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footer1.xml" ContentType="application/vnd.openxmlformats-officedocument.wordprocessingml.footer+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6.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BFADE8C" w14:textId="52171E2C" w:rsidR="00D2664D" w:rsidRPr="0079259A" w:rsidRDefault="00AB0104" w:rsidP="00B745C5">
      <w:pPr>
        <w:rPr>
          <w:rFonts w:asciiTheme="minorHAnsi" w:eastAsiaTheme="minorHAnsi" w:hAnsiTheme="minorHAnsi" w:cstheme="minorBidi"/>
          <w:sz w:val="22"/>
          <w:szCs w:val="22"/>
          <w:lang w:val="en-US" w:eastAsia="en-US"/>
        </w:rPr>
      </w:pPr>
      <w:r w:rsidRPr="0079259A">
        <w:rPr>
          <w:noProof/>
          <w:lang w:val="en-US" w:eastAsia="en-US"/>
        </w:rPr>
        <mc:AlternateContent>
          <mc:Choice Requires="wps">
            <w:drawing>
              <wp:anchor distT="0" distB="0" distL="114300" distR="114300" simplePos="0" relativeHeight="251856896" behindDoc="0" locked="0" layoutInCell="1" allowOverlap="1" wp14:anchorId="10108809" wp14:editId="28F384C7">
                <wp:simplePos x="0" y="0"/>
                <wp:positionH relativeFrom="column">
                  <wp:posOffset>-171450</wp:posOffset>
                </wp:positionH>
                <wp:positionV relativeFrom="paragraph">
                  <wp:posOffset>-95250</wp:posOffset>
                </wp:positionV>
                <wp:extent cx="6543040" cy="978195"/>
                <wp:effectExtent l="0" t="19050" r="10160" b="12700"/>
                <wp:wrapNone/>
                <wp:docPr id="2" name="Horizontal Scroll 24"/>
                <wp:cNvGraphicFramePr/>
                <a:graphic xmlns:a="http://schemas.openxmlformats.org/drawingml/2006/main">
                  <a:graphicData uri="http://schemas.microsoft.com/office/word/2010/wordprocessingShape">
                    <wps:wsp>
                      <wps:cNvSpPr/>
                      <wps:spPr>
                        <a:xfrm>
                          <a:off x="0" y="0"/>
                          <a:ext cx="6543040" cy="978195"/>
                        </a:xfrm>
                        <a:prstGeom prst="horizontalScroll">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13707E6F"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24" o:spid="_x0000_s1026" type="#_x0000_t98" style="position:absolute;margin-left:-13.5pt;margin-top:-7.5pt;width:515.2pt;height:77pt;z-index:25185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" fillcolor="#ffc000" strokecolor="red" strokeweight="1pt">
                <v:stroke joinstyle="miter"/>
              </v:shape>
            </w:pict>
          </mc:Fallback>
        </mc:AlternateContent>
      </w:r>
    </w:p>
    <w:p w14:paraId="32384AAC" w14:textId="77777777" w:rsidR="00E40B95" w:rsidRPr="0079259A" w:rsidRDefault="00E40B95" w:rsidP="00E40B95">
      <w:pPr>
        <w:jc w:val="center"/>
        <w:rPr>
          <w:color w:val="FF0000"/>
          <w:lang w:val="fr-FR"/>
        </w:rPr>
      </w:pPr>
    </w:p>
    <w:p w14:paraId="34956999" w14:textId="77777777" w:rsidR="00E40B95" w:rsidRPr="0079259A" w:rsidRDefault="00E40B95" w:rsidP="00E40B95">
      <w:pPr>
        <w:jc w:val="center"/>
        <w:rPr>
          <w:color w:val="FF0000"/>
          <w:lang w:val="fr-FR"/>
        </w:rPr>
      </w:pPr>
    </w:p>
    <w:p w14:paraId="6300E680" w14:textId="77777777" w:rsidR="00E40B95" w:rsidRPr="0079259A" w:rsidRDefault="00E40B95" w:rsidP="00E40B95">
      <w:pPr>
        <w:jc w:val="center"/>
        <w:rPr>
          <w:color w:val="FF0000"/>
          <w:lang w:val="fr-FR"/>
        </w:rPr>
      </w:pPr>
    </w:p>
    <w:p w14:paraId="3497A720" w14:textId="77777777" w:rsidR="00E40B95" w:rsidRPr="0079259A" w:rsidRDefault="00E40B95" w:rsidP="00E40B95">
      <w:pPr>
        <w:jc w:val="center"/>
        <w:rPr>
          <w:color w:val="FF0000"/>
          <w:lang w:val="fr-FR"/>
        </w:rPr>
      </w:pPr>
    </w:p>
    <w:p w14:paraId="38F33C4F" w14:textId="77777777" w:rsidR="00E40B95" w:rsidRPr="0079259A" w:rsidRDefault="00E40B95" w:rsidP="00E40B95">
      <w:pPr>
        <w:jc w:val="center"/>
        <w:rPr>
          <w:color w:val="FF0000"/>
          <w:lang w:val="fr-FR"/>
        </w:rPr>
      </w:pPr>
    </w:p>
    <w:p w14:paraId="665D79B0" w14:textId="77777777" w:rsidR="00E40B95" w:rsidRPr="0079259A" w:rsidRDefault="00E40B95" w:rsidP="00E40B95">
      <w:pPr>
        <w:jc w:val="center"/>
        <w:rPr>
          <w:color w:val="FF0000"/>
          <w:lang w:val="fr-FR"/>
        </w:rPr>
      </w:pPr>
    </w:p>
    <w:p w14:paraId="2B1250B8" w14:textId="77777777" w:rsidR="00E40B95" w:rsidRPr="0079259A" w:rsidRDefault="00E40B95" w:rsidP="00E40B95">
      <w:pPr>
        <w:jc w:val="center"/>
        <w:rPr>
          <w:color w:val="FF0000"/>
          <w:lang w:val="fr-FR"/>
        </w:rPr>
      </w:pPr>
    </w:p>
    <w:p w14:paraId="78AF7F61" w14:textId="77777777" w:rsidR="00E40B95" w:rsidRPr="0079259A" w:rsidRDefault="00E40B95" w:rsidP="00E40B95">
      <w:pPr>
        <w:jc w:val="center"/>
        <w:rPr>
          <w:color w:val="FF0000"/>
          <w:lang w:val="fr-FR"/>
        </w:rPr>
      </w:pPr>
    </w:p>
    <w:p w14:paraId="7FB69296" w14:textId="77777777" w:rsidR="00E40B95" w:rsidRPr="0079259A" w:rsidRDefault="00E40B95" w:rsidP="00E40B95">
      <w:pPr>
        <w:jc w:val="center"/>
        <w:rPr>
          <w:color w:val="FF0000"/>
          <w:lang w:val="fr-FR"/>
        </w:rPr>
      </w:pPr>
    </w:p>
    <w:p w14:paraId="1A22897E" w14:textId="77777777" w:rsidR="00E40B95" w:rsidRPr="0079259A" w:rsidRDefault="00E40B95" w:rsidP="00E40B95">
      <w:pPr>
        <w:jc w:val="center"/>
        <w:rPr>
          <w:color w:val="FF0000"/>
          <w:lang w:val="fr-FR"/>
        </w:rPr>
      </w:pPr>
    </w:p>
    <w:p w14:paraId="3A016A22" w14:textId="77777777" w:rsidR="00E40B95" w:rsidRPr="0079259A" w:rsidRDefault="00E40B95" w:rsidP="00E40B95">
      <w:pPr>
        <w:jc w:val="center"/>
        <w:rPr>
          <w:color w:val="FF0000"/>
          <w:lang w:val="fr-FR"/>
        </w:rPr>
      </w:pPr>
    </w:p>
    <w:p w14:paraId="63517F81" w14:textId="77777777" w:rsidR="00E40B95" w:rsidRPr="0079259A" w:rsidRDefault="00E40B95" w:rsidP="00E40B95">
      <w:pPr>
        <w:jc w:val="center"/>
        <w:rPr>
          <w:color w:val="FF0000"/>
          <w:lang w:val="fr-FR"/>
        </w:rPr>
      </w:pPr>
    </w:p>
    <w:p w14:paraId="489559F2" w14:textId="1721B98E" w:rsidR="00E40B95" w:rsidRPr="0079259A" w:rsidRDefault="00E40B95" w:rsidP="00E40B95">
      <w:pPr>
        <w:jc w:val="center"/>
        <w:rPr>
          <w:color w:val="FF0000"/>
          <w:lang w:val="fr-FR"/>
        </w:rPr>
      </w:pPr>
    </w:p>
    <w:p w14:paraId="03D83DB4" w14:textId="19C3CFF3" w:rsidR="00790909" w:rsidRPr="0079259A" w:rsidRDefault="00790909" w:rsidP="00E40B95">
      <w:pPr>
        <w:jc w:val="center"/>
        <w:rPr>
          <w:color w:val="FF0000"/>
          <w:lang w:val="fr-FR"/>
        </w:rPr>
      </w:pPr>
    </w:p>
    <w:p w14:paraId="080D618A" w14:textId="0463B0D2" w:rsidR="00790909" w:rsidRPr="0079259A" w:rsidRDefault="00790909" w:rsidP="00E40B95">
      <w:pPr>
        <w:jc w:val="center"/>
        <w:rPr>
          <w:color w:val="FF0000"/>
          <w:lang w:val="fr-FR"/>
        </w:rPr>
      </w:pPr>
    </w:p>
    <w:p w14:paraId="7F8318EA" w14:textId="635FC4CA" w:rsidR="00790909" w:rsidRPr="0079259A" w:rsidRDefault="00790909" w:rsidP="00E40B95">
      <w:pPr>
        <w:jc w:val="center"/>
        <w:rPr>
          <w:color w:val="FF0000"/>
          <w:lang w:val="fr-FR"/>
        </w:rPr>
      </w:pPr>
    </w:p>
    <w:p w14:paraId="6C0D55EB" w14:textId="77777777" w:rsidR="00790909" w:rsidRPr="0079259A" w:rsidRDefault="00790909" w:rsidP="00E40B95">
      <w:pPr>
        <w:jc w:val="center"/>
        <w:rPr>
          <w:color w:val="FF0000"/>
          <w:lang w:val="fr-FR"/>
        </w:rPr>
      </w:pPr>
    </w:p>
    <w:p w14:paraId="24A869D7" w14:textId="77777777" w:rsidR="00E40B95" w:rsidRPr="0079259A" w:rsidRDefault="00E40B95" w:rsidP="00E40B95">
      <w:pPr>
        <w:jc w:val="center"/>
        <w:rPr>
          <w:color w:val="FF0000"/>
          <w:lang w:val="fr-FR"/>
        </w:rPr>
      </w:pPr>
    </w:p>
    <w:p w14:paraId="6BF1172C" w14:textId="77777777" w:rsidR="00E40B95" w:rsidRPr="00A37747" w:rsidRDefault="00E40B95" w:rsidP="00E40B95">
      <w:pPr>
        <w:jc w:val="center"/>
        <w:rPr>
          <w:lang w:val="fr-FR"/>
        </w:rPr>
      </w:pPr>
    </w:p>
    <w:p w14:paraId="1B12EA6C" w14:textId="77777777" w:rsidR="00E40B95" w:rsidRPr="00A37747" w:rsidRDefault="00E40B95" w:rsidP="00E40B95">
      <w:pPr>
        <w:pStyle w:val="BodyText"/>
        <w:jc w:val="center"/>
        <w:rPr>
          <w:b/>
          <w:sz w:val="48"/>
        </w:rPr>
      </w:pPr>
      <w:r w:rsidRPr="00A37747">
        <w:rPr>
          <w:b/>
          <w:sz w:val="48"/>
        </w:rPr>
        <w:t>RAPORT DE MEDIU</w:t>
      </w:r>
    </w:p>
    <w:p w14:paraId="3FB7F964" w14:textId="77777777" w:rsidR="00E40B95" w:rsidRPr="00A37747" w:rsidRDefault="00E40B95" w:rsidP="00E40B95">
      <w:pPr>
        <w:pStyle w:val="BodyText"/>
        <w:jc w:val="center"/>
        <w:rPr>
          <w:b/>
          <w:sz w:val="48"/>
        </w:rPr>
      </w:pPr>
      <w:r w:rsidRPr="00A37747">
        <w:rPr>
          <w:b/>
          <w:sz w:val="48"/>
        </w:rPr>
        <w:t>AMENAJAMENT SILVIC</w:t>
      </w:r>
    </w:p>
    <w:p w14:paraId="36C5A799" w14:textId="227EE7EC" w:rsidR="00E40B95" w:rsidRPr="00A37747" w:rsidRDefault="00AB0104" w:rsidP="00E40B95">
      <w:pPr>
        <w:jc w:val="center"/>
        <w:rPr>
          <w:sz w:val="28"/>
          <w:szCs w:val="22"/>
        </w:rPr>
      </w:pPr>
      <w:r w:rsidRPr="00B95B63">
        <w:rPr>
          <w:b/>
          <w:sz w:val="44"/>
          <w:szCs w:val="22"/>
        </w:rPr>
        <w:t xml:space="preserve">- </w:t>
      </w:r>
      <w:r w:rsidR="0079259A" w:rsidRPr="00B95B63">
        <w:rPr>
          <w:b/>
          <w:bCs/>
          <w:iCs/>
          <w:sz w:val="48"/>
        </w:rPr>
        <w:t>U.P. I COMUNA TOMEȘTI</w:t>
      </w:r>
      <w:r w:rsidR="0079259A" w:rsidRPr="00B95B63">
        <w:rPr>
          <w:b/>
          <w:sz w:val="96"/>
          <w:szCs w:val="22"/>
        </w:rPr>
        <w:t xml:space="preserve"> </w:t>
      </w:r>
      <w:r w:rsidRPr="00B95B63">
        <w:rPr>
          <w:b/>
          <w:sz w:val="44"/>
          <w:szCs w:val="22"/>
        </w:rPr>
        <w:t>-</w:t>
      </w:r>
    </w:p>
    <w:p w14:paraId="57BB5B1E" w14:textId="77777777" w:rsidR="00E40B95" w:rsidRPr="00A37747" w:rsidRDefault="00E40B95" w:rsidP="00E40B95">
      <w:pPr>
        <w:jc w:val="center"/>
      </w:pPr>
    </w:p>
    <w:p w14:paraId="49A37320" w14:textId="77777777" w:rsidR="00E40B95" w:rsidRPr="00A37747" w:rsidRDefault="00E40B95" w:rsidP="00E40B95">
      <w:pPr>
        <w:jc w:val="center"/>
      </w:pPr>
    </w:p>
    <w:p w14:paraId="1E847BAD" w14:textId="02FF3FFA" w:rsidR="00E40B95" w:rsidRPr="0079259A" w:rsidRDefault="00E40B95" w:rsidP="00E40B95">
      <w:pPr>
        <w:jc w:val="center"/>
        <w:rPr>
          <w:color w:val="FF0000"/>
        </w:rPr>
      </w:pPr>
    </w:p>
    <w:p w14:paraId="5B8968A6" w14:textId="5009F065" w:rsidR="00E40B95" w:rsidRPr="0079259A" w:rsidRDefault="00E40B95" w:rsidP="00E40B95">
      <w:pPr>
        <w:jc w:val="center"/>
        <w:rPr>
          <w:color w:val="FF0000"/>
        </w:rPr>
      </w:pPr>
    </w:p>
    <w:p w14:paraId="4180891D" w14:textId="61A09502" w:rsidR="00E40B95" w:rsidRPr="0079259A" w:rsidRDefault="00E40B95" w:rsidP="00E40B95">
      <w:pPr>
        <w:jc w:val="center"/>
        <w:rPr>
          <w:b/>
          <w:color w:val="FF0000"/>
          <w:sz w:val="40"/>
        </w:rPr>
      </w:pPr>
    </w:p>
    <w:p w14:paraId="7B18EB15" w14:textId="5301AF4A" w:rsidR="00E40B95" w:rsidRPr="0079259A" w:rsidRDefault="00E40B95" w:rsidP="00E40B95">
      <w:pPr>
        <w:jc w:val="center"/>
        <w:rPr>
          <w:b/>
          <w:color w:val="FF0000"/>
          <w:sz w:val="40"/>
        </w:rPr>
      </w:pPr>
    </w:p>
    <w:p w14:paraId="05FF84C3" w14:textId="2A64CDDA" w:rsidR="00E40B95" w:rsidRPr="0079259A" w:rsidRDefault="00E40B95" w:rsidP="00E40B95">
      <w:pPr>
        <w:jc w:val="center"/>
        <w:rPr>
          <w:b/>
          <w:color w:val="FF0000"/>
          <w:sz w:val="40"/>
        </w:rPr>
      </w:pPr>
    </w:p>
    <w:p w14:paraId="734AD0FF" w14:textId="5D192153" w:rsidR="00AB0104" w:rsidRPr="0079259A" w:rsidRDefault="00AB0104" w:rsidP="00E40B95">
      <w:pPr>
        <w:jc w:val="center"/>
        <w:rPr>
          <w:b/>
          <w:color w:val="FF0000"/>
          <w:sz w:val="40"/>
        </w:rPr>
      </w:pPr>
    </w:p>
    <w:p w14:paraId="06EE054E" w14:textId="0CF6A8A7" w:rsidR="00AB0104" w:rsidRPr="0079259A" w:rsidRDefault="00AB0104" w:rsidP="00E40B95">
      <w:pPr>
        <w:jc w:val="center"/>
        <w:rPr>
          <w:b/>
          <w:color w:val="FF0000"/>
          <w:sz w:val="40"/>
        </w:rPr>
      </w:pPr>
    </w:p>
    <w:p w14:paraId="7943EA99" w14:textId="1F9875B7" w:rsidR="00AB0104" w:rsidRPr="0079259A" w:rsidRDefault="00AB0104" w:rsidP="00E40B95">
      <w:pPr>
        <w:jc w:val="center"/>
        <w:rPr>
          <w:b/>
          <w:color w:val="FF0000"/>
          <w:sz w:val="40"/>
        </w:rPr>
      </w:pPr>
    </w:p>
    <w:p w14:paraId="3D947718" w14:textId="35FA5C0F" w:rsidR="00AB0104" w:rsidRPr="0079259A" w:rsidRDefault="00AB0104" w:rsidP="00E40B95">
      <w:pPr>
        <w:jc w:val="center"/>
        <w:rPr>
          <w:b/>
          <w:color w:val="FF0000"/>
          <w:sz w:val="40"/>
        </w:rPr>
      </w:pPr>
    </w:p>
    <w:p w14:paraId="1D66104A" w14:textId="602C0D24" w:rsidR="00AB0104" w:rsidRDefault="00AB0104" w:rsidP="00E40B95">
      <w:pPr>
        <w:jc w:val="center"/>
        <w:rPr>
          <w:b/>
          <w:color w:val="FF0000"/>
          <w:sz w:val="40"/>
        </w:rPr>
      </w:pPr>
    </w:p>
    <w:p w14:paraId="1501118C" w14:textId="7511210B" w:rsidR="00B95B63" w:rsidRDefault="00B95B63" w:rsidP="00E40B95">
      <w:pPr>
        <w:jc w:val="center"/>
        <w:rPr>
          <w:b/>
          <w:color w:val="FF0000"/>
          <w:sz w:val="40"/>
        </w:rPr>
      </w:pPr>
    </w:p>
    <w:p w14:paraId="2D2D9EDB" w14:textId="77777777" w:rsidR="00476709" w:rsidRDefault="00476709" w:rsidP="00E40B95">
      <w:pPr>
        <w:jc w:val="center"/>
        <w:rPr>
          <w:b/>
          <w:color w:val="FF0000"/>
          <w:sz w:val="40"/>
        </w:rPr>
      </w:pPr>
    </w:p>
    <w:p w14:paraId="64C0BF56" w14:textId="1D80E656" w:rsidR="00E40B95" w:rsidRPr="0079259A" w:rsidRDefault="00B95B63" w:rsidP="00E40B95">
      <w:pPr>
        <w:jc w:val="center"/>
        <w:rPr>
          <w:b/>
          <w:color w:val="FF0000"/>
        </w:rPr>
      </w:pPr>
      <w:r w:rsidRPr="0079259A">
        <w:rPr>
          <w:b/>
          <w:noProof/>
          <w:color w:val="FF0000"/>
          <w:sz w:val="40"/>
          <w:lang w:val="en-US" w:eastAsia="en-US"/>
        </w:rPr>
        <mc:AlternateContent>
          <mc:Choice Requires="wps">
            <w:drawing>
              <wp:anchor distT="0" distB="0" distL="114300" distR="114300" simplePos="0" relativeHeight="251858944" behindDoc="0" locked="0" layoutInCell="1" allowOverlap="1" wp14:anchorId="135DDBD3" wp14:editId="4E7804C4">
                <wp:simplePos x="0" y="0"/>
                <wp:positionH relativeFrom="column">
                  <wp:posOffset>-821608</wp:posOffset>
                </wp:positionH>
                <wp:positionV relativeFrom="paragraph">
                  <wp:posOffset>357063</wp:posOffset>
                </wp:positionV>
                <wp:extent cx="7440930" cy="1594485"/>
                <wp:effectExtent l="0" t="0" r="7620" b="5715"/>
                <wp:wrapNone/>
                <wp:docPr id="14" name="Flowchart: Process 14"/>
                <wp:cNvGraphicFramePr/>
                <a:graphic xmlns:a="http://schemas.openxmlformats.org/drawingml/2006/main">
                  <a:graphicData uri="http://schemas.microsoft.com/office/word/2010/wordprocessingShape">
                    <wps:wsp>
                      <wps:cNvSpPr/>
                      <wps:spPr>
                        <a:xfrm>
                          <a:off x="0" y="0"/>
                          <a:ext cx="7440930" cy="1594485"/>
                        </a:xfrm>
                        <a:prstGeom prst="flowChartProcess">
                          <a:avLst/>
                        </a:prstGeom>
                        <a:gradFill flip="none" rotWithShape="1">
                          <a:gsLst>
                            <a:gs pos="0">
                              <a:schemeClr val="accent6">
                                <a:alpha val="0"/>
                              </a:schemeClr>
                            </a:gs>
                            <a:gs pos="86000">
                              <a:schemeClr val="accent2">
                                <a:lumMod val="97000"/>
                                <a:lumOff val="3000"/>
                              </a:schemeClr>
                            </a:gs>
                            <a:gs pos="100000">
                              <a:schemeClr val="accent2">
                                <a:lumMod val="60000"/>
                                <a:lumOff val="40000"/>
                              </a:schemeClr>
                            </a:gs>
                          </a:gsLst>
                          <a:lin ang="5400000" scaled="1"/>
                          <a:tileRect/>
                        </a:gradFill>
                        <a:ln>
                          <a:no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54E2BFAC" id="_x0000_t109" coordsize="21600,21600" o:spt="109" path="m,l,21600r21600,l21600,xe">
                <v:stroke joinstyle="miter"/>
                <v:path gradientshapeok="t" o:connecttype="rect"/>
              </v:shapetype>
              <v:shape id="Flowchart: Process 14" o:spid="_x0000_s1026" type="#_x0000_t109" style="position:absolute;margin-left:-64.7pt;margin-top:28.1pt;width:585.9pt;height:125.55pt;z-index:25185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" fillcolor="#70ad47 [3209]" stroked="f" strokeweight="1pt">
                <v:fill color2="#f4b083 [1941]" o:opacity2="0" rotate="t" colors="0 #70ad47;56361f #ee8137;1 #f4b183" focus="100%" type="gradient"/>
              </v:shape>
            </w:pict>
          </mc:Fallback>
        </mc:AlternateContent>
      </w:r>
    </w:p>
    <w:p w14:paraId="4CD11742" w14:textId="748806E4" w:rsidR="00B95B63" w:rsidRPr="00B95B63" w:rsidRDefault="00B95B63" w:rsidP="00B95B63">
      <w:pPr>
        <w:tabs>
          <w:tab w:val="left" w:pos="1843"/>
        </w:tabs>
        <w:jc w:val="center"/>
        <w:rPr>
          <w:rFonts w:ascii="Arial" w:eastAsia="Arial" w:hAnsi="Arial" w:cs="Arial"/>
          <w:b/>
          <w:color w:val="FF0000"/>
          <w:w w:val="99"/>
          <w:sz w:val="36"/>
          <w:szCs w:val="36"/>
          <w:lang w:val="en-US" w:eastAsia="en-US"/>
        </w:rPr>
      </w:pPr>
      <w:r w:rsidRPr="00B95B63">
        <w:rPr>
          <w:rFonts w:ascii="Calibri" w:eastAsia="Calibri" w:hAnsi="Calibri"/>
          <w:b/>
          <w:lang w:val="en-AU" w:eastAsia="en-US"/>
        </w:rPr>
        <w:t>Comuna Tomești, Parohia Ortodoxă Luncanii de Jos, SC DANINEL FOREST SRL și persoanele fizice Antanas Remus-Lucian, Antanas Romulus-Petru, Cerbe Codrin-Tomiță, Stanila Iosif, Avramescu Eva, Florea Dorina, Florea Petru, Petrescu Alin-Lucian, Florea Valerica, Muntean Mărioara, Vizeștean Ștefan, Medelean Ramona-Maria</w:t>
      </w:r>
    </w:p>
    <w:p w14:paraId="3317C607" w14:textId="0C76264E" w:rsidR="00D2664D" w:rsidRPr="0079259A" w:rsidRDefault="00B95B63" w:rsidP="00B95B63">
      <w:pPr>
        <w:pStyle w:val="BodyText"/>
        <w:jc w:val="center"/>
        <w:rPr>
          <w:b/>
          <w:color w:val="FF0000"/>
          <w:sz w:val="40"/>
          <w:szCs w:val="40"/>
        </w:rPr>
      </w:pPr>
      <w:r w:rsidRPr="00B95B63">
        <w:rPr>
          <w:rFonts w:ascii="Arial" w:eastAsia="Arial" w:hAnsi="Arial" w:cs="Arial"/>
          <w:b/>
          <w:w w:val="99"/>
          <w:sz w:val="34"/>
          <w:szCs w:val="34"/>
          <w:lang w:val="en-US" w:eastAsia="en-US"/>
        </w:rPr>
        <w:t>2022</w:t>
      </w:r>
    </w:p>
    <w:p w14:paraId="13B7FB45" w14:textId="77777777" w:rsidR="00E40B95" w:rsidRPr="0079259A" w:rsidRDefault="00E40B95" w:rsidP="009416AF">
      <w:pPr>
        <w:rPr>
          <w:b/>
          <w:color w:val="FF0000"/>
          <w:sz w:val="20"/>
          <w:szCs w:val="20"/>
          <w:lang w:val="en-US"/>
        </w:rPr>
      </w:pPr>
    </w:p>
    <w:p w14:paraId="142F343A" w14:textId="6176F219" w:rsidR="00B27390" w:rsidRPr="0079259A" w:rsidRDefault="00B27390">
      <w:pPr>
        <w:rPr>
          <w:b/>
          <w:color w:val="FF0000"/>
          <w:sz w:val="20"/>
          <w:szCs w:val="20"/>
          <w:lang w:val="en-US"/>
        </w:rPr>
      </w:pPr>
      <w:r w:rsidRPr="0079259A">
        <w:rPr>
          <w:b/>
          <w:color w:val="FF0000"/>
          <w:sz w:val="20"/>
          <w:szCs w:val="20"/>
          <w:lang w:val="en-US"/>
        </w:rPr>
        <w:br w:type="page"/>
      </w:r>
    </w:p>
    <w:p w14:paraId="71F34459" w14:textId="77777777" w:rsidR="00E40B95" w:rsidRPr="0079259A" w:rsidRDefault="00E40B95" w:rsidP="009416AF">
      <w:pPr>
        <w:rPr>
          <w:b/>
          <w:color w:val="FF0000"/>
          <w:sz w:val="20"/>
          <w:szCs w:val="20"/>
          <w:lang w:val="en-US"/>
        </w:rPr>
        <w:sectPr w:rsidR="00E40B95" w:rsidRPr="0079259A" w:rsidSect="00720415">
          <w:headerReference w:type="default" r:id="rId8"/>
          <w:pgSz w:w="11906" w:h="16838" w:code="9"/>
          <w:pgMar w:top="851" w:right="851" w:bottom="851" w:left="851" w:header="284" w:footer="284" w:gutter="567"/>
          <w:cols w:space="720"/>
          <w:docGrid w:linePitch="360"/>
        </w:sectPr>
      </w:pPr>
    </w:p>
    <w:p w14:paraId="1DA70703" w14:textId="77777777" w:rsidR="005E2844" w:rsidRPr="0079259A" w:rsidRDefault="005E2844" w:rsidP="005E2844">
      <w:pPr>
        <w:spacing w:line="200" w:lineRule="exact"/>
        <w:rPr>
          <w:color w:val="FF0000"/>
          <w:sz w:val="20"/>
          <w:szCs w:val="20"/>
          <w:lang w:val="en-US" w:eastAsia="en-US"/>
        </w:rPr>
      </w:pPr>
    </w:p>
    <w:p w14:paraId="2BC4C01A" w14:textId="77777777" w:rsidR="00B731AB" w:rsidRPr="0079259A" w:rsidRDefault="00B731AB" w:rsidP="009416AF">
      <w:pPr>
        <w:rPr>
          <w:b/>
          <w:color w:val="FF0000"/>
          <w:sz w:val="20"/>
          <w:szCs w:val="20"/>
          <w:lang w:val="en-US"/>
        </w:rPr>
      </w:pPr>
    </w:p>
    <w:p w14:paraId="360A8042" w14:textId="77777777" w:rsidR="00B731AB" w:rsidRPr="0079259A" w:rsidRDefault="00B731AB" w:rsidP="009416AF">
      <w:pPr>
        <w:rPr>
          <w:b/>
          <w:color w:val="FF0000"/>
          <w:sz w:val="20"/>
          <w:szCs w:val="20"/>
          <w:lang w:val="en-US"/>
        </w:rPr>
      </w:pPr>
    </w:p>
    <w:p w14:paraId="4BE74382" w14:textId="77777777" w:rsidR="00B731AB" w:rsidRPr="0079259A" w:rsidRDefault="00B731AB" w:rsidP="009416AF">
      <w:pPr>
        <w:rPr>
          <w:b/>
          <w:color w:val="FF0000"/>
          <w:sz w:val="20"/>
          <w:szCs w:val="20"/>
          <w:lang w:val="en-US"/>
        </w:rPr>
      </w:pPr>
    </w:p>
    <w:p w14:paraId="0215C2C6" w14:textId="77777777" w:rsidR="00B731AB" w:rsidRPr="0079259A" w:rsidRDefault="00B731AB" w:rsidP="009416AF">
      <w:pPr>
        <w:rPr>
          <w:b/>
          <w:color w:val="FF0000"/>
          <w:sz w:val="20"/>
          <w:szCs w:val="20"/>
          <w:lang w:val="en-US"/>
        </w:rPr>
      </w:pPr>
    </w:p>
    <w:p w14:paraId="17DDD2AA" w14:textId="77777777" w:rsidR="00B731AB" w:rsidRPr="0079259A" w:rsidRDefault="00B731AB" w:rsidP="009416AF">
      <w:pPr>
        <w:rPr>
          <w:b/>
          <w:color w:val="FF0000"/>
          <w:sz w:val="20"/>
          <w:szCs w:val="20"/>
          <w:lang w:val="en-US"/>
        </w:rPr>
      </w:pPr>
    </w:p>
    <w:p w14:paraId="33E78819" w14:textId="77777777" w:rsidR="00B731AB" w:rsidRPr="00B95B63" w:rsidRDefault="00B731AB" w:rsidP="009416AF">
      <w:pPr>
        <w:rPr>
          <w:b/>
          <w:sz w:val="20"/>
          <w:szCs w:val="20"/>
          <w:lang w:val="en-US"/>
        </w:rPr>
      </w:pPr>
    </w:p>
    <w:p w14:paraId="545CE45F" w14:textId="77777777" w:rsidR="00B731AB" w:rsidRPr="00B95B63" w:rsidRDefault="00B731AB" w:rsidP="009416AF">
      <w:pPr>
        <w:rPr>
          <w:b/>
          <w:sz w:val="20"/>
          <w:szCs w:val="20"/>
          <w:lang w:val="en-US"/>
        </w:rPr>
      </w:pPr>
    </w:p>
    <w:p w14:paraId="0AB200AF" w14:textId="77777777" w:rsidR="00B731AB" w:rsidRPr="00B95B63" w:rsidRDefault="00B731AB" w:rsidP="009416AF">
      <w:pPr>
        <w:rPr>
          <w:b/>
          <w:sz w:val="20"/>
          <w:szCs w:val="20"/>
          <w:lang w:val="en-US"/>
        </w:rPr>
      </w:pPr>
    </w:p>
    <w:p w14:paraId="69D0E9D3" w14:textId="77777777" w:rsidR="00B731AB" w:rsidRPr="00B95B63" w:rsidRDefault="00B731AB" w:rsidP="009416AF">
      <w:pPr>
        <w:rPr>
          <w:b/>
          <w:sz w:val="20"/>
          <w:szCs w:val="20"/>
          <w:lang w:val="en-US"/>
        </w:rPr>
      </w:pPr>
    </w:p>
    <w:p w14:paraId="0EA742F5" w14:textId="77777777" w:rsidR="00B731AB" w:rsidRPr="00B95B63" w:rsidRDefault="00B731AB" w:rsidP="009416AF">
      <w:pPr>
        <w:rPr>
          <w:b/>
          <w:sz w:val="20"/>
          <w:szCs w:val="20"/>
          <w:lang w:val="en-US"/>
        </w:rPr>
      </w:pPr>
    </w:p>
    <w:p w14:paraId="41C07BC8" w14:textId="77777777" w:rsidR="00B731AB" w:rsidRPr="00B95B63" w:rsidRDefault="00B731AB" w:rsidP="009416AF">
      <w:pPr>
        <w:rPr>
          <w:b/>
          <w:sz w:val="20"/>
          <w:szCs w:val="20"/>
          <w:lang w:val="en-US"/>
        </w:rPr>
      </w:pPr>
    </w:p>
    <w:p w14:paraId="10598C23" w14:textId="77777777" w:rsidR="00B731AB" w:rsidRPr="00B95B63" w:rsidRDefault="00B731AB" w:rsidP="009416AF">
      <w:pPr>
        <w:rPr>
          <w:b/>
          <w:sz w:val="20"/>
          <w:szCs w:val="20"/>
          <w:lang w:val="en-US"/>
        </w:rPr>
      </w:pPr>
    </w:p>
    <w:p w14:paraId="5661E471" w14:textId="77777777" w:rsidR="00B731AB" w:rsidRPr="00B95B63" w:rsidRDefault="00B731AB" w:rsidP="009416AF">
      <w:pPr>
        <w:rPr>
          <w:b/>
          <w:sz w:val="20"/>
          <w:szCs w:val="20"/>
          <w:lang w:val="en-US"/>
        </w:rPr>
      </w:pPr>
    </w:p>
    <w:p w14:paraId="0485B911" w14:textId="77777777" w:rsidR="00B731AB" w:rsidRPr="00B95B63" w:rsidRDefault="00B731AB" w:rsidP="009416AF">
      <w:pPr>
        <w:rPr>
          <w:b/>
          <w:sz w:val="20"/>
          <w:szCs w:val="20"/>
          <w:lang w:val="en-US"/>
        </w:rPr>
      </w:pPr>
    </w:p>
    <w:p w14:paraId="191977E0" w14:textId="77777777" w:rsidR="00B731AB" w:rsidRPr="00B95B63" w:rsidRDefault="00B731AB" w:rsidP="009416AF">
      <w:pPr>
        <w:rPr>
          <w:b/>
          <w:sz w:val="20"/>
          <w:szCs w:val="20"/>
          <w:lang w:val="en-US"/>
        </w:rPr>
      </w:pPr>
    </w:p>
    <w:p w14:paraId="011896C8" w14:textId="77777777" w:rsidR="00B731AB" w:rsidRPr="00B95B63" w:rsidRDefault="00B731AB" w:rsidP="009416AF">
      <w:pPr>
        <w:rPr>
          <w:b/>
          <w:i/>
          <w:sz w:val="20"/>
          <w:szCs w:val="20"/>
          <w:lang w:val="en-US"/>
        </w:rPr>
      </w:pPr>
    </w:p>
    <w:p w14:paraId="275D384C" w14:textId="77777777" w:rsidR="00B731AB" w:rsidRPr="00B95B63" w:rsidRDefault="00B731AB" w:rsidP="00B731AB">
      <w:pPr>
        <w:spacing w:line="360" w:lineRule="auto"/>
        <w:jc w:val="center"/>
        <w:rPr>
          <w:b/>
          <w:i/>
          <w:sz w:val="36"/>
          <w:szCs w:val="36"/>
          <w:lang w:val="en-US"/>
        </w:rPr>
      </w:pPr>
      <w:r w:rsidRPr="00B95B63">
        <w:rPr>
          <w:b/>
          <w:i/>
          <w:sz w:val="36"/>
          <w:szCs w:val="36"/>
          <w:lang w:val="en-US"/>
        </w:rPr>
        <w:t>RAPORT DE MEDIU</w:t>
      </w:r>
    </w:p>
    <w:p w14:paraId="59267967" w14:textId="1BAAF93E" w:rsidR="00B95B63" w:rsidRPr="00B95B63" w:rsidRDefault="0079259A" w:rsidP="0079259A">
      <w:pPr>
        <w:pStyle w:val="BodyText"/>
        <w:jc w:val="center"/>
        <w:rPr>
          <w:b/>
          <w:bCs/>
          <w:i/>
          <w:iCs/>
          <w:sz w:val="28"/>
        </w:rPr>
      </w:pPr>
      <w:r w:rsidRPr="00B95B63">
        <w:rPr>
          <w:b/>
          <w:i/>
          <w:iCs/>
          <w:sz w:val="28"/>
          <w:lang w:val="en-AU"/>
        </w:rPr>
        <w:t xml:space="preserve">Amenajamentului fondului forestier </w:t>
      </w:r>
      <w:r w:rsidRPr="00B95B63">
        <w:rPr>
          <w:b/>
          <w:bCs/>
          <w:i/>
          <w:iCs/>
          <w:sz w:val="28"/>
          <w:lang w:val="en-AU"/>
        </w:rPr>
        <w:t>proprietate publică aparținând Comunei Tomești și proprietate privată aparținând persoanelor juridice Parohia Ortodoxă Luncanii de Jos și SC DANINEL FOREST SRL și persoanelor fizice Antanas Remus-Lucian, Antanas Romulus-Petru, Cerbe Codrin-Tomiță, Stanila Iosif, Avramescu Eva, Florea Dorina, Florea Petru, Petrescu Alin-Lucian, Florea Valerica, Muntean Mărioara, Vizeștean Ștefan, Medelean Ramona-Maria</w:t>
      </w:r>
    </w:p>
    <w:p w14:paraId="604ED25F" w14:textId="77777777" w:rsidR="00B95B63" w:rsidRPr="00B95B63" w:rsidRDefault="00B95B63" w:rsidP="0079259A">
      <w:pPr>
        <w:pStyle w:val="BodyText"/>
        <w:jc w:val="center"/>
        <w:rPr>
          <w:b/>
          <w:bCs/>
          <w:i/>
          <w:iCs/>
          <w:sz w:val="28"/>
        </w:rPr>
      </w:pPr>
      <w:r w:rsidRPr="00B95B63">
        <w:rPr>
          <w:b/>
          <w:bCs/>
          <w:i/>
          <w:iCs/>
          <w:sz w:val="28"/>
        </w:rPr>
        <w:t>-</w:t>
      </w:r>
      <w:r w:rsidR="0079259A" w:rsidRPr="00B95B63">
        <w:rPr>
          <w:b/>
          <w:bCs/>
          <w:i/>
          <w:iCs/>
          <w:sz w:val="28"/>
        </w:rPr>
        <w:t>U.P. I COMUNA TOMEȘTI</w:t>
      </w:r>
      <w:r w:rsidRPr="00B95B63">
        <w:rPr>
          <w:b/>
          <w:bCs/>
          <w:i/>
          <w:iCs/>
          <w:sz w:val="28"/>
        </w:rPr>
        <w:t>-</w:t>
      </w:r>
    </w:p>
    <w:p w14:paraId="14A6BF57" w14:textId="77777777" w:rsidR="0079259A" w:rsidRPr="00B95B63" w:rsidRDefault="0079259A" w:rsidP="0079259A">
      <w:pPr>
        <w:jc w:val="center"/>
        <w:rPr>
          <w:b/>
          <w:bCs/>
          <w:sz w:val="32"/>
          <w:szCs w:val="20"/>
        </w:rPr>
      </w:pPr>
    </w:p>
    <w:p w14:paraId="5C072BEB" w14:textId="77777777" w:rsidR="0079259A" w:rsidRPr="00B95B63" w:rsidRDefault="0079259A" w:rsidP="0079259A">
      <w:pPr>
        <w:spacing w:before="10" w:line="180" w:lineRule="exact"/>
        <w:jc w:val="center"/>
        <w:rPr>
          <w:sz w:val="19"/>
          <w:szCs w:val="19"/>
        </w:rPr>
      </w:pPr>
    </w:p>
    <w:p w14:paraId="1A2CC2DF" w14:textId="77777777" w:rsidR="0079259A" w:rsidRPr="00B95B63" w:rsidRDefault="0079259A" w:rsidP="0079259A">
      <w:pPr>
        <w:spacing w:before="10" w:line="180" w:lineRule="exact"/>
        <w:jc w:val="center"/>
        <w:rPr>
          <w:sz w:val="19"/>
          <w:szCs w:val="19"/>
        </w:rPr>
      </w:pPr>
    </w:p>
    <w:p w14:paraId="423C9916" w14:textId="77777777" w:rsidR="0079259A" w:rsidRPr="00B95B63" w:rsidRDefault="0079259A" w:rsidP="0079259A">
      <w:pPr>
        <w:spacing w:before="10" w:line="180" w:lineRule="exact"/>
        <w:jc w:val="center"/>
        <w:rPr>
          <w:sz w:val="19"/>
          <w:szCs w:val="19"/>
        </w:rPr>
      </w:pPr>
    </w:p>
    <w:p w14:paraId="1DE75FAB" w14:textId="77777777" w:rsidR="0079259A" w:rsidRPr="00B95B63" w:rsidRDefault="0079259A" w:rsidP="0079259A">
      <w:pPr>
        <w:spacing w:before="10" w:line="180" w:lineRule="exact"/>
        <w:jc w:val="center"/>
        <w:rPr>
          <w:b/>
          <w:sz w:val="18"/>
          <w:szCs w:val="19"/>
        </w:rPr>
      </w:pPr>
    </w:p>
    <w:p w14:paraId="488D717A" w14:textId="5091EB32" w:rsidR="004F3DF9" w:rsidRPr="00B95B63" w:rsidRDefault="0016665C" w:rsidP="00B731AB">
      <w:pPr>
        <w:spacing w:line="360" w:lineRule="auto"/>
        <w:jc w:val="center"/>
        <w:rPr>
          <w:b/>
          <w:sz w:val="32"/>
        </w:rPr>
      </w:pPr>
      <w:r w:rsidRPr="00B95B63">
        <w:rPr>
          <w:b/>
          <w:sz w:val="32"/>
        </w:rPr>
        <w:t>JUDETUL TIMIȘ</w:t>
      </w:r>
    </w:p>
    <w:p w14:paraId="5D630E8B" w14:textId="77777777" w:rsidR="0079259A" w:rsidRPr="00B95B63" w:rsidRDefault="0079259A" w:rsidP="00B731AB">
      <w:pPr>
        <w:spacing w:line="360" w:lineRule="auto"/>
        <w:jc w:val="center"/>
        <w:rPr>
          <w:b/>
          <w:sz w:val="36"/>
          <w:szCs w:val="36"/>
          <w:lang w:val="en-US"/>
        </w:rPr>
      </w:pPr>
    </w:p>
    <w:p w14:paraId="754735FA" w14:textId="590C0AED" w:rsidR="003857DF" w:rsidRPr="00B95B63" w:rsidRDefault="003857DF" w:rsidP="003857DF">
      <w:pPr>
        <w:ind w:left="720" w:firstLine="720"/>
        <w:rPr>
          <w:rFonts w:eastAsia="Arial"/>
          <w:sz w:val="26"/>
          <w:szCs w:val="26"/>
        </w:rPr>
      </w:pPr>
      <w:r w:rsidRPr="00B95B63">
        <w:rPr>
          <w:rFonts w:eastAsia="Arial"/>
          <w:b/>
          <w:sz w:val="26"/>
          <w:szCs w:val="26"/>
        </w:rPr>
        <w:t xml:space="preserve">Autor,                              </w:t>
      </w:r>
      <w:r w:rsidRPr="00B95B63">
        <w:rPr>
          <w:rFonts w:eastAsia="Arial"/>
          <w:b/>
          <w:spacing w:val="50"/>
          <w:sz w:val="26"/>
          <w:szCs w:val="26"/>
        </w:rPr>
        <w:t xml:space="preserve"> </w:t>
      </w:r>
      <w:r w:rsidRPr="00B95B63">
        <w:rPr>
          <w:rFonts w:eastAsia="Arial"/>
          <w:b/>
          <w:spacing w:val="50"/>
          <w:sz w:val="26"/>
          <w:szCs w:val="26"/>
        </w:rPr>
        <w:tab/>
      </w:r>
      <w:r w:rsidRPr="00B95B63">
        <w:rPr>
          <w:rFonts w:eastAsia="Arial"/>
          <w:b/>
          <w:spacing w:val="50"/>
          <w:sz w:val="26"/>
          <w:szCs w:val="26"/>
        </w:rPr>
        <w:tab/>
      </w:r>
      <w:r w:rsidRPr="00B95B63">
        <w:rPr>
          <w:rFonts w:eastAsia="Arial"/>
          <w:b/>
          <w:spacing w:val="50"/>
          <w:sz w:val="26"/>
          <w:szCs w:val="26"/>
        </w:rPr>
        <w:tab/>
        <w:t xml:space="preserve"> </w:t>
      </w:r>
      <w:r w:rsidRPr="00B95B63">
        <w:rPr>
          <w:rFonts w:eastAsia="Arial"/>
          <w:b/>
          <w:spacing w:val="-1"/>
          <w:w w:val="101"/>
          <w:sz w:val="26"/>
          <w:szCs w:val="26"/>
        </w:rPr>
        <w:t>Colaborator</w:t>
      </w:r>
      <w:r w:rsidR="00262C12" w:rsidRPr="00B95B63">
        <w:rPr>
          <w:rFonts w:eastAsia="Arial"/>
          <w:b/>
          <w:spacing w:val="-1"/>
          <w:w w:val="101"/>
          <w:sz w:val="26"/>
          <w:szCs w:val="26"/>
        </w:rPr>
        <w:t>i</w:t>
      </w:r>
      <w:r w:rsidRPr="00B95B63">
        <w:rPr>
          <w:rFonts w:eastAsia="Arial"/>
          <w:b/>
          <w:w w:val="101"/>
          <w:sz w:val="26"/>
          <w:szCs w:val="26"/>
        </w:rPr>
        <w:t>,</w:t>
      </w:r>
    </w:p>
    <w:p w14:paraId="47EE9DCC" w14:textId="77777777" w:rsidR="003857DF" w:rsidRPr="00B95B63" w:rsidRDefault="003857DF" w:rsidP="003857DF">
      <w:pPr>
        <w:spacing w:before="7" w:line="100" w:lineRule="exact"/>
        <w:rPr>
          <w:sz w:val="10"/>
          <w:szCs w:val="10"/>
        </w:rPr>
      </w:pPr>
    </w:p>
    <w:p w14:paraId="28287D31" w14:textId="77777777" w:rsidR="003857DF" w:rsidRPr="00B95B63" w:rsidRDefault="003857DF" w:rsidP="003857DF">
      <w:pPr>
        <w:spacing w:line="200" w:lineRule="exact"/>
        <w:rPr>
          <w:sz w:val="20"/>
          <w:szCs w:val="20"/>
        </w:rPr>
      </w:pPr>
    </w:p>
    <w:p w14:paraId="345791B9" w14:textId="60461D99" w:rsidR="003857DF" w:rsidRPr="00B95B63" w:rsidRDefault="003A0496" w:rsidP="003857DF">
      <w:pPr>
        <w:ind w:right="1133" w:firstLine="720"/>
        <w:rPr>
          <w:rFonts w:eastAsia="Arial"/>
          <w:b/>
          <w:sz w:val="26"/>
          <w:szCs w:val="26"/>
        </w:rPr>
      </w:pPr>
      <w:r w:rsidRPr="00B95B63">
        <w:rPr>
          <w:rFonts w:eastAsia="Arial"/>
          <w:b/>
          <w:sz w:val="26"/>
          <w:szCs w:val="26"/>
        </w:rPr>
        <w:t>d</w:t>
      </w:r>
      <w:r w:rsidR="003857DF" w:rsidRPr="00B95B63">
        <w:rPr>
          <w:rFonts w:eastAsia="Arial"/>
          <w:b/>
          <w:sz w:val="26"/>
          <w:szCs w:val="26"/>
        </w:rPr>
        <w:t>r. i</w:t>
      </w:r>
      <w:r w:rsidR="003857DF" w:rsidRPr="00B95B63">
        <w:rPr>
          <w:rFonts w:eastAsia="Arial"/>
          <w:b/>
          <w:spacing w:val="-2"/>
          <w:sz w:val="26"/>
          <w:szCs w:val="26"/>
        </w:rPr>
        <w:t>n</w:t>
      </w:r>
      <w:r w:rsidR="003857DF" w:rsidRPr="00B95B63">
        <w:rPr>
          <w:rFonts w:eastAsia="Arial"/>
          <w:b/>
          <w:sz w:val="26"/>
          <w:szCs w:val="26"/>
        </w:rPr>
        <w:t>g.</w:t>
      </w:r>
      <w:r w:rsidR="003857DF" w:rsidRPr="00B95B63">
        <w:rPr>
          <w:rFonts w:eastAsia="Arial"/>
          <w:b/>
          <w:spacing w:val="6"/>
          <w:sz w:val="26"/>
          <w:szCs w:val="26"/>
        </w:rPr>
        <w:t xml:space="preserve"> </w:t>
      </w:r>
      <w:r w:rsidR="003857DF" w:rsidRPr="00B95B63">
        <w:rPr>
          <w:rFonts w:eastAsia="Arial"/>
          <w:b/>
          <w:sz w:val="26"/>
          <w:szCs w:val="26"/>
        </w:rPr>
        <w:t xml:space="preserve">Banu Tiberiu                         </w:t>
      </w:r>
      <w:r w:rsidR="003857DF" w:rsidRPr="00B95B63">
        <w:rPr>
          <w:rFonts w:eastAsia="Arial"/>
          <w:b/>
          <w:spacing w:val="44"/>
          <w:sz w:val="26"/>
          <w:szCs w:val="26"/>
        </w:rPr>
        <w:t xml:space="preserve"> </w:t>
      </w:r>
      <w:r w:rsidR="003857DF" w:rsidRPr="00B95B63">
        <w:rPr>
          <w:rFonts w:eastAsia="Arial"/>
          <w:b/>
          <w:sz w:val="26"/>
          <w:szCs w:val="26"/>
        </w:rPr>
        <w:tab/>
      </w:r>
      <w:r w:rsidRPr="00B95B63">
        <w:rPr>
          <w:rFonts w:eastAsia="Arial"/>
          <w:b/>
          <w:sz w:val="26"/>
          <w:szCs w:val="26"/>
        </w:rPr>
        <w:t xml:space="preserve">  d</w:t>
      </w:r>
      <w:r w:rsidR="003857DF" w:rsidRPr="00B95B63">
        <w:rPr>
          <w:rFonts w:eastAsia="Arial"/>
          <w:b/>
          <w:sz w:val="26"/>
          <w:szCs w:val="26"/>
        </w:rPr>
        <w:t>r. ing Sarățeanu Veronica</w:t>
      </w:r>
    </w:p>
    <w:p w14:paraId="1E7E46A4" w14:textId="77777777" w:rsidR="004F3DF9" w:rsidRPr="00B95B63" w:rsidRDefault="004F3DF9" w:rsidP="00B731AB">
      <w:pPr>
        <w:spacing w:line="360" w:lineRule="auto"/>
        <w:jc w:val="center"/>
        <w:rPr>
          <w:b/>
          <w:sz w:val="36"/>
          <w:szCs w:val="36"/>
          <w:lang w:val="en-US"/>
        </w:rPr>
      </w:pPr>
    </w:p>
    <w:p w14:paraId="6D68D2A6" w14:textId="77777777" w:rsidR="004F3DF9" w:rsidRPr="00B95B63" w:rsidRDefault="004F3DF9" w:rsidP="00B731AB">
      <w:pPr>
        <w:spacing w:line="360" w:lineRule="auto"/>
        <w:jc w:val="center"/>
        <w:rPr>
          <w:b/>
          <w:sz w:val="36"/>
          <w:szCs w:val="36"/>
          <w:lang w:val="en-US"/>
        </w:rPr>
      </w:pPr>
    </w:p>
    <w:p w14:paraId="696618AC" w14:textId="77777777" w:rsidR="004F3DF9" w:rsidRPr="00B95B63" w:rsidRDefault="004F3DF9" w:rsidP="00B731AB">
      <w:pPr>
        <w:spacing w:line="360" w:lineRule="auto"/>
        <w:jc w:val="center"/>
        <w:rPr>
          <w:b/>
          <w:sz w:val="36"/>
          <w:szCs w:val="36"/>
          <w:lang w:val="en-US"/>
        </w:rPr>
      </w:pPr>
    </w:p>
    <w:p w14:paraId="0CCD6DC2" w14:textId="77777777" w:rsidR="004F3DF9" w:rsidRPr="00B95B63" w:rsidRDefault="004F3DF9" w:rsidP="00B731AB">
      <w:pPr>
        <w:spacing w:line="360" w:lineRule="auto"/>
        <w:jc w:val="center"/>
        <w:rPr>
          <w:b/>
          <w:sz w:val="36"/>
          <w:szCs w:val="36"/>
          <w:lang w:val="en-US"/>
        </w:rPr>
      </w:pPr>
    </w:p>
    <w:p w14:paraId="3FF854D6" w14:textId="614862FA" w:rsidR="004F3DF9" w:rsidRPr="00B95B63" w:rsidRDefault="004F3DF9" w:rsidP="00B731AB">
      <w:pPr>
        <w:spacing w:line="360" w:lineRule="auto"/>
        <w:jc w:val="center"/>
        <w:rPr>
          <w:b/>
          <w:sz w:val="36"/>
          <w:szCs w:val="36"/>
          <w:lang w:val="en-US"/>
        </w:rPr>
      </w:pPr>
    </w:p>
    <w:p w14:paraId="34DB79C6" w14:textId="78F67CBC" w:rsidR="005E2844" w:rsidRPr="00B95B63" w:rsidRDefault="007F20D8" w:rsidP="005E2844">
      <w:pPr>
        <w:ind w:right="4151" w:firstLine="720"/>
        <w:jc w:val="right"/>
        <w:rPr>
          <w:rFonts w:eastAsia="Arial"/>
          <w:b/>
          <w:w w:val="99"/>
          <w:sz w:val="34"/>
          <w:szCs w:val="34"/>
        </w:rPr>
      </w:pPr>
      <w:r w:rsidRPr="00B95B63">
        <w:rPr>
          <w:rFonts w:eastAsia="Arial"/>
          <w:b/>
          <w:w w:val="99"/>
          <w:sz w:val="34"/>
          <w:szCs w:val="34"/>
        </w:rPr>
        <w:t>202</w:t>
      </w:r>
      <w:r w:rsidR="00AB0104" w:rsidRPr="00B95B63">
        <w:rPr>
          <w:rFonts w:eastAsia="Arial"/>
          <w:b/>
          <w:w w:val="99"/>
          <w:sz w:val="34"/>
          <w:szCs w:val="34"/>
        </w:rPr>
        <w:t>2</w:t>
      </w:r>
    </w:p>
    <w:p w14:paraId="5F35CCCE" w14:textId="77777777" w:rsidR="007F20D8" w:rsidRPr="00B95B63" w:rsidRDefault="007F20D8" w:rsidP="00B731AB">
      <w:pPr>
        <w:spacing w:line="360" w:lineRule="auto"/>
        <w:jc w:val="center"/>
        <w:rPr>
          <w:b/>
          <w:sz w:val="36"/>
          <w:szCs w:val="36"/>
          <w:lang w:val="en-US"/>
        </w:rPr>
      </w:pPr>
    </w:p>
    <w:p w14:paraId="2DFEF63F" w14:textId="77777777" w:rsidR="00E40B95" w:rsidRPr="0079259A" w:rsidRDefault="00E40B95" w:rsidP="00B731AB">
      <w:pPr>
        <w:spacing w:line="360" w:lineRule="auto"/>
        <w:jc w:val="center"/>
        <w:rPr>
          <w:b/>
          <w:color w:val="FF0000"/>
          <w:sz w:val="36"/>
          <w:szCs w:val="36"/>
          <w:lang w:val="en-US"/>
        </w:rPr>
      </w:pPr>
    </w:p>
    <w:p w14:paraId="29398895" w14:textId="77777777" w:rsidR="004F3DF9" w:rsidRPr="0079259A" w:rsidRDefault="002647D5" w:rsidP="00B731AB">
      <w:pPr>
        <w:spacing w:line="360" w:lineRule="auto"/>
        <w:jc w:val="center"/>
        <w:rPr>
          <w:b/>
          <w:color w:val="FF0000"/>
          <w:sz w:val="36"/>
          <w:szCs w:val="36"/>
          <w:lang w:val="en-US"/>
        </w:rPr>
      </w:pPr>
      <w:r w:rsidRPr="0079259A">
        <w:rPr>
          <w:b/>
          <w:noProof/>
          <w:color w:val="FF0000"/>
          <w:sz w:val="36"/>
          <w:szCs w:val="36"/>
          <w:lang w:val="en-US" w:eastAsia="en-US"/>
        </w:rPr>
        <w:lastRenderedPageBreak/>
        <mc:AlternateContent>
          <mc:Choice Requires="wps">
            <w:drawing>
              <wp:anchor distT="0" distB="0" distL="114300" distR="114300" simplePos="0" relativeHeight="251657216" behindDoc="0" locked="0" layoutInCell="1" allowOverlap="1" wp14:anchorId="2AFB9235" wp14:editId="390C1DAF">
                <wp:simplePos x="0" y="0"/>
                <wp:positionH relativeFrom="column">
                  <wp:posOffset>-254635</wp:posOffset>
                </wp:positionH>
                <wp:positionV relativeFrom="paragraph">
                  <wp:posOffset>261620</wp:posOffset>
                </wp:positionV>
                <wp:extent cx="6457950" cy="8162925"/>
                <wp:effectExtent l="0" t="0" r="19050" b="28575"/>
                <wp:wrapNone/>
                <wp:docPr id="3"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57950" cy="8162925"/>
                        </a:xfrm>
                        <a:prstGeom prst="flowChartAlternateProcess">
                          <a:avLst/>
                        </a:prstGeom>
                        <a:noFill/>
                        <a:ln w="9525">
                          <a:solidFill>
                            <a:srgbClr val="37562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7590D7CB"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4" o:spid="_x0000_s1026" type="#_x0000_t176" style="position:absolute;margin-left:-20.05pt;margin-top:20.6pt;width:508.5pt;height:642.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" filled="f" strokecolor="#375623"/>
            </w:pict>
          </mc:Fallback>
        </mc:AlternateContent>
      </w:r>
    </w:p>
    <w:p w14:paraId="15DFAD15" w14:textId="77777777" w:rsidR="003A0496" w:rsidRPr="00B95B63" w:rsidRDefault="003A0496" w:rsidP="005E2844">
      <w:pPr>
        <w:autoSpaceDE w:val="0"/>
        <w:autoSpaceDN w:val="0"/>
        <w:adjustRightInd w:val="0"/>
        <w:ind w:left="1440" w:hanging="1440"/>
        <w:jc w:val="both"/>
        <w:rPr>
          <w:szCs w:val="28"/>
        </w:rPr>
      </w:pPr>
    </w:p>
    <w:p w14:paraId="3DA361C4" w14:textId="77777777" w:rsidR="003A0496" w:rsidRPr="00B95B63" w:rsidRDefault="003A0496" w:rsidP="003A0496">
      <w:pPr>
        <w:rPr>
          <w:b/>
          <w:i/>
          <w:sz w:val="36"/>
          <w:szCs w:val="36"/>
          <w:lang w:val="en-US"/>
        </w:rPr>
      </w:pPr>
      <w:bookmarkStart w:id="0" w:name="_Hlk105573400"/>
      <w:r w:rsidRPr="00B95B63">
        <w:rPr>
          <w:b/>
          <w:i/>
          <w:sz w:val="36"/>
          <w:szCs w:val="36"/>
          <w:lang w:val="en-US"/>
        </w:rPr>
        <w:t>P.F. BANU TIBERIU</w:t>
      </w:r>
    </w:p>
    <w:p w14:paraId="3FEA7598" w14:textId="77777777" w:rsidR="003A0496" w:rsidRPr="00B95B63" w:rsidRDefault="003A0496" w:rsidP="003A0496">
      <w:pPr>
        <w:rPr>
          <w:rFonts w:ascii="Lucida Fax" w:hAnsi="Lucida Fax"/>
          <w:b/>
          <w:i/>
          <w:sz w:val="20"/>
          <w:szCs w:val="20"/>
          <w:lang w:val="en-US"/>
        </w:rPr>
      </w:pPr>
      <w:r w:rsidRPr="00B95B63">
        <w:rPr>
          <w:b/>
          <w:szCs w:val="28"/>
        </w:rPr>
        <w:t>Certificat de atestare seria RGX nr. 106/20.01.2022</w:t>
      </w:r>
    </w:p>
    <w:p w14:paraId="20AE21E9" w14:textId="77777777" w:rsidR="003A0496" w:rsidRPr="00B95B63" w:rsidRDefault="003A0496" w:rsidP="003A0496">
      <w:pPr>
        <w:rPr>
          <w:rFonts w:ascii="Lucida Fax" w:hAnsi="Lucida Fax"/>
          <w:i/>
          <w:sz w:val="20"/>
          <w:szCs w:val="20"/>
          <w:lang w:val="en-US"/>
        </w:rPr>
      </w:pPr>
      <w:r w:rsidRPr="00B95B63">
        <w:rPr>
          <w:rFonts w:ascii="Lucida Fax" w:hAnsi="Lucida Fax"/>
          <w:i/>
          <w:sz w:val="20"/>
          <w:szCs w:val="20"/>
          <w:lang w:val="en-US"/>
        </w:rPr>
        <w:t>TIMI</w:t>
      </w:r>
      <w:r w:rsidRPr="00B95B63">
        <w:rPr>
          <w:rFonts w:ascii="Cambria" w:hAnsi="Cambria" w:cs="Cambria"/>
          <w:i/>
          <w:sz w:val="20"/>
          <w:szCs w:val="20"/>
          <w:lang w:val="en-US"/>
        </w:rPr>
        <w:t>Ș</w:t>
      </w:r>
      <w:r w:rsidRPr="00B95B63">
        <w:rPr>
          <w:rFonts w:ascii="Lucida Fax" w:hAnsi="Lucida Fax"/>
          <w:i/>
          <w:sz w:val="20"/>
          <w:szCs w:val="20"/>
          <w:lang w:val="en-US"/>
        </w:rPr>
        <w:t>OARA, Str. Dun</w:t>
      </w:r>
      <w:r w:rsidRPr="00B95B63">
        <w:rPr>
          <w:rFonts w:ascii="Cambria" w:hAnsi="Cambria" w:cs="Cambria"/>
          <w:i/>
          <w:sz w:val="20"/>
          <w:szCs w:val="20"/>
          <w:lang w:val="en-US"/>
        </w:rPr>
        <w:t>ă</w:t>
      </w:r>
      <w:r w:rsidRPr="00B95B63">
        <w:rPr>
          <w:rFonts w:ascii="Lucida Fax" w:hAnsi="Lucida Fax"/>
          <w:i/>
          <w:sz w:val="20"/>
          <w:szCs w:val="20"/>
          <w:lang w:val="en-US"/>
        </w:rPr>
        <w:t xml:space="preserve">rea, Nr.16, </w:t>
      </w:r>
    </w:p>
    <w:p w14:paraId="7E71E5D1" w14:textId="5357AB61" w:rsidR="005E2844" w:rsidRPr="00B95B63" w:rsidRDefault="00F21611" w:rsidP="003A0496">
      <w:pPr>
        <w:autoSpaceDE w:val="0"/>
        <w:autoSpaceDN w:val="0"/>
        <w:adjustRightInd w:val="0"/>
        <w:ind w:left="1440" w:hanging="1440"/>
        <w:jc w:val="both"/>
        <w:rPr>
          <w:szCs w:val="28"/>
        </w:rPr>
      </w:pPr>
      <w:hyperlink r:id="rId9" w:history="1">
        <w:r w:rsidR="003A0496" w:rsidRPr="00B95B63">
          <w:rPr>
            <w:rStyle w:val="Hyperlink"/>
            <w:rFonts w:ascii="Lucida Fax" w:hAnsi="Lucida Fax"/>
            <w:i/>
            <w:color w:val="auto"/>
            <w:sz w:val="20"/>
            <w:szCs w:val="20"/>
            <w:u w:val="none"/>
            <w:lang w:val="en-US"/>
          </w:rPr>
          <w:t>TEL:0731-839230</w:t>
        </w:r>
      </w:hyperlink>
    </w:p>
    <w:p w14:paraId="64BC8F5F" w14:textId="77777777" w:rsidR="003A0496" w:rsidRPr="00B95B63" w:rsidRDefault="003A0496" w:rsidP="005E2844">
      <w:pPr>
        <w:autoSpaceDE w:val="0"/>
        <w:autoSpaceDN w:val="0"/>
        <w:adjustRightInd w:val="0"/>
        <w:ind w:left="1440" w:right="423" w:hanging="1440"/>
        <w:jc w:val="both"/>
        <w:rPr>
          <w:szCs w:val="28"/>
        </w:rPr>
      </w:pPr>
    </w:p>
    <w:p w14:paraId="01949EF9" w14:textId="77777777" w:rsidR="003A0496" w:rsidRPr="00B95B63" w:rsidRDefault="003A0496" w:rsidP="005E2844">
      <w:pPr>
        <w:autoSpaceDE w:val="0"/>
        <w:autoSpaceDN w:val="0"/>
        <w:adjustRightInd w:val="0"/>
        <w:ind w:left="1440" w:right="423" w:hanging="1440"/>
        <w:jc w:val="both"/>
        <w:rPr>
          <w:szCs w:val="28"/>
        </w:rPr>
      </w:pPr>
    </w:p>
    <w:p w14:paraId="7DA3B6A9" w14:textId="77777777" w:rsidR="003A0496" w:rsidRPr="00B95B63" w:rsidRDefault="003A0496" w:rsidP="003A0496">
      <w:pPr>
        <w:autoSpaceDE w:val="0"/>
        <w:autoSpaceDN w:val="0"/>
        <w:adjustRightInd w:val="0"/>
        <w:ind w:left="1410" w:hanging="1410"/>
        <w:jc w:val="both"/>
        <w:rPr>
          <w:szCs w:val="28"/>
        </w:rPr>
      </w:pPr>
      <w:r w:rsidRPr="00B95B63">
        <w:rPr>
          <w:b/>
          <w:bCs/>
          <w:szCs w:val="28"/>
        </w:rPr>
        <w:t>Autor:</w:t>
      </w:r>
      <w:r w:rsidRPr="00B95B63">
        <w:rPr>
          <w:szCs w:val="28"/>
        </w:rPr>
        <w:t xml:space="preserve"> </w:t>
      </w:r>
      <w:r w:rsidRPr="00B95B63">
        <w:rPr>
          <w:szCs w:val="28"/>
        </w:rPr>
        <w:tab/>
      </w:r>
      <w:r w:rsidRPr="00B95B63">
        <w:rPr>
          <w:szCs w:val="28"/>
        </w:rPr>
        <w:tab/>
      </w:r>
      <w:r w:rsidRPr="00B95B63">
        <w:rPr>
          <w:b/>
          <w:bCs/>
          <w:szCs w:val="28"/>
        </w:rPr>
        <w:t>dr. ing. Banu Tiberiu</w:t>
      </w:r>
      <w:r w:rsidRPr="00B95B63">
        <w:rPr>
          <w:szCs w:val="28"/>
        </w:rPr>
        <w:t xml:space="preserve"> (</w:t>
      </w:r>
      <w:bookmarkStart w:id="1" w:name="_Hlk102567434"/>
      <w:r w:rsidRPr="00B95B63">
        <w:rPr>
          <w:szCs w:val="28"/>
        </w:rPr>
        <w:t xml:space="preserve">Persoană fizică atestată să elaboreze RM-1, EA - certificat de atestare Seria RGX, nr. 106/22.01.2022) - </w:t>
      </w:r>
      <w:r w:rsidRPr="00B95B63">
        <w:rPr>
          <w:i/>
          <w:szCs w:val="28"/>
        </w:rPr>
        <w:t>expert – nivel principal RM-1, EA (specialist Diversitatea Ecosistemelor Forestiere)</w:t>
      </w:r>
    </w:p>
    <w:bookmarkEnd w:id="1"/>
    <w:p w14:paraId="0CA35F65" w14:textId="77777777" w:rsidR="003A0496" w:rsidRPr="00B95B63" w:rsidRDefault="003A0496" w:rsidP="003A0496">
      <w:pPr>
        <w:autoSpaceDE w:val="0"/>
        <w:autoSpaceDN w:val="0"/>
        <w:adjustRightInd w:val="0"/>
        <w:ind w:left="1418" w:hanging="1418"/>
        <w:jc w:val="both"/>
        <w:rPr>
          <w:i/>
          <w:szCs w:val="28"/>
        </w:rPr>
      </w:pPr>
      <w:r w:rsidRPr="00B95B63">
        <w:rPr>
          <w:szCs w:val="28"/>
        </w:rPr>
        <w:t>Colaboratori:</w:t>
      </w:r>
      <w:r w:rsidRPr="00B95B63">
        <w:rPr>
          <w:szCs w:val="28"/>
        </w:rPr>
        <w:tab/>
        <w:t xml:space="preserve">dr. ing Sarățeanu Veronica – </w:t>
      </w:r>
      <w:r w:rsidRPr="00B95B63">
        <w:rPr>
          <w:i/>
          <w:szCs w:val="28"/>
        </w:rPr>
        <w:t>biolog</w:t>
      </w:r>
    </w:p>
    <w:bookmarkEnd w:id="0"/>
    <w:p w14:paraId="560A5CE5" w14:textId="77777777" w:rsidR="00720415" w:rsidRPr="00B95B63" w:rsidRDefault="00720415" w:rsidP="005E2844">
      <w:pPr>
        <w:ind w:right="423"/>
      </w:pPr>
    </w:p>
    <w:p w14:paraId="0D881E95" w14:textId="6AE5CE66" w:rsidR="003F749D" w:rsidRPr="003F749D" w:rsidRDefault="003F749D" w:rsidP="003F749D">
      <w:pPr>
        <w:autoSpaceDE w:val="0"/>
        <w:autoSpaceDN w:val="0"/>
        <w:adjustRightInd w:val="0"/>
        <w:jc w:val="both"/>
        <w:rPr>
          <w:rFonts w:eastAsia="Calibri"/>
          <w:sz w:val="28"/>
          <w:szCs w:val="28"/>
          <w:lang w:val="en-US" w:eastAsia="en-US"/>
        </w:rPr>
      </w:pPr>
      <w:r w:rsidRPr="003F749D">
        <w:rPr>
          <w:rFonts w:eastAsia="Calibri"/>
          <w:sz w:val="28"/>
          <w:szCs w:val="28"/>
          <w:lang w:val="en-US" w:eastAsia="en-US"/>
        </w:rPr>
        <w:tab/>
        <w:t xml:space="preserve">La baza acestui </w:t>
      </w:r>
      <w:r>
        <w:rPr>
          <w:rFonts w:eastAsia="Calibri"/>
          <w:sz w:val="28"/>
          <w:szCs w:val="28"/>
          <w:lang w:val="en-US" w:eastAsia="en-US"/>
        </w:rPr>
        <w:t>raport</w:t>
      </w:r>
      <w:r w:rsidRPr="003F749D">
        <w:rPr>
          <w:rFonts w:eastAsia="Calibri"/>
          <w:sz w:val="28"/>
          <w:szCs w:val="28"/>
          <w:lang w:val="en-US" w:eastAsia="en-US"/>
        </w:rPr>
        <w:t xml:space="preserve"> au stat cercetările în teren desfăşurate în cadrul planului: </w:t>
      </w:r>
      <w:r w:rsidRPr="003F749D">
        <w:rPr>
          <w:rFonts w:eastAsia="Calibri"/>
          <w:b/>
          <w:bCs/>
          <w:i/>
          <w:iCs/>
          <w:sz w:val="28"/>
          <w:szCs w:val="28"/>
          <w:lang w:val="en-US" w:eastAsia="en-US"/>
        </w:rPr>
        <w:t>Amenajamentul fondului forestier proprietate proprietate publică aparținând Comunei Tomești și proprietate privată aparținând persoanelor juridice Parohia Ortodoxă Luncanii de Jos și SC DANINEL FOREST SRL și persoanelor fizice Antanas Remus-Lucian, Antanas Romulus-Petru, Cerbe Codrin-Tomiță, Stanila Iosif, Avramescu Eva, Florea Dorina, Florea Petru, Petrescu Alin-Lucian, Florea Valerica, Muntean Mărioara, Vizeștean Ștefan, Medelean Ramona-Maria, județul Timiș, ORGANIZAT ÎN U.P. I COMUNA TOMEȘTI</w:t>
      </w:r>
      <w:r w:rsidRPr="003F749D">
        <w:rPr>
          <w:rFonts w:eastAsia="Calibri"/>
          <w:sz w:val="28"/>
          <w:szCs w:val="28"/>
          <w:lang w:val="en-US" w:eastAsia="en-US"/>
        </w:rPr>
        <w:t>,</w:t>
      </w:r>
      <w:r w:rsidRPr="003F749D">
        <w:rPr>
          <w:rFonts w:eastAsia="Calibri"/>
          <w:b/>
          <w:bCs/>
          <w:sz w:val="28"/>
          <w:szCs w:val="28"/>
          <w:lang w:val="en-US" w:eastAsia="en-US"/>
        </w:rPr>
        <w:t xml:space="preserve">  </w:t>
      </w:r>
      <w:r w:rsidRPr="003F749D">
        <w:rPr>
          <w:rFonts w:eastAsia="Calibri"/>
          <w:sz w:val="28"/>
          <w:szCs w:val="28"/>
          <w:lang w:val="en-US" w:eastAsia="en-US"/>
        </w:rPr>
        <w:t>cât şi informaţii din alte lucrări de specialitate în domeniu.</w:t>
      </w:r>
    </w:p>
    <w:p w14:paraId="3A0A0369" w14:textId="77777777" w:rsidR="003F749D" w:rsidRPr="003F749D" w:rsidRDefault="003F749D" w:rsidP="003F749D">
      <w:pPr>
        <w:autoSpaceDE w:val="0"/>
        <w:autoSpaceDN w:val="0"/>
        <w:adjustRightInd w:val="0"/>
        <w:ind w:firstLine="720"/>
        <w:jc w:val="both"/>
        <w:rPr>
          <w:rFonts w:eastAsia="Calibri"/>
          <w:i/>
          <w:sz w:val="28"/>
          <w:szCs w:val="28"/>
          <w:lang w:val="en-US" w:eastAsia="en-US"/>
        </w:rPr>
      </w:pPr>
      <w:r w:rsidRPr="003F749D">
        <w:rPr>
          <w:rFonts w:eastAsia="Calibri"/>
          <w:i/>
          <w:sz w:val="28"/>
          <w:szCs w:val="28"/>
          <w:lang w:val="en-US" w:eastAsia="en-US"/>
        </w:rPr>
        <w:t xml:space="preserve">Evaluarea speciilor şi habitatelor s-a făcut în </w:t>
      </w:r>
      <w:r w:rsidRPr="003F749D">
        <w:rPr>
          <w:rFonts w:eastAsia="Calibri"/>
          <w:b/>
          <w:i/>
          <w:sz w:val="28"/>
          <w:szCs w:val="28"/>
          <w:lang w:val="en-US" w:eastAsia="en-US"/>
        </w:rPr>
        <w:t>perioada aprilie-noiembrie  2021</w:t>
      </w:r>
      <w:r w:rsidRPr="003F749D">
        <w:rPr>
          <w:rFonts w:eastAsia="Calibri"/>
          <w:i/>
          <w:sz w:val="28"/>
          <w:szCs w:val="28"/>
          <w:lang w:val="en-US" w:eastAsia="en-US"/>
        </w:rPr>
        <w:t xml:space="preserve">, odată cu efectuarea  de către inginerii amenajişti  a descrierii parcelare, la nivel de unitate amenajistică (subparcelă), </w:t>
      </w:r>
      <w:r w:rsidRPr="003F749D">
        <w:rPr>
          <w:rFonts w:eastAsia="Calibri"/>
          <w:b/>
          <w:i/>
          <w:sz w:val="28"/>
          <w:szCs w:val="28"/>
          <w:lang w:val="en-US" w:eastAsia="en-US"/>
        </w:rPr>
        <w:t>dar observațiile și culegerea datelor a continuat până în luna aprilie 2022</w:t>
      </w:r>
      <w:r w:rsidRPr="003F749D">
        <w:rPr>
          <w:rFonts w:eastAsia="Calibri"/>
          <w:i/>
          <w:sz w:val="28"/>
          <w:szCs w:val="28"/>
          <w:lang w:val="en-US" w:eastAsia="en-US"/>
        </w:rPr>
        <w:t>, pentru a surprinde toate perioadele ciclurilor lor biologice.</w:t>
      </w:r>
    </w:p>
    <w:p w14:paraId="2D319F59" w14:textId="77777777" w:rsidR="003F749D" w:rsidRPr="003F749D" w:rsidRDefault="003F749D" w:rsidP="003F749D">
      <w:pPr>
        <w:autoSpaceDE w:val="0"/>
        <w:autoSpaceDN w:val="0"/>
        <w:adjustRightInd w:val="0"/>
        <w:ind w:firstLine="720"/>
        <w:jc w:val="both"/>
        <w:rPr>
          <w:rFonts w:eastAsia="Calibri"/>
          <w:sz w:val="28"/>
          <w:szCs w:val="28"/>
          <w:lang w:val="en-US" w:eastAsia="en-US"/>
        </w:rPr>
      </w:pPr>
    </w:p>
    <w:p w14:paraId="63BAE8C1" w14:textId="0123FC9E" w:rsidR="003F749D" w:rsidRPr="003F749D" w:rsidRDefault="003F749D" w:rsidP="003F749D">
      <w:pPr>
        <w:autoSpaceDE w:val="0"/>
        <w:autoSpaceDN w:val="0"/>
        <w:adjustRightInd w:val="0"/>
        <w:ind w:firstLine="720"/>
        <w:jc w:val="both"/>
        <w:rPr>
          <w:rFonts w:eastAsia="Calibri"/>
          <w:sz w:val="28"/>
          <w:szCs w:val="28"/>
          <w:lang w:val="en-US" w:eastAsia="en-US"/>
        </w:rPr>
      </w:pPr>
      <w:r w:rsidRPr="003F749D">
        <w:rPr>
          <w:rFonts w:eastAsia="Calibri"/>
          <w:sz w:val="28"/>
          <w:szCs w:val="28"/>
          <w:lang w:val="en-US" w:eastAsia="en-US"/>
        </w:rPr>
        <w:t xml:space="preserve">Lucrarea a fost realizată în urma contractului încheiat de </w:t>
      </w:r>
      <w:r w:rsidRPr="003F749D">
        <w:rPr>
          <w:rFonts w:eastAsia="Calibri"/>
          <w:b/>
          <w:bCs/>
          <w:sz w:val="28"/>
          <w:szCs w:val="28"/>
          <w:lang w:val="en-US" w:eastAsia="en-US"/>
        </w:rPr>
        <w:t>Comuna Tomești</w:t>
      </w:r>
      <w:r w:rsidRPr="003F749D">
        <w:rPr>
          <w:rFonts w:eastAsia="Calibri"/>
          <w:sz w:val="28"/>
          <w:szCs w:val="28"/>
          <w:lang w:val="en-US" w:eastAsia="en-US"/>
        </w:rPr>
        <w:t xml:space="preserve"> cu </w:t>
      </w:r>
      <w:r w:rsidRPr="003F749D">
        <w:rPr>
          <w:rFonts w:eastAsia="Calibri"/>
          <w:b/>
          <w:bCs/>
          <w:sz w:val="28"/>
          <w:szCs w:val="28"/>
          <w:lang w:val="en-US" w:eastAsia="en-US"/>
        </w:rPr>
        <w:t>S.C.  VOXEL MAP  S.R.L.</w:t>
      </w:r>
      <w:r w:rsidRPr="003F749D">
        <w:rPr>
          <w:rFonts w:eastAsia="Calibri"/>
          <w:sz w:val="28"/>
          <w:szCs w:val="28"/>
          <w:lang w:val="en-US" w:eastAsia="en-US"/>
        </w:rPr>
        <w:t xml:space="preserve">, pentru întocmirea </w:t>
      </w:r>
      <w:r>
        <w:rPr>
          <w:rFonts w:eastAsia="Calibri"/>
          <w:b/>
          <w:bCs/>
          <w:sz w:val="28"/>
          <w:szCs w:val="28"/>
          <w:lang w:val="en-US" w:eastAsia="en-US"/>
        </w:rPr>
        <w:t>RAPORTULUI DE MEDIU</w:t>
      </w:r>
      <w:r w:rsidRPr="003F749D">
        <w:rPr>
          <w:rFonts w:eastAsia="Calibri"/>
          <w:b/>
          <w:bCs/>
          <w:sz w:val="28"/>
          <w:szCs w:val="28"/>
          <w:lang w:val="en-US" w:eastAsia="en-US"/>
        </w:rPr>
        <w:t xml:space="preserve"> pentru </w:t>
      </w:r>
      <w:r w:rsidRPr="003F749D">
        <w:rPr>
          <w:rFonts w:eastAsia="Calibri"/>
          <w:b/>
          <w:bCs/>
          <w:i/>
          <w:iCs/>
          <w:sz w:val="28"/>
          <w:szCs w:val="28"/>
          <w:lang w:val="en-US" w:eastAsia="en-US"/>
        </w:rPr>
        <w:t>Amenajamentul silvic al fondului forestier proprietate publică aparținând Comunei Tomești și proprietate privată aparținând persoanelor juridice Parohia Ortodoxă Luncanii de Jos și SC DANINEL FOREST SRL și persoanelor fizice Antanas Remus-Lucian, Antanas Romulus-Petru, Cerbe Codrin-Tomiță, Stanila Iosif, Avramescu Eva, Florea Dorina, Florea Petru, Petrescu Alin-Lucian, Florea Valerica, Muntean Mărioara, Vizeștean Ștefan, Medelean Ramona-Maria, județul Timiș, ORGANIZAT ÎN U.P. I COMUNA TOMEȘTI</w:t>
      </w:r>
      <w:r w:rsidRPr="003F749D">
        <w:rPr>
          <w:rFonts w:eastAsia="Calibri"/>
          <w:b/>
          <w:bCs/>
          <w:sz w:val="28"/>
          <w:szCs w:val="28"/>
          <w:lang w:val="en-US" w:eastAsia="en-US"/>
        </w:rPr>
        <w:t xml:space="preserve"> </w:t>
      </w:r>
      <w:r w:rsidRPr="003F749D">
        <w:rPr>
          <w:rFonts w:eastAsia="Calibri"/>
          <w:sz w:val="28"/>
          <w:szCs w:val="28"/>
          <w:lang w:val="en-US" w:eastAsia="en-US"/>
        </w:rPr>
        <w:t xml:space="preserve">ce se suprapune parțial peste ariile naturale protejate: </w:t>
      </w:r>
      <w:r w:rsidRPr="003F749D">
        <w:rPr>
          <w:rFonts w:eastAsia="Calibri"/>
          <w:sz w:val="28"/>
          <w:szCs w:val="28"/>
          <w:lang w:eastAsia="en-US"/>
        </w:rPr>
        <w:t>ROSCI0355 – “Podisul Lipovei - Poiana Rusca” și ROSPA0029 – “Defileul Muresului Inferior si Dealurile Lipovei”</w:t>
      </w:r>
    </w:p>
    <w:p w14:paraId="148022A3" w14:textId="77777777" w:rsidR="003F749D" w:rsidRPr="003F749D" w:rsidRDefault="003F749D" w:rsidP="003F749D">
      <w:pPr>
        <w:autoSpaceDE w:val="0"/>
        <w:autoSpaceDN w:val="0"/>
        <w:adjustRightInd w:val="0"/>
        <w:jc w:val="both"/>
        <w:rPr>
          <w:rFonts w:eastAsia="Calibri"/>
          <w:i/>
          <w:iCs/>
          <w:sz w:val="28"/>
          <w:szCs w:val="28"/>
          <w:lang w:val="en-US" w:eastAsia="en-US"/>
        </w:rPr>
      </w:pPr>
    </w:p>
    <w:p w14:paraId="12BD779F" w14:textId="77777777" w:rsidR="003F749D" w:rsidRPr="003F749D" w:rsidRDefault="003F749D" w:rsidP="003F749D">
      <w:pPr>
        <w:spacing w:after="160" w:line="259" w:lineRule="auto"/>
        <w:jc w:val="both"/>
        <w:rPr>
          <w:rFonts w:eastAsia="Calibri"/>
          <w:sz w:val="28"/>
          <w:szCs w:val="28"/>
          <w:lang w:val="en-US" w:eastAsia="en-US"/>
        </w:rPr>
      </w:pPr>
      <w:r w:rsidRPr="003F749D">
        <w:rPr>
          <w:rFonts w:eastAsia="Calibri"/>
          <w:sz w:val="28"/>
          <w:szCs w:val="28"/>
          <w:lang w:val="en-US" w:eastAsia="en-US"/>
        </w:rPr>
        <w:t>Diverse lucrări de specialitate în domeniu de interes public</w:t>
      </w:r>
    </w:p>
    <w:p w14:paraId="70433AA4" w14:textId="77777777" w:rsidR="008640EC" w:rsidRPr="0079259A" w:rsidRDefault="008640EC" w:rsidP="004F3DF9">
      <w:pPr>
        <w:spacing w:line="360" w:lineRule="auto"/>
        <w:rPr>
          <w:color w:val="FF0000"/>
          <w:lang w:val="en-US"/>
        </w:rPr>
      </w:pPr>
    </w:p>
    <w:p w14:paraId="5E2D8F13" w14:textId="77777777" w:rsidR="00B731AB" w:rsidRPr="0079259A" w:rsidRDefault="00B731AB" w:rsidP="005B252F">
      <w:pPr>
        <w:rPr>
          <w:color w:val="FF0000"/>
          <w:sz w:val="36"/>
          <w:szCs w:val="36"/>
        </w:rPr>
      </w:pPr>
    </w:p>
    <w:p w14:paraId="14D6C284" w14:textId="77777777" w:rsidR="00B731AB" w:rsidRPr="0079259A" w:rsidRDefault="00B731AB" w:rsidP="00B731AB">
      <w:pPr>
        <w:pStyle w:val="Heading1"/>
        <w:ind w:left="786"/>
        <w:jc w:val="center"/>
        <w:rPr>
          <w:rFonts w:ascii="Times New Roman" w:hAnsi="Times New Roman" w:cs="Times New Roman"/>
          <w:color w:val="FF0000"/>
          <w:sz w:val="24"/>
        </w:rPr>
      </w:pPr>
      <w:r w:rsidRPr="0079259A">
        <w:rPr>
          <w:rFonts w:ascii="Times New Roman" w:hAnsi="Times New Roman" w:cs="Times New Roman"/>
          <w:color w:val="FF0000"/>
          <w:sz w:val="24"/>
        </w:rPr>
        <w:br w:type="page"/>
      </w:r>
    </w:p>
    <w:p w14:paraId="0DF10A0A" w14:textId="77777777" w:rsidR="00A74D9F" w:rsidRPr="0079259A" w:rsidRDefault="00786C3F" w:rsidP="00F41E8E">
      <w:pPr>
        <w:pStyle w:val="Heading1"/>
        <w:numPr>
          <w:ilvl w:val="0"/>
          <w:numId w:val="13"/>
        </w:numPr>
        <w:pBdr>
          <w:bottom w:val="single" w:sz="12" w:space="1" w:color="auto"/>
        </w:pBdr>
        <w:jc w:val="center"/>
        <w:rPr>
          <w:rFonts w:ascii="Times New Roman" w:eastAsia="Times New Roman,Bold" w:hAnsi="Times New Roman" w:cs="Times New Roman"/>
          <w:sz w:val="26"/>
          <w:szCs w:val="26"/>
        </w:rPr>
      </w:pPr>
      <w:bookmarkStart w:id="2" w:name="_Toc121223522"/>
      <w:r w:rsidRPr="0079259A">
        <w:rPr>
          <w:rFonts w:ascii="Times New Roman" w:hAnsi="Times New Roman" w:cs="Times New Roman"/>
          <w:sz w:val="32"/>
          <w:szCs w:val="32"/>
        </w:rPr>
        <w:lastRenderedPageBreak/>
        <w:t>L</w:t>
      </w:r>
      <w:r w:rsidRPr="0079259A">
        <w:rPr>
          <w:rFonts w:ascii="Times New Roman" w:hAnsi="Times New Roman" w:cs="Times New Roman"/>
          <w:sz w:val="26"/>
          <w:szCs w:val="26"/>
        </w:rPr>
        <w:t>EGISLATIE ROMANEASCA PRIVIND EVALUAREA DE MEDIU PENTRU PLANURI</w:t>
      </w:r>
      <w:r w:rsidRPr="0079259A">
        <w:rPr>
          <w:rFonts w:ascii="Times New Roman" w:hAnsi="Times New Roman" w:cs="Times New Roman"/>
          <w:sz w:val="32"/>
          <w:szCs w:val="32"/>
        </w:rPr>
        <w:t>/</w:t>
      </w:r>
      <w:r w:rsidRPr="0079259A">
        <w:rPr>
          <w:rFonts w:ascii="Times New Roman" w:hAnsi="Times New Roman" w:cs="Times New Roman"/>
          <w:sz w:val="26"/>
          <w:szCs w:val="26"/>
        </w:rPr>
        <w:t>PROGRAME</w:t>
      </w:r>
      <w:r w:rsidRPr="0079259A">
        <w:rPr>
          <w:rFonts w:ascii="Times New Roman" w:hAnsi="Times New Roman" w:cs="Times New Roman"/>
          <w:sz w:val="32"/>
          <w:szCs w:val="32"/>
        </w:rPr>
        <w:t xml:space="preserve">, </w:t>
      </w:r>
      <w:r w:rsidRPr="0079259A">
        <w:rPr>
          <w:rFonts w:ascii="Times New Roman" w:hAnsi="Times New Roman" w:cs="Times New Roman"/>
          <w:sz w:val="26"/>
          <w:szCs w:val="26"/>
        </w:rPr>
        <w:t>STABILIREA ARIILOR NATURALE PROTEJATE</w:t>
      </w:r>
      <w:r w:rsidRPr="0079259A">
        <w:rPr>
          <w:rFonts w:ascii="Times New Roman" w:hAnsi="Times New Roman" w:cs="Times New Roman"/>
          <w:sz w:val="32"/>
          <w:szCs w:val="32"/>
        </w:rPr>
        <w:t xml:space="preserve">, </w:t>
      </w:r>
      <w:r w:rsidRPr="0079259A">
        <w:rPr>
          <w:rFonts w:ascii="Times New Roman" w:hAnsi="Times New Roman" w:cs="Times New Roman"/>
          <w:sz w:val="26"/>
          <w:szCs w:val="26"/>
        </w:rPr>
        <w:t xml:space="preserve">AMENAJAREA </w:t>
      </w:r>
      <w:r w:rsidRPr="0079259A">
        <w:rPr>
          <w:rFonts w:ascii="Times New Roman" w:eastAsia="Times New Roman,Bold" w:hAnsi="Times New Roman" w:cs="Times New Roman"/>
          <w:sz w:val="26"/>
          <w:szCs w:val="26"/>
        </w:rPr>
        <w:t>PĂDURILOR</w:t>
      </w:r>
      <w:bookmarkEnd w:id="2"/>
    </w:p>
    <w:p w14:paraId="731ACB11" w14:textId="77777777" w:rsidR="00786C3F" w:rsidRPr="0079259A" w:rsidRDefault="00786C3F" w:rsidP="00786C3F">
      <w:pPr>
        <w:autoSpaceDE w:val="0"/>
        <w:autoSpaceDN w:val="0"/>
        <w:adjustRightInd w:val="0"/>
        <w:rPr>
          <w:rFonts w:eastAsia="Times New Roman,Bold"/>
          <w:b/>
          <w:bCs/>
          <w:sz w:val="26"/>
          <w:szCs w:val="26"/>
        </w:rPr>
      </w:pPr>
    </w:p>
    <w:p w14:paraId="65ED362C" w14:textId="77777777" w:rsidR="00A74D9F" w:rsidRPr="0079259A" w:rsidRDefault="00A74D9F" w:rsidP="00A74D9F">
      <w:pPr>
        <w:autoSpaceDE w:val="0"/>
        <w:autoSpaceDN w:val="0"/>
        <w:adjustRightInd w:val="0"/>
        <w:jc w:val="both"/>
      </w:pPr>
      <w:r w:rsidRPr="0079259A">
        <w:rPr>
          <w:b/>
          <w:bCs/>
        </w:rPr>
        <w:t xml:space="preserve">OUG nr. 195/2005 </w:t>
      </w:r>
      <w:r w:rsidRPr="0079259A">
        <w:t>aprobata cu modificari si completari prin Legea nr. 265 /2006 cu modificarile si completarile ulterioare privind protectia mediului</w:t>
      </w:r>
    </w:p>
    <w:p w14:paraId="58441E82" w14:textId="77777777" w:rsidR="00A74D9F" w:rsidRPr="0079259A" w:rsidRDefault="00A74D9F" w:rsidP="00A74D9F">
      <w:pPr>
        <w:autoSpaceDE w:val="0"/>
        <w:autoSpaceDN w:val="0"/>
        <w:adjustRightInd w:val="0"/>
        <w:jc w:val="both"/>
      </w:pPr>
    </w:p>
    <w:p w14:paraId="485349FA" w14:textId="77777777" w:rsidR="00A74D9F" w:rsidRPr="0079259A" w:rsidRDefault="00A74D9F" w:rsidP="00A74D9F">
      <w:pPr>
        <w:autoSpaceDE w:val="0"/>
        <w:autoSpaceDN w:val="0"/>
        <w:adjustRightInd w:val="0"/>
        <w:jc w:val="both"/>
      </w:pPr>
      <w:r w:rsidRPr="0079259A">
        <w:rPr>
          <w:b/>
          <w:bCs/>
        </w:rPr>
        <w:t xml:space="preserve">Ordin nr. 995 din 21/09/2006 </w:t>
      </w:r>
      <w:r w:rsidRPr="0079259A">
        <w:t>pentru aprobarea listei planurilor si programelor care intra sub incidenta Hotararii Guvernului nr. 1076/2004 privind stabilirea procedurii de realizare a evaluarii de mediu pentru planuri si programe, Publicat in Monitorul Oficial nr. 812 din 03/10/2006</w:t>
      </w:r>
    </w:p>
    <w:p w14:paraId="3E49D31D" w14:textId="77777777" w:rsidR="00A74D9F" w:rsidRPr="0079259A" w:rsidRDefault="00A74D9F" w:rsidP="00A74D9F">
      <w:pPr>
        <w:autoSpaceDE w:val="0"/>
        <w:autoSpaceDN w:val="0"/>
        <w:adjustRightInd w:val="0"/>
        <w:jc w:val="both"/>
      </w:pPr>
    </w:p>
    <w:p w14:paraId="3134CA77" w14:textId="77777777" w:rsidR="00A74D9F" w:rsidRPr="0079259A" w:rsidRDefault="00A74D9F" w:rsidP="00A74D9F">
      <w:pPr>
        <w:autoSpaceDE w:val="0"/>
        <w:autoSpaceDN w:val="0"/>
        <w:adjustRightInd w:val="0"/>
        <w:jc w:val="both"/>
      </w:pPr>
      <w:r w:rsidRPr="0079259A">
        <w:rPr>
          <w:b/>
          <w:bCs/>
        </w:rPr>
        <w:t xml:space="preserve">HG nr. 1076/2004 </w:t>
      </w:r>
      <w:r w:rsidRPr="0079259A">
        <w:t>privind stabilirea procedurii de realizare a a evaluarii de mediu pentru planuri si programe si cu recomandarile cuprinse in Manualul pentru aplicarea procedurii de realizare a evaluarii de mediu pentru planuri si programe elaborat de Ministerul Mediului si Gospodaririi Apelor, impreuna cu Agentia Nationala de Protectia Mediului (M. Of., Partea I nr. 707 din 05/08/2004).</w:t>
      </w:r>
    </w:p>
    <w:p w14:paraId="51480348" w14:textId="77777777" w:rsidR="00A74D9F" w:rsidRPr="0079259A" w:rsidRDefault="00A74D9F" w:rsidP="00A74D9F">
      <w:pPr>
        <w:autoSpaceDE w:val="0"/>
        <w:autoSpaceDN w:val="0"/>
        <w:adjustRightInd w:val="0"/>
        <w:jc w:val="both"/>
      </w:pPr>
    </w:p>
    <w:p w14:paraId="52B2C902" w14:textId="77777777" w:rsidR="00A74D9F" w:rsidRPr="0079259A" w:rsidRDefault="00A74D9F" w:rsidP="00A74D9F">
      <w:pPr>
        <w:autoSpaceDE w:val="0"/>
        <w:autoSpaceDN w:val="0"/>
        <w:adjustRightInd w:val="0"/>
        <w:jc w:val="both"/>
      </w:pPr>
      <w:r w:rsidRPr="0079259A">
        <w:rPr>
          <w:b/>
          <w:bCs/>
        </w:rPr>
        <w:t>Lege nr. 18 din 19/02/1991</w:t>
      </w:r>
      <w:r w:rsidRPr="0079259A">
        <w:t>, Legea Fondului Funciar nr. 18/1991, Publicat in Monitorul Oficial nr. 1 din 05/01/1998</w:t>
      </w:r>
    </w:p>
    <w:p w14:paraId="2FD62220" w14:textId="77777777" w:rsidR="00A74D9F" w:rsidRPr="0079259A" w:rsidRDefault="00A74D9F" w:rsidP="00A74D9F">
      <w:pPr>
        <w:autoSpaceDE w:val="0"/>
        <w:autoSpaceDN w:val="0"/>
        <w:adjustRightInd w:val="0"/>
        <w:jc w:val="both"/>
      </w:pPr>
    </w:p>
    <w:p w14:paraId="44E7FBA5" w14:textId="77777777" w:rsidR="00A74D9F" w:rsidRPr="0079259A" w:rsidRDefault="00A74D9F" w:rsidP="00A74D9F">
      <w:pPr>
        <w:autoSpaceDE w:val="0"/>
        <w:autoSpaceDN w:val="0"/>
        <w:adjustRightInd w:val="0"/>
        <w:jc w:val="both"/>
      </w:pPr>
      <w:r w:rsidRPr="0079259A">
        <w:rPr>
          <w:b/>
          <w:bCs/>
        </w:rPr>
        <w:t xml:space="preserve">Lege nr. 5 din 06/03/2000 </w:t>
      </w:r>
      <w:r w:rsidRPr="0079259A">
        <w:t>privind aprobarea Planului de amenajare a teritoriului national - Sectiunea a III-a - zone protejate. Publicat in Monitorul Oficial nr. 152 din 12/04/2000.</w:t>
      </w:r>
    </w:p>
    <w:p w14:paraId="12ADB080" w14:textId="77777777" w:rsidR="00A74D9F" w:rsidRPr="0079259A" w:rsidRDefault="00A74D9F" w:rsidP="00A74D9F">
      <w:pPr>
        <w:autoSpaceDE w:val="0"/>
        <w:autoSpaceDN w:val="0"/>
        <w:adjustRightInd w:val="0"/>
        <w:jc w:val="both"/>
      </w:pPr>
    </w:p>
    <w:p w14:paraId="2C58E3E3" w14:textId="77777777" w:rsidR="00A74D9F" w:rsidRPr="0079259A" w:rsidRDefault="00A74D9F" w:rsidP="00A74D9F">
      <w:pPr>
        <w:autoSpaceDE w:val="0"/>
        <w:autoSpaceDN w:val="0"/>
        <w:adjustRightInd w:val="0"/>
        <w:jc w:val="both"/>
      </w:pPr>
      <w:r w:rsidRPr="0079259A">
        <w:rPr>
          <w:b/>
          <w:bCs/>
        </w:rPr>
        <w:t xml:space="preserve">Lege nr. 46 din 19/03/2008 </w:t>
      </w:r>
      <w:r w:rsidRPr="0079259A">
        <w:t xml:space="preserve">privind Codul Silvic, Publicat in Monitorul Oficial nr. 238 din 27/03/2008 si </w:t>
      </w:r>
      <w:r w:rsidRPr="0079259A">
        <w:rPr>
          <w:b/>
          <w:bCs/>
        </w:rPr>
        <w:t xml:space="preserve">Ordonanta de Urgenta nr. 193 din 25/11/2008 </w:t>
      </w:r>
      <w:r w:rsidRPr="0079259A">
        <w:t>privind modificarea si completarea art. 37 si 39 din legea nr. 46/2008 - Codul silvic, Publicat in Monitorul oficial nr. 825 din 08/12/2008</w:t>
      </w:r>
    </w:p>
    <w:p w14:paraId="692B3695" w14:textId="77777777" w:rsidR="00A74D9F" w:rsidRPr="0079259A" w:rsidRDefault="00A74D9F" w:rsidP="00A74D9F">
      <w:pPr>
        <w:autoSpaceDE w:val="0"/>
        <w:autoSpaceDN w:val="0"/>
        <w:adjustRightInd w:val="0"/>
      </w:pPr>
    </w:p>
    <w:p w14:paraId="39D9D808" w14:textId="77777777" w:rsidR="00A74D9F" w:rsidRPr="0079259A" w:rsidRDefault="00A74D9F" w:rsidP="00A74D9F">
      <w:pPr>
        <w:autoSpaceDE w:val="0"/>
        <w:autoSpaceDN w:val="0"/>
        <w:adjustRightInd w:val="0"/>
        <w:jc w:val="both"/>
      </w:pPr>
      <w:r w:rsidRPr="0079259A">
        <w:rPr>
          <w:b/>
          <w:bCs/>
        </w:rPr>
        <w:t xml:space="preserve">Lege nr. 193 din 27/05/2009 </w:t>
      </w:r>
      <w:r w:rsidRPr="0079259A">
        <w:t>pentru aprobarea Ordonantei de urgenta a Guvernului nr.193/2008 privind modificarea si completarea art. 37 si 39 din Legea nr. 46/2008 - Codul silvic, Publicat in Monitorul Oficial nr. 365 din 01/06/2009</w:t>
      </w:r>
    </w:p>
    <w:p w14:paraId="754185F1" w14:textId="77777777" w:rsidR="00A74D9F" w:rsidRPr="0079259A" w:rsidRDefault="00A74D9F" w:rsidP="00A74D9F">
      <w:pPr>
        <w:autoSpaceDE w:val="0"/>
        <w:autoSpaceDN w:val="0"/>
        <w:adjustRightInd w:val="0"/>
      </w:pPr>
    </w:p>
    <w:p w14:paraId="6DBC62FD" w14:textId="77777777" w:rsidR="00A74D9F" w:rsidRPr="0079259A" w:rsidRDefault="00A74D9F" w:rsidP="00A74D9F">
      <w:pPr>
        <w:autoSpaceDE w:val="0"/>
        <w:autoSpaceDN w:val="0"/>
        <w:adjustRightInd w:val="0"/>
        <w:jc w:val="both"/>
      </w:pPr>
      <w:r w:rsidRPr="0079259A">
        <w:rPr>
          <w:b/>
          <w:bCs/>
        </w:rPr>
        <w:t xml:space="preserve">Hotarare nr. 229 din 04/03/2009 </w:t>
      </w:r>
      <w:r w:rsidRPr="0079259A">
        <w:t xml:space="preserve">privind reorganizarea Regiei Nationale a Padurilor - Romsilva si </w:t>
      </w:r>
      <w:r w:rsidRPr="0079259A">
        <w:rPr>
          <w:b/>
          <w:bCs/>
        </w:rPr>
        <w:t xml:space="preserve">Regulamentul din 04/03/2009 </w:t>
      </w:r>
      <w:r w:rsidRPr="0079259A">
        <w:t>de organizare si functionare a Regiei Nationale a Padurilor – Romsilva, Publicat in Monitorul Oficial nr. 162 din 16/03/2009</w:t>
      </w:r>
    </w:p>
    <w:p w14:paraId="6F2E683D" w14:textId="77777777" w:rsidR="00A74D9F" w:rsidRPr="0079259A" w:rsidRDefault="00A74D9F" w:rsidP="00A74D9F">
      <w:pPr>
        <w:autoSpaceDE w:val="0"/>
        <w:autoSpaceDN w:val="0"/>
        <w:adjustRightInd w:val="0"/>
      </w:pPr>
    </w:p>
    <w:p w14:paraId="6261CE64" w14:textId="77777777" w:rsidR="00A74D9F" w:rsidRPr="0079259A" w:rsidRDefault="00A74D9F" w:rsidP="00A74D9F">
      <w:pPr>
        <w:autoSpaceDE w:val="0"/>
        <w:autoSpaceDN w:val="0"/>
        <w:adjustRightInd w:val="0"/>
        <w:jc w:val="both"/>
      </w:pPr>
      <w:r w:rsidRPr="0079259A">
        <w:rPr>
          <w:b/>
          <w:bCs/>
        </w:rPr>
        <w:t xml:space="preserve">Lege nr. 347 din 14/07/2004 </w:t>
      </w:r>
      <w:r w:rsidRPr="0079259A">
        <w:t>- Legea muntelui, Publicat in Monitorul Oficial nr. 670 din 26/07/2004</w:t>
      </w:r>
    </w:p>
    <w:p w14:paraId="5D37B143" w14:textId="77777777" w:rsidR="00A74D9F" w:rsidRPr="0079259A" w:rsidRDefault="00A74D9F" w:rsidP="00A74D9F">
      <w:pPr>
        <w:autoSpaceDE w:val="0"/>
        <w:autoSpaceDN w:val="0"/>
        <w:adjustRightInd w:val="0"/>
      </w:pPr>
    </w:p>
    <w:p w14:paraId="3C983680" w14:textId="77777777" w:rsidR="00A74D9F" w:rsidRPr="0079259A" w:rsidRDefault="00A74D9F" w:rsidP="00A74D9F">
      <w:pPr>
        <w:autoSpaceDE w:val="0"/>
        <w:autoSpaceDN w:val="0"/>
        <w:adjustRightInd w:val="0"/>
        <w:jc w:val="both"/>
      </w:pPr>
      <w:r w:rsidRPr="0079259A">
        <w:rPr>
          <w:b/>
          <w:bCs/>
        </w:rPr>
        <w:t xml:space="preserve">Ordonanta de urgenta nr. 21 din 27/02/2008 </w:t>
      </w:r>
      <w:r w:rsidRPr="0079259A">
        <w:t>pentru modificarea Legii muntelui nr. 347/2004, Publicat in Monitorul Oficial nr. 173 din 06/03/2008</w:t>
      </w:r>
    </w:p>
    <w:p w14:paraId="366F9A34" w14:textId="77777777" w:rsidR="00A74D9F" w:rsidRPr="0079259A" w:rsidRDefault="00A74D9F" w:rsidP="00A74D9F">
      <w:pPr>
        <w:autoSpaceDE w:val="0"/>
        <w:autoSpaceDN w:val="0"/>
        <w:adjustRightInd w:val="0"/>
      </w:pPr>
    </w:p>
    <w:p w14:paraId="727B7E3A" w14:textId="77777777" w:rsidR="00A74D9F" w:rsidRPr="0079259A" w:rsidRDefault="00A74D9F" w:rsidP="00A74D9F">
      <w:pPr>
        <w:autoSpaceDE w:val="0"/>
        <w:autoSpaceDN w:val="0"/>
        <w:adjustRightInd w:val="0"/>
        <w:jc w:val="both"/>
      </w:pPr>
      <w:r w:rsidRPr="0079259A">
        <w:rPr>
          <w:b/>
          <w:bCs/>
        </w:rPr>
        <w:t xml:space="preserve">Hotarare nr. 1284 din 24/10/2007 </w:t>
      </w:r>
      <w:r w:rsidRPr="0079259A">
        <w:t>privind declararea ariilor de protectie speciala avifaunistica ca parte integranta a retelei ecologice europene Natura 2000 in Romania, Publicat in Monitorul Oficial nr. 739 din 31/10/2007</w:t>
      </w:r>
    </w:p>
    <w:p w14:paraId="06A65FE6" w14:textId="77777777" w:rsidR="00A74D9F" w:rsidRPr="0079259A" w:rsidRDefault="00A74D9F" w:rsidP="00A74D9F">
      <w:pPr>
        <w:autoSpaceDE w:val="0"/>
        <w:autoSpaceDN w:val="0"/>
        <w:adjustRightInd w:val="0"/>
        <w:jc w:val="both"/>
      </w:pPr>
    </w:p>
    <w:p w14:paraId="37B9B287" w14:textId="77777777" w:rsidR="00A74D9F" w:rsidRPr="0079259A" w:rsidRDefault="00A74D9F" w:rsidP="00A74D9F">
      <w:pPr>
        <w:autoSpaceDE w:val="0"/>
        <w:autoSpaceDN w:val="0"/>
        <w:adjustRightInd w:val="0"/>
        <w:jc w:val="both"/>
      </w:pPr>
      <w:r w:rsidRPr="0079259A">
        <w:rPr>
          <w:b/>
          <w:bCs/>
        </w:rPr>
        <w:t xml:space="preserve">Ordin nr. 1964 din 13/12/2007 </w:t>
      </w:r>
      <w:r w:rsidRPr="0079259A">
        <w:t>privind instituirea regimului de arie naturala protejata a siturilor de importanta comunitara, ca parte integranta a retelei ecologice europene Natura 2000 in Romania, Publicat in Monitorul Oficial nr. 98 din 07/02/2008</w:t>
      </w:r>
    </w:p>
    <w:p w14:paraId="6A02B2D1" w14:textId="77777777" w:rsidR="00A74D9F" w:rsidRPr="0079259A" w:rsidRDefault="00A74D9F" w:rsidP="00A74D9F">
      <w:pPr>
        <w:autoSpaceDE w:val="0"/>
        <w:autoSpaceDN w:val="0"/>
        <w:adjustRightInd w:val="0"/>
      </w:pPr>
    </w:p>
    <w:p w14:paraId="0492EA99" w14:textId="77777777" w:rsidR="003857DF" w:rsidRPr="0079259A" w:rsidRDefault="003857DF" w:rsidP="00A74D9F">
      <w:pPr>
        <w:autoSpaceDE w:val="0"/>
        <w:autoSpaceDN w:val="0"/>
        <w:adjustRightInd w:val="0"/>
      </w:pPr>
      <w:r w:rsidRPr="0079259A">
        <w:rPr>
          <w:b/>
        </w:rPr>
        <w:t>Ordin nr. 2387 din 29/09/2011</w:t>
      </w:r>
      <w:r w:rsidRPr="0079259A">
        <w:t xml:space="preserve"> pentru modificarea Ordinului nr. 1964 din 13/12/2007 privind instituirea regimului de arie naturală protejată a siturilor de importanţă comunitară, ca parte integrantă a reţelei ecologice europene Natura 2000 în România, Publicat în Monitorul Oficial nr. 846 din 29/11/2011</w:t>
      </w:r>
    </w:p>
    <w:p w14:paraId="133EADED" w14:textId="77777777" w:rsidR="003857DF" w:rsidRPr="0079259A" w:rsidRDefault="003857DF" w:rsidP="00A74D9F">
      <w:pPr>
        <w:autoSpaceDE w:val="0"/>
        <w:autoSpaceDN w:val="0"/>
        <w:adjustRightInd w:val="0"/>
      </w:pPr>
    </w:p>
    <w:p w14:paraId="66A3155E" w14:textId="77777777" w:rsidR="00A74D9F" w:rsidRPr="0079259A" w:rsidRDefault="00A74D9F" w:rsidP="00A74D9F">
      <w:pPr>
        <w:autoSpaceDE w:val="0"/>
        <w:autoSpaceDN w:val="0"/>
        <w:adjustRightInd w:val="0"/>
        <w:jc w:val="both"/>
      </w:pPr>
      <w:r w:rsidRPr="0079259A">
        <w:rPr>
          <w:b/>
          <w:bCs/>
        </w:rPr>
        <w:lastRenderedPageBreak/>
        <w:t xml:space="preserve">Ordin nr. 1338 din 23/10/2008 </w:t>
      </w:r>
      <w:r w:rsidRPr="0079259A">
        <w:t>privind procedura de emitere a avizului Natura 2000, Publicat in Monitorul Oficial nr. 738 din 31/10/2008</w:t>
      </w:r>
    </w:p>
    <w:p w14:paraId="1977A0CD" w14:textId="77777777" w:rsidR="00A74D9F" w:rsidRPr="0079259A" w:rsidRDefault="00A74D9F" w:rsidP="00A74D9F">
      <w:pPr>
        <w:autoSpaceDE w:val="0"/>
        <w:autoSpaceDN w:val="0"/>
        <w:adjustRightInd w:val="0"/>
        <w:jc w:val="both"/>
      </w:pPr>
    </w:p>
    <w:p w14:paraId="1D60904C" w14:textId="77777777" w:rsidR="00A74D9F" w:rsidRPr="0079259A" w:rsidRDefault="00A74D9F" w:rsidP="00A74D9F">
      <w:pPr>
        <w:autoSpaceDE w:val="0"/>
        <w:autoSpaceDN w:val="0"/>
        <w:adjustRightInd w:val="0"/>
        <w:jc w:val="both"/>
      </w:pPr>
      <w:r w:rsidRPr="0079259A">
        <w:rPr>
          <w:b/>
          <w:bCs/>
        </w:rPr>
        <w:t xml:space="preserve">Ordonanta de urgenta nr. 154 din 12/11/2008 </w:t>
      </w:r>
      <w:r w:rsidRPr="0079259A">
        <w:t>pentru modificarea si completarea Ordonantei de urgenta a Guvernului nr. 57/2007 privind regimul ariilor naturale protejate, conservarea habitatelor naturale, a florei si faunei salbatice si a Legii vanatorii si a protectiei fondului cinegetic nr. 407/2006, Publicat in Monitorul Oficial nr. 787 din 25/11/2008</w:t>
      </w:r>
    </w:p>
    <w:p w14:paraId="1C8C7373" w14:textId="77777777" w:rsidR="003857DF" w:rsidRPr="0079259A" w:rsidRDefault="003857DF" w:rsidP="00A74D9F">
      <w:pPr>
        <w:autoSpaceDE w:val="0"/>
        <w:autoSpaceDN w:val="0"/>
        <w:adjustRightInd w:val="0"/>
        <w:jc w:val="both"/>
        <w:rPr>
          <w:b/>
          <w:bCs/>
        </w:rPr>
      </w:pPr>
    </w:p>
    <w:p w14:paraId="5335D353" w14:textId="77777777" w:rsidR="00A74D9F" w:rsidRPr="0079259A" w:rsidRDefault="00A74D9F" w:rsidP="00A74D9F">
      <w:pPr>
        <w:autoSpaceDE w:val="0"/>
        <w:autoSpaceDN w:val="0"/>
        <w:adjustRightInd w:val="0"/>
        <w:jc w:val="both"/>
      </w:pPr>
      <w:r w:rsidRPr="0079259A">
        <w:rPr>
          <w:b/>
          <w:bCs/>
        </w:rPr>
        <w:t xml:space="preserve">Ordin nr. 207 din 2006 </w:t>
      </w:r>
      <w:r w:rsidRPr="0079259A">
        <w:t>pentru aprobarea Conţinutului formularului standard Natura 2000 stabilit de Comisia Europeană prin Decizia 97/266/EC, prevăzut în anexa nr. 1 şi manualul de completare al formularului standard.</w:t>
      </w:r>
    </w:p>
    <w:p w14:paraId="52F8FB1B" w14:textId="77777777" w:rsidR="00A74D9F" w:rsidRPr="0079259A" w:rsidRDefault="00A74D9F" w:rsidP="00A74D9F">
      <w:pPr>
        <w:autoSpaceDE w:val="0"/>
        <w:autoSpaceDN w:val="0"/>
        <w:adjustRightInd w:val="0"/>
        <w:jc w:val="both"/>
      </w:pPr>
    </w:p>
    <w:p w14:paraId="34C6207D" w14:textId="702ACC2B" w:rsidR="00A74D9F" w:rsidRPr="0079259A" w:rsidRDefault="00A74D9F" w:rsidP="00A74D9F">
      <w:pPr>
        <w:autoSpaceDE w:val="0"/>
        <w:autoSpaceDN w:val="0"/>
        <w:adjustRightInd w:val="0"/>
        <w:jc w:val="both"/>
      </w:pPr>
      <w:r w:rsidRPr="0079259A">
        <w:rPr>
          <w:b/>
          <w:bCs/>
        </w:rPr>
        <w:t xml:space="preserve">Ordin nr. 1.540 din 3 iunie 2011 </w:t>
      </w:r>
      <w:r w:rsidRPr="0079259A">
        <w:t>pentru aprobarea Normelor privind stabilirea termenelor, modalit</w:t>
      </w:r>
      <w:r w:rsidR="006F4E54">
        <w:t>ă</w:t>
      </w:r>
      <w:r w:rsidRPr="0079259A">
        <w:t>ţilor şi perioadelor de exploatare a masei lemnoase din p</w:t>
      </w:r>
      <w:r w:rsidR="006F4E54">
        <w:t>ă</w:t>
      </w:r>
      <w:r w:rsidRPr="0079259A">
        <w:t>duri şi din vegetaţia forestier</w:t>
      </w:r>
      <w:r w:rsidR="006F4E54">
        <w:t>ă</w:t>
      </w:r>
      <w:r w:rsidRPr="0079259A">
        <w:t xml:space="preserve"> din afara fondului forestier naţional.</w:t>
      </w:r>
    </w:p>
    <w:p w14:paraId="2FD9218B" w14:textId="77777777" w:rsidR="00A74D9F" w:rsidRPr="0079259A" w:rsidRDefault="00A74D9F" w:rsidP="00A74D9F">
      <w:pPr>
        <w:autoSpaceDE w:val="0"/>
        <w:autoSpaceDN w:val="0"/>
        <w:adjustRightInd w:val="0"/>
        <w:jc w:val="both"/>
      </w:pPr>
    </w:p>
    <w:p w14:paraId="37E8ABEF" w14:textId="3094FC48" w:rsidR="00A74D9F" w:rsidRPr="0079259A" w:rsidRDefault="00A74D9F" w:rsidP="00A74D9F">
      <w:pPr>
        <w:autoSpaceDE w:val="0"/>
        <w:autoSpaceDN w:val="0"/>
        <w:adjustRightInd w:val="0"/>
        <w:jc w:val="both"/>
      </w:pPr>
      <w:r w:rsidRPr="0079259A">
        <w:rPr>
          <w:rFonts w:eastAsia="Times New Roman,Bold"/>
          <w:b/>
          <w:bCs/>
        </w:rPr>
        <w:t>Ordonanţa de Urgenţ</w:t>
      </w:r>
      <w:r w:rsidR="006F4E54">
        <w:rPr>
          <w:rFonts w:eastAsia="Times New Roman,Bold"/>
          <w:b/>
          <w:bCs/>
        </w:rPr>
        <w:t>ă</w:t>
      </w:r>
      <w:r w:rsidRPr="0079259A">
        <w:rPr>
          <w:rFonts w:eastAsia="Times New Roman,Bold"/>
          <w:b/>
          <w:bCs/>
        </w:rPr>
        <w:t xml:space="preserve"> nr. 11 din 2004 </w:t>
      </w:r>
      <w:r w:rsidRPr="0079259A">
        <w:t>privind producerea, comercializarea şi utilizarea materialelor forestiere de reproducere</w:t>
      </w:r>
    </w:p>
    <w:p w14:paraId="7418D2E0" w14:textId="77777777" w:rsidR="00B96677" w:rsidRPr="0079259A" w:rsidRDefault="00B96677" w:rsidP="00B96677">
      <w:pPr>
        <w:autoSpaceDE w:val="0"/>
        <w:autoSpaceDN w:val="0"/>
        <w:adjustRightInd w:val="0"/>
        <w:jc w:val="both"/>
      </w:pPr>
    </w:p>
    <w:p w14:paraId="775EE085" w14:textId="77777777" w:rsidR="00B96677" w:rsidRPr="0079259A" w:rsidRDefault="00B96677" w:rsidP="00B96677">
      <w:pPr>
        <w:autoSpaceDE w:val="0"/>
        <w:autoSpaceDN w:val="0"/>
        <w:adjustRightInd w:val="0"/>
        <w:jc w:val="both"/>
      </w:pPr>
      <w:r w:rsidRPr="0079259A">
        <w:rPr>
          <w:b/>
        </w:rPr>
        <w:t xml:space="preserve">Ordin nr. 19 din 13.01.2010 </w:t>
      </w:r>
      <w:r w:rsidRPr="0079259A">
        <w:t>- Ordin pentru aprobarea Ghidului metodologic privind evaluarea adecvata a efectelor potentiale ale planurilor sau proiectelor asupra ariilor naturale protejate de interes comunitar</w:t>
      </w:r>
    </w:p>
    <w:p w14:paraId="0DD845FB" w14:textId="77777777" w:rsidR="00B96677" w:rsidRPr="0079259A" w:rsidRDefault="00B96677" w:rsidP="00B96677">
      <w:pPr>
        <w:autoSpaceDE w:val="0"/>
        <w:autoSpaceDN w:val="0"/>
        <w:adjustRightInd w:val="0"/>
        <w:jc w:val="both"/>
      </w:pPr>
    </w:p>
    <w:p w14:paraId="3D0164CF" w14:textId="77777777" w:rsidR="00B96677" w:rsidRPr="0079259A" w:rsidRDefault="00B96677" w:rsidP="00B96677">
      <w:pPr>
        <w:autoSpaceDE w:val="0"/>
        <w:autoSpaceDN w:val="0"/>
        <w:adjustRightInd w:val="0"/>
        <w:jc w:val="both"/>
      </w:pPr>
      <w:r w:rsidRPr="0079259A">
        <w:rPr>
          <w:b/>
        </w:rPr>
        <w:t xml:space="preserve">Lege nr. 197 din 07.09.2020 </w:t>
      </w:r>
      <w:r w:rsidRPr="0079259A">
        <w:t>- Legea pentru modificarea si completarea Legii nr. 46/2008 - Codul silvic</w:t>
      </w:r>
    </w:p>
    <w:p w14:paraId="79851CA2" w14:textId="77777777" w:rsidR="00A74D9F" w:rsidRPr="0079259A" w:rsidRDefault="00A74D9F" w:rsidP="00F41E8E">
      <w:pPr>
        <w:pStyle w:val="Heading1"/>
        <w:keepLines/>
        <w:numPr>
          <w:ilvl w:val="0"/>
          <w:numId w:val="13"/>
        </w:numPr>
        <w:pBdr>
          <w:bottom w:val="single" w:sz="12" w:space="1" w:color="auto"/>
        </w:pBdr>
        <w:spacing w:before="240" w:line="259" w:lineRule="auto"/>
        <w:jc w:val="center"/>
        <w:rPr>
          <w:rFonts w:ascii="Times New Roman" w:hAnsi="Times New Roman" w:cs="Times New Roman"/>
          <w:sz w:val="26"/>
          <w:szCs w:val="26"/>
        </w:rPr>
      </w:pPr>
      <w:r w:rsidRPr="0079259A">
        <w:br w:type="page"/>
      </w:r>
      <w:bookmarkStart w:id="3" w:name="_Toc121223523"/>
      <w:r w:rsidR="00786C3F" w:rsidRPr="0079259A">
        <w:rPr>
          <w:rFonts w:ascii="Times New Roman" w:hAnsi="Times New Roman" w:cs="Times New Roman"/>
          <w:sz w:val="26"/>
          <w:szCs w:val="26"/>
        </w:rPr>
        <w:t>G</w:t>
      </w:r>
      <w:r w:rsidRPr="0079259A">
        <w:rPr>
          <w:rFonts w:ascii="Times New Roman" w:hAnsi="Times New Roman" w:cs="Times New Roman"/>
          <w:sz w:val="26"/>
          <w:szCs w:val="26"/>
        </w:rPr>
        <w:t>LOSAR DE TERMENI CONFORM LEGISLAȚIEI DE MEDIU</w:t>
      </w:r>
      <w:bookmarkEnd w:id="3"/>
    </w:p>
    <w:p w14:paraId="02A85EFA" w14:textId="77777777" w:rsidR="00786C3F" w:rsidRPr="0079259A" w:rsidRDefault="00786C3F" w:rsidP="00A74D9F"/>
    <w:p w14:paraId="1050547F" w14:textId="77777777" w:rsidR="00786C3F" w:rsidRPr="0079259A" w:rsidRDefault="00786C3F" w:rsidP="00F41E8E">
      <w:pPr>
        <w:pStyle w:val="ListParagraph"/>
        <w:numPr>
          <w:ilvl w:val="0"/>
          <w:numId w:val="4"/>
        </w:numPr>
        <w:autoSpaceDE w:val="0"/>
        <w:autoSpaceDN w:val="0"/>
        <w:adjustRightInd w:val="0"/>
        <w:spacing w:after="0" w:line="240" w:lineRule="auto"/>
        <w:ind w:left="0" w:firstLine="360"/>
        <w:jc w:val="both"/>
        <w:rPr>
          <w:rFonts w:ascii="Times New Roman" w:hAnsi="Times New Roman"/>
          <w:b/>
          <w:bCs/>
          <w:sz w:val="24"/>
          <w:szCs w:val="24"/>
        </w:rPr>
      </w:pPr>
      <w:r w:rsidRPr="0079259A">
        <w:rPr>
          <w:rFonts w:ascii="Times New Roman" w:hAnsi="Times New Roman"/>
          <w:b/>
          <w:bCs/>
          <w:sz w:val="24"/>
          <w:szCs w:val="24"/>
        </w:rPr>
        <w:t xml:space="preserve">Planuri, programe si proiecte </w:t>
      </w:r>
      <w:r w:rsidRPr="0079259A">
        <w:rPr>
          <w:rFonts w:ascii="Times New Roman" w:eastAsia="Times New Roman,Bold" w:hAnsi="Times New Roman"/>
          <w:b/>
          <w:bCs/>
          <w:sz w:val="24"/>
          <w:szCs w:val="24"/>
        </w:rPr>
        <w:t xml:space="preserve">– </w:t>
      </w:r>
      <w:r w:rsidRPr="0079259A">
        <w:rPr>
          <w:rFonts w:ascii="Times New Roman" w:hAnsi="Times New Roman"/>
          <w:b/>
          <w:bCs/>
          <w:sz w:val="24"/>
          <w:szCs w:val="24"/>
        </w:rPr>
        <w:t>planurile, programele si proiectele, inclusiv cele cofinantate de Comunitatea Europeana, ca si orice modificari ale acestora, care:</w:t>
      </w:r>
    </w:p>
    <w:p w14:paraId="74C63E0A" w14:textId="77777777" w:rsidR="00786C3F" w:rsidRPr="0079259A" w:rsidRDefault="00786C3F" w:rsidP="00786C3F">
      <w:pPr>
        <w:autoSpaceDE w:val="0"/>
        <w:autoSpaceDN w:val="0"/>
        <w:adjustRightInd w:val="0"/>
        <w:ind w:firstLine="720"/>
        <w:jc w:val="both"/>
      </w:pPr>
      <w:r w:rsidRPr="0079259A">
        <w:t>- se elaboreaza si/sau se adopta de catre o autoritate la nivel national, regional sau local ori care sunt pregatite de o autoritate pentru adoptarea, printr-o procedura legislativa, de catre Parlament sau Guvern;</w:t>
      </w:r>
    </w:p>
    <w:p w14:paraId="7446F56C" w14:textId="77777777" w:rsidR="00786C3F" w:rsidRPr="0079259A" w:rsidRDefault="00786C3F" w:rsidP="00786C3F">
      <w:pPr>
        <w:autoSpaceDE w:val="0"/>
        <w:autoSpaceDN w:val="0"/>
        <w:adjustRightInd w:val="0"/>
        <w:ind w:firstLine="720"/>
        <w:jc w:val="both"/>
      </w:pPr>
      <w:r w:rsidRPr="0079259A">
        <w:t>- sunt cerute prin prevederi legislative, de reglementare sau administrative;</w:t>
      </w:r>
    </w:p>
    <w:p w14:paraId="614230BC" w14:textId="77777777" w:rsidR="00786C3F" w:rsidRPr="0079259A" w:rsidRDefault="00786C3F" w:rsidP="00786C3F">
      <w:pPr>
        <w:autoSpaceDE w:val="0"/>
        <w:autoSpaceDN w:val="0"/>
        <w:adjustRightInd w:val="0"/>
        <w:ind w:firstLine="720"/>
        <w:jc w:val="both"/>
      </w:pPr>
    </w:p>
    <w:p w14:paraId="435489EB" w14:textId="77777777" w:rsidR="00786C3F" w:rsidRPr="0079259A" w:rsidRDefault="00786C3F" w:rsidP="00F41E8E">
      <w:pPr>
        <w:pStyle w:val="ListParagraph"/>
        <w:numPr>
          <w:ilvl w:val="0"/>
          <w:numId w:val="4"/>
        </w:numPr>
        <w:autoSpaceDE w:val="0"/>
        <w:autoSpaceDN w:val="0"/>
        <w:adjustRightInd w:val="0"/>
        <w:spacing w:after="0" w:line="240" w:lineRule="auto"/>
        <w:ind w:left="0" w:firstLine="360"/>
        <w:jc w:val="both"/>
        <w:rPr>
          <w:rFonts w:ascii="Times New Roman" w:hAnsi="Times New Roman"/>
          <w:b/>
          <w:bCs/>
          <w:sz w:val="24"/>
          <w:szCs w:val="24"/>
        </w:rPr>
      </w:pPr>
      <w:r w:rsidRPr="0079259A">
        <w:rPr>
          <w:rFonts w:ascii="Times New Roman" w:hAnsi="Times New Roman"/>
          <w:b/>
          <w:bCs/>
          <w:sz w:val="24"/>
          <w:szCs w:val="24"/>
        </w:rPr>
        <w:t xml:space="preserve">Titularul planului, programului, proiectului - </w:t>
      </w:r>
      <w:r w:rsidRPr="0079259A">
        <w:rPr>
          <w:rFonts w:ascii="Times New Roman" w:hAnsi="Times New Roman"/>
          <w:sz w:val="24"/>
          <w:szCs w:val="24"/>
        </w:rPr>
        <w:t>orice autoritate publica, precum si orice persoana fizica sau juridica care promoveaza un plan, un progra</w:t>
      </w:r>
      <w:r w:rsidRPr="0079259A">
        <w:rPr>
          <w:rFonts w:ascii="Times New Roman" w:hAnsi="Times New Roman"/>
          <w:b/>
          <w:bCs/>
          <w:sz w:val="24"/>
          <w:szCs w:val="24"/>
        </w:rPr>
        <w:t>m sau un proiect</w:t>
      </w:r>
    </w:p>
    <w:p w14:paraId="1D3BCC3F" w14:textId="77777777" w:rsidR="00786C3F" w:rsidRPr="0079259A" w:rsidRDefault="00786C3F" w:rsidP="00786C3F">
      <w:pPr>
        <w:autoSpaceDE w:val="0"/>
        <w:autoSpaceDN w:val="0"/>
        <w:adjustRightInd w:val="0"/>
        <w:jc w:val="both"/>
        <w:rPr>
          <w:b/>
          <w:bCs/>
        </w:rPr>
      </w:pPr>
    </w:p>
    <w:p w14:paraId="1A17587E" w14:textId="77777777" w:rsidR="00786C3F" w:rsidRPr="0079259A" w:rsidRDefault="00786C3F" w:rsidP="00F41E8E">
      <w:pPr>
        <w:pStyle w:val="ListParagraph"/>
        <w:numPr>
          <w:ilvl w:val="0"/>
          <w:numId w:val="4"/>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Autoritate competenta </w:t>
      </w:r>
      <w:r w:rsidRPr="0079259A">
        <w:rPr>
          <w:rFonts w:ascii="Times New Roman" w:hAnsi="Times New Roman"/>
          <w:sz w:val="24"/>
          <w:szCs w:val="24"/>
        </w:rPr>
        <w:t>- autoritate de mediu, de ape, sanatate sau alta autoritate imputernicita potrivit competentelor legale sa execute controlul reglementarilor in vigoare privind protectia aerului, apelor, solului si ecosistemelor acvatice sau terestre.</w:t>
      </w:r>
    </w:p>
    <w:p w14:paraId="0CAA97D1" w14:textId="77777777" w:rsidR="00786C3F" w:rsidRPr="0079259A" w:rsidRDefault="00786C3F" w:rsidP="00786C3F">
      <w:pPr>
        <w:autoSpaceDE w:val="0"/>
        <w:autoSpaceDN w:val="0"/>
        <w:adjustRightInd w:val="0"/>
      </w:pPr>
    </w:p>
    <w:p w14:paraId="078EEFB1" w14:textId="77777777" w:rsidR="00786C3F" w:rsidRPr="0079259A" w:rsidRDefault="00786C3F" w:rsidP="00F41E8E">
      <w:pPr>
        <w:pStyle w:val="ListParagraph"/>
        <w:numPr>
          <w:ilvl w:val="0"/>
          <w:numId w:val="4"/>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Public </w:t>
      </w:r>
      <w:r w:rsidRPr="0079259A">
        <w:rPr>
          <w:rFonts w:ascii="Times New Roman" w:hAnsi="Times New Roman"/>
          <w:sz w:val="24"/>
          <w:szCs w:val="24"/>
        </w:rPr>
        <w:t>- una sau mai multe persoane fizice ori juridice si, in concordanta cu legislatia sau cu practica nationala, asociatiile, organizatiile ori grupurile acestora;</w:t>
      </w:r>
    </w:p>
    <w:p w14:paraId="118E06B6" w14:textId="77777777" w:rsidR="00786C3F" w:rsidRPr="0079259A" w:rsidRDefault="00786C3F" w:rsidP="00786C3F">
      <w:pPr>
        <w:autoSpaceDE w:val="0"/>
        <w:autoSpaceDN w:val="0"/>
        <w:adjustRightInd w:val="0"/>
      </w:pPr>
    </w:p>
    <w:p w14:paraId="10A42A72" w14:textId="77777777" w:rsidR="00786C3F" w:rsidRPr="0079259A" w:rsidRDefault="00786C3F" w:rsidP="00F41E8E">
      <w:pPr>
        <w:pStyle w:val="ListParagraph"/>
        <w:numPr>
          <w:ilvl w:val="0"/>
          <w:numId w:val="4"/>
        </w:numPr>
        <w:autoSpaceDE w:val="0"/>
        <w:autoSpaceDN w:val="0"/>
        <w:adjustRightInd w:val="0"/>
        <w:spacing w:after="0" w:line="240" w:lineRule="auto"/>
        <w:jc w:val="both"/>
        <w:rPr>
          <w:rFonts w:ascii="Times New Roman" w:hAnsi="Times New Roman"/>
          <w:sz w:val="24"/>
          <w:szCs w:val="24"/>
        </w:rPr>
      </w:pPr>
      <w:r w:rsidRPr="0079259A">
        <w:rPr>
          <w:rFonts w:ascii="Times New Roman" w:hAnsi="Times New Roman"/>
          <w:b/>
          <w:bCs/>
          <w:sz w:val="24"/>
          <w:szCs w:val="24"/>
        </w:rPr>
        <w:t xml:space="preserve">SEA - Evaluare strategica de mediu - </w:t>
      </w:r>
      <w:r w:rsidRPr="0079259A">
        <w:rPr>
          <w:rFonts w:ascii="Times New Roman" w:hAnsi="Times New Roman"/>
          <w:sz w:val="24"/>
          <w:szCs w:val="24"/>
        </w:rPr>
        <w:t>Evaluarea de mediu pentru politici, planuri si programe</w:t>
      </w:r>
    </w:p>
    <w:p w14:paraId="04FCFEFB" w14:textId="77777777" w:rsidR="00786C3F" w:rsidRPr="0079259A" w:rsidRDefault="00786C3F" w:rsidP="00786C3F">
      <w:pPr>
        <w:autoSpaceDE w:val="0"/>
        <w:autoSpaceDN w:val="0"/>
        <w:adjustRightInd w:val="0"/>
      </w:pPr>
    </w:p>
    <w:p w14:paraId="78CE930F" w14:textId="77777777" w:rsidR="00786C3F" w:rsidRPr="0079259A" w:rsidRDefault="00786C3F" w:rsidP="00F41E8E">
      <w:pPr>
        <w:pStyle w:val="ListParagraph"/>
        <w:numPr>
          <w:ilvl w:val="0"/>
          <w:numId w:val="4"/>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Raport de mediu </w:t>
      </w:r>
      <w:r w:rsidRPr="0079259A">
        <w:rPr>
          <w:rFonts w:ascii="Times New Roman" w:hAnsi="Times New Roman"/>
          <w:sz w:val="24"/>
          <w:szCs w:val="24"/>
        </w:rPr>
        <w:t>- parte a documentatiei planurilor sau programelor care identifica, descrie si evalueaza efectele posibile semnificative asupra mediului ale aplicarii acestora si alternativele lor rationale, luand in considerare obiectivele si aria geografica aferenta</w:t>
      </w:r>
    </w:p>
    <w:p w14:paraId="27ECA947" w14:textId="77777777" w:rsidR="00786C3F" w:rsidRPr="0079259A" w:rsidRDefault="00786C3F" w:rsidP="00786C3F">
      <w:pPr>
        <w:autoSpaceDE w:val="0"/>
        <w:autoSpaceDN w:val="0"/>
        <w:adjustRightInd w:val="0"/>
      </w:pPr>
    </w:p>
    <w:p w14:paraId="3D26C1F7" w14:textId="77777777" w:rsidR="00786C3F" w:rsidRPr="0079259A" w:rsidRDefault="00786C3F" w:rsidP="00F41E8E">
      <w:pPr>
        <w:pStyle w:val="ListParagraph"/>
        <w:numPr>
          <w:ilvl w:val="0"/>
          <w:numId w:val="3"/>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Evaluare de mediu </w:t>
      </w:r>
      <w:r w:rsidRPr="0079259A">
        <w:rPr>
          <w:rFonts w:ascii="Times New Roman" w:hAnsi="Times New Roman"/>
          <w:sz w:val="24"/>
          <w:szCs w:val="24"/>
        </w:rPr>
        <w:t>- elaborarea raportului de mediu, consultarea publicului si a autoritatilor publice interesate de efectele implementarii planurilor si programelor, luarea in considerare a raportului de mediu si a rezultatelor acestor consultari in procesul decizional si asigurarea informarii asupra deciziei luate;</w:t>
      </w:r>
    </w:p>
    <w:p w14:paraId="12EBEAEA" w14:textId="77777777" w:rsidR="00786C3F" w:rsidRPr="0079259A" w:rsidRDefault="00786C3F" w:rsidP="00786C3F">
      <w:pPr>
        <w:autoSpaceDE w:val="0"/>
        <w:autoSpaceDN w:val="0"/>
        <w:adjustRightInd w:val="0"/>
      </w:pPr>
    </w:p>
    <w:p w14:paraId="7F9FBFBD" w14:textId="77777777" w:rsidR="00786C3F" w:rsidRPr="0079259A" w:rsidRDefault="00786C3F" w:rsidP="00F41E8E">
      <w:pPr>
        <w:pStyle w:val="ListParagraph"/>
        <w:numPr>
          <w:ilvl w:val="0"/>
          <w:numId w:val="2"/>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Aviz de mediu pentru planuri si programe - </w:t>
      </w:r>
      <w:r w:rsidRPr="0079259A">
        <w:rPr>
          <w:rFonts w:ascii="Times New Roman" w:hAnsi="Times New Roman"/>
          <w:sz w:val="24"/>
          <w:szCs w:val="24"/>
        </w:rPr>
        <w:t>act tehnico-juridic scris, emis de catre autoritatea competenta pentru protectia mediului, care confirma integrarea aspectelor privind protectia mediului in planul sau in programul supus adoptarii;</w:t>
      </w:r>
    </w:p>
    <w:p w14:paraId="2E8BA05C" w14:textId="77777777" w:rsidR="00786C3F" w:rsidRPr="0079259A" w:rsidRDefault="00786C3F" w:rsidP="00786C3F">
      <w:pPr>
        <w:autoSpaceDE w:val="0"/>
        <w:autoSpaceDN w:val="0"/>
        <w:adjustRightInd w:val="0"/>
      </w:pPr>
    </w:p>
    <w:p w14:paraId="3D93B613" w14:textId="77777777"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Impact de mediu - </w:t>
      </w:r>
      <w:r w:rsidRPr="0079259A">
        <w:rPr>
          <w:rFonts w:ascii="Times New Roman" w:hAnsi="Times New Roman"/>
          <w:sz w:val="24"/>
          <w:szCs w:val="24"/>
        </w:rPr>
        <w:t>modificarea negativa considerabila a caracteristicilor fizice, chimice si structurale ale elementelor si factorilor de mediu naturali; diminuarea diversitatii biologice; modificarea negativa considerabila a productivitatii ecosistemelor naturale si antropizate; deteriorarea echilibrului ecologic, reducerea considerabila a calitatii vietii sau deteriorarea structurilor antropizate, cauzata, in principal, de poluarea apelor, a aerului si a solului; supraexploatarea resurselor naturale, gestionarea, folosirea sau planificarea teritoriala necorespunzatoare a acestora; un astfel de impact poate fi identificat in prezent sau poate avea o probabilitate de manifestare in viitor, considerata inacceptabila de catre autoritatile competente.</w:t>
      </w:r>
    </w:p>
    <w:p w14:paraId="66BCC9C5" w14:textId="77777777" w:rsidR="00786C3F" w:rsidRPr="0079259A" w:rsidRDefault="00786C3F" w:rsidP="00786C3F">
      <w:pPr>
        <w:autoSpaceDE w:val="0"/>
        <w:autoSpaceDN w:val="0"/>
        <w:adjustRightInd w:val="0"/>
        <w:rPr>
          <w:rFonts w:eastAsia="Calibri"/>
          <w:lang w:val="en-US" w:eastAsia="en-US"/>
        </w:rPr>
      </w:pPr>
    </w:p>
    <w:p w14:paraId="739586B8" w14:textId="77777777"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Poluare potential semnificativa </w:t>
      </w:r>
      <w:r w:rsidRPr="0079259A">
        <w:rPr>
          <w:rFonts w:ascii="Times New Roman" w:hAnsi="Times New Roman"/>
          <w:sz w:val="24"/>
          <w:szCs w:val="24"/>
        </w:rPr>
        <w:t>- concentratii de poluanti in mediu, ce depasesc pragurile de alerta prevazute in reglementarile privind evaluarea poluarii mediului. Aceste valori definesc nivelul poluarii la care autoritatile competente considera ca un amplasament poate avea un impact asupra mediului si stabilesc necesitatea unor studii suplimentare si a masurilor de reducere a concentratiilor de poluanti in emisii/evacuari.</w:t>
      </w:r>
    </w:p>
    <w:p w14:paraId="4A5E4039" w14:textId="77777777" w:rsidR="00786C3F" w:rsidRPr="0079259A" w:rsidRDefault="00786C3F" w:rsidP="00786C3F">
      <w:pPr>
        <w:autoSpaceDE w:val="0"/>
        <w:autoSpaceDN w:val="0"/>
        <w:adjustRightInd w:val="0"/>
      </w:pPr>
    </w:p>
    <w:p w14:paraId="1CD29C75" w14:textId="77777777" w:rsidR="00786C3F" w:rsidRPr="0079259A" w:rsidRDefault="00786C3F" w:rsidP="00F41E8E">
      <w:pPr>
        <w:pStyle w:val="ListParagraph"/>
        <w:numPr>
          <w:ilvl w:val="0"/>
          <w:numId w:val="1"/>
        </w:numPr>
        <w:ind w:left="0" w:firstLine="360"/>
        <w:jc w:val="both"/>
        <w:rPr>
          <w:rFonts w:ascii="Times New Roman" w:hAnsi="Times New Roman"/>
          <w:sz w:val="24"/>
          <w:szCs w:val="24"/>
        </w:rPr>
      </w:pPr>
      <w:r w:rsidRPr="0079259A">
        <w:rPr>
          <w:rFonts w:ascii="Times New Roman" w:hAnsi="Times New Roman"/>
          <w:b/>
          <w:bCs/>
          <w:sz w:val="24"/>
          <w:szCs w:val="24"/>
        </w:rPr>
        <w:t xml:space="preserve">Poluare semnificativa </w:t>
      </w:r>
      <w:r w:rsidRPr="0079259A">
        <w:rPr>
          <w:rFonts w:ascii="Times New Roman" w:hAnsi="Times New Roman"/>
          <w:sz w:val="24"/>
          <w:szCs w:val="24"/>
        </w:rPr>
        <w:t>- concentratii de poluanti in mediu, ce depasesc pragurile de interventie prevazute in reglementarile privind evaluarea poluarii mediului.</w:t>
      </w:r>
    </w:p>
    <w:p w14:paraId="56C8EE7F" w14:textId="77777777" w:rsidR="00786C3F" w:rsidRPr="0079259A" w:rsidRDefault="00786C3F" w:rsidP="00786C3F">
      <w:pPr>
        <w:autoSpaceDE w:val="0"/>
        <w:autoSpaceDN w:val="0"/>
        <w:adjustRightInd w:val="0"/>
        <w:rPr>
          <w:b/>
          <w:bCs/>
        </w:rPr>
      </w:pPr>
    </w:p>
    <w:p w14:paraId="75726E9A" w14:textId="77777777"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Obiective de remediere </w:t>
      </w:r>
      <w:r w:rsidRPr="0079259A">
        <w:rPr>
          <w:rFonts w:ascii="Times New Roman" w:hAnsi="Times New Roman"/>
          <w:sz w:val="24"/>
          <w:szCs w:val="24"/>
        </w:rPr>
        <w:t>- concentratii de poluanti, stabilite de autoritatea competenta, privind reducerea poluarii solului, si care vor reprezenta concentratiile maxime ale poluantilor din sol dupa operatiunile de depoluare. Aceste valori se vor situa sub nivelurile de alerta sau interventie ale agentilor contaminanti, in functie de rezultatele si recomandarile studiului de evaluare a riscului.</w:t>
      </w:r>
    </w:p>
    <w:p w14:paraId="4209FC70" w14:textId="77777777" w:rsidR="00786C3F" w:rsidRPr="0079259A" w:rsidRDefault="00786C3F" w:rsidP="00786C3F">
      <w:pPr>
        <w:autoSpaceDE w:val="0"/>
        <w:autoSpaceDN w:val="0"/>
        <w:adjustRightInd w:val="0"/>
        <w:jc w:val="both"/>
      </w:pPr>
    </w:p>
    <w:p w14:paraId="14261D25" w14:textId="77777777"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Plan de actiune </w:t>
      </w:r>
      <w:r w:rsidRPr="0079259A">
        <w:rPr>
          <w:rFonts w:ascii="Times New Roman" w:eastAsia="Times New Roman,Bold" w:hAnsi="Times New Roman"/>
          <w:b/>
          <w:bCs/>
          <w:sz w:val="24"/>
          <w:szCs w:val="24"/>
        </w:rPr>
        <w:t xml:space="preserve">– </w:t>
      </w:r>
      <w:r w:rsidRPr="0079259A">
        <w:rPr>
          <w:rFonts w:ascii="Times New Roman" w:hAnsi="Times New Roman"/>
          <w:sz w:val="24"/>
          <w:szCs w:val="24"/>
        </w:rPr>
        <w:t>reprezinta planul realizat de autoritatea competenta cu scopul de a controla problema analizata si a efectelor acesteie indicandu-se metoda de reducere.</w:t>
      </w:r>
    </w:p>
    <w:p w14:paraId="1538E0B9" w14:textId="77777777" w:rsidR="00786C3F" w:rsidRPr="0079259A" w:rsidRDefault="00786C3F" w:rsidP="00786C3F">
      <w:pPr>
        <w:autoSpaceDE w:val="0"/>
        <w:autoSpaceDN w:val="0"/>
        <w:adjustRightInd w:val="0"/>
        <w:jc w:val="both"/>
      </w:pPr>
    </w:p>
    <w:p w14:paraId="4211C93C" w14:textId="77777777"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Aer ambiental </w:t>
      </w:r>
      <w:r w:rsidRPr="0079259A">
        <w:rPr>
          <w:rFonts w:ascii="Times New Roman" w:hAnsi="Times New Roman"/>
          <w:sz w:val="24"/>
          <w:szCs w:val="24"/>
        </w:rPr>
        <w:t>- aer la care sunt expuse persoanele, plantele, animalele si bunurile materiale, in spatii deschise din afara perimetrului uzinal.</w:t>
      </w:r>
    </w:p>
    <w:p w14:paraId="3F61ED32" w14:textId="77777777" w:rsidR="00786C3F" w:rsidRPr="0079259A" w:rsidRDefault="00786C3F" w:rsidP="00786C3F">
      <w:pPr>
        <w:autoSpaceDE w:val="0"/>
        <w:autoSpaceDN w:val="0"/>
        <w:adjustRightInd w:val="0"/>
        <w:jc w:val="both"/>
      </w:pPr>
    </w:p>
    <w:p w14:paraId="2AD56E4F" w14:textId="77777777"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Emisie de poluanti/emisie - </w:t>
      </w:r>
      <w:r w:rsidRPr="0079259A">
        <w:rPr>
          <w:rFonts w:ascii="Times New Roman" w:hAnsi="Times New Roman"/>
          <w:sz w:val="24"/>
          <w:szCs w:val="24"/>
        </w:rPr>
        <w:t>descarcare in atmosfera a poluantilor proveniti din surse stationare sau mobile</w:t>
      </w:r>
    </w:p>
    <w:p w14:paraId="58F589B1" w14:textId="77777777" w:rsidR="00786C3F" w:rsidRPr="0079259A" w:rsidRDefault="00786C3F" w:rsidP="00786C3F">
      <w:pPr>
        <w:autoSpaceDE w:val="0"/>
        <w:autoSpaceDN w:val="0"/>
        <w:adjustRightInd w:val="0"/>
        <w:rPr>
          <w:b/>
          <w:bCs/>
        </w:rPr>
      </w:pPr>
    </w:p>
    <w:p w14:paraId="5EB01F98" w14:textId="77777777"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Zgomotul ambiental </w:t>
      </w:r>
      <w:r w:rsidRPr="0079259A">
        <w:rPr>
          <w:rFonts w:ascii="Times New Roman" w:hAnsi="Times New Roman"/>
          <w:sz w:val="24"/>
          <w:szCs w:val="24"/>
        </w:rPr>
        <w:t>– este zgomotul nedorit, daunator, creat de activitatile umane, cum ar fi traficul rutier, feroviar, aerian, precum si de industrie;</w:t>
      </w:r>
    </w:p>
    <w:p w14:paraId="25B8F152" w14:textId="77777777" w:rsidR="00786C3F" w:rsidRPr="0079259A" w:rsidRDefault="00786C3F" w:rsidP="00786C3F">
      <w:pPr>
        <w:autoSpaceDE w:val="0"/>
        <w:autoSpaceDN w:val="0"/>
        <w:adjustRightInd w:val="0"/>
        <w:jc w:val="both"/>
      </w:pPr>
    </w:p>
    <w:p w14:paraId="430EAE3B" w14:textId="77777777"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Evacuare de ape uzate/evacuare - </w:t>
      </w:r>
      <w:r w:rsidRPr="0079259A">
        <w:rPr>
          <w:rFonts w:ascii="Times New Roman" w:hAnsi="Times New Roman"/>
          <w:sz w:val="24"/>
          <w:szCs w:val="24"/>
        </w:rPr>
        <w:t>descarcare directa sau indirecta in receptori acvatici a apelor uzate continand poluanti sau reziduuri care altereaza caracteristicile fizice, chimice si bacteriologice initiale ale apei utilizate, precum si a apelor de ploaie ce se scurg de pe terenuri contaminate:</w:t>
      </w:r>
    </w:p>
    <w:p w14:paraId="253EE64D" w14:textId="77777777" w:rsidR="00786C3F" w:rsidRPr="0079259A" w:rsidRDefault="00786C3F" w:rsidP="00786C3F">
      <w:pPr>
        <w:autoSpaceDE w:val="0"/>
        <w:autoSpaceDN w:val="0"/>
        <w:adjustRightInd w:val="0"/>
        <w:jc w:val="both"/>
      </w:pPr>
    </w:p>
    <w:p w14:paraId="7915DBC8" w14:textId="77777777"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rPr>
      </w:pPr>
      <w:r w:rsidRPr="0079259A">
        <w:rPr>
          <w:rFonts w:ascii="Times New Roman" w:hAnsi="Times New Roman"/>
          <w:b/>
          <w:bCs/>
          <w:sz w:val="24"/>
          <w:szCs w:val="24"/>
        </w:rPr>
        <w:t xml:space="preserve">Receptori acvatici </w:t>
      </w:r>
      <w:r w:rsidRPr="0079259A">
        <w:rPr>
          <w:rFonts w:ascii="Times New Roman" w:hAnsi="Times New Roman"/>
          <w:sz w:val="24"/>
          <w:szCs w:val="24"/>
        </w:rPr>
        <w:t>- ape de suprafata interioare, de frontiera sau costiere, precum si ape subterane, in care sunt evacuate ape uzate, exceptand zonele de influenta directa sau de amestec ale acestor evacuari.</w:t>
      </w:r>
    </w:p>
    <w:p w14:paraId="569D7041" w14:textId="77777777" w:rsidR="00786C3F" w:rsidRPr="0079259A" w:rsidRDefault="00786C3F" w:rsidP="00786C3F">
      <w:r w:rsidRPr="0079259A">
        <w:br w:type="page"/>
      </w:r>
    </w:p>
    <w:p w14:paraId="70E85D54" w14:textId="77777777" w:rsidR="00786C3F" w:rsidRPr="0079259A" w:rsidRDefault="00786C3F" w:rsidP="00F41E8E">
      <w:pPr>
        <w:pStyle w:val="Heading1"/>
        <w:keepLines/>
        <w:numPr>
          <w:ilvl w:val="0"/>
          <w:numId w:val="13"/>
        </w:numPr>
        <w:pBdr>
          <w:bottom w:val="single" w:sz="12" w:space="1" w:color="auto"/>
        </w:pBdr>
        <w:spacing w:before="240" w:line="259" w:lineRule="auto"/>
        <w:jc w:val="center"/>
        <w:rPr>
          <w:rFonts w:ascii="Times New Roman" w:hAnsi="Times New Roman" w:cs="Times New Roman"/>
          <w:sz w:val="24"/>
        </w:rPr>
      </w:pPr>
      <w:bookmarkStart w:id="4" w:name="_Toc121223524"/>
      <w:r w:rsidRPr="0079259A">
        <w:rPr>
          <w:rFonts w:ascii="Times New Roman" w:hAnsi="Times New Roman" w:cs="Times New Roman"/>
          <w:sz w:val="24"/>
        </w:rPr>
        <w:t>GLOSAR DE TERMENI CONFORM LEGISLAȚIEI DE PĂDURI</w:t>
      </w:r>
      <w:bookmarkEnd w:id="4"/>
    </w:p>
    <w:p w14:paraId="1D51590D" w14:textId="77777777" w:rsidR="00786C3F" w:rsidRPr="0079259A" w:rsidRDefault="00786C3F" w:rsidP="00786C3F"/>
    <w:p w14:paraId="54D2132D" w14:textId="77777777" w:rsidR="00786C3F" w:rsidRPr="0079259A" w:rsidRDefault="00786C3F" w:rsidP="00786C3F"/>
    <w:p w14:paraId="1A367BD1" w14:textId="49CD2D96"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Administrarea p</w:t>
      </w:r>
      <w:r w:rsidR="006F4E54">
        <w:rPr>
          <w:rFonts w:ascii="Times New Roman" w:hAnsi="Times New Roman"/>
          <w:b/>
          <w:bCs/>
          <w:sz w:val="24"/>
          <w:szCs w:val="24"/>
        </w:rPr>
        <w:t>ă</w:t>
      </w:r>
      <w:r w:rsidRPr="0079259A">
        <w:rPr>
          <w:rFonts w:ascii="Times New Roman" w:hAnsi="Times New Roman"/>
          <w:b/>
          <w:bCs/>
          <w:sz w:val="24"/>
          <w:szCs w:val="24"/>
        </w:rPr>
        <w:t xml:space="preserve">durilor - </w:t>
      </w:r>
      <w:r w:rsidRPr="0079259A">
        <w:rPr>
          <w:rFonts w:ascii="Times New Roman" w:hAnsi="Times New Roman"/>
          <w:sz w:val="24"/>
          <w:szCs w:val="24"/>
        </w:rPr>
        <w:t>totalitatea activit</w:t>
      </w:r>
      <w:r w:rsidR="006F4E54">
        <w:rPr>
          <w:rFonts w:ascii="Times New Roman" w:hAnsi="Times New Roman"/>
          <w:sz w:val="24"/>
          <w:szCs w:val="24"/>
        </w:rPr>
        <w:t>ă</w:t>
      </w:r>
      <w:r w:rsidRPr="0079259A">
        <w:rPr>
          <w:rFonts w:ascii="Times New Roman" w:hAnsi="Times New Roman"/>
          <w:sz w:val="24"/>
          <w:szCs w:val="24"/>
        </w:rPr>
        <w:t>ţilor cu caracter tehnic, economic şi juridic desf</w:t>
      </w:r>
      <w:r w:rsidR="006F4E54">
        <w:rPr>
          <w:rFonts w:ascii="Times New Roman" w:hAnsi="Times New Roman"/>
          <w:sz w:val="24"/>
          <w:szCs w:val="24"/>
        </w:rPr>
        <w:t>ă</w:t>
      </w:r>
      <w:r w:rsidRPr="0079259A">
        <w:rPr>
          <w:rFonts w:ascii="Times New Roman" w:hAnsi="Times New Roman"/>
          <w:sz w:val="24"/>
          <w:szCs w:val="24"/>
        </w:rPr>
        <w:t>şurate de ocoalele silvice, de structurile de rang superior sau de Regia Naţional</w:t>
      </w:r>
      <w:r w:rsidR="006F4E54">
        <w:rPr>
          <w:rFonts w:ascii="Times New Roman" w:hAnsi="Times New Roman"/>
          <w:sz w:val="24"/>
          <w:szCs w:val="24"/>
        </w:rPr>
        <w:t>ă</w:t>
      </w:r>
      <w:r w:rsidRPr="0079259A">
        <w:rPr>
          <w:rFonts w:ascii="Times New Roman" w:hAnsi="Times New Roman"/>
          <w:sz w:val="24"/>
          <w:szCs w:val="24"/>
        </w:rPr>
        <w:t xml:space="preserve"> a P</w:t>
      </w:r>
      <w:r w:rsidR="006F4E54">
        <w:rPr>
          <w:rFonts w:ascii="Times New Roman" w:hAnsi="Times New Roman"/>
          <w:sz w:val="24"/>
          <w:szCs w:val="24"/>
        </w:rPr>
        <w:t>ă</w:t>
      </w:r>
      <w:r w:rsidRPr="0079259A">
        <w:rPr>
          <w:rFonts w:ascii="Times New Roman" w:hAnsi="Times New Roman"/>
          <w:sz w:val="24"/>
          <w:szCs w:val="24"/>
        </w:rPr>
        <w:t>durilor - Romsilva în scopul asigur</w:t>
      </w:r>
      <w:r w:rsidR="006F4E54">
        <w:rPr>
          <w:rFonts w:ascii="Times New Roman" w:hAnsi="Times New Roman"/>
          <w:sz w:val="24"/>
          <w:szCs w:val="24"/>
        </w:rPr>
        <w:t>ă</w:t>
      </w:r>
      <w:r w:rsidRPr="0079259A">
        <w:rPr>
          <w:rFonts w:ascii="Times New Roman" w:hAnsi="Times New Roman"/>
          <w:sz w:val="24"/>
          <w:szCs w:val="24"/>
        </w:rPr>
        <w:t>rii gestion</w:t>
      </w:r>
      <w:r w:rsidR="006F4E54">
        <w:rPr>
          <w:rFonts w:ascii="Times New Roman" w:hAnsi="Times New Roman"/>
          <w:sz w:val="24"/>
          <w:szCs w:val="24"/>
        </w:rPr>
        <w:t>ă</w:t>
      </w:r>
      <w:r w:rsidRPr="0079259A">
        <w:rPr>
          <w:rFonts w:ascii="Times New Roman" w:hAnsi="Times New Roman"/>
          <w:sz w:val="24"/>
          <w:szCs w:val="24"/>
        </w:rPr>
        <w:t>rii durabile a p</w:t>
      </w:r>
      <w:r w:rsidR="006F4E54">
        <w:rPr>
          <w:rFonts w:ascii="Times New Roman" w:hAnsi="Times New Roman"/>
          <w:sz w:val="24"/>
          <w:szCs w:val="24"/>
        </w:rPr>
        <w:t>ă</w:t>
      </w:r>
      <w:r w:rsidRPr="0079259A">
        <w:rPr>
          <w:rFonts w:ascii="Times New Roman" w:hAnsi="Times New Roman"/>
          <w:sz w:val="24"/>
          <w:szCs w:val="24"/>
        </w:rPr>
        <w:t>durilor, cu respectarea regimului silvic</w:t>
      </w:r>
    </w:p>
    <w:p w14:paraId="3738CBEE" w14:textId="77777777" w:rsidR="00786C3F" w:rsidRPr="0079259A" w:rsidRDefault="00786C3F" w:rsidP="00786C3F">
      <w:pPr>
        <w:autoSpaceDE w:val="0"/>
        <w:autoSpaceDN w:val="0"/>
        <w:adjustRightInd w:val="0"/>
        <w:jc w:val="both"/>
      </w:pPr>
    </w:p>
    <w:p w14:paraId="18F43C7C" w14:textId="66E38F20"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Amenajament silvic </w:t>
      </w:r>
      <w:r w:rsidRPr="0079259A">
        <w:rPr>
          <w:rFonts w:ascii="Times New Roman" w:hAnsi="Times New Roman"/>
          <w:sz w:val="24"/>
          <w:szCs w:val="24"/>
        </w:rPr>
        <w:t>- documentul de baz</w:t>
      </w:r>
      <w:r w:rsidR="006F4E54">
        <w:rPr>
          <w:rFonts w:ascii="Times New Roman" w:hAnsi="Times New Roman"/>
          <w:sz w:val="24"/>
          <w:szCs w:val="24"/>
        </w:rPr>
        <w:t>ă</w:t>
      </w:r>
      <w:r w:rsidRPr="0079259A">
        <w:rPr>
          <w:rFonts w:ascii="Times New Roman" w:hAnsi="Times New Roman"/>
          <w:sz w:val="24"/>
          <w:szCs w:val="24"/>
        </w:rPr>
        <w:t xml:space="preserve"> în gestionarea p</w:t>
      </w:r>
      <w:r w:rsidR="006F4E54">
        <w:rPr>
          <w:rFonts w:ascii="Times New Roman" w:hAnsi="Times New Roman"/>
          <w:sz w:val="24"/>
          <w:szCs w:val="24"/>
        </w:rPr>
        <w:t>ă</w:t>
      </w:r>
      <w:r w:rsidRPr="0079259A">
        <w:rPr>
          <w:rFonts w:ascii="Times New Roman" w:hAnsi="Times New Roman"/>
          <w:sz w:val="24"/>
          <w:szCs w:val="24"/>
        </w:rPr>
        <w:t>durilor, cu conţinut tehnicoorganizatoric şi economic, fundamentat ecologic</w:t>
      </w:r>
    </w:p>
    <w:p w14:paraId="6CC11E69" w14:textId="77777777" w:rsidR="00786C3F" w:rsidRPr="0079259A" w:rsidRDefault="00786C3F" w:rsidP="00786C3F">
      <w:pPr>
        <w:autoSpaceDE w:val="0"/>
        <w:autoSpaceDN w:val="0"/>
        <w:adjustRightInd w:val="0"/>
        <w:jc w:val="both"/>
      </w:pPr>
    </w:p>
    <w:p w14:paraId="47B89948" w14:textId="50C2D5D3"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Amenajarea p</w:t>
      </w:r>
      <w:r w:rsidR="006F4E54">
        <w:rPr>
          <w:rFonts w:ascii="Times New Roman" w:hAnsi="Times New Roman"/>
          <w:b/>
          <w:bCs/>
          <w:sz w:val="24"/>
          <w:szCs w:val="24"/>
        </w:rPr>
        <w:t>ă</w:t>
      </w:r>
      <w:r w:rsidRPr="0079259A">
        <w:rPr>
          <w:rFonts w:ascii="Times New Roman" w:hAnsi="Times New Roman"/>
          <w:b/>
          <w:bCs/>
          <w:sz w:val="24"/>
          <w:szCs w:val="24"/>
        </w:rPr>
        <w:t xml:space="preserve">durilor - </w:t>
      </w:r>
      <w:r w:rsidRPr="0079259A">
        <w:rPr>
          <w:rFonts w:ascii="Times New Roman" w:hAnsi="Times New Roman"/>
          <w:sz w:val="24"/>
          <w:szCs w:val="24"/>
        </w:rPr>
        <w:t>ansamblul de preocup</w:t>
      </w:r>
      <w:r w:rsidR="006F4E54">
        <w:rPr>
          <w:rFonts w:ascii="Times New Roman" w:hAnsi="Times New Roman"/>
          <w:sz w:val="24"/>
          <w:szCs w:val="24"/>
        </w:rPr>
        <w:t>ă</w:t>
      </w:r>
      <w:r w:rsidRPr="0079259A">
        <w:rPr>
          <w:rFonts w:ascii="Times New Roman" w:hAnsi="Times New Roman"/>
          <w:sz w:val="24"/>
          <w:szCs w:val="24"/>
        </w:rPr>
        <w:t>ri şi m</w:t>
      </w:r>
      <w:r w:rsidR="006F4E54">
        <w:rPr>
          <w:rFonts w:ascii="Times New Roman" w:hAnsi="Times New Roman"/>
          <w:sz w:val="24"/>
          <w:szCs w:val="24"/>
        </w:rPr>
        <w:t>ă</w:t>
      </w:r>
      <w:r w:rsidRPr="0079259A">
        <w:rPr>
          <w:rFonts w:ascii="Times New Roman" w:hAnsi="Times New Roman"/>
          <w:sz w:val="24"/>
          <w:szCs w:val="24"/>
        </w:rPr>
        <w:t>suri menite s</w:t>
      </w:r>
      <w:r w:rsidR="006F4E54">
        <w:rPr>
          <w:rFonts w:ascii="Times New Roman" w:hAnsi="Times New Roman"/>
          <w:sz w:val="24"/>
          <w:szCs w:val="24"/>
        </w:rPr>
        <w:t>ă</w:t>
      </w:r>
      <w:r w:rsidRPr="0079259A">
        <w:rPr>
          <w:rFonts w:ascii="Times New Roman" w:hAnsi="Times New Roman"/>
          <w:sz w:val="24"/>
          <w:szCs w:val="24"/>
        </w:rPr>
        <w:t xml:space="preserve"> asigure aducerea şi p</w:t>
      </w:r>
      <w:r w:rsidR="006F4E54">
        <w:rPr>
          <w:rFonts w:ascii="Times New Roman" w:hAnsi="Times New Roman"/>
          <w:sz w:val="24"/>
          <w:szCs w:val="24"/>
        </w:rPr>
        <w:t>ă</w:t>
      </w:r>
      <w:r w:rsidRPr="0079259A">
        <w:rPr>
          <w:rFonts w:ascii="Times New Roman" w:hAnsi="Times New Roman"/>
          <w:sz w:val="24"/>
          <w:szCs w:val="24"/>
        </w:rPr>
        <w:t>strarea p</w:t>
      </w:r>
      <w:r w:rsidR="006F4E54">
        <w:rPr>
          <w:rFonts w:ascii="Times New Roman" w:hAnsi="Times New Roman"/>
          <w:sz w:val="24"/>
          <w:szCs w:val="24"/>
        </w:rPr>
        <w:t>ă</w:t>
      </w:r>
      <w:r w:rsidRPr="0079259A">
        <w:rPr>
          <w:rFonts w:ascii="Times New Roman" w:hAnsi="Times New Roman"/>
          <w:sz w:val="24"/>
          <w:szCs w:val="24"/>
        </w:rPr>
        <w:t>durilor în stare corespunz</w:t>
      </w:r>
      <w:r w:rsidR="006F4E54">
        <w:rPr>
          <w:rFonts w:ascii="Times New Roman" w:hAnsi="Times New Roman"/>
          <w:sz w:val="24"/>
          <w:szCs w:val="24"/>
        </w:rPr>
        <w:t>ă</w:t>
      </w:r>
      <w:r w:rsidRPr="0079259A">
        <w:rPr>
          <w:rFonts w:ascii="Times New Roman" w:hAnsi="Times New Roman"/>
          <w:sz w:val="24"/>
          <w:szCs w:val="24"/>
        </w:rPr>
        <w:t>toare din punctul de vedere al funcţiilor ecologice, economice şi sociale pe care acestea le îndeplinesc</w:t>
      </w:r>
    </w:p>
    <w:p w14:paraId="0FDD31CE" w14:textId="77777777" w:rsidR="00786C3F" w:rsidRPr="0079259A" w:rsidRDefault="00786C3F" w:rsidP="00786C3F">
      <w:pPr>
        <w:autoSpaceDE w:val="0"/>
        <w:autoSpaceDN w:val="0"/>
        <w:adjustRightInd w:val="0"/>
        <w:jc w:val="both"/>
      </w:pPr>
    </w:p>
    <w:p w14:paraId="33CC6CBA" w14:textId="4C981AE5"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Arboret </w:t>
      </w:r>
      <w:r w:rsidRPr="0079259A">
        <w:rPr>
          <w:rFonts w:ascii="Times New Roman" w:hAnsi="Times New Roman"/>
          <w:sz w:val="24"/>
          <w:szCs w:val="24"/>
        </w:rPr>
        <w:t>- porţiunea omogen</w:t>
      </w:r>
      <w:r w:rsidR="006F4E54">
        <w:rPr>
          <w:rFonts w:ascii="Times New Roman" w:hAnsi="Times New Roman"/>
          <w:sz w:val="24"/>
          <w:szCs w:val="24"/>
        </w:rPr>
        <w:t>ă</w:t>
      </w:r>
      <w:r w:rsidRPr="0079259A">
        <w:rPr>
          <w:rFonts w:ascii="Times New Roman" w:hAnsi="Times New Roman"/>
          <w:sz w:val="24"/>
          <w:szCs w:val="24"/>
        </w:rPr>
        <w:t xml:space="preserve"> de p</w:t>
      </w:r>
      <w:r w:rsidR="006F4E54">
        <w:rPr>
          <w:rFonts w:ascii="Times New Roman" w:hAnsi="Times New Roman"/>
          <w:sz w:val="24"/>
          <w:szCs w:val="24"/>
        </w:rPr>
        <w:t>ă</w:t>
      </w:r>
      <w:r w:rsidRPr="0079259A">
        <w:rPr>
          <w:rFonts w:ascii="Times New Roman" w:hAnsi="Times New Roman"/>
          <w:sz w:val="24"/>
          <w:szCs w:val="24"/>
        </w:rPr>
        <w:t>dure atât din punctul de vedere al populaţiei de arbori, cât şi al condiţiilor staţionale</w:t>
      </w:r>
    </w:p>
    <w:p w14:paraId="4473DA96" w14:textId="77777777" w:rsidR="00786C3F" w:rsidRPr="0079259A" w:rsidRDefault="00786C3F" w:rsidP="00786C3F">
      <w:pPr>
        <w:autoSpaceDE w:val="0"/>
        <w:autoSpaceDN w:val="0"/>
        <w:adjustRightInd w:val="0"/>
        <w:jc w:val="both"/>
      </w:pPr>
    </w:p>
    <w:p w14:paraId="2B957D1E" w14:textId="5175DEF7"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Arboretum - </w:t>
      </w:r>
      <w:r w:rsidRPr="0079259A">
        <w:rPr>
          <w:rFonts w:ascii="Times New Roman" w:hAnsi="Times New Roman"/>
          <w:sz w:val="24"/>
          <w:szCs w:val="24"/>
        </w:rPr>
        <w:t>suprafaţa de teren pe care este cultivat</w:t>
      </w:r>
      <w:r w:rsidR="006F4E54">
        <w:rPr>
          <w:rFonts w:ascii="Times New Roman" w:hAnsi="Times New Roman"/>
          <w:sz w:val="24"/>
          <w:szCs w:val="24"/>
        </w:rPr>
        <w:t>ă</w:t>
      </w:r>
      <w:r w:rsidRPr="0079259A">
        <w:rPr>
          <w:rFonts w:ascii="Times New Roman" w:hAnsi="Times New Roman"/>
          <w:sz w:val="24"/>
          <w:szCs w:val="24"/>
        </w:rPr>
        <w:t>, în scop ştiinţific sau educaţional, o colecţie de arbori şi arbuşti</w:t>
      </w:r>
    </w:p>
    <w:p w14:paraId="20EDAC76" w14:textId="77777777" w:rsidR="00786C3F" w:rsidRPr="0079259A" w:rsidRDefault="00786C3F" w:rsidP="00786C3F">
      <w:pPr>
        <w:autoSpaceDE w:val="0"/>
        <w:autoSpaceDN w:val="0"/>
        <w:adjustRightInd w:val="0"/>
        <w:jc w:val="both"/>
      </w:pPr>
    </w:p>
    <w:p w14:paraId="58FDE60F" w14:textId="389FBA59"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eastAsia="Times New Roman,Bold" w:hAnsi="Times New Roman"/>
          <w:b/>
          <w:bCs/>
          <w:sz w:val="24"/>
          <w:szCs w:val="24"/>
        </w:rPr>
        <w:t xml:space="preserve">Circulaţia materialelor lemnoase </w:t>
      </w:r>
      <w:r w:rsidRPr="0079259A">
        <w:rPr>
          <w:rFonts w:ascii="Times New Roman" w:hAnsi="Times New Roman"/>
          <w:sz w:val="24"/>
          <w:szCs w:val="24"/>
        </w:rPr>
        <w:t>- acţiunea de transport al materialelor lemnoase între dou</w:t>
      </w:r>
      <w:r w:rsidR="006F4E54">
        <w:rPr>
          <w:rFonts w:ascii="Times New Roman" w:hAnsi="Times New Roman"/>
          <w:sz w:val="24"/>
          <w:szCs w:val="24"/>
        </w:rPr>
        <w:t>ă</w:t>
      </w:r>
      <w:r w:rsidRPr="0079259A">
        <w:rPr>
          <w:rFonts w:ascii="Times New Roman" w:hAnsi="Times New Roman"/>
          <w:sz w:val="24"/>
          <w:szCs w:val="24"/>
        </w:rPr>
        <w:t xml:space="preserve"> locaţii, folosindu-se în acest scop orice mijloc de transport, şi/sau transmiterea propriet</w:t>
      </w:r>
      <w:r w:rsidR="006F4E54">
        <w:rPr>
          <w:rFonts w:ascii="Times New Roman" w:hAnsi="Times New Roman"/>
          <w:sz w:val="24"/>
          <w:szCs w:val="24"/>
        </w:rPr>
        <w:t>ă</w:t>
      </w:r>
      <w:r w:rsidRPr="0079259A">
        <w:rPr>
          <w:rFonts w:ascii="Times New Roman" w:hAnsi="Times New Roman"/>
          <w:sz w:val="24"/>
          <w:szCs w:val="24"/>
        </w:rPr>
        <w:t>ţii asupra materialelor lemnoase</w:t>
      </w:r>
    </w:p>
    <w:p w14:paraId="1F6FBA53" w14:textId="77777777" w:rsidR="00786C3F" w:rsidRPr="0079259A" w:rsidRDefault="00786C3F" w:rsidP="00786C3F">
      <w:pPr>
        <w:autoSpaceDE w:val="0"/>
        <w:autoSpaceDN w:val="0"/>
        <w:adjustRightInd w:val="0"/>
        <w:jc w:val="both"/>
      </w:pPr>
    </w:p>
    <w:p w14:paraId="1C4BB2B5" w14:textId="4A3E1672"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eastAsia="Times New Roman,Bold" w:hAnsi="Times New Roman"/>
          <w:b/>
          <w:bCs/>
          <w:sz w:val="24"/>
          <w:szCs w:val="24"/>
        </w:rPr>
        <w:t>Compoziţie</w:t>
      </w:r>
      <w:r w:rsidRPr="0079259A">
        <w:rPr>
          <w:rFonts w:ascii="Times New Roman" w:hAnsi="Times New Roman"/>
          <w:b/>
          <w:bCs/>
          <w:sz w:val="24"/>
          <w:szCs w:val="24"/>
        </w:rPr>
        <w:t>-</w:t>
      </w:r>
      <w:r w:rsidRPr="0079259A">
        <w:rPr>
          <w:rFonts w:ascii="Times New Roman" w:eastAsia="Times New Roman,Bold" w:hAnsi="Times New Roman"/>
          <w:b/>
          <w:bCs/>
          <w:sz w:val="24"/>
          <w:szCs w:val="24"/>
        </w:rPr>
        <w:t xml:space="preserve">ţel </w:t>
      </w:r>
      <w:r w:rsidRPr="0079259A">
        <w:rPr>
          <w:rFonts w:ascii="Times New Roman" w:hAnsi="Times New Roman"/>
          <w:b/>
          <w:bCs/>
          <w:sz w:val="24"/>
          <w:szCs w:val="24"/>
        </w:rPr>
        <w:t xml:space="preserve">- </w:t>
      </w:r>
      <w:r w:rsidRPr="0079259A">
        <w:rPr>
          <w:rFonts w:ascii="Times New Roman" w:hAnsi="Times New Roman"/>
          <w:sz w:val="24"/>
          <w:szCs w:val="24"/>
        </w:rPr>
        <w:t>combinaţia de specii urm</w:t>
      </w:r>
      <w:r w:rsidR="006F4E54">
        <w:rPr>
          <w:rFonts w:ascii="Times New Roman" w:hAnsi="Times New Roman"/>
          <w:sz w:val="24"/>
          <w:szCs w:val="24"/>
        </w:rPr>
        <w:t>ă</w:t>
      </w:r>
      <w:r w:rsidRPr="0079259A">
        <w:rPr>
          <w:rFonts w:ascii="Times New Roman" w:hAnsi="Times New Roman"/>
          <w:sz w:val="24"/>
          <w:szCs w:val="24"/>
        </w:rPr>
        <w:t>rit</w:t>
      </w:r>
      <w:r w:rsidR="006F4E54">
        <w:rPr>
          <w:rFonts w:ascii="Times New Roman" w:hAnsi="Times New Roman"/>
          <w:sz w:val="24"/>
          <w:szCs w:val="24"/>
        </w:rPr>
        <w:t>ă</w:t>
      </w:r>
      <w:r w:rsidRPr="0079259A">
        <w:rPr>
          <w:rFonts w:ascii="Times New Roman" w:hAnsi="Times New Roman"/>
          <w:sz w:val="24"/>
          <w:szCs w:val="24"/>
        </w:rPr>
        <w:t xml:space="preserve"> a se realiza de un arboret care îmbin</w:t>
      </w:r>
      <w:r w:rsidR="006F4E54">
        <w:rPr>
          <w:rFonts w:ascii="Times New Roman" w:hAnsi="Times New Roman"/>
          <w:sz w:val="24"/>
          <w:szCs w:val="24"/>
        </w:rPr>
        <w:t>ă</w:t>
      </w:r>
      <w:r w:rsidRPr="0079259A">
        <w:rPr>
          <w:rFonts w:ascii="Times New Roman" w:hAnsi="Times New Roman"/>
          <w:sz w:val="24"/>
          <w:szCs w:val="24"/>
        </w:rPr>
        <w:t xml:space="preserve"> în mod optim, atât prin proporţie, cât şi prin gruparea lor, exigenţele biologice cu obiectivele multiple, socialeconomice ori ecologice</w:t>
      </w:r>
    </w:p>
    <w:p w14:paraId="1F139835" w14:textId="77777777" w:rsidR="00786C3F" w:rsidRPr="0079259A" w:rsidRDefault="00786C3F" w:rsidP="00786C3F">
      <w:pPr>
        <w:autoSpaceDE w:val="0"/>
        <w:autoSpaceDN w:val="0"/>
        <w:adjustRightInd w:val="0"/>
        <w:jc w:val="both"/>
      </w:pPr>
    </w:p>
    <w:p w14:paraId="4DC2E38C" w14:textId="31178B50"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eastAsia="Times New Roman,Bold" w:hAnsi="Times New Roman"/>
          <w:b/>
          <w:bCs/>
          <w:sz w:val="24"/>
          <w:szCs w:val="24"/>
        </w:rPr>
        <w:t xml:space="preserve">Consistenţa </w:t>
      </w:r>
      <w:r w:rsidRPr="0079259A">
        <w:rPr>
          <w:rFonts w:ascii="Times New Roman" w:hAnsi="Times New Roman"/>
          <w:b/>
          <w:bCs/>
          <w:sz w:val="24"/>
          <w:szCs w:val="24"/>
        </w:rPr>
        <w:t xml:space="preserve">- </w:t>
      </w:r>
      <w:r w:rsidRPr="0079259A">
        <w:rPr>
          <w:rFonts w:ascii="Times New Roman" w:hAnsi="Times New Roman"/>
          <w:sz w:val="24"/>
          <w:szCs w:val="24"/>
        </w:rPr>
        <w:t>gradul de spaţiere a arborilor în cadrul arboretului. Consistenţa, în funcţie de gradul de dezvoltare a arboretului, se exprim</w:t>
      </w:r>
      <w:r w:rsidR="006F4E54">
        <w:rPr>
          <w:rFonts w:ascii="Times New Roman" w:hAnsi="Times New Roman"/>
          <w:sz w:val="24"/>
          <w:szCs w:val="24"/>
        </w:rPr>
        <w:t>ă</w:t>
      </w:r>
      <w:r w:rsidRPr="0079259A">
        <w:rPr>
          <w:rFonts w:ascii="Times New Roman" w:hAnsi="Times New Roman"/>
          <w:sz w:val="24"/>
          <w:szCs w:val="24"/>
        </w:rPr>
        <w:t xml:space="preserve"> prin urm</w:t>
      </w:r>
      <w:r w:rsidR="006F4E54">
        <w:rPr>
          <w:rFonts w:ascii="Times New Roman" w:hAnsi="Times New Roman"/>
          <w:sz w:val="24"/>
          <w:szCs w:val="24"/>
        </w:rPr>
        <w:t>ă</w:t>
      </w:r>
      <w:r w:rsidRPr="0079259A">
        <w:rPr>
          <w:rFonts w:ascii="Times New Roman" w:hAnsi="Times New Roman"/>
          <w:sz w:val="24"/>
          <w:szCs w:val="24"/>
        </w:rPr>
        <w:t>torii indici:</w:t>
      </w:r>
    </w:p>
    <w:p w14:paraId="48A057D6" w14:textId="3A3452FC" w:rsidR="00786C3F" w:rsidRPr="0079259A" w:rsidRDefault="00786C3F" w:rsidP="00786C3F">
      <w:pPr>
        <w:autoSpaceDE w:val="0"/>
        <w:autoSpaceDN w:val="0"/>
        <w:adjustRightInd w:val="0"/>
        <w:ind w:firstLine="720"/>
      </w:pPr>
      <w:r w:rsidRPr="0079259A">
        <w:t>a) indicele de desime - în cazul seminţişurilor, l</w:t>
      </w:r>
      <w:r w:rsidR="006F4E54">
        <w:t>ă</w:t>
      </w:r>
      <w:r w:rsidRPr="0079259A">
        <w:t>st</w:t>
      </w:r>
      <w:r w:rsidR="006F4E54">
        <w:t>ă</w:t>
      </w:r>
      <w:r w:rsidRPr="0079259A">
        <w:t>rişurilor sau plantaţiilor f</w:t>
      </w:r>
      <w:r w:rsidR="006F4E54">
        <w:t>ă</w:t>
      </w:r>
      <w:r w:rsidRPr="0079259A">
        <w:t>r</w:t>
      </w:r>
      <w:r w:rsidR="006F4E54">
        <w:t>ă</w:t>
      </w:r>
      <w:r w:rsidRPr="0079259A">
        <w:t xml:space="preserve"> starea de masiv încheiat</w:t>
      </w:r>
      <w:r w:rsidR="006F4E54">
        <w:t>ă</w:t>
      </w:r>
      <w:r w:rsidRPr="0079259A">
        <w:t>;</w:t>
      </w:r>
    </w:p>
    <w:p w14:paraId="4A568EC0" w14:textId="7DB0BD92" w:rsidR="00786C3F" w:rsidRPr="0079259A" w:rsidRDefault="00786C3F" w:rsidP="00786C3F">
      <w:pPr>
        <w:autoSpaceDE w:val="0"/>
        <w:autoSpaceDN w:val="0"/>
        <w:adjustRightInd w:val="0"/>
        <w:ind w:firstLine="720"/>
      </w:pPr>
      <w:r w:rsidRPr="0079259A">
        <w:t>b) indicele de densitate - determinat în raport cu suprafaţa de baz</w:t>
      </w:r>
      <w:r w:rsidR="006F4E54">
        <w:t>ă</w:t>
      </w:r>
      <w:r w:rsidRPr="0079259A">
        <w:t xml:space="preserve"> sau cu volumul;</w:t>
      </w:r>
    </w:p>
    <w:p w14:paraId="75AF25B4" w14:textId="77777777" w:rsidR="00786C3F" w:rsidRPr="0079259A" w:rsidRDefault="00786C3F" w:rsidP="00786C3F">
      <w:pPr>
        <w:autoSpaceDE w:val="0"/>
        <w:autoSpaceDN w:val="0"/>
        <w:adjustRightInd w:val="0"/>
        <w:ind w:firstLine="720"/>
      </w:pPr>
      <w:r w:rsidRPr="0079259A">
        <w:t>c) indicele de închidere a coronamentului</w:t>
      </w:r>
    </w:p>
    <w:p w14:paraId="5B464EF1" w14:textId="77777777" w:rsidR="00786C3F" w:rsidRPr="0079259A" w:rsidRDefault="00786C3F" w:rsidP="00786C3F">
      <w:pPr>
        <w:autoSpaceDE w:val="0"/>
        <w:autoSpaceDN w:val="0"/>
        <w:adjustRightInd w:val="0"/>
      </w:pPr>
    </w:p>
    <w:p w14:paraId="334F6AC3" w14:textId="655C356E"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Control de fond - </w:t>
      </w:r>
      <w:r w:rsidRPr="0079259A">
        <w:rPr>
          <w:rFonts w:ascii="Times New Roman" w:hAnsi="Times New Roman"/>
          <w:sz w:val="24"/>
          <w:szCs w:val="24"/>
        </w:rPr>
        <w:t>totalitatea acţiunilor efectuate în fondul forestier, în condiţiile legii, de c</w:t>
      </w:r>
      <w:r w:rsidR="006F4E54">
        <w:rPr>
          <w:rFonts w:ascii="Times New Roman" w:hAnsi="Times New Roman"/>
          <w:sz w:val="24"/>
          <w:szCs w:val="24"/>
        </w:rPr>
        <w:t>ă</w:t>
      </w:r>
      <w:r w:rsidRPr="0079259A">
        <w:rPr>
          <w:rFonts w:ascii="Times New Roman" w:hAnsi="Times New Roman"/>
          <w:sz w:val="24"/>
          <w:szCs w:val="24"/>
        </w:rPr>
        <w:t>tre personalul care asigur</w:t>
      </w:r>
      <w:r w:rsidR="006F4E54">
        <w:rPr>
          <w:rFonts w:ascii="Times New Roman" w:hAnsi="Times New Roman"/>
          <w:sz w:val="24"/>
          <w:szCs w:val="24"/>
        </w:rPr>
        <w:t>ă</w:t>
      </w:r>
      <w:r w:rsidRPr="0079259A">
        <w:rPr>
          <w:rFonts w:ascii="Times New Roman" w:hAnsi="Times New Roman"/>
          <w:sz w:val="24"/>
          <w:szCs w:val="24"/>
        </w:rPr>
        <w:t xml:space="preserve"> administrarea p</w:t>
      </w:r>
      <w:r w:rsidR="006F4E54">
        <w:rPr>
          <w:rFonts w:ascii="Times New Roman" w:hAnsi="Times New Roman"/>
          <w:sz w:val="24"/>
          <w:szCs w:val="24"/>
        </w:rPr>
        <w:t>ă</w:t>
      </w:r>
      <w:r w:rsidRPr="0079259A">
        <w:rPr>
          <w:rFonts w:ascii="Times New Roman" w:hAnsi="Times New Roman"/>
          <w:sz w:val="24"/>
          <w:szCs w:val="24"/>
        </w:rPr>
        <w:t>durilor şi serviciile silvice, în scopul:</w:t>
      </w:r>
    </w:p>
    <w:p w14:paraId="08BF944F" w14:textId="1356CBFC" w:rsidR="00786C3F" w:rsidRPr="0079259A" w:rsidRDefault="00786C3F" w:rsidP="00786C3F">
      <w:pPr>
        <w:autoSpaceDE w:val="0"/>
        <w:autoSpaceDN w:val="0"/>
        <w:adjustRightInd w:val="0"/>
        <w:ind w:firstLine="720"/>
      </w:pPr>
      <w:r w:rsidRPr="0079259A">
        <w:t>a) verific</w:t>
      </w:r>
      <w:r w:rsidR="006F4E54">
        <w:t>ă</w:t>
      </w:r>
      <w:r w:rsidRPr="0079259A">
        <w:t>rii st</w:t>
      </w:r>
      <w:r w:rsidR="006F4E54">
        <w:t>ă</w:t>
      </w:r>
      <w:r w:rsidRPr="0079259A">
        <w:t>rii limitelor şi bornelor amenajistice;</w:t>
      </w:r>
    </w:p>
    <w:p w14:paraId="38A94988" w14:textId="6B7B5D1E" w:rsidR="00786C3F" w:rsidRPr="0079259A" w:rsidRDefault="00786C3F" w:rsidP="00786C3F">
      <w:pPr>
        <w:autoSpaceDE w:val="0"/>
        <w:autoSpaceDN w:val="0"/>
        <w:adjustRightInd w:val="0"/>
        <w:ind w:firstLine="720"/>
        <w:jc w:val="both"/>
      </w:pPr>
      <w:r w:rsidRPr="0079259A">
        <w:t>b) verific</w:t>
      </w:r>
      <w:r w:rsidR="006F4E54">
        <w:t>ă</w:t>
      </w:r>
      <w:r w:rsidRPr="0079259A">
        <w:t>rii suprafeţei de p</w:t>
      </w:r>
      <w:r w:rsidR="006F4E54">
        <w:t>ă</w:t>
      </w:r>
      <w:r w:rsidRPr="0079259A">
        <w:t>dure în scopul identific</w:t>
      </w:r>
      <w:r w:rsidR="006F4E54">
        <w:t>ă</w:t>
      </w:r>
      <w:r w:rsidRPr="0079259A">
        <w:t>rii, inventarierii şi evalu</w:t>
      </w:r>
      <w:r w:rsidR="006F4E54">
        <w:t>ă</w:t>
      </w:r>
      <w:r w:rsidRPr="0079259A">
        <w:t>rii valorice a arborilor t</w:t>
      </w:r>
      <w:r w:rsidR="006F4E54">
        <w:t>ă</w:t>
      </w:r>
      <w:r w:rsidRPr="0079259A">
        <w:t>iaţi în delict, a seminţişurilor utilizabile distruse sau v</w:t>
      </w:r>
      <w:r w:rsidR="006F4E54">
        <w:t>ă</w:t>
      </w:r>
      <w:r w:rsidRPr="0079259A">
        <w:t>t</w:t>
      </w:r>
      <w:r w:rsidR="006F4E54">
        <w:t>ă</w:t>
      </w:r>
      <w:r w:rsidRPr="0079259A">
        <w:t>mate, a oric</w:t>
      </w:r>
      <w:r w:rsidR="006F4E54">
        <w:t>ă</w:t>
      </w:r>
      <w:r w:rsidRPr="0079259A">
        <w:t>ror altor pagube aduse p</w:t>
      </w:r>
      <w:r w:rsidR="006F4E54">
        <w:t>ă</w:t>
      </w:r>
      <w:r w:rsidRPr="0079259A">
        <w:t>durii, precum şi stabilirii cauzelor care le-au produs;</w:t>
      </w:r>
    </w:p>
    <w:p w14:paraId="5176AE09" w14:textId="31BD4A70" w:rsidR="00786C3F" w:rsidRPr="0079259A" w:rsidRDefault="00786C3F" w:rsidP="00786C3F">
      <w:pPr>
        <w:autoSpaceDE w:val="0"/>
        <w:autoSpaceDN w:val="0"/>
        <w:adjustRightInd w:val="0"/>
        <w:ind w:firstLine="720"/>
      </w:pPr>
      <w:r w:rsidRPr="0079259A">
        <w:t>c) verific</w:t>
      </w:r>
      <w:r w:rsidR="006F4E54">
        <w:t>ă</w:t>
      </w:r>
      <w:r w:rsidRPr="0079259A">
        <w:t>rii oportunit</w:t>
      </w:r>
      <w:r w:rsidR="006F4E54">
        <w:t>ă</w:t>
      </w:r>
      <w:r w:rsidRPr="0079259A">
        <w:t>ţii şi calit</w:t>
      </w:r>
      <w:r w:rsidR="006F4E54">
        <w:t>ă</w:t>
      </w:r>
      <w:r w:rsidRPr="0079259A">
        <w:t>ţii lucr</w:t>
      </w:r>
      <w:r w:rsidR="006F4E54">
        <w:t>ă</w:t>
      </w:r>
      <w:r w:rsidRPr="0079259A">
        <w:t>rilor silvice executate;</w:t>
      </w:r>
    </w:p>
    <w:p w14:paraId="50FF81FC" w14:textId="01BC1CE5" w:rsidR="00786C3F" w:rsidRPr="0079259A" w:rsidRDefault="00786C3F" w:rsidP="00786C3F">
      <w:pPr>
        <w:autoSpaceDE w:val="0"/>
        <w:autoSpaceDN w:val="0"/>
        <w:adjustRightInd w:val="0"/>
        <w:ind w:firstLine="720"/>
      </w:pPr>
      <w:r w:rsidRPr="0079259A">
        <w:t>d) identific</w:t>
      </w:r>
      <w:r w:rsidR="006F4E54">
        <w:t>ă</w:t>
      </w:r>
      <w:r w:rsidRPr="0079259A">
        <w:t>rii lucr</w:t>
      </w:r>
      <w:r w:rsidR="006F4E54">
        <w:t>ă</w:t>
      </w:r>
      <w:r w:rsidRPr="0079259A">
        <w:t>rilor silvice necesare;</w:t>
      </w:r>
    </w:p>
    <w:p w14:paraId="752A7DE8" w14:textId="4F86DC95" w:rsidR="00786C3F" w:rsidRPr="0079259A" w:rsidRDefault="00786C3F" w:rsidP="00786C3F">
      <w:pPr>
        <w:autoSpaceDE w:val="0"/>
        <w:autoSpaceDN w:val="0"/>
        <w:adjustRightInd w:val="0"/>
        <w:ind w:firstLine="720"/>
      </w:pPr>
      <w:r w:rsidRPr="0079259A">
        <w:t>e) verific</w:t>
      </w:r>
      <w:r w:rsidR="006F4E54">
        <w:t>ă</w:t>
      </w:r>
      <w:r w:rsidRPr="0079259A">
        <w:t>rii st</w:t>
      </w:r>
      <w:r w:rsidR="006F4E54">
        <w:t>ă</w:t>
      </w:r>
      <w:r w:rsidRPr="0079259A">
        <w:t>rii bunurilor mobile şi imobile aferente p</w:t>
      </w:r>
      <w:r w:rsidR="006F4E54">
        <w:t>ă</w:t>
      </w:r>
      <w:r w:rsidRPr="0079259A">
        <w:t>durii respective;</w:t>
      </w:r>
    </w:p>
    <w:p w14:paraId="7A2D138E" w14:textId="532D0554" w:rsidR="00786C3F" w:rsidRPr="0079259A" w:rsidRDefault="00786C3F" w:rsidP="00786C3F">
      <w:pPr>
        <w:autoSpaceDE w:val="0"/>
        <w:autoSpaceDN w:val="0"/>
        <w:adjustRightInd w:val="0"/>
        <w:ind w:firstLine="720"/>
      </w:pPr>
      <w:r w:rsidRPr="0079259A">
        <w:t>f) inventarierii stocurilor de produse ale p</w:t>
      </w:r>
      <w:r w:rsidR="006F4E54">
        <w:t>ă</w:t>
      </w:r>
      <w:r w:rsidRPr="0079259A">
        <w:t>durii existente pe suprafaţa acesteia;</w:t>
      </w:r>
    </w:p>
    <w:p w14:paraId="2E542C8B" w14:textId="0066AD35" w:rsidR="00786C3F" w:rsidRPr="0079259A" w:rsidRDefault="00786C3F" w:rsidP="00786C3F">
      <w:pPr>
        <w:autoSpaceDE w:val="0"/>
        <w:autoSpaceDN w:val="0"/>
        <w:adjustRightInd w:val="0"/>
        <w:ind w:firstLine="720"/>
        <w:jc w:val="both"/>
      </w:pPr>
      <w:r w:rsidRPr="0079259A">
        <w:t>g) stabilirii pagubelor şi/sau daunelor aduse p</w:t>
      </w:r>
      <w:r w:rsidR="006F4E54">
        <w:t>ă</w:t>
      </w:r>
      <w:r w:rsidRPr="0079259A">
        <w:t>durii, precum şi propuneri de recuperare a acestora</w:t>
      </w:r>
    </w:p>
    <w:p w14:paraId="6E3D9102" w14:textId="77777777" w:rsidR="00786C3F" w:rsidRPr="0079259A" w:rsidRDefault="00786C3F" w:rsidP="00786C3F">
      <w:pPr>
        <w:autoSpaceDE w:val="0"/>
        <w:autoSpaceDN w:val="0"/>
        <w:adjustRightInd w:val="0"/>
        <w:jc w:val="both"/>
      </w:pPr>
    </w:p>
    <w:p w14:paraId="4AF0E2A0" w14:textId="69CF72FF"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eastAsia="Times New Roman,Bold" w:hAnsi="Times New Roman"/>
          <w:b/>
          <w:bCs/>
          <w:sz w:val="24"/>
          <w:szCs w:val="24"/>
        </w:rPr>
        <w:t xml:space="preserve">Defrişare </w:t>
      </w:r>
      <w:r w:rsidRPr="0079259A">
        <w:rPr>
          <w:rFonts w:ascii="Times New Roman" w:hAnsi="Times New Roman"/>
          <w:sz w:val="24"/>
          <w:szCs w:val="24"/>
        </w:rPr>
        <w:t>- acţiunea de înl</w:t>
      </w:r>
      <w:r w:rsidR="006F4E54">
        <w:rPr>
          <w:rFonts w:ascii="Times New Roman" w:hAnsi="Times New Roman"/>
          <w:sz w:val="24"/>
          <w:szCs w:val="24"/>
        </w:rPr>
        <w:t>ă</w:t>
      </w:r>
      <w:r w:rsidRPr="0079259A">
        <w:rPr>
          <w:rFonts w:ascii="Times New Roman" w:hAnsi="Times New Roman"/>
          <w:sz w:val="24"/>
          <w:szCs w:val="24"/>
        </w:rPr>
        <w:t>turare complet</w:t>
      </w:r>
      <w:r w:rsidR="006F4E54">
        <w:rPr>
          <w:rFonts w:ascii="Times New Roman" w:hAnsi="Times New Roman"/>
          <w:sz w:val="24"/>
          <w:szCs w:val="24"/>
        </w:rPr>
        <w:t>ă</w:t>
      </w:r>
      <w:r w:rsidRPr="0079259A">
        <w:rPr>
          <w:rFonts w:ascii="Times New Roman" w:hAnsi="Times New Roman"/>
          <w:sz w:val="24"/>
          <w:szCs w:val="24"/>
        </w:rPr>
        <w:t xml:space="preserve"> a vegetaţiei forestiere, f</w:t>
      </w:r>
      <w:r w:rsidR="006F4E54">
        <w:rPr>
          <w:rFonts w:ascii="Times New Roman" w:hAnsi="Times New Roman"/>
          <w:sz w:val="24"/>
          <w:szCs w:val="24"/>
        </w:rPr>
        <w:t>ă</w:t>
      </w:r>
      <w:r w:rsidRPr="0079259A">
        <w:rPr>
          <w:rFonts w:ascii="Times New Roman" w:hAnsi="Times New Roman"/>
          <w:sz w:val="24"/>
          <w:szCs w:val="24"/>
        </w:rPr>
        <w:t>r</w:t>
      </w:r>
      <w:r w:rsidR="006F4E54">
        <w:rPr>
          <w:rFonts w:ascii="Times New Roman" w:hAnsi="Times New Roman"/>
          <w:sz w:val="24"/>
          <w:szCs w:val="24"/>
        </w:rPr>
        <w:t>ă</w:t>
      </w:r>
      <w:r w:rsidRPr="0079259A">
        <w:rPr>
          <w:rFonts w:ascii="Times New Roman" w:hAnsi="Times New Roman"/>
          <w:sz w:val="24"/>
          <w:szCs w:val="24"/>
        </w:rPr>
        <w:t xml:space="preserve"> a fi urmat</w:t>
      </w:r>
      <w:r w:rsidR="006F4E54">
        <w:rPr>
          <w:rFonts w:ascii="Times New Roman" w:hAnsi="Times New Roman"/>
          <w:sz w:val="24"/>
          <w:szCs w:val="24"/>
        </w:rPr>
        <w:t>ă</w:t>
      </w:r>
      <w:r w:rsidRPr="0079259A">
        <w:rPr>
          <w:rFonts w:ascii="Times New Roman" w:hAnsi="Times New Roman"/>
          <w:sz w:val="24"/>
          <w:szCs w:val="24"/>
        </w:rPr>
        <w:t xml:space="preserve"> de regenerarea acesteia, incluzând scoaterea şi îndep</w:t>
      </w:r>
      <w:r w:rsidR="006F4E54">
        <w:rPr>
          <w:rFonts w:ascii="Times New Roman" w:hAnsi="Times New Roman"/>
          <w:sz w:val="24"/>
          <w:szCs w:val="24"/>
        </w:rPr>
        <w:t>ă</w:t>
      </w:r>
      <w:r w:rsidRPr="0079259A">
        <w:rPr>
          <w:rFonts w:ascii="Times New Roman" w:hAnsi="Times New Roman"/>
          <w:sz w:val="24"/>
          <w:szCs w:val="24"/>
        </w:rPr>
        <w:t>rtarea cioatelor arborilor şi arbuştilor, cu schimbarea folosinţei şi/sau a destinaţiei terenului</w:t>
      </w:r>
    </w:p>
    <w:p w14:paraId="1632F95B" w14:textId="77777777" w:rsidR="00786C3F" w:rsidRPr="0079259A" w:rsidRDefault="00786C3F" w:rsidP="00786C3F">
      <w:pPr>
        <w:autoSpaceDE w:val="0"/>
        <w:autoSpaceDN w:val="0"/>
        <w:adjustRightInd w:val="0"/>
      </w:pPr>
    </w:p>
    <w:p w14:paraId="3C94DABF" w14:textId="6A53CBE4"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eastAsia="Times New Roman,Bold" w:hAnsi="Times New Roman"/>
          <w:b/>
          <w:bCs/>
          <w:sz w:val="24"/>
          <w:szCs w:val="24"/>
        </w:rPr>
        <w:t>Deţin</w:t>
      </w:r>
      <w:r w:rsidR="006F4E54">
        <w:rPr>
          <w:rFonts w:ascii="Times New Roman" w:eastAsia="Times New Roman,Bold" w:hAnsi="Times New Roman"/>
          <w:b/>
          <w:bCs/>
          <w:sz w:val="24"/>
          <w:szCs w:val="24"/>
        </w:rPr>
        <w:t>ă</w:t>
      </w:r>
      <w:r w:rsidRPr="0079259A">
        <w:rPr>
          <w:rFonts w:ascii="Times New Roman" w:eastAsia="Times New Roman,Bold" w:hAnsi="Times New Roman"/>
          <w:b/>
          <w:bCs/>
          <w:sz w:val="24"/>
          <w:szCs w:val="24"/>
        </w:rPr>
        <w:t xml:space="preserve">tor </w:t>
      </w:r>
      <w:r w:rsidRPr="0079259A">
        <w:rPr>
          <w:rFonts w:ascii="Times New Roman" w:hAnsi="Times New Roman"/>
          <w:sz w:val="24"/>
          <w:szCs w:val="24"/>
        </w:rPr>
        <w:t>- proprietarul, administratorul, prestatorul de servicii silvice, transportatorul, depozitarul, custodele, precum şi orice alt</w:t>
      </w:r>
      <w:r w:rsidR="006F4E54">
        <w:rPr>
          <w:rFonts w:ascii="Times New Roman" w:hAnsi="Times New Roman"/>
          <w:sz w:val="24"/>
          <w:szCs w:val="24"/>
        </w:rPr>
        <w:t>ă</w:t>
      </w:r>
      <w:r w:rsidRPr="0079259A">
        <w:rPr>
          <w:rFonts w:ascii="Times New Roman" w:hAnsi="Times New Roman"/>
          <w:sz w:val="24"/>
          <w:szCs w:val="24"/>
        </w:rPr>
        <w:t xml:space="preserve"> persoan</w:t>
      </w:r>
      <w:r w:rsidR="006F4E54">
        <w:rPr>
          <w:rFonts w:ascii="Times New Roman" w:hAnsi="Times New Roman"/>
          <w:sz w:val="24"/>
          <w:szCs w:val="24"/>
        </w:rPr>
        <w:t>ă</w:t>
      </w:r>
      <w:r w:rsidRPr="0079259A">
        <w:rPr>
          <w:rFonts w:ascii="Times New Roman" w:hAnsi="Times New Roman"/>
          <w:sz w:val="24"/>
          <w:szCs w:val="24"/>
        </w:rPr>
        <w:t xml:space="preserve"> fizic</w:t>
      </w:r>
      <w:r w:rsidR="006F4E54">
        <w:rPr>
          <w:rFonts w:ascii="Times New Roman" w:hAnsi="Times New Roman"/>
          <w:sz w:val="24"/>
          <w:szCs w:val="24"/>
        </w:rPr>
        <w:t>ă</w:t>
      </w:r>
      <w:r w:rsidRPr="0079259A">
        <w:rPr>
          <w:rFonts w:ascii="Times New Roman" w:hAnsi="Times New Roman"/>
          <w:sz w:val="24"/>
          <w:szCs w:val="24"/>
        </w:rPr>
        <w:t xml:space="preserve"> sau juridic</w:t>
      </w:r>
      <w:r w:rsidR="006F4E54">
        <w:rPr>
          <w:rFonts w:ascii="Times New Roman" w:hAnsi="Times New Roman"/>
          <w:sz w:val="24"/>
          <w:szCs w:val="24"/>
        </w:rPr>
        <w:t>ă</w:t>
      </w:r>
      <w:r w:rsidRPr="0079259A">
        <w:rPr>
          <w:rFonts w:ascii="Times New Roman" w:hAnsi="Times New Roman"/>
          <w:sz w:val="24"/>
          <w:szCs w:val="24"/>
        </w:rPr>
        <w:t xml:space="preserve"> în temeiul unui titlu legal de fond forestier sau de materiale lemnoase</w:t>
      </w:r>
    </w:p>
    <w:p w14:paraId="35989E30" w14:textId="77777777" w:rsidR="00786C3F" w:rsidRPr="0079259A" w:rsidRDefault="00786C3F" w:rsidP="00786C3F">
      <w:pPr>
        <w:autoSpaceDE w:val="0"/>
        <w:autoSpaceDN w:val="0"/>
        <w:adjustRightInd w:val="0"/>
      </w:pPr>
    </w:p>
    <w:p w14:paraId="3AF9783F" w14:textId="77777777"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Dispozitiv special de marcat </w:t>
      </w:r>
      <w:r w:rsidRPr="0079259A">
        <w:rPr>
          <w:rFonts w:ascii="Times New Roman" w:hAnsi="Times New Roman"/>
          <w:sz w:val="24"/>
          <w:szCs w:val="24"/>
        </w:rPr>
        <w:t>- ciocanele silvice de marcat, instrumentele folosite de personalul silvic pentru marcarea arborilor, a cioatelor şi a materialului lemnos</w:t>
      </w:r>
    </w:p>
    <w:p w14:paraId="0F86D671" w14:textId="67E6B6E6" w:rsidR="00786C3F" w:rsidRPr="0079259A" w:rsidRDefault="00786C3F" w:rsidP="00786C3F">
      <w:pPr>
        <w:autoSpaceDE w:val="0"/>
        <w:autoSpaceDN w:val="0"/>
        <w:adjustRightInd w:val="0"/>
        <w:jc w:val="both"/>
      </w:pPr>
      <w:r w:rsidRPr="0079259A">
        <w:rPr>
          <w:b/>
          <w:bCs/>
        </w:rPr>
        <w:t xml:space="preserve">Ecosistem forestier </w:t>
      </w:r>
      <w:r w:rsidRPr="0079259A">
        <w:t>- unitatea funcţional</w:t>
      </w:r>
      <w:r w:rsidR="006F4E54">
        <w:t>ă</w:t>
      </w:r>
      <w:r w:rsidRPr="0079259A">
        <w:t xml:space="preserve"> a biosferei, constituit</w:t>
      </w:r>
      <w:r w:rsidR="006F4E54">
        <w:t>ă</w:t>
      </w:r>
      <w:r w:rsidRPr="0079259A">
        <w:t xml:space="preserve"> din biocenoz</w:t>
      </w:r>
      <w:r w:rsidR="006F4E54">
        <w:t>ă</w:t>
      </w:r>
      <w:r w:rsidRPr="0079259A">
        <w:t>, în care rolul predominant îl au populaţia de arbori şi staţiunea pe care o ocup</w:t>
      </w:r>
      <w:r w:rsidR="006F4E54">
        <w:t>ă</w:t>
      </w:r>
      <w:r w:rsidRPr="0079259A">
        <w:t xml:space="preserve"> aceasta</w:t>
      </w:r>
    </w:p>
    <w:p w14:paraId="42DD6074" w14:textId="77777777" w:rsidR="00786C3F" w:rsidRPr="0079259A" w:rsidRDefault="00786C3F" w:rsidP="00786C3F">
      <w:pPr>
        <w:autoSpaceDE w:val="0"/>
        <w:autoSpaceDN w:val="0"/>
        <w:adjustRightInd w:val="0"/>
        <w:jc w:val="both"/>
      </w:pPr>
    </w:p>
    <w:p w14:paraId="41CA0CD8" w14:textId="518D14B0"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Exploatare forestier</w:t>
      </w:r>
      <w:r w:rsidR="006F4E54">
        <w:rPr>
          <w:rFonts w:ascii="Times New Roman" w:hAnsi="Times New Roman"/>
          <w:b/>
          <w:bCs/>
          <w:sz w:val="24"/>
          <w:szCs w:val="24"/>
        </w:rPr>
        <w:t>ă</w:t>
      </w:r>
      <w:r w:rsidRPr="0079259A">
        <w:rPr>
          <w:rFonts w:ascii="Times New Roman" w:hAnsi="Times New Roman"/>
          <w:b/>
          <w:bCs/>
          <w:sz w:val="24"/>
          <w:szCs w:val="24"/>
        </w:rPr>
        <w:t xml:space="preserve"> </w:t>
      </w:r>
      <w:r w:rsidRPr="0079259A">
        <w:rPr>
          <w:rFonts w:ascii="Times New Roman" w:hAnsi="Times New Roman"/>
          <w:sz w:val="24"/>
          <w:szCs w:val="24"/>
        </w:rPr>
        <w:t>- procesul de producţie prin care se extrage din p</w:t>
      </w:r>
      <w:r w:rsidR="006F4E54">
        <w:rPr>
          <w:rFonts w:ascii="Times New Roman" w:hAnsi="Times New Roman"/>
          <w:sz w:val="24"/>
          <w:szCs w:val="24"/>
        </w:rPr>
        <w:t>ă</w:t>
      </w:r>
      <w:r w:rsidRPr="0079259A">
        <w:rPr>
          <w:rFonts w:ascii="Times New Roman" w:hAnsi="Times New Roman"/>
          <w:sz w:val="24"/>
          <w:szCs w:val="24"/>
        </w:rPr>
        <w:t>duri lemnul brut în condiţiile prev</w:t>
      </w:r>
      <w:r w:rsidR="006F4E54">
        <w:rPr>
          <w:rFonts w:ascii="Times New Roman" w:hAnsi="Times New Roman"/>
          <w:sz w:val="24"/>
          <w:szCs w:val="24"/>
        </w:rPr>
        <w:t>ă</w:t>
      </w:r>
      <w:r w:rsidRPr="0079259A">
        <w:rPr>
          <w:rFonts w:ascii="Times New Roman" w:hAnsi="Times New Roman"/>
          <w:sz w:val="24"/>
          <w:szCs w:val="24"/>
        </w:rPr>
        <w:t>zute de regimul silvic</w:t>
      </w:r>
    </w:p>
    <w:p w14:paraId="7F5B97FA" w14:textId="77777777" w:rsidR="00786C3F" w:rsidRPr="0079259A" w:rsidRDefault="00786C3F" w:rsidP="00786C3F">
      <w:pPr>
        <w:autoSpaceDE w:val="0"/>
        <w:autoSpaceDN w:val="0"/>
        <w:adjustRightInd w:val="0"/>
        <w:jc w:val="both"/>
      </w:pPr>
    </w:p>
    <w:p w14:paraId="77E24608" w14:textId="47E9DB1A"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Gestionarea durabil</w:t>
      </w:r>
      <w:r w:rsidR="006F4E54">
        <w:rPr>
          <w:rFonts w:ascii="Times New Roman" w:hAnsi="Times New Roman"/>
          <w:b/>
          <w:bCs/>
          <w:sz w:val="24"/>
          <w:szCs w:val="24"/>
        </w:rPr>
        <w:t>ă</w:t>
      </w:r>
      <w:r w:rsidRPr="0079259A">
        <w:rPr>
          <w:rFonts w:ascii="Times New Roman" w:hAnsi="Times New Roman"/>
          <w:b/>
          <w:bCs/>
          <w:sz w:val="24"/>
          <w:szCs w:val="24"/>
        </w:rPr>
        <w:t xml:space="preserve"> a p</w:t>
      </w:r>
      <w:r w:rsidR="006F4E54">
        <w:rPr>
          <w:rFonts w:ascii="Times New Roman" w:hAnsi="Times New Roman"/>
          <w:b/>
          <w:bCs/>
          <w:sz w:val="24"/>
          <w:szCs w:val="24"/>
        </w:rPr>
        <w:t>ă</w:t>
      </w:r>
      <w:r w:rsidRPr="0079259A">
        <w:rPr>
          <w:rFonts w:ascii="Times New Roman" w:hAnsi="Times New Roman"/>
          <w:b/>
          <w:bCs/>
          <w:sz w:val="24"/>
          <w:szCs w:val="24"/>
        </w:rPr>
        <w:t xml:space="preserve">durilor </w:t>
      </w:r>
      <w:r w:rsidRPr="0079259A">
        <w:rPr>
          <w:rFonts w:ascii="Times New Roman" w:hAnsi="Times New Roman"/>
          <w:sz w:val="24"/>
          <w:szCs w:val="24"/>
        </w:rPr>
        <w:t>- administrarea şi utilizarea p</w:t>
      </w:r>
      <w:r w:rsidR="006F4E54">
        <w:rPr>
          <w:rFonts w:ascii="Times New Roman" w:hAnsi="Times New Roman"/>
          <w:sz w:val="24"/>
          <w:szCs w:val="24"/>
        </w:rPr>
        <w:t>ă</w:t>
      </w:r>
      <w:r w:rsidRPr="0079259A">
        <w:rPr>
          <w:rFonts w:ascii="Times New Roman" w:hAnsi="Times New Roman"/>
          <w:sz w:val="24"/>
          <w:szCs w:val="24"/>
        </w:rPr>
        <w:t>durilor astfel încât s</w:t>
      </w:r>
      <w:r w:rsidR="006F4E54">
        <w:rPr>
          <w:rFonts w:ascii="Times New Roman" w:hAnsi="Times New Roman"/>
          <w:sz w:val="24"/>
          <w:szCs w:val="24"/>
        </w:rPr>
        <w:t>ă</w:t>
      </w:r>
      <w:r w:rsidRPr="0079259A">
        <w:rPr>
          <w:rFonts w:ascii="Times New Roman" w:hAnsi="Times New Roman"/>
          <w:sz w:val="24"/>
          <w:szCs w:val="24"/>
        </w:rPr>
        <w:t xml:space="preserve"> îşi menţin</w:t>
      </w:r>
      <w:r w:rsidR="006F4E54">
        <w:rPr>
          <w:rFonts w:ascii="Times New Roman" w:hAnsi="Times New Roman"/>
          <w:sz w:val="24"/>
          <w:szCs w:val="24"/>
        </w:rPr>
        <w:t>ă</w:t>
      </w:r>
      <w:r w:rsidRPr="0079259A">
        <w:rPr>
          <w:rFonts w:ascii="Times New Roman" w:hAnsi="Times New Roman"/>
          <w:sz w:val="24"/>
          <w:szCs w:val="24"/>
        </w:rPr>
        <w:t xml:space="preserve"> şi s</w:t>
      </w:r>
      <w:r w:rsidR="006F4E54">
        <w:rPr>
          <w:rFonts w:ascii="Times New Roman" w:hAnsi="Times New Roman"/>
          <w:sz w:val="24"/>
          <w:szCs w:val="24"/>
        </w:rPr>
        <w:t>ă</w:t>
      </w:r>
      <w:r w:rsidRPr="0079259A">
        <w:rPr>
          <w:rFonts w:ascii="Times New Roman" w:hAnsi="Times New Roman"/>
          <w:sz w:val="24"/>
          <w:szCs w:val="24"/>
        </w:rPr>
        <w:t xml:space="preserve"> îşi amelioreze biodiversitatea, productivitatea, capacitatea de regenerare, vitalitatea, s</w:t>
      </w:r>
      <w:r w:rsidR="006F4E54">
        <w:rPr>
          <w:rFonts w:ascii="Times New Roman" w:hAnsi="Times New Roman"/>
          <w:sz w:val="24"/>
          <w:szCs w:val="24"/>
        </w:rPr>
        <w:t>ă</w:t>
      </w:r>
      <w:r w:rsidRPr="0079259A">
        <w:rPr>
          <w:rFonts w:ascii="Times New Roman" w:hAnsi="Times New Roman"/>
          <w:sz w:val="24"/>
          <w:szCs w:val="24"/>
        </w:rPr>
        <w:t>n</w:t>
      </w:r>
      <w:r w:rsidR="006F4E54">
        <w:rPr>
          <w:rFonts w:ascii="Times New Roman" w:hAnsi="Times New Roman"/>
          <w:sz w:val="24"/>
          <w:szCs w:val="24"/>
        </w:rPr>
        <w:t>ă</w:t>
      </w:r>
      <w:r w:rsidRPr="0079259A">
        <w:rPr>
          <w:rFonts w:ascii="Times New Roman" w:hAnsi="Times New Roman"/>
          <w:sz w:val="24"/>
          <w:szCs w:val="24"/>
        </w:rPr>
        <w:t>tatea şi în aşa fel încât s</w:t>
      </w:r>
      <w:r w:rsidR="006F4E54">
        <w:rPr>
          <w:rFonts w:ascii="Times New Roman" w:hAnsi="Times New Roman"/>
          <w:sz w:val="24"/>
          <w:szCs w:val="24"/>
        </w:rPr>
        <w:t>ă</w:t>
      </w:r>
      <w:r w:rsidRPr="0079259A">
        <w:rPr>
          <w:rFonts w:ascii="Times New Roman" w:hAnsi="Times New Roman"/>
          <w:sz w:val="24"/>
          <w:szCs w:val="24"/>
        </w:rPr>
        <w:t xml:space="preserve"> asigure, în prezent şi în viitor, capacitatea de a exercita funcţiile multiple ecologice, economice şi sociale permanente la nivel local, regional, naţional şi global f</w:t>
      </w:r>
      <w:r w:rsidR="006F4E54">
        <w:rPr>
          <w:rFonts w:ascii="Times New Roman" w:hAnsi="Times New Roman"/>
          <w:sz w:val="24"/>
          <w:szCs w:val="24"/>
        </w:rPr>
        <w:t>ă</w:t>
      </w:r>
      <w:r w:rsidRPr="0079259A">
        <w:rPr>
          <w:rFonts w:ascii="Times New Roman" w:hAnsi="Times New Roman"/>
          <w:sz w:val="24"/>
          <w:szCs w:val="24"/>
        </w:rPr>
        <w:t>r</w:t>
      </w:r>
      <w:r w:rsidR="006F4E54">
        <w:rPr>
          <w:rFonts w:ascii="Times New Roman" w:hAnsi="Times New Roman"/>
          <w:sz w:val="24"/>
          <w:szCs w:val="24"/>
        </w:rPr>
        <w:t>ă</w:t>
      </w:r>
      <w:r w:rsidRPr="0079259A">
        <w:rPr>
          <w:rFonts w:ascii="Times New Roman" w:hAnsi="Times New Roman"/>
          <w:sz w:val="24"/>
          <w:szCs w:val="24"/>
        </w:rPr>
        <w:t xml:space="preserve"> a crea prejudicii altor ecosisteme</w:t>
      </w:r>
    </w:p>
    <w:p w14:paraId="3EA5969E" w14:textId="77777777" w:rsidR="00786C3F" w:rsidRPr="0079259A" w:rsidRDefault="00786C3F" w:rsidP="00786C3F">
      <w:pPr>
        <w:autoSpaceDE w:val="0"/>
        <w:autoSpaceDN w:val="0"/>
        <w:adjustRightInd w:val="0"/>
      </w:pPr>
    </w:p>
    <w:p w14:paraId="71901306" w14:textId="7260DC85"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Mas</w:t>
      </w:r>
      <w:r w:rsidR="006F4E54">
        <w:rPr>
          <w:rFonts w:ascii="Times New Roman" w:hAnsi="Times New Roman"/>
          <w:b/>
          <w:bCs/>
          <w:sz w:val="24"/>
          <w:szCs w:val="24"/>
        </w:rPr>
        <w:t>ă</w:t>
      </w:r>
      <w:r w:rsidRPr="0079259A">
        <w:rPr>
          <w:rFonts w:ascii="Times New Roman" w:hAnsi="Times New Roman"/>
          <w:b/>
          <w:bCs/>
          <w:sz w:val="24"/>
          <w:szCs w:val="24"/>
        </w:rPr>
        <w:t xml:space="preserve"> lemnoas</w:t>
      </w:r>
      <w:r w:rsidR="006F4E54">
        <w:rPr>
          <w:rFonts w:ascii="Times New Roman" w:hAnsi="Times New Roman"/>
          <w:b/>
          <w:bCs/>
          <w:sz w:val="24"/>
          <w:szCs w:val="24"/>
        </w:rPr>
        <w:t>ă</w:t>
      </w:r>
      <w:r w:rsidRPr="0079259A">
        <w:rPr>
          <w:rFonts w:ascii="Times New Roman" w:hAnsi="Times New Roman"/>
          <w:b/>
          <w:bCs/>
          <w:sz w:val="24"/>
          <w:szCs w:val="24"/>
        </w:rPr>
        <w:t xml:space="preserve"> - </w:t>
      </w:r>
      <w:r w:rsidRPr="0079259A">
        <w:rPr>
          <w:rFonts w:ascii="Times New Roman" w:hAnsi="Times New Roman"/>
          <w:sz w:val="24"/>
          <w:szCs w:val="24"/>
        </w:rPr>
        <w:t>totalitatea arborilor pe picior şi/sau doborâţi, întregi sau p</w:t>
      </w:r>
      <w:r w:rsidR="006F4E54">
        <w:rPr>
          <w:rFonts w:ascii="Times New Roman" w:hAnsi="Times New Roman"/>
          <w:sz w:val="24"/>
          <w:szCs w:val="24"/>
        </w:rPr>
        <w:t>ă</w:t>
      </w:r>
      <w:r w:rsidRPr="0079259A">
        <w:rPr>
          <w:rFonts w:ascii="Times New Roman" w:hAnsi="Times New Roman"/>
          <w:sz w:val="24"/>
          <w:szCs w:val="24"/>
        </w:rPr>
        <w:t>rţi din aceştia, inclusive cei aflaţi în diferite stadii de transformare şi mişcare în cadrul procesului de exploatare forestier</w:t>
      </w:r>
      <w:r w:rsidR="006F4E54">
        <w:rPr>
          <w:rFonts w:ascii="Times New Roman" w:hAnsi="Times New Roman"/>
          <w:sz w:val="24"/>
          <w:szCs w:val="24"/>
        </w:rPr>
        <w:t>ă</w:t>
      </w:r>
    </w:p>
    <w:p w14:paraId="3F36AF09" w14:textId="77777777" w:rsidR="00786C3F" w:rsidRPr="0079259A" w:rsidRDefault="00786C3F" w:rsidP="00786C3F">
      <w:pPr>
        <w:autoSpaceDE w:val="0"/>
        <w:autoSpaceDN w:val="0"/>
        <w:adjustRightInd w:val="0"/>
        <w:jc w:val="both"/>
      </w:pPr>
    </w:p>
    <w:p w14:paraId="2FE5CECD" w14:textId="675C09BF"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Materiale lemnoase </w:t>
      </w:r>
      <w:r w:rsidRPr="0079259A">
        <w:rPr>
          <w:rFonts w:ascii="Times New Roman" w:hAnsi="Times New Roman"/>
          <w:sz w:val="24"/>
          <w:szCs w:val="24"/>
        </w:rPr>
        <w:t>- lemnul rotund sau despicat de lucru şi lemnul de foc, cheresteaua, flancurile, traversele, lemnul ecarisat - cu secţiune dreptunghiular</w:t>
      </w:r>
      <w:r w:rsidR="006F4E54">
        <w:rPr>
          <w:rFonts w:ascii="Times New Roman" w:hAnsi="Times New Roman"/>
          <w:sz w:val="24"/>
          <w:szCs w:val="24"/>
        </w:rPr>
        <w:t>ă</w:t>
      </w:r>
      <w:r w:rsidRPr="0079259A">
        <w:rPr>
          <w:rFonts w:ascii="Times New Roman" w:hAnsi="Times New Roman"/>
          <w:sz w:val="24"/>
          <w:szCs w:val="24"/>
        </w:rPr>
        <w:t xml:space="preserve"> sau p</w:t>
      </w:r>
      <w:r w:rsidR="006F4E54">
        <w:rPr>
          <w:rFonts w:ascii="Times New Roman" w:hAnsi="Times New Roman"/>
          <w:sz w:val="24"/>
          <w:szCs w:val="24"/>
        </w:rPr>
        <w:t>ă</w:t>
      </w:r>
      <w:r w:rsidRPr="0079259A">
        <w:rPr>
          <w:rFonts w:ascii="Times New Roman" w:hAnsi="Times New Roman"/>
          <w:sz w:val="24"/>
          <w:szCs w:val="24"/>
        </w:rPr>
        <w:t>trat</w:t>
      </w:r>
      <w:r w:rsidR="006F4E54">
        <w:rPr>
          <w:rFonts w:ascii="Times New Roman" w:hAnsi="Times New Roman"/>
          <w:sz w:val="24"/>
          <w:szCs w:val="24"/>
        </w:rPr>
        <w:t>ă</w:t>
      </w:r>
      <w:r w:rsidRPr="0079259A">
        <w:rPr>
          <w:rFonts w:ascii="Times New Roman" w:hAnsi="Times New Roman"/>
          <w:sz w:val="24"/>
          <w:szCs w:val="24"/>
        </w:rPr>
        <w:t xml:space="preserve"> -, precum şi lemnul cioplit. Aceast</w:t>
      </w:r>
      <w:r w:rsidR="006F4E54">
        <w:rPr>
          <w:rFonts w:ascii="Times New Roman" w:hAnsi="Times New Roman"/>
          <w:sz w:val="24"/>
          <w:szCs w:val="24"/>
        </w:rPr>
        <w:t>ă</w:t>
      </w:r>
      <w:r w:rsidRPr="0079259A">
        <w:rPr>
          <w:rFonts w:ascii="Times New Roman" w:hAnsi="Times New Roman"/>
          <w:sz w:val="24"/>
          <w:szCs w:val="24"/>
        </w:rPr>
        <w:t xml:space="preserve"> categorie cuprinde şi arbori şi arbuşti ornamentali, pomi de Cr</w:t>
      </w:r>
      <w:r w:rsidR="006F4E54">
        <w:rPr>
          <w:rFonts w:ascii="Times New Roman" w:hAnsi="Times New Roman"/>
          <w:sz w:val="24"/>
          <w:szCs w:val="24"/>
        </w:rPr>
        <w:t>ă</w:t>
      </w:r>
      <w:r w:rsidRPr="0079259A">
        <w:rPr>
          <w:rFonts w:ascii="Times New Roman" w:hAnsi="Times New Roman"/>
          <w:sz w:val="24"/>
          <w:szCs w:val="24"/>
        </w:rPr>
        <w:t>ciun, r</w:t>
      </w:r>
      <w:r w:rsidR="006F4E54">
        <w:rPr>
          <w:rFonts w:ascii="Times New Roman" w:hAnsi="Times New Roman"/>
          <w:sz w:val="24"/>
          <w:szCs w:val="24"/>
        </w:rPr>
        <w:t>ă</w:t>
      </w:r>
      <w:r w:rsidRPr="0079259A">
        <w:rPr>
          <w:rFonts w:ascii="Times New Roman" w:hAnsi="Times New Roman"/>
          <w:sz w:val="24"/>
          <w:szCs w:val="24"/>
        </w:rPr>
        <w:t>chit</w:t>
      </w:r>
      <w:r w:rsidR="006F4E54">
        <w:rPr>
          <w:rFonts w:ascii="Times New Roman" w:hAnsi="Times New Roman"/>
          <w:sz w:val="24"/>
          <w:szCs w:val="24"/>
        </w:rPr>
        <w:t>ă</w:t>
      </w:r>
      <w:r w:rsidRPr="0079259A">
        <w:rPr>
          <w:rFonts w:ascii="Times New Roman" w:hAnsi="Times New Roman"/>
          <w:sz w:val="24"/>
          <w:szCs w:val="24"/>
        </w:rPr>
        <w:t xml:space="preserve"> şi puieţi</w:t>
      </w:r>
    </w:p>
    <w:p w14:paraId="1E3B62D8" w14:textId="77777777" w:rsidR="00786C3F" w:rsidRPr="0079259A" w:rsidRDefault="00786C3F" w:rsidP="00786C3F">
      <w:pPr>
        <w:autoSpaceDE w:val="0"/>
        <w:autoSpaceDN w:val="0"/>
        <w:adjustRightInd w:val="0"/>
      </w:pPr>
    </w:p>
    <w:p w14:paraId="674BC02C" w14:textId="728E8288"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Material forestier de reproducere </w:t>
      </w:r>
      <w:r w:rsidRPr="0079259A">
        <w:rPr>
          <w:rFonts w:ascii="Times New Roman" w:hAnsi="Times New Roman"/>
          <w:sz w:val="24"/>
          <w:szCs w:val="24"/>
        </w:rPr>
        <w:t>- materialul biologic vegetal prin care se realizeaz</w:t>
      </w:r>
      <w:r w:rsidR="006F4E54">
        <w:rPr>
          <w:rFonts w:ascii="Times New Roman" w:hAnsi="Times New Roman"/>
          <w:sz w:val="24"/>
          <w:szCs w:val="24"/>
        </w:rPr>
        <w:t>ă</w:t>
      </w:r>
      <w:r w:rsidRPr="0079259A">
        <w:rPr>
          <w:rFonts w:ascii="Times New Roman" w:hAnsi="Times New Roman"/>
          <w:sz w:val="24"/>
          <w:szCs w:val="24"/>
        </w:rPr>
        <w:t xml:space="preserve"> reproducerea arborilor din speciile şi hibrizii artificiali, importanţi pentru scopuri forestiere; aceste specii şi aceşti hibrizi se stabilesc prin lege special</w:t>
      </w:r>
    </w:p>
    <w:p w14:paraId="601851AB" w14:textId="77777777" w:rsidR="00786C3F" w:rsidRPr="0079259A" w:rsidRDefault="00786C3F" w:rsidP="00786C3F">
      <w:pPr>
        <w:autoSpaceDE w:val="0"/>
        <w:autoSpaceDN w:val="0"/>
        <w:adjustRightInd w:val="0"/>
      </w:pPr>
    </w:p>
    <w:p w14:paraId="2001E65D" w14:textId="77777777"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Obiectiv ecologic, economic sau social </w:t>
      </w:r>
      <w:r w:rsidRPr="0079259A">
        <w:rPr>
          <w:rFonts w:ascii="Times New Roman" w:hAnsi="Times New Roman"/>
          <w:sz w:val="24"/>
          <w:szCs w:val="24"/>
        </w:rPr>
        <w:t>- Efectul scontat şi fixat ca țel prin amenajarea unei păduri. El se poate referi atât la produsele, cât şi la serviciile pădurii</w:t>
      </w:r>
    </w:p>
    <w:p w14:paraId="03EF3E14" w14:textId="77777777" w:rsidR="00786C3F" w:rsidRPr="0079259A" w:rsidRDefault="00786C3F" w:rsidP="00786C3F">
      <w:pPr>
        <w:autoSpaceDE w:val="0"/>
        <w:autoSpaceDN w:val="0"/>
        <w:adjustRightInd w:val="0"/>
      </w:pPr>
    </w:p>
    <w:p w14:paraId="0C2D32E7" w14:textId="4B2B94A6"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Ocol silvic - </w:t>
      </w:r>
      <w:r w:rsidRPr="0079259A">
        <w:rPr>
          <w:rFonts w:ascii="Times New Roman" w:hAnsi="Times New Roman"/>
          <w:sz w:val="24"/>
          <w:szCs w:val="24"/>
        </w:rPr>
        <w:t>unitatea constituit</w:t>
      </w:r>
      <w:r w:rsidR="006F4E54">
        <w:rPr>
          <w:rFonts w:ascii="Times New Roman" w:hAnsi="Times New Roman"/>
          <w:sz w:val="24"/>
          <w:szCs w:val="24"/>
        </w:rPr>
        <w:t>ă</w:t>
      </w:r>
      <w:r w:rsidRPr="0079259A">
        <w:rPr>
          <w:rFonts w:ascii="Times New Roman" w:hAnsi="Times New Roman"/>
          <w:sz w:val="24"/>
          <w:szCs w:val="24"/>
        </w:rPr>
        <w:t xml:space="preserve"> în scopul administr</w:t>
      </w:r>
      <w:r w:rsidR="006F4E54">
        <w:rPr>
          <w:rFonts w:ascii="Times New Roman" w:hAnsi="Times New Roman"/>
          <w:sz w:val="24"/>
          <w:szCs w:val="24"/>
        </w:rPr>
        <w:t>ă</w:t>
      </w:r>
      <w:r w:rsidRPr="0079259A">
        <w:rPr>
          <w:rFonts w:ascii="Times New Roman" w:hAnsi="Times New Roman"/>
          <w:sz w:val="24"/>
          <w:szCs w:val="24"/>
        </w:rPr>
        <w:t>rii p</w:t>
      </w:r>
      <w:r w:rsidR="006F4E54">
        <w:rPr>
          <w:rFonts w:ascii="Times New Roman" w:hAnsi="Times New Roman"/>
          <w:sz w:val="24"/>
          <w:szCs w:val="24"/>
        </w:rPr>
        <w:t>ă</w:t>
      </w:r>
      <w:r w:rsidRPr="0079259A">
        <w:rPr>
          <w:rFonts w:ascii="Times New Roman" w:hAnsi="Times New Roman"/>
          <w:sz w:val="24"/>
          <w:szCs w:val="24"/>
        </w:rPr>
        <w:t>durilor şi/sau asigur</w:t>
      </w:r>
      <w:r w:rsidR="006F4E54">
        <w:rPr>
          <w:rFonts w:ascii="Times New Roman" w:hAnsi="Times New Roman"/>
          <w:sz w:val="24"/>
          <w:szCs w:val="24"/>
        </w:rPr>
        <w:t>ă</w:t>
      </w:r>
      <w:r w:rsidRPr="0079259A">
        <w:rPr>
          <w:rFonts w:ascii="Times New Roman" w:hAnsi="Times New Roman"/>
          <w:sz w:val="24"/>
          <w:szCs w:val="24"/>
        </w:rPr>
        <w:t>rii serviciilor silvice, indiferent de forma de proprietate asupra fondului forestier, având suprafaţa minim</w:t>
      </w:r>
      <w:r w:rsidR="006F4E54">
        <w:rPr>
          <w:rFonts w:ascii="Times New Roman" w:hAnsi="Times New Roman"/>
          <w:sz w:val="24"/>
          <w:szCs w:val="24"/>
        </w:rPr>
        <w:t>ă</w:t>
      </w:r>
      <w:r w:rsidRPr="0079259A">
        <w:rPr>
          <w:rFonts w:ascii="Times New Roman" w:hAnsi="Times New Roman"/>
          <w:sz w:val="24"/>
          <w:szCs w:val="24"/>
        </w:rPr>
        <w:t xml:space="preserve"> de constituire dup</w:t>
      </w:r>
      <w:r w:rsidR="006F4E54">
        <w:rPr>
          <w:rFonts w:ascii="Times New Roman" w:hAnsi="Times New Roman"/>
          <w:sz w:val="24"/>
          <w:szCs w:val="24"/>
        </w:rPr>
        <w:t>ă</w:t>
      </w:r>
      <w:r w:rsidRPr="0079259A">
        <w:rPr>
          <w:rFonts w:ascii="Times New Roman" w:hAnsi="Times New Roman"/>
          <w:sz w:val="24"/>
          <w:szCs w:val="24"/>
        </w:rPr>
        <w:t xml:space="preserve"> cum urmeaz</w:t>
      </w:r>
      <w:r w:rsidR="006F4E54">
        <w:rPr>
          <w:rFonts w:ascii="Times New Roman" w:hAnsi="Times New Roman"/>
          <w:sz w:val="24"/>
          <w:szCs w:val="24"/>
        </w:rPr>
        <w:t>ă</w:t>
      </w:r>
      <w:r w:rsidRPr="0079259A">
        <w:rPr>
          <w:rFonts w:ascii="Times New Roman" w:hAnsi="Times New Roman"/>
          <w:sz w:val="24"/>
          <w:szCs w:val="24"/>
        </w:rPr>
        <w:t>:</w:t>
      </w:r>
    </w:p>
    <w:p w14:paraId="3D066CC8" w14:textId="77777777" w:rsidR="00786C3F" w:rsidRPr="0079259A" w:rsidRDefault="00786C3F" w:rsidP="00786C3F">
      <w:pPr>
        <w:autoSpaceDE w:val="0"/>
        <w:autoSpaceDN w:val="0"/>
        <w:adjustRightInd w:val="0"/>
        <w:ind w:firstLine="720"/>
      </w:pPr>
      <w:r w:rsidRPr="0079259A">
        <w:t>a) în regiunea de câmpie - 3.000 ha fond forestier;</w:t>
      </w:r>
    </w:p>
    <w:p w14:paraId="3A881C95" w14:textId="77777777" w:rsidR="00786C3F" w:rsidRPr="0079259A" w:rsidRDefault="00786C3F" w:rsidP="00786C3F">
      <w:pPr>
        <w:autoSpaceDE w:val="0"/>
        <w:autoSpaceDN w:val="0"/>
        <w:adjustRightInd w:val="0"/>
        <w:ind w:firstLine="720"/>
      </w:pPr>
      <w:r w:rsidRPr="0079259A">
        <w:t>b) în regiunea de deal - 5.000 ha fond forestier;</w:t>
      </w:r>
    </w:p>
    <w:p w14:paraId="12BD5780" w14:textId="77777777" w:rsidR="00786C3F" w:rsidRPr="0079259A" w:rsidRDefault="00786C3F" w:rsidP="00786C3F">
      <w:pPr>
        <w:autoSpaceDE w:val="0"/>
        <w:autoSpaceDN w:val="0"/>
        <w:adjustRightInd w:val="0"/>
        <w:ind w:firstLine="720"/>
      </w:pPr>
      <w:r w:rsidRPr="0079259A">
        <w:t>c) în regiunea de munte - 7.000 ha fond forestier</w:t>
      </w:r>
    </w:p>
    <w:p w14:paraId="04D2750A" w14:textId="77777777" w:rsidR="00786C3F" w:rsidRPr="0079259A" w:rsidRDefault="00786C3F" w:rsidP="00786C3F">
      <w:pPr>
        <w:autoSpaceDE w:val="0"/>
        <w:autoSpaceDN w:val="0"/>
        <w:adjustRightInd w:val="0"/>
      </w:pPr>
    </w:p>
    <w:p w14:paraId="18E0A234" w14:textId="55449507" w:rsidR="00786C3F" w:rsidRPr="0079259A" w:rsidRDefault="00786C3F" w:rsidP="00F41E8E">
      <w:pPr>
        <w:pStyle w:val="ListParagraph"/>
        <w:numPr>
          <w:ilvl w:val="0"/>
          <w:numId w:val="1"/>
        </w:numPr>
        <w:ind w:left="0" w:firstLine="360"/>
        <w:jc w:val="both"/>
        <w:rPr>
          <w:rFonts w:ascii="Times New Roman" w:hAnsi="Times New Roman"/>
          <w:sz w:val="24"/>
          <w:szCs w:val="24"/>
        </w:rPr>
      </w:pPr>
      <w:r w:rsidRPr="0079259A">
        <w:rPr>
          <w:rFonts w:ascii="Times New Roman" w:hAnsi="Times New Roman"/>
          <w:b/>
          <w:bCs/>
          <w:sz w:val="24"/>
          <w:szCs w:val="24"/>
        </w:rPr>
        <w:t>Ocupare temporar</w:t>
      </w:r>
      <w:r w:rsidR="006F4E54">
        <w:rPr>
          <w:rFonts w:ascii="Times New Roman" w:hAnsi="Times New Roman"/>
          <w:b/>
          <w:bCs/>
          <w:sz w:val="24"/>
          <w:szCs w:val="24"/>
        </w:rPr>
        <w:t>ă</w:t>
      </w:r>
      <w:r w:rsidRPr="0079259A">
        <w:rPr>
          <w:rFonts w:ascii="Times New Roman" w:hAnsi="Times New Roman"/>
          <w:b/>
          <w:bCs/>
          <w:sz w:val="24"/>
          <w:szCs w:val="24"/>
        </w:rPr>
        <w:t xml:space="preserve"> a terenului - </w:t>
      </w:r>
      <w:r w:rsidRPr="0079259A">
        <w:rPr>
          <w:rFonts w:ascii="Times New Roman" w:hAnsi="Times New Roman"/>
          <w:sz w:val="24"/>
          <w:szCs w:val="24"/>
        </w:rPr>
        <w:t>schimbarea temporar</w:t>
      </w:r>
      <w:r w:rsidR="006F4E54">
        <w:rPr>
          <w:rFonts w:ascii="Times New Roman" w:hAnsi="Times New Roman"/>
          <w:sz w:val="24"/>
          <w:szCs w:val="24"/>
        </w:rPr>
        <w:t>ă</w:t>
      </w:r>
      <w:r w:rsidRPr="0079259A">
        <w:rPr>
          <w:rFonts w:ascii="Times New Roman" w:hAnsi="Times New Roman"/>
          <w:sz w:val="24"/>
          <w:szCs w:val="24"/>
        </w:rPr>
        <w:t xml:space="preserve"> a folosinţei unui teren cu destinaţie forestier</w:t>
      </w:r>
      <w:r w:rsidR="006F4E54">
        <w:rPr>
          <w:rFonts w:ascii="Times New Roman" w:hAnsi="Times New Roman"/>
          <w:sz w:val="24"/>
          <w:szCs w:val="24"/>
        </w:rPr>
        <w:t>ă</w:t>
      </w:r>
      <w:r w:rsidRPr="0079259A">
        <w:rPr>
          <w:rFonts w:ascii="Times New Roman" w:hAnsi="Times New Roman"/>
          <w:sz w:val="24"/>
          <w:szCs w:val="24"/>
        </w:rPr>
        <w:t xml:space="preserve"> în scopuri şi pe perioade stabilite în condiţiile legii</w:t>
      </w:r>
    </w:p>
    <w:p w14:paraId="7CBB66C0" w14:textId="72978A84"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Precomptare </w:t>
      </w:r>
      <w:r w:rsidRPr="0079259A">
        <w:rPr>
          <w:rFonts w:ascii="Times New Roman" w:hAnsi="Times New Roman"/>
          <w:sz w:val="24"/>
          <w:szCs w:val="24"/>
        </w:rPr>
        <w:t>- acţiunea de înlocuire a volumului de lemn prev</w:t>
      </w:r>
      <w:r w:rsidR="006F4E54">
        <w:rPr>
          <w:rFonts w:ascii="Times New Roman" w:hAnsi="Times New Roman"/>
          <w:sz w:val="24"/>
          <w:szCs w:val="24"/>
        </w:rPr>
        <w:t>ă</w:t>
      </w:r>
      <w:r w:rsidRPr="0079259A">
        <w:rPr>
          <w:rFonts w:ascii="Times New Roman" w:hAnsi="Times New Roman"/>
          <w:sz w:val="24"/>
          <w:szCs w:val="24"/>
        </w:rPr>
        <w:t>zut a fi recoltat din arboretele incluse în planurile decenale de recoltare a produselor principale cu volume rezultate din exploatarea masei lemnoase din arborete afectate integral de factori biotici sau abiotici ori din arborete cu vârsta peste 60 de ani, afectate parţial de factori biotici sau abiotici ori provenite din defriş</w:t>
      </w:r>
      <w:r w:rsidR="006F4E54">
        <w:rPr>
          <w:rFonts w:ascii="Times New Roman" w:hAnsi="Times New Roman"/>
          <w:sz w:val="24"/>
          <w:szCs w:val="24"/>
        </w:rPr>
        <w:t>ă</w:t>
      </w:r>
      <w:r w:rsidRPr="0079259A">
        <w:rPr>
          <w:rFonts w:ascii="Times New Roman" w:hAnsi="Times New Roman"/>
          <w:sz w:val="24"/>
          <w:szCs w:val="24"/>
        </w:rPr>
        <w:t>ri legale şi t</w:t>
      </w:r>
      <w:r w:rsidR="006F4E54">
        <w:rPr>
          <w:rFonts w:ascii="Times New Roman" w:hAnsi="Times New Roman"/>
          <w:sz w:val="24"/>
          <w:szCs w:val="24"/>
        </w:rPr>
        <w:t>ă</w:t>
      </w:r>
      <w:r w:rsidRPr="0079259A">
        <w:rPr>
          <w:rFonts w:ascii="Times New Roman" w:hAnsi="Times New Roman"/>
          <w:sz w:val="24"/>
          <w:szCs w:val="24"/>
        </w:rPr>
        <w:t>ieri ilegale</w:t>
      </w:r>
    </w:p>
    <w:p w14:paraId="3C61C6FE" w14:textId="77777777" w:rsidR="00786C3F" w:rsidRPr="0079259A" w:rsidRDefault="00786C3F" w:rsidP="00786C3F">
      <w:pPr>
        <w:autoSpaceDE w:val="0"/>
        <w:autoSpaceDN w:val="0"/>
        <w:adjustRightInd w:val="0"/>
        <w:jc w:val="both"/>
      </w:pPr>
    </w:p>
    <w:p w14:paraId="0E1BBFD7" w14:textId="7D540B3D"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Parchet </w:t>
      </w:r>
      <w:r w:rsidRPr="0079259A">
        <w:rPr>
          <w:rFonts w:ascii="Times New Roman" w:hAnsi="Times New Roman"/>
          <w:sz w:val="24"/>
          <w:szCs w:val="24"/>
        </w:rPr>
        <w:t>- suprafaţa de p</w:t>
      </w:r>
      <w:r w:rsidR="006F4E54">
        <w:rPr>
          <w:rFonts w:ascii="Times New Roman" w:hAnsi="Times New Roman"/>
          <w:sz w:val="24"/>
          <w:szCs w:val="24"/>
        </w:rPr>
        <w:t>ă</w:t>
      </w:r>
      <w:r w:rsidRPr="0079259A">
        <w:rPr>
          <w:rFonts w:ascii="Times New Roman" w:hAnsi="Times New Roman"/>
          <w:sz w:val="24"/>
          <w:szCs w:val="24"/>
        </w:rPr>
        <w:t>dure în care se efectueaz</w:t>
      </w:r>
      <w:r w:rsidR="006F4E54">
        <w:rPr>
          <w:rFonts w:ascii="Times New Roman" w:hAnsi="Times New Roman"/>
          <w:sz w:val="24"/>
          <w:szCs w:val="24"/>
        </w:rPr>
        <w:t>ă</w:t>
      </w:r>
      <w:r w:rsidRPr="0079259A">
        <w:rPr>
          <w:rFonts w:ascii="Times New Roman" w:hAnsi="Times New Roman"/>
          <w:sz w:val="24"/>
          <w:szCs w:val="24"/>
        </w:rPr>
        <w:t xml:space="preserve"> recolt</w:t>
      </w:r>
      <w:r w:rsidR="006F4E54">
        <w:rPr>
          <w:rFonts w:ascii="Times New Roman" w:hAnsi="Times New Roman"/>
          <w:sz w:val="24"/>
          <w:szCs w:val="24"/>
        </w:rPr>
        <w:t>ă</w:t>
      </w:r>
      <w:r w:rsidRPr="0079259A">
        <w:rPr>
          <w:rFonts w:ascii="Times New Roman" w:hAnsi="Times New Roman"/>
          <w:sz w:val="24"/>
          <w:szCs w:val="24"/>
        </w:rPr>
        <w:t>ri de mas</w:t>
      </w:r>
      <w:r w:rsidR="006F4E54">
        <w:rPr>
          <w:rFonts w:ascii="Times New Roman" w:hAnsi="Times New Roman"/>
          <w:sz w:val="24"/>
          <w:szCs w:val="24"/>
        </w:rPr>
        <w:t>ă</w:t>
      </w:r>
      <w:r w:rsidRPr="0079259A">
        <w:rPr>
          <w:rFonts w:ascii="Times New Roman" w:hAnsi="Times New Roman"/>
          <w:sz w:val="24"/>
          <w:szCs w:val="24"/>
        </w:rPr>
        <w:t xml:space="preserve"> lemnoas</w:t>
      </w:r>
      <w:r w:rsidR="006F4E54">
        <w:rPr>
          <w:rFonts w:ascii="Times New Roman" w:hAnsi="Times New Roman"/>
          <w:sz w:val="24"/>
          <w:szCs w:val="24"/>
        </w:rPr>
        <w:t>ă</w:t>
      </w:r>
      <w:r w:rsidRPr="0079259A">
        <w:rPr>
          <w:rFonts w:ascii="Times New Roman" w:hAnsi="Times New Roman"/>
          <w:sz w:val="24"/>
          <w:szCs w:val="24"/>
        </w:rPr>
        <w:t xml:space="preserve"> în scopul realiz</w:t>
      </w:r>
      <w:r w:rsidR="006F4E54">
        <w:rPr>
          <w:rFonts w:ascii="Times New Roman" w:hAnsi="Times New Roman"/>
          <w:sz w:val="24"/>
          <w:szCs w:val="24"/>
        </w:rPr>
        <w:t>ă</w:t>
      </w:r>
      <w:r w:rsidRPr="0079259A">
        <w:rPr>
          <w:rFonts w:ascii="Times New Roman" w:hAnsi="Times New Roman"/>
          <w:sz w:val="24"/>
          <w:szCs w:val="24"/>
        </w:rPr>
        <w:t>rii unei t</w:t>
      </w:r>
      <w:r w:rsidR="006F4E54">
        <w:rPr>
          <w:rFonts w:ascii="Times New Roman" w:hAnsi="Times New Roman"/>
          <w:sz w:val="24"/>
          <w:szCs w:val="24"/>
        </w:rPr>
        <w:t>ă</w:t>
      </w:r>
      <w:r w:rsidRPr="0079259A">
        <w:rPr>
          <w:rFonts w:ascii="Times New Roman" w:hAnsi="Times New Roman"/>
          <w:sz w:val="24"/>
          <w:szCs w:val="24"/>
        </w:rPr>
        <w:t>ieri de îngrijire sau a unui anumit tratament</w:t>
      </w:r>
    </w:p>
    <w:p w14:paraId="599B4C1B" w14:textId="77777777" w:rsidR="00786C3F" w:rsidRPr="0079259A" w:rsidRDefault="00786C3F" w:rsidP="00786C3F">
      <w:pPr>
        <w:autoSpaceDE w:val="0"/>
        <w:autoSpaceDN w:val="0"/>
        <w:adjustRightInd w:val="0"/>
        <w:jc w:val="both"/>
      </w:pPr>
    </w:p>
    <w:p w14:paraId="35C3A012" w14:textId="14F7A152"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Perdele fore</w:t>
      </w:r>
      <w:r w:rsidRPr="0079259A">
        <w:rPr>
          <w:rFonts w:ascii="Times New Roman" w:eastAsia="Times New Roman,Bold" w:hAnsi="Times New Roman"/>
          <w:b/>
          <w:bCs/>
          <w:sz w:val="24"/>
          <w:szCs w:val="24"/>
        </w:rPr>
        <w:t xml:space="preserve">stiere de protecţie </w:t>
      </w:r>
      <w:r w:rsidRPr="0079259A">
        <w:rPr>
          <w:rFonts w:ascii="Times New Roman" w:hAnsi="Times New Roman"/>
          <w:sz w:val="24"/>
          <w:szCs w:val="24"/>
        </w:rPr>
        <w:t>- formaţiunile cu vegetaţie forestier</w:t>
      </w:r>
      <w:r w:rsidR="006F4E54">
        <w:rPr>
          <w:rFonts w:ascii="Times New Roman" w:hAnsi="Times New Roman"/>
          <w:sz w:val="24"/>
          <w:szCs w:val="24"/>
        </w:rPr>
        <w:t>ă</w:t>
      </w:r>
      <w:r w:rsidRPr="0079259A">
        <w:rPr>
          <w:rFonts w:ascii="Times New Roman" w:hAnsi="Times New Roman"/>
          <w:sz w:val="24"/>
          <w:szCs w:val="24"/>
        </w:rPr>
        <w:t>, amplasate la o anumit</w:t>
      </w:r>
      <w:r w:rsidR="006F4E54">
        <w:rPr>
          <w:rFonts w:ascii="Times New Roman" w:hAnsi="Times New Roman"/>
          <w:sz w:val="24"/>
          <w:szCs w:val="24"/>
        </w:rPr>
        <w:t>ă</w:t>
      </w:r>
      <w:r w:rsidRPr="0079259A">
        <w:rPr>
          <w:rFonts w:ascii="Times New Roman" w:hAnsi="Times New Roman"/>
          <w:sz w:val="24"/>
          <w:szCs w:val="24"/>
        </w:rPr>
        <w:t xml:space="preserve"> distanţ</w:t>
      </w:r>
      <w:r w:rsidR="006F4E54">
        <w:rPr>
          <w:rFonts w:ascii="Times New Roman" w:hAnsi="Times New Roman"/>
          <w:sz w:val="24"/>
          <w:szCs w:val="24"/>
        </w:rPr>
        <w:t>ă</w:t>
      </w:r>
      <w:r w:rsidRPr="0079259A">
        <w:rPr>
          <w:rFonts w:ascii="Times New Roman" w:hAnsi="Times New Roman"/>
          <w:sz w:val="24"/>
          <w:szCs w:val="24"/>
        </w:rPr>
        <w:t xml:space="preserve"> unele faţ</w:t>
      </w:r>
      <w:r w:rsidR="006F4E54">
        <w:rPr>
          <w:rFonts w:ascii="Times New Roman" w:hAnsi="Times New Roman"/>
          <w:sz w:val="24"/>
          <w:szCs w:val="24"/>
        </w:rPr>
        <w:t>ă</w:t>
      </w:r>
      <w:r w:rsidRPr="0079259A">
        <w:rPr>
          <w:rFonts w:ascii="Times New Roman" w:hAnsi="Times New Roman"/>
          <w:sz w:val="24"/>
          <w:szCs w:val="24"/>
        </w:rPr>
        <w:t xml:space="preserve"> de altele sau faţ</w:t>
      </w:r>
      <w:r w:rsidR="006F4E54">
        <w:rPr>
          <w:rFonts w:ascii="Times New Roman" w:hAnsi="Times New Roman"/>
          <w:sz w:val="24"/>
          <w:szCs w:val="24"/>
        </w:rPr>
        <w:t>ă</w:t>
      </w:r>
      <w:r w:rsidRPr="0079259A">
        <w:rPr>
          <w:rFonts w:ascii="Times New Roman" w:hAnsi="Times New Roman"/>
          <w:sz w:val="24"/>
          <w:szCs w:val="24"/>
        </w:rPr>
        <w:t xml:space="preserve"> de un obiectiv cu scopul de a-l proteja împotriva efectelor unor factori d</w:t>
      </w:r>
      <w:r w:rsidR="006F4E54">
        <w:rPr>
          <w:rFonts w:ascii="Times New Roman" w:hAnsi="Times New Roman"/>
          <w:sz w:val="24"/>
          <w:szCs w:val="24"/>
        </w:rPr>
        <w:t>ă</w:t>
      </w:r>
      <w:r w:rsidRPr="0079259A">
        <w:rPr>
          <w:rFonts w:ascii="Times New Roman" w:hAnsi="Times New Roman"/>
          <w:sz w:val="24"/>
          <w:szCs w:val="24"/>
        </w:rPr>
        <w:t>un</w:t>
      </w:r>
      <w:r w:rsidR="006F4E54">
        <w:rPr>
          <w:rFonts w:ascii="Times New Roman" w:hAnsi="Times New Roman"/>
          <w:sz w:val="24"/>
          <w:szCs w:val="24"/>
        </w:rPr>
        <w:t>ă</w:t>
      </w:r>
      <w:r w:rsidRPr="0079259A">
        <w:rPr>
          <w:rFonts w:ascii="Times New Roman" w:hAnsi="Times New Roman"/>
          <w:sz w:val="24"/>
          <w:szCs w:val="24"/>
        </w:rPr>
        <w:t>tori şi/sau pentru ameliorarea climatic</w:t>
      </w:r>
      <w:r w:rsidR="006F4E54">
        <w:rPr>
          <w:rFonts w:ascii="Times New Roman" w:hAnsi="Times New Roman"/>
          <w:sz w:val="24"/>
          <w:szCs w:val="24"/>
        </w:rPr>
        <w:t>ă</w:t>
      </w:r>
      <w:r w:rsidRPr="0079259A">
        <w:rPr>
          <w:rFonts w:ascii="Times New Roman" w:hAnsi="Times New Roman"/>
          <w:sz w:val="24"/>
          <w:szCs w:val="24"/>
        </w:rPr>
        <w:t>, economic</w:t>
      </w:r>
      <w:r w:rsidR="006F4E54">
        <w:rPr>
          <w:rFonts w:ascii="Times New Roman" w:hAnsi="Times New Roman"/>
          <w:sz w:val="24"/>
          <w:szCs w:val="24"/>
        </w:rPr>
        <w:t>ă</w:t>
      </w:r>
      <w:r w:rsidRPr="0079259A">
        <w:rPr>
          <w:rFonts w:ascii="Times New Roman" w:hAnsi="Times New Roman"/>
          <w:sz w:val="24"/>
          <w:szCs w:val="24"/>
        </w:rPr>
        <w:t xml:space="preserve"> şi estetico-sanitar</w:t>
      </w:r>
      <w:r w:rsidR="006F4E54">
        <w:rPr>
          <w:rFonts w:ascii="Times New Roman" w:hAnsi="Times New Roman"/>
          <w:sz w:val="24"/>
          <w:szCs w:val="24"/>
        </w:rPr>
        <w:t>ă</w:t>
      </w:r>
      <w:r w:rsidRPr="0079259A">
        <w:rPr>
          <w:rFonts w:ascii="Times New Roman" w:hAnsi="Times New Roman"/>
          <w:sz w:val="24"/>
          <w:szCs w:val="24"/>
        </w:rPr>
        <w:t xml:space="preserve"> a terenurilor</w:t>
      </w:r>
    </w:p>
    <w:p w14:paraId="2CE09A79" w14:textId="77777777" w:rsidR="00786C3F" w:rsidRPr="0079259A" w:rsidRDefault="00786C3F" w:rsidP="00786C3F">
      <w:pPr>
        <w:autoSpaceDE w:val="0"/>
        <w:autoSpaceDN w:val="0"/>
        <w:adjustRightInd w:val="0"/>
        <w:jc w:val="both"/>
      </w:pPr>
    </w:p>
    <w:p w14:paraId="3F92D5D2" w14:textId="7F2C19E3"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Perimetru de ameliorare </w:t>
      </w:r>
      <w:r w:rsidRPr="0079259A">
        <w:rPr>
          <w:rFonts w:ascii="Times New Roman" w:hAnsi="Times New Roman"/>
          <w:sz w:val="24"/>
          <w:szCs w:val="24"/>
        </w:rPr>
        <w:t>- terenurile degradate sau neproductive agricol care pot fi ameliorate prin împ</w:t>
      </w:r>
      <w:r w:rsidR="006F4E54">
        <w:rPr>
          <w:rFonts w:ascii="Times New Roman" w:hAnsi="Times New Roman"/>
          <w:sz w:val="24"/>
          <w:szCs w:val="24"/>
        </w:rPr>
        <w:t>ă</w:t>
      </w:r>
      <w:r w:rsidRPr="0079259A">
        <w:rPr>
          <w:rFonts w:ascii="Times New Roman" w:hAnsi="Times New Roman"/>
          <w:sz w:val="24"/>
          <w:szCs w:val="24"/>
        </w:rPr>
        <w:t>durire, a c</w:t>
      </w:r>
      <w:r w:rsidR="006F4E54">
        <w:rPr>
          <w:rFonts w:ascii="Times New Roman" w:hAnsi="Times New Roman"/>
          <w:sz w:val="24"/>
          <w:szCs w:val="24"/>
        </w:rPr>
        <w:t>ă</w:t>
      </w:r>
      <w:r w:rsidRPr="0079259A">
        <w:rPr>
          <w:rFonts w:ascii="Times New Roman" w:hAnsi="Times New Roman"/>
          <w:sz w:val="24"/>
          <w:szCs w:val="24"/>
        </w:rPr>
        <w:t>ror punere în valoare este necesar</w:t>
      </w:r>
      <w:r w:rsidR="006F4E54">
        <w:rPr>
          <w:rFonts w:ascii="Times New Roman" w:hAnsi="Times New Roman"/>
          <w:sz w:val="24"/>
          <w:szCs w:val="24"/>
        </w:rPr>
        <w:t>ă</w:t>
      </w:r>
      <w:r w:rsidRPr="0079259A">
        <w:rPr>
          <w:rFonts w:ascii="Times New Roman" w:hAnsi="Times New Roman"/>
          <w:sz w:val="24"/>
          <w:szCs w:val="24"/>
        </w:rPr>
        <w:t xml:space="preserve"> din punctul de vedere al protecţiei solului, al regimului apelor, al îmbun</w:t>
      </w:r>
      <w:r w:rsidR="006F4E54">
        <w:rPr>
          <w:rFonts w:ascii="Times New Roman" w:hAnsi="Times New Roman"/>
          <w:sz w:val="24"/>
          <w:szCs w:val="24"/>
        </w:rPr>
        <w:t>ă</w:t>
      </w:r>
      <w:r w:rsidRPr="0079259A">
        <w:rPr>
          <w:rFonts w:ascii="Times New Roman" w:hAnsi="Times New Roman"/>
          <w:sz w:val="24"/>
          <w:szCs w:val="24"/>
        </w:rPr>
        <w:t>t</w:t>
      </w:r>
      <w:r w:rsidR="006F4E54">
        <w:rPr>
          <w:rFonts w:ascii="Times New Roman" w:hAnsi="Times New Roman"/>
          <w:sz w:val="24"/>
          <w:szCs w:val="24"/>
        </w:rPr>
        <w:t>ă</w:t>
      </w:r>
      <w:r w:rsidRPr="0079259A">
        <w:rPr>
          <w:rFonts w:ascii="Times New Roman" w:hAnsi="Times New Roman"/>
          <w:sz w:val="24"/>
          <w:szCs w:val="24"/>
        </w:rPr>
        <w:t>ţirii condiţiilor de mediu şi al diversit</w:t>
      </w:r>
      <w:r w:rsidR="006F4E54">
        <w:rPr>
          <w:rFonts w:ascii="Times New Roman" w:hAnsi="Times New Roman"/>
          <w:sz w:val="24"/>
          <w:szCs w:val="24"/>
        </w:rPr>
        <w:t>ă</w:t>
      </w:r>
      <w:r w:rsidRPr="0079259A">
        <w:rPr>
          <w:rFonts w:ascii="Times New Roman" w:hAnsi="Times New Roman"/>
          <w:sz w:val="24"/>
          <w:szCs w:val="24"/>
        </w:rPr>
        <w:t>ţii biologice</w:t>
      </w:r>
    </w:p>
    <w:p w14:paraId="7F21A629" w14:textId="77777777" w:rsidR="00786C3F" w:rsidRPr="0079259A" w:rsidRDefault="00786C3F" w:rsidP="00786C3F">
      <w:pPr>
        <w:autoSpaceDE w:val="0"/>
        <w:autoSpaceDN w:val="0"/>
        <w:adjustRightInd w:val="0"/>
        <w:jc w:val="both"/>
      </w:pPr>
    </w:p>
    <w:p w14:paraId="48F08109" w14:textId="619E4FD2"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Plantaj </w:t>
      </w:r>
      <w:r w:rsidRPr="0079259A">
        <w:rPr>
          <w:rFonts w:ascii="Times New Roman" w:hAnsi="Times New Roman"/>
          <w:sz w:val="24"/>
          <w:szCs w:val="24"/>
        </w:rPr>
        <w:t>- cultura forestier</w:t>
      </w:r>
      <w:r w:rsidR="006F4E54">
        <w:rPr>
          <w:rFonts w:ascii="Times New Roman" w:hAnsi="Times New Roman"/>
          <w:sz w:val="24"/>
          <w:szCs w:val="24"/>
        </w:rPr>
        <w:t>ă</w:t>
      </w:r>
      <w:r w:rsidRPr="0079259A">
        <w:rPr>
          <w:rFonts w:ascii="Times New Roman" w:hAnsi="Times New Roman"/>
          <w:sz w:val="24"/>
          <w:szCs w:val="24"/>
        </w:rPr>
        <w:t xml:space="preserve"> constituit</w:t>
      </w:r>
      <w:r w:rsidR="006F4E54">
        <w:rPr>
          <w:rFonts w:ascii="Times New Roman" w:hAnsi="Times New Roman"/>
          <w:sz w:val="24"/>
          <w:szCs w:val="24"/>
        </w:rPr>
        <w:t>ă</w:t>
      </w:r>
      <w:r w:rsidRPr="0079259A">
        <w:rPr>
          <w:rFonts w:ascii="Times New Roman" w:hAnsi="Times New Roman"/>
          <w:sz w:val="24"/>
          <w:szCs w:val="24"/>
        </w:rPr>
        <w:t xml:space="preserve"> din arbori proveniţi din mai multe clone sau familii, identificate, în proporţii definite, izolat</w:t>
      </w:r>
      <w:r w:rsidR="006F4E54">
        <w:rPr>
          <w:rFonts w:ascii="Times New Roman" w:hAnsi="Times New Roman"/>
          <w:sz w:val="24"/>
          <w:szCs w:val="24"/>
        </w:rPr>
        <w:t>ă</w:t>
      </w:r>
      <w:r w:rsidRPr="0079259A">
        <w:rPr>
          <w:rFonts w:ascii="Times New Roman" w:hAnsi="Times New Roman"/>
          <w:sz w:val="24"/>
          <w:szCs w:val="24"/>
        </w:rPr>
        <w:t xml:space="preserve"> faţ</w:t>
      </w:r>
      <w:r w:rsidR="006F4E54">
        <w:rPr>
          <w:rFonts w:ascii="Times New Roman" w:hAnsi="Times New Roman"/>
          <w:sz w:val="24"/>
          <w:szCs w:val="24"/>
        </w:rPr>
        <w:t>ă</w:t>
      </w:r>
      <w:r w:rsidRPr="0079259A">
        <w:rPr>
          <w:rFonts w:ascii="Times New Roman" w:hAnsi="Times New Roman"/>
          <w:sz w:val="24"/>
          <w:szCs w:val="24"/>
        </w:rPr>
        <w:t xml:space="preserve"> de surse de polen str</w:t>
      </w:r>
      <w:r w:rsidR="006F4E54">
        <w:rPr>
          <w:rFonts w:ascii="Times New Roman" w:hAnsi="Times New Roman"/>
          <w:sz w:val="24"/>
          <w:szCs w:val="24"/>
        </w:rPr>
        <w:t>ă</w:t>
      </w:r>
      <w:r w:rsidRPr="0079259A">
        <w:rPr>
          <w:rFonts w:ascii="Times New Roman" w:hAnsi="Times New Roman"/>
          <w:sz w:val="24"/>
          <w:szCs w:val="24"/>
        </w:rPr>
        <w:t>in şi care este condus</w:t>
      </w:r>
      <w:r w:rsidR="006F4E54">
        <w:rPr>
          <w:rFonts w:ascii="Times New Roman" w:hAnsi="Times New Roman"/>
          <w:sz w:val="24"/>
          <w:szCs w:val="24"/>
        </w:rPr>
        <w:t>ă</w:t>
      </w:r>
      <w:r w:rsidRPr="0079259A">
        <w:rPr>
          <w:rFonts w:ascii="Times New Roman" w:hAnsi="Times New Roman"/>
          <w:sz w:val="24"/>
          <w:szCs w:val="24"/>
        </w:rPr>
        <w:t xml:space="preserve"> astfel încât s</w:t>
      </w:r>
      <w:r w:rsidR="006F4E54">
        <w:rPr>
          <w:rFonts w:ascii="Times New Roman" w:hAnsi="Times New Roman"/>
          <w:sz w:val="24"/>
          <w:szCs w:val="24"/>
        </w:rPr>
        <w:t>ă</w:t>
      </w:r>
      <w:r w:rsidRPr="0079259A">
        <w:rPr>
          <w:rFonts w:ascii="Times New Roman" w:hAnsi="Times New Roman"/>
          <w:sz w:val="24"/>
          <w:szCs w:val="24"/>
        </w:rPr>
        <w:t xml:space="preserve"> produc</w:t>
      </w:r>
      <w:r w:rsidR="006F4E54">
        <w:rPr>
          <w:rFonts w:ascii="Times New Roman" w:hAnsi="Times New Roman"/>
          <w:sz w:val="24"/>
          <w:szCs w:val="24"/>
        </w:rPr>
        <w:t>ă</w:t>
      </w:r>
      <w:r w:rsidRPr="0079259A">
        <w:rPr>
          <w:rFonts w:ascii="Times New Roman" w:hAnsi="Times New Roman"/>
          <w:sz w:val="24"/>
          <w:szCs w:val="24"/>
        </w:rPr>
        <w:t xml:space="preserve"> în mod frecvent recolte abundente de seminţe, uşor de recoltat</w:t>
      </w:r>
    </w:p>
    <w:p w14:paraId="4D92FFC6" w14:textId="77777777" w:rsidR="00786C3F" w:rsidRPr="0079259A" w:rsidRDefault="00786C3F" w:rsidP="00786C3F">
      <w:pPr>
        <w:autoSpaceDE w:val="0"/>
        <w:autoSpaceDN w:val="0"/>
        <w:adjustRightInd w:val="0"/>
      </w:pPr>
    </w:p>
    <w:p w14:paraId="1B6B300A" w14:textId="055E1002"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Posibilitate </w:t>
      </w:r>
      <w:r w:rsidRPr="0079259A">
        <w:rPr>
          <w:rFonts w:ascii="Times New Roman" w:hAnsi="Times New Roman"/>
          <w:sz w:val="24"/>
          <w:szCs w:val="24"/>
        </w:rPr>
        <w:t>- volumul de lemn ce poate fi recoltat dintr-o p</w:t>
      </w:r>
      <w:r w:rsidR="006F4E54">
        <w:rPr>
          <w:rFonts w:ascii="Times New Roman" w:hAnsi="Times New Roman"/>
          <w:sz w:val="24"/>
          <w:szCs w:val="24"/>
        </w:rPr>
        <w:t>ă</w:t>
      </w:r>
      <w:r w:rsidRPr="0079259A">
        <w:rPr>
          <w:rFonts w:ascii="Times New Roman" w:hAnsi="Times New Roman"/>
          <w:sz w:val="24"/>
          <w:szCs w:val="24"/>
        </w:rPr>
        <w:t>dure, în baza amenajamentului silvic, pe perioada de aplicare a acestuia</w:t>
      </w:r>
    </w:p>
    <w:p w14:paraId="7A1EB2B1" w14:textId="77777777" w:rsidR="00786C3F" w:rsidRPr="0079259A" w:rsidRDefault="00786C3F" w:rsidP="00786C3F">
      <w:pPr>
        <w:autoSpaceDE w:val="0"/>
        <w:autoSpaceDN w:val="0"/>
        <w:adjustRightInd w:val="0"/>
        <w:jc w:val="both"/>
      </w:pPr>
    </w:p>
    <w:p w14:paraId="06BA1FF3" w14:textId="061D833D"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Posibilitate anual</w:t>
      </w:r>
      <w:r w:rsidR="006F4E54">
        <w:rPr>
          <w:rFonts w:ascii="Times New Roman" w:hAnsi="Times New Roman"/>
          <w:b/>
          <w:bCs/>
          <w:sz w:val="24"/>
          <w:szCs w:val="24"/>
        </w:rPr>
        <w:t>ă</w:t>
      </w:r>
      <w:r w:rsidRPr="0079259A">
        <w:rPr>
          <w:rFonts w:ascii="Times New Roman" w:hAnsi="Times New Roman"/>
          <w:b/>
          <w:bCs/>
          <w:sz w:val="24"/>
          <w:szCs w:val="24"/>
        </w:rPr>
        <w:t xml:space="preserve"> </w:t>
      </w:r>
      <w:r w:rsidRPr="0079259A">
        <w:rPr>
          <w:rFonts w:ascii="Times New Roman" w:hAnsi="Times New Roman"/>
          <w:sz w:val="24"/>
          <w:szCs w:val="24"/>
        </w:rPr>
        <w:t>- volumul de lemn ce poate fi recoltat dintr-o p</w:t>
      </w:r>
      <w:r w:rsidR="006F4E54">
        <w:rPr>
          <w:rFonts w:ascii="Times New Roman" w:hAnsi="Times New Roman"/>
          <w:sz w:val="24"/>
          <w:szCs w:val="24"/>
        </w:rPr>
        <w:t>ă</w:t>
      </w:r>
      <w:r w:rsidRPr="0079259A">
        <w:rPr>
          <w:rFonts w:ascii="Times New Roman" w:hAnsi="Times New Roman"/>
          <w:sz w:val="24"/>
          <w:szCs w:val="24"/>
        </w:rPr>
        <w:t>dure, rezultat ca raport dintre posibilitate şi num</w:t>
      </w:r>
      <w:r w:rsidR="006F4E54">
        <w:rPr>
          <w:rFonts w:ascii="Times New Roman" w:hAnsi="Times New Roman"/>
          <w:sz w:val="24"/>
          <w:szCs w:val="24"/>
        </w:rPr>
        <w:t>ă</w:t>
      </w:r>
      <w:r w:rsidRPr="0079259A">
        <w:rPr>
          <w:rFonts w:ascii="Times New Roman" w:hAnsi="Times New Roman"/>
          <w:sz w:val="24"/>
          <w:szCs w:val="24"/>
        </w:rPr>
        <w:t>rul anilor de aplicabilitate a amenajamentului silvic</w:t>
      </w:r>
    </w:p>
    <w:p w14:paraId="2D685344" w14:textId="77777777" w:rsidR="00786C3F" w:rsidRPr="0079259A" w:rsidRDefault="00786C3F" w:rsidP="00786C3F">
      <w:pPr>
        <w:autoSpaceDE w:val="0"/>
        <w:autoSpaceDN w:val="0"/>
        <w:adjustRightInd w:val="0"/>
        <w:jc w:val="both"/>
      </w:pPr>
    </w:p>
    <w:p w14:paraId="164F3511" w14:textId="62EB5EB6"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Prejudiciu adus p</w:t>
      </w:r>
      <w:r w:rsidR="006F4E54">
        <w:rPr>
          <w:rFonts w:ascii="Times New Roman" w:hAnsi="Times New Roman"/>
          <w:b/>
          <w:bCs/>
          <w:sz w:val="24"/>
          <w:szCs w:val="24"/>
        </w:rPr>
        <w:t>ă</w:t>
      </w:r>
      <w:r w:rsidRPr="0079259A">
        <w:rPr>
          <w:rFonts w:ascii="Times New Roman" w:hAnsi="Times New Roman"/>
          <w:b/>
          <w:bCs/>
          <w:sz w:val="24"/>
          <w:szCs w:val="24"/>
        </w:rPr>
        <w:t xml:space="preserve">durii </w:t>
      </w:r>
      <w:r w:rsidRPr="0079259A">
        <w:rPr>
          <w:rFonts w:ascii="Times New Roman" w:hAnsi="Times New Roman"/>
          <w:sz w:val="24"/>
          <w:szCs w:val="24"/>
        </w:rPr>
        <w:t>- efectul unei acţiuni umane, prin care este afectat</w:t>
      </w:r>
      <w:r w:rsidR="006F4E54">
        <w:rPr>
          <w:rFonts w:ascii="Times New Roman" w:hAnsi="Times New Roman"/>
          <w:sz w:val="24"/>
          <w:szCs w:val="24"/>
        </w:rPr>
        <w:t>ă</w:t>
      </w:r>
      <w:r w:rsidRPr="0079259A">
        <w:rPr>
          <w:rFonts w:ascii="Times New Roman" w:hAnsi="Times New Roman"/>
          <w:sz w:val="24"/>
          <w:szCs w:val="24"/>
        </w:rPr>
        <w:t xml:space="preserve"> integritatea p</w:t>
      </w:r>
      <w:r w:rsidR="006F4E54">
        <w:rPr>
          <w:rFonts w:ascii="Times New Roman" w:hAnsi="Times New Roman"/>
          <w:sz w:val="24"/>
          <w:szCs w:val="24"/>
        </w:rPr>
        <w:t>ă</w:t>
      </w:r>
      <w:r w:rsidRPr="0079259A">
        <w:rPr>
          <w:rFonts w:ascii="Times New Roman" w:hAnsi="Times New Roman"/>
          <w:sz w:val="24"/>
          <w:szCs w:val="24"/>
        </w:rPr>
        <w:t>durii şi/sau realizarea funcţiilor pe care aceasta ar trebui s</w:t>
      </w:r>
      <w:r w:rsidR="006F4E54">
        <w:rPr>
          <w:rFonts w:ascii="Times New Roman" w:hAnsi="Times New Roman"/>
          <w:sz w:val="24"/>
          <w:szCs w:val="24"/>
        </w:rPr>
        <w:t>ă</w:t>
      </w:r>
      <w:r w:rsidRPr="0079259A">
        <w:rPr>
          <w:rFonts w:ascii="Times New Roman" w:hAnsi="Times New Roman"/>
          <w:sz w:val="24"/>
          <w:szCs w:val="24"/>
        </w:rPr>
        <w:t xml:space="preserve"> le asigure. Aceste acţiuni pot afecta p</w:t>
      </w:r>
      <w:r w:rsidR="006F4E54">
        <w:rPr>
          <w:rFonts w:ascii="Times New Roman" w:hAnsi="Times New Roman"/>
          <w:sz w:val="24"/>
          <w:szCs w:val="24"/>
        </w:rPr>
        <w:t>ă</w:t>
      </w:r>
      <w:r w:rsidRPr="0079259A">
        <w:rPr>
          <w:rFonts w:ascii="Times New Roman" w:hAnsi="Times New Roman"/>
          <w:sz w:val="24"/>
          <w:szCs w:val="24"/>
        </w:rPr>
        <w:t>durea:</w:t>
      </w:r>
    </w:p>
    <w:p w14:paraId="77B38D16" w14:textId="7FB9AC5A" w:rsidR="00786C3F" w:rsidRPr="0079259A" w:rsidRDefault="00786C3F" w:rsidP="00786C3F">
      <w:pPr>
        <w:autoSpaceDE w:val="0"/>
        <w:autoSpaceDN w:val="0"/>
        <w:adjustRightInd w:val="0"/>
        <w:ind w:firstLine="720"/>
      </w:pPr>
      <w:r w:rsidRPr="0079259A">
        <w:t>a) în mod direct, prin acţiuni desf</w:t>
      </w:r>
      <w:r w:rsidR="006F4E54">
        <w:t>ă</w:t>
      </w:r>
      <w:r w:rsidRPr="0079259A">
        <w:t>şurate ilegal;</w:t>
      </w:r>
    </w:p>
    <w:p w14:paraId="3E3882DF" w14:textId="73D6C295" w:rsidR="00786C3F" w:rsidRPr="0079259A" w:rsidRDefault="00786C3F" w:rsidP="00786C3F">
      <w:pPr>
        <w:autoSpaceDE w:val="0"/>
        <w:autoSpaceDN w:val="0"/>
        <w:adjustRightInd w:val="0"/>
        <w:ind w:firstLine="720"/>
        <w:jc w:val="both"/>
      </w:pPr>
      <w:r w:rsidRPr="0079259A">
        <w:t>b) în mod indirect, prin acţiuni al c</w:t>
      </w:r>
      <w:r w:rsidR="006F4E54">
        <w:t>ă</w:t>
      </w:r>
      <w:r w:rsidRPr="0079259A">
        <w:t>ror efect asupra p</w:t>
      </w:r>
      <w:r w:rsidR="006F4E54">
        <w:t>ă</w:t>
      </w:r>
      <w:r w:rsidRPr="0079259A">
        <w:t>durii poate fi cuantificat în timp. Se încadreaz</w:t>
      </w:r>
      <w:r w:rsidR="006F4E54">
        <w:t>ă</w:t>
      </w:r>
      <w:r w:rsidRPr="0079259A">
        <w:t xml:space="preserve"> în acest tip efectele produse asupra acestora în urma polu</w:t>
      </w:r>
      <w:r w:rsidR="006F4E54">
        <w:t>ă</w:t>
      </w:r>
      <w:r w:rsidRPr="0079259A">
        <w:t>rii, realiz</w:t>
      </w:r>
      <w:r w:rsidR="006F4E54">
        <w:t>ă</w:t>
      </w:r>
      <w:r w:rsidRPr="0079259A">
        <w:t>rii de construcţii, exploat</w:t>
      </w:r>
      <w:r w:rsidR="006F4E54">
        <w:t>ă</w:t>
      </w:r>
      <w:r w:rsidRPr="0079259A">
        <w:t>rii de resurse minerale, cu identificarea relaţiei cauz</w:t>
      </w:r>
      <w:r w:rsidR="006F4E54">
        <w:t>ă</w:t>
      </w:r>
      <w:r w:rsidRPr="0079259A">
        <w:t>-efect certificate prin studii realizate de organisme abilitate, neamenajarea zonelor de limitare a propag</w:t>
      </w:r>
      <w:r w:rsidR="006F4E54">
        <w:t>ă</w:t>
      </w:r>
      <w:r w:rsidRPr="0079259A">
        <w:t>rii incendiilor, precum şi neasigurarea dot</w:t>
      </w:r>
      <w:r w:rsidR="006F4E54">
        <w:t>ă</w:t>
      </w:r>
      <w:r w:rsidRPr="0079259A">
        <w:t>rii minime pentru intervenţie în caz de incendiu</w:t>
      </w:r>
    </w:p>
    <w:p w14:paraId="190184D9" w14:textId="77777777" w:rsidR="00786C3F" w:rsidRPr="0079259A" w:rsidRDefault="00786C3F" w:rsidP="00786C3F">
      <w:pPr>
        <w:autoSpaceDE w:val="0"/>
        <w:autoSpaceDN w:val="0"/>
        <w:adjustRightInd w:val="0"/>
      </w:pPr>
    </w:p>
    <w:p w14:paraId="6A523885" w14:textId="0F53BAE4"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eastAsia="Times New Roman,Bold" w:hAnsi="Times New Roman"/>
          <w:b/>
          <w:bCs/>
          <w:sz w:val="24"/>
          <w:szCs w:val="24"/>
        </w:rPr>
        <w:t>Prestaţie silvic</w:t>
      </w:r>
      <w:r w:rsidR="006F4E54">
        <w:rPr>
          <w:rFonts w:ascii="Times New Roman" w:eastAsia="Times New Roman,Bold" w:hAnsi="Times New Roman"/>
          <w:b/>
          <w:bCs/>
          <w:sz w:val="24"/>
          <w:szCs w:val="24"/>
        </w:rPr>
        <w:t>ă</w:t>
      </w:r>
      <w:r w:rsidRPr="0079259A">
        <w:rPr>
          <w:rFonts w:ascii="Times New Roman" w:eastAsia="Times New Roman,Bold" w:hAnsi="Times New Roman"/>
          <w:b/>
          <w:bCs/>
          <w:sz w:val="24"/>
          <w:szCs w:val="24"/>
        </w:rPr>
        <w:t xml:space="preserve"> </w:t>
      </w:r>
      <w:r w:rsidRPr="0079259A">
        <w:rPr>
          <w:rFonts w:ascii="Times New Roman" w:hAnsi="Times New Roman"/>
          <w:sz w:val="24"/>
          <w:szCs w:val="24"/>
        </w:rPr>
        <w:t>- lucr</w:t>
      </w:r>
      <w:r w:rsidR="006F4E54">
        <w:rPr>
          <w:rFonts w:ascii="Times New Roman" w:hAnsi="Times New Roman"/>
          <w:sz w:val="24"/>
          <w:szCs w:val="24"/>
        </w:rPr>
        <w:t>ă</w:t>
      </w:r>
      <w:r w:rsidRPr="0079259A">
        <w:rPr>
          <w:rFonts w:ascii="Times New Roman" w:hAnsi="Times New Roman"/>
          <w:sz w:val="24"/>
          <w:szCs w:val="24"/>
        </w:rPr>
        <w:t>rile cu caracter tehnic silvic efectuate de ocoale silvice, pe baz</w:t>
      </w:r>
      <w:r w:rsidR="006F4E54">
        <w:rPr>
          <w:rFonts w:ascii="Times New Roman" w:hAnsi="Times New Roman"/>
          <w:sz w:val="24"/>
          <w:szCs w:val="24"/>
        </w:rPr>
        <w:t>ă</w:t>
      </w:r>
      <w:r w:rsidRPr="0079259A">
        <w:rPr>
          <w:rFonts w:ascii="Times New Roman" w:hAnsi="Times New Roman"/>
          <w:sz w:val="24"/>
          <w:szCs w:val="24"/>
        </w:rPr>
        <w:t xml:space="preserve"> de contract, în vegetaţia forestier</w:t>
      </w:r>
      <w:r w:rsidR="006F4E54">
        <w:rPr>
          <w:rFonts w:ascii="Times New Roman" w:hAnsi="Times New Roman"/>
          <w:sz w:val="24"/>
          <w:szCs w:val="24"/>
        </w:rPr>
        <w:t>ă</w:t>
      </w:r>
      <w:r w:rsidRPr="0079259A">
        <w:rPr>
          <w:rFonts w:ascii="Times New Roman" w:hAnsi="Times New Roman"/>
          <w:sz w:val="24"/>
          <w:szCs w:val="24"/>
        </w:rPr>
        <w:t xml:space="preserve"> din afara fondului forestier national</w:t>
      </w:r>
    </w:p>
    <w:p w14:paraId="6F4F2F4A" w14:textId="77777777" w:rsidR="00786C3F" w:rsidRPr="0079259A" w:rsidRDefault="00786C3F" w:rsidP="00786C3F">
      <w:pPr>
        <w:autoSpaceDE w:val="0"/>
        <w:autoSpaceDN w:val="0"/>
        <w:adjustRightInd w:val="0"/>
      </w:pPr>
    </w:p>
    <w:p w14:paraId="4BD61614" w14:textId="131B3B93"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eastAsia="Times New Roman,Bold" w:hAnsi="Times New Roman"/>
          <w:b/>
          <w:bCs/>
          <w:sz w:val="24"/>
          <w:szCs w:val="24"/>
        </w:rPr>
        <w:t>Principiul teritorialit</w:t>
      </w:r>
      <w:r w:rsidR="006F4E54">
        <w:rPr>
          <w:rFonts w:ascii="Times New Roman" w:eastAsia="Times New Roman,Bold" w:hAnsi="Times New Roman"/>
          <w:b/>
          <w:bCs/>
          <w:sz w:val="24"/>
          <w:szCs w:val="24"/>
        </w:rPr>
        <w:t>ă</w:t>
      </w:r>
      <w:r w:rsidRPr="0079259A">
        <w:rPr>
          <w:rFonts w:ascii="Times New Roman" w:eastAsia="Times New Roman,Bold" w:hAnsi="Times New Roman"/>
          <w:b/>
          <w:bCs/>
          <w:sz w:val="24"/>
          <w:szCs w:val="24"/>
        </w:rPr>
        <w:t xml:space="preserve">ţii </w:t>
      </w:r>
      <w:r w:rsidRPr="0079259A">
        <w:rPr>
          <w:rFonts w:ascii="Times New Roman" w:hAnsi="Times New Roman"/>
          <w:sz w:val="24"/>
          <w:szCs w:val="24"/>
        </w:rPr>
        <w:t>- efectuarea administr</w:t>
      </w:r>
      <w:r w:rsidR="006F4E54">
        <w:rPr>
          <w:rFonts w:ascii="Times New Roman" w:hAnsi="Times New Roman"/>
          <w:sz w:val="24"/>
          <w:szCs w:val="24"/>
        </w:rPr>
        <w:t>ă</w:t>
      </w:r>
      <w:r w:rsidRPr="0079259A">
        <w:rPr>
          <w:rFonts w:ascii="Times New Roman" w:hAnsi="Times New Roman"/>
          <w:sz w:val="24"/>
          <w:szCs w:val="24"/>
        </w:rPr>
        <w:t>rii şi serviciilor silvice, dup</w:t>
      </w:r>
      <w:r w:rsidR="006F4E54">
        <w:rPr>
          <w:rFonts w:ascii="Times New Roman" w:hAnsi="Times New Roman"/>
          <w:sz w:val="24"/>
          <w:szCs w:val="24"/>
        </w:rPr>
        <w:t>ă</w:t>
      </w:r>
      <w:r w:rsidRPr="0079259A">
        <w:rPr>
          <w:rFonts w:ascii="Times New Roman" w:hAnsi="Times New Roman"/>
          <w:sz w:val="24"/>
          <w:szCs w:val="24"/>
        </w:rPr>
        <w:t xml:space="preserve"> caz, pe baz</w:t>
      </w:r>
      <w:r w:rsidR="006F4E54">
        <w:rPr>
          <w:rFonts w:ascii="Times New Roman" w:hAnsi="Times New Roman"/>
          <w:sz w:val="24"/>
          <w:szCs w:val="24"/>
        </w:rPr>
        <w:t>ă</w:t>
      </w:r>
      <w:r w:rsidRPr="0079259A">
        <w:rPr>
          <w:rFonts w:ascii="Times New Roman" w:hAnsi="Times New Roman"/>
          <w:sz w:val="24"/>
          <w:szCs w:val="24"/>
        </w:rPr>
        <w:t xml:space="preserve"> de contract, de c</w:t>
      </w:r>
      <w:r w:rsidR="006F4E54">
        <w:rPr>
          <w:rFonts w:ascii="Times New Roman" w:hAnsi="Times New Roman"/>
          <w:sz w:val="24"/>
          <w:szCs w:val="24"/>
        </w:rPr>
        <w:t>ă</w:t>
      </w:r>
      <w:r w:rsidRPr="0079259A">
        <w:rPr>
          <w:rFonts w:ascii="Times New Roman" w:hAnsi="Times New Roman"/>
          <w:sz w:val="24"/>
          <w:szCs w:val="24"/>
        </w:rPr>
        <w:t>tre ocolul silvic care deţine majoritatea fondului forestier din raza unit</w:t>
      </w:r>
      <w:r w:rsidR="006F4E54">
        <w:rPr>
          <w:rFonts w:ascii="Times New Roman" w:hAnsi="Times New Roman"/>
          <w:sz w:val="24"/>
          <w:szCs w:val="24"/>
        </w:rPr>
        <w:t>ă</w:t>
      </w:r>
      <w:r w:rsidRPr="0079259A">
        <w:rPr>
          <w:rFonts w:ascii="Times New Roman" w:hAnsi="Times New Roman"/>
          <w:sz w:val="24"/>
          <w:szCs w:val="24"/>
        </w:rPr>
        <w:t>ţii administrativteritoriale respective</w:t>
      </w:r>
    </w:p>
    <w:p w14:paraId="6F19E231" w14:textId="77777777" w:rsidR="00786C3F" w:rsidRPr="0079259A" w:rsidRDefault="00786C3F" w:rsidP="00786C3F">
      <w:pPr>
        <w:autoSpaceDE w:val="0"/>
        <w:autoSpaceDN w:val="0"/>
        <w:adjustRightInd w:val="0"/>
        <w:jc w:val="both"/>
      </w:pPr>
    </w:p>
    <w:p w14:paraId="4F076557" w14:textId="3E5E2E27"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Produse accidentale I </w:t>
      </w:r>
      <w:r w:rsidRPr="0079259A">
        <w:rPr>
          <w:rFonts w:ascii="Times New Roman" w:hAnsi="Times New Roman"/>
          <w:sz w:val="24"/>
          <w:szCs w:val="24"/>
        </w:rPr>
        <w:t>- volumul de lemn rezultat din exploatarea arboretelor afectate integral de factori biotici şi abiotici, din exploatarea unor arbori din arborete cu vârste de peste 60 de ani, afectate parţial de factori biotici şi abiotici, sau cel provenit din defriş</w:t>
      </w:r>
      <w:r w:rsidR="006F4E54">
        <w:rPr>
          <w:rFonts w:ascii="Times New Roman" w:hAnsi="Times New Roman"/>
          <w:sz w:val="24"/>
          <w:szCs w:val="24"/>
        </w:rPr>
        <w:t>ă</w:t>
      </w:r>
      <w:r w:rsidRPr="0079259A">
        <w:rPr>
          <w:rFonts w:ascii="Times New Roman" w:hAnsi="Times New Roman"/>
          <w:sz w:val="24"/>
          <w:szCs w:val="24"/>
        </w:rPr>
        <w:t>ri legal aprobate</w:t>
      </w:r>
    </w:p>
    <w:p w14:paraId="69C7980A" w14:textId="77777777" w:rsidR="00786C3F" w:rsidRPr="0079259A" w:rsidRDefault="00786C3F" w:rsidP="00786C3F">
      <w:pPr>
        <w:autoSpaceDE w:val="0"/>
        <w:autoSpaceDN w:val="0"/>
        <w:adjustRightInd w:val="0"/>
        <w:jc w:val="both"/>
      </w:pPr>
    </w:p>
    <w:p w14:paraId="2920A4E1" w14:textId="07DE7567"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Produse accidentale II </w:t>
      </w:r>
      <w:r w:rsidRPr="0079259A">
        <w:rPr>
          <w:rFonts w:ascii="Times New Roman" w:hAnsi="Times New Roman"/>
          <w:sz w:val="24"/>
          <w:szCs w:val="24"/>
        </w:rPr>
        <w:t>- volumul de lemn rezultat din exploatarea unor arbori din arborete cu vârste de pân</w:t>
      </w:r>
      <w:r w:rsidR="006F4E54">
        <w:rPr>
          <w:rFonts w:ascii="Times New Roman" w:hAnsi="Times New Roman"/>
          <w:sz w:val="24"/>
          <w:szCs w:val="24"/>
        </w:rPr>
        <w:t>ă</w:t>
      </w:r>
      <w:r w:rsidRPr="0079259A">
        <w:rPr>
          <w:rFonts w:ascii="Times New Roman" w:hAnsi="Times New Roman"/>
          <w:sz w:val="24"/>
          <w:szCs w:val="24"/>
        </w:rPr>
        <w:t xml:space="preserve"> la 60 de ani, afectate parţial de factori biotici şi abiotici</w:t>
      </w:r>
    </w:p>
    <w:p w14:paraId="64621F22" w14:textId="77777777" w:rsidR="00786C3F" w:rsidRPr="0079259A" w:rsidRDefault="00786C3F" w:rsidP="00786C3F">
      <w:pPr>
        <w:autoSpaceDE w:val="0"/>
        <w:autoSpaceDN w:val="0"/>
        <w:adjustRightInd w:val="0"/>
        <w:jc w:val="both"/>
      </w:pPr>
    </w:p>
    <w:p w14:paraId="23513B90" w14:textId="59137C1E"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eastAsia="Times New Roman,Bold" w:hAnsi="Times New Roman"/>
          <w:b/>
          <w:bCs/>
          <w:sz w:val="24"/>
          <w:szCs w:val="24"/>
        </w:rPr>
        <w:t xml:space="preserve">Provenienţa materialelor lemnoase </w:t>
      </w:r>
      <w:r w:rsidRPr="0079259A">
        <w:rPr>
          <w:rFonts w:ascii="Times New Roman" w:hAnsi="Times New Roman"/>
          <w:sz w:val="24"/>
          <w:szCs w:val="24"/>
        </w:rPr>
        <w:t>- sursa localizat</w:t>
      </w:r>
      <w:r w:rsidR="006F4E54">
        <w:rPr>
          <w:rFonts w:ascii="Times New Roman" w:hAnsi="Times New Roman"/>
          <w:sz w:val="24"/>
          <w:szCs w:val="24"/>
        </w:rPr>
        <w:t>ă</w:t>
      </w:r>
      <w:r w:rsidRPr="0079259A">
        <w:rPr>
          <w:rFonts w:ascii="Times New Roman" w:hAnsi="Times New Roman"/>
          <w:sz w:val="24"/>
          <w:szCs w:val="24"/>
        </w:rPr>
        <w:t xml:space="preserve"> de unde au fost obţinute materialele lemnoase, respectiv:</w:t>
      </w:r>
    </w:p>
    <w:p w14:paraId="7E66BF7A" w14:textId="77777777" w:rsidR="00786C3F" w:rsidRPr="0079259A" w:rsidRDefault="00786C3F" w:rsidP="00786C3F">
      <w:pPr>
        <w:autoSpaceDE w:val="0"/>
        <w:autoSpaceDN w:val="0"/>
        <w:adjustRightInd w:val="0"/>
        <w:ind w:firstLine="720"/>
      </w:pPr>
      <w:r w:rsidRPr="0079259A">
        <w:t>a) fondul forestier naţional;</w:t>
      </w:r>
    </w:p>
    <w:p w14:paraId="46CCA60E" w14:textId="5BFC65B5" w:rsidR="00786C3F" w:rsidRPr="0079259A" w:rsidRDefault="00786C3F" w:rsidP="00786C3F">
      <w:pPr>
        <w:autoSpaceDE w:val="0"/>
        <w:autoSpaceDN w:val="0"/>
        <w:adjustRightInd w:val="0"/>
        <w:ind w:firstLine="720"/>
      </w:pPr>
      <w:r w:rsidRPr="0079259A">
        <w:t>b) vegetaţia forestier</w:t>
      </w:r>
      <w:r w:rsidR="006F4E54">
        <w:t>ă</w:t>
      </w:r>
      <w:r w:rsidRPr="0079259A">
        <w:t xml:space="preserve"> din afara fondului forestier;</w:t>
      </w:r>
    </w:p>
    <w:p w14:paraId="340B2EF1" w14:textId="77777777" w:rsidR="00786C3F" w:rsidRPr="0079259A" w:rsidRDefault="00786C3F" w:rsidP="00786C3F">
      <w:pPr>
        <w:autoSpaceDE w:val="0"/>
        <w:autoSpaceDN w:val="0"/>
        <w:adjustRightInd w:val="0"/>
        <w:ind w:firstLine="720"/>
      </w:pPr>
      <w:r w:rsidRPr="0079259A">
        <w:t>c) centrele de sortare şi prelucrare a lemnului;</w:t>
      </w:r>
    </w:p>
    <w:p w14:paraId="2C14B4CF" w14:textId="77777777" w:rsidR="00786C3F" w:rsidRPr="0079259A" w:rsidRDefault="00786C3F" w:rsidP="00786C3F">
      <w:pPr>
        <w:autoSpaceDE w:val="0"/>
        <w:autoSpaceDN w:val="0"/>
        <w:adjustRightInd w:val="0"/>
        <w:ind w:firstLine="720"/>
      </w:pPr>
      <w:r w:rsidRPr="0079259A">
        <w:t>d) depozitele de materiale lemnoase;</w:t>
      </w:r>
    </w:p>
    <w:p w14:paraId="31693A33" w14:textId="77777777" w:rsidR="00786C3F" w:rsidRPr="0079259A" w:rsidRDefault="00786C3F" w:rsidP="00786C3F">
      <w:pPr>
        <w:autoSpaceDE w:val="0"/>
        <w:autoSpaceDN w:val="0"/>
        <w:adjustRightInd w:val="0"/>
        <w:ind w:firstLine="720"/>
        <w:jc w:val="both"/>
      </w:pPr>
      <w:r w:rsidRPr="0079259A">
        <w:t>e) pieţele, târgurile, oboarele şi altele asemenea, autorizate pentru comercializarea materialelor lemnoase;</w:t>
      </w:r>
    </w:p>
    <w:p w14:paraId="2CEA7791" w14:textId="77777777" w:rsidR="00786C3F" w:rsidRPr="0079259A" w:rsidRDefault="00786C3F" w:rsidP="00786C3F">
      <w:pPr>
        <w:autoSpaceDE w:val="0"/>
        <w:autoSpaceDN w:val="0"/>
        <w:adjustRightInd w:val="0"/>
        <w:ind w:firstLine="720"/>
      </w:pPr>
      <w:r w:rsidRPr="0079259A">
        <w:t>f) import</w:t>
      </w:r>
    </w:p>
    <w:p w14:paraId="39F9C2A1" w14:textId="77777777" w:rsidR="00786C3F" w:rsidRPr="0079259A" w:rsidRDefault="00786C3F" w:rsidP="00786C3F">
      <w:pPr>
        <w:autoSpaceDE w:val="0"/>
        <w:autoSpaceDN w:val="0"/>
        <w:adjustRightInd w:val="0"/>
      </w:pPr>
    </w:p>
    <w:p w14:paraId="3DAC62DF" w14:textId="792A172B"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eastAsia="Times New Roman,Bold" w:hAnsi="Times New Roman"/>
          <w:b/>
          <w:bCs/>
          <w:sz w:val="24"/>
          <w:szCs w:val="24"/>
        </w:rPr>
        <w:t>Preţul mediu al unui metru cub de mas</w:t>
      </w:r>
      <w:r w:rsidR="006F4E54">
        <w:rPr>
          <w:rFonts w:ascii="Times New Roman" w:eastAsia="Times New Roman,Bold" w:hAnsi="Times New Roman"/>
          <w:b/>
          <w:bCs/>
          <w:sz w:val="24"/>
          <w:szCs w:val="24"/>
        </w:rPr>
        <w:t>ă</w:t>
      </w:r>
      <w:r w:rsidRPr="0079259A">
        <w:rPr>
          <w:rFonts w:ascii="Times New Roman" w:eastAsia="Times New Roman,Bold" w:hAnsi="Times New Roman"/>
          <w:b/>
          <w:bCs/>
          <w:sz w:val="24"/>
          <w:szCs w:val="24"/>
        </w:rPr>
        <w:t xml:space="preserve"> lemnoas</w:t>
      </w:r>
      <w:r w:rsidR="006F4E54">
        <w:rPr>
          <w:rFonts w:ascii="Times New Roman" w:eastAsia="Times New Roman,Bold" w:hAnsi="Times New Roman"/>
          <w:b/>
          <w:bCs/>
          <w:sz w:val="24"/>
          <w:szCs w:val="24"/>
        </w:rPr>
        <w:t>ă</w:t>
      </w:r>
      <w:r w:rsidRPr="0079259A">
        <w:rPr>
          <w:rFonts w:ascii="Times New Roman" w:eastAsia="Times New Roman,Bold" w:hAnsi="Times New Roman"/>
          <w:b/>
          <w:bCs/>
          <w:sz w:val="24"/>
          <w:szCs w:val="24"/>
        </w:rPr>
        <w:t xml:space="preserve"> pe picior </w:t>
      </w:r>
      <w:r w:rsidRPr="0079259A">
        <w:rPr>
          <w:rFonts w:ascii="Times New Roman" w:hAnsi="Times New Roman"/>
          <w:sz w:val="24"/>
          <w:szCs w:val="24"/>
        </w:rPr>
        <w:t>- preţul mediu de vânzare al unui metru cub de mas</w:t>
      </w:r>
      <w:r w:rsidR="006F4E54">
        <w:rPr>
          <w:rFonts w:ascii="Times New Roman" w:hAnsi="Times New Roman"/>
          <w:sz w:val="24"/>
          <w:szCs w:val="24"/>
        </w:rPr>
        <w:t>ă</w:t>
      </w:r>
      <w:r w:rsidRPr="0079259A">
        <w:rPr>
          <w:rFonts w:ascii="Times New Roman" w:hAnsi="Times New Roman"/>
          <w:sz w:val="24"/>
          <w:szCs w:val="24"/>
        </w:rPr>
        <w:t xml:space="preserve"> lemnoas</w:t>
      </w:r>
      <w:r w:rsidR="006F4E54">
        <w:rPr>
          <w:rFonts w:ascii="Times New Roman" w:hAnsi="Times New Roman"/>
          <w:sz w:val="24"/>
          <w:szCs w:val="24"/>
        </w:rPr>
        <w:t>ă</w:t>
      </w:r>
      <w:r w:rsidRPr="0079259A">
        <w:rPr>
          <w:rFonts w:ascii="Times New Roman" w:hAnsi="Times New Roman"/>
          <w:sz w:val="24"/>
          <w:szCs w:val="24"/>
        </w:rPr>
        <w:t xml:space="preserve"> pe picior, calculat</w:t>
      </w:r>
      <w:r w:rsidR="006F4E54">
        <w:rPr>
          <w:rFonts w:ascii="Times New Roman" w:hAnsi="Times New Roman"/>
          <w:sz w:val="24"/>
          <w:szCs w:val="24"/>
        </w:rPr>
        <w:t>ă</w:t>
      </w:r>
      <w:r w:rsidRPr="0079259A">
        <w:rPr>
          <w:rFonts w:ascii="Times New Roman" w:hAnsi="Times New Roman"/>
          <w:sz w:val="24"/>
          <w:szCs w:val="24"/>
        </w:rPr>
        <w:t xml:space="preserve"> la nivel naţional pe baza datelor statistice din anul anterior</w:t>
      </w:r>
    </w:p>
    <w:p w14:paraId="1959CA53" w14:textId="77777777" w:rsidR="00786C3F" w:rsidRPr="0079259A" w:rsidRDefault="00786C3F" w:rsidP="00786C3F">
      <w:pPr>
        <w:autoSpaceDE w:val="0"/>
        <w:autoSpaceDN w:val="0"/>
        <w:adjustRightInd w:val="0"/>
        <w:jc w:val="both"/>
      </w:pPr>
    </w:p>
    <w:p w14:paraId="24B3864E" w14:textId="1D3219DE" w:rsidR="00786C3F" w:rsidRPr="0079259A" w:rsidRDefault="00786C3F" w:rsidP="00F41E8E">
      <w:pPr>
        <w:pStyle w:val="ListParagraph"/>
        <w:numPr>
          <w:ilvl w:val="0"/>
          <w:numId w:val="1"/>
        </w:numPr>
        <w:autoSpaceDE w:val="0"/>
        <w:autoSpaceDN w:val="0"/>
        <w:adjustRightInd w:val="0"/>
        <w:spacing w:after="0" w:line="240" w:lineRule="auto"/>
        <w:ind w:left="0" w:firstLine="360"/>
        <w:rPr>
          <w:rFonts w:ascii="Times New Roman" w:hAnsi="Times New Roman"/>
          <w:sz w:val="24"/>
          <w:szCs w:val="24"/>
        </w:rPr>
      </w:pPr>
      <w:r w:rsidRPr="0079259A">
        <w:rPr>
          <w:rFonts w:ascii="Times New Roman" w:hAnsi="Times New Roman"/>
          <w:b/>
          <w:bCs/>
          <w:sz w:val="24"/>
          <w:szCs w:val="24"/>
        </w:rPr>
        <w:t xml:space="preserve">Regimul codrului </w:t>
      </w:r>
      <w:r w:rsidRPr="0079259A">
        <w:rPr>
          <w:rFonts w:ascii="Times New Roman" w:hAnsi="Times New Roman"/>
          <w:sz w:val="24"/>
          <w:szCs w:val="24"/>
        </w:rPr>
        <w:t>- modul general de gospod</w:t>
      </w:r>
      <w:r w:rsidR="006F4E54">
        <w:rPr>
          <w:rFonts w:ascii="Times New Roman" w:hAnsi="Times New Roman"/>
          <w:sz w:val="24"/>
          <w:szCs w:val="24"/>
        </w:rPr>
        <w:t>ă</w:t>
      </w:r>
      <w:r w:rsidRPr="0079259A">
        <w:rPr>
          <w:rFonts w:ascii="Times New Roman" w:hAnsi="Times New Roman"/>
          <w:sz w:val="24"/>
          <w:szCs w:val="24"/>
        </w:rPr>
        <w:t>rire a unei p</w:t>
      </w:r>
      <w:r w:rsidR="006F4E54">
        <w:rPr>
          <w:rFonts w:ascii="Times New Roman" w:hAnsi="Times New Roman"/>
          <w:sz w:val="24"/>
          <w:szCs w:val="24"/>
        </w:rPr>
        <w:t>ă</w:t>
      </w:r>
      <w:r w:rsidRPr="0079259A">
        <w:rPr>
          <w:rFonts w:ascii="Times New Roman" w:hAnsi="Times New Roman"/>
          <w:sz w:val="24"/>
          <w:szCs w:val="24"/>
        </w:rPr>
        <w:t>duri, bazat pe regenerarea din s</w:t>
      </w:r>
      <w:r w:rsidR="006F4E54">
        <w:rPr>
          <w:rFonts w:ascii="Times New Roman" w:hAnsi="Times New Roman"/>
          <w:sz w:val="24"/>
          <w:szCs w:val="24"/>
        </w:rPr>
        <w:t>ă</w:t>
      </w:r>
      <w:r w:rsidRPr="0079259A">
        <w:rPr>
          <w:rFonts w:ascii="Times New Roman" w:hAnsi="Times New Roman"/>
          <w:sz w:val="24"/>
          <w:szCs w:val="24"/>
        </w:rPr>
        <w:t>mânţ</w:t>
      </w:r>
      <w:r w:rsidR="006F4E54">
        <w:rPr>
          <w:rFonts w:ascii="Times New Roman" w:hAnsi="Times New Roman"/>
          <w:sz w:val="24"/>
          <w:szCs w:val="24"/>
        </w:rPr>
        <w:t>ă</w:t>
      </w:r>
    </w:p>
    <w:p w14:paraId="16342200" w14:textId="77777777" w:rsidR="00786C3F" w:rsidRPr="0079259A" w:rsidRDefault="00786C3F" w:rsidP="00786C3F">
      <w:pPr>
        <w:autoSpaceDE w:val="0"/>
        <w:autoSpaceDN w:val="0"/>
        <w:adjustRightInd w:val="0"/>
      </w:pPr>
    </w:p>
    <w:p w14:paraId="69090E4C" w14:textId="74D28620" w:rsidR="00786C3F" w:rsidRPr="0079259A" w:rsidRDefault="00786C3F" w:rsidP="00F41E8E">
      <w:pPr>
        <w:pStyle w:val="ListParagraph"/>
        <w:numPr>
          <w:ilvl w:val="0"/>
          <w:numId w:val="1"/>
        </w:numPr>
        <w:autoSpaceDE w:val="0"/>
        <w:autoSpaceDN w:val="0"/>
        <w:adjustRightInd w:val="0"/>
        <w:spacing w:after="0" w:line="240" w:lineRule="auto"/>
        <w:rPr>
          <w:rFonts w:ascii="Times New Roman" w:hAnsi="Times New Roman"/>
          <w:sz w:val="24"/>
          <w:szCs w:val="24"/>
        </w:rPr>
      </w:pPr>
      <w:r w:rsidRPr="0079259A">
        <w:rPr>
          <w:rFonts w:ascii="Times New Roman" w:hAnsi="Times New Roman"/>
          <w:b/>
          <w:bCs/>
          <w:sz w:val="24"/>
          <w:szCs w:val="24"/>
        </w:rPr>
        <w:t xml:space="preserve">Regimul crângului </w:t>
      </w:r>
      <w:r w:rsidRPr="0079259A">
        <w:rPr>
          <w:rFonts w:ascii="Times New Roman" w:hAnsi="Times New Roman"/>
          <w:sz w:val="24"/>
          <w:szCs w:val="24"/>
        </w:rPr>
        <w:t>- modul general de gospod</w:t>
      </w:r>
      <w:r w:rsidR="006F4E54">
        <w:rPr>
          <w:rFonts w:ascii="Times New Roman" w:hAnsi="Times New Roman"/>
          <w:sz w:val="24"/>
          <w:szCs w:val="24"/>
        </w:rPr>
        <w:t>ă</w:t>
      </w:r>
      <w:r w:rsidRPr="0079259A">
        <w:rPr>
          <w:rFonts w:ascii="Times New Roman" w:hAnsi="Times New Roman"/>
          <w:sz w:val="24"/>
          <w:szCs w:val="24"/>
        </w:rPr>
        <w:t>rire a unei p</w:t>
      </w:r>
      <w:r w:rsidR="006F4E54">
        <w:rPr>
          <w:rFonts w:ascii="Times New Roman" w:hAnsi="Times New Roman"/>
          <w:sz w:val="24"/>
          <w:szCs w:val="24"/>
        </w:rPr>
        <w:t>ă</w:t>
      </w:r>
      <w:r w:rsidRPr="0079259A">
        <w:rPr>
          <w:rFonts w:ascii="Times New Roman" w:hAnsi="Times New Roman"/>
          <w:sz w:val="24"/>
          <w:szCs w:val="24"/>
        </w:rPr>
        <w:t>duri, bazat pe regenerarea vegetative</w:t>
      </w:r>
    </w:p>
    <w:p w14:paraId="1B767192" w14:textId="77777777" w:rsidR="00786C3F" w:rsidRPr="0079259A" w:rsidRDefault="00786C3F" w:rsidP="00786C3F">
      <w:pPr>
        <w:autoSpaceDE w:val="0"/>
        <w:autoSpaceDN w:val="0"/>
        <w:adjustRightInd w:val="0"/>
      </w:pPr>
    </w:p>
    <w:p w14:paraId="29EFC076" w14:textId="03BC7CBA"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Regimul silvic </w:t>
      </w:r>
      <w:r w:rsidRPr="0079259A">
        <w:rPr>
          <w:rFonts w:ascii="Times New Roman" w:hAnsi="Times New Roman"/>
          <w:sz w:val="24"/>
          <w:szCs w:val="24"/>
        </w:rPr>
        <w:t>- sistemul unitar de norme tehnice silvice, economice şi juridice privind amenajarea, cultura, exploatarea, protecţia şi paza fondului forestier, în scopul asigur</w:t>
      </w:r>
      <w:r w:rsidR="006F4E54">
        <w:rPr>
          <w:rFonts w:ascii="Times New Roman" w:hAnsi="Times New Roman"/>
          <w:sz w:val="24"/>
          <w:szCs w:val="24"/>
        </w:rPr>
        <w:t>ă</w:t>
      </w:r>
      <w:r w:rsidRPr="0079259A">
        <w:rPr>
          <w:rFonts w:ascii="Times New Roman" w:hAnsi="Times New Roman"/>
          <w:sz w:val="24"/>
          <w:szCs w:val="24"/>
        </w:rPr>
        <w:t>rii gestion</w:t>
      </w:r>
      <w:r w:rsidR="006F4E54">
        <w:rPr>
          <w:rFonts w:ascii="Times New Roman" w:hAnsi="Times New Roman"/>
          <w:sz w:val="24"/>
          <w:szCs w:val="24"/>
        </w:rPr>
        <w:t>ă</w:t>
      </w:r>
      <w:r w:rsidRPr="0079259A">
        <w:rPr>
          <w:rFonts w:ascii="Times New Roman" w:hAnsi="Times New Roman"/>
          <w:sz w:val="24"/>
          <w:szCs w:val="24"/>
        </w:rPr>
        <w:t>rii durabile</w:t>
      </w:r>
    </w:p>
    <w:p w14:paraId="6DB74136" w14:textId="77777777" w:rsidR="00786C3F" w:rsidRPr="0079259A" w:rsidRDefault="00786C3F" w:rsidP="00786C3F">
      <w:pPr>
        <w:autoSpaceDE w:val="0"/>
        <w:autoSpaceDN w:val="0"/>
        <w:adjustRightInd w:val="0"/>
      </w:pPr>
    </w:p>
    <w:p w14:paraId="2A4DA65C" w14:textId="6580D6ED"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eastAsia="Times New Roman,Bold" w:hAnsi="Times New Roman"/>
          <w:b/>
          <w:bCs/>
          <w:sz w:val="24"/>
          <w:szCs w:val="24"/>
        </w:rPr>
        <w:t>Schimbarea categoriei de folosinţ</w:t>
      </w:r>
      <w:r w:rsidR="006F4E54">
        <w:rPr>
          <w:rFonts w:ascii="Times New Roman" w:eastAsia="Times New Roman,Bold" w:hAnsi="Times New Roman"/>
          <w:b/>
          <w:bCs/>
          <w:sz w:val="24"/>
          <w:szCs w:val="24"/>
        </w:rPr>
        <w:t>ă</w:t>
      </w:r>
      <w:r w:rsidRPr="0079259A">
        <w:rPr>
          <w:rFonts w:ascii="Times New Roman" w:eastAsia="Times New Roman,Bold" w:hAnsi="Times New Roman"/>
          <w:b/>
          <w:bCs/>
          <w:sz w:val="24"/>
          <w:szCs w:val="24"/>
        </w:rPr>
        <w:t xml:space="preserve"> </w:t>
      </w:r>
      <w:r w:rsidRPr="0079259A">
        <w:rPr>
          <w:rFonts w:ascii="Times New Roman" w:hAnsi="Times New Roman"/>
          <w:sz w:val="24"/>
          <w:szCs w:val="24"/>
        </w:rPr>
        <w:t>- schimbarea folosinţei terenului cu menţinerea destinaţiei forestiere, determinat</w:t>
      </w:r>
      <w:r w:rsidR="006F4E54">
        <w:rPr>
          <w:rFonts w:ascii="Times New Roman" w:hAnsi="Times New Roman"/>
          <w:sz w:val="24"/>
          <w:szCs w:val="24"/>
        </w:rPr>
        <w:t>ă</w:t>
      </w:r>
      <w:r w:rsidRPr="0079259A">
        <w:rPr>
          <w:rFonts w:ascii="Times New Roman" w:hAnsi="Times New Roman"/>
          <w:sz w:val="24"/>
          <w:szCs w:val="24"/>
        </w:rPr>
        <w:t xml:space="preserve"> de modificarea prevederilor amenajamentului silvic în scopul execut</w:t>
      </w:r>
      <w:r w:rsidR="006F4E54">
        <w:rPr>
          <w:rFonts w:ascii="Times New Roman" w:hAnsi="Times New Roman"/>
          <w:sz w:val="24"/>
          <w:szCs w:val="24"/>
        </w:rPr>
        <w:t>ă</w:t>
      </w:r>
      <w:r w:rsidRPr="0079259A">
        <w:rPr>
          <w:rFonts w:ascii="Times New Roman" w:hAnsi="Times New Roman"/>
          <w:sz w:val="24"/>
          <w:szCs w:val="24"/>
        </w:rPr>
        <w:t>rii de lucr</w:t>
      </w:r>
      <w:r w:rsidR="006F4E54">
        <w:rPr>
          <w:rFonts w:ascii="Times New Roman" w:hAnsi="Times New Roman"/>
          <w:sz w:val="24"/>
          <w:szCs w:val="24"/>
        </w:rPr>
        <w:t>ă</w:t>
      </w:r>
      <w:r w:rsidRPr="0079259A">
        <w:rPr>
          <w:rFonts w:ascii="Times New Roman" w:hAnsi="Times New Roman"/>
          <w:sz w:val="24"/>
          <w:szCs w:val="24"/>
        </w:rPr>
        <w:t>ri, instalaţii şi construcţii necesare gestion</w:t>
      </w:r>
      <w:r w:rsidR="006F4E54">
        <w:rPr>
          <w:rFonts w:ascii="Times New Roman" w:hAnsi="Times New Roman"/>
          <w:sz w:val="24"/>
          <w:szCs w:val="24"/>
        </w:rPr>
        <w:t>ă</w:t>
      </w:r>
      <w:r w:rsidRPr="0079259A">
        <w:rPr>
          <w:rFonts w:ascii="Times New Roman" w:hAnsi="Times New Roman"/>
          <w:sz w:val="24"/>
          <w:szCs w:val="24"/>
        </w:rPr>
        <w:t>rii p</w:t>
      </w:r>
      <w:r w:rsidR="006F4E54">
        <w:rPr>
          <w:rFonts w:ascii="Times New Roman" w:hAnsi="Times New Roman"/>
          <w:sz w:val="24"/>
          <w:szCs w:val="24"/>
        </w:rPr>
        <w:t>ă</w:t>
      </w:r>
      <w:r w:rsidRPr="0079259A">
        <w:rPr>
          <w:rFonts w:ascii="Times New Roman" w:hAnsi="Times New Roman"/>
          <w:sz w:val="24"/>
          <w:szCs w:val="24"/>
        </w:rPr>
        <w:t>durilor</w:t>
      </w:r>
    </w:p>
    <w:p w14:paraId="7FF3E711" w14:textId="77777777" w:rsidR="00786C3F" w:rsidRPr="0079259A" w:rsidRDefault="00786C3F" w:rsidP="00786C3F">
      <w:pPr>
        <w:autoSpaceDE w:val="0"/>
        <w:autoSpaceDN w:val="0"/>
        <w:adjustRightInd w:val="0"/>
      </w:pPr>
    </w:p>
    <w:p w14:paraId="4AF47A9A" w14:textId="429908F3"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Scoatere definitiv</w:t>
      </w:r>
      <w:r w:rsidR="006F4E54">
        <w:rPr>
          <w:rFonts w:ascii="Times New Roman" w:hAnsi="Times New Roman"/>
          <w:b/>
          <w:bCs/>
          <w:sz w:val="24"/>
          <w:szCs w:val="24"/>
        </w:rPr>
        <w:t>ă</w:t>
      </w:r>
      <w:r w:rsidRPr="0079259A">
        <w:rPr>
          <w:rFonts w:ascii="Times New Roman" w:hAnsi="Times New Roman"/>
          <w:b/>
          <w:bCs/>
          <w:sz w:val="24"/>
          <w:szCs w:val="24"/>
        </w:rPr>
        <w:t xml:space="preserve"> din fond</w:t>
      </w:r>
      <w:r w:rsidRPr="0079259A">
        <w:rPr>
          <w:rFonts w:ascii="Times New Roman" w:eastAsia="Times New Roman,Bold" w:hAnsi="Times New Roman"/>
          <w:b/>
          <w:bCs/>
          <w:sz w:val="24"/>
          <w:szCs w:val="24"/>
        </w:rPr>
        <w:t xml:space="preserve">ul forestier naţional </w:t>
      </w:r>
      <w:r w:rsidRPr="0079259A">
        <w:rPr>
          <w:rFonts w:ascii="Times New Roman" w:hAnsi="Times New Roman"/>
          <w:sz w:val="24"/>
          <w:szCs w:val="24"/>
        </w:rPr>
        <w:t>- schimbarea definitiv</w:t>
      </w:r>
      <w:r w:rsidR="006F4E54">
        <w:rPr>
          <w:rFonts w:ascii="Times New Roman" w:hAnsi="Times New Roman"/>
          <w:sz w:val="24"/>
          <w:szCs w:val="24"/>
        </w:rPr>
        <w:t>ă</w:t>
      </w:r>
      <w:r w:rsidRPr="0079259A">
        <w:rPr>
          <w:rFonts w:ascii="Times New Roman" w:hAnsi="Times New Roman"/>
          <w:sz w:val="24"/>
          <w:szCs w:val="24"/>
        </w:rPr>
        <w:t xml:space="preserve"> a destinaţiei forestiere a unui teren în alt</w:t>
      </w:r>
      <w:r w:rsidR="006F4E54">
        <w:rPr>
          <w:rFonts w:ascii="Times New Roman" w:hAnsi="Times New Roman"/>
          <w:sz w:val="24"/>
          <w:szCs w:val="24"/>
        </w:rPr>
        <w:t>ă</w:t>
      </w:r>
      <w:r w:rsidRPr="0079259A">
        <w:rPr>
          <w:rFonts w:ascii="Times New Roman" w:hAnsi="Times New Roman"/>
          <w:sz w:val="24"/>
          <w:szCs w:val="24"/>
        </w:rPr>
        <w:t xml:space="preserve"> destinaţie, în condiţiile legii</w:t>
      </w:r>
    </w:p>
    <w:p w14:paraId="20103080" w14:textId="77777777" w:rsidR="00786C3F" w:rsidRPr="0079259A" w:rsidRDefault="00786C3F" w:rsidP="00786C3F">
      <w:pPr>
        <w:autoSpaceDE w:val="0"/>
        <w:autoSpaceDN w:val="0"/>
        <w:adjustRightInd w:val="0"/>
      </w:pPr>
    </w:p>
    <w:p w14:paraId="28216E13" w14:textId="04D12EB8"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Servicii silvice </w:t>
      </w:r>
      <w:r w:rsidRPr="0079259A">
        <w:rPr>
          <w:rFonts w:ascii="Times New Roman" w:hAnsi="Times New Roman"/>
          <w:sz w:val="24"/>
          <w:szCs w:val="24"/>
        </w:rPr>
        <w:t>- totalitatea activit</w:t>
      </w:r>
      <w:r w:rsidR="006F4E54">
        <w:rPr>
          <w:rFonts w:ascii="Times New Roman" w:hAnsi="Times New Roman"/>
          <w:sz w:val="24"/>
          <w:szCs w:val="24"/>
        </w:rPr>
        <w:t>ă</w:t>
      </w:r>
      <w:r w:rsidRPr="0079259A">
        <w:rPr>
          <w:rFonts w:ascii="Times New Roman" w:hAnsi="Times New Roman"/>
          <w:sz w:val="24"/>
          <w:szCs w:val="24"/>
        </w:rPr>
        <w:t>ţilor cu caracter tehnic, economic şi juridic desf</w:t>
      </w:r>
      <w:r w:rsidR="006F4E54">
        <w:rPr>
          <w:rFonts w:ascii="Times New Roman" w:hAnsi="Times New Roman"/>
          <w:sz w:val="24"/>
          <w:szCs w:val="24"/>
        </w:rPr>
        <w:t>ă</w:t>
      </w:r>
      <w:r w:rsidRPr="0079259A">
        <w:rPr>
          <w:rFonts w:ascii="Times New Roman" w:hAnsi="Times New Roman"/>
          <w:sz w:val="24"/>
          <w:szCs w:val="24"/>
        </w:rPr>
        <w:t>şurate de ocoalele silvice, de structurile de rang superior sau de Regia Naţional</w:t>
      </w:r>
      <w:r w:rsidR="006F4E54">
        <w:rPr>
          <w:rFonts w:ascii="Times New Roman" w:hAnsi="Times New Roman"/>
          <w:sz w:val="24"/>
          <w:szCs w:val="24"/>
        </w:rPr>
        <w:t>ă</w:t>
      </w:r>
      <w:r w:rsidRPr="0079259A">
        <w:rPr>
          <w:rFonts w:ascii="Times New Roman" w:hAnsi="Times New Roman"/>
          <w:sz w:val="24"/>
          <w:szCs w:val="24"/>
        </w:rPr>
        <w:t xml:space="preserve"> a P</w:t>
      </w:r>
      <w:r w:rsidR="006F4E54">
        <w:rPr>
          <w:rFonts w:ascii="Times New Roman" w:hAnsi="Times New Roman"/>
          <w:sz w:val="24"/>
          <w:szCs w:val="24"/>
        </w:rPr>
        <w:t>ă</w:t>
      </w:r>
      <w:r w:rsidRPr="0079259A">
        <w:rPr>
          <w:rFonts w:ascii="Times New Roman" w:hAnsi="Times New Roman"/>
          <w:sz w:val="24"/>
          <w:szCs w:val="24"/>
        </w:rPr>
        <w:t>durilor - Romsilva în scopul asigur</w:t>
      </w:r>
      <w:r w:rsidR="006F4E54">
        <w:rPr>
          <w:rFonts w:ascii="Times New Roman" w:hAnsi="Times New Roman"/>
          <w:sz w:val="24"/>
          <w:szCs w:val="24"/>
        </w:rPr>
        <w:t>ă</w:t>
      </w:r>
      <w:r w:rsidRPr="0079259A">
        <w:rPr>
          <w:rFonts w:ascii="Times New Roman" w:hAnsi="Times New Roman"/>
          <w:sz w:val="24"/>
          <w:szCs w:val="24"/>
        </w:rPr>
        <w:t>rii gestion</w:t>
      </w:r>
      <w:r w:rsidR="006F4E54">
        <w:rPr>
          <w:rFonts w:ascii="Times New Roman" w:hAnsi="Times New Roman"/>
          <w:sz w:val="24"/>
          <w:szCs w:val="24"/>
        </w:rPr>
        <w:t>ă</w:t>
      </w:r>
      <w:r w:rsidRPr="0079259A">
        <w:rPr>
          <w:rFonts w:ascii="Times New Roman" w:hAnsi="Times New Roman"/>
          <w:sz w:val="24"/>
          <w:szCs w:val="24"/>
        </w:rPr>
        <w:t>rii durabile a p</w:t>
      </w:r>
      <w:r w:rsidR="006F4E54">
        <w:rPr>
          <w:rFonts w:ascii="Times New Roman" w:hAnsi="Times New Roman"/>
          <w:sz w:val="24"/>
          <w:szCs w:val="24"/>
        </w:rPr>
        <w:t>ă</w:t>
      </w:r>
      <w:r w:rsidRPr="0079259A">
        <w:rPr>
          <w:rFonts w:ascii="Times New Roman" w:hAnsi="Times New Roman"/>
          <w:sz w:val="24"/>
          <w:szCs w:val="24"/>
        </w:rPr>
        <w:t>durilor, cu respectarea regimului silvic, exceptând valorificarea masei lemnoase</w:t>
      </w:r>
    </w:p>
    <w:p w14:paraId="2588A4FF" w14:textId="77777777" w:rsidR="00786C3F" w:rsidRPr="0079259A" w:rsidRDefault="00786C3F" w:rsidP="00786C3F">
      <w:pPr>
        <w:autoSpaceDE w:val="0"/>
        <w:autoSpaceDN w:val="0"/>
        <w:adjustRightInd w:val="0"/>
      </w:pPr>
    </w:p>
    <w:p w14:paraId="062E992A" w14:textId="7F067F49"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eastAsia="Times New Roman,Bold" w:hAnsi="Times New Roman"/>
          <w:b/>
          <w:bCs/>
          <w:sz w:val="24"/>
          <w:szCs w:val="24"/>
        </w:rPr>
        <w:t xml:space="preserve">Sezon de vegetaţie </w:t>
      </w:r>
      <w:r w:rsidRPr="0079259A">
        <w:rPr>
          <w:rFonts w:ascii="Times New Roman" w:hAnsi="Times New Roman"/>
          <w:sz w:val="24"/>
          <w:szCs w:val="24"/>
        </w:rPr>
        <w:t>- perioada din an de la intrarea în vegetaţie a unui arboret pân</w:t>
      </w:r>
      <w:r w:rsidR="006F4E54">
        <w:rPr>
          <w:rFonts w:ascii="Times New Roman" w:hAnsi="Times New Roman"/>
          <w:sz w:val="24"/>
          <w:szCs w:val="24"/>
        </w:rPr>
        <w:t>ă</w:t>
      </w:r>
      <w:r w:rsidRPr="0079259A">
        <w:rPr>
          <w:rFonts w:ascii="Times New Roman" w:hAnsi="Times New Roman"/>
          <w:sz w:val="24"/>
          <w:szCs w:val="24"/>
        </w:rPr>
        <w:t xml:space="preserve"> la repaosul Vegetative</w:t>
      </w:r>
    </w:p>
    <w:p w14:paraId="44B6A185" w14:textId="77777777" w:rsidR="00786C3F" w:rsidRPr="0079259A" w:rsidRDefault="00786C3F" w:rsidP="00786C3F">
      <w:pPr>
        <w:autoSpaceDE w:val="0"/>
        <w:autoSpaceDN w:val="0"/>
        <w:adjustRightInd w:val="0"/>
      </w:pPr>
    </w:p>
    <w:p w14:paraId="2D5F4D2D" w14:textId="1D3B8DCF" w:rsidR="00786C3F" w:rsidRPr="0079259A" w:rsidRDefault="00786C3F" w:rsidP="00F41E8E">
      <w:pPr>
        <w:pStyle w:val="ListParagraph"/>
        <w:numPr>
          <w:ilvl w:val="0"/>
          <w:numId w:val="1"/>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Silvicultura </w:t>
      </w:r>
      <w:r w:rsidRPr="0079259A">
        <w:rPr>
          <w:rFonts w:ascii="Times New Roman" w:hAnsi="Times New Roman"/>
          <w:sz w:val="24"/>
          <w:szCs w:val="24"/>
        </w:rPr>
        <w:t>- ansamblul de preocup</w:t>
      </w:r>
      <w:r w:rsidR="006F4E54">
        <w:rPr>
          <w:rFonts w:ascii="Times New Roman" w:hAnsi="Times New Roman"/>
          <w:sz w:val="24"/>
          <w:szCs w:val="24"/>
        </w:rPr>
        <w:t>ă</w:t>
      </w:r>
      <w:r w:rsidRPr="0079259A">
        <w:rPr>
          <w:rFonts w:ascii="Times New Roman" w:hAnsi="Times New Roman"/>
          <w:sz w:val="24"/>
          <w:szCs w:val="24"/>
        </w:rPr>
        <w:t>ri şi acţiuni privind cunoaşterea p</w:t>
      </w:r>
      <w:r w:rsidR="006F4E54">
        <w:rPr>
          <w:rFonts w:ascii="Times New Roman" w:hAnsi="Times New Roman"/>
          <w:sz w:val="24"/>
          <w:szCs w:val="24"/>
        </w:rPr>
        <w:t>ă</w:t>
      </w:r>
      <w:r w:rsidRPr="0079259A">
        <w:rPr>
          <w:rFonts w:ascii="Times New Roman" w:hAnsi="Times New Roman"/>
          <w:sz w:val="24"/>
          <w:szCs w:val="24"/>
        </w:rPr>
        <w:t>durii, crearea şi îngrijirea acesteia, recoltarea şi valorificarea raţional</w:t>
      </w:r>
      <w:r w:rsidR="006F4E54">
        <w:rPr>
          <w:rFonts w:ascii="Times New Roman" w:hAnsi="Times New Roman"/>
          <w:sz w:val="24"/>
          <w:szCs w:val="24"/>
        </w:rPr>
        <w:t>ă</w:t>
      </w:r>
      <w:r w:rsidRPr="0079259A">
        <w:rPr>
          <w:rFonts w:ascii="Times New Roman" w:hAnsi="Times New Roman"/>
          <w:sz w:val="24"/>
          <w:szCs w:val="24"/>
        </w:rPr>
        <w:t xml:space="preserve"> a produselor sale, prelucrarea primar</w:t>
      </w:r>
      <w:r w:rsidR="006F4E54">
        <w:rPr>
          <w:rFonts w:ascii="Times New Roman" w:hAnsi="Times New Roman"/>
          <w:sz w:val="24"/>
          <w:szCs w:val="24"/>
        </w:rPr>
        <w:t>ă</w:t>
      </w:r>
      <w:r w:rsidRPr="0079259A">
        <w:rPr>
          <w:rFonts w:ascii="Times New Roman" w:hAnsi="Times New Roman"/>
          <w:sz w:val="24"/>
          <w:szCs w:val="24"/>
        </w:rPr>
        <w:t xml:space="preserve"> a lemnului, precum şi organizarea şi conducerea întregului proces de gestionare</w:t>
      </w:r>
    </w:p>
    <w:p w14:paraId="3C20735E" w14:textId="77777777" w:rsidR="00786C3F" w:rsidRPr="0079259A" w:rsidRDefault="00786C3F" w:rsidP="00786C3F">
      <w:pPr>
        <w:autoSpaceDE w:val="0"/>
        <w:autoSpaceDN w:val="0"/>
        <w:adjustRightInd w:val="0"/>
      </w:pPr>
    </w:p>
    <w:p w14:paraId="43F6A395" w14:textId="12E9143C" w:rsidR="00786C3F" w:rsidRPr="0079259A" w:rsidRDefault="00786C3F" w:rsidP="00F41E8E">
      <w:pPr>
        <w:pStyle w:val="ListParagraph"/>
        <w:numPr>
          <w:ilvl w:val="0"/>
          <w:numId w:val="5"/>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eastAsia="Times New Roman,Bold" w:hAnsi="Times New Roman"/>
          <w:b/>
          <w:bCs/>
          <w:sz w:val="24"/>
          <w:szCs w:val="24"/>
        </w:rPr>
        <w:t xml:space="preserve">Spaţii de depozitare a materialelor lemnoase </w:t>
      </w:r>
      <w:r w:rsidRPr="0079259A">
        <w:rPr>
          <w:rFonts w:ascii="Times New Roman" w:hAnsi="Times New Roman"/>
          <w:sz w:val="24"/>
          <w:szCs w:val="24"/>
        </w:rPr>
        <w:t>- spaţiile delimitate, în care deţin</w:t>
      </w:r>
      <w:r w:rsidR="006F4E54">
        <w:rPr>
          <w:rFonts w:ascii="Times New Roman" w:hAnsi="Times New Roman"/>
          <w:sz w:val="24"/>
          <w:szCs w:val="24"/>
        </w:rPr>
        <w:t>ă</w:t>
      </w:r>
      <w:r w:rsidRPr="0079259A">
        <w:rPr>
          <w:rFonts w:ascii="Times New Roman" w:hAnsi="Times New Roman"/>
          <w:sz w:val="24"/>
          <w:szCs w:val="24"/>
        </w:rPr>
        <w:t>torul materialelor lemnoase are dreptul s</w:t>
      </w:r>
      <w:r w:rsidR="006F4E54">
        <w:rPr>
          <w:rFonts w:ascii="Times New Roman" w:hAnsi="Times New Roman"/>
          <w:sz w:val="24"/>
          <w:szCs w:val="24"/>
        </w:rPr>
        <w:t>ă</w:t>
      </w:r>
      <w:r w:rsidRPr="0079259A">
        <w:rPr>
          <w:rFonts w:ascii="Times New Roman" w:hAnsi="Times New Roman"/>
          <w:sz w:val="24"/>
          <w:szCs w:val="24"/>
        </w:rPr>
        <w:t xml:space="preserve"> realizeze depozitarea acestora în vederea expedierii pentru transport, a prelucr</w:t>
      </w:r>
      <w:r w:rsidR="006F4E54">
        <w:rPr>
          <w:rFonts w:ascii="Times New Roman" w:hAnsi="Times New Roman"/>
          <w:sz w:val="24"/>
          <w:szCs w:val="24"/>
        </w:rPr>
        <w:t>ă</w:t>
      </w:r>
      <w:r w:rsidRPr="0079259A">
        <w:rPr>
          <w:rFonts w:ascii="Times New Roman" w:hAnsi="Times New Roman"/>
          <w:sz w:val="24"/>
          <w:szCs w:val="24"/>
        </w:rPr>
        <w:t>rii primare şi industriale, a comercializ</w:t>
      </w:r>
      <w:r w:rsidR="006F4E54">
        <w:rPr>
          <w:rFonts w:ascii="Times New Roman" w:hAnsi="Times New Roman"/>
          <w:sz w:val="24"/>
          <w:szCs w:val="24"/>
        </w:rPr>
        <w:t>ă</w:t>
      </w:r>
      <w:r w:rsidRPr="0079259A">
        <w:rPr>
          <w:rFonts w:ascii="Times New Roman" w:hAnsi="Times New Roman"/>
          <w:sz w:val="24"/>
          <w:szCs w:val="24"/>
        </w:rPr>
        <w:t>rii, precum şi platformele primare de la locul de t</w:t>
      </w:r>
      <w:r w:rsidR="006F4E54">
        <w:rPr>
          <w:rFonts w:ascii="Times New Roman" w:hAnsi="Times New Roman"/>
          <w:sz w:val="24"/>
          <w:szCs w:val="24"/>
        </w:rPr>
        <w:t>ă</w:t>
      </w:r>
      <w:r w:rsidRPr="0079259A">
        <w:rPr>
          <w:rFonts w:ascii="Times New Roman" w:hAnsi="Times New Roman"/>
          <w:sz w:val="24"/>
          <w:szCs w:val="24"/>
        </w:rPr>
        <w:t>iere a masei lemnoase pe picior</w:t>
      </w:r>
    </w:p>
    <w:p w14:paraId="67EE5B13" w14:textId="77777777" w:rsidR="00786C3F" w:rsidRPr="0079259A" w:rsidRDefault="00786C3F" w:rsidP="00786C3F">
      <w:pPr>
        <w:autoSpaceDE w:val="0"/>
        <w:autoSpaceDN w:val="0"/>
        <w:adjustRightInd w:val="0"/>
      </w:pPr>
    </w:p>
    <w:p w14:paraId="3E28E0D6" w14:textId="13266EE3" w:rsidR="00786C3F" w:rsidRPr="0079259A" w:rsidRDefault="00786C3F" w:rsidP="00F41E8E">
      <w:pPr>
        <w:pStyle w:val="ListParagraph"/>
        <w:numPr>
          <w:ilvl w:val="0"/>
          <w:numId w:val="5"/>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Stare de masiv </w:t>
      </w:r>
      <w:r w:rsidRPr="0079259A">
        <w:rPr>
          <w:rFonts w:ascii="Times New Roman" w:hAnsi="Times New Roman"/>
          <w:sz w:val="24"/>
          <w:szCs w:val="24"/>
        </w:rPr>
        <w:t>- stadiul din care o regenerare se poate dezvolta independent, ca urmare a faptului c</w:t>
      </w:r>
      <w:r w:rsidR="006F4E54">
        <w:rPr>
          <w:rFonts w:ascii="Times New Roman" w:hAnsi="Times New Roman"/>
          <w:sz w:val="24"/>
          <w:szCs w:val="24"/>
        </w:rPr>
        <w:t>ă</w:t>
      </w:r>
      <w:r w:rsidRPr="0079259A">
        <w:rPr>
          <w:rFonts w:ascii="Times New Roman" w:hAnsi="Times New Roman"/>
          <w:sz w:val="24"/>
          <w:szCs w:val="24"/>
        </w:rPr>
        <w:t xml:space="preserve"> exemplarele componente ale acesteia realizeaz</w:t>
      </w:r>
      <w:r w:rsidR="006F4E54">
        <w:rPr>
          <w:rFonts w:ascii="Times New Roman" w:hAnsi="Times New Roman"/>
          <w:sz w:val="24"/>
          <w:szCs w:val="24"/>
        </w:rPr>
        <w:t>ă</w:t>
      </w:r>
      <w:r w:rsidRPr="0079259A">
        <w:rPr>
          <w:rFonts w:ascii="Times New Roman" w:hAnsi="Times New Roman"/>
          <w:sz w:val="24"/>
          <w:szCs w:val="24"/>
        </w:rPr>
        <w:t xml:space="preserve"> o desime care asigur</w:t>
      </w:r>
      <w:r w:rsidR="006F4E54">
        <w:rPr>
          <w:rFonts w:ascii="Times New Roman" w:hAnsi="Times New Roman"/>
          <w:sz w:val="24"/>
          <w:szCs w:val="24"/>
        </w:rPr>
        <w:t>ă</w:t>
      </w:r>
      <w:r w:rsidRPr="0079259A">
        <w:rPr>
          <w:rFonts w:ascii="Times New Roman" w:hAnsi="Times New Roman"/>
          <w:sz w:val="24"/>
          <w:szCs w:val="24"/>
        </w:rPr>
        <w:t xml:space="preserve"> condiţionarea lor reciproc</w:t>
      </w:r>
      <w:r w:rsidR="006F4E54">
        <w:rPr>
          <w:rFonts w:ascii="Times New Roman" w:hAnsi="Times New Roman"/>
          <w:sz w:val="24"/>
          <w:szCs w:val="24"/>
        </w:rPr>
        <w:t>ă</w:t>
      </w:r>
      <w:r w:rsidRPr="0079259A">
        <w:rPr>
          <w:rFonts w:ascii="Times New Roman" w:hAnsi="Times New Roman"/>
          <w:sz w:val="24"/>
          <w:szCs w:val="24"/>
        </w:rPr>
        <w:t xml:space="preserve"> în creştere şi dezvoltare, f</w:t>
      </w:r>
      <w:r w:rsidR="006F4E54">
        <w:rPr>
          <w:rFonts w:ascii="Times New Roman" w:hAnsi="Times New Roman"/>
          <w:sz w:val="24"/>
          <w:szCs w:val="24"/>
        </w:rPr>
        <w:t>ă</w:t>
      </w:r>
      <w:r w:rsidRPr="0079259A">
        <w:rPr>
          <w:rFonts w:ascii="Times New Roman" w:hAnsi="Times New Roman"/>
          <w:sz w:val="24"/>
          <w:szCs w:val="24"/>
        </w:rPr>
        <w:t>r</w:t>
      </w:r>
      <w:r w:rsidR="006F4E54">
        <w:rPr>
          <w:rFonts w:ascii="Times New Roman" w:hAnsi="Times New Roman"/>
          <w:sz w:val="24"/>
          <w:szCs w:val="24"/>
        </w:rPr>
        <w:t>ă</w:t>
      </w:r>
      <w:r w:rsidRPr="0079259A">
        <w:rPr>
          <w:rFonts w:ascii="Times New Roman" w:hAnsi="Times New Roman"/>
          <w:sz w:val="24"/>
          <w:szCs w:val="24"/>
        </w:rPr>
        <w:t xml:space="preserve"> a mai fi necesare lucr</w:t>
      </w:r>
      <w:r w:rsidR="006F4E54">
        <w:rPr>
          <w:rFonts w:ascii="Times New Roman" w:hAnsi="Times New Roman"/>
          <w:sz w:val="24"/>
          <w:szCs w:val="24"/>
        </w:rPr>
        <w:t>ă</w:t>
      </w:r>
      <w:r w:rsidRPr="0079259A">
        <w:rPr>
          <w:rFonts w:ascii="Times New Roman" w:hAnsi="Times New Roman"/>
          <w:sz w:val="24"/>
          <w:szCs w:val="24"/>
        </w:rPr>
        <w:t>ri de complet</w:t>
      </w:r>
      <w:r w:rsidR="006F4E54">
        <w:rPr>
          <w:rFonts w:ascii="Times New Roman" w:hAnsi="Times New Roman"/>
          <w:sz w:val="24"/>
          <w:szCs w:val="24"/>
        </w:rPr>
        <w:t>ă</w:t>
      </w:r>
      <w:r w:rsidRPr="0079259A">
        <w:rPr>
          <w:rFonts w:ascii="Times New Roman" w:hAnsi="Times New Roman"/>
          <w:sz w:val="24"/>
          <w:szCs w:val="24"/>
        </w:rPr>
        <w:t>ri şi întreţineri</w:t>
      </w:r>
    </w:p>
    <w:p w14:paraId="41465206" w14:textId="77777777" w:rsidR="00786C3F" w:rsidRPr="0079259A" w:rsidRDefault="00786C3F" w:rsidP="00786C3F">
      <w:pPr>
        <w:autoSpaceDE w:val="0"/>
        <w:autoSpaceDN w:val="0"/>
        <w:adjustRightInd w:val="0"/>
      </w:pPr>
    </w:p>
    <w:p w14:paraId="41C599AE" w14:textId="25D666C0" w:rsidR="00786C3F" w:rsidRPr="0079259A" w:rsidRDefault="00786C3F" w:rsidP="00F41E8E">
      <w:pPr>
        <w:pStyle w:val="ListParagraph"/>
        <w:numPr>
          <w:ilvl w:val="0"/>
          <w:numId w:val="5"/>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Structur</w:t>
      </w:r>
      <w:r w:rsidR="006F4E54">
        <w:rPr>
          <w:rFonts w:ascii="Times New Roman" w:hAnsi="Times New Roman"/>
          <w:b/>
          <w:bCs/>
          <w:sz w:val="24"/>
          <w:szCs w:val="24"/>
        </w:rPr>
        <w:t>ă</w:t>
      </w:r>
      <w:r w:rsidRPr="0079259A">
        <w:rPr>
          <w:rFonts w:ascii="Times New Roman" w:hAnsi="Times New Roman"/>
          <w:b/>
          <w:bCs/>
          <w:sz w:val="24"/>
          <w:szCs w:val="24"/>
        </w:rPr>
        <w:t xml:space="preserve"> silvic</w:t>
      </w:r>
      <w:r w:rsidR="006F4E54">
        <w:rPr>
          <w:rFonts w:ascii="Times New Roman" w:hAnsi="Times New Roman"/>
          <w:b/>
          <w:bCs/>
          <w:sz w:val="24"/>
          <w:szCs w:val="24"/>
        </w:rPr>
        <w:t>ă</w:t>
      </w:r>
      <w:r w:rsidRPr="0079259A">
        <w:rPr>
          <w:rFonts w:ascii="Times New Roman" w:hAnsi="Times New Roman"/>
          <w:b/>
          <w:bCs/>
          <w:sz w:val="24"/>
          <w:szCs w:val="24"/>
        </w:rPr>
        <w:t xml:space="preserve"> de rang superior </w:t>
      </w:r>
      <w:r w:rsidRPr="0079259A">
        <w:rPr>
          <w:rFonts w:ascii="Times New Roman" w:hAnsi="Times New Roman"/>
          <w:sz w:val="24"/>
          <w:szCs w:val="24"/>
        </w:rPr>
        <w:t>- structura în a c</w:t>
      </w:r>
      <w:r w:rsidR="006F4E54">
        <w:rPr>
          <w:rFonts w:ascii="Times New Roman" w:hAnsi="Times New Roman"/>
          <w:sz w:val="24"/>
          <w:szCs w:val="24"/>
        </w:rPr>
        <w:t>ă</w:t>
      </w:r>
      <w:r w:rsidRPr="0079259A">
        <w:rPr>
          <w:rFonts w:ascii="Times New Roman" w:hAnsi="Times New Roman"/>
          <w:sz w:val="24"/>
          <w:szCs w:val="24"/>
        </w:rPr>
        <w:t>rei subordine se pot afla, din punct de vedere tehnic, ocoalele silvice private</w:t>
      </w:r>
    </w:p>
    <w:p w14:paraId="54A57875" w14:textId="77777777" w:rsidR="00786C3F" w:rsidRPr="0079259A" w:rsidRDefault="00786C3F" w:rsidP="00786C3F">
      <w:pPr>
        <w:autoSpaceDE w:val="0"/>
        <w:autoSpaceDN w:val="0"/>
        <w:adjustRightInd w:val="0"/>
      </w:pPr>
    </w:p>
    <w:p w14:paraId="6B0B0EF2" w14:textId="4E70BF03" w:rsidR="00786C3F" w:rsidRPr="0079259A" w:rsidRDefault="00786C3F" w:rsidP="00F41E8E">
      <w:pPr>
        <w:pStyle w:val="ListParagraph"/>
        <w:numPr>
          <w:ilvl w:val="0"/>
          <w:numId w:val="5"/>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Subunitate de gospod</w:t>
      </w:r>
      <w:r w:rsidR="006F4E54">
        <w:rPr>
          <w:rFonts w:ascii="Times New Roman" w:hAnsi="Times New Roman"/>
          <w:b/>
          <w:bCs/>
          <w:sz w:val="24"/>
          <w:szCs w:val="24"/>
        </w:rPr>
        <w:t>ă</w:t>
      </w:r>
      <w:r w:rsidRPr="0079259A">
        <w:rPr>
          <w:rFonts w:ascii="Times New Roman" w:hAnsi="Times New Roman"/>
          <w:b/>
          <w:bCs/>
          <w:sz w:val="24"/>
          <w:szCs w:val="24"/>
        </w:rPr>
        <w:t xml:space="preserve">rire </w:t>
      </w:r>
      <w:r w:rsidRPr="0079259A">
        <w:rPr>
          <w:rFonts w:ascii="Times New Roman" w:hAnsi="Times New Roman"/>
          <w:sz w:val="24"/>
          <w:szCs w:val="24"/>
        </w:rPr>
        <w:t>- diviziunea unei unit</w:t>
      </w:r>
      <w:r w:rsidR="006F4E54">
        <w:rPr>
          <w:rFonts w:ascii="Times New Roman" w:hAnsi="Times New Roman"/>
          <w:sz w:val="24"/>
          <w:szCs w:val="24"/>
        </w:rPr>
        <w:t>ă</w:t>
      </w:r>
      <w:r w:rsidRPr="0079259A">
        <w:rPr>
          <w:rFonts w:ascii="Times New Roman" w:hAnsi="Times New Roman"/>
          <w:sz w:val="24"/>
          <w:szCs w:val="24"/>
        </w:rPr>
        <w:t>ţi de producţie şi/sau protecţie, constituit</w:t>
      </w:r>
      <w:r w:rsidR="006F4E54">
        <w:rPr>
          <w:rFonts w:ascii="Times New Roman" w:hAnsi="Times New Roman"/>
          <w:sz w:val="24"/>
          <w:szCs w:val="24"/>
        </w:rPr>
        <w:t>ă</w:t>
      </w:r>
      <w:r w:rsidRPr="0079259A">
        <w:rPr>
          <w:rFonts w:ascii="Times New Roman" w:hAnsi="Times New Roman"/>
          <w:sz w:val="24"/>
          <w:szCs w:val="24"/>
        </w:rPr>
        <w:t xml:space="preserve"> ca urmare a grup</w:t>
      </w:r>
      <w:r w:rsidR="006F4E54">
        <w:rPr>
          <w:rFonts w:ascii="Times New Roman" w:hAnsi="Times New Roman"/>
          <w:sz w:val="24"/>
          <w:szCs w:val="24"/>
        </w:rPr>
        <w:t>ă</w:t>
      </w:r>
      <w:r w:rsidRPr="0079259A">
        <w:rPr>
          <w:rFonts w:ascii="Times New Roman" w:hAnsi="Times New Roman"/>
          <w:sz w:val="24"/>
          <w:szCs w:val="24"/>
        </w:rPr>
        <w:t>rii arboretelor din unitatea de producţie şi/sau protecţie în funcţie de ţelul de gospod</w:t>
      </w:r>
      <w:r w:rsidR="006F4E54">
        <w:rPr>
          <w:rFonts w:ascii="Times New Roman" w:hAnsi="Times New Roman"/>
          <w:sz w:val="24"/>
          <w:szCs w:val="24"/>
        </w:rPr>
        <w:t>ă</w:t>
      </w:r>
      <w:r w:rsidRPr="0079259A">
        <w:rPr>
          <w:rFonts w:ascii="Times New Roman" w:hAnsi="Times New Roman"/>
          <w:sz w:val="24"/>
          <w:szCs w:val="24"/>
        </w:rPr>
        <w:t>rire</w:t>
      </w:r>
    </w:p>
    <w:p w14:paraId="22495014" w14:textId="77777777" w:rsidR="00786C3F" w:rsidRPr="0079259A" w:rsidRDefault="00786C3F" w:rsidP="00786C3F">
      <w:pPr>
        <w:autoSpaceDE w:val="0"/>
        <w:autoSpaceDN w:val="0"/>
        <w:adjustRightInd w:val="0"/>
      </w:pPr>
    </w:p>
    <w:p w14:paraId="7191D3F9" w14:textId="219BF18B" w:rsidR="00786C3F" w:rsidRPr="0079259A" w:rsidRDefault="00786C3F" w:rsidP="00F41E8E">
      <w:pPr>
        <w:pStyle w:val="ListParagraph"/>
        <w:numPr>
          <w:ilvl w:val="0"/>
          <w:numId w:val="5"/>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Teren neproductiv </w:t>
      </w:r>
      <w:r w:rsidRPr="0079259A">
        <w:rPr>
          <w:rFonts w:ascii="Times New Roman" w:hAnsi="Times New Roman"/>
          <w:sz w:val="24"/>
          <w:szCs w:val="24"/>
        </w:rPr>
        <w:t>- terenul în suprafaţ</w:t>
      </w:r>
      <w:r w:rsidR="006F4E54">
        <w:rPr>
          <w:rFonts w:ascii="Times New Roman" w:hAnsi="Times New Roman"/>
          <w:sz w:val="24"/>
          <w:szCs w:val="24"/>
        </w:rPr>
        <w:t>ă</w:t>
      </w:r>
      <w:r w:rsidRPr="0079259A">
        <w:rPr>
          <w:rFonts w:ascii="Times New Roman" w:hAnsi="Times New Roman"/>
          <w:sz w:val="24"/>
          <w:szCs w:val="24"/>
        </w:rPr>
        <w:t xml:space="preserve"> de cel puţin 0,1 ha, care nu prezint</w:t>
      </w:r>
      <w:r w:rsidR="006F4E54">
        <w:rPr>
          <w:rFonts w:ascii="Times New Roman" w:hAnsi="Times New Roman"/>
          <w:sz w:val="24"/>
          <w:szCs w:val="24"/>
        </w:rPr>
        <w:t>ă</w:t>
      </w:r>
      <w:r w:rsidRPr="0079259A">
        <w:rPr>
          <w:rFonts w:ascii="Times New Roman" w:hAnsi="Times New Roman"/>
          <w:sz w:val="24"/>
          <w:szCs w:val="24"/>
        </w:rPr>
        <w:t xml:space="preserve"> condiţii staţionale care s</w:t>
      </w:r>
      <w:r w:rsidR="006F4E54">
        <w:rPr>
          <w:rFonts w:ascii="Times New Roman" w:hAnsi="Times New Roman"/>
          <w:sz w:val="24"/>
          <w:szCs w:val="24"/>
        </w:rPr>
        <w:t>ă</w:t>
      </w:r>
      <w:r w:rsidRPr="0079259A">
        <w:rPr>
          <w:rFonts w:ascii="Times New Roman" w:hAnsi="Times New Roman"/>
          <w:sz w:val="24"/>
          <w:szCs w:val="24"/>
        </w:rPr>
        <w:t xml:space="preserve"> permit</w:t>
      </w:r>
      <w:r w:rsidR="006F4E54">
        <w:rPr>
          <w:rFonts w:ascii="Times New Roman" w:hAnsi="Times New Roman"/>
          <w:sz w:val="24"/>
          <w:szCs w:val="24"/>
        </w:rPr>
        <w:t>ă</w:t>
      </w:r>
      <w:r w:rsidRPr="0079259A">
        <w:rPr>
          <w:rFonts w:ascii="Times New Roman" w:hAnsi="Times New Roman"/>
          <w:sz w:val="24"/>
          <w:szCs w:val="24"/>
        </w:rPr>
        <w:t xml:space="preserve"> instalarea şi dezvoltarea unei vegetaţii forestiere</w:t>
      </w:r>
    </w:p>
    <w:p w14:paraId="027DE6F4" w14:textId="77777777" w:rsidR="00786C3F" w:rsidRPr="0079259A" w:rsidRDefault="00786C3F" w:rsidP="00786C3F">
      <w:pPr>
        <w:autoSpaceDE w:val="0"/>
        <w:autoSpaceDN w:val="0"/>
        <w:adjustRightInd w:val="0"/>
      </w:pPr>
    </w:p>
    <w:p w14:paraId="3311DCE8" w14:textId="10B39605" w:rsidR="00786C3F" w:rsidRPr="0079259A" w:rsidRDefault="00786C3F" w:rsidP="00F41E8E">
      <w:pPr>
        <w:pStyle w:val="ListParagraph"/>
        <w:numPr>
          <w:ilvl w:val="0"/>
          <w:numId w:val="5"/>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Terenuri degradate </w:t>
      </w:r>
      <w:r w:rsidRPr="0079259A">
        <w:rPr>
          <w:rFonts w:ascii="Times New Roman" w:hAnsi="Times New Roman"/>
          <w:sz w:val="24"/>
          <w:szCs w:val="24"/>
        </w:rPr>
        <w:t>- terenurile care prin eroziune, poluare sau acţiunea distructiv</w:t>
      </w:r>
      <w:r w:rsidR="006F4E54">
        <w:rPr>
          <w:rFonts w:ascii="Times New Roman" w:hAnsi="Times New Roman"/>
          <w:sz w:val="24"/>
          <w:szCs w:val="24"/>
        </w:rPr>
        <w:t>ă</w:t>
      </w:r>
      <w:r w:rsidRPr="0079259A">
        <w:rPr>
          <w:rFonts w:ascii="Times New Roman" w:hAnsi="Times New Roman"/>
          <w:sz w:val="24"/>
          <w:szCs w:val="24"/>
        </w:rPr>
        <w:t xml:space="preserve"> a unor factori antropici şi-au pierdut definitiv capacitatea de producţie agricol</w:t>
      </w:r>
      <w:r w:rsidR="006F4E54">
        <w:rPr>
          <w:rFonts w:ascii="Times New Roman" w:hAnsi="Times New Roman"/>
          <w:sz w:val="24"/>
          <w:szCs w:val="24"/>
        </w:rPr>
        <w:t>ă</w:t>
      </w:r>
      <w:r w:rsidRPr="0079259A">
        <w:rPr>
          <w:rFonts w:ascii="Times New Roman" w:hAnsi="Times New Roman"/>
          <w:sz w:val="24"/>
          <w:szCs w:val="24"/>
        </w:rPr>
        <w:t>, dar pot fi ameliorate prin împ</w:t>
      </w:r>
      <w:r w:rsidR="006F4E54">
        <w:rPr>
          <w:rFonts w:ascii="Times New Roman" w:hAnsi="Times New Roman"/>
          <w:sz w:val="24"/>
          <w:szCs w:val="24"/>
        </w:rPr>
        <w:t>ă</w:t>
      </w:r>
      <w:r w:rsidRPr="0079259A">
        <w:rPr>
          <w:rFonts w:ascii="Times New Roman" w:hAnsi="Times New Roman"/>
          <w:sz w:val="24"/>
          <w:szCs w:val="24"/>
        </w:rPr>
        <w:t>durire, şi anume:</w:t>
      </w:r>
    </w:p>
    <w:p w14:paraId="4F5487F3" w14:textId="119573C1" w:rsidR="00786C3F" w:rsidRPr="0079259A" w:rsidRDefault="00786C3F" w:rsidP="00786C3F">
      <w:pPr>
        <w:autoSpaceDE w:val="0"/>
        <w:autoSpaceDN w:val="0"/>
        <w:adjustRightInd w:val="0"/>
        <w:ind w:firstLine="720"/>
      </w:pPr>
      <w:r w:rsidRPr="0079259A">
        <w:t>a) terenurile cu eroziune de suprafaţ</w:t>
      </w:r>
      <w:r w:rsidR="006F4E54">
        <w:t>ă</w:t>
      </w:r>
      <w:r w:rsidRPr="0079259A">
        <w:t xml:space="preserve"> foarte puternic</w:t>
      </w:r>
      <w:r w:rsidR="006F4E54">
        <w:t>ă</w:t>
      </w:r>
      <w:r w:rsidRPr="0079259A">
        <w:t xml:space="preserve"> şi excesiv</w:t>
      </w:r>
      <w:r w:rsidR="006F4E54">
        <w:t>ă</w:t>
      </w:r>
      <w:r w:rsidRPr="0079259A">
        <w:t>;</w:t>
      </w:r>
    </w:p>
    <w:p w14:paraId="78F053AF" w14:textId="77777777" w:rsidR="00786C3F" w:rsidRPr="0079259A" w:rsidRDefault="00786C3F" w:rsidP="00786C3F">
      <w:pPr>
        <w:autoSpaceDE w:val="0"/>
        <w:autoSpaceDN w:val="0"/>
        <w:adjustRightInd w:val="0"/>
        <w:ind w:firstLine="720"/>
      </w:pPr>
      <w:r w:rsidRPr="0079259A">
        <w:t>b) terenurile cu eroziune de adâncime - ogaşe, ravene, torenţi;</w:t>
      </w:r>
    </w:p>
    <w:p w14:paraId="36C75BAF" w14:textId="00FFB301" w:rsidR="00786C3F" w:rsidRPr="0079259A" w:rsidRDefault="00786C3F" w:rsidP="00786C3F">
      <w:pPr>
        <w:autoSpaceDE w:val="0"/>
        <w:autoSpaceDN w:val="0"/>
        <w:adjustRightInd w:val="0"/>
        <w:ind w:firstLine="720"/>
      </w:pPr>
      <w:r w:rsidRPr="0079259A">
        <w:t>c) terenurile afectate de alunec</w:t>
      </w:r>
      <w:r w:rsidR="006F4E54">
        <w:t>ă</w:t>
      </w:r>
      <w:r w:rsidRPr="0079259A">
        <w:t>ri active, pr</w:t>
      </w:r>
      <w:r w:rsidR="006F4E54">
        <w:t>ă</w:t>
      </w:r>
      <w:r w:rsidRPr="0079259A">
        <w:t>buşiri, surp</w:t>
      </w:r>
      <w:r w:rsidR="006F4E54">
        <w:t>ă</w:t>
      </w:r>
      <w:r w:rsidRPr="0079259A">
        <w:t>ri şi scurgeri noroioase;</w:t>
      </w:r>
    </w:p>
    <w:p w14:paraId="19150CD6" w14:textId="24EFB011" w:rsidR="00786C3F" w:rsidRPr="0079259A" w:rsidRDefault="00786C3F" w:rsidP="00786C3F">
      <w:pPr>
        <w:autoSpaceDE w:val="0"/>
        <w:autoSpaceDN w:val="0"/>
        <w:adjustRightInd w:val="0"/>
        <w:ind w:firstLine="720"/>
      </w:pPr>
      <w:r w:rsidRPr="0079259A">
        <w:t>d) terenurile nisipoase expuse erod</w:t>
      </w:r>
      <w:r w:rsidR="006F4E54">
        <w:t>ă</w:t>
      </w:r>
      <w:r w:rsidRPr="0079259A">
        <w:t>rii de c</w:t>
      </w:r>
      <w:r w:rsidR="006F4E54">
        <w:t>ă</w:t>
      </w:r>
      <w:r w:rsidRPr="0079259A">
        <w:t>tre vânt sau ap</w:t>
      </w:r>
      <w:r w:rsidR="006F4E54">
        <w:t>ă</w:t>
      </w:r>
      <w:r w:rsidRPr="0079259A">
        <w:t>;</w:t>
      </w:r>
    </w:p>
    <w:p w14:paraId="579A336D" w14:textId="7374658E" w:rsidR="00786C3F" w:rsidRPr="0079259A" w:rsidRDefault="00786C3F" w:rsidP="00786C3F">
      <w:pPr>
        <w:autoSpaceDE w:val="0"/>
        <w:autoSpaceDN w:val="0"/>
        <w:adjustRightInd w:val="0"/>
        <w:ind w:firstLine="720"/>
        <w:jc w:val="both"/>
      </w:pPr>
      <w:r w:rsidRPr="0079259A">
        <w:t>e) terenurile cu aglomer</w:t>
      </w:r>
      <w:r w:rsidR="006F4E54">
        <w:t>ă</w:t>
      </w:r>
      <w:r w:rsidRPr="0079259A">
        <w:t>ri de pietriş, bolov</w:t>
      </w:r>
      <w:r w:rsidR="006F4E54">
        <w:t>ă</w:t>
      </w:r>
      <w:r w:rsidRPr="0079259A">
        <w:t>niş, grohotiş, stânc</w:t>
      </w:r>
      <w:r w:rsidR="006F4E54">
        <w:t>ă</w:t>
      </w:r>
      <w:r w:rsidRPr="0079259A">
        <w:t>rii şi depozite de aluviuni torenţiale;</w:t>
      </w:r>
    </w:p>
    <w:p w14:paraId="51B3B397" w14:textId="77777777" w:rsidR="00786C3F" w:rsidRPr="0079259A" w:rsidRDefault="00786C3F" w:rsidP="00786C3F">
      <w:pPr>
        <w:autoSpaceDE w:val="0"/>
        <w:autoSpaceDN w:val="0"/>
        <w:adjustRightInd w:val="0"/>
        <w:ind w:firstLine="720"/>
      </w:pPr>
      <w:r w:rsidRPr="0079259A">
        <w:t>f) terenurile cu exces permanent de umiditate;</w:t>
      </w:r>
    </w:p>
    <w:p w14:paraId="75FD7D45" w14:textId="740F5E38" w:rsidR="00786C3F" w:rsidRPr="0079259A" w:rsidRDefault="00786C3F" w:rsidP="00786C3F">
      <w:pPr>
        <w:autoSpaceDE w:val="0"/>
        <w:autoSpaceDN w:val="0"/>
        <w:adjustRightInd w:val="0"/>
        <w:ind w:firstLine="720"/>
      </w:pPr>
      <w:r w:rsidRPr="0079259A">
        <w:t>g) terenurile s</w:t>
      </w:r>
      <w:r w:rsidR="006F4E54">
        <w:t>ă</w:t>
      </w:r>
      <w:r w:rsidRPr="0079259A">
        <w:t>r</w:t>
      </w:r>
      <w:r w:rsidR="006F4E54">
        <w:t>ă</w:t>
      </w:r>
      <w:r w:rsidRPr="0079259A">
        <w:t>turate sau puternic acide;</w:t>
      </w:r>
    </w:p>
    <w:p w14:paraId="18BBC2F8" w14:textId="77777777" w:rsidR="00786C3F" w:rsidRPr="0079259A" w:rsidRDefault="00786C3F" w:rsidP="00786C3F">
      <w:pPr>
        <w:autoSpaceDE w:val="0"/>
        <w:autoSpaceDN w:val="0"/>
        <w:adjustRightInd w:val="0"/>
        <w:ind w:firstLine="720"/>
      </w:pPr>
      <w:r w:rsidRPr="0079259A">
        <w:t>h) terenurile poluate cu substanţe chimice, petroliere sau noxe;</w:t>
      </w:r>
    </w:p>
    <w:p w14:paraId="76336428" w14:textId="77777777" w:rsidR="00786C3F" w:rsidRPr="0079259A" w:rsidRDefault="00786C3F" w:rsidP="00786C3F">
      <w:pPr>
        <w:autoSpaceDE w:val="0"/>
        <w:autoSpaceDN w:val="0"/>
        <w:adjustRightInd w:val="0"/>
        <w:ind w:firstLine="720"/>
      </w:pPr>
      <w:r w:rsidRPr="0079259A">
        <w:t>i) terenurile ocupate cu halde miniere, deşeuri industriale sau menajere, gropi de împrumut;</w:t>
      </w:r>
    </w:p>
    <w:p w14:paraId="2C9637FC" w14:textId="39278F54" w:rsidR="00786C3F" w:rsidRPr="0079259A" w:rsidRDefault="00786C3F" w:rsidP="00786C3F">
      <w:pPr>
        <w:autoSpaceDE w:val="0"/>
        <w:autoSpaceDN w:val="0"/>
        <w:adjustRightInd w:val="0"/>
        <w:ind w:firstLine="720"/>
      </w:pPr>
      <w:r w:rsidRPr="0079259A">
        <w:t>j) terenurile neproductive, dac</w:t>
      </w:r>
      <w:r w:rsidR="006F4E54">
        <w:t>ă</w:t>
      </w:r>
      <w:r w:rsidRPr="0079259A">
        <w:t xml:space="preserve"> acestea nu se constituie ca habitate naturale;</w:t>
      </w:r>
    </w:p>
    <w:p w14:paraId="19EE964A" w14:textId="008DDE96" w:rsidR="00786C3F" w:rsidRPr="0079259A" w:rsidRDefault="00786C3F" w:rsidP="00786C3F">
      <w:pPr>
        <w:autoSpaceDE w:val="0"/>
        <w:autoSpaceDN w:val="0"/>
        <w:adjustRightInd w:val="0"/>
        <w:ind w:firstLine="720"/>
      </w:pPr>
      <w:r w:rsidRPr="0079259A">
        <w:t>k) terenurile cu nisipuri mobile, care necesit</w:t>
      </w:r>
      <w:r w:rsidR="006F4E54">
        <w:t>ă</w:t>
      </w:r>
      <w:r w:rsidRPr="0079259A">
        <w:t xml:space="preserve"> lucr</w:t>
      </w:r>
      <w:r w:rsidR="006F4E54">
        <w:t>ă</w:t>
      </w:r>
      <w:r w:rsidRPr="0079259A">
        <w:t>ri de împ</w:t>
      </w:r>
      <w:r w:rsidR="006F4E54">
        <w:t>ă</w:t>
      </w:r>
      <w:r w:rsidRPr="0079259A">
        <w:t>durire pentru fixarea acestora;</w:t>
      </w:r>
    </w:p>
    <w:p w14:paraId="71086341" w14:textId="4E73756E" w:rsidR="00786C3F" w:rsidRPr="0079259A" w:rsidRDefault="00786C3F" w:rsidP="00786C3F">
      <w:pPr>
        <w:autoSpaceDE w:val="0"/>
        <w:autoSpaceDN w:val="0"/>
        <w:adjustRightInd w:val="0"/>
        <w:ind w:firstLine="720"/>
        <w:jc w:val="both"/>
      </w:pPr>
      <w:r w:rsidRPr="0079259A">
        <w:t>l) terenurile din oricare dintre categoriile menţionate la lit. a)-k), care au fost ameliorate prin plantaţii silvice şi de pe care vegetaţia a fost înl</w:t>
      </w:r>
      <w:r w:rsidR="006F4E54">
        <w:t>ă</w:t>
      </w:r>
      <w:r w:rsidRPr="0079259A">
        <w:t>turat</w:t>
      </w:r>
      <w:r w:rsidR="006F4E54">
        <w:t>ă</w:t>
      </w:r>
    </w:p>
    <w:p w14:paraId="69D4B4AA" w14:textId="77777777" w:rsidR="00786C3F" w:rsidRPr="0079259A" w:rsidRDefault="00786C3F" w:rsidP="00786C3F">
      <w:pPr>
        <w:autoSpaceDE w:val="0"/>
        <w:autoSpaceDN w:val="0"/>
        <w:adjustRightInd w:val="0"/>
      </w:pPr>
    </w:p>
    <w:p w14:paraId="2023C7EF" w14:textId="351B05D9" w:rsidR="00786C3F" w:rsidRPr="0079259A" w:rsidRDefault="00786C3F" w:rsidP="00F41E8E">
      <w:pPr>
        <w:pStyle w:val="ListParagraph"/>
        <w:numPr>
          <w:ilvl w:val="0"/>
          <w:numId w:val="5"/>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eastAsia="Times New Roman,Bold" w:hAnsi="Times New Roman"/>
          <w:b/>
          <w:bCs/>
          <w:sz w:val="24"/>
          <w:szCs w:val="24"/>
        </w:rPr>
        <w:t xml:space="preserve">Unitate de producţie şi/sau protecţie </w:t>
      </w:r>
      <w:r w:rsidRPr="0079259A">
        <w:rPr>
          <w:rFonts w:ascii="Times New Roman" w:hAnsi="Times New Roman"/>
          <w:sz w:val="24"/>
          <w:szCs w:val="24"/>
        </w:rPr>
        <w:t>- suprafaţa de fond forestier pentru care se elaboreaz</w:t>
      </w:r>
      <w:r w:rsidR="006F4E54">
        <w:rPr>
          <w:rFonts w:ascii="Times New Roman" w:hAnsi="Times New Roman"/>
          <w:sz w:val="24"/>
          <w:szCs w:val="24"/>
        </w:rPr>
        <w:t>ă</w:t>
      </w:r>
      <w:r w:rsidRPr="0079259A">
        <w:rPr>
          <w:rFonts w:ascii="Times New Roman" w:hAnsi="Times New Roman"/>
          <w:sz w:val="24"/>
          <w:szCs w:val="24"/>
        </w:rPr>
        <w:t xml:space="preserve"> un amenajament silvic. La constituirea unei unit</w:t>
      </w:r>
      <w:r w:rsidR="006F4E54">
        <w:rPr>
          <w:rFonts w:ascii="Times New Roman" w:hAnsi="Times New Roman"/>
          <w:sz w:val="24"/>
          <w:szCs w:val="24"/>
        </w:rPr>
        <w:t>ă</w:t>
      </w:r>
      <w:r w:rsidRPr="0079259A">
        <w:rPr>
          <w:rFonts w:ascii="Times New Roman" w:hAnsi="Times New Roman"/>
          <w:sz w:val="24"/>
          <w:szCs w:val="24"/>
        </w:rPr>
        <w:t>ţi de protecţie şi de producţie se au în vedere urm</w:t>
      </w:r>
      <w:r w:rsidR="006F4E54">
        <w:rPr>
          <w:rFonts w:ascii="Times New Roman" w:hAnsi="Times New Roman"/>
          <w:sz w:val="24"/>
          <w:szCs w:val="24"/>
        </w:rPr>
        <w:t>ă</w:t>
      </w:r>
      <w:r w:rsidRPr="0079259A">
        <w:rPr>
          <w:rFonts w:ascii="Times New Roman" w:hAnsi="Times New Roman"/>
          <w:sz w:val="24"/>
          <w:szCs w:val="24"/>
        </w:rPr>
        <w:t>toarele principii:</w:t>
      </w:r>
    </w:p>
    <w:p w14:paraId="17B9DE10" w14:textId="77777777" w:rsidR="00786C3F" w:rsidRPr="0079259A" w:rsidRDefault="00786C3F" w:rsidP="00786C3F">
      <w:pPr>
        <w:autoSpaceDE w:val="0"/>
        <w:autoSpaceDN w:val="0"/>
        <w:adjustRightInd w:val="0"/>
        <w:ind w:firstLine="720"/>
      </w:pPr>
      <w:r w:rsidRPr="0079259A">
        <w:t>a) se constituie pe bazine sau pe bazinete hidrografice, în cadrul aceluiaşi ocol silvic;</w:t>
      </w:r>
    </w:p>
    <w:p w14:paraId="5088D52B" w14:textId="303AFB4B" w:rsidR="00786C3F" w:rsidRPr="0079259A" w:rsidRDefault="00786C3F" w:rsidP="00786C3F">
      <w:pPr>
        <w:autoSpaceDE w:val="0"/>
        <w:autoSpaceDN w:val="0"/>
        <w:adjustRightInd w:val="0"/>
        <w:ind w:firstLine="720"/>
        <w:jc w:val="both"/>
      </w:pPr>
      <w:r w:rsidRPr="0079259A">
        <w:t>b) delimitarea se realizeaz</w:t>
      </w:r>
      <w:r w:rsidR="006F4E54">
        <w:t>ă</w:t>
      </w:r>
      <w:r w:rsidRPr="0079259A">
        <w:t xml:space="preserve"> prin limite naturale, artificiale permanente sau pe limita propriet</w:t>
      </w:r>
      <w:r w:rsidR="006F4E54">
        <w:t>ă</w:t>
      </w:r>
      <w:r w:rsidRPr="0079259A">
        <w:t>ţii forestiere, dup</w:t>
      </w:r>
      <w:r w:rsidR="006F4E54">
        <w:t>ă</w:t>
      </w:r>
      <w:r w:rsidRPr="0079259A">
        <w:t xml:space="preserve"> caz.</w:t>
      </w:r>
    </w:p>
    <w:p w14:paraId="2C66A5CB" w14:textId="4AF94839" w:rsidR="00786C3F" w:rsidRPr="0079259A" w:rsidRDefault="00786C3F" w:rsidP="00786C3F">
      <w:pPr>
        <w:autoSpaceDE w:val="0"/>
        <w:autoSpaceDN w:val="0"/>
        <w:adjustRightInd w:val="0"/>
        <w:jc w:val="both"/>
      </w:pPr>
      <w:r w:rsidRPr="0079259A">
        <w:t>Se includ într-o unitate de producţie şi/sau protecţie propriet</w:t>
      </w:r>
      <w:r w:rsidR="006F4E54">
        <w:t>ă</w:t>
      </w:r>
      <w:r w:rsidRPr="0079259A">
        <w:t>ţi întregi, nefragmentate; propriet</w:t>
      </w:r>
      <w:r w:rsidR="006F4E54">
        <w:t>ă</w:t>
      </w:r>
      <w:r w:rsidRPr="0079259A">
        <w:t>ţile se pot fragmenta numai dac</w:t>
      </w:r>
      <w:r w:rsidR="006F4E54">
        <w:t>ă</w:t>
      </w:r>
      <w:r w:rsidRPr="0079259A">
        <w:t xml:space="preserve"> suprafaţa acestora este mai mare decât suprafaţa maxim</w:t>
      </w:r>
      <w:r w:rsidR="006F4E54">
        <w:t>ă</w:t>
      </w:r>
      <w:r w:rsidRPr="0079259A">
        <w:t xml:space="preserve"> stabilit</w:t>
      </w:r>
      <w:r w:rsidR="006F4E54">
        <w:t>ă</w:t>
      </w:r>
      <w:r w:rsidRPr="0079259A">
        <w:t xml:space="preserve"> de normele tehnice pentru o unitate de producţie şi/sau protecţie</w:t>
      </w:r>
    </w:p>
    <w:p w14:paraId="78F3280C" w14:textId="77777777" w:rsidR="00786C3F" w:rsidRPr="0079259A" w:rsidRDefault="00786C3F" w:rsidP="00786C3F">
      <w:pPr>
        <w:autoSpaceDE w:val="0"/>
        <w:autoSpaceDN w:val="0"/>
        <w:adjustRightInd w:val="0"/>
        <w:jc w:val="both"/>
      </w:pPr>
    </w:p>
    <w:p w14:paraId="23544341" w14:textId="77777777" w:rsidR="00786C3F" w:rsidRPr="0079259A" w:rsidRDefault="00786C3F" w:rsidP="00F41E8E">
      <w:pPr>
        <w:pStyle w:val="ListParagraph"/>
        <w:numPr>
          <w:ilvl w:val="0"/>
          <w:numId w:val="5"/>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eastAsia="Times New Roman,Bold" w:hAnsi="Times New Roman"/>
          <w:b/>
          <w:bCs/>
          <w:sz w:val="24"/>
          <w:szCs w:val="24"/>
        </w:rPr>
        <w:t xml:space="preserve">Urgență de regenerare </w:t>
      </w:r>
      <w:r w:rsidRPr="0079259A">
        <w:rPr>
          <w:rFonts w:ascii="Times New Roman" w:hAnsi="Times New Roman"/>
          <w:sz w:val="24"/>
          <w:szCs w:val="24"/>
        </w:rPr>
        <w:t>- Ordinea indicată pentru regenerarea arboretelor exploatabile, în raport cu vârsta exploatabilității şi starea lor</w:t>
      </w:r>
    </w:p>
    <w:p w14:paraId="72A4E7DB" w14:textId="77777777" w:rsidR="00786C3F" w:rsidRPr="0079259A" w:rsidRDefault="00786C3F" w:rsidP="00786C3F">
      <w:pPr>
        <w:autoSpaceDE w:val="0"/>
        <w:autoSpaceDN w:val="0"/>
        <w:adjustRightInd w:val="0"/>
        <w:jc w:val="both"/>
      </w:pPr>
    </w:p>
    <w:p w14:paraId="3B5FB532" w14:textId="0BF3B70A" w:rsidR="00786C3F" w:rsidRPr="0079259A" w:rsidRDefault="00786C3F" w:rsidP="00F41E8E">
      <w:pPr>
        <w:pStyle w:val="ListParagraph"/>
        <w:numPr>
          <w:ilvl w:val="0"/>
          <w:numId w:val="5"/>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eastAsia="Times New Roman,Bold" w:hAnsi="Times New Roman"/>
          <w:b/>
          <w:bCs/>
          <w:sz w:val="24"/>
          <w:szCs w:val="24"/>
        </w:rPr>
        <w:t>Vegetaţie forestier</w:t>
      </w:r>
      <w:r w:rsidR="006F4E54">
        <w:rPr>
          <w:rFonts w:ascii="Times New Roman" w:eastAsia="Times New Roman,Bold" w:hAnsi="Times New Roman"/>
          <w:b/>
          <w:bCs/>
          <w:sz w:val="24"/>
          <w:szCs w:val="24"/>
        </w:rPr>
        <w:t>ă</w:t>
      </w:r>
      <w:r w:rsidRPr="0079259A">
        <w:rPr>
          <w:rFonts w:ascii="Times New Roman" w:eastAsia="Times New Roman,Bold" w:hAnsi="Times New Roman"/>
          <w:b/>
          <w:bCs/>
          <w:sz w:val="24"/>
          <w:szCs w:val="24"/>
        </w:rPr>
        <w:t xml:space="preserve"> din afara fondului forestier naţional </w:t>
      </w:r>
      <w:r w:rsidRPr="0079259A">
        <w:rPr>
          <w:rFonts w:ascii="Times New Roman" w:hAnsi="Times New Roman"/>
          <w:sz w:val="24"/>
          <w:szCs w:val="24"/>
        </w:rPr>
        <w:t>- vegetaţia forestier</w:t>
      </w:r>
      <w:r w:rsidR="006F4E54">
        <w:rPr>
          <w:rFonts w:ascii="Times New Roman" w:hAnsi="Times New Roman"/>
          <w:sz w:val="24"/>
          <w:szCs w:val="24"/>
        </w:rPr>
        <w:t>ă</w:t>
      </w:r>
      <w:r w:rsidRPr="0079259A">
        <w:rPr>
          <w:rFonts w:ascii="Times New Roman" w:hAnsi="Times New Roman"/>
          <w:sz w:val="24"/>
          <w:szCs w:val="24"/>
        </w:rPr>
        <w:t xml:space="preserve"> situat</w:t>
      </w:r>
      <w:r w:rsidR="006F4E54">
        <w:rPr>
          <w:rFonts w:ascii="Times New Roman" w:hAnsi="Times New Roman"/>
          <w:sz w:val="24"/>
          <w:szCs w:val="24"/>
        </w:rPr>
        <w:t>ă</w:t>
      </w:r>
      <w:r w:rsidRPr="0079259A">
        <w:rPr>
          <w:rFonts w:ascii="Times New Roman" w:hAnsi="Times New Roman"/>
          <w:sz w:val="24"/>
          <w:szCs w:val="24"/>
        </w:rPr>
        <w:t xml:space="preserve"> pe terenuri din afara fondului forestier naţional, care nu îndeplineşte unul sau mai multe criterii de definire a p</w:t>
      </w:r>
      <w:r w:rsidR="006F4E54">
        <w:rPr>
          <w:rFonts w:ascii="Times New Roman" w:hAnsi="Times New Roman"/>
          <w:sz w:val="24"/>
          <w:szCs w:val="24"/>
        </w:rPr>
        <w:t>ă</w:t>
      </w:r>
      <w:r w:rsidRPr="0079259A">
        <w:rPr>
          <w:rFonts w:ascii="Times New Roman" w:hAnsi="Times New Roman"/>
          <w:sz w:val="24"/>
          <w:szCs w:val="24"/>
        </w:rPr>
        <w:t>durii, fiind alc</w:t>
      </w:r>
      <w:r w:rsidR="006F4E54">
        <w:rPr>
          <w:rFonts w:ascii="Times New Roman" w:hAnsi="Times New Roman"/>
          <w:sz w:val="24"/>
          <w:szCs w:val="24"/>
        </w:rPr>
        <w:t>ă</w:t>
      </w:r>
      <w:r w:rsidRPr="0079259A">
        <w:rPr>
          <w:rFonts w:ascii="Times New Roman" w:hAnsi="Times New Roman"/>
          <w:sz w:val="24"/>
          <w:szCs w:val="24"/>
        </w:rPr>
        <w:t>tuit</w:t>
      </w:r>
      <w:r w:rsidR="006F4E54">
        <w:rPr>
          <w:rFonts w:ascii="Times New Roman" w:hAnsi="Times New Roman"/>
          <w:sz w:val="24"/>
          <w:szCs w:val="24"/>
        </w:rPr>
        <w:t>ă</w:t>
      </w:r>
      <w:r w:rsidRPr="0079259A">
        <w:rPr>
          <w:rFonts w:ascii="Times New Roman" w:hAnsi="Times New Roman"/>
          <w:sz w:val="24"/>
          <w:szCs w:val="24"/>
        </w:rPr>
        <w:t xml:space="preserve"> din urm</w:t>
      </w:r>
      <w:r w:rsidR="006F4E54">
        <w:rPr>
          <w:rFonts w:ascii="Times New Roman" w:hAnsi="Times New Roman"/>
          <w:sz w:val="24"/>
          <w:szCs w:val="24"/>
        </w:rPr>
        <w:t>ă</w:t>
      </w:r>
      <w:r w:rsidRPr="0079259A">
        <w:rPr>
          <w:rFonts w:ascii="Times New Roman" w:hAnsi="Times New Roman"/>
          <w:sz w:val="24"/>
          <w:szCs w:val="24"/>
        </w:rPr>
        <w:t>toarele categorii:</w:t>
      </w:r>
    </w:p>
    <w:p w14:paraId="61B703B9" w14:textId="77777777" w:rsidR="00786C3F" w:rsidRPr="0079259A" w:rsidRDefault="00786C3F" w:rsidP="00786C3F">
      <w:pPr>
        <w:autoSpaceDE w:val="0"/>
        <w:autoSpaceDN w:val="0"/>
        <w:adjustRightInd w:val="0"/>
        <w:ind w:firstLine="720"/>
      </w:pPr>
      <w:r w:rsidRPr="0079259A">
        <w:t>a) plantaţiile cu specii forestiere de pe terenuri agricole;</w:t>
      </w:r>
    </w:p>
    <w:p w14:paraId="4516B1C4" w14:textId="07A7CF55" w:rsidR="00786C3F" w:rsidRPr="0079259A" w:rsidRDefault="00786C3F" w:rsidP="00786C3F">
      <w:pPr>
        <w:autoSpaceDE w:val="0"/>
        <w:autoSpaceDN w:val="0"/>
        <w:adjustRightInd w:val="0"/>
        <w:ind w:firstLine="720"/>
      </w:pPr>
      <w:r w:rsidRPr="0079259A">
        <w:t>b) vegetaţia forestier</w:t>
      </w:r>
      <w:r w:rsidR="006F4E54">
        <w:t>ă</w:t>
      </w:r>
      <w:r w:rsidRPr="0079259A">
        <w:t xml:space="preserve"> de pe p</w:t>
      </w:r>
      <w:r w:rsidR="006F4E54">
        <w:t>ă</w:t>
      </w:r>
      <w:r w:rsidRPr="0079259A">
        <w:t>şuni cu consistenţ</w:t>
      </w:r>
      <w:r w:rsidR="006F4E54">
        <w:t>ă</w:t>
      </w:r>
      <w:r w:rsidRPr="0079259A">
        <w:t xml:space="preserve"> mai mic</w:t>
      </w:r>
      <w:r w:rsidR="006F4E54">
        <w:t>ă</w:t>
      </w:r>
      <w:r w:rsidRPr="0079259A">
        <w:t xml:space="preserve"> de 0,4;</w:t>
      </w:r>
    </w:p>
    <w:p w14:paraId="12AE72B7" w14:textId="111C90C7" w:rsidR="00786C3F" w:rsidRPr="0079259A" w:rsidRDefault="00786C3F" w:rsidP="00786C3F">
      <w:pPr>
        <w:autoSpaceDE w:val="0"/>
        <w:autoSpaceDN w:val="0"/>
        <w:adjustRightInd w:val="0"/>
        <w:ind w:firstLine="720"/>
      </w:pPr>
      <w:r w:rsidRPr="0079259A">
        <w:t>c) fâneţele împ</w:t>
      </w:r>
      <w:r w:rsidR="006F4E54">
        <w:t>ă</w:t>
      </w:r>
      <w:r w:rsidRPr="0079259A">
        <w:t>durite;</w:t>
      </w:r>
    </w:p>
    <w:p w14:paraId="49738709" w14:textId="1C0050DF" w:rsidR="00786C3F" w:rsidRPr="0079259A" w:rsidRDefault="00786C3F" w:rsidP="00786C3F">
      <w:pPr>
        <w:autoSpaceDE w:val="0"/>
        <w:autoSpaceDN w:val="0"/>
        <w:adjustRightInd w:val="0"/>
        <w:ind w:firstLine="720"/>
        <w:jc w:val="both"/>
      </w:pPr>
      <w:r w:rsidRPr="0079259A">
        <w:t>d) plantaţiile cu specii forestiere şi arborii din zonele de protecţie a lucr</w:t>
      </w:r>
      <w:r w:rsidR="006F4E54">
        <w:t>ă</w:t>
      </w:r>
      <w:r w:rsidRPr="0079259A">
        <w:t>rilor hidrotehnice şi de îmbun</w:t>
      </w:r>
      <w:r w:rsidR="006F4E54">
        <w:t>ă</w:t>
      </w:r>
      <w:r w:rsidRPr="0079259A">
        <w:t>t</w:t>
      </w:r>
      <w:r w:rsidR="006F4E54">
        <w:t>ă</w:t>
      </w:r>
      <w:r w:rsidRPr="0079259A">
        <w:t>ţiri funciare;</w:t>
      </w:r>
    </w:p>
    <w:p w14:paraId="701032B8" w14:textId="3E3DF992" w:rsidR="00786C3F" w:rsidRPr="0079259A" w:rsidRDefault="00786C3F" w:rsidP="00786C3F">
      <w:pPr>
        <w:autoSpaceDE w:val="0"/>
        <w:autoSpaceDN w:val="0"/>
        <w:adjustRightInd w:val="0"/>
        <w:ind w:firstLine="720"/>
      </w:pPr>
      <w:r w:rsidRPr="0079259A">
        <w:t>e) arborii situaţi de-a lungul cursurilor de ap</w:t>
      </w:r>
      <w:r w:rsidR="006F4E54">
        <w:t>ă</w:t>
      </w:r>
      <w:r w:rsidRPr="0079259A">
        <w:t xml:space="preserve"> şi canalelor;</w:t>
      </w:r>
    </w:p>
    <w:p w14:paraId="38769D81" w14:textId="020E5D22" w:rsidR="00786C3F" w:rsidRPr="0079259A" w:rsidRDefault="00786C3F" w:rsidP="00786C3F">
      <w:pPr>
        <w:autoSpaceDE w:val="0"/>
        <w:autoSpaceDN w:val="0"/>
        <w:adjustRightInd w:val="0"/>
        <w:ind w:firstLine="720"/>
      </w:pPr>
      <w:r w:rsidRPr="0079259A">
        <w:t>f) zonele verzi din intravilan, altele decât cele definite ca p</w:t>
      </w:r>
      <w:r w:rsidR="006F4E54">
        <w:t>ă</w:t>
      </w:r>
      <w:r w:rsidRPr="0079259A">
        <w:t>duri;</w:t>
      </w:r>
    </w:p>
    <w:p w14:paraId="39851DA1" w14:textId="30A9AFB3" w:rsidR="00786C3F" w:rsidRPr="0079259A" w:rsidRDefault="00786C3F" w:rsidP="00786C3F">
      <w:pPr>
        <w:autoSpaceDE w:val="0"/>
        <w:autoSpaceDN w:val="0"/>
        <w:adjustRightInd w:val="0"/>
        <w:ind w:firstLine="720"/>
      </w:pPr>
      <w:r w:rsidRPr="0079259A">
        <w:t>g) parcurile dendrologice şi arboretumurile, altele decât cele cuprinse în p</w:t>
      </w:r>
      <w:r w:rsidR="006F4E54">
        <w:t>ă</w:t>
      </w:r>
      <w:r w:rsidRPr="0079259A">
        <w:t>duri;</w:t>
      </w:r>
    </w:p>
    <w:p w14:paraId="42CE7311" w14:textId="656DDD45" w:rsidR="00786C3F" w:rsidRPr="0079259A" w:rsidRDefault="00786C3F" w:rsidP="00786C3F">
      <w:pPr>
        <w:autoSpaceDE w:val="0"/>
        <w:autoSpaceDN w:val="0"/>
        <w:adjustRightInd w:val="0"/>
        <w:ind w:firstLine="720"/>
      </w:pPr>
      <w:r w:rsidRPr="0079259A">
        <w:t>h) aliniamentele de arbori situate de-a lungul c</w:t>
      </w:r>
      <w:r w:rsidR="006F4E54">
        <w:t>ă</w:t>
      </w:r>
      <w:r w:rsidRPr="0079259A">
        <w:t>ilor de transport şi comunicaţie</w:t>
      </w:r>
    </w:p>
    <w:p w14:paraId="05213B41" w14:textId="77777777" w:rsidR="00786C3F" w:rsidRPr="0079259A" w:rsidRDefault="00786C3F" w:rsidP="00786C3F">
      <w:pPr>
        <w:autoSpaceDE w:val="0"/>
        <w:autoSpaceDN w:val="0"/>
        <w:adjustRightInd w:val="0"/>
      </w:pPr>
    </w:p>
    <w:p w14:paraId="66EAEB8D" w14:textId="77777777" w:rsidR="00786C3F" w:rsidRPr="0079259A" w:rsidRDefault="00786C3F" w:rsidP="00F41E8E">
      <w:pPr>
        <w:pStyle w:val="ListParagraph"/>
        <w:numPr>
          <w:ilvl w:val="0"/>
          <w:numId w:val="5"/>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V</w:t>
      </w:r>
      <w:r w:rsidRPr="0079259A">
        <w:rPr>
          <w:rFonts w:ascii="Times New Roman" w:eastAsia="Times New Roman,Bold" w:hAnsi="Times New Roman"/>
          <w:b/>
          <w:bCs/>
          <w:sz w:val="24"/>
          <w:szCs w:val="24"/>
        </w:rPr>
        <w:t xml:space="preserve">ârsta exploatabilității </w:t>
      </w:r>
      <w:r w:rsidRPr="0079259A">
        <w:rPr>
          <w:rFonts w:ascii="Times New Roman" w:hAnsi="Times New Roman"/>
          <w:sz w:val="24"/>
          <w:szCs w:val="24"/>
        </w:rPr>
        <w:t>- Vârsta la care un arboret devine exploatabil în raport cu funcțiile multiple atribuite</w:t>
      </w:r>
    </w:p>
    <w:p w14:paraId="5D5B703D" w14:textId="77777777" w:rsidR="00786C3F" w:rsidRPr="0079259A" w:rsidRDefault="00786C3F" w:rsidP="00786C3F">
      <w:pPr>
        <w:autoSpaceDE w:val="0"/>
        <w:autoSpaceDN w:val="0"/>
        <w:adjustRightInd w:val="0"/>
        <w:jc w:val="both"/>
      </w:pPr>
    </w:p>
    <w:p w14:paraId="17EDC335" w14:textId="212D152A" w:rsidR="00786C3F" w:rsidRPr="0079259A" w:rsidRDefault="00786C3F" w:rsidP="00F41E8E">
      <w:pPr>
        <w:pStyle w:val="ListParagraph"/>
        <w:numPr>
          <w:ilvl w:val="0"/>
          <w:numId w:val="5"/>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Zon</w:t>
      </w:r>
      <w:r w:rsidR="006F4E54">
        <w:rPr>
          <w:rFonts w:ascii="Times New Roman" w:hAnsi="Times New Roman"/>
          <w:b/>
          <w:bCs/>
          <w:sz w:val="24"/>
          <w:szCs w:val="24"/>
        </w:rPr>
        <w:t>ă</w:t>
      </w:r>
      <w:r w:rsidRPr="0079259A">
        <w:rPr>
          <w:rFonts w:ascii="Times New Roman" w:hAnsi="Times New Roman"/>
          <w:b/>
          <w:bCs/>
          <w:sz w:val="24"/>
          <w:szCs w:val="24"/>
        </w:rPr>
        <w:t xml:space="preserve"> deficitar</w:t>
      </w:r>
      <w:r w:rsidR="006F4E54">
        <w:rPr>
          <w:rFonts w:ascii="Times New Roman" w:hAnsi="Times New Roman"/>
          <w:b/>
          <w:bCs/>
          <w:sz w:val="24"/>
          <w:szCs w:val="24"/>
        </w:rPr>
        <w:t>ă</w:t>
      </w:r>
      <w:r w:rsidRPr="0079259A">
        <w:rPr>
          <w:rFonts w:ascii="Times New Roman" w:hAnsi="Times New Roman"/>
          <w:b/>
          <w:bCs/>
          <w:sz w:val="24"/>
          <w:szCs w:val="24"/>
        </w:rPr>
        <w:t xml:space="preserve"> în p</w:t>
      </w:r>
      <w:r w:rsidR="006F4E54">
        <w:rPr>
          <w:rFonts w:ascii="Times New Roman" w:hAnsi="Times New Roman"/>
          <w:b/>
          <w:bCs/>
          <w:sz w:val="24"/>
          <w:szCs w:val="24"/>
        </w:rPr>
        <w:t>ă</w:t>
      </w:r>
      <w:r w:rsidRPr="0079259A">
        <w:rPr>
          <w:rFonts w:ascii="Times New Roman" w:hAnsi="Times New Roman"/>
          <w:b/>
          <w:bCs/>
          <w:sz w:val="24"/>
          <w:szCs w:val="24"/>
        </w:rPr>
        <w:t xml:space="preserve">duri </w:t>
      </w:r>
      <w:r w:rsidRPr="0079259A">
        <w:rPr>
          <w:rFonts w:ascii="Times New Roman" w:hAnsi="Times New Roman"/>
          <w:sz w:val="24"/>
          <w:szCs w:val="24"/>
        </w:rPr>
        <w:t>- judeţul în care suprafaţa p</w:t>
      </w:r>
      <w:r w:rsidR="006F4E54">
        <w:rPr>
          <w:rFonts w:ascii="Times New Roman" w:hAnsi="Times New Roman"/>
          <w:sz w:val="24"/>
          <w:szCs w:val="24"/>
        </w:rPr>
        <w:t>ă</w:t>
      </w:r>
      <w:r w:rsidRPr="0079259A">
        <w:rPr>
          <w:rFonts w:ascii="Times New Roman" w:hAnsi="Times New Roman"/>
          <w:sz w:val="24"/>
          <w:szCs w:val="24"/>
        </w:rPr>
        <w:t>durilor reprezint</w:t>
      </w:r>
      <w:r w:rsidR="006F4E54">
        <w:rPr>
          <w:rFonts w:ascii="Times New Roman" w:hAnsi="Times New Roman"/>
          <w:sz w:val="24"/>
          <w:szCs w:val="24"/>
        </w:rPr>
        <w:t>ă</w:t>
      </w:r>
      <w:r w:rsidRPr="0079259A">
        <w:rPr>
          <w:rFonts w:ascii="Times New Roman" w:hAnsi="Times New Roman"/>
          <w:sz w:val="24"/>
          <w:szCs w:val="24"/>
        </w:rPr>
        <w:t xml:space="preserve"> mai puţin de 16% din suprafaţa total</w:t>
      </w:r>
      <w:r w:rsidR="006F4E54">
        <w:rPr>
          <w:rFonts w:ascii="Times New Roman" w:hAnsi="Times New Roman"/>
          <w:sz w:val="24"/>
          <w:szCs w:val="24"/>
        </w:rPr>
        <w:t>ă</w:t>
      </w:r>
      <w:r w:rsidRPr="0079259A">
        <w:rPr>
          <w:rFonts w:ascii="Times New Roman" w:hAnsi="Times New Roman"/>
          <w:sz w:val="24"/>
          <w:szCs w:val="24"/>
        </w:rPr>
        <w:t xml:space="preserve"> a acestuia</w:t>
      </w:r>
    </w:p>
    <w:p w14:paraId="17668313" w14:textId="77777777" w:rsidR="00786C3F" w:rsidRPr="0079259A" w:rsidRDefault="00786C3F" w:rsidP="00786C3F">
      <w:pPr>
        <w:autoSpaceDE w:val="0"/>
        <w:autoSpaceDN w:val="0"/>
        <w:adjustRightInd w:val="0"/>
        <w:jc w:val="both"/>
      </w:pPr>
    </w:p>
    <w:p w14:paraId="52BF39EE" w14:textId="529D8473" w:rsidR="00786C3F" w:rsidRPr="0079259A" w:rsidRDefault="00786C3F" w:rsidP="00F41E8E">
      <w:pPr>
        <w:pStyle w:val="ListParagraph"/>
        <w:numPr>
          <w:ilvl w:val="0"/>
          <w:numId w:val="5"/>
        </w:numPr>
        <w:autoSpaceDE w:val="0"/>
        <w:autoSpaceDN w:val="0"/>
        <w:adjustRightInd w:val="0"/>
        <w:spacing w:after="0" w:line="240" w:lineRule="auto"/>
        <w:ind w:left="0" w:firstLine="360"/>
        <w:jc w:val="both"/>
        <w:rPr>
          <w:rFonts w:ascii="Times New Roman" w:hAnsi="Times New Roman"/>
          <w:sz w:val="24"/>
          <w:szCs w:val="24"/>
        </w:rPr>
      </w:pPr>
      <w:r w:rsidRPr="0079259A">
        <w:rPr>
          <w:rFonts w:ascii="Times New Roman" w:hAnsi="Times New Roman"/>
          <w:b/>
          <w:bCs/>
          <w:sz w:val="24"/>
          <w:szCs w:val="24"/>
        </w:rPr>
        <w:t xml:space="preserve">Zonarea </w:t>
      </w:r>
      <w:r w:rsidRPr="0079259A">
        <w:rPr>
          <w:rFonts w:ascii="Times New Roman" w:eastAsia="Times New Roman,Bold" w:hAnsi="Times New Roman"/>
          <w:b/>
          <w:bCs/>
          <w:sz w:val="24"/>
          <w:szCs w:val="24"/>
        </w:rPr>
        <w:t xml:space="preserve">funcțională a pădurilor </w:t>
      </w:r>
      <w:r w:rsidRPr="0079259A">
        <w:rPr>
          <w:rFonts w:ascii="Times New Roman" w:hAnsi="Times New Roman"/>
          <w:sz w:val="24"/>
          <w:szCs w:val="24"/>
        </w:rPr>
        <w:t>- operația de delimitare a suprafețelor de pădure menite să îndeplinească diferite funcții de producție şi protecție sau numai de protecție</w:t>
      </w:r>
    </w:p>
    <w:p w14:paraId="7FEF1C58" w14:textId="4A33F4C6" w:rsidR="00476709" w:rsidRDefault="00476709">
      <w:r>
        <w:br w:type="page"/>
      </w:r>
    </w:p>
    <w:p w14:paraId="46423921" w14:textId="77777777" w:rsidR="00800FF6" w:rsidRPr="0079259A" w:rsidRDefault="00800FF6" w:rsidP="00800FF6">
      <w:pPr>
        <w:autoSpaceDE w:val="0"/>
        <w:autoSpaceDN w:val="0"/>
        <w:adjustRightInd w:val="0"/>
        <w:jc w:val="both"/>
      </w:pPr>
    </w:p>
    <w:p w14:paraId="5D3A0187" w14:textId="77777777" w:rsidR="00786C3F" w:rsidRPr="0079259A" w:rsidRDefault="00786C3F" w:rsidP="00F41E8E">
      <w:pPr>
        <w:pStyle w:val="Heading1"/>
        <w:keepLines/>
        <w:numPr>
          <w:ilvl w:val="0"/>
          <w:numId w:val="13"/>
        </w:numPr>
        <w:pBdr>
          <w:bottom w:val="single" w:sz="12" w:space="1" w:color="auto"/>
        </w:pBdr>
        <w:spacing w:before="240" w:line="259" w:lineRule="auto"/>
        <w:jc w:val="center"/>
        <w:rPr>
          <w:rFonts w:ascii="Times New Roman" w:hAnsi="Times New Roman" w:cs="Times New Roman"/>
          <w:sz w:val="26"/>
          <w:szCs w:val="26"/>
        </w:rPr>
      </w:pPr>
      <w:bookmarkStart w:id="5" w:name="_Toc121223525"/>
      <w:r w:rsidRPr="0079259A">
        <w:rPr>
          <w:rFonts w:ascii="Times New Roman" w:hAnsi="Times New Roman" w:cs="Times New Roman"/>
          <w:sz w:val="26"/>
          <w:szCs w:val="26"/>
        </w:rPr>
        <w:t>GLOSAR DE TERMENI CONFORM NATURA 2000</w:t>
      </w:r>
      <w:bookmarkEnd w:id="5"/>
    </w:p>
    <w:p w14:paraId="155971F6" w14:textId="77777777" w:rsidR="00786C3F" w:rsidRPr="0079259A" w:rsidRDefault="00786C3F" w:rsidP="00786C3F"/>
    <w:p w14:paraId="23759CA5" w14:textId="77777777" w:rsidR="00786C3F" w:rsidRPr="0079259A" w:rsidRDefault="00786C3F" w:rsidP="00786C3F"/>
    <w:p w14:paraId="72073B35" w14:textId="77777777" w:rsidR="00E4349B" w:rsidRPr="0079259A" w:rsidRDefault="00E4349B" w:rsidP="00F41E8E">
      <w:pPr>
        <w:pStyle w:val="ListParagraph"/>
        <w:numPr>
          <w:ilvl w:val="0"/>
          <w:numId w:val="6"/>
        </w:numPr>
        <w:autoSpaceDE w:val="0"/>
        <w:autoSpaceDN w:val="0"/>
        <w:adjustRightInd w:val="0"/>
        <w:spacing w:after="0" w:line="360" w:lineRule="auto"/>
        <w:ind w:left="0" w:firstLine="360"/>
        <w:jc w:val="both"/>
        <w:rPr>
          <w:rFonts w:ascii="Times New Roman" w:hAnsi="Times New Roman"/>
          <w:sz w:val="24"/>
          <w:szCs w:val="24"/>
        </w:rPr>
      </w:pPr>
      <w:r w:rsidRPr="0079259A">
        <w:rPr>
          <w:rFonts w:ascii="Times New Roman" w:hAnsi="Times New Roman"/>
          <w:b/>
          <w:bCs/>
          <w:sz w:val="24"/>
          <w:szCs w:val="24"/>
        </w:rPr>
        <w:t xml:space="preserve">Arie speciala de conservare </w:t>
      </w:r>
      <w:r w:rsidRPr="0079259A">
        <w:rPr>
          <w:rFonts w:ascii="Times New Roman" w:hAnsi="Times New Roman"/>
          <w:i/>
          <w:iCs/>
          <w:sz w:val="24"/>
          <w:szCs w:val="24"/>
        </w:rPr>
        <w:t xml:space="preserve">- </w:t>
      </w:r>
      <w:r w:rsidRPr="0079259A">
        <w:rPr>
          <w:rFonts w:ascii="Times New Roman" w:hAnsi="Times New Roman"/>
          <w:sz w:val="24"/>
          <w:szCs w:val="24"/>
        </w:rPr>
        <w:t>sit protejat pentru conservarea habitatelor naturale de interes comunitar si/sau a populatiilor speciilor de interes comunitar, altele decât pasarile salbatice, în conformitate cu reglementarile comunitare</w:t>
      </w:r>
    </w:p>
    <w:p w14:paraId="1A775538" w14:textId="77777777" w:rsidR="00E4349B" w:rsidRPr="0079259A" w:rsidRDefault="00E4349B" w:rsidP="00E4349B">
      <w:pPr>
        <w:autoSpaceDE w:val="0"/>
        <w:autoSpaceDN w:val="0"/>
        <w:adjustRightInd w:val="0"/>
        <w:spacing w:line="360" w:lineRule="auto"/>
        <w:jc w:val="both"/>
      </w:pPr>
    </w:p>
    <w:p w14:paraId="6F0D0DA6" w14:textId="77777777" w:rsidR="00E4349B" w:rsidRPr="0079259A" w:rsidRDefault="00E4349B" w:rsidP="00F41E8E">
      <w:pPr>
        <w:pStyle w:val="ListParagraph"/>
        <w:numPr>
          <w:ilvl w:val="0"/>
          <w:numId w:val="6"/>
        </w:numPr>
        <w:autoSpaceDE w:val="0"/>
        <w:autoSpaceDN w:val="0"/>
        <w:adjustRightInd w:val="0"/>
        <w:spacing w:after="0" w:line="360" w:lineRule="auto"/>
        <w:ind w:left="0" w:firstLine="360"/>
        <w:jc w:val="both"/>
        <w:rPr>
          <w:rFonts w:ascii="Times New Roman" w:hAnsi="Times New Roman"/>
          <w:sz w:val="24"/>
          <w:szCs w:val="24"/>
        </w:rPr>
      </w:pPr>
      <w:r w:rsidRPr="0079259A">
        <w:rPr>
          <w:rFonts w:ascii="Times New Roman" w:hAnsi="Times New Roman"/>
          <w:b/>
          <w:bCs/>
          <w:sz w:val="24"/>
          <w:szCs w:val="24"/>
        </w:rPr>
        <w:t xml:space="preserve">Arie de protectie speciala avifaunistica </w:t>
      </w:r>
      <w:r w:rsidRPr="0079259A">
        <w:rPr>
          <w:rFonts w:ascii="Times New Roman" w:hAnsi="Times New Roman"/>
          <w:i/>
          <w:iCs/>
          <w:sz w:val="24"/>
          <w:szCs w:val="24"/>
        </w:rPr>
        <w:t xml:space="preserve">- </w:t>
      </w:r>
      <w:r w:rsidRPr="0079259A">
        <w:rPr>
          <w:rFonts w:ascii="Times New Roman" w:hAnsi="Times New Roman"/>
          <w:sz w:val="24"/>
          <w:szCs w:val="24"/>
        </w:rPr>
        <w:t>sit protejat pentru conservarea speciilor de pasari salbatice, în conformitate cu reglementarile comunitare</w:t>
      </w:r>
    </w:p>
    <w:p w14:paraId="62D17E02" w14:textId="77777777" w:rsidR="00E4349B" w:rsidRPr="0079259A" w:rsidRDefault="00E4349B" w:rsidP="00E4349B">
      <w:pPr>
        <w:autoSpaceDE w:val="0"/>
        <w:autoSpaceDN w:val="0"/>
        <w:adjustRightInd w:val="0"/>
        <w:spacing w:line="360" w:lineRule="auto"/>
        <w:jc w:val="both"/>
      </w:pPr>
    </w:p>
    <w:p w14:paraId="19DBF15D" w14:textId="77777777" w:rsidR="00E4349B" w:rsidRPr="0079259A" w:rsidRDefault="00E4349B" w:rsidP="00F41E8E">
      <w:pPr>
        <w:pStyle w:val="ListParagraph"/>
        <w:numPr>
          <w:ilvl w:val="0"/>
          <w:numId w:val="6"/>
        </w:numPr>
        <w:autoSpaceDE w:val="0"/>
        <w:autoSpaceDN w:val="0"/>
        <w:adjustRightInd w:val="0"/>
        <w:spacing w:after="0" w:line="360" w:lineRule="auto"/>
        <w:rPr>
          <w:rFonts w:ascii="Times New Roman" w:hAnsi="Times New Roman"/>
          <w:sz w:val="24"/>
          <w:szCs w:val="24"/>
        </w:rPr>
      </w:pPr>
      <w:r w:rsidRPr="0079259A">
        <w:rPr>
          <w:rFonts w:ascii="Times New Roman" w:hAnsi="Times New Roman"/>
          <w:b/>
          <w:bCs/>
          <w:sz w:val="24"/>
          <w:szCs w:val="24"/>
        </w:rPr>
        <w:t xml:space="preserve">Stare de conservare favorabila a unui habitat </w:t>
      </w:r>
      <w:r w:rsidRPr="0079259A">
        <w:rPr>
          <w:rFonts w:ascii="Times New Roman" w:hAnsi="Times New Roman"/>
          <w:b/>
          <w:bCs/>
          <w:i/>
          <w:iCs/>
          <w:sz w:val="24"/>
          <w:szCs w:val="24"/>
        </w:rPr>
        <w:t xml:space="preserve">- </w:t>
      </w:r>
      <w:r w:rsidRPr="0079259A">
        <w:rPr>
          <w:rFonts w:ascii="Times New Roman" w:hAnsi="Times New Roman"/>
          <w:sz w:val="24"/>
          <w:szCs w:val="24"/>
        </w:rPr>
        <w:t xml:space="preserve">se considera atunci când: </w:t>
      </w:r>
    </w:p>
    <w:p w14:paraId="25C74013" w14:textId="77777777" w:rsidR="00E4349B" w:rsidRPr="0079259A" w:rsidRDefault="00E4349B" w:rsidP="00E4349B">
      <w:pPr>
        <w:autoSpaceDE w:val="0"/>
        <w:autoSpaceDN w:val="0"/>
        <w:adjustRightInd w:val="0"/>
        <w:spacing w:line="360" w:lineRule="auto"/>
        <w:ind w:firstLine="720"/>
      </w:pPr>
      <w:r w:rsidRPr="0079259A">
        <w:t>- arealul sau natural si suprafetele pe care le acopera în cadrul acestui areal sunt stabile sau în crestere;</w:t>
      </w:r>
    </w:p>
    <w:p w14:paraId="67F1D0B9" w14:textId="77777777" w:rsidR="00E4349B" w:rsidRPr="0079259A" w:rsidRDefault="00E4349B" w:rsidP="00E4349B">
      <w:pPr>
        <w:autoSpaceDE w:val="0"/>
        <w:autoSpaceDN w:val="0"/>
        <w:adjustRightInd w:val="0"/>
        <w:spacing w:line="360" w:lineRule="auto"/>
        <w:ind w:firstLine="720"/>
      </w:pPr>
      <w:r w:rsidRPr="0079259A">
        <w:t>- are structura si functiile specifice necesare pentru mentinerea sa pe termen lung;</w:t>
      </w:r>
    </w:p>
    <w:p w14:paraId="42E12F69" w14:textId="77777777" w:rsidR="00E4349B" w:rsidRPr="0079259A" w:rsidRDefault="00E4349B" w:rsidP="00E4349B">
      <w:pPr>
        <w:autoSpaceDE w:val="0"/>
        <w:autoSpaceDN w:val="0"/>
        <w:adjustRightInd w:val="0"/>
        <w:spacing w:line="360" w:lineRule="auto"/>
        <w:ind w:firstLine="720"/>
      </w:pPr>
      <w:r w:rsidRPr="0079259A">
        <w:t>- speciile care îi sunt caracteristice se afla într-o stare de conservare favorabila;</w:t>
      </w:r>
    </w:p>
    <w:p w14:paraId="53E49FB1" w14:textId="77777777" w:rsidR="00E4349B" w:rsidRPr="0079259A" w:rsidRDefault="00E4349B" w:rsidP="00E4349B">
      <w:pPr>
        <w:autoSpaceDE w:val="0"/>
        <w:autoSpaceDN w:val="0"/>
        <w:adjustRightInd w:val="0"/>
        <w:spacing w:line="360" w:lineRule="auto"/>
      </w:pPr>
    </w:p>
    <w:p w14:paraId="04CF2D42" w14:textId="77777777" w:rsidR="00E4349B" w:rsidRPr="0079259A" w:rsidRDefault="00E4349B" w:rsidP="00F41E8E">
      <w:pPr>
        <w:pStyle w:val="ListParagraph"/>
        <w:numPr>
          <w:ilvl w:val="0"/>
          <w:numId w:val="7"/>
        </w:numPr>
        <w:autoSpaceDE w:val="0"/>
        <w:autoSpaceDN w:val="0"/>
        <w:adjustRightInd w:val="0"/>
        <w:spacing w:after="0" w:line="360" w:lineRule="auto"/>
        <w:rPr>
          <w:rFonts w:ascii="Times New Roman" w:hAnsi="Times New Roman"/>
          <w:sz w:val="24"/>
          <w:szCs w:val="24"/>
        </w:rPr>
      </w:pPr>
      <w:r w:rsidRPr="0079259A">
        <w:rPr>
          <w:rFonts w:ascii="Times New Roman" w:hAnsi="Times New Roman"/>
          <w:b/>
          <w:bCs/>
          <w:sz w:val="24"/>
          <w:szCs w:val="24"/>
        </w:rPr>
        <w:t xml:space="preserve">Stare de conservare favorabila a unei specii </w:t>
      </w:r>
      <w:r w:rsidRPr="0079259A">
        <w:rPr>
          <w:rFonts w:ascii="Times New Roman" w:hAnsi="Times New Roman"/>
          <w:sz w:val="24"/>
          <w:szCs w:val="24"/>
        </w:rPr>
        <w:t>- se considera atunci când:</w:t>
      </w:r>
    </w:p>
    <w:p w14:paraId="1B07FC4B" w14:textId="4FE18751" w:rsidR="00E4349B" w:rsidRPr="0079259A" w:rsidRDefault="00E4349B" w:rsidP="00E4349B">
      <w:pPr>
        <w:autoSpaceDE w:val="0"/>
        <w:autoSpaceDN w:val="0"/>
        <w:adjustRightInd w:val="0"/>
        <w:spacing w:line="360" w:lineRule="auto"/>
        <w:ind w:firstLine="720"/>
        <w:jc w:val="both"/>
      </w:pPr>
      <w:r w:rsidRPr="0079259A">
        <w:t>- specia se mentine si are sanse sa se mentina pe termen lung ca o component</w:t>
      </w:r>
      <w:r w:rsidR="00366469" w:rsidRPr="0079259A">
        <w:t>ă</w:t>
      </w:r>
      <w:r w:rsidRPr="0079259A">
        <w:t xml:space="preserve"> viabila a habitatului sau natural;</w:t>
      </w:r>
    </w:p>
    <w:p w14:paraId="1C668F62" w14:textId="77777777" w:rsidR="00E4349B" w:rsidRPr="0079259A" w:rsidRDefault="00E4349B" w:rsidP="00E4349B">
      <w:pPr>
        <w:autoSpaceDE w:val="0"/>
        <w:autoSpaceDN w:val="0"/>
        <w:adjustRightInd w:val="0"/>
        <w:spacing w:line="360" w:lineRule="auto"/>
        <w:ind w:firstLine="720"/>
        <w:jc w:val="both"/>
      </w:pPr>
      <w:r w:rsidRPr="0079259A">
        <w:t>- aria de repartitie naturala a speciei nu se reduce si nu exista riscul sa se reduca în viitor;</w:t>
      </w:r>
    </w:p>
    <w:p w14:paraId="259756AE" w14:textId="77777777" w:rsidR="00E4349B" w:rsidRPr="0079259A" w:rsidRDefault="00E4349B" w:rsidP="00E4349B">
      <w:pPr>
        <w:autoSpaceDE w:val="0"/>
        <w:autoSpaceDN w:val="0"/>
        <w:adjustRightInd w:val="0"/>
        <w:spacing w:line="360" w:lineRule="auto"/>
        <w:ind w:right="141" w:firstLine="720"/>
      </w:pPr>
      <w:r w:rsidRPr="0079259A">
        <w:t>- exista un habitat destul de vast pentru ca populatiile speciei sa se mentina pe termen lung;</w:t>
      </w:r>
    </w:p>
    <w:p w14:paraId="39E50DE7" w14:textId="77777777" w:rsidR="00E4349B" w:rsidRPr="0079259A" w:rsidRDefault="00E4349B" w:rsidP="00E4349B">
      <w:pPr>
        <w:autoSpaceDE w:val="0"/>
        <w:autoSpaceDN w:val="0"/>
        <w:adjustRightInd w:val="0"/>
        <w:spacing w:line="360" w:lineRule="auto"/>
      </w:pPr>
    </w:p>
    <w:p w14:paraId="235335B4" w14:textId="77777777" w:rsidR="00E4349B" w:rsidRPr="0079259A" w:rsidRDefault="00E4349B" w:rsidP="00F41E8E">
      <w:pPr>
        <w:pStyle w:val="ListParagraph"/>
        <w:numPr>
          <w:ilvl w:val="0"/>
          <w:numId w:val="7"/>
        </w:numPr>
        <w:autoSpaceDE w:val="0"/>
        <w:autoSpaceDN w:val="0"/>
        <w:adjustRightInd w:val="0"/>
        <w:spacing w:after="0" w:line="360" w:lineRule="auto"/>
        <w:rPr>
          <w:rFonts w:ascii="Times New Roman" w:hAnsi="Times New Roman"/>
          <w:sz w:val="24"/>
          <w:szCs w:val="24"/>
        </w:rPr>
      </w:pPr>
      <w:r w:rsidRPr="0079259A">
        <w:rPr>
          <w:rFonts w:ascii="Times New Roman" w:hAnsi="Times New Roman"/>
          <w:b/>
          <w:bCs/>
          <w:sz w:val="24"/>
          <w:szCs w:val="24"/>
        </w:rPr>
        <w:t xml:space="preserve">Habitate naturale de interes comunitar - </w:t>
      </w:r>
      <w:r w:rsidRPr="0079259A">
        <w:rPr>
          <w:rFonts w:ascii="Times New Roman" w:hAnsi="Times New Roman"/>
          <w:sz w:val="24"/>
          <w:szCs w:val="24"/>
        </w:rPr>
        <w:t>acele habitate care:</w:t>
      </w:r>
    </w:p>
    <w:p w14:paraId="4A400B9D" w14:textId="77777777" w:rsidR="00E4349B" w:rsidRPr="0079259A" w:rsidRDefault="00E4349B" w:rsidP="00E4349B">
      <w:pPr>
        <w:autoSpaceDE w:val="0"/>
        <w:autoSpaceDN w:val="0"/>
        <w:adjustRightInd w:val="0"/>
        <w:spacing w:line="360" w:lineRule="auto"/>
        <w:ind w:firstLine="720"/>
      </w:pPr>
      <w:r w:rsidRPr="0079259A">
        <w:t>- sunt în pericol de disparitie în arealul lor natural;</w:t>
      </w:r>
    </w:p>
    <w:p w14:paraId="160A5BFB" w14:textId="77777777" w:rsidR="00E4349B" w:rsidRPr="0079259A" w:rsidRDefault="00E4349B" w:rsidP="00E4349B">
      <w:pPr>
        <w:autoSpaceDE w:val="0"/>
        <w:autoSpaceDN w:val="0"/>
        <w:adjustRightInd w:val="0"/>
        <w:spacing w:line="360" w:lineRule="auto"/>
        <w:ind w:left="720"/>
        <w:jc w:val="both"/>
      </w:pPr>
      <w:r w:rsidRPr="0079259A">
        <w:t>- au un areal natural mic ca urmare a restrângerii acestuia sau prin faptul ca au o suprafata restrânsa</w:t>
      </w:r>
    </w:p>
    <w:p w14:paraId="26776CC6" w14:textId="77777777" w:rsidR="00E4349B" w:rsidRPr="0079259A" w:rsidRDefault="00E4349B" w:rsidP="00E4349B">
      <w:pPr>
        <w:autoSpaceDE w:val="0"/>
        <w:autoSpaceDN w:val="0"/>
        <w:adjustRightInd w:val="0"/>
        <w:spacing w:line="360" w:lineRule="auto"/>
        <w:ind w:firstLine="720"/>
        <w:jc w:val="both"/>
      </w:pPr>
      <w:r w:rsidRPr="0079259A">
        <w:t>- reprezinta esantioane reprezentative cu caracteristici tipice pentru una sau mai multe dintre urmatoarele regiuni biogeografice: alpina, continentala, panonica, stepica si pontica</w:t>
      </w:r>
    </w:p>
    <w:p w14:paraId="4E94B16F" w14:textId="77777777" w:rsidR="00E4349B" w:rsidRPr="0079259A" w:rsidRDefault="00E4349B" w:rsidP="00E4349B">
      <w:pPr>
        <w:autoSpaceDE w:val="0"/>
        <w:autoSpaceDN w:val="0"/>
        <w:adjustRightInd w:val="0"/>
        <w:spacing w:line="360" w:lineRule="auto"/>
        <w:jc w:val="both"/>
      </w:pPr>
    </w:p>
    <w:p w14:paraId="3967D06F" w14:textId="77777777" w:rsidR="00E4349B" w:rsidRPr="0079259A" w:rsidRDefault="00E4349B" w:rsidP="00F41E8E">
      <w:pPr>
        <w:pStyle w:val="ListParagraph"/>
        <w:numPr>
          <w:ilvl w:val="0"/>
          <w:numId w:val="7"/>
        </w:numPr>
        <w:autoSpaceDE w:val="0"/>
        <w:autoSpaceDN w:val="0"/>
        <w:adjustRightInd w:val="0"/>
        <w:spacing w:after="0" w:line="360" w:lineRule="auto"/>
        <w:ind w:left="0" w:firstLine="360"/>
        <w:jc w:val="both"/>
        <w:rPr>
          <w:rFonts w:ascii="Times New Roman" w:hAnsi="Times New Roman"/>
          <w:sz w:val="24"/>
          <w:szCs w:val="24"/>
        </w:rPr>
      </w:pPr>
      <w:r w:rsidRPr="0079259A">
        <w:rPr>
          <w:rFonts w:ascii="Times New Roman" w:hAnsi="Times New Roman"/>
          <w:b/>
          <w:bCs/>
          <w:sz w:val="24"/>
          <w:szCs w:val="24"/>
        </w:rPr>
        <w:t xml:space="preserve">Habitat natural prioritar </w:t>
      </w:r>
      <w:r w:rsidRPr="0079259A">
        <w:rPr>
          <w:rFonts w:ascii="Times New Roman" w:hAnsi="Times New Roman"/>
          <w:i/>
          <w:iCs/>
          <w:sz w:val="24"/>
          <w:szCs w:val="24"/>
        </w:rPr>
        <w:t xml:space="preserve">- </w:t>
      </w:r>
      <w:r w:rsidRPr="0079259A">
        <w:rPr>
          <w:rFonts w:ascii="Times New Roman" w:hAnsi="Times New Roman"/>
          <w:sz w:val="24"/>
          <w:szCs w:val="24"/>
        </w:rPr>
        <w:t>tip de habitat natural amenintat, pentru a carui conservare exista o responsabilitate deosebita</w:t>
      </w:r>
    </w:p>
    <w:p w14:paraId="5EB3F562" w14:textId="77777777" w:rsidR="00E4349B" w:rsidRPr="0079259A" w:rsidRDefault="00E4349B" w:rsidP="00E4349B">
      <w:pPr>
        <w:autoSpaceDE w:val="0"/>
        <w:autoSpaceDN w:val="0"/>
        <w:adjustRightInd w:val="0"/>
        <w:spacing w:line="360" w:lineRule="auto"/>
        <w:jc w:val="both"/>
      </w:pPr>
    </w:p>
    <w:p w14:paraId="38D9A03F" w14:textId="77777777" w:rsidR="00E4349B" w:rsidRPr="0079259A" w:rsidRDefault="00E4349B" w:rsidP="00F41E8E">
      <w:pPr>
        <w:pStyle w:val="ListParagraph"/>
        <w:numPr>
          <w:ilvl w:val="0"/>
          <w:numId w:val="7"/>
        </w:numPr>
        <w:autoSpaceDE w:val="0"/>
        <w:autoSpaceDN w:val="0"/>
        <w:adjustRightInd w:val="0"/>
        <w:spacing w:after="0" w:line="360" w:lineRule="auto"/>
        <w:ind w:left="0" w:firstLine="360"/>
        <w:jc w:val="both"/>
        <w:rPr>
          <w:rFonts w:ascii="Times New Roman" w:hAnsi="Times New Roman"/>
          <w:sz w:val="24"/>
          <w:szCs w:val="24"/>
        </w:rPr>
      </w:pPr>
      <w:r w:rsidRPr="0079259A">
        <w:rPr>
          <w:rFonts w:ascii="Times New Roman" w:hAnsi="Times New Roman"/>
          <w:b/>
          <w:bCs/>
          <w:sz w:val="24"/>
          <w:szCs w:val="24"/>
        </w:rPr>
        <w:t xml:space="preserve">Specii de interes comunitar </w:t>
      </w:r>
      <w:r w:rsidRPr="0079259A">
        <w:rPr>
          <w:rFonts w:ascii="Times New Roman" w:hAnsi="Times New Roman"/>
          <w:sz w:val="24"/>
          <w:szCs w:val="24"/>
        </w:rPr>
        <w:t>- specii care pe teritoriul Uniunii Europene sunt periclitate, vulnerabile, rare sau endemice:</w:t>
      </w:r>
    </w:p>
    <w:p w14:paraId="0FE55D18" w14:textId="77777777" w:rsidR="00E4349B" w:rsidRPr="0079259A" w:rsidRDefault="00E4349B" w:rsidP="00E4349B">
      <w:pPr>
        <w:autoSpaceDE w:val="0"/>
        <w:autoSpaceDN w:val="0"/>
        <w:adjustRightInd w:val="0"/>
        <w:spacing w:line="360" w:lineRule="auto"/>
        <w:ind w:firstLine="720"/>
        <w:jc w:val="both"/>
      </w:pPr>
      <w:r w:rsidRPr="0079259A">
        <w:t>- periclitate, exceptând cele al caror areal natural este marginal în teritoriu si care nu sunt nici periclitate, nici vulnerabile în regiunea vest-palearctica;</w:t>
      </w:r>
    </w:p>
    <w:p w14:paraId="6D310AC7" w14:textId="77777777" w:rsidR="00E4349B" w:rsidRPr="0079259A" w:rsidRDefault="00E4349B" w:rsidP="00E4349B">
      <w:pPr>
        <w:autoSpaceDE w:val="0"/>
        <w:autoSpaceDN w:val="0"/>
        <w:adjustRightInd w:val="0"/>
        <w:spacing w:line="360" w:lineRule="auto"/>
        <w:ind w:firstLine="720"/>
        <w:jc w:val="both"/>
      </w:pPr>
      <w:r w:rsidRPr="0079259A">
        <w:t>- vulnerabile, adica a caror trecere în categoria speciilor periclitate este probabila într-un viitor apropiat, în caz de persistenta a factorilor cauzali;</w:t>
      </w:r>
    </w:p>
    <w:p w14:paraId="0D7762D1" w14:textId="77777777" w:rsidR="00E4349B" w:rsidRPr="0079259A" w:rsidRDefault="00E4349B" w:rsidP="00E4349B">
      <w:pPr>
        <w:autoSpaceDE w:val="0"/>
        <w:autoSpaceDN w:val="0"/>
        <w:adjustRightInd w:val="0"/>
        <w:spacing w:line="360" w:lineRule="auto"/>
        <w:ind w:firstLine="720"/>
        <w:jc w:val="both"/>
      </w:pPr>
      <w:r w:rsidRPr="0079259A">
        <w:t>- rare, adica ale caror populatii sunt mici si care, chiar daca în prezent nu sunt periclitate sau vulnerabile, risca sa devina; aceste specii sunt localizate în arii geografice restrânse sau sunt rar dispersate pe suprafete largi;</w:t>
      </w:r>
    </w:p>
    <w:p w14:paraId="38169C68" w14:textId="77777777" w:rsidR="00E4349B" w:rsidRPr="0079259A" w:rsidRDefault="00E4349B" w:rsidP="00E4349B">
      <w:pPr>
        <w:autoSpaceDE w:val="0"/>
        <w:autoSpaceDN w:val="0"/>
        <w:adjustRightInd w:val="0"/>
        <w:spacing w:line="360" w:lineRule="auto"/>
        <w:ind w:firstLine="720"/>
      </w:pPr>
      <w:r w:rsidRPr="0079259A">
        <w:t>- endemice si necesita o atentie particulara datorita naturii specifice a</w:t>
      </w:r>
    </w:p>
    <w:p w14:paraId="567B0943" w14:textId="77777777" w:rsidR="00E4349B" w:rsidRPr="0079259A" w:rsidRDefault="00E4349B" w:rsidP="00E4349B">
      <w:pPr>
        <w:autoSpaceDE w:val="0"/>
        <w:autoSpaceDN w:val="0"/>
        <w:adjustRightInd w:val="0"/>
        <w:spacing w:line="360" w:lineRule="auto"/>
        <w:ind w:firstLine="360"/>
        <w:jc w:val="both"/>
      </w:pPr>
      <w:r w:rsidRPr="0079259A">
        <w:t>- habitatului lor si/sau a impactului potential al exploatarii lor asupra starii lor de conservare.</w:t>
      </w:r>
    </w:p>
    <w:p w14:paraId="491F341E" w14:textId="77777777" w:rsidR="00E4349B" w:rsidRPr="0079259A" w:rsidRDefault="00E4349B" w:rsidP="00E4349B">
      <w:pPr>
        <w:autoSpaceDE w:val="0"/>
        <w:autoSpaceDN w:val="0"/>
        <w:adjustRightInd w:val="0"/>
        <w:spacing w:line="360" w:lineRule="auto"/>
        <w:jc w:val="both"/>
      </w:pPr>
    </w:p>
    <w:p w14:paraId="4D1F4880" w14:textId="77777777" w:rsidR="00E4349B" w:rsidRPr="0079259A" w:rsidRDefault="00E4349B" w:rsidP="00F41E8E">
      <w:pPr>
        <w:pStyle w:val="ListParagraph"/>
        <w:numPr>
          <w:ilvl w:val="0"/>
          <w:numId w:val="7"/>
        </w:numPr>
        <w:autoSpaceDE w:val="0"/>
        <w:autoSpaceDN w:val="0"/>
        <w:adjustRightInd w:val="0"/>
        <w:spacing w:after="0" w:line="360" w:lineRule="auto"/>
        <w:ind w:left="0" w:firstLine="360"/>
        <w:jc w:val="both"/>
        <w:rPr>
          <w:rFonts w:ascii="Times New Roman" w:hAnsi="Times New Roman"/>
          <w:lang w:val="ro-RO"/>
        </w:rPr>
      </w:pPr>
      <w:r w:rsidRPr="0079259A">
        <w:rPr>
          <w:rFonts w:ascii="Times New Roman" w:hAnsi="Times New Roman"/>
          <w:b/>
          <w:bCs/>
          <w:sz w:val="24"/>
          <w:szCs w:val="24"/>
        </w:rPr>
        <w:t xml:space="preserve">Specii prioritare </w:t>
      </w:r>
      <w:r w:rsidRPr="0079259A">
        <w:rPr>
          <w:rFonts w:ascii="Times New Roman" w:hAnsi="Times New Roman"/>
          <w:sz w:val="24"/>
          <w:szCs w:val="24"/>
        </w:rPr>
        <w:t>- specii periclitate si/sau endemice, pentru a caror conservare sunt necesare masuri urgente.</w:t>
      </w:r>
    </w:p>
    <w:p w14:paraId="442D3C07" w14:textId="5C9EF890" w:rsidR="003F749D" w:rsidRDefault="003F749D">
      <w:r>
        <w:br w:type="page"/>
      </w:r>
    </w:p>
    <w:p w14:paraId="59B28ADF" w14:textId="77777777" w:rsidR="00E4349B" w:rsidRPr="0079259A" w:rsidRDefault="00E4349B" w:rsidP="00E4349B"/>
    <w:p w14:paraId="1664B71B" w14:textId="77777777" w:rsidR="00E4349B" w:rsidRPr="0079259A" w:rsidRDefault="00E4349B" w:rsidP="00E4349B"/>
    <w:p w14:paraId="30D14321" w14:textId="77777777" w:rsidR="00E4349B" w:rsidRPr="0079259A" w:rsidRDefault="00E4349B" w:rsidP="00E4349B"/>
    <w:p w14:paraId="670904EE" w14:textId="77777777" w:rsidR="00836D22" w:rsidRPr="0079259A" w:rsidRDefault="00836D22">
      <w:r w:rsidRPr="0079259A">
        <w:br w:type="page"/>
      </w:r>
    </w:p>
    <w:p w14:paraId="600F0449" w14:textId="77777777" w:rsidR="00E4349B" w:rsidRPr="0079259A" w:rsidRDefault="004806D9" w:rsidP="004806D9">
      <w:pPr>
        <w:pStyle w:val="Heading1"/>
        <w:pBdr>
          <w:bottom w:val="single" w:sz="12" w:space="1" w:color="auto"/>
        </w:pBdr>
        <w:ind w:left="360"/>
        <w:jc w:val="center"/>
        <w:rPr>
          <w:rFonts w:ascii="Times New Roman" w:hAnsi="Times New Roman" w:cs="Times New Roman"/>
          <w:sz w:val="24"/>
        </w:rPr>
      </w:pPr>
      <w:bookmarkStart w:id="6" w:name="_Toc121223526"/>
      <w:r w:rsidRPr="0079259A">
        <w:rPr>
          <w:rFonts w:ascii="Times New Roman" w:hAnsi="Times New Roman" w:cs="Times New Roman"/>
          <w:sz w:val="24"/>
        </w:rPr>
        <w:t xml:space="preserve">1. </w:t>
      </w:r>
      <w:r w:rsidR="00E7351E" w:rsidRPr="0079259A">
        <w:rPr>
          <w:rFonts w:ascii="Times New Roman" w:eastAsia="Arial" w:hAnsi="Times New Roman" w:cs="Times New Roman"/>
          <w:w w:val="102"/>
          <w:kern w:val="32"/>
          <w:sz w:val="24"/>
          <w:lang w:val="en-US" w:eastAsia="en-US"/>
        </w:rPr>
        <w:t>EXPUNEREA CONTINUTULUI Ș</w:t>
      </w:r>
      <w:r w:rsidR="00AC2684" w:rsidRPr="0079259A">
        <w:rPr>
          <w:rFonts w:ascii="Times New Roman" w:eastAsia="Arial" w:hAnsi="Times New Roman" w:cs="Times New Roman"/>
          <w:w w:val="102"/>
          <w:kern w:val="32"/>
          <w:sz w:val="24"/>
          <w:lang w:val="en-US" w:eastAsia="en-US"/>
        </w:rPr>
        <w:t>I A OBIECTIVELOR PRINCIPALE ALE PL</w:t>
      </w:r>
      <w:r w:rsidR="00E7351E" w:rsidRPr="0079259A">
        <w:rPr>
          <w:rFonts w:ascii="Times New Roman" w:eastAsia="Arial" w:hAnsi="Times New Roman" w:cs="Times New Roman"/>
          <w:w w:val="102"/>
          <w:kern w:val="32"/>
          <w:sz w:val="24"/>
          <w:lang w:val="en-US" w:eastAsia="en-US"/>
        </w:rPr>
        <w:t>ANULUI SAU PROGRAMULUI, PRECUM Ș</w:t>
      </w:r>
      <w:r w:rsidR="00AC2684" w:rsidRPr="0079259A">
        <w:rPr>
          <w:rFonts w:ascii="Times New Roman" w:eastAsia="Arial" w:hAnsi="Times New Roman" w:cs="Times New Roman"/>
          <w:w w:val="102"/>
          <w:kern w:val="32"/>
          <w:sz w:val="24"/>
          <w:lang w:val="en-US" w:eastAsia="en-US"/>
        </w:rPr>
        <w:t>I A RELA</w:t>
      </w:r>
      <w:r w:rsidR="00E7351E" w:rsidRPr="0079259A">
        <w:rPr>
          <w:rFonts w:ascii="Times New Roman" w:eastAsia="Arial" w:hAnsi="Times New Roman" w:cs="Times New Roman"/>
          <w:w w:val="102"/>
          <w:kern w:val="32"/>
          <w:sz w:val="24"/>
          <w:lang w:val="en-US" w:eastAsia="en-US"/>
        </w:rPr>
        <w:t>Ț</w:t>
      </w:r>
      <w:r w:rsidR="00AC2684" w:rsidRPr="0079259A">
        <w:rPr>
          <w:rFonts w:ascii="Times New Roman" w:eastAsia="Arial" w:hAnsi="Times New Roman" w:cs="Times New Roman"/>
          <w:w w:val="102"/>
          <w:kern w:val="32"/>
          <w:sz w:val="24"/>
          <w:lang w:val="en-US" w:eastAsia="en-US"/>
        </w:rPr>
        <w:t xml:space="preserve">IEI CU ALTE PLANURI </w:t>
      </w:r>
      <w:r w:rsidR="00E7351E" w:rsidRPr="0079259A">
        <w:rPr>
          <w:rFonts w:ascii="Times New Roman" w:eastAsia="Arial" w:hAnsi="Times New Roman" w:cs="Times New Roman"/>
          <w:w w:val="102"/>
          <w:kern w:val="32"/>
          <w:sz w:val="24"/>
          <w:lang w:val="en-US" w:eastAsia="en-US"/>
        </w:rPr>
        <w:t>Ș</w:t>
      </w:r>
      <w:r w:rsidR="00AC2684" w:rsidRPr="0079259A">
        <w:rPr>
          <w:rFonts w:ascii="Times New Roman" w:eastAsia="Arial" w:hAnsi="Times New Roman" w:cs="Times New Roman"/>
          <w:w w:val="102"/>
          <w:kern w:val="32"/>
          <w:sz w:val="24"/>
          <w:lang w:val="en-US" w:eastAsia="en-US"/>
        </w:rPr>
        <w:t>I PROGRAME RELEVANTE</w:t>
      </w:r>
      <w:bookmarkEnd w:id="6"/>
    </w:p>
    <w:p w14:paraId="3B245EF4" w14:textId="77777777" w:rsidR="00E4349B" w:rsidRPr="0079259A" w:rsidRDefault="00E4349B" w:rsidP="00E4349B">
      <w:pPr>
        <w:jc w:val="center"/>
      </w:pPr>
    </w:p>
    <w:p w14:paraId="7D5B88D5" w14:textId="77777777" w:rsidR="00E4349B" w:rsidRPr="0079259A" w:rsidRDefault="004806D9" w:rsidP="004806D9">
      <w:pPr>
        <w:pStyle w:val="Heading1"/>
        <w:ind w:left="360"/>
        <w:jc w:val="center"/>
        <w:rPr>
          <w:rFonts w:ascii="Times New Roman" w:eastAsia="Arial" w:hAnsi="Times New Roman" w:cs="Times New Roman"/>
          <w:w w:val="102"/>
          <w:kern w:val="32"/>
          <w:sz w:val="24"/>
          <w:lang w:val="en-US" w:eastAsia="en-US"/>
        </w:rPr>
      </w:pPr>
      <w:bookmarkStart w:id="7" w:name="_Toc121223527"/>
      <w:r w:rsidRPr="0079259A">
        <w:rPr>
          <w:rFonts w:ascii="Times New Roman" w:eastAsia="Arial" w:hAnsi="Times New Roman" w:cs="Times New Roman"/>
          <w:w w:val="102"/>
          <w:kern w:val="32"/>
          <w:sz w:val="24"/>
          <w:lang w:val="en-US" w:eastAsia="en-US"/>
        </w:rPr>
        <w:t xml:space="preserve">1.1. </w:t>
      </w:r>
      <w:r w:rsidR="00E4349B" w:rsidRPr="0079259A">
        <w:rPr>
          <w:rFonts w:ascii="Times New Roman" w:eastAsia="Arial" w:hAnsi="Times New Roman" w:cs="Times New Roman"/>
          <w:w w:val="102"/>
          <w:kern w:val="32"/>
          <w:sz w:val="24"/>
          <w:lang w:val="en-US" w:eastAsia="en-US"/>
        </w:rPr>
        <w:t>INFORMATII GENERALE</w:t>
      </w:r>
      <w:bookmarkEnd w:id="7"/>
    </w:p>
    <w:p w14:paraId="3B9D5D8C" w14:textId="77777777" w:rsidR="00E4349B" w:rsidRPr="0079259A" w:rsidRDefault="00E4349B" w:rsidP="00E4349B">
      <w:pPr>
        <w:ind w:left="360"/>
      </w:pPr>
    </w:p>
    <w:p w14:paraId="1F1A9B9A" w14:textId="77777777" w:rsidR="00E4349B" w:rsidRPr="0079259A" w:rsidRDefault="00E4349B" w:rsidP="00E4349B">
      <w:pPr>
        <w:ind w:firstLine="708"/>
        <w:jc w:val="both"/>
        <w:rPr>
          <w:i/>
        </w:rPr>
      </w:pPr>
      <w:r w:rsidRPr="0079259A">
        <w:t xml:space="preserve">Dezvoltarea durabilă constituie un obiectiv global. Uniunea Europeană joacă un rol cheie în înfăptuirea dezvoltării durabile în Europa. Pentru a răspunde acestei responsabilități, U.E. a pregătit strategia de dezvoltare durabilă în cadrul căreia se recunoaște că pe termen lung </w:t>
      </w:r>
      <w:r w:rsidRPr="0079259A">
        <w:rPr>
          <w:i/>
        </w:rPr>
        <w:t>creșterea economică, coeziunea socială și protecția mediului trebuie să meargă mână în mână.</w:t>
      </w:r>
    </w:p>
    <w:p w14:paraId="5AD03152" w14:textId="77777777" w:rsidR="00E4349B" w:rsidRPr="0079259A" w:rsidRDefault="00E4349B" w:rsidP="00E4349B">
      <w:pPr>
        <w:ind w:firstLine="708"/>
        <w:jc w:val="both"/>
      </w:pPr>
      <w:r w:rsidRPr="0079259A">
        <w:t>Dezvoltarea durabilă oferă, pe termen lung, o viziune pozitivă a unei societăți mai prospere și mai corecte, care promite un mediu mai curat, mai sigur și mai sănătos – o societate care asigură o calitate mai bună vieții pentru noi și pentru generațiile următoare.</w:t>
      </w:r>
    </w:p>
    <w:p w14:paraId="0000F07C" w14:textId="77777777" w:rsidR="00E4349B" w:rsidRPr="0079259A" w:rsidRDefault="00E4349B" w:rsidP="00E4349B">
      <w:pPr>
        <w:ind w:firstLine="708"/>
        <w:jc w:val="both"/>
      </w:pPr>
      <w:r w:rsidRPr="0079259A">
        <w:t>Transpunerea în practică a acestui obiectiv, presupune ca:</w:t>
      </w:r>
    </w:p>
    <w:p w14:paraId="3F16626B" w14:textId="77777777" w:rsidR="00E4349B" w:rsidRPr="0079259A" w:rsidRDefault="00E4349B" w:rsidP="00F41E8E">
      <w:pPr>
        <w:numPr>
          <w:ilvl w:val="0"/>
          <w:numId w:val="8"/>
        </w:numPr>
        <w:jc w:val="both"/>
      </w:pPr>
      <w:r w:rsidRPr="0079259A">
        <w:t>Dezvoltarea economică să sprijine progresul social și să țină seama de mediu;</w:t>
      </w:r>
    </w:p>
    <w:p w14:paraId="58CA8481" w14:textId="77777777" w:rsidR="00E4349B" w:rsidRPr="0079259A" w:rsidRDefault="00E4349B" w:rsidP="00F41E8E">
      <w:pPr>
        <w:numPr>
          <w:ilvl w:val="0"/>
          <w:numId w:val="8"/>
        </w:numPr>
        <w:jc w:val="both"/>
      </w:pPr>
      <w:r w:rsidRPr="0079259A">
        <w:t>Politicile sociale să sprijine performanța economică;</w:t>
      </w:r>
    </w:p>
    <w:p w14:paraId="6C4A2420" w14:textId="77777777" w:rsidR="00E4349B" w:rsidRPr="0079259A" w:rsidRDefault="00E4349B" w:rsidP="00F41E8E">
      <w:pPr>
        <w:numPr>
          <w:ilvl w:val="0"/>
          <w:numId w:val="8"/>
        </w:numPr>
        <w:jc w:val="both"/>
      </w:pPr>
      <w:r w:rsidRPr="0079259A">
        <w:t>Politica de mediu să fie eficientă din punct de vedere al costurilor.</w:t>
      </w:r>
    </w:p>
    <w:p w14:paraId="7358C29A" w14:textId="77777777" w:rsidR="00E4349B" w:rsidRPr="0079259A" w:rsidRDefault="00E4349B" w:rsidP="00E4349B">
      <w:pPr>
        <w:ind w:firstLine="708"/>
        <w:jc w:val="both"/>
      </w:pPr>
      <w:r w:rsidRPr="0079259A">
        <w:t>Este necesară o importantă reorientare a investițiilor publice și private spre tehnologii prietenoase pentru mediu, pentru ca dezvoltarea economică și socială să nu fie asociată cu degradarea mediului și cu consumul de resurse.</w:t>
      </w:r>
    </w:p>
    <w:p w14:paraId="2F2E8C33" w14:textId="77777777" w:rsidR="00E4349B" w:rsidRPr="0079259A" w:rsidRDefault="00E4349B" w:rsidP="00E4349B">
      <w:pPr>
        <w:ind w:firstLine="708"/>
        <w:jc w:val="both"/>
      </w:pPr>
      <w:r w:rsidRPr="0079259A">
        <w:t>Crearea condițiilor pentru dezvoltarea durabilă este condiționată de evaluarea atentă a totalității efectelor politicilor propuse care trebuie să conțină estimarea impactelor economice, sociale și de mediu. Toate politicile trebuie să conțină în miezul preocupărilor lor dezvoltarea durabilă.</w:t>
      </w:r>
    </w:p>
    <w:p w14:paraId="27C55CEA" w14:textId="77777777" w:rsidR="00E4349B" w:rsidRPr="0079259A" w:rsidRDefault="00E4349B" w:rsidP="00E4349B">
      <w:pPr>
        <w:ind w:firstLine="708"/>
        <w:jc w:val="both"/>
      </w:pPr>
      <w:r w:rsidRPr="0079259A">
        <w:t>După cum rezultă din strategia UE privind dezvoltarea durabilă, un obiectiv major îl constituie promovarea unei dezvoltări regionale mai echilibrate prin reducerea disparităților economice și menținerea viabilității comunităților rurale și urbane așa cum se recomandă prin perspectiva europeană a dezvoltării teritoriale. În acest sens se prevede încurajarea initiativelor locale destinate abordării problemelor cu care se confruntă zonele urbane și elaborarea de recomandări privind strategii integrate pentru zone urbane și sensibile din punct de vedere al mediului.</w:t>
      </w:r>
    </w:p>
    <w:p w14:paraId="598A556C" w14:textId="77777777" w:rsidR="00E4349B" w:rsidRPr="0079259A" w:rsidRDefault="00E4349B" w:rsidP="00E4349B">
      <w:pPr>
        <w:ind w:firstLine="708"/>
        <w:jc w:val="both"/>
      </w:pPr>
      <w:r w:rsidRPr="0079259A">
        <w:t>Activitatea de elaborare a studiilor de evaluare a impactului de mediu pentru proiectele de amenajare a teritoriului și de urbanism la nivel de localități rurale sau urbane, are ca scop principal, evaluarea problemelor de mediu, ameliorarea și conservarea mediului înconjurător precum și analiza modului în care la nivelul actual s-a reușit la nivelul proiectului de amenajare a teritoriului, implementarea strategiilor europene și naționale de protecția mediului acestea fiind prioritare și condiționând prevederile de dezvoltare economică și socială.</w:t>
      </w:r>
    </w:p>
    <w:p w14:paraId="2AFBF6F6" w14:textId="77777777" w:rsidR="00E4349B" w:rsidRPr="0079259A" w:rsidRDefault="00E4349B" w:rsidP="00E4349B">
      <w:pPr>
        <w:ind w:firstLine="708"/>
        <w:jc w:val="both"/>
      </w:pPr>
      <w:r w:rsidRPr="0079259A">
        <w:t>La elaborarea prezentului Raport de mediu s-au luat în considerare actele normative în vigoare cu referire la protecția mediului: legi, hotărâri de guvern, ordine de ministru, ordonanțe de urgență, etc.</w:t>
      </w:r>
    </w:p>
    <w:p w14:paraId="1F3E1655" w14:textId="77777777" w:rsidR="00E4349B" w:rsidRPr="0079259A" w:rsidRDefault="00E4349B" w:rsidP="00E4349B">
      <w:pPr>
        <w:ind w:firstLine="708"/>
        <w:jc w:val="both"/>
      </w:pPr>
      <w:r w:rsidRPr="0079259A">
        <w:t>În conformitate cu Directiva Parlamentului European și a Consiliului 2001/42/CE privind evaluarea efectelor anumitor planuri și programe asupra mediului la întocmirea Raportului s-a ținut cont de următoarele prevederi:</w:t>
      </w:r>
    </w:p>
    <w:p w14:paraId="2BEB81FD" w14:textId="77777777" w:rsidR="00E4349B" w:rsidRPr="0079259A" w:rsidRDefault="00E4349B" w:rsidP="00F41E8E">
      <w:pPr>
        <w:numPr>
          <w:ilvl w:val="0"/>
          <w:numId w:val="9"/>
        </w:numPr>
        <w:autoSpaceDE w:val="0"/>
        <w:autoSpaceDN w:val="0"/>
        <w:adjustRightInd w:val="0"/>
        <w:ind w:left="0" w:firstLine="360"/>
        <w:jc w:val="both"/>
        <w:rPr>
          <w:lang w:val="en-US" w:eastAsia="en-US"/>
        </w:rPr>
      </w:pPr>
      <w:r w:rsidRPr="0079259A">
        <w:rPr>
          <w:lang w:val="en-US" w:eastAsia="en-US"/>
        </w:rPr>
        <w:t>Legea nr. 265/29.06.2006 (M.Of. nr. 586/06.07.2006) pentru aprobarea Ordonanţei de urgenţă a Guvernului nr. 195/22.12.2005 privind protecţia mediului (M.Of. nr. 1196/30.12.2005, rectificare în M.Of. nr. 88/31.01.2006)</w:t>
      </w:r>
    </w:p>
    <w:p w14:paraId="04E688DA" w14:textId="77777777" w:rsidR="00E4349B" w:rsidRPr="0079259A" w:rsidRDefault="00E4349B" w:rsidP="00F41E8E">
      <w:pPr>
        <w:numPr>
          <w:ilvl w:val="0"/>
          <w:numId w:val="9"/>
        </w:numPr>
        <w:autoSpaceDE w:val="0"/>
        <w:autoSpaceDN w:val="0"/>
        <w:adjustRightInd w:val="0"/>
        <w:ind w:left="0" w:firstLine="360"/>
        <w:jc w:val="both"/>
        <w:rPr>
          <w:lang w:val="en-US" w:eastAsia="en-US"/>
        </w:rPr>
      </w:pPr>
      <w:r w:rsidRPr="0079259A">
        <w:rPr>
          <w:lang w:val="en-US" w:eastAsia="en-US"/>
        </w:rPr>
        <w:t>Ordonanţa de urgenţă nr. 114/17.10.2007 (M.Of. nr. 713/22.10.2007) pentru modificarea şi completarea Ordonanţei de urgenţă a Guvernului nr. 195/2005 privind protecţia mediului</w:t>
      </w:r>
    </w:p>
    <w:p w14:paraId="1B1CC0AE" w14:textId="77777777" w:rsidR="00E4349B" w:rsidRPr="0079259A" w:rsidRDefault="00E4349B" w:rsidP="00F41E8E">
      <w:pPr>
        <w:numPr>
          <w:ilvl w:val="0"/>
          <w:numId w:val="10"/>
        </w:numPr>
        <w:autoSpaceDE w:val="0"/>
        <w:autoSpaceDN w:val="0"/>
        <w:adjustRightInd w:val="0"/>
        <w:ind w:left="0" w:firstLine="360"/>
        <w:jc w:val="both"/>
        <w:rPr>
          <w:lang w:val="en-US" w:eastAsia="en-US"/>
        </w:rPr>
      </w:pPr>
      <w:r w:rsidRPr="0079259A">
        <w:rPr>
          <w:lang w:val="en-US" w:eastAsia="en-US"/>
        </w:rPr>
        <w:t>Ordonanta de urgentă nr. 164/19.11.2008 (M.Of. nr. 808/03.12.2008) pentru modificarea si completarea Ordonanţei de urgenţă a Guvernului nr. 195/2005 privind protectia mediului</w:t>
      </w:r>
    </w:p>
    <w:p w14:paraId="39189081" w14:textId="77777777" w:rsidR="00E4349B" w:rsidRPr="0079259A" w:rsidRDefault="00E4349B" w:rsidP="00F41E8E">
      <w:pPr>
        <w:numPr>
          <w:ilvl w:val="0"/>
          <w:numId w:val="10"/>
        </w:numPr>
        <w:autoSpaceDE w:val="0"/>
        <w:autoSpaceDN w:val="0"/>
        <w:adjustRightInd w:val="0"/>
        <w:ind w:left="0" w:firstLine="360"/>
        <w:jc w:val="both"/>
        <w:rPr>
          <w:lang w:val="en-US" w:eastAsia="en-US"/>
        </w:rPr>
      </w:pPr>
      <w:r w:rsidRPr="0079259A">
        <w:rPr>
          <w:lang w:val="en-US" w:eastAsia="en-US"/>
        </w:rPr>
        <w:t>HG nr. 1076/08.07.2004 (M.Of. nr. 707/05.08.2004) privind stabilirea procedurii de realizare a evaluării de mediu pentru planuri şi programe</w:t>
      </w:r>
    </w:p>
    <w:p w14:paraId="7E6C6EAA" w14:textId="77777777" w:rsidR="00E4349B" w:rsidRPr="0079259A" w:rsidRDefault="00E4349B" w:rsidP="00F41E8E">
      <w:pPr>
        <w:numPr>
          <w:ilvl w:val="0"/>
          <w:numId w:val="10"/>
        </w:numPr>
        <w:autoSpaceDE w:val="0"/>
        <w:autoSpaceDN w:val="0"/>
        <w:adjustRightInd w:val="0"/>
        <w:ind w:left="0" w:firstLine="360"/>
        <w:jc w:val="both"/>
        <w:rPr>
          <w:lang w:val="en-US" w:eastAsia="en-US"/>
        </w:rPr>
      </w:pPr>
      <w:r w:rsidRPr="0079259A">
        <w:rPr>
          <w:lang w:val="en-US" w:eastAsia="en-US"/>
        </w:rPr>
        <w:t>Ordinul Ministrului Apelor şi Protecţiei Mediului nr. 995/21.09.2006 (M.Of. nr. 812 /03.10.2006) pentru aprobarea listei planurilor şi programelor care intră sub incidenţa Hotărârii Guvernului nr. 1076/2004 privind stabilirea procedurii de realizare a evaluării de mediu pentru planuri şi programe</w:t>
      </w:r>
    </w:p>
    <w:p w14:paraId="20DE6CBE" w14:textId="77777777" w:rsidR="00E4349B" w:rsidRPr="0079259A" w:rsidRDefault="00E4349B" w:rsidP="00F41E8E">
      <w:pPr>
        <w:numPr>
          <w:ilvl w:val="0"/>
          <w:numId w:val="10"/>
        </w:numPr>
        <w:autoSpaceDE w:val="0"/>
        <w:autoSpaceDN w:val="0"/>
        <w:adjustRightInd w:val="0"/>
        <w:ind w:left="0" w:firstLine="360"/>
        <w:jc w:val="both"/>
        <w:rPr>
          <w:lang w:val="en-US" w:eastAsia="en-US"/>
        </w:rPr>
      </w:pPr>
      <w:r w:rsidRPr="0079259A">
        <w:rPr>
          <w:lang w:val="en-US" w:eastAsia="en-US"/>
        </w:rPr>
        <w:t>Ordinul MMGA nr. 117/02.02.2006 (M.Of. nr. 186/27.02.2006) pentru aprobarea manualului privind aplicarea procedurii de realizare a evaluării de mediu pentru planuri şi programe.</w:t>
      </w:r>
    </w:p>
    <w:p w14:paraId="0FFE679A" w14:textId="77777777" w:rsidR="00E4349B" w:rsidRPr="0079259A" w:rsidRDefault="00E4349B" w:rsidP="00E4349B">
      <w:pPr>
        <w:autoSpaceDE w:val="0"/>
        <w:autoSpaceDN w:val="0"/>
        <w:adjustRightInd w:val="0"/>
        <w:ind w:left="360"/>
        <w:jc w:val="both"/>
        <w:rPr>
          <w:lang w:val="en-US" w:eastAsia="en-US"/>
        </w:rPr>
      </w:pPr>
    </w:p>
    <w:p w14:paraId="2DD949BA" w14:textId="77777777" w:rsidR="00E4349B" w:rsidRPr="0079259A" w:rsidRDefault="00E4349B" w:rsidP="00E4349B">
      <w:pPr>
        <w:ind w:firstLine="708"/>
        <w:jc w:val="both"/>
      </w:pPr>
      <w:r w:rsidRPr="0079259A">
        <w:t>Conform HG nr. 1076/ 2004 se supun obligatoriu procedurii de realizare a evaluării de mediu planurile care se pregătesc pentru amenajarea teritoriului si urbanism sau utilizarea terenului, prin realizarea unui Raport de Mediu.</w:t>
      </w:r>
    </w:p>
    <w:p w14:paraId="03EE22B1" w14:textId="77777777" w:rsidR="00E4349B" w:rsidRPr="0079259A" w:rsidRDefault="00E4349B" w:rsidP="00E4349B">
      <w:pPr>
        <w:ind w:firstLine="708"/>
        <w:jc w:val="both"/>
      </w:pPr>
      <w:r w:rsidRPr="0079259A">
        <w:t>Potrivit art. 2, pct. e, raportul de mediu descrie şi evaluează efectele posibile semnificative asupra mediului obiectivele şi aria geografică aferentă, de asemenea analizează problemele semnificative de mediu, starea mediului şi evoluţia acestuia în absenţa implementării planului şi determină obiectivele de mediu relevante în raport cu obiectivele specifice ale planului.</w:t>
      </w:r>
    </w:p>
    <w:p w14:paraId="61B583AA" w14:textId="77777777" w:rsidR="00E4349B" w:rsidRPr="0079259A" w:rsidRDefault="00E4349B" w:rsidP="00E4349B">
      <w:pPr>
        <w:ind w:firstLine="708"/>
        <w:jc w:val="both"/>
      </w:pPr>
      <w:r w:rsidRPr="0079259A">
        <w:t>In context general, evaluarea mediului (EM) este un proces care caută să asigure luarea în considerare a impactului asupra mediului, în elaborarea propunerilor de dezvoltare la nivel de politică, plan, program sau proiect, înainte de luarea deciziei finale în legătură cu promovarea acestora. Ca atare, evaluarea mediului este un instrument pentru factorii de decizie, care îi ajută să pregătească şi să adopte decizii durabile, respectiv decizii prin care se reduce la minim impactul negativ asupra mediului şi se întăresc aspectele pozitive. Evaluarea mediului constituie astfel, o parte integrantă a procesului de luare a deciziilor cu privire la promovarea unei politici, plan, program sau a unui proiect.</w:t>
      </w:r>
    </w:p>
    <w:p w14:paraId="0B8906C6" w14:textId="77777777" w:rsidR="00E4349B" w:rsidRPr="0079259A" w:rsidRDefault="00E4349B" w:rsidP="00E4349B">
      <w:pPr>
        <w:ind w:firstLine="708"/>
        <w:jc w:val="both"/>
      </w:pPr>
      <w:r w:rsidRPr="0079259A">
        <w:t>Directiva SEA 2001/42/CE (Strategic Environmental Assesment) are obiectivul declarat de a contribui la integrarea considerentelor de mediu în elaborarea şi adoptarea planurilor şi programelor, în vederea promovării dezvoltării durabile, iar Directiva EIA 85/337/EEC (Environmental Impact Assesment) amendată de Directiva Consiliului 97/11/EC şi de Directiva Parlamentului European şi a Consiliului 2003/35/CE de instituire a participării publicului la elaborarea anumitor planuri şi programe privind mediul şi de modificare a Directivelor Consiliului 85/337/CEE şi 96/61/CE în ceea ce priveşte participarea publicului şi accesul la justiţie, stabileşte procedura de evaluare a efectelor anumitor proiecte publice şi private asupra mediului.</w:t>
      </w:r>
    </w:p>
    <w:p w14:paraId="22D590A1" w14:textId="77777777" w:rsidR="00E4349B" w:rsidRPr="0079259A" w:rsidRDefault="00E4349B" w:rsidP="00E4349B">
      <w:pPr>
        <w:ind w:firstLine="708"/>
        <w:jc w:val="both"/>
        <w:rPr>
          <w:lang w:val="en-US" w:eastAsia="en-US"/>
        </w:rPr>
      </w:pPr>
      <w:r w:rsidRPr="0079259A">
        <w:t>Evaluarea strategică de mediu (SEA) este un instrument utilizat pentru minimizarea riscului şi pentru maximizarea efectelor pozitive asupra mediului</w:t>
      </w:r>
      <w:r w:rsidRPr="0079259A">
        <w:rPr>
          <w:lang w:val="en-US" w:eastAsia="en-US"/>
        </w:rPr>
        <w:t>, ale planurilor şi programelor de mediu propuse.</w:t>
      </w:r>
    </w:p>
    <w:p w14:paraId="761A3AE4" w14:textId="77777777" w:rsidR="00E4349B" w:rsidRPr="0079259A" w:rsidRDefault="00E4349B" w:rsidP="00E4349B">
      <w:pPr>
        <w:autoSpaceDE w:val="0"/>
        <w:autoSpaceDN w:val="0"/>
        <w:adjustRightInd w:val="0"/>
        <w:ind w:firstLine="708"/>
        <w:jc w:val="both"/>
        <w:rPr>
          <w:lang w:val="en-US" w:eastAsia="en-US"/>
        </w:rPr>
      </w:pPr>
      <w:r w:rsidRPr="0079259A">
        <w:rPr>
          <w:lang w:val="en-US" w:eastAsia="en-US"/>
        </w:rPr>
        <w:t>Directiva Consiliului European nr. 2001/42/CE privind evaluarea efectelor anumitor planuri</w:t>
      </w:r>
    </w:p>
    <w:p w14:paraId="675224D4" w14:textId="77777777" w:rsidR="00E4349B" w:rsidRPr="0079259A" w:rsidRDefault="00E4349B" w:rsidP="00E4349B">
      <w:pPr>
        <w:autoSpaceDE w:val="0"/>
        <w:autoSpaceDN w:val="0"/>
        <w:adjustRightInd w:val="0"/>
        <w:jc w:val="both"/>
        <w:rPr>
          <w:lang w:val="en-US" w:eastAsia="en-US"/>
        </w:rPr>
      </w:pPr>
      <w:r w:rsidRPr="0079259A">
        <w:rPr>
          <w:lang w:val="en-US" w:eastAsia="en-US"/>
        </w:rPr>
        <w:t>şi programe asupra mediului (în continuare numită Directiva SEA) cere ca SEA să fie efectuată în faza de elaborare a unui plan sau program, precum şi elaborarea unui raport de mediu, efectuarea de</w:t>
      </w:r>
    </w:p>
    <w:p w14:paraId="555BB759" w14:textId="77777777" w:rsidR="00E4349B" w:rsidRPr="0079259A" w:rsidRDefault="00E4349B" w:rsidP="00E4349B">
      <w:pPr>
        <w:autoSpaceDE w:val="0"/>
        <w:autoSpaceDN w:val="0"/>
        <w:adjustRightInd w:val="0"/>
        <w:jc w:val="both"/>
        <w:rPr>
          <w:lang w:val="en-US" w:eastAsia="en-US"/>
        </w:rPr>
      </w:pPr>
      <w:r w:rsidRPr="0079259A">
        <w:rPr>
          <w:lang w:val="en-US" w:eastAsia="en-US"/>
        </w:rPr>
        <w:t>consultări şi luarea în considerare a raportului de mediu şi a rezultatelor consultărilor, în procesul de</w:t>
      </w:r>
    </w:p>
    <w:p w14:paraId="3A95C579" w14:textId="77777777" w:rsidR="00E4349B" w:rsidRPr="0079259A" w:rsidRDefault="00E4349B" w:rsidP="00E4349B">
      <w:pPr>
        <w:autoSpaceDE w:val="0"/>
        <w:autoSpaceDN w:val="0"/>
        <w:adjustRightInd w:val="0"/>
        <w:jc w:val="both"/>
        <w:rPr>
          <w:lang w:val="en-US" w:eastAsia="en-US"/>
        </w:rPr>
      </w:pPr>
      <w:r w:rsidRPr="0079259A">
        <w:rPr>
          <w:lang w:val="en-US" w:eastAsia="en-US"/>
        </w:rPr>
        <w:t>luare a deciziilor.</w:t>
      </w:r>
    </w:p>
    <w:p w14:paraId="1EC57B44" w14:textId="77777777" w:rsidR="00E4349B" w:rsidRPr="0079259A" w:rsidRDefault="00E4349B" w:rsidP="00E4349B">
      <w:pPr>
        <w:autoSpaceDE w:val="0"/>
        <w:autoSpaceDN w:val="0"/>
        <w:adjustRightInd w:val="0"/>
        <w:ind w:firstLine="708"/>
        <w:jc w:val="both"/>
        <w:rPr>
          <w:lang w:val="en-US" w:eastAsia="en-US"/>
        </w:rPr>
      </w:pPr>
      <w:r w:rsidRPr="0079259A">
        <w:rPr>
          <w:lang w:val="en-US" w:eastAsia="en-US"/>
        </w:rPr>
        <w:t>România a transpus Directiva SEA prin Hotărârea de Guvern nr. 1076 din 8 iulie 2004, hotărâre care stabileşte procedura de evaluare de mediu pentru anumite Planuri/Programe (P/P).</w:t>
      </w:r>
    </w:p>
    <w:p w14:paraId="19169E0C" w14:textId="77777777" w:rsidR="00E4349B" w:rsidRPr="0079259A" w:rsidRDefault="00E4349B" w:rsidP="00E4349B">
      <w:pPr>
        <w:autoSpaceDE w:val="0"/>
        <w:autoSpaceDN w:val="0"/>
        <w:adjustRightInd w:val="0"/>
        <w:ind w:firstLine="708"/>
        <w:jc w:val="both"/>
        <w:rPr>
          <w:lang w:val="en-US" w:eastAsia="en-US"/>
        </w:rPr>
      </w:pPr>
      <w:r w:rsidRPr="0079259A">
        <w:rPr>
          <w:lang w:val="en-US" w:eastAsia="en-US"/>
        </w:rPr>
        <w:t xml:space="preserve">Statelor member ale Uniunii Europene le revine responsabilitatea de a stabili măsurile concrete de conservare  </w:t>
      </w:r>
      <w:r w:rsidR="00DA3F9E" w:rsidRPr="0079259A">
        <w:rPr>
          <w:lang w:val="en-US" w:eastAsia="en-US"/>
        </w:rPr>
        <w:t>și</w:t>
      </w:r>
      <w:r w:rsidRPr="0079259A">
        <w:rPr>
          <w:lang w:val="en-US" w:eastAsia="en-US"/>
        </w:rPr>
        <w:t xml:space="preserve"> posibilele restricții în utilizarea siturilor Natura 2000. Pentru aceasta trebuie menționat că, condițiile locale reprezință factorul decisive în managementul fiecărui sit (Natura 2000 și pădurile “</w:t>
      </w:r>
      <w:r w:rsidRPr="0079259A">
        <w:rPr>
          <w:lang w:eastAsia="en-US"/>
        </w:rPr>
        <w:t>Provocări și oportunități</w:t>
      </w:r>
      <w:r w:rsidRPr="0079259A">
        <w:rPr>
          <w:lang w:val="en-US" w:eastAsia="en-US"/>
        </w:rPr>
        <w:t>” – Ghid de interpretare Comisia Europeană, DG Mediu, Unitatea Naturală și Biodiversitate, Secția Păduri și Agricultură).</w:t>
      </w:r>
    </w:p>
    <w:p w14:paraId="13B9EAA2" w14:textId="77777777" w:rsidR="00E4349B" w:rsidRPr="0079259A" w:rsidRDefault="00E4349B" w:rsidP="00E4349B">
      <w:pPr>
        <w:autoSpaceDE w:val="0"/>
        <w:autoSpaceDN w:val="0"/>
        <w:adjustRightInd w:val="0"/>
        <w:ind w:firstLine="708"/>
        <w:jc w:val="both"/>
        <w:rPr>
          <w:lang w:val="en-US" w:eastAsia="en-US"/>
        </w:rPr>
      </w:pPr>
      <w:r w:rsidRPr="0079259A">
        <w:rPr>
          <w:lang w:val="en-US" w:eastAsia="en-US"/>
        </w:rPr>
        <w:t>Directive Habitate stabilește cateva pricipii pentru gospodarirea siturilor Natura 2000 mai ales în baza articolelor 4 și 6. Aceste linii directive trebuie înțelese ca un cadru în care negocierile concrete pentru planurile sau măsurile de management la nivelul fiecărui sit vor viza în principal atingerea obiectivelor de conservare, fără a neglija însă susținerea comunităților locale.</w:t>
      </w:r>
    </w:p>
    <w:p w14:paraId="5E6B0C23" w14:textId="77777777" w:rsidR="00E4349B" w:rsidRPr="0079259A" w:rsidRDefault="00E4349B" w:rsidP="00E4349B">
      <w:pPr>
        <w:autoSpaceDE w:val="0"/>
        <w:autoSpaceDN w:val="0"/>
        <w:adjustRightInd w:val="0"/>
        <w:ind w:firstLine="708"/>
        <w:jc w:val="both"/>
        <w:rPr>
          <w:lang w:val="en-US" w:eastAsia="en-US"/>
        </w:rPr>
      </w:pPr>
      <w:r w:rsidRPr="0079259A">
        <w:rPr>
          <w:lang w:val="en-US" w:eastAsia="en-US"/>
        </w:rPr>
        <w:t>În acest sens amenajametulu silvic ar trebui să introduce conceptul de exploatare multifuncțională a pădurii, concept ce se află în centrul strategiei UE de exploatare a pădurii și este recunoscut pe scară largă în Europa. Acest concept integrează toate beneficiile importante pe care pădurea le adduce societății (funcția ecologică, economică, de protecție și socială) .</w:t>
      </w:r>
    </w:p>
    <w:p w14:paraId="4BBD78E6" w14:textId="77777777" w:rsidR="00E4349B" w:rsidRPr="0079259A" w:rsidRDefault="00E4349B" w:rsidP="00E4349B">
      <w:pPr>
        <w:autoSpaceDE w:val="0"/>
        <w:autoSpaceDN w:val="0"/>
        <w:adjustRightInd w:val="0"/>
        <w:ind w:firstLine="708"/>
        <w:jc w:val="both"/>
        <w:rPr>
          <w:lang w:val="en-US" w:eastAsia="en-US"/>
        </w:rPr>
      </w:pPr>
      <w:r w:rsidRPr="0079259A">
        <w:rPr>
          <w:lang w:val="en-US" w:eastAsia="en-US"/>
        </w:rPr>
        <w:t>Constituite ca principiile Directivei Habitate și pe recomandările de ordin ethnic ale Comisiei Europene, principiile și regulile ce fundamentează acest raport sunt:</w:t>
      </w:r>
    </w:p>
    <w:p w14:paraId="3ED3F5C2" w14:textId="77777777" w:rsidR="00E4349B" w:rsidRPr="0079259A" w:rsidRDefault="00E4349B" w:rsidP="00F41E8E">
      <w:pPr>
        <w:numPr>
          <w:ilvl w:val="0"/>
          <w:numId w:val="11"/>
        </w:numPr>
        <w:autoSpaceDE w:val="0"/>
        <w:autoSpaceDN w:val="0"/>
        <w:adjustRightInd w:val="0"/>
        <w:ind w:left="0" w:firstLine="708"/>
        <w:jc w:val="both"/>
      </w:pPr>
      <w:r w:rsidRPr="0079259A">
        <w:rPr>
          <w:lang w:val="en-US" w:eastAsia="en-US"/>
        </w:rPr>
        <w:t>Fiecare evaluare reprezintă un caz particular care dezbate doar obiectivele de conservare ale unui anumit sit Natura 2000.</w:t>
      </w:r>
    </w:p>
    <w:p w14:paraId="6487E406" w14:textId="77777777" w:rsidR="00E4349B" w:rsidRPr="0079259A" w:rsidRDefault="00E4349B" w:rsidP="00F41E8E">
      <w:pPr>
        <w:numPr>
          <w:ilvl w:val="0"/>
          <w:numId w:val="11"/>
        </w:numPr>
        <w:autoSpaceDE w:val="0"/>
        <w:autoSpaceDN w:val="0"/>
        <w:adjustRightInd w:val="0"/>
        <w:ind w:left="0" w:firstLine="708"/>
        <w:jc w:val="both"/>
      </w:pPr>
      <w:r w:rsidRPr="0079259A">
        <w:t>Urmărirea înțelegerii relațiilor ecologice, conexiunilor și caracteristicilor ce compun integritatea unui sit.</w:t>
      </w:r>
    </w:p>
    <w:p w14:paraId="4C439E22" w14:textId="77777777" w:rsidR="00E4349B" w:rsidRPr="0079259A" w:rsidRDefault="00E4349B" w:rsidP="00F41E8E">
      <w:pPr>
        <w:numPr>
          <w:ilvl w:val="0"/>
          <w:numId w:val="11"/>
        </w:numPr>
        <w:autoSpaceDE w:val="0"/>
        <w:autoSpaceDN w:val="0"/>
        <w:adjustRightInd w:val="0"/>
        <w:ind w:left="0" w:firstLine="708"/>
        <w:jc w:val="both"/>
      </w:pPr>
      <w:r w:rsidRPr="0079259A">
        <w:t>Aplicarea principiului preventiv.</w:t>
      </w:r>
    </w:p>
    <w:p w14:paraId="59166407" w14:textId="77777777" w:rsidR="00E4349B" w:rsidRPr="0079259A" w:rsidRDefault="00E4349B" w:rsidP="00F41E8E">
      <w:pPr>
        <w:numPr>
          <w:ilvl w:val="0"/>
          <w:numId w:val="11"/>
        </w:numPr>
        <w:autoSpaceDE w:val="0"/>
        <w:autoSpaceDN w:val="0"/>
        <w:adjustRightInd w:val="0"/>
        <w:ind w:left="0" w:firstLine="708"/>
        <w:jc w:val="both"/>
      </w:pPr>
      <w:r w:rsidRPr="0079259A">
        <w:t>Interpretarea și folosirea corectă a pragului semnificației.</w:t>
      </w:r>
    </w:p>
    <w:p w14:paraId="4B084D0A" w14:textId="77777777" w:rsidR="00E4349B" w:rsidRPr="0079259A" w:rsidRDefault="00E4349B" w:rsidP="00E4349B">
      <w:pPr>
        <w:autoSpaceDE w:val="0"/>
        <w:autoSpaceDN w:val="0"/>
        <w:adjustRightInd w:val="0"/>
        <w:ind w:firstLine="708"/>
        <w:jc w:val="both"/>
        <w:rPr>
          <w:lang w:val="en-US" w:eastAsia="en-US"/>
        </w:rPr>
      </w:pPr>
      <w:r w:rsidRPr="0079259A">
        <w:t xml:space="preserve">În ceea ce privește habitatele, conform altor state membre o pierdere de 1% din aria totală din cadrul habitatului este percepută ca </w:t>
      </w:r>
      <w:r w:rsidRPr="0079259A">
        <w:rPr>
          <w:lang w:val="en-US" w:eastAsia="en-US"/>
        </w:rPr>
        <w:t>“</w:t>
      </w:r>
      <w:r w:rsidRPr="0079259A">
        <w:t>semnificativă</w:t>
      </w:r>
      <w:r w:rsidRPr="0079259A">
        <w:rPr>
          <w:lang w:val="en-US" w:eastAsia="en-US"/>
        </w:rPr>
        <w:t>”. Cu toate acestea, evaluarea intensității unui impact, depinde și de calitatea parcelelor afectate,</w:t>
      </w:r>
      <w:r w:rsidR="0069314A" w:rsidRPr="0079259A">
        <w:rPr>
          <w:lang w:val="en-US" w:eastAsia="en-US"/>
        </w:rPr>
        <w:t xml:space="preserve"> distribuț</w:t>
      </w:r>
      <w:r w:rsidRPr="0079259A">
        <w:rPr>
          <w:lang w:val="en-US" w:eastAsia="en-US"/>
        </w:rPr>
        <w:t>ia lor, deficitul și relația cu aria totală a acelui tip de habitat din cadrul unei țări sau regiuni biogeografice.</w:t>
      </w:r>
    </w:p>
    <w:p w14:paraId="18805313" w14:textId="7C9FF5F3" w:rsidR="00E4349B" w:rsidRPr="0079259A" w:rsidRDefault="00E4349B" w:rsidP="00E4349B">
      <w:pPr>
        <w:autoSpaceDE w:val="0"/>
        <w:autoSpaceDN w:val="0"/>
        <w:adjustRightInd w:val="0"/>
        <w:jc w:val="both"/>
      </w:pPr>
      <w:r w:rsidRPr="0079259A">
        <w:tab/>
        <w:t xml:space="preserve">În contextul descris anterior, prezentul raport abordează problema habitatelor de interes comunitar din zona studiată, respectiv suprafața de </w:t>
      </w:r>
      <w:r w:rsidR="0016665C" w:rsidRPr="007410F9">
        <w:rPr>
          <w:b/>
        </w:rPr>
        <w:t>358,9 ha</w:t>
      </w:r>
      <w:r w:rsidR="0016665C">
        <w:rPr>
          <w:b/>
        </w:rPr>
        <w:t xml:space="preserve"> </w:t>
      </w:r>
      <w:r w:rsidRPr="0079259A">
        <w:t>fond forestier, în relație cu dinamica anterioară a pădurii evaluată în ca</w:t>
      </w:r>
      <w:r w:rsidR="0069314A" w:rsidRPr="0079259A">
        <w:t>drul planului de amenajare, ținâ</w:t>
      </w:r>
      <w:r w:rsidRPr="0079259A">
        <w:t>nd cont de funcțiile atribuite fondului forestier (inclusiv cele de protecție a naturii). Habitatele forestiere se caracterizează prin complexitate funcțională ridicată, fiind un ecositem capabil de autoreglare. Habitatele forestiere, sunt caracterizate de o diversitate biologică dependentă direct de stadiul de vegetație în care se află arboretele, structura verticală și orizontală a pădurii, caracteristicile calitative (origine, proveniență, vitalitate, etc), motiv pentru care unitățile amenajistice nu pot fi analizate ca entități separate. În consecință evaluarea stării de conservare a habitatelor s-a realizat pentru fiecare habitat în parte, prin analiza cantitativă și calitativă a criteriilor ce definesc starea favorabilă de conservare, pentru totalitatea arboretelor ce se constituie ca habitate de interes comunitar. Utilizând același principiu al integrității, evaluarea efectelor aplicării planului s-a realizat pentru intreaga suprafață a habitatelor, urmărind modificări ale stării de conservare la nivelul intregii suprafețe vizate de planul de amenajament.</w:t>
      </w:r>
    </w:p>
    <w:p w14:paraId="0DFFBC99" w14:textId="77777777" w:rsidR="00E4349B" w:rsidRPr="0079259A" w:rsidRDefault="00E4349B" w:rsidP="00E4349B">
      <w:pPr>
        <w:autoSpaceDE w:val="0"/>
        <w:autoSpaceDN w:val="0"/>
        <w:adjustRightInd w:val="0"/>
        <w:ind w:firstLine="708"/>
        <w:jc w:val="both"/>
      </w:pPr>
      <w:r w:rsidRPr="0079259A">
        <w:t>SEA este un instrument proactiv care nu suferă de aceleași limitări pe care le poate întâmpina evaluarea mediului efectuată pentru faza de elaborare a proiectelor. EIM influențează prea târziu procesul decizional și nu acționează decât ca instrument de reacție. De exemplu, în momentul în care se efectuează EIM pentru un proiect, s-a decis deja în mare măsură asupra aspectelor de nivel superior referitoare la tipul de dezvoltare dorită sau la locul unde ar urma să se propună această dezvoltare. De asemenea, EIM se axează pe măsuri de reducere și ameliorare a impactului.</w:t>
      </w:r>
    </w:p>
    <w:p w14:paraId="26F2F201" w14:textId="77777777" w:rsidR="00E4349B" w:rsidRPr="0079259A" w:rsidRDefault="00E4349B" w:rsidP="00E4349B">
      <w:pPr>
        <w:autoSpaceDE w:val="0"/>
        <w:autoSpaceDN w:val="0"/>
        <w:adjustRightInd w:val="0"/>
        <w:ind w:firstLine="708"/>
        <w:jc w:val="both"/>
      </w:pPr>
      <w:r w:rsidRPr="0079259A">
        <w:t>O SEA eficace poate aduce următoarele avantaje:</w:t>
      </w:r>
    </w:p>
    <w:p w14:paraId="513AE196" w14:textId="77777777" w:rsidR="00E4349B" w:rsidRPr="0079259A" w:rsidRDefault="00E4349B" w:rsidP="00F41E8E">
      <w:pPr>
        <w:numPr>
          <w:ilvl w:val="0"/>
          <w:numId w:val="12"/>
        </w:numPr>
        <w:autoSpaceDE w:val="0"/>
        <w:autoSpaceDN w:val="0"/>
        <w:adjustRightInd w:val="0"/>
        <w:ind w:left="0" w:firstLine="426"/>
        <w:jc w:val="both"/>
      </w:pPr>
      <w:r w:rsidRPr="0079259A">
        <w:t>Realizarea unui management durabil din punct de vedere al mediului</w:t>
      </w:r>
    </w:p>
    <w:p w14:paraId="5AED0D6F" w14:textId="77777777" w:rsidR="00E4349B" w:rsidRPr="0079259A" w:rsidRDefault="00E4349B" w:rsidP="00F41E8E">
      <w:pPr>
        <w:numPr>
          <w:ilvl w:val="0"/>
          <w:numId w:val="12"/>
        </w:numPr>
        <w:autoSpaceDE w:val="0"/>
        <w:autoSpaceDN w:val="0"/>
        <w:adjustRightInd w:val="0"/>
        <w:ind w:left="0" w:firstLine="426"/>
        <w:jc w:val="both"/>
      </w:pPr>
      <w:r w:rsidRPr="0079259A">
        <w:t>Îmbunătățirea calității procesului de elaborare a politicii, planului sau programului</w:t>
      </w:r>
    </w:p>
    <w:p w14:paraId="53294246" w14:textId="77777777" w:rsidR="00E4349B" w:rsidRPr="0079259A" w:rsidRDefault="00E4349B" w:rsidP="00F41E8E">
      <w:pPr>
        <w:numPr>
          <w:ilvl w:val="0"/>
          <w:numId w:val="12"/>
        </w:numPr>
        <w:autoSpaceDE w:val="0"/>
        <w:autoSpaceDN w:val="0"/>
        <w:adjustRightInd w:val="0"/>
        <w:ind w:left="0" w:firstLine="426"/>
        <w:jc w:val="both"/>
      </w:pPr>
      <w:r w:rsidRPr="0079259A">
        <w:t>Creșterea eficienței și eficacității procesului decizional</w:t>
      </w:r>
    </w:p>
    <w:p w14:paraId="70E0674C" w14:textId="77777777" w:rsidR="00E4349B" w:rsidRPr="0079259A" w:rsidRDefault="00E4349B" w:rsidP="00F41E8E">
      <w:pPr>
        <w:numPr>
          <w:ilvl w:val="0"/>
          <w:numId w:val="12"/>
        </w:numPr>
        <w:autoSpaceDE w:val="0"/>
        <w:autoSpaceDN w:val="0"/>
        <w:adjustRightInd w:val="0"/>
        <w:ind w:left="0" w:firstLine="426"/>
        <w:jc w:val="both"/>
      </w:pPr>
      <w:r w:rsidRPr="0079259A">
        <w:t>Întărirea sistemului de conducere și a eficienței instituționale</w:t>
      </w:r>
    </w:p>
    <w:p w14:paraId="6BE7AFB7" w14:textId="77777777" w:rsidR="00E4349B" w:rsidRPr="0079259A" w:rsidRDefault="00E4349B" w:rsidP="00F41E8E">
      <w:pPr>
        <w:numPr>
          <w:ilvl w:val="0"/>
          <w:numId w:val="12"/>
        </w:numPr>
        <w:autoSpaceDE w:val="0"/>
        <w:autoSpaceDN w:val="0"/>
        <w:adjustRightInd w:val="0"/>
        <w:ind w:left="0" w:firstLine="426"/>
        <w:jc w:val="both"/>
      </w:pPr>
      <w:r w:rsidRPr="0079259A">
        <w:t>Întărirea procesului EIM pentru proiecte</w:t>
      </w:r>
    </w:p>
    <w:p w14:paraId="324CE8E8" w14:textId="77777777" w:rsidR="00E4349B" w:rsidRPr="0079259A" w:rsidRDefault="00E4349B" w:rsidP="00F41E8E">
      <w:pPr>
        <w:numPr>
          <w:ilvl w:val="0"/>
          <w:numId w:val="12"/>
        </w:numPr>
        <w:autoSpaceDE w:val="0"/>
        <w:autoSpaceDN w:val="0"/>
        <w:adjustRightInd w:val="0"/>
        <w:ind w:left="0" w:firstLine="426"/>
        <w:jc w:val="both"/>
      </w:pPr>
      <w:r w:rsidRPr="0079259A">
        <w:t>Facilitarea cooperării transfrontalieră.</w:t>
      </w:r>
    </w:p>
    <w:p w14:paraId="4B8FD5A3" w14:textId="77777777" w:rsidR="00E4349B" w:rsidRPr="0079259A" w:rsidRDefault="00E4349B" w:rsidP="00E4349B">
      <w:pPr>
        <w:autoSpaceDE w:val="0"/>
        <w:autoSpaceDN w:val="0"/>
        <w:adjustRightInd w:val="0"/>
        <w:ind w:firstLine="426"/>
        <w:jc w:val="both"/>
      </w:pPr>
      <w:r w:rsidRPr="0079259A">
        <w:t>O bună aplicare a SEA va ridica din timp semnale de avertizare cu privire la opțiunile care nu asigură o dezvoltare durabilă din punct de vedere al mediului, inaintea formulării proiectelor specifice și atunci cand sunt încă posibile alternative majore. Astfel SEA facilitează o mai bună luare în considerare a constrangerilor de mediu în formularea politicilor, planurilor și programelor care creează cadrul pentru proiecte specifice și vine în sprijinul dezvoltării durabile din punct de vedere al mediului.</w:t>
      </w:r>
    </w:p>
    <w:p w14:paraId="6803A162" w14:textId="77777777" w:rsidR="00E4349B" w:rsidRPr="0079259A" w:rsidRDefault="00E4349B" w:rsidP="00E4349B">
      <w:pPr>
        <w:autoSpaceDE w:val="0"/>
        <w:autoSpaceDN w:val="0"/>
        <w:adjustRightInd w:val="0"/>
        <w:ind w:firstLine="426"/>
        <w:jc w:val="both"/>
      </w:pPr>
      <w:r w:rsidRPr="0079259A">
        <w:t xml:space="preserve">O serie de probleme derivă din acumularea unei multitudini de efecte mărunte și adesea secundare sau indirecte, mai curând decât din efecte mari și evidente, cum ar fi: pierderea confortului, modificările de peisaj, pierderea zonelor umede și schimbările climatice. Aceste efecte sunt greu de tratat de la un proiect la altul prim EIM, ele pot fi mai bine identificate și tratate la nivelul SEA. </w:t>
      </w:r>
    </w:p>
    <w:p w14:paraId="6E531E44" w14:textId="77777777" w:rsidR="00E4349B" w:rsidRPr="0079259A" w:rsidRDefault="00E4349B" w:rsidP="00E4349B">
      <w:pPr>
        <w:autoSpaceDE w:val="0"/>
        <w:autoSpaceDN w:val="0"/>
        <w:adjustRightInd w:val="0"/>
        <w:ind w:firstLine="426"/>
        <w:jc w:val="both"/>
      </w:pPr>
      <w:r w:rsidRPr="0079259A">
        <w:t xml:space="preserve">Efectele cumulative au loc, de exemplu, acolo unde mai multe planuri de dezvoltare luate în parte au efecte nesemnificative sau efecte individuale (zgomot, praf, efect vizual, etc) dar implementarea tuturor va conduce la un efect cumulat care poate fi semnificativ pentru caracteristicile zonei respective. </w:t>
      </w:r>
    </w:p>
    <w:p w14:paraId="05BD059A" w14:textId="77777777" w:rsidR="00E4349B" w:rsidRPr="0079259A" w:rsidRDefault="00E4349B" w:rsidP="00E4349B">
      <w:pPr>
        <w:autoSpaceDE w:val="0"/>
        <w:autoSpaceDN w:val="0"/>
        <w:adjustRightInd w:val="0"/>
        <w:ind w:firstLine="426"/>
        <w:jc w:val="both"/>
      </w:pPr>
      <w:r w:rsidRPr="0079259A">
        <w:t>Efectele secundare și indirecte sunt acele efecte care nu rezultă direct din implementarea unui plan, ci apar la distanță de efectul inițial sau ca rezultat al unei căi de propagare complexă. Între exemplele de efecte secundare se numără: lucrări de dezvoltare care duc la modificarea pânzei freatice și care astfel afectează ecologia unei zone umede incevinate sau calitatea apei pentru utilizatorii apei de râu din aval, sau un alt exemplu ar fi implementarea unui proiect care facilitează sau atrage alte lucrări de amenajare și/sau stimulează migrarea populației, ceea ce duce la rândul său la cererea de școli, locuințe și unități medicale.</w:t>
      </w:r>
    </w:p>
    <w:p w14:paraId="3F8C91D4" w14:textId="77777777" w:rsidR="00E4349B" w:rsidRPr="0079259A" w:rsidRDefault="00E4349B" w:rsidP="00E4349B">
      <w:pPr>
        <w:autoSpaceDE w:val="0"/>
        <w:autoSpaceDN w:val="0"/>
        <w:adjustRightInd w:val="0"/>
        <w:ind w:firstLine="426"/>
        <w:jc w:val="both"/>
      </w:pPr>
      <w:r w:rsidRPr="0079259A">
        <w:t>Efectele sinergice interacționează, producând un efect mai mare decât suma efectelor individuale. Efectele sinergice apar atunci când habitatele, resursele sau comunitățile umane se apropie de limita capacității de suportare a mediului. De exemplu, un habitat cu specii sălbatice se poate fragmenta progresiv, cu efect limitativ asupra unei specii anume, până când o ultimă fragmentare distruge echilibru ecologic dintre specii, sau face ca zonele să devină prea restrânse pentru a susține orice fel de specii.</w:t>
      </w:r>
    </w:p>
    <w:p w14:paraId="0EC3444A" w14:textId="77777777" w:rsidR="00E4349B" w:rsidRPr="0079259A" w:rsidRDefault="00E4349B" w:rsidP="00E4349B">
      <w:pPr>
        <w:autoSpaceDE w:val="0"/>
        <w:autoSpaceDN w:val="0"/>
        <w:adjustRightInd w:val="0"/>
        <w:ind w:firstLine="426"/>
        <w:jc w:val="both"/>
      </w:pPr>
      <w:r w:rsidRPr="0079259A">
        <w:t>Adeseori se consideră că noțiunea de efect cumulat cuprinde și efectele secundare sau sinergice.</w:t>
      </w:r>
    </w:p>
    <w:p w14:paraId="741F8F4A" w14:textId="77777777" w:rsidR="00E4349B" w:rsidRPr="0079259A" w:rsidRDefault="00E4349B" w:rsidP="00E4349B">
      <w:pPr>
        <w:autoSpaceDE w:val="0"/>
        <w:autoSpaceDN w:val="0"/>
        <w:adjustRightInd w:val="0"/>
        <w:ind w:firstLine="426"/>
        <w:jc w:val="both"/>
      </w:pPr>
      <w:r w:rsidRPr="0079259A">
        <w:t>SEA determină o creștere a eficienței procesului decizional deoarece:</w:t>
      </w:r>
    </w:p>
    <w:p w14:paraId="79C903DD" w14:textId="77777777" w:rsidR="00E4349B" w:rsidRPr="0079259A" w:rsidRDefault="00E4349B" w:rsidP="00F41E8E">
      <w:pPr>
        <w:numPr>
          <w:ilvl w:val="0"/>
          <w:numId w:val="12"/>
        </w:numPr>
        <w:autoSpaceDE w:val="0"/>
        <w:autoSpaceDN w:val="0"/>
        <w:adjustRightInd w:val="0"/>
        <w:ind w:left="0" w:firstLine="426"/>
        <w:jc w:val="both"/>
      </w:pPr>
      <w:r w:rsidRPr="0079259A">
        <w:t>Ajută la eliminarea unor alternative de dezvoltare care o dată implementate ar fi inaccesibile, adică prin procedurile de implementare a publicului determină reducerea numărului de contestații și discuții la nivel operațional al EIM.</w:t>
      </w:r>
    </w:p>
    <w:p w14:paraId="2FA62A66" w14:textId="77777777" w:rsidR="00E4349B" w:rsidRPr="0079259A" w:rsidRDefault="00E4349B" w:rsidP="00F41E8E">
      <w:pPr>
        <w:numPr>
          <w:ilvl w:val="0"/>
          <w:numId w:val="12"/>
        </w:numPr>
        <w:autoSpaceDE w:val="0"/>
        <w:autoSpaceDN w:val="0"/>
        <w:adjustRightInd w:val="0"/>
        <w:ind w:left="0" w:firstLine="426"/>
        <w:jc w:val="both"/>
      </w:pPr>
      <w:r w:rsidRPr="0079259A">
        <w:t>Ajută la prevenirea unor greșeli, prin limitarea dintr-o fază incipientă a riscului de remediere costisitoare a unor prejudicii ce puteau fi evitate sau a unor acțiuni corective necesare, intr-o fază ulterioară, precum și relocarea sau reproiectarea unor instalații.</w:t>
      </w:r>
    </w:p>
    <w:p w14:paraId="14B5614D" w14:textId="77777777" w:rsidR="00E4349B" w:rsidRPr="0079259A" w:rsidRDefault="00E4349B" w:rsidP="00E4349B">
      <w:pPr>
        <w:autoSpaceDE w:val="0"/>
        <w:autoSpaceDN w:val="0"/>
        <w:adjustRightInd w:val="0"/>
        <w:ind w:firstLine="426"/>
        <w:jc w:val="both"/>
      </w:pPr>
      <w:r w:rsidRPr="0079259A">
        <w:t>Prin participarea publicului la SEA se determină o mare deschidere, transparență, responsabilitate și credibilitate a procesului de planificare care conduce la întărirea sistemului de conducere și a eficienței instituționale. SEA poate mobiliza sprijinul cetățenilor în implementare, astfel un P/P va deveni mai eficace daca valorile, vederile, opiniile și cunoștințele publicului la nivel local și/sau cunosștințele specialiștilor vor fi încorporate în procesul de luare a deciziei.</w:t>
      </w:r>
    </w:p>
    <w:p w14:paraId="0D627D13" w14:textId="77777777" w:rsidR="00E4349B" w:rsidRPr="0079259A" w:rsidRDefault="00E4349B" w:rsidP="00E4349B">
      <w:pPr>
        <w:autoSpaceDE w:val="0"/>
        <w:autoSpaceDN w:val="0"/>
        <w:adjustRightInd w:val="0"/>
        <w:ind w:firstLine="426"/>
        <w:jc w:val="both"/>
        <w:rPr>
          <w:lang w:val="en-US" w:eastAsia="en-US"/>
        </w:rPr>
      </w:pPr>
      <w:r w:rsidRPr="0079259A">
        <w:rPr>
          <w:lang w:val="en-US" w:eastAsia="en-US"/>
        </w:rPr>
        <w:t>SEA îmbunătăţeşte colaborarea dintre ministere, sau alţi titulari de P/P, şi autorităţile de mediu, ca şi aceea dintre diferitele sectoare, prin formarea grupurilor de lucru pentru SEA. SEA întăreşte EIM pentru proiecte deoarece acestea vor avea la bază P/P optimizate în prealabil, ceea ce uşurează sarcina de evaluare la nivel de proiect.</w:t>
      </w:r>
    </w:p>
    <w:p w14:paraId="1664FAED" w14:textId="77777777" w:rsidR="00E4349B" w:rsidRPr="0079259A" w:rsidRDefault="00E4349B" w:rsidP="00E4349B">
      <w:pPr>
        <w:autoSpaceDE w:val="0"/>
        <w:autoSpaceDN w:val="0"/>
        <w:adjustRightInd w:val="0"/>
        <w:ind w:firstLine="426"/>
        <w:jc w:val="both"/>
        <w:rPr>
          <w:lang w:val="en-US" w:eastAsia="en-US"/>
        </w:rPr>
      </w:pPr>
      <w:r w:rsidRPr="0079259A">
        <w:rPr>
          <w:lang w:val="en-US" w:eastAsia="en-US"/>
        </w:rPr>
        <w:t xml:space="preserve">Integrarea procesului SEA în procesul de elaborare al P/P este sugestiv prezentată în următorul tabel „Ghid generic privind evaluarea de mediu pentru planuri şi programe”, elaborat în cadrul proiectului „Întărirea capacităţii instituţionale pentru implementarea şi punerea în aplicare a Directivei SEA şi a Directivei de Raportare”, EuropeAid/121491/D/SER/RO (PHARE 2004/016 – 772.03.03), disponibil pe site-ul Agenţiei Naţionale pentru Protecţia Mediului, </w:t>
      </w:r>
      <w:hyperlink r:id="rId10" w:history="1">
        <w:r w:rsidRPr="0079259A">
          <w:rPr>
            <w:rStyle w:val="Hyperlink"/>
            <w:color w:val="auto"/>
            <w:lang w:val="en-US" w:eastAsia="en-US"/>
          </w:rPr>
          <w:t>www.anpm.ro</w:t>
        </w:r>
      </w:hyperlink>
      <w:r w:rsidRPr="0079259A">
        <w:rPr>
          <w:lang w:val="en-US" w:eastAsia="en-U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3"/>
        <w:gridCol w:w="7734"/>
      </w:tblGrid>
      <w:tr w:rsidR="0079259A" w:rsidRPr="0079259A" w14:paraId="64DBFD7F" w14:textId="77777777" w:rsidTr="00A20BD6">
        <w:trPr>
          <w:tblHeader/>
        </w:trPr>
        <w:tc>
          <w:tcPr>
            <w:tcW w:w="1783" w:type="dxa"/>
            <w:tcBorders>
              <w:top w:val="threeDEmboss" w:sz="24" w:space="0" w:color="auto"/>
              <w:left w:val="threeDEmboss" w:sz="24" w:space="0" w:color="auto"/>
              <w:bottom w:val="threeDEmboss" w:sz="24" w:space="0" w:color="auto"/>
            </w:tcBorders>
            <w:shd w:val="clear" w:color="auto" w:fill="auto"/>
          </w:tcPr>
          <w:p w14:paraId="3AFB1257" w14:textId="77777777" w:rsidR="00E4349B" w:rsidRPr="0079259A" w:rsidRDefault="00E4349B" w:rsidP="00A37454">
            <w:pPr>
              <w:autoSpaceDE w:val="0"/>
              <w:autoSpaceDN w:val="0"/>
              <w:adjustRightInd w:val="0"/>
              <w:jc w:val="center"/>
              <w:rPr>
                <w:sz w:val="22"/>
              </w:rPr>
            </w:pPr>
            <w:r w:rsidRPr="0079259A">
              <w:rPr>
                <w:sz w:val="22"/>
              </w:rPr>
              <w:t xml:space="preserve">Etapa </w:t>
            </w:r>
          </w:p>
        </w:tc>
        <w:tc>
          <w:tcPr>
            <w:tcW w:w="7734" w:type="dxa"/>
            <w:tcBorders>
              <w:top w:val="threeDEmboss" w:sz="24" w:space="0" w:color="auto"/>
              <w:bottom w:val="threeDEmboss" w:sz="24" w:space="0" w:color="auto"/>
              <w:right w:val="threeDEmboss" w:sz="24" w:space="0" w:color="auto"/>
            </w:tcBorders>
            <w:shd w:val="clear" w:color="auto" w:fill="auto"/>
          </w:tcPr>
          <w:p w14:paraId="4CFB6EF1" w14:textId="77777777" w:rsidR="00E4349B" w:rsidRPr="0079259A" w:rsidRDefault="00E4349B" w:rsidP="00A37454">
            <w:pPr>
              <w:autoSpaceDE w:val="0"/>
              <w:autoSpaceDN w:val="0"/>
              <w:adjustRightInd w:val="0"/>
              <w:jc w:val="center"/>
              <w:rPr>
                <w:sz w:val="22"/>
              </w:rPr>
            </w:pPr>
            <w:r w:rsidRPr="0079259A">
              <w:rPr>
                <w:sz w:val="22"/>
              </w:rPr>
              <w:t>Descriere</w:t>
            </w:r>
          </w:p>
        </w:tc>
      </w:tr>
      <w:tr w:rsidR="0079259A" w:rsidRPr="0079259A" w14:paraId="43F939AC" w14:textId="77777777" w:rsidTr="00A20BD6">
        <w:tc>
          <w:tcPr>
            <w:tcW w:w="1783" w:type="dxa"/>
            <w:tcBorders>
              <w:top w:val="threeDEmboss" w:sz="24" w:space="0" w:color="auto"/>
              <w:left w:val="threeDEmboss" w:sz="24" w:space="0" w:color="auto"/>
            </w:tcBorders>
            <w:shd w:val="clear" w:color="auto" w:fill="auto"/>
            <w:vAlign w:val="center"/>
          </w:tcPr>
          <w:p w14:paraId="6698EB31" w14:textId="77777777" w:rsidR="00E4349B" w:rsidRPr="0079259A" w:rsidRDefault="00E4349B" w:rsidP="00A37454">
            <w:pPr>
              <w:autoSpaceDE w:val="0"/>
              <w:autoSpaceDN w:val="0"/>
              <w:adjustRightInd w:val="0"/>
              <w:jc w:val="center"/>
              <w:rPr>
                <w:sz w:val="22"/>
              </w:rPr>
            </w:pPr>
            <w:r w:rsidRPr="0079259A">
              <w:rPr>
                <w:sz w:val="22"/>
              </w:rPr>
              <w:t>Încadrare</w:t>
            </w:r>
          </w:p>
        </w:tc>
        <w:tc>
          <w:tcPr>
            <w:tcW w:w="7734" w:type="dxa"/>
            <w:tcBorders>
              <w:top w:val="threeDEmboss" w:sz="24" w:space="0" w:color="auto"/>
              <w:right w:val="threeDEmboss" w:sz="24" w:space="0" w:color="auto"/>
            </w:tcBorders>
            <w:shd w:val="clear" w:color="auto" w:fill="auto"/>
          </w:tcPr>
          <w:p w14:paraId="1383B2E3" w14:textId="77777777" w:rsidR="00E4349B" w:rsidRPr="0079259A" w:rsidRDefault="00E4349B" w:rsidP="0069314A">
            <w:pPr>
              <w:autoSpaceDE w:val="0"/>
              <w:autoSpaceDN w:val="0"/>
              <w:adjustRightInd w:val="0"/>
              <w:jc w:val="both"/>
              <w:rPr>
                <w:sz w:val="22"/>
              </w:rPr>
            </w:pPr>
            <w:r w:rsidRPr="0079259A">
              <w:rPr>
                <w:sz w:val="22"/>
              </w:rPr>
              <w:t xml:space="preserve">Scopul etapei de încadrare este acela de a determina daca este sau nu este necesară aplicarea SEA în cazul unui anumit plan. </w:t>
            </w:r>
          </w:p>
          <w:p w14:paraId="3E725A26" w14:textId="77777777" w:rsidR="00E4349B" w:rsidRPr="0079259A" w:rsidRDefault="00E4349B" w:rsidP="0069314A">
            <w:pPr>
              <w:autoSpaceDE w:val="0"/>
              <w:autoSpaceDN w:val="0"/>
              <w:adjustRightInd w:val="0"/>
              <w:jc w:val="both"/>
              <w:rPr>
                <w:sz w:val="22"/>
              </w:rPr>
            </w:pPr>
            <w:r w:rsidRPr="0079259A">
              <w:rPr>
                <w:sz w:val="22"/>
              </w:rPr>
              <w:t>Amenajamentul silvic face obiectul încadrării.</w:t>
            </w:r>
          </w:p>
        </w:tc>
      </w:tr>
      <w:tr w:rsidR="0079259A" w:rsidRPr="0079259A" w14:paraId="3E66BD14" w14:textId="77777777" w:rsidTr="00A20BD6">
        <w:tc>
          <w:tcPr>
            <w:tcW w:w="1783" w:type="dxa"/>
            <w:tcBorders>
              <w:left w:val="threeDEmboss" w:sz="24" w:space="0" w:color="auto"/>
            </w:tcBorders>
            <w:shd w:val="clear" w:color="auto" w:fill="auto"/>
            <w:vAlign w:val="center"/>
          </w:tcPr>
          <w:p w14:paraId="4B265B78" w14:textId="77777777" w:rsidR="00E4349B" w:rsidRPr="0079259A" w:rsidRDefault="00E4349B" w:rsidP="00A37454">
            <w:pPr>
              <w:autoSpaceDE w:val="0"/>
              <w:autoSpaceDN w:val="0"/>
              <w:adjustRightInd w:val="0"/>
              <w:jc w:val="center"/>
              <w:rPr>
                <w:sz w:val="22"/>
              </w:rPr>
            </w:pPr>
            <w:r w:rsidRPr="0079259A">
              <w:rPr>
                <w:sz w:val="22"/>
              </w:rPr>
              <w:t>Definirea domeniului</w:t>
            </w:r>
          </w:p>
        </w:tc>
        <w:tc>
          <w:tcPr>
            <w:tcW w:w="7734" w:type="dxa"/>
            <w:tcBorders>
              <w:right w:val="threeDEmboss" w:sz="24" w:space="0" w:color="auto"/>
            </w:tcBorders>
            <w:shd w:val="clear" w:color="auto" w:fill="auto"/>
          </w:tcPr>
          <w:p w14:paraId="198FD839" w14:textId="77777777" w:rsidR="00E4349B" w:rsidRPr="0079259A" w:rsidRDefault="00E4349B" w:rsidP="0069314A">
            <w:pPr>
              <w:autoSpaceDE w:val="0"/>
              <w:autoSpaceDN w:val="0"/>
              <w:adjustRightInd w:val="0"/>
              <w:jc w:val="both"/>
              <w:rPr>
                <w:sz w:val="22"/>
              </w:rPr>
            </w:pPr>
            <w:r w:rsidRPr="0079259A">
              <w:rPr>
                <w:sz w:val="22"/>
              </w:rPr>
              <w:t>Se determină domeniul de cuprindere și nivelul de detaliere al evaluării (și astfel și al raportului de mediu). Domeniul de cuprindere al evaluării definește de exemplu ce aspecte sau probleme de mediu să fie incluse în analiza, teritoriul geografic pentru care să se facă evaluarea (deoarece zona de impact poate fi mai largă decât amprenta planului), procedură de urmat în raport cu procesul de planificare specific și consultarea cu autoritățile de resort și cu publicul pentru fiecare plan, alternativele posibile de analizat și cerințele privind monitorizarea.</w:t>
            </w:r>
          </w:p>
        </w:tc>
      </w:tr>
      <w:tr w:rsidR="0079259A" w:rsidRPr="0079259A" w14:paraId="0DC1110D" w14:textId="77777777" w:rsidTr="00A20BD6">
        <w:tc>
          <w:tcPr>
            <w:tcW w:w="1783" w:type="dxa"/>
            <w:tcBorders>
              <w:left w:val="threeDEmboss" w:sz="24" w:space="0" w:color="auto"/>
            </w:tcBorders>
            <w:shd w:val="clear" w:color="auto" w:fill="auto"/>
            <w:vAlign w:val="center"/>
          </w:tcPr>
          <w:p w14:paraId="06706EDA" w14:textId="77777777" w:rsidR="00E4349B" w:rsidRPr="0079259A" w:rsidRDefault="00E4349B" w:rsidP="00A37454">
            <w:pPr>
              <w:autoSpaceDE w:val="0"/>
              <w:autoSpaceDN w:val="0"/>
              <w:adjustRightInd w:val="0"/>
              <w:jc w:val="center"/>
              <w:rPr>
                <w:sz w:val="22"/>
              </w:rPr>
            </w:pPr>
            <w:r w:rsidRPr="0079259A">
              <w:rPr>
                <w:sz w:val="22"/>
              </w:rPr>
              <w:t>Evaluarea P/P</w:t>
            </w:r>
          </w:p>
        </w:tc>
        <w:tc>
          <w:tcPr>
            <w:tcW w:w="7734" w:type="dxa"/>
            <w:tcBorders>
              <w:right w:val="threeDEmboss" w:sz="24" w:space="0" w:color="auto"/>
            </w:tcBorders>
            <w:shd w:val="clear" w:color="auto" w:fill="auto"/>
          </w:tcPr>
          <w:p w14:paraId="225958B8" w14:textId="77777777" w:rsidR="00E4349B" w:rsidRPr="0079259A" w:rsidRDefault="00E4349B" w:rsidP="0069314A">
            <w:pPr>
              <w:autoSpaceDE w:val="0"/>
              <w:autoSpaceDN w:val="0"/>
              <w:adjustRightInd w:val="0"/>
              <w:jc w:val="both"/>
              <w:rPr>
                <w:sz w:val="22"/>
              </w:rPr>
            </w:pPr>
            <w:r w:rsidRPr="0079259A">
              <w:rPr>
                <w:sz w:val="22"/>
              </w:rPr>
              <w:t>Această etapă poate fi împărțită în părți specifice în conformitate cu abordarea metodologică și cu domeniul, precizate în Ghidul metodologic cadru și cu procedurile detaliate deja, specificate pentru planul respectiv, dar e</w:t>
            </w:r>
            <w:r w:rsidR="00D21605" w:rsidRPr="0079259A">
              <w:rPr>
                <w:sz w:val="22"/>
              </w:rPr>
              <w:t>a trebuie să includă deasemenea</w:t>
            </w:r>
            <w:r w:rsidRPr="0079259A">
              <w:rPr>
                <w:sz w:val="22"/>
              </w:rPr>
              <w:t>:</w:t>
            </w:r>
          </w:p>
          <w:p w14:paraId="58AD552C" w14:textId="172026E6" w:rsidR="00E4349B" w:rsidRPr="0079259A" w:rsidRDefault="00E4349B" w:rsidP="00F41E8E">
            <w:pPr>
              <w:numPr>
                <w:ilvl w:val="0"/>
                <w:numId w:val="11"/>
              </w:numPr>
              <w:autoSpaceDE w:val="0"/>
              <w:autoSpaceDN w:val="0"/>
              <w:adjustRightInd w:val="0"/>
              <w:jc w:val="both"/>
              <w:rPr>
                <w:sz w:val="22"/>
              </w:rPr>
            </w:pPr>
            <w:r w:rsidRPr="0079259A">
              <w:rPr>
                <w:sz w:val="22"/>
              </w:rPr>
              <w:t>evaluarea situației actuale și a tendințelor și evolu</w:t>
            </w:r>
            <w:r w:rsidR="007410F9">
              <w:rPr>
                <w:sz w:val="22"/>
              </w:rPr>
              <w:t>ț</w:t>
            </w:r>
            <w:r w:rsidRPr="0079259A">
              <w:rPr>
                <w:sz w:val="22"/>
              </w:rPr>
              <w:t>iei lor probabil daca P/P nu este implementat;</w:t>
            </w:r>
          </w:p>
          <w:p w14:paraId="0CA95A05" w14:textId="77777777" w:rsidR="00E4349B" w:rsidRPr="0079259A" w:rsidRDefault="00E4349B" w:rsidP="00F41E8E">
            <w:pPr>
              <w:numPr>
                <w:ilvl w:val="0"/>
                <w:numId w:val="11"/>
              </w:numPr>
              <w:autoSpaceDE w:val="0"/>
              <w:autoSpaceDN w:val="0"/>
              <w:adjustRightInd w:val="0"/>
              <w:jc w:val="both"/>
              <w:rPr>
                <w:sz w:val="22"/>
              </w:rPr>
            </w:pPr>
            <w:r w:rsidRPr="0079259A">
              <w:rPr>
                <w:sz w:val="22"/>
              </w:rPr>
              <w:t>evaluarea de mediu a anumitor părți ale P/P (obiective prioritare propuse, măsuri, activități, proiecte, opțiuni), inclusiv evaluarea efectelor cumulative ale întregului P/P;</w:t>
            </w:r>
          </w:p>
          <w:p w14:paraId="57EF2DE8" w14:textId="77777777" w:rsidR="00E4349B" w:rsidRPr="0079259A" w:rsidRDefault="00E4349B" w:rsidP="00F41E8E">
            <w:pPr>
              <w:numPr>
                <w:ilvl w:val="0"/>
                <w:numId w:val="11"/>
              </w:numPr>
              <w:autoSpaceDE w:val="0"/>
              <w:autoSpaceDN w:val="0"/>
              <w:adjustRightInd w:val="0"/>
              <w:jc w:val="both"/>
              <w:rPr>
                <w:sz w:val="22"/>
              </w:rPr>
            </w:pPr>
            <w:r w:rsidRPr="0079259A">
              <w:rPr>
                <w:sz w:val="22"/>
              </w:rPr>
              <w:t>evaluarea programului propus de monitorizare a dezvoltării și de monitorizare a mediului (inclusiv identificarea indicatorilor de mediu relevanți) și a aranjamentelor privind  raportarea.</w:t>
            </w:r>
          </w:p>
        </w:tc>
      </w:tr>
      <w:tr w:rsidR="0079259A" w:rsidRPr="0079259A" w14:paraId="73B3AD5C" w14:textId="77777777" w:rsidTr="00A20BD6">
        <w:tc>
          <w:tcPr>
            <w:tcW w:w="1783" w:type="dxa"/>
            <w:tcBorders>
              <w:left w:val="threeDEmboss" w:sz="24" w:space="0" w:color="auto"/>
            </w:tcBorders>
            <w:shd w:val="clear" w:color="auto" w:fill="auto"/>
            <w:vAlign w:val="center"/>
          </w:tcPr>
          <w:p w14:paraId="42B7C530" w14:textId="77777777" w:rsidR="00E4349B" w:rsidRPr="0079259A" w:rsidRDefault="00E4349B" w:rsidP="00A37454">
            <w:pPr>
              <w:autoSpaceDE w:val="0"/>
              <w:autoSpaceDN w:val="0"/>
              <w:adjustRightInd w:val="0"/>
              <w:jc w:val="center"/>
              <w:rPr>
                <w:sz w:val="22"/>
              </w:rPr>
            </w:pPr>
            <w:r w:rsidRPr="0079259A">
              <w:rPr>
                <w:sz w:val="22"/>
              </w:rPr>
              <w:t>Întocmirea Raportului de Mediu</w:t>
            </w:r>
          </w:p>
        </w:tc>
        <w:tc>
          <w:tcPr>
            <w:tcW w:w="7734" w:type="dxa"/>
            <w:tcBorders>
              <w:right w:val="threeDEmboss" w:sz="24" w:space="0" w:color="auto"/>
            </w:tcBorders>
            <w:shd w:val="clear" w:color="auto" w:fill="auto"/>
          </w:tcPr>
          <w:p w14:paraId="1F149563" w14:textId="77777777" w:rsidR="00E4349B" w:rsidRPr="0079259A" w:rsidRDefault="00E4349B" w:rsidP="0069314A">
            <w:pPr>
              <w:autoSpaceDE w:val="0"/>
              <w:autoSpaceDN w:val="0"/>
              <w:adjustRightInd w:val="0"/>
              <w:jc w:val="both"/>
              <w:rPr>
                <w:sz w:val="22"/>
              </w:rPr>
            </w:pPr>
            <w:r w:rsidRPr="0079259A">
              <w:rPr>
                <w:sz w:val="22"/>
              </w:rPr>
              <w:t>Raportul de mediu este un document în care sunt sintetizate toate rezultatele și concluziile evaluării și care prezintă toate alternativele de dezvoltare și modul în care s-a făcut selectarea opțiunii/alternativei cea mai putin dăunătoare pentru mediu.</w:t>
            </w:r>
          </w:p>
        </w:tc>
      </w:tr>
      <w:tr w:rsidR="0079259A" w:rsidRPr="0079259A" w14:paraId="6EFD253B" w14:textId="77777777" w:rsidTr="00A20BD6">
        <w:tc>
          <w:tcPr>
            <w:tcW w:w="1783" w:type="dxa"/>
            <w:tcBorders>
              <w:left w:val="threeDEmboss" w:sz="24" w:space="0" w:color="auto"/>
            </w:tcBorders>
            <w:shd w:val="clear" w:color="auto" w:fill="auto"/>
            <w:vAlign w:val="center"/>
          </w:tcPr>
          <w:p w14:paraId="4F0E9DAE" w14:textId="77777777" w:rsidR="00E4349B" w:rsidRPr="0079259A" w:rsidRDefault="00E4349B" w:rsidP="00A37454">
            <w:pPr>
              <w:autoSpaceDE w:val="0"/>
              <w:autoSpaceDN w:val="0"/>
              <w:adjustRightInd w:val="0"/>
              <w:jc w:val="center"/>
              <w:rPr>
                <w:sz w:val="22"/>
              </w:rPr>
            </w:pPr>
            <w:r w:rsidRPr="0079259A">
              <w:rPr>
                <w:sz w:val="22"/>
              </w:rPr>
              <w:t>Consultarea cu autoritățile de resort și cu publicul</w:t>
            </w:r>
          </w:p>
        </w:tc>
        <w:tc>
          <w:tcPr>
            <w:tcW w:w="7734" w:type="dxa"/>
            <w:tcBorders>
              <w:right w:val="threeDEmboss" w:sz="24" w:space="0" w:color="auto"/>
            </w:tcBorders>
            <w:shd w:val="clear" w:color="auto" w:fill="auto"/>
          </w:tcPr>
          <w:p w14:paraId="7EC3EE67" w14:textId="77777777" w:rsidR="00E4349B" w:rsidRPr="0079259A" w:rsidRDefault="00E4349B" w:rsidP="0069314A">
            <w:pPr>
              <w:autoSpaceDE w:val="0"/>
              <w:autoSpaceDN w:val="0"/>
              <w:adjustRightInd w:val="0"/>
              <w:jc w:val="both"/>
              <w:rPr>
                <w:sz w:val="22"/>
              </w:rPr>
            </w:pPr>
            <w:r w:rsidRPr="0079259A">
              <w:rPr>
                <w:sz w:val="22"/>
              </w:rPr>
              <w:t>Consultarea cu autoritățile de resort și participarea publicului se efectuează de obicei de mai multe ori în cursul procesului SEA și ar trebui să se desfășoare pe tot parcursul evaluării.</w:t>
            </w:r>
          </w:p>
          <w:p w14:paraId="3D9DEF96" w14:textId="77777777" w:rsidR="00E4349B" w:rsidRPr="0079259A" w:rsidRDefault="00E4349B" w:rsidP="0069314A">
            <w:pPr>
              <w:autoSpaceDE w:val="0"/>
              <w:autoSpaceDN w:val="0"/>
              <w:adjustRightInd w:val="0"/>
              <w:jc w:val="both"/>
              <w:rPr>
                <w:sz w:val="22"/>
              </w:rPr>
            </w:pPr>
            <w:r w:rsidRPr="0079259A">
              <w:rPr>
                <w:sz w:val="22"/>
              </w:rPr>
              <w:t>În raportul de mediu, ca și în luarea deciziei cu privire la P/P supus evaluării trebuie să se țină seama de rezultatele consultării și, acolo unde este cazul, ele să fie incluse în plan.</w:t>
            </w:r>
          </w:p>
        </w:tc>
      </w:tr>
      <w:tr w:rsidR="0079259A" w:rsidRPr="0079259A" w14:paraId="52956253" w14:textId="77777777" w:rsidTr="00A20BD6">
        <w:tc>
          <w:tcPr>
            <w:tcW w:w="1783" w:type="dxa"/>
            <w:tcBorders>
              <w:left w:val="threeDEmboss" w:sz="24" w:space="0" w:color="auto"/>
            </w:tcBorders>
            <w:shd w:val="clear" w:color="auto" w:fill="auto"/>
            <w:vAlign w:val="center"/>
          </w:tcPr>
          <w:p w14:paraId="008A3D2D" w14:textId="77777777" w:rsidR="00E4349B" w:rsidRPr="0079259A" w:rsidRDefault="00E4349B" w:rsidP="00A37454">
            <w:pPr>
              <w:autoSpaceDE w:val="0"/>
              <w:autoSpaceDN w:val="0"/>
              <w:adjustRightInd w:val="0"/>
              <w:jc w:val="center"/>
              <w:rPr>
                <w:sz w:val="22"/>
              </w:rPr>
            </w:pPr>
            <w:r w:rsidRPr="0079259A">
              <w:rPr>
                <w:sz w:val="22"/>
              </w:rPr>
              <w:t>Luarea deciziei</w:t>
            </w:r>
          </w:p>
        </w:tc>
        <w:tc>
          <w:tcPr>
            <w:tcW w:w="7734" w:type="dxa"/>
            <w:tcBorders>
              <w:right w:val="threeDEmboss" w:sz="24" w:space="0" w:color="auto"/>
            </w:tcBorders>
            <w:shd w:val="clear" w:color="auto" w:fill="auto"/>
          </w:tcPr>
          <w:p w14:paraId="52599AD3" w14:textId="77777777" w:rsidR="00E4349B" w:rsidRPr="0079259A" w:rsidRDefault="00E4349B" w:rsidP="0069314A">
            <w:pPr>
              <w:autoSpaceDE w:val="0"/>
              <w:autoSpaceDN w:val="0"/>
              <w:adjustRightInd w:val="0"/>
              <w:jc w:val="both"/>
              <w:rPr>
                <w:sz w:val="22"/>
              </w:rPr>
            </w:pPr>
            <w:r w:rsidRPr="0079259A">
              <w:rPr>
                <w:sz w:val="22"/>
              </w:rPr>
              <w:t>Titularul planului trebuie să țină seama de rezultatul evaluării, ca și de concluziile stabilite în procesul de consultare a publicului în adoptarea deciziei finale cu privire la P/P.</w:t>
            </w:r>
          </w:p>
        </w:tc>
      </w:tr>
      <w:tr w:rsidR="00D21605" w:rsidRPr="0079259A" w14:paraId="5CBBE33B" w14:textId="77777777" w:rsidTr="00A20BD6">
        <w:tc>
          <w:tcPr>
            <w:tcW w:w="1783" w:type="dxa"/>
            <w:tcBorders>
              <w:left w:val="threeDEmboss" w:sz="24" w:space="0" w:color="auto"/>
              <w:bottom w:val="threeDEmboss" w:sz="24" w:space="0" w:color="auto"/>
            </w:tcBorders>
            <w:shd w:val="clear" w:color="auto" w:fill="auto"/>
            <w:vAlign w:val="center"/>
          </w:tcPr>
          <w:p w14:paraId="47E9EF01" w14:textId="77777777" w:rsidR="00D21605" w:rsidRPr="0079259A" w:rsidRDefault="00D21605" w:rsidP="00D21605">
            <w:pPr>
              <w:autoSpaceDE w:val="0"/>
              <w:autoSpaceDN w:val="0"/>
              <w:adjustRightInd w:val="0"/>
              <w:jc w:val="center"/>
              <w:rPr>
                <w:sz w:val="22"/>
              </w:rPr>
            </w:pPr>
            <w:r w:rsidRPr="0079259A">
              <w:rPr>
                <w:sz w:val="22"/>
              </w:rPr>
              <w:t xml:space="preserve">Monitorizarea </w:t>
            </w:r>
          </w:p>
        </w:tc>
        <w:tc>
          <w:tcPr>
            <w:tcW w:w="7734" w:type="dxa"/>
            <w:tcBorders>
              <w:bottom w:val="threeDEmboss" w:sz="24" w:space="0" w:color="auto"/>
              <w:right w:val="threeDEmboss" w:sz="24" w:space="0" w:color="auto"/>
            </w:tcBorders>
            <w:shd w:val="clear" w:color="auto" w:fill="auto"/>
          </w:tcPr>
          <w:p w14:paraId="7482E5EE" w14:textId="77777777" w:rsidR="00D21605" w:rsidRPr="0079259A" w:rsidRDefault="00D21605" w:rsidP="00D21605">
            <w:pPr>
              <w:autoSpaceDE w:val="0"/>
              <w:autoSpaceDN w:val="0"/>
              <w:adjustRightInd w:val="0"/>
              <w:jc w:val="both"/>
              <w:rPr>
                <w:sz w:val="22"/>
              </w:rPr>
            </w:pPr>
            <w:r w:rsidRPr="0079259A">
              <w:rPr>
                <w:sz w:val="22"/>
              </w:rPr>
              <w:t>Efectele asupra mediului pe perioada implementării P/P trebuie să fie monitorizate şi înregistrate. În mod ideal, sistemul şi mecanismele de monitorizare a mediului ar trebui să facă parte din sistemul general de monitorizare a implementării P/P. Mecanismele de monitorizare a mediului trebuie să fie precizate în raportul de mediu. Dacă sunt identificate efecte adverse semnificative, trebuie efectuate acţiuni de remediere sau atenuare corespunzătoare.</w:t>
            </w:r>
          </w:p>
        </w:tc>
      </w:tr>
    </w:tbl>
    <w:p w14:paraId="2F092D5E" w14:textId="77777777" w:rsidR="00E25BED" w:rsidRPr="0079259A" w:rsidRDefault="00E25BED" w:rsidP="00E4349B"/>
    <w:p w14:paraId="0E1E4E50" w14:textId="77777777" w:rsidR="00E25BED" w:rsidRPr="0079259A" w:rsidRDefault="00E25BED" w:rsidP="00085A2A">
      <w:pPr>
        <w:jc w:val="both"/>
      </w:pPr>
      <w:r w:rsidRPr="0079259A">
        <w:tab/>
        <w:t>În evaluarea impactului P/P analizat asupra mediului</w:t>
      </w:r>
      <w:r w:rsidR="00061753" w:rsidRPr="0079259A">
        <w:t xml:space="preserve"> se utilizează o serie de abordări, metode și instrumente diferite, determinate de conținutul P/P analizat, de componentele mediului ce pot fi afectate, sau de resursele disponibile pentru efectuarea SEA.</w:t>
      </w:r>
    </w:p>
    <w:p w14:paraId="3BAEFA67" w14:textId="77777777" w:rsidR="00061753" w:rsidRPr="0079259A" w:rsidRDefault="00061753" w:rsidP="00061753">
      <w:pPr>
        <w:ind w:firstLine="360"/>
      </w:pPr>
      <w:r w:rsidRPr="0079259A">
        <w:t>În cadrul etapei de evaluare se parcurg 7 pași, astfel:</w:t>
      </w:r>
    </w:p>
    <w:p w14:paraId="42C902C1" w14:textId="77777777" w:rsidR="00061753" w:rsidRPr="0079259A" w:rsidRDefault="00061753" w:rsidP="00F41E8E">
      <w:pPr>
        <w:numPr>
          <w:ilvl w:val="0"/>
          <w:numId w:val="14"/>
        </w:numPr>
      </w:pPr>
      <w:r w:rsidRPr="0079259A">
        <w:t>Pasul 1 – stabilirea situației inițiale a mediului;</w:t>
      </w:r>
    </w:p>
    <w:p w14:paraId="347B8EF0" w14:textId="77777777" w:rsidR="00061753" w:rsidRPr="0079259A" w:rsidRDefault="00061753" w:rsidP="00F41E8E">
      <w:pPr>
        <w:numPr>
          <w:ilvl w:val="0"/>
          <w:numId w:val="14"/>
        </w:numPr>
        <w:jc w:val="both"/>
      </w:pPr>
      <w:r w:rsidRPr="0079259A">
        <w:t>Pasul 2 – Testarea compatibilității obiectivelor P/P cu obiectivele relevante de mediu;</w:t>
      </w:r>
    </w:p>
    <w:p w14:paraId="03276B74" w14:textId="77777777" w:rsidR="00061753" w:rsidRPr="0079259A" w:rsidRDefault="00061753" w:rsidP="00F41E8E">
      <w:pPr>
        <w:numPr>
          <w:ilvl w:val="0"/>
          <w:numId w:val="14"/>
        </w:numPr>
      </w:pPr>
      <w:r w:rsidRPr="0079259A">
        <w:t>Pasul 3 – Predicția efectelor P/P, inclusiv ale alternativelor acestuia, asupra mediului;</w:t>
      </w:r>
    </w:p>
    <w:p w14:paraId="1A51E196" w14:textId="514416BC" w:rsidR="00061753" w:rsidRPr="0079259A" w:rsidRDefault="00061753" w:rsidP="00F41E8E">
      <w:pPr>
        <w:numPr>
          <w:ilvl w:val="0"/>
          <w:numId w:val="14"/>
        </w:numPr>
      </w:pPr>
      <w:r w:rsidRPr="0079259A">
        <w:t>Pasul 4 – evaluarea semnificației efectelor în raport cu o</w:t>
      </w:r>
      <w:r w:rsidR="001D2509">
        <w:t>b</w:t>
      </w:r>
      <w:r w:rsidRPr="0079259A">
        <w:t>iectivele de mediu relevante;</w:t>
      </w:r>
    </w:p>
    <w:p w14:paraId="524803EC" w14:textId="77777777" w:rsidR="00061753" w:rsidRPr="0079259A" w:rsidRDefault="00061753" w:rsidP="00F41E8E">
      <w:pPr>
        <w:numPr>
          <w:ilvl w:val="0"/>
          <w:numId w:val="14"/>
        </w:numPr>
        <w:jc w:val="both"/>
      </w:pPr>
      <w:r w:rsidRPr="0079259A">
        <w:t>Pasul 5 – Identificarea măsurilor de ameliorare a efectelor negative semnificative</w:t>
      </w:r>
      <w:r w:rsidR="00547725" w:rsidRPr="0079259A">
        <w:t xml:space="preserve"> și de întărire a efectelor pozitive;</w:t>
      </w:r>
    </w:p>
    <w:p w14:paraId="2FCB49B4" w14:textId="77777777" w:rsidR="00547725" w:rsidRPr="0079259A" w:rsidRDefault="00547725" w:rsidP="00F41E8E">
      <w:pPr>
        <w:numPr>
          <w:ilvl w:val="0"/>
          <w:numId w:val="14"/>
        </w:numPr>
      </w:pPr>
      <w:r w:rsidRPr="0079259A">
        <w:t>Pasul 6 – Alegerea alternativei preferabile a P/P;</w:t>
      </w:r>
    </w:p>
    <w:p w14:paraId="24D7577B" w14:textId="77777777" w:rsidR="00547725" w:rsidRPr="0079259A" w:rsidRDefault="00547725" w:rsidP="00F41E8E">
      <w:pPr>
        <w:numPr>
          <w:ilvl w:val="0"/>
          <w:numId w:val="14"/>
        </w:numPr>
        <w:jc w:val="both"/>
      </w:pPr>
      <w:r w:rsidRPr="0079259A">
        <w:t>Pasul 7 – Propunerea măsurilor de monitorizare a efectelor implementării P/P asupra mediului</w:t>
      </w:r>
    </w:p>
    <w:p w14:paraId="7443E265" w14:textId="77777777" w:rsidR="00547725" w:rsidRPr="0079259A" w:rsidRDefault="00547725" w:rsidP="005762BD">
      <w:pPr>
        <w:ind w:firstLine="708"/>
        <w:jc w:val="both"/>
        <w:rPr>
          <w:lang w:val="en-US"/>
        </w:rPr>
      </w:pPr>
      <w:r w:rsidRPr="0079259A">
        <w:t xml:space="preserve">Metodologia </w:t>
      </w:r>
      <w:r w:rsidR="00085A2A" w:rsidRPr="0079259A">
        <w:t>SEA folosită pentru această evaluare include to</w:t>
      </w:r>
      <w:r w:rsidR="00A20BD6" w:rsidRPr="0079259A">
        <w:t>a</w:t>
      </w:r>
      <w:r w:rsidR="00085A2A" w:rsidRPr="0079259A">
        <w:t xml:space="preserve">te cerințele Directivei SEA, recomandările metodologice din „Ghidul privind evaluarea de mediu pentru planuri și programe de amenajare a teritoriului și urbanism” și </w:t>
      </w:r>
      <w:r w:rsidR="00085A2A" w:rsidRPr="0079259A">
        <w:rPr>
          <w:lang w:val="en-US"/>
        </w:rPr>
        <w:t xml:space="preserve">“Ghidul generic privind evaluarea de mediu pentru planuri </w:t>
      </w:r>
      <w:r w:rsidR="00085A2A" w:rsidRPr="0079259A">
        <w:t>și programe</w:t>
      </w:r>
      <w:r w:rsidR="00085A2A" w:rsidRPr="0079259A">
        <w:rPr>
          <w:lang w:val="en-US"/>
        </w:rPr>
        <w:t>”, elaborate în cadrul proiectului “</w:t>
      </w:r>
      <w:r w:rsidR="005762BD" w:rsidRPr="0079259A">
        <w:t>Întărirea capacității instituționale pentru implementarea și punerea în aplicare a Directivei SEA și a Directivei de Raportare</w:t>
      </w:r>
      <w:r w:rsidR="00085A2A" w:rsidRPr="0079259A">
        <w:rPr>
          <w:lang w:val="en-US"/>
        </w:rPr>
        <w:t>”</w:t>
      </w:r>
      <w:r w:rsidR="005762BD" w:rsidRPr="0079259A">
        <w:rPr>
          <w:lang w:val="en-US"/>
        </w:rPr>
        <w:t>, EuropeAid/121491/D/SER/RO (PHARE 2004/016 – 772.03.03) și cerințele naționale privind SEA din România, stabilite de HG nr. 1076/2004.</w:t>
      </w:r>
    </w:p>
    <w:p w14:paraId="6DE93E4B" w14:textId="3C290C28" w:rsidR="00BA61D7" w:rsidRPr="00BA61D7" w:rsidRDefault="005762BD" w:rsidP="0016665C">
      <w:pPr>
        <w:ind w:firstLine="709"/>
        <w:jc w:val="both"/>
      </w:pPr>
      <w:r w:rsidRPr="001D2509">
        <w:rPr>
          <w:lang w:val="en-US"/>
        </w:rPr>
        <w:t xml:space="preserve">Lucrarea de față reprezintă </w:t>
      </w:r>
      <w:r w:rsidRPr="001D2509">
        <w:rPr>
          <w:b/>
          <w:lang w:val="en-US"/>
        </w:rPr>
        <w:t>Raportul de Mediu</w:t>
      </w:r>
      <w:r w:rsidRPr="001D2509">
        <w:rPr>
          <w:lang w:val="en-US"/>
        </w:rPr>
        <w:t xml:space="preserve"> pentru </w:t>
      </w:r>
      <w:r w:rsidRPr="001D2509">
        <w:rPr>
          <w:b/>
          <w:i/>
          <w:lang w:val="en-US"/>
        </w:rPr>
        <w:t>Amenajamentul Silvic al fondului</w:t>
      </w:r>
      <w:r w:rsidR="00366469" w:rsidRPr="001D2509">
        <w:rPr>
          <w:b/>
          <w:i/>
          <w:lang w:val="en-US"/>
        </w:rPr>
        <w:t xml:space="preserve"> </w:t>
      </w:r>
      <w:r w:rsidR="0016665C" w:rsidRPr="001D2509">
        <w:rPr>
          <w:b/>
          <w:i/>
          <w:lang w:val="en-US"/>
        </w:rPr>
        <w:t>forestier proprietate publică aparținând Comunei Tomești și proprietate privată aparținând persoanelor juridice Parohia Ortodoxă Luncanii de Jos și SC DANINEL FOREST SRL și persoanelor fizice Antanas Remus-Lucian, Antanas Romulus-Petru, Cerbe Codrin-Tomiță, Stanila Iosif, Avramescu Eva, Florea Dorina, Florea Petru, Petrescu Alin-Lucian, Florea Valerica, Muntean Mărioara, Vizeștean Ștefan, Medelean Ramona-Maria, județul Timiș, organizat în.</w:t>
      </w:r>
      <w:r w:rsidR="00366469" w:rsidRPr="001D2509">
        <w:rPr>
          <w:b/>
          <w:i/>
          <w:lang w:val="en-US"/>
        </w:rPr>
        <w:t xml:space="preserve">- </w:t>
      </w:r>
      <w:r w:rsidR="0016665C" w:rsidRPr="001D2509">
        <w:rPr>
          <w:b/>
          <w:i/>
        </w:rPr>
        <w:t>U.P. I Comuna Tomești</w:t>
      </w:r>
      <w:r w:rsidR="0069314A" w:rsidRPr="001D2509">
        <w:rPr>
          <w:b/>
          <w:i/>
          <w:lang w:val="en-US"/>
        </w:rPr>
        <w:t>,</w:t>
      </w:r>
      <w:r w:rsidR="0069314A" w:rsidRPr="001D2509">
        <w:rPr>
          <w:lang w:val="en-US"/>
        </w:rPr>
        <w:t xml:space="preserve"> administrat</w:t>
      </w:r>
      <w:r w:rsidR="004A4EE9" w:rsidRPr="001D2509">
        <w:rPr>
          <w:lang w:val="en-US"/>
        </w:rPr>
        <w:t xml:space="preserve"> prin </w:t>
      </w:r>
      <w:r w:rsidR="0016665C" w:rsidRPr="001D2509">
        <w:t>Ocolul Silvic Coșava și Ocolul Silvic Lugoj, județul Timiș</w:t>
      </w:r>
      <w:r w:rsidR="001D2509" w:rsidRPr="001D2509">
        <w:t>.</w:t>
      </w:r>
    </w:p>
    <w:p w14:paraId="26F5EACD" w14:textId="77777777" w:rsidR="009E6885" w:rsidRPr="00BA61D7" w:rsidRDefault="009E6885" w:rsidP="005762BD">
      <w:pPr>
        <w:ind w:firstLine="708"/>
        <w:jc w:val="both"/>
        <w:rPr>
          <w:lang w:val="en-US"/>
        </w:rPr>
      </w:pPr>
      <w:r w:rsidRPr="00BA61D7">
        <w:rPr>
          <w:lang w:val="en-US"/>
        </w:rPr>
        <w:t xml:space="preserve">Prezentul raport de mediu este elaborate în conformitate cu </w:t>
      </w:r>
      <w:r w:rsidR="00275498" w:rsidRPr="00BA61D7">
        <w:rPr>
          <w:lang w:val="en-US"/>
        </w:rPr>
        <w:t xml:space="preserve">cerințele HG nr 1076/08.07.2004 privind stabilirea procedurii de realizare a evaluării de mediu pentru planuri și programe și cu recomandările cuprinse în Manualul pentru aplicarea procedurii de realizare a evaluării de mediu pentru planuri și programe elaborate de Ministerul Mediului și Gospodăririi Apelor, împreună cu Agenția Națională de Protecția Mediului. </w:t>
      </w:r>
    </w:p>
    <w:p w14:paraId="433D8A1F" w14:textId="16C4716C" w:rsidR="00275498" w:rsidRPr="00BA61D7" w:rsidRDefault="00275498" w:rsidP="005762BD">
      <w:pPr>
        <w:ind w:firstLine="708"/>
        <w:jc w:val="both"/>
        <w:rPr>
          <w:lang w:val="en-US"/>
        </w:rPr>
      </w:pPr>
      <w:r w:rsidRPr="00BA61D7">
        <w:rPr>
          <w:lang w:val="en-US"/>
        </w:rPr>
        <w:t>Suprafața fondului forestier vizată de amenajamentul silvic este de</w:t>
      </w:r>
      <w:r w:rsidR="007808E1" w:rsidRPr="00BA61D7">
        <w:rPr>
          <w:lang w:val="en-US"/>
        </w:rPr>
        <w:t xml:space="preserve"> </w:t>
      </w:r>
      <w:r w:rsidR="0016665C" w:rsidRPr="001D2509">
        <w:rPr>
          <w:b/>
        </w:rPr>
        <w:t xml:space="preserve">358,9 ha </w:t>
      </w:r>
      <w:r w:rsidRPr="001D2509">
        <w:rPr>
          <w:lang w:val="en-US"/>
        </w:rPr>
        <w:t xml:space="preserve">și este organizată într-o singură unitate de producție: </w:t>
      </w:r>
      <w:r w:rsidR="0016665C" w:rsidRPr="001D2509">
        <w:t>U.P. I Comuna Tomești</w:t>
      </w:r>
      <w:r w:rsidRPr="001D2509">
        <w:rPr>
          <w:lang w:val="en-US"/>
        </w:rPr>
        <w:t>.</w:t>
      </w:r>
    </w:p>
    <w:p w14:paraId="093FF0EA" w14:textId="77777777" w:rsidR="00650B83" w:rsidRPr="0079259A" w:rsidRDefault="00650B83" w:rsidP="005762BD">
      <w:pPr>
        <w:ind w:firstLine="708"/>
        <w:jc w:val="both"/>
        <w:rPr>
          <w:color w:val="FF0000"/>
          <w:lang w:val="en-US"/>
        </w:rPr>
      </w:pPr>
    </w:p>
    <w:p w14:paraId="7FA50595" w14:textId="751CFA1C" w:rsidR="00B731AB" w:rsidRPr="00BA61D7" w:rsidRDefault="0097067A" w:rsidP="0097067A">
      <w:pPr>
        <w:pStyle w:val="Heading1"/>
        <w:ind w:left="360"/>
        <w:rPr>
          <w:rFonts w:ascii="Times New Roman" w:eastAsia="Arial" w:hAnsi="Times New Roman" w:cs="Times New Roman"/>
          <w:w w:val="102"/>
          <w:kern w:val="32"/>
          <w:sz w:val="24"/>
          <w:lang w:val="en-US" w:eastAsia="en-US"/>
        </w:rPr>
      </w:pPr>
      <w:bookmarkStart w:id="8" w:name="_Toc121223528"/>
      <w:r w:rsidRPr="00BA61D7">
        <w:rPr>
          <w:rFonts w:ascii="Times New Roman" w:eastAsia="Arial" w:hAnsi="Times New Roman" w:cs="Times New Roman"/>
          <w:w w:val="102"/>
          <w:kern w:val="32"/>
          <w:sz w:val="24"/>
          <w:lang w:val="en-US" w:eastAsia="en-US"/>
        </w:rPr>
        <w:t xml:space="preserve">1.1.1. </w:t>
      </w:r>
      <w:r w:rsidR="00B731AB" w:rsidRPr="00BA61D7">
        <w:rPr>
          <w:rFonts w:ascii="Times New Roman" w:eastAsia="Arial" w:hAnsi="Times New Roman" w:cs="Times New Roman"/>
          <w:w w:val="102"/>
          <w:kern w:val="32"/>
          <w:sz w:val="24"/>
          <w:lang w:val="en-US" w:eastAsia="en-US"/>
        </w:rPr>
        <w:t>Titularul proiectului</w:t>
      </w:r>
      <w:bookmarkEnd w:id="8"/>
    </w:p>
    <w:p w14:paraId="78D429D3" w14:textId="77777777" w:rsidR="00275498" w:rsidRPr="00BA61D7" w:rsidRDefault="00275498" w:rsidP="00275498"/>
    <w:p w14:paraId="7F1285EE" w14:textId="2E3426BD" w:rsidR="0016665C" w:rsidRPr="00BA61D7" w:rsidRDefault="0016665C" w:rsidP="0016665C">
      <w:pPr>
        <w:ind w:firstLine="709"/>
        <w:jc w:val="both"/>
      </w:pPr>
      <w:r w:rsidRPr="001D2509">
        <w:t>Comuna Tomești, Parohia Ortodoxă Luncanii de Jos, SC DANINEL FOREST SRL, Antanas Remus-Lucian, Antanas Romulus-Petru, Cerbe Codrin-Tomiță, Stanila Iosif, Avramescu Eva, Florea Dorina, Florea Petru, Petrescu Alin-Lucian, Florea Valerica, Muntean Mărioara, Vizeștean Ștefan și Medelean Ramona-Maria.</w:t>
      </w:r>
    </w:p>
    <w:p w14:paraId="4568B94E" w14:textId="77777777" w:rsidR="005414C3" w:rsidRPr="0079259A" w:rsidRDefault="005414C3" w:rsidP="0006799A">
      <w:pPr>
        <w:ind w:left="708"/>
        <w:rPr>
          <w:color w:val="FF0000"/>
        </w:rPr>
      </w:pPr>
    </w:p>
    <w:p w14:paraId="64B77443" w14:textId="77777777" w:rsidR="0006799A" w:rsidRPr="00BA61D7" w:rsidRDefault="0097067A" w:rsidP="0097067A">
      <w:pPr>
        <w:pStyle w:val="Heading1"/>
        <w:ind w:left="360"/>
        <w:rPr>
          <w:rFonts w:ascii="Times New Roman" w:eastAsia="Arial" w:hAnsi="Times New Roman" w:cs="Times New Roman"/>
          <w:w w:val="102"/>
          <w:kern w:val="32"/>
          <w:sz w:val="24"/>
          <w:lang w:val="en-US" w:eastAsia="en-US"/>
        </w:rPr>
      </w:pPr>
      <w:bookmarkStart w:id="9" w:name="_Toc121223529"/>
      <w:r w:rsidRPr="00BA61D7">
        <w:rPr>
          <w:rFonts w:ascii="Times New Roman" w:eastAsia="Arial" w:hAnsi="Times New Roman" w:cs="Times New Roman"/>
          <w:w w:val="102"/>
          <w:kern w:val="32"/>
          <w:sz w:val="24"/>
          <w:lang w:val="en-US" w:eastAsia="en-US"/>
        </w:rPr>
        <w:t xml:space="preserve">1.1.2. </w:t>
      </w:r>
      <w:r w:rsidR="0006799A" w:rsidRPr="00BA61D7">
        <w:rPr>
          <w:rFonts w:ascii="Times New Roman" w:eastAsia="Arial" w:hAnsi="Times New Roman" w:cs="Times New Roman"/>
          <w:w w:val="102"/>
          <w:kern w:val="32"/>
          <w:sz w:val="24"/>
          <w:lang w:val="en-US" w:eastAsia="en-US"/>
        </w:rPr>
        <w:t>Situația juridică a terenului</w:t>
      </w:r>
      <w:bookmarkEnd w:id="9"/>
    </w:p>
    <w:p w14:paraId="6CF41032" w14:textId="77777777" w:rsidR="0006799A" w:rsidRPr="0079259A" w:rsidRDefault="0006799A" w:rsidP="0006799A">
      <w:pPr>
        <w:rPr>
          <w:color w:val="FF0000"/>
        </w:rPr>
      </w:pPr>
    </w:p>
    <w:p w14:paraId="1BC68F35" w14:textId="77777777" w:rsidR="0079259A" w:rsidRPr="00D33254" w:rsidRDefault="0079259A" w:rsidP="0079259A">
      <w:pPr>
        <w:ind w:firstLine="709"/>
        <w:jc w:val="both"/>
      </w:pPr>
    </w:p>
    <w:p w14:paraId="2B70B7CD" w14:textId="77777777" w:rsidR="0079259A" w:rsidRPr="00D33254" w:rsidRDefault="0079259A" w:rsidP="0079259A">
      <w:pPr>
        <w:ind w:firstLine="709"/>
        <w:jc w:val="both"/>
      </w:pPr>
      <w:r w:rsidRPr="00D33254">
        <w:t xml:space="preserve">Suprafaţa totală a fondului forestier proprietate publică aparținând Comunei Tomești și proprietate privată aparținând persoanelor juridice Parohia Ortodoxă Luncanii de Jos și SC DANINEL FOREST SRL și persoanelor fizice Antanas Remus-Lucian, Antanas Romulus-Petru, Cerbe Codrin-Tomiță, Stanila Iosif, Avramescu Eva, Florea Dorina, Florea Petru, Petrescu Alin-Lucian, Florea Valerica, Muntean Mărioara, Vizeștean Ștefan, Medelean Ramona-Maria, județul Timiș, organizat în U.P. I Comuna Tomești, care face obiectul amenajării este de </w:t>
      </w:r>
      <w:r w:rsidRPr="00D33254">
        <w:rPr>
          <w:b/>
        </w:rPr>
        <w:t>358,9 ha</w:t>
      </w:r>
      <w:r w:rsidRPr="00D33254">
        <w:t>, conform documentelor de proprietate anexate.</w:t>
      </w:r>
    </w:p>
    <w:p w14:paraId="1E47FB42" w14:textId="77777777" w:rsidR="0079259A" w:rsidRPr="00D33254" w:rsidRDefault="0079259A" w:rsidP="0079259A">
      <w:pPr>
        <w:ind w:firstLine="709"/>
        <w:jc w:val="both"/>
      </w:pPr>
    </w:p>
    <w:p w14:paraId="4A7EC6E7" w14:textId="77777777" w:rsidR="0079259A" w:rsidRPr="00D33254" w:rsidRDefault="0079259A" w:rsidP="0079259A">
      <w:pPr>
        <w:ind w:firstLine="709"/>
        <w:jc w:val="both"/>
      </w:pPr>
      <w:r w:rsidRPr="00D33254">
        <w:t xml:space="preserve">Documentele de proprietate anexate sunt următoarele: </w:t>
      </w:r>
    </w:p>
    <w:p w14:paraId="7CA16108" w14:textId="77777777" w:rsidR="0079259A" w:rsidRPr="0079259A" w:rsidRDefault="0079259A" w:rsidP="0079259A">
      <w:pPr>
        <w:jc w:val="both"/>
        <w:rPr>
          <w:highlight w:val="yellow"/>
        </w:rPr>
      </w:pPr>
    </w:p>
    <w:tbl>
      <w:tblPr>
        <w:tblW w:w="5000" w:type="pct"/>
        <w:tblLook w:val="04A0" w:firstRow="1" w:lastRow="0" w:firstColumn="1" w:lastColumn="0" w:noHBand="0" w:noVBand="1"/>
      </w:tblPr>
      <w:tblGrid>
        <w:gridCol w:w="703"/>
        <w:gridCol w:w="3069"/>
        <w:gridCol w:w="3985"/>
        <w:gridCol w:w="838"/>
        <w:gridCol w:w="1013"/>
      </w:tblGrid>
      <w:tr w:rsidR="00D33254" w:rsidRPr="00D33254" w14:paraId="174C6278" w14:textId="77777777" w:rsidTr="0023282A">
        <w:trPr>
          <w:trHeight w:val="20"/>
          <w:tblHeader/>
        </w:trPr>
        <w:tc>
          <w:tcPr>
            <w:tcW w:w="366" w:type="pct"/>
            <w:tcBorders>
              <w:top w:val="single" w:sz="12" w:space="0" w:color="auto"/>
              <w:left w:val="single" w:sz="12" w:space="0" w:color="auto"/>
              <w:bottom w:val="nil"/>
              <w:right w:val="single" w:sz="4" w:space="0" w:color="auto"/>
            </w:tcBorders>
            <w:noWrap/>
            <w:vAlign w:val="center"/>
            <w:hideMark/>
          </w:tcPr>
          <w:p w14:paraId="54835DE4" w14:textId="77777777" w:rsidR="00D33254" w:rsidRPr="00D33254" w:rsidRDefault="00D33254" w:rsidP="00D33254">
            <w:pPr>
              <w:spacing w:line="256" w:lineRule="auto"/>
              <w:jc w:val="center"/>
              <w:rPr>
                <w:sz w:val="18"/>
                <w:szCs w:val="18"/>
                <w:lang w:val="en-US" w:eastAsia="en-US"/>
              </w:rPr>
            </w:pPr>
            <w:r w:rsidRPr="00D33254">
              <w:rPr>
                <w:sz w:val="18"/>
                <w:szCs w:val="18"/>
                <w:lang w:val="en-AU"/>
              </w:rPr>
              <w:t>Nr crt</w:t>
            </w:r>
          </w:p>
        </w:tc>
        <w:tc>
          <w:tcPr>
            <w:tcW w:w="1597" w:type="pct"/>
            <w:tcBorders>
              <w:top w:val="single" w:sz="12" w:space="0" w:color="auto"/>
              <w:left w:val="nil"/>
              <w:bottom w:val="nil"/>
              <w:right w:val="single" w:sz="4" w:space="0" w:color="auto"/>
            </w:tcBorders>
            <w:noWrap/>
            <w:vAlign w:val="center"/>
            <w:hideMark/>
          </w:tcPr>
          <w:p w14:paraId="4EB5CBA5" w14:textId="77777777" w:rsidR="00D33254" w:rsidRPr="00D33254" w:rsidRDefault="00D33254" w:rsidP="00D33254">
            <w:pPr>
              <w:spacing w:line="256" w:lineRule="auto"/>
              <w:jc w:val="center"/>
              <w:rPr>
                <w:sz w:val="18"/>
                <w:szCs w:val="18"/>
              </w:rPr>
            </w:pPr>
            <w:r w:rsidRPr="00D33254">
              <w:rPr>
                <w:sz w:val="18"/>
                <w:szCs w:val="18"/>
                <w:lang w:val="en-AU"/>
              </w:rPr>
              <w:t>Nume proprietar</w:t>
            </w:r>
          </w:p>
        </w:tc>
        <w:tc>
          <w:tcPr>
            <w:tcW w:w="2510" w:type="pct"/>
            <w:gridSpan w:val="2"/>
            <w:tcBorders>
              <w:top w:val="single" w:sz="12" w:space="0" w:color="auto"/>
              <w:left w:val="nil"/>
              <w:bottom w:val="single" w:sz="4" w:space="0" w:color="auto"/>
              <w:right w:val="single" w:sz="4" w:space="0" w:color="auto"/>
            </w:tcBorders>
            <w:noWrap/>
            <w:vAlign w:val="center"/>
            <w:hideMark/>
          </w:tcPr>
          <w:p w14:paraId="2F524E49" w14:textId="77777777" w:rsidR="00D33254" w:rsidRPr="00D33254" w:rsidRDefault="00D33254" w:rsidP="00D33254">
            <w:pPr>
              <w:spacing w:line="256" w:lineRule="auto"/>
              <w:jc w:val="center"/>
              <w:rPr>
                <w:sz w:val="18"/>
                <w:szCs w:val="18"/>
                <w:lang w:val="en-AU"/>
              </w:rPr>
            </w:pPr>
            <w:r w:rsidRPr="00D33254">
              <w:rPr>
                <w:sz w:val="18"/>
                <w:szCs w:val="18"/>
                <w:lang w:val="en-AU"/>
              </w:rPr>
              <w:t>Act proprietate</w:t>
            </w:r>
          </w:p>
        </w:tc>
        <w:tc>
          <w:tcPr>
            <w:tcW w:w="527" w:type="pct"/>
            <w:tcBorders>
              <w:top w:val="single" w:sz="12" w:space="0" w:color="auto"/>
              <w:left w:val="nil"/>
              <w:bottom w:val="nil"/>
              <w:right w:val="single" w:sz="12" w:space="0" w:color="auto"/>
            </w:tcBorders>
            <w:noWrap/>
            <w:vAlign w:val="center"/>
            <w:hideMark/>
          </w:tcPr>
          <w:p w14:paraId="03921C17" w14:textId="77777777" w:rsidR="00D33254" w:rsidRPr="00D33254" w:rsidRDefault="00D33254" w:rsidP="00D33254">
            <w:pPr>
              <w:spacing w:line="256" w:lineRule="auto"/>
              <w:jc w:val="center"/>
              <w:rPr>
                <w:sz w:val="18"/>
                <w:szCs w:val="18"/>
                <w:lang w:val="en-AU"/>
              </w:rPr>
            </w:pPr>
            <w:r w:rsidRPr="00D33254">
              <w:rPr>
                <w:sz w:val="18"/>
                <w:szCs w:val="18"/>
                <w:lang w:val="en-AU"/>
              </w:rPr>
              <w:t>Suprafata</w:t>
            </w:r>
          </w:p>
        </w:tc>
      </w:tr>
      <w:tr w:rsidR="00D33254" w:rsidRPr="00D33254" w14:paraId="706BB855" w14:textId="77777777" w:rsidTr="0023282A">
        <w:trPr>
          <w:trHeight w:val="20"/>
          <w:tblHeader/>
        </w:trPr>
        <w:tc>
          <w:tcPr>
            <w:tcW w:w="366" w:type="pct"/>
            <w:tcBorders>
              <w:top w:val="nil"/>
              <w:left w:val="single" w:sz="12" w:space="0" w:color="auto"/>
              <w:bottom w:val="single" w:sz="12" w:space="0" w:color="auto"/>
              <w:right w:val="single" w:sz="4" w:space="0" w:color="auto"/>
            </w:tcBorders>
            <w:noWrap/>
            <w:vAlign w:val="center"/>
            <w:hideMark/>
          </w:tcPr>
          <w:p w14:paraId="686A4D57" w14:textId="77777777" w:rsidR="00D33254" w:rsidRPr="00D33254" w:rsidRDefault="00D33254" w:rsidP="00D33254">
            <w:pPr>
              <w:rPr>
                <w:sz w:val="18"/>
                <w:szCs w:val="18"/>
                <w:lang w:val="en-AU"/>
              </w:rPr>
            </w:pPr>
          </w:p>
        </w:tc>
        <w:tc>
          <w:tcPr>
            <w:tcW w:w="1597" w:type="pct"/>
            <w:tcBorders>
              <w:top w:val="nil"/>
              <w:left w:val="nil"/>
              <w:bottom w:val="single" w:sz="12" w:space="0" w:color="auto"/>
              <w:right w:val="single" w:sz="4" w:space="0" w:color="auto"/>
            </w:tcBorders>
            <w:noWrap/>
            <w:vAlign w:val="center"/>
            <w:hideMark/>
          </w:tcPr>
          <w:p w14:paraId="5125E1D7" w14:textId="77777777" w:rsidR="00D33254" w:rsidRPr="00D33254" w:rsidRDefault="00D33254" w:rsidP="00D33254">
            <w:pPr>
              <w:spacing w:line="256" w:lineRule="auto"/>
              <w:rPr>
                <w:rFonts w:ascii="Calibri" w:hAnsi="Calibri" w:cs="Calibri"/>
                <w:sz w:val="18"/>
                <w:szCs w:val="18"/>
                <w:lang w:val="en-AU"/>
              </w:rPr>
            </w:pPr>
          </w:p>
        </w:tc>
        <w:tc>
          <w:tcPr>
            <w:tcW w:w="2074" w:type="pct"/>
            <w:tcBorders>
              <w:top w:val="nil"/>
              <w:left w:val="nil"/>
              <w:bottom w:val="single" w:sz="12" w:space="0" w:color="auto"/>
              <w:right w:val="single" w:sz="4" w:space="0" w:color="auto"/>
            </w:tcBorders>
            <w:noWrap/>
            <w:vAlign w:val="center"/>
            <w:hideMark/>
          </w:tcPr>
          <w:p w14:paraId="3555C9C7" w14:textId="77777777" w:rsidR="00D33254" w:rsidRPr="00D33254" w:rsidRDefault="00D33254" w:rsidP="00D33254">
            <w:pPr>
              <w:spacing w:line="256" w:lineRule="auto"/>
              <w:jc w:val="center"/>
              <w:rPr>
                <w:sz w:val="18"/>
                <w:szCs w:val="18"/>
                <w:lang w:val="en-AU"/>
              </w:rPr>
            </w:pPr>
            <w:r w:rsidRPr="00D33254">
              <w:rPr>
                <w:sz w:val="18"/>
                <w:szCs w:val="18"/>
                <w:lang w:val="en-AU"/>
              </w:rPr>
              <w:t>TP/CVC/CM</w:t>
            </w:r>
          </w:p>
        </w:tc>
        <w:tc>
          <w:tcPr>
            <w:tcW w:w="436" w:type="pct"/>
            <w:tcBorders>
              <w:top w:val="nil"/>
              <w:left w:val="nil"/>
              <w:bottom w:val="single" w:sz="12" w:space="0" w:color="auto"/>
              <w:right w:val="single" w:sz="4" w:space="0" w:color="auto"/>
            </w:tcBorders>
            <w:noWrap/>
            <w:vAlign w:val="center"/>
            <w:hideMark/>
          </w:tcPr>
          <w:p w14:paraId="372A9483" w14:textId="77777777" w:rsidR="00D33254" w:rsidRPr="00D33254" w:rsidRDefault="00D33254" w:rsidP="00D33254">
            <w:pPr>
              <w:spacing w:line="256" w:lineRule="auto"/>
              <w:jc w:val="center"/>
              <w:rPr>
                <w:sz w:val="18"/>
                <w:szCs w:val="18"/>
                <w:lang w:val="en-AU"/>
              </w:rPr>
            </w:pPr>
            <w:r w:rsidRPr="00D33254">
              <w:rPr>
                <w:sz w:val="18"/>
                <w:szCs w:val="18"/>
                <w:lang w:val="en-AU"/>
              </w:rPr>
              <w:t>CF</w:t>
            </w:r>
          </w:p>
        </w:tc>
        <w:tc>
          <w:tcPr>
            <w:tcW w:w="527" w:type="pct"/>
            <w:tcBorders>
              <w:top w:val="nil"/>
              <w:left w:val="nil"/>
              <w:bottom w:val="single" w:sz="12" w:space="0" w:color="auto"/>
              <w:right w:val="single" w:sz="12" w:space="0" w:color="auto"/>
            </w:tcBorders>
            <w:noWrap/>
            <w:vAlign w:val="center"/>
            <w:hideMark/>
          </w:tcPr>
          <w:p w14:paraId="7790286C" w14:textId="77777777" w:rsidR="00D33254" w:rsidRPr="00D33254" w:rsidRDefault="00D33254" w:rsidP="00D33254">
            <w:pPr>
              <w:spacing w:line="256" w:lineRule="auto"/>
              <w:jc w:val="center"/>
              <w:rPr>
                <w:sz w:val="18"/>
                <w:szCs w:val="18"/>
                <w:lang w:val="en-AU"/>
              </w:rPr>
            </w:pPr>
            <w:r w:rsidRPr="00D33254">
              <w:rPr>
                <w:sz w:val="18"/>
                <w:szCs w:val="18"/>
                <w:lang w:val="en-AU"/>
              </w:rPr>
              <w:t>acte</w:t>
            </w:r>
          </w:p>
        </w:tc>
      </w:tr>
      <w:tr w:rsidR="00D33254" w:rsidRPr="00D33254" w14:paraId="4FDF5E84" w14:textId="77777777" w:rsidTr="0023282A">
        <w:trPr>
          <w:trHeight w:val="20"/>
        </w:trPr>
        <w:tc>
          <w:tcPr>
            <w:tcW w:w="366" w:type="pct"/>
            <w:tcBorders>
              <w:top w:val="single" w:sz="12" w:space="0" w:color="auto"/>
              <w:left w:val="single" w:sz="12" w:space="0" w:color="auto"/>
              <w:bottom w:val="single" w:sz="4" w:space="0" w:color="auto"/>
              <w:right w:val="single" w:sz="4" w:space="0" w:color="auto"/>
            </w:tcBorders>
            <w:noWrap/>
            <w:vAlign w:val="center"/>
            <w:hideMark/>
          </w:tcPr>
          <w:p w14:paraId="6F8B93E1" w14:textId="77777777" w:rsidR="00D33254" w:rsidRPr="00D33254" w:rsidRDefault="00D33254" w:rsidP="00D33254">
            <w:pPr>
              <w:spacing w:line="256" w:lineRule="auto"/>
              <w:jc w:val="center"/>
              <w:rPr>
                <w:sz w:val="18"/>
                <w:szCs w:val="18"/>
                <w:lang w:val="en-AU"/>
              </w:rPr>
            </w:pPr>
            <w:r w:rsidRPr="00D33254">
              <w:rPr>
                <w:sz w:val="18"/>
                <w:szCs w:val="18"/>
                <w:lang w:val="en-AU"/>
              </w:rPr>
              <w:t>1</w:t>
            </w:r>
          </w:p>
        </w:tc>
        <w:tc>
          <w:tcPr>
            <w:tcW w:w="1597" w:type="pct"/>
            <w:tcBorders>
              <w:top w:val="single" w:sz="12" w:space="0" w:color="auto"/>
              <w:left w:val="nil"/>
              <w:bottom w:val="single" w:sz="4" w:space="0" w:color="auto"/>
              <w:right w:val="single" w:sz="4" w:space="0" w:color="auto"/>
            </w:tcBorders>
            <w:noWrap/>
            <w:vAlign w:val="center"/>
            <w:hideMark/>
          </w:tcPr>
          <w:p w14:paraId="58B51A72" w14:textId="77777777" w:rsidR="00D33254" w:rsidRPr="00D33254" w:rsidRDefault="00D33254" w:rsidP="00D33254">
            <w:pPr>
              <w:spacing w:line="256" w:lineRule="auto"/>
              <w:jc w:val="center"/>
              <w:rPr>
                <w:sz w:val="18"/>
                <w:szCs w:val="18"/>
                <w:lang w:val="en-AU"/>
              </w:rPr>
            </w:pPr>
            <w:r w:rsidRPr="00D33254">
              <w:rPr>
                <w:sz w:val="18"/>
                <w:szCs w:val="18"/>
                <w:lang w:val="en-AU"/>
              </w:rPr>
              <w:t>Comuna Tomești</w:t>
            </w:r>
          </w:p>
        </w:tc>
        <w:tc>
          <w:tcPr>
            <w:tcW w:w="2074" w:type="pct"/>
            <w:tcBorders>
              <w:top w:val="single" w:sz="12" w:space="0" w:color="auto"/>
              <w:left w:val="nil"/>
              <w:bottom w:val="single" w:sz="4" w:space="0" w:color="auto"/>
              <w:right w:val="single" w:sz="4" w:space="0" w:color="auto"/>
            </w:tcBorders>
            <w:noWrap/>
            <w:vAlign w:val="center"/>
            <w:hideMark/>
          </w:tcPr>
          <w:p w14:paraId="36C45D0F" w14:textId="77777777" w:rsidR="00D33254" w:rsidRPr="00D33254" w:rsidRDefault="00D33254" w:rsidP="00D33254">
            <w:pPr>
              <w:spacing w:line="256" w:lineRule="auto"/>
              <w:jc w:val="center"/>
              <w:rPr>
                <w:sz w:val="18"/>
                <w:szCs w:val="18"/>
                <w:lang w:val="en-AU"/>
              </w:rPr>
            </w:pPr>
            <w:r w:rsidRPr="00D33254">
              <w:rPr>
                <w:sz w:val="18"/>
                <w:szCs w:val="18"/>
                <w:lang w:val="en-AU"/>
              </w:rPr>
              <w:t>TP 160/10.09.2003</w:t>
            </w:r>
          </w:p>
        </w:tc>
        <w:tc>
          <w:tcPr>
            <w:tcW w:w="436" w:type="pct"/>
            <w:tcBorders>
              <w:top w:val="single" w:sz="12" w:space="0" w:color="auto"/>
              <w:left w:val="nil"/>
              <w:bottom w:val="single" w:sz="4" w:space="0" w:color="auto"/>
              <w:right w:val="single" w:sz="4" w:space="0" w:color="auto"/>
            </w:tcBorders>
            <w:noWrap/>
            <w:vAlign w:val="center"/>
            <w:hideMark/>
          </w:tcPr>
          <w:p w14:paraId="2632D387" w14:textId="77777777" w:rsidR="00D33254" w:rsidRPr="00D33254" w:rsidRDefault="00D33254" w:rsidP="00D33254">
            <w:pPr>
              <w:spacing w:line="256" w:lineRule="auto"/>
              <w:jc w:val="center"/>
              <w:rPr>
                <w:sz w:val="18"/>
                <w:szCs w:val="18"/>
                <w:lang w:val="en-AU"/>
              </w:rPr>
            </w:pPr>
            <w:r w:rsidRPr="00D33254">
              <w:rPr>
                <w:sz w:val="18"/>
                <w:szCs w:val="18"/>
                <w:lang w:val="en-AU"/>
              </w:rPr>
              <w:t>-</w:t>
            </w:r>
          </w:p>
        </w:tc>
        <w:tc>
          <w:tcPr>
            <w:tcW w:w="527" w:type="pct"/>
            <w:tcBorders>
              <w:top w:val="single" w:sz="12" w:space="0" w:color="auto"/>
              <w:left w:val="nil"/>
              <w:bottom w:val="single" w:sz="4" w:space="0" w:color="auto"/>
              <w:right w:val="single" w:sz="12" w:space="0" w:color="auto"/>
            </w:tcBorders>
            <w:noWrap/>
            <w:vAlign w:val="center"/>
            <w:hideMark/>
          </w:tcPr>
          <w:p w14:paraId="06E9BC09" w14:textId="77777777" w:rsidR="00D33254" w:rsidRPr="00D33254" w:rsidRDefault="00D33254" w:rsidP="00D33254">
            <w:pPr>
              <w:spacing w:line="256" w:lineRule="auto"/>
              <w:jc w:val="center"/>
              <w:rPr>
                <w:sz w:val="18"/>
                <w:szCs w:val="18"/>
                <w:lang w:val="en-AU"/>
              </w:rPr>
            </w:pPr>
            <w:r w:rsidRPr="00D33254">
              <w:rPr>
                <w:sz w:val="18"/>
                <w:szCs w:val="18"/>
                <w:lang w:val="en-AU"/>
              </w:rPr>
              <w:t>287,74</w:t>
            </w:r>
          </w:p>
        </w:tc>
      </w:tr>
      <w:tr w:rsidR="00D33254" w:rsidRPr="00D33254" w14:paraId="4536AECB" w14:textId="77777777" w:rsidTr="0023282A">
        <w:trPr>
          <w:trHeight w:val="20"/>
        </w:trPr>
        <w:tc>
          <w:tcPr>
            <w:tcW w:w="366" w:type="pct"/>
            <w:tcBorders>
              <w:top w:val="single" w:sz="4" w:space="0" w:color="auto"/>
              <w:left w:val="single" w:sz="12" w:space="0" w:color="auto"/>
              <w:bottom w:val="single" w:sz="12" w:space="0" w:color="auto"/>
              <w:right w:val="single" w:sz="4" w:space="0" w:color="auto"/>
            </w:tcBorders>
            <w:noWrap/>
            <w:vAlign w:val="center"/>
            <w:hideMark/>
          </w:tcPr>
          <w:p w14:paraId="4739BF1A" w14:textId="77777777" w:rsidR="00D33254" w:rsidRPr="00D33254" w:rsidRDefault="00D33254" w:rsidP="00D33254">
            <w:pPr>
              <w:rPr>
                <w:sz w:val="18"/>
                <w:szCs w:val="18"/>
                <w:lang w:val="en-AU"/>
              </w:rPr>
            </w:pPr>
          </w:p>
        </w:tc>
        <w:tc>
          <w:tcPr>
            <w:tcW w:w="1597" w:type="pct"/>
            <w:tcBorders>
              <w:top w:val="single" w:sz="4" w:space="0" w:color="auto"/>
              <w:left w:val="nil"/>
              <w:bottom w:val="single" w:sz="12" w:space="0" w:color="auto"/>
              <w:right w:val="single" w:sz="4" w:space="0" w:color="auto"/>
            </w:tcBorders>
            <w:noWrap/>
            <w:vAlign w:val="center"/>
            <w:hideMark/>
          </w:tcPr>
          <w:p w14:paraId="0D65176C" w14:textId="77777777" w:rsidR="00D33254" w:rsidRPr="00D33254" w:rsidRDefault="00D33254" w:rsidP="00D33254">
            <w:pPr>
              <w:spacing w:line="256" w:lineRule="auto"/>
              <w:jc w:val="center"/>
              <w:rPr>
                <w:b/>
                <w:bCs/>
                <w:sz w:val="18"/>
                <w:szCs w:val="18"/>
                <w:lang w:val="en-AU"/>
              </w:rPr>
            </w:pPr>
            <w:r w:rsidRPr="00D33254">
              <w:rPr>
                <w:b/>
                <w:bCs/>
                <w:sz w:val="18"/>
                <w:szCs w:val="18"/>
                <w:lang w:val="en-AU"/>
              </w:rPr>
              <w:t>Total Comuna Tomești</w:t>
            </w:r>
          </w:p>
        </w:tc>
        <w:tc>
          <w:tcPr>
            <w:tcW w:w="2074" w:type="pct"/>
            <w:tcBorders>
              <w:top w:val="single" w:sz="4" w:space="0" w:color="auto"/>
              <w:left w:val="nil"/>
              <w:bottom w:val="single" w:sz="12" w:space="0" w:color="auto"/>
              <w:right w:val="single" w:sz="4" w:space="0" w:color="auto"/>
            </w:tcBorders>
            <w:noWrap/>
            <w:vAlign w:val="center"/>
            <w:hideMark/>
          </w:tcPr>
          <w:p w14:paraId="7A404EF1" w14:textId="77777777" w:rsidR="00D33254" w:rsidRPr="00D33254" w:rsidRDefault="00D33254" w:rsidP="00D33254">
            <w:pPr>
              <w:spacing w:line="256" w:lineRule="auto"/>
              <w:jc w:val="center"/>
              <w:rPr>
                <w:b/>
                <w:bCs/>
                <w:sz w:val="18"/>
                <w:szCs w:val="18"/>
                <w:lang w:val="en-AU"/>
              </w:rPr>
            </w:pPr>
            <w:r w:rsidRPr="00D33254">
              <w:rPr>
                <w:b/>
                <w:bCs/>
                <w:sz w:val="18"/>
                <w:szCs w:val="18"/>
                <w:lang w:val="en-AU"/>
              </w:rPr>
              <w:t>-</w:t>
            </w:r>
          </w:p>
        </w:tc>
        <w:tc>
          <w:tcPr>
            <w:tcW w:w="436" w:type="pct"/>
            <w:tcBorders>
              <w:top w:val="single" w:sz="4" w:space="0" w:color="auto"/>
              <w:left w:val="nil"/>
              <w:bottom w:val="single" w:sz="12" w:space="0" w:color="auto"/>
              <w:right w:val="single" w:sz="4" w:space="0" w:color="auto"/>
            </w:tcBorders>
            <w:noWrap/>
            <w:vAlign w:val="center"/>
            <w:hideMark/>
          </w:tcPr>
          <w:p w14:paraId="1021630C" w14:textId="77777777" w:rsidR="00D33254" w:rsidRPr="00D33254" w:rsidRDefault="00D33254" w:rsidP="00D33254">
            <w:pPr>
              <w:spacing w:line="256" w:lineRule="auto"/>
              <w:jc w:val="center"/>
              <w:rPr>
                <w:b/>
                <w:bCs/>
                <w:sz w:val="18"/>
                <w:szCs w:val="18"/>
                <w:lang w:val="en-AU"/>
              </w:rPr>
            </w:pPr>
            <w:r w:rsidRPr="00D33254">
              <w:rPr>
                <w:b/>
                <w:bCs/>
                <w:sz w:val="18"/>
                <w:szCs w:val="18"/>
                <w:lang w:val="en-AU"/>
              </w:rPr>
              <w:t>-</w:t>
            </w:r>
          </w:p>
        </w:tc>
        <w:tc>
          <w:tcPr>
            <w:tcW w:w="527" w:type="pct"/>
            <w:tcBorders>
              <w:top w:val="single" w:sz="4" w:space="0" w:color="auto"/>
              <w:left w:val="nil"/>
              <w:bottom w:val="single" w:sz="12" w:space="0" w:color="auto"/>
              <w:right w:val="single" w:sz="12" w:space="0" w:color="auto"/>
            </w:tcBorders>
            <w:noWrap/>
            <w:vAlign w:val="center"/>
            <w:hideMark/>
          </w:tcPr>
          <w:p w14:paraId="6BE1819F" w14:textId="77777777" w:rsidR="00D33254" w:rsidRPr="00D33254" w:rsidRDefault="00D33254" w:rsidP="00D33254">
            <w:pPr>
              <w:spacing w:line="256" w:lineRule="auto"/>
              <w:jc w:val="center"/>
              <w:rPr>
                <w:b/>
                <w:bCs/>
                <w:sz w:val="18"/>
                <w:szCs w:val="18"/>
                <w:lang w:val="en-AU"/>
              </w:rPr>
            </w:pPr>
            <w:r w:rsidRPr="00D33254">
              <w:rPr>
                <w:b/>
                <w:bCs/>
                <w:sz w:val="18"/>
                <w:szCs w:val="18"/>
                <w:lang w:val="en-AU"/>
              </w:rPr>
              <w:t>287,74</w:t>
            </w:r>
          </w:p>
        </w:tc>
      </w:tr>
      <w:tr w:rsidR="00D33254" w:rsidRPr="00D33254" w14:paraId="63DC80B6" w14:textId="77777777" w:rsidTr="0023282A">
        <w:trPr>
          <w:trHeight w:val="20"/>
        </w:trPr>
        <w:tc>
          <w:tcPr>
            <w:tcW w:w="366" w:type="pct"/>
            <w:tcBorders>
              <w:top w:val="single" w:sz="12" w:space="0" w:color="auto"/>
              <w:left w:val="single" w:sz="12" w:space="0" w:color="auto"/>
              <w:bottom w:val="single" w:sz="4" w:space="0" w:color="auto"/>
              <w:right w:val="single" w:sz="4" w:space="0" w:color="auto"/>
            </w:tcBorders>
            <w:noWrap/>
            <w:vAlign w:val="center"/>
            <w:hideMark/>
          </w:tcPr>
          <w:p w14:paraId="5DDC694D" w14:textId="77777777" w:rsidR="00D33254" w:rsidRPr="00D33254" w:rsidRDefault="00D33254" w:rsidP="00D33254">
            <w:pPr>
              <w:spacing w:line="256" w:lineRule="auto"/>
              <w:jc w:val="center"/>
              <w:rPr>
                <w:sz w:val="18"/>
                <w:szCs w:val="18"/>
                <w:lang w:val="en-AU"/>
              </w:rPr>
            </w:pPr>
            <w:r w:rsidRPr="00D33254">
              <w:rPr>
                <w:sz w:val="18"/>
                <w:szCs w:val="18"/>
                <w:lang w:val="en-AU"/>
              </w:rPr>
              <w:t>2</w:t>
            </w:r>
          </w:p>
        </w:tc>
        <w:tc>
          <w:tcPr>
            <w:tcW w:w="1597" w:type="pct"/>
            <w:tcBorders>
              <w:top w:val="single" w:sz="12" w:space="0" w:color="auto"/>
              <w:left w:val="nil"/>
              <w:bottom w:val="single" w:sz="4" w:space="0" w:color="auto"/>
              <w:right w:val="single" w:sz="4" w:space="0" w:color="auto"/>
            </w:tcBorders>
            <w:vAlign w:val="center"/>
            <w:hideMark/>
          </w:tcPr>
          <w:p w14:paraId="6BC09AB8" w14:textId="77777777" w:rsidR="00D33254" w:rsidRPr="00D33254" w:rsidRDefault="00D33254" w:rsidP="00D33254">
            <w:pPr>
              <w:spacing w:line="256" w:lineRule="auto"/>
              <w:jc w:val="center"/>
              <w:rPr>
                <w:sz w:val="18"/>
                <w:szCs w:val="18"/>
                <w:lang w:val="en-AU"/>
              </w:rPr>
            </w:pPr>
            <w:r w:rsidRPr="00D33254">
              <w:rPr>
                <w:sz w:val="18"/>
                <w:szCs w:val="18"/>
                <w:lang w:val="en-AU"/>
              </w:rPr>
              <w:t>Antanas Remus-Lucian</w:t>
            </w:r>
          </w:p>
          <w:p w14:paraId="56FC6653" w14:textId="77777777" w:rsidR="00D33254" w:rsidRPr="00D33254" w:rsidRDefault="00D33254" w:rsidP="00D33254">
            <w:pPr>
              <w:spacing w:line="256" w:lineRule="auto"/>
              <w:jc w:val="center"/>
              <w:rPr>
                <w:sz w:val="18"/>
                <w:szCs w:val="18"/>
                <w:lang w:val="en-AU"/>
              </w:rPr>
            </w:pPr>
            <w:r w:rsidRPr="00D33254">
              <w:rPr>
                <w:sz w:val="18"/>
                <w:szCs w:val="18"/>
                <w:lang w:val="en-AU"/>
              </w:rPr>
              <w:t xml:space="preserve"> Antanas Romulus-Petru</w:t>
            </w:r>
          </w:p>
          <w:p w14:paraId="2BEE6422" w14:textId="77777777" w:rsidR="00D33254" w:rsidRPr="00D33254" w:rsidRDefault="00D33254" w:rsidP="00D33254">
            <w:pPr>
              <w:spacing w:line="256" w:lineRule="auto"/>
              <w:jc w:val="center"/>
              <w:rPr>
                <w:sz w:val="18"/>
                <w:szCs w:val="18"/>
                <w:lang w:val="en-AU"/>
              </w:rPr>
            </w:pPr>
            <w:r w:rsidRPr="00D33254">
              <w:rPr>
                <w:sz w:val="18"/>
                <w:szCs w:val="18"/>
                <w:lang w:val="en-AU"/>
              </w:rPr>
              <w:t>Cerbe Codrin Tomiță</w:t>
            </w:r>
          </w:p>
        </w:tc>
        <w:tc>
          <w:tcPr>
            <w:tcW w:w="2074" w:type="pct"/>
            <w:tcBorders>
              <w:top w:val="single" w:sz="12" w:space="0" w:color="auto"/>
              <w:left w:val="nil"/>
              <w:bottom w:val="single" w:sz="4" w:space="0" w:color="auto"/>
              <w:right w:val="single" w:sz="4" w:space="0" w:color="auto"/>
            </w:tcBorders>
            <w:noWrap/>
            <w:vAlign w:val="center"/>
            <w:hideMark/>
          </w:tcPr>
          <w:p w14:paraId="738427FE" w14:textId="77777777" w:rsidR="00D33254" w:rsidRPr="00D33254" w:rsidRDefault="00D33254" w:rsidP="00D33254">
            <w:pPr>
              <w:spacing w:line="256" w:lineRule="auto"/>
              <w:jc w:val="center"/>
              <w:rPr>
                <w:sz w:val="18"/>
                <w:szCs w:val="18"/>
                <w:lang w:val="en-AU"/>
              </w:rPr>
            </w:pPr>
            <w:r w:rsidRPr="00D33254">
              <w:rPr>
                <w:sz w:val="18"/>
                <w:szCs w:val="18"/>
                <w:lang w:val="en-AU"/>
              </w:rPr>
              <w:t>TP 52/25.04.2003</w:t>
            </w:r>
          </w:p>
        </w:tc>
        <w:tc>
          <w:tcPr>
            <w:tcW w:w="436" w:type="pct"/>
            <w:tcBorders>
              <w:top w:val="single" w:sz="12" w:space="0" w:color="auto"/>
              <w:left w:val="nil"/>
              <w:bottom w:val="single" w:sz="4" w:space="0" w:color="auto"/>
              <w:right w:val="single" w:sz="4" w:space="0" w:color="auto"/>
            </w:tcBorders>
            <w:noWrap/>
            <w:vAlign w:val="center"/>
            <w:hideMark/>
          </w:tcPr>
          <w:p w14:paraId="2FFF2B98" w14:textId="77777777" w:rsidR="00D33254" w:rsidRPr="00D33254" w:rsidRDefault="00D33254" w:rsidP="00D33254">
            <w:pPr>
              <w:spacing w:line="256" w:lineRule="auto"/>
              <w:jc w:val="center"/>
              <w:rPr>
                <w:sz w:val="18"/>
                <w:szCs w:val="18"/>
                <w:lang w:val="en-AU"/>
              </w:rPr>
            </w:pPr>
            <w:r w:rsidRPr="00D33254">
              <w:rPr>
                <w:sz w:val="18"/>
                <w:szCs w:val="18"/>
                <w:lang w:val="en-AU"/>
              </w:rPr>
              <w:t>403343</w:t>
            </w:r>
          </w:p>
        </w:tc>
        <w:tc>
          <w:tcPr>
            <w:tcW w:w="527" w:type="pct"/>
            <w:tcBorders>
              <w:top w:val="single" w:sz="12" w:space="0" w:color="auto"/>
              <w:left w:val="nil"/>
              <w:bottom w:val="single" w:sz="4" w:space="0" w:color="auto"/>
              <w:right w:val="single" w:sz="12" w:space="0" w:color="auto"/>
            </w:tcBorders>
            <w:noWrap/>
            <w:vAlign w:val="center"/>
            <w:hideMark/>
          </w:tcPr>
          <w:p w14:paraId="6B38247B" w14:textId="77777777" w:rsidR="00D33254" w:rsidRPr="00D33254" w:rsidRDefault="00D33254" w:rsidP="00D33254">
            <w:pPr>
              <w:spacing w:line="256" w:lineRule="auto"/>
              <w:jc w:val="center"/>
              <w:rPr>
                <w:sz w:val="18"/>
                <w:szCs w:val="18"/>
                <w:lang w:val="en-AU"/>
              </w:rPr>
            </w:pPr>
            <w:r w:rsidRPr="00D33254">
              <w:rPr>
                <w:sz w:val="18"/>
                <w:szCs w:val="18"/>
                <w:lang w:val="en-AU"/>
              </w:rPr>
              <w:t>6,04</w:t>
            </w:r>
          </w:p>
        </w:tc>
      </w:tr>
      <w:tr w:rsidR="00D33254" w:rsidRPr="00D33254" w14:paraId="594DE091" w14:textId="77777777" w:rsidTr="0023282A">
        <w:trPr>
          <w:trHeight w:val="20"/>
        </w:trPr>
        <w:tc>
          <w:tcPr>
            <w:tcW w:w="366" w:type="pct"/>
            <w:tcBorders>
              <w:top w:val="single" w:sz="4" w:space="0" w:color="auto"/>
              <w:left w:val="single" w:sz="12" w:space="0" w:color="auto"/>
              <w:bottom w:val="single" w:sz="2" w:space="0" w:color="auto"/>
              <w:right w:val="single" w:sz="4" w:space="0" w:color="auto"/>
            </w:tcBorders>
            <w:noWrap/>
            <w:vAlign w:val="center"/>
            <w:hideMark/>
          </w:tcPr>
          <w:p w14:paraId="1D42B40A" w14:textId="77777777" w:rsidR="00D33254" w:rsidRPr="00D33254" w:rsidRDefault="00D33254" w:rsidP="00D33254">
            <w:pPr>
              <w:spacing w:line="256" w:lineRule="auto"/>
              <w:jc w:val="center"/>
              <w:rPr>
                <w:sz w:val="18"/>
                <w:szCs w:val="18"/>
                <w:lang w:val="en-AU"/>
              </w:rPr>
            </w:pPr>
            <w:r w:rsidRPr="00D33254">
              <w:rPr>
                <w:sz w:val="18"/>
                <w:szCs w:val="18"/>
                <w:lang w:val="en-AU"/>
              </w:rPr>
              <w:t>3</w:t>
            </w:r>
          </w:p>
        </w:tc>
        <w:tc>
          <w:tcPr>
            <w:tcW w:w="1597" w:type="pct"/>
            <w:tcBorders>
              <w:top w:val="single" w:sz="4" w:space="0" w:color="auto"/>
              <w:left w:val="nil"/>
              <w:bottom w:val="single" w:sz="2" w:space="0" w:color="auto"/>
              <w:right w:val="single" w:sz="4" w:space="0" w:color="auto"/>
            </w:tcBorders>
            <w:vAlign w:val="center"/>
            <w:hideMark/>
          </w:tcPr>
          <w:p w14:paraId="2301A905" w14:textId="77777777" w:rsidR="00D33254" w:rsidRPr="00D33254" w:rsidRDefault="00D33254" w:rsidP="00D33254">
            <w:pPr>
              <w:spacing w:line="256" w:lineRule="auto"/>
              <w:jc w:val="center"/>
              <w:rPr>
                <w:sz w:val="18"/>
                <w:szCs w:val="18"/>
                <w:lang w:val="en-AU"/>
              </w:rPr>
            </w:pPr>
            <w:r w:rsidRPr="00D33254">
              <w:rPr>
                <w:sz w:val="18"/>
                <w:szCs w:val="18"/>
                <w:lang w:val="en-AU"/>
              </w:rPr>
              <w:t>Antanas Remus-Lucian</w:t>
            </w:r>
          </w:p>
          <w:p w14:paraId="11BDDFF0" w14:textId="77777777" w:rsidR="00D33254" w:rsidRPr="00D33254" w:rsidRDefault="00D33254" w:rsidP="00D33254">
            <w:pPr>
              <w:spacing w:line="256" w:lineRule="auto"/>
              <w:jc w:val="center"/>
              <w:rPr>
                <w:sz w:val="18"/>
                <w:szCs w:val="18"/>
                <w:lang w:val="en-AU"/>
              </w:rPr>
            </w:pPr>
            <w:r w:rsidRPr="00D33254">
              <w:rPr>
                <w:sz w:val="18"/>
                <w:szCs w:val="18"/>
                <w:lang w:val="en-AU"/>
              </w:rPr>
              <w:t>Antanas Romulus-Petru</w:t>
            </w:r>
          </w:p>
        </w:tc>
        <w:tc>
          <w:tcPr>
            <w:tcW w:w="2074" w:type="pct"/>
            <w:tcBorders>
              <w:top w:val="single" w:sz="4" w:space="0" w:color="auto"/>
              <w:left w:val="nil"/>
              <w:bottom w:val="single" w:sz="2" w:space="0" w:color="auto"/>
              <w:right w:val="single" w:sz="4" w:space="0" w:color="auto"/>
            </w:tcBorders>
            <w:noWrap/>
            <w:vAlign w:val="center"/>
            <w:hideMark/>
          </w:tcPr>
          <w:p w14:paraId="3C44B9BA" w14:textId="77777777" w:rsidR="00D33254" w:rsidRPr="00D33254" w:rsidRDefault="00D33254" w:rsidP="00D33254">
            <w:pPr>
              <w:spacing w:line="256" w:lineRule="auto"/>
              <w:jc w:val="center"/>
              <w:rPr>
                <w:sz w:val="18"/>
                <w:szCs w:val="18"/>
                <w:lang w:val="en-AU"/>
              </w:rPr>
            </w:pPr>
            <w:r w:rsidRPr="00D33254">
              <w:rPr>
                <w:sz w:val="18"/>
                <w:szCs w:val="18"/>
                <w:lang w:val="en-AU"/>
              </w:rPr>
              <w:t>TP 2/15/23.02.2011</w:t>
            </w:r>
          </w:p>
        </w:tc>
        <w:tc>
          <w:tcPr>
            <w:tcW w:w="436" w:type="pct"/>
            <w:tcBorders>
              <w:top w:val="single" w:sz="4" w:space="0" w:color="auto"/>
              <w:left w:val="nil"/>
              <w:bottom w:val="single" w:sz="2" w:space="0" w:color="auto"/>
              <w:right w:val="single" w:sz="4" w:space="0" w:color="auto"/>
            </w:tcBorders>
            <w:noWrap/>
            <w:vAlign w:val="center"/>
            <w:hideMark/>
          </w:tcPr>
          <w:p w14:paraId="3395EF9C" w14:textId="77777777" w:rsidR="00D33254" w:rsidRPr="00D33254" w:rsidRDefault="00D33254" w:rsidP="00D33254">
            <w:pPr>
              <w:spacing w:line="256" w:lineRule="auto"/>
              <w:jc w:val="center"/>
              <w:rPr>
                <w:sz w:val="18"/>
                <w:szCs w:val="18"/>
                <w:lang w:val="en-AU"/>
              </w:rPr>
            </w:pPr>
            <w:r w:rsidRPr="00D33254">
              <w:rPr>
                <w:sz w:val="18"/>
                <w:szCs w:val="18"/>
                <w:lang w:val="en-AU"/>
              </w:rPr>
              <w:t>400486</w:t>
            </w:r>
          </w:p>
        </w:tc>
        <w:tc>
          <w:tcPr>
            <w:tcW w:w="527" w:type="pct"/>
            <w:tcBorders>
              <w:top w:val="single" w:sz="4" w:space="0" w:color="auto"/>
              <w:left w:val="nil"/>
              <w:bottom w:val="nil"/>
              <w:right w:val="single" w:sz="12" w:space="0" w:color="auto"/>
            </w:tcBorders>
            <w:noWrap/>
            <w:vAlign w:val="center"/>
            <w:hideMark/>
          </w:tcPr>
          <w:p w14:paraId="1A1601C0" w14:textId="77777777" w:rsidR="00D33254" w:rsidRPr="00D33254" w:rsidRDefault="00D33254" w:rsidP="00D33254">
            <w:pPr>
              <w:spacing w:line="256" w:lineRule="auto"/>
              <w:jc w:val="center"/>
              <w:rPr>
                <w:sz w:val="18"/>
                <w:szCs w:val="18"/>
                <w:lang w:val="en-AU"/>
              </w:rPr>
            </w:pPr>
            <w:r w:rsidRPr="00D33254">
              <w:rPr>
                <w:sz w:val="18"/>
                <w:szCs w:val="18"/>
                <w:lang w:val="en-AU"/>
              </w:rPr>
              <w:t>4,90</w:t>
            </w:r>
          </w:p>
        </w:tc>
      </w:tr>
      <w:tr w:rsidR="00D33254" w:rsidRPr="00D33254" w14:paraId="7FD08918" w14:textId="77777777" w:rsidTr="0023282A">
        <w:trPr>
          <w:trHeight w:val="20"/>
        </w:trPr>
        <w:tc>
          <w:tcPr>
            <w:tcW w:w="366" w:type="pct"/>
            <w:tcBorders>
              <w:top w:val="single" w:sz="2" w:space="0" w:color="auto"/>
              <w:left w:val="single" w:sz="12" w:space="0" w:color="auto"/>
              <w:bottom w:val="single" w:sz="2" w:space="0" w:color="auto"/>
              <w:right w:val="single" w:sz="4" w:space="0" w:color="auto"/>
            </w:tcBorders>
            <w:noWrap/>
            <w:vAlign w:val="center"/>
            <w:hideMark/>
          </w:tcPr>
          <w:p w14:paraId="1BACEEE6" w14:textId="77777777" w:rsidR="00D33254" w:rsidRPr="00D33254" w:rsidRDefault="00D33254" w:rsidP="00D33254">
            <w:pPr>
              <w:spacing w:line="256" w:lineRule="auto"/>
              <w:jc w:val="center"/>
              <w:rPr>
                <w:sz w:val="18"/>
                <w:szCs w:val="18"/>
                <w:lang w:val="en-AU"/>
              </w:rPr>
            </w:pPr>
            <w:r w:rsidRPr="00D33254">
              <w:rPr>
                <w:sz w:val="18"/>
                <w:szCs w:val="18"/>
                <w:lang w:val="en-AU"/>
              </w:rPr>
              <w:t>4</w:t>
            </w:r>
          </w:p>
        </w:tc>
        <w:tc>
          <w:tcPr>
            <w:tcW w:w="1597" w:type="pct"/>
            <w:tcBorders>
              <w:top w:val="single" w:sz="2" w:space="0" w:color="auto"/>
              <w:left w:val="nil"/>
              <w:bottom w:val="single" w:sz="2" w:space="0" w:color="auto"/>
              <w:right w:val="single" w:sz="4" w:space="0" w:color="auto"/>
            </w:tcBorders>
            <w:noWrap/>
            <w:vAlign w:val="center"/>
            <w:hideMark/>
          </w:tcPr>
          <w:p w14:paraId="5455A753" w14:textId="77777777" w:rsidR="00D33254" w:rsidRPr="00D33254" w:rsidRDefault="00D33254" w:rsidP="00D33254">
            <w:pPr>
              <w:spacing w:line="256" w:lineRule="auto"/>
              <w:jc w:val="center"/>
              <w:rPr>
                <w:sz w:val="18"/>
                <w:szCs w:val="18"/>
                <w:lang w:val="en-AU"/>
              </w:rPr>
            </w:pPr>
            <w:r w:rsidRPr="00D33254">
              <w:rPr>
                <w:sz w:val="18"/>
                <w:szCs w:val="18"/>
                <w:lang w:val="en-AU"/>
              </w:rPr>
              <w:t>Stanila Iosif</w:t>
            </w:r>
          </w:p>
        </w:tc>
        <w:tc>
          <w:tcPr>
            <w:tcW w:w="2074" w:type="pct"/>
            <w:tcBorders>
              <w:top w:val="single" w:sz="2" w:space="0" w:color="auto"/>
              <w:left w:val="nil"/>
              <w:bottom w:val="single" w:sz="2" w:space="0" w:color="auto"/>
              <w:right w:val="single" w:sz="4" w:space="0" w:color="auto"/>
            </w:tcBorders>
            <w:noWrap/>
            <w:vAlign w:val="center"/>
            <w:hideMark/>
          </w:tcPr>
          <w:p w14:paraId="7500F6B6" w14:textId="77777777" w:rsidR="00D33254" w:rsidRPr="00D33254" w:rsidRDefault="00D33254" w:rsidP="00D33254">
            <w:pPr>
              <w:spacing w:line="256" w:lineRule="auto"/>
              <w:jc w:val="center"/>
              <w:rPr>
                <w:sz w:val="18"/>
                <w:szCs w:val="18"/>
                <w:lang w:val="en-AU"/>
              </w:rPr>
            </w:pPr>
            <w:r w:rsidRPr="00D33254">
              <w:rPr>
                <w:sz w:val="18"/>
                <w:szCs w:val="18"/>
                <w:lang w:val="en-AU"/>
              </w:rPr>
              <w:t>TP 116/06.11.2002</w:t>
            </w:r>
          </w:p>
        </w:tc>
        <w:tc>
          <w:tcPr>
            <w:tcW w:w="436" w:type="pct"/>
            <w:tcBorders>
              <w:top w:val="single" w:sz="2" w:space="0" w:color="auto"/>
              <w:left w:val="nil"/>
              <w:bottom w:val="single" w:sz="2" w:space="0" w:color="auto"/>
              <w:right w:val="single" w:sz="4" w:space="0" w:color="auto"/>
            </w:tcBorders>
            <w:noWrap/>
            <w:vAlign w:val="center"/>
            <w:hideMark/>
          </w:tcPr>
          <w:p w14:paraId="4105A2F9" w14:textId="77777777" w:rsidR="00D33254" w:rsidRPr="00D33254" w:rsidRDefault="00D33254" w:rsidP="00D33254">
            <w:pPr>
              <w:spacing w:line="256" w:lineRule="auto"/>
              <w:jc w:val="center"/>
              <w:rPr>
                <w:sz w:val="18"/>
                <w:szCs w:val="18"/>
                <w:lang w:val="en-AU"/>
              </w:rPr>
            </w:pPr>
            <w:r w:rsidRPr="00D33254">
              <w:rPr>
                <w:sz w:val="18"/>
                <w:szCs w:val="18"/>
                <w:lang w:val="en-AU"/>
              </w:rPr>
              <w:t>-</w:t>
            </w:r>
          </w:p>
        </w:tc>
        <w:tc>
          <w:tcPr>
            <w:tcW w:w="527" w:type="pct"/>
            <w:tcBorders>
              <w:top w:val="single" w:sz="4" w:space="0" w:color="auto"/>
              <w:left w:val="nil"/>
              <w:bottom w:val="single" w:sz="4" w:space="0" w:color="auto"/>
              <w:right w:val="single" w:sz="12" w:space="0" w:color="auto"/>
            </w:tcBorders>
            <w:noWrap/>
            <w:vAlign w:val="center"/>
            <w:hideMark/>
          </w:tcPr>
          <w:p w14:paraId="1049F1DE" w14:textId="77777777" w:rsidR="00D33254" w:rsidRPr="00D33254" w:rsidRDefault="00D33254" w:rsidP="00D33254">
            <w:pPr>
              <w:spacing w:line="256" w:lineRule="auto"/>
              <w:jc w:val="center"/>
              <w:rPr>
                <w:sz w:val="18"/>
                <w:szCs w:val="18"/>
                <w:lang w:val="en-AU"/>
              </w:rPr>
            </w:pPr>
            <w:r w:rsidRPr="00D33254">
              <w:rPr>
                <w:sz w:val="18"/>
                <w:szCs w:val="18"/>
                <w:lang w:val="en-AU"/>
              </w:rPr>
              <w:t>1,90</w:t>
            </w:r>
          </w:p>
        </w:tc>
      </w:tr>
      <w:tr w:rsidR="00D33254" w:rsidRPr="00D33254" w14:paraId="4232F821" w14:textId="77777777" w:rsidTr="0023282A">
        <w:trPr>
          <w:trHeight w:val="20"/>
        </w:trPr>
        <w:tc>
          <w:tcPr>
            <w:tcW w:w="366" w:type="pct"/>
            <w:vMerge w:val="restart"/>
            <w:tcBorders>
              <w:top w:val="single" w:sz="2" w:space="0" w:color="auto"/>
              <w:left w:val="single" w:sz="12" w:space="0" w:color="auto"/>
              <w:bottom w:val="single" w:sz="4" w:space="0" w:color="auto"/>
              <w:right w:val="single" w:sz="4" w:space="0" w:color="auto"/>
            </w:tcBorders>
            <w:noWrap/>
            <w:vAlign w:val="center"/>
            <w:hideMark/>
          </w:tcPr>
          <w:p w14:paraId="7E284770" w14:textId="77777777" w:rsidR="00D33254" w:rsidRPr="00D33254" w:rsidRDefault="00D33254" w:rsidP="00D33254">
            <w:pPr>
              <w:spacing w:line="256" w:lineRule="auto"/>
              <w:jc w:val="center"/>
              <w:rPr>
                <w:sz w:val="18"/>
                <w:szCs w:val="18"/>
                <w:lang w:val="en-AU"/>
              </w:rPr>
            </w:pPr>
            <w:r w:rsidRPr="00D33254">
              <w:rPr>
                <w:sz w:val="18"/>
                <w:szCs w:val="18"/>
                <w:lang w:val="en-AU"/>
              </w:rPr>
              <w:t>5</w:t>
            </w:r>
          </w:p>
        </w:tc>
        <w:tc>
          <w:tcPr>
            <w:tcW w:w="1597" w:type="pct"/>
            <w:vMerge w:val="restart"/>
            <w:tcBorders>
              <w:top w:val="single" w:sz="2" w:space="0" w:color="auto"/>
              <w:left w:val="nil"/>
              <w:bottom w:val="single" w:sz="4" w:space="0" w:color="auto"/>
              <w:right w:val="single" w:sz="4" w:space="0" w:color="auto"/>
            </w:tcBorders>
            <w:noWrap/>
            <w:vAlign w:val="center"/>
            <w:hideMark/>
          </w:tcPr>
          <w:p w14:paraId="6A499F47" w14:textId="77777777" w:rsidR="00D33254" w:rsidRPr="00D33254" w:rsidRDefault="00D33254" w:rsidP="00D33254">
            <w:pPr>
              <w:spacing w:line="256" w:lineRule="auto"/>
              <w:jc w:val="center"/>
              <w:rPr>
                <w:sz w:val="18"/>
                <w:szCs w:val="18"/>
                <w:lang w:val="en-AU"/>
              </w:rPr>
            </w:pPr>
            <w:r w:rsidRPr="00D33254">
              <w:rPr>
                <w:sz w:val="18"/>
                <w:szCs w:val="18"/>
                <w:lang w:val="en-AU"/>
              </w:rPr>
              <w:t>Avramescu Eva</w:t>
            </w:r>
          </w:p>
        </w:tc>
        <w:tc>
          <w:tcPr>
            <w:tcW w:w="2074" w:type="pct"/>
            <w:tcBorders>
              <w:top w:val="single" w:sz="2" w:space="0" w:color="auto"/>
              <w:left w:val="nil"/>
              <w:bottom w:val="single" w:sz="4" w:space="0" w:color="auto"/>
              <w:right w:val="single" w:sz="4" w:space="0" w:color="auto"/>
            </w:tcBorders>
            <w:noWrap/>
            <w:vAlign w:val="center"/>
            <w:hideMark/>
          </w:tcPr>
          <w:p w14:paraId="25704FEB" w14:textId="77777777" w:rsidR="00D33254" w:rsidRPr="00D33254" w:rsidRDefault="00D33254" w:rsidP="00D33254">
            <w:pPr>
              <w:spacing w:line="256" w:lineRule="auto"/>
              <w:jc w:val="center"/>
              <w:rPr>
                <w:sz w:val="18"/>
                <w:szCs w:val="18"/>
                <w:lang w:val="en-AU"/>
              </w:rPr>
            </w:pPr>
            <w:r w:rsidRPr="00D33254">
              <w:rPr>
                <w:sz w:val="18"/>
                <w:szCs w:val="18"/>
                <w:lang w:val="en-AU"/>
              </w:rPr>
              <w:t>TP 1/92/22.02.2011</w:t>
            </w:r>
          </w:p>
        </w:tc>
        <w:tc>
          <w:tcPr>
            <w:tcW w:w="436" w:type="pct"/>
            <w:tcBorders>
              <w:top w:val="single" w:sz="2" w:space="0" w:color="auto"/>
              <w:left w:val="nil"/>
              <w:bottom w:val="nil"/>
              <w:right w:val="single" w:sz="4" w:space="0" w:color="auto"/>
            </w:tcBorders>
            <w:noWrap/>
            <w:vAlign w:val="center"/>
            <w:hideMark/>
          </w:tcPr>
          <w:p w14:paraId="60B6BE24" w14:textId="77777777" w:rsidR="00D33254" w:rsidRPr="00D33254" w:rsidRDefault="00D33254" w:rsidP="00D33254">
            <w:pPr>
              <w:spacing w:line="256" w:lineRule="auto"/>
              <w:jc w:val="center"/>
              <w:rPr>
                <w:sz w:val="18"/>
                <w:szCs w:val="18"/>
                <w:lang w:val="en-AU"/>
              </w:rPr>
            </w:pPr>
            <w:r w:rsidRPr="00D33254">
              <w:rPr>
                <w:sz w:val="18"/>
                <w:szCs w:val="18"/>
                <w:lang w:val="en-AU"/>
              </w:rPr>
              <w:t>-</w:t>
            </w:r>
          </w:p>
        </w:tc>
        <w:tc>
          <w:tcPr>
            <w:tcW w:w="527" w:type="pct"/>
            <w:tcBorders>
              <w:top w:val="nil"/>
              <w:left w:val="nil"/>
              <w:bottom w:val="single" w:sz="4" w:space="0" w:color="auto"/>
              <w:right w:val="single" w:sz="12" w:space="0" w:color="auto"/>
            </w:tcBorders>
            <w:noWrap/>
            <w:vAlign w:val="center"/>
            <w:hideMark/>
          </w:tcPr>
          <w:p w14:paraId="5DA947C3" w14:textId="77777777" w:rsidR="00D33254" w:rsidRPr="00D33254" w:rsidRDefault="00D33254" w:rsidP="00D33254">
            <w:pPr>
              <w:spacing w:line="256" w:lineRule="auto"/>
              <w:jc w:val="center"/>
              <w:rPr>
                <w:sz w:val="18"/>
                <w:szCs w:val="18"/>
                <w:lang w:val="en-AU"/>
              </w:rPr>
            </w:pPr>
            <w:r w:rsidRPr="00D33254">
              <w:rPr>
                <w:sz w:val="18"/>
                <w:szCs w:val="18"/>
                <w:lang w:val="en-AU"/>
              </w:rPr>
              <w:t>3,98</w:t>
            </w:r>
          </w:p>
        </w:tc>
      </w:tr>
      <w:tr w:rsidR="00D33254" w:rsidRPr="00D33254" w14:paraId="01EB04C4" w14:textId="77777777" w:rsidTr="0023282A">
        <w:trPr>
          <w:trHeight w:val="20"/>
        </w:trPr>
        <w:tc>
          <w:tcPr>
            <w:tcW w:w="366" w:type="pct"/>
            <w:vMerge/>
            <w:tcBorders>
              <w:top w:val="single" w:sz="4" w:space="0" w:color="auto"/>
              <w:left w:val="single" w:sz="12" w:space="0" w:color="auto"/>
              <w:bottom w:val="single" w:sz="4" w:space="0" w:color="auto"/>
              <w:right w:val="single" w:sz="4" w:space="0" w:color="auto"/>
            </w:tcBorders>
            <w:vAlign w:val="center"/>
            <w:hideMark/>
          </w:tcPr>
          <w:p w14:paraId="3865E03B" w14:textId="77777777" w:rsidR="00D33254" w:rsidRPr="00D33254" w:rsidRDefault="00D33254" w:rsidP="00D33254">
            <w:pPr>
              <w:spacing w:line="256" w:lineRule="auto"/>
              <w:rPr>
                <w:sz w:val="18"/>
                <w:szCs w:val="18"/>
                <w:lang w:val="en-AU"/>
              </w:rPr>
            </w:pPr>
          </w:p>
        </w:tc>
        <w:tc>
          <w:tcPr>
            <w:tcW w:w="1597" w:type="pct"/>
            <w:vMerge/>
            <w:tcBorders>
              <w:top w:val="single" w:sz="4" w:space="0" w:color="auto"/>
              <w:left w:val="nil"/>
              <w:bottom w:val="single" w:sz="4" w:space="0" w:color="auto"/>
              <w:right w:val="single" w:sz="4" w:space="0" w:color="auto"/>
            </w:tcBorders>
            <w:vAlign w:val="center"/>
            <w:hideMark/>
          </w:tcPr>
          <w:p w14:paraId="375813E5" w14:textId="77777777" w:rsidR="00D33254" w:rsidRPr="00D33254" w:rsidRDefault="00D33254" w:rsidP="00D33254">
            <w:pPr>
              <w:spacing w:line="256" w:lineRule="auto"/>
              <w:rPr>
                <w:sz w:val="18"/>
                <w:szCs w:val="18"/>
                <w:lang w:val="en-AU"/>
              </w:rPr>
            </w:pPr>
          </w:p>
        </w:tc>
        <w:tc>
          <w:tcPr>
            <w:tcW w:w="2074" w:type="pct"/>
            <w:tcBorders>
              <w:top w:val="nil"/>
              <w:left w:val="nil"/>
              <w:bottom w:val="single" w:sz="4" w:space="0" w:color="auto"/>
              <w:right w:val="single" w:sz="4" w:space="0" w:color="auto"/>
            </w:tcBorders>
            <w:noWrap/>
            <w:vAlign w:val="center"/>
            <w:hideMark/>
          </w:tcPr>
          <w:p w14:paraId="49001793" w14:textId="77777777" w:rsidR="00D33254" w:rsidRPr="00D33254" w:rsidRDefault="00D33254" w:rsidP="00D33254">
            <w:pPr>
              <w:spacing w:line="256" w:lineRule="auto"/>
              <w:jc w:val="center"/>
              <w:rPr>
                <w:sz w:val="18"/>
                <w:szCs w:val="18"/>
                <w:lang w:val="en-AU"/>
              </w:rPr>
            </w:pPr>
            <w:r w:rsidRPr="00D33254">
              <w:rPr>
                <w:sz w:val="18"/>
                <w:szCs w:val="18"/>
                <w:lang w:val="en-AU"/>
              </w:rPr>
              <w:t>TP 51/25.04.2003</w:t>
            </w:r>
          </w:p>
        </w:tc>
        <w:tc>
          <w:tcPr>
            <w:tcW w:w="436" w:type="pct"/>
            <w:tcBorders>
              <w:top w:val="single" w:sz="4" w:space="0" w:color="auto"/>
              <w:left w:val="nil"/>
              <w:bottom w:val="nil"/>
              <w:right w:val="single" w:sz="4" w:space="0" w:color="auto"/>
            </w:tcBorders>
            <w:noWrap/>
            <w:vAlign w:val="center"/>
            <w:hideMark/>
          </w:tcPr>
          <w:p w14:paraId="23954503" w14:textId="77777777" w:rsidR="00D33254" w:rsidRPr="00D33254" w:rsidRDefault="00D33254" w:rsidP="00D33254">
            <w:pPr>
              <w:spacing w:line="256" w:lineRule="auto"/>
              <w:jc w:val="center"/>
              <w:rPr>
                <w:sz w:val="18"/>
                <w:szCs w:val="18"/>
                <w:lang w:val="en-AU"/>
              </w:rPr>
            </w:pPr>
            <w:r w:rsidRPr="00D33254">
              <w:rPr>
                <w:sz w:val="18"/>
                <w:szCs w:val="18"/>
                <w:lang w:val="en-AU"/>
              </w:rPr>
              <w:t>405195</w:t>
            </w:r>
          </w:p>
        </w:tc>
        <w:tc>
          <w:tcPr>
            <w:tcW w:w="527" w:type="pct"/>
            <w:tcBorders>
              <w:top w:val="nil"/>
              <w:left w:val="nil"/>
              <w:bottom w:val="single" w:sz="4" w:space="0" w:color="auto"/>
              <w:right w:val="single" w:sz="12" w:space="0" w:color="auto"/>
            </w:tcBorders>
            <w:noWrap/>
            <w:vAlign w:val="center"/>
            <w:hideMark/>
          </w:tcPr>
          <w:p w14:paraId="30853911" w14:textId="77777777" w:rsidR="00D33254" w:rsidRPr="00D33254" w:rsidRDefault="00D33254" w:rsidP="00D33254">
            <w:pPr>
              <w:spacing w:line="256" w:lineRule="auto"/>
              <w:jc w:val="center"/>
              <w:rPr>
                <w:sz w:val="18"/>
                <w:szCs w:val="18"/>
                <w:lang w:val="en-AU"/>
              </w:rPr>
            </w:pPr>
            <w:r w:rsidRPr="00D33254">
              <w:rPr>
                <w:sz w:val="18"/>
                <w:szCs w:val="18"/>
                <w:lang w:val="en-AU"/>
              </w:rPr>
              <w:t>4,00</w:t>
            </w:r>
          </w:p>
        </w:tc>
      </w:tr>
      <w:tr w:rsidR="00D33254" w:rsidRPr="00D33254" w14:paraId="134248EF" w14:textId="77777777" w:rsidTr="0023282A">
        <w:trPr>
          <w:trHeight w:val="20"/>
        </w:trPr>
        <w:tc>
          <w:tcPr>
            <w:tcW w:w="366" w:type="pct"/>
            <w:vMerge w:val="restart"/>
            <w:tcBorders>
              <w:top w:val="nil"/>
              <w:left w:val="single" w:sz="12" w:space="0" w:color="auto"/>
              <w:bottom w:val="single" w:sz="4" w:space="0" w:color="auto"/>
              <w:right w:val="single" w:sz="4" w:space="0" w:color="auto"/>
            </w:tcBorders>
            <w:noWrap/>
            <w:vAlign w:val="center"/>
            <w:hideMark/>
          </w:tcPr>
          <w:p w14:paraId="30228089" w14:textId="77777777" w:rsidR="00D33254" w:rsidRPr="00D33254" w:rsidRDefault="00D33254" w:rsidP="00D33254">
            <w:pPr>
              <w:spacing w:line="256" w:lineRule="auto"/>
              <w:jc w:val="center"/>
              <w:rPr>
                <w:sz w:val="18"/>
                <w:szCs w:val="18"/>
                <w:lang w:val="en-AU"/>
              </w:rPr>
            </w:pPr>
            <w:r w:rsidRPr="00D33254">
              <w:rPr>
                <w:sz w:val="18"/>
                <w:szCs w:val="18"/>
                <w:lang w:val="en-AU"/>
              </w:rPr>
              <w:t>6</w:t>
            </w:r>
          </w:p>
        </w:tc>
        <w:tc>
          <w:tcPr>
            <w:tcW w:w="1597" w:type="pct"/>
            <w:vMerge w:val="restart"/>
            <w:tcBorders>
              <w:top w:val="nil"/>
              <w:left w:val="nil"/>
              <w:bottom w:val="single" w:sz="4" w:space="0" w:color="auto"/>
              <w:right w:val="single" w:sz="4" w:space="0" w:color="auto"/>
            </w:tcBorders>
            <w:noWrap/>
            <w:vAlign w:val="center"/>
            <w:hideMark/>
          </w:tcPr>
          <w:p w14:paraId="36A9DD7E" w14:textId="77777777" w:rsidR="00D33254" w:rsidRPr="00D33254" w:rsidRDefault="00D33254" w:rsidP="00D33254">
            <w:pPr>
              <w:spacing w:line="256" w:lineRule="auto"/>
              <w:jc w:val="center"/>
              <w:rPr>
                <w:sz w:val="18"/>
                <w:szCs w:val="18"/>
                <w:lang w:val="en-AU"/>
              </w:rPr>
            </w:pPr>
            <w:r w:rsidRPr="00D33254">
              <w:rPr>
                <w:sz w:val="18"/>
                <w:szCs w:val="18"/>
                <w:lang w:val="en-AU"/>
              </w:rPr>
              <w:t>Florea Dorina</w:t>
            </w:r>
          </w:p>
          <w:p w14:paraId="2DA2ED76" w14:textId="77777777" w:rsidR="00D33254" w:rsidRPr="00D33254" w:rsidRDefault="00D33254" w:rsidP="00D33254">
            <w:pPr>
              <w:spacing w:line="256" w:lineRule="auto"/>
              <w:jc w:val="center"/>
              <w:rPr>
                <w:sz w:val="18"/>
                <w:szCs w:val="18"/>
                <w:lang w:val="en-AU"/>
              </w:rPr>
            </w:pPr>
            <w:r w:rsidRPr="00D33254">
              <w:rPr>
                <w:sz w:val="18"/>
                <w:szCs w:val="18"/>
                <w:lang w:val="en-AU"/>
              </w:rPr>
              <w:t>Florea Petru</w:t>
            </w:r>
          </w:p>
        </w:tc>
        <w:tc>
          <w:tcPr>
            <w:tcW w:w="2074" w:type="pct"/>
            <w:tcBorders>
              <w:top w:val="nil"/>
              <w:left w:val="nil"/>
              <w:bottom w:val="single" w:sz="4" w:space="0" w:color="auto"/>
              <w:right w:val="single" w:sz="4" w:space="0" w:color="auto"/>
            </w:tcBorders>
            <w:noWrap/>
            <w:vAlign w:val="center"/>
            <w:hideMark/>
          </w:tcPr>
          <w:p w14:paraId="5E7C94AB" w14:textId="77777777" w:rsidR="00D33254" w:rsidRPr="00D33254" w:rsidRDefault="00D33254" w:rsidP="00D33254">
            <w:pPr>
              <w:spacing w:line="256" w:lineRule="auto"/>
              <w:jc w:val="center"/>
              <w:rPr>
                <w:sz w:val="18"/>
                <w:szCs w:val="18"/>
                <w:lang w:val="en-AU"/>
              </w:rPr>
            </w:pPr>
            <w:r w:rsidRPr="00D33254">
              <w:rPr>
                <w:sz w:val="18"/>
                <w:szCs w:val="18"/>
                <w:lang w:val="en-AU"/>
              </w:rPr>
              <w:t>CVC 31/11.01.2013</w:t>
            </w:r>
          </w:p>
        </w:tc>
        <w:tc>
          <w:tcPr>
            <w:tcW w:w="436" w:type="pct"/>
            <w:tcBorders>
              <w:top w:val="single" w:sz="4" w:space="0" w:color="auto"/>
              <w:left w:val="nil"/>
              <w:bottom w:val="single" w:sz="4" w:space="0" w:color="auto"/>
              <w:right w:val="single" w:sz="4" w:space="0" w:color="auto"/>
            </w:tcBorders>
            <w:noWrap/>
            <w:vAlign w:val="center"/>
            <w:hideMark/>
          </w:tcPr>
          <w:p w14:paraId="6C6044ED" w14:textId="77777777" w:rsidR="00D33254" w:rsidRPr="00D33254" w:rsidRDefault="00D33254" w:rsidP="00D33254">
            <w:pPr>
              <w:spacing w:line="256" w:lineRule="auto"/>
              <w:jc w:val="center"/>
              <w:rPr>
                <w:sz w:val="18"/>
                <w:szCs w:val="18"/>
                <w:lang w:val="en-AU"/>
              </w:rPr>
            </w:pPr>
            <w:r w:rsidRPr="00D33254">
              <w:rPr>
                <w:sz w:val="18"/>
                <w:szCs w:val="18"/>
                <w:lang w:val="en-AU"/>
              </w:rPr>
              <w:t>9 Ned</w:t>
            </w:r>
          </w:p>
        </w:tc>
        <w:tc>
          <w:tcPr>
            <w:tcW w:w="527" w:type="pct"/>
            <w:tcBorders>
              <w:top w:val="nil"/>
              <w:left w:val="nil"/>
              <w:bottom w:val="single" w:sz="4" w:space="0" w:color="auto"/>
              <w:right w:val="single" w:sz="12" w:space="0" w:color="auto"/>
            </w:tcBorders>
            <w:noWrap/>
            <w:vAlign w:val="center"/>
            <w:hideMark/>
          </w:tcPr>
          <w:p w14:paraId="44412C03" w14:textId="77777777" w:rsidR="00D33254" w:rsidRPr="00D33254" w:rsidRDefault="00D33254" w:rsidP="00D33254">
            <w:pPr>
              <w:spacing w:line="256" w:lineRule="auto"/>
              <w:jc w:val="center"/>
              <w:rPr>
                <w:sz w:val="18"/>
                <w:szCs w:val="18"/>
                <w:lang w:val="en-AU"/>
              </w:rPr>
            </w:pPr>
            <w:r w:rsidRPr="00D33254">
              <w:rPr>
                <w:sz w:val="18"/>
                <w:szCs w:val="18"/>
                <w:lang w:val="en-AU"/>
              </w:rPr>
              <w:t>2,32</w:t>
            </w:r>
          </w:p>
        </w:tc>
      </w:tr>
      <w:tr w:rsidR="00D33254" w:rsidRPr="00D33254" w14:paraId="65C64194" w14:textId="77777777" w:rsidTr="0023282A">
        <w:trPr>
          <w:trHeight w:val="20"/>
        </w:trPr>
        <w:tc>
          <w:tcPr>
            <w:tcW w:w="366" w:type="pct"/>
            <w:vMerge/>
            <w:tcBorders>
              <w:top w:val="nil"/>
              <w:left w:val="single" w:sz="12" w:space="0" w:color="auto"/>
              <w:bottom w:val="single" w:sz="4" w:space="0" w:color="auto"/>
              <w:right w:val="single" w:sz="4" w:space="0" w:color="auto"/>
            </w:tcBorders>
            <w:vAlign w:val="center"/>
            <w:hideMark/>
          </w:tcPr>
          <w:p w14:paraId="70F4A421" w14:textId="77777777" w:rsidR="00D33254" w:rsidRPr="00D33254" w:rsidRDefault="00D33254" w:rsidP="00D33254">
            <w:pPr>
              <w:spacing w:line="256" w:lineRule="auto"/>
              <w:rPr>
                <w:sz w:val="18"/>
                <w:szCs w:val="18"/>
                <w:lang w:val="en-AU"/>
              </w:rPr>
            </w:pPr>
          </w:p>
        </w:tc>
        <w:tc>
          <w:tcPr>
            <w:tcW w:w="1597" w:type="pct"/>
            <w:vMerge/>
            <w:tcBorders>
              <w:top w:val="nil"/>
              <w:left w:val="nil"/>
              <w:bottom w:val="single" w:sz="4" w:space="0" w:color="auto"/>
              <w:right w:val="single" w:sz="4" w:space="0" w:color="auto"/>
            </w:tcBorders>
            <w:vAlign w:val="center"/>
            <w:hideMark/>
          </w:tcPr>
          <w:p w14:paraId="744985BD" w14:textId="77777777" w:rsidR="00D33254" w:rsidRPr="00D33254" w:rsidRDefault="00D33254" w:rsidP="00D33254">
            <w:pPr>
              <w:spacing w:line="256" w:lineRule="auto"/>
              <w:rPr>
                <w:sz w:val="18"/>
                <w:szCs w:val="18"/>
                <w:lang w:val="en-AU"/>
              </w:rPr>
            </w:pPr>
          </w:p>
        </w:tc>
        <w:tc>
          <w:tcPr>
            <w:tcW w:w="2074" w:type="pct"/>
            <w:tcBorders>
              <w:top w:val="nil"/>
              <w:left w:val="nil"/>
              <w:bottom w:val="single" w:sz="4" w:space="0" w:color="auto"/>
              <w:right w:val="single" w:sz="4" w:space="0" w:color="auto"/>
            </w:tcBorders>
            <w:noWrap/>
            <w:vAlign w:val="center"/>
            <w:hideMark/>
          </w:tcPr>
          <w:p w14:paraId="439C9853" w14:textId="77777777" w:rsidR="00D33254" w:rsidRPr="00D33254" w:rsidRDefault="00D33254" w:rsidP="00D33254">
            <w:pPr>
              <w:spacing w:line="256" w:lineRule="auto"/>
              <w:jc w:val="center"/>
              <w:rPr>
                <w:sz w:val="18"/>
                <w:szCs w:val="18"/>
                <w:lang w:val="en-AU"/>
              </w:rPr>
            </w:pPr>
            <w:r w:rsidRPr="00D33254">
              <w:rPr>
                <w:sz w:val="18"/>
                <w:szCs w:val="18"/>
                <w:lang w:val="en-AU"/>
              </w:rPr>
              <w:t>CVC 267/07.03.2005</w:t>
            </w:r>
          </w:p>
        </w:tc>
        <w:tc>
          <w:tcPr>
            <w:tcW w:w="436" w:type="pct"/>
            <w:tcBorders>
              <w:top w:val="nil"/>
              <w:left w:val="nil"/>
              <w:bottom w:val="single" w:sz="4" w:space="0" w:color="auto"/>
              <w:right w:val="single" w:sz="4" w:space="0" w:color="auto"/>
            </w:tcBorders>
            <w:noWrap/>
            <w:vAlign w:val="center"/>
            <w:hideMark/>
          </w:tcPr>
          <w:p w14:paraId="698C7AF2" w14:textId="77777777" w:rsidR="00D33254" w:rsidRPr="00D33254" w:rsidRDefault="00D33254" w:rsidP="00D33254">
            <w:pPr>
              <w:spacing w:line="256" w:lineRule="auto"/>
              <w:jc w:val="center"/>
              <w:rPr>
                <w:sz w:val="18"/>
                <w:szCs w:val="18"/>
                <w:lang w:val="en-AU"/>
              </w:rPr>
            </w:pPr>
            <w:r w:rsidRPr="00D33254">
              <w:rPr>
                <w:sz w:val="18"/>
                <w:szCs w:val="18"/>
                <w:lang w:val="en-AU"/>
              </w:rPr>
              <w:t>8Ned</w:t>
            </w:r>
          </w:p>
        </w:tc>
        <w:tc>
          <w:tcPr>
            <w:tcW w:w="527" w:type="pct"/>
            <w:tcBorders>
              <w:top w:val="nil"/>
              <w:left w:val="nil"/>
              <w:bottom w:val="single" w:sz="4" w:space="0" w:color="auto"/>
              <w:right w:val="single" w:sz="12" w:space="0" w:color="auto"/>
            </w:tcBorders>
            <w:noWrap/>
            <w:vAlign w:val="center"/>
            <w:hideMark/>
          </w:tcPr>
          <w:p w14:paraId="4D558B1A" w14:textId="77777777" w:rsidR="00D33254" w:rsidRPr="00D33254" w:rsidRDefault="00D33254" w:rsidP="00D33254">
            <w:pPr>
              <w:spacing w:line="256" w:lineRule="auto"/>
              <w:jc w:val="center"/>
              <w:rPr>
                <w:sz w:val="18"/>
                <w:szCs w:val="18"/>
                <w:lang w:val="en-AU"/>
              </w:rPr>
            </w:pPr>
            <w:r w:rsidRPr="00D33254">
              <w:rPr>
                <w:sz w:val="18"/>
                <w:szCs w:val="18"/>
                <w:lang w:val="en-AU"/>
              </w:rPr>
              <w:t>1,00</w:t>
            </w:r>
          </w:p>
        </w:tc>
      </w:tr>
      <w:tr w:rsidR="00D33254" w:rsidRPr="00D33254" w14:paraId="0AFFDA80" w14:textId="77777777" w:rsidTr="0023282A">
        <w:trPr>
          <w:trHeight w:val="20"/>
        </w:trPr>
        <w:tc>
          <w:tcPr>
            <w:tcW w:w="366" w:type="pct"/>
            <w:vMerge/>
            <w:tcBorders>
              <w:top w:val="nil"/>
              <w:left w:val="single" w:sz="12" w:space="0" w:color="auto"/>
              <w:bottom w:val="single" w:sz="4" w:space="0" w:color="auto"/>
              <w:right w:val="single" w:sz="4" w:space="0" w:color="auto"/>
            </w:tcBorders>
            <w:vAlign w:val="center"/>
            <w:hideMark/>
          </w:tcPr>
          <w:p w14:paraId="01CEC281" w14:textId="77777777" w:rsidR="00D33254" w:rsidRPr="00D33254" w:rsidRDefault="00D33254" w:rsidP="00D33254">
            <w:pPr>
              <w:spacing w:line="256" w:lineRule="auto"/>
              <w:rPr>
                <w:sz w:val="18"/>
                <w:szCs w:val="18"/>
                <w:lang w:val="en-AU"/>
              </w:rPr>
            </w:pPr>
          </w:p>
        </w:tc>
        <w:tc>
          <w:tcPr>
            <w:tcW w:w="1597" w:type="pct"/>
            <w:vMerge/>
            <w:tcBorders>
              <w:top w:val="nil"/>
              <w:left w:val="nil"/>
              <w:bottom w:val="single" w:sz="4" w:space="0" w:color="auto"/>
              <w:right w:val="single" w:sz="4" w:space="0" w:color="auto"/>
            </w:tcBorders>
            <w:vAlign w:val="center"/>
            <w:hideMark/>
          </w:tcPr>
          <w:p w14:paraId="74088C60" w14:textId="77777777" w:rsidR="00D33254" w:rsidRPr="00D33254" w:rsidRDefault="00D33254" w:rsidP="00D33254">
            <w:pPr>
              <w:spacing w:line="256" w:lineRule="auto"/>
              <w:rPr>
                <w:sz w:val="18"/>
                <w:szCs w:val="18"/>
                <w:lang w:val="en-AU"/>
              </w:rPr>
            </w:pPr>
          </w:p>
        </w:tc>
        <w:tc>
          <w:tcPr>
            <w:tcW w:w="2074" w:type="pct"/>
            <w:tcBorders>
              <w:top w:val="nil"/>
              <w:left w:val="nil"/>
              <w:bottom w:val="single" w:sz="4" w:space="0" w:color="auto"/>
              <w:right w:val="single" w:sz="4" w:space="0" w:color="auto"/>
            </w:tcBorders>
            <w:noWrap/>
            <w:vAlign w:val="center"/>
            <w:hideMark/>
          </w:tcPr>
          <w:p w14:paraId="06FE43F4" w14:textId="77777777" w:rsidR="00D33254" w:rsidRPr="00D33254" w:rsidRDefault="00D33254" w:rsidP="00D33254">
            <w:pPr>
              <w:spacing w:line="256" w:lineRule="auto"/>
              <w:jc w:val="center"/>
              <w:rPr>
                <w:sz w:val="18"/>
                <w:szCs w:val="18"/>
                <w:lang w:val="en-AU"/>
              </w:rPr>
            </w:pPr>
            <w:r w:rsidRPr="00D33254">
              <w:rPr>
                <w:sz w:val="18"/>
                <w:szCs w:val="18"/>
                <w:lang w:val="en-AU"/>
              </w:rPr>
              <w:t>CVC 31/11.01.2013</w:t>
            </w:r>
          </w:p>
        </w:tc>
        <w:tc>
          <w:tcPr>
            <w:tcW w:w="436" w:type="pct"/>
            <w:tcBorders>
              <w:top w:val="nil"/>
              <w:left w:val="nil"/>
              <w:bottom w:val="single" w:sz="4" w:space="0" w:color="auto"/>
              <w:right w:val="single" w:sz="4" w:space="0" w:color="auto"/>
            </w:tcBorders>
            <w:noWrap/>
            <w:vAlign w:val="center"/>
            <w:hideMark/>
          </w:tcPr>
          <w:p w14:paraId="6381A29B" w14:textId="77777777" w:rsidR="00D33254" w:rsidRPr="00D33254" w:rsidRDefault="00D33254" w:rsidP="00D33254">
            <w:pPr>
              <w:spacing w:line="256" w:lineRule="auto"/>
              <w:jc w:val="center"/>
              <w:rPr>
                <w:sz w:val="18"/>
                <w:szCs w:val="18"/>
                <w:lang w:val="en-AU"/>
              </w:rPr>
            </w:pPr>
            <w:r w:rsidRPr="00D33254">
              <w:rPr>
                <w:sz w:val="18"/>
                <w:szCs w:val="18"/>
                <w:lang w:val="en-AU"/>
              </w:rPr>
              <w:t>400426</w:t>
            </w:r>
          </w:p>
        </w:tc>
        <w:tc>
          <w:tcPr>
            <w:tcW w:w="527" w:type="pct"/>
            <w:tcBorders>
              <w:top w:val="nil"/>
              <w:left w:val="nil"/>
              <w:bottom w:val="single" w:sz="4" w:space="0" w:color="auto"/>
              <w:right w:val="single" w:sz="12" w:space="0" w:color="auto"/>
            </w:tcBorders>
            <w:noWrap/>
            <w:vAlign w:val="center"/>
            <w:hideMark/>
          </w:tcPr>
          <w:p w14:paraId="7F4812A2" w14:textId="77777777" w:rsidR="00D33254" w:rsidRPr="00D33254" w:rsidRDefault="00D33254" w:rsidP="00D33254">
            <w:pPr>
              <w:spacing w:line="256" w:lineRule="auto"/>
              <w:jc w:val="center"/>
              <w:rPr>
                <w:sz w:val="18"/>
                <w:szCs w:val="18"/>
                <w:lang w:val="en-AU"/>
              </w:rPr>
            </w:pPr>
            <w:r w:rsidRPr="00D33254">
              <w:rPr>
                <w:sz w:val="18"/>
                <w:szCs w:val="18"/>
                <w:lang w:val="en-AU"/>
              </w:rPr>
              <w:t>2,50</w:t>
            </w:r>
          </w:p>
        </w:tc>
      </w:tr>
      <w:tr w:rsidR="00D33254" w:rsidRPr="00D33254" w14:paraId="399268B9" w14:textId="77777777" w:rsidTr="0023282A">
        <w:trPr>
          <w:trHeight w:val="20"/>
        </w:trPr>
        <w:tc>
          <w:tcPr>
            <w:tcW w:w="366" w:type="pct"/>
            <w:vMerge w:val="restart"/>
            <w:tcBorders>
              <w:top w:val="single" w:sz="4" w:space="0" w:color="auto"/>
              <w:left w:val="single" w:sz="12" w:space="0" w:color="auto"/>
              <w:bottom w:val="single" w:sz="4" w:space="0" w:color="auto"/>
              <w:right w:val="single" w:sz="4" w:space="0" w:color="auto"/>
            </w:tcBorders>
            <w:noWrap/>
            <w:vAlign w:val="center"/>
            <w:hideMark/>
          </w:tcPr>
          <w:p w14:paraId="146E078A" w14:textId="77777777" w:rsidR="00D33254" w:rsidRPr="00D33254" w:rsidRDefault="00D33254" w:rsidP="00D33254">
            <w:pPr>
              <w:spacing w:line="256" w:lineRule="auto"/>
              <w:jc w:val="center"/>
              <w:rPr>
                <w:sz w:val="18"/>
                <w:szCs w:val="18"/>
                <w:lang w:val="en-AU"/>
              </w:rPr>
            </w:pPr>
            <w:r w:rsidRPr="00D33254">
              <w:rPr>
                <w:sz w:val="18"/>
                <w:szCs w:val="18"/>
                <w:lang w:val="en-AU"/>
              </w:rPr>
              <w:t>7</w:t>
            </w:r>
          </w:p>
        </w:tc>
        <w:tc>
          <w:tcPr>
            <w:tcW w:w="1597" w:type="pct"/>
            <w:vMerge w:val="restart"/>
            <w:tcBorders>
              <w:top w:val="single" w:sz="4" w:space="0" w:color="auto"/>
              <w:left w:val="nil"/>
              <w:bottom w:val="single" w:sz="4" w:space="0" w:color="auto"/>
              <w:right w:val="single" w:sz="4" w:space="0" w:color="auto"/>
            </w:tcBorders>
            <w:noWrap/>
            <w:vAlign w:val="center"/>
            <w:hideMark/>
          </w:tcPr>
          <w:p w14:paraId="5C2404F5" w14:textId="77777777" w:rsidR="00D33254" w:rsidRPr="00D33254" w:rsidRDefault="00D33254" w:rsidP="00D33254">
            <w:pPr>
              <w:spacing w:line="256" w:lineRule="auto"/>
              <w:jc w:val="center"/>
              <w:rPr>
                <w:sz w:val="18"/>
                <w:szCs w:val="18"/>
                <w:lang w:val="en-AU"/>
              </w:rPr>
            </w:pPr>
            <w:r w:rsidRPr="00D33254">
              <w:rPr>
                <w:sz w:val="18"/>
                <w:szCs w:val="18"/>
                <w:lang w:val="en-AU"/>
              </w:rPr>
              <w:t>Petrescu Alin Lucian</w:t>
            </w:r>
          </w:p>
        </w:tc>
        <w:tc>
          <w:tcPr>
            <w:tcW w:w="2074" w:type="pct"/>
            <w:tcBorders>
              <w:top w:val="single" w:sz="4" w:space="0" w:color="auto"/>
              <w:left w:val="nil"/>
              <w:bottom w:val="single" w:sz="4" w:space="0" w:color="auto"/>
              <w:right w:val="single" w:sz="4" w:space="0" w:color="auto"/>
            </w:tcBorders>
            <w:noWrap/>
            <w:vAlign w:val="center"/>
            <w:hideMark/>
          </w:tcPr>
          <w:p w14:paraId="6CDF244F" w14:textId="77777777" w:rsidR="00D33254" w:rsidRPr="00D33254" w:rsidRDefault="00D33254" w:rsidP="00D33254">
            <w:pPr>
              <w:spacing w:line="256" w:lineRule="auto"/>
              <w:jc w:val="center"/>
              <w:rPr>
                <w:sz w:val="18"/>
                <w:szCs w:val="18"/>
                <w:lang w:val="en-AU"/>
              </w:rPr>
            </w:pPr>
            <w:r w:rsidRPr="00D33254">
              <w:rPr>
                <w:sz w:val="18"/>
                <w:szCs w:val="18"/>
                <w:lang w:val="en-AU"/>
              </w:rPr>
              <w:t>CM 77/17.07.2017</w:t>
            </w:r>
          </w:p>
        </w:tc>
        <w:tc>
          <w:tcPr>
            <w:tcW w:w="436" w:type="pct"/>
            <w:tcBorders>
              <w:top w:val="single" w:sz="4" w:space="0" w:color="auto"/>
              <w:left w:val="nil"/>
              <w:bottom w:val="single" w:sz="4" w:space="0" w:color="auto"/>
              <w:right w:val="single" w:sz="4" w:space="0" w:color="auto"/>
            </w:tcBorders>
            <w:noWrap/>
            <w:vAlign w:val="center"/>
            <w:hideMark/>
          </w:tcPr>
          <w:p w14:paraId="4780EDD3" w14:textId="77777777" w:rsidR="00D33254" w:rsidRPr="00D33254" w:rsidRDefault="00D33254" w:rsidP="00D33254">
            <w:pPr>
              <w:spacing w:line="256" w:lineRule="auto"/>
              <w:jc w:val="center"/>
              <w:rPr>
                <w:sz w:val="18"/>
                <w:szCs w:val="18"/>
                <w:lang w:val="en-AU"/>
              </w:rPr>
            </w:pPr>
            <w:r w:rsidRPr="00D33254">
              <w:rPr>
                <w:sz w:val="18"/>
                <w:szCs w:val="18"/>
                <w:lang w:val="en-AU"/>
              </w:rPr>
              <w:t>401360</w:t>
            </w:r>
          </w:p>
        </w:tc>
        <w:tc>
          <w:tcPr>
            <w:tcW w:w="527" w:type="pct"/>
            <w:tcBorders>
              <w:top w:val="single" w:sz="4" w:space="0" w:color="auto"/>
              <w:left w:val="nil"/>
              <w:bottom w:val="single" w:sz="4" w:space="0" w:color="auto"/>
              <w:right w:val="single" w:sz="12" w:space="0" w:color="auto"/>
            </w:tcBorders>
            <w:noWrap/>
            <w:vAlign w:val="center"/>
            <w:hideMark/>
          </w:tcPr>
          <w:p w14:paraId="38308CB2" w14:textId="77777777" w:rsidR="00D33254" w:rsidRPr="00D33254" w:rsidRDefault="00D33254" w:rsidP="00D33254">
            <w:pPr>
              <w:spacing w:line="256" w:lineRule="auto"/>
              <w:jc w:val="center"/>
              <w:rPr>
                <w:sz w:val="18"/>
                <w:szCs w:val="18"/>
                <w:lang w:val="en-AU"/>
              </w:rPr>
            </w:pPr>
            <w:r w:rsidRPr="00D33254">
              <w:rPr>
                <w:sz w:val="18"/>
                <w:szCs w:val="18"/>
                <w:lang w:val="en-AU"/>
              </w:rPr>
              <w:t>5,01</w:t>
            </w:r>
          </w:p>
        </w:tc>
      </w:tr>
      <w:tr w:rsidR="00D33254" w:rsidRPr="00D33254" w14:paraId="1BE6C3AA" w14:textId="77777777" w:rsidTr="0023282A">
        <w:trPr>
          <w:trHeight w:val="20"/>
        </w:trPr>
        <w:tc>
          <w:tcPr>
            <w:tcW w:w="366" w:type="pct"/>
            <w:vMerge/>
            <w:tcBorders>
              <w:top w:val="single" w:sz="4" w:space="0" w:color="auto"/>
              <w:left w:val="single" w:sz="12" w:space="0" w:color="auto"/>
              <w:bottom w:val="single" w:sz="4" w:space="0" w:color="auto"/>
              <w:right w:val="single" w:sz="4" w:space="0" w:color="auto"/>
            </w:tcBorders>
            <w:vAlign w:val="center"/>
            <w:hideMark/>
          </w:tcPr>
          <w:p w14:paraId="40C855CD" w14:textId="77777777" w:rsidR="00D33254" w:rsidRPr="00D33254" w:rsidRDefault="00D33254" w:rsidP="00D33254">
            <w:pPr>
              <w:spacing w:line="256" w:lineRule="auto"/>
              <w:rPr>
                <w:sz w:val="18"/>
                <w:szCs w:val="18"/>
                <w:lang w:val="en-AU"/>
              </w:rPr>
            </w:pPr>
          </w:p>
        </w:tc>
        <w:tc>
          <w:tcPr>
            <w:tcW w:w="1597" w:type="pct"/>
            <w:vMerge/>
            <w:tcBorders>
              <w:top w:val="single" w:sz="4" w:space="0" w:color="auto"/>
              <w:left w:val="nil"/>
              <w:bottom w:val="single" w:sz="4" w:space="0" w:color="auto"/>
              <w:right w:val="single" w:sz="4" w:space="0" w:color="auto"/>
            </w:tcBorders>
            <w:vAlign w:val="center"/>
            <w:hideMark/>
          </w:tcPr>
          <w:p w14:paraId="60907615" w14:textId="77777777" w:rsidR="00D33254" w:rsidRPr="00D33254" w:rsidRDefault="00D33254" w:rsidP="00D33254">
            <w:pPr>
              <w:spacing w:line="256" w:lineRule="auto"/>
              <w:rPr>
                <w:sz w:val="18"/>
                <w:szCs w:val="18"/>
                <w:lang w:val="en-AU"/>
              </w:rPr>
            </w:pPr>
          </w:p>
        </w:tc>
        <w:tc>
          <w:tcPr>
            <w:tcW w:w="2074" w:type="pct"/>
            <w:tcBorders>
              <w:top w:val="single" w:sz="4" w:space="0" w:color="auto"/>
              <w:left w:val="nil"/>
              <w:bottom w:val="single" w:sz="4" w:space="0" w:color="auto"/>
              <w:right w:val="single" w:sz="4" w:space="0" w:color="auto"/>
            </w:tcBorders>
            <w:noWrap/>
            <w:vAlign w:val="center"/>
            <w:hideMark/>
          </w:tcPr>
          <w:p w14:paraId="210EF0F4" w14:textId="77777777" w:rsidR="00D33254" w:rsidRPr="00D33254" w:rsidRDefault="00D33254" w:rsidP="00D33254">
            <w:pPr>
              <w:spacing w:line="256" w:lineRule="auto"/>
              <w:jc w:val="center"/>
              <w:rPr>
                <w:sz w:val="18"/>
                <w:szCs w:val="18"/>
                <w:lang w:val="en-AU"/>
              </w:rPr>
            </w:pPr>
            <w:r w:rsidRPr="00D33254">
              <w:rPr>
                <w:sz w:val="18"/>
                <w:szCs w:val="18"/>
                <w:lang w:val="en-AU"/>
              </w:rPr>
              <w:t>CM 77/17.07.2017</w:t>
            </w:r>
          </w:p>
        </w:tc>
        <w:tc>
          <w:tcPr>
            <w:tcW w:w="436" w:type="pct"/>
            <w:tcBorders>
              <w:top w:val="single" w:sz="4" w:space="0" w:color="auto"/>
              <w:left w:val="nil"/>
              <w:bottom w:val="single" w:sz="4" w:space="0" w:color="auto"/>
              <w:right w:val="single" w:sz="4" w:space="0" w:color="auto"/>
            </w:tcBorders>
            <w:noWrap/>
            <w:vAlign w:val="center"/>
            <w:hideMark/>
          </w:tcPr>
          <w:p w14:paraId="553E74A4" w14:textId="77777777" w:rsidR="00D33254" w:rsidRPr="00D33254" w:rsidRDefault="00D33254" w:rsidP="00D33254">
            <w:pPr>
              <w:spacing w:line="256" w:lineRule="auto"/>
              <w:jc w:val="center"/>
              <w:rPr>
                <w:sz w:val="18"/>
                <w:szCs w:val="18"/>
                <w:lang w:val="en-AU"/>
              </w:rPr>
            </w:pPr>
            <w:r w:rsidRPr="00D33254">
              <w:rPr>
                <w:sz w:val="18"/>
                <w:szCs w:val="18"/>
                <w:lang w:val="en-AU"/>
              </w:rPr>
              <w:t>401356</w:t>
            </w:r>
          </w:p>
        </w:tc>
        <w:tc>
          <w:tcPr>
            <w:tcW w:w="527" w:type="pct"/>
            <w:tcBorders>
              <w:top w:val="single" w:sz="4" w:space="0" w:color="auto"/>
              <w:left w:val="nil"/>
              <w:bottom w:val="single" w:sz="4" w:space="0" w:color="auto"/>
              <w:right w:val="single" w:sz="12" w:space="0" w:color="auto"/>
            </w:tcBorders>
            <w:noWrap/>
            <w:vAlign w:val="center"/>
            <w:hideMark/>
          </w:tcPr>
          <w:p w14:paraId="580D93AA" w14:textId="77777777" w:rsidR="00D33254" w:rsidRPr="00D33254" w:rsidRDefault="00D33254" w:rsidP="00D33254">
            <w:pPr>
              <w:spacing w:line="256" w:lineRule="auto"/>
              <w:jc w:val="center"/>
              <w:rPr>
                <w:sz w:val="18"/>
                <w:szCs w:val="18"/>
                <w:lang w:val="en-AU"/>
              </w:rPr>
            </w:pPr>
            <w:r w:rsidRPr="00D33254">
              <w:rPr>
                <w:sz w:val="18"/>
                <w:szCs w:val="18"/>
                <w:lang w:val="en-AU"/>
              </w:rPr>
              <w:t>5,00</w:t>
            </w:r>
          </w:p>
        </w:tc>
      </w:tr>
      <w:tr w:rsidR="00D33254" w:rsidRPr="00D33254" w14:paraId="6DDC0448" w14:textId="77777777" w:rsidTr="0023282A">
        <w:trPr>
          <w:trHeight w:val="20"/>
        </w:trPr>
        <w:tc>
          <w:tcPr>
            <w:tcW w:w="366" w:type="pct"/>
            <w:vMerge w:val="restart"/>
            <w:tcBorders>
              <w:top w:val="single" w:sz="4" w:space="0" w:color="auto"/>
              <w:left w:val="single" w:sz="12" w:space="0" w:color="auto"/>
              <w:bottom w:val="single" w:sz="4" w:space="0" w:color="auto"/>
              <w:right w:val="single" w:sz="4" w:space="0" w:color="auto"/>
            </w:tcBorders>
            <w:noWrap/>
            <w:vAlign w:val="center"/>
            <w:hideMark/>
          </w:tcPr>
          <w:p w14:paraId="7EED219A" w14:textId="77777777" w:rsidR="00D33254" w:rsidRPr="00D33254" w:rsidRDefault="00D33254" w:rsidP="00D33254">
            <w:pPr>
              <w:spacing w:line="256" w:lineRule="auto"/>
              <w:jc w:val="center"/>
              <w:rPr>
                <w:sz w:val="18"/>
                <w:szCs w:val="18"/>
                <w:lang w:val="en-AU"/>
              </w:rPr>
            </w:pPr>
            <w:r w:rsidRPr="00D33254">
              <w:rPr>
                <w:sz w:val="18"/>
                <w:szCs w:val="18"/>
                <w:lang w:val="en-AU"/>
              </w:rPr>
              <w:t>8</w:t>
            </w:r>
          </w:p>
        </w:tc>
        <w:tc>
          <w:tcPr>
            <w:tcW w:w="1597" w:type="pct"/>
            <w:vMerge w:val="restart"/>
            <w:tcBorders>
              <w:top w:val="single" w:sz="4" w:space="0" w:color="auto"/>
              <w:left w:val="nil"/>
              <w:bottom w:val="single" w:sz="4" w:space="0" w:color="auto"/>
              <w:right w:val="single" w:sz="4" w:space="0" w:color="auto"/>
            </w:tcBorders>
            <w:noWrap/>
            <w:vAlign w:val="center"/>
            <w:hideMark/>
          </w:tcPr>
          <w:p w14:paraId="6A2F10C5" w14:textId="77777777" w:rsidR="00D33254" w:rsidRPr="00D33254" w:rsidRDefault="00D33254" w:rsidP="00D33254">
            <w:pPr>
              <w:spacing w:line="256" w:lineRule="auto"/>
              <w:jc w:val="center"/>
              <w:rPr>
                <w:sz w:val="18"/>
                <w:szCs w:val="18"/>
                <w:lang w:val="en-AU"/>
              </w:rPr>
            </w:pPr>
            <w:r w:rsidRPr="00D33254">
              <w:rPr>
                <w:sz w:val="18"/>
                <w:szCs w:val="18"/>
                <w:lang w:val="en-AU"/>
              </w:rPr>
              <w:t>Florea Valerica</w:t>
            </w:r>
          </w:p>
        </w:tc>
        <w:tc>
          <w:tcPr>
            <w:tcW w:w="2074" w:type="pct"/>
            <w:tcBorders>
              <w:top w:val="single" w:sz="4" w:space="0" w:color="auto"/>
              <w:left w:val="nil"/>
              <w:bottom w:val="nil"/>
              <w:right w:val="single" w:sz="4" w:space="0" w:color="auto"/>
            </w:tcBorders>
            <w:noWrap/>
            <w:vAlign w:val="center"/>
            <w:hideMark/>
          </w:tcPr>
          <w:p w14:paraId="2AA35146" w14:textId="77777777" w:rsidR="00D33254" w:rsidRPr="00D33254" w:rsidRDefault="00D33254" w:rsidP="00D33254">
            <w:pPr>
              <w:spacing w:line="256" w:lineRule="auto"/>
              <w:jc w:val="center"/>
              <w:rPr>
                <w:sz w:val="18"/>
                <w:szCs w:val="18"/>
                <w:lang w:val="en-AU"/>
              </w:rPr>
            </w:pPr>
            <w:r w:rsidRPr="00D33254">
              <w:rPr>
                <w:sz w:val="18"/>
                <w:szCs w:val="18"/>
                <w:lang w:val="en-AU"/>
              </w:rPr>
              <w:t>CM 77/17.07.2017</w:t>
            </w:r>
          </w:p>
        </w:tc>
        <w:tc>
          <w:tcPr>
            <w:tcW w:w="436" w:type="pct"/>
            <w:tcBorders>
              <w:top w:val="single" w:sz="4" w:space="0" w:color="auto"/>
              <w:left w:val="nil"/>
              <w:bottom w:val="single" w:sz="4" w:space="0" w:color="auto"/>
              <w:right w:val="single" w:sz="4" w:space="0" w:color="auto"/>
            </w:tcBorders>
            <w:noWrap/>
            <w:vAlign w:val="center"/>
            <w:hideMark/>
          </w:tcPr>
          <w:p w14:paraId="5671BFFF" w14:textId="77777777" w:rsidR="00D33254" w:rsidRPr="00D33254" w:rsidRDefault="00D33254" w:rsidP="00D33254">
            <w:pPr>
              <w:spacing w:line="256" w:lineRule="auto"/>
              <w:jc w:val="center"/>
              <w:rPr>
                <w:sz w:val="18"/>
                <w:szCs w:val="18"/>
                <w:lang w:val="en-AU"/>
              </w:rPr>
            </w:pPr>
            <w:r w:rsidRPr="00D33254">
              <w:rPr>
                <w:sz w:val="18"/>
                <w:szCs w:val="18"/>
                <w:lang w:val="en-AU"/>
              </w:rPr>
              <w:t>401357</w:t>
            </w:r>
          </w:p>
        </w:tc>
        <w:tc>
          <w:tcPr>
            <w:tcW w:w="527" w:type="pct"/>
            <w:tcBorders>
              <w:top w:val="single" w:sz="4" w:space="0" w:color="auto"/>
              <w:left w:val="nil"/>
              <w:bottom w:val="single" w:sz="4" w:space="0" w:color="auto"/>
              <w:right w:val="single" w:sz="12" w:space="0" w:color="auto"/>
            </w:tcBorders>
            <w:noWrap/>
            <w:vAlign w:val="center"/>
            <w:hideMark/>
          </w:tcPr>
          <w:p w14:paraId="64DF841C" w14:textId="77777777" w:rsidR="00D33254" w:rsidRPr="00D33254" w:rsidRDefault="00D33254" w:rsidP="00D33254">
            <w:pPr>
              <w:spacing w:line="256" w:lineRule="auto"/>
              <w:jc w:val="center"/>
              <w:rPr>
                <w:sz w:val="18"/>
                <w:szCs w:val="18"/>
                <w:lang w:val="en-AU"/>
              </w:rPr>
            </w:pPr>
            <w:r w:rsidRPr="00D33254">
              <w:rPr>
                <w:sz w:val="18"/>
                <w:szCs w:val="18"/>
                <w:lang w:val="en-AU"/>
              </w:rPr>
              <w:t>4,00</w:t>
            </w:r>
          </w:p>
        </w:tc>
      </w:tr>
      <w:tr w:rsidR="00D33254" w:rsidRPr="00D33254" w14:paraId="7A2018B5" w14:textId="77777777" w:rsidTr="0023282A">
        <w:trPr>
          <w:trHeight w:val="20"/>
        </w:trPr>
        <w:tc>
          <w:tcPr>
            <w:tcW w:w="366" w:type="pct"/>
            <w:vMerge/>
            <w:tcBorders>
              <w:top w:val="nil"/>
              <w:left w:val="single" w:sz="12" w:space="0" w:color="auto"/>
              <w:bottom w:val="single" w:sz="4" w:space="0" w:color="auto"/>
              <w:right w:val="single" w:sz="4" w:space="0" w:color="auto"/>
            </w:tcBorders>
            <w:vAlign w:val="center"/>
            <w:hideMark/>
          </w:tcPr>
          <w:p w14:paraId="2C9D1D64" w14:textId="77777777" w:rsidR="00D33254" w:rsidRPr="00D33254" w:rsidRDefault="00D33254" w:rsidP="00D33254">
            <w:pPr>
              <w:spacing w:line="256" w:lineRule="auto"/>
              <w:rPr>
                <w:sz w:val="18"/>
                <w:szCs w:val="18"/>
                <w:lang w:val="en-AU"/>
              </w:rPr>
            </w:pPr>
          </w:p>
        </w:tc>
        <w:tc>
          <w:tcPr>
            <w:tcW w:w="1597" w:type="pct"/>
            <w:vMerge/>
            <w:tcBorders>
              <w:top w:val="nil"/>
              <w:left w:val="nil"/>
              <w:bottom w:val="single" w:sz="4" w:space="0" w:color="auto"/>
              <w:right w:val="single" w:sz="4" w:space="0" w:color="auto"/>
            </w:tcBorders>
            <w:vAlign w:val="center"/>
            <w:hideMark/>
          </w:tcPr>
          <w:p w14:paraId="227D5A13" w14:textId="77777777" w:rsidR="00D33254" w:rsidRPr="00D33254" w:rsidRDefault="00D33254" w:rsidP="00D33254">
            <w:pPr>
              <w:spacing w:line="256" w:lineRule="auto"/>
              <w:rPr>
                <w:sz w:val="18"/>
                <w:szCs w:val="18"/>
                <w:lang w:val="en-AU"/>
              </w:rPr>
            </w:pPr>
          </w:p>
        </w:tc>
        <w:tc>
          <w:tcPr>
            <w:tcW w:w="2074" w:type="pct"/>
            <w:tcBorders>
              <w:top w:val="single" w:sz="4" w:space="0" w:color="auto"/>
              <w:left w:val="nil"/>
              <w:bottom w:val="nil"/>
              <w:right w:val="single" w:sz="4" w:space="0" w:color="auto"/>
            </w:tcBorders>
            <w:noWrap/>
            <w:vAlign w:val="center"/>
            <w:hideMark/>
          </w:tcPr>
          <w:p w14:paraId="3DF54F16" w14:textId="77777777" w:rsidR="00D33254" w:rsidRPr="00D33254" w:rsidRDefault="00D33254" w:rsidP="00D33254">
            <w:pPr>
              <w:spacing w:line="256" w:lineRule="auto"/>
              <w:jc w:val="center"/>
              <w:rPr>
                <w:sz w:val="18"/>
                <w:szCs w:val="18"/>
                <w:lang w:val="en-AU"/>
              </w:rPr>
            </w:pPr>
            <w:r w:rsidRPr="00D33254">
              <w:rPr>
                <w:sz w:val="18"/>
                <w:szCs w:val="18"/>
                <w:lang w:val="en-AU"/>
              </w:rPr>
              <w:t>CM 77/17.07.2017</w:t>
            </w:r>
          </w:p>
        </w:tc>
        <w:tc>
          <w:tcPr>
            <w:tcW w:w="436" w:type="pct"/>
            <w:tcBorders>
              <w:top w:val="nil"/>
              <w:left w:val="nil"/>
              <w:bottom w:val="single" w:sz="4" w:space="0" w:color="auto"/>
              <w:right w:val="single" w:sz="4" w:space="0" w:color="auto"/>
            </w:tcBorders>
            <w:noWrap/>
            <w:vAlign w:val="center"/>
            <w:hideMark/>
          </w:tcPr>
          <w:p w14:paraId="06E7E413" w14:textId="77777777" w:rsidR="00D33254" w:rsidRPr="00D33254" w:rsidRDefault="00D33254" w:rsidP="00D33254">
            <w:pPr>
              <w:spacing w:line="256" w:lineRule="auto"/>
              <w:jc w:val="center"/>
              <w:rPr>
                <w:sz w:val="18"/>
                <w:szCs w:val="18"/>
                <w:lang w:val="en-AU"/>
              </w:rPr>
            </w:pPr>
            <w:r w:rsidRPr="00D33254">
              <w:rPr>
                <w:sz w:val="18"/>
                <w:szCs w:val="18"/>
                <w:lang w:val="en-AU"/>
              </w:rPr>
              <w:t>401359</w:t>
            </w:r>
          </w:p>
        </w:tc>
        <w:tc>
          <w:tcPr>
            <w:tcW w:w="527" w:type="pct"/>
            <w:tcBorders>
              <w:top w:val="nil"/>
              <w:left w:val="nil"/>
              <w:bottom w:val="single" w:sz="4" w:space="0" w:color="auto"/>
              <w:right w:val="single" w:sz="12" w:space="0" w:color="auto"/>
            </w:tcBorders>
            <w:noWrap/>
            <w:vAlign w:val="center"/>
            <w:hideMark/>
          </w:tcPr>
          <w:p w14:paraId="092561A8" w14:textId="77777777" w:rsidR="00D33254" w:rsidRPr="00D33254" w:rsidRDefault="00D33254" w:rsidP="00D33254">
            <w:pPr>
              <w:spacing w:line="256" w:lineRule="auto"/>
              <w:jc w:val="center"/>
              <w:rPr>
                <w:sz w:val="18"/>
                <w:szCs w:val="18"/>
                <w:lang w:val="en-AU"/>
              </w:rPr>
            </w:pPr>
            <w:r w:rsidRPr="00D33254">
              <w:rPr>
                <w:sz w:val="18"/>
                <w:szCs w:val="18"/>
                <w:lang w:val="en-AU"/>
              </w:rPr>
              <w:t>5,01</w:t>
            </w:r>
          </w:p>
        </w:tc>
      </w:tr>
      <w:tr w:rsidR="00D33254" w:rsidRPr="00D33254" w14:paraId="42180293" w14:textId="77777777" w:rsidTr="0023282A">
        <w:trPr>
          <w:trHeight w:val="20"/>
        </w:trPr>
        <w:tc>
          <w:tcPr>
            <w:tcW w:w="366" w:type="pct"/>
            <w:vMerge w:val="restart"/>
            <w:tcBorders>
              <w:top w:val="nil"/>
              <w:left w:val="single" w:sz="12" w:space="0" w:color="auto"/>
              <w:bottom w:val="single" w:sz="4" w:space="0" w:color="auto"/>
              <w:right w:val="single" w:sz="4" w:space="0" w:color="auto"/>
            </w:tcBorders>
            <w:noWrap/>
            <w:vAlign w:val="center"/>
            <w:hideMark/>
          </w:tcPr>
          <w:p w14:paraId="3C60DE2D" w14:textId="77777777" w:rsidR="00D33254" w:rsidRPr="00D33254" w:rsidRDefault="00D33254" w:rsidP="00D33254">
            <w:pPr>
              <w:spacing w:line="256" w:lineRule="auto"/>
              <w:jc w:val="center"/>
              <w:rPr>
                <w:sz w:val="18"/>
                <w:szCs w:val="18"/>
                <w:lang w:val="en-AU"/>
              </w:rPr>
            </w:pPr>
            <w:r w:rsidRPr="00D33254">
              <w:rPr>
                <w:sz w:val="18"/>
                <w:szCs w:val="18"/>
                <w:lang w:val="en-AU"/>
              </w:rPr>
              <w:t>9</w:t>
            </w:r>
          </w:p>
        </w:tc>
        <w:tc>
          <w:tcPr>
            <w:tcW w:w="1597" w:type="pct"/>
            <w:vMerge w:val="restart"/>
            <w:tcBorders>
              <w:top w:val="nil"/>
              <w:left w:val="nil"/>
              <w:bottom w:val="single" w:sz="4" w:space="0" w:color="auto"/>
              <w:right w:val="single" w:sz="4" w:space="0" w:color="auto"/>
            </w:tcBorders>
            <w:noWrap/>
            <w:vAlign w:val="center"/>
            <w:hideMark/>
          </w:tcPr>
          <w:p w14:paraId="6B383917" w14:textId="77777777" w:rsidR="00D33254" w:rsidRPr="00D33254" w:rsidRDefault="00D33254" w:rsidP="00D33254">
            <w:pPr>
              <w:spacing w:line="256" w:lineRule="auto"/>
              <w:jc w:val="center"/>
              <w:rPr>
                <w:sz w:val="18"/>
                <w:szCs w:val="18"/>
                <w:lang w:val="en-AU"/>
              </w:rPr>
            </w:pPr>
            <w:r w:rsidRPr="00D33254">
              <w:rPr>
                <w:sz w:val="18"/>
                <w:szCs w:val="18"/>
                <w:lang w:val="en-AU"/>
              </w:rPr>
              <w:t>SC DANINEL FOREST SRL</w:t>
            </w:r>
          </w:p>
        </w:tc>
        <w:tc>
          <w:tcPr>
            <w:tcW w:w="2074" w:type="pct"/>
            <w:tcBorders>
              <w:top w:val="single" w:sz="4" w:space="0" w:color="auto"/>
              <w:left w:val="nil"/>
              <w:bottom w:val="single" w:sz="4" w:space="0" w:color="auto"/>
              <w:right w:val="single" w:sz="4" w:space="0" w:color="auto"/>
            </w:tcBorders>
            <w:noWrap/>
            <w:vAlign w:val="center"/>
            <w:hideMark/>
          </w:tcPr>
          <w:p w14:paraId="66F311E7" w14:textId="77777777" w:rsidR="00D33254" w:rsidRPr="00D33254" w:rsidRDefault="00D33254" w:rsidP="00D33254">
            <w:pPr>
              <w:spacing w:line="256" w:lineRule="auto"/>
              <w:jc w:val="center"/>
              <w:rPr>
                <w:sz w:val="18"/>
                <w:szCs w:val="18"/>
                <w:lang w:val="en-AU"/>
              </w:rPr>
            </w:pPr>
            <w:r w:rsidRPr="00D33254">
              <w:rPr>
                <w:sz w:val="18"/>
                <w:szCs w:val="18"/>
                <w:lang w:val="en-AU"/>
              </w:rPr>
              <w:t>CVC 22/2006</w:t>
            </w:r>
          </w:p>
        </w:tc>
        <w:tc>
          <w:tcPr>
            <w:tcW w:w="436" w:type="pct"/>
            <w:tcBorders>
              <w:top w:val="nil"/>
              <w:left w:val="nil"/>
              <w:bottom w:val="single" w:sz="4" w:space="0" w:color="auto"/>
              <w:right w:val="single" w:sz="4" w:space="0" w:color="auto"/>
            </w:tcBorders>
            <w:noWrap/>
            <w:vAlign w:val="center"/>
            <w:hideMark/>
          </w:tcPr>
          <w:p w14:paraId="1602B026" w14:textId="77777777" w:rsidR="00D33254" w:rsidRPr="00D33254" w:rsidRDefault="00D33254" w:rsidP="00D33254">
            <w:pPr>
              <w:spacing w:line="256" w:lineRule="auto"/>
              <w:jc w:val="center"/>
              <w:rPr>
                <w:sz w:val="18"/>
                <w:szCs w:val="18"/>
                <w:lang w:val="en-AU"/>
              </w:rPr>
            </w:pPr>
            <w:r w:rsidRPr="00D33254">
              <w:rPr>
                <w:sz w:val="18"/>
                <w:szCs w:val="18"/>
                <w:lang w:val="en-AU"/>
              </w:rPr>
              <w:t>2 Ned</w:t>
            </w:r>
          </w:p>
        </w:tc>
        <w:tc>
          <w:tcPr>
            <w:tcW w:w="527" w:type="pct"/>
            <w:tcBorders>
              <w:top w:val="nil"/>
              <w:left w:val="nil"/>
              <w:bottom w:val="single" w:sz="4" w:space="0" w:color="auto"/>
              <w:right w:val="single" w:sz="12" w:space="0" w:color="auto"/>
            </w:tcBorders>
            <w:noWrap/>
            <w:vAlign w:val="center"/>
            <w:hideMark/>
          </w:tcPr>
          <w:p w14:paraId="002C647F" w14:textId="77777777" w:rsidR="00D33254" w:rsidRPr="00D33254" w:rsidRDefault="00D33254" w:rsidP="00D33254">
            <w:pPr>
              <w:spacing w:line="256" w:lineRule="auto"/>
              <w:jc w:val="center"/>
              <w:rPr>
                <w:sz w:val="18"/>
                <w:szCs w:val="18"/>
                <w:lang w:val="en-AU"/>
              </w:rPr>
            </w:pPr>
            <w:r w:rsidRPr="00D33254">
              <w:rPr>
                <w:sz w:val="18"/>
                <w:szCs w:val="18"/>
                <w:lang w:val="en-AU"/>
              </w:rPr>
              <w:t>9,00</w:t>
            </w:r>
          </w:p>
        </w:tc>
      </w:tr>
      <w:tr w:rsidR="00D33254" w:rsidRPr="00D33254" w14:paraId="35F6EA7F" w14:textId="77777777" w:rsidTr="0023282A">
        <w:trPr>
          <w:trHeight w:val="20"/>
        </w:trPr>
        <w:tc>
          <w:tcPr>
            <w:tcW w:w="366" w:type="pct"/>
            <w:vMerge/>
            <w:tcBorders>
              <w:top w:val="nil"/>
              <w:left w:val="single" w:sz="12" w:space="0" w:color="auto"/>
              <w:bottom w:val="single" w:sz="4" w:space="0" w:color="auto"/>
              <w:right w:val="single" w:sz="4" w:space="0" w:color="auto"/>
            </w:tcBorders>
            <w:vAlign w:val="center"/>
            <w:hideMark/>
          </w:tcPr>
          <w:p w14:paraId="2E27A236" w14:textId="77777777" w:rsidR="00D33254" w:rsidRPr="00D33254" w:rsidRDefault="00D33254" w:rsidP="00D33254">
            <w:pPr>
              <w:spacing w:line="256" w:lineRule="auto"/>
              <w:rPr>
                <w:sz w:val="18"/>
                <w:szCs w:val="18"/>
                <w:lang w:val="en-AU"/>
              </w:rPr>
            </w:pPr>
          </w:p>
        </w:tc>
        <w:tc>
          <w:tcPr>
            <w:tcW w:w="1597" w:type="pct"/>
            <w:vMerge/>
            <w:tcBorders>
              <w:top w:val="nil"/>
              <w:left w:val="nil"/>
              <w:bottom w:val="single" w:sz="4" w:space="0" w:color="auto"/>
              <w:right w:val="single" w:sz="4" w:space="0" w:color="auto"/>
            </w:tcBorders>
            <w:vAlign w:val="center"/>
            <w:hideMark/>
          </w:tcPr>
          <w:p w14:paraId="4186CD8E" w14:textId="77777777" w:rsidR="00D33254" w:rsidRPr="00D33254" w:rsidRDefault="00D33254" w:rsidP="00D33254">
            <w:pPr>
              <w:spacing w:line="256" w:lineRule="auto"/>
              <w:rPr>
                <w:sz w:val="18"/>
                <w:szCs w:val="18"/>
                <w:lang w:val="en-AU"/>
              </w:rPr>
            </w:pPr>
          </w:p>
        </w:tc>
        <w:tc>
          <w:tcPr>
            <w:tcW w:w="2074" w:type="pct"/>
            <w:tcBorders>
              <w:top w:val="nil"/>
              <w:left w:val="nil"/>
              <w:bottom w:val="single" w:sz="4" w:space="0" w:color="auto"/>
              <w:right w:val="single" w:sz="4" w:space="0" w:color="auto"/>
            </w:tcBorders>
            <w:noWrap/>
            <w:vAlign w:val="center"/>
            <w:hideMark/>
          </w:tcPr>
          <w:p w14:paraId="6B88958D" w14:textId="77777777" w:rsidR="00D33254" w:rsidRPr="00D33254" w:rsidRDefault="00D33254" w:rsidP="00D33254">
            <w:pPr>
              <w:spacing w:line="256" w:lineRule="auto"/>
              <w:jc w:val="center"/>
              <w:rPr>
                <w:sz w:val="18"/>
                <w:szCs w:val="18"/>
                <w:lang w:val="en-AU"/>
              </w:rPr>
            </w:pPr>
            <w:r w:rsidRPr="00D33254">
              <w:rPr>
                <w:sz w:val="18"/>
                <w:szCs w:val="18"/>
                <w:lang w:val="en-AU"/>
              </w:rPr>
              <w:t>CVC 702/2006</w:t>
            </w:r>
          </w:p>
        </w:tc>
        <w:tc>
          <w:tcPr>
            <w:tcW w:w="436" w:type="pct"/>
            <w:tcBorders>
              <w:top w:val="nil"/>
              <w:left w:val="nil"/>
              <w:bottom w:val="single" w:sz="4" w:space="0" w:color="auto"/>
              <w:right w:val="single" w:sz="4" w:space="0" w:color="auto"/>
            </w:tcBorders>
            <w:noWrap/>
            <w:vAlign w:val="center"/>
            <w:hideMark/>
          </w:tcPr>
          <w:p w14:paraId="71DE41AC" w14:textId="77777777" w:rsidR="00D33254" w:rsidRPr="00D33254" w:rsidRDefault="00D33254" w:rsidP="00D33254">
            <w:pPr>
              <w:spacing w:line="256" w:lineRule="auto"/>
              <w:jc w:val="center"/>
              <w:rPr>
                <w:sz w:val="18"/>
                <w:szCs w:val="18"/>
                <w:lang w:val="en-AU"/>
              </w:rPr>
            </w:pPr>
            <w:r w:rsidRPr="00D33254">
              <w:rPr>
                <w:sz w:val="18"/>
                <w:szCs w:val="18"/>
                <w:lang w:val="en-AU"/>
              </w:rPr>
              <w:t>3 Ned</w:t>
            </w:r>
          </w:p>
        </w:tc>
        <w:tc>
          <w:tcPr>
            <w:tcW w:w="527" w:type="pct"/>
            <w:tcBorders>
              <w:top w:val="nil"/>
              <w:left w:val="nil"/>
              <w:bottom w:val="single" w:sz="4" w:space="0" w:color="auto"/>
              <w:right w:val="single" w:sz="12" w:space="0" w:color="auto"/>
            </w:tcBorders>
            <w:noWrap/>
            <w:vAlign w:val="center"/>
            <w:hideMark/>
          </w:tcPr>
          <w:p w14:paraId="768A62A2" w14:textId="77777777" w:rsidR="00D33254" w:rsidRPr="00D33254" w:rsidRDefault="00D33254" w:rsidP="00D33254">
            <w:pPr>
              <w:spacing w:line="256" w:lineRule="auto"/>
              <w:jc w:val="center"/>
              <w:rPr>
                <w:sz w:val="18"/>
                <w:szCs w:val="18"/>
                <w:lang w:val="en-AU"/>
              </w:rPr>
            </w:pPr>
            <w:r w:rsidRPr="00D33254">
              <w:rPr>
                <w:sz w:val="18"/>
                <w:szCs w:val="18"/>
                <w:lang w:val="en-AU"/>
              </w:rPr>
              <w:t>3,00</w:t>
            </w:r>
          </w:p>
        </w:tc>
      </w:tr>
      <w:tr w:rsidR="00D33254" w:rsidRPr="00D33254" w14:paraId="66F682BD" w14:textId="77777777" w:rsidTr="0023282A">
        <w:trPr>
          <w:trHeight w:val="20"/>
        </w:trPr>
        <w:tc>
          <w:tcPr>
            <w:tcW w:w="366" w:type="pct"/>
            <w:tcBorders>
              <w:top w:val="nil"/>
              <w:left w:val="single" w:sz="12" w:space="0" w:color="auto"/>
              <w:bottom w:val="nil"/>
              <w:right w:val="single" w:sz="4" w:space="0" w:color="auto"/>
            </w:tcBorders>
            <w:noWrap/>
            <w:vAlign w:val="center"/>
            <w:hideMark/>
          </w:tcPr>
          <w:p w14:paraId="5C8ED789" w14:textId="77777777" w:rsidR="00D33254" w:rsidRPr="00D33254" w:rsidRDefault="00D33254" w:rsidP="00D33254">
            <w:pPr>
              <w:spacing w:line="256" w:lineRule="auto"/>
              <w:jc w:val="center"/>
              <w:rPr>
                <w:sz w:val="18"/>
                <w:szCs w:val="18"/>
                <w:lang w:val="en-AU"/>
              </w:rPr>
            </w:pPr>
            <w:r w:rsidRPr="00D33254">
              <w:rPr>
                <w:sz w:val="18"/>
                <w:szCs w:val="18"/>
                <w:lang w:val="en-AU"/>
              </w:rPr>
              <w:t>10</w:t>
            </w:r>
          </w:p>
        </w:tc>
        <w:tc>
          <w:tcPr>
            <w:tcW w:w="1597" w:type="pct"/>
            <w:tcBorders>
              <w:top w:val="nil"/>
              <w:left w:val="nil"/>
              <w:bottom w:val="nil"/>
              <w:right w:val="single" w:sz="4" w:space="0" w:color="auto"/>
            </w:tcBorders>
            <w:vAlign w:val="center"/>
            <w:hideMark/>
          </w:tcPr>
          <w:p w14:paraId="6EEF94F5" w14:textId="77777777" w:rsidR="00D33254" w:rsidRPr="00D33254" w:rsidRDefault="00D33254" w:rsidP="00D33254">
            <w:pPr>
              <w:spacing w:line="256" w:lineRule="auto"/>
              <w:jc w:val="center"/>
              <w:rPr>
                <w:sz w:val="18"/>
                <w:szCs w:val="18"/>
                <w:lang w:val="en-AU"/>
              </w:rPr>
            </w:pPr>
            <w:r w:rsidRPr="00D33254">
              <w:rPr>
                <w:sz w:val="18"/>
                <w:szCs w:val="18"/>
                <w:lang w:val="en-AU"/>
              </w:rPr>
              <w:t>Muntean Mărioara</w:t>
            </w:r>
          </w:p>
        </w:tc>
        <w:tc>
          <w:tcPr>
            <w:tcW w:w="2074" w:type="pct"/>
            <w:tcBorders>
              <w:top w:val="nil"/>
              <w:left w:val="nil"/>
              <w:bottom w:val="nil"/>
              <w:right w:val="single" w:sz="4" w:space="0" w:color="auto"/>
            </w:tcBorders>
            <w:noWrap/>
            <w:vAlign w:val="center"/>
            <w:hideMark/>
          </w:tcPr>
          <w:p w14:paraId="7832744F" w14:textId="77777777" w:rsidR="00D33254" w:rsidRPr="00D33254" w:rsidRDefault="00D33254" w:rsidP="00D33254">
            <w:pPr>
              <w:spacing w:line="256" w:lineRule="auto"/>
              <w:jc w:val="center"/>
              <w:rPr>
                <w:sz w:val="18"/>
                <w:szCs w:val="18"/>
                <w:lang w:val="en-AU"/>
              </w:rPr>
            </w:pPr>
            <w:r w:rsidRPr="00D33254">
              <w:rPr>
                <w:sz w:val="18"/>
                <w:szCs w:val="18"/>
                <w:lang w:val="en-AU"/>
              </w:rPr>
              <w:t>TP 5757/18/20.09.1993 (CM 164/03.11.201)</w:t>
            </w:r>
          </w:p>
        </w:tc>
        <w:tc>
          <w:tcPr>
            <w:tcW w:w="436" w:type="pct"/>
            <w:tcBorders>
              <w:top w:val="nil"/>
              <w:left w:val="nil"/>
              <w:bottom w:val="nil"/>
              <w:right w:val="single" w:sz="4" w:space="0" w:color="auto"/>
            </w:tcBorders>
            <w:noWrap/>
            <w:vAlign w:val="center"/>
            <w:hideMark/>
          </w:tcPr>
          <w:p w14:paraId="42A4FDE6" w14:textId="77777777" w:rsidR="00D33254" w:rsidRPr="00D33254" w:rsidRDefault="00D33254" w:rsidP="00D33254">
            <w:pPr>
              <w:spacing w:line="256" w:lineRule="auto"/>
              <w:jc w:val="center"/>
              <w:rPr>
                <w:sz w:val="18"/>
                <w:szCs w:val="18"/>
                <w:lang w:val="en-AU"/>
              </w:rPr>
            </w:pPr>
            <w:r w:rsidRPr="00D33254">
              <w:rPr>
                <w:sz w:val="18"/>
                <w:szCs w:val="18"/>
                <w:lang w:val="en-AU"/>
              </w:rPr>
              <w:t>-</w:t>
            </w:r>
          </w:p>
        </w:tc>
        <w:tc>
          <w:tcPr>
            <w:tcW w:w="527" w:type="pct"/>
            <w:tcBorders>
              <w:top w:val="nil"/>
              <w:left w:val="nil"/>
              <w:bottom w:val="nil"/>
              <w:right w:val="single" w:sz="12" w:space="0" w:color="auto"/>
            </w:tcBorders>
            <w:noWrap/>
            <w:vAlign w:val="center"/>
            <w:hideMark/>
          </w:tcPr>
          <w:p w14:paraId="4EAD3C7E" w14:textId="77777777" w:rsidR="00D33254" w:rsidRPr="00D33254" w:rsidRDefault="00D33254" w:rsidP="00D33254">
            <w:pPr>
              <w:spacing w:line="256" w:lineRule="auto"/>
              <w:jc w:val="center"/>
              <w:rPr>
                <w:sz w:val="18"/>
                <w:szCs w:val="18"/>
                <w:lang w:val="en-AU"/>
              </w:rPr>
            </w:pPr>
            <w:r w:rsidRPr="00D33254">
              <w:rPr>
                <w:sz w:val="18"/>
                <w:szCs w:val="18"/>
                <w:lang w:val="en-AU"/>
              </w:rPr>
              <w:t>1,00</w:t>
            </w:r>
          </w:p>
        </w:tc>
      </w:tr>
      <w:tr w:rsidR="00D33254" w:rsidRPr="00D33254" w14:paraId="46A8766E" w14:textId="77777777" w:rsidTr="0023282A">
        <w:trPr>
          <w:trHeight w:val="20"/>
        </w:trPr>
        <w:tc>
          <w:tcPr>
            <w:tcW w:w="366" w:type="pct"/>
            <w:tcBorders>
              <w:top w:val="single" w:sz="4" w:space="0" w:color="auto"/>
              <w:left w:val="single" w:sz="12" w:space="0" w:color="auto"/>
              <w:bottom w:val="nil"/>
              <w:right w:val="single" w:sz="4" w:space="0" w:color="auto"/>
            </w:tcBorders>
            <w:noWrap/>
            <w:vAlign w:val="center"/>
            <w:hideMark/>
          </w:tcPr>
          <w:p w14:paraId="1A028C1E" w14:textId="77777777" w:rsidR="00D33254" w:rsidRPr="00D33254" w:rsidRDefault="00D33254" w:rsidP="00D33254">
            <w:pPr>
              <w:spacing w:line="256" w:lineRule="auto"/>
              <w:jc w:val="center"/>
              <w:rPr>
                <w:sz w:val="18"/>
                <w:szCs w:val="18"/>
                <w:lang w:val="en-AU"/>
              </w:rPr>
            </w:pPr>
            <w:r w:rsidRPr="00D33254">
              <w:rPr>
                <w:sz w:val="18"/>
                <w:szCs w:val="18"/>
                <w:lang w:val="en-AU"/>
              </w:rPr>
              <w:t>11</w:t>
            </w:r>
          </w:p>
        </w:tc>
        <w:tc>
          <w:tcPr>
            <w:tcW w:w="1597" w:type="pct"/>
            <w:tcBorders>
              <w:top w:val="single" w:sz="4" w:space="0" w:color="auto"/>
              <w:left w:val="nil"/>
              <w:bottom w:val="nil"/>
              <w:right w:val="single" w:sz="4" w:space="0" w:color="auto"/>
            </w:tcBorders>
            <w:noWrap/>
            <w:vAlign w:val="center"/>
            <w:hideMark/>
          </w:tcPr>
          <w:p w14:paraId="6EC60D3F" w14:textId="77777777" w:rsidR="00D33254" w:rsidRPr="00D33254" w:rsidRDefault="00D33254" w:rsidP="00D33254">
            <w:pPr>
              <w:spacing w:line="256" w:lineRule="auto"/>
              <w:jc w:val="center"/>
              <w:rPr>
                <w:sz w:val="18"/>
                <w:szCs w:val="18"/>
                <w:lang w:val="en-AU"/>
              </w:rPr>
            </w:pPr>
            <w:r w:rsidRPr="00D33254">
              <w:rPr>
                <w:sz w:val="18"/>
                <w:szCs w:val="18"/>
                <w:lang w:val="en-AU"/>
              </w:rPr>
              <w:t>Parohia Ortodoxa Luncanii de Jos</w:t>
            </w:r>
          </w:p>
        </w:tc>
        <w:tc>
          <w:tcPr>
            <w:tcW w:w="2074" w:type="pct"/>
            <w:tcBorders>
              <w:top w:val="single" w:sz="4" w:space="0" w:color="auto"/>
              <w:left w:val="nil"/>
              <w:bottom w:val="nil"/>
              <w:right w:val="single" w:sz="4" w:space="0" w:color="auto"/>
            </w:tcBorders>
            <w:noWrap/>
            <w:vAlign w:val="center"/>
            <w:hideMark/>
          </w:tcPr>
          <w:p w14:paraId="3EF72C7D" w14:textId="77777777" w:rsidR="00D33254" w:rsidRPr="00D33254" w:rsidRDefault="00D33254" w:rsidP="00D33254">
            <w:pPr>
              <w:spacing w:line="256" w:lineRule="auto"/>
              <w:jc w:val="center"/>
              <w:rPr>
                <w:sz w:val="18"/>
                <w:szCs w:val="18"/>
                <w:lang w:val="en-AU"/>
              </w:rPr>
            </w:pPr>
            <w:r w:rsidRPr="00D33254">
              <w:rPr>
                <w:sz w:val="18"/>
                <w:szCs w:val="18"/>
                <w:lang w:val="en-AU"/>
              </w:rPr>
              <w:t>TP 30/01.11.2002</w:t>
            </w:r>
          </w:p>
        </w:tc>
        <w:tc>
          <w:tcPr>
            <w:tcW w:w="436" w:type="pct"/>
            <w:tcBorders>
              <w:top w:val="single" w:sz="4" w:space="0" w:color="auto"/>
              <w:left w:val="nil"/>
              <w:bottom w:val="nil"/>
              <w:right w:val="single" w:sz="4" w:space="0" w:color="auto"/>
            </w:tcBorders>
            <w:noWrap/>
            <w:vAlign w:val="center"/>
            <w:hideMark/>
          </w:tcPr>
          <w:p w14:paraId="2B7281F7" w14:textId="77777777" w:rsidR="00D33254" w:rsidRPr="00D33254" w:rsidRDefault="00D33254" w:rsidP="00D33254">
            <w:pPr>
              <w:spacing w:line="256" w:lineRule="auto"/>
              <w:jc w:val="center"/>
              <w:rPr>
                <w:sz w:val="18"/>
                <w:szCs w:val="18"/>
                <w:lang w:val="en-AU"/>
              </w:rPr>
            </w:pPr>
            <w:r w:rsidRPr="00D33254">
              <w:rPr>
                <w:sz w:val="18"/>
                <w:szCs w:val="18"/>
                <w:lang w:val="en-AU"/>
              </w:rPr>
              <w:t>-</w:t>
            </w:r>
          </w:p>
        </w:tc>
        <w:tc>
          <w:tcPr>
            <w:tcW w:w="527" w:type="pct"/>
            <w:tcBorders>
              <w:top w:val="single" w:sz="4" w:space="0" w:color="auto"/>
              <w:left w:val="nil"/>
              <w:bottom w:val="nil"/>
              <w:right w:val="single" w:sz="12" w:space="0" w:color="auto"/>
            </w:tcBorders>
            <w:noWrap/>
            <w:vAlign w:val="center"/>
            <w:hideMark/>
          </w:tcPr>
          <w:p w14:paraId="62F0B04D" w14:textId="77777777" w:rsidR="00D33254" w:rsidRPr="00D33254" w:rsidRDefault="00D33254" w:rsidP="00D33254">
            <w:pPr>
              <w:spacing w:line="256" w:lineRule="auto"/>
              <w:jc w:val="center"/>
              <w:rPr>
                <w:sz w:val="18"/>
                <w:szCs w:val="18"/>
                <w:lang w:val="en-AU"/>
              </w:rPr>
            </w:pPr>
            <w:r w:rsidRPr="00D33254">
              <w:rPr>
                <w:sz w:val="18"/>
                <w:szCs w:val="18"/>
                <w:lang w:val="en-AU"/>
              </w:rPr>
              <w:t>7,00</w:t>
            </w:r>
          </w:p>
        </w:tc>
      </w:tr>
      <w:tr w:rsidR="00D33254" w:rsidRPr="00D33254" w14:paraId="40DF0A62" w14:textId="77777777" w:rsidTr="0023282A">
        <w:trPr>
          <w:trHeight w:val="20"/>
        </w:trPr>
        <w:tc>
          <w:tcPr>
            <w:tcW w:w="366" w:type="pct"/>
            <w:tcBorders>
              <w:top w:val="single" w:sz="4" w:space="0" w:color="auto"/>
              <w:left w:val="single" w:sz="12" w:space="0" w:color="auto"/>
              <w:bottom w:val="single" w:sz="4" w:space="0" w:color="auto"/>
              <w:right w:val="single" w:sz="4" w:space="0" w:color="auto"/>
            </w:tcBorders>
            <w:noWrap/>
            <w:vAlign w:val="center"/>
            <w:hideMark/>
          </w:tcPr>
          <w:p w14:paraId="47D4287C" w14:textId="77777777" w:rsidR="00D33254" w:rsidRPr="00D33254" w:rsidRDefault="00D33254" w:rsidP="00D33254">
            <w:pPr>
              <w:spacing w:line="256" w:lineRule="auto"/>
              <w:jc w:val="center"/>
              <w:rPr>
                <w:sz w:val="18"/>
                <w:szCs w:val="18"/>
                <w:lang w:val="en-AU"/>
              </w:rPr>
            </w:pPr>
            <w:r w:rsidRPr="00D33254">
              <w:rPr>
                <w:sz w:val="18"/>
                <w:szCs w:val="18"/>
                <w:lang w:val="en-AU"/>
              </w:rPr>
              <w:t>12</w:t>
            </w:r>
          </w:p>
        </w:tc>
        <w:tc>
          <w:tcPr>
            <w:tcW w:w="1597" w:type="pct"/>
            <w:tcBorders>
              <w:top w:val="single" w:sz="4" w:space="0" w:color="auto"/>
              <w:left w:val="nil"/>
              <w:bottom w:val="single" w:sz="4" w:space="0" w:color="auto"/>
              <w:right w:val="single" w:sz="4" w:space="0" w:color="auto"/>
            </w:tcBorders>
            <w:noWrap/>
            <w:vAlign w:val="center"/>
            <w:hideMark/>
          </w:tcPr>
          <w:p w14:paraId="312204AD" w14:textId="77777777" w:rsidR="00D33254" w:rsidRPr="00D33254" w:rsidRDefault="00D33254" w:rsidP="00D33254">
            <w:pPr>
              <w:spacing w:line="256" w:lineRule="auto"/>
              <w:jc w:val="center"/>
              <w:rPr>
                <w:sz w:val="18"/>
                <w:szCs w:val="18"/>
                <w:lang w:val="en-AU"/>
              </w:rPr>
            </w:pPr>
            <w:r w:rsidRPr="00D33254">
              <w:rPr>
                <w:sz w:val="18"/>
                <w:szCs w:val="18"/>
                <w:lang w:val="en-AU"/>
              </w:rPr>
              <w:t>Vizeștean Ștefan</w:t>
            </w:r>
          </w:p>
        </w:tc>
        <w:tc>
          <w:tcPr>
            <w:tcW w:w="2074" w:type="pct"/>
            <w:tcBorders>
              <w:top w:val="single" w:sz="4" w:space="0" w:color="auto"/>
              <w:left w:val="nil"/>
              <w:bottom w:val="single" w:sz="4" w:space="0" w:color="auto"/>
              <w:right w:val="single" w:sz="4" w:space="0" w:color="auto"/>
            </w:tcBorders>
            <w:noWrap/>
            <w:vAlign w:val="center"/>
            <w:hideMark/>
          </w:tcPr>
          <w:p w14:paraId="011A1C58" w14:textId="77777777" w:rsidR="00D33254" w:rsidRPr="00D33254" w:rsidRDefault="00D33254" w:rsidP="00D33254">
            <w:pPr>
              <w:spacing w:line="256" w:lineRule="auto"/>
              <w:jc w:val="center"/>
              <w:rPr>
                <w:sz w:val="18"/>
                <w:szCs w:val="18"/>
                <w:lang w:val="en-AU"/>
              </w:rPr>
            </w:pPr>
            <w:r w:rsidRPr="00D33254">
              <w:rPr>
                <w:sz w:val="18"/>
                <w:szCs w:val="18"/>
                <w:lang w:val="en-AU"/>
              </w:rPr>
              <w:t>CVC 2764/07.10.2015</w:t>
            </w:r>
          </w:p>
        </w:tc>
        <w:tc>
          <w:tcPr>
            <w:tcW w:w="436" w:type="pct"/>
            <w:tcBorders>
              <w:top w:val="single" w:sz="4" w:space="0" w:color="auto"/>
              <w:left w:val="nil"/>
              <w:bottom w:val="single" w:sz="4" w:space="0" w:color="auto"/>
              <w:right w:val="single" w:sz="4" w:space="0" w:color="auto"/>
            </w:tcBorders>
            <w:noWrap/>
            <w:vAlign w:val="center"/>
            <w:hideMark/>
          </w:tcPr>
          <w:p w14:paraId="61BE17FC" w14:textId="77777777" w:rsidR="00D33254" w:rsidRPr="00D33254" w:rsidRDefault="00D33254" w:rsidP="00D33254">
            <w:pPr>
              <w:spacing w:line="256" w:lineRule="auto"/>
              <w:jc w:val="center"/>
              <w:rPr>
                <w:sz w:val="18"/>
                <w:szCs w:val="18"/>
                <w:lang w:val="en-AU"/>
              </w:rPr>
            </w:pPr>
            <w:r w:rsidRPr="00D33254">
              <w:rPr>
                <w:sz w:val="18"/>
                <w:szCs w:val="18"/>
                <w:lang w:val="en-AU"/>
              </w:rPr>
              <w:t>403358</w:t>
            </w:r>
          </w:p>
        </w:tc>
        <w:tc>
          <w:tcPr>
            <w:tcW w:w="527" w:type="pct"/>
            <w:tcBorders>
              <w:top w:val="single" w:sz="4" w:space="0" w:color="auto"/>
              <w:left w:val="nil"/>
              <w:bottom w:val="single" w:sz="4" w:space="0" w:color="auto"/>
              <w:right w:val="single" w:sz="12" w:space="0" w:color="auto"/>
            </w:tcBorders>
            <w:noWrap/>
            <w:vAlign w:val="center"/>
            <w:hideMark/>
          </w:tcPr>
          <w:p w14:paraId="54AB0B58" w14:textId="77777777" w:rsidR="00D33254" w:rsidRPr="00D33254" w:rsidRDefault="00D33254" w:rsidP="00D33254">
            <w:pPr>
              <w:spacing w:line="256" w:lineRule="auto"/>
              <w:jc w:val="center"/>
              <w:rPr>
                <w:sz w:val="18"/>
                <w:szCs w:val="18"/>
                <w:lang w:val="en-AU"/>
              </w:rPr>
            </w:pPr>
            <w:r w:rsidRPr="00D33254">
              <w:rPr>
                <w:sz w:val="18"/>
                <w:szCs w:val="18"/>
                <w:lang w:val="en-AU"/>
              </w:rPr>
              <w:t>1,53</w:t>
            </w:r>
          </w:p>
        </w:tc>
      </w:tr>
      <w:tr w:rsidR="00D33254" w:rsidRPr="00D33254" w14:paraId="5901D7B4" w14:textId="77777777" w:rsidTr="0023282A">
        <w:trPr>
          <w:trHeight w:val="20"/>
        </w:trPr>
        <w:tc>
          <w:tcPr>
            <w:tcW w:w="366" w:type="pct"/>
            <w:tcBorders>
              <w:top w:val="nil"/>
              <w:left w:val="single" w:sz="12" w:space="0" w:color="auto"/>
              <w:bottom w:val="single" w:sz="4" w:space="0" w:color="auto"/>
              <w:right w:val="single" w:sz="4" w:space="0" w:color="auto"/>
            </w:tcBorders>
            <w:noWrap/>
            <w:vAlign w:val="center"/>
            <w:hideMark/>
          </w:tcPr>
          <w:p w14:paraId="479E1C28" w14:textId="77777777" w:rsidR="00D33254" w:rsidRPr="00D33254" w:rsidRDefault="00D33254" w:rsidP="00D33254">
            <w:pPr>
              <w:spacing w:line="256" w:lineRule="auto"/>
              <w:jc w:val="center"/>
              <w:rPr>
                <w:sz w:val="18"/>
                <w:szCs w:val="18"/>
                <w:lang w:val="en-AU"/>
              </w:rPr>
            </w:pPr>
            <w:r w:rsidRPr="00D33254">
              <w:rPr>
                <w:sz w:val="18"/>
                <w:szCs w:val="18"/>
                <w:lang w:val="en-AU"/>
              </w:rPr>
              <w:t>13</w:t>
            </w:r>
          </w:p>
        </w:tc>
        <w:tc>
          <w:tcPr>
            <w:tcW w:w="1597" w:type="pct"/>
            <w:tcBorders>
              <w:top w:val="nil"/>
              <w:left w:val="nil"/>
              <w:bottom w:val="single" w:sz="4" w:space="0" w:color="auto"/>
              <w:right w:val="single" w:sz="4" w:space="0" w:color="auto"/>
            </w:tcBorders>
            <w:noWrap/>
            <w:vAlign w:val="center"/>
            <w:hideMark/>
          </w:tcPr>
          <w:p w14:paraId="17AAFA1C" w14:textId="77777777" w:rsidR="00D33254" w:rsidRPr="00D33254" w:rsidRDefault="00D33254" w:rsidP="00D33254">
            <w:pPr>
              <w:spacing w:line="256" w:lineRule="auto"/>
              <w:jc w:val="center"/>
              <w:rPr>
                <w:sz w:val="18"/>
                <w:szCs w:val="18"/>
                <w:lang w:val="en-AU"/>
              </w:rPr>
            </w:pPr>
            <w:r w:rsidRPr="00D33254">
              <w:rPr>
                <w:sz w:val="18"/>
                <w:szCs w:val="18"/>
                <w:lang w:val="en-AU"/>
              </w:rPr>
              <w:t>Medelean Ramona-Maria</w:t>
            </w:r>
          </w:p>
        </w:tc>
        <w:tc>
          <w:tcPr>
            <w:tcW w:w="2074" w:type="pct"/>
            <w:tcBorders>
              <w:top w:val="nil"/>
              <w:left w:val="nil"/>
              <w:bottom w:val="single" w:sz="4" w:space="0" w:color="auto"/>
              <w:right w:val="single" w:sz="4" w:space="0" w:color="auto"/>
            </w:tcBorders>
            <w:noWrap/>
            <w:vAlign w:val="center"/>
            <w:hideMark/>
          </w:tcPr>
          <w:p w14:paraId="1549B3E7" w14:textId="77777777" w:rsidR="00D33254" w:rsidRPr="00D33254" w:rsidRDefault="00D33254" w:rsidP="00D33254">
            <w:pPr>
              <w:spacing w:line="256" w:lineRule="auto"/>
              <w:jc w:val="center"/>
              <w:rPr>
                <w:sz w:val="18"/>
                <w:szCs w:val="18"/>
                <w:lang w:val="en-AU"/>
              </w:rPr>
            </w:pPr>
            <w:r w:rsidRPr="00D33254">
              <w:rPr>
                <w:sz w:val="18"/>
                <w:szCs w:val="18"/>
                <w:lang w:val="en-AU"/>
              </w:rPr>
              <w:t>CM 58/13.04.2017</w:t>
            </w:r>
          </w:p>
        </w:tc>
        <w:tc>
          <w:tcPr>
            <w:tcW w:w="436" w:type="pct"/>
            <w:tcBorders>
              <w:top w:val="nil"/>
              <w:left w:val="nil"/>
              <w:bottom w:val="single" w:sz="4" w:space="0" w:color="auto"/>
              <w:right w:val="single" w:sz="4" w:space="0" w:color="auto"/>
            </w:tcBorders>
            <w:noWrap/>
            <w:vAlign w:val="center"/>
            <w:hideMark/>
          </w:tcPr>
          <w:p w14:paraId="47877371" w14:textId="77777777" w:rsidR="00D33254" w:rsidRPr="00D33254" w:rsidRDefault="00D33254" w:rsidP="00D33254">
            <w:pPr>
              <w:spacing w:line="256" w:lineRule="auto"/>
              <w:jc w:val="center"/>
              <w:rPr>
                <w:sz w:val="18"/>
                <w:szCs w:val="18"/>
                <w:lang w:val="en-AU"/>
              </w:rPr>
            </w:pPr>
            <w:r w:rsidRPr="00D33254">
              <w:rPr>
                <w:sz w:val="18"/>
                <w:szCs w:val="18"/>
                <w:lang w:val="en-AU"/>
              </w:rPr>
              <w:t>401780</w:t>
            </w:r>
          </w:p>
        </w:tc>
        <w:tc>
          <w:tcPr>
            <w:tcW w:w="527" w:type="pct"/>
            <w:tcBorders>
              <w:top w:val="nil"/>
              <w:left w:val="nil"/>
              <w:bottom w:val="single" w:sz="4" w:space="0" w:color="auto"/>
              <w:right w:val="single" w:sz="12" w:space="0" w:color="auto"/>
            </w:tcBorders>
            <w:noWrap/>
            <w:vAlign w:val="center"/>
            <w:hideMark/>
          </w:tcPr>
          <w:p w14:paraId="32649DAE" w14:textId="77777777" w:rsidR="00D33254" w:rsidRPr="00D33254" w:rsidRDefault="00D33254" w:rsidP="00D33254">
            <w:pPr>
              <w:spacing w:line="256" w:lineRule="auto"/>
              <w:jc w:val="center"/>
              <w:rPr>
                <w:sz w:val="18"/>
                <w:szCs w:val="18"/>
                <w:lang w:val="en-AU"/>
              </w:rPr>
            </w:pPr>
            <w:r w:rsidRPr="00D33254">
              <w:rPr>
                <w:sz w:val="18"/>
                <w:szCs w:val="18"/>
                <w:lang w:val="en-AU"/>
              </w:rPr>
              <w:t>4,00</w:t>
            </w:r>
          </w:p>
        </w:tc>
      </w:tr>
      <w:tr w:rsidR="00D33254" w:rsidRPr="00D33254" w14:paraId="6DDBA0F5" w14:textId="77777777" w:rsidTr="0023282A">
        <w:trPr>
          <w:trHeight w:val="20"/>
        </w:trPr>
        <w:tc>
          <w:tcPr>
            <w:tcW w:w="366" w:type="pct"/>
            <w:tcBorders>
              <w:top w:val="nil"/>
              <w:left w:val="single" w:sz="12" w:space="0" w:color="auto"/>
              <w:bottom w:val="single" w:sz="12" w:space="0" w:color="auto"/>
              <w:right w:val="single" w:sz="4" w:space="0" w:color="auto"/>
            </w:tcBorders>
            <w:noWrap/>
            <w:vAlign w:val="center"/>
            <w:hideMark/>
          </w:tcPr>
          <w:p w14:paraId="36BCF6C6" w14:textId="77777777" w:rsidR="00D33254" w:rsidRPr="00D33254" w:rsidRDefault="00D33254" w:rsidP="00D33254">
            <w:pPr>
              <w:rPr>
                <w:sz w:val="18"/>
                <w:szCs w:val="18"/>
                <w:lang w:val="en-AU"/>
              </w:rPr>
            </w:pPr>
          </w:p>
        </w:tc>
        <w:tc>
          <w:tcPr>
            <w:tcW w:w="1597" w:type="pct"/>
            <w:tcBorders>
              <w:top w:val="nil"/>
              <w:left w:val="nil"/>
              <w:bottom w:val="single" w:sz="12" w:space="0" w:color="auto"/>
              <w:right w:val="single" w:sz="4" w:space="0" w:color="auto"/>
            </w:tcBorders>
            <w:noWrap/>
            <w:vAlign w:val="center"/>
            <w:hideMark/>
          </w:tcPr>
          <w:p w14:paraId="0A53D05E" w14:textId="77777777" w:rsidR="00D33254" w:rsidRPr="00D33254" w:rsidRDefault="00D33254" w:rsidP="00D33254">
            <w:pPr>
              <w:spacing w:line="256" w:lineRule="auto"/>
              <w:jc w:val="center"/>
              <w:rPr>
                <w:b/>
                <w:bCs/>
                <w:sz w:val="18"/>
                <w:szCs w:val="18"/>
                <w:lang w:val="en-AU"/>
              </w:rPr>
            </w:pPr>
            <w:r w:rsidRPr="00D33254">
              <w:rPr>
                <w:b/>
                <w:bCs/>
                <w:sz w:val="18"/>
                <w:szCs w:val="18"/>
                <w:lang w:val="en-AU"/>
              </w:rPr>
              <w:t>Total Persoane fizice/juridice</w:t>
            </w:r>
          </w:p>
        </w:tc>
        <w:tc>
          <w:tcPr>
            <w:tcW w:w="2074" w:type="pct"/>
            <w:tcBorders>
              <w:top w:val="nil"/>
              <w:left w:val="nil"/>
              <w:bottom w:val="single" w:sz="12" w:space="0" w:color="auto"/>
              <w:right w:val="single" w:sz="4" w:space="0" w:color="auto"/>
            </w:tcBorders>
            <w:noWrap/>
            <w:vAlign w:val="center"/>
            <w:hideMark/>
          </w:tcPr>
          <w:p w14:paraId="4C6D4FBC" w14:textId="77777777" w:rsidR="00D33254" w:rsidRPr="00D33254" w:rsidRDefault="00D33254" w:rsidP="00D33254">
            <w:pPr>
              <w:spacing w:line="256" w:lineRule="auto"/>
              <w:jc w:val="center"/>
              <w:rPr>
                <w:b/>
                <w:bCs/>
                <w:sz w:val="18"/>
                <w:szCs w:val="18"/>
                <w:lang w:val="en-AU"/>
              </w:rPr>
            </w:pPr>
            <w:r w:rsidRPr="00D33254">
              <w:rPr>
                <w:b/>
                <w:bCs/>
                <w:sz w:val="18"/>
                <w:szCs w:val="18"/>
                <w:lang w:val="en-AU"/>
              </w:rPr>
              <w:t>-</w:t>
            </w:r>
          </w:p>
        </w:tc>
        <w:tc>
          <w:tcPr>
            <w:tcW w:w="436" w:type="pct"/>
            <w:tcBorders>
              <w:top w:val="nil"/>
              <w:left w:val="nil"/>
              <w:bottom w:val="single" w:sz="12" w:space="0" w:color="auto"/>
              <w:right w:val="single" w:sz="4" w:space="0" w:color="auto"/>
            </w:tcBorders>
            <w:noWrap/>
            <w:vAlign w:val="center"/>
            <w:hideMark/>
          </w:tcPr>
          <w:p w14:paraId="1898B1DF" w14:textId="77777777" w:rsidR="00D33254" w:rsidRPr="00D33254" w:rsidRDefault="00D33254" w:rsidP="00D33254">
            <w:pPr>
              <w:spacing w:line="256" w:lineRule="auto"/>
              <w:jc w:val="center"/>
              <w:rPr>
                <w:b/>
                <w:bCs/>
                <w:sz w:val="18"/>
                <w:szCs w:val="18"/>
                <w:lang w:val="en-AU"/>
              </w:rPr>
            </w:pPr>
            <w:r w:rsidRPr="00D33254">
              <w:rPr>
                <w:b/>
                <w:bCs/>
                <w:sz w:val="18"/>
                <w:szCs w:val="18"/>
                <w:lang w:val="en-AU"/>
              </w:rPr>
              <w:t>-</w:t>
            </w:r>
          </w:p>
        </w:tc>
        <w:tc>
          <w:tcPr>
            <w:tcW w:w="527" w:type="pct"/>
            <w:tcBorders>
              <w:top w:val="nil"/>
              <w:left w:val="nil"/>
              <w:bottom w:val="single" w:sz="12" w:space="0" w:color="auto"/>
              <w:right w:val="single" w:sz="12" w:space="0" w:color="auto"/>
            </w:tcBorders>
            <w:noWrap/>
            <w:vAlign w:val="center"/>
            <w:hideMark/>
          </w:tcPr>
          <w:p w14:paraId="34EC71EF" w14:textId="77777777" w:rsidR="00D33254" w:rsidRPr="00D33254" w:rsidRDefault="00D33254" w:rsidP="00D33254">
            <w:pPr>
              <w:spacing w:line="256" w:lineRule="auto"/>
              <w:jc w:val="center"/>
              <w:rPr>
                <w:b/>
                <w:bCs/>
                <w:sz w:val="18"/>
                <w:szCs w:val="18"/>
                <w:lang w:val="en-AU"/>
              </w:rPr>
            </w:pPr>
            <w:r w:rsidRPr="00D33254">
              <w:rPr>
                <w:b/>
                <w:bCs/>
                <w:sz w:val="18"/>
                <w:szCs w:val="18"/>
                <w:lang w:val="en-AU"/>
              </w:rPr>
              <w:t>71,19</w:t>
            </w:r>
          </w:p>
        </w:tc>
      </w:tr>
      <w:tr w:rsidR="00D33254" w:rsidRPr="00D33254" w14:paraId="27E5806B" w14:textId="77777777" w:rsidTr="0023282A">
        <w:trPr>
          <w:trHeight w:val="20"/>
        </w:trPr>
        <w:tc>
          <w:tcPr>
            <w:tcW w:w="366" w:type="pct"/>
            <w:tcBorders>
              <w:top w:val="single" w:sz="12" w:space="0" w:color="auto"/>
              <w:left w:val="single" w:sz="12" w:space="0" w:color="auto"/>
              <w:bottom w:val="single" w:sz="12" w:space="0" w:color="auto"/>
              <w:right w:val="single" w:sz="4" w:space="0" w:color="auto"/>
            </w:tcBorders>
            <w:noWrap/>
            <w:vAlign w:val="center"/>
            <w:hideMark/>
          </w:tcPr>
          <w:p w14:paraId="1DBACD9E" w14:textId="77777777" w:rsidR="00D33254" w:rsidRPr="00D33254" w:rsidRDefault="00D33254" w:rsidP="00D33254">
            <w:pPr>
              <w:rPr>
                <w:b/>
                <w:bCs/>
                <w:sz w:val="18"/>
                <w:szCs w:val="18"/>
                <w:lang w:val="en-AU"/>
              </w:rPr>
            </w:pPr>
          </w:p>
        </w:tc>
        <w:tc>
          <w:tcPr>
            <w:tcW w:w="1597" w:type="pct"/>
            <w:tcBorders>
              <w:top w:val="single" w:sz="12" w:space="0" w:color="auto"/>
              <w:left w:val="nil"/>
              <w:bottom w:val="single" w:sz="12" w:space="0" w:color="auto"/>
              <w:right w:val="single" w:sz="4" w:space="0" w:color="auto"/>
            </w:tcBorders>
            <w:noWrap/>
            <w:vAlign w:val="center"/>
            <w:hideMark/>
          </w:tcPr>
          <w:p w14:paraId="226EEE8E" w14:textId="77777777" w:rsidR="00D33254" w:rsidRPr="00D33254" w:rsidRDefault="00D33254" w:rsidP="00D33254">
            <w:pPr>
              <w:spacing w:line="256" w:lineRule="auto"/>
              <w:jc w:val="center"/>
              <w:rPr>
                <w:b/>
                <w:bCs/>
                <w:sz w:val="18"/>
                <w:szCs w:val="18"/>
                <w:lang w:val="en-AU"/>
              </w:rPr>
            </w:pPr>
            <w:r w:rsidRPr="00D33254">
              <w:rPr>
                <w:b/>
                <w:bCs/>
                <w:sz w:val="18"/>
                <w:szCs w:val="18"/>
                <w:lang w:val="en-AU"/>
              </w:rPr>
              <w:t>TOTAL GENERAL</w:t>
            </w:r>
          </w:p>
        </w:tc>
        <w:tc>
          <w:tcPr>
            <w:tcW w:w="2074" w:type="pct"/>
            <w:tcBorders>
              <w:top w:val="single" w:sz="12" w:space="0" w:color="auto"/>
              <w:left w:val="nil"/>
              <w:bottom w:val="single" w:sz="12" w:space="0" w:color="auto"/>
              <w:right w:val="single" w:sz="4" w:space="0" w:color="auto"/>
            </w:tcBorders>
            <w:noWrap/>
            <w:vAlign w:val="center"/>
            <w:hideMark/>
          </w:tcPr>
          <w:p w14:paraId="14C2945B" w14:textId="77777777" w:rsidR="00D33254" w:rsidRPr="00D33254" w:rsidRDefault="00D33254" w:rsidP="00D33254">
            <w:pPr>
              <w:spacing w:line="256" w:lineRule="auto"/>
              <w:jc w:val="center"/>
              <w:rPr>
                <w:sz w:val="18"/>
                <w:szCs w:val="18"/>
                <w:lang w:val="en-AU"/>
              </w:rPr>
            </w:pPr>
            <w:r w:rsidRPr="00D33254">
              <w:rPr>
                <w:sz w:val="18"/>
                <w:szCs w:val="18"/>
                <w:lang w:val="en-AU"/>
              </w:rPr>
              <w:t>-</w:t>
            </w:r>
          </w:p>
        </w:tc>
        <w:tc>
          <w:tcPr>
            <w:tcW w:w="436" w:type="pct"/>
            <w:tcBorders>
              <w:top w:val="single" w:sz="12" w:space="0" w:color="auto"/>
              <w:left w:val="nil"/>
              <w:bottom w:val="single" w:sz="12" w:space="0" w:color="auto"/>
              <w:right w:val="single" w:sz="4" w:space="0" w:color="auto"/>
            </w:tcBorders>
            <w:noWrap/>
            <w:vAlign w:val="center"/>
            <w:hideMark/>
          </w:tcPr>
          <w:p w14:paraId="07C22793" w14:textId="77777777" w:rsidR="00D33254" w:rsidRPr="00D33254" w:rsidRDefault="00D33254" w:rsidP="00D33254">
            <w:pPr>
              <w:spacing w:line="256" w:lineRule="auto"/>
              <w:jc w:val="center"/>
              <w:rPr>
                <w:sz w:val="18"/>
                <w:szCs w:val="18"/>
                <w:lang w:val="en-AU"/>
              </w:rPr>
            </w:pPr>
            <w:r w:rsidRPr="00D33254">
              <w:rPr>
                <w:sz w:val="18"/>
                <w:szCs w:val="18"/>
                <w:lang w:val="en-AU"/>
              </w:rPr>
              <w:t>-</w:t>
            </w:r>
          </w:p>
        </w:tc>
        <w:tc>
          <w:tcPr>
            <w:tcW w:w="527" w:type="pct"/>
            <w:tcBorders>
              <w:top w:val="single" w:sz="12" w:space="0" w:color="auto"/>
              <w:left w:val="nil"/>
              <w:bottom w:val="single" w:sz="12" w:space="0" w:color="auto"/>
              <w:right w:val="single" w:sz="12" w:space="0" w:color="auto"/>
            </w:tcBorders>
            <w:noWrap/>
            <w:vAlign w:val="center"/>
            <w:hideMark/>
          </w:tcPr>
          <w:p w14:paraId="3E74F4F0" w14:textId="77777777" w:rsidR="00D33254" w:rsidRPr="00D33254" w:rsidRDefault="00D33254" w:rsidP="00D33254">
            <w:pPr>
              <w:spacing w:line="256" w:lineRule="auto"/>
              <w:jc w:val="center"/>
              <w:rPr>
                <w:b/>
                <w:bCs/>
                <w:sz w:val="18"/>
                <w:szCs w:val="18"/>
                <w:lang w:val="en-AU"/>
              </w:rPr>
            </w:pPr>
            <w:r w:rsidRPr="00D33254">
              <w:rPr>
                <w:b/>
                <w:bCs/>
                <w:sz w:val="18"/>
                <w:szCs w:val="18"/>
                <w:lang w:val="en-AU"/>
              </w:rPr>
              <w:t>358,93</w:t>
            </w:r>
          </w:p>
        </w:tc>
      </w:tr>
    </w:tbl>
    <w:p w14:paraId="48F5A274" w14:textId="77777777" w:rsidR="00D33254" w:rsidRPr="00D33254" w:rsidRDefault="00D33254" w:rsidP="00D33254">
      <w:pPr>
        <w:jc w:val="both"/>
        <w:rPr>
          <w:sz w:val="18"/>
          <w:szCs w:val="20"/>
          <w:lang w:val="en-AU"/>
        </w:rPr>
      </w:pPr>
      <w:r w:rsidRPr="00D33254">
        <w:rPr>
          <w:sz w:val="18"/>
          <w:szCs w:val="16"/>
          <w:lang w:val="en-AU"/>
        </w:rPr>
        <w:t>TP - Titlu proprietate</w:t>
      </w:r>
    </w:p>
    <w:p w14:paraId="12661C0D" w14:textId="77777777" w:rsidR="00D33254" w:rsidRPr="00D33254" w:rsidRDefault="00D33254" w:rsidP="00D33254">
      <w:pPr>
        <w:jc w:val="both"/>
        <w:rPr>
          <w:sz w:val="18"/>
          <w:szCs w:val="16"/>
          <w:lang w:val="en-AU"/>
        </w:rPr>
      </w:pPr>
      <w:r w:rsidRPr="00D33254">
        <w:rPr>
          <w:sz w:val="18"/>
          <w:szCs w:val="16"/>
          <w:lang w:val="en-AU"/>
        </w:rPr>
        <w:t>CVC - Contract vanzare cumparare</w:t>
      </w:r>
    </w:p>
    <w:p w14:paraId="724EE561" w14:textId="37432B91" w:rsidR="00D33254" w:rsidRDefault="00D33254" w:rsidP="00D33254">
      <w:pPr>
        <w:jc w:val="both"/>
        <w:rPr>
          <w:sz w:val="18"/>
          <w:szCs w:val="16"/>
          <w:lang w:val="en-AU"/>
        </w:rPr>
      </w:pPr>
      <w:r w:rsidRPr="00D33254">
        <w:rPr>
          <w:sz w:val="18"/>
          <w:szCs w:val="16"/>
          <w:lang w:val="en-AU"/>
        </w:rPr>
        <w:t>CM - Certificat de mostenitor</w:t>
      </w:r>
    </w:p>
    <w:p w14:paraId="26EB2222" w14:textId="25893EA1" w:rsidR="00D33254" w:rsidRDefault="00D33254" w:rsidP="00D33254">
      <w:pPr>
        <w:jc w:val="both"/>
        <w:rPr>
          <w:sz w:val="18"/>
          <w:szCs w:val="16"/>
          <w:lang w:val="en-AU"/>
        </w:rPr>
      </w:pPr>
    </w:p>
    <w:p w14:paraId="1D347CE2" w14:textId="01A7AE24" w:rsidR="00D33254" w:rsidRDefault="00D33254" w:rsidP="00D33254">
      <w:pPr>
        <w:jc w:val="both"/>
        <w:rPr>
          <w:sz w:val="18"/>
          <w:szCs w:val="16"/>
          <w:lang w:val="en-AU"/>
        </w:rPr>
      </w:pPr>
    </w:p>
    <w:p w14:paraId="18D04BDC" w14:textId="09FAF3EB" w:rsidR="00D33254" w:rsidRDefault="00D33254" w:rsidP="00D33254">
      <w:pPr>
        <w:jc w:val="both"/>
        <w:rPr>
          <w:sz w:val="18"/>
          <w:szCs w:val="16"/>
          <w:lang w:val="en-AU"/>
        </w:rPr>
      </w:pPr>
    </w:p>
    <w:p w14:paraId="7B6C37CD" w14:textId="01A5A93A" w:rsidR="00D33254" w:rsidRDefault="00D33254" w:rsidP="00D33254">
      <w:pPr>
        <w:jc w:val="both"/>
        <w:rPr>
          <w:sz w:val="18"/>
          <w:szCs w:val="16"/>
          <w:lang w:val="en-AU"/>
        </w:rPr>
      </w:pPr>
    </w:p>
    <w:p w14:paraId="4B59C799" w14:textId="44479CA0" w:rsidR="00476709" w:rsidRDefault="00476709" w:rsidP="00476709">
      <w:pPr>
        <w:tabs>
          <w:tab w:val="left" w:pos="1440"/>
        </w:tabs>
        <w:jc w:val="both"/>
        <w:rPr>
          <w:sz w:val="18"/>
          <w:szCs w:val="16"/>
          <w:lang w:val="en-AU"/>
        </w:rPr>
      </w:pPr>
      <w:r>
        <w:rPr>
          <w:sz w:val="18"/>
          <w:szCs w:val="16"/>
          <w:lang w:val="en-AU"/>
        </w:rPr>
        <w:tab/>
      </w:r>
    </w:p>
    <w:p w14:paraId="0A509027" w14:textId="77777777" w:rsidR="00476709" w:rsidRDefault="00476709">
      <w:pPr>
        <w:rPr>
          <w:sz w:val="18"/>
          <w:szCs w:val="16"/>
          <w:lang w:val="en-AU"/>
        </w:rPr>
      </w:pPr>
      <w:r>
        <w:rPr>
          <w:sz w:val="18"/>
          <w:szCs w:val="16"/>
          <w:lang w:val="en-AU"/>
        </w:rPr>
        <w:br w:type="page"/>
      </w:r>
    </w:p>
    <w:p w14:paraId="6AF7ECE2" w14:textId="77777777" w:rsidR="00D33254" w:rsidRDefault="00D33254" w:rsidP="00476709">
      <w:pPr>
        <w:tabs>
          <w:tab w:val="left" w:pos="1440"/>
        </w:tabs>
        <w:jc w:val="both"/>
        <w:rPr>
          <w:sz w:val="18"/>
          <w:szCs w:val="16"/>
          <w:lang w:val="en-AU"/>
        </w:rPr>
      </w:pPr>
    </w:p>
    <w:p w14:paraId="27B065AE" w14:textId="77777777" w:rsidR="0006799A" w:rsidRPr="007B40D4" w:rsidRDefault="0097067A" w:rsidP="0097067A">
      <w:pPr>
        <w:pStyle w:val="Heading1"/>
        <w:ind w:left="360"/>
        <w:rPr>
          <w:rFonts w:ascii="Times New Roman" w:eastAsia="Arial" w:hAnsi="Times New Roman" w:cs="Times New Roman"/>
          <w:w w:val="102"/>
          <w:kern w:val="32"/>
          <w:sz w:val="24"/>
          <w:lang w:val="en-US" w:eastAsia="en-US"/>
        </w:rPr>
      </w:pPr>
      <w:bookmarkStart w:id="10" w:name="_Toc121223530"/>
      <w:r w:rsidRPr="007B40D4">
        <w:rPr>
          <w:rFonts w:ascii="Times New Roman" w:eastAsia="Arial" w:hAnsi="Times New Roman" w:cs="Times New Roman"/>
          <w:w w:val="102"/>
          <w:kern w:val="32"/>
          <w:sz w:val="24"/>
          <w:lang w:val="en-US" w:eastAsia="en-US"/>
        </w:rPr>
        <w:t xml:space="preserve">1.1.3. </w:t>
      </w:r>
      <w:r w:rsidR="0006799A" w:rsidRPr="007B40D4">
        <w:rPr>
          <w:rFonts w:ascii="Times New Roman" w:eastAsia="Arial" w:hAnsi="Times New Roman" w:cs="Times New Roman"/>
          <w:w w:val="102"/>
          <w:kern w:val="32"/>
          <w:sz w:val="24"/>
          <w:lang w:val="en-US" w:eastAsia="en-US"/>
        </w:rPr>
        <w:t>Autorul atestat al raportului de mediu</w:t>
      </w:r>
      <w:bookmarkEnd w:id="10"/>
    </w:p>
    <w:p w14:paraId="35398FF7" w14:textId="77777777" w:rsidR="00BF41DF" w:rsidRPr="007B40D4" w:rsidRDefault="00BF41DF" w:rsidP="000A41B3">
      <w:pPr>
        <w:jc w:val="both"/>
      </w:pPr>
    </w:p>
    <w:p w14:paraId="2E17DB5A" w14:textId="77777777" w:rsidR="005414C3" w:rsidRPr="007B40D4" w:rsidRDefault="005414C3" w:rsidP="005414C3">
      <w:pPr>
        <w:ind w:firstLine="360"/>
        <w:jc w:val="both"/>
        <w:rPr>
          <w:b/>
        </w:rPr>
      </w:pPr>
      <w:r w:rsidRPr="007B40D4">
        <w:rPr>
          <w:b/>
        </w:rPr>
        <w:t xml:space="preserve">Banu Tiberiu </w:t>
      </w:r>
      <w:r w:rsidRPr="007B40D4">
        <w:t>(Persoană fizică atestată să elaboreze RM-1, EA - certificat de atestare Seria RGX, nr. 106/22.01.2022)</w:t>
      </w:r>
      <w:r w:rsidRPr="007B40D4">
        <w:rPr>
          <w:b/>
        </w:rPr>
        <w:t>.</w:t>
      </w:r>
    </w:p>
    <w:p w14:paraId="5ABE7AA3" w14:textId="77777777" w:rsidR="00BF41DF" w:rsidRPr="007B40D4" w:rsidRDefault="00BF41DF" w:rsidP="00BF41DF">
      <w:pPr>
        <w:ind w:left="708"/>
      </w:pPr>
    </w:p>
    <w:p w14:paraId="587393CF" w14:textId="77777777" w:rsidR="00BF41DF" w:rsidRPr="0079259A" w:rsidRDefault="0097067A" w:rsidP="0097067A">
      <w:pPr>
        <w:pStyle w:val="Heading1"/>
        <w:ind w:left="360"/>
        <w:rPr>
          <w:rFonts w:ascii="Times New Roman" w:eastAsia="Arial" w:hAnsi="Times New Roman" w:cs="Times New Roman"/>
          <w:w w:val="102"/>
          <w:kern w:val="32"/>
          <w:sz w:val="24"/>
          <w:lang w:val="en-US" w:eastAsia="en-US"/>
        </w:rPr>
      </w:pPr>
      <w:bookmarkStart w:id="11" w:name="_Toc121223531"/>
      <w:r w:rsidRPr="0079259A">
        <w:rPr>
          <w:rFonts w:ascii="Times New Roman" w:eastAsia="Arial" w:hAnsi="Times New Roman" w:cs="Times New Roman"/>
          <w:w w:val="102"/>
          <w:kern w:val="32"/>
          <w:sz w:val="24"/>
          <w:lang w:val="en-US" w:eastAsia="en-US"/>
        </w:rPr>
        <w:t xml:space="preserve">1.1.4. </w:t>
      </w:r>
      <w:r w:rsidR="00BF41DF" w:rsidRPr="0079259A">
        <w:rPr>
          <w:rFonts w:ascii="Times New Roman" w:eastAsia="Arial" w:hAnsi="Times New Roman" w:cs="Times New Roman"/>
          <w:w w:val="102"/>
          <w:kern w:val="32"/>
          <w:sz w:val="24"/>
          <w:lang w:val="en-US" w:eastAsia="en-US"/>
        </w:rPr>
        <w:t>Obiectivele evaluării strategice de mediu</w:t>
      </w:r>
      <w:bookmarkEnd w:id="11"/>
    </w:p>
    <w:p w14:paraId="64FA48CF" w14:textId="77777777" w:rsidR="00BF41DF" w:rsidRPr="0079259A" w:rsidRDefault="00BF41DF" w:rsidP="00BF41DF"/>
    <w:p w14:paraId="017C032B" w14:textId="63DFC00B" w:rsidR="005414C3" w:rsidRPr="0079259A" w:rsidRDefault="005414C3" w:rsidP="005414C3">
      <w:pPr>
        <w:ind w:firstLine="708"/>
        <w:jc w:val="both"/>
      </w:pPr>
      <w:r w:rsidRPr="0079259A">
        <w:t>Evaluarea strategică de mediu este un instrument utilizat pentru minimizarea riscului și pentru maximizarea efectelor pozitive ale planurilor și programelor de mediu propuse. Directiva Consiliului European nr 2001/42/CE privind evaluarea efectelor anumitor planuri și programe asupra mediului (denumită în continuare Directiva SEA) cere ca evaluarea strategică de mediu să fie efectuată în faza de elaborare a unui plan sau program, precum și elaborarea unui raport de mediu, efectuarea de consultări și luarea în considerare a raportului de mediu și a rezultatelor consultărilor în procesul de luare a deciziilor</w:t>
      </w:r>
      <w:r w:rsidR="000E2954" w:rsidRPr="0079259A">
        <w:t>.</w:t>
      </w:r>
      <w:r w:rsidRPr="0079259A">
        <w:t xml:space="preserve"> România a transpus Directiva SEA prin Hotărârea de Guvern nr 1076 din 8 iulie 2004.</w:t>
      </w:r>
    </w:p>
    <w:p w14:paraId="020E0174" w14:textId="49B8D430" w:rsidR="00BF41DF" w:rsidRPr="0079259A" w:rsidRDefault="005414C3" w:rsidP="000E2954">
      <w:pPr>
        <w:ind w:firstLine="360"/>
        <w:jc w:val="both"/>
      </w:pPr>
      <w:r w:rsidRPr="0079259A">
        <w:t>Procesul de evaluare strategică de mediu examinează rezultatele individuale ale procesului de planificare și poate propune modificări necesare pentru minimizarea riscurilor și impacturilor negative ale acestora asupra mediului.</w:t>
      </w:r>
    </w:p>
    <w:p w14:paraId="52B119C4" w14:textId="77777777" w:rsidR="005414C3" w:rsidRPr="0079259A" w:rsidRDefault="005414C3" w:rsidP="005414C3"/>
    <w:p w14:paraId="6E5A6341" w14:textId="77777777" w:rsidR="00987F6C" w:rsidRPr="0079259A" w:rsidRDefault="0097067A" w:rsidP="0097067A">
      <w:pPr>
        <w:pStyle w:val="Heading1"/>
        <w:ind w:left="360"/>
        <w:rPr>
          <w:rFonts w:ascii="Times New Roman" w:eastAsia="Arial" w:hAnsi="Times New Roman" w:cs="Times New Roman"/>
          <w:w w:val="102"/>
          <w:kern w:val="32"/>
          <w:sz w:val="24"/>
          <w:lang w:val="en-US" w:eastAsia="en-US"/>
        </w:rPr>
      </w:pPr>
      <w:bookmarkStart w:id="12" w:name="_Toc121223532"/>
      <w:r w:rsidRPr="0079259A">
        <w:rPr>
          <w:rFonts w:ascii="Times New Roman" w:eastAsia="Arial" w:hAnsi="Times New Roman" w:cs="Times New Roman"/>
          <w:w w:val="102"/>
          <w:kern w:val="32"/>
          <w:sz w:val="24"/>
          <w:lang w:val="en-US" w:eastAsia="en-US"/>
        </w:rPr>
        <w:t xml:space="preserve">1.1.5. </w:t>
      </w:r>
      <w:r w:rsidR="00987F6C" w:rsidRPr="0079259A">
        <w:rPr>
          <w:rFonts w:ascii="Times New Roman" w:eastAsia="Arial" w:hAnsi="Times New Roman" w:cs="Times New Roman"/>
          <w:w w:val="102"/>
          <w:kern w:val="32"/>
          <w:sz w:val="24"/>
          <w:lang w:val="en-US" w:eastAsia="en-US"/>
        </w:rPr>
        <w:t>Metodologie</w:t>
      </w:r>
      <w:bookmarkEnd w:id="12"/>
      <w:r w:rsidR="00987F6C" w:rsidRPr="0079259A">
        <w:rPr>
          <w:rFonts w:ascii="Times New Roman" w:eastAsia="Arial" w:hAnsi="Times New Roman" w:cs="Times New Roman"/>
          <w:w w:val="102"/>
          <w:kern w:val="32"/>
          <w:sz w:val="24"/>
          <w:lang w:val="en-US" w:eastAsia="en-US"/>
        </w:rPr>
        <w:t xml:space="preserve"> </w:t>
      </w:r>
    </w:p>
    <w:p w14:paraId="1C9EA396" w14:textId="77777777" w:rsidR="00987F6C" w:rsidRPr="0079259A" w:rsidRDefault="00987F6C" w:rsidP="00987F6C"/>
    <w:p w14:paraId="0CF67C59" w14:textId="77777777" w:rsidR="00987F6C" w:rsidRPr="0079259A" w:rsidRDefault="00987F6C" w:rsidP="000A41B3">
      <w:pPr>
        <w:ind w:firstLine="708"/>
        <w:jc w:val="both"/>
      </w:pPr>
      <w:r w:rsidRPr="0079259A">
        <w:t>Metodologia de evaluare strategică de mediu folosită pentru evaluare include toate cerințele Directivei SEA, stabilite de HG 1076/2004. Pe baza acestor cerințe, prezenta evaluare de mediu vizează:</w:t>
      </w:r>
    </w:p>
    <w:p w14:paraId="670D276A" w14:textId="77777777" w:rsidR="00987F6C" w:rsidRPr="0079259A" w:rsidRDefault="00987F6C" w:rsidP="00F41E8E">
      <w:pPr>
        <w:numPr>
          <w:ilvl w:val="0"/>
          <w:numId w:val="15"/>
        </w:numPr>
        <w:ind w:left="0" w:firstLine="1068"/>
        <w:jc w:val="both"/>
      </w:pPr>
      <w:r w:rsidRPr="0079259A">
        <w:t>Stabilirea problemelor cheie</w:t>
      </w:r>
      <w:r w:rsidR="000A41B3" w:rsidRPr="0079259A">
        <w:t xml:space="preserve"> </w:t>
      </w:r>
      <w:r w:rsidR="003C1775" w:rsidRPr="0079259A">
        <w:t>care trebuie luate în considerare în cadrul elaborării planului;</w:t>
      </w:r>
    </w:p>
    <w:p w14:paraId="7EADF97A" w14:textId="77777777" w:rsidR="003C1775" w:rsidRPr="0079259A" w:rsidRDefault="003C1775" w:rsidP="00F41E8E">
      <w:pPr>
        <w:numPr>
          <w:ilvl w:val="0"/>
          <w:numId w:val="15"/>
        </w:numPr>
        <w:ind w:left="0" w:firstLine="1068"/>
        <w:jc w:val="both"/>
      </w:pPr>
      <w:r w:rsidRPr="0079259A">
        <w:t>Analiza contextului planului și posibilele tendințe viitoare în cazul în care planul nu este implementat;</w:t>
      </w:r>
    </w:p>
    <w:p w14:paraId="7348B3B4" w14:textId="77777777" w:rsidR="003C1775" w:rsidRPr="0079259A" w:rsidRDefault="003C1775" w:rsidP="00F41E8E">
      <w:pPr>
        <w:numPr>
          <w:ilvl w:val="0"/>
          <w:numId w:val="15"/>
        </w:numPr>
        <w:jc w:val="both"/>
      </w:pPr>
      <w:r w:rsidRPr="0079259A">
        <w:t>Identificarea unui set optim de obiective și priorități de dezvoltare specifice;</w:t>
      </w:r>
    </w:p>
    <w:p w14:paraId="4723004B" w14:textId="77777777" w:rsidR="003C1775" w:rsidRPr="0079259A" w:rsidRDefault="003C1775" w:rsidP="00F41E8E">
      <w:pPr>
        <w:numPr>
          <w:ilvl w:val="0"/>
          <w:numId w:val="15"/>
        </w:numPr>
        <w:jc w:val="both"/>
      </w:pPr>
      <w:r w:rsidRPr="0079259A">
        <w:t>Identificarea măsurilor optime care pot permite cel mai bine realizarea obiectivelor;</w:t>
      </w:r>
    </w:p>
    <w:p w14:paraId="24CF197C" w14:textId="77777777" w:rsidR="003C1775" w:rsidRPr="0079259A" w:rsidRDefault="003C1775" w:rsidP="00F41E8E">
      <w:pPr>
        <w:numPr>
          <w:ilvl w:val="0"/>
          <w:numId w:val="15"/>
        </w:numPr>
        <w:jc w:val="both"/>
      </w:pPr>
      <w:r w:rsidRPr="0079259A">
        <w:t>Propune un sistem optim de monitorizare și gestionare;</w:t>
      </w:r>
    </w:p>
    <w:p w14:paraId="38117487" w14:textId="65B41B13" w:rsidR="003C1775" w:rsidRPr="0079259A" w:rsidRDefault="003C1775" w:rsidP="00F41E8E">
      <w:pPr>
        <w:numPr>
          <w:ilvl w:val="0"/>
          <w:numId w:val="15"/>
        </w:numPr>
        <w:ind w:left="0" w:firstLine="1068"/>
        <w:jc w:val="both"/>
      </w:pPr>
      <w:r w:rsidRPr="0079259A">
        <w:t>Asigură consultări în timp util și eficiente cu autoritățile</w:t>
      </w:r>
      <w:r w:rsidR="00346137" w:rsidRPr="0079259A">
        <w:t xml:space="preserve"> </w:t>
      </w:r>
      <w:r w:rsidRPr="0079259A">
        <w:t>relevante și publicul interesat, inclusiv cu cetățenii și grupuri organizate interesate;</w:t>
      </w:r>
    </w:p>
    <w:p w14:paraId="10B027A7" w14:textId="6060F373" w:rsidR="003C1775" w:rsidRDefault="003C1775" w:rsidP="00F41E8E">
      <w:pPr>
        <w:numPr>
          <w:ilvl w:val="0"/>
          <w:numId w:val="15"/>
        </w:numPr>
        <w:ind w:left="0" w:firstLine="1068"/>
        <w:jc w:val="both"/>
      </w:pPr>
      <w:r w:rsidRPr="0079259A">
        <w:t>Informează factorii de decizie cu privire la Amenajamentul Silvic și posibilele impacturi ale acestuia.</w:t>
      </w:r>
    </w:p>
    <w:p w14:paraId="02686071" w14:textId="79488479" w:rsidR="00A103EA" w:rsidRDefault="00A103EA" w:rsidP="00A103EA">
      <w:pPr>
        <w:jc w:val="both"/>
      </w:pPr>
    </w:p>
    <w:p w14:paraId="6E0F035A" w14:textId="77777777" w:rsidR="00A103EA" w:rsidRDefault="00A103EA" w:rsidP="00A103EA">
      <w:pPr>
        <w:jc w:val="both"/>
      </w:pPr>
    </w:p>
    <w:p w14:paraId="487315F6" w14:textId="77777777" w:rsidR="007B40D4" w:rsidRPr="0079259A" w:rsidRDefault="007B40D4" w:rsidP="007B40D4">
      <w:pPr>
        <w:jc w:val="both"/>
      </w:pPr>
    </w:p>
    <w:p w14:paraId="59C4D960" w14:textId="77777777" w:rsidR="003C1775" w:rsidRPr="0079259A" w:rsidRDefault="004806D9" w:rsidP="004806D9">
      <w:pPr>
        <w:pStyle w:val="Heading1"/>
        <w:ind w:left="360"/>
        <w:jc w:val="center"/>
        <w:rPr>
          <w:rFonts w:ascii="Times New Roman" w:eastAsia="Arial" w:hAnsi="Times New Roman" w:cs="Times New Roman"/>
          <w:w w:val="102"/>
          <w:kern w:val="32"/>
          <w:sz w:val="24"/>
          <w:lang w:val="en-US" w:eastAsia="en-US"/>
        </w:rPr>
      </w:pPr>
      <w:bookmarkStart w:id="13" w:name="_Toc121223533"/>
      <w:r w:rsidRPr="0079259A">
        <w:rPr>
          <w:rFonts w:ascii="Times New Roman" w:eastAsia="Arial" w:hAnsi="Times New Roman" w:cs="Times New Roman"/>
          <w:w w:val="102"/>
          <w:kern w:val="32"/>
          <w:sz w:val="24"/>
          <w:lang w:val="en-US" w:eastAsia="en-US"/>
        </w:rPr>
        <w:t xml:space="preserve">1.2. </w:t>
      </w:r>
      <w:r w:rsidR="00D31DAE" w:rsidRPr="0079259A">
        <w:rPr>
          <w:rFonts w:ascii="Times New Roman" w:eastAsia="Arial" w:hAnsi="Times New Roman" w:cs="Times New Roman"/>
          <w:w w:val="102"/>
          <w:kern w:val="32"/>
          <w:sz w:val="24"/>
          <w:lang w:val="en-US" w:eastAsia="en-US"/>
        </w:rPr>
        <w:t>CONTINUTUL SI OBIECTIVE PRINCIPALE ALE PLANULUI SAU PROGRAMULUI, PRECUM SI RELATI</w:t>
      </w:r>
      <w:r w:rsidR="00AC2684" w:rsidRPr="0079259A">
        <w:rPr>
          <w:rFonts w:ascii="Times New Roman" w:eastAsia="Arial" w:hAnsi="Times New Roman" w:cs="Times New Roman"/>
          <w:w w:val="102"/>
          <w:kern w:val="32"/>
          <w:sz w:val="24"/>
          <w:lang w:val="en-US" w:eastAsia="en-US"/>
        </w:rPr>
        <w:t>A</w:t>
      </w:r>
      <w:r w:rsidR="00D31DAE" w:rsidRPr="0079259A">
        <w:rPr>
          <w:rFonts w:ascii="Times New Roman" w:eastAsia="Arial" w:hAnsi="Times New Roman" w:cs="Times New Roman"/>
          <w:w w:val="102"/>
          <w:kern w:val="32"/>
          <w:sz w:val="24"/>
          <w:lang w:val="en-US" w:eastAsia="en-US"/>
        </w:rPr>
        <w:t xml:space="preserve"> CU ALTE PLANURI SI PROGRAME RELEVANTE</w:t>
      </w:r>
      <w:bookmarkEnd w:id="13"/>
    </w:p>
    <w:p w14:paraId="6FD42E56" w14:textId="77777777" w:rsidR="00987F6C" w:rsidRPr="0079259A" w:rsidRDefault="00987F6C" w:rsidP="0097067A">
      <w:pPr>
        <w:rPr>
          <w:rFonts w:eastAsia="Arial"/>
          <w:w w:val="102"/>
          <w:lang w:val="en-US" w:eastAsia="en-US"/>
        </w:rPr>
      </w:pPr>
    </w:p>
    <w:p w14:paraId="3A0279C0" w14:textId="77777777" w:rsidR="003C1775" w:rsidRPr="0079259A" w:rsidRDefault="0097067A" w:rsidP="0097067A">
      <w:pPr>
        <w:pStyle w:val="Heading1"/>
        <w:ind w:left="360"/>
        <w:rPr>
          <w:rFonts w:ascii="Times New Roman" w:eastAsia="Arial" w:hAnsi="Times New Roman" w:cs="Times New Roman"/>
          <w:w w:val="102"/>
          <w:kern w:val="32"/>
          <w:sz w:val="24"/>
          <w:lang w:val="en-US" w:eastAsia="en-US"/>
        </w:rPr>
      </w:pPr>
      <w:bookmarkStart w:id="14" w:name="_Toc121223534"/>
      <w:r w:rsidRPr="0079259A">
        <w:rPr>
          <w:rFonts w:ascii="Times New Roman" w:eastAsia="Arial" w:hAnsi="Times New Roman" w:cs="Times New Roman"/>
          <w:w w:val="102"/>
          <w:kern w:val="32"/>
          <w:sz w:val="24"/>
          <w:lang w:val="en-US" w:eastAsia="en-US"/>
        </w:rPr>
        <w:t xml:space="preserve">1.2.1. </w:t>
      </w:r>
      <w:r w:rsidR="002810B3" w:rsidRPr="0079259A">
        <w:rPr>
          <w:rFonts w:ascii="Times New Roman" w:eastAsia="Arial" w:hAnsi="Times New Roman" w:cs="Times New Roman"/>
          <w:w w:val="102"/>
          <w:kern w:val="32"/>
          <w:sz w:val="24"/>
          <w:lang w:val="en-US" w:eastAsia="en-US"/>
        </w:rPr>
        <w:t>Rezumat al principalelor capitole</w:t>
      </w:r>
      <w:bookmarkEnd w:id="14"/>
    </w:p>
    <w:p w14:paraId="0C0592CB" w14:textId="77777777" w:rsidR="002810B3" w:rsidRPr="0079259A" w:rsidRDefault="002810B3" w:rsidP="002810B3"/>
    <w:p w14:paraId="18E27F98" w14:textId="77777777" w:rsidR="007B40D4" w:rsidRPr="007B40D4" w:rsidRDefault="007B40D4" w:rsidP="007B40D4">
      <w:pPr>
        <w:jc w:val="both"/>
        <w:rPr>
          <w:lang w:val="en-AU"/>
        </w:rPr>
      </w:pPr>
      <w:r w:rsidRPr="007B40D4">
        <w:rPr>
          <w:lang w:val="en-AU"/>
        </w:rPr>
        <w:tab/>
        <w:t>Se va elabora un singur amenajment denumit ”</w:t>
      </w:r>
      <w:r w:rsidRPr="007B40D4">
        <w:rPr>
          <w:b/>
          <w:i/>
          <w:iCs/>
          <w:lang w:val="en-AU"/>
        </w:rPr>
        <w:t>Amenajamentul fondului forestier proprietate publică aparținând Comunei Tomești și proprietate privată aparținând persoanelor juridice Parohia Ortodoxă Luncanii de Jos și SC DANINEL FOREST SRL și persoanelor fizice Antanas Remus-Lucian, Antanas Romulus-Petru, Cerbe Codrin-Tomiță, Stanila Iosif, Avramescu Eva, Florea Dorina, Florea Petru, Petrescu Alin-Lucian, Florea Valerica, Muntean Mărioara, Vizeștean Ștefan, Medelean Ramona-Maria, județul Timiș, organizat în U.P. I Comuna Tomești</w:t>
      </w:r>
      <w:r w:rsidRPr="007B40D4">
        <w:rPr>
          <w:lang w:val="en-AU"/>
        </w:rPr>
        <w:t>”, proiect, care va cuprinde 4 părți și 21 de capitole astfel:</w:t>
      </w:r>
    </w:p>
    <w:p w14:paraId="4445AABB" w14:textId="42B15F39" w:rsidR="007B40D4" w:rsidRDefault="007B40D4" w:rsidP="007B40D4">
      <w:pPr>
        <w:jc w:val="both"/>
        <w:rPr>
          <w:b/>
          <w:i/>
          <w:iCs/>
          <w:lang w:val="en-AU"/>
        </w:rPr>
      </w:pPr>
    </w:p>
    <w:p w14:paraId="299EE00E" w14:textId="77777777" w:rsidR="00476709" w:rsidRPr="007B40D4" w:rsidRDefault="00476709" w:rsidP="007B40D4">
      <w:pPr>
        <w:jc w:val="both"/>
        <w:rPr>
          <w:b/>
          <w:i/>
          <w:iCs/>
          <w:lang w:val="en-AU"/>
        </w:rPr>
      </w:pPr>
    </w:p>
    <w:p w14:paraId="3FB3B0D5" w14:textId="77777777" w:rsidR="007B40D4" w:rsidRPr="007B40D4" w:rsidRDefault="007B40D4" w:rsidP="007B40D4">
      <w:pPr>
        <w:jc w:val="both"/>
        <w:rPr>
          <w:b/>
        </w:rPr>
      </w:pPr>
      <w:r w:rsidRPr="007B40D4">
        <w:rPr>
          <w:b/>
        </w:rPr>
        <w:t>PARTEA I - MEMORIU TEHNIC;</w:t>
      </w:r>
    </w:p>
    <w:p w14:paraId="6B93C09B" w14:textId="77777777" w:rsidR="007B40D4" w:rsidRPr="007B40D4" w:rsidRDefault="007B40D4" w:rsidP="007B40D4">
      <w:pPr>
        <w:jc w:val="both"/>
      </w:pPr>
      <w:r w:rsidRPr="007B40D4">
        <w:t>1. Situaţia teritorial – administrativă;</w:t>
      </w:r>
    </w:p>
    <w:p w14:paraId="1E50E35C" w14:textId="77777777" w:rsidR="007B40D4" w:rsidRPr="007B40D4" w:rsidRDefault="007B40D4" w:rsidP="007B40D4">
      <w:pPr>
        <w:jc w:val="both"/>
      </w:pPr>
      <w:r w:rsidRPr="007B40D4">
        <w:t>2. Organizarea amenajistică a teritoriului;</w:t>
      </w:r>
      <w:r w:rsidRPr="007B40D4">
        <w:tab/>
      </w:r>
    </w:p>
    <w:p w14:paraId="202F0D60" w14:textId="77777777" w:rsidR="007B40D4" w:rsidRPr="007B40D4" w:rsidRDefault="007B40D4" w:rsidP="007B40D4">
      <w:pPr>
        <w:jc w:val="both"/>
      </w:pPr>
      <w:r w:rsidRPr="007B40D4">
        <w:t>3. Gospodărirea din trecut a fondului forestier;</w:t>
      </w:r>
      <w:r w:rsidRPr="007B40D4">
        <w:tab/>
      </w:r>
    </w:p>
    <w:p w14:paraId="4820E441" w14:textId="77777777" w:rsidR="007B40D4" w:rsidRPr="007B40D4" w:rsidRDefault="007B40D4" w:rsidP="007B40D4">
      <w:pPr>
        <w:jc w:val="both"/>
      </w:pPr>
      <w:r w:rsidRPr="007B40D4">
        <w:t>4. Studiul staţiunii şi al vegetaţiei forestiere;</w:t>
      </w:r>
    </w:p>
    <w:p w14:paraId="30E17D49" w14:textId="77777777" w:rsidR="007B40D4" w:rsidRPr="007B40D4" w:rsidRDefault="007B40D4" w:rsidP="007B40D4">
      <w:pPr>
        <w:jc w:val="both"/>
      </w:pPr>
      <w:r w:rsidRPr="007B40D4">
        <w:t>5. Stabilirea funcţiilor ecologice, economice şi sociale ale pădurii şi a bazelor de amenajare;</w:t>
      </w:r>
    </w:p>
    <w:p w14:paraId="55903408" w14:textId="77777777" w:rsidR="007B40D4" w:rsidRPr="007B40D4" w:rsidRDefault="007B40D4" w:rsidP="007B40D4">
      <w:pPr>
        <w:jc w:val="both"/>
      </w:pPr>
      <w:r w:rsidRPr="007B40D4">
        <w:t>6. Reglementarea procesului de producţie lemnoasă şi măsuri de gospodărire pentru arboretele; cu funcţii speciale de protecţie slab productive şi afectate de factori destabilizatori;</w:t>
      </w:r>
    </w:p>
    <w:p w14:paraId="182900EF" w14:textId="77777777" w:rsidR="007B40D4" w:rsidRPr="007B40D4" w:rsidRDefault="007B40D4" w:rsidP="007B40D4">
      <w:pPr>
        <w:jc w:val="both"/>
      </w:pPr>
      <w:r w:rsidRPr="007B40D4">
        <w:t>7. Activităţi conexe gospodăririi fondului forestier;</w:t>
      </w:r>
    </w:p>
    <w:p w14:paraId="7815851F" w14:textId="77777777" w:rsidR="007B40D4" w:rsidRPr="007B40D4" w:rsidRDefault="007B40D4" w:rsidP="007B40D4">
      <w:pPr>
        <w:jc w:val="both"/>
      </w:pPr>
      <w:r w:rsidRPr="007B40D4">
        <w:t>8. Protecţia fondului forestier, conservarea şi ameliorarea biodiversităţii;</w:t>
      </w:r>
    </w:p>
    <w:p w14:paraId="6CA0EE38" w14:textId="77777777" w:rsidR="007B40D4" w:rsidRPr="007B40D4" w:rsidRDefault="007B40D4" w:rsidP="007B40D4">
      <w:pPr>
        <w:jc w:val="both"/>
      </w:pPr>
      <w:r w:rsidRPr="007B40D4">
        <w:t>9. Instalaţii de transport şi construcţii forestiere;</w:t>
      </w:r>
    </w:p>
    <w:p w14:paraId="74DFD333" w14:textId="77777777" w:rsidR="007B40D4" w:rsidRPr="007B40D4" w:rsidRDefault="007B40D4" w:rsidP="007B40D4">
      <w:pPr>
        <w:jc w:val="both"/>
      </w:pPr>
      <w:r w:rsidRPr="007B40D4">
        <w:t>10. Analiza eficacităţii modului de gospodărire a pădurilor;</w:t>
      </w:r>
    </w:p>
    <w:p w14:paraId="49B64B48" w14:textId="77777777" w:rsidR="007B40D4" w:rsidRPr="007B40D4" w:rsidRDefault="007B40D4" w:rsidP="007B40D4">
      <w:pPr>
        <w:jc w:val="both"/>
      </w:pPr>
      <w:r w:rsidRPr="007B40D4">
        <w:t>11. Diverse;</w:t>
      </w:r>
    </w:p>
    <w:p w14:paraId="7172D774" w14:textId="77777777" w:rsidR="007B40D4" w:rsidRPr="007B40D4" w:rsidRDefault="007B40D4" w:rsidP="007B40D4">
      <w:pPr>
        <w:jc w:val="both"/>
        <w:rPr>
          <w:b/>
        </w:rPr>
      </w:pPr>
      <w:r w:rsidRPr="007B40D4">
        <w:rPr>
          <w:b/>
        </w:rPr>
        <w:t>PARTEA A II- A - PLANURI DE AMENAJAMENT;</w:t>
      </w:r>
    </w:p>
    <w:p w14:paraId="5DC07639" w14:textId="77777777" w:rsidR="007B40D4" w:rsidRPr="007B40D4" w:rsidRDefault="007B40D4" w:rsidP="007B40D4">
      <w:pPr>
        <w:jc w:val="both"/>
      </w:pPr>
      <w:r w:rsidRPr="007B40D4">
        <w:t>12. Planuri de recoltare şi cultură;</w:t>
      </w:r>
    </w:p>
    <w:p w14:paraId="3B8456ED" w14:textId="77777777" w:rsidR="007B40D4" w:rsidRPr="007B40D4" w:rsidRDefault="007B40D4" w:rsidP="007B40D4">
      <w:pPr>
        <w:jc w:val="both"/>
      </w:pPr>
      <w:r w:rsidRPr="007B40D4">
        <w:t>13. Planuri privind instalaţiile de transport şi construcţii forestiere;</w:t>
      </w:r>
    </w:p>
    <w:p w14:paraId="5F07A35A" w14:textId="77777777" w:rsidR="007B40D4" w:rsidRPr="007B40D4" w:rsidRDefault="007B40D4" w:rsidP="007B40D4">
      <w:pPr>
        <w:jc w:val="both"/>
      </w:pPr>
      <w:r w:rsidRPr="007B40D4">
        <w:t>14. Prognoza dezvoltării fondului forestier;</w:t>
      </w:r>
    </w:p>
    <w:p w14:paraId="4312AB0E" w14:textId="77777777" w:rsidR="007B40D4" w:rsidRPr="007B40D4" w:rsidRDefault="007B40D4" w:rsidP="007B40D4">
      <w:pPr>
        <w:jc w:val="both"/>
        <w:rPr>
          <w:b/>
        </w:rPr>
      </w:pPr>
      <w:r w:rsidRPr="007B40D4">
        <w:rPr>
          <w:b/>
        </w:rPr>
        <w:t>PARTEA A III - A EVIDENŢE DE AMENAJAMENT;</w:t>
      </w:r>
      <w:r w:rsidRPr="007B40D4">
        <w:rPr>
          <w:b/>
        </w:rPr>
        <w:tab/>
      </w:r>
    </w:p>
    <w:p w14:paraId="3E391F7D" w14:textId="77777777" w:rsidR="007B40D4" w:rsidRPr="007B40D4" w:rsidRDefault="007B40D4" w:rsidP="007B40D4">
      <w:pPr>
        <w:jc w:val="both"/>
      </w:pPr>
      <w:r w:rsidRPr="007B40D4">
        <w:t>15. Evidenţe privind descrierea parcelară;</w:t>
      </w:r>
    </w:p>
    <w:p w14:paraId="3079CB5D" w14:textId="77777777" w:rsidR="007B40D4" w:rsidRPr="007B40D4" w:rsidRDefault="007B40D4" w:rsidP="007B40D4">
      <w:pPr>
        <w:jc w:val="both"/>
      </w:pPr>
      <w:r w:rsidRPr="007B40D4">
        <w:t>16. Evidenţe privind mărimea şi structura fondului forestier;</w:t>
      </w:r>
      <w:r w:rsidRPr="007B40D4">
        <w:tab/>
      </w:r>
    </w:p>
    <w:p w14:paraId="4B7B772A" w14:textId="77777777" w:rsidR="007B40D4" w:rsidRPr="007B40D4" w:rsidRDefault="007B40D4" w:rsidP="007B40D4">
      <w:pPr>
        <w:jc w:val="both"/>
      </w:pPr>
      <w:r w:rsidRPr="007B40D4">
        <w:t>17. Evidenţe privind condiţiile naturale de vegetaţie;</w:t>
      </w:r>
      <w:r w:rsidRPr="007B40D4">
        <w:tab/>
      </w:r>
    </w:p>
    <w:p w14:paraId="5A9771EE" w14:textId="77777777" w:rsidR="007B40D4" w:rsidRPr="007B40D4" w:rsidRDefault="007B40D4" w:rsidP="007B40D4">
      <w:pPr>
        <w:jc w:val="both"/>
      </w:pPr>
      <w:r w:rsidRPr="007B40D4">
        <w:t>18. Evidenţe ajutătoare pentru întocmirea planurilor de reglementare a procesului de producţie;</w:t>
      </w:r>
      <w:r w:rsidRPr="007B40D4">
        <w:tab/>
      </w:r>
    </w:p>
    <w:p w14:paraId="7EFA91F9" w14:textId="77777777" w:rsidR="007B40D4" w:rsidRPr="007B40D4" w:rsidRDefault="007B40D4" w:rsidP="007B40D4">
      <w:pPr>
        <w:jc w:val="both"/>
      </w:pPr>
      <w:r w:rsidRPr="007B40D4">
        <w:t>19. Evidenţe privind accesibilitatea fondului forestier şi a posibilităţii;</w:t>
      </w:r>
    </w:p>
    <w:p w14:paraId="6DBEE77A" w14:textId="77777777" w:rsidR="007B40D4" w:rsidRPr="007B40D4" w:rsidRDefault="007B40D4" w:rsidP="007B40D4">
      <w:pPr>
        <w:jc w:val="both"/>
        <w:rPr>
          <w:b/>
        </w:rPr>
      </w:pPr>
      <w:r w:rsidRPr="007B40D4">
        <w:rPr>
          <w:b/>
        </w:rPr>
        <w:t>PARTEA A IV-A - APLICAREA AMENAJAMENTULUI;</w:t>
      </w:r>
    </w:p>
    <w:p w14:paraId="4FC3346C" w14:textId="77777777" w:rsidR="007B40D4" w:rsidRPr="007B40D4" w:rsidRDefault="007B40D4" w:rsidP="007B40D4">
      <w:pPr>
        <w:jc w:val="both"/>
      </w:pPr>
      <w:r w:rsidRPr="007B40D4">
        <w:t>20. Bilanţul aplicării anuale a prevederilor amenajamentului cu privire la exploatări şi împăduriri;</w:t>
      </w:r>
    </w:p>
    <w:p w14:paraId="0EBEEBE1" w14:textId="77777777" w:rsidR="007B40D4" w:rsidRPr="007B40D4" w:rsidRDefault="007B40D4" w:rsidP="007B40D4">
      <w:pPr>
        <w:jc w:val="both"/>
      </w:pPr>
      <w:r w:rsidRPr="007B40D4">
        <w:t>21. Evidenţa procesului de regenerare naturală în arboretele propuse pentru a fi parcurse cu lucrări de regenerare;</w:t>
      </w:r>
    </w:p>
    <w:p w14:paraId="4D6BC5A5" w14:textId="77777777" w:rsidR="007B40D4" w:rsidRPr="007B40D4" w:rsidRDefault="007B40D4" w:rsidP="007B40D4">
      <w:pPr>
        <w:jc w:val="both"/>
        <w:rPr>
          <w:sz w:val="12"/>
        </w:rPr>
      </w:pPr>
    </w:p>
    <w:p w14:paraId="3A8A198B" w14:textId="409F9FB2" w:rsidR="007B40D4" w:rsidRDefault="007B40D4" w:rsidP="007B40D4">
      <w:pPr>
        <w:ind w:firstLine="708"/>
        <w:jc w:val="both"/>
        <w:rPr>
          <w:sz w:val="20"/>
          <w:szCs w:val="20"/>
          <w:lang w:val="en-AU"/>
        </w:rPr>
      </w:pPr>
      <w:r w:rsidRPr="007B40D4">
        <w:rPr>
          <w:lang w:val="en-AU"/>
        </w:rPr>
        <w:t xml:space="preserve">Amenajamentul are anexate harti, pe care sunt figurate limitele ariilor protejate: </w:t>
      </w:r>
      <w:r w:rsidRPr="007B40D4">
        <w:rPr>
          <w:b/>
          <w:i/>
          <w:lang w:val="en-AU"/>
        </w:rPr>
        <w:t>Situl de importanță comunitară - ROSCI0355 – Podisul Lipovei - Poiana Rusca</w:t>
      </w:r>
      <w:r w:rsidRPr="007B40D4">
        <w:rPr>
          <w:lang w:val="en-AU"/>
        </w:rPr>
        <w:t xml:space="preserve"> și </w:t>
      </w:r>
      <w:r w:rsidRPr="007B40D4">
        <w:rPr>
          <w:b/>
          <w:i/>
          <w:lang w:val="en-AU"/>
        </w:rPr>
        <w:t>Aria de protecție specială avifaunistică - ROSPA0029 – Defileul Muresului Inferior si Dealurile Lipovei,</w:t>
      </w:r>
      <w:r w:rsidRPr="007B40D4">
        <w:rPr>
          <w:lang w:val="en-AU"/>
        </w:rPr>
        <w:t xml:space="preserve"> existente în limitele teritoriale ale </w:t>
      </w:r>
      <w:r w:rsidRPr="007B40D4">
        <w:t xml:space="preserve">fondului </w:t>
      </w:r>
      <w:r w:rsidRPr="007B40D4">
        <w:rPr>
          <w:lang w:val="en-AU"/>
        </w:rPr>
        <w:t>forestier proprietate publică aparținând Comunei Tomești și proprietate privată aparținând persoanelor juridice Parohia Ortodoxă Luncanii de Jos și SC DANINEL FOREST SRL și persoanelor fizice Antanas Remus-Lucian, Antanas Romulus-Petru, Cerbe Codrin-Tomiță, Stanila Iosif, Avramescu Eva, Florea Dorina, Florea Petru, Petrescu Alin-Lucian, Florea Valerica, Muntean Mărioara, Vizeștean Ștefan, Medelean Ramona-Maria, organizat în U.P. I Comuna Tomești.</w:t>
      </w:r>
      <w:r w:rsidRPr="007B40D4">
        <w:rPr>
          <w:sz w:val="20"/>
          <w:szCs w:val="20"/>
          <w:lang w:val="en-AU"/>
        </w:rPr>
        <w:t xml:space="preserve"> </w:t>
      </w:r>
    </w:p>
    <w:p w14:paraId="46BE51F8" w14:textId="77777777" w:rsidR="00A103EA" w:rsidRPr="007B40D4" w:rsidRDefault="00A103EA" w:rsidP="007B40D4">
      <w:pPr>
        <w:ind w:firstLine="708"/>
        <w:jc w:val="both"/>
        <w:rPr>
          <w:sz w:val="20"/>
          <w:szCs w:val="20"/>
          <w:lang w:val="en-AU"/>
        </w:rPr>
      </w:pPr>
    </w:p>
    <w:p w14:paraId="6931FBF5" w14:textId="77777777" w:rsidR="000A41B3" w:rsidRPr="00BA61D7" w:rsidRDefault="000A41B3" w:rsidP="000A41B3">
      <w:pPr>
        <w:ind w:firstLine="709"/>
        <w:jc w:val="both"/>
        <w:rPr>
          <w:b/>
        </w:rPr>
      </w:pPr>
    </w:p>
    <w:p w14:paraId="3D9BD5DF" w14:textId="77777777" w:rsidR="00DA3F9E" w:rsidRPr="00BA61D7" w:rsidRDefault="0097067A" w:rsidP="0097067A">
      <w:pPr>
        <w:pStyle w:val="Heading1"/>
        <w:ind w:left="360"/>
        <w:rPr>
          <w:rFonts w:ascii="Times New Roman" w:eastAsia="Arial" w:hAnsi="Times New Roman" w:cs="Times New Roman"/>
          <w:w w:val="102"/>
          <w:kern w:val="32"/>
          <w:sz w:val="24"/>
          <w:lang w:val="en-US" w:eastAsia="en-US"/>
        </w:rPr>
      </w:pPr>
      <w:bookmarkStart w:id="15" w:name="_Toc121223535"/>
      <w:r w:rsidRPr="00BA61D7">
        <w:rPr>
          <w:rFonts w:ascii="Times New Roman" w:eastAsia="Arial" w:hAnsi="Times New Roman" w:cs="Times New Roman"/>
          <w:w w:val="102"/>
          <w:kern w:val="32"/>
          <w:sz w:val="24"/>
          <w:lang w:val="en-US" w:eastAsia="en-US"/>
        </w:rPr>
        <w:t xml:space="preserve">1.2.2. </w:t>
      </w:r>
      <w:r w:rsidR="00DA3F9E" w:rsidRPr="00BA61D7">
        <w:rPr>
          <w:rFonts w:ascii="Times New Roman" w:eastAsia="Arial" w:hAnsi="Times New Roman" w:cs="Times New Roman"/>
          <w:w w:val="102"/>
          <w:kern w:val="32"/>
          <w:sz w:val="24"/>
          <w:lang w:val="en-US" w:eastAsia="en-US"/>
        </w:rPr>
        <w:t>Conținutul și obiectivele principale ale planului</w:t>
      </w:r>
      <w:bookmarkEnd w:id="15"/>
    </w:p>
    <w:p w14:paraId="1E68AD1F" w14:textId="77777777" w:rsidR="0051702A" w:rsidRPr="0079259A" w:rsidRDefault="0051702A" w:rsidP="0051702A">
      <w:pPr>
        <w:rPr>
          <w:i/>
          <w:color w:val="FF0000"/>
          <w:lang w:val="en-US"/>
        </w:rPr>
      </w:pPr>
    </w:p>
    <w:p w14:paraId="30C64153" w14:textId="77777777" w:rsidR="0051702A" w:rsidRPr="00A103EA" w:rsidRDefault="0097067A" w:rsidP="0097067A">
      <w:pPr>
        <w:pStyle w:val="Heading1"/>
        <w:ind w:left="360"/>
        <w:rPr>
          <w:rFonts w:ascii="Times New Roman" w:eastAsia="Arial" w:hAnsi="Times New Roman" w:cs="Times New Roman"/>
          <w:w w:val="102"/>
          <w:kern w:val="32"/>
          <w:sz w:val="24"/>
          <w:lang w:val="en-US" w:eastAsia="en-US"/>
        </w:rPr>
      </w:pPr>
      <w:bookmarkStart w:id="16" w:name="_Toc121223536"/>
      <w:r w:rsidRPr="00A103EA">
        <w:rPr>
          <w:rFonts w:ascii="Times New Roman" w:eastAsia="Arial" w:hAnsi="Times New Roman" w:cs="Times New Roman"/>
          <w:w w:val="102"/>
          <w:kern w:val="32"/>
          <w:sz w:val="24"/>
          <w:lang w:val="en-US" w:eastAsia="en-US"/>
        </w:rPr>
        <w:t xml:space="preserve">1.2.2.1. </w:t>
      </w:r>
      <w:r w:rsidR="0051702A" w:rsidRPr="00A103EA">
        <w:rPr>
          <w:rFonts w:ascii="Times New Roman" w:eastAsia="Arial" w:hAnsi="Times New Roman" w:cs="Times New Roman"/>
          <w:w w:val="102"/>
          <w:kern w:val="32"/>
          <w:sz w:val="24"/>
          <w:lang w:val="en-US" w:eastAsia="en-US"/>
        </w:rPr>
        <w:t>Denumirea planului</w:t>
      </w:r>
      <w:bookmarkEnd w:id="16"/>
    </w:p>
    <w:p w14:paraId="40C4D66F" w14:textId="77777777" w:rsidR="0051702A" w:rsidRPr="00BA61D7" w:rsidRDefault="0051702A" w:rsidP="0051702A">
      <w:pPr>
        <w:rPr>
          <w:highlight w:val="yellow"/>
          <w:lang w:val="en-US"/>
        </w:rPr>
      </w:pPr>
    </w:p>
    <w:p w14:paraId="79B22BA2" w14:textId="0E5B7CED" w:rsidR="00A103EA" w:rsidRDefault="00A103EA" w:rsidP="00A103EA">
      <w:pPr>
        <w:ind w:firstLine="720"/>
        <w:jc w:val="both"/>
        <w:rPr>
          <w:rFonts w:eastAsia="Calibri"/>
          <w:color w:val="000000"/>
          <w:lang w:val="en-US" w:eastAsia="en-US"/>
        </w:rPr>
      </w:pPr>
      <w:r w:rsidRPr="00A103EA">
        <w:rPr>
          <w:rFonts w:eastAsia="Calibri"/>
          <w:color w:val="000000"/>
          <w:lang w:val="en-US" w:eastAsia="en-US"/>
        </w:rPr>
        <w:t xml:space="preserve">Denumirea planului este: </w:t>
      </w:r>
      <w:bookmarkStart w:id="17" w:name="_Hlk106113416"/>
      <w:r w:rsidRPr="00A103EA">
        <w:rPr>
          <w:rFonts w:eastAsia="Calibri"/>
          <w:b/>
          <w:i/>
          <w:color w:val="000000"/>
          <w:lang w:val="en-US" w:eastAsia="en-US"/>
        </w:rPr>
        <w:t xml:space="preserve">„Amenajamentul silvic al </w:t>
      </w:r>
      <w:bookmarkStart w:id="18" w:name="_Hlk106293652"/>
      <w:r w:rsidRPr="00A103EA">
        <w:rPr>
          <w:rFonts w:eastAsia="Calibri"/>
          <w:b/>
          <w:i/>
          <w:color w:val="000000"/>
          <w:lang w:val="en-US" w:eastAsia="en-US"/>
        </w:rPr>
        <w:t xml:space="preserve">fondului forestier proprietate publică aparținând </w:t>
      </w:r>
      <w:bookmarkEnd w:id="17"/>
      <w:bookmarkEnd w:id="18"/>
      <w:r w:rsidRPr="00A103EA">
        <w:rPr>
          <w:rFonts w:eastAsia="Calibri"/>
          <w:b/>
          <w:i/>
          <w:color w:val="000000"/>
          <w:lang w:val="en-US" w:eastAsia="en-US"/>
        </w:rPr>
        <w:t>Comunei Tomești și proprietate privată aparținând persoanelor juridice Parohia Ortodoxă Luncanii de Jos și SC DANINEL FOREST SRL și persoanelor fizice Antanas Remus-Lucian, Antanas Romulus-Petru, Cerbe Codrin-Tomiță, Stanila Iosif, Avramescu Eva, Florea Dorina, Florea Petru, Petrescu Alin-Lucian, Florea Valerica, Muntean Mărioara, Vizeștean Ștefan, Medelean Ramona-Maria, județul Timiș – U.P. I Comuna Tomești</w:t>
      </w:r>
      <w:r w:rsidRPr="00A103EA">
        <w:rPr>
          <w:rFonts w:eastAsia="Calibri"/>
          <w:color w:val="000000"/>
          <w:lang w:val="en-US" w:eastAsia="en-US"/>
        </w:rPr>
        <w:t>, intrat în vigoare la 01.01.2022.</w:t>
      </w:r>
    </w:p>
    <w:p w14:paraId="66D43DCD" w14:textId="77777777" w:rsidR="00A103EA" w:rsidRPr="00A103EA" w:rsidRDefault="00A103EA" w:rsidP="00A103EA">
      <w:pPr>
        <w:ind w:firstLine="720"/>
        <w:jc w:val="both"/>
        <w:rPr>
          <w:rFonts w:eastAsia="Calibri"/>
          <w:color w:val="000000"/>
          <w:lang w:val="en-US" w:eastAsia="en-US"/>
        </w:rPr>
      </w:pPr>
    </w:p>
    <w:p w14:paraId="5A632C86" w14:textId="61CD4D07" w:rsidR="0051702A" w:rsidRPr="0079259A" w:rsidRDefault="0051702A" w:rsidP="000A41B3">
      <w:pPr>
        <w:ind w:firstLine="360"/>
        <w:jc w:val="both"/>
        <w:rPr>
          <w:color w:val="FF0000"/>
          <w:lang w:val="en-US"/>
        </w:rPr>
      </w:pPr>
    </w:p>
    <w:p w14:paraId="29B00678" w14:textId="2D4DD395" w:rsidR="006F2E04" w:rsidRDefault="006F2E04" w:rsidP="0051702A">
      <w:pPr>
        <w:ind w:firstLine="1080"/>
        <w:jc w:val="both"/>
        <w:rPr>
          <w:color w:val="FF0000"/>
          <w:lang w:val="en-US"/>
        </w:rPr>
      </w:pPr>
    </w:p>
    <w:p w14:paraId="1DBABFB1" w14:textId="77777777" w:rsidR="00476709" w:rsidRPr="0079259A" w:rsidRDefault="00476709" w:rsidP="0051702A">
      <w:pPr>
        <w:ind w:firstLine="1080"/>
        <w:jc w:val="both"/>
        <w:rPr>
          <w:color w:val="FF0000"/>
          <w:lang w:val="en-US"/>
        </w:rPr>
      </w:pPr>
    </w:p>
    <w:p w14:paraId="60F4F1BF" w14:textId="77777777" w:rsidR="006F2E04" w:rsidRPr="0079259A" w:rsidRDefault="0097067A" w:rsidP="0097067A">
      <w:pPr>
        <w:pStyle w:val="Heading1"/>
        <w:ind w:left="360"/>
        <w:rPr>
          <w:rFonts w:ascii="Times New Roman" w:eastAsia="Arial" w:hAnsi="Times New Roman" w:cs="Times New Roman"/>
          <w:w w:val="102"/>
          <w:kern w:val="32"/>
          <w:sz w:val="24"/>
          <w:lang w:val="en-US" w:eastAsia="en-US"/>
        </w:rPr>
      </w:pPr>
      <w:bookmarkStart w:id="19" w:name="_Toc121223537"/>
      <w:r w:rsidRPr="0079259A">
        <w:rPr>
          <w:rFonts w:ascii="Times New Roman" w:eastAsia="Arial" w:hAnsi="Times New Roman" w:cs="Times New Roman"/>
          <w:w w:val="102"/>
          <w:kern w:val="32"/>
          <w:sz w:val="24"/>
          <w:lang w:val="en-US" w:eastAsia="en-US"/>
        </w:rPr>
        <w:t xml:space="preserve">1.2.2.2. </w:t>
      </w:r>
      <w:r w:rsidR="006F2E04" w:rsidRPr="0079259A">
        <w:rPr>
          <w:rFonts w:ascii="Times New Roman" w:eastAsia="Arial" w:hAnsi="Times New Roman" w:cs="Times New Roman"/>
          <w:w w:val="102"/>
          <w:kern w:val="32"/>
          <w:sz w:val="24"/>
          <w:lang w:val="en-US" w:eastAsia="en-US"/>
        </w:rPr>
        <w:t>De</w:t>
      </w:r>
      <w:r w:rsidRPr="0079259A">
        <w:rPr>
          <w:rFonts w:ascii="Times New Roman" w:eastAsia="Arial" w:hAnsi="Times New Roman" w:cs="Times New Roman"/>
          <w:w w:val="102"/>
          <w:kern w:val="32"/>
          <w:sz w:val="24"/>
          <w:lang w:val="en-US" w:eastAsia="en-US"/>
        </w:rPr>
        <w:t>scrierea</w:t>
      </w:r>
      <w:r w:rsidR="006F2E04" w:rsidRPr="0079259A">
        <w:rPr>
          <w:rFonts w:ascii="Times New Roman" w:eastAsia="Arial" w:hAnsi="Times New Roman" w:cs="Times New Roman"/>
          <w:w w:val="102"/>
          <w:kern w:val="32"/>
          <w:sz w:val="24"/>
          <w:lang w:val="en-US" w:eastAsia="en-US"/>
        </w:rPr>
        <w:t xml:space="preserve"> planului</w:t>
      </w:r>
      <w:bookmarkEnd w:id="19"/>
    </w:p>
    <w:p w14:paraId="2FEB2985" w14:textId="77777777" w:rsidR="0006799A" w:rsidRPr="0079259A" w:rsidRDefault="0006799A" w:rsidP="0006799A">
      <w:pPr>
        <w:ind w:left="708"/>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5E0B3"/>
        <w:tblLook w:val="04A0" w:firstRow="1" w:lastRow="0" w:firstColumn="1" w:lastColumn="0" w:noHBand="0" w:noVBand="1"/>
      </w:tblPr>
      <w:tblGrid>
        <w:gridCol w:w="9628"/>
      </w:tblGrid>
      <w:tr w:rsidR="0079259A" w:rsidRPr="0079259A" w14:paraId="23C814EB" w14:textId="77777777" w:rsidTr="00A84D89">
        <w:trPr>
          <w:trHeight w:val="662"/>
        </w:trPr>
        <w:tc>
          <w:tcPr>
            <w:tcW w:w="9745" w:type="dxa"/>
            <w:shd w:val="clear" w:color="auto" w:fill="C5E0B3"/>
          </w:tcPr>
          <w:p w14:paraId="6BA493D4" w14:textId="77777777" w:rsidR="00086C48" w:rsidRPr="0079259A" w:rsidRDefault="00086C48" w:rsidP="00A84D89">
            <w:pPr>
              <w:jc w:val="both"/>
            </w:pPr>
            <w:r w:rsidRPr="0079259A">
              <w:t>Amenajamentul silvic este un proiect tehnic prin care gospodărirea silvică își asigură în pădure condiții organizatorice proprii pentru realizarea sarcinilor ei.</w:t>
            </w:r>
          </w:p>
        </w:tc>
      </w:tr>
    </w:tbl>
    <w:p w14:paraId="4DD73A3C" w14:textId="77777777" w:rsidR="0006799A" w:rsidRPr="0079259A" w:rsidRDefault="0006799A" w:rsidP="0006799A">
      <w:pPr>
        <w:ind w:left="708"/>
      </w:pPr>
    </w:p>
    <w:p w14:paraId="54E1F8D8" w14:textId="77777777" w:rsidR="00086C48" w:rsidRPr="0079259A" w:rsidRDefault="00086C48" w:rsidP="00086C48">
      <w:pPr>
        <w:ind w:firstLine="708"/>
        <w:jc w:val="both"/>
      </w:pPr>
      <w:r w:rsidRPr="0079259A">
        <w:t xml:space="preserve">Gospodărirea fondului forestier național este supusă regimului silvic (un sistem de norme tehnice silvice, economice și juridice privind amenajarea, cultura, exploatarea, protecția și paza fondului forestier național, având ca finalitate asigurarea gospodăririi durabile a ecosistemelor forestiere) și se face prin planurile de amenajament silvic elaborat după norme unitare la nivel național (indiferent de natura proprietății și de forma de administrare). </w:t>
      </w:r>
    </w:p>
    <w:p w14:paraId="7C1469A1" w14:textId="77777777" w:rsidR="00B27390" w:rsidRPr="0079259A" w:rsidRDefault="00B64399" w:rsidP="00B64399">
      <w:pPr>
        <w:ind w:firstLine="708"/>
        <w:jc w:val="both"/>
      </w:pPr>
      <w:r w:rsidRPr="0079259A">
        <w:t>Acestea sunt verificate de către autoritatea publică centrală care răspunde de silvicultură, fiind aprobate prin ordin de ministru.</w:t>
      </w:r>
    </w:p>
    <w:p w14:paraId="36254CA9" w14:textId="77777777" w:rsidR="00B64399" w:rsidRPr="0079259A" w:rsidRDefault="00B64399" w:rsidP="00B64399">
      <w:pPr>
        <w:ind w:firstLine="708"/>
        <w:jc w:val="both"/>
      </w:pPr>
    </w:p>
    <w:p w14:paraId="4FFABCF2" w14:textId="070789BD" w:rsidR="00B64399" w:rsidRPr="0079259A" w:rsidRDefault="00B64399" w:rsidP="00B64399">
      <w:pPr>
        <w:ind w:firstLine="708"/>
        <w:jc w:val="both"/>
      </w:pPr>
      <w:r w:rsidRPr="0079259A">
        <w:rPr>
          <w:noProof/>
          <w:lang w:val="en-US" w:eastAsia="en-US"/>
        </w:rPr>
        <w:drawing>
          <wp:inline distT="0" distB="0" distL="0" distR="0" wp14:anchorId="6FA8500B" wp14:editId="20DB8231">
            <wp:extent cx="5028184" cy="3184634"/>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33635" cy="3188087"/>
                    </a:xfrm>
                    <a:prstGeom prst="rect">
                      <a:avLst/>
                    </a:prstGeom>
                    <a:noFill/>
                    <a:ln>
                      <a:noFill/>
                    </a:ln>
                  </pic:spPr>
                </pic:pic>
              </a:graphicData>
            </a:graphic>
          </wp:inline>
        </w:drawing>
      </w:r>
    </w:p>
    <w:p w14:paraId="612F69AD" w14:textId="77777777" w:rsidR="00086C48" w:rsidRPr="0079259A" w:rsidRDefault="00086C48" w:rsidP="00086C48">
      <w:pPr>
        <w:ind w:firstLine="708"/>
        <w:jc w:val="both"/>
      </w:pPr>
    </w:p>
    <w:p w14:paraId="72F602E9" w14:textId="77777777" w:rsidR="003214FE" w:rsidRPr="0079259A" w:rsidRDefault="00C5184D" w:rsidP="003214FE">
      <w:pPr>
        <w:jc w:val="center"/>
        <w:rPr>
          <w:rFonts w:eastAsia="Arial"/>
          <w:b/>
          <w:w w:val="102"/>
          <w:sz w:val="20"/>
          <w:szCs w:val="20"/>
          <w:lang w:val="en-US" w:eastAsia="en-US"/>
        </w:rPr>
      </w:pPr>
      <w:r w:rsidRPr="0079259A">
        <w:rPr>
          <w:rFonts w:eastAsia="Arial"/>
          <w:b/>
          <w:w w:val="102"/>
          <w:sz w:val="20"/>
          <w:szCs w:val="20"/>
          <w:lang w:val="en-US" w:eastAsia="en-US"/>
        </w:rPr>
        <w:t>Figură</w:t>
      </w:r>
      <w:r w:rsidR="003214FE" w:rsidRPr="0079259A">
        <w:rPr>
          <w:rFonts w:eastAsia="Arial"/>
          <w:b/>
          <w:w w:val="102"/>
          <w:sz w:val="20"/>
          <w:szCs w:val="20"/>
          <w:lang w:val="en-US" w:eastAsia="en-US"/>
        </w:rPr>
        <w:t>: Componentele sistemului silvotehnic</w:t>
      </w:r>
    </w:p>
    <w:p w14:paraId="239E3E4B" w14:textId="77777777" w:rsidR="00BF378B" w:rsidRPr="0079259A" w:rsidRDefault="00BF378B" w:rsidP="003214FE">
      <w:pPr>
        <w:rPr>
          <w:rFonts w:eastAsia="Arial"/>
          <w:w w:val="102"/>
          <w:lang w:val="en-US" w:eastAsia="en-US"/>
        </w:rPr>
      </w:pPr>
    </w:p>
    <w:p w14:paraId="797FC42A" w14:textId="77777777" w:rsidR="003214FE" w:rsidRPr="0079259A" w:rsidRDefault="003214FE" w:rsidP="003214FE">
      <w:pPr>
        <w:ind w:firstLine="708"/>
        <w:jc w:val="both"/>
      </w:pPr>
      <w:r w:rsidRPr="0079259A">
        <w:t>Intocmirea amenajamentelor este obligatorie fiind reglementată de legislatia in vigoare (Legea 46/2008 – Codul Silvic si actele subsecvente acesteia).</w:t>
      </w:r>
    </w:p>
    <w:p w14:paraId="359574E5" w14:textId="77777777" w:rsidR="003214FE" w:rsidRPr="0079259A" w:rsidRDefault="003214FE" w:rsidP="003214FE">
      <w:pPr>
        <w:ind w:firstLine="708"/>
        <w:jc w:val="both"/>
      </w:pPr>
    </w:p>
    <w:p w14:paraId="2A3B3DE6" w14:textId="77777777" w:rsidR="00A103EA" w:rsidRPr="00A103EA" w:rsidRDefault="00A103EA" w:rsidP="00A103EA">
      <w:pPr>
        <w:ind w:firstLine="720"/>
        <w:jc w:val="both"/>
        <w:rPr>
          <w:rFonts w:eastAsia="Calibri"/>
          <w:color w:val="000000"/>
          <w:lang w:val="en-US" w:eastAsia="en-US"/>
        </w:rPr>
      </w:pPr>
      <w:r w:rsidRPr="00A103EA">
        <w:rPr>
          <w:rFonts w:eastAsia="Calibri"/>
          <w:b/>
          <w:color w:val="000000"/>
          <w:lang w:val="en-US" w:eastAsia="en-US"/>
        </w:rPr>
        <w:t xml:space="preserve">Amenajamentul silvic întocmit pentru U.P. </w:t>
      </w:r>
      <w:r w:rsidRPr="00A103EA">
        <w:rPr>
          <w:rFonts w:eastAsia="Calibri"/>
          <w:b/>
          <w:color w:val="000000"/>
          <w:spacing w:val="12"/>
          <w:lang w:val="en-US" w:eastAsia="en-US"/>
        </w:rPr>
        <w:t>I COMUNA TOMEŞTI</w:t>
      </w:r>
      <w:r w:rsidRPr="00A103EA">
        <w:rPr>
          <w:rFonts w:eastAsia="Calibri"/>
          <w:color w:val="000000"/>
          <w:lang w:val="en-US" w:eastAsia="en-US"/>
        </w:rPr>
        <w:t xml:space="preserve"> studiază fondul forestier proprietate publică aparținând </w:t>
      </w:r>
      <w:r w:rsidRPr="00A103EA">
        <w:rPr>
          <w:rFonts w:eastAsia="Calibri"/>
          <w:color w:val="000000"/>
          <w:lang w:eastAsia="en-US"/>
        </w:rPr>
        <w:t>Comunei Tomești și proprietate privată aparținând persoanelor juridice Parohia Ortodoxă Luncanii de Jos și SC DANINEL FOREST SRL și persoanelor fizice Antanas Remus-Lucian, Antanas Romulus-Petru, Cerbe Codrin-Tomiță, Stanila Iosif, Avramescu Eva, Florea Dorina, Florea Petru, Petrescu Alin-Lucian, Florea Valerica, Muntean Mărioara, Vizeștean Ștefan, Medelean Ramona-Maria, județul Timiș</w:t>
      </w:r>
      <w:r w:rsidRPr="00A103EA">
        <w:rPr>
          <w:rFonts w:ascii="Calibri" w:eastAsia="Calibri" w:hAnsi="Calibri"/>
          <w:color w:val="000000"/>
          <w:lang w:eastAsia="en-US"/>
        </w:rPr>
        <w:t xml:space="preserve">, </w:t>
      </w:r>
      <w:r w:rsidRPr="00A103EA">
        <w:rPr>
          <w:rFonts w:eastAsia="Calibri"/>
          <w:b/>
          <w:color w:val="000000"/>
          <w:lang w:val="en-US" w:eastAsia="en-US"/>
        </w:rPr>
        <w:t>în suprafaţă de 358,9 ha</w:t>
      </w:r>
      <w:r w:rsidRPr="00A103EA">
        <w:rPr>
          <w:rFonts w:eastAsia="Calibri"/>
          <w:color w:val="000000"/>
          <w:lang w:val="en-US" w:eastAsia="en-US"/>
        </w:rPr>
        <w:t>.</w:t>
      </w:r>
    </w:p>
    <w:p w14:paraId="3DC261AB" w14:textId="77777777" w:rsidR="00A103EA" w:rsidRPr="00A103EA" w:rsidRDefault="00A103EA" w:rsidP="00A103EA">
      <w:pPr>
        <w:ind w:firstLine="720"/>
        <w:jc w:val="both"/>
        <w:rPr>
          <w:rFonts w:eastAsia="Calibri"/>
          <w:lang w:val="en-US" w:eastAsia="en-US"/>
        </w:rPr>
      </w:pPr>
      <w:r w:rsidRPr="00A103EA">
        <w:rPr>
          <w:rFonts w:eastAsia="Calibri"/>
          <w:color w:val="000000"/>
          <w:lang w:val="en-US" w:eastAsia="en-US"/>
        </w:rPr>
        <w:t xml:space="preserve">Conform  legislaţiei  în  vigoare,  modul  de  gospodărire  a  fondului  forestier  </w:t>
      </w:r>
      <w:r w:rsidRPr="00A103EA">
        <w:rPr>
          <w:rFonts w:eastAsia="Calibri"/>
          <w:lang w:val="en-US" w:eastAsia="en-US"/>
        </w:rPr>
        <w:t>naţional, indiferent de natura proprietăţii pădurilor şi terenurilor ce îl compun se reglementează  prin amenajamente silvice.</w:t>
      </w:r>
    </w:p>
    <w:p w14:paraId="6529B10A" w14:textId="77777777" w:rsidR="00A103EA" w:rsidRPr="00A103EA" w:rsidRDefault="00A103EA" w:rsidP="00A103EA">
      <w:pPr>
        <w:ind w:firstLine="720"/>
        <w:jc w:val="both"/>
        <w:rPr>
          <w:rFonts w:eastAsia="Calibri"/>
          <w:lang w:val="en-US" w:eastAsia="en-US"/>
        </w:rPr>
      </w:pPr>
      <w:r w:rsidRPr="00A103EA">
        <w:rPr>
          <w:rFonts w:eastAsia="Calibri"/>
          <w:lang w:val="en-US" w:eastAsia="en-US"/>
        </w:rPr>
        <w:t>Amenajarea  pădurilor  reprezintă  atât ştiinţa  cât şi practica  organizării  şi conducerii structural-funcţionale a pădurilor în conformitate cu cerinţele ecologice, economice şi sociale.</w:t>
      </w:r>
    </w:p>
    <w:p w14:paraId="0B79B742" w14:textId="77777777" w:rsidR="00A103EA" w:rsidRPr="00A103EA" w:rsidRDefault="00A103EA" w:rsidP="00A103EA">
      <w:pPr>
        <w:ind w:firstLine="720"/>
        <w:jc w:val="both"/>
        <w:rPr>
          <w:rFonts w:eastAsia="Calibri"/>
          <w:lang w:val="en-US" w:eastAsia="en-US"/>
        </w:rPr>
      </w:pPr>
      <w:r w:rsidRPr="00A103EA">
        <w:rPr>
          <w:rFonts w:eastAsia="Calibri"/>
          <w:lang w:val="en-US" w:eastAsia="en-US"/>
        </w:rPr>
        <w:t>Dezvoltarea şi aplicarea ei se bazează pe conceptul „dezvoltării durabile”, respectându-se următoarele principii:</w:t>
      </w:r>
    </w:p>
    <w:p w14:paraId="577824A9" w14:textId="77777777" w:rsidR="00A103EA" w:rsidRPr="00A103EA" w:rsidRDefault="00A103EA" w:rsidP="00A103EA">
      <w:pPr>
        <w:jc w:val="both"/>
        <w:rPr>
          <w:rFonts w:eastAsia="Calibri"/>
          <w:lang w:val="en-US" w:eastAsia="en-US"/>
        </w:rPr>
      </w:pPr>
      <w:r w:rsidRPr="00A103EA">
        <w:rPr>
          <w:rFonts w:eastAsia="Calibri"/>
          <w:lang w:val="en-US" w:eastAsia="en-US"/>
        </w:rPr>
        <w:t>- principiul continuităţii şi al permanenţei pădurilor;</w:t>
      </w:r>
    </w:p>
    <w:p w14:paraId="37233E63" w14:textId="77777777" w:rsidR="00A103EA" w:rsidRPr="00A103EA" w:rsidRDefault="00A103EA" w:rsidP="00A103EA">
      <w:pPr>
        <w:jc w:val="both"/>
        <w:rPr>
          <w:rFonts w:eastAsia="Calibri"/>
          <w:lang w:val="en-US" w:eastAsia="en-US"/>
        </w:rPr>
      </w:pPr>
      <w:r w:rsidRPr="00A103EA">
        <w:rPr>
          <w:rFonts w:eastAsia="Calibri"/>
          <w:lang w:val="en-US" w:eastAsia="en-US"/>
        </w:rPr>
        <w:t>- principiul eficacităţii funcţionale;</w:t>
      </w:r>
    </w:p>
    <w:p w14:paraId="5E1D3162" w14:textId="77777777" w:rsidR="00A103EA" w:rsidRPr="00A103EA" w:rsidRDefault="00A103EA" w:rsidP="00A103EA">
      <w:pPr>
        <w:jc w:val="both"/>
        <w:rPr>
          <w:rFonts w:eastAsia="Calibri"/>
          <w:lang w:val="en-US" w:eastAsia="en-US"/>
        </w:rPr>
      </w:pPr>
      <w:r w:rsidRPr="00A103EA">
        <w:rPr>
          <w:rFonts w:eastAsia="Calibri"/>
          <w:lang w:val="en-US" w:eastAsia="en-US"/>
        </w:rPr>
        <w:t>- principiul conservării şi ameliorării biodiversităţii.</w:t>
      </w:r>
    </w:p>
    <w:p w14:paraId="20FC5924" w14:textId="77777777" w:rsidR="00A103EA" w:rsidRPr="00A103EA" w:rsidRDefault="00A103EA" w:rsidP="00A103EA">
      <w:pPr>
        <w:ind w:firstLine="720"/>
        <w:jc w:val="both"/>
        <w:rPr>
          <w:rFonts w:eastAsia="Calibri"/>
          <w:lang w:val="en-US" w:eastAsia="en-US"/>
        </w:rPr>
      </w:pPr>
      <w:r w:rsidRPr="00A103EA">
        <w:rPr>
          <w:rFonts w:eastAsia="Calibri"/>
          <w:lang w:val="en-US" w:eastAsia="en-US"/>
        </w:rPr>
        <w:t>În acest  sens,  prin  conceptul  de dezvoltare  durabilă  se înţelege  capacitatea  de a satisface cerinţele generaţiei prezente fără a compromite capacitatea generaţiilor viitoare de a satisface propriile nevoi.</w:t>
      </w:r>
    </w:p>
    <w:p w14:paraId="0BF47A12" w14:textId="77777777" w:rsidR="00A103EA" w:rsidRPr="00A103EA" w:rsidRDefault="00A103EA" w:rsidP="00A103EA">
      <w:pPr>
        <w:ind w:firstLine="720"/>
        <w:jc w:val="both"/>
        <w:rPr>
          <w:rFonts w:eastAsia="Calibri"/>
          <w:lang w:val="en-US" w:eastAsia="en-US"/>
        </w:rPr>
      </w:pPr>
      <w:r w:rsidRPr="00A103EA">
        <w:rPr>
          <w:rFonts w:eastAsia="Calibri"/>
          <w:b/>
          <w:u w:val="single"/>
          <w:lang w:val="en-US" w:eastAsia="en-US"/>
        </w:rPr>
        <w:t>Principiul continuităţii şi permanenţei pădurilor</w:t>
      </w:r>
      <w:r w:rsidRPr="00A103EA">
        <w:rPr>
          <w:rFonts w:eastAsia="Calibri"/>
          <w:b/>
          <w:lang w:val="en-US" w:eastAsia="en-US"/>
        </w:rPr>
        <w:t xml:space="preserve"> </w:t>
      </w:r>
      <w:r w:rsidRPr="00A103EA">
        <w:rPr>
          <w:rFonts w:eastAsia="Calibri"/>
          <w:lang w:val="en-US" w:eastAsia="en-US"/>
        </w:rPr>
        <w:t>reflectă preocuparea permanentă de a asigura prin amenajament condiţiile necesare pentru gestionarea durabilă a pădurilor, prin aceasta înţelegând administrarea şi utilizarea ecosistemelor forestiere astfel încât să li se menţină şi să li se amelioreze biodiversitatea, productivitatea, capacitatea de regenerare, vitalitatea, sănătatea şi să asigure pentru prezent şi viitor capacitatea de a exercita funcţiile multiple  ecologice,  economice  şi  sociale  la  nivel  local,  regional  şi  chiar  mondial,  fără  a prejudicia  alte sisteme.  Acest principiu  se referă atât la continuitatea  în sens progresiv a funcţiilor de producţie cât şi la permanenţa  şi ameliorarea  funcţiilor de protecţie şi sociale vizând nu numai interesele generaţiilor actuale dar şi pe cele de perspeciiectivă ale societăţii. Totodată, potrivit acestui principiu, amenajamentul acordă o atenţie permanentă asupra asigurării integrităţii şi dezvoltării fondului forestier.</w:t>
      </w:r>
    </w:p>
    <w:p w14:paraId="3CFBBCA9" w14:textId="77777777" w:rsidR="00A103EA" w:rsidRPr="00A103EA" w:rsidRDefault="00A103EA" w:rsidP="00A103EA">
      <w:pPr>
        <w:ind w:firstLine="720"/>
        <w:jc w:val="both"/>
        <w:rPr>
          <w:rFonts w:eastAsia="Calibri"/>
          <w:lang w:val="en-US" w:eastAsia="en-US"/>
        </w:rPr>
      </w:pPr>
      <w:r w:rsidRPr="00A103EA">
        <w:rPr>
          <w:rFonts w:eastAsia="Calibri"/>
          <w:b/>
          <w:u w:val="single"/>
          <w:lang w:val="en-US" w:eastAsia="en-US"/>
        </w:rPr>
        <w:t>Principiul eficacităţii funcţionale</w:t>
      </w:r>
      <w:r w:rsidRPr="00A103EA">
        <w:rPr>
          <w:rFonts w:eastAsia="Calibri"/>
          <w:lang w:val="en-US" w:eastAsia="en-US"/>
        </w:rPr>
        <w:t>. Prin acest principiu se exprimă preocuparea permanentă pentru creşterea capacităţii de producţie şi de protecţie a pădurilor şi pentru valorificarea produselor acesteia. Se are în vedere atât creşterea productivităţii pădurilor şi a calităţii  produselor  dar şi ameliorarea  funcţiilor  de protecţie,  vizând  realizarea  unei eficienţe economice în gospodărirea  pădurilor precum şi asigurarea unui echilibru corespunzător  între aspectele de ordin ecologic, economic, social cu cele mai mici costuri.</w:t>
      </w:r>
    </w:p>
    <w:p w14:paraId="20817B1C" w14:textId="77777777" w:rsidR="00A103EA" w:rsidRPr="00A103EA" w:rsidRDefault="00A103EA" w:rsidP="00A103EA">
      <w:pPr>
        <w:ind w:firstLine="720"/>
        <w:jc w:val="both"/>
        <w:rPr>
          <w:rFonts w:eastAsia="Calibri"/>
          <w:lang w:val="en-US" w:eastAsia="en-US"/>
        </w:rPr>
      </w:pPr>
      <w:r w:rsidRPr="00A103EA">
        <w:rPr>
          <w:rFonts w:eastAsia="Calibri"/>
          <w:b/>
          <w:u w:val="single"/>
          <w:lang w:val="en-US" w:eastAsia="en-US"/>
        </w:rPr>
        <w:t>Principiul conservării şi ameliorării biodiversităţii</w:t>
      </w:r>
      <w:r w:rsidRPr="00A103EA">
        <w:rPr>
          <w:rFonts w:eastAsia="Calibri"/>
          <w:lang w:val="en-US" w:eastAsia="en-US"/>
        </w:rPr>
        <w:t>. Prin acesta se urmăreşte conservarea  şi  ameliorarea  biodiversităţii  la  cele  patru  nivele  ale  acesteia:  diversitatea genetică  intraspecifică,  diversitatea  speciilor, diversitatea ecosistemelor şi diversitatea peisajelor în scopul maximizării stabilităţii şi al potenţialului polifuncţional al pădurilor.</w:t>
      </w:r>
    </w:p>
    <w:p w14:paraId="225CA13D" w14:textId="77777777" w:rsidR="00A103EA" w:rsidRPr="00A103EA" w:rsidRDefault="00A103EA" w:rsidP="00A103EA">
      <w:pPr>
        <w:ind w:firstLine="720"/>
        <w:jc w:val="both"/>
        <w:rPr>
          <w:rFonts w:eastAsia="Calibri"/>
          <w:lang w:val="en-US" w:eastAsia="en-US"/>
        </w:rPr>
      </w:pPr>
      <w:r w:rsidRPr="00A103EA">
        <w:rPr>
          <w:rFonts w:eastAsia="Calibri"/>
          <w:lang w:val="en-US" w:eastAsia="en-US"/>
        </w:rPr>
        <w:t>Amenajamentul  silvic  este  o  lucrare  multidisciplinară  care  cuprinde  un  sistem  de măsuri  pentru  organizarea  şi  conducerea  pădurii  spre  starea  cea  mai  corespunzătoare funcţiilor multiple ecologice, economice şi sociale care i-au fost atribuite.</w:t>
      </w:r>
    </w:p>
    <w:p w14:paraId="56A26040" w14:textId="77777777" w:rsidR="00A103EA" w:rsidRPr="00A103EA" w:rsidRDefault="00A103EA" w:rsidP="00A103EA">
      <w:pPr>
        <w:ind w:firstLine="720"/>
        <w:jc w:val="both"/>
        <w:rPr>
          <w:rFonts w:eastAsia="Calibri"/>
          <w:lang w:val="en-US" w:eastAsia="en-US"/>
        </w:rPr>
      </w:pPr>
      <w:r w:rsidRPr="00A103EA">
        <w:rPr>
          <w:rFonts w:eastAsia="Calibri"/>
          <w:lang w:val="en-US" w:eastAsia="en-US"/>
        </w:rPr>
        <w:t>Amenajamentele sunt realizate în concepţie sistemică, urmărindu-se integrarea amenajării  pădurilor  în acţiunile  mai cuprinzătoare  de amenajare  a mediului  cu luarea  în considerare a tuturor aspectelor din zonă.</w:t>
      </w:r>
    </w:p>
    <w:p w14:paraId="2E534ED8" w14:textId="77777777" w:rsidR="00A103EA" w:rsidRPr="00A103EA" w:rsidRDefault="00A103EA" w:rsidP="00A103EA">
      <w:pPr>
        <w:ind w:firstLine="720"/>
        <w:jc w:val="both"/>
        <w:rPr>
          <w:rFonts w:eastAsia="Calibri"/>
          <w:lang w:val="en-US" w:eastAsia="en-US"/>
        </w:rPr>
      </w:pPr>
      <w:r w:rsidRPr="00A103EA">
        <w:rPr>
          <w:rFonts w:eastAsia="Calibri"/>
          <w:lang w:val="en-US" w:eastAsia="en-US"/>
        </w:rPr>
        <w:t xml:space="preserve">Amenajamentele   sunt  întocmite  pe  baza  „Normelor   tehnice  pentru  amenajarea pădurilor“  care  constituie  o componentă  de  bază  a regimului  silvic  şi în concordanţă  cu prevederile din </w:t>
      </w:r>
      <w:r w:rsidRPr="00A103EA">
        <w:rPr>
          <w:rFonts w:eastAsia="Calibri"/>
          <w:b/>
          <w:lang w:val="en-US" w:eastAsia="en-US"/>
        </w:rPr>
        <w:t xml:space="preserve">Codul Silvic </w:t>
      </w:r>
      <w:r w:rsidRPr="00A103EA">
        <w:rPr>
          <w:rFonts w:eastAsia="Calibri"/>
          <w:lang w:val="en-US" w:eastAsia="en-US"/>
        </w:rPr>
        <w:t>(Legea 46/2008). Conform acestor prevederi, amenajamentul trebuie  să  vizeze  prin  toate  reglementările  ce  le  sunt  specifice  asigurarea  gospodăririi durabile a ecosistemelor forestiere.</w:t>
      </w:r>
    </w:p>
    <w:p w14:paraId="4D0474E8" w14:textId="77777777" w:rsidR="00A103EA" w:rsidRPr="00A103EA" w:rsidRDefault="00A103EA" w:rsidP="00A103EA">
      <w:pPr>
        <w:ind w:firstLine="720"/>
        <w:jc w:val="both"/>
        <w:rPr>
          <w:rFonts w:eastAsia="Calibri"/>
          <w:lang w:val="en-US" w:eastAsia="en-US"/>
        </w:rPr>
      </w:pPr>
      <w:r w:rsidRPr="00A103EA">
        <w:rPr>
          <w:rFonts w:eastAsia="Calibri"/>
          <w:lang w:val="en-US" w:eastAsia="en-US"/>
        </w:rPr>
        <w:t>Elaborarea amenajamentelor  se face sub coordonarea şi controlul autorităţii publice centrale care răspunde de silvicultură. Amenajamentele se elaborează prin unităţi specializate atestate de autoritatea publică centrală care răspunde de silvicultură.</w:t>
      </w:r>
    </w:p>
    <w:p w14:paraId="3F05CA37" w14:textId="77777777" w:rsidR="00A103EA" w:rsidRPr="00A103EA" w:rsidRDefault="00A103EA" w:rsidP="00A103EA">
      <w:pPr>
        <w:ind w:firstLine="720"/>
        <w:jc w:val="both"/>
        <w:rPr>
          <w:rFonts w:eastAsia="Calibri"/>
          <w:lang w:val="en-US" w:eastAsia="en-US"/>
        </w:rPr>
      </w:pPr>
      <w:r w:rsidRPr="00A103EA">
        <w:rPr>
          <w:rFonts w:eastAsia="Calibri"/>
          <w:lang w:val="en-US" w:eastAsia="en-US"/>
        </w:rPr>
        <w:t xml:space="preserve">Perioada   de   valabilitate    a   amenajamentelor este de 10 ani, cu   excepţia amenajamentelor întocmite pentru pădurile de plop, salcie şi alte specii repede crescătoare, la care perioada de valabilitate este de 5 ani sau de 10 ani. </w:t>
      </w:r>
    </w:p>
    <w:p w14:paraId="5C2B62F7" w14:textId="77777777" w:rsidR="00A103EA" w:rsidRPr="00A103EA" w:rsidRDefault="00A103EA" w:rsidP="00A103EA">
      <w:pPr>
        <w:ind w:firstLine="720"/>
        <w:jc w:val="both"/>
        <w:rPr>
          <w:rFonts w:eastAsia="Calibri"/>
          <w:color w:val="000000"/>
          <w:lang w:val="en-US" w:eastAsia="en-US"/>
        </w:rPr>
      </w:pPr>
      <w:r w:rsidRPr="00A103EA">
        <w:rPr>
          <w:rFonts w:eastAsia="Calibri"/>
          <w:color w:val="000000"/>
          <w:lang w:val="en-US" w:eastAsia="en-US"/>
        </w:rPr>
        <w:t xml:space="preserve">Pentru amenajamentul silvic </w:t>
      </w:r>
      <w:r w:rsidRPr="00A103EA">
        <w:rPr>
          <w:rFonts w:eastAsia="Calibri"/>
          <w:b/>
          <w:color w:val="000000"/>
          <w:lang w:val="en-US" w:eastAsia="en-US"/>
        </w:rPr>
        <w:t xml:space="preserve">U.P. </w:t>
      </w:r>
      <w:r w:rsidRPr="00A103EA">
        <w:rPr>
          <w:rFonts w:eastAsia="Calibri"/>
          <w:b/>
          <w:color w:val="000000"/>
          <w:spacing w:val="12"/>
          <w:lang w:val="en-US" w:eastAsia="en-US"/>
        </w:rPr>
        <w:t>I COMUNA TOMEŞTI</w:t>
      </w:r>
      <w:r w:rsidRPr="00A103EA">
        <w:rPr>
          <w:rFonts w:eastAsia="Calibri"/>
          <w:color w:val="000000"/>
          <w:lang w:val="en-US" w:eastAsia="en-US"/>
        </w:rPr>
        <w:t xml:space="preserve"> perioada de valabilitate a amenajamentului este de 10 ani.</w:t>
      </w:r>
    </w:p>
    <w:p w14:paraId="07808669" w14:textId="4778F0E7" w:rsidR="00A103EA" w:rsidRPr="00A103EA" w:rsidRDefault="00A103EA" w:rsidP="00A103EA">
      <w:pPr>
        <w:ind w:firstLine="720"/>
        <w:jc w:val="both"/>
        <w:rPr>
          <w:rFonts w:eastAsia="Calibri"/>
          <w:color w:val="000000"/>
          <w:lang w:val="en-US" w:eastAsia="en-US"/>
        </w:rPr>
      </w:pPr>
      <w:r w:rsidRPr="00A103EA">
        <w:rPr>
          <w:rFonts w:eastAsia="Calibri"/>
          <w:color w:val="000000"/>
          <w:lang w:val="en-US" w:eastAsia="en-US"/>
        </w:rPr>
        <w:t xml:space="preserve">Amenajamentul </w:t>
      </w:r>
      <w:r w:rsidRPr="00A103EA">
        <w:rPr>
          <w:rFonts w:eastAsia="Calibri"/>
          <w:b/>
          <w:color w:val="000000"/>
          <w:lang w:val="en-US" w:eastAsia="en-US"/>
        </w:rPr>
        <w:t xml:space="preserve">U.P. </w:t>
      </w:r>
      <w:r w:rsidRPr="00A103EA">
        <w:rPr>
          <w:rFonts w:eastAsia="Calibri"/>
          <w:b/>
          <w:color w:val="000000"/>
          <w:spacing w:val="12"/>
          <w:lang w:val="en-US" w:eastAsia="en-US"/>
        </w:rPr>
        <w:t>I COMUNA TOMEŞTI</w:t>
      </w:r>
      <w:r w:rsidRPr="00A103EA">
        <w:rPr>
          <w:rFonts w:eastAsia="Calibri"/>
          <w:color w:val="000000"/>
          <w:lang w:val="en-US" w:eastAsia="en-US"/>
        </w:rPr>
        <w:t xml:space="preserve"> este un document de bază, în gestionarea pădurilor, cu conţinut  tehnico-organizatoric  şi  economic,  fundamentat  ecologic  şi  a fost întocmit  pentru pădurile proprietate publică aparținând </w:t>
      </w:r>
      <w:r w:rsidRPr="00A103EA">
        <w:rPr>
          <w:rFonts w:eastAsia="Calibri"/>
          <w:color w:val="000000"/>
          <w:lang w:eastAsia="en-US"/>
        </w:rPr>
        <w:t>Comunei Tomești și proprietate privată aparținând persoanelor juridice Parohia Ortodoxă Luncanii de Jos și SC DANINEL FOREST SRL și persoanelor fizice Antanas Remus-Lucian, Antanas Romulus-Petru, Cerbe Codrin-Tomiță, Stanila Iosif, Avramescu Eva, Florea Dorina, Florea Petru, Petrescu Alin-Lucian, Florea Valerica, Muntean Mărioara, Vizeștean Ștefan, Medelean Ramona-Maria, județul Timiș</w:t>
      </w:r>
      <w:r w:rsidRPr="00A103EA">
        <w:rPr>
          <w:rFonts w:eastAsia="Calibri"/>
          <w:color w:val="000000"/>
          <w:lang w:val="en-US" w:eastAsia="en-US"/>
        </w:rPr>
        <w:t xml:space="preserve">, </w:t>
      </w:r>
      <w:r w:rsidRPr="00A103EA">
        <w:rPr>
          <w:rFonts w:eastAsia="Calibri"/>
          <w:b/>
          <w:color w:val="000000"/>
          <w:lang w:val="en-US" w:eastAsia="en-US"/>
        </w:rPr>
        <w:t xml:space="preserve">în suprafaţă de 358,9 ha, </w:t>
      </w:r>
      <w:r w:rsidRPr="00A103EA">
        <w:rPr>
          <w:rFonts w:eastAsia="Calibri"/>
          <w:color w:val="000000"/>
          <w:lang w:val="en-US" w:eastAsia="en-US"/>
        </w:rPr>
        <w:t>suprafață înscrisă în documentele de proprietate din tabelul următor:</w:t>
      </w:r>
    </w:p>
    <w:p w14:paraId="68B1141A" w14:textId="77777777" w:rsidR="00A103EA" w:rsidRPr="00A103EA" w:rsidRDefault="00A103EA" w:rsidP="00A103EA">
      <w:pPr>
        <w:ind w:firstLine="720"/>
        <w:jc w:val="both"/>
        <w:rPr>
          <w:rFonts w:eastAsia="Calibri"/>
          <w:color w:val="000000"/>
          <w:sz w:val="14"/>
          <w:szCs w:val="14"/>
          <w:lang w:val="en-US" w:eastAsia="en-US"/>
        </w:rPr>
      </w:pPr>
    </w:p>
    <w:p w14:paraId="6C5D1EDB" w14:textId="1D9E5B26" w:rsidR="00A103EA" w:rsidRDefault="00A103EA" w:rsidP="00A103EA">
      <w:pPr>
        <w:widowControl w:val="0"/>
        <w:autoSpaceDE w:val="0"/>
        <w:autoSpaceDN w:val="0"/>
        <w:adjustRightInd w:val="0"/>
        <w:ind w:firstLine="709"/>
        <w:jc w:val="both"/>
        <w:rPr>
          <w:color w:val="000000"/>
          <w:sz w:val="22"/>
          <w:szCs w:val="22"/>
        </w:rPr>
      </w:pPr>
    </w:p>
    <w:p w14:paraId="5F1B8C1B" w14:textId="3EDAD6B4" w:rsidR="007C2863" w:rsidRDefault="007C2863" w:rsidP="00A103EA">
      <w:pPr>
        <w:widowControl w:val="0"/>
        <w:autoSpaceDE w:val="0"/>
        <w:autoSpaceDN w:val="0"/>
        <w:adjustRightInd w:val="0"/>
        <w:ind w:firstLine="709"/>
        <w:jc w:val="both"/>
        <w:rPr>
          <w:color w:val="000000"/>
          <w:sz w:val="22"/>
          <w:szCs w:val="22"/>
        </w:rPr>
      </w:pPr>
    </w:p>
    <w:p w14:paraId="6C6B8AA2" w14:textId="77777777" w:rsidR="007C2863" w:rsidRPr="00A103EA" w:rsidRDefault="007C2863" w:rsidP="00A103EA">
      <w:pPr>
        <w:widowControl w:val="0"/>
        <w:autoSpaceDE w:val="0"/>
        <w:autoSpaceDN w:val="0"/>
        <w:adjustRightInd w:val="0"/>
        <w:ind w:firstLine="709"/>
        <w:jc w:val="both"/>
        <w:rPr>
          <w:color w:val="000000"/>
          <w:sz w:val="22"/>
          <w:szCs w:val="22"/>
        </w:rPr>
      </w:pPr>
    </w:p>
    <w:tbl>
      <w:tblPr>
        <w:tblW w:w="5000" w:type="pct"/>
        <w:tblLook w:val="04A0" w:firstRow="1" w:lastRow="0" w:firstColumn="1" w:lastColumn="0" w:noHBand="0" w:noVBand="1"/>
      </w:tblPr>
      <w:tblGrid>
        <w:gridCol w:w="703"/>
        <w:gridCol w:w="3069"/>
        <w:gridCol w:w="3985"/>
        <w:gridCol w:w="838"/>
        <w:gridCol w:w="1013"/>
      </w:tblGrid>
      <w:tr w:rsidR="00A103EA" w:rsidRPr="00A103EA" w14:paraId="5C1E2961" w14:textId="77777777" w:rsidTr="0023282A">
        <w:trPr>
          <w:trHeight w:val="20"/>
          <w:tblHeader/>
        </w:trPr>
        <w:tc>
          <w:tcPr>
            <w:tcW w:w="366" w:type="pct"/>
            <w:tcBorders>
              <w:top w:val="single" w:sz="12" w:space="0" w:color="auto"/>
              <w:left w:val="single" w:sz="12" w:space="0" w:color="auto"/>
              <w:bottom w:val="nil"/>
              <w:right w:val="single" w:sz="4" w:space="0" w:color="auto"/>
            </w:tcBorders>
            <w:noWrap/>
            <w:vAlign w:val="center"/>
            <w:hideMark/>
          </w:tcPr>
          <w:p w14:paraId="4B75A999" w14:textId="77777777" w:rsidR="00A103EA" w:rsidRPr="00A103EA" w:rsidRDefault="00A103EA" w:rsidP="00A103EA">
            <w:pPr>
              <w:spacing w:line="256" w:lineRule="auto"/>
              <w:jc w:val="center"/>
              <w:rPr>
                <w:sz w:val="18"/>
                <w:szCs w:val="18"/>
                <w:lang w:val="en-US" w:eastAsia="en-US"/>
              </w:rPr>
            </w:pPr>
            <w:r w:rsidRPr="00A103EA">
              <w:rPr>
                <w:sz w:val="18"/>
                <w:szCs w:val="18"/>
                <w:lang w:val="en-AU"/>
              </w:rPr>
              <w:t>Nr crt</w:t>
            </w:r>
          </w:p>
        </w:tc>
        <w:tc>
          <w:tcPr>
            <w:tcW w:w="1597" w:type="pct"/>
            <w:tcBorders>
              <w:top w:val="single" w:sz="12" w:space="0" w:color="auto"/>
              <w:left w:val="nil"/>
              <w:bottom w:val="nil"/>
              <w:right w:val="single" w:sz="4" w:space="0" w:color="auto"/>
            </w:tcBorders>
            <w:noWrap/>
            <w:vAlign w:val="center"/>
            <w:hideMark/>
          </w:tcPr>
          <w:p w14:paraId="7BF83E1A" w14:textId="77777777" w:rsidR="00A103EA" w:rsidRPr="00A103EA" w:rsidRDefault="00A103EA" w:rsidP="00A103EA">
            <w:pPr>
              <w:spacing w:line="256" w:lineRule="auto"/>
              <w:jc w:val="center"/>
              <w:rPr>
                <w:sz w:val="18"/>
                <w:szCs w:val="18"/>
              </w:rPr>
            </w:pPr>
            <w:r w:rsidRPr="00A103EA">
              <w:rPr>
                <w:sz w:val="18"/>
                <w:szCs w:val="18"/>
                <w:lang w:val="en-AU"/>
              </w:rPr>
              <w:t>Nume proprietar</w:t>
            </w:r>
          </w:p>
        </w:tc>
        <w:tc>
          <w:tcPr>
            <w:tcW w:w="2510" w:type="pct"/>
            <w:gridSpan w:val="2"/>
            <w:tcBorders>
              <w:top w:val="single" w:sz="12" w:space="0" w:color="auto"/>
              <w:left w:val="nil"/>
              <w:bottom w:val="single" w:sz="4" w:space="0" w:color="auto"/>
              <w:right w:val="single" w:sz="4" w:space="0" w:color="auto"/>
            </w:tcBorders>
            <w:noWrap/>
            <w:vAlign w:val="center"/>
            <w:hideMark/>
          </w:tcPr>
          <w:p w14:paraId="7D735E62" w14:textId="77777777" w:rsidR="00A103EA" w:rsidRPr="00A103EA" w:rsidRDefault="00A103EA" w:rsidP="00A103EA">
            <w:pPr>
              <w:spacing w:line="256" w:lineRule="auto"/>
              <w:jc w:val="center"/>
              <w:rPr>
                <w:sz w:val="18"/>
                <w:szCs w:val="18"/>
                <w:lang w:val="en-AU"/>
              </w:rPr>
            </w:pPr>
            <w:r w:rsidRPr="00A103EA">
              <w:rPr>
                <w:sz w:val="18"/>
                <w:szCs w:val="18"/>
                <w:lang w:val="en-AU"/>
              </w:rPr>
              <w:t>Act proprietate</w:t>
            </w:r>
          </w:p>
        </w:tc>
        <w:tc>
          <w:tcPr>
            <w:tcW w:w="527" w:type="pct"/>
            <w:tcBorders>
              <w:top w:val="single" w:sz="12" w:space="0" w:color="auto"/>
              <w:left w:val="nil"/>
              <w:bottom w:val="nil"/>
              <w:right w:val="single" w:sz="12" w:space="0" w:color="auto"/>
            </w:tcBorders>
            <w:noWrap/>
            <w:vAlign w:val="center"/>
            <w:hideMark/>
          </w:tcPr>
          <w:p w14:paraId="4DF8C804" w14:textId="77777777" w:rsidR="00A103EA" w:rsidRPr="00A103EA" w:rsidRDefault="00A103EA" w:rsidP="00A103EA">
            <w:pPr>
              <w:spacing w:line="256" w:lineRule="auto"/>
              <w:jc w:val="center"/>
              <w:rPr>
                <w:sz w:val="18"/>
                <w:szCs w:val="18"/>
                <w:lang w:val="en-AU"/>
              </w:rPr>
            </w:pPr>
            <w:r w:rsidRPr="00A103EA">
              <w:rPr>
                <w:sz w:val="18"/>
                <w:szCs w:val="18"/>
                <w:lang w:val="en-AU"/>
              </w:rPr>
              <w:t>Suprafata</w:t>
            </w:r>
          </w:p>
        </w:tc>
      </w:tr>
      <w:tr w:rsidR="00A103EA" w:rsidRPr="00A103EA" w14:paraId="7624BF9B" w14:textId="77777777" w:rsidTr="0023282A">
        <w:trPr>
          <w:trHeight w:val="20"/>
          <w:tblHeader/>
        </w:trPr>
        <w:tc>
          <w:tcPr>
            <w:tcW w:w="366" w:type="pct"/>
            <w:tcBorders>
              <w:top w:val="nil"/>
              <w:left w:val="single" w:sz="12" w:space="0" w:color="auto"/>
              <w:bottom w:val="single" w:sz="12" w:space="0" w:color="auto"/>
              <w:right w:val="single" w:sz="4" w:space="0" w:color="auto"/>
            </w:tcBorders>
            <w:noWrap/>
            <w:vAlign w:val="center"/>
            <w:hideMark/>
          </w:tcPr>
          <w:p w14:paraId="0C26459C" w14:textId="77777777" w:rsidR="00A103EA" w:rsidRPr="00A103EA" w:rsidRDefault="00A103EA" w:rsidP="00A103EA">
            <w:pPr>
              <w:rPr>
                <w:sz w:val="18"/>
                <w:szCs w:val="18"/>
                <w:lang w:val="en-AU"/>
              </w:rPr>
            </w:pPr>
          </w:p>
        </w:tc>
        <w:tc>
          <w:tcPr>
            <w:tcW w:w="1597" w:type="pct"/>
            <w:tcBorders>
              <w:top w:val="nil"/>
              <w:left w:val="nil"/>
              <w:bottom w:val="single" w:sz="12" w:space="0" w:color="auto"/>
              <w:right w:val="single" w:sz="4" w:space="0" w:color="auto"/>
            </w:tcBorders>
            <w:noWrap/>
            <w:vAlign w:val="center"/>
            <w:hideMark/>
          </w:tcPr>
          <w:p w14:paraId="33491D35" w14:textId="77777777" w:rsidR="00A103EA" w:rsidRPr="00A103EA" w:rsidRDefault="00A103EA" w:rsidP="00A103EA">
            <w:pPr>
              <w:spacing w:line="256" w:lineRule="auto"/>
              <w:rPr>
                <w:rFonts w:ascii="Calibri" w:hAnsi="Calibri" w:cs="Calibri"/>
                <w:sz w:val="18"/>
                <w:szCs w:val="18"/>
                <w:lang w:val="en-AU"/>
              </w:rPr>
            </w:pPr>
          </w:p>
        </w:tc>
        <w:tc>
          <w:tcPr>
            <w:tcW w:w="2074" w:type="pct"/>
            <w:tcBorders>
              <w:top w:val="nil"/>
              <w:left w:val="nil"/>
              <w:bottom w:val="single" w:sz="12" w:space="0" w:color="auto"/>
              <w:right w:val="single" w:sz="4" w:space="0" w:color="auto"/>
            </w:tcBorders>
            <w:noWrap/>
            <w:vAlign w:val="center"/>
            <w:hideMark/>
          </w:tcPr>
          <w:p w14:paraId="16F24230" w14:textId="77777777" w:rsidR="00A103EA" w:rsidRPr="00A103EA" w:rsidRDefault="00A103EA" w:rsidP="00A103EA">
            <w:pPr>
              <w:spacing w:line="256" w:lineRule="auto"/>
              <w:jc w:val="center"/>
              <w:rPr>
                <w:sz w:val="18"/>
                <w:szCs w:val="18"/>
                <w:lang w:val="en-AU"/>
              </w:rPr>
            </w:pPr>
            <w:r w:rsidRPr="00A103EA">
              <w:rPr>
                <w:sz w:val="18"/>
                <w:szCs w:val="18"/>
                <w:lang w:val="en-AU"/>
              </w:rPr>
              <w:t>TP/CVC/CM</w:t>
            </w:r>
          </w:p>
        </w:tc>
        <w:tc>
          <w:tcPr>
            <w:tcW w:w="436" w:type="pct"/>
            <w:tcBorders>
              <w:top w:val="nil"/>
              <w:left w:val="nil"/>
              <w:bottom w:val="single" w:sz="12" w:space="0" w:color="auto"/>
              <w:right w:val="single" w:sz="4" w:space="0" w:color="auto"/>
            </w:tcBorders>
            <w:noWrap/>
            <w:vAlign w:val="center"/>
            <w:hideMark/>
          </w:tcPr>
          <w:p w14:paraId="66E1ED4C" w14:textId="77777777" w:rsidR="00A103EA" w:rsidRPr="00A103EA" w:rsidRDefault="00A103EA" w:rsidP="00A103EA">
            <w:pPr>
              <w:spacing w:line="256" w:lineRule="auto"/>
              <w:jc w:val="center"/>
              <w:rPr>
                <w:sz w:val="18"/>
                <w:szCs w:val="18"/>
                <w:lang w:val="en-AU"/>
              </w:rPr>
            </w:pPr>
            <w:r w:rsidRPr="00A103EA">
              <w:rPr>
                <w:sz w:val="18"/>
                <w:szCs w:val="18"/>
                <w:lang w:val="en-AU"/>
              </w:rPr>
              <w:t>CF</w:t>
            </w:r>
          </w:p>
        </w:tc>
        <w:tc>
          <w:tcPr>
            <w:tcW w:w="527" w:type="pct"/>
            <w:tcBorders>
              <w:top w:val="nil"/>
              <w:left w:val="nil"/>
              <w:bottom w:val="single" w:sz="12" w:space="0" w:color="auto"/>
              <w:right w:val="single" w:sz="12" w:space="0" w:color="auto"/>
            </w:tcBorders>
            <w:noWrap/>
            <w:vAlign w:val="center"/>
            <w:hideMark/>
          </w:tcPr>
          <w:p w14:paraId="04596FDA" w14:textId="77777777" w:rsidR="00A103EA" w:rsidRPr="00A103EA" w:rsidRDefault="00A103EA" w:rsidP="00A103EA">
            <w:pPr>
              <w:spacing w:line="256" w:lineRule="auto"/>
              <w:jc w:val="center"/>
              <w:rPr>
                <w:sz w:val="18"/>
                <w:szCs w:val="18"/>
                <w:lang w:val="en-AU"/>
              </w:rPr>
            </w:pPr>
            <w:r w:rsidRPr="00A103EA">
              <w:rPr>
                <w:sz w:val="18"/>
                <w:szCs w:val="18"/>
                <w:lang w:val="en-AU"/>
              </w:rPr>
              <w:t>acte</w:t>
            </w:r>
          </w:p>
        </w:tc>
      </w:tr>
      <w:tr w:rsidR="00A103EA" w:rsidRPr="00A103EA" w14:paraId="54800EF9" w14:textId="77777777" w:rsidTr="0023282A">
        <w:trPr>
          <w:trHeight w:val="20"/>
        </w:trPr>
        <w:tc>
          <w:tcPr>
            <w:tcW w:w="366" w:type="pct"/>
            <w:tcBorders>
              <w:top w:val="single" w:sz="12" w:space="0" w:color="auto"/>
              <w:left w:val="single" w:sz="12" w:space="0" w:color="auto"/>
              <w:bottom w:val="single" w:sz="4" w:space="0" w:color="auto"/>
              <w:right w:val="single" w:sz="4" w:space="0" w:color="auto"/>
            </w:tcBorders>
            <w:noWrap/>
            <w:vAlign w:val="center"/>
            <w:hideMark/>
          </w:tcPr>
          <w:p w14:paraId="7AD78D19" w14:textId="77777777" w:rsidR="00A103EA" w:rsidRPr="00A103EA" w:rsidRDefault="00A103EA" w:rsidP="00A103EA">
            <w:pPr>
              <w:spacing w:line="256" w:lineRule="auto"/>
              <w:jc w:val="center"/>
              <w:rPr>
                <w:sz w:val="18"/>
                <w:szCs w:val="18"/>
                <w:lang w:val="en-AU"/>
              </w:rPr>
            </w:pPr>
            <w:r w:rsidRPr="00A103EA">
              <w:rPr>
                <w:sz w:val="18"/>
                <w:szCs w:val="18"/>
                <w:lang w:val="en-AU"/>
              </w:rPr>
              <w:t>1</w:t>
            </w:r>
          </w:p>
        </w:tc>
        <w:tc>
          <w:tcPr>
            <w:tcW w:w="1597" w:type="pct"/>
            <w:tcBorders>
              <w:top w:val="single" w:sz="12" w:space="0" w:color="auto"/>
              <w:left w:val="nil"/>
              <w:bottom w:val="single" w:sz="4" w:space="0" w:color="auto"/>
              <w:right w:val="single" w:sz="4" w:space="0" w:color="auto"/>
            </w:tcBorders>
            <w:noWrap/>
            <w:vAlign w:val="center"/>
            <w:hideMark/>
          </w:tcPr>
          <w:p w14:paraId="3A4CF896" w14:textId="77777777" w:rsidR="00A103EA" w:rsidRPr="00A103EA" w:rsidRDefault="00A103EA" w:rsidP="00A103EA">
            <w:pPr>
              <w:spacing w:line="256" w:lineRule="auto"/>
              <w:jc w:val="center"/>
              <w:rPr>
                <w:sz w:val="18"/>
                <w:szCs w:val="18"/>
                <w:lang w:val="en-AU"/>
              </w:rPr>
            </w:pPr>
            <w:r w:rsidRPr="00A103EA">
              <w:rPr>
                <w:sz w:val="18"/>
                <w:szCs w:val="18"/>
                <w:lang w:val="en-AU"/>
              </w:rPr>
              <w:t>Comuna Tomești</w:t>
            </w:r>
          </w:p>
        </w:tc>
        <w:tc>
          <w:tcPr>
            <w:tcW w:w="2074" w:type="pct"/>
            <w:tcBorders>
              <w:top w:val="single" w:sz="12" w:space="0" w:color="auto"/>
              <w:left w:val="nil"/>
              <w:bottom w:val="single" w:sz="4" w:space="0" w:color="auto"/>
              <w:right w:val="single" w:sz="4" w:space="0" w:color="auto"/>
            </w:tcBorders>
            <w:noWrap/>
            <w:vAlign w:val="center"/>
            <w:hideMark/>
          </w:tcPr>
          <w:p w14:paraId="35E959C0" w14:textId="77777777" w:rsidR="00A103EA" w:rsidRPr="00A103EA" w:rsidRDefault="00A103EA" w:rsidP="00A103EA">
            <w:pPr>
              <w:spacing w:line="256" w:lineRule="auto"/>
              <w:jc w:val="center"/>
              <w:rPr>
                <w:sz w:val="18"/>
                <w:szCs w:val="18"/>
                <w:lang w:val="en-AU"/>
              </w:rPr>
            </w:pPr>
            <w:r w:rsidRPr="00A103EA">
              <w:rPr>
                <w:sz w:val="18"/>
                <w:szCs w:val="18"/>
                <w:lang w:val="en-AU"/>
              </w:rPr>
              <w:t>TP 160/10.09.2003</w:t>
            </w:r>
          </w:p>
        </w:tc>
        <w:tc>
          <w:tcPr>
            <w:tcW w:w="436" w:type="pct"/>
            <w:tcBorders>
              <w:top w:val="single" w:sz="12" w:space="0" w:color="auto"/>
              <w:left w:val="nil"/>
              <w:bottom w:val="single" w:sz="4" w:space="0" w:color="auto"/>
              <w:right w:val="single" w:sz="4" w:space="0" w:color="auto"/>
            </w:tcBorders>
            <w:noWrap/>
            <w:vAlign w:val="center"/>
            <w:hideMark/>
          </w:tcPr>
          <w:p w14:paraId="5424EA9F" w14:textId="77777777" w:rsidR="00A103EA" w:rsidRPr="00A103EA" w:rsidRDefault="00A103EA" w:rsidP="00A103EA">
            <w:pPr>
              <w:spacing w:line="256" w:lineRule="auto"/>
              <w:jc w:val="center"/>
              <w:rPr>
                <w:sz w:val="18"/>
                <w:szCs w:val="18"/>
                <w:lang w:val="en-AU"/>
              </w:rPr>
            </w:pPr>
            <w:r w:rsidRPr="00A103EA">
              <w:rPr>
                <w:sz w:val="18"/>
                <w:szCs w:val="18"/>
                <w:lang w:val="en-AU"/>
              </w:rPr>
              <w:t>-</w:t>
            </w:r>
          </w:p>
        </w:tc>
        <w:tc>
          <w:tcPr>
            <w:tcW w:w="527" w:type="pct"/>
            <w:tcBorders>
              <w:top w:val="single" w:sz="12" w:space="0" w:color="auto"/>
              <w:left w:val="nil"/>
              <w:bottom w:val="single" w:sz="4" w:space="0" w:color="auto"/>
              <w:right w:val="single" w:sz="12" w:space="0" w:color="auto"/>
            </w:tcBorders>
            <w:noWrap/>
            <w:vAlign w:val="center"/>
            <w:hideMark/>
          </w:tcPr>
          <w:p w14:paraId="2749C7BB" w14:textId="77777777" w:rsidR="00A103EA" w:rsidRPr="00A103EA" w:rsidRDefault="00A103EA" w:rsidP="00A103EA">
            <w:pPr>
              <w:spacing w:line="256" w:lineRule="auto"/>
              <w:jc w:val="center"/>
              <w:rPr>
                <w:sz w:val="18"/>
                <w:szCs w:val="18"/>
                <w:lang w:val="en-AU"/>
              </w:rPr>
            </w:pPr>
            <w:r w:rsidRPr="00A103EA">
              <w:rPr>
                <w:sz w:val="18"/>
                <w:szCs w:val="18"/>
                <w:lang w:val="en-AU"/>
              </w:rPr>
              <w:t>287,74</w:t>
            </w:r>
          </w:p>
        </w:tc>
      </w:tr>
      <w:tr w:rsidR="00A103EA" w:rsidRPr="00A103EA" w14:paraId="30E39C47" w14:textId="77777777" w:rsidTr="0023282A">
        <w:trPr>
          <w:trHeight w:val="20"/>
        </w:trPr>
        <w:tc>
          <w:tcPr>
            <w:tcW w:w="366" w:type="pct"/>
            <w:tcBorders>
              <w:top w:val="single" w:sz="4" w:space="0" w:color="auto"/>
              <w:left w:val="single" w:sz="12" w:space="0" w:color="auto"/>
              <w:bottom w:val="single" w:sz="12" w:space="0" w:color="auto"/>
              <w:right w:val="single" w:sz="4" w:space="0" w:color="auto"/>
            </w:tcBorders>
            <w:noWrap/>
            <w:vAlign w:val="center"/>
            <w:hideMark/>
          </w:tcPr>
          <w:p w14:paraId="4FCB4F95" w14:textId="77777777" w:rsidR="00A103EA" w:rsidRPr="00A103EA" w:rsidRDefault="00A103EA" w:rsidP="00A103EA">
            <w:pPr>
              <w:rPr>
                <w:sz w:val="18"/>
                <w:szCs w:val="18"/>
                <w:lang w:val="en-AU"/>
              </w:rPr>
            </w:pPr>
          </w:p>
        </w:tc>
        <w:tc>
          <w:tcPr>
            <w:tcW w:w="1597" w:type="pct"/>
            <w:tcBorders>
              <w:top w:val="single" w:sz="4" w:space="0" w:color="auto"/>
              <w:left w:val="nil"/>
              <w:bottom w:val="single" w:sz="12" w:space="0" w:color="auto"/>
              <w:right w:val="single" w:sz="4" w:space="0" w:color="auto"/>
            </w:tcBorders>
            <w:noWrap/>
            <w:vAlign w:val="center"/>
            <w:hideMark/>
          </w:tcPr>
          <w:p w14:paraId="45B8DAE6" w14:textId="77777777" w:rsidR="00A103EA" w:rsidRPr="00A103EA" w:rsidRDefault="00A103EA" w:rsidP="00A103EA">
            <w:pPr>
              <w:spacing w:line="256" w:lineRule="auto"/>
              <w:jc w:val="center"/>
              <w:rPr>
                <w:b/>
                <w:bCs/>
                <w:sz w:val="18"/>
                <w:szCs w:val="18"/>
                <w:lang w:val="en-AU"/>
              </w:rPr>
            </w:pPr>
            <w:r w:rsidRPr="00A103EA">
              <w:rPr>
                <w:b/>
                <w:bCs/>
                <w:sz w:val="18"/>
                <w:szCs w:val="18"/>
                <w:lang w:val="en-AU"/>
              </w:rPr>
              <w:t>Total Comuna Tomești</w:t>
            </w:r>
          </w:p>
        </w:tc>
        <w:tc>
          <w:tcPr>
            <w:tcW w:w="2074" w:type="pct"/>
            <w:tcBorders>
              <w:top w:val="single" w:sz="4" w:space="0" w:color="auto"/>
              <w:left w:val="nil"/>
              <w:bottom w:val="single" w:sz="12" w:space="0" w:color="auto"/>
              <w:right w:val="single" w:sz="4" w:space="0" w:color="auto"/>
            </w:tcBorders>
            <w:noWrap/>
            <w:vAlign w:val="center"/>
            <w:hideMark/>
          </w:tcPr>
          <w:p w14:paraId="5FB2863D" w14:textId="77777777" w:rsidR="00A103EA" w:rsidRPr="00A103EA" w:rsidRDefault="00A103EA" w:rsidP="00A103EA">
            <w:pPr>
              <w:spacing w:line="256" w:lineRule="auto"/>
              <w:jc w:val="center"/>
              <w:rPr>
                <w:b/>
                <w:bCs/>
                <w:sz w:val="18"/>
                <w:szCs w:val="18"/>
                <w:lang w:val="en-AU"/>
              </w:rPr>
            </w:pPr>
            <w:r w:rsidRPr="00A103EA">
              <w:rPr>
                <w:b/>
                <w:bCs/>
                <w:sz w:val="18"/>
                <w:szCs w:val="18"/>
                <w:lang w:val="en-AU"/>
              </w:rPr>
              <w:t>-</w:t>
            </w:r>
          </w:p>
        </w:tc>
        <w:tc>
          <w:tcPr>
            <w:tcW w:w="436" w:type="pct"/>
            <w:tcBorders>
              <w:top w:val="single" w:sz="4" w:space="0" w:color="auto"/>
              <w:left w:val="nil"/>
              <w:bottom w:val="single" w:sz="12" w:space="0" w:color="auto"/>
              <w:right w:val="single" w:sz="4" w:space="0" w:color="auto"/>
            </w:tcBorders>
            <w:noWrap/>
            <w:vAlign w:val="center"/>
            <w:hideMark/>
          </w:tcPr>
          <w:p w14:paraId="5ED4C673" w14:textId="77777777" w:rsidR="00A103EA" w:rsidRPr="00A103EA" w:rsidRDefault="00A103EA" w:rsidP="00A103EA">
            <w:pPr>
              <w:spacing w:line="256" w:lineRule="auto"/>
              <w:jc w:val="center"/>
              <w:rPr>
                <w:b/>
                <w:bCs/>
                <w:sz w:val="18"/>
                <w:szCs w:val="18"/>
                <w:lang w:val="en-AU"/>
              </w:rPr>
            </w:pPr>
            <w:r w:rsidRPr="00A103EA">
              <w:rPr>
                <w:b/>
                <w:bCs/>
                <w:sz w:val="18"/>
                <w:szCs w:val="18"/>
                <w:lang w:val="en-AU"/>
              </w:rPr>
              <w:t>-</w:t>
            </w:r>
          </w:p>
        </w:tc>
        <w:tc>
          <w:tcPr>
            <w:tcW w:w="527" w:type="pct"/>
            <w:tcBorders>
              <w:top w:val="single" w:sz="4" w:space="0" w:color="auto"/>
              <w:left w:val="nil"/>
              <w:bottom w:val="single" w:sz="12" w:space="0" w:color="auto"/>
              <w:right w:val="single" w:sz="12" w:space="0" w:color="auto"/>
            </w:tcBorders>
            <w:noWrap/>
            <w:vAlign w:val="center"/>
            <w:hideMark/>
          </w:tcPr>
          <w:p w14:paraId="23CE0006" w14:textId="77777777" w:rsidR="00A103EA" w:rsidRPr="00A103EA" w:rsidRDefault="00A103EA" w:rsidP="00A103EA">
            <w:pPr>
              <w:spacing w:line="256" w:lineRule="auto"/>
              <w:jc w:val="center"/>
              <w:rPr>
                <w:b/>
                <w:bCs/>
                <w:sz w:val="18"/>
                <w:szCs w:val="18"/>
                <w:lang w:val="en-AU"/>
              </w:rPr>
            </w:pPr>
            <w:r w:rsidRPr="00A103EA">
              <w:rPr>
                <w:b/>
                <w:bCs/>
                <w:sz w:val="18"/>
                <w:szCs w:val="18"/>
                <w:lang w:val="en-AU"/>
              </w:rPr>
              <w:t>287,74</w:t>
            </w:r>
          </w:p>
        </w:tc>
      </w:tr>
      <w:tr w:rsidR="00A103EA" w:rsidRPr="00A103EA" w14:paraId="4EEF9201" w14:textId="77777777" w:rsidTr="0023282A">
        <w:trPr>
          <w:trHeight w:val="20"/>
        </w:trPr>
        <w:tc>
          <w:tcPr>
            <w:tcW w:w="366" w:type="pct"/>
            <w:tcBorders>
              <w:top w:val="single" w:sz="12" w:space="0" w:color="auto"/>
              <w:left w:val="single" w:sz="12" w:space="0" w:color="auto"/>
              <w:bottom w:val="single" w:sz="4" w:space="0" w:color="auto"/>
              <w:right w:val="single" w:sz="4" w:space="0" w:color="auto"/>
            </w:tcBorders>
            <w:noWrap/>
            <w:vAlign w:val="center"/>
            <w:hideMark/>
          </w:tcPr>
          <w:p w14:paraId="26EF2F2E" w14:textId="77777777" w:rsidR="00A103EA" w:rsidRPr="00A103EA" w:rsidRDefault="00A103EA" w:rsidP="00A103EA">
            <w:pPr>
              <w:spacing w:line="256" w:lineRule="auto"/>
              <w:jc w:val="center"/>
              <w:rPr>
                <w:sz w:val="18"/>
                <w:szCs w:val="18"/>
                <w:lang w:val="en-AU"/>
              </w:rPr>
            </w:pPr>
            <w:r w:rsidRPr="00A103EA">
              <w:rPr>
                <w:sz w:val="18"/>
                <w:szCs w:val="18"/>
                <w:lang w:val="en-AU"/>
              </w:rPr>
              <w:t>2</w:t>
            </w:r>
          </w:p>
        </w:tc>
        <w:tc>
          <w:tcPr>
            <w:tcW w:w="1597" w:type="pct"/>
            <w:tcBorders>
              <w:top w:val="single" w:sz="12" w:space="0" w:color="auto"/>
              <w:left w:val="nil"/>
              <w:bottom w:val="single" w:sz="4" w:space="0" w:color="auto"/>
              <w:right w:val="single" w:sz="4" w:space="0" w:color="auto"/>
            </w:tcBorders>
            <w:vAlign w:val="center"/>
            <w:hideMark/>
          </w:tcPr>
          <w:p w14:paraId="40F1B3F4" w14:textId="77777777" w:rsidR="00A103EA" w:rsidRPr="00A103EA" w:rsidRDefault="00A103EA" w:rsidP="00A103EA">
            <w:pPr>
              <w:spacing w:line="256" w:lineRule="auto"/>
              <w:jc w:val="center"/>
              <w:rPr>
                <w:sz w:val="18"/>
                <w:szCs w:val="18"/>
                <w:lang w:val="en-AU"/>
              </w:rPr>
            </w:pPr>
            <w:r w:rsidRPr="00A103EA">
              <w:rPr>
                <w:sz w:val="18"/>
                <w:szCs w:val="18"/>
                <w:lang w:val="en-AU"/>
              </w:rPr>
              <w:t>Antanas Remus-Lucian</w:t>
            </w:r>
          </w:p>
          <w:p w14:paraId="139172FB" w14:textId="77777777" w:rsidR="00A103EA" w:rsidRPr="00A103EA" w:rsidRDefault="00A103EA" w:rsidP="00A103EA">
            <w:pPr>
              <w:spacing w:line="256" w:lineRule="auto"/>
              <w:jc w:val="center"/>
              <w:rPr>
                <w:sz w:val="18"/>
                <w:szCs w:val="18"/>
                <w:lang w:val="en-AU"/>
              </w:rPr>
            </w:pPr>
            <w:r w:rsidRPr="00A103EA">
              <w:rPr>
                <w:sz w:val="18"/>
                <w:szCs w:val="18"/>
                <w:lang w:val="en-AU"/>
              </w:rPr>
              <w:t xml:space="preserve"> Antanas Romulus-Petru</w:t>
            </w:r>
          </w:p>
          <w:p w14:paraId="4DF4CAC5" w14:textId="77777777" w:rsidR="00A103EA" w:rsidRPr="00A103EA" w:rsidRDefault="00A103EA" w:rsidP="00A103EA">
            <w:pPr>
              <w:spacing w:line="256" w:lineRule="auto"/>
              <w:jc w:val="center"/>
              <w:rPr>
                <w:sz w:val="18"/>
                <w:szCs w:val="18"/>
                <w:lang w:val="en-AU"/>
              </w:rPr>
            </w:pPr>
            <w:r w:rsidRPr="00A103EA">
              <w:rPr>
                <w:sz w:val="18"/>
                <w:szCs w:val="18"/>
                <w:lang w:val="en-AU"/>
              </w:rPr>
              <w:t>Cerbe Codrin Tomiță</w:t>
            </w:r>
          </w:p>
        </w:tc>
        <w:tc>
          <w:tcPr>
            <w:tcW w:w="2074" w:type="pct"/>
            <w:tcBorders>
              <w:top w:val="single" w:sz="12" w:space="0" w:color="auto"/>
              <w:left w:val="nil"/>
              <w:bottom w:val="single" w:sz="4" w:space="0" w:color="auto"/>
              <w:right w:val="single" w:sz="4" w:space="0" w:color="auto"/>
            </w:tcBorders>
            <w:noWrap/>
            <w:vAlign w:val="center"/>
            <w:hideMark/>
          </w:tcPr>
          <w:p w14:paraId="4313BB43" w14:textId="77777777" w:rsidR="00A103EA" w:rsidRPr="00A103EA" w:rsidRDefault="00A103EA" w:rsidP="00A103EA">
            <w:pPr>
              <w:spacing w:line="256" w:lineRule="auto"/>
              <w:jc w:val="center"/>
              <w:rPr>
                <w:sz w:val="18"/>
                <w:szCs w:val="18"/>
                <w:lang w:val="en-AU"/>
              </w:rPr>
            </w:pPr>
            <w:r w:rsidRPr="00A103EA">
              <w:rPr>
                <w:sz w:val="18"/>
                <w:szCs w:val="18"/>
                <w:lang w:val="en-AU"/>
              </w:rPr>
              <w:t>TP 52/25.04.2003</w:t>
            </w:r>
          </w:p>
        </w:tc>
        <w:tc>
          <w:tcPr>
            <w:tcW w:w="436" w:type="pct"/>
            <w:tcBorders>
              <w:top w:val="single" w:sz="12" w:space="0" w:color="auto"/>
              <w:left w:val="nil"/>
              <w:bottom w:val="single" w:sz="4" w:space="0" w:color="auto"/>
              <w:right w:val="single" w:sz="4" w:space="0" w:color="auto"/>
            </w:tcBorders>
            <w:noWrap/>
            <w:vAlign w:val="center"/>
            <w:hideMark/>
          </w:tcPr>
          <w:p w14:paraId="6703CF0E" w14:textId="77777777" w:rsidR="00A103EA" w:rsidRPr="00A103EA" w:rsidRDefault="00A103EA" w:rsidP="00A103EA">
            <w:pPr>
              <w:spacing w:line="256" w:lineRule="auto"/>
              <w:jc w:val="center"/>
              <w:rPr>
                <w:sz w:val="18"/>
                <w:szCs w:val="18"/>
                <w:lang w:val="en-AU"/>
              </w:rPr>
            </w:pPr>
            <w:r w:rsidRPr="00A103EA">
              <w:rPr>
                <w:sz w:val="18"/>
                <w:szCs w:val="18"/>
                <w:lang w:val="en-AU"/>
              </w:rPr>
              <w:t>403343</w:t>
            </w:r>
          </w:p>
        </w:tc>
        <w:tc>
          <w:tcPr>
            <w:tcW w:w="527" w:type="pct"/>
            <w:tcBorders>
              <w:top w:val="single" w:sz="12" w:space="0" w:color="auto"/>
              <w:left w:val="nil"/>
              <w:bottom w:val="single" w:sz="4" w:space="0" w:color="auto"/>
              <w:right w:val="single" w:sz="12" w:space="0" w:color="auto"/>
            </w:tcBorders>
            <w:noWrap/>
            <w:vAlign w:val="center"/>
            <w:hideMark/>
          </w:tcPr>
          <w:p w14:paraId="182B4480" w14:textId="77777777" w:rsidR="00A103EA" w:rsidRPr="00A103EA" w:rsidRDefault="00A103EA" w:rsidP="00A103EA">
            <w:pPr>
              <w:spacing w:line="256" w:lineRule="auto"/>
              <w:jc w:val="center"/>
              <w:rPr>
                <w:sz w:val="18"/>
                <w:szCs w:val="18"/>
                <w:lang w:val="en-AU"/>
              </w:rPr>
            </w:pPr>
            <w:r w:rsidRPr="00A103EA">
              <w:rPr>
                <w:sz w:val="18"/>
                <w:szCs w:val="18"/>
                <w:lang w:val="en-AU"/>
              </w:rPr>
              <w:t>6,04</w:t>
            </w:r>
          </w:p>
        </w:tc>
      </w:tr>
      <w:tr w:rsidR="00A103EA" w:rsidRPr="00A103EA" w14:paraId="3FA0D3FD" w14:textId="77777777" w:rsidTr="0023282A">
        <w:trPr>
          <w:trHeight w:val="20"/>
        </w:trPr>
        <w:tc>
          <w:tcPr>
            <w:tcW w:w="366" w:type="pct"/>
            <w:tcBorders>
              <w:top w:val="single" w:sz="4" w:space="0" w:color="auto"/>
              <w:left w:val="single" w:sz="12" w:space="0" w:color="auto"/>
              <w:bottom w:val="single" w:sz="2" w:space="0" w:color="auto"/>
              <w:right w:val="single" w:sz="4" w:space="0" w:color="auto"/>
            </w:tcBorders>
            <w:noWrap/>
            <w:vAlign w:val="center"/>
            <w:hideMark/>
          </w:tcPr>
          <w:p w14:paraId="57C11058" w14:textId="77777777" w:rsidR="00A103EA" w:rsidRPr="00A103EA" w:rsidRDefault="00A103EA" w:rsidP="00A103EA">
            <w:pPr>
              <w:spacing w:line="256" w:lineRule="auto"/>
              <w:jc w:val="center"/>
              <w:rPr>
                <w:sz w:val="18"/>
                <w:szCs w:val="18"/>
                <w:lang w:val="en-AU"/>
              </w:rPr>
            </w:pPr>
            <w:r w:rsidRPr="00A103EA">
              <w:rPr>
                <w:sz w:val="18"/>
                <w:szCs w:val="18"/>
                <w:lang w:val="en-AU"/>
              </w:rPr>
              <w:t>3</w:t>
            </w:r>
          </w:p>
        </w:tc>
        <w:tc>
          <w:tcPr>
            <w:tcW w:w="1597" w:type="pct"/>
            <w:tcBorders>
              <w:top w:val="single" w:sz="4" w:space="0" w:color="auto"/>
              <w:left w:val="nil"/>
              <w:bottom w:val="single" w:sz="2" w:space="0" w:color="auto"/>
              <w:right w:val="single" w:sz="4" w:space="0" w:color="auto"/>
            </w:tcBorders>
            <w:vAlign w:val="center"/>
            <w:hideMark/>
          </w:tcPr>
          <w:p w14:paraId="249CF3F6" w14:textId="77777777" w:rsidR="00A103EA" w:rsidRPr="00A103EA" w:rsidRDefault="00A103EA" w:rsidP="00A103EA">
            <w:pPr>
              <w:spacing w:line="256" w:lineRule="auto"/>
              <w:jc w:val="center"/>
              <w:rPr>
                <w:sz w:val="18"/>
                <w:szCs w:val="18"/>
                <w:lang w:val="en-AU"/>
              </w:rPr>
            </w:pPr>
            <w:r w:rsidRPr="00A103EA">
              <w:rPr>
                <w:sz w:val="18"/>
                <w:szCs w:val="18"/>
                <w:lang w:val="en-AU"/>
              </w:rPr>
              <w:t>Antanas Remus-Lucian</w:t>
            </w:r>
          </w:p>
          <w:p w14:paraId="3447DEBD" w14:textId="77777777" w:rsidR="00A103EA" w:rsidRPr="00A103EA" w:rsidRDefault="00A103EA" w:rsidP="00A103EA">
            <w:pPr>
              <w:spacing w:line="256" w:lineRule="auto"/>
              <w:jc w:val="center"/>
              <w:rPr>
                <w:sz w:val="18"/>
                <w:szCs w:val="18"/>
                <w:lang w:val="en-AU"/>
              </w:rPr>
            </w:pPr>
            <w:r w:rsidRPr="00A103EA">
              <w:rPr>
                <w:sz w:val="18"/>
                <w:szCs w:val="18"/>
                <w:lang w:val="en-AU"/>
              </w:rPr>
              <w:t>Antanas Romulus-Petru</w:t>
            </w:r>
          </w:p>
        </w:tc>
        <w:tc>
          <w:tcPr>
            <w:tcW w:w="2074" w:type="pct"/>
            <w:tcBorders>
              <w:top w:val="single" w:sz="4" w:space="0" w:color="auto"/>
              <w:left w:val="nil"/>
              <w:bottom w:val="single" w:sz="2" w:space="0" w:color="auto"/>
              <w:right w:val="single" w:sz="4" w:space="0" w:color="auto"/>
            </w:tcBorders>
            <w:noWrap/>
            <w:vAlign w:val="center"/>
            <w:hideMark/>
          </w:tcPr>
          <w:p w14:paraId="4438BF3E" w14:textId="77777777" w:rsidR="00A103EA" w:rsidRPr="00A103EA" w:rsidRDefault="00A103EA" w:rsidP="00A103EA">
            <w:pPr>
              <w:spacing w:line="256" w:lineRule="auto"/>
              <w:jc w:val="center"/>
              <w:rPr>
                <w:sz w:val="18"/>
                <w:szCs w:val="18"/>
                <w:lang w:val="en-AU"/>
              </w:rPr>
            </w:pPr>
            <w:r w:rsidRPr="00A103EA">
              <w:rPr>
                <w:sz w:val="18"/>
                <w:szCs w:val="18"/>
                <w:lang w:val="en-AU"/>
              </w:rPr>
              <w:t>TP 2/15/23.02.2011</w:t>
            </w:r>
          </w:p>
        </w:tc>
        <w:tc>
          <w:tcPr>
            <w:tcW w:w="436" w:type="pct"/>
            <w:tcBorders>
              <w:top w:val="single" w:sz="4" w:space="0" w:color="auto"/>
              <w:left w:val="nil"/>
              <w:bottom w:val="single" w:sz="2" w:space="0" w:color="auto"/>
              <w:right w:val="single" w:sz="4" w:space="0" w:color="auto"/>
            </w:tcBorders>
            <w:noWrap/>
            <w:vAlign w:val="center"/>
            <w:hideMark/>
          </w:tcPr>
          <w:p w14:paraId="500D8B68" w14:textId="77777777" w:rsidR="00A103EA" w:rsidRPr="00A103EA" w:rsidRDefault="00A103EA" w:rsidP="00A103EA">
            <w:pPr>
              <w:spacing w:line="256" w:lineRule="auto"/>
              <w:jc w:val="center"/>
              <w:rPr>
                <w:sz w:val="18"/>
                <w:szCs w:val="18"/>
                <w:lang w:val="en-AU"/>
              </w:rPr>
            </w:pPr>
            <w:r w:rsidRPr="00A103EA">
              <w:rPr>
                <w:sz w:val="18"/>
                <w:szCs w:val="18"/>
                <w:lang w:val="en-AU"/>
              </w:rPr>
              <w:t>400486</w:t>
            </w:r>
          </w:p>
        </w:tc>
        <w:tc>
          <w:tcPr>
            <w:tcW w:w="527" w:type="pct"/>
            <w:tcBorders>
              <w:top w:val="single" w:sz="4" w:space="0" w:color="auto"/>
              <w:left w:val="nil"/>
              <w:bottom w:val="nil"/>
              <w:right w:val="single" w:sz="12" w:space="0" w:color="auto"/>
            </w:tcBorders>
            <w:noWrap/>
            <w:vAlign w:val="center"/>
            <w:hideMark/>
          </w:tcPr>
          <w:p w14:paraId="32AA0579" w14:textId="77777777" w:rsidR="00A103EA" w:rsidRPr="00A103EA" w:rsidRDefault="00A103EA" w:rsidP="00A103EA">
            <w:pPr>
              <w:spacing w:line="256" w:lineRule="auto"/>
              <w:jc w:val="center"/>
              <w:rPr>
                <w:sz w:val="18"/>
                <w:szCs w:val="18"/>
                <w:lang w:val="en-AU"/>
              </w:rPr>
            </w:pPr>
            <w:r w:rsidRPr="00A103EA">
              <w:rPr>
                <w:sz w:val="18"/>
                <w:szCs w:val="18"/>
                <w:lang w:val="en-AU"/>
              </w:rPr>
              <w:t>4,90</w:t>
            </w:r>
          </w:p>
        </w:tc>
      </w:tr>
      <w:tr w:rsidR="00A103EA" w:rsidRPr="00A103EA" w14:paraId="26B0D6FF" w14:textId="77777777" w:rsidTr="0023282A">
        <w:trPr>
          <w:trHeight w:val="20"/>
        </w:trPr>
        <w:tc>
          <w:tcPr>
            <w:tcW w:w="366" w:type="pct"/>
            <w:tcBorders>
              <w:top w:val="single" w:sz="2" w:space="0" w:color="auto"/>
              <w:left w:val="single" w:sz="12" w:space="0" w:color="auto"/>
              <w:bottom w:val="single" w:sz="2" w:space="0" w:color="auto"/>
              <w:right w:val="single" w:sz="4" w:space="0" w:color="auto"/>
            </w:tcBorders>
            <w:noWrap/>
            <w:vAlign w:val="center"/>
            <w:hideMark/>
          </w:tcPr>
          <w:p w14:paraId="17F1735E" w14:textId="77777777" w:rsidR="00A103EA" w:rsidRPr="00A103EA" w:rsidRDefault="00A103EA" w:rsidP="00A103EA">
            <w:pPr>
              <w:spacing w:line="256" w:lineRule="auto"/>
              <w:jc w:val="center"/>
              <w:rPr>
                <w:sz w:val="18"/>
                <w:szCs w:val="18"/>
                <w:lang w:val="en-AU"/>
              </w:rPr>
            </w:pPr>
            <w:r w:rsidRPr="00A103EA">
              <w:rPr>
                <w:sz w:val="18"/>
                <w:szCs w:val="18"/>
                <w:lang w:val="en-AU"/>
              </w:rPr>
              <w:t>4</w:t>
            </w:r>
          </w:p>
        </w:tc>
        <w:tc>
          <w:tcPr>
            <w:tcW w:w="1597" w:type="pct"/>
            <w:tcBorders>
              <w:top w:val="single" w:sz="2" w:space="0" w:color="auto"/>
              <w:left w:val="nil"/>
              <w:bottom w:val="single" w:sz="2" w:space="0" w:color="auto"/>
              <w:right w:val="single" w:sz="4" w:space="0" w:color="auto"/>
            </w:tcBorders>
            <w:noWrap/>
            <w:vAlign w:val="center"/>
            <w:hideMark/>
          </w:tcPr>
          <w:p w14:paraId="24E3AA8D" w14:textId="77777777" w:rsidR="00A103EA" w:rsidRPr="00A103EA" w:rsidRDefault="00A103EA" w:rsidP="00A103EA">
            <w:pPr>
              <w:spacing w:line="256" w:lineRule="auto"/>
              <w:jc w:val="center"/>
              <w:rPr>
                <w:sz w:val="18"/>
                <w:szCs w:val="18"/>
                <w:lang w:val="en-AU"/>
              </w:rPr>
            </w:pPr>
            <w:r w:rsidRPr="00A103EA">
              <w:rPr>
                <w:sz w:val="18"/>
                <w:szCs w:val="18"/>
                <w:lang w:val="en-AU"/>
              </w:rPr>
              <w:t>Stanila Iosif</w:t>
            </w:r>
          </w:p>
        </w:tc>
        <w:tc>
          <w:tcPr>
            <w:tcW w:w="2074" w:type="pct"/>
            <w:tcBorders>
              <w:top w:val="single" w:sz="2" w:space="0" w:color="auto"/>
              <w:left w:val="nil"/>
              <w:bottom w:val="single" w:sz="2" w:space="0" w:color="auto"/>
              <w:right w:val="single" w:sz="4" w:space="0" w:color="auto"/>
            </w:tcBorders>
            <w:noWrap/>
            <w:vAlign w:val="center"/>
            <w:hideMark/>
          </w:tcPr>
          <w:p w14:paraId="4D12AF0D" w14:textId="77777777" w:rsidR="00A103EA" w:rsidRPr="00A103EA" w:rsidRDefault="00A103EA" w:rsidP="00A103EA">
            <w:pPr>
              <w:spacing w:line="256" w:lineRule="auto"/>
              <w:jc w:val="center"/>
              <w:rPr>
                <w:sz w:val="18"/>
                <w:szCs w:val="18"/>
                <w:lang w:val="en-AU"/>
              </w:rPr>
            </w:pPr>
            <w:r w:rsidRPr="00A103EA">
              <w:rPr>
                <w:sz w:val="18"/>
                <w:szCs w:val="18"/>
                <w:lang w:val="en-AU"/>
              </w:rPr>
              <w:t>TP 116/06.11.2002</w:t>
            </w:r>
          </w:p>
        </w:tc>
        <w:tc>
          <w:tcPr>
            <w:tcW w:w="436" w:type="pct"/>
            <w:tcBorders>
              <w:top w:val="single" w:sz="2" w:space="0" w:color="auto"/>
              <w:left w:val="nil"/>
              <w:bottom w:val="single" w:sz="2" w:space="0" w:color="auto"/>
              <w:right w:val="single" w:sz="4" w:space="0" w:color="auto"/>
            </w:tcBorders>
            <w:noWrap/>
            <w:vAlign w:val="center"/>
            <w:hideMark/>
          </w:tcPr>
          <w:p w14:paraId="60D258AB" w14:textId="77777777" w:rsidR="00A103EA" w:rsidRPr="00A103EA" w:rsidRDefault="00A103EA" w:rsidP="00A103EA">
            <w:pPr>
              <w:spacing w:line="256" w:lineRule="auto"/>
              <w:jc w:val="center"/>
              <w:rPr>
                <w:sz w:val="18"/>
                <w:szCs w:val="18"/>
                <w:lang w:val="en-AU"/>
              </w:rPr>
            </w:pPr>
            <w:r w:rsidRPr="00A103EA">
              <w:rPr>
                <w:sz w:val="18"/>
                <w:szCs w:val="18"/>
                <w:lang w:val="en-AU"/>
              </w:rPr>
              <w:t>-</w:t>
            </w:r>
          </w:p>
        </w:tc>
        <w:tc>
          <w:tcPr>
            <w:tcW w:w="527" w:type="pct"/>
            <w:tcBorders>
              <w:top w:val="single" w:sz="4" w:space="0" w:color="auto"/>
              <w:left w:val="nil"/>
              <w:bottom w:val="single" w:sz="4" w:space="0" w:color="auto"/>
              <w:right w:val="single" w:sz="12" w:space="0" w:color="auto"/>
            </w:tcBorders>
            <w:noWrap/>
            <w:vAlign w:val="center"/>
            <w:hideMark/>
          </w:tcPr>
          <w:p w14:paraId="00A074E3" w14:textId="77777777" w:rsidR="00A103EA" w:rsidRPr="00A103EA" w:rsidRDefault="00A103EA" w:rsidP="00A103EA">
            <w:pPr>
              <w:spacing w:line="256" w:lineRule="auto"/>
              <w:jc w:val="center"/>
              <w:rPr>
                <w:sz w:val="18"/>
                <w:szCs w:val="18"/>
                <w:lang w:val="en-AU"/>
              </w:rPr>
            </w:pPr>
            <w:r w:rsidRPr="00A103EA">
              <w:rPr>
                <w:sz w:val="18"/>
                <w:szCs w:val="18"/>
                <w:lang w:val="en-AU"/>
              </w:rPr>
              <w:t>1,90</w:t>
            </w:r>
          </w:p>
        </w:tc>
      </w:tr>
      <w:tr w:rsidR="00A103EA" w:rsidRPr="00A103EA" w14:paraId="75C1F3B2" w14:textId="77777777" w:rsidTr="0023282A">
        <w:trPr>
          <w:trHeight w:val="20"/>
        </w:trPr>
        <w:tc>
          <w:tcPr>
            <w:tcW w:w="366" w:type="pct"/>
            <w:vMerge w:val="restart"/>
            <w:tcBorders>
              <w:top w:val="single" w:sz="2" w:space="0" w:color="auto"/>
              <w:left w:val="single" w:sz="12" w:space="0" w:color="auto"/>
              <w:bottom w:val="single" w:sz="4" w:space="0" w:color="auto"/>
              <w:right w:val="single" w:sz="4" w:space="0" w:color="auto"/>
            </w:tcBorders>
            <w:noWrap/>
            <w:vAlign w:val="center"/>
            <w:hideMark/>
          </w:tcPr>
          <w:p w14:paraId="6934C6C2" w14:textId="77777777" w:rsidR="00A103EA" w:rsidRPr="00A103EA" w:rsidRDefault="00A103EA" w:rsidP="00A103EA">
            <w:pPr>
              <w:spacing w:line="256" w:lineRule="auto"/>
              <w:jc w:val="center"/>
              <w:rPr>
                <w:sz w:val="18"/>
                <w:szCs w:val="18"/>
                <w:lang w:val="en-AU"/>
              </w:rPr>
            </w:pPr>
            <w:r w:rsidRPr="00A103EA">
              <w:rPr>
                <w:sz w:val="18"/>
                <w:szCs w:val="18"/>
                <w:lang w:val="en-AU"/>
              </w:rPr>
              <w:t>5</w:t>
            </w:r>
          </w:p>
        </w:tc>
        <w:tc>
          <w:tcPr>
            <w:tcW w:w="1597" w:type="pct"/>
            <w:vMerge w:val="restart"/>
            <w:tcBorders>
              <w:top w:val="single" w:sz="2" w:space="0" w:color="auto"/>
              <w:left w:val="nil"/>
              <w:bottom w:val="single" w:sz="4" w:space="0" w:color="auto"/>
              <w:right w:val="single" w:sz="4" w:space="0" w:color="auto"/>
            </w:tcBorders>
            <w:noWrap/>
            <w:vAlign w:val="center"/>
            <w:hideMark/>
          </w:tcPr>
          <w:p w14:paraId="28B9E8D1" w14:textId="77777777" w:rsidR="00A103EA" w:rsidRPr="00A103EA" w:rsidRDefault="00A103EA" w:rsidP="00A103EA">
            <w:pPr>
              <w:spacing w:line="256" w:lineRule="auto"/>
              <w:jc w:val="center"/>
              <w:rPr>
                <w:sz w:val="18"/>
                <w:szCs w:val="18"/>
                <w:lang w:val="en-AU"/>
              </w:rPr>
            </w:pPr>
            <w:r w:rsidRPr="00A103EA">
              <w:rPr>
                <w:sz w:val="18"/>
                <w:szCs w:val="18"/>
                <w:lang w:val="en-AU"/>
              </w:rPr>
              <w:t>Avramescu Eva</w:t>
            </w:r>
          </w:p>
        </w:tc>
        <w:tc>
          <w:tcPr>
            <w:tcW w:w="2074" w:type="pct"/>
            <w:tcBorders>
              <w:top w:val="single" w:sz="2" w:space="0" w:color="auto"/>
              <w:left w:val="nil"/>
              <w:bottom w:val="single" w:sz="4" w:space="0" w:color="auto"/>
              <w:right w:val="single" w:sz="4" w:space="0" w:color="auto"/>
            </w:tcBorders>
            <w:noWrap/>
            <w:vAlign w:val="center"/>
            <w:hideMark/>
          </w:tcPr>
          <w:p w14:paraId="7F255E1B" w14:textId="77777777" w:rsidR="00A103EA" w:rsidRPr="00A103EA" w:rsidRDefault="00A103EA" w:rsidP="00A103EA">
            <w:pPr>
              <w:spacing w:line="256" w:lineRule="auto"/>
              <w:jc w:val="center"/>
              <w:rPr>
                <w:sz w:val="18"/>
                <w:szCs w:val="18"/>
                <w:lang w:val="en-AU"/>
              </w:rPr>
            </w:pPr>
            <w:r w:rsidRPr="00A103EA">
              <w:rPr>
                <w:sz w:val="18"/>
                <w:szCs w:val="18"/>
                <w:lang w:val="en-AU"/>
              </w:rPr>
              <w:t>TP 1/92/22.02.2011</w:t>
            </w:r>
          </w:p>
        </w:tc>
        <w:tc>
          <w:tcPr>
            <w:tcW w:w="436" w:type="pct"/>
            <w:tcBorders>
              <w:top w:val="single" w:sz="2" w:space="0" w:color="auto"/>
              <w:left w:val="nil"/>
              <w:bottom w:val="nil"/>
              <w:right w:val="single" w:sz="4" w:space="0" w:color="auto"/>
            </w:tcBorders>
            <w:noWrap/>
            <w:vAlign w:val="center"/>
            <w:hideMark/>
          </w:tcPr>
          <w:p w14:paraId="57983D40" w14:textId="77777777" w:rsidR="00A103EA" w:rsidRPr="00A103EA" w:rsidRDefault="00A103EA" w:rsidP="00A103EA">
            <w:pPr>
              <w:spacing w:line="256" w:lineRule="auto"/>
              <w:jc w:val="center"/>
              <w:rPr>
                <w:sz w:val="18"/>
                <w:szCs w:val="18"/>
                <w:lang w:val="en-AU"/>
              </w:rPr>
            </w:pPr>
            <w:r w:rsidRPr="00A103EA">
              <w:rPr>
                <w:sz w:val="18"/>
                <w:szCs w:val="18"/>
                <w:lang w:val="en-AU"/>
              </w:rPr>
              <w:t>-</w:t>
            </w:r>
          </w:p>
        </w:tc>
        <w:tc>
          <w:tcPr>
            <w:tcW w:w="527" w:type="pct"/>
            <w:tcBorders>
              <w:top w:val="nil"/>
              <w:left w:val="nil"/>
              <w:bottom w:val="single" w:sz="4" w:space="0" w:color="auto"/>
              <w:right w:val="single" w:sz="12" w:space="0" w:color="auto"/>
            </w:tcBorders>
            <w:noWrap/>
            <w:vAlign w:val="center"/>
            <w:hideMark/>
          </w:tcPr>
          <w:p w14:paraId="06729B71" w14:textId="77777777" w:rsidR="00A103EA" w:rsidRPr="00A103EA" w:rsidRDefault="00A103EA" w:rsidP="00A103EA">
            <w:pPr>
              <w:spacing w:line="256" w:lineRule="auto"/>
              <w:jc w:val="center"/>
              <w:rPr>
                <w:sz w:val="18"/>
                <w:szCs w:val="18"/>
                <w:lang w:val="en-AU"/>
              </w:rPr>
            </w:pPr>
            <w:r w:rsidRPr="00A103EA">
              <w:rPr>
                <w:sz w:val="18"/>
                <w:szCs w:val="18"/>
                <w:lang w:val="en-AU"/>
              </w:rPr>
              <w:t>3,98</w:t>
            </w:r>
          </w:p>
        </w:tc>
      </w:tr>
      <w:tr w:rsidR="00A103EA" w:rsidRPr="00A103EA" w14:paraId="4721CA26" w14:textId="77777777" w:rsidTr="0023282A">
        <w:trPr>
          <w:trHeight w:val="20"/>
        </w:trPr>
        <w:tc>
          <w:tcPr>
            <w:tcW w:w="366" w:type="pct"/>
            <w:vMerge/>
            <w:tcBorders>
              <w:top w:val="single" w:sz="4" w:space="0" w:color="auto"/>
              <w:left w:val="single" w:sz="12" w:space="0" w:color="auto"/>
              <w:bottom w:val="single" w:sz="4" w:space="0" w:color="auto"/>
              <w:right w:val="single" w:sz="4" w:space="0" w:color="auto"/>
            </w:tcBorders>
            <w:vAlign w:val="center"/>
            <w:hideMark/>
          </w:tcPr>
          <w:p w14:paraId="2CAEF5F7" w14:textId="77777777" w:rsidR="00A103EA" w:rsidRPr="00A103EA" w:rsidRDefault="00A103EA" w:rsidP="00A103EA">
            <w:pPr>
              <w:spacing w:line="256" w:lineRule="auto"/>
              <w:rPr>
                <w:sz w:val="18"/>
                <w:szCs w:val="18"/>
                <w:lang w:val="en-AU"/>
              </w:rPr>
            </w:pPr>
          </w:p>
        </w:tc>
        <w:tc>
          <w:tcPr>
            <w:tcW w:w="1597" w:type="pct"/>
            <w:vMerge/>
            <w:tcBorders>
              <w:top w:val="single" w:sz="4" w:space="0" w:color="auto"/>
              <w:left w:val="nil"/>
              <w:bottom w:val="single" w:sz="4" w:space="0" w:color="auto"/>
              <w:right w:val="single" w:sz="4" w:space="0" w:color="auto"/>
            </w:tcBorders>
            <w:vAlign w:val="center"/>
            <w:hideMark/>
          </w:tcPr>
          <w:p w14:paraId="4F1ED9C6" w14:textId="77777777" w:rsidR="00A103EA" w:rsidRPr="00A103EA" w:rsidRDefault="00A103EA" w:rsidP="00A103EA">
            <w:pPr>
              <w:spacing w:line="256" w:lineRule="auto"/>
              <w:rPr>
                <w:sz w:val="18"/>
                <w:szCs w:val="18"/>
                <w:lang w:val="en-AU"/>
              </w:rPr>
            </w:pPr>
          </w:p>
        </w:tc>
        <w:tc>
          <w:tcPr>
            <w:tcW w:w="2074" w:type="pct"/>
            <w:tcBorders>
              <w:top w:val="nil"/>
              <w:left w:val="nil"/>
              <w:bottom w:val="single" w:sz="4" w:space="0" w:color="auto"/>
              <w:right w:val="single" w:sz="4" w:space="0" w:color="auto"/>
            </w:tcBorders>
            <w:noWrap/>
            <w:vAlign w:val="center"/>
            <w:hideMark/>
          </w:tcPr>
          <w:p w14:paraId="6D9560FC" w14:textId="77777777" w:rsidR="00A103EA" w:rsidRPr="00A103EA" w:rsidRDefault="00A103EA" w:rsidP="00A103EA">
            <w:pPr>
              <w:spacing w:line="256" w:lineRule="auto"/>
              <w:jc w:val="center"/>
              <w:rPr>
                <w:sz w:val="18"/>
                <w:szCs w:val="18"/>
                <w:lang w:val="en-AU"/>
              </w:rPr>
            </w:pPr>
            <w:r w:rsidRPr="00A103EA">
              <w:rPr>
                <w:sz w:val="18"/>
                <w:szCs w:val="18"/>
                <w:lang w:val="en-AU"/>
              </w:rPr>
              <w:t>TP 51/25.04.2003</w:t>
            </w:r>
          </w:p>
        </w:tc>
        <w:tc>
          <w:tcPr>
            <w:tcW w:w="436" w:type="pct"/>
            <w:tcBorders>
              <w:top w:val="single" w:sz="4" w:space="0" w:color="auto"/>
              <w:left w:val="nil"/>
              <w:bottom w:val="nil"/>
              <w:right w:val="single" w:sz="4" w:space="0" w:color="auto"/>
            </w:tcBorders>
            <w:noWrap/>
            <w:vAlign w:val="center"/>
            <w:hideMark/>
          </w:tcPr>
          <w:p w14:paraId="16B69E82" w14:textId="77777777" w:rsidR="00A103EA" w:rsidRPr="00A103EA" w:rsidRDefault="00A103EA" w:rsidP="00A103EA">
            <w:pPr>
              <w:spacing w:line="256" w:lineRule="auto"/>
              <w:jc w:val="center"/>
              <w:rPr>
                <w:sz w:val="18"/>
                <w:szCs w:val="18"/>
                <w:lang w:val="en-AU"/>
              </w:rPr>
            </w:pPr>
            <w:r w:rsidRPr="00A103EA">
              <w:rPr>
                <w:sz w:val="18"/>
                <w:szCs w:val="18"/>
                <w:lang w:val="en-AU"/>
              </w:rPr>
              <w:t>405195</w:t>
            </w:r>
          </w:p>
        </w:tc>
        <w:tc>
          <w:tcPr>
            <w:tcW w:w="527" w:type="pct"/>
            <w:tcBorders>
              <w:top w:val="nil"/>
              <w:left w:val="nil"/>
              <w:bottom w:val="single" w:sz="4" w:space="0" w:color="auto"/>
              <w:right w:val="single" w:sz="12" w:space="0" w:color="auto"/>
            </w:tcBorders>
            <w:noWrap/>
            <w:vAlign w:val="center"/>
            <w:hideMark/>
          </w:tcPr>
          <w:p w14:paraId="76EB978C" w14:textId="77777777" w:rsidR="00A103EA" w:rsidRPr="00A103EA" w:rsidRDefault="00A103EA" w:rsidP="00A103EA">
            <w:pPr>
              <w:spacing w:line="256" w:lineRule="auto"/>
              <w:jc w:val="center"/>
              <w:rPr>
                <w:sz w:val="18"/>
                <w:szCs w:val="18"/>
                <w:lang w:val="en-AU"/>
              </w:rPr>
            </w:pPr>
            <w:r w:rsidRPr="00A103EA">
              <w:rPr>
                <w:sz w:val="18"/>
                <w:szCs w:val="18"/>
                <w:lang w:val="en-AU"/>
              </w:rPr>
              <w:t>4,00</w:t>
            </w:r>
          </w:p>
        </w:tc>
      </w:tr>
      <w:tr w:rsidR="00A103EA" w:rsidRPr="00A103EA" w14:paraId="274DD48E" w14:textId="77777777" w:rsidTr="0023282A">
        <w:trPr>
          <w:trHeight w:val="20"/>
        </w:trPr>
        <w:tc>
          <w:tcPr>
            <w:tcW w:w="366" w:type="pct"/>
            <w:vMerge w:val="restart"/>
            <w:tcBorders>
              <w:top w:val="nil"/>
              <w:left w:val="single" w:sz="12" w:space="0" w:color="auto"/>
              <w:bottom w:val="single" w:sz="4" w:space="0" w:color="auto"/>
              <w:right w:val="single" w:sz="4" w:space="0" w:color="auto"/>
            </w:tcBorders>
            <w:noWrap/>
            <w:vAlign w:val="center"/>
            <w:hideMark/>
          </w:tcPr>
          <w:p w14:paraId="7654EA0B" w14:textId="77777777" w:rsidR="00A103EA" w:rsidRPr="00A103EA" w:rsidRDefault="00A103EA" w:rsidP="00A103EA">
            <w:pPr>
              <w:spacing w:line="256" w:lineRule="auto"/>
              <w:jc w:val="center"/>
              <w:rPr>
                <w:sz w:val="18"/>
                <w:szCs w:val="18"/>
                <w:lang w:val="en-AU"/>
              </w:rPr>
            </w:pPr>
            <w:r w:rsidRPr="00A103EA">
              <w:rPr>
                <w:sz w:val="18"/>
                <w:szCs w:val="18"/>
                <w:lang w:val="en-AU"/>
              </w:rPr>
              <w:t>6</w:t>
            </w:r>
          </w:p>
        </w:tc>
        <w:tc>
          <w:tcPr>
            <w:tcW w:w="1597" w:type="pct"/>
            <w:vMerge w:val="restart"/>
            <w:tcBorders>
              <w:top w:val="nil"/>
              <w:left w:val="nil"/>
              <w:bottom w:val="single" w:sz="4" w:space="0" w:color="auto"/>
              <w:right w:val="single" w:sz="4" w:space="0" w:color="auto"/>
            </w:tcBorders>
            <w:noWrap/>
            <w:vAlign w:val="center"/>
            <w:hideMark/>
          </w:tcPr>
          <w:p w14:paraId="32A3AAD2" w14:textId="77777777" w:rsidR="00A103EA" w:rsidRPr="00A103EA" w:rsidRDefault="00A103EA" w:rsidP="00A103EA">
            <w:pPr>
              <w:spacing w:line="256" w:lineRule="auto"/>
              <w:jc w:val="center"/>
              <w:rPr>
                <w:sz w:val="18"/>
                <w:szCs w:val="18"/>
                <w:lang w:val="en-AU"/>
              </w:rPr>
            </w:pPr>
            <w:r w:rsidRPr="00A103EA">
              <w:rPr>
                <w:sz w:val="18"/>
                <w:szCs w:val="18"/>
                <w:lang w:val="en-AU"/>
              </w:rPr>
              <w:t>Florea Dorina</w:t>
            </w:r>
          </w:p>
          <w:p w14:paraId="4BDD19D2" w14:textId="77777777" w:rsidR="00A103EA" w:rsidRPr="00A103EA" w:rsidRDefault="00A103EA" w:rsidP="00A103EA">
            <w:pPr>
              <w:spacing w:line="256" w:lineRule="auto"/>
              <w:jc w:val="center"/>
              <w:rPr>
                <w:sz w:val="18"/>
                <w:szCs w:val="18"/>
                <w:lang w:val="en-AU"/>
              </w:rPr>
            </w:pPr>
            <w:r w:rsidRPr="00A103EA">
              <w:rPr>
                <w:sz w:val="18"/>
                <w:szCs w:val="18"/>
                <w:lang w:val="en-AU"/>
              </w:rPr>
              <w:t>Florea Petru</w:t>
            </w:r>
          </w:p>
        </w:tc>
        <w:tc>
          <w:tcPr>
            <w:tcW w:w="2074" w:type="pct"/>
            <w:tcBorders>
              <w:top w:val="nil"/>
              <w:left w:val="nil"/>
              <w:bottom w:val="single" w:sz="4" w:space="0" w:color="auto"/>
              <w:right w:val="single" w:sz="4" w:space="0" w:color="auto"/>
            </w:tcBorders>
            <w:noWrap/>
            <w:vAlign w:val="center"/>
            <w:hideMark/>
          </w:tcPr>
          <w:p w14:paraId="7C347DD4" w14:textId="77777777" w:rsidR="00A103EA" w:rsidRPr="00A103EA" w:rsidRDefault="00A103EA" w:rsidP="00A103EA">
            <w:pPr>
              <w:spacing w:line="256" w:lineRule="auto"/>
              <w:jc w:val="center"/>
              <w:rPr>
                <w:sz w:val="18"/>
                <w:szCs w:val="18"/>
                <w:lang w:val="en-AU"/>
              </w:rPr>
            </w:pPr>
            <w:r w:rsidRPr="00A103EA">
              <w:rPr>
                <w:sz w:val="18"/>
                <w:szCs w:val="18"/>
                <w:lang w:val="en-AU"/>
              </w:rPr>
              <w:t>CVC 31/11.01.2013</w:t>
            </w:r>
          </w:p>
        </w:tc>
        <w:tc>
          <w:tcPr>
            <w:tcW w:w="436" w:type="pct"/>
            <w:tcBorders>
              <w:top w:val="single" w:sz="4" w:space="0" w:color="auto"/>
              <w:left w:val="nil"/>
              <w:bottom w:val="single" w:sz="4" w:space="0" w:color="auto"/>
              <w:right w:val="single" w:sz="4" w:space="0" w:color="auto"/>
            </w:tcBorders>
            <w:noWrap/>
            <w:vAlign w:val="center"/>
            <w:hideMark/>
          </w:tcPr>
          <w:p w14:paraId="04CC277A" w14:textId="77777777" w:rsidR="00A103EA" w:rsidRPr="00A103EA" w:rsidRDefault="00A103EA" w:rsidP="00A103EA">
            <w:pPr>
              <w:spacing w:line="256" w:lineRule="auto"/>
              <w:jc w:val="center"/>
              <w:rPr>
                <w:sz w:val="18"/>
                <w:szCs w:val="18"/>
                <w:lang w:val="en-AU"/>
              </w:rPr>
            </w:pPr>
            <w:r w:rsidRPr="00A103EA">
              <w:rPr>
                <w:sz w:val="18"/>
                <w:szCs w:val="18"/>
                <w:lang w:val="en-AU"/>
              </w:rPr>
              <w:t>9 Ned</w:t>
            </w:r>
          </w:p>
        </w:tc>
        <w:tc>
          <w:tcPr>
            <w:tcW w:w="527" w:type="pct"/>
            <w:tcBorders>
              <w:top w:val="nil"/>
              <w:left w:val="nil"/>
              <w:bottom w:val="single" w:sz="4" w:space="0" w:color="auto"/>
              <w:right w:val="single" w:sz="12" w:space="0" w:color="auto"/>
            </w:tcBorders>
            <w:noWrap/>
            <w:vAlign w:val="center"/>
            <w:hideMark/>
          </w:tcPr>
          <w:p w14:paraId="271337BB" w14:textId="77777777" w:rsidR="00A103EA" w:rsidRPr="00A103EA" w:rsidRDefault="00A103EA" w:rsidP="00A103EA">
            <w:pPr>
              <w:spacing w:line="256" w:lineRule="auto"/>
              <w:jc w:val="center"/>
              <w:rPr>
                <w:sz w:val="18"/>
                <w:szCs w:val="18"/>
                <w:lang w:val="en-AU"/>
              </w:rPr>
            </w:pPr>
            <w:r w:rsidRPr="00A103EA">
              <w:rPr>
                <w:sz w:val="18"/>
                <w:szCs w:val="18"/>
                <w:lang w:val="en-AU"/>
              </w:rPr>
              <w:t>2,32</w:t>
            </w:r>
          </w:p>
        </w:tc>
      </w:tr>
      <w:tr w:rsidR="00A103EA" w:rsidRPr="00A103EA" w14:paraId="53F058E8" w14:textId="77777777" w:rsidTr="0023282A">
        <w:trPr>
          <w:trHeight w:val="20"/>
        </w:trPr>
        <w:tc>
          <w:tcPr>
            <w:tcW w:w="366" w:type="pct"/>
            <w:vMerge/>
            <w:tcBorders>
              <w:top w:val="nil"/>
              <w:left w:val="single" w:sz="12" w:space="0" w:color="auto"/>
              <w:bottom w:val="single" w:sz="4" w:space="0" w:color="auto"/>
              <w:right w:val="single" w:sz="4" w:space="0" w:color="auto"/>
            </w:tcBorders>
            <w:vAlign w:val="center"/>
            <w:hideMark/>
          </w:tcPr>
          <w:p w14:paraId="6FE01A55" w14:textId="77777777" w:rsidR="00A103EA" w:rsidRPr="00A103EA" w:rsidRDefault="00A103EA" w:rsidP="00A103EA">
            <w:pPr>
              <w:spacing w:line="256" w:lineRule="auto"/>
              <w:rPr>
                <w:sz w:val="18"/>
                <w:szCs w:val="18"/>
                <w:lang w:val="en-AU"/>
              </w:rPr>
            </w:pPr>
          </w:p>
        </w:tc>
        <w:tc>
          <w:tcPr>
            <w:tcW w:w="1597" w:type="pct"/>
            <w:vMerge/>
            <w:tcBorders>
              <w:top w:val="nil"/>
              <w:left w:val="nil"/>
              <w:bottom w:val="single" w:sz="4" w:space="0" w:color="auto"/>
              <w:right w:val="single" w:sz="4" w:space="0" w:color="auto"/>
            </w:tcBorders>
            <w:vAlign w:val="center"/>
            <w:hideMark/>
          </w:tcPr>
          <w:p w14:paraId="035F2B6A" w14:textId="77777777" w:rsidR="00A103EA" w:rsidRPr="00A103EA" w:rsidRDefault="00A103EA" w:rsidP="00A103EA">
            <w:pPr>
              <w:spacing w:line="256" w:lineRule="auto"/>
              <w:rPr>
                <w:sz w:val="18"/>
                <w:szCs w:val="18"/>
                <w:lang w:val="en-AU"/>
              </w:rPr>
            </w:pPr>
          </w:p>
        </w:tc>
        <w:tc>
          <w:tcPr>
            <w:tcW w:w="2074" w:type="pct"/>
            <w:tcBorders>
              <w:top w:val="nil"/>
              <w:left w:val="nil"/>
              <w:bottom w:val="single" w:sz="4" w:space="0" w:color="auto"/>
              <w:right w:val="single" w:sz="4" w:space="0" w:color="auto"/>
            </w:tcBorders>
            <w:noWrap/>
            <w:vAlign w:val="center"/>
            <w:hideMark/>
          </w:tcPr>
          <w:p w14:paraId="751130C9" w14:textId="77777777" w:rsidR="00A103EA" w:rsidRPr="00A103EA" w:rsidRDefault="00A103EA" w:rsidP="00A103EA">
            <w:pPr>
              <w:spacing w:line="256" w:lineRule="auto"/>
              <w:jc w:val="center"/>
              <w:rPr>
                <w:sz w:val="18"/>
                <w:szCs w:val="18"/>
                <w:lang w:val="en-AU"/>
              </w:rPr>
            </w:pPr>
            <w:r w:rsidRPr="00A103EA">
              <w:rPr>
                <w:sz w:val="18"/>
                <w:szCs w:val="18"/>
                <w:lang w:val="en-AU"/>
              </w:rPr>
              <w:t>CVC 267/07.03.2005</w:t>
            </w:r>
          </w:p>
        </w:tc>
        <w:tc>
          <w:tcPr>
            <w:tcW w:w="436" w:type="pct"/>
            <w:tcBorders>
              <w:top w:val="nil"/>
              <w:left w:val="nil"/>
              <w:bottom w:val="single" w:sz="4" w:space="0" w:color="auto"/>
              <w:right w:val="single" w:sz="4" w:space="0" w:color="auto"/>
            </w:tcBorders>
            <w:noWrap/>
            <w:vAlign w:val="center"/>
            <w:hideMark/>
          </w:tcPr>
          <w:p w14:paraId="2F898076" w14:textId="77777777" w:rsidR="00A103EA" w:rsidRPr="00A103EA" w:rsidRDefault="00A103EA" w:rsidP="00A103EA">
            <w:pPr>
              <w:spacing w:line="256" w:lineRule="auto"/>
              <w:jc w:val="center"/>
              <w:rPr>
                <w:sz w:val="18"/>
                <w:szCs w:val="18"/>
                <w:lang w:val="en-AU"/>
              </w:rPr>
            </w:pPr>
            <w:r w:rsidRPr="00A103EA">
              <w:rPr>
                <w:sz w:val="18"/>
                <w:szCs w:val="18"/>
                <w:lang w:val="en-AU"/>
              </w:rPr>
              <w:t>8Ned</w:t>
            </w:r>
          </w:p>
        </w:tc>
        <w:tc>
          <w:tcPr>
            <w:tcW w:w="527" w:type="pct"/>
            <w:tcBorders>
              <w:top w:val="nil"/>
              <w:left w:val="nil"/>
              <w:bottom w:val="single" w:sz="4" w:space="0" w:color="auto"/>
              <w:right w:val="single" w:sz="12" w:space="0" w:color="auto"/>
            </w:tcBorders>
            <w:noWrap/>
            <w:vAlign w:val="center"/>
            <w:hideMark/>
          </w:tcPr>
          <w:p w14:paraId="49120901" w14:textId="77777777" w:rsidR="00A103EA" w:rsidRPr="00A103EA" w:rsidRDefault="00A103EA" w:rsidP="00A103EA">
            <w:pPr>
              <w:spacing w:line="256" w:lineRule="auto"/>
              <w:jc w:val="center"/>
              <w:rPr>
                <w:sz w:val="18"/>
                <w:szCs w:val="18"/>
                <w:lang w:val="en-AU"/>
              </w:rPr>
            </w:pPr>
            <w:r w:rsidRPr="00A103EA">
              <w:rPr>
                <w:sz w:val="18"/>
                <w:szCs w:val="18"/>
                <w:lang w:val="en-AU"/>
              </w:rPr>
              <w:t>1,00</w:t>
            </w:r>
          </w:p>
        </w:tc>
      </w:tr>
      <w:tr w:rsidR="00A103EA" w:rsidRPr="00A103EA" w14:paraId="6CD972F2" w14:textId="77777777" w:rsidTr="0023282A">
        <w:trPr>
          <w:trHeight w:val="20"/>
        </w:trPr>
        <w:tc>
          <w:tcPr>
            <w:tcW w:w="366" w:type="pct"/>
            <w:vMerge/>
            <w:tcBorders>
              <w:top w:val="nil"/>
              <w:left w:val="single" w:sz="12" w:space="0" w:color="auto"/>
              <w:bottom w:val="single" w:sz="4" w:space="0" w:color="auto"/>
              <w:right w:val="single" w:sz="4" w:space="0" w:color="auto"/>
            </w:tcBorders>
            <w:vAlign w:val="center"/>
            <w:hideMark/>
          </w:tcPr>
          <w:p w14:paraId="468FAB8D" w14:textId="77777777" w:rsidR="00A103EA" w:rsidRPr="00A103EA" w:rsidRDefault="00A103EA" w:rsidP="00A103EA">
            <w:pPr>
              <w:spacing w:line="256" w:lineRule="auto"/>
              <w:rPr>
                <w:sz w:val="18"/>
                <w:szCs w:val="18"/>
                <w:lang w:val="en-AU"/>
              </w:rPr>
            </w:pPr>
          </w:p>
        </w:tc>
        <w:tc>
          <w:tcPr>
            <w:tcW w:w="1597" w:type="pct"/>
            <w:vMerge/>
            <w:tcBorders>
              <w:top w:val="nil"/>
              <w:left w:val="nil"/>
              <w:bottom w:val="single" w:sz="4" w:space="0" w:color="auto"/>
              <w:right w:val="single" w:sz="4" w:space="0" w:color="auto"/>
            </w:tcBorders>
            <w:vAlign w:val="center"/>
            <w:hideMark/>
          </w:tcPr>
          <w:p w14:paraId="10B50FF3" w14:textId="77777777" w:rsidR="00A103EA" w:rsidRPr="00A103EA" w:rsidRDefault="00A103EA" w:rsidP="00A103EA">
            <w:pPr>
              <w:spacing w:line="256" w:lineRule="auto"/>
              <w:rPr>
                <w:sz w:val="18"/>
                <w:szCs w:val="18"/>
                <w:lang w:val="en-AU"/>
              </w:rPr>
            </w:pPr>
          </w:p>
        </w:tc>
        <w:tc>
          <w:tcPr>
            <w:tcW w:w="2074" w:type="pct"/>
            <w:tcBorders>
              <w:top w:val="nil"/>
              <w:left w:val="nil"/>
              <w:bottom w:val="single" w:sz="4" w:space="0" w:color="auto"/>
              <w:right w:val="single" w:sz="4" w:space="0" w:color="auto"/>
            </w:tcBorders>
            <w:noWrap/>
            <w:vAlign w:val="center"/>
            <w:hideMark/>
          </w:tcPr>
          <w:p w14:paraId="0D319AF2" w14:textId="77777777" w:rsidR="00A103EA" w:rsidRPr="00A103EA" w:rsidRDefault="00A103EA" w:rsidP="00A103EA">
            <w:pPr>
              <w:spacing w:line="256" w:lineRule="auto"/>
              <w:jc w:val="center"/>
              <w:rPr>
                <w:sz w:val="18"/>
                <w:szCs w:val="18"/>
                <w:lang w:val="en-AU"/>
              </w:rPr>
            </w:pPr>
            <w:r w:rsidRPr="00A103EA">
              <w:rPr>
                <w:sz w:val="18"/>
                <w:szCs w:val="18"/>
                <w:lang w:val="en-AU"/>
              </w:rPr>
              <w:t>CVC 31/11.01.2013</w:t>
            </w:r>
          </w:p>
        </w:tc>
        <w:tc>
          <w:tcPr>
            <w:tcW w:w="436" w:type="pct"/>
            <w:tcBorders>
              <w:top w:val="nil"/>
              <w:left w:val="nil"/>
              <w:bottom w:val="single" w:sz="4" w:space="0" w:color="auto"/>
              <w:right w:val="single" w:sz="4" w:space="0" w:color="auto"/>
            </w:tcBorders>
            <w:noWrap/>
            <w:vAlign w:val="center"/>
            <w:hideMark/>
          </w:tcPr>
          <w:p w14:paraId="4311FC32" w14:textId="77777777" w:rsidR="00A103EA" w:rsidRPr="00A103EA" w:rsidRDefault="00A103EA" w:rsidP="00A103EA">
            <w:pPr>
              <w:spacing w:line="256" w:lineRule="auto"/>
              <w:jc w:val="center"/>
              <w:rPr>
                <w:sz w:val="18"/>
                <w:szCs w:val="18"/>
                <w:lang w:val="en-AU"/>
              </w:rPr>
            </w:pPr>
            <w:r w:rsidRPr="00A103EA">
              <w:rPr>
                <w:sz w:val="18"/>
                <w:szCs w:val="18"/>
                <w:lang w:val="en-AU"/>
              </w:rPr>
              <w:t>400426</w:t>
            </w:r>
          </w:p>
        </w:tc>
        <w:tc>
          <w:tcPr>
            <w:tcW w:w="527" w:type="pct"/>
            <w:tcBorders>
              <w:top w:val="nil"/>
              <w:left w:val="nil"/>
              <w:bottom w:val="single" w:sz="4" w:space="0" w:color="auto"/>
              <w:right w:val="single" w:sz="12" w:space="0" w:color="auto"/>
            </w:tcBorders>
            <w:noWrap/>
            <w:vAlign w:val="center"/>
            <w:hideMark/>
          </w:tcPr>
          <w:p w14:paraId="2404F28B" w14:textId="77777777" w:rsidR="00A103EA" w:rsidRPr="00A103EA" w:rsidRDefault="00A103EA" w:rsidP="00A103EA">
            <w:pPr>
              <w:spacing w:line="256" w:lineRule="auto"/>
              <w:jc w:val="center"/>
              <w:rPr>
                <w:sz w:val="18"/>
                <w:szCs w:val="18"/>
                <w:lang w:val="en-AU"/>
              </w:rPr>
            </w:pPr>
            <w:r w:rsidRPr="00A103EA">
              <w:rPr>
                <w:sz w:val="18"/>
                <w:szCs w:val="18"/>
                <w:lang w:val="en-AU"/>
              </w:rPr>
              <w:t>2,50</w:t>
            </w:r>
          </w:p>
        </w:tc>
      </w:tr>
      <w:tr w:rsidR="00A103EA" w:rsidRPr="00A103EA" w14:paraId="66016324" w14:textId="77777777" w:rsidTr="0023282A">
        <w:trPr>
          <w:trHeight w:val="20"/>
        </w:trPr>
        <w:tc>
          <w:tcPr>
            <w:tcW w:w="366" w:type="pct"/>
            <w:vMerge w:val="restart"/>
            <w:tcBorders>
              <w:top w:val="single" w:sz="4" w:space="0" w:color="auto"/>
              <w:left w:val="single" w:sz="12" w:space="0" w:color="auto"/>
              <w:bottom w:val="single" w:sz="4" w:space="0" w:color="auto"/>
              <w:right w:val="single" w:sz="4" w:space="0" w:color="auto"/>
            </w:tcBorders>
            <w:noWrap/>
            <w:vAlign w:val="center"/>
            <w:hideMark/>
          </w:tcPr>
          <w:p w14:paraId="6D1B8D72" w14:textId="77777777" w:rsidR="00A103EA" w:rsidRPr="00A103EA" w:rsidRDefault="00A103EA" w:rsidP="00A103EA">
            <w:pPr>
              <w:spacing w:line="256" w:lineRule="auto"/>
              <w:jc w:val="center"/>
              <w:rPr>
                <w:sz w:val="18"/>
                <w:szCs w:val="18"/>
                <w:lang w:val="en-AU"/>
              </w:rPr>
            </w:pPr>
            <w:r w:rsidRPr="00A103EA">
              <w:rPr>
                <w:sz w:val="18"/>
                <w:szCs w:val="18"/>
                <w:lang w:val="en-AU"/>
              </w:rPr>
              <w:t>7</w:t>
            </w:r>
          </w:p>
        </w:tc>
        <w:tc>
          <w:tcPr>
            <w:tcW w:w="1597" w:type="pct"/>
            <w:vMerge w:val="restart"/>
            <w:tcBorders>
              <w:top w:val="single" w:sz="4" w:space="0" w:color="auto"/>
              <w:left w:val="nil"/>
              <w:bottom w:val="single" w:sz="4" w:space="0" w:color="auto"/>
              <w:right w:val="single" w:sz="4" w:space="0" w:color="auto"/>
            </w:tcBorders>
            <w:noWrap/>
            <w:vAlign w:val="center"/>
            <w:hideMark/>
          </w:tcPr>
          <w:p w14:paraId="550E3F08" w14:textId="77777777" w:rsidR="00A103EA" w:rsidRPr="00A103EA" w:rsidRDefault="00A103EA" w:rsidP="00A103EA">
            <w:pPr>
              <w:spacing w:line="256" w:lineRule="auto"/>
              <w:jc w:val="center"/>
              <w:rPr>
                <w:sz w:val="18"/>
                <w:szCs w:val="18"/>
                <w:lang w:val="en-AU"/>
              </w:rPr>
            </w:pPr>
            <w:r w:rsidRPr="00A103EA">
              <w:rPr>
                <w:sz w:val="18"/>
                <w:szCs w:val="18"/>
                <w:lang w:val="en-AU"/>
              </w:rPr>
              <w:t>Petrescu Alin Lucian</w:t>
            </w:r>
          </w:p>
        </w:tc>
        <w:tc>
          <w:tcPr>
            <w:tcW w:w="2074" w:type="pct"/>
            <w:tcBorders>
              <w:top w:val="single" w:sz="4" w:space="0" w:color="auto"/>
              <w:left w:val="nil"/>
              <w:bottom w:val="single" w:sz="4" w:space="0" w:color="auto"/>
              <w:right w:val="single" w:sz="4" w:space="0" w:color="auto"/>
            </w:tcBorders>
            <w:noWrap/>
            <w:vAlign w:val="center"/>
            <w:hideMark/>
          </w:tcPr>
          <w:p w14:paraId="1E94F00C" w14:textId="77777777" w:rsidR="00A103EA" w:rsidRPr="00A103EA" w:rsidRDefault="00A103EA" w:rsidP="00A103EA">
            <w:pPr>
              <w:spacing w:line="256" w:lineRule="auto"/>
              <w:jc w:val="center"/>
              <w:rPr>
                <w:sz w:val="18"/>
                <w:szCs w:val="18"/>
                <w:lang w:val="en-AU"/>
              </w:rPr>
            </w:pPr>
            <w:r w:rsidRPr="00A103EA">
              <w:rPr>
                <w:sz w:val="18"/>
                <w:szCs w:val="18"/>
                <w:lang w:val="en-AU"/>
              </w:rPr>
              <w:t>CM 77/17.07.2017</w:t>
            </w:r>
          </w:p>
        </w:tc>
        <w:tc>
          <w:tcPr>
            <w:tcW w:w="436" w:type="pct"/>
            <w:tcBorders>
              <w:top w:val="single" w:sz="4" w:space="0" w:color="auto"/>
              <w:left w:val="nil"/>
              <w:bottom w:val="single" w:sz="4" w:space="0" w:color="auto"/>
              <w:right w:val="single" w:sz="4" w:space="0" w:color="auto"/>
            </w:tcBorders>
            <w:noWrap/>
            <w:vAlign w:val="center"/>
            <w:hideMark/>
          </w:tcPr>
          <w:p w14:paraId="52C9C38A" w14:textId="77777777" w:rsidR="00A103EA" w:rsidRPr="00A103EA" w:rsidRDefault="00A103EA" w:rsidP="00A103EA">
            <w:pPr>
              <w:spacing w:line="256" w:lineRule="auto"/>
              <w:jc w:val="center"/>
              <w:rPr>
                <w:sz w:val="18"/>
                <w:szCs w:val="18"/>
                <w:lang w:val="en-AU"/>
              </w:rPr>
            </w:pPr>
            <w:r w:rsidRPr="00A103EA">
              <w:rPr>
                <w:sz w:val="18"/>
                <w:szCs w:val="18"/>
                <w:lang w:val="en-AU"/>
              </w:rPr>
              <w:t>401360</w:t>
            </w:r>
          </w:p>
        </w:tc>
        <w:tc>
          <w:tcPr>
            <w:tcW w:w="527" w:type="pct"/>
            <w:tcBorders>
              <w:top w:val="single" w:sz="4" w:space="0" w:color="auto"/>
              <w:left w:val="nil"/>
              <w:bottom w:val="single" w:sz="4" w:space="0" w:color="auto"/>
              <w:right w:val="single" w:sz="12" w:space="0" w:color="auto"/>
            </w:tcBorders>
            <w:noWrap/>
            <w:vAlign w:val="center"/>
            <w:hideMark/>
          </w:tcPr>
          <w:p w14:paraId="215F7467" w14:textId="77777777" w:rsidR="00A103EA" w:rsidRPr="00A103EA" w:rsidRDefault="00A103EA" w:rsidP="00A103EA">
            <w:pPr>
              <w:spacing w:line="256" w:lineRule="auto"/>
              <w:jc w:val="center"/>
              <w:rPr>
                <w:sz w:val="18"/>
                <w:szCs w:val="18"/>
                <w:lang w:val="en-AU"/>
              </w:rPr>
            </w:pPr>
            <w:r w:rsidRPr="00A103EA">
              <w:rPr>
                <w:sz w:val="18"/>
                <w:szCs w:val="18"/>
                <w:lang w:val="en-AU"/>
              </w:rPr>
              <w:t>5,01</w:t>
            </w:r>
          </w:p>
        </w:tc>
      </w:tr>
      <w:tr w:rsidR="00A103EA" w:rsidRPr="00A103EA" w14:paraId="3E14FEEA" w14:textId="77777777" w:rsidTr="0023282A">
        <w:trPr>
          <w:trHeight w:val="20"/>
        </w:trPr>
        <w:tc>
          <w:tcPr>
            <w:tcW w:w="366" w:type="pct"/>
            <w:vMerge/>
            <w:tcBorders>
              <w:top w:val="single" w:sz="4" w:space="0" w:color="auto"/>
              <w:left w:val="single" w:sz="12" w:space="0" w:color="auto"/>
              <w:bottom w:val="single" w:sz="4" w:space="0" w:color="auto"/>
              <w:right w:val="single" w:sz="4" w:space="0" w:color="auto"/>
            </w:tcBorders>
            <w:vAlign w:val="center"/>
            <w:hideMark/>
          </w:tcPr>
          <w:p w14:paraId="5E45401B" w14:textId="77777777" w:rsidR="00A103EA" w:rsidRPr="00A103EA" w:rsidRDefault="00A103EA" w:rsidP="00A103EA">
            <w:pPr>
              <w:spacing w:line="256" w:lineRule="auto"/>
              <w:rPr>
                <w:sz w:val="18"/>
                <w:szCs w:val="18"/>
                <w:lang w:val="en-AU"/>
              </w:rPr>
            </w:pPr>
          </w:p>
        </w:tc>
        <w:tc>
          <w:tcPr>
            <w:tcW w:w="1597" w:type="pct"/>
            <w:vMerge/>
            <w:tcBorders>
              <w:top w:val="single" w:sz="4" w:space="0" w:color="auto"/>
              <w:left w:val="nil"/>
              <w:bottom w:val="single" w:sz="4" w:space="0" w:color="auto"/>
              <w:right w:val="single" w:sz="4" w:space="0" w:color="auto"/>
            </w:tcBorders>
            <w:vAlign w:val="center"/>
            <w:hideMark/>
          </w:tcPr>
          <w:p w14:paraId="21B93875" w14:textId="77777777" w:rsidR="00A103EA" w:rsidRPr="00A103EA" w:rsidRDefault="00A103EA" w:rsidP="00A103EA">
            <w:pPr>
              <w:spacing w:line="256" w:lineRule="auto"/>
              <w:rPr>
                <w:sz w:val="18"/>
                <w:szCs w:val="18"/>
                <w:lang w:val="en-AU"/>
              </w:rPr>
            </w:pPr>
          </w:p>
        </w:tc>
        <w:tc>
          <w:tcPr>
            <w:tcW w:w="2074" w:type="pct"/>
            <w:tcBorders>
              <w:top w:val="single" w:sz="4" w:space="0" w:color="auto"/>
              <w:left w:val="nil"/>
              <w:bottom w:val="single" w:sz="4" w:space="0" w:color="auto"/>
              <w:right w:val="single" w:sz="4" w:space="0" w:color="auto"/>
            </w:tcBorders>
            <w:noWrap/>
            <w:vAlign w:val="center"/>
            <w:hideMark/>
          </w:tcPr>
          <w:p w14:paraId="59B7A284" w14:textId="77777777" w:rsidR="00A103EA" w:rsidRPr="00A103EA" w:rsidRDefault="00A103EA" w:rsidP="00A103EA">
            <w:pPr>
              <w:spacing w:line="256" w:lineRule="auto"/>
              <w:jc w:val="center"/>
              <w:rPr>
                <w:sz w:val="18"/>
                <w:szCs w:val="18"/>
                <w:lang w:val="en-AU"/>
              </w:rPr>
            </w:pPr>
            <w:r w:rsidRPr="00A103EA">
              <w:rPr>
                <w:sz w:val="18"/>
                <w:szCs w:val="18"/>
                <w:lang w:val="en-AU"/>
              </w:rPr>
              <w:t>CM 77/17.07.2017</w:t>
            </w:r>
          </w:p>
        </w:tc>
        <w:tc>
          <w:tcPr>
            <w:tcW w:w="436" w:type="pct"/>
            <w:tcBorders>
              <w:top w:val="single" w:sz="4" w:space="0" w:color="auto"/>
              <w:left w:val="nil"/>
              <w:bottom w:val="single" w:sz="4" w:space="0" w:color="auto"/>
              <w:right w:val="single" w:sz="4" w:space="0" w:color="auto"/>
            </w:tcBorders>
            <w:noWrap/>
            <w:vAlign w:val="center"/>
            <w:hideMark/>
          </w:tcPr>
          <w:p w14:paraId="74E27CC3" w14:textId="77777777" w:rsidR="00A103EA" w:rsidRPr="00A103EA" w:rsidRDefault="00A103EA" w:rsidP="00A103EA">
            <w:pPr>
              <w:spacing w:line="256" w:lineRule="auto"/>
              <w:jc w:val="center"/>
              <w:rPr>
                <w:sz w:val="18"/>
                <w:szCs w:val="18"/>
                <w:lang w:val="en-AU"/>
              </w:rPr>
            </w:pPr>
            <w:r w:rsidRPr="00A103EA">
              <w:rPr>
                <w:sz w:val="18"/>
                <w:szCs w:val="18"/>
                <w:lang w:val="en-AU"/>
              </w:rPr>
              <w:t>401356</w:t>
            </w:r>
          </w:p>
        </w:tc>
        <w:tc>
          <w:tcPr>
            <w:tcW w:w="527" w:type="pct"/>
            <w:tcBorders>
              <w:top w:val="single" w:sz="4" w:space="0" w:color="auto"/>
              <w:left w:val="nil"/>
              <w:bottom w:val="single" w:sz="4" w:space="0" w:color="auto"/>
              <w:right w:val="single" w:sz="12" w:space="0" w:color="auto"/>
            </w:tcBorders>
            <w:noWrap/>
            <w:vAlign w:val="center"/>
            <w:hideMark/>
          </w:tcPr>
          <w:p w14:paraId="2FD94ABD" w14:textId="77777777" w:rsidR="00A103EA" w:rsidRPr="00A103EA" w:rsidRDefault="00A103EA" w:rsidP="00A103EA">
            <w:pPr>
              <w:spacing w:line="256" w:lineRule="auto"/>
              <w:jc w:val="center"/>
              <w:rPr>
                <w:sz w:val="18"/>
                <w:szCs w:val="18"/>
                <w:lang w:val="en-AU"/>
              </w:rPr>
            </w:pPr>
            <w:r w:rsidRPr="00A103EA">
              <w:rPr>
                <w:sz w:val="18"/>
                <w:szCs w:val="18"/>
                <w:lang w:val="en-AU"/>
              </w:rPr>
              <w:t>5,00</w:t>
            </w:r>
          </w:p>
        </w:tc>
      </w:tr>
      <w:tr w:rsidR="00A103EA" w:rsidRPr="00A103EA" w14:paraId="5F4D52C4" w14:textId="77777777" w:rsidTr="0023282A">
        <w:trPr>
          <w:trHeight w:val="20"/>
        </w:trPr>
        <w:tc>
          <w:tcPr>
            <w:tcW w:w="366" w:type="pct"/>
            <w:vMerge w:val="restart"/>
            <w:tcBorders>
              <w:top w:val="single" w:sz="4" w:space="0" w:color="auto"/>
              <w:left w:val="single" w:sz="12" w:space="0" w:color="auto"/>
              <w:bottom w:val="single" w:sz="4" w:space="0" w:color="auto"/>
              <w:right w:val="single" w:sz="4" w:space="0" w:color="auto"/>
            </w:tcBorders>
            <w:noWrap/>
            <w:vAlign w:val="center"/>
            <w:hideMark/>
          </w:tcPr>
          <w:p w14:paraId="46843112" w14:textId="77777777" w:rsidR="00A103EA" w:rsidRPr="00A103EA" w:rsidRDefault="00A103EA" w:rsidP="00A103EA">
            <w:pPr>
              <w:spacing w:line="256" w:lineRule="auto"/>
              <w:jc w:val="center"/>
              <w:rPr>
                <w:sz w:val="18"/>
                <w:szCs w:val="18"/>
                <w:lang w:val="en-AU"/>
              </w:rPr>
            </w:pPr>
            <w:r w:rsidRPr="00A103EA">
              <w:rPr>
                <w:sz w:val="18"/>
                <w:szCs w:val="18"/>
                <w:lang w:val="en-AU"/>
              </w:rPr>
              <w:t>8</w:t>
            </w:r>
          </w:p>
        </w:tc>
        <w:tc>
          <w:tcPr>
            <w:tcW w:w="1597" w:type="pct"/>
            <w:vMerge w:val="restart"/>
            <w:tcBorders>
              <w:top w:val="single" w:sz="4" w:space="0" w:color="auto"/>
              <w:left w:val="nil"/>
              <w:bottom w:val="single" w:sz="4" w:space="0" w:color="auto"/>
              <w:right w:val="single" w:sz="4" w:space="0" w:color="auto"/>
            </w:tcBorders>
            <w:noWrap/>
            <w:vAlign w:val="center"/>
            <w:hideMark/>
          </w:tcPr>
          <w:p w14:paraId="585B661D" w14:textId="77777777" w:rsidR="00A103EA" w:rsidRPr="00A103EA" w:rsidRDefault="00A103EA" w:rsidP="00A103EA">
            <w:pPr>
              <w:spacing w:line="256" w:lineRule="auto"/>
              <w:jc w:val="center"/>
              <w:rPr>
                <w:sz w:val="18"/>
                <w:szCs w:val="18"/>
                <w:lang w:val="en-AU"/>
              </w:rPr>
            </w:pPr>
            <w:r w:rsidRPr="00A103EA">
              <w:rPr>
                <w:sz w:val="18"/>
                <w:szCs w:val="18"/>
                <w:lang w:val="en-AU"/>
              </w:rPr>
              <w:t>Florea Valerica</w:t>
            </w:r>
          </w:p>
        </w:tc>
        <w:tc>
          <w:tcPr>
            <w:tcW w:w="2074" w:type="pct"/>
            <w:tcBorders>
              <w:top w:val="single" w:sz="4" w:space="0" w:color="auto"/>
              <w:left w:val="nil"/>
              <w:bottom w:val="nil"/>
              <w:right w:val="single" w:sz="4" w:space="0" w:color="auto"/>
            </w:tcBorders>
            <w:noWrap/>
            <w:vAlign w:val="center"/>
            <w:hideMark/>
          </w:tcPr>
          <w:p w14:paraId="456959ED" w14:textId="77777777" w:rsidR="00A103EA" w:rsidRPr="00A103EA" w:rsidRDefault="00A103EA" w:rsidP="00A103EA">
            <w:pPr>
              <w:spacing w:line="256" w:lineRule="auto"/>
              <w:jc w:val="center"/>
              <w:rPr>
                <w:sz w:val="18"/>
                <w:szCs w:val="18"/>
                <w:lang w:val="en-AU"/>
              </w:rPr>
            </w:pPr>
            <w:r w:rsidRPr="00A103EA">
              <w:rPr>
                <w:sz w:val="18"/>
                <w:szCs w:val="18"/>
                <w:lang w:val="en-AU"/>
              </w:rPr>
              <w:t>CM 77/17.07.2017</w:t>
            </w:r>
          </w:p>
        </w:tc>
        <w:tc>
          <w:tcPr>
            <w:tcW w:w="436" w:type="pct"/>
            <w:tcBorders>
              <w:top w:val="single" w:sz="4" w:space="0" w:color="auto"/>
              <w:left w:val="nil"/>
              <w:bottom w:val="single" w:sz="4" w:space="0" w:color="auto"/>
              <w:right w:val="single" w:sz="4" w:space="0" w:color="auto"/>
            </w:tcBorders>
            <w:noWrap/>
            <w:vAlign w:val="center"/>
            <w:hideMark/>
          </w:tcPr>
          <w:p w14:paraId="75ABA872" w14:textId="77777777" w:rsidR="00A103EA" w:rsidRPr="00A103EA" w:rsidRDefault="00A103EA" w:rsidP="00A103EA">
            <w:pPr>
              <w:spacing w:line="256" w:lineRule="auto"/>
              <w:jc w:val="center"/>
              <w:rPr>
                <w:sz w:val="18"/>
                <w:szCs w:val="18"/>
                <w:lang w:val="en-AU"/>
              </w:rPr>
            </w:pPr>
            <w:r w:rsidRPr="00A103EA">
              <w:rPr>
                <w:sz w:val="18"/>
                <w:szCs w:val="18"/>
                <w:lang w:val="en-AU"/>
              </w:rPr>
              <w:t>401357</w:t>
            </w:r>
          </w:p>
        </w:tc>
        <w:tc>
          <w:tcPr>
            <w:tcW w:w="527" w:type="pct"/>
            <w:tcBorders>
              <w:top w:val="single" w:sz="4" w:space="0" w:color="auto"/>
              <w:left w:val="nil"/>
              <w:bottom w:val="single" w:sz="4" w:space="0" w:color="auto"/>
              <w:right w:val="single" w:sz="12" w:space="0" w:color="auto"/>
            </w:tcBorders>
            <w:noWrap/>
            <w:vAlign w:val="center"/>
            <w:hideMark/>
          </w:tcPr>
          <w:p w14:paraId="556A04F7" w14:textId="77777777" w:rsidR="00A103EA" w:rsidRPr="00A103EA" w:rsidRDefault="00A103EA" w:rsidP="00A103EA">
            <w:pPr>
              <w:spacing w:line="256" w:lineRule="auto"/>
              <w:jc w:val="center"/>
              <w:rPr>
                <w:sz w:val="18"/>
                <w:szCs w:val="18"/>
                <w:lang w:val="en-AU"/>
              </w:rPr>
            </w:pPr>
            <w:r w:rsidRPr="00A103EA">
              <w:rPr>
                <w:sz w:val="18"/>
                <w:szCs w:val="18"/>
                <w:lang w:val="en-AU"/>
              </w:rPr>
              <w:t>4,00</w:t>
            </w:r>
          </w:p>
        </w:tc>
      </w:tr>
      <w:tr w:rsidR="00A103EA" w:rsidRPr="00A103EA" w14:paraId="36CCA1FA" w14:textId="77777777" w:rsidTr="0023282A">
        <w:trPr>
          <w:trHeight w:val="20"/>
        </w:trPr>
        <w:tc>
          <w:tcPr>
            <w:tcW w:w="366" w:type="pct"/>
            <w:vMerge/>
            <w:tcBorders>
              <w:top w:val="nil"/>
              <w:left w:val="single" w:sz="12" w:space="0" w:color="auto"/>
              <w:bottom w:val="single" w:sz="4" w:space="0" w:color="auto"/>
              <w:right w:val="single" w:sz="4" w:space="0" w:color="auto"/>
            </w:tcBorders>
            <w:vAlign w:val="center"/>
            <w:hideMark/>
          </w:tcPr>
          <w:p w14:paraId="346D1DA5" w14:textId="77777777" w:rsidR="00A103EA" w:rsidRPr="00A103EA" w:rsidRDefault="00A103EA" w:rsidP="00A103EA">
            <w:pPr>
              <w:spacing w:line="256" w:lineRule="auto"/>
              <w:rPr>
                <w:sz w:val="18"/>
                <w:szCs w:val="18"/>
                <w:lang w:val="en-AU"/>
              </w:rPr>
            </w:pPr>
          </w:p>
        </w:tc>
        <w:tc>
          <w:tcPr>
            <w:tcW w:w="1597" w:type="pct"/>
            <w:vMerge/>
            <w:tcBorders>
              <w:top w:val="nil"/>
              <w:left w:val="nil"/>
              <w:bottom w:val="single" w:sz="4" w:space="0" w:color="auto"/>
              <w:right w:val="single" w:sz="4" w:space="0" w:color="auto"/>
            </w:tcBorders>
            <w:vAlign w:val="center"/>
            <w:hideMark/>
          </w:tcPr>
          <w:p w14:paraId="591700C2" w14:textId="77777777" w:rsidR="00A103EA" w:rsidRPr="00A103EA" w:rsidRDefault="00A103EA" w:rsidP="00A103EA">
            <w:pPr>
              <w:spacing w:line="256" w:lineRule="auto"/>
              <w:rPr>
                <w:sz w:val="18"/>
                <w:szCs w:val="18"/>
                <w:lang w:val="en-AU"/>
              </w:rPr>
            </w:pPr>
          </w:p>
        </w:tc>
        <w:tc>
          <w:tcPr>
            <w:tcW w:w="2074" w:type="pct"/>
            <w:tcBorders>
              <w:top w:val="single" w:sz="4" w:space="0" w:color="auto"/>
              <w:left w:val="nil"/>
              <w:bottom w:val="nil"/>
              <w:right w:val="single" w:sz="4" w:space="0" w:color="auto"/>
            </w:tcBorders>
            <w:noWrap/>
            <w:vAlign w:val="center"/>
            <w:hideMark/>
          </w:tcPr>
          <w:p w14:paraId="6284E6B2" w14:textId="77777777" w:rsidR="00A103EA" w:rsidRPr="00A103EA" w:rsidRDefault="00A103EA" w:rsidP="00A103EA">
            <w:pPr>
              <w:spacing w:line="256" w:lineRule="auto"/>
              <w:jc w:val="center"/>
              <w:rPr>
                <w:sz w:val="18"/>
                <w:szCs w:val="18"/>
                <w:lang w:val="en-AU"/>
              </w:rPr>
            </w:pPr>
            <w:r w:rsidRPr="00A103EA">
              <w:rPr>
                <w:sz w:val="18"/>
                <w:szCs w:val="18"/>
                <w:lang w:val="en-AU"/>
              </w:rPr>
              <w:t>CM 77/17.07.2017</w:t>
            </w:r>
          </w:p>
        </w:tc>
        <w:tc>
          <w:tcPr>
            <w:tcW w:w="436" w:type="pct"/>
            <w:tcBorders>
              <w:top w:val="nil"/>
              <w:left w:val="nil"/>
              <w:bottom w:val="single" w:sz="4" w:space="0" w:color="auto"/>
              <w:right w:val="single" w:sz="4" w:space="0" w:color="auto"/>
            </w:tcBorders>
            <w:noWrap/>
            <w:vAlign w:val="center"/>
            <w:hideMark/>
          </w:tcPr>
          <w:p w14:paraId="1F931ACD" w14:textId="77777777" w:rsidR="00A103EA" w:rsidRPr="00A103EA" w:rsidRDefault="00A103EA" w:rsidP="00A103EA">
            <w:pPr>
              <w:spacing w:line="256" w:lineRule="auto"/>
              <w:jc w:val="center"/>
              <w:rPr>
                <w:sz w:val="18"/>
                <w:szCs w:val="18"/>
                <w:lang w:val="en-AU"/>
              </w:rPr>
            </w:pPr>
            <w:r w:rsidRPr="00A103EA">
              <w:rPr>
                <w:sz w:val="18"/>
                <w:szCs w:val="18"/>
                <w:lang w:val="en-AU"/>
              </w:rPr>
              <w:t>401359</w:t>
            </w:r>
          </w:p>
        </w:tc>
        <w:tc>
          <w:tcPr>
            <w:tcW w:w="527" w:type="pct"/>
            <w:tcBorders>
              <w:top w:val="nil"/>
              <w:left w:val="nil"/>
              <w:bottom w:val="single" w:sz="4" w:space="0" w:color="auto"/>
              <w:right w:val="single" w:sz="12" w:space="0" w:color="auto"/>
            </w:tcBorders>
            <w:noWrap/>
            <w:vAlign w:val="center"/>
            <w:hideMark/>
          </w:tcPr>
          <w:p w14:paraId="6977DFAB" w14:textId="77777777" w:rsidR="00A103EA" w:rsidRPr="00A103EA" w:rsidRDefault="00A103EA" w:rsidP="00A103EA">
            <w:pPr>
              <w:spacing w:line="256" w:lineRule="auto"/>
              <w:jc w:val="center"/>
              <w:rPr>
                <w:sz w:val="18"/>
                <w:szCs w:val="18"/>
                <w:lang w:val="en-AU"/>
              </w:rPr>
            </w:pPr>
            <w:r w:rsidRPr="00A103EA">
              <w:rPr>
                <w:sz w:val="18"/>
                <w:szCs w:val="18"/>
                <w:lang w:val="en-AU"/>
              </w:rPr>
              <w:t>5,01</w:t>
            </w:r>
          </w:p>
        </w:tc>
      </w:tr>
      <w:tr w:rsidR="00A103EA" w:rsidRPr="00A103EA" w14:paraId="212BE893" w14:textId="77777777" w:rsidTr="0023282A">
        <w:trPr>
          <w:trHeight w:val="20"/>
        </w:trPr>
        <w:tc>
          <w:tcPr>
            <w:tcW w:w="366" w:type="pct"/>
            <w:vMerge w:val="restart"/>
            <w:tcBorders>
              <w:top w:val="nil"/>
              <w:left w:val="single" w:sz="12" w:space="0" w:color="auto"/>
              <w:bottom w:val="single" w:sz="4" w:space="0" w:color="auto"/>
              <w:right w:val="single" w:sz="4" w:space="0" w:color="auto"/>
            </w:tcBorders>
            <w:noWrap/>
            <w:vAlign w:val="center"/>
            <w:hideMark/>
          </w:tcPr>
          <w:p w14:paraId="636EBB26" w14:textId="77777777" w:rsidR="00A103EA" w:rsidRPr="00A103EA" w:rsidRDefault="00A103EA" w:rsidP="00A103EA">
            <w:pPr>
              <w:spacing w:line="256" w:lineRule="auto"/>
              <w:jc w:val="center"/>
              <w:rPr>
                <w:sz w:val="18"/>
                <w:szCs w:val="18"/>
                <w:lang w:val="en-AU"/>
              </w:rPr>
            </w:pPr>
            <w:r w:rsidRPr="00A103EA">
              <w:rPr>
                <w:sz w:val="18"/>
                <w:szCs w:val="18"/>
                <w:lang w:val="en-AU"/>
              </w:rPr>
              <w:t>9</w:t>
            </w:r>
          </w:p>
        </w:tc>
        <w:tc>
          <w:tcPr>
            <w:tcW w:w="1597" w:type="pct"/>
            <w:vMerge w:val="restart"/>
            <w:tcBorders>
              <w:top w:val="nil"/>
              <w:left w:val="nil"/>
              <w:bottom w:val="single" w:sz="4" w:space="0" w:color="auto"/>
              <w:right w:val="single" w:sz="4" w:space="0" w:color="auto"/>
            </w:tcBorders>
            <w:noWrap/>
            <w:vAlign w:val="center"/>
            <w:hideMark/>
          </w:tcPr>
          <w:p w14:paraId="2A0E9E03" w14:textId="77777777" w:rsidR="00A103EA" w:rsidRPr="00A103EA" w:rsidRDefault="00A103EA" w:rsidP="00A103EA">
            <w:pPr>
              <w:spacing w:line="256" w:lineRule="auto"/>
              <w:jc w:val="center"/>
              <w:rPr>
                <w:sz w:val="18"/>
                <w:szCs w:val="18"/>
                <w:lang w:val="en-AU"/>
              </w:rPr>
            </w:pPr>
            <w:r w:rsidRPr="00A103EA">
              <w:rPr>
                <w:sz w:val="18"/>
                <w:szCs w:val="18"/>
                <w:lang w:val="en-AU"/>
              </w:rPr>
              <w:t>SC DANINEL FOREST SRL</w:t>
            </w:r>
          </w:p>
        </w:tc>
        <w:tc>
          <w:tcPr>
            <w:tcW w:w="2074" w:type="pct"/>
            <w:tcBorders>
              <w:top w:val="single" w:sz="4" w:space="0" w:color="auto"/>
              <w:left w:val="nil"/>
              <w:bottom w:val="single" w:sz="4" w:space="0" w:color="auto"/>
              <w:right w:val="single" w:sz="4" w:space="0" w:color="auto"/>
            </w:tcBorders>
            <w:noWrap/>
            <w:vAlign w:val="center"/>
            <w:hideMark/>
          </w:tcPr>
          <w:p w14:paraId="0DD0A093" w14:textId="77777777" w:rsidR="00A103EA" w:rsidRPr="00A103EA" w:rsidRDefault="00A103EA" w:rsidP="00A103EA">
            <w:pPr>
              <w:spacing w:line="256" w:lineRule="auto"/>
              <w:jc w:val="center"/>
              <w:rPr>
                <w:sz w:val="18"/>
                <w:szCs w:val="18"/>
                <w:lang w:val="en-AU"/>
              </w:rPr>
            </w:pPr>
            <w:r w:rsidRPr="00A103EA">
              <w:rPr>
                <w:sz w:val="18"/>
                <w:szCs w:val="18"/>
                <w:lang w:val="en-AU"/>
              </w:rPr>
              <w:t>CVC 22/2006</w:t>
            </w:r>
          </w:p>
        </w:tc>
        <w:tc>
          <w:tcPr>
            <w:tcW w:w="436" w:type="pct"/>
            <w:tcBorders>
              <w:top w:val="nil"/>
              <w:left w:val="nil"/>
              <w:bottom w:val="single" w:sz="4" w:space="0" w:color="auto"/>
              <w:right w:val="single" w:sz="4" w:space="0" w:color="auto"/>
            </w:tcBorders>
            <w:noWrap/>
            <w:vAlign w:val="center"/>
            <w:hideMark/>
          </w:tcPr>
          <w:p w14:paraId="17ACE5D2" w14:textId="77777777" w:rsidR="00A103EA" w:rsidRPr="00A103EA" w:rsidRDefault="00A103EA" w:rsidP="00A103EA">
            <w:pPr>
              <w:spacing w:line="256" w:lineRule="auto"/>
              <w:jc w:val="center"/>
              <w:rPr>
                <w:sz w:val="18"/>
                <w:szCs w:val="18"/>
                <w:lang w:val="en-AU"/>
              </w:rPr>
            </w:pPr>
            <w:r w:rsidRPr="00A103EA">
              <w:rPr>
                <w:sz w:val="18"/>
                <w:szCs w:val="18"/>
                <w:lang w:val="en-AU"/>
              </w:rPr>
              <w:t>2 Ned</w:t>
            </w:r>
          </w:p>
        </w:tc>
        <w:tc>
          <w:tcPr>
            <w:tcW w:w="527" w:type="pct"/>
            <w:tcBorders>
              <w:top w:val="nil"/>
              <w:left w:val="nil"/>
              <w:bottom w:val="single" w:sz="4" w:space="0" w:color="auto"/>
              <w:right w:val="single" w:sz="12" w:space="0" w:color="auto"/>
            </w:tcBorders>
            <w:noWrap/>
            <w:vAlign w:val="center"/>
            <w:hideMark/>
          </w:tcPr>
          <w:p w14:paraId="5EF96887" w14:textId="77777777" w:rsidR="00A103EA" w:rsidRPr="00A103EA" w:rsidRDefault="00A103EA" w:rsidP="00A103EA">
            <w:pPr>
              <w:spacing w:line="256" w:lineRule="auto"/>
              <w:jc w:val="center"/>
              <w:rPr>
                <w:sz w:val="18"/>
                <w:szCs w:val="18"/>
                <w:lang w:val="en-AU"/>
              </w:rPr>
            </w:pPr>
            <w:r w:rsidRPr="00A103EA">
              <w:rPr>
                <w:sz w:val="18"/>
                <w:szCs w:val="18"/>
                <w:lang w:val="en-AU"/>
              </w:rPr>
              <w:t>9,00</w:t>
            </w:r>
          </w:p>
        </w:tc>
      </w:tr>
      <w:tr w:rsidR="00A103EA" w:rsidRPr="00A103EA" w14:paraId="66A25269" w14:textId="77777777" w:rsidTr="0023282A">
        <w:trPr>
          <w:trHeight w:val="20"/>
        </w:trPr>
        <w:tc>
          <w:tcPr>
            <w:tcW w:w="366" w:type="pct"/>
            <w:vMerge/>
            <w:tcBorders>
              <w:top w:val="nil"/>
              <w:left w:val="single" w:sz="12" w:space="0" w:color="auto"/>
              <w:bottom w:val="single" w:sz="4" w:space="0" w:color="auto"/>
              <w:right w:val="single" w:sz="4" w:space="0" w:color="auto"/>
            </w:tcBorders>
            <w:vAlign w:val="center"/>
            <w:hideMark/>
          </w:tcPr>
          <w:p w14:paraId="2C86079A" w14:textId="77777777" w:rsidR="00A103EA" w:rsidRPr="00A103EA" w:rsidRDefault="00A103EA" w:rsidP="00A103EA">
            <w:pPr>
              <w:spacing w:line="256" w:lineRule="auto"/>
              <w:rPr>
                <w:sz w:val="18"/>
                <w:szCs w:val="18"/>
                <w:lang w:val="en-AU"/>
              </w:rPr>
            </w:pPr>
          </w:p>
        </w:tc>
        <w:tc>
          <w:tcPr>
            <w:tcW w:w="1597" w:type="pct"/>
            <w:vMerge/>
            <w:tcBorders>
              <w:top w:val="nil"/>
              <w:left w:val="nil"/>
              <w:bottom w:val="single" w:sz="4" w:space="0" w:color="auto"/>
              <w:right w:val="single" w:sz="4" w:space="0" w:color="auto"/>
            </w:tcBorders>
            <w:vAlign w:val="center"/>
            <w:hideMark/>
          </w:tcPr>
          <w:p w14:paraId="2CDE5B44" w14:textId="77777777" w:rsidR="00A103EA" w:rsidRPr="00A103EA" w:rsidRDefault="00A103EA" w:rsidP="00A103EA">
            <w:pPr>
              <w:spacing w:line="256" w:lineRule="auto"/>
              <w:rPr>
                <w:sz w:val="18"/>
                <w:szCs w:val="18"/>
                <w:lang w:val="en-AU"/>
              </w:rPr>
            </w:pPr>
          </w:p>
        </w:tc>
        <w:tc>
          <w:tcPr>
            <w:tcW w:w="2074" w:type="pct"/>
            <w:tcBorders>
              <w:top w:val="nil"/>
              <w:left w:val="nil"/>
              <w:bottom w:val="single" w:sz="4" w:space="0" w:color="auto"/>
              <w:right w:val="single" w:sz="4" w:space="0" w:color="auto"/>
            </w:tcBorders>
            <w:noWrap/>
            <w:vAlign w:val="center"/>
            <w:hideMark/>
          </w:tcPr>
          <w:p w14:paraId="695FFBA5" w14:textId="77777777" w:rsidR="00A103EA" w:rsidRPr="00A103EA" w:rsidRDefault="00A103EA" w:rsidP="00A103EA">
            <w:pPr>
              <w:spacing w:line="256" w:lineRule="auto"/>
              <w:jc w:val="center"/>
              <w:rPr>
                <w:sz w:val="18"/>
                <w:szCs w:val="18"/>
                <w:lang w:val="en-AU"/>
              </w:rPr>
            </w:pPr>
            <w:r w:rsidRPr="00A103EA">
              <w:rPr>
                <w:sz w:val="18"/>
                <w:szCs w:val="18"/>
                <w:lang w:val="en-AU"/>
              </w:rPr>
              <w:t>CVC 702/2006</w:t>
            </w:r>
          </w:p>
        </w:tc>
        <w:tc>
          <w:tcPr>
            <w:tcW w:w="436" w:type="pct"/>
            <w:tcBorders>
              <w:top w:val="nil"/>
              <w:left w:val="nil"/>
              <w:bottom w:val="single" w:sz="4" w:space="0" w:color="auto"/>
              <w:right w:val="single" w:sz="4" w:space="0" w:color="auto"/>
            </w:tcBorders>
            <w:noWrap/>
            <w:vAlign w:val="center"/>
            <w:hideMark/>
          </w:tcPr>
          <w:p w14:paraId="2245CEC5" w14:textId="77777777" w:rsidR="00A103EA" w:rsidRPr="00A103EA" w:rsidRDefault="00A103EA" w:rsidP="00A103EA">
            <w:pPr>
              <w:spacing w:line="256" w:lineRule="auto"/>
              <w:jc w:val="center"/>
              <w:rPr>
                <w:sz w:val="18"/>
                <w:szCs w:val="18"/>
                <w:lang w:val="en-AU"/>
              </w:rPr>
            </w:pPr>
            <w:r w:rsidRPr="00A103EA">
              <w:rPr>
                <w:sz w:val="18"/>
                <w:szCs w:val="18"/>
                <w:lang w:val="en-AU"/>
              </w:rPr>
              <w:t>3 Ned</w:t>
            </w:r>
          </w:p>
        </w:tc>
        <w:tc>
          <w:tcPr>
            <w:tcW w:w="527" w:type="pct"/>
            <w:tcBorders>
              <w:top w:val="nil"/>
              <w:left w:val="nil"/>
              <w:bottom w:val="single" w:sz="4" w:space="0" w:color="auto"/>
              <w:right w:val="single" w:sz="12" w:space="0" w:color="auto"/>
            </w:tcBorders>
            <w:noWrap/>
            <w:vAlign w:val="center"/>
            <w:hideMark/>
          </w:tcPr>
          <w:p w14:paraId="6B1A2FA2" w14:textId="77777777" w:rsidR="00A103EA" w:rsidRPr="00A103EA" w:rsidRDefault="00A103EA" w:rsidP="00A103EA">
            <w:pPr>
              <w:spacing w:line="256" w:lineRule="auto"/>
              <w:jc w:val="center"/>
              <w:rPr>
                <w:sz w:val="18"/>
                <w:szCs w:val="18"/>
                <w:lang w:val="en-AU"/>
              </w:rPr>
            </w:pPr>
            <w:r w:rsidRPr="00A103EA">
              <w:rPr>
                <w:sz w:val="18"/>
                <w:szCs w:val="18"/>
                <w:lang w:val="en-AU"/>
              </w:rPr>
              <w:t>3,00</w:t>
            </w:r>
          </w:p>
        </w:tc>
      </w:tr>
      <w:tr w:rsidR="00A103EA" w:rsidRPr="00A103EA" w14:paraId="4A40E6C4" w14:textId="77777777" w:rsidTr="0023282A">
        <w:trPr>
          <w:trHeight w:val="20"/>
        </w:trPr>
        <w:tc>
          <w:tcPr>
            <w:tcW w:w="366" w:type="pct"/>
            <w:tcBorders>
              <w:top w:val="nil"/>
              <w:left w:val="single" w:sz="12" w:space="0" w:color="auto"/>
              <w:bottom w:val="nil"/>
              <w:right w:val="single" w:sz="4" w:space="0" w:color="auto"/>
            </w:tcBorders>
            <w:noWrap/>
            <w:vAlign w:val="center"/>
            <w:hideMark/>
          </w:tcPr>
          <w:p w14:paraId="7C406A05" w14:textId="77777777" w:rsidR="00A103EA" w:rsidRPr="00A103EA" w:rsidRDefault="00A103EA" w:rsidP="00A103EA">
            <w:pPr>
              <w:spacing w:line="256" w:lineRule="auto"/>
              <w:jc w:val="center"/>
              <w:rPr>
                <w:sz w:val="18"/>
                <w:szCs w:val="18"/>
                <w:lang w:val="en-AU"/>
              </w:rPr>
            </w:pPr>
            <w:r w:rsidRPr="00A103EA">
              <w:rPr>
                <w:sz w:val="18"/>
                <w:szCs w:val="18"/>
                <w:lang w:val="en-AU"/>
              </w:rPr>
              <w:t>10</w:t>
            </w:r>
          </w:p>
        </w:tc>
        <w:tc>
          <w:tcPr>
            <w:tcW w:w="1597" w:type="pct"/>
            <w:tcBorders>
              <w:top w:val="nil"/>
              <w:left w:val="nil"/>
              <w:bottom w:val="nil"/>
              <w:right w:val="single" w:sz="4" w:space="0" w:color="auto"/>
            </w:tcBorders>
            <w:vAlign w:val="center"/>
            <w:hideMark/>
          </w:tcPr>
          <w:p w14:paraId="4E3046E3" w14:textId="77777777" w:rsidR="00A103EA" w:rsidRPr="00A103EA" w:rsidRDefault="00A103EA" w:rsidP="00A103EA">
            <w:pPr>
              <w:spacing w:line="256" w:lineRule="auto"/>
              <w:jc w:val="center"/>
              <w:rPr>
                <w:sz w:val="18"/>
                <w:szCs w:val="18"/>
                <w:lang w:val="en-AU"/>
              </w:rPr>
            </w:pPr>
            <w:r w:rsidRPr="00A103EA">
              <w:rPr>
                <w:sz w:val="18"/>
                <w:szCs w:val="18"/>
                <w:lang w:val="en-AU"/>
              </w:rPr>
              <w:t>Muntean Mărioara</w:t>
            </w:r>
          </w:p>
        </w:tc>
        <w:tc>
          <w:tcPr>
            <w:tcW w:w="2074" w:type="pct"/>
            <w:tcBorders>
              <w:top w:val="nil"/>
              <w:left w:val="nil"/>
              <w:bottom w:val="nil"/>
              <w:right w:val="single" w:sz="4" w:space="0" w:color="auto"/>
            </w:tcBorders>
            <w:noWrap/>
            <w:vAlign w:val="center"/>
            <w:hideMark/>
          </w:tcPr>
          <w:p w14:paraId="2D1C6315" w14:textId="77777777" w:rsidR="00A103EA" w:rsidRPr="00A103EA" w:rsidRDefault="00A103EA" w:rsidP="00A103EA">
            <w:pPr>
              <w:spacing w:line="256" w:lineRule="auto"/>
              <w:jc w:val="center"/>
              <w:rPr>
                <w:sz w:val="18"/>
                <w:szCs w:val="18"/>
                <w:lang w:val="en-AU"/>
              </w:rPr>
            </w:pPr>
            <w:r w:rsidRPr="00A103EA">
              <w:rPr>
                <w:sz w:val="18"/>
                <w:szCs w:val="18"/>
                <w:lang w:val="en-AU"/>
              </w:rPr>
              <w:t>TP 5757/18/20.09.1993 (CM 164/03.11.201)</w:t>
            </w:r>
          </w:p>
        </w:tc>
        <w:tc>
          <w:tcPr>
            <w:tcW w:w="436" w:type="pct"/>
            <w:tcBorders>
              <w:top w:val="nil"/>
              <w:left w:val="nil"/>
              <w:bottom w:val="nil"/>
              <w:right w:val="single" w:sz="4" w:space="0" w:color="auto"/>
            </w:tcBorders>
            <w:noWrap/>
            <w:vAlign w:val="center"/>
            <w:hideMark/>
          </w:tcPr>
          <w:p w14:paraId="3511F6B2" w14:textId="77777777" w:rsidR="00A103EA" w:rsidRPr="00A103EA" w:rsidRDefault="00A103EA" w:rsidP="00A103EA">
            <w:pPr>
              <w:spacing w:line="256" w:lineRule="auto"/>
              <w:jc w:val="center"/>
              <w:rPr>
                <w:sz w:val="18"/>
                <w:szCs w:val="18"/>
                <w:lang w:val="en-AU"/>
              </w:rPr>
            </w:pPr>
            <w:r w:rsidRPr="00A103EA">
              <w:rPr>
                <w:sz w:val="18"/>
                <w:szCs w:val="18"/>
                <w:lang w:val="en-AU"/>
              </w:rPr>
              <w:t>-</w:t>
            </w:r>
          </w:p>
        </w:tc>
        <w:tc>
          <w:tcPr>
            <w:tcW w:w="527" w:type="pct"/>
            <w:tcBorders>
              <w:top w:val="nil"/>
              <w:left w:val="nil"/>
              <w:bottom w:val="nil"/>
              <w:right w:val="single" w:sz="12" w:space="0" w:color="auto"/>
            </w:tcBorders>
            <w:noWrap/>
            <w:vAlign w:val="center"/>
            <w:hideMark/>
          </w:tcPr>
          <w:p w14:paraId="0D31CAE2" w14:textId="77777777" w:rsidR="00A103EA" w:rsidRPr="00A103EA" w:rsidRDefault="00A103EA" w:rsidP="00A103EA">
            <w:pPr>
              <w:spacing w:line="256" w:lineRule="auto"/>
              <w:jc w:val="center"/>
              <w:rPr>
                <w:sz w:val="18"/>
                <w:szCs w:val="18"/>
                <w:lang w:val="en-AU"/>
              </w:rPr>
            </w:pPr>
            <w:r w:rsidRPr="00A103EA">
              <w:rPr>
                <w:sz w:val="18"/>
                <w:szCs w:val="18"/>
                <w:lang w:val="en-AU"/>
              </w:rPr>
              <w:t>1,00</w:t>
            </w:r>
          </w:p>
        </w:tc>
      </w:tr>
      <w:tr w:rsidR="00A103EA" w:rsidRPr="00A103EA" w14:paraId="771AB749" w14:textId="77777777" w:rsidTr="0023282A">
        <w:trPr>
          <w:trHeight w:val="20"/>
        </w:trPr>
        <w:tc>
          <w:tcPr>
            <w:tcW w:w="366" w:type="pct"/>
            <w:tcBorders>
              <w:top w:val="single" w:sz="4" w:space="0" w:color="auto"/>
              <w:left w:val="single" w:sz="12" w:space="0" w:color="auto"/>
              <w:bottom w:val="nil"/>
              <w:right w:val="single" w:sz="4" w:space="0" w:color="auto"/>
            </w:tcBorders>
            <w:noWrap/>
            <w:vAlign w:val="center"/>
            <w:hideMark/>
          </w:tcPr>
          <w:p w14:paraId="36E1BC8E" w14:textId="77777777" w:rsidR="00A103EA" w:rsidRPr="00A103EA" w:rsidRDefault="00A103EA" w:rsidP="00A103EA">
            <w:pPr>
              <w:spacing w:line="256" w:lineRule="auto"/>
              <w:jc w:val="center"/>
              <w:rPr>
                <w:sz w:val="18"/>
                <w:szCs w:val="18"/>
                <w:lang w:val="en-AU"/>
              </w:rPr>
            </w:pPr>
            <w:r w:rsidRPr="00A103EA">
              <w:rPr>
                <w:sz w:val="18"/>
                <w:szCs w:val="18"/>
                <w:lang w:val="en-AU"/>
              </w:rPr>
              <w:t>11</w:t>
            </w:r>
          </w:p>
        </w:tc>
        <w:tc>
          <w:tcPr>
            <w:tcW w:w="1597" w:type="pct"/>
            <w:tcBorders>
              <w:top w:val="single" w:sz="4" w:space="0" w:color="auto"/>
              <w:left w:val="nil"/>
              <w:bottom w:val="nil"/>
              <w:right w:val="single" w:sz="4" w:space="0" w:color="auto"/>
            </w:tcBorders>
            <w:noWrap/>
            <w:vAlign w:val="center"/>
            <w:hideMark/>
          </w:tcPr>
          <w:p w14:paraId="0D0B54C7" w14:textId="77777777" w:rsidR="00A103EA" w:rsidRPr="00A103EA" w:rsidRDefault="00A103EA" w:rsidP="00A103EA">
            <w:pPr>
              <w:spacing w:line="256" w:lineRule="auto"/>
              <w:jc w:val="center"/>
              <w:rPr>
                <w:sz w:val="18"/>
                <w:szCs w:val="18"/>
                <w:lang w:val="en-AU"/>
              </w:rPr>
            </w:pPr>
            <w:r w:rsidRPr="00A103EA">
              <w:rPr>
                <w:sz w:val="18"/>
                <w:szCs w:val="18"/>
                <w:lang w:val="en-AU"/>
              </w:rPr>
              <w:t>Parohia Ortodoxa Luncanii de Jos</w:t>
            </w:r>
          </w:p>
        </w:tc>
        <w:tc>
          <w:tcPr>
            <w:tcW w:w="2074" w:type="pct"/>
            <w:tcBorders>
              <w:top w:val="single" w:sz="4" w:space="0" w:color="auto"/>
              <w:left w:val="nil"/>
              <w:bottom w:val="nil"/>
              <w:right w:val="single" w:sz="4" w:space="0" w:color="auto"/>
            </w:tcBorders>
            <w:noWrap/>
            <w:vAlign w:val="center"/>
            <w:hideMark/>
          </w:tcPr>
          <w:p w14:paraId="06C00AD2" w14:textId="77777777" w:rsidR="00A103EA" w:rsidRPr="00A103EA" w:rsidRDefault="00A103EA" w:rsidP="00A103EA">
            <w:pPr>
              <w:spacing w:line="256" w:lineRule="auto"/>
              <w:jc w:val="center"/>
              <w:rPr>
                <w:sz w:val="18"/>
                <w:szCs w:val="18"/>
                <w:lang w:val="en-AU"/>
              </w:rPr>
            </w:pPr>
            <w:r w:rsidRPr="00A103EA">
              <w:rPr>
                <w:sz w:val="18"/>
                <w:szCs w:val="18"/>
                <w:lang w:val="en-AU"/>
              </w:rPr>
              <w:t>TP 30/01.11.2002</w:t>
            </w:r>
          </w:p>
        </w:tc>
        <w:tc>
          <w:tcPr>
            <w:tcW w:w="436" w:type="pct"/>
            <w:tcBorders>
              <w:top w:val="single" w:sz="4" w:space="0" w:color="auto"/>
              <w:left w:val="nil"/>
              <w:bottom w:val="nil"/>
              <w:right w:val="single" w:sz="4" w:space="0" w:color="auto"/>
            </w:tcBorders>
            <w:noWrap/>
            <w:vAlign w:val="center"/>
            <w:hideMark/>
          </w:tcPr>
          <w:p w14:paraId="106BDA6E" w14:textId="77777777" w:rsidR="00A103EA" w:rsidRPr="00A103EA" w:rsidRDefault="00A103EA" w:rsidP="00A103EA">
            <w:pPr>
              <w:spacing w:line="256" w:lineRule="auto"/>
              <w:jc w:val="center"/>
              <w:rPr>
                <w:sz w:val="18"/>
                <w:szCs w:val="18"/>
                <w:lang w:val="en-AU"/>
              </w:rPr>
            </w:pPr>
            <w:r w:rsidRPr="00A103EA">
              <w:rPr>
                <w:sz w:val="18"/>
                <w:szCs w:val="18"/>
                <w:lang w:val="en-AU"/>
              </w:rPr>
              <w:t>-</w:t>
            </w:r>
          </w:p>
        </w:tc>
        <w:tc>
          <w:tcPr>
            <w:tcW w:w="527" w:type="pct"/>
            <w:tcBorders>
              <w:top w:val="single" w:sz="4" w:space="0" w:color="auto"/>
              <w:left w:val="nil"/>
              <w:bottom w:val="nil"/>
              <w:right w:val="single" w:sz="12" w:space="0" w:color="auto"/>
            </w:tcBorders>
            <w:noWrap/>
            <w:vAlign w:val="center"/>
            <w:hideMark/>
          </w:tcPr>
          <w:p w14:paraId="14A77406" w14:textId="77777777" w:rsidR="00A103EA" w:rsidRPr="00A103EA" w:rsidRDefault="00A103EA" w:rsidP="00A103EA">
            <w:pPr>
              <w:spacing w:line="256" w:lineRule="auto"/>
              <w:jc w:val="center"/>
              <w:rPr>
                <w:sz w:val="18"/>
                <w:szCs w:val="18"/>
                <w:lang w:val="en-AU"/>
              </w:rPr>
            </w:pPr>
            <w:r w:rsidRPr="00A103EA">
              <w:rPr>
                <w:sz w:val="18"/>
                <w:szCs w:val="18"/>
                <w:lang w:val="en-AU"/>
              </w:rPr>
              <w:t>7,00</w:t>
            </w:r>
          </w:p>
        </w:tc>
      </w:tr>
      <w:tr w:rsidR="00A103EA" w:rsidRPr="00A103EA" w14:paraId="188D17E5" w14:textId="77777777" w:rsidTr="0023282A">
        <w:trPr>
          <w:trHeight w:val="20"/>
        </w:trPr>
        <w:tc>
          <w:tcPr>
            <w:tcW w:w="366" w:type="pct"/>
            <w:tcBorders>
              <w:top w:val="single" w:sz="4" w:space="0" w:color="auto"/>
              <w:left w:val="single" w:sz="12" w:space="0" w:color="auto"/>
              <w:bottom w:val="single" w:sz="4" w:space="0" w:color="auto"/>
              <w:right w:val="single" w:sz="4" w:space="0" w:color="auto"/>
            </w:tcBorders>
            <w:noWrap/>
            <w:vAlign w:val="center"/>
            <w:hideMark/>
          </w:tcPr>
          <w:p w14:paraId="56F652B2" w14:textId="77777777" w:rsidR="00A103EA" w:rsidRPr="00A103EA" w:rsidRDefault="00A103EA" w:rsidP="00A103EA">
            <w:pPr>
              <w:spacing w:line="256" w:lineRule="auto"/>
              <w:jc w:val="center"/>
              <w:rPr>
                <w:sz w:val="18"/>
                <w:szCs w:val="18"/>
                <w:lang w:val="en-AU"/>
              </w:rPr>
            </w:pPr>
            <w:r w:rsidRPr="00A103EA">
              <w:rPr>
                <w:sz w:val="18"/>
                <w:szCs w:val="18"/>
                <w:lang w:val="en-AU"/>
              </w:rPr>
              <w:t>12</w:t>
            </w:r>
          </w:p>
        </w:tc>
        <w:tc>
          <w:tcPr>
            <w:tcW w:w="1597" w:type="pct"/>
            <w:tcBorders>
              <w:top w:val="single" w:sz="4" w:space="0" w:color="auto"/>
              <w:left w:val="nil"/>
              <w:bottom w:val="single" w:sz="4" w:space="0" w:color="auto"/>
              <w:right w:val="single" w:sz="4" w:space="0" w:color="auto"/>
            </w:tcBorders>
            <w:noWrap/>
            <w:vAlign w:val="center"/>
            <w:hideMark/>
          </w:tcPr>
          <w:p w14:paraId="42CF5526" w14:textId="77777777" w:rsidR="00A103EA" w:rsidRPr="00A103EA" w:rsidRDefault="00A103EA" w:rsidP="00A103EA">
            <w:pPr>
              <w:spacing w:line="256" w:lineRule="auto"/>
              <w:jc w:val="center"/>
              <w:rPr>
                <w:sz w:val="18"/>
                <w:szCs w:val="18"/>
                <w:lang w:val="en-AU"/>
              </w:rPr>
            </w:pPr>
            <w:r w:rsidRPr="00A103EA">
              <w:rPr>
                <w:sz w:val="18"/>
                <w:szCs w:val="18"/>
                <w:lang w:val="en-AU"/>
              </w:rPr>
              <w:t>Vizeștean Ștefan</w:t>
            </w:r>
          </w:p>
        </w:tc>
        <w:tc>
          <w:tcPr>
            <w:tcW w:w="2074" w:type="pct"/>
            <w:tcBorders>
              <w:top w:val="single" w:sz="4" w:space="0" w:color="auto"/>
              <w:left w:val="nil"/>
              <w:bottom w:val="single" w:sz="4" w:space="0" w:color="auto"/>
              <w:right w:val="single" w:sz="4" w:space="0" w:color="auto"/>
            </w:tcBorders>
            <w:noWrap/>
            <w:vAlign w:val="center"/>
            <w:hideMark/>
          </w:tcPr>
          <w:p w14:paraId="27026E85" w14:textId="77777777" w:rsidR="00A103EA" w:rsidRPr="00A103EA" w:rsidRDefault="00A103EA" w:rsidP="00A103EA">
            <w:pPr>
              <w:spacing w:line="256" w:lineRule="auto"/>
              <w:jc w:val="center"/>
              <w:rPr>
                <w:sz w:val="18"/>
                <w:szCs w:val="18"/>
                <w:lang w:val="en-AU"/>
              </w:rPr>
            </w:pPr>
            <w:r w:rsidRPr="00A103EA">
              <w:rPr>
                <w:sz w:val="18"/>
                <w:szCs w:val="18"/>
                <w:lang w:val="en-AU"/>
              </w:rPr>
              <w:t>CVC 2764/07.10.2015</w:t>
            </w:r>
          </w:p>
        </w:tc>
        <w:tc>
          <w:tcPr>
            <w:tcW w:w="436" w:type="pct"/>
            <w:tcBorders>
              <w:top w:val="single" w:sz="4" w:space="0" w:color="auto"/>
              <w:left w:val="nil"/>
              <w:bottom w:val="single" w:sz="4" w:space="0" w:color="auto"/>
              <w:right w:val="single" w:sz="4" w:space="0" w:color="auto"/>
            </w:tcBorders>
            <w:noWrap/>
            <w:vAlign w:val="center"/>
            <w:hideMark/>
          </w:tcPr>
          <w:p w14:paraId="2356A462" w14:textId="77777777" w:rsidR="00A103EA" w:rsidRPr="00A103EA" w:rsidRDefault="00A103EA" w:rsidP="00A103EA">
            <w:pPr>
              <w:spacing w:line="256" w:lineRule="auto"/>
              <w:jc w:val="center"/>
              <w:rPr>
                <w:sz w:val="18"/>
                <w:szCs w:val="18"/>
                <w:lang w:val="en-AU"/>
              </w:rPr>
            </w:pPr>
            <w:r w:rsidRPr="00A103EA">
              <w:rPr>
                <w:sz w:val="18"/>
                <w:szCs w:val="18"/>
                <w:lang w:val="en-AU"/>
              </w:rPr>
              <w:t>403358</w:t>
            </w:r>
          </w:p>
        </w:tc>
        <w:tc>
          <w:tcPr>
            <w:tcW w:w="527" w:type="pct"/>
            <w:tcBorders>
              <w:top w:val="single" w:sz="4" w:space="0" w:color="auto"/>
              <w:left w:val="nil"/>
              <w:bottom w:val="single" w:sz="4" w:space="0" w:color="auto"/>
              <w:right w:val="single" w:sz="12" w:space="0" w:color="auto"/>
            </w:tcBorders>
            <w:noWrap/>
            <w:vAlign w:val="center"/>
            <w:hideMark/>
          </w:tcPr>
          <w:p w14:paraId="4DED02B1" w14:textId="77777777" w:rsidR="00A103EA" w:rsidRPr="00A103EA" w:rsidRDefault="00A103EA" w:rsidP="00A103EA">
            <w:pPr>
              <w:spacing w:line="256" w:lineRule="auto"/>
              <w:jc w:val="center"/>
              <w:rPr>
                <w:sz w:val="18"/>
                <w:szCs w:val="18"/>
                <w:lang w:val="en-AU"/>
              </w:rPr>
            </w:pPr>
            <w:r w:rsidRPr="00A103EA">
              <w:rPr>
                <w:sz w:val="18"/>
                <w:szCs w:val="18"/>
                <w:lang w:val="en-AU"/>
              </w:rPr>
              <w:t>1,53</w:t>
            </w:r>
          </w:p>
        </w:tc>
      </w:tr>
      <w:tr w:rsidR="00A103EA" w:rsidRPr="00A103EA" w14:paraId="1269A155" w14:textId="77777777" w:rsidTr="0023282A">
        <w:trPr>
          <w:trHeight w:val="20"/>
        </w:trPr>
        <w:tc>
          <w:tcPr>
            <w:tcW w:w="366" w:type="pct"/>
            <w:tcBorders>
              <w:top w:val="nil"/>
              <w:left w:val="single" w:sz="12" w:space="0" w:color="auto"/>
              <w:bottom w:val="single" w:sz="4" w:space="0" w:color="auto"/>
              <w:right w:val="single" w:sz="4" w:space="0" w:color="auto"/>
            </w:tcBorders>
            <w:noWrap/>
            <w:vAlign w:val="center"/>
            <w:hideMark/>
          </w:tcPr>
          <w:p w14:paraId="77DA6CA0" w14:textId="77777777" w:rsidR="00A103EA" w:rsidRPr="00A103EA" w:rsidRDefault="00A103EA" w:rsidP="00A103EA">
            <w:pPr>
              <w:spacing w:line="256" w:lineRule="auto"/>
              <w:jc w:val="center"/>
              <w:rPr>
                <w:sz w:val="18"/>
                <w:szCs w:val="18"/>
                <w:lang w:val="en-AU"/>
              </w:rPr>
            </w:pPr>
            <w:r w:rsidRPr="00A103EA">
              <w:rPr>
                <w:sz w:val="18"/>
                <w:szCs w:val="18"/>
                <w:lang w:val="en-AU"/>
              </w:rPr>
              <w:t>13</w:t>
            </w:r>
          </w:p>
        </w:tc>
        <w:tc>
          <w:tcPr>
            <w:tcW w:w="1597" w:type="pct"/>
            <w:tcBorders>
              <w:top w:val="nil"/>
              <w:left w:val="nil"/>
              <w:bottom w:val="single" w:sz="4" w:space="0" w:color="auto"/>
              <w:right w:val="single" w:sz="4" w:space="0" w:color="auto"/>
            </w:tcBorders>
            <w:noWrap/>
            <w:vAlign w:val="center"/>
            <w:hideMark/>
          </w:tcPr>
          <w:p w14:paraId="11863E6C" w14:textId="77777777" w:rsidR="00A103EA" w:rsidRPr="00A103EA" w:rsidRDefault="00A103EA" w:rsidP="00A103EA">
            <w:pPr>
              <w:spacing w:line="256" w:lineRule="auto"/>
              <w:jc w:val="center"/>
              <w:rPr>
                <w:sz w:val="18"/>
                <w:szCs w:val="18"/>
                <w:lang w:val="en-AU"/>
              </w:rPr>
            </w:pPr>
            <w:r w:rsidRPr="00A103EA">
              <w:rPr>
                <w:sz w:val="18"/>
                <w:szCs w:val="18"/>
                <w:lang w:val="en-AU"/>
              </w:rPr>
              <w:t>Medelean Ramona-Maria</w:t>
            </w:r>
          </w:p>
        </w:tc>
        <w:tc>
          <w:tcPr>
            <w:tcW w:w="2074" w:type="pct"/>
            <w:tcBorders>
              <w:top w:val="nil"/>
              <w:left w:val="nil"/>
              <w:bottom w:val="single" w:sz="4" w:space="0" w:color="auto"/>
              <w:right w:val="single" w:sz="4" w:space="0" w:color="auto"/>
            </w:tcBorders>
            <w:noWrap/>
            <w:vAlign w:val="center"/>
            <w:hideMark/>
          </w:tcPr>
          <w:p w14:paraId="6615784B" w14:textId="77777777" w:rsidR="00A103EA" w:rsidRPr="00A103EA" w:rsidRDefault="00A103EA" w:rsidP="00A103EA">
            <w:pPr>
              <w:spacing w:line="256" w:lineRule="auto"/>
              <w:jc w:val="center"/>
              <w:rPr>
                <w:sz w:val="18"/>
                <w:szCs w:val="18"/>
                <w:lang w:val="en-AU"/>
              </w:rPr>
            </w:pPr>
            <w:r w:rsidRPr="00A103EA">
              <w:rPr>
                <w:sz w:val="18"/>
                <w:szCs w:val="18"/>
                <w:lang w:val="en-AU"/>
              </w:rPr>
              <w:t>CM 58/13.04.2017</w:t>
            </w:r>
          </w:p>
        </w:tc>
        <w:tc>
          <w:tcPr>
            <w:tcW w:w="436" w:type="pct"/>
            <w:tcBorders>
              <w:top w:val="nil"/>
              <w:left w:val="nil"/>
              <w:bottom w:val="single" w:sz="4" w:space="0" w:color="auto"/>
              <w:right w:val="single" w:sz="4" w:space="0" w:color="auto"/>
            </w:tcBorders>
            <w:noWrap/>
            <w:vAlign w:val="center"/>
            <w:hideMark/>
          </w:tcPr>
          <w:p w14:paraId="60B4C4E3" w14:textId="77777777" w:rsidR="00A103EA" w:rsidRPr="00A103EA" w:rsidRDefault="00A103EA" w:rsidP="00A103EA">
            <w:pPr>
              <w:spacing w:line="256" w:lineRule="auto"/>
              <w:jc w:val="center"/>
              <w:rPr>
                <w:sz w:val="18"/>
                <w:szCs w:val="18"/>
                <w:lang w:val="en-AU"/>
              </w:rPr>
            </w:pPr>
            <w:r w:rsidRPr="00A103EA">
              <w:rPr>
                <w:sz w:val="18"/>
                <w:szCs w:val="18"/>
                <w:lang w:val="en-AU"/>
              </w:rPr>
              <w:t>401780</w:t>
            </w:r>
          </w:p>
        </w:tc>
        <w:tc>
          <w:tcPr>
            <w:tcW w:w="527" w:type="pct"/>
            <w:tcBorders>
              <w:top w:val="nil"/>
              <w:left w:val="nil"/>
              <w:bottom w:val="single" w:sz="4" w:space="0" w:color="auto"/>
              <w:right w:val="single" w:sz="12" w:space="0" w:color="auto"/>
            </w:tcBorders>
            <w:noWrap/>
            <w:vAlign w:val="center"/>
            <w:hideMark/>
          </w:tcPr>
          <w:p w14:paraId="11F22B09" w14:textId="77777777" w:rsidR="00A103EA" w:rsidRPr="00A103EA" w:rsidRDefault="00A103EA" w:rsidP="00A103EA">
            <w:pPr>
              <w:spacing w:line="256" w:lineRule="auto"/>
              <w:jc w:val="center"/>
              <w:rPr>
                <w:sz w:val="18"/>
                <w:szCs w:val="18"/>
                <w:lang w:val="en-AU"/>
              </w:rPr>
            </w:pPr>
            <w:r w:rsidRPr="00A103EA">
              <w:rPr>
                <w:sz w:val="18"/>
                <w:szCs w:val="18"/>
                <w:lang w:val="en-AU"/>
              </w:rPr>
              <w:t>4,00</w:t>
            </w:r>
          </w:p>
        </w:tc>
      </w:tr>
      <w:tr w:rsidR="00A103EA" w:rsidRPr="00A103EA" w14:paraId="74450893" w14:textId="77777777" w:rsidTr="0023282A">
        <w:trPr>
          <w:trHeight w:val="20"/>
        </w:trPr>
        <w:tc>
          <w:tcPr>
            <w:tcW w:w="366" w:type="pct"/>
            <w:tcBorders>
              <w:top w:val="nil"/>
              <w:left w:val="single" w:sz="12" w:space="0" w:color="auto"/>
              <w:bottom w:val="single" w:sz="12" w:space="0" w:color="auto"/>
              <w:right w:val="single" w:sz="4" w:space="0" w:color="auto"/>
            </w:tcBorders>
            <w:noWrap/>
            <w:vAlign w:val="center"/>
            <w:hideMark/>
          </w:tcPr>
          <w:p w14:paraId="795F0208" w14:textId="77777777" w:rsidR="00A103EA" w:rsidRPr="00A103EA" w:rsidRDefault="00A103EA" w:rsidP="00A103EA">
            <w:pPr>
              <w:rPr>
                <w:sz w:val="18"/>
                <w:szCs w:val="18"/>
                <w:lang w:val="en-AU"/>
              </w:rPr>
            </w:pPr>
          </w:p>
        </w:tc>
        <w:tc>
          <w:tcPr>
            <w:tcW w:w="1597" w:type="pct"/>
            <w:tcBorders>
              <w:top w:val="nil"/>
              <w:left w:val="nil"/>
              <w:bottom w:val="single" w:sz="12" w:space="0" w:color="auto"/>
              <w:right w:val="single" w:sz="4" w:space="0" w:color="auto"/>
            </w:tcBorders>
            <w:noWrap/>
            <w:vAlign w:val="center"/>
            <w:hideMark/>
          </w:tcPr>
          <w:p w14:paraId="4CDDEA09" w14:textId="77777777" w:rsidR="00A103EA" w:rsidRPr="00A103EA" w:rsidRDefault="00A103EA" w:rsidP="00A103EA">
            <w:pPr>
              <w:spacing w:line="256" w:lineRule="auto"/>
              <w:jc w:val="center"/>
              <w:rPr>
                <w:b/>
                <w:bCs/>
                <w:sz w:val="18"/>
                <w:szCs w:val="18"/>
                <w:lang w:val="en-AU"/>
              </w:rPr>
            </w:pPr>
            <w:r w:rsidRPr="00A103EA">
              <w:rPr>
                <w:b/>
                <w:bCs/>
                <w:sz w:val="18"/>
                <w:szCs w:val="18"/>
                <w:lang w:val="en-AU"/>
              </w:rPr>
              <w:t>Total Persoane fizice/juridice</w:t>
            </w:r>
          </w:p>
        </w:tc>
        <w:tc>
          <w:tcPr>
            <w:tcW w:w="2074" w:type="pct"/>
            <w:tcBorders>
              <w:top w:val="nil"/>
              <w:left w:val="nil"/>
              <w:bottom w:val="single" w:sz="12" w:space="0" w:color="auto"/>
              <w:right w:val="single" w:sz="4" w:space="0" w:color="auto"/>
            </w:tcBorders>
            <w:noWrap/>
            <w:vAlign w:val="center"/>
            <w:hideMark/>
          </w:tcPr>
          <w:p w14:paraId="7868424B" w14:textId="77777777" w:rsidR="00A103EA" w:rsidRPr="00A103EA" w:rsidRDefault="00A103EA" w:rsidP="00A103EA">
            <w:pPr>
              <w:spacing w:line="256" w:lineRule="auto"/>
              <w:jc w:val="center"/>
              <w:rPr>
                <w:b/>
                <w:bCs/>
                <w:sz w:val="18"/>
                <w:szCs w:val="18"/>
                <w:lang w:val="en-AU"/>
              </w:rPr>
            </w:pPr>
            <w:r w:rsidRPr="00A103EA">
              <w:rPr>
                <w:b/>
                <w:bCs/>
                <w:sz w:val="18"/>
                <w:szCs w:val="18"/>
                <w:lang w:val="en-AU"/>
              </w:rPr>
              <w:t>-</w:t>
            </w:r>
          </w:p>
        </w:tc>
        <w:tc>
          <w:tcPr>
            <w:tcW w:w="436" w:type="pct"/>
            <w:tcBorders>
              <w:top w:val="nil"/>
              <w:left w:val="nil"/>
              <w:bottom w:val="single" w:sz="12" w:space="0" w:color="auto"/>
              <w:right w:val="single" w:sz="4" w:space="0" w:color="auto"/>
            </w:tcBorders>
            <w:noWrap/>
            <w:vAlign w:val="center"/>
            <w:hideMark/>
          </w:tcPr>
          <w:p w14:paraId="52C42E15" w14:textId="77777777" w:rsidR="00A103EA" w:rsidRPr="00A103EA" w:rsidRDefault="00A103EA" w:rsidP="00A103EA">
            <w:pPr>
              <w:spacing w:line="256" w:lineRule="auto"/>
              <w:jc w:val="center"/>
              <w:rPr>
                <w:b/>
                <w:bCs/>
                <w:sz w:val="18"/>
                <w:szCs w:val="18"/>
                <w:lang w:val="en-AU"/>
              </w:rPr>
            </w:pPr>
            <w:r w:rsidRPr="00A103EA">
              <w:rPr>
                <w:b/>
                <w:bCs/>
                <w:sz w:val="18"/>
                <w:szCs w:val="18"/>
                <w:lang w:val="en-AU"/>
              </w:rPr>
              <w:t>-</w:t>
            </w:r>
          </w:p>
        </w:tc>
        <w:tc>
          <w:tcPr>
            <w:tcW w:w="527" w:type="pct"/>
            <w:tcBorders>
              <w:top w:val="nil"/>
              <w:left w:val="nil"/>
              <w:bottom w:val="single" w:sz="12" w:space="0" w:color="auto"/>
              <w:right w:val="single" w:sz="12" w:space="0" w:color="auto"/>
            </w:tcBorders>
            <w:noWrap/>
            <w:vAlign w:val="center"/>
            <w:hideMark/>
          </w:tcPr>
          <w:p w14:paraId="4B28B8C4" w14:textId="77777777" w:rsidR="00A103EA" w:rsidRPr="00A103EA" w:rsidRDefault="00A103EA" w:rsidP="00A103EA">
            <w:pPr>
              <w:spacing w:line="256" w:lineRule="auto"/>
              <w:jc w:val="center"/>
              <w:rPr>
                <w:b/>
                <w:bCs/>
                <w:sz w:val="18"/>
                <w:szCs w:val="18"/>
                <w:lang w:val="en-AU"/>
              </w:rPr>
            </w:pPr>
            <w:r w:rsidRPr="00A103EA">
              <w:rPr>
                <w:b/>
                <w:bCs/>
                <w:sz w:val="18"/>
                <w:szCs w:val="18"/>
                <w:lang w:val="en-AU"/>
              </w:rPr>
              <w:t>71,19</w:t>
            </w:r>
          </w:p>
        </w:tc>
      </w:tr>
      <w:tr w:rsidR="00A103EA" w:rsidRPr="00A103EA" w14:paraId="7599A83B" w14:textId="77777777" w:rsidTr="0023282A">
        <w:trPr>
          <w:trHeight w:val="20"/>
        </w:trPr>
        <w:tc>
          <w:tcPr>
            <w:tcW w:w="366" w:type="pct"/>
            <w:tcBorders>
              <w:top w:val="single" w:sz="12" w:space="0" w:color="auto"/>
              <w:left w:val="single" w:sz="12" w:space="0" w:color="auto"/>
              <w:bottom w:val="single" w:sz="12" w:space="0" w:color="auto"/>
              <w:right w:val="single" w:sz="4" w:space="0" w:color="auto"/>
            </w:tcBorders>
            <w:noWrap/>
            <w:vAlign w:val="center"/>
            <w:hideMark/>
          </w:tcPr>
          <w:p w14:paraId="1766D349" w14:textId="77777777" w:rsidR="00A103EA" w:rsidRPr="00A103EA" w:rsidRDefault="00A103EA" w:rsidP="00A103EA">
            <w:pPr>
              <w:rPr>
                <w:b/>
                <w:bCs/>
                <w:sz w:val="18"/>
                <w:szCs w:val="18"/>
                <w:lang w:val="en-AU"/>
              </w:rPr>
            </w:pPr>
          </w:p>
        </w:tc>
        <w:tc>
          <w:tcPr>
            <w:tcW w:w="1597" w:type="pct"/>
            <w:tcBorders>
              <w:top w:val="single" w:sz="12" w:space="0" w:color="auto"/>
              <w:left w:val="nil"/>
              <w:bottom w:val="single" w:sz="12" w:space="0" w:color="auto"/>
              <w:right w:val="single" w:sz="4" w:space="0" w:color="auto"/>
            </w:tcBorders>
            <w:noWrap/>
            <w:vAlign w:val="center"/>
            <w:hideMark/>
          </w:tcPr>
          <w:p w14:paraId="5EC44FF0" w14:textId="77777777" w:rsidR="00A103EA" w:rsidRPr="00A103EA" w:rsidRDefault="00A103EA" w:rsidP="00A103EA">
            <w:pPr>
              <w:spacing w:line="256" w:lineRule="auto"/>
              <w:jc w:val="center"/>
              <w:rPr>
                <w:b/>
                <w:bCs/>
                <w:sz w:val="18"/>
                <w:szCs w:val="18"/>
                <w:lang w:val="en-AU"/>
              </w:rPr>
            </w:pPr>
            <w:r w:rsidRPr="00A103EA">
              <w:rPr>
                <w:b/>
                <w:bCs/>
                <w:sz w:val="18"/>
                <w:szCs w:val="18"/>
                <w:lang w:val="en-AU"/>
              </w:rPr>
              <w:t>TOTAL GENERAL</w:t>
            </w:r>
          </w:p>
        </w:tc>
        <w:tc>
          <w:tcPr>
            <w:tcW w:w="2074" w:type="pct"/>
            <w:tcBorders>
              <w:top w:val="single" w:sz="12" w:space="0" w:color="auto"/>
              <w:left w:val="nil"/>
              <w:bottom w:val="single" w:sz="12" w:space="0" w:color="auto"/>
              <w:right w:val="single" w:sz="4" w:space="0" w:color="auto"/>
            </w:tcBorders>
            <w:noWrap/>
            <w:vAlign w:val="center"/>
            <w:hideMark/>
          </w:tcPr>
          <w:p w14:paraId="2C3BA1C6" w14:textId="77777777" w:rsidR="00A103EA" w:rsidRPr="00A103EA" w:rsidRDefault="00A103EA" w:rsidP="00A103EA">
            <w:pPr>
              <w:spacing w:line="256" w:lineRule="auto"/>
              <w:jc w:val="center"/>
              <w:rPr>
                <w:sz w:val="18"/>
                <w:szCs w:val="18"/>
                <w:lang w:val="en-AU"/>
              </w:rPr>
            </w:pPr>
            <w:r w:rsidRPr="00A103EA">
              <w:rPr>
                <w:sz w:val="18"/>
                <w:szCs w:val="18"/>
                <w:lang w:val="en-AU"/>
              </w:rPr>
              <w:t>-</w:t>
            </w:r>
          </w:p>
        </w:tc>
        <w:tc>
          <w:tcPr>
            <w:tcW w:w="436" w:type="pct"/>
            <w:tcBorders>
              <w:top w:val="single" w:sz="12" w:space="0" w:color="auto"/>
              <w:left w:val="nil"/>
              <w:bottom w:val="single" w:sz="12" w:space="0" w:color="auto"/>
              <w:right w:val="single" w:sz="4" w:space="0" w:color="auto"/>
            </w:tcBorders>
            <w:noWrap/>
            <w:vAlign w:val="center"/>
            <w:hideMark/>
          </w:tcPr>
          <w:p w14:paraId="06B9FEE0" w14:textId="77777777" w:rsidR="00A103EA" w:rsidRPr="00A103EA" w:rsidRDefault="00A103EA" w:rsidP="00A103EA">
            <w:pPr>
              <w:spacing w:line="256" w:lineRule="auto"/>
              <w:jc w:val="center"/>
              <w:rPr>
                <w:sz w:val="18"/>
                <w:szCs w:val="18"/>
                <w:lang w:val="en-AU"/>
              </w:rPr>
            </w:pPr>
            <w:r w:rsidRPr="00A103EA">
              <w:rPr>
                <w:sz w:val="18"/>
                <w:szCs w:val="18"/>
                <w:lang w:val="en-AU"/>
              </w:rPr>
              <w:t>-</w:t>
            </w:r>
          </w:p>
        </w:tc>
        <w:tc>
          <w:tcPr>
            <w:tcW w:w="527" w:type="pct"/>
            <w:tcBorders>
              <w:top w:val="single" w:sz="12" w:space="0" w:color="auto"/>
              <w:left w:val="nil"/>
              <w:bottom w:val="single" w:sz="12" w:space="0" w:color="auto"/>
              <w:right w:val="single" w:sz="12" w:space="0" w:color="auto"/>
            </w:tcBorders>
            <w:noWrap/>
            <w:vAlign w:val="center"/>
            <w:hideMark/>
          </w:tcPr>
          <w:p w14:paraId="287397F7" w14:textId="77777777" w:rsidR="00A103EA" w:rsidRPr="00A103EA" w:rsidRDefault="00A103EA" w:rsidP="00A103EA">
            <w:pPr>
              <w:spacing w:line="256" w:lineRule="auto"/>
              <w:jc w:val="center"/>
              <w:rPr>
                <w:b/>
                <w:bCs/>
                <w:sz w:val="18"/>
                <w:szCs w:val="18"/>
                <w:lang w:val="en-AU"/>
              </w:rPr>
            </w:pPr>
            <w:r w:rsidRPr="00A103EA">
              <w:rPr>
                <w:b/>
                <w:bCs/>
                <w:sz w:val="18"/>
                <w:szCs w:val="18"/>
                <w:lang w:val="en-AU"/>
              </w:rPr>
              <w:t>358,93</w:t>
            </w:r>
          </w:p>
        </w:tc>
      </w:tr>
    </w:tbl>
    <w:p w14:paraId="22D7E6E8" w14:textId="77777777" w:rsidR="00A103EA" w:rsidRPr="00A103EA" w:rsidRDefault="00A103EA" w:rsidP="00A103EA">
      <w:pPr>
        <w:jc w:val="both"/>
        <w:rPr>
          <w:sz w:val="18"/>
          <w:szCs w:val="20"/>
          <w:lang w:val="en-AU"/>
        </w:rPr>
      </w:pPr>
      <w:r w:rsidRPr="00A103EA">
        <w:rPr>
          <w:sz w:val="18"/>
          <w:szCs w:val="16"/>
          <w:lang w:val="en-AU"/>
        </w:rPr>
        <w:t>TP - Titlu proprietate</w:t>
      </w:r>
    </w:p>
    <w:p w14:paraId="4FC21557" w14:textId="77777777" w:rsidR="00A103EA" w:rsidRPr="00A103EA" w:rsidRDefault="00A103EA" w:rsidP="00A103EA">
      <w:pPr>
        <w:jc w:val="both"/>
        <w:rPr>
          <w:sz w:val="18"/>
          <w:szCs w:val="16"/>
          <w:lang w:val="en-AU"/>
        </w:rPr>
      </w:pPr>
      <w:r w:rsidRPr="00A103EA">
        <w:rPr>
          <w:sz w:val="18"/>
          <w:szCs w:val="16"/>
          <w:lang w:val="en-AU"/>
        </w:rPr>
        <w:t>CVC - Contract vanzare cumparare</w:t>
      </w:r>
    </w:p>
    <w:p w14:paraId="63B99A3F" w14:textId="77777777" w:rsidR="00A103EA" w:rsidRPr="00A103EA" w:rsidRDefault="00A103EA" w:rsidP="00A103EA">
      <w:pPr>
        <w:jc w:val="both"/>
        <w:rPr>
          <w:sz w:val="18"/>
          <w:szCs w:val="16"/>
          <w:lang w:val="en-AU"/>
        </w:rPr>
      </w:pPr>
      <w:r w:rsidRPr="00A103EA">
        <w:rPr>
          <w:sz w:val="18"/>
          <w:szCs w:val="16"/>
          <w:lang w:val="en-AU"/>
        </w:rPr>
        <w:t>CM - Certificat de mostenitor</w:t>
      </w:r>
    </w:p>
    <w:p w14:paraId="625F5573" w14:textId="77777777" w:rsidR="00A103EA" w:rsidRPr="00A103EA" w:rsidRDefault="00A103EA" w:rsidP="00A103EA">
      <w:pPr>
        <w:ind w:firstLine="720"/>
        <w:jc w:val="both"/>
        <w:rPr>
          <w:rFonts w:eastAsia="Calibri"/>
          <w:lang w:val="en-US" w:eastAsia="en-US"/>
        </w:rPr>
      </w:pPr>
      <w:r w:rsidRPr="00A103EA">
        <w:rPr>
          <w:rFonts w:eastAsia="Calibri"/>
          <w:lang w:val="en-US" w:eastAsia="en-US"/>
        </w:rPr>
        <w:t>Organizarea procesului de producţie se face la nivelul unităţilor de producţie.</w:t>
      </w:r>
    </w:p>
    <w:p w14:paraId="3CF4A859" w14:textId="77777777" w:rsidR="00A103EA" w:rsidRPr="00C7415A" w:rsidRDefault="00A103EA" w:rsidP="00A103EA">
      <w:pPr>
        <w:ind w:firstLine="720"/>
        <w:jc w:val="both"/>
      </w:pPr>
      <w:r w:rsidRPr="00A103EA">
        <w:rPr>
          <w:rFonts w:eastAsia="Calibri"/>
          <w:lang w:val="en-US" w:eastAsia="en-US"/>
        </w:rPr>
        <w:t>Sunt vizate toate aspectele care interesează economia forestieră, sintetizând măsurile de aplicat în vederea dirijării structurii actuale a pădurilor spre structura optimă şi pentru ridicarea productivităţii lor. La baza întocmirii amenajamentelor şi a fundamentării soluţiilor tehnice au</w:t>
      </w:r>
      <w:r>
        <w:rPr>
          <w:rFonts w:eastAsia="Calibri"/>
          <w:lang w:val="en-US" w:eastAsia="en-US"/>
        </w:rPr>
        <w:t xml:space="preserve"> </w:t>
      </w:r>
      <w:r w:rsidRPr="00C7415A">
        <w:t>stat descrierile parcelare cu cartări staţionale, la scară mijlocie, efectuate în anul 2021.</w:t>
      </w:r>
    </w:p>
    <w:p w14:paraId="0220DA24" w14:textId="10EB4237" w:rsidR="00BF378B" w:rsidRPr="0079259A" w:rsidRDefault="00BF378B" w:rsidP="00A103EA">
      <w:pPr>
        <w:ind w:firstLine="720"/>
        <w:jc w:val="both"/>
        <w:rPr>
          <w:color w:val="FF0000"/>
          <w:sz w:val="18"/>
          <w:szCs w:val="18"/>
        </w:rPr>
      </w:pPr>
    </w:p>
    <w:p w14:paraId="71972BAD" w14:textId="77777777" w:rsidR="00D31DAE" w:rsidRPr="00A103EA" w:rsidRDefault="00D31DAE" w:rsidP="00D31DAE">
      <w:pPr>
        <w:pStyle w:val="Heading1"/>
        <w:ind w:left="360"/>
        <w:jc w:val="both"/>
        <w:rPr>
          <w:rFonts w:ascii="Times New Roman" w:eastAsia="Arial" w:hAnsi="Times New Roman" w:cs="Times New Roman"/>
          <w:w w:val="102"/>
          <w:kern w:val="32"/>
          <w:sz w:val="24"/>
          <w:lang w:val="en-US" w:eastAsia="en-US"/>
        </w:rPr>
      </w:pPr>
      <w:bookmarkStart w:id="20" w:name="_Toc121223538"/>
      <w:r w:rsidRPr="00A103EA">
        <w:rPr>
          <w:rFonts w:ascii="Times New Roman" w:eastAsia="Arial" w:hAnsi="Times New Roman" w:cs="Times New Roman"/>
          <w:w w:val="102"/>
          <w:kern w:val="32"/>
          <w:sz w:val="24"/>
          <w:lang w:val="en-US" w:eastAsia="en-US"/>
        </w:rPr>
        <w:t>1.2.2.2.1. Elemente de identificare a unităţii de protecție și producţie</w:t>
      </w:r>
      <w:bookmarkEnd w:id="20"/>
    </w:p>
    <w:p w14:paraId="4F739018" w14:textId="77777777" w:rsidR="00D31DAE" w:rsidRPr="0079259A" w:rsidRDefault="00D31DAE" w:rsidP="00D31DAE">
      <w:pPr>
        <w:rPr>
          <w:color w:val="FF0000"/>
          <w:lang w:val="en-US" w:eastAsia="en-US"/>
        </w:rPr>
      </w:pPr>
    </w:p>
    <w:p w14:paraId="65503765" w14:textId="77777777" w:rsidR="00A103EA" w:rsidRPr="00A103EA" w:rsidRDefault="00A103EA" w:rsidP="00A103EA">
      <w:pPr>
        <w:autoSpaceDE w:val="0"/>
        <w:adjustRightInd w:val="0"/>
        <w:ind w:firstLine="709"/>
        <w:jc w:val="both"/>
        <w:rPr>
          <w:lang w:val="en-AU"/>
        </w:rPr>
      </w:pPr>
      <w:r w:rsidRPr="00A103EA">
        <w:t>Din punct de vedere geografic, fondul forestier proprietate publică aparținând Comunei Tomești și proprietate privată aparținând persoanelor juridice Parohia Ortodoxă Luncanii de Jos și SC DANINEL FOREST SRL și persoanelor fizice Antanas Remus-Lucian, Antanas Romulus-Petru, Cerbe Codrin-Tomiță, Stanila Iosif, Avramescu Eva, Florea Dorina, Florea Petru, Petrescu Alin-Lucian, Florea Valerica, Muntean Mărioara, Vizeștean Ștefan, Medelean Ramona-Maria, județul Timiș, organizat în U.P. I Comuna Tomeșt, este situat în Ținutul Carpaților Occidentali, Subținutul Munților Banatului, grupa munților bloc cristalin Poiana Ruscă</w:t>
      </w:r>
      <w:r w:rsidRPr="00A103EA">
        <w:rPr>
          <w:lang w:val="en-AU"/>
        </w:rPr>
        <w:t xml:space="preserve"> </w:t>
      </w:r>
      <w:r w:rsidRPr="00A103EA">
        <w:t>pe ramificațiile nord – vestice, în partea de est a județului Timiș</w:t>
      </w:r>
      <w:r w:rsidRPr="00A103EA">
        <w:rPr>
          <w:lang w:val="en-AU"/>
        </w:rPr>
        <w:t>.</w:t>
      </w:r>
    </w:p>
    <w:p w14:paraId="516A0551" w14:textId="77777777" w:rsidR="00A103EA" w:rsidRPr="00A103EA" w:rsidRDefault="00A103EA" w:rsidP="00A103EA">
      <w:pPr>
        <w:autoSpaceDE w:val="0"/>
        <w:adjustRightInd w:val="0"/>
        <w:ind w:firstLine="709"/>
        <w:contextualSpacing/>
        <w:jc w:val="both"/>
        <w:rPr>
          <w:lang w:val="en-AU"/>
        </w:rPr>
      </w:pPr>
      <w:r w:rsidRPr="00A103EA">
        <w:rPr>
          <w:lang w:val="en-AU"/>
        </w:rPr>
        <w:t xml:space="preserve">Unitatea de producție U.P. I Comuna Tomești, este administrată de </w:t>
      </w:r>
      <w:r w:rsidRPr="00A103EA">
        <w:rPr>
          <w:b/>
        </w:rPr>
        <w:t>Ocolul Silvic Coșava și Ocolul Silvic Lugoj</w:t>
      </w:r>
      <w:r w:rsidRPr="00A103EA">
        <w:rPr>
          <w:lang w:val="en-AU"/>
        </w:rPr>
        <w:t xml:space="preserve"> şi are o suprafaţă de </w:t>
      </w:r>
      <w:r w:rsidRPr="00A103EA">
        <w:rPr>
          <w:b/>
          <w:bCs/>
          <w:lang w:val="en-AU"/>
        </w:rPr>
        <w:t>358,9 ha.</w:t>
      </w:r>
    </w:p>
    <w:p w14:paraId="6B5AD648" w14:textId="77777777" w:rsidR="00A103EA" w:rsidRPr="00A103EA" w:rsidRDefault="00A103EA" w:rsidP="00A103EA">
      <w:pPr>
        <w:autoSpaceDE w:val="0"/>
        <w:adjustRightInd w:val="0"/>
        <w:ind w:firstLine="709"/>
        <w:jc w:val="both"/>
        <w:rPr>
          <w:b/>
          <w:lang w:val="en-AU"/>
        </w:rPr>
      </w:pPr>
      <w:r w:rsidRPr="00A103EA">
        <w:rPr>
          <w:lang w:val="en-AU"/>
        </w:rPr>
        <w:t xml:space="preserve">Fondul forestier </w:t>
      </w:r>
      <w:r w:rsidRPr="00A103EA">
        <w:t>proprietate publică aparținând Comunei Tomești și proprietate privată aparținând persoanelor juridice Parohia Ortodoxă Luncanii de Jos și SC DANINEL FOREST SRL și persoanelor fizice Antanas Remus-Lucian, Antanas Romulus-Petru, Cerbe Codrin-Tomiță, Stanila Iosif, Avramescu Eva, Florea Dorina, Florea Petru, Petrescu Alin-Lucian, Florea Valerica, Muntean Mărioara, Vizeștean Ștefan, Medelean Ramona-Maria, județul Timiș, organizat în U.P. I Comuna Tomești</w:t>
      </w:r>
      <w:r w:rsidRPr="00A103EA">
        <w:rPr>
          <w:lang w:val="en-AU"/>
        </w:rPr>
        <w:t xml:space="preserve">, a făcut parte, înainte de retrocedare, din punct de vedere al administrației silvice de stat, conform actelor de proprietate, din cadrul:  </w:t>
      </w:r>
    </w:p>
    <w:p w14:paraId="16DB6A8A" w14:textId="77777777" w:rsidR="00A103EA" w:rsidRPr="00A103EA" w:rsidRDefault="00A103EA" w:rsidP="00A103EA">
      <w:pPr>
        <w:widowControl w:val="0"/>
        <w:autoSpaceDE w:val="0"/>
        <w:autoSpaceDN w:val="0"/>
        <w:adjustRightInd w:val="0"/>
        <w:spacing w:line="276" w:lineRule="auto"/>
        <w:ind w:firstLine="720"/>
        <w:jc w:val="both"/>
        <w:rPr>
          <w:lang w:val="fr-FR"/>
        </w:rPr>
      </w:pPr>
      <w:r w:rsidRPr="00A103EA">
        <w:rPr>
          <w:lang w:val="fr-FR"/>
        </w:rPr>
        <w:t>Direcției Silvice Timiș :</w:t>
      </w:r>
    </w:p>
    <w:p w14:paraId="7A92F6A3" w14:textId="77777777" w:rsidR="00A103EA" w:rsidRPr="00A103EA" w:rsidRDefault="00A103EA" w:rsidP="006058E1">
      <w:pPr>
        <w:numPr>
          <w:ilvl w:val="0"/>
          <w:numId w:val="90"/>
        </w:numPr>
        <w:spacing w:line="276" w:lineRule="auto"/>
        <w:jc w:val="both"/>
        <w:rPr>
          <w:lang w:val="fr-FR"/>
        </w:rPr>
      </w:pPr>
      <w:r w:rsidRPr="00A103EA">
        <w:rPr>
          <w:lang w:val="fr-FR"/>
        </w:rPr>
        <w:t xml:space="preserve">Ocolul Silvic Coșava : U.P. II Coșava – Fărășești, U.P. V Luncani – Stâlpu, U.P. VI Luncani-Runcu </w:t>
      </w:r>
    </w:p>
    <w:p w14:paraId="730CC87E" w14:textId="77777777" w:rsidR="00A103EA" w:rsidRPr="00A103EA" w:rsidRDefault="00A103EA" w:rsidP="006058E1">
      <w:pPr>
        <w:numPr>
          <w:ilvl w:val="0"/>
          <w:numId w:val="90"/>
        </w:numPr>
        <w:spacing w:line="276" w:lineRule="auto"/>
        <w:jc w:val="both"/>
        <w:rPr>
          <w:lang w:val="fr-FR"/>
        </w:rPr>
      </w:pPr>
      <w:r w:rsidRPr="00A103EA">
        <w:rPr>
          <w:lang w:val="fr-FR"/>
        </w:rPr>
        <w:t>Ocolul Silvic Făget: U.P. II Leucoșești și U.P. IV</w:t>
      </w:r>
    </w:p>
    <w:p w14:paraId="4C747E96" w14:textId="77777777" w:rsidR="00A103EA" w:rsidRPr="00A103EA" w:rsidRDefault="00A103EA" w:rsidP="00A103EA">
      <w:pPr>
        <w:autoSpaceDE w:val="0"/>
        <w:adjustRightInd w:val="0"/>
        <w:ind w:firstLine="709"/>
        <w:jc w:val="both"/>
        <w:rPr>
          <w:b/>
          <w:lang w:val="en-AU"/>
        </w:rPr>
      </w:pPr>
      <w:r w:rsidRPr="00A103EA">
        <w:rPr>
          <w:lang w:val="en-AU"/>
        </w:rPr>
        <w:t xml:space="preserve">Din punct de vedere administrativ-teritorial, suprafața luată în studiu se află pe raza </w:t>
      </w:r>
      <w:r w:rsidRPr="00A103EA">
        <w:rPr>
          <w:b/>
          <w:lang w:val="fr-FR"/>
        </w:rPr>
        <w:t>U.A.T. Tomești, Făget și Ohaba Lungă, judetul Timiș</w:t>
      </w:r>
      <w:r w:rsidRPr="00A103EA">
        <w:rPr>
          <w:b/>
          <w:lang w:val="en-AU"/>
        </w:rPr>
        <w:t>.</w:t>
      </w:r>
    </w:p>
    <w:p w14:paraId="40EC74A7" w14:textId="77777777" w:rsidR="00A103EA" w:rsidRPr="00A103EA" w:rsidRDefault="00A103EA" w:rsidP="00A103EA">
      <w:pPr>
        <w:spacing w:after="160" w:line="259" w:lineRule="auto"/>
        <w:ind w:firstLine="720"/>
        <w:jc w:val="both"/>
        <w:rPr>
          <w:rFonts w:eastAsia="Calibri"/>
          <w:bCs/>
          <w:lang w:eastAsia="en-US"/>
        </w:rPr>
      </w:pPr>
      <w:r w:rsidRPr="00A103EA">
        <w:rPr>
          <w:rFonts w:eastAsia="Calibri"/>
          <w:bCs/>
          <w:lang w:eastAsia="en-US"/>
        </w:rPr>
        <w:t>Coordonatele Stereo 70 al perimetrului ce încadrează suprafața inclusă în ”</w:t>
      </w:r>
      <w:r w:rsidRPr="00A103EA">
        <w:rPr>
          <w:rFonts w:eastAsia="Calibri"/>
          <w:b/>
          <w:bCs/>
          <w:szCs w:val="22"/>
          <w:lang w:val="en-US" w:eastAsia="en-US"/>
        </w:rPr>
        <w:t xml:space="preserve">Amenajamentul fondului forestier </w:t>
      </w:r>
      <w:r w:rsidRPr="00A103EA">
        <w:rPr>
          <w:rFonts w:eastAsia="Calibri"/>
          <w:b/>
          <w:bCs/>
          <w:szCs w:val="22"/>
          <w:lang w:eastAsia="en-US"/>
        </w:rPr>
        <w:t>proprietate publică aparținând Comunei Tomești și proprietate privată aparținând persoanelor juridice Parohia Ortodoxă Luncanii de Jos și SC DANINEL FOREST SRL și persoanelor fizice Antanas Remus-Lucian, Antanas Romulus-Petru, Cerbe Codrin-Tomiță, Stanila Iosif, Avramescu Eva, Florea Dorina, Florea Petru, Petrescu Alin-Lucian, Florea Valerica, Muntean Mărioara, Vizeștean Ștefan, Medelean Ramona-Maria,</w:t>
      </w:r>
      <w:r w:rsidRPr="00A103EA">
        <w:rPr>
          <w:rFonts w:eastAsia="Calibri"/>
          <w:b/>
          <w:bCs/>
          <w:szCs w:val="22"/>
          <w:lang w:val="en-US" w:eastAsia="en-US"/>
        </w:rPr>
        <w:t xml:space="preserve"> organizat în U.P. I Comuna Tomești</w:t>
      </w:r>
      <w:r w:rsidRPr="00A103EA">
        <w:rPr>
          <w:rFonts w:eastAsia="Calibri"/>
          <w:bCs/>
          <w:lang w:eastAsia="en-US"/>
        </w:rPr>
        <w:t>” sunt prezentate,  în tabelul următoare:</w:t>
      </w:r>
      <w:r w:rsidRPr="00A103EA">
        <w:rPr>
          <w:rFonts w:eastAsia="Calibri"/>
          <w:bCs/>
          <w:lang w:eastAsia="en-US"/>
        </w:rPr>
        <w:tab/>
      </w:r>
    </w:p>
    <w:tbl>
      <w:tblPr>
        <w:tblW w:w="36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637"/>
        <w:gridCol w:w="1492"/>
        <w:gridCol w:w="1551"/>
      </w:tblGrid>
      <w:tr w:rsidR="00A103EA" w:rsidRPr="00A103EA" w14:paraId="6E45CD16" w14:textId="77777777" w:rsidTr="0023282A">
        <w:trPr>
          <w:trHeight w:val="23"/>
          <w:tblHeader/>
          <w:jc w:val="center"/>
        </w:trPr>
        <w:tc>
          <w:tcPr>
            <w:tcW w:w="637" w:type="dxa"/>
            <w:vMerge w:val="restart"/>
            <w:tcBorders>
              <w:top w:val="single" w:sz="12" w:space="0" w:color="auto"/>
              <w:bottom w:val="single" w:sz="4" w:space="0" w:color="auto"/>
            </w:tcBorders>
            <w:vAlign w:val="center"/>
          </w:tcPr>
          <w:p w14:paraId="4A44088E" w14:textId="77777777" w:rsidR="00A103EA" w:rsidRPr="00A103EA" w:rsidRDefault="00A103EA" w:rsidP="00A103EA">
            <w:pPr>
              <w:widowControl w:val="0"/>
              <w:autoSpaceDE w:val="0"/>
              <w:autoSpaceDN w:val="0"/>
              <w:adjustRightInd w:val="0"/>
              <w:jc w:val="center"/>
              <w:rPr>
                <w:color w:val="000000"/>
                <w:sz w:val="22"/>
                <w:szCs w:val="22"/>
              </w:rPr>
            </w:pPr>
            <w:r w:rsidRPr="00A103EA">
              <w:rPr>
                <w:color w:val="000000"/>
                <w:sz w:val="22"/>
                <w:szCs w:val="22"/>
              </w:rPr>
              <w:t>Nr</w:t>
            </w:r>
          </w:p>
          <w:p w14:paraId="2F08F9EB" w14:textId="77777777" w:rsidR="00A103EA" w:rsidRPr="00A103EA" w:rsidRDefault="00A103EA" w:rsidP="00A103EA">
            <w:pPr>
              <w:widowControl w:val="0"/>
              <w:autoSpaceDE w:val="0"/>
              <w:autoSpaceDN w:val="0"/>
              <w:adjustRightInd w:val="0"/>
              <w:jc w:val="center"/>
              <w:rPr>
                <w:color w:val="000000"/>
                <w:sz w:val="22"/>
                <w:szCs w:val="22"/>
              </w:rPr>
            </w:pPr>
            <w:r w:rsidRPr="00A103EA">
              <w:rPr>
                <w:color w:val="000000"/>
                <w:sz w:val="22"/>
                <w:szCs w:val="22"/>
              </w:rPr>
              <w:t>pct</w:t>
            </w:r>
          </w:p>
        </w:tc>
        <w:tc>
          <w:tcPr>
            <w:tcW w:w="3043" w:type="dxa"/>
            <w:gridSpan w:val="2"/>
            <w:tcBorders>
              <w:top w:val="single" w:sz="12" w:space="0" w:color="auto"/>
              <w:bottom w:val="single" w:sz="4" w:space="0" w:color="auto"/>
            </w:tcBorders>
            <w:vAlign w:val="center"/>
          </w:tcPr>
          <w:p w14:paraId="0668670B" w14:textId="77777777" w:rsidR="00A103EA" w:rsidRPr="00A103EA" w:rsidRDefault="00A103EA" w:rsidP="00A103EA">
            <w:pPr>
              <w:widowControl w:val="0"/>
              <w:autoSpaceDE w:val="0"/>
              <w:autoSpaceDN w:val="0"/>
              <w:adjustRightInd w:val="0"/>
              <w:jc w:val="center"/>
              <w:rPr>
                <w:color w:val="000000"/>
                <w:sz w:val="22"/>
                <w:szCs w:val="22"/>
              </w:rPr>
            </w:pPr>
            <w:r w:rsidRPr="00A103EA">
              <w:rPr>
                <w:color w:val="000000"/>
                <w:sz w:val="22"/>
                <w:szCs w:val="22"/>
              </w:rPr>
              <w:t>Coordonate STEREO '70 pct. de contur</w:t>
            </w:r>
          </w:p>
        </w:tc>
      </w:tr>
      <w:tr w:rsidR="00A103EA" w:rsidRPr="00A103EA" w14:paraId="457D8DCF" w14:textId="77777777" w:rsidTr="0023282A">
        <w:trPr>
          <w:trHeight w:val="23"/>
          <w:tblHeader/>
          <w:jc w:val="center"/>
        </w:trPr>
        <w:tc>
          <w:tcPr>
            <w:tcW w:w="637" w:type="dxa"/>
            <w:vMerge/>
            <w:tcBorders>
              <w:top w:val="single" w:sz="4" w:space="0" w:color="auto"/>
              <w:bottom w:val="single" w:sz="12" w:space="0" w:color="auto"/>
            </w:tcBorders>
            <w:vAlign w:val="center"/>
          </w:tcPr>
          <w:p w14:paraId="06D9B8C3" w14:textId="77777777" w:rsidR="00A103EA" w:rsidRPr="00A103EA" w:rsidRDefault="00A103EA" w:rsidP="00A103EA">
            <w:pPr>
              <w:widowControl w:val="0"/>
              <w:autoSpaceDE w:val="0"/>
              <w:autoSpaceDN w:val="0"/>
              <w:adjustRightInd w:val="0"/>
              <w:jc w:val="center"/>
              <w:rPr>
                <w:color w:val="000000"/>
                <w:sz w:val="22"/>
                <w:szCs w:val="22"/>
              </w:rPr>
            </w:pPr>
          </w:p>
        </w:tc>
        <w:tc>
          <w:tcPr>
            <w:tcW w:w="1492" w:type="dxa"/>
            <w:tcBorders>
              <w:top w:val="single" w:sz="4" w:space="0" w:color="auto"/>
              <w:bottom w:val="single" w:sz="12" w:space="0" w:color="auto"/>
            </w:tcBorders>
            <w:vAlign w:val="center"/>
          </w:tcPr>
          <w:p w14:paraId="6991B660" w14:textId="77777777" w:rsidR="00A103EA" w:rsidRPr="00A103EA" w:rsidRDefault="00A103EA" w:rsidP="00A103EA">
            <w:pPr>
              <w:widowControl w:val="0"/>
              <w:autoSpaceDE w:val="0"/>
              <w:autoSpaceDN w:val="0"/>
              <w:adjustRightInd w:val="0"/>
              <w:jc w:val="center"/>
              <w:rPr>
                <w:color w:val="000000"/>
                <w:sz w:val="22"/>
                <w:szCs w:val="22"/>
              </w:rPr>
            </w:pPr>
            <w:r w:rsidRPr="00A103EA">
              <w:rPr>
                <w:color w:val="000000"/>
                <w:sz w:val="22"/>
                <w:szCs w:val="22"/>
              </w:rPr>
              <w:t>X [m]</w:t>
            </w:r>
          </w:p>
        </w:tc>
        <w:tc>
          <w:tcPr>
            <w:tcW w:w="1551" w:type="dxa"/>
            <w:tcBorders>
              <w:top w:val="single" w:sz="4" w:space="0" w:color="auto"/>
              <w:bottom w:val="single" w:sz="12" w:space="0" w:color="auto"/>
            </w:tcBorders>
            <w:vAlign w:val="center"/>
          </w:tcPr>
          <w:p w14:paraId="160E8128" w14:textId="77777777" w:rsidR="00A103EA" w:rsidRPr="00A103EA" w:rsidRDefault="00A103EA" w:rsidP="00A103EA">
            <w:pPr>
              <w:widowControl w:val="0"/>
              <w:autoSpaceDE w:val="0"/>
              <w:autoSpaceDN w:val="0"/>
              <w:adjustRightInd w:val="0"/>
              <w:jc w:val="center"/>
              <w:rPr>
                <w:color w:val="000000"/>
                <w:sz w:val="22"/>
                <w:szCs w:val="22"/>
              </w:rPr>
            </w:pPr>
            <w:r w:rsidRPr="00A103EA">
              <w:rPr>
                <w:color w:val="000000"/>
                <w:sz w:val="22"/>
                <w:szCs w:val="22"/>
              </w:rPr>
              <w:t>Y [m]</w:t>
            </w:r>
          </w:p>
        </w:tc>
      </w:tr>
      <w:tr w:rsidR="00A103EA" w:rsidRPr="00A103EA" w14:paraId="07954760" w14:textId="77777777" w:rsidTr="0023282A">
        <w:trPr>
          <w:trHeight w:val="23"/>
          <w:jc w:val="center"/>
        </w:trPr>
        <w:tc>
          <w:tcPr>
            <w:tcW w:w="637" w:type="dxa"/>
            <w:vAlign w:val="center"/>
          </w:tcPr>
          <w:p w14:paraId="7CB61377" w14:textId="77777777" w:rsidR="00A103EA" w:rsidRPr="00A103EA" w:rsidRDefault="00A103EA" w:rsidP="00A103EA">
            <w:pPr>
              <w:jc w:val="center"/>
              <w:rPr>
                <w:color w:val="000000"/>
                <w:sz w:val="22"/>
                <w:szCs w:val="22"/>
              </w:rPr>
            </w:pPr>
            <w:r w:rsidRPr="00A103EA">
              <w:rPr>
                <w:color w:val="000000"/>
                <w:sz w:val="22"/>
                <w:szCs w:val="22"/>
              </w:rPr>
              <w:t>1</w:t>
            </w:r>
          </w:p>
        </w:tc>
        <w:tc>
          <w:tcPr>
            <w:tcW w:w="1492" w:type="dxa"/>
            <w:vAlign w:val="center"/>
          </w:tcPr>
          <w:p w14:paraId="7015B131" w14:textId="77777777" w:rsidR="00A103EA" w:rsidRPr="00A103EA" w:rsidRDefault="00A103EA" w:rsidP="00A103EA">
            <w:pPr>
              <w:jc w:val="center"/>
              <w:rPr>
                <w:color w:val="000000"/>
                <w:sz w:val="22"/>
                <w:szCs w:val="22"/>
              </w:rPr>
            </w:pPr>
            <w:r w:rsidRPr="00A103EA">
              <w:rPr>
                <w:color w:val="000000"/>
                <w:sz w:val="22"/>
                <w:szCs w:val="22"/>
              </w:rPr>
              <w:t>290.925.136</w:t>
            </w:r>
          </w:p>
        </w:tc>
        <w:tc>
          <w:tcPr>
            <w:tcW w:w="1551" w:type="dxa"/>
            <w:vAlign w:val="center"/>
          </w:tcPr>
          <w:p w14:paraId="0B3B9379" w14:textId="77777777" w:rsidR="00A103EA" w:rsidRPr="00A103EA" w:rsidRDefault="00A103EA" w:rsidP="00A103EA">
            <w:pPr>
              <w:widowControl w:val="0"/>
              <w:autoSpaceDE w:val="0"/>
              <w:autoSpaceDN w:val="0"/>
              <w:adjustRightInd w:val="0"/>
              <w:jc w:val="center"/>
              <w:rPr>
                <w:color w:val="000000"/>
                <w:sz w:val="22"/>
                <w:szCs w:val="22"/>
              </w:rPr>
            </w:pPr>
            <w:r w:rsidRPr="00A103EA">
              <w:rPr>
                <w:color w:val="000000"/>
                <w:sz w:val="22"/>
                <w:szCs w:val="22"/>
              </w:rPr>
              <w:t>470.400.153</w:t>
            </w:r>
          </w:p>
        </w:tc>
      </w:tr>
      <w:tr w:rsidR="00A103EA" w:rsidRPr="00A103EA" w14:paraId="51962231" w14:textId="77777777" w:rsidTr="0023282A">
        <w:trPr>
          <w:trHeight w:val="23"/>
          <w:jc w:val="center"/>
        </w:trPr>
        <w:tc>
          <w:tcPr>
            <w:tcW w:w="637" w:type="dxa"/>
            <w:vAlign w:val="center"/>
          </w:tcPr>
          <w:p w14:paraId="04DFED1E" w14:textId="77777777" w:rsidR="00A103EA" w:rsidRPr="00A103EA" w:rsidRDefault="00A103EA" w:rsidP="00A103EA">
            <w:pPr>
              <w:jc w:val="center"/>
              <w:rPr>
                <w:color w:val="000000"/>
                <w:sz w:val="22"/>
                <w:szCs w:val="22"/>
              </w:rPr>
            </w:pPr>
            <w:r w:rsidRPr="00A103EA">
              <w:rPr>
                <w:color w:val="000000"/>
                <w:sz w:val="22"/>
                <w:szCs w:val="22"/>
              </w:rPr>
              <w:t>2</w:t>
            </w:r>
          </w:p>
        </w:tc>
        <w:tc>
          <w:tcPr>
            <w:tcW w:w="1492" w:type="dxa"/>
            <w:vAlign w:val="center"/>
          </w:tcPr>
          <w:p w14:paraId="1D985711" w14:textId="77777777" w:rsidR="00A103EA" w:rsidRPr="00A103EA" w:rsidRDefault="00A103EA" w:rsidP="00A103EA">
            <w:pPr>
              <w:jc w:val="center"/>
              <w:rPr>
                <w:color w:val="000000"/>
                <w:sz w:val="22"/>
                <w:szCs w:val="22"/>
              </w:rPr>
            </w:pPr>
            <w:r w:rsidRPr="00A103EA">
              <w:rPr>
                <w:color w:val="000000"/>
                <w:sz w:val="22"/>
                <w:szCs w:val="22"/>
              </w:rPr>
              <w:t>289.194.519</w:t>
            </w:r>
          </w:p>
        </w:tc>
        <w:tc>
          <w:tcPr>
            <w:tcW w:w="1551" w:type="dxa"/>
            <w:vAlign w:val="center"/>
          </w:tcPr>
          <w:p w14:paraId="7850DF5E" w14:textId="77777777" w:rsidR="00A103EA" w:rsidRPr="00A103EA" w:rsidRDefault="00A103EA" w:rsidP="00A103EA">
            <w:pPr>
              <w:jc w:val="center"/>
              <w:rPr>
                <w:color w:val="000000"/>
                <w:sz w:val="22"/>
                <w:szCs w:val="22"/>
              </w:rPr>
            </w:pPr>
            <w:r w:rsidRPr="00A103EA">
              <w:rPr>
                <w:color w:val="000000"/>
                <w:sz w:val="22"/>
                <w:szCs w:val="22"/>
              </w:rPr>
              <w:t>478.011.424</w:t>
            </w:r>
          </w:p>
        </w:tc>
      </w:tr>
      <w:tr w:rsidR="00A103EA" w:rsidRPr="00A103EA" w14:paraId="79C1CCEA" w14:textId="77777777" w:rsidTr="0023282A">
        <w:trPr>
          <w:trHeight w:val="23"/>
          <w:jc w:val="center"/>
        </w:trPr>
        <w:tc>
          <w:tcPr>
            <w:tcW w:w="637" w:type="dxa"/>
            <w:vAlign w:val="center"/>
          </w:tcPr>
          <w:p w14:paraId="07AA942F" w14:textId="77777777" w:rsidR="00A103EA" w:rsidRPr="00A103EA" w:rsidRDefault="00A103EA" w:rsidP="00A103EA">
            <w:pPr>
              <w:jc w:val="center"/>
              <w:rPr>
                <w:color w:val="000000"/>
                <w:sz w:val="22"/>
                <w:szCs w:val="22"/>
              </w:rPr>
            </w:pPr>
            <w:r w:rsidRPr="00A103EA">
              <w:rPr>
                <w:color w:val="000000"/>
                <w:sz w:val="22"/>
                <w:szCs w:val="22"/>
              </w:rPr>
              <w:t>3</w:t>
            </w:r>
          </w:p>
        </w:tc>
        <w:tc>
          <w:tcPr>
            <w:tcW w:w="1492" w:type="dxa"/>
            <w:vAlign w:val="center"/>
          </w:tcPr>
          <w:p w14:paraId="36039582" w14:textId="77777777" w:rsidR="00A103EA" w:rsidRPr="00A103EA" w:rsidRDefault="00A103EA" w:rsidP="00A103EA">
            <w:pPr>
              <w:jc w:val="center"/>
              <w:rPr>
                <w:color w:val="000000"/>
                <w:sz w:val="22"/>
                <w:szCs w:val="22"/>
              </w:rPr>
            </w:pPr>
            <w:r w:rsidRPr="00A103EA">
              <w:rPr>
                <w:color w:val="000000"/>
                <w:sz w:val="22"/>
                <w:szCs w:val="22"/>
              </w:rPr>
              <w:t>292.756.896</w:t>
            </w:r>
          </w:p>
        </w:tc>
        <w:tc>
          <w:tcPr>
            <w:tcW w:w="1551" w:type="dxa"/>
            <w:vAlign w:val="center"/>
          </w:tcPr>
          <w:p w14:paraId="428B6C2D" w14:textId="77777777" w:rsidR="00A103EA" w:rsidRPr="00A103EA" w:rsidRDefault="00A103EA" w:rsidP="00A103EA">
            <w:pPr>
              <w:jc w:val="center"/>
              <w:rPr>
                <w:color w:val="000000"/>
                <w:sz w:val="22"/>
                <w:szCs w:val="22"/>
              </w:rPr>
            </w:pPr>
            <w:r w:rsidRPr="00A103EA">
              <w:rPr>
                <w:color w:val="000000"/>
                <w:sz w:val="22"/>
                <w:szCs w:val="22"/>
              </w:rPr>
              <w:t>483.501.390</w:t>
            </w:r>
          </w:p>
        </w:tc>
      </w:tr>
      <w:tr w:rsidR="00A103EA" w:rsidRPr="00A103EA" w14:paraId="0D46A8FD" w14:textId="77777777" w:rsidTr="0023282A">
        <w:trPr>
          <w:trHeight w:val="23"/>
          <w:jc w:val="center"/>
        </w:trPr>
        <w:tc>
          <w:tcPr>
            <w:tcW w:w="637" w:type="dxa"/>
            <w:vAlign w:val="center"/>
          </w:tcPr>
          <w:p w14:paraId="1ADF33A8" w14:textId="77777777" w:rsidR="00A103EA" w:rsidRPr="00A103EA" w:rsidRDefault="00A103EA" w:rsidP="00A103EA">
            <w:pPr>
              <w:jc w:val="center"/>
              <w:rPr>
                <w:color w:val="000000"/>
                <w:sz w:val="22"/>
                <w:szCs w:val="22"/>
              </w:rPr>
            </w:pPr>
            <w:r w:rsidRPr="00A103EA">
              <w:rPr>
                <w:color w:val="000000"/>
                <w:sz w:val="22"/>
                <w:szCs w:val="22"/>
              </w:rPr>
              <w:t>4</w:t>
            </w:r>
          </w:p>
        </w:tc>
        <w:tc>
          <w:tcPr>
            <w:tcW w:w="1492" w:type="dxa"/>
            <w:vAlign w:val="center"/>
          </w:tcPr>
          <w:p w14:paraId="7FCD773D" w14:textId="77777777" w:rsidR="00A103EA" w:rsidRPr="00A103EA" w:rsidRDefault="00A103EA" w:rsidP="00A103EA">
            <w:pPr>
              <w:jc w:val="center"/>
              <w:rPr>
                <w:color w:val="000000"/>
                <w:sz w:val="22"/>
                <w:szCs w:val="22"/>
              </w:rPr>
            </w:pPr>
            <w:r w:rsidRPr="00A103EA">
              <w:rPr>
                <w:color w:val="000000"/>
                <w:sz w:val="22"/>
                <w:szCs w:val="22"/>
              </w:rPr>
              <w:t>295.117.199</w:t>
            </w:r>
          </w:p>
        </w:tc>
        <w:tc>
          <w:tcPr>
            <w:tcW w:w="1551" w:type="dxa"/>
            <w:vAlign w:val="center"/>
          </w:tcPr>
          <w:p w14:paraId="08645CBE" w14:textId="77777777" w:rsidR="00A103EA" w:rsidRPr="00A103EA" w:rsidRDefault="00A103EA" w:rsidP="00A103EA">
            <w:pPr>
              <w:jc w:val="center"/>
              <w:rPr>
                <w:color w:val="000000"/>
                <w:sz w:val="22"/>
                <w:szCs w:val="22"/>
              </w:rPr>
            </w:pPr>
            <w:r w:rsidRPr="00A103EA">
              <w:rPr>
                <w:color w:val="000000"/>
                <w:sz w:val="22"/>
                <w:szCs w:val="22"/>
              </w:rPr>
              <w:t>483.538.659</w:t>
            </w:r>
          </w:p>
        </w:tc>
      </w:tr>
      <w:tr w:rsidR="00A103EA" w:rsidRPr="00A103EA" w14:paraId="608E4452" w14:textId="77777777" w:rsidTr="0023282A">
        <w:trPr>
          <w:trHeight w:val="23"/>
          <w:jc w:val="center"/>
        </w:trPr>
        <w:tc>
          <w:tcPr>
            <w:tcW w:w="637" w:type="dxa"/>
            <w:vAlign w:val="center"/>
          </w:tcPr>
          <w:p w14:paraId="6ACD9BB8" w14:textId="77777777" w:rsidR="00A103EA" w:rsidRPr="00A103EA" w:rsidRDefault="00A103EA" w:rsidP="00A103EA">
            <w:pPr>
              <w:jc w:val="center"/>
              <w:rPr>
                <w:color w:val="000000"/>
                <w:sz w:val="22"/>
                <w:szCs w:val="22"/>
              </w:rPr>
            </w:pPr>
            <w:r w:rsidRPr="00A103EA">
              <w:rPr>
                <w:color w:val="000000"/>
                <w:sz w:val="22"/>
                <w:szCs w:val="22"/>
              </w:rPr>
              <w:t>5</w:t>
            </w:r>
          </w:p>
        </w:tc>
        <w:tc>
          <w:tcPr>
            <w:tcW w:w="1492" w:type="dxa"/>
            <w:vAlign w:val="center"/>
          </w:tcPr>
          <w:p w14:paraId="6CDBC951" w14:textId="77777777" w:rsidR="00A103EA" w:rsidRPr="00A103EA" w:rsidRDefault="00A103EA" w:rsidP="00A103EA">
            <w:pPr>
              <w:jc w:val="center"/>
              <w:rPr>
                <w:color w:val="000000"/>
                <w:sz w:val="22"/>
                <w:szCs w:val="22"/>
              </w:rPr>
            </w:pPr>
            <w:r w:rsidRPr="00A103EA">
              <w:rPr>
                <w:color w:val="000000"/>
                <w:sz w:val="22"/>
                <w:szCs w:val="22"/>
              </w:rPr>
              <w:t>297.021.021</w:t>
            </w:r>
          </w:p>
        </w:tc>
        <w:tc>
          <w:tcPr>
            <w:tcW w:w="1551" w:type="dxa"/>
            <w:vAlign w:val="center"/>
          </w:tcPr>
          <w:p w14:paraId="46C722C9" w14:textId="77777777" w:rsidR="00A103EA" w:rsidRPr="00A103EA" w:rsidRDefault="00A103EA" w:rsidP="00A103EA">
            <w:pPr>
              <w:jc w:val="center"/>
              <w:rPr>
                <w:color w:val="000000"/>
                <w:sz w:val="22"/>
                <w:szCs w:val="22"/>
              </w:rPr>
            </w:pPr>
            <w:r w:rsidRPr="00A103EA">
              <w:rPr>
                <w:color w:val="000000"/>
                <w:sz w:val="22"/>
                <w:szCs w:val="22"/>
              </w:rPr>
              <w:t>474.559.059</w:t>
            </w:r>
          </w:p>
        </w:tc>
      </w:tr>
      <w:tr w:rsidR="00A103EA" w:rsidRPr="00A103EA" w14:paraId="1B7942B9" w14:textId="77777777" w:rsidTr="0023282A">
        <w:trPr>
          <w:trHeight w:val="23"/>
          <w:jc w:val="center"/>
        </w:trPr>
        <w:tc>
          <w:tcPr>
            <w:tcW w:w="637" w:type="dxa"/>
            <w:vAlign w:val="center"/>
          </w:tcPr>
          <w:p w14:paraId="4CDFECAF" w14:textId="77777777" w:rsidR="00A103EA" w:rsidRPr="00A103EA" w:rsidRDefault="00A103EA" w:rsidP="00A103EA">
            <w:pPr>
              <w:jc w:val="center"/>
              <w:rPr>
                <w:color w:val="000000"/>
                <w:sz w:val="22"/>
                <w:szCs w:val="22"/>
              </w:rPr>
            </w:pPr>
            <w:r w:rsidRPr="00A103EA">
              <w:rPr>
                <w:color w:val="000000"/>
                <w:sz w:val="22"/>
                <w:szCs w:val="22"/>
              </w:rPr>
              <w:t>6</w:t>
            </w:r>
          </w:p>
        </w:tc>
        <w:tc>
          <w:tcPr>
            <w:tcW w:w="1492" w:type="dxa"/>
            <w:vAlign w:val="center"/>
          </w:tcPr>
          <w:p w14:paraId="4587C8D2" w14:textId="77777777" w:rsidR="00A103EA" w:rsidRPr="00A103EA" w:rsidRDefault="00A103EA" w:rsidP="00A103EA">
            <w:pPr>
              <w:jc w:val="center"/>
              <w:rPr>
                <w:color w:val="000000"/>
                <w:sz w:val="22"/>
                <w:szCs w:val="22"/>
              </w:rPr>
            </w:pPr>
            <w:r w:rsidRPr="00A103EA">
              <w:rPr>
                <w:color w:val="000000"/>
                <w:sz w:val="22"/>
                <w:szCs w:val="22"/>
              </w:rPr>
              <w:t>295.232.306</w:t>
            </w:r>
          </w:p>
        </w:tc>
        <w:tc>
          <w:tcPr>
            <w:tcW w:w="1551" w:type="dxa"/>
            <w:vAlign w:val="center"/>
          </w:tcPr>
          <w:p w14:paraId="052FF290" w14:textId="77777777" w:rsidR="00A103EA" w:rsidRPr="00A103EA" w:rsidRDefault="00A103EA" w:rsidP="00A103EA">
            <w:pPr>
              <w:jc w:val="center"/>
              <w:rPr>
                <w:color w:val="000000"/>
                <w:sz w:val="22"/>
                <w:szCs w:val="22"/>
              </w:rPr>
            </w:pPr>
            <w:r w:rsidRPr="00A103EA">
              <w:rPr>
                <w:color w:val="000000"/>
                <w:sz w:val="22"/>
                <w:szCs w:val="22"/>
              </w:rPr>
              <w:t>470.565.896</w:t>
            </w:r>
          </w:p>
        </w:tc>
      </w:tr>
      <w:tr w:rsidR="00A103EA" w:rsidRPr="00A103EA" w14:paraId="398C5C01" w14:textId="77777777" w:rsidTr="0023282A">
        <w:trPr>
          <w:trHeight w:val="23"/>
          <w:jc w:val="center"/>
        </w:trPr>
        <w:tc>
          <w:tcPr>
            <w:tcW w:w="637" w:type="dxa"/>
            <w:vAlign w:val="center"/>
          </w:tcPr>
          <w:p w14:paraId="160186D4" w14:textId="77777777" w:rsidR="00A103EA" w:rsidRPr="00A103EA" w:rsidRDefault="00A103EA" w:rsidP="00A103EA">
            <w:pPr>
              <w:jc w:val="center"/>
              <w:rPr>
                <w:color w:val="000000"/>
                <w:sz w:val="22"/>
                <w:szCs w:val="22"/>
              </w:rPr>
            </w:pPr>
            <w:r w:rsidRPr="00A103EA">
              <w:rPr>
                <w:color w:val="000000"/>
                <w:sz w:val="22"/>
                <w:szCs w:val="22"/>
              </w:rPr>
              <w:t>7</w:t>
            </w:r>
          </w:p>
        </w:tc>
        <w:tc>
          <w:tcPr>
            <w:tcW w:w="1492" w:type="dxa"/>
            <w:vAlign w:val="center"/>
          </w:tcPr>
          <w:p w14:paraId="539E41C4" w14:textId="77777777" w:rsidR="00A103EA" w:rsidRPr="00A103EA" w:rsidRDefault="00A103EA" w:rsidP="00A103EA">
            <w:pPr>
              <w:jc w:val="center"/>
              <w:rPr>
                <w:color w:val="000000"/>
                <w:sz w:val="22"/>
                <w:szCs w:val="22"/>
              </w:rPr>
            </w:pPr>
            <w:r w:rsidRPr="00A103EA">
              <w:rPr>
                <w:color w:val="000000"/>
                <w:sz w:val="22"/>
                <w:szCs w:val="22"/>
              </w:rPr>
              <w:t>273.567.304</w:t>
            </w:r>
          </w:p>
        </w:tc>
        <w:tc>
          <w:tcPr>
            <w:tcW w:w="1551" w:type="dxa"/>
            <w:vAlign w:val="center"/>
          </w:tcPr>
          <w:p w14:paraId="794DD25E" w14:textId="77777777" w:rsidR="00A103EA" w:rsidRPr="00A103EA" w:rsidRDefault="00A103EA" w:rsidP="00A103EA">
            <w:pPr>
              <w:jc w:val="center"/>
              <w:rPr>
                <w:color w:val="000000"/>
                <w:sz w:val="22"/>
                <w:szCs w:val="22"/>
              </w:rPr>
            </w:pPr>
            <w:r w:rsidRPr="00A103EA">
              <w:rPr>
                <w:color w:val="000000"/>
                <w:sz w:val="22"/>
                <w:szCs w:val="22"/>
              </w:rPr>
              <w:t>494.959.203</w:t>
            </w:r>
          </w:p>
        </w:tc>
      </w:tr>
      <w:tr w:rsidR="00A103EA" w:rsidRPr="00A103EA" w14:paraId="41CEB2FA" w14:textId="77777777" w:rsidTr="0023282A">
        <w:trPr>
          <w:trHeight w:val="23"/>
          <w:jc w:val="center"/>
        </w:trPr>
        <w:tc>
          <w:tcPr>
            <w:tcW w:w="637" w:type="dxa"/>
            <w:vAlign w:val="center"/>
          </w:tcPr>
          <w:p w14:paraId="58B275F1" w14:textId="77777777" w:rsidR="00A103EA" w:rsidRPr="00A103EA" w:rsidRDefault="00A103EA" w:rsidP="00A103EA">
            <w:pPr>
              <w:jc w:val="center"/>
              <w:rPr>
                <w:color w:val="000000"/>
                <w:sz w:val="22"/>
                <w:szCs w:val="22"/>
              </w:rPr>
            </w:pPr>
            <w:r w:rsidRPr="00A103EA">
              <w:rPr>
                <w:color w:val="000000"/>
                <w:sz w:val="22"/>
                <w:szCs w:val="22"/>
              </w:rPr>
              <w:t>8</w:t>
            </w:r>
          </w:p>
        </w:tc>
        <w:tc>
          <w:tcPr>
            <w:tcW w:w="1492" w:type="dxa"/>
            <w:vAlign w:val="center"/>
          </w:tcPr>
          <w:p w14:paraId="516387C0" w14:textId="77777777" w:rsidR="00A103EA" w:rsidRPr="00A103EA" w:rsidRDefault="00A103EA" w:rsidP="00A103EA">
            <w:pPr>
              <w:jc w:val="center"/>
              <w:rPr>
                <w:color w:val="000000"/>
                <w:sz w:val="22"/>
                <w:szCs w:val="22"/>
              </w:rPr>
            </w:pPr>
            <w:r w:rsidRPr="00A103EA">
              <w:rPr>
                <w:color w:val="000000"/>
                <w:sz w:val="22"/>
                <w:szCs w:val="22"/>
              </w:rPr>
              <w:t>272.616.280</w:t>
            </w:r>
          </w:p>
        </w:tc>
        <w:tc>
          <w:tcPr>
            <w:tcW w:w="1551" w:type="dxa"/>
            <w:vAlign w:val="center"/>
          </w:tcPr>
          <w:p w14:paraId="725BAB7C" w14:textId="77777777" w:rsidR="00A103EA" w:rsidRPr="00A103EA" w:rsidRDefault="00A103EA" w:rsidP="00A103EA">
            <w:pPr>
              <w:jc w:val="center"/>
              <w:rPr>
                <w:color w:val="000000"/>
                <w:sz w:val="22"/>
                <w:szCs w:val="22"/>
              </w:rPr>
            </w:pPr>
            <w:r w:rsidRPr="00A103EA">
              <w:rPr>
                <w:color w:val="000000"/>
                <w:sz w:val="22"/>
                <w:szCs w:val="22"/>
              </w:rPr>
              <w:t>495.484.318</w:t>
            </w:r>
          </w:p>
        </w:tc>
      </w:tr>
      <w:tr w:rsidR="00A103EA" w:rsidRPr="00A103EA" w14:paraId="42858A15" w14:textId="77777777" w:rsidTr="0023282A">
        <w:trPr>
          <w:trHeight w:val="23"/>
          <w:jc w:val="center"/>
        </w:trPr>
        <w:tc>
          <w:tcPr>
            <w:tcW w:w="637" w:type="dxa"/>
            <w:vAlign w:val="center"/>
          </w:tcPr>
          <w:p w14:paraId="31B4EF45" w14:textId="77777777" w:rsidR="00A103EA" w:rsidRPr="00A103EA" w:rsidRDefault="00A103EA" w:rsidP="00A103EA">
            <w:pPr>
              <w:jc w:val="center"/>
              <w:rPr>
                <w:color w:val="000000"/>
                <w:sz w:val="22"/>
                <w:szCs w:val="22"/>
              </w:rPr>
            </w:pPr>
            <w:r w:rsidRPr="00A103EA">
              <w:rPr>
                <w:color w:val="000000"/>
                <w:sz w:val="22"/>
                <w:szCs w:val="22"/>
              </w:rPr>
              <w:t>9</w:t>
            </w:r>
          </w:p>
        </w:tc>
        <w:tc>
          <w:tcPr>
            <w:tcW w:w="1492" w:type="dxa"/>
            <w:vAlign w:val="center"/>
          </w:tcPr>
          <w:p w14:paraId="054C0ABA" w14:textId="77777777" w:rsidR="00A103EA" w:rsidRPr="00A103EA" w:rsidRDefault="00A103EA" w:rsidP="00A103EA">
            <w:pPr>
              <w:jc w:val="center"/>
              <w:rPr>
                <w:color w:val="000000"/>
                <w:sz w:val="22"/>
                <w:szCs w:val="22"/>
              </w:rPr>
            </w:pPr>
            <w:r w:rsidRPr="00A103EA">
              <w:rPr>
                <w:color w:val="000000"/>
                <w:sz w:val="22"/>
                <w:szCs w:val="22"/>
              </w:rPr>
              <w:t>273.451.428</w:t>
            </w:r>
          </w:p>
        </w:tc>
        <w:tc>
          <w:tcPr>
            <w:tcW w:w="1551" w:type="dxa"/>
            <w:vAlign w:val="center"/>
          </w:tcPr>
          <w:p w14:paraId="5144412F" w14:textId="77777777" w:rsidR="00A103EA" w:rsidRPr="00A103EA" w:rsidRDefault="00A103EA" w:rsidP="00A103EA">
            <w:pPr>
              <w:jc w:val="center"/>
              <w:rPr>
                <w:color w:val="000000"/>
                <w:sz w:val="22"/>
                <w:szCs w:val="22"/>
              </w:rPr>
            </w:pPr>
            <w:r w:rsidRPr="00A103EA">
              <w:rPr>
                <w:color w:val="000000"/>
                <w:sz w:val="22"/>
                <w:szCs w:val="22"/>
              </w:rPr>
              <w:t>496.552.928</w:t>
            </w:r>
          </w:p>
        </w:tc>
      </w:tr>
      <w:tr w:rsidR="00A103EA" w:rsidRPr="00A103EA" w14:paraId="1B5437F6" w14:textId="77777777" w:rsidTr="0023282A">
        <w:trPr>
          <w:trHeight w:val="23"/>
          <w:jc w:val="center"/>
        </w:trPr>
        <w:tc>
          <w:tcPr>
            <w:tcW w:w="637" w:type="dxa"/>
            <w:vAlign w:val="center"/>
          </w:tcPr>
          <w:p w14:paraId="180F1196" w14:textId="77777777" w:rsidR="00A103EA" w:rsidRPr="00A103EA" w:rsidRDefault="00A103EA" w:rsidP="00A103EA">
            <w:pPr>
              <w:jc w:val="center"/>
              <w:rPr>
                <w:color w:val="000000"/>
                <w:sz w:val="22"/>
                <w:szCs w:val="22"/>
              </w:rPr>
            </w:pPr>
            <w:r w:rsidRPr="00A103EA">
              <w:rPr>
                <w:color w:val="000000"/>
                <w:sz w:val="22"/>
                <w:szCs w:val="22"/>
              </w:rPr>
              <w:t>10</w:t>
            </w:r>
          </w:p>
        </w:tc>
        <w:tc>
          <w:tcPr>
            <w:tcW w:w="1492" w:type="dxa"/>
            <w:vAlign w:val="center"/>
          </w:tcPr>
          <w:p w14:paraId="152265B0" w14:textId="77777777" w:rsidR="00A103EA" w:rsidRPr="00A103EA" w:rsidRDefault="00A103EA" w:rsidP="00A103EA">
            <w:pPr>
              <w:jc w:val="center"/>
              <w:rPr>
                <w:color w:val="000000"/>
                <w:sz w:val="22"/>
                <w:szCs w:val="22"/>
              </w:rPr>
            </w:pPr>
            <w:r w:rsidRPr="00A103EA">
              <w:rPr>
                <w:color w:val="000000"/>
                <w:sz w:val="22"/>
                <w:szCs w:val="22"/>
              </w:rPr>
              <w:t>275.010.562</w:t>
            </w:r>
          </w:p>
        </w:tc>
        <w:tc>
          <w:tcPr>
            <w:tcW w:w="1551" w:type="dxa"/>
            <w:vAlign w:val="center"/>
          </w:tcPr>
          <w:p w14:paraId="63A3BB45" w14:textId="77777777" w:rsidR="00A103EA" w:rsidRPr="00A103EA" w:rsidRDefault="00A103EA" w:rsidP="00A103EA">
            <w:pPr>
              <w:jc w:val="center"/>
              <w:rPr>
                <w:color w:val="000000"/>
                <w:sz w:val="22"/>
                <w:szCs w:val="22"/>
              </w:rPr>
            </w:pPr>
            <w:r w:rsidRPr="00A103EA">
              <w:rPr>
                <w:color w:val="000000"/>
                <w:sz w:val="22"/>
                <w:szCs w:val="22"/>
              </w:rPr>
              <w:t>497.172.520</w:t>
            </w:r>
          </w:p>
        </w:tc>
      </w:tr>
      <w:tr w:rsidR="00A103EA" w:rsidRPr="00A103EA" w14:paraId="4986C08E" w14:textId="77777777" w:rsidTr="0023282A">
        <w:trPr>
          <w:trHeight w:val="23"/>
          <w:jc w:val="center"/>
        </w:trPr>
        <w:tc>
          <w:tcPr>
            <w:tcW w:w="637" w:type="dxa"/>
            <w:vAlign w:val="center"/>
          </w:tcPr>
          <w:p w14:paraId="08F38F71" w14:textId="77777777" w:rsidR="00A103EA" w:rsidRPr="00A103EA" w:rsidRDefault="00A103EA" w:rsidP="00A103EA">
            <w:pPr>
              <w:jc w:val="center"/>
              <w:rPr>
                <w:color w:val="000000"/>
                <w:sz w:val="22"/>
                <w:szCs w:val="22"/>
              </w:rPr>
            </w:pPr>
            <w:r w:rsidRPr="00A103EA">
              <w:rPr>
                <w:color w:val="000000"/>
                <w:sz w:val="22"/>
                <w:szCs w:val="22"/>
              </w:rPr>
              <w:t>11</w:t>
            </w:r>
          </w:p>
        </w:tc>
        <w:tc>
          <w:tcPr>
            <w:tcW w:w="1492" w:type="dxa"/>
            <w:vAlign w:val="center"/>
          </w:tcPr>
          <w:p w14:paraId="02D2A8F0" w14:textId="77777777" w:rsidR="00A103EA" w:rsidRPr="00A103EA" w:rsidRDefault="00A103EA" w:rsidP="00A103EA">
            <w:pPr>
              <w:jc w:val="center"/>
              <w:rPr>
                <w:color w:val="000000"/>
                <w:sz w:val="22"/>
                <w:szCs w:val="22"/>
              </w:rPr>
            </w:pPr>
            <w:r w:rsidRPr="00A103EA">
              <w:rPr>
                <w:color w:val="000000"/>
                <w:sz w:val="22"/>
                <w:szCs w:val="22"/>
              </w:rPr>
              <w:t>275.324.971</w:t>
            </w:r>
          </w:p>
        </w:tc>
        <w:tc>
          <w:tcPr>
            <w:tcW w:w="1551" w:type="dxa"/>
            <w:vAlign w:val="center"/>
          </w:tcPr>
          <w:p w14:paraId="66A7AC38" w14:textId="77777777" w:rsidR="00A103EA" w:rsidRPr="00A103EA" w:rsidRDefault="00A103EA" w:rsidP="00A103EA">
            <w:pPr>
              <w:jc w:val="center"/>
              <w:rPr>
                <w:color w:val="000000"/>
                <w:sz w:val="22"/>
                <w:szCs w:val="22"/>
              </w:rPr>
            </w:pPr>
            <w:r w:rsidRPr="00A103EA">
              <w:rPr>
                <w:color w:val="000000"/>
                <w:sz w:val="22"/>
                <w:szCs w:val="22"/>
              </w:rPr>
              <w:t>496.871.981</w:t>
            </w:r>
          </w:p>
        </w:tc>
      </w:tr>
    </w:tbl>
    <w:p w14:paraId="5195DAC1" w14:textId="77777777" w:rsidR="00A103EA" w:rsidRPr="00A103EA" w:rsidRDefault="00A103EA" w:rsidP="00A103EA">
      <w:pPr>
        <w:jc w:val="both"/>
        <w:rPr>
          <w:rFonts w:ascii="Calibri" w:eastAsia="Calibri" w:hAnsi="Calibri"/>
          <w:bCs/>
          <w:color w:val="FF0000"/>
          <w:lang w:eastAsia="en-US"/>
        </w:rPr>
      </w:pPr>
    </w:p>
    <w:p w14:paraId="3637979B" w14:textId="41994069" w:rsidR="0079259A" w:rsidRPr="00A50D0B" w:rsidRDefault="00D31DAE" w:rsidP="00A50D0B">
      <w:pPr>
        <w:pStyle w:val="Heading1"/>
        <w:ind w:left="360"/>
        <w:jc w:val="both"/>
        <w:rPr>
          <w:rFonts w:ascii="Times New Roman" w:eastAsia="Arial" w:hAnsi="Times New Roman" w:cs="Times New Roman"/>
          <w:w w:val="102"/>
          <w:kern w:val="32"/>
          <w:sz w:val="24"/>
          <w:lang w:val="en-US" w:eastAsia="en-US"/>
        </w:rPr>
      </w:pPr>
      <w:bookmarkStart w:id="21" w:name="_Toc121223539"/>
      <w:r w:rsidRPr="00A50D0B">
        <w:rPr>
          <w:rFonts w:ascii="Times New Roman" w:eastAsia="Arial" w:hAnsi="Times New Roman" w:cs="Times New Roman"/>
          <w:w w:val="102"/>
          <w:kern w:val="32"/>
          <w:sz w:val="24"/>
          <w:lang w:val="en-US" w:eastAsia="en-US"/>
        </w:rPr>
        <w:t>1.2.2.2.2.</w:t>
      </w:r>
      <w:r w:rsidRPr="00BA61D7">
        <w:rPr>
          <w:rFonts w:ascii="Times New Roman" w:eastAsia="Arial" w:hAnsi="Times New Roman" w:cs="Times New Roman"/>
          <w:w w:val="102"/>
          <w:kern w:val="32"/>
          <w:sz w:val="24"/>
          <w:lang w:val="en-US" w:eastAsia="en-US"/>
        </w:rPr>
        <w:t xml:space="preserve"> </w:t>
      </w:r>
      <w:r w:rsidR="0079259A" w:rsidRPr="00A50D0B">
        <w:rPr>
          <w:rFonts w:ascii="Times New Roman" w:eastAsia="Arial" w:hAnsi="Times New Roman" w:cs="Times New Roman"/>
          <w:w w:val="102"/>
          <w:kern w:val="32"/>
          <w:sz w:val="24"/>
          <w:lang w:val="en-US" w:eastAsia="en-US"/>
        </w:rPr>
        <w:t>Vecinătăţi, limite, hotare</w:t>
      </w:r>
      <w:bookmarkEnd w:id="21"/>
    </w:p>
    <w:p w14:paraId="0DBFEE8D" w14:textId="77777777" w:rsidR="0079259A" w:rsidRPr="007C2863" w:rsidRDefault="0079259A" w:rsidP="0079259A">
      <w:pPr>
        <w:rPr>
          <w:sz w:val="12"/>
          <w:szCs w:val="12"/>
        </w:rPr>
      </w:pPr>
      <w:r w:rsidRPr="007C2863">
        <w:rPr>
          <w:b/>
          <w:bCs/>
          <w:sz w:val="12"/>
          <w:szCs w:val="12"/>
        </w:rPr>
        <w:tab/>
      </w:r>
    </w:p>
    <w:p w14:paraId="637604E3" w14:textId="4735B078" w:rsidR="00A50D0B" w:rsidRDefault="00A50D0B" w:rsidP="00A50D0B">
      <w:pPr>
        <w:widowControl w:val="0"/>
        <w:autoSpaceDE w:val="0"/>
        <w:autoSpaceDN w:val="0"/>
        <w:adjustRightInd w:val="0"/>
        <w:ind w:firstLine="709"/>
        <w:jc w:val="both"/>
      </w:pPr>
      <w:r w:rsidRPr="00A50D0B">
        <w:t xml:space="preserve">Unitatea de producţie U.P. I Comuna Tomesti, are limitele, hotarele şi vecinătăţile prezentate în tabelul de mai jos: </w:t>
      </w:r>
    </w:p>
    <w:p w14:paraId="48561F63" w14:textId="77777777" w:rsidR="00A50D0B" w:rsidRPr="001C6FDD" w:rsidRDefault="00A50D0B" w:rsidP="00A50D0B">
      <w:pPr>
        <w:ind w:firstLine="678"/>
      </w:pPr>
      <w:r w:rsidRPr="001C6FDD">
        <w:rPr>
          <w:rFonts w:eastAsia="Arial"/>
          <w:b/>
          <w:sz w:val="20"/>
          <w:szCs w:val="20"/>
        </w:rPr>
        <w:t>Vecinătăţi, limite, hotare</w:t>
      </w:r>
    </w:p>
    <w:tbl>
      <w:tblPr>
        <w:tblW w:w="5000" w:type="pct"/>
        <w:jc w:val="center"/>
        <w:tblBorders>
          <w:top w:val="single" w:sz="12" w:space="0" w:color="auto"/>
          <w:left w:val="single" w:sz="12" w:space="0" w:color="auto"/>
          <w:bottom w:val="single" w:sz="12" w:space="0" w:color="auto"/>
          <w:right w:val="single" w:sz="12" w:space="0" w:color="auto"/>
        </w:tblBorders>
        <w:tblCellMar>
          <w:left w:w="0" w:type="dxa"/>
          <w:right w:w="0" w:type="dxa"/>
        </w:tblCellMar>
        <w:tblLook w:val="0000" w:firstRow="0" w:lastRow="0" w:firstColumn="0" w:lastColumn="0" w:noHBand="0" w:noVBand="0"/>
      </w:tblPr>
      <w:tblGrid>
        <w:gridCol w:w="576"/>
        <w:gridCol w:w="1779"/>
        <w:gridCol w:w="681"/>
        <w:gridCol w:w="2877"/>
        <w:gridCol w:w="1373"/>
        <w:gridCol w:w="2322"/>
      </w:tblGrid>
      <w:tr w:rsidR="00A50D0B" w:rsidRPr="00A50D0B" w14:paraId="135DA9B1" w14:textId="77777777" w:rsidTr="0023282A">
        <w:trPr>
          <w:tblHeader/>
          <w:jc w:val="center"/>
        </w:trPr>
        <w:tc>
          <w:tcPr>
            <w:tcW w:w="291" w:type="pct"/>
            <w:vMerge w:val="restart"/>
            <w:tcBorders>
              <w:top w:val="single" w:sz="12" w:space="0" w:color="auto"/>
              <w:right w:val="single" w:sz="4" w:space="0" w:color="auto"/>
            </w:tcBorders>
            <w:vAlign w:val="center"/>
          </w:tcPr>
          <w:p w14:paraId="28C0F432"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Număr</w:t>
            </w:r>
          </w:p>
          <w:p w14:paraId="0D64F6D6"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trup</w:t>
            </w:r>
          </w:p>
        </w:tc>
        <w:tc>
          <w:tcPr>
            <w:tcW w:w="928" w:type="pct"/>
            <w:vMerge w:val="restart"/>
            <w:tcBorders>
              <w:top w:val="single" w:sz="12" w:space="0" w:color="auto"/>
              <w:left w:val="single" w:sz="4" w:space="0" w:color="auto"/>
              <w:right w:val="single" w:sz="4" w:space="0" w:color="auto"/>
            </w:tcBorders>
            <w:vAlign w:val="center"/>
          </w:tcPr>
          <w:p w14:paraId="755E2CF5"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Trupuri de</w:t>
            </w:r>
          </w:p>
          <w:p w14:paraId="38EF9C34"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Pădure</w:t>
            </w:r>
          </w:p>
        </w:tc>
        <w:tc>
          <w:tcPr>
            <w:tcW w:w="356" w:type="pct"/>
            <w:tcBorders>
              <w:top w:val="single" w:sz="12" w:space="0" w:color="auto"/>
              <w:left w:val="single" w:sz="4" w:space="0" w:color="auto"/>
              <w:right w:val="single" w:sz="4" w:space="0" w:color="auto"/>
            </w:tcBorders>
            <w:vAlign w:val="center"/>
          </w:tcPr>
          <w:p w14:paraId="5B4851A1"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Puncte</w:t>
            </w:r>
          </w:p>
        </w:tc>
        <w:tc>
          <w:tcPr>
            <w:tcW w:w="1499" w:type="pct"/>
            <w:vMerge w:val="restart"/>
            <w:tcBorders>
              <w:top w:val="single" w:sz="12" w:space="0" w:color="auto"/>
              <w:left w:val="single" w:sz="4" w:space="0" w:color="auto"/>
              <w:right w:val="single" w:sz="4" w:space="0" w:color="auto"/>
            </w:tcBorders>
            <w:vAlign w:val="center"/>
          </w:tcPr>
          <w:p w14:paraId="0070660F"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Vecinătăţi</w:t>
            </w:r>
          </w:p>
        </w:tc>
        <w:tc>
          <w:tcPr>
            <w:tcW w:w="1926" w:type="pct"/>
            <w:gridSpan w:val="2"/>
            <w:tcBorders>
              <w:top w:val="single" w:sz="12" w:space="0" w:color="auto"/>
              <w:left w:val="single" w:sz="4" w:space="0" w:color="auto"/>
              <w:bottom w:val="single" w:sz="4" w:space="0" w:color="auto"/>
            </w:tcBorders>
            <w:vAlign w:val="center"/>
          </w:tcPr>
          <w:p w14:paraId="7307F562"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Limite pădure</w:t>
            </w:r>
          </w:p>
        </w:tc>
      </w:tr>
      <w:tr w:rsidR="00A50D0B" w:rsidRPr="00A50D0B" w14:paraId="6EDC8C44" w14:textId="77777777" w:rsidTr="0023282A">
        <w:tblPrEx>
          <w:tblBorders>
            <w:top w:val="single" w:sz="4" w:space="0" w:color="auto"/>
          </w:tblBorders>
        </w:tblPrEx>
        <w:trPr>
          <w:tblHeader/>
          <w:jc w:val="center"/>
        </w:trPr>
        <w:tc>
          <w:tcPr>
            <w:tcW w:w="291" w:type="pct"/>
            <w:vMerge/>
            <w:tcBorders>
              <w:bottom w:val="single" w:sz="12" w:space="0" w:color="auto"/>
              <w:right w:val="single" w:sz="4" w:space="0" w:color="auto"/>
            </w:tcBorders>
            <w:vAlign w:val="center"/>
          </w:tcPr>
          <w:p w14:paraId="0B439856"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bottom w:val="single" w:sz="12" w:space="0" w:color="auto"/>
              <w:right w:val="single" w:sz="4" w:space="0" w:color="auto"/>
            </w:tcBorders>
            <w:vAlign w:val="center"/>
          </w:tcPr>
          <w:p w14:paraId="3B37D516" w14:textId="77777777" w:rsidR="00A50D0B" w:rsidRPr="00A50D0B" w:rsidRDefault="00A50D0B" w:rsidP="00A50D0B">
            <w:pPr>
              <w:widowControl w:val="0"/>
              <w:autoSpaceDE w:val="0"/>
              <w:autoSpaceDN w:val="0"/>
              <w:adjustRightInd w:val="0"/>
              <w:jc w:val="center"/>
              <w:rPr>
                <w:sz w:val="20"/>
                <w:szCs w:val="20"/>
              </w:rPr>
            </w:pPr>
          </w:p>
        </w:tc>
        <w:tc>
          <w:tcPr>
            <w:tcW w:w="356" w:type="pct"/>
            <w:tcBorders>
              <w:left w:val="single" w:sz="4" w:space="0" w:color="auto"/>
              <w:bottom w:val="single" w:sz="12" w:space="0" w:color="auto"/>
              <w:right w:val="single" w:sz="4" w:space="0" w:color="auto"/>
            </w:tcBorders>
            <w:vAlign w:val="center"/>
          </w:tcPr>
          <w:p w14:paraId="67F68F85"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card</w:t>
            </w:r>
          </w:p>
        </w:tc>
        <w:tc>
          <w:tcPr>
            <w:tcW w:w="1499" w:type="pct"/>
            <w:vMerge/>
            <w:tcBorders>
              <w:left w:val="single" w:sz="4" w:space="0" w:color="auto"/>
              <w:bottom w:val="single" w:sz="12" w:space="0" w:color="auto"/>
              <w:right w:val="single" w:sz="4" w:space="0" w:color="auto"/>
            </w:tcBorders>
            <w:vAlign w:val="center"/>
          </w:tcPr>
          <w:p w14:paraId="78ECDC0C" w14:textId="77777777" w:rsidR="00A50D0B" w:rsidRPr="00A50D0B" w:rsidRDefault="00A50D0B" w:rsidP="00A50D0B">
            <w:pPr>
              <w:widowControl w:val="0"/>
              <w:autoSpaceDE w:val="0"/>
              <w:autoSpaceDN w:val="0"/>
              <w:adjustRightInd w:val="0"/>
              <w:jc w:val="center"/>
              <w:rPr>
                <w:sz w:val="20"/>
                <w:szCs w:val="20"/>
              </w:rPr>
            </w:pPr>
          </w:p>
        </w:tc>
        <w:tc>
          <w:tcPr>
            <w:tcW w:w="716" w:type="pct"/>
            <w:tcBorders>
              <w:top w:val="single" w:sz="4" w:space="0" w:color="auto"/>
              <w:left w:val="single" w:sz="4" w:space="0" w:color="auto"/>
              <w:bottom w:val="single" w:sz="12" w:space="0" w:color="auto"/>
              <w:right w:val="single" w:sz="4" w:space="0" w:color="auto"/>
            </w:tcBorders>
            <w:vAlign w:val="center"/>
          </w:tcPr>
          <w:p w14:paraId="31C2A66E"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Natura</w:t>
            </w:r>
          </w:p>
        </w:tc>
        <w:tc>
          <w:tcPr>
            <w:tcW w:w="1210" w:type="pct"/>
            <w:tcBorders>
              <w:top w:val="single" w:sz="4" w:space="0" w:color="auto"/>
              <w:left w:val="single" w:sz="4" w:space="0" w:color="auto"/>
              <w:bottom w:val="single" w:sz="12" w:space="0" w:color="auto"/>
            </w:tcBorders>
            <w:vAlign w:val="center"/>
          </w:tcPr>
          <w:p w14:paraId="13779D5C"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Denumirea</w:t>
            </w:r>
          </w:p>
        </w:tc>
      </w:tr>
      <w:tr w:rsidR="00A50D0B" w:rsidRPr="00A50D0B" w14:paraId="3098170B" w14:textId="77777777" w:rsidTr="0023282A">
        <w:tblPrEx>
          <w:tblBorders>
            <w:top w:val="single" w:sz="4" w:space="0" w:color="auto"/>
          </w:tblBorders>
        </w:tblPrEx>
        <w:trPr>
          <w:jc w:val="center"/>
        </w:trPr>
        <w:tc>
          <w:tcPr>
            <w:tcW w:w="291" w:type="pct"/>
            <w:vMerge w:val="restart"/>
            <w:tcBorders>
              <w:top w:val="single" w:sz="12" w:space="0" w:color="auto"/>
              <w:right w:val="single" w:sz="4" w:space="0" w:color="auto"/>
            </w:tcBorders>
            <w:vAlign w:val="center"/>
          </w:tcPr>
          <w:p w14:paraId="1DFDEF3C"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1</w:t>
            </w:r>
          </w:p>
        </w:tc>
        <w:tc>
          <w:tcPr>
            <w:tcW w:w="928" w:type="pct"/>
            <w:vMerge w:val="restart"/>
            <w:tcBorders>
              <w:top w:val="single" w:sz="12" w:space="0" w:color="auto"/>
              <w:left w:val="single" w:sz="4" w:space="0" w:color="auto"/>
              <w:right w:val="single" w:sz="4" w:space="0" w:color="auto"/>
            </w:tcBorders>
            <w:vAlign w:val="center"/>
          </w:tcPr>
          <w:p w14:paraId="31CFA53E"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vl. Fărășești</w:t>
            </w:r>
          </w:p>
          <w:p w14:paraId="06030A34"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(parc. 1-6)</w:t>
            </w:r>
          </w:p>
        </w:tc>
        <w:tc>
          <w:tcPr>
            <w:tcW w:w="356" w:type="pct"/>
            <w:tcBorders>
              <w:top w:val="single" w:sz="12" w:space="0" w:color="auto"/>
              <w:left w:val="single" w:sz="4" w:space="0" w:color="auto"/>
              <w:right w:val="single" w:sz="4" w:space="0" w:color="auto"/>
            </w:tcBorders>
            <w:vAlign w:val="center"/>
          </w:tcPr>
          <w:p w14:paraId="3DAB15BA"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N</w:t>
            </w:r>
          </w:p>
        </w:tc>
        <w:tc>
          <w:tcPr>
            <w:tcW w:w="1499" w:type="pct"/>
            <w:tcBorders>
              <w:top w:val="single" w:sz="12" w:space="0" w:color="auto"/>
              <w:left w:val="single" w:sz="4" w:space="0" w:color="auto"/>
              <w:bottom w:val="single" w:sz="4" w:space="0" w:color="auto"/>
              <w:right w:val="single" w:sz="4" w:space="0" w:color="auto"/>
            </w:tcBorders>
            <w:vAlign w:val="center"/>
          </w:tcPr>
          <w:p w14:paraId="676D5A2F"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Terenuri agricole</w:t>
            </w:r>
          </w:p>
        </w:tc>
        <w:tc>
          <w:tcPr>
            <w:tcW w:w="716" w:type="pct"/>
            <w:tcBorders>
              <w:top w:val="single" w:sz="12" w:space="0" w:color="auto"/>
              <w:left w:val="single" w:sz="4" w:space="0" w:color="auto"/>
              <w:bottom w:val="single" w:sz="4" w:space="0" w:color="auto"/>
              <w:right w:val="single" w:sz="4" w:space="0" w:color="auto"/>
            </w:tcBorders>
            <w:vAlign w:val="center"/>
          </w:tcPr>
          <w:p w14:paraId="6929A034"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12" w:space="0" w:color="auto"/>
              <w:left w:val="single" w:sz="4" w:space="0" w:color="auto"/>
              <w:bottom w:val="single" w:sz="4" w:space="0" w:color="auto"/>
            </w:tcBorders>
            <w:vAlign w:val="center"/>
          </w:tcPr>
          <w:p w14:paraId="7CF3D0A4"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DJ 684B Curtea - Pietroasa - Crivina de Sus - Poieni</w:t>
            </w:r>
          </w:p>
        </w:tc>
      </w:tr>
      <w:tr w:rsidR="00A50D0B" w:rsidRPr="00A50D0B" w14:paraId="5821C00A" w14:textId="77777777" w:rsidTr="0023282A">
        <w:tblPrEx>
          <w:tblBorders>
            <w:top w:val="single" w:sz="4" w:space="0" w:color="auto"/>
          </w:tblBorders>
        </w:tblPrEx>
        <w:trPr>
          <w:jc w:val="center"/>
        </w:trPr>
        <w:tc>
          <w:tcPr>
            <w:tcW w:w="291" w:type="pct"/>
            <w:vMerge/>
            <w:tcBorders>
              <w:right w:val="single" w:sz="4" w:space="0" w:color="auto"/>
            </w:tcBorders>
            <w:vAlign w:val="center"/>
          </w:tcPr>
          <w:p w14:paraId="55B8D763"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right w:val="single" w:sz="4" w:space="0" w:color="auto"/>
            </w:tcBorders>
            <w:vAlign w:val="center"/>
          </w:tcPr>
          <w:p w14:paraId="2F2BDB5D" w14:textId="77777777" w:rsidR="00A50D0B" w:rsidRPr="00A50D0B" w:rsidRDefault="00A50D0B" w:rsidP="00A50D0B">
            <w:pPr>
              <w:widowControl w:val="0"/>
              <w:autoSpaceDE w:val="0"/>
              <w:autoSpaceDN w:val="0"/>
              <w:adjustRightInd w:val="0"/>
              <w:jc w:val="center"/>
              <w:rPr>
                <w:sz w:val="20"/>
                <w:szCs w:val="20"/>
              </w:rPr>
            </w:pPr>
          </w:p>
        </w:tc>
        <w:tc>
          <w:tcPr>
            <w:tcW w:w="356" w:type="pct"/>
            <w:vMerge w:val="restart"/>
            <w:tcBorders>
              <w:top w:val="single" w:sz="4" w:space="0" w:color="auto"/>
              <w:left w:val="single" w:sz="4" w:space="0" w:color="auto"/>
              <w:right w:val="single" w:sz="4" w:space="0" w:color="auto"/>
            </w:tcBorders>
            <w:vAlign w:val="center"/>
          </w:tcPr>
          <w:p w14:paraId="408B55ED"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E</w:t>
            </w:r>
          </w:p>
        </w:tc>
        <w:tc>
          <w:tcPr>
            <w:tcW w:w="1499" w:type="pct"/>
            <w:tcBorders>
              <w:top w:val="single" w:sz="4" w:space="0" w:color="auto"/>
              <w:left w:val="single" w:sz="4" w:space="0" w:color="auto"/>
              <w:right w:val="single" w:sz="4" w:space="0" w:color="auto"/>
            </w:tcBorders>
            <w:vAlign w:val="center"/>
          </w:tcPr>
          <w:p w14:paraId="3C6C4874"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Fond forestier persoane fizice</w:t>
            </w:r>
          </w:p>
        </w:tc>
        <w:tc>
          <w:tcPr>
            <w:tcW w:w="716" w:type="pct"/>
            <w:tcBorders>
              <w:top w:val="single" w:sz="4" w:space="0" w:color="auto"/>
              <w:left w:val="single" w:sz="4" w:space="0" w:color="auto"/>
              <w:bottom w:val="single" w:sz="4" w:space="0" w:color="auto"/>
              <w:right w:val="single" w:sz="4" w:space="0" w:color="auto"/>
            </w:tcBorders>
            <w:vAlign w:val="center"/>
          </w:tcPr>
          <w:p w14:paraId="21245E70"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0B47AF6E"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Hotar pichetat</w:t>
            </w:r>
          </w:p>
        </w:tc>
      </w:tr>
      <w:tr w:rsidR="00A50D0B" w:rsidRPr="00A50D0B" w14:paraId="45C0130E" w14:textId="77777777" w:rsidTr="0023282A">
        <w:tblPrEx>
          <w:tblBorders>
            <w:top w:val="single" w:sz="4" w:space="0" w:color="auto"/>
          </w:tblBorders>
        </w:tblPrEx>
        <w:trPr>
          <w:jc w:val="center"/>
        </w:trPr>
        <w:tc>
          <w:tcPr>
            <w:tcW w:w="291" w:type="pct"/>
            <w:vMerge/>
            <w:tcBorders>
              <w:right w:val="single" w:sz="4" w:space="0" w:color="auto"/>
            </w:tcBorders>
            <w:vAlign w:val="center"/>
          </w:tcPr>
          <w:p w14:paraId="21D11880"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right w:val="single" w:sz="4" w:space="0" w:color="auto"/>
            </w:tcBorders>
            <w:vAlign w:val="center"/>
          </w:tcPr>
          <w:p w14:paraId="6DA5AA4F" w14:textId="77777777" w:rsidR="00A50D0B" w:rsidRPr="00A50D0B" w:rsidRDefault="00A50D0B" w:rsidP="00A50D0B">
            <w:pPr>
              <w:widowControl w:val="0"/>
              <w:autoSpaceDE w:val="0"/>
              <w:autoSpaceDN w:val="0"/>
              <w:adjustRightInd w:val="0"/>
              <w:jc w:val="center"/>
              <w:rPr>
                <w:sz w:val="20"/>
                <w:szCs w:val="20"/>
              </w:rPr>
            </w:pPr>
          </w:p>
        </w:tc>
        <w:tc>
          <w:tcPr>
            <w:tcW w:w="356" w:type="pct"/>
            <w:vMerge/>
            <w:tcBorders>
              <w:left w:val="single" w:sz="4" w:space="0" w:color="auto"/>
              <w:right w:val="single" w:sz="4" w:space="0" w:color="auto"/>
            </w:tcBorders>
            <w:vAlign w:val="center"/>
          </w:tcPr>
          <w:p w14:paraId="0783814E" w14:textId="77777777" w:rsidR="00A50D0B" w:rsidRPr="00A50D0B" w:rsidRDefault="00A50D0B" w:rsidP="00A50D0B">
            <w:pPr>
              <w:widowControl w:val="0"/>
              <w:autoSpaceDE w:val="0"/>
              <w:autoSpaceDN w:val="0"/>
              <w:adjustRightInd w:val="0"/>
              <w:jc w:val="center"/>
              <w:rPr>
                <w:sz w:val="20"/>
                <w:szCs w:val="20"/>
              </w:rPr>
            </w:pPr>
          </w:p>
        </w:tc>
        <w:tc>
          <w:tcPr>
            <w:tcW w:w="1499" w:type="pct"/>
            <w:tcBorders>
              <w:top w:val="single" w:sz="4" w:space="0" w:color="auto"/>
              <w:left w:val="single" w:sz="4" w:space="0" w:color="auto"/>
              <w:right w:val="single" w:sz="4" w:space="0" w:color="auto"/>
            </w:tcBorders>
            <w:vAlign w:val="center"/>
          </w:tcPr>
          <w:p w14:paraId="5B043053" w14:textId="77777777" w:rsidR="00A50D0B" w:rsidRPr="00A50D0B" w:rsidRDefault="00A50D0B" w:rsidP="00A50D0B">
            <w:pPr>
              <w:widowControl w:val="0"/>
              <w:autoSpaceDE w:val="0"/>
              <w:autoSpaceDN w:val="0"/>
              <w:adjustRightInd w:val="0"/>
              <w:jc w:val="center"/>
            </w:pPr>
            <w:r w:rsidRPr="00A50D0B">
              <w:rPr>
                <w:sz w:val="20"/>
                <w:szCs w:val="20"/>
              </w:rPr>
              <w:t>Pașune</w:t>
            </w:r>
          </w:p>
        </w:tc>
        <w:tc>
          <w:tcPr>
            <w:tcW w:w="716" w:type="pct"/>
            <w:tcBorders>
              <w:top w:val="single" w:sz="4" w:space="0" w:color="auto"/>
              <w:left w:val="single" w:sz="4" w:space="0" w:color="auto"/>
              <w:bottom w:val="single" w:sz="4" w:space="0" w:color="auto"/>
              <w:right w:val="single" w:sz="4" w:space="0" w:color="auto"/>
            </w:tcBorders>
            <w:vAlign w:val="center"/>
          </w:tcPr>
          <w:p w14:paraId="4ABED9B0"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16B2003E"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Liziera pădurii</w:t>
            </w:r>
          </w:p>
        </w:tc>
      </w:tr>
      <w:tr w:rsidR="00A50D0B" w:rsidRPr="00A50D0B" w14:paraId="43888189" w14:textId="77777777" w:rsidTr="0023282A">
        <w:tblPrEx>
          <w:tblBorders>
            <w:top w:val="single" w:sz="4" w:space="0" w:color="auto"/>
          </w:tblBorders>
        </w:tblPrEx>
        <w:trPr>
          <w:jc w:val="center"/>
        </w:trPr>
        <w:tc>
          <w:tcPr>
            <w:tcW w:w="291" w:type="pct"/>
            <w:vMerge/>
            <w:tcBorders>
              <w:right w:val="single" w:sz="4" w:space="0" w:color="auto"/>
            </w:tcBorders>
            <w:vAlign w:val="center"/>
          </w:tcPr>
          <w:p w14:paraId="74A7D354"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right w:val="single" w:sz="4" w:space="0" w:color="auto"/>
            </w:tcBorders>
            <w:vAlign w:val="center"/>
          </w:tcPr>
          <w:p w14:paraId="65633626" w14:textId="77777777" w:rsidR="00A50D0B" w:rsidRPr="00A50D0B" w:rsidRDefault="00A50D0B" w:rsidP="00A50D0B">
            <w:pPr>
              <w:widowControl w:val="0"/>
              <w:autoSpaceDE w:val="0"/>
              <w:autoSpaceDN w:val="0"/>
              <w:adjustRightInd w:val="0"/>
              <w:jc w:val="center"/>
              <w:rPr>
                <w:sz w:val="20"/>
                <w:szCs w:val="20"/>
              </w:rPr>
            </w:pPr>
          </w:p>
        </w:tc>
        <w:tc>
          <w:tcPr>
            <w:tcW w:w="356" w:type="pct"/>
            <w:tcBorders>
              <w:top w:val="single" w:sz="4" w:space="0" w:color="auto"/>
              <w:left w:val="single" w:sz="4" w:space="0" w:color="auto"/>
              <w:right w:val="single" w:sz="4" w:space="0" w:color="auto"/>
            </w:tcBorders>
            <w:vAlign w:val="center"/>
          </w:tcPr>
          <w:p w14:paraId="2A213ABB"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S</w:t>
            </w:r>
          </w:p>
        </w:tc>
        <w:tc>
          <w:tcPr>
            <w:tcW w:w="1499" w:type="pct"/>
            <w:tcBorders>
              <w:top w:val="single" w:sz="4" w:space="0" w:color="auto"/>
              <w:left w:val="single" w:sz="4" w:space="0" w:color="auto"/>
              <w:bottom w:val="single" w:sz="4" w:space="0" w:color="auto"/>
              <w:right w:val="single" w:sz="4" w:space="0" w:color="auto"/>
            </w:tcBorders>
            <w:vAlign w:val="center"/>
          </w:tcPr>
          <w:p w14:paraId="57D6D320"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Fond forestier UP IIComuna Tomești</w:t>
            </w:r>
          </w:p>
        </w:tc>
        <w:tc>
          <w:tcPr>
            <w:tcW w:w="716" w:type="pct"/>
            <w:tcBorders>
              <w:top w:val="single" w:sz="4" w:space="0" w:color="auto"/>
              <w:left w:val="single" w:sz="4" w:space="0" w:color="auto"/>
              <w:bottom w:val="single" w:sz="4" w:space="0" w:color="auto"/>
              <w:right w:val="single" w:sz="4" w:space="0" w:color="auto"/>
            </w:tcBorders>
            <w:vAlign w:val="center"/>
          </w:tcPr>
          <w:p w14:paraId="676E5F7E"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1052620F"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DC 111Fărăşeşti – intersecție DJ 684B</w:t>
            </w:r>
          </w:p>
        </w:tc>
      </w:tr>
      <w:tr w:rsidR="00A50D0B" w:rsidRPr="00A50D0B" w14:paraId="61D23389" w14:textId="77777777" w:rsidTr="0023282A">
        <w:tblPrEx>
          <w:tblBorders>
            <w:top w:val="single" w:sz="4" w:space="0" w:color="auto"/>
          </w:tblBorders>
        </w:tblPrEx>
        <w:trPr>
          <w:jc w:val="center"/>
        </w:trPr>
        <w:tc>
          <w:tcPr>
            <w:tcW w:w="291" w:type="pct"/>
            <w:vMerge/>
            <w:tcBorders>
              <w:right w:val="single" w:sz="4" w:space="0" w:color="auto"/>
            </w:tcBorders>
            <w:vAlign w:val="center"/>
          </w:tcPr>
          <w:p w14:paraId="66DE456D"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right w:val="single" w:sz="4" w:space="0" w:color="auto"/>
            </w:tcBorders>
            <w:vAlign w:val="center"/>
          </w:tcPr>
          <w:p w14:paraId="781A4C92" w14:textId="77777777" w:rsidR="00A50D0B" w:rsidRPr="00A50D0B" w:rsidRDefault="00A50D0B" w:rsidP="00A50D0B">
            <w:pPr>
              <w:widowControl w:val="0"/>
              <w:autoSpaceDE w:val="0"/>
              <w:autoSpaceDN w:val="0"/>
              <w:adjustRightInd w:val="0"/>
              <w:jc w:val="center"/>
              <w:rPr>
                <w:sz w:val="20"/>
                <w:szCs w:val="20"/>
              </w:rPr>
            </w:pPr>
          </w:p>
        </w:tc>
        <w:tc>
          <w:tcPr>
            <w:tcW w:w="356" w:type="pct"/>
            <w:vMerge w:val="restart"/>
            <w:tcBorders>
              <w:top w:val="single" w:sz="4" w:space="0" w:color="auto"/>
              <w:left w:val="single" w:sz="4" w:space="0" w:color="auto"/>
              <w:right w:val="single" w:sz="4" w:space="0" w:color="auto"/>
            </w:tcBorders>
            <w:vAlign w:val="center"/>
          </w:tcPr>
          <w:p w14:paraId="23F88569"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V</w:t>
            </w:r>
          </w:p>
        </w:tc>
        <w:tc>
          <w:tcPr>
            <w:tcW w:w="1499" w:type="pct"/>
            <w:vMerge w:val="restart"/>
            <w:tcBorders>
              <w:top w:val="single" w:sz="4" w:space="0" w:color="auto"/>
              <w:left w:val="single" w:sz="4" w:space="0" w:color="auto"/>
              <w:right w:val="single" w:sz="4" w:space="0" w:color="auto"/>
            </w:tcBorders>
            <w:vAlign w:val="center"/>
          </w:tcPr>
          <w:p w14:paraId="1022D71A" w14:textId="77777777" w:rsidR="00A50D0B" w:rsidRPr="00A50D0B" w:rsidRDefault="00A50D0B" w:rsidP="00A50D0B">
            <w:pPr>
              <w:widowControl w:val="0"/>
              <w:autoSpaceDE w:val="0"/>
              <w:autoSpaceDN w:val="0"/>
              <w:adjustRightInd w:val="0"/>
              <w:jc w:val="center"/>
            </w:pPr>
            <w:r w:rsidRPr="00A50D0B">
              <w:rPr>
                <w:sz w:val="20"/>
                <w:szCs w:val="20"/>
              </w:rPr>
              <w:t>Pașune</w:t>
            </w:r>
          </w:p>
        </w:tc>
        <w:tc>
          <w:tcPr>
            <w:tcW w:w="716" w:type="pct"/>
            <w:vMerge w:val="restart"/>
            <w:tcBorders>
              <w:top w:val="single" w:sz="4" w:space="0" w:color="auto"/>
              <w:left w:val="single" w:sz="4" w:space="0" w:color="auto"/>
              <w:right w:val="single" w:sz="4" w:space="0" w:color="auto"/>
            </w:tcBorders>
            <w:vAlign w:val="center"/>
          </w:tcPr>
          <w:p w14:paraId="23A2BEA3"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357843EA"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DC 111Fărăşeşti – intersecție DJ 684B</w:t>
            </w:r>
          </w:p>
        </w:tc>
      </w:tr>
      <w:tr w:rsidR="00A50D0B" w:rsidRPr="00A50D0B" w14:paraId="60E240FC" w14:textId="77777777" w:rsidTr="0023282A">
        <w:tblPrEx>
          <w:tblBorders>
            <w:top w:val="single" w:sz="4" w:space="0" w:color="auto"/>
          </w:tblBorders>
        </w:tblPrEx>
        <w:trPr>
          <w:jc w:val="center"/>
        </w:trPr>
        <w:tc>
          <w:tcPr>
            <w:tcW w:w="291" w:type="pct"/>
            <w:vMerge/>
            <w:tcBorders>
              <w:bottom w:val="single" w:sz="4" w:space="0" w:color="auto"/>
              <w:right w:val="single" w:sz="4" w:space="0" w:color="auto"/>
            </w:tcBorders>
            <w:vAlign w:val="center"/>
          </w:tcPr>
          <w:p w14:paraId="580FEC34"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bottom w:val="single" w:sz="4" w:space="0" w:color="auto"/>
              <w:right w:val="single" w:sz="4" w:space="0" w:color="auto"/>
            </w:tcBorders>
            <w:vAlign w:val="center"/>
          </w:tcPr>
          <w:p w14:paraId="75E57422" w14:textId="77777777" w:rsidR="00A50D0B" w:rsidRPr="00A50D0B" w:rsidRDefault="00A50D0B" w:rsidP="00A50D0B">
            <w:pPr>
              <w:widowControl w:val="0"/>
              <w:autoSpaceDE w:val="0"/>
              <w:autoSpaceDN w:val="0"/>
              <w:adjustRightInd w:val="0"/>
              <w:jc w:val="center"/>
              <w:rPr>
                <w:sz w:val="20"/>
                <w:szCs w:val="20"/>
              </w:rPr>
            </w:pPr>
          </w:p>
        </w:tc>
        <w:tc>
          <w:tcPr>
            <w:tcW w:w="356" w:type="pct"/>
            <w:vMerge/>
            <w:tcBorders>
              <w:left w:val="single" w:sz="4" w:space="0" w:color="auto"/>
              <w:bottom w:val="single" w:sz="4" w:space="0" w:color="auto"/>
              <w:right w:val="single" w:sz="4" w:space="0" w:color="auto"/>
            </w:tcBorders>
            <w:vAlign w:val="center"/>
          </w:tcPr>
          <w:p w14:paraId="7EA5361B" w14:textId="77777777" w:rsidR="00A50D0B" w:rsidRPr="00A50D0B" w:rsidRDefault="00A50D0B" w:rsidP="00A50D0B">
            <w:pPr>
              <w:widowControl w:val="0"/>
              <w:autoSpaceDE w:val="0"/>
              <w:autoSpaceDN w:val="0"/>
              <w:adjustRightInd w:val="0"/>
              <w:jc w:val="center"/>
              <w:rPr>
                <w:sz w:val="20"/>
                <w:szCs w:val="20"/>
              </w:rPr>
            </w:pPr>
          </w:p>
        </w:tc>
        <w:tc>
          <w:tcPr>
            <w:tcW w:w="1499" w:type="pct"/>
            <w:vMerge/>
            <w:tcBorders>
              <w:left w:val="single" w:sz="4" w:space="0" w:color="auto"/>
              <w:bottom w:val="single" w:sz="4" w:space="0" w:color="auto"/>
              <w:right w:val="single" w:sz="4" w:space="0" w:color="auto"/>
            </w:tcBorders>
            <w:vAlign w:val="center"/>
          </w:tcPr>
          <w:p w14:paraId="2319B075" w14:textId="77777777" w:rsidR="00A50D0B" w:rsidRPr="00A50D0B" w:rsidRDefault="00A50D0B" w:rsidP="00A50D0B">
            <w:pPr>
              <w:widowControl w:val="0"/>
              <w:autoSpaceDE w:val="0"/>
              <w:autoSpaceDN w:val="0"/>
              <w:adjustRightInd w:val="0"/>
              <w:jc w:val="center"/>
              <w:rPr>
                <w:sz w:val="20"/>
                <w:szCs w:val="20"/>
              </w:rPr>
            </w:pPr>
          </w:p>
        </w:tc>
        <w:tc>
          <w:tcPr>
            <w:tcW w:w="716" w:type="pct"/>
            <w:vMerge/>
            <w:tcBorders>
              <w:left w:val="single" w:sz="4" w:space="0" w:color="auto"/>
              <w:bottom w:val="single" w:sz="4" w:space="0" w:color="auto"/>
              <w:right w:val="single" w:sz="4" w:space="0" w:color="auto"/>
            </w:tcBorders>
            <w:vAlign w:val="center"/>
          </w:tcPr>
          <w:p w14:paraId="2B933BB7" w14:textId="77777777" w:rsidR="00A50D0B" w:rsidRPr="00A50D0B" w:rsidRDefault="00A50D0B" w:rsidP="00A50D0B">
            <w:pPr>
              <w:widowControl w:val="0"/>
              <w:autoSpaceDE w:val="0"/>
              <w:autoSpaceDN w:val="0"/>
              <w:adjustRightInd w:val="0"/>
              <w:jc w:val="center"/>
              <w:rPr>
                <w:sz w:val="20"/>
                <w:szCs w:val="20"/>
              </w:rPr>
            </w:pPr>
          </w:p>
        </w:tc>
        <w:tc>
          <w:tcPr>
            <w:tcW w:w="1210" w:type="pct"/>
            <w:tcBorders>
              <w:top w:val="single" w:sz="4" w:space="0" w:color="auto"/>
              <w:left w:val="single" w:sz="4" w:space="0" w:color="auto"/>
              <w:bottom w:val="single" w:sz="4" w:space="0" w:color="auto"/>
            </w:tcBorders>
            <w:vAlign w:val="center"/>
          </w:tcPr>
          <w:p w14:paraId="4A66B2B2"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Liziera pădurii</w:t>
            </w:r>
          </w:p>
        </w:tc>
      </w:tr>
      <w:tr w:rsidR="00A50D0B" w:rsidRPr="00A50D0B" w14:paraId="20E69914" w14:textId="77777777" w:rsidTr="0023282A">
        <w:tblPrEx>
          <w:tblBorders>
            <w:top w:val="single" w:sz="4" w:space="0" w:color="auto"/>
          </w:tblBorders>
        </w:tblPrEx>
        <w:trPr>
          <w:jc w:val="center"/>
        </w:trPr>
        <w:tc>
          <w:tcPr>
            <w:tcW w:w="291" w:type="pct"/>
            <w:vMerge w:val="restart"/>
            <w:tcBorders>
              <w:top w:val="single" w:sz="4" w:space="0" w:color="auto"/>
              <w:bottom w:val="single" w:sz="4" w:space="0" w:color="auto"/>
              <w:right w:val="single" w:sz="4" w:space="0" w:color="auto"/>
            </w:tcBorders>
            <w:vAlign w:val="center"/>
          </w:tcPr>
          <w:p w14:paraId="62E3FA15"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2</w:t>
            </w:r>
          </w:p>
        </w:tc>
        <w:tc>
          <w:tcPr>
            <w:tcW w:w="928" w:type="pct"/>
            <w:vMerge w:val="restart"/>
            <w:tcBorders>
              <w:top w:val="single" w:sz="4" w:space="0" w:color="auto"/>
              <w:left w:val="single" w:sz="4" w:space="0" w:color="auto"/>
              <w:bottom w:val="single" w:sz="4" w:space="0" w:color="auto"/>
              <w:right w:val="single" w:sz="4" w:space="0" w:color="auto"/>
            </w:tcBorders>
            <w:vAlign w:val="center"/>
          </w:tcPr>
          <w:p w14:paraId="5EFDDF1A"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pr. lui Beg</w:t>
            </w:r>
          </w:p>
          <w:p w14:paraId="4C64E2BA"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(parc. 7-12)</w:t>
            </w:r>
          </w:p>
        </w:tc>
        <w:tc>
          <w:tcPr>
            <w:tcW w:w="356" w:type="pct"/>
            <w:vMerge w:val="restart"/>
            <w:tcBorders>
              <w:top w:val="single" w:sz="4" w:space="0" w:color="auto"/>
              <w:left w:val="single" w:sz="4" w:space="0" w:color="auto"/>
              <w:right w:val="single" w:sz="4" w:space="0" w:color="auto"/>
            </w:tcBorders>
            <w:vAlign w:val="center"/>
          </w:tcPr>
          <w:p w14:paraId="555AE431"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N</w:t>
            </w:r>
          </w:p>
        </w:tc>
        <w:tc>
          <w:tcPr>
            <w:tcW w:w="1499" w:type="pct"/>
            <w:vMerge w:val="restart"/>
            <w:tcBorders>
              <w:top w:val="single" w:sz="4" w:space="0" w:color="auto"/>
              <w:left w:val="single" w:sz="4" w:space="0" w:color="auto"/>
              <w:right w:val="single" w:sz="4" w:space="0" w:color="auto"/>
            </w:tcBorders>
            <w:vAlign w:val="center"/>
          </w:tcPr>
          <w:p w14:paraId="1AF117DA"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Fond forestier persoane fizice/UP II Comuna Tomești</w:t>
            </w:r>
          </w:p>
        </w:tc>
        <w:tc>
          <w:tcPr>
            <w:tcW w:w="716" w:type="pct"/>
            <w:tcBorders>
              <w:top w:val="single" w:sz="4" w:space="0" w:color="auto"/>
              <w:left w:val="single" w:sz="4" w:space="0" w:color="auto"/>
              <w:bottom w:val="single" w:sz="4" w:space="0" w:color="auto"/>
              <w:right w:val="single" w:sz="4" w:space="0" w:color="auto"/>
            </w:tcBorders>
            <w:vAlign w:val="center"/>
          </w:tcPr>
          <w:p w14:paraId="2E2CB6D3"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046E9213"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Hotar pichetat</w:t>
            </w:r>
          </w:p>
        </w:tc>
      </w:tr>
      <w:tr w:rsidR="00A50D0B" w:rsidRPr="00A50D0B" w14:paraId="1C2DD1E1" w14:textId="77777777" w:rsidTr="0023282A">
        <w:tblPrEx>
          <w:tblBorders>
            <w:top w:val="single" w:sz="4" w:space="0" w:color="auto"/>
          </w:tblBorders>
        </w:tblPrEx>
        <w:trPr>
          <w:jc w:val="center"/>
        </w:trPr>
        <w:tc>
          <w:tcPr>
            <w:tcW w:w="291" w:type="pct"/>
            <w:vMerge/>
            <w:tcBorders>
              <w:top w:val="single" w:sz="4" w:space="0" w:color="auto"/>
              <w:bottom w:val="single" w:sz="4" w:space="0" w:color="auto"/>
              <w:right w:val="single" w:sz="4" w:space="0" w:color="auto"/>
            </w:tcBorders>
            <w:vAlign w:val="center"/>
          </w:tcPr>
          <w:p w14:paraId="498B5441"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top w:val="single" w:sz="4" w:space="0" w:color="auto"/>
              <w:left w:val="single" w:sz="4" w:space="0" w:color="auto"/>
              <w:bottom w:val="single" w:sz="4" w:space="0" w:color="auto"/>
              <w:right w:val="single" w:sz="4" w:space="0" w:color="auto"/>
            </w:tcBorders>
            <w:vAlign w:val="center"/>
          </w:tcPr>
          <w:p w14:paraId="012C201A" w14:textId="77777777" w:rsidR="00A50D0B" w:rsidRPr="00A50D0B" w:rsidRDefault="00A50D0B" w:rsidP="00A50D0B">
            <w:pPr>
              <w:widowControl w:val="0"/>
              <w:autoSpaceDE w:val="0"/>
              <w:autoSpaceDN w:val="0"/>
              <w:adjustRightInd w:val="0"/>
              <w:jc w:val="center"/>
              <w:rPr>
                <w:sz w:val="20"/>
                <w:szCs w:val="20"/>
              </w:rPr>
            </w:pPr>
          </w:p>
        </w:tc>
        <w:tc>
          <w:tcPr>
            <w:tcW w:w="356" w:type="pct"/>
            <w:vMerge/>
            <w:tcBorders>
              <w:left w:val="single" w:sz="4" w:space="0" w:color="auto"/>
              <w:bottom w:val="single" w:sz="4" w:space="0" w:color="auto"/>
              <w:right w:val="single" w:sz="4" w:space="0" w:color="auto"/>
            </w:tcBorders>
            <w:vAlign w:val="center"/>
          </w:tcPr>
          <w:p w14:paraId="14D83ACC" w14:textId="77777777" w:rsidR="00A50D0B" w:rsidRPr="00A50D0B" w:rsidRDefault="00A50D0B" w:rsidP="00A50D0B">
            <w:pPr>
              <w:widowControl w:val="0"/>
              <w:autoSpaceDE w:val="0"/>
              <w:autoSpaceDN w:val="0"/>
              <w:adjustRightInd w:val="0"/>
              <w:jc w:val="center"/>
              <w:rPr>
                <w:sz w:val="20"/>
                <w:szCs w:val="20"/>
              </w:rPr>
            </w:pPr>
          </w:p>
        </w:tc>
        <w:tc>
          <w:tcPr>
            <w:tcW w:w="1499" w:type="pct"/>
            <w:vMerge/>
            <w:tcBorders>
              <w:left w:val="single" w:sz="4" w:space="0" w:color="auto"/>
              <w:bottom w:val="single" w:sz="4" w:space="0" w:color="auto"/>
              <w:right w:val="single" w:sz="4" w:space="0" w:color="auto"/>
            </w:tcBorders>
            <w:vAlign w:val="center"/>
          </w:tcPr>
          <w:p w14:paraId="4654642D" w14:textId="77777777" w:rsidR="00A50D0B" w:rsidRPr="00A50D0B" w:rsidRDefault="00A50D0B" w:rsidP="00A50D0B">
            <w:pPr>
              <w:widowControl w:val="0"/>
              <w:autoSpaceDE w:val="0"/>
              <w:autoSpaceDN w:val="0"/>
              <w:adjustRightInd w:val="0"/>
              <w:jc w:val="center"/>
              <w:rPr>
                <w:sz w:val="20"/>
                <w:szCs w:val="20"/>
              </w:rPr>
            </w:pPr>
          </w:p>
        </w:tc>
        <w:tc>
          <w:tcPr>
            <w:tcW w:w="716" w:type="pct"/>
            <w:tcBorders>
              <w:top w:val="single" w:sz="4" w:space="0" w:color="auto"/>
              <w:left w:val="single" w:sz="4" w:space="0" w:color="auto"/>
              <w:bottom w:val="single" w:sz="4" w:space="0" w:color="auto"/>
              <w:right w:val="single" w:sz="4" w:space="0" w:color="auto"/>
            </w:tcBorders>
            <w:vAlign w:val="center"/>
          </w:tcPr>
          <w:p w14:paraId="2E93DCF1"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Naturală</w:t>
            </w:r>
          </w:p>
        </w:tc>
        <w:tc>
          <w:tcPr>
            <w:tcW w:w="1210" w:type="pct"/>
            <w:tcBorders>
              <w:top w:val="single" w:sz="4" w:space="0" w:color="auto"/>
              <w:left w:val="single" w:sz="4" w:space="0" w:color="auto"/>
              <w:bottom w:val="single" w:sz="4" w:space="0" w:color="auto"/>
            </w:tcBorders>
            <w:vAlign w:val="center"/>
          </w:tcPr>
          <w:p w14:paraId="798FC963"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Valeea lui Beg</w:t>
            </w:r>
          </w:p>
        </w:tc>
      </w:tr>
      <w:tr w:rsidR="00A50D0B" w:rsidRPr="00A50D0B" w14:paraId="68526AC5" w14:textId="77777777" w:rsidTr="0023282A">
        <w:tblPrEx>
          <w:tblBorders>
            <w:top w:val="single" w:sz="4" w:space="0" w:color="auto"/>
          </w:tblBorders>
        </w:tblPrEx>
        <w:trPr>
          <w:jc w:val="center"/>
        </w:trPr>
        <w:tc>
          <w:tcPr>
            <w:tcW w:w="291" w:type="pct"/>
            <w:vMerge/>
            <w:tcBorders>
              <w:top w:val="single" w:sz="4" w:space="0" w:color="auto"/>
              <w:bottom w:val="single" w:sz="4" w:space="0" w:color="auto"/>
              <w:right w:val="single" w:sz="4" w:space="0" w:color="auto"/>
            </w:tcBorders>
            <w:vAlign w:val="center"/>
          </w:tcPr>
          <w:p w14:paraId="24D96268"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top w:val="single" w:sz="4" w:space="0" w:color="auto"/>
              <w:left w:val="single" w:sz="4" w:space="0" w:color="auto"/>
              <w:bottom w:val="single" w:sz="4" w:space="0" w:color="auto"/>
              <w:right w:val="single" w:sz="4" w:space="0" w:color="auto"/>
            </w:tcBorders>
            <w:vAlign w:val="center"/>
          </w:tcPr>
          <w:p w14:paraId="42A0F610" w14:textId="77777777" w:rsidR="00A50D0B" w:rsidRPr="00A50D0B" w:rsidRDefault="00A50D0B" w:rsidP="00A50D0B">
            <w:pPr>
              <w:widowControl w:val="0"/>
              <w:autoSpaceDE w:val="0"/>
              <w:autoSpaceDN w:val="0"/>
              <w:adjustRightInd w:val="0"/>
              <w:jc w:val="center"/>
              <w:rPr>
                <w:sz w:val="20"/>
                <w:szCs w:val="20"/>
              </w:rPr>
            </w:pPr>
          </w:p>
        </w:tc>
        <w:tc>
          <w:tcPr>
            <w:tcW w:w="356" w:type="pct"/>
            <w:tcBorders>
              <w:top w:val="single" w:sz="4" w:space="0" w:color="auto"/>
              <w:left w:val="single" w:sz="4" w:space="0" w:color="auto"/>
              <w:bottom w:val="single" w:sz="4" w:space="0" w:color="auto"/>
              <w:right w:val="single" w:sz="4" w:space="0" w:color="auto"/>
            </w:tcBorders>
            <w:vAlign w:val="center"/>
          </w:tcPr>
          <w:p w14:paraId="340CAC30"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E</w:t>
            </w:r>
          </w:p>
        </w:tc>
        <w:tc>
          <w:tcPr>
            <w:tcW w:w="1499" w:type="pct"/>
            <w:tcBorders>
              <w:top w:val="single" w:sz="4" w:space="0" w:color="auto"/>
              <w:left w:val="single" w:sz="4" w:space="0" w:color="auto"/>
              <w:bottom w:val="single" w:sz="4" w:space="0" w:color="auto"/>
              <w:right w:val="single" w:sz="4" w:space="0" w:color="auto"/>
            </w:tcBorders>
            <w:vAlign w:val="center"/>
          </w:tcPr>
          <w:p w14:paraId="65368840"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Fond forestier persoane fizice/UP II Comuna Tomești</w:t>
            </w:r>
          </w:p>
        </w:tc>
        <w:tc>
          <w:tcPr>
            <w:tcW w:w="716" w:type="pct"/>
            <w:tcBorders>
              <w:top w:val="single" w:sz="4" w:space="0" w:color="auto"/>
              <w:left w:val="single" w:sz="4" w:space="0" w:color="auto"/>
              <w:bottom w:val="single" w:sz="4" w:space="0" w:color="auto"/>
              <w:right w:val="single" w:sz="4" w:space="0" w:color="auto"/>
            </w:tcBorders>
            <w:vAlign w:val="center"/>
          </w:tcPr>
          <w:p w14:paraId="7815DEC8"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7A108F32"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Hotar pichetat</w:t>
            </w:r>
          </w:p>
        </w:tc>
      </w:tr>
      <w:tr w:rsidR="00A50D0B" w:rsidRPr="00A50D0B" w14:paraId="4460CB0A" w14:textId="77777777" w:rsidTr="0023282A">
        <w:tblPrEx>
          <w:tblBorders>
            <w:top w:val="single" w:sz="4" w:space="0" w:color="auto"/>
          </w:tblBorders>
        </w:tblPrEx>
        <w:trPr>
          <w:jc w:val="center"/>
        </w:trPr>
        <w:tc>
          <w:tcPr>
            <w:tcW w:w="291" w:type="pct"/>
            <w:vMerge/>
            <w:tcBorders>
              <w:top w:val="single" w:sz="4" w:space="0" w:color="auto"/>
              <w:bottom w:val="single" w:sz="4" w:space="0" w:color="auto"/>
              <w:right w:val="single" w:sz="4" w:space="0" w:color="auto"/>
            </w:tcBorders>
            <w:vAlign w:val="center"/>
          </w:tcPr>
          <w:p w14:paraId="3CD70047"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top w:val="single" w:sz="4" w:space="0" w:color="auto"/>
              <w:left w:val="single" w:sz="4" w:space="0" w:color="auto"/>
              <w:bottom w:val="single" w:sz="4" w:space="0" w:color="auto"/>
              <w:right w:val="single" w:sz="4" w:space="0" w:color="auto"/>
            </w:tcBorders>
            <w:vAlign w:val="center"/>
          </w:tcPr>
          <w:p w14:paraId="1F326F2C" w14:textId="77777777" w:rsidR="00A50D0B" w:rsidRPr="00A50D0B" w:rsidRDefault="00A50D0B" w:rsidP="00A50D0B">
            <w:pPr>
              <w:widowControl w:val="0"/>
              <w:autoSpaceDE w:val="0"/>
              <w:autoSpaceDN w:val="0"/>
              <w:adjustRightInd w:val="0"/>
              <w:jc w:val="center"/>
              <w:rPr>
                <w:sz w:val="20"/>
                <w:szCs w:val="20"/>
              </w:rPr>
            </w:pPr>
          </w:p>
        </w:tc>
        <w:tc>
          <w:tcPr>
            <w:tcW w:w="356" w:type="pct"/>
            <w:tcBorders>
              <w:top w:val="single" w:sz="4" w:space="0" w:color="auto"/>
              <w:left w:val="single" w:sz="4" w:space="0" w:color="auto"/>
              <w:bottom w:val="single" w:sz="4" w:space="0" w:color="auto"/>
              <w:right w:val="single" w:sz="4" w:space="0" w:color="auto"/>
            </w:tcBorders>
            <w:vAlign w:val="center"/>
          </w:tcPr>
          <w:p w14:paraId="6CDFBA7B"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S</w:t>
            </w:r>
          </w:p>
        </w:tc>
        <w:tc>
          <w:tcPr>
            <w:tcW w:w="1499" w:type="pct"/>
            <w:tcBorders>
              <w:top w:val="single" w:sz="4" w:space="0" w:color="auto"/>
              <w:left w:val="single" w:sz="4" w:space="0" w:color="auto"/>
              <w:bottom w:val="single" w:sz="4" w:space="0" w:color="auto"/>
              <w:right w:val="single" w:sz="4" w:space="0" w:color="auto"/>
            </w:tcBorders>
            <w:vAlign w:val="center"/>
          </w:tcPr>
          <w:p w14:paraId="5E01F62B"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Fond forestier persoane fizice/UP II Comuna Tomești</w:t>
            </w:r>
          </w:p>
        </w:tc>
        <w:tc>
          <w:tcPr>
            <w:tcW w:w="716" w:type="pct"/>
            <w:tcBorders>
              <w:top w:val="single" w:sz="4" w:space="0" w:color="auto"/>
              <w:left w:val="single" w:sz="4" w:space="0" w:color="auto"/>
              <w:bottom w:val="single" w:sz="4" w:space="0" w:color="auto"/>
              <w:right w:val="single" w:sz="4" w:space="0" w:color="auto"/>
            </w:tcBorders>
            <w:vAlign w:val="center"/>
          </w:tcPr>
          <w:p w14:paraId="0C4DC8A2"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1F16AFBE"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Hotar pichetat</w:t>
            </w:r>
          </w:p>
        </w:tc>
      </w:tr>
      <w:tr w:rsidR="00A50D0B" w:rsidRPr="00A50D0B" w14:paraId="38666924" w14:textId="77777777" w:rsidTr="0023282A">
        <w:tblPrEx>
          <w:tblBorders>
            <w:top w:val="single" w:sz="4" w:space="0" w:color="auto"/>
          </w:tblBorders>
        </w:tblPrEx>
        <w:trPr>
          <w:jc w:val="center"/>
        </w:trPr>
        <w:tc>
          <w:tcPr>
            <w:tcW w:w="291" w:type="pct"/>
            <w:vMerge/>
            <w:tcBorders>
              <w:top w:val="single" w:sz="4" w:space="0" w:color="auto"/>
              <w:bottom w:val="single" w:sz="4" w:space="0" w:color="auto"/>
              <w:right w:val="single" w:sz="4" w:space="0" w:color="auto"/>
            </w:tcBorders>
            <w:vAlign w:val="center"/>
          </w:tcPr>
          <w:p w14:paraId="505A0F41"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top w:val="single" w:sz="4" w:space="0" w:color="auto"/>
              <w:left w:val="single" w:sz="4" w:space="0" w:color="auto"/>
              <w:bottom w:val="single" w:sz="4" w:space="0" w:color="auto"/>
              <w:right w:val="single" w:sz="4" w:space="0" w:color="auto"/>
            </w:tcBorders>
            <w:vAlign w:val="center"/>
          </w:tcPr>
          <w:p w14:paraId="2A081B8A" w14:textId="77777777" w:rsidR="00A50D0B" w:rsidRPr="00A50D0B" w:rsidRDefault="00A50D0B" w:rsidP="00A50D0B">
            <w:pPr>
              <w:widowControl w:val="0"/>
              <w:autoSpaceDE w:val="0"/>
              <w:autoSpaceDN w:val="0"/>
              <w:adjustRightInd w:val="0"/>
              <w:jc w:val="center"/>
              <w:rPr>
                <w:sz w:val="20"/>
                <w:szCs w:val="20"/>
              </w:rPr>
            </w:pPr>
          </w:p>
        </w:tc>
        <w:tc>
          <w:tcPr>
            <w:tcW w:w="356" w:type="pct"/>
            <w:tcBorders>
              <w:left w:val="single" w:sz="4" w:space="0" w:color="auto"/>
              <w:bottom w:val="single" w:sz="4" w:space="0" w:color="auto"/>
              <w:right w:val="single" w:sz="4" w:space="0" w:color="auto"/>
            </w:tcBorders>
            <w:vAlign w:val="center"/>
          </w:tcPr>
          <w:p w14:paraId="14153854"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V</w:t>
            </w:r>
          </w:p>
        </w:tc>
        <w:tc>
          <w:tcPr>
            <w:tcW w:w="1499" w:type="pct"/>
            <w:tcBorders>
              <w:top w:val="single" w:sz="4" w:space="0" w:color="auto"/>
              <w:left w:val="single" w:sz="4" w:space="0" w:color="auto"/>
              <w:bottom w:val="single" w:sz="4" w:space="0" w:color="auto"/>
              <w:right w:val="single" w:sz="4" w:space="0" w:color="auto"/>
            </w:tcBorders>
            <w:vAlign w:val="center"/>
          </w:tcPr>
          <w:p w14:paraId="0D1EB507"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Fond forestier persoane fizice/UP II Comuna Tomești</w:t>
            </w:r>
          </w:p>
        </w:tc>
        <w:tc>
          <w:tcPr>
            <w:tcW w:w="716" w:type="pct"/>
            <w:tcBorders>
              <w:top w:val="single" w:sz="4" w:space="0" w:color="auto"/>
              <w:left w:val="single" w:sz="4" w:space="0" w:color="auto"/>
              <w:bottom w:val="single" w:sz="4" w:space="0" w:color="auto"/>
              <w:right w:val="single" w:sz="4" w:space="0" w:color="auto"/>
            </w:tcBorders>
            <w:vAlign w:val="center"/>
          </w:tcPr>
          <w:p w14:paraId="6E137E18"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7CD95387"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Hotar pichetat</w:t>
            </w:r>
          </w:p>
        </w:tc>
      </w:tr>
      <w:tr w:rsidR="00A50D0B" w:rsidRPr="00A50D0B" w14:paraId="1EACF85F" w14:textId="77777777" w:rsidTr="0023282A">
        <w:tblPrEx>
          <w:tblBorders>
            <w:top w:val="single" w:sz="4" w:space="0" w:color="auto"/>
          </w:tblBorders>
        </w:tblPrEx>
        <w:trPr>
          <w:trHeight w:val="470"/>
          <w:jc w:val="center"/>
        </w:trPr>
        <w:tc>
          <w:tcPr>
            <w:tcW w:w="291" w:type="pct"/>
            <w:vMerge w:val="restart"/>
            <w:tcBorders>
              <w:top w:val="single" w:sz="4" w:space="0" w:color="auto"/>
              <w:right w:val="single" w:sz="4" w:space="0" w:color="auto"/>
            </w:tcBorders>
            <w:vAlign w:val="center"/>
          </w:tcPr>
          <w:p w14:paraId="4BDC50BC"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3</w:t>
            </w:r>
          </w:p>
        </w:tc>
        <w:tc>
          <w:tcPr>
            <w:tcW w:w="928" w:type="pct"/>
            <w:vMerge w:val="restart"/>
            <w:tcBorders>
              <w:top w:val="single" w:sz="4" w:space="0" w:color="auto"/>
              <w:left w:val="single" w:sz="4" w:space="0" w:color="auto"/>
              <w:right w:val="single" w:sz="4" w:space="0" w:color="auto"/>
            </w:tcBorders>
            <w:vAlign w:val="center"/>
          </w:tcPr>
          <w:p w14:paraId="5E122126"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Colonia</w:t>
            </w:r>
          </w:p>
          <w:p w14:paraId="788E9B5F"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(parc. 13-14, 22-23, 33-35)</w:t>
            </w:r>
          </w:p>
        </w:tc>
        <w:tc>
          <w:tcPr>
            <w:tcW w:w="356" w:type="pct"/>
            <w:tcBorders>
              <w:top w:val="single" w:sz="4" w:space="0" w:color="auto"/>
              <w:left w:val="single" w:sz="4" w:space="0" w:color="auto"/>
              <w:right w:val="single" w:sz="4" w:space="0" w:color="auto"/>
            </w:tcBorders>
            <w:vAlign w:val="center"/>
          </w:tcPr>
          <w:p w14:paraId="11EB9349"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N</w:t>
            </w:r>
          </w:p>
        </w:tc>
        <w:tc>
          <w:tcPr>
            <w:tcW w:w="1499" w:type="pct"/>
            <w:tcBorders>
              <w:top w:val="single" w:sz="4" w:space="0" w:color="auto"/>
              <w:left w:val="single" w:sz="4" w:space="0" w:color="auto"/>
              <w:right w:val="single" w:sz="4" w:space="0" w:color="auto"/>
            </w:tcBorders>
            <w:vAlign w:val="center"/>
          </w:tcPr>
          <w:p w14:paraId="157E1018"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Fond forestier OS Coșava/persoane fizice</w:t>
            </w:r>
          </w:p>
        </w:tc>
        <w:tc>
          <w:tcPr>
            <w:tcW w:w="716" w:type="pct"/>
            <w:tcBorders>
              <w:top w:val="single" w:sz="4" w:space="0" w:color="auto"/>
              <w:left w:val="single" w:sz="4" w:space="0" w:color="auto"/>
              <w:right w:val="single" w:sz="4" w:space="0" w:color="auto"/>
            </w:tcBorders>
            <w:vAlign w:val="center"/>
          </w:tcPr>
          <w:p w14:paraId="203C2184"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tcBorders>
            <w:vAlign w:val="center"/>
          </w:tcPr>
          <w:p w14:paraId="3DDE92A7"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Hotar pichetat</w:t>
            </w:r>
          </w:p>
        </w:tc>
      </w:tr>
      <w:tr w:rsidR="00A50D0B" w:rsidRPr="00A50D0B" w14:paraId="19132D96" w14:textId="77777777" w:rsidTr="0023282A">
        <w:tblPrEx>
          <w:tblBorders>
            <w:top w:val="single" w:sz="4" w:space="0" w:color="auto"/>
          </w:tblBorders>
        </w:tblPrEx>
        <w:trPr>
          <w:jc w:val="center"/>
        </w:trPr>
        <w:tc>
          <w:tcPr>
            <w:tcW w:w="291" w:type="pct"/>
            <w:vMerge/>
            <w:tcBorders>
              <w:right w:val="single" w:sz="4" w:space="0" w:color="auto"/>
            </w:tcBorders>
            <w:vAlign w:val="center"/>
          </w:tcPr>
          <w:p w14:paraId="6CC116F9"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right w:val="single" w:sz="4" w:space="0" w:color="auto"/>
            </w:tcBorders>
            <w:vAlign w:val="center"/>
          </w:tcPr>
          <w:p w14:paraId="469B2CB7" w14:textId="77777777" w:rsidR="00A50D0B" w:rsidRPr="00A50D0B" w:rsidRDefault="00A50D0B" w:rsidP="00A50D0B">
            <w:pPr>
              <w:widowControl w:val="0"/>
              <w:autoSpaceDE w:val="0"/>
              <w:autoSpaceDN w:val="0"/>
              <w:adjustRightInd w:val="0"/>
              <w:jc w:val="center"/>
              <w:rPr>
                <w:sz w:val="20"/>
                <w:szCs w:val="20"/>
              </w:rPr>
            </w:pPr>
          </w:p>
        </w:tc>
        <w:tc>
          <w:tcPr>
            <w:tcW w:w="356" w:type="pct"/>
            <w:tcBorders>
              <w:top w:val="single" w:sz="4" w:space="0" w:color="auto"/>
              <w:left w:val="single" w:sz="4" w:space="0" w:color="auto"/>
              <w:right w:val="single" w:sz="4" w:space="0" w:color="auto"/>
            </w:tcBorders>
            <w:vAlign w:val="center"/>
          </w:tcPr>
          <w:p w14:paraId="4A0F55CD"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E</w:t>
            </w:r>
          </w:p>
        </w:tc>
        <w:tc>
          <w:tcPr>
            <w:tcW w:w="1499" w:type="pct"/>
            <w:tcBorders>
              <w:top w:val="single" w:sz="4" w:space="0" w:color="auto"/>
              <w:left w:val="single" w:sz="4" w:space="0" w:color="auto"/>
              <w:right w:val="single" w:sz="4" w:space="0" w:color="auto"/>
            </w:tcBorders>
            <w:vAlign w:val="center"/>
          </w:tcPr>
          <w:p w14:paraId="495B73D6"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Fond forestier O.S. Coșava/persoane fizice</w:t>
            </w:r>
          </w:p>
        </w:tc>
        <w:tc>
          <w:tcPr>
            <w:tcW w:w="716" w:type="pct"/>
            <w:tcBorders>
              <w:top w:val="single" w:sz="4" w:space="0" w:color="auto"/>
              <w:left w:val="single" w:sz="4" w:space="0" w:color="auto"/>
              <w:bottom w:val="single" w:sz="4" w:space="0" w:color="auto"/>
              <w:right w:val="single" w:sz="4" w:space="0" w:color="auto"/>
            </w:tcBorders>
            <w:vAlign w:val="center"/>
          </w:tcPr>
          <w:p w14:paraId="5477B4D4"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0F610BED"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Hotar pichetat</w:t>
            </w:r>
          </w:p>
        </w:tc>
      </w:tr>
      <w:tr w:rsidR="00A50D0B" w:rsidRPr="00A50D0B" w14:paraId="7B81F5B0" w14:textId="77777777" w:rsidTr="0023282A">
        <w:tblPrEx>
          <w:tblBorders>
            <w:top w:val="single" w:sz="4" w:space="0" w:color="auto"/>
          </w:tblBorders>
        </w:tblPrEx>
        <w:trPr>
          <w:jc w:val="center"/>
        </w:trPr>
        <w:tc>
          <w:tcPr>
            <w:tcW w:w="291" w:type="pct"/>
            <w:vMerge/>
            <w:tcBorders>
              <w:right w:val="single" w:sz="4" w:space="0" w:color="auto"/>
            </w:tcBorders>
            <w:vAlign w:val="center"/>
          </w:tcPr>
          <w:p w14:paraId="0FC88699"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right w:val="single" w:sz="4" w:space="0" w:color="auto"/>
            </w:tcBorders>
            <w:vAlign w:val="center"/>
          </w:tcPr>
          <w:p w14:paraId="1AE04A6A" w14:textId="77777777" w:rsidR="00A50D0B" w:rsidRPr="00A50D0B" w:rsidRDefault="00A50D0B" w:rsidP="00A50D0B">
            <w:pPr>
              <w:widowControl w:val="0"/>
              <w:autoSpaceDE w:val="0"/>
              <w:autoSpaceDN w:val="0"/>
              <w:adjustRightInd w:val="0"/>
              <w:jc w:val="center"/>
              <w:rPr>
                <w:sz w:val="20"/>
                <w:szCs w:val="20"/>
              </w:rPr>
            </w:pPr>
          </w:p>
        </w:tc>
        <w:tc>
          <w:tcPr>
            <w:tcW w:w="356" w:type="pct"/>
            <w:vMerge w:val="restart"/>
            <w:tcBorders>
              <w:top w:val="single" w:sz="4" w:space="0" w:color="auto"/>
              <w:left w:val="single" w:sz="4" w:space="0" w:color="auto"/>
              <w:right w:val="single" w:sz="4" w:space="0" w:color="auto"/>
            </w:tcBorders>
            <w:vAlign w:val="center"/>
          </w:tcPr>
          <w:p w14:paraId="29938C24"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S</w:t>
            </w:r>
          </w:p>
        </w:tc>
        <w:tc>
          <w:tcPr>
            <w:tcW w:w="1499" w:type="pct"/>
            <w:vMerge w:val="restart"/>
            <w:tcBorders>
              <w:top w:val="single" w:sz="4" w:space="0" w:color="auto"/>
              <w:left w:val="single" w:sz="4" w:space="0" w:color="auto"/>
              <w:right w:val="single" w:sz="4" w:space="0" w:color="auto"/>
            </w:tcBorders>
            <w:vAlign w:val="center"/>
          </w:tcPr>
          <w:p w14:paraId="1C740D6F"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Fond forestier O.S. Coșava/persoane fizice</w:t>
            </w:r>
          </w:p>
        </w:tc>
        <w:tc>
          <w:tcPr>
            <w:tcW w:w="716" w:type="pct"/>
            <w:tcBorders>
              <w:top w:val="single" w:sz="4" w:space="0" w:color="auto"/>
              <w:left w:val="single" w:sz="4" w:space="0" w:color="auto"/>
              <w:bottom w:val="single" w:sz="4" w:space="0" w:color="auto"/>
              <w:right w:val="single" w:sz="4" w:space="0" w:color="auto"/>
            </w:tcBorders>
            <w:vAlign w:val="center"/>
          </w:tcPr>
          <w:p w14:paraId="2B341253"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07AFBA12"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Hotar pichetat</w:t>
            </w:r>
          </w:p>
        </w:tc>
      </w:tr>
      <w:tr w:rsidR="00A50D0B" w:rsidRPr="00A50D0B" w14:paraId="5CE97DEA" w14:textId="77777777" w:rsidTr="0023282A">
        <w:tblPrEx>
          <w:tblBorders>
            <w:top w:val="single" w:sz="4" w:space="0" w:color="auto"/>
          </w:tblBorders>
        </w:tblPrEx>
        <w:trPr>
          <w:jc w:val="center"/>
        </w:trPr>
        <w:tc>
          <w:tcPr>
            <w:tcW w:w="291" w:type="pct"/>
            <w:vMerge/>
            <w:tcBorders>
              <w:right w:val="single" w:sz="4" w:space="0" w:color="auto"/>
            </w:tcBorders>
            <w:vAlign w:val="center"/>
          </w:tcPr>
          <w:p w14:paraId="43BB6722"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right w:val="single" w:sz="4" w:space="0" w:color="auto"/>
            </w:tcBorders>
            <w:vAlign w:val="center"/>
          </w:tcPr>
          <w:p w14:paraId="0770697C" w14:textId="77777777" w:rsidR="00A50D0B" w:rsidRPr="00A50D0B" w:rsidRDefault="00A50D0B" w:rsidP="00A50D0B">
            <w:pPr>
              <w:widowControl w:val="0"/>
              <w:autoSpaceDE w:val="0"/>
              <w:autoSpaceDN w:val="0"/>
              <w:adjustRightInd w:val="0"/>
              <w:jc w:val="center"/>
              <w:rPr>
                <w:sz w:val="20"/>
                <w:szCs w:val="20"/>
              </w:rPr>
            </w:pPr>
          </w:p>
        </w:tc>
        <w:tc>
          <w:tcPr>
            <w:tcW w:w="356" w:type="pct"/>
            <w:vMerge/>
            <w:tcBorders>
              <w:left w:val="single" w:sz="4" w:space="0" w:color="auto"/>
              <w:bottom w:val="single" w:sz="4" w:space="0" w:color="auto"/>
              <w:right w:val="single" w:sz="4" w:space="0" w:color="auto"/>
            </w:tcBorders>
            <w:vAlign w:val="center"/>
          </w:tcPr>
          <w:p w14:paraId="7E8B5D42" w14:textId="77777777" w:rsidR="00A50D0B" w:rsidRPr="00A50D0B" w:rsidRDefault="00A50D0B" w:rsidP="00A50D0B">
            <w:pPr>
              <w:widowControl w:val="0"/>
              <w:autoSpaceDE w:val="0"/>
              <w:autoSpaceDN w:val="0"/>
              <w:adjustRightInd w:val="0"/>
              <w:jc w:val="center"/>
              <w:rPr>
                <w:sz w:val="20"/>
                <w:szCs w:val="20"/>
              </w:rPr>
            </w:pPr>
          </w:p>
        </w:tc>
        <w:tc>
          <w:tcPr>
            <w:tcW w:w="1499" w:type="pct"/>
            <w:vMerge/>
            <w:tcBorders>
              <w:left w:val="single" w:sz="4" w:space="0" w:color="auto"/>
              <w:bottom w:val="single" w:sz="4" w:space="0" w:color="auto"/>
              <w:right w:val="single" w:sz="4" w:space="0" w:color="auto"/>
            </w:tcBorders>
            <w:vAlign w:val="center"/>
          </w:tcPr>
          <w:p w14:paraId="4385BB6A" w14:textId="77777777" w:rsidR="00A50D0B" w:rsidRPr="00A50D0B" w:rsidRDefault="00A50D0B" w:rsidP="00A50D0B">
            <w:pPr>
              <w:widowControl w:val="0"/>
              <w:autoSpaceDE w:val="0"/>
              <w:autoSpaceDN w:val="0"/>
              <w:adjustRightInd w:val="0"/>
              <w:jc w:val="center"/>
              <w:rPr>
                <w:sz w:val="20"/>
                <w:szCs w:val="20"/>
              </w:rPr>
            </w:pPr>
          </w:p>
        </w:tc>
        <w:tc>
          <w:tcPr>
            <w:tcW w:w="716" w:type="pct"/>
            <w:tcBorders>
              <w:top w:val="single" w:sz="4" w:space="0" w:color="auto"/>
              <w:left w:val="single" w:sz="4" w:space="0" w:color="auto"/>
              <w:bottom w:val="single" w:sz="4" w:space="0" w:color="auto"/>
              <w:right w:val="single" w:sz="4" w:space="0" w:color="auto"/>
            </w:tcBorders>
            <w:vAlign w:val="center"/>
          </w:tcPr>
          <w:p w14:paraId="7C73B6E2"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Naturală</w:t>
            </w:r>
          </w:p>
        </w:tc>
        <w:tc>
          <w:tcPr>
            <w:tcW w:w="1210" w:type="pct"/>
            <w:tcBorders>
              <w:top w:val="single" w:sz="4" w:space="0" w:color="auto"/>
              <w:left w:val="single" w:sz="4" w:space="0" w:color="auto"/>
              <w:bottom w:val="single" w:sz="4" w:space="0" w:color="auto"/>
            </w:tcBorders>
            <w:vAlign w:val="center"/>
          </w:tcPr>
          <w:p w14:paraId="7E3BF316"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Râul Bega</w:t>
            </w:r>
          </w:p>
        </w:tc>
      </w:tr>
      <w:tr w:rsidR="00A50D0B" w:rsidRPr="00A50D0B" w14:paraId="5E369880" w14:textId="77777777" w:rsidTr="0023282A">
        <w:tblPrEx>
          <w:tblBorders>
            <w:top w:val="single" w:sz="4" w:space="0" w:color="auto"/>
          </w:tblBorders>
        </w:tblPrEx>
        <w:trPr>
          <w:jc w:val="center"/>
        </w:trPr>
        <w:tc>
          <w:tcPr>
            <w:tcW w:w="291" w:type="pct"/>
            <w:vMerge/>
            <w:tcBorders>
              <w:right w:val="single" w:sz="4" w:space="0" w:color="auto"/>
            </w:tcBorders>
            <w:vAlign w:val="center"/>
          </w:tcPr>
          <w:p w14:paraId="04905BA5"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right w:val="single" w:sz="4" w:space="0" w:color="auto"/>
            </w:tcBorders>
            <w:vAlign w:val="center"/>
          </w:tcPr>
          <w:p w14:paraId="3118700E" w14:textId="77777777" w:rsidR="00A50D0B" w:rsidRPr="00A50D0B" w:rsidRDefault="00A50D0B" w:rsidP="00A50D0B">
            <w:pPr>
              <w:widowControl w:val="0"/>
              <w:autoSpaceDE w:val="0"/>
              <w:autoSpaceDN w:val="0"/>
              <w:adjustRightInd w:val="0"/>
              <w:jc w:val="center"/>
              <w:rPr>
                <w:sz w:val="20"/>
                <w:szCs w:val="20"/>
              </w:rPr>
            </w:pPr>
          </w:p>
        </w:tc>
        <w:tc>
          <w:tcPr>
            <w:tcW w:w="356" w:type="pct"/>
            <w:tcBorders>
              <w:left w:val="single" w:sz="4" w:space="0" w:color="auto"/>
              <w:right w:val="single" w:sz="4" w:space="0" w:color="auto"/>
            </w:tcBorders>
            <w:vAlign w:val="center"/>
          </w:tcPr>
          <w:p w14:paraId="118F9BE3"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V</w:t>
            </w:r>
          </w:p>
        </w:tc>
        <w:tc>
          <w:tcPr>
            <w:tcW w:w="1499" w:type="pct"/>
            <w:vMerge w:val="restart"/>
            <w:tcBorders>
              <w:top w:val="single" w:sz="4" w:space="0" w:color="auto"/>
              <w:left w:val="single" w:sz="4" w:space="0" w:color="auto"/>
              <w:right w:val="single" w:sz="4" w:space="0" w:color="auto"/>
            </w:tcBorders>
            <w:vAlign w:val="center"/>
          </w:tcPr>
          <w:p w14:paraId="4D5BFBED" w14:textId="77777777" w:rsidR="00A50D0B" w:rsidRPr="00A50D0B" w:rsidRDefault="00A50D0B" w:rsidP="00A50D0B">
            <w:pPr>
              <w:widowControl w:val="0"/>
              <w:autoSpaceDE w:val="0"/>
              <w:autoSpaceDN w:val="0"/>
              <w:adjustRightInd w:val="0"/>
              <w:jc w:val="center"/>
              <w:rPr>
                <w:color w:val="FF0000"/>
              </w:rPr>
            </w:pPr>
            <w:r w:rsidRPr="00A50D0B">
              <w:rPr>
                <w:sz w:val="20"/>
                <w:szCs w:val="20"/>
              </w:rPr>
              <w:t>Fond forestier O.S. Coșava/persoane fizice</w:t>
            </w:r>
          </w:p>
        </w:tc>
        <w:tc>
          <w:tcPr>
            <w:tcW w:w="716" w:type="pct"/>
            <w:vMerge w:val="restart"/>
            <w:tcBorders>
              <w:top w:val="single" w:sz="4" w:space="0" w:color="auto"/>
              <w:left w:val="single" w:sz="4" w:space="0" w:color="auto"/>
              <w:right w:val="single" w:sz="4" w:space="0" w:color="auto"/>
            </w:tcBorders>
            <w:vAlign w:val="center"/>
          </w:tcPr>
          <w:p w14:paraId="5CDC903B"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vMerge w:val="restart"/>
            <w:tcBorders>
              <w:top w:val="single" w:sz="4" w:space="0" w:color="auto"/>
              <w:left w:val="single" w:sz="4" w:space="0" w:color="auto"/>
            </w:tcBorders>
            <w:vAlign w:val="center"/>
          </w:tcPr>
          <w:p w14:paraId="14961F2C"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Hotar pichetat</w:t>
            </w:r>
          </w:p>
        </w:tc>
      </w:tr>
      <w:tr w:rsidR="00A50D0B" w:rsidRPr="00A50D0B" w14:paraId="38C275EF" w14:textId="77777777" w:rsidTr="0023282A">
        <w:tblPrEx>
          <w:tblBorders>
            <w:top w:val="single" w:sz="4" w:space="0" w:color="auto"/>
          </w:tblBorders>
        </w:tblPrEx>
        <w:trPr>
          <w:jc w:val="center"/>
        </w:trPr>
        <w:tc>
          <w:tcPr>
            <w:tcW w:w="291" w:type="pct"/>
            <w:vMerge/>
            <w:tcBorders>
              <w:bottom w:val="single" w:sz="4" w:space="0" w:color="auto"/>
              <w:right w:val="single" w:sz="4" w:space="0" w:color="auto"/>
            </w:tcBorders>
            <w:vAlign w:val="center"/>
          </w:tcPr>
          <w:p w14:paraId="6F854535"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bottom w:val="single" w:sz="4" w:space="0" w:color="auto"/>
              <w:right w:val="single" w:sz="4" w:space="0" w:color="auto"/>
            </w:tcBorders>
            <w:vAlign w:val="center"/>
          </w:tcPr>
          <w:p w14:paraId="66BCF2DE" w14:textId="77777777" w:rsidR="00A50D0B" w:rsidRPr="00A50D0B" w:rsidRDefault="00A50D0B" w:rsidP="00A50D0B">
            <w:pPr>
              <w:widowControl w:val="0"/>
              <w:autoSpaceDE w:val="0"/>
              <w:autoSpaceDN w:val="0"/>
              <w:adjustRightInd w:val="0"/>
              <w:jc w:val="center"/>
              <w:rPr>
                <w:sz w:val="20"/>
                <w:szCs w:val="20"/>
              </w:rPr>
            </w:pPr>
          </w:p>
        </w:tc>
        <w:tc>
          <w:tcPr>
            <w:tcW w:w="356" w:type="pct"/>
            <w:tcBorders>
              <w:left w:val="single" w:sz="4" w:space="0" w:color="auto"/>
              <w:right w:val="single" w:sz="4" w:space="0" w:color="auto"/>
            </w:tcBorders>
            <w:vAlign w:val="center"/>
          </w:tcPr>
          <w:p w14:paraId="79BE2F26" w14:textId="77777777" w:rsidR="00A50D0B" w:rsidRPr="00A50D0B" w:rsidRDefault="00A50D0B" w:rsidP="00A50D0B">
            <w:pPr>
              <w:widowControl w:val="0"/>
              <w:autoSpaceDE w:val="0"/>
              <w:autoSpaceDN w:val="0"/>
              <w:adjustRightInd w:val="0"/>
              <w:jc w:val="center"/>
              <w:rPr>
                <w:sz w:val="20"/>
                <w:szCs w:val="20"/>
              </w:rPr>
            </w:pPr>
          </w:p>
        </w:tc>
        <w:tc>
          <w:tcPr>
            <w:tcW w:w="1499" w:type="pct"/>
            <w:vMerge/>
            <w:tcBorders>
              <w:left w:val="single" w:sz="4" w:space="0" w:color="auto"/>
              <w:right w:val="single" w:sz="4" w:space="0" w:color="auto"/>
            </w:tcBorders>
            <w:vAlign w:val="center"/>
          </w:tcPr>
          <w:p w14:paraId="1023B25A" w14:textId="77777777" w:rsidR="00A50D0B" w:rsidRPr="00A50D0B" w:rsidRDefault="00A50D0B" w:rsidP="00A50D0B">
            <w:pPr>
              <w:widowControl w:val="0"/>
              <w:autoSpaceDE w:val="0"/>
              <w:autoSpaceDN w:val="0"/>
              <w:adjustRightInd w:val="0"/>
              <w:jc w:val="center"/>
              <w:rPr>
                <w:sz w:val="20"/>
                <w:szCs w:val="20"/>
              </w:rPr>
            </w:pPr>
          </w:p>
        </w:tc>
        <w:tc>
          <w:tcPr>
            <w:tcW w:w="716" w:type="pct"/>
            <w:vMerge/>
            <w:tcBorders>
              <w:left w:val="single" w:sz="4" w:space="0" w:color="auto"/>
              <w:bottom w:val="single" w:sz="4" w:space="0" w:color="auto"/>
              <w:right w:val="single" w:sz="4" w:space="0" w:color="auto"/>
            </w:tcBorders>
            <w:vAlign w:val="center"/>
          </w:tcPr>
          <w:p w14:paraId="447DEFC0" w14:textId="77777777" w:rsidR="00A50D0B" w:rsidRPr="00A50D0B" w:rsidRDefault="00A50D0B" w:rsidP="00A50D0B">
            <w:pPr>
              <w:widowControl w:val="0"/>
              <w:autoSpaceDE w:val="0"/>
              <w:autoSpaceDN w:val="0"/>
              <w:adjustRightInd w:val="0"/>
              <w:jc w:val="center"/>
              <w:rPr>
                <w:sz w:val="20"/>
                <w:szCs w:val="20"/>
              </w:rPr>
            </w:pPr>
          </w:p>
        </w:tc>
        <w:tc>
          <w:tcPr>
            <w:tcW w:w="1210" w:type="pct"/>
            <w:vMerge/>
            <w:tcBorders>
              <w:left w:val="single" w:sz="4" w:space="0" w:color="auto"/>
              <w:bottom w:val="single" w:sz="4" w:space="0" w:color="auto"/>
            </w:tcBorders>
            <w:vAlign w:val="center"/>
          </w:tcPr>
          <w:p w14:paraId="2E637669" w14:textId="77777777" w:rsidR="00A50D0B" w:rsidRPr="00A50D0B" w:rsidRDefault="00A50D0B" w:rsidP="00A50D0B">
            <w:pPr>
              <w:widowControl w:val="0"/>
              <w:autoSpaceDE w:val="0"/>
              <w:autoSpaceDN w:val="0"/>
              <w:adjustRightInd w:val="0"/>
              <w:jc w:val="center"/>
              <w:rPr>
                <w:sz w:val="20"/>
                <w:szCs w:val="20"/>
              </w:rPr>
            </w:pPr>
          </w:p>
        </w:tc>
      </w:tr>
      <w:tr w:rsidR="00A50D0B" w:rsidRPr="00A50D0B" w14:paraId="023DACA8" w14:textId="77777777" w:rsidTr="0023282A">
        <w:tblPrEx>
          <w:tblBorders>
            <w:top w:val="single" w:sz="4" w:space="0" w:color="auto"/>
          </w:tblBorders>
        </w:tblPrEx>
        <w:trPr>
          <w:jc w:val="center"/>
        </w:trPr>
        <w:tc>
          <w:tcPr>
            <w:tcW w:w="291" w:type="pct"/>
            <w:vMerge w:val="restart"/>
            <w:tcBorders>
              <w:top w:val="single" w:sz="4" w:space="0" w:color="auto"/>
              <w:right w:val="single" w:sz="4" w:space="0" w:color="auto"/>
            </w:tcBorders>
            <w:vAlign w:val="center"/>
          </w:tcPr>
          <w:p w14:paraId="173318DC"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4</w:t>
            </w:r>
          </w:p>
        </w:tc>
        <w:tc>
          <w:tcPr>
            <w:tcW w:w="928" w:type="pct"/>
            <w:vMerge w:val="restart"/>
            <w:tcBorders>
              <w:top w:val="single" w:sz="4" w:space="0" w:color="auto"/>
              <w:left w:val="single" w:sz="4" w:space="0" w:color="auto"/>
              <w:right w:val="single" w:sz="4" w:space="0" w:color="auto"/>
            </w:tcBorders>
            <w:vAlign w:val="center"/>
          </w:tcPr>
          <w:p w14:paraId="1E4D6AE5"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Complex Liman</w:t>
            </w:r>
          </w:p>
          <w:p w14:paraId="1B0A84CC"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(parc. 15)</w:t>
            </w:r>
          </w:p>
        </w:tc>
        <w:tc>
          <w:tcPr>
            <w:tcW w:w="356" w:type="pct"/>
            <w:tcBorders>
              <w:top w:val="single" w:sz="4" w:space="0" w:color="auto"/>
              <w:left w:val="single" w:sz="4" w:space="0" w:color="auto"/>
              <w:right w:val="single" w:sz="4" w:space="0" w:color="auto"/>
            </w:tcBorders>
            <w:vAlign w:val="center"/>
          </w:tcPr>
          <w:p w14:paraId="7D954306"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N</w:t>
            </w:r>
          </w:p>
        </w:tc>
        <w:tc>
          <w:tcPr>
            <w:tcW w:w="1499" w:type="pct"/>
            <w:tcBorders>
              <w:top w:val="single" w:sz="4" w:space="0" w:color="auto"/>
              <w:left w:val="single" w:sz="4" w:space="0" w:color="auto"/>
              <w:bottom w:val="single" w:sz="4" w:space="0" w:color="auto"/>
              <w:right w:val="single" w:sz="4" w:space="0" w:color="auto"/>
            </w:tcBorders>
            <w:vAlign w:val="center"/>
          </w:tcPr>
          <w:p w14:paraId="623930DE" w14:textId="77777777" w:rsidR="00A50D0B" w:rsidRPr="00A50D0B" w:rsidRDefault="00A50D0B" w:rsidP="00A50D0B">
            <w:pPr>
              <w:widowControl w:val="0"/>
              <w:autoSpaceDE w:val="0"/>
              <w:autoSpaceDN w:val="0"/>
              <w:adjustRightInd w:val="0"/>
              <w:jc w:val="center"/>
              <w:rPr>
                <w:color w:val="FF0000"/>
              </w:rPr>
            </w:pPr>
            <w:r w:rsidRPr="00A50D0B">
              <w:rPr>
                <w:sz w:val="20"/>
                <w:szCs w:val="20"/>
              </w:rPr>
              <w:t>Fond forestier O.S. Cosava/persoane fizice</w:t>
            </w:r>
          </w:p>
        </w:tc>
        <w:tc>
          <w:tcPr>
            <w:tcW w:w="716" w:type="pct"/>
            <w:tcBorders>
              <w:top w:val="single" w:sz="4" w:space="0" w:color="auto"/>
              <w:left w:val="single" w:sz="4" w:space="0" w:color="auto"/>
              <w:bottom w:val="single" w:sz="4" w:space="0" w:color="auto"/>
              <w:right w:val="single" w:sz="4" w:space="0" w:color="auto"/>
            </w:tcBorders>
            <w:vAlign w:val="center"/>
          </w:tcPr>
          <w:p w14:paraId="47149FDF"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Naturală</w:t>
            </w:r>
          </w:p>
        </w:tc>
        <w:tc>
          <w:tcPr>
            <w:tcW w:w="1210" w:type="pct"/>
            <w:tcBorders>
              <w:top w:val="single" w:sz="4" w:space="0" w:color="auto"/>
              <w:left w:val="single" w:sz="4" w:space="0" w:color="auto"/>
              <w:bottom w:val="single" w:sz="4" w:space="0" w:color="auto"/>
            </w:tcBorders>
            <w:vAlign w:val="center"/>
          </w:tcPr>
          <w:p w14:paraId="7D460513"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Culme</w:t>
            </w:r>
          </w:p>
        </w:tc>
      </w:tr>
      <w:tr w:rsidR="00A50D0B" w:rsidRPr="00A50D0B" w14:paraId="57097471" w14:textId="77777777" w:rsidTr="0023282A">
        <w:tblPrEx>
          <w:tblBorders>
            <w:top w:val="single" w:sz="4" w:space="0" w:color="auto"/>
          </w:tblBorders>
        </w:tblPrEx>
        <w:trPr>
          <w:jc w:val="center"/>
        </w:trPr>
        <w:tc>
          <w:tcPr>
            <w:tcW w:w="291" w:type="pct"/>
            <w:vMerge/>
            <w:tcBorders>
              <w:right w:val="single" w:sz="4" w:space="0" w:color="auto"/>
            </w:tcBorders>
            <w:vAlign w:val="center"/>
          </w:tcPr>
          <w:p w14:paraId="13155B29"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right w:val="single" w:sz="4" w:space="0" w:color="auto"/>
            </w:tcBorders>
            <w:vAlign w:val="center"/>
          </w:tcPr>
          <w:p w14:paraId="3556FB3B" w14:textId="77777777" w:rsidR="00A50D0B" w:rsidRPr="00A50D0B" w:rsidRDefault="00A50D0B" w:rsidP="00A50D0B">
            <w:pPr>
              <w:widowControl w:val="0"/>
              <w:autoSpaceDE w:val="0"/>
              <w:autoSpaceDN w:val="0"/>
              <w:adjustRightInd w:val="0"/>
              <w:jc w:val="center"/>
              <w:rPr>
                <w:sz w:val="20"/>
                <w:szCs w:val="20"/>
              </w:rPr>
            </w:pPr>
          </w:p>
        </w:tc>
        <w:tc>
          <w:tcPr>
            <w:tcW w:w="356" w:type="pct"/>
            <w:tcBorders>
              <w:top w:val="single" w:sz="4" w:space="0" w:color="auto"/>
              <w:left w:val="single" w:sz="4" w:space="0" w:color="auto"/>
              <w:right w:val="single" w:sz="4" w:space="0" w:color="auto"/>
            </w:tcBorders>
            <w:vAlign w:val="center"/>
          </w:tcPr>
          <w:p w14:paraId="64F0CDEA"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E</w:t>
            </w:r>
          </w:p>
        </w:tc>
        <w:tc>
          <w:tcPr>
            <w:tcW w:w="1499" w:type="pct"/>
            <w:tcBorders>
              <w:top w:val="single" w:sz="4" w:space="0" w:color="auto"/>
              <w:left w:val="single" w:sz="4" w:space="0" w:color="auto"/>
              <w:bottom w:val="single" w:sz="4" w:space="0" w:color="auto"/>
              <w:right w:val="single" w:sz="4" w:space="0" w:color="auto"/>
            </w:tcBorders>
            <w:vAlign w:val="center"/>
          </w:tcPr>
          <w:p w14:paraId="05186ECA" w14:textId="77777777" w:rsidR="00A50D0B" w:rsidRPr="00A50D0B" w:rsidRDefault="00A50D0B" w:rsidP="00A50D0B">
            <w:pPr>
              <w:widowControl w:val="0"/>
              <w:autoSpaceDE w:val="0"/>
              <w:autoSpaceDN w:val="0"/>
              <w:adjustRightInd w:val="0"/>
              <w:jc w:val="center"/>
              <w:rPr>
                <w:color w:val="FF0000"/>
              </w:rPr>
            </w:pPr>
            <w:r w:rsidRPr="00A50D0B">
              <w:rPr>
                <w:sz w:val="20"/>
                <w:szCs w:val="20"/>
              </w:rPr>
              <w:t>Fond forestier O.S. Cosava</w:t>
            </w:r>
          </w:p>
        </w:tc>
        <w:tc>
          <w:tcPr>
            <w:tcW w:w="716" w:type="pct"/>
            <w:tcBorders>
              <w:top w:val="single" w:sz="4" w:space="0" w:color="auto"/>
              <w:left w:val="single" w:sz="4" w:space="0" w:color="auto"/>
              <w:bottom w:val="single" w:sz="4" w:space="0" w:color="auto"/>
              <w:right w:val="single" w:sz="4" w:space="0" w:color="auto"/>
            </w:tcBorders>
            <w:vAlign w:val="center"/>
          </w:tcPr>
          <w:p w14:paraId="155EFAA0"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Naturală</w:t>
            </w:r>
          </w:p>
        </w:tc>
        <w:tc>
          <w:tcPr>
            <w:tcW w:w="1210" w:type="pct"/>
            <w:tcBorders>
              <w:top w:val="single" w:sz="4" w:space="0" w:color="auto"/>
              <w:left w:val="single" w:sz="4" w:space="0" w:color="auto"/>
              <w:bottom w:val="single" w:sz="4" w:space="0" w:color="auto"/>
            </w:tcBorders>
            <w:vAlign w:val="center"/>
          </w:tcPr>
          <w:p w14:paraId="77C18B49"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Culme</w:t>
            </w:r>
          </w:p>
        </w:tc>
      </w:tr>
      <w:tr w:rsidR="00A50D0B" w:rsidRPr="00A50D0B" w14:paraId="53B57D0C" w14:textId="77777777" w:rsidTr="0023282A">
        <w:tblPrEx>
          <w:tblBorders>
            <w:top w:val="single" w:sz="4" w:space="0" w:color="auto"/>
          </w:tblBorders>
        </w:tblPrEx>
        <w:trPr>
          <w:jc w:val="center"/>
        </w:trPr>
        <w:tc>
          <w:tcPr>
            <w:tcW w:w="291" w:type="pct"/>
            <w:vMerge/>
            <w:tcBorders>
              <w:right w:val="single" w:sz="4" w:space="0" w:color="auto"/>
            </w:tcBorders>
            <w:vAlign w:val="center"/>
          </w:tcPr>
          <w:p w14:paraId="20C4F5E2"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right w:val="single" w:sz="4" w:space="0" w:color="auto"/>
            </w:tcBorders>
            <w:vAlign w:val="center"/>
          </w:tcPr>
          <w:p w14:paraId="3F19A8FB" w14:textId="77777777" w:rsidR="00A50D0B" w:rsidRPr="00A50D0B" w:rsidRDefault="00A50D0B" w:rsidP="00A50D0B">
            <w:pPr>
              <w:widowControl w:val="0"/>
              <w:autoSpaceDE w:val="0"/>
              <w:autoSpaceDN w:val="0"/>
              <w:adjustRightInd w:val="0"/>
              <w:jc w:val="center"/>
              <w:rPr>
                <w:sz w:val="20"/>
                <w:szCs w:val="20"/>
              </w:rPr>
            </w:pPr>
          </w:p>
        </w:tc>
        <w:tc>
          <w:tcPr>
            <w:tcW w:w="356" w:type="pct"/>
            <w:tcBorders>
              <w:top w:val="single" w:sz="4" w:space="0" w:color="auto"/>
              <w:left w:val="single" w:sz="4" w:space="0" w:color="auto"/>
              <w:right w:val="single" w:sz="4" w:space="0" w:color="auto"/>
            </w:tcBorders>
            <w:vAlign w:val="center"/>
          </w:tcPr>
          <w:p w14:paraId="567482C5"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S</w:t>
            </w:r>
          </w:p>
        </w:tc>
        <w:tc>
          <w:tcPr>
            <w:tcW w:w="1499" w:type="pct"/>
            <w:tcBorders>
              <w:top w:val="single" w:sz="4" w:space="0" w:color="auto"/>
              <w:left w:val="single" w:sz="4" w:space="0" w:color="auto"/>
              <w:bottom w:val="single" w:sz="4" w:space="0" w:color="auto"/>
              <w:right w:val="single" w:sz="4" w:space="0" w:color="auto"/>
            </w:tcBorders>
            <w:vAlign w:val="center"/>
          </w:tcPr>
          <w:p w14:paraId="4EC99462" w14:textId="77777777" w:rsidR="00A50D0B" w:rsidRPr="00A50D0B" w:rsidRDefault="00A50D0B" w:rsidP="00A50D0B">
            <w:pPr>
              <w:widowControl w:val="0"/>
              <w:autoSpaceDE w:val="0"/>
              <w:autoSpaceDN w:val="0"/>
              <w:adjustRightInd w:val="0"/>
              <w:jc w:val="center"/>
              <w:rPr>
                <w:color w:val="FF0000"/>
              </w:rPr>
            </w:pPr>
            <w:r w:rsidRPr="00A50D0B">
              <w:rPr>
                <w:sz w:val="20"/>
                <w:szCs w:val="20"/>
              </w:rPr>
              <w:t>Fond forestier O.S. Cosava</w:t>
            </w:r>
          </w:p>
        </w:tc>
        <w:tc>
          <w:tcPr>
            <w:tcW w:w="716" w:type="pct"/>
            <w:tcBorders>
              <w:top w:val="single" w:sz="4" w:space="0" w:color="auto"/>
              <w:left w:val="single" w:sz="4" w:space="0" w:color="auto"/>
              <w:bottom w:val="single" w:sz="4" w:space="0" w:color="auto"/>
              <w:right w:val="single" w:sz="4" w:space="0" w:color="auto"/>
            </w:tcBorders>
            <w:vAlign w:val="center"/>
          </w:tcPr>
          <w:p w14:paraId="264E651F"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288A10DB"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Hotar pichetat</w:t>
            </w:r>
          </w:p>
        </w:tc>
      </w:tr>
      <w:tr w:rsidR="00A50D0B" w:rsidRPr="00A50D0B" w14:paraId="3BE17A73" w14:textId="77777777" w:rsidTr="0023282A">
        <w:tblPrEx>
          <w:tblBorders>
            <w:top w:val="single" w:sz="4" w:space="0" w:color="auto"/>
          </w:tblBorders>
        </w:tblPrEx>
        <w:trPr>
          <w:jc w:val="center"/>
        </w:trPr>
        <w:tc>
          <w:tcPr>
            <w:tcW w:w="291" w:type="pct"/>
            <w:vMerge/>
            <w:tcBorders>
              <w:right w:val="single" w:sz="4" w:space="0" w:color="auto"/>
            </w:tcBorders>
            <w:vAlign w:val="center"/>
          </w:tcPr>
          <w:p w14:paraId="748B06E1"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right w:val="single" w:sz="4" w:space="0" w:color="auto"/>
            </w:tcBorders>
            <w:vAlign w:val="center"/>
          </w:tcPr>
          <w:p w14:paraId="1493D78F" w14:textId="77777777" w:rsidR="00A50D0B" w:rsidRPr="00A50D0B" w:rsidRDefault="00A50D0B" w:rsidP="00A50D0B">
            <w:pPr>
              <w:widowControl w:val="0"/>
              <w:autoSpaceDE w:val="0"/>
              <w:autoSpaceDN w:val="0"/>
              <w:adjustRightInd w:val="0"/>
              <w:jc w:val="center"/>
              <w:rPr>
                <w:sz w:val="20"/>
                <w:szCs w:val="20"/>
              </w:rPr>
            </w:pPr>
          </w:p>
        </w:tc>
        <w:tc>
          <w:tcPr>
            <w:tcW w:w="356" w:type="pct"/>
            <w:tcBorders>
              <w:top w:val="single" w:sz="4" w:space="0" w:color="auto"/>
              <w:left w:val="single" w:sz="4" w:space="0" w:color="auto"/>
              <w:bottom w:val="single" w:sz="4" w:space="0" w:color="auto"/>
              <w:right w:val="single" w:sz="4" w:space="0" w:color="auto"/>
            </w:tcBorders>
            <w:vAlign w:val="center"/>
          </w:tcPr>
          <w:p w14:paraId="06C13922"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V</w:t>
            </w:r>
          </w:p>
        </w:tc>
        <w:tc>
          <w:tcPr>
            <w:tcW w:w="1499" w:type="pct"/>
            <w:tcBorders>
              <w:top w:val="single" w:sz="4" w:space="0" w:color="auto"/>
              <w:left w:val="single" w:sz="4" w:space="0" w:color="auto"/>
              <w:bottom w:val="single" w:sz="4" w:space="0" w:color="auto"/>
              <w:right w:val="single" w:sz="4" w:space="0" w:color="auto"/>
            </w:tcBorders>
            <w:vAlign w:val="center"/>
          </w:tcPr>
          <w:p w14:paraId="3DB978F6" w14:textId="77777777" w:rsidR="00A50D0B" w:rsidRPr="00A50D0B" w:rsidRDefault="00A50D0B" w:rsidP="00A50D0B">
            <w:pPr>
              <w:widowControl w:val="0"/>
              <w:autoSpaceDE w:val="0"/>
              <w:autoSpaceDN w:val="0"/>
              <w:adjustRightInd w:val="0"/>
              <w:jc w:val="center"/>
              <w:rPr>
                <w:color w:val="FF0000"/>
              </w:rPr>
            </w:pPr>
            <w:r w:rsidRPr="00A50D0B">
              <w:rPr>
                <w:sz w:val="20"/>
                <w:szCs w:val="20"/>
              </w:rPr>
              <w:t>Fond forestier O.S. Cosava</w:t>
            </w:r>
          </w:p>
        </w:tc>
        <w:tc>
          <w:tcPr>
            <w:tcW w:w="716" w:type="pct"/>
            <w:tcBorders>
              <w:top w:val="single" w:sz="4" w:space="0" w:color="auto"/>
              <w:left w:val="single" w:sz="4" w:space="0" w:color="auto"/>
              <w:bottom w:val="single" w:sz="4" w:space="0" w:color="auto"/>
              <w:right w:val="single" w:sz="4" w:space="0" w:color="auto"/>
            </w:tcBorders>
            <w:vAlign w:val="center"/>
          </w:tcPr>
          <w:p w14:paraId="0F624445"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Naturală</w:t>
            </w:r>
          </w:p>
        </w:tc>
        <w:tc>
          <w:tcPr>
            <w:tcW w:w="1210" w:type="pct"/>
            <w:tcBorders>
              <w:top w:val="single" w:sz="4" w:space="0" w:color="auto"/>
              <w:left w:val="single" w:sz="4" w:space="0" w:color="auto"/>
              <w:bottom w:val="single" w:sz="4" w:space="0" w:color="auto"/>
            </w:tcBorders>
            <w:vAlign w:val="center"/>
          </w:tcPr>
          <w:p w14:paraId="47E1C8CF"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Culme</w:t>
            </w:r>
          </w:p>
        </w:tc>
      </w:tr>
      <w:tr w:rsidR="00A50D0B" w:rsidRPr="00A50D0B" w14:paraId="0C5453AE" w14:textId="77777777" w:rsidTr="0023282A">
        <w:tblPrEx>
          <w:tblBorders>
            <w:top w:val="single" w:sz="4" w:space="0" w:color="auto"/>
          </w:tblBorders>
        </w:tblPrEx>
        <w:trPr>
          <w:jc w:val="center"/>
        </w:trPr>
        <w:tc>
          <w:tcPr>
            <w:tcW w:w="291" w:type="pct"/>
            <w:vMerge w:val="restart"/>
            <w:tcBorders>
              <w:top w:val="single" w:sz="4" w:space="0" w:color="auto"/>
              <w:bottom w:val="single" w:sz="4" w:space="0" w:color="auto"/>
              <w:right w:val="single" w:sz="4" w:space="0" w:color="auto"/>
            </w:tcBorders>
            <w:vAlign w:val="center"/>
          </w:tcPr>
          <w:p w14:paraId="54237208"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5</w:t>
            </w:r>
          </w:p>
        </w:tc>
        <w:tc>
          <w:tcPr>
            <w:tcW w:w="928" w:type="pct"/>
            <w:vMerge w:val="restart"/>
            <w:tcBorders>
              <w:top w:val="single" w:sz="4" w:space="0" w:color="auto"/>
              <w:left w:val="single" w:sz="4" w:space="0" w:color="auto"/>
              <w:bottom w:val="single" w:sz="4" w:space="0" w:color="auto"/>
              <w:right w:val="single" w:sz="4" w:space="0" w:color="auto"/>
            </w:tcBorders>
            <w:vAlign w:val="center"/>
          </w:tcPr>
          <w:p w14:paraId="6EDA7817"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Pr. Liman</w:t>
            </w:r>
          </w:p>
          <w:p w14:paraId="4E3E0CBB"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 xml:space="preserve">(parc. </w:t>
            </w:r>
            <w:r w:rsidRPr="00A50D0B">
              <w:rPr>
                <w:sz w:val="20"/>
                <w:szCs w:val="20"/>
                <w:lang w:val="en-AU"/>
              </w:rPr>
              <w:t>16-17, 24-25, 32</w:t>
            </w:r>
            <w:r w:rsidRPr="00A50D0B">
              <w:rPr>
                <w:sz w:val="20"/>
                <w:szCs w:val="20"/>
              </w:rPr>
              <w:t>)</w:t>
            </w:r>
          </w:p>
        </w:tc>
        <w:tc>
          <w:tcPr>
            <w:tcW w:w="356" w:type="pct"/>
            <w:tcBorders>
              <w:top w:val="single" w:sz="4" w:space="0" w:color="auto"/>
              <w:left w:val="single" w:sz="4" w:space="0" w:color="auto"/>
              <w:bottom w:val="single" w:sz="4" w:space="0" w:color="auto"/>
              <w:right w:val="single" w:sz="4" w:space="0" w:color="auto"/>
            </w:tcBorders>
            <w:vAlign w:val="center"/>
          </w:tcPr>
          <w:p w14:paraId="3D7B3DDF"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N</w:t>
            </w:r>
          </w:p>
        </w:tc>
        <w:tc>
          <w:tcPr>
            <w:tcW w:w="1499" w:type="pct"/>
            <w:tcBorders>
              <w:top w:val="single" w:sz="4" w:space="0" w:color="auto"/>
              <w:left w:val="single" w:sz="4" w:space="0" w:color="auto"/>
              <w:bottom w:val="single" w:sz="4" w:space="0" w:color="auto"/>
              <w:right w:val="single" w:sz="4" w:space="0" w:color="auto"/>
            </w:tcBorders>
            <w:vAlign w:val="center"/>
          </w:tcPr>
          <w:p w14:paraId="3C0168FB" w14:textId="77777777" w:rsidR="00A50D0B" w:rsidRPr="00A50D0B" w:rsidRDefault="00A50D0B" w:rsidP="00A50D0B">
            <w:pPr>
              <w:widowControl w:val="0"/>
              <w:autoSpaceDE w:val="0"/>
              <w:autoSpaceDN w:val="0"/>
              <w:adjustRightInd w:val="0"/>
              <w:jc w:val="center"/>
              <w:rPr>
                <w:color w:val="FF0000"/>
              </w:rPr>
            </w:pPr>
            <w:r w:rsidRPr="00A50D0B">
              <w:rPr>
                <w:sz w:val="20"/>
                <w:szCs w:val="20"/>
              </w:rPr>
              <w:t>Fond forestier O.S. Cosava</w:t>
            </w:r>
          </w:p>
        </w:tc>
        <w:tc>
          <w:tcPr>
            <w:tcW w:w="716" w:type="pct"/>
            <w:tcBorders>
              <w:top w:val="single" w:sz="4" w:space="0" w:color="auto"/>
              <w:left w:val="single" w:sz="4" w:space="0" w:color="auto"/>
              <w:bottom w:val="single" w:sz="4" w:space="0" w:color="auto"/>
              <w:right w:val="single" w:sz="4" w:space="0" w:color="auto"/>
            </w:tcBorders>
            <w:vAlign w:val="center"/>
          </w:tcPr>
          <w:p w14:paraId="1D253E47"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Naturală</w:t>
            </w:r>
          </w:p>
        </w:tc>
        <w:tc>
          <w:tcPr>
            <w:tcW w:w="1210" w:type="pct"/>
            <w:tcBorders>
              <w:top w:val="single" w:sz="4" w:space="0" w:color="auto"/>
              <w:left w:val="single" w:sz="4" w:space="0" w:color="auto"/>
              <w:bottom w:val="single" w:sz="4" w:space="0" w:color="auto"/>
            </w:tcBorders>
            <w:vAlign w:val="center"/>
          </w:tcPr>
          <w:p w14:paraId="38D2DC25"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Culme</w:t>
            </w:r>
          </w:p>
        </w:tc>
      </w:tr>
      <w:tr w:rsidR="00A50D0B" w:rsidRPr="00A50D0B" w14:paraId="6FEB6D97" w14:textId="77777777" w:rsidTr="0023282A">
        <w:tblPrEx>
          <w:tblBorders>
            <w:top w:val="single" w:sz="4" w:space="0" w:color="auto"/>
          </w:tblBorders>
        </w:tblPrEx>
        <w:trPr>
          <w:jc w:val="center"/>
        </w:trPr>
        <w:tc>
          <w:tcPr>
            <w:tcW w:w="291" w:type="pct"/>
            <w:vMerge/>
            <w:tcBorders>
              <w:top w:val="nil"/>
              <w:bottom w:val="single" w:sz="4" w:space="0" w:color="auto"/>
              <w:right w:val="single" w:sz="4" w:space="0" w:color="auto"/>
            </w:tcBorders>
            <w:vAlign w:val="center"/>
          </w:tcPr>
          <w:p w14:paraId="1A1B04B1"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top w:val="nil"/>
              <w:left w:val="single" w:sz="4" w:space="0" w:color="auto"/>
              <w:bottom w:val="single" w:sz="4" w:space="0" w:color="auto"/>
              <w:right w:val="single" w:sz="4" w:space="0" w:color="auto"/>
            </w:tcBorders>
            <w:vAlign w:val="center"/>
          </w:tcPr>
          <w:p w14:paraId="198FC2E9" w14:textId="77777777" w:rsidR="00A50D0B" w:rsidRPr="00A50D0B" w:rsidRDefault="00A50D0B" w:rsidP="00A50D0B">
            <w:pPr>
              <w:widowControl w:val="0"/>
              <w:autoSpaceDE w:val="0"/>
              <w:autoSpaceDN w:val="0"/>
              <w:adjustRightInd w:val="0"/>
              <w:jc w:val="center"/>
              <w:rPr>
                <w:sz w:val="20"/>
                <w:szCs w:val="20"/>
              </w:rPr>
            </w:pPr>
          </w:p>
        </w:tc>
        <w:tc>
          <w:tcPr>
            <w:tcW w:w="356" w:type="pct"/>
            <w:tcBorders>
              <w:top w:val="single" w:sz="4" w:space="0" w:color="auto"/>
              <w:left w:val="single" w:sz="4" w:space="0" w:color="auto"/>
              <w:bottom w:val="single" w:sz="4" w:space="0" w:color="auto"/>
              <w:right w:val="single" w:sz="4" w:space="0" w:color="auto"/>
            </w:tcBorders>
            <w:vAlign w:val="center"/>
          </w:tcPr>
          <w:p w14:paraId="3B35187F"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E</w:t>
            </w:r>
          </w:p>
        </w:tc>
        <w:tc>
          <w:tcPr>
            <w:tcW w:w="1499" w:type="pct"/>
            <w:tcBorders>
              <w:top w:val="single" w:sz="4" w:space="0" w:color="auto"/>
              <w:left w:val="single" w:sz="4" w:space="0" w:color="auto"/>
              <w:bottom w:val="single" w:sz="4" w:space="0" w:color="auto"/>
              <w:right w:val="single" w:sz="4" w:space="0" w:color="auto"/>
            </w:tcBorders>
            <w:vAlign w:val="center"/>
          </w:tcPr>
          <w:p w14:paraId="7EF98E49"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Fond forestier persoane fizice</w:t>
            </w:r>
          </w:p>
        </w:tc>
        <w:tc>
          <w:tcPr>
            <w:tcW w:w="716" w:type="pct"/>
            <w:tcBorders>
              <w:top w:val="single" w:sz="4" w:space="0" w:color="auto"/>
              <w:left w:val="single" w:sz="4" w:space="0" w:color="auto"/>
              <w:bottom w:val="single" w:sz="4" w:space="0" w:color="auto"/>
              <w:right w:val="single" w:sz="4" w:space="0" w:color="auto"/>
            </w:tcBorders>
            <w:vAlign w:val="center"/>
          </w:tcPr>
          <w:p w14:paraId="46D471AB"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5F197D5E"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Hotar pichetat</w:t>
            </w:r>
          </w:p>
        </w:tc>
      </w:tr>
      <w:tr w:rsidR="00A50D0B" w:rsidRPr="00A50D0B" w14:paraId="167191EC" w14:textId="77777777" w:rsidTr="0023282A">
        <w:tblPrEx>
          <w:tblBorders>
            <w:top w:val="single" w:sz="4" w:space="0" w:color="auto"/>
          </w:tblBorders>
        </w:tblPrEx>
        <w:trPr>
          <w:jc w:val="center"/>
        </w:trPr>
        <w:tc>
          <w:tcPr>
            <w:tcW w:w="291" w:type="pct"/>
            <w:vMerge/>
            <w:tcBorders>
              <w:top w:val="nil"/>
              <w:bottom w:val="single" w:sz="4" w:space="0" w:color="auto"/>
              <w:right w:val="single" w:sz="4" w:space="0" w:color="auto"/>
            </w:tcBorders>
            <w:vAlign w:val="center"/>
          </w:tcPr>
          <w:p w14:paraId="35D83005"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top w:val="nil"/>
              <w:left w:val="single" w:sz="4" w:space="0" w:color="auto"/>
              <w:bottom w:val="single" w:sz="4" w:space="0" w:color="auto"/>
              <w:right w:val="single" w:sz="4" w:space="0" w:color="auto"/>
            </w:tcBorders>
            <w:vAlign w:val="center"/>
          </w:tcPr>
          <w:p w14:paraId="41B6F487" w14:textId="77777777" w:rsidR="00A50D0B" w:rsidRPr="00A50D0B" w:rsidRDefault="00A50D0B" w:rsidP="00A50D0B">
            <w:pPr>
              <w:widowControl w:val="0"/>
              <w:autoSpaceDE w:val="0"/>
              <w:autoSpaceDN w:val="0"/>
              <w:adjustRightInd w:val="0"/>
              <w:jc w:val="center"/>
              <w:rPr>
                <w:sz w:val="20"/>
                <w:szCs w:val="20"/>
              </w:rPr>
            </w:pPr>
          </w:p>
        </w:tc>
        <w:tc>
          <w:tcPr>
            <w:tcW w:w="356" w:type="pct"/>
            <w:vMerge w:val="restart"/>
            <w:tcBorders>
              <w:top w:val="single" w:sz="4" w:space="0" w:color="auto"/>
              <w:left w:val="single" w:sz="4" w:space="0" w:color="auto"/>
              <w:right w:val="single" w:sz="4" w:space="0" w:color="auto"/>
            </w:tcBorders>
            <w:vAlign w:val="center"/>
          </w:tcPr>
          <w:p w14:paraId="22CFA82D"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S</w:t>
            </w:r>
          </w:p>
        </w:tc>
        <w:tc>
          <w:tcPr>
            <w:tcW w:w="1499" w:type="pct"/>
            <w:vMerge w:val="restart"/>
            <w:tcBorders>
              <w:top w:val="single" w:sz="4" w:space="0" w:color="auto"/>
              <w:left w:val="single" w:sz="4" w:space="0" w:color="auto"/>
              <w:right w:val="single" w:sz="4" w:space="0" w:color="auto"/>
            </w:tcBorders>
            <w:vAlign w:val="center"/>
          </w:tcPr>
          <w:p w14:paraId="1373849E"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Fond forestier O.S. Cosava/persoane fizice</w:t>
            </w:r>
          </w:p>
        </w:tc>
        <w:tc>
          <w:tcPr>
            <w:tcW w:w="716" w:type="pct"/>
            <w:tcBorders>
              <w:top w:val="single" w:sz="4" w:space="0" w:color="auto"/>
              <w:left w:val="single" w:sz="4" w:space="0" w:color="auto"/>
              <w:bottom w:val="single" w:sz="4" w:space="0" w:color="auto"/>
              <w:right w:val="single" w:sz="4" w:space="0" w:color="auto"/>
            </w:tcBorders>
            <w:vAlign w:val="center"/>
          </w:tcPr>
          <w:p w14:paraId="51B352B3"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67788ACC"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Hotar pichetat</w:t>
            </w:r>
          </w:p>
        </w:tc>
      </w:tr>
      <w:tr w:rsidR="00A50D0B" w:rsidRPr="00A50D0B" w14:paraId="2ACDB345" w14:textId="77777777" w:rsidTr="0023282A">
        <w:tblPrEx>
          <w:tblBorders>
            <w:top w:val="single" w:sz="4" w:space="0" w:color="auto"/>
          </w:tblBorders>
        </w:tblPrEx>
        <w:trPr>
          <w:jc w:val="center"/>
        </w:trPr>
        <w:tc>
          <w:tcPr>
            <w:tcW w:w="291" w:type="pct"/>
            <w:vMerge/>
            <w:tcBorders>
              <w:top w:val="nil"/>
              <w:bottom w:val="single" w:sz="4" w:space="0" w:color="auto"/>
              <w:right w:val="single" w:sz="4" w:space="0" w:color="auto"/>
            </w:tcBorders>
            <w:vAlign w:val="center"/>
          </w:tcPr>
          <w:p w14:paraId="1DF7CE19"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top w:val="nil"/>
              <w:left w:val="single" w:sz="4" w:space="0" w:color="auto"/>
              <w:bottom w:val="single" w:sz="4" w:space="0" w:color="auto"/>
              <w:right w:val="single" w:sz="4" w:space="0" w:color="auto"/>
            </w:tcBorders>
            <w:vAlign w:val="center"/>
          </w:tcPr>
          <w:p w14:paraId="46AA53DF" w14:textId="77777777" w:rsidR="00A50D0B" w:rsidRPr="00A50D0B" w:rsidRDefault="00A50D0B" w:rsidP="00A50D0B">
            <w:pPr>
              <w:widowControl w:val="0"/>
              <w:autoSpaceDE w:val="0"/>
              <w:autoSpaceDN w:val="0"/>
              <w:adjustRightInd w:val="0"/>
              <w:jc w:val="center"/>
              <w:rPr>
                <w:sz w:val="20"/>
                <w:szCs w:val="20"/>
              </w:rPr>
            </w:pPr>
          </w:p>
        </w:tc>
        <w:tc>
          <w:tcPr>
            <w:tcW w:w="356" w:type="pct"/>
            <w:vMerge/>
            <w:tcBorders>
              <w:left w:val="single" w:sz="4" w:space="0" w:color="auto"/>
              <w:bottom w:val="single" w:sz="4" w:space="0" w:color="auto"/>
              <w:right w:val="single" w:sz="4" w:space="0" w:color="auto"/>
            </w:tcBorders>
            <w:vAlign w:val="center"/>
          </w:tcPr>
          <w:p w14:paraId="0F607419" w14:textId="77777777" w:rsidR="00A50D0B" w:rsidRPr="00A50D0B" w:rsidRDefault="00A50D0B" w:rsidP="00A50D0B">
            <w:pPr>
              <w:widowControl w:val="0"/>
              <w:autoSpaceDE w:val="0"/>
              <w:autoSpaceDN w:val="0"/>
              <w:adjustRightInd w:val="0"/>
              <w:jc w:val="center"/>
              <w:rPr>
                <w:sz w:val="20"/>
                <w:szCs w:val="20"/>
              </w:rPr>
            </w:pPr>
          </w:p>
        </w:tc>
        <w:tc>
          <w:tcPr>
            <w:tcW w:w="1499" w:type="pct"/>
            <w:vMerge/>
            <w:tcBorders>
              <w:left w:val="single" w:sz="4" w:space="0" w:color="auto"/>
              <w:bottom w:val="single" w:sz="4" w:space="0" w:color="auto"/>
              <w:right w:val="single" w:sz="4" w:space="0" w:color="auto"/>
            </w:tcBorders>
            <w:vAlign w:val="center"/>
          </w:tcPr>
          <w:p w14:paraId="02528DA5" w14:textId="77777777" w:rsidR="00A50D0B" w:rsidRPr="00A50D0B" w:rsidRDefault="00A50D0B" w:rsidP="00A50D0B">
            <w:pPr>
              <w:widowControl w:val="0"/>
              <w:autoSpaceDE w:val="0"/>
              <w:autoSpaceDN w:val="0"/>
              <w:adjustRightInd w:val="0"/>
              <w:jc w:val="center"/>
              <w:rPr>
                <w:sz w:val="20"/>
                <w:szCs w:val="20"/>
              </w:rPr>
            </w:pPr>
          </w:p>
        </w:tc>
        <w:tc>
          <w:tcPr>
            <w:tcW w:w="716" w:type="pct"/>
            <w:tcBorders>
              <w:top w:val="single" w:sz="4" w:space="0" w:color="auto"/>
              <w:left w:val="single" w:sz="4" w:space="0" w:color="auto"/>
              <w:bottom w:val="single" w:sz="4" w:space="0" w:color="auto"/>
              <w:right w:val="single" w:sz="4" w:space="0" w:color="auto"/>
            </w:tcBorders>
            <w:vAlign w:val="center"/>
          </w:tcPr>
          <w:p w14:paraId="3410AD03"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Naturală</w:t>
            </w:r>
          </w:p>
        </w:tc>
        <w:tc>
          <w:tcPr>
            <w:tcW w:w="1210" w:type="pct"/>
            <w:tcBorders>
              <w:top w:val="single" w:sz="4" w:space="0" w:color="auto"/>
              <w:left w:val="single" w:sz="4" w:space="0" w:color="auto"/>
              <w:bottom w:val="single" w:sz="4" w:space="0" w:color="auto"/>
            </w:tcBorders>
            <w:vAlign w:val="center"/>
          </w:tcPr>
          <w:p w14:paraId="7ECA1D29"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Valea lui Liman</w:t>
            </w:r>
          </w:p>
        </w:tc>
      </w:tr>
      <w:tr w:rsidR="00A50D0B" w:rsidRPr="00A50D0B" w14:paraId="1E42C827" w14:textId="77777777" w:rsidTr="0023282A">
        <w:tblPrEx>
          <w:tblBorders>
            <w:top w:val="single" w:sz="4" w:space="0" w:color="auto"/>
          </w:tblBorders>
        </w:tblPrEx>
        <w:trPr>
          <w:jc w:val="center"/>
        </w:trPr>
        <w:tc>
          <w:tcPr>
            <w:tcW w:w="291" w:type="pct"/>
            <w:vMerge/>
            <w:tcBorders>
              <w:top w:val="nil"/>
              <w:bottom w:val="single" w:sz="4" w:space="0" w:color="auto"/>
              <w:right w:val="single" w:sz="4" w:space="0" w:color="auto"/>
            </w:tcBorders>
            <w:vAlign w:val="center"/>
          </w:tcPr>
          <w:p w14:paraId="30631DD5"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top w:val="nil"/>
              <w:left w:val="single" w:sz="4" w:space="0" w:color="auto"/>
              <w:bottom w:val="single" w:sz="4" w:space="0" w:color="auto"/>
              <w:right w:val="single" w:sz="4" w:space="0" w:color="auto"/>
            </w:tcBorders>
            <w:vAlign w:val="center"/>
          </w:tcPr>
          <w:p w14:paraId="657C3DF5" w14:textId="77777777" w:rsidR="00A50D0B" w:rsidRPr="00A50D0B" w:rsidRDefault="00A50D0B" w:rsidP="00A50D0B">
            <w:pPr>
              <w:widowControl w:val="0"/>
              <w:autoSpaceDE w:val="0"/>
              <w:autoSpaceDN w:val="0"/>
              <w:adjustRightInd w:val="0"/>
              <w:jc w:val="center"/>
              <w:rPr>
                <w:sz w:val="20"/>
                <w:szCs w:val="20"/>
              </w:rPr>
            </w:pPr>
          </w:p>
        </w:tc>
        <w:tc>
          <w:tcPr>
            <w:tcW w:w="356" w:type="pct"/>
            <w:tcBorders>
              <w:top w:val="single" w:sz="4" w:space="0" w:color="auto"/>
              <w:left w:val="single" w:sz="4" w:space="0" w:color="auto"/>
              <w:bottom w:val="single" w:sz="4" w:space="0" w:color="auto"/>
              <w:right w:val="single" w:sz="4" w:space="0" w:color="auto"/>
            </w:tcBorders>
            <w:vAlign w:val="center"/>
          </w:tcPr>
          <w:p w14:paraId="6A61C814"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V</w:t>
            </w:r>
          </w:p>
        </w:tc>
        <w:tc>
          <w:tcPr>
            <w:tcW w:w="1499" w:type="pct"/>
            <w:tcBorders>
              <w:top w:val="single" w:sz="4" w:space="0" w:color="auto"/>
              <w:left w:val="single" w:sz="4" w:space="0" w:color="auto"/>
              <w:bottom w:val="single" w:sz="4" w:space="0" w:color="auto"/>
              <w:right w:val="single" w:sz="4" w:space="0" w:color="auto"/>
            </w:tcBorders>
            <w:vAlign w:val="center"/>
          </w:tcPr>
          <w:p w14:paraId="44458C92"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Fond forestier persoane fizice</w:t>
            </w:r>
          </w:p>
        </w:tc>
        <w:tc>
          <w:tcPr>
            <w:tcW w:w="716" w:type="pct"/>
            <w:tcBorders>
              <w:top w:val="single" w:sz="4" w:space="0" w:color="auto"/>
              <w:left w:val="single" w:sz="4" w:space="0" w:color="auto"/>
              <w:bottom w:val="single" w:sz="4" w:space="0" w:color="auto"/>
              <w:right w:val="single" w:sz="4" w:space="0" w:color="auto"/>
            </w:tcBorders>
            <w:vAlign w:val="center"/>
          </w:tcPr>
          <w:p w14:paraId="3B2E86B2"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02F22359"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Hotar pichetat</w:t>
            </w:r>
          </w:p>
        </w:tc>
      </w:tr>
      <w:tr w:rsidR="00A50D0B" w:rsidRPr="00A50D0B" w14:paraId="454CACB3" w14:textId="77777777" w:rsidTr="0023282A">
        <w:tblPrEx>
          <w:tblBorders>
            <w:top w:val="single" w:sz="4" w:space="0" w:color="auto"/>
          </w:tblBorders>
        </w:tblPrEx>
        <w:trPr>
          <w:jc w:val="center"/>
        </w:trPr>
        <w:tc>
          <w:tcPr>
            <w:tcW w:w="291" w:type="pct"/>
            <w:vMerge w:val="restart"/>
            <w:tcBorders>
              <w:top w:val="single" w:sz="4" w:space="0" w:color="auto"/>
              <w:bottom w:val="single" w:sz="4" w:space="0" w:color="auto"/>
              <w:right w:val="single" w:sz="4" w:space="0" w:color="auto"/>
            </w:tcBorders>
            <w:vAlign w:val="center"/>
          </w:tcPr>
          <w:p w14:paraId="03054A34"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6</w:t>
            </w:r>
          </w:p>
        </w:tc>
        <w:tc>
          <w:tcPr>
            <w:tcW w:w="928" w:type="pct"/>
            <w:vMerge w:val="restart"/>
            <w:tcBorders>
              <w:top w:val="single" w:sz="4" w:space="0" w:color="auto"/>
              <w:left w:val="single" w:sz="4" w:space="0" w:color="auto"/>
              <w:right w:val="single" w:sz="4" w:space="0" w:color="auto"/>
            </w:tcBorders>
            <w:vAlign w:val="center"/>
          </w:tcPr>
          <w:p w14:paraId="7CFC62B0"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Transluncani</w:t>
            </w:r>
          </w:p>
          <w:p w14:paraId="7962E3CF"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(parc. 18-19)</w:t>
            </w:r>
          </w:p>
        </w:tc>
        <w:tc>
          <w:tcPr>
            <w:tcW w:w="356" w:type="pct"/>
            <w:tcBorders>
              <w:top w:val="single" w:sz="4" w:space="0" w:color="auto"/>
              <w:left w:val="single" w:sz="4" w:space="0" w:color="auto"/>
              <w:bottom w:val="single" w:sz="4" w:space="0" w:color="auto"/>
              <w:right w:val="single" w:sz="4" w:space="0" w:color="auto"/>
            </w:tcBorders>
            <w:vAlign w:val="center"/>
          </w:tcPr>
          <w:p w14:paraId="61CA864A"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N</w:t>
            </w:r>
          </w:p>
        </w:tc>
        <w:tc>
          <w:tcPr>
            <w:tcW w:w="1499" w:type="pct"/>
            <w:tcBorders>
              <w:top w:val="single" w:sz="4" w:space="0" w:color="auto"/>
              <w:left w:val="single" w:sz="4" w:space="0" w:color="auto"/>
              <w:bottom w:val="single" w:sz="4" w:space="0" w:color="auto"/>
              <w:right w:val="single" w:sz="4" w:space="0" w:color="auto"/>
            </w:tcBorders>
            <w:vAlign w:val="center"/>
          </w:tcPr>
          <w:p w14:paraId="318EBC18"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Fond forestier persoane fizice</w:t>
            </w:r>
          </w:p>
        </w:tc>
        <w:tc>
          <w:tcPr>
            <w:tcW w:w="716" w:type="pct"/>
            <w:tcBorders>
              <w:top w:val="single" w:sz="4" w:space="0" w:color="auto"/>
              <w:left w:val="single" w:sz="4" w:space="0" w:color="auto"/>
              <w:bottom w:val="single" w:sz="4" w:space="0" w:color="auto"/>
              <w:right w:val="single" w:sz="4" w:space="0" w:color="auto"/>
            </w:tcBorders>
            <w:vAlign w:val="center"/>
          </w:tcPr>
          <w:p w14:paraId="4BD2BE2F"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6ED6E644"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Hotar pichetat</w:t>
            </w:r>
          </w:p>
        </w:tc>
      </w:tr>
      <w:tr w:rsidR="00A50D0B" w:rsidRPr="00A50D0B" w14:paraId="14444A20" w14:textId="77777777" w:rsidTr="0023282A">
        <w:tblPrEx>
          <w:tblBorders>
            <w:top w:val="single" w:sz="4" w:space="0" w:color="auto"/>
          </w:tblBorders>
        </w:tblPrEx>
        <w:trPr>
          <w:jc w:val="center"/>
        </w:trPr>
        <w:tc>
          <w:tcPr>
            <w:tcW w:w="291" w:type="pct"/>
            <w:vMerge/>
            <w:tcBorders>
              <w:top w:val="nil"/>
              <w:bottom w:val="single" w:sz="4" w:space="0" w:color="auto"/>
              <w:right w:val="single" w:sz="4" w:space="0" w:color="auto"/>
            </w:tcBorders>
            <w:vAlign w:val="center"/>
          </w:tcPr>
          <w:p w14:paraId="298A1B62"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right w:val="single" w:sz="4" w:space="0" w:color="auto"/>
            </w:tcBorders>
            <w:vAlign w:val="center"/>
          </w:tcPr>
          <w:p w14:paraId="3249359A" w14:textId="77777777" w:rsidR="00A50D0B" w:rsidRPr="00A50D0B" w:rsidRDefault="00A50D0B" w:rsidP="00A50D0B">
            <w:pPr>
              <w:widowControl w:val="0"/>
              <w:autoSpaceDE w:val="0"/>
              <w:autoSpaceDN w:val="0"/>
              <w:adjustRightInd w:val="0"/>
              <w:jc w:val="center"/>
              <w:rPr>
                <w:sz w:val="20"/>
                <w:szCs w:val="20"/>
              </w:rPr>
            </w:pPr>
          </w:p>
        </w:tc>
        <w:tc>
          <w:tcPr>
            <w:tcW w:w="356" w:type="pct"/>
            <w:tcBorders>
              <w:top w:val="single" w:sz="4" w:space="0" w:color="auto"/>
              <w:left w:val="single" w:sz="4" w:space="0" w:color="auto"/>
              <w:bottom w:val="single" w:sz="4" w:space="0" w:color="auto"/>
              <w:right w:val="single" w:sz="4" w:space="0" w:color="auto"/>
            </w:tcBorders>
            <w:vAlign w:val="center"/>
          </w:tcPr>
          <w:p w14:paraId="3D9A14DC"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E</w:t>
            </w:r>
          </w:p>
        </w:tc>
        <w:tc>
          <w:tcPr>
            <w:tcW w:w="1499" w:type="pct"/>
            <w:tcBorders>
              <w:top w:val="single" w:sz="4" w:space="0" w:color="auto"/>
              <w:left w:val="single" w:sz="4" w:space="0" w:color="auto"/>
              <w:bottom w:val="single" w:sz="4" w:space="0" w:color="auto"/>
              <w:right w:val="single" w:sz="4" w:space="0" w:color="auto"/>
            </w:tcBorders>
            <w:vAlign w:val="center"/>
          </w:tcPr>
          <w:p w14:paraId="5B1F1370"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Fond forestier persoane fizice</w:t>
            </w:r>
          </w:p>
        </w:tc>
        <w:tc>
          <w:tcPr>
            <w:tcW w:w="716" w:type="pct"/>
            <w:tcBorders>
              <w:top w:val="single" w:sz="4" w:space="0" w:color="auto"/>
              <w:left w:val="single" w:sz="4" w:space="0" w:color="auto"/>
              <w:bottom w:val="single" w:sz="4" w:space="0" w:color="auto"/>
              <w:right w:val="single" w:sz="4" w:space="0" w:color="auto"/>
            </w:tcBorders>
            <w:vAlign w:val="center"/>
          </w:tcPr>
          <w:p w14:paraId="52398F85"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0543C75F"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Hotar pichetat</w:t>
            </w:r>
          </w:p>
        </w:tc>
      </w:tr>
      <w:tr w:rsidR="00A50D0B" w:rsidRPr="00A50D0B" w14:paraId="4F9B89A0" w14:textId="77777777" w:rsidTr="0023282A">
        <w:tblPrEx>
          <w:tblBorders>
            <w:top w:val="single" w:sz="4" w:space="0" w:color="auto"/>
          </w:tblBorders>
        </w:tblPrEx>
        <w:trPr>
          <w:jc w:val="center"/>
        </w:trPr>
        <w:tc>
          <w:tcPr>
            <w:tcW w:w="291" w:type="pct"/>
            <w:vMerge/>
            <w:tcBorders>
              <w:top w:val="nil"/>
              <w:bottom w:val="single" w:sz="4" w:space="0" w:color="auto"/>
              <w:right w:val="single" w:sz="4" w:space="0" w:color="auto"/>
            </w:tcBorders>
            <w:vAlign w:val="center"/>
          </w:tcPr>
          <w:p w14:paraId="1ADC7376"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right w:val="single" w:sz="4" w:space="0" w:color="auto"/>
            </w:tcBorders>
            <w:vAlign w:val="center"/>
          </w:tcPr>
          <w:p w14:paraId="1646346F" w14:textId="77777777" w:rsidR="00A50D0B" w:rsidRPr="00A50D0B" w:rsidRDefault="00A50D0B" w:rsidP="00A50D0B">
            <w:pPr>
              <w:widowControl w:val="0"/>
              <w:autoSpaceDE w:val="0"/>
              <w:autoSpaceDN w:val="0"/>
              <w:adjustRightInd w:val="0"/>
              <w:jc w:val="center"/>
              <w:rPr>
                <w:sz w:val="20"/>
                <w:szCs w:val="20"/>
              </w:rPr>
            </w:pPr>
          </w:p>
        </w:tc>
        <w:tc>
          <w:tcPr>
            <w:tcW w:w="356" w:type="pct"/>
            <w:tcBorders>
              <w:top w:val="single" w:sz="4" w:space="0" w:color="auto"/>
              <w:left w:val="single" w:sz="4" w:space="0" w:color="auto"/>
              <w:bottom w:val="single" w:sz="4" w:space="0" w:color="auto"/>
              <w:right w:val="single" w:sz="4" w:space="0" w:color="auto"/>
            </w:tcBorders>
            <w:vAlign w:val="center"/>
          </w:tcPr>
          <w:p w14:paraId="1E565381"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S</w:t>
            </w:r>
          </w:p>
        </w:tc>
        <w:tc>
          <w:tcPr>
            <w:tcW w:w="1499" w:type="pct"/>
            <w:tcBorders>
              <w:top w:val="single" w:sz="4" w:space="0" w:color="auto"/>
              <w:left w:val="single" w:sz="4" w:space="0" w:color="auto"/>
              <w:bottom w:val="single" w:sz="4" w:space="0" w:color="auto"/>
              <w:right w:val="single" w:sz="4" w:space="0" w:color="auto"/>
            </w:tcBorders>
            <w:vAlign w:val="center"/>
          </w:tcPr>
          <w:p w14:paraId="70CE32C8"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Fond forestier persoane fizice</w:t>
            </w:r>
          </w:p>
        </w:tc>
        <w:tc>
          <w:tcPr>
            <w:tcW w:w="716" w:type="pct"/>
            <w:tcBorders>
              <w:top w:val="single" w:sz="4" w:space="0" w:color="auto"/>
              <w:left w:val="single" w:sz="4" w:space="0" w:color="auto"/>
              <w:bottom w:val="single" w:sz="4" w:space="0" w:color="auto"/>
              <w:right w:val="single" w:sz="4" w:space="0" w:color="auto"/>
            </w:tcBorders>
            <w:vAlign w:val="center"/>
          </w:tcPr>
          <w:p w14:paraId="317F2854"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763AFA26"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Hotar pichetat</w:t>
            </w:r>
          </w:p>
        </w:tc>
      </w:tr>
      <w:tr w:rsidR="00A50D0B" w:rsidRPr="00A50D0B" w14:paraId="297C1951" w14:textId="77777777" w:rsidTr="0023282A">
        <w:tblPrEx>
          <w:tblBorders>
            <w:top w:val="single" w:sz="4" w:space="0" w:color="auto"/>
          </w:tblBorders>
        </w:tblPrEx>
        <w:trPr>
          <w:jc w:val="center"/>
        </w:trPr>
        <w:tc>
          <w:tcPr>
            <w:tcW w:w="291" w:type="pct"/>
            <w:vMerge/>
            <w:tcBorders>
              <w:top w:val="nil"/>
              <w:bottom w:val="single" w:sz="4" w:space="0" w:color="auto"/>
              <w:right w:val="single" w:sz="4" w:space="0" w:color="auto"/>
            </w:tcBorders>
            <w:vAlign w:val="center"/>
          </w:tcPr>
          <w:p w14:paraId="1CFBA8DA"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bottom w:val="single" w:sz="4" w:space="0" w:color="auto"/>
              <w:right w:val="single" w:sz="4" w:space="0" w:color="auto"/>
            </w:tcBorders>
            <w:vAlign w:val="center"/>
          </w:tcPr>
          <w:p w14:paraId="7D8971FB" w14:textId="77777777" w:rsidR="00A50D0B" w:rsidRPr="00A50D0B" w:rsidRDefault="00A50D0B" w:rsidP="00A50D0B">
            <w:pPr>
              <w:widowControl w:val="0"/>
              <w:autoSpaceDE w:val="0"/>
              <w:autoSpaceDN w:val="0"/>
              <w:adjustRightInd w:val="0"/>
              <w:jc w:val="center"/>
              <w:rPr>
                <w:sz w:val="20"/>
                <w:szCs w:val="20"/>
              </w:rPr>
            </w:pPr>
          </w:p>
        </w:tc>
        <w:tc>
          <w:tcPr>
            <w:tcW w:w="356" w:type="pct"/>
            <w:tcBorders>
              <w:top w:val="single" w:sz="4" w:space="0" w:color="auto"/>
              <w:left w:val="single" w:sz="4" w:space="0" w:color="auto"/>
              <w:bottom w:val="single" w:sz="4" w:space="0" w:color="auto"/>
              <w:right w:val="single" w:sz="4" w:space="0" w:color="auto"/>
            </w:tcBorders>
            <w:vAlign w:val="center"/>
          </w:tcPr>
          <w:p w14:paraId="1CE6B2A1"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V</w:t>
            </w:r>
          </w:p>
        </w:tc>
        <w:tc>
          <w:tcPr>
            <w:tcW w:w="1499" w:type="pct"/>
            <w:tcBorders>
              <w:top w:val="single" w:sz="4" w:space="0" w:color="auto"/>
              <w:left w:val="single" w:sz="4" w:space="0" w:color="auto"/>
              <w:bottom w:val="single" w:sz="4" w:space="0" w:color="auto"/>
              <w:right w:val="single" w:sz="4" w:space="0" w:color="auto"/>
            </w:tcBorders>
            <w:vAlign w:val="center"/>
          </w:tcPr>
          <w:p w14:paraId="595F9B7C"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Fond forestier O.S. Cosava</w:t>
            </w:r>
          </w:p>
        </w:tc>
        <w:tc>
          <w:tcPr>
            <w:tcW w:w="716" w:type="pct"/>
            <w:tcBorders>
              <w:top w:val="single" w:sz="4" w:space="0" w:color="auto"/>
              <w:left w:val="single" w:sz="4" w:space="0" w:color="auto"/>
              <w:bottom w:val="single" w:sz="4" w:space="0" w:color="auto"/>
              <w:right w:val="single" w:sz="4" w:space="0" w:color="auto"/>
            </w:tcBorders>
            <w:vAlign w:val="center"/>
          </w:tcPr>
          <w:p w14:paraId="43DCCB73"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Naturală</w:t>
            </w:r>
          </w:p>
        </w:tc>
        <w:tc>
          <w:tcPr>
            <w:tcW w:w="1210" w:type="pct"/>
            <w:tcBorders>
              <w:top w:val="single" w:sz="4" w:space="0" w:color="auto"/>
              <w:left w:val="single" w:sz="4" w:space="0" w:color="auto"/>
              <w:bottom w:val="single" w:sz="4" w:space="0" w:color="auto"/>
            </w:tcBorders>
            <w:vAlign w:val="center"/>
          </w:tcPr>
          <w:p w14:paraId="0875C7BB"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Valea Clocot</w:t>
            </w:r>
          </w:p>
        </w:tc>
      </w:tr>
      <w:tr w:rsidR="00A50D0B" w:rsidRPr="00A50D0B" w14:paraId="7C226B6B" w14:textId="77777777" w:rsidTr="0023282A">
        <w:tblPrEx>
          <w:tblBorders>
            <w:top w:val="single" w:sz="4" w:space="0" w:color="auto"/>
          </w:tblBorders>
        </w:tblPrEx>
        <w:trPr>
          <w:jc w:val="center"/>
        </w:trPr>
        <w:tc>
          <w:tcPr>
            <w:tcW w:w="291" w:type="pct"/>
            <w:vMerge w:val="restart"/>
            <w:tcBorders>
              <w:top w:val="single" w:sz="4" w:space="0" w:color="auto"/>
              <w:right w:val="single" w:sz="4" w:space="0" w:color="auto"/>
            </w:tcBorders>
            <w:vAlign w:val="center"/>
          </w:tcPr>
          <w:p w14:paraId="18E3FDBD"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7</w:t>
            </w:r>
          </w:p>
        </w:tc>
        <w:tc>
          <w:tcPr>
            <w:tcW w:w="928" w:type="pct"/>
            <w:vMerge w:val="restart"/>
            <w:tcBorders>
              <w:left w:val="single" w:sz="4" w:space="0" w:color="auto"/>
              <w:right w:val="single" w:sz="4" w:space="0" w:color="auto"/>
            </w:tcBorders>
            <w:vAlign w:val="center"/>
          </w:tcPr>
          <w:p w14:paraId="7D89EFCF"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Boloșești</w:t>
            </w:r>
          </w:p>
          <w:p w14:paraId="2FC1C239"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(parc. 20-21)</w:t>
            </w:r>
          </w:p>
        </w:tc>
        <w:tc>
          <w:tcPr>
            <w:tcW w:w="356" w:type="pct"/>
            <w:tcBorders>
              <w:left w:val="single" w:sz="4" w:space="0" w:color="auto"/>
              <w:bottom w:val="single" w:sz="4" w:space="0" w:color="auto"/>
              <w:right w:val="single" w:sz="4" w:space="0" w:color="auto"/>
            </w:tcBorders>
            <w:vAlign w:val="center"/>
          </w:tcPr>
          <w:p w14:paraId="3744DF72"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N</w:t>
            </w:r>
          </w:p>
        </w:tc>
        <w:tc>
          <w:tcPr>
            <w:tcW w:w="1499" w:type="pct"/>
            <w:tcBorders>
              <w:top w:val="single" w:sz="4" w:space="0" w:color="auto"/>
              <w:left w:val="single" w:sz="4" w:space="0" w:color="auto"/>
              <w:bottom w:val="single" w:sz="4" w:space="0" w:color="auto"/>
              <w:right w:val="single" w:sz="4" w:space="0" w:color="auto"/>
            </w:tcBorders>
            <w:vAlign w:val="center"/>
          </w:tcPr>
          <w:p w14:paraId="683CF0FA" w14:textId="77777777" w:rsidR="00A50D0B" w:rsidRPr="00A50D0B" w:rsidRDefault="00A50D0B" w:rsidP="00A50D0B">
            <w:pPr>
              <w:widowControl w:val="0"/>
              <w:autoSpaceDE w:val="0"/>
              <w:autoSpaceDN w:val="0"/>
              <w:adjustRightInd w:val="0"/>
              <w:jc w:val="center"/>
            </w:pPr>
            <w:r w:rsidRPr="00A50D0B">
              <w:rPr>
                <w:sz w:val="20"/>
                <w:szCs w:val="20"/>
              </w:rPr>
              <w:t>Terenuri agricole</w:t>
            </w:r>
          </w:p>
        </w:tc>
        <w:tc>
          <w:tcPr>
            <w:tcW w:w="716" w:type="pct"/>
            <w:tcBorders>
              <w:top w:val="single" w:sz="4" w:space="0" w:color="auto"/>
              <w:left w:val="single" w:sz="4" w:space="0" w:color="auto"/>
              <w:bottom w:val="single" w:sz="4" w:space="0" w:color="auto"/>
              <w:right w:val="single" w:sz="4" w:space="0" w:color="auto"/>
            </w:tcBorders>
            <w:vAlign w:val="center"/>
          </w:tcPr>
          <w:p w14:paraId="04F59B7D"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5D5AB6C4"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Liziera pădurii</w:t>
            </w:r>
          </w:p>
        </w:tc>
      </w:tr>
      <w:tr w:rsidR="00A50D0B" w:rsidRPr="00A50D0B" w14:paraId="422A979C" w14:textId="77777777" w:rsidTr="0023282A">
        <w:tblPrEx>
          <w:tblBorders>
            <w:top w:val="single" w:sz="4" w:space="0" w:color="auto"/>
          </w:tblBorders>
        </w:tblPrEx>
        <w:trPr>
          <w:jc w:val="center"/>
        </w:trPr>
        <w:tc>
          <w:tcPr>
            <w:tcW w:w="291" w:type="pct"/>
            <w:vMerge/>
            <w:tcBorders>
              <w:right w:val="single" w:sz="4" w:space="0" w:color="auto"/>
            </w:tcBorders>
            <w:vAlign w:val="center"/>
          </w:tcPr>
          <w:p w14:paraId="4F7FEF7E"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right w:val="single" w:sz="4" w:space="0" w:color="auto"/>
            </w:tcBorders>
            <w:vAlign w:val="center"/>
          </w:tcPr>
          <w:p w14:paraId="7A1385EB" w14:textId="77777777" w:rsidR="00A50D0B" w:rsidRPr="00A50D0B" w:rsidRDefault="00A50D0B" w:rsidP="00A50D0B">
            <w:pPr>
              <w:widowControl w:val="0"/>
              <w:autoSpaceDE w:val="0"/>
              <w:autoSpaceDN w:val="0"/>
              <w:adjustRightInd w:val="0"/>
              <w:jc w:val="center"/>
              <w:rPr>
                <w:sz w:val="20"/>
                <w:szCs w:val="20"/>
              </w:rPr>
            </w:pPr>
          </w:p>
        </w:tc>
        <w:tc>
          <w:tcPr>
            <w:tcW w:w="356" w:type="pct"/>
            <w:vMerge w:val="restart"/>
            <w:tcBorders>
              <w:left w:val="single" w:sz="4" w:space="0" w:color="auto"/>
              <w:right w:val="single" w:sz="4" w:space="0" w:color="auto"/>
            </w:tcBorders>
            <w:vAlign w:val="center"/>
          </w:tcPr>
          <w:p w14:paraId="5A057DB5"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E</w:t>
            </w:r>
          </w:p>
        </w:tc>
        <w:tc>
          <w:tcPr>
            <w:tcW w:w="1499" w:type="pct"/>
            <w:vMerge w:val="restart"/>
            <w:tcBorders>
              <w:top w:val="single" w:sz="4" w:space="0" w:color="auto"/>
              <w:left w:val="single" w:sz="4" w:space="0" w:color="auto"/>
              <w:right w:val="single" w:sz="4" w:space="0" w:color="auto"/>
            </w:tcBorders>
            <w:vAlign w:val="center"/>
          </w:tcPr>
          <w:p w14:paraId="1FB473FB"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Fond forestier persoane fizice/UP II Comuna Tomești</w:t>
            </w:r>
          </w:p>
        </w:tc>
        <w:tc>
          <w:tcPr>
            <w:tcW w:w="716" w:type="pct"/>
            <w:tcBorders>
              <w:top w:val="single" w:sz="4" w:space="0" w:color="auto"/>
              <w:left w:val="single" w:sz="4" w:space="0" w:color="auto"/>
              <w:bottom w:val="single" w:sz="4" w:space="0" w:color="auto"/>
              <w:right w:val="single" w:sz="4" w:space="0" w:color="auto"/>
            </w:tcBorders>
            <w:vAlign w:val="center"/>
          </w:tcPr>
          <w:p w14:paraId="68D214E3"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5E7824DA"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Hotar pichetat</w:t>
            </w:r>
          </w:p>
        </w:tc>
      </w:tr>
      <w:tr w:rsidR="00A50D0B" w:rsidRPr="00A50D0B" w14:paraId="5D405B57" w14:textId="77777777" w:rsidTr="0023282A">
        <w:tblPrEx>
          <w:tblBorders>
            <w:top w:val="single" w:sz="4" w:space="0" w:color="auto"/>
          </w:tblBorders>
        </w:tblPrEx>
        <w:trPr>
          <w:jc w:val="center"/>
        </w:trPr>
        <w:tc>
          <w:tcPr>
            <w:tcW w:w="291" w:type="pct"/>
            <w:vMerge/>
            <w:tcBorders>
              <w:right w:val="single" w:sz="4" w:space="0" w:color="auto"/>
            </w:tcBorders>
            <w:vAlign w:val="center"/>
          </w:tcPr>
          <w:p w14:paraId="77072265"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right w:val="single" w:sz="4" w:space="0" w:color="auto"/>
            </w:tcBorders>
            <w:vAlign w:val="center"/>
          </w:tcPr>
          <w:p w14:paraId="67BF7E04" w14:textId="77777777" w:rsidR="00A50D0B" w:rsidRPr="00A50D0B" w:rsidRDefault="00A50D0B" w:rsidP="00A50D0B">
            <w:pPr>
              <w:widowControl w:val="0"/>
              <w:autoSpaceDE w:val="0"/>
              <w:autoSpaceDN w:val="0"/>
              <w:adjustRightInd w:val="0"/>
              <w:jc w:val="center"/>
              <w:rPr>
                <w:sz w:val="20"/>
                <w:szCs w:val="20"/>
              </w:rPr>
            </w:pPr>
          </w:p>
        </w:tc>
        <w:tc>
          <w:tcPr>
            <w:tcW w:w="356" w:type="pct"/>
            <w:vMerge/>
            <w:tcBorders>
              <w:left w:val="single" w:sz="4" w:space="0" w:color="auto"/>
              <w:bottom w:val="single" w:sz="4" w:space="0" w:color="auto"/>
              <w:right w:val="single" w:sz="4" w:space="0" w:color="auto"/>
            </w:tcBorders>
            <w:vAlign w:val="center"/>
          </w:tcPr>
          <w:p w14:paraId="38524D13" w14:textId="77777777" w:rsidR="00A50D0B" w:rsidRPr="00A50D0B" w:rsidRDefault="00A50D0B" w:rsidP="00A50D0B">
            <w:pPr>
              <w:widowControl w:val="0"/>
              <w:autoSpaceDE w:val="0"/>
              <w:autoSpaceDN w:val="0"/>
              <w:adjustRightInd w:val="0"/>
              <w:jc w:val="center"/>
              <w:rPr>
                <w:sz w:val="20"/>
                <w:szCs w:val="20"/>
              </w:rPr>
            </w:pPr>
          </w:p>
        </w:tc>
        <w:tc>
          <w:tcPr>
            <w:tcW w:w="1499" w:type="pct"/>
            <w:vMerge/>
            <w:tcBorders>
              <w:left w:val="single" w:sz="4" w:space="0" w:color="auto"/>
              <w:bottom w:val="single" w:sz="4" w:space="0" w:color="auto"/>
              <w:right w:val="single" w:sz="4" w:space="0" w:color="auto"/>
            </w:tcBorders>
            <w:vAlign w:val="center"/>
          </w:tcPr>
          <w:p w14:paraId="4863A1C7" w14:textId="77777777" w:rsidR="00A50D0B" w:rsidRPr="00A50D0B" w:rsidRDefault="00A50D0B" w:rsidP="00A50D0B">
            <w:pPr>
              <w:widowControl w:val="0"/>
              <w:autoSpaceDE w:val="0"/>
              <w:autoSpaceDN w:val="0"/>
              <w:adjustRightInd w:val="0"/>
              <w:jc w:val="center"/>
              <w:rPr>
                <w:sz w:val="20"/>
                <w:szCs w:val="20"/>
              </w:rPr>
            </w:pPr>
          </w:p>
        </w:tc>
        <w:tc>
          <w:tcPr>
            <w:tcW w:w="716" w:type="pct"/>
            <w:tcBorders>
              <w:top w:val="single" w:sz="4" w:space="0" w:color="auto"/>
              <w:left w:val="single" w:sz="4" w:space="0" w:color="auto"/>
              <w:bottom w:val="single" w:sz="4" w:space="0" w:color="auto"/>
              <w:right w:val="single" w:sz="4" w:space="0" w:color="auto"/>
            </w:tcBorders>
            <w:vAlign w:val="center"/>
          </w:tcPr>
          <w:p w14:paraId="31421AE6"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Naturală</w:t>
            </w:r>
          </w:p>
        </w:tc>
        <w:tc>
          <w:tcPr>
            <w:tcW w:w="1210" w:type="pct"/>
            <w:tcBorders>
              <w:top w:val="single" w:sz="4" w:space="0" w:color="auto"/>
              <w:left w:val="single" w:sz="4" w:space="0" w:color="auto"/>
              <w:bottom w:val="single" w:sz="4" w:space="0" w:color="auto"/>
            </w:tcBorders>
            <w:vAlign w:val="center"/>
          </w:tcPr>
          <w:p w14:paraId="500EA798"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Culme</w:t>
            </w:r>
          </w:p>
        </w:tc>
      </w:tr>
      <w:tr w:rsidR="00A50D0B" w:rsidRPr="00A50D0B" w14:paraId="16ACD7F4" w14:textId="77777777" w:rsidTr="0023282A">
        <w:tblPrEx>
          <w:tblBorders>
            <w:top w:val="single" w:sz="4" w:space="0" w:color="auto"/>
          </w:tblBorders>
        </w:tblPrEx>
        <w:trPr>
          <w:jc w:val="center"/>
        </w:trPr>
        <w:tc>
          <w:tcPr>
            <w:tcW w:w="291" w:type="pct"/>
            <w:vMerge/>
            <w:tcBorders>
              <w:right w:val="single" w:sz="4" w:space="0" w:color="auto"/>
            </w:tcBorders>
            <w:vAlign w:val="center"/>
          </w:tcPr>
          <w:p w14:paraId="08FD12BE"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right w:val="single" w:sz="4" w:space="0" w:color="auto"/>
            </w:tcBorders>
            <w:vAlign w:val="center"/>
          </w:tcPr>
          <w:p w14:paraId="6FC4B958" w14:textId="77777777" w:rsidR="00A50D0B" w:rsidRPr="00A50D0B" w:rsidRDefault="00A50D0B" w:rsidP="00A50D0B">
            <w:pPr>
              <w:widowControl w:val="0"/>
              <w:autoSpaceDE w:val="0"/>
              <w:autoSpaceDN w:val="0"/>
              <w:adjustRightInd w:val="0"/>
              <w:jc w:val="center"/>
              <w:rPr>
                <w:sz w:val="20"/>
                <w:szCs w:val="20"/>
              </w:rPr>
            </w:pPr>
          </w:p>
        </w:tc>
        <w:tc>
          <w:tcPr>
            <w:tcW w:w="356" w:type="pct"/>
            <w:tcBorders>
              <w:top w:val="single" w:sz="4" w:space="0" w:color="auto"/>
              <w:left w:val="single" w:sz="4" w:space="0" w:color="auto"/>
              <w:bottom w:val="single" w:sz="4" w:space="0" w:color="auto"/>
              <w:right w:val="single" w:sz="4" w:space="0" w:color="auto"/>
            </w:tcBorders>
            <w:vAlign w:val="center"/>
          </w:tcPr>
          <w:p w14:paraId="69075941"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S</w:t>
            </w:r>
          </w:p>
        </w:tc>
        <w:tc>
          <w:tcPr>
            <w:tcW w:w="1499" w:type="pct"/>
            <w:tcBorders>
              <w:top w:val="single" w:sz="4" w:space="0" w:color="auto"/>
              <w:left w:val="single" w:sz="4" w:space="0" w:color="auto"/>
              <w:bottom w:val="single" w:sz="4" w:space="0" w:color="auto"/>
              <w:right w:val="single" w:sz="4" w:space="0" w:color="auto"/>
            </w:tcBorders>
            <w:vAlign w:val="center"/>
          </w:tcPr>
          <w:p w14:paraId="59F80F38"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Fond forestier persoane fizice</w:t>
            </w:r>
          </w:p>
        </w:tc>
        <w:tc>
          <w:tcPr>
            <w:tcW w:w="716" w:type="pct"/>
            <w:tcBorders>
              <w:top w:val="single" w:sz="4" w:space="0" w:color="auto"/>
              <w:left w:val="single" w:sz="4" w:space="0" w:color="auto"/>
              <w:bottom w:val="single" w:sz="4" w:space="0" w:color="auto"/>
              <w:right w:val="single" w:sz="4" w:space="0" w:color="auto"/>
            </w:tcBorders>
            <w:vAlign w:val="center"/>
          </w:tcPr>
          <w:p w14:paraId="1C6CB3CF"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Naturală</w:t>
            </w:r>
          </w:p>
        </w:tc>
        <w:tc>
          <w:tcPr>
            <w:tcW w:w="1210" w:type="pct"/>
            <w:tcBorders>
              <w:top w:val="single" w:sz="4" w:space="0" w:color="auto"/>
              <w:left w:val="single" w:sz="4" w:space="0" w:color="auto"/>
              <w:bottom w:val="single" w:sz="4" w:space="0" w:color="auto"/>
            </w:tcBorders>
            <w:vAlign w:val="center"/>
          </w:tcPr>
          <w:p w14:paraId="113AC539"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Valea Ursului</w:t>
            </w:r>
          </w:p>
        </w:tc>
      </w:tr>
      <w:tr w:rsidR="00A50D0B" w:rsidRPr="00A50D0B" w14:paraId="03F86402" w14:textId="77777777" w:rsidTr="0023282A">
        <w:tblPrEx>
          <w:tblBorders>
            <w:top w:val="single" w:sz="4" w:space="0" w:color="auto"/>
          </w:tblBorders>
        </w:tblPrEx>
        <w:trPr>
          <w:jc w:val="center"/>
        </w:trPr>
        <w:tc>
          <w:tcPr>
            <w:tcW w:w="291" w:type="pct"/>
            <w:vMerge/>
            <w:tcBorders>
              <w:right w:val="single" w:sz="4" w:space="0" w:color="auto"/>
            </w:tcBorders>
            <w:vAlign w:val="center"/>
          </w:tcPr>
          <w:p w14:paraId="7FE5609D"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right w:val="single" w:sz="4" w:space="0" w:color="auto"/>
            </w:tcBorders>
            <w:vAlign w:val="center"/>
          </w:tcPr>
          <w:p w14:paraId="1DB850FC" w14:textId="77777777" w:rsidR="00A50D0B" w:rsidRPr="00A50D0B" w:rsidRDefault="00A50D0B" w:rsidP="00A50D0B">
            <w:pPr>
              <w:widowControl w:val="0"/>
              <w:autoSpaceDE w:val="0"/>
              <w:autoSpaceDN w:val="0"/>
              <w:adjustRightInd w:val="0"/>
              <w:jc w:val="center"/>
              <w:rPr>
                <w:sz w:val="20"/>
                <w:szCs w:val="20"/>
              </w:rPr>
            </w:pPr>
          </w:p>
        </w:tc>
        <w:tc>
          <w:tcPr>
            <w:tcW w:w="356" w:type="pct"/>
            <w:vMerge w:val="restart"/>
            <w:tcBorders>
              <w:top w:val="single" w:sz="4" w:space="0" w:color="auto"/>
              <w:left w:val="single" w:sz="4" w:space="0" w:color="auto"/>
              <w:right w:val="single" w:sz="4" w:space="0" w:color="auto"/>
            </w:tcBorders>
            <w:vAlign w:val="center"/>
          </w:tcPr>
          <w:p w14:paraId="4307A764"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V</w:t>
            </w:r>
          </w:p>
        </w:tc>
        <w:tc>
          <w:tcPr>
            <w:tcW w:w="1499" w:type="pct"/>
            <w:tcBorders>
              <w:top w:val="single" w:sz="4" w:space="0" w:color="auto"/>
              <w:left w:val="single" w:sz="4" w:space="0" w:color="auto"/>
              <w:bottom w:val="single" w:sz="4" w:space="0" w:color="auto"/>
              <w:right w:val="single" w:sz="4" w:space="0" w:color="auto"/>
            </w:tcBorders>
            <w:vAlign w:val="center"/>
          </w:tcPr>
          <w:p w14:paraId="17AD8AFC"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Fond forestier O.S. Făget</w:t>
            </w:r>
          </w:p>
        </w:tc>
        <w:tc>
          <w:tcPr>
            <w:tcW w:w="716" w:type="pct"/>
            <w:tcBorders>
              <w:top w:val="single" w:sz="4" w:space="0" w:color="auto"/>
              <w:left w:val="single" w:sz="4" w:space="0" w:color="auto"/>
              <w:bottom w:val="single" w:sz="4" w:space="0" w:color="auto"/>
              <w:right w:val="single" w:sz="4" w:space="0" w:color="auto"/>
            </w:tcBorders>
            <w:vAlign w:val="center"/>
          </w:tcPr>
          <w:p w14:paraId="77B9AF59"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2988E650"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Hotar pichetat</w:t>
            </w:r>
          </w:p>
        </w:tc>
      </w:tr>
      <w:tr w:rsidR="00A50D0B" w:rsidRPr="00A50D0B" w14:paraId="4C24C9D9" w14:textId="77777777" w:rsidTr="0023282A">
        <w:tblPrEx>
          <w:tblBorders>
            <w:top w:val="single" w:sz="4" w:space="0" w:color="auto"/>
          </w:tblBorders>
        </w:tblPrEx>
        <w:trPr>
          <w:jc w:val="center"/>
        </w:trPr>
        <w:tc>
          <w:tcPr>
            <w:tcW w:w="291" w:type="pct"/>
            <w:vMerge/>
            <w:tcBorders>
              <w:bottom w:val="single" w:sz="4" w:space="0" w:color="auto"/>
              <w:right w:val="single" w:sz="4" w:space="0" w:color="auto"/>
            </w:tcBorders>
            <w:vAlign w:val="center"/>
          </w:tcPr>
          <w:p w14:paraId="6B214524"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bottom w:val="single" w:sz="4" w:space="0" w:color="auto"/>
              <w:right w:val="single" w:sz="4" w:space="0" w:color="auto"/>
            </w:tcBorders>
            <w:vAlign w:val="center"/>
          </w:tcPr>
          <w:p w14:paraId="76665A8E" w14:textId="77777777" w:rsidR="00A50D0B" w:rsidRPr="00A50D0B" w:rsidRDefault="00A50D0B" w:rsidP="00A50D0B">
            <w:pPr>
              <w:widowControl w:val="0"/>
              <w:autoSpaceDE w:val="0"/>
              <w:autoSpaceDN w:val="0"/>
              <w:adjustRightInd w:val="0"/>
              <w:jc w:val="center"/>
              <w:rPr>
                <w:sz w:val="20"/>
                <w:szCs w:val="20"/>
              </w:rPr>
            </w:pPr>
          </w:p>
        </w:tc>
        <w:tc>
          <w:tcPr>
            <w:tcW w:w="356" w:type="pct"/>
            <w:vMerge/>
            <w:tcBorders>
              <w:left w:val="single" w:sz="4" w:space="0" w:color="auto"/>
              <w:bottom w:val="single" w:sz="4" w:space="0" w:color="auto"/>
              <w:right w:val="single" w:sz="4" w:space="0" w:color="auto"/>
            </w:tcBorders>
            <w:vAlign w:val="center"/>
          </w:tcPr>
          <w:p w14:paraId="4FACE9C1" w14:textId="77777777" w:rsidR="00A50D0B" w:rsidRPr="00A50D0B" w:rsidRDefault="00A50D0B" w:rsidP="00A50D0B">
            <w:pPr>
              <w:widowControl w:val="0"/>
              <w:autoSpaceDE w:val="0"/>
              <w:autoSpaceDN w:val="0"/>
              <w:adjustRightInd w:val="0"/>
              <w:jc w:val="center"/>
              <w:rPr>
                <w:sz w:val="20"/>
                <w:szCs w:val="20"/>
              </w:rPr>
            </w:pPr>
          </w:p>
        </w:tc>
        <w:tc>
          <w:tcPr>
            <w:tcW w:w="1499" w:type="pct"/>
            <w:tcBorders>
              <w:top w:val="single" w:sz="4" w:space="0" w:color="auto"/>
              <w:left w:val="single" w:sz="4" w:space="0" w:color="auto"/>
              <w:bottom w:val="single" w:sz="4" w:space="0" w:color="auto"/>
              <w:right w:val="single" w:sz="4" w:space="0" w:color="auto"/>
            </w:tcBorders>
            <w:vAlign w:val="center"/>
          </w:tcPr>
          <w:p w14:paraId="379067CE" w14:textId="77777777" w:rsidR="00A50D0B" w:rsidRPr="00A50D0B" w:rsidRDefault="00A50D0B" w:rsidP="00A50D0B">
            <w:pPr>
              <w:widowControl w:val="0"/>
              <w:autoSpaceDE w:val="0"/>
              <w:autoSpaceDN w:val="0"/>
              <w:adjustRightInd w:val="0"/>
              <w:jc w:val="center"/>
            </w:pPr>
            <w:r w:rsidRPr="00A50D0B">
              <w:rPr>
                <w:sz w:val="20"/>
                <w:szCs w:val="20"/>
              </w:rPr>
              <w:t>Terenuri agricole</w:t>
            </w:r>
          </w:p>
        </w:tc>
        <w:tc>
          <w:tcPr>
            <w:tcW w:w="716" w:type="pct"/>
            <w:tcBorders>
              <w:top w:val="single" w:sz="4" w:space="0" w:color="auto"/>
              <w:left w:val="single" w:sz="4" w:space="0" w:color="auto"/>
              <w:bottom w:val="single" w:sz="4" w:space="0" w:color="auto"/>
              <w:right w:val="single" w:sz="4" w:space="0" w:color="auto"/>
            </w:tcBorders>
            <w:vAlign w:val="center"/>
          </w:tcPr>
          <w:p w14:paraId="39EB29BF"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0DAD4B0C"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Liziera pădurii</w:t>
            </w:r>
          </w:p>
        </w:tc>
      </w:tr>
      <w:tr w:rsidR="00A50D0B" w:rsidRPr="00A50D0B" w14:paraId="11E94D4B" w14:textId="77777777" w:rsidTr="0023282A">
        <w:tblPrEx>
          <w:tblBorders>
            <w:top w:val="single" w:sz="4" w:space="0" w:color="auto"/>
          </w:tblBorders>
        </w:tblPrEx>
        <w:trPr>
          <w:jc w:val="center"/>
        </w:trPr>
        <w:tc>
          <w:tcPr>
            <w:tcW w:w="291" w:type="pct"/>
            <w:vMerge w:val="restart"/>
            <w:tcBorders>
              <w:right w:val="single" w:sz="4" w:space="0" w:color="auto"/>
            </w:tcBorders>
            <w:vAlign w:val="center"/>
          </w:tcPr>
          <w:p w14:paraId="3A607667"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8</w:t>
            </w:r>
          </w:p>
        </w:tc>
        <w:tc>
          <w:tcPr>
            <w:tcW w:w="928" w:type="pct"/>
            <w:vMerge w:val="restart"/>
            <w:tcBorders>
              <w:left w:val="single" w:sz="4" w:space="0" w:color="auto"/>
              <w:right w:val="single" w:sz="4" w:space="0" w:color="auto"/>
            </w:tcBorders>
            <w:vAlign w:val="center"/>
          </w:tcPr>
          <w:p w14:paraId="21AB2ED4"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Bunea Mare</w:t>
            </w:r>
          </w:p>
          <w:p w14:paraId="3F303396"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(parc. 26-31)</w:t>
            </w:r>
          </w:p>
        </w:tc>
        <w:tc>
          <w:tcPr>
            <w:tcW w:w="356" w:type="pct"/>
            <w:tcBorders>
              <w:left w:val="single" w:sz="4" w:space="0" w:color="auto"/>
              <w:bottom w:val="single" w:sz="4" w:space="0" w:color="auto"/>
              <w:right w:val="single" w:sz="4" w:space="0" w:color="auto"/>
            </w:tcBorders>
            <w:vAlign w:val="center"/>
          </w:tcPr>
          <w:p w14:paraId="3737E0A7"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N</w:t>
            </w:r>
          </w:p>
        </w:tc>
        <w:tc>
          <w:tcPr>
            <w:tcW w:w="1499" w:type="pct"/>
            <w:tcBorders>
              <w:top w:val="single" w:sz="4" w:space="0" w:color="auto"/>
              <w:left w:val="single" w:sz="4" w:space="0" w:color="auto"/>
              <w:bottom w:val="single" w:sz="4" w:space="0" w:color="auto"/>
              <w:right w:val="single" w:sz="4" w:space="0" w:color="auto"/>
            </w:tcBorders>
            <w:vAlign w:val="center"/>
          </w:tcPr>
          <w:p w14:paraId="75B2345E"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Fond forestier persoane fizice</w:t>
            </w:r>
          </w:p>
        </w:tc>
        <w:tc>
          <w:tcPr>
            <w:tcW w:w="716" w:type="pct"/>
            <w:tcBorders>
              <w:top w:val="single" w:sz="4" w:space="0" w:color="auto"/>
              <w:left w:val="single" w:sz="4" w:space="0" w:color="auto"/>
              <w:bottom w:val="single" w:sz="4" w:space="0" w:color="auto"/>
              <w:right w:val="single" w:sz="4" w:space="0" w:color="auto"/>
            </w:tcBorders>
            <w:vAlign w:val="center"/>
          </w:tcPr>
          <w:p w14:paraId="508FE1D9"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3AD82AA8"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Hotar pichetat</w:t>
            </w:r>
          </w:p>
        </w:tc>
      </w:tr>
      <w:tr w:rsidR="00A50D0B" w:rsidRPr="00A50D0B" w14:paraId="42ACD329" w14:textId="77777777" w:rsidTr="0023282A">
        <w:tblPrEx>
          <w:tblBorders>
            <w:top w:val="single" w:sz="4" w:space="0" w:color="auto"/>
          </w:tblBorders>
        </w:tblPrEx>
        <w:trPr>
          <w:jc w:val="center"/>
        </w:trPr>
        <w:tc>
          <w:tcPr>
            <w:tcW w:w="291" w:type="pct"/>
            <w:vMerge/>
            <w:tcBorders>
              <w:right w:val="single" w:sz="4" w:space="0" w:color="auto"/>
            </w:tcBorders>
            <w:vAlign w:val="center"/>
          </w:tcPr>
          <w:p w14:paraId="3E46FD0E"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right w:val="single" w:sz="4" w:space="0" w:color="auto"/>
            </w:tcBorders>
            <w:vAlign w:val="center"/>
          </w:tcPr>
          <w:p w14:paraId="4466CE83" w14:textId="77777777" w:rsidR="00A50D0B" w:rsidRPr="00A50D0B" w:rsidRDefault="00A50D0B" w:rsidP="00A50D0B">
            <w:pPr>
              <w:widowControl w:val="0"/>
              <w:autoSpaceDE w:val="0"/>
              <w:autoSpaceDN w:val="0"/>
              <w:adjustRightInd w:val="0"/>
              <w:jc w:val="center"/>
              <w:rPr>
                <w:sz w:val="20"/>
                <w:szCs w:val="20"/>
              </w:rPr>
            </w:pPr>
          </w:p>
        </w:tc>
        <w:tc>
          <w:tcPr>
            <w:tcW w:w="356" w:type="pct"/>
            <w:tcBorders>
              <w:top w:val="single" w:sz="4" w:space="0" w:color="auto"/>
              <w:left w:val="single" w:sz="4" w:space="0" w:color="auto"/>
              <w:bottom w:val="single" w:sz="4" w:space="0" w:color="auto"/>
              <w:right w:val="single" w:sz="4" w:space="0" w:color="auto"/>
            </w:tcBorders>
            <w:vAlign w:val="center"/>
          </w:tcPr>
          <w:p w14:paraId="370D5BEB"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E</w:t>
            </w:r>
          </w:p>
        </w:tc>
        <w:tc>
          <w:tcPr>
            <w:tcW w:w="1499" w:type="pct"/>
            <w:tcBorders>
              <w:top w:val="single" w:sz="4" w:space="0" w:color="auto"/>
              <w:left w:val="single" w:sz="4" w:space="0" w:color="auto"/>
              <w:right w:val="single" w:sz="4" w:space="0" w:color="auto"/>
            </w:tcBorders>
            <w:vAlign w:val="center"/>
          </w:tcPr>
          <w:p w14:paraId="168C2888" w14:textId="77777777" w:rsidR="00A50D0B" w:rsidRPr="00A50D0B" w:rsidRDefault="00A50D0B" w:rsidP="00A50D0B">
            <w:pPr>
              <w:widowControl w:val="0"/>
              <w:autoSpaceDE w:val="0"/>
              <w:autoSpaceDN w:val="0"/>
              <w:adjustRightInd w:val="0"/>
              <w:jc w:val="center"/>
            </w:pPr>
            <w:r w:rsidRPr="00A50D0B">
              <w:rPr>
                <w:sz w:val="20"/>
                <w:szCs w:val="20"/>
              </w:rPr>
              <w:t>Terenuri agricole</w:t>
            </w:r>
          </w:p>
        </w:tc>
        <w:tc>
          <w:tcPr>
            <w:tcW w:w="716" w:type="pct"/>
            <w:tcBorders>
              <w:top w:val="single" w:sz="4" w:space="0" w:color="auto"/>
              <w:left w:val="single" w:sz="4" w:space="0" w:color="auto"/>
              <w:bottom w:val="single" w:sz="4" w:space="0" w:color="auto"/>
              <w:right w:val="single" w:sz="4" w:space="0" w:color="auto"/>
            </w:tcBorders>
            <w:vAlign w:val="center"/>
          </w:tcPr>
          <w:p w14:paraId="19FB9AF0"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64739F22"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Liziera pădurii</w:t>
            </w:r>
          </w:p>
        </w:tc>
      </w:tr>
      <w:tr w:rsidR="00A50D0B" w:rsidRPr="00A50D0B" w14:paraId="5EA43209" w14:textId="77777777" w:rsidTr="0023282A">
        <w:tblPrEx>
          <w:tblBorders>
            <w:top w:val="single" w:sz="4" w:space="0" w:color="auto"/>
          </w:tblBorders>
        </w:tblPrEx>
        <w:trPr>
          <w:jc w:val="center"/>
        </w:trPr>
        <w:tc>
          <w:tcPr>
            <w:tcW w:w="291" w:type="pct"/>
            <w:vMerge/>
            <w:tcBorders>
              <w:right w:val="single" w:sz="4" w:space="0" w:color="auto"/>
            </w:tcBorders>
            <w:vAlign w:val="center"/>
          </w:tcPr>
          <w:p w14:paraId="7B2DB6BD"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right w:val="single" w:sz="4" w:space="0" w:color="auto"/>
            </w:tcBorders>
            <w:vAlign w:val="center"/>
          </w:tcPr>
          <w:p w14:paraId="23C8719D" w14:textId="77777777" w:rsidR="00A50D0B" w:rsidRPr="00A50D0B" w:rsidRDefault="00A50D0B" w:rsidP="00A50D0B">
            <w:pPr>
              <w:widowControl w:val="0"/>
              <w:autoSpaceDE w:val="0"/>
              <w:autoSpaceDN w:val="0"/>
              <w:adjustRightInd w:val="0"/>
              <w:jc w:val="center"/>
              <w:rPr>
                <w:sz w:val="20"/>
                <w:szCs w:val="20"/>
              </w:rPr>
            </w:pPr>
          </w:p>
        </w:tc>
        <w:tc>
          <w:tcPr>
            <w:tcW w:w="356" w:type="pct"/>
            <w:tcBorders>
              <w:top w:val="single" w:sz="4" w:space="0" w:color="auto"/>
              <w:left w:val="single" w:sz="4" w:space="0" w:color="auto"/>
              <w:bottom w:val="single" w:sz="4" w:space="0" w:color="auto"/>
              <w:right w:val="single" w:sz="4" w:space="0" w:color="auto"/>
            </w:tcBorders>
            <w:vAlign w:val="center"/>
          </w:tcPr>
          <w:p w14:paraId="5BBB5EBD"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S</w:t>
            </w:r>
          </w:p>
        </w:tc>
        <w:tc>
          <w:tcPr>
            <w:tcW w:w="1499" w:type="pct"/>
            <w:tcBorders>
              <w:top w:val="single" w:sz="4" w:space="0" w:color="auto"/>
              <w:left w:val="single" w:sz="4" w:space="0" w:color="auto"/>
              <w:bottom w:val="single" w:sz="4" w:space="0" w:color="auto"/>
              <w:right w:val="single" w:sz="4" w:space="0" w:color="auto"/>
            </w:tcBorders>
            <w:vAlign w:val="center"/>
          </w:tcPr>
          <w:p w14:paraId="3E2E562C"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Fond forestier persoane fizice</w:t>
            </w:r>
          </w:p>
        </w:tc>
        <w:tc>
          <w:tcPr>
            <w:tcW w:w="716" w:type="pct"/>
            <w:tcBorders>
              <w:top w:val="single" w:sz="4" w:space="0" w:color="auto"/>
              <w:left w:val="single" w:sz="4" w:space="0" w:color="auto"/>
              <w:bottom w:val="single" w:sz="4" w:space="0" w:color="auto"/>
              <w:right w:val="single" w:sz="4" w:space="0" w:color="auto"/>
            </w:tcBorders>
            <w:vAlign w:val="center"/>
          </w:tcPr>
          <w:p w14:paraId="12ACA3D7"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Artificială</w:t>
            </w:r>
          </w:p>
        </w:tc>
        <w:tc>
          <w:tcPr>
            <w:tcW w:w="1210" w:type="pct"/>
            <w:tcBorders>
              <w:top w:val="single" w:sz="4" w:space="0" w:color="auto"/>
              <w:left w:val="single" w:sz="4" w:space="0" w:color="auto"/>
              <w:bottom w:val="single" w:sz="4" w:space="0" w:color="auto"/>
            </w:tcBorders>
            <w:vAlign w:val="center"/>
          </w:tcPr>
          <w:p w14:paraId="04161805"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Hotar pichetat</w:t>
            </w:r>
          </w:p>
        </w:tc>
      </w:tr>
      <w:tr w:rsidR="00A50D0B" w:rsidRPr="00A50D0B" w14:paraId="52C6AAB6" w14:textId="77777777" w:rsidTr="0023282A">
        <w:tblPrEx>
          <w:tblBorders>
            <w:top w:val="single" w:sz="4" w:space="0" w:color="auto"/>
          </w:tblBorders>
        </w:tblPrEx>
        <w:trPr>
          <w:jc w:val="center"/>
        </w:trPr>
        <w:tc>
          <w:tcPr>
            <w:tcW w:w="291" w:type="pct"/>
            <w:vMerge/>
            <w:tcBorders>
              <w:bottom w:val="single" w:sz="12" w:space="0" w:color="auto"/>
              <w:right w:val="single" w:sz="4" w:space="0" w:color="auto"/>
            </w:tcBorders>
            <w:vAlign w:val="center"/>
          </w:tcPr>
          <w:p w14:paraId="5C206247" w14:textId="77777777" w:rsidR="00A50D0B" w:rsidRPr="00A50D0B" w:rsidRDefault="00A50D0B" w:rsidP="00A50D0B">
            <w:pPr>
              <w:widowControl w:val="0"/>
              <w:autoSpaceDE w:val="0"/>
              <w:autoSpaceDN w:val="0"/>
              <w:adjustRightInd w:val="0"/>
              <w:jc w:val="center"/>
              <w:rPr>
                <w:sz w:val="20"/>
                <w:szCs w:val="20"/>
              </w:rPr>
            </w:pPr>
          </w:p>
        </w:tc>
        <w:tc>
          <w:tcPr>
            <w:tcW w:w="928" w:type="pct"/>
            <w:vMerge/>
            <w:tcBorders>
              <w:left w:val="single" w:sz="4" w:space="0" w:color="auto"/>
              <w:bottom w:val="single" w:sz="12" w:space="0" w:color="auto"/>
              <w:right w:val="single" w:sz="4" w:space="0" w:color="auto"/>
            </w:tcBorders>
            <w:vAlign w:val="center"/>
          </w:tcPr>
          <w:p w14:paraId="616723EB" w14:textId="77777777" w:rsidR="00A50D0B" w:rsidRPr="00A50D0B" w:rsidRDefault="00A50D0B" w:rsidP="00A50D0B">
            <w:pPr>
              <w:widowControl w:val="0"/>
              <w:autoSpaceDE w:val="0"/>
              <w:autoSpaceDN w:val="0"/>
              <w:adjustRightInd w:val="0"/>
              <w:jc w:val="center"/>
              <w:rPr>
                <w:sz w:val="20"/>
                <w:szCs w:val="20"/>
              </w:rPr>
            </w:pPr>
          </w:p>
        </w:tc>
        <w:tc>
          <w:tcPr>
            <w:tcW w:w="356" w:type="pct"/>
            <w:tcBorders>
              <w:left w:val="single" w:sz="4" w:space="0" w:color="auto"/>
              <w:bottom w:val="single" w:sz="12" w:space="0" w:color="auto"/>
              <w:right w:val="single" w:sz="4" w:space="0" w:color="auto"/>
            </w:tcBorders>
            <w:vAlign w:val="center"/>
          </w:tcPr>
          <w:p w14:paraId="4CD9DE50"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V</w:t>
            </w:r>
          </w:p>
        </w:tc>
        <w:tc>
          <w:tcPr>
            <w:tcW w:w="1499" w:type="pct"/>
            <w:tcBorders>
              <w:top w:val="single" w:sz="4" w:space="0" w:color="auto"/>
              <w:left w:val="single" w:sz="4" w:space="0" w:color="auto"/>
              <w:bottom w:val="single" w:sz="12" w:space="0" w:color="auto"/>
              <w:right w:val="single" w:sz="4" w:space="0" w:color="auto"/>
            </w:tcBorders>
            <w:vAlign w:val="center"/>
          </w:tcPr>
          <w:p w14:paraId="5D328B23"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Fond forestier O.S. Făget</w:t>
            </w:r>
          </w:p>
        </w:tc>
        <w:tc>
          <w:tcPr>
            <w:tcW w:w="716" w:type="pct"/>
            <w:tcBorders>
              <w:top w:val="single" w:sz="4" w:space="0" w:color="auto"/>
              <w:left w:val="single" w:sz="4" w:space="0" w:color="auto"/>
              <w:bottom w:val="single" w:sz="12" w:space="0" w:color="auto"/>
              <w:right w:val="single" w:sz="4" w:space="0" w:color="auto"/>
            </w:tcBorders>
            <w:vAlign w:val="center"/>
          </w:tcPr>
          <w:p w14:paraId="7710A304"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Naturală</w:t>
            </w:r>
          </w:p>
        </w:tc>
        <w:tc>
          <w:tcPr>
            <w:tcW w:w="1210" w:type="pct"/>
            <w:tcBorders>
              <w:top w:val="single" w:sz="4" w:space="0" w:color="auto"/>
              <w:left w:val="single" w:sz="4" w:space="0" w:color="auto"/>
              <w:bottom w:val="single" w:sz="12" w:space="0" w:color="auto"/>
            </w:tcBorders>
            <w:vAlign w:val="center"/>
          </w:tcPr>
          <w:p w14:paraId="544AC078" w14:textId="77777777" w:rsidR="00A50D0B" w:rsidRPr="00A50D0B" w:rsidRDefault="00A50D0B" w:rsidP="00A50D0B">
            <w:pPr>
              <w:widowControl w:val="0"/>
              <w:autoSpaceDE w:val="0"/>
              <w:autoSpaceDN w:val="0"/>
              <w:adjustRightInd w:val="0"/>
              <w:jc w:val="center"/>
              <w:rPr>
                <w:sz w:val="20"/>
                <w:szCs w:val="20"/>
              </w:rPr>
            </w:pPr>
            <w:r w:rsidRPr="00A50D0B">
              <w:rPr>
                <w:sz w:val="20"/>
                <w:szCs w:val="20"/>
              </w:rPr>
              <w:t>Valea Grădinii</w:t>
            </w:r>
          </w:p>
        </w:tc>
      </w:tr>
    </w:tbl>
    <w:p w14:paraId="2B5ACC52" w14:textId="6F014CF9" w:rsidR="0079259A" w:rsidRDefault="00A50D0B" w:rsidP="00A50D0B">
      <w:pPr>
        <w:ind w:firstLine="709"/>
        <w:jc w:val="both"/>
      </w:pPr>
      <w:r w:rsidRPr="00A50D0B">
        <w:t>Limitele fondului forestier cu terenurile vecine sunt marcate cu vopsea roşie. Marcajul s-</w:t>
      </w:r>
    </w:p>
    <w:p w14:paraId="4DC46BF8" w14:textId="77777777" w:rsidR="001C331D" w:rsidRPr="0079259A" w:rsidRDefault="001C331D" w:rsidP="00422D63"/>
    <w:p w14:paraId="7654F812" w14:textId="77777777" w:rsidR="0079259A" w:rsidRPr="00A50D0B" w:rsidRDefault="00D31DAE" w:rsidP="00A50D0B">
      <w:pPr>
        <w:pStyle w:val="Heading1"/>
        <w:ind w:left="360"/>
        <w:jc w:val="both"/>
        <w:rPr>
          <w:rFonts w:ascii="Times New Roman" w:eastAsia="Arial" w:hAnsi="Times New Roman" w:cs="Times New Roman"/>
          <w:w w:val="102"/>
          <w:kern w:val="32"/>
          <w:sz w:val="24"/>
          <w:lang w:val="en-US" w:eastAsia="en-US"/>
        </w:rPr>
      </w:pPr>
      <w:bookmarkStart w:id="22" w:name="_Toc121223540"/>
      <w:r w:rsidRPr="00A50D0B">
        <w:rPr>
          <w:rFonts w:ascii="Times New Roman" w:eastAsia="Arial" w:hAnsi="Times New Roman" w:cs="Times New Roman"/>
          <w:w w:val="102"/>
          <w:kern w:val="32"/>
          <w:sz w:val="24"/>
          <w:lang w:val="en-US" w:eastAsia="en-US"/>
        </w:rPr>
        <w:t xml:space="preserve">1.2.2.2.3. </w:t>
      </w:r>
      <w:r w:rsidR="0079259A" w:rsidRPr="00A50D0B">
        <w:rPr>
          <w:rFonts w:ascii="Times New Roman" w:eastAsia="Arial" w:hAnsi="Times New Roman" w:cs="Times New Roman"/>
          <w:w w:val="102"/>
          <w:kern w:val="32"/>
          <w:sz w:val="24"/>
          <w:lang w:val="en-US" w:eastAsia="en-US"/>
        </w:rPr>
        <w:t>Trupuri de pădure (bazinete) componente</w:t>
      </w:r>
      <w:bookmarkEnd w:id="22"/>
    </w:p>
    <w:p w14:paraId="34BDB9E2" w14:textId="77777777" w:rsidR="0079259A" w:rsidRPr="0079259A" w:rsidRDefault="0079259A" w:rsidP="0079259A">
      <w:pPr>
        <w:rPr>
          <w:highlight w:val="yellow"/>
        </w:rPr>
      </w:pPr>
    </w:p>
    <w:p w14:paraId="2D7E45FB" w14:textId="77777777" w:rsidR="00A50D0B" w:rsidRPr="00A50D0B" w:rsidRDefault="00A50D0B" w:rsidP="00A50D0B">
      <w:pPr>
        <w:widowControl w:val="0"/>
        <w:autoSpaceDE w:val="0"/>
        <w:autoSpaceDN w:val="0"/>
        <w:adjustRightInd w:val="0"/>
        <w:ind w:firstLine="709"/>
        <w:jc w:val="both"/>
        <w:rPr>
          <w:color w:val="000000"/>
        </w:rPr>
      </w:pPr>
      <w:bookmarkStart w:id="23" w:name="_Hlk106115011"/>
      <w:r w:rsidRPr="00A50D0B">
        <w:rPr>
          <w:color w:val="000000"/>
        </w:rPr>
        <w:t>Fondul forestier din cadrul U.P. I COMUNA TOMEȘTI, este grupat în trupuri  de pădure a căror denumire, parcele componente, suprafaţă şi distanţă medie până la localitatea cea mai apropiată sunt prezentate în tabelul următor:</w:t>
      </w:r>
    </w:p>
    <w:p w14:paraId="5845562A" w14:textId="77777777" w:rsidR="00A50D0B" w:rsidRPr="001C6FDD" w:rsidRDefault="00A50D0B" w:rsidP="00A50D0B">
      <w:pPr>
        <w:ind w:firstLine="709"/>
        <w:jc w:val="both"/>
        <w:rPr>
          <w:b/>
          <w:sz w:val="20"/>
          <w:szCs w:val="20"/>
        </w:rPr>
      </w:pPr>
      <w:r w:rsidRPr="001C6FDD">
        <w:rPr>
          <w:b/>
          <w:sz w:val="20"/>
          <w:szCs w:val="20"/>
        </w:rPr>
        <w:t>Repartiţia fondului forestier pe trupuri de pădure</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013"/>
        <w:gridCol w:w="2031"/>
        <w:gridCol w:w="1182"/>
        <w:gridCol w:w="2804"/>
        <w:gridCol w:w="1578"/>
      </w:tblGrid>
      <w:tr w:rsidR="00A50D0B" w:rsidRPr="00A50D0B" w14:paraId="2ACBDAC5" w14:textId="77777777" w:rsidTr="0023282A">
        <w:trPr>
          <w:tblHeader/>
          <w:jc w:val="center"/>
        </w:trPr>
        <w:tc>
          <w:tcPr>
            <w:tcW w:w="1048" w:type="pct"/>
            <w:tcBorders>
              <w:bottom w:val="single" w:sz="12" w:space="0" w:color="auto"/>
            </w:tcBorders>
            <w:vAlign w:val="center"/>
            <w:hideMark/>
          </w:tcPr>
          <w:p w14:paraId="09A2AF38" w14:textId="77777777" w:rsidR="00A50D0B" w:rsidRPr="00A50D0B" w:rsidRDefault="00A50D0B" w:rsidP="00A50D0B">
            <w:pPr>
              <w:jc w:val="center"/>
              <w:rPr>
                <w:sz w:val="20"/>
                <w:szCs w:val="20"/>
              </w:rPr>
            </w:pPr>
            <w:r w:rsidRPr="00A50D0B">
              <w:rPr>
                <w:sz w:val="20"/>
                <w:szCs w:val="20"/>
                <w:lang w:val="en-AU"/>
              </w:rPr>
              <w:t xml:space="preserve">Trupuri de pădure </w:t>
            </w:r>
          </w:p>
          <w:p w14:paraId="4128ACC5" w14:textId="77777777" w:rsidR="00A50D0B" w:rsidRPr="00A50D0B" w:rsidRDefault="00A50D0B" w:rsidP="00A50D0B">
            <w:pPr>
              <w:jc w:val="center"/>
              <w:rPr>
                <w:sz w:val="20"/>
                <w:szCs w:val="20"/>
                <w:lang w:val="en-AU"/>
              </w:rPr>
            </w:pPr>
            <w:r w:rsidRPr="00A50D0B">
              <w:rPr>
                <w:sz w:val="20"/>
                <w:szCs w:val="20"/>
                <w:lang w:val="en-AU"/>
              </w:rPr>
              <w:t>(bazinete)</w:t>
            </w:r>
          </w:p>
        </w:tc>
        <w:tc>
          <w:tcPr>
            <w:tcW w:w="1057" w:type="pct"/>
            <w:tcBorders>
              <w:bottom w:val="single" w:sz="12" w:space="0" w:color="auto"/>
            </w:tcBorders>
            <w:vAlign w:val="center"/>
            <w:hideMark/>
          </w:tcPr>
          <w:p w14:paraId="5078C899" w14:textId="77777777" w:rsidR="00A50D0B" w:rsidRPr="00A50D0B" w:rsidRDefault="00A50D0B" w:rsidP="00A50D0B">
            <w:pPr>
              <w:jc w:val="center"/>
              <w:rPr>
                <w:sz w:val="20"/>
                <w:szCs w:val="20"/>
                <w:lang w:val="en-AU"/>
              </w:rPr>
            </w:pPr>
            <w:r w:rsidRPr="00A50D0B">
              <w:rPr>
                <w:sz w:val="20"/>
                <w:szCs w:val="20"/>
                <w:lang w:val="en-AU"/>
              </w:rPr>
              <w:t>Parcele componente</w:t>
            </w:r>
          </w:p>
        </w:tc>
        <w:tc>
          <w:tcPr>
            <w:tcW w:w="615" w:type="pct"/>
            <w:tcBorders>
              <w:bottom w:val="single" w:sz="12" w:space="0" w:color="auto"/>
            </w:tcBorders>
            <w:vAlign w:val="center"/>
            <w:hideMark/>
          </w:tcPr>
          <w:p w14:paraId="44B476EA" w14:textId="77777777" w:rsidR="00A50D0B" w:rsidRPr="00A50D0B" w:rsidRDefault="00A50D0B" w:rsidP="00A50D0B">
            <w:pPr>
              <w:jc w:val="center"/>
              <w:rPr>
                <w:sz w:val="20"/>
                <w:szCs w:val="20"/>
                <w:lang w:val="en-AU"/>
              </w:rPr>
            </w:pPr>
            <w:r w:rsidRPr="00A50D0B">
              <w:rPr>
                <w:sz w:val="20"/>
                <w:szCs w:val="20"/>
                <w:lang w:val="en-AU"/>
              </w:rPr>
              <w:t xml:space="preserve">Suprafaţa </w:t>
            </w:r>
          </w:p>
          <w:p w14:paraId="5A42C6F9" w14:textId="77777777" w:rsidR="00A50D0B" w:rsidRPr="00A50D0B" w:rsidRDefault="00A50D0B" w:rsidP="00A50D0B">
            <w:pPr>
              <w:jc w:val="center"/>
              <w:rPr>
                <w:sz w:val="20"/>
                <w:szCs w:val="20"/>
                <w:lang w:val="en-AU"/>
              </w:rPr>
            </w:pPr>
            <w:r w:rsidRPr="00A50D0B">
              <w:rPr>
                <w:sz w:val="20"/>
                <w:szCs w:val="20"/>
                <w:lang w:val="en-AU"/>
              </w:rPr>
              <w:t>- ha -</w:t>
            </w:r>
          </w:p>
        </w:tc>
        <w:tc>
          <w:tcPr>
            <w:tcW w:w="1459" w:type="pct"/>
            <w:tcBorders>
              <w:bottom w:val="single" w:sz="12" w:space="0" w:color="auto"/>
            </w:tcBorders>
            <w:vAlign w:val="center"/>
            <w:hideMark/>
          </w:tcPr>
          <w:p w14:paraId="4ED821BD" w14:textId="77777777" w:rsidR="00A50D0B" w:rsidRPr="00A50D0B" w:rsidRDefault="00A50D0B" w:rsidP="00A50D0B">
            <w:pPr>
              <w:jc w:val="center"/>
              <w:rPr>
                <w:sz w:val="20"/>
                <w:szCs w:val="20"/>
                <w:lang w:val="en-AU"/>
              </w:rPr>
            </w:pPr>
            <w:r w:rsidRPr="00A50D0B">
              <w:rPr>
                <w:sz w:val="20"/>
                <w:szCs w:val="20"/>
                <w:lang w:val="en-AU"/>
              </w:rPr>
              <w:t>Localitatea cea mai apropiată</w:t>
            </w:r>
          </w:p>
        </w:tc>
        <w:tc>
          <w:tcPr>
            <w:tcW w:w="821" w:type="pct"/>
            <w:tcBorders>
              <w:bottom w:val="single" w:sz="12" w:space="0" w:color="auto"/>
            </w:tcBorders>
            <w:vAlign w:val="center"/>
            <w:hideMark/>
          </w:tcPr>
          <w:p w14:paraId="54931CFC" w14:textId="77777777" w:rsidR="00A50D0B" w:rsidRPr="00A50D0B" w:rsidRDefault="00A50D0B" w:rsidP="00A50D0B">
            <w:pPr>
              <w:jc w:val="center"/>
              <w:rPr>
                <w:sz w:val="20"/>
                <w:szCs w:val="20"/>
                <w:lang w:val="en-AU"/>
              </w:rPr>
            </w:pPr>
            <w:r w:rsidRPr="00A50D0B">
              <w:rPr>
                <w:sz w:val="20"/>
                <w:szCs w:val="20"/>
                <w:lang w:val="en-AU"/>
              </w:rPr>
              <w:t>Distanţa medie până la localitate (km)</w:t>
            </w:r>
          </w:p>
        </w:tc>
      </w:tr>
      <w:tr w:rsidR="00A50D0B" w:rsidRPr="00A50D0B" w14:paraId="0009BF0C" w14:textId="77777777" w:rsidTr="0023282A">
        <w:trPr>
          <w:jc w:val="center"/>
        </w:trPr>
        <w:tc>
          <w:tcPr>
            <w:tcW w:w="1048" w:type="pct"/>
            <w:tcBorders>
              <w:top w:val="single" w:sz="12" w:space="0" w:color="auto"/>
              <w:bottom w:val="single" w:sz="4" w:space="0" w:color="auto"/>
            </w:tcBorders>
            <w:vAlign w:val="center"/>
            <w:hideMark/>
          </w:tcPr>
          <w:p w14:paraId="69948EA2" w14:textId="77777777" w:rsidR="00A50D0B" w:rsidRPr="00A50D0B" w:rsidRDefault="00A50D0B" w:rsidP="00A50D0B">
            <w:pPr>
              <w:jc w:val="center"/>
              <w:rPr>
                <w:sz w:val="20"/>
                <w:szCs w:val="20"/>
                <w:lang w:val="en-AU"/>
              </w:rPr>
            </w:pPr>
            <w:r w:rsidRPr="00A50D0B">
              <w:rPr>
                <w:sz w:val="20"/>
                <w:szCs w:val="20"/>
                <w:lang w:val="en-AU"/>
              </w:rPr>
              <w:t>vl. Fărășești</w:t>
            </w:r>
          </w:p>
        </w:tc>
        <w:tc>
          <w:tcPr>
            <w:tcW w:w="1057" w:type="pct"/>
            <w:tcBorders>
              <w:top w:val="single" w:sz="12" w:space="0" w:color="auto"/>
              <w:bottom w:val="single" w:sz="4" w:space="0" w:color="auto"/>
            </w:tcBorders>
            <w:vAlign w:val="center"/>
            <w:hideMark/>
          </w:tcPr>
          <w:p w14:paraId="0330B93E" w14:textId="77777777" w:rsidR="00A50D0B" w:rsidRPr="00A50D0B" w:rsidRDefault="00A50D0B" w:rsidP="00A50D0B">
            <w:pPr>
              <w:jc w:val="center"/>
              <w:rPr>
                <w:sz w:val="20"/>
                <w:szCs w:val="20"/>
                <w:lang w:val="en-AU"/>
              </w:rPr>
            </w:pPr>
            <w:r w:rsidRPr="00A50D0B">
              <w:rPr>
                <w:sz w:val="20"/>
                <w:szCs w:val="20"/>
                <w:lang w:val="en-AU"/>
              </w:rPr>
              <w:t>1 - 6</w:t>
            </w:r>
          </w:p>
        </w:tc>
        <w:tc>
          <w:tcPr>
            <w:tcW w:w="615" w:type="pct"/>
            <w:tcBorders>
              <w:top w:val="single" w:sz="12" w:space="0" w:color="auto"/>
              <w:bottom w:val="single" w:sz="4" w:space="0" w:color="auto"/>
            </w:tcBorders>
            <w:vAlign w:val="center"/>
          </w:tcPr>
          <w:p w14:paraId="7F3F3192" w14:textId="77777777" w:rsidR="00A50D0B" w:rsidRPr="00A50D0B" w:rsidRDefault="00A50D0B" w:rsidP="00A50D0B">
            <w:pPr>
              <w:jc w:val="center"/>
              <w:rPr>
                <w:sz w:val="20"/>
                <w:szCs w:val="20"/>
                <w:lang w:val="en-AU"/>
              </w:rPr>
            </w:pPr>
            <w:r w:rsidRPr="00A50D0B">
              <w:rPr>
                <w:sz w:val="20"/>
                <w:szCs w:val="20"/>
                <w:lang w:val="en-AU"/>
              </w:rPr>
              <w:t>143,6</w:t>
            </w:r>
          </w:p>
        </w:tc>
        <w:tc>
          <w:tcPr>
            <w:tcW w:w="1459" w:type="pct"/>
            <w:tcBorders>
              <w:top w:val="single" w:sz="12" w:space="0" w:color="auto"/>
              <w:bottom w:val="single" w:sz="4" w:space="0" w:color="auto"/>
            </w:tcBorders>
            <w:vAlign w:val="center"/>
            <w:hideMark/>
          </w:tcPr>
          <w:p w14:paraId="365DBB22" w14:textId="77777777" w:rsidR="00A50D0B" w:rsidRPr="00A50D0B" w:rsidRDefault="00A50D0B" w:rsidP="00A50D0B">
            <w:pPr>
              <w:jc w:val="center"/>
              <w:rPr>
                <w:sz w:val="20"/>
                <w:szCs w:val="20"/>
                <w:lang w:val="en-AU"/>
              </w:rPr>
            </w:pPr>
            <w:r w:rsidRPr="00A50D0B">
              <w:rPr>
                <w:sz w:val="20"/>
                <w:szCs w:val="20"/>
                <w:lang w:val="en-AU"/>
              </w:rPr>
              <w:t>Românești</w:t>
            </w:r>
          </w:p>
        </w:tc>
        <w:tc>
          <w:tcPr>
            <w:tcW w:w="821" w:type="pct"/>
            <w:tcBorders>
              <w:top w:val="single" w:sz="12" w:space="0" w:color="auto"/>
              <w:bottom w:val="single" w:sz="4" w:space="0" w:color="auto"/>
            </w:tcBorders>
            <w:vAlign w:val="center"/>
            <w:hideMark/>
          </w:tcPr>
          <w:p w14:paraId="44E0D2F4" w14:textId="77777777" w:rsidR="00A50D0B" w:rsidRPr="00A50D0B" w:rsidRDefault="00A50D0B" w:rsidP="00A50D0B">
            <w:pPr>
              <w:jc w:val="center"/>
              <w:rPr>
                <w:sz w:val="20"/>
                <w:szCs w:val="20"/>
                <w:lang w:val="en-AU"/>
              </w:rPr>
            </w:pPr>
            <w:r w:rsidRPr="00A50D0B">
              <w:rPr>
                <w:sz w:val="20"/>
                <w:szCs w:val="20"/>
                <w:lang w:val="en-AU"/>
              </w:rPr>
              <w:t>3,0</w:t>
            </w:r>
          </w:p>
        </w:tc>
      </w:tr>
      <w:tr w:rsidR="00A50D0B" w:rsidRPr="00A50D0B" w14:paraId="7F40EC84" w14:textId="77777777" w:rsidTr="0023282A">
        <w:trPr>
          <w:jc w:val="center"/>
        </w:trPr>
        <w:tc>
          <w:tcPr>
            <w:tcW w:w="1048" w:type="pct"/>
            <w:tcBorders>
              <w:top w:val="single" w:sz="4" w:space="0" w:color="auto"/>
              <w:bottom w:val="single" w:sz="4" w:space="0" w:color="auto"/>
            </w:tcBorders>
            <w:vAlign w:val="center"/>
            <w:hideMark/>
          </w:tcPr>
          <w:p w14:paraId="10F2F220" w14:textId="77777777" w:rsidR="00A50D0B" w:rsidRPr="00A50D0B" w:rsidRDefault="00A50D0B" w:rsidP="00A50D0B">
            <w:pPr>
              <w:jc w:val="center"/>
              <w:rPr>
                <w:sz w:val="20"/>
                <w:szCs w:val="20"/>
                <w:lang w:val="en-AU"/>
              </w:rPr>
            </w:pPr>
            <w:r w:rsidRPr="00A50D0B">
              <w:rPr>
                <w:sz w:val="20"/>
                <w:szCs w:val="20"/>
                <w:lang w:val="en-AU"/>
              </w:rPr>
              <w:t>pr. lui Beg</w:t>
            </w:r>
          </w:p>
        </w:tc>
        <w:tc>
          <w:tcPr>
            <w:tcW w:w="1057" w:type="pct"/>
            <w:tcBorders>
              <w:top w:val="single" w:sz="4" w:space="0" w:color="auto"/>
              <w:bottom w:val="single" w:sz="4" w:space="0" w:color="auto"/>
            </w:tcBorders>
            <w:vAlign w:val="center"/>
            <w:hideMark/>
          </w:tcPr>
          <w:p w14:paraId="533F6308" w14:textId="77777777" w:rsidR="00A50D0B" w:rsidRPr="00A50D0B" w:rsidRDefault="00A50D0B" w:rsidP="00A50D0B">
            <w:pPr>
              <w:jc w:val="center"/>
              <w:rPr>
                <w:sz w:val="20"/>
                <w:szCs w:val="20"/>
                <w:lang w:val="en-AU"/>
              </w:rPr>
            </w:pPr>
            <w:r w:rsidRPr="00A50D0B">
              <w:rPr>
                <w:sz w:val="20"/>
                <w:szCs w:val="20"/>
                <w:lang w:val="en-AU"/>
              </w:rPr>
              <w:t>7 – 12</w:t>
            </w:r>
          </w:p>
        </w:tc>
        <w:tc>
          <w:tcPr>
            <w:tcW w:w="615" w:type="pct"/>
            <w:tcBorders>
              <w:top w:val="single" w:sz="4" w:space="0" w:color="auto"/>
              <w:bottom w:val="single" w:sz="4" w:space="0" w:color="auto"/>
            </w:tcBorders>
            <w:vAlign w:val="center"/>
          </w:tcPr>
          <w:p w14:paraId="41C71440" w14:textId="77777777" w:rsidR="00A50D0B" w:rsidRPr="00A50D0B" w:rsidRDefault="00A50D0B" w:rsidP="00A50D0B">
            <w:pPr>
              <w:jc w:val="center"/>
              <w:rPr>
                <w:sz w:val="20"/>
                <w:szCs w:val="20"/>
                <w:lang w:val="en-AU"/>
              </w:rPr>
            </w:pPr>
            <w:r w:rsidRPr="00A50D0B">
              <w:rPr>
                <w:sz w:val="20"/>
                <w:szCs w:val="20"/>
                <w:lang w:val="en-AU"/>
              </w:rPr>
              <w:t>49,8</w:t>
            </w:r>
          </w:p>
        </w:tc>
        <w:tc>
          <w:tcPr>
            <w:tcW w:w="1459" w:type="pct"/>
            <w:tcBorders>
              <w:top w:val="single" w:sz="4" w:space="0" w:color="auto"/>
              <w:bottom w:val="single" w:sz="4" w:space="0" w:color="auto"/>
            </w:tcBorders>
            <w:vAlign w:val="center"/>
            <w:hideMark/>
          </w:tcPr>
          <w:p w14:paraId="0D60A38F" w14:textId="77777777" w:rsidR="00A50D0B" w:rsidRPr="00A50D0B" w:rsidRDefault="00A50D0B" w:rsidP="00A50D0B">
            <w:pPr>
              <w:jc w:val="center"/>
              <w:rPr>
                <w:sz w:val="20"/>
                <w:szCs w:val="20"/>
                <w:lang w:val="en-AU"/>
              </w:rPr>
            </w:pPr>
            <w:r w:rsidRPr="00A50D0B">
              <w:rPr>
                <w:sz w:val="20"/>
                <w:szCs w:val="20"/>
                <w:lang w:val="en-AU"/>
              </w:rPr>
              <w:t>Românești</w:t>
            </w:r>
          </w:p>
        </w:tc>
        <w:tc>
          <w:tcPr>
            <w:tcW w:w="821" w:type="pct"/>
            <w:tcBorders>
              <w:top w:val="single" w:sz="4" w:space="0" w:color="auto"/>
              <w:bottom w:val="single" w:sz="4" w:space="0" w:color="auto"/>
            </w:tcBorders>
            <w:vAlign w:val="center"/>
            <w:hideMark/>
          </w:tcPr>
          <w:p w14:paraId="4F6F634A" w14:textId="77777777" w:rsidR="00A50D0B" w:rsidRPr="00A50D0B" w:rsidRDefault="00A50D0B" w:rsidP="00A50D0B">
            <w:pPr>
              <w:jc w:val="center"/>
              <w:rPr>
                <w:sz w:val="20"/>
                <w:szCs w:val="20"/>
                <w:lang w:val="en-AU"/>
              </w:rPr>
            </w:pPr>
            <w:r w:rsidRPr="00A50D0B">
              <w:rPr>
                <w:sz w:val="20"/>
                <w:szCs w:val="20"/>
                <w:lang w:val="en-AU"/>
              </w:rPr>
              <w:t>3,5</w:t>
            </w:r>
          </w:p>
        </w:tc>
      </w:tr>
      <w:tr w:rsidR="00A50D0B" w:rsidRPr="00A50D0B" w14:paraId="7A4B0222" w14:textId="77777777" w:rsidTr="0023282A">
        <w:trPr>
          <w:jc w:val="center"/>
        </w:trPr>
        <w:tc>
          <w:tcPr>
            <w:tcW w:w="1048" w:type="pct"/>
            <w:tcBorders>
              <w:top w:val="single" w:sz="4" w:space="0" w:color="auto"/>
              <w:bottom w:val="single" w:sz="4" w:space="0" w:color="auto"/>
            </w:tcBorders>
            <w:vAlign w:val="center"/>
            <w:hideMark/>
          </w:tcPr>
          <w:p w14:paraId="78BE6D99" w14:textId="77777777" w:rsidR="00A50D0B" w:rsidRPr="00A50D0B" w:rsidRDefault="00A50D0B" w:rsidP="00A50D0B">
            <w:pPr>
              <w:jc w:val="center"/>
              <w:rPr>
                <w:sz w:val="20"/>
                <w:szCs w:val="20"/>
                <w:lang w:val="en-AU"/>
              </w:rPr>
            </w:pPr>
            <w:r w:rsidRPr="00A50D0B">
              <w:rPr>
                <w:sz w:val="20"/>
                <w:szCs w:val="20"/>
                <w:lang w:val="en-AU"/>
              </w:rPr>
              <w:t>Colonia</w:t>
            </w:r>
          </w:p>
        </w:tc>
        <w:tc>
          <w:tcPr>
            <w:tcW w:w="1057" w:type="pct"/>
            <w:tcBorders>
              <w:top w:val="single" w:sz="4" w:space="0" w:color="auto"/>
              <w:bottom w:val="single" w:sz="4" w:space="0" w:color="auto"/>
            </w:tcBorders>
            <w:vAlign w:val="center"/>
            <w:hideMark/>
          </w:tcPr>
          <w:p w14:paraId="3C7F8B48" w14:textId="77777777" w:rsidR="00A50D0B" w:rsidRPr="00A50D0B" w:rsidRDefault="00A50D0B" w:rsidP="00A50D0B">
            <w:pPr>
              <w:jc w:val="center"/>
              <w:rPr>
                <w:sz w:val="20"/>
                <w:szCs w:val="20"/>
                <w:lang w:val="en-AU"/>
              </w:rPr>
            </w:pPr>
            <w:r w:rsidRPr="00A50D0B">
              <w:rPr>
                <w:sz w:val="20"/>
                <w:szCs w:val="20"/>
                <w:lang w:val="en-AU"/>
              </w:rPr>
              <w:t>13, 14, 22-23, 33-35</w:t>
            </w:r>
          </w:p>
        </w:tc>
        <w:tc>
          <w:tcPr>
            <w:tcW w:w="615" w:type="pct"/>
            <w:tcBorders>
              <w:top w:val="single" w:sz="4" w:space="0" w:color="auto"/>
              <w:bottom w:val="single" w:sz="4" w:space="0" w:color="auto"/>
            </w:tcBorders>
            <w:vAlign w:val="center"/>
          </w:tcPr>
          <w:p w14:paraId="040F1703" w14:textId="77777777" w:rsidR="00A50D0B" w:rsidRPr="00A50D0B" w:rsidRDefault="00A50D0B" w:rsidP="00A50D0B">
            <w:pPr>
              <w:jc w:val="center"/>
              <w:rPr>
                <w:sz w:val="20"/>
                <w:szCs w:val="20"/>
                <w:lang w:val="en-AU"/>
              </w:rPr>
            </w:pPr>
            <w:r w:rsidRPr="00A50D0B">
              <w:rPr>
                <w:sz w:val="20"/>
                <w:szCs w:val="20"/>
                <w:lang w:val="en-AU"/>
              </w:rPr>
              <w:t>22,6</w:t>
            </w:r>
          </w:p>
        </w:tc>
        <w:tc>
          <w:tcPr>
            <w:tcW w:w="1459" w:type="pct"/>
            <w:tcBorders>
              <w:top w:val="single" w:sz="4" w:space="0" w:color="auto"/>
              <w:bottom w:val="single" w:sz="4" w:space="0" w:color="auto"/>
            </w:tcBorders>
            <w:vAlign w:val="center"/>
            <w:hideMark/>
          </w:tcPr>
          <w:p w14:paraId="51F27700" w14:textId="77777777" w:rsidR="00A50D0B" w:rsidRPr="00A50D0B" w:rsidRDefault="00A50D0B" w:rsidP="00A50D0B">
            <w:pPr>
              <w:jc w:val="center"/>
              <w:rPr>
                <w:sz w:val="20"/>
                <w:szCs w:val="20"/>
                <w:lang w:val="en-AU"/>
              </w:rPr>
            </w:pPr>
            <w:r w:rsidRPr="00A50D0B">
              <w:rPr>
                <w:sz w:val="20"/>
                <w:szCs w:val="20"/>
                <w:lang w:val="en-AU"/>
              </w:rPr>
              <w:t>Colonia Fabricii</w:t>
            </w:r>
          </w:p>
        </w:tc>
        <w:tc>
          <w:tcPr>
            <w:tcW w:w="821" w:type="pct"/>
            <w:tcBorders>
              <w:top w:val="single" w:sz="4" w:space="0" w:color="auto"/>
              <w:bottom w:val="single" w:sz="4" w:space="0" w:color="auto"/>
            </w:tcBorders>
            <w:vAlign w:val="center"/>
            <w:hideMark/>
          </w:tcPr>
          <w:p w14:paraId="5DCC1B95" w14:textId="77777777" w:rsidR="00A50D0B" w:rsidRPr="00A50D0B" w:rsidRDefault="00A50D0B" w:rsidP="00A50D0B">
            <w:pPr>
              <w:jc w:val="center"/>
              <w:rPr>
                <w:sz w:val="20"/>
                <w:szCs w:val="20"/>
                <w:lang w:val="en-AU"/>
              </w:rPr>
            </w:pPr>
            <w:r w:rsidRPr="00A50D0B">
              <w:rPr>
                <w:sz w:val="20"/>
                <w:szCs w:val="20"/>
                <w:lang w:val="en-AU"/>
              </w:rPr>
              <w:t>0,9</w:t>
            </w:r>
          </w:p>
        </w:tc>
      </w:tr>
      <w:tr w:rsidR="00A50D0B" w:rsidRPr="00A50D0B" w14:paraId="4ABFDE7E" w14:textId="77777777" w:rsidTr="0023282A">
        <w:trPr>
          <w:jc w:val="center"/>
        </w:trPr>
        <w:tc>
          <w:tcPr>
            <w:tcW w:w="1048" w:type="pct"/>
            <w:tcBorders>
              <w:top w:val="single" w:sz="4" w:space="0" w:color="auto"/>
              <w:bottom w:val="single" w:sz="4" w:space="0" w:color="auto"/>
            </w:tcBorders>
            <w:vAlign w:val="center"/>
            <w:hideMark/>
          </w:tcPr>
          <w:p w14:paraId="2A9DDED8" w14:textId="77777777" w:rsidR="00A50D0B" w:rsidRPr="00A50D0B" w:rsidRDefault="00A50D0B" w:rsidP="00A50D0B">
            <w:pPr>
              <w:jc w:val="center"/>
              <w:rPr>
                <w:sz w:val="20"/>
                <w:szCs w:val="20"/>
                <w:lang w:val="en-AU"/>
              </w:rPr>
            </w:pPr>
            <w:r w:rsidRPr="00A50D0B">
              <w:rPr>
                <w:sz w:val="20"/>
                <w:szCs w:val="20"/>
                <w:lang w:val="en-AU"/>
              </w:rPr>
              <w:t>Complex Liman</w:t>
            </w:r>
          </w:p>
        </w:tc>
        <w:tc>
          <w:tcPr>
            <w:tcW w:w="1057" w:type="pct"/>
            <w:tcBorders>
              <w:top w:val="single" w:sz="4" w:space="0" w:color="auto"/>
              <w:bottom w:val="single" w:sz="4" w:space="0" w:color="auto"/>
            </w:tcBorders>
            <w:vAlign w:val="center"/>
            <w:hideMark/>
          </w:tcPr>
          <w:p w14:paraId="057ACE21" w14:textId="77777777" w:rsidR="00A50D0B" w:rsidRPr="00A50D0B" w:rsidRDefault="00A50D0B" w:rsidP="00A50D0B">
            <w:pPr>
              <w:jc w:val="center"/>
              <w:rPr>
                <w:sz w:val="20"/>
                <w:szCs w:val="20"/>
                <w:lang w:val="en-AU"/>
              </w:rPr>
            </w:pPr>
            <w:r w:rsidRPr="00A50D0B">
              <w:rPr>
                <w:sz w:val="20"/>
                <w:szCs w:val="20"/>
                <w:lang w:val="en-AU"/>
              </w:rPr>
              <w:t>15</w:t>
            </w:r>
          </w:p>
        </w:tc>
        <w:tc>
          <w:tcPr>
            <w:tcW w:w="615" w:type="pct"/>
            <w:tcBorders>
              <w:top w:val="single" w:sz="4" w:space="0" w:color="auto"/>
              <w:bottom w:val="single" w:sz="4" w:space="0" w:color="auto"/>
            </w:tcBorders>
            <w:vAlign w:val="center"/>
          </w:tcPr>
          <w:p w14:paraId="53426A4E" w14:textId="77777777" w:rsidR="00A50D0B" w:rsidRPr="00A50D0B" w:rsidRDefault="00A50D0B" w:rsidP="00A50D0B">
            <w:pPr>
              <w:jc w:val="center"/>
              <w:rPr>
                <w:sz w:val="20"/>
                <w:szCs w:val="20"/>
                <w:lang w:val="en-AU"/>
              </w:rPr>
            </w:pPr>
            <w:r w:rsidRPr="00A50D0B">
              <w:rPr>
                <w:sz w:val="20"/>
                <w:szCs w:val="20"/>
                <w:lang w:val="en-AU"/>
              </w:rPr>
              <w:t>25,4</w:t>
            </w:r>
          </w:p>
        </w:tc>
        <w:tc>
          <w:tcPr>
            <w:tcW w:w="1459" w:type="pct"/>
            <w:tcBorders>
              <w:top w:val="single" w:sz="4" w:space="0" w:color="auto"/>
              <w:bottom w:val="single" w:sz="4" w:space="0" w:color="auto"/>
            </w:tcBorders>
            <w:vAlign w:val="center"/>
            <w:hideMark/>
          </w:tcPr>
          <w:p w14:paraId="35F51385" w14:textId="77777777" w:rsidR="00A50D0B" w:rsidRPr="00A50D0B" w:rsidRDefault="00A50D0B" w:rsidP="00A50D0B">
            <w:pPr>
              <w:jc w:val="center"/>
              <w:rPr>
                <w:sz w:val="20"/>
                <w:szCs w:val="20"/>
                <w:lang w:val="en-AU"/>
              </w:rPr>
            </w:pPr>
            <w:r w:rsidRPr="00A50D0B">
              <w:rPr>
                <w:sz w:val="20"/>
                <w:szCs w:val="20"/>
                <w:lang w:val="en-AU"/>
              </w:rPr>
              <w:t>Colonia Fabricii</w:t>
            </w:r>
          </w:p>
        </w:tc>
        <w:tc>
          <w:tcPr>
            <w:tcW w:w="821" w:type="pct"/>
            <w:tcBorders>
              <w:top w:val="single" w:sz="4" w:space="0" w:color="auto"/>
              <w:bottom w:val="single" w:sz="4" w:space="0" w:color="auto"/>
            </w:tcBorders>
            <w:vAlign w:val="center"/>
            <w:hideMark/>
          </w:tcPr>
          <w:p w14:paraId="15FA9F59" w14:textId="77777777" w:rsidR="00A50D0B" w:rsidRPr="00A50D0B" w:rsidRDefault="00A50D0B" w:rsidP="00A50D0B">
            <w:pPr>
              <w:jc w:val="center"/>
              <w:rPr>
                <w:sz w:val="20"/>
                <w:szCs w:val="20"/>
                <w:lang w:val="en-AU"/>
              </w:rPr>
            </w:pPr>
            <w:r w:rsidRPr="00A50D0B">
              <w:rPr>
                <w:sz w:val="20"/>
                <w:szCs w:val="20"/>
                <w:lang w:val="en-AU"/>
              </w:rPr>
              <w:t>2,0</w:t>
            </w:r>
          </w:p>
        </w:tc>
      </w:tr>
      <w:tr w:rsidR="00A50D0B" w:rsidRPr="00A50D0B" w14:paraId="21A25CEA" w14:textId="77777777" w:rsidTr="0023282A">
        <w:trPr>
          <w:jc w:val="center"/>
        </w:trPr>
        <w:tc>
          <w:tcPr>
            <w:tcW w:w="1048" w:type="pct"/>
            <w:tcBorders>
              <w:top w:val="single" w:sz="4" w:space="0" w:color="auto"/>
              <w:bottom w:val="single" w:sz="4" w:space="0" w:color="auto"/>
            </w:tcBorders>
            <w:vAlign w:val="center"/>
            <w:hideMark/>
          </w:tcPr>
          <w:p w14:paraId="3DC7545A" w14:textId="77777777" w:rsidR="00A50D0B" w:rsidRPr="00A50D0B" w:rsidRDefault="00A50D0B" w:rsidP="00A50D0B">
            <w:pPr>
              <w:jc w:val="center"/>
              <w:rPr>
                <w:sz w:val="20"/>
                <w:szCs w:val="20"/>
                <w:lang w:val="en-AU"/>
              </w:rPr>
            </w:pPr>
            <w:r w:rsidRPr="00A50D0B">
              <w:rPr>
                <w:sz w:val="20"/>
                <w:szCs w:val="20"/>
                <w:lang w:val="en-AU"/>
              </w:rPr>
              <w:t>pr. Liman</w:t>
            </w:r>
          </w:p>
        </w:tc>
        <w:tc>
          <w:tcPr>
            <w:tcW w:w="1057" w:type="pct"/>
            <w:tcBorders>
              <w:top w:val="single" w:sz="4" w:space="0" w:color="auto"/>
              <w:bottom w:val="single" w:sz="4" w:space="0" w:color="auto"/>
            </w:tcBorders>
            <w:vAlign w:val="center"/>
            <w:hideMark/>
          </w:tcPr>
          <w:p w14:paraId="22FBCC9A" w14:textId="77777777" w:rsidR="00A50D0B" w:rsidRPr="00A50D0B" w:rsidRDefault="00A50D0B" w:rsidP="00A50D0B">
            <w:pPr>
              <w:jc w:val="center"/>
              <w:rPr>
                <w:sz w:val="20"/>
                <w:szCs w:val="20"/>
                <w:lang w:val="en-AU"/>
              </w:rPr>
            </w:pPr>
            <w:r w:rsidRPr="00A50D0B">
              <w:rPr>
                <w:sz w:val="20"/>
                <w:szCs w:val="20"/>
                <w:lang w:val="en-AU"/>
              </w:rPr>
              <w:t>16 – 17, 24-25, 32</w:t>
            </w:r>
          </w:p>
        </w:tc>
        <w:tc>
          <w:tcPr>
            <w:tcW w:w="615" w:type="pct"/>
            <w:tcBorders>
              <w:top w:val="single" w:sz="4" w:space="0" w:color="auto"/>
              <w:bottom w:val="single" w:sz="4" w:space="0" w:color="auto"/>
            </w:tcBorders>
            <w:vAlign w:val="center"/>
          </w:tcPr>
          <w:p w14:paraId="30E4E37F" w14:textId="77777777" w:rsidR="00A50D0B" w:rsidRPr="00A50D0B" w:rsidRDefault="00A50D0B" w:rsidP="00A50D0B">
            <w:pPr>
              <w:jc w:val="center"/>
              <w:rPr>
                <w:sz w:val="20"/>
                <w:szCs w:val="20"/>
                <w:lang w:val="en-AU"/>
              </w:rPr>
            </w:pPr>
            <w:r w:rsidRPr="00A50D0B">
              <w:rPr>
                <w:sz w:val="20"/>
                <w:szCs w:val="20"/>
                <w:lang w:val="en-AU"/>
              </w:rPr>
              <w:t>19,8</w:t>
            </w:r>
          </w:p>
        </w:tc>
        <w:tc>
          <w:tcPr>
            <w:tcW w:w="1459" w:type="pct"/>
            <w:tcBorders>
              <w:top w:val="single" w:sz="4" w:space="0" w:color="auto"/>
              <w:bottom w:val="single" w:sz="4" w:space="0" w:color="auto"/>
            </w:tcBorders>
            <w:vAlign w:val="center"/>
            <w:hideMark/>
          </w:tcPr>
          <w:p w14:paraId="57F857C7" w14:textId="77777777" w:rsidR="00A50D0B" w:rsidRPr="00A50D0B" w:rsidRDefault="00A50D0B" w:rsidP="00A50D0B">
            <w:pPr>
              <w:jc w:val="center"/>
              <w:rPr>
                <w:sz w:val="20"/>
                <w:szCs w:val="20"/>
                <w:lang w:val="en-AU"/>
              </w:rPr>
            </w:pPr>
            <w:r w:rsidRPr="00A50D0B">
              <w:rPr>
                <w:sz w:val="20"/>
                <w:szCs w:val="20"/>
                <w:lang w:val="en-AU"/>
              </w:rPr>
              <w:t>Colonia Fabricii</w:t>
            </w:r>
          </w:p>
        </w:tc>
        <w:tc>
          <w:tcPr>
            <w:tcW w:w="821" w:type="pct"/>
            <w:tcBorders>
              <w:top w:val="single" w:sz="4" w:space="0" w:color="auto"/>
              <w:bottom w:val="single" w:sz="4" w:space="0" w:color="auto"/>
            </w:tcBorders>
            <w:vAlign w:val="center"/>
            <w:hideMark/>
          </w:tcPr>
          <w:p w14:paraId="6D4C428F" w14:textId="77777777" w:rsidR="00A50D0B" w:rsidRPr="00A50D0B" w:rsidRDefault="00A50D0B" w:rsidP="00A50D0B">
            <w:pPr>
              <w:jc w:val="center"/>
              <w:rPr>
                <w:sz w:val="20"/>
                <w:szCs w:val="20"/>
                <w:lang w:val="en-AU"/>
              </w:rPr>
            </w:pPr>
            <w:r w:rsidRPr="00A50D0B">
              <w:rPr>
                <w:sz w:val="20"/>
                <w:szCs w:val="20"/>
                <w:lang w:val="en-AU"/>
              </w:rPr>
              <w:t>6,9</w:t>
            </w:r>
          </w:p>
        </w:tc>
      </w:tr>
      <w:tr w:rsidR="00A50D0B" w:rsidRPr="00A50D0B" w14:paraId="45DB7034" w14:textId="77777777" w:rsidTr="0023282A">
        <w:trPr>
          <w:jc w:val="center"/>
        </w:trPr>
        <w:tc>
          <w:tcPr>
            <w:tcW w:w="1048" w:type="pct"/>
            <w:tcBorders>
              <w:top w:val="single" w:sz="4" w:space="0" w:color="auto"/>
              <w:bottom w:val="single" w:sz="4" w:space="0" w:color="auto"/>
            </w:tcBorders>
            <w:vAlign w:val="center"/>
            <w:hideMark/>
          </w:tcPr>
          <w:p w14:paraId="6CD34550" w14:textId="77777777" w:rsidR="00A50D0B" w:rsidRPr="00A50D0B" w:rsidRDefault="00A50D0B" w:rsidP="00A50D0B">
            <w:pPr>
              <w:jc w:val="center"/>
              <w:rPr>
                <w:sz w:val="20"/>
                <w:szCs w:val="20"/>
                <w:lang w:val="en-AU"/>
              </w:rPr>
            </w:pPr>
            <w:r w:rsidRPr="00A50D0B">
              <w:rPr>
                <w:sz w:val="20"/>
                <w:szCs w:val="20"/>
                <w:lang w:val="en-AU"/>
              </w:rPr>
              <w:t>Transluncani</w:t>
            </w:r>
          </w:p>
        </w:tc>
        <w:tc>
          <w:tcPr>
            <w:tcW w:w="1057" w:type="pct"/>
            <w:tcBorders>
              <w:top w:val="single" w:sz="4" w:space="0" w:color="auto"/>
              <w:bottom w:val="single" w:sz="4" w:space="0" w:color="auto"/>
            </w:tcBorders>
            <w:vAlign w:val="center"/>
            <w:hideMark/>
          </w:tcPr>
          <w:p w14:paraId="0016F2C5" w14:textId="77777777" w:rsidR="00A50D0B" w:rsidRPr="00A50D0B" w:rsidRDefault="00A50D0B" w:rsidP="00A50D0B">
            <w:pPr>
              <w:jc w:val="center"/>
              <w:rPr>
                <w:sz w:val="20"/>
                <w:szCs w:val="20"/>
                <w:lang w:val="en-AU"/>
              </w:rPr>
            </w:pPr>
            <w:r w:rsidRPr="00A50D0B">
              <w:rPr>
                <w:sz w:val="20"/>
                <w:szCs w:val="20"/>
                <w:lang w:val="en-AU"/>
              </w:rPr>
              <w:t>18-19</w:t>
            </w:r>
          </w:p>
        </w:tc>
        <w:tc>
          <w:tcPr>
            <w:tcW w:w="615" w:type="pct"/>
            <w:tcBorders>
              <w:top w:val="single" w:sz="4" w:space="0" w:color="auto"/>
              <w:bottom w:val="single" w:sz="4" w:space="0" w:color="auto"/>
            </w:tcBorders>
            <w:vAlign w:val="center"/>
          </w:tcPr>
          <w:p w14:paraId="0B6C27D7" w14:textId="77777777" w:rsidR="00A50D0B" w:rsidRPr="00A50D0B" w:rsidRDefault="00A50D0B" w:rsidP="00A50D0B">
            <w:pPr>
              <w:jc w:val="center"/>
              <w:rPr>
                <w:sz w:val="20"/>
                <w:szCs w:val="20"/>
                <w:lang w:val="en-AU"/>
              </w:rPr>
            </w:pPr>
            <w:r w:rsidRPr="00A50D0B">
              <w:rPr>
                <w:sz w:val="20"/>
                <w:szCs w:val="20"/>
                <w:lang w:val="en-AU"/>
              </w:rPr>
              <w:t>7,7</w:t>
            </w:r>
          </w:p>
        </w:tc>
        <w:tc>
          <w:tcPr>
            <w:tcW w:w="1459" w:type="pct"/>
            <w:tcBorders>
              <w:top w:val="single" w:sz="4" w:space="0" w:color="auto"/>
              <w:bottom w:val="single" w:sz="4" w:space="0" w:color="auto"/>
            </w:tcBorders>
            <w:vAlign w:val="center"/>
            <w:hideMark/>
          </w:tcPr>
          <w:p w14:paraId="4F412664" w14:textId="77777777" w:rsidR="00A50D0B" w:rsidRPr="00A50D0B" w:rsidRDefault="00A50D0B" w:rsidP="00A50D0B">
            <w:pPr>
              <w:jc w:val="center"/>
              <w:rPr>
                <w:sz w:val="20"/>
                <w:szCs w:val="20"/>
                <w:lang w:val="en-AU"/>
              </w:rPr>
            </w:pPr>
            <w:r w:rsidRPr="00A50D0B">
              <w:rPr>
                <w:sz w:val="20"/>
                <w:szCs w:val="20"/>
                <w:lang w:val="en-AU"/>
              </w:rPr>
              <w:t>Luncanii de Jos</w:t>
            </w:r>
          </w:p>
        </w:tc>
        <w:tc>
          <w:tcPr>
            <w:tcW w:w="821" w:type="pct"/>
            <w:tcBorders>
              <w:top w:val="single" w:sz="4" w:space="0" w:color="auto"/>
              <w:bottom w:val="single" w:sz="4" w:space="0" w:color="auto"/>
            </w:tcBorders>
            <w:vAlign w:val="center"/>
            <w:hideMark/>
          </w:tcPr>
          <w:p w14:paraId="116AB62C" w14:textId="77777777" w:rsidR="00A50D0B" w:rsidRPr="00A50D0B" w:rsidRDefault="00A50D0B" w:rsidP="00A50D0B">
            <w:pPr>
              <w:jc w:val="center"/>
              <w:rPr>
                <w:sz w:val="20"/>
                <w:szCs w:val="20"/>
                <w:lang w:val="en-AU"/>
              </w:rPr>
            </w:pPr>
            <w:r w:rsidRPr="00A50D0B">
              <w:rPr>
                <w:sz w:val="20"/>
                <w:szCs w:val="20"/>
                <w:lang w:val="en-AU"/>
              </w:rPr>
              <w:t>1,5</w:t>
            </w:r>
          </w:p>
        </w:tc>
      </w:tr>
      <w:tr w:rsidR="00A50D0B" w:rsidRPr="00A50D0B" w14:paraId="38169674" w14:textId="77777777" w:rsidTr="0023282A">
        <w:trPr>
          <w:jc w:val="center"/>
        </w:trPr>
        <w:tc>
          <w:tcPr>
            <w:tcW w:w="1048" w:type="pct"/>
            <w:tcBorders>
              <w:top w:val="single" w:sz="4" w:space="0" w:color="auto"/>
              <w:bottom w:val="single" w:sz="4" w:space="0" w:color="auto"/>
            </w:tcBorders>
            <w:vAlign w:val="center"/>
            <w:hideMark/>
          </w:tcPr>
          <w:p w14:paraId="0E6C59E7" w14:textId="77777777" w:rsidR="00A50D0B" w:rsidRPr="00A50D0B" w:rsidRDefault="00A50D0B" w:rsidP="00A50D0B">
            <w:pPr>
              <w:jc w:val="center"/>
              <w:rPr>
                <w:sz w:val="20"/>
                <w:szCs w:val="20"/>
                <w:lang w:val="en-AU"/>
              </w:rPr>
            </w:pPr>
            <w:r w:rsidRPr="00A50D0B">
              <w:rPr>
                <w:sz w:val="20"/>
                <w:szCs w:val="20"/>
                <w:lang w:val="en-AU"/>
              </w:rPr>
              <w:t>Baloșești</w:t>
            </w:r>
          </w:p>
        </w:tc>
        <w:tc>
          <w:tcPr>
            <w:tcW w:w="1057" w:type="pct"/>
            <w:tcBorders>
              <w:top w:val="single" w:sz="4" w:space="0" w:color="auto"/>
              <w:bottom w:val="single" w:sz="4" w:space="0" w:color="auto"/>
            </w:tcBorders>
            <w:vAlign w:val="center"/>
            <w:hideMark/>
          </w:tcPr>
          <w:p w14:paraId="6DC1B2AE" w14:textId="77777777" w:rsidR="00A50D0B" w:rsidRPr="00A50D0B" w:rsidRDefault="00A50D0B" w:rsidP="00A50D0B">
            <w:pPr>
              <w:jc w:val="center"/>
              <w:rPr>
                <w:sz w:val="20"/>
                <w:szCs w:val="20"/>
                <w:lang w:val="en-AU"/>
              </w:rPr>
            </w:pPr>
            <w:r w:rsidRPr="00A50D0B">
              <w:rPr>
                <w:sz w:val="20"/>
                <w:szCs w:val="20"/>
                <w:lang w:val="en-AU"/>
              </w:rPr>
              <w:t>20 ,21</w:t>
            </w:r>
          </w:p>
        </w:tc>
        <w:tc>
          <w:tcPr>
            <w:tcW w:w="615" w:type="pct"/>
            <w:tcBorders>
              <w:top w:val="single" w:sz="4" w:space="0" w:color="auto"/>
              <w:bottom w:val="single" w:sz="4" w:space="0" w:color="auto"/>
            </w:tcBorders>
            <w:vAlign w:val="center"/>
          </w:tcPr>
          <w:p w14:paraId="3AF0AD28" w14:textId="77777777" w:rsidR="00A50D0B" w:rsidRPr="00A50D0B" w:rsidRDefault="00A50D0B" w:rsidP="00A50D0B">
            <w:pPr>
              <w:jc w:val="center"/>
              <w:rPr>
                <w:sz w:val="20"/>
                <w:szCs w:val="20"/>
                <w:lang w:val="en-AU"/>
              </w:rPr>
            </w:pPr>
            <w:r w:rsidRPr="00A50D0B">
              <w:rPr>
                <w:sz w:val="20"/>
                <w:szCs w:val="20"/>
                <w:lang w:val="en-AU"/>
              </w:rPr>
              <w:t>57,5</w:t>
            </w:r>
          </w:p>
        </w:tc>
        <w:tc>
          <w:tcPr>
            <w:tcW w:w="1459" w:type="pct"/>
            <w:tcBorders>
              <w:top w:val="single" w:sz="4" w:space="0" w:color="auto"/>
              <w:bottom w:val="single" w:sz="4" w:space="0" w:color="auto"/>
            </w:tcBorders>
            <w:vAlign w:val="center"/>
            <w:hideMark/>
          </w:tcPr>
          <w:p w14:paraId="3E2F9965" w14:textId="77777777" w:rsidR="00A50D0B" w:rsidRPr="00A50D0B" w:rsidRDefault="00A50D0B" w:rsidP="00A50D0B">
            <w:pPr>
              <w:jc w:val="center"/>
              <w:rPr>
                <w:sz w:val="20"/>
                <w:szCs w:val="20"/>
                <w:lang w:val="en-AU"/>
              </w:rPr>
            </w:pPr>
            <w:r w:rsidRPr="00A50D0B">
              <w:rPr>
                <w:sz w:val="20"/>
                <w:szCs w:val="20"/>
                <w:lang w:val="en-AU"/>
              </w:rPr>
              <w:t>Tomești</w:t>
            </w:r>
          </w:p>
        </w:tc>
        <w:tc>
          <w:tcPr>
            <w:tcW w:w="821" w:type="pct"/>
            <w:tcBorders>
              <w:top w:val="single" w:sz="4" w:space="0" w:color="auto"/>
              <w:bottom w:val="single" w:sz="4" w:space="0" w:color="auto"/>
            </w:tcBorders>
            <w:vAlign w:val="center"/>
            <w:hideMark/>
          </w:tcPr>
          <w:p w14:paraId="431C8491" w14:textId="77777777" w:rsidR="00A50D0B" w:rsidRPr="00A50D0B" w:rsidRDefault="00A50D0B" w:rsidP="00A50D0B">
            <w:pPr>
              <w:jc w:val="center"/>
              <w:rPr>
                <w:sz w:val="20"/>
                <w:szCs w:val="20"/>
                <w:lang w:val="en-AU"/>
              </w:rPr>
            </w:pPr>
            <w:r w:rsidRPr="00A50D0B">
              <w:rPr>
                <w:sz w:val="20"/>
                <w:szCs w:val="20"/>
                <w:lang w:val="en-AU"/>
              </w:rPr>
              <w:t>1,9</w:t>
            </w:r>
          </w:p>
        </w:tc>
      </w:tr>
      <w:tr w:rsidR="00A50D0B" w:rsidRPr="00A50D0B" w14:paraId="7E9939DD" w14:textId="77777777" w:rsidTr="0023282A">
        <w:trPr>
          <w:jc w:val="center"/>
        </w:trPr>
        <w:tc>
          <w:tcPr>
            <w:tcW w:w="1048" w:type="pct"/>
            <w:tcBorders>
              <w:top w:val="single" w:sz="4" w:space="0" w:color="auto"/>
              <w:bottom w:val="single" w:sz="12" w:space="0" w:color="auto"/>
            </w:tcBorders>
            <w:vAlign w:val="center"/>
          </w:tcPr>
          <w:p w14:paraId="5596A992" w14:textId="77777777" w:rsidR="00A50D0B" w:rsidRPr="00A50D0B" w:rsidRDefault="00A50D0B" w:rsidP="00A50D0B">
            <w:pPr>
              <w:jc w:val="center"/>
              <w:rPr>
                <w:sz w:val="20"/>
                <w:szCs w:val="20"/>
                <w:lang w:val="en-AU"/>
              </w:rPr>
            </w:pPr>
            <w:r w:rsidRPr="00A50D0B">
              <w:rPr>
                <w:sz w:val="20"/>
                <w:szCs w:val="20"/>
                <w:lang w:val="en-AU"/>
              </w:rPr>
              <w:t>Bunea Mare</w:t>
            </w:r>
          </w:p>
        </w:tc>
        <w:tc>
          <w:tcPr>
            <w:tcW w:w="1057" w:type="pct"/>
            <w:tcBorders>
              <w:top w:val="single" w:sz="4" w:space="0" w:color="auto"/>
              <w:bottom w:val="single" w:sz="12" w:space="0" w:color="auto"/>
            </w:tcBorders>
            <w:vAlign w:val="center"/>
          </w:tcPr>
          <w:p w14:paraId="0FF4202E" w14:textId="77777777" w:rsidR="00A50D0B" w:rsidRPr="00A50D0B" w:rsidRDefault="00A50D0B" w:rsidP="00A50D0B">
            <w:pPr>
              <w:jc w:val="center"/>
              <w:rPr>
                <w:sz w:val="20"/>
                <w:szCs w:val="20"/>
                <w:lang w:val="en-AU"/>
              </w:rPr>
            </w:pPr>
            <w:r w:rsidRPr="00A50D0B">
              <w:rPr>
                <w:sz w:val="20"/>
                <w:szCs w:val="20"/>
                <w:lang w:val="en-AU"/>
              </w:rPr>
              <w:t>26-31</w:t>
            </w:r>
          </w:p>
        </w:tc>
        <w:tc>
          <w:tcPr>
            <w:tcW w:w="615" w:type="pct"/>
            <w:tcBorders>
              <w:top w:val="single" w:sz="4" w:space="0" w:color="auto"/>
              <w:bottom w:val="single" w:sz="12" w:space="0" w:color="auto"/>
            </w:tcBorders>
            <w:vAlign w:val="center"/>
          </w:tcPr>
          <w:p w14:paraId="23834BE5" w14:textId="77777777" w:rsidR="00A50D0B" w:rsidRPr="00A50D0B" w:rsidRDefault="00A50D0B" w:rsidP="00A50D0B">
            <w:pPr>
              <w:jc w:val="center"/>
              <w:rPr>
                <w:sz w:val="20"/>
                <w:szCs w:val="20"/>
                <w:lang w:val="en-AU"/>
              </w:rPr>
            </w:pPr>
            <w:r w:rsidRPr="00A50D0B">
              <w:rPr>
                <w:sz w:val="20"/>
                <w:szCs w:val="20"/>
                <w:lang w:val="en-AU"/>
              </w:rPr>
              <w:t>32,5</w:t>
            </w:r>
          </w:p>
        </w:tc>
        <w:tc>
          <w:tcPr>
            <w:tcW w:w="1459" w:type="pct"/>
            <w:tcBorders>
              <w:top w:val="single" w:sz="4" w:space="0" w:color="auto"/>
              <w:bottom w:val="single" w:sz="12" w:space="0" w:color="auto"/>
            </w:tcBorders>
            <w:vAlign w:val="center"/>
          </w:tcPr>
          <w:p w14:paraId="7F035918" w14:textId="77777777" w:rsidR="00A50D0B" w:rsidRPr="00A50D0B" w:rsidRDefault="00A50D0B" w:rsidP="00A50D0B">
            <w:pPr>
              <w:jc w:val="center"/>
              <w:rPr>
                <w:sz w:val="20"/>
                <w:szCs w:val="20"/>
                <w:lang w:val="en-AU"/>
              </w:rPr>
            </w:pPr>
            <w:r w:rsidRPr="00A50D0B">
              <w:rPr>
                <w:sz w:val="20"/>
                <w:szCs w:val="20"/>
                <w:lang w:val="en-AU"/>
              </w:rPr>
              <w:t>Bunea mare</w:t>
            </w:r>
          </w:p>
        </w:tc>
        <w:tc>
          <w:tcPr>
            <w:tcW w:w="821" w:type="pct"/>
            <w:tcBorders>
              <w:top w:val="single" w:sz="4" w:space="0" w:color="auto"/>
              <w:bottom w:val="single" w:sz="12" w:space="0" w:color="auto"/>
            </w:tcBorders>
            <w:vAlign w:val="center"/>
          </w:tcPr>
          <w:p w14:paraId="3E7DE3CE" w14:textId="77777777" w:rsidR="00A50D0B" w:rsidRPr="00A50D0B" w:rsidRDefault="00A50D0B" w:rsidP="00A50D0B">
            <w:pPr>
              <w:jc w:val="center"/>
              <w:rPr>
                <w:sz w:val="20"/>
                <w:szCs w:val="20"/>
                <w:lang w:val="en-AU"/>
              </w:rPr>
            </w:pPr>
            <w:r w:rsidRPr="00A50D0B">
              <w:rPr>
                <w:sz w:val="20"/>
                <w:szCs w:val="20"/>
                <w:lang w:val="en-AU"/>
              </w:rPr>
              <w:t>1,7</w:t>
            </w:r>
          </w:p>
        </w:tc>
      </w:tr>
      <w:tr w:rsidR="00A50D0B" w:rsidRPr="00A50D0B" w14:paraId="61B24FD8" w14:textId="77777777" w:rsidTr="0023282A">
        <w:trPr>
          <w:jc w:val="center"/>
        </w:trPr>
        <w:tc>
          <w:tcPr>
            <w:tcW w:w="2105" w:type="pct"/>
            <w:gridSpan w:val="2"/>
            <w:tcBorders>
              <w:top w:val="single" w:sz="12" w:space="0" w:color="auto"/>
            </w:tcBorders>
            <w:vAlign w:val="center"/>
            <w:hideMark/>
          </w:tcPr>
          <w:p w14:paraId="574DBFEE" w14:textId="77777777" w:rsidR="00A50D0B" w:rsidRPr="00A50D0B" w:rsidRDefault="00A50D0B" w:rsidP="00A50D0B">
            <w:pPr>
              <w:jc w:val="center"/>
              <w:rPr>
                <w:sz w:val="20"/>
                <w:szCs w:val="20"/>
                <w:lang w:val="en-AU"/>
              </w:rPr>
            </w:pPr>
            <w:r w:rsidRPr="00A50D0B">
              <w:rPr>
                <w:sz w:val="20"/>
                <w:szCs w:val="20"/>
                <w:lang w:val="en-AU"/>
              </w:rPr>
              <w:t>Total</w:t>
            </w:r>
          </w:p>
        </w:tc>
        <w:tc>
          <w:tcPr>
            <w:tcW w:w="615" w:type="pct"/>
            <w:tcBorders>
              <w:top w:val="single" w:sz="12" w:space="0" w:color="auto"/>
            </w:tcBorders>
            <w:vAlign w:val="center"/>
          </w:tcPr>
          <w:p w14:paraId="5CC8F5FC" w14:textId="77777777" w:rsidR="00A50D0B" w:rsidRPr="00A50D0B" w:rsidRDefault="00A50D0B" w:rsidP="00A50D0B">
            <w:pPr>
              <w:jc w:val="center"/>
              <w:rPr>
                <w:sz w:val="20"/>
                <w:szCs w:val="20"/>
                <w:lang w:val="en-AU"/>
              </w:rPr>
            </w:pPr>
            <w:r w:rsidRPr="00A50D0B">
              <w:rPr>
                <w:sz w:val="20"/>
                <w:szCs w:val="20"/>
                <w:lang w:val="en-AU"/>
              </w:rPr>
              <w:t>358,9</w:t>
            </w:r>
          </w:p>
        </w:tc>
        <w:tc>
          <w:tcPr>
            <w:tcW w:w="1459" w:type="pct"/>
            <w:tcBorders>
              <w:top w:val="single" w:sz="12" w:space="0" w:color="auto"/>
            </w:tcBorders>
            <w:vAlign w:val="center"/>
            <w:hideMark/>
          </w:tcPr>
          <w:p w14:paraId="2491AD4C" w14:textId="77777777" w:rsidR="00A50D0B" w:rsidRPr="00A50D0B" w:rsidRDefault="00A50D0B" w:rsidP="00A50D0B">
            <w:pPr>
              <w:jc w:val="center"/>
              <w:rPr>
                <w:sz w:val="20"/>
                <w:szCs w:val="20"/>
                <w:lang w:val="en-AU"/>
              </w:rPr>
            </w:pPr>
            <w:r w:rsidRPr="00A50D0B">
              <w:rPr>
                <w:sz w:val="20"/>
                <w:szCs w:val="20"/>
                <w:lang w:val="en-AU"/>
              </w:rPr>
              <w:t>-</w:t>
            </w:r>
          </w:p>
        </w:tc>
        <w:tc>
          <w:tcPr>
            <w:tcW w:w="821" w:type="pct"/>
            <w:tcBorders>
              <w:top w:val="single" w:sz="12" w:space="0" w:color="auto"/>
            </w:tcBorders>
            <w:vAlign w:val="center"/>
            <w:hideMark/>
          </w:tcPr>
          <w:p w14:paraId="03B213E8" w14:textId="77777777" w:rsidR="00A50D0B" w:rsidRPr="00A50D0B" w:rsidRDefault="00A50D0B" w:rsidP="00A50D0B">
            <w:pPr>
              <w:jc w:val="center"/>
              <w:rPr>
                <w:sz w:val="20"/>
                <w:szCs w:val="20"/>
                <w:lang w:val="en-AU"/>
              </w:rPr>
            </w:pPr>
            <w:r w:rsidRPr="00A50D0B">
              <w:rPr>
                <w:sz w:val="20"/>
                <w:szCs w:val="20"/>
                <w:lang w:val="en-AU"/>
              </w:rPr>
              <w:t>-</w:t>
            </w:r>
          </w:p>
        </w:tc>
      </w:tr>
      <w:bookmarkEnd w:id="23"/>
    </w:tbl>
    <w:p w14:paraId="4ADD0789" w14:textId="00A45754" w:rsidR="00A32B9D" w:rsidRPr="00BA61D7" w:rsidRDefault="00A32B9D" w:rsidP="00422D63"/>
    <w:p w14:paraId="22E5F454" w14:textId="3FA1E788" w:rsidR="00D31DAE" w:rsidRPr="00BA61D7" w:rsidRDefault="00D31DAE" w:rsidP="00D31DAE">
      <w:pPr>
        <w:pStyle w:val="Heading1"/>
        <w:ind w:left="360"/>
        <w:jc w:val="both"/>
        <w:rPr>
          <w:rFonts w:ascii="Times New Roman" w:eastAsia="Arial" w:hAnsi="Times New Roman" w:cs="Times New Roman"/>
          <w:w w:val="102"/>
          <w:kern w:val="32"/>
          <w:sz w:val="24"/>
          <w:lang w:val="en-US" w:eastAsia="en-US"/>
        </w:rPr>
      </w:pPr>
      <w:bookmarkStart w:id="24" w:name="_Toc121223541"/>
      <w:r w:rsidRPr="00BA61D7">
        <w:rPr>
          <w:rFonts w:ascii="Times New Roman" w:eastAsia="Arial" w:hAnsi="Times New Roman" w:cs="Times New Roman"/>
          <w:w w:val="102"/>
          <w:kern w:val="32"/>
          <w:sz w:val="24"/>
          <w:lang w:val="en-US" w:eastAsia="en-US"/>
        </w:rPr>
        <w:t>1.2.2.2.</w:t>
      </w:r>
      <w:r w:rsidR="00A32B9D" w:rsidRPr="00BA61D7">
        <w:rPr>
          <w:rFonts w:ascii="Times New Roman" w:eastAsia="Arial" w:hAnsi="Times New Roman" w:cs="Times New Roman"/>
          <w:w w:val="102"/>
          <w:kern w:val="32"/>
          <w:sz w:val="24"/>
          <w:lang w:val="en-US" w:eastAsia="en-US"/>
        </w:rPr>
        <w:t>4</w:t>
      </w:r>
      <w:r w:rsidRPr="00BA61D7">
        <w:rPr>
          <w:rFonts w:ascii="Times New Roman" w:eastAsia="Arial" w:hAnsi="Times New Roman" w:cs="Times New Roman"/>
          <w:w w:val="102"/>
          <w:kern w:val="32"/>
          <w:sz w:val="24"/>
          <w:lang w:val="en-US" w:eastAsia="en-US"/>
        </w:rPr>
        <w:t>. Administrarea fondului forestier</w:t>
      </w:r>
      <w:bookmarkEnd w:id="24"/>
    </w:p>
    <w:p w14:paraId="676D0D56" w14:textId="77777777" w:rsidR="008D1D72" w:rsidRPr="0079259A" w:rsidRDefault="008D1D72" w:rsidP="008D1D72">
      <w:pPr>
        <w:widowControl w:val="0"/>
        <w:autoSpaceDE w:val="0"/>
        <w:autoSpaceDN w:val="0"/>
        <w:adjustRightInd w:val="0"/>
        <w:rPr>
          <w:b/>
          <w:bCs/>
          <w:color w:val="FF0000"/>
        </w:rPr>
      </w:pPr>
    </w:p>
    <w:p w14:paraId="3FB590C0" w14:textId="2B1CB11C" w:rsidR="001C331D" w:rsidRDefault="001C331D" w:rsidP="001C331D">
      <w:pPr>
        <w:widowControl w:val="0"/>
        <w:autoSpaceDE w:val="0"/>
        <w:autoSpaceDN w:val="0"/>
        <w:adjustRightInd w:val="0"/>
        <w:ind w:firstLine="709"/>
        <w:jc w:val="both"/>
        <w:rPr>
          <w:b/>
        </w:rPr>
      </w:pPr>
      <w:r w:rsidRPr="001E1C41">
        <w:t xml:space="preserve">Administrarea fondului forestier al unităţii se face, conform reglementărilor în vigoare, de către  </w:t>
      </w:r>
      <w:r w:rsidRPr="001E1C41">
        <w:rPr>
          <w:b/>
        </w:rPr>
        <w:t>Ocolul Silvic Coșava și Ocolul Silvic Lugoj.</w:t>
      </w:r>
    </w:p>
    <w:p w14:paraId="06C3568B" w14:textId="77777777" w:rsidR="001C331D" w:rsidRPr="001E1C41" w:rsidRDefault="001C331D" w:rsidP="001C331D">
      <w:pPr>
        <w:widowControl w:val="0"/>
        <w:autoSpaceDE w:val="0"/>
        <w:autoSpaceDN w:val="0"/>
        <w:adjustRightInd w:val="0"/>
        <w:ind w:firstLine="709"/>
        <w:jc w:val="both"/>
      </w:pPr>
    </w:p>
    <w:p w14:paraId="6DB09DD6" w14:textId="77777777" w:rsidR="00C91C37" w:rsidRPr="0079259A" w:rsidRDefault="00C91C37" w:rsidP="00D31DAE">
      <w:pPr>
        <w:rPr>
          <w:color w:val="FF0000"/>
          <w:lang w:val="en-US" w:eastAsia="en-US"/>
        </w:rPr>
      </w:pPr>
    </w:p>
    <w:p w14:paraId="4CFEBD76" w14:textId="69E1E08C" w:rsidR="00D31DAE" w:rsidRPr="001C331D" w:rsidRDefault="00D31DAE" w:rsidP="00A32B9D">
      <w:pPr>
        <w:pStyle w:val="Heading1"/>
        <w:ind w:left="360"/>
        <w:jc w:val="both"/>
        <w:rPr>
          <w:rFonts w:ascii="Times New Roman" w:eastAsia="Arial" w:hAnsi="Times New Roman" w:cs="Times New Roman"/>
          <w:w w:val="102"/>
          <w:kern w:val="32"/>
          <w:sz w:val="24"/>
          <w:lang w:val="en-US" w:eastAsia="en-US"/>
        </w:rPr>
      </w:pPr>
      <w:bookmarkStart w:id="25" w:name="_Toc121223542"/>
      <w:r w:rsidRPr="001C331D">
        <w:rPr>
          <w:rFonts w:ascii="Times New Roman" w:eastAsia="Arial" w:hAnsi="Times New Roman" w:cs="Times New Roman"/>
          <w:w w:val="102"/>
          <w:kern w:val="32"/>
          <w:sz w:val="24"/>
          <w:lang w:val="en-US" w:eastAsia="en-US"/>
        </w:rPr>
        <w:t>1.2.2.2.</w:t>
      </w:r>
      <w:r w:rsidR="00A32B9D" w:rsidRPr="001C331D">
        <w:rPr>
          <w:rFonts w:ascii="Times New Roman" w:eastAsia="Arial" w:hAnsi="Times New Roman" w:cs="Times New Roman"/>
          <w:w w:val="102"/>
          <w:kern w:val="32"/>
          <w:sz w:val="24"/>
          <w:lang w:val="en-US" w:eastAsia="en-US"/>
        </w:rPr>
        <w:t>5</w:t>
      </w:r>
      <w:r w:rsidRPr="001C331D">
        <w:rPr>
          <w:rFonts w:ascii="Times New Roman" w:eastAsia="Arial" w:hAnsi="Times New Roman" w:cs="Times New Roman"/>
          <w:w w:val="102"/>
          <w:kern w:val="32"/>
          <w:sz w:val="24"/>
          <w:lang w:val="en-US" w:eastAsia="en-US"/>
        </w:rPr>
        <w:t xml:space="preserve">. Organizarea administrativă </w:t>
      </w:r>
      <w:r w:rsidR="00A32B9D" w:rsidRPr="001C331D">
        <w:rPr>
          <w:rFonts w:ascii="Times New Roman" w:eastAsia="Arial" w:hAnsi="Times New Roman" w:cs="Times New Roman"/>
          <w:w w:val="102"/>
          <w:kern w:val="32"/>
          <w:sz w:val="24"/>
          <w:lang w:val="en-US" w:eastAsia="en-US"/>
        </w:rPr>
        <w:t>districte, cantoane</w:t>
      </w:r>
      <w:bookmarkEnd w:id="25"/>
    </w:p>
    <w:p w14:paraId="63B72C3C" w14:textId="77777777" w:rsidR="00D31DAE" w:rsidRPr="0038735F" w:rsidRDefault="00D31DAE" w:rsidP="00D31DAE">
      <w:pPr>
        <w:rPr>
          <w:highlight w:val="yellow"/>
          <w:lang w:val="en-US" w:eastAsia="en-US"/>
        </w:rPr>
      </w:pPr>
    </w:p>
    <w:p w14:paraId="0BBA336D" w14:textId="55EA8E04" w:rsidR="001C331D" w:rsidRDefault="001C331D" w:rsidP="001C331D">
      <w:pPr>
        <w:widowControl w:val="0"/>
        <w:autoSpaceDE w:val="0"/>
        <w:autoSpaceDN w:val="0"/>
        <w:adjustRightInd w:val="0"/>
        <w:ind w:firstLine="709"/>
        <w:jc w:val="both"/>
      </w:pPr>
      <w:r w:rsidRPr="001C331D">
        <w:tab/>
        <w:t>Fondul forestier proprietatea publică aparținând Comunei Tomești și proprietate privată aparținând persoanelor juridice Parohia Ortodoxă Luncanii de Jos și SC DANINEL FOREST SRL și persoanelor fizice Antanas Remus-Lucian, Antanas Romulus-Petru, Cerbe Codrin-Tomiță, Stanila Iosif, Avramescu Eva, Florea Dorina, Florea Petru, Petrescu Alin-Lucian, Florea Valerica, Muntean Mărioara, Vizeștean Ștefan, Medelean Ramona-Maria, județul Timiș, organizat în U.P. I Comuna Tomești, este arondat pe districte şi cantoane conform tabelului de mai jos:</w:t>
      </w:r>
    </w:p>
    <w:p w14:paraId="22571AAD" w14:textId="036EF0E0" w:rsidR="001C331D" w:rsidRDefault="001C331D" w:rsidP="001C331D">
      <w:pPr>
        <w:widowControl w:val="0"/>
        <w:autoSpaceDE w:val="0"/>
        <w:autoSpaceDN w:val="0"/>
        <w:adjustRightInd w:val="0"/>
        <w:ind w:firstLine="709"/>
        <w:jc w:val="both"/>
      </w:pPr>
    </w:p>
    <w:p w14:paraId="28E53C49" w14:textId="77777777" w:rsidR="001C331D" w:rsidRPr="001C6FDD" w:rsidRDefault="001C331D" w:rsidP="001C331D">
      <w:pPr>
        <w:ind w:firstLine="678"/>
      </w:pPr>
      <w:bookmarkStart w:id="26" w:name="_Hlk102731635"/>
      <w:r w:rsidRPr="001C6FDD">
        <w:rPr>
          <w:rFonts w:eastAsia="Arial"/>
          <w:b/>
          <w:sz w:val="20"/>
          <w:szCs w:val="20"/>
        </w:rPr>
        <w:t>Organizarea fondului forestier pe districte şi cantoane</w:t>
      </w:r>
    </w:p>
    <w:tbl>
      <w:tblPr>
        <w:tblW w:w="5000" w:type="pct"/>
        <w:tblLook w:val="0000" w:firstRow="0" w:lastRow="0" w:firstColumn="0" w:lastColumn="0" w:noHBand="0" w:noVBand="0"/>
      </w:tblPr>
      <w:tblGrid>
        <w:gridCol w:w="1974"/>
        <w:gridCol w:w="1974"/>
        <w:gridCol w:w="1973"/>
        <w:gridCol w:w="1973"/>
        <w:gridCol w:w="1714"/>
      </w:tblGrid>
      <w:tr w:rsidR="001C331D" w:rsidRPr="001C331D" w14:paraId="6450E032" w14:textId="77777777" w:rsidTr="0023282A">
        <w:trPr>
          <w:trHeight w:val="113"/>
        </w:trPr>
        <w:tc>
          <w:tcPr>
            <w:tcW w:w="1027" w:type="pct"/>
            <w:tcBorders>
              <w:top w:val="single" w:sz="12" w:space="0" w:color="auto"/>
              <w:left w:val="single" w:sz="12" w:space="0" w:color="auto"/>
              <w:bottom w:val="single" w:sz="12" w:space="0" w:color="auto"/>
            </w:tcBorders>
            <w:vAlign w:val="center"/>
          </w:tcPr>
          <w:bookmarkEnd w:id="26"/>
          <w:p w14:paraId="7CD6A590" w14:textId="77777777" w:rsidR="001C331D" w:rsidRPr="001C331D" w:rsidRDefault="001C331D" w:rsidP="001C331D">
            <w:pPr>
              <w:widowControl w:val="0"/>
              <w:autoSpaceDE w:val="0"/>
              <w:autoSpaceDN w:val="0"/>
              <w:adjustRightInd w:val="0"/>
              <w:jc w:val="center"/>
              <w:rPr>
                <w:b/>
                <w:sz w:val="22"/>
                <w:szCs w:val="22"/>
              </w:rPr>
            </w:pPr>
            <w:r w:rsidRPr="001C331D">
              <w:rPr>
                <w:b/>
                <w:sz w:val="22"/>
                <w:szCs w:val="22"/>
              </w:rPr>
              <w:t>Ocol Silvic</w:t>
            </w:r>
          </w:p>
        </w:tc>
        <w:tc>
          <w:tcPr>
            <w:tcW w:w="1027" w:type="pct"/>
            <w:tcBorders>
              <w:top w:val="single" w:sz="12" w:space="0" w:color="auto"/>
              <w:left w:val="single" w:sz="4" w:space="0" w:color="000000"/>
              <w:bottom w:val="single" w:sz="12" w:space="0" w:color="auto"/>
            </w:tcBorders>
            <w:vAlign w:val="center"/>
          </w:tcPr>
          <w:p w14:paraId="519A8A16" w14:textId="77777777" w:rsidR="001C331D" w:rsidRPr="001C331D" w:rsidRDefault="001C331D" w:rsidP="001C331D">
            <w:pPr>
              <w:widowControl w:val="0"/>
              <w:autoSpaceDE w:val="0"/>
              <w:autoSpaceDN w:val="0"/>
              <w:adjustRightInd w:val="0"/>
              <w:jc w:val="center"/>
              <w:rPr>
                <w:b/>
                <w:sz w:val="22"/>
                <w:szCs w:val="22"/>
              </w:rPr>
            </w:pPr>
            <w:r w:rsidRPr="001C331D">
              <w:rPr>
                <w:b/>
                <w:sz w:val="22"/>
                <w:szCs w:val="22"/>
              </w:rPr>
              <w:t>Denumire District</w:t>
            </w:r>
          </w:p>
        </w:tc>
        <w:tc>
          <w:tcPr>
            <w:tcW w:w="1027" w:type="pct"/>
            <w:tcBorders>
              <w:top w:val="single" w:sz="12" w:space="0" w:color="auto"/>
              <w:left w:val="single" w:sz="4" w:space="0" w:color="000000"/>
              <w:bottom w:val="single" w:sz="12" w:space="0" w:color="auto"/>
            </w:tcBorders>
            <w:vAlign w:val="center"/>
          </w:tcPr>
          <w:p w14:paraId="30B04E47" w14:textId="77777777" w:rsidR="001C331D" w:rsidRPr="001C331D" w:rsidRDefault="001C331D" w:rsidP="001C331D">
            <w:pPr>
              <w:widowControl w:val="0"/>
              <w:autoSpaceDE w:val="0"/>
              <w:autoSpaceDN w:val="0"/>
              <w:adjustRightInd w:val="0"/>
              <w:jc w:val="center"/>
              <w:rPr>
                <w:b/>
                <w:sz w:val="22"/>
                <w:szCs w:val="22"/>
              </w:rPr>
            </w:pPr>
            <w:r w:rsidRPr="001C331D">
              <w:rPr>
                <w:b/>
                <w:sz w:val="22"/>
                <w:szCs w:val="22"/>
              </w:rPr>
              <w:t>Denumire Canton</w:t>
            </w:r>
          </w:p>
        </w:tc>
        <w:tc>
          <w:tcPr>
            <w:tcW w:w="1027" w:type="pct"/>
            <w:tcBorders>
              <w:top w:val="single" w:sz="12" w:space="0" w:color="auto"/>
              <w:left w:val="single" w:sz="4" w:space="0" w:color="000000"/>
              <w:bottom w:val="single" w:sz="12" w:space="0" w:color="auto"/>
            </w:tcBorders>
            <w:vAlign w:val="center"/>
          </w:tcPr>
          <w:p w14:paraId="76B7BCED" w14:textId="77777777" w:rsidR="001C331D" w:rsidRPr="001C331D" w:rsidRDefault="001C331D" w:rsidP="001C331D">
            <w:pPr>
              <w:widowControl w:val="0"/>
              <w:autoSpaceDE w:val="0"/>
              <w:autoSpaceDN w:val="0"/>
              <w:adjustRightInd w:val="0"/>
              <w:jc w:val="center"/>
              <w:rPr>
                <w:b/>
                <w:sz w:val="22"/>
                <w:szCs w:val="22"/>
              </w:rPr>
            </w:pPr>
            <w:r w:rsidRPr="001C331D">
              <w:rPr>
                <w:b/>
                <w:sz w:val="22"/>
                <w:szCs w:val="22"/>
              </w:rPr>
              <w:t>u.a.</w:t>
            </w:r>
          </w:p>
        </w:tc>
        <w:tc>
          <w:tcPr>
            <w:tcW w:w="892" w:type="pct"/>
            <w:tcBorders>
              <w:top w:val="single" w:sz="12" w:space="0" w:color="auto"/>
              <w:left w:val="single" w:sz="4" w:space="0" w:color="000000"/>
              <w:bottom w:val="single" w:sz="12" w:space="0" w:color="auto"/>
              <w:right w:val="single" w:sz="12" w:space="0" w:color="auto"/>
            </w:tcBorders>
            <w:vAlign w:val="center"/>
          </w:tcPr>
          <w:p w14:paraId="01D7C6B7" w14:textId="77777777" w:rsidR="001C331D" w:rsidRPr="001C331D" w:rsidRDefault="001C331D" w:rsidP="001C331D">
            <w:pPr>
              <w:widowControl w:val="0"/>
              <w:autoSpaceDE w:val="0"/>
              <w:autoSpaceDN w:val="0"/>
              <w:adjustRightInd w:val="0"/>
              <w:jc w:val="center"/>
              <w:rPr>
                <w:b/>
                <w:sz w:val="22"/>
                <w:szCs w:val="22"/>
              </w:rPr>
            </w:pPr>
            <w:r w:rsidRPr="001C331D">
              <w:rPr>
                <w:b/>
                <w:sz w:val="22"/>
                <w:szCs w:val="22"/>
              </w:rPr>
              <w:t>Suprafața</w:t>
            </w:r>
          </w:p>
          <w:p w14:paraId="4DEEFC46" w14:textId="77777777" w:rsidR="001C331D" w:rsidRPr="001C331D" w:rsidRDefault="001C331D" w:rsidP="001C331D">
            <w:pPr>
              <w:widowControl w:val="0"/>
              <w:autoSpaceDE w:val="0"/>
              <w:autoSpaceDN w:val="0"/>
              <w:adjustRightInd w:val="0"/>
              <w:jc w:val="center"/>
              <w:rPr>
                <w:sz w:val="22"/>
                <w:szCs w:val="22"/>
              </w:rPr>
            </w:pPr>
            <w:r w:rsidRPr="001C331D">
              <w:rPr>
                <w:b/>
                <w:sz w:val="22"/>
                <w:szCs w:val="22"/>
              </w:rPr>
              <w:t>-ha-</w:t>
            </w:r>
          </w:p>
        </w:tc>
      </w:tr>
      <w:tr w:rsidR="001C331D" w:rsidRPr="001C331D" w14:paraId="5B89BFED" w14:textId="77777777" w:rsidTr="0023282A">
        <w:trPr>
          <w:trHeight w:val="113"/>
        </w:trPr>
        <w:tc>
          <w:tcPr>
            <w:tcW w:w="1027" w:type="pct"/>
            <w:vMerge w:val="restart"/>
            <w:tcBorders>
              <w:top w:val="single" w:sz="12" w:space="0" w:color="auto"/>
              <w:left w:val="single" w:sz="12" w:space="0" w:color="auto"/>
            </w:tcBorders>
            <w:vAlign w:val="center"/>
          </w:tcPr>
          <w:p w14:paraId="0DB5DC0C"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Coșava</w:t>
            </w:r>
          </w:p>
        </w:tc>
        <w:tc>
          <w:tcPr>
            <w:tcW w:w="1027" w:type="pct"/>
            <w:tcBorders>
              <w:top w:val="single" w:sz="12" w:space="0" w:color="auto"/>
              <w:left w:val="single" w:sz="4" w:space="0" w:color="000000"/>
              <w:bottom w:val="single" w:sz="4" w:space="0" w:color="auto"/>
            </w:tcBorders>
            <w:vAlign w:val="center"/>
          </w:tcPr>
          <w:p w14:paraId="14C771D5"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II Coșava-Fărășești</w:t>
            </w:r>
          </w:p>
        </w:tc>
        <w:tc>
          <w:tcPr>
            <w:tcW w:w="1027" w:type="pct"/>
            <w:tcBorders>
              <w:top w:val="single" w:sz="12" w:space="0" w:color="auto"/>
              <w:left w:val="single" w:sz="4" w:space="0" w:color="000000"/>
              <w:bottom w:val="single" w:sz="4" w:space="0" w:color="auto"/>
            </w:tcBorders>
            <w:vAlign w:val="center"/>
          </w:tcPr>
          <w:p w14:paraId="4266B811"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5 Românești</w:t>
            </w:r>
          </w:p>
        </w:tc>
        <w:tc>
          <w:tcPr>
            <w:tcW w:w="1027" w:type="pct"/>
            <w:tcBorders>
              <w:top w:val="single" w:sz="12" w:space="0" w:color="auto"/>
              <w:left w:val="single" w:sz="4" w:space="0" w:color="000000"/>
              <w:bottom w:val="single" w:sz="4" w:space="0" w:color="auto"/>
            </w:tcBorders>
            <w:vAlign w:val="center"/>
          </w:tcPr>
          <w:p w14:paraId="79B04D26"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1-12</w:t>
            </w:r>
          </w:p>
        </w:tc>
        <w:tc>
          <w:tcPr>
            <w:tcW w:w="892" w:type="pct"/>
            <w:tcBorders>
              <w:top w:val="single" w:sz="12" w:space="0" w:color="auto"/>
              <w:left w:val="single" w:sz="4" w:space="0" w:color="000000"/>
              <w:bottom w:val="single" w:sz="4" w:space="0" w:color="auto"/>
              <w:right w:val="single" w:sz="12" w:space="0" w:color="auto"/>
            </w:tcBorders>
            <w:vAlign w:val="center"/>
          </w:tcPr>
          <w:p w14:paraId="7B8C96FF"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193,4</w:t>
            </w:r>
          </w:p>
        </w:tc>
      </w:tr>
      <w:tr w:rsidR="001C331D" w:rsidRPr="001C331D" w14:paraId="374CBB02" w14:textId="77777777" w:rsidTr="0023282A">
        <w:trPr>
          <w:trHeight w:val="113"/>
        </w:trPr>
        <w:tc>
          <w:tcPr>
            <w:tcW w:w="1027" w:type="pct"/>
            <w:vMerge/>
            <w:tcBorders>
              <w:left w:val="single" w:sz="12" w:space="0" w:color="auto"/>
            </w:tcBorders>
            <w:vAlign w:val="center"/>
          </w:tcPr>
          <w:p w14:paraId="4E94DAB6" w14:textId="77777777" w:rsidR="001C331D" w:rsidRPr="001C331D" w:rsidRDefault="001C331D" w:rsidP="001C331D">
            <w:pPr>
              <w:widowControl w:val="0"/>
              <w:autoSpaceDE w:val="0"/>
              <w:autoSpaceDN w:val="0"/>
              <w:adjustRightInd w:val="0"/>
              <w:jc w:val="center"/>
              <w:rPr>
                <w:sz w:val="22"/>
                <w:szCs w:val="22"/>
              </w:rPr>
            </w:pPr>
          </w:p>
        </w:tc>
        <w:tc>
          <w:tcPr>
            <w:tcW w:w="1027" w:type="pct"/>
            <w:vMerge w:val="restart"/>
            <w:tcBorders>
              <w:top w:val="single" w:sz="4" w:space="0" w:color="auto"/>
              <w:left w:val="single" w:sz="4" w:space="0" w:color="000000"/>
            </w:tcBorders>
            <w:vAlign w:val="center"/>
          </w:tcPr>
          <w:p w14:paraId="3F975C5F"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IV Luncani-Stalpu</w:t>
            </w:r>
          </w:p>
        </w:tc>
        <w:tc>
          <w:tcPr>
            <w:tcW w:w="1027" w:type="pct"/>
            <w:tcBorders>
              <w:top w:val="single" w:sz="4" w:space="0" w:color="auto"/>
              <w:left w:val="single" w:sz="4" w:space="0" w:color="000000"/>
              <w:bottom w:val="single" w:sz="4" w:space="0" w:color="auto"/>
            </w:tcBorders>
            <w:vAlign w:val="center"/>
          </w:tcPr>
          <w:p w14:paraId="2CBF83B3"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21 Luncani</w:t>
            </w:r>
          </w:p>
        </w:tc>
        <w:tc>
          <w:tcPr>
            <w:tcW w:w="1027" w:type="pct"/>
            <w:tcBorders>
              <w:top w:val="single" w:sz="4" w:space="0" w:color="auto"/>
              <w:left w:val="single" w:sz="4" w:space="0" w:color="000000"/>
              <w:bottom w:val="single" w:sz="4" w:space="0" w:color="auto"/>
            </w:tcBorders>
            <w:vAlign w:val="center"/>
          </w:tcPr>
          <w:p w14:paraId="4A2C460A"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13-15, 19-21</w:t>
            </w:r>
          </w:p>
        </w:tc>
        <w:tc>
          <w:tcPr>
            <w:tcW w:w="892" w:type="pct"/>
            <w:tcBorders>
              <w:top w:val="single" w:sz="4" w:space="0" w:color="auto"/>
              <w:left w:val="single" w:sz="4" w:space="0" w:color="000000"/>
              <w:bottom w:val="single" w:sz="4" w:space="0" w:color="auto"/>
              <w:right w:val="single" w:sz="12" w:space="0" w:color="auto"/>
            </w:tcBorders>
            <w:vAlign w:val="center"/>
          </w:tcPr>
          <w:p w14:paraId="1F87C992"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94,3</w:t>
            </w:r>
          </w:p>
        </w:tc>
      </w:tr>
      <w:tr w:rsidR="001C331D" w:rsidRPr="001C331D" w14:paraId="181F3539" w14:textId="77777777" w:rsidTr="0023282A">
        <w:trPr>
          <w:trHeight w:val="113"/>
        </w:trPr>
        <w:tc>
          <w:tcPr>
            <w:tcW w:w="1027" w:type="pct"/>
            <w:vMerge/>
            <w:tcBorders>
              <w:left w:val="single" w:sz="12" w:space="0" w:color="auto"/>
            </w:tcBorders>
            <w:vAlign w:val="center"/>
          </w:tcPr>
          <w:p w14:paraId="15AF14D2" w14:textId="77777777" w:rsidR="001C331D" w:rsidRPr="001C331D" w:rsidRDefault="001C331D" w:rsidP="001C331D">
            <w:pPr>
              <w:widowControl w:val="0"/>
              <w:autoSpaceDE w:val="0"/>
              <w:autoSpaceDN w:val="0"/>
              <w:adjustRightInd w:val="0"/>
              <w:jc w:val="center"/>
              <w:rPr>
                <w:sz w:val="22"/>
                <w:szCs w:val="22"/>
              </w:rPr>
            </w:pPr>
          </w:p>
        </w:tc>
        <w:tc>
          <w:tcPr>
            <w:tcW w:w="1027" w:type="pct"/>
            <w:vMerge/>
            <w:tcBorders>
              <w:left w:val="single" w:sz="4" w:space="0" w:color="000000"/>
              <w:bottom w:val="single" w:sz="4" w:space="0" w:color="auto"/>
            </w:tcBorders>
            <w:vAlign w:val="center"/>
          </w:tcPr>
          <w:p w14:paraId="78BE6EA3" w14:textId="77777777" w:rsidR="001C331D" w:rsidRPr="001C331D" w:rsidRDefault="001C331D" w:rsidP="001C331D">
            <w:pPr>
              <w:widowControl w:val="0"/>
              <w:autoSpaceDE w:val="0"/>
              <w:autoSpaceDN w:val="0"/>
              <w:adjustRightInd w:val="0"/>
              <w:jc w:val="center"/>
              <w:rPr>
                <w:sz w:val="22"/>
                <w:szCs w:val="22"/>
              </w:rPr>
            </w:pPr>
          </w:p>
        </w:tc>
        <w:tc>
          <w:tcPr>
            <w:tcW w:w="1027" w:type="pct"/>
            <w:tcBorders>
              <w:top w:val="single" w:sz="4" w:space="0" w:color="auto"/>
              <w:left w:val="single" w:sz="4" w:space="0" w:color="000000"/>
              <w:bottom w:val="single" w:sz="4" w:space="0" w:color="auto"/>
            </w:tcBorders>
            <w:vAlign w:val="center"/>
          </w:tcPr>
          <w:p w14:paraId="3CA765D1"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16 Valea lui Liman</w:t>
            </w:r>
          </w:p>
        </w:tc>
        <w:tc>
          <w:tcPr>
            <w:tcW w:w="1027" w:type="pct"/>
            <w:tcBorders>
              <w:top w:val="single" w:sz="4" w:space="0" w:color="auto"/>
              <w:left w:val="single" w:sz="4" w:space="0" w:color="000000"/>
              <w:bottom w:val="single" w:sz="4" w:space="0" w:color="auto"/>
            </w:tcBorders>
            <w:vAlign w:val="center"/>
          </w:tcPr>
          <w:p w14:paraId="7CF9CD7A"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16-17, 24-25, 32-35</w:t>
            </w:r>
          </w:p>
        </w:tc>
        <w:tc>
          <w:tcPr>
            <w:tcW w:w="892" w:type="pct"/>
            <w:tcBorders>
              <w:top w:val="single" w:sz="4" w:space="0" w:color="auto"/>
              <w:left w:val="single" w:sz="4" w:space="0" w:color="000000"/>
              <w:bottom w:val="single" w:sz="4" w:space="0" w:color="auto"/>
              <w:right w:val="single" w:sz="12" w:space="0" w:color="auto"/>
            </w:tcBorders>
            <w:vAlign w:val="center"/>
          </w:tcPr>
          <w:p w14:paraId="164CB743"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20,8</w:t>
            </w:r>
          </w:p>
        </w:tc>
      </w:tr>
      <w:tr w:rsidR="001C331D" w:rsidRPr="001C331D" w14:paraId="1689C841" w14:textId="77777777" w:rsidTr="0023282A">
        <w:trPr>
          <w:trHeight w:val="113"/>
        </w:trPr>
        <w:tc>
          <w:tcPr>
            <w:tcW w:w="1027" w:type="pct"/>
            <w:vMerge/>
            <w:tcBorders>
              <w:left w:val="single" w:sz="12" w:space="0" w:color="auto"/>
            </w:tcBorders>
            <w:vAlign w:val="center"/>
          </w:tcPr>
          <w:p w14:paraId="004981CF" w14:textId="77777777" w:rsidR="001C331D" w:rsidRPr="001C331D" w:rsidRDefault="001C331D" w:rsidP="001C331D">
            <w:pPr>
              <w:widowControl w:val="0"/>
              <w:autoSpaceDE w:val="0"/>
              <w:autoSpaceDN w:val="0"/>
              <w:adjustRightInd w:val="0"/>
              <w:jc w:val="center"/>
              <w:rPr>
                <w:sz w:val="22"/>
                <w:szCs w:val="22"/>
              </w:rPr>
            </w:pPr>
          </w:p>
        </w:tc>
        <w:tc>
          <w:tcPr>
            <w:tcW w:w="1027" w:type="pct"/>
            <w:vMerge w:val="restart"/>
            <w:tcBorders>
              <w:top w:val="single" w:sz="4" w:space="0" w:color="auto"/>
              <w:left w:val="single" w:sz="4" w:space="0" w:color="000000"/>
            </w:tcBorders>
            <w:vAlign w:val="center"/>
          </w:tcPr>
          <w:p w14:paraId="1F059B39"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V Luncani Runcu</w:t>
            </w:r>
          </w:p>
        </w:tc>
        <w:tc>
          <w:tcPr>
            <w:tcW w:w="1027" w:type="pct"/>
            <w:tcBorders>
              <w:top w:val="single" w:sz="4" w:space="0" w:color="auto"/>
              <w:left w:val="single" w:sz="4" w:space="0" w:color="000000"/>
              <w:bottom w:val="single" w:sz="4" w:space="0" w:color="auto"/>
            </w:tcBorders>
            <w:vAlign w:val="center"/>
          </w:tcPr>
          <w:p w14:paraId="352095F4"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25 Stanjeni</w:t>
            </w:r>
          </w:p>
        </w:tc>
        <w:tc>
          <w:tcPr>
            <w:tcW w:w="1027" w:type="pct"/>
            <w:tcBorders>
              <w:top w:val="single" w:sz="4" w:space="0" w:color="auto"/>
              <w:left w:val="single" w:sz="4" w:space="0" w:color="000000"/>
              <w:bottom w:val="single" w:sz="4" w:space="0" w:color="auto"/>
            </w:tcBorders>
            <w:vAlign w:val="center"/>
          </w:tcPr>
          <w:p w14:paraId="3E257500"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18</w:t>
            </w:r>
          </w:p>
        </w:tc>
        <w:tc>
          <w:tcPr>
            <w:tcW w:w="892" w:type="pct"/>
            <w:tcBorders>
              <w:top w:val="single" w:sz="4" w:space="0" w:color="auto"/>
              <w:left w:val="single" w:sz="4" w:space="0" w:color="000000"/>
              <w:bottom w:val="single" w:sz="4" w:space="0" w:color="auto"/>
              <w:right w:val="single" w:sz="12" w:space="0" w:color="auto"/>
            </w:tcBorders>
            <w:vAlign w:val="center"/>
          </w:tcPr>
          <w:p w14:paraId="3E066627"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7,0</w:t>
            </w:r>
          </w:p>
        </w:tc>
      </w:tr>
      <w:tr w:rsidR="001C331D" w:rsidRPr="001C331D" w14:paraId="073CF96F" w14:textId="77777777" w:rsidTr="0023282A">
        <w:trPr>
          <w:trHeight w:val="113"/>
        </w:trPr>
        <w:tc>
          <w:tcPr>
            <w:tcW w:w="1027" w:type="pct"/>
            <w:vMerge/>
            <w:tcBorders>
              <w:left w:val="single" w:sz="12" w:space="0" w:color="auto"/>
              <w:bottom w:val="single" w:sz="2" w:space="0" w:color="auto"/>
            </w:tcBorders>
            <w:vAlign w:val="center"/>
          </w:tcPr>
          <w:p w14:paraId="3ED4102C" w14:textId="77777777" w:rsidR="001C331D" w:rsidRPr="001C331D" w:rsidRDefault="001C331D" w:rsidP="001C331D">
            <w:pPr>
              <w:widowControl w:val="0"/>
              <w:autoSpaceDE w:val="0"/>
              <w:autoSpaceDN w:val="0"/>
              <w:adjustRightInd w:val="0"/>
              <w:jc w:val="center"/>
              <w:rPr>
                <w:sz w:val="22"/>
                <w:szCs w:val="22"/>
              </w:rPr>
            </w:pPr>
          </w:p>
        </w:tc>
        <w:tc>
          <w:tcPr>
            <w:tcW w:w="1027" w:type="pct"/>
            <w:vMerge/>
            <w:tcBorders>
              <w:left w:val="single" w:sz="4" w:space="0" w:color="000000"/>
              <w:bottom w:val="single" w:sz="2" w:space="0" w:color="auto"/>
            </w:tcBorders>
            <w:vAlign w:val="center"/>
          </w:tcPr>
          <w:p w14:paraId="687D486A" w14:textId="77777777" w:rsidR="001C331D" w:rsidRPr="001C331D" w:rsidRDefault="001C331D" w:rsidP="001C331D">
            <w:pPr>
              <w:widowControl w:val="0"/>
              <w:autoSpaceDE w:val="0"/>
              <w:autoSpaceDN w:val="0"/>
              <w:adjustRightInd w:val="0"/>
              <w:jc w:val="center"/>
              <w:rPr>
                <w:sz w:val="22"/>
                <w:szCs w:val="22"/>
              </w:rPr>
            </w:pPr>
          </w:p>
        </w:tc>
        <w:tc>
          <w:tcPr>
            <w:tcW w:w="1027" w:type="pct"/>
            <w:tcBorders>
              <w:top w:val="single" w:sz="4" w:space="0" w:color="auto"/>
              <w:left w:val="single" w:sz="4" w:space="0" w:color="000000"/>
              <w:bottom w:val="single" w:sz="2" w:space="0" w:color="auto"/>
            </w:tcBorders>
            <w:vAlign w:val="center"/>
          </w:tcPr>
          <w:p w14:paraId="295001F2"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26 Topla</w:t>
            </w:r>
          </w:p>
        </w:tc>
        <w:tc>
          <w:tcPr>
            <w:tcW w:w="1027" w:type="pct"/>
            <w:tcBorders>
              <w:top w:val="single" w:sz="4" w:space="0" w:color="auto"/>
              <w:left w:val="single" w:sz="4" w:space="0" w:color="000000"/>
              <w:bottom w:val="single" w:sz="2" w:space="0" w:color="auto"/>
            </w:tcBorders>
            <w:vAlign w:val="center"/>
          </w:tcPr>
          <w:p w14:paraId="7D6768EB"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22-23, 33-34</w:t>
            </w:r>
          </w:p>
        </w:tc>
        <w:tc>
          <w:tcPr>
            <w:tcW w:w="892" w:type="pct"/>
            <w:tcBorders>
              <w:top w:val="single" w:sz="4" w:space="0" w:color="auto"/>
              <w:left w:val="single" w:sz="4" w:space="0" w:color="000000"/>
              <w:bottom w:val="single" w:sz="2" w:space="0" w:color="auto"/>
              <w:right w:val="single" w:sz="12" w:space="0" w:color="auto"/>
            </w:tcBorders>
            <w:vAlign w:val="center"/>
          </w:tcPr>
          <w:p w14:paraId="0330EE92"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10,9</w:t>
            </w:r>
          </w:p>
        </w:tc>
      </w:tr>
      <w:tr w:rsidR="001C331D" w:rsidRPr="001C331D" w14:paraId="223EB935" w14:textId="77777777" w:rsidTr="0023282A">
        <w:trPr>
          <w:trHeight w:val="113"/>
        </w:trPr>
        <w:tc>
          <w:tcPr>
            <w:tcW w:w="1027" w:type="pct"/>
            <w:tcBorders>
              <w:top w:val="single" w:sz="2" w:space="0" w:color="auto"/>
              <w:left w:val="single" w:sz="12" w:space="0" w:color="auto"/>
            </w:tcBorders>
            <w:vAlign w:val="center"/>
          </w:tcPr>
          <w:p w14:paraId="4939D91D"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Logoj</w:t>
            </w:r>
          </w:p>
        </w:tc>
        <w:tc>
          <w:tcPr>
            <w:tcW w:w="1027" w:type="pct"/>
            <w:tcBorders>
              <w:top w:val="single" w:sz="2" w:space="0" w:color="auto"/>
              <w:left w:val="single" w:sz="4" w:space="0" w:color="000000"/>
            </w:tcBorders>
            <w:vAlign w:val="center"/>
          </w:tcPr>
          <w:p w14:paraId="4B4B0A70"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Persoane fizice*</w:t>
            </w:r>
          </w:p>
        </w:tc>
        <w:tc>
          <w:tcPr>
            <w:tcW w:w="1027" w:type="pct"/>
            <w:tcBorders>
              <w:top w:val="single" w:sz="2" w:space="0" w:color="auto"/>
              <w:left w:val="single" w:sz="4" w:space="0" w:color="000000"/>
              <w:bottom w:val="single" w:sz="4" w:space="0" w:color="auto"/>
            </w:tcBorders>
            <w:vAlign w:val="center"/>
          </w:tcPr>
          <w:p w14:paraId="18DC3E3C"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Persoane fizice*</w:t>
            </w:r>
          </w:p>
        </w:tc>
        <w:tc>
          <w:tcPr>
            <w:tcW w:w="1027" w:type="pct"/>
            <w:tcBorders>
              <w:top w:val="single" w:sz="2" w:space="0" w:color="auto"/>
              <w:left w:val="single" w:sz="4" w:space="0" w:color="000000"/>
              <w:bottom w:val="single" w:sz="4" w:space="0" w:color="auto"/>
            </w:tcBorders>
            <w:vAlign w:val="center"/>
          </w:tcPr>
          <w:p w14:paraId="544C4B94"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26-31</w:t>
            </w:r>
          </w:p>
        </w:tc>
        <w:tc>
          <w:tcPr>
            <w:tcW w:w="892" w:type="pct"/>
            <w:tcBorders>
              <w:top w:val="single" w:sz="2" w:space="0" w:color="auto"/>
              <w:left w:val="single" w:sz="4" w:space="0" w:color="000000"/>
              <w:bottom w:val="single" w:sz="4" w:space="0" w:color="auto"/>
              <w:right w:val="single" w:sz="12" w:space="0" w:color="auto"/>
            </w:tcBorders>
            <w:vAlign w:val="center"/>
          </w:tcPr>
          <w:p w14:paraId="0DFC470F" w14:textId="77777777" w:rsidR="001C331D" w:rsidRPr="001C331D" w:rsidRDefault="001C331D" w:rsidP="001C331D">
            <w:pPr>
              <w:widowControl w:val="0"/>
              <w:autoSpaceDE w:val="0"/>
              <w:autoSpaceDN w:val="0"/>
              <w:adjustRightInd w:val="0"/>
              <w:jc w:val="center"/>
              <w:rPr>
                <w:sz w:val="22"/>
                <w:szCs w:val="22"/>
              </w:rPr>
            </w:pPr>
            <w:r w:rsidRPr="001C331D">
              <w:rPr>
                <w:sz w:val="22"/>
                <w:szCs w:val="22"/>
              </w:rPr>
              <w:t>32,5</w:t>
            </w:r>
          </w:p>
        </w:tc>
      </w:tr>
      <w:tr w:rsidR="001C331D" w:rsidRPr="001C331D" w14:paraId="5C575C74" w14:textId="77777777" w:rsidTr="0023282A">
        <w:trPr>
          <w:trHeight w:val="113"/>
        </w:trPr>
        <w:tc>
          <w:tcPr>
            <w:tcW w:w="4108" w:type="pct"/>
            <w:gridSpan w:val="4"/>
            <w:tcBorders>
              <w:top w:val="single" w:sz="12" w:space="0" w:color="auto"/>
              <w:left w:val="single" w:sz="12" w:space="0" w:color="auto"/>
              <w:bottom w:val="single" w:sz="12" w:space="0" w:color="auto"/>
            </w:tcBorders>
            <w:vAlign w:val="center"/>
          </w:tcPr>
          <w:p w14:paraId="5B53E6EA" w14:textId="77777777" w:rsidR="001C331D" w:rsidRPr="001C331D" w:rsidRDefault="001C331D" w:rsidP="001C331D">
            <w:pPr>
              <w:widowControl w:val="0"/>
              <w:autoSpaceDE w:val="0"/>
              <w:autoSpaceDN w:val="0"/>
              <w:adjustRightInd w:val="0"/>
              <w:jc w:val="center"/>
              <w:rPr>
                <w:b/>
                <w:sz w:val="22"/>
                <w:szCs w:val="22"/>
              </w:rPr>
            </w:pPr>
            <w:r w:rsidRPr="001C331D">
              <w:rPr>
                <w:b/>
                <w:sz w:val="22"/>
                <w:szCs w:val="22"/>
              </w:rPr>
              <w:t>TOTAL U.P. I Comuna Tomești</w:t>
            </w:r>
          </w:p>
        </w:tc>
        <w:tc>
          <w:tcPr>
            <w:tcW w:w="892" w:type="pct"/>
            <w:tcBorders>
              <w:top w:val="single" w:sz="12" w:space="0" w:color="auto"/>
              <w:left w:val="single" w:sz="4" w:space="0" w:color="000000"/>
              <w:bottom w:val="single" w:sz="12" w:space="0" w:color="auto"/>
              <w:right w:val="single" w:sz="12" w:space="0" w:color="auto"/>
            </w:tcBorders>
            <w:vAlign w:val="center"/>
          </w:tcPr>
          <w:p w14:paraId="3CCE95D8" w14:textId="77777777" w:rsidR="001C331D" w:rsidRPr="001C331D" w:rsidRDefault="001C331D" w:rsidP="001C331D">
            <w:pPr>
              <w:widowControl w:val="0"/>
              <w:autoSpaceDE w:val="0"/>
              <w:autoSpaceDN w:val="0"/>
              <w:adjustRightInd w:val="0"/>
              <w:jc w:val="center"/>
              <w:rPr>
                <w:sz w:val="22"/>
                <w:szCs w:val="22"/>
              </w:rPr>
            </w:pPr>
            <w:r w:rsidRPr="001C331D">
              <w:rPr>
                <w:b/>
                <w:sz w:val="22"/>
                <w:szCs w:val="22"/>
              </w:rPr>
              <w:t>358,9</w:t>
            </w:r>
          </w:p>
        </w:tc>
      </w:tr>
    </w:tbl>
    <w:p w14:paraId="1E82B7F1" w14:textId="77777777" w:rsidR="001C331D" w:rsidRPr="001C331D" w:rsidRDefault="001C331D" w:rsidP="001C331D">
      <w:pPr>
        <w:widowControl w:val="0"/>
        <w:autoSpaceDE w:val="0"/>
        <w:autoSpaceDN w:val="0"/>
        <w:adjustRightInd w:val="0"/>
        <w:ind w:firstLine="709"/>
        <w:jc w:val="both"/>
        <w:rPr>
          <w:sz w:val="18"/>
          <w:szCs w:val="18"/>
        </w:rPr>
      </w:pPr>
      <w:r w:rsidRPr="001C331D">
        <w:rPr>
          <w:sz w:val="18"/>
          <w:szCs w:val="18"/>
        </w:rPr>
        <w:t>* - Arondarea pe districte/cantoane a fost solicitată prin e-mail de la OS Lugoj în data de 11.04.2022 dar nu a fost primită până la data definitivării amenajamentului.</w:t>
      </w:r>
    </w:p>
    <w:p w14:paraId="17D75E50" w14:textId="77777777" w:rsidR="001C331D" w:rsidRPr="001C331D" w:rsidRDefault="001C331D" w:rsidP="001C331D">
      <w:pPr>
        <w:widowControl w:val="0"/>
        <w:autoSpaceDE w:val="0"/>
        <w:autoSpaceDN w:val="0"/>
        <w:adjustRightInd w:val="0"/>
        <w:ind w:firstLine="709"/>
        <w:jc w:val="both"/>
        <w:rPr>
          <w:sz w:val="18"/>
          <w:szCs w:val="18"/>
        </w:rPr>
      </w:pPr>
    </w:p>
    <w:p w14:paraId="3C49DAA9" w14:textId="77777777" w:rsidR="001C331D" w:rsidRPr="001C331D" w:rsidRDefault="001C331D" w:rsidP="001C331D">
      <w:pPr>
        <w:widowControl w:val="0"/>
        <w:autoSpaceDE w:val="0"/>
        <w:autoSpaceDN w:val="0"/>
        <w:adjustRightInd w:val="0"/>
        <w:ind w:firstLine="709"/>
        <w:jc w:val="both"/>
      </w:pPr>
      <w:r w:rsidRPr="001C331D">
        <w:t>Prezenta arondare este dată de ocol la nivelul anului în care s-a făcut amenajarea. Ea va fi revizuită în funcţie de necesităţi, în raport cu dinamica lucrărilor şi de alte elemente de ordin administrativ.</w:t>
      </w:r>
    </w:p>
    <w:p w14:paraId="217D3FE6" w14:textId="77777777" w:rsidR="00C91C37" w:rsidRPr="0079259A" w:rsidRDefault="00C91C37" w:rsidP="00D31DAE">
      <w:pPr>
        <w:rPr>
          <w:color w:val="FF0000"/>
          <w:lang w:val="en-US" w:eastAsia="en-US"/>
        </w:rPr>
      </w:pPr>
    </w:p>
    <w:p w14:paraId="5D092DE0" w14:textId="45D8863E" w:rsidR="00D31DAE" w:rsidRPr="001C331D" w:rsidRDefault="00D31DAE" w:rsidP="00D31DAE">
      <w:pPr>
        <w:pStyle w:val="Heading1"/>
        <w:ind w:left="360"/>
        <w:jc w:val="both"/>
        <w:rPr>
          <w:rFonts w:ascii="Times New Roman" w:eastAsia="Arial" w:hAnsi="Times New Roman" w:cs="Times New Roman"/>
          <w:w w:val="102"/>
          <w:kern w:val="32"/>
          <w:sz w:val="24"/>
          <w:lang w:val="en-US" w:eastAsia="en-US"/>
        </w:rPr>
      </w:pPr>
      <w:bookmarkStart w:id="27" w:name="_Toc121223543"/>
      <w:r w:rsidRPr="001C331D">
        <w:rPr>
          <w:rFonts w:ascii="Times New Roman" w:eastAsia="Arial" w:hAnsi="Times New Roman" w:cs="Times New Roman"/>
          <w:w w:val="102"/>
          <w:kern w:val="32"/>
          <w:sz w:val="24"/>
          <w:lang w:val="en-US" w:eastAsia="en-US"/>
        </w:rPr>
        <w:t>1.2.2.2.</w:t>
      </w:r>
      <w:r w:rsidR="00DE79B2" w:rsidRPr="001C331D">
        <w:rPr>
          <w:rFonts w:ascii="Times New Roman" w:eastAsia="Arial" w:hAnsi="Times New Roman" w:cs="Times New Roman"/>
          <w:w w:val="102"/>
          <w:kern w:val="32"/>
          <w:sz w:val="24"/>
          <w:lang w:val="en-US" w:eastAsia="en-US"/>
        </w:rPr>
        <w:t>6</w:t>
      </w:r>
      <w:r w:rsidRPr="001C331D">
        <w:rPr>
          <w:rFonts w:ascii="Times New Roman" w:eastAsia="Arial" w:hAnsi="Times New Roman" w:cs="Times New Roman"/>
          <w:w w:val="102"/>
          <w:kern w:val="32"/>
          <w:sz w:val="24"/>
          <w:lang w:val="en-US" w:eastAsia="en-US"/>
        </w:rPr>
        <w:t>. Constituirea unităţii de protecţie şi producţie</w:t>
      </w:r>
      <w:bookmarkEnd w:id="27"/>
      <w:r w:rsidRPr="001C331D">
        <w:rPr>
          <w:rFonts w:ascii="Times New Roman" w:eastAsia="Arial" w:hAnsi="Times New Roman" w:cs="Times New Roman"/>
          <w:w w:val="102"/>
          <w:kern w:val="32"/>
          <w:sz w:val="24"/>
          <w:lang w:val="en-US" w:eastAsia="en-US"/>
        </w:rPr>
        <w:t xml:space="preserve"> </w:t>
      </w:r>
    </w:p>
    <w:p w14:paraId="0093788F" w14:textId="3484C02B" w:rsidR="00BD7882" w:rsidRPr="0079259A" w:rsidRDefault="00BD7882" w:rsidP="00BD7882">
      <w:pPr>
        <w:rPr>
          <w:rFonts w:eastAsia="Arial"/>
          <w:color w:val="FF0000"/>
          <w:lang w:val="en-US" w:eastAsia="en-US"/>
        </w:rPr>
      </w:pPr>
    </w:p>
    <w:p w14:paraId="615206A5" w14:textId="77777777" w:rsidR="001C331D" w:rsidRPr="001C331D" w:rsidRDefault="001C331D" w:rsidP="001C331D">
      <w:pPr>
        <w:autoSpaceDE w:val="0"/>
        <w:autoSpaceDN w:val="0"/>
        <w:adjustRightInd w:val="0"/>
        <w:ind w:firstLine="709"/>
        <w:jc w:val="both"/>
        <w:rPr>
          <w:b/>
          <w:bCs/>
          <w:color w:val="000000"/>
        </w:rPr>
      </w:pPr>
      <w:r w:rsidRPr="001C331D">
        <w:rPr>
          <w:color w:val="000000"/>
        </w:rPr>
        <w:t xml:space="preserve">Propus prin tema de proiectare şi confirmat în </w:t>
      </w:r>
      <w:r w:rsidRPr="001C331D">
        <w:rPr>
          <w:b/>
          <w:color w:val="000000"/>
        </w:rPr>
        <w:t>Conferinţa I de amenajare nr. 571 din 21.09.2021</w:t>
      </w:r>
      <w:r w:rsidRPr="001C331D">
        <w:rPr>
          <w:color w:val="000000"/>
        </w:rPr>
        <w:t xml:space="preserve">, amenajamentul pădurii aflate în studiu va fi tratat în cadrul unei unităţi de producție care se va numi </w:t>
      </w:r>
      <w:r w:rsidRPr="001C331D">
        <w:rPr>
          <w:b/>
          <w:color w:val="000000"/>
        </w:rPr>
        <w:t>U.P. I Comuna Tomești</w:t>
      </w:r>
      <w:r w:rsidRPr="001C331D">
        <w:rPr>
          <w:b/>
          <w:bCs/>
          <w:color w:val="000000"/>
        </w:rPr>
        <w:t>.</w:t>
      </w:r>
    </w:p>
    <w:p w14:paraId="22D5DB68" w14:textId="77777777" w:rsidR="001C331D" w:rsidRPr="001C331D" w:rsidRDefault="001C331D" w:rsidP="001C331D">
      <w:pPr>
        <w:autoSpaceDE w:val="0"/>
        <w:autoSpaceDN w:val="0"/>
        <w:adjustRightInd w:val="0"/>
        <w:ind w:firstLine="709"/>
        <w:jc w:val="both"/>
        <w:rPr>
          <w:color w:val="000000"/>
        </w:rPr>
      </w:pPr>
      <w:r w:rsidRPr="001C331D">
        <w:rPr>
          <w:color w:val="000000"/>
        </w:rPr>
        <w:t>Această unitate de producție păstrează 91% din suprafața unității de producție constituită și la amenjarea precedentă (</w:t>
      </w:r>
      <w:r w:rsidRPr="001C331D">
        <w:rPr>
          <w:i/>
          <w:color w:val="000000"/>
        </w:rPr>
        <w:t xml:space="preserve">”Amenajamentul silvic al fondului forestier proprietate publică aparținând comunei Tomești și persoanelor fizice Dumitrescu Ioan, Dumitrescu Petru și Seleșan Mircea – ediția 2012), </w:t>
      </w:r>
      <w:r w:rsidRPr="001C331D">
        <w:rPr>
          <w:color w:val="000000"/>
        </w:rPr>
        <w:t>la care se mai adaugă o suprafață de 64,7 ha deținută de persoane fizice și juridice, pentru care nu a fost întocmit amenajament silvic după retrocedare.</w:t>
      </w:r>
    </w:p>
    <w:p w14:paraId="014EFB1A" w14:textId="77777777" w:rsidR="001C331D" w:rsidRPr="001C331D" w:rsidRDefault="001C331D" w:rsidP="001C331D">
      <w:pPr>
        <w:autoSpaceDE w:val="0"/>
        <w:autoSpaceDN w:val="0"/>
        <w:adjustRightInd w:val="0"/>
        <w:ind w:firstLine="709"/>
        <w:jc w:val="both"/>
        <w:rPr>
          <w:color w:val="FF0000"/>
        </w:rPr>
      </w:pPr>
    </w:p>
    <w:p w14:paraId="2499E7EF" w14:textId="77777777" w:rsidR="00F3774B" w:rsidRPr="0079259A" w:rsidRDefault="00F3774B" w:rsidP="00F3774B">
      <w:pPr>
        <w:ind w:firstLine="709"/>
        <w:jc w:val="both"/>
        <w:rPr>
          <w:color w:val="FF0000"/>
        </w:rPr>
      </w:pPr>
    </w:p>
    <w:p w14:paraId="6840E5A5" w14:textId="66E5F189" w:rsidR="00D31DAE" w:rsidRPr="001C331D" w:rsidRDefault="00D31DAE" w:rsidP="00D31DAE">
      <w:pPr>
        <w:pStyle w:val="Heading1"/>
        <w:ind w:left="360"/>
        <w:jc w:val="both"/>
        <w:rPr>
          <w:rFonts w:ascii="Times New Roman" w:eastAsia="Arial" w:hAnsi="Times New Roman" w:cs="Times New Roman"/>
          <w:w w:val="102"/>
          <w:kern w:val="32"/>
          <w:sz w:val="24"/>
          <w:lang w:val="en-US" w:eastAsia="en-US"/>
        </w:rPr>
      </w:pPr>
      <w:bookmarkStart w:id="28" w:name="_Toc121223544"/>
      <w:r w:rsidRPr="001C331D">
        <w:rPr>
          <w:rFonts w:ascii="Times New Roman" w:eastAsia="Arial" w:hAnsi="Times New Roman" w:cs="Times New Roman"/>
          <w:w w:val="102"/>
          <w:kern w:val="32"/>
          <w:sz w:val="24"/>
          <w:lang w:val="en-US" w:eastAsia="en-US"/>
        </w:rPr>
        <w:t>1.2.2.2.</w:t>
      </w:r>
      <w:r w:rsidR="00DE79B2" w:rsidRPr="001C331D">
        <w:rPr>
          <w:rFonts w:ascii="Times New Roman" w:eastAsia="Arial" w:hAnsi="Times New Roman" w:cs="Times New Roman"/>
          <w:w w:val="102"/>
          <w:kern w:val="32"/>
          <w:sz w:val="24"/>
          <w:lang w:val="en-US" w:eastAsia="en-US"/>
        </w:rPr>
        <w:t>7</w:t>
      </w:r>
      <w:r w:rsidRPr="001C331D">
        <w:rPr>
          <w:rFonts w:ascii="Times New Roman" w:eastAsia="Arial" w:hAnsi="Times New Roman" w:cs="Times New Roman"/>
          <w:w w:val="102"/>
          <w:kern w:val="32"/>
          <w:sz w:val="24"/>
          <w:lang w:val="en-US" w:eastAsia="en-US"/>
        </w:rPr>
        <w:t>. Constituirea şi materializarea parcelarului şi subparcelarului</w:t>
      </w:r>
      <w:bookmarkEnd w:id="28"/>
      <w:r w:rsidRPr="001C331D">
        <w:rPr>
          <w:rFonts w:ascii="Times New Roman" w:eastAsia="Arial" w:hAnsi="Times New Roman" w:cs="Times New Roman"/>
          <w:w w:val="102"/>
          <w:kern w:val="32"/>
          <w:sz w:val="24"/>
          <w:lang w:val="en-US" w:eastAsia="en-US"/>
        </w:rPr>
        <w:t xml:space="preserve"> </w:t>
      </w:r>
    </w:p>
    <w:p w14:paraId="4FCE235B" w14:textId="77777777" w:rsidR="00AB6BB1" w:rsidRPr="00AB6BB1" w:rsidRDefault="00AB6BB1" w:rsidP="00AB6BB1">
      <w:pPr>
        <w:rPr>
          <w:b/>
          <w:bCs/>
          <w:highlight w:val="yellow"/>
        </w:rPr>
      </w:pPr>
    </w:p>
    <w:p w14:paraId="303C0C97" w14:textId="77777777" w:rsidR="001C331D" w:rsidRPr="001C331D" w:rsidRDefault="001C331D" w:rsidP="001C331D">
      <w:pPr>
        <w:widowControl w:val="0"/>
        <w:autoSpaceDE w:val="0"/>
        <w:autoSpaceDN w:val="0"/>
        <w:adjustRightInd w:val="0"/>
        <w:ind w:firstLine="709"/>
        <w:jc w:val="both"/>
      </w:pPr>
      <w:r w:rsidRPr="001C331D">
        <w:t>Situaţia constituirii parcelarului şi subparcelarului la amenajarea actuală, comparativ cu cel de la amenajarea precedentă, este prezentată în următorul tabel:</w:t>
      </w:r>
    </w:p>
    <w:p w14:paraId="3F0AF77A" w14:textId="77777777" w:rsidR="001C331D" w:rsidRPr="004608A8" w:rsidRDefault="001C331D" w:rsidP="001C331D">
      <w:pPr>
        <w:widowControl w:val="0"/>
        <w:autoSpaceDE w:val="0"/>
        <w:autoSpaceDN w:val="0"/>
        <w:adjustRightInd w:val="0"/>
        <w:ind w:firstLine="709"/>
        <w:jc w:val="both"/>
        <w:rPr>
          <w:b/>
          <w:bCs/>
          <w:sz w:val="20"/>
          <w:szCs w:val="20"/>
        </w:rPr>
      </w:pPr>
      <w:r w:rsidRPr="004608A8">
        <w:rPr>
          <w:b/>
          <w:bCs/>
          <w:sz w:val="20"/>
          <w:szCs w:val="20"/>
        </w:rPr>
        <w:t>Situaţia constituirii parcelarului şi subparcelarului</w:t>
      </w:r>
    </w:p>
    <w:tbl>
      <w:tblPr>
        <w:tblW w:w="0" w:type="auto"/>
        <w:jc w:val="center"/>
        <w:tblBorders>
          <w:top w:val="single" w:sz="12" w:space="0" w:color="auto"/>
          <w:left w:val="single" w:sz="12" w:space="0" w:color="auto"/>
          <w:bottom w:val="single" w:sz="12" w:space="0" w:color="auto"/>
          <w:right w:val="single" w:sz="12" w:space="0" w:color="auto"/>
        </w:tblBorders>
        <w:tblCellMar>
          <w:left w:w="0" w:type="dxa"/>
          <w:right w:w="0" w:type="dxa"/>
        </w:tblCellMar>
        <w:tblLook w:val="0000" w:firstRow="0" w:lastRow="0" w:firstColumn="0" w:lastColumn="0" w:noHBand="0" w:noVBand="0"/>
      </w:tblPr>
      <w:tblGrid>
        <w:gridCol w:w="655"/>
        <w:gridCol w:w="650"/>
        <w:gridCol w:w="650"/>
        <w:gridCol w:w="650"/>
        <w:gridCol w:w="650"/>
        <w:gridCol w:w="650"/>
        <w:gridCol w:w="650"/>
        <w:gridCol w:w="650"/>
        <w:gridCol w:w="650"/>
        <w:gridCol w:w="650"/>
        <w:gridCol w:w="650"/>
        <w:gridCol w:w="650"/>
        <w:gridCol w:w="650"/>
        <w:gridCol w:w="650"/>
      </w:tblGrid>
      <w:tr w:rsidR="001C331D" w:rsidRPr="001C331D" w14:paraId="1EDB96F0" w14:textId="77777777" w:rsidTr="0023282A">
        <w:trPr>
          <w:tblHeader/>
          <w:jc w:val="center"/>
        </w:trPr>
        <w:tc>
          <w:tcPr>
            <w:tcW w:w="655" w:type="dxa"/>
            <w:tcBorders>
              <w:top w:val="single" w:sz="12" w:space="0" w:color="auto"/>
              <w:bottom w:val="nil"/>
              <w:right w:val="single" w:sz="4" w:space="0" w:color="auto"/>
            </w:tcBorders>
          </w:tcPr>
          <w:p w14:paraId="603CDDF6"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Anul</w:t>
            </w:r>
          </w:p>
        </w:tc>
        <w:tc>
          <w:tcPr>
            <w:tcW w:w="650" w:type="dxa"/>
            <w:tcBorders>
              <w:top w:val="single" w:sz="12" w:space="0" w:color="auto"/>
              <w:left w:val="single" w:sz="4" w:space="0" w:color="auto"/>
              <w:bottom w:val="nil"/>
              <w:right w:val="single" w:sz="4" w:space="0" w:color="auto"/>
            </w:tcBorders>
          </w:tcPr>
          <w:p w14:paraId="1A1BFD10"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Nr.</w:t>
            </w:r>
          </w:p>
        </w:tc>
        <w:tc>
          <w:tcPr>
            <w:tcW w:w="650" w:type="dxa"/>
            <w:tcBorders>
              <w:top w:val="single" w:sz="12" w:space="0" w:color="auto"/>
              <w:left w:val="single" w:sz="4" w:space="0" w:color="auto"/>
              <w:bottom w:val="nil"/>
              <w:right w:val="single" w:sz="4" w:space="0" w:color="auto"/>
            </w:tcBorders>
          </w:tcPr>
          <w:p w14:paraId="3EC8085C"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Nr.</w:t>
            </w:r>
          </w:p>
        </w:tc>
        <w:tc>
          <w:tcPr>
            <w:tcW w:w="2600" w:type="dxa"/>
            <w:gridSpan w:val="4"/>
            <w:tcBorders>
              <w:top w:val="single" w:sz="12" w:space="0" w:color="auto"/>
              <w:left w:val="single" w:sz="4" w:space="0" w:color="auto"/>
              <w:bottom w:val="single" w:sz="4" w:space="0" w:color="auto"/>
              <w:right w:val="single" w:sz="4" w:space="0" w:color="auto"/>
            </w:tcBorders>
          </w:tcPr>
          <w:p w14:paraId="1AF57815"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Întinderea minimă</w:t>
            </w:r>
          </w:p>
        </w:tc>
        <w:tc>
          <w:tcPr>
            <w:tcW w:w="2600" w:type="dxa"/>
            <w:gridSpan w:val="4"/>
            <w:tcBorders>
              <w:top w:val="single" w:sz="12" w:space="0" w:color="auto"/>
              <w:left w:val="single" w:sz="4" w:space="0" w:color="auto"/>
              <w:bottom w:val="single" w:sz="4" w:space="0" w:color="auto"/>
              <w:right w:val="single" w:sz="4" w:space="0" w:color="auto"/>
            </w:tcBorders>
          </w:tcPr>
          <w:p w14:paraId="560C7C1E"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Întinderea maximă</w:t>
            </w:r>
          </w:p>
        </w:tc>
        <w:tc>
          <w:tcPr>
            <w:tcW w:w="1300" w:type="dxa"/>
            <w:gridSpan w:val="2"/>
            <w:tcBorders>
              <w:top w:val="single" w:sz="12" w:space="0" w:color="auto"/>
              <w:left w:val="single" w:sz="4" w:space="0" w:color="auto"/>
              <w:bottom w:val="single" w:sz="4" w:space="0" w:color="auto"/>
              <w:right w:val="single" w:sz="4" w:space="0" w:color="auto"/>
            </w:tcBorders>
          </w:tcPr>
          <w:p w14:paraId="38027778"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Media</w:t>
            </w:r>
          </w:p>
        </w:tc>
        <w:tc>
          <w:tcPr>
            <w:tcW w:w="650" w:type="dxa"/>
            <w:tcBorders>
              <w:top w:val="single" w:sz="12" w:space="0" w:color="auto"/>
              <w:left w:val="single" w:sz="4" w:space="0" w:color="auto"/>
              <w:bottom w:val="nil"/>
            </w:tcBorders>
          </w:tcPr>
          <w:p w14:paraId="51AE1800"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Nr.</w:t>
            </w:r>
          </w:p>
        </w:tc>
      </w:tr>
      <w:tr w:rsidR="001C331D" w:rsidRPr="001C331D" w14:paraId="328B6FE4" w14:textId="77777777" w:rsidTr="0023282A">
        <w:trPr>
          <w:tblHeader/>
          <w:jc w:val="center"/>
        </w:trPr>
        <w:tc>
          <w:tcPr>
            <w:tcW w:w="655" w:type="dxa"/>
            <w:tcBorders>
              <w:top w:val="nil"/>
              <w:bottom w:val="nil"/>
              <w:right w:val="single" w:sz="4" w:space="0" w:color="auto"/>
            </w:tcBorders>
          </w:tcPr>
          <w:p w14:paraId="693A2DFB"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ame-</w:t>
            </w:r>
          </w:p>
        </w:tc>
        <w:tc>
          <w:tcPr>
            <w:tcW w:w="650" w:type="dxa"/>
            <w:tcBorders>
              <w:top w:val="nil"/>
              <w:left w:val="single" w:sz="4" w:space="0" w:color="auto"/>
              <w:bottom w:val="nil"/>
              <w:right w:val="single" w:sz="4" w:space="0" w:color="auto"/>
            </w:tcBorders>
          </w:tcPr>
          <w:p w14:paraId="7802EA3F"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par-</w:t>
            </w:r>
          </w:p>
        </w:tc>
        <w:tc>
          <w:tcPr>
            <w:tcW w:w="650" w:type="dxa"/>
            <w:tcBorders>
              <w:top w:val="nil"/>
              <w:left w:val="single" w:sz="4" w:space="0" w:color="auto"/>
              <w:bottom w:val="nil"/>
              <w:right w:val="single" w:sz="4" w:space="0" w:color="auto"/>
            </w:tcBorders>
          </w:tcPr>
          <w:p w14:paraId="22E15A97"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u.a.</w:t>
            </w:r>
          </w:p>
        </w:tc>
        <w:tc>
          <w:tcPr>
            <w:tcW w:w="1300" w:type="dxa"/>
            <w:gridSpan w:val="2"/>
            <w:tcBorders>
              <w:top w:val="single" w:sz="4" w:space="0" w:color="auto"/>
              <w:left w:val="single" w:sz="4" w:space="0" w:color="auto"/>
              <w:bottom w:val="single" w:sz="4" w:space="0" w:color="auto"/>
              <w:right w:val="single" w:sz="4" w:space="0" w:color="auto"/>
            </w:tcBorders>
          </w:tcPr>
          <w:p w14:paraId="3A5D1551"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Parcela</w:t>
            </w:r>
          </w:p>
        </w:tc>
        <w:tc>
          <w:tcPr>
            <w:tcW w:w="1300" w:type="dxa"/>
            <w:gridSpan w:val="2"/>
            <w:tcBorders>
              <w:top w:val="single" w:sz="4" w:space="0" w:color="auto"/>
              <w:left w:val="single" w:sz="4" w:space="0" w:color="auto"/>
              <w:bottom w:val="single" w:sz="4" w:space="0" w:color="auto"/>
              <w:right w:val="single" w:sz="4" w:space="0" w:color="auto"/>
            </w:tcBorders>
          </w:tcPr>
          <w:p w14:paraId="2007A2B0"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Subparcela</w:t>
            </w:r>
          </w:p>
        </w:tc>
        <w:tc>
          <w:tcPr>
            <w:tcW w:w="1300" w:type="dxa"/>
            <w:gridSpan w:val="2"/>
            <w:tcBorders>
              <w:top w:val="single" w:sz="4" w:space="0" w:color="auto"/>
              <w:left w:val="single" w:sz="4" w:space="0" w:color="auto"/>
              <w:bottom w:val="single" w:sz="4" w:space="0" w:color="auto"/>
              <w:right w:val="single" w:sz="4" w:space="0" w:color="auto"/>
            </w:tcBorders>
          </w:tcPr>
          <w:p w14:paraId="5FF900BE"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Parcela</w:t>
            </w:r>
          </w:p>
        </w:tc>
        <w:tc>
          <w:tcPr>
            <w:tcW w:w="1300" w:type="dxa"/>
            <w:gridSpan w:val="2"/>
            <w:tcBorders>
              <w:top w:val="single" w:sz="4" w:space="0" w:color="auto"/>
              <w:left w:val="single" w:sz="4" w:space="0" w:color="auto"/>
              <w:bottom w:val="single" w:sz="4" w:space="0" w:color="auto"/>
              <w:right w:val="single" w:sz="4" w:space="0" w:color="auto"/>
            </w:tcBorders>
          </w:tcPr>
          <w:p w14:paraId="6E9E6BD0"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Subparcela</w:t>
            </w:r>
          </w:p>
        </w:tc>
        <w:tc>
          <w:tcPr>
            <w:tcW w:w="650" w:type="dxa"/>
            <w:tcBorders>
              <w:top w:val="single" w:sz="4" w:space="0" w:color="auto"/>
              <w:left w:val="single" w:sz="4" w:space="0" w:color="auto"/>
              <w:bottom w:val="single" w:sz="4" w:space="0" w:color="auto"/>
              <w:right w:val="single" w:sz="4" w:space="0" w:color="auto"/>
            </w:tcBorders>
          </w:tcPr>
          <w:p w14:paraId="4E9AEEE4"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Parc.</w:t>
            </w:r>
          </w:p>
        </w:tc>
        <w:tc>
          <w:tcPr>
            <w:tcW w:w="650" w:type="dxa"/>
            <w:tcBorders>
              <w:top w:val="single" w:sz="4" w:space="0" w:color="auto"/>
              <w:left w:val="single" w:sz="4" w:space="0" w:color="auto"/>
              <w:bottom w:val="single" w:sz="4" w:space="0" w:color="auto"/>
              <w:right w:val="single" w:sz="4" w:space="0" w:color="auto"/>
            </w:tcBorders>
          </w:tcPr>
          <w:p w14:paraId="28CB8310"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U.A.</w:t>
            </w:r>
          </w:p>
        </w:tc>
        <w:tc>
          <w:tcPr>
            <w:tcW w:w="650" w:type="dxa"/>
            <w:tcBorders>
              <w:top w:val="nil"/>
              <w:left w:val="single" w:sz="4" w:space="0" w:color="auto"/>
              <w:bottom w:val="nil"/>
            </w:tcBorders>
          </w:tcPr>
          <w:p w14:paraId="226FB550"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borne</w:t>
            </w:r>
          </w:p>
        </w:tc>
      </w:tr>
      <w:tr w:rsidR="001C331D" w:rsidRPr="001C331D" w14:paraId="2A20157A" w14:textId="77777777" w:rsidTr="0023282A">
        <w:trPr>
          <w:tblHeader/>
          <w:jc w:val="center"/>
        </w:trPr>
        <w:tc>
          <w:tcPr>
            <w:tcW w:w="655" w:type="dxa"/>
            <w:tcBorders>
              <w:top w:val="nil"/>
              <w:bottom w:val="single" w:sz="12" w:space="0" w:color="auto"/>
              <w:right w:val="single" w:sz="4" w:space="0" w:color="auto"/>
            </w:tcBorders>
          </w:tcPr>
          <w:p w14:paraId="2A504FA7"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naj.</w:t>
            </w:r>
          </w:p>
        </w:tc>
        <w:tc>
          <w:tcPr>
            <w:tcW w:w="650" w:type="dxa"/>
            <w:tcBorders>
              <w:top w:val="nil"/>
              <w:left w:val="single" w:sz="4" w:space="0" w:color="auto"/>
              <w:bottom w:val="single" w:sz="12" w:space="0" w:color="auto"/>
              <w:right w:val="single" w:sz="4" w:space="0" w:color="auto"/>
            </w:tcBorders>
          </w:tcPr>
          <w:p w14:paraId="660C7AA1"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cele</w:t>
            </w:r>
          </w:p>
        </w:tc>
        <w:tc>
          <w:tcPr>
            <w:tcW w:w="650" w:type="dxa"/>
            <w:tcBorders>
              <w:top w:val="nil"/>
              <w:left w:val="single" w:sz="4" w:space="0" w:color="auto"/>
              <w:bottom w:val="single" w:sz="12" w:space="0" w:color="auto"/>
              <w:right w:val="single" w:sz="4" w:space="0" w:color="auto"/>
            </w:tcBorders>
          </w:tcPr>
          <w:p w14:paraId="07C95ED7" w14:textId="77777777" w:rsidR="001C331D" w:rsidRPr="001C331D" w:rsidRDefault="001C331D" w:rsidP="001C331D">
            <w:pPr>
              <w:widowControl w:val="0"/>
              <w:autoSpaceDE w:val="0"/>
              <w:autoSpaceDN w:val="0"/>
              <w:adjustRightInd w:val="0"/>
              <w:jc w:val="center"/>
              <w:rPr>
                <w:spacing w:val="-20"/>
                <w:sz w:val="20"/>
                <w:szCs w:val="20"/>
              </w:rPr>
            </w:pPr>
          </w:p>
        </w:tc>
        <w:tc>
          <w:tcPr>
            <w:tcW w:w="650" w:type="dxa"/>
            <w:tcBorders>
              <w:top w:val="single" w:sz="4" w:space="0" w:color="auto"/>
              <w:left w:val="single" w:sz="4" w:space="0" w:color="auto"/>
              <w:bottom w:val="single" w:sz="12" w:space="0" w:color="auto"/>
              <w:right w:val="single" w:sz="4" w:space="0" w:color="auto"/>
            </w:tcBorders>
          </w:tcPr>
          <w:p w14:paraId="5348043E"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nr</w:t>
            </w:r>
          </w:p>
        </w:tc>
        <w:tc>
          <w:tcPr>
            <w:tcW w:w="650" w:type="dxa"/>
            <w:tcBorders>
              <w:top w:val="single" w:sz="4" w:space="0" w:color="auto"/>
              <w:left w:val="single" w:sz="4" w:space="0" w:color="auto"/>
              <w:bottom w:val="single" w:sz="12" w:space="0" w:color="auto"/>
              <w:right w:val="single" w:sz="4" w:space="0" w:color="auto"/>
            </w:tcBorders>
          </w:tcPr>
          <w:p w14:paraId="0CD7A9D3"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ha</w:t>
            </w:r>
          </w:p>
        </w:tc>
        <w:tc>
          <w:tcPr>
            <w:tcW w:w="650" w:type="dxa"/>
            <w:tcBorders>
              <w:top w:val="single" w:sz="4" w:space="0" w:color="auto"/>
              <w:left w:val="single" w:sz="4" w:space="0" w:color="auto"/>
              <w:bottom w:val="single" w:sz="12" w:space="0" w:color="auto"/>
              <w:right w:val="single" w:sz="4" w:space="0" w:color="auto"/>
            </w:tcBorders>
          </w:tcPr>
          <w:p w14:paraId="489ABB53"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nr</w:t>
            </w:r>
          </w:p>
        </w:tc>
        <w:tc>
          <w:tcPr>
            <w:tcW w:w="650" w:type="dxa"/>
            <w:tcBorders>
              <w:top w:val="single" w:sz="4" w:space="0" w:color="auto"/>
              <w:left w:val="single" w:sz="4" w:space="0" w:color="auto"/>
              <w:bottom w:val="single" w:sz="12" w:space="0" w:color="auto"/>
              <w:right w:val="single" w:sz="4" w:space="0" w:color="auto"/>
            </w:tcBorders>
          </w:tcPr>
          <w:p w14:paraId="7311376A"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ha</w:t>
            </w:r>
          </w:p>
        </w:tc>
        <w:tc>
          <w:tcPr>
            <w:tcW w:w="650" w:type="dxa"/>
            <w:tcBorders>
              <w:top w:val="single" w:sz="4" w:space="0" w:color="auto"/>
              <w:left w:val="single" w:sz="4" w:space="0" w:color="auto"/>
              <w:bottom w:val="single" w:sz="12" w:space="0" w:color="auto"/>
              <w:right w:val="single" w:sz="4" w:space="0" w:color="auto"/>
            </w:tcBorders>
          </w:tcPr>
          <w:p w14:paraId="7687DCA8"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nr</w:t>
            </w:r>
          </w:p>
        </w:tc>
        <w:tc>
          <w:tcPr>
            <w:tcW w:w="650" w:type="dxa"/>
            <w:tcBorders>
              <w:top w:val="single" w:sz="4" w:space="0" w:color="auto"/>
              <w:left w:val="single" w:sz="4" w:space="0" w:color="auto"/>
              <w:bottom w:val="single" w:sz="12" w:space="0" w:color="auto"/>
              <w:right w:val="single" w:sz="4" w:space="0" w:color="auto"/>
            </w:tcBorders>
          </w:tcPr>
          <w:p w14:paraId="552922AC"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ha</w:t>
            </w:r>
          </w:p>
        </w:tc>
        <w:tc>
          <w:tcPr>
            <w:tcW w:w="650" w:type="dxa"/>
            <w:tcBorders>
              <w:top w:val="single" w:sz="4" w:space="0" w:color="auto"/>
              <w:left w:val="single" w:sz="4" w:space="0" w:color="auto"/>
              <w:bottom w:val="single" w:sz="12" w:space="0" w:color="auto"/>
              <w:right w:val="single" w:sz="4" w:space="0" w:color="auto"/>
            </w:tcBorders>
          </w:tcPr>
          <w:p w14:paraId="26241440"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nr</w:t>
            </w:r>
          </w:p>
        </w:tc>
        <w:tc>
          <w:tcPr>
            <w:tcW w:w="650" w:type="dxa"/>
            <w:tcBorders>
              <w:top w:val="single" w:sz="4" w:space="0" w:color="auto"/>
              <w:left w:val="single" w:sz="4" w:space="0" w:color="auto"/>
              <w:bottom w:val="single" w:sz="12" w:space="0" w:color="auto"/>
              <w:right w:val="single" w:sz="4" w:space="0" w:color="auto"/>
            </w:tcBorders>
          </w:tcPr>
          <w:p w14:paraId="5129A714"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ha</w:t>
            </w:r>
          </w:p>
        </w:tc>
        <w:tc>
          <w:tcPr>
            <w:tcW w:w="650" w:type="dxa"/>
            <w:tcBorders>
              <w:top w:val="single" w:sz="4" w:space="0" w:color="auto"/>
              <w:left w:val="single" w:sz="4" w:space="0" w:color="auto"/>
              <w:bottom w:val="single" w:sz="12" w:space="0" w:color="auto"/>
              <w:right w:val="single" w:sz="4" w:space="0" w:color="auto"/>
            </w:tcBorders>
          </w:tcPr>
          <w:p w14:paraId="45FB7D36"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ha</w:t>
            </w:r>
          </w:p>
        </w:tc>
        <w:tc>
          <w:tcPr>
            <w:tcW w:w="650" w:type="dxa"/>
            <w:tcBorders>
              <w:top w:val="single" w:sz="4" w:space="0" w:color="auto"/>
              <w:left w:val="single" w:sz="4" w:space="0" w:color="auto"/>
              <w:bottom w:val="single" w:sz="12" w:space="0" w:color="auto"/>
              <w:right w:val="single" w:sz="4" w:space="0" w:color="auto"/>
            </w:tcBorders>
          </w:tcPr>
          <w:p w14:paraId="5BFF5D61"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ha</w:t>
            </w:r>
          </w:p>
        </w:tc>
        <w:tc>
          <w:tcPr>
            <w:tcW w:w="650" w:type="dxa"/>
            <w:tcBorders>
              <w:top w:val="nil"/>
              <w:left w:val="single" w:sz="4" w:space="0" w:color="auto"/>
              <w:bottom w:val="single" w:sz="12" w:space="0" w:color="auto"/>
            </w:tcBorders>
          </w:tcPr>
          <w:p w14:paraId="6EAE2721" w14:textId="77777777" w:rsidR="001C331D" w:rsidRPr="001C331D" w:rsidRDefault="001C331D" w:rsidP="001C331D">
            <w:pPr>
              <w:widowControl w:val="0"/>
              <w:autoSpaceDE w:val="0"/>
              <w:autoSpaceDN w:val="0"/>
              <w:adjustRightInd w:val="0"/>
              <w:jc w:val="center"/>
              <w:rPr>
                <w:spacing w:val="-20"/>
                <w:sz w:val="20"/>
                <w:szCs w:val="20"/>
              </w:rPr>
            </w:pPr>
          </w:p>
        </w:tc>
      </w:tr>
      <w:tr w:rsidR="001C331D" w:rsidRPr="001C331D" w14:paraId="06F2415C" w14:textId="77777777" w:rsidTr="0023282A">
        <w:trPr>
          <w:tblHeader/>
          <w:jc w:val="center"/>
        </w:trPr>
        <w:tc>
          <w:tcPr>
            <w:tcW w:w="655" w:type="dxa"/>
            <w:tcBorders>
              <w:top w:val="nil"/>
              <w:bottom w:val="single" w:sz="12" w:space="0" w:color="auto"/>
              <w:right w:val="single" w:sz="4" w:space="0" w:color="auto"/>
            </w:tcBorders>
            <w:vAlign w:val="center"/>
          </w:tcPr>
          <w:p w14:paraId="2BE49FCB"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2012</w:t>
            </w:r>
          </w:p>
        </w:tc>
        <w:tc>
          <w:tcPr>
            <w:tcW w:w="650" w:type="dxa"/>
            <w:tcBorders>
              <w:top w:val="nil"/>
              <w:left w:val="single" w:sz="4" w:space="0" w:color="auto"/>
              <w:bottom w:val="single" w:sz="12" w:space="0" w:color="auto"/>
              <w:right w:val="single" w:sz="4" w:space="0" w:color="auto"/>
            </w:tcBorders>
            <w:vAlign w:val="center"/>
          </w:tcPr>
          <w:p w14:paraId="7CD30A9B"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21</w:t>
            </w:r>
          </w:p>
        </w:tc>
        <w:tc>
          <w:tcPr>
            <w:tcW w:w="650" w:type="dxa"/>
            <w:tcBorders>
              <w:top w:val="nil"/>
              <w:left w:val="single" w:sz="4" w:space="0" w:color="auto"/>
              <w:bottom w:val="single" w:sz="12" w:space="0" w:color="auto"/>
              <w:right w:val="single" w:sz="4" w:space="0" w:color="auto"/>
            </w:tcBorders>
            <w:vAlign w:val="center"/>
          </w:tcPr>
          <w:p w14:paraId="474AD0AC"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37</w:t>
            </w:r>
          </w:p>
        </w:tc>
        <w:tc>
          <w:tcPr>
            <w:tcW w:w="650" w:type="dxa"/>
            <w:tcBorders>
              <w:top w:val="single" w:sz="4" w:space="0" w:color="auto"/>
              <w:left w:val="single" w:sz="4" w:space="0" w:color="auto"/>
              <w:bottom w:val="single" w:sz="12" w:space="0" w:color="auto"/>
              <w:right w:val="single" w:sz="4" w:space="0" w:color="auto"/>
            </w:tcBorders>
            <w:vAlign w:val="center"/>
          </w:tcPr>
          <w:p w14:paraId="1C3433C6"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19</w:t>
            </w:r>
          </w:p>
        </w:tc>
        <w:tc>
          <w:tcPr>
            <w:tcW w:w="650" w:type="dxa"/>
            <w:tcBorders>
              <w:top w:val="single" w:sz="4" w:space="0" w:color="auto"/>
              <w:left w:val="single" w:sz="4" w:space="0" w:color="auto"/>
              <w:bottom w:val="single" w:sz="12" w:space="0" w:color="auto"/>
              <w:right w:val="single" w:sz="4" w:space="0" w:color="auto"/>
            </w:tcBorders>
            <w:vAlign w:val="center"/>
          </w:tcPr>
          <w:p w14:paraId="19B2EBE1"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0,7</w:t>
            </w:r>
          </w:p>
        </w:tc>
        <w:tc>
          <w:tcPr>
            <w:tcW w:w="650" w:type="dxa"/>
            <w:tcBorders>
              <w:top w:val="single" w:sz="4" w:space="0" w:color="auto"/>
              <w:left w:val="single" w:sz="4" w:space="0" w:color="auto"/>
              <w:bottom w:val="single" w:sz="12" w:space="0" w:color="auto"/>
              <w:right w:val="single" w:sz="4" w:space="0" w:color="auto"/>
            </w:tcBorders>
            <w:vAlign w:val="center"/>
          </w:tcPr>
          <w:p w14:paraId="000FCC04"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13V</w:t>
            </w:r>
          </w:p>
        </w:tc>
        <w:tc>
          <w:tcPr>
            <w:tcW w:w="650" w:type="dxa"/>
            <w:tcBorders>
              <w:top w:val="single" w:sz="4" w:space="0" w:color="auto"/>
              <w:left w:val="single" w:sz="4" w:space="0" w:color="auto"/>
              <w:bottom w:val="single" w:sz="12" w:space="0" w:color="auto"/>
              <w:right w:val="single" w:sz="4" w:space="0" w:color="auto"/>
            </w:tcBorders>
            <w:vAlign w:val="center"/>
          </w:tcPr>
          <w:p w14:paraId="79126E8C"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0,1</w:t>
            </w:r>
          </w:p>
        </w:tc>
        <w:tc>
          <w:tcPr>
            <w:tcW w:w="650" w:type="dxa"/>
            <w:tcBorders>
              <w:top w:val="single" w:sz="4" w:space="0" w:color="auto"/>
              <w:left w:val="single" w:sz="4" w:space="0" w:color="auto"/>
              <w:bottom w:val="single" w:sz="12" w:space="0" w:color="auto"/>
              <w:right w:val="single" w:sz="4" w:space="0" w:color="auto"/>
            </w:tcBorders>
            <w:vAlign w:val="center"/>
          </w:tcPr>
          <w:p w14:paraId="5327DA6F"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5</w:t>
            </w:r>
          </w:p>
        </w:tc>
        <w:tc>
          <w:tcPr>
            <w:tcW w:w="650" w:type="dxa"/>
            <w:tcBorders>
              <w:top w:val="single" w:sz="4" w:space="0" w:color="auto"/>
              <w:left w:val="single" w:sz="4" w:space="0" w:color="auto"/>
              <w:bottom w:val="single" w:sz="12" w:space="0" w:color="auto"/>
              <w:right w:val="single" w:sz="4" w:space="0" w:color="auto"/>
            </w:tcBorders>
            <w:vAlign w:val="center"/>
          </w:tcPr>
          <w:p w14:paraId="3AF3B941"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39,2</w:t>
            </w:r>
          </w:p>
        </w:tc>
        <w:tc>
          <w:tcPr>
            <w:tcW w:w="650" w:type="dxa"/>
            <w:tcBorders>
              <w:top w:val="single" w:sz="4" w:space="0" w:color="auto"/>
              <w:left w:val="single" w:sz="4" w:space="0" w:color="auto"/>
              <w:bottom w:val="single" w:sz="12" w:space="0" w:color="auto"/>
              <w:right w:val="single" w:sz="4" w:space="0" w:color="auto"/>
            </w:tcBorders>
            <w:vAlign w:val="center"/>
          </w:tcPr>
          <w:p w14:paraId="3316BFCA"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5</w:t>
            </w:r>
          </w:p>
        </w:tc>
        <w:tc>
          <w:tcPr>
            <w:tcW w:w="650" w:type="dxa"/>
            <w:tcBorders>
              <w:top w:val="single" w:sz="4" w:space="0" w:color="auto"/>
              <w:left w:val="single" w:sz="4" w:space="0" w:color="auto"/>
              <w:bottom w:val="single" w:sz="12" w:space="0" w:color="auto"/>
              <w:right w:val="single" w:sz="4" w:space="0" w:color="auto"/>
            </w:tcBorders>
            <w:vAlign w:val="center"/>
          </w:tcPr>
          <w:p w14:paraId="0AC885AC"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39,2</w:t>
            </w:r>
          </w:p>
        </w:tc>
        <w:tc>
          <w:tcPr>
            <w:tcW w:w="650" w:type="dxa"/>
            <w:tcBorders>
              <w:top w:val="single" w:sz="4" w:space="0" w:color="auto"/>
              <w:left w:val="single" w:sz="4" w:space="0" w:color="auto"/>
              <w:bottom w:val="single" w:sz="12" w:space="0" w:color="auto"/>
              <w:right w:val="single" w:sz="4" w:space="0" w:color="auto"/>
            </w:tcBorders>
            <w:vAlign w:val="center"/>
          </w:tcPr>
          <w:p w14:paraId="49BCD06E"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15,5</w:t>
            </w:r>
          </w:p>
        </w:tc>
        <w:tc>
          <w:tcPr>
            <w:tcW w:w="650" w:type="dxa"/>
            <w:tcBorders>
              <w:top w:val="single" w:sz="4" w:space="0" w:color="auto"/>
              <w:left w:val="single" w:sz="4" w:space="0" w:color="auto"/>
              <w:bottom w:val="single" w:sz="12" w:space="0" w:color="auto"/>
              <w:right w:val="single" w:sz="4" w:space="0" w:color="auto"/>
            </w:tcBorders>
            <w:vAlign w:val="center"/>
          </w:tcPr>
          <w:p w14:paraId="6B94E799"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8,8</w:t>
            </w:r>
          </w:p>
        </w:tc>
        <w:tc>
          <w:tcPr>
            <w:tcW w:w="650" w:type="dxa"/>
            <w:tcBorders>
              <w:top w:val="nil"/>
              <w:left w:val="single" w:sz="4" w:space="0" w:color="auto"/>
              <w:bottom w:val="single" w:sz="12" w:space="0" w:color="auto"/>
            </w:tcBorders>
            <w:vAlign w:val="center"/>
          </w:tcPr>
          <w:p w14:paraId="4A85B80A"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73</w:t>
            </w:r>
          </w:p>
        </w:tc>
      </w:tr>
      <w:tr w:rsidR="001C331D" w:rsidRPr="001C331D" w14:paraId="39F596F0" w14:textId="77777777" w:rsidTr="0023282A">
        <w:trPr>
          <w:tblHeader/>
          <w:jc w:val="center"/>
        </w:trPr>
        <w:tc>
          <w:tcPr>
            <w:tcW w:w="655" w:type="dxa"/>
            <w:tcBorders>
              <w:top w:val="nil"/>
              <w:bottom w:val="single" w:sz="12" w:space="0" w:color="auto"/>
              <w:right w:val="single" w:sz="4" w:space="0" w:color="auto"/>
            </w:tcBorders>
          </w:tcPr>
          <w:p w14:paraId="16C22537"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2022</w:t>
            </w:r>
          </w:p>
        </w:tc>
        <w:tc>
          <w:tcPr>
            <w:tcW w:w="650" w:type="dxa"/>
            <w:tcBorders>
              <w:top w:val="nil"/>
              <w:left w:val="single" w:sz="4" w:space="0" w:color="auto"/>
              <w:bottom w:val="single" w:sz="12" w:space="0" w:color="auto"/>
              <w:right w:val="single" w:sz="4" w:space="0" w:color="auto"/>
            </w:tcBorders>
          </w:tcPr>
          <w:p w14:paraId="311A6AB3"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35</w:t>
            </w:r>
          </w:p>
        </w:tc>
        <w:tc>
          <w:tcPr>
            <w:tcW w:w="650" w:type="dxa"/>
            <w:tcBorders>
              <w:top w:val="nil"/>
              <w:left w:val="single" w:sz="4" w:space="0" w:color="auto"/>
              <w:bottom w:val="single" w:sz="12" w:space="0" w:color="auto"/>
              <w:right w:val="single" w:sz="4" w:space="0" w:color="auto"/>
            </w:tcBorders>
          </w:tcPr>
          <w:p w14:paraId="5D7C25F3"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56</w:t>
            </w:r>
          </w:p>
        </w:tc>
        <w:tc>
          <w:tcPr>
            <w:tcW w:w="650" w:type="dxa"/>
            <w:tcBorders>
              <w:top w:val="single" w:sz="4" w:space="0" w:color="auto"/>
              <w:left w:val="single" w:sz="4" w:space="0" w:color="auto"/>
              <w:bottom w:val="single" w:sz="12" w:space="0" w:color="auto"/>
              <w:right w:val="single" w:sz="4" w:space="0" w:color="auto"/>
            </w:tcBorders>
          </w:tcPr>
          <w:p w14:paraId="7EC8BBB5"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 xml:space="preserve">34  </w:t>
            </w:r>
          </w:p>
        </w:tc>
        <w:tc>
          <w:tcPr>
            <w:tcW w:w="650" w:type="dxa"/>
            <w:tcBorders>
              <w:top w:val="single" w:sz="4" w:space="0" w:color="auto"/>
              <w:left w:val="single" w:sz="4" w:space="0" w:color="auto"/>
              <w:bottom w:val="single" w:sz="12" w:space="0" w:color="auto"/>
              <w:right w:val="single" w:sz="4" w:space="0" w:color="auto"/>
            </w:tcBorders>
          </w:tcPr>
          <w:p w14:paraId="75D60630"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0,4</w:t>
            </w:r>
          </w:p>
        </w:tc>
        <w:tc>
          <w:tcPr>
            <w:tcW w:w="650" w:type="dxa"/>
            <w:tcBorders>
              <w:top w:val="single" w:sz="4" w:space="0" w:color="auto"/>
              <w:left w:val="single" w:sz="4" w:space="0" w:color="auto"/>
              <w:bottom w:val="single" w:sz="12" w:space="0" w:color="auto"/>
              <w:right w:val="single" w:sz="4" w:space="0" w:color="auto"/>
            </w:tcBorders>
          </w:tcPr>
          <w:p w14:paraId="2EB84DF5"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 xml:space="preserve">2V </w:t>
            </w:r>
          </w:p>
        </w:tc>
        <w:tc>
          <w:tcPr>
            <w:tcW w:w="650" w:type="dxa"/>
            <w:tcBorders>
              <w:top w:val="single" w:sz="4" w:space="0" w:color="auto"/>
              <w:left w:val="single" w:sz="4" w:space="0" w:color="auto"/>
              <w:bottom w:val="single" w:sz="12" w:space="0" w:color="auto"/>
              <w:right w:val="single" w:sz="4" w:space="0" w:color="auto"/>
            </w:tcBorders>
          </w:tcPr>
          <w:p w14:paraId="6F9386D8"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0,3</w:t>
            </w:r>
          </w:p>
        </w:tc>
        <w:tc>
          <w:tcPr>
            <w:tcW w:w="650" w:type="dxa"/>
            <w:tcBorders>
              <w:top w:val="single" w:sz="4" w:space="0" w:color="auto"/>
              <w:left w:val="single" w:sz="4" w:space="0" w:color="auto"/>
              <w:bottom w:val="single" w:sz="12" w:space="0" w:color="auto"/>
              <w:right w:val="single" w:sz="4" w:space="0" w:color="auto"/>
            </w:tcBorders>
          </w:tcPr>
          <w:p w14:paraId="09A8FA51"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 xml:space="preserve">5  </w:t>
            </w:r>
          </w:p>
        </w:tc>
        <w:tc>
          <w:tcPr>
            <w:tcW w:w="650" w:type="dxa"/>
            <w:tcBorders>
              <w:top w:val="single" w:sz="4" w:space="0" w:color="auto"/>
              <w:left w:val="single" w:sz="4" w:space="0" w:color="auto"/>
              <w:bottom w:val="single" w:sz="12" w:space="0" w:color="auto"/>
              <w:right w:val="single" w:sz="4" w:space="0" w:color="auto"/>
            </w:tcBorders>
          </w:tcPr>
          <w:p w14:paraId="3297B3FE"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40,5</w:t>
            </w:r>
          </w:p>
        </w:tc>
        <w:tc>
          <w:tcPr>
            <w:tcW w:w="650" w:type="dxa"/>
            <w:tcBorders>
              <w:top w:val="single" w:sz="4" w:space="0" w:color="auto"/>
              <w:left w:val="single" w:sz="4" w:space="0" w:color="auto"/>
              <w:bottom w:val="single" w:sz="12" w:space="0" w:color="auto"/>
              <w:right w:val="single" w:sz="4" w:space="0" w:color="auto"/>
            </w:tcBorders>
          </w:tcPr>
          <w:p w14:paraId="00E0E474"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5 A</w:t>
            </w:r>
          </w:p>
        </w:tc>
        <w:tc>
          <w:tcPr>
            <w:tcW w:w="650" w:type="dxa"/>
            <w:tcBorders>
              <w:top w:val="single" w:sz="4" w:space="0" w:color="auto"/>
              <w:left w:val="single" w:sz="4" w:space="0" w:color="auto"/>
              <w:bottom w:val="single" w:sz="12" w:space="0" w:color="auto"/>
              <w:right w:val="single" w:sz="4" w:space="0" w:color="auto"/>
            </w:tcBorders>
          </w:tcPr>
          <w:p w14:paraId="4EA8ED10"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39,9</w:t>
            </w:r>
          </w:p>
        </w:tc>
        <w:tc>
          <w:tcPr>
            <w:tcW w:w="650" w:type="dxa"/>
            <w:tcBorders>
              <w:top w:val="single" w:sz="4" w:space="0" w:color="auto"/>
              <w:left w:val="single" w:sz="4" w:space="0" w:color="auto"/>
              <w:bottom w:val="single" w:sz="12" w:space="0" w:color="auto"/>
              <w:right w:val="single" w:sz="4" w:space="0" w:color="auto"/>
            </w:tcBorders>
          </w:tcPr>
          <w:p w14:paraId="419B5E1F"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10,3</w:t>
            </w:r>
          </w:p>
        </w:tc>
        <w:tc>
          <w:tcPr>
            <w:tcW w:w="650" w:type="dxa"/>
            <w:tcBorders>
              <w:top w:val="single" w:sz="4" w:space="0" w:color="auto"/>
              <w:left w:val="single" w:sz="4" w:space="0" w:color="auto"/>
              <w:bottom w:val="single" w:sz="12" w:space="0" w:color="auto"/>
              <w:right w:val="single" w:sz="4" w:space="0" w:color="auto"/>
            </w:tcBorders>
          </w:tcPr>
          <w:p w14:paraId="0076B25E"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6,4</w:t>
            </w:r>
          </w:p>
        </w:tc>
        <w:tc>
          <w:tcPr>
            <w:tcW w:w="650" w:type="dxa"/>
            <w:tcBorders>
              <w:top w:val="nil"/>
              <w:left w:val="single" w:sz="4" w:space="0" w:color="auto"/>
              <w:bottom w:val="single" w:sz="12" w:space="0" w:color="auto"/>
            </w:tcBorders>
          </w:tcPr>
          <w:p w14:paraId="64A57139" w14:textId="77777777" w:rsidR="001C331D" w:rsidRPr="001C331D" w:rsidRDefault="001C331D" w:rsidP="001C331D">
            <w:pPr>
              <w:widowControl w:val="0"/>
              <w:autoSpaceDE w:val="0"/>
              <w:autoSpaceDN w:val="0"/>
              <w:adjustRightInd w:val="0"/>
              <w:jc w:val="center"/>
              <w:rPr>
                <w:spacing w:val="-20"/>
                <w:sz w:val="20"/>
                <w:szCs w:val="20"/>
              </w:rPr>
            </w:pPr>
            <w:r w:rsidRPr="001C331D">
              <w:rPr>
                <w:spacing w:val="-20"/>
                <w:sz w:val="20"/>
                <w:szCs w:val="20"/>
              </w:rPr>
              <w:t>111</w:t>
            </w:r>
          </w:p>
        </w:tc>
      </w:tr>
    </w:tbl>
    <w:p w14:paraId="1DAC4477" w14:textId="77777777" w:rsidR="001C331D" w:rsidRPr="001C331D" w:rsidRDefault="001C331D" w:rsidP="001C331D">
      <w:pPr>
        <w:widowControl w:val="0"/>
        <w:autoSpaceDE w:val="0"/>
        <w:autoSpaceDN w:val="0"/>
        <w:adjustRightInd w:val="0"/>
      </w:pPr>
    </w:p>
    <w:p w14:paraId="74CB4372" w14:textId="77777777" w:rsidR="001C331D" w:rsidRPr="001C331D" w:rsidRDefault="001C331D" w:rsidP="001C331D">
      <w:pPr>
        <w:widowControl w:val="0"/>
        <w:autoSpaceDE w:val="0"/>
        <w:autoSpaceDN w:val="0"/>
        <w:adjustRightInd w:val="0"/>
        <w:ind w:firstLine="709"/>
        <w:jc w:val="both"/>
      </w:pPr>
      <w:r w:rsidRPr="001C331D">
        <w:t>Suprafaţa medie a subparcelei la amenajarea actuală este de 6,4 ha.</w:t>
      </w:r>
    </w:p>
    <w:p w14:paraId="34E771CA" w14:textId="77777777" w:rsidR="001C331D" w:rsidRPr="001C331D" w:rsidRDefault="001C331D" w:rsidP="001C331D">
      <w:pPr>
        <w:widowControl w:val="0"/>
        <w:autoSpaceDE w:val="0"/>
        <w:autoSpaceDN w:val="0"/>
        <w:adjustRightInd w:val="0"/>
        <w:ind w:firstLine="709"/>
        <w:jc w:val="both"/>
      </w:pPr>
      <w:r w:rsidRPr="001C331D">
        <w:rPr>
          <w:lang w:val="en-US"/>
        </w:rPr>
        <w:t xml:space="preserve">Numerotarea parcelarului s-a menţinut de la amenjarea precedentă, pentru suprafețele din vechiu amenajament, care se regăsesc și în actualul amenajament, iar suprafețele noi incluse au primit numere în continuarea celor existente sau în spațiile rămase libere, astfel în amenajamentul actual parcelele au numere de la 1 la 35.  </w:t>
      </w:r>
    </w:p>
    <w:p w14:paraId="2E051226" w14:textId="77777777" w:rsidR="001C331D" w:rsidRPr="001C331D" w:rsidRDefault="001C331D" w:rsidP="001C331D">
      <w:pPr>
        <w:widowControl w:val="0"/>
        <w:autoSpaceDE w:val="0"/>
        <w:autoSpaceDN w:val="0"/>
        <w:adjustRightInd w:val="0"/>
        <w:ind w:firstLine="709"/>
        <w:jc w:val="both"/>
      </w:pPr>
      <w:r w:rsidRPr="001C331D">
        <w:t>Materializarea parcelarului s-a făcut de către personalul de teren al Ocolul Silvic Coșava și Ocolul Silvic Lugoj cu vopsea roşie (semnul I) în conformitate cu normele tehnice de amenajare a pădurilor.</w:t>
      </w:r>
    </w:p>
    <w:p w14:paraId="13960563" w14:textId="19602AC6" w:rsidR="001C331D" w:rsidRDefault="001C331D" w:rsidP="001C331D">
      <w:pPr>
        <w:widowControl w:val="0"/>
        <w:autoSpaceDE w:val="0"/>
        <w:autoSpaceDN w:val="0"/>
        <w:adjustRightInd w:val="0"/>
        <w:ind w:firstLine="709"/>
        <w:jc w:val="both"/>
      </w:pPr>
      <w:r w:rsidRPr="001C331D">
        <w:t>Subparcelarul a suferit unele modificări datorate lucrărilor executate între cele două amenajări. Subparcelele care nu au suferit modificări şi-au păstrat în mare măsură, indicativele alfabetice din amenajamentul anterior. Subparcelarul a fost materializat de către proiectant cu vopsea roşie, prin pichetaj - linii orizontale şi inele pe arbori, la intersecţia acestuia cu limitele parcelare sau a limitelor subparcelare între ele.</w:t>
      </w:r>
    </w:p>
    <w:p w14:paraId="1955BABC" w14:textId="08E978BF" w:rsidR="001C331D" w:rsidRDefault="001C331D" w:rsidP="001C331D">
      <w:pPr>
        <w:widowControl w:val="0"/>
        <w:autoSpaceDE w:val="0"/>
        <w:autoSpaceDN w:val="0"/>
        <w:adjustRightInd w:val="0"/>
        <w:ind w:firstLine="709"/>
        <w:jc w:val="both"/>
      </w:pPr>
    </w:p>
    <w:p w14:paraId="7FC9DE92" w14:textId="77777777" w:rsidR="001C331D" w:rsidRPr="001C331D" w:rsidRDefault="001C331D" w:rsidP="001C331D">
      <w:pPr>
        <w:widowControl w:val="0"/>
        <w:autoSpaceDE w:val="0"/>
        <w:autoSpaceDN w:val="0"/>
        <w:adjustRightInd w:val="0"/>
        <w:ind w:firstLine="709"/>
        <w:jc w:val="both"/>
      </w:pPr>
    </w:p>
    <w:p w14:paraId="59AA0AB0" w14:textId="475845E3" w:rsidR="00D31DAE" w:rsidRPr="001C331D" w:rsidRDefault="00D31DAE" w:rsidP="00D31DAE">
      <w:pPr>
        <w:pStyle w:val="Heading1"/>
        <w:ind w:left="360"/>
        <w:jc w:val="both"/>
        <w:rPr>
          <w:rFonts w:ascii="Times New Roman" w:eastAsia="Arial" w:hAnsi="Times New Roman" w:cs="Times New Roman"/>
          <w:w w:val="102"/>
          <w:kern w:val="32"/>
          <w:sz w:val="24"/>
          <w:lang w:val="en-US" w:eastAsia="en-US"/>
        </w:rPr>
      </w:pPr>
      <w:bookmarkStart w:id="29" w:name="_Toc121223545"/>
      <w:r w:rsidRPr="001C331D">
        <w:rPr>
          <w:rFonts w:ascii="Times New Roman" w:eastAsia="Arial" w:hAnsi="Times New Roman" w:cs="Times New Roman"/>
          <w:w w:val="102"/>
          <w:kern w:val="32"/>
          <w:sz w:val="24"/>
          <w:lang w:val="en-US" w:eastAsia="en-US"/>
        </w:rPr>
        <w:t>1.2.2.2.</w:t>
      </w:r>
      <w:r w:rsidR="00DE79B2" w:rsidRPr="001C331D">
        <w:rPr>
          <w:rFonts w:ascii="Times New Roman" w:eastAsia="Arial" w:hAnsi="Times New Roman" w:cs="Times New Roman"/>
          <w:w w:val="102"/>
          <w:kern w:val="32"/>
          <w:sz w:val="24"/>
          <w:lang w:val="en-US" w:eastAsia="en-US"/>
        </w:rPr>
        <w:t>8</w:t>
      </w:r>
      <w:r w:rsidRPr="001C331D">
        <w:rPr>
          <w:rFonts w:ascii="Times New Roman" w:eastAsia="Arial" w:hAnsi="Times New Roman" w:cs="Times New Roman"/>
          <w:w w:val="102"/>
          <w:kern w:val="32"/>
          <w:sz w:val="24"/>
          <w:lang w:val="en-US" w:eastAsia="en-US"/>
        </w:rPr>
        <w:t>. Situatia bornelor</w:t>
      </w:r>
      <w:bookmarkEnd w:id="29"/>
      <w:r w:rsidRPr="001C331D">
        <w:rPr>
          <w:rFonts w:ascii="Times New Roman" w:eastAsia="Arial" w:hAnsi="Times New Roman" w:cs="Times New Roman"/>
          <w:w w:val="102"/>
          <w:kern w:val="32"/>
          <w:sz w:val="24"/>
          <w:lang w:val="en-US" w:eastAsia="en-US"/>
        </w:rPr>
        <w:t xml:space="preserve"> </w:t>
      </w:r>
    </w:p>
    <w:p w14:paraId="6B68E644" w14:textId="77777777" w:rsidR="00D31DAE" w:rsidRPr="0079259A" w:rsidRDefault="00D31DAE" w:rsidP="00D31DAE">
      <w:pPr>
        <w:rPr>
          <w:color w:val="FF0000"/>
          <w:lang w:val="en-US" w:eastAsia="en-US"/>
        </w:rPr>
      </w:pPr>
    </w:p>
    <w:p w14:paraId="2C4D831C" w14:textId="7DDE4ED3" w:rsidR="001C331D" w:rsidRPr="001C331D" w:rsidRDefault="001C331D" w:rsidP="001C331D">
      <w:pPr>
        <w:widowControl w:val="0"/>
        <w:autoSpaceDE w:val="0"/>
        <w:autoSpaceDN w:val="0"/>
        <w:adjustRightInd w:val="0"/>
        <w:ind w:firstLine="709"/>
        <w:jc w:val="both"/>
      </w:pPr>
      <w:r w:rsidRPr="001C331D">
        <w:t>La intersecţia limitelor de parcelă, la intersecţia acestora cu liziera pădurii, la limita dintre fondul forestier şi la schimbările de aliniamente sunt amplasat  borne din beton sau piatră, materializate pe arborii cei mai apropiaţi prin trei cercuri alterne între ele (două de culoare roşie şi unul de culoare albă) şi un patrulater în interiorul căruia s-a înscris numărul de ordine al U.P. (cu cifre romane) şi numărul de ordine al bornei (în cifre arabe).</w:t>
      </w:r>
    </w:p>
    <w:p w14:paraId="34ABA23A" w14:textId="77777777" w:rsidR="001C331D" w:rsidRPr="001C331D" w:rsidRDefault="001C331D" w:rsidP="001C331D">
      <w:pPr>
        <w:widowControl w:val="0"/>
        <w:autoSpaceDE w:val="0"/>
        <w:autoSpaceDN w:val="0"/>
        <w:adjustRightInd w:val="0"/>
        <w:ind w:firstLine="709"/>
        <w:jc w:val="both"/>
        <w:rPr>
          <w:lang w:val="en-US"/>
        </w:rPr>
      </w:pPr>
      <w:r w:rsidRPr="001C331D">
        <w:t>S-au păstrat indicativele bornelor din amenajamentul precedent (care la rândul său a păstrat indicativele bornelor din amenajmentul unităţii de producţie din care s-a desprins suprafaţa înainte de retrocedarea către actualii proprietari – ceea ce explică discontinuitatea în numerotarea acestora.</w:t>
      </w:r>
    </w:p>
    <w:p w14:paraId="114F2EC6" w14:textId="1395E52B" w:rsidR="001C331D" w:rsidRPr="001C331D" w:rsidRDefault="001C331D" w:rsidP="001C331D">
      <w:pPr>
        <w:widowControl w:val="0"/>
        <w:autoSpaceDE w:val="0"/>
        <w:autoSpaceDN w:val="0"/>
        <w:adjustRightInd w:val="0"/>
        <w:ind w:firstLine="709"/>
        <w:jc w:val="both"/>
        <w:rPr>
          <w:lang w:val="en-US"/>
        </w:rPr>
      </w:pPr>
      <w:r w:rsidRPr="001C331D">
        <w:t xml:space="preserve">În concluzie, în prezent există amplasate, un număr de </w:t>
      </w:r>
      <w:r w:rsidRPr="001C331D">
        <w:rPr>
          <w:b/>
        </w:rPr>
        <w:t>111 borne</w:t>
      </w:r>
      <w:r>
        <w:rPr>
          <w:b/>
        </w:rPr>
        <w:t>.</w:t>
      </w:r>
    </w:p>
    <w:p w14:paraId="25C20A8B" w14:textId="77777777" w:rsidR="001C331D" w:rsidRPr="001C331D" w:rsidRDefault="001C331D" w:rsidP="001C331D">
      <w:pPr>
        <w:widowControl w:val="0"/>
        <w:autoSpaceDE w:val="0"/>
        <w:autoSpaceDN w:val="0"/>
        <w:adjustRightInd w:val="0"/>
        <w:ind w:firstLine="709"/>
        <w:jc w:val="both"/>
        <w:rPr>
          <w:lang w:val="en-US"/>
        </w:rPr>
      </w:pPr>
      <w:r w:rsidRPr="001C331D">
        <w:rPr>
          <w:lang w:val="en-US"/>
        </w:rPr>
        <w:t>Obligaţia Ocoalelor Silvice este aceea de a păstra bornele astfel amplasate în bună stare, să reîmprospăteze vopseaua, dacă aceasta în decursul celor 10 ani de valabilitate a amenajamentului se degradează şi să amplaseze borne de beton sau piatră acolo unde acestea lipsesc sau au fost distruse.</w:t>
      </w:r>
    </w:p>
    <w:p w14:paraId="023F689C" w14:textId="77777777" w:rsidR="00841479" w:rsidRPr="0079259A" w:rsidRDefault="00841479" w:rsidP="00D31DAE">
      <w:pPr>
        <w:rPr>
          <w:color w:val="FF0000"/>
          <w:lang w:val="en-US" w:eastAsia="en-US"/>
        </w:rPr>
      </w:pPr>
    </w:p>
    <w:p w14:paraId="559CC78B" w14:textId="1A04B881" w:rsidR="00D31DAE" w:rsidRPr="0038735F" w:rsidRDefault="00D31DAE" w:rsidP="00D31DAE">
      <w:pPr>
        <w:pStyle w:val="Heading1"/>
        <w:ind w:left="360"/>
        <w:jc w:val="both"/>
        <w:rPr>
          <w:rFonts w:ascii="Times New Roman" w:eastAsia="Arial" w:hAnsi="Times New Roman" w:cs="Times New Roman"/>
          <w:w w:val="102"/>
          <w:kern w:val="32"/>
          <w:sz w:val="24"/>
          <w:lang w:val="en-US" w:eastAsia="en-US"/>
        </w:rPr>
      </w:pPr>
      <w:bookmarkStart w:id="30" w:name="_Toc121223546"/>
      <w:r w:rsidRPr="0038735F">
        <w:rPr>
          <w:rFonts w:ascii="Times New Roman" w:eastAsia="Arial" w:hAnsi="Times New Roman" w:cs="Times New Roman"/>
          <w:w w:val="102"/>
          <w:kern w:val="32"/>
          <w:sz w:val="24"/>
          <w:lang w:val="en-US" w:eastAsia="en-US"/>
        </w:rPr>
        <w:t>1.2.2.2.</w:t>
      </w:r>
      <w:r w:rsidR="00DE79B2" w:rsidRPr="0038735F">
        <w:rPr>
          <w:rFonts w:ascii="Times New Roman" w:eastAsia="Arial" w:hAnsi="Times New Roman" w:cs="Times New Roman"/>
          <w:w w:val="102"/>
          <w:kern w:val="32"/>
          <w:sz w:val="24"/>
          <w:lang w:val="en-US" w:eastAsia="en-US"/>
        </w:rPr>
        <w:t>9</w:t>
      </w:r>
      <w:r w:rsidRPr="0038735F">
        <w:rPr>
          <w:rFonts w:ascii="Times New Roman" w:eastAsia="Arial" w:hAnsi="Times New Roman" w:cs="Times New Roman"/>
          <w:w w:val="102"/>
          <w:kern w:val="32"/>
          <w:sz w:val="24"/>
          <w:lang w:val="en-US" w:eastAsia="en-US"/>
        </w:rPr>
        <w:t>. Obiectivele ecologice, economice si sociale</w:t>
      </w:r>
      <w:bookmarkEnd w:id="30"/>
    </w:p>
    <w:p w14:paraId="7A9FF30A" w14:textId="77777777" w:rsidR="00D31DAE" w:rsidRPr="0038735F" w:rsidRDefault="00D31DAE" w:rsidP="00D31DAE">
      <w:pPr>
        <w:rPr>
          <w:lang w:val="en-US" w:eastAsia="en-US"/>
        </w:rPr>
      </w:pPr>
    </w:p>
    <w:p w14:paraId="790CC2FC" w14:textId="77777777" w:rsidR="001C331D" w:rsidRPr="001C331D" w:rsidRDefault="001C331D" w:rsidP="001C331D">
      <w:pPr>
        <w:widowControl w:val="0"/>
        <w:autoSpaceDE w:val="0"/>
        <w:autoSpaceDN w:val="0"/>
        <w:adjustRightInd w:val="0"/>
        <w:ind w:firstLine="709"/>
        <w:jc w:val="both"/>
        <w:rPr>
          <w:color w:val="000000"/>
        </w:rPr>
      </w:pPr>
      <w:r w:rsidRPr="001C331D">
        <w:rPr>
          <w:color w:val="000000"/>
        </w:rPr>
        <w:t>Obiectivele social - economice şi ecologice ale pădurii se exprimă prin natura produselor şi a serviciilor de protecţie ori social-culturale ale pădurii.</w:t>
      </w:r>
    </w:p>
    <w:p w14:paraId="79A140D1" w14:textId="77777777" w:rsidR="001C331D" w:rsidRPr="001C331D" w:rsidRDefault="001C331D" w:rsidP="001C331D">
      <w:pPr>
        <w:widowControl w:val="0"/>
        <w:autoSpaceDE w:val="0"/>
        <w:autoSpaceDN w:val="0"/>
        <w:adjustRightInd w:val="0"/>
        <w:ind w:firstLine="709"/>
        <w:jc w:val="both"/>
        <w:rPr>
          <w:color w:val="000000"/>
        </w:rPr>
      </w:pPr>
      <w:r w:rsidRPr="001C331D">
        <w:rPr>
          <w:color w:val="000000"/>
        </w:rPr>
        <w:t>Pentru pădurile din cadrul U.P. I COMUNA TOMEȘTI, obiectivele detaliate prin stabilirea ţelurilor de producţie ori de protecţie la nivelul unităţilor de amenajament sunt prezentate în tabelul următor :</w:t>
      </w:r>
    </w:p>
    <w:p w14:paraId="3528271F" w14:textId="77777777" w:rsidR="001C331D" w:rsidRPr="001C331D" w:rsidRDefault="001C331D" w:rsidP="001C331D">
      <w:pPr>
        <w:widowControl w:val="0"/>
        <w:autoSpaceDE w:val="0"/>
        <w:autoSpaceDN w:val="0"/>
        <w:adjustRightInd w:val="0"/>
        <w:ind w:firstLine="709"/>
        <w:jc w:val="both"/>
        <w:rPr>
          <w:color w:val="FF0000"/>
          <w:sz w:val="12"/>
          <w:szCs w:val="12"/>
        </w:rPr>
      </w:pPr>
    </w:p>
    <w:p w14:paraId="5A270B92" w14:textId="77777777" w:rsidR="001C331D" w:rsidRPr="004608A8" w:rsidRDefault="001C331D" w:rsidP="001C331D">
      <w:pPr>
        <w:widowControl w:val="0"/>
        <w:autoSpaceDE w:val="0"/>
        <w:autoSpaceDN w:val="0"/>
        <w:adjustRightInd w:val="0"/>
        <w:ind w:firstLine="709"/>
        <w:jc w:val="both"/>
        <w:rPr>
          <w:b/>
          <w:bCs/>
          <w:sz w:val="20"/>
          <w:szCs w:val="20"/>
        </w:rPr>
      </w:pPr>
      <w:r w:rsidRPr="004608A8">
        <w:rPr>
          <w:rFonts w:eastAsia="Arial"/>
          <w:b/>
          <w:bCs/>
          <w:w w:val="102"/>
          <w:kern w:val="32"/>
          <w:sz w:val="20"/>
          <w:szCs w:val="20"/>
          <w:lang w:val="en-US" w:eastAsia="en-US"/>
        </w:rPr>
        <w:t>Obiectivele ecologice, economice si sociale</w:t>
      </w:r>
    </w:p>
    <w:tbl>
      <w:tblPr>
        <w:tblW w:w="0" w:type="auto"/>
        <w:jc w:val="center"/>
        <w:tblBorders>
          <w:top w:val="single" w:sz="12" w:space="0" w:color="auto"/>
          <w:left w:val="single" w:sz="12" w:space="0" w:color="auto"/>
          <w:bottom w:val="single" w:sz="12" w:space="0" w:color="auto"/>
          <w:right w:val="single" w:sz="12" w:space="0" w:color="auto"/>
        </w:tblBorders>
        <w:tblCellMar>
          <w:left w:w="0" w:type="dxa"/>
          <w:right w:w="0" w:type="dxa"/>
        </w:tblCellMar>
        <w:tblLook w:val="0000" w:firstRow="0" w:lastRow="0" w:firstColumn="0" w:lastColumn="0" w:noHBand="0" w:noVBand="0"/>
      </w:tblPr>
      <w:tblGrid>
        <w:gridCol w:w="3125"/>
        <w:gridCol w:w="6483"/>
      </w:tblGrid>
      <w:tr w:rsidR="001C331D" w:rsidRPr="001C331D" w14:paraId="0F06E7D8" w14:textId="77777777" w:rsidTr="0023282A">
        <w:trPr>
          <w:jc w:val="center"/>
        </w:trPr>
        <w:tc>
          <w:tcPr>
            <w:tcW w:w="3153" w:type="dxa"/>
            <w:tcBorders>
              <w:top w:val="single" w:sz="12" w:space="0" w:color="auto"/>
              <w:bottom w:val="single" w:sz="12" w:space="0" w:color="auto"/>
              <w:right w:val="single" w:sz="4" w:space="0" w:color="auto"/>
            </w:tcBorders>
          </w:tcPr>
          <w:p w14:paraId="042172EA" w14:textId="77777777" w:rsidR="001C331D" w:rsidRPr="001C331D" w:rsidRDefault="001C331D" w:rsidP="001C331D">
            <w:pPr>
              <w:widowControl w:val="0"/>
              <w:autoSpaceDE w:val="0"/>
              <w:autoSpaceDN w:val="0"/>
              <w:adjustRightInd w:val="0"/>
              <w:jc w:val="center"/>
              <w:rPr>
                <w:sz w:val="20"/>
                <w:szCs w:val="20"/>
              </w:rPr>
            </w:pPr>
            <w:r w:rsidRPr="001C331D">
              <w:rPr>
                <w:sz w:val="20"/>
                <w:szCs w:val="20"/>
              </w:rPr>
              <w:t>Grupa şi subgrupa de obiective şi servicii</w:t>
            </w:r>
          </w:p>
        </w:tc>
        <w:tc>
          <w:tcPr>
            <w:tcW w:w="6552" w:type="dxa"/>
            <w:tcBorders>
              <w:top w:val="single" w:sz="12" w:space="0" w:color="auto"/>
              <w:left w:val="single" w:sz="4" w:space="0" w:color="auto"/>
              <w:bottom w:val="single" w:sz="12" w:space="0" w:color="auto"/>
            </w:tcBorders>
          </w:tcPr>
          <w:p w14:paraId="1242280B" w14:textId="77777777" w:rsidR="001C331D" w:rsidRPr="001C331D" w:rsidRDefault="001C331D" w:rsidP="001C331D">
            <w:pPr>
              <w:widowControl w:val="0"/>
              <w:autoSpaceDE w:val="0"/>
              <w:autoSpaceDN w:val="0"/>
              <w:adjustRightInd w:val="0"/>
              <w:jc w:val="center"/>
              <w:rPr>
                <w:sz w:val="20"/>
                <w:szCs w:val="20"/>
              </w:rPr>
            </w:pPr>
            <w:r w:rsidRPr="001C331D">
              <w:rPr>
                <w:sz w:val="20"/>
                <w:szCs w:val="20"/>
              </w:rPr>
              <w:t>Denumirea obiectivului de protecţie sau a serviciilor realizate</w:t>
            </w:r>
          </w:p>
        </w:tc>
      </w:tr>
      <w:tr w:rsidR="001C331D" w:rsidRPr="001C331D" w14:paraId="6A5A1295" w14:textId="77777777" w:rsidTr="0023282A">
        <w:trPr>
          <w:jc w:val="center"/>
        </w:trPr>
        <w:tc>
          <w:tcPr>
            <w:tcW w:w="9705" w:type="dxa"/>
            <w:gridSpan w:val="2"/>
            <w:tcBorders>
              <w:top w:val="single" w:sz="12" w:space="0" w:color="auto"/>
              <w:bottom w:val="single" w:sz="12" w:space="0" w:color="auto"/>
            </w:tcBorders>
          </w:tcPr>
          <w:p w14:paraId="16F905A4" w14:textId="77777777" w:rsidR="001C331D" w:rsidRPr="001C331D" w:rsidRDefault="001C331D" w:rsidP="001C331D">
            <w:pPr>
              <w:widowControl w:val="0"/>
              <w:autoSpaceDE w:val="0"/>
              <w:autoSpaceDN w:val="0"/>
              <w:adjustRightInd w:val="0"/>
              <w:jc w:val="center"/>
              <w:rPr>
                <w:sz w:val="20"/>
                <w:szCs w:val="20"/>
              </w:rPr>
            </w:pPr>
            <w:r w:rsidRPr="001C331D">
              <w:rPr>
                <w:sz w:val="20"/>
                <w:szCs w:val="20"/>
              </w:rPr>
              <w:t>Grupa I - Păduri cu funcţii speciale de protecţie</w:t>
            </w:r>
          </w:p>
        </w:tc>
      </w:tr>
      <w:tr w:rsidR="001C331D" w:rsidRPr="001C331D" w14:paraId="3EC96DCC" w14:textId="77777777" w:rsidTr="0023282A">
        <w:trPr>
          <w:jc w:val="center"/>
        </w:trPr>
        <w:tc>
          <w:tcPr>
            <w:tcW w:w="3153" w:type="dxa"/>
            <w:tcBorders>
              <w:top w:val="single" w:sz="4" w:space="0" w:color="auto"/>
              <w:bottom w:val="single" w:sz="4" w:space="0" w:color="auto"/>
              <w:right w:val="single" w:sz="4" w:space="0" w:color="auto"/>
            </w:tcBorders>
          </w:tcPr>
          <w:p w14:paraId="1C87CC33" w14:textId="77777777" w:rsidR="001C331D" w:rsidRPr="001C331D" w:rsidRDefault="001C331D" w:rsidP="001C331D">
            <w:pPr>
              <w:widowControl w:val="0"/>
              <w:autoSpaceDE w:val="0"/>
              <w:autoSpaceDN w:val="0"/>
              <w:adjustRightInd w:val="0"/>
              <w:jc w:val="center"/>
              <w:rPr>
                <w:sz w:val="20"/>
                <w:szCs w:val="20"/>
              </w:rPr>
            </w:pPr>
            <w:r w:rsidRPr="001C331D">
              <w:rPr>
                <w:sz w:val="20"/>
                <w:szCs w:val="20"/>
              </w:rPr>
              <w:t>Păduri cu funcţii de protecţie a apelor</w:t>
            </w:r>
          </w:p>
          <w:p w14:paraId="20B193DA" w14:textId="77777777" w:rsidR="001C331D" w:rsidRPr="001C331D" w:rsidRDefault="001C331D" w:rsidP="001C331D">
            <w:pPr>
              <w:widowControl w:val="0"/>
              <w:autoSpaceDE w:val="0"/>
              <w:autoSpaceDN w:val="0"/>
              <w:adjustRightInd w:val="0"/>
              <w:jc w:val="center"/>
              <w:rPr>
                <w:sz w:val="20"/>
                <w:szCs w:val="20"/>
              </w:rPr>
            </w:pPr>
            <w:r w:rsidRPr="001C331D">
              <w:rPr>
                <w:sz w:val="20"/>
                <w:szCs w:val="20"/>
              </w:rPr>
              <w:t xml:space="preserve"> Categorii funcţionale: 1A;1C.</w:t>
            </w:r>
          </w:p>
        </w:tc>
        <w:tc>
          <w:tcPr>
            <w:tcW w:w="6552" w:type="dxa"/>
            <w:tcBorders>
              <w:top w:val="single" w:sz="4" w:space="0" w:color="auto"/>
              <w:left w:val="single" w:sz="4" w:space="0" w:color="auto"/>
              <w:bottom w:val="single" w:sz="4" w:space="0" w:color="auto"/>
            </w:tcBorders>
          </w:tcPr>
          <w:p w14:paraId="5781C512" w14:textId="77777777" w:rsidR="001C331D" w:rsidRPr="001C331D" w:rsidRDefault="001C331D" w:rsidP="001C331D">
            <w:pPr>
              <w:widowControl w:val="0"/>
              <w:autoSpaceDE w:val="0"/>
              <w:autoSpaceDN w:val="0"/>
              <w:adjustRightInd w:val="0"/>
              <w:jc w:val="both"/>
              <w:rPr>
                <w:sz w:val="20"/>
                <w:szCs w:val="20"/>
              </w:rPr>
            </w:pPr>
            <w:r w:rsidRPr="001C331D">
              <w:rPr>
                <w:sz w:val="20"/>
                <w:szCs w:val="20"/>
              </w:rPr>
              <w:t>- Arboretele situate în perimetrele de protecţie a izvoarelor, a zăcamintelor şi surselor de apă minerală şi potabilă (T.II);</w:t>
            </w:r>
          </w:p>
          <w:p w14:paraId="28722A31" w14:textId="77777777" w:rsidR="001C331D" w:rsidRPr="001C331D" w:rsidRDefault="001C331D" w:rsidP="001C331D">
            <w:pPr>
              <w:widowControl w:val="0"/>
              <w:autoSpaceDE w:val="0"/>
              <w:autoSpaceDN w:val="0"/>
              <w:adjustRightInd w:val="0"/>
              <w:jc w:val="both"/>
              <w:rPr>
                <w:sz w:val="20"/>
                <w:szCs w:val="20"/>
              </w:rPr>
            </w:pPr>
            <w:r w:rsidRPr="001C331D">
              <w:rPr>
                <w:sz w:val="20"/>
                <w:szCs w:val="20"/>
              </w:rPr>
              <w:t>- Arboretele situate pe versanţii râurilor şi pâraielor din zonele montane, de dealuri şi colinare, care alimentează lacurile de acumulare şi naturale (T .IV).</w:t>
            </w:r>
          </w:p>
        </w:tc>
      </w:tr>
      <w:tr w:rsidR="001C331D" w:rsidRPr="001C331D" w14:paraId="11D114CF" w14:textId="77777777" w:rsidTr="0023282A">
        <w:trPr>
          <w:jc w:val="center"/>
        </w:trPr>
        <w:tc>
          <w:tcPr>
            <w:tcW w:w="3153" w:type="dxa"/>
            <w:tcBorders>
              <w:top w:val="single" w:sz="4" w:space="0" w:color="auto"/>
              <w:bottom w:val="single" w:sz="4" w:space="0" w:color="auto"/>
              <w:right w:val="single" w:sz="4" w:space="0" w:color="auto"/>
            </w:tcBorders>
          </w:tcPr>
          <w:p w14:paraId="5085F656" w14:textId="77777777" w:rsidR="001C331D" w:rsidRPr="001C331D" w:rsidRDefault="001C331D" w:rsidP="001C331D">
            <w:pPr>
              <w:widowControl w:val="0"/>
              <w:autoSpaceDE w:val="0"/>
              <w:autoSpaceDN w:val="0"/>
              <w:adjustRightInd w:val="0"/>
              <w:jc w:val="center"/>
              <w:rPr>
                <w:sz w:val="20"/>
                <w:szCs w:val="20"/>
              </w:rPr>
            </w:pPr>
            <w:r w:rsidRPr="001C331D">
              <w:rPr>
                <w:sz w:val="20"/>
                <w:szCs w:val="20"/>
              </w:rPr>
              <w:t>Păduri cu funcţii de protecţie a terenurilor şi solurilor</w:t>
            </w:r>
          </w:p>
          <w:p w14:paraId="3E48292B" w14:textId="77777777" w:rsidR="001C331D" w:rsidRPr="001C331D" w:rsidRDefault="001C331D" w:rsidP="001C331D">
            <w:pPr>
              <w:widowControl w:val="0"/>
              <w:autoSpaceDE w:val="0"/>
              <w:autoSpaceDN w:val="0"/>
              <w:adjustRightInd w:val="0"/>
              <w:jc w:val="center"/>
              <w:rPr>
                <w:sz w:val="20"/>
                <w:szCs w:val="20"/>
              </w:rPr>
            </w:pPr>
            <w:r w:rsidRPr="001C331D">
              <w:rPr>
                <w:sz w:val="20"/>
                <w:szCs w:val="20"/>
              </w:rPr>
              <w:t xml:space="preserve"> Categorii funcţionale: 2A.</w:t>
            </w:r>
          </w:p>
        </w:tc>
        <w:tc>
          <w:tcPr>
            <w:tcW w:w="6552" w:type="dxa"/>
            <w:tcBorders>
              <w:top w:val="single" w:sz="4" w:space="0" w:color="auto"/>
              <w:left w:val="single" w:sz="4" w:space="0" w:color="auto"/>
              <w:bottom w:val="single" w:sz="4" w:space="0" w:color="auto"/>
            </w:tcBorders>
          </w:tcPr>
          <w:p w14:paraId="71602DFC" w14:textId="77777777" w:rsidR="001C331D" w:rsidRPr="001C331D" w:rsidRDefault="001C331D" w:rsidP="001C331D">
            <w:pPr>
              <w:widowControl w:val="0"/>
              <w:autoSpaceDE w:val="0"/>
              <w:autoSpaceDN w:val="0"/>
              <w:adjustRightInd w:val="0"/>
              <w:jc w:val="both"/>
              <w:rPr>
                <w:sz w:val="20"/>
                <w:szCs w:val="20"/>
              </w:rPr>
            </w:pPr>
            <w:r w:rsidRPr="001C331D">
              <w:rPr>
                <w:sz w:val="20"/>
                <w:szCs w:val="20"/>
              </w:rPr>
              <w:t>- Arboretele situate pe stâncării, pe grohotişuri şi pe terenuri cu eroziune în adâncime şi pe terenuri cu înclinarea mai mare de 30 grade pe substrate de fliş (facies marnos, marno-argilos şi argilos), nisipuri, pietrişuri şi loess, precum şi cele situate pe terenuri cu înclinare mai mare de 35 grade, pe alte substrate litologice (T.II).</w:t>
            </w:r>
          </w:p>
        </w:tc>
      </w:tr>
      <w:tr w:rsidR="001C331D" w:rsidRPr="001C331D" w14:paraId="43D9B60A" w14:textId="77777777" w:rsidTr="0023282A">
        <w:trPr>
          <w:jc w:val="center"/>
        </w:trPr>
        <w:tc>
          <w:tcPr>
            <w:tcW w:w="3153" w:type="dxa"/>
            <w:tcBorders>
              <w:top w:val="single" w:sz="4" w:space="0" w:color="auto"/>
              <w:bottom w:val="single" w:sz="4" w:space="0" w:color="auto"/>
              <w:right w:val="single" w:sz="4" w:space="0" w:color="auto"/>
            </w:tcBorders>
          </w:tcPr>
          <w:p w14:paraId="1D181135" w14:textId="77777777" w:rsidR="001C331D" w:rsidRPr="001C331D" w:rsidRDefault="001C331D" w:rsidP="001C331D">
            <w:pPr>
              <w:widowControl w:val="0"/>
              <w:autoSpaceDE w:val="0"/>
              <w:autoSpaceDN w:val="0"/>
              <w:adjustRightInd w:val="0"/>
              <w:jc w:val="center"/>
              <w:rPr>
                <w:sz w:val="20"/>
                <w:szCs w:val="20"/>
              </w:rPr>
            </w:pPr>
            <w:r w:rsidRPr="001C331D">
              <w:rPr>
                <w:sz w:val="20"/>
                <w:szCs w:val="20"/>
              </w:rPr>
              <w:t>Păduri de interes ştiinţific şi de ocrotire a genofondului şi ecofondului forestier</w:t>
            </w:r>
          </w:p>
          <w:p w14:paraId="3F58E716" w14:textId="77777777" w:rsidR="001C331D" w:rsidRPr="001C331D" w:rsidRDefault="001C331D" w:rsidP="001C331D">
            <w:pPr>
              <w:widowControl w:val="0"/>
              <w:autoSpaceDE w:val="0"/>
              <w:autoSpaceDN w:val="0"/>
              <w:adjustRightInd w:val="0"/>
              <w:jc w:val="center"/>
              <w:rPr>
                <w:sz w:val="20"/>
                <w:szCs w:val="20"/>
              </w:rPr>
            </w:pPr>
            <w:r w:rsidRPr="001C331D">
              <w:rPr>
                <w:sz w:val="20"/>
                <w:szCs w:val="20"/>
              </w:rPr>
              <w:t xml:space="preserve"> Categorii funcţionale: 5Q;5R.</w:t>
            </w:r>
          </w:p>
        </w:tc>
        <w:tc>
          <w:tcPr>
            <w:tcW w:w="6552" w:type="dxa"/>
            <w:tcBorders>
              <w:top w:val="single" w:sz="4" w:space="0" w:color="auto"/>
              <w:left w:val="single" w:sz="4" w:space="0" w:color="auto"/>
              <w:bottom w:val="single" w:sz="4" w:space="0" w:color="auto"/>
            </w:tcBorders>
          </w:tcPr>
          <w:p w14:paraId="50A5FFBF" w14:textId="77777777" w:rsidR="001C331D" w:rsidRPr="001C331D" w:rsidRDefault="001C331D" w:rsidP="001C331D">
            <w:pPr>
              <w:widowControl w:val="0"/>
              <w:autoSpaceDE w:val="0"/>
              <w:autoSpaceDN w:val="0"/>
              <w:adjustRightInd w:val="0"/>
              <w:jc w:val="both"/>
              <w:rPr>
                <w:sz w:val="20"/>
                <w:szCs w:val="20"/>
              </w:rPr>
            </w:pPr>
            <w:r w:rsidRPr="001C331D">
              <w:rPr>
                <w:sz w:val="20"/>
                <w:szCs w:val="20"/>
              </w:rPr>
              <w:t>- Arboretele din păduri/ecosisteme de pădure cu valoare protectivă pentru habitate de interes comunitar şi specii de interes deosebit incluse în arii speciale de conservare/situri de importanţă comunitară în scopul conservării habitatelor (din reţeaua ecologică Natura 2000 - SCI) (T. IV);</w:t>
            </w:r>
          </w:p>
          <w:p w14:paraId="0B512A8A" w14:textId="77777777" w:rsidR="001C331D" w:rsidRPr="001C331D" w:rsidRDefault="001C331D" w:rsidP="001C331D">
            <w:pPr>
              <w:widowControl w:val="0"/>
              <w:autoSpaceDE w:val="0"/>
              <w:autoSpaceDN w:val="0"/>
              <w:adjustRightInd w:val="0"/>
              <w:jc w:val="both"/>
              <w:rPr>
                <w:sz w:val="20"/>
                <w:szCs w:val="20"/>
              </w:rPr>
            </w:pPr>
            <w:r w:rsidRPr="001C331D">
              <w:rPr>
                <w:sz w:val="20"/>
                <w:szCs w:val="20"/>
              </w:rPr>
              <w:t>- Arboretele din păduri/ecosisteme de pădure cu valoare protectivă pentru specii de interes deosebit incluse în arii de protecţie specială avifaunistică, în scopul conservării speciilor de păsări (din reţeaua ecologică Natura 2000 - SPA) (T. IV).</w:t>
            </w:r>
          </w:p>
        </w:tc>
      </w:tr>
      <w:tr w:rsidR="001C331D" w:rsidRPr="001C331D" w14:paraId="5E8DEF76" w14:textId="77777777" w:rsidTr="0023282A">
        <w:trPr>
          <w:jc w:val="center"/>
        </w:trPr>
        <w:tc>
          <w:tcPr>
            <w:tcW w:w="9705" w:type="dxa"/>
            <w:gridSpan w:val="2"/>
            <w:tcBorders>
              <w:top w:val="single" w:sz="12" w:space="0" w:color="auto"/>
              <w:bottom w:val="single" w:sz="12" w:space="0" w:color="auto"/>
            </w:tcBorders>
          </w:tcPr>
          <w:p w14:paraId="12298988" w14:textId="77777777" w:rsidR="001C331D" w:rsidRPr="001C331D" w:rsidRDefault="001C331D" w:rsidP="001C331D">
            <w:pPr>
              <w:widowControl w:val="0"/>
              <w:autoSpaceDE w:val="0"/>
              <w:autoSpaceDN w:val="0"/>
              <w:adjustRightInd w:val="0"/>
              <w:jc w:val="center"/>
              <w:rPr>
                <w:sz w:val="20"/>
                <w:szCs w:val="20"/>
              </w:rPr>
            </w:pPr>
            <w:r w:rsidRPr="001C331D">
              <w:rPr>
                <w:sz w:val="20"/>
                <w:szCs w:val="20"/>
              </w:rPr>
              <w:t>Grupa II - Păduri cu funcţii de producţie şi protecţie</w:t>
            </w:r>
          </w:p>
        </w:tc>
      </w:tr>
      <w:tr w:rsidR="001C331D" w:rsidRPr="001C331D" w14:paraId="644B4769" w14:textId="77777777" w:rsidTr="0023282A">
        <w:trPr>
          <w:jc w:val="center"/>
        </w:trPr>
        <w:tc>
          <w:tcPr>
            <w:tcW w:w="3153" w:type="dxa"/>
            <w:tcBorders>
              <w:top w:val="single" w:sz="12" w:space="0" w:color="auto"/>
              <w:bottom w:val="single" w:sz="12" w:space="0" w:color="auto"/>
              <w:right w:val="single" w:sz="4" w:space="0" w:color="auto"/>
            </w:tcBorders>
          </w:tcPr>
          <w:p w14:paraId="06285F88" w14:textId="77777777" w:rsidR="001C331D" w:rsidRPr="001C331D" w:rsidRDefault="001C331D" w:rsidP="001C331D">
            <w:pPr>
              <w:widowControl w:val="0"/>
              <w:autoSpaceDE w:val="0"/>
              <w:autoSpaceDN w:val="0"/>
              <w:adjustRightInd w:val="0"/>
              <w:jc w:val="center"/>
              <w:rPr>
                <w:sz w:val="20"/>
                <w:szCs w:val="20"/>
              </w:rPr>
            </w:pPr>
            <w:r w:rsidRPr="001C331D">
              <w:rPr>
                <w:sz w:val="20"/>
                <w:szCs w:val="20"/>
              </w:rPr>
              <w:t>Categorii funcţionale: 1C.</w:t>
            </w:r>
          </w:p>
        </w:tc>
        <w:tc>
          <w:tcPr>
            <w:tcW w:w="6552" w:type="dxa"/>
            <w:tcBorders>
              <w:top w:val="single" w:sz="12" w:space="0" w:color="auto"/>
              <w:left w:val="single" w:sz="4" w:space="0" w:color="auto"/>
              <w:bottom w:val="single" w:sz="12" w:space="0" w:color="auto"/>
            </w:tcBorders>
          </w:tcPr>
          <w:p w14:paraId="55E599D4" w14:textId="77777777" w:rsidR="001C331D" w:rsidRPr="001C331D" w:rsidRDefault="001C331D" w:rsidP="001C331D">
            <w:pPr>
              <w:widowControl w:val="0"/>
              <w:autoSpaceDE w:val="0"/>
              <w:autoSpaceDN w:val="0"/>
              <w:adjustRightInd w:val="0"/>
              <w:jc w:val="both"/>
              <w:rPr>
                <w:sz w:val="20"/>
                <w:szCs w:val="20"/>
              </w:rPr>
            </w:pPr>
            <w:r w:rsidRPr="001C331D">
              <w:rPr>
                <w:sz w:val="20"/>
                <w:szCs w:val="20"/>
              </w:rPr>
              <w:t>-Păduri destinate să producă, în principal, arbori mijlocii şi subţiri, pentru celuloză, construcţii rurale şi alte utilizări (T.VI).</w:t>
            </w:r>
          </w:p>
        </w:tc>
      </w:tr>
    </w:tbl>
    <w:p w14:paraId="36FF687A" w14:textId="77777777" w:rsidR="001C331D" w:rsidRPr="001C331D" w:rsidRDefault="001C331D" w:rsidP="001C331D">
      <w:pPr>
        <w:ind w:left="852"/>
        <w:jc w:val="both"/>
        <w:rPr>
          <w:rFonts w:eastAsia="Arial"/>
          <w:color w:val="FF0000"/>
          <w:szCs w:val="22"/>
          <w:lang w:val="en-US" w:eastAsia="en-US"/>
        </w:rPr>
      </w:pPr>
    </w:p>
    <w:p w14:paraId="7F57E848" w14:textId="77777777" w:rsidR="001C331D" w:rsidRPr="001C331D" w:rsidRDefault="001C331D" w:rsidP="001C331D">
      <w:pPr>
        <w:ind w:left="852"/>
        <w:jc w:val="both"/>
        <w:rPr>
          <w:rFonts w:eastAsia="Arial"/>
          <w:color w:val="000000"/>
          <w:szCs w:val="22"/>
          <w:lang w:val="en-US" w:eastAsia="en-US"/>
        </w:rPr>
      </w:pPr>
      <w:r w:rsidRPr="001C331D">
        <w:rPr>
          <w:rFonts w:eastAsia="Arial"/>
          <w:color w:val="000000"/>
          <w:szCs w:val="22"/>
          <w:lang w:val="en-US" w:eastAsia="en-US"/>
        </w:rPr>
        <w:t>R</w:t>
      </w:r>
      <w:r w:rsidRPr="001C331D">
        <w:rPr>
          <w:rFonts w:eastAsia="Arial"/>
          <w:color w:val="000000"/>
          <w:spacing w:val="-1"/>
          <w:szCs w:val="22"/>
          <w:lang w:val="en-US" w:eastAsia="en-US"/>
        </w:rPr>
        <w:t>e</w:t>
      </w:r>
      <w:r w:rsidRPr="001C331D">
        <w:rPr>
          <w:rFonts w:eastAsia="Arial"/>
          <w:color w:val="000000"/>
          <w:szCs w:val="22"/>
          <w:lang w:val="en-US" w:eastAsia="en-US"/>
        </w:rPr>
        <w:t>ali</w:t>
      </w:r>
      <w:r w:rsidRPr="001C331D">
        <w:rPr>
          <w:rFonts w:eastAsia="Arial"/>
          <w:color w:val="000000"/>
          <w:spacing w:val="-1"/>
          <w:szCs w:val="22"/>
          <w:lang w:val="en-US" w:eastAsia="en-US"/>
        </w:rPr>
        <w:t>z</w:t>
      </w:r>
      <w:r w:rsidRPr="001C331D">
        <w:rPr>
          <w:rFonts w:eastAsia="Arial"/>
          <w:color w:val="000000"/>
          <w:szCs w:val="22"/>
          <w:lang w:val="en-US" w:eastAsia="en-US"/>
        </w:rPr>
        <w:t>a</w:t>
      </w:r>
      <w:r w:rsidRPr="001C331D">
        <w:rPr>
          <w:rFonts w:eastAsia="Arial"/>
          <w:color w:val="000000"/>
          <w:spacing w:val="-1"/>
          <w:szCs w:val="22"/>
          <w:lang w:val="en-US" w:eastAsia="en-US"/>
        </w:rPr>
        <w:t>r</w:t>
      </w:r>
      <w:r w:rsidRPr="001C331D">
        <w:rPr>
          <w:rFonts w:eastAsia="Arial"/>
          <w:color w:val="000000"/>
          <w:szCs w:val="22"/>
          <w:lang w:val="en-US" w:eastAsia="en-US"/>
        </w:rPr>
        <w:t>ea</w:t>
      </w:r>
      <w:r w:rsidRPr="001C331D">
        <w:rPr>
          <w:rFonts w:eastAsia="Arial"/>
          <w:color w:val="000000"/>
          <w:spacing w:val="23"/>
          <w:szCs w:val="22"/>
          <w:lang w:val="en-US" w:eastAsia="en-US"/>
        </w:rPr>
        <w:t xml:space="preserve"> </w:t>
      </w:r>
      <w:r w:rsidRPr="001C331D">
        <w:rPr>
          <w:rFonts w:eastAsia="Arial"/>
          <w:color w:val="000000"/>
          <w:szCs w:val="22"/>
          <w:lang w:val="en-US" w:eastAsia="en-US"/>
        </w:rPr>
        <w:t>a</w:t>
      </w:r>
      <w:r w:rsidRPr="001C331D">
        <w:rPr>
          <w:rFonts w:eastAsia="Arial"/>
          <w:color w:val="000000"/>
          <w:spacing w:val="-1"/>
          <w:szCs w:val="22"/>
          <w:lang w:val="en-US" w:eastAsia="en-US"/>
        </w:rPr>
        <w:t>c</w:t>
      </w:r>
      <w:r w:rsidRPr="001C331D">
        <w:rPr>
          <w:rFonts w:eastAsia="Arial"/>
          <w:color w:val="000000"/>
          <w:spacing w:val="2"/>
          <w:szCs w:val="22"/>
          <w:lang w:val="en-US" w:eastAsia="en-US"/>
        </w:rPr>
        <w:t>e</w:t>
      </w:r>
      <w:r w:rsidRPr="001C331D">
        <w:rPr>
          <w:rFonts w:eastAsia="Arial"/>
          <w:color w:val="000000"/>
          <w:szCs w:val="22"/>
          <w:lang w:val="en-US" w:eastAsia="en-US"/>
        </w:rPr>
        <w:t>s</w:t>
      </w:r>
      <w:r w:rsidRPr="001C331D">
        <w:rPr>
          <w:rFonts w:eastAsia="Arial"/>
          <w:color w:val="000000"/>
          <w:spacing w:val="-2"/>
          <w:szCs w:val="22"/>
          <w:lang w:val="en-US" w:eastAsia="en-US"/>
        </w:rPr>
        <w:t>t</w:t>
      </w:r>
      <w:r w:rsidRPr="001C331D">
        <w:rPr>
          <w:rFonts w:eastAsia="Arial"/>
          <w:color w:val="000000"/>
          <w:spacing w:val="2"/>
          <w:szCs w:val="22"/>
          <w:lang w:val="en-US" w:eastAsia="en-US"/>
        </w:rPr>
        <w:t>o</w:t>
      </w:r>
      <w:r w:rsidRPr="001C331D">
        <w:rPr>
          <w:rFonts w:eastAsia="Arial"/>
          <w:color w:val="000000"/>
          <w:szCs w:val="22"/>
          <w:lang w:val="en-US" w:eastAsia="en-US"/>
        </w:rPr>
        <w:t>r</w:t>
      </w:r>
      <w:r w:rsidRPr="001C331D">
        <w:rPr>
          <w:rFonts w:eastAsia="Arial"/>
          <w:color w:val="000000"/>
          <w:spacing w:val="17"/>
          <w:szCs w:val="22"/>
          <w:lang w:val="en-US" w:eastAsia="en-US"/>
        </w:rPr>
        <w:t xml:space="preserve"> </w:t>
      </w:r>
      <w:r w:rsidRPr="001C331D">
        <w:rPr>
          <w:rFonts w:eastAsia="Arial"/>
          <w:color w:val="000000"/>
          <w:spacing w:val="-1"/>
          <w:szCs w:val="22"/>
          <w:lang w:val="en-US" w:eastAsia="en-US"/>
        </w:rPr>
        <w:t>ob</w:t>
      </w:r>
      <w:r w:rsidRPr="001C331D">
        <w:rPr>
          <w:rFonts w:eastAsia="Arial"/>
          <w:color w:val="000000"/>
          <w:szCs w:val="22"/>
          <w:lang w:val="en-US" w:eastAsia="en-US"/>
        </w:rPr>
        <w:t>iective</w:t>
      </w:r>
      <w:r w:rsidRPr="001C331D">
        <w:rPr>
          <w:rFonts w:eastAsia="Arial"/>
          <w:color w:val="000000"/>
          <w:spacing w:val="19"/>
          <w:szCs w:val="22"/>
          <w:lang w:val="en-US" w:eastAsia="en-US"/>
        </w:rPr>
        <w:t xml:space="preserve"> </w:t>
      </w:r>
      <w:r w:rsidRPr="001C331D">
        <w:rPr>
          <w:rFonts w:eastAsia="Arial"/>
          <w:color w:val="000000"/>
          <w:szCs w:val="22"/>
          <w:lang w:val="en-US" w:eastAsia="en-US"/>
        </w:rPr>
        <w:t>se</w:t>
      </w:r>
      <w:r w:rsidRPr="001C331D">
        <w:rPr>
          <w:rFonts w:eastAsia="Arial"/>
          <w:color w:val="000000"/>
          <w:spacing w:val="7"/>
          <w:szCs w:val="22"/>
          <w:lang w:val="en-US" w:eastAsia="en-US"/>
        </w:rPr>
        <w:t xml:space="preserve"> </w:t>
      </w:r>
      <w:r w:rsidRPr="001C331D">
        <w:rPr>
          <w:rFonts w:eastAsia="Arial"/>
          <w:color w:val="000000"/>
          <w:spacing w:val="-1"/>
          <w:szCs w:val="22"/>
          <w:lang w:val="en-US" w:eastAsia="en-US"/>
        </w:rPr>
        <w:t>o</w:t>
      </w:r>
      <w:r w:rsidRPr="001C331D">
        <w:rPr>
          <w:rFonts w:eastAsia="Arial"/>
          <w:color w:val="000000"/>
          <w:spacing w:val="2"/>
          <w:szCs w:val="22"/>
          <w:lang w:val="en-US" w:eastAsia="en-US"/>
        </w:rPr>
        <w:t>b</w:t>
      </w:r>
      <w:r w:rsidRPr="001C331D">
        <w:rPr>
          <w:rFonts w:eastAsia="Arial"/>
          <w:color w:val="000000"/>
          <w:spacing w:val="-2"/>
          <w:szCs w:val="22"/>
          <w:lang w:val="en-US" w:eastAsia="en-US"/>
        </w:rPr>
        <w:t>ţ</w:t>
      </w:r>
      <w:r w:rsidRPr="001C331D">
        <w:rPr>
          <w:rFonts w:eastAsia="Arial"/>
          <w:color w:val="000000"/>
          <w:szCs w:val="22"/>
          <w:lang w:val="en-US" w:eastAsia="en-US"/>
        </w:rPr>
        <w:t>ine</w:t>
      </w:r>
      <w:r w:rsidRPr="001C331D">
        <w:rPr>
          <w:rFonts w:eastAsia="Arial"/>
          <w:color w:val="000000"/>
          <w:spacing w:val="14"/>
          <w:szCs w:val="22"/>
          <w:lang w:val="en-US" w:eastAsia="en-US"/>
        </w:rPr>
        <w:t xml:space="preserve"> </w:t>
      </w:r>
      <w:r w:rsidRPr="001C331D">
        <w:rPr>
          <w:rFonts w:eastAsia="Arial"/>
          <w:color w:val="000000"/>
          <w:spacing w:val="2"/>
          <w:szCs w:val="22"/>
          <w:lang w:val="en-US" w:eastAsia="en-US"/>
        </w:rPr>
        <w:t>p</w:t>
      </w:r>
      <w:r w:rsidRPr="001C331D">
        <w:rPr>
          <w:rFonts w:eastAsia="Arial"/>
          <w:color w:val="000000"/>
          <w:spacing w:val="-1"/>
          <w:szCs w:val="22"/>
          <w:lang w:val="en-US" w:eastAsia="en-US"/>
        </w:rPr>
        <w:t>r</w:t>
      </w:r>
      <w:r w:rsidRPr="001C331D">
        <w:rPr>
          <w:rFonts w:eastAsia="Arial"/>
          <w:color w:val="000000"/>
          <w:szCs w:val="22"/>
          <w:lang w:val="en-US" w:eastAsia="en-US"/>
        </w:rPr>
        <w:t>in</w:t>
      </w:r>
      <w:r w:rsidRPr="001C331D">
        <w:rPr>
          <w:rFonts w:eastAsia="Arial"/>
          <w:color w:val="000000"/>
          <w:spacing w:val="9"/>
          <w:szCs w:val="22"/>
          <w:lang w:val="en-US" w:eastAsia="en-US"/>
        </w:rPr>
        <w:t xml:space="preserve"> </w:t>
      </w:r>
      <w:r w:rsidRPr="001C331D">
        <w:rPr>
          <w:rFonts w:eastAsia="Arial"/>
          <w:color w:val="000000"/>
          <w:szCs w:val="22"/>
          <w:lang w:val="en-US" w:eastAsia="en-US"/>
        </w:rPr>
        <w:t>ur</w:t>
      </w:r>
      <w:r w:rsidRPr="001C331D">
        <w:rPr>
          <w:rFonts w:eastAsia="Arial"/>
          <w:color w:val="000000"/>
          <w:spacing w:val="-1"/>
          <w:szCs w:val="22"/>
          <w:lang w:val="en-US" w:eastAsia="en-US"/>
        </w:rPr>
        <w:t>m</w:t>
      </w:r>
      <w:r w:rsidRPr="001C331D">
        <w:rPr>
          <w:rFonts w:eastAsia="Arial"/>
          <w:color w:val="000000"/>
          <w:szCs w:val="22"/>
          <w:lang w:val="en-US" w:eastAsia="en-US"/>
        </w:rPr>
        <w:t>ăt</w:t>
      </w:r>
      <w:r w:rsidRPr="001C331D">
        <w:rPr>
          <w:rFonts w:eastAsia="Arial"/>
          <w:color w:val="000000"/>
          <w:spacing w:val="-1"/>
          <w:szCs w:val="22"/>
          <w:lang w:val="en-US" w:eastAsia="en-US"/>
        </w:rPr>
        <w:t>o</w:t>
      </w:r>
      <w:r w:rsidRPr="001C331D">
        <w:rPr>
          <w:rFonts w:eastAsia="Arial"/>
          <w:color w:val="000000"/>
          <w:spacing w:val="2"/>
          <w:szCs w:val="22"/>
          <w:lang w:val="en-US" w:eastAsia="en-US"/>
        </w:rPr>
        <w:t>a</w:t>
      </w:r>
      <w:r w:rsidRPr="001C331D">
        <w:rPr>
          <w:rFonts w:eastAsia="Arial"/>
          <w:color w:val="000000"/>
          <w:spacing w:val="-1"/>
          <w:szCs w:val="22"/>
          <w:lang w:val="en-US" w:eastAsia="en-US"/>
        </w:rPr>
        <w:t>r</w:t>
      </w:r>
      <w:r w:rsidRPr="001C331D">
        <w:rPr>
          <w:rFonts w:eastAsia="Arial"/>
          <w:color w:val="000000"/>
          <w:szCs w:val="22"/>
          <w:lang w:val="en-US" w:eastAsia="en-US"/>
        </w:rPr>
        <w:t>ele</w:t>
      </w:r>
      <w:r w:rsidRPr="001C331D">
        <w:rPr>
          <w:rFonts w:eastAsia="Arial"/>
          <w:color w:val="000000"/>
          <w:spacing w:val="23"/>
          <w:szCs w:val="22"/>
          <w:lang w:val="en-US" w:eastAsia="en-US"/>
        </w:rPr>
        <w:t xml:space="preserve"> </w:t>
      </w:r>
      <w:r w:rsidRPr="001C331D">
        <w:rPr>
          <w:rFonts w:eastAsia="Arial"/>
          <w:color w:val="000000"/>
          <w:szCs w:val="22"/>
          <w:lang w:val="en-US" w:eastAsia="en-US"/>
        </w:rPr>
        <w:t>l</w:t>
      </w:r>
      <w:r w:rsidRPr="001C331D">
        <w:rPr>
          <w:rFonts w:eastAsia="Arial"/>
          <w:color w:val="000000"/>
          <w:spacing w:val="2"/>
          <w:szCs w:val="22"/>
          <w:lang w:val="en-US" w:eastAsia="en-US"/>
        </w:rPr>
        <w:t>u</w:t>
      </w:r>
      <w:r w:rsidRPr="001C331D">
        <w:rPr>
          <w:rFonts w:eastAsia="Arial"/>
          <w:color w:val="000000"/>
          <w:spacing w:val="-1"/>
          <w:szCs w:val="22"/>
          <w:lang w:val="en-US" w:eastAsia="en-US"/>
        </w:rPr>
        <w:t>cr</w:t>
      </w:r>
      <w:r w:rsidRPr="001C331D">
        <w:rPr>
          <w:rFonts w:eastAsia="Arial"/>
          <w:color w:val="000000"/>
          <w:szCs w:val="22"/>
          <w:lang w:val="en-US" w:eastAsia="en-US"/>
        </w:rPr>
        <w:t>ări</w:t>
      </w:r>
      <w:r w:rsidRPr="001C331D">
        <w:rPr>
          <w:rFonts w:eastAsia="Arial"/>
          <w:color w:val="000000"/>
          <w:spacing w:val="13"/>
          <w:szCs w:val="22"/>
          <w:lang w:val="en-US" w:eastAsia="en-US"/>
        </w:rPr>
        <w:t xml:space="preserve"> </w:t>
      </w:r>
      <w:r w:rsidRPr="001C331D">
        <w:rPr>
          <w:rFonts w:eastAsia="Arial"/>
          <w:color w:val="000000"/>
          <w:w w:val="102"/>
          <w:szCs w:val="22"/>
          <w:lang w:val="en-US" w:eastAsia="en-US"/>
        </w:rPr>
        <w:t>sil</w:t>
      </w:r>
      <w:r w:rsidRPr="001C331D">
        <w:rPr>
          <w:rFonts w:eastAsia="Arial"/>
          <w:color w:val="000000"/>
          <w:spacing w:val="-1"/>
          <w:w w:val="102"/>
          <w:szCs w:val="22"/>
          <w:lang w:val="en-US" w:eastAsia="en-US"/>
        </w:rPr>
        <w:t>v</w:t>
      </w:r>
      <w:r w:rsidRPr="001C331D">
        <w:rPr>
          <w:rFonts w:eastAsia="Arial"/>
          <w:color w:val="000000"/>
          <w:w w:val="102"/>
          <w:szCs w:val="22"/>
          <w:lang w:val="en-US" w:eastAsia="en-US"/>
        </w:rPr>
        <w:t>ice:</w:t>
      </w:r>
    </w:p>
    <w:p w14:paraId="6A771BCC" w14:textId="77777777" w:rsidR="001C331D" w:rsidRPr="001C331D" w:rsidRDefault="001C331D" w:rsidP="001C331D">
      <w:pPr>
        <w:ind w:left="852"/>
        <w:jc w:val="both"/>
        <w:rPr>
          <w:rFonts w:eastAsia="Arial"/>
          <w:color w:val="000000"/>
          <w:szCs w:val="22"/>
          <w:lang w:val="en-US" w:eastAsia="en-US"/>
        </w:rPr>
      </w:pPr>
      <w:r w:rsidRPr="001C331D">
        <w:rPr>
          <w:rFonts w:eastAsia="Arial"/>
          <w:color w:val="000000"/>
          <w:szCs w:val="22"/>
          <w:lang w:val="en-US" w:eastAsia="en-US"/>
        </w:rPr>
        <w:t>-</w:t>
      </w:r>
      <w:r w:rsidRPr="001C331D">
        <w:rPr>
          <w:rFonts w:eastAsia="Arial"/>
          <w:color w:val="000000"/>
          <w:spacing w:val="-4"/>
          <w:szCs w:val="22"/>
          <w:lang w:val="en-US" w:eastAsia="en-US"/>
        </w:rPr>
        <w:t xml:space="preserve"> </w:t>
      </w:r>
      <w:r w:rsidRPr="001C331D">
        <w:rPr>
          <w:rFonts w:eastAsia="Arial"/>
          <w:color w:val="000000"/>
          <w:spacing w:val="-5"/>
          <w:szCs w:val="22"/>
          <w:lang w:val="en-US" w:eastAsia="en-US"/>
        </w:rPr>
        <w:t>c</w:t>
      </w:r>
      <w:r w:rsidRPr="001C331D">
        <w:rPr>
          <w:rFonts w:eastAsia="Arial"/>
          <w:color w:val="000000"/>
          <w:spacing w:val="-3"/>
          <w:szCs w:val="22"/>
          <w:lang w:val="en-US" w:eastAsia="en-US"/>
        </w:rPr>
        <w:t>o</w:t>
      </w:r>
      <w:r w:rsidRPr="001C331D">
        <w:rPr>
          <w:rFonts w:eastAsia="Arial"/>
          <w:color w:val="000000"/>
          <w:spacing w:val="-5"/>
          <w:szCs w:val="22"/>
          <w:lang w:val="en-US" w:eastAsia="en-US"/>
        </w:rPr>
        <w:t>n</w:t>
      </w:r>
      <w:r w:rsidRPr="001C331D">
        <w:rPr>
          <w:rFonts w:eastAsia="Arial"/>
          <w:color w:val="000000"/>
          <w:spacing w:val="-3"/>
          <w:szCs w:val="22"/>
          <w:lang w:val="en-US" w:eastAsia="en-US"/>
        </w:rPr>
        <w:t>d</w:t>
      </w:r>
      <w:r w:rsidRPr="001C331D">
        <w:rPr>
          <w:rFonts w:eastAsia="Arial"/>
          <w:color w:val="000000"/>
          <w:spacing w:val="-5"/>
          <w:szCs w:val="22"/>
          <w:lang w:val="en-US" w:eastAsia="en-US"/>
        </w:rPr>
        <w:t>uc</w:t>
      </w:r>
      <w:r w:rsidRPr="001C331D">
        <w:rPr>
          <w:rFonts w:eastAsia="Arial"/>
          <w:color w:val="000000"/>
          <w:spacing w:val="-3"/>
          <w:szCs w:val="22"/>
          <w:lang w:val="en-US" w:eastAsia="en-US"/>
        </w:rPr>
        <w:t>er</w:t>
      </w:r>
      <w:r w:rsidRPr="001C331D">
        <w:rPr>
          <w:rFonts w:eastAsia="Arial"/>
          <w:color w:val="000000"/>
          <w:spacing w:val="-6"/>
          <w:szCs w:val="22"/>
          <w:lang w:val="en-US" w:eastAsia="en-US"/>
        </w:rPr>
        <w:t>e</w:t>
      </w:r>
      <w:r w:rsidRPr="001C331D">
        <w:rPr>
          <w:rFonts w:eastAsia="Arial"/>
          <w:color w:val="000000"/>
          <w:szCs w:val="22"/>
          <w:lang w:val="en-US" w:eastAsia="en-US"/>
        </w:rPr>
        <w:t>a</w:t>
      </w:r>
      <w:r w:rsidRPr="001C331D">
        <w:rPr>
          <w:rFonts w:eastAsia="Arial"/>
          <w:color w:val="000000"/>
          <w:spacing w:val="18"/>
          <w:szCs w:val="22"/>
          <w:lang w:val="en-US" w:eastAsia="en-US"/>
        </w:rPr>
        <w:t xml:space="preserve"> </w:t>
      </w:r>
      <w:r w:rsidRPr="001C331D">
        <w:rPr>
          <w:rFonts w:eastAsia="Arial"/>
          <w:color w:val="000000"/>
          <w:spacing w:val="-5"/>
          <w:szCs w:val="22"/>
          <w:lang w:val="en-US" w:eastAsia="en-US"/>
        </w:rPr>
        <w:t>a</w:t>
      </w:r>
      <w:r w:rsidRPr="001C331D">
        <w:rPr>
          <w:rFonts w:eastAsia="Arial"/>
          <w:color w:val="000000"/>
          <w:spacing w:val="-3"/>
          <w:szCs w:val="22"/>
          <w:lang w:val="en-US" w:eastAsia="en-US"/>
        </w:rPr>
        <w:t>r</w:t>
      </w:r>
      <w:r w:rsidRPr="001C331D">
        <w:rPr>
          <w:rFonts w:eastAsia="Arial"/>
          <w:color w:val="000000"/>
          <w:spacing w:val="-5"/>
          <w:szCs w:val="22"/>
          <w:lang w:val="en-US" w:eastAsia="en-US"/>
        </w:rPr>
        <w:t>b</w:t>
      </w:r>
      <w:r w:rsidRPr="001C331D">
        <w:rPr>
          <w:rFonts w:eastAsia="Arial"/>
          <w:color w:val="000000"/>
          <w:spacing w:val="-3"/>
          <w:szCs w:val="22"/>
          <w:lang w:val="en-US" w:eastAsia="en-US"/>
        </w:rPr>
        <w:t>o</w:t>
      </w:r>
      <w:r w:rsidRPr="001C331D">
        <w:rPr>
          <w:rFonts w:eastAsia="Arial"/>
          <w:color w:val="000000"/>
          <w:spacing w:val="-5"/>
          <w:szCs w:val="22"/>
          <w:lang w:val="en-US" w:eastAsia="en-US"/>
        </w:rPr>
        <w:t>r</w:t>
      </w:r>
      <w:r w:rsidRPr="001C331D">
        <w:rPr>
          <w:rFonts w:eastAsia="Arial"/>
          <w:color w:val="000000"/>
          <w:spacing w:val="-2"/>
          <w:szCs w:val="22"/>
          <w:lang w:val="en-US" w:eastAsia="en-US"/>
        </w:rPr>
        <w:t>e</w:t>
      </w:r>
      <w:r w:rsidRPr="001C331D">
        <w:rPr>
          <w:rFonts w:eastAsia="Arial"/>
          <w:color w:val="000000"/>
          <w:spacing w:val="-5"/>
          <w:szCs w:val="22"/>
          <w:lang w:val="en-US" w:eastAsia="en-US"/>
        </w:rPr>
        <w:t>tel</w:t>
      </w:r>
      <w:r w:rsidRPr="001C331D">
        <w:rPr>
          <w:rFonts w:eastAsia="Arial"/>
          <w:color w:val="000000"/>
          <w:spacing w:val="-3"/>
          <w:szCs w:val="22"/>
          <w:lang w:val="en-US" w:eastAsia="en-US"/>
        </w:rPr>
        <w:t>o</w:t>
      </w:r>
      <w:r w:rsidRPr="001C331D">
        <w:rPr>
          <w:rFonts w:eastAsia="Arial"/>
          <w:color w:val="000000"/>
          <w:szCs w:val="22"/>
          <w:lang w:val="en-US" w:eastAsia="en-US"/>
        </w:rPr>
        <w:t>r</w:t>
      </w:r>
      <w:r w:rsidRPr="001C331D">
        <w:rPr>
          <w:rFonts w:eastAsia="Arial"/>
          <w:color w:val="000000"/>
          <w:spacing w:val="15"/>
          <w:szCs w:val="22"/>
          <w:lang w:val="en-US" w:eastAsia="en-US"/>
        </w:rPr>
        <w:t xml:space="preserve"> </w:t>
      </w:r>
      <w:r w:rsidRPr="001C331D">
        <w:rPr>
          <w:rFonts w:eastAsia="Arial"/>
          <w:color w:val="000000"/>
          <w:spacing w:val="-5"/>
          <w:szCs w:val="22"/>
          <w:lang w:val="en-US" w:eastAsia="en-US"/>
        </w:rPr>
        <w:t>l</w:t>
      </w:r>
      <w:r w:rsidRPr="001C331D">
        <w:rPr>
          <w:rFonts w:eastAsia="Arial"/>
          <w:color w:val="000000"/>
          <w:szCs w:val="22"/>
          <w:lang w:val="en-US" w:eastAsia="en-US"/>
        </w:rPr>
        <w:t>a</w:t>
      </w:r>
      <w:r w:rsidRPr="001C331D">
        <w:rPr>
          <w:rFonts w:eastAsia="Arial"/>
          <w:color w:val="000000"/>
          <w:spacing w:val="-2"/>
          <w:szCs w:val="22"/>
          <w:lang w:val="en-US" w:eastAsia="en-US"/>
        </w:rPr>
        <w:t xml:space="preserve"> </w:t>
      </w:r>
      <w:r w:rsidRPr="001C331D">
        <w:rPr>
          <w:rFonts w:eastAsia="Arial"/>
          <w:color w:val="000000"/>
          <w:spacing w:val="-5"/>
          <w:szCs w:val="22"/>
          <w:lang w:val="en-US" w:eastAsia="en-US"/>
        </w:rPr>
        <w:t>v</w:t>
      </w:r>
      <w:r w:rsidRPr="001C331D">
        <w:rPr>
          <w:rFonts w:eastAsia="Arial"/>
          <w:color w:val="000000"/>
          <w:spacing w:val="-3"/>
          <w:szCs w:val="22"/>
          <w:lang w:val="en-US" w:eastAsia="en-US"/>
        </w:rPr>
        <w:t>âr</w:t>
      </w:r>
      <w:r w:rsidRPr="001C331D">
        <w:rPr>
          <w:rFonts w:eastAsia="Arial"/>
          <w:color w:val="000000"/>
          <w:spacing w:val="-4"/>
          <w:szCs w:val="22"/>
          <w:lang w:val="en-US" w:eastAsia="en-US"/>
        </w:rPr>
        <w:t>s</w:t>
      </w:r>
      <w:r w:rsidRPr="001C331D">
        <w:rPr>
          <w:rFonts w:eastAsia="Arial"/>
          <w:color w:val="000000"/>
          <w:spacing w:val="-5"/>
          <w:szCs w:val="22"/>
          <w:lang w:val="en-US" w:eastAsia="en-US"/>
        </w:rPr>
        <w:t>t</w:t>
      </w:r>
      <w:r w:rsidRPr="001C331D">
        <w:rPr>
          <w:rFonts w:eastAsia="Arial"/>
          <w:color w:val="000000"/>
          <w:szCs w:val="22"/>
          <w:lang w:val="en-US" w:eastAsia="en-US"/>
        </w:rPr>
        <w:t>e</w:t>
      </w:r>
      <w:r w:rsidRPr="001C331D">
        <w:rPr>
          <w:rFonts w:eastAsia="Arial"/>
          <w:color w:val="000000"/>
          <w:spacing w:val="7"/>
          <w:szCs w:val="22"/>
          <w:lang w:val="en-US" w:eastAsia="en-US"/>
        </w:rPr>
        <w:t xml:space="preserve"> </w:t>
      </w:r>
      <w:r w:rsidRPr="001C331D">
        <w:rPr>
          <w:rFonts w:eastAsia="Arial"/>
          <w:color w:val="000000"/>
          <w:spacing w:val="-5"/>
          <w:szCs w:val="22"/>
          <w:lang w:val="en-US" w:eastAsia="en-US"/>
        </w:rPr>
        <w:t>în</w:t>
      </w:r>
      <w:r w:rsidRPr="001C331D">
        <w:rPr>
          <w:rFonts w:eastAsia="Arial"/>
          <w:color w:val="000000"/>
          <w:spacing w:val="-3"/>
          <w:szCs w:val="22"/>
          <w:lang w:val="en-US" w:eastAsia="en-US"/>
        </w:rPr>
        <w:t>a</w:t>
      </w:r>
      <w:r w:rsidRPr="001C331D">
        <w:rPr>
          <w:rFonts w:eastAsia="Arial"/>
          <w:color w:val="000000"/>
          <w:spacing w:val="-5"/>
          <w:szCs w:val="22"/>
          <w:lang w:val="en-US" w:eastAsia="en-US"/>
        </w:rPr>
        <w:t>i</w:t>
      </w:r>
      <w:r w:rsidRPr="001C331D">
        <w:rPr>
          <w:rFonts w:eastAsia="Arial"/>
          <w:color w:val="000000"/>
          <w:spacing w:val="-2"/>
          <w:szCs w:val="22"/>
          <w:lang w:val="en-US" w:eastAsia="en-US"/>
        </w:rPr>
        <w:t>n</w:t>
      </w:r>
      <w:r w:rsidRPr="001C331D">
        <w:rPr>
          <w:rFonts w:eastAsia="Arial"/>
          <w:color w:val="000000"/>
          <w:spacing w:val="-5"/>
          <w:szCs w:val="22"/>
          <w:lang w:val="en-US" w:eastAsia="en-US"/>
        </w:rPr>
        <w:t>t</w:t>
      </w:r>
      <w:r w:rsidRPr="001C331D">
        <w:rPr>
          <w:rFonts w:eastAsia="Arial"/>
          <w:color w:val="000000"/>
          <w:spacing w:val="-2"/>
          <w:szCs w:val="22"/>
          <w:lang w:val="en-US" w:eastAsia="en-US"/>
        </w:rPr>
        <w:t>a</w:t>
      </w:r>
      <w:r w:rsidRPr="001C331D">
        <w:rPr>
          <w:rFonts w:eastAsia="Arial"/>
          <w:color w:val="000000"/>
          <w:spacing w:val="-5"/>
          <w:szCs w:val="22"/>
          <w:lang w:val="en-US" w:eastAsia="en-US"/>
        </w:rPr>
        <w:t>t</w:t>
      </w:r>
      <w:r w:rsidRPr="001C331D">
        <w:rPr>
          <w:rFonts w:eastAsia="Arial"/>
          <w:color w:val="000000"/>
          <w:spacing w:val="-3"/>
          <w:szCs w:val="22"/>
          <w:lang w:val="en-US" w:eastAsia="en-US"/>
        </w:rPr>
        <w:t>e</w:t>
      </w:r>
      <w:r w:rsidRPr="001C331D">
        <w:rPr>
          <w:rFonts w:eastAsia="Arial"/>
          <w:color w:val="000000"/>
          <w:szCs w:val="22"/>
          <w:lang w:val="en-US" w:eastAsia="en-US"/>
        </w:rPr>
        <w:t>,</w:t>
      </w:r>
      <w:r w:rsidRPr="001C331D">
        <w:rPr>
          <w:rFonts w:eastAsia="Arial"/>
          <w:color w:val="000000"/>
          <w:spacing w:val="12"/>
          <w:szCs w:val="22"/>
          <w:lang w:val="en-US" w:eastAsia="en-US"/>
        </w:rPr>
        <w:t xml:space="preserve"> </w:t>
      </w:r>
      <w:r w:rsidRPr="001C331D">
        <w:rPr>
          <w:rFonts w:eastAsia="Arial"/>
          <w:color w:val="000000"/>
          <w:spacing w:val="-5"/>
          <w:szCs w:val="22"/>
          <w:lang w:val="en-US" w:eastAsia="en-US"/>
        </w:rPr>
        <w:t>u</w:t>
      </w:r>
      <w:r w:rsidRPr="001C331D">
        <w:rPr>
          <w:rFonts w:eastAsia="Arial"/>
          <w:color w:val="000000"/>
          <w:spacing w:val="-3"/>
          <w:szCs w:val="22"/>
          <w:lang w:val="en-US" w:eastAsia="en-US"/>
        </w:rPr>
        <w:t>r</w:t>
      </w:r>
      <w:r w:rsidRPr="001C331D">
        <w:rPr>
          <w:rFonts w:eastAsia="Arial"/>
          <w:color w:val="000000"/>
          <w:spacing w:val="-4"/>
          <w:szCs w:val="22"/>
          <w:lang w:val="en-US" w:eastAsia="en-US"/>
        </w:rPr>
        <w:t>m</w:t>
      </w:r>
      <w:r w:rsidRPr="001C331D">
        <w:rPr>
          <w:rFonts w:eastAsia="Arial"/>
          <w:color w:val="000000"/>
          <w:spacing w:val="-3"/>
          <w:szCs w:val="22"/>
          <w:lang w:val="en-US" w:eastAsia="en-US"/>
        </w:rPr>
        <w:t>ări</w:t>
      </w:r>
      <w:r w:rsidRPr="001C331D">
        <w:rPr>
          <w:rFonts w:eastAsia="Arial"/>
          <w:color w:val="000000"/>
          <w:spacing w:val="-5"/>
          <w:szCs w:val="22"/>
          <w:lang w:val="en-US" w:eastAsia="en-US"/>
        </w:rPr>
        <w:t>n</w:t>
      </w:r>
      <w:r w:rsidRPr="001C331D">
        <w:rPr>
          <w:rFonts w:eastAsia="Arial"/>
          <w:color w:val="000000"/>
          <w:spacing w:val="-3"/>
          <w:szCs w:val="22"/>
          <w:lang w:val="en-US" w:eastAsia="en-US"/>
        </w:rPr>
        <w:t>d</w:t>
      </w:r>
      <w:r w:rsidRPr="001C331D">
        <w:rPr>
          <w:rFonts w:eastAsia="Arial"/>
          <w:color w:val="000000"/>
          <w:spacing w:val="-5"/>
          <w:szCs w:val="22"/>
          <w:lang w:val="en-US" w:eastAsia="en-US"/>
        </w:rPr>
        <w:t>u</w:t>
      </w:r>
      <w:r w:rsidRPr="001C331D">
        <w:rPr>
          <w:rFonts w:eastAsia="Arial"/>
          <w:color w:val="000000"/>
          <w:spacing w:val="-3"/>
          <w:szCs w:val="22"/>
          <w:lang w:val="en-US" w:eastAsia="en-US"/>
        </w:rPr>
        <w:t>-</w:t>
      </w:r>
      <w:r w:rsidRPr="001C331D">
        <w:rPr>
          <w:rFonts w:eastAsia="Arial"/>
          <w:color w:val="000000"/>
          <w:spacing w:val="-5"/>
          <w:szCs w:val="22"/>
          <w:lang w:val="en-US" w:eastAsia="en-US"/>
        </w:rPr>
        <w:t>s</w:t>
      </w:r>
      <w:r w:rsidRPr="001C331D">
        <w:rPr>
          <w:rFonts w:eastAsia="Arial"/>
          <w:color w:val="000000"/>
          <w:szCs w:val="22"/>
          <w:lang w:val="en-US" w:eastAsia="en-US"/>
        </w:rPr>
        <w:t>e</w:t>
      </w:r>
      <w:r w:rsidRPr="001C331D">
        <w:rPr>
          <w:rFonts w:eastAsia="Arial"/>
          <w:color w:val="000000"/>
          <w:spacing w:val="21"/>
          <w:szCs w:val="22"/>
          <w:lang w:val="en-US" w:eastAsia="en-US"/>
        </w:rPr>
        <w:t xml:space="preserve"> </w:t>
      </w:r>
      <w:r w:rsidRPr="001C331D">
        <w:rPr>
          <w:rFonts w:eastAsia="Arial"/>
          <w:color w:val="000000"/>
          <w:spacing w:val="-5"/>
          <w:szCs w:val="22"/>
          <w:lang w:val="en-US" w:eastAsia="en-US"/>
        </w:rPr>
        <w:t>re</w:t>
      </w:r>
      <w:r w:rsidRPr="001C331D">
        <w:rPr>
          <w:rFonts w:eastAsia="Arial"/>
          <w:color w:val="000000"/>
          <w:spacing w:val="-3"/>
          <w:szCs w:val="22"/>
          <w:lang w:val="en-US" w:eastAsia="en-US"/>
        </w:rPr>
        <w:t>g</w:t>
      </w:r>
      <w:r w:rsidRPr="001C331D">
        <w:rPr>
          <w:rFonts w:eastAsia="Arial"/>
          <w:color w:val="000000"/>
          <w:spacing w:val="-1"/>
          <w:szCs w:val="22"/>
          <w:lang w:val="en-US" w:eastAsia="en-US"/>
        </w:rPr>
        <w:t>e</w:t>
      </w:r>
      <w:r w:rsidRPr="001C331D">
        <w:rPr>
          <w:rFonts w:eastAsia="Arial"/>
          <w:color w:val="000000"/>
          <w:spacing w:val="-4"/>
          <w:szCs w:val="22"/>
          <w:lang w:val="en-US" w:eastAsia="en-US"/>
        </w:rPr>
        <w:t>n</w:t>
      </w:r>
      <w:r w:rsidRPr="001C331D">
        <w:rPr>
          <w:rFonts w:eastAsia="Arial"/>
          <w:color w:val="000000"/>
          <w:spacing w:val="-3"/>
          <w:szCs w:val="22"/>
          <w:lang w:val="en-US" w:eastAsia="en-US"/>
        </w:rPr>
        <w:t>e</w:t>
      </w:r>
      <w:r w:rsidRPr="001C331D">
        <w:rPr>
          <w:rFonts w:eastAsia="Arial"/>
          <w:color w:val="000000"/>
          <w:spacing w:val="-4"/>
          <w:szCs w:val="22"/>
          <w:lang w:val="en-US" w:eastAsia="en-US"/>
        </w:rPr>
        <w:t>r</w:t>
      </w:r>
      <w:r w:rsidRPr="001C331D">
        <w:rPr>
          <w:rFonts w:eastAsia="Arial"/>
          <w:color w:val="000000"/>
          <w:spacing w:val="-3"/>
          <w:szCs w:val="22"/>
          <w:lang w:val="en-US" w:eastAsia="en-US"/>
        </w:rPr>
        <w:t>a</w:t>
      </w:r>
      <w:r w:rsidRPr="001C331D">
        <w:rPr>
          <w:rFonts w:eastAsia="Arial"/>
          <w:color w:val="000000"/>
          <w:spacing w:val="-4"/>
          <w:szCs w:val="22"/>
          <w:lang w:val="en-US" w:eastAsia="en-US"/>
        </w:rPr>
        <w:t>r</w:t>
      </w:r>
      <w:r w:rsidRPr="001C331D">
        <w:rPr>
          <w:rFonts w:eastAsia="Arial"/>
          <w:color w:val="000000"/>
          <w:spacing w:val="-3"/>
          <w:szCs w:val="22"/>
          <w:lang w:val="en-US" w:eastAsia="en-US"/>
        </w:rPr>
        <w:t>e</w:t>
      </w:r>
      <w:r w:rsidRPr="001C331D">
        <w:rPr>
          <w:rFonts w:eastAsia="Arial"/>
          <w:color w:val="000000"/>
          <w:szCs w:val="22"/>
          <w:lang w:val="en-US" w:eastAsia="en-US"/>
        </w:rPr>
        <w:t>a</w:t>
      </w:r>
      <w:r w:rsidRPr="001C331D">
        <w:rPr>
          <w:rFonts w:eastAsia="Arial"/>
          <w:color w:val="000000"/>
          <w:spacing w:val="17"/>
          <w:szCs w:val="22"/>
          <w:lang w:val="en-US" w:eastAsia="en-US"/>
        </w:rPr>
        <w:t xml:space="preserve"> </w:t>
      </w:r>
      <w:r w:rsidRPr="001C331D">
        <w:rPr>
          <w:rFonts w:eastAsia="Arial"/>
          <w:color w:val="000000"/>
          <w:spacing w:val="-3"/>
          <w:szCs w:val="22"/>
          <w:lang w:val="en-US" w:eastAsia="en-US"/>
        </w:rPr>
        <w:t>l</w:t>
      </w:r>
      <w:r w:rsidRPr="001C331D">
        <w:rPr>
          <w:rFonts w:eastAsia="Arial"/>
          <w:color w:val="000000"/>
          <w:spacing w:val="-4"/>
          <w:szCs w:val="22"/>
          <w:lang w:val="en-US" w:eastAsia="en-US"/>
        </w:rPr>
        <w:t>o</w:t>
      </w:r>
      <w:r w:rsidRPr="001C331D">
        <w:rPr>
          <w:rFonts w:eastAsia="Arial"/>
          <w:color w:val="000000"/>
          <w:szCs w:val="22"/>
          <w:lang w:val="en-US" w:eastAsia="en-US"/>
        </w:rPr>
        <w:t xml:space="preserve">r </w:t>
      </w:r>
      <w:r w:rsidRPr="001C331D">
        <w:rPr>
          <w:rFonts w:eastAsia="Arial"/>
          <w:color w:val="000000"/>
          <w:spacing w:val="-3"/>
          <w:szCs w:val="22"/>
          <w:lang w:val="en-US" w:eastAsia="en-US"/>
        </w:rPr>
        <w:t>di</w:t>
      </w:r>
      <w:r w:rsidRPr="001C331D">
        <w:rPr>
          <w:rFonts w:eastAsia="Arial"/>
          <w:color w:val="000000"/>
          <w:szCs w:val="22"/>
          <w:lang w:val="en-US" w:eastAsia="en-US"/>
        </w:rPr>
        <w:t>n</w:t>
      </w:r>
      <w:r w:rsidRPr="001C331D">
        <w:rPr>
          <w:rFonts w:eastAsia="Arial"/>
          <w:color w:val="000000"/>
          <w:spacing w:val="-1"/>
          <w:szCs w:val="22"/>
          <w:lang w:val="en-US" w:eastAsia="en-US"/>
        </w:rPr>
        <w:t xml:space="preserve"> </w:t>
      </w:r>
      <w:r w:rsidRPr="001C331D">
        <w:rPr>
          <w:rFonts w:eastAsia="Arial"/>
          <w:color w:val="000000"/>
          <w:spacing w:val="-5"/>
          <w:w w:val="102"/>
          <w:szCs w:val="22"/>
          <w:lang w:val="en-US" w:eastAsia="en-US"/>
        </w:rPr>
        <w:t>s</w:t>
      </w:r>
      <w:r w:rsidRPr="001C331D">
        <w:rPr>
          <w:rFonts w:eastAsia="Arial"/>
          <w:color w:val="000000"/>
          <w:spacing w:val="-3"/>
          <w:w w:val="102"/>
          <w:szCs w:val="22"/>
          <w:lang w:val="en-US" w:eastAsia="en-US"/>
        </w:rPr>
        <w:t>ă</w:t>
      </w:r>
      <w:r w:rsidRPr="001C331D">
        <w:rPr>
          <w:rFonts w:eastAsia="Arial"/>
          <w:color w:val="000000"/>
          <w:spacing w:val="-4"/>
          <w:w w:val="102"/>
          <w:szCs w:val="22"/>
          <w:lang w:val="en-US" w:eastAsia="en-US"/>
        </w:rPr>
        <w:t>m</w:t>
      </w:r>
      <w:r w:rsidRPr="001C331D">
        <w:rPr>
          <w:rFonts w:eastAsia="Arial"/>
          <w:color w:val="000000"/>
          <w:spacing w:val="-3"/>
          <w:w w:val="102"/>
          <w:szCs w:val="22"/>
          <w:lang w:val="en-US" w:eastAsia="en-US"/>
        </w:rPr>
        <w:t>â</w:t>
      </w:r>
      <w:r w:rsidRPr="001C331D">
        <w:rPr>
          <w:rFonts w:eastAsia="Arial"/>
          <w:color w:val="000000"/>
          <w:spacing w:val="-2"/>
          <w:w w:val="102"/>
          <w:szCs w:val="22"/>
          <w:lang w:val="en-US" w:eastAsia="en-US"/>
        </w:rPr>
        <w:t>n</w:t>
      </w:r>
      <w:r w:rsidRPr="001C331D">
        <w:rPr>
          <w:rFonts w:eastAsia="Arial"/>
          <w:color w:val="000000"/>
          <w:spacing w:val="-5"/>
          <w:w w:val="103"/>
          <w:szCs w:val="22"/>
          <w:lang w:val="en-US" w:eastAsia="en-US"/>
        </w:rPr>
        <w:t>ţ</w:t>
      </w:r>
      <w:r w:rsidRPr="001C331D">
        <w:rPr>
          <w:rFonts w:eastAsia="Arial"/>
          <w:color w:val="000000"/>
          <w:spacing w:val="-3"/>
          <w:w w:val="102"/>
          <w:szCs w:val="22"/>
          <w:lang w:val="en-US" w:eastAsia="en-US"/>
        </w:rPr>
        <w:t>ă;</w:t>
      </w:r>
    </w:p>
    <w:p w14:paraId="767254DF" w14:textId="77777777" w:rsidR="001C331D" w:rsidRPr="001C331D" w:rsidRDefault="001C331D" w:rsidP="001C331D">
      <w:pPr>
        <w:ind w:left="174" w:right="133" w:firstLine="678"/>
        <w:jc w:val="both"/>
        <w:rPr>
          <w:rFonts w:eastAsia="Arial"/>
          <w:color w:val="000000"/>
          <w:szCs w:val="22"/>
          <w:lang w:val="en-US" w:eastAsia="en-US"/>
        </w:rPr>
      </w:pPr>
      <w:r w:rsidRPr="001C331D">
        <w:rPr>
          <w:rFonts w:eastAsia="Arial"/>
          <w:color w:val="000000"/>
          <w:szCs w:val="22"/>
          <w:lang w:val="en-US" w:eastAsia="en-US"/>
        </w:rPr>
        <w:t>-</w:t>
      </w:r>
      <w:r w:rsidRPr="001C331D">
        <w:rPr>
          <w:rFonts w:eastAsia="Arial"/>
          <w:color w:val="000000"/>
          <w:spacing w:val="4"/>
          <w:szCs w:val="22"/>
          <w:lang w:val="en-US" w:eastAsia="en-US"/>
        </w:rPr>
        <w:t xml:space="preserve"> </w:t>
      </w:r>
      <w:r w:rsidRPr="001C331D">
        <w:rPr>
          <w:rFonts w:eastAsia="Arial"/>
          <w:color w:val="000000"/>
          <w:szCs w:val="22"/>
          <w:lang w:val="en-US" w:eastAsia="en-US"/>
        </w:rPr>
        <w:t>rea</w:t>
      </w:r>
      <w:r w:rsidRPr="001C331D">
        <w:rPr>
          <w:rFonts w:eastAsia="Arial"/>
          <w:color w:val="000000"/>
          <w:spacing w:val="1"/>
          <w:szCs w:val="22"/>
          <w:lang w:val="en-US" w:eastAsia="en-US"/>
        </w:rPr>
        <w:t>l</w:t>
      </w:r>
      <w:r w:rsidRPr="001C331D">
        <w:rPr>
          <w:rFonts w:eastAsia="Arial"/>
          <w:color w:val="000000"/>
          <w:szCs w:val="22"/>
          <w:lang w:val="en-US" w:eastAsia="en-US"/>
        </w:rPr>
        <w:t>i</w:t>
      </w:r>
      <w:r w:rsidRPr="001C331D">
        <w:rPr>
          <w:rFonts w:eastAsia="Arial"/>
          <w:color w:val="000000"/>
          <w:spacing w:val="-1"/>
          <w:szCs w:val="22"/>
          <w:lang w:val="en-US" w:eastAsia="en-US"/>
        </w:rPr>
        <w:t>z</w:t>
      </w:r>
      <w:r w:rsidRPr="001C331D">
        <w:rPr>
          <w:rFonts w:eastAsia="Arial"/>
          <w:color w:val="000000"/>
          <w:szCs w:val="22"/>
          <w:lang w:val="en-US" w:eastAsia="en-US"/>
        </w:rPr>
        <w:t>area</w:t>
      </w:r>
      <w:r w:rsidRPr="001C331D">
        <w:rPr>
          <w:rFonts w:eastAsia="Arial"/>
          <w:color w:val="000000"/>
          <w:spacing w:val="31"/>
          <w:szCs w:val="22"/>
          <w:lang w:val="en-US" w:eastAsia="en-US"/>
        </w:rPr>
        <w:t xml:space="preserve"> </w:t>
      </w:r>
      <w:r w:rsidRPr="001C331D">
        <w:rPr>
          <w:rFonts w:eastAsia="Arial"/>
          <w:color w:val="000000"/>
          <w:spacing w:val="-1"/>
          <w:szCs w:val="22"/>
          <w:lang w:val="en-US" w:eastAsia="en-US"/>
        </w:rPr>
        <w:t>u</w:t>
      </w:r>
      <w:r w:rsidRPr="001C331D">
        <w:rPr>
          <w:rFonts w:eastAsia="Arial"/>
          <w:color w:val="000000"/>
          <w:szCs w:val="22"/>
          <w:lang w:val="en-US" w:eastAsia="en-US"/>
        </w:rPr>
        <w:t>nor</w:t>
      </w:r>
      <w:r w:rsidRPr="001C331D">
        <w:rPr>
          <w:rFonts w:eastAsia="Arial"/>
          <w:color w:val="000000"/>
          <w:spacing w:val="19"/>
          <w:szCs w:val="22"/>
          <w:lang w:val="en-US" w:eastAsia="en-US"/>
        </w:rPr>
        <w:t xml:space="preserve"> </w:t>
      </w:r>
      <w:r w:rsidRPr="001C331D">
        <w:rPr>
          <w:rFonts w:eastAsia="Arial"/>
          <w:color w:val="000000"/>
          <w:szCs w:val="22"/>
          <w:lang w:val="en-US" w:eastAsia="en-US"/>
        </w:rPr>
        <w:t>l</w:t>
      </w:r>
      <w:r w:rsidRPr="001C331D">
        <w:rPr>
          <w:rFonts w:eastAsia="Arial"/>
          <w:color w:val="000000"/>
          <w:spacing w:val="2"/>
          <w:szCs w:val="22"/>
          <w:lang w:val="en-US" w:eastAsia="en-US"/>
        </w:rPr>
        <w:t>u</w:t>
      </w:r>
      <w:r w:rsidRPr="001C331D">
        <w:rPr>
          <w:rFonts w:eastAsia="Arial"/>
          <w:color w:val="000000"/>
          <w:spacing w:val="-1"/>
          <w:szCs w:val="22"/>
          <w:lang w:val="en-US" w:eastAsia="en-US"/>
        </w:rPr>
        <w:t>c</w:t>
      </w:r>
      <w:r w:rsidRPr="001C331D">
        <w:rPr>
          <w:rFonts w:eastAsia="Arial"/>
          <w:color w:val="000000"/>
          <w:szCs w:val="22"/>
          <w:lang w:val="en-US" w:eastAsia="en-US"/>
        </w:rPr>
        <w:t>ră</w:t>
      </w:r>
      <w:r w:rsidRPr="001C331D">
        <w:rPr>
          <w:rFonts w:eastAsia="Arial"/>
          <w:color w:val="000000"/>
          <w:spacing w:val="2"/>
          <w:szCs w:val="22"/>
          <w:lang w:val="en-US" w:eastAsia="en-US"/>
        </w:rPr>
        <w:t>r</w:t>
      </w:r>
      <w:r w:rsidRPr="001C331D">
        <w:rPr>
          <w:rFonts w:eastAsia="Arial"/>
          <w:color w:val="000000"/>
          <w:szCs w:val="22"/>
          <w:lang w:val="en-US" w:eastAsia="en-US"/>
        </w:rPr>
        <w:t>i</w:t>
      </w:r>
      <w:r w:rsidRPr="001C331D">
        <w:rPr>
          <w:rFonts w:eastAsia="Arial"/>
          <w:color w:val="000000"/>
          <w:spacing w:val="22"/>
          <w:szCs w:val="22"/>
          <w:lang w:val="en-US" w:eastAsia="en-US"/>
        </w:rPr>
        <w:t xml:space="preserve"> </w:t>
      </w:r>
      <w:r w:rsidRPr="001C331D">
        <w:rPr>
          <w:rFonts w:eastAsia="Arial"/>
          <w:color w:val="000000"/>
          <w:szCs w:val="22"/>
          <w:lang w:val="en-US" w:eastAsia="en-US"/>
        </w:rPr>
        <w:t>de</w:t>
      </w:r>
      <w:r w:rsidRPr="001C331D">
        <w:rPr>
          <w:rFonts w:eastAsia="Arial"/>
          <w:color w:val="000000"/>
          <w:spacing w:val="16"/>
          <w:szCs w:val="22"/>
          <w:lang w:val="en-US" w:eastAsia="en-US"/>
        </w:rPr>
        <w:t xml:space="preserve"> </w:t>
      </w:r>
      <w:r w:rsidRPr="001C331D">
        <w:rPr>
          <w:rFonts w:eastAsia="Arial"/>
          <w:color w:val="000000"/>
          <w:szCs w:val="22"/>
          <w:lang w:val="en-US" w:eastAsia="en-US"/>
        </w:rPr>
        <w:t>în</w:t>
      </w:r>
      <w:r w:rsidRPr="001C331D">
        <w:rPr>
          <w:rFonts w:eastAsia="Arial"/>
          <w:color w:val="000000"/>
          <w:spacing w:val="2"/>
          <w:szCs w:val="22"/>
          <w:lang w:val="en-US" w:eastAsia="en-US"/>
        </w:rPr>
        <w:t>g</w:t>
      </w:r>
      <w:r w:rsidRPr="001C331D">
        <w:rPr>
          <w:rFonts w:eastAsia="Arial"/>
          <w:color w:val="000000"/>
          <w:spacing w:val="-1"/>
          <w:szCs w:val="22"/>
          <w:lang w:val="en-US" w:eastAsia="en-US"/>
        </w:rPr>
        <w:t>r</w:t>
      </w:r>
      <w:r w:rsidRPr="001C331D">
        <w:rPr>
          <w:rFonts w:eastAsia="Arial"/>
          <w:color w:val="000000"/>
          <w:szCs w:val="22"/>
          <w:lang w:val="en-US" w:eastAsia="en-US"/>
        </w:rPr>
        <w:t>ijire</w:t>
      </w:r>
      <w:r w:rsidRPr="001C331D">
        <w:rPr>
          <w:rFonts w:eastAsia="Arial"/>
          <w:color w:val="000000"/>
          <w:spacing w:val="26"/>
          <w:szCs w:val="22"/>
          <w:lang w:val="en-US" w:eastAsia="en-US"/>
        </w:rPr>
        <w:t xml:space="preserve"> </w:t>
      </w:r>
      <w:r w:rsidRPr="001C331D">
        <w:rPr>
          <w:rFonts w:eastAsia="Arial"/>
          <w:color w:val="000000"/>
          <w:spacing w:val="-1"/>
          <w:szCs w:val="22"/>
          <w:lang w:val="en-US" w:eastAsia="en-US"/>
        </w:rPr>
        <w:t>ş</w:t>
      </w:r>
      <w:r w:rsidRPr="001C331D">
        <w:rPr>
          <w:rFonts w:eastAsia="Arial"/>
          <w:color w:val="000000"/>
          <w:szCs w:val="22"/>
          <w:lang w:val="en-US" w:eastAsia="en-US"/>
        </w:rPr>
        <w:t>i</w:t>
      </w:r>
      <w:r w:rsidRPr="001C331D">
        <w:rPr>
          <w:rFonts w:eastAsia="Arial"/>
          <w:color w:val="000000"/>
          <w:spacing w:val="14"/>
          <w:szCs w:val="22"/>
          <w:lang w:val="en-US" w:eastAsia="en-US"/>
        </w:rPr>
        <w:t xml:space="preserve"> </w:t>
      </w:r>
      <w:r w:rsidRPr="001C331D">
        <w:rPr>
          <w:rFonts w:eastAsia="Arial"/>
          <w:color w:val="000000"/>
          <w:szCs w:val="22"/>
          <w:lang w:val="en-US" w:eastAsia="en-US"/>
        </w:rPr>
        <w:t>conduc</w:t>
      </w:r>
      <w:r w:rsidRPr="001C331D">
        <w:rPr>
          <w:rFonts w:eastAsia="Arial"/>
          <w:color w:val="000000"/>
          <w:spacing w:val="2"/>
          <w:szCs w:val="22"/>
          <w:lang w:val="en-US" w:eastAsia="en-US"/>
        </w:rPr>
        <w:t>e</w:t>
      </w:r>
      <w:r w:rsidRPr="001C331D">
        <w:rPr>
          <w:rFonts w:eastAsia="Arial"/>
          <w:color w:val="000000"/>
          <w:szCs w:val="22"/>
          <w:lang w:val="en-US" w:eastAsia="en-US"/>
        </w:rPr>
        <w:t>re</w:t>
      </w:r>
      <w:r w:rsidRPr="001C331D">
        <w:rPr>
          <w:rFonts w:eastAsia="Arial"/>
          <w:color w:val="000000"/>
          <w:spacing w:val="31"/>
          <w:szCs w:val="22"/>
          <w:lang w:val="en-US" w:eastAsia="en-US"/>
        </w:rPr>
        <w:t xml:space="preserve"> </w:t>
      </w:r>
      <w:r w:rsidRPr="001C331D">
        <w:rPr>
          <w:rFonts w:eastAsia="Arial"/>
          <w:color w:val="000000"/>
          <w:szCs w:val="22"/>
          <w:lang w:val="en-US" w:eastAsia="en-US"/>
        </w:rPr>
        <w:t>a</w:t>
      </w:r>
      <w:r w:rsidRPr="001C331D">
        <w:rPr>
          <w:rFonts w:eastAsia="Arial"/>
          <w:color w:val="000000"/>
          <w:spacing w:val="14"/>
          <w:szCs w:val="22"/>
          <w:lang w:val="en-US" w:eastAsia="en-US"/>
        </w:rPr>
        <w:t xml:space="preserve"> </w:t>
      </w:r>
      <w:r w:rsidRPr="001C331D">
        <w:rPr>
          <w:rFonts w:eastAsia="Arial"/>
          <w:color w:val="000000"/>
          <w:szCs w:val="22"/>
          <w:lang w:val="en-US" w:eastAsia="en-US"/>
        </w:rPr>
        <w:t>arbor</w:t>
      </w:r>
      <w:r w:rsidRPr="001C331D">
        <w:rPr>
          <w:rFonts w:eastAsia="Arial"/>
          <w:color w:val="000000"/>
          <w:spacing w:val="2"/>
          <w:szCs w:val="22"/>
          <w:lang w:val="en-US" w:eastAsia="en-US"/>
        </w:rPr>
        <w:t>e</w:t>
      </w:r>
      <w:r w:rsidRPr="001C331D">
        <w:rPr>
          <w:rFonts w:eastAsia="Arial"/>
          <w:color w:val="000000"/>
          <w:spacing w:val="-2"/>
          <w:szCs w:val="22"/>
          <w:lang w:val="en-US" w:eastAsia="en-US"/>
        </w:rPr>
        <w:t>t</w:t>
      </w:r>
      <w:r w:rsidRPr="001C331D">
        <w:rPr>
          <w:rFonts w:eastAsia="Arial"/>
          <w:color w:val="000000"/>
          <w:szCs w:val="22"/>
          <w:lang w:val="en-US" w:eastAsia="en-US"/>
        </w:rPr>
        <w:t>e</w:t>
      </w:r>
      <w:r w:rsidRPr="001C331D">
        <w:rPr>
          <w:rFonts w:eastAsia="Arial"/>
          <w:color w:val="000000"/>
          <w:spacing w:val="-1"/>
          <w:szCs w:val="22"/>
          <w:lang w:val="en-US" w:eastAsia="en-US"/>
        </w:rPr>
        <w:t>l</w:t>
      </w:r>
      <w:r w:rsidRPr="001C331D">
        <w:rPr>
          <w:rFonts w:eastAsia="Arial"/>
          <w:color w:val="000000"/>
          <w:spacing w:val="2"/>
          <w:szCs w:val="22"/>
          <w:lang w:val="en-US" w:eastAsia="en-US"/>
        </w:rPr>
        <w:t>o</w:t>
      </w:r>
      <w:r w:rsidRPr="001C331D">
        <w:rPr>
          <w:rFonts w:eastAsia="Arial"/>
          <w:color w:val="000000"/>
          <w:szCs w:val="22"/>
          <w:lang w:val="en-US" w:eastAsia="en-US"/>
        </w:rPr>
        <w:t>r</w:t>
      </w:r>
      <w:r w:rsidRPr="001C331D">
        <w:rPr>
          <w:rFonts w:eastAsia="Arial"/>
          <w:color w:val="000000"/>
          <w:spacing w:val="32"/>
          <w:szCs w:val="22"/>
          <w:lang w:val="en-US" w:eastAsia="en-US"/>
        </w:rPr>
        <w:t xml:space="preserve"> </w:t>
      </w:r>
      <w:r w:rsidRPr="001C331D">
        <w:rPr>
          <w:rFonts w:eastAsia="Arial"/>
          <w:color w:val="000000"/>
          <w:szCs w:val="22"/>
          <w:lang w:val="en-US" w:eastAsia="en-US"/>
        </w:rPr>
        <w:t>p</w:t>
      </w:r>
      <w:r w:rsidRPr="001C331D">
        <w:rPr>
          <w:rFonts w:eastAsia="Arial"/>
          <w:color w:val="000000"/>
          <w:spacing w:val="-1"/>
          <w:szCs w:val="22"/>
          <w:lang w:val="en-US" w:eastAsia="en-US"/>
        </w:rPr>
        <w:t>r</w:t>
      </w:r>
      <w:r w:rsidRPr="001C331D">
        <w:rPr>
          <w:rFonts w:eastAsia="Arial"/>
          <w:color w:val="000000"/>
          <w:szCs w:val="22"/>
          <w:lang w:val="en-US" w:eastAsia="en-US"/>
        </w:rPr>
        <w:t>in</w:t>
      </w:r>
      <w:r w:rsidRPr="001C331D">
        <w:rPr>
          <w:rFonts w:eastAsia="Arial"/>
          <w:color w:val="000000"/>
          <w:spacing w:val="18"/>
          <w:szCs w:val="22"/>
          <w:lang w:val="en-US" w:eastAsia="en-US"/>
        </w:rPr>
        <w:t xml:space="preserve"> </w:t>
      </w:r>
      <w:r w:rsidRPr="001C331D">
        <w:rPr>
          <w:rFonts w:eastAsia="Arial"/>
          <w:color w:val="000000"/>
          <w:spacing w:val="-1"/>
          <w:szCs w:val="22"/>
          <w:lang w:val="en-US" w:eastAsia="en-US"/>
        </w:rPr>
        <w:t>c</w:t>
      </w:r>
      <w:r w:rsidRPr="001C331D">
        <w:rPr>
          <w:rFonts w:eastAsia="Arial"/>
          <w:color w:val="000000"/>
          <w:spacing w:val="2"/>
          <w:szCs w:val="22"/>
          <w:lang w:val="en-US" w:eastAsia="en-US"/>
        </w:rPr>
        <w:t>a</w:t>
      </w:r>
      <w:r w:rsidRPr="001C331D">
        <w:rPr>
          <w:rFonts w:eastAsia="Arial"/>
          <w:color w:val="000000"/>
          <w:spacing w:val="-1"/>
          <w:szCs w:val="22"/>
          <w:lang w:val="en-US" w:eastAsia="en-US"/>
        </w:rPr>
        <w:t>r</w:t>
      </w:r>
      <w:r w:rsidRPr="001C331D">
        <w:rPr>
          <w:rFonts w:eastAsia="Arial"/>
          <w:color w:val="000000"/>
          <w:szCs w:val="22"/>
          <w:lang w:val="en-US" w:eastAsia="en-US"/>
        </w:rPr>
        <w:t>e</w:t>
      </w:r>
      <w:r w:rsidRPr="001C331D">
        <w:rPr>
          <w:rFonts w:eastAsia="Arial"/>
          <w:color w:val="000000"/>
          <w:spacing w:val="22"/>
          <w:szCs w:val="22"/>
          <w:lang w:val="en-US" w:eastAsia="en-US"/>
        </w:rPr>
        <w:t xml:space="preserve"> </w:t>
      </w:r>
      <w:r w:rsidRPr="001C331D">
        <w:rPr>
          <w:rFonts w:eastAsia="Arial"/>
          <w:color w:val="000000"/>
          <w:spacing w:val="-1"/>
          <w:szCs w:val="22"/>
          <w:lang w:val="en-US" w:eastAsia="en-US"/>
        </w:rPr>
        <w:t>s</w:t>
      </w:r>
      <w:r w:rsidRPr="001C331D">
        <w:rPr>
          <w:rFonts w:eastAsia="Arial"/>
          <w:color w:val="000000"/>
          <w:szCs w:val="22"/>
          <w:lang w:val="en-US" w:eastAsia="en-US"/>
        </w:rPr>
        <w:t>ă</w:t>
      </w:r>
      <w:r w:rsidRPr="001C331D">
        <w:rPr>
          <w:rFonts w:eastAsia="Arial"/>
          <w:color w:val="000000"/>
          <w:spacing w:val="16"/>
          <w:szCs w:val="22"/>
          <w:lang w:val="en-US" w:eastAsia="en-US"/>
        </w:rPr>
        <w:t xml:space="preserve"> </w:t>
      </w:r>
      <w:r w:rsidRPr="001C331D">
        <w:rPr>
          <w:rFonts w:eastAsia="Arial"/>
          <w:color w:val="000000"/>
          <w:spacing w:val="-1"/>
          <w:szCs w:val="22"/>
          <w:lang w:val="en-US" w:eastAsia="en-US"/>
        </w:rPr>
        <w:t>s</w:t>
      </w:r>
      <w:r w:rsidRPr="001C331D">
        <w:rPr>
          <w:rFonts w:eastAsia="Arial"/>
          <w:color w:val="000000"/>
          <w:szCs w:val="22"/>
          <w:lang w:val="en-US" w:eastAsia="en-US"/>
        </w:rPr>
        <w:t>e</w:t>
      </w:r>
      <w:r w:rsidRPr="001C331D">
        <w:rPr>
          <w:rFonts w:eastAsia="Arial"/>
          <w:color w:val="000000"/>
          <w:spacing w:val="18"/>
          <w:szCs w:val="22"/>
          <w:lang w:val="en-US" w:eastAsia="en-US"/>
        </w:rPr>
        <w:t xml:space="preserve"> </w:t>
      </w:r>
      <w:r w:rsidRPr="001C331D">
        <w:rPr>
          <w:rFonts w:eastAsia="Arial"/>
          <w:color w:val="000000"/>
          <w:spacing w:val="-1"/>
          <w:w w:val="102"/>
          <w:szCs w:val="22"/>
          <w:lang w:val="en-US" w:eastAsia="en-US"/>
        </w:rPr>
        <w:t>m</w:t>
      </w:r>
      <w:r w:rsidRPr="001C331D">
        <w:rPr>
          <w:rFonts w:eastAsia="Arial"/>
          <w:color w:val="000000"/>
          <w:w w:val="102"/>
          <w:szCs w:val="22"/>
          <w:lang w:val="en-US" w:eastAsia="en-US"/>
        </w:rPr>
        <w:t>enţ</w:t>
      </w:r>
      <w:r w:rsidRPr="001C331D">
        <w:rPr>
          <w:rFonts w:eastAsia="Arial"/>
          <w:color w:val="000000"/>
          <w:spacing w:val="-1"/>
          <w:w w:val="102"/>
          <w:szCs w:val="22"/>
          <w:lang w:val="en-US" w:eastAsia="en-US"/>
        </w:rPr>
        <w:t>i</w:t>
      </w:r>
      <w:r w:rsidRPr="001C331D">
        <w:rPr>
          <w:rFonts w:eastAsia="Arial"/>
          <w:color w:val="000000"/>
          <w:w w:val="102"/>
          <w:szCs w:val="22"/>
          <w:lang w:val="en-US" w:eastAsia="en-US"/>
        </w:rPr>
        <w:t xml:space="preserve">nă </w:t>
      </w:r>
      <w:r w:rsidRPr="001C331D">
        <w:rPr>
          <w:rFonts w:eastAsia="Arial"/>
          <w:color w:val="000000"/>
          <w:szCs w:val="22"/>
          <w:lang w:val="en-US" w:eastAsia="en-US"/>
        </w:rPr>
        <w:t>şi</w:t>
      </w:r>
      <w:r w:rsidRPr="001C331D">
        <w:rPr>
          <w:rFonts w:eastAsia="Arial"/>
          <w:color w:val="000000"/>
          <w:spacing w:val="5"/>
          <w:szCs w:val="22"/>
          <w:lang w:val="en-US" w:eastAsia="en-US"/>
        </w:rPr>
        <w:t xml:space="preserve"> </w:t>
      </w:r>
      <w:r w:rsidRPr="001C331D">
        <w:rPr>
          <w:rFonts w:eastAsia="Arial"/>
          <w:color w:val="000000"/>
          <w:szCs w:val="22"/>
          <w:lang w:val="en-US" w:eastAsia="en-US"/>
        </w:rPr>
        <w:t>îmbun</w:t>
      </w:r>
      <w:r w:rsidRPr="001C331D">
        <w:rPr>
          <w:rFonts w:eastAsia="Arial"/>
          <w:color w:val="000000"/>
          <w:spacing w:val="2"/>
          <w:szCs w:val="22"/>
          <w:lang w:val="en-US" w:eastAsia="en-US"/>
        </w:rPr>
        <w:t>ă</w:t>
      </w:r>
      <w:r w:rsidRPr="001C331D">
        <w:rPr>
          <w:rFonts w:eastAsia="Arial"/>
          <w:color w:val="000000"/>
          <w:spacing w:val="-2"/>
          <w:szCs w:val="22"/>
          <w:lang w:val="en-US" w:eastAsia="en-US"/>
        </w:rPr>
        <w:t>t</w:t>
      </w:r>
      <w:r w:rsidRPr="001C331D">
        <w:rPr>
          <w:rFonts w:eastAsia="Arial"/>
          <w:color w:val="000000"/>
          <w:spacing w:val="2"/>
          <w:szCs w:val="22"/>
          <w:lang w:val="en-US" w:eastAsia="en-US"/>
        </w:rPr>
        <w:t>ă</w:t>
      </w:r>
      <w:r w:rsidRPr="001C331D">
        <w:rPr>
          <w:rFonts w:eastAsia="Arial"/>
          <w:color w:val="000000"/>
          <w:szCs w:val="22"/>
          <w:lang w:val="en-US" w:eastAsia="en-US"/>
        </w:rPr>
        <w:t>ţească</w:t>
      </w:r>
      <w:r w:rsidRPr="001C331D">
        <w:rPr>
          <w:rFonts w:eastAsia="Arial"/>
          <w:color w:val="000000"/>
          <w:spacing w:val="35"/>
          <w:szCs w:val="22"/>
          <w:lang w:val="en-US" w:eastAsia="en-US"/>
        </w:rPr>
        <w:t xml:space="preserve"> </w:t>
      </w:r>
      <w:r w:rsidRPr="001C331D">
        <w:rPr>
          <w:rFonts w:eastAsia="Arial"/>
          <w:color w:val="000000"/>
          <w:szCs w:val="22"/>
          <w:lang w:val="en-US" w:eastAsia="en-US"/>
        </w:rPr>
        <w:t>starea</w:t>
      </w:r>
      <w:r w:rsidRPr="001C331D">
        <w:rPr>
          <w:rFonts w:eastAsia="Arial"/>
          <w:color w:val="000000"/>
          <w:spacing w:val="15"/>
          <w:szCs w:val="22"/>
          <w:lang w:val="en-US" w:eastAsia="en-US"/>
        </w:rPr>
        <w:t xml:space="preserve"> </w:t>
      </w:r>
      <w:r w:rsidRPr="001C331D">
        <w:rPr>
          <w:rFonts w:eastAsia="Arial"/>
          <w:color w:val="000000"/>
          <w:szCs w:val="22"/>
          <w:lang w:val="en-US" w:eastAsia="en-US"/>
        </w:rPr>
        <w:t>de</w:t>
      </w:r>
      <w:r w:rsidRPr="001C331D">
        <w:rPr>
          <w:rFonts w:eastAsia="Arial"/>
          <w:color w:val="000000"/>
          <w:spacing w:val="7"/>
          <w:szCs w:val="22"/>
          <w:lang w:val="en-US" w:eastAsia="en-US"/>
        </w:rPr>
        <w:t xml:space="preserve"> </w:t>
      </w:r>
      <w:r w:rsidRPr="001C331D">
        <w:rPr>
          <w:rFonts w:eastAsia="Arial"/>
          <w:color w:val="000000"/>
          <w:szCs w:val="22"/>
          <w:lang w:val="en-US" w:eastAsia="en-US"/>
        </w:rPr>
        <w:t>sănă</w:t>
      </w:r>
      <w:r w:rsidRPr="001C331D">
        <w:rPr>
          <w:rFonts w:eastAsia="Arial"/>
          <w:color w:val="000000"/>
          <w:spacing w:val="-1"/>
          <w:szCs w:val="22"/>
          <w:lang w:val="en-US" w:eastAsia="en-US"/>
        </w:rPr>
        <w:t>t</w:t>
      </w:r>
      <w:r w:rsidRPr="001C331D">
        <w:rPr>
          <w:rFonts w:eastAsia="Arial"/>
          <w:color w:val="000000"/>
          <w:spacing w:val="2"/>
          <w:szCs w:val="22"/>
          <w:lang w:val="en-US" w:eastAsia="en-US"/>
        </w:rPr>
        <w:t>a</w:t>
      </w:r>
      <w:r w:rsidRPr="001C331D">
        <w:rPr>
          <w:rFonts w:eastAsia="Arial"/>
          <w:color w:val="000000"/>
          <w:spacing w:val="-2"/>
          <w:szCs w:val="22"/>
          <w:lang w:val="en-US" w:eastAsia="en-US"/>
        </w:rPr>
        <w:t>t</w:t>
      </w:r>
      <w:r w:rsidRPr="001C331D">
        <w:rPr>
          <w:rFonts w:eastAsia="Arial"/>
          <w:color w:val="000000"/>
          <w:spacing w:val="2"/>
          <w:szCs w:val="22"/>
          <w:lang w:val="en-US" w:eastAsia="en-US"/>
        </w:rPr>
        <w:t>e</w:t>
      </w:r>
      <w:r w:rsidRPr="001C331D">
        <w:rPr>
          <w:rFonts w:eastAsia="Arial"/>
          <w:color w:val="000000"/>
          <w:szCs w:val="22"/>
          <w:lang w:val="en-US" w:eastAsia="en-US"/>
        </w:rPr>
        <w:t>,</w:t>
      </w:r>
      <w:r w:rsidRPr="001C331D">
        <w:rPr>
          <w:rFonts w:eastAsia="Arial"/>
          <w:color w:val="000000"/>
          <w:spacing w:val="19"/>
          <w:szCs w:val="22"/>
          <w:lang w:val="en-US" w:eastAsia="en-US"/>
        </w:rPr>
        <w:t xml:space="preserve"> </w:t>
      </w:r>
      <w:r w:rsidRPr="001C331D">
        <w:rPr>
          <w:rFonts w:eastAsia="Arial"/>
          <w:color w:val="000000"/>
          <w:szCs w:val="22"/>
          <w:lang w:val="en-US" w:eastAsia="en-US"/>
        </w:rPr>
        <w:t>stabilitate</w:t>
      </w:r>
      <w:r w:rsidRPr="001C331D">
        <w:rPr>
          <w:rFonts w:eastAsia="Arial"/>
          <w:color w:val="000000"/>
          <w:spacing w:val="21"/>
          <w:szCs w:val="22"/>
          <w:lang w:val="en-US" w:eastAsia="en-US"/>
        </w:rPr>
        <w:t xml:space="preserve"> </w:t>
      </w:r>
      <w:r w:rsidRPr="001C331D">
        <w:rPr>
          <w:rFonts w:eastAsia="Arial"/>
          <w:color w:val="000000"/>
          <w:szCs w:val="22"/>
          <w:lang w:val="en-US" w:eastAsia="en-US"/>
        </w:rPr>
        <w:t>şi</w:t>
      </w:r>
      <w:r w:rsidRPr="001C331D">
        <w:rPr>
          <w:rFonts w:eastAsia="Arial"/>
          <w:color w:val="000000"/>
          <w:spacing w:val="5"/>
          <w:szCs w:val="22"/>
          <w:lang w:val="en-US" w:eastAsia="en-US"/>
        </w:rPr>
        <w:t xml:space="preserve"> </w:t>
      </w:r>
      <w:r w:rsidRPr="001C331D">
        <w:rPr>
          <w:rFonts w:eastAsia="Arial"/>
          <w:color w:val="000000"/>
          <w:szCs w:val="22"/>
          <w:lang w:val="en-US" w:eastAsia="en-US"/>
        </w:rPr>
        <w:t>biodi</w:t>
      </w:r>
      <w:r w:rsidRPr="001C331D">
        <w:rPr>
          <w:rFonts w:eastAsia="Arial"/>
          <w:color w:val="000000"/>
          <w:spacing w:val="-1"/>
          <w:szCs w:val="22"/>
          <w:lang w:val="en-US" w:eastAsia="en-US"/>
        </w:rPr>
        <w:t>v</w:t>
      </w:r>
      <w:r w:rsidRPr="001C331D">
        <w:rPr>
          <w:rFonts w:eastAsia="Arial"/>
          <w:color w:val="000000"/>
          <w:szCs w:val="22"/>
          <w:lang w:val="en-US" w:eastAsia="en-US"/>
        </w:rPr>
        <w:t>e</w:t>
      </w:r>
      <w:r w:rsidRPr="001C331D">
        <w:rPr>
          <w:rFonts w:eastAsia="Arial"/>
          <w:color w:val="000000"/>
          <w:spacing w:val="2"/>
          <w:szCs w:val="22"/>
          <w:lang w:val="en-US" w:eastAsia="en-US"/>
        </w:rPr>
        <w:t>r</w:t>
      </w:r>
      <w:r w:rsidRPr="001C331D">
        <w:rPr>
          <w:rFonts w:eastAsia="Arial"/>
          <w:color w:val="000000"/>
          <w:szCs w:val="22"/>
          <w:lang w:val="en-US" w:eastAsia="en-US"/>
        </w:rPr>
        <w:t>s</w:t>
      </w:r>
      <w:r w:rsidRPr="001C331D">
        <w:rPr>
          <w:rFonts w:eastAsia="Arial"/>
          <w:color w:val="000000"/>
          <w:spacing w:val="1"/>
          <w:szCs w:val="22"/>
          <w:lang w:val="en-US" w:eastAsia="en-US"/>
        </w:rPr>
        <w:t>i</w:t>
      </w:r>
      <w:r w:rsidRPr="001C331D">
        <w:rPr>
          <w:rFonts w:eastAsia="Arial"/>
          <w:color w:val="000000"/>
          <w:spacing w:val="-2"/>
          <w:szCs w:val="22"/>
          <w:lang w:val="en-US" w:eastAsia="en-US"/>
        </w:rPr>
        <w:t>t</w:t>
      </w:r>
      <w:r w:rsidRPr="001C331D">
        <w:rPr>
          <w:rFonts w:eastAsia="Arial"/>
          <w:color w:val="000000"/>
          <w:szCs w:val="22"/>
          <w:lang w:val="en-US" w:eastAsia="en-US"/>
        </w:rPr>
        <w:t>ate</w:t>
      </w:r>
      <w:r w:rsidRPr="001C331D">
        <w:rPr>
          <w:rFonts w:eastAsia="Arial"/>
          <w:color w:val="000000"/>
          <w:spacing w:val="28"/>
          <w:szCs w:val="22"/>
          <w:lang w:val="en-US" w:eastAsia="en-US"/>
        </w:rPr>
        <w:t xml:space="preserve"> </w:t>
      </w:r>
      <w:r w:rsidRPr="001C331D">
        <w:rPr>
          <w:rFonts w:eastAsia="Arial"/>
          <w:color w:val="000000"/>
          <w:w w:val="102"/>
          <w:szCs w:val="22"/>
          <w:lang w:val="en-US" w:eastAsia="en-US"/>
        </w:rPr>
        <w:t>n</w:t>
      </w:r>
      <w:r w:rsidRPr="001C331D">
        <w:rPr>
          <w:rFonts w:eastAsia="Arial"/>
          <w:color w:val="000000"/>
          <w:spacing w:val="2"/>
          <w:w w:val="102"/>
          <w:szCs w:val="22"/>
          <w:lang w:val="en-US" w:eastAsia="en-US"/>
        </w:rPr>
        <w:t>a</w:t>
      </w:r>
      <w:r w:rsidRPr="001C331D">
        <w:rPr>
          <w:rFonts w:eastAsia="Arial"/>
          <w:color w:val="000000"/>
          <w:w w:val="103"/>
          <w:szCs w:val="22"/>
          <w:lang w:val="en-US" w:eastAsia="en-US"/>
        </w:rPr>
        <w:t>t</w:t>
      </w:r>
      <w:r w:rsidRPr="001C331D">
        <w:rPr>
          <w:rFonts w:eastAsia="Arial"/>
          <w:color w:val="000000"/>
          <w:w w:val="102"/>
          <w:szCs w:val="22"/>
          <w:lang w:val="en-US" w:eastAsia="en-US"/>
        </w:rPr>
        <w:t>urală;</w:t>
      </w:r>
    </w:p>
    <w:p w14:paraId="1B2EE134" w14:textId="77777777" w:rsidR="001C331D" w:rsidRPr="001C331D" w:rsidRDefault="001C331D" w:rsidP="001C331D">
      <w:pPr>
        <w:ind w:left="174" w:right="131" w:firstLine="678"/>
        <w:jc w:val="both"/>
        <w:rPr>
          <w:rFonts w:eastAsia="Arial"/>
          <w:color w:val="000000"/>
          <w:szCs w:val="22"/>
          <w:lang w:val="en-US" w:eastAsia="en-US"/>
        </w:rPr>
      </w:pPr>
      <w:r w:rsidRPr="001C331D">
        <w:rPr>
          <w:rFonts w:eastAsia="Arial"/>
          <w:color w:val="000000"/>
          <w:szCs w:val="22"/>
          <w:lang w:val="en-US" w:eastAsia="en-US"/>
        </w:rPr>
        <w:t>- p</w:t>
      </w:r>
      <w:r w:rsidRPr="001C331D">
        <w:rPr>
          <w:rFonts w:eastAsia="Arial"/>
          <w:color w:val="000000"/>
          <w:spacing w:val="-1"/>
          <w:szCs w:val="22"/>
          <w:lang w:val="en-US" w:eastAsia="en-US"/>
        </w:rPr>
        <w:t>r</w:t>
      </w:r>
      <w:r w:rsidRPr="001C331D">
        <w:rPr>
          <w:rFonts w:eastAsia="Arial"/>
          <w:color w:val="000000"/>
          <w:szCs w:val="22"/>
          <w:lang w:val="en-US" w:eastAsia="en-US"/>
        </w:rPr>
        <w:t>o</w:t>
      </w:r>
      <w:r w:rsidRPr="001C331D">
        <w:rPr>
          <w:rFonts w:eastAsia="Arial"/>
          <w:color w:val="000000"/>
          <w:spacing w:val="-1"/>
          <w:szCs w:val="22"/>
          <w:lang w:val="en-US" w:eastAsia="en-US"/>
        </w:rPr>
        <w:t>m</w:t>
      </w:r>
      <w:r w:rsidRPr="001C331D">
        <w:rPr>
          <w:rFonts w:eastAsia="Arial"/>
          <w:color w:val="000000"/>
          <w:spacing w:val="2"/>
          <w:szCs w:val="22"/>
          <w:lang w:val="en-US" w:eastAsia="en-US"/>
        </w:rPr>
        <w:t>o</w:t>
      </w:r>
      <w:r w:rsidRPr="001C331D">
        <w:rPr>
          <w:rFonts w:eastAsia="Arial"/>
          <w:color w:val="000000"/>
          <w:spacing w:val="-1"/>
          <w:szCs w:val="22"/>
          <w:lang w:val="en-US" w:eastAsia="en-US"/>
        </w:rPr>
        <w:t>va</w:t>
      </w:r>
      <w:r w:rsidRPr="001C331D">
        <w:rPr>
          <w:rFonts w:eastAsia="Arial"/>
          <w:color w:val="000000"/>
          <w:szCs w:val="22"/>
          <w:lang w:val="en-US" w:eastAsia="en-US"/>
        </w:rPr>
        <w:t>rea</w:t>
      </w:r>
      <w:r w:rsidRPr="001C331D">
        <w:rPr>
          <w:rFonts w:eastAsia="Arial"/>
          <w:color w:val="000000"/>
          <w:spacing w:val="23"/>
          <w:szCs w:val="22"/>
          <w:lang w:val="en-US" w:eastAsia="en-US"/>
        </w:rPr>
        <w:t xml:space="preserve"> </w:t>
      </w:r>
      <w:r w:rsidRPr="001C331D">
        <w:rPr>
          <w:rFonts w:eastAsia="Arial"/>
          <w:color w:val="000000"/>
          <w:spacing w:val="-1"/>
          <w:szCs w:val="22"/>
          <w:lang w:val="en-US" w:eastAsia="en-US"/>
        </w:rPr>
        <w:t>c</w:t>
      </w:r>
      <w:r w:rsidRPr="001C331D">
        <w:rPr>
          <w:rFonts w:eastAsia="Arial"/>
          <w:color w:val="000000"/>
          <w:szCs w:val="22"/>
          <w:lang w:val="en-US" w:eastAsia="en-US"/>
        </w:rPr>
        <w:t>om</w:t>
      </w:r>
      <w:r w:rsidRPr="001C331D">
        <w:rPr>
          <w:rFonts w:eastAsia="Arial"/>
          <w:color w:val="000000"/>
          <w:spacing w:val="-1"/>
          <w:szCs w:val="22"/>
          <w:lang w:val="en-US" w:eastAsia="en-US"/>
        </w:rPr>
        <w:t>p</w:t>
      </w:r>
      <w:r w:rsidRPr="001C331D">
        <w:rPr>
          <w:rFonts w:eastAsia="Arial"/>
          <w:color w:val="000000"/>
          <w:szCs w:val="22"/>
          <w:lang w:val="en-US" w:eastAsia="en-US"/>
        </w:rPr>
        <w:t>oziţ</w:t>
      </w:r>
      <w:r w:rsidRPr="001C331D">
        <w:rPr>
          <w:rFonts w:eastAsia="Arial"/>
          <w:color w:val="000000"/>
          <w:spacing w:val="-1"/>
          <w:szCs w:val="22"/>
          <w:lang w:val="en-US" w:eastAsia="en-US"/>
        </w:rPr>
        <w:t>i</w:t>
      </w:r>
      <w:r w:rsidRPr="001C331D">
        <w:rPr>
          <w:rFonts w:eastAsia="Arial"/>
          <w:color w:val="000000"/>
          <w:szCs w:val="22"/>
          <w:lang w:val="en-US" w:eastAsia="en-US"/>
        </w:rPr>
        <w:t>il</w:t>
      </w:r>
      <w:r w:rsidRPr="001C331D">
        <w:rPr>
          <w:rFonts w:eastAsia="Arial"/>
          <w:color w:val="000000"/>
          <w:spacing w:val="-1"/>
          <w:szCs w:val="22"/>
          <w:lang w:val="en-US" w:eastAsia="en-US"/>
        </w:rPr>
        <w:t>o</w:t>
      </w:r>
      <w:r w:rsidRPr="001C331D">
        <w:rPr>
          <w:rFonts w:eastAsia="Arial"/>
          <w:color w:val="000000"/>
          <w:szCs w:val="22"/>
          <w:lang w:val="en-US" w:eastAsia="en-US"/>
        </w:rPr>
        <w:t>r</w:t>
      </w:r>
      <w:r w:rsidRPr="001C331D">
        <w:rPr>
          <w:rFonts w:eastAsia="Arial"/>
          <w:color w:val="000000"/>
          <w:spacing w:val="23"/>
          <w:szCs w:val="22"/>
          <w:lang w:val="en-US" w:eastAsia="en-US"/>
        </w:rPr>
        <w:t xml:space="preserve"> </w:t>
      </w:r>
      <w:r w:rsidRPr="001C331D">
        <w:rPr>
          <w:rFonts w:eastAsia="Arial"/>
          <w:color w:val="000000"/>
          <w:szCs w:val="22"/>
          <w:lang w:val="en-US" w:eastAsia="en-US"/>
        </w:rPr>
        <w:t>de</w:t>
      </w:r>
      <w:r w:rsidRPr="001C331D">
        <w:rPr>
          <w:rFonts w:eastAsia="Arial"/>
          <w:color w:val="000000"/>
          <w:spacing w:val="3"/>
          <w:szCs w:val="22"/>
          <w:lang w:val="en-US" w:eastAsia="en-US"/>
        </w:rPr>
        <w:t xml:space="preserve"> </w:t>
      </w:r>
      <w:r w:rsidRPr="001C331D">
        <w:rPr>
          <w:rFonts w:eastAsia="Arial"/>
          <w:color w:val="000000"/>
          <w:spacing w:val="2"/>
          <w:szCs w:val="22"/>
          <w:lang w:val="en-US" w:eastAsia="en-US"/>
        </w:rPr>
        <w:t>r</w:t>
      </w:r>
      <w:r w:rsidRPr="001C331D">
        <w:rPr>
          <w:rFonts w:eastAsia="Arial"/>
          <w:color w:val="000000"/>
          <w:spacing w:val="-1"/>
          <w:szCs w:val="22"/>
          <w:lang w:val="en-US" w:eastAsia="en-US"/>
        </w:rPr>
        <w:t>eg</w:t>
      </w:r>
      <w:r w:rsidRPr="001C331D">
        <w:rPr>
          <w:rFonts w:eastAsia="Arial"/>
          <w:color w:val="000000"/>
          <w:szCs w:val="22"/>
          <w:lang w:val="en-US" w:eastAsia="en-US"/>
        </w:rPr>
        <w:t>ene</w:t>
      </w:r>
      <w:r w:rsidRPr="001C331D">
        <w:rPr>
          <w:rFonts w:eastAsia="Arial"/>
          <w:color w:val="000000"/>
          <w:spacing w:val="-1"/>
          <w:szCs w:val="22"/>
          <w:lang w:val="en-US" w:eastAsia="en-US"/>
        </w:rPr>
        <w:t>r</w:t>
      </w:r>
      <w:r w:rsidRPr="001C331D">
        <w:rPr>
          <w:rFonts w:eastAsia="Arial"/>
          <w:color w:val="000000"/>
          <w:szCs w:val="22"/>
          <w:lang w:val="en-US" w:eastAsia="en-US"/>
        </w:rPr>
        <w:t>a</w:t>
      </w:r>
      <w:r w:rsidRPr="001C331D">
        <w:rPr>
          <w:rFonts w:eastAsia="Arial"/>
          <w:color w:val="000000"/>
          <w:spacing w:val="-1"/>
          <w:szCs w:val="22"/>
          <w:lang w:val="en-US" w:eastAsia="en-US"/>
        </w:rPr>
        <w:t>r</w:t>
      </w:r>
      <w:r w:rsidRPr="001C331D">
        <w:rPr>
          <w:rFonts w:eastAsia="Arial"/>
          <w:color w:val="000000"/>
          <w:szCs w:val="22"/>
          <w:lang w:val="en-US" w:eastAsia="en-US"/>
        </w:rPr>
        <w:t>e</w:t>
      </w:r>
      <w:r w:rsidRPr="001C331D">
        <w:rPr>
          <w:rFonts w:eastAsia="Arial"/>
          <w:color w:val="000000"/>
          <w:spacing w:val="20"/>
          <w:szCs w:val="22"/>
          <w:lang w:val="en-US" w:eastAsia="en-US"/>
        </w:rPr>
        <w:t xml:space="preserve"> </w:t>
      </w:r>
      <w:r w:rsidRPr="001C331D">
        <w:rPr>
          <w:rFonts w:eastAsia="Arial"/>
          <w:color w:val="000000"/>
          <w:szCs w:val="22"/>
          <w:lang w:val="en-US" w:eastAsia="en-US"/>
        </w:rPr>
        <w:t>ap</w:t>
      </w:r>
      <w:r w:rsidRPr="001C331D">
        <w:rPr>
          <w:rFonts w:eastAsia="Arial"/>
          <w:color w:val="000000"/>
          <w:spacing w:val="-1"/>
          <w:szCs w:val="22"/>
          <w:lang w:val="en-US" w:eastAsia="en-US"/>
        </w:rPr>
        <w:t>r</w:t>
      </w:r>
      <w:r w:rsidRPr="001C331D">
        <w:rPr>
          <w:rFonts w:eastAsia="Arial"/>
          <w:color w:val="000000"/>
          <w:spacing w:val="2"/>
          <w:szCs w:val="22"/>
          <w:lang w:val="en-US" w:eastAsia="en-US"/>
        </w:rPr>
        <w:t>o</w:t>
      </w:r>
      <w:r w:rsidRPr="001C331D">
        <w:rPr>
          <w:rFonts w:eastAsia="Arial"/>
          <w:color w:val="000000"/>
          <w:spacing w:val="-1"/>
          <w:szCs w:val="22"/>
          <w:lang w:val="en-US" w:eastAsia="en-US"/>
        </w:rPr>
        <w:t>pi</w:t>
      </w:r>
      <w:r w:rsidRPr="001C331D">
        <w:rPr>
          <w:rFonts w:eastAsia="Arial"/>
          <w:color w:val="000000"/>
          <w:spacing w:val="2"/>
          <w:szCs w:val="22"/>
          <w:lang w:val="en-US" w:eastAsia="en-US"/>
        </w:rPr>
        <w:t>a</w:t>
      </w:r>
      <w:r w:rsidRPr="001C331D">
        <w:rPr>
          <w:rFonts w:eastAsia="Arial"/>
          <w:color w:val="000000"/>
          <w:szCs w:val="22"/>
          <w:lang w:val="en-US" w:eastAsia="en-US"/>
        </w:rPr>
        <w:t>te</w:t>
      </w:r>
      <w:r w:rsidRPr="001C331D">
        <w:rPr>
          <w:rFonts w:eastAsia="Arial"/>
          <w:color w:val="000000"/>
          <w:spacing w:val="17"/>
          <w:szCs w:val="22"/>
          <w:lang w:val="en-US" w:eastAsia="en-US"/>
        </w:rPr>
        <w:t xml:space="preserve"> </w:t>
      </w:r>
      <w:r w:rsidRPr="001C331D">
        <w:rPr>
          <w:rFonts w:eastAsia="Arial"/>
          <w:color w:val="000000"/>
          <w:spacing w:val="-1"/>
          <w:szCs w:val="22"/>
          <w:lang w:val="en-US" w:eastAsia="en-US"/>
        </w:rPr>
        <w:t>d</w:t>
      </w:r>
      <w:r w:rsidRPr="001C331D">
        <w:rPr>
          <w:rFonts w:eastAsia="Arial"/>
          <w:color w:val="000000"/>
          <w:szCs w:val="22"/>
          <w:lang w:val="en-US" w:eastAsia="en-US"/>
        </w:rPr>
        <w:t>e</w:t>
      </w:r>
      <w:r w:rsidRPr="001C331D">
        <w:rPr>
          <w:rFonts w:eastAsia="Arial"/>
          <w:color w:val="000000"/>
          <w:spacing w:val="4"/>
          <w:szCs w:val="22"/>
          <w:lang w:val="en-US" w:eastAsia="en-US"/>
        </w:rPr>
        <w:t xml:space="preserve"> </w:t>
      </w:r>
      <w:r w:rsidRPr="001C331D">
        <w:rPr>
          <w:rFonts w:eastAsia="Arial"/>
          <w:color w:val="000000"/>
          <w:spacing w:val="-1"/>
          <w:szCs w:val="22"/>
          <w:lang w:val="en-US" w:eastAsia="en-US"/>
        </w:rPr>
        <w:t>c</w:t>
      </w:r>
      <w:r w:rsidRPr="001C331D">
        <w:rPr>
          <w:rFonts w:eastAsia="Arial"/>
          <w:color w:val="000000"/>
          <w:spacing w:val="2"/>
          <w:szCs w:val="22"/>
          <w:lang w:val="en-US" w:eastAsia="en-US"/>
        </w:rPr>
        <w:t>e</w:t>
      </w:r>
      <w:r w:rsidRPr="001C331D">
        <w:rPr>
          <w:rFonts w:eastAsia="Arial"/>
          <w:color w:val="000000"/>
          <w:spacing w:val="-1"/>
          <w:szCs w:val="22"/>
          <w:lang w:val="en-US" w:eastAsia="en-US"/>
        </w:rPr>
        <w:t>l</w:t>
      </w:r>
      <w:r w:rsidRPr="001C331D">
        <w:rPr>
          <w:rFonts w:eastAsia="Arial"/>
          <w:color w:val="000000"/>
          <w:szCs w:val="22"/>
          <w:lang w:val="en-US" w:eastAsia="en-US"/>
        </w:rPr>
        <w:t>e</w:t>
      </w:r>
      <w:r w:rsidRPr="001C331D">
        <w:rPr>
          <w:rFonts w:eastAsia="Arial"/>
          <w:color w:val="000000"/>
          <w:spacing w:val="7"/>
          <w:szCs w:val="22"/>
          <w:lang w:val="en-US" w:eastAsia="en-US"/>
        </w:rPr>
        <w:t xml:space="preserve"> </w:t>
      </w:r>
      <w:r w:rsidRPr="001C331D">
        <w:rPr>
          <w:rFonts w:eastAsia="Arial"/>
          <w:color w:val="000000"/>
          <w:szCs w:val="22"/>
          <w:lang w:val="en-US" w:eastAsia="en-US"/>
        </w:rPr>
        <w:t>ale</w:t>
      </w:r>
      <w:r w:rsidRPr="001C331D">
        <w:rPr>
          <w:rFonts w:eastAsia="Arial"/>
          <w:color w:val="000000"/>
          <w:spacing w:val="4"/>
          <w:szCs w:val="22"/>
          <w:lang w:val="en-US" w:eastAsia="en-US"/>
        </w:rPr>
        <w:t xml:space="preserve"> </w:t>
      </w:r>
      <w:r w:rsidRPr="001C331D">
        <w:rPr>
          <w:rFonts w:eastAsia="Arial"/>
          <w:color w:val="000000"/>
          <w:szCs w:val="22"/>
          <w:lang w:val="en-US" w:eastAsia="en-US"/>
        </w:rPr>
        <w:t>tipului</w:t>
      </w:r>
      <w:r w:rsidRPr="001C331D">
        <w:rPr>
          <w:rFonts w:eastAsia="Arial"/>
          <w:color w:val="000000"/>
          <w:spacing w:val="10"/>
          <w:szCs w:val="22"/>
          <w:lang w:val="en-US" w:eastAsia="en-US"/>
        </w:rPr>
        <w:t xml:space="preserve"> </w:t>
      </w:r>
      <w:r w:rsidRPr="001C331D">
        <w:rPr>
          <w:rFonts w:eastAsia="Arial"/>
          <w:color w:val="000000"/>
          <w:w w:val="102"/>
          <w:szCs w:val="22"/>
          <w:lang w:val="en-US" w:eastAsia="en-US"/>
        </w:rPr>
        <w:t>n</w:t>
      </w:r>
      <w:r w:rsidRPr="001C331D">
        <w:rPr>
          <w:rFonts w:eastAsia="Arial"/>
          <w:color w:val="000000"/>
          <w:spacing w:val="2"/>
          <w:w w:val="102"/>
          <w:szCs w:val="22"/>
          <w:lang w:val="en-US" w:eastAsia="en-US"/>
        </w:rPr>
        <w:t>a</w:t>
      </w:r>
      <w:r w:rsidRPr="001C331D">
        <w:rPr>
          <w:rFonts w:eastAsia="Arial"/>
          <w:color w:val="000000"/>
          <w:w w:val="102"/>
          <w:szCs w:val="22"/>
          <w:lang w:val="en-US" w:eastAsia="en-US"/>
        </w:rPr>
        <w:t xml:space="preserve">tural </w:t>
      </w:r>
      <w:r w:rsidRPr="001C331D">
        <w:rPr>
          <w:rFonts w:eastAsia="Arial"/>
          <w:color w:val="000000"/>
          <w:szCs w:val="22"/>
          <w:lang w:val="en-US" w:eastAsia="en-US"/>
        </w:rPr>
        <w:t>fun</w:t>
      </w:r>
      <w:r w:rsidRPr="001C331D">
        <w:rPr>
          <w:rFonts w:eastAsia="Arial"/>
          <w:color w:val="000000"/>
          <w:spacing w:val="-1"/>
          <w:szCs w:val="22"/>
          <w:lang w:val="en-US" w:eastAsia="en-US"/>
        </w:rPr>
        <w:t>d</w:t>
      </w:r>
      <w:r w:rsidRPr="001C331D">
        <w:rPr>
          <w:rFonts w:eastAsia="Arial"/>
          <w:color w:val="000000"/>
          <w:szCs w:val="22"/>
          <w:lang w:val="en-US" w:eastAsia="en-US"/>
        </w:rPr>
        <w:t>amen</w:t>
      </w:r>
      <w:r w:rsidRPr="001C331D">
        <w:rPr>
          <w:rFonts w:eastAsia="Arial"/>
          <w:color w:val="000000"/>
          <w:spacing w:val="-2"/>
          <w:szCs w:val="22"/>
          <w:lang w:val="en-US" w:eastAsia="en-US"/>
        </w:rPr>
        <w:t>t</w:t>
      </w:r>
      <w:r w:rsidRPr="001C331D">
        <w:rPr>
          <w:rFonts w:eastAsia="Arial"/>
          <w:color w:val="000000"/>
          <w:spacing w:val="2"/>
          <w:szCs w:val="22"/>
          <w:lang w:val="en-US" w:eastAsia="en-US"/>
        </w:rPr>
        <w:t>a</w:t>
      </w:r>
      <w:r w:rsidRPr="001C331D">
        <w:rPr>
          <w:rFonts w:eastAsia="Arial"/>
          <w:color w:val="000000"/>
          <w:szCs w:val="22"/>
          <w:lang w:val="en-US" w:eastAsia="en-US"/>
        </w:rPr>
        <w:t>l</w:t>
      </w:r>
      <w:r w:rsidRPr="001C331D">
        <w:rPr>
          <w:rFonts w:eastAsia="Arial"/>
          <w:color w:val="000000"/>
          <w:spacing w:val="35"/>
          <w:szCs w:val="22"/>
          <w:lang w:val="en-US" w:eastAsia="en-US"/>
        </w:rPr>
        <w:t xml:space="preserve"> </w:t>
      </w:r>
      <w:r w:rsidRPr="001C331D">
        <w:rPr>
          <w:rFonts w:eastAsia="Arial"/>
          <w:color w:val="000000"/>
          <w:szCs w:val="22"/>
          <w:lang w:val="en-US" w:eastAsia="en-US"/>
        </w:rPr>
        <w:t>de</w:t>
      </w:r>
      <w:r w:rsidRPr="001C331D">
        <w:rPr>
          <w:rFonts w:eastAsia="Arial"/>
          <w:color w:val="000000"/>
          <w:spacing w:val="18"/>
          <w:szCs w:val="22"/>
          <w:lang w:val="en-US" w:eastAsia="en-US"/>
        </w:rPr>
        <w:t xml:space="preserve"> </w:t>
      </w:r>
      <w:r w:rsidRPr="001C331D">
        <w:rPr>
          <w:rFonts w:eastAsia="Arial"/>
          <w:color w:val="000000"/>
          <w:spacing w:val="-1"/>
          <w:szCs w:val="22"/>
          <w:lang w:val="en-US" w:eastAsia="en-US"/>
        </w:rPr>
        <w:t>p</w:t>
      </w:r>
      <w:r w:rsidRPr="001C331D">
        <w:rPr>
          <w:rFonts w:eastAsia="Arial"/>
          <w:color w:val="000000"/>
          <w:szCs w:val="22"/>
          <w:lang w:val="en-US" w:eastAsia="en-US"/>
        </w:rPr>
        <w:t>ădu</w:t>
      </w:r>
      <w:r w:rsidRPr="001C331D">
        <w:rPr>
          <w:rFonts w:eastAsia="Arial"/>
          <w:color w:val="000000"/>
          <w:spacing w:val="-1"/>
          <w:szCs w:val="22"/>
          <w:lang w:val="en-US" w:eastAsia="en-US"/>
        </w:rPr>
        <w:t>r</w:t>
      </w:r>
      <w:r w:rsidRPr="001C331D">
        <w:rPr>
          <w:rFonts w:eastAsia="Arial"/>
          <w:color w:val="000000"/>
          <w:szCs w:val="22"/>
          <w:lang w:val="en-US" w:eastAsia="en-US"/>
        </w:rPr>
        <w:t>e,</w:t>
      </w:r>
      <w:r w:rsidRPr="001C331D">
        <w:rPr>
          <w:rFonts w:eastAsia="Arial"/>
          <w:color w:val="000000"/>
          <w:spacing w:val="28"/>
          <w:szCs w:val="22"/>
          <w:lang w:val="en-US" w:eastAsia="en-US"/>
        </w:rPr>
        <w:t xml:space="preserve"> </w:t>
      </w:r>
      <w:r w:rsidRPr="001C331D">
        <w:rPr>
          <w:rFonts w:eastAsia="Arial"/>
          <w:color w:val="000000"/>
          <w:szCs w:val="22"/>
          <w:lang w:val="en-US" w:eastAsia="en-US"/>
        </w:rPr>
        <w:t>iar</w:t>
      </w:r>
      <w:r w:rsidRPr="001C331D">
        <w:rPr>
          <w:rFonts w:eastAsia="Arial"/>
          <w:color w:val="000000"/>
          <w:spacing w:val="18"/>
          <w:szCs w:val="22"/>
          <w:lang w:val="en-US" w:eastAsia="en-US"/>
        </w:rPr>
        <w:t xml:space="preserve"> </w:t>
      </w:r>
      <w:r w:rsidRPr="001C331D">
        <w:rPr>
          <w:rFonts w:eastAsia="Arial"/>
          <w:color w:val="000000"/>
          <w:szCs w:val="22"/>
          <w:lang w:val="en-US" w:eastAsia="en-US"/>
        </w:rPr>
        <w:t>în</w:t>
      </w:r>
      <w:r w:rsidRPr="001C331D">
        <w:rPr>
          <w:rFonts w:eastAsia="Arial"/>
          <w:color w:val="000000"/>
          <w:spacing w:val="17"/>
          <w:szCs w:val="22"/>
          <w:lang w:val="en-US" w:eastAsia="en-US"/>
        </w:rPr>
        <w:t xml:space="preserve"> </w:t>
      </w:r>
      <w:r w:rsidRPr="001C331D">
        <w:rPr>
          <w:rFonts w:eastAsia="Arial"/>
          <w:color w:val="000000"/>
          <w:szCs w:val="22"/>
          <w:lang w:val="en-US" w:eastAsia="en-US"/>
        </w:rPr>
        <w:t>cazul</w:t>
      </w:r>
      <w:r w:rsidRPr="001C331D">
        <w:rPr>
          <w:rFonts w:eastAsia="Arial"/>
          <w:color w:val="000000"/>
          <w:spacing w:val="23"/>
          <w:szCs w:val="22"/>
          <w:lang w:val="en-US" w:eastAsia="en-US"/>
        </w:rPr>
        <w:t xml:space="preserve"> </w:t>
      </w:r>
      <w:r w:rsidRPr="001C331D">
        <w:rPr>
          <w:rFonts w:eastAsia="Arial"/>
          <w:color w:val="000000"/>
          <w:spacing w:val="-1"/>
          <w:szCs w:val="22"/>
          <w:lang w:val="en-US" w:eastAsia="en-US"/>
        </w:rPr>
        <w:t>re</w:t>
      </w:r>
      <w:r w:rsidRPr="001C331D">
        <w:rPr>
          <w:rFonts w:eastAsia="Arial"/>
          <w:color w:val="000000"/>
          <w:szCs w:val="22"/>
          <w:lang w:val="en-US" w:eastAsia="en-US"/>
        </w:rPr>
        <w:t>g</w:t>
      </w:r>
      <w:r w:rsidRPr="001C331D">
        <w:rPr>
          <w:rFonts w:eastAsia="Arial"/>
          <w:color w:val="000000"/>
          <w:spacing w:val="-1"/>
          <w:szCs w:val="22"/>
          <w:lang w:val="en-US" w:eastAsia="en-US"/>
        </w:rPr>
        <w:t>e</w:t>
      </w:r>
      <w:r w:rsidRPr="001C331D">
        <w:rPr>
          <w:rFonts w:eastAsia="Arial"/>
          <w:color w:val="000000"/>
          <w:spacing w:val="2"/>
          <w:szCs w:val="22"/>
          <w:lang w:val="en-US" w:eastAsia="en-US"/>
        </w:rPr>
        <w:t>n</w:t>
      </w:r>
      <w:r w:rsidRPr="001C331D">
        <w:rPr>
          <w:rFonts w:eastAsia="Arial"/>
          <w:color w:val="000000"/>
          <w:spacing w:val="-1"/>
          <w:szCs w:val="22"/>
          <w:lang w:val="en-US" w:eastAsia="en-US"/>
        </w:rPr>
        <w:t>er</w:t>
      </w:r>
      <w:r w:rsidRPr="001C331D">
        <w:rPr>
          <w:rFonts w:eastAsia="Arial"/>
          <w:color w:val="000000"/>
          <w:szCs w:val="22"/>
          <w:lang w:val="en-US" w:eastAsia="en-US"/>
        </w:rPr>
        <w:t>ări</w:t>
      </w:r>
      <w:r w:rsidRPr="001C331D">
        <w:rPr>
          <w:rFonts w:eastAsia="Arial"/>
          <w:color w:val="000000"/>
          <w:spacing w:val="-1"/>
          <w:szCs w:val="22"/>
          <w:lang w:val="en-US" w:eastAsia="en-US"/>
        </w:rPr>
        <w:t>l</w:t>
      </w:r>
      <w:r w:rsidRPr="001C331D">
        <w:rPr>
          <w:rFonts w:eastAsia="Arial"/>
          <w:color w:val="000000"/>
          <w:spacing w:val="2"/>
          <w:szCs w:val="22"/>
          <w:lang w:val="en-US" w:eastAsia="en-US"/>
        </w:rPr>
        <w:t>o</w:t>
      </w:r>
      <w:r w:rsidRPr="001C331D">
        <w:rPr>
          <w:rFonts w:eastAsia="Arial"/>
          <w:color w:val="000000"/>
          <w:szCs w:val="22"/>
          <w:lang w:val="en-US" w:eastAsia="en-US"/>
        </w:rPr>
        <w:t>r</w:t>
      </w:r>
      <w:r w:rsidRPr="001C331D">
        <w:rPr>
          <w:rFonts w:eastAsia="Arial"/>
          <w:color w:val="000000"/>
          <w:spacing w:val="36"/>
          <w:szCs w:val="22"/>
          <w:lang w:val="en-US" w:eastAsia="en-US"/>
        </w:rPr>
        <w:t xml:space="preserve"> </w:t>
      </w:r>
      <w:r w:rsidRPr="001C331D">
        <w:rPr>
          <w:rFonts w:eastAsia="Arial"/>
          <w:color w:val="000000"/>
          <w:szCs w:val="22"/>
          <w:lang w:val="en-US" w:eastAsia="en-US"/>
        </w:rPr>
        <w:t>artifici</w:t>
      </w:r>
      <w:r w:rsidRPr="001C331D">
        <w:rPr>
          <w:rFonts w:eastAsia="Arial"/>
          <w:color w:val="000000"/>
          <w:spacing w:val="-1"/>
          <w:szCs w:val="22"/>
          <w:lang w:val="en-US" w:eastAsia="en-US"/>
        </w:rPr>
        <w:t>a</w:t>
      </w:r>
      <w:r w:rsidRPr="001C331D">
        <w:rPr>
          <w:rFonts w:eastAsia="Arial"/>
          <w:color w:val="000000"/>
          <w:szCs w:val="22"/>
          <w:lang w:val="en-US" w:eastAsia="en-US"/>
        </w:rPr>
        <w:t>le</w:t>
      </w:r>
      <w:r w:rsidRPr="001C331D">
        <w:rPr>
          <w:rFonts w:eastAsia="Arial"/>
          <w:color w:val="000000"/>
          <w:spacing w:val="30"/>
          <w:szCs w:val="22"/>
          <w:lang w:val="en-US" w:eastAsia="en-US"/>
        </w:rPr>
        <w:t xml:space="preserve"> </w:t>
      </w:r>
      <w:r w:rsidRPr="001C331D">
        <w:rPr>
          <w:rFonts w:eastAsia="Arial"/>
          <w:color w:val="000000"/>
          <w:spacing w:val="-1"/>
          <w:szCs w:val="22"/>
          <w:lang w:val="en-US" w:eastAsia="en-US"/>
        </w:rPr>
        <w:t>f</w:t>
      </w:r>
      <w:r w:rsidRPr="001C331D">
        <w:rPr>
          <w:rFonts w:eastAsia="Arial"/>
          <w:color w:val="000000"/>
          <w:szCs w:val="22"/>
          <w:lang w:val="en-US" w:eastAsia="en-US"/>
        </w:rPr>
        <w:t>olo</w:t>
      </w:r>
      <w:r w:rsidRPr="001C331D">
        <w:rPr>
          <w:rFonts w:eastAsia="Arial"/>
          <w:color w:val="000000"/>
          <w:spacing w:val="-1"/>
          <w:szCs w:val="22"/>
          <w:lang w:val="en-US" w:eastAsia="en-US"/>
        </w:rPr>
        <w:t>s</w:t>
      </w:r>
      <w:r w:rsidRPr="001C331D">
        <w:rPr>
          <w:rFonts w:eastAsia="Arial"/>
          <w:color w:val="000000"/>
          <w:szCs w:val="22"/>
          <w:lang w:val="en-US" w:eastAsia="en-US"/>
        </w:rPr>
        <w:t>i</w:t>
      </w:r>
      <w:r w:rsidRPr="001C331D">
        <w:rPr>
          <w:rFonts w:eastAsia="Arial"/>
          <w:color w:val="000000"/>
          <w:spacing w:val="-1"/>
          <w:szCs w:val="22"/>
          <w:lang w:val="en-US" w:eastAsia="en-US"/>
        </w:rPr>
        <w:t>re</w:t>
      </w:r>
      <w:r w:rsidRPr="001C331D">
        <w:rPr>
          <w:rFonts w:eastAsia="Arial"/>
          <w:color w:val="000000"/>
          <w:szCs w:val="22"/>
          <w:lang w:val="en-US" w:eastAsia="en-US"/>
        </w:rPr>
        <w:t>a</w:t>
      </w:r>
      <w:r w:rsidRPr="001C331D">
        <w:rPr>
          <w:rFonts w:eastAsia="Arial"/>
          <w:color w:val="000000"/>
          <w:spacing w:val="31"/>
          <w:szCs w:val="22"/>
          <w:lang w:val="en-US" w:eastAsia="en-US"/>
        </w:rPr>
        <w:t xml:space="preserve"> </w:t>
      </w:r>
      <w:r w:rsidRPr="001C331D">
        <w:rPr>
          <w:rFonts w:eastAsia="Arial"/>
          <w:color w:val="000000"/>
          <w:spacing w:val="-1"/>
          <w:szCs w:val="22"/>
          <w:lang w:val="en-US" w:eastAsia="en-US"/>
        </w:rPr>
        <w:t>m</w:t>
      </w:r>
      <w:r w:rsidRPr="001C331D">
        <w:rPr>
          <w:rFonts w:eastAsia="Arial"/>
          <w:color w:val="000000"/>
          <w:szCs w:val="22"/>
          <w:lang w:val="en-US" w:eastAsia="en-US"/>
        </w:rPr>
        <w:t>ater</w:t>
      </w:r>
      <w:r w:rsidRPr="001C331D">
        <w:rPr>
          <w:rFonts w:eastAsia="Arial"/>
          <w:color w:val="000000"/>
          <w:spacing w:val="-1"/>
          <w:szCs w:val="22"/>
          <w:lang w:val="en-US" w:eastAsia="en-US"/>
        </w:rPr>
        <w:t>i</w:t>
      </w:r>
      <w:r w:rsidRPr="001C331D">
        <w:rPr>
          <w:rFonts w:eastAsia="Arial"/>
          <w:color w:val="000000"/>
          <w:szCs w:val="22"/>
          <w:lang w:val="en-US" w:eastAsia="en-US"/>
        </w:rPr>
        <w:t>al</w:t>
      </w:r>
      <w:r w:rsidRPr="001C331D">
        <w:rPr>
          <w:rFonts w:eastAsia="Arial"/>
          <w:color w:val="000000"/>
          <w:spacing w:val="-1"/>
          <w:szCs w:val="22"/>
          <w:lang w:val="en-US" w:eastAsia="en-US"/>
        </w:rPr>
        <w:t>u</w:t>
      </w:r>
      <w:r w:rsidRPr="001C331D">
        <w:rPr>
          <w:rFonts w:eastAsia="Arial"/>
          <w:color w:val="000000"/>
          <w:szCs w:val="22"/>
          <w:lang w:val="en-US" w:eastAsia="en-US"/>
        </w:rPr>
        <w:t>lui</w:t>
      </w:r>
      <w:r w:rsidRPr="001C331D">
        <w:rPr>
          <w:rFonts w:eastAsia="Arial"/>
          <w:color w:val="000000"/>
          <w:spacing w:val="35"/>
          <w:szCs w:val="22"/>
          <w:lang w:val="en-US" w:eastAsia="en-US"/>
        </w:rPr>
        <w:t xml:space="preserve"> </w:t>
      </w:r>
      <w:r w:rsidRPr="001C331D">
        <w:rPr>
          <w:rFonts w:eastAsia="Arial"/>
          <w:color w:val="000000"/>
          <w:w w:val="102"/>
          <w:szCs w:val="22"/>
          <w:lang w:val="en-US" w:eastAsia="en-US"/>
        </w:rPr>
        <w:t>sem</w:t>
      </w:r>
      <w:r w:rsidRPr="001C331D">
        <w:rPr>
          <w:rFonts w:eastAsia="Arial"/>
          <w:color w:val="000000"/>
          <w:spacing w:val="-1"/>
          <w:w w:val="102"/>
          <w:szCs w:val="22"/>
          <w:lang w:val="en-US" w:eastAsia="en-US"/>
        </w:rPr>
        <w:t>i</w:t>
      </w:r>
      <w:r w:rsidRPr="001C331D">
        <w:rPr>
          <w:rFonts w:eastAsia="Arial"/>
          <w:color w:val="000000"/>
          <w:w w:val="102"/>
          <w:szCs w:val="22"/>
          <w:lang w:val="en-US" w:eastAsia="en-US"/>
        </w:rPr>
        <w:t>nol</w:t>
      </w:r>
      <w:r w:rsidRPr="001C331D">
        <w:rPr>
          <w:rFonts w:eastAsia="Arial"/>
          <w:color w:val="000000"/>
          <w:spacing w:val="-1"/>
          <w:w w:val="102"/>
          <w:szCs w:val="22"/>
          <w:lang w:val="en-US" w:eastAsia="en-US"/>
        </w:rPr>
        <w:t>o</w:t>
      </w:r>
      <w:r w:rsidRPr="001C331D">
        <w:rPr>
          <w:rFonts w:eastAsia="Arial"/>
          <w:color w:val="000000"/>
          <w:w w:val="102"/>
          <w:szCs w:val="22"/>
          <w:lang w:val="en-US" w:eastAsia="en-US"/>
        </w:rPr>
        <w:t xml:space="preserve">gic </w:t>
      </w:r>
      <w:r w:rsidRPr="001C331D">
        <w:rPr>
          <w:rFonts w:eastAsia="Arial"/>
          <w:color w:val="000000"/>
          <w:szCs w:val="22"/>
          <w:lang w:val="en-US" w:eastAsia="en-US"/>
        </w:rPr>
        <w:t>de</w:t>
      </w:r>
      <w:r w:rsidRPr="001C331D">
        <w:rPr>
          <w:rFonts w:eastAsia="Arial"/>
          <w:color w:val="000000"/>
          <w:spacing w:val="7"/>
          <w:szCs w:val="22"/>
          <w:lang w:val="en-US" w:eastAsia="en-US"/>
        </w:rPr>
        <w:t xml:space="preserve"> </w:t>
      </w:r>
      <w:r w:rsidRPr="001C331D">
        <w:rPr>
          <w:rFonts w:eastAsia="Arial"/>
          <w:color w:val="000000"/>
          <w:szCs w:val="22"/>
          <w:lang w:val="en-US" w:eastAsia="en-US"/>
        </w:rPr>
        <w:t>p</w:t>
      </w:r>
      <w:r w:rsidRPr="001C331D">
        <w:rPr>
          <w:rFonts w:eastAsia="Arial"/>
          <w:color w:val="000000"/>
          <w:spacing w:val="-1"/>
          <w:szCs w:val="22"/>
          <w:lang w:val="en-US" w:eastAsia="en-US"/>
        </w:rPr>
        <w:t>r</w:t>
      </w:r>
      <w:r w:rsidRPr="001C331D">
        <w:rPr>
          <w:rFonts w:eastAsia="Arial"/>
          <w:color w:val="000000"/>
          <w:szCs w:val="22"/>
          <w:lang w:val="en-US" w:eastAsia="en-US"/>
        </w:rPr>
        <w:t>ove</w:t>
      </w:r>
      <w:r w:rsidRPr="001C331D">
        <w:rPr>
          <w:rFonts w:eastAsia="Arial"/>
          <w:color w:val="000000"/>
          <w:spacing w:val="-1"/>
          <w:szCs w:val="22"/>
          <w:lang w:val="en-US" w:eastAsia="en-US"/>
        </w:rPr>
        <w:t>n</w:t>
      </w:r>
      <w:r w:rsidRPr="001C331D">
        <w:rPr>
          <w:rFonts w:eastAsia="Arial"/>
          <w:color w:val="000000"/>
          <w:szCs w:val="22"/>
          <w:lang w:val="en-US" w:eastAsia="en-US"/>
        </w:rPr>
        <w:t>i</w:t>
      </w:r>
      <w:r w:rsidRPr="001C331D">
        <w:rPr>
          <w:rFonts w:eastAsia="Arial"/>
          <w:color w:val="000000"/>
          <w:spacing w:val="-1"/>
          <w:szCs w:val="22"/>
          <w:lang w:val="en-US" w:eastAsia="en-US"/>
        </w:rPr>
        <w:t>e</w:t>
      </w:r>
      <w:r w:rsidRPr="001C331D">
        <w:rPr>
          <w:rFonts w:eastAsia="Arial"/>
          <w:color w:val="000000"/>
          <w:spacing w:val="2"/>
          <w:szCs w:val="22"/>
          <w:lang w:val="en-US" w:eastAsia="en-US"/>
        </w:rPr>
        <w:t>n</w:t>
      </w:r>
      <w:r w:rsidRPr="001C331D">
        <w:rPr>
          <w:rFonts w:eastAsia="Arial"/>
          <w:color w:val="000000"/>
          <w:spacing w:val="-2"/>
          <w:szCs w:val="22"/>
          <w:lang w:val="en-US" w:eastAsia="en-US"/>
        </w:rPr>
        <w:t>ţ</w:t>
      </w:r>
      <w:r w:rsidRPr="001C331D">
        <w:rPr>
          <w:rFonts w:eastAsia="Arial"/>
          <w:color w:val="000000"/>
          <w:szCs w:val="22"/>
          <w:lang w:val="en-US" w:eastAsia="en-US"/>
        </w:rPr>
        <w:t>ă</w:t>
      </w:r>
      <w:r w:rsidRPr="001C331D">
        <w:rPr>
          <w:rFonts w:eastAsia="Arial"/>
          <w:color w:val="000000"/>
          <w:spacing w:val="27"/>
          <w:szCs w:val="22"/>
          <w:lang w:val="en-US" w:eastAsia="en-US"/>
        </w:rPr>
        <w:t xml:space="preserve"> </w:t>
      </w:r>
      <w:r w:rsidRPr="001C331D">
        <w:rPr>
          <w:rFonts w:eastAsia="Arial"/>
          <w:color w:val="000000"/>
          <w:spacing w:val="-1"/>
          <w:w w:val="102"/>
          <w:szCs w:val="22"/>
          <w:lang w:val="en-US" w:eastAsia="en-US"/>
        </w:rPr>
        <w:t>l</w:t>
      </w:r>
      <w:r w:rsidRPr="001C331D">
        <w:rPr>
          <w:rFonts w:eastAsia="Arial"/>
          <w:color w:val="000000"/>
          <w:w w:val="102"/>
          <w:szCs w:val="22"/>
          <w:lang w:val="en-US" w:eastAsia="en-US"/>
        </w:rPr>
        <w:t>oca</w:t>
      </w:r>
      <w:r w:rsidRPr="001C331D">
        <w:rPr>
          <w:rFonts w:eastAsia="Arial"/>
          <w:color w:val="000000"/>
          <w:spacing w:val="-1"/>
          <w:w w:val="102"/>
          <w:szCs w:val="22"/>
          <w:lang w:val="en-US" w:eastAsia="en-US"/>
        </w:rPr>
        <w:t>l</w:t>
      </w:r>
      <w:r w:rsidRPr="001C331D">
        <w:rPr>
          <w:rFonts w:eastAsia="Arial"/>
          <w:color w:val="000000"/>
          <w:spacing w:val="2"/>
          <w:w w:val="102"/>
          <w:szCs w:val="22"/>
          <w:lang w:val="en-US" w:eastAsia="en-US"/>
        </w:rPr>
        <w:t>ă</w:t>
      </w:r>
      <w:r w:rsidRPr="001C331D">
        <w:rPr>
          <w:rFonts w:eastAsia="Arial"/>
          <w:color w:val="000000"/>
          <w:w w:val="103"/>
          <w:szCs w:val="22"/>
          <w:lang w:val="en-US" w:eastAsia="en-US"/>
        </w:rPr>
        <w:t>;</w:t>
      </w:r>
    </w:p>
    <w:p w14:paraId="70825AD5" w14:textId="77777777" w:rsidR="001C331D" w:rsidRPr="001C331D" w:rsidRDefault="001C331D" w:rsidP="001C331D">
      <w:pPr>
        <w:ind w:left="174" w:right="133" w:firstLine="678"/>
        <w:jc w:val="both"/>
        <w:rPr>
          <w:rFonts w:eastAsia="Arial"/>
          <w:color w:val="000000"/>
          <w:szCs w:val="22"/>
          <w:lang w:val="en-US" w:eastAsia="en-US"/>
        </w:rPr>
      </w:pPr>
      <w:r w:rsidRPr="001C331D">
        <w:rPr>
          <w:rFonts w:eastAsia="Arial"/>
          <w:color w:val="000000"/>
          <w:szCs w:val="22"/>
          <w:lang w:val="en-US" w:eastAsia="en-US"/>
        </w:rPr>
        <w:t>- planificarea tăierilor de regenerare în spiritual continuităţii recoltelor pe durate de 80-100 ani astfel încât să rezulte un mozaic de habitate naturale aflate în diverse stadii de dezvoltare,  lucru benefic pentru menţinerea  şi dezvoltarea  populaţiilor de animale de talie medie şi mare;</w:t>
      </w:r>
    </w:p>
    <w:p w14:paraId="53E3A081" w14:textId="77777777" w:rsidR="001C331D" w:rsidRPr="001C331D" w:rsidRDefault="001C331D" w:rsidP="001C331D">
      <w:pPr>
        <w:ind w:left="174" w:right="133" w:firstLine="678"/>
        <w:jc w:val="both"/>
        <w:rPr>
          <w:rFonts w:eastAsia="Arial"/>
          <w:color w:val="000000"/>
          <w:szCs w:val="22"/>
          <w:lang w:val="en-US" w:eastAsia="en-US"/>
        </w:rPr>
      </w:pPr>
      <w:r w:rsidRPr="001C331D">
        <w:rPr>
          <w:rFonts w:eastAsia="Arial"/>
          <w:color w:val="000000"/>
          <w:szCs w:val="22"/>
          <w:lang w:val="en-US" w:eastAsia="en-US"/>
        </w:rPr>
        <w:t>- luarea măsurilor pentru prevenirea incendiilor;</w:t>
      </w:r>
    </w:p>
    <w:p w14:paraId="5E9149E8" w14:textId="77777777" w:rsidR="001C331D" w:rsidRPr="001C331D" w:rsidRDefault="001C331D" w:rsidP="001C331D">
      <w:pPr>
        <w:ind w:left="174" w:right="133" w:firstLine="678"/>
        <w:jc w:val="both"/>
        <w:rPr>
          <w:rFonts w:eastAsia="Arial"/>
          <w:color w:val="000000"/>
          <w:szCs w:val="22"/>
          <w:lang w:val="en-US" w:eastAsia="en-US"/>
        </w:rPr>
      </w:pPr>
      <w:r w:rsidRPr="001C331D">
        <w:rPr>
          <w:rFonts w:eastAsia="Arial"/>
          <w:color w:val="000000"/>
          <w:szCs w:val="22"/>
          <w:lang w:val="en-US" w:eastAsia="en-US"/>
        </w:rPr>
        <w:t>- tinerea sub control a efectivelor populaţiilor de insecte care pot produce atacuri şi protejarea duşmanilor naturali ai acestora;</w:t>
      </w:r>
    </w:p>
    <w:p w14:paraId="06CD2958" w14:textId="77777777" w:rsidR="001C331D" w:rsidRPr="001C331D" w:rsidRDefault="001C331D" w:rsidP="001C331D">
      <w:pPr>
        <w:ind w:left="174" w:right="133" w:firstLine="678"/>
        <w:jc w:val="both"/>
        <w:rPr>
          <w:rFonts w:eastAsia="Arial"/>
          <w:color w:val="000000"/>
          <w:szCs w:val="22"/>
          <w:lang w:val="en-US" w:eastAsia="en-US"/>
        </w:rPr>
      </w:pPr>
      <w:r w:rsidRPr="001C331D">
        <w:rPr>
          <w:rFonts w:eastAsia="Arial"/>
          <w:color w:val="000000"/>
          <w:szCs w:val="22"/>
          <w:lang w:val="en-US" w:eastAsia="en-US"/>
        </w:rPr>
        <w:t>-  gospodărirea   raţională a speciilor care fac obiectul activităţii de  vânătoare, asigurându-se hrana complementară  şi   suplimentarea   atunci   când   este   necesar, menţinându-se  efectivele şi proporţia dintre sexe la nivelul optim, asigurându-se starea de sănătate şi evitându-se producerea unor epizootii, respeciiectându-se cu stricteţe perioadele de prohibiţie şi evitându-se executarea unor lucrări deranjante în perioada de împerechere;</w:t>
      </w:r>
    </w:p>
    <w:p w14:paraId="07B7C334" w14:textId="77777777" w:rsidR="001C331D" w:rsidRPr="001C331D" w:rsidRDefault="001C331D" w:rsidP="001C331D">
      <w:pPr>
        <w:ind w:left="174" w:right="133" w:firstLine="678"/>
        <w:jc w:val="both"/>
        <w:rPr>
          <w:rFonts w:eastAsia="Arial"/>
          <w:color w:val="000000"/>
          <w:szCs w:val="22"/>
          <w:lang w:val="en-US" w:eastAsia="en-US"/>
        </w:rPr>
      </w:pPr>
      <w:r w:rsidRPr="001C331D">
        <w:rPr>
          <w:rFonts w:eastAsia="Arial"/>
          <w:color w:val="000000"/>
          <w:szCs w:val="22"/>
          <w:lang w:val="en-US" w:eastAsia="en-US"/>
        </w:rPr>
        <w:t>- recoltarea raţională şi ecologică a ciupercilor şi fructelor de pădure comestibile şi a plantelor medicinal;</w:t>
      </w:r>
    </w:p>
    <w:p w14:paraId="2FC85824" w14:textId="77777777" w:rsidR="001C331D" w:rsidRPr="001C331D" w:rsidRDefault="001C331D" w:rsidP="001C331D">
      <w:pPr>
        <w:ind w:left="174" w:right="133" w:firstLine="678"/>
        <w:jc w:val="both"/>
        <w:rPr>
          <w:rFonts w:eastAsia="Arial"/>
          <w:color w:val="000000"/>
          <w:szCs w:val="22"/>
          <w:lang w:val="en-US" w:eastAsia="en-US"/>
        </w:rPr>
      </w:pPr>
      <w:r w:rsidRPr="001C331D">
        <w:rPr>
          <w:rFonts w:eastAsia="Arial"/>
          <w:color w:val="000000"/>
          <w:szCs w:val="22"/>
          <w:lang w:val="en-US" w:eastAsia="en-US"/>
        </w:rPr>
        <w:t>-  aplicarea  regimului  de  conservare  special  pe  suprafeţe  importante  din  fondul forestier unde arborii sunt menţinuţi până la vârste apropiate de limita fiziologică.</w:t>
      </w:r>
    </w:p>
    <w:p w14:paraId="793E0037" w14:textId="3E7ADF38" w:rsidR="00197191" w:rsidRDefault="00197191" w:rsidP="00623C45">
      <w:pPr>
        <w:ind w:firstLine="360"/>
        <w:rPr>
          <w:color w:val="FF0000"/>
          <w:lang w:val="en-US" w:eastAsia="en-US"/>
        </w:rPr>
      </w:pPr>
    </w:p>
    <w:p w14:paraId="5A9B46B9" w14:textId="0036586B" w:rsidR="00D31DAE" w:rsidRPr="0038735F" w:rsidRDefault="00D31DAE" w:rsidP="00D31DAE">
      <w:pPr>
        <w:pStyle w:val="Heading1"/>
        <w:ind w:left="360"/>
        <w:jc w:val="both"/>
        <w:rPr>
          <w:rFonts w:ascii="Times New Roman" w:eastAsia="Arial" w:hAnsi="Times New Roman" w:cs="Times New Roman"/>
          <w:w w:val="102"/>
          <w:kern w:val="32"/>
          <w:sz w:val="24"/>
          <w:lang w:val="en-US" w:eastAsia="en-US"/>
        </w:rPr>
      </w:pPr>
      <w:bookmarkStart w:id="31" w:name="_Toc121223547"/>
      <w:r w:rsidRPr="0038735F">
        <w:rPr>
          <w:rFonts w:ascii="Times New Roman" w:eastAsia="Arial" w:hAnsi="Times New Roman" w:cs="Times New Roman"/>
          <w:w w:val="102"/>
          <w:kern w:val="32"/>
          <w:sz w:val="24"/>
          <w:lang w:val="en-US" w:eastAsia="en-US"/>
        </w:rPr>
        <w:t>1.2.2.2.</w:t>
      </w:r>
      <w:r w:rsidR="00DE79B2" w:rsidRPr="0038735F">
        <w:rPr>
          <w:rFonts w:ascii="Times New Roman" w:eastAsia="Arial" w:hAnsi="Times New Roman" w:cs="Times New Roman"/>
          <w:w w:val="102"/>
          <w:kern w:val="32"/>
          <w:sz w:val="24"/>
          <w:lang w:val="en-US" w:eastAsia="en-US"/>
        </w:rPr>
        <w:t>10</w:t>
      </w:r>
      <w:r w:rsidRPr="0038735F">
        <w:rPr>
          <w:rFonts w:ascii="Times New Roman" w:eastAsia="Arial" w:hAnsi="Times New Roman" w:cs="Times New Roman"/>
          <w:w w:val="102"/>
          <w:kern w:val="32"/>
          <w:sz w:val="24"/>
          <w:lang w:val="en-US" w:eastAsia="en-US"/>
        </w:rPr>
        <w:t>. Funcțiile pădurii</w:t>
      </w:r>
      <w:bookmarkEnd w:id="31"/>
      <w:r w:rsidRPr="0038735F">
        <w:rPr>
          <w:rFonts w:ascii="Times New Roman" w:eastAsia="Arial" w:hAnsi="Times New Roman" w:cs="Times New Roman"/>
          <w:w w:val="102"/>
          <w:kern w:val="32"/>
          <w:sz w:val="24"/>
          <w:lang w:val="en-US" w:eastAsia="en-US"/>
        </w:rPr>
        <w:t xml:space="preserve"> </w:t>
      </w:r>
    </w:p>
    <w:p w14:paraId="11F51415" w14:textId="77777777" w:rsidR="00D31DAE" w:rsidRPr="0038735F" w:rsidRDefault="00D31DAE" w:rsidP="00D31DAE">
      <w:pPr>
        <w:rPr>
          <w:lang w:val="en-US" w:eastAsia="en-US"/>
        </w:rPr>
      </w:pPr>
    </w:p>
    <w:p w14:paraId="0EA9098D" w14:textId="3C7DB7E1" w:rsidR="001C331D" w:rsidRDefault="001C331D" w:rsidP="001C331D">
      <w:pPr>
        <w:widowControl w:val="0"/>
        <w:autoSpaceDE w:val="0"/>
        <w:autoSpaceDN w:val="0"/>
        <w:adjustRightInd w:val="0"/>
        <w:ind w:firstLine="709"/>
        <w:jc w:val="both"/>
        <w:rPr>
          <w:color w:val="000000"/>
        </w:rPr>
      </w:pPr>
      <w:bookmarkStart w:id="32" w:name="_Hlk106115730"/>
      <w:r w:rsidRPr="001C331D">
        <w:rPr>
          <w:color w:val="000000"/>
        </w:rPr>
        <w:t>Corespunzător obiectivelor social-economice şi ecologice, pentru pădurile din U.P. I COMUNA TOMEȘTI s-au stabilit funcţiile prioritare prezentate în tabelul următor:</w:t>
      </w:r>
    </w:p>
    <w:p w14:paraId="05E02A1D" w14:textId="77777777" w:rsidR="001C331D" w:rsidRPr="001C331D" w:rsidRDefault="001C331D" w:rsidP="001C331D">
      <w:pPr>
        <w:widowControl w:val="0"/>
        <w:autoSpaceDE w:val="0"/>
        <w:autoSpaceDN w:val="0"/>
        <w:adjustRightInd w:val="0"/>
        <w:ind w:firstLine="709"/>
        <w:jc w:val="both"/>
        <w:rPr>
          <w:color w:val="FF0000"/>
          <w:sz w:val="16"/>
          <w:szCs w:val="16"/>
        </w:rPr>
      </w:pPr>
    </w:p>
    <w:p w14:paraId="5D7ACEC1" w14:textId="77777777" w:rsidR="001C331D" w:rsidRPr="0053768C" w:rsidRDefault="001C331D" w:rsidP="001C331D">
      <w:pPr>
        <w:ind w:firstLine="709"/>
        <w:jc w:val="both"/>
        <w:rPr>
          <w:b/>
          <w:iCs/>
          <w:sz w:val="20"/>
          <w:szCs w:val="20"/>
        </w:rPr>
      </w:pPr>
      <w:r w:rsidRPr="0053768C">
        <w:rPr>
          <w:b/>
          <w:iCs/>
          <w:sz w:val="20"/>
          <w:szCs w:val="20"/>
        </w:rPr>
        <w:t>Repartiția fondului forestier pe grupe și categorii funcționale</w:t>
      </w:r>
    </w:p>
    <w:tbl>
      <w:tblPr>
        <w:tblW w:w="0" w:type="auto"/>
        <w:jc w:val="center"/>
        <w:tblBorders>
          <w:top w:val="single" w:sz="12" w:space="0" w:color="auto"/>
          <w:left w:val="single" w:sz="12" w:space="0" w:color="auto"/>
          <w:bottom w:val="single" w:sz="12" w:space="0" w:color="auto"/>
          <w:right w:val="single" w:sz="12" w:space="0" w:color="auto"/>
        </w:tblBorders>
        <w:tblCellMar>
          <w:left w:w="0" w:type="dxa"/>
          <w:right w:w="0" w:type="dxa"/>
        </w:tblCellMar>
        <w:tblLook w:val="04A0" w:firstRow="1" w:lastRow="0" w:firstColumn="1" w:lastColumn="0" w:noHBand="0" w:noVBand="1"/>
      </w:tblPr>
      <w:tblGrid>
        <w:gridCol w:w="994"/>
        <w:gridCol w:w="1098"/>
        <w:gridCol w:w="965"/>
        <w:gridCol w:w="958"/>
        <w:gridCol w:w="5135"/>
      </w:tblGrid>
      <w:tr w:rsidR="001C331D" w:rsidRPr="001C331D" w14:paraId="2FF62C21" w14:textId="77777777" w:rsidTr="0023282A">
        <w:trPr>
          <w:tblHeader/>
          <w:jc w:val="center"/>
        </w:trPr>
        <w:tc>
          <w:tcPr>
            <w:tcW w:w="994" w:type="dxa"/>
            <w:tcBorders>
              <w:top w:val="single" w:sz="12" w:space="0" w:color="auto"/>
              <w:left w:val="single" w:sz="12" w:space="0" w:color="auto"/>
              <w:bottom w:val="single" w:sz="12" w:space="0" w:color="auto"/>
              <w:right w:val="single" w:sz="4" w:space="0" w:color="auto"/>
            </w:tcBorders>
            <w:hideMark/>
          </w:tcPr>
          <w:p w14:paraId="678B7778" w14:textId="77777777" w:rsidR="001C331D" w:rsidRPr="001C331D" w:rsidRDefault="001C331D" w:rsidP="001C331D">
            <w:pPr>
              <w:spacing w:line="256" w:lineRule="auto"/>
              <w:jc w:val="center"/>
              <w:rPr>
                <w:sz w:val="20"/>
                <w:szCs w:val="20"/>
              </w:rPr>
            </w:pPr>
            <w:r w:rsidRPr="001C331D">
              <w:rPr>
                <w:sz w:val="20"/>
                <w:szCs w:val="20"/>
                <w:lang w:val="en-AU"/>
              </w:rPr>
              <w:t>Grupa funcţională</w:t>
            </w:r>
          </w:p>
        </w:tc>
        <w:tc>
          <w:tcPr>
            <w:tcW w:w="1098" w:type="dxa"/>
            <w:tcBorders>
              <w:top w:val="single" w:sz="12" w:space="0" w:color="auto"/>
              <w:left w:val="single" w:sz="4" w:space="0" w:color="auto"/>
              <w:bottom w:val="single" w:sz="12" w:space="0" w:color="auto"/>
              <w:right w:val="single" w:sz="4" w:space="0" w:color="auto"/>
            </w:tcBorders>
            <w:hideMark/>
          </w:tcPr>
          <w:p w14:paraId="6C733080" w14:textId="77777777" w:rsidR="001C331D" w:rsidRPr="001C331D" w:rsidRDefault="001C331D" w:rsidP="001C331D">
            <w:pPr>
              <w:spacing w:line="256" w:lineRule="auto"/>
              <w:jc w:val="center"/>
              <w:rPr>
                <w:sz w:val="20"/>
                <w:szCs w:val="20"/>
                <w:lang w:val="en-AU"/>
              </w:rPr>
            </w:pPr>
            <w:r w:rsidRPr="001C331D">
              <w:rPr>
                <w:sz w:val="20"/>
                <w:szCs w:val="20"/>
                <w:lang w:val="en-AU"/>
              </w:rPr>
              <w:t>Categoria funcţională</w:t>
            </w:r>
          </w:p>
        </w:tc>
        <w:tc>
          <w:tcPr>
            <w:tcW w:w="965" w:type="dxa"/>
            <w:tcBorders>
              <w:top w:val="single" w:sz="12" w:space="0" w:color="auto"/>
              <w:left w:val="single" w:sz="4" w:space="0" w:color="auto"/>
              <w:bottom w:val="single" w:sz="12" w:space="0" w:color="auto"/>
              <w:right w:val="single" w:sz="4" w:space="0" w:color="auto"/>
            </w:tcBorders>
            <w:hideMark/>
          </w:tcPr>
          <w:p w14:paraId="1A188CA6" w14:textId="77777777" w:rsidR="001C331D" w:rsidRPr="001C331D" w:rsidRDefault="001C331D" w:rsidP="001C331D">
            <w:pPr>
              <w:spacing w:line="256" w:lineRule="auto"/>
              <w:jc w:val="center"/>
              <w:rPr>
                <w:sz w:val="20"/>
                <w:szCs w:val="20"/>
                <w:lang w:val="en-AU"/>
              </w:rPr>
            </w:pPr>
            <w:r w:rsidRPr="001C331D">
              <w:rPr>
                <w:sz w:val="20"/>
                <w:szCs w:val="20"/>
                <w:lang w:val="en-AU"/>
              </w:rPr>
              <w:t>Tipul funcţional</w:t>
            </w:r>
          </w:p>
        </w:tc>
        <w:tc>
          <w:tcPr>
            <w:tcW w:w="958" w:type="dxa"/>
            <w:tcBorders>
              <w:top w:val="single" w:sz="12" w:space="0" w:color="auto"/>
              <w:left w:val="single" w:sz="4" w:space="0" w:color="auto"/>
              <w:bottom w:val="single" w:sz="12" w:space="0" w:color="auto"/>
              <w:right w:val="single" w:sz="4" w:space="0" w:color="auto"/>
            </w:tcBorders>
            <w:hideMark/>
          </w:tcPr>
          <w:p w14:paraId="3AD87061" w14:textId="77777777" w:rsidR="001C331D" w:rsidRPr="001C331D" w:rsidRDefault="001C331D" w:rsidP="001C331D">
            <w:pPr>
              <w:spacing w:line="256" w:lineRule="auto"/>
              <w:jc w:val="center"/>
              <w:rPr>
                <w:sz w:val="20"/>
                <w:szCs w:val="20"/>
                <w:lang w:val="en-AU"/>
              </w:rPr>
            </w:pPr>
            <w:r w:rsidRPr="001C331D">
              <w:rPr>
                <w:sz w:val="20"/>
                <w:szCs w:val="20"/>
                <w:lang w:val="en-AU"/>
              </w:rPr>
              <w:t>Suprafaţa</w:t>
            </w:r>
          </w:p>
          <w:p w14:paraId="1C5C1C4C" w14:textId="77777777" w:rsidR="001C331D" w:rsidRPr="001C331D" w:rsidRDefault="001C331D" w:rsidP="001C331D">
            <w:pPr>
              <w:spacing w:line="256" w:lineRule="auto"/>
              <w:jc w:val="center"/>
              <w:rPr>
                <w:sz w:val="20"/>
                <w:szCs w:val="20"/>
                <w:lang w:val="en-AU"/>
              </w:rPr>
            </w:pPr>
            <w:r w:rsidRPr="001C331D">
              <w:rPr>
                <w:sz w:val="20"/>
                <w:szCs w:val="20"/>
                <w:lang w:val="en-AU"/>
              </w:rPr>
              <w:t>ha</w:t>
            </w:r>
          </w:p>
        </w:tc>
        <w:tc>
          <w:tcPr>
            <w:tcW w:w="5135" w:type="dxa"/>
            <w:tcBorders>
              <w:top w:val="single" w:sz="12" w:space="0" w:color="auto"/>
              <w:left w:val="single" w:sz="4" w:space="0" w:color="auto"/>
              <w:bottom w:val="single" w:sz="12" w:space="0" w:color="auto"/>
              <w:right w:val="single" w:sz="12" w:space="0" w:color="auto"/>
            </w:tcBorders>
            <w:hideMark/>
          </w:tcPr>
          <w:p w14:paraId="14B64809" w14:textId="77777777" w:rsidR="001C331D" w:rsidRPr="001C331D" w:rsidRDefault="001C331D" w:rsidP="001C331D">
            <w:pPr>
              <w:spacing w:line="256" w:lineRule="auto"/>
              <w:jc w:val="center"/>
              <w:rPr>
                <w:sz w:val="20"/>
                <w:szCs w:val="20"/>
                <w:lang w:val="en-AU"/>
              </w:rPr>
            </w:pPr>
            <w:r w:rsidRPr="001C331D">
              <w:rPr>
                <w:sz w:val="20"/>
                <w:szCs w:val="20"/>
                <w:lang w:val="en-AU"/>
              </w:rPr>
              <w:t>Semnificaţia categoriei funcţionale</w:t>
            </w:r>
          </w:p>
        </w:tc>
      </w:tr>
      <w:tr w:rsidR="001C331D" w:rsidRPr="001C331D" w14:paraId="36A20D23" w14:textId="77777777" w:rsidTr="0023282A">
        <w:trPr>
          <w:jc w:val="center"/>
        </w:trPr>
        <w:tc>
          <w:tcPr>
            <w:tcW w:w="994" w:type="dxa"/>
            <w:tcBorders>
              <w:top w:val="nil"/>
              <w:left w:val="single" w:sz="12" w:space="0" w:color="auto"/>
              <w:bottom w:val="nil"/>
              <w:right w:val="single" w:sz="4" w:space="0" w:color="auto"/>
            </w:tcBorders>
            <w:hideMark/>
          </w:tcPr>
          <w:p w14:paraId="1207C3EF" w14:textId="77777777" w:rsidR="001C331D" w:rsidRPr="001C331D" w:rsidRDefault="001C331D" w:rsidP="001C331D">
            <w:pPr>
              <w:spacing w:line="256" w:lineRule="auto"/>
              <w:jc w:val="center"/>
              <w:rPr>
                <w:sz w:val="20"/>
                <w:szCs w:val="20"/>
                <w:lang w:val="en-AU"/>
              </w:rPr>
            </w:pPr>
            <w:r w:rsidRPr="001C331D">
              <w:rPr>
                <w:sz w:val="20"/>
                <w:szCs w:val="20"/>
                <w:lang w:val="en-AU"/>
              </w:rPr>
              <w:t>I</w:t>
            </w:r>
          </w:p>
        </w:tc>
        <w:tc>
          <w:tcPr>
            <w:tcW w:w="1098" w:type="dxa"/>
            <w:tcBorders>
              <w:top w:val="single" w:sz="4" w:space="0" w:color="auto"/>
              <w:left w:val="single" w:sz="4" w:space="0" w:color="auto"/>
              <w:bottom w:val="single" w:sz="4" w:space="0" w:color="auto"/>
              <w:right w:val="single" w:sz="4" w:space="0" w:color="auto"/>
            </w:tcBorders>
            <w:hideMark/>
          </w:tcPr>
          <w:p w14:paraId="4EF46869" w14:textId="77777777" w:rsidR="001C331D" w:rsidRPr="001C331D" w:rsidRDefault="001C331D" w:rsidP="001C331D">
            <w:pPr>
              <w:spacing w:line="256" w:lineRule="auto"/>
              <w:jc w:val="center"/>
              <w:rPr>
                <w:sz w:val="20"/>
                <w:szCs w:val="20"/>
                <w:lang w:val="en-AU"/>
              </w:rPr>
            </w:pPr>
            <w:r w:rsidRPr="001C331D">
              <w:rPr>
                <w:sz w:val="20"/>
                <w:szCs w:val="20"/>
                <w:lang w:val="en-AU"/>
              </w:rPr>
              <w:t>1A</w:t>
            </w:r>
          </w:p>
        </w:tc>
        <w:tc>
          <w:tcPr>
            <w:tcW w:w="965" w:type="dxa"/>
            <w:tcBorders>
              <w:top w:val="single" w:sz="4" w:space="0" w:color="auto"/>
              <w:left w:val="single" w:sz="4" w:space="0" w:color="auto"/>
              <w:bottom w:val="single" w:sz="4" w:space="0" w:color="auto"/>
              <w:right w:val="single" w:sz="4" w:space="0" w:color="auto"/>
            </w:tcBorders>
            <w:hideMark/>
          </w:tcPr>
          <w:p w14:paraId="11567404" w14:textId="77777777" w:rsidR="001C331D" w:rsidRPr="001C331D" w:rsidRDefault="001C331D" w:rsidP="001C331D">
            <w:pPr>
              <w:spacing w:line="256" w:lineRule="auto"/>
              <w:jc w:val="center"/>
              <w:rPr>
                <w:sz w:val="20"/>
                <w:szCs w:val="20"/>
                <w:lang w:val="en-AU"/>
              </w:rPr>
            </w:pPr>
            <w:r w:rsidRPr="001C331D">
              <w:rPr>
                <w:sz w:val="20"/>
                <w:szCs w:val="20"/>
                <w:lang w:val="en-AU"/>
              </w:rPr>
              <w:t>2</w:t>
            </w:r>
          </w:p>
        </w:tc>
        <w:tc>
          <w:tcPr>
            <w:tcW w:w="958" w:type="dxa"/>
            <w:tcBorders>
              <w:top w:val="single" w:sz="4" w:space="0" w:color="auto"/>
              <w:left w:val="single" w:sz="4" w:space="0" w:color="auto"/>
              <w:bottom w:val="single" w:sz="4" w:space="0" w:color="auto"/>
              <w:right w:val="single" w:sz="4" w:space="0" w:color="auto"/>
            </w:tcBorders>
            <w:hideMark/>
          </w:tcPr>
          <w:p w14:paraId="3CAD7833" w14:textId="77777777" w:rsidR="001C331D" w:rsidRPr="001C331D" w:rsidRDefault="001C331D" w:rsidP="001C331D">
            <w:pPr>
              <w:spacing w:line="256" w:lineRule="auto"/>
              <w:jc w:val="center"/>
              <w:rPr>
                <w:sz w:val="20"/>
                <w:szCs w:val="20"/>
                <w:lang w:val="en-AU"/>
              </w:rPr>
            </w:pPr>
            <w:r w:rsidRPr="001C331D">
              <w:rPr>
                <w:sz w:val="20"/>
                <w:szCs w:val="20"/>
                <w:lang w:val="en-AU"/>
              </w:rPr>
              <w:t>25,4</w:t>
            </w:r>
          </w:p>
        </w:tc>
        <w:tc>
          <w:tcPr>
            <w:tcW w:w="5135" w:type="dxa"/>
            <w:tcBorders>
              <w:top w:val="single" w:sz="4" w:space="0" w:color="auto"/>
              <w:left w:val="single" w:sz="4" w:space="0" w:color="auto"/>
              <w:bottom w:val="single" w:sz="4" w:space="0" w:color="auto"/>
              <w:right w:val="single" w:sz="12" w:space="0" w:color="auto"/>
            </w:tcBorders>
            <w:hideMark/>
          </w:tcPr>
          <w:p w14:paraId="65E8FF96" w14:textId="77777777" w:rsidR="001C331D" w:rsidRPr="001C331D" w:rsidRDefault="001C331D" w:rsidP="001C331D">
            <w:pPr>
              <w:spacing w:line="256" w:lineRule="auto"/>
              <w:jc w:val="both"/>
              <w:rPr>
                <w:sz w:val="20"/>
                <w:szCs w:val="20"/>
                <w:lang w:val="en-AU"/>
              </w:rPr>
            </w:pPr>
            <w:r w:rsidRPr="001C331D">
              <w:rPr>
                <w:sz w:val="20"/>
                <w:szCs w:val="20"/>
                <w:lang w:val="en-AU"/>
              </w:rPr>
              <w:t>Arboretele situate în perimetrele de protecţie a izvoarelor, a zăcamintelor şi surselor de apă minerală şi potabilă (T.II)</w:t>
            </w:r>
          </w:p>
        </w:tc>
      </w:tr>
      <w:tr w:rsidR="001C331D" w:rsidRPr="001C331D" w14:paraId="7CC9A8EC" w14:textId="77777777" w:rsidTr="0023282A">
        <w:trPr>
          <w:jc w:val="center"/>
        </w:trPr>
        <w:tc>
          <w:tcPr>
            <w:tcW w:w="994" w:type="dxa"/>
            <w:tcBorders>
              <w:top w:val="nil"/>
              <w:left w:val="single" w:sz="12" w:space="0" w:color="auto"/>
              <w:bottom w:val="nil"/>
              <w:right w:val="single" w:sz="4" w:space="0" w:color="auto"/>
            </w:tcBorders>
          </w:tcPr>
          <w:p w14:paraId="01DEC3EC" w14:textId="77777777" w:rsidR="001C331D" w:rsidRPr="001C331D" w:rsidRDefault="001C331D" w:rsidP="001C331D">
            <w:pPr>
              <w:spacing w:line="256" w:lineRule="auto"/>
              <w:jc w:val="center"/>
              <w:rPr>
                <w:sz w:val="20"/>
                <w:szCs w:val="20"/>
                <w:lang w:val="en-AU"/>
              </w:rPr>
            </w:pPr>
          </w:p>
        </w:tc>
        <w:tc>
          <w:tcPr>
            <w:tcW w:w="1098" w:type="dxa"/>
            <w:tcBorders>
              <w:top w:val="single" w:sz="4" w:space="0" w:color="auto"/>
              <w:left w:val="single" w:sz="4" w:space="0" w:color="auto"/>
              <w:bottom w:val="single" w:sz="4" w:space="0" w:color="auto"/>
              <w:right w:val="single" w:sz="4" w:space="0" w:color="auto"/>
            </w:tcBorders>
            <w:hideMark/>
          </w:tcPr>
          <w:p w14:paraId="5A0EDDCB" w14:textId="77777777" w:rsidR="001C331D" w:rsidRPr="001C331D" w:rsidRDefault="001C331D" w:rsidP="001C331D">
            <w:pPr>
              <w:spacing w:line="256" w:lineRule="auto"/>
              <w:jc w:val="center"/>
              <w:rPr>
                <w:sz w:val="20"/>
                <w:szCs w:val="20"/>
                <w:lang w:val="en-AU"/>
              </w:rPr>
            </w:pPr>
            <w:r w:rsidRPr="001C331D">
              <w:rPr>
                <w:sz w:val="20"/>
                <w:szCs w:val="20"/>
                <w:lang w:val="en-AU"/>
              </w:rPr>
              <w:t>1C</w:t>
            </w:r>
          </w:p>
        </w:tc>
        <w:tc>
          <w:tcPr>
            <w:tcW w:w="965" w:type="dxa"/>
            <w:tcBorders>
              <w:top w:val="single" w:sz="4" w:space="0" w:color="auto"/>
              <w:left w:val="single" w:sz="4" w:space="0" w:color="auto"/>
              <w:bottom w:val="single" w:sz="4" w:space="0" w:color="auto"/>
              <w:right w:val="single" w:sz="4" w:space="0" w:color="auto"/>
            </w:tcBorders>
            <w:hideMark/>
          </w:tcPr>
          <w:p w14:paraId="075FA345" w14:textId="77777777" w:rsidR="001C331D" w:rsidRPr="001C331D" w:rsidRDefault="001C331D" w:rsidP="001C331D">
            <w:pPr>
              <w:spacing w:line="256" w:lineRule="auto"/>
              <w:jc w:val="center"/>
              <w:rPr>
                <w:sz w:val="20"/>
                <w:szCs w:val="20"/>
                <w:lang w:val="en-AU"/>
              </w:rPr>
            </w:pPr>
            <w:r w:rsidRPr="001C331D">
              <w:rPr>
                <w:sz w:val="20"/>
                <w:szCs w:val="20"/>
                <w:lang w:val="en-AU"/>
              </w:rPr>
              <w:t>4</w:t>
            </w:r>
          </w:p>
        </w:tc>
        <w:tc>
          <w:tcPr>
            <w:tcW w:w="958" w:type="dxa"/>
            <w:tcBorders>
              <w:top w:val="single" w:sz="4" w:space="0" w:color="auto"/>
              <w:left w:val="single" w:sz="4" w:space="0" w:color="auto"/>
              <w:bottom w:val="single" w:sz="4" w:space="0" w:color="auto"/>
              <w:right w:val="single" w:sz="4" w:space="0" w:color="auto"/>
            </w:tcBorders>
            <w:hideMark/>
          </w:tcPr>
          <w:p w14:paraId="7B075578" w14:textId="77777777" w:rsidR="001C331D" w:rsidRPr="001C331D" w:rsidRDefault="001C331D" w:rsidP="001C331D">
            <w:pPr>
              <w:spacing w:line="256" w:lineRule="auto"/>
              <w:jc w:val="center"/>
              <w:rPr>
                <w:sz w:val="20"/>
                <w:szCs w:val="20"/>
                <w:lang w:val="en-AU"/>
              </w:rPr>
            </w:pPr>
            <w:r w:rsidRPr="001C331D">
              <w:rPr>
                <w:sz w:val="20"/>
                <w:szCs w:val="20"/>
                <w:lang w:val="en-AU"/>
              </w:rPr>
              <w:t>2,1</w:t>
            </w:r>
          </w:p>
        </w:tc>
        <w:tc>
          <w:tcPr>
            <w:tcW w:w="5135" w:type="dxa"/>
            <w:tcBorders>
              <w:top w:val="single" w:sz="4" w:space="0" w:color="auto"/>
              <w:left w:val="single" w:sz="4" w:space="0" w:color="auto"/>
              <w:bottom w:val="single" w:sz="4" w:space="0" w:color="auto"/>
              <w:right w:val="single" w:sz="12" w:space="0" w:color="auto"/>
            </w:tcBorders>
            <w:hideMark/>
          </w:tcPr>
          <w:p w14:paraId="6366E0C4" w14:textId="77777777" w:rsidR="001C331D" w:rsidRPr="001C331D" w:rsidRDefault="001C331D" w:rsidP="001C331D">
            <w:pPr>
              <w:spacing w:line="256" w:lineRule="auto"/>
              <w:jc w:val="both"/>
              <w:rPr>
                <w:sz w:val="20"/>
                <w:szCs w:val="20"/>
                <w:lang w:val="en-AU"/>
              </w:rPr>
            </w:pPr>
            <w:r w:rsidRPr="001C331D">
              <w:rPr>
                <w:sz w:val="20"/>
                <w:szCs w:val="20"/>
                <w:lang w:val="en-AU"/>
              </w:rPr>
              <w:t>Arboretele situate pe versanţii râurilor şi pâraielor din zonele montane, de dealuri şi colinare, care alimentează lacurile de acumulare şi naturale (T .IV)</w:t>
            </w:r>
          </w:p>
        </w:tc>
      </w:tr>
      <w:tr w:rsidR="001C331D" w:rsidRPr="001C331D" w14:paraId="6903B9CD" w14:textId="77777777" w:rsidTr="0023282A">
        <w:trPr>
          <w:jc w:val="center"/>
        </w:trPr>
        <w:tc>
          <w:tcPr>
            <w:tcW w:w="994" w:type="dxa"/>
            <w:tcBorders>
              <w:top w:val="nil"/>
              <w:left w:val="single" w:sz="12" w:space="0" w:color="auto"/>
              <w:bottom w:val="single" w:sz="4" w:space="0" w:color="auto"/>
              <w:right w:val="single" w:sz="4" w:space="0" w:color="auto"/>
            </w:tcBorders>
          </w:tcPr>
          <w:p w14:paraId="5F627140" w14:textId="77777777" w:rsidR="001C331D" w:rsidRPr="001C331D" w:rsidRDefault="001C331D" w:rsidP="001C331D">
            <w:pPr>
              <w:spacing w:line="256" w:lineRule="auto"/>
              <w:jc w:val="center"/>
              <w:rPr>
                <w:sz w:val="20"/>
                <w:szCs w:val="20"/>
                <w:lang w:val="en-AU"/>
              </w:rPr>
            </w:pPr>
          </w:p>
        </w:tc>
        <w:tc>
          <w:tcPr>
            <w:tcW w:w="1098" w:type="dxa"/>
            <w:tcBorders>
              <w:top w:val="single" w:sz="4" w:space="0" w:color="auto"/>
              <w:left w:val="single" w:sz="4" w:space="0" w:color="auto"/>
              <w:bottom w:val="single" w:sz="4" w:space="0" w:color="auto"/>
              <w:right w:val="single" w:sz="4" w:space="0" w:color="auto"/>
            </w:tcBorders>
            <w:hideMark/>
          </w:tcPr>
          <w:p w14:paraId="5E9F867B" w14:textId="77777777" w:rsidR="001C331D" w:rsidRPr="001C331D" w:rsidRDefault="001C331D" w:rsidP="001C331D">
            <w:pPr>
              <w:spacing w:line="256" w:lineRule="auto"/>
              <w:jc w:val="center"/>
              <w:rPr>
                <w:sz w:val="20"/>
                <w:szCs w:val="20"/>
                <w:lang w:val="en-AU"/>
              </w:rPr>
            </w:pPr>
            <w:r w:rsidRPr="001C331D">
              <w:rPr>
                <w:sz w:val="20"/>
                <w:szCs w:val="20"/>
                <w:lang w:val="en-AU"/>
              </w:rPr>
              <w:t>2A</w:t>
            </w:r>
          </w:p>
        </w:tc>
        <w:tc>
          <w:tcPr>
            <w:tcW w:w="965" w:type="dxa"/>
            <w:tcBorders>
              <w:top w:val="single" w:sz="4" w:space="0" w:color="auto"/>
              <w:left w:val="single" w:sz="4" w:space="0" w:color="auto"/>
              <w:bottom w:val="single" w:sz="4" w:space="0" w:color="auto"/>
              <w:right w:val="single" w:sz="4" w:space="0" w:color="auto"/>
            </w:tcBorders>
            <w:hideMark/>
          </w:tcPr>
          <w:p w14:paraId="28F6FB8B" w14:textId="77777777" w:rsidR="001C331D" w:rsidRPr="001C331D" w:rsidRDefault="001C331D" w:rsidP="001C331D">
            <w:pPr>
              <w:spacing w:line="256" w:lineRule="auto"/>
              <w:jc w:val="center"/>
              <w:rPr>
                <w:sz w:val="20"/>
                <w:szCs w:val="20"/>
                <w:lang w:val="en-AU"/>
              </w:rPr>
            </w:pPr>
            <w:r w:rsidRPr="001C331D">
              <w:rPr>
                <w:sz w:val="20"/>
                <w:szCs w:val="20"/>
                <w:lang w:val="en-AU"/>
              </w:rPr>
              <w:t>2</w:t>
            </w:r>
          </w:p>
        </w:tc>
        <w:tc>
          <w:tcPr>
            <w:tcW w:w="958" w:type="dxa"/>
            <w:tcBorders>
              <w:top w:val="single" w:sz="4" w:space="0" w:color="auto"/>
              <w:left w:val="single" w:sz="4" w:space="0" w:color="auto"/>
              <w:bottom w:val="single" w:sz="4" w:space="0" w:color="auto"/>
              <w:right w:val="single" w:sz="4" w:space="0" w:color="auto"/>
            </w:tcBorders>
            <w:hideMark/>
          </w:tcPr>
          <w:p w14:paraId="261CDBB0" w14:textId="77777777" w:rsidR="001C331D" w:rsidRPr="001C331D" w:rsidRDefault="001C331D" w:rsidP="001C331D">
            <w:pPr>
              <w:spacing w:line="256" w:lineRule="auto"/>
              <w:jc w:val="center"/>
              <w:rPr>
                <w:sz w:val="20"/>
                <w:szCs w:val="20"/>
                <w:lang w:val="en-AU"/>
              </w:rPr>
            </w:pPr>
            <w:r w:rsidRPr="001C331D">
              <w:rPr>
                <w:sz w:val="20"/>
                <w:szCs w:val="20"/>
                <w:lang w:val="en-AU"/>
              </w:rPr>
              <w:t>27,0</w:t>
            </w:r>
          </w:p>
        </w:tc>
        <w:tc>
          <w:tcPr>
            <w:tcW w:w="5135" w:type="dxa"/>
            <w:tcBorders>
              <w:top w:val="single" w:sz="4" w:space="0" w:color="auto"/>
              <w:left w:val="single" w:sz="4" w:space="0" w:color="auto"/>
              <w:bottom w:val="single" w:sz="4" w:space="0" w:color="auto"/>
              <w:right w:val="single" w:sz="12" w:space="0" w:color="auto"/>
            </w:tcBorders>
            <w:hideMark/>
          </w:tcPr>
          <w:p w14:paraId="3C24C0C2" w14:textId="77777777" w:rsidR="001C331D" w:rsidRPr="001C331D" w:rsidRDefault="001C331D" w:rsidP="001C331D">
            <w:pPr>
              <w:spacing w:line="256" w:lineRule="auto"/>
              <w:jc w:val="both"/>
              <w:rPr>
                <w:sz w:val="20"/>
                <w:szCs w:val="20"/>
                <w:lang w:val="en-AU"/>
              </w:rPr>
            </w:pPr>
            <w:r w:rsidRPr="001C331D">
              <w:rPr>
                <w:sz w:val="20"/>
                <w:szCs w:val="20"/>
                <w:lang w:val="en-AU"/>
              </w:rPr>
              <w:t>Arboretele situate pe stâncării, pe grohotişuri şi pe terenuri cu eroziune în adâncime şi pe terenuri cu înclinarea mai mare de 30 grade pe substrate de fliş (facies marnos, marno-argilos şi argilos), nisipuri, pietrişuri şi loess, precum şi cele situate pe terenuri cu înclinare mai mare de 35 grade, pe alte substrate litologice (T.II)</w:t>
            </w:r>
          </w:p>
        </w:tc>
      </w:tr>
      <w:tr w:rsidR="001C331D" w:rsidRPr="001C331D" w14:paraId="05DCC7F6" w14:textId="77777777" w:rsidTr="0023282A">
        <w:trPr>
          <w:jc w:val="center"/>
        </w:trPr>
        <w:tc>
          <w:tcPr>
            <w:tcW w:w="994" w:type="dxa"/>
            <w:tcBorders>
              <w:top w:val="single" w:sz="4" w:space="0" w:color="auto"/>
              <w:left w:val="single" w:sz="12" w:space="0" w:color="auto"/>
              <w:bottom w:val="nil"/>
              <w:right w:val="single" w:sz="4" w:space="0" w:color="auto"/>
            </w:tcBorders>
          </w:tcPr>
          <w:p w14:paraId="4EFBD9D2" w14:textId="77777777" w:rsidR="001C331D" w:rsidRPr="001C331D" w:rsidRDefault="001C331D" w:rsidP="001C331D">
            <w:pPr>
              <w:spacing w:line="256" w:lineRule="auto"/>
              <w:jc w:val="center"/>
              <w:rPr>
                <w:sz w:val="20"/>
                <w:szCs w:val="20"/>
                <w:lang w:val="en-AU"/>
              </w:rPr>
            </w:pPr>
          </w:p>
        </w:tc>
        <w:tc>
          <w:tcPr>
            <w:tcW w:w="1098" w:type="dxa"/>
            <w:tcBorders>
              <w:top w:val="single" w:sz="4" w:space="0" w:color="auto"/>
              <w:left w:val="single" w:sz="4" w:space="0" w:color="auto"/>
              <w:bottom w:val="single" w:sz="4" w:space="0" w:color="auto"/>
              <w:right w:val="single" w:sz="4" w:space="0" w:color="auto"/>
            </w:tcBorders>
            <w:hideMark/>
          </w:tcPr>
          <w:p w14:paraId="2EE019CB" w14:textId="77777777" w:rsidR="001C331D" w:rsidRPr="001C331D" w:rsidRDefault="001C331D" w:rsidP="001C331D">
            <w:pPr>
              <w:spacing w:line="256" w:lineRule="auto"/>
              <w:jc w:val="center"/>
              <w:rPr>
                <w:sz w:val="20"/>
                <w:szCs w:val="20"/>
                <w:lang w:val="en-AU"/>
              </w:rPr>
            </w:pPr>
            <w:r w:rsidRPr="001C331D">
              <w:rPr>
                <w:sz w:val="20"/>
                <w:szCs w:val="20"/>
                <w:lang w:val="en-AU"/>
              </w:rPr>
              <w:t>5Q</w:t>
            </w:r>
          </w:p>
        </w:tc>
        <w:tc>
          <w:tcPr>
            <w:tcW w:w="965" w:type="dxa"/>
            <w:tcBorders>
              <w:top w:val="single" w:sz="4" w:space="0" w:color="auto"/>
              <w:left w:val="single" w:sz="4" w:space="0" w:color="auto"/>
              <w:bottom w:val="single" w:sz="4" w:space="0" w:color="auto"/>
              <w:right w:val="single" w:sz="4" w:space="0" w:color="auto"/>
            </w:tcBorders>
            <w:hideMark/>
          </w:tcPr>
          <w:p w14:paraId="664A45AE" w14:textId="77777777" w:rsidR="001C331D" w:rsidRPr="001C331D" w:rsidRDefault="001C331D" w:rsidP="001C331D">
            <w:pPr>
              <w:spacing w:line="256" w:lineRule="auto"/>
              <w:jc w:val="center"/>
              <w:rPr>
                <w:sz w:val="20"/>
                <w:szCs w:val="20"/>
                <w:lang w:val="en-AU"/>
              </w:rPr>
            </w:pPr>
            <w:r w:rsidRPr="001C331D">
              <w:rPr>
                <w:sz w:val="20"/>
                <w:szCs w:val="20"/>
                <w:lang w:val="en-AU"/>
              </w:rPr>
              <w:t>4</w:t>
            </w:r>
          </w:p>
        </w:tc>
        <w:tc>
          <w:tcPr>
            <w:tcW w:w="958" w:type="dxa"/>
            <w:tcBorders>
              <w:top w:val="single" w:sz="4" w:space="0" w:color="auto"/>
              <w:left w:val="single" w:sz="4" w:space="0" w:color="auto"/>
              <w:bottom w:val="single" w:sz="4" w:space="0" w:color="auto"/>
              <w:right w:val="single" w:sz="4" w:space="0" w:color="auto"/>
            </w:tcBorders>
            <w:hideMark/>
          </w:tcPr>
          <w:p w14:paraId="4A60023F" w14:textId="77777777" w:rsidR="001C331D" w:rsidRPr="001C331D" w:rsidRDefault="001C331D" w:rsidP="001C331D">
            <w:pPr>
              <w:spacing w:line="256" w:lineRule="auto"/>
              <w:jc w:val="center"/>
              <w:rPr>
                <w:sz w:val="20"/>
                <w:szCs w:val="20"/>
                <w:lang w:val="en-AU"/>
              </w:rPr>
            </w:pPr>
            <w:r w:rsidRPr="001C331D">
              <w:rPr>
                <w:sz w:val="20"/>
                <w:szCs w:val="20"/>
                <w:lang w:val="en-AU"/>
              </w:rPr>
              <w:t>153,0</w:t>
            </w:r>
          </w:p>
        </w:tc>
        <w:tc>
          <w:tcPr>
            <w:tcW w:w="5135" w:type="dxa"/>
            <w:tcBorders>
              <w:top w:val="single" w:sz="4" w:space="0" w:color="auto"/>
              <w:left w:val="single" w:sz="4" w:space="0" w:color="auto"/>
              <w:bottom w:val="single" w:sz="4" w:space="0" w:color="auto"/>
              <w:right w:val="single" w:sz="12" w:space="0" w:color="auto"/>
            </w:tcBorders>
            <w:hideMark/>
          </w:tcPr>
          <w:p w14:paraId="60430327" w14:textId="77777777" w:rsidR="001C331D" w:rsidRPr="001C331D" w:rsidRDefault="001C331D" w:rsidP="001C331D">
            <w:pPr>
              <w:spacing w:line="256" w:lineRule="auto"/>
              <w:jc w:val="both"/>
              <w:rPr>
                <w:sz w:val="20"/>
                <w:szCs w:val="20"/>
                <w:lang w:val="en-AU"/>
              </w:rPr>
            </w:pPr>
            <w:r w:rsidRPr="001C331D">
              <w:rPr>
                <w:sz w:val="20"/>
                <w:szCs w:val="20"/>
                <w:lang w:val="en-AU"/>
              </w:rPr>
              <w:t xml:space="preserve">Arboretele din păduri/ecosisteme de pădure cu valoare protectivă pentru habitate de interes comunitar şi specii de interes deosebit incluse în arii speciale de conservare/situri de importanţă comunitară în scopul conservării habitatelor (din reţeaua ecologică Natura 2000 - SCI) (T. IV) - </w:t>
            </w:r>
            <w:r w:rsidRPr="001C331D">
              <w:rPr>
                <w:b/>
                <w:i/>
                <w:sz w:val="20"/>
                <w:szCs w:val="20"/>
                <w:lang w:val="en-AU"/>
              </w:rPr>
              <w:t>ROSCI0355 – “Podisul Lipovei - Poiana Rusca”</w:t>
            </w:r>
          </w:p>
        </w:tc>
      </w:tr>
      <w:tr w:rsidR="001C331D" w:rsidRPr="001C331D" w14:paraId="19532D9B" w14:textId="77777777" w:rsidTr="0023282A">
        <w:trPr>
          <w:jc w:val="center"/>
        </w:trPr>
        <w:tc>
          <w:tcPr>
            <w:tcW w:w="994" w:type="dxa"/>
            <w:tcBorders>
              <w:top w:val="nil"/>
              <w:left w:val="single" w:sz="12" w:space="0" w:color="auto"/>
              <w:bottom w:val="nil"/>
              <w:right w:val="single" w:sz="4" w:space="0" w:color="auto"/>
            </w:tcBorders>
          </w:tcPr>
          <w:p w14:paraId="01EFE537" w14:textId="77777777" w:rsidR="001C331D" w:rsidRPr="001C331D" w:rsidRDefault="001C331D" w:rsidP="001C331D">
            <w:pPr>
              <w:spacing w:line="256" w:lineRule="auto"/>
              <w:jc w:val="center"/>
              <w:rPr>
                <w:sz w:val="20"/>
                <w:szCs w:val="20"/>
                <w:lang w:val="en-AU"/>
              </w:rPr>
            </w:pPr>
          </w:p>
        </w:tc>
        <w:tc>
          <w:tcPr>
            <w:tcW w:w="1098" w:type="dxa"/>
            <w:tcBorders>
              <w:top w:val="single" w:sz="4" w:space="0" w:color="auto"/>
              <w:left w:val="single" w:sz="4" w:space="0" w:color="auto"/>
              <w:bottom w:val="single" w:sz="4" w:space="0" w:color="auto"/>
              <w:right w:val="single" w:sz="4" w:space="0" w:color="auto"/>
            </w:tcBorders>
            <w:hideMark/>
          </w:tcPr>
          <w:p w14:paraId="6B390EF9" w14:textId="77777777" w:rsidR="001C331D" w:rsidRPr="001C331D" w:rsidRDefault="001C331D" w:rsidP="001C331D">
            <w:pPr>
              <w:spacing w:line="256" w:lineRule="auto"/>
              <w:jc w:val="center"/>
              <w:rPr>
                <w:sz w:val="20"/>
                <w:szCs w:val="20"/>
                <w:lang w:val="en-AU"/>
              </w:rPr>
            </w:pPr>
            <w:r w:rsidRPr="001C331D">
              <w:rPr>
                <w:sz w:val="20"/>
                <w:szCs w:val="20"/>
                <w:lang w:val="en-AU"/>
              </w:rPr>
              <w:t>5R</w:t>
            </w:r>
          </w:p>
        </w:tc>
        <w:tc>
          <w:tcPr>
            <w:tcW w:w="965" w:type="dxa"/>
            <w:tcBorders>
              <w:top w:val="single" w:sz="4" w:space="0" w:color="auto"/>
              <w:left w:val="single" w:sz="4" w:space="0" w:color="auto"/>
              <w:bottom w:val="single" w:sz="4" w:space="0" w:color="auto"/>
              <w:right w:val="single" w:sz="4" w:space="0" w:color="auto"/>
            </w:tcBorders>
            <w:hideMark/>
          </w:tcPr>
          <w:p w14:paraId="070055CE" w14:textId="77777777" w:rsidR="001C331D" w:rsidRPr="001C331D" w:rsidRDefault="001C331D" w:rsidP="001C331D">
            <w:pPr>
              <w:spacing w:line="256" w:lineRule="auto"/>
              <w:jc w:val="center"/>
              <w:rPr>
                <w:sz w:val="20"/>
                <w:szCs w:val="20"/>
                <w:lang w:val="en-AU"/>
              </w:rPr>
            </w:pPr>
            <w:r w:rsidRPr="001C331D">
              <w:rPr>
                <w:sz w:val="20"/>
                <w:szCs w:val="20"/>
                <w:lang w:val="en-AU"/>
              </w:rPr>
              <w:t>4</w:t>
            </w:r>
          </w:p>
        </w:tc>
        <w:tc>
          <w:tcPr>
            <w:tcW w:w="958" w:type="dxa"/>
            <w:tcBorders>
              <w:top w:val="single" w:sz="4" w:space="0" w:color="auto"/>
              <w:left w:val="single" w:sz="4" w:space="0" w:color="auto"/>
              <w:bottom w:val="single" w:sz="4" w:space="0" w:color="auto"/>
              <w:right w:val="single" w:sz="4" w:space="0" w:color="auto"/>
            </w:tcBorders>
            <w:hideMark/>
          </w:tcPr>
          <w:p w14:paraId="32E8873E" w14:textId="77777777" w:rsidR="001C331D" w:rsidRPr="001C331D" w:rsidRDefault="001C331D" w:rsidP="001C331D">
            <w:pPr>
              <w:spacing w:line="256" w:lineRule="auto"/>
              <w:jc w:val="center"/>
              <w:rPr>
                <w:sz w:val="20"/>
                <w:szCs w:val="20"/>
                <w:lang w:val="en-AU"/>
              </w:rPr>
            </w:pPr>
            <w:r w:rsidRPr="001C331D">
              <w:rPr>
                <w:sz w:val="20"/>
                <w:szCs w:val="20"/>
                <w:lang w:val="en-AU"/>
              </w:rPr>
              <w:t>32,5</w:t>
            </w:r>
          </w:p>
        </w:tc>
        <w:tc>
          <w:tcPr>
            <w:tcW w:w="5135" w:type="dxa"/>
            <w:tcBorders>
              <w:top w:val="single" w:sz="4" w:space="0" w:color="auto"/>
              <w:left w:val="single" w:sz="4" w:space="0" w:color="auto"/>
              <w:bottom w:val="single" w:sz="4" w:space="0" w:color="auto"/>
              <w:right w:val="single" w:sz="12" w:space="0" w:color="auto"/>
            </w:tcBorders>
            <w:hideMark/>
          </w:tcPr>
          <w:p w14:paraId="1D993356" w14:textId="77777777" w:rsidR="001C331D" w:rsidRPr="001C331D" w:rsidRDefault="001C331D" w:rsidP="001C331D">
            <w:pPr>
              <w:spacing w:line="256" w:lineRule="auto"/>
              <w:jc w:val="both"/>
              <w:rPr>
                <w:sz w:val="20"/>
                <w:szCs w:val="20"/>
                <w:lang w:val="en-AU"/>
              </w:rPr>
            </w:pPr>
            <w:r w:rsidRPr="001C331D">
              <w:rPr>
                <w:sz w:val="20"/>
                <w:szCs w:val="20"/>
                <w:lang w:val="en-AU"/>
              </w:rPr>
              <w:t xml:space="preserve">Arboretele din păduri/ecosisteme de pădure cu valoare protectivă pentru specii de interes deosebit incluse în arii de protecţie specială avifaunistică, în scopul conservării speciilor de păsări (din reţeaua ecologică Natura 2000 - SPA) (T. IV) - </w:t>
            </w:r>
            <w:r w:rsidRPr="001C331D">
              <w:rPr>
                <w:b/>
                <w:i/>
                <w:sz w:val="20"/>
                <w:szCs w:val="20"/>
                <w:lang w:val="en-AU"/>
              </w:rPr>
              <w:t>ROSPA0029 – “Defileul Muresului Inferior si Dealurile Lipovei”</w:t>
            </w:r>
          </w:p>
        </w:tc>
      </w:tr>
      <w:tr w:rsidR="001C331D" w:rsidRPr="001C331D" w14:paraId="0E56F426" w14:textId="77777777" w:rsidTr="0023282A">
        <w:trPr>
          <w:jc w:val="center"/>
        </w:trPr>
        <w:tc>
          <w:tcPr>
            <w:tcW w:w="3057" w:type="dxa"/>
            <w:gridSpan w:val="3"/>
            <w:tcBorders>
              <w:top w:val="single" w:sz="12" w:space="0" w:color="auto"/>
              <w:left w:val="single" w:sz="12" w:space="0" w:color="auto"/>
              <w:bottom w:val="single" w:sz="12" w:space="0" w:color="auto"/>
              <w:right w:val="single" w:sz="4" w:space="0" w:color="auto"/>
            </w:tcBorders>
            <w:hideMark/>
          </w:tcPr>
          <w:p w14:paraId="2709521A" w14:textId="77777777" w:rsidR="001C331D" w:rsidRPr="001C331D" w:rsidRDefault="001C331D" w:rsidP="001C331D">
            <w:pPr>
              <w:spacing w:line="256" w:lineRule="auto"/>
              <w:jc w:val="center"/>
              <w:rPr>
                <w:sz w:val="20"/>
                <w:szCs w:val="20"/>
                <w:lang w:val="en-AU"/>
              </w:rPr>
            </w:pPr>
            <w:r w:rsidRPr="001C331D">
              <w:rPr>
                <w:sz w:val="20"/>
                <w:szCs w:val="20"/>
                <w:lang w:val="en-AU"/>
              </w:rPr>
              <w:t xml:space="preserve"> Total grupa I</w:t>
            </w:r>
          </w:p>
        </w:tc>
        <w:tc>
          <w:tcPr>
            <w:tcW w:w="958" w:type="dxa"/>
            <w:tcBorders>
              <w:top w:val="single" w:sz="12" w:space="0" w:color="auto"/>
              <w:left w:val="single" w:sz="4" w:space="0" w:color="auto"/>
              <w:bottom w:val="single" w:sz="12" w:space="0" w:color="auto"/>
              <w:right w:val="single" w:sz="4" w:space="0" w:color="auto"/>
            </w:tcBorders>
            <w:hideMark/>
          </w:tcPr>
          <w:p w14:paraId="2B9F6B2A" w14:textId="77777777" w:rsidR="001C331D" w:rsidRPr="001C331D" w:rsidRDefault="001C331D" w:rsidP="001C331D">
            <w:pPr>
              <w:spacing w:line="256" w:lineRule="auto"/>
              <w:jc w:val="center"/>
              <w:rPr>
                <w:sz w:val="20"/>
                <w:szCs w:val="20"/>
                <w:lang w:val="en-AU"/>
              </w:rPr>
            </w:pPr>
            <w:r w:rsidRPr="001C331D">
              <w:rPr>
                <w:sz w:val="20"/>
                <w:szCs w:val="20"/>
                <w:lang w:val="en-AU"/>
              </w:rPr>
              <w:t>240,0</w:t>
            </w:r>
          </w:p>
        </w:tc>
        <w:tc>
          <w:tcPr>
            <w:tcW w:w="5135" w:type="dxa"/>
            <w:tcBorders>
              <w:top w:val="single" w:sz="12" w:space="0" w:color="auto"/>
              <w:left w:val="single" w:sz="4" w:space="0" w:color="auto"/>
              <w:bottom w:val="single" w:sz="12" w:space="0" w:color="auto"/>
              <w:right w:val="single" w:sz="12" w:space="0" w:color="auto"/>
            </w:tcBorders>
            <w:hideMark/>
          </w:tcPr>
          <w:p w14:paraId="1DDEFB2F" w14:textId="77777777" w:rsidR="001C331D" w:rsidRPr="001C331D" w:rsidRDefault="001C331D" w:rsidP="001C331D">
            <w:pPr>
              <w:spacing w:line="256" w:lineRule="auto"/>
              <w:jc w:val="center"/>
              <w:rPr>
                <w:sz w:val="20"/>
                <w:szCs w:val="20"/>
                <w:lang w:val="en-AU"/>
              </w:rPr>
            </w:pPr>
            <w:r w:rsidRPr="001C331D">
              <w:rPr>
                <w:sz w:val="20"/>
                <w:szCs w:val="20"/>
                <w:lang w:val="en-AU"/>
              </w:rPr>
              <w:t>-</w:t>
            </w:r>
          </w:p>
        </w:tc>
      </w:tr>
      <w:tr w:rsidR="001C331D" w:rsidRPr="001C331D" w14:paraId="48B5D89B" w14:textId="77777777" w:rsidTr="0023282A">
        <w:trPr>
          <w:jc w:val="center"/>
        </w:trPr>
        <w:tc>
          <w:tcPr>
            <w:tcW w:w="994" w:type="dxa"/>
            <w:tcBorders>
              <w:top w:val="single" w:sz="4" w:space="0" w:color="auto"/>
              <w:left w:val="single" w:sz="12" w:space="0" w:color="auto"/>
              <w:bottom w:val="nil"/>
              <w:right w:val="single" w:sz="4" w:space="0" w:color="auto"/>
            </w:tcBorders>
            <w:hideMark/>
          </w:tcPr>
          <w:p w14:paraId="38E10084" w14:textId="77777777" w:rsidR="001C331D" w:rsidRPr="001C331D" w:rsidRDefault="001C331D" w:rsidP="001C331D">
            <w:pPr>
              <w:spacing w:line="256" w:lineRule="auto"/>
              <w:jc w:val="center"/>
              <w:rPr>
                <w:sz w:val="20"/>
                <w:szCs w:val="20"/>
                <w:lang w:val="en-AU"/>
              </w:rPr>
            </w:pPr>
            <w:r w:rsidRPr="001C331D">
              <w:rPr>
                <w:sz w:val="20"/>
                <w:szCs w:val="20"/>
                <w:lang w:val="en-AU"/>
              </w:rPr>
              <w:t>II</w:t>
            </w:r>
          </w:p>
        </w:tc>
        <w:tc>
          <w:tcPr>
            <w:tcW w:w="1098" w:type="dxa"/>
            <w:tcBorders>
              <w:top w:val="single" w:sz="4" w:space="0" w:color="auto"/>
              <w:left w:val="single" w:sz="4" w:space="0" w:color="auto"/>
              <w:bottom w:val="single" w:sz="4" w:space="0" w:color="auto"/>
              <w:right w:val="single" w:sz="4" w:space="0" w:color="auto"/>
            </w:tcBorders>
            <w:hideMark/>
          </w:tcPr>
          <w:p w14:paraId="2ADD8FF6" w14:textId="77777777" w:rsidR="001C331D" w:rsidRPr="001C331D" w:rsidRDefault="001C331D" w:rsidP="001C331D">
            <w:pPr>
              <w:spacing w:line="256" w:lineRule="auto"/>
              <w:jc w:val="center"/>
              <w:rPr>
                <w:sz w:val="20"/>
                <w:szCs w:val="20"/>
                <w:lang w:val="en-AU"/>
              </w:rPr>
            </w:pPr>
            <w:r w:rsidRPr="001C331D">
              <w:rPr>
                <w:sz w:val="20"/>
                <w:szCs w:val="20"/>
                <w:lang w:val="en-AU"/>
              </w:rPr>
              <w:t>1C</w:t>
            </w:r>
          </w:p>
        </w:tc>
        <w:tc>
          <w:tcPr>
            <w:tcW w:w="965" w:type="dxa"/>
            <w:tcBorders>
              <w:top w:val="single" w:sz="4" w:space="0" w:color="auto"/>
              <w:left w:val="single" w:sz="4" w:space="0" w:color="auto"/>
              <w:bottom w:val="single" w:sz="4" w:space="0" w:color="auto"/>
              <w:right w:val="single" w:sz="4" w:space="0" w:color="auto"/>
            </w:tcBorders>
            <w:hideMark/>
          </w:tcPr>
          <w:p w14:paraId="10E89933" w14:textId="77777777" w:rsidR="001C331D" w:rsidRPr="001C331D" w:rsidRDefault="001C331D" w:rsidP="001C331D">
            <w:pPr>
              <w:spacing w:line="256" w:lineRule="auto"/>
              <w:jc w:val="center"/>
              <w:rPr>
                <w:sz w:val="20"/>
                <w:szCs w:val="20"/>
                <w:lang w:val="en-AU"/>
              </w:rPr>
            </w:pPr>
            <w:r w:rsidRPr="001C331D">
              <w:rPr>
                <w:sz w:val="20"/>
                <w:szCs w:val="20"/>
                <w:lang w:val="en-AU"/>
              </w:rPr>
              <w:t>6</w:t>
            </w:r>
          </w:p>
        </w:tc>
        <w:tc>
          <w:tcPr>
            <w:tcW w:w="958" w:type="dxa"/>
            <w:tcBorders>
              <w:top w:val="single" w:sz="4" w:space="0" w:color="auto"/>
              <w:left w:val="single" w:sz="4" w:space="0" w:color="auto"/>
              <w:bottom w:val="single" w:sz="4" w:space="0" w:color="auto"/>
              <w:right w:val="single" w:sz="4" w:space="0" w:color="auto"/>
            </w:tcBorders>
            <w:hideMark/>
          </w:tcPr>
          <w:p w14:paraId="464A0248" w14:textId="77777777" w:rsidR="001C331D" w:rsidRPr="001C331D" w:rsidRDefault="001C331D" w:rsidP="001C331D">
            <w:pPr>
              <w:spacing w:line="256" w:lineRule="auto"/>
              <w:jc w:val="center"/>
              <w:rPr>
                <w:sz w:val="20"/>
                <w:szCs w:val="20"/>
                <w:lang w:val="en-AU"/>
              </w:rPr>
            </w:pPr>
            <w:r w:rsidRPr="001C331D">
              <w:rPr>
                <w:sz w:val="20"/>
                <w:szCs w:val="20"/>
                <w:lang w:val="en-AU"/>
              </w:rPr>
              <w:t>116,7</w:t>
            </w:r>
          </w:p>
        </w:tc>
        <w:tc>
          <w:tcPr>
            <w:tcW w:w="5135" w:type="dxa"/>
            <w:tcBorders>
              <w:top w:val="single" w:sz="4" w:space="0" w:color="auto"/>
              <w:left w:val="single" w:sz="4" w:space="0" w:color="auto"/>
              <w:bottom w:val="single" w:sz="4" w:space="0" w:color="auto"/>
              <w:right w:val="single" w:sz="12" w:space="0" w:color="auto"/>
            </w:tcBorders>
            <w:hideMark/>
          </w:tcPr>
          <w:p w14:paraId="20466C4F" w14:textId="77777777" w:rsidR="001C331D" w:rsidRPr="001C331D" w:rsidRDefault="001C331D" w:rsidP="001C331D">
            <w:pPr>
              <w:spacing w:line="256" w:lineRule="auto"/>
              <w:jc w:val="both"/>
              <w:rPr>
                <w:sz w:val="20"/>
                <w:szCs w:val="20"/>
                <w:lang w:val="en-AU"/>
              </w:rPr>
            </w:pPr>
            <w:r w:rsidRPr="001C331D">
              <w:rPr>
                <w:sz w:val="20"/>
                <w:szCs w:val="20"/>
                <w:lang w:val="en-AU"/>
              </w:rPr>
              <w:t>Arboretele destinate să producă, în principal, lemn pentru cherestea (T. VI)</w:t>
            </w:r>
          </w:p>
        </w:tc>
      </w:tr>
      <w:tr w:rsidR="001C331D" w:rsidRPr="001C331D" w14:paraId="12264037" w14:textId="77777777" w:rsidTr="0023282A">
        <w:trPr>
          <w:jc w:val="center"/>
        </w:trPr>
        <w:tc>
          <w:tcPr>
            <w:tcW w:w="3057" w:type="dxa"/>
            <w:gridSpan w:val="3"/>
            <w:tcBorders>
              <w:top w:val="single" w:sz="12" w:space="0" w:color="auto"/>
              <w:left w:val="single" w:sz="12" w:space="0" w:color="auto"/>
              <w:bottom w:val="single" w:sz="12" w:space="0" w:color="auto"/>
              <w:right w:val="single" w:sz="4" w:space="0" w:color="auto"/>
            </w:tcBorders>
            <w:hideMark/>
          </w:tcPr>
          <w:p w14:paraId="03439E36" w14:textId="77777777" w:rsidR="001C331D" w:rsidRPr="001C331D" w:rsidRDefault="001C331D" w:rsidP="001C331D">
            <w:pPr>
              <w:spacing w:line="256" w:lineRule="auto"/>
              <w:jc w:val="center"/>
              <w:rPr>
                <w:sz w:val="20"/>
                <w:szCs w:val="20"/>
                <w:lang w:val="en-AU"/>
              </w:rPr>
            </w:pPr>
            <w:r w:rsidRPr="001C331D">
              <w:rPr>
                <w:sz w:val="20"/>
                <w:szCs w:val="20"/>
                <w:lang w:val="en-AU"/>
              </w:rPr>
              <w:t>Total grupa II</w:t>
            </w:r>
          </w:p>
        </w:tc>
        <w:tc>
          <w:tcPr>
            <w:tcW w:w="958" w:type="dxa"/>
            <w:tcBorders>
              <w:top w:val="single" w:sz="12" w:space="0" w:color="auto"/>
              <w:left w:val="single" w:sz="4" w:space="0" w:color="auto"/>
              <w:bottom w:val="single" w:sz="12" w:space="0" w:color="auto"/>
              <w:right w:val="single" w:sz="4" w:space="0" w:color="auto"/>
            </w:tcBorders>
            <w:hideMark/>
          </w:tcPr>
          <w:p w14:paraId="5419204F" w14:textId="77777777" w:rsidR="001C331D" w:rsidRPr="001C331D" w:rsidRDefault="001C331D" w:rsidP="001C331D">
            <w:pPr>
              <w:spacing w:line="256" w:lineRule="auto"/>
              <w:jc w:val="center"/>
              <w:rPr>
                <w:sz w:val="20"/>
                <w:szCs w:val="20"/>
                <w:lang w:val="en-AU"/>
              </w:rPr>
            </w:pPr>
            <w:r w:rsidRPr="001C331D">
              <w:rPr>
                <w:sz w:val="20"/>
                <w:szCs w:val="20"/>
                <w:lang w:val="en-AU"/>
              </w:rPr>
              <w:t>116,7</w:t>
            </w:r>
          </w:p>
        </w:tc>
        <w:tc>
          <w:tcPr>
            <w:tcW w:w="5135" w:type="dxa"/>
            <w:tcBorders>
              <w:top w:val="single" w:sz="12" w:space="0" w:color="auto"/>
              <w:left w:val="single" w:sz="4" w:space="0" w:color="auto"/>
              <w:bottom w:val="single" w:sz="12" w:space="0" w:color="auto"/>
              <w:right w:val="single" w:sz="12" w:space="0" w:color="auto"/>
            </w:tcBorders>
            <w:hideMark/>
          </w:tcPr>
          <w:p w14:paraId="62F9545C" w14:textId="77777777" w:rsidR="001C331D" w:rsidRPr="001C331D" w:rsidRDefault="001C331D" w:rsidP="001C331D">
            <w:pPr>
              <w:spacing w:line="256" w:lineRule="auto"/>
              <w:jc w:val="center"/>
              <w:rPr>
                <w:sz w:val="20"/>
                <w:szCs w:val="20"/>
                <w:lang w:val="en-AU"/>
              </w:rPr>
            </w:pPr>
            <w:r w:rsidRPr="001C331D">
              <w:rPr>
                <w:sz w:val="20"/>
                <w:szCs w:val="20"/>
                <w:lang w:val="en-AU"/>
              </w:rPr>
              <w:t>-</w:t>
            </w:r>
          </w:p>
        </w:tc>
      </w:tr>
      <w:tr w:rsidR="001C331D" w:rsidRPr="001C331D" w14:paraId="3C5E7746" w14:textId="77777777" w:rsidTr="0023282A">
        <w:trPr>
          <w:jc w:val="center"/>
        </w:trPr>
        <w:tc>
          <w:tcPr>
            <w:tcW w:w="3057" w:type="dxa"/>
            <w:gridSpan w:val="3"/>
            <w:tcBorders>
              <w:top w:val="single" w:sz="12" w:space="0" w:color="auto"/>
              <w:left w:val="single" w:sz="12" w:space="0" w:color="auto"/>
              <w:bottom w:val="single" w:sz="12" w:space="0" w:color="auto"/>
              <w:right w:val="single" w:sz="4" w:space="0" w:color="auto"/>
            </w:tcBorders>
            <w:hideMark/>
          </w:tcPr>
          <w:p w14:paraId="607A3BF2" w14:textId="77777777" w:rsidR="001C331D" w:rsidRPr="001C331D" w:rsidRDefault="001C331D" w:rsidP="001C331D">
            <w:pPr>
              <w:spacing w:line="256" w:lineRule="auto"/>
              <w:jc w:val="center"/>
              <w:rPr>
                <w:sz w:val="20"/>
                <w:szCs w:val="20"/>
                <w:lang w:val="en-AU"/>
              </w:rPr>
            </w:pPr>
            <w:r w:rsidRPr="001C331D">
              <w:rPr>
                <w:sz w:val="20"/>
                <w:szCs w:val="20"/>
                <w:lang w:val="en-AU"/>
              </w:rPr>
              <w:t>Total grupa I+II</w:t>
            </w:r>
          </w:p>
        </w:tc>
        <w:tc>
          <w:tcPr>
            <w:tcW w:w="958" w:type="dxa"/>
            <w:tcBorders>
              <w:top w:val="single" w:sz="12" w:space="0" w:color="auto"/>
              <w:left w:val="single" w:sz="4" w:space="0" w:color="auto"/>
              <w:bottom w:val="single" w:sz="12" w:space="0" w:color="auto"/>
              <w:right w:val="single" w:sz="4" w:space="0" w:color="auto"/>
            </w:tcBorders>
            <w:hideMark/>
          </w:tcPr>
          <w:p w14:paraId="4C5A9512" w14:textId="77777777" w:rsidR="001C331D" w:rsidRPr="001C331D" w:rsidRDefault="001C331D" w:rsidP="001C331D">
            <w:pPr>
              <w:spacing w:line="256" w:lineRule="auto"/>
              <w:jc w:val="center"/>
              <w:rPr>
                <w:sz w:val="20"/>
                <w:szCs w:val="20"/>
                <w:lang w:val="en-AU"/>
              </w:rPr>
            </w:pPr>
            <w:r w:rsidRPr="001C331D">
              <w:rPr>
                <w:sz w:val="20"/>
                <w:szCs w:val="20"/>
                <w:lang w:val="en-AU"/>
              </w:rPr>
              <w:t>356,7</w:t>
            </w:r>
          </w:p>
        </w:tc>
        <w:tc>
          <w:tcPr>
            <w:tcW w:w="5135" w:type="dxa"/>
            <w:tcBorders>
              <w:top w:val="single" w:sz="12" w:space="0" w:color="auto"/>
              <w:left w:val="single" w:sz="4" w:space="0" w:color="auto"/>
              <w:bottom w:val="single" w:sz="12" w:space="0" w:color="auto"/>
              <w:right w:val="single" w:sz="12" w:space="0" w:color="auto"/>
            </w:tcBorders>
            <w:hideMark/>
          </w:tcPr>
          <w:p w14:paraId="4A15AB6E" w14:textId="77777777" w:rsidR="001C331D" w:rsidRPr="001C331D" w:rsidRDefault="001C331D" w:rsidP="001C331D">
            <w:pPr>
              <w:spacing w:line="256" w:lineRule="auto"/>
              <w:jc w:val="center"/>
              <w:rPr>
                <w:sz w:val="20"/>
                <w:szCs w:val="20"/>
                <w:lang w:val="en-AU"/>
              </w:rPr>
            </w:pPr>
            <w:r w:rsidRPr="001C331D">
              <w:rPr>
                <w:sz w:val="20"/>
                <w:szCs w:val="20"/>
                <w:lang w:val="en-AU"/>
              </w:rPr>
              <w:t>-</w:t>
            </w:r>
          </w:p>
        </w:tc>
      </w:tr>
      <w:tr w:rsidR="001C331D" w:rsidRPr="001C331D" w14:paraId="7D4BE83C" w14:textId="77777777" w:rsidTr="0023282A">
        <w:trPr>
          <w:jc w:val="center"/>
        </w:trPr>
        <w:tc>
          <w:tcPr>
            <w:tcW w:w="3057" w:type="dxa"/>
            <w:gridSpan w:val="3"/>
            <w:tcBorders>
              <w:top w:val="single" w:sz="12" w:space="0" w:color="auto"/>
              <w:left w:val="single" w:sz="12" w:space="0" w:color="auto"/>
              <w:bottom w:val="single" w:sz="12" w:space="0" w:color="auto"/>
              <w:right w:val="single" w:sz="4" w:space="0" w:color="auto"/>
            </w:tcBorders>
            <w:hideMark/>
          </w:tcPr>
          <w:p w14:paraId="0F1289E1" w14:textId="77777777" w:rsidR="001C331D" w:rsidRPr="001C331D" w:rsidRDefault="001C331D" w:rsidP="001C331D">
            <w:pPr>
              <w:spacing w:line="256" w:lineRule="auto"/>
              <w:jc w:val="center"/>
              <w:rPr>
                <w:sz w:val="20"/>
                <w:szCs w:val="20"/>
                <w:lang w:val="en-AU"/>
              </w:rPr>
            </w:pPr>
            <w:r w:rsidRPr="001C331D">
              <w:rPr>
                <w:sz w:val="20"/>
                <w:szCs w:val="20"/>
                <w:lang w:val="en-AU"/>
              </w:rPr>
              <w:t>Alte terenuri</w:t>
            </w:r>
          </w:p>
        </w:tc>
        <w:tc>
          <w:tcPr>
            <w:tcW w:w="958" w:type="dxa"/>
            <w:tcBorders>
              <w:top w:val="single" w:sz="12" w:space="0" w:color="auto"/>
              <w:left w:val="single" w:sz="4" w:space="0" w:color="auto"/>
              <w:bottom w:val="single" w:sz="12" w:space="0" w:color="auto"/>
              <w:right w:val="single" w:sz="4" w:space="0" w:color="auto"/>
            </w:tcBorders>
            <w:hideMark/>
          </w:tcPr>
          <w:p w14:paraId="55404139" w14:textId="77777777" w:rsidR="001C331D" w:rsidRPr="001C331D" w:rsidRDefault="001C331D" w:rsidP="001C331D">
            <w:pPr>
              <w:spacing w:line="256" w:lineRule="auto"/>
              <w:jc w:val="center"/>
              <w:rPr>
                <w:sz w:val="20"/>
                <w:szCs w:val="20"/>
                <w:lang w:val="en-AU"/>
              </w:rPr>
            </w:pPr>
            <w:r w:rsidRPr="001C331D">
              <w:rPr>
                <w:sz w:val="20"/>
                <w:szCs w:val="20"/>
                <w:lang w:val="en-AU"/>
              </w:rPr>
              <w:t>2,2</w:t>
            </w:r>
          </w:p>
        </w:tc>
        <w:tc>
          <w:tcPr>
            <w:tcW w:w="5135" w:type="dxa"/>
            <w:tcBorders>
              <w:top w:val="single" w:sz="12" w:space="0" w:color="auto"/>
              <w:left w:val="single" w:sz="4" w:space="0" w:color="auto"/>
              <w:bottom w:val="single" w:sz="12" w:space="0" w:color="auto"/>
              <w:right w:val="single" w:sz="12" w:space="0" w:color="auto"/>
            </w:tcBorders>
            <w:hideMark/>
          </w:tcPr>
          <w:p w14:paraId="1D13024C" w14:textId="77777777" w:rsidR="001C331D" w:rsidRPr="001C331D" w:rsidRDefault="001C331D" w:rsidP="001C331D">
            <w:pPr>
              <w:spacing w:line="256" w:lineRule="auto"/>
              <w:jc w:val="center"/>
              <w:rPr>
                <w:sz w:val="20"/>
                <w:szCs w:val="20"/>
                <w:lang w:val="en-AU"/>
              </w:rPr>
            </w:pPr>
            <w:r w:rsidRPr="001C331D">
              <w:rPr>
                <w:sz w:val="20"/>
                <w:szCs w:val="20"/>
                <w:lang w:val="en-AU"/>
              </w:rPr>
              <w:t>-</w:t>
            </w:r>
          </w:p>
        </w:tc>
      </w:tr>
      <w:tr w:rsidR="001C331D" w:rsidRPr="001C331D" w14:paraId="18843A92" w14:textId="77777777" w:rsidTr="0023282A">
        <w:trPr>
          <w:jc w:val="center"/>
        </w:trPr>
        <w:tc>
          <w:tcPr>
            <w:tcW w:w="3057" w:type="dxa"/>
            <w:gridSpan w:val="3"/>
            <w:tcBorders>
              <w:top w:val="single" w:sz="12" w:space="0" w:color="auto"/>
              <w:left w:val="single" w:sz="12" w:space="0" w:color="auto"/>
              <w:bottom w:val="single" w:sz="12" w:space="0" w:color="auto"/>
              <w:right w:val="single" w:sz="4" w:space="0" w:color="auto"/>
            </w:tcBorders>
            <w:hideMark/>
          </w:tcPr>
          <w:p w14:paraId="641942B3" w14:textId="77777777" w:rsidR="001C331D" w:rsidRPr="001C331D" w:rsidRDefault="001C331D" w:rsidP="001C331D">
            <w:pPr>
              <w:spacing w:line="256" w:lineRule="auto"/>
              <w:jc w:val="center"/>
              <w:rPr>
                <w:sz w:val="20"/>
                <w:szCs w:val="20"/>
                <w:lang w:val="en-AU"/>
              </w:rPr>
            </w:pPr>
            <w:r w:rsidRPr="001C331D">
              <w:rPr>
                <w:sz w:val="20"/>
                <w:szCs w:val="20"/>
                <w:lang w:val="en-AU"/>
              </w:rPr>
              <w:t>Total General</w:t>
            </w:r>
          </w:p>
        </w:tc>
        <w:tc>
          <w:tcPr>
            <w:tcW w:w="958" w:type="dxa"/>
            <w:tcBorders>
              <w:top w:val="single" w:sz="12" w:space="0" w:color="auto"/>
              <w:left w:val="single" w:sz="4" w:space="0" w:color="auto"/>
              <w:bottom w:val="single" w:sz="12" w:space="0" w:color="auto"/>
              <w:right w:val="single" w:sz="4" w:space="0" w:color="auto"/>
            </w:tcBorders>
            <w:hideMark/>
          </w:tcPr>
          <w:p w14:paraId="3820C570" w14:textId="77777777" w:rsidR="001C331D" w:rsidRPr="001C331D" w:rsidRDefault="001C331D" w:rsidP="001C331D">
            <w:pPr>
              <w:spacing w:line="256" w:lineRule="auto"/>
              <w:jc w:val="center"/>
              <w:rPr>
                <w:sz w:val="20"/>
                <w:szCs w:val="20"/>
                <w:lang w:val="en-AU"/>
              </w:rPr>
            </w:pPr>
            <w:r w:rsidRPr="001C331D">
              <w:rPr>
                <w:sz w:val="20"/>
                <w:szCs w:val="20"/>
                <w:lang w:val="en-AU"/>
              </w:rPr>
              <w:t>358,9</w:t>
            </w:r>
          </w:p>
        </w:tc>
        <w:tc>
          <w:tcPr>
            <w:tcW w:w="5135" w:type="dxa"/>
            <w:tcBorders>
              <w:top w:val="single" w:sz="12" w:space="0" w:color="auto"/>
              <w:left w:val="single" w:sz="4" w:space="0" w:color="auto"/>
              <w:bottom w:val="single" w:sz="12" w:space="0" w:color="auto"/>
              <w:right w:val="single" w:sz="12" w:space="0" w:color="auto"/>
            </w:tcBorders>
            <w:hideMark/>
          </w:tcPr>
          <w:p w14:paraId="5C432F8E" w14:textId="77777777" w:rsidR="001C331D" w:rsidRPr="001C331D" w:rsidRDefault="001C331D" w:rsidP="001C331D">
            <w:pPr>
              <w:spacing w:line="256" w:lineRule="auto"/>
              <w:jc w:val="center"/>
              <w:rPr>
                <w:sz w:val="20"/>
                <w:szCs w:val="20"/>
                <w:lang w:val="en-AU"/>
              </w:rPr>
            </w:pPr>
            <w:r w:rsidRPr="001C331D">
              <w:rPr>
                <w:sz w:val="20"/>
                <w:szCs w:val="20"/>
                <w:lang w:val="en-AU"/>
              </w:rPr>
              <w:t>-</w:t>
            </w:r>
          </w:p>
        </w:tc>
      </w:tr>
    </w:tbl>
    <w:bookmarkEnd w:id="32"/>
    <w:p w14:paraId="23C7C0AB" w14:textId="77777777" w:rsidR="001C331D" w:rsidRPr="001C331D" w:rsidRDefault="001C331D" w:rsidP="001C331D">
      <w:pPr>
        <w:widowControl w:val="0"/>
        <w:autoSpaceDE w:val="0"/>
        <w:autoSpaceDN w:val="0"/>
        <w:adjustRightInd w:val="0"/>
        <w:jc w:val="both"/>
        <w:rPr>
          <w:u w:val="single"/>
        </w:rPr>
      </w:pPr>
      <w:r w:rsidRPr="001C331D">
        <w:rPr>
          <w:u w:val="single"/>
        </w:rPr>
        <w:t>Nota: Zonarea funcțională s-a făcut ținând cont de prevederrile Ordinului nr. 766/23.08.2018 pentru aprobarea normelor tehnice privind elaborarea amenajamentelor silvice</w:t>
      </w:r>
    </w:p>
    <w:p w14:paraId="41371A7E" w14:textId="77777777" w:rsidR="001C331D" w:rsidRPr="001C331D" w:rsidRDefault="001C331D" w:rsidP="001C331D">
      <w:pPr>
        <w:widowControl w:val="0"/>
        <w:autoSpaceDE w:val="0"/>
        <w:autoSpaceDN w:val="0"/>
        <w:adjustRightInd w:val="0"/>
        <w:rPr>
          <w:sz w:val="16"/>
          <w:szCs w:val="16"/>
        </w:rPr>
      </w:pPr>
    </w:p>
    <w:p w14:paraId="7A001A5A" w14:textId="77777777" w:rsidR="001C331D" w:rsidRPr="001C331D" w:rsidRDefault="001C331D" w:rsidP="001C331D">
      <w:pPr>
        <w:widowControl w:val="0"/>
        <w:autoSpaceDE w:val="0"/>
        <w:autoSpaceDN w:val="0"/>
        <w:adjustRightInd w:val="0"/>
        <w:ind w:firstLine="709"/>
        <w:jc w:val="both"/>
      </w:pPr>
      <w:r w:rsidRPr="001C331D">
        <w:t>Suprafaţa de 2,2 ha din totalul de 358,9 ha, care nu a fost încadrată în nici o categorie funcţională o reprezintă terenuri afectate gospodăririi pădurilor - 2,2 ha.</w:t>
      </w:r>
    </w:p>
    <w:p w14:paraId="70FFF2F1" w14:textId="77777777" w:rsidR="001C331D" w:rsidRPr="001C331D" w:rsidRDefault="001C331D" w:rsidP="001C331D">
      <w:pPr>
        <w:widowControl w:val="0"/>
        <w:autoSpaceDE w:val="0"/>
        <w:autoSpaceDN w:val="0"/>
        <w:adjustRightInd w:val="0"/>
        <w:ind w:firstLine="709"/>
        <w:jc w:val="both"/>
      </w:pPr>
    </w:p>
    <w:p w14:paraId="2617F852" w14:textId="77777777" w:rsidR="001C331D" w:rsidRPr="001C331D" w:rsidRDefault="001C331D" w:rsidP="001C331D">
      <w:pPr>
        <w:widowControl w:val="0"/>
        <w:autoSpaceDE w:val="0"/>
        <w:autoSpaceDN w:val="0"/>
        <w:adjustRightInd w:val="0"/>
        <w:ind w:firstLine="709"/>
        <w:jc w:val="both"/>
        <w:rPr>
          <w:i/>
        </w:rPr>
      </w:pPr>
      <w:r w:rsidRPr="001C331D">
        <w:rPr>
          <w:i/>
        </w:rPr>
        <w:t>Se face precizarea că suprafață de 195,9 ha (194,7 ha pădure și 1,2 ha terenuri afectate gospodării silvice), se suprapune cu arii naturale protejate, astfel:</w:t>
      </w:r>
    </w:p>
    <w:p w14:paraId="009E2381" w14:textId="77777777" w:rsidR="001C331D" w:rsidRPr="001C331D" w:rsidRDefault="001C331D" w:rsidP="006058E1">
      <w:pPr>
        <w:widowControl w:val="0"/>
        <w:numPr>
          <w:ilvl w:val="0"/>
          <w:numId w:val="41"/>
        </w:numPr>
        <w:autoSpaceDE w:val="0"/>
        <w:autoSpaceDN w:val="0"/>
        <w:adjustRightInd w:val="0"/>
        <w:ind w:left="851"/>
        <w:jc w:val="both"/>
        <w:rPr>
          <w:i/>
        </w:rPr>
      </w:pPr>
      <w:r w:rsidRPr="001C331D">
        <w:rPr>
          <w:b/>
          <w:i/>
        </w:rPr>
        <w:t>ROSCI0355 – “Podisul Lipovei - Poiana Rusca”</w:t>
      </w:r>
      <w:r w:rsidRPr="001C331D">
        <w:rPr>
          <w:i/>
        </w:rPr>
        <w:t xml:space="preserve">, </w:t>
      </w:r>
      <w:r w:rsidRPr="001C331D">
        <w:t>suprafața de 163,4 ha – din care 1,2 ha terenuri afectate, (parcelele 1-6, 16-17, 24-25, 32), încadrată în grupa funcțională I, (fie în principal fie în secundar) cu categoria funcțională 5Q;</w:t>
      </w:r>
    </w:p>
    <w:p w14:paraId="4DC4CACD" w14:textId="77777777" w:rsidR="001C331D" w:rsidRPr="001C331D" w:rsidRDefault="001C331D" w:rsidP="006058E1">
      <w:pPr>
        <w:widowControl w:val="0"/>
        <w:numPr>
          <w:ilvl w:val="0"/>
          <w:numId w:val="41"/>
        </w:numPr>
        <w:autoSpaceDE w:val="0"/>
        <w:autoSpaceDN w:val="0"/>
        <w:adjustRightInd w:val="0"/>
        <w:ind w:left="851"/>
        <w:jc w:val="both"/>
        <w:rPr>
          <w:i/>
        </w:rPr>
      </w:pPr>
      <w:r w:rsidRPr="001C331D">
        <w:rPr>
          <w:b/>
          <w:i/>
        </w:rPr>
        <w:t>ROSPA0029 – “Defileul Muresului Inferior si Dealurile Lipovei”</w:t>
      </w:r>
      <w:r w:rsidRPr="001C331D">
        <w:rPr>
          <w:i/>
        </w:rPr>
        <w:t xml:space="preserve">, </w:t>
      </w:r>
      <w:r w:rsidRPr="001C331D">
        <w:t>suprafața de 32,5 ha – (parcelele 26-31), încadrată în grupa funcțională I, (fie în principal fie în secundar) cu categoria funcțională 5R.</w:t>
      </w:r>
    </w:p>
    <w:p w14:paraId="40601CF5" w14:textId="77777777" w:rsidR="00841479" w:rsidRPr="0079259A" w:rsidRDefault="00841479" w:rsidP="00D31DAE">
      <w:pPr>
        <w:rPr>
          <w:color w:val="FF0000"/>
          <w:lang w:val="en-US" w:eastAsia="en-US"/>
        </w:rPr>
      </w:pPr>
    </w:p>
    <w:p w14:paraId="4243CBE7" w14:textId="6014B887" w:rsidR="00D31DAE" w:rsidRPr="0038735F" w:rsidRDefault="00D31DAE" w:rsidP="00D31DAE">
      <w:pPr>
        <w:pStyle w:val="Heading1"/>
        <w:ind w:left="360"/>
        <w:jc w:val="both"/>
        <w:rPr>
          <w:rFonts w:ascii="Times New Roman" w:eastAsia="Arial" w:hAnsi="Times New Roman" w:cs="Times New Roman"/>
          <w:w w:val="102"/>
          <w:kern w:val="32"/>
          <w:sz w:val="24"/>
          <w:lang w:val="en-US" w:eastAsia="en-US"/>
        </w:rPr>
      </w:pPr>
      <w:bookmarkStart w:id="33" w:name="_Toc121223548"/>
      <w:r w:rsidRPr="00DC07A5">
        <w:rPr>
          <w:rFonts w:ascii="Times New Roman" w:eastAsia="Arial" w:hAnsi="Times New Roman" w:cs="Times New Roman"/>
          <w:w w:val="102"/>
          <w:kern w:val="32"/>
          <w:sz w:val="24"/>
          <w:lang w:val="en-US" w:eastAsia="en-US"/>
        </w:rPr>
        <w:t>1.2.2.2.</w:t>
      </w:r>
      <w:r w:rsidR="00DE79B2" w:rsidRPr="00DC07A5">
        <w:rPr>
          <w:rFonts w:ascii="Times New Roman" w:eastAsia="Arial" w:hAnsi="Times New Roman" w:cs="Times New Roman"/>
          <w:w w:val="102"/>
          <w:kern w:val="32"/>
          <w:sz w:val="24"/>
          <w:lang w:val="en-US" w:eastAsia="en-US"/>
        </w:rPr>
        <w:t>11</w:t>
      </w:r>
      <w:r w:rsidRPr="00DC07A5">
        <w:rPr>
          <w:rFonts w:ascii="Times New Roman" w:eastAsia="Arial" w:hAnsi="Times New Roman" w:cs="Times New Roman"/>
          <w:w w:val="102"/>
          <w:kern w:val="32"/>
          <w:sz w:val="24"/>
          <w:lang w:val="en-US" w:eastAsia="en-US"/>
        </w:rPr>
        <w:t>. Subunităţii de producţie sau protecţie constituite</w:t>
      </w:r>
      <w:bookmarkEnd w:id="33"/>
      <w:r w:rsidRPr="0038735F">
        <w:rPr>
          <w:rFonts w:ascii="Times New Roman" w:eastAsia="Arial" w:hAnsi="Times New Roman" w:cs="Times New Roman"/>
          <w:w w:val="102"/>
          <w:kern w:val="32"/>
          <w:sz w:val="24"/>
          <w:lang w:val="en-US" w:eastAsia="en-US"/>
        </w:rPr>
        <w:t xml:space="preserve"> </w:t>
      </w:r>
    </w:p>
    <w:p w14:paraId="15F7FD85" w14:textId="77777777" w:rsidR="00DE251A" w:rsidRPr="00DE251A" w:rsidRDefault="00DE251A" w:rsidP="00DE251A">
      <w:pPr>
        <w:rPr>
          <w:rFonts w:eastAsia="Arial"/>
          <w:lang w:val="en-US" w:eastAsia="en-US"/>
        </w:rPr>
      </w:pPr>
    </w:p>
    <w:p w14:paraId="2F8780C7" w14:textId="77777777" w:rsidR="00DC07A5" w:rsidRPr="00DC07A5" w:rsidRDefault="00DC07A5" w:rsidP="00DC07A5">
      <w:pPr>
        <w:widowControl w:val="0"/>
        <w:autoSpaceDE w:val="0"/>
        <w:autoSpaceDN w:val="0"/>
        <w:adjustRightInd w:val="0"/>
        <w:ind w:firstLine="709"/>
        <w:jc w:val="both"/>
      </w:pPr>
      <w:bookmarkStart w:id="34" w:name="_Hlk106115832"/>
      <w:r w:rsidRPr="00DC07A5">
        <w:t>În scopul reglementării procesului de producţie/protecţie conform obiectivelor şi funcţiilor ecologice şi social-economice atribuite arboretelor au fost constituite următoarele subunităţi de gospodărire:</w:t>
      </w:r>
    </w:p>
    <w:p w14:paraId="7C642C0E" w14:textId="74B2617C" w:rsidR="00DC07A5" w:rsidRPr="00DC07A5" w:rsidRDefault="00DC07A5" w:rsidP="00DC07A5">
      <w:pPr>
        <w:widowControl w:val="0"/>
        <w:autoSpaceDE w:val="0"/>
        <w:autoSpaceDN w:val="0"/>
        <w:adjustRightInd w:val="0"/>
        <w:ind w:firstLine="709"/>
        <w:jc w:val="both"/>
      </w:pPr>
      <w:r w:rsidRPr="00DC07A5">
        <w:tab/>
        <w:t>SU.P.„</w:t>
      </w:r>
      <w:r w:rsidRPr="00DC07A5">
        <w:rPr>
          <w:b/>
          <w:bCs/>
        </w:rPr>
        <w:t>A</w:t>
      </w:r>
      <w:r w:rsidRPr="00DC07A5">
        <w:t>” - codru regulat - sortimente obişnuite</w:t>
      </w:r>
      <w:r w:rsidRPr="00DC07A5">
        <w:tab/>
      </w:r>
      <w:r w:rsidRPr="00DC07A5">
        <w:tab/>
      </w:r>
      <w:r w:rsidRPr="00DC07A5">
        <w:tab/>
        <w:t>304,3 ha;</w:t>
      </w:r>
    </w:p>
    <w:p w14:paraId="29FB0628" w14:textId="3EFD80B8" w:rsidR="00DC07A5" w:rsidRPr="00DC07A5" w:rsidRDefault="00DC07A5" w:rsidP="00DC07A5">
      <w:pPr>
        <w:widowControl w:val="0"/>
        <w:autoSpaceDE w:val="0"/>
        <w:autoSpaceDN w:val="0"/>
        <w:adjustRightInd w:val="0"/>
        <w:ind w:firstLine="709"/>
        <w:jc w:val="both"/>
      </w:pPr>
      <w:r w:rsidRPr="00DC07A5">
        <w:tab/>
        <w:t>SU.P.„</w:t>
      </w:r>
      <w:r w:rsidRPr="00DC07A5">
        <w:rPr>
          <w:b/>
          <w:bCs/>
        </w:rPr>
        <w:t>M</w:t>
      </w:r>
      <w:r w:rsidRPr="00DC07A5">
        <w:t>” - păduri supuse regimului de conservare deosebită</w:t>
      </w:r>
      <w:r w:rsidRPr="00DC07A5">
        <w:tab/>
        <w:t>52,4 ha.</w:t>
      </w:r>
    </w:p>
    <w:p w14:paraId="1E27E3C1" w14:textId="77777777" w:rsidR="00DC07A5" w:rsidRPr="00DC07A5" w:rsidRDefault="00DC07A5" w:rsidP="00DC07A5">
      <w:pPr>
        <w:widowControl w:val="0"/>
        <w:autoSpaceDE w:val="0"/>
        <w:autoSpaceDN w:val="0"/>
        <w:adjustRightInd w:val="0"/>
        <w:ind w:firstLine="709"/>
        <w:jc w:val="both"/>
      </w:pPr>
      <w:r w:rsidRPr="00DC07A5">
        <w:tab/>
        <w:t>Au fost incluse în subunitatea de gospodărire „A” - (codru regulat - sortimente obişnuite) arborete care au funcţia producţia de lemn pentru cherestea, construcţii, celuloză etc..</w:t>
      </w:r>
    </w:p>
    <w:p w14:paraId="7B5937EE" w14:textId="77777777" w:rsidR="00DC07A5" w:rsidRPr="00DC07A5" w:rsidRDefault="00DC07A5" w:rsidP="00DC07A5">
      <w:pPr>
        <w:widowControl w:val="0"/>
        <w:autoSpaceDE w:val="0"/>
        <w:autoSpaceDN w:val="0"/>
        <w:adjustRightInd w:val="0"/>
        <w:ind w:firstLine="709"/>
        <w:jc w:val="both"/>
      </w:pPr>
      <w:r w:rsidRPr="00DC07A5">
        <w:tab/>
        <w:t>Au fost incluse în subunitatea de gospodărire „M” - (păduri supuse regimului de conservare deosebită) arborete care au funcţia conservarea arboretelor, aceste păduri fiind excluse de la reglementarea procesului de producţie lemnoasă.</w:t>
      </w:r>
    </w:p>
    <w:p w14:paraId="28C396FB" w14:textId="77777777" w:rsidR="00DC07A5" w:rsidRPr="00DC07A5" w:rsidRDefault="00DC07A5" w:rsidP="00DC07A5">
      <w:pPr>
        <w:widowControl w:val="0"/>
        <w:autoSpaceDE w:val="0"/>
        <w:autoSpaceDN w:val="0"/>
        <w:adjustRightInd w:val="0"/>
        <w:ind w:firstLine="709"/>
        <w:jc w:val="both"/>
      </w:pPr>
      <w:r w:rsidRPr="00DC07A5">
        <w:t>Constituirea subunităţilor de gospodărire, cu indicarea u.a. aferente şi a suprafeţelor acestora este prezentată în tabelul următor:</w:t>
      </w:r>
    </w:p>
    <w:p w14:paraId="2B026BA2" w14:textId="77777777" w:rsidR="00DC07A5" w:rsidRPr="0053768C" w:rsidRDefault="00DC07A5" w:rsidP="00DC07A5">
      <w:pPr>
        <w:ind w:firstLine="709"/>
        <w:jc w:val="both"/>
        <w:rPr>
          <w:b/>
          <w:iCs/>
          <w:sz w:val="20"/>
          <w:szCs w:val="20"/>
        </w:rPr>
      </w:pPr>
      <w:r>
        <w:rPr>
          <w:b/>
          <w:iCs/>
          <w:sz w:val="20"/>
          <w:szCs w:val="20"/>
        </w:rPr>
        <w:t>Constituirea s</w:t>
      </w:r>
      <w:r w:rsidRPr="00E763C3">
        <w:rPr>
          <w:b/>
          <w:iCs/>
          <w:sz w:val="20"/>
          <w:szCs w:val="20"/>
        </w:rPr>
        <w:t>ubunităţi</w:t>
      </w:r>
      <w:r>
        <w:rPr>
          <w:b/>
          <w:iCs/>
          <w:sz w:val="20"/>
          <w:szCs w:val="20"/>
        </w:rPr>
        <w:t>lor</w:t>
      </w:r>
      <w:r w:rsidRPr="00E763C3">
        <w:rPr>
          <w:b/>
          <w:iCs/>
          <w:sz w:val="20"/>
          <w:szCs w:val="20"/>
        </w:rPr>
        <w:t xml:space="preserve"> de producţie sau protecţi</w:t>
      </w:r>
      <w:r>
        <w:rPr>
          <w:b/>
          <w:iCs/>
          <w:sz w:val="20"/>
          <w:szCs w:val="20"/>
        </w:rPr>
        <w:t>e</w:t>
      </w:r>
    </w:p>
    <w:tbl>
      <w:tblPr>
        <w:tblW w:w="5000" w:type="pct"/>
        <w:jc w:val="center"/>
        <w:tblBorders>
          <w:top w:val="single" w:sz="12" w:space="0" w:color="auto"/>
          <w:left w:val="single" w:sz="12" w:space="0" w:color="auto"/>
          <w:bottom w:val="single" w:sz="12" w:space="0" w:color="auto"/>
          <w:right w:val="single" w:sz="12" w:space="0" w:color="auto"/>
        </w:tblBorders>
        <w:tblCellMar>
          <w:left w:w="0" w:type="dxa"/>
          <w:right w:w="0" w:type="dxa"/>
        </w:tblCellMar>
        <w:tblLook w:val="0000" w:firstRow="0" w:lastRow="0" w:firstColumn="0" w:lastColumn="0" w:noHBand="0" w:noVBand="0"/>
      </w:tblPr>
      <w:tblGrid>
        <w:gridCol w:w="1384"/>
        <w:gridCol w:w="8224"/>
      </w:tblGrid>
      <w:tr w:rsidR="00DC07A5" w:rsidRPr="00DC07A5" w14:paraId="0A23201D" w14:textId="77777777" w:rsidTr="0023282A">
        <w:trPr>
          <w:tblHeader/>
          <w:jc w:val="center"/>
        </w:trPr>
        <w:tc>
          <w:tcPr>
            <w:tcW w:w="720" w:type="pct"/>
            <w:tcBorders>
              <w:top w:val="single" w:sz="12" w:space="0" w:color="auto"/>
              <w:bottom w:val="single" w:sz="12" w:space="0" w:color="auto"/>
              <w:right w:val="single" w:sz="4" w:space="0" w:color="auto"/>
            </w:tcBorders>
          </w:tcPr>
          <w:p w14:paraId="46AFEEA7" w14:textId="77777777" w:rsidR="00DC07A5" w:rsidRPr="00DC07A5" w:rsidRDefault="00DC07A5" w:rsidP="00DC07A5">
            <w:pPr>
              <w:widowControl w:val="0"/>
              <w:autoSpaceDE w:val="0"/>
              <w:autoSpaceDN w:val="0"/>
              <w:adjustRightInd w:val="0"/>
              <w:jc w:val="center"/>
              <w:rPr>
                <w:b/>
                <w:bCs/>
                <w:sz w:val="20"/>
                <w:szCs w:val="20"/>
              </w:rPr>
            </w:pPr>
            <w:r w:rsidRPr="00DC07A5">
              <w:rPr>
                <w:b/>
                <w:bCs/>
                <w:sz w:val="20"/>
                <w:szCs w:val="20"/>
              </w:rPr>
              <w:t>SU.P.</w:t>
            </w:r>
          </w:p>
        </w:tc>
        <w:tc>
          <w:tcPr>
            <w:tcW w:w="4280" w:type="pct"/>
            <w:tcBorders>
              <w:top w:val="single" w:sz="12" w:space="0" w:color="auto"/>
              <w:left w:val="single" w:sz="4" w:space="0" w:color="auto"/>
              <w:bottom w:val="single" w:sz="12" w:space="0" w:color="auto"/>
            </w:tcBorders>
          </w:tcPr>
          <w:p w14:paraId="66634A37" w14:textId="77777777" w:rsidR="00DC07A5" w:rsidRPr="00DC07A5" w:rsidRDefault="00DC07A5" w:rsidP="00DC07A5">
            <w:pPr>
              <w:widowControl w:val="0"/>
              <w:autoSpaceDE w:val="0"/>
              <w:autoSpaceDN w:val="0"/>
              <w:adjustRightInd w:val="0"/>
              <w:jc w:val="center"/>
              <w:rPr>
                <w:sz w:val="20"/>
                <w:szCs w:val="20"/>
              </w:rPr>
            </w:pPr>
            <w:r w:rsidRPr="00DC07A5">
              <w:rPr>
                <w:b/>
                <w:bCs/>
                <w:sz w:val="20"/>
                <w:szCs w:val="20"/>
              </w:rPr>
              <w:t>U N I T Ă Ţ I   A M E N A J I S T I C E</w:t>
            </w:r>
          </w:p>
        </w:tc>
      </w:tr>
      <w:tr w:rsidR="00DC07A5" w:rsidRPr="00DC07A5" w14:paraId="31724451" w14:textId="77777777" w:rsidTr="0023282A">
        <w:tblPrEx>
          <w:tblBorders>
            <w:bottom w:val="single" w:sz="4" w:space="0" w:color="auto"/>
          </w:tblBorders>
        </w:tblPrEx>
        <w:trPr>
          <w:jc w:val="center"/>
        </w:trPr>
        <w:tc>
          <w:tcPr>
            <w:tcW w:w="720" w:type="pct"/>
            <w:tcBorders>
              <w:top w:val="single" w:sz="4" w:space="0" w:color="auto"/>
              <w:bottom w:val="single" w:sz="4" w:space="0" w:color="auto"/>
              <w:right w:val="single" w:sz="4" w:space="0" w:color="auto"/>
            </w:tcBorders>
          </w:tcPr>
          <w:p w14:paraId="00939CE1" w14:textId="77777777" w:rsidR="00DC07A5" w:rsidRPr="00DC07A5" w:rsidRDefault="00DC07A5" w:rsidP="00DC07A5">
            <w:pPr>
              <w:widowControl w:val="0"/>
              <w:autoSpaceDE w:val="0"/>
              <w:autoSpaceDN w:val="0"/>
              <w:adjustRightInd w:val="0"/>
              <w:jc w:val="center"/>
              <w:rPr>
                <w:sz w:val="20"/>
                <w:szCs w:val="20"/>
              </w:rPr>
            </w:pPr>
          </w:p>
        </w:tc>
        <w:tc>
          <w:tcPr>
            <w:tcW w:w="4280" w:type="pct"/>
            <w:tcBorders>
              <w:top w:val="single" w:sz="4" w:space="0" w:color="auto"/>
              <w:left w:val="single" w:sz="4" w:space="0" w:color="auto"/>
              <w:bottom w:val="single" w:sz="4" w:space="0" w:color="auto"/>
            </w:tcBorders>
          </w:tcPr>
          <w:p w14:paraId="39F61AE3" w14:textId="77777777" w:rsidR="00DC07A5" w:rsidRPr="00DC07A5" w:rsidRDefault="00DC07A5" w:rsidP="00DC07A5">
            <w:pPr>
              <w:widowControl w:val="0"/>
              <w:autoSpaceDE w:val="0"/>
              <w:autoSpaceDN w:val="0"/>
              <w:adjustRightInd w:val="0"/>
              <w:jc w:val="both"/>
              <w:rPr>
                <w:sz w:val="20"/>
                <w:szCs w:val="20"/>
              </w:rPr>
            </w:pPr>
            <w:r w:rsidRPr="00DC07A5">
              <w:rPr>
                <w:sz w:val="20"/>
                <w:szCs w:val="20"/>
              </w:rPr>
              <w:t xml:space="preserve">   1V    2V    4A   13V   19A </w:t>
            </w:r>
          </w:p>
        </w:tc>
      </w:tr>
      <w:tr w:rsidR="00DC07A5" w:rsidRPr="00DC07A5" w14:paraId="4CD2E5F4" w14:textId="77777777" w:rsidTr="0023282A">
        <w:tblPrEx>
          <w:tblBorders>
            <w:bottom w:val="single" w:sz="4" w:space="0" w:color="auto"/>
          </w:tblBorders>
        </w:tblPrEx>
        <w:trPr>
          <w:jc w:val="center"/>
        </w:trPr>
        <w:tc>
          <w:tcPr>
            <w:tcW w:w="720" w:type="pct"/>
            <w:tcBorders>
              <w:top w:val="single" w:sz="4" w:space="0" w:color="auto"/>
              <w:bottom w:val="single" w:sz="4" w:space="0" w:color="auto"/>
              <w:right w:val="single" w:sz="4" w:space="0" w:color="auto"/>
            </w:tcBorders>
          </w:tcPr>
          <w:p w14:paraId="07B3B22B" w14:textId="77777777" w:rsidR="00DC07A5" w:rsidRPr="00DC07A5" w:rsidRDefault="00DC07A5" w:rsidP="00DC07A5">
            <w:pPr>
              <w:widowControl w:val="0"/>
              <w:autoSpaceDE w:val="0"/>
              <w:autoSpaceDN w:val="0"/>
              <w:adjustRightInd w:val="0"/>
              <w:jc w:val="center"/>
              <w:rPr>
                <w:sz w:val="20"/>
                <w:szCs w:val="20"/>
              </w:rPr>
            </w:pPr>
            <w:r w:rsidRPr="00DC07A5">
              <w:rPr>
                <w:sz w:val="20"/>
                <w:szCs w:val="20"/>
              </w:rPr>
              <w:t>2,2 HA</w:t>
            </w:r>
          </w:p>
        </w:tc>
        <w:tc>
          <w:tcPr>
            <w:tcW w:w="4280" w:type="pct"/>
            <w:tcBorders>
              <w:top w:val="single" w:sz="4" w:space="0" w:color="auto"/>
              <w:left w:val="single" w:sz="4" w:space="0" w:color="auto"/>
              <w:bottom w:val="single" w:sz="4" w:space="0" w:color="auto"/>
            </w:tcBorders>
          </w:tcPr>
          <w:p w14:paraId="13C6CDD3" w14:textId="77777777" w:rsidR="00DC07A5" w:rsidRPr="00DC07A5" w:rsidRDefault="00DC07A5" w:rsidP="00DC07A5">
            <w:pPr>
              <w:widowControl w:val="0"/>
              <w:autoSpaceDE w:val="0"/>
              <w:autoSpaceDN w:val="0"/>
              <w:adjustRightInd w:val="0"/>
              <w:jc w:val="center"/>
              <w:rPr>
                <w:sz w:val="20"/>
                <w:szCs w:val="20"/>
              </w:rPr>
            </w:pPr>
            <w:r w:rsidRPr="00DC07A5">
              <w:rPr>
                <w:sz w:val="20"/>
                <w:szCs w:val="20"/>
              </w:rPr>
              <w:t>Nr. de UA-uri: 5</w:t>
            </w:r>
          </w:p>
        </w:tc>
      </w:tr>
      <w:tr w:rsidR="00DC07A5" w:rsidRPr="00DC07A5" w14:paraId="19E823D6" w14:textId="77777777" w:rsidTr="0023282A">
        <w:tblPrEx>
          <w:tblBorders>
            <w:top w:val="single" w:sz="4" w:space="0" w:color="auto"/>
            <w:left w:val="single" w:sz="4" w:space="0" w:color="auto"/>
            <w:bottom w:val="single" w:sz="4" w:space="0" w:color="auto"/>
            <w:right w:val="single" w:sz="4" w:space="0" w:color="auto"/>
          </w:tblBorders>
        </w:tblPrEx>
        <w:trPr>
          <w:jc w:val="center"/>
        </w:trPr>
        <w:tc>
          <w:tcPr>
            <w:tcW w:w="720" w:type="pct"/>
            <w:tcBorders>
              <w:top w:val="single" w:sz="4" w:space="0" w:color="auto"/>
              <w:left w:val="single" w:sz="12" w:space="0" w:color="auto"/>
              <w:bottom w:val="single" w:sz="4" w:space="0" w:color="auto"/>
              <w:right w:val="single" w:sz="4" w:space="0" w:color="auto"/>
            </w:tcBorders>
          </w:tcPr>
          <w:p w14:paraId="51CC945C" w14:textId="77777777" w:rsidR="00DC07A5" w:rsidRPr="00DC07A5" w:rsidRDefault="00DC07A5" w:rsidP="00DC07A5">
            <w:pPr>
              <w:widowControl w:val="0"/>
              <w:autoSpaceDE w:val="0"/>
              <w:autoSpaceDN w:val="0"/>
              <w:adjustRightInd w:val="0"/>
              <w:jc w:val="center"/>
              <w:rPr>
                <w:sz w:val="20"/>
                <w:szCs w:val="20"/>
              </w:rPr>
            </w:pPr>
            <w:r w:rsidRPr="00DC07A5">
              <w:rPr>
                <w:sz w:val="20"/>
                <w:szCs w:val="20"/>
              </w:rPr>
              <w:t xml:space="preserve">A  </w:t>
            </w:r>
          </w:p>
        </w:tc>
        <w:tc>
          <w:tcPr>
            <w:tcW w:w="4280" w:type="pct"/>
            <w:tcBorders>
              <w:top w:val="single" w:sz="4" w:space="0" w:color="auto"/>
              <w:left w:val="single" w:sz="4" w:space="0" w:color="auto"/>
              <w:bottom w:val="single" w:sz="4" w:space="0" w:color="auto"/>
              <w:right w:val="single" w:sz="12" w:space="0" w:color="auto"/>
            </w:tcBorders>
          </w:tcPr>
          <w:p w14:paraId="30647BA5" w14:textId="77777777" w:rsidR="00DC07A5" w:rsidRPr="00DC07A5" w:rsidRDefault="00DC07A5" w:rsidP="00DC07A5">
            <w:pPr>
              <w:widowControl w:val="0"/>
              <w:autoSpaceDE w:val="0"/>
              <w:autoSpaceDN w:val="0"/>
              <w:adjustRightInd w:val="0"/>
              <w:jc w:val="both"/>
              <w:rPr>
                <w:sz w:val="20"/>
                <w:szCs w:val="20"/>
              </w:rPr>
            </w:pPr>
            <w:r w:rsidRPr="00DC07A5">
              <w:rPr>
                <w:sz w:val="20"/>
                <w:szCs w:val="20"/>
              </w:rPr>
              <w:t xml:space="preserve"> 1 A   1 B   2 A   2 B   3 A   3 B   4 A   4 B   4 C   5 A   6 B   7    8    9   10 A  10 B  11   12 A  12 B  12 C  16   17   18 B  18 C  20 A  20 B  21  23  24 A  24 B  25 A  25 B  26  27   28   29   30   31   32  33   34   35  </w:t>
            </w:r>
          </w:p>
        </w:tc>
      </w:tr>
      <w:tr w:rsidR="00DC07A5" w:rsidRPr="00DC07A5" w14:paraId="649D65C3" w14:textId="77777777" w:rsidTr="0023282A">
        <w:tblPrEx>
          <w:tblBorders>
            <w:top w:val="single" w:sz="4" w:space="0" w:color="auto"/>
            <w:left w:val="single" w:sz="4" w:space="0" w:color="auto"/>
            <w:bottom w:val="single" w:sz="4" w:space="0" w:color="auto"/>
            <w:right w:val="single" w:sz="4" w:space="0" w:color="auto"/>
          </w:tblBorders>
        </w:tblPrEx>
        <w:trPr>
          <w:jc w:val="center"/>
        </w:trPr>
        <w:tc>
          <w:tcPr>
            <w:tcW w:w="720" w:type="pct"/>
            <w:tcBorders>
              <w:top w:val="single" w:sz="4" w:space="0" w:color="auto"/>
              <w:left w:val="single" w:sz="12" w:space="0" w:color="auto"/>
              <w:bottom w:val="single" w:sz="4" w:space="0" w:color="auto"/>
              <w:right w:val="single" w:sz="4" w:space="0" w:color="auto"/>
            </w:tcBorders>
          </w:tcPr>
          <w:p w14:paraId="79B399BD" w14:textId="77777777" w:rsidR="00DC07A5" w:rsidRPr="00DC07A5" w:rsidRDefault="00DC07A5" w:rsidP="00DC07A5">
            <w:pPr>
              <w:widowControl w:val="0"/>
              <w:autoSpaceDE w:val="0"/>
              <w:autoSpaceDN w:val="0"/>
              <w:adjustRightInd w:val="0"/>
              <w:jc w:val="center"/>
              <w:rPr>
                <w:sz w:val="20"/>
                <w:szCs w:val="20"/>
              </w:rPr>
            </w:pPr>
            <w:r w:rsidRPr="00DC07A5">
              <w:rPr>
                <w:sz w:val="20"/>
                <w:szCs w:val="20"/>
              </w:rPr>
              <w:t>304,3 HA</w:t>
            </w:r>
          </w:p>
        </w:tc>
        <w:tc>
          <w:tcPr>
            <w:tcW w:w="4280" w:type="pct"/>
            <w:tcBorders>
              <w:top w:val="single" w:sz="4" w:space="0" w:color="auto"/>
              <w:left w:val="single" w:sz="4" w:space="0" w:color="auto"/>
              <w:bottom w:val="single" w:sz="4" w:space="0" w:color="auto"/>
              <w:right w:val="single" w:sz="12" w:space="0" w:color="auto"/>
            </w:tcBorders>
          </w:tcPr>
          <w:p w14:paraId="7A1DCF0F" w14:textId="77777777" w:rsidR="00DC07A5" w:rsidRPr="00DC07A5" w:rsidRDefault="00DC07A5" w:rsidP="00DC07A5">
            <w:pPr>
              <w:widowControl w:val="0"/>
              <w:autoSpaceDE w:val="0"/>
              <w:autoSpaceDN w:val="0"/>
              <w:adjustRightInd w:val="0"/>
              <w:jc w:val="center"/>
              <w:rPr>
                <w:sz w:val="20"/>
                <w:szCs w:val="20"/>
              </w:rPr>
            </w:pPr>
            <w:r w:rsidRPr="00DC07A5">
              <w:rPr>
                <w:sz w:val="20"/>
                <w:szCs w:val="20"/>
              </w:rPr>
              <w:t>Nr. de UA-uri: 42</w:t>
            </w:r>
          </w:p>
        </w:tc>
      </w:tr>
      <w:tr w:rsidR="00DC07A5" w:rsidRPr="00DC07A5" w14:paraId="597877E0" w14:textId="77777777" w:rsidTr="0023282A">
        <w:tblPrEx>
          <w:tblBorders>
            <w:top w:val="single" w:sz="4" w:space="0" w:color="auto"/>
            <w:left w:val="single" w:sz="4" w:space="0" w:color="auto"/>
            <w:bottom w:val="single" w:sz="4" w:space="0" w:color="auto"/>
            <w:right w:val="single" w:sz="4" w:space="0" w:color="auto"/>
          </w:tblBorders>
        </w:tblPrEx>
        <w:trPr>
          <w:jc w:val="center"/>
        </w:trPr>
        <w:tc>
          <w:tcPr>
            <w:tcW w:w="720" w:type="pct"/>
            <w:tcBorders>
              <w:top w:val="single" w:sz="4" w:space="0" w:color="auto"/>
              <w:left w:val="single" w:sz="12" w:space="0" w:color="auto"/>
              <w:bottom w:val="single" w:sz="4" w:space="0" w:color="auto"/>
              <w:right w:val="single" w:sz="4" w:space="0" w:color="auto"/>
            </w:tcBorders>
          </w:tcPr>
          <w:p w14:paraId="0555D8AA" w14:textId="77777777" w:rsidR="00DC07A5" w:rsidRPr="00DC07A5" w:rsidRDefault="00DC07A5" w:rsidP="00DC07A5">
            <w:pPr>
              <w:widowControl w:val="0"/>
              <w:autoSpaceDE w:val="0"/>
              <w:autoSpaceDN w:val="0"/>
              <w:adjustRightInd w:val="0"/>
              <w:jc w:val="center"/>
              <w:rPr>
                <w:sz w:val="20"/>
                <w:szCs w:val="20"/>
              </w:rPr>
            </w:pPr>
            <w:r w:rsidRPr="00DC07A5">
              <w:rPr>
                <w:sz w:val="20"/>
                <w:szCs w:val="20"/>
              </w:rPr>
              <w:t xml:space="preserve">M  </w:t>
            </w:r>
          </w:p>
        </w:tc>
        <w:tc>
          <w:tcPr>
            <w:tcW w:w="4280" w:type="pct"/>
            <w:tcBorders>
              <w:top w:val="single" w:sz="4" w:space="0" w:color="auto"/>
              <w:left w:val="single" w:sz="4" w:space="0" w:color="auto"/>
              <w:bottom w:val="single" w:sz="4" w:space="0" w:color="auto"/>
              <w:right w:val="single" w:sz="12" w:space="0" w:color="auto"/>
            </w:tcBorders>
          </w:tcPr>
          <w:p w14:paraId="496597AC" w14:textId="77777777" w:rsidR="00DC07A5" w:rsidRPr="00DC07A5" w:rsidRDefault="00DC07A5" w:rsidP="00DC07A5">
            <w:pPr>
              <w:widowControl w:val="0"/>
              <w:autoSpaceDE w:val="0"/>
              <w:autoSpaceDN w:val="0"/>
              <w:adjustRightInd w:val="0"/>
              <w:jc w:val="both"/>
              <w:rPr>
                <w:sz w:val="20"/>
                <w:szCs w:val="20"/>
              </w:rPr>
            </w:pPr>
            <w:r w:rsidRPr="00DC07A5">
              <w:rPr>
                <w:sz w:val="20"/>
                <w:szCs w:val="20"/>
              </w:rPr>
              <w:t xml:space="preserve">  1 C   5 B   6 A  13 A  14    15 A  15 B  18 A  22  </w:t>
            </w:r>
          </w:p>
        </w:tc>
      </w:tr>
      <w:tr w:rsidR="00DC07A5" w:rsidRPr="00DC07A5" w14:paraId="279312F9" w14:textId="77777777" w:rsidTr="0023282A">
        <w:tblPrEx>
          <w:tblBorders>
            <w:top w:val="single" w:sz="4" w:space="0" w:color="auto"/>
            <w:left w:val="single" w:sz="4" w:space="0" w:color="auto"/>
            <w:bottom w:val="single" w:sz="4" w:space="0" w:color="auto"/>
            <w:right w:val="single" w:sz="4" w:space="0" w:color="auto"/>
          </w:tblBorders>
        </w:tblPrEx>
        <w:trPr>
          <w:jc w:val="center"/>
        </w:trPr>
        <w:tc>
          <w:tcPr>
            <w:tcW w:w="720" w:type="pct"/>
            <w:tcBorders>
              <w:top w:val="single" w:sz="4" w:space="0" w:color="auto"/>
              <w:left w:val="single" w:sz="12" w:space="0" w:color="auto"/>
              <w:bottom w:val="single" w:sz="4" w:space="0" w:color="auto"/>
              <w:right w:val="single" w:sz="4" w:space="0" w:color="auto"/>
            </w:tcBorders>
          </w:tcPr>
          <w:p w14:paraId="7D9BB6C5" w14:textId="77777777" w:rsidR="00DC07A5" w:rsidRPr="00DC07A5" w:rsidRDefault="00DC07A5" w:rsidP="00DC07A5">
            <w:pPr>
              <w:widowControl w:val="0"/>
              <w:autoSpaceDE w:val="0"/>
              <w:autoSpaceDN w:val="0"/>
              <w:adjustRightInd w:val="0"/>
              <w:jc w:val="center"/>
              <w:rPr>
                <w:sz w:val="20"/>
                <w:szCs w:val="20"/>
              </w:rPr>
            </w:pPr>
            <w:r w:rsidRPr="00DC07A5">
              <w:rPr>
                <w:sz w:val="20"/>
                <w:szCs w:val="20"/>
              </w:rPr>
              <w:t>52,4 HA</w:t>
            </w:r>
          </w:p>
        </w:tc>
        <w:tc>
          <w:tcPr>
            <w:tcW w:w="4280" w:type="pct"/>
            <w:tcBorders>
              <w:top w:val="single" w:sz="4" w:space="0" w:color="auto"/>
              <w:left w:val="single" w:sz="4" w:space="0" w:color="auto"/>
              <w:bottom w:val="single" w:sz="4" w:space="0" w:color="auto"/>
              <w:right w:val="single" w:sz="12" w:space="0" w:color="auto"/>
            </w:tcBorders>
          </w:tcPr>
          <w:p w14:paraId="59BFA112" w14:textId="77777777" w:rsidR="00DC07A5" w:rsidRPr="00DC07A5" w:rsidRDefault="00DC07A5" w:rsidP="00DC07A5">
            <w:pPr>
              <w:widowControl w:val="0"/>
              <w:autoSpaceDE w:val="0"/>
              <w:autoSpaceDN w:val="0"/>
              <w:adjustRightInd w:val="0"/>
              <w:jc w:val="center"/>
              <w:rPr>
                <w:sz w:val="20"/>
                <w:szCs w:val="20"/>
              </w:rPr>
            </w:pPr>
            <w:r w:rsidRPr="00DC07A5">
              <w:rPr>
                <w:sz w:val="20"/>
                <w:szCs w:val="20"/>
              </w:rPr>
              <w:t>Nr. de UA-uri: 9</w:t>
            </w:r>
          </w:p>
        </w:tc>
      </w:tr>
      <w:tr w:rsidR="00DC07A5" w:rsidRPr="00DC07A5" w14:paraId="5D30AD1F" w14:textId="77777777" w:rsidTr="0023282A">
        <w:tblPrEx>
          <w:tblBorders>
            <w:top w:val="single" w:sz="4" w:space="0" w:color="auto"/>
            <w:left w:val="single" w:sz="4" w:space="0" w:color="auto"/>
            <w:bottom w:val="single" w:sz="4" w:space="0" w:color="auto"/>
            <w:right w:val="single" w:sz="4" w:space="0" w:color="auto"/>
          </w:tblBorders>
        </w:tblPrEx>
        <w:trPr>
          <w:jc w:val="center"/>
        </w:trPr>
        <w:tc>
          <w:tcPr>
            <w:tcW w:w="720" w:type="pct"/>
            <w:tcBorders>
              <w:top w:val="single" w:sz="12" w:space="0" w:color="auto"/>
              <w:left w:val="single" w:sz="12" w:space="0" w:color="auto"/>
              <w:bottom w:val="single" w:sz="12" w:space="0" w:color="auto"/>
              <w:right w:val="single" w:sz="4" w:space="0" w:color="auto"/>
            </w:tcBorders>
          </w:tcPr>
          <w:p w14:paraId="504B8F5B" w14:textId="77777777" w:rsidR="00DC07A5" w:rsidRPr="00DC07A5" w:rsidRDefault="00DC07A5" w:rsidP="00DC07A5">
            <w:pPr>
              <w:widowControl w:val="0"/>
              <w:autoSpaceDE w:val="0"/>
              <w:autoSpaceDN w:val="0"/>
              <w:adjustRightInd w:val="0"/>
              <w:jc w:val="center"/>
              <w:rPr>
                <w:sz w:val="20"/>
                <w:szCs w:val="20"/>
              </w:rPr>
            </w:pPr>
            <w:r w:rsidRPr="00DC07A5">
              <w:rPr>
                <w:sz w:val="20"/>
                <w:szCs w:val="20"/>
              </w:rPr>
              <w:t>TOTAL U.P.</w:t>
            </w:r>
          </w:p>
          <w:p w14:paraId="7DC77909" w14:textId="77777777" w:rsidR="00DC07A5" w:rsidRPr="00DC07A5" w:rsidRDefault="00DC07A5" w:rsidP="00DC07A5">
            <w:pPr>
              <w:widowControl w:val="0"/>
              <w:autoSpaceDE w:val="0"/>
              <w:autoSpaceDN w:val="0"/>
              <w:adjustRightInd w:val="0"/>
              <w:jc w:val="center"/>
              <w:rPr>
                <w:sz w:val="20"/>
                <w:szCs w:val="20"/>
              </w:rPr>
            </w:pPr>
            <w:r w:rsidRPr="00DC07A5">
              <w:rPr>
                <w:sz w:val="20"/>
                <w:szCs w:val="20"/>
              </w:rPr>
              <w:t>358,9 HA</w:t>
            </w:r>
          </w:p>
        </w:tc>
        <w:tc>
          <w:tcPr>
            <w:tcW w:w="4280" w:type="pct"/>
            <w:tcBorders>
              <w:top w:val="single" w:sz="12" w:space="0" w:color="auto"/>
              <w:left w:val="single" w:sz="4" w:space="0" w:color="auto"/>
              <w:bottom w:val="single" w:sz="12" w:space="0" w:color="auto"/>
              <w:right w:val="single" w:sz="12" w:space="0" w:color="auto"/>
            </w:tcBorders>
          </w:tcPr>
          <w:p w14:paraId="687B4C72" w14:textId="77777777" w:rsidR="00DC07A5" w:rsidRPr="00DC07A5" w:rsidRDefault="00DC07A5" w:rsidP="00DC07A5">
            <w:pPr>
              <w:widowControl w:val="0"/>
              <w:autoSpaceDE w:val="0"/>
              <w:autoSpaceDN w:val="0"/>
              <w:adjustRightInd w:val="0"/>
              <w:jc w:val="center"/>
              <w:rPr>
                <w:sz w:val="20"/>
                <w:szCs w:val="20"/>
              </w:rPr>
            </w:pPr>
            <w:r w:rsidRPr="00DC07A5">
              <w:rPr>
                <w:sz w:val="20"/>
                <w:szCs w:val="20"/>
              </w:rPr>
              <w:t>Nr. TOTAL de UA-uri: 56</w:t>
            </w:r>
          </w:p>
        </w:tc>
      </w:tr>
      <w:bookmarkEnd w:id="34"/>
    </w:tbl>
    <w:p w14:paraId="45610830" w14:textId="77777777" w:rsidR="00DE251A" w:rsidRPr="0038735F" w:rsidRDefault="00DE251A" w:rsidP="00E763C3">
      <w:pPr>
        <w:widowControl w:val="0"/>
        <w:autoSpaceDE w:val="0"/>
        <w:autoSpaceDN w:val="0"/>
        <w:adjustRightInd w:val="0"/>
      </w:pPr>
    </w:p>
    <w:p w14:paraId="632D6E12" w14:textId="5F2D57EE" w:rsidR="00D31DAE" w:rsidRPr="0038735F" w:rsidRDefault="00D31DAE" w:rsidP="00D31DAE">
      <w:pPr>
        <w:pStyle w:val="Heading1"/>
        <w:ind w:left="360"/>
        <w:jc w:val="both"/>
        <w:rPr>
          <w:rFonts w:ascii="Times New Roman" w:eastAsia="Arial" w:hAnsi="Times New Roman" w:cs="Times New Roman"/>
          <w:w w:val="102"/>
          <w:kern w:val="32"/>
          <w:sz w:val="24"/>
          <w:lang w:val="en-US" w:eastAsia="en-US"/>
        </w:rPr>
      </w:pPr>
      <w:bookmarkStart w:id="35" w:name="_Toc121223549"/>
      <w:r w:rsidRPr="0038735F">
        <w:rPr>
          <w:rFonts w:ascii="Times New Roman" w:eastAsia="Arial" w:hAnsi="Times New Roman" w:cs="Times New Roman"/>
          <w:w w:val="102"/>
          <w:kern w:val="32"/>
          <w:sz w:val="24"/>
          <w:lang w:val="en-US" w:eastAsia="en-US"/>
        </w:rPr>
        <w:t>1.2.2.2.1</w:t>
      </w:r>
      <w:r w:rsidR="00DE79B2" w:rsidRPr="0038735F">
        <w:rPr>
          <w:rFonts w:ascii="Times New Roman" w:eastAsia="Arial" w:hAnsi="Times New Roman" w:cs="Times New Roman"/>
          <w:w w:val="102"/>
          <w:kern w:val="32"/>
          <w:sz w:val="24"/>
          <w:lang w:val="en-US" w:eastAsia="en-US"/>
        </w:rPr>
        <w:t>2</w:t>
      </w:r>
      <w:r w:rsidRPr="0038735F">
        <w:rPr>
          <w:rFonts w:ascii="Times New Roman" w:eastAsia="Arial" w:hAnsi="Times New Roman" w:cs="Times New Roman"/>
          <w:w w:val="102"/>
          <w:kern w:val="32"/>
          <w:sz w:val="24"/>
          <w:lang w:val="en-US" w:eastAsia="en-US"/>
        </w:rPr>
        <w:t>. Ţeluri de gospodărire (baze de amenajare)</w:t>
      </w:r>
      <w:bookmarkEnd w:id="35"/>
      <w:r w:rsidRPr="0038735F">
        <w:rPr>
          <w:rFonts w:ascii="Times New Roman" w:eastAsia="Arial" w:hAnsi="Times New Roman" w:cs="Times New Roman"/>
          <w:w w:val="102"/>
          <w:kern w:val="32"/>
          <w:sz w:val="24"/>
          <w:lang w:val="en-US" w:eastAsia="en-US"/>
        </w:rPr>
        <w:t xml:space="preserve"> </w:t>
      </w:r>
    </w:p>
    <w:p w14:paraId="60E491BD" w14:textId="77777777" w:rsidR="00D31DAE" w:rsidRPr="0038735F" w:rsidRDefault="00D31DAE" w:rsidP="00D31DAE">
      <w:pPr>
        <w:rPr>
          <w:lang w:val="en-US" w:eastAsia="en-US"/>
        </w:rPr>
      </w:pPr>
    </w:p>
    <w:p w14:paraId="7EFB6685" w14:textId="7F422E20" w:rsidR="00767D56" w:rsidRPr="00767D56" w:rsidRDefault="00E763C3" w:rsidP="00767D56">
      <w:pPr>
        <w:widowControl w:val="0"/>
        <w:autoSpaceDE w:val="0"/>
        <w:autoSpaceDN w:val="0"/>
        <w:adjustRightInd w:val="0"/>
        <w:ind w:firstLine="709"/>
        <w:jc w:val="both"/>
      </w:pPr>
      <w:r w:rsidRPr="0038735F">
        <w:t xml:space="preserve">Pentru realizarea obiectivelor stabilite prin amenajament în condiţii corespunzătoare, structura arboretelor şi a fondului de producţie trebuie dirijată către o structură optimă. Cadrul general prin care se poate realiza această structură este definit de bazele de amenajare şi anume: regimul, </w:t>
      </w:r>
      <w:r w:rsidRPr="00767D56">
        <w:t>compoziţia-ţel, tratamentul, exploatabilitatea şi ciclul.</w:t>
      </w:r>
      <w:r w:rsidR="00767D56" w:rsidRPr="00767D56">
        <w:t xml:space="preserve"> </w:t>
      </w:r>
    </w:p>
    <w:p w14:paraId="283354E4" w14:textId="473537F3" w:rsidR="00E763C3" w:rsidRDefault="005C2142" w:rsidP="00767D56">
      <w:pPr>
        <w:widowControl w:val="0"/>
        <w:autoSpaceDE w:val="0"/>
        <w:autoSpaceDN w:val="0"/>
        <w:adjustRightInd w:val="0"/>
        <w:ind w:firstLine="709"/>
        <w:jc w:val="both"/>
      </w:pPr>
      <w:r w:rsidRPr="009D7D48">
        <w:rPr>
          <w:noProof/>
          <w:lang w:val="en-US" w:eastAsia="en-US"/>
        </w:rPr>
        <w:drawing>
          <wp:anchor distT="0" distB="0" distL="114300" distR="114300" simplePos="0" relativeHeight="251963392" behindDoc="0" locked="0" layoutInCell="1" allowOverlap="1" wp14:anchorId="523F2534" wp14:editId="6136C5A7">
            <wp:simplePos x="0" y="0"/>
            <wp:positionH relativeFrom="column">
              <wp:posOffset>-93345</wp:posOffset>
            </wp:positionH>
            <wp:positionV relativeFrom="paragraph">
              <wp:posOffset>483870</wp:posOffset>
            </wp:positionV>
            <wp:extent cx="6119495" cy="3441065"/>
            <wp:effectExtent l="0" t="0" r="14605" b="6985"/>
            <wp:wrapSquare wrapText="bothSides"/>
            <wp:docPr id="8"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page">
              <wp14:pctWidth>0</wp14:pctWidth>
            </wp14:sizeRelH>
            <wp14:sizeRelV relativeFrom="page">
              <wp14:pctHeight>0</wp14:pctHeight>
            </wp14:sizeRelV>
          </wp:anchor>
        </w:drawing>
      </w:r>
      <w:r w:rsidR="00E763C3" w:rsidRPr="00767D56">
        <w:t>Situația  structurii  fondului  de producție analizat  pe  clase  de  vârstă, comparativ cu  structura optimă, se  prezintă  în  graficul următor:</w:t>
      </w:r>
    </w:p>
    <w:p w14:paraId="5842D224" w14:textId="052067A7" w:rsidR="00767D56" w:rsidRPr="0038735F" w:rsidRDefault="00767D56" w:rsidP="00767D56">
      <w:pPr>
        <w:widowControl w:val="0"/>
        <w:autoSpaceDE w:val="0"/>
        <w:autoSpaceDN w:val="0"/>
        <w:adjustRightInd w:val="0"/>
        <w:ind w:firstLine="709"/>
        <w:jc w:val="both"/>
      </w:pPr>
    </w:p>
    <w:p w14:paraId="5DFC92A8" w14:textId="50FB86E8" w:rsidR="00D31DAE" w:rsidRPr="00767D56" w:rsidRDefault="00D31DAE" w:rsidP="009B5883">
      <w:pPr>
        <w:pStyle w:val="Heading1"/>
        <w:ind w:left="360"/>
        <w:jc w:val="both"/>
        <w:rPr>
          <w:rFonts w:ascii="Times New Roman" w:eastAsia="Arial" w:hAnsi="Times New Roman" w:cs="Times New Roman"/>
          <w:w w:val="102"/>
          <w:kern w:val="32"/>
          <w:sz w:val="24"/>
          <w:lang w:val="en-US" w:eastAsia="en-US"/>
        </w:rPr>
      </w:pPr>
      <w:bookmarkStart w:id="36" w:name="_Toc121223550"/>
      <w:r w:rsidRPr="00767D56">
        <w:rPr>
          <w:rFonts w:ascii="Times New Roman" w:eastAsia="Arial" w:hAnsi="Times New Roman" w:cs="Times New Roman"/>
          <w:w w:val="102"/>
          <w:kern w:val="32"/>
          <w:sz w:val="24"/>
          <w:lang w:val="en-US" w:eastAsia="en-US"/>
        </w:rPr>
        <w:t>1.2.2.2.1</w:t>
      </w:r>
      <w:r w:rsidR="00DE79B2" w:rsidRPr="00767D56">
        <w:rPr>
          <w:rFonts w:ascii="Times New Roman" w:eastAsia="Arial" w:hAnsi="Times New Roman" w:cs="Times New Roman"/>
          <w:w w:val="102"/>
          <w:kern w:val="32"/>
          <w:sz w:val="24"/>
          <w:lang w:val="en-US" w:eastAsia="en-US"/>
        </w:rPr>
        <w:t>2</w:t>
      </w:r>
      <w:r w:rsidRPr="00767D56">
        <w:rPr>
          <w:rFonts w:ascii="Times New Roman" w:eastAsia="Arial" w:hAnsi="Times New Roman" w:cs="Times New Roman"/>
          <w:w w:val="102"/>
          <w:kern w:val="32"/>
          <w:sz w:val="24"/>
          <w:lang w:val="en-US" w:eastAsia="en-US"/>
        </w:rPr>
        <w:t>.1. Regimul</w:t>
      </w:r>
      <w:bookmarkEnd w:id="36"/>
      <w:r w:rsidRPr="00767D56">
        <w:rPr>
          <w:rFonts w:ascii="Times New Roman" w:eastAsia="Arial" w:hAnsi="Times New Roman" w:cs="Times New Roman"/>
          <w:w w:val="102"/>
          <w:kern w:val="32"/>
          <w:sz w:val="24"/>
          <w:lang w:val="en-US" w:eastAsia="en-US"/>
        </w:rPr>
        <w:t xml:space="preserve"> </w:t>
      </w:r>
    </w:p>
    <w:p w14:paraId="3D93210E" w14:textId="77777777" w:rsidR="00D31DAE" w:rsidRPr="0038735F" w:rsidRDefault="00D31DAE" w:rsidP="00D31DAE">
      <w:pPr>
        <w:rPr>
          <w:highlight w:val="yellow"/>
          <w:lang w:val="en-US" w:eastAsia="en-US"/>
        </w:rPr>
      </w:pPr>
    </w:p>
    <w:p w14:paraId="45797C3A" w14:textId="77777777" w:rsidR="00767D56" w:rsidRPr="004B1DD2" w:rsidRDefault="00767D56" w:rsidP="00767D56">
      <w:pPr>
        <w:widowControl w:val="0"/>
        <w:autoSpaceDE w:val="0"/>
        <w:autoSpaceDN w:val="0"/>
        <w:adjustRightInd w:val="0"/>
        <w:ind w:firstLine="709"/>
        <w:jc w:val="both"/>
      </w:pPr>
      <w:r w:rsidRPr="00D74750">
        <w:t xml:space="preserve">Ţinând cont că regimul defineşte modul în care se asigură regenerarea unei păduri şi având în vedere obiectivele şi funcţiile social - economice atribuite arboretelor, starea acestora şi structura actuală şi de perspectivă a fondului forestier, pentru pădurile acestei unităţi de producție </w:t>
      </w:r>
      <w:r w:rsidRPr="00D74750">
        <w:rPr>
          <w:b/>
        </w:rPr>
        <w:t>s-a adoptat regimul codru</w:t>
      </w:r>
      <w:r w:rsidRPr="00D74750">
        <w:t>. În cazul acestei unităţi de producţie, regimul codrului se adoptă pentru arboretele de fag, gorun, cer, gârniţă (şi amestecuri dintre acestea) care pot fi conduse până la vârste suficient de mari, când fructifică abundent şi regenerarea naturală din sămânţă devine posibilă.</w:t>
      </w:r>
    </w:p>
    <w:p w14:paraId="4926719C" w14:textId="77777777" w:rsidR="00DE251A" w:rsidRPr="0038735F" w:rsidRDefault="00DE251A" w:rsidP="00285170">
      <w:pPr>
        <w:ind w:firstLine="720"/>
        <w:jc w:val="both"/>
        <w:rPr>
          <w:highlight w:val="yellow"/>
        </w:rPr>
      </w:pPr>
    </w:p>
    <w:p w14:paraId="136B73C2" w14:textId="4C73077F" w:rsidR="00D31DAE" w:rsidRPr="0038735F" w:rsidRDefault="00D31DAE" w:rsidP="00D31DAE">
      <w:pPr>
        <w:pStyle w:val="Heading1"/>
        <w:ind w:left="360"/>
        <w:jc w:val="both"/>
        <w:rPr>
          <w:rFonts w:ascii="Times New Roman" w:eastAsia="Arial" w:hAnsi="Times New Roman" w:cs="Times New Roman"/>
          <w:w w:val="102"/>
          <w:kern w:val="32"/>
          <w:sz w:val="24"/>
          <w:lang w:val="en-US" w:eastAsia="en-US"/>
        </w:rPr>
      </w:pPr>
      <w:bookmarkStart w:id="37" w:name="_Toc121223551"/>
      <w:r w:rsidRPr="00767D56">
        <w:rPr>
          <w:rFonts w:ascii="Times New Roman" w:eastAsia="Arial" w:hAnsi="Times New Roman" w:cs="Times New Roman"/>
          <w:w w:val="102"/>
          <w:kern w:val="32"/>
          <w:sz w:val="24"/>
          <w:lang w:val="en-US" w:eastAsia="en-US"/>
        </w:rPr>
        <w:t>1.2.2.2.1</w:t>
      </w:r>
      <w:r w:rsidR="00DE79B2" w:rsidRPr="00767D56">
        <w:rPr>
          <w:rFonts w:ascii="Times New Roman" w:eastAsia="Arial" w:hAnsi="Times New Roman" w:cs="Times New Roman"/>
          <w:w w:val="102"/>
          <w:kern w:val="32"/>
          <w:sz w:val="24"/>
          <w:lang w:val="en-US" w:eastAsia="en-US"/>
        </w:rPr>
        <w:t>2</w:t>
      </w:r>
      <w:r w:rsidRPr="00767D56">
        <w:rPr>
          <w:rFonts w:ascii="Times New Roman" w:eastAsia="Arial" w:hAnsi="Times New Roman" w:cs="Times New Roman"/>
          <w:w w:val="102"/>
          <w:kern w:val="32"/>
          <w:sz w:val="24"/>
          <w:lang w:val="en-US" w:eastAsia="en-US"/>
        </w:rPr>
        <w:t>.2. Compoziţia ţel</w:t>
      </w:r>
      <w:bookmarkEnd w:id="37"/>
      <w:r w:rsidRPr="0038735F">
        <w:rPr>
          <w:rFonts w:ascii="Times New Roman" w:eastAsia="Arial" w:hAnsi="Times New Roman" w:cs="Times New Roman"/>
          <w:w w:val="102"/>
          <w:kern w:val="32"/>
          <w:sz w:val="24"/>
          <w:lang w:val="en-US" w:eastAsia="en-US"/>
        </w:rPr>
        <w:t xml:space="preserve"> </w:t>
      </w:r>
    </w:p>
    <w:p w14:paraId="1C448576" w14:textId="77777777" w:rsidR="00D31DAE" w:rsidRPr="0079259A" w:rsidRDefault="00D31DAE" w:rsidP="00D31DAE">
      <w:pPr>
        <w:rPr>
          <w:color w:val="FF0000"/>
          <w:lang w:val="en-US" w:eastAsia="en-US"/>
        </w:rPr>
      </w:pPr>
    </w:p>
    <w:p w14:paraId="251E34AE" w14:textId="77777777" w:rsidR="00857313" w:rsidRPr="00857313" w:rsidRDefault="00857313" w:rsidP="00857313">
      <w:pPr>
        <w:widowControl w:val="0"/>
        <w:autoSpaceDE w:val="0"/>
        <w:autoSpaceDN w:val="0"/>
        <w:adjustRightInd w:val="0"/>
        <w:ind w:firstLine="709"/>
        <w:jc w:val="both"/>
      </w:pPr>
      <w:r w:rsidRPr="00857313">
        <w:t>Compoziţia - ţel reprezintă asocierea şi proporţia speciilor din cadrul unui arboret care îmbină în modul cel mai favorabil exigenţele biologice ale speciilor cu cerinţele social - economice. Ea s-a stabilit în raport cu ţelurile de gospodărire şi condiţiile ecologice din fiecare u.a. şi este redată (comparativ cu cea actuală) în tabelul următor:</w:t>
      </w:r>
    </w:p>
    <w:p w14:paraId="12D7B987" w14:textId="77777777" w:rsidR="00857313" w:rsidRPr="00857313" w:rsidRDefault="00857313" w:rsidP="00857313">
      <w:pPr>
        <w:widowControl w:val="0"/>
        <w:autoSpaceDE w:val="0"/>
        <w:autoSpaceDN w:val="0"/>
        <w:adjustRightInd w:val="0"/>
        <w:ind w:firstLine="709"/>
        <w:jc w:val="both"/>
        <w:rPr>
          <w:sz w:val="12"/>
          <w:szCs w:val="12"/>
        </w:rPr>
      </w:pPr>
    </w:p>
    <w:p w14:paraId="75FEA35B" w14:textId="77777777" w:rsidR="00857313" w:rsidRPr="00FB2FBE" w:rsidRDefault="00857313" w:rsidP="00857313">
      <w:pPr>
        <w:widowControl w:val="0"/>
        <w:autoSpaceDE w:val="0"/>
        <w:autoSpaceDN w:val="0"/>
        <w:adjustRightInd w:val="0"/>
        <w:ind w:firstLine="709"/>
        <w:jc w:val="both"/>
        <w:rPr>
          <w:b/>
          <w:bCs/>
          <w:sz w:val="20"/>
          <w:szCs w:val="20"/>
        </w:rPr>
      </w:pPr>
      <w:r w:rsidRPr="00FB2FBE">
        <w:rPr>
          <w:rFonts w:eastAsia="Arial"/>
          <w:b/>
          <w:bCs/>
          <w:w w:val="102"/>
          <w:kern w:val="32"/>
          <w:sz w:val="20"/>
          <w:szCs w:val="20"/>
          <w:lang w:val="en-US" w:eastAsia="en-US"/>
        </w:rPr>
        <w:t>Compoziţia ţel</w:t>
      </w:r>
      <w:r w:rsidRPr="00FB2FBE">
        <w:rPr>
          <w:b/>
          <w:bCs/>
          <w:sz w:val="20"/>
          <w:szCs w:val="20"/>
        </w:rPr>
        <w:t xml:space="preserve"> SU.P A</w:t>
      </w:r>
      <w:r w:rsidRPr="00FB2FBE">
        <w:rPr>
          <w:b/>
          <w:bCs/>
          <w:sz w:val="20"/>
          <w:szCs w:val="20"/>
        </w:rPr>
        <w:tab/>
      </w:r>
      <w:r w:rsidRPr="00FB2FBE">
        <w:rPr>
          <w:b/>
          <w:bCs/>
          <w:sz w:val="20"/>
          <w:szCs w:val="20"/>
        </w:rPr>
        <w:tab/>
      </w:r>
    </w:p>
    <w:tbl>
      <w:tblPr>
        <w:tblW w:w="5000" w:type="pct"/>
        <w:jc w:val="center"/>
        <w:tblBorders>
          <w:top w:val="single" w:sz="12" w:space="0" w:color="auto"/>
          <w:left w:val="single" w:sz="12" w:space="0" w:color="auto"/>
          <w:bottom w:val="single" w:sz="12" w:space="0" w:color="auto"/>
          <w:right w:val="single" w:sz="12" w:space="0" w:color="auto"/>
        </w:tblBorders>
        <w:tblCellMar>
          <w:left w:w="0" w:type="dxa"/>
          <w:right w:w="0" w:type="dxa"/>
        </w:tblCellMar>
        <w:tblLook w:val="0000" w:firstRow="0" w:lastRow="0" w:firstColumn="0" w:lastColumn="0" w:noHBand="0" w:noVBand="0"/>
      </w:tblPr>
      <w:tblGrid>
        <w:gridCol w:w="893"/>
        <w:gridCol w:w="885"/>
        <w:gridCol w:w="884"/>
        <w:gridCol w:w="632"/>
        <w:gridCol w:w="632"/>
        <w:gridCol w:w="632"/>
        <w:gridCol w:w="632"/>
        <w:gridCol w:w="632"/>
        <w:gridCol w:w="632"/>
        <w:gridCol w:w="632"/>
        <w:gridCol w:w="632"/>
        <w:gridCol w:w="632"/>
        <w:gridCol w:w="632"/>
        <w:gridCol w:w="626"/>
      </w:tblGrid>
      <w:tr w:rsidR="00857313" w:rsidRPr="00857313" w14:paraId="79985259" w14:textId="77777777" w:rsidTr="0023282A">
        <w:trPr>
          <w:tblHeader/>
          <w:jc w:val="center"/>
        </w:trPr>
        <w:tc>
          <w:tcPr>
            <w:tcW w:w="464" w:type="pct"/>
            <w:tcBorders>
              <w:top w:val="single" w:sz="12" w:space="0" w:color="auto"/>
              <w:bottom w:val="nil"/>
              <w:right w:val="single" w:sz="4" w:space="0" w:color="auto"/>
            </w:tcBorders>
          </w:tcPr>
          <w:p w14:paraId="6FACA38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Tip</w:t>
            </w:r>
          </w:p>
        </w:tc>
        <w:tc>
          <w:tcPr>
            <w:tcW w:w="460" w:type="pct"/>
            <w:tcBorders>
              <w:top w:val="single" w:sz="12" w:space="0" w:color="auto"/>
              <w:left w:val="single" w:sz="4" w:space="0" w:color="auto"/>
              <w:bottom w:val="nil"/>
              <w:right w:val="single" w:sz="4" w:space="0" w:color="auto"/>
            </w:tcBorders>
          </w:tcPr>
          <w:p w14:paraId="4D0B978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Tip</w:t>
            </w:r>
          </w:p>
        </w:tc>
        <w:tc>
          <w:tcPr>
            <w:tcW w:w="460" w:type="pct"/>
            <w:tcBorders>
              <w:top w:val="single" w:sz="12" w:space="0" w:color="auto"/>
              <w:left w:val="single" w:sz="4" w:space="0" w:color="auto"/>
              <w:bottom w:val="single" w:sz="4" w:space="0" w:color="auto"/>
              <w:right w:val="single" w:sz="4" w:space="0" w:color="auto"/>
            </w:tcBorders>
          </w:tcPr>
          <w:p w14:paraId="50C0727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Suprafaţa</w:t>
            </w:r>
          </w:p>
        </w:tc>
        <w:tc>
          <w:tcPr>
            <w:tcW w:w="3616" w:type="pct"/>
            <w:gridSpan w:val="11"/>
            <w:tcBorders>
              <w:top w:val="single" w:sz="12" w:space="0" w:color="auto"/>
              <w:left w:val="single" w:sz="4" w:space="0" w:color="auto"/>
              <w:bottom w:val="single" w:sz="4" w:space="0" w:color="auto"/>
            </w:tcBorders>
          </w:tcPr>
          <w:p w14:paraId="01F39B4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Compoziţia ţel - Specii  (cu suprafeţele în ha)/Procente (%)</w:t>
            </w:r>
          </w:p>
        </w:tc>
      </w:tr>
      <w:tr w:rsidR="00857313" w:rsidRPr="00857313" w14:paraId="490F2891" w14:textId="77777777" w:rsidTr="0023282A">
        <w:tblPrEx>
          <w:tblBorders>
            <w:top w:val="single" w:sz="4" w:space="0" w:color="auto"/>
            <w:left w:val="single" w:sz="4" w:space="0" w:color="auto"/>
            <w:bottom w:val="single" w:sz="4" w:space="0" w:color="auto"/>
            <w:right w:val="single" w:sz="4" w:space="0" w:color="auto"/>
          </w:tblBorders>
        </w:tblPrEx>
        <w:trPr>
          <w:tblHeader/>
          <w:jc w:val="center"/>
        </w:trPr>
        <w:tc>
          <w:tcPr>
            <w:tcW w:w="464" w:type="pct"/>
            <w:tcBorders>
              <w:top w:val="nil"/>
              <w:left w:val="single" w:sz="12" w:space="0" w:color="auto"/>
              <w:bottom w:val="single" w:sz="12" w:space="0" w:color="auto"/>
              <w:right w:val="single" w:sz="4" w:space="0" w:color="auto"/>
            </w:tcBorders>
          </w:tcPr>
          <w:p w14:paraId="639C079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staţiune</w:t>
            </w:r>
          </w:p>
        </w:tc>
        <w:tc>
          <w:tcPr>
            <w:tcW w:w="460" w:type="pct"/>
            <w:tcBorders>
              <w:top w:val="nil"/>
              <w:left w:val="single" w:sz="4" w:space="0" w:color="auto"/>
              <w:bottom w:val="single" w:sz="12" w:space="0" w:color="auto"/>
              <w:right w:val="single" w:sz="4" w:space="0" w:color="auto"/>
            </w:tcBorders>
          </w:tcPr>
          <w:p w14:paraId="73DBDB9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pădure</w:t>
            </w:r>
          </w:p>
        </w:tc>
        <w:tc>
          <w:tcPr>
            <w:tcW w:w="460" w:type="pct"/>
            <w:tcBorders>
              <w:top w:val="single" w:sz="4" w:space="0" w:color="auto"/>
              <w:left w:val="single" w:sz="4" w:space="0" w:color="auto"/>
              <w:bottom w:val="single" w:sz="12" w:space="0" w:color="auto"/>
              <w:right w:val="single" w:sz="4" w:space="0" w:color="auto"/>
            </w:tcBorders>
          </w:tcPr>
          <w:p w14:paraId="5483D80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ha</w:t>
            </w:r>
          </w:p>
        </w:tc>
        <w:tc>
          <w:tcPr>
            <w:tcW w:w="329" w:type="pct"/>
            <w:tcBorders>
              <w:top w:val="single" w:sz="4" w:space="0" w:color="auto"/>
              <w:left w:val="single" w:sz="4" w:space="0" w:color="auto"/>
              <w:bottom w:val="single" w:sz="12" w:space="0" w:color="auto"/>
              <w:right w:val="single" w:sz="4" w:space="0" w:color="auto"/>
            </w:tcBorders>
          </w:tcPr>
          <w:p w14:paraId="6102F91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 xml:space="preserve">GO </w:t>
            </w:r>
          </w:p>
        </w:tc>
        <w:tc>
          <w:tcPr>
            <w:tcW w:w="329" w:type="pct"/>
            <w:tcBorders>
              <w:top w:val="single" w:sz="4" w:space="0" w:color="auto"/>
              <w:left w:val="single" w:sz="4" w:space="0" w:color="auto"/>
              <w:bottom w:val="single" w:sz="12" w:space="0" w:color="auto"/>
              <w:right w:val="single" w:sz="4" w:space="0" w:color="auto"/>
            </w:tcBorders>
          </w:tcPr>
          <w:p w14:paraId="4A1A561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 xml:space="preserve">FA </w:t>
            </w:r>
          </w:p>
        </w:tc>
        <w:tc>
          <w:tcPr>
            <w:tcW w:w="329" w:type="pct"/>
            <w:tcBorders>
              <w:top w:val="single" w:sz="4" w:space="0" w:color="auto"/>
              <w:left w:val="single" w:sz="4" w:space="0" w:color="auto"/>
              <w:bottom w:val="single" w:sz="12" w:space="0" w:color="auto"/>
              <w:right w:val="single" w:sz="4" w:space="0" w:color="auto"/>
            </w:tcBorders>
          </w:tcPr>
          <w:p w14:paraId="6F66C5A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 xml:space="preserve">ST </w:t>
            </w:r>
          </w:p>
        </w:tc>
        <w:tc>
          <w:tcPr>
            <w:tcW w:w="329" w:type="pct"/>
            <w:tcBorders>
              <w:top w:val="single" w:sz="4" w:space="0" w:color="auto"/>
              <w:left w:val="single" w:sz="4" w:space="0" w:color="auto"/>
              <w:bottom w:val="single" w:sz="12" w:space="0" w:color="auto"/>
              <w:right w:val="single" w:sz="4" w:space="0" w:color="auto"/>
            </w:tcBorders>
          </w:tcPr>
          <w:p w14:paraId="54B9116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 xml:space="preserve">TE </w:t>
            </w:r>
          </w:p>
        </w:tc>
        <w:tc>
          <w:tcPr>
            <w:tcW w:w="329" w:type="pct"/>
            <w:tcBorders>
              <w:top w:val="single" w:sz="4" w:space="0" w:color="auto"/>
              <w:left w:val="single" w:sz="4" w:space="0" w:color="auto"/>
              <w:bottom w:val="single" w:sz="12" w:space="0" w:color="auto"/>
              <w:right w:val="single" w:sz="4" w:space="0" w:color="auto"/>
            </w:tcBorders>
          </w:tcPr>
          <w:p w14:paraId="5ADC5FD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 xml:space="preserve">FR </w:t>
            </w:r>
          </w:p>
        </w:tc>
        <w:tc>
          <w:tcPr>
            <w:tcW w:w="329" w:type="pct"/>
            <w:tcBorders>
              <w:top w:val="single" w:sz="4" w:space="0" w:color="auto"/>
              <w:left w:val="single" w:sz="4" w:space="0" w:color="auto"/>
              <w:bottom w:val="single" w:sz="12" w:space="0" w:color="auto"/>
              <w:right w:val="single" w:sz="4" w:space="0" w:color="auto"/>
            </w:tcBorders>
          </w:tcPr>
          <w:p w14:paraId="5354F43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 xml:space="preserve">GI </w:t>
            </w:r>
          </w:p>
        </w:tc>
        <w:tc>
          <w:tcPr>
            <w:tcW w:w="329" w:type="pct"/>
            <w:tcBorders>
              <w:top w:val="single" w:sz="4" w:space="0" w:color="auto"/>
              <w:left w:val="single" w:sz="4" w:space="0" w:color="auto"/>
              <w:bottom w:val="single" w:sz="12" w:space="0" w:color="auto"/>
              <w:right w:val="single" w:sz="4" w:space="0" w:color="auto"/>
            </w:tcBorders>
          </w:tcPr>
          <w:p w14:paraId="7D2A0EF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 xml:space="preserve">CI </w:t>
            </w:r>
          </w:p>
        </w:tc>
        <w:tc>
          <w:tcPr>
            <w:tcW w:w="329" w:type="pct"/>
            <w:tcBorders>
              <w:top w:val="single" w:sz="4" w:space="0" w:color="auto"/>
              <w:left w:val="single" w:sz="4" w:space="0" w:color="auto"/>
              <w:bottom w:val="single" w:sz="12" w:space="0" w:color="auto"/>
              <w:right w:val="single" w:sz="4" w:space="0" w:color="auto"/>
            </w:tcBorders>
          </w:tcPr>
          <w:p w14:paraId="518DE96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 xml:space="preserve">CE </w:t>
            </w:r>
          </w:p>
        </w:tc>
        <w:tc>
          <w:tcPr>
            <w:tcW w:w="329" w:type="pct"/>
            <w:tcBorders>
              <w:top w:val="single" w:sz="4" w:space="0" w:color="auto"/>
              <w:left w:val="single" w:sz="4" w:space="0" w:color="auto"/>
              <w:bottom w:val="single" w:sz="12" w:space="0" w:color="auto"/>
              <w:right w:val="single" w:sz="4" w:space="0" w:color="auto"/>
            </w:tcBorders>
          </w:tcPr>
          <w:p w14:paraId="4C40316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PAM</w:t>
            </w:r>
          </w:p>
        </w:tc>
        <w:tc>
          <w:tcPr>
            <w:tcW w:w="329" w:type="pct"/>
            <w:tcBorders>
              <w:top w:val="single" w:sz="4" w:space="0" w:color="auto"/>
              <w:left w:val="single" w:sz="4" w:space="0" w:color="auto"/>
              <w:bottom w:val="single" w:sz="12" w:space="0" w:color="auto"/>
              <w:right w:val="single" w:sz="4" w:space="0" w:color="auto"/>
            </w:tcBorders>
          </w:tcPr>
          <w:p w14:paraId="55B3B7C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 xml:space="preserve">PA </w:t>
            </w:r>
          </w:p>
        </w:tc>
        <w:tc>
          <w:tcPr>
            <w:tcW w:w="329" w:type="pct"/>
            <w:tcBorders>
              <w:top w:val="single" w:sz="4" w:space="0" w:color="auto"/>
              <w:left w:val="single" w:sz="4" w:space="0" w:color="auto"/>
              <w:bottom w:val="single" w:sz="12" w:space="0" w:color="auto"/>
              <w:right w:val="single" w:sz="12" w:space="0" w:color="auto"/>
            </w:tcBorders>
          </w:tcPr>
          <w:p w14:paraId="6A9DF6B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 xml:space="preserve">CA </w:t>
            </w:r>
          </w:p>
        </w:tc>
      </w:tr>
      <w:tr w:rsidR="00857313" w:rsidRPr="00857313" w14:paraId="150E8385" w14:textId="77777777" w:rsidTr="0023282A">
        <w:trPr>
          <w:jc w:val="center"/>
        </w:trPr>
        <w:tc>
          <w:tcPr>
            <w:tcW w:w="464" w:type="pct"/>
            <w:tcBorders>
              <w:top w:val="single" w:sz="4" w:space="0" w:color="auto"/>
              <w:bottom w:val="single" w:sz="4" w:space="0" w:color="auto"/>
              <w:right w:val="single" w:sz="4" w:space="0" w:color="auto"/>
            </w:tcBorders>
          </w:tcPr>
          <w:p w14:paraId="65942B3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5132</w:t>
            </w:r>
          </w:p>
        </w:tc>
        <w:tc>
          <w:tcPr>
            <w:tcW w:w="460" w:type="pct"/>
            <w:tcBorders>
              <w:top w:val="single" w:sz="4" w:space="0" w:color="auto"/>
              <w:left w:val="single" w:sz="4" w:space="0" w:color="auto"/>
              <w:bottom w:val="single" w:sz="4" w:space="0" w:color="auto"/>
              <w:right w:val="single" w:sz="4" w:space="0" w:color="auto"/>
            </w:tcBorders>
          </w:tcPr>
          <w:p w14:paraId="004A2C4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5131</w:t>
            </w:r>
          </w:p>
        </w:tc>
        <w:tc>
          <w:tcPr>
            <w:tcW w:w="460" w:type="pct"/>
            <w:tcBorders>
              <w:top w:val="single" w:sz="4" w:space="0" w:color="auto"/>
              <w:left w:val="single" w:sz="4" w:space="0" w:color="auto"/>
              <w:bottom w:val="single" w:sz="4" w:space="0" w:color="auto"/>
              <w:right w:val="single" w:sz="4" w:space="0" w:color="auto"/>
            </w:tcBorders>
          </w:tcPr>
          <w:p w14:paraId="3891771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5,2</w:t>
            </w:r>
          </w:p>
        </w:tc>
        <w:tc>
          <w:tcPr>
            <w:tcW w:w="329" w:type="pct"/>
            <w:tcBorders>
              <w:top w:val="single" w:sz="4" w:space="0" w:color="auto"/>
              <w:left w:val="single" w:sz="4" w:space="0" w:color="auto"/>
              <w:bottom w:val="single" w:sz="4" w:space="0" w:color="auto"/>
              <w:right w:val="single" w:sz="4" w:space="0" w:color="auto"/>
            </w:tcBorders>
          </w:tcPr>
          <w:p w14:paraId="3F9251E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4,68</w:t>
            </w:r>
          </w:p>
          <w:p w14:paraId="6B5DA52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90</w:t>
            </w:r>
          </w:p>
        </w:tc>
        <w:tc>
          <w:tcPr>
            <w:tcW w:w="329" w:type="pct"/>
            <w:tcBorders>
              <w:top w:val="single" w:sz="4" w:space="0" w:color="auto"/>
              <w:left w:val="single" w:sz="4" w:space="0" w:color="auto"/>
              <w:bottom w:val="single" w:sz="4" w:space="0" w:color="auto"/>
              <w:right w:val="single" w:sz="4" w:space="0" w:color="auto"/>
            </w:tcBorders>
          </w:tcPr>
          <w:p w14:paraId="02966C0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0,52</w:t>
            </w:r>
          </w:p>
          <w:p w14:paraId="5FBB9A9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29" w:type="pct"/>
            <w:tcBorders>
              <w:top w:val="single" w:sz="4" w:space="0" w:color="auto"/>
              <w:left w:val="single" w:sz="4" w:space="0" w:color="auto"/>
              <w:bottom w:val="single" w:sz="4" w:space="0" w:color="auto"/>
              <w:right w:val="single" w:sz="4" w:space="0" w:color="auto"/>
            </w:tcBorders>
          </w:tcPr>
          <w:p w14:paraId="3B258BD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A72757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0410750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667370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40B625E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6D941D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77BFF26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19C2573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4F97D8A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F5E6C9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34777C2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66E27B3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199EF7A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28EA9D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36175CF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3956A68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tcBorders>
          </w:tcPr>
          <w:p w14:paraId="4C408E3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639CE51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r>
      <w:tr w:rsidR="00857313" w:rsidRPr="00857313" w14:paraId="5F400CDD" w14:textId="77777777" w:rsidTr="0023282A">
        <w:trPr>
          <w:jc w:val="center"/>
        </w:trPr>
        <w:tc>
          <w:tcPr>
            <w:tcW w:w="464" w:type="pct"/>
            <w:tcBorders>
              <w:top w:val="single" w:sz="4" w:space="0" w:color="auto"/>
              <w:bottom w:val="single" w:sz="4" w:space="0" w:color="auto"/>
              <w:right w:val="single" w:sz="4" w:space="0" w:color="auto"/>
            </w:tcBorders>
          </w:tcPr>
          <w:p w14:paraId="68D8541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5152</w:t>
            </w:r>
          </w:p>
        </w:tc>
        <w:tc>
          <w:tcPr>
            <w:tcW w:w="460" w:type="pct"/>
            <w:tcBorders>
              <w:top w:val="single" w:sz="4" w:space="0" w:color="auto"/>
              <w:left w:val="single" w:sz="4" w:space="0" w:color="auto"/>
              <w:bottom w:val="single" w:sz="4" w:space="0" w:color="auto"/>
              <w:right w:val="single" w:sz="4" w:space="0" w:color="auto"/>
            </w:tcBorders>
          </w:tcPr>
          <w:p w14:paraId="4E1DE65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5314</w:t>
            </w:r>
          </w:p>
        </w:tc>
        <w:tc>
          <w:tcPr>
            <w:tcW w:w="460" w:type="pct"/>
            <w:tcBorders>
              <w:top w:val="single" w:sz="4" w:space="0" w:color="auto"/>
              <w:left w:val="single" w:sz="4" w:space="0" w:color="auto"/>
              <w:bottom w:val="single" w:sz="4" w:space="0" w:color="auto"/>
              <w:right w:val="single" w:sz="4" w:space="0" w:color="auto"/>
            </w:tcBorders>
          </w:tcPr>
          <w:p w14:paraId="6C1A937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0,4</w:t>
            </w:r>
          </w:p>
        </w:tc>
        <w:tc>
          <w:tcPr>
            <w:tcW w:w="329" w:type="pct"/>
            <w:tcBorders>
              <w:top w:val="single" w:sz="4" w:space="0" w:color="auto"/>
              <w:left w:val="single" w:sz="4" w:space="0" w:color="auto"/>
              <w:bottom w:val="single" w:sz="4" w:space="0" w:color="auto"/>
              <w:right w:val="single" w:sz="4" w:space="0" w:color="auto"/>
            </w:tcBorders>
          </w:tcPr>
          <w:p w14:paraId="5297F95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0,16</w:t>
            </w:r>
          </w:p>
          <w:p w14:paraId="2B4693B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40</w:t>
            </w:r>
          </w:p>
        </w:tc>
        <w:tc>
          <w:tcPr>
            <w:tcW w:w="329" w:type="pct"/>
            <w:tcBorders>
              <w:top w:val="single" w:sz="4" w:space="0" w:color="auto"/>
              <w:left w:val="single" w:sz="4" w:space="0" w:color="auto"/>
              <w:bottom w:val="single" w:sz="4" w:space="0" w:color="auto"/>
              <w:right w:val="single" w:sz="4" w:space="0" w:color="auto"/>
            </w:tcBorders>
          </w:tcPr>
          <w:p w14:paraId="4D9EBEE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0,08</w:t>
            </w:r>
          </w:p>
          <w:p w14:paraId="5E0DBC4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20</w:t>
            </w:r>
          </w:p>
        </w:tc>
        <w:tc>
          <w:tcPr>
            <w:tcW w:w="329" w:type="pct"/>
            <w:tcBorders>
              <w:top w:val="single" w:sz="4" w:space="0" w:color="auto"/>
              <w:left w:val="single" w:sz="4" w:space="0" w:color="auto"/>
              <w:bottom w:val="single" w:sz="4" w:space="0" w:color="auto"/>
              <w:right w:val="single" w:sz="4" w:space="0" w:color="auto"/>
            </w:tcBorders>
          </w:tcPr>
          <w:p w14:paraId="4FFD5B1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459B828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79EA54D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0,04</w:t>
            </w:r>
          </w:p>
          <w:p w14:paraId="2DC5D55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29" w:type="pct"/>
            <w:tcBorders>
              <w:top w:val="single" w:sz="4" w:space="0" w:color="auto"/>
              <w:left w:val="single" w:sz="4" w:space="0" w:color="auto"/>
              <w:bottom w:val="single" w:sz="4" w:space="0" w:color="auto"/>
              <w:right w:val="single" w:sz="4" w:space="0" w:color="auto"/>
            </w:tcBorders>
          </w:tcPr>
          <w:p w14:paraId="1996094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0,08</w:t>
            </w:r>
          </w:p>
          <w:p w14:paraId="2BEDC14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20</w:t>
            </w:r>
          </w:p>
        </w:tc>
        <w:tc>
          <w:tcPr>
            <w:tcW w:w="329" w:type="pct"/>
            <w:tcBorders>
              <w:top w:val="single" w:sz="4" w:space="0" w:color="auto"/>
              <w:left w:val="single" w:sz="4" w:space="0" w:color="auto"/>
              <w:bottom w:val="single" w:sz="4" w:space="0" w:color="auto"/>
              <w:right w:val="single" w:sz="4" w:space="0" w:color="auto"/>
            </w:tcBorders>
          </w:tcPr>
          <w:p w14:paraId="5B1BAEC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500C21A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7C73704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0,04</w:t>
            </w:r>
          </w:p>
          <w:p w14:paraId="73A6927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29" w:type="pct"/>
            <w:tcBorders>
              <w:top w:val="single" w:sz="4" w:space="0" w:color="auto"/>
              <w:left w:val="single" w:sz="4" w:space="0" w:color="auto"/>
              <w:bottom w:val="single" w:sz="4" w:space="0" w:color="auto"/>
              <w:right w:val="single" w:sz="4" w:space="0" w:color="auto"/>
            </w:tcBorders>
          </w:tcPr>
          <w:p w14:paraId="584D5D5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B03579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3A43BBB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5384DAA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2AC538F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6B26748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tcBorders>
          </w:tcPr>
          <w:p w14:paraId="3D5240D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178EE05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r>
      <w:tr w:rsidR="00857313" w:rsidRPr="00857313" w14:paraId="28C59C07" w14:textId="77777777" w:rsidTr="0023282A">
        <w:trPr>
          <w:jc w:val="center"/>
        </w:trPr>
        <w:tc>
          <w:tcPr>
            <w:tcW w:w="464" w:type="pct"/>
            <w:tcBorders>
              <w:top w:val="single" w:sz="4" w:space="0" w:color="auto"/>
              <w:bottom w:val="single" w:sz="4" w:space="0" w:color="auto"/>
              <w:right w:val="single" w:sz="4" w:space="0" w:color="auto"/>
            </w:tcBorders>
          </w:tcPr>
          <w:p w14:paraId="373A762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5242</w:t>
            </w:r>
          </w:p>
        </w:tc>
        <w:tc>
          <w:tcPr>
            <w:tcW w:w="460" w:type="pct"/>
            <w:tcBorders>
              <w:top w:val="single" w:sz="4" w:space="0" w:color="auto"/>
              <w:left w:val="single" w:sz="4" w:space="0" w:color="auto"/>
              <w:bottom w:val="single" w:sz="4" w:space="0" w:color="auto"/>
              <w:right w:val="single" w:sz="4" w:space="0" w:color="auto"/>
            </w:tcBorders>
          </w:tcPr>
          <w:p w14:paraId="58D3269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4331</w:t>
            </w:r>
          </w:p>
        </w:tc>
        <w:tc>
          <w:tcPr>
            <w:tcW w:w="460" w:type="pct"/>
            <w:tcBorders>
              <w:top w:val="single" w:sz="4" w:space="0" w:color="auto"/>
              <w:left w:val="single" w:sz="4" w:space="0" w:color="auto"/>
              <w:bottom w:val="single" w:sz="4" w:space="0" w:color="auto"/>
              <w:right w:val="single" w:sz="4" w:space="0" w:color="auto"/>
            </w:tcBorders>
          </w:tcPr>
          <w:p w14:paraId="377C045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19,4</w:t>
            </w:r>
          </w:p>
        </w:tc>
        <w:tc>
          <w:tcPr>
            <w:tcW w:w="329" w:type="pct"/>
            <w:tcBorders>
              <w:top w:val="single" w:sz="4" w:space="0" w:color="auto"/>
              <w:left w:val="single" w:sz="4" w:space="0" w:color="auto"/>
              <w:bottom w:val="single" w:sz="4" w:space="0" w:color="auto"/>
              <w:right w:val="single" w:sz="4" w:space="0" w:color="auto"/>
            </w:tcBorders>
          </w:tcPr>
          <w:p w14:paraId="2BC01C4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1,94</w:t>
            </w:r>
          </w:p>
          <w:p w14:paraId="0409CE5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29" w:type="pct"/>
            <w:tcBorders>
              <w:top w:val="single" w:sz="4" w:space="0" w:color="auto"/>
              <w:left w:val="single" w:sz="4" w:space="0" w:color="auto"/>
              <w:bottom w:val="single" w:sz="4" w:space="0" w:color="auto"/>
              <w:right w:val="single" w:sz="4" w:space="0" w:color="auto"/>
            </w:tcBorders>
          </w:tcPr>
          <w:p w14:paraId="073DFE2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13,58</w:t>
            </w:r>
          </w:p>
          <w:p w14:paraId="704C057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70</w:t>
            </w:r>
          </w:p>
        </w:tc>
        <w:tc>
          <w:tcPr>
            <w:tcW w:w="329" w:type="pct"/>
            <w:tcBorders>
              <w:top w:val="single" w:sz="4" w:space="0" w:color="auto"/>
              <w:left w:val="single" w:sz="4" w:space="0" w:color="auto"/>
              <w:bottom w:val="single" w:sz="4" w:space="0" w:color="auto"/>
              <w:right w:val="single" w:sz="4" w:space="0" w:color="auto"/>
            </w:tcBorders>
          </w:tcPr>
          <w:p w14:paraId="2F7B9F1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349434E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34BEC7E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1,94</w:t>
            </w:r>
          </w:p>
          <w:p w14:paraId="1606D88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29" w:type="pct"/>
            <w:tcBorders>
              <w:top w:val="single" w:sz="4" w:space="0" w:color="auto"/>
              <w:left w:val="single" w:sz="4" w:space="0" w:color="auto"/>
              <w:bottom w:val="single" w:sz="4" w:space="0" w:color="auto"/>
              <w:right w:val="single" w:sz="4" w:space="0" w:color="auto"/>
            </w:tcBorders>
          </w:tcPr>
          <w:p w14:paraId="1FADB26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65A2AAF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2C863F8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3540819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06B8BD1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1,94</w:t>
            </w:r>
          </w:p>
          <w:p w14:paraId="783A4A5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29" w:type="pct"/>
            <w:tcBorders>
              <w:top w:val="single" w:sz="4" w:space="0" w:color="auto"/>
              <w:left w:val="single" w:sz="4" w:space="0" w:color="auto"/>
              <w:bottom w:val="single" w:sz="4" w:space="0" w:color="auto"/>
              <w:right w:val="single" w:sz="4" w:space="0" w:color="auto"/>
            </w:tcBorders>
          </w:tcPr>
          <w:p w14:paraId="6F4377B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A53E49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4F74871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446F2CD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7818D3E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6B8638E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tcBorders>
          </w:tcPr>
          <w:p w14:paraId="1741FD0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5994491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r>
      <w:tr w:rsidR="00857313" w:rsidRPr="00857313" w14:paraId="123A070D" w14:textId="77777777" w:rsidTr="0023282A">
        <w:trPr>
          <w:jc w:val="center"/>
        </w:trPr>
        <w:tc>
          <w:tcPr>
            <w:tcW w:w="464" w:type="pct"/>
            <w:tcBorders>
              <w:top w:val="single" w:sz="4" w:space="0" w:color="auto"/>
              <w:bottom w:val="single" w:sz="4" w:space="0" w:color="auto"/>
              <w:right w:val="single" w:sz="4" w:space="0" w:color="auto"/>
            </w:tcBorders>
          </w:tcPr>
          <w:p w14:paraId="3FFF7EC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5242</w:t>
            </w:r>
          </w:p>
        </w:tc>
        <w:tc>
          <w:tcPr>
            <w:tcW w:w="460" w:type="pct"/>
            <w:tcBorders>
              <w:top w:val="single" w:sz="4" w:space="0" w:color="auto"/>
              <w:left w:val="single" w:sz="4" w:space="0" w:color="auto"/>
              <w:bottom w:val="single" w:sz="4" w:space="0" w:color="auto"/>
              <w:right w:val="single" w:sz="4" w:space="0" w:color="auto"/>
            </w:tcBorders>
          </w:tcPr>
          <w:p w14:paraId="47AE6D2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4214</w:t>
            </w:r>
          </w:p>
        </w:tc>
        <w:tc>
          <w:tcPr>
            <w:tcW w:w="460" w:type="pct"/>
            <w:tcBorders>
              <w:top w:val="single" w:sz="4" w:space="0" w:color="auto"/>
              <w:left w:val="single" w:sz="4" w:space="0" w:color="auto"/>
              <w:bottom w:val="single" w:sz="4" w:space="0" w:color="auto"/>
              <w:right w:val="single" w:sz="4" w:space="0" w:color="auto"/>
            </w:tcBorders>
          </w:tcPr>
          <w:p w14:paraId="099E767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4,2</w:t>
            </w:r>
          </w:p>
        </w:tc>
        <w:tc>
          <w:tcPr>
            <w:tcW w:w="329" w:type="pct"/>
            <w:tcBorders>
              <w:top w:val="single" w:sz="4" w:space="0" w:color="auto"/>
              <w:left w:val="single" w:sz="4" w:space="0" w:color="auto"/>
              <w:bottom w:val="single" w:sz="4" w:space="0" w:color="auto"/>
              <w:right w:val="single" w:sz="4" w:space="0" w:color="auto"/>
            </w:tcBorders>
          </w:tcPr>
          <w:p w14:paraId="1F33926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1883D40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1469F83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2,94</w:t>
            </w:r>
          </w:p>
          <w:p w14:paraId="40654B5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70</w:t>
            </w:r>
          </w:p>
        </w:tc>
        <w:tc>
          <w:tcPr>
            <w:tcW w:w="329" w:type="pct"/>
            <w:tcBorders>
              <w:top w:val="single" w:sz="4" w:space="0" w:color="auto"/>
              <w:left w:val="single" w:sz="4" w:space="0" w:color="auto"/>
              <w:bottom w:val="single" w:sz="4" w:space="0" w:color="auto"/>
              <w:right w:val="single" w:sz="4" w:space="0" w:color="auto"/>
            </w:tcBorders>
          </w:tcPr>
          <w:p w14:paraId="0908739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447550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5F95B9F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0,84</w:t>
            </w:r>
          </w:p>
          <w:p w14:paraId="0E0C436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20</w:t>
            </w:r>
          </w:p>
        </w:tc>
        <w:tc>
          <w:tcPr>
            <w:tcW w:w="329" w:type="pct"/>
            <w:tcBorders>
              <w:top w:val="single" w:sz="4" w:space="0" w:color="auto"/>
              <w:left w:val="single" w:sz="4" w:space="0" w:color="auto"/>
              <w:bottom w:val="single" w:sz="4" w:space="0" w:color="auto"/>
              <w:right w:val="single" w:sz="4" w:space="0" w:color="auto"/>
            </w:tcBorders>
          </w:tcPr>
          <w:p w14:paraId="0783686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57489C3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179DECA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08CBA7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51DAC52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0,42</w:t>
            </w:r>
          </w:p>
          <w:p w14:paraId="50CADD3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29" w:type="pct"/>
            <w:tcBorders>
              <w:top w:val="single" w:sz="4" w:space="0" w:color="auto"/>
              <w:left w:val="single" w:sz="4" w:space="0" w:color="auto"/>
              <w:bottom w:val="single" w:sz="4" w:space="0" w:color="auto"/>
              <w:right w:val="single" w:sz="4" w:space="0" w:color="auto"/>
            </w:tcBorders>
          </w:tcPr>
          <w:p w14:paraId="11952B4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2A8E66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449CDBE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50AE2EB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4543535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42DFF15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tcBorders>
          </w:tcPr>
          <w:p w14:paraId="24396E5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4A49F49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r>
      <w:tr w:rsidR="00857313" w:rsidRPr="00857313" w14:paraId="5C716601" w14:textId="77777777" w:rsidTr="0023282A">
        <w:trPr>
          <w:jc w:val="center"/>
        </w:trPr>
        <w:tc>
          <w:tcPr>
            <w:tcW w:w="464" w:type="pct"/>
            <w:tcBorders>
              <w:top w:val="single" w:sz="4" w:space="0" w:color="auto"/>
              <w:bottom w:val="single" w:sz="4" w:space="0" w:color="auto"/>
              <w:right w:val="single" w:sz="4" w:space="0" w:color="auto"/>
            </w:tcBorders>
          </w:tcPr>
          <w:p w14:paraId="572D334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5242</w:t>
            </w:r>
          </w:p>
        </w:tc>
        <w:tc>
          <w:tcPr>
            <w:tcW w:w="460" w:type="pct"/>
            <w:tcBorders>
              <w:top w:val="single" w:sz="4" w:space="0" w:color="auto"/>
              <w:left w:val="single" w:sz="4" w:space="0" w:color="auto"/>
              <w:bottom w:val="single" w:sz="4" w:space="0" w:color="auto"/>
              <w:right w:val="single" w:sz="4" w:space="0" w:color="auto"/>
            </w:tcBorders>
          </w:tcPr>
          <w:p w14:paraId="7C15BF9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4212</w:t>
            </w:r>
          </w:p>
        </w:tc>
        <w:tc>
          <w:tcPr>
            <w:tcW w:w="460" w:type="pct"/>
            <w:tcBorders>
              <w:top w:val="single" w:sz="4" w:space="0" w:color="auto"/>
              <w:left w:val="single" w:sz="4" w:space="0" w:color="auto"/>
              <w:bottom w:val="single" w:sz="4" w:space="0" w:color="auto"/>
              <w:right w:val="single" w:sz="4" w:space="0" w:color="auto"/>
            </w:tcBorders>
          </w:tcPr>
          <w:p w14:paraId="696369D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23,4</w:t>
            </w:r>
          </w:p>
        </w:tc>
        <w:tc>
          <w:tcPr>
            <w:tcW w:w="329" w:type="pct"/>
            <w:tcBorders>
              <w:top w:val="single" w:sz="4" w:space="0" w:color="auto"/>
              <w:left w:val="single" w:sz="4" w:space="0" w:color="auto"/>
              <w:bottom w:val="single" w:sz="4" w:space="0" w:color="auto"/>
              <w:right w:val="single" w:sz="4" w:space="0" w:color="auto"/>
            </w:tcBorders>
          </w:tcPr>
          <w:p w14:paraId="25E0CF5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3C7F6C8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7F73B07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16,38</w:t>
            </w:r>
          </w:p>
          <w:p w14:paraId="14469AC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70</w:t>
            </w:r>
          </w:p>
        </w:tc>
        <w:tc>
          <w:tcPr>
            <w:tcW w:w="329" w:type="pct"/>
            <w:tcBorders>
              <w:top w:val="single" w:sz="4" w:space="0" w:color="auto"/>
              <w:left w:val="single" w:sz="4" w:space="0" w:color="auto"/>
              <w:bottom w:val="single" w:sz="4" w:space="0" w:color="auto"/>
              <w:right w:val="single" w:sz="4" w:space="0" w:color="auto"/>
            </w:tcBorders>
          </w:tcPr>
          <w:p w14:paraId="73ABB4F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1D49E27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368293F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4,68</w:t>
            </w:r>
          </w:p>
          <w:p w14:paraId="4A73AAF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20</w:t>
            </w:r>
          </w:p>
        </w:tc>
        <w:tc>
          <w:tcPr>
            <w:tcW w:w="329" w:type="pct"/>
            <w:tcBorders>
              <w:top w:val="single" w:sz="4" w:space="0" w:color="auto"/>
              <w:left w:val="single" w:sz="4" w:space="0" w:color="auto"/>
              <w:bottom w:val="single" w:sz="4" w:space="0" w:color="auto"/>
              <w:right w:val="single" w:sz="4" w:space="0" w:color="auto"/>
            </w:tcBorders>
          </w:tcPr>
          <w:p w14:paraId="5273D5E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40E29E0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50D5E7A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3924115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37B8ED4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4C736DA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03423D4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1F3529E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55945DD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2,34</w:t>
            </w:r>
          </w:p>
          <w:p w14:paraId="37E15F1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29" w:type="pct"/>
            <w:tcBorders>
              <w:top w:val="single" w:sz="4" w:space="0" w:color="auto"/>
              <w:left w:val="single" w:sz="4" w:space="0" w:color="auto"/>
              <w:bottom w:val="single" w:sz="4" w:space="0" w:color="auto"/>
              <w:right w:val="single" w:sz="4" w:space="0" w:color="auto"/>
            </w:tcBorders>
          </w:tcPr>
          <w:p w14:paraId="5C0AE37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8C4C60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tcBorders>
          </w:tcPr>
          <w:p w14:paraId="1FED380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6A8A732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r>
      <w:tr w:rsidR="00857313" w:rsidRPr="00857313" w14:paraId="1A9FAC64" w14:textId="77777777" w:rsidTr="0023282A">
        <w:trPr>
          <w:jc w:val="center"/>
        </w:trPr>
        <w:tc>
          <w:tcPr>
            <w:tcW w:w="464" w:type="pct"/>
            <w:tcBorders>
              <w:top w:val="single" w:sz="4" w:space="0" w:color="auto"/>
              <w:bottom w:val="single" w:sz="4" w:space="0" w:color="auto"/>
              <w:right w:val="single" w:sz="4" w:space="0" w:color="auto"/>
            </w:tcBorders>
          </w:tcPr>
          <w:p w14:paraId="05631A5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6132</w:t>
            </w:r>
          </w:p>
        </w:tc>
        <w:tc>
          <w:tcPr>
            <w:tcW w:w="460" w:type="pct"/>
            <w:tcBorders>
              <w:top w:val="single" w:sz="4" w:space="0" w:color="auto"/>
              <w:left w:val="single" w:sz="4" w:space="0" w:color="auto"/>
              <w:bottom w:val="single" w:sz="4" w:space="0" w:color="auto"/>
              <w:right w:val="single" w:sz="4" w:space="0" w:color="auto"/>
            </w:tcBorders>
          </w:tcPr>
          <w:p w14:paraId="45F65D9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5231</w:t>
            </w:r>
          </w:p>
        </w:tc>
        <w:tc>
          <w:tcPr>
            <w:tcW w:w="460" w:type="pct"/>
            <w:tcBorders>
              <w:top w:val="single" w:sz="4" w:space="0" w:color="auto"/>
              <w:left w:val="single" w:sz="4" w:space="0" w:color="auto"/>
              <w:bottom w:val="single" w:sz="4" w:space="0" w:color="auto"/>
              <w:right w:val="single" w:sz="4" w:space="0" w:color="auto"/>
            </w:tcBorders>
          </w:tcPr>
          <w:p w14:paraId="177219F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2,8</w:t>
            </w:r>
          </w:p>
        </w:tc>
        <w:tc>
          <w:tcPr>
            <w:tcW w:w="329" w:type="pct"/>
            <w:tcBorders>
              <w:top w:val="single" w:sz="4" w:space="0" w:color="auto"/>
              <w:left w:val="single" w:sz="4" w:space="0" w:color="auto"/>
              <w:bottom w:val="single" w:sz="4" w:space="0" w:color="auto"/>
              <w:right w:val="single" w:sz="4" w:space="0" w:color="auto"/>
            </w:tcBorders>
          </w:tcPr>
          <w:p w14:paraId="0F5BE37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1,40</w:t>
            </w:r>
          </w:p>
          <w:p w14:paraId="53321CE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50</w:t>
            </w:r>
          </w:p>
        </w:tc>
        <w:tc>
          <w:tcPr>
            <w:tcW w:w="329" w:type="pct"/>
            <w:tcBorders>
              <w:top w:val="single" w:sz="4" w:space="0" w:color="auto"/>
              <w:left w:val="single" w:sz="4" w:space="0" w:color="auto"/>
              <w:bottom w:val="single" w:sz="4" w:space="0" w:color="auto"/>
              <w:right w:val="single" w:sz="4" w:space="0" w:color="auto"/>
            </w:tcBorders>
          </w:tcPr>
          <w:p w14:paraId="448CA1F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1,40</w:t>
            </w:r>
          </w:p>
          <w:p w14:paraId="622F445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50</w:t>
            </w:r>
          </w:p>
        </w:tc>
        <w:tc>
          <w:tcPr>
            <w:tcW w:w="329" w:type="pct"/>
            <w:tcBorders>
              <w:top w:val="single" w:sz="4" w:space="0" w:color="auto"/>
              <w:left w:val="single" w:sz="4" w:space="0" w:color="auto"/>
              <w:bottom w:val="single" w:sz="4" w:space="0" w:color="auto"/>
              <w:right w:val="single" w:sz="4" w:space="0" w:color="auto"/>
            </w:tcBorders>
          </w:tcPr>
          <w:p w14:paraId="4A5DD13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C2FFE6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283E891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21DCD2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4C54724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5EB0626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2FBC407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64020BC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3D8A45A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7C9FF82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1FFEF49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12FAF0C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3FF479B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0EDE60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619F5DA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39D7F2A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tcBorders>
          </w:tcPr>
          <w:p w14:paraId="2C85ED7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8F358B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r>
      <w:tr w:rsidR="00857313" w:rsidRPr="00857313" w14:paraId="7620E066" w14:textId="77777777" w:rsidTr="0023282A">
        <w:trPr>
          <w:jc w:val="center"/>
        </w:trPr>
        <w:tc>
          <w:tcPr>
            <w:tcW w:w="464" w:type="pct"/>
            <w:tcBorders>
              <w:top w:val="single" w:sz="4" w:space="0" w:color="auto"/>
              <w:bottom w:val="single" w:sz="4" w:space="0" w:color="auto"/>
              <w:right w:val="single" w:sz="4" w:space="0" w:color="auto"/>
            </w:tcBorders>
          </w:tcPr>
          <w:p w14:paraId="7AA5437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6132</w:t>
            </w:r>
          </w:p>
        </w:tc>
        <w:tc>
          <w:tcPr>
            <w:tcW w:w="460" w:type="pct"/>
            <w:tcBorders>
              <w:top w:val="single" w:sz="4" w:space="0" w:color="auto"/>
              <w:left w:val="single" w:sz="4" w:space="0" w:color="auto"/>
              <w:bottom w:val="single" w:sz="4" w:space="0" w:color="auto"/>
              <w:right w:val="single" w:sz="4" w:space="0" w:color="auto"/>
            </w:tcBorders>
          </w:tcPr>
          <w:p w14:paraId="311AA6A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5411</w:t>
            </w:r>
          </w:p>
        </w:tc>
        <w:tc>
          <w:tcPr>
            <w:tcW w:w="460" w:type="pct"/>
            <w:tcBorders>
              <w:top w:val="single" w:sz="4" w:space="0" w:color="auto"/>
              <w:left w:val="single" w:sz="4" w:space="0" w:color="auto"/>
              <w:bottom w:val="single" w:sz="4" w:space="0" w:color="auto"/>
              <w:right w:val="single" w:sz="4" w:space="0" w:color="auto"/>
            </w:tcBorders>
          </w:tcPr>
          <w:p w14:paraId="6677BD3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14,6</w:t>
            </w:r>
          </w:p>
        </w:tc>
        <w:tc>
          <w:tcPr>
            <w:tcW w:w="329" w:type="pct"/>
            <w:tcBorders>
              <w:top w:val="single" w:sz="4" w:space="0" w:color="auto"/>
              <w:left w:val="single" w:sz="4" w:space="0" w:color="auto"/>
              <w:bottom w:val="single" w:sz="4" w:space="0" w:color="auto"/>
              <w:right w:val="single" w:sz="4" w:space="0" w:color="auto"/>
            </w:tcBorders>
          </w:tcPr>
          <w:p w14:paraId="1AA2C67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7,30</w:t>
            </w:r>
          </w:p>
          <w:p w14:paraId="71A3A04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50</w:t>
            </w:r>
          </w:p>
        </w:tc>
        <w:tc>
          <w:tcPr>
            <w:tcW w:w="329" w:type="pct"/>
            <w:tcBorders>
              <w:top w:val="single" w:sz="4" w:space="0" w:color="auto"/>
              <w:left w:val="single" w:sz="4" w:space="0" w:color="auto"/>
              <w:bottom w:val="single" w:sz="4" w:space="0" w:color="auto"/>
              <w:right w:val="single" w:sz="4" w:space="0" w:color="auto"/>
            </w:tcBorders>
          </w:tcPr>
          <w:p w14:paraId="2D48018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3E708EE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7F2750D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5,84</w:t>
            </w:r>
          </w:p>
          <w:p w14:paraId="2254496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40</w:t>
            </w:r>
          </w:p>
        </w:tc>
        <w:tc>
          <w:tcPr>
            <w:tcW w:w="329" w:type="pct"/>
            <w:tcBorders>
              <w:top w:val="single" w:sz="4" w:space="0" w:color="auto"/>
              <w:left w:val="single" w:sz="4" w:space="0" w:color="auto"/>
              <w:bottom w:val="single" w:sz="4" w:space="0" w:color="auto"/>
              <w:right w:val="single" w:sz="4" w:space="0" w:color="auto"/>
            </w:tcBorders>
          </w:tcPr>
          <w:p w14:paraId="1690C86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4B6555B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0996F53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1,46</w:t>
            </w:r>
          </w:p>
          <w:p w14:paraId="7F4A631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29" w:type="pct"/>
            <w:tcBorders>
              <w:top w:val="single" w:sz="4" w:space="0" w:color="auto"/>
              <w:left w:val="single" w:sz="4" w:space="0" w:color="auto"/>
              <w:bottom w:val="single" w:sz="4" w:space="0" w:color="auto"/>
              <w:right w:val="single" w:sz="4" w:space="0" w:color="auto"/>
            </w:tcBorders>
          </w:tcPr>
          <w:p w14:paraId="63C7A1C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7C96FD7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4787208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5F730B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171477E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748C53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0DC1AE5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5A49E24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5F7B5B4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1A6941D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tcBorders>
          </w:tcPr>
          <w:p w14:paraId="5310359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FE4C33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r>
      <w:tr w:rsidR="00857313" w:rsidRPr="00857313" w14:paraId="52F3BBD5" w14:textId="77777777" w:rsidTr="0023282A">
        <w:trPr>
          <w:jc w:val="center"/>
        </w:trPr>
        <w:tc>
          <w:tcPr>
            <w:tcW w:w="464" w:type="pct"/>
            <w:tcBorders>
              <w:top w:val="single" w:sz="4" w:space="0" w:color="auto"/>
              <w:bottom w:val="single" w:sz="4" w:space="0" w:color="auto"/>
              <w:right w:val="single" w:sz="4" w:space="0" w:color="auto"/>
            </w:tcBorders>
          </w:tcPr>
          <w:p w14:paraId="664DB2B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6142</w:t>
            </w:r>
          </w:p>
        </w:tc>
        <w:tc>
          <w:tcPr>
            <w:tcW w:w="460" w:type="pct"/>
            <w:tcBorders>
              <w:top w:val="single" w:sz="4" w:space="0" w:color="auto"/>
              <w:left w:val="single" w:sz="4" w:space="0" w:color="auto"/>
              <w:bottom w:val="single" w:sz="4" w:space="0" w:color="auto"/>
              <w:right w:val="single" w:sz="4" w:space="0" w:color="auto"/>
            </w:tcBorders>
          </w:tcPr>
          <w:p w14:paraId="4DCD4A6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5411</w:t>
            </w:r>
          </w:p>
        </w:tc>
        <w:tc>
          <w:tcPr>
            <w:tcW w:w="460" w:type="pct"/>
            <w:tcBorders>
              <w:top w:val="single" w:sz="4" w:space="0" w:color="auto"/>
              <w:left w:val="single" w:sz="4" w:space="0" w:color="auto"/>
              <w:bottom w:val="single" w:sz="4" w:space="0" w:color="auto"/>
              <w:right w:val="single" w:sz="4" w:space="0" w:color="auto"/>
            </w:tcBorders>
          </w:tcPr>
          <w:p w14:paraId="57AD29C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71,9</w:t>
            </w:r>
          </w:p>
        </w:tc>
        <w:tc>
          <w:tcPr>
            <w:tcW w:w="329" w:type="pct"/>
            <w:tcBorders>
              <w:top w:val="single" w:sz="4" w:space="0" w:color="auto"/>
              <w:left w:val="single" w:sz="4" w:space="0" w:color="auto"/>
              <w:bottom w:val="single" w:sz="4" w:space="0" w:color="auto"/>
              <w:right w:val="single" w:sz="4" w:space="0" w:color="auto"/>
            </w:tcBorders>
          </w:tcPr>
          <w:p w14:paraId="2928FD5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35,95</w:t>
            </w:r>
          </w:p>
          <w:p w14:paraId="248B5C4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50</w:t>
            </w:r>
          </w:p>
        </w:tc>
        <w:tc>
          <w:tcPr>
            <w:tcW w:w="329" w:type="pct"/>
            <w:tcBorders>
              <w:top w:val="single" w:sz="4" w:space="0" w:color="auto"/>
              <w:left w:val="single" w:sz="4" w:space="0" w:color="auto"/>
              <w:bottom w:val="single" w:sz="4" w:space="0" w:color="auto"/>
              <w:right w:val="single" w:sz="4" w:space="0" w:color="auto"/>
            </w:tcBorders>
          </w:tcPr>
          <w:p w14:paraId="115FE4B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6D5061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55564A4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28,76</w:t>
            </w:r>
          </w:p>
          <w:p w14:paraId="6A6CAE6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40</w:t>
            </w:r>
          </w:p>
        </w:tc>
        <w:tc>
          <w:tcPr>
            <w:tcW w:w="329" w:type="pct"/>
            <w:tcBorders>
              <w:top w:val="single" w:sz="4" w:space="0" w:color="auto"/>
              <w:left w:val="single" w:sz="4" w:space="0" w:color="auto"/>
              <w:bottom w:val="single" w:sz="4" w:space="0" w:color="auto"/>
              <w:right w:val="single" w:sz="4" w:space="0" w:color="auto"/>
            </w:tcBorders>
          </w:tcPr>
          <w:p w14:paraId="666AB39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678F82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09D4EEE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7,19</w:t>
            </w:r>
          </w:p>
          <w:p w14:paraId="48DCC0C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29" w:type="pct"/>
            <w:tcBorders>
              <w:top w:val="single" w:sz="4" w:space="0" w:color="auto"/>
              <w:left w:val="single" w:sz="4" w:space="0" w:color="auto"/>
              <w:bottom w:val="single" w:sz="4" w:space="0" w:color="auto"/>
              <w:right w:val="single" w:sz="4" w:space="0" w:color="auto"/>
            </w:tcBorders>
          </w:tcPr>
          <w:p w14:paraId="57DC24A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3376E16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72B1F1E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F9906D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1CA7AE9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67E1737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4F17F7F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6591C1F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23CAC96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359DD98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tcBorders>
          </w:tcPr>
          <w:p w14:paraId="03AFBB3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7AEAB7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r>
      <w:tr w:rsidR="00857313" w:rsidRPr="00857313" w14:paraId="6663BEE8" w14:textId="77777777" w:rsidTr="0023282A">
        <w:trPr>
          <w:jc w:val="center"/>
        </w:trPr>
        <w:tc>
          <w:tcPr>
            <w:tcW w:w="464" w:type="pct"/>
            <w:tcBorders>
              <w:top w:val="single" w:sz="4" w:space="0" w:color="auto"/>
              <w:bottom w:val="single" w:sz="4" w:space="0" w:color="auto"/>
              <w:right w:val="single" w:sz="4" w:space="0" w:color="auto"/>
            </w:tcBorders>
          </w:tcPr>
          <w:p w14:paraId="6B79B38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6142</w:t>
            </w:r>
          </w:p>
        </w:tc>
        <w:tc>
          <w:tcPr>
            <w:tcW w:w="460" w:type="pct"/>
            <w:tcBorders>
              <w:top w:val="single" w:sz="4" w:space="0" w:color="auto"/>
              <w:left w:val="single" w:sz="4" w:space="0" w:color="auto"/>
              <w:bottom w:val="single" w:sz="4" w:space="0" w:color="auto"/>
              <w:right w:val="single" w:sz="4" w:space="0" w:color="auto"/>
            </w:tcBorders>
          </w:tcPr>
          <w:p w14:paraId="36E9BB2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5121</w:t>
            </w:r>
          </w:p>
        </w:tc>
        <w:tc>
          <w:tcPr>
            <w:tcW w:w="460" w:type="pct"/>
            <w:tcBorders>
              <w:top w:val="single" w:sz="4" w:space="0" w:color="auto"/>
              <w:left w:val="single" w:sz="4" w:space="0" w:color="auto"/>
              <w:bottom w:val="single" w:sz="4" w:space="0" w:color="auto"/>
              <w:right w:val="single" w:sz="4" w:space="0" w:color="auto"/>
            </w:tcBorders>
          </w:tcPr>
          <w:p w14:paraId="3FBEABE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26,9</w:t>
            </w:r>
          </w:p>
        </w:tc>
        <w:tc>
          <w:tcPr>
            <w:tcW w:w="329" w:type="pct"/>
            <w:tcBorders>
              <w:top w:val="single" w:sz="4" w:space="0" w:color="auto"/>
              <w:left w:val="single" w:sz="4" w:space="0" w:color="auto"/>
              <w:bottom w:val="single" w:sz="4" w:space="0" w:color="auto"/>
              <w:right w:val="single" w:sz="4" w:space="0" w:color="auto"/>
            </w:tcBorders>
          </w:tcPr>
          <w:p w14:paraId="10D58EB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21,52</w:t>
            </w:r>
          </w:p>
          <w:p w14:paraId="6BD1CFF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80</w:t>
            </w:r>
          </w:p>
        </w:tc>
        <w:tc>
          <w:tcPr>
            <w:tcW w:w="329" w:type="pct"/>
            <w:tcBorders>
              <w:top w:val="single" w:sz="4" w:space="0" w:color="auto"/>
              <w:left w:val="single" w:sz="4" w:space="0" w:color="auto"/>
              <w:bottom w:val="single" w:sz="4" w:space="0" w:color="auto"/>
              <w:right w:val="single" w:sz="4" w:space="0" w:color="auto"/>
            </w:tcBorders>
          </w:tcPr>
          <w:p w14:paraId="6B24E2E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2,69</w:t>
            </w:r>
          </w:p>
          <w:p w14:paraId="012137D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29" w:type="pct"/>
            <w:tcBorders>
              <w:top w:val="single" w:sz="4" w:space="0" w:color="auto"/>
              <w:left w:val="single" w:sz="4" w:space="0" w:color="auto"/>
              <w:bottom w:val="single" w:sz="4" w:space="0" w:color="auto"/>
              <w:right w:val="single" w:sz="4" w:space="0" w:color="auto"/>
            </w:tcBorders>
          </w:tcPr>
          <w:p w14:paraId="72682C6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17CBB4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4929268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4AB6CD9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61F9486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335BACF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5F07BB9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46B3DE8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7D6DB37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748BD4A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336A938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1AAAF2D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2B34116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78C85B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34F1B90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2,69</w:t>
            </w:r>
          </w:p>
          <w:p w14:paraId="3853562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29" w:type="pct"/>
            <w:tcBorders>
              <w:top w:val="single" w:sz="4" w:space="0" w:color="auto"/>
              <w:left w:val="single" w:sz="4" w:space="0" w:color="auto"/>
              <w:bottom w:val="single" w:sz="4" w:space="0" w:color="auto"/>
            </w:tcBorders>
          </w:tcPr>
          <w:p w14:paraId="701DA4A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3C42B69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r>
      <w:tr w:rsidR="00857313" w:rsidRPr="00857313" w14:paraId="6CBDAB39" w14:textId="77777777" w:rsidTr="0023282A">
        <w:trPr>
          <w:jc w:val="center"/>
        </w:trPr>
        <w:tc>
          <w:tcPr>
            <w:tcW w:w="464" w:type="pct"/>
            <w:tcBorders>
              <w:top w:val="single" w:sz="4" w:space="0" w:color="auto"/>
              <w:bottom w:val="single" w:sz="4" w:space="0" w:color="auto"/>
              <w:right w:val="single" w:sz="4" w:space="0" w:color="auto"/>
            </w:tcBorders>
          </w:tcPr>
          <w:p w14:paraId="1B9FB46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6142</w:t>
            </w:r>
          </w:p>
        </w:tc>
        <w:tc>
          <w:tcPr>
            <w:tcW w:w="460" w:type="pct"/>
            <w:tcBorders>
              <w:top w:val="single" w:sz="4" w:space="0" w:color="auto"/>
              <w:left w:val="single" w:sz="4" w:space="0" w:color="auto"/>
              <w:bottom w:val="single" w:sz="4" w:space="0" w:color="auto"/>
              <w:right w:val="single" w:sz="4" w:space="0" w:color="auto"/>
            </w:tcBorders>
          </w:tcPr>
          <w:p w14:paraId="58D7CED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7312</w:t>
            </w:r>
          </w:p>
        </w:tc>
        <w:tc>
          <w:tcPr>
            <w:tcW w:w="460" w:type="pct"/>
            <w:tcBorders>
              <w:top w:val="single" w:sz="4" w:space="0" w:color="auto"/>
              <w:left w:val="single" w:sz="4" w:space="0" w:color="auto"/>
              <w:bottom w:val="single" w:sz="4" w:space="0" w:color="auto"/>
              <w:right w:val="single" w:sz="4" w:space="0" w:color="auto"/>
            </w:tcBorders>
          </w:tcPr>
          <w:p w14:paraId="6A280E7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32,5</w:t>
            </w:r>
          </w:p>
        </w:tc>
        <w:tc>
          <w:tcPr>
            <w:tcW w:w="329" w:type="pct"/>
            <w:tcBorders>
              <w:top w:val="single" w:sz="4" w:space="0" w:color="auto"/>
              <w:left w:val="single" w:sz="4" w:space="0" w:color="auto"/>
              <w:bottom w:val="single" w:sz="4" w:space="0" w:color="auto"/>
              <w:right w:val="single" w:sz="4" w:space="0" w:color="auto"/>
            </w:tcBorders>
          </w:tcPr>
          <w:p w14:paraId="1DC0A43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268541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776E606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607520C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0877E05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79E6463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1220994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6,50</w:t>
            </w:r>
          </w:p>
          <w:p w14:paraId="07A5F96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20</w:t>
            </w:r>
          </w:p>
        </w:tc>
        <w:tc>
          <w:tcPr>
            <w:tcW w:w="329" w:type="pct"/>
            <w:tcBorders>
              <w:top w:val="single" w:sz="4" w:space="0" w:color="auto"/>
              <w:left w:val="single" w:sz="4" w:space="0" w:color="auto"/>
              <w:bottom w:val="single" w:sz="4" w:space="0" w:color="auto"/>
              <w:right w:val="single" w:sz="4" w:space="0" w:color="auto"/>
            </w:tcBorders>
          </w:tcPr>
          <w:p w14:paraId="055E143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539C75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14A0194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16,25</w:t>
            </w:r>
          </w:p>
          <w:p w14:paraId="5CF6DB7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50</w:t>
            </w:r>
          </w:p>
        </w:tc>
        <w:tc>
          <w:tcPr>
            <w:tcW w:w="329" w:type="pct"/>
            <w:tcBorders>
              <w:top w:val="single" w:sz="4" w:space="0" w:color="auto"/>
              <w:left w:val="single" w:sz="4" w:space="0" w:color="auto"/>
              <w:bottom w:val="single" w:sz="4" w:space="0" w:color="auto"/>
              <w:right w:val="single" w:sz="4" w:space="0" w:color="auto"/>
            </w:tcBorders>
          </w:tcPr>
          <w:p w14:paraId="054E24D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1E755C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42D32DD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9,75</w:t>
            </w:r>
          </w:p>
          <w:p w14:paraId="3A92ED9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30</w:t>
            </w:r>
          </w:p>
        </w:tc>
        <w:tc>
          <w:tcPr>
            <w:tcW w:w="329" w:type="pct"/>
            <w:tcBorders>
              <w:top w:val="single" w:sz="4" w:space="0" w:color="auto"/>
              <w:left w:val="single" w:sz="4" w:space="0" w:color="auto"/>
              <w:bottom w:val="single" w:sz="4" w:space="0" w:color="auto"/>
              <w:right w:val="single" w:sz="4" w:space="0" w:color="auto"/>
            </w:tcBorders>
          </w:tcPr>
          <w:p w14:paraId="31B2B60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FFE903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53EEC3F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9E02FC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tcBorders>
          </w:tcPr>
          <w:p w14:paraId="78967BE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401B274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r>
      <w:tr w:rsidR="00857313" w:rsidRPr="00857313" w14:paraId="6B7A348F" w14:textId="77777777" w:rsidTr="0023282A">
        <w:trPr>
          <w:jc w:val="center"/>
        </w:trPr>
        <w:tc>
          <w:tcPr>
            <w:tcW w:w="464" w:type="pct"/>
            <w:tcBorders>
              <w:top w:val="single" w:sz="4" w:space="0" w:color="auto"/>
              <w:bottom w:val="single" w:sz="4" w:space="0" w:color="auto"/>
              <w:right w:val="single" w:sz="4" w:space="0" w:color="auto"/>
            </w:tcBorders>
          </w:tcPr>
          <w:p w14:paraId="435E95E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6152</w:t>
            </w:r>
          </w:p>
        </w:tc>
        <w:tc>
          <w:tcPr>
            <w:tcW w:w="460" w:type="pct"/>
            <w:tcBorders>
              <w:top w:val="single" w:sz="4" w:space="0" w:color="auto"/>
              <w:left w:val="single" w:sz="4" w:space="0" w:color="auto"/>
              <w:bottom w:val="single" w:sz="4" w:space="0" w:color="auto"/>
              <w:right w:val="single" w:sz="4" w:space="0" w:color="auto"/>
            </w:tcBorders>
          </w:tcPr>
          <w:p w14:paraId="1EA9A3D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5314</w:t>
            </w:r>
          </w:p>
        </w:tc>
        <w:tc>
          <w:tcPr>
            <w:tcW w:w="460" w:type="pct"/>
            <w:tcBorders>
              <w:top w:val="single" w:sz="4" w:space="0" w:color="auto"/>
              <w:left w:val="single" w:sz="4" w:space="0" w:color="auto"/>
              <w:bottom w:val="single" w:sz="4" w:space="0" w:color="auto"/>
              <w:right w:val="single" w:sz="4" w:space="0" w:color="auto"/>
            </w:tcBorders>
          </w:tcPr>
          <w:p w14:paraId="6CFF890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40,8</w:t>
            </w:r>
          </w:p>
        </w:tc>
        <w:tc>
          <w:tcPr>
            <w:tcW w:w="329" w:type="pct"/>
            <w:tcBorders>
              <w:top w:val="single" w:sz="4" w:space="0" w:color="auto"/>
              <w:left w:val="single" w:sz="4" w:space="0" w:color="auto"/>
              <w:bottom w:val="single" w:sz="4" w:space="0" w:color="auto"/>
              <w:right w:val="single" w:sz="4" w:space="0" w:color="auto"/>
            </w:tcBorders>
          </w:tcPr>
          <w:p w14:paraId="2237EF0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16,32</w:t>
            </w:r>
          </w:p>
          <w:p w14:paraId="56D9257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40</w:t>
            </w:r>
          </w:p>
        </w:tc>
        <w:tc>
          <w:tcPr>
            <w:tcW w:w="329" w:type="pct"/>
            <w:tcBorders>
              <w:top w:val="single" w:sz="4" w:space="0" w:color="auto"/>
              <w:left w:val="single" w:sz="4" w:space="0" w:color="auto"/>
              <w:bottom w:val="single" w:sz="4" w:space="0" w:color="auto"/>
              <w:right w:val="single" w:sz="4" w:space="0" w:color="auto"/>
            </w:tcBorders>
          </w:tcPr>
          <w:p w14:paraId="637F759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8,16</w:t>
            </w:r>
          </w:p>
          <w:p w14:paraId="2BCDF0A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20</w:t>
            </w:r>
          </w:p>
        </w:tc>
        <w:tc>
          <w:tcPr>
            <w:tcW w:w="329" w:type="pct"/>
            <w:tcBorders>
              <w:top w:val="single" w:sz="4" w:space="0" w:color="auto"/>
              <w:left w:val="single" w:sz="4" w:space="0" w:color="auto"/>
              <w:bottom w:val="single" w:sz="4" w:space="0" w:color="auto"/>
              <w:right w:val="single" w:sz="4" w:space="0" w:color="auto"/>
            </w:tcBorders>
          </w:tcPr>
          <w:p w14:paraId="1695FA4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12AE635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4724A36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4,08</w:t>
            </w:r>
          </w:p>
          <w:p w14:paraId="639E11E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29" w:type="pct"/>
            <w:tcBorders>
              <w:top w:val="single" w:sz="4" w:space="0" w:color="auto"/>
              <w:left w:val="single" w:sz="4" w:space="0" w:color="auto"/>
              <w:bottom w:val="single" w:sz="4" w:space="0" w:color="auto"/>
              <w:right w:val="single" w:sz="4" w:space="0" w:color="auto"/>
            </w:tcBorders>
          </w:tcPr>
          <w:p w14:paraId="42223A3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8,16</w:t>
            </w:r>
          </w:p>
          <w:p w14:paraId="3621162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20</w:t>
            </w:r>
          </w:p>
        </w:tc>
        <w:tc>
          <w:tcPr>
            <w:tcW w:w="329" w:type="pct"/>
            <w:tcBorders>
              <w:top w:val="single" w:sz="4" w:space="0" w:color="auto"/>
              <w:left w:val="single" w:sz="4" w:space="0" w:color="auto"/>
              <w:bottom w:val="single" w:sz="4" w:space="0" w:color="auto"/>
              <w:right w:val="single" w:sz="4" w:space="0" w:color="auto"/>
            </w:tcBorders>
          </w:tcPr>
          <w:p w14:paraId="2E5B571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12807E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77C43C3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4,08</w:t>
            </w:r>
          </w:p>
          <w:p w14:paraId="3E475AF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29" w:type="pct"/>
            <w:tcBorders>
              <w:top w:val="single" w:sz="4" w:space="0" w:color="auto"/>
              <w:left w:val="single" w:sz="4" w:space="0" w:color="auto"/>
              <w:bottom w:val="single" w:sz="4" w:space="0" w:color="auto"/>
              <w:right w:val="single" w:sz="4" w:space="0" w:color="auto"/>
            </w:tcBorders>
          </w:tcPr>
          <w:p w14:paraId="52793EF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1070B0D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4E3DFE2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3B4BFF4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6D8D09D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56BFDFD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tcBorders>
          </w:tcPr>
          <w:p w14:paraId="19FB077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4E59F0D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r>
      <w:tr w:rsidR="00857313" w:rsidRPr="00857313" w14:paraId="78DF5972" w14:textId="77777777" w:rsidTr="0023282A">
        <w:trPr>
          <w:jc w:val="center"/>
        </w:trPr>
        <w:tc>
          <w:tcPr>
            <w:tcW w:w="464" w:type="pct"/>
            <w:tcBorders>
              <w:top w:val="single" w:sz="4" w:space="0" w:color="auto"/>
              <w:bottom w:val="single" w:sz="4" w:space="0" w:color="auto"/>
              <w:right w:val="single" w:sz="4" w:space="0" w:color="auto"/>
            </w:tcBorders>
          </w:tcPr>
          <w:p w14:paraId="4A3F4FD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6252</w:t>
            </w:r>
          </w:p>
        </w:tc>
        <w:tc>
          <w:tcPr>
            <w:tcW w:w="460" w:type="pct"/>
            <w:tcBorders>
              <w:top w:val="single" w:sz="4" w:space="0" w:color="auto"/>
              <w:left w:val="single" w:sz="4" w:space="0" w:color="auto"/>
              <w:bottom w:val="single" w:sz="4" w:space="0" w:color="auto"/>
              <w:right w:val="single" w:sz="4" w:space="0" w:color="auto"/>
            </w:tcBorders>
          </w:tcPr>
          <w:p w14:paraId="79E657D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4312</w:t>
            </w:r>
          </w:p>
        </w:tc>
        <w:tc>
          <w:tcPr>
            <w:tcW w:w="460" w:type="pct"/>
            <w:tcBorders>
              <w:top w:val="single" w:sz="4" w:space="0" w:color="auto"/>
              <w:left w:val="single" w:sz="4" w:space="0" w:color="auto"/>
              <w:bottom w:val="single" w:sz="4" w:space="0" w:color="auto"/>
              <w:right w:val="single" w:sz="4" w:space="0" w:color="auto"/>
            </w:tcBorders>
          </w:tcPr>
          <w:p w14:paraId="14C505E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8,4</w:t>
            </w:r>
          </w:p>
        </w:tc>
        <w:tc>
          <w:tcPr>
            <w:tcW w:w="329" w:type="pct"/>
            <w:tcBorders>
              <w:top w:val="single" w:sz="4" w:space="0" w:color="auto"/>
              <w:left w:val="single" w:sz="4" w:space="0" w:color="auto"/>
              <w:bottom w:val="single" w:sz="4" w:space="0" w:color="auto"/>
              <w:right w:val="single" w:sz="4" w:space="0" w:color="auto"/>
            </w:tcBorders>
          </w:tcPr>
          <w:p w14:paraId="657F983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6AFFBCD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6FFC60C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6,72</w:t>
            </w:r>
          </w:p>
          <w:p w14:paraId="401A19B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80</w:t>
            </w:r>
          </w:p>
        </w:tc>
        <w:tc>
          <w:tcPr>
            <w:tcW w:w="329" w:type="pct"/>
            <w:tcBorders>
              <w:top w:val="single" w:sz="4" w:space="0" w:color="auto"/>
              <w:left w:val="single" w:sz="4" w:space="0" w:color="auto"/>
              <w:bottom w:val="single" w:sz="4" w:space="0" w:color="auto"/>
              <w:right w:val="single" w:sz="4" w:space="0" w:color="auto"/>
            </w:tcBorders>
          </w:tcPr>
          <w:p w14:paraId="445A91A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619352C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6BDC116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7493BC0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62A2752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D75FE3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02A646A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3FF1DAE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3C68708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DB2690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1074E86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700542C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14DF104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0,84</w:t>
            </w:r>
          </w:p>
          <w:p w14:paraId="4C803AC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29" w:type="pct"/>
            <w:tcBorders>
              <w:top w:val="single" w:sz="4" w:space="0" w:color="auto"/>
              <w:left w:val="single" w:sz="4" w:space="0" w:color="auto"/>
              <w:bottom w:val="single" w:sz="4" w:space="0" w:color="auto"/>
              <w:right w:val="single" w:sz="4" w:space="0" w:color="auto"/>
            </w:tcBorders>
          </w:tcPr>
          <w:p w14:paraId="6E5AB21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86FDEA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tcBorders>
          </w:tcPr>
          <w:p w14:paraId="66BC5CB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0,84</w:t>
            </w:r>
          </w:p>
          <w:p w14:paraId="633EBCD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r>
      <w:tr w:rsidR="00857313" w:rsidRPr="00857313" w14:paraId="62C53D77" w14:textId="77777777" w:rsidTr="0023282A">
        <w:trPr>
          <w:jc w:val="center"/>
        </w:trPr>
        <w:tc>
          <w:tcPr>
            <w:tcW w:w="464" w:type="pct"/>
            <w:tcBorders>
              <w:top w:val="single" w:sz="4" w:space="0" w:color="auto"/>
              <w:bottom w:val="single" w:sz="4" w:space="0" w:color="auto"/>
              <w:right w:val="single" w:sz="4" w:space="0" w:color="auto"/>
            </w:tcBorders>
          </w:tcPr>
          <w:p w14:paraId="2B77665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6252</w:t>
            </w:r>
          </w:p>
        </w:tc>
        <w:tc>
          <w:tcPr>
            <w:tcW w:w="460" w:type="pct"/>
            <w:tcBorders>
              <w:top w:val="single" w:sz="4" w:space="0" w:color="auto"/>
              <w:left w:val="single" w:sz="4" w:space="0" w:color="auto"/>
              <w:bottom w:val="single" w:sz="4" w:space="0" w:color="auto"/>
              <w:right w:val="single" w:sz="4" w:space="0" w:color="auto"/>
            </w:tcBorders>
          </w:tcPr>
          <w:p w14:paraId="1E9E289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4331</w:t>
            </w:r>
          </w:p>
        </w:tc>
        <w:tc>
          <w:tcPr>
            <w:tcW w:w="460" w:type="pct"/>
            <w:tcBorders>
              <w:top w:val="single" w:sz="4" w:space="0" w:color="auto"/>
              <w:left w:val="single" w:sz="4" w:space="0" w:color="auto"/>
              <w:bottom w:val="single" w:sz="4" w:space="0" w:color="auto"/>
              <w:right w:val="single" w:sz="4" w:space="0" w:color="auto"/>
            </w:tcBorders>
          </w:tcPr>
          <w:p w14:paraId="348814E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50,6</w:t>
            </w:r>
          </w:p>
        </w:tc>
        <w:tc>
          <w:tcPr>
            <w:tcW w:w="329" w:type="pct"/>
            <w:tcBorders>
              <w:top w:val="single" w:sz="4" w:space="0" w:color="auto"/>
              <w:left w:val="single" w:sz="4" w:space="0" w:color="auto"/>
              <w:bottom w:val="single" w:sz="4" w:space="0" w:color="auto"/>
              <w:right w:val="single" w:sz="4" w:space="0" w:color="auto"/>
            </w:tcBorders>
          </w:tcPr>
          <w:p w14:paraId="6396B8E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5,06</w:t>
            </w:r>
          </w:p>
          <w:p w14:paraId="2840981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29" w:type="pct"/>
            <w:tcBorders>
              <w:top w:val="single" w:sz="4" w:space="0" w:color="auto"/>
              <w:left w:val="single" w:sz="4" w:space="0" w:color="auto"/>
              <w:bottom w:val="single" w:sz="4" w:space="0" w:color="auto"/>
              <w:right w:val="single" w:sz="4" w:space="0" w:color="auto"/>
            </w:tcBorders>
          </w:tcPr>
          <w:p w14:paraId="51167A5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35,42</w:t>
            </w:r>
          </w:p>
          <w:p w14:paraId="66608EA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70</w:t>
            </w:r>
          </w:p>
        </w:tc>
        <w:tc>
          <w:tcPr>
            <w:tcW w:w="329" w:type="pct"/>
            <w:tcBorders>
              <w:top w:val="single" w:sz="4" w:space="0" w:color="auto"/>
              <w:left w:val="single" w:sz="4" w:space="0" w:color="auto"/>
              <w:bottom w:val="single" w:sz="4" w:space="0" w:color="auto"/>
              <w:right w:val="single" w:sz="4" w:space="0" w:color="auto"/>
            </w:tcBorders>
          </w:tcPr>
          <w:p w14:paraId="214EAE1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6278512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3CCE785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5,06</w:t>
            </w:r>
          </w:p>
          <w:p w14:paraId="57EAC73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29" w:type="pct"/>
            <w:tcBorders>
              <w:top w:val="single" w:sz="4" w:space="0" w:color="auto"/>
              <w:left w:val="single" w:sz="4" w:space="0" w:color="auto"/>
              <w:bottom w:val="single" w:sz="4" w:space="0" w:color="auto"/>
              <w:right w:val="single" w:sz="4" w:space="0" w:color="auto"/>
            </w:tcBorders>
          </w:tcPr>
          <w:p w14:paraId="64EA6D1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1068D85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21403D2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3877AA5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61CE678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5,06</w:t>
            </w:r>
          </w:p>
          <w:p w14:paraId="466782E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29" w:type="pct"/>
            <w:tcBorders>
              <w:top w:val="single" w:sz="4" w:space="0" w:color="auto"/>
              <w:left w:val="single" w:sz="4" w:space="0" w:color="auto"/>
              <w:bottom w:val="single" w:sz="4" w:space="0" w:color="auto"/>
              <w:right w:val="single" w:sz="4" w:space="0" w:color="auto"/>
            </w:tcBorders>
          </w:tcPr>
          <w:p w14:paraId="0C15F3B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4132BF5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52E357F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76B2F6D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4AB3D0C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6F5DFB5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tcBorders>
          </w:tcPr>
          <w:p w14:paraId="03806BF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70BB76B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r>
      <w:tr w:rsidR="00857313" w:rsidRPr="00857313" w14:paraId="64441921" w14:textId="77777777" w:rsidTr="0023282A">
        <w:trPr>
          <w:jc w:val="center"/>
        </w:trPr>
        <w:tc>
          <w:tcPr>
            <w:tcW w:w="464" w:type="pct"/>
            <w:tcBorders>
              <w:top w:val="single" w:sz="4" w:space="0" w:color="auto"/>
              <w:bottom w:val="single" w:sz="4" w:space="0" w:color="auto"/>
              <w:right w:val="single" w:sz="4" w:space="0" w:color="auto"/>
            </w:tcBorders>
          </w:tcPr>
          <w:p w14:paraId="43D3DE1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6252</w:t>
            </w:r>
          </w:p>
        </w:tc>
        <w:tc>
          <w:tcPr>
            <w:tcW w:w="460" w:type="pct"/>
            <w:tcBorders>
              <w:top w:val="single" w:sz="4" w:space="0" w:color="auto"/>
              <w:left w:val="single" w:sz="4" w:space="0" w:color="auto"/>
              <w:bottom w:val="single" w:sz="4" w:space="0" w:color="auto"/>
              <w:right w:val="single" w:sz="4" w:space="0" w:color="auto"/>
            </w:tcBorders>
          </w:tcPr>
          <w:p w14:paraId="31FAF1D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4214</w:t>
            </w:r>
          </w:p>
        </w:tc>
        <w:tc>
          <w:tcPr>
            <w:tcW w:w="460" w:type="pct"/>
            <w:tcBorders>
              <w:top w:val="single" w:sz="4" w:space="0" w:color="auto"/>
              <w:left w:val="single" w:sz="4" w:space="0" w:color="auto"/>
              <w:bottom w:val="single" w:sz="4" w:space="0" w:color="auto"/>
              <w:right w:val="single" w:sz="4" w:space="0" w:color="auto"/>
            </w:tcBorders>
          </w:tcPr>
          <w:p w14:paraId="031D944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3,2</w:t>
            </w:r>
          </w:p>
        </w:tc>
        <w:tc>
          <w:tcPr>
            <w:tcW w:w="329" w:type="pct"/>
            <w:tcBorders>
              <w:top w:val="single" w:sz="4" w:space="0" w:color="auto"/>
              <w:left w:val="single" w:sz="4" w:space="0" w:color="auto"/>
              <w:bottom w:val="single" w:sz="4" w:space="0" w:color="auto"/>
              <w:right w:val="single" w:sz="4" w:space="0" w:color="auto"/>
            </w:tcBorders>
          </w:tcPr>
          <w:p w14:paraId="20CD942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9BA40E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4959353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2,24</w:t>
            </w:r>
          </w:p>
          <w:p w14:paraId="7E5A46A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70</w:t>
            </w:r>
          </w:p>
        </w:tc>
        <w:tc>
          <w:tcPr>
            <w:tcW w:w="329" w:type="pct"/>
            <w:tcBorders>
              <w:top w:val="single" w:sz="4" w:space="0" w:color="auto"/>
              <w:left w:val="single" w:sz="4" w:space="0" w:color="auto"/>
              <w:bottom w:val="single" w:sz="4" w:space="0" w:color="auto"/>
              <w:right w:val="single" w:sz="4" w:space="0" w:color="auto"/>
            </w:tcBorders>
          </w:tcPr>
          <w:p w14:paraId="68557B2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3262D5E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14B491A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0,64</w:t>
            </w:r>
          </w:p>
          <w:p w14:paraId="6E4476E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20</w:t>
            </w:r>
          </w:p>
        </w:tc>
        <w:tc>
          <w:tcPr>
            <w:tcW w:w="329" w:type="pct"/>
            <w:tcBorders>
              <w:top w:val="single" w:sz="4" w:space="0" w:color="auto"/>
              <w:left w:val="single" w:sz="4" w:space="0" w:color="auto"/>
              <w:bottom w:val="single" w:sz="4" w:space="0" w:color="auto"/>
              <w:right w:val="single" w:sz="4" w:space="0" w:color="auto"/>
            </w:tcBorders>
          </w:tcPr>
          <w:p w14:paraId="53916CF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D0DB6F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6230F1E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ABD126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1277809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0,32</w:t>
            </w:r>
          </w:p>
          <w:p w14:paraId="0D8DCB4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29" w:type="pct"/>
            <w:tcBorders>
              <w:top w:val="single" w:sz="4" w:space="0" w:color="auto"/>
              <w:left w:val="single" w:sz="4" w:space="0" w:color="auto"/>
              <w:bottom w:val="single" w:sz="4" w:space="0" w:color="auto"/>
              <w:right w:val="single" w:sz="4" w:space="0" w:color="auto"/>
            </w:tcBorders>
          </w:tcPr>
          <w:p w14:paraId="13BCE84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51285C3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1467659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5DB0BB4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right w:val="single" w:sz="4" w:space="0" w:color="auto"/>
            </w:tcBorders>
          </w:tcPr>
          <w:p w14:paraId="600E5F5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26BD1A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29" w:type="pct"/>
            <w:tcBorders>
              <w:top w:val="single" w:sz="4" w:space="0" w:color="auto"/>
              <w:left w:val="single" w:sz="4" w:space="0" w:color="auto"/>
              <w:bottom w:val="single" w:sz="4" w:space="0" w:color="auto"/>
            </w:tcBorders>
          </w:tcPr>
          <w:p w14:paraId="1D5635E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F5FAB8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r>
      <w:tr w:rsidR="00857313" w:rsidRPr="00857313" w14:paraId="3DB90DC9" w14:textId="77777777" w:rsidTr="0023282A">
        <w:trPr>
          <w:jc w:val="center"/>
        </w:trPr>
        <w:tc>
          <w:tcPr>
            <w:tcW w:w="464" w:type="pct"/>
            <w:tcBorders>
              <w:top w:val="single" w:sz="12" w:space="0" w:color="auto"/>
              <w:bottom w:val="single" w:sz="12" w:space="0" w:color="auto"/>
              <w:right w:val="single" w:sz="4" w:space="0" w:color="auto"/>
            </w:tcBorders>
          </w:tcPr>
          <w:p w14:paraId="238504F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Total</w:t>
            </w:r>
          </w:p>
        </w:tc>
        <w:tc>
          <w:tcPr>
            <w:tcW w:w="920" w:type="pct"/>
            <w:gridSpan w:val="2"/>
            <w:tcBorders>
              <w:top w:val="single" w:sz="12" w:space="0" w:color="auto"/>
              <w:left w:val="single" w:sz="4" w:space="0" w:color="auto"/>
              <w:bottom w:val="single" w:sz="12" w:space="0" w:color="auto"/>
              <w:right w:val="single" w:sz="4" w:space="0" w:color="auto"/>
            </w:tcBorders>
          </w:tcPr>
          <w:p w14:paraId="411B785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304,30</w:t>
            </w:r>
          </w:p>
        </w:tc>
        <w:tc>
          <w:tcPr>
            <w:tcW w:w="329" w:type="pct"/>
            <w:tcBorders>
              <w:top w:val="single" w:sz="12" w:space="0" w:color="auto"/>
              <w:left w:val="single" w:sz="4" w:space="0" w:color="auto"/>
              <w:bottom w:val="single" w:sz="12" w:space="0" w:color="auto"/>
              <w:right w:val="single" w:sz="4" w:space="0" w:color="auto"/>
            </w:tcBorders>
          </w:tcPr>
          <w:p w14:paraId="55E4F6A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94,33</w:t>
            </w:r>
          </w:p>
        </w:tc>
        <w:tc>
          <w:tcPr>
            <w:tcW w:w="329" w:type="pct"/>
            <w:tcBorders>
              <w:top w:val="single" w:sz="12" w:space="0" w:color="auto"/>
              <w:left w:val="single" w:sz="4" w:space="0" w:color="auto"/>
              <w:bottom w:val="single" w:sz="12" w:space="0" w:color="auto"/>
              <w:right w:val="single" w:sz="4" w:space="0" w:color="auto"/>
            </w:tcBorders>
          </w:tcPr>
          <w:p w14:paraId="4BD6417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90,13</w:t>
            </w:r>
          </w:p>
        </w:tc>
        <w:tc>
          <w:tcPr>
            <w:tcW w:w="329" w:type="pct"/>
            <w:tcBorders>
              <w:top w:val="single" w:sz="12" w:space="0" w:color="auto"/>
              <w:left w:val="single" w:sz="4" w:space="0" w:color="auto"/>
              <w:bottom w:val="single" w:sz="12" w:space="0" w:color="auto"/>
              <w:right w:val="single" w:sz="4" w:space="0" w:color="auto"/>
            </w:tcBorders>
          </w:tcPr>
          <w:p w14:paraId="759AA7A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34,60</w:t>
            </w:r>
          </w:p>
        </w:tc>
        <w:tc>
          <w:tcPr>
            <w:tcW w:w="329" w:type="pct"/>
            <w:tcBorders>
              <w:top w:val="single" w:sz="12" w:space="0" w:color="auto"/>
              <w:left w:val="single" w:sz="4" w:space="0" w:color="auto"/>
              <w:bottom w:val="single" w:sz="12" w:space="0" w:color="auto"/>
              <w:right w:val="single" w:sz="4" w:space="0" w:color="auto"/>
            </w:tcBorders>
          </w:tcPr>
          <w:p w14:paraId="491DC22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23,78</w:t>
            </w:r>
          </w:p>
        </w:tc>
        <w:tc>
          <w:tcPr>
            <w:tcW w:w="329" w:type="pct"/>
            <w:tcBorders>
              <w:top w:val="single" w:sz="12" w:space="0" w:color="auto"/>
              <w:left w:val="single" w:sz="4" w:space="0" w:color="auto"/>
              <w:bottom w:val="single" w:sz="12" w:space="0" w:color="auto"/>
              <w:right w:val="single" w:sz="4" w:space="0" w:color="auto"/>
            </w:tcBorders>
          </w:tcPr>
          <w:p w14:paraId="15AF076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16,89</w:t>
            </w:r>
          </w:p>
        </w:tc>
        <w:tc>
          <w:tcPr>
            <w:tcW w:w="329" w:type="pct"/>
            <w:tcBorders>
              <w:top w:val="single" w:sz="12" w:space="0" w:color="auto"/>
              <w:left w:val="single" w:sz="4" w:space="0" w:color="auto"/>
              <w:bottom w:val="single" w:sz="12" w:space="0" w:color="auto"/>
              <w:right w:val="single" w:sz="4" w:space="0" w:color="auto"/>
            </w:tcBorders>
          </w:tcPr>
          <w:p w14:paraId="76BB9FB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16,25</w:t>
            </w:r>
          </w:p>
        </w:tc>
        <w:tc>
          <w:tcPr>
            <w:tcW w:w="329" w:type="pct"/>
            <w:tcBorders>
              <w:top w:val="single" w:sz="12" w:space="0" w:color="auto"/>
              <w:left w:val="single" w:sz="4" w:space="0" w:color="auto"/>
              <w:bottom w:val="single" w:sz="12" w:space="0" w:color="auto"/>
              <w:right w:val="single" w:sz="4" w:space="0" w:color="auto"/>
            </w:tcBorders>
          </w:tcPr>
          <w:p w14:paraId="16EBB44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11,86</w:t>
            </w:r>
          </w:p>
        </w:tc>
        <w:tc>
          <w:tcPr>
            <w:tcW w:w="329" w:type="pct"/>
            <w:tcBorders>
              <w:top w:val="single" w:sz="12" w:space="0" w:color="auto"/>
              <w:left w:val="single" w:sz="4" w:space="0" w:color="auto"/>
              <w:bottom w:val="single" w:sz="12" w:space="0" w:color="auto"/>
              <w:right w:val="single" w:sz="4" w:space="0" w:color="auto"/>
            </w:tcBorders>
          </w:tcPr>
          <w:p w14:paraId="6B70F96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9,75</w:t>
            </w:r>
          </w:p>
        </w:tc>
        <w:tc>
          <w:tcPr>
            <w:tcW w:w="329" w:type="pct"/>
            <w:tcBorders>
              <w:top w:val="single" w:sz="12" w:space="0" w:color="auto"/>
              <w:left w:val="single" w:sz="4" w:space="0" w:color="auto"/>
              <w:bottom w:val="single" w:sz="12" w:space="0" w:color="auto"/>
              <w:right w:val="single" w:sz="4" w:space="0" w:color="auto"/>
            </w:tcBorders>
          </w:tcPr>
          <w:p w14:paraId="681D329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3,18</w:t>
            </w:r>
          </w:p>
        </w:tc>
        <w:tc>
          <w:tcPr>
            <w:tcW w:w="329" w:type="pct"/>
            <w:tcBorders>
              <w:top w:val="single" w:sz="12" w:space="0" w:color="auto"/>
              <w:left w:val="single" w:sz="4" w:space="0" w:color="auto"/>
              <w:bottom w:val="single" w:sz="12" w:space="0" w:color="auto"/>
              <w:right w:val="single" w:sz="4" w:space="0" w:color="auto"/>
            </w:tcBorders>
          </w:tcPr>
          <w:p w14:paraId="432BD2C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2,69</w:t>
            </w:r>
          </w:p>
        </w:tc>
        <w:tc>
          <w:tcPr>
            <w:tcW w:w="329" w:type="pct"/>
            <w:tcBorders>
              <w:top w:val="single" w:sz="12" w:space="0" w:color="auto"/>
              <w:left w:val="single" w:sz="4" w:space="0" w:color="auto"/>
              <w:bottom w:val="single" w:sz="12" w:space="0" w:color="auto"/>
            </w:tcBorders>
          </w:tcPr>
          <w:p w14:paraId="034308E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0,84</w:t>
            </w:r>
          </w:p>
        </w:tc>
      </w:tr>
      <w:tr w:rsidR="00857313" w:rsidRPr="00857313" w14:paraId="53034E99" w14:textId="77777777" w:rsidTr="0023282A">
        <w:tblPrEx>
          <w:tblBorders>
            <w:right w:val="single" w:sz="4" w:space="0" w:color="auto"/>
          </w:tblBorders>
        </w:tblPrEx>
        <w:trPr>
          <w:jc w:val="center"/>
        </w:trPr>
        <w:tc>
          <w:tcPr>
            <w:tcW w:w="1384" w:type="pct"/>
            <w:gridSpan w:val="3"/>
            <w:tcBorders>
              <w:top w:val="single" w:sz="12" w:space="0" w:color="auto"/>
              <w:bottom w:val="single" w:sz="12" w:space="0" w:color="auto"/>
              <w:right w:val="single" w:sz="4" w:space="0" w:color="auto"/>
            </w:tcBorders>
          </w:tcPr>
          <w:p w14:paraId="7F52B4A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Compoziţia Ţel %</w:t>
            </w:r>
          </w:p>
        </w:tc>
        <w:tc>
          <w:tcPr>
            <w:tcW w:w="329" w:type="pct"/>
            <w:tcBorders>
              <w:top w:val="single" w:sz="12" w:space="0" w:color="auto"/>
              <w:left w:val="single" w:sz="4" w:space="0" w:color="auto"/>
              <w:bottom w:val="single" w:sz="12" w:space="0" w:color="auto"/>
              <w:right w:val="single" w:sz="4" w:space="0" w:color="auto"/>
            </w:tcBorders>
          </w:tcPr>
          <w:p w14:paraId="22E888D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31,0</w:t>
            </w:r>
          </w:p>
        </w:tc>
        <w:tc>
          <w:tcPr>
            <w:tcW w:w="329" w:type="pct"/>
            <w:tcBorders>
              <w:top w:val="single" w:sz="12" w:space="0" w:color="auto"/>
              <w:left w:val="single" w:sz="4" w:space="0" w:color="auto"/>
              <w:bottom w:val="single" w:sz="12" w:space="0" w:color="auto"/>
              <w:right w:val="single" w:sz="4" w:space="0" w:color="auto"/>
            </w:tcBorders>
          </w:tcPr>
          <w:p w14:paraId="4DD5650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29,6</w:t>
            </w:r>
          </w:p>
        </w:tc>
        <w:tc>
          <w:tcPr>
            <w:tcW w:w="329" w:type="pct"/>
            <w:tcBorders>
              <w:top w:val="single" w:sz="12" w:space="0" w:color="auto"/>
              <w:left w:val="single" w:sz="4" w:space="0" w:color="auto"/>
              <w:bottom w:val="single" w:sz="12" w:space="0" w:color="auto"/>
              <w:right w:val="single" w:sz="4" w:space="0" w:color="auto"/>
            </w:tcBorders>
          </w:tcPr>
          <w:p w14:paraId="0E90E89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11,4</w:t>
            </w:r>
          </w:p>
        </w:tc>
        <w:tc>
          <w:tcPr>
            <w:tcW w:w="329" w:type="pct"/>
            <w:tcBorders>
              <w:top w:val="single" w:sz="12" w:space="0" w:color="auto"/>
              <w:left w:val="single" w:sz="4" w:space="0" w:color="auto"/>
              <w:bottom w:val="single" w:sz="12" w:space="0" w:color="auto"/>
              <w:right w:val="single" w:sz="4" w:space="0" w:color="auto"/>
            </w:tcBorders>
          </w:tcPr>
          <w:p w14:paraId="683729F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7,8</w:t>
            </w:r>
          </w:p>
        </w:tc>
        <w:tc>
          <w:tcPr>
            <w:tcW w:w="329" w:type="pct"/>
            <w:tcBorders>
              <w:top w:val="single" w:sz="12" w:space="0" w:color="auto"/>
              <w:left w:val="single" w:sz="4" w:space="0" w:color="auto"/>
              <w:bottom w:val="single" w:sz="12" w:space="0" w:color="auto"/>
              <w:right w:val="single" w:sz="4" w:space="0" w:color="auto"/>
            </w:tcBorders>
          </w:tcPr>
          <w:p w14:paraId="2752BFE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5,6</w:t>
            </w:r>
          </w:p>
        </w:tc>
        <w:tc>
          <w:tcPr>
            <w:tcW w:w="329" w:type="pct"/>
            <w:tcBorders>
              <w:top w:val="single" w:sz="12" w:space="0" w:color="auto"/>
              <w:left w:val="single" w:sz="4" w:space="0" w:color="auto"/>
              <w:bottom w:val="single" w:sz="12" w:space="0" w:color="auto"/>
              <w:right w:val="single" w:sz="4" w:space="0" w:color="auto"/>
            </w:tcBorders>
          </w:tcPr>
          <w:p w14:paraId="2C98D77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5,3</w:t>
            </w:r>
          </w:p>
        </w:tc>
        <w:tc>
          <w:tcPr>
            <w:tcW w:w="329" w:type="pct"/>
            <w:tcBorders>
              <w:top w:val="single" w:sz="12" w:space="0" w:color="auto"/>
              <w:left w:val="single" w:sz="4" w:space="0" w:color="auto"/>
              <w:bottom w:val="single" w:sz="12" w:space="0" w:color="auto"/>
              <w:right w:val="single" w:sz="4" w:space="0" w:color="auto"/>
            </w:tcBorders>
          </w:tcPr>
          <w:p w14:paraId="7E8E9BD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3,9</w:t>
            </w:r>
          </w:p>
        </w:tc>
        <w:tc>
          <w:tcPr>
            <w:tcW w:w="329" w:type="pct"/>
            <w:tcBorders>
              <w:top w:val="single" w:sz="12" w:space="0" w:color="auto"/>
              <w:left w:val="single" w:sz="4" w:space="0" w:color="auto"/>
              <w:bottom w:val="single" w:sz="12" w:space="0" w:color="auto"/>
              <w:right w:val="single" w:sz="4" w:space="0" w:color="auto"/>
            </w:tcBorders>
          </w:tcPr>
          <w:p w14:paraId="3FFD560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3,2</w:t>
            </w:r>
          </w:p>
        </w:tc>
        <w:tc>
          <w:tcPr>
            <w:tcW w:w="329" w:type="pct"/>
            <w:tcBorders>
              <w:top w:val="single" w:sz="12" w:space="0" w:color="auto"/>
              <w:left w:val="single" w:sz="4" w:space="0" w:color="auto"/>
              <w:bottom w:val="single" w:sz="12" w:space="0" w:color="auto"/>
              <w:right w:val="single" w:sz="4" w:space="0" w:color="auto"/>
            </w:tcBorders>
          </w:tcPr>
          <w:p w14:paraId="74D9488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29" w:type="pct"/>
            <w:tcBorders>
              <w:top w:val="single" w:sz="12" w:space="0" w:color="auto"/>
              <w:left w:val="single" w:sz="4" w:space="0" w:color="auto"/>
              <w:bottom w:val="single" w:sz="12" w:space="0" w:color="auto"/>
              <w:right w:val="single" w:sz="4" w:space="0" w:color="auto"/>
            </w:tcBorders>
          </w:tcPr>
          <w:p w14:paraId="4EC0D0B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0,9</w:t>
            </w:r>
          </w:p>
        </w:tc>
        <w:tc>
          <w:tcPr>
            <w:tcW w:w="329" w:type="pct"/>
            <w:tcBorders>
              <w:top w:val="single" w:sz="12" w:space="0" w:color="auto"/>
              <w:left w:val="single" w:sz="4" w:space="0" w:color="auto"/>
              <w:bottom w:val="single" w:sz="12" w:space="0" w:color="auto"/>
              <w:right w:val="single" w:sz="12" w:space="0" w:color="auto"/>
            </w:tcBorders>
          </w:tcPr>
          <w:p w14:paraId="5613DC9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0,3</w:t>
            </w:r>
          </w:p>
        </w:tc>
      </w:tr>
      <w:tr w:rsidR="00857313" w:rsidRPr="00857313" w14:paraId="31C7F0A4" w14:textId="77777777" w:rsidTr="0023282A">
        <w:tblPrEx>
          <w:tblBorders>
            <w:right w:val="single" w:sz="4" w:space="0" w:color="auto"/>
          </w:tblBorders>
        </w:tblPrEx>
        <w:trPr>
          <w:jc w:val="center"/>
        </w:trPr>
        <w:tc>
          <w:tcPr>
            <w:tcW w:w="1384" w:type="pct"/>
            <w:gridSpan w:val="3"/>
            <w:tcBorders>
              <w:top w:val="single" w:sz="12" w:space="0" w:color="auto"/>
              <w:bottom w:val="single" w:sz="12" w:space="0" w:color="auto"/>
              <w:right w:val="single" w:sz="4" w:space="0" w:color="auto"/>
            </w:tcBorders>
          </w:tcPr>
          <w:p w14:paraId="40EB1C1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Compoziţia actuală</w:t>
            </w:r>
          </w:p>
        </w:tc>
        <w:tc>
          <w:tcPr>
            <w:tcW w:w="3616" w:type="pct"/>
            <w:gridSpan w:val="11"/>
            <w:tcBorders>
              <w:top w:val="single" w:sz="12" w:space="0" w:color="auto"/>
              <w:left w:val="single" w:sz="4" w:space="0" w:color="auto"/>
              <w:bottom w:val="single" w:sz="12" w:space="0" w:color="auto"/>
              <w:right w:val="single" w:sz="12" w:space="0" w:color="auto"/>
            </w:tcBorders>
          </w:tcPr>
          <w:p w14:paraId="16A0CC3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27FA 25CE 22GO 10CA 6GI 5DT 3TE 1PLT 1SC</w:t>
            </w:r>
          </w:p>
        </w:tc>
      </w:tr>
    </w:tbl>
    <w:p w14:paraId="62453428" w14:textId="77777777" w:rsidR="005C2142" w:rsidRPr="00857313" w:rsidRDefault="005C2142" w:rsidP="00857313">
      <w:pPr>
        <w:widowControl w:val="0"/>
        <w:autoSpaceDE w:val="0"/>
        <w:autoSpaceDN w:val="0"/>
        <w:adjustRightInd w:val="0"/>
      </w:pPr>
    </w:p>
    <w:p w14:paraId="49DFBFE1" w14:textId="77777777" w:rsidR="00857313" w:rsidRPr="00FB2FBE" w:rsidRDefault="00857313" w:rsidP="00857313">
      <w:pPr>
        <w:widowControl w:val="0"/>
        <w:autoSpaceDE w:val="0"/>
        <w:autoSpaceDN w:val="0"/>
        <w:adjustRightInd w:val="0"/>
        <w:ind w:firstLine="709"/>
        <w:jc w:val="both"/>
        <w:rPr>
          <w:b/>
          <w:bCs/>
          <w:sz w:val="20"/>
          <w:szCs w:val="20"/>
        </w:rPr>
      </w:pPr>
      <w:r w:rsidRPr="00FB2FBE">
        <w:rPr>
          <w:rFonts w:eastAsia="Arial"/>
          <w:b/>
          <w:bCs/>
          <w:w w:val="102"/>
          <w:kern w:val="32"/>
          <w:sz w:val="20"/>
          <w:szCs w:val="20"/>
          <w:lang w:val="en-US" w:eastAsia="en-US"/>
        </w:rPr>
        <w:t>Compoziţia ţel</w:t>
      </w:r>
      <w:r w:rsidRPr="00FB2FBE">
        <w:rPr>
          <w:b/>
          <w:bCs/>
          <w:sz w:val="20"/>
          <w:szCs w:val="20"/>
        </w:rPr>
        <w:t xml:space="preserve"> SU.P </w:t>
      </w:r>
      <w:r>
        <w:rPr>
          <w:b/>
          <w:bCs/>
          <w:sz w:val="20"/>
          <w:szCs w:val="20"/>
        </w:rPr>
        <w:t>M</w:t>
      </w:r>
      <w:r w:rsidRPr="00FB2FBE">
        <w:rPr>
          <w:b/>
          <w:bCs/>
          <w:sz w:val="20"/>
          <w:szCs w:val="20"/>
        </w:rPr>
        <w:tab/>
      </w:r>
      <w:r w:rsidRPr="00FB2FBE">
        <w:rPr>
          <w:b/>
          <w:bCs/>
          <w:sz w:val="20"/>
          <w:szCs w:val="20"/>
        </w:rPr>
        <w:tab/>
      </w:r>
    </w:p>
    <w:tbl>
      <w:tblPr>
        <w:tblW w:w="5000" w:type="pct"/>
        <w:jc w:val="center"/>
        <w:tblBorders>
          <w:top w:val="single" w:sz="12" w:space="0" w:color="auto"/>
          <w:left w:val="single" w:sz="12" w:space="0" w:color="auto"/>
          <w:bottom w:val="single" w:sz="12" w:space="0" w:color="auto"/>
          <w:right w:val="single" w:sz="12" w:space="0" w:color="auto"/>
        </w:tblBorders>
        <w:tblCellMar>
          <w:left w:w="0" w:type="dxa"/>
          <w:right w:w="0" w:type="dxa"/>
        </w:tblCellMar>
        <w:tblLook w:val="0000" w:firstRow="0" w:lastRow="0" w:firstColumn="0" w:lastColumn="0" w:noHBand="0" w:noVBand="0"/>
      </w:tblPr>
      <w:tblGrid>
        <w:gridCol w:w="954"/>
        <w:gridCol w:w="948"/>
        <w:gridCol w:w="948"/>
        <w:gridCol w:w="677"/>
        <w:gridCol w:w="676"/>
        <w:gridCol w:w="676"/>
        <w:gridCol w:w="676"/>
        <w:gridCol w:w="676"/>
        <w:gridCol w:w="676"/>
        <w:gridCol w:w="676"/>
        <w:gridCol w:w="676"/>
        <w:gridCol w:w="676"/>
        <w:gridCol w:w="673"/>
      </w:tblGrid>
      <w:tr w:rsidR="00857313" w:rsidRPr="00857313" w14:paraId="43D9DBE5" w14:textId="77777777" w:rsidTr="0023282A">
        <w:trPr>
          <w:tblHeader/>
          <w:jc w:val="center"/>
        </w:trPr>
        <w:tc>
          <w:tcPr>
            <w:tcW w:w="496" w:type="pct"/>
            <w:tcBorders>
              <w:top w:val="single" w:sz="12" w:space="0" w:color="auto"/>
              <w:bottom w:val="nil"/>
              <w:right w:val="single" w:sz="4" w:space="0" w:color="auto"/>
            </w:tcBorders>
          </w:tcPr>
          <w:p w14:paraId="74D8CDA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Tip</w:t>
            </w:r>
          </w:p>
        </w:tc>
        <w:tc>
          <w:tcPr>
            <w:tcW w:w="493" w:type="pct"/>
            <w:tcBorders>
              <w:top w:val="single" w:sz="12" w:space="0" w:color="auto"/>
              <w:left w:val="single" w:sz="4" w:space="0" w:color="auto"/>
              <w:bottom w:val="nil"/>
              <w:right w:val="single" w:sz="4" w:space="0" w:color="auto"/>
            </w:tcBorders>
          </w:tcPr>
          <w:p w14:paraId="3C57250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Tip</w:t>
            </w:r>
          </w:p>
        </w:tc>
        <w:tc>
          <w:tcPr>
            <w:tcW w:w="493" w:type="pct"/>
            <w:tcBorders>
              <w:top w:val="single" w:sz="12" w:space="0" w:color="auto"/>
              <w:left w:val="single" w:sz="4" w:space="0" w:color="auto"/>
              <w:bottom w:val="single" w:sz="4" w:space="0" w:color="auto"/>
              <w:right w:val="single" w:sz="4" w:space="0" w:color="auto"/>
            </w:tcBorders>
          </w:tcPr>
          <w:p w14:paraId="7633C2B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Suprafaţa</w:t>
            </w:r>
          </w:p>
        </w:tc>
        <w:tc>
          <w:tcPr>
            <w:tcW w:w="3519" w:type="pct"/>
            <w:gridSpan w:val="10"/>
            <w:tcBorders>
              <w:top w:val="single" w:sz="12" w:space="0" w:color="auto"/>
              <w:left w:val="single" w:sz="4" w:space="0" w:color="auto"/>
              <w:bottom w:val="single" w:sz="4" w:space="0" w:color="auto"/>
            </w:tcBorders>
          </w:tcPr>
          <w:p w14:paraId="3AC21CD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Compoziţia ţel - Specii (cu suprafeţele în ha)/Procente(%)</w:t>
            </w:r>
          </w:p>
        </w:tc>
      </w:tr>
      <w:tr w:rsidR="00857313" w:rsidRPr="00857313" w14:paraId="6B879DD9" w14:textId="77777777" w:rsidTr="0023282A">
        <w:tblPrEx>
          <w:tblBorders>
            <w:top w:val="single" w:sz="4" w:space="0" w:color="auto"/>
            <w:left w:val="single" w:sz="4" w:space="0" w:color="auto"/>
            <w:bottom w:val="single" w:sz="4" w:space="0" w:color="auto"/>
            <w:right w:val="single" w:sz="4" w:space="0" w:color="auto"/>
          </w:tblBorders>
        </w:tblPrEx>
        <w:trPr>
          <w:tblHeader/>
          <w:jc w:val="center"/>
        </w:trPr>
        <w:tc>
          <w:tcPr>
            <w:tcW w:w="496" w:type="pct"/>
            <w:tcBorders>
              <w:top w:val="nil"/>
              <w:left w:val="single" w:sz="12" w:space="0" w:color="auto"/>
              <w:bottom w:val="single" w:sz="12" w:space="0" w:color="auto"/>
              <w:right w:val="single" w:sz="4" w:space="0" w:color="auto"/>
            </w:tcBorders>
          </w:tcPr>
          <w:p w14:paraId="17D5ADF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staţiune</w:t>
            </w:r>
          </w:p>
        </w:tc>
        <w:tc>
          <w:tcPr>
            <w:tcW w:w="493" w:type="pct"/>
            <w:tcBorders>
              <w:top w:val="nil"/>
              <w:left w:val="single" w:sz="4" w:space="0" w:color="auto"/>
              <w:bottom w:val="single" w:sz="12" w:space="0" w:color="auto"/>
              <w:right w:val="single" w:sz="4" w:space="0" w:color="auto"/>
            </w:tcBorders>
          </w:tcPr>
          <w:p w14:paraId="7B7FCB6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pădure</w:t>
            </w:r>
          </w:p>
        </w:tc>
        <w:tc>
          <w:tcPr>
            <w:tcW w:w="493" w:type="pct"/>
            <w:tcBorders>
              <w:top w:val="single" w:sz="4" w:space="0" w:color="auto"/>
              <w:left w:val="single" w:sz="4" w:space="0" w:color="auto"/>
              <w:bottom w:val="single" w:sz="12" w:space="0" w:color="auto"/>
              <w:right w:val="single" w:sz="4" w:space="0" w:color="auto"/>
            </w:tcBorders>
          </w:tcPr>
          <w:p w14:paraId="70AAECC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ha</w:t>
            </w:r>
          </w:p>
        </w:tc>
        <w:tc>
          <w:tcPr>
            <w:tcW w:w="352" w:type="pct"/>
            <w:tcBorders>
              <w:top w:val="single" w:sz="4" w:space="0" w:color="auto"/>
              <w:left w:val="single" w:sz="4" w:space="0" w:color="auto"/>
              <w:bottom w:val="single" w:sz="12" w:space="0" w:color="auto"/>
              <w:right w:val="single" w:sz="4" w:space="0" w:color="auto"/>
            </w:tcBorders>
          </w:tcPr>
          <w:p w14:paraId="6849AD1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 xml:space="preserve">GO </w:t>
            </w:r>
          </w:p>
        </w:tc>
        <w:tc>
          <w:tcPr>
            <w:tcW w:w="352" w:type="pct"/>
            <w:tcBorders>
              <w:top w:val="single" w:sz="4" w:space="0" w:color="auto"/>
              <w:left w:val="single" w:sz="4" w:space="0" w:color="auto"/>
              <w:bottom w:val="single" w:sz="12" w:space="0" w:color="auto"/>
              <w:right w:val="single" w:sz="4" w:space="0" w:color="auto"/>
            </w:tcBorders>
          </w:tcPr>
          <w:p w14:paraId="6D82F4E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 xml:space="preserve">ST </w:t>
            </w:r>
          </w:p>
        </w:tc>
        <w:tc>
          <w:tcPr>
            <w:tcW w:w="352" w:type="pct"/>
            <w:tcBorders>
              <w:top w:val="single" w:sz="4" w:space="0" w:color="auto"/>
              <w:left w:val="single" w:sz="4" w:space="0" w:color="auto"/>
              <w:bottom w:val="single" w:sz="12" w:space="0" w:color="auto"/>
              <w:right w:val="single" w:sz="4" w:space="0" w:color="auto"/>
            </w:tcBorders>
          </w:tcPr>
          <w:p w14:paraId="53F9DA5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 xml:space="preserve">CE </w:t>
            </w:r>
          </w:p>
        </w:tc>
        <w:tc>
          <w:tcPr>
            <w:tcW w:w="352" w:type="pct"/>
            <w:tcBorders>
              <w:top w:val="single" w:sz="4" w:space="0" w:color="auto"/>
              <w:left w:val="single" w:sz="4" w:space="0" w:color="auto"/>
              <w:bottom w:val="single" w:sz="12" w:space="0" w:color="auto"/>
              <w:right w:val="single" w:sz="4" w:space="0" w:color="auto"/>
            </w:tcBorders>
          </w:tcPr>
          <w:p w14:paraId="333A443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 xml:space="preserve">FA </w:t>
            </w:r>
          </w:p>
        </w:tc>
        <w:tc>
          <w:tcPr>
            <w:tcW w:w="352" w:type="pct"/>
            <w:tcBorders>
              <w:top w:val="single" w:sz="4" w:space="0" w:color="auto"/>
              <w:left w:val="single" w:sz="4" w:space="0" w:color="auto"/>
              <w:bottom w:val="single" w:sz="12" w:space="0" w:color="auto"/>
              <w:right w:val="single" w:sz="4" w:space="0" w:color="auto"/>
            </w:tcBorders>
          </w:tcPr>
          <w:p w14:paraId="5D57376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 xml:space="preserve">FR </w:t>
            </w:r>
          </w:p>
        </w:tc>
        <w:tc>
          <w:tcPr>
            <w:tcW w:w="352" w:type="pct"/>
            <w:tcBorders>
              <w:top w:val="single" w:sz="4" w:space="0" w:color="auto"/>
              <w:left w:val="single" w:sz="4" w:space="0" w:color="auto"/>
              <w:bottom w:val="single" w:sz="12" w:space="0" w:color="auto"/>
              <w:right w:val="single" w:sz="4" w:space="0" w:color="auto"/>
            </w:tcBorders>
          </w:tcPr>
          <w:p w14:paraId="75F4A92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 xml:space="preserve">TE </w:t>
            </w:r>
          </w:p>
        </w:tc>
        <w:tc>
          <w:tcPr>
            <w:tcW w:w="352" w:type="pct"/>
            <w:tcBorders>
              <w:top w:val="single" w:sz="4" w:space="0" w:color="auto"/>
              <w:left w:val="single" w:sz="4" w:space="0" w:color="auto"/>
              <w:bottom w:val="single" w:sz="12" w:space="0" w:color="auto"/>
              <w:right w:val="single" w:sz="4" w:space="0" w:color="auto"/>
            </w:tcBorders>
          </w:tcPr>
          <w:p w14:paraId="460A355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STR</w:t>
            </w:r>
          </w:p>
        </w:tc>
        <w:tc>
          <w:tcPr>
            <w:tcW w:w="352" w:type="pct"/>
            <w:tcBorders>
              <w:top w:val="single" w:sz="4" w:space="0" w:color="auto"/>
              <w:left w:val="single" w:sz="4" w:space="0" w:color="auto"/>
              <w:bottom w:val="single" w:sz="12" w:space="0" w:color="auto"/>
              <w:right w:val="single" w:sz="4" w:space="0" w:color="auto"/>
            </w:tcBorders>
          </w:tcPr>
          <w:p w14:paraId="10ADA50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 xml:space="preserve">CI </w:t>
            </w:r>
          </w:p>
        </w:tc>
        <w:tc>
          <w:tcPr>
            <w:tcW w:w="352" w:type="pct"/>
            <w:tcBorders>
              <w:top w:val="single" w:sz="4" w:space="0" w:color="auto"/>
              <w:left w:val="single" w:sz="4" w:space="0" w:color="auto"/>
              <w:bottom w:val="single" w:sz="12" w:space="0" w:color="auto"/>
              <w:right w:val="single" w:sz="4" w:space="0" w:color="auto"/>
            </w:tcBorders>
          </w:tcPr>
          <w:p w14:paraId="70A09D2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PAM</w:t>
            </w:r>
          </w:p>
        </w:tc>
        <w:tc>
          <w:tcPr>
            <w:tcW w:w="352" w:type="pct"/>
            <w:tcBorders>
              <w:top w:val="single" w:sz="4" w:space="0" w:color="auto"/>
              <w:left w:val="single" w:sz="4" w:space="0" w:color="auto"/>
              <w:bottom w:val="single" w:sz="12" w:space="0" w:color="auto"/>
              <w:right w:val="single" w:sz="12" w:space="0" w:color="auto"/>
            </w:tcBorders>
          </w:tcPr>
          <w:p w14:paraId="5CBA20C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 xml:space="preserve">CA </w:t>
            </w:r>
          </w:p>
        </w:tc>
      </w:tr>
      <w:tr w:rsidR="00857313" w:rsidRPr="00857313" w14:paraId="30E6A3A3" w14:textId="77777777" w:rsidTr="0023282A">
        <w:trPr>
          <w:jc w:val="center"/>
        </w:trPr>
        <w:tc>
          <w:tcPr>
            <w:tcW w:w="496" w:type="pct"/>
            <w:tcBorders>
              <w:top w:val="single" w:sz="4" w:space="0" w:color="auto"/>
              <w:bottom w:val="single" w:sz="4" w:space="0" w:color="auto"/>
              <w:right w:val="single" w:sz="4" w:space="0" w:color="auto"/>
            </w:tcBorders>
          </w:tcPr>
          <w:p w14:paraId="4CBF72D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5242</w:t>
            </w:r>
          </w:p>
        </w:tc>
        <w:tc>
          <w:tcPr>
            <w:tcW w:w="493" w:type="pct"/>
            <w:tcBorders>
              <w:top w:val="single" w:sz="4" w:space="0" w:color="auto"/>
              <w:left w:val="single" w:sz="4" w:space="0" w:color="auto"/>
              <w:bottom w:val="single" w:sz="4" w:space="0" w:color="auto"/>
              <w:right w:val="single" w:sz="4" w:space="0" w:color="auto"/>
            </w:tcBorders>
          </w:tcPr>
          <w:p w14:paraId="67A54FE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4212</w:t>
            </w:r>
          </w:p>
        </w:tc>
        <w:tc>
          <w:tcPr>
            <w:tcW w:w="493" w:type="pct"/>
            <w:tcBorders>
              <w:top w:val="single" w:sz="4" w:space="0" w:color="auto"/>
              <w:left w:val="single" w:sz="4" w:space="0" w:color="auto"/>
              <w:bottom w:val="single" w:sz="4" w:space="0" w:color="auto"/>
              <w:right w:val="single" w:sz="4" w:space="0" w:color="auto"/>
            </w:tcBorders>
          </w:tcPr>
          <w:p w14:paraId="4BF690A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3,4</w:t>
            </w:r>
          </w:p>
        </w:tc>
        <w:tc>
          <w:tcPr>
            <w:tcW w:w="352" w:type="pct"/>
            <w:tcBorders>
              <w:top w:val="single" w:sz="4" w:space="0" w:color="auto"/>
              <w:left w:val="single" w:sz="4" w:space="0" w:color="auto"/>
              <w:bottom w:val="single" w:sz="4" w:space="0" w:color="auto"/>
              <w:right w:val="single" w:sz="4" w:space="0" w:color="auto"/>
            </w:tcBorders>
          </w:tcPr>
          <w:p w14:paraId="4D17502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126B801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411E304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3E2FBF0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48C1680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3EC1D77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2D74167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2,38</w:t>
            </w:r>
          </w:p>
          <w:p w14:paraId="598FE24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70</w:t>
            </w:r>
          </w:p>
        </w:tc>
        <w:tc>
          <w:tcPr>
            <w:tcW w:w="352" w:type="pct"/>
            <w:tcBorders>
              <w:top w:val="single" w:sz="4" w:space="0" w:color="auto"/>
              <w:left w:val="single" w:sz="4" w:space="0" w:color="auto"/>
              <w:bottom w:val="single" w:sz="4" w:space="0" w:color="auto"/>
              <w:right w:val="single" w:sz="4" w:space="0" w:color="auto"/>
            </w:tcBorders>
          </w:tcPr>
          <w:p w14:paraId="7FE9677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3833CCC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3643A1C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0,68</w:t>
            </w:r>
          </w:p>
          <w:p w14:paraId="5BA1D43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20</w:t>
            </w:r>
          </w:p>
        </w:tc>
        <w:tc>
          <w:tcPr>
            <w:tcW w:w="352" w:type="pct"/>
            <w:tcBorders>
              <w:top w:val="single" w:sz="4" w:space="0" w:color="auto"/>
              <w:left w:val="single" w:sz="4" w:space="0" w:color="auto"/>
              <w:bottom w:val="single" w:sz="4" w:space="0" w:color="auto"/>
              <w:right w:val="single" w:sz="4" w:space="0" w:color="auto"/>
            </w:tcBorders>
          </w:tcPr>
          <w:p w14:paraId="6A58018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4D404C7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36C1A38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3DAB646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7336E47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0,34</w:t>
            </w:r>
          </w:p>
          <w:p w14:paraId="1BE83D9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52" w:type="pct"/>
            <w:tcBorders>
              <w:top w:val="single" w:sz="4" w:space="0" w:color="auto"/>
              <w:left w:val="single" w:sz="4" w:space="0" w:color="auto"/>
              <w:bottom w:val="single" w:sz="4" w:space="0" w:color="auto"/>
            </w:tcBorders>
          </w:tcPr>
          <w:p w14:paraId="378EB95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796849D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r>
      <w:tr w:rsidR="00857313" w:rsidRPr="00857313" w14:paraId="0D12FBDB" w14:textId="77777777" w:rsidTr="0023282A">
        <w:trPr>
          <w:jc w:val="center"/>
        </w:trPr>
        <w:tc>
          <w:tcPr>
            <w:tcW w:w="496" w:type="pct"/>
            <w:tcBorders>
              <w:top w:val="single" w:sz="4" w:space="0" w:color="auto"/>
              <w:bottom w:val="single" w:sz="4" w:space="0" w:color="auto"/>
              <w:right w:val="single" w:sz="4" w:space="0" w:color="auto"/>
            </w:tcBorders>
          </w:tcPr>
          <w:p w14:paraId="1B2083E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6131</w:t>
            </w:r>
          </w:p>
        </w:tc>
        <w:tc>
          <w:tcPr>
            <w:tcW w:w="493" w:type="pct"/>
            <w:tcBorders>
              <w:top w:val="single" w:sz="4" w:space="0" w:color="auto"/>
              <w:left w:val="single" w:sz="4" w:space="0" w:color="auto"/>
              <w:bottom w:val="single" w:sz="4" w:space="0" w:color="auto"/>
              <w:right w:val="single" w:sz="4" w:space="0" w:color="auto"/>
            </w:tcBorders>
          </w:tcPr>
          <w:p w14:paraId="4970E6A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7113</w:t>
            </w:r>
          </w:p>
        </w:tc>
        <w:tc>
          <w:tcPr>
            <w:tcW w:w="493" w:type="pct"/>
            <w:tcBorders>
              <w:top w:val="single" w:sz="4" w:space="0" w:color="auto"/>
              <w:left w:val="single" w:sz="4" w:space="0" w:color="auto"/>
              <w:bottom w:val="single" w:sz="4" w:space="0" w:color="auto"/>
              <w:right w:val="single" w:sz="4" w:space="0" w:color="auto"/>
            </w:tcBorders>
          </w:tcPr>
          <w:p w14:paraId="0B4E1F5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7,5</w:t>
            </w:r>
          </w:p>
        </w:tc>
        <w:tc>
          <w:tcPr>
            <w:tcW w:w="352" w:type="pct"/>
            <w:tcBorders>
              <w:top w:val="single" w:sz="4" w:space="0" w:color="auto"/>
              <w:left w:val="single" w:sz="4" w:space="0" w:color="auto"/>
              <w:bottom w:val="single" w:sz="4" w:space="0" w:color="auto"/>
              <w:right w:val="single" w:sz="4" w:space="0" w:color="auto"/>
            </w:tcBorders>
          </w:tcPr>
          <w:p w14:paraId="4F1511B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765478E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21AF52A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5E0343A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3E47868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6,75</w:t>
            </w:r>
          </w:p>
          <w:p w14:paraId="5901DF7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90</w:t>
            </w:r>
          </w:p>
        </w:tc>
        <w:tc>
          <w:tcPr>
            <w:tcW w:w="352" w:type="pct"/>
            <w:tcBorders>
              <w:top w:val="single" w:sz="4" w:space="0" w:color="auto"/>
              <w:left w:val="single" w:sz="4" w:space="0" w:color="auto"/>
              <w:bottom w:val="single" w:sz="4" w:space="0" w:color="auto"/>
              <w:right w:val="single" w:sz="4" w:space="0" w:color="auto"/>
            </w:tcBorders>
          </w:tcPr>
          <w:p w14:paraId="37E67E9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093670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51E57C1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6BD78AA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46EEF6E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0,75</w:t>
            </w:r>
          </w:p>
          <w:p w14:paraId="58827AF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52" w:type="pct"/>
            <w:tcBorders>
              <w:top w:val="single" w:sz="4" w:space="0" w:color="auto"/>
              <w:left w:val="single" w:sz="4" w:space="0" w:color="auto"/>
              <w:bottom w:val="single" w:sz="4" w:space="0" w:color="auto"/>
              <w:right w:val="single" w:sz="4" w:space="0" w:color="auto"/>
            </w:tcBorders>
          </w:tcPr>
          <w:p w14:paraId="20B361E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1CBF48B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715542A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6EEA3CD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2B2D8F1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DD6ACF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tcBorders>
          </w:tcPr>
          <w:p w14:paraId="7FB52F4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64E3AA8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r>
      <w:tr w:rsidR="00857313" w:rsidRPr="00857313" w14:paraId="28F4322D" w14:textId="77777777" w:rsidTr="0023282A">
        <w:trPr>
          <w:jc w:val="center"/>
        </w:trPr>
        <w:tc>
          <w:tcPr>
            <w:tcW w:w="496" w:type="pct"/>
            <w:tcBorders>
              <w:top w:val="single" w:sz="4" w:space="0" w:color="auto"/>
              <w:bottom w:val="single" w:sz="4" w:space="0" w:color="auto"/>
              <w:right w:val="single" w:sz="4" w:space="0" w:color="auto"/>
            </w:tcBorders>
          </w:tcPr>
          <w:p w14:paraId="2C54B41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6131</w:t>
            </w:r>
          </w:p>
        </w:tc>
        <w:tc>
          <w:tcPr>
            <w:tcW w:w="493" w:type="pct"/>
            <w:tcBorders>
              <w:top w:val="single" w:sz="4" w:space="0" w:color="auto"/>
              <w:left w:val="single" w:sz="4" w:space="0" w:color="auto"/>
              <w:bottom w:val="single" w:sz="4" w:space="0" w:color="auto"/>
              <w:right w:val="single" w:sz="4" w:space="0" w:color="auto"/>
            </w:tcBorders>
          </w:tcPr>
          <w:p w14:paraId="488E6ED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5412</w:t>
            </w:r>
          </w:p>
        </w:tc>
        <w:tc>
          <w:tcPr>
            <w:tcW w:w="493" w:type="pct"/>
            <w:tcBorders>
              <w:top w:val="single" w:sz="4" w:space="0" w:color="auto"/>
              <w:left w:val="single" w:sz="4" w:space="0" w:color="auto"/>
              <w:bottom w:val="single" w:sz="4" w:space="0" w:color="auto"/>
              <w:right w:val="single" w:sz="4" w:space="0" w:color="auto"/>
            </w:tcBorders>
          </w:tcPr>
          <w:p w14:paraId="1B3DF6D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3,9</w:t>
            </w:r>
          </w:p>
        </w:tc>
        <w:tc>
          <w:tcPr>
            <w:tcW w:w="352" w:type="pct"/>
            <w:tcBorders>
              <w:top w:val="single" w:sz="4" w:space="0" w:color="auto"/>
              <w:left w:val="single" w:sz="4" w:space="0" w:color="auto"/>
              <w:bottom w:val="single" w:sz="4" w:space="0" w:color="auto"/>
              <w:right w:val="single" w:sz="4" w:space="0" w:color="auto"/>
            </w:tcBorders>
          </w:tcPr>
          <w:p w14:paraId="333317F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2,34</w:t>
            </w:r>
          </w:p>
          <w:p w14:paraId="4A2BC06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60</w:t>
            </w:r>
          </w:p>
        </w:tc>
        <w:tc>
          <w:tcPr>
            <w:tcW w:w="352" w:type="pct"/>
            <w:tcBorders>
              <w:top w:val="single" w:sz="4" w:space="0" w:color="auto"/>
              <w:left w:val="single" w:sz="4" w:space="0" w:color="auto"/>
              <w:bottom w:val="single" w:sz="4" w:space="0" w:color="auto"/>
              <w:right w:val="single" w:sz="4" w:space="0" w:color="auto"/>
            </w:tcBorders>
          </w:tcPr>
          <w:p w14:paraId="0B81803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221AD4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6101661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DB57BE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065E788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71437ED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4565816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622225F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5317042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0,39</w:t>
            </w:r>
          </w:p>
          <w:p w14:paraId="3507A92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52" w:type="pct"/>
            <w:tcBorders>
              <w:top w:val="single" w:sz="4" w:space="0" w:color="auto"/>
              <w:left w:val="single" w:sz="4" w:space="0" w:color="auto"/>
              <w:bottom w:val="single" w:sz="4" w:space="0" w:color="auto"/>
              <w:right w:val="single" w:sz="4" w:space="0" w:color="auto"/>
            </w:tcBorders>
          </w:tcPr>
          <w:p w14:paraId="01F04A1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1,17</w:t>
            </w:r>
          </w:p>
          <w:p w14:paraId="7A56BB1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30</w:t>
            </w:r>
          </w:p>
        </w:tc>
        <w:tc>
          <w:tcPr>
            <w:tcW w:w="352" w:type="pct"/>
            <w:tcBorders>
              <w:top w:val="single" w:sz="4" w:space="0" w:color="auto"/>
              <w:left w:val="single" w:sz="4" w:space="0" w:color="auto"/>
              <w:bottom w:val="single" w:sz="4" w:space="0" w:color="auto"/>
              <w:right w:val="single" w:sz="4" w:space="0" w:color="auto"/>
            </w:tcBorders>
          </w:tcPr>
          <w:p w14:paraId="6C54CC7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C357B2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7AC2535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C0532F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tcBorders>
          </w:tcPr>
          <w:p w14:paraId="3E7FE95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4C27ABB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r>
      <w:tr w:rsidR="00857313" w:rsidRPr="00857313" w14:paraId="390F8B36" w14:textId="77777777" w:rsidTr="0023282A">
        <w:trPr>
          <w:jc w:val="center"/>
        </w:trPr>
        <w:tc>
          <w:tcPr>
            <w:tcW w:w="496" w:type="pct"/>
            <w:tcBorders>
              <w:top w:val="single" w:sz="4" w:space="0" w:color="auto"/>
              <w:bottom w:val="single" w:sz="4" w:space="0" w:color="auto"/>
              <w:right w:val="single" w:sz="4" w:space="0" w:color="auto"/>
            </w:tcBorders>
          </w:tcPr>
          <w:p w14:paraId="3B35AAE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6132</w:t>
            </w:r>
          </w:p>
        </w:tc>
        <w:tc>
          <w:tcPr>
            <w:tcW w:w="493" w:type="pct"/>
            <w:tcBorders>
              <w:top w:val="single" w:sz="4" w:space="0" w:color="auto"/>
              <w:left w:val="single" w:sz="4" w:space="0" w:color="auto"/>
              <w:bottom w:val="single" w:sz="4" w:space="0" w:color="auto"/>
              <w:right w:val="single" w:sz="4" w:space="0" w:color="auto"/>
            </w:tcBorders>
          </w:tcPr>
          <w:p w14:paraId="14E9855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5411</w:t>
            </w:r>
          </w:p>
        </w:tc>
        <w:tc>
          <w:tcPr>
            <w:tcW w:w="493" w:type="pct"/>
            <w:tcBorders>
              <w:top w:val="single" w:sz="4" w:space="0" w:color="auto"/>
              <w:left w:val="single" w:sz="4" w:space="0" w:color="auto"/>
              <w:bottom w:val="single" w:sz="4" w:space="0" w:color="auto"/>
              <w:right w:val="single" w:sz="4" w:space="0" w:color="auto"/>
            </w:tcBorders>
          </w:tcPr>
          <w:p w14:paraId="5DACD09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31,1</w:t>
            </w:r>
          </w:p>
        </w:tc>
        <w:tc>
          <w:tcPr>
            <w:tcW w:w="352" w:type="pct"/>
            <w:tcBorders>
              <w:top w:val="single" w:sz="4" w:space="0" w:color="auto"/>
              <w:left w:val="single" w:sz="4" w:space="0" w:color="auto"/>
              <w:bottom w:val="single" w:sz="4" w:space="0" w:color="auto"/>
              <w:right w:val="single" w:sz="4" w:space="0" w:color="auto"/>
            </w:tcBorders>
          </w:tcPr>
          <w:p w14:paraId="49CA177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15,55</w:t>
            </w:r>
          </w:p>
          <w:p w14:paraId="68F3842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50</w:t>
            </w:r>
          </w:p>
        </w:tc>
        <w:tc>
          <w:tcPr>
            <w:tcW w:w="352" w:type="pct"/>
            <w:tcBorders>
              <w:top w:val="single" w:sz="4" w:space="0" w:color="auto"/>
              <w:left w:val="single" w:sz="4" w:space="0" w:color="auto"/>
              <w:bottom w:val="single" w:sz="4" w:space="0" w:color="auto"/>
              <w:right w:val="single" w:sz="4" w:space="0" w:color="auto"/>
            </w:tcBorders>
          </w:tcPr>
          <w:p w14:paraId="6120B38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12,44</w:t>
            </w:r>
          </w:p>
          <w:p w14:paraId="3E948EE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40</w:t>
            </w:r>
          </w:p>
        </w:tc>
        <w:tc>
          <w:tcPr>
            <w:tcW w:w="352" w:type="pct"/>
            <w:tcBorders>
              <w:top w:val="single" w:sz="4" w:space="0" w:color="auto"/>
              <w:left w:val="single" w:sz="4" w:space="0" w:color="auto"/>
              <w:bottom w:val="single" w:sz="4" w:space="0" w:color="auto"/>
              <w:right w:val="single" w:sz="4" w:space="0" w:color="auto"/>
            </w:tcBorders>
          </w:tcPr>
          <w:p w14:paraId="643AD84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4087397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1EB53E4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A225F9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03BAEA9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3,11</w:t>
            </w:r>
          </w:p>
          <w:p w14:paraId="34C78E6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52" w:type="pct"/>
            <w:tcBorders>
              <w:top w:val="single" w:sz="4" w:space="0" w:color="auto"/>
              <w:left w:val="single" w:sz="4" w:space="0" w:color="auto"/>
              <w:bottom w:val="single" w:sz="4" w:space="0" w:color="auto"/>
              <w:right w:val="single" w:sz="4" w:space="0" w:color="auto"/>
            </w:tcBorders>
          </w:tcPr>
          <w:p w14:paraId="66AF11E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654EE13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1E232FC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46ECF0F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0AE4D70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819C9D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6061DE1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5927BD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tcBorders>
          </w:tcPr>
          <w:p w14:paraId="7FA5AC4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11CE794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r>
      <w:tr w:rsidR="00857313" w:rsidRPr="00857313" w14:paraId="4DF0B37E" w14:textId="77777777" w:rsidTr="0023282A">
        <w:trPr>
          <w:jc w:val="center"/>
        </w:trPr>
        <w:tc>
          <w:tcPr>
            <w:tcW w:w="496" w:type="pct"/>
            <w:tcBorders>
              <w:top w:val="single" w:sz="4" w:space="0" w:color="auto"/>
              <w:bottom w:val="single" w:sz="4" w:space="0" w:color="auto"/>
              <w:right w:val="single" w:sz="4" w:space="0" w:color="auto"/>
            </w:tcBorders>
          </w:tcPr>
          <w:p w14:paraId="245C581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6142</w:t>
            </w:r>
          </w:p>
        </w:tc>
        <w:tc>
          <w:tcPr>
            <w:tcW w:w="493" w:type="pct"/>
            <w:tcBorders>
              <w:top w:val="single" w:sz="4" w:space="0" w:color="auto"/>
              <w:left w:val="single" w:sz="4" w:space="0" w:color="auto"/>
              <w:bottom w:val="single" w:sz="4" w:space="0" w:color="auto"/>
              <w:right w:val="single" w:sz="4" w:space="0" w:color="auto"/>
            </w:tcBorders>
          </w:tcPr>
          <w:p w14:paraId="05ACD43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5411</w:t>
            </w:r>
          </w:p>
        </w:tc>
        <w:tc>
          <w:tcPr>
            <w:tcW w:w="493" w:type="pct"/>
            <w:tcBorders>
              <w:top w:val="single" w:sz="4" w:space="0" w:color="auto"/>
              <w:left w:val="single" w:sz="4" w:space="0" w:color="auto"/>
              <w:bottom w:val="single" w:sz="4" w:space="0" w:color="auto"/>
              <w:right w:val="single" w:sz="4" w:space="0" w:color="auto"/>
            </w:tcBorders>
          </w:tcPr>
          <w:p w14:paraId="5255CB4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0,6</w:t>
            </w:r>
          </w:p>
        </w:tc>
        <w:tc>
          <w:tcPr>
            <w:tcW w:w="352" w:type="pct"/>
            <w:tcBorders>
              <w:top w:val="single" w:sz="4" w:space="0" w:color="auto"/>
              <w:left w:val="single" w:sz="4" w:space="0" w:color="auto"/>
              <w:bottom w:val="single" w:sz="4" w:space="0" w:color="auto"/>
              <w:right w:val="single" w:sz="4" w:space="0" w:color="auto"/>
            </w:tcBorders>
          </w:tcPr>
          <w:p w14:paraId="406403F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0,30</w:t>
            </w:r>
          </w:p>
          <w:p w14:paraId="57F9C64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50</w:t>
            </w:r>
          </w:p>
        </w:tc>
        <w:tc>
          <w:tcPr>
            <w:tcW w:w="352" w:type="pct"/>
            <w:tcBorders>
              <w:top w:val="single" w:sz="4" w:space="0" w:color="auto"/>
              <w:left w:val="single" w:sz="4" w:space="0" w:color="auto"/>
              <w:bottom w:val="single" w:sz="4" w:space="0" w:color="auto"/>
              <w:right w:val="single" w:sz="4" w:space="0" w:color="auto"/>
            </w:tcBorders>
          </w:tcPr>
          <w:p w14:paraId="24390CB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0,24</w:t>
            </w:r>
          </w:p>
          <w:p w14:paraId="3BAA217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40</w:t>
            </w:r>
          </w:p>
        </w:tc>
        <w:tc>
          <w:tcPr>
            <w:tcW w:w="352" w:type="pct"/>
            <w:tcBorders>
              <w:top w:val="single" w:sz="4" w:space="0" w:color="auto"/>
              <w:left w:val="single" w:sz="4" w:space="0" w:color="auto"/>
              <w:bottom w:val="single" w:sz="4" w:space="0" w:color="auto"/>
              <w:right w:val="single" w:sz="4" w:space="0" w:color="auto"/>
            </w:tcBorders>
          </w:tcPr>
          <w:p w14:paraId="08D2FA0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0CD79B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05C31F4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9947AD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4038F72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0,06</w:t>
            </w:r>
          </w:p>
          <w:p w14:paraId="646E485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52" w:type="pct"/>
            <w:tcBorders>
              <w:top w:val="single" w:sz="4" w:space="0" w:color="auto"/>
              <w:left w:val="single" w:sz="4" w:space="0" w:color="auto"/>
              <w:bottom w:val="single" w:sz="4" w:space="0" w:color="auto"/>
              <w:right w:val="single" w:sz="4" w:space="0" w:color="auto"/>
            </w:tcBorders>
          </w:tcPr>
          <w:p w14:paraId="75DB16A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710058E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355FB97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345BB7F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3DAD6A7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40DAABC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1FFDBD6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6456E6E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tcBorders>
          </w:tcPr>
          <w:p w14:paraId="74E56D1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096A2C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r>
      <w:tr w:rsidR="00857313" w:rsidRPr="00857313" w14:paraId="5EE4ED86" w14:textId="77777777" w:rsidTr="0023282A">
        <w:trPr>
          <w:jc w:val="center"/>
        </w:trPr>
        <w:tc>
          <w:tcPr>
            <w:tcW w:w="496" w:type="pct"/>
            <w:tcBorders>
              <w:top w:val="single" w:sz="4" w:space="0" w:color="auto"/>
              <w:bottom w:val="single" w:sz="4" w:space="0" w:color="auto"/>
              <w:right w:val="single" w:sz="4" w:space="0" w:color="auto"/>
            </w:tcBorders>
          </w:tcPr>
          <w:p w14:paraId="2622CFE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6152</w:t>
            </w:r>
          </w:p>
        </w:tc>
        <w:tc>
          <w:tcPr>
            <w:tcW w:w="493" w:type="pct"/>
            <w:tcBorders>
              <w:top w:val="single" w:sz="4" w:space="0" w:color="auto"/>
              <w:left w:val="single" w:sz="4" w:space="0" w:color="auto"/>
              <w:bottom w:val="single" w:sz="4" w:space="0" w:color="auto"/>
              <w:right w:val="single" w:sz="4" w:space="0" w:color="auto"/>
            </w:tcBorders>
          </w:tcPr>
          <w:p w14:paraId="208D9BD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5314</w:t>
            </w:r>
          </w:p>
        </w:tc>
        <w:tc>
          <w:tcPr>
            <w:tcW w:w="493" w:type="pct"/>
            <w:tcBorders>
              <w:top w:val="single" w:sz="4" w:space="0" w:color="auto"/>
              <w:left w:val="single" w:sz="4" w:space="0" w:color="auto"/>
              <w:bottom w:val="single" w:sz="4" w:space="0" w:color="auto"/>
              <w:right w:val="single" w:sz="4" w:space="0" w:color="auto"/>
            </w:tcBorders>
          </w:tcPr>
          <w:p w14:paraId="739F79C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4,0</w:t>
            </w:r>
          </w:p>
        </w:tc>
        <w:tc>
          <w:tcPr>
            <w:tcW w:w="352" w:type="pct"/>
            <w:tcBorders>
              <w:top w:val="single" w:sz="4" w:space="0" w:color="auto"/>
              <w:left w:val="single" w:sz="4" w:space="0" w:color="auto"/>
              <w:bottom w:val="single" w:sz="4" w:space="0" w:color="auto"/>
              <w:right w:val="single" w:sz="4" w:space="0" w:color="auto"/>
            </w:tcBorders>
          </w:tcPr>
          <w:p w14:paraId="4810248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1,60</w:t>
            </w:r>
          </w:p>
          <w:p w14:paraId="2E57444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40</w:t>
            </w:r>
          </w:p>
        </w:tc>
        <w:tc>
          <w:tcPr>
            <w:tcW w:w="352" w:type="pct"/>
            <w:tcBorders>
              <w:top w:val="single" w:sz="4" w:space="0" w:color="auto"/>
              <w:left w:val="single" w:sz="4" w:space="0" w:color="auto"/>
              <w:bottom w:val="single" w:sz="4" w:space="0" w:color="auto"/>
              <w:right w:val="single" w:sz="4" w:space="0" w:color="auto"/>
            </w:tcBorders>
          </w:tcPr>
          <w:p w14:paraId="64E28EA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6287DEC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117B76E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488C5AB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4B82366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0,80</w:t>
            </w:r>
          </w:p>
          <w:p w14:paraId="5D6D6E7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20</w:t>
            </w:r>
          </w:p>
        </w:tc>
        <w:tc>
          <w:tcPr>
            <w:tcW w:w="352" w:type="pct"/>
            <w:tcBorders>
              <w:top w:val="single" w:sz="4" w:space="0" w:color="auto"/>
              <w:left w:val="single" w:sz="4" w:space="0" w:color="auto"/>
              <w:bottom w:val="single" w:sz="4" w:space="0" w:color="auto"/>
              <w:right w:val="single" w:sz="4" w:space="0" w:color="auto"/>
            </w:tcBorders>
          </w:tcPr>
          <w:p w14:paraId="4A33F11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0,80</w:t>
            </w:r>
          </w:p>
          <w:p w14:paraId="45B611F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20</w:t>
            </w:r>
          </w:p>
        </w:tc>
        <w:tc>
          <w:tcPr>
            <w:tcW w:w="352" w:type="pct"/>
            <w:tcBorders>
              <w:top w:val="single" w:sz="4" w:space="0" w:color="auto"/>
              <w:left w:val="single" w:sz="4" w:space="0" w:color="auto"/>
              <w:bottom w:val="single" w:sz="4" w:space="0" w:color="auto"/>
              <w:right w:val="single" w:sz="4" w:space="0" w:color="auto"/>
            </w:tcBorders>
          </w:tcPr>
          <w:p w14:paraId="74DB490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0,40</w:t>
            </w:r>
          </w:p>
          <w:p w14:paraId="1B8D82C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52" w:type="pct"/>
            <w:tcBorders>
              <w:top w:val="single" w:sz="4" w:space="0" w:color="auto"/>
              <w:left w:val="single" w:sz="4" w:space="0" w:color="auto"/>
              <w:bottom w:val="single" w:sz="4" w:space="0" w:color="auto"/>
              <w:right w:val="single" w:sz="4" w:space="0" w:color="auto"/>
            </w:tcBorders>
          </w:tcPr>
          <w:p w14:paraId="1EDE380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4E17249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68E30DA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0,40</w:t>
            </w:r>
          </w:p>
          <w:p w14:paraId="6990330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52" w:type="pct"/>
            <w:tcBorders>
              <w:top w:val="single" w:sz="4" w:space="0" w:color="auto"/>
              <w:left w:val="single" w:sz="4" w:space="0" w:color="auto"/>
              <w:bottom w:val="single" w:sz="4" w:space="0" w:color="auto"/>
              <w:right w:val="single" w:sz="4" w:space="0" w:color="auto"/>
            </w:tcBorders>
          </w:tcPr>
          <w:p w14:paraId="5C02B8E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6F7C97E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tcBorders>
          </w:tcPr>
          <w:p w14:paraId="19DCBA9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43EFBAF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r>
      <w:tr w:rsidR="00857313" w:rsidRPr="00857313" w14:paraId="418CC0BB" w14:textId="77777777" w:rsidTr="0023282A">
        <w:trPr>
          <w:jc w:val="center"/>
        </w:trPr>
        <w:tc>
          <w:tcPr>
            <w:tcW w:w="496" w:type="pct"/>
            <w:tcBorders>
              <w:top w:val="single" w:sz="4" w:space="0" w:color="auto"/>
              <w:bottom w:val="single" w:sz="4" w:space="0" w:color="auto"/>
              <w:right w:val="single" w:sz="4" w:space="0" w:color="auto"/>
            </w:tcBorders>
          </w:tcPr>
          <w:p w14:paraId="0F790C5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6252</w:t>
            </w:r>
          </w:p>
        </w:tc>
        <w:tc>
          <w:tcPr>
            <w:tcW w:w="493" w:type="pct"/>
            <w:tcBorders>
              <w:top w:val="single" w:sz="4" w:space="0" w:color="auto"/>
              <w:left w:val="single" w:sz="4" w:space="0" w:color="auto"/>
              <w:bottom w:val="single" w:sz="4" w:space="0" w:color="auto"/>
              <w:right w:val="single" w:sz="4" w:space="0" w:color="auto"/>
            </w:tcBorders>
          </w:tcPr>
          <w:p w14:paraId="31DA42B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4312</w:t>
            </w:r>
          </w:p>
        </w:tc>
        <w:tc>
          <w:tcPr>
            <w:tcW w:w="493" w:type="pct"/>
            <w:tcBorders>
              <w:top w:val="single" w:sz="4" w:space="0" w:color="auto"/>
              <w:left w:val="single" w:sz="4" w:space="0" w:color="auto"/>
              <w:bottom w:val="single" w:sz="4" w:space="0" w:color="auto"/>
              <w:right w:val="single" w:sz="4" w:space="0" w:color="auto"/>
            </w:tcBorders>
          </w:tcPr>
          <w:p w14:paraId="1D3E1E4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1,1</w:t>
            </w:r>
          </w:p>
        </w:tc>
        <w:tc>
          <w:tcPr>
            <w:tcW w:w="352" w:type="pct"/>
            <w:tcBorders>
              <w:top w:val="single" w:sz="4" w:space="0" w:color="auto"/>
              <w:left w:val="single" w:sz="4" w:space="0" w:color="auto"/>
              <w:bottom w:val="single" w:sz="4" w:space="0" w:color="auto"/>
              <w:right w:val="single" w:sz="4" w:space="0" w:color="auto"/>
            </w:tcBorders>
          </w:tcPr>
          <w:p w14:paraId="731D562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477FCCE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0CE4513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E0CBDF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39E17B4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1A437A5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29B8EE6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0,88</w:t>
            </w:r>
          </w:p>
          <w:p w14:paraId="369F22B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80</w:t>
            </w:r>
          </w:p>
        </w:tc>
        <w:tc>
          <w:tcPr>
            <w:tcW w:w="352" w:type="pct"/>
            <w:tcBorders>
              <w:top w:val="single" w:sz="4" w:space="0" w:color="auto"/>
              <w:left w:val="single" w:sz="4" w:space="0" w:color="auto"/>
              <w:bottom w:val="single" w:sz="4" w:space="0" w:color="auto"/>
              <w:right w:val="single" w:sz="4" w:space="0" w:color="auto"/>
            </w:tcBorders>
          </w:tcPr>
          <w:p w14:paraId="12028D0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6E9569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40AC44F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BDE643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0DB84DF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729362A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1B3C98C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7EBDEAB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56E2B2A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0,11</w:t>
            </w:r>
          </w:p>
          <w:p w14:paraId="51EC2C1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52" w:type="pct"/>
            <w:tcBorders>
              <w:top w:val="single" w:sz="4" w:space="0" w:color="auto"/>
              <w:left w:val="single" w:sz="4" w:space="0" w:color="auto"/>
              <w:bottom w:val="single" w:sz="4" w:space="0" w:color="auto"/>
            </w:tcBorders>
          </w:tcPr>
          <w:p w14:paraId="6C6491D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0,11</w:t>
            </w:r>
          </w:p>
          <w:p w14:paraId="693C18B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r>
      <w:tr w:rsidR="00857313" w:rsidRPr="00857313" w14:paraId="5C32CE3B" w14:textId="77777777" w:rsidTr="0023282A">
        <w:trPr>
          <w:jc w:val="center"/>
        </w:trPr>
        <w:tc>
          <w:tcPr>
            <w:tcW w:w="496" w:type="pct"/>
            <w:tcBorders>
              <w:top w:val="single" w:sz="4" w:space="0" w:color="auto"/>
              <w:bottom w:val="single" w:sz="4" w:space="0" w:color="auto"/>
              <w:right w:val="single" w:sz="4" w:space="0" w:color="auto"/>
            </w:tcBorders>
          </w:tcPr>
          <w:p w14:paraId="4FCA8BC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6252</w:t>
            </w:r>
          </w:p>
        </w:tc>
        <w:tc>
          <w:tcPr>
            <w:tcW w:w="493" w:type="pct"/>
            <w:tcBorders>
              <w:top w:val="single" w:sz="4" w:space="0" w:color="auto"/>
              <w:left w:val="single" w:sz="4" w:space="0" w:color="auto"/>
              <w:bottom w:val="single" w:sz="4" w:space="0" w:color="auto"/>
              <w:right w:val="single" w:sz="4" w:space="0" w:color="auto"/>
            </w:tcBorders>
          </w:tcPr>
          <w:p w14:paraId="2860C32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4331</w:t>
            </w:r>
          </w:p>
        </w:tc>
        <w:tc>
          <w:tcPr>
            <w:tcW w:w="493" w:type="pct"/>
            <w:tcBorders>
              <w:top w:val="single" w:sz="4" w:space="0" w:color="auto"/>
              <w:left w:val="single" w:sz="4" w:space="0" w:color="auto"/>
              <w:bottom w:val="single" w:sz="4" w:space="0" w:color="auto"/>
              <w:right w:val="single" w:sz="4" w:space="0" w:color="auto"/>
            </w:tcBorders>
          </w:tcPr>
          <w:p w14:paraId="232ABC8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0,8</w:t>
            </w:r>
          </w:p>
        </w:tc>
        <w:tc>
          <w:tcPr>
            <w:tcW w:w="352" w:type="pct"/>
            <w:tcBorders>
              <w:top w:val="single" w:sz="4" w:space="0" w:color="auto"/>
              <w:left w:val="single" w:sz="4" w:space="0" w:color="auto"/>
              <w:bottom w:val="single" w:sz="4" w:space="0" w:color="auto"/>
              <w:right w:val="single" w:sz="4" w:space="0" w:color="auto"/>
            </w:tcBorders>
          </w:tcPr>
          <w:p w14:paraId="398F645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0,08</w:t>
            </w:r>
          </w:p>
          <w:p w14:paraId="4D08C9D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52" w:type="pct"/>
            <w:tcBorders>
              <w:top w:val="single" w:sz="4" w:space="0" w:color="auto"/>
              <w:left w:val="single" w:sz="4" w:space="0" w:color="auto"/>
              <w:bottom w:val="single" w:sz="4" w:space="0" w:color="auto"/>
              <w:right w:val="single" w:sz="4" w:space="0" w:color="auto"/>
            </w:tcBorders>
          </w:tcPr>
          <w:p w14:paraId="65337F4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3A7195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3C84082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303AA3E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54AFA56C"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0,56</w:t>
            </w:r>
          </w:p>
          <w:p w14:paraId="7169F06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70</w:t>
            </w:r>
          </w:p>
        </w:tc>
        <w:tc>
          <w:tcPr>
            <w:tcW w:w="352" w:type="pct"/>
            <w:tcBorders>
              <w:top w:val="single" w:sz="4" w:space="0" w:color="auto"/>
              <w:left w:val="single" w:sz="4" w:space="0" w:color="auto"/>
              <w:bottom w:val="single" w:sz="4" w:space="0" w:color="auto"/>
              <w:right w:val="single" w:sz="4" w:space="0" w:color="auto"/>
            </w:tcBorders>
          </w:tcPr>
          <w:p w14:paraId="0838AD4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15B90F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30D56BB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0,08</w:t>
            </w:r>
          </w:p>
          <w:p w14:paraId="0691008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52" w:type="pct"/>
            <w:tcBorders>
              <w:top w:val="single" w:sz="4" w:space="0" w:color="auto"/>
              <w:left w:val="single" w:sz="4" w:space="0" w:color="auto"/>
              <w:bottom w:val="single" w:sz="4" w:space="0" w:color="auto"/>
              <w:right w:val="single" w:sz="4" w:space="0" w:color="auto"/>
            </w:tcBorders>
          </w:tcPr>
          <w:p w14:paraId="03CD115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6D2023B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right w:val="single" w:sz="4" w:space="0" w:color="auto"/>
            </w:tcBorders>
          </w:tcPr>
          <w:p w14:paraId="05062C0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0,08</w:t>
            </w:r>
          </w:p>
          <w:p w14:paraId="58D31DC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10</w:t>
            </w:r>
          </w:p>
        </w:tc>
        <w:tc>
          <w:tcPr>
            <w:tcW w:w="352" w:type="pct"/>
            <w:tcBorders>
              <w:top w:val="single" w:sz="4" w:space="0" w:color="auto"/>
              <w:left w:val="single" w:sz="4" w:space="0" w:color="auto"/>
              <w:bottom w:val="single" w:sz="4" w:space="0" w:color="auto"/>
              <w:right w:val="single" w:sz="4" w:space="0" w:color="auto"/>
            </w:tcBorders>
          </w:tcPr>
          <w:p w14:paraId="3629EEA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01B444B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c>
          <w:tcPr>
            <w:tcW w:w="352" w:type="pct"/>
            <w:tcBorders>
              <w:top w:val="single" w:sz="4" w:space="0" w:color="auto"/>
              <w:left w:val="single" w:sz="4" w:space="0" w:color="auto"/>
              <w:bottom w:val="single" w:sz="4" w:space="0" w:color="auto"/>
            </w:tcBorders>
          </w:tcPr>
          <w:p w14:paraId="7BBD2374"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p w14:paraId="2206067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w:t>
            </w:r>
          </w:p>
        </w:tc>
      </w:tr>
      <w:tr w:rsidR="00857313" w:rsidRPr="00857313" w14:paraId="1C69E089" w14:textId="77777777" w:rsidTr="0023282A">
        <w:trPr>
          <w:jc w:val="center"/>
        </w:trPr>
        <w:tc>
          <w:tcPr>
            <w:tcW w:w="496" w:type="pct"/>
            <w:tcBorders>
              <w:top w:val="single" w:sz="12" w:space="0" w:color="auto"/>
              <w:bottom w:val="single" w:sz="12" w:space="0" w:color="auto"/>
              <w:right w:val="single" w:sz="4" w:space="0" w:color="auto"/>
            </w:tcBorders>
          </w:tcPr>
          <w:p w14:paraId="241EA6D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Total</w:t>
            </w:r>
          </w:p>
        </w:tc>
        <w:tc>
          <w:tcPr>
            <w:tcW w:w="985" w:type="pct"/>
            <w:gridSpan w:val="2"/>
            <w:tcBorders>
              <w:top w:val="single" w:sz="12" w:space="0" w:color="auto"/>
              <w:left w:val="single" w:sz="4" w:space="0" w:color="auto"/>
              <w:bottom w:val="single" w:sz="12" w:space="0" w:color="auto"/>
              <w:right w:val="single" w:sz="4" w:space="0" w:color="auto"/>
            </w:tcBorders>
          </w:tcPr>
          <w:p w14:paraId="46F283A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52,40</w:t>
            </w:r>
          </w:p>
        </w:tc>
        <w:tc>
          <w:tcPr>
            <w:tcW w:w="352" w:type="pct"/>
            <w:tcBorders>
              <w:top w:val="single" w:sz="12" w:space="0" w:color="auto"/>
              <w:left w:val="single" w:sz="4" w:space="0" w:color="auto"/>
              <w:bottom w:val="single" w:sz="12" w:space="0" w:color="auto"/>
              <w:right w:val="single" w:sz="4" w:space="0" w:color="auto"/>
            </w:tcBorders>
          </w:tcPr>
          <w:p w14:paraId="60B194C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19,87</w:t>
            </w:r>
          </w:p>
        </w:tc>
        <w:tc>
          <w:tcPr>
            <w:tcW w:w="352" w:type="pct"/>
            <w:tcBorders>
              <w:top w:val="single" w:sz="12" w:space="0" w:color="auto"/>
              <w:left w:val="single" w:sz="4" w:space="0" w:color="auto"/>
              <w:bottom w:val="single" w:sz="12" w:space="0" w:color="auto"/>
              <w:right w:val="single" w:sz="4" w:space="0" w:color="auto"/>
            </w:tcBorders>
          </w:tcPr>
          <w:p w14:paraId="17A6755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12,68</w:t>
            </w:r>
          </w:p>
        </w:tc>
        <w:tc>
          <w:tcPr>
            <w:tcW w:w="352" w:type="pct"/>
            <w:tcBorders>
              <w:top w:val="single" w:sz="12" w:space="0" w:color="auto"/>
              <w:left w:val="single" w:sz="4" w:space="0" w:color="auto"/>
              <w:bottom w:val="single" w:sz="12" w:space="0" w:color="auto"/>
              <w:right w:val="single" w:sz="4" w:space="0" w:color="auto"/>
            </w:tcBorders>
          </w:tcPr>
          <w:p w14:paraId="67F01731"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6,75</w:t>
            </w:r>
          </w:p>
        </w:tc>
        <w:tc>
          <w:tcPr>
            <w:tcW w:w="352" w:type="pct"/>
            <w:tcBorders>
              <w:top w:val="single" w:sz="12" w:space="0" w:color="auto"/>
              <w:left w:val="single" w:sz="4" w:space="0" w:color="auto"/>
              <w:bottom w:val="single" w:sz="12" w:space="0" w:color="auto"/>
              <w:right w:val="single" w:sz="4" w:space="0" w:color="auto"/>
            </w:tcBorders>
          </w:tcPr>
          <w:p w14:paraId="00B6A06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4,62</w:t>
            </w:r>
          </w:p>
        </w:tc>
        <w:tc>
          <w:tcPr>
            <w:tcW w:w="352" w:type="pct"/>
            <w:tcBorders>
              <w:top w:val="single" w:sz="12" w:space="0" w:color="auto"/>
              <w:left w:val="single" w:sz="4" w:space="0" w:color="auto"/>
              <w:bottom w:val="single" w:sz="12" w:space="0" w:color="auto"/>
              <w:right w:val="single" w:sz="4" w:space="0" w:color="auto"/>
            </w:tcBorders>
          </w:tcPr>
          <w:p w14:paraId="79351F1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3,97</w:t>
            </w:r>
          </w:p>
        </w:tc>
        <w:tc>
          <w:tcPr>
            <w:tcW w:w="352" w:type="pct"/>
            <w:tcBorders>
              <w:top w:val="single" w:sz="12" w:space="0" w:color="auto"/>
              <w:left w:val="single" w:sz="4" w:space="0" w:color="auto"/>
              <w:bottom w:val="single" w:sz="12" w:space="0" w:color="auto"/>
              <w:right w:val="single" w:sz="4" w:space="0" w:color="auto"/>
            </w:tcBorders>
          </w:tcPr>
          <w:p w14:paraId="05F740C8"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2,30</w:t>
            </w:r>
          </w:p>
        </w:tc>
        <w:tc>
          <w:tcPr>
            <w:tcW w:w="352" w:type="pct"/>
            <w:tcBorders>
              <w:top w:val="single" w:sz="12" w:space="0" w:color="auto"/>
              <w:left w:val="single" w:sz="4" w:space="0" w:color="auto"/>
              <w:bottom w:val="single" w:sz="12" w:space="0" w:color="auto"/>
              <w:right w:val="single" w:sz="4" w:space="0" w:color="auto"/>
            </w:tcBorders>
          </w:tcPr>
          <w:p w14:paraId="797CDBF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1,17</w:t>
            </w:r>
          </w:p>
        </w:tc>
        <w:tc>
          <w:tcPr>
            <w:tcW w:w="352" w:type="pct"/>
            <w:tcBorders>
              <w:top w:val="single" w:sz="12" w:space="0" w:color="auto"/>
              <w:left w:val="single" w:sz="4" w:space="0" w:color="auto"/>
              <w:bottom w:val="single" w:sz="12" w:space="0" w:color="auto"/>
              <w:right w:val="single" w:sz="4" w:space="0" w:color="auto"/>
            </w:tcBorders>
          </w:tcPr>
          <w:p w14:paraId="460EC1F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0,48</w:t>
            </w:r>
          </w:p>
        </w:tc>
        <w:tc>
          <w:tcPr>
            <w:tcW w:w="352" w:type="pct"/>
            <w:tcBorders>
              <w:top w:val="single" w:sz="12" w:space="0" w:color="auto"/>
              <w:left w:val="single" w:sz="4" w:space="0" w:color="auto"/>
              <w:bottom w:val="single" w:sz="12" w:space="0" w:color="auto"/>
              <w:right w:val="single" w:sz="4" w:space="0" w:color="auto"/>
            </w:tcBorders>
          </w:tcPr>
          <w:p w14:paraId="3F33B556"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0,45</w:t>
            </w:r>
          </w:p>
        </w:tc>
        <w:tc>
          <w:tcPr>
            <w:tcW w:w="352" w:type="pct"/>
            <w:tcBorders>
              <w:top w:val="single" w:sz="12" w:space="0" w:color="auto"/>
              <w:left w:val="single" w:sz="4" w:space="0" w:color="auto"/>
              <w:bottom w:val="single" w:sz="12" w:space="0" w:color="auto"/>
            </w:tcBorders>
          </w:tcPr>
          <w:p w14:paraId="3DC07C35"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0,11</w:t>
            </w:r>
          </w:p>
        </w:tc>
      </w:tr>
      <w:tr w:rsidR="00857313" w:rsidRPr="00857313" w14:paraId="0FA93662" w14:textId="77777777" w:rsidTr="0023282A">
        <w:tblPrEx>
          <w:tblBorders>
            <w:right w:val="single" w:sz="4" w:space="0" w:color="auto"/>
          </w:tblBorders>
        </w:tblPrEx>
        <w:trPr>
          <w:jc w:val="center"/>
        </w:trPr>
        <w:tc>
          <w:tcPr>
            <w:tcW w:w="1481" w:type="pct"/>
            <w:gridSpan w:val="3"/>
            <w:tcBorders>
              <w:top w:val="single" w:sz="12" w:space="0" w:color="auto"/>
              <w:bottom w:val="single" w:sz="12" w:space="0" w:color="auto"/>
              <w:right w:val="single" w:sz="4" w:space="0" w:color="auto"/>
            </w:tcBorders>
          </w:tcPr>
          <w:p w14:paraId="24D7B51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Compoziţia Ţel %</w:t>
            </w:r>
          </w:p>
        </w:tc>
        <w:tc>
          <w:tcPr>
            <w:tcW w:w="352" w:type="pct"/>
            <w:tcBorders>
              <w:top w:val="single" w:sz="12" w:space="0" w:color="auto"/>
              <w:left w:val="single" w:sz="4" w:space="0" w:color="auto"/>
              <w:bottom w:val="single" w:sz="12" w:space="0" w:color="auto"/>
              <w:right w:val="single" w:sz="4" w:space="0" w:color="auto"/>
            </w:tcBorders>
          </w:tcPr>
          <w:p w14:paraId="024B44F2"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37,9</w:t>
            </w:r>
          </w:p>
        </w:tc>
        <w:tc>
          <w:tcPr>
            <w:tcW w:w="352" w:type="pct"/>
            <w:tcBorders>
              <w:top w:val="single" w:sz="12" w:space="0" w:color="auto"/>
              <w:left w:val="single" w:sz="4" w:space="0" w:color="auto"/>
              <w:bottom w:val="single" w:sz="12" w:space="0" w:color="auto"/>
              <w:right w:val="single" w:sz="4" w:space="0" w:color="auto"/>
            </w:tcBorders>
          </w:tcPr>
          <w:p w14:paraId="1CA0A89F"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24,2</w:t>
            </w:r>
          </w:p>
        </w:tc>
        <w:tc>
          <w:tcPr>
            <w:tcW w:w="352" w:type="pct"/>
            <w:tcBorders>
              <w:top w:val="single" w:sz="12" w:space="0" w:color="auto"/>
              <w:left w:val="single" w:sz="4" w:space="0" w:color="auto"/>
              <w:bottom w:val="single" w:sz="12" w:space="0" w:color="auto"/>
              <w:right w:val="single" w:sz="4" w:space="0" w:color="auto"/>
            </w:tcBorders>
          </w:tcPr>
          <w:p w14:paraId="5A7191C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12,9</w:t>
            </w:r>
          </w:p>
        </w:tc>
        <w:tc>
          <w:tcPr>
            <w:tcW w:w="352" w:type="pct"/>
            <w:tcBorders>
              <w:top w:val="single" w:sz="12" w:space="0" w:color="auto"/>
              <w:left w:val="single" w:sz="4" w:space="0" w:color="auto"/>
              <w:bottom w:val="single" w:sz="12" w:space="0" w:color="auto"/>
              <w:right w:val="single" w:sz="4" w:space="0" w:color="auto"/>
            </w:tcBorders>
          </w:tcPr>
          <w:p w14:paraId="51F2BB70"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8,8</w:t>
            </w:r>
          </w:p>
        </w:tc>
        <w:tc>
          <w:tcPr>
            <w:tcW w:w="352" w:type="pct"/>
            <w:tcBorders>
              <w:top w:val="single" w:sz="12" w:space="0" w:color="auto"/>
              <w:left w:val="single" w:sz="4" w:space="0" w:color="auto"/>
              <w:bottom w:val="single" w:sz="12" w:space="0" w:color="auto"/>
              <w:right w:val="single" w:sz="4" w:space="0" w:color="auto"/>
            </w:tcBorders>
          </w:tcPr>
          <w:p w14:paraId="680D955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7,6</w:t>
            </w:r>
          </w:p>
        </w:tc>
        <w:tc>
          <w:tcPr>
            <w:tcW w:w="352" w:type="pct"/>
            <w:tcBorders>
              <w:top w:val="single" w:sz="12" w:space="0" w:color="auto"/>
              <w:left w:val="single" w:sz="4" w:space="0" w:color="auto"/>
              <w:bottom w:val="single" w:sz="12" w:space="0" w:color="auto"/>
              <w:right w:val="single" w:sz="4" w:space="0" w:color="auto"/>
            </w:tcBorders>
          </w:tcPr>
          <w:p w14:paraId="6C27531E"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4,4</w:t>
            </w:r>
          </w:p>
        </w:tc>
        <w:tc>
          <w:tcPr>
            <w:tcW w:w="352" w:type="pct"/>
            <w:tcBorders>
              <w:top w:val="single" w:sz="12" w:space="0" w:color="auto"/>
              <w:left w:val="single" w:sz="4" w:space="0" w:color="auto"/>
              <w:bottom w:val="single" w:sz="12" w:space="0" w:color="auto"/>
              <w:right w:val="single" w:sz="4" w:space="0" w:color="auto"/>
            </w:tcBorders>
          </w:tcPr>
          <w:p w14:paraId="3BAC934B"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2,2</w:t>
            </w:r>
          </w:p>
        </w:tc>
        <w:tc>
          <w:tcPr>
            <w:tcW w:w="352" w:type="pct"/>
            <w:tcBorders>
              <w:top w:val="single" w:sz="12" w:space="0" w:color="auto"/>
              <w:left w:val="single" w:sz="4" w:space="0" w:color="auto"/>
              <w:bottom w:val="single" w:sz="12" w:space="0" w:color="auto"/>
              <w:right w:val="single" w:sz="4" w:space="0" w:color="auto"/>
            </w:tcBorders>
          </w:tcPr>
          <w:p w14:paraId="669B8593"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0,9</w:t>
            </w:r>
          </w:p>
        </w:tc>
        <w:tc>
          <w:tcPr>
            <w:tcW w:w="352" w:type="pct"/>
            <w:tcBorders>
              <w:top w:val="single" w:sz="12" w:space="0" w:color="auto"/>
              <w:left w:val="single" w:sz="4" w:space="0" w:color="auto"/>
              <w:bottom w:val="single" w:sz="12" w:space="0" w:color="auto"/>
              <w:right w:val="single" w:sz="4" w:space="0" w:color="auto"/>
            </w:tcBorders>
          </w:tcPr>
          <w:p w14:paraId="776056BA"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0,9</w:t>
            </w:r>
          </w:p>
        </w:tc>
        <w:tc>
          <w:tcPr>
            <w:tcW w:w="352" w:type="pct"/>
            <w:tcBorders>
              <w:top w:val="single" w:sz="12" w:space="0" w:color="auto"/>
              <w:left w:val="single" w:sz="4" w:space="0" w:color="auto"/>
              <w:bottom w:val="single" w:sz="12" w:space="0" w:color="auto"/>
              <w:right w:val="single" w:sz="12" w:space="0" w:color="auto"/>
            </w:tcBorders>
          </w:tcPr>
          <w:p w14:paraId="45EC2737"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0,2</w:t>
            </w:r>
          </w:p>
        </w:tc>
      </w:tr>
      <w:tr w:rsidR="00857313" w:rsidRPr="00857313" w14:paraId="2849980B" w14:textId="77777777" w:rsidTr="0023282A">
        <w:tblPrEx>
          <w:tblBorders>
            <w:right w:val="single" w:sz="4" w:space="0" w:color="auto"/>
          </w:tblBorders>
        </w:tblPrEx>
        <w:trPr>
          <w:jc w:val="center"/>
        </w:trPr>
        <w:tc>
          <w:tcPr>
            <w:tcW w:w="1481" w:type="pct"/>
            <w:gridSpan w:val="3"/>
            <w:tcBorders>
              <w:top w:val="single" w:sz="12" w:space="0" w:color="auto"/>
              <w:bottom w:val="single" w:sz="12" w:space="0" w:color="auto"/>
              <w:right w:val="single" w:sz="4" w:space="0" w:color="auto"/>
            </w:tcBorders>
          </w:tcPr>
          <w:p w14:paraId="6998196D"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Compoziţia actuală</w:t>
            </w:r>
          </w:p>
        </w:tc>
        <w:tc>
          <w:tcPr>
            <w:tcW w:w="3519" w:type="pct"/>
            <w:gridSpan w:val="10"/>
            <w:tcBorders>
              <w:top w:val="single" w:sz="12" w:space="0" w:color="auto"/>
              <w:left w:val="single" w:sz="4" w:space="0" w:color="auto"/>
              <w:bottom w:val="single" w:sz="12" w:space="0" w:color="auto"/>
              <w:right w:val="single" w:sz="12" w:space="0" w:color="auto"/>
            </w:tcBorders>
          </w:tcPr>
          <w:p w14:paraId="0B1463E9" w14:textId="77777777" w:rsidR="00857313" w:rsidRPr="00857313" w:rsidRDefault="00857313" w:rsidP="00857313">
            <w:pPr>
              <w:widowControl w:val="0"/>
              <w:autoSpaceDE w:val="0"/>
              <w:autoSpaceDN w:val="0"/>
              <w:adjustRightInd w:val="0"/>
              <w:jc w:val="center"/>
              <w:rPr>
                <w:spacing w:val="-20"/>
                <w:sz w:val="20"/>
                <w:szCs w:val="20"/>
              </w:rPr>
            </w:pPr>
            <w:r w:rsidRPr="00857313">
              <w:rPr>
                <w:spacing w:val="-20"/>
                <w:sz w:val="20"/>
                <w:szCs w:val="20"/>
              </w:rPr>
              <w:t>38GO 30CE 19FA 8CA 5DT</w:t>
            </w:r>
          </w:p>
        </w:tc>
      </w:tr>
    </w:tbl>
    <w:p w14:paraId="2A5AB2E4" w14:textId="77777777" w:rsidR="00857313" w:rsidRPr="00857313" w:rsidRDefault="00857313" w:rsidP="00857313">
      <w:pPr>
        <w:widowControl w:val="0"/>
        <w:autoSpaceDE w:val="0"/>
        <w:autoSpaceDN w:val="0"/>
        <w:adjustRightInd w:val="0"/>
        <w:rPr>
          <w:sz w:val="12"/>
          <w:szCs w:val="12"/>
        </w:rPr>
      </w:pPr>
    </w:p>
    <w:p w14:paraId="748DA6F2" w14:textId="77777777" w:rsidR="00857313" w:rsidRPr="00857313" w:rsidRDefault="00857313" w:rsidP="00857313">
      <w:pPr>
        <w:widowControl w:val="0"/>
        <w:autoSpaceDE w:val="0"/>
        <w:autoSpaceDN w:val="0"/>
        <w:adjustRightInd w:val="0"/>
        <w:ind w:firstLine="709"/>
        <w:jc w:val="both"/>
      </w:pPr>
      <w:r w:rsidRPr="00857313">
        <w:t>Se face observaţia că în tabelul de mai sus este calculată compoziţia ţel optimă (compoziţia corespunzătoare condiţiilor ecologice date şi ţelurile majore urmărite prin gospodărire), pentru fiecare tip de pădure în parte.</w:t>
      </w:r>
    </w:p>
    <w:p w14:paraId="794A951C" w14:textId="77777777" w:rsidR="00857313" w:rsidRPr="00857313" w:rsidRDefault="00857313" w:rsidP="00857313">
      <w:pPr>
        <w:widowControl w:val="0"/>
        <w:autoSpaceDE w:val="0"/>
        <w:autoSpaceDN w:val="0"/>
        <w:adjustRightInd w:val="0"/>
        <w:ind w:firstLine="709"/>
        <w:jc w:val="both"/>
      </w:pPr>
      <w:r w:rsidRPr="00857313">
        <w:t>Compoziţia - ţel se regăseşte, la nivelul fiecărei u.a., în:</w:t>
      </w:r>
    </w:p>
    <w:p w14:paraId="3D475579" w14:textId="77777777" w:rsidR="00857313" w:rsidRPr="00857313" w:rsidRDefault="00857313" w:rsidP="00857313">
      <w:pPr>
        <w:widowControl w:val="0"/>
        <w:autoSpaceDE w:val="0"/>
        <w:autoSpaceDN w:val="0"/>
        <w:adjustRightInd w:val="0"/>
        <w:ind w:firstLine="800"/>
        <w:jc w:val="both"/>
      </w:pPr>
      <w:r w:rsidRPr="00857313">
        <w:t>- descrierea parcelară;</w:t>
      </w:r>
    </w:p>
    <w:p w14:paraId="74A6D7FF" w14:textId="77777777" w:rsidR="00857313" w:rsidRPr="00857313" w:rsidRDefault="00857313" w:rsidP="00857313">
      <w:pPr>
        <w:widowControl w:val="0"/>
        <w:autoSpaceDE w:val="0"/>
        <w:autoSpaceDN w:val="0"/>
        <w:adjustRightInd w:val="0"/>
        <w:ind w:firstLine="800"/>
        <w:jc w:val="both"/>
      </w:pPr>
      <w:r w:rsidRPr="00857313">
        <w:t>- „Planul decenal de recoltare al produselor principale”.</w:t>
      </w:r>
    </w:p>
    <w:p w14:paraId="3FB9580F" w14:textId="77777777" w:rsidR="00857313" w:rsidRPr="00857313" w:rsidRDefault="00857313" w:rsidP="00857313">
      <w:pPr>
        <w:widowControl w:val="0"/>
        <w:autoSpaceDE w:val="0"/>
        <w:autoSpaceDN w:val="0"/>
        <w:adjustRightInd w:val="0"/>
        <w:ind w:firstLine="709"/>
        <w:jc w:val="both"/>
      </w:pPr>
      <w:r w:rsidRPr="00857313">
        <w:t>În arboretele exploatabile, compoziţia ţel se realizează prin tăierile de regenerare prevăzute, urmate după caz de completări prin împăduriri artificiale (în suprafeţele neregenerate) şi apoi prin lucrări de întreţinere şi de îngrijire. În arboretele preexploatabile şi în special la cele neexploatabile, compoziţia actuală se va îmbunătăţi prin tăierile de îngrijire prevăzute în amenajament.</w:t>
      </w:r>
    </w:p>
    <w:p w14:paraId="44740C31" w14:textId="77777777" w:rsidR="00857313" w:rsidRPr="00857313" w:rsidRDefault="00857313" w:rsidP="00857313">
      <w:pPr>
        <w:widowControl w:val="0"/>
        <w:autoSpaceDE w:val="0"/>
        <w:autoSpaceDN w:val="0"/>
        <w:adjustRightInd w:val="0"/>
        <w:ind w:firstLine="709"/>
        <w:jc w:val="both"/>
      </w:pPr>
      <w:r w:rsidRPr="00857313">
        <w:t>Ameliorarea compoziţiei în scopul creşterii randamentului funcţional se va face prin:</w:t>
      </w:r>
    </w:p>
    <w:p w14:paraId="33049E5A" w14:textId="77777777" w:rsidR="00857313" w:rsidRPr="00857313" w:rsidRDefault="00857313" w:rsidP="00857313">
      <w:pPr>
        <w:widowControl w:val="0"/>
        <w:autoSpaceDE w:val="0"/>
        <w:autoSpaceDN w:val="0"/>
        <w:adjustRightInd w:val="0"/>
        <w:ind w:firstLine="709"/>
        <w:jc w:val="both"/>
        <w:rPr>
          <w:color w:val="000000"/>
        </w:rPr>
      </w:pPr>
      <w:r w:rsidRPr="00857313">
        <w:t>- introducerea speciilor indigene valoroase pentru revenirea la tipul natural fundamental de pădure;</w:t>
      </w:r>
    </w:p>
    <w:p w14:paraId="533BA169" w14:textId="77777777" w:rsidR="00857313" w:rsidRPr="00857313" w:rsidRDefault="00857313" w:rsidP="00857313">
      <w:pPr>
        <w:widowControl w:val="0"/>
        <w:autoSpaceDE w:val="0"/>
        <w:autoSpaceDN w:val="0"/>
        <w:adjustRightInd w:val="0"/>
        <w:ind w:firstLine="709"/>
        <w:jc w:val="both"/>
        <w:rPr>
          <w:color w:val="000000"/>
        </w:rPr>
      </w:pPr>
      <w:r w:rsidRPr="00857313">
        <w:rPr>
          <w:color w:val="000000"/>
        </w:rPr>
        <w:t>- introducerea în proporţie mai mare a speciilor valoroase, fără a se renunţa la speciile de amestec;</w:t>
      </w:r>
    </w:p>
    <w:p w14:paraId="31AC1442" w14:textId="77777777" w:rsidR="00857313" w:rsidRPr="00857313" w:rsidRDefault="00857313" w:rsidP="00857313">
      <w:pPr>
        <w:widowControl w:val="0"/>
        <w:autoSpaceDE w:val="0"/>
        <w:autoSpaceDN w:val="0"/>
        <w:adjustRightInd w:val="0"/>
        <w:ind w:firstLine="709"/>
        <w:jc w:val="both"/>
        <w:rPr>
          <w:color w:val="000000"/>
        </w:rPr>
      </w:pPr>
      <w:r w:rsidRPr="00857313">
        <w:rPr>
          <w:color w:val="000000"/>
        </w:rPr>
        <w:t>- introducerea speciilor rezistente în condiţii grele de vegetaţie;</w:t>
      </w:r>
    </w:p>
    <w:p w14:paraId="3191FD05" w14:textId="77777777" w:rsidR="00857313" w:rsidRPr="00857313" w:rsidRDefault="00857313" w:rsidP="00857313">
      <w:pPr>
        <w:widowControl w:val="0"/>
        <w:autoSpaceDE w:val="0"/>
        <w:autoSpaceDN w:val="0"/>
        <w:adjustRightInd w:val="0"/>
        <w:ind w:firstLine="709"/>
        <w:jc w:val="both"/>
        <w:rPr>
          <w:color w:val="000000"/>
        </w:rPr>
      </w:pPr>
      <w:r w:rsidRPr="00857313">
        <w:rPr>
          <w:color w:val="000000"/>
        </w:rPr>
        <w:t>- introducerea de specii repede crescătoare, care să ajungă la vârsta exploatabilităţii în perioade scurte şi să satisfacă nevoile gospodăreşti ale micilor proprietari;</w:t>
      </w:r>
    </w:p>
    <w:p w14:paraId="48A488E0" w14:textId="77777777" w:rsidR="00857313" w:rsidRPr="00857313" w:rsidRDefault="00857313" w:rsidP="00857313">
      <w:pPr>
        <w:widowControl w:val="0"/>
        <w:autoSpaceDE w:val="0"/>
        <w:autoSpaceDN w:val="0"/>
        <w:adjustRightInd w:val="0"/>
        <w:ind w:firstLine="709"/>
        <w:jc w:val="both"/>
        <w:rPr>
          <w:color w:val="000000"/>
        </w:rPr>
      </w:pPr>
      <w:r w:rsidRPr="00857313">
        <w:rPr>
          <w:color w:val="000000"/>
        </w:rPr>
        <w:t>- promovarea, prin tăieri de îngrijire, a speciilor valoroase în arboretele tinere.</w:t>
      </w:r>
    </w:p>
    <w:p w14:paraId="6B23CDF7" w14:textId="77777777" w:rsidR="00857313" w:rsidRPr="00857313" w:rsidRDefault="00857313" w:rsidP="00857313">
      <w:pPr>
        <w:spacing w:after="160" w:line="259" w:lineRule="auto"/>
        <w:jc w:val="both"/>
        <w:rPr>
          <w:rFonts w:eastAsia="Calibri"/>
          <w:color w:val="FF0000"/>
          <w:lang w:val="en-US" w:eastAsia="en-US"/>
        </w:rPr>
      </w:pPr>
    </w:p>
    <w:p w14:paraId="450D9BC8" w14:textId="5D0D1FF7" w:rsidR="00D31DAE" w:rsidRPr="00857313" w:rsidRDefault="00D31DAE" w:rsidP="00D31DAE">
      <w:pPr>
        <w:pStyle w:val="Heading1"/>
        <w:ind w:left="360"/>
        <w:jc w:val="both"/>
        <w:rPr>
          <w:rFonts w:ascii="Times New Roman" w:eastAsia="Arial" w:hAnsi="Times New Roman" w:cs="Times New Roman"/>
          <w:w w:val="102"/>
          <w:kern w:val="32"/>
          <w:sz w:val="24"/>
          <w:lang w:val="en-US" w:eastAsia="en-US"/>
        </w:rPr>
      </w:pPr>
      <w:bookmarkStart w:id="38" w:name="_Toc121223552"/>
      <w:r w:rsidRPr="00857313">
        <w:rPr>
          <w:rFonts w:ascii="Times New Roman" w:eastAsia="Arial" w:hAnsi="Times New Roman" w:cs="Times New Roman"/>
          <w:w w:val="102"/>
          <w:kern w:val="32"/>
          <w:sz w:val="24"/>
          <w:lang w:val="en-US" w:eastAsia="en-US"/>
        </w:rPr>
        <w:t>1.2.2.2.1</w:t>
      </w:r>
      <w:r w:rsidR="00DE79B2" w:rsidRPr="00857313">
        <w:rPr>
          <w:rFonts w:ascii="Times New Roman" w:eastAsia="Arial" w:hAnsi="Times New Roman" w:cs="Times New Roman"/>
          <w:w w:val="102"/>
          <w:kern w:val="32"/>
          <w:sz w:val="24"/>
          <w:lang w:val="en-US" w:eastAsia="en-US"/>
        </w:rPr>
        <w:t>2</w:t>
      </w:r>
      <w:r w:rsidRPr="00857313">
        <w:rPr>
          <w:rFonts w:ascii="Times New Roman" w:eastAsia="Arial" w:hAnsi="Times New Roman" w:cs="Times New Roman"/>
          <w:w w:val="102"/>
          <w:kern w:val="32"/>
          <w:sz w:val="24"/>
          <w:lang w:val="en-US" w:eastAsia="en-US"/>
        </w:rPr>
        <w:t>.3. Tratament</w:t>
      </w:r>
      <w:bookmarkEnd w:id="38"/>
      <w:r w:rsidRPr="00857313">
        <w:rPr>
          <w:rFonts w:ascii="Times New Roman" w:eastAsia="Arial" w:hAnsi="Times New Roman" w:cs="Times New Roman"/>
          <w:w w:val="102"/>
          <w:kern w:val="32"/>
          <w:sz w:val="24"/>
          <w:lang w:val="en-US" w:eastAsia="en-US"/>
        </w:rPr>
        <w:t xml:space="preserve"> </w:t>
      </w:r>
    </w:p>
    <w:p w14:paraId="361E16A2" w14:textId="77777777" w:rsidR="00D31DAE" w:rsidRPr="0038735F" w:rsidRDefault="00D31DAE" w:rsidP="00D31DAE">
      <w:pPr>
        <w:rPr>
          <w:color w:val="FF0000"/>
          <w:highlight w:val="yellow"/>
          <w:lang w:val="en-US" w:eastAsia="en-US"/>
        </w:rPr>
      </w:pPr>
    </w:p>
    <w:p w14:paraId="7CEFF65F" w14:textId="77777777" w:rsidR="00857313" w:rsidRPr="00857313" w:rsidRDefault="00857313" w:rsidP="00857313">
      <w:pPr>
        <w:widowControl w:val="0"/>
        <w:autoSpaceDE w:val="0"/>
        <w:autoSpaceDN w:val="0"/>
        <w:adjustRightInd w:val="0"/>
        <w:ind w:firstLine="709"/>
        <w:jc w:val="both"/>
      </w:pPr>
      <w:r w:rsidRPr="00857313">
        <w:t>Tratamentul, ca ansamblu de măsuri silviculturale aplicate pe întreaga durată de existenţă a arboretului în scopul realizării unei structuri corespunzătoare a acestuia, presupune:</w:t>
      </w:r>
    </w:p>
    <w:p w14:paraId="1CCB848A" w14:textId="77777777" w:rsidR="00857313" w:rsidRPr="00857313" w:rsidRDefault="00857313" w:rsidP="00857313">
      <w:pPr>
        <w:widowControl w:val="0"/>
        <w:autoSpaceDE w:val="0"/>
        <w:autoSpaceDN w:val="0"/>
        <w:adjustRightInd w:val="0"/>
        <w:ind w:firstLine="709"/>
        <w:jc w:val="both"/>
      </w:pPr>
      <w:r w:rsidRPr="00857313">
        <w:t>- realizarea unor compoziţii optime, prin obţinerea de regenerări naturale în proporţie cât mai mare şi completarea lor doar în golurile neregenerate;</w:t>
      </w:r>
    </w:p>
    <w:p w14:paraId="46A85682" w14:textId="77777777" w:rsidR="00857313" w:rsidRPr="00857313" w:rsidRDefault="00857313" w:rsidP="00857313">
      <w:pPr>
        <w:widowControl w:val="0"/>
        <w:autoSpaceDE w:val="0"/>
        <w:autoSpaceDN w:val="0"/>
        <w:adjustRightInd w:val="0"/>
        <w:ind w:firstLine="709"/>
        <w:jc w:val="both"/>
      </w:pPr>
      <w:r w:rsidRPr="00857313">
        <w:t>- aplicarea tăierilor localizate, cu o perioadă medie de regenerare, pentru realizarea de structuri relativ pluriene sau relativ echiene;</w:t>
      </w:r>
    </w:p>
    <w:p w14:paraId="430B91CB" w14:textId="77777777" w:rsidR="00857313" w:rsidRPr="00857313" w:rsidRDefault="00857313" w:rsidP="00857313">
      <w:pPr>
        <w:widowControl w:val="0"/>
        <w:autoSpaceDE w:val="0"/>
        <w:autoSpaceDN w:val="0"/>
        <w:adjustRightInd w:val="0"/>
        <w:ind w:firstLine="709"/>
        <w:jc w:val="both"/>
      </w:pPr>
      <w:r w:rsidRPr="00857313">
        <w:t>- aplicarea sistematică a tuturor lucrărilor de îngrijire a arboretelor.</w:t>
      </w:r>
    </w:p>
    <w:p w14:paraId="2DE4E70C" w14:textId="77777777" w:rsidR="00857313" w:rsidRPr="00857313" w:rsidRDefault="00857313" w:rsidP="00857313">
      <w:pPr>
        <w:widowControl w:val="0"/>
        <w:autoSpaceDE w:val="0"/>
        <w:autoSpaceDN w:val="0"/>
        <w:adjustRightInd w:val="0"/>
        <w:ind w:firstLine="709"/>
        <w:jc w:val="both"/>
      </w:pPr>
      <w:r w:rsidRPr="00857313">
        <w:t>Alegerea tratamentelor s-a făcut conform normelor în vigoare, avându-se în vedere formaţiile forestiere, tipurile de categorii funcţionale, starea actuală a structurii şi productivităţii arboretelor şi dinamica procesului de regenerare.</w:t>
      </w:r>
    </w:p>
    <w:p w14:paraId="41808A15" w14:textId="77777777" w:rsidR="00857313" w:rsidRPr="00857313" w:rsidRDefault="00857313" w:rsidP="00857313">
      <w:pPr>
        <w:widowControl w:val="0"/>
        <w:autoSpaceDE w:val="0"/>
        <w:autoSpaceDN w:val="0"/>
        <w:adjustRightInd w:val="0"/>
        <w:ind w:firstLine="709"/>
        <w:jc w:val="both"/>
      </w:pPr>
      <w:r w:rsidRPr="00857313">
        <w:t>În arboretele luate în studiu, tratamentul adecvat speciilor naturale de bază (fag, gorun, cer, gârniţă) este, exclusiv, cel al tăierilor progresive, cu perioada medie de regenerare 10-30 ani.</w:t>
      </w:r>
    </w:p>
    <w:p w14:paraId="7B3E0F7B" w14:textId="77777777" w:rsidR="00857313" w:rsidRPr="00857313" w:rsidRDefault="00857313" w:rsidP="00857313">
      <w:pPr>
        <w:widowControl w:val="0"/>
        <w:autoSpaceDE w:val="0"/>
        <w:autoSpaceDN w:val="0"/>
        <w:adjustRightInd w:val="0"/>
        <w:ind w:firstLine="709"/>
        <w:jc w:val="both"/>
      </w:pPr>
      <w:r w:rsidRPr="00857313">
        <w:t>Organele silvice au obligaţia de a corela tăierile de regenerare cu perioadele de fructificaţie a speciilor principale, astfel încât şansele instalării seminţişurilor naturale să fie cât mai mari, iar suprafeţele de împădurit să se reducă la minimum.</w:t>
      </w:r>
    </w:p>
    <w:p w14:paraId="69603396" w14:textId="77777777" w:rsidR="00DE251A" w:rsidRPr="0038735F" w:rsidRDefault="00DE251A" w:rsidP="00DE251A">
      <w:pPr>
        <w:widowControl w:val="0"/>
        <w:autoSpaceDE w:val="0"/>
        <w:autoSpaceDN w:val="0"/>
        <w:adjustRightInd w:val="0"/>
        <w:ind w:firstLine="709"/>
        <w:jc w:val="both"/>
        <w:rPr>
          <w:highlight w:val="yellow"/>
        </w:rPr>
      </w:pPr>
    </w:p>
    <w:p w14:paraId="374ABC21" w14:textId="40496283" w:rsidR="00D31DAE" w:rsidRPr="0038735F" w:rsidRDefault="00D31DAE" w:rsidP="00DE251A">
      <w:pPr>
        <w:pStyle w:val="Heading1"/>
        <w:ind w:left="360"/>
        <w:jc w:val="both"/>
        <w:rPr>
          <w:rFonts w:ascii="Times New Roman" w:eastAsia="Arial" w:hAnsi="Times New Roman" w:cs="Times New Roman"/>
          <w:w w:val="102"/>
          <w:kern w:val="32"/>
          <w:sz w:val="24"/>
          <w:lang w:val="en-US" w:eastAsia="en-US"/>
        </w:rPr>
      </w:pPr>
      <w:bookmarkStart w:id="39" w:name="_Toc121223553"/>
      <w:r w:rsidRPr="0038735F">
        <w:rPr>
          <w:rFonts w:ascii="Times New Roman" w:eastAsia="Arial" w:hAnsi="Times New Roman" w:cs="Times New Roman"/>
          <w:w w:val="102"/>
          <w:kern w:val="32"/>
          <w:sz w:val="24"/>
          <w:lang w:val="en-US" w:eastAsia="en-US"/>
        </w:rPr>
        <w:t>1.2.2.2.1</w:t>
      </w:r>
      <w:r w:rsidR="00DE79B2" w:rsidRPr="0038735F">
        <w:rPr>
          <w:rFonts w:ascii="Times New Roman" w:eastAsia="Arial" w:hAnsi="Times New Roman" w:cs="Times New Roman"/>
          <w:w w:val="102"/>
          <w:kern w:val="32"/>
          <w:sz w:val="24"/>
          <w:lang w:val="en-US" w:eastAsia="en-US"/>
        </w:rPr>
        <w:t>2</w:t>
      </w:r>
      <w:r w:rsidRPr="0038735F">
        <w:rPr>
          <w:rFonts w:ascii="Times New Roman" w:eastAsia="Arial" w:hAnsi="Times New Roman" w:cs="Times New Roman"/>
          <w:w w:val="102"/>
          <w:kern w:val="32"/>
          <w:sz w:val="24"/>
          <w:lang w:val="en-US" w:eastAsia="en-US"/>
        </w:rPr>
        <w:t>.4. Exploatabilitatea</w:t>
      </w:r>
      <w:bookmarkEnd w:id="39"/>
      <w:r w:rsidRPr="0038735F">
        <w:rPr>
          <w:rFonts w:ascii="Times New Roman" w:eastAsia="Arial" w:hAnsi="Times New Roman" w:cs="Times New Roman"/>
          <w:w w:val="102"/>
          <w:kern w:val="32"/>
          <w:sz w:val="24"/>
          <w:lang w:val="en-US" w:eastAsia="en-US"/>
        </w:rPr>
        <w:t xml:space="preserve"> </w:t>
      </w:r>
    </w:p>
    <w:p w14:paraId="2267942D" w14:textId="77777777" w:rsidR="00857313" w:rsidRDefault="00857313" w:rsidP="00857313">
      <w:pPr>
        <w:widowControl w:val="0"/>
        <w:autoSpaceDE w:val="0"/>
        <w:autoSpaceDN w:val="0"/>
        <w:adjustRightInd w:val="0"/>
        <w:ind w:firstLine="709"/>
        <w:jc w:val="both"/>
      </w:pPr>
    </w:p>
    <w:p w14:paraId="6E08B0A4" w14:textId="21ED29C1" w:rsidR="00857313" w:rsidRPr="00857313" w:rsidRDefault="00857313" w:rsidP="00857313">
      <w:pPr>
        <w:widowControl w:val="0"/>
        <w:autoSpaceDE w:val="0"/>
        <w:autoSpaceDN w:val="0"/>
        <w:adjustRightInd w:val="0"/>
        <w:ind w:firstLine="709"/>
        <w:jc w:val="both"/>
      </w:pPr>
      <w:r w:rsidRPr="00F07999">
        <w:t xml:space="preserve">Exploatabilitatea defineşte structura arboretelor sub raport dimensional şi se exprimă prin </w:t>
      </w:r>
      <w:r w:rsidRPr="00857313">
        <w:t>vârsta exploatabilităţii. Ea s-a stabilit numai pentru arboretele la care s-a reglementat procesul de producţie, în funcţie de specii, productivitate, condiţiile de regenerare şi zonarea funcţională.</w:t>
      </w:r>
    </w:p>
    <w:p w14:paraId="5E6D87FA" w14:textId="77777777" w:rsidR="00857313" w:rsidRPr="00857313" w:rsidRDefault="00857313" w:rsidP="00857313">
      <w:pPr>
        <w:widowControl w:val="0"/>
        <w:autoSpaceDE w:val="0"/>
        <w:autoSpaceDN w:val="0"/>
        <w:adjustRightInd w:val="0"/>
        <w:ind w:firstLine="709"/>
        <w:jc w:val="both"/>
      </w:pPr>
      <w:r w:rsidRPr="00857313">
        <w:t>Pentru arboretele cu funcţii de producţie şi protecţie (din tipul VI funcţional), se adoptă exploatabilitatea tehnică.</w:t>
      </w:r>
    </w:p>
    <w:p w14:paraId="2B065A2A" w14:textId="77777777" w:rsidR="00857313" w:rsidRPr="00857313" w:rsidRDefault="00857313" w:rsidP="00857313">
      <w:pPr>
        <w:widowControl w:val="0"/>
        <w:autoSpaceDE w:val="0"/>
        <w:autoSpaceDN w:val="0"/>
        <w:adjustRightInd w:val="0"/>
        <w:ind w:firstLine="709"/>
        <w:jc w:val="both"/>
      </w:pPr>
      <w:r w:rsidRPr="00857313">
        <w:t>Pentru arboretele cu rol de protecţie şi producţie (din tipul IV funcţional), exploatabilitatea adoptată este cea de protecţie pentru funcţii multiple.</w:t>
      </w:r>
    </w:p>
    <w:p w14:paraId="64039FDE" w14:textId="77777777" w:rsidR="00857313" w:rsidRPr="00F07999" w:rsidRDefault="00857313" w:rsidP="00857313">
      <w:pPr>
        <w:widowControl w:val="0"/>
        <w:autoSpaceDE w:val="0"/>
        <w:autoSpaceDN w:val="0"/>
        <w:adjustRightInd w:val="0"/>
        <w:ind w:firstLine="709"/>
        <w:jc w:val="both"/>
      </w:pPr>
      <w:r w:rsidRPr="00F07999">
        <w:t>Pentru arboretele cu funcţii speciale şi exclusive de protecţie, excluse de la reglementarea procesului de producţie, nu s-au stabilit vârste ale exploatabilităţii, ele urmând să fie supuse regimului de conservare deosebită.</w:t>
      </w:r>
    </w:p>
    <w:p w14:paraId="7A18EE86" w14:textId="77777777" w:rsidR="00857313" w:rsidRDefault="00857313" w:rsidP="00857313">
      <w:pPr>
        <w:widowControl w:val="0"/>
        <w:autoSpaceDE w:val="0"/>
        <w:autoSpaceDN w:val="0"/>
        <w:adjustRightInd w:val="0"/>
        <w:ind w:firstLine="709"/>
        <w:jc w:val="both"/>
      </w:pPr>
      <w:r w:rsidRPr="00F07999">
        <w:t xml:space="preserve">Vârsta exploatabilităţii medii pentru SU.P. „A” este de 108 ani. </w:t>
      </w:r>
    </w:p>
    <w:p w14:paraId="1BF3F614" w14:textId="0041AECF" w:rsidR="00BE3F4D" w:rsidRPr="0079259A" w:rsidRDefault="00BE3F4D" w:rsidP="00BE3F4D">
      <w:pPr>
        <w:rPr>
          <w:color w:val="FF0000"/>
        </w:rPr>
      </w:pPr>
    </w:p>
    <w:p w14:paraId="2FD34487" w14:textId="6EF2E660" w:rsidR="00D31DAE" w:rsidRPr="0038735F" w:rsidRDefault="00D31DAE" w:rsidP="00D31DAE">
      <w:pPr>
        <w:pStyle w:val="Heading1"/>
        <w:ind w:left="360"/>
        <w:jc w:val="both"/>
        <w:rPr>
          <w:rFonts w:ascii="Times New Roman" w:eastAsia="Arial" w:hAnsi="Times New Roman" w:cs="Times New Roman"/>
          <w:w w:val="102"/>
          <w:kern w:val="32"/>
          <w:sz w:val="24"/>
          <w:lang w:val="en-US" w:eastAsia="en-US"/>
        </w:rPr>
      </w:pPr>
      <w:bookmarkStart w:id="40" w:name="_Toc121223554"/>
      <w:r w:rsidRPr="0038735F">
        <w:rPr>
          <w:rFonts w:ascii="Times New Roman" w:eastAsia="Arial" w:hAnsi="Times New Roman" w:cs="Times New Roman"/>
          <w:w w:val="102"/>
          <w:kern w:val="32"/>
          <w:sz w:val="24"/>
          <w:lang w:val="en-US" w:eastAsia="en-US"/>
        </w:rPr>
        <w:t>1.2.2.2.1</w:t>
      </w:r>
      <w:r w:rsidR="00DE79B2" w:rsidRPr="0038735F">
        <w:rPr>
          <w:rFonts w:ascii="Times New Roman" w:eastAsia="Arial" w:hAnsi="Times New Roman" w:cs="Times New Roman"/>
          <w:w w:val="102"/>
          <w:kern w:val="32"/>
          <w:sz w:val="24"/>
          <w:lang w:val="en-US" w:eastAsia="en-US"/>
        </w:rPr>
        <w:t>2</w:t>
      </w:r>
      <w:r w:rsidRPr="0038735F">
        <w:rPr>
          <w:rFonts w:ascii="Times New Roman" w:eastAsia="Arial" w:hAnsi="Times New Roman" w:cs="Times New Roman"/>
          <w:w w:val="102"/>
          <w:kern w:val="32"/>
          <w:sz w:val="24"/>
          <w:lang w:val="en-US" w:eastAsia="en-US"/>
        </w:rPr>
        <w:t>.5. Ciclul</w:t>
      </w:r>
      <w:bookmarkEnd w:id="40"/>
      <w:r w:rsidRPr="0038735F">
        <w:rPr>
          <w:rFonts w:ascii="Times New Roman" w:eastAsia="Arial" w:hAnsi="Times New Roman" w:cs="Times New Roman"/>
          <w:w w:val="102"/>
          <w:kern w:val="32"/>
          <w:sz w:val="24"/>
          <w:lang w:val="en-US" w:eastAsia="en-US"/>
        </w:rPr>
        <w:t xml:space="preserve"> </w:t>
      </w:r>
    </w:p>
    <w:p w14:paraId="56F8CE5A" w14:textId="77777777" w:rsidR="00D31DAE" w:rsidRPr="0079259A" w:rsidRDefault="00D31DAE" w:rsidP="00D31DAE">
      <w:pPr>
        <w:rPr>
          <w:color w:val="FF0000"/>
          <w:lang w:val="en-US" w:eastAsia="en-US"/>
        </w:rPr>
      </w:pPr>
    </w:p>
    <w:p w14:paraId="5D5E73A8" w14:textId="5CDE8AAF" w:rsidR="00857313" w:rsidRPr="00857313" w:rsidRDefault="00DC4B4E" w:rsidP="00857313">
      <w:pPr>
        <w:widowControl w:val="0"/>
        <w:autoSpaceDE w:val="0"/>
        <w:autoSpaceDN w:val="0"/>
        <w:adjustRightInd w:val="0"/>
        <w:ind w:firstLine="709"/>
        <w:jc w:val="both"/>
      </w:pPr>
      <w:r w:rsidRPr="00DC4B4E">
        <w:t xml:space="preserve">Ca principală bază de amenajare în cazul pădurilor de codru regulat, ciclul determină </w:t>
      </w:r>
      <w:r w:rsidR="00857313" w:rsidRPr="00857313">
        <w:t>mărimea şi structura pădurii în ansamblul ei, în raport cu vârsta arboretelor componente.</w:t>
      </w:r>
    </w:p>
    <w:p w14:paraId="0B87CCE6" w14:textId="77777777" w:rsidR="00857313" w:rsidRPr="00857313" w:rsidRDefault="00857313" w:rsidP="00857313">
      <w:pPr>
        <w:widowControl w:val="0"/>
        <w:autoSpaceDE w:val="0"/>
        <w:autoSpaceDN w:val="0"/>
        <w:adjustRightInd w:val="0"/>
        <w:ind w:firstLine="709"/>
        <w:jc w:val="both"/>
      </w:pPr>
      <w:r w:rsidRPr="00857313">
        <w:t>Cu alte cuvinte ciclul ca bază de amenajare defineşte în amenajament structura unităţii de gospodărire în raport cu obiectivele social-economice şi ecologice urmărite. Ciclul, exprimat în ani, constituie criteriul de bază pentru reglementarea producţiei în unităţi  de gospodărie de codru regulat.</w:t>
      </w:r>
    </w:p>
    <w:p w14:paraId="73CC575D" w14:textId="77777777" w:rsidR="00857313" w:rsidRPr="00857313" w:rsidRDefault="00857313" w:rsidP="00857313">
      <w:pPr>
        <w:widowControl w:val="0"/>
        <w:autoSpaceDE w:val="0"/>
        <w:autoSpaceDN w:val="0"/>
        <w:adjustRightInd w:val="0"/>
        <w:ind w:firstLine="709"/>
        <w:jc w:val="both"/>
      </w:pPr>
      <w:r w:rsidRPr="00857313">
        <w:t>Pe baza vârstei exploatabilităţii medii, ciclul adoptat pentru SU.P.„A” codru regulat - sortimente obişnuite, este de 110 ani.</w:t>
      </w:r>
    </w:p>
    <w:p w14:paraId="775C2870" w14:textId="77777777" w:rsidR="00DE251A" w:rsidRDefault="00DE251A" w:rsidP="00DE251A">
      <w:pPr>
        <w:widowControl w:val="0"/>
        <w:autoSpaceDE w:val="0"/>
        <w:autoSpaceDN w:val="0"/>
        <w:adjustRightInd w:val="0"/>
        <w:ind w:firstLine="709"/>
        <w:jc w:val="both"/>
        <w:rPr>
          <w:color w:val="FF0000"/>
        </w:rPr>
      </w:pPr>
    </w:p>
    <w:p w14:paraId="63F7CC8B" w14:textId="5A551401" w:rsidR="00D31DAE" w:rsidRPr="00857313" w:rsidRDefault="00D31DAE" w:rsidP="00DE251A">
      <w:pPr>
        <w:pStyle w:val="Heading1"/>
        <w:ind w:left="360"/>
        <w:jc w:val="both"/>
        <w:rPr>
          <w:rFonts w:ascii="Times New Roman" w:eastAsia="Arial" w:hAnsi="Times New Roman" w:cs="Times New Roman"/>
          <w:w w:val="102"/>
          <w:kern w:val="32"/>
          <w:sz w:val="24"/>
          <w:lang w:val="en-US" w:eastAsia="en-US"/>
        </w:rPr>
      </w:pPr>
      <w:bookmarkStart w:id="41" w:name="_Toc121223555"/>
      <w:r w:rsidRPr="00857313">
        <w:rPr>
          <w:rFonts w:ascii="Times New Roman" w:eastAsia="Arial" w:hAnsi="Times New Roman" w:cs="Times New Roman"/>
          <w:w w:val="102"/>
          <w:kern w:val="32"/>
          <w:sz w:val="24"/>
          <w:lang w:val="en-US" w:eastAsia="en-US"/>
        </w:rPr>
        <w:t>1.2.2.2.1</w:t>
      </w:r>
      <w:r w:rsidR="00DE79B2" w:rsidRPr="00857313">
        <w:rPr>
          <w:rFonts w:ascii="Times New Roman" w:eastAsia="Arial" w:hAnsi="Times New Roman" w:cs="Times New Roman"/>
          <w:w w:val="102"/>
          <w:kern w:val="32"/>
          <w:sz w:val="24"/>
          <w:lang w:val="en-US" w:eastAsia="en-US"/>
        </w:rPr>
        <w:t>3</w:t>
      </w:r>
      <w:r w:rsidRPr="00857313">
        <w:rPr>
          <w:rFonts w:ascii="Times New Roman" w:eastAsia="Arial" w:hAnsi="Times New Roman" w:cs="Times New Roman"/>
          <w:w w:val="102"/>
          <w:kern w:val="32"/>
          <w:sz w:val="24"/>
          <w:lang w:val="en-US" w:eastAsia="en-US"/>
        </w:rPr>
        <w:t>. Instalatiile de transport</w:t>
      </w:r>
      <w:bookmarkEnd w:id="41"/>
      <w:r w:rsidRPr="00857313">
        <w:rPr>
          <w:rFonts w:ascii="Times New Roman" w:eastAsia="Arial" w:hAnsi="Times New Roman" w:cs="Times New Roman"/>
          <w:w w:val="102"/>
          <w:kern w:val="32"/>
          <w:sz w:val="24"/>
          <w:lang w:val="en-US" w:eastAsia="en-US"/>
        </w:rPr>
        <w:t xml:space="preserve"> </w:t>
      </w:r>
    </w:p>
    <w:p w14:paraId="346EDA4C" w14:textId="77777777" w:rsidR="00D31DAE" w:rsidRPr="0079259A" w:rsidRDefault="00D31DAE" w:rsidP="00D31DAE">
      <w:pPr>
        <w:rPr>
          <w:color w:val="FF0000"/>
          <w:lang w:val="en-US" w:eastAsia="en-US"/>
        </w:rPr>
      </w:pPr>
    </w:p>
    <w:p w14:paraId="192CA49C" w14:textId="77777777" w:rsidR="00857313" w:rsidRPr="00857313" w:rsidRDefault="00857313" w:rsidP="00857313">
      <w:pPr>
        <w:widowControl w:val="0"/>
        <w:autoSpaceDE w:val="0"/>
        <w:autoSpaceDN w:val="0"/>
        <w:adjustRightInd w:val="0"/>
        <w:ind w:firstLine="709"/>
        <w:jc w:val="both"/>
      </w:pPr>
      <w:bookmarkStart w:id="42" w:name="_Hlk106116356"/>
      <w:r w:rsidRPr="00857313">
        <w:t xml:space="preserve">Instalaţiile de transport existente de pe raza unităţii sunt prezentate în tabelul următor: </w:t>
      </w:r>
    </w:p>
    <w:p w14:paraId="440D0983" w14:textId="77777777" w:rsidR="00857313" w:rsidRPr="00966A61" w:rsidRDefault="00857313" w:rsidP="00857313">
      <w:pPr>
        <w:widowControl w:val="0"/>
        <w:autoSpaceDE w:val="0"/>
        <w:autoSpaceDN w:val="0"/>
        <w:adjustRightInd w:val="0"/>
        <w:ind w:firstLine="709"/>
        <w:jc w:val="both"/>
        <w:rPr>
          <w:sz w:val="20"/>
          <w:szCs w:val="20"/>
        </w:rPr>
      </w:pPr>
      <w:r w:rsidRPr="00966A61">
        <w:rPr>
          <w:b/>
          <w:bCs/>
          <w:sz w:val="20"/>
          <w:szCs w:val="20"/>
        </w:rPr>
        <w:t>Instalaţiile de transport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1109"/>
        <w:gridCol w:w="1095"/>
        <w:gridCol w:w="3695"/>
        <w:gridCol w:w="1249"/>
        <w:gridCol w:w="1232"/>
        <w:gridCol w:w="1228"/>
      </w:tblGrid>
      <w:tr w:rsidR="00857313" w:rsidRPr="00857313" w14:paraId="6D2B2C6B" w14:textId="77777777" w:rsidTr="00857313">
        <w:trPr>
          <w:tblHeader/>
          <w:jc w:val="center"/>
        </w:trPr>
        <w:tc>
          <w:tcPr>
            <w:tcW w:w="577" w:type="pct"/>
            <w:tcBorders>
              <w:top w:val="single" w:sz="12" w:space="0" w:color="auto"/>
              <w:bottom w:val="single" w:sz="12" w:space="0" w:color="auto"/>
            </w:tcBorders>
          </w:tcPr>
          <w:p w14:paraId="69E72D36"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Categoria drum</w:t>
            </w:r>
          </w:p>
        </w:tc>
        <w:tc>
          <w:tcPr>
            <w:tcW w:w="570" w:type="pct"/>
            <w:tcBorders>
              <w:top w:val="single" w:sz="12" w:space="0" w:color="auto"/>
              <w:bottom w:val="single" w:sz="12" w:space="0" w:color="auto"/>
            </w:tcBorders>
          </w:tcPr>
          <w:p w14:paraId="64BE6B1F"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Cod drum</w:t>
            </w:r>
          </w:p>
        </w:tc>
        <w:tc>
          <w:tcPr>
            <w:tcW w:w="1923" w:type="pct"/>
            <w:tcBorders>
              <w:top w:val="single" w:sz="12" w:space="0" w:color="auto"/>
              <w:bottom w:val="single" w:sz="12" w:space="0" w:color="auto"/>
            </w:tcBorders>
          </w:tcPr>
          <w:p w14:paraId="782083C9"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Denumirea drumului</w:t>
            </w:r>
          </w:p>
        </w:tc>
        <w:tc>
          <w:tcPr>
            <w:tcW w:w="650" w:type="pct"/>
            <w:tcBorders>
              <w:top w:val="single" w:sz="12" w:space="0" w:color="auto"/>
              <w:bottom w:val="single" w:sz="12" w:space="0" w:color="auto"/>
            </w:tcBorders>
          </w:tcPr>
          <w:p w14:paraId="126CBC12"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Suprastructura</w:t>
            </w:r>
          </w:p>
        </w:tc>
        <w:tc>
          <w:tcPr>
            <w:tcW w:w="641" w:type="pct"/>
            <w:tcBorders>
              <w:top w:val="single" w:sz="12" w:space="0" w:color="auto"/>
              <w:bottom w:val="single" w:sz="12" w:space="0" w:color="auto"/>
            </w:tcBorders>
          </w:tcPr>
          <w:p w14:paraId="7077B05D"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Lungime de deservire Km</w:t>
            </w:r>
          </w:p>
        </w:tc>
        <w:tc>
          <w:tcPr>
            <w:tcW w:w="639" w:type="pct"/>
            <w:tcBorders>
              <w:top w:val="single" w:sz="12" w:space="0" w:color="auto"/>
              <w:bottom w:val="single" w:sz="12" w:space="0" w:color="auto"/>
            </w:tcBorders>
          </w:tcPr>
          <w:p w14:paraId="3AB5D7F9"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 xml:space="preserve">Suprafaţa deservită ha </w:t>
            </w:r>
          </w:p>
        </w:tc>
      </w:tr>
      <w:tr w:rsidR="00857313" w:rsidRPr="00857313" w14:paraId="335793FC" w14:textId="77777777" w:rsidTr="0023282A">
        <w:trPr>
          <w:jc w:val="center"/>
        </w:trPr>
        <w:tc>
          <w:tcPr>
            <w:tcW w:w="577" w:type="pct"/>
            <w:tcBorders>
              <w:top w:val="single" w:sz="12" w:space="0" w:color="auto"/>
            </w:tcBorders>
          </w:tcPr>
          <w:p w14:paraId="2C53F138"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D.P.</w:t>
            </w:r>
          </w:p>
        </w:tc>
        <w:tc>
          <w:tcPr>
            <w:tcW w:w="570" w:type="pct"/>
            <w:tcBorders>
              <w:top w:val="single" w:sz="12" w:space="0" w:color="auto"/>
            </w:tcBorders>
          </w:tcPr>
          <w:p w14:paraId="2B59BDFF"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DP001</w:t>
            </w:r>
          </w:p>
        </w:tc>
        <w:tc>
          <w:tcPr>
            <w:tcW w:w="1923" w:type="pct"/>
            <w:tcBorders>
              <w:top w:val="single" w:sz="12" w:space="0" w:color="auto"/>
            </w:tcBorders>
          </w:tcPr>
          <w:p w14:paraId="2CDAB282"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DJ684 - Romanești-Tomești-Valea lui Liman</w:t>
            </w:r>
          </w:p>
        </w:tc>
        <w:tc>
          <w:tcPr>
            <w:tcW w:w="650" w:type="pct"/>
            <w:tcBorders>
              <w:top w:val="single" w:sz="12" w:space="0" w:color="auto"/>
            </w:tcBorders>
          </w:tcPr>
          <w:p w14:paraId="5CFEFB05"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Asfalt</w:t>
            </w:r>
          </w:p>
        </w:tc>
        <w:tc>
          <w:tcPr>
            <w:tcW w:w="641" w:type="pct"/>
            <w:tcBorders>
              <w:top w:val="single" w:sz="12" w:space="0" w:color="auto"/>
            </w:tcBorders>
          </w:tcPr>
          <w:p w14:paraId="3CF0C7D5"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0,7</w:t>
            </w:r>
          </w:p>
        </w:tc>
        <w:tc>
          <w:tcPr>
            <w:tcW w:w="639" w:type="pct"/>
            <w:tcBorders>
              <w:top w:val="single" w:sz="12" w:space="0" w:color="auto"/>
            </w:tcBorders>
          </w:tcPr>
          <w:p w14:paraId="7C2F081F"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129,9</w:t>
            </w:r>
          </w:p>
        </w:tc>
      </w:tr>
      <w:tr w:rsidR="00857313" w:rsidRPr="00857313" w14:paraId="57C3C5C9" w14:textId="77777777" w:rsidTr="0023282A">
        <w:trPr>
          <w:jc w:val="center"/>
        </w:trPr>
        <w:tc>
          <w:tcPr>
            <w:tcW w:w="577" w:type="pct"/>
          </w:tcPr>
          <w:p w14:paraId="41D4F4CD"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D.P.</w:t>
            </w:r>
          </w:p>
        </w:tc>
        <w:tc>
          <w:tcPr>
            <w:tcW w:w="570" w:type="pct"/>
          </w:tcPr>
          <w:p w14:paraId="21C0368A"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DP002</w:t>
            </w:r>
          </w:p>
        </w:tc>
        <w:tc>
          <w:tcPr>
            <w:tcW w:w="1923" w:type="pct"/>
          </w:tcPr>
          <w:p w14:paraId="65F90C58"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DJ684B - Curtea-Pietroasa</w:t>
            </w:r>
          </w:p>
        </w:tc>
        <w:tc>
          <w:tcPr>
            <w:tcW w:w="650" w:type="pct"/>
          </w:tcPr>
          <w:p w14:paraId="1E5B7F5C"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Asfalt</w:t>
            </w:r>
          </w:p>
        </w:tc>
        <w:tc>
          <w:tcPr>
            <w:tcW w:w="641" w:type="pct"/>
          </w:tcPr>
          <w:p w14:paraId="3731BBC6"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1,4</w:t>
            </w:r>
          </w:p>
        </w:tc>
        <w:tc>
          <w:tcPr>
            <w:tcW w:w="639" w:type="pct"/>
          </w:tcPr>
          <w:p w14:paraId="09FD5C1F"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74,0</w:t>
            </w:r>
          </w:p>
        </w:tc>
      </w:tr>
      <w:tr w:rsidR="00857313" w:rsidRPr="00857313" w14:paraId="351118D6" w14:textId="77777777" w:rsidTr="0023282A">
        <w:trPr>
          <w:jc w:val="center"/>
        </w:trPr>
        <w:tc>
          <w:tcPr>
            <w:tcW w:w="577" w:type="pct"/>
          </w:tcPr>
          <w:p w14:paraId="0C879686"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D.P.</w:t>
            </w:r>
          </w:p>
        </w:tc>
        <w:tc>
          <w:tcPr>
            <w:tcW w:w="570" w:type="pct"/>
          </w:tcPr>
          <w:p w14:paraId="48A658BD"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DP003</w:t>
            </w:r>
          </w:p>
        </w:tc>
        <w:tc>
          <w:tcPr>
            <w:tcW w:w="1923" w:type="pct"/>
          </w:tcPr>
          <w:p w14:paraId="30A71E22"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DC111-Intersectie Curtea-Pietroasa - Farasesti</w:t>
            </w:r>
          </w:p>
        </w:tc>
        <w:tc>
          <w:tcPr>
            <w:tcW w:w="650" w:type="pct"/>
          </w:tcPr>
          <w:p w14:paraId="163BBF2B"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Asfalt</w:t>
            </w:r>
          </w:p>
        </w:tc>
        <w:tc>
          <w:tcPr>
            <w:tcW w:w="641" w:type="pct"/>
          </w:tcPr>
          <w:p w14:paraId="0D218CAC"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2,5</w:t>
            </w:r>
          </w:p>
        </w:tc>
        <w:tc>
          <w:tcPr>
            <w:tcW w:w="639" w:type="pct"/>
          </w:tcPr>
          <w:p w14:paraId="5B1E50DD"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69,6</w:t>
            </w:r>
          </w:p>
        </w:tc>
      </w:tr>
      <w:tr w:rsidR="00857313" w:rsidRPr="00857313" w14:paraId="087F59E3" w14:textId="77777777" w:rsidTr="0023282A">
        <w:trPr>
          <w:jc w:val="center"/>
        </w:trPr>
        <w:tc>
          <w:tcPr>
            <w:tcW w:w="577" w:type="pct"/>
            <w:tcBorders>
              <w:bottom w:val="single" w:sz="12" w:space="0" w:color="auto"/>
            </w:tcBorders>
          </w:tcPr>
          <w:p w14:paraId="6BF28874"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D.P.</w:t>
            </w:r>
          </w:p>
        </w:tc>
        <w:tc>
          <w:tcPr>
            <w:tcW w:w="570" w:type="pct"/>
            <w:tcBorders>
              <w:bottom w:val="single" w:sz="12" w:space="0" w:color="auto"/>
            </w:tcBorders>
          </w:tcPr>
          <w:p w14:paraId="5269CB9E"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DP004</w:t>
            </w:r>
          </w:p>
        </w:tc>
        <w:tc>
          <w:tcPr>
            <w:tcW w:w="1923" w:type="pct"/>
            <w:tcBorders>
              <w:bottom w:val="single" w:sz="12" w:space="0" w:color="auto"/>
            </w:tcBorders>
          </w:tcPr>
          <w:p w14:paraId="3FB54171"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DC98-Bunea Mare-Povergina</w:t>
            </w:r>
          </w:p>
        </w:tc>
        <w:tc>
          <w:tcPr>
            <w:tcW w:w="650" w:type="pct"/>
            <w:tcBorders>
              <w:bottom w:val="single" w:sz="12" w:space="0" w:color="auto"/>
            </w:tcBorders>
          </w:tcPr>
          <w:p w14:paraId="279C6C1C"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Asfalt</w:t>
            </w:r>
          </w:p>
        </w:tc>
        <w:tc>
          <w:tcPr>
            <w:tcW w:w="641" w:type="pct"/>
            <w:tcBorders>
              <w:bottom w:val="single" w:sz="12" w:space="0" w:color="auto"/>
            </w:tcBorders>
          </w:tcPr>
          <w:p w14:paraId="36EC42C4"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0,4</w:t>
            </w:r>
          </w:p>
        </w:tc>
        <w:tc>
          <w:tcPr>
            <w:tcW w:w="639" w:type="pct"/>
            <w:tcBorders>
              <w:bottom w:val="single" w:sz="12" w:space="0" w:color="auto"/>
            </w:tcBorders>
          </w:tcPr>
          <w:p w14:paraId="20CA35D1"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32,5</w:t>
            </w:r>
          </w:p>
        </w:tc>
      </w:tr>
      <w:tr w:rsidR="00857313" w:rsidRPr="00857313" w14:paraId="294AF5BB" w14:textId="77777777" w:rsidTr="0023282A">
        <w:trPr>
          <w:jc w:val="center"/>
        </w:trPr>
        <w:tc>
          <w:tcPr>
            <w:tcW w:w="3720" w:type="pct"/>
            <w:gridSpan w:val="4"/>
            <w:tcBorders>
              <w:top w:val="single" w:sz="12" w:space="0" w:color="auto"/>
              <w:bottom w:val="single" w:sz="12" w:space="0" w:color="auto"/>
            </w:tcBorders>
          </w:tcPr>
          <w:p w14:paraId="18A80D78"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TOTAL DRUMURI PUBLICE (DP)</w:t>
            </w:r>
          </w:p>
        </w:tc>
        <w:tc>
          <w:tcPr>
            <w:tcW w:w="641" w:type="pct"/>
            <w:tcBorders>
              <w:top w:val="single" w:sz="12" w:space="0" w:color="auto"/>
              <w:bottom w:val="single" w:sz="12" w:space="0" w:color="auto"/>
            </w:tcBorders>
          </w:tcPr>
          <w:p w14:paraId="02196A52"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5,0</w:t>
            </w:r>
          </w:p>
        </w:tc>
        <w:tc>
          <w:tcPr>
            <w:tcW w:w="639" w:type="pct"/>
            <w:tcBorders>
              <w:top w:val="single" w:sz="12" w:space="0" w:color="auto"/>
              <w:bottom w:val="single" w:sz="12" w:space="0" w:color="auto"/>
            </w:tcBorders>
          </w:tcPr>
          <w:p w14:paraId="24108855"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306,0</w:t>
            </w:r>
          </w:p>
        </w:tc>
      </w:tr>
      <w:tr w:rsidR="00857313" w:rsidRPr="00857313" w14:paraId="7CC80EEC" w14:textId="77777777" w:rsidTr="0023282A">
        <w:trPr>
          <w:jc w:val="center"/>
        </w:trPr>
        <w:tc>
          <w:tcPr>
            <w:tcW w:w="577" w:type="pct"/>
            <w:tcBorders>
              <w:top w:val="single" w:sz="12" w:space="0" w:color="auto"/>
            </w:tcBorders>
          </w:tcPr>
          <w:p w14:paraId="3BC1D10A"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F.E.</w:t>
            </w:r>
          </w:p>
        </w:tc>
        <w:tc>
          <w:tcPr>
            <w:tcW w:w="570" w:type="pct"/>
            <w:tcBorders>
              <w:top w:val="single" w:sz="12" w:space="0" w:color="auto"/>
            </w:tcBorders>
          </w:tcPr>
          <w:p w14:paraId="157D38C3"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FE001</w:t>
            </w:r>
          </w:p>
        </w:tc>
        <w:tc>
          <w:tcPr>
            <w:tcW w:w="1923" w:type="pct"/>
            <w:tcBorders>
              <w:top w:val="single" w:sz="12" w:space="0" w:color="auto"/>
            </w:tcBorders>
          </w:tcPr>
          <w:p w14:paraId="7FF7594B"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Pârâul lui Liman</w:t>
            </w:r>
          </w:p>
        </w:tc>
        <w:tc>
          <w:tcPr>
            <w:tcW w:w="650" w:type="pct"/>
            <w:tcBorders>
              <w:top w:val="single" w:sz="12" w:space="0" w:color="auto"/>
            </w:tcBorders>
          </w:tcPr>
          <w:p w14:paraId="4F2984E3"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Piatra</w:t>
            </w:r>
          </w:p>
        </w:tc>
        <w:tc>
          <w:tcPr>
            <w:tcW w:w="641" w:type="pct"/>
            <w:tcBorders>
              <w:top w:val="single" w:sz="12" w:space="0" w:color="auto"/>
            </w:tcBorders>
          </w:tcPr>
          <w:p w14:paraId="06DBCF03"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0,7</w:t>
            </w:r>
          </w:p>
        </w:tc>
        <w:tc>
          <w:tcPr>
            <w:tcW w:w="639" w:type="pct"/>
            <w:tcBorders>
              <w:top w:val="single" w:sz="12" w:space="0" w:color="auto"/>
            </w:tcBorders>
          </w:tcPr>
          <w:p w14:paraId="39A151B3"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45,2</w:t>
            </w:r>
          </w:p>
        </w:tc>
      </w:tr>
      <w:tr w:rsidR="00857313" w:rsidRPr="00857313" w14:paraId="72AB99BB" w14:textId="77777777" w:rsidTr="0023282A">
        <w:trPr>
          <w:jc w:val="center"/>
        </w:trPr>
        <w:tc>
          <w:tcPr>
            <w:tcW w:w="577" w:type="pct"/>
            <w:tcBorders>
              <w:bottom w:val="single" w:sz="12" w:space="0" w:color="auto"/>
            </w:tcBorders>
          </w:tcPr>
          <w:p w14:paraId="21F17E34"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F.E.</w:t>
            </w:r>
          </w:p>
        </w:tc>
        <w:tc>
          <w:tcPr>
            <w:tcW w:w="570" w:type="pct"/>
            <w:tcBorders>
              <w:bottom w:val="single" w:sz="12" w:space="0" w:color="auto"/>
            </w:tcBorders>
          </w:tcPr>
          <w:p w14:paraId="48835E24"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FE002</w:t>
            </w:r>
          </w:p>
        </w:tc>
        <w:tc>
          <w:tcPr>
            <w:tcW w:w="1923" w:type="pct"/>
            <w:tcBorders>
              <w:bottom w:val="single" w:sz="12" w:space="0" w:color="auto"/>
            </w:tcBorders>
          </w:tcPr>
          <w:p w14:paraId="72BF6F54"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Transluncani</w:t>
            </w:r>
          </w:p>
        </w:tc>
        <w:tc>
          <w:tcPr>
            <w:tcW w:w="650" w:type="pct"/>
            <w:tcBorders>
              <w:bottom w:val="single" w:sz="12" w:space="0" w:color="auto"/>
            </w:tcBorders>
          </w:tcPr>
          <w:p w14:paraId="351EEB11"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Asfalt</w:t>
            </w:r>
          </w:p>
        </w:tc>
        <w:tc>
          <w:tcPr>
            <w:tcW w:w="641" w:type="pct"/>
            <w:tcBorders>
              <w:bottom w:val="single" w:sz="12" w:space="0" w:color="auto"/>
            </w:tcBorders>
          </w:tcPr>
          <w:p w14:paraId="7E2CC742"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0,8</w:t>
            </w:r>
          </w:p>
        </w:tc>
        <w:tc>
          <w:tcPr>
            <w:tcW w:w="639" w:type="pct"/>
            <w:tcBorders>
              <w:bottom w:val="single" w:sz="12" w:space="0" w:color="auto"/>
            </w:tcBorders>
          </w:tcPr>
          <w:p w14:paraId="16E5383F"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7,7</w:t>
            </w:r>
          </w:p>
        </w:tc>
      </w:tr>
      <w:tr w:rsidR="00857313" w:rsidRPr="00857313" w14:paraId="3254DE34" w14:textId="77777777" w:rsidTr="0023282A">
        <w:trPr>
          <w:jc w:val="center"/>
        </w:trPr>
        <w:tc>
          <w:tcPr>
            <w:tcW w:w="3720" w:type="pct"/>
            <w:gridSpan w:val="4"/>
            <w:tcBorders>
              <w:top w:val="single" w:sz="12" w:space="0" w:color="auto"/>
            </w:tcBorders>
          </w:tcPr>
          <w:p w14:paraId="3C359AC3"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TOTAL DRUMURI FORESTIERE EXISTENTE (FE)</w:t>
            </w:r>
          </w:p>
        </w:tc>
        <w:tc>
          <w:tcPr>
            <w:tcW w:w="641" w:type="pct"/>
            <w:tcBorders>
              <w:top w:val="single" w:sz="12" w:space="0" w:color="auto"/>
            </w:tcBorders>
          </w:tcPr>
          <w:p w14:paraId="6F7F002E"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1,5</w:t>
            </w:r>
          </w:p>
        </w:tc>
        <w:tc>
          <w:tcPr>
            <w:tcW w:w="639" w:type="pct"/>
            <w:tcBorders>
              <w:top w:val="single" w:sz="12" w:space="0" w:color="auto"/>
            </w:tcBorders>
          </w:tcPr>
          <w:p w14:paraId="7636E0A4"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52,9</w:t>
            </w:r>
          </w:p>
        </w:tc>
      </w:tr>
      <w:tr w:rsidR="00857313" w:rsidRPr="00857313" w14:paraId="112492A8" w14:textId="77777777" w:rsidTr="0023282A">
        <w:trPr>
          <w:jc w:val="center"/>
        </w:trPr>
        <w:tc>
          <w:tcPr>
            <w:tcW w:w="3720" w:type="pct"/>
            <w:gridSpan w:val="4"/>
            <w:tcBorders>
              <w:bottom w:val="single" w:sz="12" w:space="0" w:color="auto"/>
            </w:tcBorders>
          </w:tcPr>
          <w:p w14:paraId="7CDD36A5"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TOTAL DRUMURI EXISTENTE (DE)</w:t>
            </w:r>
          </w:p>
        </w:tc>
        <w:tc>
          <w:tcPr>
            <w:tcW w:w="641" w:type="pct"/>
            <w:tcBorders>
              <w:bottom w:val="single" w:sz="12" w:space="0" w:color="auto"/>
            </w:tcBorders>
          </w:tcPr>
          <w:p w14:paraId="4D865C44"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6,5</w:t>
            </w:r>
          </w:p>
        </w:tc>
        <w:tc>
          <w:tcPr>
            <w:tcW w:w="639" w:type="pct"/>
            <w:tcBorders>
              <w:bottom w:val="single" w:sz="12" w:space="0" w:color="auto"/>
            </w:tcBorders>
          </w:tcPr>
          <w:p w14:paraId="368E6E27"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358,9</w:t>
            </w:r>
          </w:p>
        </w:tc>
      </w:tr>
      <w:tr w:rsidR="00857313" w:rsidRPr="00857313" w14:paraId="2F0A823E" w14:textId="77777777" w:rsidTr="0023282A">
        <w:trPr>
          <w:jc w:val="center"/>
        </w:trPr>
        <w:tc>
          <w:tcPr>
            <w:tcW w:w="3720" w:type="pct"/>
            <w:gridSpan w:val="4"/>
            <w:tcBorders>
              <w:top w:val="single" w:sz="12" w:space="0" w:color="auto"/>
              <w:bottom w:val="single" w:sz="12" w:space="0" w:color="auto"/>
            </w:tcBorders>
          </w:tcPr>
          <w:p w14:paraId="431AEB42"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TOTAL GENERAL</w:t>
            </w:r>
          </w:p>
        </w:tc>
        <w:tc>
          <w:tcPr>
            <w:tcW w:w="641" w:type="pct"/>
            <w:tcBorders>
              <w:top w:val="single" w:sz="12" w:space="0" w:color="auto"/>
              <w:bottom w:val="single" w:sz="12" w:space="0" w:color="auto"/>
            </w:tcBorders>
          </w:tcPr>
          <w:p w14:paraId="7AC00D9A"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6,5</w:t>
            </w:r>
          </w:p>
        </w:tc>
        <w:tc>
          <w:tcPr>
            <w:tcW w:w="639" w:type="pct"/>
            <w:tcBorders>
              <w:top w:val="single" w:sz="12" w:space="0" w:color="auto"/>
              <w:bottom w:val="single" w:sz="12" w:space="0" w:color="auto"/>
            </w:tcBorders>
          </w:tcPr>
          <w:p w14:paraId="34D6C9DA"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358,9</w:t>
            </w:r>
          </w:p>
        </w:tc>
      </w:tr>
    </w:tbl>
    <w:p w14:paraId="41335A64" w14:textId="77777777" w:rsidR="00857313" w:rsidRPr="00857313" w:rsidRDefault="00857313" w:rsidP="00857313">
      <w:pPr>
        <w:widowControl w:val="0"/>
        <w:autoSpaceDE w:val="0"/>
        <w:autoSpaceDN w:val="0"/>
        <w:adjustRightInd w:val="0"/>
        <w:ind w:firstLine="709"/>
        <w:jc w:val="both"/>
      </w:pPr>
      <w:r w:rsidRPr="00857313">
        <w:t>Pentru primul deceniu, în urma analizei rentabilităţii economice şi a structurii masei lemnoase accesibilizate, nu se propune construirea a nici unui drum autoforestier.</w:t>
      </w:r>
      <w:r w:rsidRPr="00857313">
        <w:rPr>
          <w:color w:val="000000"/>
        </w:rPr>
        <w:t xml:space="preserve"> </w:t>
      </w:r>
      <w:r w:rsidRPr="00857313">
        <w:t xml:space="preserve">În prezent există o rețea foarte bună de drumuri forestiere care deservesc suprafața studiată, de asemenea există și multe drumuri de pământ care poate fi folosite parțial pentru extragerea materialului lemnos (în special în perioadele de vară, dar și primăvara și toamna în lipsa ploilor abundente). </w:t>
      </w:r>
    </w:p>
    <w:p w14:paraId="6A1F8E4F" w14:textId="77777777" w:rsidR="00857313" w:rsidRPr="00857313" w:rsidRDefault="00857313" w:rsidP="00857313">
      <w:pPr>
        <w:widowControl w:val="0"/>
        <w:autoSpaceDE w:val="0"/>
        <w:autoSpaceDN w:val="0"/>
        <w:adjustRightInd w:val="0"/>
        <w:ind w:firstLine="709"/>
        <w:jc w:val="both"/>
      </w:pPr>
      <w:r w:rsidRPr="00857313">
        <w:t>În tabelul de mai jos este prezentată dinamica accesibilităţii fondului forestier şi a posibilităţii în perioada 2022 - 2031:</w:t>
      </w:r>
    </w:p>
    <w:p w14:paraId="1B9837F9" w14:textId="77777777" w:rsidR="00857313" w:rsidRPr="00966A61" w:rsidRDefault="00857313" w:rsidP="00857313">
      <w:pPr>
        <w:widowControl w:val="0"/>
        <w:autoSpaceDE w:val="0"/>
        <w:autoSpaceDN w:val="0"/>
        <w:adjustRightInd w:val="0"/>
        <w:ind w:firstLine="709"/>
        <w:jc w:val="both"/>
        <w:rPr>
          <w:b/>
          <w:bCs/>
          <w:sz w:val="20"/>
          <w:szCs w:val="20"/>
        </w:rPr>
      </w:pPr>
      <w:r w:rsidRPr="00966A61">
        <w:rPr>
          <w:b/>
          <w:bCs/>
          <w:sz w:val="20"/>
          <w:szCs w:val="20"/>
        </w:rPr>
        <w:t>Accesibilizarea fondului forestier</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5619"/>
        <w:gridCol w:w="1391"/>
        <w:gridCol w:w="2598"/>
      </w:tblGrid>
      <w:tr w:rsidR="00857313" w:rsidRPr="00857313" w14:paraId="3640C310" w14:textId="77777777" w:rsidTr="00857313">
        <w:trPr>
          <w:jc w:val="center"/>
        </w:trPr>
        <w:tc>
          <w:tcPr>
            <w:tcW w:w="2924" w:type="pct"/>
            <w:vMerge w:val="restart"/>
            <w:tcBorders>
              <w:top w:val="single" w:sz="12" w:space="0" w:color="auto"/>
            </w:tcBorders>
            <w:vAlign w:val="center"/>
          </w:tcPr>
          <w:p w14:paraId="31C120AC"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Specificări</w:t>
            </w:r>
          </w:p>
        </w:tc>
        <w:tc>
          <w:tcPr>
            <w:tcW w:w="2076" w:type="pct"/>
            <w:gridSpan w:val="2"/>
            <w:tcBorders>
              <w:top w:val="single" w:sz="12" w:space="0" w:color="auto"/>
            </w:tcBorders>
            <w:vAlign w:val="center"/>
          </w:tcPr>
          <w:p w14:paraId="590F2D11"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Accesibilitatea (%)</w:t>
            </w:r>
          </w:p>
        </w:tc>
      </w:tr>
      <w:tr w:rsidR="00857313" w:rsidRPr="00857313" w14:paraId="207B2AC3" w14:textId="77777777" w:rsidTr="00857313">
        <w:trPr>
          <w:jc w:val="center"/>
        </w:trPr>
        <w:tc>
          <w:tcPr>
            <w:tcW w:w="2924" w:type="pct"/>
            <w:vMerge/>
            <w:tcBorders>
              <w:bottom w:val="single" w:sz="12" w:space="0" w:color="auto"/>
            </w:tcBorders>
            <w:vAlign w:val="center"/>
          </w:tcPr>
          <w:p w14:paraId="6D880724" w14:textId="77777777" w:rsidR="00857313" w:rsidRPr="00857313" w:rsidRDefault="00857313" w:rsidP="00857313">
            <w:pPr>
              <w:widowControl w:val="0"/>
              <w:autoSpaceDE w:val="0"/>
              <w:autoSpaceDN w:val="0"/>
              <w:adjustRightInd w:val="0"/>
              <w:jc w:val="center"/>
              <w:rPr>
                <w:sz w:val="20"/>
                <w:szCs w:val="20"/>
              </w:rPr>
            </w:pPr>
          </w:p>
        </w:tc>
        <w:tc>
          <w:tcPr>
            <w:tcW w:w="724" w:type="pct"/>
            <w:tcBorders>
              <w:bottom w:val="single" w:sz="12" w:space="0" w:color="auto"/>
            </w:tcBorders>
            <w:vAlign w:val="center"/>
          </w:tcPr>
          <w:p w14:paraId="1686D11D"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Actuală</w:t>
            </w:r>
          </w:p>
        </w:tc>
        <w:tc>
          <w:tcPr>
            <w:tcW w:w="1353" w:type="pct"/>
            <w:tcBorders>
              <w:bottom w:val="single" w:sz="12" w:space="0" w:color="auto"/>
            </w:tcBorders>
            <w:vAlign w:val="center"/>
          </w:tcPr>
          <w:p w14:paraId="4D1101B4"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La sfârşitul dec.I</w:t>
            </w:r>
          </w:p>
        </w:tc>
      </w:tr>
      <w:tr w:rsidR="00857313" w:rsidRPr="00857313" w14:paraId="7E510200" w14:textId="77777777" w:rsidTr="00857313">
        <w:trPr>
          <w:jc w:val="center"/>
        </w:trPr>
        <w:tc>
          <w:tcPr>
            <w:tcW w:w="2924" w:type="pct"/>
            <w:tcBorders>
              <w:top w:val="single" w:sz="12" w:space="0" w:color="auto"/>
            </w:tcBorders>
            <w:vAlign w:val="center"/>
          </w:tcPr>
          <w:p w14:paraId="3024428C"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Fond forestier (ca suprafaţă)</w:t>
            </w:r>
          </w:p>
        </w:tc>
        <w:tc>
          <w:tcPr>
            <w:tcW w:w="724" w:type="pct"/>
            <w:tcBorders>
              <w:top w:val="single" w:sz="12" w:space="0" w:color="auto"/>
            </w:tcBorders>
            <w:vAlign w:val="center"/>
          </w:tcPr>
          <w:p w14:paraId="7A19C82D"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78</w:t>
            </w:r>
          </w:p>
        </w:tc>
        <w:tc>
          <w:tcPr>
            <w:tcW w:w="1353" w:type="pct"/>
            <w:tcBorders>
              <w:top w:val="single" w:sz="12" w:space="0" w:color="auto"/>
            </w:tcBorders>
            <w:vAlign w:val="center"/>
          </w:tcPr>
          <w:p w14:paraId="4A2165F3"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78</w:t>
            </w:r>
          </w:p>
        </w:tc>
      </w:tr>
      <w:tr w:rsidR="00857313" w:rsidRPr="00857313" w14:paraId="26690571" w14:textId="77777777" w:rsidTr="00857313">
        <w:trPr>
          <w:jc w:val="center"/>
        </w:trPr>
        <w:tc>
          <w:tcPr>
            <w:tcW w:w="2924" w:type="pct"/>
            <w:vAlign w:val="center"/>
          </w:tcPr>
          <w:p w14:paraId="04C6BB55"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Posibilitatea, din care:</w:t>
            </w:r>
          </w:p>
        </w:tc>
        <w:tc>
          <w:tcPr>
            <w:tcW w:w="724" w:type="pct"/>
            <w:vAlign w:val="center"/>
          </w:tcPr>
          <w:p w14:paraId="570D4CC5"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90</w:t>
            </w:r>
          </w:p>
        </w:tc>
        <w:tc>
          <w:tcPr>
            <w:tcW w:w="1353" w:type="pct"/>
            <w:vAlign w:val="center"/>
          </w:tcPr>
          <w:p w14:paraId="344717CE"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90</w:t>
            </w:r>
          </w:p>
        </w:tc>
      </w:tr>
      <w:tr w:rsidR="00857313" w:rsidRPr="00857313" w14:paraId="5BC821D3" w14:textId="77777777" w:rsidTr="00857313">
        <w:trPr>
          <w:jc w:val="center"/>
        </w:trPr>
        <w:tc>
          <w:tcPr>
            <w:tcW w:w="2924" w:type="pct"/>
            <w:vAlign w:val="center"/>
          </w:tcPr>
          <w:p w14:paraId="26027E18"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 xml:space="preserve"> - produse principale</w:t>
            </w:r>
          </w:p>
        </w:tc>
        <w:tc>
          <w:tcPr>
            <w:tcW w:w="724" w:type="pct"/>
            <w:vAlign w:val="center"/>
          </w:tcPr>
          <w:p w14:paraId="48AC217B"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99</w:t>
            </w:r>
          </w:p>
        </w:tc>
        <w:tc>
          <w:tcPr>
            <w:tcW w:w="1353" w:type="pct"/>
            <w:vAlign w:val="center"/>
          </w:tcPr>
          <w:p w14:paraId="0E8D3F75"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99</w:t>
            </w:r>
          </w:p>
        </w:tc>
      </w:tr>
      <w:tr w:rsidR="00857313" w:rsidRPr="00857313" w14:paraId="73EC8EA3" w14:textId="77777777" w:rsidTr="00857313">
        <w:trPr>
          <w:jc w:val="center"/>
        </w:trPr>
        <w:tc>
          <w:tcPr>
            <w:tcW w:w="2924" w:type="pct"/>
            <w:vAlign w:val="center"/>
          </w:tcPr>
          <w:p w14:paraId="27C68FF1"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 xml:space="preserve"> - tăieri de conservare</w:t>
            </w:r>
          </w:p>
        </w:tc>
        <w:tc>
          <w:tcPr>
            <w:tcW w:w="724" w:type="pct"/>
            <w:vAlign w:val="center"/>
          </w:tcPr>
          <w:p w14:paraId="078CE6CC"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100</w:t>
            </w:r>
          </w:p>
        </w:tc>
        <w:tc>
          <w:tcPr>
            <w:tcW w:w="1353" w:type="pct"/>
            <w:vAlign w:val="center"/>
          </w:tcPr>
          <w:p w14:paraId="437ED635"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100</w:t>
            </w:r>
          </w:p>
        </w:tc>
      </w:tr>
      <w:tr w:rsidR="00857313" w:rsidRPr="00857313" w14:paraId="49172499" w14:textId="77777777" w:rsidTr="00857313">
        <w:trPr>
          <w:jc w:val="center"/>
        </w:trPr>
        <w:tc>
          <w:tcPr>
            <w:tcW w:w="2924" w:type="pct"/>
            <w:vAlign w:val="center"/>
          </w:tcPr>
          <w:p w14:paraId="5528E5D2"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 xml:space="preserve"> - produse secundare</w:t>
            </w:r>
          </w:p>
        </w:tc>
        <w:tc>
          <w:tcPr>
            <w:tcW w:w="724" w:type="pct"/>
            <w:vAlign w:val="center"/>
          </w:tcPr>
          <w:p w14:paraId="1D0584A1"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52</w:t>
            </w:r>
          </w:p>
        </w:tc>
        <w:tc>
          <w:tcPr>
            <w:tcW w:w="1353" w:type="pct"/>
            <w:vAlign w:val="center"/>
          </w:tcPr>
          <w:p w14:paraId="77BDD812"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52</w:t>
            </w:r>
          </w:p>
        </w:tc>
      </w:tr>
      <w:tr w:rsidR="00857313" w:rsidRPr="00857313" w14:paraId="08F7F9C4" w14:textId="77777777" w:rsidTr="00857313">
        <w:trPr>
          <w:jc w:val="center"/>
        </w:trPr>
        <w:tc>
          <w:tcPr>
            <w:tcW w:w="2924" w:type="pct"/>
            <w:tcBorders>
              <w:bottom w:val="single" w:sz="12" w:space="0" w:color="auto"/>
            </w:tcBorders>
            <w:vAlign w:val="center"/>
          </w:tcPr>
          <w:p w14:paraId="17E3D761"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 xml:space="preserve"> - din tăieri de igienă</w:t>
            </w:r>
          </w:p>
        </w:tc>
        <w:tc>
          <w:tcPr>
            <w:tcW w:w="724" w:type="pct"/>
            <w:tcBorders>
              <w:bottom w:val="single" w:sz="12" w:space="0" w:color="auto"/>
            </w:tcBorders>
            <w:vAlign w:val="center"/>
          </w:tcPr>
          <w:p w14:paraId="1ACA56E4"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71</w:t>
            </w:r>
          </w:p>
        </w:tc>
        <w:tc>
          <w:tcPr>
            <w:tcW w:w="1353" w:type="pct"/>
            <w:tcBorders>
              <w:bottom w:val="single" w:sz="12" w:space="0" w:color="auto"/>
            </w:tcBorders>
            <w:vAlign w:val="center"/>
          </w:tcPr>
          <w:p w14:paraId="5F743A93" w14:textId="77777777" w:rsidR="00857313" w:rsidRPr="00857313" w:rsidRDefault="00857313" w:rsidP="00857313">
            <w:pPr>
              <w:widowControl w:val="0"/>
              <w:autoSpaceDE w:val="0"/>
              <w:autoSpaceDN w:val="0"/>
              <w:adjustRightInd w:val="0"/>
              <w:jc w:val="center"/>
              <w:rPr>
                <w:sz w:val="20"/>
                <w:szCs w:val="20"/>
              </w:rPr>
            </w:pPr>
            <w:r w:rsidRPr="00857313">
              <w:rPr>
                <w:sz w:val="20"/>
                <w:szCs w:val="20"/>
              </w:rPr>
              <w:t>71</w:t>
            </w:r>
          </w:p>
        </w:tc>
      </w:tr>
    </w:tbl>
    <w:p w14:paraId="2C3577F2" w14:textId="77777777" w:rsidR="00857313" w:rsidRPr="00857313" w:rsidRDefault="00857313" w:rsidP="00857313">
      <w:pPr>
        <w:widowControl w:val="0"/>
        <w:autoSpaceDE w:val="0"/>
        <w:autoSpaceDN w:val="0"/>
        <w:adjustRightInd w:val="0"/>
        <w:ind w:firstLine="709"/>
        <w:jc w:val="both"/>
      </w:pPr>
      <w:r w:rsidRPr="00857313">
        <w:t>Analizând reţeaua de transport care deserveşte fondul forestier luat în studiu, au rezultat următoarele:</w:t>
      </w:r>
    </w:p>
    <w:p w14:paraId="1A474B0B" w14:textId="77777777" w:rsidR="00857313" w:rsidRPr="00857313" w:rsidRDefault="00857313" w:rsidP="00857313">
      <w:pPr>
        <w:widowControl w:val="0"/>
        <w:autoSpaceDE w:val="0"/>
        <w:autoSpaceDN w:val="0"/>
        <w:adjustRightInd w:val="0"/>
        <w:ind w:firstLine="709"/>
        <w:jc w:val="both"/>
      </w:pPr>
      <w:r w:rsidRPr="00857313">
        <w:t xml:space="preserve">- densitatea actuală </w:t>
      </w:r>
      <w:r w:rsidRPr="00857313">
        <w:tab/>
      </w:r>
      <w:r w:rsidRPr="00857313">
        <w:tab/>
      </w:r>
      <w:r w:rsidRPr="00857313">
        <w:tab/>
        <w:t>18,1 m/ha;</w:t>
      </w:r>
    </w:p>
    <w:p w14:paraId="3C16AD74" w14:textId="77777777" w:rsidR="00857313" w:rsidRPr="00857313" w:rsidRDefault="00857313" w:rsidP="00857313">
      <w:pPr>
        <w:widowControl w:val="0"/>
        <w:autoSpaceDE w:val="0"/>
        <w:autoSpaceDN w:val="0"/>
        <w:adjustRightInd w:val="0"/>
        <w:ind w:firstLine="709"/>
        <w:jc w:val="both"/>
      </w:pPr>
      <w:r w:rsidRPr="00857313">
        <w:t xml:space="preserve">- densitatea după primul deceniu </w:t>
      </w:r>
      <w:r w:rsidRPr="00857313">
        <w:tab/>
        <w:t>18,1 m/ha;</w:t>
      </w:r>
    </w:p>
    <w:p w14:paraId="4D09076B" w14:textId="77777777" w:rsidR="00857313" w:rsidRPr="00857313" w:rsidRDefault="00857313" w:rsidP="00857313">
      <w:pPr>
        <w:widowControl w:val="0"/>
        <w:autoSpaceDE w:val="0"/>
        <w:autoSpaceDN w:val="0"/>
        <w:adjustRightInd w:val="0"/>
        <w:ind w:firstLine="709"/>
        <w:jc w:val="both"/>
      </w:pPr>
      <w:r w:rsidRPr="00857313">
        <w:t xml:space="preserve">- densitatea optimă </w:t>
      </w:r>
      <w:r w:rsidRPr="00857313">
        <w:tab/>
      </w:r>
      <w:r w:rsidRPr="00857313">
        <w:tab/>
      </w:r>
      <w:r w:rsidRPr="00857313">
        <w:tab/>
        <w:t>18,1 m/ha.</w:t>
      </w:r>
    </w:p>
    <w:p w14:paraId="6E6E6A43" w14:textId="77777777" w:rsidR="00857313" w:rsidRPr="00857313" w:rsidRDefault="00857313" w:rsidP="00857313">
      <w:pPr>
        <w:widowControl w:val="0"/>
        <w:autoSpaceDE w:val="0"/>
        <w:autoSpaceDN w:val="0"/>
        <w:adjustRightInd w:val="0"/>
        <w:ind w:firstLine="709"/>
        <w:jc w:val="both"/>
      </w:pPr>
      <w:r w:rsidRPr="00857313">
        <w:t xml:space="preserve">Distanţa medie de colectare este de </w:t>
      </w:r>
      <w:r w:rsidRPr="00857313">
        <w:rPr>
          <w:b/>
          <w:bCs/>
        </w:rPr>
        <w:t>1,25 km</w:t>
      </w:r>
      <w:r w:rsidRPr="00857313">
        <w:t>.</w:t>
      </w:r>
    </w:p>
    <w:p w14:paraId="1CEF76BE" w14:textId="77777777" w:rsidR="00857313" w:rsidRPr="00857313" w:rsidRDefault="00857313" w:rsidP="00857313">
      <w:pPr>
        <w:spacing w:after="160" w:line="259" w:lineRule="auto"/>
        <w:ind w:firstLine="709"/>
        <w:jc w:val="both"/>
      </w:pPr>
      <w:r w:rsidRPr="00857313">
        <w:rPr>
          <w:b/>
          <w:bCs/>
        </w:rPr>
        <w:t>Tehnologii de exploatare.</w:t>
      </w:r>
      <w:r w:rsidRPr="00857313">
        <w:t xml:space="preserve"> </w:t>
      </w:r>
      <w:bookmarkEnd w:id="42"/>
      <w:r w:rsidRPr="00857313">
        <w:t>Exploatarea arborilor în U.P. I Comuna Tomești se va face sub forma de arbori secţionaţi în trunchiuri şi catarge. Coroana arborilor se va colecta sub formă de lemn mărunt. În arboretele exploatabile care vor fi parcurse cu tăieri de regenerare se vor lua măsuri suplimentare de protecţie a seminţişurilor şi a arborilor rămaşi.</w:t>
      </w:r>
    </w:p>
    <w:p w14:paraId="29AB07CE" w14:textId="77777777" w:rsidR="00857313" w:rsidRPr="00857313" w:rsidRDefault="00857313" w:rsidP="00857313">
      <w:pPr>
        <w:widowControl w:val="0"/>
        <w:autoSpaceDE w:val="0"/>
        <w:autoSpaceDN w:val="0"/>
        <w:adjustRightInd w:val="0"/>
        <w:ind w:firstLine="709"/>
        <w:jc w:val="both"/>
        <w:rPr>
          <w:color w:val="000000"/>
        </w:rPr>
      </w:pPr>
      <w:r w:rsidRPr="00857313">
        <w:t xml:space="preserve">Având în vedere că suprafaţa unități de producție </w:t>
      </w:r>
      <w:r w:rsidRPr="00857313">
        <w:rPr>
          <w:color w:val="000000"/>
        </w:rPr>
        <w:t>cuprinde atât zone plane cât şi zone înclinate sau cu teren accidentat, pentru recoltarea masei lemnoase se recomandă:</w:t>
      </w:r>
    </w:p>
    <w:p w14:paraId="215726D4" w14:textId="77777777" w:rsidR="00857313" w:rsidRPr="00857313" w:rsidRDefault="00857313" w:rsidP="00857313">
      <w:pPr>
        <w:widowControl w:val="0"/>
        <w:autoSpaceDE w:val="0"/>
        <w:autoSpaceDN w:val="0"/>
        <w:adjustRightInd w:val="0"/>
        <w:ind w:firstLine="709"/>
        <w:jc w:val="both"/>
      </w:pPr>
      <w:r w:rsidRPr="00857313">
        <w:rPr>
          <w:color w:val="000000"/>
        </w:rPr>
        <w:tab/>
        <w:t>- acolo unde natura terenului permite, colectarea se va face în întregime</w:t>
      </w:r>
      <w:r w:rsidRPr="00857313">
        <w:t xml:space="preserve"> cu tractoare forestiere;</w:t>
      </w:r>
    </w:p>
    <w:p w14:paraId="27796750" w14:textId="77777777" w:rsidR="00857313" w:rsidRPr="00857313" w:rsidRDefault="00857313" w:rsidP="00857313">
      <w:pPr>
        <w:widowControl w:val="0"/>
        <w:autoSpaceDE w:val="0"/>
        <w:autoSpaceDN w:val="0"/>
        <w:adjustRightInd w:val="0"/>
        <w:ind w:firstLine="709"/>
        <w:jc w:val="both"/>
      </w:pPr>
      <w:r w:rsidRPr="00857313">
        <w:tab/>
        <w:t>- în zonele cu teren accidentat colectarea se va face cu animale de tracţiune sau prin corhănire.</w:t>
      </w:r>
    </w:p>
    <w:p w14:paraId="777D28CC" w14:textId="77777777" w:rsidR="00857313" w:rsidRPr="00857313" w:rsidRDefault="00857313" w:rsidP="00857313">
      <w:pPr>
        <w:widowControl w:val="0"/>
        <w:autoSpaceDE w:val="0"/>
        <w:autoSpaceDN w:val="0"/>
        <w:adjustRightInd w:val="0"/>
        <w:ind w:firstLine="709"/>
        <w:jc w:val="both"/>
      </w:pPr>
      <w:r w:rsidRPr="00857313">
        <w:t>La exploatarea masei lemnoase se vor respecta următoarele reguli:</w:t>
      </w:r>
    </w:p>
    <w:p w14:paraId="179317EB" w14:textId="77777777" w:rsidR="00857313" w:rsidRPr="00857313" w:rsidRDefault="00857313" w:rsidP="00857313">
      <w:pPr>
        <w:widowControl w:val="0"/>
        <w:autoSpaceDE w:val="0"/>
        <w:autoSpaceDN w:val="0"/>
        <w:adjustRightInd w:val="0"/>
        <w:ind w:firstLine="709"/>
        <w:jc w:val="both"/>
      </w:pPr>
      <w:r w:rsidRPr="00857313">
        <w:t>- exploatarea se va face în sezonul de repaus vegetativ pe un strat suficient de gros pentru protecţia seminţişului;</w:t>
      </w:r>
    </w:p>
    <w:p w14:paraId="010944F4" w14:textId="77777777" w:rsidR="00857313" w:rsidRPr="00857313" w:rsidRDefault="00857313" w:rsidP="00857313">
      <w:pPr>
        <w:widowControl w:val="0"/>
        <w:autoSpaceDE w:val="0"/>
        <w:autoSpaceDN w:val="0"/>
        <w:adjustRightInd w:val="0"/>
        <w:ind w:firstLine="709"/>
        <w:jc w:val="both"/>
      </w:pPr>
      <w:r w:rsidRPr="00857313">
        <w:t>- la tăierile rase, recoltarea arborilor se va face la rând, inclusiv nuielişurile şi subarboretul;</w:t>
      </w:r>
    </w:p>
    <w:p w14:paraId="5BA6E90E" w14:textId="77777777" w:rsidR="00857313" w:rsidRPr="00857313" w:rsidRDefault="00857313" w:rsidP="00857313">
      <w:pPr>
        <w:widowControl w:val="0"/>
        <w:autoSpaceDE w:val="0"/>
        <w:autoSpaceDN w:val="0"/>
        <w:adjustRightInd w:val="0"/>
        <w:ind w:firstLine="709"/>
        <w:jc w:val="both"/>
      </w:pPr>
      <w:r w:rsidRPr="00857313">
        <w:t>- arborii uscaţi şi iescarii se doboară şi se fasonează înaintea începerii exploatării parchetului;</w:t>
      </w:r>
    </w:p>
    <w:p w14:paraId="2D47A291" w14:textId="77777777" w:rsidR="00857313" w:rsidRPr="00857313" w:rsidRDefault="00857313" w:rsidP="00857313">
      <w:pPr>
        <w:widowControl w:val="0"/>
        <w:autoSpaceDE w:val="0"/>
        <w:autoSpaceDN w:val="0"/>
        <w:adjustRightInd w:val="0"/>
        <w:ind w:firstLine="709"/>
        <w:jc w:val="both"/>
      </w:pPr>
      <w:r w:rsidRPr="00857313">
        <w:t>- tăierea arborilor se va face cât mai jos, astfel încât înălţimea acestora în partea din amonte să nu depăşească 1/3 din diametrul secţiunii iar la arborii mai groşi de 30 cm să nu depăşească 10 cm;</w:t>
      </w:r>
    </w:p>
    <w:p w14:paraId="303469DF" w14:textId="77777777" w:rsidR="00857313" w:rsidRPr="00857313" w:rsidRDefault="00857313" w:rsidP="00857313">
      <w:pPr>
        <w:widowControl w:val="0"/>
        <w:autoSpaceDE w:val="0"/>
        <w:autoSpaceDN w:val="0"/>
        <w:adjustRightInd w:val="0"/>
        <w:ind w:firstLine="709"/>
        <w:jc w:val="both"/>
      </w:pPr>
      <w:r w:rsidRPr="00857313">
        <w:t>- doborârea arborilor se va face în afara ochiurilor de seminţiş, evitându-se deprecierea şi vătămarea puieţilor şi arborilor nemarcaţi;</w:t>
      </w:r>
    </w:p>
    <w:p w14:paraId="65CE57A4" w14:textId="77777777" w:rsidR="00857313" w:rsidRPr="00857313" w:rsidRDefault="00857313" w:rsidP="00857313">
      <w:pPr>
        <w:widowControl w:val="0"/>
        <w:autoSpaceDE w:val="0"/>
        <w:autoSpaceDN w:val="0"/>
        <w:adjustRightInd w:val="0"/>
        <w:ind w:firstLine="709"/>
        <w:jc w:val="both"/>
      </w:pPr>
      <w:r w:rsidRPr="00857313">
        <w:t>Doborârea arborilor se va face în afara ochiurilor sau a punctelor de regenerare, iar colectarea lemnului se va face pe trasee prestabilite.</w:t>
      </w:r>
    </w:p>
    <w:p w14:paraId="3805214B" w14:textId="77777777" w:rsidR="00857313" w:rsidRPr="00857313" w:rsidRDefault="00857313" w:rsidP="00857313">
      <w:pPr>
        <w:widowControl w:val="0"/>
        <w:autoSpaceDE w:val="0"/>
        <w:autoSpaceDN w:val="0"/>
        <w:adjustRightInd w:val="0"/>
        <w:ind w:firstLine="709"/>
        <w:jc w:val="both"/>
      </w:pPr>
      <w:r w:rsidRPr="00857313">
        <w:t>În cadrul procesului de exploatare a lemnului se vor respecta cu stricteţe prevederile instrucţiunilor privind termenele, modalităţile şi epocile de recoltare, colectare şi transport a materialului lemnos. Ocolul silvic va da o atenţie deosebită activităţii de control a exploatărilor şi de reprimire a parchetelor pentru restrângerea la minimum a prejudiciilor aduse pădurii şi solului în procesul tehnologic de recoltare şi colectare a lemnului.</w:t>
      </w:r>
    </w:p>
    <w:p w14:paraId="4FBC639E" w14:textId="77777777" w:rsidR="00630118" w:rsidRPr="0079259A" w:rsidRDefault="00630118" w:rsidP="00630118">
      <w:pPr>
        <w:widowControl w:val="0"/>
        <w:autoSpaceDE w:val="0"/>
        <w:autoSpaceDN w:val="0"/>
        <w:adjustRightInd w:val="0"/>
        <w:ind w:firstLine="709"/>
        <w:jc w:val="both"/>
        <w:rPr>
          <w:color w:val="FF0000"/>
        </w:rPr>
      </w:pPr>
    </w:p>
    <w:p w14:paraId="0A6695D3" w14:textId="0952E613" w:rsidR="00D31DAE" w:rsidRPr="00003596" w:rsidRDefault="00D31DAE" w:rsidP="00D31DAE">
      <w:pPr>
        <w:pStyle w:val="Heading1"/>
        <w:ind w:left="360"/>
        <w:jc w:val="both"/>
        <w:rPr>
          <w:rFonts w:ascii="Times New Roman" w:eastAsia="Arial" w:hAnsi="Times New Roman" w:cs="Times New Roman"/>
          <w:w w:val="102"/>
          <w:kern w:val="32"/>
          <w:sz w:val="24"/>
          <w:lang w:val="en-US" w:eastAsia="en-US"/>
        </w:rPr>
      </w:pPr>
      <w:bookmarkStart w:id="43" w:name="_Toc121223556"/>
      <w:r w:rsidRPr="00003596">
        <w:rPr>
          <w:rFonts w:ascii="Times New Roman" w:eastAsia="Arial" w:hAnsi="Times New Roman" w:cs="Times New Roman"/>
          <w:w w:val="102"/>
          <w:kern w:val="32"/>
          <w:sz w:val="24"/>
          <w:lang w:val="en-US" w:eastAsia="en-US"/>
        </w:rPr>
        <w:t>1.2.2.2.1</w:t>
      </w:r>
      <w:r w:rsidR="00DE79B2" w:rsidRPr="00003596">
        <w:rPr>
          <w:rFonts w:ascii="Times New Roman" w:eastAsia="Arial" w:hAnsi="Times New Roman" w:cs="Times New Roman"/>
          <w:w w:val="102"/>
          <w:kern w:val="32"/>
          <w:sz w:val="24"/>
          <w:lang w:val="en-US" w:eastAsia="en-US"/>
        </w:rPr>
        <w:t>4</w:t>
      </w:r>
      <w:r w:rsidRPr="00003596">
        <w:rPr>
          <w:rFonts w:ascii="Times New Roman" w:eastAsia="Arial" w:hAnsi="Times New Roman" w:cs="Times New Roman"/>
          <w:w w:val="102"/>
          <w:kern w:val="32"/>
          <w:sz w:val="24"/>
          <w:lang w:val="en-US" w:eastAsia="en-US"/>
        </w:rPr>
        <w:t>. Constructii forestiere</w:t>
      </w:r>
      <w:bookmarkEnd w:id="43"/>
      <w:r w:rsidRPr="00003596">
        <w:rPr>
          <w:rFonts w:ascii="Times New Roman" w:eastAsia="Arial" w:hAnsi="Times New Roman" w:cs="Times New Roman"/>
          <w:w w:val="102"/>
          <w:kern w:val="32"/>
          <w:sz w:val="24"/>
          <w:lang w:val="en-US" w:eastAsia="en-US"/>
        </w:rPr>
        <w:t xml:space="preserve"> </w:t>
      </w:r>
    </w:p>
    <w:p w14:paraId="1C8E64D2" w14:textId="77777777" w:rsidR="00D31DAE" w:rsidRPr="00003596" w:rsidRDefault="00D31DAE" w:rsidP="00D31DAE">
      <w:pPr>
        <w:rPr>
          <w:lang w:val="en-US" w:eastAsia="en-US"/>
        </w:rPr>
      </w:pPr>
    </w:p>
    <w:p w14:paraId="04E0C934" w14:textId="77777777" w:rsidR="00DC4B4E" w:rsidRPr="00DC4B4E" w:rsidRDefault="00DC4B4E" w:rsidP="00DC4B4E">
      <w:pPr>
        <w:widowControl w:val="0"/>
        <w:autoSpaceDE w:val="0"/>
        <w:autoSpaceDN w:val="0"/>
        <w:adjustRightInd w:val="0"/>
        <w:ind w:firstLine="709"/>
        <w:jc w:val="both"/>
      </w:pPr>
      <w:r w:rsidRPr="00DC4B4E">
        <w:t>În cadrul unităţii studiate nu există nici un fel de construcţie forestieră şi pentru deceniul de aplicare al prezentului amenajament nu sunt propuse spre a fi construite noi construcţii forestiere deoarece personalul de teren al ocolului silvic este localnic iar recrutarea forţei de muncă se poate face dintre persoanele fizice din satele situate în raza ocolului.</w:t>
      </w:r>
    </w:p>
    <w:p w14:paraId="292A6C85" w14:textId="77777777" w:rsidR="00DB3112" w:rsidRPr="00003596" w:rsidRDefault="00DB3112" w:rsidP="00D31DAE">
      <w:pPr>
        <w:rPr>
          <w:lang w:val="en-US" w:eastAsia="en-US"/>
        </w:rPr>
      </w:pPr>
    </w:p>
    <w:p w14:paraId="5B91E429" w14:textId="5DD853A2" w:rsidR="00D31DAE" w:rsidRPr="00003596" w:rsidRDefault="00B80F24" w:rsidP="00D31DAE">
      <w:pPr>
        <w:pStyle w:val="Heading1"/>
        <w:ind w:left="360"/>
        <w:jc w:val="both"/>
        <w:rPr>
          <w:rFonts w:ascii="Times New Roman" w:eastAsia="Arial" w:hAnsi="Times New Roman" w:cs="Times New Roman"/>
          <w:w w:val="102"/>
          <w:kern w:val="32"/>
          <w:sz w:val="24"/>
          <w:lang w:val="en-US" w:eastAsia="en-US"/>
        </w:rPr>
      </w:pPr>
      <w:bookmarkStart w:id="44" w:name="_Toc121223557"/>
      <w:r w:rsidRPr="00003596">
        <w:rPr>
          <w:rFonts w:ascii="Times New Roman" w:eastAsia="Arial" w:hAnsi="Times New Roman" w:cs="Times New Roman"/>
          <w:w w:val="102"/>
          <w:kern w:val="32"/>
          <w:sz w:val="24"/>
          <w:lang w:val="en-US" w:eastAsia="en-US"/>
        </w:rPr>
        <w:t>1.2.2.2.1</w:t>
      </w:r>
      <w:r w:rsidR="00DE79B2" w:rsidRPr="00003596">
        <w:rPr>
          <w:rFonts w:ascii="Times New Roman" w:eastAsia="Arial" w:hAnsi="Times New Roman" w:cs="Times New Roman"/>
          <w:w w:val="102"/>
          <w:kern w:val="32"/>
          <w:sz w:val="24"/>
          <w:lang w:val="en-US" w:eastAsia="en-US"/>
        </w:rPr>
        <w:t>5</w:t>
      </w:r>
      <w:r w:rsidRPr="00003596">
        <w:rPr>
          <w:rFonts w:ascii="Times New Roman" w:eastAsia="Arial" w:hAnsi="Times New Roman" w:cs="Times New Roman"/>
          <w:w w:val="102"/>
          <w:kern w:val="32"/>
          <w:sz w:val="24"/>
          <w:lang w:val="en-US" w:eastAsia="en-US"/>
        </w:rPr>
        <w:t>. Asigurarea utilităț</w:t>
      </w:r>
      <w:r w:rsidR="00D31DAE" w:rsidRPr="00003596">
        <w:rPr>
          <w:rFonts w:ascii="Times New Roman" w:eastAsia="Arial" w:hAnsi="Times New Roman" w:cs="Times New Roman"/>
          <w:w w:val="102"/>
          <w:kern w:val="32"/>
          <w:sz w:val="24"/>
          <w:lang w:val="en-US" w:eastAsia="en-US"/>
        </w:rPr>
        <w:t>ilor</w:t>
      </w:r>
      <w:bookmarkEnd w:id="44"/>
      <w:r w:rsidR="00D31DAE" w:rsidRPr="00003596">
        <w:rPr>
          <w:rFonts w:ascii="Times New Roman" w:eastAsia="Arial" w:hAnsi="Times New Roman" w:cs="Times New Roman"/>
          <w:w w:val="102"/>
          <w:kern w:val="32"/>
          <w:sz w:val="24"/>
          <w:lang w:val="en-US" w:eastAsia="en-US"/>
        </w:rPr>
        <w:t xml:space="preserve"> </w:t>
      </w:r>
    </w:p>
    <w:p w14:paraId="06EADB6E" w14:textId="77777777" w:rsidR="00D31DAE" w:rsidRPr="00003596" w:rsidRDefault="00D31DAE" w:rsidP="00D31DAE">
      <w:pPr>
        <w:rPr>
          <w:lang w:val="en-US" w:eastAsia="en-US"/>
        </w:rPr>
      </w:pPr>
    </w:p>
    <w:p w14:paraId="7AF0B8F7" w14:textId="77777777" w:rsidR="00011AA4" w:rsidRPr="00003596" w:rsidRDefault="00011AA4" w:rsidP="00011AA4">
      <w:pPr>
        <w:ind w:firstLine="709"/>
        <w:jc w:val="both"/>
        <w:rPr>
          <w:b/>
        </w:rPr>
      </w:pPr>
      <w:r w:rsidRPr="00003596">
        <w:rPr>
          <w:b/>
        </w:rPr>
        <w:t>a. Alimentarea cu ap</w:t>
      </w:r>
      <w:r w:rsidR="00B80F24" w:rsidRPr="00003596">
        <w:rPr>
          <w:b/>
        </w:rPr>
        <w:t>ă</w:t>
      </w:r>
    </w:p>
    <w:p w14:paraId="7FF4C9CC" w14:textId="77777777" w:rsidR="00011AA4" w:rsidRPr="00003596" w:rsidRDefault="00011AA4" w:rsidP="00011AA4">
      <w:pPr>
        <w:ind w:firstLine="709"/>
        <w:jc w:val="both"/>
      </w:pPr>
    </w:p>
    <w:p w14:paraId="6CEE90DE" w14:textId="77777777" w:rsidR="00011AA4" w:rsidRPr="00003596" w:rsidRDefault="00011AA4" w:rsidP="00011AA4">
      <w:pPr>
        <w:ind w:firstLine="709"/>
        <w:jc w:val="both"/>
      </w:pPr>
      <w:r w:rsidRPr="00003596">
        <w:t>Apa potabilă pentru muncitorii silvici va fi asigurată prin distribuție de apă minerală îmbuteliată la PET - uri.</w:t>
      </w:r>
    </w:p>
    <w:p w14:paraId="173874EF" w14:textId="77777777" w:rsidR="00011AA4" w:rsidRPr="00003596" w:rsidRDefault="00011AA4" w:rsidP="00011AA4">
      <w:pPr>
        <w:ind w:firstLine="709"/>
        <w:jc w:val="both"/>
      </w:pPr>
    </w:p>
    <w:p w14:paraId="6BEAB808" w14:textId="77777777" w:rsidR="00011AA4" w:rsidRPr="00003596" w:rsidRDefault="00011AA4" w:rsidP="00011AA4">
      <w:pPr>
        <w:ind w:firstLine="709"/>
        <w:jc w:val="both"/>
        <w:rPr>
          <w:b/>
        </w:rPr>
      </w:pPr>
      <w:r w:rsidRPr="00003596">
        <w:rPr>
          <w:b/>
        </w:rPr>
        <w:t>b. Canalizare</w:t>
      </w:r>
    </w:p>
    <w:p w14:paraId="26A3087D" w14:textId="77777777" w:rsidR="00011AA4" w:rsidRPr="00003596" w:rsidRDefault="00011AA4" w:rsidP="00011AA4">
      <w:pPr>
        <w:ind w:firstLine="709"/>
        <w:jc w:val="both"/>
      </w:pPr>
    </w:p>
    <w:p w14:paraId="5789675E" w14:textId="77777777" w:rsidR="00011AA4" w:rsidRPr="00003596" w:rsidRDefault="00011AA4" w:rsidP="00011AA4">
      <w:pPr>
        <w:ind w:firstLine="709"/>
        <w:jc w:val="both"/>
      </w:pPr>
      <w:r w:rsidRPr="00003596">
        <w:t>Nu este cazul.</w:t>
      </w:r>
    </w:p>
    <w:p w14:paraId="4D4F77AF" w14:textId="77777777" w:rsidR="00011AA4" w:rsidRPr="00003596" w:rsidRDefault="00011AA4" w:rsidP="00011AA4">
      <w:pPr>
        <w:ind w:firstLine="709"/>
        <w:jc w:val="both"/>
      </w:pPr>
    </w:p>
    <w:p w14:paraId="7CAF5C0C" w14:textId="77777777" w:rsidR="00011AA4" w:rsidRPr="00003596" w:rsidRDefault="00B80F24" w:rsidP="00011AA4">
      <w:pPr>
        <w:ind w:firstLine="709"/>
        <w:jc w:val="both"/>
        <w:rPr>
          <w:b/>
        </w:rPr>
      </w:pPr>
      <w:r w:rsidRPr="00003596">
        <w:rPr>
          <w:b/>
        </w:rPr>
        <w:t>c. Energie electrică</w:t>
      </w:r>
    </w:p>
    <w:p w14:paraId="6E6B32A4" w14:textId="77777777" w:rsidR="00011AA4" w:rsidRPr="00003596" w:rsidRDefault="00011AA4" w:rsidP="00011AA4">
      <w:pPr>
        <w:ind w:firstLine="709"/>
        <w:jc w:val="both"/>
      </w:pPr>
    </w:p>
    <w:p w14:paraId="2182A834" w14:textId="77777777" w:rsidR="00011AA4" w:rsidRPr="00003596" w:rsidRDefault="00011AA4" w:rsidP="00011AA4">
      <w:pPr>
        <w:ind w:firstLine="709"/>
        <w:jc w:val="both"/>
      </w:pPr>
      <w:r w:rsidRPr="00003596">
        <w:t>Nu este cazul.</w:t>
      </w:r>
    </w:p>
    <w:p w14:paraId="1C9BF644" w14:textId="77777777" w:rsidR="00011AA4" w:rsidRPr="00003596" w:rsidRDefault="00011AA4" w:rsidP="00011AA4">
      <w:pPr>
        <w:ind w:firstLine="709"/>
        <w:jc w:val="both"/>
      </w:pPr>
      <w:r w:rsidRPr="00003596">
        <w:t xml:space="preserve">Pentru lucrarile de exploatarea forestiera generate de plan situate </w:t>
      </w:r>
      <w:r w:rsidR="00620134" w:rsidRPr="00003596">
        <w:t>î</w:t>
      </w:r>
      <w:r w:rsidRPr="00003596">
        <w:t>n parcele aflate la distanțe mari față de localități, muncitorii forestieri vor avea la dispoziție module tip vagon, transportabile pe pneuri, care vor fi dotate cu:</w:t>
      </w:r>
    </w:p>
    <w:p w14:paraId="26436001" w14:textId="77777777" w:rsidR="00011AA4" w:rsidRPr="00003596" w:rsidRDefault="00011AA4" w:rsidP="006058E1">
      <w:pPr>
        <w:pStyle w:val="ListParagraph"/>
        <w:numPr>
          <w:ilvl w:val="0"/>
          <w:numId w:val="18"/>
        </w:numPr>
        <w:jc w:val="both"/>
        <w:rPr>
          <w:rFonts w:ascii="Times New Roman" w:hAnsi="Times New Roman"/>
          <w:sz w:val="24"/>
          <w:szCs w:val="24"/>
        </w:rPr>
      </w:pPr>
      <w:r w:rsidRPr="00003596">
        <w:rPr>
          <w:rFonts w:ascii="Times New Roman" w:hAnsi="Times New Roman"/>
          <w:sz w:val="24"/>
          <w:szCs w:val="24"/>
        </w:rPr>
        <w:t>aparate de distribuție apă minerală</w:t>
      </w:r>
    </w:p>
    <w:p w14:paraId="01C6BCEA" w14:textId="77777777" w:rsidR="00011AA4" w:rsidRPr="00003596" w:rsidRDefault="00011AA4" w:rsidP="006058E1">
      <w:pPr>
        <w:pStyle w:val="ListParagraph"/>
        <w:numPr>
          <w:ilvl w:val="0"/>
          <w:numId w:val="18"/>
        </w:numPr>
        <w:jc w:val="both"/>
        <w:rPr>
          <w:rFonts w:ascii="Times New Roman" w:hAnsi="Times New Roman"/>
          <w:sz w:val="24"/>
          <w:szCs w:val="24"/>
        </w:rPr>
      </w:pPr>
      <w:r w:rsidRPr="00003596">
        <w:rPr>
          <w:rFonts w:ascii="Times New Roman" w:hAnsi="Times New Roman"/>
          <w:sz w:val="24"/>
          <w:szCs w:val="24"/>
        </w:rPr>
        <w:t>toalete ecologice</w:t>
      </w:r>
    </w:p>
    <w:p w14:paraId="404A197A" w14:textId="77777777" w:rsidR="00011AA4" w:rsidRPr="00003596" w:rsidRDefault="00011AA4" w:rsidP="006058E1">
      <w:pPr>
        <w:pStyle w:val="ListParagraph"/>
        <w:numPr>
          <w:ilvl w:val="0"/>
          <w:numId w:val="18"/>
        </w:numPr>
        <w:jc w:val="both"/>
        <w:rPr>
          <w:rFonts w:ascii="Times New Roman" w:hAnsi="Times New Roman"/>
          <w:sz w:val="24"/>
          <w:szCs w:val="24"/>
        </w:rPr>
      </w:pPr>
      <w:r w:rsidRPr="00003596">
        <w:rPr>
          <w:rFonts w:ascii="Times New Roman" w:hAnsi="Times New Roman"/>
          <w:sz w:val="24"/>
          <w:szCs w:val="24"/>
        </w:rPr>
        <w:t>iluminat bazat pe acumulatori</w:t>
      </w:r>
    </w:p>
    <w:p w14:paraId="75C02733" w14:textId="77777777" w:rsidR="00011AA4" w:rsidRPr="00003596" w:rsidRDefault="00011AA4" w:rsidP="006058E1">
      <w:pPr>
        <w:pStyle w:val="ListParagraph"/>
        <w:numPr>
          <w:ilvl w:val="0"/>
          <w:numId w:val="18"/>
        </w:numPr>
        <w:jc w:val="both"/>
        <w:rPr>
          <w:rFonts w:ascii="Times New Roman" w:hAnsi="Times New Roman"/>
          <w:sz w:val="24"/>
          <w:szCs w:val="24"/>
        </w:rPr>
      </w:pPr>
      <w:r w:rsidRPr="00003596">
        <w:rPr>
          <w:rFonts w:ascii="Times New Roman" w:hAnsi="Times New Roman"/>
          <w:sz w:val="24"/>
          <w:szCs w:val="24"/>
        </w:rPr>
        <w:t>spații de depozitare efecte personale</w:t>
      </w:r>
    </w:p>
    <w:p w14:paraId="67ACC41D" w14:textId="77777777" w:rsidR="00011AA4" w:rsidRPr="00003596" w:rsidRDefault="00011AA4" w:rsidP="006058E1">
      <w:pPr>
        <w:pStyle w:val="ListParagraph"/>
        <w:numPr>
          <w:ilvl w:val="0"/>
          <w:numId w:val="18"/>
        </w:numPr>
        <w:jc w:val="both"/>
        <w:rPr>
          <w:rFonts w:ascii="Times New Roman" w:hAnsi="Times New Roman"/>
          <w:sz w:val="24"/>
          <w:szCs w:val="24"/>
        </w:rPr>
      </w:pPr>
      <w:r w:rsidRPr="00003596">
        <w:rPr>
          <w:rFonts w:ascii="Times New Roman" w:hAnsi="Times New Roman"/>
          <w:sz w:val="24"/>
          <w:szCs w:val="24"/>
        </w:rPr>
        <w:t>spații de depozitare deșeuri menajere</w:t>
      </w:r>
    </w:p>
    <w:p w14:paraId="69EC7EA6" w14:textId="77777777" w:rsidR="00011AA4" w:rsidRPr="00003596" w:rsidRDefault="00011AA4" w:rsidP="00011AA4">
      <w:pPr>
        <w:ind w:firstLine="709"/>
        <w:jc w:val="both"/>
      </w:pPr>
      <w:r w:rsidRPr="00003596">
        <w:t>Asigurarea  acestor  conditii  intra</w:t>
      </w:r>
      <w:r w:rsidR="00620134" w:rsidRPr="00003596">
        <w:t xml:space="preserve">  î</w:t>
      </w:r>
      <w:r w:rsidRPr="00003596">
        <w:t>n  responsabilitatea  firmelor  de  exploatare  forestiera atestate pentru acest tip de activi</w:t>
      </w:r>
      <w:r w:rsidR="00620134" w:rsidRPr="00003596">
        <w:t>tati corespunzator legislatiei î</w:t>
      </w:r>
      <w:r w:rsidRPr="00003596">
        <w:t>n vigoare.</w:t>
      </w:r>
    </w:p>
    <w:p w14:paraId="1C8862C6" w14:textId="77777777" w:rsidR="00DC4B4E" w:rsidRPr="00003596" w:rsidRDefault="00DC4B4E" w:rsidP="00011AA4">
      <w:pPr>
        <w:ind w:firstLine="709"/>
        <w:jc w:val="both"/>
      </w:pPr>
    </w:p>
    <w:p w14:paraId="5AC3D2D3" w14:textId="77777777" w:rsidR="00D31DAE" w:rsidRPr="00DC4B4E" w:rsidRDefault="00D31DAE" w:rsidP="00D31DAE">
      <w:pPr>
        <w:pStyle w:val="Heading1"/>
        <w:ind w:left="360"/>
        <w:jc w:val="both"/>
        <w:rPr>
          <w:rFonts w:ascii="Times New Roman" w:eastAsia="Arial" w:hAnsi="Times New Roman" w:cs="Times New Roman"/>
          <w:w w:val="102"/>
          <w:kern w:val="32"/>
          <w:sz w:val="24"/>
          <w:lang w:val="en-US" w:eastAsia="en-US"/>
        </w:rPr>
      </w:pPr>
      <w:bookmarkStart w:id="45" w:name="_Toc121223558"/>
      <w:r w:rsidRPr="00DC4B4E">
        <w:rPr>
          <w:rFonts w:ascii="Times New Roman" w:eastAsia="Arial" w:hAnsi="Times New Roman" w:cs="Times New Roman"/>
          <w:w w:val="102"/>
          <w:kern w:val="32"/>
          <w:sz w:val="24"/>
          <w:lang w:val="en-US" w:eastAsia="en-US"/>
        </w:rPr>
        <w:t>1.2</w:t>
      </w:r>
      <w:r w:rsidR="00B80F24" w:rsidRPr="00DC4B4E">
        <w:rPr>
          <w:rFonts w:ascii="Times New Roman" w:eastAsia="Arial" w:hAnsi="Times New Roman" w:cs="Times New Roman"/>
          <w:w w:val="102"/>
          <w:kern w:val="32"/>
          <w:sz w:val="24"/>
          <w:lang w:val="en-US" w:eastAsia="en-US"/>
        </w:rPr>
        <w:t>.2.3. Informații privind producț</w:t>
      </w:r>
      <w:r w:rsidRPr="00DC4B4E">
        <w:rPr>
          <w:rFonts w:ascii="Times New Roman" w:eastAsia="Arial" w:hAnsi="Times New Roman" w:cs="Times New Roman"/>
          <w:w w:val="102"/>
          <w:kern w:val="32"/>
          <w:sz w:val="24"/>
          <w:lang w:val="en-US" w:eastAsia="en-US"/>
        </w:rPr>
        <w:t>ia care se va realiza</w:t>
      </w:r>
      <w:bookmarkEnd w:id="45"/>
      <w:r w:rsidRPr="00DC4B4E">
        <w:rPr>
          <w:rFonts w:ascii="Times New Roman" w:eastAsia="Arial" w:hAnsi="Times New Roman" w:cs="Times New Roman"/>
          <w:w w:val="102"/>
          <w:kern w:val="32"/>
          <w:sz w:val="24"/>
          <w:lang w:val="en-US" w:eastAsia="en-US"/>
        </w:rPr>
        <w:t xml:space="preserve"> </w:t>
      </w:r>
    </w:p>
    <w:p w14:paraId="0B57117A" w14:textId="77777777" w:rsidR="00DC4CDB" w:rsidRPr="00003596" w:rsidRDefault="00DC4CDB" w:rsidP="00DC4CDB">
      <w:pPr>
        <w:jc w:val="both"/>
        <w:rPr>
          <w:highlight w:val="yellow"/>
        </w:rPr>
      </w:pPr>
    </w:p>
    <w:p w14:paraId="0DE06F35" w14:textId="77777777" w:rsidR="00DC4B4E" w:rsidRPr="00DC4B4E" w:rsidRDefault="00DC4B4E" w:rsidP="00DC4B4E">
      <w:pPr>
        <w:ind w:firstLine="678"/>
        <w:jc w:val="both"/>
        <w:rPr>
          <w:rFonts w:eastAsia="Arial"/>
          <w:color w:val="000000"/>
          <w:lang w:val="en-US" w:eastAsia="en-US"/>
        </w:rPr>
      </w:pPr>
      <w:bookmarkStart w:id="46" w:name="_Hlk106118948"/>
      <w:r w:rsidRPr="00DC4B4E">
        <w:rPr>
          <w:rFonts w:eastAsia="Arial"/>
          <w:color w:val="000000"/>
          <w:lang w:val="en-US" w:eastAsia="en-US"/>
        </w:rPr>
        <w:t>În procesul de normalizare a fondului de producţie al unei pădurii (fond de producţie real), planificarea recoltelor de lemn (posibilitatea) constituie modalitatea de conducere a acestui proces.</w:t>
      </w:r>
    </w:p>
    <w:p w14:paraId="76170045" w14:textId="3742070B" w:rsidR="00DC4B4E" w:rsidRDefault="00DC4B4E" w:rsidP="00DC4B4E">
      <w:pPr>
        <w:ind w:firstLine="678"/>
        <w:jc w:val="both"/>
        <w:rPr>
          <w:rFonts w:eastAsia="Arial"/>
          <w:color w:val="000000"/>
          <w:w w:val="102"/>
          <w:lang w:val="en-US" w:eastAsia="en-US"/>
        </w:rPr>
      </w:pPr>
      <w:r w:rsidRPr="00DC4B4E">
        <w:rPr>
          <w:rFonts w:eastAsia="Arial"/>
          <w:color w:val="000000"/>
          <w:lang w:val="en-US" w:eastAsia="en-US"/>
        </w:rPr>
        <w:t>Pent</w:t>
      </w:r>
      <w:r w:rsidRPr="00DC4B4E">
        <w:rPr>
          <w:rFonts w:eastAsia="Arial"/>
          <w:color w:val="000000"/>
          <w:spacing w:val="-1"/>
          <w:lang w:val="en-US" w:eastAsia="en-US"/>
        </w:rPr>
        <w:t>r</w:t>
      </w:r>
      <w:r w:rsidRPr="00DC4B4E">
        <w:rPr>
          <w:rFonts w:eastAsia="Arial"/>
          <w:color w:val="000000"/>
          <w:lang w:val="en-US" w:eastAsia="en-US"/>
        </w:rPr>
        <w:t xml:space="preserve">u </w:t>
      </w:r>
      <w:r w:rsidRPr="00DC4B4E">
        <w:rPr>
          <w:rFonts w:eastAsia="Arial"/>
          <w:color w:val="000000"/>
          <w:spacing w:val="3"/>
          <w:lang w:val="en-US" w:eastAsia="en-US"/>
        </w:rPr>
        <w:t xml:space="preserve"> </w:t>
      </w:r>
      <w:r w:rsidRPr="00DC4B4E">
        <w:rPr>
          <w:rFonts w:eastAsia="Arial"/>
          <w:color w:val="000000"/>
          <w:spacing w:val="-2"/>
          <w:lang w:val="en-US" w:eastAsia="en-US"/>
        </w:rPr>
        <w:t xml:space="preserve">U.P. I COMUNA TOMEȘTI  </w:t>
      </w:r>
      <w:r w:rsidRPr="00DC4B4E">
        <w:rPr>
          <w:rFonts w:eastAsia="Arial"/>
          <w:color w:val="000000"/>
          <w:spacing w:val="-1"/>
          <w:lang w:val="en-US" w:eastAsia="en-US"/>
        </w:rPr>
        <w:t>a</w:t>
      </w:r>
      <w:r w:rsidRPr="00DC4B4E">
        <w:rPr>
          <w:rFonts w:eastAsia="Arial"/>
          <w:color w:val="000000"/>
          <w:lang w:val="en-US" w:eastAsia="en-US"/>
        </w:rPr>
        <w:t>u</w:t>
      </w:r>
      <w:r w:rsidRPr="00DC4B4E">
        <w:rPr>
          <w:rFonts w:eastAsia="Arial"/>
          <w:color w:val="000000"/>
          <w:spacing w:val="56"/>
          <w:lang w:val="en-US" w:eastAsia="en-US"/>
        </w:rPr>
        <w:t xml:space="preserve"> </w:t>
      </w:r>
      <w:r w:rsidRPr="00DC4B4E">
        <w:rPr>
          <w:rFonts w:eastAsia="Arial"/>
          <w:color w:val="000000"/>
          <w:lang w:val="en-US" w:eastAsia="en-US"/>
        </w:rPr>
        <w:t>fo</w:t>
      </w:r>
      <w:r w:rsidRPr="00DC4B4E">
        <w:rPr>
          <w:rFonts w:eastAsia="Arial"/>
          <w:color w:val="000000"/>
          <w:spacing w:val="-1"/>
          <w:lang w:val="en-US" w:eastAsia="en-US"/>
        </w:rPr>
        <w:t>s</w:t>
      </w:r>
      <w:r w:rsidRPr="00DC4B4E">
        <w:rPr>
          <w:rFonts w:eastAsia="Arial"/>
          <w:color w:val="000000"/>
          <w:lang w:val="en-US" w:eastAsia="en-US"/>
        </w:rPr>
        <w:t>t</w:t>
      </w:r>
      <w:r w:rsidRPr="00DC4B4E">
        <w:rPr>
          <w:rFonts w:eastAsia="Arial"/>
          <w:color w:val="000000"/>
          <w:spacing w:val="56"/>
          <w:lang w:val="en-US" w:eastAsia="en-US"/>
        </w:rPr>
        <w:t xml:space="preserve"> </w:t>
      </w:r>
      <w:r w:rsidRPr="00DC4B4E">
        <w:rPr>
          <w:rFonts w:eastAsia="Arial"/>
          <w:color w:val="000000"/>
          <w:lang w:val="en-US" w:eastAsia="en-US"/>
        </w:rPr>
        <w:t>el</w:t>
      </w:r>
      <w:r w:rsidRPr="00DC4B4E">
        <w:rPr>
          <w:rFonts w:eastAsia="Arial"/>
          <w:color w:val="000000"/>
          <w:spacing w:val="-1"/>
          <w:lang w:val="en-US" w:eastAsia="en-US"/>
        </w:rPr>
        <w:t>a</w:t>
      </w:r>
      <w:r w:rsidRPr="00DC4B4E">
        <w:rPr>
          <w:rFonts w:eastAsia="Arial"/>
          <w:color w:val="000000"/>
          <w:lang w:val="en-US" w:eastAsia="en-US"/>
        </w:rPr>
        <w:t>bora</w:t>
      </w:r>
      <w:r w:rsidRPr="00DC4B4E">
        <w:rPr>
          <w:rFonts w:eastAsia="Arial"/>
          <w:color w:val="000000"/>
          <w:spacing w:val="-2"/>
          <w:lang w:val="en-US" w:eastAsia="en-US"/>
        </w:rPr>
        <w:t>t</w:t>
      </w:r>
      <w:r w:rsidRPr="00DC4B4E">
        <w:rPr>
          <w:rFonts w:eastAsia="Arial"/>
          <w:color w:val="000000"/>
          <w:lang w:val="en-US" w:eastAsia="en-US"/>
        </w:rPr>
        <w:t xml:space="preserve">e </w:t>
      </w:r>
      <w:r w:rsidRPr="00DC4B4E">
        <w:rPr>
          <w:rFonts w:eastAsia="Arial"/>
          <w:color w:val="000000"/>
          <w:spacing w:val="6"/>
          <w:lang w:val="en-US" w:eastAsia="en-US"/>
        </w:rPr>
        <w:t xml:space="preserve"> </w:t>
      </w:r>
      <w:r w:rsidRPr="00DC4B4E">
        <w:rPr>
          <w:rFonts w:eastAsia="Arial"/>
          <w:color w:val="000000"/>
          <w:spacing w:val="-1"/>
          <w:lang w:val="en-US" w:eastAsia="en-US"/>
        </w:rPr>
        <w:t>p</w:t>
      </w:r>
      <w:r w:rsidRPr="00DC4B4E">
        <w:rPr>
          <w:rFonts w:eastAsia="Arial"/>
          <w:color w:val="000000"/>
          <w:lang w:val="en-US" w:eastAsia="en-US"/>
        </w:rPr>
        <w:t>la</w:t>
      </w:r>
      <w:r w:rsidRPr="00DC4B4E">
        <w:rPr>
          <w:rFonts w:eastAsia="Arial"/>
          <w:color w:val="000000"/>
          <w:spacing w:val="-1"/>
          <w:lang w:val="en-US" w:eastAsia="en-US"/>
        </w:rPr>
        <w:t>n</w:t>
      </w:r>
      <w:r w:rsidRPr="00DC4B4E">
        <w:rPr>
          <w:rFonts w:eastAsia="Arial"/>
          <w:color w:val="000000"/>
          <w:spacing w:val="2"/>
          <w:lang w:val="en-US" w:eastAsia="en-US"/>
        </w:rPr>
        <w:t>u</w:t>
      </w:r>
      <w:r w:rsidRPr="00DC4B4E">
        <w:rPr>
          <w:rFonts w:eastAsia="Arial"/>
          <w:color w:val="000000"/>
          <w:spacing w:val="-1"/>
          <w:lang w:val="en-US" w:eastAsia="en-US"/>
        </w:rPr>
        <w:t>r</w:t>
      </w:r>
      <w:r w:rsidRPr="00DC4B4E">
        <w:rPr>
          <w:rFonts w:eastAsia="Arial"/>
          <w:color w:val="000000"/>
          <w:lang w:val="en-US" w:eastAsia="en-US"/>
        </w:rPr>
        <w:t>i  de</w:t>
      </w:r>
      <w:r w:rsidRPr="00DC4B4E">
        <w:rPr>
          <w:rFonts w:eastAsia="Arial"/>
          <w:color w:val="000000"/>
          <w:spacing w:val="-1"/>
          <w:lang w:val="en-US" w:eastAsia="en-US"/>
        </w:rPr>
        <w:t>c</w:t>
      </w:r>
      <w:r w:rsidRPr="00DC4B4E">
        <w:rPr>
          <w:rFonts w:eastAsia="Arial"/>
          <w:color w:val="000000"/>
          <w:lang w:val="en-US" w:eastAsia="en-US"/>
        </w:rPr>
        <w:t>en</w:t>
      </w:r>
      <w:r w:rsidRPr="00DC4B4E">
        <w:rPr>
          <w:rFonts w:eastAsia="Arial"/>
          <w:color w:val="000000"/>
          <w:spacing w:val="-1"/>
          <w:lang w:val="en-US" w:eastAsia="en-US"/>
        </w:rPr>
        <w:t>a</w:t>
      </w:r>
      <w:r w:rsidRPr="00DC4B4E">
        <w:rPr>
          <w:rFonts w:eastAsia="Arial"/>
          <w:color w:val="000000"/>
          <w:lang w:val="en-US" w:eastAsia="en-US"/>
        </w:rPr>
        <w:t xml:space="preserve">le, </w:t>
      </w:r>
      <w:r w:rsidRPr="00DC4B4E">
        <w:rPr>
          <w:rFonts w:eastAsia="Arial"/>
          <w:color w:val="000000"/>
          <w:spacing w:val="-1"/>
          <w:w w:val="102"/>
          <w:lang w:val="en-US" w:eastAsia="en-US"/>
        </w:rPr>
        <w:t>cu</w:t>
      </w:r>
      <w:r w:rsidRPr="00DC4B4E">
        <w:rPr>
          <w:rFonts w:eastAsia="Arial"/>
          <w:color w:val="000000"/>
          <w:spacing w:val="2"/>
          <w:w w:val="102"/>
          <w:lang w:val="en-US" w:eastAsia="en-US"/>
        </w:rPr>
        <w:t>p</w:t>
      </w:r>
      <w:r w:rsidRPr="00DC4B4E">
        <w:rPr>
          <w:rFonts w:eastAsia="Arial"/>
          <w:color w:val="000000"/>
          <w:spacing w:val="-1"/>
          <w:w w:val="102"/>
          <w:lang w:val="en-US" w:eastAsia="en-US"/>
        </w:rPr>
        <w:t>r</w:t>
      </w:r>
      <w:r w:rsidRPr="00DC4B4E">
        <w:rPr>
          <w:rFonts w:eastAsia="Arial"/>
          <w:color w:val="000000"/>
          <w:w w:val="102"/>
          <w:lang w:val="en-US" w:eastAsia="en-US"/>
        </w:rPr>
        <w:t>inz</w:t>
      </w:r>
      <w:r w:rsidRPr="00DC4B4E">
        <w:rPr>
          <w:rFonts w:eastAsia="Arial"/>
          <w:color w:val="000000"/>
          <w:spacing w:val="-1"/>
          <w:w w:val="102"/>
          <w:lang w:val="en-US" w:eastAsia="en-US"/>
        </w:rPr>
        <w:t>ân</w:t>
      </w:r>
      <w:r w:rsidRPr="00DC4B4E">
        <w:rPr>
          <w:rFonts w:eastAsia="Arial"/>
          <w:color w:val="000000"/>
          <w:w w:val="102"/>
          <w:lang w:val="en-US" w:eastAsia="en-US"/>
        </w:rPr>
        <w:t xml:space="preserve">d </w:t>
      </w:r>
      <w:r w:rsidRPr="00DC4B4E">
        <w:rPr>
          <w:rFonts w:eastAsia="Arial"/>
          <w:color w:val="000000"/>
          <w:lang w:val="en-US" w:eastAsia="en-US"/>
        </w:rPr>
        <w:t>a</w:t>
      </w:r>
      <w:r w:rsidRPr="00DC4B4E">
        <w:rPr>
          <w:rFonts w:eastAsia="Arial"/>
          <w:color w:val="000000"/>
          <w:spacing w:val="-1"/>
          <w:lang w:val="en-US" w:eastAsia="en-US"/>
        </w:rPr>
        <w:t>r</w:t>
      </w:r>
      <w:r w:rsidRPr="00DC4B4E">
        <w:rPr>
          <w:rFonts w:eastAsia="Arial"/>
          <w:color w:val="000000"/>
          <w:lang w:val="en-US" w:eastAsia="en-US"/>
        </w:rPr>
        <w:t>bo</w:t>
      </w:r>
      <w:r w:rsidRPr="00DC4B4E">
        <w:rPr>
          <w:rFonts w:eastAsia="Arial"/>
          <w:color w:val="000000"/>
          <w:spacing w:val="-1"/>
          <w:lang w:val="en-US" w:eastAsia="en-US"/>
        </w:rPr>
        <w:t>r</w:t>
      </w:r>
      <w:r w:rsidRPr="00DC4B4E">
        <w:rPr>
          <w:rFonts w:eastAsia="Arial"/>
          <w:color w:val="000000"/>
          <w:spacing w:val="2"/>
          <w:lang w:val="en-US" w:eastAsia="en-US"/>
        </w:rPr>
        <w:t>e</w:t>
      </w:r>
      <w:r w:rsidRPr="00DC4B4E">
        <w:rPr>
          <w:rFonts w:eastAsia="Arial"/>
          <w:color w:val="000000"/>
          <w:lang w:val="en-US" w:eastAsia="en-US"/>
        </w:rPr>
        <w:t>t</w:t>
      </w:r>
      <w:r w:rsidRPr="00DC4B4E">
        <w:rPr>
          <w:rFonts w:eastAsia="Arial"/>
          <w:color w:val="000000"/>
          <w:spacing w:val="-1"/>
          <w:lang w:val="en-US" w:eastAsia="en-US"/>
        </w:rPr>
        <w:t>e</w:t>
      </w:r>
      <w:r w:rsidRPr="00DC4B4E">
        <w:rPr>
          <w:rFonts w:eastAsia="Arial"/>
          <w:color w:val="000000"/>
          <w:lang w:val="en-US" w:eastAsia="en-US"/>
        </w:rPr>
        <w:t>le</w:t>
      </w:r>
      <w:r w:rsidRPr="00DC4B4E">
        <w:rPr>
          <w:rFonts w:eastAsia="Arial"/>
          <w:color w:val="000000"/>
          <w:spacing w:val="21"/>
          <w:lang w:val="en-US" w:eastAsia="en-US"/>
        </w:rPr>
        <w:t xml:space="preserve"> </w:t>
      </w:r>
      <w:r w:rsidRPr="00DC4B4E">
        <w:rPr>
          <w:rFonts w:eastAsia="Arial"/>
          <w:color w:val="000000"/>
          <w:spacing w:val="2"/>
          <w:lang w:val="en-US" w:eastAsia="en-US"/>
        </w:rPr>
        <w:t>d</w:t>
      </w:r>
      <w:r w:rsidRPr="00DC4B4E">
        <w:rPr>
          <w:rFonts w:eastAsia="Arial"/>
          <w:color w:val="000000"/>
          <w:spacing w:val="-1"/>
          <w:lang w:val="en-US" w:eastAsia="en-US"/>
        </w:rPr>
        <w:t>i</w:t>
      </w:r>
      <w:r w:rsidRPr="00DC4B4E">
        <w:rPr>
          <w:rFonts w:eastAsia="Arial"/>
          <w:color w:val="000000"/>
          <w:lang w:val="en-US" w:eastAsia="en-US"/>
        </w:rPr>
        <w:t>n</w:t>
      </w:r>
      <w:r w:rsidRPr="00DC4B4E">
        <w:rPr>
          <w:rFonts w:eastAsia="Arial"/>
          <w:color w:val="000000"/>
          <w:spacing w:val="8"/>
          <w:lang w:val="en-US" w:eastAsia="en-US"/>
        </w:rPr>
        <w:t xml:space="preserve"> </w:t>
      </w:r>
      <w:r w:rsidRPr="00DC4B4E">
        <w:rPr>
          <w:rFonts w:eastAsia="Arial"/>
          <w:color w:val="000000"/>
          <w:lang w:val="en-US" w:eastAsia="en-US"/>
        </w:rPr>
        <w:t>ca</w:t>
      </w:r>
      <w:r w:rsidRPr="00DC4B4E">
        <w:rPr>
          <w:rFonts w:eastAsia="Arial"/>
          <w:color w:val="000000"/>
          <w:spacing w:val="-1"/>
          <w:lang w:val="en-US" w:eastAsia="en-US"/>
        </w:rPr>
        <w:t>r</w:t>
      </w:r>
      <w:r w:rsidRPr="00DC4B4E">
        <w:rPr>
          <w:rFonts w:eastAsia="Arial"/>
          <w:color w:val="000000"/>
          <w:lang w:val="en-US" w:eastAsia="en-US"/>
        </w:rPr>
        <w:t>e</w:t>
      </w:r>
      <w:r w:rsidRPr="00DC4B4E">
        <w:rPr>
          <w:rFonts w:eastAsia="Arial"/>
          <w:color w:val="000000"/>
          <w:spacing w:val="11"/>
          <w:lang w:val="en-US" w:eastAsia="en-US"/>
        </w:rPr>
        <w:t xml:space="preserve"> </w:t>
      </w:r>
      <w:r w:rsidRPr="00DC4B4E">
        <w:rPr>
          <w:rFonts w:eastAsia="Arial"/>
          <w:color w:val="000000"/>
          <w:lang w:val="en-US" w:eastAsia="en-US"/>
        </w:rPr>
        <w:t>urm</w:t>
      </w:r>
      <w:r w:rsidRPr="00DC4B4E">
        <w:rPr>
          <w:rFonts w:eastAsia="Arial"/>
          <w:color w:val="000000"/>
          <w:spacing w:val="-1"/>
          <w:lang w:val="en-US" w:eastAsia="en-US"/>
        </w:rPr>
        <w:t>e</w:t>
      </w:r>
      <w:r w:rsidRPr="00DC4B4E">
        <w:rPr>
          <w:rFonts w:eastAsia="Arial"/>
          <w:color w:val="000000"/>
          <w:lang w:val="en-US" w:eastAsia="en-US"/>
        </w:rPr>
        <w:t>ază</w:t>
      </w:r>
      <w:r w:rsidRPr="00DC4B4E">
        <w:rPr>
          <w:rFonts w:eastAsia="Arial"/>
          <w:color w:val="000000"/>
          <w:spacing w:val="19"/>
          <w:lang w:val="en-US" w:eastAsia="en-US"/>
        </w:rPr>
        <w:t xml:space="preserve"> </w:t>
      </w:r>
      <w:r w:rsidRPr="00DC4B4E">
        <w:rPr>
          <w:rFonts w:eastAsia="Arial"/>
          <w:color w:val="000000"/>
          <w:lang w:val="en-US" w:eastAsia="en-US"/>
        </w:rPr>
        <w:t>să</w:t>
      </w:r>
      <w:r w:rsidRPr="00DC4B4E">
        <w:rPr>
          <w:rFonts w:eastAsia="Arial"/>
          <w:color w:val="000000"/>
          <w:spacing w:val="7"/>
          <w:lang w:val="en-US" w:eastAsia="en-US"/>
        </w:rPr>
        <w:t xml:space="preserve"> </w:t>
      </w:r>
      <w:r w:rsidRPr="00DC4B4E">
        <w:rPr>
          <w:rFonts w:eastAsia="Arial"/>
          <w:color w:val="000000"/>
          <w:lang w:val="en-US" w:eastAsia="en-US"/>
        </w:rPr>
        <w:t>fie</w:t>
      </w:r>
      <w:r w:rsidRPr="00DC4B4E">
        <w:rPr>
          <w:rFonts w:eastAsia="Arial"/>
          <w:color w:val="000000"/>
          <w:spacing w:val="7"/>
          <w:lang w:val="en-US" w:eastAsia="en-US"/>
        </w:rPr>
        <w:t xml:space="preserve"> </w:t>
      </w:r>
      <w:r w:rsidRPr="00DC4B4E">
        <w:rPr>
          <w:rFonts w:eastAsia="Arial"/>
          <w:color w:val="000000"/>
          <w:lang w:val="en-US" w:eastAsia="en-US"/>
        </w:rPr>
        <w:t>r</w:t>
      </w:r>
      <w:r w:rsidRPr="00DC4B4E">
        <w:rPr>
          <w:rFonts w:eastAsia="Arial"/>
          <w:color w:val="000000"/>
          <w:spacing w:val="2"/>
          <w:lang w:val="en-US" w:eastAsia="en-US"/>
        </w:rPr>
        <w:t>e</w:t>
      </w:r>
      <w:r w:rsidRPr="00DC4B4E">
        <w:rPr>
          <w:rFonts w:eastAsia="Arial"/>
          <w:color w:val="000000"/>
          <w:spacing w:val="-1"/>
          <w:lang w:val="en-US" w:eastAsia="en-US"/>
        </w:rPr>
        <w:t>co</w:t>
      </w:r>
      <w:r w:rsidRPr="00DC4B4E">
        <w:rPr>
          <w:rFonts w:eastAsia="Arial"/>
          <w:color w:val="000000"/>
          <w:lang w:val="en-US" w:eastAsia="en-US"/>
        </w:rPr>
        <w:t>lt</w:t>
      </w:r>
      <w:r w:rsidRPr="00DC4B4E">
        <w:rPr>
          <w:rFonts w:eastAsia="Arial"/>
          <w:color w:val="000000"/>
          <w:spacing w:val="2"/>
          <w:lang w:val="en-US" w:eastAsia="en-US"/>
        </w:rPr>
        <w:t>a</w:t>
      </w:r>
      <w:r w:rsidRPr="00DC4B4E">
        <w:rPr>
          <w:rFonts w:eastAsia="Arial"/>
          <w:color w:val="000000"/>
          <w:spacing w:val="-2"/>
          <w:lang w:val="en-US" w:eastAsia="en-US"/>
        </w:rPr>
        <w:t>t</w:t>
      </w:r>
      <w:r w:rsidRPr="00DC4B4E">
        <w:rPr>
          <w:rFonts w:eastAsia="Arial"/>
          <w:color w:val="000000"/>
          <w:lang w:val="en-US" w:eastAsia="en-US"/>
        </w:rPr>
        <w:t>ă</w:t>
      </w:r>
      <w:r w:rsidRPr="00DC4B4E">
        <w:rPr>
          <w:rFonts w:eastAsia="Arial"/>
          <w:color w:val="000000"/>
          <w:spacing w:val="19"/>
          <w:lang w:val="en-US" w:eastAsia="en-US"/>
        </w:rPr>
        <w:t xml:space="preserve"> </w:t>
      </w:r>
      <w:r w:rsidRPr="00DC4B4E">
        <w:rPr>
          <w:rFonts w:eastAsia="Arial"/>
          <w:color w:val="000000"/>
          <w:spacing w:val="-1"/>
          <w:lang w:val="en-US" w:eastAsia="en-US"/>
        </w:rPr>
        <w:t>p</w:t>
      </w:r>
      <w:r w:rsidRPr="00DC4B4E">
        <w:rPr>
          <w:rFonts w:eastAsia="Arial"/>
          <w:color w:val="000000"/>
          <w:lang w:val="en-US" w:eastAsia="en-US"/>
        </w:rPr>
        <w:t>osibi</w:t>
      </w:r>
      <w:r w:rsidRPr="00DC4B4E">
        <w:rPr>
          <w:rFonts w:eastAsia="Arial"/>
          <w:color w:val="000000"/>
          <w:spacing w:val="-1"/>
          <w:lang w:val="en-US" w:eastAsia="en-US"/>
        </w:rPr>
        <w:t>l</w:t>
      </w:r>
      <w:r w:rsidRPr="00DC4B4E">
        <w:rPr>
          <w:rFonts w:eastAsia="Arial"/>
          <w:color w:val="000000"/>
          <w:lang w:val="en-US" w:eastAsia="en-US"/>
        </w:rPr>
        <w:t>itatea</w:t>
      </w:r>
      <w:r w:rsidRPr="00DC4B4E">
        <w:rPr>
          <w:rFonts w:eastAsia="Arial"/>
          <w:color w:val="000000"/>
          <w:spacing w:val="25"/>
          <w:lang w:val="en-US" w:eastAsia="en-US"/>
        </w:rPr>
        <w:t xml:space="preserve"> </w:t>
      </w:r>
      <w:r w:rsidRPr="00DC4B4E">
        <w:rPr>
          <w:rFonts w:eastAsia="Arial"/>
          <w:color w:val="000000"/>
          <w:spacing w:val="-1"/>
          <w:lang w:val="en-US" w:eastAsia="en-US"/>
        </w:rPr>
        <w:t>a</w:t>
      </w:r>
      <w:r w:rsidRPr="00DC4B4E">
        <w:rPr>
          <w:rFonts w:eastAsia="Arial"/>
          <w:color w:val="000000"/>
          <w:lang w:val="en-US" w:eastAsia="en-US"/>
        </w:rPr>
        <w:t>nu</w:t>
      </w:r>
      <w:r w:rsidRPr="00DC4B4E">
        <w:rPr>
          <w:rFonts w:eastAsia="Arial"/>
          <w:color w:val="000000"/>
          <w:spacing w:val="-1"/>
          <w:lang w:val="en-US" w:eastAsia="en-US"/>
        </w:rPr>
        <w:t>a</w:t>
      </w:r>
      <w:r w:rsidRPr="00DC4B4E">
        <w:rPr>
          <w:rFonts w:eastAsia="Arial"/>
          <w:color w:val="000000"/>
          <w:lang w:val="en-US" w:eastAsia="en-US"/>
        </w:rPr>
        <w:t>lă</w:t>
      </w:r>
      <w:r w:rsidRPr="00DC4B4E">
        <w:rPr>
          <w:rFonts w:eastAsia="Arial"/>
          <w:color w:val="000000"/>
          <w:spacing w:val="15"/>
          <w:lang w:val="en-US" w:eastAsia="en-US"/>
        </w:rPr>
        <w:t xml:space="preserve"> </w:t>
      </w:r>
      <w:r w:rsidRPr="00DC4B4E">
        <w:rPr>
          <w:rFonts w:eastAsia="Arial"/>
          <w:color w:val="000000"/>
          <w:spacing w:val="-1"/>
          <w:lang w:val="en-US" w:eastAsia="en-US"/>
        </w:rPr>
        <w:t>d</w:t>
      </w:r>
      <w:r w:rsidRPr="00DC4B4E">
        <w:rPr>
          <w:rFonts w:eastAsia="Arial"/>
          <w:color w:val="000000"/>
          <w:lang w:val="en-US" w:eastAsia="en-US"/>
        </w:rPr>
        <w:t>e</w:t>
      </w:r>
      <w:r w:rsidRPr="00DC4B4E">
        <w:rPr>
          <w:rFonts w:eastAsia="Arial"/>
          <w:color w:val="000000"/>
          <w:spacing w:val="7"/>
          <w:lang w:val="en-US" w:eastAsia="en-US"/>
        </w:rPr>
        <w:t xml:space="preserve"> </w:t>
      </w:r>
      <w:r w:rsidRPr="00DC4B4E">
        <w:rPr>
          <w:rFonts w:eastAsia="Arial"/>
          <w:color w:val="000000"/>
          <w:lang w:val="en-US" w:eastAsia="en-US"/>
        </w:rPr>
        <w:t>ma</w:t>
      </w:r>
      <w:r w:rsidRPr="00DC4B4E">
        <w:rPr>
          <w:rFonts w:eastAsia="Arial"/>
          <w:color w:val="000000"/>
          <w:spacing w:val="-1"/>
          <w:lang w:val="en-US" w:eastAsia="en-US"/>
        </w:rPr>
        <w:t>s</w:t>
      </w:r>
      <w:r w:rsidRPr="00DC4B4E">
        <w:rPr>
          <w:rFonts w:eastAsia="Arial"/>
          <w:color w:val="000000"/>
          <w:lang w:val="en-US" w:eastAsia="en-US"/>
        </w:rPr>
        <w:t>ă</w:t>
      </w:r>
      <w:r w:rsidRPr="00DC4B4E">
        <w:rPr>
          <w:rFonts w:eastAsia="Arial"/>
          <w:color w:val="000000"/>
          <w:spacing w:val="13"/>
          <w:lang w:val="en-US" w:eastAsia="en-US"/>
        </w:rPr>
        <w:t xml:space="preserve"> </w:t>
      </w:r>
      <w:r w:rsidRPr="00DC4B4E">
        <w:rPr>
          <w:rFonts w:eastAsia="Arial"/>
          <w:color w:val="000000"/>
          <w:w w:val="102"/>
          <w:lang w:val="en-US" w:eastAsia="en-US"/>
        </w:rPr>
        <w:t>l</w:t>
      </w:r>
      <w:r w:rsidRPr="00DC4B4E">
        <w:rPr>
          <w:rFonts w:eastAsia="Arial"/>
          <w:color w:val="000000"/>
          <w:spacing w:val="-1"/>
          <w:w w:val="102"/>
          <w:lang w:val="en-US" w:eastAsia="en-US"/>
        </w:rPr>
        <w:t>e</w:t>
      </w:r>
      <w:r w:rsidRPr="00DC4B4E">
        <w:rPr>
          <w:rFonts w:eastAsia="Arial"/>
          <w:color w:val="000000"/>
          <w:w w:val="102"/>
          <w:lang w:val="en-US" w:eastAsia="en-US"/>
        </w:rPr>
        <w:t>mn</w:t>
      </w:r>
      <w:r w:rsidRPr="00DC4B4E">
        <w:rPr>
          <w:rFonts w:eastAsia="Arial"/>
          <w:color w:val="000000"/>
          <w:spacing w:val="-1"/>
          <w:w w:val="102"/>
          <w:lang w:val="en-US" w:eastAsia="en-US"/>
        </w:rPr>
        <w:t>o</w:t>
      </w:r>
      <w:r w:rsidRPr="00DC4B4E">
        <w:rPr>
          <w:rFonts w:eastAsia="Arial"/>
          <w:color w:val="000000"/>
          <w:w w:val="102"/>
          <w:lang w:val="en-US" w:eastAsia="en-US"/>
        </w:rPr>
        <w:t>asă.</w:t>
      </w:r>
    </w:p>
    <w:p w14:paraId="7B1504EA" w14:textId="77777777" w:rsidR="00DC4B4E" w:rsidRPr="00DC4B4E" w:rsidRDefault="00DC4B4E" w:rsidP="00DC4B4E">
      <w:pPr>
        <w:ind w:firstLine="678"/>
        <w:jc w:val="both"/>
        <w:rPr>
          <w:rFonts w:eastAsia="Arial"/>
          <w:color w:val="000000"/>
          <w:lang w:val="en-US" w:eastAsia="en-US"/>
        </w:rPr>
      </w:pPr>
    </w:p>
    <w:p w14:paraId="6B7243DC" w14:textId="77777777" w:rsidR="00DC4B4E" w:rsidRPr="00DC4B4E" w:rsidRDefault="00DC4B4E" w:rsidP="00DC4B4E">
      <w:pPr>
        <w:ind w:firstLine="678"/>
        <w:jc w:val="both"/>
        <w:rPr>
          <w:rFonts w:eastAsia="Arial"/>
          <w:color w:val="000000"/>
          <w:w w:val="103"/>
          <w:lang w:val="en-US" w:eastAsia="en-US"/>
        </w:rPr>
      </w:pPr>
      <w:r w:rsidRPr="00DC4B4E">
        <w:rPr>
          <w:rFonts w:eastAsia="Arial"/>
          <w:color w:val="000000"/>
          <w:spacing w:val="-1"/>
          <w:lang w:val="en-US" w:eastAsia="en-US"/>
        </w:rPr>
        <w:t>L</w:t>
      </w:r>
      <w:r w:rsidRPr="00DC4B4E">
        <w:rPr>
          <w:rFonts w:eastAsia="Arial"/>
          <w:color w:val="000000"/>
          <w:lang w:val="en-US" w:eastAsia="en-US"/>
        </w:rPr>
        <w:t>a</w:t>
      </w:r>
      <w:r w:rsidRPr="00DC4B4E">
        <w:rPr>
          <w:rFonts w:eastAsia="Arial"/>
          <w:color w:val="000000"/>
          <w:spacing w:val="7"/>
          <w:lang w:val="en-US" w:eastAsia="en-US"/>
        </w:rPr>
        <w:t xml:space="preserve"> </w:t>
      </w:r>
      <w:r w:rsidRPr="00DC4B4E">
        <w:rPr>
          <w:rFonts w:eastAsia="Arial"/>
          <w:color w:val="000000"/>
          <w:lang w:val="en-US" w:eastAsia="en-US"/>
        </w:rPr>
        <w:t>ni</w:t>
      </w:r>
      <w:r w:rsidRPr="00DC4B4E">
        <w:rPr>
          <w:rFonts w:eastAsia="Arial"/>
          <w:color w:val="000000"/>
          <w:spacing w:val="-1"/>
          <w:lang w:val="en-US" w:eastAsia="en-US"/>
        </w:rPr>
        <w:t>ve</w:t>
      </w:r>
      <w:r w:rsidRPr="00DC4B4E">
        <w:rPr>
          <w:rFonts w:eastAsia="Arial"/>
          <w:color w:val="000000"/>
          <w:spacing w:val="1"/>
          <w:lang w:val="en-US" w:eastAsia="en-US"/>
        </w:rPr>
        <w:t>l</w:t>
      </w:r>
      <w:r w:rsidRPr="00DC4B4E">
        <w:rPr>
          <w:rFonts w:eastAsia="Arial"/>
          <w:color w:val="000000"/>
          <w:spacing w:val="-1"/>
          <w:lang w:val="en-US" w:eastAsia="en-US"/>
        </w:rPr>
        <w:t>u</w:t>
      </w:r>
      <w:r w:rsidRPr="00DC4B4E">
        <w:rPr>
          <w:rFonts w:eastAsia="Arial"/>
          <w:color w:val="000000"/>
          <w:lang w:val="en-US" w:eastAsia="en-US"/>
        </w:rPr>
        <w:t>l</w:t>
      </w:r>
      <w:r w:rsidRPr="00DC4B4E">
        <w:rPr>
          <w:rFonts w:eastAsia="Arial"/>
          <w:color w:val="000000"/>
          <w:spacing w:val="14"/>
          <w:lang w:val="en-US" w:eastAsia="en-US"/>
        </w:rPr>
        <w:t xml:space="preserve"> </w:t>
      </w:r>
      <w:r w:rsidRPr="00DC4B4E">
        <w:rPr>
          <w:rFonts w:eastAsia="Arial"/>
          <w:color w:val="000000"/>
          <w:lang w:val="en-US" w:eastAsia="en-US"/>
        </w:rPr>
        <w:t xml:space="preserve">amenajamentului fondului forestier </w:t>
      </w:r>
      <w:r w:rsidRPr="00DC4B4E">
        <w:rPr>
          <w:color w:val="000000"/>
        </w:rPr>
        <w:t xml:space="preserve">proprietate </w:t>
      </w:r>
      <w:r w:rsidRPr="00DC4B4E">
        <w:t>publică aparținând Comunei Tomești și proprietate privată aparținând persoanelor juridice Parohia Ortodoxă Luncanii de Jos și SC DANINEL FOREST SRL și persoanelor fizice Antanas Remus-Lucian, Antanas Romulus-Petru, Cerbe Codrin-Tomiță, Stanila Iosif, Avramescu Eva, Florea Dorina, Florea Petru, Petrescu Alin-Lucian, Florea Valerica, Muntean Mărioara, Vizeștean Ștefan, Medelean Ramona-Maria</w:t>
      </w:r>
      <w:r w:rsidRPr="00DC4B4E">
        <w:rPr>
          <w:rFonts w:eastAsia="Arial"/>
          <w:color w:val="FF0000"/>
          <w:lang w:val="en-US" w:eastAsia="en-US"/>
        </w:rPr>
        <w:t xml:space="preserve">, </w:t>
      </w:r>
      <w:r w:rsidRPr="00DC4B4E">
        <w:rPr>
          <w:lang w:val="en-AU"/>
        </w:rPr>
        <w:t xml:space="preserve">organizat în U.P. I Comuna </w:t>
      </w:r>
      <w:r w:rsidRPr="00DC4B4E">
        <w:rPr>
          <w:color w:val="000000"/>
          <w:lang w:val="en-AU"/>
        </w:rPr>
        <w:t>Tomești</w:t>
      </w:r>
      <w:r w:rsidRPr="00DC4B4E">
        <w:rPr>
          <w:rFonts w:eastAsia="Arial"/>
          <w:color w:val="000000"/>
          <w:lang w:val="en-US" w:eastAsia="en-US"/>
        </w:rPr>
        <w:t xml:space="preserve"> sit</w:t>
      </w:r>
      <w:r w:rsidRPr="00DC4B4E">
        <w:rPr>
          <w:rFonts w:eastAsia="Arial"/>
          <w:color w:val="000000"/>
          <w:spacing w:val="-1"/>
          <w:lang w:val="en-US" w:eastAsia="en-US"/>
        </w:rPr>
        <w:t>u</w:t>
      </w:r>
      <w:r w:rsidRPr="00DC4B4E">
        <w:rPr>
          <w:rFonts w:eastAsia="Arial"/>
          <w:color w:val="000000"/>
          <w:lang w:val="en-US" w:eastAsia="en-US"/>
        </w:rPr>
        <w:t>aţ</w:t>
      </w:r>
      <w:r w:rsidRPr="00DC4B4E">
        <w:rPr>
          <w:rFonts w:eastAsia="Arial"/>
          <w:color w:val="000000"/>
          <w:spacing w:val="-1"/>
          <w:lang w:val="en-US" w:eastAsia="en-US"/>
        </w:rPr>
        <w:t>i</w:t>
      </w:r>
      <w:r w:rsidRPr="00DC4B4E">
        <w:rPr>
          <w:rFonts w:eastAsia="Arial"/>
          <w:color w:val="000000"/>
          <w:lang w:val="en-US" w:eastAsia="en-US"/>
        </w:rPr>
        <w:t>a</w:t>
      </w:r>
      <w:r w:rsidRPr="00DC4B4E">
        <w:rPr>
          <w:rFonts w:eastAsia="Arial"/>
          <w:color w:val="000000"/>
          <w:spacing w:val="18"/>
          <w:lang w:val="en-US" w:eastAsia="en-US"/>
        </w:rPr>
        <w:t xml:space="preserve"> </w:t>
      </w:r>
      <w:r w:rsidRPr="00DC4B4E">
        <w:rPr>
          <w:rFonts w:eastAsia="Arial"/>
          <w:color w:val="000000"/>
          <w:lang w:val="en-US" w:eastAsia="en-US"/>
        </w:rPr>
        <w:t>se</w:t>
      </w:r>
      <w:r w:rsidRPr="00DC4B4E">
        <w:rPr>
          <w:rFonts w:eastAsia="Arial"/>
          <w:color w:val="000000"/>
          <w:spacing w:val="7"/>
          <w:lang w:val="en-US" w:eastAsia="en-US"/>
        </w:rPr>
        <w:t xml:space="preserve"> </w:t>
      </w:r>
      <w:r w:rsidRPr="00DC4B4E">
        <w:rPr>
          <w:rFonts w:eastAsia="Arial"/>
          <w:color w:val="000000"/>
          <w:lang w:val="en-US" w:eastAsia="en-US"/>
        </w:rPr>
        <w:t>p</w:t>
      </w:r>
      <w:r w:rsidRPr="00DC4B4E">
        <w:rPr>
          <w:rFonts w:eastAsia="Arial"/>
          <w:color w:val="000000"/>
          <w:spacing w:val="-1"/>
          <w:lang w:val="en-US" w:eastAsia="en-US"/>
        </w:rPr>
        <w:t>r</w:t>
      </w:r>
      <w:r w:rsidRPr="00DC4B4E">
        <w:rPr>
          <w:rFonts w:eastAsia="Arial"/>
          <w:color w:val="000000"/>
          <w:spacing w:val="2"/>
          <w:lang w:val="en-US" w:eastAsia="en-US"/>
        </w:rPr>
        <w:t>e</w:t>
      </w:r>
      <w:r w:rsidRPr="00DC4B4E">
        <w:rPr>
          <w:rFonts w:eastAsia="Arial"/>
          <w:color w:val="000000"/>
          <w:spacing w:val="-1"/>
          <w:lang w:val="en-US" w:eastAsia="en-US"/>
        </w:rPr>
        <w:t>zi</w:t>
      </w:r>
      <w:r w:rsidRPr="00DC4B4E">
        <w:rPr>
          <w:rFonts w:eastAsia="Arial"/>
          <w:color w:val="000000"/>
          <w:spacing w:val="2"/>
          <w:lang w:val="en-US" w:eastAsia="en-US"/>
        </w:rPr>
        <w:t>n</w:t>
      </w:r>
      <w:r w:rsidRPr="00DC4B4E">
        <w:rPr>
          <w:rFonts w:eastAsia="Arial"/>
          <w:color w:val="000000"/>
          <w:spacing w:val="-2"/>
          <w:lang w:val="en-US" w:eastAsia="en-US"/>
        </w:rPr>
        <w:t>t</w:t>
      </w:r>
      <w:r w:rsidRPr="00DC4B4E">
        <w:rPr>
          <w:rFonts w:eastAsia="Arial"/>
          <w:color w:val="000000"/>
          <w:lang w:val="en-US" w:eastAsia="en-US"/>
        </w:rPr>
        <w:t>ă</w:t>
      </w:r>
      <w:r w:rsidRPr="00DC4B4E">
        <w:rPr>
          <w:rFonts w:eastAsia="Arial"/>
          <w:color w:val="000000"/>
          <w:spacing w:val="18"/>
          <w:lang w:val="en-US" w:eastAsia="en-US"/>
        </w:rPr>
        <w:t xml:space="preserve"> </w:t>
      </w:r>
      <w:r w:rsidRPr="00DC4B4E">
        <w:rPr>
          <w:rFonts w:eastAsia="Arial"/>
          <w:color w:val="000000"/>
          <w:spacing w:val="2"/>
          <w:w w:val="102"/>
          <w:lang w:val="en-US" w:eastAsia="en-US"/>
        </w:rPr>
        <w:t>a</w:t>
      </w:r>
      <w:r w:rsidRPr="00DC4B4E">
        <w:rPr>
          <w:rFonts w:eastAsia="Arial"/>
          <w:color w:val="000000"/>
          <w:w w:val="102"/>
          <w:lang w:val="en-US" w:eastAsia="en-US"/>
        </w:rPr>
        <w:t>st</w:t>
      </w:r>
      <w:r w:rsidRPr="00DC4B4E">
        <w:rPr>
          <w:rFonts w:eastAsia="Arial"/>
          <w:color w:val="000000"/>
          <w:spacing w:val="-2"/>
          <w:w w:val="102"/>
          <w:lang w:val="en-US" w:eastAsia="en-US"/>
        </w:rPr>
        <w:t>f</w:t>
      </w:r>
      <w:r w:rsidRPr="00DC4B4E">
        <w:rPr>
          <w:rFonts w:eastAsia="Arial"/>
          <w:color w:val="000000"/>
          <w:spacing w:val="2"/>
          <w:w w:val="102"/>
          <w:lang w:val="en-US" w:eastAsia="en-US"/>
        </w:rPr>
        <w:t>e</w:t>
      </w:r>
      <w:r w:rsidRPr="00DC4B4E">
        <w:rPr>
          <w:rFonts w:eastAsia="Arial"/>
          <w:color w:val="000000"/>
          <w:w w:val="102"/>
          <w:lang w:val="en-US" w:eastAsia="en-US"/>
        </w:rPr>
        <w:t>l</w:t>
      </w:r>
      <w:r w:rsidRPr="00DC4B4E">
        <w:rPr>
          <w:rFonts w:eastAsia="Arial"/>
          <w:color w:val="000000"/>
          <w:w w:val="103"/>
          <w:lang w:val="en-US" w:eastAsia="en-US"/>
        </w:rPr>
        <w:t>:</w:t>
      </w:r>
    </w:p>
    <w:p w14:paraId="19A2453C" w14:textId="1FE5C1B6" w:rsidR="00DC4B4E" w:rsidRDefault="00DC4B4E" w:rsidP="00DC4B4E">
      <w:pPr>
        <w:ind w:firstLine="678"/>
        <w:jc w:val="both"/>
        <w:rPr>
          <w:rFonts w:eastAsia="Arial"/>
          <w:color w:val="FF0000"/>
          <w:w w:val="103"/>
          <w:lang w:val="en-US" w:eastAsia="en-US"/>
        </w:rPr>
      </w:pPr>
    </w:p>
    <w:p w14:paraId="4C451505" w14:textId="613E2475" w:rsidR="00DC4B4E" w:rsidRDefault="00DC4B4E" w:rsidP="00DC4B4E">
      <w:pPr>
        <w:ind w:firstLine="678"/>
        <w:jc w:val="both"/>
        <w:rPr>
          <w:rFonts w:eastAsia="Arial"/>
          <w:color w:val="FF0000"/>
          <w:w w:val="103"/>
          <w:lang w:val="en-US" w:eastAsia="en-US"/>
        </w:rPr>
      </w:pPr>
    </w:p>
    <w:p w14:paraId="28098BB3" w14:textId="77777777" w:rsidR="00E22801" w:rsidRDefault="00E22801" w:rsidP="00DC4B4E">
      <w:pPr>
        <w:ind w:firstLine="678"/>
        <w:jc w:val="both"/>
        <w:rPr>
          <w:rFonts w:eastAsia="Arial"/>
          <w:color w:val="FF0000"/>
          <w:w w:val="103"/>
          <w:lang w:val="en-US" w:eastAsia="en-US"/>
        </w:rPr>
      </w:pPr>
    </w:p>
    <w:p w14:paraId="73053372" w14:textId="77777777" w:rsidR="00DC4B4E" w:rsidRPr="00837597" w:rsidRDefault="00DC4B4E" w:rsidP="00DC4B4E">
      <w:pPr>
        <w:ind w:firstLine="678"/>
        <w:jc w:val="both"/>
        <w:rPr>
          <w:rFonts w:eastAsia="Arial"/>
          <w:b/>
          <w:bCs/>
          <w:w w:val="103"/>
          <w:sz w:val="20"/>
          <w:szCs w:val="20"/>
          <w:lang w:val="en-US" w:eastAsia="en-US"/>
        </w:rPr>
      </w:pPr>
      <w:r w:rsidRPr="00837597">
        <w:rPr>
          <w:rFonts w:eastAsia="Arial"/>
          <w:b/>
          <w:bCs/>
          <w:w w:val="103"/>
          <w:sz w:val="20"/>
          <w:szCs w:val="20"/>
          <w:lang w:val="en-US" w:eastAsia="en-US"/>
        </w:rPr>
        <w:t>Indicatorii de plan propuşi</w:t>
      </w:r>
    </w:p>
    <w:tbl>
      <w:tblPr>
        <w:tblW w:w="0" w:type="auto"/>
        <w:jc w:val="center"/>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2007"/>
        <w:gridCol w:w="542"/>
        <w:gridCol w:w="536"/>
        <w:gridCol w:w="543"/>
        <w:gridCol w:w="536"/>
        <w:gridCol w:w="667"/>
        <w:gridCol w:w="543"/>
        <w:gridCol w:w="536"/>
        <w:gridCol w:w="543"/>
        <w:gridCol w:w="536"/>
        <w:gridCol w:w="543"/>
        <w:gridCol w:w="536"/>
        <w:gridCol w:w="543"/>
        <w:gridCol w:w="539"/>
      </w:tblGrid>
      <w:tr w:rsidR="00DC4B4E" w:rsidRPr="00DC4B4E" w14:paraId="35B8B496" w14:textId="77777777" w:rsidTr="00DC4B4E">
        <w:trPr>
          <w:tblHeader/>
          <w:jc w:val="center"/>
        </w:trPr>
        <w:tc>
          <w:tcPr>
            <w:tcW w:w="2007" w:type="dxa"/>
            <w:vMerge w:val="restart"/>
            <w:tcBorders>
              <w:top w:val="single" w:sz="12" w:space="0" w:color="auto"/>
              <w:left w:val="single" w:sz="12" w:space="0" w:color="auto"/>
              <w:bottom w:val="single" w:sz="4" w:space="0" w:color="auto"/>
              <w:right w:val="single" w:sz="4" w:space="0" w:color="auto"/>
            </w:tcBorders>
            <w:vAlign w:val="center"/>
          </w:tcPr>
          <w:p w14:paraId="1743934E"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Anul</w:t>
            </w:r>
          </w:p>
          <w:p w14:paraId="1676D65B"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amenaj</w:t>
            </w:r>
          </w:p>
        </w:tc>
        <w:tc>
          <w:tcPr>
            <w:tcW w:w="1078" w:type="dxa"/>
            <w:gridSpan w:val="2"/>
            <w:tcBorders>
              <w:top w:val="single" w:sz="12" w:space="0" w:color="auto"/>
              <w:left w:val="single" w:sz="4" w:space="0" w:color="auto"/>
              <w:bottom w:val="nil"/>
              <w:right w:val="single" w:sz="4" w:space="0" w:color="auto"/>
            </w:tcBorders>
            <w:vAlign w:val="center"/>
          </w:tcPr>
          <w:p w14:paraId="680A16D1"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 xml:space="preserve">Produse </w:t>
            </w:r>
          </w:p>
        </w:tc>
        <w:tc>
          <w:tcPr>
            <w:tcW w:w="1079" w:type="dxa"/>
            <w:gridSpan w:val="2"/>
            <w:tcBorders>
              <w:top w:val="single" w:sz="12" w:space="0" w:color="auto"/>
              <w:left w:val="single" w:sz="4" w:space="0" w:color="auto"/>
              <w:bottom w:val="nil"/>
              <w:right w:val="single" w:sz="4" w:space="0" w:color="auto"/>
            </w:tcBorders>
            <w:vAlign w:val="center"/>
          </w:tcPr>
          <w:p w14:paraId="661A497F"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 xml:space="preserve">Tăieri de </w:t>
            </w:r>
          </w:p>
        </w:tc>
        <w:tc>
          <w:tcPr>
            <w:tcW w:w="2825" w:type="dxa"/>
            <w:gridSpan w:val="5"/>
            <w:tcBorders>
              <w:top w:val="single" w:sz="12" w:space="0" w:color="auto"/>
              <w:left w:val="single" w:sz="4" w:space="0" w:color="auto"/>
              <w:bottom w:val="single" w:sz="4" w:space="0" w:color="auto"/>
              <w:right w:val="single" w:sz="4" w:space="0" w:color="auto"/>
            </w:tcBorders>
            <w:vAlign w:val="center"/>
          </w:tcPr>
          <w:p w14:paraId="19826F25"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Produse secundare</w:t>
            </w:r>
          </w:p>
        </w:tc>
        <w:tc>
          <w:tcPr>
            <w:tcW w:w="1079" w:type="dxa"/>
            <w:gridSpan w:val="2"/>
            <w:tcBorders>
              <w:top w:val="single" w:sz="12" w:space="0" w:color="auto"/>
              <w:left w:val="single" w:sz="4" w:space="0" w:color="auto"/>
              <w:bottom w:val="nil"/>
              <w:right w:val="single" w:sz="4" w:space="0" w:color="auto"/>
            </w:tcBorders>
            <w:vAlign w:val="center"/>
          </w:tcPr>
          <w:p w14:paraId="3BEEA865"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 xml:space="preserve">Tăieri de </w:t>
            </w:r>
          </w:p>
        </w:tc>
        <w:tc>
          <w:tcPr>
            <w:tcW w:w="1082" w:type="dxa"/>
            <w:gridSpan w:val="2"/>
            <w:tcBorders>
              <w:top w:val="single" w:sz="12" w:space="0" w:color="auto"/>
              <w:left w:val="single" w:sz="4" w:space="0" w:color="auto"/>
              <w:bottom w:val="nil"/>
              <w:right w:val="single" w:sz="12" w:space="0" w:color="auto"/>
            </w:tcBorders>
            <w:vAlign w:val="center"/>
          </w:tcPr>
          <w:p w14:paraId="4DBF0F3F"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Total</w:t>
            </w:r>
          </w:p>
        </w:tc>
      </w:tr>
      <w:tr w:rsidR="00DC4B4E" w:rsidRPr="00DC4B4E" w14:paraId="4DFE6063" w14:textId="77777777" w:rsidTr="00DC4B4E">
        <w:tblPrEx>
          <w:tblCellMar>
            <w:left w:w="10" w:type="dxa"/>
            <w:right w:w="10" w:type="dxa"/>
          </w:tblCellMar>
        </w:tblPrEx>
        <w:trPr>
          <w:tblHeader/>
          <w:jc w:val="center"/>
        </w:trPr>
        <w:tc>
          <w:tcPr>
            <w:tcW w:w="2007" w:type="dxa"/>
            <w:vMerge/>
            <w:tcBorders>
              <w:top w:val="single" w:sz="4" w:space="0" w:color="auto"/>
              <w:left w:val="single" w:sz="12" w:space="0" w:color="auto"/>
              <w:bottom w:val="single" w:sz="4" w:space="0" w:color="auto"/>
              <w:right w:val="single" w:sz="4" w:space="0" w:color="auto"/>
            </w:tcBorders>
            <w:vAlign w:val="center"/>
          </w:tcPr>
          <w:p w14:paraId="09F4AA06" w14:textId="77777777" w:rsidR="00DC4B4E" w:rsidRPr="00DC4B4E" w:rsidRDefault="00DC4B4E" w:rsidP="00DC4B4E">
            <w:pPr>
              <w:widowControl w:val="0"/>
              <w:autoSpaceDE w:val="0"/>
              <w:autoSpaceDN w:val="0"/>
              <w:adjustRightInd w:val="0"/>
              <w:jc w:val="center"/>
              <w:rPr>
                <w:sz w:val="16"/>
                <w:szCs w:val="16"/>
              </w:rPr>
            </w:pPr>
          </w:p>
        </w:tc>
        <w:tc>
          <w:tcPr>
            <w:tcW w:w="1078" w:type="dxa"/>
            <w:gridSpan w:val="2"/>
            <w:tcBorders>
              <w:top w:val="nil"/>
              <w:left w:val="single" w:sz="4" w:space="0" w:color="auto"/>
              <w:bottom w:val="single" w:sz="4" w:space="0" w:color="auto"/>
              <w:right w:val="single" w:sz="4" w:space="0" w:color="auto"/>
            </w:tcBorders>
            <w:vAlign w:val="center"/>
          </w:tcPr>
          <w:p w14:paraId="0A2B5F41"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principale</w:t>
            </w:r>
          </w:p>
        </w:tc>
        <w:tc>
          <w:tcPr>
            <w:tcW w:w="1079" w:type="dxa"/>
            <w:gridSpan w:val="2"/>
            <w:tcBorders>
              <w:top w:val="nil"/>
              <w:left w:val="single" w:sz="4" w:space="0" w:color="auto"/>
              <w:bottom w:val="single" w:sz="4" w:space="0" w:color="auto"/>
              <w:right w:val="single" w:sz="4" w:space="0" w:color="auto"/>
            </w:tcBorders>
            <w:vAlign w:val="center"/>
          </w:tcPr>
          <w:p w14:paraId="3CF2077F"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conservare</w:t>
            </w:r>
          </w:p>
        </w:tc>
        <w:tc>
          <w:tcPr>
            <w:tcW w:w="667" w:type="dxa"/>
            <w:tcBorders>
              <w:top w:val="single" w:sz="4" w:space="0" w:color="auto"/>
              <w:left w:val="single" w:sz="4" w:space="0" w:color="auto"/>
              <w:bottom w:val="single" w:sz="4" w:space="0" w:color="auto"/>
              <w:right w:val="single" w:sz="4" w:space="0" w:color="auto"/>
            </w:tcBorders>
            <w:vAlign w:val="center"/>
          </w:tcPr>
          <w:p w14:paraId="2C166689"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Degajări</w:t>
            </w:r>
          </w:p>
        </w:tc>
        <w:tc>
          <w:tcPr>
            <w:tcW w:w="1079" w:type="dxa"/>
            <w:gridSpan w:val="2"/>
            <w:tcBorders>
              <w:top w:val="single" w:sz="4" w:space="0" w:color="auto"/>
              <w:left w:val="single" w:sz="4" w:space="0" w:color="auto"/>
              <w:bottom w:val="single" w:sz="4" w:space="0" w:color="auto"/>
              <w:right w:val="single" w:sz="4" w:space="0" w:color="auto"/>
            </w:tcBorders>
            <w:vAlign w:val="center"/>
          </w:tcPr>
          <w:p w14:paraId="72684F9D"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Curăţiri</w:t>
            </w:r>
          </w:p>
        </w:tc>
        <w:tc>
          <w:tcPr>
            <w:tcW w:w="1079" w:type="dxa"/>
            <w:gridSpan w:val="2"/>
            <w:tcBorders>
              <w:top w:val="single" w:sz="4" w:space="0" w:color="auto"/>
              <w:left w:val="single" w:sz="4" w:space="0" w:color="auto"/>
              <w:bottom w:val="single" w:sz="4" w:space="0" w:color="auto"/>
              <w:right w:val="single" w:sz="4" w:space="0" w:color="auto"/>
            </w:tcBorders>
            <w:vAlign w:val="center"/>
          </w:tcPr>
          <w:p w14:paraId="26C31C91"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Rărituri</w:t>
            </w:r>
          </w:p>
        </w:tc>
        <w:tc>
          <w:tcPr>
            <w:tcW w:w="1079" w:type="dxa"/>
            <w:gridSpan w:val="2"/>
            <w:tcBorders>
              <w:top w:val="nil"/>
              <w:left w:val="single" w:sz="4" w:space="0" w:color="auto"/>
              <w:bottom w:val="single" w:sz="4" w:space="0" w:color="auto"/>
              <w:right w:val="single" w:sz="4" w:space="0" w:color="auto"/>
            </w:tcBorders>
            <w:vAlign w:val="center"/>
          </w:tcPr>
          <w:p w14:paraId="262BBB1F"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igienă</w:t>
            </w:r>
          </w:p>
        </w:tc>
        <w:tc>
          <w:tcPr>
            <w:tcW w:w="1082" w:type="dxa"/>
            <w:gridSpan w:val="2"/>
            <w:tcBorders>
              <w:top w:val="nil"/>
              <w:left w:val="single" w:sz="4" w:space="0" w:color="auto"/>
              <w:bottom w:val="single" w:sz="4" w:space="0" w:color="auto"/>
              <w:right w:val="single" w:sz="12" w:space="0" w:color="auto"/>
            </w:tcBorders>
            <w:vAlign w:val="center"/>
          </w:tcPr>
          <w:p w14:paraId="76B662EF" w14:textId="77777777" w:rsidR="00DC4B4E" w:rsidRPr="00DC4B4E" w:rsidRDefault="00DC4B4E" w:rsidP="00DC4B4E">
            <w:pPr>
              <w:widowControl w:val="0"/>
              <w:autoSpaceDE w:val="0"/>
              <w:autoSpaceDN w:val="0"/>
              <w:adjustRightInd w:val="0"/>
              <w:jc w:val="center"/>
              <w:rPr>
                <w:sz w:val="16"/>
                <w:szCs w:val="16"/>
              </w:rPr>
            </w:pPr>
          </w:p>
        </w:tc>
      </w:tr>
      <w:tr w:rsidR="00DC4B4E" w:rsidRPr="00DC4B4E" w14:paraId="5DDEBE61" w14:textId="77777777" w:rsidTr="00DC4B4E">
        <w:tblPrEx>
          <w:tblCellMar>
            <w:left w:w="10" w:type="dxa"/>
            <w:right w:w="10" w:type="dxa"/>
          </w:tblCellMar>
        </w:tblPrEx>
        <w:trPr>
          <w:tblHeader/>
          <w:jc w:val="center"/>
        </w:trPr>
        <w:tc>
          <w:tcPr>
            <w:tcW w:w="2007" w:type="dxa"/>
            <w:vMerge/>
            <w:tcBorders>
              <w:top w:val="single" w:sz="4" w:space="0" w:color="auto"/>
              <w:left w:val="single" w:sz="12" w:space="0" w:color="auto"/>
              <w:bottom w:val="single" w:sz="12" w:space="0" w:color="auto"/>
              <w:right w:val="single" w:sz="4" w:space="0" w:color="auto"/>
            </w:tcBorders>
            <w:vAlign w:val="center"/>
          </w:tcPr>
          <w:p w14:paraId="32C48FA8" w14:textId="77777777" w:rsidR="00DC4B4E" w:rsidRPr="00DC4B4E" w:rsidRDefault="00DC4B4E" w:rsidP="00DC4B4E">
            <w:pPr>
              <w:widowControl w:val="0"/>
              <w:autoSpaceDE w:val="0"/>
              <w:autoSpaceDN w:val="0"/>
              <w:adjustRightInd w:val="0"/>
              <w:jc w:val="center"/>
              <w:rPr>
                <w:sz w:val="16"/>
                <w:szCs w:val="16"/>
              </w:rPr>
            </w:pPr>
          </w:p>
        </w:tc>
        <w:tc>
          <w:tcPr>
            <w:tcW w:w="542" w:type="dxa"/>
            <w:tcBorders>
              <w:top w:val="single" w:sz="4" w:space="0" w:color="auto"/>
              <w:left w:val="single" w:sz="4" w:space="0" w:color="auto"/>
              <w:bottom w:val="single" w:sz="12" w:space="0" w:color="auto"/>
              <w:right w:val="single" w:sz="4" w:space="0" w:color="auto"/>
            </w:tcBorders>
            <w:vAlign w:val="center"/>
          </w:tcPr>
          <w:p w14:paraId="39C7E3C4"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Supraf. (ha)</w:t>
            </w:r>
          </w:p>
        </w:tc>
        <w:tc>
          <w:tcPr>
            <w:tcW w:w="536" w:type="dxa"/>
            <w:tcBorders>
              <w:top w:val="single" w:sz="4" w:space="0" w:color="auto"/>
              <w:left w:val="single" w:sz="4" w:space="0" w:color="auto"/>
              <w:bottom w:val="single" w:sz="12" w:space="0" w:color="auto"/>
              <w:right w:val="single" w:sz="4" w:space="0" w:color="auto"/>
            </w:tcBorders>
            <w:vAlign w:val="center"/>
          </w:tcPr>
          <w:p w14:paraId="4479B7D6"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Volum (mc)</w:t>
            </w:r>
          </w:p>
        </w:tc>
        <w:tc>
          <w:tcPr>
            <w:tcW w:w="543" w:type="dxa"/>
            <w:tcBorders>
              <w:top w:val="single" w:sz="4" w:space="0" w:color="auto"/>
              <w:left w:val="single" w:sz="4" w:space="0" w:color="auto"/>
              <w:bottom w:val="single" w:sz="12" w:space="0" w:color="auto"/>
              <w:right w:val="single" w:sz="4" w:space="0" w:color="auto"/>
            </w:tcBorders>
            <w:vAlign w:val="center"/>
          </w:tcPr>
          <w:p w14:paraId="0C8E5A39"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Supraf. (ha)</w:t>
            </w:r>
          </w:p>
        </w:tc>
        <w:tc>
          <w:tcPr>
            <w:tcW w:w="536" w:type="dxa"/>
            <w:tcBorders>
              <w:top w:val="single" w:sz="4" w:space="0" w:color="auto"/>
              <w:left w:val="single" w:sz="4" w:space="0" w:color="auto"/>
              <w:bottom w:val="single" w:sz="12" w:space="0" w:color="auto"/>
              <w:right w:val="single" w:sz="4" w:space="0" w:color="auto"/>
            </w:tcBorders>
            <w:vAlign w:val="center"/>
          </w:tcPr>
          <w:p w14:paraId="4C27E924"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Volum (mc)</w:t>
            </w:r>
          </w:p>
        </w:tc>
        <w:tc>
          <w:tcPr>
            <w:tcW w:w="667" w:type="dxa"/>
            <w:tcBorders>
              <w:top w:val="single" w:sz="4" w:space="0" w:color="auto"/>
              <w:left w:val="single" w:sz="4" w:space="0" w:color="auto"/>
              <w:bottom w:val="single" w:sz="12" w:space="0" w:color="auto"/>
              <w:right w:val="single" w:sz="4" w:space="0" w:color="auto"/>
            </w:tcBorders>
            <w:vAlign w:val="center"/>
          </w:tcPr>
          <w:p w14:paraId="3227D8E7"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 xml:space="preserve">Supraf. </w:t>
            </w:r>
          </w:p>
          <w:p w14:paraId="3DB8F30E"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(ha)</w:t>
            </w:r>
          </w:p>
        </w:tc>
        <w:tc>
          <w:tcPr>
            <w:tcW w:w="543" w:type="dxa"/>
            <w:tcBorders>
              <w:top w:val="single" w:sz="4" w:space="0" w:color="auto"/>
              <w:left w:val="single" w:sz="4" w:space="0" w:color="auto"/>
              <w:bottom w:val="single" w:sz="12" w:space="0" w:color="auto"/>
              <w:right w:val="single" w:sz="4" w:space="0" w:color="auto"/>
            </w:tcBorders>
            <w:vAlign w:val="center"/>
          </w:tcPr>
          <w:p w14:paraId="7B513174"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Supraf. (ha)</w:t>
            </w:r>
          </w:p>
        </w:tc>
        <w:tc>
          <w:tcPr>
            <w:tcW w:w="536" w:type="dxa"/>
            <w:tcBorders>
              <w:top w:val="single" w:sz="4" w:space="0" w:color="auto"/>
              <w:left w:val="single" w:sz="4" w:space="0" w:color="auto"/>
              <w:bottom w:val="single" w:sz="12" w:space="0" w:color="auto"/>
              <w:right w:val="single" w:sz="4" w:space="0" w:color="auto"/>
            </w:tcBorders>
            <w:vAlign w:val="center"/>
          </w:tcPr>
          <w:p w14:paraId="74E33961"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Volum (mc)</w:t>
            </w:r>
          </w:p>
        </w:tc>
        <w:tc>
          <w:tcPr>
            <w:tcW w:w="543" w:type="dxa"/>
            <w:tcBorders>
              <w:top w:val="single" w:sz="4" w:space="0" w:color="auto"/>
              <w:left w:val="single" w:sz="4" w:space="0" w:color="auto"/>
              <w:bottom w:val="single" w:sz="12" w:space="0" w:color="auto"/>
              <w:right w:val="single" w:sz="4" w:space="0" w:color="auto"/>
            </w:tcBorders>
            <w:vAlign w:val="center"/>
          </w:tcPr>
          <w:p w14:paraId="4C1D4363"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Supraf. (ha)</w:t>
            </w:r>
          </w:p>
        </w:tc>
        <w:tc>
          <w:tcPr>
            <w:tcW w:w="536" w:type="dxa"/>
            <w:tcBorders>
              <w:top w:val="single" w:sz="4" w:space="0" w:color="auto"/>
              <w:left w:val="single" w:sz="4" w:space="0" w:color="auto"/>
              <w:bottom w:val="single" w:sz="12" w:space="0" w:color="auto"/>
              <w:right w:val="single" w:sz="4" w:space="0" w:color="auto"/>
            </w:tcBorders>
            <w:vAlign w:val="center"/>
          </w:tcPr>
          <w:p w14:paraId="19AEFE44"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Volum (mc)</w:t>
            </w:r>
          </w:p>
        </w:tc>
        <w:tc>
          <w:tcPr>
            <w:tcW w:w="543" w:type="dxa"/>
            <w:tcBorders>
              <w:top w:val="single" w:sz="4" w:space="0" w:color="auto"/>
              <w:left w:val="single" w:sz="4" w:space="0" w:color="auto"/>
              <w:bottom w:val="single" w:sz="12" w:space="0" w:color="auto"/>
              <w:right w:val="single" w:sz="4" w:space="0" w:color="auto"/>
            </w:tcBorders>
            <w:vAlign w:val="center"/>
          </w:tcPr>
          <w:p w14:paraId="695D2D40"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Supraf. (ha)</w:t>
            </w:r>
          </w:p>
        </w:tc>
        <w:tc>
          <w:tcPr>
            <w:tcW w:w="536" w:type="dxa"/>
            <w:tcBorders>
              <w:top w:val="single" w:sz="4" w:space="0" w:color="auto"/>
              <w:left w:val="single" w:sz="4" w:space="0" w:color="auto"/>
              <w:bottom w:val="single" w:sz="12" w:space="0" w:color="auto"/>
              <w:right w:val="single" w:sz="4" w:space="0" w:color="auto"/>
            </w:tcBorders>
            <w:vAlign w:val="center"/>
          </w:tcPr>
          <w:p w14:paraId="369DD315"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Volum (mc)</w:t>
            </w:r>
          </w:p>
        </w:tc>
        <w:tc>
          <w:tcPr>
            <w:tcW w:w="543" w:type="dxa"/>
            <w:tcBorders>
              <w:top w:val="single" w:sz="4" w:space="0" w:color="auto"/>
              <w:left w:val="single" w:sz="4" w:space="0" w:color="auto"/>
              <w:bottom w:val="single" w:sz="12" w:space="0" w:color="auto"/>
              <w:right w:val="single" w:sz="4" w:space="0" w:color="auto"/>
            </w:tcBorders>
            <w:vAlign w:val="center"/>
          </w:tcPr>
          <w:p w14:paraId="5FB79682"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Supraf. (ha)</w:t>
            </w:r>
          </w:p>
        </w:tc>
        <w:tc>
          <w:tcPr>
            <w:tcW w:w="539" w:type="dxa"/>
            <w:tcBorders>
              <w:top w:val="single" w:sz="4" w:space="0" w:color="auto"/>
              <w:left w:val="single" w:sz="4" w:space="0" w:color="auto"/>
              <w:bottom w:val="single" w:sz="12" w:space="0" w:color="auto"/>
              <w:right w:val="single" w:sz="12" w:space="0" w:color="auto"/>
            </w:tcBorders>
            <w:vAlign w:val="center"/>
          </w:tcPr>
          <w:p w14:paraId="2115D6D0"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Volum (mc)</w:t>
            </w:r>
          </w:p>
        </w:tc>
      </w:tr>
      <w:tr w:rsidR="00DC4B4E" w:rsidRPr="00DC4B4E" w14:paraId="75B46BB0" w14:textId="77777777" w:rsidTr="0023282A">
        <w:tblPrEx>
          <w:tblCellMar>
            <w:left w:w="10" w:type="dxa"/>
            <w:right w:w="10" w:type="dxa"/>
          </w:tblCellMar>
        </w:tblPrEx>
        <w:trPr>
          <w:jc w:val="center"/>
        </w:trPr>
        <w:tc>
          <w:tcPr>
            <w:tcW w:w="2007" w:type="dxa"/>
            <w:tcBorders>
              <w:top w:val="single" w:sz="12" w:space="0" w:color="auto"/>
              <w:left w:val="single" w:sz="12" w:space="0" w:color="auto"/>
              <w:bottom w:val="single" w:sz="4" w:space="0" w:color="auto"/>
              <w:right w:val="single" w:sz="4" w:space="0" w:color="auto"/>
            </w:tcBorders>
            <w:vAlign w:val="center"/>
          </w:tcPr>
          <w:p w14:paraId="453A80C1" w14:textId="77777777" w:rsidR="00DC4B4E" w:rsidRPr="00DC4B4E" w:rsidRDefault="00DC4B4E" w:rsidP="00DC4B4E">
            <w:pPr>
              <w:jc w:val="center"/>
              <w:rPr>
                <w:sz w:val="16"/>
                <w:szCs w:val="16"/>
              </w:rPr>
            </w:pPr>
            <w:r w:rsidRPr="00DC4B4E">
              <w:rPr>
                <w:sz w:val="16"/>
                <w:szCs w:val="16"/>
              </w:rPr>
              <w:t>Comuna Tomești</w:t>
            </w:r>
          </w:p>
        </w:tc>
        <w:tc>
          <w:tcPr>
            <w:tcW w:w="542" w:type="dxa"/>
            <w:tcBorders>
              <w:top w:val="single" w:sz="12" w:space="0" w:color="auto"/>
              <w:left w:val="single" w:sz="4" w:space="0" w:color="auto"/>
              <w:bottom w:val="single" w:sz="4" w:space="0" w:color="auto"/>
              <w:right w:val="single" w:sz="4" w:space="0" w:color="auto"/>
            </w:tcBorders>
            <w:vAlign w:val="center"/>
          </w:tcPr>
          <w:p w14:paraId="706A4D11"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83,0</w:t>
            </w:r>
          </w:p>
        </w:tc>
        <w:tc>
          <w:tcPr>
            <w:tcW w:w="536" w:type="dxa"/>
            <w:tcBorders>
              <w:top w:val="single" w:sz="12" w:space="0" w:color="auto"/>
              <w:left w:val="single" w:sz="4" w:space="0" w:color="auto"/>
              <w:bottom w:val="single" w:sz="4" w:space="0" w:color="auto"/>
              <w:right w:val="single" w:sz="4" w:space="0" w:color="auto"/>
            </w:tcBorders>
            <w:vAlign w:val="center"/>
          </w:tcPr>
          <w:p w14:paraId="391B8707"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6763</w:t>
            </w:r>
          </w:p>
        </w:tc>
        <w:tc>
          <w:tcPr>
            <w:tcW w:w="543" w:type="dxa"/>
            <w:tcBorders>
              <w:top w:val="single" w:sz="12" w:space="0" w:color="auto"/>
              <w:left w:val="single" w:sz="4" w:space="0" w:color="auto"/>
              <w:bottom w:val="single" w:sz="4" w:space="0" w:color="auto"/>
              <w:right w:val="single" w:sz="4" w:space="0" w:color="auto"/>
            </w:tcBorders>
            <w:vAlign w:val="center"/>
          </w:tcPr>
          <w:p w14:paraId="7017E923"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5,6</w:t>
            </w:r>
          </w:p>
        </w:tc>
        <w:tc>
          <w:tcPr>
            <w:tcW w:w="536" w:type="dxa"/>
            <w:tcBorders>
              <w:top w:val="single" w:sz="12" w:space="0" w:color="auto"/>
              <w:left w:val="single" w:sz="4" w:space="0" w:color="auto"/>
              <w:bottom w:val="single" w:sz="4" w:space="0" w:color="auto"/>
              <w:right w:val="single" w:sz="4" w:space="0" w:color="auto"/>
            </w:tcBorders>
            <w:vAlign w:val="center"/>
          </w:tcPr>
          <w:p w14:paraId="6057DC7F"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131</w:t>
            </w:r>
          </w:p>
        </w:tc>
        <w:tc>
          <w:tcPr>
            <w:tcW w:w="667" w:type="dxa"/>
            <w:tcBorders>
              <w:top w:val="single" w:sz="12" w:space="0" w:color="auto"/>
              <w:left w:val="single" w:sz="4" w:space="0" w:color="auto"/>
              <w:bottom w:val="single" w:sz="4" w:space="0" w:color="auto"/>
              <w:right w:val="single" w:sz="4" w:space="0" w:color="auto"/>
            </w:tcBorders>
            <w:vAlign w:val="center"/>
          </w:tcPr>
          <w:p w14:paraId="25B2ECD9"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1,1</w:t>
            </w:r>
          </w:p>
        </w:tc>
        <w:tc>
          <w:tcPr>
            <w:tcW w:w="543" w:type="dxa"/>
            <w:tcBorders>
              <w:top w:val="single" w:sz="12" w:space="0" w:color="auto"/>
              <w:left w:val="single" w:sz="4" w:space="0" w:color="auto"/>
              <w:bottom w:val="single" w:sz="4" w:space="0" w:color="auto"/>
              <w:right w:val="single" w:sz="4" w:space="0" w:color="auto"/>
            </w:tcBorders>
            <w:vAlign w:val="center"/>
          </w:tcPr>
          <w:p w14:paraId="5C350C35"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1,7</w:t>
            </w:r>
          </w:p>
        </w:tc>
        <w:tc>
          <w:tcPr>
            <w:tcW w:w="536" w:type="dxa"/>
            <w:tcBorders>
              <w:top w:val="single" w:sz="12" w:space="0" w:color="auto"/>
              <w:left w:val="single" w:sz="4" w:space="0" w:color="auto"/>
              <w:bottom w:val="single" w:sz="4" w:space="0" w:color="auto"/>
              <w:right w:val="single" w:sz="4" w:space="0" w:color="auto"/>
            </w:tcBorders>
            <w:vAlign w:val="center"/>
          </w:tcPr>
          <w:p w14:paraId="7A22431D"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3</w:t>
            </w:r>
          </w:p>
        </w:tc>
        <w:tc>
          <w:tcPr>
            <w:tcW w:w="543" w:type="dxa"/>
            <w:tcBorders>
              <w:top w:val="single" w:sz="12" w:space="0" w:color="auto"/>
              <w:left w:val="single" w:sz="4" w:space="0" w:color="auto"/>
              <w:bottom w:val="single" w:sz="4" w:space="0" w:color="auto"/>
              <w:right w:val="single" w:sz="4" w:space="0" w:color="auto"/>
            </w:tcBorders>
            <w:vAlign w:val="center"/>
          </w:tcPr>
          <w:p w14:paraId="0F75A507"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70,6</w:t>
            </w:r>
          </w:p>
        </w:tc>
        <w:tc>
          <w:tcPr>
            <w:tcW w:w="536" w:type="dxa"/>
            <w:tcBorders>
              <w:top w:val="single" w:sz="12" w:space="0" w:color="auto"/>
              <w:left w:val="single" w:sz="4" w:space="0" w:color="auto"/>
              <w:bottom w:val="single" w:sz="4" w:space="0" w:color="auto"/>
              <w:right w:val="single" w:sz="4" w:space="0" w:color="auto"/>
            </w:tcBorders>
            <w:vAlign w:val="center"/>
          </w:tcPr>
          <w:p w14:paraId="2F48A9D4"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1733</w:t>
            </w:r>
          </w:p>
        </w:tc>
        <w:tc>
          <w:tcPr>
            <w:tcW w:w="543" w:type="dxa"/>
            <w:tcBorders>
              <w:top w:val="single" w:sz="12" w:space="0" w:color="auto"/>
              <w:left w:val="single" w:sz="4" w:space="0" w:color="auto"/>
              <w:bottom w:val="single" w:sz="4" w:space="0" w:color="auto"/>
              <w:right w:val="single" w:sz="4" w:space="0" w:color="auto"/>
            </w:tcBorders>
            <w:vAlign w:val="center"/>
          </w:tcPr>
          <w:p w14:paraId="11A7EAE8"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103,3</w:t>
            </w:r>
          </w:p>
        </w:tc>
        <w:tc>
          <w:tcPr>
            <w:tcW w:w="536" w:type="dxa"/>
            <w:tcBorders>
              <w:top w:val="single" w:sz="12" w:space="0" w:color="auto"/>
              <w:left w:val="single" w:sz="4" w:space="0" w:color="auto"/>
              <w:bottom w:val="single" w:sz="4" w:space="0" w:color="auto"/>
              <w:right w:val="single" w:sz="4" w:space="0" w:color="auto"/>
            </w:tcBorders>
            <w:vAlign w:val="center"/>
          </w:tcPr>
          <w:p w14:paraId="71EB854B"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880</w:t>
            </w:r>
          </w:p>
        </w:tc>
        <w:tc>
          <w:tcPr>
            <w:tcW w:w="543" w:type="dxa"/>
            <w:tcBorders>
              <w:top w:val="single" w:sz="12" w:space="0" w:color="auto"/>
              <w:left w:val="single" w:sz="4" w:space="0" w:color="auto"/>
              <w:bottom w:val="single" w:sz="4" w:space="0" w:color="auto"/>
              <w:right w:val="single" w:sz="4" w:space="0" w:color="auto"/>
            </w:tcBorders>
            <w:vAlign w:val="center"/>
          </w:tcPr>
          <w:p w14:paraId="7365853B"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265,3</w:t>
            </w:r>
          </w:p>
        </w:tc>
        <w:tc>
          <w:tcPr>
            <w:tcW w:w="539" w:type="dxa"/>
            <w:tcBorders>
              <w:top w:val="single" w:sz="12" w:space="0" w:color="auto"/>
              <w:left w:val="single" w:sz="4" w:space="0" w:color="auto"/>
              <w:bottom w:val="single" w:sz="4" w:space="0" w:color="auto"/>
              <w:right w:val="single" w:sz="12" w:space="0" w:color="auto"/>
            </w:tcBorders>
            <w:vAlign w:val="center"/>
          </w:tcPr>
          <w:p w14:paraId="18B5135C"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9510</w:t>
            </w:r>
          </w:p>
        </w:tc>
      </w:tr>
      <w:tr w:rsidR="00DC4B4E" w:rsidRPr="00DC4B4E" w14:paraId="1A12FA82" w14:textId="77777777" w:rsidTr="0023282A">
        <w:tblPrEx>
          <w:tblCellMar>
            <w:left w:w="10" w:type="dxa"/>
            <w:right w:w="10" w:type="dxa"/>
          </w:tblCellMar>
        </w:tblPrEx>
        <w:trPr>
          <w:jc w:val="center"/>
        </w:trPr>
        <w:tc>
          <w:tcPr>
            <w:tcW w:w="2007" w:type="dxa"/>
            <w:tcBorders>
              <w:top w:val="single" w:sz="4" w:space="0" w:color="auto"/>
              <w:left w:val="single" w:sz="12" w:space="0" w:color="auto"/>
              <w:bottom w:val="single" w:sz="4" w:space="0" w:color="auto"/>
              <w:right w:val="single" w:sz="4" w:space="0" w:color="auto"/>
            </w:tcBorders>
            <w:vAlign w:val="center"/>
          </w:tcPr>
          <w:p w14:paraId="259432C7" w14:textId="77777777" w:rsidR="00DC4B4E" w:rsidRPr="00DC4B4E" w:rsidRDefault="00DC4B4E" w:rsidP="00DC4B4E">
            <w:pPr>
              <w:jc w:val="center"/>
              <w:rPr>
                <w:sz w:val="16"/>
                <w:szCs w:val="16"/>
              </w:rPr>
            </w:pPr>
            <w:r w:rsidRPr="00DC4B4E">
              <w:rPr>
                <w:sz w:val="16"/>
                <w:szCs w:val="16"/>
              </w:rPr>
              <w:t>Parohia Ortodoxa Luncanii de Jos</w:t>
            </w:r>
          </w:p>
        </w:tc>
        <w:tc>
          <w:tcPr>
            <w:tcW w:w="542" w:type="dxa"/>
            <w:tcBorders>
              <w:top w:val="single" w:sz="4" w:space="0" w:color="auto"/>
              <w:left w:val="single" w:sz="4" w:space="0" w:color="auto"/>
              <w:bottom w:val="single" w:sz="4" w:space="0" w:color="auto"/>
              <w:right w:val="single" w:sz="4" w:space="0" w:color="auto"/>
            </w:tcBorders>
            <w:vAlign w:val="center"/>
          </w:tcPr>
          <w:p w14:paraId="416CCF3D"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2,1</w:t>
            </w:r>
          </w:p>
        </w:tc>
        <w:tc>
          <w:tcPr>
            <w:tcW w:w="536" w:type="dxa"/>
            <w:tcBorders>
              <w:top w:val="single" w:sz="4" w:space="0" w:color="auto"/>
              <w:left w:val="single" w:sz="4" w:space="0" w:color="auto"/>
              <w:bottom w:val="single" w:sz="4" w:space="0" w:color="auto"/>
              <w:right w:val="single" w:sz="4" w:space="0" w:color="auto"/>
            </w:tcBorders>
            <w:vAlign w:val="center"/>
          </w:tcPr>
          <w:p w14:paraId="065733ED"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323</w:t>
            </w:r>
          </w:p>
        </w:tc>
        <w:tc>
          <w:tcPr>
            <w:tcW w:w="543" w:type="dxa"/>
            <w:tcBorders>
              <w:top w:val="single" w:sz="4" w:space="0" w:color="auto"/>
              <w:left w:val="single" w:sz="4" w:space="0" w:color="auto"/>
              <w:bottom w:val="single" w:sz="4" w:space="0" w:color="auto"/>
              <w:right w:val="single" w:sz="4" w:space="0" w:color="auto"/>
            </w:tcBorders>
            <w:vAlign w:val="center"/>
          </w:tcPr>
          <w:p w14:paraId="5A6FB9A0"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3,4</w:t>
            </w:r>
          </w:p>
        </w:tc>
        <w:tc>
          <w:tcPr>
            <w:tcW w:w="536" w:type="dxa"/>
            <w:tcBorders>
              <w:top w:val="single" w:sz="4" w:space="0" w:color="auto"/>
              <w:left w:val="single" w:sz="4" w:space="0" w:color="auto"/>
              <w:bottom w:val="single" w:sz="4" w:space="0" w:color="auto"/>
              <w:right w:val="single" w:sz="4" w:space="0" w:color="auto"/>
            </w:tcBorders>
            <w:vAlign w:val="center"/>
          </w:tcPr>
          <w:p w14:paraId="0B31279D"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134</w:t>
            </w:r>
          </w:p>
        </w:tc>
        <w:tc>
          <w:tcPr>
            <w:tcW w:w="667" w:type="dxa"/>
            <w:tcBorders>
              <w:top w:val="single" w:sz="4" w:space="0" w:color="auto"/>
              <w:left w:val="single" w:sz="4" w:space="0" w:color="auto"/>
              <w:bottom w:val="single" w:sz="4" w:space="0" w:color="auto"/>
              <w:right w:val="single" w:sz="4" w:space="0" w:color="auto"/>
            </w:tcBorders>
            <w:vAlign w:val="center"/>
          </w:tcPr>
          <w:p w14:paraId="77C96881"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0,0</w:t>
            </w:r>
          </w:p>
        </w:tc>
        <w:tc>
          <w:tcPr>
            <w:tcW w:w="543" w:type="dxa"/>
            <w:tcBorders>
              <w:top w:val="single" w:sz="4" w:space="0" w:color="auto"/>
              <w:left w:val="single" w:sz="4" w:space="0" w:color="auto"/>
              <w:bottom w:val="single" w:sz="4" w:space="0" w:color="auto"/>
              <w:right w:val="single" w:sz="4" w:space="0" w:color="auto"/>
            </w:tcBorders>
            <w:vAlign w:val="center"/>
          </w:tcPr>
          <w:p w14:paraId="04BB1F18"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0,0</w:t>
            </w:r>
          </w:p>
        </w:tc>
        <w:tc>
          <w:tcPr>
            <w:tcW w:w="536" w:type="dxa"/>
            <w:tcBorders>
              <w:top w:val="single" w:sz="4" w:space="0" w:color="auto"/>
              <w:left w:val="single" w:sz="4" w:space="0" w:color="auto"/>
              <w:bottom w:val="single" w:sz="4" w:space="0" w:color="auto"/>
              <w:right w:val="single" w:sz="4" w:space="0" w:color="auto"/>
            </w:tcBorders>
            <w:vAlign w:val="center"/>
          </w:tcPr>
          <w:p w14:paraId="19A48382"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5755D702"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0,0</w:t>
            </w:r>
          </w:p>
        </w:tc>
        <w:tc>
          <w:tcPr>
            <w:tcW w:w="536" w:type="dxa"/>
            <w:tcBorders>
              <w:top w:val="single" w:sz="4" w:space="0" w:color="auto"/>
              <w:left w:val="single" w:sz="4" w:space="0" w:color="auto"/>
              <w:bottom w:val="single" w:sz="4" w:space="0" w:color="auto"/>
              <w:right w:val="single" w:sz="4" w:space="0" w:color="auto"/>
            </w:tcBorders>
            <w:vAlign w:val="center"/>
          </w:tcPr>
          <w:p w14:paraId="13265E31"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41F837F2"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1,5</w:t>
            </w:r>
          </w:p>
        </w:tc>
        <w:tc>
          <w:tcPr>
            <w:tcW w:w="536" w:type="dxa"/>
            <w:tcBorders>
              <w:top w:val="single" w:sz="4" w:space="0" w:color="auto"/>
              <w:left w:val="single" w:sz="4" w:space="0" w:color="auto"/>
              <w:bottom w:val="single" w:sz="4" w:space="0" w:color="auto"/>
              <w:right w:val="single" w:sz="4" w:space="0" w:color="auto"/>
            </w:tcBorders>
            <w:vAlign w:val="center"/>
          </w:tcPr>
          <w:p w14:paraId="6A8716F4"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13</w:t>
            </w:r>
          </w:p>
        </w:tc>
        <w:tc>
          <w:tcPr>
            <w:tcW w:w="543" w:type="dxa"/>
            <w:tcBorders>
              <w:top w:val="single" w:sz="4" w:space="0" w:color="auto"/>
              <w:left w:val="single" w:sz="4" w:space="0" w:color="auto"/>
              <w:bottom w:val="single" w:sz="4" w:space="0" w:color="auto"/>
              <w:right w:val="single" w:sz="4" w:space="0" w:color="auto"/>
            </w:tcBorders>
            <w:vAlign w:val="center"/>
          </w:tcPr>
          <w:p w14:paraId="5B8878E3"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7,0</w:t>
            </w:r>
          </w:p>
        </w:tc>
        <w:tc>
          <w:tcPr>
            <w:tcW w:w="539" w:type="dxa"/>
            <w:tcBorders>
              <w:top w:val="single" w:sz="4" w:space="0" w:color="auto"/>
              <w:left w:val="single" w:sz="4" w:space="0" w:color="auto"/>
              <w:bottom w:val="single" w:sz="4" w:space="0" w:color="auto"/>
              <w:right w:val="single" w:sz="12" w:space="0" w:color="auto"/>
            </w:tcBorders>
            <w:vAlign w:val="center"/>
          </w:tcPr>
          <w:p w14:paraId="1D928C09"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470</w:t>
            </w:r>
          </w:p>
        </w:tc>
      </w:tr>
      <w:tr w:rsidR="00DC4B4E" w:rsidRPr="00DC4B4E" w14:paraId="07AF60E1" w14:textId="77777777" w:rsidTr="0023282A">
        <w:tblPrEx>
          <w:tblCellMar>
            <w:left w:w="10" w:type="dxa"/>
            <w:right w:w="10" w:type="dxa"/>
          </w:tblCellMar>
        </w:tblPrEx>
        <w:trPr>
          <w:jc w:val="center"/>
        </w:trPr>
        <w:tc>
          <w:tcPr>
            <w:tcW w:w="2007" w:type="dxa"/>
            <w:tcBorders>
              <w:top w:val="single" w:sz="4" w:space="0" w:color="auto"/>
              <w:left w:val="single" w:sz="12" w:space="0" w:color="auto"/>
              <w:bottom w:val="single" w:sz="4" w:space="0" w:color="auto"/>
              <w:right w:val="single" w:sz="4" w:space="0" w:color="auto"/>
            </w:tcBorders>
            <w:vAlign w:val="center"/>
          </w:tcPr>
          <w:p w14:paraId="6520FA68" w14:textId="77777777" w:rsidR="00DC4B4E" w:rsidRPr="00DC4B4E" w:rsidRDefault="00DC4B4E" w:rsidP="00DC4B4E">
            <w:pPr>
              <w:jc w:val="center"/>
              <w:rPr>
                <w:sz w:val="16"/>
                <w:szCs w:val="16"/>
              </w:rPr>
            </w:pPr>
            <w:r w:rsidRPr="00DC4B4E">
              <w:rPr>
                <w:sz w:val="16"/>
                <w:szCs w:val="16"/>
              </w:rPr>
              <w:t>SC DANINEL FOREST SRL</w:t>
            </w:r>
          </w:p>
        </w:tc>
        <w:tc>
          <w:tcPr>
            <w:tcW w:w="542" w:type="dxa"/>
            <w:tcBorders>
              <w:top w:val="single" w:sz="4" w:space="0" w:color="auto"/>
              <w:left w:val="single" w:sz="4" w:space="0" w:color="auto"/>
              <w:bottom w:val="single" w:sz="4" w:space="0" w:color="auto"/>
              <w:right w:val="single" w:sz="4" w:space="0" w:color="auto"/>
            </w:tcBorders>
            <w:vAlign w:val="center"/>
          </w:tcPr>
          <w:p w14:paraId="3D3355ED"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12,0</w:t>
            </w:r>
          </w:p>
        </w:tc>
        <w:tc>
          <w:tcPr>
            <w:tcW w:w="536" w:type="dxa"/>
            <w:tcBorders>
              <w:top w:val="single" w:sz="4" w:space="0" w:color="auto"/>
              <w:left w:val="single" w:sz="4" w:space="0" w:color="auto"/>
              <w:bottom w:val="single" w:sz="4" w:space="0" w:color="auto"/>
              <w:right w:val="single" w:sz="4" w:space="0" w:color="auto"/>
            </w:tcBorders>
            <w:vAlign w:val="center"/>
          </w:tcPr>
          <w:p w14:paraId="75743F62"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750</w:t>
            </w:r>
          </w:p>
        </w:tc>
        <w:tc>
          <w:tcPr>
            <w:tcW w:w="543" w:type="dxa"/>
            <w:tcBorders>
              <w:top w:val="single" w:sz="4" w:space="0" w:color="auto"/>
              <w:left w:val="single" w:sz="4" w:space="0" w:color="auto"/>
              <w:bottom w:val="single" w:sz="4" w:space="0" w:color="auto"/>
              <w:right w:val="single" w:sz="4" w:space="0" w:color="auto"/>
            </w:tcBorders>
            <w:vAlign w:val="center"/>
          </w:tcPr>
          <w:p w14:paraId="07B08E16"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0,0</w:t>
            </w:r>
          </w:p>
        </w:tc>
        <w:tc>
          <w:tcPr>
            <w:tcW w:w="536" w:type="dxa"/>
            <w:tcBorders>
              <w:top w:val="single" w:sz="4" w:space="0" w:color="auto"/>
              <w:left w:val="single" w:sz="4" w:space="0" w:color="auto"/>
              <w:bottom w:val="single" w:sz="4" w:space="0" w:color="auto"/>
              <w:right w:val="single" w:sz="4" w:space="0" w:color="auto"/>
            </w:tcBorders>
            <w:vAlign w:val="center"/>
          </w:tcPr>
          <w:p w14:paraId="1B47A2A8"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667" w:type="dxa"/>
            <w:tcBorders>
              <w:top w:val="single" w:sz="4" w:space="0" w:color="auto"/>
              <w:left w:val="single" w:sz="4" w:space="0" w:color="auto"/>
              <w:bottom w:val="single" w:sz="4" w:space="0" w:color="auto"/>
              <w:right w:val="single" w:sz="4" w:space="0" w:color="auto"/>
            </w:tcBorders>
            <w:vAlign w:val="center"/>
          </w:tcPr>
          <w:p w14:paraId="2637D782"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0,0</w:t>
            </w:r>
          </w:p>
        </w:tc>
        <w:tc>
          <w:tcPr>
            <w:tcW w:w="543" w:type="dxa"/>
            <w:tcBorders>
              <w:top w:val="single" w:sz="4" w:space="0" w:color="auto"/>
              <w:left w:val="single" w:sz="4" w:space="0" w:color="auto"/>
              <w:bottom w:val="single" w:sz="4" w:space="0" w:color="auto"/>
              <w:right w:val="single" w:sz="4" w:space="0" w:color="auto"/>
            </w:tcBorders>
            <w:vAlign w:val="center"/>
          </w:tcPr>
          <w:p w14:paraId="47534CD9"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0,0</w:t>
            </w:r>
          </w:p>
        </w:tc>
        <w:tc>
          <w:tcPr>
            <w:tcW w:w="536" w:type="dxa"/>
            <w:tcBorders>
              <w:top w:val="single" w:sz="4" w:space="0" w:color="auto"/>
              <w:left w:val="single" w:sz="4" w:space="0" w:color="auto"/>
              <w:bottom w:val="single" w:sz="4" w:space="0" w:color="auto"/>
              <w:right w:val="single" w:sz="4" w:space="0" w:color="auto"/>
            </w:tcBorders>
            <w:vAlign w:val="center"/>
          </w:tcPr>
          <w:p w14:paraId="61B80AA1"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6C7CAE9B"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0,0</w:t>
            </w:r>
          </w:p>
        </w:tc>
        <w:tc>
          <w:tcPr>
            <w:tcW w:w="536" w:type="dxa"/>
            <w:tcBorders>
              <w:top w:val="single" w:sz="4" w:space="0" w:color="auto"/>
              <w:left w:val="single" w:sz="4" w:space="0" w:color="auto"/>
              <w:bottom w:val="single" w:sz="4" w:space="0" w:color="auto"/>
              <w:right w:val="single" w:sz="4" w:space="0" w:color="auto"/>
            </w:tcBorders>
            <w:vAlign w:val="center"/>
          </w:tcPr>
          <w:p w14:paraId="064374A3"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64DE3C4C"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0,0</w:t>
            </w:r>
          </w:p>
        </w:tc>
        <w:tc>
          <w:tcPr>
            <w:tcW w:w="536" w:type="dxa"/>
            <w:tcBorders>
              <w:top w:val="single" w:sz="4" w:space="0" w:color="auto"/>
              <w:left w:val="single" w:sz="4" w:space="0" w:color="auto"/>
              <w:bottom w:val="single" w:sz="4" w:space="0" w:color="auto"/>
              <w:right w:val="single" w:sz="4" w:space="0" w:color="auto"/>
            </w:tcBorders>
            <w:vAlign w:val="center"/>
          </w:tcPr>
          <w:p w14:paraId="3CBC1A75"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174FD518"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12,0</w:t>
            </w:r>
          </w:p>
        </w:tc>
        <w:tc>
          <w:tcPr>
            <w:tcW w:w="539" w:type="dxa"/>
            <w:tcBorders>
              <w:top w:val="single" w:sz="4" w:space="0" w:color="auto"/>
              <w:left w:val="single" w:sz="4" w:space="0" w:color="auto"/>
              <w:bottom w:val="single" w:sz="4" w:space="0" w:color="auto"/>
              <w:right w:val="single" w:sz="12" w:space="0" w:color="auto"/>
            </w:tcBorders>
            <w:vAlign w:val="center"/>
          </w:tcPr>
          <w:p w14:paraId="6CAEC458"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750</w:t>
            </w:r>
          </w:p>
        </w:tc>
      </w:tr>
      <w:tr w:rsidR="00DC4B4E" w:rsidRPr="00DC4B4E" w14:paraId="1CFE352D" w14:textId="77777777" w:rsidTr="0023282A">
        <w:tblPrEx>
          <w:tblCellMar>
            <w:left w:w="10" w:type="dxa"/>
            <w:right w:w="10" w:type="dxa"/>
          </w:tblCellMar>
        </w:tblPrEx>
        <w:trPr>
          <w:jc w:val="center"/>
        </w:trPr>
        <w:tc>
          <w:tcPr>
            <w:tcW w:w="2007" w:type="dxa"/>
            <w:tcBorders>
              <w:top w:val="single" w:sz="4" w:space="0" w:color="auto"/>
              <w:left w:val="single" w:sz="12" w:space="0" w:color="auto"/>
              <w:bottom w:val="single" w:sz="4" w:space="0" w:color="auto"/>
              <w:right w:val="single" w:sz="4" w:space="0" w:color="auto"/>
            </w:tcBorders>
            <w:vAlign w:val="center"/>
          </w:tcPr>
          <w:p w14:paraId="6E24436B" w14:textId="77777777" w:rsidR="00DC4B4E" w:rsidRPr="00DC4B4E" w:rsidRDefault="00DC4B4E" w:rsidP="00DC4B4E">
            <w:pPr>
              <w:jc w:val="center"/>
              <w:rPr>
                <w:sz w:val="16"/>
                <w:szCs w:val="16"/>
              </w:rPr>
            </w:pPr>
            <w:r w:rsidRPr="00DC4B4E">
              <w:rPr>
                <w:sz w:val="16"/>
                <w:szCs w:val="16"/>
              </w:rPr>
              <w:t>Antas Remus Lucian, Antas Romulus Petru, Cerbe Cobin-Tomiță</w:t>
            </w:r>
          </w:p>
        </w:tc>
        <w:tc>
          <w:tcPr>
            <w:tcW w:w="542" w:type="dxa"/>
            <w:tcBorders>
              <w:top w:val="single" w:sz="4" w:space="0" w:color="auto"/>
              <w:left w:val="single" w:sz="4" w:space="0" w:color="auto"/>
              <w:bottom w:val="single" w:sz="4" w:space="0" w:color="auto"/>
              <w:right w:val="single" w:sz="4" w:space="0" w:color="auto"/>
            </w:tcBorders>
            <w:vAlign w:val="center"/>
          </w:tcPr>
          <w:p w14:paraId="003B5C1B"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6,1</w:t>
            </w:r>
          </w:p>
        </w:tc>
        <w:tc>
          <w:tcPr>
            <w:tcW w:w="536" w:type="dxa"/>
            <w:tcBorders>
              <w:top w:val="single" w:sz="4" w:space="0" w:color="auto"/>
              <w:left w:val="single" w:sz="4" w:space="0" w:color="auto"/>
              <w:bottom w:val="single" w:sz="4" w:space="0" w:color="auto"/>
              <w:right w:val="single" w:sz="4" w:space="0" w:color="auto"/>
            </w:tcBorders>
            <w:vAlign w:val="center"/>
          </w:tcPr>
          <w:p w14:paraId="00493195"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388</w:t>
            </w:r>
          </w:p>
        </w:tc>
        <w:tc>
          <w:tcPr>
            <w:tcW w:w="543" w:type="dxa"/>
            <w:tcBorders>
              <w:top w:val="single" w:sz="4" w:space="0" w:color="auto"/>
              <w:left w:val="single" w:sz="4" w:space="0" w:color="auto"/>
              <w:bottom w:val="single" w:sz="4" w:space="0" w:color="auto"/>
              <w:right w:val="single" w:sz="4" w:space="0" w:color="auto"/>
            </w:tcBorders>
            <w:vAlign w:val="center"/>
          </w:tcPr>
          <w:p w14:paraId="12FFD655"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7BCE3B60"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667" w:type="dxa"/>
            <w:tcBorders>
              <w:top w:val="single" w:sz="4" w:space="0" w:color="auto"/>
              <w:left w:val="single" w:sz="4" w:space="0" w:color="auto"/>
              <w:bottom w:val="single" w:sz="4" w:space="0" w:color="auto"/>
              <w:right w:val="single" w:sz="4" w:space="0" w:color="auto"/>
            </w:tcBorders>
            <w:vAlign w:val="center"/>
          </w:tcPr>
          <w:p w14:paraId="31C8DB80"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019992B3"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7B9D7E4B"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6402F5F6"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60A2C757"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5FC640CD"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53B0DD66"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432A8598"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6,1</w:t>
            </w:r>
          </w:p>
        </w:tc>
        <w:tc>
          <w:tcPr>
            <w:tcW w:w="539" w:type="dxa"/>
            <w:tcBorders>
              <w:top w:val="single" w:sz="4" w:space="0" w:color="auto"/>
              <w:left w:val="single" w:sz="4" w:space="0" w:color="auto"/>
              <w:bottom w:val="single" w:sz="4" w:space="0" w:color="auto"/>
              <w:right w:val="single" w:sz="12" w:space="0" w:color="auto"/>
            </w:tcBorders>
            <w:vAlign w:val="center"/>
          </w:tcPr>
          <w:p w14:paraId="5153F581"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388</w:t>
            </w:r>
          </w:p>
        </w:tc>
      </w:tr>
      <w:tr w:rsidR="00DC4B4E" w:rsidRPr="00DC4B4E" w14:paraId="41797EF5" w14:textId="77777777" w:rsidTr="0023282A">
        <w:tblPrEx>
          <w:tblCellMar>
            <w:left w:w="10" w:type="dxa"/>
            <w:right w:w="10" w:type="dxa"/>
          </w:tblCellMar>
        </w:tblPrEx>
        <w:trPr>
          <w:jc w:val="center"/>
        </w:trPr>
        <w:tc>
          <w:tcPr>
            <w:tcW w:w="2007" w:type="dxa"/>
            <w:tcBorders>
              <w:top w:val="single" w:sz="4" w:space="0" w:color="auto"/>
              <w:left w:val="single" w:sz="12" w:space="0" w:color="auto"/>
              <w:bottom w:val="single" w:sz="4" w:space="0" w:color="auto"/>
              <w:right w:val="single" w:sz="4" w:space="0" w:color="auto"/>
            </w:tcBorders>
            <w:vAlign w:val="center"/>
          </w:tcPr>
          <w:p w14:paraId="5F4AB49F" w14:textId="77777777" w:rsidR="00DC4B4E" w:rsidRPr="00DC4B4E" w:rsidRDefault="00DC4B4E" w:rsidP="00DC4B4E">
            <w:pPr>
              <w:jc w:val="center"/>
              <w:rPr>
                <w:sz w:val="16"/>
                <w:szCs w:val="16"/>
              </w:rPr>
            </w:pPr>
            <w:r w:rsidRPr="00DC4B4E">
              <w:rPr>
                <w:sz w:val="16"/>
                <w:szCs w:val="16"/>
              </w:rPr>
              <w:t>Antanas Remus-Lucian, Antanas Romulus Petru</w:t>
            </w:r>
          </w:p>
        </w:tc>
        <w:tc>
          <w:tcPr>
            <w:tcW w:w="542" w:type="dxa"/>
            <w:tcBorders>
              <w:top w:val="single" w:sz="4" w:space="0" w:color="auto"/>
              <w:left w:val="single" w:sz="4" w:space="0" w:color="auto"/>
              <w:bottom w:val="single" w:sz="4" w:space="0" w:color="auto"/>
              <w:right w:val="single" w:sz="4" w:space="0" w:color="auto"/>
            </w:tcBorders>
            <w:vAlign w:val="center"/>
          </w:tcPr>
          <w:p w14:paraId="50001738"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2E87A8EB"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25681697"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253762D1"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667" w:type="dxa"/>
            <w:tcBorders>
              <w:top w:val="single" w:sz="4" w:space="0" w:color="auto"/>
              <w:left w:val="single" w:sz="4" w:space="0" w:color="auto"/>
              <w:bottom w:val="single" w:sz="4" w:space="0" w:color="auto"/>
              <w:right w:val="single" w:sz="4" w:space="0" w:color="auto"/>
            </w:tcBorders>
            <w:vAlign w:val="center"/>
          </w:tcPr>
          <w:p w14:paraId="58D6BC19"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40FAF28F"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76382BDE"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63F7CE45"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34B11930"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09202467"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4,9</w:t>
            </w:r>
          </w:p>
        </w:tc>
        <w:tc>
          <w:tcPr>
            <w:tcW w:w="536" w:type="dxa"/>
            <w:tcBorders>
              <w:top w:val="single" w:sz="4" w:space="0" w:color="auto"/>
              <w:left w:val="single" w:sz="4" w:space="0" w:color="auto"/>
              <w:bottom w:val="single" w:sz="4" w:space="0" w:color="auto"/>
              <w:right w:val="single" w:sz="4" w:space="0" w:color="auto"/>
            </w:tcBorders>
            <w:vAlign w:val="center"/>
          </w:tcPr>
          <w:p w14:paraId="31212E5A"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42</w:t>
            </w:r>
          </w:p>
        </w:tc>
        <w:tc>
          <w:tcPr>
            <w:tcW w:w="543" w:type="dxa"/>
            <w:tcBorders>
              <w:top w:val="single" w:sz="4" w:space="0" w:color="auto"/>
              <w:left w:val="single" w:sz="4" w:space="0" w:color="auto"/>
              <w:bottom w:val="single" w:sz="4" w:space="0" w:color="auto"/>
              <w:right w:val="single" w:sz="4" w:space="0" w:color="auto"/>
            </w:tcBorders>
            <w:vAlign w:val="center"/>
          </w:tcPr>
          <w:p w14:paraId="60FC0F9B"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4,9</w:t>
            </w:r>
          </w:p>
        </w:tc>
        <w:tc>
          <w:tcPr>
            <w:tcW w:w="539" w:type="dxa"/>
            <w:tcBorders>
              <w:top w:val="single" w:sz="4" w:space="0" w:color="auto"/>
              <w:left w:val="single" w:sz="4" w:space="0" w:color="auto"/>
              <w:bottom w:val="single" w:sz="4" w:space="0" w:color="auto"/>
              <w:right w:val="single" w:sz="12" w:space="0" w:color="auto"/>
            </w:tcBorders>
            <w:vAlign w:val="center"/>
          </w:tcPr>
          <w:p w14:paraId="40EF9024"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42</w:t>
            </w:r>
          </w:p>
        </w:tc>
      </w:tr>
      <w:tr w:rsidR="00DC4B4E" w:rsidRPr="00DC4B4E" w14:paraId="3F295D41" w14:textId="77777777" w:rsidTr="0023282A">
        <w:tblPrEx>
          <w:tblCellMar>
            <w:left w:w="10" w:type="dxa"/>
            <w:right w:w="10" w:type="dxa"/>
          </w:tblCellMar>
        </w:tblPrEx>
        <w:trPr>
          <w:jc w:val="center"/>
        </w:trPr>
        <w:tc>
          <w:tcPr>
            <w:tcW w:w="2007" w:type="dxa"/>
            <w:tcBorders>
              <w:top w:val="single" w:sz="4" w:space="0" w:color="auto"/>
              <w:left w:val="single" w:sz="12" w:space="0" w:color="auto"/>
              <w:bottom w:val="single" w:sz="4" w:space="0" w:color="auto"/>
              <w:right w:val="single" w:sz="4" w:space="0" w:color="auto"/>
            </w:tcBorders>
            <w:vAlign w:val="center"/>
          </w:tcPr>
          <w:p w14:paraId="6D085A96" w14:textId="77777777" w:rsidR="00DC4B4E" w:rsidRPr="00DC4B4E" w:rsidRDefault="00DC4B4E" w:rsidP="00DC4B4E">
            <w:pPr>
              <w:jc w:val="center"/>
              <w:rPr>
                <w:sz w:val="16"/>
                <w:szCs w:val="16"/>
              </w:rPr>
            </w:pPr>
            <w:r w:rsidRPr="00DC4B4E">
              <w:rPr>
                <w:sz w:val="16"/>
                <w:szCs w:val="16"/>
              </w:rPr>
              <w:t>Stanila Iosif</w:t>
            </w:r>
          </w:p>
        </w:tc>
        <w:tc>
          <w:tcPr>
            <w:tcW w:w="542" w:type="dxa"/>
            <w:tcBorders>
              <w:top w:val="single" w:sz="4" w:space="0" w:color="auto"/>
              <w:left w:val="single" w:sz="4" w:space="0" w:color="auto"/>
              <w:bottom w:val="single" w:sz="4" w:space="0" w:color="auto"/>
              <w:right w:val="single" w:sz="4" w:space="0" w:color="auto"/>
            </w:tcBorders>
            <w:vAlign w:val="center"/>
          </w:tcPr>
          <w:p w14:paraId="748827AC"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2666E301"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541F5808"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51810D5C"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667" w:type="dxa"/>
            <w:tcBorders>
              <w:top w:val="single" w:sz="4" w:space="0" w:color="auto"/>
              <w:left w:val="single" w:sz="4" w:space="0" w:color="auto"/>
              <w:bottom w:val="single" w:sz="4" w:space="0" w:color="auto"/>
              <w:right w:val="single" w:sz="4" w:space="0" w:color="auto"/>
            </w:tcBorders>
            <w:vAlign w:val="center"/>
          </w:tcPr>
          <w:p w14:paraId="5EEA762F"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63C4DB43"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121C92A7"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6D32C710"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0,2</w:t>
            </w:r>
          </w:p>
        </w:tc>
        <w:tc>
          <w:tcPr>
            <w:tcW w:w="536" w:type="dxa"/>
            <w:tcBorders>
              <w:top w:val="single" w:sz="4" w:space="0" w:color="auto"/>
              <w:left w:val="single" w:sz="4" w:space="0" w:color="auto"/>
              <w:bottom w:val="single" w:sz="4" w:space="0" w:color="auto"/>
              <w:right w:val="single" w:sz="4" w:space="0" w:color="auto"/>
            </w:tcBorders>
            <w:vAlign w:val="center"/>
          </w:tcPr>
          <w:p w14:paraId="500BAC12"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2</w:t>
            </w:r>
          </w:p>
        </w:tc>
        <w:tc>
          <w:tcPr>
            <w:tcW w:w="543" w:type="dxa"/>
            <w:tcBorders>
              <w:top w:val="single" w:sz="4" w:space="0" w:color="auto"/>
              <w:left w:val="single" w:sz="4" w:space="0" w:color="auto"/>
              <w:bottom w:val="single" w:sz="4" w:space="0" w:color="auto"/>
              <w:right w:val="single" w:sz="4" w:space="0" w:color="auto"/>
            </w:tcBorders>
            <w:vAlign w:val="center"/>
          </w:tcPr>
          <w:p w14:paraId="6AD500BC"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1,5</w:t>
            </w:r>
          </w:p>
        </w:tc>
        <w:tc>
          <w:tcPr>
            <w:tcW w:w="536" w:type="dxa"/>
            <w:tcBorders>
              <w:top w:val="single" w:sz="4" w:space="0" w:color="auto"/>
              <w:left w:val="single" w:sz="4" w:space="0" w:color="auto"/>
              <w:bottom w:val="single" w:sz="4" w:space="0" w:color="auto"/>
              <w:right w:val="single" w:sz="4" w:space="0" w:color="auto"/>
            </w:tcBorders>
            <w:vAlign w:val="center"/>
          </w:tcPr>
          <w:p w14:paraId="088A101B"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12</w:t>
            </w:r>
          </w:p>
        </w:tc>
        <w:tc>
          <w:tcPr>
            <w:tcW w:w="543" w:type="dxa"/>
            <w:tcBorders>
              <w:top w:val="single" w:sz="4" w:space="0" w:color="auto"/>
              <w:left w:val="single" w:sz="4" w:space="0" w:color="auto"/>
              <w:bottom w:val="single" w:sz="4" w:space="0" w:color="auto"/>
              <w:right w:val="single" w:sz="4" w:space="0" w:color="auto"/>
            </w:tcBorders>
            <w:vAlign w:val="center"/>
          </w:tcPr>
          <w:p w14:paraId="33988D30"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1,7</w:t>
            </w:r>
          </w:p>
        </w:tc>
        <w:tc>
          <w:tcPr>
            <w:tcW w:w="539" w:type="dxa"/>
            <w:tcBorders>
              <w:top w:val="single" w:sz="4" w:space="0" w:color="auto"/>
              <w:left w:val="single" w:sz="4" w:space="0" w:color="auto"/>
              <w:bottom w:val="single" w:sz="4" w:space="0" w:color="auto"/>
              <w:right w:val="single" w:sz="12" w:space="0" w:color="auto"/>
            </w:tcBorders>
            <w:vAlign w:val="center"/>
          </w:tcPr>
          <w:p w14:paraId="7E6D38CF"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14</w:t>
            </w:r>
          </w:p>
        </w:tc>
      </w:tr>
      <w:tr w:rsidR="00DC4B4E" w:rsidRPr="00DC4B4E" w14:paraId="27688C2B" w14:textId="77777777" w:rsidTr="0023282A">
        <w:tblPrEx>
          <w:tblCellMar>
            <w:left w:w="10" w:type="dxa"/>
            <w:right w:w="10" w:type="dxa"/>
          </w:tblCellMar>
        </w:tblPrEx>
        <w:trPr>
          <w:jc w:val="center"/>
        </w:trPr>
        <w:tc>
          <w:tcPr>
            <w:tcW w:w="2007" w:type="dxa"/>
            <w:tcBorders>
              <w:top w:val="single" w:sz="4" w:space="0" w:color="auto"/>
              <w:left w:val="single" w:sz="12" w:space="0" w:color="auto"/>
              <w:bottom w:val="single" w:sz="4" w:space="0" w:color="auto"/>
              <w:right w:val="single" w:sz="4" w:space="0" w:color="auto"/>
            </w:tcBorders>
            <w:vAlign w:val="center"/>
          </w:tcPr>
          <w:p w14:paraId="30EB4A6D" w14:textId="77777777" w:rsidR="00DC4B4E" w:rsidRPr="00DC4B4E" w:rsidRDefault="00DC4B4E" w:rsidP="00DC4B4E">
            <w:pPr>
              <w:jc w:val="center"/>
              <w:rPr>
                <w:sz w:val="16"/>
                <w:szCs w:val="16"/>
              </w:rPr>
            </w:pPr>
            <w:r w:rsidRPr="00DC4B4E">
              <w:rPr>
                <w:sz w:val="16"/>
                <w:szCs w:val="16"/>
              </w:rPr>
              <w:t>Avramescu Eva</w:t>
            </w:r>
          </w:p>
        </w:tc>
        <w:tc>
          <w:tcPr>
            <w:tcW w:w="542" w:type="dxa"/>
            <w:tcBorders>
              <w:top w:val="single" w:sz="4" w:space="0" w:color="auto"/>
              <w:left w:val="single" w:sz="4" w:space="0" w:color="auto"/>
              <w:bottom w:val="single" w:sz="4" w:space="0" w:color="auto"/>
              <w:right w:val="single" w:sz="4" w:space="0" w:color="auto"/>
            </w:tcBorders>
            <w:vAlign w:val="center"/>
          </w:tcPr>
          <w:p w14:paraId="4D92F9D5"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4,0</w:t>
            </w:r>
          </w:p>
        </w:tc>
        <w:tc>
          <w:tcPr>
            <w:tcW w:w="536" w:type="dxa"/>
            <w:tcBorders>
              <w:top w:val="single" w:sz="4" w:space="0" w:color="auto"/>
              <w:left w:val="single" w:sz="4" w:space="0" w:color="auto"/>
              <w:bottom w:val="single" w:sz="4" w:space="0" w:color="auto"/>
              <w:right w:val="single" w:sz="4" w:space="0" w:color="auto"/>
            </w:tcBorders>
            <w:vAlign w:val="center"/>
          </w:tcPr>
          <w:p w14:paraId="1A875019"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277</w:t>
            </w:r>
          </w:p>
        </w:tc>
        <w:tc>
          <w:tcPr>
            <w:tcW w:w="543" w:type="dxa"/>
            <w:tcBorders>
              <w:top w:val="single" w:sz="4" w:space="0" w:color="auto"/>
              <w:left w:val="single" w:sz="4" w:space="0" w:color="auto"/>
              <w:bottom w:val="single" w:sz="4" w:space="0" w:color="auto"/>
              <w:right w:val="single" w:sz="4" w:space="0" w:color="auto"/>
            </w:tcBorders>
            <w:vAlign w:val="center"/>
          </w:tcPr>
          <w:p w14:paraId="5418A240"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501562EA"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667" w:type="dxa"/>
            <w:tcBorders>
              <w:top w:val="single" w:sz="4" w:space="0" w:color="auto"/>
              <w:left w:val="single" w:sz="4" w:space="0" w:color="auto"/>
              <w:bottom w:val="single" w:sz="4" w:space="0" w:color="auto"/>
              <w:right w:val="single" w:sz="4" w:space="0" w:color="auto"/>
            </w:tcBorders>
            <w:vAlign w:val="center"/>
          </w:tcPr>
          <w:p w14:paraId="5F8099E6"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639D0629"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1A024B88"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651864D0"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73E0798B"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05A3BE9D"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4,0</w:t>
            </w:r>
          </w:p>
        </w:tc>
        <w:tc>
          <w:tcPr>
            <w:tcW w:w="536" w:type="dxa"/>
            <w:tcBorders>
              <w:top w:val="single" w:sz="4" w:space="0" w:color="auto"/>
              <w:left w:val="single" w:sz="4" w:space="0" w:color="auto"/>
              <w:bottom w:val="single" w:sz="4" w:space="0" w:color="auto"/>
              <w:right w:val="single" w:sz="4" w:space="0" w:color="auto"/>
            </w:tcBorders>
            <w:vAlign w:val="center"/>
          </w:tcPr>
          <w:p w14:paraId="75D43CE9"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36</w:t>
            </w:r>
          </w:p>
        </w:tc>
        <w:tc>
          <w:tcPr>
            <w:tcW w:w="543" w:type="dxa"/>
            <w:tcBorders>
              <w:top w:val="single" w:sz="4" w:space="0" w:color="auto"/>
              <w:left w:val="single" w:sz="4" w:space="0" w:color="auto"/>
              <w:bottom w:val="single" w:sz="4" w:space="0" w:color="auto"/>
              <w:right w:val="single" w:sz="4" w:space="0" w:color="auto"/>
            </w:tcBorders>
            <w:vAlign w:val="center"/>
          </w:tcPr>
          <w:p w14:paraId="6A31B978"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8</w:t>
            </w:r>
          </w:p>
        </w:tc>
        <w:tc>
          <w:tcPr>
            <w:tcW w:w="539" w:type="dxa"/>
            <w:tcBorders>
              <w:top w:val="single" w:sz="4" w:space="0" w:color="auto"/>
              <w:left w:val="single" w:sz="4" w:space="0" w:color="auto"/>
              <w:bottom w:val="single" w:sz="4" w:space="0" w:color="auto"/>
              <w:right w:val="single" w:sz="12" w:space="0" w:color="auto"/>
            </w:tcBorders>
            <w:vAlign w:val="center"/>
          </w:tcPr>
          <w:p w14:paraId="10A51021"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313</w:t>
            </w:r>
          </w:p>
        </w:tc>
      </w:tr>
      <w:tr w:rsidR="00DC4B4E" w:rsidRPr="00DC4B4E" w14:paraId="61AF6907" w14:textId="77777777" w:rsidTr="0023282A">
        <w:tblPrEx>
          <w:tblCellMar>
            <w:left w:w="10" w:type="dxa"/>
            <w:right w:w="10" w:type="dxa"/>
          </w:tblCellMar>
        </w:tblPrEx>
        <w:trPr>
          <w:jc w:val="center"/>
        </w:trPr>
        <w:tc>
          <w:tcPr>
            <w:tcW w:w="2007" w:type="dxa"/>
            <w:tcBorders>
              <w:top w:val="single" w:sz="4" w:space="0" w:color="auto"/>
              <w:left w:val="single" w:sz="12" w:space="0" w:color="auto"/>
              <w:bottom w:val="single" w:sz="4" w:space="0" w:color="auto"/>
              <w:right w:val="single" w:sz="4" w:space="0" w:color="auto"/>
            </w:tcBorders>
            <w:vAlign w:val="center"/>
          </w:tcPr>
          <w:p w14:paraId="70D620B7" w14:textId="77777777" w:rsidR="00DC4B4E" w:rsidRPr="00DC4B4E" w:rsidRDefault="00DC4B4E" w:rsidP="00DC4B4E">
            <w:pPr>
              <w:jc w:val="center"/>
              <w:rPr>
                <w:sz w:val="16"/>
                <w:szCs w:val="16"/>
              </w:rPr>
            </w:pPr>
            <w:r w:rsidRPr="00DC4B4E">
              <w:rPr>
                <w:sz w:val="16"/>
                <w:szCs w:val="16"/>
              </w:rPr>
              <w:t>Florea Dorina, Florea Petru</w:t>
            </w:r>
          </w:p>
        </w:tc>
        <w:tc>
          <w:tcPr>
            <w:tcW w:w="542" w:type="dxa"/>
            <w:tcBorders>
              <w:top w:val="single" w:sz="4" w:space="0" w:color="auto"/>
              <w:left w:val="single" w:sz="4" w:space="0" w:color="auto"/>
              <w:bottom w:val="single" w:sz="4" w:space="0" w:color="auto"/>
              <w:right w:val="single" w:sz="4" w:space="0" w:color="auto"/>
            </w:tcBorders>
            <w:vAlign w:val="center"/>
          </w:tcPr>
          <w:p w14:paraId="61B1F72D"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2,5</w:t>
            </w:r>
          </w:p>
        </w:tc>
        <w:tc>
          <w:tcPr>
            <w:tcW w:w="536" w:type="dxa"/>
            <w:tcBorders>
              <w:top w:val="single" w:sz="4" w:space="0" w:color="auto"/>
              <w:left w:val="single" w:sz="4" w:space="0" w:color="auto"/>
              <w:bottom w:val="single" w:sz="4" w:space="0" w:color="auto"/>
              <w:right w:val="single" w:sz="4" w:space="0" w:color="auto"/>
            </w:tcBorders>
            <w:vAlign w:val="center"/>
          </w:tcPr>
          <w:p w14:paraId="03646C5E"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420</w:t>
            </w:r>
          </w:p>
        </w:tc>
        <w:tc>
          <w:tcPr>
            <w:tcW w:w="543" w:type="dxa"/>
            <w:tcBorders>
              <w:top w:val="single" w:sz="4" w:space="0" w:color="auto"/>
              <w:left w:val="single" w:sz="4" w:space="0" w:color="auto"/>
              <w:bottom w:val="single" w:sz="4" w:space="0" w:color="auto"/>
              <w:right w:val="single" w:sz="4" w:space="0" w:color="auto"/>
            </w:tcBorders>
            <w:vAlign w:val="center"/>
          </w:tcPr>
          <w:p w14:paraId="3E9DFEA8"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4E3F48D3"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667" w:type="dxa"/>
            <w:tcBorders>
              <w:top w:val="single" w:sz="4" w:space="0" w:color="auto"/>
              <w:left w:val="single" w:sz="4" w:space="0" w:color="auto"/>
              <w:bottom w:val="single" w:sz="4" w:space="0" w:color="auto"/>
              <w:right w:val="single" w:sz="4" w:space="0" w:color="auto"/>
            </w:tcBorders>
            <w:vAlign w:val="center"/>
          </w:tcPr>
          <w:p w14:paraId="6CD99FAA"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73CF34DD"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6F2C0914"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07653BC8"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3,3</w:t>
            </w:r>
          </w:p>
        </w:tc>
        <w:tc>
          <w:tcPr>
            <w:tcW w:w="536" w:type="dxa"/>
            <w:tcBorders>
              <w:top w:val="single" w:sz="4" w:space="0" w:color="auto"/>
              <w:left w:val="single" w:sz="4" w:space="0" w:color="auto"/>
              <w:bottom w:val="single" w:sz="4" w:space="0" w:color="auto"/>
              <w:right w:val="single" w:sz="4" w:space="0" w:color="auto"/>
            </w:tcBorders>
            <w:vAlign w:val="center"/>
          </w:tcPr>
          <w:p w14:paraId="51B31057"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74</w:t>
            </w:r>
          </w:p>
        </w:tc>
        <w:tc>
          <w:tcPr>
            <w:tcW w:w="543" w:type="dxa"/>
            <w:tcBorders>
              <w:top w:val="single" w:sz="4" w:space="0" w:color="auto"/>
              <w:left w:val="single" w:sz="4" w:space="0" w:color="auto"/>
              <w:bottom w:val="single" w:sz="4" w:space="0" w:color="auto"/>
              <w:right w:val="single" w:sz="4" w:space="0" w:color="auto"/>
            </w:tcBorders>
            <w:vAlign w:val="center"/>
          </w:tcPr>
          <w:p w14:paraId="5D86CBA5"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173F6451"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75F83610"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5,8</w:t>
            </w:r>
          </w:p>
        </w:tc>
        <w:tc>
          <w:tcPr>
            <w:tcW w:w="539" w:type="dxa"/>
            <w:tcBorders>
              <w:top w:val="single" w:sz="4" w:space="0" w:color="auto"/>
              <w:left w:val="single" w:sz="4" w:space="0" w:color="auto"/>
              <w:bottom w:val="single" w:sz="4" w:space="0" w:color="auto"/>
              <w:right w:val="single" w:sz="12" w:space="0" w:color="auto"/>
            </w:tcBorders>
            <w:vAlign w:val="center"/>
          </w:tcPr>
          <w:p w14:paraId="4E3EFE52"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494</w:t>
            </w:r>
          </w:p>
        </w:tc>
      </w:tr>
      <w:tr w:rsidR="00DC4B4E" w:rsidRPr="00DC4B4E" w14:paraId="085EA9C2" w14:textId="77777777" w:rsidTr="0023282A">
        <w:tblPrEx>
          <w:tblCellMar>
            <w:left w:w="10" w:type="dxa"/>
            <w:right w:w="10" w:type="dxa"/>
          </w:tblCellMar>
        </w:tblPrEx>
        <w:trPr>
          <w:jc w:val="center"/>
        </w:trPr>
        <w:tc>
          <w:tcPr>
            <w:tcW w:w="2007" w:type="dxa"/>
            <w:tcBorders>
              <w:top w:val="single" w:sz="4" w:space="0" w:color="auto"/>
              <w:left w:val="single" w:sz="12" w:space="0" w:color="auto"/>
              <w:bottom w:val="single" w:sz="4" w:space="0" w:color="auto"/>
              <w:right w:val="single" w:sz="4" w:space="0" w:color="auto"/>
            </w:tcBorders>
            <w:vAlign w:val="center"/>
          </w:tcPr>
          <w:p w14:paraId="215D1832" w14:textId="77777777" w:rsidR="00DC4B4E" w:rsidRPr="00DC4B4E" w:rsidRDefault="00DC4B4E" w:rsidP="00DC4B4E">
            <w:pPr>
              <w:jc w:val="center"/>
              <w:rPr>
                <w:sz w:val="16"/>
                <w:szCs w:val="16"/>
              </w:rPr>
            </w:pPr>
            <w:r w:rsidRPr="00DC4B4E">
              <w:rPr>
                <w:sz w:val="16"/>
                <w:szCs w:val="16"/>
              </w:rPr>
              <w:t>Petrescu Alin Lucian</w:t>
            </w:r>
          </w:p>
        </w:tc>
        <w:tc>
          <w:tcPr>
            <w:tcW w:w="542" w:type="dxa"/>
            <w:tcBorders>
              <w:top w:val="single" w:sz="4" w:space="0" w:color="auto"/>
              <w:left w:val="single" w:sz="4" w:space="0" w:color="auto"/>
              <w:bottom w:val="single" w:sz="4" w:space="0" w:color="auto"/>
              <w:right w:val="single" w:sz="4" w:space="0" w:color="auto"/>
            </w:tcBorders>
            <w:vAlign w:val="center"/>
          </w:tcPr>
          <w:p w14:paraId="0B760A2A"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2,2</w:t>
            </w:r>
          </w:p>
        </w:tc>
        <w:tc>
          <w:tcPr>
            <w:tcW w:w="536" w:type="dxa"/>
            <w:tcBorders>
              <w:top w:val="single" w:sz="4" w:space="0" w:color="auto"/>
              <w:left w:val="single" w:sz="4" w:space="0" w:color="auto"/>
              <w:bottom w:val="single" w:sz="4" w:space="0" w:color="auto"/>
              <w:right w:val="single" w:sz="4" w:space="0" w:color="auto"/>
            </w:tcBorders>
            <w:vAlign w:val="center"/>
          </w:tcPr>
          <w:p w14:paraId="4A70921F"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305</w:t>
            </w:r>
          </w:p>
        </w:tc>
        <w:tc>
          <w:tcPr>
            <w:tcW w:w="543" w:type="dxa"/>
            <w:tcBorders>
              <w:top w:val="single" w:sz="4" w:space="0" w:color="auto"/>
              <w:left w:val="single" w:sz="4" w:space="0" w:color="auto"/>
              <w:bottom w:val="single" w:sz="4" w:space="0" w:color="auto"/>
              <w:right w:val="single" w:sz="4" w:space="0" w:color="auto"/>
            </w:tcBorders>
            <w:vAlign w:val="center"/>
          </w:tcPr>
          <w:p w14:paraId="5BA29730"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0,0</w:t>
            </w:r>
          </w:p>
        </w:tc>
        <w:tc>
          <w:tcPr>
            <w:tcW w:w="536" w:type="dxa"/>
            <w:tcBorders>
              <w:top w:val="single" w:sz="4" w:space="0" w:color="auto"/>
              <w:left w:val="single" w:sz="4" w:space="0" w:color="auto"/>
              <w:bottom w:val="single" w:sz="4" w:space="0" w:color="auto"/>
              <w:right w:val="single" w:sz="4" w:space="0" w:color="auto"/>
            </w:tcBorders>
            <w:vAlign w:val="center"/>
          </w:tcPr>
          <w:p w14:paraId="078EE3CF"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667" w:type="dxa"/>
            <w:tcBorders>
              <w:top w:val="single" w:sz="4" w:space="0" w:color="auto"/>
              <w:left w:val="single" w:sz="4" w:space="0" w:color="auto"/>
              <w:bottom w:val="single" w:sz="4" w:space="0" w:color="auto"/>
              <w:right w:val="single" w:sz="4" w:space="0" w:color="auto"/>
            </w:tcBorders>
            <w:vAlign w:val="center"/>
          </w:tcPr>
          <w:p w14:paraId="0FC627BC"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0,0</w:t>
            </w:r>
          </w:p>
        </w:tc>
        <w:tc>
          <w:tcPr>
            <w:tcW w:w="543" w:type="dxa"/>
            <w:tcBorders>
              <w:top w:val="single" w:sz="4" w:space="0" w:color="auto"/>
              <w:left w:val="single" w:sz="4" w:space="0" w:color="auto"/>
              <w:bottom w:val="single" w:sz="4" w:space="0" w:color="auto"/>
              <w:right w:val="single" w:sz="4" w:space="0" w:color="auto"/>
            </w:tcBorders>
            <w:vAlign w:val="center"/>
          </w:tcPr>
          <w:p w14:paraId="3FEF1F3A"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0,0</w:t>
            </w:r>
          </w:p>
        </w:tc>
        <w:tc>
          <w:tcPr>
            <w:tcW w:w="536" w:type="dxa"/>
            <w:tcBorders>
              <w:top w:val="single" w:sz="4" w:space="0" w:color="auto"/>
              <w:left w:val="single" w:sz="4" w:space="0" w:color="auto"/>
              <w:bottom w:val="single" w:sz="4" w:space="0" w:color="auto"/>
              <w:right w:val="single" w:sz="4" w:space="0" w:color="auto"/>
            </w:tcBorders>
            <w:vAlign w:val="center"/>
          </w:tcPr>
          <w:p w14:paraId="538DDC4B"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04491C7D"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2,8</w:t>
            </w:r>
          </w:p>
        </w:tc>
        <w:tc>
          <w:tcPr>
            <w:tcW w:w="536" w:type="dxa"/>
            <w:tcBorders>
              <w:top w:val="single" w:sz="4" w:space="0" w:color="auto"/>
              <w:left w:val="single" w:sz="4" w:space="0" w:color="auto"/>
              <w:bottom w:val="single" w:sz="4" w:space="0" w:color="auto"/>
              <w:right w:val="single" w:sz="4" w:space="0" w:color="auto"/>
            </w:tcBorders>
            <w:vAlign w:val="center"/>
          </w:tcPr>
          <w:p w14:paraId="03D6A8D4"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104</w:t>
            </w:r>
          </w:p>
        </w:tc>
        <w:tc>
          <w:tcPr>
            <w:tcW w:w="543" w:type="dxa"/>
            <w:tcBorders>
              <w:top w:val="single" w:sz="4" w:space="0" w:color="auto"/>
              <w:left w:val="single" w:sz="4" w:space="0" w:color="auto"/>
              <w:bottom w:val="single" w:sz="4" w:space="0" w:color="auto"/>
              <w:right w:val="single" w:sz="4" w:space="0" w:color="auto"/>
            </w:tcBorders>
            <w:vAlign w:val="center"/>
          </w:tcPr>
          <w:p w14:paraId="5D177015"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5,0</w:t>
            </w:r>
          </w:p>
        </w:tc>
        <w:tc>
          <w:tcPr>
            <w:tcW w:w="536" w:type="dxa"/>
            <w:tcBorders>
              <w:top w:val="single" w:sz="4" w:space="0" w:color="auto"/>
              <w:left w:val="single" w:sz="4" w:space="0" w:color="auto"/>
              <w:bottom w:val="single" w:sz="4" w:space="0" w:color="auto"/>
              <w:right w:val="single" w:sz="4" w:space="0" w:color="auto"/>
            </w:tcBorders>
            <w:vAlign w:val="center"/>
          </w:tcPr>
          <w:p w14:paraId="6733AFC4"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39</w:t>
            </w:r>
          </w:p>
        </w:tc>
        <w:tc>
          <w:tcPr>
            <w:tcW w:w="543" w:type="dxa"/>
            <w:tcBorders>
              <w:top w:val="single" w:sz="4" w:space="0" w:color="auto"/>
              <w:left w:val="single" w:sz="4" w:space="0" w:color="auto"/>
              <w:bottom w:val="single" w:sz="4" w:space="0" w:color="auto"/>
              <w:right w:val="single" w:sz="4" w:space="0" w:color="auto"/>
            </w:tcBorders>
            <w:vAlign w:val="center"/>
          </w:tcPr>
          <w:p w14:paraId="44EADFC0"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10,0</w:t>
            </w:r>
          </w:p>
        </w:tc>
        <w:tc>
          <w:tcPr>
            <w:tcW w:w="539" w:type="dxa"/>
            <w:tcBorders>
              <w:top w:val="single" w:sz="4" w:space="0" w:color="auto"/>
              <w:left w:val="single" w:sz="4" w:space="0" w:color="auto"/>
              <w:bottom w:val="single" w:sz="4" w:space="0" w:color="auto"/>
              <w:right w:val="single" w:sz="12" w:space="0" w:color="auto"/>
            </w:tcBorders>
            <w:vAlign w:val="center"/>
          </w:tcPr>
          <w:p w14:paraId="019691A9"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448</w:t>
            </w:r>
          </w:p>
        </w:tc>
      </w:tr>
      <w:tr w:rsidR="00DC4B4E" w:rsidRPr="00DC4B4E" w14:paraId="00AEEF03" w14:textId="77777777" w:rsidTr="0023282A">
        <w:tblPrEx>
          <w:tblCellMar>
            <w:left w:w="10" w:type="dxa"/>
            <w:right w:w="10" w:type="dxa"/>
          </w:tblCellMar>
        </w:tblPrEx>
        <w:trPr>
          <w:jc w:val="center"/>
        </w:trPr>
        <w:tc>
          <w:tcPr>
            <w:tcW w:w="2007" w:type="dxa"/>
            <w:tcBorders>
              <w:top w:val="single" w:sz="4" w:space="0" w:color="auto"/>
              <w:left w:val="single" w:sz="12" w:space="0" w:color="auto"/>
              <w:bottom w:val="single" w:sz="4" w:space="0" w:color="auto"/>
              <w:right w:val="single" w:sz="4" w:space="0" w:color="auto"/>
            </w:tcBorders>
            <w:vAlign w:val="center"/>
          </w:tcPr>
          <w:p w14:paraId="32A33525" w14:textId="77777777" w:rsidR="00DC4B4E" w:rsidRPr="00DC4B4E" w:rsidRDefault="00DC4B4E" w:rsidP="00DC4B4E">
            <w:pPr>
              <w:jc w:val="center"/>
              <w:rPr>
                <w:sz w:val="16"/>
                <w:szCs w:val="16"/>
              </w:rPr>
            </w:pPr>
            <w:r w:rsidRPr="00DC4B4E">
              <w:rPr>
                <w:sz w:val="16"/>
                <w:szCs w:val="16"/>
              </w:rPr>
              <w:t>Florea Valerica</w:t>
            </w:r>
          </w:p>
        </w:tc>
        <w:tc>
          <w:tcPr>
            <w:tcW w:w="542" w:type="dxa"/>
            <w:tcBorders>
              <w:top w:val="single" w:sz="4" w:space="0" w:color="auto"/>
              <w:left w:val="single" w:sz="4" w:space="0" w:color="auto"/>
              <w:bottom w:val="single" w:sz="4" w:space="0" w:color="auto"/>
              <w:right w:val="single" w:sz="4" w:space="0" w:color="auto"/>
            </w:tcBorders>
            <w:vAlign w:val="center"/>
          </w:tcPr>
          <w:p w14:paraId="3A3A9E3A"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2,1</w:t>
            </w:r>
          </w:p>
        </w:tc>
        <w:tc>
          <w:tcPr>
            <w:tcW w:w="536" w:type="dxa"/>
            <w:tcBorders>
              <w:top w:val="single" w:sz="4" w:space="0" w:color="auto"/>
              <w:left w:val="single" w:sz="4" w:space="0" w:color="auto"/>
              <w:bottom w:val="single" w:sz="4" w:space="0" w:color="auto"/>
              <w:right w:val="single" w:sz="4" w:space="0" w:color="auto"/>
            </w:tcBorders>
            <w:vAlign w:val="center"/>
          </w:tcPr>
          <w:p w14:paraId="75D4E7BA"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267</w:t>
            </w:r>
          </w:p>
        </w:tc>
        <w:tc>
          <w:tcPr>
            <w:tcW w:w="543" w:type="dxa"/>
            <w:tcBorders>
              <w:top w:val="single" w:sz="4" w:space="0" w:color="auto"/>
              <w:left w:val="single" w:sz="4" w:space="0" w:color="auto"/>
              <w:bottom w:val="single" w:sz="4" w:space="0" w:color="auto"/>
              <w:right w:val="single" w:sz="4" w:space="0" w:color="auto"/>
            </w:tcBorders>
            <w:vAlign w:val="center"/>
          </w:tcPr>
          <w:p w14:paraId="03CACC33"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4,0</w:t>
            </w:r>
          </w:p>
        </w:tc>
        <w:tc>
          <w:tcPr>
            <w:tcW w:w="536" w:type="dxa"/>
            <w:tcBorders>
              <w:top w:val="single" w:sz="4" w:space="0" w:color="auto"/>
              <w:left w:val="single" w:sz="4" w:space="0" w:color="auto"/>
              <w:bottom w:val="single" w:sz="4" w:space="0" w:color="auto"/>
              <w:right w:val="single" w:sz="4" w:space="0" w:color="auto"/>
            </w:tcBorders>
            <w:vAlign w:val="center"/>
          </w:tcPr>
          <w:p w14:paraId="16087D4C"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127</w:t>
            </w:r>
          </w:p>
        </w:tc>
        <w:tc>
          <w:tcPr>
            <w:tcW w:w="667" w:type="dxa"/>
            <w:tcBorders>
              <w:top w:val="single" w:sz="4" w:space="0" w:color="auto"/>
              <w:left w:val="single" w:sz="4" w:space="0" w:color="auto"/>
              <w:bottom w:val="single" w:sz="4" w:space="0" w:color="auto"/>
              <w:right w:val="single" w:sz="4" w:space="0" w:color="auto"/>
            </w:tcBorders>
            <w:vAlign w:val="center"/>
          </w:tcPr>
          <w:p w14:paraId="5EBB8BFF"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0,0</w:t>
            </w:r>
          </w:p>
        </w:tc>
        <w:tc>
          <w:tcPr>
            <w:tcW w:w="543" w:type="dxa"/>
            <w:tcBorders>
              <w:top w:val="single" w:sz="4" w:space="0" w:color="auto"/>
              <w:left w:val="single" w:sz="4" w:space="0" w:color="auto"/>
              <w:bottom w:val="single" w:sz="4" w:space="0" w:color="auto"/>
              <w:right w:val="single" w:sz="4" w:space="0" w:color="auto"/>
            </w:tcBorders>
            <w:vAlign w:val="center"/>
          </w:tcPr>
          <w:p w14:paraId="5BF6A91A"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0,0</w:t>
            </w:r>
          </w:p>
        </w:tc>
        <w:tc>
          <w:tcPr>
            <w:tcW w:w="536" w:type="dxa"/>
            <w:tcBorders>
              <w:top w:val="single" w:sz="4" w:space="0" w:color="auto"/>
              <w:left w:val="single" w:sz="4" w:space="0" w:color="auto"/>
              <w:bottom w:val="single" w:sz="4" w:space="0" w:color="auto"/>
              <w:right w:val="single" w:sz="4" w:space="0" w:color="auto"/>
            </w:tcBorders>
            <w:vAlign w:val="center"/>
          </w:tcPr>
          <w:p w14:paraId="20C220C4"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526FBC45"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2,9</w:t>
            </w:r>
          </w:p>
        </w:tc>
        <w:tc>
          <w:tcPr>
            <w:tcW w:w="536" w:type="dxa"/>
            <w:tcBorders>
              <w:top w:val="single" w:sz="4" w:space="0" w:color="auto"/>
              <w:left w:val="single" w:sz="4" w:space="0" w:color="auto"/>
              <w:bottom w:val="single" w:sz="4" w:space="0" w:color="auto"/>
              <w:right w:val="single" w:sz="4" w:space="0" w:color="auto"/>
            </w:tcBorders>
            <w:vAlign w:val="center"/>
          </w:tcPr>
          <w:p w14:paraId="23967E55"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106</w:t>
            </w:r>
          </w:p>
        </w:tc>
        <w:tc>
          <w:tcPr>
            <w:tcW w:w="543" w:type="dxa"/>
            <w:tcBorders>
              <w:top w:val="single" w:sz="4" w:space="0" w:color="auto"/>
              <w:left w:val="single" w:sz="4" w:space="0" w:color="auto"/>
              <w:bottom w:val="single" w:sz="4" w:space="0" w:color="auto"/>
              <w:right w:val="single" w:sz="4" w:space="0" w:color="auto"/>
            </w:tcBorders>
            <w:vAlign w:val="center"/>
          </w:tcPr>
          <w:p w14:paraId="5F793F7F"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0,0</w:t>
            </w:r>
          </w:p>
        </w:tc>
        <w:tc>
          <w:tcPr>
            <w:tcW w:w="536" w:type="dxa"/>
            <w:tcBorders>
              <w:top w:val="single" w:sz="4" w:space="0" w:color="auto"/>
              <w:left w:val="single" w:sz="4" w:space="0" w:color="auto"/>
              <w:bottom w:val="single" w:sz="4" w:space="0" w:color="auto"/>
              <w:right w:val="single" w:sz="4" w:space="0" w:color="auto"/>
            </w:tcBorders>
            <w:vAlign w:val="center"/>
          </w:tcPr>
          <w:p w14:paraId="4985C2F4"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2B94DFFC"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9,0</w:t>
            </w:r>
          </w:p>
        </w:tc>
        <w:tc>
          <w:tcPr>
            <w:tcW w:w="539" w:type="dxa"/>
            <w:tcBorders>
              <w:top w:val="single" w:sz="4" w:space="0" w:color="auto"/>
              <w:left w:val="single" w:sz="4" w:space="0" w:color="auto"/>
              <w:bottom w:val="single" w:sz="4" w:space="0" w:color="auto"/>
              <w:right w:val="single" w:sz="12" w:space="0" w:color="auto"/>
            </w:tcBorders>
            <w:vAlign w:val="center"/>
          </w:tcPr>
          <w:p w14:paraId="09619C1E"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500</w:t>
            </w:r>
          </w:p>
        </w:tc>
      </w:tr>
      <w:tr w:rsidR="00DC4B4E" w:rsidRPr="00DC4B4E" w14:paraId="0F5F31BD" w14:textId="77777777" w:rsidTr="0023282A">
        <w:tblPrEx>
          <w:tblCellMar>
            <w:left w:w="10" w:type="dxa"/>
            <w:right w:w="10" w:type="dxa"/>
          </w:tblCellMar>
        </w:tblPrEx>
        <w:trPr>
          <w:jc w:val="center"/>
        </w:trPr>
        <w:tc>
          <w:tcPr>
            <w:tcW w:w="2007" w:type="dxa"/>
            <w:tcBorders>
              <w:top w:val="single" w:sz="4" w:space="0" w:color="auto"/>
              <w:left w:val="single" w:sz="12" w:space="0" w:color="auto"/>
              <w:bottom w:val="single" w:sz="4" w:space="0" w:color="auto"/>
              <w:right w:val="single" w:sz="4" w:space="0" w:color="auto"/>
            </w:tcBorders>
            <w:vAlign w:val="center"/>
          </w:tcPr>
          <w:p w14:paraId="5213FDD6" w14:textId="77777777" w:rsidR="00DC4B4E" w:rsidRPr="00DC4B4E" w:rsidRDefault="00DC4B4E" w:rsidP="00DC4B4E">
            <w:pPr>
              <w:jc w:val="center"/>
              <w:rPr>
                <w:sz w:val="16"/>
                <w:szCs w:val="16"/>
              </w:rPr>
            </w:pPr>
            <w:r w:rsidRPr="00DC4B4E">
              <w:rPr>
                <w:sz w:val="16"/>
                <w:szCs w:val="16"/>
              </w:rPr>
              <w:t>Muntean Mărioara</w:t>
            </w:r>
          </w:p>
        </w:tc>
        <w:tc>
          <w:tcPr>
            <w:tcW w:w="542" w:type="dxa"/>
            <w:tcBorders>
              <w:top w:val="single" w:sz="4" w:space="0" w:color="auto"/>
              <w:left w:val="single" w:sz="4" w:space="0" w:color="auto"/>
              <w:bottom w:val="single" w:sz="4" w:space="0" w:color="auto"/>
              <w:right w:val="single" w:sz="4" w:space="0" w:color="auto"/>
            </w:tcBorders>
            <w:vAlign w:val="center"/>
          </w:tcPr>
          <w:p w14:paraId="63FDD9FA"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1CA02BF5"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47C30B34"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2091A262"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667" w:type="dxa"/>
            <w:tcBorders>
              <w:top w:val="single" w:sz="4" w:space="0" w:color="auto"/>
              <w:left w:val="single" w:sz="4" w:space="0" w:color="auto"/>
              <w:bottom w:val="single" w:sz="4" w:space="0" w:color="auto"/>
              <w:right w:val="single" w:sz="4" w:space="0" w:color="auto"/>
            </w:tcBorders>
            <w:vAlign w:val="center"/>
          </w:tcPr>
          <w:p w14:paraId="0E0F50F0"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7CA0B7AA"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3CB2E29A"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35AC12E0"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255CE88E"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78524681"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w:t>
            </w:r>
          </w:p>
        </w:tc>
        <w:tc>
          <w:tcPr>
            <w:tcW w:w="536" w:type="dxa"/>
            <w:tcBorders>
              <w:top w:val="single" w:sz="4" w:space="0" w:color="auto"/>
              <w:left w:val="single" w:sz="4" w:space="0" w:color="auto"/>
              <w:bottom w:val="single" w:sz="4" w:space="0" w:color="auto"/>
              <w:right w:val="single" w:sz="4" w:space="0" w:color="auto"/>
            </w:tcBorders>
            <w:vAlign w:val="center"/>
          </w:tcPr>
          <w:p w14:paraId="0767C88A"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9</w:t>
            </w:r>
          </w:p>
        </w:tc>
        <w:tc>
          <w:tcPr>
            <w:tcW w:w="543" w:type="dxa"/>
            <w:tcBorders>
              <w:top w:val="single" w:sz="4" w:space="0" w:color="auto"/>
              <w:left w:val="single" w:sz="4" w:space="0" w:color="auto"/>
              <w:bottom w:val="single" w:sz="4" w:space="0" w:color="auto"/>
              <w:right w:val="single" w:sz="4" w:space="0" w:color="auto"/>
            </w:tcBorders>
            <w:vAlign w:val="center"/>
          </w:tcPr>
          <w:p w14:paraId="33850B68"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1,0</w:t>
            </w:r>
          </w:p>
        </w:tc>
        <w:tc>
          <w:tcPr>
            <w:tcW w:w="539" w:type="dxa"/>
            <w:tcBorders>
              <w:top w:val="single" w:sz="4" w:space="0" w:color="auto"/>
              <w:left w:val="single" w:sz="4" w:space="0" w:color="auto"/>
              <w:bottom w:val="single" w:sz="4" w:space="0" w:color="auto"/>
              <w:right w:val="single" w:sz="12" w:space="0" w:color="auto"/>
            </w:tcBorders>
            <w:vAlign w:val="center"/>
          </w:tcPr>
          <w:p w14:paraId="1213743E"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9</w:t>
            </w:r>
          </w:p>
        </w:tc>
      </w:tr>
      <w:tr w:rsidR="00DC4B4E" w:rsidRPr="00DC4B4E" w14:paraId="2D07B9D4" w14:textId="77777777" w:rsidTr="0023282A">
        <w:tblPrEx>
          <w:tblCellMar>
            <w:left w:w="10" w:type="dxa"/>
            <w:right w:w="10" w:type="dxa"/>
          </w:tblCellMar>
        </w:tblPrEx>
        <w:trPr>
          <w:jc w:val="center"/>
        </w:trPr>
        <w:tc>
          <w:tcPr>
            <w:tcW w:w="2007" w:type="dxa"/>
            <w:tcBorders>
              <w:top w:val="single" w:sz="4" w:space="0" w:color="auto"/>
              <w:left w:val="single" w:sz="12" w:space="0" w:color="auto"/>
              <w:bottom w:val="single" w:sz="4" w:space="0" w:color="auto"/>
              <w:right w:val="single" w:sz="4" w:space="0" w:color="auto"/>
            </w:tcBorders>
            <w:vAlign w:val="center"/>
          </w:tcPr>
          <w:p w14:paraId="5203D083" w14:textId="77777777" w:rsidR="00DC4B4E" w:rsidRPr="00DC4B4E" w:rsidRDefault="00DC4B4E" w:rsidP="00DC4B4E">
            <w:pPr>
              <w:jc w:val="center"/>
              <w:rPr>
                <w:sz w:val="16"/>
                <w:szCs w:val="16"/>
              </w:rPr>
            </w:pPr>
            <w:r w:rsidRPr="00DC4B4E">
              <w:rPr>
                <w:sz w:val="16"/>
                <w:szCs w:val="16"/>
              </w:rPr>
              <w:t>Vizestean Stefan</w:t>
            </w:r>
          </w:p>
        </w:tc>
        <w:tc>
          <w:tcPr>
            <w:tcW w:w="542" w:type="dxa"/>
            <w:tcBorders>
              <w:top w:val="single" w:sz="4" w:space="0" w:color="auto"/>
              <w:left w:val="single" w:sz="4" w:space="0" w:color="auto"/>
              <w:bottom w:val="single" w:sz="4" w:space="0" w:color="auto"/>
              <w:right w:val="single" w:sz="4" w:space="0" w:color="auto"/>
            </w:tcBorders>
            <w:vAlign w:val="center"/>
          </w:tcPr>
          <w:p w14:paraId="77631BE9"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3032B02F"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239DBC57"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754F1118"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667" w:type="dxa"/>
            <w:tcBorders>
              <w:top w:val="single" w:sz="4" w:space="0" w:color="auto"/>
              <w:left w:val="single" w:sz="4" w:space="0" w:color="auto"/>
              <w:bottom w:val="single" w:sz="4" w:space="0" w:color="auto"/>
              <w:right w:val="single" w:sz="4" w:space="0" w:color="auto"/>
            </w:tcBorders>
            <w:vAlign w:val="center"/>
          </w:tcPr>
          <w:p w14:paraId="754FCE76"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11B071BE"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390836A7"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0B257A17"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1,5</w:t>
            </w:r>
          </w:p>
        </w:tc>
        <w:tc>
          <w:tcPr>
            <w:tcW w:w="536" w:type="dxa"/>
            <w:tcBorders>
              <w:top w:val="single" w:sz="4" w:space="0" w:color="auto"/>
              <w:left w:val="single" w:sz="4" w:space="0" w:color="auto"/>
              <w:bottom w:val="single" w:sz="4" w:space="0" w:color="auto"/>
              <w:right w:val="single" w:sz="4" w:space="0" w:color="auto"/>
            </w:tcBorders>
            <w:vAlign w:val="center"/>
          </w:tcPr>
          <w:p w14:paraId="37C97A88"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17</w:t>
            </w:r>
          </w:p>
        </w:tc>
        <w:tc>
          <w:tcPr>
            <w:tcW w:w="543" w:type="dxa"/>
            <w:tcBorders>
              <w:top w:val="single" w:sz="4" w:space="0" w:color="auto"/>
              <w:left w:val="single" w:sz="4" w:space="0" w:color="auto"/>
              <w:bottom w:val="single" w:sz="4" w:space="0" w:color="auto"/>
              <w:right w:val="single" w:sz="4" w:space="0" w:color="auto"/>
            </w:tcBorders>
            <w:vAlign w:val="center"/>
          </w:tcPr>
          <w:p w14:paraId="476E7365"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36" w:type="dxa"/>
            <w:tcBorders>
              <w:top w:val="single" w:sz="4" w:space="0" w:color="auto"/>
              <w:left w:val="single" w:sz="4" w:space="0" w:color="auto"/>
              <w:bottom w:val="single" w:sz="4" w:space="0" w:color="auto"/>
              <w:right w:val="single" w:sz="4" w:space="0" w:color="auto"/>
            </w:tcBorders>
            <w:vAlign w:val="center"/>
          </w:tcPr>
          <w:p w14:paraId="734DC82C"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4" w:space="0" w:color="auto"/>
              <w:right w:val="single" w:sz="4" w:space="0" w:color="auto"/>
            </w:tcBorders>
            <w:vAlign w:val="center"/>
          </w:tcPr>
          <w:p w14:paraId="0A054210"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1,5</w:t>
            </w:r>
          </w:p>
        </w:tc>
        <w:tc>
          <w:tcPr>
            <w:tcW w:w="539" w:type="dxa"/>
            <w:tcBorders>
              <w:top w:val="single" w:sz="4" w:space="0" w:color="auto"/>
              <w:left w:val="single" w:sz="4" w:space="0" w:color="auto"/>
              <w:bottom w:val="single" w:sz="4" w:space="0" w:color="auto"/>
              <w:right w:val="single" w:sz="12" w:space="0" w:color="auto"/>
            </w:tcBorders>
            <w:vAlign w:val="center"/>
          </w:tcPr>
          <w:p w14:paraId="06C41FE1"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17</w:t>
            </w:r>
          </w:p>
        </w:tc>
      </w:tr>
      <w:tr w:rsidR="00DC4B4E" w:rsidRPr="00DC4B4E" w14:paraId="262D5E94" w14:textId="77777777" w:rsidTr="0023282A">
        <w:tblPrEx>
          <w:tblCellMar>
            <w:left w:w="10" w:type="dxa"/>
            <w:right w:w="10" w:type="dxa"/>
          </w:tblCellMar>
        </w:tblPrEx>
        <w:trPr>
          <w:jc w:val="center"/>
        </w:trPr>
        <w:tc>
          <w:tcPr>
            <w:tcW w:w="2007" w:type="dxa"/>
            <w:tcBorders>
              <w:top w:val="single" w:sz="4" w:space="0" w:color="auto"/>
              <w:left w:val="single" w:sz="12" w:space="0" w:color="auto"/>
              <w:bottom w:val="single" w:sz="12" w:space="0" w:color="auto"/>
              <w:right w:val="single" w:sz="4" w:space="0" w:color="auto"/>
            </w:tcBorders>
            <w:vAlign w:val="center"/>
          </w:tcPr>
          <w:p w14:paraId="1C70D19C" w14:textId="77777777" w:rsidR="00DC4B4E" w:rsidRPr="00DC4B4E" w:rsidRDefault="00DC4B4E" w:rsidP="00DC4B4E">
            <w:pPr>
              <w:jc w:val="center"/>
              <w:rPr>
                <w:sz w:val="16"/>
                <w:szCs w:val="16"/>
              </w:rPr>
            </w:pPr>
            <w:r w:rsidRPr="00DC4B4E">
              <w:rPr>
                <w:sz w:val="16"/>
                <w:szCs w:val="16"/>
              </w:rPr>
              <w:t>Medelean Romona Maria</w:t>
            </w:r>
          </w:p>
        </w:tc>
        <w:tc>
          <w:tcPr>
            <w:tcW w:w="542" w:type="dxa"/>
            <w:tcBorders>
              <w:top w:val="single" w:sz="4" w:space="0" w:color="auto"/>
              <w:left w:val="single" w:sz="4" w:space="0" w:color="auto"/>
              <w:bottom w:val="single" w:sz="12" w:space="0" w:color="auto"/>
              <w:right w:val="single" w:sz="4" w:space="0" w:color="auto"/>
            </w:tcBorders>
            <w:vAlign w:val="center"/>
          </w:tcPr>
          <w:p w14:paraId="2F260E1D"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4,0</w:t>
            </w:r>
          </w:p>
        </w:tc>
        <w:tc>
          <w:tcPr>
            <w:tcW w:w="536" w:type="dxa"/>
            <w:tcBorders>
              <w:top w:val="single" w:sz="4" w:space="0" w:color="auto"/>
              <w:left w:val="single" w:sz="4" w:space="0" w:color="auto"/>
              <w:bottom w:val="single" w:sz="12" w:space="0" w:color="auto"/>
              <w:right w:val="single" w:sz="4" w:space="0" w:color="auto"/>
            </w:tcBorders>
            <w:vAlign w:val="center"/>
          </w:tcPr>
          <w:p w14:paraId="61F82A1A"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912</w:t>
            </w:r>
          </w:p>
        </w:tc>
        <w:tc>
          <w:tcPr>
            <w:tcW w:w="543" w:type="dxa"/>
            <w:tcBorders>
              <w:top w:val="single" w:sz="4" w:space="0" w:color="auto"/>
              <w:left w:val="single" w:sz="4" w:space="0" w:color="auto"/>
              <w:bottom w:val="single" w:sz="12" w:space="0" w:color="auto"/>
              <w:right w:val="single" w:sz="4" w:space="0" w:color="auto"/>
            </w:tcBorders>
            <w:vAlign w:val="center"/>
          </w:tcPr>
          <w:p w14:paraId="087410CC"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0,0</w:t>
            </w:r>
          </w:p>
        </w:tc>
        <w:tc>
          <w:tcPr>
            <w:tcW w:w="536" w:type="dxa"/>
            <w:tcBorders>
              <w:top w:val="single" w:sz="4" w:space="0" w:color="auto"/>
              <w:left w:val="single" w:sz="4" w:space="0" w:color="auto"/>
              <w:bottom w:val="single" w:sz="12" w:space="0" w:color="auto"/>
              <w:right w:val="single" w:sz="4" w:space="0" w:color="auto"/>
            </w:tcBorders>
            <w:vAlign w:val="center"/>
          </w:tcPr>
          <w:p w14:paraId="67B5246B"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667" w:type="dxa"/>
            <w:tcBorders>
              <w:top w:val="single" w:sz="4" w:space="0" w:color="auto"/>
              <w:left w:val="single" w:sz="4" w:space="0" w:color="auto"/>
              <w:bottom w:val="single" w:sz="12" w:space="0" w:color="auto"/>
              <w:right w:val="single" w:sz="4" w:space="0" w:color="auto"/>
            </w:tcBorders>
            <w:vAlign w:val="center"/>
          </w:tcPr>
          <w:p w14:paraId="2B43138F"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0,0</w:t>
            </w:r>
          </w:p>
        </w:tc>
        <w:tc>
          <w:tcPr>
            <w:tcW w:w="543" w:type="dxa"/>
            <w:tcBorders>
              <w:top w:val="single" w:sz="4" w:space="0" w:color="auto"/>
              <w:left w:val="single" w:sz="4" w:space="0" w:color="auto"/>
              <w:bottom w:val="single" w:sz="12" w:space="0" w:color="auto"/>
              <w:right w:val="single" w:sz="4" w:space="0" w:color="auto"/>
            </w:tcBorders>
            <w:vAlign w:val="center"/>
          </w:tcPr>
          <w:p w14:paraId="47522400"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0,0</w:t>
            </w:r>
          </w:p>
        </w:tc>
        <w:tc>
          <w:tcPr>
            <w:tcW w:w="536" w:type="dxa"/>
            <w:tcBorders>
              <w:top w:val="single" w:sz="4" w:space="0" w:color="auto"/>
              <w:left w:val="single" w:sz="4" w:space="0" w:color="auto"/>
              <w:bottom w:val="single" w:sz="12" w:space="0" w:color="auto"/>
              <w:right w:val="single" w:sz="4" w:space="0" w:color="auto"/>
            </w:tcBorders>
            <w:vAlign w:val="center"/>
          </w:tcPr>
          <w:p w14:paraId="353BDFAE"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12" w:space="0" w:color="auto"/>
              <w:right w:val="single" w:sz="4" w:space="0" w:color="auto"/>
            </w:tcBorders>
            <w:vAlign w:val="center"/>
          </w:tcPr>
          <w:p w14:paraId="5500DB38"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0,0</w:t>
            </w:r>
          </w:p>
        </w:tc>
        <w:tc>
          <w:tcPr>
            <w:tcW w:w="536" w:type="dxa"/>
            <w:tcBorders>
              <w:top w:val="single" w:sz="4" w:space="0" w:color="auto"/>
              <w:left w:val="single" w:sz="4" w:space="0" w:color="auto"/>
              <w:bottom w:val="single" w:sz="12" w:space="0" w:color="auto"/>
              <w:right w:val="single" w:sz="4" w:space="0" w:color="auto"/>
            </w:tcBorders>
            <w:vAlign w:val="center"/>
          </w:tcPr>
          <w:p w14:paraId="1CE6D859"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12" w:space="0" w:color="auto"/>
              <w:right w:val="single" w:sz="4" w:space="0" w:color="auto"/>
            </w:tcBorders>
            <w:vAlign w:val="center"/>
          </w:tcPr>
          <w:p w14:paraId="5F06A27A"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0,0</w:t>
            </w:r>
          </w:p>
        </w:tc>
        <w:tc>
          <w:tcPr>
            <w:tcW w:w="536" w:type="dxa"/>
            <w:tcBorders>
              <w:top w:val="single" w:sz="4" w:space="0" w:color="auto"/>
              <w:left w:val="single" w:sz="4" w:space="0" w:color="auto"/>
              <w:bottom w:val="single" w:sz="12" w:space="0" w:color="auto"/>
              <w:right w:val="single" w:sz="4" w:space="0" w:color="auto"/>
            </w:tcBorders>
            <w:vAlign w:val="center"/>
          </w:tcPr>
          <w:p w14:paraId="1C93FB7D"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0</w:t>
            </w:r>
          </w:p>
        </w:tc>
        <w:tc>
          <w:tcPr>
            <w:tcW w:w="543" w:type="dxa"/>
            <w:tcBorders>
              <w:top w:val="single" w:sz="4" w:space="0" w:color="auto"/>
              <w:left w:val="single" w:sz="4" w:space="0" w:color="auto"/>
              <w:bottom w:val="single" w:sz="12" w:space="0" w:color="auto"/>
              <w:right w:val="single" w:sz="4" w:space="0" w:color="auto"/>
            </w:tcBorders>
            <w:vAlign w:val="center"/>
          </w:tcPr>
          <w:p w14:paraId="7423A3BA"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4,0</w:t>
            </w:r>
          </w:p>
        </w:tc>
        <w:tc>
          <w:tcPr>
            <w:tcW w:w="539" w:type="dxa"/>
            <w:tcBorders>
              <w:top w:val="single" w:sz="4" w:space="0" w:color="auto"/>
              <w:left w:val="single" w:sz="4" w:space="0" w:color="auto"/>
              <w:bottom w:val="single" w:sz="12" w:space="0" w:color="auto"/>
              <w:right w:val="single" w:sz="12" w:space="0" w:color="auto"/>
            </w:tcBorders>
            <w:vAlign w:val="center"/>
          </w:tcPr>
          <w:p w14:paraId="164D150D" w14:textId="77777777" w:rsidR="00DC4B4E" w:rsidRPr="00DC4B4E" w:rsidRDefault="00DC4B4E" w:rsidP="00DC4B4E">
            <w:pPr>
              <w:widowControl w:val="0"/>
              <w:autoSpaceDE w:val="0"/>
              <w:autoSpaceDN w:val="0"/>
              <w:adjustRightInd w:val="0"/>
              <w:jc w:val="center"/>
              <w:rPr>
                <w:sz w:val="16"/>
                <w:szCs w:val="16"/>
              </w:rPr>
            </w:pPr>
            <w:r w:rsidRPr="00DC4B4E">
              <w:rPr>
                <w:sz w:val="16"/>
                <w:szCs w:val="16"/>
              </w:rPr>
              <w:t>912</w:t>
            </w:r>
          </w:p>
        </w:tc>
      </w:tr>
      <w:tr w:rsidR="00DC4B4E" w:rsidRPr="00DC4B4E" w14:paraId="4E46EC6B" w14:textId="77777777" w:rsidTr="0023282A">
        <w:tblPrEx>
          <w:tblCellMar>
            <w:left w:w="10" w:type="dxa"/>
            <w:right w:w="10" w:type="dxa"/>
          </w:tblCellMar>
        </w:tblPrEx>
        <w:trPr>
          <w:jc w:val="center"/>
        </w:trPr>
        <w:tc>
          <w:tcPr>
            <w:tcW w:w="2007" w:type="dxa"/>
            <w:tcBorders>
              <w:top w:val="single" w:sz="12" w:space="0" w:color="auto"/>
              <w:left w:val="single" w:sz="12" w:space="0" w:color="auto"/>
              <w:bottom w:val="single" w:sz="12" w:space="0" w:color="auto"/>
              <w:right w:val="single" w:sz="4" w:space="0" w:color="auto"/>
            </w:tcBorders>
            <w:vAlign w:val="center"/>
          </w:tcPr>
          <w:p w14:paraId="359218DA" w14:textId="77777777" w:rsidR="00DC4B4E" w:rsidRPr="00DC4B4E" w:rsidRDefault="00DC4B4E" w:rsidP="00DC4B4E">
            <w:pPr>
              <w:widowControl w:val="0"/>
              <w:autoSpaceDE w:val="0"/>
              <w:autoSpaceDN w:val="0"/>
              <w:adjustRightInd w:val="0"/>
              <w:jc w:val="center"/>
              <w:rPr>
                <w:b/>
                <w:sz w:val="16"/>
                <w:szCs w:val="16"/>
              </w:rPr>
            </w:pPr>
            <w:r w:rsidRPr="00DC4B4E">
              <w:rPr>
                <w:b/>
                <w:sz w:val="16"/>
                <w:szCs w:val="16"/>
              </w:rPr>
              <w:t>Actual(2022)</w:t>
            </w:r>
          </w:p>
        </w:tc>
        <w:tc>
          <w:tcPr>
            <w:tcW w:w="542" w:type="dxa"/>
            <w:tcBorders>
              <w:top w:val="single" w:sz="12" w:space="0" w:color="auto"/>
              <w:left w:val="single" w:sz="4" w:space="0" w:color="auto"/>
              <w:bottom w:val="single" w:sz="12" w:space="0" w:color="auto"/>
              <w:right w:val="single" w:sz="4" w:space="0" w:color="auto"/>
            </w:tcBorders>
            <w:vAlign w:val="center"/>
          </w:tcPr>
          <w:p w14:paraId="40D028CE" w14:textId="77777777" w:rsidR="00DC4B4E" w:rsidRPr="00DC4B4E" w:rsidRDefault="00DC4B4E" w:rsidP="00DC4B4E">
            <w:pPr>
              <w:widowControl w:val="0"/>
              <w:autoSpaceDE w:val="0"/>
              <w:autoSpaceDN w:val="0"/>
              <w:adjustRightInd w:val="0"/>
              <w:jc w:val="center"/>
              <w:rPr>
                <w:b/>
                <w:sz w:val="16"/>
                <w:szCs w:val="16"/>
              </w:rPr>
            </w:pPr>
            <w:r w:rsidRPr="00DC4B4E">
              <w:rPr>
                <w:b/>
                <w:sz w:val="16"/>
                <w:szCs w:val="16"/>
              </w:rPr>
              <w:t>118,0</w:t>
            </w:r>
          </w:p>
        </w:tc>
        <w:tc>
          <w:tcPr>
            <w:tcW w:w="536" w:type="dxa"/>
            <w:tcBorders>
              <w:top w:val="single" w:sz="12" w:space="0" w:color="auto"/>
              <w:left w:val="single" w:sz="4" w:space="0" w:color="auto"/>
              <w:bottom w:val="single" w:sz="12" w:space="0" w:color="auto"/>
              <w:right w:val="single" w:sz="4" w:space="0" w:color="auto"/>
            </w:tcBorders>
            <w:vAlign w:val="center"/>
          </w:tcPr>
          <w:p w14:paraId="0CBA36DD" w14:textId="77777777" w:rsidR="00DC4B4E" w:rsidRPr="00DC4B4E" w:rsidRDefault="00DC4B4E" w:rsidP="00DC4B4E">
            <w:pPr>
              <w:widowControl w:val="0"/>
              <w:autoSpaceDE w:val="0"/>
              <w:autoSpaceDN w:val="0"/>
              <w:adjustRightInd w:val="0"/>
              <w:jc w:val="center"/>
              <w:rPr>
                <w:b/>
                <w:sz w:val="16"/>
                <w:szCs w:val="16"/>
              </w:rPr>
            </w:pPr>
            <w:r w:rsidRPr="00DC4B4E">
              <w:rPr>
                <w:b/>
                <w:sz w:val="16"/>
                <w:szCs w:val="16"/>
              </w:rPr>
              <w:t>10405</w:t>
            </w:r>
          </w:p>
        </w:tc>
        <w:tc>
          <w:tcPr>
            <w:tcW w:w="543" w:type="dxa"/>
            <w:tcBorders>
              <w:top w:val="single" w:sz="12" w:space="0" w:color="auto"/>
              <w:left w:val="single" w:sz="4" w:space="0" w:color="auto"/>
              <w:bottom w:val="single" w:sz="12" w:space="0" w:color="auto"/>
              <w:right w:val="single" w:sz="4" w:space="0" w:color="auto"/>
            </w:tcBorders>
            <w:vAlign w:val="center"/>
          </w:tcPr>
          <w:p w14:paraId="5ED76F76" w14:textId="77777777" w:rsidR="00DC4B4E" w:rsidRPr="00DC4B4E" w:rsidRDefault="00DC4B4E" w:rsidP="00DC4B4E">
            <w:pPr>
              <w:widowControl w:val="0"/>
              <w:autoSpaceDE w:val="0"/>
              <w:autoSpaceDN w:val="0"/>
              <w:adjustRightInd w:val="0"/>
              <w:jc w:val="center"/>
              <w:rPr>
                <w:b/>
                <w:sz w:val="16"/>
                <w:szCs w:val="16"/>
              </w:rPr>
            </w:pPr>
            <w:r w:rsidRPr="00DC4B4E">
              <w:rPr>
                <w:b/>
                <w:sz w:val="16"/>
                <w:szCs w:val="16"/>
              </w:rPr>
              <w:t>13,0</w:t>
            </w:r>
          </w:p>
        </w:tc>
        <w:tc>
          <w:tcPr>
            <w:tcW w:w="536" w:type="dxa"/>
            <w:tcBorders>
              <w:top w:val="single" w:sz="12" w:space="0" w:color="auto"/>
              <w:left w:val="single" w:sz="4" w:space="0" w:color="auto"/>
              <w:bottom w:val="single" w:sz="12" w:space="0" w:color="auto"/>
              <w:right w:val="single" w:sz="4" w:space="0" w:color="auto"/>
            </w:tcBorders>
            <w:vAlign w:val="center"/>
          </w:tcPr>
          <w:p w14:paraId="09DBDE08" w14:textId="77777777" w:rsidR="00DC4B4E" w:rsidRPr="00DC4B4E" w:rsidRDefault="00DC4B4E" w:rsidP="00DC4B4E">
            <w:pPr>
              <w:widowControl w:val="0"/>
              <w:autoSpaceDE w:val="0"/>
              <w:autoSpaceDN w:val="0"/>
              <w:adjustRightInd w:val="0"/>
              <w:jc w:val="center"/>
              <w:rPr>
                <w:b/>
                <w:sz w:val="16"/>
                <w:szCs w:val="16"/>
              </w:rPr>
            </w:pPr>
            <w:r w:rsidRPr="00DC4B4E">
              <w:rPr>
                <w:b/>
                <w:sz w:val="16"/>
                <w:szCs w:val="16"/>
              </w:rPr>
              <w:t>392</w:t>
            </w:r>
          </w:p>
        </w:tc>
        <w:tc>
          <w:tcPr>
            <w:tcW w:w="667" w:type="dxa"/>
            <w:tcBorders>
              <w:top w:val="single" w:sz="12" w:space="0" w:color="auto"/>
              <w:left w:val="single" w:sz="4" w:space="0" w:color="auto"/>
              <w:bottom w:val="single" w:sz="12" w:space="0" w:color="auto"/>
              <w:right w:val="single" w:sz="4" w:space="0" w:color="auto"/>
            </w:tcBorders>
            <w:vAlign w:val="center"/>
          </w:tcPr>
          <w:p w14:paraId="52E19C6A" w14:textId="77777777" w:rsidR="00DC4B4E" w:rsidRPr="00DC4B4E" w:rsidRDefault="00DC4B4E" w:rsidP="00DC4B4E">
            <w:pPr>
              <w:widowControl w:val="0"/>
              <w:autoSpaceDE w:val="0"/>
              <w:autoSpaceDN w:val="0"/>
              <w:adjustRightInd w:val="0"/>
              <w:jc w:val="center"/>
              <w:rPr>
                <w:b/>
                <w:sz w:val="16"/>
                <w:szCs w:val="16"/>
              </w:rPr>
            </w:pPr>
            <w:r w:rsidRPr="00DC4B4E">
              <w:rPr>
                <w:b/>
                <w:sz w:val="16"/>
                <w:szCs w:val="16"/>
              </w:rPr>
              <w:t>1,1</w:t>
            </w:r>
          </w:p>
        </w:tc>
        <w:tc>
          <w:tcPr>
            <w:tcW w:w="543" w:type="dxa"/>
            <w:tcBorders>
              <w:top w:val="single" w:sz="12" w:space="0" w:color="auto"/>
              <w:left w:val="single" w:sz="4" w:space="0" w:color="auto"/>
              <w:bottom w:val="single" w:sz="12" w:space="0" w:color="auto"/>
              <w:right w:val="single" w:sz="4" w:space="0" w:color="auto"/>
            </w:tcBorders>
            <w:vAlign w:val="center"/>
          </w:tcPr>
          <w:p w14:paraId="343A8199" w14:textId="77777777" w:rsidR="00DC4B4E" w:rsidRPr="00DC4B4E" w:rsidRDefault="00DC4B4E" w:rsidP="00DC4B4E">
            <w:pPr>
              <w:widowControl w:val="0"/>
              <w:autoSpaceDE w:val="0"/>
              <w:autoSpaceDN w:val="0"/>
              <w:adjustRightInd w:val="0"/>
              <w:jc w:val="center"/>
              <w:rPr>
                <w:b/>
                <w:sz w:val="16"/>
                <w:szCs w:val="16"/>
              </w:rPr>
            </w:pPr>
            <w:r w:rsidRPr="00DC4B4E">
              <w:rPr>
                <w:b/>
                <w:sz w:val="16"/>
                <w:szCs w:val="16"/>
              </w:rPr>
              <w:t>1,7</w:t>
            </w:r>
          </w:p>
        </w:tc>
        <w:tc>
          <w:tcPr>
            <w:tcW w:w="536" w:type="dxa"/>
            <w:tcBorders>
              <w:top w:val="single" w:sz="12" w:space="0" w:color="auto"/>
              <w:left w:val="single" w:sz="4" w:space="0" w:color="auto"/>
              <w:bottom w:val="single" w:sz="12" w:space="0" w:color="auto"/>
              <w:right w:val="single" w:sz="4" w:space="0" w:color="auto"/>
            </w:tcBorders>
            <w:vAlign w:val="center"/>
          </w:tcPr>
          <w:p w14:paraId="438AA46C" w14:textId="77777777" w:rsidR="00DC4B4E" w:rsidRPr="00DC4B4E" w:rsidRDefault="00DC4B4E" w:rsidP="00DC4B4E">
            <w:pPr>
              <w:widowControl w:val="0"/>
              <w:autoSpaceDE w:val="0"/>
              <w:autoSpaceDN w:val="0"/>
              <w:adjustRightInd w:val="0"/>
              <w:jc w:val="center"/>
              <w:rPr>
                <w:b/>
                <w:sz w:val="16"/>
                <w:szCs w:val="16"/>
              </w:rPr>
            </w:pPr>
            <w:r w:rsidRPr="00DC4B4E">
              <w:rPr>
                <w:b/>
                <w:sz w:val="16"/>
                <w:szCs w:val="16"/>
              </w:rPr>
              <w:t>3</w:t>
            </w:r>
          </w:p>
        </w:tc>
        <w:tc>
          <w:tcPr>
            <w:tcW w:w="543" w:type="dxa"/>
            <w:tcBorders>
              <w:top w:val="single" w:sz="12" w:space="0" w:color="auto"/>
              <w:left w:val="single" w:sz="4" w:space="0" w:color="auto"/>
              <w:bottom w:val="single" w:sz="12" w:space="0" w:color="auto"/>
              <w:right w:val="single" w:sz="4" w:space="0" w:color="auto"/>
            </w:tcBorders>
            <w:vAlign w:val="center"/>
          </w:tcPr>
          <w:p w14:paraId="38D294E8" w14:textId="77777777" w:rsidR="00DC4B4E" w:rsidRPr="00DC4B4E" w:rsidRDefault="00DC4B4E" w:rsidP="00DC4B4E">
            <w:pPr>
              <w:widowControl w:val="0"/>
              <w:autoSpaceDE w:val="0"/>
              <w:autoSpaceDN w:val="0"/>
              <w:adjustRightInd w:val="0"/>
              <w:jc w:val="center"/>
              <w:rPr>
                <w:b/>
                <w:sz w:val="16"/>
                <w:szCs w:val="16"/>
              </w:rPr>
            </w:pPr>
            <w:r w:rsidRPr="00DC4B4E">
              <w:rPr>
                <w:b/>
                <w:sz w:val="16"/>
                <w:szCs w:val="16"/>
              </w:rPr>
              <w:t>81,3</w:t>
            </w:r>
          </w:p>
        </w:tc>
        <w:tc>
          <w:tcPr>
            <w:tcW w:w="536" w:type="dxa"/>
            <w:tcBorders>
              <w:top w:val="single" w:sz="12" w:space="0" w:color="auto"/>
              <w:left w:val="single" w:sz="4" w:space="0" w:color="auto"/>
              <w:bottom w:val="single" w:sz="12" w:space="0" w:color="auto"/>
              <w:right w:val="single" w:sz="4" w:space="0" w:color="auto"/>
            </w:tcBorders>
            <w:vAlign w:val="center"/>
          </w:tcPr>
          <w:p w14:paraId="01A761AD" w14:textId="77777777" w:rsidR="00DC4B4E" w:rsidRPr="00DC4B4E" w:rsidRDefault="00DC4B4E" w:rsidP="00DC4B4E">
            <w:pPr>
              <w:widowControl w:val="0"/>
              <w:autoSpaceDE w:val="0"/>
              <w:autoSpaceDN w:val="0"/>
              <w:adjustRightInd w:val="0"/>
              <w:jc w:val="center"/>
              <w:rPr>
                <w:b/>
                <w:sz w:val="16"/>
                <w:szCs w:val="16"/>
              </w:rPr>
            </w:pPr>
            <w:r w:rsidRPr="00DC4B4E">
              <w:rPr>
                <w:b/>
                <w:sz w:val="16"/>
                <w:szCs w:val="16"/>
              </w:rPr>
              <w:t>2036</w:t>
            </w:r>
          </w:p>
        </w:tc>
        <w:tc>
          <w:tcPr>
            <w:tcW w:w="543" w:type="dxa"/>
            <w:tcBorders>
              <w:top w:val="single" w:sz="12" w:space="0" w:color="auto"/>
              <w:left w:val="single" w:sz="4" w:space="0" w:color="auto"/>
              <w:bottom w:val="single" w:sz="12" w:space="0" w:color="auto"/>
              <w:right w:val="single" w:sz="4" w:space="0" w:color="auto"/>
            </w:tcBorders>
            <w:vAlign w:val="center"/>
          </w:tcPr>
          <w:p w14:paraId="0D5AD1B7" w14:textId="77777777" w:rsidR="00DC4B4E" w:rsidRPr="00DC4B4E" w:rsidRDefault="00DC4B4E" w:rsidP="00DC4B4E">
            <w:pPr>
              <w:widowControl w:val="0"/>
              <w:autoSpaceDE w:val="0"/>
              <w:autoSpaceDN w:val="0"/>
              <w:adjustRightInd w:val="0"/>
              <w:jc w:val="center"/>
              <w:rPr>
                <w:b/>
                <w:sz w:val="16"/>
                <w:szCs w:val="16"/>
              </w:rPr>
            </w:pPr>
            <w:r w:rsidRPr="00DC4B4E">
              <w:rPr>
                <w:b/>
                <w:sz w:val="16"/>
                <w:szCs w:val="16"/>
              </w:rPr>
              <w:t>121,2</w:t>
            </w:r>
          </w:p>
        </w:tc>
        <w:tc>
          <w:tcPr>
            <w:tcW w:w="536" w:type="dxa"/>
            <w:tcBorders>
              <w:top w:val="single" w:sz="12" w:space="0" w:color="auto"/>
              <w:left w:val="single" w:sz="4" w:space="0" w:color="auto"/>
              <w:bottom w:val="single" w:sz="12" w:space="0" w:color="auto"/>
              <w:right w:val="single" w:sz="4" w:space="0" w:color="auto"/>
            </w:tcBorders>
            <w:vAlign w:val="center"/>
          </w:tcPr>
          <w:p w14:paraId="702BFEDE" w14:textId="77777777" w:rsidR="00DC4B4E" w:rsidRPr="00DC4B4E" w:rsidRDefault="00DC4B4E" w:rsidP="00DC4B4E">
            <w:pPr>
              <w:widowControl w:val="0"/>
              <w:autoSpaceDE w:val="0"/>
              <w:autoSpaceDN w:val="0"/>
              <w:adjustRightInd w:val="0"/>
              <w:jc w:val="center"/>
              <w:rPr>
                <w:b/>
                <w:sz w:val="16"/>
                <w:szCs w:val="16"/>
              </w:rPr>
            </w:pPr>
            <w:r w:rsidRPr="00DC4B4E">
              <w:rPr>
                <w:b/>
                <w:sz w:val="16"/>
                <w:szCs w:val="16"/>
              </w:rPr>
              <w:t>1031</w:t>
            </w:r>
          </w:p>
        </w:tc>
        <w:tc>
          <w:tcPr>
            <w:tcW w:w="543" w:type="dxa"/>
            <w:tcBorders>
              <w:top w:val="single" w:sz="12" w:space="0" w:color="auto"/>
              <w:left w:val="single" w:sz="4" w:space="0" w:color="auto"/>
              <w:bottom w:val="single" w:sz="12" w:space="0" w:color="auto"/>
              <w:right w:val="single" w:sz="4" w:space="0" w:color="auto"/>
            </w:tcBorders>
            <w:vAlign w:val="center"/>
          </w:tcPr>
          <w:p w14:paraId="62DD887D" w14:textId="77777777" w:rsidR="00DC4B4E" w:rsidRPr="00DC4B4E" w:rsidRDefault="00DC4B4E" w:rsidP="00DC4B4E">
            <w:pPr>
              <w:widowControl w:val="0"/>
              <w:autoSpaceDE w:val="0"/>
              <w:autoSpaceDN w:val="0"/>
              <w:adjustRightInd w:val="0"/>
              <w:jc w:val="center"/>
              <w:rPr>
                <w:b/>
                <w:sz w:val="16"/>
                <w:szCs w:val="16"/>
              </w:rPr>
            </w:pPr>
            <w:r w:rsidRPr="00DC4B4E">
              <w:rPr>
                <w:b/>
                <w:sz w:val="16"/>
                <w:szCs w:val="16"/>
              </w:rPr>
              <w:t>336,3</w:t>
            </w:r>
          </w:p>
        </w:tc>
        <w:tc>
          <w:tcPr>
            <w:tcW w:w="539" w:type="dxa"/>
            <w:tcBorders>
              <w:top w:val="single" w:sz="12" w:space="0" w:color="auto"/>
              <w:left w:val="single" w:sz="4" w:space="0" w:color="auto"/>
              <w:bottom w:val="single" w:sz="12" w:space="0" w:color="auto"/>
              <w:right w:val="single" w:sz="12" w:space="0" w:color="auto"/>
            </w:tcBorders>
            <w:vAlign w:val="center"/>
          </w:tcPr>
          <w:p w14:paraId="67CA12FA" w14:textId="77777777" w:rsidR="00DC4B4E" w:rsidRPr="00DC4B4E" w:rsidRDefault="00DC4B4E" w:rsidP="00DC4B4E">
            <w:pPr>
              <w:widowControl w:val="0"/>
              <w:autoSpaceDE w:val="0"/>
              <w:autoSpaceDN w:val="0"/>
              <w:adjustRightInd w:val="0"/>
              <w:jc w:val="center"/>
              <w:rPr>
                <w:b/>
                <w:sz w:val="16"/>
                <w:szCs w:val="16"/>
              </w:rPr>
            </w:pPr>
            <w:r w:rsidRPr="00DC4B4E">
              <w:rPr>
                <w:b/>
                <w:sz w:val="16"/>
                <w:szCs w:val="16"/>
              </w:rPr>
              <w:t>13867</w:t>
            </w:r>
          </w:p>
        </w:tc>
      </w:tr>
    </w:tbl>
    <w:p w14:paraId="11E8986B" w14:textId="77777777" w:rsidR="00DC4B4E" w:rsidRPr="00DC4B4E" w:rsidRDefault="00DC4B4E" w:rsidP="00DC4B4E">
      <w:pPr>
        <w:ind w:firstLine="678"/>
        <w:jc w:val="both"/>
        <w:rPr>
          <w:rFonts w:eastAsia="Arial"/>
          <w:i/>
          <w:iCs/>
          <w:w w:val="103"/>
          <w:lang w:val="en-US" w:eastAsia="en-US"/>
        </w:rPr>
      </w:pPr>
    </w:p>
    <w:p w14:paraId="232C08A8" w14:textId="77777777" w:rsidR="00DC4B4E" w:rsidRPr="00DC4B4E" w:rsidRDefault="00DC4B4E" w:rsidP="00DC4B4E">
      <w:pPr>
        <w:ind w:firstLine="678"/>
        <w:jc w:val="both"/>
        <w:rPr>
          <w:rFonts w:eastAsia="Arial"/>
          <w:lang w:eastAsia="en-US"/>
        </w:rPr>
      </w:pPr>
      <w:r w:rsidRPr="00DC4B4E">
        <w:rPr>
          <w:rFonts w:eastAsia="Arial"/>
          <w:lang w:eastAsia="en-US"/>
        </w:rPr>
        <w:t>- prin planul decenal de produse principale (masă lemnoasă rezultată în urma aplicării tratamentelor de regenerare) se va extrage o posibilitate de 1041 m</w:t>
      </w:r>
      <w:r w:rsidRPr="00DC4B4E">
        <w:rPr>
          <w:rFonts w:eastAsia="Arial"/>
          <w:vertAlign w:val="superscript"/>
          <w:lang w:eastAsia="en-US"/>
        </w:rPr>
        <w:t>3</w:t>
      </w:r>
      <w:r w:rsidRPr="00DC4B4E">
        <w:rPr>
          <w:rFonts w:eastAsia="Arial"/>
          <w:lang w:eastAsia="en-US"/>
        </w:rPr>
        <w:t>/an;</w:t>
      </w:r>
    </w:p>
    <w:p w14:paraId="6B54C8F4" w14:textId="77777777" w:rsidR="00DC4B4E" w:rsidRPr="00DC4B4E" w:rsidRDefault="00DC4B4E" w:rsidP="00DC4B4E">
      <w:pPr>
        <w:ind w:firstLine="678"/>
        <w:jc w:val="both"/>
        <w:rPr>
          <w:rFonts w:eastAsia="Arial"/>
          <w:lang w:eastAsia="en-US"/>
        </w:rPr>
      </w:pPr>
      <w:r w:rsidRPr="00DC4B4E">
        <w:rPr>
          <w:rFonts w:eastAsia="Arial"/>
          <w:lang w:eastAsia="en-US"/>
        </w:rPr>
        <w:t>- prin tăieri de conservare se va extrage un volum de masă lemnoasă de 39 m</w:t>
      </w:r>
      <w:r w:rsidRPr="00DC4B4E">
        <w:rPr>
          <w:rFonts w:eastAsia="Arial"/>
          <w:vertAlign w:val="superscript"/>
          <w:lang w:eastAsia="en-US"/>
        </w:rPr>
        <w:t>3</w:t>
      </w:r>
      <w:r w:rsidRPr="00DC4B4E">
        <w:rPr>
          <w:rFonts w:eastAsia="Arial"/>
          <w:lang w:eastAsia="en-US"/>
        </w:rPr>
        <w:t>/an, prin parcurgerea unei suprafeţe de 1,3 ha/an.</w:t>
      </w:r>
    </w:p>
    <w:p w14:paraId="2EAE3420" w14:textId="77777777" w:rsidR="00DC4B4E" w:rsidRPr="00DC4B4E" w:rsidRDefault="00DC4B4E" w:rsidP="00DC4B4E">
      <w:pPr>
        <w:ind w:firstLine="678"/>
        <w:jc w:val="both"/>
        <w:rPr>
          <w:rFonts w:eastAsia="Arial"/>
          <w:lang w:eastAsia="en-US"/>
        </w:rPr>
      </w:pPr>
      <w:r w:rsidRPr="00DC4B4E">
        <w:rPr>
          <w:rFonts w:eastAsia="Arial"/>
          <w:lang w:eastAsia="en-US"/>
        </w:rPr>
        <w:t>-  prin  planul  decenal  de  produse  secundare  (masă  lemnoasă  rezultată  în  urma aplicării lucrărilor de îngrijire - curăţiri şi rărituri) se va extrage o posibilitate de 204 m</w:t>
      </w:r>
      <w:r w:rsidRPr="00DC4B4E">
        <w:rPr>
          <w:rFonts w:eastAsia="Arial"/>
          <w:vertAlign w:val="superscript"/>
          <w:lang w:eastAsia="en-US"/>
        </w:rPr>
        <w:t>3</w:t>
      </w:r>
      <w:r w:rsidRPr="00DC4B4E">
        <w:rPr>
          <w:rFonts w:eastAsia="Arial"/>
          <w:lang w:eastAsia="en-US"/>
        </w:rPr>
        <w:t>/an (- m</w:t>
      </w:r>
      <w:r w:rsidRPr="00DC4B4E">
        <w:rPr>
          <w:rFonts w:eastAsia="Arial"/>
          <w:vertAlign w:val="superscript"/>
          <w:lang w:eastAsia="en-US"/>
        </w:rPr>
        <w:t>3</w:t>
      </w:r>
      <w:r w:rsidRPr="00DC4B4E">
        <w:rPr>
          <w:rFonts w:eastAsia="Arial"/>
          <w:lang w:eastAsia="en-US"/>
        </w:rPr>
        <w:t>/an din curăţiri şi 204 m</w:t>
      </w:r>
      <w:r w:rsidRPr="00DC4B4E">
        <w:rPr>
          <w:rFonts w:eastAsia="Arial"/>
          <w:vertAlign w:val="superscript"/>
          <w:lang w:eastAsia="en-US"/>
        </w:rPr>
        <w:t>3</w:t>
      </w:r>
      <w:r w:rsidRPr="00DC4B4E">
        <w:rPr>
          <w:rFonts w:eastAsia="Arial"/>
          <w:lang w:eastAsia="en-US"/>
        </w:rPr>
        <w:t>/an  din  rărituri), prin  parcurgerea  unei  suprafeţe  de 8,3 ha/an (0,1 ha/an cu curăţiri şi 8,1 ha/an cu rărituri);</w:t>
      </w:r>
    </w:p>
    <w:p w14:paraId="6C127049" w14:textId="77777777" w:rsidR="00DC4B4E" w:rsidRPr="00DC4B4E" w:rsidRDefault="00DC4B4E" w:rsidP="00DC4B4E">
      <w:pPr>
        <w:ind w:firstLine="678"/>
        <w:jc w:val="both"/>
        <w:rPr>
          <w:rFonts w:eastAsia="Arial"/>
          <w:lang w:eastAsia="en-US"/>
        </w:rPr>
      </w:pPr>
      <w:r w:rsidRPr="00DC4B4E">
        <w:rPr>
          <w:rFonts w:eastAsia="Arial"/>
          <w:lang w:eastAsia="en-US"/>
        </w:rPr>
        <w:t>- prin tăieri de igienă se va extrage un volum de masă lemnoasă de 103 m</w:t>
      </w:r>
      <w:r w:rsidRPr="00DC4B4E">
        <w:rPr>
          <w:rFonts w:eastAsia="Arial"/>
          <w:vertAlign w:val="superscript"/>
          <w:lang w:eastAsia="en-US"/>
        </w:rPr>
        <w:t>3</w:t>
      </w:r>
      <w:r w:rsidRPr="00DC4B4E">
        <w:rPr>
          <w:rFonts w:eastAsia="Arial"/>
          <w:lang w:eastAsia="en-US"/>
        </w:rPr>
        <w:t>/an, prin parcurgerea unei suprafeţe de 121,2 ha/an.</w:t>
      </w:r>
    </w:p>
    <w:p w14:paraId="1A6A975C" w14:textId="77777777" w:rsidR="00DC4B4E" w:rsidRPr="00DC4B4E" w:rsidRDefault="00DC4B4E" w:rsidP="00DC4B4E">
      <w:pPr>
        <w:jc w:val="both"/>
        <w:rPr>
          <w:rFonts w:eastAsia="Calibri"/>
          <w:sz w:val="22"/>
          <w:szCs w:val="22"/>
          <w:lang w:val="en-US" w:eastAsia="en-US"/>
        </w:rPr>
      </w:pPr>
    </w:p>
    <w:p w14:paraId="3DB5B016" w14:textId="77777777" w:rsidR="006A01F3" w:rsidRPr="006A01F3" w:rsidRDefault="006A01F3" w:rsidP="006A01F3">
      <w:pPr>
        <w:ind w:firstLine="720"/>
        <w:jc w:val="both"/>
        <w:rPr>
          <w:rFonts w:eastAsia="Arial"/>
          <w:color w:val="000000"/>
          <w:w w:val="102"/>
          <w:lang w:val="en-US" w:eastAsia="en-US"/>
        </w:rPr>
      </w:pPr>
      <w:bookmarkStart w:id="47" w:name="_Hlk106119013"/>
      <w:bookmarkEnd w:id="46"/>
      <w:r w:rsidRPr="006A01F3">
        <w:rPr>
          <w:rFonts w:eastAsia="Arial"/>
          <w:color w:val="000000"/>
          <w:w w:val="102"/>
          <w:lang w:val="en-US" w:eastAsia="en-US"/>
        </w:rPr>
        <w:t>Tipurile de lucrari silvice, atât din ariile protejate cât și din în afara acestora, stabilite pentru fiecare u.a., sunt prezentate în tabelul următor:</w:t>
      </w:r>
    </w:p>
    <w:p w14:paraId="7E311022" w14:textId="77777777" w:rsidR="006A01F3" w:rsidRPr="006A01F3" w:rsidRDefault="006A01F3" w:rsidP="006A01F3">
      <w:pPr>
        <w:ind w:firstLine="720"/>
        <w:jc w:val="both"/>
        <w:rPr>
          <w:rFonts w:eastAsia="Arial"/>
          <w:color w:val="000000"/>
          <w:w w:val="102"/>
          <w:lang w:val="en-US" w:eastAsia="en-US"/>
        </w:rPr>
        <w:sectPr w:rsidR="006A01F3" w:rsidRPr="006A01F3" w:rsidSect="000975C5">
          <w:footerReference w:type="default" r:id="rId13"/>
          <w:pgSz w:w="11907" w:h="16840" w:code="9"/>
          <w:pgMar w:top="851" w:right="851" w:bottom="851" w:left="851" w:header="720" w:footer="550" w:gutter="567"/>
          <w:cols w:space="720"/>
          <w:docGrid w:linePitch="360"/>
        </w:sectPr>
      </w:pPr>
    </w:p>
    <w:p w14:paraId="35A630BE" w14:textId="77777777" w:rsidR="006A01F3" w:rsidRPr="00837597" w:rsidRDefault="006A01F3" w:rsidP="006A01F3">
      <w:pPr>
        <w:ind w:firstLine="708"/>
        <w:jc w:val="both"/>
        <w:rPr>
          <w:b/>
          <w:bCs/>
          <w:sz w:val="16"/>
          <w:szCs w:val="16"/>
        </w:rPr>
      </w:pPr>
      <w:r w:rsidRPr="00837597">
        <w:rPr>
          <w:rFonts w:eastAsia="Arial"/>
          <w:b/>
          <w:bCs/>
          <w:w w:val="102"/>
          <w:sz w:val="20"/>
          <w:szCs w:val="20"/>
          <w:lang w:val="en-US" w:eastAsia="en-US"/>
        </w:rPr>
        <w:t>Tipurile de lucrari si intensitatea interventiilor</w:t>
      </w:r>
    </w:p>
    <w:tbl>
      <w:tblPr>
        <w:tblW w:w="0" w:type="auto"/>
        <w:tblLook w:val="04A0" w:firstRow="1" w:lastRow="0" w:firstColumn="1" w:lastColumn="0" w:noHBand="0" w:noVBand="1"/>
      </w:tblPr>
      <w:tblGrid>
        <w:gridCol w:w="450"/>
        <w:gridCol w:w="1083"/>
        <w:gridCol w:w="1750"/>
        <w:gridCol w:w="612"/>
        <w:gridCol w:w="959"/>
        <w:gridCol w:w="859"/>
        <w:gridCol w:w="4394"/>
        <w:gridCol w:w="803"/>
        <w:gridCol w:w="3040"/>
      </w:tblGrid>
      <w:tr w:rsidR="006A01F3" w:rsidRPr="006A01F3" w14:paraId="18778F62" w14:textId="77777777" w:rsidTr="0023282A">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D808292" w14:textId="77777777" w:rsidR="006A01F3" w:rsidRPr="006A01F3" w:rsidRDefault="006A01F3" w:rsidP="006A01F3">
            <w:pPr>
              <w:jc w:val="center"/>
              <w:rPr>
                <w:sz w:val="16"/>
                <w:szCs w:val="16"/>
              </w:rPr>
            </w:pPr>
            <w:r w:rsidRPr="006A01F3">
              <w:rPr>
                <w:sz w:val="16"/>
                <w:szCs w:val="16"/>
              </w:rPr>
              <w:t>Nr. crt.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61E0118" w14:textId="77777777" w:rsidR="006A01F3" w:rsidRPr="006A01F3" w:rsidRDefault="006A01F3" w:rsidP="006A01F3">
            <w:pPr>
              <w:jc w:val="center"/>
              <w:rPr>
                <w:sz w:val="16"/>
                <w:szCs w:val="16"/>
              </w:rPr>
            </w:pPr>
            <w:r w:rsidRPr="006A01F3">
              <w:rPr>
                <w:sz w:val="16"/>
                <w:szCs w:val="16"/>
              </w:rPr>
              <w:t>UAT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81CB854" w14:textId="77777777" w:rsidR="006A01F3" w:rsidRPr="006A01F3" w:rsidRDefault="006A01F3" w:rsidP="006A01F3">
            <w:pPr>
              <w:jc w:val="center"/>
              <w:rPr>
                <w:sz w:val="16"/>
                <w:szCs w:val="16"/>
              </w:rPr>
            </w:pPr>
            <w:r w:rsidRPr="006A01F3">
              <w:rPr>
                <w:sz w:val="16"/>
                <w:szCs w:val="16"/>
              </w:rPr>
              <w:t>UP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0D85AB7" w14:textId="77777777" w:rsidR="006A01F3" w:rsidRPr="006A01F3" w:rsidRDefault="006A01F3" w:rsidP="006A01F3">
            <w:pPr>
              <w:jc w:val="center"/>
              <w:rPr>
                <w:sz w:val="16"/>
                <w:szCs w:val="16"/>
              </w:rPr>
            </w:pPr>
            <w:r w:rsidRPr="006A01F3">
              <w:rPr>
                <w:sz w:val="16"/>
                <w:szCs w:val="16"/>
              </w:rPr>
              <w:t>ua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71CDD0B" w14:textId="77777777" w:rsidR="006A01F3" w:rsidRPr="006A01F3" w:rsidRDefault="006A01F3" w:rsidP="006A01F3">
            <w:pPr>
              <w:jc w:val="center"/>
              <w:rPr>
                <w:sz w:val="16"/>
                <w:szCs w:val="16"/>
              </w:rPr>
            </w:pPr>
            <w:r w:rsidRPr="006A01F3">
              <w:rPr>
                <w:sz w:val="16"/>
                <w:szCs w:val="16"/>
              </w:rPr>
              <w:t>Suprafata totala fond forestier</w:t>
            </w:r>
          </w:p>
        </w:tc>
        <w:tc>
          <w:tcPr>
            <w:tcW w:w="859" w:type="dxa"/>
            <w:tcBorders>
              <w:top w:val="single" w:sz="4" w:space="0" w:color="auto"/>
              <w:left w:val="nil"/>
              <w:bottom w:val="single" w:sz="4" w:space="0" w:color="auto"/>
              <w:right w:val="single" w:sz="4" w:space="0" w:color="auto"/>
            </w:tcBorders>
            <w:shd w:val="clear" w:color="auto" w:fill="auto"/>
            <w:vAlign w:val="center"/>
            <w:hideMark/>
          </w:tcPr>
          <w:p w14:paraId="2958E28A" w14:textId="77777777" w:rsidR="006A01F3" w:rsidRPr="006A01F3" w:rsidRDefault="006A01F3" w:rsidP="006A01F3">
            <w:pPr>
              <w:jc w:val="center"/>
              <w:rPr>
                <w:sz w:val="16"/>
                <w:szCs w:val="16"/>
              </w:rPr>
            </w:pPr>
            <w:r w:rsidRPr="006A01F3">
              <w:rPr>
                <w:sz w:val="16"/>
                <w:szCs w:val="16"/>
              </w:rPr>
              <w:t>Suprafata fond forestier suprapus cu AP</w:t>
            </w:r>
          </w:p>
        </w:tc>
        <w:tc>
          <w:tcPr>
            <w:tcW w:w="4394" w:type="dxa"/>
            <w:tcBorders>
              <w:top w:val="single" w:sz="4" w:space="0" w:color="auto"/>
              <w:left w:val="nil"/>
              <w:bottom w:val="single" w:sz="4" w:space="0" w:color="auto"/>
              <w:right w:val="single" w:sz="4" w:space="0" w:color="auto"/>
            </w:tcBorders>
            <w:shd w:val="clear" w:color="auto" w:fill="auto"/>
            <w:vAlign w:val="center"/>
            <w:hideMark/>
          </w:tcPr>
          <w:p w14:paraId="51F77F34" w14:textId="77777777" w:rsidR="006A01F3" w:rsidRPr="006A01F3" w:rsidRDefault="006A01F3" w:rsidP="006A01F3">
            <w:pPr>
              <w:jc w:val="center"/>
              <w:rPr>
                <w:sz w:val="16"/>
                <w:szCs w:val="16"/>
              </w:rPr>
            </w:pPr>
            <w:r w:rsidRPr="006A01F3">
              <w:rPr>
                <w:sz w:val="16"/>
                <w:szCs w:val="16"/>
              </w:rPr>
              <w:t>Denumire AP suprapusa</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1ED7DB23" w14:textId="77777777" w:rsidR="006A01F3" w:rsidRPr="006A01F3" w:rsidRDefault="006A01F3" w:rsidP="006A01F3">
            <w:pPr>
              <w:jc w:val="center"/>
              <w:rPr>
                <w:sz w:val="16"/>
                <w:szCs w:val="16"/>
              </w:rPr>
            </w:pPr>
            <w:r w:rsidRPr="006A01F3">
              <w:rPr>
                <w:sz w:val="16"/>
                <w:szCs w:val="16"/>
              </w:rPr>
              <w:t>Procent ocupat din suprafata AP</w:t>
            </w:r>
          </w:p>
        </w:tc>
        <w:tc>
          <w:tcPr>
            <w:tcW w:w="3040" w:type="dxa"/>
            <w:tcBorders>
              <w:top w:val="single" w:sz="4" w:space="0" w:color="auto"/>
              <w:left w:val="nil"/>
              <w:bottom w:val="single" w:sz="4" w:space="0" w:color="auto"/>
              <w:right w:val="single" w:sz="4" w:space="0" w:color="auto"/>
            </w:tcBorders>
            <w:shd w:val="clear" w:color="auto" w:fill="auto"/>
            <w:vAlign w:val="center"/>
            <w:hideMark/>
          </w:tcPr>
          <w:p w14:paraId="59FEA11C" w14:textId="77777777" w:rsidR="006A01F3" w:rsidRPr="006A01F3" w:rsidRDefault="006A01F3" w:rsidP="006A01F3">
            <w:pPr>
              <w:jc w:val="center"/>
              <w:rPr>
                <w:sz w:val="16"/>
                <w:szCs w:val="16"/>
              </w:rPr>
            </w:pPr>
            <w:r w:rsidRPr="006A01F3">
              <w:rPr>
                <w:sz w:val="16"/>
                <w:szCs w:val="16"/>
              </w:rPr>
              <w:t>Tipuri de lucrari silvice</w:t>
            </w:r>
            <w:r w:rsidRPr="006A01F3">
              <w:rPr>
                <w:sz w:val="16"/>
                <w:szCs w:val="16"/>
              </w:rPr>
              <w:br/>
              <w:t>prevăzute in plan</w:t>
            </w:r>
          </w:p>
        </w:tc>
      </w:tr>
      <w:tr w:rsidR="006A01F3" w:rsidRPr="006A01F3" w14:paraId="5F8CE396"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C45EC5" w14:textId="77777777" w:rsidR="006A01F3" w:rsidRPr="006A01F3" w:rsidRDefault="006A01F3" w:rsidP="006A01F3">
            <w:pPr>
              <w:jc w:val="center"/>
              <w:rPr>
                <w:sz w:val="16"/>
                <w:szCs w:val="16"/>
              </w:rPr>
            </w:pPr>
            <w:r w:rsidRPr="006A01F3">
              <w:rPr>
                <w:sz w:val="16"/>
                <w:szCs w:val="16"/>
              </w:rPr>
              <w:t>1</w:t>
            </w:r>
          </w:p>
        </w:tc>
        <w:tc>
          <w:tcPr>
            <w:tcW w:w="0" w:type="auto"/>
            <w:tcBorders>
              <w:top w:val="nil"/>
              <w:left w:val="nil"/>
              <w:bottom w:val="single" w:sz="4" w:space="0" w:color="auto"/>
              <w:right w:val="single" w:sz="4" w:space="0" w:color="auto"/>
            </w:tcBorders>
            <w:shd w:val="clear" w:color="auto" w:fill="auto"/>
            <w:noWrap/>
            <w:vAlign w:val="center"/>
            <w:hideMark/>
          </w:tcPr>
          <w:p w14:paraId="31747FF0"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5D5CE1E4"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4F52E183" w14:textId="77777777" w:rsidR="006A01F3" w:rsidRPr="006A01F3" w:rsidRDefault="006A01F3" w:rsidP="006A01F3">
            <w:pPr>
              <w:jc w:val="center"/>
              <w:rPr>
                <w:sz w:val="16"/>
                <w:szCs w:val="16"/>
              </w:rPr>
            </w:pPr>
            <w:r w:rsidRPr="006A01F3">
              <w:rPr>
                <w:sz w:val="16"/>
                <w:szCs w:val="16"/>
              </w:rPr>
              <w:t>001 A</w:t>
            </w:r>
          </w:p>
        </w:tc>
        <w:tc>
          <w:tcPr>
            <w:tcW w:w="0" w:type="auto"/>
            <w:tcBorders>
              <w:top w:val="nil"/>
              <w:left w:val="nil"/>
              <w:bottom w:val="single" w:sz="4" w:space="0" w:color="auto"/>
              <w:right w:val="single" w:sz="4" w:space="0" w:color="auto"/>
            </w:tcBorders>
            <w:shd w:val="clear" w:color="auto" w:fill="auto"/>
            <w:noWrap/>
            <w:vAlign w:val="center"/>
            <w:hideMark/>
          </w:tcPr>
          <w:p w14:paraId="39A237D5" w14:textId="77777777" w:rsidR="006A01F3" w:rsidRPr="006A01F3" w:rsidRDefault="006A01F3" w:rsidP="006A01F3">
            <w:pPr>
              <w:jc w:val="center"/>
              <w:rPr>
                <w:sz w:val="16"/>
                <w:szCs w:val="16"/>
              </w:rPr>
            </w:pPr>
            <w:r w:rsidRPr="006A01F3">
              <w:rPr>
                <w:sz w:val="16"/>
                <w:szCs w:val="16"/>
              </w:rPr>
              <w:t>7.3</w:t>
            </w:r>
          </w:p>
        </w:tc>
        <w:tc>
          <w:tcPr>
            <w:tcW w:w="859" w:type="dxa"/>
            <w:tcBorders>
              <w:top w:val="nil"/>
              <w:left w:val="nil"/>
              <w:bottom w:val="single" w:sz="4" w:space="0" w:color="auto"/>
              <w:right w:val="single" w:sz="4" w:space="0" w:color="auto"/>
            </w:tcBorders>
            <w:shd w:val="clear" w:color="auto" w:fill="auto"/>
            <w:noWrap/>
            <w:vAlign w:val="center"/>
            <w:hideMark/>
          </w:tcPr>
          <w:p w14:paraId="1F44A6AB" w14:textId="77777777" w:rsidR="006A01F3" w:rsidRPr="006A01F3" w:rsidRDefault="006A01F3" w:rsidP="006A01F3">
            <w:pPr>
              <w:jc w:val="center"/>
              <w:rPr>
                <w:sz w:val="16"/>
                <w:szCs w:val="16"/>
              </w:rPr>
            </w:pPr>
            <w:r w:rsidRPr="006A01F3">
              <w:rPr>
                <w:sz w:val="16"/>
                <w:szCs w:val="16"/>
              </w:rPr>
              <w:t>7.3</w:t>
            </w:r>
          </w:p>
        </w:tc>
        <w:tc>
          <w:tcPr>
            <w:tcW w:w="4394" w:type="dxa"/>
            <w:tcBorders>
              <w:top w:val="nil"/>
              <w:left w:val="nil"/>
              <w:bottom w:val="single" w:sz="4" w:space="0" w:color="auto"/>
              <w:right w:val="single" w:sz="4" w:space="0" w:color="auto"/>
            </w:tcBorders>
            <w:shd w:val="clear" w:color="auto" w:fill="auto"/>
            <w:noWrap/>
            <w:vAlign w:val="center"/>
            <w:hideMark/>
          </w:tcPr>
          <w:p w14:paraId="27BAC21E"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42B5C420" w14:textId="77777777" w:rsidR="006A01F3" w:rsidRPr="006A01F3" w:rsidRDefault="006A01F3" w:rsidP="006A01F3">
            <w:pPr>
              <w:jc w:val="center"/>
              <w:rPr>
                <w:sz w:val="16"/>
                <w:szCs w:val="16"/>
              </w:rPr>
            </w:pPr>
            <w:r w:rsidRPr="006A01F3">
              <w:rPr>
                <w:sz w:val="16"/>
                <w:szCs w:val="16"/>
              </w:rPr>
              <w:t>0.02%</w:t>
            </w:r>
          </w:p>
        </w:tc>
        <w:tc>
          <w:tcPr>
            <w:tcW w:w="3040" w:type="dxa"/>
            <w:tcBorders>
              <w:top w:val="nil"/>
              <w:left w:val="nil"/>
              <w:bottom w:val="single" w:sz="4" w:space="0" w:color="auto"/>
              <w:right w:val="single" w:sz="4" w:space="0" w:color="auto"/>
            </w:tcBorders>
            <w:shd w:val="clear" w:color="auto" w:fill="auto"/>
            <w:noWrap/>
            <w:vAlign w:val="center"/>
            <w:hideMark/>
          </w:tcPr>
          <w:p w14:paraId="5231E78D" w14:textId="77777777" w:rsidR="006A01F3" w:rsidRPr="006A01F3" w:rsidRDefault="006A01F3" w:rsidP="006A01F3">
            <w:pPr>
              <w:jc w:val="center"/>
              <w:rPr>
                <w:sz w:val="16"/>
                <w:szCs w:val="16"/>
              </w:rPr>
            </w:pPr>
            <w:r w:rsidRPr="006A01F3">
              <w:rPr>
                <w:sz w:val="16"/>
                <w:szCs w:val="16"/>
              </w:rPr>
              <w:t>T. igienă (T. progres. dec. II)</w:t>
            </w:r>
          </w:p>
        </w:tc>
      </w:tr>
      <w:tr w:rsidR="006A01F3" w:rsidRPr="006A01F3" w14:paraId="47B05E32"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03E9C1" w14:textId="77777777" w:rsidR="006A01F3" w:rsidRPr="006A01F3" w:rsidRDefault="006A01F3" w:rsidP="006A01F3">
            <w:pPr>
              <w:jc w:val="center"/>
              <w:rPr>
                <w:sz w:val="16"/>
                <w:szCs w:val="16"/>
              </w:rPr>
            </w:pPr>
            <w:r w:rsidRPr="006A01F3">
              <w:rPr>
                <w:sz w:val="16"/>
                <w:szCs w:val="16"/>
              </w:rPr>
              <w:t>2</w:t>
            </w:r>
          </w:p>
        </w:tc>
        <w:tc>
          <w:tcPr>
            <w:tcW w:w="0" w:type="auto"/>
            <w:tcBorders>
              <w:top w:val="nil"/>
              <w:left w:val="nil"/>
              <w:bottom w:val="single" w:sz="4" w:space="0" w:color="auto"/>
              <w:right w:val="single" w:sz="4" w:space="0" w:color="auto"/>
            </w:tcBorders>
            <w:shd w:val="clear" w:color="auto" w:fill="auto"/>
            <w:noWrap/>
            <w:vAlign w:val="center"/>
            <w:hideMark/>
          </w:tcPr>
          <w:p w14:paraId="202B590C"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3A03E339"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4230CE95" w14:textId="77777777" w:rsidR="006A01F3" w:rsidRPr="006A01F3" w:rsidRDefault="006A01F3" w:rsidP="006A01F3">
            <w:pPr>
              <w:jc w:val="center"/>
              <w:rPr>
                <w:sz w:val="16"/>
                <w:szCs w:val="16"/>
              </w:rPr>
            </w:pPr>
            <w:r w:rsidRPr="006A01F3">
              <w:rPr>
                <w:sz w:val="16"/>
                <w:szCs w:val="16"/>
              </w:rPr>
              <w:t>001 B</w:t>
            </w:r>
          </w:p>
        </w:tc>
        <w:tc>
          <w:tcPr>
            <w:tcW w:w="0" w:type="auto"/>
            <w:tcBorders>
              <w:top w:val="nil"/>
              <w:left w:val="nil"/>
              <w:bottom w:val="single" w:sz="4" w:space="0" w:color="auto"/>
              <w:right w:val="single" w:sz="4" w:space="0" w:color="auto"/>
            </w:tcBorders>
            <w:shd w:val="clear" w:color="auto" w:fill="auto"/>
            <w:noWrap/>
            <w:vAlign w:val="center"/>
            <w:hideMark/>
          </w:tcPr>
          <w:p w14:paraId="657211E7" w14:textId="77777777" w:rsidR="006A01F3" w:rsidRPr="006A01F3" w:rsidRDefault="006A01F3" w:rsidP="006A01F3">
            <w:pPr>
              <w:jc w:val="center"/>
              <w:rPr>
                <w:sz w:val="16"/>
                <w:szCs w:val="16"/>
              </w:rPr>
            </w:pPr>
            <w:r w:rsidRPr="006A01F3">
              <w:rPr>
                <w:sz w:val="16"/>
                <w:szCs w:val="16"/>
              </w:rPr>
              <w:t>9.0</w:t>
            </w:r>
          </w:p>
        </w:tc>
        <w:tc>
          <w:tcPr>
            <w:tcW w:w="859" w:type="dxa"/>
            <w:tcBorders>
              <w:top w:val="nil"/>
              <w:left w:val="nil"/>
              <w:bottom w:val="single" w:sz="4" w:space="0" w:color="auto"/>
              <w:right w:val="single" w:sz="4" w:space="0" w:color="auto"/>
            </w:tcBorders>
            <w:shd w:val="clear" w:color="auto" w:fill="auto"/>
            <w:noWrap/>
            <w:vAlign w:val="center"/>
            <w:hideMark/>
          </w:tcPr>
          <w:p w14:paraId="6425BAB6" w14:textId="77777777" w:rsidR="006A01F3" w:rsidRPr="006A01F3" w:rsidRDefault="006A01F3" w:rsidP="006A01F3">
            <w:pPr>
              <w:jc w:val="center"/>
              <w:rPr>
                <w:sz w:val="16"/>
                <w:szCs w:val="16"/>
              </w:rPr>
            </w:pPr>
            <w:r w:rsidRPr="006A01F3">
              <w:rPr>
                <w:sz w:val="16"/>
                <w:szCs w:val="16"/>
              </w:rPr>
              <w:t>9.0</w:t>
            </w:r>
          </w:p>
        </w:tc>
        <w:tc>
          <w:tcPr>
            <w:tcW w:w="4394" w:type="dxa"/>
            <w:tcBorders>
              <w:top w:val="nil"/>
              <w:left w:val="nil"/>
              <w:bottom w:val="single" w:sz="4" w:space="0" w:color="auto"/>
              <w:right w:val="single" w:sz="4" w:space="0" w:color="auto"/>
            </w:tcBorders>
            <w:shd w:val="clear" w:color="auto" w:fill="auto"/>
            <w:noWrap/>
            <w:vAlign w:val="center"/>
            <w:hideMark/>
          </w:tcPr>
          <w:p w14:paraId="1678B242"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2F5B5529" w14:textId="77777777" w:rsidR="006A01F3" w:rsidRPr="006A01F3" w:rsidRDefault="006A01F3" w:rsidP="006A01F3">
            <w:pPr>
              <w:jc w:val="center"/>
              <w:rPr>
                <w:sz w:val="16"/>
                <w:szCs w:val="16"/>
              </w:rPr>
            </w:pPr>
            <w:r w:rsidRPr="006A01F3">
              <w:rPr>
                <w:sz w:val="16"/>
                <w:szCs w:val="16"/>
              </w:rPr>
              <w:t>0.03%</w:t>
            </w:r>
          </w:p>
        </w:tc>
        <w:tc>
          <w:tcPr>
            <w:tcW w:w="3040" w:type="dxa"/>
            <w:tcBorders>
              <w:top w:val="nil"/>
              <w:left w:val="nil"/>
              <w:bottom w:val="single" w:sz="4" w:space="0" w:color="auto"/>
              <w:right w:val="single" w:sz="4" w:space="0" w:color="auto"/>
            </w:tcBorders>
            <w:shd w:val="clear" w:color="auto" w:fill="auto"/>
            <w:noWrap/>
            <w:vAlign w:val="center"/>
            <w:hideMark/>
          </w:tcPr>
          <w:p w14:paraId="5DDECECC" w14:textId="77777777" w:rsidR="006A01F3" w:rsidRPr="006A01F3" w:rsidRDefault="006A01F3" w:rsidP="006A01F3">
            <w:pPr>
              <w:jc w:val="center"/>
              <w:rPr>
                <w:sz w:val="16"/>
                <w:szCs w:val="16"/>
              </w:rPr>
            </w:pPr>
            <w:r w:rsidRPr="006A01F3">
              <w:rPr>
                <w:sz w:val="16"/>
                <w:szCs w:val="16"/>
              </w:rPr>
              <w:t>rărituri</w:t>
            </w:r>
          </w:p>
        </w:tc>
      </w:tr>
      <w:tr w:rsidR="006A01F3" w:rsidRPr="006A01F3" w14:paraId="2A6E13E5"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1A8831" w14:textId="77777777" w:rsidR="006A01F3" w:rsidRPr="006A01F3" w:rsidRDefault="006A01F3" w:rsidP="006A01F3">
            <w:pPr>
              <w:jc w:val="center"/>
              <w:rPr>
                <w:sz w:val="16"/>
                <w:szCs w:val="16"/>
              </w:rPr>
            </w:pPr>
            <w:r w:rsidRPr="006A01F3">
              <w:rPr>
                <w:sz w:val="16"/>
                <w:szCs w:val="16"/>
              </w:rPr>
              <w:t>3</w:t>
            </w:r>
          </w:p>
        </w:tc>
        <w:tc>
          <w:tcPr>
            <w:tcW w:w="0" w:type="auto"/>
            <w:tcBorders>
              <w:top w:val="nil"/>
              <w:left w:val="nil"/>
              <w:bottom w:val="single" w:sz="4" w:space="0" w:color="auto"/>
              <w:right w:val="single" w:sz="4" w:space="0" w:color="auto"/>
            </w:tcBorders>
            <w:shd w:val="clear" w:color="auto" w:fill="auto"/>
            <w:noWrap/>
            <w:vAlign w:val="center"/>
            <w:hideMark/>
          </w:tcPr>
          <w:p w14:paraId="18E7AC73"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0ACF79CB"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54801532" w14:textId="77777777" w:rsidR="006A01F3" w:rsidRPr="006A01F3" w:rsidRDefault="006A01F3" w:rsidP="006A01F3">
            <w:pPr>
              <w:jc w:val="center"/>
              <w:rPr>
                <w:sz w:val="16"/>
                <w:szCs w:val="16"/>
              </w:rPr>
            </w:pPr>
            <w:r w:rsidRPr="006A01F3">
              <w:rPr>
                <w:sz w:val="16"/>
                <w:szCs w:val="16"/>
              </w:rPr>
              <w:t>001 C</w:t>
            </w:r>
          </w:p>
        </w:tc>
        <w:tc>
          <w:tcPr>
            <w:tcW w:w="0" w:type="auto"/>
            <w:tcBorders>
              <w:top w:val="nil"/>
              <w:left w:val="nil"/>
              <w:bottom w:val="single" w:sz="4" w:space="0" w:color="auto"/>
              <w:right w:val="single" w:sz="4" w:space="0" w:color="auto"/>
            </w:tcBorders>
            <w:shd w:val="clear" w:color="auto" w:fill="auto"/>
            <w:noWrap/>
            <w:vAlign w:val="center"/>
            <w:hideMark/>
          </w:tcPr>
          <w:p w14:paraId="50B9FEB2" w14:textId="77777777" w:rsidR="006A01F3" w:rsidRPr="006A01F3" w:rsidRDefault="006A01F3" w:rsidP="006A01F3">
            <w:pPr>
              <w:jc w:val="center"/>
              <w:rPr>
                <w:sz w:val="16"/>
                <w:szCs w:val="16"/>
              </w:rPr>
            </w:pPr>
            <w:r w:rsidRPr="006A01F3">
              <w:rPr>
                <w:sz w:val="16"/>
                <w:szCs w:val="16"/>
              </w:rPr>
              <w:t>1.1</w:t>
            </w:r>
          </w:p>
        </w:tc>
        <w:tc>
          <w:tcPr>
            <w:tcW w:w="859" w:type="dxa"/>
            <w:tcBorders>
              <w:top w:val="nil"/>
              <w:left w:val="nil"/>
              <w:bottom w:val="single" w:sz="4" w:space="0" w:color="auto"/>
              <w:right w:val="single" w:sz="4" w:space="0" w:color="auto"/>
            </w:tcBorders>
            <w:shd w:val="clear" w:color="auto" w:fill="auto"/>
            <w:noWrap/>
            <w:vAlign w:val="center"/>
            <w:hideMark/>
          </w:tcPr>
          <w:p w14:paraId="0A6CE336" w14:textId="77777777" w:rsidR="006A01F3" w:rsidRPr="006A01F3" w:rsidRDefault="006A01F3" w:rsidP="006A01F3">
            <w:pPr>
              <w:jc w:val="center"/>
              <w:rPr>
                <w:sz w:val="16"/>
                <w:szCs w:val="16"/>
              </w:rPr>
            </w:pPr>
            <w:r w:rsidRPr="006A01F3">
              <w:rPr>
                <w:sz w:val="16"/>
                <w:szCs w:val="16"/>
              </w:rPr>
              <w:t>1.1</w:t>
            </w:r>
          </w:p>
        </w:tc>
        <w:tc>
          <w:tcPr>
            <w:tcW w:w="4394" w:type="dxa"/>
            <w:tcBorders>
              <w:top w:val="nil"/>
              <w:left w:val="nil"/>
              <w:bottom w:val="single" w:sz="4" w:space="0" w:color="auto"/>
              <w:right w:val="single" w:sz="4" w:space="0" w:color="auto"/>
            </w:tcBorders>
            <w:shd w:val="clear" w:color="auto" w:fill="auto"/>
            <w:noWrap/>
            <w:vAlign w:val="center"/>
            <w:hideMark/>
          </w:tcPr>
          <w:p w14:paraId="0E553B5A"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76D2B007" w14:textId="77777777" w:rsidR="006A01F3" w:rsidRPr="006A01F3" w:rsidRDefault="006A01F3" w:rsidP="006A01F3">
            <w:pPr>
              <w:jc w:val="center"/>
              <w:rPr>
                <w:sz w:val="16"/>
                <w:szCs w:val="16"/>
              </w:rPr>
            </w:pPr>
            <w:r w:rsidRPr="006A01F3">
              <w:rPr>
                <w:sz w:val="16"/>
                <w:szCs w:val="16"/>
              </w:rPr>
              <w:t>0.00%</w:t>
            </w:r>
          </w:p>
        </w:tc>
        <w:tc>
          <w:tcPr>
            <w:tcW w:w="3040" w:type="dxa"/>
            <w:tcBorders>
              <w:top w:val="nil"/>
              <w:left w:val="nil"/>
              <w:bottom w:val="single" w:sz="4" w:space="0" w:color="auto"/>
              <w:right w:val="single" w:sz="4" w:space="0" w:color="auto"/>
            </w:tcBorders>
            <w:shd w:val="clear" w:color="auto" w:fill="auto"/>
            <w:noWrap/>
            <w:vAlign w:val="center"/>
            <w:hideMark/>
          </w:tcPr>
          <w:p w14:paraId="0BB7EF90" w14:textId="77777777" w:rsidR="006A01F3" w:rsidRPr="006A01F3" w:rsidRDefault="006A01F3" w:rsidP="006A01F3">
            <w:pPr>
              <w:jc w:val="center"/>
              <w:rPr>
                <w:sz w:val="16"/>
                <w:szCs w:val="16"/>
              </w:rPr>
            </w:pPr>
            <w:r w:rsidRPr="006A01F3">
              <w:rPr>
                <w:sz w:val="16"/>
                <w:szCs w:val="16"/>
              </w:rPr>
              <w:t>T. conservare, ajutorarea regenerării naturale, îngijirea seminţişului, completări</w:t>
            </w:r>
          </w:p>
        </w:tc>
      </w:tr>
      <w:tr w:rsidR="006A01F3" w:rsidRPr="006A01F3" w14:paraId="7048C337"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FE14F4" w14:textId="77777777" w:rsidR="006A01F3" w:rsidRPr="006A01F3" w:rsidRDefault="006A01F3" w:rsidP="006A01F3">
            <w:pPr>
              <w:jc w:val="center"/>
              <w:rPr>
                <w:sz w:val="16"/>
                <w:szCs w:val="16"/>
              </w:rPr>
            </w:pPr>
            <w:r w:rsidRPr="006A01F3">
              <w:rPr>
                <w:sz w:val="16"/>
                <w:szCs w:val="16"/>
              </w:rPr>
              <w:t>4</w:t>
            </w:r>
          </w:p>
        </w:tc>
        <w:tc>
          <w:tcPr>
            <w:tcW w:w="0" w:type="auto"/>
            <w:tcBorders>
              <w:top w:val="nil"/>
              <w:left w:val="nil"/>
              <w:bottom w:val="single" w:sz="4" w:space="0" w:color="auto"/>
              <w:right w:val="single" w:sz="4" w:space="0" w:color="auto"/>
            </w:tcBorders>
            <w:shd w:val="clear" w:color="auto" w:fill="auto"/>
            <w:noWrap/>
            <w:vAlign w:val="center"/>
            <w:hideMark/>
          </w:tcPr>
          <w:p w14:paraId="3D76A989"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0C52BEE5"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5D720DAA" w14:textId="77777777" w:rsidR="006A01F3" w:rsidRPr="006A01F3" w:rsidRDefault="006A01F3" w:rsidP="006A01F3">
            <w:pPr>
              <w:jc w:val="center"/>
              <w:rPr>
                <w:sz w:val="16"/>
                <w:szCs w:val="16"/>
              </w:rPr>
            </w:pPr>
            <w:r w:rsidRPr="006A01F3">
              <w:rPr>
                <w:sz w:val="16"/>
                <w:szCs w:val="16"/>
              </w:rPr>
              <w:t>001V</w:t>
            </w:r>
          </w:p>
        </w:tc>
        <w:tc>
          <w:tcPr>
            <w:tcW w:w="0" w:type="auto"/>
            <w:tcBorders>
              <w:top w:val="nil"/>
              <w:left w:val="nil"/>
              <w:bottom w:val="single" w:sz="4" w:space="0" w:color="auto"/>
              <w:right w:val="single" w:sz="4" w:space="0" w:color="auto"/>
            </w:tcBorders>
            <w:shd w:val="clear" w:color="auto" w:fill="auto"/>
            <w:noWrap/>
            <w:vAlign w:val="center"/>
            <w:hideMark/>
          </w:tcPr>
          <w:p w14:paraId="7B830E9E" w14:textId="77777777" w:rsidR="006A01F3" w:rsidRPr="006A01F3" w:rsidRDefault="006A01F3" w:rsidP="006A01F3">
            <w:pPr>
              <w:jc w:val="center"/>
              <w:rPr>
                <w:sz w:val="16"/>
                <w:szCs w:val="16"/>
              </w:rPr>
            </w:pPr>
            <w:r w:rsidRPr="006A01F3">
              <w:rPr>
                <w:sz w:val="16"/>
                <w:szCs w:val="16"/>
              </w:rPr>
              <w:t>0.6</w:t>
            </w:r>
          </w:p>
        </w:tc>
        <w:tc>
          <w:tcPr>
            <w:tcW w:w="859" w:type="dxa"/>
            <w:tcBorders>
              <w:top w:val="nil"/>
              <w:left w:val="nil"/>
              <w:bottom w:val="single" w:sz="4" w:space="0" w:color="auto"/>
              <w:right w:val="single" w:sz="4" w:space="0" w:color="auto"/>
            </w:tcBorders>
            <w:shd w:val="clear" w:color="auto" w:fill="auto"/>
            <w:noWrap/>
            <w:vAlign w:val="center"/>
            <w:hideMark/>
          </w:tcPr>
          <w:p w14:paraId="6DD4B7C2" w14:textId="77777777" w:rsidR="006A01F3" w:rsidRPr="006A01F3" w:rsidRDefault="006A01F3" w:rsidP="006A01F3">
            <w:pPr>
              <w:jc w:val="center"/>
              <w:rPr>
                <w:sz w:val="16"/>
                <w:szCs w:val="16"/>
              </w:rPr>
            </w:pPr>
            <w:r w:rsidRPr="006A01F3">
              <w:rPr>
                <w:sz w:val="16"/>
                <w:szCs w:val="16"/>
              </w:rPr>
              <w:t>0.6</w:t>
            </w:r>
          </w:p>
        </w:tc>
        <w:tc>
          <w:tcPr>
            <w:tcW w:w="4394" w:type="dxa"/>
            <w:tcBorders>
              <w:top w:val="nil"/>
              <w:left w:val="nil"/>
              <w:bottom w:val="single" w:sz="4" w:space="0" w:color="auto"/>
              <w:right w:val="single" w:sz="4" w:space="0" w:color="auto"/>
            </w:tcBorders>
            <w:shd w:val="clear" w:color="auto" w:fill="auto"/>
            <w:noWrap/>
            <w:vAlign w:val="center"/>
            <w:hideMark/>
          </w:tcPr>
          <w:p w14:paraId="149A9121"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08BE5803" w14:textId="77777777" w:rsidR="006A01F3" w:rsidRPr="006A01F3" w:rsidRDefault="006A01F3" w:rsidP="006A01F3">
            <w:pPr>
              <w:jc w:val="center"/>
              <w:rPr>
                <w:sz w:val="16"/>
                <w:szCs w:val="16"/>
              </w:rPr>
            </w:pPr>
            <w:r w:rsidRPr="006A01F3">
              <w:rPr>
                <w:sz w:val="16"/>
                <w:szCs w:val="16"/>
              </w:rPr>
              <w:t>0.00%</w:t>
            </w:r>
          </w:p>
        </w:tc>
        <w:tc>
          <w:tcPr>
            <w:tcW w:w="3040" w:type="dxa"/>
            <w:tcBorders>
              <w:top w:val="nil"/>
              <w:left w:val="nil"/>
              <w:bottom w:val="single" w:sz="4" w:space="0" w:color="auto"/>
              <w:right w:val="single" w:sz="4" w:space="0" w:color="auto"/>
            </w:tcBorders>
            <w:shd w:val="clear" w:color="auto" w:fill="auto"/>
            <w:noWrap/>
            <w:vAlign w:val="center"/>
            <w:hideMark/>
          </w:tcPr>
          <w:p w14:paraId="09432756" w14:textId="77777777" w:rsidR="006A01F3" w:rsidRPr="006A01F3" w:rsidRDefault="006A01F3" w:rsidP="006A01F3">
            <w:pPr>
              <w:jc w:val="center"/>
              <w:rPr>
                <w:sz w:val="16"/>
                <w:szCs w:val="16"/>
              </w:rPr>
            </w:pPr>
            <w:r w:rsidRPr="006A01F3">
              <w:rPr>
                <w:sz w:val="16"/>
                <w:szCs w:val="16"/>
              </w:rPr>
              <w:t>-</w:t>
            </w:r>
          </w:p>
        </w:tc>
      </w:tr>
      <w:tr w:rsidR="006A01F3" w:rsidRPr="006A01F3" w14:paraId="06E8EA51"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75FEEE" w14:textId="77777777" w:rsidR="006A01F3" w:rsidRPr="006A01F3" w:rsidRDefault="006A01F3" w:rsidP="006A01F3">
            <w:pPr>
              <w:jc w:val="center"/>
              <w:rPr>
                <w:sz w:val="16"/>
                <w:szCs w:val="16"/>
              </w:rPr>
            </w:pPr>
            <w:r w:rsidRPr="006A01F3">
              <w:rPr>
                <w:sz w:val="16"/>
                <w:szCs w:val="16"/>
              </w:rPr>
              <w:t>5</w:t>
            </w:r>
          </w:p>
        </w:tc>
        <w:tc>
          <w:tcPr>
            <w:tcW w:w="0" w:type="auto"/>
            <w:tcBorders>
              <w:top w:val="nil"/>
              <w:left w:val="nil"/>
              <w:bottom w:val="single" w:sz="4" w:space="0" w:color="auto"/>
              <w:right w:val="single" w:sz="4" w:space="0" w:color="auto"/>
            </w:tcBorders>
            <w:shd w:val="clear" w:color="auto" w:fill="auto"/>
            <w:noWrap/>
            <w:vAlign w:val="center"/>
            <w:hideMark/>
          </w:tcPr>
          <w:p w14:paraId="73C1C44E"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6B94C7FD"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45C9253A" w14:textId="77777777" w:rsidR="006A01F3" w:rsidRPr="006A01F3" w:rsidRDefault="006A01F3" w:rsidP="006A01F3">
            <w:pPr>
              <w:jc w:val="center"/>
              <w:rPr>
                <w:sz w:val="16"/>
                <w:szCs w:val="16"/>
              </w:rPr>
            </w:pPr>
            <w:r w:rsidRPr="006A01F3">
              <w:rPr>
                <w:sz w:val="16"/>
                <w:szCs w:val="16"/>
              </w:rPr>
              <w:t>002 A</w:t>
            </w:r>
          </w:p>
        </w:tc>
        <w:tc>
          <w:tcPr>
            <w:tcW w:w="0" w:type="auto"/>
            <w:tcBorders>
              <w:top w:val="nil"/>
              <w:left w:val="nil"/>
              <w:bottom w:val="single" w:sz="4" w:space="0" w:color="auto"/>
              <w:right w:val="single" w:sz="4" w:space="0" w:color="auto"/>
            </w:tcBorders>
            <w:shd w:val="clear" w:color="auto" w:fill="auto"/>
            <w:noWrap/>
            <w:vAlign w:val="center"/>
            <w:hideMark/>
          </w:tcPr>
          <w:p w14:paraId="50A606B3" w14:textId="77777777" w:rsidR="006A01F3" w:rsidRPr="006A01F3" w:rsidRDefault="006A01F3" w:rsidP="006A01F3">
            <w:pPr>
              <w:jc w:val="center"/>
              <w:rPr>
                <w:sz w:val="16"/>
                <w:szCs w:val="16"/>
              </w:rPr>
            </w:pPr>
            <w:r w:rsidRPr="006A01F3">
              <w:rPr>
                <w:sz w:val="16"/>
                <w:szCs w:val="16"/>
              </w:rPr>
              <w:t>17.2</w:t>
            </w:r>
          </w:p>
        </w:tc>
        <w:tc>
          <w:tcPr>
            <w:tcW w:w="859" w:type="dxa"/>
            <w:tcBorders>
              <w:top w:val="nil"/>
              <w:left w:val="nil"/>
              <w:bottom w:val="single" w:sz="4" w:space="0" w:color="auto"/>
              <w:right w:val="single" w:sz="4" w:space="0" w:color="auto"/>
            </w:tcBorders>
            <w:shd w:val="clear" w:color="auto" w:fill="auto"/>
            <w:noWrap/>
            <w:vAlign w:val="center"/>
            <w:hideMark/>
          </w:tcPr>
          <w:p w14:paraId="0C5BD8B2" w14:textId="77777777" w:rsidR="006A01F3" w:rsidRPr="006A01F3" w:rsidRDefault="006A01F3" w:rsidP="006A01F3">
            <w:pPr>
              <w:jc w:val="center"/>
              <w:rPr>
                <w:sz w:val="16"/>
                <w:szCs w:val="16"/>
              </w:rPr>
            </w:pPr>
            <w:r w:rsidRPr="006A01F3">
              <w:rPr>
                <w:sz w:val="16"/>
                <w:szCs w:val="16"/>
              </w:rPr>
              <w:t>17.2</w:t>
            </w:r>
          </w:p>
        </w:tc>
        <w:tc>
          <w:tcPr>
            <w:tcW w:w="4394" w:type="dxa"/>
            <w:tcBorders>
              <w:top w:val="nil"/>
              <w:left w:val="nil"/>
              <w:bottom w:val="single" w:sz="4" w:space="0" w:color="auto"/>
              <w:right w:val="single" w:sz="4" w:space="0" w:color="auto"/>
            </w:tcBorders>
            <w:shd w:val="clear" w:color="auto" w:fill="auto"/>
            <w:noWrap/>
            <w:vAlign w:val="center"/>
            <w:hideMark/>
          </w:tcPr>
          <w:p w14:paraId="3A94EC12"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7E314C59" w14:textId="77777777" w:rsidR="006A01F3" w:rsidRPr="006A01F3" w:rsidRDefault="006A01F3" w:rsidP="006A01F3">
            <w:pPr>
              <w:jc w:val="center"/>
              <w:rPr>
                <w:sz w:val="16"/>
                <w:szCs w:val="16"/>
              </w:rPr>
            </w:pPr>
            <w:r w:rsidRPr="006A01F3">
              <w:rPr>
                <w:sz w:val="16"/>
                <w:szCs w:val="16"/>
              </w:rPr>
              <w:t>0.05%</w:t>
            </w:r>
          </w:p>
        </w:tc>
        <w:tc>
          <w:tcPr>
            <w:tcW w:w="3040" w:type="dxa"/>
            <w:tcBorders>
              <w:top w:val="nil"/>
              <w:left w:val="nil"/>
              <w:bottom w:val="single" w:sz="4" w:space="0" w:color="auto"/>
              <w:right w:val="single" w:sz="4" w:space="0" w:color="auto"/>
            </w:tcBorders>
            <w:shd w:val="clear" w:color="auto" w:fill="auto"/>
            <w:noWrap/>
            <w:vAlign w:val="center"/>
            <w:hideMark/>
          </w:tcPr>
          <w:p w14:paraId="444ADC0E" w14:textId="77777777" w:rsidR="006A01F3" w:rsidRPr="006A01F3" w:rsidRDefault="006A01F3" w:rsidP="006A01F3">
            <w:pPr>
              <w:jc w:val="center"/>
              <w:rPr>
                <w:sz w:val="16"/>
                <w:szCs w:val="16"/>
              </w:rPr>
            </w:pPr>
            <w:r w:rsidRPr="006A01F3">
              <w:rPr>
                <w:sz w:val="16"/>
                <w:szCs w:val="16"/>
              </w:rPr>
              <w:t>T. igienă</w:t>
            </w:r>
          </w:p>
        </w:tc>
      </w:tr>
      <w:tr w:rsidR="006A01F3" w:rsidRPr="006A01F3" w14:paraId="5C8488EB"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71E81D" w14:textId="77777777" w:rsidR="006A01F3" w:rsidRPr="006A01F3" w:rsidRDefault="006A01F3" w:rsidP="006A01F3">
            <w:pPr>
              <w:jc w:val="center"/>
              <w:rPr>
                <w:sz w:val="16"/>
                <w:szCs w:val="16"/>
              </w:rPr>
            </w:pPr>
            <w:r w:rsidRPr="006A01F3">
              <w:rPr>
                <w:sz w:val="16"/>
                <w:szCs w:val="16"/>
              </w:rPr>
              <w:t>6</w:t>
            </w:r>
          </w:p>
        </w:tc>
        <w:tc>
          <w:tcPr>
            <w:tcW w:w="0" w:type="auto"/>
            <w:tcBorders>
              <w:top w:val="nil"/>
              <w:left w:val="nil"/>
              <w:bottom w:val="single" w:sz="4" w:space="0" w:color="auto"/>
              <w:right w:val="single" w:sz="4" w:space="0" w:color="auto"/>
            </w:tcBorders>
            <w:shd w:val="clear" w:color="auto" w:fill="auto"/>
            <w:noWrap/>
            <w:vAlign w:val="center"/>
            <w:hideMark/>
          </w:tcPr>
          <w:p w14:paraId="1CE26D57"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35895D0D"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71C38945" w14:textId="77777777" w:rsidR="006A01F3" w:rsidRPr="006A01F3" w:rsidRDefault="006A01F3" w:rsidP="006A01F3">
            <w:pPr>
              <w:jc w:val="center"/>
              <w:rPr>
                <w:sz w:val="16"/>
                <w:szCs w:val="16"/>
              </w:rPr>
            </w:pPr>
            <w:r w:rsidRPr="006A01F3">
              <w:rPr>
                <w:sz w:val="16"/>
                <w:szCs w:val="16"/>
              </w:rPr>
              <w:t>002 B</w:t>
            </w:r>
          </w:p>
        </w:tc>
        <w:tc>
          <w:tcPr>
            <w:tcW w:w="0" w:type="auto"/>
            <w:tcBorders>
              <w:top w:val="nil"/>
              <w:left w:val="nil"/>
              <w:bottom w:val="single" w:sz="4" w:space="0" w:color="auto"/>
              <w:right w:val="single" w:sz="4" w:space="0" w:color="auto"/>
            </w:tcBorders>
            <w:shd w:val="clear" w:color="auto" w:fill="auto"/>
            <w:noWrap/>
            <w:vAlign w:val="center"/>
            <w:hideMark/>
          </w:tcPr>
          <w:p w14:paraId="75761C31" w14:textId="77777777" w:rsidR="006A01F3" w:rsidRPr="006A01F3" w:rsidRDefault="006A01F3" w:rsidP="006A01F3">
            <w:pPr>
              <w:jc w:val="center"/>
              <w:rPr>
                <w:sz w:val="16"/>
                <w:szCs w:val="16"/>
              </w:rPr>
            </w:pPr>
            <w:r w:rsidRPr="006A01F3">
              <w:rPr>
                <w:sz w:val="16"/>
                <w:szCs w:val="16"/>
              </w:rPr>
              <w:t>3.7</w:t>
            </w:r>
          </w:p>
        </w:tc>
        <w:tc>
          <w:tcPr>
            <w:tcW w:w="859" w:type="dxa"/>
            <w:tcBorders>
              <w:top w:val="nil"/>
              <w:left w:val="nil"/>
              <w:bottom w:val="single" w:sz="4" w:space="0" w:color="auto"/>
              <w:right w:val="single" w:sz="4" w:space="0" w:color="auto"/>
            </w:tcBorders>
            <w:shd w:val="clear" w:color="auto" w:fill="auto"/>
            <w:noWrap/>
            <w:vAlign w:val="center"/>
            <w:hideMark/>
          </w:tcPr>
          <w:p w14:paraId="4F247504" w14:textId="77777777" w:rsidR="006A01F3" w:rsidRPr="006A01F3" w:rsidRDefault="006A01F3" w:rsidP="006A01F3">
            <w:pPr>
              <w:jc w:val="center"/>
              <w:rPr>
                <w:sz w:val="16"/>
                <w:szCs w:val="16"/>
              </w:rPr>
            </w:pPr>
            <w:r w:rsidRPr="006A01F3">
              <w:rPr>
                <w:sz w:val="16"/>
                <w:szCs w:val="16"/>
              </w:rPr>
              <w:t>3.7</w:t>
            </w:r>
          </w:p>
        </w:tc>
        <w:tc>
          <w:tcPr>
            <w:tcW w:w="4394" w:type="dxa"/>
            <w:tcBorders>
              <w:top w:val="nil"/>
              <w:left w:val="nil"/>
              <w:bottom w:val="single" w:sz="4" w:space="0" w:color="auto"/>
              <w:right w:val="single" w:sz="4" w:space="0" w:color="auto"/>
            </w:tcBorders>
            <w:shd w:val="clear" w:color="auto" w:fill="auto"/>
            <w:noWrap/>
            <w:vAlign w:val="center"/>
            <w:hideMark/>
          </w:tcPr>
          <w:p w14:paraId="44AA05FA"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49B41466" w14:textId="77777777" w:rsidR="006A01F3" w:rsidRPr="006A01F3" w:rsidRDefault="006A01F3" w:rsidP="006A01F3">
            <w:pPr>
              <w:jc w:val="center"/>
              <w:rPr>
                <w:sz w:val="16"/>
                <w:szCs w:val="16"/>
              </w:rPr>
            </w:pPr>
            <w:r w:rsidRPr="006A01F3">
              <w:rPr>
                <w:sz w:val="16"/>
                <w:szCs w:val="16"/>
              </w:rPr>
              <w:t>0.01%</w:t>
            </w:r>
          </w:p>
        </w:tc>
        <w:tc>
          <w:tcPr>
            <w:tcW w:w="3040" w:type="dxa"/>
            <w:tcBorders>
              <w:top w:val="nil"/>
              <w:left w:val="nil"/>
              <w:bottom w:val="single" w:sz="4" w:space="0" w:color="auto"/>
              <w:right w:val="single" w:sz="4" w:space="0" w:color="auto"/>
            </w:tcBorders>
            <w:shd w:val="clear" w:color="auto" w:fill="auto"/>
            <w:noWrap/>
            <w:vAlign w:val="center"/>
            <w:hideMark/>
          </w:tcPr>
          <w:p w14:paraId="1C7F58F6" w14:textId="77777777" w:rsidR="006A01F3" w:rsidRPr="006A01F3" w:rsidRDefault="006A01F3" w:rsidP="006A01F3">
            <w:pPr>
              <w:jc w:val="center"/>
              <w:rPr>
                <w:sz w:val="16"/>
                <w:szCs w:val="16"/>
              </w:rPr>
            </w:pPr>
            <w:r w:rsidRPr="006A01F3">
              <w:rPr>
                <w:sz w:val="16"/>
                <w:szCs w:val="16"/>
              </w:rPr>
              <w:t>T. igienă</w:t>
            </w:r>
          </w:p>
        </w:tc>
      </w:tr>
      <w:tr w:rsidR="006A01F3" w:rsidRPr="006A01F3" w14:paraId="72F06CD7"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857802" w14:textId="77777777" w:rsidR="006A01F3" w:rsidRPr="006A01F3" w:rsidRDefault="006A01F3" w:rsidP="006A01F3">
            <w:pPr>
              <w:jc w:val="center"/>
              <w:rPr>
                <w:sz w:val="16"/>
                <w:szCs w:val="16"/>
              </w:rPr>
            </w:pPr>
            <w:r w:rsidRPr="006A01F3">
              <w:rPr>
                <w:sz w:val="16"/>
                <w:szCs w:val="16"/>
              </w:rPr>
              <w:t>7</w:t>
            </w:r>
          </w:p>
        </w:tc>
        <w:tc>
          <w:tcPr>
            <w:tcW w:w="0" w:type="auto"/>
            <w:tcBorders>
              <w:top w:val="nil"/>
              <w:left w:val="nil"/>
              <w:bottom w:val="single" w:sz="4" w:space="0" w:color="auto"/>
              <w:right w:val="single" w:sz="4" w:space="0" w:color="auto"/>
            </w:tcBorders>
            <w:shd w:val="clear" w:color="auto" w:fill="auto"/>
            <w:noWrap/>
            <w:vAlign w:val="center"/>
            <w:hideMark/>
          </w:tcPr>
          <w:p w14:paraId="1259E05D"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1D00F806"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4937C669" w14:textId="77777777" w:rsidR="006A01F3" w:rsidRPr="006A01F3" w:rsidRDefault="006A01F3" w:rsidP="006A01F3">
            <w:pPr>
              <w:jc w:val="center"/>
              <w:rPr>
                <w:sz w:val="16"/>
                <w:szCs w:val="16"/>
              </w:rPr>
            </w:pPr>
            <w:r w:rsidRPr="006A01F3">
              <w:rPr>
                <w:sz w:val="16"/>
                <w:szCs w:val="16"/>
              </w:rPr>
              <w:t>002V</w:t>
            </w:r>
          </w:p>
        </w:tc>
        <w:tc>
          <w:tcPr>
            <w:tcW w:w="0" w:type="auto"/>
            <w:tcBorders>
              <w:top w:val="nil"/>
              <w:left w:val="nil"/>
              <w:bottom w:val="single" w:sz="4" w:space="0" w:color="auto"/>
              <w:right w:val="single" w:sz="4" w:space="0" w:color="auto"/>
            </w:tcBorders>
            <w:shd w:val="clear" w:color="auto" w:fill="auto"/>
            <w:noWrap/>
            <w:vAlign w:val="center"/>
            <w:hideMark/>
          </w:tcPr>
          <w:p w14:paraId="7BC387E0" w14:textId="77777777" w:rsidR="006A01F3" w:rsidRPr="006A01F3" w:rsidRDefault="006A01F3" w:rsidP="006A01F3">
            <w:pPr>
              <w:jc w:val="center"/>
              <w:rPr>
                <w:sz w:val="16"/>
                <w:szCs w:val="16"/>
              </w:rPr>
            </w:pPr>
            <w:r w:rsidRPr="006A01F3">
              <w:rPr>
                <w:sz w:val="16"/>
                <w:szCs w:val="16"/>
              </w:rPr>
              <w:t>0.3</w:t>
            </w:r>
          </w:p>
        </w:tc>
        <w:tc>
          <w:tcPr>
            <w:tcW w:w="859" w:type="dxa"/>
            <w:tcBorders>
              <w:top w:val="nil"/>
              <w:left w:val="nil"/>
              <w:bottom w:val="single" w:sz="4" w:space="0" w:color="auto"/>
              <w:right w:val="single" w:sz="4" w:space="0" w:color="auto"/>
            </w:tcBorders>
            <w:shd w:val="clear" w:color="auto" w:fill="auto"/>
            <w:noWrap/>
            <w:vAlign w:val="center"/>
            <w:hideMark/>
          </w:tcPr>
          <w:p w14:paraId="1740A57F" w14:textId="77777777" w:rsidR="006A01F3" w:rsidRPr="006A01F3" w:rsidRDefault="006A01F3" w:rsidP="006A01F3">
            <w:pPr>
              <w:jc w:val="center"/>
              <w:rPr>
                <w:sz w:val="16"/>
                <w:szCs w:val="16"/>
              </w:rPr>
            </w:pPr>
            <w:r w:rsidRPr="006A01F3">
              <w:rPr>
                <w:sz w:val="16"/>
                <w:szCs w:val="16"/>
              </w:rPr>
              <w:t>0.3</w:t>
            </w:r>
          </w:p>
        </w:tc>
        <w:tc>
          <w:tcPr>
            <w:tcW w:w="4394" w:type="dxa"/>
            <w:tcBorders>
              <w:top w:val="nil"/>
              <w:left w:val="nil"/>
              <w:bottom w:val="single" w:sz="4" w:space="0" w:color="auto"/>
              <w:right w:val="single" w:sz="4" w:space="0" w:color="auto"/>
            </w:tcBorders>
            <w:shd w:val="clear" w:color="auto" w:fill="auto"/>
            <w:noWrap/>
            <w:vAlign w:val="center"/>
            <w:hideMark/>
          </w:tcPr>
          <w:p w14:paraId="2619BC33"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4455B9CF" w14:textId="77777777" w:rsidR="006A01F3" w:rsidRPr="006A01F3" w:rsidRDefault="006A01F3" w:rsidP="006A01F3">
            <w:pPr>
              <w:jc w:val="center"/>
              <w:rPr>
                <w:sz w:val="16"/>
                <w:szCs w:val="16"/>
              </w:rPr>
            </w:pPr>
            <w:r w:rsidRPr="006A01F3">
              <w:rPr>
                <w:sz w:val="16"/>
                <w:szCs w:val="16"/>
              </w:rPr>
              <w:t>0.00%</w:t>
            </w:r>
          </w:p>
        </w:tc>
        <w:tc>
          <w:tcPr>
            <w:tcW w:w="3040" w:type="dxa"/>
            <w:tcBorders>
              <w:top w:val="nil"/>
              <w:left w:val="nil"/>
              <w:bottom w:val="single" w:sz="4" w:space="0" w:color="auto"/>
              <w:right w:val="single" w:sz="4" w:space="0" w:color="auto"/>
            </w:tcBorders>
            <w:shd w:val="clear" w:color="auto" w:fill="auto"/>
            <w:noWrap/>
            <w:vAlign w:val="center"/>
            <w:hideMark/>
          </w:tcPr>
          <w:p w14:paraId="27C60667" w14:textId="77777777" w:rsidR="006A01F3" w:rsidRPr="006A01F3" w:rsidRDefault="006A01F3" w:rsidP="006A01F3">
            <w:pPr>
              <w:jc w:val="center"/>
              <w:rPr>
                <w:sz w:val="16"/>
                <w:szCs w:val="16"/>
              </w:rPr>
            </w:pPr>
            <w:r w:rsidRPr="006A01F3">
              <w:rPr>
                <w:sz w:val="16"/>
                <w:szCs w:val="16"/>
              </w:rPr>
              <w:t>-</w:t>
            </w:r>
          </w:p>
        </w:tc>
      </w:tr>
      <w:tr w:rsidR="006A01F3" w:rsidRPr="006A01F3" w14:paraId="75241F4D"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8C62A1" w14:textId="77777777" w:rsidR="006A01F3" w:rsidRPr="006A01F3" w:rsidRDefault="006A01F3" w:rsidP="006A01F3">
            <w:pPr>
              <w:jc w:val="center"/>
              <w:rPr>
                <w:sz w:val="16"/>
                <w:szCs w:val="16"/>
              </w:rPr>
            </w:pPr>
            <w:r w:rsidRPr="006A01F3">
              <w:rPr>
                <w:sz w:val="16"/>
                <w:szCs w:val="16"/>
              </w:rPr>
              <w:t>8</w:t>
            </w:r>
          </w:p>
        </w:tc>
        <w:tc>
          <w:tcPr>
            <w:tcW w:w="0" w:type="auto"/>
            <w:tcBorders>
              <w:top w:val="nil"/>
              <w:left w:val="nil"/>
              <w:bottom w:val="single" w:sz="4" w:space="0" w:color="auto"/>
              <w:right w:val="single" w:sz="4" w:space="0" w:color="auto"/>
            </w:tcBorders>
            <w:shd w:val="clear" w:color="auto" w:fill="auto"/>
            <w:noWrap/>
            <w:vAlign w:val="center"/>
            <w:hideMark/>
          </w:tcPr>
          <w:p w14:paraId="00B06AF9"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0B047394"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44D2B32F" w14:textId="77777777" w:rsidR="006A01F3" w:rsidRPr="006A01F3" w:rsidRDefault="006A01F3" w:rsidP="006A01F3">
            <w:pPr>
              <w:jc w:val="center"/>
              <w:rPr>
                <w:sz w:val="16"/>
                <w:szCs w:val="16"/>
              </w:rPr>
            </w:pPr>
            <w:r w:rsidRPr="006A01F3">
              <w:rPr>
                <w:sz w:val="16"/>
                <w:szCs w:val="16"/>
              </w:rPr>
              <w:t>003 A</w:t>
            </w:r>
          </w:p>
        </w:tc>
        <w:tc>
          <w:tcPr>
            <w:tcW w:w="0" w:type="auto"/>
            <w:tcBorders>
              <w:top w:val="nil"/>
              <w:left w:val="nil"/>
              <w:bottom w:val="single" w:sz="4" w:space="0" w:color="auto"/>
              <w:right w:val="single" w:sz="4" w:space="0" w:color="auto"/>
            </w:tcBorders>
            <w:shd w:val="clear" w:color="auto" w:fill="auto"/>
            <w:noWrap/>
            <w:vAlign w:val="center"/>
            <w:hideMark/>
          </w:tcPr>
          <w:p w14:paraId="6230DCD0" w14:textId="77777777" w:rsidR="006A01F3" w:rsidRPr="006A01F3" w:rsidRDefault="006A01F3" w:rsidP="006A01F3">
            <w:pPr>
              <w:jc w:val="center"/>
              <w:rPr>
                <w:sz w:val="16"/>
                <w:szCs w:val="16"/>
              </w:rPr>
            </w:pPr>
            <w:r w:rsidRPr="006A01F3">
              <w:rPr>
                <w:sz w:val="16"/>
                <w:szCs w:val="16"/>
              </w:rPr>
              <w:t>8.0</w:t>
            </w:r>
          </w:p>
        </w:tc>
        <w:tc>
          <w:tcPr>
            <w:tcW w:w="859" w:type="dxa"/>
            <w:tcBorders>
              <w:top w:val="nil"/>
              <w:left w:val="nil"/>
              <w:bottom w:val="single" w:sz="4" w:space="0" w:color="auto"/>
              <w:right w:val="single" w:sz="4" w:space="0" w:color="auto"/>
            </w:tcBorders>
            <w:shd w:val="clear" w:color="auto" w:fill="auto"/>
            <w:noWrap/>
            <w:vAlign w:val="center"/>
            <w:hideMark/>
          </w:tcPr>
          <w:p w14:paraId="07940BB5" w14:textId="77777777" w:rsidR="006A01F3" w:rsidRPr="006A01F3" w:rsidRDefault="006A01F3" w:rsidP="006A01F3">
            <w:pPr>
              <w:jc w:val="center"/>
              <w:rPr>
                <w:sz w:val="16"/>
                <w:szCs w:val="16"/>
              </w:rPr>
            </w:pPr>
            <w:r w:rsidRPr="006A01F3">
              <w:rPr>
                <w:sz w:val="16"/>
                <w:szCs w:val="16"/>
              </w:rPr>
              <w:t>8.0</w:t>
            </w:r>
          </w:p>
        </w:tc>
        <w:tc>
          <w:tcPr>
            <w:tcW w:w="4394" w:type="dxa"/>
            <w:tcBorders>
              <w:top w:val="nil"/>
              <w:left w:val="nil"/>
              <w:bottom w:val="single" w:sz="4" w:space="0" w:color="auto"/>
              <w:right w:val="single" w:sz="4" w:space="0" w:color="auto"/>
            </w:tcBorders>
            <w:shd w:val="clear" w:color="auto" w:fill="auto"/>
            <w:noWrap/>
            <w:vAlign w:val="center"/>
            <w:hideMark/>
          </w:tcPr>
          <w:p w14:paraId="5591C0B2"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539A515E" w14:textId="77777777" w:rsidR="006A01F3" w:rsidRPr="006A01F3" w:rsidRDefault="006A01F3" w:rsidP="006A01F3">
            <w:pPr>
              <w:jc w:val="center"/>
              <w:rPr>
                <w:sz w:val="16"/>
                <w:szCs w:val="16"/>
              </w:rPr>
            </w:pPr>
            <w:r w:rsidRPr="006A01F3">
              <w:rPr>
                <w:sz w:val="16"/>
                <w:szCs w:val="16"/>
              </w:rPr>
              <w:t>0.02%</w:t>
            </w:r>
          </w:p>
        </w:tc>
        <w:tc>
          <w:tcPr>
            <w:tcW w:w="3040" w:type="dxa"/>
            <w:tcBorders>
              <w:top w:val="nil"/>
              <w:left w:val="nil"/>
              <w:bottom w:val="single" w:sz="4" w:space="0" w:color="auto"/>
              <w:right w:val="single" w:sz="4" w:space="0" w:color="auto"/>
            </w:tcBorders>
            <w:shd w:val="clear" w:color="auto" w:fill="auto"/>
            <w:noWrap/>
            <w:vAlign w:val="center"/>
            <w:hideMark/>
          </w:tcPr>
          <w:p w14:paraId="623061C8" w14:textId="77777777" w:rsidR="006A01F3" w:rsidRPr="006A01F3" w:rsidRDefault="006A01F3" w:rsidP="006A01F3">
            <w:pPr>
              <w:jc w:val="center"/>
              <w:rPr>
                <w:sz w:val="16"/>
                <w:szCs w:val="16"/>
              </w:rPr>
            </w:pPr>
            <w:r w:rsidRPr="006A01F3">
              <w:rPr>
                <w:sz w:val="16"/>
                <w:szCs w:val="16"/>
              </w:rPr>
              <w:t>rărituri</w:t>
            </w:r>
          </w:p>
        </w:tc>
      </w:tr>
      <w:tr w:rsidR="006A01F3" w:rsidRPr="006A01F3" w14:paraId="073A7506"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D1D186" w14:textId="77777777" w:rsidR="006A01F3" w:rsidRPr="006A01F3" w:rsidRDefault="006A01F3" w:rsidP="006A01F3">
            <w:pPr>
              <w:jc w:val="center"/>
              <w:rPr>
                <w:sz w:val="16"/>
                <w:szCs w:val="16"/>
              </w:rPr>
            </w:pPr>
            <w:r w:rsidRPr="006A01F3">
              <w:rPr>
                <w:sz w:val="16"/>
                <w:szCs w:val="16"/>
              </w:rPr>
              <w:t>9</w:t>
            </w:r>
          </w:p>
        </w:tc>
        <w:tc>
          <w:tcPr>
            <w:tcW w:w="0" w:type="auto"/>
            <w:tcBorders>
              <w:top w:val="nil"/>
              <w:left w:val="nil"/>
              <w:bottom w:val="single" w:sz="4" w:space="0" w:color="auto"/>
              <w:right w:val="single" w:sz="4" w:space="0" w:color="auto"/>
            </w:tcBorders>
            <w:shd w:val="clear" w:color="auto" w:fill="auto"/>
            <w:noWrap/>
            <w:vAlign w:val="center"/>
            <w:hideMark/>
          </w:tcPr>
          <w:p w14:paraId="5D5FC198"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3D92BBBC"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4138FB21" w14:textId="77777777" w:rsidR="006A01F3" w:rsidRPr="006A01F3" w:rsidRDefault="006A01F3" w:rsidP="006A01F3">
            <w:pPr>
              <w:jc w:val="center"/>
              <w:rPr>
                <w:sz w:val="16"/>
                <w:szCs w:val="16"/>
              </w:rPr>
            </w:pPr>
            <w:r w:rsidRPr="006A01F3">
              <w:rPr>
                <w:sz w:val="16"/>
                <w:szCs w:val="16"/>
              </w:rPr>
              <w:t>003 B</w:t>
            </w:r>
          </w:p>
        </w:tc>
        <w:tc>
          <w:tcPr>
            <w:tcW w:w="0" w:type="auto"/>
            <w:tcBorders>
              <w:top w:val="nil"/>
              <w:left w:val="nil"/>
              <w:bottom w:val="single" w:sz="4" w:space="0" w:color="auto"/>
              <w:right w:val="single" w:sz="4" w:space="0" w:color="auto"/>
            </w:tcBorders>
            <w:shd w:val="clear" w:color="auto" w:fill="auto"/>
            <w:noWrap/>
            <w:vAlign w:val="center"/>
            <w:hideMark/>
          </w:tcPr>
          <w:p w14:paraId="4207070A" w14:textId="77777777" w:rsidR="006A01F3" w:rsidRPr="006A01F3" w:rsidRDefault="006A01F3" w:rsidP="006A01F3">
            <w:pPr>
              <w:jc w:val="center"/>
              <w:rPr>
                <w:sz w:val="16"/>
                <w:szCs w:val="16"/>
              </w:rPr>
            </w:pPr>
            <w:r w:rsidRPr="006A01F3">
              <w:rPr>
                <w:sz w:val="16"/>
                <w:szCs w:val="16"/>
              </w:rPr>
              <w:t>2.3</w:t>
            </w:r>
          </w:p>
        </w:tc>
        <w:tc>
          <w:tcPr>
            <w:tcW w:w="859" w:type="dxa"/>
            <w:tcBorders>
              <w:top w:val="nil"/>
              <w:left w:val="nil"/>
              <w:bottom w:val="single" w:sz="4" w:space="0" w:color="auto"/>
              <w:right w:val="single" w:sz="4" w:space="0" w:color="auto"/>
            </w:tcBorders>
            <w:shd w:val="clear" w:color="auto" w:fill="auto"/>
            <w:noWrap/>
            <w:vAlign w:val="center"/>
            <w:hideMark/>
          </w:tcPr>
          <w:p w14:paraId="22A5F39C" w14:textId="77777777" w:rsidR="006A01F3" w:rsidRPr="006A01F3" w:rsidRDefault="006A01F3" w:rsidP="006A01F3">
            <w:pPr>
              <w:jc w:val="center"/>
              <w:rPr>
                <w:sz w:val="16"/>
                <w:szCs w:val="16"/>
              </w:rPr>
            </w:pPr>
            <w:r w:rsidRPr="006A01F3">
              <w:rPr>
                <w:sz w:val="16"/>
                <w:szCs w:val="16"/>
              </w:rPr>
              <w:t>2.3</w:t>
            </w:r>
          </w:p>
        </w:tc>
        <w:tc>
          <w:tcPr>
            <w:tcW w:w="4394" w:type="dxa"/>
            <w:tcBorders>
              <w:top w:val="nil"/>
              <w:left w:val="nil"/>
              <w:bottom w:val="single" w:sz="4" w:space="0" w:color="auto"/>
              <w:right w:val="single" w:sz="4" w:space="0" w:color="auto"/>
            </w:tcBorders>
            <w:shd w:val="clear" w:color="auto" w:fill="auto"/>
            <w:noWrap/>
            <w:vAlign w:val="center"/>
            <w:hideMark/>
          </w:tcPr>
          <w:p w14:paraId="537F6D81"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5A98D2CA" w14:textId="77777777" w:rsidR="006A01F3" w:rsidRPr="006A01F3" w:rsidRDefault="006A01F3" w:rsidP="006A01F3">
            <w:pPr>
              <w:jc w:val="center"/>
              <w:rPr>
                <w:sz w:val="16"/>
                <w:szCs w:val="16"/>
              </w:rPr>
            </w:pPr>
            <w:r w:rsidRPr="006A01F3">
              <w:rPr>
                <w:sz w:val="16"/>
                <w:szCs w:val="16"/>
              </w:rPr>
              <w:t>0.01%</w:t>
            </w:r>
          </w:p>
        </w:tc>
        <w:tc>
          <w:tcPr>
            <w:tcW w:w="3040" w:type="dxa"/>
            <w:tcBorders>
              <w:top w:val="nil"/>
              <w:left w:val="nil"/>
              <w:bottom w:val="single" w:sz="4" w:space="0" w:color="auto"/>
              <w:right w:val="single" w:sz="4" w:space="0" w:color="auto"/>
            </w:tcBorders>
            <w:shd w:val="clear" w:color="auto" w:fill="auto"/>
            <w:noWrap/>
            <w:vAlign w:val="center"/>
            <w:hideMark/>
          </w:tcPr>
          <w:p w14:paraId="33DB82EC" w14:textId="77777777" w:rsidR="006A01F3" w:rsidRPr="006A01F3" w:rsidRDefault="006A01F3" w:rsidP="006A01F3">
            <w:pPr>
              <w:jc w:val="center"/>
              <w:rPr>
                <w:sz w:val="16"/>
                <w:szCs w:val="16"/>
              </w:rPr>
            </w:pPr>
            <w:r w:rsidRPr="006A01F3">
              <w:rPr>
                <w:sz w:val="16"/>
                <w:szCs w:val="16"/>
              </w:rPr>
              <w:t>rărituri</w:t>
            </w:r>
          </w:p>
        </w:tc>
      </w:tr>
      <w:tr w:rsidR="006A01F3" w:rsidRPr="006A01F3" w14:paraId="7C265590"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A8201F" w14:textId="77777777" w:rsidR="006A01F3" w:rsidRPr="006A01F3" w:rsidRDefault="006A01F3" w:rsidP="006A01F3">
            <w:pPr>
              <w:jc w:val="center"/>
              <w:rPr>
                <w:sz w:val="16"/>
                <w:szCs w:val="16"/>
              </w:rPr>
            </w:pPr>
            <w:r w:rsidRPr="006A01F3">
              <w:rPr>
                <w:sz w:val="16"/>
                <w:szCs w:val="16"/>
              </w:rPr>
              <w:t>10</w:t>
            </w:r>
          </w:p>
        </w:tc>
        <w:tc>
          <w:tcPr>
            <w:tcW w:w="0" w:type="auto"/>
            <w:tcBorders>
              <w:top w:val="nil"/>
              <w:left w:val="nil"/>
              <w:bottom w:val="single" w:sz="4" w:space="0" w:color="auto"/>
              <w:right w:val="single" w:sz="4" w:space="0" w:color="auto"/>
            </w:tcBorders>
            <w:shd w:val="clear" w:color="auto" w:fill="auto"/>
            <w:noWrap/>
            <w:vAlign w:val="center"/>
            <w:hideMark/>
          </w:tcPr>
          <w:p w14:paraId="14E54744"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3AEBB4CD"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7F83DFAE" w14:textId="77777777" w:rsidR="006A01F3" w:rsidRPr="006A01F3" w:rsidRDefault="006A01F3" w:rsidP="006A01F3">
            <w:pPr>
              <w:jc w:val="center"/>
              <w:rPr>
                <w:sz w:val="16"/>
                <w:szCs w:val="16"/>
              </w:rPr>
            </w:pPr>
            <w:r w:rsidRPr="006A01F3">
              <w:rPr>
                <w:sz w:val="16"/>
                <w:szCs w:val="16"/>
              </w:rPr>
              <w:t>004 A</w:t>
            </w:r>
          </w:p>
        </w:tc>
        <w:tc>
          <w:tcPr>
            <w:tcW w:w="0" w:type="auto"/>
            <w:tcBorders>
              <w:top w:val="nil"/>
              <w:left w:val="nil"/>
              <w:bottom w:val="single" w:sz="4" w:space="0" w:color="auto"/>
              <w:right w:val="single" w:sz="4" w:space="0" w:color="auto"/>
            </w:tcBorders>
            <w:shd w:val="clear" w:color="auto" w:fill="auto"/>
            <w:noWrap/>
            <w:vAlign w:val="center"/>
            <w:hideMark/>
          </w:tcPr>
          <w:p w14:paraId="012913CB" w14:textId="77777777" w:rsidR="006A01F3" w:rsidRPr="006A01F3" w:rsidRDefault="006A01F3" w:rsidP="006A01F3">
            <w:pPr>
              <w:jc w:val="center"/>
              <w:rPr>
                <w:sz w:val="16"/>
                <w:szCs w:val="16"/>
              </w:rPr>
            </w:pPr>
            <w:r w:rsidRPr="006A01F3">
              <w:rPr>
                <w:sz w:val="16"/>
                <w:szCs w:val="16"/>
              </w:rPr>
              <w:t>29.4</w:t>
            </w:r>
          </w:p>
        </w:tc>
        <w:tc>
          <w:tcPr>
            <w:tcW w:w="859" w:type="dxa"/>
            <w:tcBorders>
              <w:top w:val="nil"/>
              <w:left w:val="nil"/>
              <w:bottom w:val="single" w:sz="4" w:space="0" w:color="auto"/>
              <w:right w:val="single" w:sz="4" w:space="0" w:color="auto"/>
            </w:tcBorders>
            <w:shd w:val="clear" w:color="auto" w:fill="auto"/>
            <w:noWrap/>
            <w:vAlign w:val="center"/>
            <w:hideMark/>
          </w:tcPr>
          <w:p w14:paraId="1FE916B5" w14:textId="77777777" w:rsidR="006A01F3" w:rsidRPr="006A01F3" w:rsidRDefault="006A01F3" w:rsidP="006A01F3">
            <w:pPr>
              <w:jc w:val="center"/>
              <w:rPr>
                <w:sz w:val="16"/>
                <w:szCs w:val="16"/>
              </w:rPr>
            </w:pPr>
            <w:r w:rsidRPr="006A01F3">
              <w:rPr>
                <w:sz w:val="16"/>
                <w:szCs w:val="16"/>
              </w:rPr>
              <w:t>29.4</w:t>
            </w:r>
          </w:p>
        </w:tc>
        <w:tc>
          <w:tcPr>
            <w:tcW w:w="4394" w:type="dxa"/>
            <w:tcBorders>
              <w:top w:val="nil"/>
              <w:left w:val="nil"/>
              <w:bottom w:val="single" w:sz="4" w:space="0" w:color="auto"/>
              <w:right w:val="single" w:sz="4" w:space="0" w:color="auto"/>
            </w:tcBorders>
            <w:shd w:val="clear" w:color="auto" w:fill="auto"/>
            <w:noWrap/>
            <w:vAlign w:val="center"/>
            <w:hideMark/>
          </w:tcPr>
          <w:p w14:paraId="4C18EDEE"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736C9013" w14:textId="77777777" w:rsidR="006A01F3" w:rsidRPr="006A01F3" w:rsidRDefault="006A01F3" w:rsidP="006A01F3">
            <w:pPr>
              <w:jc w:val="center"/>
              <w:rPr>
                <w:sz w:val="16"/>
                <w:szCs w:val="16"/>
              </w:rPr>
            </w:pPr>
            <w:r w:rsidRPr="006A01F3">
              <w:rPr>
                <w:sz w:val="16"/>
                <w:szCs w:val="16"/>
              </w:rPr>
              <w:t>0.08%</w:t>
            </w:r>
          </w:p>
        </w:tc>
        <w:tc>
          <w:tcPr>
            <w:tcW w:w="3040" w:type="dxa"/>
            <w:tcBorders>
              <w:top w:val="nil"/>
              <w:left w:val="nil"/>
              <w:bottom w:val="single" w:sz="4" w:space="0" w:color="auto"/>
              <w:right w:val="single" w:sz="4" w:space="0" w:color="auto"/>
            </w:tcBorders>
            <w:shd w:val="clear" w:color="auto" w:fill="auto"/>
            <w:noWrap/>
            <w:vAlign w:val="center"/>
            <w:hideMark/>
          </w:tcPr>
          <w:p w14:paraId="26E00B83" w14:textId="77777777" w:rsidR="006A01F3" w:rsidRPr="006A01F3" w:rsidRDefault="006A01F3" w:rsidP="006A01F3">
            <w:pPr>
              <w:jc w:val="center"/>
              <w:rPr>
                <w:sz w:val="16"/>
                <w:szCs w:val="16"/>
              </w:rPr>
            </w:pPr>
            <w:r w:rsidRPr="006A01F3">
              <w:rPr>
                <w:sz w:val="16"/>
                <w:szCs w:val="16"/>
              </w:rPr>
              <w:t>rărituri</w:t>
            </w:r>
          </w:p>
        </w:tc>
      </w:tr>
      <w:tr w:rsidR="006A01F3" w:rsidRPr="006A01F3" w14:paraId="7BFCA886"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AD5F42" w14:textId="77777777" w:rsidR="006A01F3" w:rsidRPr="006A01F3" w:rsidRDefault="006A01F3" w:rsidP="006A01F3">
            <w:pPr>
              <w:jc w:val="center"/>
              <w:rPr>
                <w:sz w:val="16"/>
                <w:szCs w:val="16"/>
              </w:rPr>
            </w:pPr>
            <w:r w:rsidRPr="006A01F3">
              <w:rPr>
                <w:sz w:val="16"/>
                <w:szCs w:val="16"/>
              </w:rPr>
              <w:t>11</w:t>
            </w:r>
          </w:p>
        </w:tc>
        <w:tc>
          <w:tcPr>
            <w:tcW w:w="0" w:type="auto"/>
            <w:tcBorders>
              <w:top w:val="nil"/>
              <w:left w:val="nil"/>
              <w:bottom w:val="single" w:sz="4" w:space="0" w:color="auto"/>
              <w:right w:val="single" w:sz="4" w:space="0" w:color="auto"/>
            </w:tcBorders>
            <w:shd w:val="clear" w:color="auto" w:fill="auto"/>
            <w:noWrap/>
            <w:vAlign w:val="center"/>
            <w:hideMark/>
          </w:tcPr>
          <w:p w14:paraId="472C612F"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0C992BBB"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6B2F6EBC" w14:textId="77777777" w:rsidR="006A01F3" w:rsidRPr="006A01F3" w:rsidRDefault="006A01F3" w:rsidP="006A01F3">
            <w:pPr>
              <w:jc w:val="center"/>
              <w:rPr>
                <w:sz w:val="16"/>
                <w:szCs w:val="16"/>
              </w:rPr>
            </w:pPr>
            <w:r w:rsidRPr="006A01F3">
              <w:rPr>
                <w:sz w:val="16"/>
                <w:szCs w:val="16"/>
              </w:rPr>
              <w:t>004 B</w:t>
            </w:r>
          </w:p>
        </w:tc>
        <w:tc>
          <w:tcPr>
            <w:tcW w:w="0" w:type="auto"/>
            <w:tcBorders>
              <w:top w:val="nil"/>
              <w:left w:val="nil"/>
              <w:bottom w:val="single" w:sz="4" w:space="0" w:color="auto"/>
              <w:right w:val="single" w:sz="4" w:space="0" w:color="auto"/>
            </w:tcBorders>
            <w:shd w:val="clear" w:color="auto" w:fill="auto"/>
            <w:noWrap/>
            <w:vAlign w:val="center"/>
            <w:hideMark/>
          </w:tcPr>
          <w:p w14:paraId="15B81F48" w14:textId="77777777" w:rsidR="006A01F3" w:rsidRPr="006A01F3" w:rsidRDefault="006A01F3" w:rsidP="006A01F3">
            <w:pPr>
              <w:jc w:val="center"/>
              <w:rPr>
                <w:sz w:val="16"/>
                <w:szCs w:val="16"/>
              </w:rPr>
            </w:pPr>
            <w:r w:rsidRPr="006A01F3">
              <w:rPr>
                <w:sz w:val="16"/>
                <w:szCs w:val="16"/>
              </w:rPr>
              <w:t>1.1</w:t>
            </w:r>
          </w:p>
        </w:tc>
        <w:tc>
          <w:tcPr>
            <w:tcW w:w="859" w:type="dxa"/>
            <w:tcBorders>
              <w:top w:val="nil"/>
              <w:left w:val="nil"/>
              <w:bottom w:val="single" w:sz="4" w:space="0" w:color="auto"/>
              <w:right w:val="single" w:sz="4" w:space="0" w:color="auto"/>
            </w:tcBorders>
            <w:shd w:val="clear" w:color="auto" w:fill="auto"/>
            <w:noWrap/>
            <w:vAlign w:val="center"/>
            <w:hideMark/>
          </w:tcPr>
          <w:p w14:paraId="5394BFBB" w14:textId="77777777" w:rsidR="006A01F3" w:rsidRPr="006A01F3" w:rsidRDefault="006A01F3" w:rsidP="006A01F3">
            <w:pPr>
              <w:jc w:val="center"/>
              <w:rPr>
                <w:sz w:val="16"/>
                <w:szCs w:val="16"/>
              </w:rPr>
            </w:pPr>
            <w:r w:rsidRPr="006A01F3">
              <w:rPr>
                <w:sz w:val="16"/>
                <w:szCs w:val="16"/>
              </w:rPr>
              <w:t>1.1</w:t>
            </w:r>
          </w:p>
        </w:tc>
        <w:tc>
          <w:tcPr>
            <w:tcW w:w="4394" w:type="dxa"/>
            <w:tcBorders>
              <w:top w:val="nil"/>
              <w:left w:val="nil"/>
              <w:bottom w:val="single" w:sz="4" w:space="0" w:color="auto"/>
              <w:right w:val="single" w:sz="4" w:space="0" w:color="auto"/>
            </w:tcBorders>
            <w:shd w:val="clear" w:color="auto" w:fill="auto"/>
            <w:noWrap/>
            <w:vAlign w:val="center"/>
            <w:hideMark/>
          </w:tcPr>
          <w:p w14:paraId="0C8C5A14"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7F686F61" w14:textId="77777777" w:rsidR="006A01F3" w:rsidRPr="006A01F3" w:rsidRDefault="006A01F3" w:rsidP="006A01F3">
            <w:pPr>
              <w:jc w:val="center"/>
              <w:rPr>
                <w:sz w:val="16"/>
                <w:szCs w:val="16"/>
              </w:rPr>
            </w:pPr>
            <w:r w:rsidRPr="006A01F3">
              <w:rPr>
                <w:sz w:val="16"/>
                <w:szCs w:val="16"/>
              </w:rPr>
              <w:t>0.00%</w:t>
            </w:r>
          </w:p>
        </w:tc>
        <w:tc>
          <w:tcPr>
            <w:tcW w:w="3040" w:type="dxa"/>
            <w:tcBorders>
              <w:top w:val="nil"/>
              <w:left w:val="nil"/>
              <w:bottom w:val="single" w:sz="4" w:space="0" w:color="auto"/>
              <w:right w:val="single" w:sz="4" w:space="0" w:color="auto"/>
            </w:tcBorders>
            <w:shd w:val="clear" w:color="auto" w:fill="auto"/>
            <w:noWrap/>
            <w:vAlign w:val="center"/>
            <w:hideMark/>
          </w:tcPr>
          <w:p w14:paraId="6485CC54" w14:textId="77777777" w:rsidR="006A01F3" w:rsidRPr="006A01F3" w:rsidRDefault="006A01F3" w:rsidP="006A01F3">
            <w:pPr>
              <w:jc w:val="center"/>
              <w:rPr>
                <w:sz w:val="16"/>
                <w:szCs w:val="16"/>
              </w:rPr>
            </w:pPr>
            <w:r w:rsidRPr="006A01F3">
              <w:rPr>
                <w:sz w:val="16"/>
                <w:szCs w:val="16"/>
              </w:rPr>
              <w:t>degajări, curățiri</w:t>
            </w:r>
          </w:p>
        </w:tc>
      </w:tr>
      <w:tr w:rsidR="006A01F3" w:rsidRPr="006A01F3" w14:paraId="1AEC1345"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DA201B" w14:textId="77777777" w:rsidR="006A01F3" w:rsidRPr="006A01F3" w:rsidRDefault="006A01F3" w:rsidP="006A01F3">
            <w:pPr>
              <w:jc w:val="center"/>
              <w:rPr>
                <w:sz w:val="16"/>
                <w:szCs w:val="16"/>
              </w:rPr>
            </w:pPr>
            <w:r w:rsidRPr="006A01F3">
              <w:rPr>
                <w:sz w:val="16"/>
                <w:szCs w:val="16"/>
              </w:rPr>
              <w:t>12</w:t>
            </w:r>
          </w:p>
        </w:tc>
        <w:tc>
          <w:tcPr>
            <w:tcW w:w="0" w:type="auto"/>
            <w:tcBorders>
              <w:top w:val="nil"/>
              <w:left w:val="nil"/>
              <w:bottom w:val="single" w:sz="4" w:space="0" w:color="auto"/>
              <w:right w:val="single" w:sz="4" w:space="0" w:color="auto"/>
            </w:tcBorders>
            <w:shd w:val="clear" w:color="auto" w:fill="auto"/>
            <w:noWrap/>
            <w:vAlign w:val="center"/>
            <w:hideMark/>
          </w:tcPr>
          <w:p w14:paraId="190E765D"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5ADF9D5C"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4FA4A884" w14:textId="77777777" w:rsidR="006A01F3" w:rsidRPr="006A01F3" w:rsidRDefault="006A01F3" w:rsidP="006A01F3">
            <w:pPr>
              <w:jc w:val="center"/>
              <w:rPr>
                <w:sz w:val="16"/>
                <w:szCs w:val="16"/>
              </w:rPr>
            </w:pPr>
            <w:r w:rsidRPr="006A01F3">
              <w:rPr>
                <w:sz w:val="16"/>
                <w:szCs w:val="16"/>
              </w:rPr>
              <w:t>004 C</w:t>
            </w:r>
          </w:p>
        </w:tc>
        <w:tc>
          <w:tcPr>
            <w:tcW w:w="0" w:type="auto"/>
            <w:tcBorders>
              <w:top w:val="nil"/>
              <w:left w:val="nil"/>
              <w:bottom w:val="single" w:sz="4" w:space="0" w:color="auto"/>
              <w:right w:val="single" w:sz="4" w:space="0" w:color="auto"/>
            </w:tcBorders>
            <w:shd w:val="clear" w:color="auto" w:fill="auto"/>
            <w:noWrap/>
            <w:vAlign w:val="center"/>
            <w:hideMark/>
          </w:tcPr>
          <w:p w14:paraId="7AE19E7A" w14:textId="77777777" w:rsidR="006A01F3" w:rsidRPr="006A01F3" w:rsidRDefault="006A01F3" w:rsidP="006A01F3">
            <w:pPr>
              <w:jc w:val="center"/>
              <w:rPr>
                <w:sz w:val="16"/>
                <w:szCs w:val="16"/>
              </w:rPr>
            </w:pPr>
            <w:r w:rsidRPr="006A01F3">
              <w:rPr>
                <w:sz w:val="16"/>
                <w:szCs w:val="16"/>
              </w:rPr>
              <w:t>4.0</w:t>
            </w:r>
          </w:p>
        </w:tc>
        <w:tc>
          <w:tcPr>
            <w:tcW w:w="859" w:type="dxa"/>
            <w:tcBorders>
              <w:top w:val="nil"/>
              <w:left w:val="nil"/>
              <w:bottom w:val="single" w:sz="4" w:space="0" w:color="auto"/>
              <w:right w:val="single" w:sz="4" w:space="0" w:color="auto"/>
            </w:tcBorders>
            <w:shd w:val="clear" w:color="auto" w:fill="auto"/>
            <w:noWrap/>
            <w:vAlign w:val="center"/>
            <w:hideMark/>
          </w:tcPr>
          <w:p w14:paraId="3C8995F2" w14:textId="77777777" w:rsidR="006A01F3" w:rsidRPr="006A01F3" w:rsidRDefault="006A01F3" w:rsidP="006A01F3">
            <w:pPr>
              <w:jc w:val="center"/>
              <w:rPr>
                <w:sz w:val="16"/>
                <w:szCs w:val="16"/>
              </w:rPr>
            </w:pPr>
            <w:r w:rsidRPr="006A01F3">
              <w:rPr>
                <w:sz w:val="16"/>
                <w:szCs w:val="16"/>
              </w:rPr>
              <w:t>4.0</w:t>
            </w:r>
          </w:p>
        </w:tc>
        <w:tc>
          <w:tcPr>
            <w:tcW w:w="4394" w:type="dxa"/>
            <w:tcBorders>
              <w:top w:val="nil"/>
              <w:left w:val="nil"/>
              <w:bottom w:val="single" w:sz="4" w:space="0" w:color="auto"/>
              <w:right w:val="single" w:sz="4" w:space="0" w:color="auto"/>
            </w:tcBorders>
            <w:shd w:val="clear" w:color="auto" w:fill="auto"/>
            <w:noWrap/>
            <w:vAlign w:val="center"/>
            <w:hideMark/>
          </w:tcPr>
          <w:p w14:paraId="054A46D9"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0D8CB5D2" w14:textId="77777777" w:rsidR="006A01F3" w:rsidRPr="006A01F3" w:rsidRDefault="006A01F3" w:rsidP="006A01F3">
            <w:pPr>
              <w:jc w:val="center"/>
              <w:rPr>
                <w:sz w:val="16"/>
                <w:szCs w:val="16"/>
              </w:rPr>
            </w:pPr>
            <w:r w:rsidRPr="006A01F3">
              <w:rPr>
                <w:sz w:val="16"/>
                <w:szCs w:val="16"/>
              </w:rPr>
              <w:t>0.01%</w:t>
            </w:r>
          </w:p>
        </w:tc>
        <w:tc>
          <w:tcPr>
            <w:tcW w:w="3040" w:type="dxa"/>
            <w:tcBorders>
              <w:top w:val="nil"/>
              <w:left w:val="nil"/>
              <w:bottom w:val="single" w:sz="4" w:space="0" w:color="auto"/>
              <w:right w:val="single" w:sz="4" w:space="0" w:color="auto"/>
            </w:tcBorders>
            <w:shd w:val="clear" w:color="auto" w:fill="auto"/>
            <w:noWrap/>
            <w:vAlign w:val="center"/>
            <w:hideMark/>
          </w:tcPr>
          <w:p w14:paraId="6A27FB99" w14:textId="77777777" w:rsidR="006A01F3" w:rsidRPr="006A01F3" w:rsidRDefault="006A01F3" w:rsidP="006A01F3">
            <w:pPr>
              <w:jc w:val="center"/>
              <w:rPr>
                <w:sz w:val="16"/>
                <w:szCs w:val="16"/>
              </w:rPr>
            </w:pPr>
            <w:r w:rsidRPr="006A01F3">
              <w:rPr>
                <w:sz w:val="16"/>
                <w:szCs w:val="16"/>
              </w:rPr>
              <w:t>T. progresive (pun. lumină), ajutorarea regenerării naturale, îngijirea seminţişului</w:t>
            </w:r>
          </w:p>
        </w:tc>
      </w:tr>
      <w:tr w:rsidR="006A01F3" w:rsidRPr="006A01F3" w14:paraId="6BE0D6A5"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AC0D1D" w14:textId="77777777" w:rsidR="006A01F3" w:rsidRPr="006A01F3" w:rsidRDefault="006A01F3" w:rsidP="006A01F3">
            <w:pPr>
              <w:jc w:val="center"/>
              <w:rPr>
                <w:sz w:val="16"/>
                <w:szCs w:val="16"/>
              </w:rPr>
            </w:pPr>
            <w:r w:rsidRPr="006A01F3">
              <w:rPr>
                <w:sz w:val="16"/>
                <w:szCs w:val="16"/>
              </w:rPr>
              <w:t>13</w:t>
            </w:r>
          </w:p>
        </w:tc>
        <w:tc>
          <w:tcPr>
            <w:tcW w:w="0" w:type="auto"/>
            <w:tcBorders>
              <w:top w:val="nil"/>
              <w:left w:val="nil"/>
              <w:bottom w:val="single" w:sz="4" w:space="0" w:color="auto"/>
              <w:right w:val="single" w:sz="4" w:space="0" w:color="auto"/>
            </w:tcBorders>
            <w:shd w:val="clear" w:color="auto" w:fill="auto"/>
            <w:noWrap/>
            <w:vAlign w:val="center"/>
            <w:hideMark/>
          </w:tcPr>
          <w:p w14:paraId="7C800393"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561609EC"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268795C0" w14:textId="77777777" w:rsidR="006A01F3" w:rsidRPr="006A01F3" w:rsidRDefault="006A01F3" w:rsidP="006A01F3">
            <w:pPr>
              <w:jc w:val="center"/>
              <w:rPr>
                <w:sz w:val="16"/>
                <w:szCs w:val="16"/>
              </w:rPr>
            </w:pPr>
            <w:r w:rsidRPr="006A01F3">
              <w:rPr>
                <w:sz w:val="16"/>
                <w:szCs w:val="16"/>
              </w:rPr>
              <w:t>004A</w:t>
            </w:r>
          </w:p>
        </w:tc>
        <w:tc>
          <w:tcPr>
            <w:tcW w:w="0" w:type="auto"/>
            <w:tcBorders>
              <w:top w:val="nil"/>
              <w:left w:val="nil"/>
              <w:bottom w:val="single" w:sz="4" w:space="0" w:color="auto"/>
              <w:right w:val="single" w:sz="4" w:space="0" w:color="auto"/>
            </w:tcBorders>
            <w:shd w:val="clear" w:color="auto" w:fill="auto"/>
            <w:noWrap/>
            <w:vAlign w:val="center"/>
            <w:hideMark/>
          </w:tcPr>
          <w:p w14:paraId="3A88B99F" w14:textId="77777777" w:rsidR="006A01F3" w:rsidRPr="006A01F3" w:rsidRDefault="006A01F3" w:rsidP="006A01F3">
            <w:pPr>
              <w:jc w:val="center"/>
              <w:rPr>
                <w:sz w:val="16"/>
                <w:szCs w:val="16"/>
              </w:rPr>
            </w:pPr>
            <w:r w:rsidRPr="006A01F3">
              <w:rPr>
                <w:sz w:val="16"/>
                <w:szCs w:val="16"/>
              </w:rPr>
              <w:t>0.3</w:t>
            </w:r>
          </w:p>
        </w:tc>
        <w:tc>
          <w:tcPr>
            <w:tcW w:w="859" w:type="dxa"/>
            <w:tcBorders>
              <w:top w:val="nil"/>
              <w:left w:val="nil"/>
              <w:bottom w:val="single" w:sz="4" w:space="0" w:color="auto"/>
              <w:right w:val="single" w:sz="4" w:space="0" w:color="auto"/>
            </w:tcBorders>
            <w:shd w:val="clear" w:color="auto" w:fill="auto"/>
            <w:noWrap/>
            <w:vAlign w:val="center"/>
            <w:hideMark/>
          </w:tcPr>
          <w:p w14:paraId="2A45DE8E" w14:textId="77777777" w:rsidR="006A01F3" w:rsidRPr="006A01F3" w:rsidRDefault="006A01F3" w:rsidP="006A01F3">
            <w:pPr>
              <w:jc w:val="center"/>
              <w:rPr>
                <w:sz w:val="16"/>
                <w:szCs w:val="16"/>
              </w:rPr>
            </w:pPr>
            <w:r w:rsidRPr="006A01F3">
              <w:rPr>
                <w:sz w:val="16"/>
                <w:szCs w:val="16"/>
              </w:rPr>
              <w:t>0.3</w:t>
            </w:r>
          </w:p>
        </w:tc>
        <w:tc>
          <w:tcPr>
            <w:tcW w:w="4394" w:type="dxa"/>
            <w:tcBorders>
              <w:top w:val="nil"/>
              <w:left w:val="nil"/>
              <w:bottom w:val="single" w:sz="4" w:space="0" w:color="auto"/>
              <w:right w:val="single" w:sz="4" w:space="0" w:color="auto"/>
            </w:tcBorders>
            <w:shd w:val="clear" w:color="auto" w:fill="auto"/>
            <w:noWrap/>
            <w:vAlign w:val="center"/>
            <w:hideMark/>
          </w:tcPr>
          <w:p w14:paraId="5577C69A"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6F0AD3B1" w14:textId="77777777" w:rsidR="006A01F3" w:rsidRPr="006A01F3" w:rsidRDefault="006A01F3" w:rsidP="006A01F3">
            <w:pPr>
              <w:jc w:val="center"/>
              <w:rPr>
                <w:sz w:val="16"/>
                <w:szCs w:val="16"/>
              </w:rPr>
            </w:pPr>
            <w:r w:rsidRPr="006A01F3">
              <w:rPr>
                <w:sz w:val="16"/>
                <w:szCs w:val="16"/>
              </w:rPr>
              <w:t>0.00%</w:t>
            </w:r>
          </w:p>
        </w:tc>
        <w:tc>
          <w:tcPr>
            <w:tcW w:w="3040" w:type="dxa"/>
            <w:tcBorders>
              <w:top w:val="nil"/>
              <w:left w:val="nil"/>
              <w:bottom w:val="single" w:sz="4" w:space="0" w:color="auto"/>
              <w:right w:val="single" w:sz="4" w:space="0" w:color="auto"/>
            </w:tcBorders>
            <w:shd w:val="clear" w:color="auto" w:fill="auto"/>
            <w:noWrap/>
            <w:vAlign w:val="center"/>
            <w:hideMark/>
          </w:tcPr>
          <w:p w14:paraId="0D680DA9" w14:textId="77777777" w:rsidR="006A01F3" w:rsidRPr="006A01F3" w:rsidRDefault="006A01F3" w:rsidP="006A01F3">
            <w:pPr>
              <w:jc w:val="center"/>
              <w:rPr>
                <w:sz w:val="16"/>
                <w:szCs w:val="16"/>
              </w:rPr>
            </w:pPr>
            <w:r w:rsidRPr="006A01F3">
              <w:rPr>
                <w:sz w:val="16"/>
                <w:szCs w:val="16"/>
              </w:rPr>
              <w:t>-</w:t>
            </w:r>
          </w:p>
        </w:tc>
      </w:tr>
      <w:tr w:rsidR="006A01F3" w:rsidRPr="006A01F3" w14:paraId="7B3A87F1"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97785F" w14:textId="77777777" w:rsidR="006A01F3" w:rsidRPr="006A01F3" w:rsidRDefault="006A01F3" w:rsidP="006A01F3">
            <w:pPr>
              <w:jc w:val="center"/>
              <w:rPr>
                <w:sz w:val="16"/>
                <w:szCs w:val="16"/>
              </w:rPr>
            </w:pPr>
            <w:r w:rsidRPr="006A01F3">
              <w:rPr>
                <w:sz w:val="16"/>
                <w:szCs w:val="16"/>
              </w:rPr>
              <w:t>14</w:t>
            </w:r>
          </w:p>
        </w:tc>
        <w:tc>
          <w:tcPr>
            <w:tcW w:w="0" w:type="auto"/>
            <w:tcBorders>
              <w:top w:val="nil"/>
              <w:left w:val="nil"/>
              <w:bottom w:val="single" w:sz="4" w:space="0" w:color="auto"/>
              <w:right w:val="single" w:sz="4" w:space="0" w:color="auto"/>
            </w:tcBorders>
            <w:shd w:val="clear" w:color="auto" w:fill="auto"/>
            <w:noWrap/>
            <w:vAlign w:val="center"/>
            <w:hideMark/>
          </w:tcPr>
          <w:p w14:paraId="6CF194DF"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0AE93057"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2EF040DD" w14:textId="77777777" w:rsidR="006A01F3" w:rsidRPr="006A01F3" w:rsidRDefault="006A01F3" w:rsidP="006A01F3">
            <w:pPr>
              <w:jc w:val="center"/>
              <w:rPr>
                <w:sz w:val="16"/>
                <w:szCs w:val="16"/>
              </w:rPr>
            </w:pPr>
            <w:r w:rsidRPr="006A01F3">
              <w:rPr>
                <w:sz w:val="16"/>
                <w:szCs w:val="16"/>
              </w:rPr>
              <w:t>005 A</w:t>
            </w:r>
          </w:p>
        </w:tc>
        <w:tc>
          <w:tcPr>
            <w:tcW w:w="0" w:type="auto"/>
            <w:tcBorders>
              <w:top w:val="nil"/>
              <w:left w:val="nil"/>
              <w:bottom w:val="single" w:sz="4" w:space="0" w:color="auto"/>
              <w:right w:val="single" w:sz="4" w:space="0" w:color="auto"/>
            </w:tcBorders>
            <w:shd w:val="clear" w:color="auto" w:fill="auto"/>
            <w:noWrap/>
            <w:vAlign w:val="center"/>
            <w:hideMark/>
          </w:tcPr>
          <w:p w14:paraId="51F52E28" w14:textId="77777777" w:rsidR="006A01F3" w:rsidRPr="006A01F3" w:rsidRDefault="006A01F3" w:rsidP="006A01F3">
            <w:pPr>
              <w:jc w:val="center"/>
              <w:rPr>
                <w:sz w:val="16"/>
                <w:szCs w:val="16"/>
              </w:rPr>
            </w:pPr>
            <w:r w:rsidRPr="006A01F3">
              <w:rPr>
                <w:sz w:val="16"/>
                <w:szCs w:val="16"/>
              </w:rPr>
              <w:t>39.9</w:t>
            </w:r>
          </w:p>
        </w:tc>
        <w:tc>
          <w:tcPr>
            <w:tcW w:w="859" w:type="dxa"/>
            <w:tcBorders>
              <w:top w:val="nil"/>
              <w:left w:val="nil"/>
              <w:bottom w:val="single" w:sz="4" w:space="0" w:color="auto"/>
              <w:right w:val="single" w:sz="4" w:space="0" w:color="auto"/>
            </w:tcBorders>
            <w:shd w:val="clear" w:color="auto" w:fill="auto"/>
            <w:noWrap/>
            <w:vAlign w:val="center"/>
            <w:hideMark/>
          </w:tcPr>
          <w:p w14:paraId="45F8A67F" w14:textId="77777777" w:rsidR="006A01F3" w:rsidRPr="006A01F3" w:rsidRDefault="006A01F3" w:rsidP="006A01F3">
            <w:pPr>
              <w:jc w:val="center"/>
              <w:rPr>
                <w:sz w:val="16"/>
                <w:szCs w:val="16"/>
              </w:rPr>
            </w:pPr>
            <w:r w:rsidRPr="006A01F3">
              <w:rPr>
                <w:sz w:val="16"/>
                <w:szCs w:val="16"/>
              </w:rPr>
              <w:t>39.9</w:t>
            </w:r>
          </w:p>
        </w:tc>
        <w:tc>
          <w:tcPr>
            <w:tcW w:w="4394" w:type="dxa"/>
            <w:tcBorders>
              <w:top w:val="nil"/>
              <w:left w:val="nil"/>
              <w:bottom w:val="single" w:sz="4" w:space="0" w:color="auto"/>
              <w:right w:val="single" w:sz="4" w:space="0" w:color="auto"/>
            </w:tcBorders>
            <w:shd w:val="clear" w:color="auto" w:fill="auto"/>
            <w:noWrap/>
            <w:vAlign w:val="center"/>
            <w:hideMark/>
          </w:tcPr>
          <w:p w14:paraId="6F183A8A"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0F8AA943" w14:textId="77777777" w:rsidR="006A01F3" w:rsidRPr="006A01F3" w:rsidRDefault="006A01F3" w:rsidP="006A01F3">
            <w:pPr>
              <w:jc w:val="center"/>
              <w:rPr>
                <w:sz w:val="16"/>
                <w:szCs w:val="16"/>
              </w:rPr>
            </w:pPr>
            <w:r w:rsidRPr="006A01F3">
              <w:rPr>
                <w:sz w:val="16"/>
                <w:szCs w:val="16"/>
              </w:rPr>
              <w:t>0.11%</w:t>
            </w:r>
          </w:p>
        </w:tc>
        <w:tc>
          <w:tcPr>
            <w:tcW w:w="3040" w:type="dxa"/>
            <w:tcBorders>
              <w:top w:val="nil"/>
              <w:left w:val="nil"/>
              <w:bottom w:val="single" w:sz="4" w:space="0" w:color="auto"/>
              <w:right w:val="single" w:sz="4" w:space="0" w:color="auto"/>
            </w:tcBorders>
            <w:shd w:val="clear" w:color="auto" w:fill="auto"/>
            <w:noWrap/>
            <w:vAlign w:val="center"/>
            <w:hideMark/>
          </w:tcPr>
          <w:p w14:paraId="558C1CD2" w14:textId="77777777" w:rsidR="006A01F3" w:rsidRPr="006A01F3" w:rsidRDefault="006A01F3" w:rsidP="006A01F3">
            <w:pPr>
              <w:jc w:val="center"/>
              <w:rPr>
                <w:sz w:val="16"/>
                <w:szCs w:val="16"/>
              </w:rPr>
            </w:pPr>
            <w:r w:rsidRPr="006A01F3">
              <w:rPr>
                <w:sz w:val="16"/>
                <w:szCs w:val="16"/>
              </w:rPr>
              <w:t>T. progresive (însăm.), ajutorarea regenerării naturale, îngijirea seminţişului</w:t>
            </w:r>
          </w:p>
        </w:tc>
      </w:tr>
      <w:tr w:rsidR="006A01F3" w:rsidRPr="006A01F3" w14:paraId="0419F93A"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7E18B9" w14:textId="77777777" w:rsidR="006A01F3" w:rsidRPr="006A01F3" w:rsidRDefault="006A01F3" w:rsidP="006A01F3">
            <w:pPr>
              <w:jc w:val="center"/>
              <w:rPr>
                <w:sz w:val="16"/>
                <w:szCs w:val="16"/>
              </w:rPr>
            </w:pPr>
            <w:r w:rsidRPr="006A01F3">
              <w:rPr>
                <w:sz w:val="16"/>
                <w:szCs w:val="16"/>
              </w:rPr>
              <w:t>15</w:t>
            </w:r>
          </w:p>
        </w:tc>
        <w:tc>
          <w:tcPr>
            <w:tcW w:w="0" w:type="auto"/>
            <w:tcBorders>
              <w:top w:val="nil"/>
              <w:left w:val="nil"/>
              <w:bottom w:val="single" w:sz="4" w:space="0" w:color="auto"/>
              <w:right w:val="single" w:sz="4" w:space="0" w:color="auto"/>
            </w:tcBorders>
            <w:shd w:val="clear" w:color="auto" w:fill="auto"/>
            <w:noWrap/>
            <w:vAlign w:val="center"/>
            <w:hideMark/>
          </w:tcPr>
          <w:p w14:paraId="73872188"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221E64AE"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03092DDF" w14:textId="77777777" w:rsidR="006A01F3" w:rsidRPr="006A01F3" w:rsidRDefault="006A01F3" w:rsidP="006A01F3">
            <w:pPr>
              <w:jc w:val="center"/>
              <w:rPr>
                <w:sz w:val="16"/>
                <w:szCs w:val="16"/>
              </w:rPr>
            </w:pPr>
            <w:r w:rsidRPr="006A01F3">
              <w:rPr>
                <w:sz w:val="16"/>
                <w:szCs w:val="16"/>
              </w:rPr>
              <w:t>005 B</w:t>
            </w:r>
          </w:p>
        </w:tc>
        <w:tc>
          <w:tcPr>
            <w:tcW w:w="0" w:type="auto"/>
            <w:tcBorders>
              <w:top w:val="nil"/>
              <w:left w:val="nil"/>
              <w:bottom w:val="single" w:sz="4" w:space="0" w:color="auto"/>
              <w:right w:val="single" w:sz="4" w:space="0" w:color="auto"/>
            </w:tcBorders>
            <w:shd w:val="clear" w:color="auto" w:fill="auto"/>
            <w:noWrap/>
            <w:vAlign w:val="center"/>
            <w:hideMark/>
          </w:tcPr>
          <w:p w14:paraId="12318281" w14:textId="77777777" w:rsidR="006A01F3" w:rsidRPr="006A01F3" w:rsidRDefault="006A01F3" w:rsidP="006A01F3">
            <w:pPr>
              <w:jc w:val="center"/>
              <w:rPr>
                <w:sz w:val="16"/>
                <w:szCs w:val="16"/>
              </w:rPr>
            </w:pPr>
            <w:r w:rsidRPr="006A01F3">
              <w:rPr>
                <w:sz w:val="16"/>
                <w:szCs w:val="16"/>
              </w:rPr>
              <w:t>0.6</w:t>
            </w:r>
          </w:p>
        </w:tc>
        <w:tc>
          <w:tcPr>
            <w:tcW w:w="859" w:type="dxa"/>
            <w:tcBorders>
              <w:top w:val="nil"/>
              <w:left w:val="nil"/>
              <w:bottom w:val="single" w:sz="4" w:space="0" w:color="auto"/>
              <w:right w:val="single" w:sz="4" w:space="0" w:color="auto"/>
            </w:tcBorders>
            <w:shd w:val="clear" w:color="auto" w:fill="auto"/>
            <w:noWrap/>
            <w:vAlign w:val="center"/>
            <w:hideMark/>
          </w:tcPr>
          <w:p w14:paraId="10685514" w14:textId="77777777" w:rsidR="006A01F3" w:rsidRPr="006A01F3" w:rsidRDefault="006A01F3" w:rsidP="006A01F3">
            <w:pPr>
              <w:jc w:val="center"/>
              <w:rPr>
                <w:sz w:val="16"/>
                <w:szCs w:val="16"/>
              </w:rPr>
            </w:pPr>
            <w:r w:rsidRPr="006A01F3">
              <w:rPr>
                <w:sz w:val="16"/>
                <w:szCs w:val="16"/>
              </w:rPr>
              <w:t>0.6</w:t>
            </w:r>
          </w:p>
        </w:tc>
        <w:tc>
          <w:tcPr>
            <w:tcW w:w="4394" w:type="dxa"/>
            <w:tcBorders>
              <w:top w:val="nil"/>
              <w:left w:val="nil"/>
              <w:bottom w:val="single" w:sz="4" w:space="0" w:color="auto"/>
              <w:right w:val="single" w:sz="4" w:space="0" w:color="auto"/>
            </w:tcBorders>
            <w:shd w:val="clear" w:color="auto" w:fill="auto"/>
            <w:noWrap/>
            <w:vAlign w:val="center"/>
            <w:hideMark/>
          </w:tcPr>
          <w:p w14:paraId="0D948BF4"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16C9BF26" w14:textId="77777777" w:rsidR="006A01F3" w:rsidRPr="006A01F3" w:rsidRDefault="006A01F3" w:rsidP="006A01F3">
            <w:pPr>
              <w:jc w:val="center"/>
              <w:rPr>
                <w:sz w:val="16"/>
                <w:szCs w:val="16"/>
              </w:rPr>
            </w:pPr>
            <w:r w:rsidRPr="006A01F3">
              <w:rPr>
                <w:sz w:val="16"/>
                <w:szCs w:val="16"/>
              </w:rPr>
              <w:t>0.00%</w:t>
            </w:r>
          </w:p>
        </w:tc>
        <w:tc>
          <w:tcPr>
            <w:tcW w:w="3040" w:type="dxa"/>
            <w:tcBorders>
              <w:top w:val="nil"/>
              <w:left w:val="nil"/>
              <w:bottom w:val="single" w:sz="4" w:space="0" w:color="auto"/>
              <w:right w:val="single" w:sz="4" w:space="0" w:color="auto"/>
            </w:tcBorders>
            <w:shd w:val="clear" w:color="auto" w:fill="auto"/>
            <w:noWrap/>
            <w:vAlign w:val="center"/>
            <w:hideMark/>
          </w:tcPr>
          <w:p w14:paraId="54B6CE6C" w14:textId="77777777" w:rsidR="006A01F3" w:rsidRPr="006A01F3" w:rsidRDefault="006A01F3" w:rsidP="006A01F3">
            <w:pPr>
              <w:jc w:val="center"/>
              <w:rPr>
                <w:sz w:val="16"/>
                <w:szCs w:val="16"/>
              </w:rPr>
            </w:pPr>
            <w:r w:rsidRPr="006A01F3">
              <w:rPr>
                <w:sz w:val="16"/>
                <w:szCs w:val="16"/>
              </w:rPr>
              <w:t>T. conservare, ajutorarea regenerării naturale, îngijirea seminţişului</w:t>
            </w:r>
          </w:p>
        </w:tc>
      </w:tr>
      <w:tr w:rsidR="006A01F3" w:rsidRPr="006A01F3" w14:paraId="17ACEDAA"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7AE070" w14:textId="77777777" w:rsidR="006A01F3" w:rsidRPr="006A01F3" w:rsidRDefault="006A01F3" w:rsidP="006A01F3">
            <w:pPr>
              <w:jc w:val="center"/>
              <w:rPr>
                <w:sz w:val="16"/>
                <w:szCs w:val="16"/>
              </w:rPr>
            </w:pPr>
            <w:r w:rsidRPr="006A01F3">
              <w:rPr>
                <w:sz w:val="16"/>
                <w:szCs w:val="16"/>
              </w:rPr>
              <w:t>16</w:t>
            </w:r>
          </w:p>
        </w:tc>
        <w:tc>
          <w:tcPr>
            <w:tcW w:w="0" w:type="auto"/>
            <w:tcBorders>
              <w:top w:val="nil"/>
              <w:left w:val="nil"/>
              <w:bottom w:val="single" w:sz="4" w:space="0" w:color="auto"/>
              <w:right w:val="single" w:sz="4" w:space="0" w:color="auto"/>
            </w:tcBorders>
            <w:shd w:val="clear" w:color="auto" w:fill="auto"/>
            <w:noWrap/>
            <w:vAlign w:val="center"/>
            <w:hideMark/>
          </w:tcPr>
          <w:p w14:paraId="4C0115A2"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60A7C5E3"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1F5F6DBC" w14:textId="77777777" w:rsidR="006A01F3" w:rsidRPr="006A01F3" w:rsidRDefault="006A01F3" w:rsidP="006A01F3">
            <w:pPr>
              <w:jc w:val="center"/>
              <w:rPr>
                <w:sz w:val="16"/>
                <w:szCs w:val="16"/>
              </w:rPr>
            </w:pPr>
            <w:r w:rsidRPr="006A01F3">
              <w:rPr>
                <w:sz w:val="16"/>
                <w:szCs w:val="16"/>
              </w:rPr>
              <w:t>006 A</w:t>
            </w:r>
          </w:p>
        </w:tc>
        <w:tc>
          <w:tcPr>
            <w:tcW w:w="0" w:type="auto"/>
            <w:tcBorders>
              <w:top w:val="nil"/>
              <w:left w:val="nil"/>
              <w:bottom w:val="single" w:sz="4" w:space="0" w:color="auto"/>
              <w:right w:val="single" w:sz="4" w:space="0" w:color="auto"/>
            </w:tcBorders>
            <w:shd w:val="clear" w:color="auto" w:fill="auto"/>
            <w:noWrap/>
            <w:vAlign w:val="center"/>
            <w:hideMark/>
          </w:tcPr>
          <w:p w14:paraId="2B0177BA" w14:textId="77777777" w:rsidR="006A01F3" w:rsidRPr="006A01F3" w:rsidRDefault="006A01F3" w:rsidP="006A01F3">
            <w:pPr>
              <w:jc w:val="center"/>
              <w:rPr>
                <w:sz w:val="16"/>
                <w:szCs w:val="16"/>
              </w:rPr>
            </w:pPr>
            <w:r w:rsidRPr="006A01F3">
              <w:rPr>
                <w:sz w:val="16"/>
                <w:szCs w:val="16"/>
              </w:rPr>
              <w:t>7.5</w:t>
            </w:r>
          </w:p>
        </w:tc>
        <w:tc>
          <w:tcPr>
            <w:tcW w:w="859" w:type="dxa"/>
            <w:tcBorders>
              <w:top w:val="nil"/>
              <w:left w:val="nil"/>
              <w:bottom w:val="single" w:sz="4" w:space="0" w:color="auto"/>
              <w:right w:val="single" w:sz="4" w:space="0" w:color="auto"/>
            </w:tcBorders>
            <w:shd w:val="clear" w:color="auto" w:fill="auto"/>
            <w:noWrap/>
            <w:vAlign w:val="center"/>
            <w:hideMark/>
          </w:tcPr>
          <w:p w14:paraId="725AD769" w14:textId="77777777" w:rsidR="006A01F3" w:rsidRPr="006A01F3" w:rsidRDefault="006A01F3" w:rsidP="006A01F3">
            <w:pPr>
              <w:jc w:val="center"/>
              <w:rPr>
                <w:sz w:val="16"/>
                <w:szCs w:val="16"/>
              </w:rPr>
            </w:pPr>
            <w:r w:rsidRPr="006A01F3">
              <w:rPr>
                <w:sz w:val="16"/>
                <w:szCs w:val="16"/>
              </w:rPr>
              <w:t>7.5</w:t>
            </w:r>
          </w:p>
        </w:tc>
        <w:tc>
          <w:tcPr>
            <w:tcW w:w="4394" w:type="dxa"/>
            <w:tcBorders>
              <w:top w:val="nil"/>
              <w:left w:val="nil"/>
              <w:bottom w:val="single" w:sz="4" w:space="0" w:color="auto"/>
              <w:right w:val="single" w:sz="4" w:space="0" w:color="auto"/>
            </w:tcBorders>
            <w:shd w:val="clear" w:color="auto" w:fill="auto"/>
            <w:noWrap/>
            <w:vAlign w:val="center"/>
            <w:hideMark/>
          </w:tcPr>
          <w:p w14:paraId="2206C3DE"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7894E4B3" w14:textId="77777777" w:rsidR="006A01F3" w:rsidRPr="006A01F3" w:rsidRDefault="006A01F3" w:rsidP="006A01F3">
            <w:pPr>
              <w:jc w:val="center"/>
              <w:rPr>
                <w:sz w:val="16"/>
                <w:szCs w:val="16"/>
              </w:rPr>
            </w:pPr>
            <w:r w:rsidRPr="006A01F3">
              <w:rPr>
                <w:sz w:val="16"/>
                <w:szCs w:val="16"/>
              </w:rPr>
              <w:t>0.02%</w:t>
            </w:r>
          </w:p>
        </w:tc>
        <w:tc>
          <w:tcPr>
            <w:tcW w:w="3040" w:type="dxa"/>
            <w:tcBorders>
              <w:top w:val="nil"/>
              <w:left w:val="nil"/>
              <w:bottom w:val="single" w:sz="4" w:space="0" w:color="auto"/>
              <w:right w:val="single" w:sz="4" w:space="0" w:color="auto"/>
            </w:tcBorders>
            <w:shd w:val="clear" w:color="auto" w:fill="auto"/>
            <w:noWrap/>
            <w:vAlign w:val="center"/>
            <w:hideMark/>
          </w:tcPr>
          <w:p w14:paraId="0316AB0E" w14:textId="77777777" w:rsidR="006A01F3" w:rsidRPr="006A01F3" w:rsidRDefault="006A01F3" w:rsidP="006A01F3">
            <w:pPr>
              <w:jc w:val="center"/>
              <w:rPr>
                <w:sz w:val="16"/>
                <w:szCs w:val="16"/>
              </w:rPr>
            </w:pPr>
            <w:r w:rsidRPr="006A01F3">
              <w:rPr>
                <w:sz w:val="16"/>
                <w:szCs w:val="16"/>
              </w:rPr>
              <w:t>T. igienă</w:t>
            </w:r>
          </w:p>
        </w:tc>
      </w:tr>
      <w:tr w:rsidR="006A01F3" w:rsidRPr="006A01F3" w14:paraId="04AEE902"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26415D" w14:textId="77777777" w:rsidR="006A01F3" w:rsidRPr="006A01F3" w:rsidRDefault="006A01F3" w:rsidP="006A01F3">
            <w:pPr>
              <w:jc w:val="center"/>
              <w:rPr>
                <w:sz w:val="16"/>
                <w:szCs w:val="16"/>
              </w:rPr>
            </w:pPr>
            <w:r w:rsidRPr="006A01F3">
              <w:rPr>
                <w:sz w:val="16"/>
                <w:szCs w:val="16"/>
              </w:rPr>
              <w:t>17</w:t>
            </w:r>
          </w:p>
        </w:tc>
        <w:tc>
          <w:tcPr>
            <w:tcW w:w="0" w:type="auto"/>
            <w:tcBorders>
              <w:top w:val="nil"/>
              <w:left w:val="nil"/>
              <w:bottom w:val="single" w:sz="4" w:space="0" w:color="auto"/>
              <w:right w:val="single" w:sz="4" w:space="0" w:color="auto"/>
            </w:tcBorders>
            <w:shd w:val="clear" w:color="auto" w:fill="auto"/>
            <w:noWrap/>
            <w:vAlign w:val="center"/>
            <w:hideMark/>
          </w:tcPr>
          <w:p w14:paraId="36A67CE1"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2C119363"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39501A07" w14:textId="77777777" w:rsidR="006A01F3" w:rsidRPr="006A01F3" w:rsidRDefault="006A01F3" w:rsidP="006A01F3">
            <w:pPr>
              <w:jc w:val="center"/>
              <w:rPr>
                <w:sz w:val="16"/>
                <w:szCs w:val="16"/>
              </w:rPr>
            </w:pPr>
            <w:r w:rsidRPr="006A01F3">
              <w:rPr>
                <w:sz w:val="16"/>
                <w:szCs w:val="16"/>
              </w:rPr>
              <w:t>006 B</w:t>
            </w:r>
          </w:p>
        </w:tc>
        <w:tc>
          <w:tcPr>
            <w:tcW w:w="0" w:type="auto"/>
            <w:tcBorders>
              <w:top w:val="nil"/>
              <w:left w:val="nil"/>
              <w:bottom w:val="single" w:sz="4" w:space="0" w:color="auto"/>
              <w:right w:val="single" w:sz="4" w:space="0" w:color="auto"/>
            </w:tcBorders>
            <w:shd w:val="clear" w:color="auto" w:fill="auto"/>
            <w:noWrap/>
            <w:vAlign w:val="center"/>
            <w:hideMark/>
          </w:tcPr>
          <w:p w14:paraId="510348F2" w14:textId="77777777" w:rsidR="006A01F3" w:rsidRPr="006A01F3" w:rsidRDefault="006A01F3" w:rsidP="006A01F3">
            <w:pPr>
              <w:jc w:val="center"/>
              <w:rPr>
                <w:sz w:val="16"/>
                <w:szCs w:val="16"/>
              </w:rPr>
            </w:pPr>
            <w:r w:rsidRPr="006A01F3">
              <w:rPr>
                <w:sz w:val="16"/>
                <w:szCs w:val="16"/>
              </w:rPr>
              <w:t>11.3</w:t>
            </w:r>
          </w:p>
        </w:tc>
        <w:tc>
          <w:tcPr>
            <w:tcW w:w="859" w:type="dxa"/>
            <w:tcBorders>
              <w:top w:val="nil"/>
              <w:left w:val="nil"/>
              <w:bottom w:val="single" w:sz="4" w:space="0" w:color="auto"/>
              <w:right w:val="single" w:sz="4" w:space="0" w:color="auto"/>
            </w:tcBorders>
            <w:shd w:val="clear" w:color="auto" w:fill="auto"/>
            <w:noWrap/>
            <w:vAlign w:val="center"/>
            <w:hideMark/>
          </w:tcPr>
          <w:p w14:paraId="061253EB" w14:textId="77777777" w:rsidR="006A01F3" w:rsidRPr="006A01F3" w:rsidRDefault="006A01F3" w:rsidP="006A01F3">
            <w:pPr>
              <w:jc w:val="center"/>
              <w:rPr>
                <w:sz w:val="16"/>
                <w:szCs w:val="16"/>
              </w:rPr>
            </w:pPr>
            <w:r w:rsidRPr="006A01F3">
              <w:rPr>
                <w:sz w:val="16"/>
                <w:szCs w:val="16"/>
              </w:rPr>
              <w:t>11.3</w:t>
            </w:r>
          </w:p>
        </w:tc>
        <w:tc>
          <w:tcPr>
            <w:tcW w:w="4394" w:type="dxa"/>
            <w:tcBorders>
              <w:top w:val="nil"/>
              <w:left w:val="nil"/>
              <w:bottom w:val="single" w:sz="4" w:space="0" w:color="auto"/>
              <w:right w:val="single" w:sz="4" w:space="0" w:color="auto"/>
            </w:tcBorders>
            <w:shd w:val="clear" w:color="auto" w:fill="auto"/>
            <w:noWrap/>
            <w:vAlign w:val="center"/>
            <w:hideMark/>
          </w:tcPr>
          <w:p w14:paraId="082A1659"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51A7FBBE" w14:textId="77777777" w:rsidR="006A01F3" w:rsidRPr="006A01F3" w:rsidRDefault="006A01F3" w:rsidP="006A01F3">
            <w:pPr>
              <w:jc w:val="center"/>
              <w:rPr>
                <w:sz w:val="16"/>
                <w:szCs w:val="16"/>
              </w:rPr>
            </w:pPr>
            <w:r w:rsidRPr="006A01F3">
              <w:rPr>
                <w:sz w:val="16"/>
                <w:szCs w:val="16"/>
              </w:rPr>
              <w:t>0.03%</w:t>
            </w:r>
          </w:p>
        </w:tc>
        <w:tc>
          <w:tcPr>
            <w:tcW w:w="3040" w:type="dxa"/>
            <w:tcBorders>
              <w:top w:val="nil"/>
              <w:left w:val="nil"/>
              <w:bottom w:val="single" w:sz="4" w:space="0" w:color="auto"/>
              <w:right w:val="single" w:sz="4" w:space="0" w:color="auto"/>
            </w:tcBorders>
            <w:shd w:val="clear" w:color="auto" w:fill="auto"/>
            <w:noWrap/>
            <w:vAlign w:val="center"/>
            <w:hideMark/>
          </w:tcPr>
          <w:p w14:paraId="347196B2" w14:textId="77777777" w:rsidR="006A01F3" w:rsidRPr="006A01F3" w:rsidRDefault="006A01F3" w:rsidP="006A01F3">
            <w:pPr>
              <w:jc w:val="center"/>
              <w:rPr>
                <w:sz w:val="16"/>
                <w:szCs w:val="16"/>
              </w:rPr>
            </w:pPr>
            <w:r w:rsidRPr="006A01F3">
              <w:rPr>
                <w:sz w:val="16"/>
                <w:szCs w:val="16"/>
              </w:rPr>
              <w:t>T. progresive (însăm.), ajutorarea regenerării naturale, îngijirea seminţişului</w:t>
            </w:r>
          </w:p>
        </w:tc>
      </w:tr>
      <w:tr w:rsidR="006A01F3" w:rsidRPr="006A01F3" w14:paraId="1AADFD7F"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2DA9FF" w14:textId="77777777" w:rsidR="006A01F3" w:rsidRPr="006A01F3" w:rsidRDefault="006A01F3" w:rsidP="006A01F3">
            <w:pPr>
              <w:jc w:val="center"/>
              <w:rPr>
                <w:sz w:val="16"/>
                <w:szCs w:val="16"/>
              </w:rPr>
            </w:pPr>
            <w:r w:rsidRPr="006A01F3">
              <w:rPr>
                <w:sz w:val="16"/>
                <w:szCs w:val="16"/>
              </w:rPr>
              <w:t>18</w:t>
            </w:r>
          </w:p>
        </w:tc>
        <w:tc>
          <w:tcPr>
            <w:tcW w:w="0" w:type="auto"/>
            <w:tcBorders>
              <w:top w:val="nil"/>
              <w:left w:val="nil"/>
              <w:bottom w:val="single" w:sz="4" w:space="0" w:color="auto"/>
              <w:right w:val="single" w:sz="4" w:space="0" w:color="auto"/>
            </w:tcBorders>
            <w:shd w:val="clear" w:color="auto" w:fill="auto"/>
            <w:noWrap/>
            <w:vAlign w:val="center"/>
            <w:hideMark/>
          </w:tcPr>
          <w:p w14:paraId="03DF854A"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31091FB5"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46122298" w14:textId="77777777" w:rsidR="006A01F3" w:rsidRPr="006A01F3" w:rsidRDefault="006A01F3" w:rsidP="006A01F3">
            <w:pPr>
              <w:jc w:val="center"/>
              <w:rPr>
                <w:sz w:val="16"/>
                <w:szCs w:val="16"/>
              </w:rPr>
            </w:pPr>
            <w:r w:rsidRPr="006A01F3">
              <w:rPr>
                <w:sz w:val="16"/>
                <w:szCs w:val="16"/>
              </w:rPr>
              <w:t>007</w:t>
            </w:r>
          </w:p>
        </w:tc>
        <w:tc>
          <w:tcPr>
            <w:tcW w:w="0" w:type="auto"/>
            <w:tcBorders>
              <w:top w:val="nil"/>
              <w:left w:val="nil"/>
              <w:bottom w:val="single" w:sz="4" w:space="0" w:color="auto"/>
              <w:right w:val="single" w:sz="4" w:space="0" w:color="auto"/>
            </w:tcBorders>
            <w:shd w:val="clear" w:color="auto" w:fill="auto"/>
            <w:noWrap/>
            <w:vAlign w:val="center"/>
            <w:hideMark/>
          </w:tcPr>
          <w:p w14:paraId="40C5F1C4" w14:textId="77777777" w:rsidR="006A01F3" w:rsidRPr="006A01F3" w:rsidRDefault="006A01F3" w:rsidP="006A01F3">
            <w:pPr>
              <w:jc w:val="center"/>
              <w:rPr>
                <w:sz w:val="16"/>
                <w:szCs w:val="16"/>
              </w:rPr>
            </w:pPr>
            <w:r w:rsidRPr="006A01F3">
              <w:rPr>
                <w:sz w:val="16"/>
                <w:szCs w:val="16"/>
              </w:rPr>
              <w:t>17.9</w:t>
            </w:r>
          </w:p>
        </w:tc>
        <w:tc>
          <w:tcPr>
            <w:tcW w:w="859" w:type="dxa"/>
            <w:tcBorders>
              <w:top w:val="nil"/>
              <w:left w:val="nil"/>
              <w:bottom w:val="single" w:sz="4" w:space="0" w:color="auto"/>
              <w:right w:val="single" w:sz="4" w:space="0" w:color="auto"/>
            </w:tcBorders>
            <w:shd w:val="clear" w:color="auto" w:fill="auto"/>
            <w:noWrap/>
            <w:vAlign w:val="center"/>
            <w:hideMark/>
          </w:tcPr>
          <w:p w14:paraId="04D8D029"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0CB67436"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4E9501C0"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4570FD30" w14:textId="77777777" w:rsidR="006A01F3" w:rsidRPr="006A01F3" w:rsidRDefault="006A01F3" w:rsidP="006A01F3">
            <w:pPr>
              <w:jc w:val="center"/>
              <w:rPr>
                <w:sz w:val="16"/>
                <w:szCs w:val="16"/>
              </w:rPr>
            </w:pPr>
            <w:r w:rsidRPr="006A01F3">
              <w:rPr>
                <w:sz w:val="16"/>
                <w:szCs w:val="16"/>
              </w:rPr>
              <w:t>T. igienă (T. progres. dec. II)</w:t>
            </w:r>
          </w:p>
        </w:tc>
      </w:tr>
      <w:tr w:rsidR="006A01F3" w:rsidRPr="006A01F3" w14:paraId="0091EB00"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E2A98F" w14:textId="77777777" w:rsidR="006A01F3" w:rsidRPr="006A01F3" w:rsidRDefault="006A01F3" w:rsidP="006A01F3">
            <w:pPr>
              <w:jc w:val="center"/>
              <w:rPr>
                <w:sz w:val="16"/>
                <w:szCs w:val="16"/>
              </w:rPr>
            </w:pPr>
            <w:r w:rsidRPr="006A01F3">
              <w:rPr>
                <w:sz w:val="16"/>
                <w:szCs w:val="16"/>
              </w:rPr>
              <w:t>19</w:t>
            </w:r>
          </w:p>
        </w:tc>
        <w:tc>
          <w:tcPr>
            <w:tcW w:w="0" w:type="auto"/>
            <w:tcBorders>
              <w:top w:val="nil"/>
              <w:left w:val="nil"/>
              <w:bottom w:val="single" w:sz="4" w:space="0" w:color="auto"/>
              <w:right w:val="single" w:sz="4" w:space="0" w:color="auto"/>
            </w:tcBorders>
            <w:shd w:val="clear" w:color="auto" w:fill="auto"/>
            <w:noWrap/>
            <w:vAlign w:val="center"/>
            <w:hideMark/>
          </w:tcPr>
          <w:p w14:paraId="558FA42C"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029A01EE"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6948C80C" w14:textId="77777777" w:rsidR="006A01F3" w:rsidRPr="006A01F3" w:rsidRDefault="006A01F3" w:rsidP="006A01F3">
            <w:pPr>
              <w:jc w:val="center"/>
              <w:rPr>
                <w:sz w:val="16"/>
                <w:szCs w:val="16"/>
              </w:rPr>
            </w:pPr>
            <w:r w:rsidRPr="006A01F3">
              <w:rPr>
                <w:sz w:val="16"/>
                <w:szCs w:val="16"/>
              </w:rPr>
              <w:t>008</w:t>
            </w:r>
          </w:p>
        </w:tc>
        <w:tc>
          <w:tcPr>
            <w:tcW w:w="0" w:type="auto"/>
            <w:tcBorders>
              <w:top w:val="nil"/>
              <w:left w:val="nil"/>
              <w:bottom w:val="single" w:sz="4" w:space="0" w:color="auto"/>
              <w:right w:val="single" w:sz="4" w:space="0" w:color="auto"/>
            </w:tcBorders>
            <w:shd w:val="clear" w:color="auto" w:fill="auto"/>
            <w:noWrap/>
            <w:vAlign w:val="center"/>
            <w:hideMark/>
          </w:tcPr>
          <w:p w14:paraId="282F643B" w14:textId="77777777" w:rsidR="006A01F3" w:rsidRPr="006A01F3" w:rsidRDefault="006A01F3" w:rsidP="006A01F3">
            <w:pPr>
              <w:jc w:val="center"/>
              <w:rPr>
                <w:sz w:val="16"/>
                <w:szCs w:val="16"/>
              </w:rPr>
            </w:pPr>
            <w:r w:rsidRPr="006A01F3">
              <w:rPr>
                <w:sz w:val="16"/>
                <w:szCs w:val="16"/>
              </w:rPr>
              <w:t>2.8</w:t>
            </w:r>
          </w:p>
        </w:tc>
        <w:tc>
          <w:tcPr>
            <w:tcW w:w="859" w:type="dxa"/>
            <w:tcBorders>
              <w:top w:val="nil"/>
              <w:left w:val="nil"/>
              <w:bottom w:val="single" w:sz="4" w:space="0" w:color="auto"/>
              <w:right w:val="single" w:sz="4" w:space="0" w:color="auto"/>
            </w:tcBorders>
            <w:shd w:val="clear" w:color="auto" w:fill="auto"/>
            <w:noWrap/>
            <w:vAlign w:val="center"/>
            <w:hideMark/>
          </w:tcPr>
          <w:p w14:paraId="3D24FD2E"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4F11AE11"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744FB2A4"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30853012" w14:textId="77777777" w:rsidR="006A01F3" w:rsidRPr="006A01F3" w:rsidRDefault="006A01F3" w:rsidP="006A01F3">
            <w:pPr>
              <w:jc w:val="center"/>
              <w:rPr>
                <w:sz w:val="16"/>
                <w:szCs w:val="16"/>
              </w:rPr>
            </w:pPr>
            <w:r w:rsidRPr="006A01F3">
              <w:rPr>
                <w:sz w:val="16"/>
                <w:szCs w:val="16"/>
              </w:rPr>
              <w:t>rărituri</w:t>
            </w:r>
          </w:p>
        </w:tc>
      </w:tr>
      <w:tr w:rsidR="006A01F3" w:rsidRPr="006A01F3" w14:paraId="5F06117F"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F104E9" w14:textId="77777777" w:rsidR="006A01F3" w:rsidRPr="006A01F3" w:rsidRDefault="006A01F3" w:rsidP="006A01F3">
            <w:pPr>
              <w:jc w:val="center"/>
              <w:rPr>
                <w:sz w:val="16"/>
                <w:szCs w:val="16"/>
              </w:rPr>
            </w:pPr>
            <w:r w:rsidRPr="006A01F3">
              <w:rPr>
                <w:sz w:val="16"/>
                <w:szCs w:val="16"/>
              </w:rPr>
              <w:t>20</w:t>
            </w:r>
          </w:p>
        </w:tc>
        <w:tc>
          <w:tcPr>
            <w:tcW w:w="0" w:type="auto"/>
            <w:tcBorders>
              <w:top w:val="nil"/>
              <w:left w:val="nil"/>
              <w:bottom w:val="single" w:sz="4" w:space="0" w:color="auto"/>
              <w:right w:val="single" w:sz="4" w:space="0" w:color="auto"/>
            </w:tcBorders>
            <w:shd w:val="clear" w:color="auto" w:fill="auto"/>
            <w:noWrap/>
            <w:vAlign w:val="center"/>
            <w:hideMark/>
          </w:tcPr>
          <w:p w14:paraId="51565B67"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78FD4E10"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28A8BF3D" w14:textId="77777777" w:rsidR="006A01F3" w:rsidRPr="006A01F3" w:rsidRDefault="006A01F3" w:rsidP="006A01F3">
            <w:pPr>
              <w:jc w:val="center"/>
              <w:rPr>
                <w:sz w:val="16"/>
                <w:szCs w:val="16"/>
              </w:rPr>
            </w:pPr>
            <w:r w:rsidRPr="006A01F3">
              <w:rPr>
                <w:sz w:val="16"/>
                <w:szCs w:val="16"/>
              </w:rPr>
              <w:t>009</w:t>
            </w:r>
          </w:p>
        </w:tc>
        <w:tc>
          <w:tcPr>
            <w:tcW w:w="0" w:type="auto"/>
            <w:tcBorders>
              <w:top w:val="nil"/>
              <w:left w:val="nil"/>
              <w:bottom w:val="single" w:sz="4" w:space="0" w:color="auto"/>
              <w:right w:val="single" w:sz="4" w:space="0" w:color="auto"/>
            </w:tcBorders>
            <w:shd w:val="clear" w:color="auto" w:fill="auto"/>
            <w:noWrap/>
            <w:vAlign w:val="center"/>
            <w:hideMark/>
          </w:tcPr>
          <w:p w14:paraId="6CBD51B6" w14:textId="77777777" w:rsidR="006A01F3" w:rsidRPr="006A01F3" w:rsidRDefault="006A01F3" w:rsidP="006A01F3">
            <w:pPr>
              <w:jc w:val="center"/>
              <w:rPr>
                <w:sz w:val="16"/>
                <w:szCs w:val="16"/>
              </w:rPr>
            </w:pPr>
            <w:r w:rsidRPr="006A01F3">
              <w:rPr>
                <w:sz w:val="16"/>
                <w:szCs w:val="16"/>
              </w:rPr>
              <w:t>4.4</w:t>
            </w:r>
          </w:p>
        </w:tc>
        <w:tc>
          <w:tcPr>
            <w:tcW w:w="859" w:type="dxa"/>
            <w:tcBorders>
              <w:top w:val="nil"/>
              <w:left w:val="nil"/>
              <w:bottom w:val="single" w:sz="4" w:space="0" w:color="auto"/>
              <w:right w:val="single" w:sz="4" w:space="0" w:color="auto"/>
            </w:tcBorders>
            <w:shd w:val="clear" w:color="auto" w:fill="auto"/>
            <w:noWrap/>
            <w:vAlign w:val="center"/>
            <w:hideMark/>
          </w:tcPr>
          <w:p w14:paraId="35F4A90E"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06065455"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3BDDF6FA"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4D58B434" w14:textId="77777777" w:rsidR="006A01F3" w:rsidRPr="006A01F3" w:rsidRDefault="006A01F3" w:rsidP="006A01F3">
            <w:pPr>
              <w:jc w:val="center"/>
              <w:rPr>
                <w:sz w:val="16"/>
                <w:szCs w:val="16"/>
              </w:rPr>
            </w:pPr>
            <w:r w:rsidRPr="006A01F3">
              <w:rPr>
                <w:sz w:val="16"/>
                <w:szCs w:val="16"/>
              </w:rPr>
              <w:t>rărituri</w:t>
            </w:r>
          </w:p>
        </w:tc>
      </w:tr>
      <w:tr w:rsidR="006A01F3" w:rsidRPr="006A01F3" w14:paraId="51FACE68"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6DA107A" w14:textId="77777777" w:rsidR="006A01F3" w:rsidRPr="006A01F3" w:rsidRDefault="006A01F3" w:rsidP="006A01F3">
            <w:pPr>
              <w:jc w:val="center"/>
              <w:rPr>
                <w:sz w:val="16"/>
                <w:szCs w:val="16"/>
              </w:rPr>
            </w:pPr>
            <w:r w:rsidRPr="006A01F3">
              <w:rPr>
                <w:sz w:val="16"/>
                <w:szCs w:val="16"/>
              </w:rPr>
              <w:t>21</w:t>
            </w:r>
          </w:p>
        </w:tc>
        <w:tc>
          <w:tcPr>
            <w:tcW w:w="0" w:type="auto"/>
            <w:tcBorders>
              <w:top w:val="nil"/>
              <w:left w:val="nil"/>
              <w:bottom w:val="single" w:sz="4" w:space="0" w:color="auto"/>
              <w:right w:val="single" w:sz="4" w:space="0" w:color="auto"/>
            </w:tcBorders>
            <w:shd w:val="clear" w:color="auto" w:fill="auto"/>
            <w:noWrap/>
            <w:vAlign w:val="center"/>
            <w:hideMark/>
          </w:tcPr>
          <w:p w14:paraId="76B6DBE7"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601F26F9"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26271A9D" w14:textId="77777777" w:rsidR="006A01F3" w:rsidRPr="006A01F3" w:rsidRDefault="006A01F3" w:rsidP="006A01F3">
            <w:pPr>
              <w:jc w:val="center"/>
              <w:rPr>
                <w:sz w:val="16"/>
                <w:szCs w:val="16"/>
              </w:rPr>
            </w:pPr>
            <w:r w:rsidRPr="006A01F3">
              <w:rPr>
                <w:sz w:val="16"/>
                <w:szCs w:val="16"/>
              </w:rPr>
              <w:t>010 A</w:t>
            </w:r>
          </w:p>
        </w:tc>
        <w:tc>
          <w:tcPr>
            <w:tcW w:w="0" w:type="auto"/>
            <w:tcBorders>
              <w:top w:val="nil"/>
              <w:left w:val="nil"/>
              <w:bottom w:val="single" w:sz="4" w:space="0" w:color="auto"/>
              <w:right w:val="single" w:sz="4" w:space="0" w:color="auto"/>
            </w:tcBorders>
            <w:shd w:val="clear" w:color="auto" w:fill="auto"/>
            <w:noWrap/>
            <w:vAlign w:val="center"/>
            <w:hideMark/>
          </w:tcPr>
          <w:p w14:paraId="4534D20D" w14:textId="77777777" w:rsidR="006A01F3" w:rsidRPr="006A01F3" w:rsidRDefault="006A01F3" w:rsidP="006A01F3">
            <w:pPr>
              <w:jc w:val="center"/>
              <w:rPr>
                <w:sz w:val="16"/>
                <w:szCs w:val="16"/>
              </w:rPr>
            </w:pPr>
            <w:r w:rsidRPr="006A01F3">
              <w:rPr>
                <w:sz w:val="16"/>
                <w:szCs w:val="16"/>
              </w:rPr>
              <w:t>5.2</w:t>
            </w:r>
          </w:p>
        </w:tc>
        <w:tc>
          <w:tcPr>
            <w:tcW w:w="859" w:type="dxa"/>
            <w:tcBorders>
              <w:top w:val="nil"/>
              <w:left w:val="nil"/>
              <w:bottom w:val="single" w:sz="4" w:space="0" w:color="auto"/>
              <w:right w:val="single" w:sz="4" w:space="0" w:color="auto"/>
            </w:tcBorders>
            <w:shd w:val="clear" w:color="auto" w:fill="auto"/>
            <w:noWrap/>
            <w:vAlign w:val="center"/>
            <w:hideMark/>
          </w:tcPr>
          <w:p w14:paraId="166B0E79"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2416F1F4"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1F4CE7BF"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64635683" w14:textId="77777777" w:rsidR="006A01F3" w:rsidRPr="006A01F3" w:rsidRDefault="006A01F3" w:rsidP="006A01F3">
            <w:pPr>
              <w:jc w:val="center"/>
              <w:rPr>
                <w:sz w:val="16"/>
                <w:szCs w:val="16"/>
              </w:rPr>
            </w:pPr>
            <w:r w:rsidRPr="006A01F3">
              <w:rPr>
                <w:sz w:val="16"/>
                <w:szCs w:val="16"/>
              </w:rPr>
              <w:t>rărituri</w:t>
            </w:r>
          </w:p>
        </w:tc>
      </w:tr>
      <w:tr w:rsidR="006A01F3" w:rsidRPr="006A01F3" w14:paraId="17ADE8F7"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CD5E6D" w14:textId="77777777" w:rsidR="006A01F3" w:rsidRPr="006A01F3" w:rsidRDefault="006A01F3" w:rsidP="006A01F3">
            <w:pPr>
              <w:jc w:val="center"/>
              <w:rPr>
                <w:sz w:val="16"/>
                <w:szCs w:val="16"/>
              </w:rPr>
            </w:pPr>
            <w:r w:rsidRPr="006A01F3">
              <w:rPr>
                <w:sz w:val="16"/>
                <w:szCs w:val="16"/>
              </w:rPr>
              <w:t>22</w:t>
            </w:r>
          </w:p>
        </w:tc>
        <w:tc>
          <w:tcPr>
            <w:tcW w:w="0" w:type="auto"/>
            <w:tcBorders>
              <w:top w:val="nil"/>
              <w:left w:val="nil"/>
              <w:bottom w:val="single" w:sz="4" w:space="0" w:color="auto"/>
              <w:right w:val="single" w:sz="4" w:space="0" w:color="auto"/>
            </w:tcBorders>
            <w:shd w:val="clear" w:color="auto" w:fill="auto"/>
            <w:noWrap/>
            <w:vAlign w:val="center"/>
            <w:hideMark/>
          </w:tcPr>
          <w:p w14:paraId="6AAC2BA0"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6A128385"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634C82D2" w14:textId="77777777" w:rsidR="006A01F3" w:rsidRPr="006A01F3" w:rsidRDefault="006A01F3" w:rsidP="006A01F3">
            <w:pPr>
              <w:jc w:val="center"/>
              <w:rPr>
                <w:sz w:val="16"/>
                <w:szCs w:val="16"/>
              </w:rPr>
            </w:pPr>
            <w:r w:rsidRPr="006A01F3">
              <w:rPr>
                <w:sz w:val="16"/>
                <w:szCs w:val="16"/>
              </w:rPr>
              <w:t>010 B</w:t>
            </w:r>
          </w:p>
        </w:tc>
        <w:tc>
          <w:tcPr>
            <w:tcW w:w="0" w:type="auto"/>
            <w:tcBorders>
              <w:top w:val="nil"/>
              <w:left w:val="nil"/>
              <w:bottom w:val="single" w:sz="4" w:space="0" w:color="auto"/>
              <w:right w:val="single" w:sz="4" w:space="0" w:color="auto"/>
            </w:tcBorders>
            <w:shd w:val="clear" w:color="auto" w:fill="auto"/>
            <w:noWrap/>
            <w:vAlign w:val="center"/>
            <w:hideMark/>
          </w:tcPr>
          <w:p w14:paraId="094395A6" w14:textId="77777777" w:rsidR="006A01F3" w:rsidRPr="006A01F3" w:rsidRDefault="006A01F3" w:rsidP="006A01F3">
            <w:pPr>
              <w:jc w:val="center"/>
              <w:rPr>
                <w:sz w:val="16"/>
                <w:szCs w:val="16"/>
              </w:rPr>
            </w:pPr>
            <w:r w:rsidRPr="006A01F3">
              <w:rPr>
                <w:sz w:val="16"/>
                <w:szCs w:val="16"/>
              </w:rPr>
              <w:t>0.9</w:t>
            </w:r>
          </w:p>
        </w:tc>
        <w:tc>
          <w:tcPr>
            <w:tcW w:w="859" w:type="dxa"/>
            <w:tcBorders>
              <w:top w:val="nil"/>
              <w:left w:val="nil"/>
              <w:bottom w:val="single" w:sz="4" w:space="0" w:color="auto"/>
              <w:right w:val="single" w:sz="4" w:space="0" w:color="auto"/>
            </w:tcBorders>
            <w:shd w:val="clear" w:color="auto" w:fill="auto"/>
            <w:noWrap/>
            <w:vAlign w:val="center"/>
            <w:hideMark/>
          </w:tcPr>
          <w:p w14:paraId="00D0AF3D"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60DF77E6"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780789FE"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5445DFF7" w14:textId="77777777" w:rsidR="006A01F3" w:rsidRPr="006A01F3" w:rsidRDefault="006A01F3" w:rsidP="006A01F3">
            <w:pPr>
              <w:jc w:val="center"/>
              <w:rPr>
                <w:sz w:val="16"/>
                <w:szCs w:val="16"/>
              </w:rPr>
            </w:pPr>
            <w:r w:rsidRPr="006A01F3">
              <w:rPr>
                <w:sz w:val="16"/>
                <w:szCs w:val="16"/>
              </w:rPr>
              <w:t>T. progresive (pun. lumină), ajutorarea regenerării naturale, îngijirea seminţişului</w:t>
            </w:r>
          </w:p>
        </w:tc>
      </w:tr>
      <w:tr w:rsidR="006A01F3" w:rsidRPr="006A01F3" w14:paraId="7A48CD59"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CF043B" w14:textId="77777777" w:rsidR="006A01F3" w:rsidRPr="006A01F3" w:rsidRDefault="006A01F3" w:rsidP="006A01F3">
            <w:pPr>
              <w:jc w:val="center"/>
              <w:rPr>
                <w:sz w:val="16"/>
                <w:szCs w:val="16"/>
              </w:rPr>
            </w:pPr>
            <w:r w:rsidRPr="006A01F3">
              <w:rPr>
                <w:sz w:val="16"/>
                <w:szCs w:val="16"/>
              </w:rPr>
              <w:t>23</w:t>
            </w:r>
          </w:p>
        </w:tc>
        <w:tc>
          <w:tcPr>
            <w:tcW w:w="0" w:type="auto"/>
            <w:tcBorders>
              <w:top w:val="nil"/>
              <w:left w:val="nil"/>
              <w:bottom w:val="single" w:sz="4" w:space="0" w:color="auto"/>
              <w:right w:val="single" w:sz="4" w:space="0" w:color="auto"/>
            </w:tcBorders>
            <w:shd w:val="clear" w:color="auto" w:fill="auto"/>
            <w:noWrap/>
            <w:vAlign w:val="center"/>
            <w:hideMark/>
          </w:tcPr>
          <w:p w14:paraId="71E1FD42"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05BDC52A"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5C419D38" w14:textId="77777777" w:rsidR="006A01F3" w:rsidRPr="006A01F3" w:rsidRDefault="006A01F3" w:rsidP="006A01F3">
            <w:pPr>
              <w:jc w:val="center"/>
              <w:rPr>
                <w:sz w:val="16"/>
                <w:szCs w:val="16"/>
              </w:rPr>
            </w:pPr>
            <w:r w:rsidRPr="006A01F3">
              <w:rPr>
                <w:sz w:val="16"/>
                <w:szCs w:val="16"/>
              </w:rPr>
              <w:t>011</w:t>
            </w:r>
          </w:p>
        </w:tc>
        <w:tc>
          <w:tcPr>
            <w:tcW w:w="0" w:type="auto"/>
            <w:tcBorders>
              <w:top w:val="nil"/>
              <w:left w:val="nil"/>
              <w:bottom w:val="single" w:sz="4" w:space="0" w:color="auto"/>
              <w:right w:val="single" w:sz="4" w:space="0" w:color="auto"/>
            </w:tcBorders>
            <w:shd w:val="clear" w:color="auto" w:fill="auto"/>
            <w:noWrap/>
            <w:vAlign w:val="center"/>
            <w:hideMark/>
          </w:tcPr>
          <w:p w14:paraId="5C3959B0" w14:textId="77777777" w:rsidR="006A01F3" w:rsidRPr="006A01F3" w:rsidRDefault="006A01F3" w:rsidP="006A01F3">
            <w:pPr>
              <w:jc w:val="center"/>
              <w:rPr>
                <w:sz w:val="16"/>
                <w:szCs w:val="16"/>
              </w:rPr>
            </w:pPr>
            <w:r w:rsidRPr="006A01F3">
              <w:rPr>
                <w:sz w:val="16"/>
                <w:szCs w:val="16"/>
              </w:rPr>
              <w:t>2.6</w:t>
            </w:r>
          </w:p>
        </w:tc>
        <w:tc>
          <w:tcPr>
            <w:tcW w:w="859" w:type="dxa"/>
            <w:tcBorders>
              <w:top w:val="nil"/>
              <w:left w:val="nil"/>
              <w:bottom w:val="single" w:sz="4" w:space="0" w:color="auto"/>
              <w:right w:val="single" w:sz="4" w:space="0" w:color="auto"/>
            </w:tcBorders>
            <w:shd w:val="clear" w:color="auto" w:fill="auto"/>
            <w:noWrap/>
            <w:vAlign w:val="center"/>
            <w:hideMark/>
          </w:tcPr>
          <w:p w14:paraId="1F32A7CE"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755C4EC4"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7146B999"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414B2149" w14:textId="77777777" w:rsidR="006A01F3" w:rsidRPr="006A01F3" w:rsidRDefault="006A01F3" w:rsidP="006A01F3">
            <w:pPr>
              <w:jc w:val="center"/>
              <w:rPr>
                <w:sz w:val="16"/>
                <w:szCs w:val="16"/>
              </w:rPr>
            </w:pPr>
            <w:r w:rsidRPr="006A01F3">
              <w:rPr>
                <w:sz w:val="16"/>
                <w:szCs w:val="16"/>
              </w:rPr>
              <w:t>T. igienă (T. progres. dec. II)</w:t>
            </w:r>
          </w:p>
        </w:tc>
      </w:tr>
      <w:tr w:rsidR="006A01F3" w:rsidRPr="006A01F3" w14:paraId="2D1EFFA9"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FADBBF" w14:textId="77777777" w:rsidR="006A01F3" w:rsidRPr="006A01F3" w:rsidRDefault="006A01F3" w:rsidP="006A01F3">
            <w:pPr>
              <w:jc w:val="center"/>
              <w:rPr>
                <w:sz w:val="16"/>
                <w:szCs w:val="16"/>
              </w:rPr>
            </w:pPr>
            <w:r w:rsidRPr="006A01F3">
              <w:rPr>
                <w:sz w:val="16"/>
                <w:szCs w:val="16"/>
              </w:rPr>
              <w:t>24</w:t>
            </w:r>
          </w:p>
        </w:tc>
        <w:tc>
          <w:tcPr>
            <w:tcW w:w="0" w:type="auto"/>
            <w:tcBorders>
              <w:top w:val="nil"/>
              <w:left w:val="nil"/>
              <w:bottom w:val="single" w:sz="4" w:space="0" w:color="auto"/>
              <w:right w:val="single" w:sz="4" w:space="0" w:color="auto"/>
            </w:tcBorders>
            <w:shd w:val="clear" w:color="auto" w:fill="auto"/>
            <w:noWrap/>
            <w:vAlign w:val="center"/>
            <w:hideMark/>
          </w:tcPr>
          <w:p w14:paraId="13CD1784"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3E0BD05C"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6645361B" w14:textId="77777777" w:rsidR="006A01F3" w:rsidRPr="006A01F3" w:rsidRDefault="006A01F3" w:rsidP="006A01F3">
            <w:pPr>
              <w:jc w:val="center"/>
              <w:rPr>
                <w:sz w:val="16"/>
                <w:szCs w:val="16"/>
              </w:rPr>
            </w:pPr>
            <w:r w:rsidRPr="006A01F3">
              <w:rPr>
                <w:sz w:val="16"/>
                <w:szCs w:val="16"/>
              </w:rPr>
              <w:t>012 A</w:t>
            </w:r>
          </w:p>
        </w:tc>
        <w:tc>
          <w:tcPr>
            <w:tcW w:w="0" w:type="auto"/>
            <w:tcBorders>
              <w:top w:val="nil"/>
              <w:left w:val="nil"/>
              <w:bottom w:val="single" w:sz="4" w:space="0" w:color="auto"/>
              <w:right w:val="single" w:sz="4" w:space="0" w:color="auto"/>
            </w:tcBorders>
            <w:shd w:val="clear" w:color="auto" w:fill="auto"/>
            <w:noWrap/>
            <w:vAlign w:val="center"/>
            <w:hideMark/>
          </w:tcPr>
          <w:p w14:paraId="08399E1A" w14:textId="77777777" w:rsidR="006A01F3" w:rsidRPr="006A01F3" w:rsidRDefault="006A01F3" w:rsidP="006A01F3">
            <w:pPr>
              <w:jc w:val="center"/>
              <w:rPr>
                <w:sz w:val="16"/>
                <w:szCs w:val="16"/>
              </w:rPr>
            </w:pPr>
            <w:r w:rsidRPr="006A01F3">
              <w:rPr>
                <w:sz w:val="16"/>
                <w:szCs w:val="16"/>
              </w:rPr>
              <w:t>5.2</w:t>
            </w:r>
          </w:p>
        </w:tc>
        <w:tc>
          <w:tcPr>
            <w:tcW w:w="859" w:type="dxa"/>
            <w:tcBorders>
              <w:top w:val="nil"/>
              <w:left w:val="nil"/>
              <w:bottom w:val="single" w:sz="4" w:space="0" w:color="auto"/>
              <w:right w:val="single" w:sz="4" w:space="0" w:color="auto"/>
            </w:tcBorders>
            <w:shd w:val="clear" w:color="auto" w:fill="auto"/>
            <w:noWrap/>
            <w:vAlign w:val="center"/>
            <w:hideMark/>
          </w:tcPr>
          <w:p w14:paraId="2572FB54"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47207B9D"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4433156B"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76C98C79" w14:textId="77777777" w:rsidR="006A01F3" w:rsidRPr="006A01F3" w:rsidRDefault="006A01F3" w:rsidP="006A01F3">
            <w:pPr>
              <w:jc w:val="center"/>
              <w:rPr>
                <w:sz w:val="16"/>
                <w:szCs w:val="16"/>
              </w:rPr>
            </w:pPr>
            <w:r w:rsidRPr="006A01F3">
              <w:rPr>
                <w:sz w:val="16"/>
                <w:szCs w:val="16"/>
              </w:rPr>
              <w:t>T. igienă (T. progres. dec. II)</w:t>
            </w:r>
          </w:p>
        </w:tc>
      </w:tr>
      <w:tr w:rsidR="006A01F3" w:rsidRPr="006A01F3" w14:paraId="34D13554"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42BA0F" w14:textId="77777777" w:rsidR="006A01F3" w:rsidRPr="006A01F3" w:rsidRDefault="006A01F3" w:rsidP="006A01F3">
            <w:pPr>
              <w:jc w:val="center"/>
              <w:rPr>
                <w:sz w:val="16"/>
                <w:szCs w:val="16"/>
              </w:rPr>
            </w:pPr>
            <w:r w:rsidRPr="006A01F3">
              <w:rPr>
                <w:sz w:val="16"/>
                <w:szCs w:val="16"/>
              </w:rPr>
              <w:t>25</w:t>
            </w:r>
          </w:p>
        </w:tc>
        <w:tc>
          <w:tcPr>
            <w:tcW w:w="0" w:type="auto"/>
            <w:tcBorders>
              <w:top w:val="nil"/>
              <w:left w:val="nil"/>
              <w:bottom w:val="single" w:sz="4" w:space="0" w:color="auto"/>
              <w:right w:val="single" w:sz="4" w:space="0" w:color="auto"/>
            </w:tcBorders>
            <w:shd w:val="clear" w:color="auto" w:fill="auto"/>
            <w:noWrap/>
            <w:vAlign w:val="center"/>
            <w:hideMark/>
          </w:tcPr>
          <w:p w14:paraId="2FE885C0"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065FE85A"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286170C1" w14:textId="77777777" w:rsidR="006A01F3" w:rsidRPr="006A01F3" w:rsidRDefault="006A01F3" w:rsidP="006A01F3">
            <w:pPr>
              <w:jc w:val="center"/>
              <w:rPr>
                <w:sz w:val="16"/>
                <w:szCs w:val="16"/>
              </w:rPr>
            </w:pPr>
            <w:r w:rsidRPr="006A01F3">
              <w:rPr>
                <w:sz w:val="16"/>
                <w:szCs w:val="16"/>
              </w:rPr>
              <w:t>012 B</w:t>
            </w:r>
          </w:p>
        </w:tc>
        <w:tc>
          <w:tcPr>
            <w:tcW w:w="0" w:type="auto"/>
            <w:tcBorders>
              <w:top w:val="nil"/>
              <w:left w:val="nil"/>
              <w:bottom w:val="single" w:sz="4" w:space="0" w:color="auto"/>
              <w:right w:val="single" w:sz="4" w:space="0" w:color="auto"/>
            </w:tcBorders>
            <w:shd w:val="clear" w:color="auto" w:fill="auto"/>
            <w:noWrap/>
            <w:vAlign w:val="center"/>
            <w:hideMark/>
          </w:tcPr>
          <w:p w14:paraId="3D2F6E76" w14:textId="77777777" w:rsidR="006A01F3" w:rsidRPr="006A01F3" w:rsidRDefault="006A01F3" w:rsidP="006A01F3">
            <w:pPr>
              <w:jc w:val="center"/>
              <w:rPr>
                <w:sz w:val="16"/>
                <w:szCs w:val="16"/>
              </w:rPr>
            </w:pPr>
            <w:r w:rsidRPr="006A01F3">
              <w:rPr>
                <w:sz w:val="16"/>
                <w:szCs w:val="16"/>
              </w:rPr>
              <w:t>3.2</w:t>
            </w:r>
          </w:p>
        </w:tc>
        <w:tc>
          <w:tcPr>
            <w:tcW w:w="859" w:type="dxa"/>
            <w:tcBorders>
              <w:top w:val="nil"/>
              <w:left w:val="nil"/>
              <w:bottom w:val="single" w:sz="4" w:space="0" w:color="auto"/>
              <w:right w:val="single" w:sz="4" w:space="0" w:color="auto"/>
            </w:tcBorders>
            <w:shd w:val="clear" w:color="auto" w:fill="auto"/>
            <w:noWrap/>
            <w:vAlign w:val="center"/>
            <w:hideMark/>
          </w:tcPr>
          <w:p w14:paraId="5FAD703E"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1BB7F063"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7A8DD516"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2E34A601" w14:textId="77777777" w:rsidR="006A01F3" w:rsidRPr="006A01F3" w:rsidRDefault="006A01F3" w:rsidP="006A01F3">
            <w:pPr>
              <w:jc w:val="center"/>
              <w:rPr>
                <w:sz w:val="16"/>
                <w:szCs w:val="16"/>
              </w:rPr>
            </w:pPr>
            <w:r w:rsidRPr="006A01F3">
              <w:rPr>
                <w:sz w:val="16"/>
                <w:szCs w:val="16"/>
              </w:rPr>
              <w:t>T. igienă (T. progres. dec. II)</w:t>
            </w:r>
          </w:p>
        </w:tc>
      </w:tr>
      <w:tr w:rsidR="006A01F3" w:rsidRPr="006A01F3" w14:paraId="3663E792"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F79D7F" w14:textId="77777777" w:rsidR="006A01F3" w:rsidRPr="006A01F3" w:rsidRDefault="006A01F3" w:rsidP="006A01F3">
            <w:pPr>
              <w:jc w:val="center"/>
              <w:rPr>
                <w:sz w:val="16"/>
                <w:szCs w:val="16"/>
              </w:rPr>
            </w:pPr>
            <w:r w:rsidRPr="006A01F3">
              <w:rPr>
                <w:sz w:val="16"/>
                <w:szCs w:val="16"/>
              </w:rPr>
              <w:t>26</w:t>
            </w:r>
          </w:p>
        </w:tc>
        <w:tc>
          <w:tcPr>
            <w:tcW w:w="0" w:type="auto"/>
            <w:tcBorders>
              <w:top w:val="nil"/>
              <w:left w:val="nil"/>
              <w:bottom w:val="single" w:sz="4" w:space="0" w:color="auto"/>
              <w:right w:val="single" w:sz="4" w:space="0" w:color="auto"/>
            </w:tcBorders>
            <w:shd w:val="clear" w:color="auto" w:fill="auto"/>
            <w:noWrap/>
            <w:vAlign w:val="center"/>
            <w:hideMark/>
          </w:tcPr>
          <w:p w14:paraId="2E620401"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01405F4D"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1D94C4A6" w14:textId="77777777" w:rsidR="006A01F3" w:rsidRPr="006A01F3" w:rsidRDefault="006A01F3" w:rsidP="006A01F3">
            <w:pPr>
              <w:jc w:val="center"/>
              <w:rPr>
                <w:sz w:val="16"/>
                <w:szCs w:val="16"/>
              </w:rPr>
            </w:pPr>
            <w:r w:rsidRPr="006A01F3">
              <w:rPr>
                <w:sz w:val="16"/>
                <w:szCs w:val="16"/>
              </w:rPr>
              <w:t>012 C</w:t>
            </w:r>
          </w:p>
        </w:tc>
        <w:tc>
          <w:tcPr>
            <w:tcW w:w="0" w:type="auto"/>
            <w:tcBorders>
              <w:top w:val="nil"/>
              <w:left w:val="nil"/>
              <w:bottom w:val="single" w:sz="4" w:space="0" w:color="auto"/>
              <w:right w:val="single" w:sz="4" w:space="0" w:color="auto"/>
            </w:tcBorders>
            <w:shd w:val="clear" w:color="auto" w:fill="auto"/>
            <w:noWrap/>
            <w:vAlign w:val="center"/>
            <w:hideMark/>
          </w:tcPr>
          <w:p w14:paraId="6F48C635" w14:textId="77777777" w:rsidR="006A01F3" w:rsidRPr="006A01F3" w:rsidRDefault="006A01F3" w:rsidP="006A01F3">
            <w:pPr>
              <w:jc w:val="center"/>
              <w:rPr>
                <w:sz w:val="16"/>
                <w:szCs w:val="16"/>
              </w:rPr>
            </w:pPr>
            <w:r w:rsidRPr="006A01F3">
              <w:rPr>
                <w:sz w:val="16"/>
                <w:szCs w:val="16"/>
              </w:rPr>
              <w:t>7.6</w:t>
            </w:r>
          </w:p>
        </w:tc>
        <w:tc>
          <w:tcPr>
            <w:tcW w:w="859" w:type="dxa"/>
            <w:tcBorders>
              <w:top w:val="nil"/>
              <w:left w:val="nil"/>
              <w:bottom w:val="single" w:sz="4" w:space="0" w:color="auto"/>
              <w:right w:val="single" w:sz="4" w:space="0" w:color="auto"/>
            </w:tcBorders>
            <w:shd w:val="clear" w:color="auto" w:fill="auto"/>
            <w:noWrap/>
            <w:vAlign w:val="center"/>
            <w:hideMark/>
          </w:tcPr>
          <w:p w14:paraId="55E8C38B"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5DA29D76"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427F9C45"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349AEC31" w14:textId="77777777" w:rsidR="006A01F3" w:rsidRPr="006A01F3" w:rsidRDefault="006A01F3" w:rsidP="006A01F3">
            <w:pPr>
              <w:jc w:val="center"/>
              <w:rPr>
                <w:sz w:val="16"/>
                <w:szCs w:val="16"/>
              </w:rPr>
            </w:pPr>
            <w:r w:rsidRPr="006A01F3">
              <w:rPr>
                <w:sz w:val="16"/>
                <w:szCs w:val="16"/>
              </w:rPr>
              <w:t>T. igienă (T. progres. dec. II)</w:t>
            </w:r>
          </w:p>
        </w:tc>
      </w:tr>
      <w:tr w:rsidR="006A01F3" w:rsidRPr="006A01F3" w14:paraId="37CE48AB"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B7A8BA" w14:textId="77777777" w:rsidR="006A01F3" w:rsidRPr="006A01F3" w:rsidRDefault="006A01F3" w:rsidP="006A01F3">
            <w:pPr>
              <w:jc w:val="center"/>
              <w:rPr>
                <w:sz w:val="16"/>
                <w:szCs w:val="16"/>
              </w:rPr>
            </w:pPr>
            <w:r w:rsidRPr="006A01F3">
              <w:rPr>
                <w:sz w:val="16"/>
                <w:szCs w:val="16"/>
              </w:rPr>
              <w:t>27</w:t>
            </w:r>
          </w:p>
        </w:tc>
        <w:tc>
          <w:tcPr>
            <w:tcW w:w="0" w:type="auto"/>
            <w:tcBorders>
              <w:top w:val="nil"/>
              <w:left w:val="nil"/>
              <w:bottom w:val="single" w:sz="4" w:space="0" w:color="auto"/>
              <w:right w:val="single" w:sz="4" w:space="0" w:color="auto"/>
            </w:tcBorders>
            <w:shd w:val="clear" w:color="auto" w:fill="auto"/>
            <w:noWrap/>
            <w:vAlign w:val="center"/>
            <w:hideMark/>
          </w:tcPr>
          <w:p w14:paraId="6DD0B57E"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7ACF9F60"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0A2228C7" w14:textId="77777777" w:rsidR="006A01F3" w:rsidRPr="006A01F3" w:rsidRDefault="006A01F3" w:rsidP="006A01F3">
            <w:pPr>
              <w:jc w:val="center"/>
              <w:rPr>
                <w:sz w:val="16"/>
                <w:szCs w:val="16"/>
              </w:rPr>
            </w:pPr>
            <w:r w:rsidRPr="006A01F3">
              <w:rPr>
                <w:sz w:val="16"/>
                <w:szCs w:val="16"/>
              </w:rPr>
              <w:t>013 A</w:t>
            </w:r>
          </w:p>
        </w:tc>
        <w:tc>
          <w:tcPr>
            <w:tcW w:w="0" w:type="auto"/>
            <w:tcBorders>
              <w:top w:val="nil"/>
              <w:left w:val="nil"/>
              <w:bottom w:val="single" w:sz="4" w:space="0" w:color="auto"/>
              <w:right w:val="single" w:sz="4" w:space="0" w:color="auto"/>
            </w:tcBorders>
            <w:shd w:val="clear" w:color="auto" w:fill="auto"/>
            <w:noWrap/>
            <w:vAlign w:val="center"/>
            <w:hideMark/>
          </w:tcPr>
          <w:p w14:paraId="5B831A5B" w14:textId="77777777" w:rsidR="006A01F3" w:rsidRPr="006A01F3" w:rsidRDefault="006A01F3" w:rsidP="006A01F3">
            <w:pPr>
              <w:jc w:val="center"/>
              <w:rPr>
                <w:sz w:val="16"/>
                <w:szCs w:val="16"/>
              </w:rPr>
            </w:pPr>
            <w:r w:rsidRPr="006A01F3">
              <w:rPr>
                <w:sz w:val="16"/>
                <w:szCs w:val="16"/>
              </w:rPr>
              <w:t>6.5</w:t>
            </w:r>
          </w:p>
        </w:tc>
        <w:tc>
          <w:tcPr>
            <w:tcW w:w="859" w:type="dxa"/>
            <w:tcBorders>
              <w:top w:val="nil"/>
              <w:left w:val="nil"/>
              <w:bottom w:val="single" w:sz="4" w:space="0" w:color="auto"/>
              <w:right w:val="single" w:sz="4" w:space="0" w:color="auto"/>
            </w:tcBorders>
            <w:shd w:val="clear" w:color="auto" w:fill="auto"/>
            <w:noWrap/>
            <w:vAlign w:val="center"/>
            <w:hideMark/>
          </w:tcPr>
          <w:p w14:paraId="4F96FA83"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6E154B2E"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41F20A83"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7D8A2585" w14:textId="77777777" w:rsidR="006A01F3" w:rsidRPr="006A01F3" w:rsidRDefault="006A01F3" w:rsidP="006A01F3">
            <w:pPr>
              <w:jc w:val="center"/>
              <w:rPr>
                <w:sz w:val="16"/>
                <w:szCs w:val="16"/>
              </w:rPr>
            </w:pPr>
            <w:r w:rsidRPr="006A01F3">
              <w:rPr>
                <w:sz w:val="16"/>
                <w:szCs w:val="16"/>
              </w:rPr>
              <w:t>T. igienă</w:t>
            </w:r>
          </w:p>
        </w:tc>
      </w:tr>
      <w:tr w:rsidR="006A01F3" w:rsidRPr="006A01F3" w14:paraId="16F6AFAC"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C68A94" w14:textId="77777777" w:rsidR="006A01F3" w:rsidRPr="006A01F3" w:rsidRDefault="006A01F3" w:rsidP="006A01F3">
            <w:pPr>
              <w:jc w:val="center"/>
              <w:rPr>
                <w:sz w:val="16"/>
                <w:szCs w:val="16"/>
              </w:rPr>
            </w:pPr>
            <w:r w:rsidRPr="006A01F3">
              <w:rPr>
                <w:sz w:val="16"/>
                <w:szCs w:val="16"/>
              </w:rPr>
              <w:t>28</w:t>
            </w:r>
          </w:p>
        </w:tc>
        <w:tc>
          <w:tcPr>
            <w:tcW w:w="0" w:type="auto"/>
            <w:tcBorders>
              <w:top w:val="nil"/>
              <w:left w:val="nil"/>
              <w:bottom w:val="single" w:sz="4" w:space="0" w:color="auto"/>
              <w:right w:val="single" w:sz="4" w:space="0" w:color="auto"/>
            </w:tcBorders>
            <w:shd w:val="clear" w:color="auto" w:fill="auto"/>
            <w:noWrap/>
            <w:vAlign w:val="center"/>
            <w:hideMark/>
          </w:tcPr>
          <w:p w14:paraId="7EBF5463"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0D15474A"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045C95F6" w14:textId="77777777" w:rsidR="006A01F3" w:rsidRPr="006A01F3" w:rsidRDefault="006A01F3" w:rsidP="006A01F3">
            <w:pPr>
              <w:jc w:val="center"/>
              <w:rPr>
                <w:sz w:val="16"/>
                <w:szCs w:val="16"/>
              </w:rPr>
            </w:pPr>
            <w:r w:rsidRPr="006A01F3">
              <w:rPr>
                <w:sz w:val="16"/>
                <w:szCs w:val="16"/>
              </w:rPr>
              <w:t>013V</w:t>
            </w:r>
          </w:p>
        </w:tc>
        <w:tc>
          <w:tcPr>
            <w:tcW w:w="0" w:type="auto"/>
            <w:tcBorders>
              <w:top w:val="nil"/>
              <w:left w:val="nil"/>
              <w:bottom w:val="single" w:sz="4" w:space="0" w:color="auto"/>
              <w:right w:val="single" w:sz="4" w:space="0" w:color="auto"/>
            </w:tcBorders>
            <w:shd w:val="clear" w:color="auto" w:fill="auto"/>
            <w:noWrap/>
            <w:vAlign w:val="center"/>
            <w:hideMark/>
          </w:tcPr>
          <w:p w14:paraId="6EF1BB0E" w14:textId="77777777" w:rsidR="006A01F3" w:rsidRPr="006A01F3" w:rsidRDefault="006A01F3" w:rsidP="006A01F3">
            <w:pPr>
              <w:jc w:val="center"/>
              <w:rPr>
                <w:sz w:val="16"/>
                <w:szCs w:val="16"/>
              </w:rPr>
            </w:pPr>
            <w:r w:rsidRPr="006A01F3">
              <w:rPr>
                <w:sz w:val="16"/>
                <w:szCs w:val="16"/>
              </w:rPr>
              <w:t>0.3</w:t>
            </w:r>
          </w:p>
        </w:tc>
        <w:tc>
          <w:tcPr>
            <w:tcW w:w="859" w:type="dxa"/>
            <w:tcBorders>
              <w:top w:val="nil"/>
              <w:left w:val="nil"/>
              <w:bottom w:val="single" w:sz="4" w:space="0" w:color="auto"/>
              <w:right w:val="single" w:sz="4" w:space="0" w:color="auto"/>
            </w:tcBorders>
            <w:shd w:val="clear" w:color="auto" w:fill="auto"/>
            <w:noWrap/>
            <w:vAlign w:val="center"/>
            <w:hideMark/>
          </w:tcPr>
          <w:p w14:paraId="4AA20D3C"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45E28818"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1E8BDDA2"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76C24C51" w14:textId="77777777" w:rsidR="006A01F3" w:rsidRPr="006A01F3" w:rsidRDefault="006A01F3" w:rsidP="006A01F3">
            <w:pPr>
              <w:jc w:val="center"/>
              <w:rPr>
                <w:sz w:val="16"/>
                <w:szCs w:val="16"/>
              </w:rPr>
            </w:pPr>
            <w:r w:rsidRPr="006A01F3">
              <w:rPr>
                <w:sz w:val="16"/>
                <w:szCs w:val="16"/>
              </w:rPr>
              <w:t>-</w:t>
            </w:r>
          </w:p>
        </w:tc>
      </w:tr>
      <w:tr w:rsidR="006A01F3" w:rsidRPr="006A01F3" w14:paraId="08544198"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BE10DC" w14:textId="77777777" w:rsidR="006A01F3" w:rsidRPr="006A01F3" w:rsidRDefault="006A01F3" w:rsidP="006A01F3">
            <w:pPr>
              <w:jc w:val="center"/>
              <w:rPr>
                <w:sz w:val="16"/>
                <w:szCs w:val="16"/>
              </w:rPr>
            </w:pPr>
            <w:r w:rsidRPr="006A01F3">
              <w:rPr>
                <w:sz w:val="16"/>
                <w:szCs w:val="16"/>
              </w:rPr>
              <w:t>29</w:t>
            </w:r>
          </w:p>
        </w:tc>
        <w:tc>
          <w:tcPr>
            <w:tcW w:w="0" w:type="auto"/>
            <w:tcBorders>
              <w:top w:val="nil"/>
              <w:left w:val="nil"/>
              <w:bottom w:val="single" w:sz="4" w:space="0" w:color="auto"/>
              <w:right w:val="single" w:sz="4" w:space="0" w:color="auto"/>
            </w:tcBorders>
            <w:shd w:val="clear" w:color="auto" w:fill="auto"/>
            <w:noWrap/>
            <w:vAlign w:val="center"/>
            <w:hideMark/>
          </w:tcPr>
          <w:p w14:paraId="66998450"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2A75DA57"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0645F6F4" w14:textId="77777777" w:rsidR="006A01F3" w:rsidRPr="006A01F3" w:rsidRDefault="006A01F3" w:rsidP="006A01F3">
            <w:pPr>
              <w:jc w:val="center"/>
              <w:rPr>
                <w:sz w:val="16"/>
                <w:szCs w:val="16"/>
              </w:rPr>
            </w:pPr>
            <w:r w:rsidRPr="006A01F3">
              <w:rPr>
                <w:sz w:val="16"/>
                <w:szCs w:val="16"/>
              </w:rPr>
              <w:t>014</w:t>
            </w:r>
          </w:p>
        </w:tc>
        <w:tc>
          <w:tcPr>
            <w:tcW w:w="0" w:type="auto"/>
            <w:tcBorders>
              <w:top w:val="nil"/>
              <w:left w:val="nil"/>
              <w:bottom w:val="single" w:sz="4" w:space="0" w:color="auto"/>
              <w:right w:val="single" w:sz="4" w:space="0" w:color="auto"/>
            </w:tcBorders>
            <w:shd w:val="clear" w:color="auto" w:fill="auto"/>
            <w:noWrap/>
            <w:vAlign w:val="center"/>
            <w:hideMark/>
          </w:tcPr>
          <w:p w14:paraId="451F9CB9" w14:textId="77777777" w:rsidR="006A01F3" w:rsidRPr="006A01F3" w:rsidRDefault="006A01F3" w:rsidP="006A01F3">
            <w:pPr>
              <w:jc w:val="center"/>
              <w:rPr>
                <w:sz w:val="16"/>
                <w:szCs w:val="16"/>
              </w:rPr>
            </w:pPr>
            <w:r w:rsidRPr="006A01F3">
              <w:rPr>
                <w:sz w:val="16"/>
                <w:szCs w:val="16"/>
              </w:rPr>
              <w:t>3.9</w:t>
            </w:r>
          </w:p>
        </w:tc>
        <w:tc>
          <w:tcPr>
            <w:tcW w:w="859" w:type="dxa"/>
            <w:tcBorders>
              <w:top w:val="nil"/>
              <w:left w:val="nil"/>
              <w:bottom w:val="single" w:sz="4" w:space="0" w:color="auto"/>
              <w:right w:val="single" w:sz="4" w:space="0" w:color="auto"/>
            </w:tcBorders>
            <w:shd w:val="clear" w:color="auto" w:fill="auto"/>
            <w:noWrap/>
            <w:vAlign w:val="center"/>
            <w:hideMark/>
          </w:tcPr>
          <w:p w14:paraId="68CC33E1"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7CEF344C"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7FB64795"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0EE528A0" w14:textId="77777777" w:rsidR="006A01F3" w:rsidRPr="006A01F3" w:rsidRDefault="006A01F3" w:rsidP="006A01F3">
            <w:pPr>
              <w:jc w:val="center"/>
              <w:rPr>
                <w:sz w:val="16"/>
                <w:szCs w:val="16"/>
              </w:rPr>
            </w:pPr>
            <w:r w:rsidRPr="006A01F3">
              <w:rPr>
                <w:sz w:val="16"/>
                <w:szCs w:val="16"/>
              </w:rPr>
              <w:t>T. conservare, ajutorarea regenerării naturale</w:t>
            </w:r>
          </w:p>
        </w:tc>
      </w:tr>
      <w:tr w:rsidR="006A01F3" w:rsidRPr="006A01F3" w14:paraId="1F9615FC"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6511ED" w14:textId="77777777" w:rsidR="006A01F3" w:rsidRPr="006A01F3" w:rsidRDefault="006A01F3" w:rsidP="006A01F3">
            <w:pPr>
              <w:jc w:val="center"/>
              <w:rPr>
                <w:sz w:val="16"/>
                <w:szCs w:val="16"/>
              </w:rPr>
            </w:pPr>
            <w:r w:rsidRPr="006A01F3">
              <w:rPr>
                <w:sz w:val="16"/>
                <w:szCs w:val="16"/>
              </w:rPr>
              <w:t>30</w:t>
            </w:r>
          </w:p>
        </w:tc>
        <w:tc>
          <w:tcPr>
            <w:tcW w:w="0" w:type="auto"/>
            <w:tcBorders>
              <w:top w:val="nil"/>
              <w:left w:val="nil"/>
              <w:bottom w:val="single" w:sz="4" w:space="0" w:color="auto"/>
              <w:right w:val="single" w:sz="4" w:space="0" w:color="auto"/>
            </w:tcBorders>
            <w:shd w:val="clear" w:color="auto" w:fill="auto"/>
            <w:noWrap/>
            <w:vAlign w:val="center"/>
            <w:hideMark/>
          </w:tcPr>
          <w:p w14:paraId="776D834A"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3F52B80D"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636BA276" w14:textId="77777777" w:rsidR="006A01F3" w:rsidRPr="006A01F3" w:rsidRDefault="006A01F3" w:rsidP="006A01F3">
            <w:pPr>
              <w:jc w:val="center"/>
              <w:rPr>
                <w:sz w:val="16"/>
                <w:szCs w:val="16"/>
              </w:rPr>
            </w:pPr>
            <w:r w:rsidRPr="006A01F3">
              <w:rPr>
                <w:sz w:val="16"/>
                <w:szCs w:val="16"/>
              </w:rPr>
              <w:t>015 A</w:t>
            </w:r>
          </w:p>
        </w:tc>
        <w:tc>
          <w:tcPr>
            <w:tcW w:w="0" w:type="auto"/>
            <w:tcBorders>
              <w:top w:val="nil"/>
              <w:left w:val="nil"/>
              <w:bottom w:val="single" w:sz="4" w:space="0" w:color="auto"/>
              <w:right w:val="single" w:sz="4" w:space="0" w:color="auto"/>
            </w:tcBorders>
            <w:shd w:val="clear" w:color="auto" w:fill="auto"/>
            <w:noWrap/>
            <w:vAlign w:val="center"/>
            <w:hideMark/>
          </w:tcPr>
          <w:p w14:paraId="33447D9B" w14:textId="77777777" w:rsidR="006A01F3" w:rsidRPr="006A01F3" w:rsidRDefault="006A01F3" w:rsidP="006A01F3">
            <w:pPr>
              <w:jc w:val="center"/>
              <w:rPr>
                <w:sz w:val="16"/>
                <w:szCs w:val="16"/>
              </w:rPr>
            </w:pPr>
            <w:r w:rsidRPr="006A01F3">
              <w:rPr>
                <w:sz w:val="16"/>
                <w:szCs w:val="16"/>
              </w:rPr>
              <w:t>0.8</w:t>
            </w:r>
          </w:p>
        </w:tc>
        <w:tc>
          <w:tcPr>
            <w:tcW w:w="859" w:type="dxa"/>
            <w:tcBorders>
              <w:top w:val="nil"/>
              <w:left w:val="nil"/>
              <w:bottom w:val="single" w:sz="4" w:space="0" w:color="auto"/>
              <w:right w:val="single" w:sz="4" w:space="0" w:color="auto"/>
            </w:tcBorders>
            <w:shd w:val="clear" w:color="auto" w:fill="auto"/>
            <w:noWrap/>
            <w:vAlign w:val="center"/>
            <w:hideMark/>
          </w:tcPr>
          <w:p w14:paraId="65937CFF"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662F2CBC"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3AD409EE"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738DBCEF" w14:textId="77777777" w:rsidR="006A01F3" w:rsidRPr="006A01F3" w:rsidRDefault="006A01F3" w:rsidP="006A01F3">
            <w:pPr>
              <w:jc w:val="center"/>
              <w:rPr>
                <w:sz w:val="16"/>
                <w:szCs w:val="16"/>
              </w:rPr>
            </w:pPr>
            <w:r w:rsidRPr="006A01F3">
              <w:rPr>
                <w:sz w:val="16"/>
                <w:szCs w:val="16"/>
              </w:rPr>
              <w:t>curățiri</w:t>
            </w:r>
          </w:p>
        </w:tc>
      </w:tr>
      <w:tr w:rsidR="006A01F3" w:rsidRPr="006A01F3" w14:paraId="39325F7F"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D63372" w14:textId="77777777" w:rsidR="006A01F3" w:rsidRPr="006A01F3" w:rsidRDefault="006A01F3" w:rsidP="006A01F3">
            <w:pPr>
              <w:jc w:val="center"/>
              <w:rPr>
                <w:sz w:val="16"/>
                <w:szCs w:val="16"/>
              </w:rPr>
            </w:pPr>
            <w:r w:rsidRPr="006A01F3">
              <w:rPr>
                <w:sz w:val="16"/>
                <w:szCs w:val="16"/>
              </w:rPr>
              <w:t>31</w:t>
            </w:r>
          </w:p>
        </w:tc>
        <w:tc>
          <w:tcPr>
            <w:tcW w:w="0" w:type="auto"/>
            <w:tcBorders>
              <w:top w:val="nil"/>
              <w:left w:val="nil"/>
              <w:bottom w:val="single" w:sz="4" w:space="0" w:color="auto"/>
              <w:right w:val="single" w:sz="4" w:space="0" w:color="auto"/>
            </w:tcBorders>
            <w:shd w:val="clear" w:color="auto" w:fill="auto"/>
            <w:noWrap/>
            <w:vAlign w:val="center"/>
            <w:hideMark/>
          </w:tcPr>
          <w:p w14:paraId="43808085"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33CF3B92"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302D0DEE" w14:textId="77777777" w:rsidR="006A01F3" w:rsidRPr="006A01F3" w:rsidRDefault="006A01F3" w:rsidP="006A01F3">
            <w:pPr>
              <w:jc w:val="center"/>
              <w:rPr>
                <w:sz w:val="16"/>
                <w:szCs w:val="16"/>
              </w:rPr>
            </w:pPr>
            <w:r w:rsidRPr="006A01F3">
              <w:rPr>
                <w:sz w:val="16"/>
                <w:szCs w:val="16"/>
              </w:rPr>
              <w:t>015 B</w:t>
            </w:r>
          </w:p>
        </w:tc>
        <w:tc>
          <w:tcPr>
            <w:tcW w:w="0" w:type="auto"/>
            <w:tcBorders>
              <w:top w:val="nil"/>
              <w:left w:val="nil"/>
              <w:bottom w:val="single" w:sz="4" w:space="0" w:color="auto"/>
              <w:right w:val="single" w:sz="4" w:space="0" w:color="auto"/>
            </w:tcBorders>
            <w:shd w:val="clear" w:color="auto" w:fill="auto"/>
            <w:noWrap/>
            <w:vAlign w:val="center"/>
            <w:hideMark/>
          </w:tcPr>
          <w:p w14:paraId="4B7C3EA6" w14:textId="77777777" w:rsidR="006A01F3" w:rsidRPr="006A01F3" w:rsidRDefault="006A01F3" w:rsidP="006A01F3">
            <w:pPr>
              <w:jc w:val="center"/>
              <w:rPr>
                <w:sz w:val="16"/>
                <w:szCs w:val="16"/>
              </w:rPr>
            </w:pPr>
            <w:r w:rsidRPr="006A01F3">
              <w:rPr>
                <w:sz w:val="16"/>
                <w:szCs w:val="16"/>
              </w:rPr>
              <w:t>24.6</w:t>
            </w:r>
          </w:p>
        </w:tc>
        <w:tc>
          <w:tcPr>
            <w:tcW w:w="859" w:type="dxa"/>
            <w:tcBorders>
              <w:top w:val="nil"/>
              <w:left w:val="nil"/>
              <w:bottom w:val="single" w:sz="4" w:space="0" w:color="auto"/>
              <w:right w:val="single" w:sz="4" w:space="0" w:color="auto"/>
            </w:tcBorders>
            <w:shd w:val="clear" w:color="auto" w:fill="auto"/>
            <w:noWrap/>
            <w:vAlign w:val="center"/>
            <w:hideMark/>
          </w:tcPr>
          <w:p w14:paraId="787C4250"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5208F95D"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3D5339D4"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3CDE5A13" w14:textId="77777777" w:rsidR="006A01F3" w:rsidRPr="006A01F3" w:rsidRDefault="006A01F3" w:rsidP="006A01F3">
            <w:pPr>
              <w:jc w:val="center"/>
              <w:rPr>
                <w:sz w:val="16"/>
                <w:szCs w:val="16"/>
              </w:rPr>
            </w:pPr>
            <w:r w:rsidRPr="006A01F3">
              <w:rPr>
                <w:sz w:val="16"/>
                <w:szCs w:val="16"/>
              </w:rPr>
              <w:t>T. igienă</w:t>
            </w:r>
          </w:p>
        </w:tc>
      </w:tr>
      <w:tr w:rsidR="006A01F3" w:rsidRPr="006A01F3" w14:paraId="12B4A057"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8667BF" w14:textId="77777777" w:rsidR="006A01F3" w:rsidRPr="006A01F3" w:rsidRDefault="006A01F3" w:rsidP="006A01F3">
            <w:pPr>
              <w:jc w:val="center"/>
              <w:rPr>
                <w:sz w:val="16"/>
                <w:szCs w:val="16"/>
              </w:rPr>
            </w:pPr>
            <w:r w:rsidRPr="006A01F3">
              <w:rPr>
                <w:sz w:val="16"/>
                <w:szCs w:val="16"/>
              </w:rPr>
              <w:t>32</w:t>
            </w:r>
          </w:p>
        </w:tc>
        <w:tc>
          <w:tcPr>
            <w:tcW w:w="0" w:type="auto"/>
            <w:tcBorders>
              <w:top w:val="nil"/>
              <w:left w:val="nil"/>
              <w:bottom w:val="single" w:sz="4" w:space="0" w:color="auto"/>
              <w:right w:val="single" w:sz="4" w:space="0" w:color="auto"/>
            </w:tcBorders>
            <w:shd w:val="clear" w:color="auto" w:fill="auto"/>
            <w:noWrap/>
            <w:vAlign w:val="center"/>
            <w:hideMark/>
          </w:tcPr>
          <w:p w14:paraId="2B46F7B5"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5C99B51E"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0FC61BFD" w14:textId="77777777" w:rsidR="006A01F3" w:rsidRPr="006A01F3" w:rsidRDefault="006A01F3" w:rsidP="006A01F3">
            <w:pPr>
              <w:jc w:val="center"/>
              <w:rPr>
                <w:sz w:val="16"/>
                <w:szCs w:val="16"/>
              </w:rPr>
            </w:pPr>
            <w:r w:rsidRPr="006A01F3">
              <w:rPr>
                <w:sz w:val="16"/>
                <w:szCs w:val="16"/>
              </w:rPr>
              <w:t>016</w:t>
            </w:r>
          </w:p>
        </w:tc>
        <w:tc>
          <w:tcPr>
            <w:tcW w:w="0" w:type="auto"/>
            <w:tcBorders>
              <w:top w:val="nil"/>
              <w:left w:val="nil"/>
              <w:bottom w:val="single" w:sz="4" w:space="0" w:color="auto"/>
              <w:right w:val="single" w:sz="4" w:space="0" w:color="auto"/>
            </w:tcBorders>
            <w:shd w:val="clear" w:color="auto" w:fill="auto"/>
            <w:noWrap/>
            <w:vAlign w:val="center"/>
            <w:hideMark/>
          </w:tcPr>
          <w:p w14:paraId="3E2C7574" w14:textId="77777777" w:rsidR="006A01F3" w:rsidRPr="006A01F3" w:rsidRDefault="006A01F3" w:rsidP="006A01F3">
            <w:pPr>
              <w:jc w:val="center"/>
              <w:rPr>
                <w:sz w:val="16"/>
                <w:szCs w:val="16"/>
              </w:rPr>
            </w:pPr>
            <w:r w:rsidRPr="006A01F3">
              <w:rPr>
                <w:sz w:val="16"/>
                <w:szCs w:val="16"/>
              </w:rPr>
              <w:t>4.0</w:t>
            </w:r>
          </w:p>
        </w:tc>
        <w:tc>
          <w:tcPr>
            <w:tcW w:w="859" w:type="dxa"/>
            <w:tcBorders>
              <w:top w:val="nil"/>
              <w:left w:val="nil"/>
              <w:bottom w:val="single" w:sz="4" w:space="0" w:color="auto"/>
              <w:right w:val="single" w:sz="4" w:space="0" w:color="auto"/>
            </w:tcBorders>
            <w:shd w:val="clear" w:color="auto" w:fill="auto"/>
            <w:noWrap/>
            <w:vAlign w:val="center"/>
            <w:hideMark/>
          </w:tcPr>
          <w:p w14:paraId="4AA2B3FD" w14:textId="77777777" w:rsidR="006A01F3" w:rsidRPr="006A01F3" w:rsidRDefault="006A01F3" w:rsidP="006A01F3">
            <w:pPr>
              <w:jc w:val="center"/>
              <w:rPr>
                <w:sz w:val="16"/>
                <w:szCs w:val="16"/>
              </w:rPr>
            </w:pPr>
            <w:r w:rsidRPr="006A01F3">
              <w:rPr>
                <w:sz w:val="16"/>
                <w:szCs w:val="16"/>
              </w:rPr>
              <w:t>4.0</w:t>
            </w:r>
          </w:p>
        </w:tc>
        <w:tc>
          <w:tcPr>
            <w:tcW w:w="4394" w:type="dxa"/>
            <w:tcBorders>
              <w:top w:val="nil"/>
              <w:left w:val="nil"/>
              <w:bottom w:val="single" w:sz="4" w:space="0" w:color="auto"/>
              <w:right w:val="single" w:sz="4" w:space="0" w:color="auto"/>
            </w:tcBorders>
            <w:shd w:val="clear" w:color="auto" w:fill="auto"/>
            <w:noWrap/>
            <w:vAlign w:val="center"/>
            <w:hideMark/>
          </w:tcPr>
          <w:p w14:paraId="5EDFCA5F"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4A639A11" w14:textId="77777777" w:rsidR="006A01F3" w:rsidRPr="006A01F3" w:rsidRDefault="006A01F3" w:rsidP="006A01F3">
            <w:pPr>
              <w:jc w:val="center"/>
              <w:rPr>
                <w:sz w:val="16"/>
                <w:szCs w:val="16"/>
              </w:rPr>
            </w:pPr>
            <w:r w:rsidRPr="006A01F3">
              <w:rPr>
                <w:sz w:val="16"/>
                <w:szCs w:val="16"/>
              </w:rPr>
              <w:t>0.01%</w:t>
            </w:r>
          </w:p>
        </w:tc>
        <w:tc>
          <w:tcPr>
            <w:tcW w:w="3040" w:type="dxa"/>
            <w:tcBorders>
              <w:top w:val="nil"/>
              <w:left w:val="nil"/>
              <w:bottom w:val="single" w:sz="4" w:space="0" w:color="auto"/>
              <w:right w:val="single" w:sz="4" w:space="0" w:color="auto"/>
            </w:tcBorders>
            <w:shd w:val="clear" w:color="auto" w:fill="auto"/>
            <w:noWrap/>
            <w:vAlign w:val="center"/>
            <w:hideMark/>
          </w:tcPr>
          <w:p w14:paraId="6A1A6C2B" w14:textId="77777777" w:rsidR="006A01F3" w:rsidRPr="006A01F3" w:rsidRDefault="006A01F3" w:rsidP="006A01F3">
            <w:pPr>
              <w:jc w:val="center"/>
              <w:rPr>
                <w:sz w:val="16"/>
                <w:szCs w:val="16"/>
              </w:rPr>
            </w:pPr>
            <w:r w:rsidRPr="006A01F3">
              <w:rPr>
                <w:sz w:val="16"/>
                <w:szCs w:val="16"/>
              </w:rPr>
              <w:t>T. progresive (pun. lum., racord) împăd., ajutorarea regenerării naturale, îngijirea seminţişului</w:t>
            </w:r>
          </w:p>
        </w:tc>
      </w:tr>
      <w:tr w:rsidR="006A01F3" w:rsidRPr="006A01F3" w14:paraId="03EB4A6E"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77E09B" w14:textId="77777777" w:rsidR="006A01F3" w:rsidRPr="006A01F3" w:rsidRDefault="006A01F3" w:rsidP="006A01F3">
            <w:pPr>
              <w:jc w:val="center"/>
              <w:rPr>
                <w:sz w:val="16"/>
                <w:szCs w:val="16"/>
              </w:rPr>
            </w:pPr>
            <w:r w:rsidRPr="006A01F3">
              <w:rPr>
                <w:sz w:val="16"/>
                <w:szCs w:val="16"/>
              </w:rPr>
              <w:t>33</w:t>
            </w:r>
          </w:p>
        </w:tc>
        <w:tc>
          <w:tcPr>
            <w:tcW w:w="0" w:type="auto"/>
            <w:tcBorders>
              <w:top w:val="nil"/>
              <w:left w:val="nil"/>
              <w:bottom w:val="single" w:sz="4" w:space="0" w:color="auto"/>
              <w:right w:val="single" w:sz="4" w:space="0" w:color="auto"/>
            </w:tcBorders>
            <w:shd w:val="clear" w:color="auto" w:fill="auto"/>
            <w:noWrap/>
            <w:vAlign w:val="center"/>
            <w:hideMark/>
          </w:tcPr>
          <w:p w14:paraId="2FF05A39"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32C21439"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5A8EAE8A" w14:textId="77777777" w:rsidR="006A01F3" w:rsidRPr="006A01F3" w:rsidRDefault="006A01F3" w:rsidP="006A01F3">
            <w:pPr>
              <w:jc w:val="center"/>
              <w:rPr>
                <w:sz w:val="16"/>
                <w:szCs w:val="16"/>
              </w:rPr>
            </w:pPr>
            <w:r w:rsidRPr="006A01F3">
              <w:rPr>
                <w:sz w:val="16"/>
                <w:szCs w:val="16"/>
              </w:rPr>
              <w:t>017</w:t>
            </w:r>
          </w:p>
        </w:tc>
        <w:tc>
          <w:tcPr>
            <w:tcW w:w="0" w:type="auto"/>
            <w:tcBorders>
              <w:top w:val="nil"/>
              <w:left w:val="nil"/>
              <w:bottom w:val="single" w:sz="4" w:space="0" w:color="auto"/>
              <w:right w:val="single" w:sz="4" w:space="0" w:color="auto"/>
            </w:tcBorders>
            <w:shd w:val="clear" w:color="auto" w:fill="auto"/>
            <w:noWrap/>
            <w:vAlign w:val="center"/>
            <w:hideMark/>
          </w:tcPr>
          <w:p w14:paraId="2ECACA30" w14:textId="77777777" w:rsidR="006A01F3" w:rsidRPr="006A01F3" w:rsidRDefault="006A01F3" w:rsidP="006A01F3">
            <w:pPr>
              <w:jc w:val="center"/>
              <w:rPr>
                <w:sz w:val="16"/>
                <w:szCs w:val="16"/>
              </w:rPr>
            </w:pPr>
            <w:r w:rsidRPr="006A01F3">
              <w:rPr>
                <w:sz w:val="16"/>
                <w:szCs w:val="16"/>
              </w:rPr>
              <w:t>2.5</w:t>
            </w:r>
          </w:p>
        </w:tc>
        <w:tc>
          <w:tcPr>
            <w:tcW w:w="859" w:type="dxa"/>
            <w:tcBorders>
              <w:top w:val="nil"/>
              <w:left w:val="nil"/>
              <w:bottom w:val="single" w:sz="4" w:space="0" w:color="auto"/>
              <w:right w:val="single" w:sz="4" w:space="0" w:color="auto"/>
            </w:tcBorders>
            <w:shd w:val="clear" w:color="auto" w:fill="auto"/>
            <w:noWrap/>
            <w:vAlign w:val="center"/>
            <w:hideMark/>
          </w:tcPr>
          <w:p w14:paraId="34BB560D" w14:textId="77777777" w:rsidR="006A01F3" w:rsidRPr="006A01F3" w:rsidRDefault="006A01F3" w:rsidP="006A01F3">
            <w:pPr>
              <w:jc w:val="center"/>
              <w:rPr>
                <w:sz w:val="16"/>
                <w:szCs w:val="16"/>
              </w:rPr>
            </w:pPr>
            <w:r w:rsidRPr="006A01F3">
              <w:rPr>
                <w:sz w:val="16"/>
                <w:szCs w:val="16"/>
              </w:rPr>
              <w:t>2.5</w:t>
            </w:r>
          </w:p>
        </w:tc>
        <w:tc>
          <w:tcPr>
            <w:tcW w:w="4394" w:type="dxa"/>
            <w:tcBorders>
              <w:top w:val="nil"/>
              <w:left w:val="nil"/>
              <w:bottom w:val="single" w:sz="4" w:space="0" w:color="auto"/>
              <w:right w:val="single" w:sz="4" w:space="0" w:color="auto"/>
            </w:tcBorders>
            <w:shd w:val="clear" w:color="auto" w:fill="auto"/>
            <w:noWrap/>
            <w:vAlign w:val="center"/>
            <w:hideMark/>
          </w:tcPr>
          <w:p w14:paraId="11E0F68F"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7E5F8A83" w14:textId="77777777" w:rsidR="006A01F3" w:rsidRPr="006A01F3" w:rsidRDefault="006A01F3" w:rsidP="006A01F3">
            <w:pPr>
              <w:jc w:val="center"/>
              <w:rPr>
                <w:sz w:val="16"/>
                <w:szCs w:val="16"/>
              </w:rPr>
            </w:pPr>
            <w:r w:rsidRPr="006A01F3">
              <w:rPr>
                <w:sz w:val="16"/>
                <w:szCs w:val="16"/>
              </w:rPr>
              <w:t>0.01%</w:t>
            </w:r>
          </w:p>
        </w:tc>
        <w:tc>
          <w:tcPr>
            <w:tcW w:w="3040" w:type="dxa"/>
            <w:tcBorders>
              <w:top w:val="nil"/>
              <w:left w:val="nil"/>
              <w:bottom w:val="single" w:sz="4" w:space="0" w:color="auto"/>
              <w:right w:val="single" w:sz="4" w:space="0" w:color="auto"/>
            </w:tcBorders>
            <w:shd w:val="clear" w:color="auto" w:fill="auto"/>
            <w:noWrap/>
            <w:vAlign w:val="center"/>
            <w:hideMark/>
          </w:tcPr>
          <w:p w14:paraId="3251B721" w14:textId="77777777" w:rsidR="006A01F3" w:rsidRPr="006A01F3" w:rsidRDefault="006A01F3" w:rsidP="006A01F3">
            <w:pPr>
              <w:jc w:val="center"/>
              <w:rPr>
                <w:sz w:val="16"/>
                <w:szCs w:val="16"/>
              </w:rPr>
            </w:pPr>
            <w:r w:rsidRPr="006A01F3">
              <w:rPr>
                <w:sz w:val="16"/>
                <w:szCs w:val="16"/>
              </w:rPr>
              <w:t>T. progresive (racord.), împăd., ajutorarea regenerării naturale, îngijirea seminţişului</w:t>
            </w:r>
          </w:p>
        </w:tc>
      </w:tr>
      <w:tr w:rsidR="006A01F3" w:rsidRPr="006A01F3" w14:paraId="0AEEF103"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92FE7A" w14:textId="77777777" w:rsidR="006A01F3" w:rsidRPr="006A01F3" w:rsidRDefault="006A01F3" w:rsidP="006A01F3">
            <w:pPr>
              <w:jc w:val="center"/>
              <w:rPr>
                <w:sz w:val="16"/>
                <w:szCs w:val="16"/>
              </w:rPr>
            </w:pPr>
            <w:r w:rsidRPr="006A01F3">
              <w:rPr>
                <w:sz w:val="16"/>
                <w:szCs w:val="16"/>
              </w:rPr>
              <w:t>34</w:t>
            </w:r>
          </w:p>
        </w:tc>
        <w:tc>
          <w:tcPr>
            <w:tcW w:w="0" w:type="auto"/>
            <w:tcBorders>
              <w:top w:val="nil"/>
              <w:left w:val="nil"/>
              <w:bottom w:val="single" w:sz="4" w:space="0" w:color="auto"/>
              <w:right w:val="single" w:sz="4" w:space="0" w:color="auto"/>
            </w:tcBorders>
            <w:shd w:val="clear" w:color="auto" w:fill="auto"/>
            <w:noWrap/>
            <w:vAlign w:val="center"/>
            <w:hideMark/>
          </w:tcPr>
          <w:p w14:paraId="46398814"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2826478D"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5F93AF5B" w14:textId="77777777" w:rsidR="006A01F3" w:rsidRPr="006A01F3" w:rsidRDefault="006A01F3" w:rsidP="006A01F3">
            <w:pPr>
              <w:jc w:val="center"/>
              <w:rPr>
                <w:sz w:val="16"/>
                <w:szCs w:val="16"/>
              </w:rPr>
            </w:pPr>
            <w:r w:rsidRPr="006A01F3">
              <w:rPr>
                <w:sz w:val="16"/>
                <w:szCs w:val="16"/>
              </w:rPr>
              <w:t>018 A</w:t>
            </w:r>
          </w:p>
        </w:tc>
        <w:tc>
          <w:tcPr>
            <w:tcW w:w="0" w:type="auto"/>
            <w:tcBorders>
              <w:top w:val="nil"/>
              <w:left w:val="nil"/>
              <w:bottom w:val="single" w:sz="4" w:space="0" w:color="auto"/>
              <w:right w:val="single" w:sz="4" w:space="0" w:color="auto"/>
            </w:tcBorders>
            <w:shd w:val="clear" w:color="auto" w:fill="auto"/>
            <w:noWrap/>
            <w:vAlign w:val="center"/>
            <w:hideMark/>
          </w:tcPr>
          <w:p w14:paraId="3FBB2CAC" w14:textId="77777777" w:rsidR="006A01F3" w:rsidRPr="006A01F3" w:rsidRDefault="006A01F3" w:rsidP="006A01F3">
            <w:pPr>
              <w:jc w:val="center"/>
              <w:rPr>
                <w:sz w:val="16"/>
                <w:szCs w:val="16"/>
              </w:rPr>
            </w:pPr>
            <w:r w:rsidRPr="006A01F3">
              <w:rPr>
                <w:sz w:val="16"/>
                <w:szCs w:val="16"/>
              </w:rPr>
              <w:t>3.4</w:t>
            </w:r>
          </w:p>
        </w:tc>
        <w:tc>
          <w:tcPr>
            <w:tcW w:w="859" w:type="dxa"/>
            <w:tcBorders>
              <w:top w:val="nil"/>
              <w:left w:val="nil"/>
              <w:bottom w:val="single" w:sz="4" w:space="0" w:color="auto"/>
              <w:right w:val="single" w:sz="4" w:space="0" w:color="auto"/>
            </w:tcBorders>
            <w:shd w:val="clear" w:color="auto" w:fill="auto"/>
            <w:noWrap/>
            <w:vAlign w:val="center"/>
            <w:hideMark/>
          </w:tcPr>
          <w:p w14:paraId="0AAD8A92"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3EA9AC7A"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0E4A88F5"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5C74E12A" w14:textId="77777777" w:rsidR="006A01F3" w:rsidRPr="006A01F3" w:rsidRDefault="006A01F3" w:rsidP="006A01F3">
            <w:pPr>
              <w:jc w:val="center"/>
              <w:rPr>
                <w:sz w:val="16"/>
                <w:szCs w:val="16"/>
              </w:rPr>
            </w:pPr>
            <w:r w:rsidRPr="006A01F3">
              <w:rPr>
                <w:sz w:val="16"/>
                <w:szCs w:val="16"/>
              </w:rPr>
              <w:t>T. conservare, ajutorarea regenerării naturale</w:t>
            </w:r>
          </w:p>
        </w:tc>
      </w:tr>
      <w:tr w:rsidR="006A01F3" w:rsidRPr="006A01F3" w14:paraId="369EC9AF"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A0B106" w14:textId="77777777" w:rsidR="006A01F3" w:rsidRPr="006A01F3" w:rsidRDefault="006A01F3" w:rsidP="006A01F3">
            <w:pPr>
              <w:jc w:val="center"/>
              <w:rPr>
                <w:sz w:val="16"/>
                <w:szCs w:val="16"/>
              </w:rPr>
            </w:pPr>
            <w:r w:rsidRPr="006A01F3">
              <w:rPr>
                <w:sz w:val="16"/>
                <w:szCs w:val="16"/>
              </w:rPr>
              <w:t>35</w:t>
            </w:r>
          </w:p>
        </w:tc>
        <w:tc>
          <w:tcPr>
            <w:tcW w:w="0" w:type="auto"/>
            <w:tcBorders>
              <w:top w:val="nil"/>
              <w:left w:val="nil"/>
              <w:bottom w:val="single" w:sz="4" w:space="0" w:color="auto"/>
              <w:right w:val="single" w:sz="4" w:space="0" w:color="auto"/>
            </w:tcBorders>
            <w:shd w:val="clear" w:color="auto" w:fill="auto"/>
            <w:noWrap/>
            <w:vAlign w:val="center"/>
            <w:hideMark/>
          </w:tcPr>
          <w:p w14:paraId="2EB3D7BF"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44688670"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78FA5E89" w14:textId="77777777" w:rsidR="006A01F3" w:rsidRPr="006A01F3" w:rsidRDefault="006A01F3" w:rsidP="006A01F3">
            <w:pPr>
              <w:jc w:val="center"/>
              <w:rPr>
                <w:sz w:val="16"/>
                <w:szCs w:val="16"/>
              </w:rPr>
            </w:pPr>
            <w:r w:rsidRPr="006A01F3">
              <w:rPr>
                <w:sz w:val="16"/>
                <w:szCs w:val="16"/>
              </w:rPr>
              <w:t>018 B</w:t>
            </w:r>
          </w:p>
        </w:tc>
        <w:tc>
          <w:tcPr>
            <w:tcW w:w="0" w:type="auto"/>
            <w:tcBorders>
              <w:top w:val="nil"/>
              <w:left w:val="nil"/>
              <w:bottom w:val="single" w:sz="4" w:space="0" w:color="auto"/>
              <w:right w:val="single" w:sz="4" w:space="0" w:color="auto"/>
            </w:tcBorders>
            <w:shd w:val="clear" w:color="auto" w:fill="auto"/>
            <w:noWrap/>
            <w:vAlign w:val="center"/>
            <w:hideMark/>
          </w:tcPr>
          <w:p w14:paraId="3809A488" w14:textId="77777777" w:rsidR="006A01F3" w:rsidRPr="006A01F3" w:rsidRDefault="006A01F3" w:rsidP="006A01F3">
            <w:pPr>
              <w:jc w:val="center"/>
              <w:rPr>
                <w:sz w:val="16"/>
                <w:szCs w:val="16"/>
              </w:rPr>
            </w:pPr>
            <w:r w:rsidRPr="006A01F3">
              <w:rPr>
                <w:sz w:val="16"/>
                <w:szCs w:val="16"/>
              </w:rPr>
              <w:t>2.1</w:t>
            </w:r>
          </w:p>
        </w:tc>
        <w:tc>
          <w:tcPr>
            <w:tcW w:w="859" w:type="dxa"/>
            <w:tcBorders>
              <w:top w:val="nil"/>
              <w:left w:val="nil"/>
              <w:bottom w:val="single" w:sz="4" w:space="0" w:color="auto"/>
              <w:right w:val="single" w:sz="4" w:space="0" w:color="auto"/>
            </w:tcBorders>
            <w:shd w:val="clear" w:color="auto" w:fill="auto"/>
            <w:noWrap/>
            <w:vAlign w:val="center"/>
            <w:hideMark/>
          </w:tcPr>
          <w:p w14:paraId="64F9CB7F"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5E00BC06"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5D3A19CE"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18FCD5B2" w14:textId="77777777" w:rsidR="006A01F3" w:rsidRPr="006A01F3" w:rsidRDefault="006A01F3" w:rsidP="006A01F3">
            <w:pPr>
              <w:jc w:val="center"/>
              <w:rPr>
                <w:sz w:val="16"/>
                <w:szCs w:val="16"/>
              </w:rPr>
            </w:pPr>
            <w:r w:rsidRPr="006A01F3">
              <w:rPr>
                <w:sz w:val="16"/>
                <w:szCs w:val="16"/>
              </w:rPr>
              <w:t>T. progresive (pun. lumină)</w:t>
            </w:r>
          </w:p>
        </w:tc>
      </w:tr>
      <w:tr w:rsidR="006A01F3" w:rsidRPr="006A01F3" w14:paraId="5353514D"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AC0503" w14:textId="77777777" w:rsidR="006A01F3" w:rsidRPr="006A01F3" w:rsidRDefault="006A01F3" w:rsidP="006A01F3">
            <w:pPr>
              <w:jc w:val="center"/>
              <w:rPr>
                <w:sz w:val="16"/>
                <w:szCs w:val="16"/>
              </w:rPr>
            </w:pPr>
            <w:r w:rsidRPr="006A01F3">
              <w:rPr>
                <w:sz w:val="16"/>
                <w:szCs w:val="16"/>
              </w:rPr>
              <w:t>36</w:t>
            </w:r>
          </w:p>
        </w:tc>
        <w:tc>
          <w:tcPr>
            <w:tcW w:w="0" w:type="auto"/>
            <w:tcBorders>
              <w:top w:val="nil"/>
              <w:left w:val="nil"/>
              <w:bottom w:val="single" w:sz="4" w:space="0" w:color="auto"/>
              <w:right w:val="single" w:sz="4" w:space="0" w:color="auto"/>
            </w:tcBorders>
            <w:shd w:val="clear" w:color="auto" w:fill="auto"/>
            <w:noWrap/>
            <w:vAlign w:val="center"/>
            <w:hideMark/>
          </w:tcPr>
          <w:p w14:paraId="5648EDAD"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46D2D86B"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21C56128" w14:textId="77777777" w:rsidR="006A01F3" w:rsidRPr="006A01F3" w:rsidRDefault="006A01F3" w:rsidP="006A01F3">
            <w:pPr>
              <w:jc w:val="center"/>
              <w:rPr>
                <w:sz w:val="16"/>
                <w:szCs w:val="16"/>
              </w:rPr>
            </w:pPr>
            <w:r w:rsidRPr="006A01F3">
              <w:rPr>
                <w:sz w:val="16"/>
                <w:szCs w:val="16"/>
              </w:rPr>
              <w:t>018 C</w:t>
            </w:r>
          </w:p>
        </w:tc>
        <w:tc>
          <w:tcPr>
            <w:tcW w:w="0" w:type="auto"/>
            <w:tcBorders>
              <w:top w:val="nil"/>
              <w:left w:val="nil"/>
              <w:bottom w:val="single" w:sz="4" w:space="0" w:color="auto"/>
              <w:right w:val="single" w:sz="4" w:space="0" w:color="auto"/>
            </w:tcBorders>
            <w:shd w:val="clear" w:color="auto" w:fill="auto"/>
            <w:noWrap/>
            <w:vAlign w:val="center"/>
            <w:hideMark/>
          </w:tcPr>
          <w:p w14:paraId="2C2CFEAB" w14:textId="77777777" w:rsidR="006A01F3" w:rsidRPr="006A01F3" w:rsidRDefault="006A01F3" w:rsidP="006A01F3">
            <w:pPr>
              <w:jc w:val="center"/>
              <w:rPr>
                <w:sz w:val="16"/>
                <w:szCs w:val="16"/>
              </w:rPr>
            </w:pPr>
            <w:r w:rsidRPr="006A01F3">
              <w:rPr>
                <w:sz w:val="16"/>
                <w:szCs w:val="16"/>
              </w:rPr>
              <w:t>1.5</w:t>
            </w:r>
          </w:p>
        </w:tc>
        <w:tc>
          <w:tcPr>
            <w:tcW w:w="859" w:type="dxa"/>
            <w:tcBorders>
              <w:top w:val="nil"/>
              <w:left w:val="nil"/>
              <w:bottom w:val="single" w:sz="4" w:space="0" w:color="auto"/>
              <w:right w:val="single" w:sz="4" w:space="0" w:color="auto"/>
            </w:tcBorders>
            <w:shd w:val="clear" w:color="auto" w:fill="auto"/>
            <w:noWrap/>
            <w:vAlign w:val="center"/>
            <w:hideMark/>
          </w:tcPr>
          <w:p w14:paraId="5532B65E"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158B2298"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15BAF105"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3FBD1173" w14:textId="77777777" w:rsidR="006A01F3" w:rsidRPr="006A01F3" w:rsidRDefault="006A01F3" w:rsidP="006A01F3">
            <w:pPr>
              <w:jc w:val="center"/>
              <w:rPr>
                <w:sz w:val="16"/>
                <w:szCs w:val="16"/>
              </w:rPr>
            </w:pPr>
            <w:r w:rsidRPr="006A01F3">
              <w:rPr>
                <w:sz w:val="16"/>
                <w:szCs w:val="16"/>
              </w:rPr>
              <w:t>T. igienă (T. progres. dec. II)</w:t>
            </w:r>
          </w:p>
        </w:tc>
      </w:tr>
      <w:tr w:rsidR="006A01F3" w:rsidRPr="006A01F3" w14:paraId="18720D0D"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62DFB9" w14:textId="77777777" w:rsidR="006A01F3" w:rsidRPr="006A01F3" w:rsidRDefault="006A01F3" w:rsidP="006A01F3">
            <w:pPr>
              <w:jc w:val="center"/>
              <w:rPr>
                <w:sz w:val="16"/>
                <w:szCs w:val="16"/>
              </w:rPr>
            </w:pPr>
            <w:r w:rsidRPr="006A01F3">
              <w:rPr>
                <w:sz w:val="16"/>
                <w:szCs w:val="16"/>
              </w:rPr>
              <w:t>37</w:t>
            </w:r>
          </w:p>
        </w:tc>
        <w:tc>
          <w:tcPr>
            <w:tcW w:w="0" w:type="auto"/>
            <w:tcBorders>
              <w:top w:val="nil"/>
              <w:left w:val="nil"/>
              <w:bottom w:val="single" w:sz="4" w:space="0" w:color="auto"/>
              <w:right w:val="single" w:sz="4" w:space="0" w:color="auto"/>
            </w:tcBorders>
            <w:shd w:val="clear" w:color="auto" w:fill="auto"/>
            <w:noWrap/>
            <w:vAlign w:val="center"/>
            <w:hideMark/>
          </w:tcPr>
          <w:p w14:paraId="722D937F"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5980606D"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2D002804" w14:textId="77777777" w:rsidR="006A01F3" w:rsidRPr="006A01F3" w:rsidRDefault="006A01F3" w:rsidP="006A01F3">
            <w:pPr>
              <w:jc w:val="center"/>
              <w:rPr>
                <w:sz w:val="16"/>
                <w:szCs w:val="16"/>
              </w:rPr>
            </w:pPr>
            <w:r w:rsidRPr="006A01F3">
              <w:rPr>
                <w:sz w:val="16"/>
                <w:szCs w:val="16"/>
              </w:rPr>
              <w:t>019A</w:t>
            </w:r>
          </w:p>
        </w:tc>
        <w:tc>
          <w:tcPr>
            <w:tcW w:w="0" w:type="auto"/>
            <w:tcBorders>
              <w:top w:val="nil"/>
              <w:left w:val="nil"/>
              <w:bottom w:val="single" w:sz="4" w:space="0" w:color="auto"/>
              <w:right w:val="single" w:sz="4" w:space="0" w:color="auto"/>
            </w:tcBorders>
            <w:shd w:val="clear" w:color="auto" w:fill="auto"/>
            <w:noWrap/>
            <w:vAlign w:val="center"/>
            <w:hideMark/>
          </w:tcPr>
          <w:p w14:paraId="7A0BE2F0" w14:textId="77777777" w:rsidR="006A01F3" w:rsidRPr="006A01F3" w:rsidRDefault="006A01F3" w:rsidP="006A01F3">
            <w:pPr>
              <w:jc w:val="center"/>
              <w:rPr>
                <w:sz w:val="16"/>
                <w:szCs w:val="16"/>
              </w:rPr>
            </w:pPr>
            <w:r w:rsidRPr="006A01F3">
              <w:rPr>
                <w:sz w:val="16"/>
                <w:szCs w:val="16"/>
              </w:rPr>
              <w:t>0.7</w:t>
            </w:r>
          </w:p>
        </w:tc>
        <w:tc>
          <w:tcPr>
            <w:tcW w:w="859" w:type="dxa"/>
            <w:tcBorders>
              <w:top w:val="nil"/>
              <w:left w:val="nil"/>
              <w:bottom w:val="single" w:sz="4" w:space="0" w:color="auto"/>
              <w:right w:val="single" w:sz="4" w:space="0" w:color="auto"/>
            </w:tcBorders>
            <w:shd w:val="clear" w:color="auto" w:fill="auto"/>
            <w:noWrap/>
            <w:vAlign w:val="center"/>
            <w:hideMark/>
          </w:tcPr>
          <w:p w14:paraId="350E07F3"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7653CB5E"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07ADCA0A"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312CA2E6" w14:textId="77777777" w:rsidR="006A01F3" w:rsidRPr="006A01F3" w:rsidRDefault="006A01F3" w:rsidP="006A01F3">
            <w:pPr>
              <w:jc w:val="center"/>
              <w:rPr>
                <w:sz w:val="16"/>
                <w:szCs w:val="16"/>
              </w:rPr>
            </w:pPr>
            <w:r w:rsidRPr="006A01F3">
              <w:rPr>
                <w:sz w:val="16"/>
                <w:szCs w:val="16"/>
              </w:rPr>
              <w:t>-</w:t>
            </w:r>
          </w:p>
        </w:tc>
      </w:tr>
      <w:tr w:rsidR="006A01F3" w:rsidRPr="006A01F3" w14:paraId="356426C7"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6B67BD" w14:textId="77777777" w:rsidR="006A01F3" w:rsidRPr="006A01F3" w:rsidRDefault="006A01F3" w:rsidP="006A01F3">
            <w:pPr>
              <w:jc w:val="center"/>
              <w:rPr>
                <w:sz w:val="16"/>
                <w:szCs w:val="16"/>
              </w:rPr>
            </w:pPr>
            <w:r w:rsidRPr="006A01F3">
              <w:rPr>
                <w:sz w:val="16"/>
                <w:szCs w:val="16"/>
              </w:rPr>
              <w:t>38</w:t>
            </w:r>
          </w:p>
        </w:tc>
        <w:tc>
          <w:tcPr>
            <w:tcW w:w="0" w:type="auto"/>
            <w:tcBorders>
              <w:top w:val="nil"/>
              <w:left w:val="nil"/>
              <w:bottom w:val="single" w:sz="4" w:space="0" w:color="auto"/>
              <w:right w:val="single" w:sz="4" w:space="0" w:color="auto"/>
            </w:tcBorders>
            <w:shd w:val="clear" w:color="auto" w:fill="auto"/>
            <w:noWrap/>
            <w:vAlign w:val="center"/>
            <w:hideMark/>
          </w:tcPr>
          <w:p w14:paraId="3577AA75"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4AD31A74"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1FAAA6B7" w14:textId="77777777" w:rsidR="006A01F3" w:rsidRPr="006A01F3" w:rsidRDefault="006A01F3" w:rsidP="006A01F3">
            <w:pPr>
              <w:jc w:val="center"/>
              <w:rPr>
                <w:sz w:val="16"/>
                <w:szCs w:val="16"/>
              </w:rPr>
            </w:pPr>
            <w:r w:rsidRPr="006A01F3">
              <w:rPr>
                <w:sz w:val="16"/>
                <w:szCs w:val="16"/>
              </w:rPr>
              <w:t>020 A</w:t>
            </w:r>
          </w:p>
        </w:tc>
        <w:tc>
          <w:tcPr>
            <w:tcW w:w="0" w:type="auto"/>
            <w:tcBorders>
              <w:top w:val="nil"/>
              <w:left w:val="nil"/>
              <w:bottom w:val="single" w:sz="4" w:space="0" w:color="auto"/>
              <w:right w:val="single" w:sz="4" w:space="0" w:color="auto"/>
            </w:tcBorders>
            <w:shd w:val="clear" w:color="auto" w:fill="auto"/>
            <w:noWrap/>
            <w:vAlign w:val="center"/>
            <w:hideMark/>
          </w:tcPr>
          <w:p w14:paraId="70CA7466" w14:textId="77777777" w:rsidR="006A01F3" w:rsidRPr="006A01F3" w:rsidRDefault="006A01F3" w:rsidP="006A01F3">
            <w:pPr>
              <w:jc w:val="center"/>
              <w:rPr>
                <w:sz w:val="16"/>
                <w:szCs w:val="16"/>
              </w:rPr>
            </w:pPr>
            <w:r w:rsidRPr="006A01F3">
              <w:rPr>
                <w:sz w:val="16"/>
                <w:szCs w:val="16"/>
              </w:rPr>
              <w:t>26.9</w:t>
            </w:r>
          </w:p>
        </w:tc>
        <w:tc>
          <w:tcPr>
            <w:tcW w:w="859" w:type="dxa"/>
            <w:tcBorders>
              <w:top w:val="nil"/>
              <w:left w:val="nil"/>
              <w:bottom w:val="single" w:sz="4" w:space="0" w:color="auto"/>
              <w:right w:val="single" w:sz="4" w:space="0" w:color="auto"/>
            </w:tcBorders>
            <w:shd w:val="clear" w:color="auto" w:fill="auto"/>
            <w:noWrap/>
            <w:vAlign w:val="center"/>
            <w:hideMark/>
          </w:tcPr>
          <w:p w14:paraId="21E0568E"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366555D6"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689ABAD2"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12FE0074" w14:textId="77777777" w:rsidR="006A01F3" w:rsidRPr="006A01F3" w:rsidRDefault="006A01F3" w:rsidP="006A01F3">
            <w:pPr>
              <w:jc w:val="center"/>
              <w:rPr>
                <w:sz w:val="16"/>
                <w:szCs w:val="16"/>
              </w:rPr>
            </w:pPr>
            <w:r w:rsidRPr="006A01F3">
              <w:rPr>
                <w:sz w:val="16"/>
                <w:szCs w:val="16"/>
              </w:rPr>
              <w:t>T. progresive (însăm.), ajutorarea regenerării naturale, îngijirea seminţişului</w:t>
            </w:r>
          </w:p>
        </w:tc>
      </w:tr>
      <w:tr w:rsidR="006A01F3" w:rsidRPr="006A01F3" w14:paraId="3D9E9184"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306274" w14:textId="77777777" w:rsidR="006A01F3" w:rsidRPr="006A01F3" w:rsidRDefault="006A01F3" w:rsidP="006A01F3">
            <w:pPr>
              <w:jc w:val="center"/>
              <w:rPr>
                <w:sz w:val="16"/>
                <w:szCs w:val="16"/>
              </w:rPr>
            </w:pPr>
            <w:r w:rsidRPr="006A01F3">
              <w:rPr>
                <w:sz w:val="16"/>
                <w:szCs w:val="16"/>
              </w:rPr>
              <w:t>39</w:t>
            </w:r>
          </w:p>
        </w:tc>
        <w:tc>
          <w:tcPr>
            <w:tcW w:w="0" w:type="auto"/>
            <w:tcBorders>
              <w:top w:val="nil"/>
              <w:left w:val="nil"/>
              <w:bottom w:val="single" w:sz="4" w:space="0" w:color="auto"/>
              <w:right w:val="single" w:sz="4" w:space="0" w:color="auto"/>
            </w:tcBorders>
            <w:shd w:val="clear" w:color="auto" w:fill="auto"/>
            <w:noWrap/>
            <w:vAlign w:val="center"/>
            <w:hideMark/>
          </w:tcPr>
          <w:p w14:paraId="013DE4E5"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3E82D61F"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3C5D2E31" w14:textId="77777777" w:rsidR="006A01F3" w:rsidRPr="006A01F3" w:rsidRDefault="006A01F3" w:rsidP="006A01F3">
            <w:pPr>
              <w:jc w:val="center"/>
              <w:rPr>
                <w:sz w:val="16"/>
                <w:szCs w:val="16"/>
              </w:rPr>
            </w:pPr>
            <w:r w:rsidRPr="006A01F3">
              <w:rPr>
                <w:sz w:val="16"/>
                <w:szCs w:val="16"/>
              </w:rPr>
              <w:t>020 B</w:t>
            </w:r>
          </w:p>
        </w:tc>
        <w:tc>
          <w:tcPr>
            <w:tcW w:w="0" w:type="auto"/>
            <w:tcBorders>
              <w:top w:val="nil"/>
              <w:left w:val="nil"/>
              <w:bottom w:val="single" w:sz="4" w:space="0" w:color="auto"/>
              <w:right w:val="single" w:sz="4" w:space="0" w:color="auto"/>
            </w:tcBorders>
            <w:shd w:val="clear" w:color="auto" w:fill="auto"/>
            <w:noWrap/>
            <w:vAlign w:val="center"/>
            <w:hideMark/>
          </w:tcPr>
          <w:p w14:paraId="5DC1E551" w14:textId="77777777" w:rsidR="006A01F3" w:rsidRPr="006A01F3" w:rsidRDefault="006A01F3" w:rsidP="006A01F3">
            <w:pPr>
              <w:jc w:val="center"/>
              <w:rPr>
                <w:sz w:val="16"/>
                <w:szCs w:val="16"/>
              </w:rPr>
            </w:pPr>
            <w:r w:rsidRPr="006A01F3">
              <w:rPr>
                <w:sz w:val="16"/>
                <w:szCs w:val="16"/>
              </w:rPr>
              <w:t>3.1</w:t>
            </w:r>
          </w:p>
        </w:tc>
        <w:tc>
          <w:tcPr>
            <w:tcW w:w="859" w:type="dxa"/>
            <w:tcBorders>
              <w:top w:val="nil"/>
              <w:left w:val="nil"/>
              <w:bottom w:val="single" w:sz="4" w:space="0" w:color="auto"/>
              <w:right w:val="single" w:sz="4" w:space="0" w:color="auto"/>
            </w:tcBorders>
            <w:shd w:val="clear" w:color="auto" w:fill="auto"/>
            <w:noWrap/>
            <w:vAlign w:val="center"/>
            <w:hideMark/>
          </w:tcPr>
          <w:p w14:paraId="72873442"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47ECAE07"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5DDD2BAA"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08E112E5" w14:textId="77777777" w:rsidR="006A01F3" w:rsidRPr="006A01F3" w:rsidRDefault="006A01F3" w:rsidP="006A01F3">
            <w:pPr>
              <w:jc w:val="center"/>
              <w:rPr>
                <w:sz w:val="16"/>
                <w:szCs w:val="16"/>
              </w:rPr>
            </w:pPr>
            <w:r w:rsidRPr="006A01F3">
              <w:rPr>
                <w:sz w:val="16"/>
                <w:szCs w:val="16"/>
              </w:rPr>
              <w:t>rărituri</w:t>
            </w:r>
          </w:p>
        </w:tc>
      </w:tr>
      <w:tr w:rsidR="006A01F3" w:rsidRPr="006A01F3" w14:paraId="514B1CCC"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4142E2" w14:textId="77777777" w:rsidR="006A01F3" w:rsidRPr="006A01F3" w:rsidRDefault="006A01F3" w:rsidP="006A01F3">
            <w:pPr>
              <w:jc w:val="center"/>
              <w:rPr>
                <w:sz w:val="16"/>
                <w:szCs w:val="16"/>
              </w:rPr>
            </w:pPr>
            <w:r w:rsidRPr="006A01F3">
              <w:rPr>
                <w:sz w:val="16"/>
                <w:szCs w:val="16"/>
              </w:rPr>
              <w:t>40</w:t>
            </w:r>
          </w:p>
        </w:tc>
        <w:tc>
          <w:tcPr>
            <w:tcW w:w="0" w:type="auto"/>
            <w:tcBorders>
              <w:top w:val="nil"/>
              <w:left w:val="nil"/>
              <w:bottom w:val="single" w:sz="4" w:space="0" w:color="auto"/>
              <w:right w:val="single" w:sz="4" w:space="0" w:color="auto"/>
            </w:tcBorders>
            <w:shd w:val="clear" w:color="auto" w:fill="auto"/>
            <w:noWrap/>
            <w:vAlign w:val="center"/>
            <w:hideMark/>
          </w:tcPr>
          <w:p w14:paraId="6DAF87FA"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020084A6"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68ED8D79" w14:textId="77777777" w:rsidR="006A01F3" w:rsidRPr="006A01F3" w:rsidRDefault="006A01F3" w:rsidP="006A01F3">
            <w:pPr>
              <w:jc w:val="center"/>
              <w:rPr>
                <w:sz w:val="16"/>
                <w:szCs w:val="16"/>
              </w:rPr>
            </w:pPr>
            <w:r w:rsidRPr="006A01F3">
              <w:rPr>
                <w:sz w:val="16"/>
                <w:szCs w:val="16"/>
              </w:rPr>
              <w:t>021</w:t>
            </w:r>
          </w:p>
        </w:tc>
        <w:tc>
          <w:tcPr>
            <w:tcW w:w="0" w:type="auto"/>
            <w:tcBorders>
              <w:top w:val="nil"/>
              <w:left w:val="nil"/>
              <w:bottom w:val="single" w:sz="4" w:space="0" w:color="auto"/>
              <w:right w:val="single" w:sz="4" w:space="0" w:color="auto"/>
            </w:tcBorders>
            <w:shd w:val="clear" w:color="auto" w:fill="auto"/>
            <w:noWrap/>
            <w:vAlign w:val="center"/>
            <w:hideMark/>
          </w:tcPr>
          <w:p w14:paraId="7C594B80" w14:textId="77777777" w:rsidR="006A01F3" w:rsidRPr="006A01F3" w:rsidRDefault="006A01F3" w:rsidP="006A01F3">
            <w:pPr>
              <w:jc w:val="center"/>
              <w:rPr>
                <w:sz w:val="16"/>
                <w:szCs w:val="16"/>
              </w:rPr>
            </w:pPr>
            <w:r w:rsidRPr="006A01F3">
              <w:rPr>
                <w:sz w:val="16"/>
                <w:szCs w:val="16"/>
              </w:rPr>
              <w:t>27.5</w:t>
            </w:r>
          </w:p>
        </w:tc>
        <w:tc>
          <w:tcPr>
            <w:tcW w:w="859" w:type="dxa"/>
            <w:tcBorders>
              <w:top w:val="nil"/>
              <w:left w:val="nil"/>
              <w:bottom w:val="single" w:sz="4" w:space="0" w:color="auto"/>
              <w:right w:val="single" w:sz="4" w:space="0" w:color="auto"/>
            </w:tcBorders>
            <w:shd w:val="clear" w:color="auto" w:fill="auto"/>
            <w:noWrap/>
            <w:vAlign w:val="center"/>
            <w:hideMark/>
          </w:tcPr>
          <w:p w14:paraId="08B2579A"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3CD76A37"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2F128D75"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75C9944C" w14:textId="77777777" w:rsidR="006A01F3" w:rsidRPr="006A01F3" w:rsidRDefault="006A01F3" w:rsidP="006A01F3">
            <w:pPr>
              <w:jc w:val="center"/>
              <w:rPr>
                <w:sz w:val="16"/>
                <w:szCs w:val="16"/>
              </w:rPr>
            </w:pPr>
            <w:r w:rsidRPr="006A01F3">
              <w:rPr>
                <w:sz w:val="16"/>
                <w:szCs w:val="16"/>
              </w:rPr>
              <w:t>rărituri</w:t>
            </w:r>
          </w:p>
        </w:tc>
      </w:tr>
      <w:tr w:rsidR="006A01F3" w:rsidRPr="006A01F3" w14:paraId="4A8B5D24"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9C9B3F" w14:textId="77777777" w:rsidR="006A01F3" w:rsidRPr="006A01F3" w:rsidRDefault="006A01F3" w:rsidP="006A01F3">
            <w:pPr>
              <w:jc w:val="center"/>
              <w:rPr>
                <w:sz w:val="16"/>
                <w:szCs w:val="16"/>
              </w:rPr>
            </w:pPr>
            <w:r w:rsidRPr="006A01F3">
              <w:rPr>
                <w:sz w:val="16"/>
                <w:szCs w:val="16"/>
              </w:rPr>
              <w:t>41</w:t>
            </w:r>
          </w:p>
        </w:tc>
        <w:tc>
          <w:tcPr>
            <w:tcW w:w="0" w:type="auto"/>
            <w:tcBorders>
              <w:top w:val="nil"/>
              <w:left w:val="nil"/>
              <w:bottom w:val="single" w:sz="4" w:space="0" w:color="auto"/>
              <w:right w:val="single" w:sz="4" w:space="0" w:color="auto"/>
            </w:tcBorders>
            <w:shd w:val="clear" w:color="auto" w:fill="auto"/>
            <w:noWrap/>
            <w:vAlign w:val="center"/>
            <w:hideMark/>
          </w:tcPr>
          <w:p w14:paraId="17FC9143"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4F5D74DB"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4F58D444" w14:textId="77777777" w:rsidR="006A01F3" w:rsidRPr="006A01F3" w:rsidRDefault="006A01F3" w:rsidP="006A01F3">
            <w:pPr>
              <w:jc w:val="center"/>
              <w:rPr>
                <w:sz w:val="16"/>
                <w:szCs w:val="16"/>
              </w:rPr>
            </w:pPr>
            <w:r w:rsidRPr="006A01F3">
              <w:rPr>
                <w:sz w:val="16"/>
                <w:szCs w:val="16"/>
              </w:rPr>
              <w:t>022</w:t>
            </w:r>
          </w:p>
        </w:tc>
        <w:tc>
          <w:tcPr>
            <w:tcW w:w="0" w:type="auto"/>
            <w:tcBorders>
              <w:top w:val="nil"/>
              <w:left w:val="nil"/>
              <w:bottom w:val="single" w:sz="4" w:space="0" w:color="auto"/>
              <w:right w:val="single" w:sz="4" w:space="0" w:color="auto"/>
            </w:tcBorders>
            <w:shd w:val="clear" w:color="auto" w:fill="auto"/>
            <w:noWrap/>
            <w:vAlign w:val="center"/>
            <w:hideMark/>
          </w:tcPr>
          <w:p w14:paraId="1DD42553" w14:textId="77777777" w:rsidR="006A01F3" w:rsidRPr="006A01F3" w:rsidRDefault="006A01F3" w:rsidP="006A01F3">
            <w:pPr>
              <w:jc w:val="center"/>
              <w:rPr>
                <w:sz w:val="16"/>
                <w:szCs w:val="16"/>
              </w:rPr>
            </w:pPr>
            <w:r w:rsidRPr="006A01F3">
              <w:rPr>
                <w:sz w:val="16"/>
                <w:szCs w:val="16"/>
              </w:rPr>
              <w:t>4.0</w:t>
            </w:r>
          </w:p>
        </w:tc>
        <w:tc>
          <w:tcPr>
            <w:tcW w:w="859" w:type="dxa"/>
            <w:tcBorders>
              <w:top w:val="nil"/>
              <w:left w:val="nil"/>
              <w:bottom w:val="single" w:sz="4" w:space="0" w:color="auto"/>
              <w:right w:val="single" w:sz="4" w:space="0" w:color="auto"/>
            </w:tcBorders>
            <w:shd w:val="clear" w:color="auto" w:fill="auto"/>
            <w:noWrap/>
            <w:vAlign w:val="center"/>
            <w:hideMark/>
          </w:tcPr>
          <w:p w14:paraId="6EA894DA"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546355C5"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01DE5A09"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4A30BB39" w14:textId="77777777" w:rsidR="006A01F3" w:rsidRPr="006A01F3" w:rsidRDefault="006A01F3" w:rsidP="006A01F3">
            <w:pPr>
              <w:jc w:val="center"/>
              <w:rPr>
                <w:sz w:val="16"/>
                <w:szCs w:val="16"/>
              </w:rPr>
            </w:pPr>
            <w:r w:rsidRPr="006A01F3">
              <w:rPr>
                <w:sz w:val="16"/>
                <w:szCs w:val="16"/>
              </w:rPr>
              <w:t>T. conservare, ajutorarea regenerării naturale, îngijirea seminţişului</w:t>
            </w:r>
          </w:p>
        </w:tc>
      </w:tr>
      <w:tr w:rsidR="006A01F3" w:rsidRPr="006A01F3" w14:paraId="3CF42D0F"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80F9FB" w14:textId="77777777" w:rsidR="006A01F3" w:rsidRPr="006A01F3" w:rsidRDefault="006A01F3" w:rsidP="006A01F3">
            <w:pPr>
              <w:jc w:val="center"/>
              <w:rPr>
                <w:sz w:val="16"/>
                <w:szCs w:val="16"/>
              </w:rPr>
            </w:pPr>
            <w:r w:rsidRPr="006A01F3">
              <w:rPr>
                <w:sz w:val="16"/>
                <w:szCs w:val="16"/>
              </w:rPr>
              <w:t>42</w:t>
            </w:r>
          </w:p>
        </w:tc>
        <w:tc>
          <w:tcPr>
            <w:tcW w:w="0" w:type="auto"/>
            <w:tcBorders>
              <w:top w:val="nil"/>
              <w:left w:val="nil"/>
              <w:bottom w:val="single" w:sz="4" w:space="0" w:color="auto"/>
              <w:right w:val="single" w:sz="4" w:space="0" w:color="auto"/>
            </w:tcBorders>
            <w:shd w:val="clear" w:color="auto" w:fill="auto"/>
            <w:noWrap/>
            <w:vAlign w:val="center"/>
            <w:hideMark/>
          </w:tcPr>
          <w:p w14:paraId="7202EC18"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752853B8"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2720B58D" w14:textId="77777777" w:rsidR="006A01F3" w:rsidRPr="006A01F3" w:rsidRDefault="006A01F3" w:rsidP="006A01F3">
            <w:pPr>
              <w:jc w:val="center"/>
              <w:rPr>
                <w:sz w:val="16"/>
                <w:szCs w:val="16"/>
              </w:rPr>
            </w:pPr>
            <w:r w:rsidRPr="006A01F3">
              <w:rPr>
                <w:sz w:val="16"/>
                <w:szCs w:val="16"/>
              </w:rPr>
              <w:t>023</w:t>
            </w:r>
          </w:p>
        </w:tc>
        <w:tc>
          <w:tcPr>
            <w:tcW w:w="0" w:type="auto"/>
            <w:tcBorders>
              <w:top w:val="nil"/>
              <w:left w:val="nil"/>
              <w:bottom w:val="single" w:sz="4" w:space="0" w:color="auto"/>
              <w:right w:val="single" w:sz="4" w:space="0" w:color="auto"/>
            </w:tcBorders>
            <w:shd w:val="clear" w:color="auto" w:fill="auto"/>
            <w:noWrap/>
            <w:vAlign w:val="center"/>
            <w:hideMark/>
          </w:tcPr>
          <w:p w14:paraId="2CE1B7DE" w14:textId="77777777" w:rsidR="006A01F3" w:rsidRPr="006A01F3" w:rsidRDefault="006A01F3" w:rsidP="006A01F3">
            <w:pPr>
              <w:jc w:val="center"/>
              <w:rPr>
                <w:sz w:val="16"/>
                <w:szCs w:val="16"/>
              </w:rPr>
            </w:pPr>
            <w:r w:rsidRPr="006A01F3">
              <w:rPr>
                <w:sz w:val="16"/>
                <w:szCs w:val="16"/>
              </w:rPr>
              <w:t>5.0</w:t>
            </w:r>
          </w:p>
        </w:tc>
        <w:tc>
          <w:tcPr>
            <w:tcW w:w="859" w:type="dxa"/>
            <w:tcBorders>
              <w:top w:val="nil"/>
              <w:left w:val="nil"/>
              <w:bottom w:val="single" w:sz="4" w:space="0" w:color="auto"/>
              <w:right w:val="single" w:sz="4" w:space="0" w:color="auto"/>
            </w:tcBorders>
            <w:shd w:val="clear" w:color="auto" w:fill="auto"/>
            <w:noWrap/>
            <w:vAlign w:val="center"/>
            <w:hideMark/>
          </w:tcPr>
          <w:p w14:paraId="6A578AB9"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3B71DB8F"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1A00DC8F"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2E1A2B19" w14:textId="77777777" w:rsidR="006A01F3" w:rsidRPr="006A01F3" w:rsidRDefault="006A01F3" w:rsidP="006A01F3">
            <w:pPr>
              <w:jc w:val="center"/>
              <w:rPr>
                <w:sz w:val="16"/>
                <w:szCs w:val="16"/>
              </w:rPr>
            </w:pPr>
            <w:r w:rsidRPr="006A01F3">
              <w:rPr>
                <w:sz w:val="16"/>
                <w:szCs w:val="16"/>
              </w:rPr>
              <w:t>T. igienă (T. progres. dec. II)</w:t>
            </w:r>
          </w:p>
        </w:tc>
      </w:tr>
      <w:tr w:rsidR="006A01F3" w:rsidRPr="006A01F3" w14:paraId="68918C0E"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715D28" w14:textId="77777777" w:rsidR="006A01F3" w:rsidRPr="006A01F3" w:rsidRDefault="006A01F3" w:rsidP="006A01F3">
            <w:pPr>
              <w:jc w:val="center"/>
              <w:rPr>
                <w:sz w:val="16"/>
                <w:szCs w:val="16"/>
              </w:rPr>
            </w:pPr>
            <w:r w:rsidRPr="006A01F3">
              <w:rPr>
                <w:sz w:val="16"/>
                <w:szCs w:val="16"/>
              </w:rPr>
              <w:t>43</w:t>
            </w:r>
          </w:p>
        </w:tc>
        <w:tc>
          <w:tcPr>
            <w:tcW w:w="0" w:type="auto"/>
            <w:tcBorders>
              <w:top w:val="nil"/>
              <w:left w:val="nil"/>
              <w:bottom w:val="single" w:sz="4" w:space="0" w:color="auto"/>
              <w:right w:val="single" w:sz="4" w:space="0" w:color="auto"/>
            </w:tcBorders>
            <w:shd w:val="clear" w:color="auto" w:fill="auto"/>
            <w:noWrap/>
            <w:vAlign w:val="center"/>
            <w:hideMark/>
          </w:tcPr>
          <w:p w14:paraId="5E0FB706"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1BED45D0"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789BEDDD" w14:textId="77777777" w:rsidR="006A01F3" w:rsidRPr="006A01F3" w:rsidRDefault="006A01F3" w:rsidP="006A01F3">
            <w:pPr>
              <w:jc w:val="center"/>
              <w:rPr>
                <w:sz w:val="16"/>
                <w:szCs w:val="16"/>
              </w:rPr>
            </w:pPr>
            <w:r w:rsidRPr="006A01F3">
              <w:rPr>
                <w:sz w:val="16"/>
                <w:szCs w:val="16"/>
              </w:rPr>
              <w:t>024 A</w:t>
            </w:r>
          </w:p>
        </w:tc>
        <w:tc>
          <w:tcPr>
            <w:tcW w:w="0" w:type="auto"/>
            <w:tcBorders>
              <w:top w:val="nil"/>
              <w:left w:val="nil"/>
              <w:bottom w:val="single" w:sz="4" w:space="0" w:color="auto"/>
              <w:right w:val="single" w:sz="4" w:space="0" w:color="auto"/>
            </w:tcBorders>
            <w:shd w:val="clear" w:color="auto" w:fill="auto"/>
            <w:noWrap/>
            <w:vAlign w:val="center"/>
            <w:hideMark/>
          </w:tcPr>
          <w:p w14:paraId="1101250F" w14:textId="77777777" w:rsidR="006A01F3" w:rsidRPr="006A01F3" w:rsidRDefault="006A01F3" w:rsidP="006A01F3">
            <w:pPr>
              <w:jc w:val="center"/>
              <w:rPr>
                <w:sz w:val="16"/>
                <w:szCs w:val="16"/>
              </w:rPr>
            </w:pPr>
            <w:r w:rsidRPr="006A01F3">
              <w:rPr>
                <w:sz w:val="16"/>
                <w:szCs w:val="16"/>
              </w:rPr>
              <w:t>2.1</w:t>
            </w:r>
          </w:p>
        </w:tc>
        <w:tc>
          <w:tcPr>
            <w:tcW w:w="859" w:type="dxa"/>
            <w:tcBorders>
              <w:top w:val="nil"/>
              <w:left w:val="nil"/>
              <w:bottom w:val="single" w:sz="4" w:space="0" w:color="auto"/>
              <w:right w:val="single" w:sz="4" w:space="0" w:color="auto"/>
            </w:tcBorders>
            <w:shd w:val="clear" w:color="auto" w:fill="auto"/>
            <w:noWrap/>
            <w:vAlign w:val="center"/>
            <w:hideMark/>
          </w:tcPr>
          <w:p w14:paraId="73F767F8" w14:textId="77777777" w:rsidR="006A01F3" w:rsidRPr="006A01F3" w:rsidRDefault="006A01F3" w:rsidP="006A01F3">
            <w:pPr>
              <w:jc w:val="center"/>
              <w:rPr>
                <w:sz w:val="16"/>
                <w:szCs w:val="16"/>
              </w:rPr>
            </w:pPr>
            <w:r w:rsidRPr="006A01F3">
              <w:rPr>
                <w:sz w:val="16"/>
                <w:szCs w:val="16"/>
              </w:rPr>
              <w:t>2.1</w:t>
            </w:r>
          </w:p>
        </w:tc>
        <w:tc>
          <w:tcPr>
            <w:tcW w:w="4394" w:type="dxa"/>
            <w:tcBorders>
              <w:top w:val="nil"/>
              <w:left w:val="nil"/>
              <w:bottom w:val="single" w:sz="4" w:space="0" w:color="auto"/>
              <w:right w:val="single" w:sz="4" w:space="0" w:color="auto"/>
            </w:tcBorders>
            <w:shd w:val="clear" w:color="auto" w:fill="auto"/>
            <w:noWrap/>
            <w:vAlign w:val="center"/>
            <w:hideMark/>
          </w:tcPr>
          <w:p w14:paraId="755C85C8"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7985510C" w14:textId="77777777" w:rsidR="006A01F3" w:rsidRPr="006A01F3" w:rsidRDefault="006A01F3" w:rsidP="006A01F3">
            <w:pPr>
              <w:jc w:val="center"/>
              <w:rPr>
                <w:sz w:val="16"/>
                <w:szCs w:val="16"/>
              </w:rPr>
            </w:pPr>
            <w:r w:rsidRPr="006A01F3">
              <w:rPr>
                <w:sz w:val="16"/>
                <w:szCs w:val="16"/>
              </w:rPr>
              <w:t>0.01%</w:t>
            </w:r>
          </w:p>
        </w:tc>
        <w:tc>
          <w:tcPr>
            <w:tcW w:w="3040" w:type="dxa"/>
            <w:tcBorders>
              <w:top w:val="nil"/>
              <w:left w:val="nil"/>
              <w:bottom w:val="single" w:sz="4" w:space="0" w:color="auto"/>
              <w:right w:val="single" w:sz="4" w:space="0" w:color="auto"/>
            </w:tcBorders>
            <w:shd w:val="clear" w:color="auto" w:fill="auto"/>
            <w:noWrap/>
            <w:vAlign w:val="center"/>
            <w:hideMark/>
          </w:tcPr>
          <w:p w14:paraId="0A834242" w14:textId="77777777" w:rsidR="006A01F3" w:rsidRPr="006A01F3" w:rsidRDefault="006A01F3" w:rsidP="006A01F3">
            <w:pPr>
              <w:jc w:val="center"/>
              <w:rPr>
                <w:sz w:val="16"/>
                <w:szCs w:val="16"/>
              </w:rPr>
            </w:pPr>
            <w:r w:rsidRPr="006A01F3">
              <w:rPr>
                <w:sz w:val="16"/>
                <w:szCs w:val="16"/>
              </w:rPr>
              <w:t>T. progresive (însăm.), ajutorarea regenerării naturale, îngijirea seminţişului</w:t>
            </w:r>
          </w:p>
        </w:tc>
      </w:tr>
      <w:tr w:rsidR="006A01F3" w:rsidRPr="006A01F3" w14:paraId="7EE2011D"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B6EA20" w14:textId="77777777" w:rsidR="006A01F3" w:rsidRPr="006A01F3" w:rsidRDefault="006A01F3" w:rsidP="006A01F3">
            <w:pPr>
              <w:jc w:val="center"/>
              <w:rPr>
                <w:sz w:val="16"/>
                <w:szCs w:val="16"/>
              </w:rPr>
            </w:pPr>
            <w:r w:rsidRPr="006A01F3">
              <w:rPr>
                <w:sz w:val="16"/>
                <w:szCs w:val="16"/>
              </w:rPr>
              <w:t>44</w:t>
            </w:r>
          </w:p>
        </w:tc>
        <w:tc>
          <w:tcPr>
            <w:tcW w:w="0" w:type="auto"/>
            <w:tcBorders>
              <w:top w:val="nil"/>
              <w:left w:val="nil"/>
              <w:bottom w:val="single" w:sz="4" w:space="0" w:color="auto"/>
              <w:right w:val="single" w:sz="4" w:space="0" w:color="auto"/>
            </w:tcBorders>
            <w:shd w:val="clear" w:color="auto" w:fill="auto"/>
            <w:noWrap/>
            <w:vAlign w:val="center"/>
            <w:hideMark/>
          </w:tcPr>
          <w:p w14:paraId="2E409CD3"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7FCD2443"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7BF527D4" w14:textId="77777777" w:rsidR="006A01F3" w:rsidRPr="006A01F3" w:rsidRDefault="006A01F3" w:rsidP="006A01F3">
            <w:pPr>
              <w:jc w:val="center"/>
              <w:rPr>
                <w:sz w:val="16"/>
                <w:szCs w:val="16"/>
              </w:rPr>
            </w:pPr>
            <w:r w:rsidRPr="006A01F3">
              <w:rPr>
                <w:sz w:val="16"/>
                <w:szCs w:val="16"/>
              </w:rPr>
              <w:t>024 B</w:t>
            </w:r>
          </w:p>
        </w:tc>
        <w:tc>
          <w:tcPr>
            <w:tcW w:w="0" w:type="auto"/>
            <w:tcBorders>
              <w:top w:val="nil"/>
              <w:left w:val="nil"/>
              <w:bottom w:val="single" w:sz="4" w:space="0" w:color="auto"/>
              <w:right w:val="single" w:sz="4" w:space="0" w:color="auto"/>
            </w:tcBorders>
            <w:shd w:val="clear" w:color="auto" w:fill="auto"/>
            <w:noWrap/>
            <w:vAlign w:val="center"/>
            <w:hideMark/>
          </w:tcPr>
          <w:p w14:paraId="0705FC36" w14:textId="77777777" w:rsidR="006A01F3" w:rsidRPr="006A01F3" w:rsidRDefault="006A01F3" w:rsidP="006A01F3">
            <w:pPr>
              <w:jc w:val="center"/>
              <w:rPr>
                <w:sz w:val="16"/>
                <w:szCs w:val="16"/>
              </w:rPr>
            </w:pPr>
            <w:r w:rsidRPr="006A01F3">
              <w:rPr>
                <w:sz w:val="16"/>
                <w:szCs w:val="16"/>
              </w:rPr>
              <w:t>2.9</w:t>
            </w:r>
          </w:p>
        </w:tc>
        <w:tc>
          <w:tcPr>
            <w:tcW w:w="859" w:type="dxa"/>
            <w:tcBorders>
              <w:top w:val="nil"/>
              <w:left w:val="nil"/>
              <w:bottom w:val="single" w:sz="4" w:space="0" w:color="auto"/>
              <w:right w:val="single" w:sz="4" w:space="0" w:color="auto"/>
            </w:tcBorders>
            <w:shd w:val="clear" w:color="auto" w:fill="auto"/>
            <w:noWrap/>
            <w:vAlign w:val="center"/>
            <w:hideMark/>
          </w:tcPr>
          <w:p w14:paraId="0BA95167" w14:textId="77777777" w:rsidR="006A01F3" w:rsidRPr="006A01F3" w:rsidRDefault="006A01F3" w:rsidP="006A01F3">
            <w:pPr>
              <w:jc w:val="center"/>
              <w:rPr>
                <w:sz w:val="16"/>
                <w:szCs w:val="16"/>
              </w:rPr>
            </w:pPr>
            <w:r w:rsidRPr="006A01F3">
              <w:rPr>
                <w:sz w:val="16"/>
                <w:szCs w:val="16"/>
              </w:rPr>
              <w:t>2.9</w:t>
            </w:r>
          </w:p>
        </w:tc>
        <w:tc>
          <w:tcPr>
            <w:tcW w:w="4394" w:type="dxa"/>
            <w:tcBorders>
              <w:top w:val="nil"/>
              <w:left w:val="nil"/>
              <w:bottom w:val="single" w:sz="4" w:space="0" w:color="auto"/>
              <w:right w:val="single" w:sz="4" w:space="0" w:color="auto"/>
            </w:tcBorders>
            <w:shd w:val="clear" w:color="auto" w:fill="auto"/>
            <w:noWrap/>
            <w:vAlign w:val="center"/>
            <w:hideMark/>
          </w:tcPr>
          <w:p w14:paraId="79A48F37"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39173707" w14:textId="77777777" w:rsidR="006A01F3" w:rsidRPr="006A01F3" w:rsidRDefault="006A01F3" w:rsidP="006A01F3">
            <w:pPr>
              <w:jc w:val="center"/>
              <w:rPr>
                <w:sz w:val="16"/>
                <w:szCs w:val="16"/>
              </w:rPr>
            </w:pPr>
            <w:r w:rsidRPr="006A01F3">
              <w:rPr>
                <w:sz w:val="16"/>
                <w:szCs w:val="16"/>
              </w:rPr>
              <w:t>0.01%</w:t>
            </w:r>
          </w:p>
        </w:tc>
        <w:tc>
          <w:tcPr>
            <w:tcW w:w="3040" w:type="dxa"/>
            <w:tcBorders>
              <w:top w:val="nil"/>
              <w:left w:val="nil"/>
              <w:bottom w:val="single" w:sz="4" w:space="0" w:color="auto"/>
              <w:right w:val="single" w:sz="4" w:space="0" w:color="auto"/>
            </w:tcBorders>
            <w:shd w:val="clear" w:color="auto" w:fill="auto"/>
            <w:noWrap/>
            <w:vAlign w:val="center"/>
            <w:hideMark/>
          </w:tcPr>
          <w:p w14:paraId="4AA6DFBC" w14:textId="77777777" w:rsidR="006A01F3" w:rsidRPr="006A01F3" w:rsidRDefault="006A01F3" w:rsidP="006A01F3">
            <w:pPr>
              <w:jc w:val="center"/>
              <w:rPr>
                <w:sz w:val="16"/>
                <w:szCs w:val="16"/>
              </w:rPr>
            </w:pPr>
            <w:r w:rsidRPr="006A01F3">
              <w:rPr>
                <w:sz w:val="16"/>
                <w:szCs w:val="16"/>
              </w:rPr>
              <w:t>rărituri</w:t>
            </w:r>
          </w:p>
        </w:tc>
      </w:tr>
      <w:tr w:rsidR="006A01F3" w:rsidRPr="006A01F3" w14:paraId="7A40C91C"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51C33A" w14:textId="77777777" w:rsidR="006A01F3" w:rsidRPr="006A01F3" w:rsidRDefault="006A01F3" w:rsidP="006A01F3">
            <w:pPr>
              <w:jc w:val="center"/>
              <w:rPr>
                <w:sz w:val="16"/>
                <w:szCs w:val="16"/>
              </w:rPr>
            </w:pPr>
            <w:r w:rsidRPr="006A01F3">
              <w:rPr>
                <w:sz w:val="16"/>
                <w:szCs w:val="16"/>
              </w:rPr>
              <w:t>45</w:t>
            </w:r>
          </w:p>
        </w:tc>
        <w:tc>
          <w:tcPr>
            <w:tcW w:w="0" w:type="auto"/>
            <w:tcBorders>
              <w:top w:val="nil"/>
              <w:left w:val="nil"/>
              <w:bottom w:val="single" w:sz="4" w:space="0" w:color="auto"/>
              <w:right w:val="single" w:sz="4" w:space="0" w:color="auto"/>
            </w:tcBorders>
            <w:shd w:val="clear" w:color="auto" w:fill="auto"/>
            <w:noWrap/>
            <w:vAlign w:val="center"/>
            <w:hideMark/>
          </w:tcPr>
          <w:p w14:paraId="3EBB4E21"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32B11B76"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4F773EAE" w14:textId="77777777" w:rsidR="006A01F3" w:rsidRPr="006A01F3" w:rsidRDefault="006A01F3" w:rsidP="006A01F3">
            <w:pPr>
              <w:jc w:val="center"/>
              <w:rPr>
                <w:sz w:val="16"/>
                <w:szCs w:val="16"/>
              </w:rPr>
            </w:pPr>
            <w:r w:rsidRPr="006A01F3">
              <w:rPr>
                <w:sz w:val="16"/>
                <w:szCs w:val="16"/>
              </w:rPr>
              <w:t>025 A</w:t>
            </w:r>
          </w:p>
        </w:tc>
        <w:tc>
          <w:tcPr>
            <w:tcW w:w="0" w:type="auto"/>
            <w:tcBorders>
              <w:top w:val="nil"/>
              <w:left w:val="nil"/>
              <w:bottom w:val="single" w:sz="4" w:space="0" w:color="auto"/>
              <w:right w:val="single" w:sz="4" w:space="0" w:color="auto"/>
            </w:tcBorders>
            <w:shd w:val="clear" w:color="auto" w:fill="auto"/>
            <w:noWrap/>
            <w:vAlign w:val="center"/>
            <w:hideMark/>
          </w:tcPr>
          <w:p w14:paraId="2CAC779F" w14:textId="77777777" w:rsidR="006A01F3" w:rsidRPr="006A01F3" w:rsidRDefault="006A01F3" w:rsidP="006A01F3">
            <w:pPr>
              <w:jc w:val="center"/>
              <w:rPr>
                <w:sz w:val="16"/>
                <w:szCs w:val="16"/>
              </w:rPr>
            </w:pPr>
            <w:r w:rsidRPr="006A01F3">
              <w:rPr>
                <w:sz w:val="16"/>
                <w:szCs w:val="16"/>
              </w:rPr>
              <w:t>2.2</w:t>
            </w:r>
          </w:p>
        </w:tc>
        <w:tc>
          <w:tcPr>
            <w:tcW w:w="859" w:type="dxa"/>
            <w:tcBorders>
              <w:top w:val="nil"/>
              <w:left w:val="nil"/>
              <w:bottom w:val="single" w:sz="4" w:space="0" w:color="auto"/>
              <w:right w:val="single" w:sz="4" w:space="0" w:color="auto"/>
            </w:tcBorders>
            <w:shd w:val="clear" w:color="auto" w:fill="auto"/>
            <w:noWrap/>
            <w:vAlign w:val="center"/>
            <w:hideMark/>
          </w:tcPr>
          <w:p w14:paraId="6F75E381" w14:textId="77777777" w:rsidR="006A01F3" w:rsidRPr="006A01F3" w:rsidRDefault="006A01F3" w:rsidP="006A01F3">
            <w:pPr>
              <w:jc w:val="center"/>
              <w:rPr>
                <w:sz w:val="16"/>
                <w:szCs w:val="16"/>
              </w:rPr>
            </w:pPr>
            <w:r w:rsidRPr="006A01F3">
              <w:rPr>
                <w:sz w:val="16"/>
                <w:szCs w:val="16"/>
              </w:rPr>
              <w:t>2.2</w:t>
            </w:r>
          </w:p>
        </w:tc>
        <w:tc>
          <w:tcPr>
            <w:tcW w:w="4394" w:type="dxa"/>
            <w:tcBorders>
              <w:top w:val="nil"/>
              <w:left w:val="nil"/>
              <w:bottom w:val="single" w:sz="4" w:space="0" w:color="auto"/>
              <w:right w:val="single" w:sz="4" w:space="0" w:color="auto"/>
            </w:tcBorders>
            <w:shd w:val="clear" w:color="auto" w:fill="auto"/>
            <w:noWrap/>
            <w:vAlign w:val="center"/>
            <w:hideMark/>
          </w:tcPr>
          <w:p w14:paraId="18A5B66A"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2853BF60" w14:textId="77777777" w:rsidR="006A01F3" w:rsidRPr="006A01F3" w:rsidRDefault="006A01F3" w:rsidP="006A01F3">
            <w:pPr>
              <w:jc w:val="center"/>
              <w:rPr>
                <w:sz w:val="16"/>
                <w:szCs w:val="16"/>
              </w:rPr>
            </w:pPr>
            <w:r w:rsidRPr="006A01F3">
              <w:rPr>
                <w:sz w:val="16"/>
                <w:szCs w:val="16"/>
              </w:rPr>
              <w:t>0.01%</w:t>
            </w:r>
          </w:p>
        </w:tc>
        <w:tc>
          <w:tcPr>
            <w:tcW w:w="3040" w:type="dxa"/>
            <w:tcBorders>
              <w:top w:val="nil"/>
              <w:left w:val="nil"/>
              <w:bottom w:val="single" w:sz="4" w:space="0" w:color="auto"/>
              <w:right w:val="single" w:sz="4" w:space="0" w:color="auto"/>
            </w:tcBorders>
            <w:shd w:val="clear" w:color="auto" w:fill="auto"/>
            <w:noWrap/>
            <w:vAlign w:val="center"/>
            <w:hideMark/>
          </w:tcPr>
          <w:p w14:paraId="2FE18890" w14:textId="77777777" w:rsidR="006A01F3" w:rsidRPr="006A01F3" w:rsidRDefault="006A01F3" w:rsidP="006A01F3">
            <w:pPr>
              <w:jc w:val="center"/>
              <w:rPr>
                <w:sz w:val="16"/>
                <w:szCs w:val="16"/>
              </w:rPr>
            </w:pPr>
            <w:r w:rsidRPr="006A01F3">
              <w:rPr>
                <w:sz w:val="16"/>
                <w:szCs w:val="16"/>
              </w:rPr>
              <w:t>T. progresive (pun. lumină), ajutorarea regenerării naturale, îngijirea seminţişului</w:t>
            </w:r>
          </w:p>
        </w:tc>
      </w:tr>
      <w:tr w:rsidR="006A01F3" w:rsidRPr="006A01F3" w14:paraId="26705390"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703E58" w14:textId="77777777" w:rsidR="006A01F3" w:rsidRPr="006A01F3" w:rsidRDefault="006A01F3" w:rsidP="006A01F3">
            <w:pPr>
              <w:jc w:val="center"/>
              <w:rPr>
                <w:sz w:val="16"/>
                <w:szCs w:val="16"/>
              </w:rPr>
            </w:pPr>
            <w:r w:rsidRPr="006A01F3">
              <w:rPr>
                <w:sz w:val="16"/>
                <w:szCs w:val="16"/>
              </w:rPr>
              <w:t>46</w:t>
            </w:r>
          </w:p>
        </w:tc>
        <w:tc>
          <w:tcPr>
            <w:tcW w:w="0" w:type="auto"/>
            <w:tcBorders>
              <w:top w:val="nil"/>
              <w:left w:val="nil"/>
              <w:bottom w:val="single" w:sz="4" w:space="0" w:color="auto"/>
              <w:right w:val="single" w:sz="4" w:space="0" w:color="auto"/>
            </w:tcBorders>
            <w:shd w:val="clear" w:color="auto" w:fill="auto"/>
            <w:noWrap/>
            <w:vAlign w:val="center"/>
            <w:hideMark/>
          </w:tcPr>
          <w:p w14:paraId="47148385"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79065F14"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047A7356" w14:textId="77777777" w:rsidR="006A01F3" w:rsidRPr="006A01F3" w:rsidRDefault="006A01F3" w:rsidP="006A01F3">
            <w:pPr>
              <w:jc w:val="center"/>
              <w:rPr>
                <w:sz w:val="16"/>
                <w:szCs w:val="16"/>
              </w:rPr>
            </w:pPr>
            <w:r w:rsidRPr="006A01F3">
              <w:rPr>
                <w:sz w:val="16"/>
                <w:szCs w:val="16"/>
              </w:rPr>
              <w:t>025 B</w:t>
            </w:r>
          </w:p>
        </w:tc>
        <w:tc>
          <w:tcPr>
            <w:tcW w:w="0" w:type="auto"/>
            <w:tcBorders>
              <w:top w:val="nil"/>
              <w:left w:val="nil"/>
              <w:bottom w:val="single" w:sz="4" w:space="0" w:color="auto"/>
              <w:right w:val="single" w:sz="4" w:space="0" w:color="auto"/>
            </w:tcBorders>
            <w:shd w:val="clear" w:color="auto" w:fill="auto"/>
            <w:noWrap/>
            <w:vAlign w:val="center"/>
            <w:hideMark/>
          </w:tcPr>
          <w:p w14:paraId="68A76176" w14:textId="77777777" w:rsidR="006A01F3" w:rsidRPr="006A01F3" w:rsidRDefault="006A01F3" w:rsidP="006A01F3">
            <w:pPr>
              <w:jc w:val="center"/>
              <w:rPr>
                <w:sz w:val="16"/>
                <w:szCs w:val="16"/>
              </w:rPr>
            </w:pPr>
            <w:r w:rsidRPr="006A01F3">
              <w:rPr>
                <w:sz w:val="16"/>
                <w:szCs w:val="16"/>
              </w:rPr>
              <w:t>2.8</w:t>
            </w:r>
          </w:p>
        </w:tc>
        <w:tc>
          <w:tcPr>
            <w:tcW w:w="859" w:type="dxa"/>
            <w:tcBorders>
              <w:top w:val="nil"/>
              <w:left w:val="nil"/>
              <w:bottom w:val="single" w:sz="4" w:space="0" w:color="auto"/>
              <w:right w:val="single" w:sz="4" w:space="0" w:color="auto"/>
            </w:tcBorders>
            <w:shd w:val="clear" w:color="auto" w:fill="auto"/>
            <w:noWrap/>
            <w:vAlign w:val="center"/>
            <w:hideMark/>
          </w:tcPr>
          <w:p w14:paraId="7852E70C" w14:textId="77777777" w:rsidR="006A01F3" w:rsidRPr="006A01F3" w:rsidRDefault="006A01F3" w:rsidP="006A01F3">
            <w:pPr>
              <w:jc w:val="center"/>
              <w:rPr>
                <w:sz w:val="16"/>
                <w:szCs w:val="16"/>
              </w:rPr>
            </w:pPr>
            <w:r w:rsidRPr="006A01F3">
              <w:rPr>
                <w:sz w:val="16"/>
                <w:szCs w:val="16"/>
              </w:rPr>
              <w:t>2.8</w:t>
            </w:r>
          </w:p>
        </w:tc>
        <w:tc>
          <w:tcPr>
            <w:tcW w:w="4394" w:type="dxa"/>
            <w:tcBorders>
              <w:top w:val="nil"/>
              <w:left w:val="nil"/>
              <w:bottom w:val="single" w:sz="4" w:space="0" w:color="auto"/>
              <w:right w:val="single" w:sz="4" w:space="0" w:color="auto"/>
            </w:tcBorders>
            <w:shd w:val="clear" w:color="auto" w:fill="auto"/>
            <w:noWrap/>
            <w:vAlign w:val="center"/>
            <w:hideMark/>
          </w:tcPr>
          <w:p w14:paraId="1F76A8E1"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26397A69" w14:textId="77777777" w:rsidR="006A01F3" w:rsidRPr="006A01F3" w:rsidRDefault="006A01F3" w:rsidP="006A01F3">
            <w:pPr>
              <w:jc w:val="center"/>
              <w:rPr>
                <w:sz w:val="16"/>
                <w:szCs w:val="16"/>
              </w:rPr>
            </w:pPr>
            <w:r w:rsidRPr="006A01F3">
              <w:rPr>
                <w:sz w:val="16"/>
                <w:szCs w:val="16"/>
              </w:rPr>
              <w:t>0.01%</w:t>
            </w:r>
          </w:p>
        </w:tc>
        <w:tc>
          <w:tcPr>
            <w:tcW w:w="3040" w:type="dxa"/>
            <w:tcBorders>
              <w:top w:val="nil"/>
              <w:left w:val="nil"/>
              <w:bottom w:val="single" w:sz="4" w:space="0" w:color="auto"/>
              <w:right w:val="single" w:sz="4" w:space="0" w:color="auto"/>
            </w:tcBorders>
            <w:shd w:val="clear" w:color="auto" w:fill="auto"/>
            <w:noWrap/>
            <w:vAlign w:val="center"/>
            <w:hideMark/>
          </w:tcPr>
          <w:p w14:paraId="0619CA3E" w14:textId="77777777" w:rsidR="006A01F3" w:rsidRPr="006A01F3" w:rsidRDefault="006A01F3" w:rsidP="006A01F3">
            <w:pPr>
              <w:jc w:val="center"/>
              <w:rPr>
                <w:sz w:val="16"/>
                <w:szCs w:val="16"/>
              </w:rPr>
            </w:pPr>
            <w:r w:rsidRPr="006A01F3">
              <w:rPr>
                <w:sz w:val="16"/>
                <w:szCs w:val="16"/>
              </w:rPr>
              <w:t>rărituri</w:t>
            </w:r>
          </w:p>
        </w:tc>
      </w:tr>
      <w:tr w:rsidR="006A01F3" w:rsidRPr="006A01F3" w14:paraId="608F0AE5"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428724" w14:textId="77777777" w:rsidR="006A01F3" w:rsidRPr="006A01F3" w:rsidRDefault="006A01F3" w:rsidP="006A01F3">
            <w:pPr>
              <w:jc w:val="center"/>
              <w:rPr>
                <w:sz w:val="16"/>
                <w:szCs w:val="16"/>
              </w:rPr>
            </w:pPr>
            <w:r w:rsidRPr="006A01F3">
              <w:rPr>
                <w:sz w:val="16"/>
                <w:szCs w:val="16"/>
              </w:rPr>
              <w:t>47</w:t>
            </w:r>
          </w:p>
        </w:tc>
        <w:tc>
          <w:tcPr>
            <w:tcW w:w="0" w:type="auto"/>
            <w:tcBorders>
              <w:top w:val="nil"/>
              <w:left w:val="nil"/>
              <w:bottom w:val="single" w:sz="4" w:space="0" w:color="auto"/>
              <w:right w:val="single" w:sz="4" w:space="0" w:color="auto"/>
            </w:tcBorders>
            <w:shd w:val="clear" w:color="auto" w:fill="auto"/>
            <w:noWrap/>
            <w:vAlign w:val="center"/>
            <w:hideMark/>
          </w:tcPr>
          <w:p w14:paraId="19474307" w14:textId="77777777" w:rsidR="006A01F3" w:rsidRPr="006A01F3" w:rsidRDefault="006A01F3" w:rsidP="006A01F3">
            <w:pPr>
              <w:jc w:val="center"/>
              <w:rPr>
                <w:sz w:val="16"/>
                <w:szCs w:val="16"/>
              </w:rPr>
            </w:pPr>
            <w:r w:rsidRPr="006A01F3">
              <w:rPr>
                <w:sz w:val="16"/>
                <w:szCs w:val="16"/>
              </w:rPr>
              <w:t>Ohaba Lungă</w:t>
            </w:r>
          </w:p>
        </w:tc>
        <w:tc>
          <w:tcPr>
            <w:tcW w:w="0" w:type="auto"/>
            <w:tcBorders>
              <w:top w:val="nil"/>
              <w:left w:val="nil"/>
              <w:bottom w:val="single" w:sz="4" w:space="0" w:color="auto"/>
              <w:right w:val="single" w:sz="4" w:space="0" w:color="auto"/>
            </w:tcBorders>
            <w:shd w:val="clear" w:color="auto" w:fill="auto"/>
            <w:noWrap/>
            <w:vAlign w:val="center"/>
            <w:hideMark/>
          </w:tcPr>
          <w:p w14:paraId="5DE319F0"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6C670771" w14:textId="77777777" w:rsidR="006A01F3" w:rsidRPr="006A01F3" w:rsidRDefault="006A01F3" w:rsidP="006A01F3">
            <w:pPr>
              <w:jc w:val="center"/>
              <w:rPr>
                <w:sz w:val="16"/>
                <w:szCs w:val="16"/>
              </w:rPr>
            </w:pPr>
            <w:r w:rsidRPr="006A01F3">
              <w:rPr>
                <w:sz w:val="16"/>
                <w:szCs w:val="16"/>
              </w:rPr>
              <w:t>026</w:t>
            </w:r>
          </w:p>
        </w:tc>
        <w:tc>
          <w:tcPr>
            <w:tcW w:w="0" w:type="auto"/>
            <w:tcBorders>
              <w:top w:val="nil"/>
              <w:left w:val="nil"/>
              <w:bottom w:val="single" w:sz="4" w:space="0" w:color="auto"/>
              <w:right w:val="single" w:sz="4" w:space="0" w:color="auto"/>
            </w:tcBorders>
            <w:shd w:val="clear" w:color="auto" w:fill="auto"/>
            <w:noWrap/>
            <w:vAlign w:val="center"/>
            <w:hideMark/>
          </w:tcPr>
          <w:p w14:paraId="47957289" w14:textId="77777777" w:rsidR="006A01F3" w:rsidRPr="006A01F3" w:rsidRDefault="006A01F3" w:rsidP="006A01F3">
            <w:pPr>
              <w:jc w:val="center"/>
              <w:rPr>
                <w:sz w:val="16"/>
                <w:szCs w:val="16"/>
              </w:rPr>
            </w:pPr>
            <w:r w:rsidRPr="006A01F3">
              <w:rPr>
                <w:sz w:val="16"/>
                <w:szCs w:val="16"/>
              </w:rPr>
              <w:t>4.9</w:t>
            </w:r>
          </w:p>
        </w:tc>
        <w:tc>
          <w:tcPr>
            <w:tcW w:w="859" w:type="dxa"/>
            <w:tcBorders>
              <w:top w:val="nil"/>
              <w:left w:val="nil"/>
              <w:bottom w:val="single" w:sz="4" w:space="0" w:color="auto"/>
              <w:right w:val="single" w:sz="4" w:space="0" w:color="auto"/>
            </w:tcBorders>
            <w:shd w:val="clear" w:color="auto" w:fill="auto"/>
            <w:noWrap/>
            <w:vAlign w:val="center"/>
            <w:hideMark/>
          </w:tcPr>
          <w:p w14:paraId="4B57CE9B" w14:textId="77777777" w:rsidR="006A01F3" w:rsidRPr="006A01F3" w:rsidRDefault="006A01F3" w:rsidP="006A01F3">
            <w:pPr>
              <w:jc w:val="center"/>
              <w:rPr>
                <w:sz w:val="16"/>
                <w:szCs w:val="16"/>
              </w:rPr>
            </w:pPr>
            <w:r w:rsidRPr="006A01F3">
              <w:rPr>
                <w:sz w:val="16"/>
                <w:szCs w:val="16"/>
              </w:rPr>
              <w:t>4.9</w:t>
            </w:r>
          </w:p>
        </w:tc>
        <w:tc>
          <w:tcPr>
            <w:tcW w:w="4394" w:type="dxa"/>
            <w:tcBorders>
              <w:top w:val="nil"/>
              <w:left w:val="nil"/>
              <w:bottom w:val="single" w:sz="4" w:space="0" w:color="auto"/>
              <w:right w:val="single" w:sz="4" w:space="0" w:color="auto"/>
            </w:tcBorders>
            <w:shd w:val="clear" w:color="auto" w:fill="auto"/>
            <w:noWrap/>
            <w:vAlign w:val="center"/>
            <w:hideMark/>
          </w:tcPr>
          <w:p w14:paraId="029DEC2D" w14:textId="77777777" w:rsidR="006A01F3" w:rsidRPr="006A01F3" w:rsidRDefault="006A01F3" w:rsidP="006A01F3">
            <w:pPr>
              <w:jc w:val="center"/>
              <w:rPr>
                <w:sz w:val="16"/>
                <w:szCs w:val="16"/>
              </w:rPr>
            </w:pPr>
            <w:r w:rsidRPr="006A01F3">
              <w:rPr>
                <w:sz w:val="16"/>
                <w:szCs w:val="16"/>
              </w:rPr>
              <w:t>ROSPA0029 – Defileul Muresului Inferior si Dealurile Lipovei</w:t>
            </w:r>
          </w:p>
        </w:tc>
        <w:tc>
          <w:tcPr>
            <w:tcW w:w="709" w:type="dxa"/>
            <w:tcBorders>
              <w:top w:val="nil"/>
              <w:left w:val="nil"/>
              <w:bottom w:val="single" w:sz="4" w:space="0" w:color="auto"/>
              <w:right w:val="single" w:sz="4" w:space="0" w:color="auto"/>
            </w:tcBorders>
            <w:shd w:val="clear" w:color="auto" w:fill="auto"/>
            <w:noWrap/>
            <w:vAlign w:val="center"/>
            <w:hideMark/>
          </w:tcPr>
          <w:p w14:paraId="7F7A21FB" w14:textId="77777777" w:rsidR="006A01F3" w:rsidRPr="006A01F3" w:rsidRDefault="006A01F3" w:rsidP="006A01F3">
            <w:pPr>
              <w:jc w:val="center"/>
              <w:rPr>
                <w:sz w:val="16"/>
                <w:szCs w:val="16"/>
              </w:rPr>
            </w:pPr>
            <w:r w:rsidRPr="006A01F3">
              <w:rPr>
                <w:sz w:val="16"/>
                <w:szCs w:val="16"/>
              </w:rPr>
              <w:t>0.01%</w:t>
            </w:r>
          </w:p>
        </w:tc>
        <w:tc>
          <w:tcPr>
            <w:tcW w:w="3040" w:type="dxa"/>
            <w:tcBorders>
              <w:top w:val="nil"/>
              <w:left w:val="nil"/>
              <w:bottom w:val="single" w:sz="4" w:space="0" w:color="auto"/>
              <w:right w:val="single" w:sz="4" w:space="0" w:color="auto"/>
            </w:tcBorders>
            <w:shd w:val="clear" w:color="auto" w:fill="auto"/>
            <w:noWrap/>
            <w:vAlign w:val="center"/>
            <w:hideMark/>
          </w:tcPr>
          <w:p w14:paraId="0B769DC3" w14:textId="77777777" w:rsidR="006A01F3" w:rsidRPr="006A01F3" w:rsidRDefault="006A01F3" w:rsidP="006A01F3">
            <w:pPr>
              <w:jc w:val="center"/>
              <w:rPr>
                <w:sz w:val="16"/>
                <w:szCs w:val="16"/>
              </w:rPr>
            </w:pPr>
            <w:r w:rsidRPr="006A01F3">
              <w:rPr>
                <w:sz w:val="16"/>
                <w:szCs w:val="16"/>
              </w:rPr>
              <w:t>T. igienă (T. progres. dec. II)</w:t>
            </w:r>
          </w:p>
        </w:tc>
      </w:tr>
      <w:tr w:rsidR="006A01F3" w:rsidRPr="006A01F3" w14:paraId="564A3E08"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A1D0D9" w14:textId="77777777" w:rsidR="006A01F3" w:rsidRPr="006A01F3" w:rsidRDefault="006A01F3" w:rsidP="006A01F3">
            <w:pPr>
              <w:jc w:val="center"/>
              <w:rPr>
                <w:sz w:val="16"/>
                <w:szCs w:val="16"/>
              </w:rPr>
            </w:pPr>
            <w:r w:rsidRPr="006A01F3">
              <w:rPr>
                <w:sz w:val="16"/>
                <w:szCs w:val="16"/>
              </w:rPr>
              <w:t>48</w:t>
            </w:r>
          </w:p>
        </w:tc>
        <w:tc>
          <w:tcPr>
            <w:tcW w:w="0" w:type="auto"/>
            <w:tcBorders>
              <w:top w:val="nil"/>
              <w:left w:val="nil"/>
              <w:bottom w:val="single" w:sz="4" w:space="0" w:color="auto"/>
              <w:right w:val="single" w:sz="4" w:space="0" w:color="auto"/>
            </w:tcBorders>
            <w:shd w:val="clear" w:color="auto" w:fill="auto"/>
            <w:noWrap/>
            <w:vAlign w:val="center"/>
            <w:hideMark/>
          </w:tcPr>
          <w:p w14:paraId="5CD616FB" w14:textId="77777777" w:rsidR="006A01F3" w:rsidRPr="006A01F3" w:rsidRDefault="006A01F3" w:rsidP="006A01F3">
            <w:pPr>
              <w:jc w:val="center"/>
              <w:rPr>
                <w:sz w:val="16"/>
                <w:szCs w:val="16"/>
              </w:rPr>
            </w:pPr>
            <w:r w:rsidRPr="006A01F3">
              <w:rPr>
                <w:sz w:val="16"/>
                <w:szCs w:val="16"/>
              </w:rPr>
              <w:t>Ohaba Lungă</w:t>
            </w:r>
          </w:p>
        </w:tc>
        <w:tc>
          <w:tcPr>
            <w:tcW w:w="0" w:type="auto"/>
            <w:tcBorders>
              <w:top w:val="nil"/>
              <w:left w:val="nil"/>
              <w:bottom w:val="single" w:sz="4" w:space="0" w:color="auto"/>
              <w:right w:val="single" w:sz="4" w:space="0" w:color="auto"/>
            </w:tcBorders>
            <w:shd w:val="clear" w:color="auto" w:fill="auto"/>
            <w:noWrap/>
            <w:vAlign w:val="center"/>
            <w:hideMark/>
          </w:tcPr>
          <w:p w14:paraId="1C3C8895"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59507719" w14:textId="77777777" w:rsidR="006A01F3" w:rsidRPr="006A01F3" w:rsidRDefault="006A01F3" w:rsidP="006A01F3">
            <w:pPr>
              <w:jc w:val="center"/>
              <w:rPr>
                <w:sz w:val="16"/>
                <w:szCs w:val="16"/>
              </w:rPr>
            </w:pPr>
            <w:r w:rsidRPr="006A01F3">
              <w:rPr>
                <w:sz w:val="16"/>
                <w:szCs w:val="16"/>
              </w:rPr>
              <w:t>027</w:t>
            </w:r>
          </w:p>
        </w:tc>
        <w:tc>
          <w:tcPr>
            <w:tcW w:w="0" w:type="auto"/>
            <w:tcBorders>
              <w:top w:val="nil"/>
              <w:left w:val="nil"/>
              <w:bottom w:val="single" w:sz="4" w:space="0" w:color="auto"/>
              <w:right w:val="single" w:sz="4" w:space="0" w:color="auto"/>
            </w:tcBorders>
            <w:shd w:val="clear" w:color="auto" w:fill="auto"/>
            <w:noWrap/>
            <w:vAlign w:val="center"/>
            <w:hideMark/>
          </w:tcPr>
          <w:p w14:paraId="7EF5D20B" w14:textId="77777777" w:rsidR="006A01F3" w:rsidRPr="006A01F3" w:rsidRDefault="006A01F3" w:rsidP="006A01F3">
            <w:pPr>
              <w:jc w:val="center"/>
              <w:rPr>
                <w:sz w:val="16"/>
                <w:szCs w:val="16"/>
              </w:rPr>
            </w:pPr>
            <w:r w:rsidRPr="006A01F3">
              <w:rPr>
                <w:sz w:val="16"/>
                <w:szCs w:val="16"/>
              </w:rPr>
              <w:t>4.0</w:t>
            </w:r>
          </w:p>
        </w:tc>
        <w:tc>
          <w:tcPr>
            <w:tcW w:w="859" w:type="dxa"/>
            <w:tcBorders>
              <w:top w:val="nil"/>
              <w:left w:val="nil"/>
              <w:bottom w:val="single" w:sz="4" w:space="0" w:color="auto"/>
              <w:right w:val="single" w:sz="4" w:space="0" w:color="auto"/>
            </w:tcBorders>
            <w:shd w:val="clear" w:color="auto" w:fill="auto"/>
            <w:noWrap/>
            <w:vAlign w:val="center"/>
            <w:hideMark/>
          </w:tcPr>
          <w:p w14:paraId="3787F9A4" w14:textId="77777777" w:rsidR="006A01F3" w:rsidRPr="006A01F3" w:rsidRDefault="006A01F3" w:rsidP="006A01F3">
            <w:pPr>
              <w:jc w:val="center"/>
              <w:rPr>
                <w:sz w:val="16"/>
                <w:szCs w:val="16"/>
              </w:rPr>
            </w:pPr>
            <w:r w:rsidRPr="006A01F3">
              <w:rPr>
                <w:sz w:val="16"/>
                <w:szCs w:val="16"/>
              </w:rPr>
              <w:t>4.0</w:t>
            </w:r>
          </w:p>
        </w:tc>
        <w:tc>
          <w:tcPr>
            <w:tcW w:w="4394" w:type="dxa"/>
            <w:tcBorders>
              <w:top w:val="nil"/>
              <w:left w:val="nil"/>
              <w:bottom w:val="single" w:sz="4" w:space="0" w:color="auto"/>
              <w:right w:val="single" w:sz="4" w:space="0" w:color="auto"/>
            </w:tcBorders>
            <w:shd w:val="clear" w:color="auto" w:fill="auto"/>
            <w:noWrap/>
            <w:vAlign w:val="center"/>
            <w:hideMark/>
          </w:tcPr>
          <w:p w14:paraId="7680D5FA" w14:textId="77777777" w:rsidR="006A01F3" w:rsidRPr="006A01F3" w:rsidRDefault="006A01F3" w:rsidP="006A01F3">
            <w:pPr>
              <w:jc w:val="center"/>
              <w:rPr>
                <w:sz w:val="16"/>
                <w:szCs w:val="16"/>
              </w:rPr>
            </w:pPr>
            <w:r w:rsidRPr="006A01F3">
              <w:rPr>
                <w:sz w:val="16"/>
                <w:szCs w:val="16"/>
              </w:rPr>
              <w:t>ROSPA0029 – Defileul Muresului Inferior si Dealurile Lipovei</w:t>
            </w:r>
          </w:p>
        </w:tc>
        <w:tc>
          <w:tcPr>
            <w:tcW w:w="709" w:type="dxa"/>
            <w:tcBorders>
              <w:top w:val="nil"/>
              <w:left w:val="nil"/>
              <w:bottom w:val="single" w:sz="4" w:space="0" w:color="auto"/>
              <w:right w:val="single" w:sz="4" w:space="0" w:color="auto"/>
            </w:tcBorders>
            <w:shd w:val="clear" w:color="auto" w:fill="auto"/>
            <w:noWrap/>
            <w:vAlign w:val="center"/>
            <w:hideMark/>
          </w:tcPr>
          <w:p w14:paraId="479DCA03" w14:textId="77777777" w:rsidR="006A01F3" w:rsidRPr="006A01F3" w:rsidRDefault="006A01F3" w:rsidP="006A01F3">
            <w:pPr>
              <w:jc w:val="center"/>
              <w:rPr>
                <w:sz w:val="16"/>
                <w:szCs w:val="16"/>
              </w:rPr>
            </w:pPr>
            <w:r w:rsidRPr="006A01F3">
              <w:rPr>
                <w:sz w:val="16"/>
                <w:szCs w:val="16"/>
              </w:rPr>
              <w:t>0.01%</w:t>
            </w:r>
          </w:p>
        </w:tc>
        <w:tc>
          <w:tcPr>
            <w:tcW w:w="3040" w:type="dxa"/>
            <w:tcBorders>
              <w:top w:val="nil"/>
              <w:left w:val="nil"/>
              <w:bottom w:val="single" w:sz="4" w:space="0" w:color="auto"/>
              <w:right w:val="single" w:sz="4" w:space="0" w:color="auto"/>
            </w:tcBorders>
            <w:shd w:val="clear" w:color="auto" w:fill="auto"/>
            <w:noWrap/>
            <w:vAlign w:val="center"/>
            <w:hideMark/>
          </w:tcPr>
          <w:p w14:paraId="0B5BA80A" w14:textId="77777777" w:rsidR="006A01F3" w:rsidRPr="006A01F3" w:rsidRDefault="006A01F3" w:rsidP="006A01F3">
            <w:pPr>
              <w:jc w:val="center"/>
              <w:rPr>
                <w:sz w:val="16"/>
                <w:szCs w:val="16"/>
              </w:rPr>
            </w:pPr>
            <w:r w:rsidRPr="006A01F3">
              <w:rPr>
                <w:sz w:val="16"/>
                <w:szCs w:val="16"/>
              </w:rPr>
              <w:t>T. igienă (T. progres. dec. II)</w:t>
            </w:r>
          </w:p>
        </w:tc>
      </w:tr>
      <w:tr w:rsidR="006A01F3" w:rsidRPr="006A01F3" w14:paraId="4CA3ACA3"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3A8DCC" w14:textId="77777777" w:rsidR="006A01F3" w:rsidRPr="006A01F3" w:rsidRDefault="006A01F3" w:rsidP="006A01F3">
            <w:pPr>
              <w:jc w:val="center"/>
              <w:rPr>
                <w:sz w:val="16"/>
                <w:szCs w:val="16"/>
              </w:rPr>
            </w:pPr>
            <w:r w:rsidRPr="006A01F3">
              <w:rPr>
                <w:sz w:val="16"/>
                <w:szCs w:val="16"/>
              </w:rPr>
              <w:t>49</w:t>
            </w:r>
          </w:p>
        </w:tc>
        <w:tc>
          <w:tcPr>
            <w:tcW w:w="0" w:type="auto"/>
            <w:tcBorders>
              <w:top w:val="nil"/>
              <w:left w:val="nil"/>
              <w:bottom w:val="single" w:sz="4" w:space="0" w:color="auto"/>
              <w:right w:val="single" w:sz="4" w:space="0" w:color="auto"/>
            </w:tcBorders>
            <w:shd w:val="clear" w:color="auto" w:fill="auto"/>
            <w:noWrap/>
            <w:vAlign w:val="center"/>
            <w:hideMark/>
          </w:tcPr>
          <w:p w14:paraId="565EC398" w14:textId="77777777" w:rsidR="006A01F3" w:rsidRPr="006A01F3" w:rsidRDefault="006A01F3" w:rsidP="006A01F3">
            <w:pPr>
              <w:jc w:val="center"/>
              <w:rPr>
                <w:sz w:val="16"/>
                <w:szCs w:val="16"/>
              </w:rPr>
            </w:pPr>
            <w:r w:rsidRPr="006A01F3">
              <w:rPr>
                <w:sz w:val="16"/>
                <w:szCs w:val="16"/>
              </w:rPr>
              <w:t>Făget</w:t>
            </w:r>
          </w:p>
        </w:tc>
        <w:tc>
          <w:tcPr>
            <w:tcW w:w="0" w:type="auto"/>
            <w:tcBorders>
              <w:top w:val="nil"/>
              <w:left w:val="nil"/>
              <w:bottom w:val="single" w:sz="4" w:space="0" w:color="auto"/>
              <w:right w:val="single" w:sz="4" w:space="0" w:color="auto"/>
            </w:tcBorders>
            <w:shd w:val="clear" w:color="auto" w:fill="auto"/>
            <w:noWrap/>
            <w:vAlign w:val="center"/>
            <w:hideMark/>
          </w:tcPr>
          <w:p w14:paraId="0C827B0F"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04B7A3F4" w14:textId="77777777" w:rsidR="006A01F3" w:rsidRPr="006A01F3" w:rsidRDefault="006A01F3" w:rsidP="006A01F3">
            <w:pPr>
              <w:jc w:val="center"/>
              <w:rPr>
                <w:sz w:val="16"/>
                <w:szCs w:val="16"/>
              </w:rPr>
            </w:pPr>
            <w:r w:rsidRPr="006A01F3">
              <w:rPr>
                <w:sz w:val="16"/>
                <w:szCs w:val="16"/>
              </w:rPr>
              <w:t>028</w:t>
            </w:r>
          </w:p>
        </w:tc>
        <w:tc>
          <w:tcPr>
            <w:tcW w:w="0" w:type="auto"/>
            <w:tcBorders>
              <w:top w:val="nil"/>
              <w:left w:val="nil"/>
              <w:bottom w:val="single" w:sz="4" w:space="0" w:color="auto"/>
              <w:right w:val="single" w:sz="4" w:space="0" w:color="auto"/>
            </w:tcBorders>
            <w:shd w:val="clear" w:color="auto" w:fill="auto"/>
            <w:noWrap/>
            <w:vAlign w:val="center"/>
            <w:hideMark/>
          </w:tcPr>
          <w:p w14:paraId="14196F48" w14:textId="77777777" w:rsidR="006A01F3" w:rsidRPr="006A01F3" w:rsidRDefault="006A01F3" w:rsidP="006A01F3">
            <w:pPr>
              <w:jc w:val="center"/>
              <w:rPr>
                <w:sz w:val="16"/>
                <w:szCs w:val="16"/>
              </w:rPr>
            </w:pPr>
            <w:r w:rsidRPr="006A01F3">
              <w:rPr>
                <w:sz w:val="16"/>
                <w:szCs w:val="16"/>
              </w:rPr>
              <w:t>6.1</w:t>
            </w:r>
          </w:p>
        </w:tc>
        <w:tc>
          <w:tcPr>
            <w:tcW w:w="859" w:type="dxa"/>
            <w:tcBorders>
              <w:top w:val="nil"/>
              <w:left w:val="nil"/>
              <w:bottom w:val="single" w:sz="4" w:space="0" w:color="auto"/>
              <w:right w:val="single" w:sz="4" w:space="0" w:color="auto"/>
            </w:tcBorders>
            <w:shd w:val="clear" w:color="auto" w:fill="auto"/>
            <w:noWrap/>
            <w:vAlign w:val="center"/>
            <w:hideMark/>
          </w:tcPr>
          <w:p w14:paraId="2ECED401" w14:textId="77777777" w:rsidR="006A01F3" w:rsidRPr="006A01F3" w:rsidRDefault="006A01F3" w:rsidP="006A01F3">
            <w:pPr>
              <w:jc w:val="center"/>
              <w:rPr>
                <w:sz w:val="16"/>
                <w:szCs w:val="16"/>
              </w:rPr>
            </w:pPr>
            <w:r w:rsidRPr="006A01F3">
              <w:rPr>
                <w:sz w:val="16"/>
                <w:szCs w:val="16"/>
              </w:rPr>
              <w:t>6.1</w:t>
            </w:r>
          </w:p>
        </w:tc>
        <w:tc>
          <w:tcPr>
            <w:tcW w:w="4394" w:type="dxa"/>
            <w:tcBorders>
              <w:top w:val="nil"/>
              <w:left w:val="nil"/>
              <w:bottom w:val="single" w:sz="4" w:space="0" w:color="auto"/>
              <w:right w:val="single" w:sz="4" w:space="0" w:color="auto"/>
            </w:tcBorders>
            <w:shd w:val="clear" w:color="auto" w:fill="auto"/>
            <w:noWrap/>
            <w:vAlign w:val="center"/>
            <w:hideMark/>
          </w:tcPr>
          <w:p w14:paraId="4FA802B4" w14:textId="77777777" w:rsidR="006A01F3" w:rsidRPr="006A01F3" w:rsidRDefault="006A01F3" w:rsidP="006A01F3">
            <w:pPr>
              <w:jc w:val="center"/>
              <w:rPr>
                <w:sz w:val="16"/>
                <w:szCs w:val="16"/>
              </w:rPr>
            </w:pPr>
            <w:r w:rsidRPr="006A01F3">
              <w:rPr>
                <w:sz w:val="16"/>
                <w:szCs w:val="16"/>
              </w:rPr>
              <w:t>ROSPA0029 – Defileul Muresului Inferior si Dealurile Lipovei</w:t>
            </w:r>
          </w:p>
        </w:tc>
        <w:tc>
          <w:tcPr>
            <w:tcW w:w="709" w:type="dxa"/>
            <w:tcBorders>
              <w:top w:val="nil"/>
              <w:left w:val="nil"/>
              <w:bottom w:val="single" w:sz="4" w:space="0" w:color="auto"/>
              <w:right w:val="single" w:sz="4" w:space="0" w:color="auto"/>
            </w:tcBorders>
            <w:shd w:val="clear" w:color="auto" w:fill="auto"/>
            <w:noWrap/>
            <w:vAlign w:val="center"/>
            <w:hideMark/>
          </w:tcPr>
          <w:p w14:paraId="7B7C9325" w14:textId="77777777" w:rsidR="006A01F3" w:rsidRPr="006A01F3" w:rsidRDefault="006A01F3" w:rsidP="006A01F3">
            <w:pPr>
              <w:jc w:val="center"/>
              <w:rPr>
                <w:sz w:val="16"/>
                <w:szCs w:val="16"/>
              </w:rPr>
            </w:pPr>
            <w:r w:rsidRPr="006A01F3">
              <w:rPr>
                <w:sz w:val="16"/>
                <w:szCs w:val="16"/>
              </w:rPr>
              <w:t>0.01%</w:t>
            </w:r>
          </w:p>
        </w:tc>
        <w:tc>
          <w:tcPr>
            <w:tcW w:w="3040" w:type="dxa"/>
            <w:tcBorders>
              <w:top w:val="nil"/>
              <w:left w:val="nil"/>
              <w:bottom w:val="single" w:sz="4" w:space="0" w:color="auto"/>
              <w:right w:val="single" w:sz="4" w:space="0" w:color="auto"/>
            </w:tcBorders>
            <w:shd w:val="clear" w:color="auto" w:fill="auto"/>
            <w:noWrap/>
            <w:vAlign w:val="center"/>
            <w:hideMark/>
          </w:tcPr>
          <w:p w14:paraId="7525F7E3" w14:textId="77777777" w:rsidR="006A01F3" w:rsidRPr="006A01F3" w:rsidRDefault="006A01F3" w:rsidP="006A01F3">
            <w:pPr>
              <w:jc w:val="center"/>
              <w:rPr>
                <w:sz w:val="16"/>
                <w:szCs w:val="16"/>
              </w:rPr>
            </w:pPr>
            <w:r w:rsidRPr="006A01F3">
              <w:rPr>
                <w:sz w:val="16"/>
                <w:szCs w:val="16"/>
              </w:rPr>
              <w:t>T. progresive (însăm.), ajutorarea regenerării naturale, îngijirea seminţişului</w:t>
            </w:r>
          </w:p>
        </w:tc>
      </w:tr>
      <w:tr w:rsidR="006A01F3" w:rsidRPr="006A01F3" w14:paraId="042DB5E5"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22B5B8" w14:textId="77777777" w:rsidR="006A01F3" w:rsidRPr="006A01F3" w:rsidRDefault="006A01F3" w:rsidP="006A01F3">
            <w:pPr>
              <w:jc w:val="center"/>
              <w:rPr>
                <w:sz w:val="16"/>
                <w:szCs w:val="16"/>
              </w:rPr>
            </w:pPr>
            <w:r w:rsidRPr="006A01F3">
              <w:rPr>
                <w:sz w:val="16"/>
                <w:szCs w:val="16"/>
              </w:rPr>
              <w:t>50</w:t>
            </w:r>
          </w:p>
        </w:tc>
        <w:tc>
          <w:tcPr>
            <w:tcW w:w="0" w:type="auto"/>
            <w:tcBorders>
              <w:top w:val="nil"/>
              <w:left w:val="nil"/>
              <w:bottom w:val="single" w:sz="4" w:space="0" w:color="auto"/>
              <w:right w:val="single" w:sz="4" w:space="0" w:color="auto"/>
            </w:tcBorders>
            <w:shd w:val="clear" w:color="auto" w:fill="auto"/>
            <w:noWrap/>
            <w:vAlign w:val="center"/>
            <w:hideMark/>
          </w:tcPr>
          <w:p w14:paraId="54A218C7" w14:textId="77777777" w:rsidR="006A01F3" w:rsidRPr="006A01F3" w:rsidRDefault="006A01F3" w:rsidP="006A01F3">
            <w:pPr>
              <w:jc w:val="center"/>
              <w:rPr>
                <w:sz w:val="16"/>
                <w:szCs w:val="16"/>
              </w:rPr>
            </w:pPr>
            <w:r w:rsidRPr="006A01F3">
              <w:rPr>
                <w:sz w:val="16"/>
                <w:szCs w:val="16"/>
              </w:rPr>
              <w:t>Făget</w:t>
            </w:r>
          </w:p>
        </w:tc>
        <w:tc>
          <w:tcPr>
            <w:tcW w:w="0" w:type="auto"/>
            <w:tcBorders>
              <w:top w:val="nil"/>
              <w:left w:val="nil"/>
              <w:bottom w:val="single" w:sz="4" w:space="0" w:color="auto"/>
              <w:right w:val="single" w:sz="4" w:space="0" w:color="auto"/>
            </w:tcBorders>
            <w:shd w:val="clear" w:color="auto" w:fill="auto"/>
            <w:noWrap/>
            <w:vAlign w:val="center"/>
            <w:hideMark/>
          </w:tcPr>
          <w:p w14:paraId="699D6853"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56B836C8" w14:textId="77777777" w:rsidR="006A01F3" w:rsidRPr="006A01F3" w:rsidRDefault="006A01F3" w:rsidP="006A01F3">
            <w:pPr>
              <w:jc w:val="center"/>
              <w:rPr>
                <w:sz w:val="16"/>
                <w:szCs w:val="16"/>
              </w:rPr>
            </w:pPr>
            <w:r w:rsidRPr="006A01F3">
              <w:rPr>
                <w:sz w:val="16"/>
                <w:szCs w:val="16"/>
              </w:rPr>
              <w:t>029</w:t>
            </w:r>
          </w:p>
        </w:tc>
        <w:tc>
          <w:tcPr>
            <w:tcW w:w="0" w:type="auto"/>
            <w:tcBorders>
              <w:top w:val="nil"/>
              <w:left w:val="nil"/>
              <w:bottom w:val="single" w:sz="4" w:space="0" w:color="auto"/>
              <w:right w:val="single" w:sz="4" w:space="0" w:color="auto"/>
            </w:tcBorders>
            <w:shd w:val="clear" w:color="auto" w:fill="auto"/>
            <w:noWrap/>
            <w:vAlign w:val="center"/>
            <w:hideMark/>
          </w:tcPr>
          <w:p w14:paraId="741A6F72" w14:textId="77777777" w:rsidR="006A01F3" w:rsidRPr="006A01F3" w:rsidRDefault="006A01F3" w:rsidP="006A01F3">
            <w:pPr>
              <w:jc w:val="center"/>
              <w:rPr>
                <w:sz w:val="16"/>
                <w:szCs w:val="16"/>
              </w:rPr>
            </w:pPr>
            <w:r w:rsidRPr="006A01F3">
              <w:rPr>
                <w:sz w:val="16"/>
                <w:szCs w:val="16"/>
              </w:rPr>
              <w:t>4.0</w:t>
            </w:r>
          </w:p>
        </w:tc>
        <w:tc>
          <w:tcPr>
            <w:tcW w:w="859" w:type="dxa"/>
            <w:tcBorders>
              <w:top w:val="nil"/>
              <w:left w:val="nil"/>
              <w:bottom w:val="single" w:sz="4" w:space="0" w:color="auto"/>
              <w:right w:val="single" w:sz="4" w:space="0" w:color="auto"/>
            </w:tcBorders>
            <w:shd w:val="clear" w:color="auto" w:fill="auto"/>
            <w:noWrap/>
            <w:vAlign w:val="center"/>
            <w:hideMark/>
          </w:tcPr>
          <w:p w14:paraId="35324B9F" w14:textId="77777777" w:rsidR="006A01F3" w:rsidRPr="006A01F3" w:rsidRDefault="006A01F3" w:rsidP="006A01F3">
            <w:pPr>
              <w:jc w:val="center"/>
              <w:rPr>
                <w:sz w:val="16"/>
                <w:szCs w:val="16"/>
              </w:rPr>
            </w:pPr>
            <w:r w:rsidRPr="006A01F3">
              <w:rPr>
                <w:sz w:val="16"/>
                <w:szCs w:val="16"/>
              </w:rPr>
              <w:t>4.0</w:t>
            </w:r>
          </w:p>
        </w:tc>
        <w:tc>
          <w:tcPr>
            <w:tcW w:w="4394" w:type="dxa"/>
            <w:tcBorders>
              <w:top w:val="nil"/>
              <w:left w:val="nil"/>
              <w:bottom w:val="single" w:sz="4" w:space="0" w:color="auto"/>
              <w:right w:val="single" w:sz="4" w:space="0" w:color="auto"/>
            </w:tcBorders>
            <w:shd w:val="clear" w:color="auto" w:fill="auto"/>
            <w:noWrap/>
            <w:vAlign w:val="center"/>
            <w:hideMark/>
          </w:tcPr>
          <w:p w14:paraId="658BD91E" w14:textId="77777777" w:rsidR="006A01F3" w:rsidRPr="006A01F3" w:rsidRDefault="006A01F3" w:rsidP="006A01F3">
            <w:pPr>
              <w:jc w:val="center"/>
              <w:rPr>
                <w:sz w:val="16"/>
                <w:szCs w:val="16"/>
              </w:rPr>
            </w:pPr>
            <w:r w:rsidRPr="006A01F3">
              <w:rPr>
                <w:sz w:val="16"/>
                <w:szCs w:val="16"/>
              </w:rPr>
              <w:t>ROSPA0029 – Defileul Muresului Inferior si Dealurile Lipovei</w:t>
            </w:r>
          </w:p>
        </w:tc>
        <w:tc>
          <w:tcPr>
            <w:tcW w:w="709" w:type="dxa"/>
            <w:tcBorders>
              <w:top w:val="nil"/>
              <w:left w:val="nil"/>
              <w:bottom w:val="single" w:sz="4" w:space="0" w:color="auto"/>
              <w:right w:val="single" w:sz="4" w:space="0" w:color="auto"/>
            </w:tcBorders>
            <w:shd w:val="clear" w:color="auto" w:fill="auto"/>
            <w:noWrap/>
            <w:vAlign w:val="center"/>
            <w:hideMark/>
          </w:tcPr>
          <w:p w14:paraId="4115433E" w14:textId="77777777" w:rsidR="006A01F3" w:rsidRPr="006A01F3" w:rsidRDefault="006A01F3" w:rsidP="006A01F3">
            <w:pPr>
              <w:jc w:val="center"/>
              <w:rPr>
                <w:sz w:val="16"/>
                <w:szCs w:val="16"/>
              </w:rPr>
            </w:pPr>
            <w:r w:rsidRPr="006A01F3">
              <w:rPr>
                <w:sz w:val="16"/>
                <w:szCs w:val="16"/>
              </w:rPr>
              <w:t>0.01%</w:t>
            </w:r>
          </w:p>
        </w:tc>
        <w:tc>
          <w:tcPr>
            <w:tcW w:w="3040" w:type="dxa"/>
            <w:tcBorders>
              <w:top w:val="nil"/>
              <w:left w:val="nil"/>
              <w:bottom w:val="single" w:sz="4" w:space="0" w:color="auto"/>
              <w:right w:val="single" w:sz="4" w:space="0" w:color="auto"/>
            </w:tcBorders>
            <w:shd w:val="clear" w:color="auto" w:fill="auto"/>
            <w:noWrap/>
            <w:vAlign w:val="center"/>
            <w:hideMark/>
          </w:tcPr>
          <w:p w14:paraId="67C17837" w14:textId="77777777" w:rsidR="006A01F3" w:rsidRPr="006A01F3" w:rsidRDefault="006A01F3" w:rsidP="006A01F3">
            <w:pPr>
              <w:jc w:val="center"/>
              <w:rPr>
                <w:sz w:val="16"/>
                <w:szCs w:val="16"/>
              </w:rPr>
            </w:pPr>
            <w:r w:rsidRPr="006A01F3">
              <w:rPr>
                <w:sz w:val="16"/>
                <w:szCs w:val="16"/>
              </w:rPr>
              <w:t>T. progresive (însăm.), ajutorarea regenerării naturale, îngijirea seminţişului</w:t>
            </w:r>
          </w:p>
        </w:tc>
      </w:tr>
      <w:tr w:rsidR="006A01F3" w:rsidRPr="006A01F3" w14:paraId="5B33E777"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A7B27C" w14:textId="77777777" w:rsidR="006A01F3" w:rsidRPr="006A01F3" w:rsidRDefault="006A01F3" w:rsidP="006A01F3">
            <w:pPr>
              <w:jc w:val="center"/>
              <w:rPr>
                <w:sz w:val="16"/>
                <w:szCs w:val="16"/>
              </w:rPr>
            </w:pPr>
            <w:r w:rsidRPr="006A01F3">
              <w:rPr>
                <w:sz w:val="16"/>
                <w:szCs w:val="16"/>
              </w:rPr>
              <w:t>51</w:t>
            </w:r>
          </w:p>
        </w:tc>
        <w:tc>
          <w:tcPr>
            <w:tcW w:w="0" w:type="auto"/>
            <w:tcBorders>
              <w:top w:val="nil"/>
              <w:left w:val="nil"/>
              <w:bottom w:val="single" w:sz="4" w:space="0" w:color="auto"/>
              <w:right w:val="single" w:sz="4" w:space="0" w:color="auto"/>
            </w:tcBorders>
            <w:shd w:val="clear" w:color="auto" w:fill="auto"/>
            <w:noWrap/>
            <w:vAlign w:val="center"/>
            <w:hideMark/>
          </w:tcPr>
          <w:p w14:paraId="047723E8" w14:textId="77777777" w:rsidR="006A01F3" w:rsidRPr="006A01F3" w:rsidRDefault="006A01F3" w:rsidP="006A01F3">
            <w:pPr>
              <w:jc w:val="center"/>
              <w:rPr>
                <w:sz w:val="16"/>
                <w:szCs w:val="16"/>
              </w:rPr>
            </w:pPr>
            <w:r w:rsidRPr="006A01F3">
              <w:rPr>
                <w:sz w:val="16"/>
                <w:szCs w:val="16"/>
              </w:rPr>
              <w:t>Făget</w:t>
            </w:r>
          </w:p>
        </w:tc>
        <w:tc>
          <w:tcPr>
            <w:tcW w:w="0" w:type="auto"/>
            <w:tcBorders>
              <w:top w:val="nil"/>
              <w:left w:val="nil"/>
              <w:bottom w:val="single" w:sz="4" w:space="0" w:color="auto"/>
              <w:right w:val="single" w:sz="4" w:space="0" w:color="auto"/>
            </w:tcBorders>
            <w:shd w:val="clear" w:color="auto" w:fill="auto"/>
            <w:noWrap/>
            <w:vAlign w:val="center"/>
            <w:hideMark/>
          </w:tcPr>
          <w:p w14:paraId="69A91B20"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17827C09" w14:textId="77777777" w:rsidR="006A01F3" w:rsidRPr="006A01F3" w:rsidRDefault="006A01F3" w:rsidP="006A01F3">
            <w:pPr>
              <w:jc w:val="center"/>
              <w:rPr>
                <w:sz w:val="16"/>
                <w:szCs w:val="16"/>
              </w:rPr>
            </w:pPr>
            <w:r w:rsidRPr="006A01F3">
              <w:rPr>
                <w:sz w:val="16"/>
                <w:szCs w:val="16"/>
              </w:rPr>
              <w:t>030</w:t>
            </w:r>
          </w:p>
        </w:tc>
        <w:tc>
          <w:tcPr>
            <w:tcW w:w="0" w:type="auto"/>
            <w:tcBorders>
              <w:top w:val="nil"/>
              <w:left w:val="nil"/>
              <w:bottom w:val="single" w:sz="4" w:space="0" w:color="auto"/>
              <w:right w:val="single" w:sz="4" w:space="0" w:color="auto"/>
            </w:tcBorders>
            <w:shd w:val="clear" w:color="auto" w:fill="auto"/>
            <w:noWrap/>
            <w:vAlign w:val="center"/>
            <w:hideMark/>
          </w:tcPr>
          <w:p w14:paraId="03DD1DD8" w14:textId="77777777" w:rsidR="006A01F3" w:rsidRPr="006A01F3" w:rsidRDefault="006A01F3" w:rsidP="006A01F3">
            <w:pPr>
              <w:jc w:val="center"/>
              <w:rPr>
                <w:sz w:val="16"/>
                <w:szCs w:val="16"/>
              </w:rPr>
            </w:pPr>
            <w:r w:rsidRPr="006A01F3">
              <w:rPr>
                <w:sz w:val="16"/>
                <w:szCs w:val="16"/>
              </w:rPr>
              <w:t>12.0</w:t>
            </w:r>
          </w:p>
        </w:tc>
        <w:tc>
          <w:tcPr>
            <w:tcW w:w="859" w:type="dxa"/>
            <w:tcBorders>
              <w:top w:val="nil"/>
              <w:left w:val="nil"/>
              <w:bottom w:val="single" w:sz="4" w:space="0" w:color="auto"/>
              <w:right w:val="single" w:sz="4" w:space="0" w:color="auto"/>
            </w:tcBorders>
            <w:shd w:val="clear" w:color="auto" w:fill="auto"/>
            <w:noWrap/>
            <w:vAlign w:val="center"/>
            <w:hideMark/>
          </w:tcPr>
          <w:p w14:paraId="54CEA043" w14:textId="77777777" w:rsidR="006A01F3" w:rsidRPr="006A01F3" w:rsidRDefault="006A01F3" w:rsidP="006A01F3">
            <w:pPr>
              <w:jc w:val="center"/>
              <w:rPr>
                <w:sz w:val="16"/>
                <w:szCs w:val="16"/>
              </w:rPr>
            </w:pPr>
            <w:r w:rsidRPr="006A01F3">
              <w:rPr>
                <w:sz w:val="16"/>
                <w:szCs w:val="16"/>
              </w:rPr>
              <w:t>12.0</w:t>
            </w:r>
          </w:p>
        </w:tc>
        <w:tc>
          <w:tcPr>
            <w:tcW w:w="4394" w:type="dxa"/>
            <w:tcBorders>
              <w:top w:val="nil"/>
              <w:left w:val="nil"/>
              <w:bottom w:val="single" w:sz="4" w:space="0" w:color="auto"/>
              <w:right w:val="single" w:sz="4" w:space="0" w:color="auto"/>
            </w:tcBorders>
            <w:shd w:val="clear" w:color="auto" w:fill="auto"/>
            <w:noWrap/>
            <w:vAlign w:val="center"/>
            <w:hideMark/>
          </w:tcPr>
          <w:p w14:paraId="15E71E68" w14:textId="77777777" w:rsidR="006A01F3" w:rsidRPr="006A01F3" w:rsidRDefault="006A01F3" w:rsidP="006A01F3">
            <w:pPr>
              <w:jc w:val="center"/>
              <w:rPr>
                <w:sz w:val="16"/>
                <w:szCs w:val="16"/>
              </w:rPr>
            </w:pPr>
            <w:r w:rsidRPr="006A01F3">
              <w:rPr>
                <w:sz w:val="16"/>
                <w:szCs w:val="16"/>
              </w:rPr>
              <w:t>ROSPA0029 – Defileul Muresului Inferior si Dealurile Lipovei</w:t>
            </w:r>
          </w:p>
        </w:tc>
        <w:tc>
          <w:tcPr>
            <w:tcW w:w="709" w:type="dxa"/>
            <w:tcBorders>
              <w:top w:val="nil"/>
              <w:left w:val="nil"/>
              <w:bottom w:val="single" w:sz="4" w:space="0" w:color="auto"/>
              <w:right w:val="single" w:sz="4" w:space="0" w:color="auto"/>
            </w:tcBorders>
            <w:shd w:val="clear" w:color="auto" w:fill="auto"/>
            <w:noWrap/>
            <w:vAlign w:val="center"/>
            <w:hideMark/>
          </w:tcPr>
          <w:p w14:paraId="5E863D1E" w14:textId="77777777" w:rsidR="006A01F3" w:rsidRPr="006A01F3" w:rsidRDefault="006A01F3" w:rsidP="006A01F3">
            <w:pPr>
              <w:jc w:val="center"/>
              <w:rPr>
                <w:sz w:val="16"/>
                <w:szCs w:val="16"/>
              </w:rPr>
            </w:pPr>
            <w:r w:rsidRPr="006A01F3">
              <w:rPr>
                <w:sz w:val="16"/>
                <w:szCs w:val="16"/>
              </w:rPr>
              <w:t>0.02%</w:t>
            </w:r>
          </w:p>
        </w:tc>
        <w:tc>
          <w:tcPr>
            <w:tcW w:w="3040" w:type="dxa"/>
            <w:tcBorders>
              <w:top w:val="nil"/>
              <w:left w:val="nil"/>
              <w:bottom w:val="single" w:sz="4" w:space="0" w:color="auto"/>
              <w:right w:val="single" w:sz="4" w:space="0" w:color="auto"/>
            </w:tcBorders>
            <w:shd w:val="clear" w:color="auto" w:fill="auto"/>
            <w:noWrap/>
            <w:vAlign w:val="center"/>
            <w:hideMark/>
          </w:tcPr>
          <w:p w14:paraId="5EE390B9" w14:textId="77777777" w:rsidR="006A01F3" w:rsidRPr="006A01F3" w:rsidRDefault="006A01F3" w:rsidP="006A01F3">
            <w:pPr>
              <w:jc w:val="center"/>
              <w:rPr>
                <w:sz w:val="16"/>
                <w:szCs w:val="16"/>
              </w:rPr>
            </w:pPr>
            <w:r w:rsidRPr="006A01F3">
              <w:rPr>
                <w:sz w:val="16"/>
                <w:szCs w:val="16"/>
              </w:rPr>
              <w:t>T. progresive (însăm.), ajutorarea regenerării naturale, îngijirea seminţişului</w:t>
            </w:r>
          </w:p>
        </w:tc>
      </w:tr>
      <w:tr w:rsidR="006A01F3" w:rsidRPr="006A01F3" w14:paraId="7165521E"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43AD66" w14:textId="77777777" w:rsidR="006A01F3" w:rsidRPr="006A01F3" w:rsidRDefault="006A01F3" w:rsidP="006A01F3">
            <w:pPr>
              <w:jc w:val="center"/>
              <w:rPr>
                <w:sz w:val="16"/>
                <w:szCs w:val="16"/>
              </w:rPr>
            </w:pPr>
            <w:r w:rsidRPr="006A01F3">
              <w:rPr>
                <w:sz w:val="16"/>
                <w:szCs w:val="16"/>
              </w:rPr>
              <w:t>52</w:t>
            </w:r>
          </w:p>
        </w:tc>
        <w:tc>
          <w:tcPr>
            <w:tcW w:w="0" w:type="auto"/>
            <w:tcBorders>
              <w:top w:val="nil"/>
              <w:left w:val="nil"/>
              <w:bottom w:val="single" w:sz="4" w:space="0" w:color="auto"/>
              <w:right w:val="single" w:sz="4" w:space="0" w:color="auto"/>
            </w:tcBorders>
            <w:shd w:val="clear" w:color="auto" w:fill="auto"/>
            <w:noWrap/>
            <w:vAlign w:val="center"/>
            <w:hideMark/>
          </w:tcPr>
          <w:p w14:paraId="4C6014D8" w14:textId="77777777" w:rsidR="006A01F3" w:rsidRPr="006A01F3" w:rsidRDefault="006A01F3" w:rsidP="006A01F3">
            <w:pPr>
              <w:jc w:val="center"/>
              <w:rPr>
                <w:sz w:val="16"/>
                <w:szCs w:val="16"/>
              </w:rPr>
            </w:pPr>
            <w:r w:rsidRPr="006A01F3">
              <w:rPr>
                <w:sz w:val="16"/>
                <w:szCs w:val="16"/>
              </w:rPr>
              <w:t>Făget</w:t>
            </w:r>
          </w:p>
        </w:tc>
        <w:tc>
          <w:tcPr>
            <w:tcW w:w="0" w:type="auto"/>
            <w:tcBorders>
              <w:top w:val="nil"/>
              <w:left w:val="nil"/>
              <w:bottom w:val="single" w:sz="4" w:space="0" w:color="auto"/>
              <w:right w:val="single" w:sz="4" w:space="0" w:color="auto"/>
            </w:tcBorders>
            <w:shd w:val="clear" w:color="auto" w:fill="auto"/>
            <w:noWrap/>
            <w:vAlign w:val="center"/>
            <w:hideMark/>
          </w:tcPr>
          <w:p w14:paraId="1D0C86CD"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049C2245" w14:textId="77777777" w:rsidR="006A01F3" w:rsidRPr="006A01F3" w:rsidRDefault="006A01F3" w:rsidP="006A01F3">
            <w:pPr>
              <w:jc w:val="center"/>
              <w:rPr>
                <w:sz w:val="16"/>
                <w:szCs w:val="16"/>
              </w:rPr>
            </w:pPr>
            <w:r w:rsidRPr="006A01F3">
              <w:rPr>
                <w:sz w:val="16"/>
                <w:szCs w:val="16"/>
              </w:rPr>
              <w:t>031</w:t>
            </w:r>
          </w:p>
        </w:tc>
        <w:tc>
          <w:tcPr>
            <w:tcW w:w="0" w:type="auto"/>
            <w:tcBorders>
              <w:top w:val="nil"/>
              <w:left w:val="nil"/>
              <w:bottom w:val="single" w:sz="4" w:space="0" w:color="auto"/>
              <w:right w:val="single" w:sz="4" w:space="0" w:color="auto"/>
            </w:tcBorders>
            <w:shd w:val="clear" w:color="auto" w:fill="auto"/>
            <w:noWrap/>
            <w:vAlign w:val="center"/>
            <w:hideMark/>
          </w:tcPr>
          <w:p w14:paraId="74DB6297" w14:textId="77777777" w:rsidR="006A01F3" w:rsidRPr="006A01F3" w:rsidRDefault="006A01F3" w:rsidP="006A01F3">
            <w:pPr>
              <w:jc w:val="center"/>
              <w:rPr>
                <w:sz w:val="16"/>
                <w:szCs w:val="16"/>
              </w:rPr>
            </w:pPr>
            <w:r w:rsidRPr="006A01F3">
              <w:rPr>
                <w:sz w:val="16"/>
                <w:szCs w:val="16"/>
              </w:rPr>
              <w:t>1.5</w:t>
            </w:r>
          </w:p>
        </w:tc>
        <w:tc>
          <w:tcPr>
            <w:tcW w:w="859" w:type="dxa"/>
            <w:tcBorders>
              <w:top w:val="nil"/>
              <w:left w:val="nil"/>
              <w:bottom w:val="single" w:sz="4" w:space="0" w:color="auto"/>
              <w:right w:val="single" w:sz="4" w:space="0" w:color="auto"/>
            </w:tcBorders>
            <w:shd w:val="clear" w:color="auto" w:fill="auto"/>
            <w:noWrap/>
            <w:vAlign w:val="center"/>
            <w:hideMark/>
          </w:tcPr>
          <w:p w14:paraId="1F623D88" w14:textId="77777777" w:rsidR="006A01F3" w:rsidRPr="006A01F3" w:rsidRDefault="006A01F3" w:rsidP="006A01F3">
            <w:pPr>
              <w:jc w:val="center"/>
              <w:rPr>
                <w:sz w:val="16"/>
                <w:szCs w:val="16"/>
              </w:rPr>
            </w:pPr>
            <w:r w:rsidRPr="006A01F3">
              <w:rPr>
                <w:sz w:val="16"/>
                <w:szCs w:val="16"/>
              </w:rPr>
              <w:t>1.5</w:t>
            </w:r>
          </w:p>
        </w:tc>
        <w:tc>
          <w:tcPr>
            <w:tcW w:w="4394" w:type="dxa"/>
            <w:tcBorders>
              <w:top w:val="nil"/>
              <w:left w:val="nil"/>
              <w:bottom w:val="single" w:sz="4" w:space="0" w:color="auto"/>
              <w:right w:val="single" w:sz="4" w:space="0" w:color="auto"/>
            </w:tcBorders>
            <w:shd w:val="clear" w:color="auto" w:fill="auto"/>
            <w:noWrap/>
            <w:vAlign w:val="center"/>
            <w:hideMark/>
          </w:tcPr>
          <w:p w14:paraId="16DF5BDB" w14:textId="77777777" w:rsidR="006A01F3" w:rsidRPr="006A01F3" w:rsidRDefault="006A01F3" w:rsidP="006A01F3">
            <w:pPr>
              <w:jc w:val="center"/>
              <w:rPr>
                <w:sz w:val="16"/>
                <w:szCs w:val="16"/>
              </w:rPr>
            </w:pPr>
            <w:r w:rsidRPr="006A01F3">
              <w:rPr>
                <w:sz w:val="16"/>
                <w:szCs w:val="16"/>
              </w:rPr>
              <w:t>ROSPA0029 – Defileul Muresului Inferior si Dealurile Lipovei</w:t>
            </w:r>
          </w:p>
        </w:tc>
        <w:tc>
          <w:tcPr>
            <w:tcW w:w="709" w:type="dxa"/>
            <w:tcBorders>
              <w:top w:val="nil"/>
              <w:left w:val="nil"/>
              <w:bottom w:val="single" w:sz="4" w:space="0" w:color="auto"/>
              <w:right w:val="single" w:sz="4" w:space="0" w:color="auto"/>
            </w:tcBorders>
            <w:shd w:val="clear" w:color="auto" w:fill="auto"/>
            <w:noWrap/>
            <w:vAlign w:val="center"/>
            <w:hideMark/>
          </w:tcPr>
          <w:p w14:paraId="11D3A50C" w14:textId="77777777" w:rsidR="006A01F3" w:rsidRPr="006A01F3" w:rsidRDefault="006A01F3" w:rsidP="006A01F3">
            <w:pPr>
              <w:jc w:val="center"/>
              <w:rPr>
                <w:sz w:val="16"/>
                <w:szCs w:val="16"/>
              </w:rPr>
            </w:pPr>
            <w:r w:rsidRPr="006A01F3">
              <w:rPr>
                <w:sz w:val="16"/>
                <w:szCs w:val="16"/>
              </w:rPr>
              <w:t>0.00%</w:t>
            </w:r>
          </w:p>
        </w:tc>
        <w:tc>
          <w:tcPr>
            <w:tcW w:w="3040" w:type="dxa"/>
            <w:tcBorders>
              <w:top w:val="nil"/>
              <w:left w:val="nil"/>
              <w:bottom w:val="single" w:sz="4" w:space="0" w:color="auto"/>
              <w:right w:val="single" w:sz="4" w:space="0" w:color="auto"/>
            </w:tcBorders>
            <w:shd w:val="clear" w:color="auto" w:fill="auto"/>
            <w:noWrap/>
            <w:vAlign w:val="center"/>
            <w:hideMark/>
          </w:tcPr>
          <w:p w14:paraId="7F6F7195" w14:textId="77777777" w:rsidR="006A01F3" w:rsidRPr="006A01F3" w:rsidRDefault="006A01F3" w:rsidP="006A01F3">
            <w:pPr>
              <w:jc w:val="center"/>
              <w:rPr>
                <w:sz w:val="16"/>
                <w:szCs w:val="16"/>
              </w:rPr>
            </w:pPr>
            <w:r w:rsidRPr="006A01F3">
              <w:rPr>
                <w:sz w:val="16"/>
                <w:szCs w:val="16"/>
              </w:rPr>
              <w:t>rărituri</w:t>
            </w:r>
          </w:p>
        </w:tc>
      </w:tr>
      <w:tr w:rsidR="006A01F3" w:rsidRPr="006A01F3" w14:paraId="2ABC1720"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0C45CE" w14:textId="77777777" w:rsidR="006A01F3" w:rsidRPr="006A01F3" w:rsidRDefault="006A01F3" w:rsidP="006A01F3">
            <w:pPr>
              <w:jc w:val="center"/>
              <w:rPr>
                <w:sz w:val="16"/>
                <w:szCs w:val="16"/>
              </w:rPr>
            </w:pPr>
            <w:r w:rsidRPr="006A01F3">
              <w:rPr>
                <w:sz w:val="16"/>
                <w:szCs w:val="16"/>
              </w:rPr>
              <w:t>53</w:t>
            </w:r>
          </w:p>
        </w:tc>
        <w:tc>
          <w:tcPr>
            <w:tcW w:w="0" w:type="auto"/>
            <w:tcBorders>
              <w:top w:val="nil"/>
              <w:left w:val="nil"/>
              <w:bottom w:val="single" w:sz="4" w:space="0" w:color="auto"/>
              <w:right w:val="single" w:sz="4" w:space="0" w:color="auto"/>
            </w:tcBorders>
            <w:shd w:val="clear" w:color="auto" w:fill="auto"/>
            <w:noWrap/>
            <w:vAlign w:val="center"/>
            <w:hideMark/>
          </w:tcPr>
          <w:p w14:paraId="0CDEC1E3"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58C0D0F8"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781D9A13" w14:textId="77777777" w:rsidR="006A01F3" w:rsidRPr="006A01F3" w:rsidRDefault="006A01F3" w:rsidP="006A01F3">
            <w:pPr>
              <w:jc w:val="center"/>
              <w:rPr>
                <w:sz w:val="16"/>
                <w:szCs w:val="16"/>
              </w:rPr>
            </w:pPr>
            <w:r w:rsidRPr="006A01F3">
              <w:rPr>
                <w:sz w:val="16"/>
                <w:szCs w:val="16"/>
              </w:rPr>
              <w:t>032</w:t>
            </w:r>
          </w:p>
        </w:tc>
        <w:tc>
          <w:tcPr>
            <w:tcW w:w="0" w:type="auto"/>
            <w:tcBorders>
              <w:top w:val="nil"/>
              <w:left w:val="nil"/>
              <w:bottom w:val="single" w:sz="4" w:space="0" w:color="auto"/>
              <w:right w:val="single" w:sz="4" w:space="0" w:color="auto"/>
            </w:tcBorders>
            <w:shd w:val="clear" w:color="auto" w:fill="auto"/>
            <w:noWrap/>
            <w:vAlign w:val="center"/>
            <w:hideMark/>
          </w:tcPr>
          <w:p w14:paraId="22ACBEE5" w14:textId="77777777" w:rsidR="006A01F3" w:rsidRPr="006A01F3" w:rsidRDefault="006A01F3" w:rsidP="006A01F3">
            <w:pPr>
              <w:jc w:val="center"/>
              <w:rPr>
                <w:sz w:val="16"/>
                <w:szCs w:val="16"/>
              </w:rPr>
            </w:pPr>
            <w:r w:rsidRPr="006A01F3">
              <w:rPr>
                <w:sz w:val="16"/>
                <w:szCs w:val="16"/>
              </w:rPr>
              <w:t>3.3</w:t>
            </w:r>
          </w:p>
        </w:tc>
        <w:tc>
          <w:tcPr>
            <w:tcW w:w="859" w:type="dxa"/>
            <w:tcBorders>
              <w:top w:val="nil"/>
              <w:left w:val="nil"/>
              <w:bottom w:val="single" w:sz="4" w:space="0" w:color="auto"/>
              <w:right w:val="single" w:sz="4" w:space="0" w:color="auto"/>
            </w:tcBorders>
            <w:shd w:val="clear" w:color="auto" w:fill="auto"/>
            <w:noWrap/>
            <w:vAlign w:val="center"/>
            <w:hideMark/>
          </w:tcPr>
          <w:p w14:paraId="5824118F" w14:textId="77777777" w:rsidR="006A01F3" w:rsidRPr="006A01F3" w:rsidRDefault="006A01F3" w:rsidP="006A01F3">
            <w:pPr>
              <w:jc w:val="center"/>
              <w:rPr>
                <w:sz w:val="16"/>
                <w:szCs w:val="16"/>
              </w:rPr>
            </w:pPr>
            <w:r w:rsidRPr="006A01F3">
              <w:rPr>
                <w:sz w:val="16"/>
                <w:szCs w:val="16"/>
              </w:rPr>
              <w:t>3.3</w:t>
            </w:r>
          </w:p>
        </w:tc>
        <w:tc>
          <w:tcPr>
            <w:tcW w:w="4394" w:type="dxa"/>
            <w:tcBorders>
              <w:top w:val="nil"/>
              <w:left w:val="nil"/>
              <w:bottom w:val="single" w:sz="4" w:space="0" w:color="auto"/>
              <w:right w:val="single" w:sz="4" w:space="0" w:color="auto"/>
            </w:tcBorders>
            <w:shd w:val="clear" w:color="auto" w:fill="auto"/>
            <w:noWrap/>
            <w:vAlign w:val="center"/>
            <w:hideMark/>
          </w:tcPr>
          <w:p w14:paraId="7AC287E4" w14:textId="77777777" w:rsidR="006A01F3" w:rsidRPr="006A01F3" w:rsidRDefault="006A01F3" w:rsidP="006A01F3">
            <w:pPr>
              <w:jc w:val="center"/>
              <w:rPr>
                <w:sz w:val="16"/>
                <w:szCs w:val="16"/>
              </w:rPr>
            </w:pPr>
            <w:r w:rsidRPr="006A01F3">
              <w:rPr>
                <w:sz w:val="16"/>
                <w:szCs w:val="16"/>
              </w:rPr>
              <w:t>ROSCI0355 – Podisul Lipovei - Poiana Rusca</w:t>
            </w:r>
          </w:p>
        </w:tc>
        <w:tc>
          <w:tcPr>
            <w:tcW w:w="709" w:type="dxa"/>
            <w:tcBorders>
              <w:top w:val="nil"/>
              <w:left w:val="nil"/>
              <w:bottom w:val="single" w:sz="4" w:space="0" w:color="auto"/>
              <w:right w:val="single" w:sz="4" w:space="0" w:color="auto"/>
            </w:tcBorders>
            <w:shd w:val="clear" w:color="auto" w:fill="auto"/>
            <w:noWrap/>
            <w:vAlign w:val="center"/>
            <w:hideMark/>
          </w:tcPr>
          <w:p w14:paraId="13E43A14" w14:textId="77777777" w:rsidR="006A01F3" w:rsidRPr="006A01F3" w:rsidRDefault="006A01F3" w:rsidP="006A01F3">
            <w:pPr>
              <w:jc w:val="center"/>
              <w:rPr>
                <w:sz w:val="16"/>
                <w:szCs w:val="16"/>
              </w:rPr>
            </w:pPr>
            <w:r w:rsidRPr="006A01F3">
              <w:rPr>
                <w:sz w:val="16"/>
                <w:szCs w:val="16"/>
              </w:rPr>
              <w:t>0.01%</w:t>
            </w:r>
          </w:p>
        </w:tc>
        <w:tc>
          <w:tcPr>
            <w:tcW w:w="3040" w:type="dxa"/>
            <w:tcBorders>
              <w:top w:val="nil"/>
              <w:left w:val="nil"/>
              <w:bottom w:val="single" w:sz="4" w:space="0" w:color="auto"/>
              <w:right w:val="single" w:sz="4" w:space="0" w:color="auto"/>
            </w:tcBorders>
            <w:shd w:val="clear" w:color="auto" w:fill="auto"/>
            <w:noWrap/>
            <w:vAlign w:val="center"/>
            <w:hideMark/>
          </w:tcPr>
          <w:p w14:paraId="3594DBAC" w14:textId="77777777" w:rsidR="006A01F3" w:rsidRPr="006A01F3" w:rsidRDefault="006A01F3" w:rsidP="006A01F3">
            <w:pPr>
              <w:jc w:val="center"/>
              <w:rPr>
                <w:sz w:val="16"/>
                <w:szCs w:val="16"/>
              </w:rPr>
            </w:pPr>
            <w:r w:rsidRPr="006A01F3">
              <w:rPr>
                <w:sz w:val="16"/>
                <w:szCs w:val="16"/>
              </w:rPr>
              <w:t>rărituri</w:t>
            </w:r>
          </w:p>
        </w:tc>
      </w:tr>
      <w:tr w:rsidR="006A01F3" w:rsidRPr="006A01F3" w14:paraId="7D3D2FE4"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CFDE9A" w14:textId="77777777" w:rsidR="006A01F3" w:rsidRPr="006A01F3" w:rsidRDefault="006A01F3" w:rsidP="006A01F3">
            <w:pPr>
              <w:jc w:val="center"/>
              <w:rPr>
                <w:sz w:val="16"/>
                <w:szCs w:val="16"/>
              </w:rPr>
            </w:pPr>
            <w:r w:rsidRPr="006A01F3">
              <w:rPr>
                <w:sz w:val="16"/>
                <w:szCs w:val="16"/>
              </w:rPr>
              <w:t>54</w:t>
            </w:r>
          </w:p>
        </w:tc>
        <w:tc>
          <w:tcPr>
            <w:tcW w:w="0" w:type="auto"/>
            <w:tcBorders>
              <w:top w:val="nil"/>
              <w:left w:val="nil"/>
              <w:bottom w:val="single" w:sz="4" w:space="0" w:color="auto"/>
              <w:right w:val="single" w:sz="4" w:space="0" w:color="auto"/>
            </w:tcBorders>
            <w:shd w:val="clear" w:color="auto" w:fill="auto"/>
            <w:noWrap/>
            <w:vAlign w:val="center"/>
            <w:hideMark/>
          </w:tcPr>
          <w:p w14:paraId="1D9B615C"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6CF2CEBA"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39F19A46" w14:textId="77777777" w:rsidR="006A01F3" w:rsidRPr="006A01F3" w:rsidRDefault="006A01F3" w:rsidP="006A01F3">
            <w:pPr>
              <w:jc w:val="center"/>
              <w:rPr>
                <w:sz w:val="16"/>
                <w:szCs w:val="16"/>
              </w:rPr>
            </w:pPr>
            <w:r w:rsidRPr="006A01F3">
              <w:rPr>
                <w:sz w:val="16"/>
                <w:szCs w:val="16"/>
              </w:rPr>
              <w:t>033</w:t>
            </w:r>
          </w:p>
        </w:tc>
        <w:tc>
          <w:tcPr>
            <w:tcW w:w="0" w:type="auto"/>
            <w:tcBorders>
              <w:top w:val="nil"/>
              <w:left w:val="nil"/>
              <w:bottom w:val="single" w:sz="4" w:space="0" w:color="auto"/>
              <w:right w:val="single" w:sz="4" w:space="0" w:color="auto"/>
            </w:tcBorders>
            <w:shd w:val="clear" w:color="auto" w:fill="auto"/>
            <w:noWrap/>
            <w:vAlign w:val="center"/>
            <w:hideMark/>
          </w:tcPr>
          <w:p w14:paraId="04B84E11" w14:textId="77777777" w:rsidR="006A01F3" w:rsidRPr="006A01F3" w:rsidRDefault="006A01F3" w:rsidP="006A01F3">
            <w:pPr>
              <w:jc w:val="center"/>
              <w:rPr>
                <w:sz w:val="16"/>
                <w:szCs w:val="16"/>
              </w:rPr>
            </w:pPr>
            <w:r w:rsidRPr="006A01F3">
              <w:rPr>
                <w:sz w:val="16"/>
                <w:szCs w:val="16"/>
              </w:rPr>
              <w:t>1.5</w:t>
            </w:r>
          </w:p>
        </w:tc>
        <w:tc>
          <w:tcPr>
            <w:tcW w:w="859" w:type="dxa"/>
            <w:tcBorders>
              <w:top w:val="nil"/>
              <w:left w:val="nil"/>
              <w:bottom w:val="single" w:sz="4" w:space="0" w:color="auto"/>
              <w:right w:val="single" w:sz="4" w:space="0" w:color="auto"/>
            </w:tcBorders>
            <w:shd w:val="clear" w:color="auto" w:fill="auto"/>
            <w:noWrap/>
            <w:vAlign w:val="center"/>
            <w:hideMark/>
          </w:tcPr>
          <w:p w14:paraId="2D97A576"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2DB37E0E"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59F79EEC"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0B98BAA6" w14:textId="77777777" w:rsidR="006A01F3" w:rsidRPr="006A01F3" w:rsidRDefault="006A01F3" w:rsidP="006A01F3">
            <w:pPr>
              <w:jc w:val="center"/>
              <w:rPr>
                <w:sz w:val="16"/>
                <w:szCs w:val="16"/>
              </w:rPr>
            </w:pPr>
            <w:r w:rsidRPr="006A01F3">
              <w:rPr>
                <w:sz w:val="16"/>
                <w:szCs w:val="16"/>
              </w:rPr>
              <w:t>T. igienă (T. progres. dec. II)</w:t>
            </w:r>
          </w:p>
        </w:tc>
      </w:tr>
      <w:tr w:rsidR="006A01F3" w:rsidRPr="006A01F3" w14:paraId="70C577A4"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6349DF" w14:textId="77777777" w:rsidR="006A01F3" w:rsidRPr="006A01F3" w:rsidRDefault="006A01F3" w:rsidP="006A01F3">
            <w:pPr>
              <w:jc w:val="center"/>
              <w:rPr>
                <w:sz w:val="16"/>
                <w:szCs w:val="16"/>
              </w:rPr>
            </w:pPr>
            <w:r w:rsidRPr="006A01F3">
              <w:rPr>
                <w:sz w:val="16"/>
                <w:szCs w:val="16"/>
              </w:rPr>
              <w:t>55</w:t>
            </w:r>
          </w:p>
        </w:tc>
        <w:tc>
          <w:tcPr>
            <w:tcW w:w="0" w:type="auto"/>
            <w:tcBorders>
              <w:top w:val="nil"/>
              <w:left w:val="nil"/>
              <w:bottom w:val="single" w:sz="4" w:space="0" w:color="auto"/>
              <w:right w:val="single" w:sz="4" w:space="0" w:color="auto"/>
            </w:tcBorders>
            <w:shd w:val="clear" w:color="auto" w:fill="auto"/>
            <w:noWrap/>
            <w:vAlign w:val="center"/>
            <w:hideMark/>
          </w:tcPr>
          <w:p w14:paraId="0F15B639"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4EFC63C0"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438B9BAF" w14:textId="77777777" w:rsidR="006A01F3" w:rsidRPr="006A01F3" w:rsidRDefault="006A01F3" w:rsidP="006A01F3">
            <w:pPr>
              <w:jc w:val="center"/>
              <w:rPr>
                <w:sz w:val="16"/>
                <w:szCs w:val="16"/>
              </w:rPr>
            </w:pPr>
            <w:r w:rsidRPr="006A01F3">
              <w:rPr>
                <w:sz w:val="16"/>
                <w:szCs w:val="16"/>
              </w:rPr>
              <w:t>034</w:t>
            </w:r>
          </w:p>
        </w:tc>
        <w:tc>
          <w:tcPr>
            <w:tcW w:w="0" w:type="auto"/>
            <w:tcBorders>
              <w:top w:val="nil"/>
              <w:left w:val="nil"/>
              <w:bottom w:val="single" w:sz="4" w:space="0" w:color="auto"/>
              <w:right w:val="single" w:sz="4" w:space="0" w:color="auto"/>
            </w:tcBorders>
            <w:shd w:val="clear" w:color="auto" w:fill="auto"/>
            <w:noWrap/>
            <w:vAlign w:val="center"/>
            <w:hideMark/>
          </w:tcPr>
          <w:p w14:paraId="5DE067BB" w14:textId="77777777" w:rsidR="006A01F3" w:rsidRPr="006A01F3" w:rsidRDefault="006A01F3" w:rsidP="006A01F3">
            <w:pPr>
              <w:jc w:val="center"/>
              <w:rPr>
                <w:sz w:val="16"/>
                <w:szCs w:val="16"/>
              </w:rPr>
            </w:pPr>
            <w:r w:rsidRPr="006A01F3">
              <w:rPr>
                <w:sz w:val="16"/>
                <w:szCs w:val="16"/>
              </w:rPr>
              <w:t>0.4</w:t>
            </w:r>
          </w:p>
        </w:tc>
        <w:tc>
          <w:tcPr>
            <w:tcW w:w="859" w:type="dxa"/>
            <w:tcBorders>
              <w:top w:val="nil"/>
              <w:left w:val="nil"/>
              <w:bottom w:val="single" w:sz="4" w:space="0" w:color="auto"/>
              <w:right w:val="single" w:sz="4" w:space="0" w:color="auto"/>
            </w:tcBorders>
            <w:shd w:val="clear" w:color="auto" w:fill="auto"/>
            <w:noWrap/>
            <w:vAlign w:val="center"/>
            <w:hideMark/>
          </w:tcPr>
          <w:p w14:paraId="04F86500"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48477256"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77FA3610"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54F9086F" w14:textId="77777777" w:rsidR="006A01F3" w:rsidRPr="006A01F3" w:rsidRDefault="006A01F3" w:rsidP="006A01F3">
            <w:pPr>
              <w:jc w:val="center"/>
              <w:rPr>
                <w:sz w:val="16"/>
                <w:szCs w:val="16"/>
              </w:rPr>
            </w:pPr>
            <w:r w:rsidRPr="006A01F3">
              <w:rPr>
                <w:sz w:val="16"/>
                <w:szCs w:val="16"/>
              </w:rPr>
              <w:t>rărituri</w:t>
            </w:r>
          </w:p>
        </w:tc>
      </w:tr>
      <w:tr w:rsidR="006A01F3" w:rsidRPr="006A01F3" w14:paraId="7B7D6F41"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8BCF4E" w14:textId="77777777" w:rsidR="006A01F3" w:rsidRPr="006A01F3" w:rsidRDefault="006A01F3" w:rsidP="006A01F3">
            <w:pPr>
              <w:jc w:val="center"/>
              <w:rPr>
                <w:sz w:val="16"/>
                <w:szCs w:val="16"/>
              </w:rPr>
            </w:pPr>
            <w:r w:rsidRPr="006A01F3">
              <w:rPr>
                <w:sz w:val="16"/>
                <w:szCs w:val="16"/>
              </w:rPr>
              <w:t>56</w:t>
            </w:r>
          </w:p>
        </w:tc>
        <w:tc>
          <w:tcPr>
            <w:tcW w:w="0" w:type="auto"/>
            <w:tcBorders>
              <w:top w:val="nil"/>
              <w:left w:val="nil"/>
              <w:bottom w:val="single" w:sz="4" w:space="0" w:color="auto"/>
              <w:right w:val="single" w:sz="4" w:space="0" w:color="auto"/>
            </w:tcBorders>
            <w:shd w:val="clear" w:color="auto" w:fill="auto"/>
            <w:noWrap/>
            <w:vAlign w:val="center"/>
            <w:hideMark/>
          </w:tcPr>
          <w:p w14:paraId="289CBF93" w14:textId="77777777" w:rsidR="006A01F3" w:rsidRPr="006A01F3" w:rsidRDefault="006A01F3" w:rsidP="006A01F3">
            <w:pPr>
              <w:jc w:val="center"/>
              <w:rPr>
                <w:sz w:val="16"/>
                <w:szCs w:val="16"/>
              </w:rPr>
            </w:pPr>
            <w:r w:rsidRPr="006A01F3">
              <w:rPr>
                <w:sz w:val="16"/>
                <w:szCs w:val="16"/>
              </w:rPr>
              <w:t>Tomești</w:t>
            </w:r>
          </w:p>
        </w:tc>
        <w:tc>
          <w:tcPr>
            <w:tcW w:w="0" w:type="auto"/>
            <w:tcBorders>
              <w:top w:val="nil"/>
              <w:left w:val="nil"/>
              <w:bottom w:val="single" w:sz="4" w:space="0" w:color="auto"/>
              <w:right w:val="single" w:sz="4" w:space="0" w:color="auto"/>
            </w:tcBorders>
            <w:shd w:val="clear" w:color="auto" w:fill="auto"/>
            <w:noWrap/>
            <w:vAlign w:val="center"/>
            <w:hideMark/>
          </w:tcPr>
          <w:p w14:paraId="206E34E2" w14:textId="77777777" w:rsidR="006A01F3" w:rsidRPr="006A01F3" w:rsidRDefault="006A01F3" w:rsidP="006A01F3">
            <w:pPr>
              <w:jc w:val="center"/>
              <w:rPr>
                <w:sz w:val="16"/>
                <w:szCs w:val="16"/>
              </w:rPr>
            </w:pPr>
            <w:r w:rsidRPr="006A01F3">
              <w:rPr>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3EEF8AB5" w14:textId="77777777" w:rsidR="006A01F3" w:rsidRPr="006A01F3" w:rsidRDefault="006A01F3" w:rsidP="006A01F3">
            <w:pPr>
              <w:jc w:val="center"/>
              <w:rPr>
                <w:sz w:val="16"/>
                <w:szCs w:val="16"/>
              </w:rPr>
            </w:pPr>
            <w:r w:rsidRPr="006A01F3">
              <w:rPr>
                <w:sz w:val="16"/>
                <w:szCs w:val="16"/>
              </w:rPr>
              <w:t>035</w:t>
            </w:r>
          </w:p>
        </w:tc>
        <w:tc>
          <w:tcPr>
            <w:tcW w:w="0" w:type="auto"/>
            <w:tcBorders>
              <w:top w:val="nil"/>
              <w:left w:val="nil"/>
              <w:bottom w:val="single" w:sz="4" w:space="0" w:color="auto"/>
              <w:right w:val="single" w:sz="4" w:space="0" w:color="auto"/>
            </w:tcBorders>
            <w:shd w:val="clear" w:color="auto" w:fill="auto"/>
            <w:noWrap/>
            <w:vAlign w:val="center"/>
            <w:hideMark/>
          </w:tcPr>
          <w:p w14:paraId="06A91BF9" w14:textId="77777777" w:rsidR="006A01F3" w:rsidRPr="006A01F3" w:rsidRDefault="006A01F3" w:rsidP="006A01F3">
            <w:pPr>
              <w:jc w:val="center"/>
              <w:rPr>
                <w:sz w:val="16"/>
                <w:szCs w:val="16"/>
              </w:rPr>
            </w:pPr>
            <w:r w:rsidRPr="006A01F3">
              <w:rPr>
                <w:sz w:val="16"/>
                <w:szCs w:val="16"/>
              </w:rPr>
              <w:t>1.0</w:t>
            </w:r>
          </w:p>
        </w:tc>
        <w:tc>
          <w:tcPr>
            <w:tcW w:w="859" w:type="dxa"/>
            <w:tcBorders>
              <w:top w:val="nil"/>
              <w:left w:val="nil"/>
              <w:bottom w:val="single" w:sz="4" w:space="0" w:color="auto"/>
              <w:right w:val="single" w:sz="4" w:space="0" w:color="auto"/>
            </w:tcBorders>
            <w:shd w:val="clear" w:color="auto" w:fill="auto"/>
            <w:noWrap/>
            <w:vAlign w:val="center"/>
            <w:hideMark/>
          </w:tcPr>
          <w:p w14:paraId="20A2C73F" w14:textId="77777777" w:rsidR="006A01F3" w:rsidRPr="006A01F3" w:rsidRDefault="006A01F3" w:rsidP="006A01F3">
            <w:pPr>
              <w:jc w:val="center"/>
              <w:rPr>
                <w:sz w:val="16"/>
                <w:szCs w:val="16"/>
              </w:rPr>
            </w:pPr>
            <w:r w:rsidRPr="006A01F3">
              <w:rPr>
                <w:sz w:val="16"/>
                <w:szCs w:val="16"/>
              </w:rPr>
              <w:t>-</w:t>
            </w:r>
          </w:p>
        </w:tc>
        <w:tc>
          <w:tcPr>
            <w:tcW w:w="4394" w:type="dxa"/>
            <w:tcBorders>
              <w:top w:val="nil"/>
              <w:left w:val="nil"/>
              <w:bottom w:val="single" w:sz="4" w:space="0" w:color="auto"/>
              <w:right w:val="single" w:sz="4" w:space="0" w:color="auto"/>
            </w:tcBorders>
            <w:shd w:val="clear" w:color="auto" w:fill="auto"/>
            <w:noWrap/>
            <w:vAlign w:val="center"/>
            <w:hideMark/>
          </w:tcPr>
          <w:p w14:paraId="1FC280AC"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03CF1696"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3AA232A3" w14:textId="77777777" w:rsidR="006A01F3" w:rsidRPr="006A01F3" w:rsidRDefault="006A01F3" w:rsidP="006A01F3">
            <w:pPr>
              <w:jc w:val="center"/>
              <w:rPr>
                <w:sz w:val="16"/>
                <w:szCs w:val="16"/>
              </w:rPr>
            </w:pPr>
            <w:r w:rsidRPr="006A01F3">
              <w:rPr>
                <w:sz w:val="16"/>
                <w:szCs w:val="16"/>
              </w:rPr>
              <w:t>T. igienă</w:t>
            </w:r>
          </w:p>
        </w:tc>
      </w:tr>
      <w:tr w:rsidR="006A01F3" w:rsidRPr="006A01F3" w14:paraId="3EF276F9"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21FADD" w14:textId="77777777" w:rsidR="006A01F3" w:rsidRPr="006A01F3" w:rsidRDefault="006A01F3" w:rsidP="006A01F3">
            <w:pPr>
              <w:jc w:val="center"/>
              <w:rPr>
                <w:b/>
                <w:bCs/>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30A1B9A4" w14:textId="77777777" w:rsidR="006A01F3" w:rsidRPr="006A01F3" w:rsidRDefault="006A01F3" w:rsidP="006A01F3">
            <w:pPr>
              <w:jc w:val="center"/>
              <w:rPr>
                <w:b/>
                <w:bCs/>
                <w:sz w:val="16"/>
                <w:szCs w:val="16"/>
              </w:rPr>
            </w:pPr>
            <w:r w:rsidRPr="006A01F3">
              <w:rPr>
                <w:b/>
                <w:bCs/>
                <w:sz w:val="16"/>
                <w:szCs w:val="16"/>
              </w:rPr>
              <w:t>Total</w:t>
            </w:r>
          </w:p>
        </w:tc>
        <w:tc>
          <w:tcPr>
            <w:tcW w:w="0" w:type="auto"/>
            <w:tcBorders>
              <w:top w:val="nil"/>
              <w:left w:val="nil"/>
              <w:bottom w:val="single" w:sz="4" w:space="0" w:color="auto"/>
              <w:right w:val="single" w:sz="4" w:space="0" w:color="auto"/>
            </w:tcBorders>
            <w:shd w:val="clear" w:color="auto" w:fill="auto"/>
            <w:noWrap/>
            <w:vAlign w:val="center"/>
            <w:hideMark/>
          </w:tcPr>
          <w:p w14:paraId="475B9BC0" w14:textId="77777777" w:rsidR="006A01F3" w:rsidRPr="006A01F3" w:rsidRDefault="006A01F3" w:rsidP="006A01F3">
            <w:pPr>
              <w:jc w:val="center"/>
              <w:rPr>
                <w:b/>
                <w:bCs/>
                <w:sz w:val="16"/>
                <w:szCs w:val="16"/>
              </w:rPr>
            </w:pPr>
            <w:r w:rsidRPr="006A01F3">
              <w:rPr>
                <w:b/>
                <w:bCs/>
                <w:sz w:val="16"/>
                <w:szCs w:val="16"/>
              </w:rPr>
              <w:t>UP I Comuna Tomești</w:t>
            </w:r>
          </w:p>
        </w:tc>
        <w:tc>
          <w:tcPr>
            <w:tcW w:w="0" w:type="auto"/>
            <w:tcBorders>
              <w:top w:val="nil"/>
              <w:left w:val="nil"/>
              <w:bottom w:val="single" w:sz="4" w:space="0" w:color="auto"/>
              <w:right w:val="single" w:sz="4" w:space="0" w:color="auto"/>
            </w:tcBorders>
            <w:shd w:val="clear" w:color="auto" w:fill="auto"/>
            <w:noWrap/>
            <w:vAlign w:val="center"/>
            <w:hideMark/>
          </w:tcPr>
          <w:p w14:paraId="2072E00E" w14:textId="77777777" w:rsidR="006A01F3" w:rsidRPr="006A01F3" w:rsidRDefault="006A01F3" w:rsidP="006A01F3">
            <w:pPr>
              <w:jc w:val="center"/>
              <w:rPr>
                <w:b/>
                <w:bCs/>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720A419D" w14:textId="77777777" w:rsidR="006A01F3" w:rsidRPr="006A01F3" w:rsidRDefault="006A01F3" w:rsidP="006A01F3">
            <w:pPr>
              <w:jc w:val="center"/>
              <w:rPr>
                <w:b/>
                <w:bCs/>
                <w:sz w:val="16"/>
                <w:szCs w:val="16"/>
              </w:rPr>
            </w:pPr>
            <w:r w:rsidRPr="006A01F3">
              <w:rPr>
                <w:b/>
                <w:bCs/>
                <w:sz w:val="16"/>
                <w:szCs w:val="16"/>
              </w:rPr>
              <w:t>358.9</w:t>
            </w:r>
          </w:p>
        </w:tc>
        <w:tc>
          <w:tcPr>
            <w:tcW w:w="859" w:type="dxa"/>
            <w:tcBorders>
              <w:top w:val="nil"/>
              <w:left w:val="nil"/>
              <w:bottom w:val="single" w:sz="4" w:space="0" w:color="auto"/>
              <w:right w:val="single" w:sz="4" w:space="0" w:color="auto"/>
            </w:tcBorders>
            <w:shd w:val="clear" w:color="auto" w:fill="auto"/>
            <w:noWrap/>
            <w:vAlign w:val="center"/>
            <w:hideMark/>
          </w:tcPr>
          <w:p w14:paraId="0E841DA6" w14:textId="77777777" w:rsidR="006A01F3" w:rsidRPr="006A01F3" w:rsidRDefault="006A01F3" w:rsidP="006A01F3">
            <w:pPr>
              <w:jc w:val="center"/>
              <w:rPr>
                <w:b/>
                <w:bCs/>
                <w:sz w:val="16"/>
                <w:szCs w:val="16"/>
              </w:rPr>
            </w:pPr>
            <w:r w:rsidRPr="006A01F3">
              <w:rPr>
                <w:b/>
                <w:bCs/>
                <w:sz w:val="16"/>
                <w:szCs w:val="16"/>
              </w:rPr>
              <w:t>195.9</w:t>
            </w:r>
          </w:p>
        </w:tc>
        <w:tc>
          <w:tcPr>
            <w:tcW w:w="4394" w:type="dxa"/>
            <w:tcBorders>
              <w:top w:val="nil"/>
              <w:left w:val="nil"/>
              <w:bottom w:val="single" w:sz="4" w:space="0" w:color="auto"/>
              <w:right w:val="single" w:sz="4" w:space="0" w:color="auto"/>
            </w:tcBorders>
            <w:shd w:val="clear" w:color="auto" w:fill="auto"/>
            <w:noWrap/>
            <w:vAlign w:val="center"/>
            <w:hideMark/>
          </w:tcPr>
          <w:p w14:paraId="7D721549" w14:textId="77777777" w:rsidR="006A01F3" w:rsidRPr="006A01F3" w:rsidRDefault="006A01F3" w:rsidP="006A01F3">
            <w:pPr>
              <w:jc w:val="center"/>
              <w:rPr>
                <w:sz w:val="16"/>
                <w:szCs w:val="16"/>
              </w:rPr>
            </w:pPr>
            <w:r w:rsidRPr="006A01F3">
              <w:rPr>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14:paraId="1CA78343" w14:textId="77777777" w:rsidR="006A01F3" w:rsidRPr="006A01F3" w:rsidRDefault="006A01F3" w:rsidP="006A01F3">
            <w:pPr>
              <w:jc w:val="center"/>
              <w:rPr>
                <w:sz w:val="16"/>
                <w:szCs w:val="16"/>
              </w:rPr>
            </w:pPr>
            <w:r w:rsidRPr="006A01F3">
              <w:rPr>
                <w:sz w:val="16"/>
                <w:szCs w:val="16"/>
              </w:rPr>
              <w:t>-</w:t>
            </w:r>
          </w:p>
        </w:tc>
        <w:tc>
          <w:tcPr>
            <w:tcW w:w="3040" w:type="dxa"/>
            <w:tcBorders>
              <w:top w:val="nil"/>
              <w:left w:val="nil"/>
              <w:bottom w:val="single" w:sz="4" w:space="0" w:color="auto"/>
              <w:right w:val="single" w:sz="4" w:space="0" w:color="auto"/>
            </w:tcBorders>
            <w:shd w:val="clear" w:color="auto" w:fill="auto"/>
            <w:noWrap/>
            <w:vAlign w:val="center"/>
            <w:hideMark/>
          </w:tcPr>
          <w:p w14:paraId="616370FD" w14:textId="77777777" w:rsidR="006A01F3" w:rsidRPr="006A01F3" w:rsidRDefault="006A01F3" w:rsidP="006A01F3">
            <w:pPr>
              <w:jc w:val="center"/>
              <w:rPr>
                <w:sz w:val="16"/>
                <w:szCs w:val="16"/>
              </w:rPr>
            </w:pPr>
            <w:r w:rsidRPr="006A01F3">
              <w:rPr>
                <w:sz w:val="16"/>
                <w:szCs w:val="16"/>
              </w:rPr>
              <w:t>-</w:t>
            </w:r>
          </w:p>
        </w:tc>
      </w:tr>
    </w:tbl>
    <w:p w14:paraId="76CAF8DC" w14:textId="77777777" w:rsidR="006A01F3" w:rsidRPr="006A01F3" w:rsidRDefault="006A01F3" w:rsidP="006A01F3">
      <w:pPr>
        <w:spacing w:after="160" w:line="259" w:lineRule="auto"/>
        <w:ind w:left="112" w:right="58" w:firstLine="720"/>
        <w:jc w:val="both"/>
        <w:rPr>
          <w:rFonts w:eastAsia="Arial"/>
          <w:color w:val="FF0000"/>
          <w:w w:val="102"/>
          <w:lang w:val="en-US" w:eastAsia="en-US"/>
        </w:rPr>
        <w:sectPr w:rsidR="006A01F3" w:rsidRPr="006A01F3" w:rsidSect="0023282A">
          <w:pgSz w:w="16840" w:h="11907" w:orient="landscape" w:code="9"/>
          <w:pgMar w:top="1077" w:right="1440" w:bottom="1077" w:left="1440" w:header="720" w:footer="550" w:gutter="567"/>
          <w:cols w:space="720"/>
          <w:docGrid w:linePitch="360"/>
        </w:sectPr>
      </w:pPr>
    </w:p>
    <w:bookmarkEnd w:id="47"/>
    <w:p w14:paraId="447BBAE1" w14:textId="77777777" w:rsidR="002B2C31" w:rsidRPr="002B2C31" w:rsidRDefault="002B2C31" w:rsidP="002B2C31">
      <w:pPr>
        <w:ind w:left="112" w:right="58" w:firstLine="720"/>
        <w:jc w:val="both"/>
        <w:rPr>
          <w:spacing w:val="-1"/>
          <w:highlight w:val="yellow"/>
        </w:rPr>
      </w:pPr>
    </w:p>
    <w:p w14:paraId="7C25CA63" w14:textId="77777777" w:rsidR="006A01F3" w:rsidRPr="006A01F3" w:rsidRDefault="006A01F3" w:rsidP="006A01F3">
      <w:pPr>
        <w:spacing w:after="160" w:line="259" w:lineRule="auto"/>
        <w:ind w:left="112" w:right="58" w:firstLine="720"/>
        <w:jc w:val="both"/>
        <w:rPr>
          <w:rFonts w:eastAsia="Arial"/>
          <w:color w:val="000000"/>
          <w:w w:val="102"/>
          <w:lang w:val="en-US" w:eastAsia="en-US"/>
        </w:rPr>
      </w:pPr>
      <w:r w:rsidRPr="006A01F3">
        <w:rPr>
          <w:rFonts w:eastAsia="Arial"/>
          <w:color w:val="000000"/>
          <w:w w:val="102"/>
          <w:lang w:val="en-US" w:eastAsia="en-US"/>
        </w:rPr>
        <w:t>Intensitatea interventiilor stabilite, pe fiecare u.a. și pe natură de produse este prezentată în tebelele următoare:</w:t>
      </w:r>
    </w:p>
    <w:p w14:paraId="50D23AF0" w14:textId="326D1972" w:rsidR="006A01F3" w:rsidRPr="006A01F3" w:rsidRDefault="006A01F3" w:rsidP="006A01F3">
      <w:pPr>
        <w:ind w:firstLine="708"/>
        <w:jc w:val="both"/>
        <w:rPr>
          <w:rFonts w:eastAsia="Arial"/>
          <w:b/>
          <w:bCs/>
          <w:w w:val="102"/>
          <w:sz w:val="20"/>
          <w:szCs w:val="20"/>
          <w:lang w:val="en-US" w:eastAsia="en-US"/>
        </w:rPr>
      </w:pPr>
      <w:r w:rsidRPr="006A01F3">
        <w:rPr>
          <w:rFonts w:eastAsia="Arial"/>
          <w:b/>
          <w:bCs/>
          <w:w w:val="102"/>
          <w:sz w:val="20"/>
          <w:szCs w:val="20"/>
          <w:lang w:val="en-US" w:eastAsia="en-US"/>
        </w:rPr>
        <w:t>Intensitatea intervențiilor în cazul prosuselor principale</w:t>
      </w:r>
      <w:r w:rsidRPr="006A01F3">
        <w:rPr>
          <w:rFonts w:eastAsia="Arial"/>
          <w:b/>
          <w:bCs/>
          <w:w w:val="102"/>
          <w:sz w:val="20"/>
          <w:szCs w:val="20"/>
          <w:lang w:val="en-US" w:eastAsia="en-US"/>
        </w:rPr>
        <w:tab/>
      </w:r>
      <w:r w:rsidRPr="006A01F3">
        <w:rPr>
          <w:rFonts w:eastAsia="Arial"/>
          <w:b/>
          <w:bCs/>
          <w:w w:val="102"/>
          <w:sz w:val="20"/>
          <w:szCs w:val="20"/>
          <w:lang w:val="en-US" w:eastAsia="en-US"/>
        </w:rPr>
        <w:tab/>
      </w:r>
      <w:r w:rsidRPr="006A01F3">
        <w:rPr>
          <w:rFonts w:eastAsia="Arial"/>
          <w:b/>
          <w:bCs/>
          <w:w w:val="102"/>
          <w:sz w:val="20"/>
          <w:szCs w:val="20"/>
          <w:lang w:val="en-US" w:eastAsia="en-US"/>
        </w:rPr>
        <w:tab/>
      </w:r>
    </w:p>
    <w:tbl>
      <w:tblPr>
        <w:tblW w:w="0" w:type="auto"/>
        <w:jc w:val="center"/>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648"/>
        <w:gridCol w:w="1584"/>
        <w:gridCol w:w="689"/>
        <w:gridCol w:w="410"/>
        <w:gridCol w:w="396"/>
        <w:gridCol w:w="401"/>
        <w:gridCol w:w="409"/>
        <w:gridCol w:w="390"/>
        <w:gridCol w:w="931"/>
        <w:gridCol w:w="2218"/>
        <w:gridCol w:w="629"/>
        <w:gridCol w:w="445"/>
      </w:tblGrid>
      <w:tr w:rsidR="006A01F3" w:rsidRPr="006A01F3" w14:paraId="5B614EDA" w14:textId="77777777" w:rsidTr="0023282A">
        <w:trPr>
          <w:tblHeader/>
          <w:jc w:val="center"/>
        </w:trPr>
        <w:tc>
          <w:tcPr>
            <w:tcW w:w="665" w:type="dxa"/>
            <w:tcBorders>
              <w:top w:val="single" w:sz="12" w:space="0" w:color="auto"/>
              <w:left w:val="single" w:sz="12" w:space="0" w:color="auto"/>
              <w:bottom w:val="nil"/>
              <w:right w:val="single" w:sz="4" w:space="0" w:color="auto"/>
            </w:tcBorders>
          </w:tcPr>
          <w:p w14:paraId="2C2BF682"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Unit.</w:t>
            </w:r>
          </w:p>
        </w:tc>
        <w:tc>
          <w:tcPr>
            <w:tcW w:w="1760" w:type="dxa"/>
            <w:tcBorders>
              <w:top w:val="single" w:sz="12" w:space="0" w:color="auto"/>
              <w:left w:val="single" w:sz="4" w:space="0" w:color="auto"/>
              <w:bottom w:val="nil"/>
              <w:right w:val="single" w:sz="4" w:space="0" w:color="auto"/>
            </w:tcBorders>
          </w:tcPr>
          <w:p w14:paraId="2D9CB397"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Nume Proprietar</w:t>
            </w:r>
          </w:p>
        </w:tc>
        <w:tc>
          <w:tcPr>
            <w:tcW w:w="709" w:type="dxa"/>
            <w:tcBorders>
              <w:top w:val="single" w:sz="12" w:space="0" w:color="auto"/>
              <w:left w:val="single" w:sz="4" w:space="0" w:color="auto"/>
              <w:bottom w:val="nil"/>
              <w:right w:val="single" w:sz="4" w:space="0" w:color="auto"/>
            </w:tcBorders>
          </w:tcPr>
          <w:p w14:paraId="6FA283F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Suprafaţa</w:t>
            </w:r>
          </w:p>
        </w:tc>
        <w:tc>
          <w:tcPr>
            <w:tcW w:w="425" w:type="dxa"/>
            <w:tcBorders>
              <w:top w:val="single" w:sz="12" w:space="0" w:color="auto"/>
              <w:left w:val="single" w:sz="4" w:space="0" w:color="auto"/>
              <w:bottom w:val="nil"/>
              <w:right w:val="single" w:sz="4" w:space="0" w:color="auto"/>
            </w:tcBorders>
          </w:tcPr>
          <w:p w14:paraId="48AC9775"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Cons</w:t>
            </w:r>
          </w:p>
        </w:tc>
        <w:tc>
          <w:tcPr>
            <w:tcW w:w="425" w:type="dxa"/>
            <w:tcBorders>
              <w:top w:val="single" w:sz="12" w:space="0" w:color="auto"/>
              <w:left w:val="single" w:sz="4" w:space="0" w:color="auto"/>
              <w:bottom w:val="nil"/>
              <w:right w:val="single" w:sz="4" w:space="0" w:color="auto"/>
            </w:tcBorders>
          </w:tcPr>
          <w:p w14:paraId="203B345B"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Urg</w:t>
            </w:r>
          </w:p>
        </w:tc>
        <w:tc>
          <w:tcPr>
            <w:tcW w:w="426" w:type="dxa"/>
            <w:tcBorders>
              <w:top w:val="single" w:sz="12" w:space="0" w:color="auto"/>
              <w:left w:val="single" w:sz="4" w:space="0" w:color="auto"/>
              <w:bottom w:val="nil"/>
              <w:right w:val="single" w:sz="4" w:space="0" w:color="auto"/>
            </w:tcBorders>
          </w:tcPr>
          <w:p w14:paraId="1A543A2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Prm</w:t>
            </w:r>
          </w:p>
        </w:tc>
        <w:tc>
          <w:tcPr>
            <w:tcW w:w="850" w:type="dxa"/>
            <w:gridSpan w:val="2"/>
            <w:tcBorders>
              <w:top w:val="single" w:sz="12" w:space="0" w:color="auto"/>
              <w:left w:val="single" w:sz="4" w:space="0" w:color="auto"/>
              <w:bottom w:val="single" w:sz="4" w:space="0" w:color="auto"/>
              <w:right w:val="single" w:sz="4" w:space="0" w:color="auto"/>
            </w:tcBorders>
          </w:tcPr>
          <w:p w14:paraId="2C480C17"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Interv</w:t>
            </w:r>
          </w:p>
        </w:tc>
        <w:tc>
          <w:tcPr>
            <w:tcW w:w="992" w:type="dxa"/>
            <w:tcBorders>
              <w:top w:val="single" w:sz="12" w:space="0" w:color="auto"/>
              <w:left w:val="single" w:sz="4" w:space="0" w:color="auto"/>
              <w:bottom w:val="nil"/>
              <w:right w:val="single" w:sz="4" w:space="0" w:color="auto"/>
            </w:tcBorders>
          </w:tcPr>
          <w:p w14:paraId="630495FC"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Volum la mijlocul</w:t>
            </w:r>
          </w:p>
        </w:tc>
        <w:tc>
          <w:tcPr>
            <w:tcW w:w="2552" w:type="dxa"/>
            <w:tcBorders>
              <w:top w:val="single" w:sz="12" w:space="0" w:color="auto"/>
              <w:left w:val="single" w:sz="4" w:space="0" w:color="auto"/>
              <w:bottom w:val="nil"/>
              <w:right w:val="single" w:sz="4" w:space="0" w:color="auto"/>
            </w:tcBorders>
          </w:tcPr>
          <w:p w14:paraId="41FAD743"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Felul tăierii</w:t>
            </w:r>
          </w:p>
        </w:tc>
        <w:tc>
          <w:tcPr>
            <w:tcW w:w="664" w:type="dxa"/>
            <w:tcBorders>
              <w:top w:val="single" w:sz="12" w:space="0" w:color="auto"/>
              <w:left w:val="single" w:sz="4" w:space="0" w:color="auto"/>
              <w:bottom w:val="nil"/>
              <w:right w:val="single" w:sz="4" w:space="0" w:color="auto"/>
            </w:tcBorders>
          </w:tcPr>
          <w:p w14:paraId="4F2102B3"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Volum de extras</w:t>
            </w:r>
          </w:p>
        </w:tc>
        <w:tc>
          <w:tcPr>
            <w:tcW w:w="484" w:type="dxa"/>
            <w:tcBorders>
              <w:top w:val="single" w:sz="12" w:space="0" w:color="auto"/>
              <w:left w:val="single" w:sz="4" w:space="0" w:color="auto"/>
              <w:bottom w:val="nil"/>
              <w:right w:val="single" w:sz="12" w:space="0" w:color="auto"/>
            </w:tcBorders>
          </w:tcPr>
          <w:p w14:paraId="4071734E"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w:t>
            </w:r>
          </w:p>
        </w:tc>
      </w:tr>
      <w:tr w:rsidR="006A01F3" w:rsidRPr="006A01F3" w14:paraId="2EA71D3B" w14:textId="77777777" w:rsidTr="0023282A">
        <w:trPr>
          <w:tblHeader/>
          <w:jc w:val="center"/>
        </w:trPr>
        <w:tc>
          <w:tcPr>
            <w:tcW w:w="665" w:type="dxa"/>
            <w:tcBorders>
              <w:top w:val="nil"/>
              <w:left w:val="single" w:sz="12" w:space="0" w:color="auto"/>
              <w:bottom w:val="single" w:sz="12" w:space="0" w:color="auto"/>
              <w:right w:val="single" w:sz="4" w:space="0" w:color="auto"/>
            </w:tcBorders>
          </w:tcPr>
          <w:p w14:paraId="3F1AE107"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Amenaj.</w:t>
            </w:r>
          </w:p>
        </w:tc>
        <w:tc>
          <w:tcPr>
            <w:tcW w:w="1760" w:type="dxa"/>
            <w:tcBorders>
              <w:top w:val="nil"/>
              <w:left w:val="single" w:sz="4" w:space="0" w:color="auto"/>
              <w:bottom w:val="single" w:sz="12" w:space="0" w:color="auto"/>
              <w:right w:val="single" w:sz="4" w:space="0" w:color="auto"/>
            </w:tcBorders>
          </w:tcPr>
          <w:p w14:paraId="0537AF99" w14:textId="77777777" w:rsidR="006A01F3" w:rsidRPr="006A01F3" w:rsidRDefault="006A01F3" w:rsidP="006A01F3">
            <w:pPr>
              <w:widowControl w:val="0"/>
              <w:autoSpaceDE w:val="0"/>
              <w:autoSpaceDN w:val="0"/>
              <w:adjustRightInd w:val="0"/>
              <w:jc w:val="center"/>
              <w:rPr>
                <w:spacing w:val="-20"/>
                <w:sz w:val="20"/>
                <w:szCs w:val="20"/>
              </w:rPr>
            </w:pPr>
          </w:p>
        </w:tc>
        <w:tc>
          <w:tcPr>
            <w:tcW w:w="709" w:type="dxa"/>
            <w:tcBorders>
              <w:top w:val="nil"/>
              <w:left w:val="single" w:sz="4" w:space="0" w:color="auto"/>
              <w:bottom w:val="single" w:sz="12" w:space="0" w:color="auto"/>
              <w:right w:val="single" w:sz="4" w:space="0" w:color="auto"/>
            </w:tcBorders>
          </w:tcPr>
          <w:p w14:paraId="4458433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HA</w:t>
            </w:r>
          </w:p>
        </w:tc>
        <w:tc>
          <w:tcPr>
            <w:tcW w:w="425" w:type="dxa"/>
            <w:tcBorders>
              <w:top w:val="nil"/>
              <w:left w:val="single" w:sz="4" w:space="0" w:color="auto"/>
              <w:bottom w:val="single" w:sz="12" w:space="0" w:color="auto"/>
              <w:right w:val="single" w:sz="4" w:space="0" w:color="auto"/>
            </w:tcBorders>
          </w:tcPr>
          <w:p w14:paraId="09169B00"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nil"/>
              <w:left w:val="single" w:sz="4" w:space="0" w:color="auto"/>
              <w:bottom w:val="single" w:sz="12" w:space="0" w:color="auto"/>
              <w:right w:val="single" w:sz="4" w:space="0" w:color="auto"/>
            </w:tcBorders>
          </w:tcPr>
          <w:p w14:paraId="43450D91" w14:textId="77777777" w:rsidR="006A01F3" w:rsidRPr="006A01F3" w:rsidRDefault="006A01F3" w:rsidP="006A01F3">
            <w:pPr>
              <w:widowControl w:val="0"/>
              <w:autoSpaceDE w:val="0"/>
              <w:autoSpaceDN w:val="0"/>
              <w:adjustRightInd w:val="0"/>
              <w:jc w:val="center"/>
              <w:rPr>
                <w:spacing w:val="-20"/>
                <w:sz w:val="20"/>
                <w:szCs w:val="20"/>
              </w:rPr>
            </w:pPr>
          </w:p>
        </w:tc>
        <w:tc>
          <w:tcPr>
            <w:tcW w:w="426" w:type="dxa"/>
            <w:tcBorders>
              <w:top w:val="nil"/>
              <w:left w:val="single" w:sz="4" w:space="0" w:color="auto"/>
              <w:bottom w:val="single" w:sz="12" w:space="0" w:color="auto"/>
              <w:right w:val="single" w:sz="4" w:space="0" w:color="auto"/>
            </w:tcBorders>
          </w:tcPr>
          <w:p w14:paraId="4B2640DA"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12" w:space="0" w:color="auto"/>
              <w:right w:val="single" w:sz="4" w:space="0" w:color="auto"/>
            </w:tcBorders>
          </w:tcPr>
          <w:p w14:paraId="1592C87C"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Total</w:t>
            </w:r>
          </w:p>
        </w:tc>
        <w:tc>
          <w:tcPr>
            <w:tcW w:w="425" w:type="dxa"/>
            <w:tcBorders>
              <w:top w:val="single" w:sz="4" w:space="0" w:color="auto"/>
              <w:left w:val="single" w:sz="4" w:space="0" w:color="auto"/>
              <w:bottom w:val="single" w:sz="12" w:space="0" w:color="auto"/>
              <w:right w:val="single" w:sz="4" w:space="0" w:color="auto"/>
            </w:tcBorders>
          </w:tcPr>
          <w:p w14:paraId="3B21F5FE"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În dec</w:t>
            </w:r>
          </w:p>
        </w:tc>
        <w:tc>
          <w:tcPr>
            <w:tcW w:w="992" w:type="dxa"/>
            <w:tcBorders>
              <w:top w:val="nil"/>
              <w:left w:val="single" w:sz="4" w:space="0" w:color="auto"/>
              <w:bottom w:val="single" w:sz="12" w:space="0" w:color="auto"/>
              <w:right w:val="single" w:sz="4" w:space="0" w:color="auto"/>
            </w:tcBorders>
          </w:tcPr>
          <w:p w14:paraId="20E6ECE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deceniului (mc)</w:t>
            </w:r>
          </w:p>
        </w:tc>
        <w:tc>
          <w:tcPr>
            <w:tcW w:w="2552" w:type="dxa"/>
            <w:tcBorders>
              <w:top w:val="nil"/>
              <w:left w:val="single" w:sz="4" w:space="0" w:color="auto"/>
              <w:bottom w:val="single" w:sz="12" w:space="0" w:color="auto"/>
              <w:right w:val="single" w:sz="4" w:space="0" w:color="auto"/>
            </w:tcBorders>
          </w:tcPr>
          <w:p w14:paraId="561B861A" w14:textId="77777777" w:rsidR="006A01F3" w:rsidRPr="006A01F3" w:rsidRDefault="006A01F3" w:rsidP="006A01F3">
            <w:pPr>
              <w:widowControl w:val="0"/>
              <w:autoSpaceDE w:val="0"/>
              <w:autoSpaceDN w:val="0"/>
              <w:adjustRightInd w:val="0"/>
              <w:jc w:val="center"/>
              <w:rPr>
                <w:spacing w:val="-20"/>
                <w:sz w:val="20"/>
                <w:szCs w:val="20"/>
              </w:rPr>
            </w:pPr>
          </w:p>
        </w:tc>
        <w:tc>
          <w:tcPr>
            <w:tcW w:w="664" w:type="dxa"/>
            <w:tcBorders>
              <w:top w:val="nil"/>
              <w:left w:val="single" w:sz="4" w:space="0" w:color="auto"/>
              <w:bottom w:val="single" w:sz="12" w:space="0" w:color="auto"/>
              <w:right w:val="single" w:sz="4" w:space="0" w:color="auto"/>
            </w:tcBorders>
          </w:tcPr>
          <w:p w14:paraId="78F47D04"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 xml:space="preserve"> (mc)</w:t>
            </w:r>
          </w:p>
        </w:tc>
        <w:tc>
          <w:tcPr>
            <w:tcW w:w="484" w:type="dxa"/>
            <w:tcBorders>
              <w:top w:val="nil"/>
              <w:left w:val="single" w:sz="4" w:space="0" w:color="auto"/>
              <w:bottom w:val="single" w:sz="12" w:space="0" w:color="auto"/>
              <w:right w:val="single" w:sz="12" w:space="0" w:color="auto"/>
            </w:tcBorders>
          </w:tcPr>
          <w:p w14:paraId="566D0008" w14:textId="77777777" w:rsidR="006A01F3" w:rsidRPr="006A01F3" w:rsidRDefault="006A01F3" w:rsidP="006A01F3">
            <w:pPr>
              <w:widowControl w:val="0"/>
              <w:autoSpaceDE w:val="0"/>
              <w:autoSpaceDN w:val="0"/>
              <w:adjustRightInd w:val="0"/>
              <w:jc w:val="center"/>
              <w:rPr>
                <w:spacing w:val="-20"/>
                <w:sz w:val="20"/>
                <w:szCs w:val="20"/>
              </w:rPr>
            </w:pPr>
          </w:p>
        </w:tc>
      </w:tr>
      <w:tr w:rsidR="006A01F3" w:rsidRPr="006A01F3" w14:paraId="117D086F" w14:textId="77777777" w:rsidTr="0023282A">
        <w:trPr>
          <w:jc w:val="center"/>
        </w:trPr>
        <w:tc>
          <w:tcPr>
            <w:tcW w:w="665" w:type="dxa"/>
            <w:tcBorders>
              <w:top w:val="single" w:sz="4" w:space="0" w:color="auto"/>
              <w:left w:val="single" w:sz="12" w:space="0" w:color="auto"/>
              <w:bottom w:val="single" w:sz="4" w:space="0" w:color="auto"/>
              <w:right w:val="single" w:sz="4" w:space="0" w:color="auto"/>
            </w:tcBorders>
            <w:vAlign w:val="center"/>
          </w:tcPr>
          <w:p w14:paraId="5C19309B"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4 C</w:t>
            </w:r>
          </w:p>
        </w:tc>
        <w:tc>
          <w:tcPr>
            <w:tcW w:w="1760" w:type="dxa"/>
            <w:tcBorders>
              <w:top w:val="single" w:sz="4" w:space="0" w:color="auto"/>
              <w:left w:val="single" w:sz="4" w:space="0" w:color="auto"/>
              <w:bottom w:val="single" w:sz="4" w:space="0" w:color="auto"/>
              <w:right w:val="single" w:sz="4" w:space="0" w:color="auto"/>
            </w:tcBorders>
            <w:vAlign w:val="center"/>
          </w:tcPr>
          <w:p w14:paraId="4D6A91C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Comuna Tomești</w:t>
            </w:r>
          </w:p>
        </w:tc>
        <w:tc>
          <w:tcPr>
            <w:tcW w:w="709" w:type="dxa"/>
            <w:tcBorders>
              <w:top w:val="single" w:sz="4" w:space="0" w:color="auto"/>
              <w:left w:val="single" w:sz="4" w:space="0" w:color="auto"/>
              <w:bottom w:val="single" w:sz="4" w:space="0" w:color="auto"/>
              <w:right w:val="single" w:sz="4" w:space="0" w:color="auto"/>
            </w:tcBorders>
            <w:vAlign w:val="center"/>
          </w:tcPr>
          <w:p w14:paraId="0C679FF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4,0</w:t>
            </w:r>
          </w:p>
        </w:tc>
        <w:tc>
          <w:tcPr>
            <w:tcW w:w="425" w:type="dxa"/>
            <w:tcBorders>
              <w:top w:val="single" w:sz="4" w:space="0" w:color="auto"/>
              <w:left w:val="single" w:sz="4" w:space="0" w:color="auto"/>
              <w:bottom w:val="single" w:sz="4" w:space="0" w:color="auto"/>
              <w:right w:val="single" w:sz="4" w:space="0" w:color="auto"/>
            </w:tcBorders>
            <w:vAlign w:val="center"/>
          </w:tcPr>
          <w:p w14:paraId="7E6FA4C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0,6</w:t>
            </w:r>
          </w:p>
        </w:tc>
        <w:tc>
          <w:tcPr>
            <w:tcW w:w="425" w:type="dxa"/>
            <w:tcBorders>
              <w:top w:val="single" w:sz="4" w:space="0" w:color="auto"/>
              <w:left w:val="single" w:sz="4" w:space="0" w:color="auto"/>
              <w:bottom w:val="single" w:sz="4" w:space="0" w:color="auto"/>
              <w:right w:val="single" w:sz="4" w:space="0" w:color="auto"/>
            </w:tcBorders>
            <w:vAlign w:val="center"/>
          </w:tcPr>
          <w:p w14:paraId="1C12854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26</w:t>
            </w:r>
          </w:p>
        </w:tc>
        <w:tc>
          <w:tcPr>
            <w:tcW w:w="426" w:type="dxa"/>
            <w:tcBorders>
              <w:top w:val="single" w:sz="4" w:space="0" w:color="auto"/>
              <w:left w:val="single" w:sz="4" w:space="0" w:color="auto"/>
              <w:bottom w:val="single" w:sz="4" w:space="0" w:color="auto"/>
              <w:right w:val="single" w:sz="4" w:space="0" w:color="auto"/>
            </w:tcBorders>
            <w:vAlign w:val="center"/>
          </w:tcPr>
          <w:p w14:paraId="0D8E9908"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20</w:t>
            </w:r>
          </w:p>
        </w:tc>
        <w:tc>
          <w:tcPr>
            <w:tcW w:w="425" w:type="dxa"/>
            <w:tcBorders>
              <w:top w:val="single" w:sz="4" w:space="0" w:color="auto"/>
              <w:left w:val="single" w:sz="4" w:space="0" w:color="auto"/>
              <w:bottom w:val="single" w:sz="4" w:space="0" w:color="auto"/>
              <w:right w:val="single" w:sz="4" w:space="0" w:color="auto"/>
            </w:tcBorders>
            <w:vAlign w:val="center"/>
          </w:tcPr>
          <w:p w14:paraId="329184E6"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tcPr>
          <w:p w14:paraId="13A43FD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w:t>
            </w:r>
          </w:p>
        </w:tc>
        <w:tc>
          <w:tcPr>
            <w:tcW w:w="992" w:type="dxa"/>
            <w:tcBorders>
              <w:top w:val="single" w:sz="4" w:space="0" w:color="auto"/>
              <w:left w:val="single" w:sz="4" w:space="0" w:color="auto"/>
              <w:bottom w:val="single" w:sz="4" w:space="0" w:color="auto"/>
              <w:right w:val="single" w:sz="4" w:space="0" w:color="auto"/>
            </w:tcBorders>
            <w:vAlign w:val="center"/>
          </w:tcPr>
          <w:p w14:paraId="1F324EF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963</w:t>
            </w:r>
          </w:p>
        </w:tc>
        <w:tc>
          <w:tcPr>
            <w:tcW w:w="2552" w:type="dxa"/>
            <w:tcBorders>
              <w:top w:val="single" w:sz="4" w:space="0" w:color="auto"/>
              <w:left w:val="single" w:sz="4" w:space="0" w:color="auto"/>
              <w:bottom w:val="single" w:sz="4" w:space="0" w:color="auto"/>
              <w:right w:val="single" w:sz="4" w:space="0" w:color="auto"/>
            </w:tcBorders>
            <w:vAlign w:val="center"/>
          </w:tcPr>
          <w:p w14:paraId="680AFE43"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T. progresive (pun. lumină)</w:t>
            </w:r>
          </w:p>
        </w:tc>
        <w:tc>
          <w:tcPr>
            <w:tcW w:w="664" w:type="dxa"/>
            <w:tcBorders>
              <w:top w:val="single" w:sz="4" w:space="0" w:color="auto"/>
              <w:left w:val="single" w:sz="4" w:space="0" w:color="auto"/>
              <w:bottom w:val="single" w:sz="4" w:space="0" w:color="auto"/>
              <w:right w:val="single" w:sz="4" w:space="0" w:color="auto"/>
            </w:tcBorders>
            <w:vAlign w:val="center"/>
          </w:tcPr>
          <w:p w14:paraId="08C94F92"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315</w:t>
            </w:r>
          </w:p>
        </w:tc>
        <w:tc>
          <w:tcPr>
            <w:tcW w:w="484" w:type="dxa"/>
            <w:tcBorders>
              <w:top w:val="single" w:sz="4" w:space="0" w:color="auto"/>
              <w:left w:val="single" w:sz="4" w:space="0" w:color="auto"/>
              <w:bottom w:val="single" w:sz="4" w:space="0" w:color="auto"/>
              <w:right w:val="single" w:sz="12" w:space="0" w:color="auto"/>
            </w:tcBorders>
          </w:tcPr>
          <w:p w14:paraId="2DFE57D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33</w:t>
            </w:r>
          </w:p>
        </w:tc>
      </w:tr>
      <w:tr w:rsidR="006A01F3" w:rsidRPr="006A01F3" w14:paraId="4E9E76CF" w14:textId="77777777" w:rsidTr="0023282A">
        <w:trPr>
          <w:jc w:val="center"/>
        </w:trPr>
        <w:tc>
          <w:tcPr>
            <w:tcW w:w="665" w:type="dxa"/>
            <w:tcBorders>
              <w:top w:val="single" w:sz="4" w:space="0" w:color="auto"/>
              <w:left w:val="single" w:sz="12" w:space="0" w:color="auto"/>
              <w:bottom w:val="single" w:sz="4" w:space="0" w:color="auto"/>
              <w:right w:val="single" w:sz="4" w:space="0" w:color="auto"/>
            </w:tcBorders>
            <w:vAlign w:val="center"/>
          </w:tcPr>
          <w:p w14:paraId="04B953A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5 A</w:t>
            </w:r>
          </w:p>
        </w:tc>
        <w:tc>
          <w:tcPr>
            <w:tcW w:w="1760" w:type="dxa"/>
            <w:tcBorders>
              <w:top w:val="single" w:sz="4" w:space="0" w:color="auto"/>
              <w:left w:val="single" w:sz="4" w:space="0" w:color="auto"/>
              <w:bottom w:val="single" w:sz="4" w:space="0" w:color="auto"/>
              <w:right w:val="single" w:sz="4" w:space="0" w:color="auto"/>
            </w:tcBorders>
            <w:vAlign w:val="center"/>
          </w:tcPr>
          <w:p w14:paraId="54CC0D6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Comuna Tomești</w:t>
            </w:r>
          </w:p>
        </w:tc>
        <w:tc>
          <w:tcPr>
            <w:tcW w:w="709" w:type="dxa"/>
            <w:tcBorders>
              <w:top w:val="single" w:sz="4" w:space="0" w:color="auto"/>
              <w:left w:val="single" w:sz="4" w:space="0" w:color="auto"/>
              <w:bottom w:val="single" w:sz="4" w:space="0" w:color="auto"/>
              <w:right w:val="single" w:sz="4" w:space="0" w:color="auto"/>
            </w:tcBorders>
            <w:vAlign w:val="center"/>
          </w:tcPr>
          <w:p w14:paraId="332A33E8"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39,9</w:t>
            </w:r>
          </w:p>
        </w:tc>
        <w:tc>
          <w:tcPr>
            <w:tcW w:w="425" w:type="dxa"/>
            <w:tcBorders>
              <w:top w:val="single" w:sz="4" w:space="0" w:color="auto"/>
              <w:left w:val="single" w:sz="4" w:space="0" w:color="auto"/>
              <w:bottom w:val="single" w:sz="4" w:space="0" w:color="auto"/>
              <w:right w:val="single" w:sz="4" w:space="0" w:color="auto"/>
            </w:tcBorders>
            <w:vAlign w:val="center"/>
          </w:tcPr>
          <w:p w14:paraId="751613C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0,8</w:t>
            </w:r>
          </w:p>
        </w:tc>
        <w:tc>
          <w:tcPr>
            <w:tcW w:w="425" w:type="dxa"/>
            <w:tcBorders>
              <w:top w:val="single" w:sz="4" w:space="0" w:color="auto"/>
              <w:left w:val="single" w:sz="4" w:space="0" w:color="auto"/>
              <w:bottom w:val="single" w:sz="4" w:space="0" w:color="auto"/>
              <w:right w:val="single" w:sz="4" w:space="0" w:color="auto"/>
            </w:tcBorders>
            <w:vAlign w:val="center"/>
          </w:tcPr>
          <w:p w14:paraId="6B02E5CE"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32</w:t>
            </w:r>
          </w:p>
        </w:tc>
        <w:tc>
          <w:tcPr>
            <w:tcW w:w="426" w:type="dxa"/>
            <w:tcBorders>
              <w:top w:val="single" w:sz="4" w:space="0" w:color="auto"/>
              <w:left w:val="single" w:sz="4" w:space="0" w:color="auto"/>
              <w:bottom w:val="single" w:sz="4" w:space="0" w:color="auto"/>
              <w:right w:val="single" w:sz="4" w:space="0" w:color="auto"/>
            </w:tcBorders>
            <w:vAlign w:val="center"/>
          </w:tcPr>
          <w:p w14:paraId="6937088B"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30</w:t>
            </w:r>
          </w:p>
        </w:tc>
        <w:tc>
          <w:tcPr>
            <w:tcW w:w="425" w:type="dxa"/>
            <w:tcBorders>
              <w:top w:val="single" w:sz="4" w:space="0" w:color="auto"/>
              <w:left w:val="single" w:sz="4" w:space="0" w:color="auto"/>
              <w:bottom w:val="single" w:sz="4" w:space="0" w:color="auto"/>
              <w:right w:val="single" w:sz="4" w:space="0" w:color="auto"/>
            </w:tcBorders>
            <w:vAlign w:val="center"/>
          </w:tcPr>
          <w:p w14:paraId="7F4FAE4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tcPr>
          <w:p w14:paraId="2EDF0988"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w:t>
            </w:r>
          </w:p>
        </w:tc>
        <w:tc>
          <w:tcPr>
            <w:tcW w:w="992" w:type="dxa"/>
            <w:tcBorders>
              <w:top w:val="single" w:sz="4" w:space="0" w:color="auto"/>
              <w:left w:val="single" w:sz="4" w:space="0" w:color="auto"/>
              <w:bottom w:val="single" w:sz="4" w:space="0" w:color="auto"/>
              <w:right w:val="single" w:sz="4" w:space="0" w:color="auto"/>
            </w:tcBorders>
            <w:vAlign w:val="center"/>
          </w:tcPr>
          <w:p w14:paraId="3D7D718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16641</w:t>
            </w:r>
          </w:p>
        </w:tc>
        <w:tc>
          <w:tcPr>
            <w:tcW w:w="2552" w:type="dxa"/>
            <w:tcBorders>
              <w:top w:val="single" w:sz="4" w:space="0" w:color="auto"/>
              <w:left w:val="single" w:sz="4" w:space="0" w:color="auto"/>
              <w:bottom w:val="single" w:sz="4" w:space="0" w:color="auto"/>
              <w:right w:val="single" w:sz="4" w:space="0" w:color="auto"/>
            </w:tcBorders>
            <w:vAlign w:val="center"/>
          </w:tcPr>
          <w:p w14:paraId="107A5BE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T. progresive (însăm.)</w:t>
            </w:r>
          </w:p>
        </w:tc>
        <w:tc>
          <w:tcPr>
            <w:tcW w:w="664" w:type="dxa"/>
            <w:tcBorders>
              <w:top w:val="single" w:sz="4" w:space="0" w:color="auto"/>
              <w:left w:val="single" w:sz="4" w:space="0" w:color="auto"/>
              <w:bottom w:val="single" w:sz="4" w:space="0" w:color="auto"/>
              <w:right w:val="single" w:sz="4" w:space="0" w:color="auto"/>
            </w:tcBorders>
            <w:vAlign w:val="center"/>
          </w:tcPr>
          <w:p w14:paraId="4124AEC5"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3255</w:t>
            </w:r>
          </w:p>
        </w:tc>
        <w:tc>
          <w:tcPr>
            <w:tcW w:w="484" w:type="dxa"/>
            <w:tcBorders>
              <w:top w:val="single" w:sz="4" w:space="0" w:color="auto"/>
              <w:left w:val="single" w:sz="4" w:space="0" w:color="auto"/>
              <w:bottom w:val="single" w:sz="4" w:space="0" w:color="auto"/>
              <w:right w:val="single" w:sz="12" w:space="0" w:color="auto"/>
            </w:tcBorders>
          </w:tcPr>
          <w:p w14:paraId="37518D17"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20</w:t>
            </w:r>
          </w:p>
        </w:tc>
      </w:tr>
      <w:tr w:rsidR="006A01F3" w:rsidRPr="006A01F3" w14:paraId="086B2E07" w14:textId="77777777" w:rsidTr="0023282A">
        <w:trPr>
          <w:jc w:val="center"/>
        </w:trPr>
        <w:tc>
          <w:tcPr>
            <w:tcW w:w="665" w:type="dxa"/>
            <w:tcBorders>
              <w:top w:val="single" w:sz="4" w:space="0" w:color="auto"/>
              <w:left w:val="single" w:sz="12" w:space="0" w:color="auto"/>
              <w:bottom w:val="single" w:sz="4" w:space="0" w:color="auto"/>
              <w:right w:val="single" w:sz="4" w:space="0" w:color="auto"/>
            </w:tcBorders>
            <w:vAlign w:val="center"/>
          </w:tcPr>
          <w:p w14:paraId="3040B9AB"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6 B</w:t>
            </w:r>
          </w:p>
        </w:tc>
        <w:tc>
          <w:tcPr>
            <w:tcW w:w="1760" w:type="dxa"/>
            <w:tcBorders>
              <w:top w:val="single" w:sz="4" w:space="0" w:color="auto"/>
              <w:left w:val="single" w:sz="4" w:space="0" w:color="auto"/>
              <w:bottom w:val="single" w:sz="4" w:space="0" w:color="auto"/>
              <w:right w:val="single" w:sz="4" w:space="0" w:color="auto"/>
            </w:tcBorders>
            <w:vAlign w:val="center"/>
          </w:tcPr>
          <w:p w14:paraId="3E1FA02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Comuna Tomești</w:t>
            </w:r>
          </w:p>
        </w:tc>
        <w:tc>
          <w:tcPr>
            <w:tcW w:w="709" w:type="dxa"/>
            <w:tcBorders>
              <w:top w:val="single" w:sz="4" w:space="0" w:color="auto"/>
              <w:left w:val="single" w:sz="4" w:space="0" w:color="auto"/>
              <w:bottom w:val="single" w:sz="4" w:space="0" w:color="auto"/>
              <w:right w:val="single" w:sz="4" w:space="0" w:color="auto"/>
            </w:tcBorders>
            <w:vAlign w:val="center"/>
          </w:tcPr>
          <w:p w14:paraId="5E4EBEA5"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11,3</w:t>
            </w:r>
          </w:p>
        </w:tc>
        <w:tc>
          <w:tcPr>
            <w:tcW w:w="425" w:type="dxa"/>
            <w:tcBorders>
              <w:top w:val="single" w:sz="4" w:space="0" w:color="auto"/>
              <w:left w:val="single" w:sz="4" w:space="0" w:color="auto"/>
              <w:bottom w:val="single" w:sz="4" w:space="0" w:color="auto"/>
              <w:right w:val="single" w:sz="4" w:space="0" w:color="auto"/>
            </w:tcBorders>
            <w:vAlign w:val="center"/>
          </w:tcPr>
          <w:p w14:paraId="0DF4A3AD"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0,8</w:t>
            </w:r>
          </w:p>
        </w:tc>
        <w:tc>
          <w:tcPr>
            <w:tcW w:w="425" w:type="dxa"/>
            <w:tcBorders>
              <w:top w:val="single" w:sz="4" w:space="0" w:color="auto"/>
              <w:left w:val="single" w:sz="4" w:space="0" w:color="auto"/>
              <w:bottom w:val="single" w:sz="4" w:space="0" w:color="auto"/>
              <w:right w:val="single" w:sz="4" w:space="0" w:color="auto"/>
            </w:tcBorders>
            <w:vAlign w:val="center"/>
          </w:tcPr>
          <w:p w14:paraId="7D37CE4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32</w:t>
            </w:r>
          </w:p>
        </w:tc>
        <w:tc>
          <w:tcPr>
            <w:tcW w:w="426" w:type="dxa"/>
            <w:tcBorders>
              <w:top w:val="single" w:sz="4" w:space="0" w:color="auto"/>
              <w:left w:val="single" w:sz="4" w:space="0" w:color="auto"/>
              <w:bottom w:val="single" w:sz="4" w:space="0" w:color="auto"/>
              <w:right w:val="single" w:sz="4" w:space="0" w:color="auto"/>
            </w:tcBorders>
            <w:vAlign w:val="center"/>
          </w:tcPr>
          <w:p w14:paraId="60F08C7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20</w:t>
            </w:r>
          </w:p>
        </w:tc>
        <w:tc>
          <w:tcPr>
            <w:tcW w:w="425" w:type="dxa"/>
            <w:tcBorders>
              <w:top w:val="single" w:sz="4" w:space="0" w:color="auto"/>
              <w:left w:val="single" w:sz="4" w:space="0" w:color="auto"/>
              <w:bottom w:val="single" w:sz="4" w:space="0" w:color="auto"/>
              <w:right w:val="single" w:sz="4" w:space="0" w:color="auto"/>
            </w:tcBorders>
            <w:vAlign w:val="center"/>
          </w:tcPr>
          <w:p w14:paraId="0749D75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tcPr>
          <w:p w14:paraId="36D73F8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w:t>
            </w:r>
          </w:p>
        </w:tc>
        <w:tc>
          <w:tcPr>
            <w:tcW w:w="992" w:type="dxa"/>
            <w:tcBorders>
              <w:top w:val="single" w:sz="4" w:space="0" w:color="auto"/>
              <w:left w:val="single" w:sz="4" w:space="0" w:color="auto"/>
              <w:bottom w:val="single" w:sz="4" w:space="0" w:color="auto"/>
              <w:right w:val="single" w:sz="4" w:space="0" w:color="auto"/>
            </w:tcBorders>
            <w:vAlign w:val="center"/>
          </w:tcPr>
          <w:p w14:paraId="7AAE1CB3"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4834</w:t>
            </w:r>
          </w:p>
        </w:tc>
        <w:tc>
          <w:tcPr>
            <w:tcW w:w="2552" w:type="dxa"/>
            <w:tcBorders>
              <w:top w:val="single" w:sz="4" w:space="0" w:color="auto"/>
              <w:left w:val="single" w:sz="4" w:space="0" w:color="auto"/>
              <w:bottom w:val="single" w:sz="4" w:space="0" w:color="auto"/>
              <w:right w:val="single" w:sz="4" w:space="0" w:color="auto"/>
            </w:tcBorders>
            <w:vAlign w:val="center"/>
          </w:tcPr>
          <w:p w14:paraId="048FF15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T. progresive (însăm.)</w:t>
            </w:r>
          </w:p>
        </w:tc>
        <w:tc>
          <w:tcPr>
            <w:tcW w:w="664" w:type="dxa"/>
            <w:tcBorders>
              <w:top w:val="single" w:sz="4" w:space="0" w:color="auto"/>
              <w:left w:val="single" w:sz="4" w:space="0" w:color="auto"/>
              <w:bottom w:val="single" w:sz="4" w:space="0" w:color="auto"/>
              <w:right w:val="single" w:sz="4" w:space="0" w:color="auto"/>
            </w:tcBorders>
            <w:vAlign w:val="center"/>
          </w:tcPr>
          <w:p w14:paraId="212B842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953</w:t>
            </w:r>
          </w:p>
        </w:tc>
        <w:tc>
          <w:tcPr>
            <w:tcW w:w="484" w:type="dxa"/>
            <w:tcBorders>
              <w:top w:val="single" w:sz="4" w:space="0" w:color="auto"/>
              <w:left w:val="single" w:sz="4" w:space="0" w:color="auto"/>
              <w:bottom w:val="single" w:sz="4" w:space="0" w:color="auto"/>
              <w:right w:val="single" w:sz="12" w:space="0" w:color="auto"/>
            </w:tcBorders>
          </w:tcPr>
          <w:p w14:paraId="1D7ABB2B"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20</w:t>
            </w:r>
          </w:p>
        </w:tc>
      </w:tr>
      <w:tr w:rsidR="006A01F3" w:rsidRPr="006A01F3" w14:paraId="6945C831" w14:textId="77777777" w:rsidTr="0023282A">
        <w:trPr>
          <w:jc w:val="center"/>
        </w:trPr>
        <w:tc>
          <w:tcPr>
            <w:tcW w:w="665" w:type="dxa"/>
            <w:tcBorders>
              <w:top w:val="single" w:sz="4" w:space="0" w:color="auto"/>
              <w:left w:val="single" w:sz="12" w:space="0" w:color="auto"/>
              <w:bottom w:val="single" w:sz="4" w:space="0" w:color="auto"/>
              <w:right w:val="single" w:sz="4" w:space="0" w:color="auto"/>
            </w:tcBorders>
            <w:vAlign w:val="center"/>
          </w:tcPr>
          <w:p w14:paraId="12D16803"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10 B</w:t>
            </w:r>
          </w:p>
        </w:tc>
        <w:tc>
          <w:tcPr>
            <w:tcW w:w="1760" w:type="dxa"/>
            <w:tcBorders>
              <w:top w:val="single" w:sz="4" w:space="0" w:color="auto"/>
              <w:left w:val="single" w:sz="4" w:space="0" w:color="auto"/>
              <w:bottom w:val="single" w:sz="4" w:space="0" w:color="auto"/>
              <w:right w:val="single" w:sz="4" w:space="0" w:color="auto"/>
            </w:tcBorders>
            <w:vAlign w:val="center"/>
          </w:tcPr>
          <w:p w14:paraId="068FE7AD"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Comuna Tomești</w:t>
            </w:r>
          </w:p>
        </w:tc>
        <w:tc>
          <w:tcPr>
            <w:tcW w:w="709" w:type="dxa"/>
            <w:tcBorders>
              <w:top w:val="single" w:sz="4" w:space="0" w:color="auto"/>
              <w:left w:val="single" w:sz="4" w:space="0" w:color="auto"/>
              <w:bottom w:val="single" w:sz="4" w:space="0" w:color="auto"/>
              <w:right w:val="single" w:sz="4" w:space="0" w:color="auto"/>
            </w:tcBorders>
            <w:vAlign w:val="center"/>
          </w:tcPr>
          <w:p w14:paraId="59B78E3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0,9</w:t>
            </w:r>
          </w:p>
        </w:tc>
        <w:tc>
          <w:tcPr>
            <w:tcW w:w="425" w:type="dxa"/>
            <w:tcBorders>
              <w:top w:val="single" w:sz="4" w:space="0" w:color="auto"/>
              <w:left w:val="single" w:sz="4" w:space="0" w:color="auto"/>
              <w:bottom w:val="single" w:sz="4" w:space="0" w:color="auto"/>
              <w:right w:val="single" w:sz="4" w:space="0" w:color="auto"/>
            </w:tcBorders>
            <w:vAlign w:val="center"/>
          </w:tcPr>
          <w:p w14:paraId="71D8DBC7"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0,6</w:t>
            </w:r>
          </w:p>
        </w:tc>
        <w:tc>
          <w:tcPr>
            <w:tcW w:w="425" w:type="dxa"/>
            <w:tcBorders>
              <w:top w:val="single" w:sz="4" w:space="0" w:color="auto"/>
              <w:left w:val="single" w:sz="4" w:space="0" w:color="auto"/>
              <w:bottom w:val="single" w:sz="4" w:space="0" w:color="auto"/>
              <w:right w:val="single" w:sz="4" w:space="0" w:color="auto"/>
            </w:tcBorders>
            <w:vAlign w:val="center"/>
          </w:tcPr>
          <w:p w14:paraId="277459C8"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32</w:t>
            </w:r>
          </w:p>
        </w:tc>
        <w:tc>
          <w:tcPr>
            <w:tcW w:w="426" w:type="dxa"/>
            <w:tcBorders>
              <w:top w:val="single" w:sz="4" w:space="0" w:color="auto"/>
              <w:left w:val="single" w:sz="4" w:space="0" w:color="auto"/>
              <w:bottom w:val="single" w:sz="4" w:space="0" w:color="auto"/>
              <w:right w:val="single" w:sz="4" w:space="0" w:color="auto"/>
            </w:tcBorders>
            <w:vAlign w:val="center"/>
          </w:tcPr>
          <w:p w14:paraId="35A5042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20</w:t>
            </w:r>
          </w:p>
        </w:tc>
        <w:tc>
          <w:tcPr>
            <w:tcW w:w="425" w:type="dxa"/>
            <w:tcBorders>
              <w:top w:val="single" w:sz="4" w:space="0" w:color="auto"/>
              <w:left w:val="single" w:sz="4" w:space="0" w:color="auto"/>
              <w:bottom w:val="single" w:sz="4" w:space="0" w:color="auto"/>
              <w:right w:val="single" w:sz="4" w:space="0" w:color="auto"/>
            </w:tcBorders>
            <w:vAlign w:val="center"/>
          </w:tcPr>
          <w:p w14:paraId="169C41D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tcPr>
          <w:p w14:paraId="03971633"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w:t>
            </w:r>
          </w:p>
        </w:tc>
        <w:tc>
          <w:tcPr>
            <w:tcW w:w="992" w:type="dxa"/>
            <w:tcBorders>
              <w:top w:val="single" w:sz="4" w:space="0" w:color="auto"/>
              <w:left w:val="single" w:sz="4" w:space="0" w:color="auto"/>
              <w:bottom w:val="single" w:sz="4" w:space="0" w:color="auto"/>
              <w:right w:val="single" w:sz="4" w:space="0" w:color="auto"/>
            </w:tcBorders>
            <w:vAlign w:val="center"/>
          </w:tcPr>
          <w:p w14:paraId="563B596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283</w:t>
            </w:r>
          </w:p>
        </w:tc>
        <w:tc>
          <w:tcPr>
            <w:tcW w:w="2552" w:type="dxa"/>
            <w:tcBorders>
              <w:top w:val="single" w:sz="4" w:space="0" w:color="auto"/>
              <w:left w:val="single" w:sz="4" w:space="0" w:color="auto"/>
              <w:bottom w:val="single" w:sz="4" w:space="0" w:color="auto"/>
              <w:right w:val="single" w:sz="4" w:space="0" w:color="auto"/>
            </w:tcBorders>
            <w:vAlign w:val="center"/>
          </w:tcPr>
          <w:p w14:paraId="3DE09037"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T. progresive (pun. lumină)</w:t>
            </w:r>
          </w:p>
        </w:tc>
        <w:tc>
          <w:tcPr>
            <w:tcW w:w="664" w:type="dxa"/>
            <w:tcBorders>
              <w:top w:val="single" w:sz="4" w:space="0" w:color="auto"/>
              <w:left w:val="single" w:sz="4" w:space="0" w:color="auto"/>
              <w:bottom w:val="single" w:sz="4" w:space="0" w:color="auto"/>
              <w:right w:val="single" w:sz="4" w:space="0" w:color="auto"/>
            </w:tcBorders>
            <w:vAlign w:val="center"/>
          </w:tcPr>
          <w:p w14:paraId="6B096DBD"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112</w:t>
            </w:r>
          </w:p>
        </w:tc>
        <w:tc>
          <w:tcPr>
            <w:tcW w:w="484" w:type="dxa"/>
            <w:tcBorders>
              <w:top w:val="single" w:sz="4" w:space="0" w:color="auto"/>
              <w:left w:val="single" w:sz="4" w:space="0" w:color="auto"/>
              <w:bottom w:val="single" w:sz="4" w:space="0" w:color="auto"/>
              <w:right w:val="single" w:sz="12" w:space="0" w:color="auto"/>
            </w:tcBorders>
          </w:tcPr>
          <w:p w14:paraId="63C3CABE"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40</w:t>
            </w:r>
          </w:p>
        </w:tc>
      </w:tr>
      <w:tr w:rsidR="006A01F3" w:rsidRPr="006A01F3" w14:paraId="6AF7C6DD" w14:textId="77777777" w:rsidTr="0023282A">
        <w:trPr>
          <w:jc w:val="center"/>
        </w:trPr>
        <w:tc>
          <w:tcPr>
            <w:tcW w:w="665" w:type="dxa"/>
            <w:tcBorders>
              <w:top w:val="single" w:sz="4" w:space="0" w:color="auto"/>
              <w:left w:val="single" w:sz="12" w:space="0" w:color="auto"/>
              <w:bottom w:val="single" w:sz="4" w:space="0" w:color="auto"/>
              <w:right w:val="single" w:sz="4" w:space="0" w:color="auto"/>
            </w:tcBorders>
            <w:vAlign w:val="center"/>
          </w:tcPr>
          <w:p w14:paraId="351DF298"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16</w:t>
            </w:r>
          </w:p>
        </w:tc>
        <w:tc>
          <w:tcPr>
            <w:tcW w:w="1760" w:type="dxa"/>
            <w:tcBorders>
              <w:top w:val="single" w:sz="4" w:space="0" w:color="auto"/>
              <w:left w:val="single" w:sz="4" w:space="0" w:color="auto"/>
              <w:bottom w:val="single" w:sz="4" w:space="0" w:color="auto"/>
              <w:right w:val="single" w:sz="4" w:space="0" w:color="auto"/>
            </w:tcBorders>
            <w:vAlign w:val="center"/>
          </w:tcPr>
          <w:p w14:paraId="58F06F2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Medelean Ramona - Maria</w:t>
            </w:r>
          </w:p>
        </w:tc>
        <w:tc>
          <w:tcPr>
            <w:tcW w:w="709" w:type="dxa"/>
            <w:tcBorders>
              <w:top w:val="single" w:sz="4" w:space="0" w:color="auto"/>
              <w:left w:val="single" w:sz="4" w:space="0" w:color="auto"/>
              <w:bottom w:val="single" w:sz="4" w:space="0" w:color="auto"/>
              <w:right w:val="single" w:sz="4" w:space="0" w:color="auto"/>
            </w:tcBorders>
            <w:vAlign w:val="center"/>
          </w:tcPr>
          <w:p w14:paraId="1AE6403C"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4,0</w:t>
            </w:r>
          </w:p>
        </w:tc>
        <w:tc>
          <w:tcPr>
            <w:tcW w:w="425" w:type="dxa"/>
            <w:tcBorders>
              <w:top w:val="single" w:sz="4" w:space="0" w:color="auto"/>
              <w:left w:val="single" w:sz="4" w:space="0" w:color="auto"/>
              <w:bottom w:val="single" w:sz="4" w:space="0" w:color="auto"/>
              <w:right w:val="single" w:sz="4" w:space="0" w:color="auto"/>
            </w:tcBorders>
            <w:vAlign w:val="center"/>
          </w:tcPr>
          <w:p w14:paraId="0E3AEF54"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0,5</w:t>
            </w:r>
          </w:p>
        </w:tc>
        <w:tc>
          <w:tcPr>
            <w:tcW w:w="425" w:type="dxa"/>
            <w:tcBorders>
              <w:top w:val="single" w:sz="4" w:space="0" w:color="auto"/>
              <w:left w:val="single" w:sz="4" w:space="0" w:color="auto"/>
              <w:bottom w:val="single" w:sz="4" w:space="0" w:color="auto"/>
              <w:right w:val="single" w:sz="4" w:space="0" w:color="auto"/>
            </w:tcBorders>
            <w:vAlign w:val="center"/>
          </w:tcPr>
          <w:p w14:paraId="05FC1F78"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26</w:t>
            </w:r>
          </w:p>
        </w:tc>
        <w:tc>
          <w:tcPr>
            <w:tcW w:w="426" w:type="dxa"/>
            <w:tcBorders>
              <w:top w:val="single" w:sz="4" w:space="0" w:color="auto"/>
              <w:left w:val="single" w:sz="4" w:space="0" w:color="auto"/>
              <w:bottom w:val="single" w:sz="4" w:space="0" w:color="auto"/>
              <w:right w:val="single" w:sz="4" w:space="0" w:color="auto"/>
            </w:tcBorders>
            <w:vAlign w:val="center"/>
          </w:tcPr>
          <w:p w14:paraId="344FE9AE"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10</w:t>
            </w:r>
          </w:p>
        </w:tc>
        <w:tc>
          <w:tcPr>
            <w:tcW w:w="425" w:type="dxa"/>
            <w:tcBorders>
              <w:top w:val="single" w:sz="4" w:space="0" w:color="auto"/>
              <w:left w:val="single" w:sz="4" w:space="0" w:color="auto"/>
              <w:bottom w:val="single" w:sz="4" w:space="0" w:color="auto"/>
              <w:right w:val="single" w:sz="4" w:space="0" w:color="auto"/>
            </w:tcBorders>
            <w:vAlign w:val="center"/>
          </w:tcPr>
          <w:p w14:paraId="78C47CB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tcPr>
          <w:p w14:paraId="24F0934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w:t>
            </w:r>
          </w:p>
        </w:tc>
        <w:tc>
          <w:tcPr>
            <w:tcW w:w="992" w:type="dxa"/>
            <w:tcBorders>
              <w:top w:val="single" w:sz="4" w:space="0" w:color="auto"/>
              <w:left w:val="single" w:sz="4" w:space="0" w:color="auto"/>
              <w:bottom w:val="single" w:sz="4" w:space="0" w:color="auto"/>
              <w:right w:val="single" w:sz="4" w:space="0" w:color="auto"/>
            </w:tcBorders>
            <w:vAlign w:val="center"/>
          </w:tcPr>
          <w:p w14:paraId="3C4DEF5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912</w:t>
            </w:r>
          </w:p>
        </w:tc>
        <w:tc>
          <w:tcPr>
            <w:tcW w:w="2552" w:type="dxa"/>
            <w:tcBorders>
              <w:top w:val="single" w:sz="4" w:space="0" w:color="auto"/>
              <w:left w:val="single" w:sz="4" w:space="0" w:color="auto"/>
              <w:bottom w:val="single" w:sz="4" w:space="0" w:color="auto"/>
              <w:right w:val="single" w:sz="4" w:space="0" w:color="auto"/>
            </w:tcBorders>
            <w:vAlign w:val="center"/>
          </w:tcPr>
          <w:p w14:paraId="14E2D3F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T. progresive (pun. lum., racord) împăd.</w:t>
            </w:r>
          </w:p>
        </w:tc>
        <w:tc>
          <w:tcPr>
            <w:tcW w:w="664" w:type="dxa"/>
            <w:tcBorders>
              <w:top w:val="single" w:sz="4" w:space="0" w:color="auto"/>
              <w:left w:val="single" w:sz="4" w:space="0" w:color="auto"/>
              <w:bottom w:val="single" w:sz="4" w:space="0" w:color="auto"/>
              <w:right w:val="single" w:sz="4" w:space="0" w:color="auto"/>
            </w:tcBorders>
            <w:vAlign w:val="center"/>
          </w:tcPr>
          <w:p w14:paraId="5CE96C0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912</w:t>
            </w:r>
          </w:p>
        </w:tc>
        <w:tc>
          <w:tcPr>
            <w:tcW w:w="484" w:type="dxa"/>
            <w:tcBorders>
              <w:top w:val="single" w:sz="4" w:space="0" w:color="auto"/>
              <w:left w:val="single" w:sz="4" w:space="0" w:color="auto"/>
              <w:bottom w:val="single" w:sz="4" w:space="0" w:color="auto"/>
              <w:right w:val="single" w:sz="12" w:space="0" w:color="auto"/>
            </w:tcBorders>
          </w:tcPr>
          <w:p w14:paraId="01E28AE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100</w:t>
            </w:r>
          </w:p>
        </w:tc>
      </w:tr>
      <w:tr w:rsidR="006A01F3" w:rsidRPr="006A01F3" w14:paraId="31E3A2FA" w14:textId="77777777" w:rsidTr="0023282A">
        <w:trPr>
          <w:jc w:val="center"/>
        </w:trPr>
        <w:tc>
          <w:tcPr>
            <w:tcW w:w="665" w:type="dxa"/>
            <w:tcBorders>
              <w:top w:val="single" w:sz="4" w:space="0" w:color="auto"/>
              <w:left w:val="single" w:sz="12" w:space="0" w:color="auto"/>
              <w:bottom w:val="single" w:sz="4" w:space="0" w:color="auto"/>
              <w:right w:val="single" w:sz="4" w:space="0" w:color="auto"/>
            </w:tcBorders>
            <w:vAlign w:val="center"/>
          </w:tcPr>
          <w:p w14:paraId="3E94EB4C"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17</w:t>
            </w:r>
          </w:p>
        </w:tc>
        <w:tc>
          <w:tcPr>
            <w:tcW w:w="1760" w:type="dxa"/>
            <w:tcBorders>
              <w:top w:val="single" w:sz="4" w:space="0" w:color="auto"/>
              <w:left w:val="single" w:sz="4" w:space="0" w:color="auto"/>
              <w:bottom w:val="single" w:sz="4" w:space="0" w:color="auto"/>
              <w:right w:val="single" w:sz="4" w:space="0" w:color="auto"/>
            </w:tcBorders>
            <w:vAlign w:val="center"/>
          </w:tcPr>
          <w:p w14:paraId="72139973"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Florea Dorina, Florea Petru</w:t>
            </w:r>
          </w:p>
        </w:tc>
        <w:tc>
          <w:tcPr>
            <w:tcW w:w="709" w:type="dxa"/>
            <w:tcBorders>
              <w:top w:val="single" w:sz="4" w:space="0" w:color="auto"/>
              <w:left w:val="single" w:sz="4" w:space="0" w:color="auto"/>
              <w:bottom w:val="single" w:sz="4" w:space="0" w:color="auto"/>
              <w:right w:val="single" w:sz="4" w:space="0" w:color="auto"/>
            </w:tcBorders>
            <w:vAlign w:val="center"/>
          </w:tcPr>
          <w:p w14:paraId="74F2BE9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2,5</w:t>
            </w:r>
          </w:p>
        </w:tc>
        <w:tc>
          <w:tcPr>
            <w:tcW w:w="425" w:type="dxa"/>
            <w:tcBorders>
              <w:top w:val="single" w:sz="4" w:space="0" w:color="auto"/>
              <w:left w:val="single" w:sz="4" w:space="0" w:color="auto"/>
              <w:bottom w:val="single" w:sz="4" w:space="0" w:color="auto"/>
              <w:right w:val="single" w:sz="4" w:space="0" w:color="auto"/>
            </w:tcBorders>
            <w:vAlign w:val="center"/>
          </w:tcPr>
          <w:p w14:paraId="1F87BEB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0,3</w:t>
            </w:r>
          </w:p>
        </w:tc>
        <w:tc>
          <w:tcPr>
            <w:tcW w:w="425" w:type="dxa"/>
            <w:tcBorders>
              <w:top w:val="single" w:sz="4" w:space="0" w:color="auto"/>
              <w:left w:val="single" w:sz="4" w:space="0" w:color="auto"/>
              <w:bottom w:val="single" w:sz="4" w:space="0" w:color="auto"/>
              <w:right w:val="single" w:sz="4" w:space="0" w:color="auto"/>
            </w:tcBorders>
            <w:vAlign w:val="center"/>
          </w:tcPr>
          <w:p w14:paraId="35AB598E"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15</w:t>
            </w:r>
          </w:p>
        </w:tc>
        <w:tc>
          <w:tcPr>
            <w:tcW w:w="426" w:type="dxa"/>
            <w:tcBorders>
              <w:top w:val="single" w:sz="4" w:space="0" w:color="auto"/>
              <w:left w:val="single" w:sz="4" w:space="0" w:color="auto"/>
              <w:bottom w:val="single" w:sz="4" w:space="0" w:color="auto"/>
              <w:right w:val="single" w:sz="4" w:space="0" w:color="auto"/>
            </w:tcBorders>
            <w:vAlign w:val="center"/>
          </w:tcPr>
          <w:p w14:paraId="09975A7B"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10</w:t>
            </w:r>
          </w:p>
        </w:tc>
        <w:tc>
          <w:tcPr>
            <w:tcW w:w="425" w:type="dxa"/>
            <w:tcBorders>
              <w:top w:val="single" w:sz="4" w:space="0" w:color="auto"/>
              <w:left w:val="single" w:sz="4" w:space="0" w:color="auto"/>
              <w:bottom w:val="single" w:sz="4" w:space="0" w:color="auto"/>
              <w:right w:val="single" w:sz="4" w:space="0" w:color="auto"/>
            </w:tcBorders>
            <w:vAlign w:val="center"/>
          </w:tcPr>
          <w:p w14:paraId="0E76D583"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w:t>
            </w:r>
          </w:p>
        </w:tc>
        <w:tc>
          <w:tcPr>
            <w:tcW w:w="425" w:type="dxa"/>
            <w:tcBorders>
              <w:top w:val="single" w:sz="4" w:space="0" w:color="auto"/>
              <w:left w:val="single" w:sz="4" w:space="0" w:color="auto"/>
              <w:bottom w:val="single" w:sz="4" w:space="0" w:color="auto"/>
              <w:right w:val="single" w:sz="4" w:space="0" w:color="auto"/>
            </w:tcBorders>
            <w:vAlign w:val="center"/>
          </w:tcPr>
          <w:p w14:paraId="7FE9B83C"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w:t>
            </w:r>
          </w:p>
        </w:tc>
        <w:tc>
          <w:tcPr>
            <w:tcW w:w="992" w:type="dxa"/>
            <w:tcBorders>
              <w:top w:val="single" w:sz="4" w:space="0" w:color="auto"/>
              <w:left w:val="single" w:sz="4" w:space="0" w:color="auto"/>
              <w:bottom w:val="single" w:sz="4" w:space="0" w:color="auto"/>
              <w:right w:val="single" w:sz="4" w:space="0" w:color="auto"/>
            </w:tcBorders>
            <w:vAlign w:val="center"/>
          </w:tcPr>
          <w:p w14:paraId="444DD81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420</w:t>
            </w:r>
          </w:p>
        </w:tc>
        <w:tc>
          <w:tcPr>
            <w:tcW w:w="2552" w:type="dxa"/>
            <w:tcBorders>
              <w:top w:val="single" w:sz="4" w:space="0" w:color="auto"/>
              <w:left w:val="single" w:sz="4" w:space="0" w:color="auto"/>
              <w:bottom w:val="single" w:sz="4" w:space="0" w:color="auto"/>
              <w:right w:val="single" w:sz="4" w:space="0" w:color="auto"/>
            </w:tcBorders>
            <w:vAlign w:val="center"/>
          </w:tcPr>
          <w:p w14:paraId="79680C1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T. progresive (racord.), împăd.</w:t>
            </w:r>
          </w:p>
        </w:tc>
        <w:tc>
          <w:tcPr>
            <w:tcW w:w="664" w:type="dxa"/>
            <w:tcBorders>
              <w:top w:val="single" w:sz="4" w:space="0" w:color="auto"/>
              <w:left w:val="single" w:sz="4" w:space="0" w:color="auto"/>
              <w:bottom w:val="single" w:sz="4" w:space="0" w:color="auto"/>
              <w:right w:val="single" w:sz="4" w:space="0" w:color="auto"/>
            </w:tcBorders>
            <w:vAlign w:val="center"/>
          </w:tcPr>
          <w:p w14:paraId="27A607A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420</w:t>
            </w:r>
          </w:p>
        </w:tc>
        <w:tc>
          <w:tcPr>
            <w:tcW w:w="484" w:type="dxa"/>
            <w:tcBorders>
              <w:top w:val="single" w:sz="4" w:space="0" w:color="auto"/>
              <w:left w:val="single" w:sz="4" w:space="0" w:color="auto"/>
              <w:bottom w:val="single" w:sz="4" w:space="0" w:color="auto"/>
              <w:right w:val="single" w:sz="12" w:space="0" w:color="auto"/>
            </w:tcBorders>
          </w:tcPr>
          <w:p w14:paraId="27819952"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100</w:t>
            </w:r>
          </w:p>
        </w:tc>
      </w:tr>
      <w:tr w:rsidR="006A01F3" w:rsidRPr="006A01F3" w14:paraId="38CA2905" w14:textId="77777777" w:rsidTr="0023282A">
        <w:trPr>
          <w:jc w:val="center"/>
        </w:trPr>
        <w:tc>
          <w:tcPr>
            <w:tcW w:w="665" w:type="dxa"/>
            <w:tcBorders>
              <w:top w:val="single" w:sz="4" w:space="0" w:color="auto"/>
              <w:left w:val="single" w:sz="12" w:space="0" w:color="auto"/>
              <w:bottom w:val="single" w:sz="4" w:space="0" w:color="auto"/>
              <w:right w:val="single" w:sz="4" w:space="0" w:color="auto"/>
            </w:tcBorders>
            <w:vAlign w:val="center"/>
          </w:tcPr>
          <w:p w14:paraId="04F00F8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18 B</w:t>
            </w:r>
          </w:p>
        </w:tc>
        <w:tc>
          <w:tcPr>
            <w:tcW w:w="1760" w:type="dxa"/>
            <w:tcBorders>
              <w:top w:val="single" w:sz="4" w:space="0" w:color="auto"/>
              <w:left w:val="single" w:sz="4" w:space="0" w:color="auto"/>
              <w:bottom w:val="single" w:sz="4" w:space="0" w:color="auto"/>
              <w:right w:val="single" w:sz="4" w:space="0" w:color="auto"/>
            </w:tcBorders>
            <w:vAlign w:val="center"/>
          </w:tcPr>
          <w:p w14:paraId="0890D5E3"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Parohia Ortodoxa Luncanii de Jos</w:t>
            </w:r>
          </w:p>
        </w:tc>
        <w:tc>
          <w:tcPr>
            <w:tcW w:w="709" w:type="dxa"/>
            <w:tcBorders>
              <w:top w:val="single" w:sz="4" w:space="0" w:color="auto"/>
              <w:left w:val="single" w:sz="4" w:space="0" w:color="auto"/>
              <w:bottom w:val="single" w:sz="4" w:space="0" w:color="auto"/>
              <w:right w:val="single" w:sz="4" w:space="0" w:color="auto"/>
            </w:tcBorders>
            <w:vAlign w:val="center"/>
          </w:tcPr>
          <w:p w14:paraId="376A1425"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2,1</w:t>
            </w:r>
          </w:p>
        </w:tc>
        <w:tc>
          <w:tcPr>
            <w:tcW w:w="425" w:type="dxa"/>
            <w:tcBorders>
              <w:top w:val="single" w:sz="4" w:space="0" w:color="auto"/>
              <w:left w:val="single" w:sz="4" w:space="0" w:color="auto"/>
              <w:bottom w:val="single" w:sz="4" w:space="0" w:color="auto"/>
              <w:right w:val="single" w:sz="4" w:space="0" w:color="auto"/>
            </w:tcBorders>
            <w:vAlign w:val="center"/>
          </w:tcPr>
          <w:p w14:paraId="7B93AF7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0,6</w:t>
            </w:r>
          </w:p>
        </w:tc>
        <w:tc>
          <w:tcPr>
            <w:tcW w:w="425" w:type="dxa"/>
            <w:tcBorders>
              <w:top w:val="single" w:sz="4" w:space="0" w:color="auto"/>
              <w:left w:val="single" w:sz="4" w:space="0" w:color="auto"/>
              <w:bottom w:val="single" w:sz="4" w:space="0" w:color="auto"/>
              <w:right w:val="single" w:sz="4" w:space="0" w:color="auto"/>
            </w:tcBorders>
            <w:vAlign w:val="center"/>
          </w:tcPr>
          <w:p w14:paraId="6BC09617"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26</w:t>
            </w:r>
          </w:p>
        </w:tc>
        <w:tc>
          <w:tcPr>
            <w:tcW w:w="426" w:type="dxa"/>
            <w:tcBorders>
              <w:top w:val="single" w:sz="4" w:space="0" w:color="auto"/>
              <w:left w:val="single" w:sz="4" w:space="0" w:color="auto"/>
              <w:bottom w:val="single" w:sz="4" w:space="0" w:color="auto"/>
              <w:right w:val="single" w:sz="4" w:space="0" w:color="auto"/>
            </w:tcBorders>
            <w:vAlign w:val="center"/>
          </w:tcPr>
          <w:p w14:paraId="564AF367"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20</w:t>
            </w:r>
          </w:p>
        </w:tc>
        <w:tc>
          <w:tcPr>
            <w:tcW w:w="425" w:type="dxa"/>
            <w:tcBorders>
              <w:top w:val="single" w:sz="4" w:space="0" w:color="auto"/>
              <w:left w:val="single" w:sz="4" w:space="0" w:color="auto"/>
              <w:bottom w:val="single" w:sz="4" w:space="0" w:color="auto"/>
              <w:right w:val="single" w:sz="4" w:space="0" w:color="auto"/>
            </w:tcBorders>
            <w:vAlign w:val="center"/>
          </w:tcPr>
          <w:p w14:paraId="1468AAC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tcPr>
          <w:p w14:paraId="0E6C97D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w:t>
            </w:r>
          </w:p>
        </w:tc>
        <w:tc>
          <w:tcPr>
            <w:tcW w:w="992" w:type="dxa"/>
            <w:tcBorders>
              <w:top w:val="single" w:sz="4" w:space="0" w:color="auto"/>
              <w:left w:val="single" w:sz="4" w:space="0" w:color="auto"/>
              <w:bottom w:val="single" w:sz="4" w:space="0" w:color="auto"/>
              <w:right w:val="single" w:sz="4" w:space="0" w:color="auto"/>
            </w:tcBorders>
            <w:vAlign w:val="center"/>
          </w:tcPr>
          <w:p w14:paraId="770AF7FC"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807</w:t>
            </w:r>
          </w:p>
        </w:tc>
        <w:tc>
          <w:tcPr>
            <w:tcW w:w="2552" w:type="dxa"/>
            <w:tcBorders>
              <w:top w:val="single" w:sz="4" w:space="0" w:color="auto"/>
              <w:left w:val="single" w:sz="4" w:space="0" w:color="auto"/>
              <w:bottom w:val="single" w:sz="4" w:space="0" w:color="auto"/>
              <w:right w:val="single" w:sz="4" w:space="0" w:color="auto"/>
            </w:tcBorders>
            <w:vAlign w:val="center"/>
          </w:tcPr>
          <w:p w14:paraId="7AD884A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T. progresive (pun. lumină)</w:t>
            </w:r>
          </w:p>
        </w:tc>
        <w:tc>
          <w:tcPr>
            <w:tcW w:w="664" w:type="dxa"/>
            <w:tcBorders>
              <w:top w:val="single" w:sz="4" w:space="0" w:color="auto"/>
              <w:left w:val="single" w:sz="4" w:space="0" w:color="auto"/>
              <w:bottom w:val="single" w:sz="4" w:space="0" w:color="auto"/>
              <w:right w:val="single" w:sz="4" w:space="0" w:color="auto"/>
            </w:tcBorders>
            <w:vAlign w:val="center"/>
          </w:tcPr>
          <w:p w14:paraId="5F66735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323</w:t>
            </w:r>
          </w:p>
        </w:tc>
        <w:tc>
          <w:tcPr>
            <w:tcW w:w="484" w:type="dxa"/>
            <w:tcBorders>
              <w:top w:val="single" w:sz="4" w:space="0" w:color="auto"/>
              <w:left w:val="single" w:sz="4" w:space="0" w:color="auto"/>
              <w:bottom w:val="single" w:sz="4" w:space="0" w:color="auto"/>
              <w:right w:val="single" w:sz="12" w:space="0" w:color="auto"/>
            </w:tcBorders>
          </w:tcPr>
          <w:p w14:paraId="78643ECD"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40</w:t>
            </w:r>
          </w:p>
        </w:tc>
      </w:tr>
      <w:tr w:rsidR="006A01F3" w:rsidRPr="006A01F3" w14:paraId="2E02C878" w14:textId="77777777" w:rsidTr="0023282A">
        <w:trPr>
          <w:jc w:val="center"/>
        </w:trPr>
        <w:tc>
          <w:tcPr>
            <w:tcW w:w="665" w:type="dxa"/>
            <w:tcBorders>
              <w:top w:val="single" w:sz="4" w:space="0" w:color="auto"/>
              <w:left w:val="single" w:sz="12" w:space="0" w:color="auto"/>
              <w:bottom w:val="single" w:sz="4" w:space="0" w:color="auto"/>
              <w:right w:val="single" w:sz="4" w:space="0" w:color="auto"/>
            </w:tcBorders>
            <w:vAlign w:val="center"/>
          </w:tcPr>
          <w:p w14:paraId="3E948A0C"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20 A</w:t>
            </w:r>
          </w:p>
        </w:tc>
        <w:tc>
          <w:tcPr>
            <w:tcW w:w="1760" w:type="dxa"/>
            <w:tcBorders>
              <w:top w:val="single" w:sz="4" w:space="0" w:color="auto"/>
              <w:left w:val="single" w:sz="4" w:space="0" w:color="auto"/>
              <w:bottom w:val="single" w:sz="4" w:space="0" w:color="auto"/>
              <w:right w:val="single" w:sz="4" w:space="0" w:color="auto"/>
            </w:tcBorders>
            <w:vAlign w:val="center"/>
          </w:tcPr>
          <w:p w14:paraId="6380B10B"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Comuna Tomești</w:t>
            </w:r>
          </w:p>
        </w:tc>
        <w:tc>
          <w:tcPr>
            <w:tcW w:w="709" w:type="dxa"/>
            <w:tcBorders>
              <w:top w:val="single" w:sz="4" w:space="0" w:color="auto"/>
              <w:left w:val="single" w:sz="4" w:space="0" w:color="auto"/>
              <w:bottom w:val="single" w:sz="4" w:space="0" w:color="auto"/>
              <w:right w:val="single" w:sz="4" w:space="0" w:color="auto"/>
            </w:tcBorders>
            <w:vAlign w:val="center"/>
          </w:tcPr>
          <w:p w14:paraId="5B14E62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26,9</w:t>
            </w:r>
          </w:p>
        </w:tc>
        <w:tc>
          <w:tcPr>
            <w:tcW w:w="425" w:type="dxa"/>
            <w:tcBorders>
              <w:top w:val="single" w:sz="4" w:space="0" w:color="auto"/>
              <w:left w:val="single" w:sz="4" w:space="0" w:color="auto"/>
              <w:bottom w:val="single" w:sz="4" w:space="0" w:color="auto"/>
              <w:right w:val="single" w:sz="4" w:space="0" w:color="auto"/>
            </w:tcBorders>
            <w:vAlign w:val="center"/>
          </w:tcPr>
          <w:p w14:paraId="4BCE93B4"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0,8</w:t>
            </w:r>
          </w:p>
        </w:tc>
        <w:tc>
          <w:tcPr>
            <w:tcW w:w="425" w:type="dxa"/>
            <w:tcBorders>
              <w:top w:val="single" w:sz="4" w:space="0" w:color="auto"/>
              <w:left w:val="single" w:sz="4" w:space="0" w:color="auto"/>
              <w:bottom w:val="single" w:sz="4" w:space="0" w:color="auto"/>
              <w:right w:val="single" w:sz="4" w:space="0" w:color="auto"/>
            </w:tcBorders>
            <w:vAlign w:val="center"/>
          </w:tcPr>
          <w:p w14:paraId="4F052DF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31</w:t>
            </w:r>
          </w:p>
        </w:tc>
        <w:tc>
          <w:tcPr>
            <w:tcW w:w="426" w:type="dxa"/>
            <w:tcBorders>
              <w:top w:val="single" w:sz="4" w:space="0" w:color="auto"/>
              <w:left w:val="single" w:sz="4" w:space="0" w:color="auto"/>
              <w:bottom w:val="single" w:sz="4" w:space="0" w:color="auto"/>
              <w:right w:val="single" w:sz="4" w:space="0" w:color="auto"/>
            </w:tcBorders>
            <w:vAlign w:val="center"/>
          </w:tcPr>
          <w:p w14:paraId="14C0505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20</w:t>
            </w:r>
          </w:p>
        </w:tc>
        <w:tc>
          <w:tcPr>
            <w:tcW w:w="425" w:type="dxa"/>
            <w:tcBorders>
              <w:top w:val="single" w:sz="4" w:space="0" w:color="auto"/>
              <w:left w:val="single" w:sz="4" w:space="0" w:color="auto"/>
              <w:bottom w:val="single" w:sz="4" w:space="0" w:color="auto"/>
              <w:right w:val="single" w:sz="4" w:space="0" w:color="auto"/>
            </w:tcBorders>
            <w:vAlign w:val="center"/>
          </w:tcPr>
          <w:p w14:paraId="30D5FE2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tcPr>
          <w:p w14:paraId="1C83158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w:t>
            </w:r>
          </w:p>
        </w:tc>
        <w:tc>
          <w:tcPr>
            <w:tcW w:w="992" w:type="dxa"/>
            <w:tcBorders>
              <w:top w:val="single" w:sz="4" w:space="0" w:color="auto"/>
              <w:left w:val="single" w:sz="4" w:space="0" w:color="auto"/>
              <w:bottom w:val="single" w:sz="4" w:space="0" w:color="auto"/>
              <w:right w:val="single" w:sz="4" w:space="0" w:color="auto"/>
            </w:tcBorders>
            <w:vAlign w:val="center"/>
          </w:tcPr>
          <w:p w14:paraId="6BDC9D5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10907</w:t>
            </w:r>
          </w:p>
        </w:tc>
        <w:tc>
          <w:tcPr>
            <w:tcW w:w="2552" w:type="dxa"/>
            <w:tcBorders>
              <w:top w:val="single" w:sz="4" w:space="0" w:color="auto"/>
              <w:left w:val="single" w:sz="4" w:space="0" w:color="auto"/>
              <w:bottom w:val="single" w:sz="4" w:space="0" w:color="auto"/>
              <w:right w:val="single" w:sz="4" w:space="0" w:color="auto"/>
            </w:tcBorders>
            <w:vAlign w:val="center"/>
          </w:tcPr>
          <w:p w14:paraId="098D54F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T. progresive (însăm.)</w:t>
            </w:r>
          </w:p>
        </w:tc>
        <w:tc>
          <w:tcPr>
            <w:tcW w:w="664" w:type="dxa"/>
            <w:tcBorders>
              <w:top w:val="single" w:sz="4" w:space="0" w:color="auto"/>
              <w:left w:val="single" w:sz="4" w:space="0" w:color="auto"/>
              <w:bottom w:val="single" w:sz="4" w:space="0" w:color="auto"/>
              <w:right w:val="single" w:sz="4" w:space="0" w:color="auto"/>
            </w:tcBorders>
            <w:vAlign w:val="center"/>
          </w:tcPr>
          <w:p w14:paraId="0E018ED4"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2128</w:t>
            </w:r>
          </w:p>
        </w:tc>
        <w:tc>
          <w:tcPr>
            <w:tcW w:w="484" w:type="dxa"/>
            <w:tcBorders>
              <w:top w:val="single" w:sz="4" w:space="0" w:color="auto"/>
              <w:left w:val="single" w:sz="4" w:space="0" w:color="auto"/>
              <w:bottom w:val="single" w:sz="4" w:space="0" w:color="auto"/>
              <w:right w:val="single" w:sz="12" w:space="0" w:color="auto"/>
            </w:tcBorders>
          </w:tcPr>
          <w:p w14:paraId="6CD12198"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20</w:t>
            </w:r>
          </w:p>
        </w:tc>
      </w:tr>
      <w:tr w:rsidR="006A01F3" w:rsidRPr="006A01F3" w14:paraId="4C19BB38" w14:textId="77777777" w:rsidTr="0023282A">
        <w:trPr>
          <w:jc w:val="center"/>
        </w:trPr>
        <w:tc>
          <w:tcPr>
            <w:tcW w:w="665" w:type="dxa"/>
            <w:tcBorders>
              <w:top w:val="single" w:sz="4" w:space="0" w:color="auto"/>
              <w:left w:val="single" w:sz="12" w:space="0" w:color="auto"/>
              <w:bottom w:val="single" w:sz="4" w:space="0" w:color="auto"/>
              <w:right w:val="single" w:sz="4" w:space="0" w:color="auto"/>
            </w:tcBorders>
            <w:vAlign w:val="center"/>
          </w:tcPr>
          <w:p w14:paraId="3BD16E0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24 A</w:t>
            </w:r>
          </w:p>
        </w:tc>
        <w:tc>
          <w:tcPr>
            <w:tcW w:w="1760" w:type="dxa"/>
            <w:tcBorders>
              <w:top w:val="single" w:sz="4" w:space="0" w:color="auto"/>
              <w:left w:val="single" w:sz="4" w:space="0" w:color="auto"/>
              <w:bottom w:val="single" w:sz="4" w:space="0" w:color="auto"/>
              <w:right w:val="single" w:sz="4" w:space="0" w:color="auto"/>
            </w:tcBorders>
            <w:vAlign w:val="center"/>
          </w:tcPr>
          <w:p w14:paraId="6C75B7A3"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Florea Valerica</w:t>
            </w:r>
          </w:p>
        </w:tc>
        <w:tc>
          <w:tcPr>
            <w:tcW w:w="709" w:type="dxa"/>
            <w:tcBorders>
              <w:top w:val="single" w:sz="4" w:space="0" w:color="auto"/>
              <w:left w:val="single" w:sz="4" w:space="0" w:color="auto"/>
              <w:bottom w:val="single" w:sz="4" w:space="0" w:color="auto"/>
              <w:right w:val="single" w:sz="4" w:space="0" w:color="auto"/>
            </w:tcBorders>
            <w:vAlign w:val="center"/>
          </w:tcPr>
          <w:p w14:paraId="7B12C68C"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2,1</w:t>
            </w:r>
          </w:p>
        </w:tc>
        <w:tc>
          <w:tcPr>
            <w:tcW w:w="425" w:type="dxa"/>
            <w:tcBorders>
              <w:top w:val="single" w:sz="4" w:space="0" w:color="auto"/>
              <w:left w:val="single" w:sz="4" w:space="0" w:color="auto"/>
              <w:bottom w:val="single" w:sz="4" w:space="0" w:color="auto"/>
              <w:right w:val="single" w:sz="4" w:space="0" w:color="auto"/>
            </w:tcBorders>
            <w:vAlign w:val="center"/>
          </w:tcPr>
          <w:p w14:paraId="1A57DD13"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0,9</w:t>
            </w:r>
          </w:p>
        </w:tc>
        <w:tc>
          <w:tcPr>
            <w:tcW w:w="425" w:type="dxa"/>
            <w:tcBorders>
              <w:top w:val="single" w:sz="4" w:space="0" w:color="auto"/>
              <w:left w:val="single" w:sz="4" w:space="0" w:color="auto"/>
              <w:bottom w:val="single" w:sz="4" w:space="0" w:color="auto"/>
              <w:right w:val="single" w:sz="4" w:space="0" w:color="auto"/>
            </w:tcBorders>
            <w:vAlign w:val="center"/>
          </w:tcPr>
          <w:p w14:paraId="37C8F14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31</w:t>
            </w:r>
          </w:p>
        </w:tc>
        <w:tc>
          <w:tcPr>
            <w:tcW w:w="426" w:type="dxa"/>
            <w:tcBorders>
              <w:top w:val="single" w:sz="4" w:space="0" w:color="auto"/>
              <w:left w:val="single" w:sz="4" w:space="0" w:color="auto"/>
              <w:bottom w:val="single" w:sz="4" w:space="0" w:color="auto"/>
              <w:right w:val="single" w:sz="4" w:space="0" w:color="auto"/>
            </w:tcBorders>
            <w:vAlign w:val="center"/>
          </w:tcPr>
          <w:p w14:paraId="32DC0BCD"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30</w:t>
            </w:r>
          </w:p>
        </w:tc>
        <w:tc>
          <w:tcPr>
            <w:tcW w:w="425" w:type="dxa"/>
            <w:tcBorders>
              <w:top w:val="single" w:sz="4" w:space="0" w:color="auto"/>
              <w:left w:val="single" w:sz="4" w:space="0" w:color="auto"/>
              <w:bottom w:val="single" w:sz="4" w:space="0" w:color="auto"/>
              <w:right w:val="single" w:sz="4" w:space="0" w:color="auto"/>
            </w:tcBorders>
            <w:vAlign w:val="center"/>
          </w:tcPr>
          <w:p w14:paraId="3EBD925C"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tcPr>
          <w:p w14:paraId="09A4B9ED"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w:t>
            </w:r>
          </w:p>
        </w:tc>
        <w:tc>
          <w:tcPr>
            <w:tcW w:w="992" w:type="dxa"/>
            <w:tcBorders>
              <w:top w:val="single" w:sz="4" w:space="0" w:color="auto"/>
              <w:left w:val="single" w:sz="4" w:space="0" w:color="auto"/>
              <w:bottom w:val="single" w:sz="4" w:space="0" w:color="auto"/>
              <w:right w:val="single" w:sz="4" w:space="0" w:color="auto"/>
            </w:tcBorders>
            <w:vAlign w:val="center"/>
          </w:tcPr>
          <w:p w14:paraId="0F7D7F2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1342</w:t>
            </w:r>
          </w:p>
        </w:tc>
        <w:tc>
          <w:tcPr>
            <w:tcW w:w="2552" w:type="dxa"/>
            <w:tcBorders>
              <w:top w:val="single" w:sz="4" w:space="0" w:color="auto"/>
              <w:left w:val="single" w:sz="4" w:space="0" w:color="auto"/>
              <w:bottom w:val="single" w:sz="4" w:space="0" w:color="auto"/>
              <w:right w:val="single" w:sz="4" w:space="0" w:color="auto"/>
            </w:tcBorders>
            <w:vAlign w:val="center"/>
          </w:tcPr>
          <w:p w14:paraId="5C83F50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T. progresive (însăm.)</w:t>
            </w:r>
          </w:p>
        </w:tc>
        <w:tc>
          <w:tcPr>
            <w:tcW w:w="664" w:type="dxa"/>
            <w:tcBorders>
              <w:top w:val="single" w:sz="4" w:space="0" w:color="auto"/>
              <w:left w:val="single" w:sz="4" w:space="0" w:color="auto"/>
              <w:bottom w:val="single" w:sz="4" w:space="0" w:color="auto"/>
              <w:right w:val="single" w:sz="4" w:space="0" w:color="auto"/>
            </w:tcBorders>
            <w:vAlign w:val="center"/>
          </w:tcPr>
          <w:p w14:paraId="4D5AE82D"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267</w:t>
            </w:r>
          </w:p>
        </w:tc>
        <w:tc>
          <w:tcPr>
            <w:tcW w:w="484" w:type="dxa"/>
            <w:tcBorders>
              <w:top w:val="single" w:sz="4" w:space="0" w:color="auto"/>
              <w:left w:val="single" w:sz="4" w:space="0" w:color="auto"/>
              <w:bottom w:val="single" w:sz="4" w:space="0" w:color="auto"/>
              <w:right w:val="single" w:sz="12" w:space="0" w:color="auto"/>
            </w:tcBorders>
          </w:tcPr>
          <w:p w14:paraId="3389E4C2"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20</w:t>
            </w:r>
          </w:p>
        </w:tc>
      </w:tr>
      <w:tr w:rsidR="006A01F3" w:rsidRPr="006A01F3" w14:paraId="6CF293A7" w14:textId="77777777" w:rsidTr="0023282A">
        <w:trPr>
          <w:jc w:val="center"/>
        </w:trPr>
        <w:tc>
          <w:tcPr>
            <w:tcW w:w="665" w:type="dxa"/>
            <w:tcBorders>
              <w:top w:val="single" w:sz="4" w:space="0" w:color="auto"/>
              <w:left w:val="single" w:sz="12" w:space="0" w:color="auto"/>
              <w:bottom w:val="single" w:sz="4" w:space="0" w:color="auto"/>
              <w:right w:val="single" w:sz="4" w:space="0" w:color="auto"/>
            </w:tcBorders>
            <w:vAlign w:val="center"/>
          </w:tcPr>
          <w:p w14:paraId="12303DE5"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25 A</w:t>
            </w:r>
          </w:p>
        </w:tc>
        <w:tc>
          <w:tcPr>
            <w:tcW w:w="1760" w:type="dxa"/>
            <w:tcBorders>
              <w:top w:val="single" w:sz="4" w:space="0" w:color="auto"/>
              <w:left w:val="single" w:sz="4" w:space="0" w:color="auto"/>
              <w:bottom w:val="single" w:sz="4" w:space="0" w:color="auto"/>
              <w:right w:val="single" w:sz="4" w:space="0" w:color="auto"/>
            </w:tcBorders>
            <w:vAlign w:val="center"/>
          </w:tcPr>
          <w:p w14:paraId="5FC338E8"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Petrescu Alin Lucian</w:t>
            </w:r>
          </w:p>
        </w:tc>
        <w:tc>
          <w:tcPr>
            <w:tcW w:w="709" w:type="dxa"/>
            <w:tcBorders>
              <w:top w:val="single" w:sz="4" w:space="0" w:color="auto"/>
              <w:left w:val="single" w:sz="4" w:space="0" w:color="auto"/>
              <w:bottom w:val="single" w:sz="4" w:space="0" w:color="auto"/>
              <w:right w:val="single" w:sz="4" w:space="0" w:color="auto"/>
            </w:tcBorders>
            <w:vAlign w:val="center"/>
          </w:tcPr>
          <w:p w14:paraId="5F6AF764"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2,2</w:t>
            </w:r>
          </w:p>
        </w:tc>
        <w:tc>
          <w:tcPr>
            <w:tcW w:w="425" w:type="dxa"/>
            <w:tcBorders>
              <w:top w:val="single" w:sz="4" w:space="0" w:color="auto"/>
              <w:left w:val="single" w:sz="4" w:space="0" w:color="auto"/>
              <w:bottom w:val="single" w:sz="4" w:space="0" w:color="auto"/>
              <w:right w:val="single" w:sz="4" w:space="0" w:color="auto"/>
            </w:tcBorders>
            <w:vAlign w:val="center"/>
          </w:tcPr>
          <w:p w14:paraId="25A1B2BD"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0,6</w:t>
            </w:r>
          </w:p>
        </w:tc>
        <w:tc>
          <w:tcPr>
            <w:tcW w:w="425" w:type="dxa"/>
            <w:tcBorders>
              <w:top w:val="single" w:sz="4" w:space="0" w:color="auto"/>
              <w:left w:val="single" w:sz="4" w:space="0" w:color="auto"/>
              <w:bottom w:val="single" w:sz="4" w:space="0" w:color="auto"/>
              <w:right w:val="single" w:sz="4" w:space="0" w:color="auto"/>
            </w:tcBorders>
            <w:vAlign w:val="center"/>
          </w:tcPr>
          <w:p w14:paraId="4752B65B"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27</w:t>
            </w:r>
          </w:p>
        </w:tc>
        <w:tc>
          <w:tcPr>
            <w:tcW w:w="426" w:type="dxa"/>
            <w:tcBorders>
              <w:top w:val="single" w:sz="4" w:space="0" w:color="auto"/>
              <w:left w:val="single" w:sz="4" w:space="0" w:color="auto"/>
              <w:bottom w:val="single" w:sz="4" w:space="0" w:color="auto"/>
              <w:right w:val="single" w:sz="4" w:space="0" w:color="auto"/>
            </w:tcBorders>
            <w:vAlign w:val="center"/>
          </w:tcPr>
          <w:p w14:paraId="4B2A95A7"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20</w:t>
            </w:r>
          </w:p>
        </w:tc>
        <w:tc>
          <w:tcPr>
            <w:tcW w:w="425" w:type="dxa"/>
            <w:tcBorders>
              <w:top w:val="single" w:sz="4" w:space="0" w:color="auto"/>
              <w:left w:val="single" w:sz="4" w:space="0" w:color="auto"/>
              <w:bottom w:val="single" w:sz="4" w:space="0" w:color="auto"/>
              <w:right w:val="single" w:sz="4" w:space="0" w:color="auto"/>
            </w:tcBorders>
            <w:vAlign w:val="center"/>
          </w:tcPr>
          <w:p w14:paraId="3BBC0448"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tcPr>
          <w:p w14:paraId="36FD051D"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w:t>
            </w:r>
          </w:p>
        </w:tc>
        <w:tc>
          <w:tcPr>
            <w:tcW w:w="992" w:type="dxa"/>
            <w:tcBorders>
              <w:top w:val="single" w:sz="4" w:space="0" w:color="auto"/>
              <w:left w:val="single" w:sz="4" w:space="0" w:color="auto"/>
              <w:bottom w:val="single" w:sz="4" w:space="0" w:color="auto"/>
              <w:right w:val="single" w:sz="4" w:space="0" w:color="auto"/>
            </w:tcBorders>
            <w:vAlign w:val="center"/>
          </w:tcPr>
          <w:p w14:paraId="23BA03E7"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763</w:t>
            </w:r>
          </w:p>
        </w:tc>
        <w:tc>
          <w:tcPr>
            <w:tcW w:w="2552" w:type="dxa"/>
            <w:tcBorders>
              <w:top w:val="single" w:sz="4" w:space="0" w:color="auto"/>
              <w:left w:val="single" w:sz="4" w:space="0" w:color="auto"/>
              <w:bottom w:val="single" w:sz="4" w:space="0" w:color="auto"/>
              <w:right w:val="single" w:sz="4" w:space="0" w:color="auto"/>
            </w:tcBorders>
            <w:vAlign w:val="center"/>
          </w:tcPr>
          <w:p w14:paraId="32346AA5"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T. progresive (pun. lumină)</w:t>
            </w:r>
          </w:p>
        </w:tc>
        <w:tc>
          <w:tcPr>
            <w:tcW w:w="664" w:type="dxa"/>
            <w:tcBorders>
              <w:top w:val="single" w:sz="4" w:space="0" w:color="auto"/>
              <w:left w:val="single" w:sz="4" w:space="0" w:color="auto"/>
              <w:bottom w:val="single" w:sz="4" w:space="0" w:color="auto"/>
              <w:right w:val="single" w:sz="4" w:space="0" w:color="auto"/>
            </w:tcBorders>
            <w:vAlign w:val="center"/>
          </w:tcPr>
          <w:p w14:paraId="1FEBF87C"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305</w:t>
            </w:r>
          </w:p>
        </w:tc>
        <w:tc>
          <w:tcPr>
            <w:tcW w:w="484" w:type="dxa"/>
            <w:tcBorders>
              <w:top w:val="single" w:sz="4" w:space="0" w:color="auto"/>
              <w:left w:val="single" w:sz="4" w:space="0" w:color="auto"/>
              <w:bottom w:val="single" w:sz="4" w:space="0" w:color="auto"/>
              <w:right w:val="single" w:sz="12" w:space="0" w:color="auto"/>
            </w:tcBorders>
          </w:tcPr>
          <w:p w14:paraId="3AA87DE5"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40</w:t>
            </w:r>
          </w:p>
        </w:tc>
      </w:tr>
      <w:tr w:rsidR="006A01F3" w:rsidRPr="006A01F3" w14:paraId="0C0D04AA" w14:textId="77777777" w:rsidTr="0023282A">
        <w:trPr>
          <w:jc w:val="center"/>
        </w:trPr>
        <w:tc>
          <w:tcPr>
            <w:tcW w:w="665" w:type="dxa"/>
            <w:tcBorders>
              <w:top w:val="single" w:sz="4" w:space="0" w:color="auto"/>
              <w:left w:val="single" w:sz="12" w:space="0" w:color="auto"/>
              <w:bottom w:val="single" w:sz="4" w:space="0" w:color="auto"/>
              <w:right w:val="single" w:sz="4" w:space="0" w:color="auto"/>
            </w:tcBorders>
            <w:vAlign w:val="center"/>
          </w:tcPr>
          <w:p w14:paraId="3117693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28</w:t>
            </w:r>
          </w:p>
        </w:tc>
        <w:tc>
          <w:tcPr>
            <w:tcW w:w="1760" w:type="dxa"/>
            <w:tcBorders>
              <w:top w:val="single" w:sz="4" w:space="0" w:color="auto"/>
              <w:left w:val="single" w:sz="4" w:space="0" w:color="auto"/>
              <w:bottom w:val="single" w:sz="4" w:space="0" w:color="auto"/>
              <w:right w:val="single" w:sz="4" w:space="0" w:color="auto"/>
            </w:tcBorders>
            <w:vAlign w:val="center"/>
          </w:tcPr>
          <w:p w14:paraId="6A2C9DC6"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Antas Remus Lucian,</w:t>
            </w:r>
          </w:p>
          <w:p w14:paraId="4CADAE9D"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Antas Romulus Petru, Cerbe Codrin Tomita</w:t>
            </w:r>
          </w:p>
        </w:tc>
        <w:tc>
          <w:tcPr>
            <w:tcW w:w="709" w:type="dxa"/>
            <w:tcBorders>
              <w:top w:val="single" w:sz="4" w:space="0" w:color="auto"/>
              <w:left w:val="single" w:sz="4" w:space="0" w:color="auto"/>
              <w:bottom w:val="single" w:sz="4" w:space="0" w:color="auto"/>
              <w:right w:val="single" w:sz="4" w:space="0" w:color="auto"/>
            </w:tcBorders>
            <w:vAlign w:val="center"/>
          </w:tcPr>
          <w:p w14:paraId="3E109646"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6,1</w:t>
            </w:r>
          </w:p>
        </w:tc>
        <w:tc>
          <w:tcPr>
            <w:tcW w:w="425" w:type="dxa"/>
            <w:tcBorders>
              <w:top w:val="single" w:sz="4" w:space="0" w:color="auto"/>
              <w:left w:val="single" w:sz="4" w:space="0" w:color="auto"/>
              <w:bottom w:val="single" w:sz="4" w:space="0" w:color="auto"/>
              <w:right w:val="single" w:sz="4" w:space="0" w:color="auto"/>
            </w:tcBorders>
            <w:vAlign w:val="center"/>
          </w:tcPr>
          <w:p w14:paraId="1D61E215"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0,8</w:t>
            </w:r>
          </w:p>
        </w:tc>
        <w:tc>
          <w:tcPr>
            <w:tcW w:w="425" w:type="dxa"/>
            <w:tcBorders>
              <w:top w:val="single" w:sz="4" w:space="0" w:color="auto"/>
              <w:left w:val="single" w:sz="4" w:space="0" w:color="auto"/>
              <w:bottom w:val="single" w:sz="4" w:space="0" w:color="auto"/>
              <w:right w:val="single" w:sz="4" w:space="0" w:color="auto"/>
            </w:tcBorders>
            <w:vAlign w:val="center"/>
          </w:tcPr>
          <w:p w14:paraId="4F2B139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31</w:t>
            </w:r>
          </w:p>
        </w:tc>
        <w:tc>
          <w:tcPr>
            <w:tcW w:w="426" w:type="dxa"/>
            <w:tcBorders>
              <w:top w:val="single" w:sz="4" w:space="0" w:color="auto"/>
              <w:left w:val="single" w:sz="4" w:space="0" w:color="auto"/>
              <w:bottom w:val="single" w:sz="4" w:space="0" w:color="auto"/>
              <w:right w:val="single" w:sz="4" w:space="0" w:color="auto"/>
            </w:tcBorders>
            <w:vAlign w:val="center"/>
          </w:tcPr>
          <w:p w14:paraId="429CAC5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20</w:t>
            </w:r>
          </w:p>
        </w:tc>
        <w:tc>
          <w:tcPr>
            <w:tcW w:w="425" w:type="dxa"/>
            <w:tcBorders>
              <w:top w:val="single" w:sz="4" w:space="0" w:color="auto"/>
              <w:left w:val="single" w:sz="4" w:space="0" w:color="auto"/>
              <w:bottom w:val="single" w:sz="4" w:space="0" w:color="auto"/>
              <w:right w:val="single" w:sz="4" w:space="0" w:color="auto"/>
            </w:tcBorders>
            <w:vAlign w:val="center"/>
          </w:tcPr>
          <w:p w14:paraId="0F8CE0A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tcPr>
          <w:p w14:paraId="2A920B2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w:t>
            </w:r>
          </w:p>
        </w:tc>
        <w:tc>
          <w:tcPr>
            <w:tcW w:w="992" w:type="dxa"/>
            <w:tcBorders>
              <w:top w:val="single" w:sz="4" w:space="0" w:color="auto"/>
              <w:left w:val="single" w:sz="4" w:space="0" w:color="auto"/>
              <w:bottom w:val="single" w:sz="4" w:space="0" w:color="auto"/>
              <w:right w:val="single" w:sz="4" w:space="0" w:color="auto"/>
            </w:tcBorders>
            <w:vAlign w:val="center"/>
          </w:tcPr>
          <w:p w14:paraId="3FC1C2E3"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1983</w:t>
            </w:r>
          </w:p>
        </w:tc>
        <w:tc>
          <w:tcPr>
            <w:tcW w:w="2552" w:type="dxa"/>
            <w:tcBorders>
              <w:top w:val="single" w:sz="4" w:space="0" w:color="auto"/>
              <w:left w:val="single" w:sz="4" w:space="0" w:color="auto"/>
              <w:bottom w:val="single" w:sz="4" w:space="0" w:color="auto"/>
              <w:right w:val="single" w:sz="4" w:space="0" w:color="auto"/>
            </w:tcBorders>
            <w:vAlign w:val="center"/>
          </w:tcPr>
          <w:p w14:paraId="075E4666"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T. progresive (însăm.)</w:t>
            </w:r>
          </w:p>
        </w:tc>
        <w:tc>
          <w:tcPr>
            <w:tcW w:w="664" w:type="dxa"/>
            <w:tcBorders>
              <w:top w:val="single" w:sz="4" w:space="0" w:color="auto"/>
              <w:left w:val="single" w:sz="4" w:space="0" w:color="auto"/>
              <w:bottom w:val="single" w:sz="4" w:space="0" w:color="auto"/>
              <w:right w:val="single" w:sz="4" w:space="0" w:color="auto"/>
            </w:tcBorders>
            <w:vAlign w:val="center"/>
          </w:tcPr>
          <w:p w14:paraId="46BF78EB"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388</w:t>
            </w:r>
          </w:p>
        </w:tc>
        <w:tc>
          <w:tcPr>
            <w:tcW w:w="484" w:type="dxa"/>
            <w:tcBorders>
              <w:top w:val="single" w:sz="4" w:space="0" w:color="auto"/>
              <w:left w:val="single" w:sz="4" w:space="0" w:color="auto"/>
              <w:bottom w:val="single" w:sz="4" w:space="0" w:color="auto"/>
              <w:right w:val="single" w:sz="12" w:space="0" w:color="auto"/>
            </w:tcBorders>
          </w:tcPr>
          <w:p w14:paraId="3A8E9C4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20</w:t>
            </w:r>
          </w:p>
        </w:tc>
      </w:tr>
      <w:tr w:rsidR="006A01F3" w:rsidRPr="006A01F3" w14:paraId="6B6D55E1" w14:textId="77777777" w:rsidTr="0023282A">
        <w:trPr>
          <w:jc w:val="center"/>
        </w:trPr>
        <w:tc>
          <w:tcPr>
            <w:tcW w:w="665" w:type="dxa"/>
            <w:tcBorders>
              <w:top w:val="single" w:sz="4" w:space="0" w:color="auto"/>
              <w:left w:val="single" w:sz="12" w:space="0" w:color="auto"/>
              <w:bottom w:val="single" w:sz="4" w:space="0" w:color="auto"/>
              <w:right w:val="single" w:sz="4" w:space="0" w:color="auto"/>
            </w:tcBorders>
            <w:vAlign w:val="center"/>
          </w:tcPr>
          <w:p w14:paraId="6A78B72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29</w:t>
            </w:r>
          </w:p>
        </w:tc>
        <w:tc>
          <w:tcPr>
            <w:tcW w:w="1760" w:type="dxa"/>
            <w:tcBorders>
              <w:top w:val="single" w:sz="4" w:space="0" w:color="auto"/>
              <w:left w:val="single" w:sz="4" w:space="0" w:color="auto"/>
              <w:bottom w:val="single" w:sz="4" w:space="0" w:color="auto"/>
              <w:right w:val="single" w:sz="4" w:space="0" w:color="auto"/>
            </w:tcBorders>
            <w:vAlign w:val="center"/>
          </w:tcPr>
          <w:p w14:paraId="34188694"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Avramescu Eva</w:t>
            </w:r>
          </w:p>
        </w:tc>
        <w:tc>
          <w:tcPr>
            <w:tcW w:w="709" w:type="dxa"/>
            <w:tcBorders>
              <w:top w:val="single" w:sz="4" w:space="0" w:color="auto"/>
              <w:left w:val="single" w:sz="4" w:space="0" w:color="auto"/>
              <w:bottom w:val="single" w:sz="4" w:space="0" w:color="auto"/>
              <w:right w:val="single" w:sz="4" w:space="0" w:color="auto"/>
            </w:tcBorders>
            <w:vAlign w:val="center"/>
          </w:tcPr>
          <w:p w14:paraId="2BEFA2F3"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4,0</w:t>
            </w:r>
          </w:p>
        </w:tc>
        <w:tc>
          <w:tcPr>
            <w:tcW w:w="425" w:type="dxa"/>
            <w:tcBorders>
              <w:top w:val="single" w:sz="4" w:space="0" w:color="auto"/>
              <w:left w:val="single" w:sz="4" w:space="0" w:color="auto"/>
              <w:bottom w:val="single" w:sz="4" w:space="0" w:color="auto"/>
              <w:right w:val="single" w:sz="4" w:space="0" w:color="auto"/>
            </w:tcBorders>
            <w:vAlign w:val="center"/>
          </w:tcPr>
          <w:p w14:paraId="234B0D2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0,8</w:t>
            </w:r>
          </w:p>
        </w:tc>
        <w:tc>
          <w:tcPr>
            <w:tcW w:w="425" w:type="dxa"/>
            <w:tcBorders>
              <w:top w:val="single" w:sz="4" w:space="0" w:color="auto"/>
              <w:left w:val="single" w:sz="4" w:space="0" w:color="auto"/>
              <w:bottom w:val="single" w:sz="4" w:space="0" w:color="auto"/>
              <w:right w:val="single" w:sz="4" w:space="0" w:color="auto"/>
            </w:tcBorders>
            <w:vAlign w:val="center"/>
          </w:tcPr>
          <w:p w14:paraId="114593CD"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32</w:t>
            </w:r>
          </w:p>
        </w:tc>
        <w:tc>
          <w:tcPr>
            <w:tcW w:w="426" w:type="dxa"/>
            <w:tcBorders>
              <w:top w:val="single" w:sz="4" w:space="0" w:color="auto"/>
              <w:left w:val="single" w:sz="4" w:space="0" w:color="auto"/>
              <w:bottom w:val="single" w:sz="4" w:space="0" w:color="auto"/>
              <w:right w:val="single" w:sz="4" w:space="0" w:color="auto"/>
            </w:tcBorders>
            <w:vAlign w:val="center"/>
          </w:tcPr>
          <w:p w14:paraId="3543DD24"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20</w:t>
            </w:r>
          </w:p>
        </w:tc>
        <w:tc>
          <w:tcPr>
            <w:tcW w:w="425" w:type="dxa"/>
            <w:tcBorders>
              <w:top w:val="single" w:sz="4" w:space="0" w:color="auto"/>
              <w:left w:val="single" w:sz="4" w:space="0" w:color="auto"/>
              <w:bottom w:val="single" w:sz="4" w:space="0" w:color="auto"/>
              <w:right w:val="single" w:sz="4" w:space="0" w:color="auto"/>
            </w:tcBorders>
            <w:vAlign w:val="center"/>
          </w:tcPr>
          <w:p w14:paraId="0787745D"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tcPr>
          <w:p w14:paraId="7287D5CB"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w:t>
            </w:r>
          </w:p>
        </w:tc>
        <w:tc>
          <w:tcPr>
            <w:tcW w:w="992" w:type="dxa"/>
            <w:tcBorders>
              <w:top w:val="single" w:sz="4" w:space="0" w:color="auto"/>
              <w:left w:val="single" w:sz="4" w:space="0" w:color="auto"/>
              <w:bottom w:val="single" w:sz="4" w:space="0" w:color="auto"/>
              <w:right w:val="single" w:sz="4" w:space="0" w:color="auto"/>
            </w:tcBorders>
            <w:vAlign w:val="center"/>
          </w:tcPr>
          <w:p w14:paraId="6021CDEC"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1401</w:t>
            </w:r>
          </w:p>
        </w:tc>
        <w:tc>
          <w:tcPr>
            <w:tcW w:w="2552" w:type="dxa"/>
            <w:tcBorders>
              <w:top w:val="single" w:sz="4" w:space="0" w:color="auto"/>
              <w:left w:val="single" w:sz="4" w:space="0" w:color="auto"/>
              <w:bottom w:val="single" w:sz="4" w:space="0" w:color="auto"/>
              <w:right w:val="single" w:sz="4" w:space="0" w:color="auto"/>
            </w:tcBorders>
            <w:vAlign w:val="center"/>
          </w:tcPr>
          <w:p w14:paraId="0BE5B645"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T. progresive (însăm.)</w:t>
            </w:r>
          </w:p>
        </w:tc>
        <w:tc>
          <w:tcPr>
            <w:tcW w:w="664" w:type="dxa"/>
            <w:tcBorders>
              <w:top w:val="single" w:sz="4" w:space="0" w:color="auto"/>
              <w:left w:val="single" w:sz="4" w:space="0" w:color="auto"/>
              <w:bottom w:val="single" w:sz="4" w:space="0" w:color="auto"/>
              <w:right w:val="single" w:sz="4" w:space="0" w:color="auto"/>
            </w:tcBorders>
            <w:vAlign w:val="center"/>
          </w:tcPr>
          <w:p w14:paraId="068E3F4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277</w:t>
            </w:r>
          </w:p>
        </w:tc>
        <w:tc>
          <w:tcPr>
            <w:tcW w:w="484" w:type="dxa"/>
            <w:tcBorders>
              <w:top w:val="single" w:sz="4" w:space="0" w:color="auto"/>
              <w:left w:val="single" w:sz="4" w:space="0" w:color="auto"/>
              <w:bottom w:val="single" w:sz="4" w:space="0" w:color="auto"/>
              <w:right w:val="single" w:sz="12" w:space="0" w:color="auto"/>
            </w:tcBorders>
          </w:tcPr>
          <w:p w14:paraId="1A1D26FC"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20</w:t>
            </w:r>
          </w:p>
        </w:tc>
      </w:tr>
      <w:tr w:rsidR="006A01F3" w:rsidRPr="006A01F3" w14:paraId="125B2D3F" w14:textId="77777777" w:rsidTr="0023282A">
        <w:trPr>
          <w:jc w:val="center"/>
        </w:trPr>
        <w:tc>
          <w:tcPr>
            <w:tcW w:w="665" w:type="dxa"/>
            <w:tcBorders>
              <w:top w:val="single" w:sz="4" w:space="0" w:color="auto"/>
              <w:left w:val="single" w:sz="12" w:space="0" w:color="auto"/>
              <w:bottom w:val="single" w:sz="4" w:space="0" w:color="auto"/>
              <w:right w:val="single" w:sz="4" w:space="0" w:color="auto"/>
            </w:tcBorders>
            <w:vAlign w:val="center"/>
          </w:tcPr>
          <w:p w14:paraId="5C848BC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30</w:t>
            </w:r>
          </w:p>
        </w:tc>
        <w:tc>
          <w:tcPr>
            <w:tcW w:w="1760" w:type="dxa"/>
            <w:tcBorders>
              <w:top w:val="single" w:sz="4" w:space="0" w:color="auto"/>
              <w:left w:val="single" w:sz="4" w:space="0" w:color="auto"/>
              <w:bottom w:val="single" w:sz="4" w:space="0" w:color="auto"/>
              <w:right w:val="single" w:sz="4" w:space="0" w:color="auto"/>
            </w:tcBorders>
            <w:vAlign w:val="center"/>
          </w:tcPr>
          <w:p w14:paraId="63F23E0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SC DANINEL FOREST SRL</w:t>
            </w:r>
          </w:p>
        </w:tc>
        <w:tc>
          <w:tcPr>
            <w:tcW w:w="709" w:type="dxa"/>
            <w:tcBorders>
              <w:top w:val="single" w:sz="4" w:space="0" w:color="auto"/>
              <w:left w:val="single" w:sz="4" w:space="0" w:color="auto"/>
              <w:bottom w:val="single" w:sz="4" w:space="0" w:color="auto"/>
              <w:right w:val="single" w:sz="4" w:space="0" w:color="auto"/>
            </w:tcBorders>
            <w:vAlign w:val="center"/>
          </w:tcPr>
          <w:p w14:paraId="5F43A235"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12,0</w:t>
            </w:r>
          </w:p>
        </w:tc>
        <w:tc>
          <w:tcPr>
            <w:tcW w:w="425" w:type="dxa"/>
            <w:tcBorders>
              <w:top w:val="single" w:sz="4" w:space="0" w:color="auto"/>
              <w:left w:val="single" w:sz="4" w:space="0" w:color="auto"/>
              <w:bottom w:val="single" w:sz="4" w:space="0" w:color="auto"/>
              <w:right w:val="single" w:sz="4" w:space="0" w:color="auto"/>
            </w:tcBorders>
            <w:vAlign w:val="center"/>
          </w:tcPr>
          <w:p w14:paraId="40B2C683"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0,8</w:t>
            </w:r>
          </w:p>
        </w:tc>
        <w:tc>
          <w:tcPr>
            <w:tcW w:w="425" w:type="dxa"/>
            <w:tcBorders>
              <w:top w:val="single" w:sz="4" w:space="0" w:color="auto"/>
              <w:left w:val="single" w:sz="4" w:space="0" w:color="auto"/>
              <w:bottom w:val="single" w:sz="4" w:space="0" w:color="auto"/>
              <w:right w:val="single" w:sz="4" w:space="0" w:color="auto"/>
            </w:tcBorders>
            <w:vAlign w:val="center"/>
          </w:tcPr>
          <w:p w14:paraId="257661B7"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32</w:t>
            </w:r>
          </w:p>
        </w:tc>
        <w:tc>
          <w:tcPr>
            <w:tcW w:w="426" w:type="dxa"/>
            <w:tcBorders>
              <w:top w:val="single" w:sz="4" w:space="0" w:color="auto"/>
              <w:left w:val="single" w:sz="4" w:space="0" w:color="auto"/>
              <w:bottom w:val="single" w:sz="4" w:space="0" w:color="auto"/>
              <w:right w:val="single" w:sz="4" w:space="0" w:color="auto"/>
            </w:tcBorders>
            <w:vAlign w:val="center"/>
          </w:tcPr>
          <w:p w14:paraId="498F5FF4"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20</w:t>
            </w:r>
          </w:p>
        </w:tc>
        <w:tc>
          <w:tcPr>
            <w:tcW w:w="425" w:type="dxa"/>
            <w:tcBorders>
              <w:top w:val="single" w:sz="4" w:space="0" w:color="auto"/>
              <w:left w:val="single" w:sz="4" w:space="0" w:color="auto"/>
              <w:bottom w:val="single" w:sz="4" w:space="0" w:color="auto"/>
              <w:right w:val="single" w:sz="4" w:space="0" w:color="auto"/>
            </w:tcBorders>
            <w:vAlign w:val="center"/>
          </w:tcPr>
          <w:p w14:paraId="1C60EF8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tcPr>
          <w:p w14:paraId="4DD0F5DD"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w:t>
            </w:r>
          </w:p>
        </w:tc>
        <w:tc>
          <w:tcPr>
            <w:tcW w:w="992" w:type="dxa"/>
            <w:tcBorders>
              <w:top w:val="single" w:sz="4" w:space="0" w:color="auto"/>
              <w:left w:val="single" w:sz="4" w:space="0" w:color="auto"/>
              <w:bottom w:val="single" w:sz="4" w:space="0" w:color="auto"/>
              <w:right w:val="single" w:sz="4" w:space="0" w:color="auto"/>
            </w:tcBorders>
            <w:vAlign w:val="center"/>
          </w:tcPr>
          <w:p w14:paraId="6474FC7E"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3812</w:t>
            </w:r>
          </w:p>
        </w:tc>
        <w:tc>
          <w:tcPr>
            <w:tcW w:w="2552" w:type="dxa"/>
            <w:tcBorders>
              <w:top w:val="single" w:sz="4" w:space="0" w:color="auto"/>
              <w:left w:val="single" w:sz="4" w:space="0" w:color="auto"/>
              <w:bottom w:val="single" w:sz="4" w:space="0" w:color="auto"/>
              <w:right w:val="single" w:sz="4" w:space="0" w:color="auto"/>
            </w:tcBorders>
            <w:vAlign w:val="center"/>
          </w:tcPr>
          <w:p w14:paraId="77076C7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T. progresive (însăm.)</w:t>
            </w:r>
          </w:p>
        </w:tc>
        <w:tc>
          <w:tcPr>
            <w:tcW w:w="664" w:type="dxa"/>
            <w:tcBorders>
              <w:top w:val="single" w:sz="4" w:space="0" w:color="auto"/>
              <w:left w:val="single" w:sz="4" w:space="0" w:color="auto"/>
              <w:bottom w:val="single" w:sz="4" w:space="0" w:color="auto"/>
              <w:right w:val="single" w:sz="4" w:space="0" w:color="auto"/>
            </w:tcBorders>
            <w:vAlign w:val="center"/>
          </w:tcPr>
          <w:p w14:paraId="72D96413"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750</w:t>
            </w:r>
          </w:p>
        </w:tc>
        <w:tc>
          <w:tcPr>
            <w:tcW w:w="484" w:type="dxa"/>
            <w:tcBorders>
              <w:top w:val="single" w:sz="4" w:space="0" w:color="auto"/>
              <w:left w:val="single" w:sz="4" w:space="0" w:color="auto"/>
              <w:bottom w:val="single" w:sz="4" w:space="0" w:color="auto"/>
              <w:right w:val="single" w:sz="12" w:space="0" w:color="auto"/>
            </w:tcBorders>
          </w:tcPr>
          <w:p w14:paraId="18E1328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20</w:t>
            </w:r>
          </w:p>
        </w:tc>
      </w:tr>
      <w:tr w:rsidR="006A01F3" w:rsidRPr="006A01F3" w14:paraId="778AB45D" w14:textId="77777777" w:rsidTr="0023282A">
        <w:trPr>
          <w:jc w:val="center"/>
        </w:trPr>
        <w:tc>
          <w:tcPr>
            <w:tcW w:w="665" w:type="dxa"/>
            <w:tcBorders>
              <w:top w:val="single" w:sz="4" w:space="0" w:color="auto"/>
              <w:left w:val="single" w:sz="12" w:space="0" w:color="auto"/>
              <w:bottom w:val="single" w:sz="4" w:space="0" w:color="auto"/>
              <w:right w:val="single" w:sz="4" w:space="0" w:color="auto"/>
            </w:tcBorders>
          </w:tcPr>
          <w:p w14:paraId="4EE38E12"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Total</w:t>
            </w:r>
          </w:p>
        </w:tc>
        <w:tc>
          <w:tcPr>
            <w:tcW w:w="1760" w:type="dxa"/>
            <w:tcBorders>
              <w:top w:val="single" w:sz="4" w:space="0" w:color="auto"/>
              <w:left w:val="single" w:sz="4" w:space="0" w:color="auto"/>
              <w:bottom w:val="single" w:sz="4" w:space="0" w:color="auto"/>
              <w:right w:val="single" w:sz="4" w:space="0" w:color="auto"/>
            </w:tcBorders>
          </w:tcPr>
          <w:p w14:paraId="0ACE2D9F" w14:textId="77777777" w:rsidR="006A01F3" w:rsidRPr="006A01F3" w:rsidRDefault="006A01F3" w:rsidP="006A01F3">
            <w:pPr>
              <w:widowControl w:val="0"/>
              <w:autoSpaceDE w:val="0"/>
              <w:autoSpaceDN w:val="0"/>
              <w:adjustRightInd w:val="0"/>
              <w:jc w:val="center"/>
              <w:rPr>
                <w:spacing w:val="-20"/>
                <w:sz w:val="20"/>
                <w:szCs w:val="20"/>
              </w:rPr>
            </w:pPr>
          </w:p>
        </w:tc>
        <w:tc>
          <w:tcPr>
            <w:tcW w:w="709" w:type="dxa"/>
            <w:tcBorders>
              <w:top w:val="single" w:sz="4" w:space="0" w:color="auto"/>
              <w:left w:val="single" w:sz="4" w:space="0" w:color="auto"/>
              <w:bottom w:val="single" w:sz="4" w:space="0" w:color="auto"/>
              <w:right w:val="single" w:sz="4" w:space="0" w:color="auto"/>
            </w:tcBorders>
          </w:tcPr>
          <w:p w14:paraId="22B8E183"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118,0</w:t>
            </w:r>
          </w:p>
        </w:tc>
        <w:tc>
          <w:tcPr>
            <w:tcW w:w="425" w:type="dxa"/>
            <w:tcBorders>
              <w:top w:val="single" w:sz="4" w:space="0" w:color="auto"/>
              <w:left w:val="single" w:sz="4" w:space="0" w:color="auto"/>
              <w:bottom w:val="single" w:sz="4" w:space="0" w:color="auto"/>
              <w:right w:val="single" w:sz="4" w:space="0" w:color="auto"/>
            </w:tcBorders>
          </w:tcPr>
          <w:p w14:paraId="29B033A3"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67B9ADE8" w14:textId="77777777" w:rsidR="006A01F3" w:rsidRPr="006A01F3" w:rsidRDefault="006A01F3" w:rsidP="006A01F3">
            <w:pPr>
              <w:widowControl w:val="0"/>
              <w:autoSpaceDE w:val="0"/>
              <w:autoSpaceDN w:val="0"/>
              <w:adjustRightInd w:val="0"/>
              <w:jc w:val="center"/>
              <w:rPr>
                <w:spacing w:val="-20"/>
                <w:sz w:val="20"/>
                <w:szCs w:val="20"/>
              </w:rPr>
            </w:pPr>
          </w:p>
        </w:tc>
        <w:tc>
          <w:tcPr>
            <w:tcW w:w="426" w:type="dxa"/>
            <w:tcBorders>
              <w:top w:val="single" w:sz="4" w:space="0" w:color="auto"/>
              <w:left w:val="single" w:sz="4" w:space="0" w:color="auto"/>
              <w:bottom w:val="single" w:sz="4" w:space="0" w:color="auto"/>
              <w:right w:val="single" w:sz="4" w:space="0" w:color="auto"/>
            </w:tcBorders>
          </w:tcPr>
          <w:p w14:paraId="5951983D"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2A4A38C6"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7C70CAE2" w14:textId="77777777" w:rsidR="006A01F3" w:rsidRPr="006A01F3" w:rsidRDefault="006A01F3" w:rsidP="006A01F3">
            <w:pPr>
              <w:widowControl w:val="0"/>
              <w:autoSpaceDE w:val="0"/>
              <w:autoSpaceDN w:val="0"/>
              <w:adjustRightInd w:val="0"/>
              <w:jc w:val="center"/>
              <w:rPr>
                <w:spacing w:val="-20"/>
                <w:sz w:val="20"/>
                <w:szCs w:val="20"/>
              </w:rPr>
            </w:pPr>
          </w:p>
        </w:tc>
        <w:tc>
          <w:tcPr>
            <w:tcW w:w="992" w:type="dxa"/>
            <w:tcBorders>
              <w:top w:val="single" w:sz="4" w:space="0" w:color="auto"/>
              <w:left w:val="single" w:sz="4" w:space="0" w:color="auto"/>
              <w:bottom w:val="single" w:sz="4" w:space="0" w:color="auto"/>
              <w:right w:val="single" w:sz="4" w:space="0" w:color="auto"/>
            </w:tcBorders>
          </w:tcPr>
          <w:p w14:paraId="0E2440D5"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45068</w:t>
            </w:r>
          </w:p>
        </w:tc>
        <w:tc>
          <w:tcPr>
            <w:tcW w:w="2552" w:type="dxa"/>
            <w:tcBorders>
              <w:top w:val="single" w:sz="4" w:space="0" w:color="auto"/>
              <w:left w:val="single" w:sz="4" w:space="0" w:color="auto"/>
              <w:bottom w:val="single" w:sz="4" w:space="0" w:color="auto"/>
              <w:right w:val="single" w:sz="4" w:space="0" w:color="auto"/>
            </w:tcBorders>
          </w:tcPr>
          <w:p w14:paraId="1FD7E141" w14:textId="77777777" w:rsidR="006A01F3" w:rsidRPr="006A01F3" w:rsidRDefault="006A01F3" w:rsidP="006A01F3">
            <w:pPr>
              <w:widowControl w:val="0"/>
              <w:autoSpaceDE w:val="0"/>
              <w:autoSpaceDN w:val="0"/>
              <w:adjustRightInd w:val="0"/>
              <w:jc w:val="center"/>
              <w:rPr>
                <w:spacing w:val="-20"/>
                <w:sz w:val="20"/>
                <w:szCs w:val="20"/>
              </w:rPr>
            </w:pPr>
          </w:p>
        </w:tc>
        <w:tc>
          <w:tcPr>
            <w:tcW w:w="664" w:type="dxa"/>
            <w:tcBorders>
              <w:top w:val="single" w:sz="4" w:space="0" w:color="auto"/>
              <w:left w:val="single" w:sz="4" w:space="0" w:color="auto"/>
              <w:bottom w:val="single" w:sz="4" w:space="0" w:color="auto"/>
              <w:right w:val="single" w:sz="4" w:space="0" w:color="auto"/>
            </w:tcBorders>
          </w:tcPr>
          <w:p w14:paraId="37E94518"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10405</w:t>
            </w:r>
          </w:p>
        </w:tc>
        <w:tc>
          <w:tcPr>
            <w:tcW w:w="484" w:type="dxa"/>
            <w:tcBorders>
              <w:top w:val="single" w:sz="4" w:space="0" w:color="auto"/>
              <w:left w:val="single" w:sz="4" w:space="0" w:color="auto"/>
              <w:bottom w:val="single" w:sz="4" w:space="0" w:color="auto"/>
              <w:right w:val="single" w:sz="12" w:space="0" w:color="auto"/>
            </w:tcBorders>
          </w:tcPr>
          <w:p w14:paraId="0B0C7254"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23</w:t>
            </w:r>
          </w:p>
        </w:tc>
      </w:tr>
      <w:tr w:rsidR="006A01F3" w:rsidRPr="006A01F3" w14:paraId="008076D6" w14:textId="77777777" w:rsidTr="0023282A">
        <w:trPr>
          <w:jc w:val="center"/>
        </w:trPr>
        <w:tc>
          <w:tcPr>
            <w:tcW w:w="9952" w:type="dxa"/>
            <w:gridSpan w:val="12"/>
            <w:tcBorders>
              <w:top w:val="single" w:sz="12" w:space="0" w:color="auto"/>
              <w:left w:val="single" w:sz="12" w:space="0" w:color="auto"/>
              <w:bottom w:val="single" w:sz="12" w:space="0" w:color="auto"/>
              <w:right w:val="single" w:sz="12" w:space="0" w:color="auto"/>
            </w:tcBorders>
          </w:tcPr>
          <w:p w14:paraId="1F36484D"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Recapitulaţie pe urgenţe</w:t>
            </w:r>
          </w:p>
        </w:tc>
      </w:tr>
      <w:tr w:rsidR="006A01F3" w:rsidRPr="006A01F3" w14:paraId="579D4979" w14:textId="77777777" w:rsidTr="0023282A">
        <w:trPr>
          <w:jc w:val="center"/>
        </w:trPr>
        <w:tc>
          <w:tcPr>
            <w:tcW w:w="665" w:type="dxa"/>
            <w:tcBorders>
              <w:top w:val="single" w:sz="4" w:space="0" w:color="auto"/>
              <w:left w:val="single" w:sz="12" w:space="0" w:color="auto"/>
              <w:bottom w:val="single" w:sz="4" w:space="0" w:color="auto"/>
              <w:right w:val="single" w:sz="4" w:space="0" w:color="auto"/>
            </w:tcBorders>
          </w:tcPr>
          <w:p w14:paraId="5B5BA072" w14:textId="77777777" w:rsidR="006A01F3" w:rsidRPr="006A01F3" w:rsidRDefault="006A01F3" w:rsidP="006A01F3">
            <w:pPr>
              <w:widowControl w:val="0"/>
              <w:autoSpaceDE w:val="0"/>
              <w:autoSpaceDN w:val="0"/>
              <w:adjustRightInd w:val="0"/>
              <w:jc w:val="center"/>
              <w:rPr>
                <w:spacing w:val="-20"/>
                <w:sz w:val="20"/>
                <w:szCs w:val="20"/>
              </w:rPr>
            </w:pPr>
          </w:p>
        </w:tc>
        <w:tc>
          <w:tcPr>
            <w:tcW w:w="1760" w:type="dxa"/>
            <w:tcBorders>
              <w:top w:val="single" w:sz="4" w:space="0" w:color="auto"/>
              <w:left w:val="single" w:sz="4" w:space="0" w:color="auto"/>
              <w:bottom w:val="single" w:sz="4" w:space="0" w:color="auto"/>
              <w:right w:val="single" w:sz="4" w:space="0" w:color="auto"/>
            </w:tcBorders>
          </w:tcPr>
          <w:p w14:paraId="652711CD" w14:textId="77777777" w:rsidR="006A01F3" w:rsidRPr="006A01F3" w:rsidRDefault="006A01F3" w:rsidP="006A01F3">
            <w:pPr>
              <w:widowControl w:val="0"/>
              <w:autoSpaceDE w:val="0"/>
              <w:autoSpaceDN w:val="0"/>
              <w:adjustRightInd w:val="0"/>
              <w:jc w:val="center"/>
              <w:rPr>
                <w:spacing w:val="-20"/>
                <w:sz w:val="20"/>
                <w:szCs w:val="20"/>
              </w:rPr>
            </w:pPr>
          </w:p>
        </w:tc>
        <w:tc>
          <w:tcPr>
            <w:tcW w:w="709" w:type="dxa"/>
            <w:tcBorders>
              <w:top w:val="single" w:sz="4" w:space="0" w:color="auto"/>
              <w:left w:val="single" w:sz="4" w:space="0" w:color="auto"/>
              <w:bottom w:val="single" w:sz="4" w:space="0" w:color="auto"/>
              <w:right w:val="single" w:sz="4" w:space="0" w:color="auto"/>
            </w:tcBorders>
          </w:tcPr>
          <w:p w14:paraId="26E2C95B"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2,5</w:t>
            </w:r>
          </w:p>
        </w:tc>
        <w:tc>
          <w:tcPr>
            <w:tcW w:w="425" w:type="dxa"/>
            <w:tcBorders>
              <w:top w:val="single" w:sz="4" w:space="0" w:color="auto"/>
              <w:left w:val="single" w:sz="4" w:space="0" w:color="auto"/>
              <w:bottom w:val="single" w:sz="4" w:space="0" w:color="auto"/>
              <w:right w:val="single" w:sz="4" w:space="0" w:color="auto"/>
            </w:tcBorders>
          </w:tcPr>
          <w:p w14:paraId="65536067"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4AA6400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15</w:t>
            </w:r>
          </w:p>
        </w:tc>
        <w:tc>
          <w:tcPr>
            <w:tcW w:w="426" w:type="dxa"/>
            <w:tcBorders>
              <w:top w:val="single" w:sz="4" w:space="0" w:color="auto"/>
              <w:left w:val="single" w:sz="4" w:space="0" w:color="auto"/>
              <w:bottom w:val="single" w:sz="4" w:space="0" w:color="auto"/>
              <w:right w:val="single" w:sz="4" w:space="0" w:color="auto"/>
            </w:tcBorders>
          </w:tcPr>
          <w:p w14:paraId="66F37355"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249C6A75"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1FACD788" w14:textId="77777777" w:rsidR="006A01F3" w:rsidRPr="006A01F3" w:rsidRDefault="006A01F3" w:rsidP="006A01F3">
            <w:pPr>
              <w:widowControl w:val="0"/>
              <w:autoSpaceDE w:val="0"/>
              <w:autoSpaceDN w:val="0"/>
              <w:adjustRightInd w:val="0"/>
              <w:jc w:val="center"/>
              <w:rPr>
                <w:spacing w:val="-20"/>
                <w:sz w:val="20"/>
                <w:szCs w:val="20"/>
              </w:rPr>
            </w:pPr>
          </w:p>
        </w:tc>
        <w:tc>
          <w:tcPr>
            <w:tcW w:w="992" w:type="dxa"/>
            <w:tcBorders>
              <w:top w:val="single" w:sz="4" w:space="0" w:color="auto"/>
              <w:left w:val="single" w:sz="4" w:space="0" w:color="auto"/>
              <w:bottom w:val="single" w:sz="4" w:space="0" w:color="auto"/>
              <w:right w:val="single" w:sz="4" w:space="0" w:color="auto"/>
            </w:tcBorders>
          </w:tcPr>
          <w:p w14:paraId="44D54BC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420</w:t>
            </w:r>
          </w:p>
        </w:tc>
        <w:tc>
          <w:tcPr>
            <w:tcW w:w="2552" w:type="dxa"/>
            <w:tcBorders>
              <w:top w:val="single" w:sz="4" w:space="0" w:color="auto"/>
              <w:left w:val="single" w:sz="4" w:space="0" w:color="auto"/>
              <w:bottom w:val="single" w:sz="4" w:space="0" w:color="auto"/>
              <w:right w:val="single" w:sz="4" w:space="0" w:color="auto"/>
            </w:tcBorders>
          </w:tcPr>
          <w:p w14:paraId="45C812AA" w14:textId="77777777" w:rsidR="006A01F3" w:rsidRPr="006A01F3" w:rsidRDefault="006A01F3" w:rsidP="006A01F3">
            <w:pPr>
              <w:widowControl w:val="0"/>
              <w:autoSpaceDE w:val="0"/>
              <w:autoSpaceDN w:val="0"/>
              <w:adjustRightInd w:val="0"/>
              <w:jc w:val="center"/>
              <w:rPr>
                <w:spacing w:val="-20"/>
                <w:sz w:val="20"/>
                <w:szCs w:val="20"/>
              </w:rPr>
            </w:pPr>
          </w:p>
        </w:tc>
        <w:tc>
          <w:tcPr>
            <w:tcW w:w="664" w:type="dxa"/>
            <w:tcBorders>
              <w:top w:val="single" w:sz="4" w:space="0" w:color="auto"/>
              <w:left w:val="single" w:sz="4" w:space="0" w:color="auto"/>
              <w:bottom w:val="single" w:sz="4" w:space="0" w:color="auto"/>
              <w:right w:val="single" w:sz="4" w:space="0" w:color="auto"/>
            </w:tcBorders>
          </w:tcPr>
          <w:p w14:paraId="2780DEA6"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420</w:t>
            </w:r>
          </w:p>
        </w:tc>
        <w:tc>
          <w:tcPr>
            <w:tcW w:w="484" w:type="dxa"/>
            <w:tcBorders>
              <w:top w:val="single" w:sz="4" w:space="0" w:color="auto"/>
              <w:left w:val="single" w:sz="4" w:space="0" w:color="auto"/>
              <w:bottom w:val="single" w:sz="4" w:space="0" w:color="auto"/>
              <w:right w:val="single" w:sz="12" w:space="0" w:color="auto"/>
            </w:tcBorders>
          </w:tcPr>
          <w:p w14:paraId="15EA4672"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4</w:t>
            </w:r>
          </w:p>
        </w:tc>
      </w:tr>
      <w:tr w:rsidR="006A01F3" w:rsidRPr="006A01F3" w14:paraId="5B40A33C" w14:textId="77777777" w:rsidTr="0023282A">
        <w:trPr>
          <w:jc w:val="center"/>
        </w:trPr>
        <w:tc>
          <w:tcPr>
            <w:tcW w:w="665" w:type="dxa"/>
            <w:tcBorders>
              <w:top w:val="single" w:sz="4" w:space="0" w:color="auto"/>
              <w:left w:val="single" w:sz="12" w:space="0" w:color="auto"/>
              <w:bottom w:val="single" w:sz="4" w:space="0" w:color="auto"/>
              <w:right w:val="single" w:sz="4" w:space="0" w:color="auto"/>
            </w:tcBorders>
          </w:tcPr>
          <w:p w14:paraId="48187A6D" w14:textId="77777777" w:rsidR="006A01F3" w:rsidRPr="006A01F3" w:rsidRDefault="006A01F3" w:rsidP="006A01F3">
            <w:pPr>
              <w:widowControl w:val="0"/>
              <w:autoSpaceDE w:val="0"/>
              <w:autoSpaceDN w:val="0"/>
              <w:adjustRightInd w:val="0"/>
              <w:jc w:val="center"/>
              <w:rPr>
                <w:spacing w:val="-20"/>
                <w:sz w:val="20"/>
                <w:szCs w:val="20"/>
              </w:rPr>
            </w:pPr>
          </w:p>
        </w:tc>
        <w:tc>
          <w:tcPr>
            <w:tcW w:w="1760" w:type="dxa"/>
            <w:tcBorders>
              <w:top w:val="single" w:sz="4" w:space="0" w:color="auto"/>
              <w:left w:val="single" w:sz="4" w:space="0" w:color="auto"/>
              <w:bottom w:val="single" w:sz="4" w:space="0" w:color="auto"/>
              <w:right w:val="single" w:sz="4" w:space="0" w:color="auto"/>
            </w:tcBorders>
          </w:tcPr>
          <w:p w14:paraId="6E1D8EC5" w14:textId="77777777" w:rsidR="006A01F3" w:rsidRPr="006A01F3" w:rsidRDefault="006A01F3" w:rsidP="006A01F3">
            <w:pPr>
              <w:widowControl w:val="0"/>
              <w:autoSpaceDE w:val="0"/>
              <w:autoSpaceDN w:val="0"/>
              <w:adjustRightInd w:val="0"/>
              <w:jc w:val="center"/>
              <w:rPr>
                <w:spacing w:val="-20"/>
                <w:sz w:val="20"/>
                <w:szCs w:val="20"/>
              </w:rPr>
            </w:pPr>
          </w:p>
        </w:tc>
        <w:tc>
          <w:tcPr>
            <w:tcW w:w="709" w:type="dxa"/>
            <w:tcBorders>
              <w:top w:val="single" w:sz="4" w:space="0" w:color="auto"/>
              <w:left w:val="single" w:sz="4" w:space="0" w:color="auto"/>
              <w:bottom w:val="single" w:sz="4" w:space="0" w:color="auto"/>
              <w:right w:val="single" w:sz="4" w:space="0" w:color="auto"/>
            </w:tcBorders>
          </w:tcPr>
          <w:p w14:paraId="7EFB2056"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10,1</w:t>
            </w:r>
          </w:p>
        </w:tc>
        <w:tc>
          <w:tcPr>
            <w:tcW w:w="425" w:type="dxa"/>
            <w:tcBorders>
              <w:top w:val="single" w:sz="4" w:space="0" w:color="auto"/>
              <w:left w:val="single" w:sz="4" w:space="0" w:color="auto"/>
              <w:bottom w:val="single" w:sz="4" w:space="0" w:color="auto"/>
              <w:right w:val="single" w:sz="4" w:space="0" w:color="auto"/>
            </w:tcBorders>
          </w:tcPr>
          <w:p w14:paraId="03147E5A"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444006F4"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26</w:t>
            </w:r>
          </w:p>
        </w:tc>
        <w:tc>
          <w:tcPr>
            <w:tcW w:w="426" w:type="dxa"/>
            <w:tcBorders>
              <w:top w:val="single" w:sz="4" w:space="0" w:color="auto"/>
              <w:left w:val="single" w:sz="4" w:space="0" w:color="auto"/>
              <w:bottom w:val="single" w:sz="4" w:space="0" w:color="auto"/>
              <w:right w:val="single" w:sz="4" w:space="0" w:color="auto"/>
            </w:tcBorders>
          </w:tcPr>
          <w:p w14:paraId="6757AAB0"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293C0FEF"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003C102E" w14:textId="77777777" w:rsidR="006A01F3" w:rsidRPr="006A01F3" w:rsidRDefault="006A01F3" w:rsidP="006A01F3">
            <w:pPr>
              <w:widowControl w:val="0"/>
              <w:autoSpaceDE w:val="0"/>
              <w:autoSpaceDN w:val="0"/>
              <w:adjustRightInd w:val="0"/>
              <w:jc w:val="center"/>
              <w:rPr>
                <w:spacing w:val="-20"/>
                <w:sz w:val="20"/>
                <w:szCs w:val="20"/>
              </w:rPr>
            </w:pPr>
          </w:p>
        </w:tc>
        <w:tc>
          <w:tcPr>
            <w:tcW w:w="992" w:type="dxa"/>
            <w:tcBorders>
              <w:top w:val="single" w:sz="4" w:space="0" w:color="auto"/>
              <w:left w:val="single" w:sz="4" w:space="0" w:color="auto"/>
              <w:bottom w:val="single" w:sz="4" w:space="0" w:color="auto"/>
              <w:right w:val="single" w:sz="4" w:space="0" w:color="auto"/>
            </w:tcBorders>
          </w:tcPr>
          <w:p w14:paraId="1B456BB6"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2682</w:t>
            </w:r>
          </w:p>
        </w:tc>
        <w:tc>
          <w:tcPr>
            <w:tcW w:w="2552" w:type="dxa"/>
            <w:tcBorders>
              <w:top w:val="single" w:sz="4" w:space="0" w:color="auto"/>
              <w:left w:val="single" w:sz="4" w:space="0" w:color="auto"/>
              <w:bottom w:val="single" w:sz="4" w:space="0" w:color="auto"/>
              <w:right w:val="single" w:sz="4" w:space="0" w:color="auto"/>
            </w:tcBorders>
          </w:tcPr>
          <w:p w14:paraId="5141E508" w14:textId="77777777" w:rsidR="006A01F3" w:rsidRPr="006A01F3" w:rsidRDefault="006A01F3" w:rsidP="006A01F3">
            <w:pPr>
              <w:widowControl w:val="0"/>
              <w:autoSpaceDE w:val="0"/>
              <w:autoSpaceDN w:val="0"/>
              <w:adjustRightInd w:val="0"/>
              <w:jc w:val="center"/>
              <w:rPr>
                <w:spacing w:val="-20"/>
                <w:sz w:val="20"/>
                <w:szCs w:val="20"/>
              </w:rPr>
            </w:pPr>
          </w:p>
        </w:tc>
        <w:tc>
          <w:tcPr>
            <w:tcW w:w="664" w:type="dxa"/>
            <w:tcBorders>
              <w:top w:val="single" w:sz="4" w:space="0" w:color="auto"/>
              <w:left w:val="single" w:sz="4" w:space="0" w:color="auto"/>
              <w:bottom w:val="single" w:sz="4" w:space="0" w:color="auto"/>
              <w:right w:val="single" w:sz="4" w:space="0" w:color="auto"/>
            </w:tcBorders>
          </w:tcPr>
          <w:p w14:paraId="67FC49CE"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1550</w:t>
            </w:r>
          </w:p>
        </w:tc>
        <w:tc>
          <w:tcPr>
            <w:tcW w:w="484" w:type="dxa"/>
            <w:tcBorders>
              <w:top w:val="single" w:sz="4" w:space="0" w:color="auto"/>
              <w:left w:val="single" w:sz="4" w:space="0" w:color="auto"/>
              <w:bottom w:val="single" w:sz="4" w:space="0" w:color="auto"/>
              <w:right w:val="single" w:sz="12" w:space="0" w:color="auto"/>
            </w:tcBorders>
          </w:tcPr>
          <w:p w14:paraId="54A8653C"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15</w:t>
            </w:r>
          </w:p>
        </w:tc>
      </w:tr>
      <w:tr w:rsidR="006A01F3" w:rsidRPr="006A01F3" w14:paraId="38EE92CC" w14:textId="77777777" w:rsidTr="0023282A">
        <w:trPr>
          <w:jc w:val="center"/>
        </w:trPr>
        <w:tc>
          <w:tcPr>
            <w:tcW w:w="665" w:type="dxa"/>
            <w:tcBorders>
              <w:top w:val="single" w:sz="4" w:space="0" w:color="auto"/>
              <w:left w:val="single" w:sz="12" w:space="0" w:color="auto"/>
              <w:bottom w:val="single" w:sz="4" w:space="0" w:color="auto"/>
              <w:right w:val="single" w:sz="4" w:space="0" w:color="auto"/>
            </w:tcBorders>
          </w:tcPr>
          <w:p w14:paraId="59C318FA" w14:textId="77777777" w:rsidR="006A01F3" w:rsidRPr="006A01F3" w:rsidRDefault="006A01F3" w:rsidP="006A01F3">
            <w:pPr>
              <w:widowControl w:val="0"/>
              <w:autoSpaceDE w:val="0"/>
              <w:autoSpaceDN w:val="0"/>
              <w:adjustRightInd w:val="0"/>
              <w:jc w:val="center"/>
              <w:rPr>
                <w:spacing w:val="-20"/>
                <w:sz w:val="20"/>
                <w:szCs w:val="20"/>
              </w:rPr>
            </w:pPr>
          </w:p>
        </w:tc>
        <w:tc>
          <w:tcPr>
            <w:tcW w:w="1760" w:type="dxa"/>
            <w:tcBorders>
              <w:top w:val="single" w:sz="4" w:space="0" w:color="auto"/>
              <w:left w:val="single" w:sz="4" w:space="0" w:color="auto"/>
              <w:bottom w:val="single" w:sz="4" w:space="0" w:color="auto"/>
              <w:right w:val="single" w:sz="4" w:space="0" w:color="auto"/>
            </w:tcBorders>
          </w:tcPr>
          <w:p w14:paraId="2CA2030B" w14:textId="77777777" w:rsidR="006A01F3" w:rsidRPr="006A01F3" w:rsidRDefault="006A01F3" w:rsidP="006A01F3">
            <w:pPr>
              <w:widowControl w:val="0"/>
              <w:autoSpaceDE w:val="0"/>
              <w:autoSpaceDN w:val="0"/>
              <w:adjustRightInd w:val="0"/>
              <w:jc w:val="center"/>
              <w:rPr>
                <w:spacing w:val="-20"/>
                <w:sz w:val="20"/>
                <w:szCs w:val="20"/>
              </w:rPr>
            </w:pPr>
          </w:p>
        </w:tc>
        <w:tc>
          <w:tcPr>
            <w:tcW w:w="709" w:type="dxa"/>
            <w:tcBorders>
              <w:top w:val="single" w:sz="4" w:space="0" w:color="auto"/>
              <w:left w:val="single" w:sz="4" w:space="0" w:color="auto"/>
              <w:bottom w:val="single" w:sz="4" w:space="0" w:color="auto"/>
              <w:right w:val="single" w:sz="4" w:space="0" w:color="auto"/>
            </w:tcBorders>
          </w:tcPr>
          <w:p w14:paraId="5E5B76C4"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2,2</w:t>
            </w:r>
          </w:p>
        </w:tc>
        <w:tc>
          <w:tcPr>
            <w:tcW w:w="425" w:type="dxa"/>
            <w:tcBorders>
              <w:top w:val="single" w:sz="4" w:space="0" w:color="auto"/>
              <w:left w:val="single" w:sz="4" w:space="0" w:color="auto"/>
              <w:bottom w:val="single" w:sz="4" w:space="0" w:color="auto"/>
              <w:right w:val="single" w:sz="4" w:space="0" w:color="auto"/>
            </w:tcBorders>
          </w:tcPr>
          <w:p w14:paraId="75E818C3"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640AEFB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27</w:t>
            </w:r>
          </w:p>
        </w:tc>
        <w:tc>
          <w:tcPr>
            <w:tcW w:w="426" w:type="dxa"/>
            <w:tcBorders>
              <w:top w:val="single" w:sz="4" w:space="0" w:color="auto"/>
              <w:left w:val="single" w:sz="4" w:space="0" w:color="auto"/>
              <w:bottom w:val="single" w:sz="4" w:space="0" w:color="auto"/>
              <w:right w:val="single" w:sz="4" w:space="0" w:color="auto"/>
            </w:tcBorders>
          </w:tcPr>
          <w:p w14:paraId="129A4713"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43A55B59"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39AE4F0E" w14:textId="77777777" w:rsidR="006A01F3" w:rsidRPr="006A01F3" w:rsidRDefault="006A01F3" w:rsidP="006A01F3">
            <w:pPr>
              <w:widowControl w:val="0"/>
              <w:autoSpaceDE w:val="0"/>
              <w:autoSpaceDN w:val="0"/>
              <w:adjustRightInd w:val="0"/>
              <w:jc w:val="center"/>
              <w:rPr>
                <w:spacing w:val="-20"/>
                <w:sz w:val="20"/>
                <w:szCs w:val="20"/>
              </w:rPr>
            </w:pPr>
          </w:p>
        </w:tc>
        <w:tc>
          <w:tcPr>
            <w:tcW w:w="992" w:type="dxa"/>
            <w:tcBorders>
              <w:top w:val="single" w:sz="4" w:space="0" w:color="auto"/>
              <w:left w:val="single" w:sz="4" w:space="0" w:color="auto"/>
              <w:bottom w:val="single" w:sz="4" w:space="0" w:color="auto"/>
              <w:right w:val="single" w:sz="4" w:space="0" w:color="auto"/>
            </w:tcBorders>
          </w:tcPr>
          <w:p w14:paraId="6F1BB13D"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763</w:t>
            </w:r>
          </w:p>
        </w:tc>
        <w:tc>
          <w:tcPr>
            <w:tcW w:w="2552" w:type="dxa"/>
            <w:tcBorders>
              <w:top w:val="single" w:sz="4" w:space="0" w:color="auto"/>
              <w:left w:val="single" w:sz="4" w:space="0" w:color="auto"/>
              <w:bottom w:val="single" w:sz="4" w:space="0" w:color="auto"/>
              <w:right w:val="single" w:sz="4" w:space="0" w:color="auto"/>
            </w:tcBorders>
          </w:tcPr>
          <w:p w14:paraId="146B533F" w14:textId="77777777" w:rsidR="006A01F3" w:rsidRPr="006A01F3" w:rsidRDefault="006A01F3" w:rsidP="006A01F3">
            <w:pPr>
              <w:widowControl w:val="0"/>
              <w:autoSpaceDE w:val="0"/>
              <w:autoSpaceDN w:val="0"/>
              <w:adjustRightInd w:val="0"/>
              <w:jc w:val="center"/>
              <w:rPr>
                <w:spacing w:val="-20"/>
                <w:sz w:val="20"/>
                <w:szCs w:val="20"/>
              </w:rPr>
            </w:pPr>
          </w:p>
        </w:tc>
        <w:tc>
          <w:tcPr>
            <w:tcW w:w="664" w:type="dxa"/>
            <w:tcBorders>
              <w:top w:val="single" w:sz="4" w:space="0" w:color="auto"/>
              <w:left w:val="single" w:sz="4" w:space="0" w:color="auto"/>
              <w:bottom w:val="single" w:sz="4" w:space="0" w:color="auto"/>
              <w:right w:val="single" w:sz="4" w:space="0" w:color="auto"/>
            </w:tcBorders>
          </w:tcPr>
          <w:p w14:paraId="74654285"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305</w:t>
            </w:r>
          </w:p>
        </w:tc>
        <w:tc>
          <w:tcPr>
            <w:tcW w:w="484" w:type="dxa"/>
            <w:tcBorders>
              <w:top w:val="single" w:sz="4" w:space="0" w:color="auto"/>
              <w:left w:val="single" w:sz="4" w:space="0" w:color="auto"/>
              <w:bottom w:val="single" w:sz="4" w:space="0" w:color="auto"/>
              <w:right w:val="single" w:sz="12" w:space="0" w:color="auto"/>
            </w:tcBorders>
          </w:tcPr>
          <w:p w14:paraId="6BB5CFB7"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w:t>
            </w:r>
          </w:p>
        </w:tc>
      </w:tr>
      <w:tr w:rsidR="006A01F3" w:rsidRPr="006A01F3" w14:paraId="0E311BE1" w14:textId="77777777" w:rsidTr="0023282A">
        <w:trPr>
          <w:jc w:val="center"/>
        </w:trPr>
        <w:tc>
          <w:tcPr>
            <w:tcW w:w="665" w:type="dxa"/>
            <w:tcBorders>
              <w:top w:val="single" w:sz="4" w:space="0" w:color="auto"/>
              <w:left w:val="single" w:sz="12" w:space="0" w:color="auto"/>
              <w:bottom w:val="single" w:sz="4" w:space="0" w:color="auto"/>
              <w:right w:val="single" w:sz="4" w:space="0" w:color="auto"/>
            </w:tcBorders>
          </w:tcPr>
          <w:p w14:paraId="33826491" w14:textId="77777777" w:rsidR="006A01F3" w:rsidRPr="006A01F3" w:rsidRDefault="006A01F3" w:rsidP="006A01F3">
            <w:pPr>
              <w:widowControl w:val="0"/>
              <w:autoSpaceDE w:val="0"/>
              <w:autoSpaceDN w:val="0"/>
              <w:adjustRightInd w:val="0"/>
              <w:jc w:val="center"/>
              <w:rPr>
                <w:spacing w:val="-20"/>
                <w:sz w:val="20"/>
                <w:szCs w:val="20"/>
              </w:rPr>
            </w:pPr>
          </w:p>
        </w:tc>
        <w:tc>
          <w:tcPr>
            <w:tcW w:w="1760" w:type="dxa"/>
            <w:tcBorders>
              <w:top w:val="single" w:sz="4" w:space="0" w:color="auto"/>
              <w:left w:val="single" w:sz="4" w:space="0" w:color="auto"/>
              <w:bottom w:val="single" w:sz="4" w:space="0" w:color="auto"/>
              <w:right w:val="single" w:sz="4" w:space="0" w:color="auto"/>
            </w:tcBorders>
          </w:tcPr>
          <w:p w14:paraId="2C58DAF4" w14:textId="77777777" w:rsidR="006A01F3" w:rsidRPr="006A01F3" w:rsidRDefault="006A01F3" w:rsidP="006A01F3">
            <w:pPr>
              <w:widowControl w:val="0"/>
              <w:autoSpaceDE w:val="0"/>
              <w:autoSpaceDN w:val="0"/>
              <w:adjustRightInd w:val="0"/>
              <w:jc w:val="center"/>
              <w:rPr>
                <w:spacing w:val="-20"/>
                <w:sz w:val="20"/>
                <w:szCs w:val="20"/>
              </w:rPr>
            </w:pPr>
          </w:p>
        </w:tc>
        <w:tc>
          <w:tcPr>
            <w:tcW w:w="709" w:type="dxa"/>
            <w:tcBorders>
              <w:top w:val="single" w:sz="4" w:space="0" w:color="auto"/>
              <w:left w:val="single" w:sz="4" w:space="0" w:color="auto"/>
              <w:bottom w:val="single" w:sz="4" w:space="0" w:color="auto"/>
              <w:right w:val="single" w:sz="4" w:space="0" w:color="auto"/>
            </w:tcBorders>
          </w:tcPr>
          <w:p w14:paraId="67D49908"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35,1</w:t>
            </w:r>
          </w:p>
        </w:tc>
        <w:tc>
          <w:tcPr>
            <w:tcW w:w="425" w:type="dxa"/>
            <w:tcBorders>
              <w:top w:val="single" w:sz="4" w:space="0" w:color="auto"/>
              <w:left w:val="single" w:sz="4" w:space="0" w:color="auto"/>
              <w:bottom w:val="single" w:sz="4" w:space="0" w:color="auto"/>
              <w:right w:val="single" w:sz="4" w:space="0" w:color="auto"/>
            </w:tcBorders>
          </w:tcPr>
          <w:p w14:paraId="61FFB24D"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2968317B"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31</w:t>
            </w:r>
          </w:p>
        </w:tc>
        <w:tc>
          <w:tcPr>
            <w:tcW w:w="426" w:type="dxa"/>
            <w:tcBorders>
              <w:top w:val="single" w:sz="4" w:space="0" w:color="auto"/>
              <w:left w:val="single" w:sz="4" w:space="0" w:color="auto"/>
              <w:bottom w:val="single" w:sz="4" w:space="0" w:color="auto"/>
              <w:right w:val="single" w:sz="4" w:space="0" w:color="auto"/>
            </w:tcBorders>
          </w:tcPr>
          <w:p w14:paraId="1D3EF8AD"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13D6D925"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3455212E" w14:textId="77777777" w:rsidR="006A01F3" w:rsidRPr="006A01F3" w:rsidRDefault="006A01F3" w:rsidP="006A01F3">
            <w:pPr>
              <w:widowControl w:val="0"/>
              <w:autoSpaceDE w:val="0"/>
              <w:autoSpaceDN w:val="0"/>
              <w:adjustRightInd w:val="0"/>
              <w:jc w:val="center"/>
              <w:rPr>
                <w:spacing w:val="-20"/>
                <w:sz w:val="20"/>
                <w:szCs w:val="20"/>
              </w:rPr>
            </w:pPr>
          </w:p>
        </w:tc>
        <w:tc>
          <w:tcPr>
            <w:tcW w:w="992" w:type="dxa"/>
            <w:tcBorders>
              <w:top w:val="single" w:sz="4" w:space="0" w:color="auto"/>
              <w:left w:val="single" w:sz="4" w:space="0" w:color="auto"/>
              <w:bottom w:val="single" w:sz="4" w:space="0" w:color="auto"/>
              <w:right w:val="single" w:sz="4" w:space="0" w:color="auto"/>
            </w:tcBorders>
          </w:tcPr>
          <w:p w14:paraId="40E6B927"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14232</w:t>
            </w:r>
          </w:p>
        </w:tc>
        <w:tc>
          <w:tcPr>
            <w:tcW w:w="2552" w:type="dxa"/>
            <w:tcBorders>
              <w:top w:val="single" w:sz="4" w:space="0" w:color="auto"/>
              <w:left w:val="single" w:sz="4" w:space="0" w:color="auto"/>
              <w:bottom w:val="single" w:sz="4" w:space="0" w:color="auto"/>
              <w:right w:val="single" w:sz="4" w:space="0" w:color="auto"/>
            </w:tcBorders>
          </w:tcPr>
          <w:p w14:paraId="6E59E608" w14:textId="77777777" w:rsidR="006A01F3" w:rsidRPr="006A01F3" w:rsidRDefault="006A01F3" w:rsidP="006A01F3">
            <w:pPr>
              <w:widowControl w:val="0"/>
              <w:autoSpaceDE w:val="0"/>
              <w:autoSpaceDN w:val="0"/>
              <w:adjustRightInd w:val="0"/>
              <w:jc w:val="center"/>
              <w:rPr>
                <w:spacing w:val="-20"/>
                <w:sz w:val="20"/>
                <w:szCs w:val="20"/>
              </w:rPr>
            </w:pPr>
          </w:p>
        </w:tc>
        <w:tc>
          <w:tcPr>
            <w:tcW w:w="664" w:type="dxa"/>
            <w:tcBorders>
              <w:top w:val="single" w:sz="4" w:space="0" w:color="auto"/>
              <w:left w:val="single" w:sz="4" w:space="0" w:color="auto"/>
              <w:bottom w:val="single" w:sz="4" w:space="0" w:color="auto"/>
              <w:right w:val="single" w:sz="4" w:space="0" w:color="auto"/>
            </w:tcBorders>
          </w:tcPr>
          <w:p w14:paraId="09DAAB15"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2783</w:t>
            </w:r>
          </w:p>
        </w:tc>
        <w:tc>
          <w:tcPr>
            <w:tcW w:w="484" w:type="dxa"/>
            <w:tcBorders>
              <w:top w:val="single" w:sz="4" w:space="0" w:color="auto"/>
              <w:left w:val="single" w:sz="4" w:space="0" w:color="auto"/>
              <w:bottom w:val="single" w:sz="4" w:space="0" w:color="auto"/>
              <w:right w:val="single" w:sz="12" w:space="0" w:color="auto"/>
            </w:tcBorders>
          </w:tcPr>
          <w:p w14:paraId="24E206F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27</w:t>
            </w:r>
          </w:p>
        </w:tc>
      </w:tr>
      <w:tr w:rsidR="006A01F3" w:rsidRPr="006A01F3" w14:paraId="1E9AE1A8" w14:textId="77777777" w:rsidTr="0023282A">
        <w:trPr>
          <w:jc w:val="center"/>
        </w:trPr>
        <w:tc>
          <w:tcPr>
            <w:tcW w:w="665" w:type="dxa"/>
            <w:tcBorders>
              <w:top w:val="single" w:sz="4" w:space="0" w:color="auto"/>
              <w:left w:val="single" w:sz="12" w:space="0" w:color="auto"/>
              <w:bottom w:val="single" w:sz="4" w:space="0" w:color="auto"/>
              <w:right w:val="single" w:sz="4" w:space="0" w:color="auto"/>
            </w:tcBorders>
          </w:tcPr>
          <w:p w14:paraId="0D072F6E" w14:textId="77777777" w:rsidR="006A01F3" w:rsidRPr="006A01F3" w:rsidRDefault="006A01F3" w:rsidP="006A01F3">
            <w:pPr>
              <w:widowControl w:val="0"/>
              <w:autoSpaceDE w:val="0"/>
              <w:autoSpaceDN w:val="0"/>
              <w:adjustRightInd w:val="0"/>
              <w:jc w:val="center"/>
              <w:rPr>
                <w:spacing w:val="-20"/>
                <w:sz w:val="20"/>
                <w:szCs w:val="20"/>
              </w:rPr>
            </w:pPr>
          </w:p>
        </w:tc>
        <w:tc>
          <w:tcPr>
            <w:tcW w:w="1760" w:type="dxa"/>
            <w:tcBorders>
              <w:top w:val="single" w:sz="4" w:space="0" w:color="auto"/>
              <w:left w:val="single" w:sz="4" w:space="0" w:color="auto"/>
              <w:bottom w:val="single" w:sz="4" w:space="0" w:color="auto"/>
              <w:right w:val="single" w:sz="4" w:space="0" w:color="auto"/>
            </w:tcBorders>
          </w:tcPr>
          <w:p w14:paraId="67B33446" w14:textId="77777777" w:rsidR="006A01F3" w:rsidRPr="006A01F3" w:rsidRDefault="006A01F3" w:rsidP="006A01F3">
            <w:pPr>
              <w:widowControl w:val="0"/>
              <w:autoSpaceDE w:val="0"/>
              <w:autoSpaceDN w:val="0"/>
              <w:adjustRightInd w:val="0"/>
              <w:jc w:val="center"/>
              <w:rPr>
                <w:spacing w:val="-20"/>
                <w:sz w:val="20"/>
                <w:szCs w:val="20"/>
              </w:rPr>
            </w:pPr>
          </w:p>
        </w:tc>
        <w:tc>
          <w:tcPr>
            <w:tcW w:w="709" w:type="dxa"/>
            <w:tcBorders>
              <w:top w:val="single" w:sz="4" w:space="0" w:color="auto"/>
              <w:left w:val="single" w:sz="4" w:space="0" w:color="auto"/>
              <w:bottom w:val="single" w:sz="4" w:space="0" w:color="auto"/>
              <w:right w:val="single" w:sz="4" w:space="0" w:color="auto"/>
            </w:tcBorders>
          </w:tcPr>
          <w:p w14:paraId="60E94CCD"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68,1</w:t>
            </w:r>
          </w:p>
        </w:tc>
        <w:tc>
          <w:tcPr>
            <w:tcW w:w="425" w:type="dxa"/>
            <w:tcBorders>
              <w:top w:val="single" w:sz="4" w:space="0" w:color="auto"/>
              <w:left w:val="single" w:sz="4" w:space="0" w:color="auto"/>
              <w:bottom w:val="single" w:sz="4" w:space="0" w:color="auto"/>
              <w:right w:val="single" w:sz="4" w:space="0" w:color="auto"/>
            </w:tcBorders>
          </w:tcPr>
          <w:p w14:paraId="71343979"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7B8DD176"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32</w:t>
            </w:r>
          </w:p>
        </w:tc>
        <w:tc>
          <w:tcPr>
            <w:tcW w:w="426" w:type="dxa"/>
            <w:tcBorders>
              <w:top w:val="single" w:sz="4" w:space="0" w:color="auto"/>
              <w:left w:val="single" w:sz="4" w:space="0" w:color="auto"/>
              <w:bottom w:val="single" w:sz="4" w:space="0" w:color="auto"/>
              <w:right w:val="single" w:sz="4" w:space="0" w:color="auto"/>
            </w:tcBorders>
          </w:tcPr>
          <w:p w14:paraId="0AA99B79"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27BE3152"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4676F1C0" w14:textId="77777777" w:rsidR="006A01F3" w:rsidRPr="006A01F3" w:rsidRDefault="006A01F3" w:rsidP="006A01F3">
            <w:pPr>
              <w:widowControl w:val="0"/>
              <w:autoSpaceDE w:val="0"/>
              <w:autoSpaceDN w:val="0"/>
              <w:adjustRightInd w:val="0"/>
              <w:jc w:val="center"/>
              <w:rPr>
                <w:spacing w:val="-20"/>
                <w:sz w:val="20"/>
                <w:szCs w:val="20"/>
              </w:rPr>
            </w:pPr>
          </w:p>
        </w:tc>
        <w:tc>
          <w:tcPr>
            <w:tcW w:w="992" w:type="dxa"/>
            <w:tcBorders>
              <w:top w:val="single" w:sz="4" w:space="0" w:color="auto"/>
              <w:left w:val="single" w:sz="4" w:space="0" w:color="auto"/>
              <w:bottom w:val="single" w:sz="4" w:space="0" w:color="auto"/>
              <w:right w:val="single" w:sz="4" w:space="0" w:color="auto"/>
            </w:tcBorders>
          </w:tcPr>
          <w:p w14:paraId="5C254038"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26971</w:t>
            </w:r>
          </w:p>
        </w:tc>
        <w:tc>
          <w:tcPr>
            <w:tcW w:w="2552" w:type="dxa"/>
            <w:tcBorders>
              <w:top w:val="single" w:sz="4" w:space="0" w:color="auto"/>
              <w:left w:val="single" w:sz="4" w:space="0" w:color="auto"/>
              <w:bottom w:val="single" w:sz="4" w:space="0" w:color="auto"/>
              <w:right w:val="single" w:sz="4" w:space="0" w:color="auto"/>
            </w:tcBorders>
          </w:tcPr>
          <w:p w14:paraId="1C1D8CA5" w14:textId="77777777" w:rsidR="006A01F3" w:rsidRPr="006A01F3" w:rsidRDefault="006A01F3" w:rsidP="006A01F3">
            <w:pPr>
              <w:widowControl w:val="0"/>
              <w:autoSpaceDE w:val="0"/>
              <w:autoSpaceDN w:val="0"/>
              <w:adjustRightInd w:val="0"/>
              <w:jc w:val="center"/>
              <w:rPr>
                <w:spacing w:val="-20"/>
                <w:sz w:val="20"/>
                <w:szCs w:val="20"/>
              </w:rPr>
            </w:pPr>
          </w:p>
        </w:tc>
        <w:tc>
          <w:tcPr>
            <w:tcW w:w="664" w:type="dxa"/>
            <w:tcBorders>
              <w:top w:val="single" w:sz="4" w:space="0" w:color="auto"/>
              <w:left w:val="single" w:sz="4" w:space="0" w:color="auto"/>
              <w:bottom w:val="single" w:sz="4" w:space="0" w:color="auto"/>
              <w:right w:val="single" w:sz="4" w:space="0" w:color="auto"/>
            </w:tcBorders>
          </w:tcPr>
          <w:p w14:paraId="34A969C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5347</w:t>
            </w:r>
          </w:p>
        </w:tc>
        <w:tc>
          <w:tcPr>
            <w:tcW w:w="484" w:type="dxa"/>
            <w:tcBorders>
              <w:top w:val="single" w:sz="4" w:space="0" w:color="auto"/>
              <w:left w:val="single" w:sz="4" w:space="0" w:color="auto"/>
              <w:bottom w:val="single" w:sz="4" w:space="0" w:color="auto"/>
              <w:right w:val="single" w:sz="12" w:space="0" w:color="auto"/>
            </w:tcBorders>
          </w:tcPr>
          <w:p w14:paraId="624C27AC"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51</w:t>
            </w:r>
          </w:p>
        </w:tc>
      </w:tr>
      <w:tr w:rsidR="006A01F3" w:rsidRPr="006A01F3" w14:paraId="02150B25" w14:textId="77777777" w:rsidTr="0023282A">
        <w:trPr>
          <w:jc w:val="center"/>
        </w:trPr>
        <w:tc>
          <w:tcPr>
            <w:tcW w:w="665" w:type="dxa"/>
            <w:tcBorders>
              <w:top w:val="single" w:sz="12" w:space="0" w:color="auto"/>
              <w:left w:val="single" w:sz="12" w:space="0" w:color="auto"/>
              <w:bottom w:val="single" w:sz="12" w:space="0" w:color="auto"/>
              <w:right w:val="single" w:sz="4" w:space="0" w:color="auto"/>
            </w:tcBorders>
          </w:tcPr>
          <w:p w14:paraId="36CF9A4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Total</w:t>
            </w:r>
          </w:p>
        </w:tc>
        <w:tc>
          <w:tcPr>
            <w:tcW w:w="1760" w:type="dxa"/>
            <w:tcBorders>
              <w:top w:val="single" w:sz="12" w:space="0" w:color="auto"/>
              <w:left w:val="single" w:sz="4" w:space="0" w:color="auto"/>
              <w:bottom w:val="single" w:sz="12" w:space="0" w:color="auto"/>
              <w:right w:val="single" w:sz="4" w:space="0" w:color="auto"/>
            </w:tcBorders>
          </w:tcPr>
          <w:p w14:paraId="555EBB75" w14:textId="77777777" w:rsidR="006A01F3" w:rsidRPr="006A01F3" w:rsidRDefault="006A01F3" w:rsidP="006A01F3">
            <w:pPr>
              <w:widowControl w:val="0"/>
              <w:autoSpaceDE w:val="0"/>
              <w:autoSpaceDN w:val="0"/>
              <w:adjustRightInd w:val="0"/>
              <w:jc w:val="center"/>
              <w:rPr>
                <w:spacing w:val="-20"/>
                <w:sz w:val="20"/>
                <w:szCs w:val="20"/>
              </w:rPr>
            </w:pPr>
          </w:p>
        </w:tc>
        <w:tc>
          <w:tcPr>
            <w:tcW w:w="709" w:type="dxa"/>
            <w:tcBorders>
              <w:top w:val="single" w:sz="12" w:space="0" w:color="auto"/>
              <w:left w:val="single" w:sz="4" w:space="0" w:color="auto"/>
              <w:bottom w:val="single" w:sz="12" w:space="0" w:color="auto"/>
              <w:right w:val="single" w:sz="4" w:space="0" w:color="auto"/>
            </w:tcBorders>
          </w:tcPr>
          <w:p w14:paraId="2E4A68A6"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118,0</w:t>
            </w:r>
          </w:p>
        </w:tc>
        <w:tc>
          <w:tcPr>
            <w:tcW w:w="425" w:type="dxa"/>
            <w:tcBorders>
              <w:top w:val="single" w:sz="12" w:space="0" w:color="auto"/>
              <w:left w:val="single" w:sz="4" w:space="0" w:color="auto"/>
              <w:bottom w:val="single" w:sz="12" w:space="0" w:color="auto"/>
              <w:right w:val="single" w:sz="4" w:space="0" w:color="auto"/>
            </w:tcBorders>
          </w:tcPr>
          <w:p w14:paraId="779D666B"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12" w:space="0" w:color="auto"/>
              <w:left w:val="single" w:sz="4" w:space="0" w:color="auto"/>
              <w:bottom w:val="single" w:sz="12" w:space="0" w:color="auto"/>
              <w:right w:val="single" w:sz="4" w:space="0" w:color="auto"/>
            </w:tcBorders>
          </w:tcPr>
          <w:p w14:paraId="6C6F06F6" w14:textId="77777777" w:rsidR="006A01F3" w:rsidRPr="006A01F3" w:rsidRDefault="006A01F3" w:rsidP="006A01F3">
            <w:pPr>
              <w:widowControl w:val="0"/>
              <w:autoSpaceDE w:val="0"/>
              <w:autoSpaceDN w:val="0"/>
              <w:adjustRightInd w:val="0"/>
              <w:jc w:val="center"/>
              <w:rPr>
                <w:spacing w:val="-20"/>
                <w:sz w:val="20"/>
                <w:szCs w:val="20"/>
              </w:rPr>
            </w:pPr>
          </w:p>
        </w:tc>
        <w:tc>
          <w:tcPr>
            <w:tcW w:w="426" w:type="dxa"/>
            <w:tcBorders>
              <w:top w:val="single" w:sz="12" w:space="0" w:color="auto"/>
              <w:left w:val="single" w:sz="4" w:space="0" w:color="auto"/>
              <w:bottom w:val="single" w:sz="12" w:space="0" w:color="auto"/>
              <w:right w:val="single" w:sz="4" w:space="0" w:color="auto"/>
            </w:tcBorders>
          </w:tcPr>
          <w:p w14:paraId="7A6B0160"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12" w:space="0" w:color="auto"/>
              <w:left w:val="single" w:sz="4" w:space="0" w:color="auto"/>
              <w:bottom w:val="single" w:sz="12" w:space="0" w:color="auto"/>
              <w:right w:val="single" w:sz="4" w:space="0" w:color="auto"/>
            </w:tcBorders>
          </w:tcPr>
          <w:p w14:paraId="7620C35F"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12" w:space="0" w:color="auto"/>
              <w:left w:val="single" w:sz="4" w:space="0" w:color="auto"/>
              <w:bottom w:val="single" w:sz="12" w:space="0" w:color="auto"/>
              <w:right w:val="single" w:sz="4" w:space="0" w:color="auto"/>
            </w:tcBorders>
          </w:tcPr>
          <w:p w14:paraId="61F40B52" w14:textId="77777777" w:rsidR="006A01F3" w:rsidRPr="006A01F3" w:rsidRDefault="006A01F3" w:rsidP="006A01F3">
            <w:pPr>
              <w:widowControl w:val="0"/>
              <w:autoSpaceDE w:val="0"/>
              <w:autoSpaceDN w:val="0"/>
              <w:adjustRightInd w:val="0"/>
              <w:jc w:val="center"/>
              <w:rPr>
                <w:spacing w:val="-20"/>
                <w:sz w:val="20"/>
                <w:szCs w:val="20"/>
              </w:rPr>
            </w:pPr>
          </w:p>
        </w:tc>
        <w:tc>
          <w:tcPr>
            <w:tcW w:w="992" w:type="dxa"/>
            <w:tcBorders>
              <w:top w:val="single" w:sz="12" w:space="0" w:color="auto"/>
              <w:left w:val="single" w:sz="4" w:space="0" w:color="auto"/>
              <w:bottom w:val="single" w:sz="12" w:space="0" w:color="auto"/>
              <w:right w:val="single" w:sz="4" w:space="0" w:color="auto"/>
            </w:tcBorders>
          </w:tcPr>
          <w:p w14:paraId="6A6333B6"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45068</w:t>
            </w:r>
          </w:p>
        </w:tc>
        <w:tc>
          <w:tcPr>
            <w:tcW w:w="2552" w:type="dxa"/>
            <w:tcBorders>
              <w:top w:val="single" w:sz="12" w:space="0" w:color="auto"/>
              <w:left w:val="single" w:sz="4" w:space="0" w:color="auto"/>
              <w:bottom w:val="single" w:sz="12" w:space="0" w:color="auto"/>
              <w:right w:val="single" w:sz="4" w:space="0" w:color="auto"/>
            </w:tcBorders>
          </w:tcPr>
          <w:p w14:paraId="7AC3AEAC" w14:textId="77777777" w:rsidR="006A01F3" w:rsidRPr="006A01F3" w:rsidRDefault="006A01F3" w:rsidP="006A01F3">
            <w:pPr>
              <w:widowControl w:val="0"/>
              <w:autoSpaceDE w:val="0"/>
              <w:autoSpaceDN w:val="0"/>
              <w:adjustRightInd w:val="0"/>
              <w:jc w:val="center"/>
              <w:rPr>
                <w:spacing w:val="-20"/>
                <w:sz w:val="20"/>
                <w:szCs w:val="20"/>
              </w:rPr>
            </w:pPr>
          </w:p>
        </w:tc>
        <w:tc>
          <w:tcPr>
            <w:tcW w:w="664" w:type="dxa"/>
            <w:tcBorders>
              <w:top w:val="single" w:sz="12" w:space="0" w:color="auto"/>
              <w:left w:val="single" w:sz="4" w:space="0" w:color="auto"/>
              <w:bottom w:val="single" w:sz="12" w:space="0" w:color="auto"/>
              <w:right w:val="single" w:sz="4" w:space="0" w:color="auto"/>
            </w:tcBorders>
          </w:tcPr>
          <w:p w14:paraId="4010E95B"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10405</w:t>
            </w:r>
          </w:p>
        </w:tc>
        <w:tc>
          <w:tcPr>
            <w:tcW w:w="484" w:type="dxa"/>
            <w:tcBorders>
              <w:top w:val="single" w:sz="12" w:space="0" w:color="auto"/>
              <w:left w:val="single" w:sz="4" w:space="0" w:color="auto"/>
              <w:bottom w:val="single" w:sz="12" w:space="0" w:color="auto"/>
              <w:right w:val="single" w:sz="12" w:space="0" w:color="auto"/>
            </w:tcBorders>
          </w:tcPr>
          <w:p w14:paraId="63D51F0C"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100</w:t>
            </w:r>
          </w:p>
        </w:tc>
      </w:tr>
    </w:tbl>
    <w:p w14:paraId="7C59409C" w14:textId="77777777" w:rsidR="006A01F3" w:rsidRPr="006A01F3" w:rsidRDefault="006A01F3" w:rsidP="006A01F3">
      <w:pPr>
        <w:jc w:val="both"/>
        <w:rPr>
          <w:color w:val="000000"/>
        </w:rPr>
      </w:pPr>
    </w:p>
    <w:p w14:paraId="0710AD65" w14:textId="5657B7A0" w:rsidR="006A01F3" w:rsidRPr="006A01F3" w:rsidRDefault="006A01F3" w:rsidP="006A01F3">
      <w:pPr>
        <w:ind w:firstLine="708"/>
        <w:jc w:val="both"/>
        <w:rPr>
          <w:rFonts w:eastAsia="Arial"/>
          <w:b/>
          <w:bCs/>
          <w:w w:val="102"/>
          <w:sz w:val="20"/>
          <w:szCs w:val="20"/>
          <w:lang w:val="en-US" w:eastAsia="en-US"/>
        </w:rPr>
      </w:pPr>
      <w:r w:rsidRPr="006A01F3">
        <w:rPr>
          <w:rFonts w:eastAsia="Arial"/>
          <w:b/>
          <w:bCs/>
          <w:w w:val="102"/>
          <w:sz w:val="20"/>
          <w:szCs w:val="20"/>
          <w:lang w:val="en-US" w:eastAsia="en-US"/>
        </w:rPr>
        <w:t>Intensitatea intervențiilor în cazul lucrărilor de conservare</w:t>
      </w:r>
    </w:p>
    <w:tbl>
      <w:tblPr>
        <w:tblW w:w="0" w:type="auto"/>
        <w:jc w:val="center"/>
        <w:tblBorders>
          <w:top w:val="single" w:sz="12"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495"/>
        <w:gridCol w:w="1071"/>
        <w:gridCol w:w="408"/>
        <w:gridCol w:w="378"/>
        <w:gridCol w:w="540"/>
        <w:gridCol w:w="422"/>
        <w:gridCol w:w="412"/>
        <w:gridCol w:w="1257"/>
        <w:gridCol w:w="543"/>
        <w:gridCol w:w="693"/>
        <w:gridCol w:w="472"/>
        <w:gridCol w:w="405"/>
        <w:gridCol w:w="1197"/>
        <w:gridCol w:w="345"/>
        <w:gridCol w:w="512"/>
      </w:tblGrid>
      <w:tr w:rsidR="006A01F3" w:rsidRPr="006A01F3" w14:paraId="14DCC200" w14:textId="77777777" w:rsidTr="0023282A">
        <w:trPr>
          <w:tblHeader/>
          <w:jc w:val="center"/>
        </w:trPr>
        <w:tc>
          <w:tcPr>
            <w:tcW w:w="500" w:type="dxa"/>
            <w:tcBorders>
              <w:top w:val="single" w:sz="12" w:space="0" w:color="auto"/>
              <w:left w:val="single" w:sz="12" w:space="0" w:color="auto"/>
              <w:bottom w:val="nil"/>
              <w:right w:val="single" w:sz="4" w:space="0" w:color="auto"/>
            </w:tcBorders>
          </w:tcPr>
          <w:p w14:paraId="25D8A487"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Număr</w:t>
            </w:r>
          </w:p>
        </w:tc>
        <w:tc>
          <w:tcPr>
            <w:tcW w:w="1216" w:type="dxa"/>
            <w:tcBorders>
              <w:top w:val="single" w:sz="12" w:space="0" w:color="auto"/>
              <w:left w:val="single" w:sz="4" w:space="0" w:color="auto"/>
              <w:bottom w:val="nil"/>
              <w:right w:val="single" w:sz="4" w:space="0" w:color="auto"/>
            </w:tcBorders>
          </w:tcPr>
          <w:p w14:paraId="032CA8A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 xml:space="preserve">Nume </w:t>
            </w:r>
          </w:p>
        </w:tc>
        <w:tc>
          <w:tcPr>
            <w:tcW w:w="426" w:type="dxa"/>
            <w:tcBorders>
              <w:top w:val="single" w:sz="12" w:space="0" w:color="auto"/>
              <w:left w:val="single" w:sz="4" w:space="0" w:color="auto"/>
              <w:bottom w:val="nil"/>
              <w:right w:val="single" w:sz="4" w:space="0" w:color="auto"/>
            </w:tcBorders>
          </w:tcPr>
          <w:p w14:paraId="634F182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Cat.</w:t>
            </w:r>
          </w:p>
        </w:tc>
        <w:tc>
          <w:tcPr>
            <w:tcW w:w="425" w:type="dxa"/>
            <w:tcBorders>
              <w:top w:val="single" w:sz="12" w:space="0" w:color="auto"/>
              <w:left w:val="single" w:sz="4" w:space="0" w:color="auto"/>
              <w:bottom w:val="nil"/>
              <w:right w:val="single" w:sz="4" w:space="0" w:color="auto"/>
            </w:tcBorders>
          </w:tcPr>
          <w:p w14:paraId="6C5EC2A6"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Tip</w:t>
            </w:r>
          </w:p>
        </w:tc>
        <w:tc>
          <w:tcPr>
            <w:tcW w:w="567" w:type="dxa"/>
            <w:tcBorders>
              <w:top w:val="single" w:sz="12" w:space="0" w:color="auto"/>
              <w:left w:val="single" w:sz="4" w:space="0" w:color="auto"/>
              <w:bottom w:val="nil"/>
              <w:right w:val="single" w:sz="4" w:space="0" w:color="auto"/>
            </w:tcBorders>
          </w:tcPr>
          <w:p w14:paraId="0A5E3E6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Supraf.</w:t>
            </w:r>
          </w:p>
        </w:tc>
        <w:tc>
          <w:tcPr>
            <w:tcW w:w="425" w:type="dxa"/>
            <w:tcBorders>
              <w:top w:val="single" w:sz="12" w:space="0" w:color="auto"/>
              <w:left w:val="single" w:sz="4" w:space="0" w:color="auto"/>
              <w:bottom w:val="nil"/>
              <w:right w:val="single" w:sz="4" w:space="0" w:color="auto"/>
            </w:tcBorders>
          </w:tcPr>
          <w:p w14:paraId="5C8D0F65"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Vârsta</w:t>
            </w:r>
          </w:p>
        </w:tc>
        <w:tc>
          <w:tcPr>
            <w:tcW w:w="425" w:type="dxa"/>
            <w:tcBorders>
              <w:top w:val="single" w:sz="12" w:space="0" w:color="auto"/>
              <w:left w:val="single" w:sz="4" w:space="0" w:color="auto"/>
              <w:bottom w:val="nil"/>
              <w:right w:val="single" w:sz="4" w:space="0" w:color="auto"/>
            </w:tcBorders>
          </w:tcPr>
          <w:p w14:paraId="2A9479F2"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Cons.</w:t>
            </w:r>
          </w:p>
        </w:tc>
        <w:tc>
          <w:tcPr>
            <w:tcW w:w="1418" w:type="dxa"/>
            <w:tcBorders>
              <w:top w:val="single" w:sz="12" w:space="0" w:color="auto"/>
              <w:left w:val="single" w:sz="4" w:space="0" w:color="auto"/>
              <w:bottom w:val="single" w:sz="4" w:space="0" w:color="auto"/>
              <w:right w:val="single" w:sz="4" w:space="0" w:color="auto"/>
            </w:tcBorders>
          </w:tcPr>
          <w:p w14:paraId="1D17141B"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Compoziţia arboretului</w:t>
            </w:r>
          </w:p>
        </w:tc>
        <w:tc>
          <w:tcPr>
            <w:tcW w:w="567" w:type="dxa"/>
            <w:tcBorders>
              <w:top w:val="single" w:sz="12" w:space="0" w:color="auto"/>
              <w:left w:val="single" w:sz="4" w:space="0" w:color="auto"/>
              <w:bottom w:val="nil"/>
              <w:right w:val="single" w:sz="4" w:space="0" w:color="auto"/>
            </w:tcBorders>
          </w:tcPr>
          <w:p w14:paraId="196B0576"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Volum</w:t>
            </w:r>
          </w:p>
        </w:tc>
        <w:tc>
          <w:tcPr>
            <w:tcW w:w="709" w:type="dxa"/>
            <w:tcBorders>
              <w:top w:val="single" w:sz="12" w:space="0" w:color="auto"/>
              <w:left w:val="single" w:sz="4" w:space="0" w:color="auto"/>
              <w:bottom w:val="nil"/>
              <w:right w:val="single" w:sz="4" w:space="0" w:color="auto"/>
            </w:tcBorders>
          </w:tcPr>
          <w:p w14:paraId="39BD357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Volum la mijlocul</w:t>
            </w:r>
          </w:p>
        </w:tc>
        <w:tc>
          <w:tcPr>
            <w:tcW w:w="992" w:type="dxa"/>
            <w:gridSpan w:val="2"/>
            <w:tcBorders>
              <w:top w:val="single" w:sz="12" w:space="0" w:color="auto"/>
              <w:left w:val="single" w:sz="4" w:space="0" w:color="auto"/>
              <w:bottom w:val="nil"/>
              <w:right w:val="single" w:sz="4" w:space="0" w:color="auto"/>
            </w:tcBorders>
          </w:tcPr>
          <w:p w14:paraId="2AB80505"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Volum de extras</w:t>
            </w:r>
          </w:p>
        </w:tc>
        <w:tc>
          <w:tcPr>
            <w:tcW w:w="2282" w:type="dxa"/>
            <w:gridSpan w:val="3"/>
            <w:tcBorders>
              <w:top w:val="single" w:sz="12" w:space="0" w:color="auto"/>
              <w:left w:val="single" w:sz="4" w:space="0" w:color="auto"/>
              <w:bottom w:val="single" w:sz="4" w:space="0" w:color="auto"/>
              <w:right w:val="single" w:sz="12" w:space="0" w:color="auto"/>
            </w:tcBorders>
          </w:tcPr>
          <w:p w14:paraId="70A569E7"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Alte lucrări de executat în deceniu</w:t>
            </w:r>
          </w:p>
        </w:tc>
      </w:tr>
      <w:tr w:rsidR="006A01F3" w:rsidRPr="006A01F3" w14:paraId="001F115D" w14:textId="77777777" w:rsidTr="0023282A">
        <w:tblPrEx>
          <w:tblBorders>
            <w:top w:val="single" w:sz="4" w:space="0" w:color="auto"/>
          </w:tblBorders>
        </w:tblPrEx>
        <w:trPr>
          <w:tblHeader/>
          <w:jc w:val="center"/>
        </w:trPr>
        <w:tc>
          <w:tcPr>
            <w:tcW w:w="500" w:type="dxa"/>
            <w:tcBorders>
              <w:top w:val="nil"/>
              <w:left w:val="single" w:sz="12" w:space="0" w:color="auto"/>
              <w:bottom w:val="nil"/>
              <w:right w:val="single" w:sz="4" w:space="0" w:color="auto"/>
            </w:tcBorders>
          </w:tcPr>
          <w:p w14:paraId="740B2FD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U.A.</w:t>
            </w:r>
          </w:p>
        </w:tc>
        <w:tc>
          <w:tcPr>
            <w:tcW w:w="1216" w:type="dxa"/>
            <w:tcBorders>
              <w:top w:val="nil"/>
              <w:left w:val="single" w:sz="4" w:space="0" w:color="auto"/>
              <w:bottom w:val="nil"/>
              <w:right w:val="single" w:sz="4" w:space="0" w:color="auto"/>
            </w:tcBorders>
          </w:tcPr>
          <w:p w14:paraId="6C386ED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Proprietar</w:t>
            </w:r>
          </w:p>
        </w:tc>
        <w:tc>
          <w:tcPr>
            <w:tcW w:w="426" w:type="dxa"/>
            <w:tcBorders>
              <w:top w:val="nil"/>
              <w:left w:val="single" w:sz="4" w:space="0" w:color="auto"/>
              <w:bottom w:val="nil"/>
              <w:right w:val="single" w:sz="4" w:space="0" w:color="auto"/>
            </w:tcBorders>
          </w:tcPr>
          <w:p w14:paraId="4C01905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funcţ.</w:t>
            </w:r>
          </w:p>
        </w:tc>
        <w:tc>
          <w:tcPr>
            <w:tcW w:w="425" w:type="dxa"/>
            <w:tcBorders>
              <w:top w:val="nil"/>
              <w:left w:val="single" w:sz="4" w:space="0" w:color="auto"/>
              <w:bottom w:val="nil"/>
              <w:right w:val="single" w:sz="4" w:space="0" w:color="auto"/>
            </w:tcBorders>
          </w:tcPr>
          <w:p w14:paraId="730A354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F.</w:t>
            </w:r>
          </w:p>
        </w:tc>
        <w:tc>
          <w:tcPr>
            <w:tcW w:w="567" w:type="dxa"/>
            <w:tcBorders>
              <w:top w:val="nil"/>
              <w:left w:val="single" w:sz="4" w:space="0" w:color="auto"/>
              <w:bottom w:val="single" w:sz="4" w:space="0" w:color="auto"/>
              <w:right w:val="single" w:sz="4" w:space="0" w:color="auto"/>
            </w:tcBorders>
          </w:tcPr>
          <w:p w14:paraId="69AB24C2"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nil"/>
              <w:left w:val="single" w:sz="4" w:space="0" w:color="auto"/>
              <w:bottom w:val="single" w:sz="4" w:space="0" w:color="auto"/>
              <w:right w:val="single" w:sz="4" w:space="0" w:color="auto"/>
            </w:tcBorders>
          </w:tcPr>
          <w:p w14:paraId="65AE0E66"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nil"/>
              <w:left w:val="single" w:sz="4" w:space="0" w:color="auto"/>
              <w:bottom w:val="nil"/>
              <w:right w:val="single" w:sz="4" w:space="0" w:color="auto"/>
            </w:tcBorders>
          </w:tcPr>
          <w:p w14:paraId="616B5CC8" w14:textId="77777777" w:rsidR="006A01F3" w:rsidRPr="006A01F3" w:rsidRDefault="006A01F3" w:rsidP="006A01F3">
            <w:pPr>
              <w:widowControl w:val="0"/>
              <w:autoSpaceDE w:val="0"/>
              <w:autoSpaceDN w:val="0"/>
              <w:adjustRightInd w:val="0"/>
              <w:jc w:val="center"/>
              <w:rPr>
                <w:spacing w:val="-20"/>
                <w:sz w:val="20"/>
                <w:szCs w:val="20"/>
              </w:rPr>
            </w:pPr>
          </w:p>
        </w:tc>
        <w:tc>
          <w:tcPr>
            <w:tcW w:w="1418" w:type="dxa"/>
            <w:tcBorders>
              <w:top w:val="single" w:sz="4" w:space="0" w:color="auto"/>
              <w:left w:val="single" w:sz="4" w:space="0" w:color="auto"/>
              <w:bottom w:val="nil"/>
              <w:right w:val="single" w:sz="4" w:space="0" w:color="auto"/>
            </w:tcBorders>
          </w:tcPr>
          <w:p w14:paraId="6ED35CE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compoz. seminţiş</w:t>
            </w:r>
          </w:p>
        </w:tc>
        <w:tc>
          <w:tcPr>
            <w:tcW w:w="567" w:type="dxa"/>
            <w:tcBorders>
              <w:top w:val="nil"/>
              <w:left w:val="single" w:sz="4" w:space="0" w:color="auto"/>
              <w:bottom w:val="single" w:sz="4" w:space="0" w:color="auto"/>
              <w:right w:val="single" w:sz="4" w:space="0" w:color="auto"/>
            </w:tcBorders>
          </w:tcPr>
          <w:p w14:paraId="3DA06B4D"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actual</w:t>
            </w:r>
          </w:p>
        </w:tc>
        <w:tc>
          <w:tcPr>
            <w:tcW w:w="709" w:type="dxa"/>
            <w:tcBorders>
              <w:top w:val="nil"/>
              <w:left w:val="single" w:sz="4" w:space="0" w:color="auto"/>
              <w:bottom w:val="single" w:sz="4" w:space="0" w:color="auto"/>
              <w:right w:val="single" w:sz="4" w:space="0" w:color="auto"/>
            </w:tcBorders>
          </w:tcPr>
          <w:p w14:paraId="4E415133"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deceniului</w:t>
            </w:r>
          </w:p>
        </w:tc>
        <w:tc>
          <w:tcPr>
            <w:tcW w:w="992" w:type="dxa"/>
            <w:gridSpan w:val="2"/>
            <w:tcBorders>
              <w:top w:val="nil"/>
              <w:left w:val="single" w:sz="4" w:space="0" w:color="auto"/>
              <w:bottom w:val="single" w:sz="4" w:space="0" w:color="auto"/>
              <w:right w:val="single" w:sz="4" w:space="0" w:color="auto"/>
            </w:tcBorders>
          </w:tcPr>
          <w:p w14:paraId="3AD4DE68"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inclusiv igienă</w:t>
            </w:r>
          </w:p>
        </w:tc>
        <w:tc>
          <w:tcPr>
            <w:tcW w:w="1347" w:type="dxa"/>
            <w:tcBorders>
              <w:top w:val="single" w:sz="4" w:space="0" w:color="auto"/>
              <w:left w:val="single" w:sz="4" w:space="0" w:color="auto"/>
              <w:bottom w:val="nil"/>
              <w:right w:val="single" w:sz="4" w:space="0" w:color="auto"/>
            </w:tcBorders>
          </w:tcPr>
          <w:p w14:paraId="1364FD32"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Denumirea lucrării</w:t>
            </w:r>
          </w:p>
        </w:tc>
        <w:tc>
          <w:tcPr>
            <w:tcW w:w="935" w:type="dxa"/>
            <w:gridSpan w:val="2"/>
            <w:tcBorders>
              <w:top w:val="single" w:sz="4" w:space="0" w:color="auto"/>
              <w:left w:val="single" w:sz="4" w:space="0" w:color="auto"/>
              <w:bottom w:val="single" w:sz="4" w:space="0" w:color="auto"/>
              <w:right w:val="single" w:sz="12" w:space="0" w:color="auto"/>
            </w:tcBorders>
          </w:tcPr>
          <w:p w14:paraId="2452309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Suprafaţa</w:t>
            </w:r>
          </w:p>
        </w:tc>
      </w:tr>
      <w:tr w:rsidR="006A01F3" w:rsidRPr="006A01F3" w14:paraId="172BF1B5" w14:textId="77777777" w:rsidTr="0023282A">
        <w:tblPrEx>
          <w:tblBorders>
            <w:top w:val="single" w:sz="4" w:space="0" w:color="auto"/>
          </w:tblBorders>
        </w:tblPrEx>
        <w:trPr>
          <w:tblHeader/>
          <w:jc w:val="center"/>
        </w:trPr>
        <w:tc>
          <w:tcPr>
            <w:tcW w:w="500" w:type="dxa"/>
            <w:tcBorders>
              <w:top w:val="nil"/>
              <w:left w:val="single" w:sz="12" w:space="0" w:color="auto"/>
              <w:bottom w:val="single" w:sz="12" w:space="0" w:color="auto"/>
              <w:right w:val="single" w:sz="4" w:space="0" w:color="auto"/>
            </w:tcBorders>
          </w:tcPr>
          <w:p w14:paraId="42E9BD9B" w14:textId="77777777" w:rsidR="006A01F3" w:rsidRPr="006A01F3" w:rsidRDefault="006A01F3" w:rsidP="006A01F3">
            <w:pPr>
              <w:widowControl w:val="0"/>
              <w:autoSpaceDE w:val="0"/>
              <w:autoSpaceDN w:val="0"/>
              <w:adjustRightInd w:val="0"/>
              <w:jc w:val="center"/>
              <w:rPr>
                <w:spacing w:val="-20"/>
                <w:sz w:val="20"/>
                <w:szCs w:val="20"/>
              </w:rPr>
            </w:pPr>
          </w:p>
        </w:tc>
        <w:tc>
          <w:tcPr>
            <w:tcW w:w="1216" w:type="dxa"/>
            <w:tcBorders>
              <w:top w:val="nil"/>
              <w:left w:val="single" w:sz="4" w:space="0" w:color="auto"/>
              <w:bottom w:val="single" w:sz="12" w:space="0" w:color="auto"/>
              <w:right w:val="single" w:sz="4" w:space="0" w:color="auto"/>
            </w:tcBorders>
          </w:tcPr>
          <w:p w14:paraId="1C1BAC38" w14:textId="77777777" w:rsidR="006A01F3" w:rsidRPr="006A01F3" w:rsidRDefault="006A01F3" w:rsidP="006A01F3">
            <w:pPr>
              <w:widowControl w:val="0"/>
              <w:autoSpaceDE w:val="0"/>
              <w:autoSpaceDN w:val="0"/>
              <w:adjustRightInd w:val="0"/>
              <w:jc w:val="center"/>
              <w:rPr>
                <w:spacing w:val="-20"/>
                <w:sz w:val="20"/>
                <w:szCs w:val="20"/>
              </w:rPr>
            </w:pPr>
          </w:p>
        </w:tc>
        <w:tc>
          <w:tcPr>
            <w:tcW w:w="426" w:type="dxa"/>
            <w:tcBorders>
              <w:top w:val="nil"/>
              <w:left w:val="single" w:sz="4" w:space="0" w:color="auto"/>
              <w:bottom w:val="single" w:sz="12" w:space="0" w:color="auto"/>
              <w:right w:val="single" w:sz="4" w:space="0" w:color="auto"/>
            </w:tcBorders>
          </w:tcPr>
          <w:p w14:paraId="6CAA9817"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nil"/>
              <w:left w:val="single" w:sz="4" w:space="0" w:color="auto"/>
              <w:bottom w:val="single" w:sz="12" w:space="0" w:color="auto"/>
              <w:right w:val="single" w:sz="4" w:space="0" w:color="auto"/>
            </w:tcBorders>
          </w:tcPr>
          <w:p w14:paraId="67998996" w14:textId="77777777" w:rsidR="006A01F3" w:rsidRPr="006A01F3" w:rsidRDefault="006A01F3" w:rsidP="006A01F3">
            <w:pPr>
              <w:widowControl w:val="0"/>
              <w:autoSpaceDE w:val="0"/>
              <w:autoSpaceDN w:val="0"/>
              <w:adjustRightInd w:val="0"/>
              <w:jc w:val="center"/>
              <w:rPr>
                <w:spacing w:val="-20"/>
                <w:sz w:val="20"/>
                <w:szCs w:val="20"/>
              </w:rPr>
            </w:pPr>
          </w:p>
        </w:tc>
        <w:tc>
          <w:tcPr>
            <w:tcW w:w="567" w:type="dxa"/>
            <w:tcBorders>
              <w:top w:val="single" w:sz="4" w:space="0" w:color="auto"/>
              <w:left w:val="single" w:sz="4" w:space="0" w:color="auto"/>
              <w:bottom w:val="single" w:sz="12" w:space="0" w:color="auto"/>
              <w:right w:val="single" w:sz="4" w:space="0" w:color="auto"/>
            </w:tcBorders>
          </w:tcPr>
          <w:p w14:paraId="08403A9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HA</w:t>
            </w:r>
          </w:p>
        </w:tc>
        <w:tc>
          <w:tcPr>
            <w:tcW w:w="425" w:type="dxa"/>
            <w:tcBorders>
              <w:top w:val="nil"/>
              <w:left w:val="single" w:sz="4" w:space="0" w:color="auto"/>
              <w:bottom w:val="single" w:sz="12" w:space="0" w:color="auto"/>
              <w:right w:val="single" w:sz="4" w:space="0" w:color="auto"/>
            </w:tcBorders>
          </w:tcPr>
          <w:p w14:paraId="2314EA22"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ANI</w:t>
            </w:r>
          </w:p>
        </w:tc>
        <w:tc>
          <w:tcPr>
            <w:tcW w:w="425" w:type="dxa"/>
            <w:tcBorders>
              <w:top w:val="nil"/>
              <w:left w:val="single" w:sz="4" w:space="0" w:color="auto"/>
              <w:bottom w:val="single" w:sz="12" w:space="0" w:color="auto"/>
              <w:right w:val="single" w:sz="4" w:space="0" w:color="auto"/>
            </w:tcBorders>
          </w:tcPr>
          <w:p w14:paraId="7466D910" w14:textId="77777777" w:rsidR="006A01F3" w:rsidRPr="006A01F3" w:rsidRDefault="006A01F3" w:rsidP="006A01F3">
            <w:pPr>
              <w:widowControl w:val="0"/>
              <w:autoSpaceDE w:val="0"/>
              <w:autoSpaceDN w:val="0"/>
              <w:adjustRightInd w:val="0"/>
              <w:jc w:val="center"/>
              <w:rPr>
                <w:spacing w:val="-20"/>
                <w:sz w:val="20"/>
                <w:szCs w:val="20"/>
              </w:rPr>
            </w:pPr>
          </w:p>
        </w:tc>
        <w:tc>
          <w:tcPr>
            <w:tcW w:w="1418" w:type="dxa"/>
            <w:tcBorders>
              <w:top w:val="single" w:sz="4" w:space="0" w:color="auto"/>
              <w:left w:val="single" w:sz="4" w:space="0" w:color="auto"/>
              <w:bottom w:val="single" w:sz="12" w:space="0" w:color="auto"/>
              <w:right w:val="single" w:sz="4" w:space="0" w:color="auto"/>
            </w:tcBorders>
          </w:tcPr>
          <w:p w14:paraId="28A23C4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utilizabil</w:t>
            </w:r>
          </w:p>
        </w:tc>
        <w:tc>
          <w:tcPr>
            <w:tcW w:w="567" w:type="dxa"/>
            <w:tcBorders>
              <w:top w:val="single" w:sz="4" w:space="0" w:color="auto"/>
              <w:left w:val="single" w:sz="4" w:space="0" w:color="auto"/>
              <w:bottom w:val="single" w:sz="12" w:space="0" w:color="auto"/>
              <w:right w:val="single" w:sz="4" w:space="0" w:color="auto"/>
            </w:tcBorders>
          </w:tcPr>
          <w:p w14:paraId="72EFB7EC"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M.C.</w:t>
            </w:r>
          </w:p>
        </w:tc>
        <w:tc>
          <w:tcPr>
            <w:tcW w:w="709" w:type="dxa"/>
            <w:tcBorders>
              <w:top w:val="single" w:sz="4" w:space="0" w:color="auto"/>
              <w:left w:val="single" w:sz="4" w:space="0" w:color="auto"/>
              <w:bottom w:val="single" w:sz="12" w:space="0" w:color="auto"/>
              <w:right w:val="single" w:sz="4" w:space="0" w:color="auto"/>
            </w:tcBorders>
          </w:tcPr>
          <w:p w14:paraId="716FDF27"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M.C.</w:t>
            </w:r>
          </w:p>
        </w:tc>
        <w:tc>
          <w:tcPr>
            <w:tcW w:w="567" w:type="dxa"/>
            <w:tcBorders>
              <w:top w:val="single" w:sz="4" w:space="0" w:color="auto"/>
              <w:left w:val="single" w:sz="4" w:space="0" w:color="auto"/>
              <w:bottom w:val="single" w:sz="12" w:space="0" w:color="auto"/>
              <w:right w:val="single" w:sz="4" w:space="0" w:color="auto"/>
            </w:tcBorders>
          </w:tcPr>
          <w:p w14:paraId="6BD0D646"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w:t>
            </w:r>
          </w:p>
        </w:tc>
        <w:tc>
          <w:tcPr>
            <w:tcW w:w="425" w:type="dxa"/>
            <w:tcBorders>
              <w:top w:val="single" w:sz="4" w:space="0" w:color="auto"/>
              <w:left w:val="single" w:sz="4" w:space="0" w:color="auto"/>
              <w:bottom w:val="single" w:sz="12" w:space="0" w:color="auto"/>
              <w:right w:val="single" w:sz="4" w:space="0" w:color="auto"/>
            </w:tcBorders>
          </w:tcPr>
          <w:p w14:paraId="45B9260D"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M.C.</w:t>
            </w:r>
          </w:p>
        </w:tc>
        <w:tc>
          <w:tcPr>
            <w:tcW w:w="1347" w:type="dxa"/>
            <w:tcBorders>
              <w:top w:val="nil"/>
              <w:left w:val="single" w:sz="4" w:space="0" w:color="auto"/>
              <w:bottom w:val="single" w:sz="12" w:space="0" w:color="auto"/>
              <w:right w:val="single" w:sz="4" w:space="0" w:color="auto"/>
            </w:tcBorders>
          </w:tcPr>
          <w:p w14:paraId="6AF5ACD8" w14:textId="77777777" w:rsidR="006A01F3" w:rsidRPr="006A01F3" w:rsidRDefault="006A01F3" w:rsidP="006A01F3">
            <w:pPr>
              <w:widowControl w:val="0"/>
              <w:autoSpaceDE w:val="0"/>
              <w:autoSpaceDN w:val="0"/>
              <w:adjustRightInd w:val="0"/>
              <w:jc w:val="center"/>
              <w:rPr>
                <w:spacing w:val="-20"/>
                <w:sz w:val="20"/>
                <w:szCs w:val="20"/>
              </w:rPr>
            </w:pPr>
          </w:p>
        </w:tc>
        <w:tc>
          <w:tcPr>
            <w:tcW w:w="373" w:type="dxa"/>
            <w:tcBorders>
              <w:top w:val="single" w:sz="4" w:space="0" w:color="auto"/>
              <w:left w:val="single" w:sz="4" w:space="0" w:color="auto"/>
              <w:bottom w:val="single" w:sz="12" w:space="0" w:color="auto"/>
              <w:right w:val="single" w:sz="4" w:space="0" w:color="auto"/>
            </w:tcBorders>
          </w:tcPr>
          <w:p w14:paraId="6DF4B86D"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w:t>
            </w:r>
          </w:p>
        </w:tc>
        <w:tc>
          <w:tcPr>
            <w:tcW w:w="562" w:type="dxa"/>
            <w:tcBorders>
              <w:top w:val="single" w:sz="4" w:space="0" w:color="auto"/>
              <w:left w:val="single" w:sz="4" w:space="0" w:color="auto"/>
              <w:bottom w:val="single" w:sz="12" w:space="0" w:color="auto"/>
              <w:right w:val="single" w:sz="12" w:space="0" w:color="auto"/>
            </w:tcBorders>
          </w:tcPr>
          <w:p w14:paraId="60542568"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HA</w:t>
            </w:r>
          </w:p>
        </w:tc>
      </w:tr>
      <w:tr w:rsidR="006A01F3" w:rsidRPr="006A01F3" w14:paraId="3931665D" w14:textId="77777777" w:rsidTr="0023282A">
        <w:tblPrEx>
          <w:tblBorders>
            <w:top w:val="single" w:sz="4" w:space="0" w:color="auto"/>
          </w:tblBorders>
        </w:tblPrEx>
        <w:trPr>
          <w:jc w:val="center"/>
        </w:trPr>
        <w:tc>
          <w:tcPr>
            <w:tcW w:w="500" w:type="dxa"/>
            <w:tcBorders>
              <w:top w:val="single" w:sz="4" w:space="0" w:color="auto"/>
              <w:left w:val="single" w:sz="12" w:space="0" w:color="auto"/>
              <w:bottom w:val="single" w:sz="4" w:space="0" w:color="auto"/>
              <w:right w:val="single" w:sz="4" w:space="0" w:color="auto"/>
            </w:tcBorders>
          </w:tcPr>
          <w:p w14:paraId="0BE467F3"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 C</w:t>
            </w:r>
          </w:p>
        </w:tc>
        <w:tc>
          <w:tcPr>
            <w:tcW w:w="1216" w:type="dxa"/>
            <w:tcBorders>
              <w:top w:val="single" w:sz="4" w:space="0" w:color="auto"/>
              <w:left w:val="single" w:sz="4" w:space="0" w:color="auto"/>
              <w:bottom w:val="single" w:sz="4" w:space="0" w:color="auto"/>
              <w:right w:val="single" w:sz="4" w:space="0" w:color="auto"/>
            </w:tcBorders>
          </w:tcPr>
          <w:p w14:paraId="54749BC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Comuna Tomești</w:t>
            </w:r>
          </w:p>
        </w:tc>
        <w:tc>
          <w:tcPr>
            <w:tcW w:w="426" w:type="dxa"/>
            <w:tcBorders>
              <w:top w:val="single" w:sz="4" w:space="0" w:color="auto"/>
              <w:left w:val="single" w:sz="4" w:space="0" w:color="auto"/>
              <w:bottom w:val="single" w:sz="4" w:space="0" w:color="auto"/>
              <w:right w:val="single" w:sz="4" w:space="0" w:color="auto"/>
            </w:tcBorders>
          </w:tcPr>
          <w:p w14:paraId="188944F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2A</w:t>
            </w:r>
          </w:p>
        </w:tc>
        <w:tc>
          <w:tcPr>
            <w:tcW w:w="425" w:type="dxa"/>
            <w:tcBorders>
              <w:top w:val="single" w:sz="4" w:space="0" w:color="auto"/>
              <w:left w:val="single" w:sz="4" w:space="0" w:color="auto"/>
              <w:bottom w:val="single" w:sz="4" w:space="0" w:color="auto"/>
              <w:right w:val="single" w:sz="4" w:space="0" w:color="auto"/>
            </w:tcBorders>
          </w:tcPr>
          <w:p w14:paraId="652679A3"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101542E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1,1</w:t>
            </w:r>
          </w:p>
        </w:tc>
        <w:tc>
          <w:tcPr>
            <w:tcW w:w="425" w:type="dxa"/>
            <w:tcBorders>
              <w:top w:val="single" w:sz="4" w:space="0" w:color="auto"/>
              <w:left w:val="single" w:sz="4" w:space="0" w:color="auto"/>
              <w:bottom w:val="single" w:sz="4" w:space="0" w:color="auto"/>
              <w:right w:val="single" w:sz="4" w:space="0" w:color="auto"/>
            </w:tcBorders>
          </w:tcPr>
          <w:p w14:paraId="1AB34AFE"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110</w:t>
            </w:r>
          </w:p>
        </w:tc>
        <w:tc>
          <w:tcPr>
            <w:tcW w:w="425" w:type="dxa"/>
            <w:tcBorders>
              <w:top w:val="single" w:sz="4" w:space="0" w:color="auto"/>
              <w:left w:val="single" w:sz="4" w:space="0" w:color="auto"/>
              <w:bottom w:val="single" w:sz="4" w:space="0" w:color="auto"/>
              <w:right w:val="single" w:sz="4" w:space="0" w:color="auto"/>
            </w:tcBorders>
          </w:tcPr>
          <w:p w14:paraId="6B50ADE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0,6</w:t>
            </w:r>
          </w:p>
        </w:tc>
        <w:tc>
          <w:tcPr>
            <w:tcW w:w="1418" w:type="dxa"/>
            <w:tcBorders>
              <w:top w:val="single" w:sz="4" w:space="0" w:color="auto"/>
              <w:left w:val="single" w:sz="4" w:space="0" w:color="auto"/>
              <w:bottom w:val="single" w:sz="4" w:space="0" w:color="auto"/>
              <w:right w:val="single" w:sz="4" w:space="0" w:color="auto"/>
            </w:tcBorders>
          </w:tcPr>
          <w:p w14:paraId="112CDA54"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 xml:space="preserve">9FA 1CA </w:t>
            </w:r>
          </w:p>
        </w:tc>
        <w:tc>
          <w:tcPr>
            <w:tcW w:w="567" w:type="dxa"/>
            <w:tcBorders>
              <w:top w:val="single" w:sz="4" w:space="0" w:color="auto"/>
              <w:left w:val="single" w:sz="4" w:space="0" w:color="auto"/>
              <w:bottom w:val="single" w:sz="4" w:space="0" w:color="auto"/>
              <w:right w:val="single" w:sz="4" w:space="0" w:color="auto"/>
            </w:tcBorders>
          </w:tcPr>
          <w:p w14:paraId="00C086C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240</w:t>
            </w:r>
          </w:p>
        </w:tc>
        <w:tc>
          <w:tcPr>
            <w:tcW w:w="709" w:type="dxa"/>
            <w:tcBorders>
              <w:top w:val="single" w:sz="4" w:space="0" w:color="auto"/>
              <w:left w:val="single" w:sz="4" w:space="0" w:color="auto"/>
              <w:bottom w:val="single" w:sz="4" w:space="0" w:color="auto"/>
              <w:right w:val="single" w:sz="4" w:space="0" w:color="auto"/>
            </w:tcBorders>
          </w:tcPr>
          <w:p w14:paraId="74FF7E52"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255</w:t>
            </w:r>
          </w:p>
        </w:tc>
        <w:tc>
          <w:tcPr>
            <w:tcW w:w="567" w:type="dxa"/>
            <w:tcBorders>
              <w:top w:val="single" w:sz="4" w:space="0" w:color="auto"/>
              <w:left w:val="single" w:sz="4" w:space="0" w:color="auto"/>
              <w:bottom w:val="single" w:sz="4" w:space="0" w:color="auto"/>
              <w:right w:val="single" w:sz="4" w:space="0" w:color="auto"/>
            </w:tcBorders>
          </w:tcPr>
          <w:p w14:paraId="089DFD9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10</w:t>
            </w:r>
          </w:p>
        </w:tc>
        <w:tc>
          <w:tcPr>
            <w:tcW w:w="425" w:type="dxa"/>
            <w:tcBorders>
              <w:top w:val="single" w:sz="4" w:space="0" w:color="auto"/>
              <w:left w:val="single" w:sz="4" w:space="0" w:color="auto"/>
              <w:bottom w:val="single" w:sz="4" w:space="0" w:color="auto"/>
              <w:right w:val="single" w:sz="4" w:space="0" w:color="auto"/>
            </w:tcBorders>
          </w:tcPr>
          <w:p w14:paraId="3015406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25</w:t>
            </w:r>
          </w:p>
        </w:tc>
        <w:tc>
          <w:tcPr>
            <w:tcW w:w="1347" w:type="dxa"/>
            <w:tcBorders>
              <w:top w:val="single" w:sz="4" w:space="0" w:color="auto"/>
              <w:left w:val="single" w:sz="4" w:space="0" w:color="auto"/>
              <w:bottom w:val="single" w:sz="4" w:space="0" w:color="auto"/>
              <w:right w:val="single" w:sz="4" w:space="0" w:color="auto"/>
            </w:tcBorders>
          </w:tcPr>
          <w:p w14:paraId="3A536C28"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ajutorarea regenerării naturale</w:t>
            </w:r>
          </w:p>
        </w:tc>
        <w:tc>
          <w:tcPr>
            <w:tcW w:w="373" w:type="dxa"/>
            <w:tcBorders>
              <w:top w:val="single" w:sz="4" w:space="0" w:color="auto"/>
              <w:left w:val="single" w:sz="4" w:space="0" w:color="auto"/>
              <w:bottom w:val="single" w:sz="4" w:space="0" w:color="auto"/>
              <w:right w:val="single" w:sz="4" w:space="0" w:color="auto"/>
            </w:tcBorders>
          </w:tcPr>
          <w:p w14:paraId="2D6906BC"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10</w:t>
            </w:r>
          </w:p>
        </w:tc>
        <w:tc>
          <w:tcPr>
            <w:tcW w:w="562" w:type="dxa"/>
            <w:tcBorders>
              <w:top w:val="single" w:sz="4" w:space="0" w:color="auto"/>
              <w:left w:val="single" w:sz="4" w:space="0" w:color="auto"/>
              <w:bottom w:val="single" w:sz="4" w:space="0" w:color="auto"/>
              <w:right w:val="single" w:sz="12" w:space="0" w:color="auto"/>
            </w:tcBorders>
          </w:tcPr>
          <w:p w14:paraId="313429B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0,1</w:t>
            </w:r>
          </w:p>
        </w:tc>
      </w:tr>
      <w:tr w:rsidR="006A01F3" w:rsidRPr="006A01F3" w14:paraId="04978962" w14:textId="77777777" w:rsidTr="0023282A">
        <w:tblPrEx>
          <w:tblBorders>
            <w:top w:val="single" w:sz="4" w:space="0" w:color="auto"/>
          </w:tblBorders>
        </w:tblPrEx>
        <w:trPr>
          <w:jc w:val="center"/>
        </w:trPr>
        <w:tc>
          <w:tcPr>
            <w:tcW w:w="500" w:type="dxa"/>
            <w:tcBorders>
              <w:top w:val="single" w:sz="4" w:space="0" w:color="auto"/>
              <w:left w:val="single" w:sz="12" w:space="0" w:color="auto"/>
              <w:bottom w:val="single" w:sz="4" w:space="0" w:color="auto"/>
              <w:right w:val="single" w:sz="4" w:space="0" w:color="auto"/>
            </w:tcBorders>
          </w:tcPr>
          <w:p w14:paraId="3730D48E" w14:textId="77777777" w:rsidR="006A01F3" w:rsidRPr="006A01F3" w:rsidRDefault="006A01F3" w:rsidP="006A01F3">
            <w:pPr>
              <w:widowControl w:val="0"/>
              <w:autoSpaceDE w:val="0"/>
              <w:autoSpaceDN w:val="0"/>
              <w:adjustRightInd w:val="0"/>
              <w:jc w:val="center"/>
              <w:rPr>
                <w:spacing w:val="-20"/>
                <w:sz w:val="20"/>
                <w:szCs w:val="20"/>
              </w:rPr>
            </w:pPr>
          </w:p>
        </w:tc>
        <w:tc>
          <w:tcPr>
            <w:tcW w:w="1216" w:type="dxa"/>
            <w:tcBorders>
              <w:top w:val="single" w:sz="4" w:space="0" w:color="auto"/>
              <w:left w:val="single" w:sz="4" w:space="0" w:color="auto"/>
              <w:bottom w:val="single" w:sz="4" w:space="0" w:color="auto"/>
              <w:right w:val="single" w:sz="4" w:space="0" w:color="auto"/>
            </w:tcBorders>
          </w:tcPr>
          <w:p w14:paraId="67570C19" w14:textId="77777777" w:rsidR="006A01F3" w:rsidRPr="006A01F3" w:rsidRDefault="006A01F3" w:rsidP="006A01F3">
            <w:pPr>
              <w:widowControl w:val="0"/>
              <w:autoSpaceDE w:val="0"/>
              <w:autoSpaceDN w:val="0"/>
              <w:adjustRightInd w:val="0"/>
              <w:jc w:val="center"/>
              <w:rPr>
                <w:spacing w:val="-20"/>
                <w:sz w:val="20"/>
                <w:szCs w:val="20"/>
              </w:rPr>
            </w:pPr>
          </w:p>
        </w:tc>
        <w:tc>
          <w:tcPr>
            <w:tcW w:w="426" w:type="dxa"/>
            <w:tcBorders>
              <w:top w:val="single" w:sz="4" w:space="0" w:color="auto"/>
              <w:left w:val="single" w:sz="4" w:space="0" w:color="auto"/>
              <w:bottom w:val="single" w:sz="4" w:space="0" w:color="auto"/>
              <w:right w:val="single" w:sz="4" w:space="0" w:color="auto"/>
            </w:tcBorders>
          </w:tcPr>
          <w:p w14:paraId="117803FC"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443D9969" w14:textId="77777777" w:rsidR="006A01F3" w:rsidRPr="006A01F3" w:rsidRDefault="006A01F3" w:rsidP="006A01F3">
            <w:pPr>
              <w:widowControl w:val="0"/>
              <w:autoSpaceDE w:val="0"/>
              <w:autoSpaceDN w:val="0"/>
              <w:adjustRightInd w:val="0"/>
              <w:jc w:val="center"/>
              <w:rPr>
                <w:spacing w:val="-20"/>
                <w:sz w:val="20"/>
                <w:szCs w:val="20"/>
              </w:rPr>
            </w:pPr>
          </w:p>
        </w:tc>
        <w:tc>
          <w:tcPr>
            <w:tcW w:w="567" w:type="dxa"/>
            <w:tcBorders>
              <w:top w:val="single" w:sz="4" w:space="0" w:color="auto"/>
              <w:left w:val="single" w:sz="4" w:space="0" w:color="auto"/>
              <w:bottom w:val="single" w:sz="4" w:space="0" w:color="auto"/>
              <w:right w:val="single" w:sz="4" w:space="0" w:color="auto"/>
            </w:tcBorders>
          </w:tcPr>
          <w:p w14:paraId="0A333A33"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6A4C5CF7"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0E97508B" w14:textId="77777777" w:rsidR="006A01F3" w:rsidRPr="006A01F3" w:rsidRDefault="006A01F3" w:rsidP="006A01F3">
            <w:pPr>
              <w:widowControl w:val="0"/>
              <w:autoSpaceDE w:val="0"/>
              <w:autoSpaceDN w:val="0"/>
              <w:adjustRightInd w:val="0"/>
              <w:jc w:val="center"/>
              <w:rPr>
                <w:spacing w:val="-20"/>
                <w:sz w:val="20"/>
                <w:szCs w:val="20"/>
              </w:rPr>
            </w:pPr>
          </w:p>
        </w:tc>
        <w:tc>
          <w:tcPr>
            <w:tcW w:w="1418" w:type="dxa"/>
            <w:tcBorders>
              <w:top w:val="single" w:sz="4" w:space="0" w:color="auto"/>
              <w:left w:val="single" w:sz="4" w:space="0" w:color="auto"/>
              <w:bottom w:val="single" w:sz="4" w:space="0" w:color="auto"/>
              <w:right w:val="single" w:sz="4" w:space="0" w:color="auto"/>
            </w:tcBorders>
          </w:tcPr>
          <w:p w14:paraId="5DF98BA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6FA 3CA 1DT pe 0,3 S/ mixt</w:t>
            </w:r>
          </w:p>
        </w:tc>
        <w:tc>
          <w:tcPr>
            <w:tcW w:w="567" w:type="dxa"/>
            <w:tcBorders>
              <w:top w:val="single" w:sz="4" w:space="0" w:color="auto"/>
              <w:left w:val="single" w:sz="4" w:space="0" w:color="auto"/>
              <w:bottom w:val="single" w:sz="4" w:space="0" w:color="auto"/>
              <w:right w:val="single" w:sz="4" w:space="0" w:color="auto"/>
            </w:tcBorders>
          </w:tcPr>
          <w:p w14:paraId="49709257" w14:textId="77777777" w:rsidR="006A01F3" w:rsidRPr="006A01F3" w:rsidRDefault="006A01F3" w:rsidP="006A01F3">
            <w:pPr>
              <w:widowControl w:val="0"/>
              <w:autoSpaceDE w:val="0"/>
              <w:autoSpaceDN w:val="0"/>
              <w:adjustRightInd w:val="0"/>
              <w:jc w:val="center"/>
              <w:rPr>
                <w:spacing w:val="-20"/>
                <w:sz w:val="20"/>
                <w:szCs w:val="20"/>
              </w:rPr>
            </w:pPr>
          </w:p>
        </w:tc>
        <w:tc>
          <w:tcPr>
            <w:tcW w:w="709" w:type="dxa"/>
            <w:tcBorders>
              <w:top w:val="single" w:sz="4" w:space="0" w:color="auto"/>
              <w:left w:val="single" w:sz="4" w:space="0" w:color="auto"/>
              <w:bottom w:val="single" w:sz="4" w:space="0" w:color="auto"/>
              <w:right w:val="single" w:sz="4" w:space="0" w:color="auto"/>
            </w:tcBorders>
          </w:tcPr>
          <w:p w14:paraId="7EAADE4E" w14:textId="77777777" w:rsidR="006A01F3" w:rsidRPr="006A01F3" w:rsidRDefault="006A01F3" w:rsidP="006A01F3">
            <w:pPr>
              <w:widowControl w:val="0"/>
              <w:autoSpaceDE w:val="0"/>
              <w:autoSpaceDN w:val="0"/>
              <w:adjustRightInd w:val="0"/>
              <w:jc w:val="center"/>
              <w:rPr>
                <w:spacing w:val="-20"/>
                <w:sz w:val="20"/>
                <w:szCs w:val="20"/>
              </w:rPr>
            </w:pPr>
          </w:p>
        </w:tc>
        <w:tc>
          <w:tcPr>
            <w:tcW w:w="567" w:type="dxa"/>
            <w:tcBorders>
              <w:top w:val="single" w:sz="4" w:space="0" w:color="auto"/>
              <w:left w:val="single" w:sz="4" w:space="0" w:color="auto"/>
              <w:bottom w:val="single" w:sz="4" w:space="0" w:color="auto"/>
              <w:right w:val="single" w:sz="4" w:space="0" w:color="auto"/>
            </w:tcBorders>
          </w:tcPr>
          <w:p w14:paraId="7C1F5A35"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59D49777" w14:textId="77777777" w:rsidR="006A01F3" w:rsidRPr="006A01F3" w:rsidRDefault="006A01F3" w:rsidP="006A01F3">
            <w:pPr>
              <w:widowControl w:val="0"/>
              <w:autoSpaceDE w:val="0"/>
              <w:autoSpaceDN w:val="0"/>
              <w:adjustRightInd w:val="0"/>
              <w:jc w:val="center"/>
              <w:rPr>
                <w:spacing w:val="-20"/>
                <w:sz w:val="20"/>
                <w:szCs w:val="20"/>
              </w:rPr>
            </w:pPr>
          </w:p>
        </w:tc>
        <w:tc>
          <w:tcPr>
            <w:tcW w:w="1347" w:type="dxa"/>
            <w:tcBorders>
              <w:top w:val="single" w:sz="4" w:space="0" w:color="auto"/>
              <w:left w:val="single" w:sz="4" w:space="0" w:color="auto"/>
              <w:bottom w:val="single" w:sz="4" w:space="0" w:color="auto"/>
              <w:right w:val="single" w:sz="4" w:space="0" w:color="auto"/>
            </w:tcBorders>
          </w:tcPr>
          <w:p w14:paraId="4BC3A5F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îngrij. regener. nat</w:t>
            </w:r>
          </w:p>
        </w:tc>
        <w:tc>
          <w:tcPr>
            <w:tcW w:w="373" w:type="dxa"/>
            <w:tcBorders>
              <w:top w:val="single" w:sz="4" w:space="0" w:color="auto"/>
              <w:left w:val="single" w:sz="4" w:space="0" w:color="auto"/>
              <w:bottom w:val="single" w:sz="4" w:space="0" w:color="auto"/>
              <w:right w:val="single" w:sz="4" w:space="0" w:color="auto"/>
            </w:tcBorders>
          </w:tcPr>
          <w:p w14:paraId="2BC1F61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33</w:t>
            </w:r>
          </w:p>
        </w:tc>
        <w:tc>
          <w:tcPr>
            <w:tcW w:w="562" w:type="dxa"/>
            <w:tcBorders>
              <w:top w:val="single" w:sz="4" w:space="0" w:color="auto"/>
              <w:left w:val="single" w:sz="4" w:space="0" w:color="auto"/>
              <w:bottom w:val="single" w:sz="4" w:space="0" w:color="auto"/>
              <w:right w:val="single" w:sz="12" w:space="0" w:color="auto"/>
            </w:tcBorders>
          </w:tcPr>
          <w:p w14:paraId="4B0B1E55"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0,4</w:t>
            </w:r>
          </w:p>
        </w:tc>
      </w:tr>
      <w:tr w:rsidR="006A01F3" w:rsidRPr="006A01F3" w14:paraId="10FD6520" w14:textId="77777777" w:rsidTr="0023282A">
        <w:tblPrEx>
          <w:tblBorders>
            <w:top w:val="single" w:sz="4" w:space="0" w:color="auto"/>
          </w:tblBorders>
        </w:tblPrEx>
        <w:trPr>
          <w:jc w:val="center"/>
        </w:trPr>
        <w:tc>
          <w:tcPr>
            <w:tcW w:w="500" w:type="dxa"/>
            <w:tcBorders>
              <w:top w:val="single" w:sz="4" w:space="0" w:color="auto"/>
              <w:left w:val="single" w:sz="12" w:space="0" w:color="auto"/>
              <w:bottom w:val="single" w:sz="4" w:space="0" w:color="auto"/>
              <w:right w:val="single" w:sz="4" w:space="0" w:color="auto"/>
            </w:tcBorders>
          </w:tcPr>
          <w:p w14:paraId="447E3AA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5 B</w:t>
            </w:r>
          </w:p>
        </w:tc>
        <w:tc>
          <w:tcPr>
            <w:tcW w:w="1216" w:type="dxa"/>
            <w:tcBorders>
              <w:top w:val="single" w:sz="4" w:space="0" w:color="auto"/>
              <w:left w:val="single" w:sz="4" w:space="0" w:color="auto"/>
              <w:bottom w:val="single" w:sz="4" w:space="0" w:color="auto"/>
              <w:right w:val="single" w:sz="4" w:space="0" w:color="auto"/>
            </w:tcBorders>
          </w:tcPr>
          <w:p w14:paraId="399D38DE"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Comuna Tomești</w:t>
            </w:r>
          </w:p>
        </w:tc>
        <w:tc>
          <w:tcPr>
            <w:tcW w:w="426" w:type="dxa"/>
            <w:tcBorders>
              <w:top w:val="single" w:sz="4" w:space="0" w:color="auto"/>
              <w:left w:val="single" w:sz="4" w:space="0" w:color="auto"/>
              <w:bottom w:val="single" w:sz="4" w:space="0" w:color="auto"/>
              <w:right w:val="single" w:sz="4" w:space="0" w:color="auto"/>
            </w:tcBorders>
          </w:tcPr>
          <w:p w14:paraId="5F9B5D76"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2A</w:t>
            </w:r>
          </w:p>
        </w:tc>
        <w:tc>
          <w:tcPr>
            <w:tcW w:w="425" w:type="dxa"/>
            <w:tcBorders>
              <w:top w:val="single" w:sz="4" w:space="0" w:color="auto"/>
              <w:left w:val="single" w:sz="4" w:space="0" w:color="auto"/>
              <w:bottom w:val="single" w:sz="4" w:space="0" w:color="auto"/>
              <w:right w:val="single" w:sz="4" w:space="0" w:color="auto"/>
            </w:tcBorders>
          </w:tcPr>
          <w:p w14:paraId="665D5646"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25C3B68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0,6</w:t>
            </w:r>
          </w:p>
        </w:tc>
        <w:tc>
          <w:tcPr>
            <w:tcW w:w="425" w:type="dxa"/>
            <w:tcBorders>
              <w:top w:val="single" w:sz="4" w:space="0" w:color="auto"/>
              <w:left w:val="single" w:sz="4" w:space="0" w:color="auto"/>
              <w:bottom w:val="single" w:sz="4" w:space="0" w:color="auto"/>
              <w:right w:val="single" w:sz="4" w:space="0" w:color="auto"/>
            </w:tcBorders>
          </w:tcPr>
          <w:p w14:paraId="603E905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110</w:t>
            </w:r>
          </w:p>
        </w:tc>
        <w:tc>
          <w:tcPr>
            <w:tcW w:w="425" w:type="dxa"/>
            <w:tcBorders>
              <w:top w:val="single" w:sz="4" w:space="0" w:color="auto"/>
              <w:left w:val="single" w:sz="4" w:space="0" w:color="auto"/>
              <w:bottom w:val="single" w:sz="4" w:space="0" w:color="auto"/>
              <w:right w:val="single" w:sz="4" w:space="0" w:color="auto"/>
            </w:tcBorders>
          </w:tcPr>
          <w:p w14:paraId="5B33588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0,7</w:t>
            </w:r>
          </w:p>
        </w:tc>
        <w:tc>
          <w:tcPr>
            <w:tcW w:w="1418" w:type="dxa"/>
            <w:tcBorders>
              <w:top w:val="single" w:sz="4" w:space="0" w:color="auto"/>
              <w:left w:val="single" w:sz="4" w:space="0" w:color="auto"/>
              <w:bottom w:val="single" w:sz="4" w:space="0" w:color="auto"/>
              <w:right w:val="single" w:sz="4" w:space="0" w:color="auto"/>
            </w:tcBorders>
          </w:tcPr>
          <w:p w14:paraId="5BD727F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 xml:space="preserve">7FA 1GO 1CE 1CA </w:t>
            </w:r>
          </w:p>
        </w:tc>
        <w:tc>
          <w:tcPr>
            <w:tcW w:w="567" w:type="dxa"/>
            <w:tcBorders>
              <w:top w:val="single" w:sz="4" w:space="0" w:color="auto"/>
              <w:left w:val="single" w:sz="4" w:space="0" w:color="auto"/>
              <w:bottom w:val="single" w:sz="4" w:space="0" w:color="auto"/>
              <w:right w:val="single" w:sz="4" w:space="0" w:color="auto"/>
            </w:tcBorders>
          </w:tcPr>
          <w:p w14:paraId="682576DD"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165</w:t>
            </w:r>
          </w:p>
        </w:tc>
        <w:tc>
          <w:tcPr>
            <w:tcW w:w="709" w:type="dxa"/>
            <w:tcBorders>
              <w:top w:val="single" w:sz="4" w:space="0" w:color="auto"/>
              <w:left w:val="single" w:sz="4" w:space="0" w:color="auto"/>
              <w:bottom w:val="single" w:sz="4" w:space="0" w:color="auto"/>
              <w:right w:val="single" w:sz="4" w:space="0" w:color="auto"/>
            </w:tcBorders>
          </w:tcPr>
          <w:p w14:paraId="004DDC5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175</w:t>
            </w:r>
          </w:p>
        </w:tc>
        <w:tc>
          <w:tcPr>
            <w:tcW w:w="567" w:type="dxa"/>
            <w:tcBorders>
              <w:top w:val="single" w:sz="4" w:space="0" w:color="auto"/>
              <w:left w:val="single" w:sz="4" w:space="0" w:color="auto"/>
              <w:bottom w:val="single" w:sz="4" w:space="0" w:color="auto"/>
              <w:right w:val="single" w:sz="4" w:space="0" w:color="auto"/>
            </w:tcBorders>
          </w:tcPr>
          <w:p w14:paraId="460AF09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10</w:t>
            </w:r>
          </w:p>
        </w:tc>
        <w:tc>
          <w:tcPr>
            <w:tcW w:w="425" w:type="dxa"/>
            <w:tcBorders>
              <w:top w:val="single" w:sz="4" w:space="0" w:color="auto"/>
              <w:left w:val="single" w:sz="4" w:space="0" w:color="auto"/>
              <w:bottom w:val="single" w:sz="4" w:space="0" w:color="auto"/>
              <w:right w:val="single" w:sz="4" w:space="0" w:color="auto"/>
            </w:tcBorders>
          </w:tcPr>
          <w:p w14:paraId="2CBBA0ED"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18</w:t>
            </w:r>
          </w:p>
        </w:tc>
        <w:tc>
          <w:tcPr>
            <w:tcW w:w="1347" w:type="dxa"/>
            <w:tcBorders>
              <w:top w:val="single" w:sz="4" w:space="0" w:color="auto"/>
              <w:left w:val="single" w:sz="4" w:space="0" w:color="auto"/>
              <w:bottom w:val="single" w:sz="4" w:space="0" w:color="auto"/>
              <w:right w:val="single" w:sz="4" w:space="0" w:color="auto"/>
            </w:tcBorders>
          </w:tcPr>
          <w:p w14:paraId="3519797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ajutorarea regenerării naturale</w:t>
            </w:r>
          </w:p>
        </w:tc>
        <w:tc>
          <w:tcPr>
            <w:tcW w:w="373" w:type="dxa"/>
            <w:tcBorders>
              <w:top w:val="single" w:sz="4" w:space="0" w:color="auto"/>
              <w:left w:val="single" w:sz="4" w:space="0" w:color="auto"/>
              <w:bottom w:val="single" w:sz="4" w:space="0" w:color="auto"/>
              <w:right w:val="single" w:sz="4" w:space="0" w:color="auto"/>
            </w:tcBorders>
          </w:tcPr>
          <w:p w14:paraId="2D54B99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10</w:t>
            </w:r>
          </w:p>
        </w:tc>
        <w:tc>
          <w:tcPr>
            <w:tcW w:w="562" w:type="dxa"/>
            <w:tcBorders>
              <w:top w:val="single" w:sz="4" w:space="0" w:color="auto"/>
              <w:left w:val="single" w:sz="4" w:space="0" w:color="auto"/>
              <w:bottom w:val="single" w:sz="4" w:space="0" w:color="auto"/>
              <w:right w:val="single" w:sz="12" w:space="0" w:color="auto"/>
            </w:tcBorders>
          </w:tcPr>
          <w:p w14:paraId="2661CCE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0,1</w:t>
            </w:r>
          </w:p>
        </w:tc>
      </w:tr>
      <w:tr w:rsidR="006A01F3" w:rsidRPr="006A01F3" w14:paraId="54C9B24B" w14:textId="77777777" w:rsidTr="0023282A">
        <w:tblPrEx>
          <w:tblBorders>
            <w:top w:val="single" w:sz="4" w:space="0" w:color="auto"/>
          </w:tblBorders>
        </w:tblPrEx>
        <w:trPr>
          <w:jc w:val="center"/>
        </w:trPr>
        <w:tc>
          <w:tcPr>
            <w:tcW w:w="500" w:type="dxa"/>
            <w:tcBorders>
              <w:top w:val="single" w:sz="4" w:space="0" w:color="auto"/>
              <w:left w:val="single" w:sz="12" w:space="0" w:color="auto"/>
              <w:bottom w:val="single" w:sz="4" w:space="0" w:color="auto"/>
              <w:right w:val="single" w:sz="4" w:space="0" w:color="auto"/>
            </w:tcBorders>
          </w:tcPr>
          <w:p w14:paraId="641D357E" w14:textId="77777777" w:rsidR="006A01F3" w:rsidRPr="006A01F3" w:rsidRDefault="006A01F3" w:rsidP="006A01F3">
            <w:pPr>
              <w:widowControl w:val="0"/>
              <w:autoSpaceDE w:val="0"/>
              <w:autoSpaceDN w:val="0"/>
              <w:adjustRightInd w:val="0"/>
              <w:jc w:val="center"/>
              <w:rPr>
                <w:spacing w:val="-20"/>
                <w:sz w:val="20"/>
                <w:szCs w:val="20"/>
              </w:rPr>
            </w:pPr>
          </w:p>
        </w:tc>
        <w:tc>
          <w:tcPr>
            <w:tcW w:w="1216" w:type="dxa"/>
            <w:tcBorders>
              <w:top w:val="single" w:sz="4" w:space="0" w:color="auto"/>
              <w:left w:val="single" w:sz="4" w:space="0" w:color="auto"/>
              <w:bottom w:val="single" w:sz="4" w:space="0" w:color="auto"/>
              <w:right w:val="single" w:sz="4" w:space="0" w:color="auto"/>
            </w:tcBorders>
          </w:tcPr>
          <w:p w14:paraId="4F9A1DCE" w14:textId="77777777" w:rsidR="006A01F3" w:rsidRPr="006A01F3" w:rsidRDefault="006A01F3" w:rsidP="006A01F3">
            <w:pPr>
              <w:widowControl w:val="0"/>
              <w:autoSpaceDE w:val="0"/>
              <w:autoSpaceDN w:val="0"/>
              <w:adjustRightInd w:val="0"/>
              <w:jc w:val="center"/>
              <w:rPr>
                <w:spacing w:val="-20"/>
                <w:sz w:val="20"/>
                <w:szCs w:val="20"/>
              </w:rPr>
            </w:pPr>
          </w:p>
        </w:tc>
        <w:tc>
          <w:tcPr>
            <w:tcW w:w="426" w:type="dxa"/>
            <w:tcBorders>
              <w:top w:val="single" w:sz="4" w:space="0" w:color="auto"/>
              <w:left w:val="single" w:sz="4" w:space="0" w:color="auto"/>
              <w:bottom w:val="single" w:sz="4" w:space="0" w:color="auto"/>
              <w:right w:val="single" w:sz="4" w:space="0" w:color="auto"/>
            </w:tcBorders>
          </w:tcPr>
          <w:p w14:paraId="66764B6A"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63380AB5" w14:textId="77777777" w:rsidR="006A01F3" w:rsidRPr="006A01F3" w:rsidRDefault="006A01F3" w:rsidP="006A01F3">
            <w:pPr>
              <w:widowControl w:val="0"/>
              <w:autoSpaceDE w:val="0"/>
              <w:autoSpaceDN w:val="0"/>
              <w:adjustRightInd w:val="0"/>
              <w:jc w:val="center"/>
              <w:rPr>
                <w:spacing w:val="-20"/>
                <w:sz w:val="20"/>
                <w:szCs w:val="20"/>
              </w:rPr>
            </w:pPr>
          </w:p>
        </w:tc>
        <w:tc>
          <w:tcPr>
            <w:tcW w:w="567" w:type="dxa"/>
            <w:tcBorders>
              <w:top w:val="single" w:sz="4" w:space="0" w:color="auto"/>
              <w:left w:val="single" w:sz="4" w:space="0" w:color="auto"/>
              <w:bottom w:val="single" w:sz="4" w:space="0" w:color="auto"/>
              <w:right w:val="single" w:sz="4" w:space="0" w:color="auto"/>
            </w:tcBorders>
          </w:tcPr>
          <w:p w14:paraId="77FF9C7D"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24236657"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7D19E60D" w14:textId="77777777" w:rsidR="006A01F3" w:rsidRPr="006A01F3" w:rsidRDefault="006A01F3" w:rsidP="006A01F3">
            <w:pPr>
              <w:widowControl w:val="0"/>
              <w:autoSpaceDE w:val="0"/>
              <w:autoSpaceDN w:val="0"/>
              <w:adjustRightInd w:val="0"/>
              <w:jc w:val="center"/>
              <w:rPr>
                <w:spacing w:val="-20"/>
                <w:sz w:val="20"/>
                <w:szCs w:val="20"/>
              </w:rPr>
            </w:pPr>
          </w:p>
        </w:tc>
        <w:tc>
          <w:tcPr>
            <w:tcW w:w="1418" w:type="dxa"/>
            <w:tcBorders>
              <w:top w:val="single" w:sz="4" w:space="0" w:color="auto"/>
              <w:left w:val="single" w:sz="4" w:space="0" w:color="auto"/>
              <w:bottom w:val="single" w:sz="4" w:space="0" w:color="auto"/>
              <w:right w:val="single" w:sz="4" w:space="0" w:color="auto"/>
            </w:tcBorders>
          </w:tcPr>
          <w:p w14:paraId="659B87BE"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10FA pe 0,2 S/ mixt</w:t>
            </w:r>
          </w:p>
        </w:tc>
        <w:tc>
          <w:tcPr>
            <w:tcW w:w="567" w:type="dxa"/>
            <w:tcBorders>
              <w:top w:val="single" w:sz="4" w:space="0" w:color="auto"/>
              <w:left w:val="single" w:sz="4" w:space="0" w:color="auto"/>
              <w:bottom w:val="single" w:sz="4" w:space="0" w:color="auto"/>
              <w:right w:val="single" w:sz="4" w:space="0" w:color="auto"/>
            </w:tcBorders>
          </w:tcPr>
          <w:p w14:paraId="1AB36A27" w14:textId="77777777" w:rsidR="006A01F3" w:rsidRPr="006A01F3" w:rsidRDefault="006A01F3" w:rsidP="006A01F3">
            <w:pPr>
              <w:widowControl w:val="0"/>
              <w:autoSpaceDE w:val="0"/>
              <w:autoSpaceDN w:val="0"/>
              <w:adjustRightInd w:val="0"/>
              <w:jc w:val="center"/>
              <w:rPr>
                <w:spacing w:val="-20"/>
                <w:sz w:val="20"/>
                <w:szCs w:val="20"/>
              </w:rPr>
            </w:pPr>
          </w:p>
        </w:tc>
        <w:tc>
          <w:tcPr>
            <w:tcW w:w="709" w:type="dxa"/>
            <w:tcBorders>
              <w:top w:val="single" w:sz="4" w:space="0" w:color="auto"/>
              <w:left w:val="single" w:sz="4" w:space="0" w:color="auto"/>
              <w:bottom w:val="single" w:sz="4" w:space="0" w:color="auto"/>
              <w:right w:val="single" w:sz="4" w:space="0" w:color="auto"/>
            </w:tcBorders>
          </w:tcPr>
          <w:p w14:paraId="6FFC23BF" w14:textId="77777777" w:rsidR="006A01F3" w:rsidRPr="006A01F3" w:rsidRDefault="006A01F3" w:rsidP="006A01F3">
            <w:pPr>
              <w:widowControl w:val="0"/>
              <w:autoSpaceDE w:val="0"/>
              <w:autoSpaceDN w:val="0"/>
              <w:adjustRightInd w:val="0"/>
              <w:jc w:val="center"/>
              <w:rPr>
                <w:spacing w:val="-20"/>
                <w:sz w:val="20"/>
                <w:szCs w:val="20"/>
              </w:rPr>
            </w:pPr>
          </w:p>
        </w:tc>
        <w:tc>
          <w:tcPr>
            <w:tcW w:w="567" w:type="dxa"/>
            <w:tcBorders>
              <w:top w:val="single" w:sz="4" w:space="0" w:color="auto"/>
              <w:left w:val="single" w:sz="4" w:space="0" w:color="auto"/>
              <w:bottom w:val="single" w:sz="4" w:space="0" w:color="auto"/>
              <w:right w:val="single" w:sz="4" w:space="0" w:color="auto"/>
            </w:tcBorders>
          </w:tcPr>
          <w:p w14:paraId="36F43E77"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530D1A3F" w14:textId="77777777" w:rsidR="006A01F3" w:rsidRPr="006A01F3" w:rsidRDefault="006A01F3" w:rsidP="006A01F3">
            <w:pPr>
              <w:widowControl w:val="0"/>
              <w:autoSpaceDE w:val="0"/>
              <w:autoSpaceDN w:val="0"/>
              <w:adjustRightInd w:val="0"/>
              <w:jc w:val="center"/>
              <w:rPr>
                <w:spacing w:val="-20"/>
                <w:sz w:val="20"/>
                <w:szCs w:val="20"/>
              </w:rPr>
            </w:pPr>
          </w:p>
        </w:tc>
        <w:tc>
          <w:tcPr>
            <w:tcW w:w="1347" w:type="dxa"/>
            <w:tcBorders>
              <w:top w:val="single" w:sz="4" w:space="0" w:color="auto"/>
              <w:left w:val="single" w:sz="4" w:space="0" w:color="auto"/>
              <w:bottom w:val="single" w:sz="4" w:space="0" w:color="auto"/>
              <w:right w:val="single" w:sz="4" w:space="0" w:color="auto"/>
            </w:tcBorders>
          </w:tcPr>
          <w:p w14:paraId="38B4B383"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îngrij. regener. nat</w:t>
            </w:r>
          </w:p>
        </w:tc>
        <w:tc>
          <w:tcPr>
            <w:tcW w:w="373" w:type="dxa"/>
            <w:tcBorders>
              <w:top w:val="single" w:sz="4" w:space="0" w:color="auto"/>
              <w:left w:val="single" w:sz="4" w:space="0" w:color="auto"/>
              <w:bottom w:val="single" w:sz="4" w:space="0" w:color="auto"/>
              <w:right w:val="single" w:sz="4" w:space="0" w:color="auto"/>
            </w:tcBorders>
          </w:tcPr>
          <w:p w14:paraId="07576D27"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22</w:t>
            </w:r>
          </w:p>
        </w:tc>
        <w:tc>
          <w:tcPr>
            <w:tcW w:w="562" w:type="dxa"/>
            <w:tcBorders>
              <w:top w:val="single" w:sz="4" w:space="0" w:color="auto"/>
              <w:left w:val="single" w:sz="4" w:space="0" w:color="auto"/>
              <w:bottom w:val="single" w:sz="4" w:space="0" w:color="auto"/>
              <w:right w:val="single" w:sz="12" w:space="0" w:color="auto"/>
            </w:tcBorders>
          </w:tcPr>
          <w:p w14:paraId="40032C5D"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0,1</w:t>
            </w:r>
          </w:p>
        </w:tc>
      </w:tr>
      <w:tr w:rsidR="006A01F3" w:rsidRPr="006A01F3" w14:paraId="45E248B1" w14:textId="77777777" w:rsidTr="0023282A">
        <w:tblPrEx>
          <w:tblBorders>
            <w:top w:val="single" w:sz="4" w:space="0" w:color="auto"/>
          </w:tblBorders>
        </w:tblPrEx>
        <w:trPr>
          <w:jc w:val="center"/>
        </w:trPr>
        <w:tc>
          <w:tcPr>
            <w:tcW w:w="500" w:type="dxa"/>
            <w:tcBorders>
              <w:top w:val="single" w:sz="4" w:space="0" w:color="auto"/>
              <w:left w:val="single" w:sz="12" w:space="0" w:color="auto"/>
              <w:bottom w:val="single" w:sz="4" w:space="0" w:color="auto"/>
              <w:right w:val="single" w:sz="4" w:space="0" w:color="auto"/>
            </w:tcBorders>
          </w:tcPr>
          <w:p w14:paraId="58C9BE2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 xml:space="preserve">14  </w:t>
            </w:r>
          </w:p>
        </w:tc>
        <w:tc>
          <w:tcPr>
            <w:tcW w:w="1216" w:type="dxa"/>
            <w:tcBorders>
              <w:top w:val="single" w:sz="4" w:space="0" w:color="auto"/>
              <w:left w:val="single" w:sz="4" w:space="0" w:color="auto"/>
              <w:bottom w:val="single" w:sz="4" w:space="0" w:color="auto"/>
              <w:right w:val="single" w:sz="4" w:space="0" w:color="auto"/>
            </w:tcBorders>
          </w:tcPr>
          <w:p w14:paraId="4E911FB5"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Comuna Tomești</w:t>
            </w:r>
          </w:p>
        </w:tc>
        <w:tc>
          <w:tcPr>
            <w:tcW w:w="426" w:type="dxa"/>
            <w:tcBorders>
              <w:top w:val="single" w:sz="4" w:space="0" w:color="auto"/>
              <w:left w:val="single" w:sz="4" w:space="0" w:color="auto"/>
              <w:bottom w:val="single" w:sz="4" w:space="0" w:color="auto"/>
              <w:right w:val="single" w:sz="4" w:space="0" w:color="auto"/>
            </w:tcBorders>
          </w:tcPr>
          <w:p w14:paraId="307A436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2A</w:t>
            </w:r>
          </w:p>
        </w:tc>
        <w:tc>
          <w:tcPr>
            <w:tcW w:w="425" w:type="dxa"/>
            <w:tcBorders>
              <w:top w:val="single" w:sz="4" w:space="0" w:color="auto"/>
              <w:left w:val="single" w:sz="4" w:space="0" w:color="auto"/>
              <w:bottom w:val="single" w:sz="4" w:space="0" w:color="auto"/>
              <w:right w:val="single" w:sz="4" w:space="0" w:color="auto"/>
            </w:tcBorders>
          </w:tcPr>
          <w:p w14:paraId="5D78F91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04F9FC46"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3,9</w:t>
            </w:r>
          </w:p>
        </w:tc>
        <w:tc>
          <w:tcPr>
            <w:tcW w:w="425" w:type="dxa"/>
            <w:tcBorders>
              <w:top w:val="single" w:sz="4" w:space="0" w:color="auto"/>
              <w:left w:val="single" w:sz="4" w:space="0" w:color="auto"/>
              <w:bottom w:val="single" w:sz="4" w:space="0" w:color="auto"/>
              <w:right w:val="single" w:sz="4" w:space="0" w:color="auto"/>
            </w:tcBorders>
          </w:tcPr>
          <w:p w14:paraId="054FAD06"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100</w:t>
            </w:r>
          </w:p>
        </w:tc>
        <w:tc>
          <w:tcPr>
            <w:tcW w:w="425" w:type="dxa"/>
            <w:tcBorders>
              <w:top w:val="single" w:sz="4" w:space="0" w:color="auto"/>
              <w:left w:val="single" w:sz="4" w:space="0" w:color="auto"/>
              <w:bottom w:val="single" w:sz="4" w:space="0" w:color="auto"/>
              <w:right w:val="single" w:sz="4" w:space="0" w:color="auto"/>
            </w:tcBorders>
          </w:tcPr>
          <w:p w14:paraId="5CAD7D5E"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0,7</w:t>
            </w:r>
          </w:p>
        </w:tc>
        <w:tc>
          <w:tcPr>
            <w:tcW w:w="1418" w:type="dxa"/>
            <w:tcBorders>
              <w:top w:val="single" w:sz="4" w:space="0" w:color="auto"/>
              <w:left w:val="single" w:sz="4" w:space="0" w:color="auto"/>
              <w:bottom w:val="single" w:sz="4" w:space="0" w:color="auto"/>
              <w:right w:val="single" w:sz="4" w:space="0" w:color="auto"/>
            </w:tcBorders>
          </w:tcPr>
          <w:p w14:paraId="06AF7637"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 xml:space="preserve">6CE 3GO 1DT </w:t>
            </w:r>
          </w:p>
        </w:tc>
        <w:tc>
          <w:tcPr>
            <w:tcW w:w="567" w:type="dxa"/>
            <w:tcBorders>
              <w:top w:val="single" w:sz="4" w:space="0" w:color="auto"/>
              <w:left w:val="single" w:sz="4" w:space="0" w:color="auto"/>
              <w:bottom w:val="single" w:sz="4" w:space="0" w:color="auto"/>
              <w:right w:val="single" w:sz="4" w:space="0" w:color="auto"/>
            </w:tcBorders>
          </w:tcPr>
          <w:p w14:paraId="1456C126"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819</w:t>
            </w:r>
          </w:p>
        </w:tc>
        <w:tc>
          <w:tcPr>
            <w:tcW w:w="709" w:type="dxa"/>
            <w:tcBorders>
              <w:top w:val="single" w:sz="4" w:space="0" w:color="auto"/>
              <w:left w:val="single" w:sz="4" w:space="0" w:color="auto"/>
              <w:bottom w:val="single" w:sz="4" w:space="0" w:color="auto"/>
              <w:right w:val="single" w:sz="4" w:space="0" w:color="auto"/>
            </w:tcBorders>
          </w:tcPr>
          <w:p w14:paraId="5F3C85E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869</w:t>
            </w:r>
          </w:p>
        </w:tc>
        <w:tc>
          <w:tcPr>
            <w:tcW w:w="567" w:type="dxa"/>
            <w:tcBorders>
              <w:top w:val="single" w:sz="4" w:space="0" w:color="auto"/>
              <w:left w:val="single" w:sz="4" w:space="0" w:color="auto"/>
              <w:bottom w:val="single" w:sz="4" w:space="0" w:color="auto"/>
              <w:right w:val="single" w:sz="4" w:space="0" w:color="auto"/>
            </w:tcBorders>
          </w:tcPr>
          <w:p w14:paraId="2FE8CF9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10</w:t>
            </w:r>
          </w:p>
        </w:tc>
        <w:tc>
          <w:tcPr>
            <w:tcW w:w="425" w:type="dxa"/>
            <w:tcBorders>
              <w:top w:val="single" w:sz="4" w:space="0" w:color="auto"/>
              <w:left w:val="single" w:sz="4" w:space="0" w:color="auto"/>
              <w:bottom w:val="single" w:sz="4" w:space="0" w:color="auto"/>
              <w:right w:val="single" w:sz="4" w:space="0" w:color="auto"/>
            </w:tcBorders>
          </w:tcPr>
          <w:p w14:paraId="1171DA2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88</w:t>
            </w:r>
          </w:p>
        </w:tc>
        <w:tc>
          <w:tcPr>
            <w:tcW w:w="1347" w:type="dxa"/>
            <w:tcBorders>
              <w:top w:val="single" w:sz="4" w:space="0" w:color="auto"/>
              <w:left w:val="single" w:sz="4" w:space="0" w:color="auto"/>
              <w:bottom w:val="single" w:sz="4" w:space="0" w:color="auto"/>
              <w:right w:val="single" w:sz="4" w:space="0" w:color="auto"/>
            </w:tcBorders>
          </w:tcPr>
          <w:p w14:paraId="57CB10BD"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ajutorarea regenerării naturale</w:t>
            </w:r>
          </w:p>
        </w:tc>
        <w:tc>
          <w:tcPr>
            <w:tcW w:w="373" w:type="dxa"/>
            <w:tcBorders>
              <w:top w:val="single" w:sz="4" w:space="0" w:color="auto"/>
              <w:left w:val="single" w:sz="4" w:space="0" w:color="auto"/>
              <w:bottom w:val="single" w:sz="4" w:space="0" w:color="auto"/>
              <w:right w:val="single" w:sz="4" w:space="0" w:color="auto"/>
            </w:tcBorders>
          </w:tcPr>
          <w:p w14:paraId="244E053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10</w:t>
            </w:r>
          </w:p>
        </w:tc>
        <w:tc>
          <w:tcPr>
            <w:tcW w:w="562" w:type="dxa"/>
            <w:tcBorders>
              <w:top w:val="single" w:sz="4" w:space="0" w:color="auto"/>
              <w:left w:val="single" w:sz="4" w:space="0" w:color="auto"/>
              <w:bottom w:val="single" w:sz="4" w:space="0" w:color="auto"/>
              <w:right w:val="single" w:sz="12" w:space="0" w:color="auto"/>
            </w:tcBorders>
          </w:tcPr>
          <w:p w14:paraId="6029FD2B"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0,4</w:t>
            </w:r>
          </w:p>
        </w:tc>
      </w:tr>
      <w:tr w:rsidR="006A01F3" w:rsidRPr="006A01F3" w14:paraId="55E73654" w14:textId="77777777" w:rsidTr="0023282A">
        <w:tblPrEx>
          <w:tblBorders>
            <w:top w:val="single" w:sz="4" w:space="0" w:color="auto"/>
          </w:tblBorders>
        </w:tblPrEx>
        <w:trPr>
          <w:jc w:val="center"/>
        </w:trPr>
        <w:tc>
          <w:tcPr>
            <w:tcW w:w="500" w:type="dxa"/>
            <w:tcBorders>
              <w:top w:val="single" w:sz="4" w:space="0" w:color="auto"/>
              <w:left w:val="single" w:sz="12" w:space="0" w:color="auto"/>
              <w:bottom w:val="single" w:sz="4" w:space="0" w:color="auto"/>
              <w:right w:val="single" w:sz="4" w:space="0" w:color="auto"/>
            </w:tcBorders>
          </w:tcPr>
          <w:p w14:paraId="150B81A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18 A</w:t>
            </w:r>
          </w:p>
        </w:tc>
        <w:tc>
          <w:tcPr>
            <w:tcW w:w="1216" w:type="dxa"/>
            <w:tcBorders>
              <w:top w:val="single" w:sz="4" w:space="0" w:color="auto"/>
              <w:left w:val="single" w:sz="4" w:space="0" w:color="auto"/>
              <w:bottom w:val="single" w:sz="4" w:space="0" w:color="auto"/>
              <w:right w:val="single" w:sz="4" w:space="0" w:color="auto"/>
            </w:tcBorders>
          </w:tcPr>
          <w:p w14:paraId="75788A0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Parohia Ortodoxa Luncanii de Jos</w:t>
            </w:r>
          </w:p>
        </w:tc>
        <w:tc>
          <w:tcPr>
            <w:tcW w:w="426" w:type="dxa"/>
            <w:tcBorders>
              <w:top w:val="single" w:sz="4" w:space="0" w:color="auto"/>
              <w:left w:val="single" w:sz="4" w:space="0" w:color="auto"/>
              <w:bottom w:val="single" w:sz="4" w:space="0" w:color="auto"/>
              <w:right w:val="single" w:sz="4" w:space="0" w:color="auto"/>
            </w:tcBorders>
          </w:tcPr>
          <w:p w14:paraId="2C5308A7"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2A</w:t>
            </w:r>
          </w:p>
        </w:tc>
        <w:tc>
          <w:tcPr>
            <w:tcW w:w="425" w:type="dxa"/>
            <w:tcBorders>
              <w:top w:val="single" w:sz="4" w:space="0" w:color="auto"/>
              <w:left w:val="single" w:sz="4" w:space="0" w:color="auto"/>
              <w:bottom w:val="single" w:sz="4" w:space="0" w:color="auto"/>
              <w:right w:val="single" w:sz="4" w:space="0" w:color="auto"/>
            </w:tcBorders>
          </w:tcPr>
          <w:p w14:paraId="087FC2D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28617EBB"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3,4</w:t>
            </w:r>
          </w:p>
        </w:tc>
        <w:tc>
          <w:tcPr>
            <w:tcW w:w="425" w:type="dxa"/>
            <w:tcBorders>
              <w:top w:val="single" w:sz="4" w:space="0" w:color="auto"/>
              <w:left w:val="single" w:sz="4" w:space="0" w:color="auto"/>
              <w:bottom w:val="single" w:sz="4" w:space="0" w:color="auto"/>
              <w:right w:val="single" w:sz="4" w:space="0" w:color="auto"/>
            </w:tcBorders>
          </w:tcPr>
          <w:p w14:paraId="3F47854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125</w:t>
            </w:r>
          </w:p>
        </w:tc>
        <w:tc>
          <w:tcPr>
            <w:tcW w:w="425" w:type="dxa"/>
            <w:tcBorders>
              <w:top w:val="single" w:sz="4" w:space="0" w:color="auto"/>
              <w:left w:val="single" w:sz="4" w:space="0" w:color="auto"/>
              <w:bottom w:val="single" w:sz="4" w:space="0" w:color="auto"/>
              <w:right w:val="single" w:sz="4" w:space="0" w:color="auto"/>
            </w:tcBorders>
          </w:tcPr>
          <w:p w14:paraId="35CFE6BB"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0,8</w:t>
            </w:r>
          </w:p>
        </w:tc>
        <w:tc>
          <w:tcPr>
            <w:tcW w:w="1418" w:type="dxa"/>
            <w:tcBorders>
              <w:top w:val="single" w:sz="4" w:space="0" w:color="auto"/>
              <w:left w:val="single" w:sz="4" w:space="0" w:color="auto"/>
              <w:bottom w:val="single" w:sz="4" w:space="0" w:color="auto"/>
              <w:right w:val="single" w:sz="4" w:space="0" w:color="auto"/>
            </w:tcBorders>
          </w:tcPr>
          <w:p w14:paraId="03D35EC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 xml:space="preserve">10FA </w:t>
            </w:r>
          </w:p>
        </w:tc>
        <w:tc>
          <w:tcPr>
            <w:tcW w:w="567" w:type="dxa"/>
            <w:tcBorders>
              <w:top w:val="single" w:sz="4" w:space="0" w:color="auto"/>
              <w:left w:val="single" w:sz="4" w:space="0" w:color="auto"/>
              <w:bottom w:val="single" w:sz="4" w:space="0" w:color="auto"/>
              <w:right w:val="single" w:sz="4" w:space="0" w:color="auto"/>
            </w:tcBorders>
          </w:tcPr>
          <w:p w14:paraId="5EE83077"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1275</w:t>
            </w:r>
          </w:p>
        </w:tc>
        <w:tc>
          <w:tcPr>
            <w:tcW w:w="709" w:type="dxa"/>
            <w:tcBorders>
              <w:top w:val="single" w:sz="4" w:space="0" w:color="auto"/>
              <w:left w:val="single" w:sz="4" w:space="0" w:color="auto"/>
              <w:bottom w:val="single" w:sz="4" w:space="0" w:color="auto"/>
              <w:right w:val="single" w:sz="4" w:space="0" w:color="auto"/>
            </w:tcBorders>
          </w:tcPr>
          <w:p w14:paraId="0C983135"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1335</w:t>
            </w:r>
          </w:p>
        </w:tc>
        <w:tc>
          <w:tcPr>
            <w:tcW w:w="567" w:type="dxa"/>
            <w:tcBorders>
              <w:top w:val="single" w:sz="4" w:space="0" w:color="auto"/>
              <w:left w:val="single" w:sz="4" w:space="0" w:color="auto"/>
              <w:bottom w:val="single" w:sz="4" w:space="0" w:color="auto"/>
              <w:right w:val="single" w:sz="4" w:space="0" w:color="auto"/>
            </w:tcBorders>
          </w:tcPr>
          <w:p w14:paraId="45A467E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10</w:t>
            </w:r>
          </w:p>
        </w:tc>
        <w:tc>
          <w:tcPr>
            <w:tcW w:w="425" w:type="dxa"/>
            <w:tcBorders>
              <w:top w:val="single" w:sz="4" w:space="0" w:color="auto"/>
              <w:left w:val="single" w:sz="4" w:space="0" w:color="auto"/>
              <w:bottom w:val="single" w:sz="4" w:space="0" w:color="auto"/>
              <w:right w:val="single" w:sz="4" w:space="0" w:color="auto"/>
            </w:tcBorders>
          </w:tcPr>
          <w:p w14:paraId="4F33558C"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134</w:t>
            </w:r>
          </w:p>
        </w:tc>
        <w:tc>
          <w:tcPr>
            <w:tcW w:w="1347" w:type="dxa"/>
            <w:tcBorders>
              <w:top w:val="single" w:sz="4" w:space="0" w:color="auto"/>
              <w:left w:val="single" w:sz="4" w:space="0" w:color="auto"/>
              <w:bottom w:val="single" w:sz="4" w:space="0" w:color="auto"/>
              <w:right w:val="single" w:sz="4" w:space="0" w:color="auto"/>
            </w:tcBorders>
          </w:tcPr>
          <w:p w14:paraId="7F65B805"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ajutorarea regenerării naturale</w:t>
            </w:r>
          </w:p>
        </w:tc>
        <w:tc>
          <w:tcPr>
            <w:tcW w:w="373" w:type="dxa"/>
            <w:tcBorders>
              <w:top w:val="single" w:sz="4" w:space="0" w:color="auto"/>
              <w:left w:val="single" w:sz="4" w:space="0" w:color="auto"/>
              <w:bottom w:val="single" w:sz="4" w:space="0" w:color="auto"/>
              <w:right w:val="single" w:sz="4" w:space="0" w:color="auto"/>
            </w:tcBorders>
          </w:tcPr>
          <w:p w14:paraId="7C5181B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10</w:t>
            </w:r>
          </w:p>
        </w:tc>
        <w:tc>
          <w:tcPr>
            <w:tcW w:w="562" w:type="dxa"/>
            <w:tcBorders>
              <w:top w:val="single" w:sz="4" w:space="0" w:color="auto"/>
              <w:left w:val="single" w:sz="4" w:space="0" w:color="auto"/>
              <w:bottom w:val="single" w:sz="4" w:space="0" w:color="auto"/>
              <w:right w:val="single" w:sz="12" w:space="0" w:color="auto"/>
            </w:tcBorders>
          </w:tcPr>
          <w:p w14:paraId="5DE9301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0,3</w:t>
            </w:r>
          </w:p>
        </w:tc>
      </w:tr>
      <w:tr w:rsidR="006A01F3" w:rsidRPr="006A01F3" w14:paraId="700F371F" w14:textId="77777777" w:rsidTr="0023282A">
        <w:tblPrEx>
          <w:tblBorders>
            <w:top w:val="single" w:sz="4" w:space="0" w:color="auto"/>
          </w:tblBorders>
        </w:tblPrEx>
        <w:trPr>
          <w:jc w:val="center"/>
        </w:trPr>
        <w:tc>
          <w:tcPr>
            <w:tcW w:w="500" w:type="dxa"/>
            <w:tcBorders>
              <w:top w:val="single" w:sz="4" w:space="0" w:color="auto"/>
              <w:left w:val="single" w:sz="12" w:space="0" w:color="auto"/>
              <w:bottom w:val="single" w:sz="4" w:space="0" w:color="auto"/>
              <w:right w:val="single" w:sz="4" w:space="0" w:color="auto"/>
            </w:tcBorders>
          </w:tcPr>
          <w:p w14:paraId="221C090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 xml:space="preserve">22  </w:t>
            </w:r>
          </w:p>
        </w:tc>
        <w:tc>
          <w:tcPr>
            <w:tcW w:w="1216" w:type="dxa"/>
            <w:tcBorders>
              <w:top w:val="single" w:sz="4" w:space="0" w:color="auto"/>
              <w:left w:val="single" w:sz="4" w:space="0" w:color="auto"/>
              <w:bottom w:val="single" w:sz="4" w:space="0" w:color="auto"/>
              <w:right w:val="single" w:sz="4" w:space="0" w:color="auto"/>
            </w:tcBorders>
          </w:tcPr>
          <w:p w14:paraId="289373E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Florea Valerica</w:t>
            </w:r>
          </w:p>
        </w:tc>
        <w:tc>
          <w:tcPr>
            <w:tcW w:w="426" w:type="dxa"/>
            <w:tcBorders>
              <w:top w:val="single" w:sz="4" w:space="0" w:color="auto"/>
              <w:left w:val="single" w:sz="4" w:space="0" w:color="auto"/>
              <w:bottom w:val="single" w:sz="4" w:space="0" w:color="auto"/>
              <w:right w:val="single" w:sz="4" w:space="0" w:color="auto"/>
            </w:tcBorders>
          </w:tcPr>
          <w:p w14:paraId="3BD2A316"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2A</w:t>
            </w:r>
          </w:p>
        </w:tc>
        <w:tc>
          <w:tcPr>
            <w:tcW w:w="425" w:type="dxa"/>
            <w:tcBorders>
              <w:top w:val="single" w:sz="4" w:space="0" w:color="auto"/>
              <w:left w:val="single" w:sz="4" w:space="0" w:color="auto"/>
              <w:bottom w:val="single" w:sz="4" w:space="0" w:color="auto"/>
              <w:right w:val="single" w:sz="4" w:space="0" w:color="auto"/>
            </w:tcBorders>
          </w:tcPr>
          <w:p w14:paraId="1AC75CFC"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6D46E8C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4,0</w:t>
            </w:r>
          </w:p>
        </w:tc>
        <w:tc>
          <w:tcPr>
            <w:tcW w:w="425" w:type="dxa"/>
            <w:tcBorders>
              <w:top w:val="single" w:sz="4" w:space="0" w:color="auto"/>
              <w:left w:val="single" w:sz="4" w:space="0" w:color="auto"/>
              <w:bottom w:val="single" w:sz="4" w:space="0" w:color="auto"/>
              <w:right w:val="single" w:sz="4" w:space="0" w:color="auto"/>
            </w:tcBorders>
          </w:tcPr>
          <w:p w14:paraId="545D84E4"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130</w:t>
            </w:r>
          </w:p>
        </w:tc>
        <w:tc>
          <w:tcPr>
            <w:tcW w:w="425" w:type="dxa"/>
            <w:tcBorders>
              <w:top w:val="single" w:sz="4" w:space="0" w:color="auto"/>
              <w:left w:val="single" w:sz="4" w:space="0" w:color="auto"/>
              <w:bottom w:val="single" w:sz="4" w:space="0" w:color="auto"/>
              <w:right w:val="single" w:sz="4" w:space="0" w:color="auto"/>
            </w:tcBorders>
          </w:tcPr>
          <w:p w14:paraId="22C0143E"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0,7</w:t>
            </w:r>
          </w:p>
        </w:tc>
        <w:tc>
          <w:tcPr>
            <w:tcW w:w="1418" w:type="dxa"/>
            <w:tcBorders>
              <w:top w:val="single" w:sz="4" w:space="0" w:color="auto"/>
              <w:left w:val="single" w:sz="4" w:space="0" w:color="auto"/>
              <w:bottom w:val="single" w:sz="4" w:space="0" w:color="auto"/>
              <w:right w:val="single" w:sz="4" w:space="0" w:color="auto"/>
            </w:tcBorders>
          </w:tcPr>
          <w:p w14:paraId="3DD55A34"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 xml:space="preserve">7FA 2GO 1CE </w:t>
            </w:r>
          </w:p>
        </w:tc>
        <w:tc>
          <w:tcPr>
            <w:tcW w:w="567" w:type="dxa"/>
            <w:tcBorders>
              <w:top w:val="single" w:sz="4" w:space="0" w:color="auto"/>
              <w:left w:val="single" w:sz="4" w:space="0" w:color="auto"/>
              <w:bottom w:val="single" w:sz="4" w:space="0" w:color="auto"/>
              <w:right w:val="single" w:sz="4" w:space="0" w:color="auto"/>
            </w:tcBorders>
          </w:tcPr>
          <w:p w14:paraId="3CF241E6"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1196</w:t>
            </w:r>
          </w:p>
        </w:tc>
        <w:tc>
          <w:tcPr>
            <w:tcW w:w="709" w:type="dxa"/>
            <w:tcBorders>
              <w:top w:val="single" w:sz="4" w:space="0" w:color="auto"/>
              <w:left w:val="single" w:sz="4" w:space="0" w:color="auto"/>
              <w:bottom w:val="single" w:sz="4" w:space="0" w:color="auto"/>
              <w:right w:val="single" w:sz="4" w:space="0" w:color="auto"/>
            </w:tcBorders>
          </w:tcPr>
          <w:p w14:paraId="34D6F98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1271</w:t>
            </w:r>
          </w:p>
        </w:tc>
        <w:tc>
          <w:tcPr>
            <w:tcW w:w="567" w:type="dxa"/>
            <w:tcBorders>
              <w:top w:val="single" w:sz="4" w:space="0" w:color="auto"/>
              <w:left w:val="single" w:sz="4" w:space="0" w:color="auto"/>
              <w:bottom w:val="single" w:sz="4" w:space="0" w:color="auto"/>
              <w:right w:val="single" w:sz="4" w:space="0" w:color="auto"/>
            </w:tcBorders>
          </w:tcPr>
          <w:p w14:paraId="3630B718"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10</w:t>
            </w:r>
          </w:p>
        </w:tc>
        <w:tc>
          <w:tcPr>
            <w:tcW w:w="425" w:type="dxa"/>
            <w:tcBorders>
              <w:top w:val="single" w:sz="4" w:space="0" w:color="auto"/>
              <w:left w:val="single" w:sz="4" w:space="0" w:color="auto"/>
              <w:bottom w:val="single" w:sz="4" w:space="0" w:color="auto"/>
              <w:right w:val="single" w:sz="4" w:space="0" w:color="auto"/>
            </w:tcBorders>
          </w:tcPr>
          <w:p w14:paraId="05ECECE3"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127</w:t>
            </w:r>
          </w:p>
        </w:tc>
        <w:tc>
          <w:tcPr>
            <w:tcW w:w="1347" w:type="dxa"/>
            <w:tcBorders>
              <w:top w:val="single" w:sz="4" w:space="0" w:color="auto"/>
              <w:left w:val="single" w:sz="4" w:space="0" w:color="auto"/>
              <w:bottom w:val="single" w:sz="4" w:space="0" w:color="auto"/>
              <w:right w:val="single" w:sz="4" w:space="0" w:color="auto"/>
            </w:tcBorders>
          </w:tcPr>
          <w:p w14:paraId="6D4879C8"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ajutorarea regenerării naturale</w:t>
            </w:r>
          </w:p>
        </w:tc>
        <w:tc>
          <w:tcPr>
            <w:tcW w:w="373" w:type="dxa"/>
            <w:tcBorders>
              <w:top w:val="single" w:sz="4" w:space="0" w:color="auto"/>
              <w:left w:val="single" w:sz="4" w:space="0" w:color="auto"/>
              <w:bottom w:val="single" w:sz="4" w:space="0" w:color="auto"/>
              <w:right w:val="single" w:sz="4" w:space="0" w:color="auto"/>
            </w:tcBorders>
          </w:tcPr>
          <w:p w14:paraId="1074EC23"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10</w:t>
            </w:r>
          </w:p>
        </w:tc>
        <w:tc>
          <w:tcPr>
            <w:tcW w:w="562" w:type="dxa"/>
            <w:tcBorders>
              <w:top w:val="single" w:sz="4" w:space="0" w:color="auto"/>
              <w:left w:val="single" w:sz="4" w:space="0" w:color="auto"/>
              <w:bottom w:val="single" w:sz="4" w:space="0" w:color="auto"/>
              <w:right w:val="single" w:sz="12" w:space="0" w:color="auto"/>
            </w:tcBorders>
          </w:tcPr>
          <w:p w14:paraId="7093C59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0,4</w:t>
            </w:r>
          </w:p>
        </w:tc>
      </w:tr>
      <w:tr w:rsidR="006A01F3" w:rsidRPr="006A01F3" w14:paraId="2DCF8C67" w14:textId="77777777" w:rsidTr="0023282A">
        <w:tblPrEx>
          <w:tblBorders>
            <w:top w:val="single" w:sz="4" w:space="0" w:color="auto"/>
          </w:tblBorders>
        </w:tblPrEx>
        <w:trPr>
          <w:jc w:val="center"/>
        </w:trPr>
        <w:tc>
          <w:tcPr>
            <w:tcW w:w="500" w:type="dxa"/>
            <w:tcBorders>
              <w:top w:val="single" w:sz="4" w:space="0" w:color="auto"/>
              <w:left w:val="single" w:sz="12" w:space="0" w:color="auto"/>
              <w:bottom w:val="single" w:sz="4" w:space="0" w:color="auto"/>
              <w:right w:val="single" w:sz="4" w:space="0" w:color="auto"/>
            </w:tcBorders>
          </w:tcPr>
          <w:p w14:paraId="12C28C63" w14:textId="77777777" w:rsidR="006A01F3" w:rsidRPr="006A01F3" w:rsidRDefault="006A01F3" w:rsidP="006A01F3">
            <w:pPr>
              <w:widowControl w:val="0"/>
              <w:autoSpaceDE w:val="0"/>
              <w:autoSpaceDN w:val="0"/>
              <w:adjustRightInd w:val="0"/>
              <w:jc w:val="center"/>
              <w:rPr>
                <w:spacing w:val="-20"/>
                <w:sz w:val="20"/>
                <w:szCs w:val="20"/>
              </w:rPr>
            </w:pPr>
          </w:p>
        </w:tc>
        <w:tc>
          <w:tcPr>
            <w:tcW w:w="1216" w:type="dxa"/>
            <w:tcBorders>
              <w:top w:val="single" w:sz="4" w:space="0" w:color="auto"/>
              <w:left w:val="single" w:sz="4" w:space="0" w:color="auto"/>
              <w:bottom w:val="single" w:sz="4" w:space="0" w:color="auto"/>
              <w:right w:val="single" w:sz="4" w:space="0" w:color="auto"/>
            </w:tcBorders>
          </w:tcPr>
          <w:p w14:paraId="4C9069A3" w14:textId="77777777" w:rsidR="006A01F3" w:rsidRPr="006A01F3" w:rsidRDefault="006A01F3" w:rsidP="006A01F3">
            <w:pPr>
              <w:widowControl w:val="0"/>
              <w:autoSpaceDE w:val="0"/>
              <w:autoSpaceDN w:val="0"/>
              <w:adjustRightInd w:val="0"/>
              <w:jc w:val="center"/>
              <w:rPr>
                <w:spacing w:val="-20"/>
                <w:sz w:val="20"/>
                <w:szCs w:val="20"/>
              </w:rPr>
            </w:pPr>
          </w:p>
        </w:tc>
        <w:tc>
          <w:tcPr>
            <w:tcW w:w="426" w:type="dxa"/>
            <w:tcBorders>
              <w:top w:val="single" w:sz="4" w:space="0" w:color="auto"/>
              <w:left w:val="single" w:sz="4" w:space="0" w:color="auto"/>
              <w:bottom w:val="single" w:sz="4" w:space="0" w:color="auto"/>
              <w:right w:val="single" w:sz="4" w:space="0" w:color="auto"/>
            </w:tcBorders>
          </w:tcPr>
          <w:p w14:paraId="5B316A7B"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11CEC97A" w14:textId="77777777" w:rsidR="006A01F3" w:rsidRPr="006A01F3" w:rsidRDefault="006A01F3" w:rsidP="006A01F3">
            <w:pPr>
              <w:widowControl w:val="0"/>
              <w:autoSpaceDE w:val="0"/>
              <w:autoSpaceDN w:val="0"/>
              <w:adjustRightInd w:val="0"/>
              <w:jc w:val="center"/>
              <w:rPr>
                <w:spacing w:val="-20"/>
                <w:sz w:val="20"/>
                <w:szCs w:val="20"/>
              </w:rPr>
            </w:pPr>
          </w:p>
        </w:tc>
        <w:tc>
          <w:tcPr>
            <w:tcW w:w="567" w:type="dxa"/>
            <w:tcBorders>
              <w:top w:val="single" w:sz="4" w:space="0" w:color="auto"/>
              <w:left w:val="single" w:sz="4" w:space="0" w:color="auto"/>
              <w:bottom w:val="single" w:sz="4" w:space="0" w:color="auto"/>
              <w:right w:val="single" w:sz="4" w:space="0" w:color="auto"/>
            </w:tcBorders>
          </w:tcPr>
          <w:p w14:paraId="45140A29"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2CD6B39E"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43B57D61" w14:textId="77777777" w:rsidR="006A01F3" w:rsidRPr="006A01F3" w:rsidRDefault="006A01F3" w:rsidP="006A01F3">
            <w:pPr>
              <w:widowControl w:val="0"/>
              <w:autoSpaceDE w:val="0"/>
              <w:autoSpaceDN w:val="0"/>
              <w:adjustRightInd w:val="0"/>
              <w:jc w:val="center"/>
              <w:rPr>
                <w:spacing w:val="-20"/>
                <w:sz w:val="20"/>
                <w:szCs w:val="20"/>
              </w:rPr>
            </w:pPr>
          </w:p>
        </w:tc>
        <w:tc>
          <w:tcPr>
            <w:tcW w:w="1418" w:type="dxa"/>
            <w:tcBorders>
              <w:top w:val="single" w:sz="4" w:space="0" w:color="auto"/>
              <w:left w:val="single" w:sz="4" w:space="0" w:color="auto"/>
              <w:bottom w:val="single" w:sz="4" w:space="0" w:color="auto"/>
              <w:right w:val="single" w:sz="4" w:space="0" w:color="auto"/>
            </w:tcBorders>
          </w:tcPr>
          <w:p w14:paraId="2497C8EF"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7FA 1GO 1CE 1DT pe 0,3 S/ mixt</w:t>
            </w:r>
          </w:p>
        </w:tc>
        <w:tc>
          <w:tcPr>
            <w:tcW w:w="567" w:type="dxa"/>
            <w:tcBorders>
              <w:top w:val="single" w:sz="4" w:space="0" w:color="auto"/>
              <w:left w:val="single" w:sz="4" w:space="0" w:color="auto"/>
              <w:bottom w:val="single" w:sz="4" w:space="0" w:color="auto"/>
              <w:right w:val="single" w:sz="4" w:space="0" w:color="auto"/>
            </w:tcBorders>
          </w:tcPr>
          <w:p w14:paraId="6E04325E" w14:textId="77777777" w:rsidR="006A01F3" w:rsidRPr="006A01F3" w:rsidRDefault="006A01F3" w:rsidP="006A01F3">
            <w:pPr>
              <w:widowControl w:val="0"/>
              <w:autoSpaceDE w:val="0"/>
              <w:autoSpaceDN w:val="0"/>
              <w:adjustRightInd w:val="0"/>
              <w:jc w:val="center"/>
              <w:rPr>
                <w:spacing w:val="-20"/>
                <w:sz w:val="20"/>
                <w:szCs w:val="20"/>
              </w:rPr>
            </w:pPr>
          </w:p>
        </w:tc>
        <w:tc>
          <w:tcPr>
            <w:tcW w:w="709" w:type="dxa"/>
            <w:tcBorders>
              <w:top w:val="single" w:sz="4" w:space="0" w:color="auto"/>
              <w:left w:val="single" w:sz="4" w:space="0" w:color="auto"/>
              <w:bottom w:val="single" w:sz="4" w:space="0" w:color="auto"/>
              <w:right w:val="single" w:sz="4" w:space="0" w:color="auto"/>
            </w:tcBorders>
          </w:tcPr>
          <w:p w14:paraId="320D2D2C" w14:textId="77777777" w:rsidR="006A01F3" w:rsidRPr="006A01F3" w:rsidRDefault="006A01F3" w:rsidP="006A01F3">
            <w:pPr>
              <w:widowControl w:val="0"/>
              <w:autoSpaceDE w:val="0"/>
              <w:autoSpaceDN w:val="0"/>
              <w:adjustRightInd w:val="0"/>
              <w:jc w:val="center"/>
              <w:rPr>
                <w:spacing w:val="-20"/>
                <w:sz w:val="20"/>
                <w:szCs w:val="20"/>
              </w:rPr>
            </w:pPr>
          </w:p>
        </w:tc>
        <w:tc>
          <w:tcPr>
            <w:tcW w:w="567" w:type="dxa"/>
            <w:tcBorders>
              <w:top w:val="single" w:sz="4" w:space="0" w:color="auto"/>
              <w:left w:val="single" w:sz="4" w:space="0" w:color="auto"/>
              <w:bottom w:val="single" w:sz="4" w:space="0" w:color="auto"/>
              <w:right w:val="single" w:sz="4" w:space="0" w:color="auto"/>
            </w:tcBorders>
          </w:tcPr>
          <w:p w14:paraId="3E8AAF8D"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4" w:space="0" w:color="auto"/>
              <w:left w:val="single" w:sz="4" w:space="0" w:color="auto"/>
              <w:bottom w:val="single" w:sz="4" w:space="0" w:color="auto"/>
              <w:right w:val="single" w:sz="4" w:space="0" w:color="auto"/>
            </w:tcBorders>
          </w:tcPr>
          <w:p w14:paraId="697D8166" w14:textId="77777777" w:rsidR="006A01F3" w:rsidRPr="006A01F3" w:rsidRDefault="006A01F3" w:rsidP="006A01F3">
            <w:pPr>
              <w:widowControl w:val="0"/>
              <w:autoSpaceDE w:val="0"/>
              <w:autoSpaceDN w:val="0"/>
              <w:adjustRightInd w:val="0"/>
              <w:jc w:val="center"/>
              <w:rPr>
                <w:spacing w:val="-20"/>
                <w:sz w:val="20"/>
                <w:szCs w:val="20"/>
              </w:rPr>
            </w:pPr>
          </w:p>
        </w:tc>
        <w:tc>
          <w:tcPr>
            <w:tcW w:w="1347" w:type="dxa"/>
            <w:tcBorders>
              <w:top w:val="single" w:sz="4" w:space="0" w:color="auto"/>
              <w:left w:val="single" w:sz="4" w:space="0" w:color="auto"/>
              <w:bottom w:val="single" w:sz="4" w:space="0" w:color="auto"/>
              <w:right w:val="single" w:sz="4" w:space="0" w:color="auto"/>
            </w:tcBorders>
          </w:tcPr>
          <w:p w14:paraId="0EDA0358"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îngrij. regener. nat</w:t>
            </w:r>
          </w:p>
        </w:tc>
        <w:tc>
          <w:tcPr>
            <w:tcW w:w="373" w:type="dxa"/>
            <w:tcBorders>
              <w:top w:val="single" w:sz="4" w:space="0" w:color="auto"/>
              <w:left w:val="single" w:sz="4" w:space="0" w:color="auto"/>
              <w:bottom w:val="single" w:sz="4" w:space="0" w:color="auto"/>
              <w:right w:val="single" w:sz="4" w:space="0" w:color="auto"/>
            </w:tcBorders>
          </w:tcPr>
          <w:p w14:paraId="5CBEFFEA"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33</w:t>
            </w:r>
          </w:p>
        </w:tc>
        <w:tc>
          <w:tcPr>
            <w:tcW w:w="562" w:type="dxa"/>
            <w:tcBorders>
              <w:top w:val="single" w:sz="4" w:space="0" w:color="auto"/>
              <w:left w:val="single" w:sz="4" w:space="0" w:color="auto"/>
              <w:bottom w:val="single" w:sz="4" w:space="0" w:color="auto"/>
              <w:right w:val="single" w:sz="12" w:space="0" w:color="auto"/>
            </w:tcBorders>
          </w:tcPr>
          <w:p w14:paraId="266C8FA6"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1,3</w:t>
            </w:r>
          </w:p>
        </w:tc>
      </w:tr>
      <w:tr w:rsidR="006A01F3" w:rsidRPr="006A01F3" w14:paraId="6F1F174A" w14:textId="77777777" w:rsidTr="0023282A">
        <w:tblPrEx>
          <w:tblBorders>
            <w:top w:val="single" w:sz="4" w:space="0" w:color="auto"/>
          </w:tblBorders>
        </w:tblPrEx>
        <w:trPr>
          <w:jc w:val="center"/>
        </w:trPr>
        <w:tc>
          <w:tcPr>
            <w:tcW w:w="500" w:type="dxa"/>
            <w:tcBorders>
              <w:top w:val="single" w:sz="12" w:space="0" w:color="auto"/>
              <w:left w:val="single" w:sz="12" w:space="0" w:color="auto"/>
              <w:bottom w:val="single" w:sz="12" w:space="0" w:color="auto"/>
              <w:right w:val="single" w:sz="4" w:space="0" w:color="auto"/>
            </w:tcBorders>
          </w:tcPr>
          <w:p w14:paraId="0E4A0EA2"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Total</w:t>
            </w:r>
          </w:p>
        </w:tc>
        <w:tc>
          <w:tcPr>
            <w:tcW w:w="1216" w:type="dxa"/>
            <w:tcBorders>
              <w:top w:val="single" w:sz="12" w:space="0" w:color="auto"/>
              <w:left w:val="single" w:sz="4" w:space="0" w:color="auto"/>
              <w:bottom w:val="single" w:sz="12" w:space="0" w:color="auto"/>
              <w:right w:val="single" w:sz="4" w:space="0" w:color="auto"/>
            </w:tcBorders>
          </w:tcPr>
          <w:p w14:paraId="4A200DB4" w14:textId="77777777" w:rsidR="006A01F3" w:rsidRPr="006A01F3" w:rsidRDefault="006A01F3" w:rsidP="006A01F3">
            <w:pPr>
              <w:widowControl w:val="0"/>
              <w:autoSpaceDE w:val="0"/>
              <w:autoSpaceDN w:val="0"/>
              <w:adjustRightInd w:val="0"/>
              <w:jc w:val="center"/>
              <w:rPr>
                <w:spacing w:val="-20"/>
                <w:sz w:val="20"/>
                <w:szCs w:val="20"/>
              </w:rPr>
            </w:pPr>
          </w:p>
        </w:tc>
        <w:tc>
          <w:tcPr>
            <w:tcW w:w="426" w:type="dxa"/>
            <w:tcBorders>
              <w:top w:val="single" w:sz="12" w:space="0" w:color="auto"/>
              <w:left w:val="single" w:sz="4" w:space="0" w:color="auto"/>
              <w:bottom w:val="single" w:sz="12" w:space="0" w:color="auto"/>
              <w:right w:val="single" w:sz="4" w:space="0" w:color="auto"/>
            </w:tcBorders>
          </w:tcPr>
          <w:p w14:paraId="4ABA9CB7" w14:textId="77777777" w:rsidR="006A01F3" w:rsidRPr="006A01F3" w:rsidRDefault="006A01F3" w:rsidP="006A01F3">
            <w:pPr>
              <w:widowControl w:val="0"/>
              <w:autoSpaceDE w:val="0"/>
              <w:autoSpaceDN w:val="0"/>
              <w:adjustRightInd w:val="0"/>
              <w:jc w:val="center"/>
              <w:rPr>
                <w:spacing w:val="-20"/>
                <w:sz w:val="20"/>
                <w:szCs w:val="20"/>
              </w:rPr>
            </w:pPr>
          </w:p>
        </w:tc>
        <w:tc>
          <w:tcPr>
            <w:tcW w:w="425" w:type="dxa"/>
            <w:tcBorders>
              <w:top w:val="single" w:sz="12" w:space="0" w:color="auto"/>
              <w:left w:val="single" w:sz="4" w:space="0" w:color="auto"/>
              <w:bottom w:val="single" w:sz="12" w:space="0" w:color="auto"/>
              <w:right w:val="single" w:sz="4" w:space="0" w:color="auto"/>
            </w:tcBorders>
          </w:tcPr>
          <w:p w14:paraId="741AE8A7" w14:textId="77777777" w:rsidR="006A01F3" w:rsidRPr="006A01F3" w:rsidRDefault="006A01F3" w:rsidP="006A01F3">
            <w:pPr>
              <w:widowControl w:val="0"/>
              <w:autoSpaceDE w:val="0"/>
              <w:autoSpaceDN w:val="0"/>
              <w:adjustRightInd w:val="0"/>
              <w:jc w:val="center"/>
              <w:rPr>
                <w:spacing w:val="-20"/>
                <w:sz w:val="20"/>
                <w:szCs w:val="20"/>
              </w:rPr>
            </w:pPr>
          </w:p>
        </w:tc>
        <w:tc>
          <w:tcPr>
            <w:tcW w:w="567" w:type="dxa"/>
            <w:tcBorders>
              <w:top w:val="single" w:sz="12" w:space="0" w:color="auto"/>
              <w:left w:val="single" w:sz="4" w:space="0" w:color="auto"/>
              <w:bottom w:val="single" w:sz="12" w:space="0" w:color="auto"/>
              <w:right w:val="single" w:sz="4" w:space="0" w:color="auto"/>
            </w:tcBorders>
          </w:tcPr>
          <w:p w14:paraId="475C3625"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13,0</w:t>
            </w:r>
          </w:p>
        </w:tc>
        <w:tc>
          <w:tcPr>
            <w:tcW w:w="425" w:type="dxa"/>
            <w:tcBorders>
              <w:top w:val="single" w:sz="12" w:space="0" w:color="auto"/>
              <w:left w:val="single" w:sz="4" w:space="0" w:color="auto"/>
              <w:bottom w:val="single" w:sz="12" w:space="0" w:color="auto"/>
              <w:right w:val="single" w:sz="4" w:space="0" w:color="auto"/>
            </w:tcBorders>
          </w:tcPr>
          <w:p w14:paraId="3795FD70"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117</w:t>
            </w:r>
          </w:p>
        </w:tc>
        <w:tc>
          <w:tcPr>
            <w:tcW w:w="425" w:type="dxa"/>
            <w:tcBorders>
              <w:top w:val="single" w:sz="12" w:space="0" w:color="auto"/>
              <w:left w:val="single" w:sz="4" w:space="0" w:color="auto"/>
              <w:bottom w:val="single" w:sz="12" w:space="0" w:color="auto"/>
              <w:right w:val="single" w:sz="4" w:space="0" w:color="auto"/>
            </w:tcBorders>
          </w:tcPr>
          <w:p w14:paraId="10287CEB"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0,7</w:t>
            </w:r>
          </w:p>
        </w:tc>
        <w:tc>
          <w:tcPr>
            <w:tcW w:w="1418" w:type="dxa"/>
            <w:tcBorders>
              <w:top w:val="single" w:sz="12" w:space="0" w:color="auto"/>
              <w:left w:val="single" w:sz="4" w:space="0" w:color="auto"/>
              <w:bottom w:val="single" w:sz="12" w:space="0" w:color="auto"/>
              <w:right w:val="single" w:sz="4" w:space="0" w:color="auto"/>
            </w:tcBorders>
          </w:tcPr>
          <w:p w14:paraId="7C4D04EE" w14:textId="77777777" w:rsidR="006A01F3" w:rsidRPr="006A01F3" w:rsidRDefault="006A01F3" w:rsidP="006A01F3">
            <w:pPr>
              <w:widowControl w:val="0"/>
              <w:autoSpaceDE w:val="0"/>
              <w:autoSpaceDN w:val="0"/>
              <w:adjustRightInd w:val="0"/>
              <w:jc w:val="center"/>
              <w:rPr>
                <w:spacing w:val="-20"/>
                <w:sz w:val="20"/>
                <w:szCs w:val="20"/>
              </w:rPr>
            </w:pPr>
          </w:p>
        </w:tc>
        <w:tc>
          <w:tcPr>
            <w:tcW w:w="567" w:type="dxa"/>
            <w:tcBorders>
              <w:top w:val="single" w:sz="12" w:space="0" w:color="auto"/>
              <w:left w:val="single" w:sz="4" w:space="0" w:color="auto"/>
              <w:bottom w:val="single" w:sz="12" w:space="0" w:color="auto"/>
              <w:right w:val="single" w:sz="4" w:space="0" w:color="auto"/>
            </w:tcBorders>
          </w:tcPr>
          <w:p w14:paraId="31C31C31"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3695</w:t>
            </w:r>
          </w:p>
        </w:tc>
        <w:tc>
          <w:tcPr>
            <w:tcW w:w="709" w:type="dxa"/>
            <w:tcBorders>
              <w:top w:val="single" w:sz="12" w:space="0" w:color="auto"/>
              <w:left w:val="single" w:sz="4" w:space="0" w:color="auto"/>
              <w:bottom w:val="single" w:sz="12" w:space="0" w:color="auto"/>
              <w:right w:val="single" w:sz="4" w:space="0" w:color="auto"/>
            </w:tcBorders>
          </w:tcPr>
          <w:p w14:paraId="251D55D9"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3905</w:t>
            </w:r>
          </w:p>
        </w:tc>
        <w:tc>
          <w:tcPr>
            <w:tcW w:w="567" w:type="dxa"/>
            <w:tcBorders>
              <w:top w:val="single" w:sz="12" w:space="0" w:color="auto"/>
              <w:left w:val="single" w:sz="4" w:space="0" w:color="auto"/>
              <w:bottom w:val="single" w:sz="12" w:space="0" w:color="auto"/>
              <w:right w:val="single" w:sz="4" w:space="0" w:color="auto"/>
            </w:tcBorders>
          </w:tcPr>
          <w:p w14:paraId="71733BB2"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10</w:t>
            </w:r>
          </w:p>
        </w:tc>
        <w:tc>
          <w:tcPr>
            <w:tcW w:w="425" w:type="dxa"/>
            <w:tcBorders>
              <w:top w:val="single" w:sz="12" w:space="0" w:color="auto"/>
              <w:left w:val="single" w:sz="4" w:space="0" w:color="auto"/>
              <w:bottom w:val="single" w:sz="12" w:space="0" w:color="auto"/>
              <w:right w:val="single" w:sz="4" w:space="0" w:color="auto"/>
            </w:tcBorders>
          </w:tcPr>
          <w:p w14:paraId="6CC62202" w14:textId="77777777" w:rsidR="006A01F3" w:rsidRPr="006A01F3" w:rsidRDefault="006A01F3" w:rsidP="006A01F3">
            <w:pPr>
              <w:widowControl w:val="0"/>
              <w:autoSpaceDE w:val="0"/>
              <w:autoSpaceDN w:val="0"/>
              <w:adjustRightInd w:val="0"/>
              <w:jc w:val="center"/>
              <w:rPr>
                <w:spacing w:val="-20"/>
                <w:sz w:val="20"/>
                <w:szCs w:val="20"/>
              </w:rPr>
            </w:pPr>
            <w:r w:rsidRPr="006A01F3">
              <w:rPr>
                <w:spacing w:val="-20"/>
                <w:sz w:val="20"/>
                <w:szCs w:val="20"/>
              </w:rPr>
              <w:t>392</w:t>
            </w:r>
          </w:p>
        </w:tc>
        <w:tc>
          <w:tcPr>
            <w:tcW w:w="1347" w:type="dxa"/>
            <w:tcBorders>
              <w:top w:val="single" w:sz="12" w:space="0" w:color="auto"/>
              <w:left w:val="single" w:sz="4" w:space="0" w:color="auto"/>
              <w:bottom w:val="single" w:sz="12" w:space="0" w:color="auto"/>
              <w:right w:val="single" w:sz="4" w:space="0" w:color="auto"/>
            </w:tcBorders>
          </w:tcPr>
          <w:p w14:paraId="08139ACB" w14:textId="77777777" w:rsidR="006A01F3" w:rsidRPr="006A01F3" w:rsidRDefault="006A01F3" w:rsidP="006A01F3">
            <w:pPr>
              <w:widowControl w:val="0"/>
              <w:autoSpaceDE w:val="0"/>
              <w:autoSpaceDN w:val="0"/>
              <w:adjustRightInd w:val="0"/>
              <w:jc w:val="center"/>
              <w:rPr>
                <w:spacing w:val="-20"/>
                <w:sz w:val="20"/>
                <w:szCs w:val="20"/>
              </w:rPr>
            </w:pPr>
          </w:p>
        </w:tc>
        <w:tc>
          <w:tcPr>
            <w:tcW w:w="373" w:type="dxa"/>
            <w:tcBorders>
              <w:top w:val="single" w:sz="12" w:space="0" w:color="auto"/>
              <w:left w:val="single" w:sz="4" w:space="0" w:color="auto"/>
              <w:bottom w:val="single" w:sz="12" w:space="0" w:color="auto"/>
              <w:right w:val="single" w:sz="4" w:space="0" w:color="auto"/>
            </w:tcBorders>
          </w:tcPr>
          <w:p w14:paraId="73261F28" w14:textId="77777777" w:rsidR="006A01F3" w:rsidRPr="006A01F3" w:rsidRDefault="006A01F3" w:rsidP="006A01F3">
            <w:pPr>
              <w:widowControl w:val="0"/>
              <w:autoSpaceDE w:val="0"/>
              <w:autoSpaceDN w:val="0"/>
              <w:adjustRightInd w:val="0"/>
              <w:jc w:val="center"/>
              <w:rPr>
                <w:spacing w:val="-20"/>
                <w:sz w:val="20"/>
                <w:szCs w:val="20"/>
              </w:rPr>
            </w:pPr>
          </w:p>
        </w:tc>
        <w:tc>
          <w:tcPr>
            <w:tcW w:w="562" w:type="dxa"/>
            <w:tcBorders>
              <w:top w:val="single" w:sz="12" w:space="0" w:color="auto"/>
              <w:left w:val="single" w:sz="4" w:space="0" w:color="auto"/>
              <w:bottom w:val="single" w:sz="12" w:space="0" w:color="auto"/>
              <w:right w:val="single" w:sz="12" w:space="0" w:color="auto"/>
            </w:tcBorders>
          </w:tcPr>
          <w:p w14:paraId="18863154" w14:textId="77777777" w:rsidR="006A01F3" w:rsidRPr="006A01F3" w:rsidRDefault="006A01F3" w:rsidP="006A01F3">
            <w:pPr>
              <w:widowControl w:val="0"/>
              <w:autoSpaceDE w:val="0"/>
              <w:autoSpaceDN w:val="0"/>
              <w:adjustRightInd w:val="0"/>
              <w:jc w:val="center"/>
              <w:rPr>
                <w:spacing w:val="-20"/>
                <w:sz w:val="20"/>
                <w:szCs w:val="20"/>
              </w:rPr>
            </w:pPr>
          </w:p>
        </w:tc>
      </w:tr>
    </w:tbl>
    <w:p w14:paraId="16CD5F6E" w14:textId="1F42EFB9" w:rsidR="006A01F3" w:rsidRDefault="006A01F3" w:rsidP="006A01F3">
      <w:pPr>
        <w:jc w:val="both"/>
        <w:rPr>
          <w:color w:val="000000"/>
        </w:rPr>
      </w:pPr>
    </w:p>
    <w:p w14:paraId="5FD2C804" w14:textId="7E2C5D7F" w:rsidR="006A01F3" w:rsidRPr="006A01F3" w:rsidRDefault="006A01F3" w:rsidP="006A01F3">
      <w:pPr>
        <w:ind w:firstLine="708"/>
        <w:jc w:val="both"/>
        <w:rPr>
          <w:rFonts w:eastAsia="Arial"/>
          <w:b/>
          <w:bCs/>
          <w:w w:val="102"/>
          <w:sz w:val="20"/>
          <w:szCs w:val="20"/>
          <w:lang w:val="en-US" w:eastAsia="en-US"/>
        </w:rPr>
      </w:pPr>
      <w:r w:rsidRPr="006A01F3">
        <w:rPr>
          <w:rFonts w:eastAsia="Arial"/>
          <w:b/>
          <w:bCs/>
          <w:w w:val="102"/>
          <w:sz w:val="20"/>
          <w:szCs w:val="20"/>
          <w:lang w:val="en-US" w:eastAsia="en-US"/>
        </w:rPr>
        <w:t xml:space="preserve">Intensitatea intervențiilor în cazul prosuselor secundare și tăieri de igienă </w:t>
      </w:r>
    </w:p>
    <w:tbl>
      <w:tblPr>
        <w:tblW w:w="0" w:type="auto"/>
        <w:jc w:val="center"/>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395"/>
        <w:gridCol w:w="357"/>
        <w:gridCol w:w="377"/>
        <w:gridCol w:w="352"/>
        <w:gridCol w:w="359"/>
        <w:gridCol w:w="460"/>
        <w:gridCol w:w="359"/>
        <w:gridCol w:w="262"/>
        <w:gridCol w:w="349"/>
        <w:gridCol w:w="461"/>
        <w:gridCol w:w="358"/>
        <w:gridCol w:w="378"/>
        <w:gridCol w:w="353"/>
        <w:gridCol w:w="360"/>
        <w:gridCol w:w="423"/>
        <w:gridCol w:w="262"/>
        <w:gridCol w:w="348"/>
        <w:gridCol w:w="461"/>
        <w:gridCol w:w="347"/>
        <w:gridCol w:w="378"/>
        <w:gridCol w:w="375"/>
        <w:gridCol w:w="451"/>
        <w:gridCol w:w="461"/>
        <w:gridCol w:w="464"/>
      </w:tblGrid>
      <w:tr w:rsidR="006A01F3" w:rsidRPr="006A01F3" w14:paraId="722FB166" w14:textId="77777777" w:rsidTr="0023282A">
        <w:trPr>
          <w:tblHeader/>
          <w:jc w:val="center"/>
        </w:trPr>
        <w:tc>
          <w:tcPr>
            <w:tcW w:w="395" w:type="dxa"/>
            <w:tcBorders>
              <w:top w:val="single" w:sz="12" w:space="0" w:color="auto"/>
              <w:left w:val="single" w:sz="12" w:space="0" w:color="auto"/>
              <w:bottom w:val="nil"/>
              <w:right w:val="single" w:sz="4" w:space="0" w:color="auto"/>
            </w:tcBorders>
          </w:tcPr>
          <w:p w14:paraId="00C6775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Drum</w:t>
            </w:r>
          </w:p>
        </w:tc>
        <w:tc>
          <w:tcPr>
            <w:tcW w:w="3336" w:type="dxa"/>
            <w:gridSpan w:val="9"/>
            <w:tcBorders>
              <w:top w:val="single" w:sz="12" w:space="0" w:color="auto"/>
              <w:left w:val="single" w:sz="4" w:space="0" w:color="auto"/>
              <w:bottom w:val="single" w:sz="4" w:space="0" w:color="auto"/>
              <w:right w:val="single" w:sz="4" w:space="0" w:color="auto"/>
            </w:tcBorders>
          </w:tcPr>
          <w:p w14:paraId="58DC722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Rărituri</w:t>
            </w:r>
          </w:p>
        </w:tc>
        <w:tc>
          <w:tcPr>
            <w:tcW w:w="2943" w:type="dxa"/>
            <w:gridSpan w:val="8"/>
            <w:tcBorders>
              <w:top w:val="single" w:sz="12" w:space="0" w:color="auto"/>
              <w:left w:val="single" w:sz="4" w:space="0" w:color="auto"/>
              <w:bottom w:val="single" w:sz="4" w:space="0" w:color="auto"/>
              <w:right w:val="single" w:sz="4" w:space="0" w:color="auto"/>
            </w:tcBorders>
          </w:tcPr>
          <w:p w14:paraId="1C15566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Curăţiri</w:t>
            </w:r>
          </w:p>
        </w:tc>
        <w:tc>
          <w:tcPr>
            <w:tcW w:w="1100" w:type="dxa"/>
            <w:gridSpan w:val="3"/>
            <w:tcBorders>
              <w:top w:val="single" w:sz="12" w:space="0" w:color="auto"/>
              <w:left w:val="single" w:sz="4" w:space="0" w:color="auto"/>
              <w:bottom w:val="single" w:sz="4" w:space="0" w:color="auto"/>
              <w:right w:val="single" w:sz="4" w:space="0" w:color="auto"/>
            </w:tcBorders>
          </w:tcPr>
          <w:p w14:paraId="79A0B73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Degajări</w:t>
            </w:r>
          </w:p>
        </w:tc>
        <w:tc>
          <w:tcPr>
            <w:tcW w:w="912" w:type="dxa"/>
            <w:gridSpan w:val="2"/>
            <w:tcBorders>
              <w:top w:val="single" w:sz="12" w:space="0" w:color="auto"/>
              <w:left w:val="single" w:sz="4" w:space="0" w:color="auto"/>
              <w:bottom w:val="single" w:sz="4" w:space="0" w:color="auto"/>
              <w:right w:val="single" w:sz="4" w:space="0" w:color="auto"/>
            </w:tcBorders>
          </w:tcPr>
          <w:p w14:paraId="25A16DE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Igiena</w:t>
            </w:r>
          </w:p>
        </w:tc>
        <w:tc>
          <w:tcPr>
            <w:tcW w:w="464" w:type="dxa"/>
            <w:tcBorders>
              <w:top w:val="single" w:sz="12" w:space="0" w:color="auto"/>
              <w:left w:val="single" w:sz="4" w:space="0" w:color="auto"/>
              <w:bottom w:val="nil"/>
              <w:right w:val="single" w:sz="12" w:space="0" w:color="auto"/>
            </w:tcBorders>
          </w:tcPr>
          <w:p w14:paraId="3D0133D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Total</w:t>
            </w:r>
          </w:p>
        </w:tc>
      </w:tr>
      <w:tr w:rsidR="006A01F3" w:rsidRPr="006A01F3" w14:paraId="3CC793ED" w14:textId="77777777" w:rsidTr="0023282A">
        <w:trPr>
          <w:tblHeader/>
          <w:jc w:val="center"/>
        </w:trPr>
        <w:tc>
          <w:tcPr>
            <w:tcW w:w="395" w:type="dxa"/>
            <w:tcBorders>
              <w:top w:val="nil"/>
              <w:left w:val="single" w:sz="12" w:space="0" w:color="auto"/>
              <w:bottom w:val="single" w:sz="12" w:space="0" w:color="auto"/>
              <w:right w:val="single" w:sz="4" w:space="0" w:color="auto"/>
            </w:tcBorders>
          </w:tcPr>
          <w:p w14:paraId="2AB58985" w14:textId="77777777" w:rsidR="006A01F3" w:rsidRPr="006A01F3" w:rsidRDefault="006A01F3" w:rsidP="006A01F3">
            <w:pPr>
              <w:widowControl w:val="0"/>
              <w:autoSpaceDE w:val="0"/>
              <w:autoSpaceDN w:val="0"/>
              <w:adjustRightInd w:val="0"/>
              <w:jc w:val="center"/>
              <w:rPr>
                <w:spacing w:val="-20"/>
                <w:sz w:val="16"/>
                <w:szCs w:val="16"/>
              </w:rPr>
            </w:pPr>
          </w:p>
        </w:tc>
        <w:tc>
          <w:tcPr>
            <w:tcW w:w="357" w:type="dxa"/>
            <w:tcBorders>
              <w:top w:val="single" w:sz="4" w:space="0" w:color="auto"/>
              <w:left w:val="single" w:sz="4" w:space="0" w:color="auto"/>
              <w:bottom w:val="single" w:sz="12" w:space="0" w:color="auto"/>
              <w:right w:val="single" w:sz="4" w:space="0" w:color="auto"/>
            </w:tcBorders>
          </w:tcPr>
          <w:p w14:paraId="116989B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U.A.</w:t>
            </w:r>
          </w:p>
        </w:tc>
        <w:tc>
          <w:tcPr>
            <w:tcW w:w="377" w:type="dxa"/>
            <w:tcBorders>
              <w:top w:val="single" w:sz="4" w:space="0" w:color="auto"/>
              <w:left w:val="single" w:sz="4" w:space="0" w:color="auto"/>
              <w:bottom w:val="single" w:sz="12" w:space="0" w:color="auto"/>
              <w:right w:val="single" w:sz="4" w:space="0" w:color="auto"/>
            </w:tcBorders>
          </w:tcPr>
          <w:p w14:paraId="18D4CF2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Supra-</w:t>
            </w:r>
          </w:p>
          <w:p w14:paraId="371BE24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 xml:space="preserve">faţa </w:t>
            </w:r>
          </w:p>
          <w:p w14:paraId="43C5D40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ha</w:t>
            </w:r>
          </w:p>
        </w:tc>
        <w:tc>
          <w:tcPr>
            <w:tcW w:w="352" w:type="dxa"/>
            <w:tcBorders>
              <w:top w:val="single" w:sz="4" w:space="0" w:color="auto"/>
              <w:left w:val="single" w:sz="4" w:space="0" w:color="auto"/>
              <w:bottom w:val="single" w:sz="12" w:space="0" w:color="auto"/>
              <w:right w:val="single" w:sz="4" w:space="0" w:color="auto"/>
            </w:tcBorders>
          </w:tcPr>
          <w:p w14:paraId="1764F16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Vâr-</w:t>
            </w:r>
          </w:p>
          <w:p w14:paraId="168CFD5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sta</w:t>
            </w:r>
          </w:p>
          <w:p w14:paraId="39DFCA0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ani</w:t>
            </w:r>
          </w:p>
        </w:tc>
        <w:tc>
          <w:tcPr>
            <w:tcW w:w="359" w:type="dxa"/>
            <w:tcBorders>
              <w:top w:val="single" w:sz="4" w:space="0" w:color="auto"/>
              <w:left w:val="single" w:sz="4" w:space="0" w:color="auto"/>
              <w:bottom w:val="single" w:sz="12" w:space="0" w:color="auto"/>
              <w:right w:val="single" w:sz="4" w:space="0" w:color="auto"/>
            </w:tcBorders>
          </w:tcPr>
          <w:p w14:paraId="5957073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Con-</w:t>
            </w:r>
          </w:p>
          <w:p w14:paraId="7ABCFFE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sis</w:t>
            </w:r>
          </w:p>
        </w:tc>
        <w:tc>
          <w:tcPr>
            <w:tcW w:w="460" w:type="dxa"/>
            <w:tcBorders>
              <w:top w:val="single" w:sz="4" w:space="0" w:color="auto"/>
              <w:left w:val="single" w:sz="4" w:space="0" w:color="auto"/>
              <w:bottom w:val="single" w:sz="12" w:space="0" w:color="auto"/>
              <w:right w:val="single" w:sz="4" w:space="0" w:color="auto"/>
            </w:tcBorders>
          </w:tcPr>
          <w:p w14:paraId="3FB1435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Volum actual</w:t>
            </w:r>
          </w:p>
          <w:p w14:paraId="0E7129F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mc</w:t>
            </w:r>
          </w:p>
        </w:tc>
        <w:tc>
          <w:tcPr>
            <w:tcW w:w="359" w:type="dxa"/>
            <w:tcBorders>
              <w:top w:val="single" w:sz="4" w:space="0" w:color="auto"/>
              <w:left w:val="single" w:sz="4" w:space="0" w:color="auto"/>
              <w:bottom w:val="single" w:sz="12" w:space="0" w:color="auto"/>
              <w:right w:val="single" w:sz="4" w:space="0" w:color="auto"/>
            </w:tcBorders>
          </w:tcPr>
          <w:p w14:paraId="2663958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Creşt</w:t>
            </w:r>
          </w:p>
          <w:p w14:paraId="556C9A6F" w14:textId="77777777" w:rsidR="006A01F3" w:rsidRPr="006A01F3" w:rsidRDefault="006A01F3" w:rsidP="006A01F3">
            <w:pPr>
              <w:widowControl w:val="0"/>
              <w:autoSpaceDE w:val="0"/>
              <w:autoSpaceDN w:val="0"/>
              <w:adjustRightInd w:val="0"/>
              <w:jc w:val="center"/>
              <w:rPr>
                <w:spacing w:val="-20"/>
                <w:sz w:val="16"/>
                <w:szCs w:val="16"/>
              </w:rPr>
            </w:pPr>
          </w:p>
          <w:p w14:paraId="426D833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mc</w:t>
            </w:r>
          </w:p>
        </w:tc>
        <w:tc>
          <w:tcPr>
            <w:tcW w:w="262" w:type="dxa"/>
            <w:tcBorders>
              <w:top w:val="single" w:sz="4" w:space="0" w:color="auto"/>
              <w:left w:val="single" w:sz="4" w:space="0" w:color="auto"/>
              <w:bottom w:val="single" w:sz="12" w:space="0" w:color="auto"/>
              <w:right w:val="single" w:sz="4" w:space="0" w:color="auto"/>
            </w:tcBorders>
          </w:tcPr>
          <w:p w14:paraId="7E4FCE9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Nr.</w:t>
            </w:r>
          </w:p>
          <w:p w14:paraId="56B5492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int</w:t>
            </w:r>
          </w:p>
        </w:tc>
        <w:tc>
          <w:tcPr>
            <w:tcW w:w="349" w:type="dxa"/>
            <w:tcBorders>
              <w:top w:val="single" w:sz="4" w:space="0" w:color="auto"/>
              <w:left w:val="single" w:sz="4" w:space="0" w:color="auto"/>
              <w:bottom w:val="single" w:sz="12" w:space="0" w:color="auto"/>
              <w:right w:val="single" w:sz="4" w:space="0" w:color="auto"/>
            </w:tcBorders>
          </w:tcPr>
          <w:p w14:paraId="03C33B8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Spr.</w:t>
            </w:r>
          </w:p>
          <w:p w14:paraId="73D04B6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de parc</w:t>
            </w:r>
          </w:p>
          <w:p w14:paraId="18EA0E6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ha</w:t>
            </w:r>
          </w:p>
        </w:tc>
        <w:tc>
          <w:tcPr>
            <w:tcW w:w="461" w:type="dxa"/>
            <w:tcBorders>
              <w:top w:val="single" w:sz="4" w:space="0" w:color="auto"/>
              <w:left w:val="single" w:sz="4" w:space="0" w:color="auto"/>
              <w:bottom w:val="single" w:sz="12" w:space="0" w:color="auto"/>
              <w:right w:val="single" w:sz="4" w:space="0" w:color="auto"/>
            </w:tcBorders>
          </w:tcPr>
          <w:p w14:paraId="6636763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Volum</w:t>
            </w:r>
          </w:p>
          <w:p w14:paraId="52628AD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de extr</w:t>
            </w:r>
          </w:p>
          <w:p w14:paraId="2975A9B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mc</w:t>
            </w:r>
          </w:p>
        </w:tc>
        <w:tc>
          <w:tcPr>
            <w:tcW w:w="358" w:type="dxa"/>
            <w:tcBorders>
              <w:top w:val="single" w:sz="4" w:space="0" w:color="auto"/>
              <w:left w:val="single" w:sz="4" w:space="0" w:color="auto"/>
              <w:bottom w:val="single" w:sz="12" w:space="0" w:color="auto"/>
              <w:right w:val="single" w:sz="4" w:space="0" w:color="auto"/>
            </w:tcBorders>
          </w:tcPr>
          <w:p w14:paraId="21FD514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U.A.</w:t>
            </w:r>
          </w:p>
        </w:tc>
        <w:tc>
          <w:tcPr>
            <w:tcW w:w="378" w:type="dxa"/>
            <w:tcBorders>
              <w:top w:val="single" w:sz="4" w:space="0" w:color="auto"/>
              <w:left w:val="single" w:sz="4" w:space="0" w:color="auto"/>
              <w:bottom w:val="single" w:sz="12" w:space="0" w:color="auto"/>
              <w:right w:val="single" w:sz="4" w:space="0" w:color="auto"/>
            </w:tcBorders>
          </w:tcPr>
          <w:p w14:paraId="0E243C0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Supra-</w:t>
            </w:r>
          </w:p>
          <w:p w14:paraId="1F1ECE1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faţa</w:t>
            </w:r>
          </w:p>
          <w:p w14:paraId="7BD4955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ha</w:t>
            </w:r>
          </w:p>
        </w:tc>
        <w:tc>
          <w:tcPr>
            <w:tcW w:w="353" w:type="dxa"/>
            <w:tcBorders>
              <w:top w:val="single" w:sz="4" w:space="0" w:color="auto"/>
              <w:left w:val="single" w:sz="4" w:space="0" w:color="auto"/>
              <w:bottom w:val="single" w:sz="12" w:space="0" w:color="auto"/>
              <w:right w:val="single" w:sz="4" w:space="0" w:color="auto"/>
            </w:tcBorders>
          </w:tcPr>
          <w:p w14:paraId="25719CF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Vâr-</w:t>
            </w:r>
          </w:p>
          <w:p w14:paraId="129FADD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sta</w:t>
            </w:r>
          </w:p>
          <w:p w14:paraId="12DCB91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ani</w:t>
            </w:r>
          </w:p>
        </w:tc>
        <w:tc>
          <w:tcPr>
            <w:tcW w:w="360" w:type="dxa"/>
            <w:tcBorders>
              <w:top w:val="single" w:sz="4" w:space="0" w:color="auto"/>
              <w:left w:val="single" w:sz="4" w:space="0" w:color="auto"/>
              <w:bottom w:val="single" w:sz="12" w:space="0" w:color="auto"/>
              <w:right w:val="single" w:sz="4" w:space="0" w:color="auto"/>
            </w:tcBorders>
          </w:tcPr>
          <w:p w14:paraId="38B68D9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Con-</w:t>
            </w:r>
          </w:p>
          <w:p w14:paraId="4E629D9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sis</w:t>
            </w:r>
          </w:p>
        </w:tc>
        <w:tc>
          <w:tcPr>
            <w:tcW w:w="423" w:type="dxa"/>
            <w:tcBorders>
              <w:top w:val="single" w:sz="4" w:space="0" w:color="auto"/>
              <w:left w:val="single" w:sz="4" w:space="0" w:color="auto"/>
              <w:bottom w:val="single" w:sz="12" w:space="0" w:color="auto"/>
              <w:right w:val="single" w:sz="4" w:space="0" w:color="auto"/>
            </w:tcBorders>
          </w:tcPr>
          <w:p w14:paraId="38448B7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Vol.</w:t>
            </w:r>
          </w:p>
          <w:p w14:paraId="38A807E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act.</w:t>
            </w:r>
          </w:p>
          <w:p w14:paraId="2143624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mc</w:t>
            </w:r>
          </w:p>
        </w:tc>
        <w:tc>
          <w:tcPr>
            <w:tcW w:w="262" w:type="dxa"/>
            <w:tcBorders>
              <w:top w:val="single" w:sz="4" w:space="0" w:color="auto"/>
              <w:left w:val="single" w:sz="4" w:space="0" w:color="auto"/>
              <w:bottom w:val="single" w:sz="12" w:space="0" w:color="auto"/>
              <w:right w:val="single" w:sz="4" w:space="0" w:color="auto"/>
            </w:tcBorders>
          </w:tcPr>
          <w:p w14:paraId="311D732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Nr.</w:t>
            </w:r>
          </w:p>
          <w:p w14:paraId="51D7EF6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int</w:t>
            </w:r>
          </w:p>
        </w:tc>
        <w:tc>
          <w:tcPr>
            <w:tcW w:w="348" w:type="dxa"/>
            <w:tcBorders>
              <w:top w:val="single" w:sz="4" w:space="0" w:color="auto"/>
              <w:left w:val="single" w:sz="4" w:space="0" w:color="auto"/>
              <w:bottom w:val="single" w:sz="12" w:space="0" w:color="auto"/>
              <w:right w:val="single" w:sz="4" w:space="0" w:color="auto"/>
            </w:tcBorders>
          </w:tcPr>
          <w:p w14:paraId="6407C71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Spr.</w:t>
            </w:r>
          </w:p>
          <w:p w14:paraId="196C94B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de parc</w:t>
            </w:r>
          </w:p>
          <w:p w14:paraId="7591290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ha</w:t>
            </w:r>
          </w:p>
        </w:tc>
        <w:tc>
          <w:tcPr>
            <w:tcW w:w="461" w:type="dxa"/>
            <w:tcBorders>
              <w:top w:val="single" w:sz="4" w:space="0" w:color="auto"/>
              <w:left w:val="single" w:sz="4" w:space="0" w:color="auto"/>
              <w:bottom w:val="single" w:sz="12" w:space="0" w:color="auto"/>
              <w:right w:val="single" w:sz="4" w:space="0" w:color="auto"/>
            </w:tcBorders>
          </w:tcPr>
          <w:p w14:paraId="5CDF225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Volum de extr</w:t>
            </w:r>
          </w:p>
          <w:p w14:paraId="7735641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mc</w:t>
            </w:r>
          </w:p>
        </w:tc>
        <w:tc>
          <w:tcPr>
            <w:tcW w:w="347" w:type="dxa"/>
            <w:tcBorders>
              <w:top w:val="single" w:sz="4" w:space="0" w:color="auto"/>
              <w:left w:val="single" w:sz="4" w:space="0" w:color="auto"/>
              <w:bottom w:val="single" w:sz="12" w:space="0" w:color="auto"/>
              <w:right w:val="single" w:sz="4" w:space="0" w:color="auto"/>
            </w:tcBorders>
          </w:tcPr>
          <w:p w14:paraId="564E4D5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UA</w:t>
            </w:r>
          </w:p>
        </w:tc>
        <w:tc>
          <w:tcPr>
            <w:tcW w:w="378" w:type="dxa"/>
            <w:tcBorders>
              <w:top w:val="single" w:sz="4" w:space="0" w:color="auto"/>
              <w:left w:val="single" w:sz="4" w:space="0" w:color="auto"/>
              <w:bottom w:val="single" w:sz="12" w:space="0" w:color="auto"/>
              <w:right w:val="single" w:sz="4" w:space="0" w:color="auto"/>
            </w:tcBorders>
          </w:tcPr>
          <w:p w14:paraId="14FA651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Supraf</w:t>
            </w:r>
          </w:p>
          <w:p w14:paraId="6505E732" w14:textId="77777777" w:rsidR="006A01F3" w:rsidRPr="006A01F3" w:rsidRDefault="006A01F3" w:rsidP="006A01F3">
            <w:pPr>
              <w:widowControl w:val="0"/>
              <w:autoSpaceDE w:val="0"/>
              <w:autoSpaceDN w:val="0"/>
              <w:adjustRightInd w:val="0"/>
              <w:jc w:val="center"/>
              <w:rPr>
                <w:spacing w:val="-20"/>
                <w:sz w:val="16"/>
                <w:szCs w:val="16"/>
              </w:rPr>
            </w:pPr>
          </w:p>
          <w:p w14:paraId="2E8344F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ha</w:t>
            </w:r>
          </w:p>
        </w:tc>
        <w:tc>
          <w:tcPr>
            <w:tcW w:w="375" w:type="dxa"/>
            <w:tcBorders>
              <w:top w:val="single" w:sz="4" w:space="0" w:color="auto"/>
              <w:left w:val="single" w:sz="4" w:space="0" w:color="auto"/>
              <w:bottom w:val="single" w:sz="12" w:space="0" w:color="auto"/>
              <w:right w:val="single" w:sz="4" w:space="0" w:color="auto"/>
            </w:tcBorders>
          </w:tcPr>
          <w:p w14:paraId="7CF90BA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Varsta</w:t>
            </w:r>
          </w:p>
          <w:p w14:paraId="7941A6D0" w14:textId="77777777" w:rsidR="006A01F3" w:rsidRPr="006A01F3" w:rsidRDefault="006A01F3" w:rsidP="006A01F3">
            <w:pPr>
              <w:widowControl w:val="0"/>
              <w:autoSpaceDE w:val="0"/>
              <w:autoSpaceDN w:val="0"/>
              <w:adjustRightInd w:val="0"/>
              <w:jc w:val="center"/>
              <w:rPr>
                <w:spacing w:val="-20"/>
                <w:sz w:val="16"/>
                <w:szCs w:val="16"/>
              </w:rPr>
            </w:pPr>
          </w:p>
          <w:p w14:paraId="66A977F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ani</w:t>
            </w:r>
          </w:p>
        </w:tc>
        <w:tc>
          <w:tcPr>
            <w:tcW w:w="451" w:type="dxa"/>
            <w:tcBorders>
              <w:top w:val="single" w:sz="4" w:space="0" w:color="auto"/>
              <w:left w:val="single" w:sz="4" w:space="0" w:color="auto"/>
              <w:bottom w:val="single" w:sz="12" w:space="0" w:color="auto"/>
              <w:right w:val="single" w:sz="4" w:space="0" w:color="auto"/>
            </w:tcBorders>
          </w:tcPr>
          <w:p w14:paraId="0E6C290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Supra-</w:t>
            </w:r>
          </w:p>
          <w:p w14:paraId="666FCE4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faţa parc</w:t>
            </w:r>
          </w:p>
          <w:p w14:paraId="6A48A17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ha</w:t>
            </w:r>
          </w:p>
        </w:tc>
        <w:tc>
          <w:tcPr>
            <w:tcW w:w="461" w:type="dxa"/>
            <w:tcBorders>
              <w:top w:val="single" w:sz="4" w:space="0" w:color="auto"/>
              <w:left w:val="single" w:sz="4" w:space="0" w:color="auto"/>
              <w:bottom w:val="single" w:sz="12" w:space="0" w:color="auto"/>
              <w:right w:val="single" w:sz="4" w:space="0" w:color="auto"/>
            </w:tcBorders>
          </w:tcPr>
          <w:p w14:paraId="7F66B30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Volum</w:t>
            </w:r>
          </w:p>
          <w:p w14:paraId="21F0311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de extras</w:t>
            </w:r>
          </w:p>
          <w:p w14:paraId="16976BA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mc</w:t>
            </w:r>
          </w:p>
        </w:tc>
        <w:tc>
          <w:tcPr>
            <w:tcW w:w="464" w:type="dxa"/>
            <w:tcBorders>
              <w:top w:val="nil"/>
              <w:left w:val="single" w:sz="4" w:space="0" w:color="auto"/>
              <w:bottom w:val="single" w:sz="12" w:space="0" w:color="auto"/>
              <w:right w:val="single" w:sz="12" w:space="0" w:color="auto"/>
            </w:tcBorders>
          </w:tcPr>
          <w:p w14:paraId="4A0A105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Volum</w:t>
            </w:r>
          </w:p>
          <w:p w14:paraId="7F22445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de extras</w:t>
            </w:r>
          </w:p>
          <w:p w14:paraId="60A533F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mc</w:t>
            </w:r>
          </w:p>
        </w:tc>
      </w:tr>
      <w:tr w:rsidR="006A01F3" w:rsidRPr="006A01F3" w14:paraId="6465B867" w14:textId="77777777" w:rsidTr="0023282A">
        <w:trPr>
          <w:tblHeader/>
          <w:jc w:val="center"/>
        </w:trPr>
        <w:tc>
          <w:tcPr>
            <w:tcW w:w="9150" w:type="dxa"/>
            <w:gridSpan w:val="24"/>
            <w:tcBorders>
              <w:top w:val="nil"/>
              <w:left w:val="single" w:sz="12" w:space="0" w:color="auto"/>
              <w:bottom w:val="single" w:sz="12" w:space="0" w:color="auto"/>
              <w:right w:val="single" w:sz="12" w:space="0" w:color="auto"/>
            </w:tcBorders>
          </w:tcPr>
          <w:p w14:paraId="4F82B4FA" w14:textId="77777777" w:rsidR="006A01F3" w:rsidRPr="006A01F3" w:rsidRDefault="006A01F3" w:rsidP="006A01F3">
            <w:pPr>
              <w:widowControl w:val="0"/>
              <w:autoSpaceDE w:val="0"/>
              <w:autoSpaceDN w:val="0"/>
              <w:adjustRightInd w:val="0"/>
              <w:jc w:val="center"/>
              <w:rPr>
                <w:b/>
                <w:bCs/>
                <w:spacing w:val="-20"/>
                <w:sz w:val="16"/>
                <w:szCs w:val="16"/>
              </w:rPr>
            </w:pPr>
            <w:r w:rsidRPr="006A01F3">
              <w:rPr>
                <w:b/>
                <w:bCs/>
                <w:spacing w:val="-20"/>
                <w:sz w:val="16"/>
                <w:szCs w:val="16"/>
              </w:rPr>
              <w:t>Planul lucrărilor de îngrijire şi conducere a arboretelor pentru SU.P. „A”</w:t>
            </w:r>
          </w:p>
        </w:tc>
      </w:tr>
      <w:tr w:rsidR="006A01F3" w:rsidRPr="006A01F3" w14:paraId="7E5EA134" w14:textId="77777777" w:rsidTr="0023282A">
        <w:trPr>
          <w:jc w:val="center"/>
        </w:trPr>
        <w:tc>
          <w:tcPr>
            <w:tcW w:w="395" w:type="dxa"/>
            <w:tcBorders>
              <w:top w:val="nil"/>
              <w:left w:val="single" w:sz="12" w:space="0" w:color="auto"/>
              <w:bottom w:val="nil"/>
              <w:right w:val="single" w:sz="4" w:space="0" w:color="auto"/>
            </w:tcBorders>
          </w:tcPr>
          <w:p w14:paraId="2D60429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DP001</w:t>
            </w:r>
          </w:p>
        </w:tc>
        <w:tc>
          <w:tcPr>
            <w:tcW w:w="357" w:type="dxa"/>
            <w:tcBorders>
              <w:top w:val="single" w:sz="4" w:space="0" w:color="auto"/>
              <w:left w:val="single" w:sz="4" w:space="0" w:color="auto"/>
              <w:bottom w:val="single" w:sz="4" w:space="0" w:color="auto"/>
              <w:right w:val="single" w:sz="4" w:space="0" w:color="auto"/>
            </w:tcBorders>
          </w:tcPr>
          <w:p w14:paraId="60E7D91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 xml:space="preserve">8  </w:t>
            </w:r>
          </w:p>
        </w:tc>
        <w:tc>
          <w:tcPr>
            <w:tcW w:w="377" w:type="dxa"/>
            <w:tcBorders>
              <w:top w:val="single" w:sz="4" w:space="0" w:color="auto"/>
              <w:left w:val="single" w:sz="4" w:space="0" w:color="auto"/>
              <w:bottom w:val="single" w:sz="4" w:space="0" w:color="auto"/>
              <w:right w:val="single" w:sz="4" w:space="0" w:color="auto"/>
            </w:tcBorders>
          </w:tcPr>
          <w:p w14:paraId="3980750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2,8</w:t>
            </w:r>
          </w:p>
        </w:tc>
        <w:tc>
          <w:tcPr>
            <w:tcW w:w="352" w:type="dxa"/>
            <w:tcBorders>
              <w:top w:val="single" w:sz="4" w:space="0" w:color="auto"/>
              <w:left w:val="single" w:sz="4" w:space="0" w:color="auto"/>
              <w:bottom w:val="single" w:sz="4" w:space="0" w:color="auto"/>
              <w:right w:val="single" w:sz="4" w:space="0" w:color="auto"/>
            </w:tcBorders>
          </w:tcPr>
          <w:p w14:paraId="1016DC2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55</w:t>
            </w:r>
          </w:p>
        </w:tc>
        <w:tc>
          <w:tcPr>
            <w:tcW w:w="359" w:type="dxa"/>
            <w:tcBorders>
              <w:top w:val="single" w:sz="4" w:space="0" w:color="auto"/>
              <w:left w:val="single" w:sz="4" w:space="0" w:color="auto"/>
              <w:bottom w:val="single" w:sz="4" w:space="0" w:color="auto"/>
              <w:right w:val="single" w:sz="4" w:space="0" w:color="auto"/>
            </w:tcBorders>
          </w:tcPr>
          <w:p w14:paraId="580762C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60" w:type="dxa"/>
            <w:tcBorders>
              <w:top w:val="single" w:sz="4" w:space="0" w:color="auto"/>
              <w:left w:val="single" w:sz="4" w:space="0" w:color="auto"/>
              <w:bottom w:val="single" w:sz="4" w:space="0" w:color="auto"/>
              <w:right w:val="single" w:sz="4" w:space="0" w:color="auto"/>
            </w:tcBorders>
          </w:tcPr>
          <w:p w14:paraId="2E65847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933</w:t>
            </w:r>
          </w:p>
        </w:tc>
        <w:tc>
          <w:tcPr>
            <w:tcW w:w="359" w:type="dxa"/>
            <w:tcBorders>
              <w:top w:val="single" w:sz="4" w:space="0" w:color="auto"/>
              <w:left w:val="single" w:sz="4" w:space="0" w:color="auto"/>
              <w:bottom w:val="single" w:sz="4" w:space="0" w:color="auto"/>
              <w:right w:val="single" w:sz="4" w:space="0" w:color="auto"/>
            </w:tcBorders>
          </w:tcPr>
          <w:p w14:paraId="0797EC6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19</w:t>
            </w:r>
          </w:p>
        </w:tc>
        <w:tc>
          <w:tcPr>
            <w:tcW w:w="262" w:type="dxa"/>
            <w:tcBorders>
              <w:top w:val="single" w:sz="4" w:space="0" w:color="auto"/>
              <w:left w:val="single" w:sz="4" w:space="0" w:color="auto"/>
              <w:bottom w:val="single" w:sz="4" w:space="0" w:color="auto"/>
              <w:right w:val="single" w:sz="4" w:space="0" w:color="auto"/>
            </w:tcBorders>
          </w:tcPr>
          <w:p w14:paraId="6A55DC9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w:t>
            </w:r>
          </w:p>
        </w:tc>
        <w:tc>
          <w:tcPr>
            <w:tcW w:w="349" w:type="dxa"/>
            <w:tcBorders>
              <w:top w:val="single" w:sz="4" w:space="0" w:color="auto"/>
              <w:left w:val="single" w:sz="4" w:space="0" w:color="auto"/>
              <w:bottom w:val="single" w:sz="4" w:space="0" w:color="auto"/>
              <w:right w:val="single" w:sz="4" w:space="0" w:color="auto"/>
            </w:tcBorders>
          </w:tcPr>
          <w:p w14:paraId="7AFCD2F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1,7</w:t>
            </w:r>
          </w:p>
        </w:tc>
        <w:tc>
          <w:tcPr>
            <w:tcW w:w="461" w:type="dxa"/>
            <w:tcBorders>
              <w:top w:val="single" w:sz="4" w:space="0" w:color="auto"/>
              <w:left w:val="single" w:sz="4" w:space="0" w:color="auto"/>
              <w:bottom w:val="single" w:sz="4" w:space="0" w:color="auto"/>
              <w:right w:val="single" w:sz="4" w:space="0" w:color="auto"/>
            </w:tcBorders>
          </w:tcPr>
          <w:p w14:paraId="5036317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64</w:t>
            </w:r>
          </w:p>
        </w:tc>
        <w:tc>
          <w:tcPr>
            <w:tcW w:w="358" w:type="dxa"/>
            <w:tcBorders>
              <w:top w:val="single" w:sz="4" w:space="0" w:color="auto"/>
              <w:left w:val="single" w:sz="4" w:space="0" w:color="auto"/>
              <w:bottom w:val="single" w:sz="4" w:space="0" w:color="auto"/>
              <w:right w:val="single" w:sz="4" w:space="0" w:color="auto"/>
            </w:tcBorders>
          </w:tcPr>
          <w:p w14:paraId="4A144CB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07CFE1F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4" w:space="0" w:color="auto"/>
              <w:left w:val="single" w:sz="4" w:space="0" w:color="auto"/>
              <w:bottom w:val="single" w:sz="4" w:space="0" w:color="auto"/>
              <w:right w:val="single" w:sz="4" w:space="0" w:color="auto"/>
            </w:tcBorders>
          </w:tcPr>
          <w:p w14:paraId="4D1BD61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4" w:space="0" w:color="auto"/>
              <w:left w:val="single" w:sz="4" w:space="0" w:color="auto"/>
              <w:bottom w:val="single" w:sz="4" w:space="0" w:color="auto"/>
              <w:right w:val="single" w:sz="4" w:space="0" w:color="auto"/>
            </w:tcBorders>
          </w:tcPr>
          <w:p w14:paraId="3FF1B7C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4" w:space="0" w:color="auto"/>
              <w:left w:val="single" w:sz="4" w:space="0" w:color="auto"/>
              <w:bottom w:val="single" w:sz="4" w:space="0" w:color="auto"/>
              <w:right w:val="single" w:sz="4" w:space="0" w:color="auto"/>
            </w:tcBorders>
          </w:tcPr>
          <w:p w14:paraId="3725263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2736DCC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7EC1646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5C35017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4" w:space="0" w:color="auto"/>
              <w:left w:val="single" w:sz="4" w:space="0" w:color="auto"/>
              <w:bottom w:val="single" w:sz="4" w:space="0" w:color="auto"/>
              <w:right w:val="single" w:sz="4" w:space="0" w:color="auto"/>
            </w:tcBorders>
          </w:tcPr>
          <w:p w14:paraId="7886AB8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616ECD0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72BB887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1F6FF72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256A7C8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4" w:type="dxa"/>
            <w:tcBorders>
              <w:top w:val="single" w:sz="4" w:space="0" w:color="auto"/>
              <w:left w:val="single" w:sz="4" w:space="0" w:color="auto"/>
              <w:bottom w:val="single" w:sz="4" w:space="0" w:color="auto"/>
              <w:right w:val="single" w:sz="12" w:space="0" w:color="auto"/>
            </w:tcBorders>
          </w:tcPr>
          <w:p w14:paraId="0138E2B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r>
      <w:tr w:rsidR="006A01F3" w:rsidRPr="006A01F3" w14:paraId="43C146EC" w14:textId="77777777" w:rsidTr="0023282A">
        <w:trPr>
          <w:jc w:val="center"/>
        </w:trPr>
        <w:tc>
          <w:tcPr>
            <w:tcW w:w="395" w:type="dxa"/>
            <w:tcBorders>
              <w:top w:val="nil"/>
              <w:left w:val="single" w:sz="12" w:space="0" w:color="auto"/>
              <w:bottom w:val="nil"/>
              <w:right w:val="single" w:sz="4" w:space="0" w:color="auto"/>
            </w:tcBorders>
          </w:tcPr>
          <w:p w14:paraId="0F5B4B78" w14:textId="77777777" w:rsidR="006A01F3" w:rsidRPr="006A01F3" w:rsidRDefault="006A01F3" w:rsidP="006A01F3">
            <w:pPr>
              <w:widowControl w:val="0"/>
              <w:autoSpaceDE w:val="0"/>
              <w:autoSpaceDN w:val="0"/>
              <w:adjustRightInd w:val="0"/>
              <w:jc w:val="center"/>
              <w:rPr>
                <w:spacing w:val="-20"/>
                <w:sz w:val="16"/>
                <w:szCs w:val="16"/>
              </w:rPr>
            </w:pPr>
          </w:p>
        </w:tc>
        <w:tc>
          <w:tcPr>
            <w:tcW w:w="357" w:type="dxa"/>
            <w:tcBorders>
              <w:top w:val="single" w:sz="4" w:space="0" w:color="auto"/>
              <w:left w:val="single" w:sz="4" w:space="0" w:color="auto"/>
              <w:bottom w:val="single" w:sz="4" w:space="0" w:color="auto"/>
              <w:right w:val="single" w:sz="4" w:space="0" w:color="auto"/>
            </w:tcBorders>
          </w:tcPr>
          <w:p w14:paraId="3C6AF81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 xml:space="preserve">9  </w:t>
            </w:r>
          </w:p>
        </w:tc>
        <w:tc>
          <w:tcPr>
            <w:tcW w:w="377" w:type="dxa"/>
            <w:tcBorders>
              <w:top w:val="single" w:sz="4" w:space="0" w:color="auto"/>
              <w:left w:val="single" w:sz="4" w:space="0" w:color="auto"/>
              <w:bottom w:val="single" w:sz="4" w:space="0" w:color="auto"/>
              <w:right w:val="single" w:sz="4" w:space="0" w:color="auto"/>
            </w:tcBorders>
          </w:tcPr>
          <w:p w14:paraId="6EBD28E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4,4</w:t>
            </w:r>
          </w:p>
        </w:tc>
        <w:tc>
          <w:tcPr>
            <w:tcW w:w="352" w:type="dxa"/>
            <w:tcBorders>
              <w:top w:val="single" w:sz="4" w:space="0" w:color="auto"/>
              <w:left w:val="single" w:sz="4" w:space="0" w:color="auto"/>
              <w:bottom w:val="single" w:sz="4" w:space="0" w:color="auto"/>
              <w:right w:val="single" w:sz="4" w:space="0" w:color="auto"/>
            </w:tcBorders>
          </w:tcPr>
          <w:p w14:paraId="69D6305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55</w:t>
            </w:r>
          </w:p>
        </w:tc>
        <w:tc>
          <w:tcPr>
            <w:tcW w:w="359" w:type="dxa"/>
            <w:tcBorders>
              <w:top w:val="single" w:sz="4" w:space="0" w:color="auto"/>
              <w:left w:val="single" w:sz="4" w:space="0" w:color="auto"/>
              <w:bottom w:val="single" w:sz="4" w:space="0" w:color="auto"/>
              <w:right w:val="single" w:sz="4" w:space="0" w:color="auto"/>
            </w:tcBorders>
          </w:tcPr>
          <w:p w14:paraId="5909ED3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60" w:type="dxa"/>
            <w:tcBorders>
              <w:top w:val="single" w:sz="4" w:space="0" w:color="auto"/>
              <w:left w:val="single" w:sz="4" w:space="0" w:color="auto"/>
              <w:bottom w:val="single" w:sz="4" w:space="0" w:color="auto"/>
              <w:right w:val="single" w:sz="4" w:space="0" w:color="auto"/>
            </w:tcBorders>
          </w:tcPr>
          <w:p w14:paraId="6CDD84B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1452</w:t>
            </w:r>
          </w:p>
        </w:tc>
        <w:tc>
          <w:tcPr>
            <w:tcW w:w="359" w:type="dxa"/>
            <w:tcBorders>
              <w:top w:val="single" w:sz="4" w:space="0" w:color="auto"/>
              <w:left w:val="single" w:sz="4" w:space="0" w:color="auto"/>
              <w:bottom w:val="single" w:sz="4" w:space="0" w:color="auto"/>
              <w:right w:val="single" w:sz="4" w:space="0" w:color="auto"/>
            </w:tcBorders>
          </w:tcPr>
          <w:p w14:paraId="0939030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32</w:t>
            </w:r>
          </w:p>
        </w:tc>
        <w:tc>
          <w:tcPr>
            <w:tcW w:w="262" w:type="dxa"/>
            <w:tcBorders>
              <w:top w:val="single" w:sz="4" w:space="0" w:color="auto"/>
              <w:left w:val="single" w:sz="4" w:space="0" w:color="auto"/>
              <w:bottom w:val="single" w:sz="4" w:space="0" w:color="auto"/>
              <w:right w:val="single" w:sz="4" w:space="0" w:color="auto"/>
            </w:tcBorders>
          </w:tcPr>
          <w:p w14:paraId="6B35CCF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w:t>
            </w:r>
          </w:p>
        </w:tc>
        <w:tc>
          <w:tcPr>
            <w:tcW w:w="349" w:type="dxa"/>
            <w:tcBorders>
              <w:top w:val="single" w:sz="4" w:space="0" w:color="auto"/>
              <w:left w:val="single" w:sz="4" w:space="0" w:color="auto"/>
              <w:bottom w:val="single" w:sz="4" w:space="0" w:color="auto"/>
              <w:right w:val="single" w:sz="4" w:space="0" w:color="auto"/>
            </w:tcBorders>
          </w:tcPr>
          <w:p w14:paraId="0A057DD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4,4</w:t>
            </w:r>
          </w:p>
        </w:tc>
        <w:tc>
          <w:tcPr>
            <w:tcW w:w="461" w:type="dxa"/>
            <w:tcBorders>
              <w:top w:val="single" w:sz="4" w:space="0" w:color="auto"/>
              <w:left w:val="single" w:sz="4" w:space="0" w:color="auto"/>
              <w:bottom w:val="single" w:sz="4" w:space="0" w:color="auto"/>
              <w:right w:val="single" w:sz="4" w:space="0" w:color="auto"/>
            </w:tcBorders>
          </w:tcPr>
          <w:p w14:paraId="0FB8A37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159</w:t>
            </w:r>
          </w:p>
        </w:tc>
        <w:tc>
          <w:tcPr>
            <w:tcW w:w="358" w:type="dxa"/>
            <w:tcBorders>
              <w:top w:val="single" w:sz="4" w:space="0" w:color="auto"/>
              <w:left w:val="single" w:sz="4" w:space="0" w:color="auto"/>
              <w:bottom w:val="single" w:sz="4" w:space="0" w:color="auto"/>
              <w:right w:val="single" w:sz="4" w:space="0" w:color="auto"/>
            </w:tcBorders>
          </w:tcPr>
          <w:p w14:paraId="39635B8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33BB215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4" w:space="0" w:color="auto"/>
              <w:left w:val="single" w:sz="4" w:space="0" w:color="auto"/>
              <w:bottom w:val="single" w:sz="4" w:space="0" w:color="auto"/>
              <w:right w:val="single" w:sz="4" w:space="0" w:color="auto"/>
            </w:tcBorders>
          </w:tcPr>
          <w:p w14:paraId="2CFAAB2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4" w:space="0" w:color="auto"/>
              <w:left w:val="single" w:sz="4" w:space="0" w:color="auto"/>
              <w:bottom w:val="single" w:sz="4" w:space="0" w:color="auto"/>
              <w:right w:val="single" w:sz="4" w:space="0" w:color="auto"/>
            </w:tcBorders>
          </w:tcPr>
          <w:p w14:paraId="2785830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4" w:space="0" w:color="auto"/>
              <w:left w:val="single" w:sz="4" w:space="0" w:color="auto"/>
              <w:bottom w:val="single" w:sz="4" w:space="0" w:color="auto"/>
              <w:right w:val="single" w:sz="4" w:space="0" w:color="auto"/>
            </w:tcBorders>
          </w:tcPr>
          <w:p w14:paraId="4800D81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636FEDA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57FD426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29E9A41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4" w:space="0" w:color="auto"/>
              <w:left w:val="single" w:sz="4" w:space="0" w:color="auto"/>
              <w:bottom w:val="single" w:sz="4" w:space="0" w:color="auto"/>
              <w:right w:val="single" w:sz="4" w:space="0" w:color="auto"/>
            </w:tcBorders>
          </w:tcPr>
          <w:p w14:paraId="0347E59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783E806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10D1E1D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5ED2CD6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581EB46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4" w:type="dxa"/>
            <w:tcBorders>
              <w:top w:val="single" w:sz="4" w:space="0" w:color="auto"/>
              <w:left w:val="single" w:sz="4" w:space="0" w:color="auto"/>
              <w:bottom w:val="single" w:sz="4" w:space="0" w:color="auto"/>
              <w:right w:val="single" w:sz="12" w:space="0" w:color="auto"/>
            </w:tcBorders>
          </w:tcPr>
          <w:p w14:paraId="2CFB679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r>
      <w:tr w:rsidR="006A01F3" w:rsidRPr="006A01F3" w14:paraId="1C782CEC" w14:textId="77777777" w:rsidTr="0023282A">
        <w:trPr>
          <w:jc w:val="center"/>
        </w:trPr>
        <w:tc>
          <w:tcPr>
            <w:tcW w:w="395" w:type="dxa"/>
            <w:tcBorders>
              <w:top w:val="nil"/>
              <w:left w:val="single" w:sz="12" w:space="0" w:color="auto"/>
              <w:bottom w:val="nil"/>
              <w:right w:val="single" w:sz="4" w:space="0" w:color="auto"/>
            </w:tcBorders>
          </w:tcPr>
          <w:p w14:paraId="68CAA160" w14:textId="77777777" w:rsidR="006A01F3" w:rsidRPr="006A01F3" w:rsidRDefault="006A01F3" w:rsidP="006A01F3">
            <w:pPr>
              <w:widowControl w:val="0"/>
              <w:autoSpaceDE w:val="0"/>
              <w:autoSpaceDN w:val="0"/>
              <w:adjustRightInd w:val="0"/>
              <w:jc w:val="center"/>
              <w:rPr>
                <w:spacing w:val="-20"/>
                <w:sz w:val="16"/>
                <w:szCs w:val="16"/>
              </w:rPr>
            </w:pPr>
          </w:p>
        </w:tc>
        <w:tc>
          <w:tcPr>
            <w:tcW w:w="357" w:type="dxa"/>
            <w:tcBorders>
              <w:top w:val="single" w:sz="4" w:space="0" w:color="auto"/>
              <w:left w:val="single" w:sz="4" w:space="0" w:color="auto"/>
              <w:bottom w:val="single" w:sz="4" w:space="0" w:color="auto"/>
              <w:right w:val="single" w:sz="4" w:space="0" w:color="auto"/>
            </w:tcBorders>
          </w:tcPr>
          <w:p w14:paraId="409DD15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 A</w:t>
            </w:r>
          </w:p>
        </w:tc>
        <w:tc>
          <w:tcPr>
            <w:tcW w:w="377" w:type="dxa"/>
            <w:tcBorders>
              <w:top w:val="single" w:sz="4" w:space="0" w:color="auto"/>
              <w:left w:val="single" w:sz="4" w:space="0" w:color="auto"/>
              <w:bottom w:val="single" w:sz="4" w:space="0" w:color="auto"/>
              <w:right w:val="single" w:sz="4" w:space="0" w:color="auto"/>
            </w:tcBorders>
          </w:tcPr>
          <w:p w14:paraId="0173EA6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5,2</w:t>
            </w:r>
          </w:p>
        </w:tc>
        <w:tc>
          <w:tcPr>
            <w:tcW w:w="352" w:type="dxa"/>
            <w:tcBorders>
              <w:top w:val="single" w:sz="4" w:space="0" w:color="auto"/>
              <w:left w:val="single" w:sz="4" w:space="0" w:color="auto"/>
              <w:bottom w:val="single" w:sz="4" w:space="0" w:color="auto"/>
              <w:right w:val="single" w:sz="4" w:space="0" w:color="auto"/>
            </w:tcBorders>
          </w:tcPr>
          <w:p w14:paraId="56F4C41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55</w:t>
            </w:r>
          </w:p>
        </w:tc>
        <w:tc>
          <w:tcPr>
            <w:tcW w:w="359" w:type="dxa"/>
            <w:tcBorders>
              <w:top w:val="single" w:sz="4" w:space="0" w:color="auto"/>
              <w:left w:val="single" w:sz="4" w:space="0" w:color="auto"/>
              <w:bottom w:val="single" w:sz="4" w:space="0" w:color="auto"/>
              <w:right w:val="single" w:sz="4" w:space="0" w:color="auto"/>
            </w:tcBorders>
          </w:tcPr>
          <w:p w14:paraId="0714840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60" w:type="dxa"/>
            <w:tcBorders>
              <w:top w:val="single" w:sz="4" w:space="0" w:color="auto"/>
              <w:left w:val="single" w:sz="4" w:space="0" w:color="auto"/>
              <w:bottom w:val="single" w:sz="4" w:space="0" w:color="auto"/>
              <w:right w:val="single" w:sz="4" w:space="0" w:color="auto"/>
            </w:tcBorders>
          </w:tcPr>
          <w:p w14:paraId="391A9AC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1518</w:t>
            </w:r>
          </w:p>
        </w:tc>
        <w:tc>
          <w:tcPr>
            <w:tcW w:w="359" w:type="dxa"/>
            <w:tcBorders>
              <w:top w:val="single" w:sz="4" w:space="0" w:color="auto"/>
              <w:left w:val="single" w:sz="4" w:space="0" w:color="auto"/>
              <w:bottom w:val="single" w:sz="4" w:space="0" w:color="auto"/>
              <w:right w:val="single" w:sz="4" w:space="0" w:color="auto"/>
            </w:tcBorders>
          </w:tcPr>
          <w:p w14:paraId="4CB1672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33</w:t>
            </w:r>
          </w:p>
        </w:tc>
        <w:tc>
          <w:tcPr>
            <w:tcW w:w="262" w:type="dxa"/>
            <w:tcBorders>
              <w:top w:val="single" w:sz="4" w:space="0" w:color="auto"/>
              <w:left w:val="single" w:sz="4" w:space="0" w:color="auto"/>
              <w:bottom w:val="single" w:sz="4" w:space="0" w:color="auto"/>
              <w:right w:val="single" w:sz="4" w:space="0" w:color="auto"/>
            </w:tcBorders>
          </w:tcPr>
          <w:p w14:paraId="4CCF950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w:t>
            </w:r>
          </w:p>
        </w:tc>
        <w:tc>
          <w:tcPr>
            <w:tcW w:w="349" w:type="dxa"/>
            <w:tcBorders>
              <w:top w:val="single" w:sz="4" w:space="0" w:color="auto"/>
              <w:left w:val="single" w:sz="4" w:space="0" w:color="auto"/>
              <w:bottom w:val="single" w:sz="4" w:space="0" w:color="auto"/>
              <w:right w:val="single" w:sz="4" w:space="0" w:color="auto"/>
            </w:tcBorders>
          </w:tcPr>
          <w:p w14:paraId="5295983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3,6</w:t>
            </w:r>
          </w:p>
        </w:tc>
        <w:tc>
          <w:tcPr>
            <w:tcW w:w="461" w:type="dxa"/>
            <w:tcBorders>
              <w:top w:val="single" w:sz="4" w:space="0" w:color="auto"/>
              <w:left w:val="single" w:sz="4" w:space="0" w:color="auto"/>
              <w:bottom w:val="single" w:sz="4" w:space="0" w:color="auto"/>
              <w:right w:val="single" w:sz="4" w:space="0" w:color="auto"/>
            </w:tcBorders>
          </w:tcPr>
          <w:p w14:paraId="4FFD724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116</w:t>
            </w:r>
          </w:p>
        </w:tc>
        <w:tc>
          <w:tcPr>
            <w:tcW w:w="358" w:type="dxa"/>
            <w:tcBorders>
              <w:top w:val="single" w:sz="4" w:space="0" w:color="auto"/>
              <w:left w:val="single" w:sz="4" w:space="0" w:color="auto"/>
              <w:bottom w:val="single" w:sz="4" w:space="0" w:color="auto"/>
              <w:right w:val="single" w:sz="4" w:space="0" w:color="auto"/>
            </w:tcBorders>
          </w:tcPr>
          <w:p w14:paraId="4916417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75DA887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4" w:space="0" w:color="auto"/>
              <w:left w:val="single" w:sz="4" w:space="0" w:color="auto"/>
              <w:bottom w:val="single" w:sz="4" w:space="0" w:color="auto"/>
              <w:right w:val="single" w:sz="4" w:space="0" w:color="auto"/>
            </w:tcBorders>
          </w:tcPr>
          <w:p w14:paraId="5BB1F7F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4" w:space="0" w:color="auto"/>
              <w:left w:val="single" w:sz="4" w:space="0" w:color="auto"/>
              <w:bottom w:val="single" w:sz="4" w:space="0" w:color="auto"/>
              <w:right w:val="single" w:sz="4" w:space="0" w:color="auto"/>
            </w:tcBorders>
          </w:tcPr>
          <w:p w14:paraId="5582F4E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4" w:space="0" w:color="auto"/>
              <w:left w:val="single" w:sz="4" w:space="0" w:color="auto"/>
              <w:bottom w:val="single" w:sz="4" w:space="0" w:color="auto"/>
              <w:right w:val="single" w:sz="4" w:space="0" w:color="auto"/>
            </w:tcBorders>
          </w:tcPr>
          <w:p w14:paraId="1BF94B6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45CDBAC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0084404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6CA2127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4" w:space="0" w:color="auto"/>
              <w:left w:val="single" w:sz="4" w:space="0" w:color="auto"/>
              <w:bottom w:val="single" w:sz="4" w:space="0" w:color="auto"/>
              <w:right w:val="single" w:sz="4" w:space="0" w:color="auto"/>
            </w:tcBorders>
          </w:tcPr>
          <w:p w14:paraId="20AC68E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1141585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12E69CB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3417825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04EFCCE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4" w:type="dxa"/>
            <w:tcBorders>
              <w:top w:val="single" w:sz="4" w:space="0" w:color="auto"/>
              <w:left w:val="single" w:sz="4" w:space="0" w:color="auto"/>
              <w:bottom w:val="single" w:sz="4" w:space="0" w:color="auto"/>
              <w:right w:val="single" w:sz="12" w:space="0" w:color="auto"/>
            </w:tcBorders>
          </w:tcPr>
          <w:p w14:paraId="7E945B1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r>
      <w:tr w:rsidR="006A01F3" w:rsidRPr="006A01F3" w14:paraId="1352F317" w14:textId="77777777" w:rsidTr="0023282A">
        <w:trPr>
          <w:jc w:val="center"/>
        </w:trPr>
        <w:tc>
          <w:tcPr>
            <w:tcW w:w="395" w:type="dxa"/>
            <w:tcBorders>
              <w:top w:val="nil"/>
              <w:left w:val="single" w:sz="12" w:space="0" w:color="auto"/>
              <w:bottom w:val="nil"/>
              <w:right w:val="single" w:sz="4" w:space="0" w:color="auto"/>
            </w:tcBorders>
          </w:tcPr>
          <w:p w14:paraId="49601501" w14:textId="77777777" w:rsidR="006A01F3" w:rsidRPr="006A01F3" w:rsidRDefault="006A01F3" w:rsidP="006A01F3">
            <w:pPr>
              <w:widowControl w:val="0"/>
              <w:autoSpaceDE w:val="0"/>
              <w:autoSpaceDN w:val="0"/>
              <w:adjustRightInd w:val="0"/>
              <w:jc w:val="center"/>
              <w:rPr>
                <w:spacing w:val="-20"/>
                <w:sz w:val="16"/>
                <w:szCs w:val="16"/>
              </w:rPr>
            </w:pPr>
          </w:p>
        </w:tc>
        <w:tc>
          <w:tcPr>
            <w:tcW w:w="357" w:type="dxa"/>
            <w:tcBorders>
              <w:top w:val="single" w:sz="4" w:space="0" w:color="auto"/>
              <w:left w:val="single" w:sz="4" w:space="0" w:color="auto"/>
              <w:bottom w:val="single" w:sz="4" w:space="0" w:color="auto"/>
              <w:right w:val="single" w:sz="4" w:space="0" w:color="auto"/>
            </w:tcBorders>
          </w:tcPr>
          <w:p w14:paraId="061294D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20 B</w:t>
            </w:r>
          </w:p>
        </w:tc>
        <w:tc>
          <w:tcPr>
            <w:tcW w:w="377" w:type="dxa"/>
            <w:tcBorders>
              <w:top w:val="single" w:sz="4" w:space="0" w:color="auto"/>
              <w:left w:val="single" w:sz="4" w:space="0" w:color="auto"/>
              <w:bottom w:val="single" w:sz="4" w:space="0" w:color="auto"/>
              <w:right w:val="single" w:sz="4" w:space="0" w:color="auto"/>
            </w:tcBorders>
          </w:tcPr>
          <w:p w14:paraId="11E4CEE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3,1</w:t>
            </w:r>
          </w:p>
        </w:tc>
        <w:tc>
          <w:tcPr>
            <w:tcW w:w="352" w:type="dxa"/>
            <w:tcBorders>
              <w:top w:val="single" w:sz="4" w:space="0" w:color="auto"/>
              <w:left w:val="single" w:sz="4" w:space="0" w:color="auto"/>
              <w:bottom w:val="single" w:sz="4" w:space="0" w:color="auto"/>
              <w:right w:val="single" w:sz="4" w:space="0" w:color="auto"/>
            </w:tcBorders>
          </w:tcPr>
          <w:p w14:paraId="11E242B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75</w:t>
            </w:r>
          </w:p>
        </w:tc>
        <w:tc>
          <w:tcPr>
            <w:tcW w:w="359" w:type="dxa"/>
            <w:tcBorders>
              <w:top w:val="single" w:sz="4" w:space="0" w:color="auto"/>
              <w:left w:val="single" w:sz="4" w:space="0" w:color="auto"/>
              <w:bottom w:val="single" w:sz="4" w:space="0" w:color="auto"/>
              <w:right w:val="single" w:sz="4" w:space="0" w:color="auto"/>
            </w:tcBorders>
          </w:tcPr>
          <w:p w14:paraId="3027502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60" w:type="dxa"/>
            <w:tcBorders>
              <w:top w:val="single" w:sz="4" w:space="0" w:color="auto"/>
              <w:left w:val="single" w:sz="4" w:space="0" w:color="auto"/>
              <w:bottom w:val="single" w:sz="4" w:space="0" w:color="auto"/>
              <w:right w:val="single" w:sz="4" w:space="0" w:color="auto"/>
            </w:tcBorders>
          </w:tcPr>
          <w:p w14:paraId="6F3B064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1156</w:t>
            </w:r>
          </w:p>
        </w:tc>
        <w:tc>
          <w:tcPr>
            <w:tcW w:w="359" w:type="dxa"/>
            <w:tcBorders>
              <w:top w:val="single" w:sz="4" w:space="0" w:color="auto"/>
              <w:left w:val="single" w:sz="4" w:space="0" w:color="auto"/>
              <w:bottom w:val="single" w:sz="4" w:space="0" w:color="auto"/>
              <w:right w:val="single" w:sz="4" w:space="0" w:color="auto"/>
            </w:tcBorders>
          </w:tcPr>
          <w:p w14:paraId="466C429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21</w:t>
            </w:r>
          </w:p>
        </w:tc>
        <w:tc>
          <w:tcPr>
            <w:tcW w:w="262" w:type="dxa"/>
            <w:tcBorders>
              <w:top w:val="single" w:sz="4" w:space="0" w:color="auto"/>
              <w:left w:val="single" w:sz="4" w:space="0" w:color="auto"/>
              <w:bottom w:val="single" w:sz="4" w:space="0" w:color="auto"/>
              <w:right w:val="single" w:sz="4" w:space="0" w:color="auto"/>
            </w:tcBorders>
          </w:tcPr>
          <w:p w14:paraId="42432CE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w:t>
            </w:r>
          </w:p>
        </w:tc>
        <w:tc>
          <w:tcPr>
            <w:tcW w:w="349" w:type="dxa"/>
            <w:tcBorders>
              <w:top w:val="single" w:sz="4" w:space="0" w:color="auto"/>
              <w:left w:val="single" w:sz="4" w:space="0" w:color="auto"/>
              <w:bottom w:val="single" w:sz="4" w:space="0" w:color="auto"/>
              <w:right w:val="single" w:sz="4" w:space="0" w:color="auto"/>
            </w:tcBorders>
          </w:tcPr>
          <w:p w14:paraId="261EDE3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3,1</w:t>
            </w:r>
          </w:p>
        </w:tc>
        <w:tc>
          <w:tcPr>
            <w:tcW w:w="461" w:type="dxa"/>
            <w:tcBorders>
              <w:top w:val="single" w:sz="4" w:space="0" w:color="auto"/>
              <w:left w:val="single" w:sz="4" w:space="0" w:color="auto"/>
              <w:bottom w:val="single" w:sz="4" w:space="0" w:color="auto"/>
              <w:right w:val="single" w:sz="4" w:space="0" w:color="auto"/>
            </w:tcBorders>
          </w:tcPr>
          <w:p w14:paraId="0940536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83</w:t>
            </w:r>
          </w:p>
        </w:tc>
        <w:tc>
          <w:tcPr>
            <w:tcW w:w="358" w:type="dxa"/>
            <w:tcBorders>
              <w:top w:val="single" w:sz="4" w:space="0" w:color="auto"/>
              <w:left w:val="single" w:sz="4" w:space="0" w:color="auto"/>
              <w:bottom w:val="single" w:sz="4" w:space="0" w:color="auto"/>
              <w:right w:val="single" w:sz="4" w:space="0" w:color="auto"/>
            </w:tcBorders>
          </w:tcPr>
          <w:p w14:paraId="03CB70D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2EB43E8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4" w:space="0" w:color="auto"/>
              <w:left w:val="single" w:sz="4" w:space="0" w:color="auto"/>
              <w:bottom w:val="single" w:sz="4" w:space="0" w:color="auto"/>
              <w:right w:val="single" w:sz="4" w:space="0" w:color="auto"/>
            </w:tcBorders>
          </w:tcPr>
          <w:p w14:paraId="53CF556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4" w:space="0" w:color="auto"/>
              <w:left w:val="single" w:sz="4" w:space="0" w:color="auto"/>
              <w:bottom w:val="single" w:sz="4" w:space="0" w:color="auto"/>
              <w:right w:val="single" w:sz="4" w:space="0" w:color="auto"/>
            </w:tcBorders>
          </w:tcPr>
          <w:p w14:paraId="540CF9A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4" w:space="0" w:color="auto"/>
              <w:left w:val="single" w:sz="4" w:space="0" w:color="auto"/>
              <w:bottom w:val="single" w:sz="4" w:space="0" w:color="auto"/>
              <w:right w:val="single" w:sz="4" w:space="0" w:color="auto"/>
            </w:tcBorders>
          </w:tcPr>
          <w:p w14:paraId="10D291A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792B660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10F6D02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679C09F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4" w:space="0" w:color="auto"/>
              <w:left w:val="single" w:sz="4" w:space="0" w:color="auto"/>
              <w:bottom w:val="single" w:sz="4" w:space="0" w:color="auto"/>
              <w:right w:val="single" w:sz="4" w:space="0" w:color="auto"/>
            </w:tcBorders>
          </w:tcPr>
          <w:p w14:paraId="6836F92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2000743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4C77BDF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28BFB85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5E0F0AD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4" w:type="dxa"/>
            <w:tcBorders>
              <w:top w:val="single" w:sz="4" w:space="0" w:color="auto"/>
              <w:left w:val="single" w:sz="4" w:space="0" w:color="auto"/>
              <w:bottom w:val="single" w:sz="4" w:space="0" w:color="auto"/>
              <w:right w:val="single" w:sz="12" w:space="0" w:color="auto"/>
            </w:tcBorders>
          </w:tcPr>
          <w:p w14:paraId="021FA6E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r>
      <w:tr w:rsidR="006A01F3" w:rsidRPr="006A01F3" w14:paraId="05C161E4" w14:textId="77777777" w:rsidTr="0023282A">
        <w:trPr>
          <w:jc w:val="center"/>
        </w:trPr>
        <w:tc>
          <w:tcPr>
            <w:tcW w:w="395" w:type="dxa"/>
            <w:tcBorders>
              <w:top w:val="nil"/>
              <w:left w:val="single" w:sz="12" w:space="0" w:color="auto"/>
              <w:bottom w:val="nil"/>
              <w:right w:val="single" w:sz="4" w:space="0" w:color="auto"/>
            </w:tcBorders>
          </w:tcPr>
          <w:p w14:paraId="704486E8" w14:textId="77777777" w:rsidR="006A01F3" w:rsidRPr="006A01F3" w:rsidRDefault="006A01F3" w:rsidP="006A01F3">
            <w:pPr>
              <w:widowControl w:val="0"/>
              <w:autoSpaceDE w:val="0"/>
              <w:autoSpaceDN w:val="0"/>
              <w:adjustRightInd w:val="0"/>
              <w:jc w:val="center"/>
              <w:rPr>
                <w:spacing w:val="-20"/>
                <w:sz w:val="16"/>
                <w:szCs w:val="16"/>
              </w:rPr>
            </w:pPr>
          </w:p>
        </w:tc>
        <w:tc>
          <w:tcPr>
            <w:tcW w:w="357" w:type="dxa"/>
            <w:tcBorders>
              <w:top w:val="single" w:sz="4" w:space="0" w:color="auto"/>
              <w:left w:val="single" w:sz="4" w:space="0" w:color="auto"/>
              <w:bottom w:val="single" w:sz="4" w:space="0" w:color="auto"/>
              <w:right w:val="single" w:sz="4" w:space="0" w:color="auto"/>
            </w:tcBorders>
          </w:tcPr>
          <w:p w14:paraId="0FF8630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 xml:space="preserve">21  </w:t>
            </w:r>
          </w:p>
        </w:tc>
        <w:tc>
          <w:tcPr>
            <w:tcW w:w="377" w:type="dxa"/>
            <w:tcBorders>
              <w:top w:val="single" w:sz="4" w:space="0" w:color="auto"/>
              <w:left w:val="single" w:sz="4" w:space="0" w:color="auto"/>
              <w:bottom w:val="single" w:sz="4" w:space="0" w:color="auto"/>
              <w:right w:val="single" w:sz="4" w:space="0" w:color="auto"/>
            </w:tcBorders>
          </w:tcPr>
          <w:p w14:paraId="46FCAB6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27,5</w:t>
            </w:r>
          </w:p>
        </w:tc>
        <w:tc>
          <w:tcPr>
            <w:tcW w:w="352" w:type="dxa"/>
            <w:tcBorders>
              <w:top w:val="single" w:sz="4" w:space="0" w:color="auto"/>
              <w:left w:val="single" w:sz="4" w:space="0" w:color="auto"/>
              <w:bottom w:val="single" w:sz="4" w:space="0" w:color="auto"/>
              <w:right w:val="single" w:sz="4" w:space="0" w:color="auto"/>
            </w:tcBorders>
          </w:tcPr>
          <w:p w14:paraId="6649A6A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75</w:t>
            </w:r>
          </w:p>
        </w:tc>
        <w:tc>
          <w:tcPr>
            <w:tcW w:w="359" w:type="dxa"/>
            <w:tcBorders>
              <w:top w:val="single" w:sz="4" w:space="0" w:color="auto"/>
              <w:left w:val="single" w:sz="4" w:space="0" w:color="auto"/>
              <w:bottom w:val="single" w:sz="4" w:space="0" w:color="auto"/>
              <w:right w:val="single" w:sz="4" w:space="0" w:color="auto"/>
            </w:tcBorders>
          </w:tcPr>
          <w:p w14:paraId="328A382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60" w:type="dxa"/>
            <w:tcBorders>
              <w:top w:val="single" w:sz="4" w:space="0" w:color="auto"/>
              <w:left w:val="single" w:sz="4" w:space="0" w:color="auto"/>
              <w:bottom w:val="single" w:sz="4" w:space="0" w:color="auto"/>
              <w:right w:val="single" w:sz="4" w:space="0" w:color="auto"/>
            </w:tcBorders>
          </w:tcPr>
          <w:p w14:paraId="7B98AC1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10808</w:t>
            </w:r>
          </w:p>
        </w:tc>
        <w:tc>
          <w:tcPr>
            <w:tcW w:w="359" w:type="dxa"/>
            <w:tcBorders>
              <w:top w:val="single" w:sz="4" w:space="0" w:color="auto"/>
              <w:left w:val="single" w:sz="4" w:space="0" w:color="auto"/>
              <w:bottom w:val="single" w:sz="4" w:space="0" w:color="auto"/>
              <w:right w:val="single" w:sz="4" w:space="0" w:color="auto"/>
            </w:tcBorders>
          </w:tcPr>
          <w:p w14:paraId="2B10027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184</w:t>
            </w:r>
          </w:p>
        </w:tc>
        <w:tc>
          <w:tcPr>
            <w:tcW w:w="262" w:type="dxa"/>
            <w:tcBorders>
              <w:top w:val="single" w:sz="4" w:space="0" w:color="auto"/>
              <w:left w:val="single" w:sz="4" w:space="0" w:color="auto"/>
              <w:bottom w:val="single" w:sz="4" w:space="0" w:color="auto"/>
              <w:right w:val="single" w:sz="4" w:space="0" w:color="auto"/>
            </w:tcBorders>
          </w:tcPr>
          <w:p w14:paraId="203A998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w:t>
            </w:r>
          </w:p>
        </w:tc>
        <w:tc>
          <w:tcPr>
            <w:tcW w:w="349" w:type="dxa"/>
            <w:tcBorders>
              <w:top w:val="single" w:sz="4" w:space="0" w:color="auto"/>
              <w:left w:val="single" w:sz="4" w:space="0" w:color="auto"/>
              <w:bottom w:val="single" w:sz="4" w:space="0" w:color="auto"/>
              <w:right w:val="single" w:sz="4" w:space="0" w:color="auto"/>
            </w:tcBorders>
          </w:tcPr>
          <w:p w14:paraId="03204F7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27,5</w:t>
            </w:r>
          </w:p>
        </w:tc>
        <w:tc>
          <w:tcPr>
            <w:tcW w:w="461" w:type="dxa"/>
            <w:tcBorders>
              <w:top w:val="single" w:sz="4" w:space="0" w:color="auto"/>
              <w:left w:val="single" w:sz="4" w:space="0" w:color="auto"/>
              <w:bottom w:val="single" w:sz="4" w:space="0" w:color="auto"/>
              <w:right w:val="single" w:sz="4" w:space="0" w:color="auto"/>
            </w:tcBorders>
          </w:tcPr>
          <w:p w14:paraId="099490E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630</w:t>
            </w:r>
          </w:p>
        </w:tc>
        <w:tc>
          <w:tcPr>
            <w:tcW w:w="358" w:type="dxa"/>
            <w:tcBorders>
              <w:top w:val="single" w:sz="4" w:space="0" w:color="auto"/>
              <w:left w:val="single" w:sz="4" w:space="0" w:color="auto"/>
              <w:bottom w:val="single" w:sz="4" w:space="0" w:color="auto"/>
              <w:right w:val="single" w:sz="4" w:space="0" w:color="auto"/>
            </w:tcBorders>
          </w:tcPr>
          <w:p w14:paraId="2386874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7B010F4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4" w:space="0" w:color="auto"/>
              <w:left w:val="single" w:sz="4" w:space="0" w:color="auto"/>
              <w:bottom w:val="single" w:sz="4" w:space="0" w:color="auto"/>
              <w:right w:val="single" w:sz="4" w:space="0" w:color="auto"/>
            </w:tcBorders>
          </w:tcPr>
          <w:p w14:paraId="72B39C2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4" w:space="0" w:color="auto"/>
              <w:left w:val="single" w:sz="4" w:space="0" w:color="auto"/>
              <w:bottom w:val="single" w:sz="4" w:space="0" w:color="auto"/>
              <w:right w:val="single" w:sz="4" w:space="0" w:color="auto"/>
            </w:tcBorders>
          </w:tcPr>
          <w:p w14:paraId="6F7A4A6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4" w:space="0" w:color="auto"/>
              <w:left w:val="single" w:sz="4" w:space="0" w:color="auto"/>
              <w:bottom w:val="single" w:sz="4" w:space="0" w:color="auto"/>
              <w:right w:val="single" w:sz="4" w:space="0" w:color="auto"/>
            </w:tcBorders>
          </w:tcPr>
          <w:p w14:paraId="4184265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05C0570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3ED7D64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79442BB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4" w:space="0" w:color="auto"/>
              <w:left w:val="single" w:sz="4" w:space="0" w:color="auto"/>
              <w:bottom w:val="single" w:sz="4" w:space="0" w:color="auto"/>
              <w:right w:val="single" w:sz="4" w:space="0" w:color="auto"/>
            </w:tcBorders>
          </w:tcPr>
          <w:p w14:paraId="474F22F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41FC486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06724A8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69A1A58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79575A3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4" w:type="dxa"/>
            <w:tcBorders>
              <w:top w:val="single" w:sz="4" w:space="0" w:color="auto"/>
              <w:left w:val="single" w:sz="4" w:space="0" w:color="auto"/>
              <w:bottom w:val="single" w:sz="4" w:space="0" w:color="auto"/>
              <w:right w:val="single" w:sz="12" w:space="0" w:color="auto"/>
            </w:tcBorders>
          </w:tcPr>
          <w:p w14:paraId="272D091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r>
      <w:tr w:rsidR="006A01F3" w:rsidRPr="006A01F3" w14:paraId="4F746963" w14:textId="77777777" w:rsidTr="0023282A">
        <w:trPr>
          <w:jc w:val="center"/>
        </w:trPr>
        <w:tc>
          <w:tcPr>
            <w:tcW w:w="395" w:type="dxa"/>
            <w:tcBorders>
              <w:top w:val="nil"/>
              <w:left w:val="single" w:sz="12" w:space="0" w:color="auto"/>
              <w:bottom w:val="nil"/>
              <w:right w:val="single" w:sz="4" w:space="0" w:color="auto"/>
            </w:tcBorders>
          </w:tcPr>
          <w:p w14:paraId="66D50858" w14:textId="77777777" w:rsidR="006A01F3" w:rsidRPr="006A01F3" w:rsidRDefault="006A01F3" w:rsidP="006A01F3">
            <w:pPr>
              <w:widowControl w:val="0"/>
              <w:autoSpaceDE w:val="0"/>
              <w:autoSpaceDN w:val="0"/>
              <w:adjustRightInd w:val="0"/>
              <w:jc w:val="center"/>
              <w:rPr>
                <w:spacing w:val="-20"/>
                <w:sz w:val="16"/>
                <w:szCs w:val="16"/>
              </w:rPr>
            </w:pPr>
          </w:p>
        </w:tc>
        <w:tc>
          <w:tcPr>
            <w:tcW w:w="357" w:type="dxa"/>
            <w:tcBorders>
              <w:top w:val="single" w:sz="4" w:space="0" w:color="auto"/>
              <w:left w:val="single" w:sz="4" w:space="0" w:color="auto"/>
              <w:bottom w:val="single" w:sz="4" w:space="0" w:color="auto"/>
              <w:right w:val="single" w:sz="4" w:space="0" w:color="auto"/>
            </w:tcBorders>
          </w:tcPr>
          <w:p w14:paraId="15AE11B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 xml:space="preserve">34  </w:t>
            </w:r>
          </w:p>
        </w:tc>
        <w:tc>
          <w:tcPr>
            <w:tcW w:w="377" w:type="dxa"/>
            <w:tcBorders>
              <w:top w:val="single" w:sz="4" w:space="0" w:color="auto"/>
              <w:left w:val="single" w:sz="4" w:space="0" w:color="auto"/>
              <w:bottom w:val="single" w:sz="4" w:space="0" w:color="auto"/>
              <w:right w:val="single" w:sz="4" w:space="0" w:color="auto"/>
            </w:tcBorders>
          </w:tcPr>
          <w:p w14:paraId="51EAECC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0,4</w:t>
            </w:r>
          </w:p>
        </w:tc>
        <w:tc>
          <w:tcPr>
            <w:tcW w:w="352" w:type="dxa"/>
            <w:tcBorders>
              <w:top w:val="single" w:sz="4" w:space="0" w:color="auto"/>
              <w:left w:val="single" w:sz="4" w:space="0" w:color="auto"/>
              <w:bottom w:val="single" w:sz="4" w:space="0" w:color="auto"/>
              <w:right w:val="single" w:sz="4" w:space="0" w:color="auto"/>
            </w:tcBorders>
          </w:tcPr>
          <w:p w14:paraId="3C8A70D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80</w:t>
            </w:r>
          </w:p>
        </w:tc>
        <w:tc>
          <w:tcPr>
            <w:tcW w:w="359" w:type="dxa"/>
            <w:tcBorders>
              <w:top w:val="single" w:sz="4" w:space="0" w:color="auto"/>
              <w:left w:val="single" w:sz="4" w:space="0" w:color="auto"/>
              <w:bottom w:val="single" w:sz="4" w:space="0" w:color="auto"/>
              <w:right w:val="single" w:sz="4" w:space="0" w:color="auto"/>
            </w:tcBorders>
          </w:tcPr>
          <w:p w14:paraId="2617230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0,8</w:t>
            </w:r>
          </w:p>
        </w:tc>
        <w:tc>
          <w:tcPr>
            <w:tcW w:w="460" w:type="dxa"/>
            <w:tcBorders>
              <w:top w:val="single" w:sz="4" w:space="0" w:color="auto"/>
              <w:left w:val="single" w:sz="4" w:space="0" w:color="auto"/>
              <w:bottom w:val="single" w:sz="4" w:space="0" w:color="auto"/>
              <w:right w:val="single" w:sz="4" w:space="0" w:color="auto"/>
            </w:tcBorders>
          </w:tcPr>
          <w:p w14:paraId="60A764E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107</w:t>
            </w:r>
          </w:p>
        </w:tc>
        <w:tc>
          <w:tcPr>
            <w:tcW w:w="359" w:type="dxa"/>
            <w:tcBorders>
              <w:top w:val="single" w:sz="4" w:space="0" w:color="auto"/>
              <w:left w:val="single" w:sz="4" w:space="0" w:color="auto"/>
              <w:bottom w:val="single" w:sz="4" w:space="0" w:color="auto"/>
              <w:right w:val="single" w:sz="4" w:space="0" w:color="auto"/>
            </w:tcBorders>
          </w:tcPr>
          <w:p w14:paraId="10D62BC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w:t>
            </w:r>
          </w:p>
        </w:tc>
        <w:tc>
          <w:tcPr>
            <w:tcW w:w="262" w:type="dxa"/>
            <w:tcBorders>
              <w:top w:val="single" w:sz="4" w:space="0" w:color="auto"/>
              <w:left w:val="single" w:sz="4" w:space="0" w:color="auto"/>
              <w:bottom w:val="single" w:sz="4" w:space="0" w:color="auto"/>
              <w:right w:val="single" w:sz="4" w:space="0" w:color="auto"/>
            </w:tcBorders>
          </w:tcPr>
          <w:p w14:paraId="035A974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w:t>
            </w:r>
          </w:p>
        </w:tc>
        <w:tc>
          <w:tcPr>
            <w:tcW w:w="349" w:type="dxa"/>
            <w:tcBorders>
              <w:top w:val="single" w:sz="4" w:space="0" w:color="auto"/>
              <w:left w:val="single" w:sz="4" w:space="0" w:color="auto"/>
              <w:bottom w:val="single" w:sz="4" w:space="0" w:color="auto"/>
              <w:right w:val="single" w:sz="4" w:space="0" w:color="auto"/>
            </w:tcBorders>
          </w:tcPr>
          <w:p w14:paraId="4569A5A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0,2</w:t>
            </w:r>
          </w:p>
        </w:tc>
        <w:tc>
          <w:tcPr>
            <w:tcW w:w="461" w:type="dxa"/>
            <w:tcBorders>
              <w:top w:val="single" w:sz="4" w:space="0" w:color="auto"/>
              <w:left w:val="single" w:sz="4" w:space="0" w:color="auto"/>
              <w:bottom w:val="single" w:sz="4" w:space="0" w:color="auto"/>
              <w:right w:val="single" w:sz="4" w:space="0" w:color="auto"/>
            </w:tcBorders>
          </w:tcPr>
          <w:p w14:paraId="0103E57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w:t>
            </w:r>
          </w:p>
        </w:tc>
        <w:tc>
          <w:tcPr>
            <w:tcW w:w="358" w:type="dxa"/>
            <w:tcBorders>
              <w:top w:val="single" w:sz="4" w:space="0" w:color="auto"/>
              <w:left w:val="single" w:sz="4" w:space="0" w:color="auto"/>
              <w:bottom w:val="single" w:sz="4" w:space="0" w:color="auto"/>
              <w:right w:val="single" w:sz="4" w:space="0" w:color="auto"/>
            </w:tcBorders>
          </w:tcPr>
          <w:p w14:paraId="0D87914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24DD125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4" w:space="0" w:color="auto"/>
              <w:left w:val="single" w:sz="4" w:space="0" w:color="auto"/>
              <w:bottom w:val="single" w:sz="4" w:space="0" w:color="auto"/>
              <w:right w:val="single" w:sz="4" w:space="0" w:color="auto"/>
            </w:tcBorders>
          </w:tcPr>
          <w:p w14:paraId="50160FE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4" w:space="0" w:color="auto"/>
              <w:left w:val="single" w:sz="4" w:space="0" w:color="auto"/>
              <w:bottom w:val="single" w:sz="4" w:space="0" w:color="auto"/>
              <w:right w:val="single" w:sz="4" w:space="0" w:color="auto"/>
            </w:tcBorders>
          </w:tcPr>
          <w:p w14:paraId="796DD7A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4" w:space="0" w:color="auto"/>
              <w:left w:val="single" w:sz="4" w:space="0" w:color="auto"/>
              <w:bottom w:val="single" w:sz="4" w:space="0" w:color="auto"/>
              <w:right w:val="single" w:sz="4" w:space="0" w:color="auto"/>
            </w:tcBorders>
          </w:tcPr>
          <w:p w14:paraId="05F69D5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60FE3E9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14B4CF2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777ABA0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4" w:space="0" w:color="auto"/>
              <w:left w:val="single" w:sz="4" w:space="0" w:color="auto"/>
              <w:bottom w:val="single" w:sz="4" w:space="0" w:color="auto"/>
              <w:right w:val="single" w:sz="4" w:space="0" w:color="auto"/>
            </w:tcBorders>
          </w:tcPr>
          <w:p w14:paraId="3A40136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47356DB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67BE3B9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0801590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36C1A32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4" w:type="dxa"/>
            <w:tcBorders>
              <w:top w:val="single" w:sz="4" w:space="0" w:color="auto"/>
              <w:left w:val="single" w:sz="4" w:space="0" w:color="auto"/>
              <w:bottom w:val="single" w:sz="4" w:space="0" w:color="auto"/>
              <w:right w:val="single" w:sz="12" w:space="0" w:color="auto"/>
            </w:tcBorders>
          </w:tcPr>
          <w:p w14:paraId="3D9D1D2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r>
      <w:tr w:rsidR="006A01F3" w:rsidRPr="006A01F3" w14:paraId="0B6903BF" w14:textId="77777777" w:rsidTr="0023282A">
        <w:trPr>
          <w:jc w:val="center"/>
        </w:trPr>
        <w:tc>
          <w:tcPr>
            <w:tcW w:w="752" w:type="dxa"/>
            <w:gridSpan w:val="2"/>
            <w:tcBorders>
              <w:top w:val="single" w:sz="4" w:space="0" w:color="auto"/>
              <w:left w:val="single" w:sz="12" w:space="0" w:color="auto"/>
              <w:bottom w:val="single" w:sz="4" w:space="0" w:color="auto"/>
              <w:right w:val="single" w:sz="4" w:space="0" w:color="auto"/>
            </w:tcBorders>
          </w:tcPr>
          <w:p w14:paraId="3FFBDD5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Total drum:</w:t>
            </w:r>
          </w:p>
        </w:tc>
        <w:tc>
          <w:tcPr>
            <w:tcW w:w="377" w:type="dxa"/>
            <w:tcBorders>
              <w:top w:val="single" w:sz="4" w:space="0" w:color="auto"/>
              <w:left w:val="single" w:sz="4" w:space="0" w:color="auto"/>
              <w:bottom w:val="single" w:sz="4" w:space="0" w:color="auto"/>
              <w:right w:val="single" w:sz="4" w:space="0" w:color="auto"/>
            </w:tcBorders>
          </w:tcPr>
          <w:p w14:paraId="3C6765C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43,4</w:t>
            </w:r>
          </w:p>
        </w:tc>
        <w:tc>
          <w:tcPr>
            <w:tcW w:w="352" w:type="dxa"/>
            <w:tcBorders>
              <w:top w:val="single" w:sz="4" w:space="0" w:color="auto"/>
              <w:left w:val="single" w:sz="4" w:space="0" w:color="auto"/>
              <w:bottom w:val="single" w:sz="4" w:space="0" w:color="auto"/>
              <w:right w:val="single" w:sz="4" w:space="0" w:color="auto"/>
            </w:tcBorders>
          </w:tcPr>
          <w:p w14:paraId="65B7E02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69</w:t>
            </w:r>
          </w:p>
        </w:tc>
        <w:tc>
          <w:tcPr>
            <w:tcW w:w="359" w:type="dxa"/>
            <w:tcBorders>
              <w:top w:val="single" w:sz="4" w:space="0" w:color="auto"/>
              <w:left w:val="single" w:sz="4" w:space="0" w:color="auto"/>
              <w:bottom w:val="single" w:sz="4" w:space="0" w:color="auto"/>
              <w:right w:val="single" w:sz="4" w:space="0" w:color="auto"/>
            </w:tcBorders>
          </w:tcPr>
          <w:p w14:paraId="5A1F0AB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60" w:type="dxa"/>
            <w:tcBorders>
              <w:top w:val="single" w:sz="4" w:space="0" w:color="auto"/>
              <w:left w:val="single" w:sz="4" w:space="0" w:color="auto"/>
              <w:bottom w:val="single" w:sz="4" w:space="0" w:color="auto"/>
              <w:right w:val="single" w:sz="4" w:space="0" w:color="auto"/>
            </w:tcBorders>
          </w:tcPr>
          <w:p w14:paraId="73EBD4F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15974</w:t>
            </w:r>
          </w:p>
        </w:tc>
        <w:tc>
          <w:tcPr>
            <w:tcW w:w="359" w:type="dxa"/>
            <w:tcBorders>
              <w:top w:val="single" w:sz="4" w:space="0" w:color="auto"/>
              <w:left w:val="single" w:sz="4" w:space="0" w:color="auto"/>
              <w:bottom w:val="single" w:sz="4" w:space="0" w:color="auto"/>
              <w:right w:val="single" w:sz="4" w:space="0" w:color="auto"/>
            </w:tcBorders>
          </w:tcPr>
          <w:p w14:paraId="39550B0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0E95C1F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9" w:type="dxa"/>
            <w:tcBorders>
              <w:top w:val="single" w:sz="4" w:space="0" w:color="auto"/>
              <w:left w:val="single" w:sz="4" w:space="0" w:color="auto"/>
              <w:bottom w:val="single" w:sz="4" w:space="0" w:color="auto"/>
              <w:right w:val="single" w:sz="4" w:space="0" w:color="auto"/>
            </w:tcBorders>
          </w:tcPr>
          <w:p w14:paraId="223F358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40,5</w:t>
            </w:r>
          </w:p>
        </w:tc>
        <w:tc>
          <w:tcPr>
            <w:tcW w:w="461" w:type="dxa"/>
            <w:tcBorders>
              <w:top w:val="single" w:sz="4" w:space="0" w:color="auto"/>
              <w:left w:val="single" w:sz="4" w:space="0" w:color="auto"/>
              <w:bottom w:val="single" w:sz="4" w:space="0" w:color="auto"/>
              <w:right w:val="single" w:sz="4" w:space="0" w:color="auto"/>
            </w:tcBorders>
          </w:tcPr>
          <w:p w14:paraId="6DF5BEE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1054</w:t>
            </w:r>
          </w:p>
        </w:tc>
        <w:tc>
          <w:tcPr>
            <w:tcW w:w="358" w:type="dxa"/>
            <w:tcBorders>
              <w:top w:val="single" w:sz="4" w:space="0" w:color="auto"/>
              <w:left w:val="single" w:sz="4" w:space="0" w:color="auto"/>
              <w:bottom w:val="single" w:sz="4" w:space="0" w:color="auto"/>
              <w:right w:val="single" w:sz="4" w:space="0" w:color="auto"/>
            </w:tcBorders>
          </w:tcPr>
          <w:p w14:paraId="07AA9B7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371AC00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4" w:space="0" w:color="auto"/>
              <w:left w:val="single" w:sz="4" w:space="0" w:color="auto"/>
              <w:bottom w:val="single" w:sz="4" w:space="0" w:color="auto"/>
              <w:right w:val="single" w:sz="4" w:space="0" w:color="auto"/>
            </w:tcBorders>
          </w:tcPr>
          <w:p w14:paraId="1845B54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4" w:space="0" w:color="auto"/>
              <w:left w:val="single" w:sz="4" w:space="0" w:color="auto"/>
              <w:bottom w:val="single" w:sz="4" w:space="0" w:color="auto"/>
              <w:right w:val="single" w:sz="4" w:space="0" w:color="auto"/>
            </w:tcBorders>
          </w:tcPr>
          <w:p w14:paraId="4548D58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4" w:space="0" w:color="auto"/>
              <w:left w:val="single" w:sz="4" w:space="0" w:color="auto"/>
              <w:bottom w:val="single" w:sz="4" w:space="0" w:color="auto"/>
              <w:right w:val="single" w:sz="4" w:space="0" w:color="auto"/>
            </w:tcBorders>
          </w:tcPr>
          <w:p w14:paraId="1634DA1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049E63D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4B69FD2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3C20F81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4" w:space="0" w:color="auto"/>
              <w:left w:val="single" w:sz="4" w:space="0" w:color="auto"/>
              <w:bottom w:val="single" w:sz="4" w:space="0" w:color="auto"/>
              <w:right w:val="single" w:sz="4" w:space="0" w:color="auto"/>
            </w:tcBorders>
          </w:tcPr>
          <w:p w14:paraId="57DB468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122E7D2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1C83B9D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047CB52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44,0</w:t>
            </w:r>
          </w:p>
        </w:tc>
        <w:tc>
          <w:tcPr>
            <w:tcW w:w="461" w:type="dxa"/>
            <w:tcBorders>
              <w:top w:val="single" w:sz="4" w:space="0" w:color="auto"/>
              <w:left w:val="single" w:sz="4" w:space="0" w:color="auto"/>
              <w:bottom w:val="single" w:sz="4" w:space="0" w:color="auto"/>
              <w:right w:val="single" w:sz="4" w:space="0" w:color="auto"/>
            </w:tcBorders>
          </w:tcPr>
          <w:p w14:paraId="3F3DBF4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364</w:t>
            </w:r>
          </w:p>
        </w:tc>
        <w:tc>
          <w:tcPr>
            <w:tcW w:w="464" w:type="dxa"/>
            <w:tcBorders>
              <w:top w:val="single" w:sz="4" w:space="0" w:color="auto"/>
              <w:left w:val="single" w:sz="4" w:space="0" w:color="auto"/>
              <w:bottom w:val="single" w:sz="4" w:space="0" w:color="auto"/>
              <w:right w:val="single" w:sz="12" w:space="0" w:color="auto"/>
            </w:tcBorders>
          </w:tcPr>
          <w:p w14:paraId="3EDEFBA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1418</w:t>
            </w:r>
          </w:p>
        </w:tc>
      </w:tr>
      <w:tr w:rsidR="006A01F3" w:rsidRPr="006A01F3" w14:paraId="293EC014" w14:textId="77777777" w:rsidTr="0023282A">
        <w:trPr>
          <w:jc w:val="center"/>
        </w:trPr>
        <w:tc>
          <w:tcPr>
            <w:tcW w:w="395" w:type="dxa"/>
            <w:tcBorders>
              <w:top w:val="nil"/>
              <w:left w:val="single" w:sz="12" w:space="0" w:color="auto"/>
              <w:bottom w:val="nil"/>
              <w:right w:val="single" w:sz="4" w:space="0" w:color="auto"/>
            </w:tcBorders>
          </w:tcPr>
          <w:p w14:paraId="56C1743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DP002</w:t>
            </w:r>
          </w:p>
        </w:tc>
        <w:tc>
          <w:tcPr>
            <w:tcW w:w="357" w:type="dxa"/>
            <w:tcBorders>
              <w:top w:val="single" w:sz="4" w:space="0" w:color="auto"/>
              <w:left w:val="single" w:sz="4" w:space="0" w:color="auto"/>
              <w:bottom w:val="single" w:sz="4" w:space="0" w:color="auto"/>
              <w:right w:val="single" w:sz="4" w:space="0" w:color="auto"/>
            </w:tcBorders>
          </w:tcPr>
          <w:p w14:paraId="5693C31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 B</w:t>
            </w:r>
          </w:p>
        </w:tc>
        <w:tc>
          <w:tcPr>
            <w:tcW w:w="377" w:type="dxa"/>
            <w:tcBorders>
              <w:top w:val="single" w:sz="4" w:space="0" w:color="auto"/>
              <w:left w:val="single" w:sz="4" w:space="0" w:color="auto"/>
              <w:bottom w:val="single" w:sz="4" w:space="0" w:color="auto"/>
              <w:right w:val="single" w:sz="4" w:space="0" w:color="auto"/>
            </w:tcBorders>
          </w:tcPr>
          <w:p w14:paraId="7DB0E94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9,0</w:t>
            </w:r>
          </w:p>
        </w:tc>
        <w:tc>
          <w:tcPr>
            <w:tcW w:w="352" w:type="dxa"/>
            <w:tcBorders>
              <w:top w:val="single" w:sz="4" w:space="0" w:color="auto"/>
              <w:left w:val="single" w:sz="4" w:space="0" w:color="auto"/>
              <w:bottom w:val="single" w:sz="4" w:space="0" w:color="auto"/>
              <w:right w:val="single" w:sz="4" w:space="0" w:color="auto"/>
            </w:tcBorders>
          </w:tcPr>
          <w:p w14:paraId="06F330E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80</w:t>
            </w:r>
          </w:p>
        </w:tc>
        <w:tc>
          <w:tcPr>
            <w:tcW w:w="359" w:type="dxa"/>
            <w:tcBorders>
              <w:top w:val="single" w:sz="4" w:space="0" w:color="auto"/>
              <w:left w:val="single" w:sz="4" w:space="0" w:color="auto"/>
              <w:bottom w:val="single" w:sz="4" w:space="0" w:color="auto"/>
              <w:right w:val="single" w:sz="4" w:space="0" w:color="auto"/>
            </w:tcBorders>
          </w:tcPr>
          <w:p w14:paraId="3AA7C03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60" w:type="dxa"/>
            <w:tcBorders>
              <w:top w:val="single" w:sz="4" w:space="0" w:color="auto"/>
              <w:left w:val="single" w:sz="4" w:space="0" w:color="auto"/>
              <w:bottom w:val="single" w:sz="4" w:space="0" w:color="auto"/>
              <w:right w:val="single" w:sz="4" w:space="0" w:color="auto"/>
            </w:tcBorders>
          </w:tcPr>
          <w:p w14:paraId="5085136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3942</w:t>
            </w:r>
          </w:p>
        </w:tc>
        <w:tc>
          <w:tcPr>
            <w:tcW w:w="359" w:type="dxa"/>
            <w:tcBorders>
              <w:top w:val="single" w:sz="4" w:space="0" w:color="auto"/>
              <w:left w:val="single" w:sz="4" w:space="0" w:color="auto"/>
              <w:bottom w:val="single" w:sz="4" w:space="0" w:color="auto"/>
              <w:right w:val="single" w:sz="4" w:space="0" w:color="auto"/>
            </w:tcBorders>
          </w:tcPr>
          <w:p w14:paraId="1C4757E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41</w:t>
            </w:r>
          </w:p>
        </w:tc>
        <w:tc>
          <w:tcPr>
            <w:tcW w:w="262" w:type="dxa"/>
            <w:tcBorders>
              <w:top w:val="single" w:sz="4" w:space="0" w:color="auto"/>
              <w:left w:val="single" w:sz="4" w:space="0" w:color="auto"/>
              <w:bottom w:val="single" w:sz="4" w:space="0" w:color="auto"/>
              <w:right w:val="single" w:sz="4" w:space="0" w:color="auto"/>
            </w:tcBorders>
          </w:tcPr>
          <w:p w14:paraId="7804E75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w:t>
            </w:r>
          </w:p>
        </w:tc>
        <w:tc>
          <w:tcPr>
            <w:tcW w:w="349" w:type="dxa"/>
            <w:tcBorders>
              <w:top w:val="single" w:sz="4" w:space="0" w:color="auto"/>
              <w:left w:val="single" w:sz="4" w:space="0" w:color="auto"/>
              <w:bottom w:val="single" w:sz="4" w:space="0" w:color="auto"/>
              <w:right w:val="single" w:sz="4" w:space="0" w:color="auto"/>
            </w:tcBorders>
          </w:tcPr>
          <w:p w14:paraId="6F2B5F4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4,5</w:t>
            </w:r>
          </w:p>
        </w:tc>
        <w:tc>
          <w:tcPr>
            <w:tcW w:w="461" w:type="dxa"/>
            <w:tcBorders>
              <w:top w:val="single" w:sz="4" w:space="0" w:color="auto"/>
              <w:left w:val="single" w:sz="4" w:space="0" w:color="auto"/>
              <w:bottom w:val="single" w:sz="4" w:space="0" w:color="auto"/>
              <w:right w:val="single" w:sz="4" w:space="0" w:color="auto"/>
            </w:tcBorders>
          </w:tcPr>
          <w:p w14:paraId="6DF1FD1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189</w:t>
            </w:r>
          </w:p>
        </w:tc>
        <w:tc>
          <w:tcPr>
            <w:tcW w:w="358" w:type="dxa"/>
            <w:tcBorders>
              <w:top w:val="single" w:sz="4" w:space="0" w:color="auto"/>
              <w:left w:val="single" w:sz="4" w:space="0" w:color="auto"/>
              <w:bottom w:val="single" w:sz="4" w:space="0" w:color="auto"/>
              <w:right w:val="single" w:sz="4" w:space="0" w:color="auto"/>
            </w:tcBorders>
          </w:tcPr>
          <w:p w14:paraId="7786D89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4 B</w:t>
            </w:r>
          </w:p>
        </w:tc>
        <w:tc>
          <w:tcPr>
            <w:tcW w:w="378" w:type="dxa"/>
            <w:tcBorders>
              <w:top w:val="single" w:sz="4" w:space="0" w:color="auto"/>
              <w:left w:val="single" w:sz="4" w:space="0" w:color="auto"/>
              <w:bottom w:val="single" w:sz="4" w:space="0" w:color="auto"/>
              <w:right w:val="single" w:sz="4" w:space="0" w:color="auto"/>
            </w:tcBorders>
          </w:tcPr>
          <w:p w14:paraId="0B2FB0C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1,1</w:t>
            </w:r>
          </w:p>
        </w:tc>
        <w:tc>
          <w:tcPr>
            <w:tcW w:w="353" w:type="dxa"/>
            <w:tcBorders>
              <w:top w:val="single" w:sz="4" w:space="0" w:color="auto"/>
              <w:left w:val="single" w:sz="4" w:space="0" w:color="auto"/>
              <w:bottom w:val="single" w:sz="4" w:space="0" w:color="auto"/>
              <w:right w:val="single" w:sz="4" w:space="0" w:color="auto"/>
            </w:tcBorders>
          </w:tcPr>
          <w:p w14:paraId="3F9CDA3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w:t>
            </w:r>
          </w:p>
        </w:tc>
        <w:tc>
          <w:tcPr>
            <w:tcW w:w="360" w:type="dxa"/>
            <w:tcBorders>
              <w:top w:val="single" w:sz="4" w:space="0" w:color="auto"/>
              <w:left w:val="single" w:sz="4" w:space="0" w:color="auto"/>
              <w:bottom w:val="single" w:sz="4" w:space="0" w:color="auto"/>
              <w:right w:val="single" w:sz="4" w:space="0" w:color="auto"/>
            </w:tcBorders>
          </w:tcPr>
          <w:p w14:paraId="7F6C64B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23" w:type="dxa"/>
            <w:tcBorders>
              <w:top w:val="single" w:sz="4" w:space="0" w:color="auto"/>
              <w:left w:val="single" w:sz="4" w:space="0" w:color="auto"/>
              <w:bottom w:val="single" w:sz="4" w:space="0" w:color="auto"/>
              <w:right w:val="single" w:sz="4" w:space="0" w:color="auto"/>
            </w:tcBorders>
          </w:tcPr>
          <w:p w14:paraId="7C60C08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6</w:t>
            </w:r>
          </w:p>
        </w:tc>
        <w:tc>
          <w:tcPr>
            <w:tcW w:w="262" w:type="dxa"/>
            <w:tcBorders>
              <w:top w:val="single" w:sz="4" w:space="0" w:color="auto"/>
              <w:left w:val="single" w:sz="4" w:space="0" w:color="auto"/>
              <w:bottom w:val="single" w:sz="4" w:space="0" w:color="auto"/>
              <w:right w:val="single" w:sz="4" w:space="0" w:color="auto"/>
            </w:tcBorders>
          </w:tcPr>
          <w:p w14:paraId="26C70B9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w:t>
            </w:r>
          </w:p>
        </w:tc>
        <w:tc>
          <w:tcPr>
            <w:tcW w:w="348" w:type="dxa"/>
            <w:tcBorders>
              <w:top w:val="single" w:sz="4" w:space="0" w:color="auto"/>
              <w:left w:val="single" w:sz="4" w:space="0" w:color="auto"/>
              <w:bottom w:val="single" w:sz="4" w:space="0" w:color="auto"/>
              <w:right w:val="single" w:sz="4" w:space="0" w:color="auto"/>
            </w:tcBorders>
          </w:tcPr>
          <w:p w14:paraId="3D14157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1,1</w:t>
            </w:r>
          </w:p>
        </w:tc>
        <w:tc>
          <w:tcPr>
            <w:tcW w:w="461" w:type="dxa"/>
            <w:tcBorders>
              <w:top w:val="single" w:sz="4" w:space="0" w:color="auto"/>
              <w:left w:val="single" w:sz="4" w:space="0" w:color="auto"/>
              <w:bottom w:val="single" w:sz="4" w:space="0" w:color="auto"/>
              <w:right w:val="single" w:sz="4" w:space="0" w:color="auto"/>
            </w:tcBorders>
          </w:tcPr>
          <w:p w14:paraId="4687606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w:t>
            </w:r>
          </w:p>
        </w:tc>
        <w:tc>
          <w:tcPr>
            <w:tcW w:w="347" w:type="dxa"/>
            <w:tcBorders>
              <w:top w:val="single" w:sz="4" w:space="0" w:color="auto"/>
              <w:left w:val="single" w:sz="4" w:space="0" w:color="auto"/>
              <w:bottom w:val="single" w:sz="4" w:space="0" w:color="auto"/>
              <w:right w:val="single" w:sz="4" w:space="0" w:color="auto"/>
            </w:tcBorders>
          </w:tcPr>
          <w:p w14:paraId="528911E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4 B</w:t>
            </w:r>
          </w:p>
        </w:tc>
        <w:tc>
          <w:tcPr>
            <w:tcW w:w="378" w:type="dxa"/>
            <w:tcBorders>
              <w:top w:val="single" w:sz="4" w:space="0" w:color="auto"/>
              <w:left w:val="single" w:sz="4" w:space="0" w:color="auto"/>
              <w:bottom w:val="single" w:sz="4" w:space="0" w:color="auto"/>
              <w:right w:val="single" w:sz="4" w:space="0" w:color="auto"/>
            </w:tcBorders>
          </w:tcPr>
          <w:p w14:paraId="6F817CC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1,1</w:t>
            </w:r>
          </w:p>
        </w:tc>
        <w:tc>
          <w:tcPr>
            <w:tcW w:w="375" w:type="dxa"/>
            <w:tcBorders>
              <w:top w:val="single" w:sz="4" w:space="0" w:color="auto"/>
              <w:left w:val="single" w:sz="4" w:space="0" w:color="auto"/>
              <w:bottom w:val="single" w:sz="4" w:space="0" w:color="auto"/>
              <w:right w:val="single" w:sz="4" w:space="0" w:color="auto"/>
            </w:tcBorders>
          </w:tcPr>
          <w:p w14:paraId="559CA34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w:t>
            </w:r>
          </w:p>
        </w:tc>
        <w:tc>
          <w:tcPr>
            <w:tcW w:w="451" w:type="dxa"/>
            <w:tcBorders>
              <w:top w:val="single" w:sz="4" w:space="0" w:color="auto"/>
              <w:left w:val="single" w:sz="4" w:space="0" w:color="auto"/>
              <w:bottom w:val="single" w:sz="4" w:space="0" w:color="auto"/>
              <w:right w:val="single" w:sz="4" w:space="0" w:color="auto"/>
            </w:tcBorders>
          </w:tcPr>
          <w:p w14:paraId="7531A60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0CBC1BD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4" w:type="dxa"/>
            <w:tcBorders>
              <w:top w:val="single" w:sz="4" w:space="0" w:color="auto"/>
              <w:left w:val="single" w:sz="4" w:space="0" w:color="auto"/>
              <w:bottom w:val="single" w:sz="4" w:space="0" w:color="auto"/>
              <w:right w:val="single" w:sz="12" w:space="0" w:color="auto"/>
            </w:tcBorders>
          </w:tcPr>
          <w:p w14:paraId="2784B5C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r>
      <w:tr w:rsidR="006A01F3" w:rsidRPr="006A01F3" w14:paraId="6BAD1D1B" w14:textId="77777777" w:rsidTr="0023282A">
        <w:trPr>
          <w:jc w:val="center"/>
        </w:trPr>
        <w:tc>
          <w:tcPr>
            <w:tcW w:w="395" w:type="dxa"/>
            <w:tcBorders>
              <w:top w:val="nil"/>
              <w:left w:val="single" w:sz="12" w:space="0" w:color="auto"/>
              <w:bottom w:val="nil"/>
              <w:right w:val="single" w:sz="4" w:space="0" w:color="auto"/>
            </w:tcBorders>
          </w:tcPr>
          <w:p w14:paraId="675B93DC" w14:textId="77777777" w:rsidR="006A01F3" w:rsidRPr="006A01F3" w:rsidRDefault="006A01F3" w:rsidP="006A01F3">
            <w:pPr>
              <w:widowControl w:val="0"/>
              <w:autoSpaceDE w:val="0"/>
              <w:autoSpaceDN w:val="0"/>
              <w:adjustRightInd w:val="0"/>
              <w:jc w:val="center"/>
              <w:rPr>
                <w:spacing w:val="-20"/>
                <w:sz w:val="16"/>
                <w:szCs w:val="16"/>
              </w:rPr>
            </w:pPr>
          </w:p>
        </w:tc>
        <w:tc>
          <w:tcPr>
            <w:tcW w:w="357" w:type="dxa"/>
            <w:tcBorders>
              <w:top w:val="single" w:sz="4" w:space="0" w:color="auto"/>
              <w:left w:val="single" w:sz="4" w:space="0" w:color="auto"/>
              <w:bottom w:val="single" w:sz="4" w:space="0" w:color="auto"/>
              <w:right w:val="single" w:sz="4" w:space="0" w:color="auto"/>
            </w:tcBorders>
          </w:tcPr>
          <w:p w14:paraId="3F443B8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4 A</w:t>
            </w:r>
          </w:p>
        </w:tc>
        <w:tc>
          <w:tcPr>
            <w:tcW w:w="377" w:type="dxa"/>
            <w:tcBorders>
              <w:top w:val="single" w:sz="4" w:space="0" w:color="auto"/>
              <w:left w:val="single" w:sz="4" w:space="0" w:color="auto"/>
              <w:bottom w:val="single" w:sz="4" w:space="0" w:color="auto"/>
              <w:right w:val="single" w:sz="4" w:space="0" w:color="auto"/>
            </w:tcBorders>
          </w:tcPr>
          <w:p w14:paraId="37ACBDB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29,4</w:t>
            </w:r>
          </w:p>
        </w:tc>
        <w:tc>
          <w:tcPr>
            <w:tcW w:w="352" w:type="dxa"/>
            <w:tcBorders>
              <w:top w:val="single" w:sz="4" w:space="0" w:color="auto"/>
              <w:left w:val="single" w:sz="4" w:space="0" w:color="auto"/>
              <w:bottom w:val="single" w:sz="4" w:space="0" w:color="auto"/>
              <w:right w:val="single" w:sz="4" w:space="0" w:color="auto"/>
            </w:tcBorders>
          </w:tcPr>
          <w:p w14:paraId="78F762E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80</w:t>
            </w:r>
          </w:p>
        </w:tc>
        <w:tc>
          <w:tcPr>
            <w:tcW w:w="359" w:type="dxa"/>
            <w:tcBorders>
              <w:top w:val="single" w:sz="4" w:space="0" w:color="auto"/>
              <w:left w:val="single" w:sz="4" w:space="0" w:color="auto"/>
              <w:bottom w:val="single" w:sz="4" w:space="0" w:color="auto"/>
              <w:right w:val="single" w:sz="4" w:space="0" w:color="auto"/>
            </w:tcBorders>
          </w:tcPr>
          <w:p w14:paraId="459B46E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60" w:type="dxa"/>
            <w:tcBorders>
              <w:top w:val="single" w:sz="4" w:space="0" w:color="auto"/>
              <w:left w:val="single" w:sz="4" w:space="0" w:color="auto"/>
              <w:bottom w:val="single" w:sz="4" w:space="0" w:color="auto"/>
              <w:right w:val="single" w:sz="4" w:space="0" w:color="auto"/>
            </w:tcBorders>
          </w:tcPr>
          <w:p w14:paraId="70FC3B9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10614</w:t>
            </w:r>
          </w:p>
        </w:tc>
        <w:tc>
          <w:tcPr>
            <w:tcW w:w="359" w:type="dxa"/>
            <w:tcBorders>
              <w:top w:val="single" w:sz="4" w:space="0" w:color="auto"/>
              <w:left w:val="single" w:sz="4" w:space="0" w:color="auto"/>
              <w:bottom w:val="single" w:sz="4" w:space="0" w:color="auto"/>
              <w:right w:val="single" w:sz="4" w:space="0" w:color="auto"/>
            </w:tcBorders>
          </w:tcPr>
          <w:p w14:paraId="178840F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150</w:t>
            </w:r>
          </w:p>
        </w:tc>
        <w:tc>
          <w:tcPr>
            <w:tcW w:w="262" w:type="dxa"/>
            <w:tcBorders>
              <w:top w:val="single" w:sz="4" w:space="0" w:color="auto"/>
              <w:left w:val="single" w:sz="4" w:space="0" w:color="auto"/>
              <w:bottom w:val="single" w:sz="4" w:space="0" w:color="auto"/>
              <w:right w:val="single" w:sz="4" w:space="0" w:color="auto"/>
            </w:tcBorders>
          </w:tcPr>
          <w:p w14:paraId="613032E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w:t>
            </w:r>
          </w:p>
        </w:tc>
        <w:tc>
          <w:tcPr>
            <w:tcW w:w="349" w:type="dxa"/>
            <w:tcBorders>
              <w:top w:val="single" w:sz="4" w:space="0" w:color="auto"/>
              <w:left w:val="single" w:sz="4" w:space="0" w:color="auto"/>
              <w:bottom w:val="single" w:sz="4" w:space="0" w:color="auto"/>
              <w:right w:val="single" w:sz="4" w:space="0" w:color="auto"/>
            </w:tcBorders>
          </w:tcPr>
          <w:p w14:paraId="111D50C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20,6</w:t>
            </w:r>
          </w:p>
        </w:tc>
        <w:tc>
          <w:tcPr>
            <w:tcW w:w="461" w:type="dxa"/>
            <w:tcBorders>
              <w:top w:val="single" w:sz="4" w:space="0" w:color="auto"/>
              <w:left w:val="single" w:sz="4" w:space="0" w:color="auto"/>
              <w:bottom w:val="single" w:sz="4" w:space="0" w:color="auto"/>
              <w:right w:val="single" w:sz="4" w:space="0" w:color="auto"/>
            </w:tcBorders>
          </w:tcPr>
          <w:p w14:paraId="2CB00CF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369</w:t>
            </w:r>
          </w:p>
        </w:tc>
        <w:tc>
          <w:tcPr>
            <w:tcW w:w="358" w:type="dxa"/>
            <w:tcBorders>
              <w:top w:val="single" w:sz="4" w:space="0" w:color="auto"/>
              <w:left w:val="single" w:sz="4" w:space="0" w:color="auto"/>
              <w:bottom w:val="single" w:sz="4" w:space="0" w:color="auto"/>
              <w:right w:val="single" w:sz="4" w:space="0" w:color="auto"/>
            </w:tcBorders>
          </w:tcPr>
          <w:p w14:paraId="78EDA46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4FC8493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4" w:space="0" w:color="auto"/>
              <w:left w:val="single" w:sz="4" w:space="0" w:color="auto"/>
              <w:bottom w:val="single" w:sz="4" w:space="0" w:color="auto"/>
              <w:right w:val="single" w:sz="4" w:space="0" w:color="auto"/>
            </w:tcBorders>
          </w:tcPr>
          <w:p w14:paraId="51ACFE4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4" w:space="0" w:color="auto"/>
              <w:left w:val="single" w:sz="4" w:space="0" w:color="auto"/>
              <w:bottom w:val="single" w:sz="4" w:space="0" w:color="auto"/>
              <w:right w:val="single" w:sz="4" w:space="0" w:color="auto"/>
            </w:tcBorders>
          </w:tcPr>
          <w:p w14:paraId="74A3879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4" w:space="0" w:color="auto"/>
              <w:left w:val="single" w:sz="4" w:space="0" w:color="auto"/>
              <w:bottom w:val="single" w:sz="4" w:space="0" w:color="auto"/>
              <w:right w:val="single" w:sz="4" w:space="0" w:color="auto"/>
            </w:tcBorders>
          </w:tcPr>
          <w:p w14:paraId="4096771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67646EB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12F88B3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6401BF4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4" w:space="0" w:color="auto"/>
              <w:left w:val="single" w:sz="4" w:space="0" w:color="auto"/>
              <w:bottom w:val="single" w:sz="4" w:space="0" w:color="auto"/>
              <w:right w:val="single" w:sz="4" w:space="0" w:color="auto"/>
            </w:tcBorders>
          </w:tcPr>
          <w:p w14:paraId="3214022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44A25EB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24186B3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57D5396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2A07EEE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4" w:type="dxa"/>
            <w:tcBorders>
              <w:top w:val="single" w:sz="4" w:space="0" w:color="auto"/>
              <w:left w:val="single" w:sz="4" w:space="0" w:color="auto"/>
              <w:bottom w:val="single" w:sz="4" w:space="0" w:color="auto"/>
              <w:right w:val="single" w:sz="12" w:space="0" w:color="auto"/>
            </w:tcBorders>
          </w:tcPr>
          <w:p w14:paraId="0D64B62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r>
      <w:tr w:rsidR="006A01F3" w:rsidRPr="006A01F3" w14:paraId="0C6E10DC" w14:textId="77777777" w:rsidTr="0023282A">
        <w:trPr>
          <w:jc w:val="center"/>
        </w:trPr>
        <w:tc>
          <w:tcPr>
            <w:tcW w:w="752" w:type="dxa"/>
            <w:gridSpan w:val="2"/>
            <w:tcBorders>
              <w:top w:val="single" w:sz="4" w:space="0" w:color="auto"/>
              <w:left w:val="single" w:sz="12" w:space="0" w:color="auto"/>
              <w:bottom w:val="single" w:sz="4" w:space="0" w:color="auto"/>
              <w:right w:val="single" w:sz="4" w:space="0" w:color="auto"/>
            </w:tcBorders>
          </w:tcPr>
          <w:p w14:paraId="6B42895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Total drum:</w:t>
            </w:r>
          </w:p>
        </w:tc>
        <w:tc>
          <w:tcPr>
            <w:tcW w:w="377" w:type="dxa"/>
            <w:tcBorders>
              <w:top w:val="single" w:sz="4" w:space="0" w:color="auto"/>
              <w:left w:val="single" w:sz="4" w:space="0" w:color="auto"/>
              <w:bottom w:val="single" w:sz="4" w:space="0" w:color="auto"/>
              <w:right w:val="single" w:sz="4" w:space="0" w:color="auto"/>
            </w:tcBorders>
          </w:tcPr>
          <w:p w14:paraId="729AFA0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38,4</w:t>
            </w:r>
          </w:p>
        </w:tc>
        <w:tc>
          <w:tcPr>
            <w:tcW w:w="352" w:type="dxa"/>
            <w:tcBorders>
              <w:top w:val="single" w:sz="4" w:space="0" w:color="auto"/>
              <w:left w:val="single" w:sz="4" w:space="0" w:color="auto"/>
              <w:bottom w:val="single" w:sz="4" w:space="0" w:color="auto"/>
              <w:right w:val="single" w:sz="4" w:space="0" w:color="auto"/>
            </w:tcBorders>
          </w:tcPr>
          <w:p w14:paraId="3E761C3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80</w:t>
            </w:r>
          </w:p>
        </w:tc>
        <w:tc>
          <w:tcPr>
            <w:tcW w:w="359" w:type="dxa"/>
            <w:tcBorders>
              <w:top w:val="single" w:sz="4" w:space="0" w:color="auto"/>
              <w:left w:val="single" w:sz="4" w:space="0" w:color="auto"/>
              <w:bottom w:val="single" w:sz="4" w:space="0" w:color="auto"/>
              <w:right w:val="single" w:sz="4" w:space="0" w:color="auto"/>
            </w:tcBorders>
          </w:tcPr>
          <w:p w14:paraId="5425E6D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60" w:type="dxa"/>
            <w:tcBorders>
              <w:top w:val="single" w:sz="4" w:space="0" w:color="auto"/>
              <w:left w:val="single" w:sz="4" w:space="0" w:color="auto"/>
              <w:bottom w:val="single" w:sz="4" w:space="0" w:color="auto"/>
              <w:right w:val="single" w:sz="4" w:space="0" w:color="auto"/>
            </w:tcBorders>
          </w:tcPr>
          <w:p w14:paraId="4D16878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14556</w:t>
            </w:r>
          </w:p>
        </w:tc>
        <w:tc>
          <w:tcPr>
            <w:tcW w:w="359" w:type="dxa"/>
            <w:tcBorders>
              <w:top w:val="single" w:sz="4" w:space="0" w:color="auto"/>
              <w:left w:val="single" w:sz="4" w:space="0" w:color="auto"/>
              <w:bottom w:val="single" w:sz="4" w:space="0" w:color="auto"/>
              <w:right w:val="single" w:sz="4" w:space="0" w:color="auto"/>
            </w:tcBorders>
          </w:tcPr>
          <w:p w14:paraId="745AE8D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5EA357E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9" w:type="dxa"/>
            <w:tcBorders>
              <w:top w:val="single" w:sz="4" w:space="0" w:color="auto"/>
              <w:left w:val="single" w:sz="4" w:space="0" w:color="auto"/>
              <w:bottom w:val="single" w:sz="4" w:space="0" w:color="auto"/>
              <w:right w:val="single" w:sz="4" w:space="0" w:color="auto"/>
            </w:tcBorders>
          </w:tcPr>
          <w:p w14:paraId="3B70CE1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25,1</w:t>
            </w:r>
          </w:p>
        </w:tc>
        <w:tc>
          <w:tcPr>
            <w:tcW w:w="461" w:type="dxa"/>
            <w:tcBorders>
              <w:top w:val="single" w:sz="4" w:space="0" w:color="auto"/>
              <w:left w:val="single" w:sz="4" w:space="0" w:color="auto"/>
              <w:bottom w:val="single" w:sz="4" w:space="0" w:color="auto"/>
              <w:right w:val="single" w:sz="4" w:space="0" w:color="auto"/>
            </w:tcBorders>
          </w:tcPr>
          <w:p w14:paraId="719EAAD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558</w:t>
            </w:r>
          </w:p>
        </w:tc>
        <w:tc>
          <w:tcPr>
            <w:tcW w:w="358" w:type="dxa"/>
            <w:tcBorders>
              <w:top w:val="single" w:sz="4" w:space="0" w:color="auto"/>
              <w:left w:val="single" w:sz="4" w:space="0" w:color="auto"/>
              <w:bottom w:val="single" w:sz="4" w:space="0" w:color="auto"/>
              <w:right w:val="single" w:sz="4" w:space="0" w:color="auto"/>
            </w:tcBorders>
          </w:tcPr>
          <w:p w14:paraId="6F0C97D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512A646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1,1</w:t>
            </w:r>
          </w:p>
        </w:tc>
        <w:tc>
          <w:tcPr>
            <w:tcW w:w="353" w:type="dxa"/>
            <w:tcBorders>
              <w:top w:val="single" w:sz="4" w:space="0" w:color="auto"/>
              <w:left w:val="single" w:sz="4" w:space="0" w:color="auto"/>
              <w:bottom w:val="single" w:sz="4" w:space="0" w:color="auto"/>
              <w:right w:val="single" w:sz="4" w:space="0" w:color="auto"/>
            </w:tcBorders>
          </w:tcPr>
          <w:p w14:paraId="6259C38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w:t>
            </w:r>
          </w:p>
        </w:tc>
        <w:tc>
          <w:tcPr>
            <w:tcW w:w="360" w:type="dxa"/>
            <w:tcBorders>
              <w:top w:val="single" w:sz="4" w:space="0" w:color="auto"/>
              <w:left w:val="single" w:sz="4" w:space="0" w:color="auto"/>
              <w:bottom w:val="single" w:sz="4" w:space="0" w:color="auto"/>
              <w:right w:val="single" w:sz="4" w:space="0" w:color="auto"/>
            </w:tcBorders>
          </w:tcPr>
          <w:p w14:paraId="28AE767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23" w:type="dxa"/>
            <w:tcBorders>
              <w:top w:val="single" w:sz="4" w:space="0" w:color="auto"/>
              <w:left w:val="single" w:sz="4" w:space="0" w:color="auto"/>
              <w:bottom w:val="single" w:sz="4" w:space="0" w:color="auto"/>
              <w:right w:val="single" w:sz="4" w:space="0" w:color="auto"/>
            </w:tcBorders>
          </w:tcPr>
          <w:p w14:paraId="4803B96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6</w:t>
            </w:r>
          </w:p>
        </w:tc>
        <w:tc>
          <w:tcPr>
            <w:tcW w:w="262" w:type="dxa"/>
            <w:tcBorders>
              <w:top w:val="single" w:sz="4" w:space="0" w:color="auto"/>
              <w:left w:val="single" w:sz="4" w:space="0" w:color="auto"/>
              <w:bottom w:val="single" w:sz="4" w:space="0" w:color="auto"/>
              <w:right w:val="single" w:sz="4" w:space="0" w:color="auto"/>
            </w:tcBorders>
          </w:tcPr>
          <w:p w14:paraId="51ED70A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1D07794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1,1</w:t>
            </w:r>
          </w:p>
        </w:tc>
        <w:tc>
          <w:tcPr>
            <w:tcW w:w="461" w:type="dxa"/>
            <w:tcBorders>
              <w:top w:val="single" w:sz="4" w:space="0" w:color="auto"/>
              <w:left w:val="single" w:sz="4" w:space="0" w:color="auto"/>
              <w:bottom w:val="single" w:sz="4" w:space="0" w:color="auto"/>
              <w:right w:val="single" w:sz="4" w:space="0" w:color="auto"/>
            </w:tcBorders>
          </w:tcPr>
          <w:p w14:paraId="42C484F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w:t>
            </w:r>
          </w:p>
        </w:tc>
        <w:tc>
          <w:tcPr>
            <w:tcW w:w="347" w:type="dxa"/>
            <w:tcBorders>
              <w:top w:val="single" w:sz="4" w:space="0" w:color="auto"/>
              <w:left w:val="single" w:sz="4" w:space="0" w:color="auto"/>
              <w:bottom w:val="single" w:sz="4" w:space="0" w:color="auto"/>
              <w:right w:val="single" w:sz="4" w:space="0" w:color="auto"/>
            </w:tcBorders>
          </w:tcPr>
          <w:p w14:paraId="082EC2D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04F57F4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1,1</w:t>
            </w:r>
          </w:p>
        </w:tc>
        <w:tc>
          <w:tcPr>
            <w:tcW w:w="375" w:type="dxa"/>
            <w:tcBorders>
              <w:top w:val="single" w:sz="4" w:space="0" w:color="auto"/>
              <w:left w:val="single" w:sz="4" w:space="0" w:color="auto"/>
              <w:bottom w:val="single" w:sz="4" w:space="0" w:color="auto"/>
              <w:right w:val="single" w:sz="4" w:space="0" w:color="auto"/>
            </w:tcBorders>
          </w:tcPr>
          <w:p w14:paraId="5920CA7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w:t>
            </w:r>
          </w:p>
        </w:tc>
        <w:tc>
          <w:tcPr>
            <w:tcW w:w="451" w:type="dxa"/>
            <w:tcBorders>
              <w:top w:val="single" w:sz="4" w:space="0" w:color="auto"/>
              <w:left w:val="single" w:sz="4" w:space="0" w:color="auto"/>
              <w:bottom w:val="single" w:sz="4" w:space="0" w:color="auto"/>
              <w:right w:val="single" w:sz="4" w:space="0" w:color="auto"/>
            </w:tcBorders>
          </w:tcPr>
          <w:p w14:paraId="5A03305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28,2</w:t>
            </w:r>
          </w:p>
        </w:tc>
        <w:tc>
          <w:tcPr>
            <w:tcW w:w="461" w:type="dxa"/>
            <w:tcBorders>
              <w:top w:val="single" w:sz="4" w:space="0" w:color="auto"/>
              <w:left w:val="single" w:sz="4" w:space="0" w:color="auto"/>
              <w:bottom w:val="single" w:sz="4" w:space="0" w:color="auto"/>
              <w:right w:val="single" w:sz="4" w:space="0" w:color="auto"/>
            </w:tcBorders>
          </w:tcPr>
          <w:p w14:paraId="4763150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253</w:t>
            </w:r>
          </w:p>
        </w:tc>
        <w:tc>
          <w:tcPr>
            <w:tcW w:w="464" w:type="dxa"/>
            <w:tcBorders>
              <w:top w:val="single" w:sz="4" w:space="0" w:color="auto"/>
              <w:left w:val="single" w:sz="4" w:space="0" w:color="auto"/>
              <w:bottom w:val="single" w:sz="4" w:space="0" w:color="auto"/>
              <w:right w:val="single" w:sz="12" w:space="0" w:color="auto"/>
            </w:tcBorders>
          </w:tcPr>
          <w:p w14:paraId="3F2BBFE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812</w:t>
            </w:r>
          </w:p>
        </w:tc>
      </w:tr>
      <w:tr w:rsidR="006A01F3" w:rsidRPr="006A01F3" w14:paraId="4B9095F6" w14:textId="77777777" w:rsidTr="0023282A">
        <w:trPr>
          <w:jc w:val="center"/>
        </w:trPr>
        <w:tc>
          <w:tcPr>
            <w:tcW w:w="395" w:type="dxa"/>
            <w:tcBorders>
              <w:top w:val="nil"/>
              <w:left w:val="single" w:sz="12" w:space="0" w:color="auto"/>
              <w:bottom w:val="nil"/>
              <w:right w:val="single" w:sz="4" w:space="0" w:color="auto"/>
            </w:tcBorders>
          </w:tcPr>
          <w:p w14:paraId="758978C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DP003</w:t>
            </w:r>
          </w:p>
        </w:tc>
        <w:tc>
          <w:tcPr>
            <w:tcW w:w="357" w:type="dxa"/>
            <w:tcBorders>
              <w:top w:val="single" w:sz="4" w:space="0" w:color="auto"/>
              <w:left w:val="single" w:sz="4" w:space="0" w:color="auto"/>
              <w:bottom w:val="single" w:sz="4" w:space="0" w:color="auto"/>
              <w:right w:val="single" w:sz="4" w:space="0" w:color="auto"/>
            </w:tcBorders>
          </w:tcPr>
          <w:p w14:paraId="35EB2E4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 A</w:t>
            </w:r>
          </w:p>
        </w:tc>
        <w:tc>
          <w:tcPr>
            <w:tcW w:w="377" w:type="dxa"/>
            <w:tcBorders>
              <w:top w:val="single" w:sz="4" w:space="0" w:color="auto"/>
              <w:left w:val="single" w:sz="4" w:space="0" w:color="auto"/>
              <w:bottom w:val="single" w:sz="4" w:space="0" w:color="auto"/>
              <w:right w:val="single" w:sz="4" w:space="0" w:color="auto"/>
            </w:tcBorders>
          </w:tcPr>
          <w:p w14:paraId="1A5A43D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8,0</w:t>
            </w:r>
          </w:p>
        </w:tc>
        <w:tc>
          <w:tcPr>
            <w:tcW w:w="352" w:type="dxa"/>
            <w:tcBorders>
              <w:top w:val="single" w:sz="4" w:space="0" w:color="auto"/>
              <w:left w:val="single" w:sz="4" w:space="0" w:color="auto"/>
              <w:bottom w:val="single" w:sz="4" w:space="0" w:color="auto"/>
              <w:right w:val="single" w:sz="4" w:space="0" w:color="auto"/>
            </w:tcBorders>
          </w:tcPr>
          <w:p w14:paraId="13EA3D5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80</w:t>
            </w:r>
          </w:p>
        </w:tc>
        <w:tc>
          <w:tcPr>
            <w:tcW w:w="359" w:type="dxa"/>
            <w:tcBorders>
              <w:top w:val="single" w:sz="4" w:space="0" w:color="auto"/>
              <w:left w:val="single" w:sz="4" w:space="0" w:color="auto"/>
              <w:bottom w:val="single" w:sz="4" w:space="0" w:color="auto"/>
              <w:right w:val="single" w:sz="4" w:space="0" w:color="auto"/>
            </w:tcBorders>
          </w:tcPr>
          <w:p w14:paraId="1C410EF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60" w:type="dxa"/>
            <w:tcBorders>
              <w:top w:val="single" w:sz="4" w:space="0" w:color="auto"/>
              <w:left w:val="single" w:sz="4" w:space="0" w:color="auto"/>
              <w:bottom w:val="single" w:sz="4" w:space="0" w:color="auto"/>
              <w:right w:val="single" w:sz="4" w:space="0" w:color="auto"/>
            </w:tcBorders>
          </w:tcPr>
          <w:p w14:paraId="06E744E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2912</w:t>
            </w:r>
          </w:p>
        </w:tc>
        <w:tc>
          <w:tcPr>
            <w:tcW w:w="359" w:type="dxa"/>
            <w:tcBorders>
              <w:top w:val="single" w:sz="4" w:space="0" w:color="auto"/>
              <w:left w:val="single" w:sz="4" w:space="0" w:color="auto"/>
              <w:bottom w:val="single" w:sz="4" w:space="0" w:color="auto"/>
              <w:right w:val="single" w:sz="4" w:space="0" w:color="auto"/>
            </w:tcBorders>
          </w:tcPr>
          <w:p w14:paraId="714B872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36</w:t>
            </w:r>
          </w:p>
        </w:tc>
        <w:tc>
          <w:tcPr>
            <w:tcW w:w="262" w:type="dxa"/>
            <w:tcBorders>
              <w:top w:val="single" w:sz="4" w:space="0" w:color="auto"/>
              <w:left w:val="single" w:sz="4" w:space="0" w:color="auto"/>
              <w:bottom w:val="single" w:sz="4" w:space="0" w:color="auto"/>
              <w:right w:val="single" w:sz="4" w:space="0" w:color="auto"/>
            </w:tcBorders>
          </w:tcPr>
          <w:p w14:paraId="798D655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w:t>
            </w:r>
          </w:p>
        </w:tc>
        <w:tc>
          <w:tcPr>
            <w:tcW w:w="349" w:type="dxa"/>
            <w:tcBorders>
              <w:top w:val="single" w:sz="4" w:space="0" w:color="auto"/>
              <w:left w:val="single" w:sz="4" w:space="0" w:color="auto"/>
              <w:bottom w:val="single" w:sz="4" w:space="0" w:color="auto"/>
              <w:right w:val="single" w:sz="4" w:space="0" w:color="auto"/>
            </w:tcBorders>
          </w:tcPr>
          <w:p w14:paraId="4076C4F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4,0</w:t>
            </w:r>
          </w:p>
        </w:tc>
        <w:tc>
          <w:tcPr>
            <w:tcW w:w="461" w:type="dxa"/>
            <w:tcBorders>
              <w:top w:val="single" w:sz="4" w:space="0" w:color="auto"/>
              <w:left w:val="single" w:sz="4" w:space="0" w:color="auto"/>
              <w:bottom w:val="single" w:sz="4" w:space="0" w:color="auto"/>
              <w:right w:val="single" w:sz="4" w:space="0" w:color="auto"/>
            </w:tcBorders>
          </w:tcPr>
          <w:p w14:paraId="276E9D9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93</w:t>
            </w:r>
          </w:p>
        </w:tc>
        <w:tc>
          <w:tcPr>
            <w:tcW w:w="358" w:type="dxa"/>
            <w:tcBorders>
              <w:top w:val="single" w:sz="4" w:space="0" w:color="auto"/>
              <w:left w:val="single" w:sz="4" w:space="0" w:color="auto"/>
              <w:bottom w:val="single" w:sz="4" w:space="0" w:color="auto"/>
              <w:right w:val="single" w:sz="4" w:space="0" w:color="auto"/>
            </w:tcBorders>
          </w:tcPr>
          <w:p w14:paraId="59A027E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7027D3C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4" w:space="0" w:color="auto"/>
              <w:left w:val="single" w:sz="4" w:space="0" w:color="auto"/>
              <w:bottom w:val="single" w:sz="4" w:space="0" w:color="auto"/>
              <w:right w:val="single" w:sz="4" w:space="0" w:color="auto"/>
            </w:tcBorders>
          </w:tcPr>
          <w:p w14:paraId="42F3A99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4" w:space="0" w:color="auto"/>
              <w:left w:val="single" w:sz="4" w:space="0" w:color="auto"/>
              <w:bottom w:val="single" w:sz="4" w:space="0" w:color="auto"/>
              <w:right w:val="single" w:sz="4" w:space="0" w:color="auto"/>
            </w:tcBorders>
          </w:tcPr>
          <w:p w14:paraId="18BD15B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4" w:space="0" w:color="auto"/>
              <w:left w:val="single" w:sz="4" w:space="0" w:color="auto"/>
              <w:bottom w:val="single" w:sz="4" w:space="0" w:color="auto"/>
              <w:right w:val="single" w:sz="4" w:space="0" w:color="auto"/>
            </w:tcBorders>
          </w:tcPr>
          <w:p w14:paraId="28F5DE0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7B52706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24AF076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69BC723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4" w:space="0" w:color="auto"/>
              <w:left w:val="single" w:sz="4" w:space="0" w:color="auto"/>
              <w:bottom w:val="single" w:sz="4" w:space="0" w:color="auto"/>
              <w:right w:val="single" w:sz="4" w:space="0" w:color="auto"/>
            </w:tcBorders>
          </w:tcPr>
          <w:p w14:paraId="7D76290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3910E03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57765C6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72C3744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4F5146C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4" w:type="dxa"/>
            <w:tcBorders>
              <w:top w:val="single" w:sz="4" w:space="0" w:color="auto"/>
              <w:left w:val="single" w:sz="4" w:space="0" w:color="auto"/>
              <w:bottom w:val="single" w:sz="4" w:space="0" w:color="auto"/>
              <w:right w:val="single" w:sz="12" w:space="0" w:color="auto"/>
            </w:tcBorders>
          </w:tcPr>
          <w:p w14:paraId="7C14F89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r>
      <w:tr w:rsidR="006A01F3" w:rsidRPr="006A01F3" w14:paraId="3D7CC34B" w14:textId="77777777" w:rsidTr="0023282A">
        <w:trPr>
          <w:jc w:val="center"/>
        </w:trPr>
        <w:tc>
          <w:tcPr>
            <w:tcW w:w="395" w:type="dxa"/>
            <w:tcBorders>
              <w:top w:val="nil"/>
              <w:left w:val="single" w:sz="12" w:space="0" w:color="auto"/>
              <w:bottom w:val="nil"/>
              <w:right w:val="single" w:sz="4" w:space="0" w:color="auto"/>
            </w:tcBorders>
          </w:tcPr>
          <w:p w14:paraId="04D5DCB5" w14:textId="77777777" w:rsidR="006A01F3" w:rsidRPr="006A01F3" w:rsidRDefault="006A01F3" w:rsidP="006A01F3">
            <w:pPr>
              <w:widowControl w:val="0"/>
              <w:autoSpaceDE w:val="0"/>
              <w:autoSpaceDN w:val="0"/>
              <w:adjustRightInd w:val="0"/>
              <w:jc w:val="center"/>
              <w:rPr>
                <w:spacing w:val="-20"/>
                <w:sz w:val="16"/>
                <w:szCs w:val="16"/>
              </w:rPr>
            </w:pPr>
          </w:p>
        </w:tc>
        <w:tc>
          <w:tcPr>
            <w:tcW w:w="357" w:type="dxa"/>
            <w:tcBorders>
              <w:top w:val="single" w:sz="4" w:space="0" w:color="auto"/>
              <w:left w:val="single" w:sz="4" w:space="0" w:color="auto"/>
              <w:bottom w:val="single" w:sz="4" w:space="0" w:color="auto"/>
              <w:right w:val="single" w:sz="4" w:space="0" w:color="auto"/>
            </w:tcBorders>
          </w:tcPr>
          <w:p w14:paraId="1B80B32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 B</w:t>
            </w:r>
          </w:p>
        </w:tc>
        <w:tc>
          <w:tcPr>
            <w:tcW w:w="377" w:type="dxa"/>
            <w:tcBorders>
              <w:top w:val="single" w:sz="4" w:space="0" w:color="auto"/>
              <w:left w:val="single" w:sz="4" w:space="0" w:color="auto"/>
              <w:bottom w:val="single" w:sz="4" w:space="0" w:color="auto"/>
              <w:right w:val="single" w:sz="4" w:space="0" w:color="auto"/>
            </w:tcBorders>
          </w:tcPr>
          <w:p w14:paraId="336640E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2,3</w:t>
            </w:r>
          </w:p>
        </w:tc>
        <w:tc>
          <w:tcPr>
            <w:tcW w:w="352" w:type="dxa"/>
            <w:tcBorders>
              <w:top w:val="single" w:sz="4" w:space="0" w:color="auto"/>
              <w:left w:val="single" w:sz="4" w:space="0" w:color="auto"/>
              <w:bottom w:val="single" w:sz="4" w:space="0" w:color="auto"/>
              <w:right w:val="single" w:sz="4" w:space="0" w:color="auto"/>
            </w:tcBorders>
          </w:tcPr>
          <w:p w14:paraId="74D5A8C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80</w:t>
            </w:r>
          </w:p>
        </w:tc>
        <w:tc>
          <w:tcPr>
            <w:tcW w:w="359" w:type="dxa"/>
            <w:tcBorders>
              <w:top w:val="single" w:sz="4" w:space="0" w:color="auto"/>
              <w:left w:val="single" w:sz="4" w:space="0" w:color="auto"/>
              <w:bottom w:val="single" w:sz="4" w:space="0" w:color="auto"/>
              <w:right w:val="single" w:sz="4" w:space="0" w:color="auto"/>
            </w:tcBorders>
          </w:tcPr>
          <w:p w14:paraId="43B99F1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60" w:type="dxa"/>
            <w:tcBorders>
              <w:top w:val="single" w:sz="4" w:space="0" w:color="auto"/>
              <w:left w:val="single" w:sz="4" w:space="0" w:color="auto"/>
              <w:bottom w:val="single" w:sz="4" w:space="0" w:color="auto"/>
              <w:right w:val="single" w:sz="4" w:space="0" w:color="auto"/>
            </w:tcBorders>
          </w:tcPr>
          <w:p w14:paraId="4319B88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967</w:t>
            </w:r>
          </w:p>
        </w:tc>
        <w:tc>
          <w:tcPr>
            <w:tcW w:w="359" w:type="dxa"/>
            <w:tcBorders>
              <w:top w:val="single" w:sz="4" w:space="0" w:color="auto"/>
              <w:left w:val="single" w:sz="4" w:space="0" w:color="auto"/>
              <w:bottom w:val="single" w:sz="4" w:space="0" w:color="auto"/>
              <w:right w:val="single" w:sz="4" w:space="0" w:color="auto"/>
            </w:tcBorders>
          </w:tcPr>
          <w:p w14:paraId="4CC91E8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14</w:t>
            </w:r>
          </w:p>
        </w:tc>
        <w:tc>
          <w:tcPr>
            <w:tcW w:w="262" w:type="dxa"/>
            <w:tcBorders>
              <w:top w:val="single" w:sz="4" w:space="0" w:color="auto"/>
              <w:left w:val="single" w:sz="4" w:space="0" w:color="auto"/>
              <w:bottom w:val="single" w:sz="4" w:space="0" w:color="auto"/>
              <w:right w:val="single" w:sz="4" w:space="0" w:color="auto"/>
            </w:tcBorders>
          </w:tcPr>
          <w:p w14:paraId="5AA6360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w:t>
            </w:r>
          </w:p>
        </w:tc>
        <w:tc>
          <w:tcPr>
            <w:tcW w:w="349" w:type="dxa"/>
            <w:tcBorders>
              <w:top w:val="single" w:sz="4" w:space="0" w:color="auto"/>
              <w:left w:val="single" w:sz="4" w:space="0" w:color="auto"/>
              <w:bottom w:val="single" w:sz="4" w:space="0" w:color="auto"/>
              <w:right w:val="single" w:sz="4" w:space="0" w:color="auto"/>
            </w:tcBorders>
          </w:tcPr>
          <w:p w14:paraId="3573A1D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1,2</w:t>
            </w:r>
          </w:p>
        </w:tc>
        <w:tc>
          <w:tcPr>
            <w:tcW w:w="461" w:type="dxa"/>
            <w:tcBorders>
              <w:top w:val="single" w:sz="4" w:space="0" w:color="auto"/>
              <w:left w:val="single" w:sz="4" w:space="0" w:color="auto"/>
              <w:bottom w:val="single" w:sz="4" w:space="0" w:color="auto"/>
              <w:right w:val="single" w:sz="4" w:space="0" w:color="auto"/>
            </w:tcBorders>
          </w:tcPr>
          <w:p w14:paraId="3014227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30</w:t>
            </w:r>
          </w:p>
        </w:tc>
        <w:tc>
          <w:tcPr>
            <w:tcW w:w="358" w:type="dxa"/>
            <w:tcBorders>
              <w:top w:val="single" w:sz="4" w:space="0" w:color="auto"/>
              <w:left w:val="single" w:sz="4" w:space="0" w:color="auto"/>
              <w:bottom w:val="single" w:sz="4" w:space="0" w:color="auto"/>
              <w:right w:val="single" w:sz="4" w:space="0" w:color="auto"/>
            </w:tcBorders>
          </w:tcPr>
          <w:p w14:paraId="0F7A66D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65C8813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4" w:space="0" w:color="auto"/>
              <w:left w:val="single" w:sz="4" w:space="0" w:color="auto"/>
              <w:bottom w:val="single" w:sz="4" w:space="0" w:color="auto"/>
              <w:right w:val="single" w:sz="4" w:space="0" w:color="auto"/>
            </w:tcBorders>
          </w:tcPr>
          <w:p w14:paraId="581170B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4" w:space="0" w:color="auto"/>
              <w:left w:val="single" w:sz="4" w:space="0" w:color="auto"/>
              <w:bottom w:val="single" w:sz="4" w:space="0" w:color="auto"/>
              <w:right w:val="single" w:sz="4" w:space="0" w:color="auto"/>
            </w:tcBorders>
          </w:tcPr>
          <w:p w14:paraId="301E31F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4" w:space="0" w:color="auto"/>
              <w:left w:val="single" w:sz="4" w:space="0" w:color="auto"/>
              <w:bottom w:val="single" w:sz="4" w:space="0" w:color="auto"/>
              <w:right w:val="single" w:sz="4" w:space="0" w:color="auto"/>
            </w:tcBorders>
          </w:tcPr>
          <w:p w14:paraId="116F928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0054BE3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4E127C9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36430F5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4" w:space="0" w:color="auto"/>
              <w:left w:val="single" w:sz="4" w:space="0" w:color="auto"/>
              <w:bottom w:val="single" w:sz="4" w:space="0" w:color="auto"/>
              <w:right w:val="single" w:sz="4" w:space="0" w:color="auto"/>
            </w:tcBorders>
          </w:tcPr>
          <w:p w14:paraId="45B14ED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3E2A185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6FF5C9E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43508BF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04179C1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4" w:type="dxa"/>
            <w:tcBorders>
              <w:top w:val="single" w:sz="4" w:space="0" w:color="auto"/>
              <w:left w:val="single" w:sz="4" w:space="0" w:color="auto"/>
              <w:bottom w:val="single" w:sz="4" w:space="0" w:color="auto"/>
              <w:right w:val="single" w:sz="12" w:space="0" w:color="auto"/>
            </w:tcBorders>
          </w:tcPr>
          <w:p w14:paraId="18CAF74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r>
      <w:tr w:rsidR="006A01F3" w:rsidRPr="006A01F3" w14:paraId="197DC279" w14:textId="77777777" w:rsidTr="0023282A">
        <w:trPr>
          <w:jc w:val="center"/>
        </w:trPr>
        <w:tc>
          <w:tcPr>
            <w:tcW w:w="752" w:type="dxa"/>
            <w:gridSpan w:val="2"/>
            <w:tcBorders>
              <w:top w:val="single" w:sz="4" w:space="0" w:color="auto"/>
              <w:left w:val="single" w:sz="12" w:space="0" w:color="auto"/>
              <w:bottom w:val="single" w:sz="4" w:space="0" w:color="auto"/>
              <w:right w:val="single" w:sz="4" w:space="0" w:color="auto"/>
            </w:tcBorders>
          </w:tcPr>
          <w:p w14:paraId="765CFB0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Total drum:</w:t>
            </w:r>
          </w:p>
        </w:tc>
        <w:tc>
          <w:tcPr>
            <w:tcW w:w="377" w:type="dxa"/>
            <w:tcBorders>
              <w:top w:val="single" w:sz="4" w:space="0" w:color="auto"/>
              <w:left w:val="single" w:sz="4" w:space="0" w:color="auto"/>
              <w:bottom w:val="single" w:sz="4" w:space="0" w:color="auto"/>
              <w:right w:val="single" w:sz="4" w:space="0" w:color="auto"/>
            </w:tcBorders>
          </w:tcPr>
          <w:p w14:paraId="6817DD4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10,3</w:t>
            </w:r>
          </w:p>
        </w:tc>
        <w:tc>
          <w:tcPr>
            <w:tcW w:w="352" w:type="dxa"/>
            <w:tcBorders>
              <w:top w:val="single" w:sz="4" w:space="0" w:color="auto"/>
              <w:left w:val="single" w:sz="4" w:space="0" w:color="auto"/>
              <w:bottom w:val="single" w:sz="4" w:space="0" w:color="auto"/>
              <w:right w:val="single" w:sz="4" w:space="0" w:color="auto"/>
            </w:tcBorders>
          </w:tcPr>
          <w:p w14:paraId="7691494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80</w:t>
            </w:r>
          </w:p>
        </w:tc>
        <w:tc>
          <w:tcPr>
            <w:tcW w:w="359" w:type="dxa"/>
            <w:tcBorders>
              <w:top w:val="single" w:sz="4" w:space="0" w:color="auto"/>
              <w:left w:val="single" w:sz="4" w:space="0" w:color="auto"/>
              <w:bottom w:val="single" w:sz="4" w:space="0" w:color="auto"/>
              <w:right w:val="single" w:sz="4" w:space="0" w:color="auto"/>
            </w:tcBorders>
          </w:tcPr>
          <w:p w14:paraId="3EB624F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60" w:type="dxa"/>
            <w:tcBorders>
              <w:top w:val="single" w:sz="4" w:space="0" w:color="auto"/>
              <w:left w:val="single" w:sz="4" w:space="0" w:color="auto"/>
              <w:bottom w:val="single" w:sz="4" w:space="0" w:color="auto"/>
              <w:right w:val="single" w:sz="4" w:space="0" w:color="auto"/>
            </w:tcBorders>
          </w:tcPr>
          <w:p w14:paraId="6CB57D8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3879</w:t>
            </w:r>
          </w:p>
        </w:tc>
        <w:tc>
          <w:tcPr>
            <w:tcW w:w="359" w:type="dxa"/>
            <w:tcBorders>
              <w:top w:val="single" w:sz="4" w:space="0" w:color="auto"/>
              <w:left w:val="single" w:sz="4" w:space="0" w:color="auto"/>
              <w:bottom w:val="single" w:sz="4" w:space="0" w:color="auto"/>
              <w:right w:val="single" w:sz="4" w:space="0" w:color="auto"/>
            </w:tcBorders>
          </w:tcPr>
          <w:p w14:paraId="099DCE2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05F9AE6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9" w:type="dxa"/>
            <w:tcBorders>
              <w:top w:val="single" w:sz="4" w:space="0" w:color="auto"/>
              <w:left w:val="single" w:sz="4" w:space="0" w:color="auto"/>
              <w:bottom w:val="single" w:sz="4" w:space="0" w:color="auto"/>
              <w:right w:val="single" w:sz="4" w:space="0" w:color="auto"/>
            </w:tcBorders>
          </w:tcPr>
          <w:p w14:paraId="56A4FDF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5,2</w:t>
            </w:r>
          </w:p>
        </w:tc>
        <w:tc>
          <w:tcPr>
            <w:tcW w:w="461" w:type="dxa"/>
            <w:tcBorders>
              <w:top w:val="single" w:sz="4" w:space="0" w:color="auto"/>
              <w:left w:val="single" w:sz="4" w:space="0" w:color="auto"/>
              <w:bottom w:val="single" w:sz="4" w:space="0" w:color="auto"/>
              <w:right w:val="single" w:sz="4" w:space="0" w:color="auto"/>
            </w:tcBorders>
          </w:tcPr>
          <w:p w14:paraId="12AF9DF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123</w:t>
            </w:r>
          </w:p>
        </w:tc>
        <w:tc>
          <w:tcPr>
            <w:tcW w:w="358" w:type="dxa"/>
            <w:tcBorders>
              <w:top w:val="single" w:sz="4" w:space="0" w:color="auto"/>
              <w:left w:val="single" w:sz="4" w:space="0" w:color="auto"/>
              <w:bottom w:val="single" w:sz="4" w:space="0" w:color="auto"/>
              <w:right w:val="single" w:sz="4" w:space="0" w:color="auto"/>
            </w:tcBorders>
          </w:tcPr>
          <w:p w14:paraId="764BA6C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4F4B0EC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4" w:space="0" w:color="auto"/>
              <w:left w:val="single" w:sz="4" w:space="0" w:color="auto"/>
              <w:bottom w:val="single" w:sz="4" w:space="0" w:color="auto"/>
              <w:right w:val="single" w:sz="4" w:space="0" w:color="auto"/>
            </w:tcBorders>
          </w:tcPr>
          <w:p w14:paraId="0D825EA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4" w:space="0" w:color="auto"/>
              <w:left w:val="single" w:sz="4" w:space="0" w:color="auto"/>
              <w:bottom w:val="single" w:sz="4" w:space="0" w:color="auto"/>
              <w:right w:val="single" w:sz="4" w:space="0" w:color="auto"/>
            </w:tcBorders>
          </w:tcPr>
          <w:p w14:paraId="5D750FC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4" w:space="0" w:color="auto"/>
              <w:left w:val="single" w:sz="4" w:space="0" w:color="auto"/>
              <w:bottom w:val="single" w:sz="4" w:space="0" w:color="auto"/>
              <w:right w:val="single" w:sz="4" w:space="0" w:color="auto"/>
            </w:tcBorders>
          </w:tcPr>
          <w:p w14:paraId="6EEAC4C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3F8B88F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6713406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689B92B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4" w:space="0" w:color="auto"/>
              <w:left w:val="single" w:sz="4" w:space="0" w:color="auto"/>
              <w:bottom w:val="single" w:sz="4" w:space="0" w:color="auto"/>
              <w:right w:val="single" w:sz="4" w:space="0" w:color="auto"/>
            </w:tcBorders>
          </w:tcPr>
          <w:p w14:paraId="3358D07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71418E5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7AFD784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68FC980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0,0</w:t>
            </w:r>
          </w:p>
        </w:tc>
        <w:tc>
          <w:tcPr>
            <w:tcW w:w="461" w:type="dxa"/>
            <w:tcBorders>
              <w:top w:val="single" w:sz="4" w:space="0" w:color="auto"/>
              <w:left w:val="single" w:sz="4" w:space="0" w:color="auto"/>
              <w:bottom w:val="single" w:sz="4" w:space="0" w:color="auto"/>
              <w:right w:val="single" w:sz="4" w:space="0" w:color="auto"/>
            </w:tcBorders>
          </w:tcPr>
          <w:p w14:paraId="3D60589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w:t>
            </w:r>
          </w:p>
        </w:tc>
        <w:tc>
          <w:tcPr>
            <w:tcW w:w="464" w:type="dxa"/>
            <w:tcBorders>
              <w:top w:val="single" w:sz="4" w:space="0" w:color="auto"/>
              <w:left w:val="single" w:sz="4" w:space="0" w:color="auto"/>
              <w:bottom w:val="single" w:sz="4" w:space="0" w:color="auto"/>
              <w:right w:val="single" w:sz="12" w:space="0" w:color="auto"/>
            </w:tcBorders>
          </w:tcPr>
          <w:p w14:paraId="3432BCB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123</w:t>
            </w:r>
          </w:p>
        </w:tc>
      </w:tr>
      <w:tr w:rsidR="006A01F3" w:rsidRPr="006A01F3" w14:paraId="17A533D6" w14:textId="77777777" w:rsidTr="0023282A">
        <w:trPr>
          <w:jc w:val="center"/>
        </w:trPr>
        <w:tc>
          <w:tcPr>
            <w:tcW w:w="395" w:type="dxa"/>
            <w:tcBorders>
              <w:top w:val="nil"/>
              <w:left w:val="single" w:sz="12" w:space="0" w:color="auto"/>
              <w:bottom w:val="nil"/>
              <w:right w:val="single" w:sz="4" w:space="0" w:color="auto"/>
            </w:tcBorders>
          </w:tcPr>
          <w:p w14:paraId="089A4C3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DP004</w:t>
            </w:r>
          </w:p>
        </w:tc>
        <w:tc>
          <w:tcPr>
            <w:tcW w:w="357" w:type="dxa"/>
            <w:tcBorders>
              <w:top w:val="single" w:sz="4" w:space="0" w:color="auto"/>
              <w:left w:val="single" w:sz="4" w:space="0" w:color="auto"/>
              <w:bottom w:val="single" w:sz="4" w:space="0" w:color="auto"/>
              <w:right w:val="single" w:sz="4" w:space="0" w:color="auto"/>
            </w:tcBorders>
          </w:tcPr>
          <w:p w14:paraId="226A8C8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 xml:space="preserve">31  </w:t>
            </w:r>
          </w:p>
        </w:tc>
        <w:tc>
          <w:tcPr>
            <w:tcW w:w="377" w:type="dxa"/>
            <w:tcBorders>
              <w:top w:val="single" w:sz="4" w:space="0" w:color="auto"/>
              <w:left w:val="single" w:sz="4" w:space="0" w:color="auto"/>
              <w:bottom w:val="single" w:sz="4" w:space="0" w:color="auto"/>
              <w:right w:val="single" w:sz="4" w:space="0" w:color="auto"/>
            </w:tcBorders>
          </w:tcPr>
          <w:p w14:paraId="6C9F14B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1,5</w:t>
            </w:r>
          </w:p>
        </w:tc>
        <w:tc>
          <w:tcPr>
            <w:tcW w:w="352" w:type="dxa"/>
            <w:tcBorders>
              <w:top w:val="single" w:sz="4" w:space="0" w:color="auto"/>
              <w:left w:val="single" w:sz="4" w:space="0" w:color="auto"/>
              <w:bottom w:val="single" w:sz="4" w:space="0" w:color="auto"/>
              <w:right w:val="single" w:sz="4" w:space="0" w:color="auto"/>
            </w:tcBorders>
          </w:tcPr>
          <w:p w14:paraId="2DEB080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60</w:t>
            </w:r>
          </w:p>
        </w:tc>
        <w:tc>
          <w:tcPr>
            <w:tcW w:w="359" w:type="dxa"/>
            <w:tcBorders>
              <w:top w:val="single" w:sz="4" w:space="0" w:color="auto"/>
              <w:left w:val="single" w:sz="4" w:space="0" w:color="auto"/>
              <w:bottom w:val="single" w:sz="4" w:space="0" w:color="auto"/>
              <w:right w:val="single" w:sz="4" w:space="0" w:color="auto"/>
            </w:tcBorders>
          </w:tcPr>
          <w:p w14:paraId="2CA0A48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60" w:type="dxa"/>
            <w:tcBorders>
              <w:top w:val="single" w:sz="4" w:space="0" w:color="auto"/>
              <w:left w:val="single" w:sz="4" w:space="0" w:color="auto"/>
              <w:bottom w:val="single" w:sz="4" w:space="0" w:color="auto"/>
              <w:right w:val="single" w:sz="4" w:space="0" w:color="auto"/>
            </w:tcBorders>
          </w:tcPr>
          <w:p w14:paraId="29D4A5A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348</w:t>
            </w:r>
          </w:p>
        </w:tc>
        <w:tc>
          <w:tcPr>
            <w:tcW w:w="359" w:type="dxa"/>
            <w:tcBorders>
              <w:top w:val="single" w:sz="4" w:space="0" w:color="auto"/>
              <w:left w:val="single" w:sz="4" w:space="0" w:color="auto"/>
              <w:bottom w:val="single" w:sz="4" w:space="0" w:color="auto"/>
              <w:right w:val="single" w:sz="4" w:space="0" w:color="auto"/>
            </w:tcBorders>
          </w:tcPr>
          <w:p w14:paraId="5DE41D5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w:t>
            </w:r>
          </w:p>
        </w:tc>
        <w:tc>
          <w:tcPr>
            <w:tcW w:w="262" w:type="dxa"/>
            <w:tcBorders>
              <w:top w:val="single" w:sz="4" w:space="0" w:color="auto"/>
              <w:left w:val="single" w:sz="4" w:space="0" w:color="auto"/>
              <w:bottom w:val="single" w:sz="4" w:space="0" w:color="auto"/>
              <w:right w:val="single" w:sz="4" w:space="0" w:color="auto"/>
            </w:tcBorders>
          </w:tcPr>
          <w:p w14:paraId="1346370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w:t>
            </w:r>
          </w:p>
        </w:tc>
        <w:tc>
          <w:tcPr>
            <w:tcW w:w="349" w:type="dxa"/>
            <w:tcBorders>
              <w:top w:val="single" w:sz="4" w:space="0" w:color="auto"/>
              <w:left w:val="single" w:sz="4" w:space="0" w:color="auto"/>
              <w:bottom w:val="single" w:sz="4" w:space="0" w:color="auto"/>
              <w:right w:val="single" w:sz="4" w:space="0" w:color="auto"/>
            </w:tcBorders>
          </w:tcPr>
          <w:p w14:paraId="07B99F4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1,5</w:t>
            </w:r>
          </w:p>
        </w:tc>
        <w:tc>
          <w:tcPr>
            <w:tcW w:w="461" w:type="dxa"/>
            <w:tcBorders>
              <w:top w:val="single" w:sz="4" w:space="0" w:color="auto"/>
              <w:left w:val="single" w:sz="4" w:space="0" w:color="auto"/>
              <w:bottom w:val="single" w:sz="4" w:space="0" w:color="auto"/>
              <w:right w:val="single" w:sz="4" w:space="0" w:color="auto"/>
            </w:tcBorders>
          </w:tcPr>
          <w:p w14:paraId="7720F05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17</w:t>
            </w:r>
          </w:p>
        </w:tc>
        <w:tc>
          <w:tcPr>
            <w:tcW w:w="358" w:type="dxa"/>
            <w:tcBorders>
              <w:top w:val="single" w:sz="4" w:space="0" w:color="auto"/>
              <w:left w:val="single" w:sz="4" w:space="0" w:color="auto"/>
              <w:bottom w:val="single" w:sz="4" w:space="0" w:color="auto"/>
              <w:right w:val="single" w:sz="4" w:space="0" w:color="auto"/>
            </w:tcBorders>
          </w:tcPr>
          <w:p w14:paraId="45B1094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33BCDFC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4" w:space="0" w:color="auto"/>
              <w:left w:val="single" w:sz="4" w:space="0" w:color="auto"/>
              <w:bottom w:val="single" w:sz="4" w:space="0" w:color="auto"/>
              <w:right w:val="single" w:sz="4" w:space="0" w:color="auto"/>
            </w:tcBorders>
          </w:tcPr>
          <w:p w14:paraId="6FE09A1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4" w:space="0" w:color="auto"/>
              <w:left w:val="single" w:sz="4" w:space="0" w:color="auto"/>
              <w:bottom w:val="single" w:sz="4" w:space="0" w:color="auto"/>
              <w:right w:val="single" w:sz="4" w:space="0" w:color="auto"/>
            </w:tcBorders>
          </w:tcPr>
          <w:p w14:paraId="16857B2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4" w:space="0" w:color="auto"/>
              <w:left w:val="single" w:sz="4" w:space="0" w:color="auto"/>
              <w:bottom w:val="single" w:sz="4" w:space="0" w:color="auto"/>
              <w:right w:val="single" w:sz="4" w:space="0" w:color="auto"/>
            </w:tcBorders>
          </w:tcPr>
          <w:p w14:paraId="19D1F2D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265ED98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1FCB262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4F84269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4" w:space="0" w:color="auto"/>
              <w:left w:val="single" w:sz="4" w:space="0" w:color="auto"/>
              <w:bottom w:val="single" w:sz="4" w:space="0" w:color="auto"/>
              <w:right w:val="single" w:sz="4" w:space="0" w:color="auto"/>
            </w:tcBorders>
          </w:tcPr>
          <w:p w14:paraId="1BC89EE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7A850B6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5D12BE6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331ECBA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3F78CBB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4" w:type="dxa"/>
            <w:tcBorders>
              <w:top w:val="single" w:sz="4" w:space="0" w:color="auto"/>
              <w:left w:val="single" w:sz="4" w:space="0" w:color="auto"/>
              <w:bottom w:val="single" w:sz="4" w:space="0" w:color="auto"/>
              <w:right w:val="single" w:sz="12" w:space="0" w:color="auto"/>
            </w:tcBorders>
          </w:tcPr>
          <w:p w14:paraId="182D29B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r>
      <w:tr w:rsidR="006A01F3" w:rsidRPr="006A01F3" w14:paraId="7DE29DED" w14:textId="77777777" w:rsidTr="0023282A">
        <w:trPr>
          <w:jc w:val="center"/>
        </w:trPr>
        <w:tc>
          <w:tcPr>
            <w:tcW w:w="752" w:type="dxa"/>
            <w:gridSpan w:val="2"/>
            <w:tcBorders>
              <w:top w:val="single" w:sz="4" w:space="0" w:color="auto"/>
              <w:left w:val="single" w:sz="12" w:space="0" w:color="auto"/>
              <w:bottom w:val="single" w:sz="4" w:space="0" w:color="auto"/>
              <w:right w:val="single" w:sz="4" w:space="0" w:color="auto"/>
            </w:tcBorders>
          </w:tcPr>
          <w:p w14:paraId="37C245A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Total drum:</w:t>
            </w:r>
          </w:p>
        </w:tc>
        <w:tc>
          <w:tcPr>
            <w:tcW w:w="377" w:type="dxa"/>
            <w:tcBorders>
              <w:top w:val="single" w:sz="4" w:space="0" w:color="auto"/>
              <w:left w:val="single" w:sz="4" w:space="0" w:color="auto"/>
              <w:bottom w:val="single" w:sz="4" w:space="0" w:color="auto"/>
              <w:right w:val="single" w:sz="4" w:space="0" w:color="auto"/>
            </w:tcBorders>
          </w:tcPr>
          <w:p w14:paraId="32F5DD6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1,5</w:t>
            </w:r>
          </w:p>
        </w:tc>
        <w:tc>
          <w:tcPr>
            <w:tcW w:w="352" w:type="dxa"/>
            <w:tcBorders>
              <w:top w:val="single" w:sz="4" w:space="0" w:color="auto"/>
              <w:left w:val="single" w:sz="4" w:space="0" w:color="auto"/>
              <w:bottom w:val="single" w:sz="4" w:space="0" w:color="auto"/>
              <w:right w:val="single" w:sz="4" w:space="0" w:color="auto"/>
            </w:tcBorders>
          </w:tcPr>
          <w:p w14:paraId="1D3B567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60</w:t>
            </w:r>
          </w:p>
        </w:tc>
        <w:tc>
          <w:tcPr>
            <w:tcW w:w="359" w:type="dxa"/>
            <w:tcBorders>
              <w:top w:val="single" w:sz="4" w:space="0" w:color="auto"/>
              <w:left w:val="single" w:sz="4" w:space="0" w:color="auto"/>
              <w:bottom w:val="single" w:sz="4" w:space="0" w:color="auto"/>
              <w:right w:val="single" w:sz="4" w:space="0" w:color="auto"/>
            </w:tcBorders>
          </w:tcPr>
          <w:p w14:paraId="0870E6D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60" w:type="dxa"/>
            <w:tcBorders>
              <w:top w:val="single" w:sz="4" w:space="0" w:color="auto"/>
              <w:left w:val="single" w:sz="4" w:space="0" w:color="auto"/>
              <w:bottom w:val="single" w:sz="4" w:space="0" w:color="auto"/>
              <w:right w:val="single" w:sz="4" w:space="0" w:color="auto"/>
            </w:tcBorders>
          </w:tcPr>
          <w:p w14:paraId="6E5507F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348</w:t>
            </w:r>
          </w:p>
        </w:tc>
        <w:tc>
          <w:tcPr>
            <w:tcW w:w="359" w:type="dxa"/>
            <w:tcBorders>
              <w:top w:val="single" w:sz="4" w:space="0" w:color="auto"/>
              <w:left w:val="single" w:sz="4" w:space="0" w:color="auto"/>
              <w:bottom w:val="single" w:sz="4" w:space="0" w:color="auto"/>
              <w:right w:val="single" w:sz="4" w:space="0" w:color="auto"/>
            </w:tcBorders>
          </w:tcPr>
          <w:p w14:paraId="4F1EA51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65AFEC4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9" w:type="dxa"/>
            <w:tcBorders>
              <w:top w:val="single" w:sz="4" w:space="0" w:color="auto"/>
              <w:left w:val="single" w:sz="4" w:space="0" w:color="auto"/>
              <w:bottom w:val="single" w:sz="4" w:space="0" w:color="auto"/>
              <w:right w:val="single" w:sz="4" w:space="0" w:color="auto"/>
            </w:tcBorders>
          </w:tcPr>
          <w:p w14:paraId="2908048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1,5</w:t>
            </w:r>
          </w:p>
        </w:tc>
        <w:tc>
          <w:tcPr>
            <w:tcW w:w="461" w:type="dxa"/>
            <w:tcBorders>
              <w:top w:val="single" w:sz="4" w:space="0" w:color="auto"/>
              <w:left w:val="single" w:sz="4" w:space="0" w:color="auto"/>
              <w:bottom w:val="single" w:sz="4" w:space="0" w:color="auto"/>
              <w:right w:val="single" w:sz="4" w:space="0" w:color="auto"/>
            </w:tcBorders>
          </w:tcPr>
          <w:p w14:paraId="33A1C93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17</w:t>
            </w:r>
          </w:p>
        </w:tc>
        <w:tc>
          <w:tcPr>
            <w:tcW w:w="358" w:type="dxa"/>
            <w:tcBorders>
              <w:top w:val="single" w:sz="4" w:space="0" w:color="auto"/>
              <w:left w:val="single" w:sz="4" w:space="0" w:color="auto"/>
              <w:bottom w:val="single" w:sz="4" w:space="0" w:color="auto"/>
              <w:right w:val="single" w:sz="4" w:space="0" w:color="auto"/>
            </w:tcBorders>
          </w:tcPr>
          <w:p w14:paraId="60B1229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0688CC0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4" w:space="0" w:color="auto"/>
              <w:left w:val="single" w:sz="4" w:space="0" w:color="auto"/>
              <w:bottom w:val="single" w:sz="4" w:space="0" w:color="auto"/>
              <w:right w:val="single" w:sz="4" w:space="0" w:color="auto"/>
            </w:tcBorders>
          </w:tcPr>
          <w:p w14:paraId="4907115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4" w:space="0" w:color="auto"/>
              <w:left w:val="single" w:sz="4" w:space="0" w:color="auto"/>
              <w:bottom w:val="single" w:sz="4" w:space="0" w:color="auto"/>
              <w:right w:val="single" w:sz="4" w:space="0" w:color="auto"/>
            </w:tcBorders>
          </w:tcPr>
          <w:p w14:paraId="2F30FB5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4" w:space="0" w:color="auto"/>
              <w:left w:val="single" w:sz="4" w:space="0" w:color="auto"/>
              <w:bottom w:val="single" w:sz="4" w:space="0" w:color="auto"/>
              <w:right w:val="single" w:sz="4" w:space="0" w:color="auto"/>
            </w:tcBorders>
          </w:tcPr>
          <w:p w14:paraId="05261B8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21FBFB3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5AE144A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0F135BB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4" w:space="0" w:color="auto"/>
              <w:left w:val="single" w:sz="4" w:space="0" w:color="auto"/>
              <w:bottom w:val="single" w:sz="4" w:space="0" w:color="auto"/>
              <w:right w:val="single" w:sz="4" w:space="0" w:color="auto"/>
            </w:tcBorders>
          </w:tcPr>
          <w:p w14:paraId="74B232E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735897D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28C5388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3116091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8,9</w:t>
            </w:r>
          </w:p>
        </w:tc>
        <w:tc>
          <w:tcPr>
            <w:tcW w:w="461" w:type="dxa"/>
            <w:tcBorders>
              <w:top w:val="single" w:sz="4" w:space="0" w:color="auto"/>
              <w:left w:val="single" w:sz="4" w:space="0" w:color="auto"/>
              <w:bottom w:val="single" w:sz="4" w:space="0" w:color="auto"/>
              <w:right w:val="single" w:sz="4" w:space="0" w:color="auto"/>
            </w:tcBorders>
          </w:tcPr>
          <w:p w14:paraId="3567180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78</w:t>
            </w:r>
          </w:p>
        </w:tc>
        <w:tc>
          <w:tcPr>
            <w:tcW w:w="464" w:type="dxa"/>
            <w:tcBorders>
              <w:top w:val="single" w:sz="4" w:space="0" w:color="auto"/>
              <w:left w:val="single" w:sz="4" w:space="0" w:color="auto"/>
              <w:bottom w:val="single" w:sz="4" w:space="0" w:color="auto"/>
              <w:right w:val="single" w:sz="12" w:space="0" w:color="auto"/>
            </w:tcBorders>
          </w:tcPr>
          <w:p w14:paraId="4F11EDF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95</w:t>
            </w:r>
          </w:p>
        </w:tc>
      </w:tr>
      <w:tr w:rsidR="006A01F3" w:rsidRPr="006A01F3" w14:paraId="086A292B" w14:textId="77777777" w:rsidTr="0023282A">
        <w:trPr>
          <w:jc w:val="center"/>
        </w:trPr>
        <w:tc>
          <w:tcPr>
            <w:tcW w:w="752" w:type="dxa"/>
            <w:gridSpan w:val="2"/>
            <w:tcBorders>
              <w:top w:val="single" w:sz="12" w:space="0" w:color="auto"/>
              <w:left w:val="single" w:sz="12" w:space="0" w:color="auto"/>
              <w:bottom w:val="single" w:sz="12" w:space="0" w:color="auto"/>
              <w:right w:val="single" w:sz="4" w:space="0" w:color="auto"/>
            </w:tcBorders>
          </w:tcPr>
          <w:p w14:paraId="79D189B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Total cat. drum</w:t>
            </w:r>
          </w:p>
        </w:tc>
        <w:tc>
          <w:tcPr>
            <w:tcW w:w="377" w:type="dxa"/>
            <w:tcBorders>
              <w:top w:val="single" w:sz="12" w:space="0" w:color="auto"/>
              <w:left w:val="single" w:sz="4" w:space="0" w:color="auto"/>
              <w:bottom w:val="single" w:sz="12" w:space="0" w:color="auto"/>
              <w:right w:val="single" w:sz="4" w:space="0" w:color="auto"/>
            </w:tcBorders>
          </w:tcPr>
          <w:p w14:paraId="769C9AE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93,6</w:t>
            </w:r>
          </w:p>
        </w:tc>
        <w:tc>
          <w:tcPr>
            <w:tcW w:w="352" w:type="dxa"/>
            <w:tcBorders>
              <w:top w:val="single" w:sz="12" w:space="0" w:color="auto"/>
              <w:left w:val="single" w:sz="4" w:space="0" w:color="auto"/>
              <w:bottom w:val="single" w:sz="12" w:space="0" w:color="auto"/>
              <w:right w:val="single" w:sz="4" w:space="0" w:color="auto"/>
            </w:tcBorders>
          </w:tcPr>
          <w:p w14:paraId="70F05C8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75</w:t>
            </w:r>
          </w:p>
        </w:tc>
        <w:tc>
          <w:tcPr>
            <w:tcW w:w="359" w:type="dxa"/>
            <w:tcBorders>
              <w:top w:val="single" w:sz="12" w:space="0" w:color="auto"/>
              <w:left w:val="single" w:sz="4" w:space="0" w:color="auto"/>
              <w:bottom w:val="single" w:sz="12" w:space="0" w:color="auto"/>
              <w:right w:val="single" w:sz="4" w:space="0" w:color="auto"/>
            </w:tcBorders>
          </w:tcPr>
          <w:p w14:paraId="501A663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60" w:type="dxa"/>
            <w:tcBorders>
              <w:top w:val="single" w:sz="12" w:space="0" w:color="auto"/>
              <w:left w:val="single" w:sz="4" w:space="0" w:color="auto"/>
              <w:bottom w:val="single" w:sz="12" w:space="0" w:color="auto"/>
              <w:right w:val="single" w:sz="4" w:space="0" w:color="auto"/>
            </w:tcBorders>
          </w:tcPr>
          <w:p w14:paraId="1FCFDDE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34757</w:t>
            </w:r>
          </w:p>
        </w:tc>
        <w:tc>
          <w:tcPr>
            <w:tcW w:w="359" w:type="dxa"/>
            <w:tcBorders>
              <w:top w:val="single" w:sz="12" w:space="0" w:color="auto"/>
              <w:left w:val="single" w:sz="4" w:space="0" w:color="auto"/>
              <w:bottom w:val="single" w:sz="12" w:space="0" w:color="auto"/>
              <w:right w:val="single" w:sz="4" w:space="0" w:color="auto"/>
            </w:tcBorders>
          </w:tcPr>
          <w:p w14:paraId="0480371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12" w:space="0" w:color="auto"/>
              <w:left w:val="single" w:sz="4" w:space="0" w:color="auto"/>
              <w:bottom w:val="single" w:sz="12" w:space="0" w:color="auto"/>
              <w:right w:val="single" w:sz="4" w:space="0" w:color="auto"/>
            </w:tcBorders>
          </w:tcPr>
          <w:p w14:paraId="45CF31B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9" w:type="dxa"/>
            <w:tcBorders>
              <w:top w:val="single" w:sz="12" w:space="0" w:color="auto"/>
              <w:left w:val="single" w:sz="4" w:space="0" w:color="auto"/>
              <w:bottom w:val="single" w:sz="12" w:space="0" w:color="auto"/>
              <w:right w:val="single" w:sz="4" w:space="0" w:color="auto"/>
            </w:tcBorders>
          </w:tcPr>
          <w:p w14:paraId="38B3460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72,3</w:t>
            </w:r>
          </w:p>
        </w:tc>
        <w:tc>
          <w:tcPr>
            <w:tcW w:w="461" w:type="dxa"/>
            <w:tcBorders>
              <w:top w:val="single" w:sz="12" w:space="0" w:color="auto"/>
              <w:left w:val="single" w:sz="4" w:space="0" w:color="auto"/>
              <w:bottom w:val="single" w:sz="12" w:space="0" w:color="auto"/>
              <w:right w:val="single" w:sz="4" w:space="0" w:color="auto"/>
            </w:tcBorders>
          </w:tcPr>
          <w:p w14:paraId="50930AE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1752</w:t>
            </w:r>
          </w:p>
        </w:tc>
        <w:tc>
          <w:tcPr>
            <w:tcW w:w="358" w:type="dxa"/>
            <w:tcBorders>
              <w:top w:val="single" w:sz="12" w:space="0" w:color="auto"/>
              <w:left w:val="single" w:sz="4" w:space="0" w:color="auto"/>
              <w:bottom w:val="single" w:sz="12" w:space="0" w:color="auto"/>
              <w:right w:val="single" w:sz="4" w:space="0" w:color="auto"/>
            </w:tcBorders>
          </w:tcPr>
          <w:p w14:paraId="34164A3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12" w:space="0" w:color="auto"/>
              <w:left w:val="single" w:sz="4" w:space="0" w:color="auto"/>
              <w:bottom w:val="single" w:sz="12" w:space="0" w:color="auto"/>
              <w:right w:val="single" w:sz="4" w:space="0" w:color="auto"/>
            </w:tcBorders>
          </w:tcPr>
          <w:p w14:paraId="562AC57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1,1</w:t>
            </w:r>
          </w:p>
        </w:tc>
        <w:tc>
          <w:tcPr>
            <w:tcW w:w="353" w:type="dxa"/>
            <w:tcBorders>
              <w:top w:val="single" w:sz="12" w:space="0" w:color="auto"/>
              <w:left w:val="single" w:sz="4" w:space="0" w:color="auto"/>
              <w:bottom w:val="single" w:sz="12" w:space="0" w:color="auto"/>
              <w:right w:val="single" w:sz="4" w:space="0" w:color="auto"/>
            </w:tcBorders>
          </w:tcPr>
          <w:p w14:paraId="41E69F7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w:t>
            </w:r>
          </w:p>
        </w:tc>
        <w:tc>
          <w:tcPr>
            <w:tcW w:w="360" w:type="dxa"/>
            <w:tcBorders>
              <w:top w:val="single" w:sz="12" w:space="0" w:color="auto"/>
              <w:left w:val="single" w:sz="4" w:space="0" w:color="auto"/>
              <w:bottom w:val="single" w:sz="12" w:space="0" w:color="auto"/>
              <w:right w:val="single" w:sz="4" w:space="0" w:color="auto"/>
            </w:tcBorders>
          </w:tcPr>
          <w:p w14:paraId="477FFF9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23" w:type="dxa"/>
            <w:tcBorders>
              <w:top w:val="single" w:sz="12" w:space="0" w:color="auto"/>
              <w:left w:val="single" w:sz="4" w:space="0" w:color="auto"/>
              <w:bottom w:val="single" w:sz="12" w:space="0" w:color="auto"/>
              <w:right w:val="single" w:sz="4" w:space="0" w:color="auto"/>
            </w:tcBorders>
          </w:tcPr>
          <w:p w14:paraId="147CB3D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6</w:t>
            </w:r>
          </w:p>
        </w:tc>
        <w:tc>
          <w:tcPr>
            <w:tcW w:w="262" w:type="dxa"/>
            <w:tcBorders>
              <w:top w:val="single" w:sz="12" w:space="0" w:color="auto"/>
              <w:left w:val="single" w:sz="4" w:space="0" w:color="auto"/>
              <w:bottom w:val="single" w:sz="12" w:space="0" w:color="auto"/>
              <w:right w:val="single" w:sz="4" w:space="0" w:color="auto"/>
            </w:tcBorders>
          </w:tcPr>
          <w:p w14:paraId="0F0B5E1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12" w:space="0" w:color="auto"/>
              <w:left w:val="single" w:sz="4" w:space="0" w:color="auto"/>
              <w:bottom w:val="single" w:sz="12" w:space="0" w:color="auto"/>
              <w:right w:val="single" w:sz="4" w:space="0" w:color="auto"/>
            </w:tcBorders>
          </w:tcPr>
          <w:p w14:paraId="4224D02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1,1</w:t>
            </w:r>
          </w:p>
        </w:tc>
        <w:tc>
          <w:tcPr>
            <w:tcW w:w="461" w:type="dxa"/>
            <w:tcBorders>
              <w:top w:val="single" w:sz="12" w:space="0" w:color="auto"/>
              <w:left w:val="single" w:sz="4" w:space="0" w:color="auto"/>
              <w:bottom w:val="single" w:sz="12" w:space="0" w:color="auto"/>
              <w:right w:val="single" w:sz="4" w:space="0" w:color="auto"/>
            </w:tcBorders>
          </w:tcPr>
          <w:p w14:paraId="1951319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w:t>
            </w:r>
          </w:p>
        </w:tc>
        <w:tc>
          <w:tcPr>
            <w:tcW w:w="347" w:type="dxa"/>
            <w:tcBorders>
              <w:top w:val="single" w:sz="12" w:space="0" w:color="auto"/>
              <w:left w:val="single" w:sz="4" w:space="0" w:color="auto"/>
              <w:bottom w:val="single" w:sz="12" w:space="0" w:color="auto"/>
              <w:right w:val="single" w:sz="4" w:space="0" w:color="auto"/>
            </w:tcBorders>
          </w:tcPr>
          <w:p w14:paraId="5AE76EA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12" w:space="0" w:color="auto"/>
              <w:left w:val="single" w:sz="4" w:space="0" w:color="auto"/>
              <w:bottom w:val="single" w:sz="12" w:space="0" w:color="auto"/>
              <w:right w:val="single" w:sz="4" w:space="0" w:color="auto"/>
            </w:tcBorders>
          </w:tcPr>
          <w:p w14:paraId="7B8BDFF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1,1</w:t>
            </w:r>
          </w:p>
        </w:tc>
        <w:tc>
          <w:tcPr>
            <w:tcW w:w="375" w:type="dxa"/>
            <w:tcBorders>
              <w:top w:val="single" w:sz="12" w:space="0" w:color="auto"/>
              <w:left w:val="single" w:sz="4" w:space="0" w:color="auto"/>
              <w:bottom w:val="single" w:sz="12" w:space="0" w:color="auto"/>
              <w:right w:val="single" w:sz="4" w:space="0" w:color="auto"/>
            </w:tcBorders>
          </w:tcPr>
          <w:p w14:paraId="401CF46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w:t>
            </w:r>
          </w:p>
        </w:tc>
        <w:tc>
          <w:tcPr>
            <w:tcW w:w="451" w:type="dxa"/>
            <w:tcBorders>
              <w:top w:val="single" w:sz="12" w:space="0" w:color="auto"/>
              <w:left w:val="single" w:sz="4" w:space="0" w:color="auto"/>
              <w:bottom w:val="single" w:sz="12" w:space="0" w:color="auto"/>
              <w:right w:val="single" w:sz="4" w:space="0" w:color="auto"/>
            </w:tcBorders>
          </w:tcPr>
          <w:p w14:paraId="31D816A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81,1</w:t>
            </w:r>
          </w:p>
        </w:tc>
        <w:tc>
          <w:tcPr>
            <w:tcW w:w="461" w:type="dxa"/>
            <w:tcBorders>
              <w:top w:val="single" w:sz="12" w:space="0" w:color="auto"/>
              <w:left w:val="single" w:sz="4" w:space="0" w:color="auto"/>
              <w:bottom w:val="single" w:sz="12" w:space="0" w:color="auto"/>
              <w:right w:val="single" w:sz="4" w:space="0" w:color="auto"/>
            </w:tcBorders>
          </w:tcPr>
          <w:p w14:paraId="49EA410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695</w:t>
            </w:r>
          </w:p>
        </w:tc>
        <w:tc>
          <w:tcPr>
            <w:tcW w:w="464" w:type="dxa"/>
            <w:tcBorders>
              <w:top w:val="single" w:sz="12" w:space="0" w:color="auto"/>
              <w:left w:val="single" w:sz="4" w:space="0" w:color="auto"/>
              <w:bottom w:val="single" w:sz="12" w:space="0" w:color="auto"/>
              <w:right w:val="single" w:sz="12" w:space="0" w:color="auto"/>
            </w:tcBorders>
          </w:tcPr>
          <w:p w14:paraId="3ACDE8D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2448</w:t>
            </w:r>
          </w:p>
        </w:tc>
      </w:tr>
      <w:tr w:rsidR="006A01F3" w:rsidRPr="006A01F3" w14:paraId="64956CBE" w14:textId="77777777" w:rsidTr="0023282A">
        <w:trPr>
          <w:jc w:val="center"/>
        </w:trPr>
        <w:tc>
          <w:tcPr>
            <w:tcW w:w="395" w:type="dxa"/>
            <w:tcBorders>
              <w:top w:val="nil"/>
              <w:left w:val="single" w:sz="12" w:space="0" w:color="auto"/>
              <w:bottom w:val="nil"/>
              <w:right w:val="single" w:sz="4" w:space="0" w:color="auto"/>
            </w:tcBorders>
          </w:tcPr>
          <w:p w14:paraId="6BBA1EC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FE001</w:t>
            </w:r>
          </w:p>
        </w:tc>
        <w:tc>
          <w:tcPr>
            <w:tcW w:w="357" w:type="dxa"/>
            <w:tcBorders>
              <w:top w:val="single" w:sz="4" w:space="0" w:color="auto"/>
              <w:left w:val="single" w:sz="4" w:space="0" w:color="auto"/>
              <w:bottom w:val="single" w:sz="4" w:space="0" w:color="auto"/>
              <w:right w:val="single" w:sz="4" w:space="0" w:color="auto"/>
            </w:tcBorders>
          </w:tcPr>
          <w:p w14:paraId="5E3B8F0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24 B</w:t>
            </w:r>
          </w:p>
        </w:tc>
        <w:tc>
          <w:tcPr>
            <w:tcW w:w="377" w:type="dxa"/>
            <w:tcBorders>
              <w:top w:val="single" w:sz="4" w:space="0" w:color="auto"/>
              <w:left w:val="single" w:sz="4" w:space="0" w:color="auto"/>
              <w:bottom w:val="single" w:sz="4" w:space="0" w:color="auto"/>
              <w:right w:val="single" w:sz="4" w:space="0" w:color="auto"/>
            </w:tcBorders>
          </w:tcPr>
          <w:p w14:paraId="2DEC197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2,9</w:t>
            </w:r>
          </w:p>
        </w:tc>
        <w:tc>
          <w:tcPr>
            <w:tcW w:w="352" w:type="dxa"/>
            <w:tcBorders>
              <w:top w:val="single" w:sz="4" w:space="0" w:color="auto"/>
              <w:left w:val="single" w:sz="4" w:space="0" w:color="auto"/>
              <w:bottom w:val="single" w:sz="4" w:space="0" w:color="auto"/>
              <w:right w:val="single" w:sz="4" w:space="0" w:color="auto"/>
            </w:tcBorders>
          </w:tcPr>
          <w:p w14:paraId="559A2DC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70</w:t>
            </w:r>
          </w:p>
        </w:tc>
        <w:tc>
          <w:tcPr>
            <w:tcW w:w="359" w:type="dxa"/>
            <w:tcBorders>
              <w:top w:val="single" w:sz="4" w:space="0" w:color="auto"/>
              <w:left w:val="single" w:sz="4" w:space="0" w:color="auto"/>
              <w:bottom w:val="single" w:sz="4" w:space="0" w:color="auto"/>
              <w:right w:val="single" w:sz="4" w:space="0" w:color="auto"/>
            </w:tcBorders>
          </w:tcPr>
          <w:p w14:paraId="16DBA1B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60" w:type="dxa"/>
            <w:tcBorders>
              <w:top w:val="single" w:sz="4" w:space="0" w:color="auto"/>
              <w:left w:val="single" w:sz="4" w:space="0" w:color="auto"/>
              <w:bottom w:val="single" w:sz="4" w:space="0" w:color="auto"/>
              <w:right w:val="single" w:sz="4" w:space="0" w:color="auto"/>
            </w:tcBorders>
          </w:tcPr>
          <w:p w14:paraId="02D86CB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1067</w:t>
            </w:r>
          </w:p>
        </w:tc>
        <w:tc>
          <w:tcPr>
            <w:tcW w:w="359" w:type="dxa"/>
            <w:tcBorders>
              <w:top w:val="single" w:sz="4" w:space="0" w:color="auto"/>
              <w:left w:val="single" w:sz="4" w:space="0" w:color="auto"/>
              <w:bottom w:val="single" w:sz="4" w:space="0" w:color="auto"/>
              <w:right w:val="single" w:sz="4" w:space="0" w:color="auto"/>
            </w:tcBorders>
          </w:tcPr>
          <w:p w14:paraId="43D02E0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23</w:t>
            </w:r>
          </w:p>
        </w:tc>
        <w:tc>
          <w:tcPr>
            <w:tcW w:w="262" w:type="dxa"/>
            <w:tcBorders>
              <w:top w:val="single" w:sz="4" w:space="0" w:color="auto"/>
              <w:left w:val="single" w:sz="4" w:space="0" w:color="auto"/>
              <w:bottom w:val="single" w:sz="4" w:space="0" w:color="auto"/>
              <w:right w:val="single" w:sz="4" w:space="0" w:color="auto"/>
            </w:tcBorders>
          </w:tcPr>
          <w:p w14:paraId="2483AD0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w:t>
            </w:r>
          </w:p>
        </w:tc>
        <w:tc>
          <w:tcPr>
            <w:tcW w:w="349" w:type="dxa"/>
            <w:tcBorders>
              <w:top w:val="single" w:sz="4" w:space="0" w:color="auto"/>
              <w:left w:val="single" w:sz="4" w:space="0" w:color="auto"/>
              <w:bottom w:val="single" w:sz="4" w:space="0" w:color="auto"/>
              <w:right w:val="single" w:sz="4" w:space="0" w:color="auto"/>
            </w:tcBorders>
          </w:tcPr>
          <w:p w14:paraId="6A928DA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2,9</w:t>
            </w:r>
          </w:p>
        </w:tc>
        <w:tc>
          <w:tcPr>
            <w:tcW w:w="461" w:type="dxa"/>
            <w:tcBorders>
              <w:top w:val="single" w:sz="4" w:space="0" w:color="auto"/>
              <w:left w:val="single" w:sz="4" w:space="0" w:color="auto"/>
              <w:bottom w:val="single" w:sz="4" w:space="0" w:color="auto"/>
              <w:right w:val="single" w:sz="4" w:space="0" w:color="auto"/>
            </w:tcBorders>
          </w:tcPr>
          <w:p w14:paraId="1351603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106</w:t>
            </w:r>
          </w:p>
        </w:tc>
        <w:tc>
          <w:tcPr>
            <w:tcW w:w="358" w:type="dxa"/>
            <w:tcBorders>
              <w:top w:val="single" w:sz="4" w:space="0" w:color="auto"/>
              <w:left w:val="single" w:sz="4" w:space="0" w:color="auto"/>
              <w:bottom w:val="single" w:sz="4" w:space="0" w:color="auto"/>
              <w:right w:val="single" w:sz="4" w:space="0" w:color="auto"/>
            </w:tcBorders>
          </w:tcPr>
          <w:p w14:paraId="33E5E7D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15FB06B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4" w:space="0" w:color="auto"/>
              <w:left w:val="single" w:sz="4" w:space="0" w:color="auto"/>
              <w:bottom w:val="single" w:sz="4" w:space="0" w:color="auto"/>
              <w:right w:val="single" w:sz="4" w:space="0" w:color="auto"/>
            </w:tcBorders>
          </w:tcPr>
          <w:p w14:paraId="5A3E0A8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4" w:space="0" w:color="auto"/>
              <w:left w:val="single" w:sz="4" w:space="0" w:color="auto"/>
              <w:bottom w:val="single" w:sz="4" w:space="0" w:color="auto"/>
              <w:right w:val="single" w:sz="4" w:space="0" w:color="auto"/>
            </w:tcBorders>
          </w:tcPr>
          <w:p w14:paraId="19279C2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4" w:space="0" w:color="auto"/>
              <w:left w:val="single" w:sz="4" w:space="0" w:color="auto"/>
              <w:bottom w:val="single" w:sz="4" w:space="0" w:color="auto"/>
              <w:right w:val="single" w:sz="4" w:space="0" w:color="auto"/>
            </w:tcBorders>
          </w:tcPr>
          <w:p w14:paraId="1F9EC20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2886B7C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53440A7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7452E05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4" w:space="0" w:color="auto"/>
              <w:left w:val="single" w:sz="4" w:space="0" w:color="auto"/>
              <w:bottom w:val="single" w:sz="4" w:space="0" w:color="auto"/>
              <w:right w:val="single" w:sz="4" w:space="0" w:color="auto"/>
            </w:tcBorders>
          </w:tcPr>
          <w:p w14:paraId="2A74F9F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64A55D1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36F1A46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6F3C19B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6FB2903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4" w:type="dxa"/>
            <w:tcBorders>
              <w:top w:val="single" w:sz="4" w:space="0" w:color="auto"/>
              <w:left w:val="single" w:sz="4" w:space="0" w:color="auto"/>
              <w:bottom w:val="single" w:sz="4" w:space="0" w:color="auto"/>
              <w:right w:val="single" w:sz="12" w:space="0" w:color="auto"/>
            </w:tcBorders>
          </w:tcPr>
          <w:p w14:paraId="3052691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r>
      <w:tr w:rsidR="006A01F3" w:rsidRPr="006A01F3" w14:paraId="55791BDE" w14:textId="77777777" w:rsidTr="0023282A">
        <w:trPr>
          <w:jc w:val="center"/>
        </w:trPr>
        <w:tc>
          <w:tcPr>
            <w:tcW w:w="395" w:type="dxa"/>
            <w:tcBorders>
              <w:top w:val="nil"/>
              <w:left w:val="single" w:sz="12" w:space="0" w:color="auto"/>
              <w:bottom w:val="nil"/>
              <w:right w:val="single" w:sz="4" w:space="0" w:color="auto"/>
            </w:tcBorders>
          </w:tcPr>
          <w:p w14:paraId="53799E5F" w14:textId="77777777" w:rsidR="006A01F3" w:rsidRPr="006A01F3" w:rsidRDefault="006A01F3" w:rsidP="006A01F3">
            <w:pPr>
              <w:widowControl w:val="0"/>
              <w:autoSpaceDE w:val="0"/>
              <w:autoSpaceDN w:val="0"/>
              <w:adjustRightInd w:val="0"/>
              <w:jc w:val="center"/>
              <w:rPr>
                <w:spacing w:val="-20"/>
                <w:sz w:val="16"/>
                <w:szCs w:val="16"/>
              </w:rPr>
            </w:pPr>
          </w:p>
        </w:tc>
        <w:tc>
          <w:tcPr>
            <w:tcW w:w="357" w:type="dxa"/>
            <w:tcBorders>
              <w:top w:val="single" w:sz="4" w:space="0" w:color="auto"/>
              <w:left w:val="single" w:sz="4" w:space="0" w:color="auto"/>
              <w:bottom w:val="single" w:sz="4" w:space="0" w:color="auto"/>
              <w:right w:val="single" w:sz="4" w:space="0" w:color="auto"/>
            </w:tcBorders>
          </w:tcPr>
          <w:p w14:paraId="7BBD8B2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25 B</w:t>
            </w:r>
          </w:p>
        </w:tc>
        <w:tc>
          <w:tcPr>
            <w:tcW w:w="377" w:type="dxa"/>
            <w:tcBorders>
              <w:top w:val="single" w:sz="4" w:space="0" w:color="auto"/>
              <w:left w:val="single" w:sz="4" w:space="0" w:color="auto"/>
              <w:bottom w:val="single" w:sz="4" w:space="0" w:color="auto"/>
              <w:right w:val="single" w:sz="4" w:space="0" w:color="auto"/>
            </w:tcBorders>
          </w:tcPr>
          <w:p w14:paraId="319180C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2,8</w:t>
            </w:r>
          </w:p>
        </w:tc>
        <w:tc>
          <w:tcPr>
            <w:tcW w:w="352" w:type="dxa"/>
            <w:tcBorders>
              <w:top w:val="single" w:sz="4" w:space="0" w:color="auto"/>
              <w:left w:val="single" w:sz="4" w:space="0" w:color="auto"/>
              <w:bottom w:val="single" w:sz="4" w:space="0" w:color="auto"/>
              <w:right w:val="single" w:sz="4" w:space="0" w:color="auto"/>
            </w:tcBorders>
          </w:tcPr>
          <w:p w14:paraId="360587E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70</w:t>
            </w:r>
          </w:p>
        </w:tc>
        <w:tc>
          <w:tcPr>
            <w:tcW w:w="359" w:type="dxa"/>
            <w:tcBorders>
              <w:top w:val="single" w:sz="4" w:space="0" w:color="auto"/>
              <w:left w:val="single" w:sz="4" w:space="0" w:color="auto"/>
              <w:bottom w:val="single" w:sz="4" w:space="0" w:color="auto"/>
              <w:right w:val="single" w:sz="4" w:space="0" w:color="auto"/>
            </w:tcBorders>
          </w:tcPr>
          <w:p w14:paraId="0D3B018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60" w:type="dxa"/>
            <w:tcBorders>
              <w:top w:val="single" w:sz="4" w:space="0" w:color="auto"/>
              <w:left w:val="single" w:sz="4" w:space="0" w:color="auto"/>
              <w:bottom w:val="single" w:sz="4" w:space="0" w:color="auto"/>
              <w:right w:val="single" w:sz="4" w:space="0" w:color="auto"/>
            </w:tcBorders>
          </w:tcPr>
          <w:p w14:paraId="2BB59D3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1053</w:t>
            </w:r>
          </w:p>
        </w:tc>
        <w:tc>
          <w:tcPr>
            <w:tcW w:w="359" w:type="dxa"/>
            <w:tcBorders>
              <w:top w:val="single" w:sz="4" w:space="0" w:color="auto"/>
              <w:left w:val="single" w:sz="4" w:space="0" w:color="auto"/>
              <w:bottom w:val="single" w:sz="4" w:space="0" w:color="auto"/>
              <w:right w:val="single" w:sz="4" w:space="0" w:color="auto"/>
            </w:tcBorders>
          </w:tcPr>
          <w:p w14:paraId="715DEBC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21</w:t>
            </w:r>
          </w:p>
        </w:tc>
        <w:tc>
          <w:tcPr>
            <w:tcW w:w="262" w:type="dxa"/>
            <w:tcBorders>
              <w:top w:val="single" w:sz="4" w:space="0" w:color="auto"/>
              <w:left w:val="single" w:sz="4" w:space="0" w:color="auto"/>
              <w:bottom w:val="single" w:sz="4" w:space="0" w:color="auto"/>
              <w:right w:val="single" w:sz="4" w:space="0" w:color="auto"/>
            </w:tcBorders>
          </w:tcPr>
          <w:p w14:paraId="3B2BEB9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w:t>
            </w:r>
          </w:p>
        </w:tc>
        <w:tc>
          <w:tcPr>
            <w:tcW w:w="349" w:type="dxa"/>
            <w:tcBorders>
              <w:top w:val="single" w:sz="4" w:space="0" w:color="auto"/>
              <w:left w:val="single" w:sz="4" w:space="0" w:color="auto"/>
              <w:bottom w:val="single" w:sz="4" w:space="0" w:color="auto"/>
              <w:right w:val="single" w:sz="4" w:space="0" w:color="auto"/>
            </w:tcBorders>
          </w:tcPr>
          <w:p w14:paraId="1EFAE5A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2,8</w:t>
            </w:r>
          </w:p>
        </w:tc>
        <w:tc>
          <w:tcPr>
            <w:tcW w:w="461" w:type="dxa"/>
            <w:tcBorders>
              <w:top w:val="single" w:sz="4" w:space="0" w:color="auto"/>
              <w:left w:val="single" w:sz="4" w:space="0" w:color="auto"/>
              <w:bottom w:val="single" w:sz="4" w:space="0" w:color="auto"/>
              <w:right w:val="single" w:sz="4" w:space="0" w:color="auto"/>
            </w:tcBorders>
          </w:tcPr>
          <w:p w14:paraId="1A4884D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104</w:t>
            </w:r>
          </w:p>
        </w:tc>
        <w:tc>
          <w:tcPr>
            <w:tcW w:w="358" w:type="dxa"/>
            <w:tcBorders>
              <w:top w:val="single" w:sz="4" w:space="0" w:color="auto"/>
              <w:left w:val="single" w:sz="4" w:space="0" w:color="auto"/>
              <w:bottom w:val="single" w:sz="4" w:space="0" w:color="auto"/>
              <w:right w:val="single" w:sz="4" w:space="0" w:color="auto"/>
            </w:tcBorders>
          </w:tcPr>
          <w:p w14:paraId="6B1E0CA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7AD7E12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4" w:space="0" w:color="auto"/>
              <w:left w:val="single" w:sz="4" w:space="0" w:color="auto"/>
              <w:bottom w:val="single" w:sz="4" w:space="0" w:color="auto"/>
              <w:right w:val="single" w:sz="4" w:space="0" w:color="auto"/>
            </w:tcBorders>
          </w:tcPr>
          <w:p w14:paraId="46E6168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4" w:space="0" w:color="auto"/>
              <w:left w:val="single" w:sz="4" w:space="0" w:color="auto"/>
              <w:bottom w:val="single" w:sz="4" w:space="0" w:color="auto"/>
              <w:right w:val="single" w:sz="4" w:space="0" w:color="auto"/>
            </w:tcBorders>
          </w:tcPr>
          <w:p w14:paraId="03FBD04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4" w:space="0" w:color="auto"/>
              <w:left w:val="single" w:sz="4" w:space="0" w:color="auto"/>
              <w:bottom w:val="single" w:sz="4" w:space="0" w:color="auto"/>
              <w:right w:val="single" w:sz="4" w:space="0" w:color="auto"/>
            </w:tcBorders>
          </w:tcPr>
          <w:p w14:paraId="6E72F2D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4ADAE5E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4AB32AA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56794BE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4" w:space="0" w:color="auto"/>
              <w:left w:val="single" w:sz="4" w:space="0" w:color="auto"/>
              <w:bottom w:val="single" w:sz="4" w:space="0" w:color="auto"/>
              <w:right w:val="single" w:sz="4" w:space="0" w:color="auto"/>
            </w:tcBorders>
          </w:tcPr>
          <w:p w14:paraId="0661859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664F56F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0CC8ECE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1335D86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13BAAF0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4" w:type="dxa"/>
            <w:tcBorders>
              <w:top w:val="single" w:sz="4" w:space="0" w:color="auto"/>
              <w:left w:val="single" w:sz="4" w:space="0" w:color="auto"/>
              <w:bottom w:val="single" w:sz="4" w:space="0" w:color="auto"/>
              <w:right w:val="single" w:sz="12" w:space="0" w:color="auto"/>
            </w:tcBorders>
          </w:tcPr>
          <w:p w14:paraId="7BD92BF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r>
      <w:tr w:rsidR="006A01F3" w:rsidRPr="006A01F3" w14:paraId="183EBC82" w14:textId="77777777" w:rsidTr="0023282A">
        <w:trPr>
          <w:jc w:val="center"/>
        </w:trPr>
        <w:tc>
          <w:tcPr>
            <w:tcW w:w="395" w:type="dxa"/>
            <w:tcBorders>
              <w:top w:val="nil"/>
              <w:left w:val="single" w:sz="12" w:space="0" w:color="auto"/>
              <w:bottom w:val="nil"/>
              <w:right w:val="single" w:sz="4" w:space="0" w:color="auto"/>
            </w:tcBorders>
          </w:tcPr>
          <w:p w14:paraId="222EEBD7" w14:textId="77777777" w:rsidR="006A01F3" w:rsidRPr="006A01F3" w:rsidRDefault="006A01F3" w:rsidP="006A01F3">
            <w:pPr>
              <w:widowControl w:val="0"/>
              <w:autoSpaceDE w:val="0"/>
              <w:autoSpaceDN w:val="0"/>
              <w:adjustRightInd w:val="0"/>
              <w:jc w:val="center"/>
              <w:rPr>
                <w:spacing w:val="-20"/>
                <w:sz w:val="16"/>
                <w:szCs w:val="16"/>
              </w:rPr>
            </w:pPr>
          </w:p>
        </w:tc>
        <w:tc>
          <w:tcPr>
            <w:tcW w:w="357" w:type="dxa"/>
            <w:tcBorders>
              <w:top w:val="single" w:sz="4" w:space="0" w:color="auto"/>
              <w:left w:val="single" w:sz="4" w:space="0" w:color="auto"/>
              <w:bottom w:val="single" w:sz="4" w:space="0" w:color="auto"/>
              <w:right w:val="single" w:sz="4" w:space="0" w:color="auto"/>
            </w:tcBorders>
          </w:tcPr>
          <w:p w14:paraId="7D1A68E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 xml:space="preserve">32  </w:t>
            </w:r>
          </w:p>
        </w:tc>
        <w:tc>
          <w:tcPr>
            <w:tcW w:w="377" w:type="dxa"/>
            <w:tcBorders>
              <w:top w:val="single" w:sz="4" w:space="0" w:color="auto"/>
              <w:left w:val="single" w:sz="4" w:space="0" w:color="auto"/>
              <w:bottom w:val="single" w:sz="4" w:space="0" w:color="auto"/>
              <w:right w:val="single" w:sz="4" w:space="0" w:color="auto"/>
            </w:tcBorders>
          </w:tcPr>
          <w:p w14:paraId="7938336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3,3</w:t>
            </w:r>
          </w:p>
        </w:tc>
        <w:tc>
          <w:tcPr>
            <w:tcW w:w="352" w:type="dxa"/>
            <w:tcBorders>
              <w:top w:val="single" w:sz="4" w:space="0" w:color="auto"/>
              <w:left w:val="single" w:sz="4" w:space="0" w:color="auto"/>
              <w:bottom w:val="single" w:sz="4" w:space="0" w:color="auto"/>
              <w:right w:val="single" w:sz="4" w:space="0" w:color="auto"/>
            </w:tcBorders>
          </w:tcPr>
          <w:p w14:paraId="7C19A2A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40</w:t>
            </w:r>
          </w:p>
        </w:tc>
        <w:tc>
          <w:tcPr>
            <w:tcW w:w="359" w:type="dxa"/>
            <w:tcBorders>
              <w:top w:val="single" w:sz="4" w:space="0" w:color="auto"/>
              <w:left w:val="single" w:sz="4" w:space="0" w:color="auto"/>
              <w:bottom w:val="single" w:sz="4" w:space="0" w:color="auto"/>
              <w:right w:val="single" w:sz="4" w:space="0" w:color="auto"/>
            </w:tcBorders>
          </w:tcPr>
          <w:p w14:paraId="7E81DA9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w:t>
            </w:r>
          </w:p>
        </w:tc>
        <w:tc>
          <w:tcPr>
            <w:tcW w:w="460" w:type="dxa"/>
            <w:tcBorders>
              <w:top w:val="single" w:sz="4" w:space="0" w:color="auto"/>
              <w:left w:val="single" w:sz="4" w:space="0" w:color="auto"/>
              <w:bottom w:val="single" w:sz="4" w:space="0" w:color="auto"/>
              <w:right w:val="single" w:sz="4" w:space="0" w:color="auto"/>
            </w:tcBorders>
          </w:tcPr>
          <w:p w14:paraId="56AB279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525</w:t>
            </w:r>
          </w:p>
        </w:tc>
        <w:tc>
          <w:tcPr>
            <w:tcW w:w="359" w:type="dxa"/>
            <w:tcBorders>
              <w:top w:val="single" w:sz="4" w:space="0" w:color="auto"/>
              <w:left w:val="single" w:sz="4" w:space="0" w:color="auto"/>
              <w:bottom w:val="single" w:sz="4" w:space="0" w:color="auto"/>
              <w:right w:val="single" w:sz="4" w:space="0" w:color="auto"/>
            </w:tcBorders>
          </w:tcPr>
          <w:p w14:paraId="7F1BE01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28</w:t>
            </w:r>
          </w:p>
        </w:tc>
        <w:tc>
          <w:tcPr>
            <w:tcW w:w="262" w:type="dxa"/>
            <w:tcBorders>
              <w:top w:val="single" w:sz="4" w:space="0" w:color="auto"/>
              <w:left w:val="single" w:sz="4" w:space="0" w:color="auto"/>
              <w:bottom w:val="single" w:sz="4" w:space="0" w:color="auto"/>
              <w:right w:val="single" w:sz="4" w:space="0" w:color="auto"/>
            </w:tcBorders>
          </w:tcPr>
          <w:p w14:paraId="6B70D0A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w:t>
            </w:r>
          </w:p>
        </w:tc>
        <w:tc>
          <w:tcPr>
            <w:tcW w:w="349" w:type="dxa"/>
            <w:tcBorders>
              <w:top w:val="single" w:sz="4" w:space="0" w:color="auto"/>
              <w:left w:val="single" w:sz="4" w:space="0" w:color="auto"/>
              <w:bottom w:val="single" w:sz="4" w:space="0" w:color="auto"/>
              <w:right w:val="single" w:sz="4" w:space="0" w:color="auto"/>
            </w:tcBorders>
          </w:tcPr>
          <w:p w14:paraId="6202AD0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3,3</w:t>
            </w:r>
          </w:p>
        </w:tc>
        <w:tc>
          <w:tcPr>
            <w:tcW w:w="461" w:type="dxa"/>
            <w:tcBorders>
              <w:top w:val="single" w:sz="4" w:space="0" w:color="auto"/>
              <w:left w:val="single" w:sz="4" w:space="0" w:color="auto"/>
              <w:bottom w:val="single" w:sz="4" w:space="0" w:color="auto"/>
              <w:right w:val="single" w:sz="4" w:space="0" w:color="auto"/>
            </w:tcBorders>
          </w:tcPr>
          <w:p w14:paraId="1BB3DAB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74</w:t>
            </w:r>
          </w:p>
        </w:tc>
        <w:tc>
          <w:tcPr>
            <w:tcW w:w="358" w:type="dxa"/>
            <w:tcBorders>
              <w:top w:val="single" w:sz="4" w:space="0" w:color="auto"/>
              <w:left w:val="single" w:sz="4" w:space="0" w:color="auto"/>
              <w:bottom w:val="single" w:sz="4" w:space="0" w:color="auto"/>
              <w:right w:val="single" w:sz="4" w:space="0" w:color="auto"/>
            </w:tcBorders>
          </w:tcPr>
          <w:p w14:paraId="5DD9EEF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0CB1C08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4" w:space="0" w:color="auto"/>
              <w:left w:val="single" w:sz="4" w:space="0" w:color="auto"/>
              <w:bottom w:val="single" w:sz="4" w:space="0" w:color="auto"/>
              <w:right w:val="single" w:sz="4" w:space="0" w:color="auto"/>
            </w:tcBorders>
          </w:tcPr>
          <w:p w14:paraId="1A335DA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4" w:space="0" w:color="auto"/>
              <w:left w:val="single" w:sz="4" w:space="0" w:color="auto"/>
              <w:bottom w:val="single" w:sz="4" w:space="0" w:color="auto"/>
              <w:right w:val="single" w:sz="4" w:space="0" w:color="auto"/>
            </w:tcBorders>
          </w:tcPr>
          <w:p w14:paraId="3F9D618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4" w:space="0" w:color="auto"/>
              <w:left w:val="single" w:sz="4" w:space="0" w:color="auto"/>
              <w:bottom w:val="single" w:sz="4" w:space="0" w:color="auto"/>
              <w:right w:val="single" w:sz="4" w:space="0" w:color="auto"/>
            </w:tcBorders>
          </w:tcPr>
          <w:p w14:paraId="13B3744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6680816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6AF18D2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4FC0321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4" w:space="0" w:color="auto"/>
              <w:left w:val="single" w:sz="4" w:space="0" w:color="auto"/>
              <w:bottom w:val="single" w:sz="4" w:space="0" w:color="auto"/>
              <w:right w:val="single" w:sz="4" w:space="0" w:color="auto"/>
            </w:tcBorders>
          </w:tcPr>
          <w:p w14:paraId="1B4E3CA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2379912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09C2981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0951FED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29AAD02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4" w:type="dxa"/>
            <w:tcBorders>
              <w:top w:val="single" w:sz="4" w:space="0" w:color="auto"/>
              <w:left w:val="single" w:sz="4" w:space="0" w:color="auto"/>
              <w:bottom w:val="single" w:sz="4" w:space="0" w:color="auto"/>
              <w:right w:val="single" w:sz="12" w:space="0" w:color="auto"/>
            </w:tcBorders>
          </w:tcPr>
          <w:p w14:paraId="18FF612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r>
      <w:tr w:rsidR="006A01F3" w:rsidRPr="006A01F3" w14:paraId="6E123355" w14:textId="77777777" w:rsidTr="0023282A">
        <w:trPr>
          <w:jc w:val="center"/>
        </w:trPr>
        <w:tc>
          <w:tcPr>
            <w:tcW w:w="752" w:type="dxa"/>
            <w:gridSpan w:val="2"/>
            <w:tcBorders>
              <w:top w:val="single" w:sz="4" w:space="0" w:color="auto"/>
              <w:left w:val="single" w:sz="12" w:space="0" w:color="auto"/>
              <w:bottom w:val="single" w:sz="4" w:space="0" w:color="auto"/>
              <w:right w:val="single" w:sz="4" w:space="0" w:color="auto"/>
            </w:tcBorders>
          </w:tcPr>
          <w:p w14:paraId="39D2889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Total drum:</w:t>
            </w:r>
          </w:p>
        </w:tc>
        <w:tc>
          <w:tcPr>
            <w:tcW w:w="377" w:type="dxa"/>
            <w:tcBorders>
              <w:top w:val="single" w:sz="4" w:space="0" w:color="auto"/>
              <w:left w:val="single" w:sz="4" w:space="0" w:color="auto"/>
              <w:bottom w:val="single" w:sz="4" w:space="0" w:color="auto"/>
              <w:right w:val="single" w:sz="4" w:space="0" w:color="auto"/>
            </w:tcBorders>
          </w:tcPr>
          <w:p w14:paraId="5CCDE52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9,0</w:t>
            </w:r>
          </w:p>
        </w:tc>
        <w:tc>
          <w:tcPr>
            <w:tcW w:w="352" w:type="dxa"/>
            <w:tcBorders>
              <w:top w:val="single" w:sz="4" w:space="0" w:color="auto"/>
              <w:left w:val="single" w:sz="4" w:space="0" w:color="auto"/>
              <w:bottom w:val="single" w:sz="4" w:space="0" w:color="auto"/>
              <w:right w:val="single" w:sz="4" w:space="0" w:color="auto"/>
            </w:tcBorders>
          </w:tcPr>
          <w:p w14:paraId="61DC4DF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59</w:t>
            </w:r>
          </w:p>
        </w:tc>
        <w:tc>
          <w:tcPr>
            <w:tcW w:w="359" w:type="dxa"/>
            <w:tcBorders>
              <w:top w:val="single" w:sz="4" w:space="0" w:color="auto"/>
              <w:left w:val="single" w:sz="4" w:space="0" w:color="auto"/>
              <w:bottom w:val="single" w:sz="4" w:space="0" w:color="auto"/>
              <w:right w:val="single" w:sz="4" w:space="0" w:color="auto"/>
            </w:tcBorders>
          </w:tcPr>
          <w:p w14:paraId="5BA836A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60" w:type="dxa"/>
            <w:tcBorders>
              <w:top w:val="single" w:sz="4" w:space="0" w:color="auto"/>
              <w:left w:val="single" w:sz="4" w:space="0" w:color="auto"/>
              <w:bottom w:val="single" w:sz="4" w:space="0" w:color="auto"/>
              <w:right w:val="single" w:sz="4" w:space="0" w:color="auto"/>
            </w:tcBorders>
          </w:tcPr>
          <w:p w14:paraId="5F448AE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2645</w:t>
            </w:r>
          </w:p>
        </w:tc>
        <w:tc>
          <w:tcPr>
            <w:tcW w:w="359" w:type="dxa"/>
            <w:tcBorders>
              <w:top w:val="single" w:sz="4" w:space="0" w:color="auto"/>
              <w:left w:val="single" w:sz="4" w:space="0" w:color="auto"/>
              <w:bottom w:val="single" w:sz="4" w:space="0" w:color="auto"/>
              <w:right w:val="single" w:sz="4" w:space="0" w:color="auto"/>
            </w:tcBorders>
          </w:tcPr>
          <w:p w14:paraId="6392175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7696206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9" w:type="dxa"/>
            <w:tcBorders>
              <w:top w:val="single" w:sz="4" w:space="0" w:color="auto"/>
              <w:left w:val="single" w:sz="4" w:space="0" w:color="auto"/>
              <w:bottom w:val="single" w:sz="4" w:space="0" w:color="auto"/>
              <w:right w:val="single" w:sz="4" w:space="0" w:color="auto"/>
            </w:tcBorders>
          </w:tcPr>
          <w:p w14:paraId="7865C0F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9,0</w:t>
            </w:r>
          </w:p>
        </w:tc>
        <w:tc>
          <w:tcPr>
            <w:tcW w:w="461" w:type="dxa"/>
            <w:tcBorders>
              <w:top w:val="single" w:sz="4" w:space="0" w:color="auto"/>
              <w:left w:val="single" w:sz="4" w:space="0" w:color="auto"/>
              <w:bottom w:val="single" w:sz="4" w:space="0" w:color="auto"/>
              <w:right w:val="single" w:sz="4" w:space="0" w:color="auto"/>
            </w:tcBorders>
          </w:tcPr>
          <w:p w14:paraId="72A7E04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284</w:t>
            </w:r>
          </w:p>
        </w:tc>
        <w:tc>
          <w:tcPr>
            <w:tcW w:w="358" w:type="dxa"/>
            <w:tcBorders>
              <w:top w:val="single" w:sz="4" w:space="0" w:color="auto"/>
              <w:left w:val="single" w:sz="4" w:space="0" w:color="auto"/>
              <w:bottom w:val="single" w:sz="4" w:space="0" w:color="auto"/>
              <w:right w:val="single" w:sz="4" w:space="0" w:color="auto"/>
            </w:tcBorders>
          </w:tcPr>
          <w:p w14:paraId="2D54C27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27B516A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4" w:space="0" w:color="auto"/>
              <w:left w:val="single" w:sz="4" w:space="0" w:color="auto"/>
              <w:bottom w:val="single" w:sz="4" w:space="0" w:color="auto"/>
              <w:right w:val="single" w:sz="4" w:space="0" w:color="auto"/>
            </w:tcBorders>
          </w:tcPr>
          <w:p w14:paraId="6932490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4" w:space="0" w:color="auto"/>
              <w:left w:val="single" w:sz="4" w:space="0" w:color="auto"/>
              <w:bottom w:val="single" w:sz="4" w:space="0" w:color="auto"/>
              <w:right w:val="single" w:sz="4" w:space="0" w:color="auto"/>
            </w:tcBorders>
          </w:tcPr>
          <w:p w14:paraId="492854E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4" w:space="0" w:color="auto"/>
              <w:left w:val="single" w:sz="4" w:space="0" w:color="auto"/>
              <w:bottom w:val="single" w:sz="4" w:space="0" w:color="auto"/>
              <w:right w:val="single" w:sz="4" w:space="0" w:color="auto"/>
            </w:tcBorders>
          </w:tcPr>
          <w:p w14:paraId="2B4E071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6B721F9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1433E7B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264C050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4" w:space="0" w:color="auto"/>
              <w:left w:val="single" w:sz="4" w:space="0" w:color="auto"/>
              <w:bottom w:val="single" w:sz="4" w:space="0" w:color="auto"/>
              <w:right w:val="single" w:sz="4" w:space="0" w:color="auto"/>
            </w:tcBorders>
          </w:tcPr>
          <w:p w14:paraId="4D68EEC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4D9DF67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4005958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3145B1B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0,0</w:t>
            </w:r>
          </w:p>
        </w:tc>
        <w:tc>
          <w:tcPr>
            <w:tcW w:w="461" w:type="dxa"/>
            <w:tcBorders>
              <w:top w:val="single" w:sz="4" w:space="0" w:color="auto"/>
              <w:left w:val="single" w:sz="4" w:space="0" w:color="auto"/>
              <w:bottom w:val="single" w:sz="4" w:space="0" w:color="auto"/>
              <w:right w:val="single" w:sz="4" w:space="0" w:color="auto"/>
            </w:tcBorders>
          </w:tcPr>
          <w:p w14:paraId="59BF54E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w:t>
            </w:r>
          </w:p>
        </w:tc>
        <w:tc>
          <w:tcPr>
            <w:tcW w:w="464" w:type="dxa"/>
            <w:tcBorders>
              <w:top w:val="single" w:sz="4" w:space="0" w:color="auto"/>
              <w:left w:val="single" w:sz="4" w:space="0" w:color="auto"/>
              <w:bottom w:val="single" w:sz="4" w:space="0" w:color="auto"/>
              <w:right w:val="single" w:sz="12" w:space="0" w:color="auto"/>
            </w:tcBorders>
          </w:tcPr>
          <w:p w14:paraId="1C290E3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284</w:t>
            </w:r>
          </w:p>
        </w:tc>
      </w:tr>
      <w:tr w:rsidR="006A01F3" w:rsidRPr="006A01F3" w14:paraId="1F127B9A" w14:textId="77777777" w:rsidTr="0023282A">
        <w:trPr>
          <w:jc w:val="center"/>
        </w:trPr>
        <w:tc>
          <w:tcPr>
            <w:tcW w:w="395" w:type="dxa"/>
            <w:tcBorders>
              <w:top w:val="nil"/>
              <w:left w:val="single" w:sz="12" w:space="0" w:color="auto"/>
              <w:bottom w:val="nil"/>
              <w:right w:val="single" w:sz="4" w:space="0" w:color="auto"/>
            </w:tcBorders>
          </w:tcPr>
          <w:p w14:paraId="4B48334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FE002</w:t>
            </w:r>
          </w:p>
        </w:tc>
        <w:tc>
          <w:tcPr>
            <w:tcW w:w="357" w:type="dxa"/>
            <w:tcBorders>
              <w:top w:val="single" w:sz="4" w:space="0" w:color="auto"/>
              <w:left w:val="single" w:sz="4" w:space="0" w:color="auto"/>
              <w:bottom w:val="single" w:sz="4" w:space="0" w:color="auto"/>
              <w:right w:val="single" w:sz="4" w:space="0" w:color="auto"/>
            </w:tcBorders>
          </w:tcPr>
          <w:p w14:paraId="2BE4C85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7" w:type="dxa"/>
            <w:tcBorders>
              <w:top w:val="single" w:sz="4" w:space="0" w:color="auto"/>
              <w:left w:val="single" w:sz="4" w:space="0" w:color="auto"/>
              <w:bottom w:val="single" w:sz="4" w:space="0" w:color="auto"/>
              <w:right w:val="single" w:sz="4" w:space="0" w:color="auto"/>
            </w:tcBorders>
          </w:tcPr>
          <w:p w14:paraId="02E6BAB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2" w:type="dxa"/>
            <w:tcBorders>
              <w:top w:val="single" w:sz="4" w:space="0" w:color="auto"/>
              <w:left w:val="single" w:sz="4" w:space="0" w:color="auto"/>
              <w:bottom w:val="single" w:sz="4" w:space="0" w:color="auto"/>
              <w:right w:val="single" w:sz="4" w:space="0" w:color="auto"/>
            </w:tcBorders>
          </w:tcPr>
          <w:p w14:paraId="6896347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9" w:type="dxa"/>
            <w:tcBorders>
              <w:top w:val="single" w:sz="4" w:space="0" w:color="auto"/>
              <w:left w:val="single" w:sz="4" w:space="0" w:color="auto"/>
              <w:bottom w:val="single" w:sz="4" w:space="0" w:color="auto"/>
              <w:right w:val="single" w:sz="4" w:space="0" w:color="auto"/>
            </w:tcBorders>
          </w:tcPr>
          <w:p w14:paraId="6568346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0" w:type="dxa"/>
            <w:tcBorders>
              <w:top w:val="single" w:sz="4" w:space="0" w:color="auto"/>
              <w:left w:val="single" w:sz="4" w:space="0" w:color="auto"/>
              <w:bottom w:val="single" w:sz="4" w:space="0" w:color="auto"/>
              <w:right w:val="single" w:sz="4" w:space="0" w:color="auto"/>
            </w:tcBorders>
          </w:tcPr>
          <w:p w14:paraId="69AECBC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9" w:type="dxa"/>
            <w:tcBorders>
              <w:top w:val="single" w:sz="4" w:space="0" w:color="auto"/>
              <w:left w:val="single" w:sz="4" w:space="0" w:color="auto"/>
              <w:bottom w:val="single" w:sz="4" w:space="0" w:color="auto"/>
              <w:right w:val="single" w:sz="4" w:space="0" w:color="auto"/>
            </w:tcBorders>
          </w:tcPr>
          <w:p w14:paraId="71CC56E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472EABF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9" w:type="dxa"/>
            <w:tcBorders>
              <w:top w:val="single" w:sz="4" w:space="0" w:color="auto"/>
              <w:left w:val="single" w:sz="4" w:space="0" w:color="auto"/>
              <w:bottom w:val="single" w:sz="4" w:space="0" w:color="auto"/>
              <w:right w:val="single" w:sz="4" w:space="0" w:color="auto"/>
            </w:tcBorders>
          </w:tcPr>
          <w:p w14:paraId="6487161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2D674C8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8" w:type="dxa"/>
            <w:tcBorders>
              <w:top w:val="single" w:sz="4" w:space="0" w:color="auto"/>
              <w:left w:val="single" w:sz="4" w:space="0" w:color="auto"/>
              <w:bottom w:val="single" w:sz="4" w:space="0" w:color="auto"/>
              <w:right w:val="single" w:sz="4" w:space="0" w:color="auto"/>
            </w:tcBorders>
          </w:tcPr>
          <w:p w14:paraId="6EEF4DD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6D898AB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4" w:space="0" w:color="auto"/>
              <w:left w:val="single" w:sz="4" w:space="0" w:color="auto"/>
              <w:bottom w:val="single" w:sz="4" w:space="0" w:color="auto"/>
              <w:right w:val="single" w:sz="4" w:space="0" w:color="auto"/>
            </w:tcBorders>
          </w:tcPr>
          <w:p w14:paraId="509C74D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4" w:space="0" w:color="auto"/>
              <w:left w:val="single" w:sz="4" w:space="0" w:color="auto"/>
              <w:bottom w:val="single" w:sz="4" w:space="0" w:color="auto"/>
              <w:right w:val="single" w:sz="4" w:space="0" w:color="auto"/>
            </w:tcBorders>
          </w:tcPr>
          <w:p w14:paraId="1D3C140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4" w:space="0" w:color="auto"/>
              <w:left w:val="single" w:sz="4" w:space="0" w:color="auto"/>
              <w:bottom w:val="single" w:sz="4" w:space="0" w:color="auto"/>
              <w:right w:val="single" w:sz="4" w:space="0" w:color="auto"/>
            </w:tcBorders>
          </w:tcPr>
          <w:p w14:paraId="24D9574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40F595C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2880F25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75DD48F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4" w:space="0" w:color="auto"/>
              <w:left w:val="single" w:sz="4" w:space="0" w:color="auto"/>
              <w:bottom w:val="single" w:sz="4" w:space="0" w:color="auto"/>
              <w:right w:val="single" w:sz="4" w:space="0" w:color="auto"/>
            </w:tcBorders>
          </w:tcPr>
          <w:p w14:paraId="454544B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0D6AB6D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51F5281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450F562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78696D5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4" w:type="dxa"/>
            <w:tcBorders>
              <w:top w:val="single" w:sz="4" w:space="0" w:color="auto"/>
              <w:left w:val="single" w:sz="4" w:space="0" w:color="auto"/>
              <w:bottom w:val="single" w:sz="4" w:space="0" w:color="auto"/>
              <w:right w:val="single" w:sz="12" w:space="0" w:color="auto"/>
            </w:tcBorders>
          </w:tcPr>
          <w:p w14:paraId="7F95560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r>
      <w:tr w:rsidR="006A01F3" w:rsidRPr="006A01F3" w14:paraId="2AF5C39A" w14:textId="77777777" w:rsidTr="0023282A">
        <w:trPr>
          <w:jc w:val="center"/>
        </w:trPr>
        <w:tc>
          <w:tcPr>
            <w:tcW w:w="752" w:type="dxa"/>
            <w:gridSpan w:val="2"/>
            <w:tcBorders>
              <w:top w:val="single" w:sz="4" w:space="0" w:color="auto"/>
              <w:left w:val="single" w:sz="12" w:space="0" w:color="auto"/>
              <w:bottom w:val="single" w:sz="4" w:space="0" w:color="auto"/>
              <w:right w:val="single" w:sz="4" w:space="0" w:color="auto"/>
            </w:tcBorders>
          </w:tcPr>
          <w:p w14:paraId="231C7ED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Total drum:</w:t>
            </w:r>
          </w:p>
        </w:tc>
        <w:tc>
          <w:tcPr>
            <w:tcW w:w="377" w:type="dxa"/>
            <w:tcBorders>
              <w:top w:val="single" w:sz="4" w:space="0" w:color="auto"/>
              <w:left w:val="single" w:sz="4" w:space="0" w:color="auto"/>
              <w:bottom w:val="single" w:sz="4" w:space="0" w:color="auto"/>
              <w:right w:val="single" w:sz="4" w:space="0" w:color="auto"/>
            </w:tcBorders>
          </w:tcPr>
          <w:p w14:paraId="1739D06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0,0</w:t>
            </w:r>
          </w:p>
        </w:tc>
        <w:tc>
          <w:tcPr>
            <w:tcW w:w="352" w:type="dxa"/>
            <w:tcBorders>
              <w:top w:val="single" w:sz="4" w:space="0" w:color="auto"/>
              <w:left w:val="single" w:sz="4" w:space="0" w:color="auto"/>
              <w:bottom w:val="single" w:sz="4" w:space="0" w:color="auto"/>
              <w:right w:val="single" w:sz="4" w:space="0" w:color="auto"/>
            </w:tcBorders>
          </w:tcPr>
          <w:p w14:paraId="1FFD976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9" w:type="dxa"/>
            <w:tcBorders>
              <w:top w:val="single" w:sz="4" w:space="0" w:color="auto"/>
              <w:left w:val="single" w:sz="4" w:space="0" w:color="auto"/>
              <w:bottom w:val="single" w:sz="4" w:space="0" w:color="auto"/>
              <w:right w:val="single" w:sz="4" w:space="0" w:color="auto"/>
            </w:tcBorders>
          </w:tcPr>
          <w:p w14:paraId="5EA7026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0" w:type="dxa"/>
            <w:tcBorders>
              <w:top w:val="single" w:sz="4" w:space="0" w:color="auto"/>
              <w:left w:val="single" w:sz="4" w:space="0" w:color="auto"/>
              <w:bottom w:val="single" w:sz="4" w:space="0" w:color="auto"/>
              <w:right w:val="single" w:sz="4" w:space="0" w:color="auto"/>
            </w:tcBorders>
          </w:tcPr>
          <w:p w14:paraId="4814AA3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9" w:type="dxa"/>
            <w:tcBorders>
              <w:top w:val="single" w:sz="4" w:space="0" w:color="auto"/>
              <w:left w:val="single" w:sz="4" w:space="0" w:color="auto"/>
              <w:bottom w:val="single" w:sz="4" w:space="0" w:color="auto"/>
              <w:right w:val="single" w:sz="4" w:space="0" w:color="auto"/>
            </w:tcBorders>
          </w:tcPr>
          <w:p w14:paraId="5BD22C8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29026A1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9" w:type="dxa"/>
            <w:tcBorders>
              <w:top w:val="single" w:sz="4" w:space="0" w:color="auto"/>
              <w:left w:val="single" w:sz="4" w:space="0" w:color="auto"/>
              <w:bottom w:val="single" w:sz="4" w:space="0" w:color="auto"/>
              <w:right w:val="single" w:sz="4" w:space="0" w:color="auto"/>
            </w:tcBorders>
          </w:tcPr>
          <w:p w14:paraId="5CACDFA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6F0CE7B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8" w:type="dxa"/>
            <w:tcBorders>
              <w:top w:val="single" w:sz="4" w:space="0" w:color="auto"/>
              <w:left w:val="single" w:sz="4" w:space="0" w:color="auto"/>
              <w:bottom w:val="single" w:sz="4" w:space="0" w:color="auto"/>
              <w:right w:val="single" w:sz="4" w:space="0" w:color="auto"/>
            </w:tcBorders>
          </w:tcPr>
          <w:p w14:paraId="5D21BCA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724F51F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4" w:space="0" w:color="auto"/>
              <w:left w:val="single" w:sz="4" w:space="0" w:color="auto"/>
              <w:bottom w:val="single" w:sz="4" w:space="0" w:color="auto"/>
              <w:right w:val="single" w:sz="4" w:space="0" w:color="auto"/>
            </w:tcBorders>
          </w:tcPr>
          <w:p w14:paraId="6808883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4" w:space="0" w:color="auto"/>
              <w:left w:val="single" w:sz="4" w:space="0" w:color="auto"/>
              <w:bottom w:val="single" w:sz="4" w:space="0" w:color="auto"/>
              <w:right w:val="single" w:sz="4" w:space="0" w:color="auto"/>
            </w:tcBorders>
          </w:tcPr>
          <w:p w14:paraId="2A5F4A6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4" w:space="0" w:color="auto"/>
              <w:left w:val="single" w:sz="4" w:space="0" w:color="auto"/>
              <w:bottom w:val="single" w:sz="4" w:space="0" w:color="auto"/>
              <w:right w:val="single" w:sz="4" w:space="0" w:color="auto"/>
            </w:tcBorders>
          </w:tcPr>
          <w:p w14:paraId="24B70F4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1DD16B1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0606EEF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530AFCE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4" w:space="0" w:color="auto"/>
              <w:left w:val="single" w:sz="4" w:space="0" w:color="auto"/>
              <w:bottom w:val="single" w:sz="4" w:space="0" w:color="auto"/>
              <w:right w:val="single" w:sz="4" w:space="0" w:color="auto"/>
            </w:tcBorders>
          </w:tcPr>
          <w:p w14:paraId="6795356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622FC56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5DB4F7B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028F94D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1,5</w:t>
            </w:r>
          </w:p>
        </w:tc>
        <w:tc>
          <w:tcPr>
            <w:tcW w:w="461" w:type="dxa"/>
            <w:tcBorders>
              <w:top w:val="single" w:sz="4" w:space="0" w:color="auto"/>
              <w:left w:val="single" w:sz="4" w:space="0" w:color="auto"/>
              <w:bottom w:val="single" w:sz="4" w:space="0" w:color="auto"/>
              <w:right w:val="single" w:sz="4" w:space="0" w:color="auto"/>
            </w:tcBorders>
          </w:tcPr>
          <w:p w14:paraId="594D33B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13</w:t>
            </w:r>
          </w:p>
        </w:tc>
        <w:tc>
          <w:tcPr>
            <w:tcW w:w="464" w:type="dxa"/>
            <w:tcBorders>
              <w:top w:val="single" w:sz="4" w:space="0" w:color="auto"/>
              <w:left w:val="single" w:sz="4" w:space="0" w:color="auto"/>
              <w:bottom w:val="single" w:sz="4" w:space="0" w:color="auto"/>
              <w:right w:val="single" w:sz="12" w:space="0" w:color="auto"/>
            </w:tcBorders>
          </w:tcPr>
          <w:p w14:paraId="01C62E9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13</w:t>
            </w:r>
          </w:p>
        </w:tc>
      </w:tr>
      <w:tr w:rsidR="006A01F3" w:rsidRPr="006A01F3" w14:paraId="180D9F73" w14:textId="77777777" w:rsidTr="0023282A">
        <w:trPr>
          <w:jc w:val="center"/>
        </w:trPr>
        <w:tc>
          <w:tcPr>
            <w:tcW w:w="752" w:type="dxa"/>
            <w:gridSpan w:val="2"/>
            <w:tcBorders>
              <w:top w:val="single" w:sz="12" w:space="0" w:color="auto"/>
              <w:left w:val="single" w:sz="12" w:space="0" w:color="auto"/>
              <w:bottom w:val="single" w:sz="12" w:space="0" w:color="auto"/>
              <w:right w:val="single" w:sz="4" w:space="0" w:color="auto"/>
            </w:tcBorders>
          </w:tcPr>
          <w:p w14:paraId="315DAAA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Total cat. drum</w:t>
            </w:r>
          </w:p>
        </w:tc>
        <w:tc>
          <w:tcPr>
            <w:tcW w:w="377" w:type="dxa"/>
            <w:tcBorders>
              <w:top w:val="single" w:sz="12" w:space="0" w:color="auto"/>
              <w:left w:val="single" w:sz="4" w:space="0" w:color="auto"/>
              <w:bottom w:val="single" w:sz="12" w:space="0" w:color="auto"/>
              <w:right w:val="single" w:sz="4" w:space="0" w:color="auto"/>
            </w:tcBorders>
          </w:tcPr>
          <w:p w14:paraId="716808D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9,0</w:t>
            </w:r>
          </w:p>
        </w:tc>
        <w:tc>
          <w:tcPr>
            <w:tcW w:w="352" w:type="dxa"/>
            <w:tcBorders>
              <w:top w:val="single" w:sz="12" w:space="0" w:color="auto"/>
              <w:left w:val="single" w:sz="4" w:space="0" w:color="auto"/>
              <w:bottom w:val="single" w:sz="12" w:space="0" w:color="auto"/>
              <w:right w:val="single" w:sz="4" w:space="0" w:color="auto"/>
            </w:tcBorders>
          </w:tcPr>
          <w:p w14:paraId="3F27902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59</w:t>
            </w:r>
          </w:p>
        </w:tc>
        <w:tc>
          <w:tcPr>
            <w:tcW w:w="359" w:type="dxa"/>
            <w:tcBorders>
              <w:top w:val="single" w:sz="12" w:space="0" w:color="auto"/>
              <w:left w:val="single" w:sz="4" w:space="0" w:color="auto"/>
              <w:bottom w:val="single" w:sz="12" w:space="0" w:color="auto"/>
              <w:right w:val="single" w:sz="4" w:space="0" w:color="auto"/>
            </w:tcBorders>
          </w:tcPr>
          <w:p w14:paraId="6BD1C14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60" w:type="dxa"/>
            <w:tcBorders>
              <w:top w:val="single" w:sz="12" w:space="0" w:color="auto"/>
              <w:left w:val="single" w:sz="4" w:space="0" w:color="auto"/>
              <w:bottom w:val="single" w:sz="12" w:space="0" w:color="auto"/>
              <w:right w:val="single" w:sz="4" w:space="0" w:color="auto"/>
            </w:tcBorders>
          </w:tcPr>
          <w:p w14:paraId="68F0482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2645</w:t>
            </w:r>
          </w:p>
        </w:tc>
        <w:tc>
          <w:tcPr>
            <w:tcW w:w="359" w:type="dxa"/>
            <w:tcBorders>
              <w:top w:val="single" w:sz="12" w:space="0" w:color="auto"/>
              <w:left w:val="single" w:sz="4" w:space="0" w:color="auto"/>
              <w:bottom w:val="single" w:sz="12" w:space="0" w:color="auto"/>
              <w:right w:val="single" w:sz="4" w:space="0" w:color="auto"/>
            </w:tcBorders>
          </w:tcPr>
          <w:p w14:paraId="650C390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12" w:space="0" w:color="auto"/>
              <w:left w:val="single" w:sz="4" w:space="0" w:color="auto"/>
              <w:bottom w:val="single" w:sz="4" w:space="0" w:color="auto"/>
              <w:right w:val="single" w:sz="4" w:space="0" w:color="auto"/>
            </w:tcBorders>
          </w:tcPr>
          <w:p w14:paraId="20F5E63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9" w:type="dxa"/>
            <w:tcBorders>
              <w:top w:val="single" w:sz="12" w:space="0" w:color="auto"/>
              <w:left w:val="single" w:sz="4" w:space="0" w:color="auto"/>
              <w:bottom w:val="single" w:sz="12" w:space="0" w:color="auto"/>
              <w:right w:val="single" w:sz="4" w:space="0" w:color="auto"/>
            </w:tcBorders>
          </w:tcPr>
          <w:p w14:paraId="148CB54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9,0</w:t>
            </w:r>
          </w:p>
        </w:tc>
        <w:tc>
          <w:tcPr>
            <w:tcW w:w="461" w:type="dxa"/>
            <w:tcBorders>
              <w:top w:val="single" w:sz="12" w:space="0" w:color="auto"/>
              <w:left w:val="single" w:sz="4" w:space="0" w:color="auto"/>
              <w:bottom w:val="single" w:sz="12" w:space="0" w:color="auto"/>
              <w:right w:val="single" w:sz="4" w:space="0" w:color="auto"/>
            </w:tcBorders>
          </w:tcPr>
          <w:p w14:paraId="75141A1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284</w:t>
            </w:r>
          </w:p>
        </w:tc>
        <w:tc>
          <w:tcPr>
            <w:tcW w:w="358" w:type="dxa"/>
            <w:tcBorders>
              <w:top w:val="single" w:sz="12" w:space="0" w:color="auto"/>
              <w:left w:val="single" w:sz="4" w:space="0" w:color="auto"/>
              <w:bottom w:val="single" w:sz="12" w:space="0" w:color="auto"/>
              <w:right w:val="single" w:sz="4" w:space="0" w:color="auto"/>
            </w:tcBorders>
          </w:tcPr>
          <w:p w14:paraId="1F3A03B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12" w:space="0" w:color="auto"/>
              <w:left w:val="single" w:sz="4" w:space="0" w:color="auto"/>
              <w:bottom w:val="single" w:sz="12" w:space="0" w:color="auto"/>
              <w:right w:val="single" w:sz="4" w:space="0" w:color="auto"/>
            </w:tcBorders>
          </w:tcPr>
          <w:p w14:paraId="0FADDDE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12" w:space="0" w:color="auto"/>
              <w:left w:val="single" w:sz="4" w:space="0" w:color="auto"/>
              <w:bottom w:val="single" w:sz="4" w:space="0" w:color="auto"/>
              <w:right w:val="single" w:sz="4" w:space="0" w:color="auto"/>
            </w:tcBorders>
          </w:tcPr>
          <w:p w14:paraId="1C26868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12" w:space="0" w:color="auto"/>
              <w:left w:val="single" w:sz="4" w:space="0" w:color="auto"/>
              <w:bottom w:val="single" w:sz="12" w:space="0" w:color="auto"/>
              <w:right w:val="single" w:sz="4" w:space="0" w:color="auto"/>
            </w:tcBorders>
          </w:tcPr>
          <w:p w14:paraId="0D0428A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12" w:space="0" w:color="auto"/>
              <w:left w:val="single" w:sz="4" w:space="0" w:color="auto"/>
              <w:bottom w:val="single" w:sz="12" w:space="0" w:color="auto"/>
              <w:right w:val="single" w:sz="4" w:space="0" w:color="auto"/>
            </w:tcBorders>
          </w:tcPr>
          <w:p w14:paraId="7397BA2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12" w:space="0" w:color="auto"/>
              <w:left w:val="single" w:sz="4" w:space="0" w:color="auto"/>
              <w:bottom w:val="single" w:sz="12" w:space="0" w:color="auto"/>
              <w:right w:val="single" w:sz="4" w:space="0" w:color="auto"/>
            </w:tcBorders>
          </w:tcPr>
          <w:p w14:paraId="1ECD21D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12" w:space="0" w:color="auto"/>
              <w:left w:val="single" w:sz="4" w:space="0" w:color="auto"/>
              <w:bottom w:val="single" w:sz="12" w:space="0" w:color="auto"/>
              <w:right w:val="single" w:sz="4" w:space="0" w:color="auto"/>
            </w:tcBorders>
          </w:tcPr>
          <w:p w14:paraId="3E980D7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12" w:space="0" w:color="auto"/>
              <w:left w:val="single" w:sz="4" w:space="0" w:color="auto"/>
              <w:bottom w:val="single" w:sz="12" w:space="0" w:color="auto"/>
              <w:right w:val="single" w:sz="4" w:space="0" w:color="auto"/>
            </w:tcBorders>
          </w:tcPr>
          <w:p w14:paraId="6A48AE2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12" w:space="0" w:color="auto"/>
              <w:left w:val="single" w:sz="4" w:space="0" w:color="auto"/>
              <w:bottom w:val="single" w:sz="4" w:space="0" w:color="auto"/>
              <w:right w:val="single" w:sz="4" w:space="0" w:color="auto"/>
            </w:tcBorders>
          </w:tcPr>
          <w:p w14:paraId="014EAD1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12" w:space="0" w:color="auto"/>
              <w:left w:val="single" w:sz="4" w:space="0" w:color="auto"/>
              <w:bottom w:val="single" w:sz="12" w:space="0" w:color="auto"/>
              <w:right w:val="single" w:sz="4" w:space="0" w:color="auto"/>
            </w:tcBorders>
          </w:tcPr>
          <w:p w14:paraId="4252524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12" w:space="0" w:color="auto"/>
              <w:left w:val="single" w:sz="4" w:space="0" w:color="auto"/>
              <w:bottom w:val="single" w:sz="12" w:space="0" w:color="auto"/>
              <w:right w:val="single" w:sz="4" w:space="0" w:color="auto"/>
            </w:tcBorders>
          </w:tcPr>
          <w:p w14:paraId="6B2B0CE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12" w:space="0" w:color="auto"/>
              <w:left w:val="single" w:sz="4" w:space="0" w:color="auto"/>
              <w:bottom w:val="single" w:sz="12" w:space="0" w:color="auto"/>
              <w:right w:val="single" w:sz="4" w:space="0" w:color="auto"/>
            </w:tcBorders>
          </w:tcPr>
          <w:p w14:paraId="6D9A546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1,5</w:t>
            </w:r>
          </w:p>
        </w:tc>
        <w:tc>
          <w:tcPr>
            <w:tcW w:w="461" w:type="dxa"/>
            <w:tcBorders>
              <w:top w:val="single" w:sz="12" w:space="0" w:color="auto"/>
              <w:left w:val="single" w:sz="4" w:space="0" w:color="auto"/>
              <w:bottom w:val="single" w:sz="12" w:space="0" w:color="auto"/>
              <w:right w:val="single" w:sz="4" w:space="0" w:color="auto"/>
            </w:tcBorders>
          </w:tcPr>
          <w:p w14:paraId="54A3E71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13</w:t>
            </w:r>
          </w:p>
        </w:tc>
        <w:tc>
          <w:tcPr>
            <w:tcW w:w="464" w:type="dxa"/>
            <w:tcBorders>
              <w:top w:val="single" w:sz="12" w:space="0" w:color="auto"/>
              <w:left w:val="single" w:sz="4" w:space="0" w:color="auto"/>
              <w:bottom w:val="single" w:sz="12" w:space="0" w:color="auto"/>
              <w:right w:val="single" w:sz="12" w:space="0" w:color="auto"/>
            </w:tcBorders>
          </w:tcPr>
          <w:p w14:paraId="2EE4BC0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297</w:t>
            </w:r>
          </w:p>
        </w:tc>
      </w:tr>
      <w:tr w:rsidR="006A01F3" w:rsidRPr="006A01F3" w14:paraId="09425058" w14:textId="77777777" w:rsidTr="0023282A">
        <w:trPr>
          <w:jc w:val="center"/>
        </w:trPr>
        <w:tc>
          <w:tcPr>
            <w:tcW w:w="752" w:type="dxa"/>
            <w:gridSpan w:val="2"/>
            <w:tcBorders>
              <w:top w:val="single" w:sz="12" w:space="0" w:color="auto"/>
              <w:left w:val="single" w:sz="12" w:space="0" w:color="auto"/>
              <w:bottom w:val="single" w:sz="12" w:space="0" w:color="auto"/>
              <w:right w:val="single" w:sz="4" w:space="0" w:color="auto"/>
            </w:tcBorders>
          </w:tcPr>
          <w:p w14:paraId="5DAAC8E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Total  SUP. A</w:t>
            </w:r>
          </w:p>
        </w:tc>
        <w:tc>
          <w:tcPr>
            <w:tcW w:w="377" w:type="dxa"/>
            <w:tcBorders>
              <w:top w:val="single" w:sz="12" w:space="0" w:color="auto"/>
              <w:left w:val="single" w:sz="4" w:space="0" w:color="auto"/>
              <w:bottom w:val="single" w:sz="12" w:space="0" w:color="auto"/>
              <w:right w:val="single" w:sz="4" w:space="0" w:color="auto"/>
            </w:tcBorders>
          </w:tcPr>
          <w:p w14:paraId="7BE9523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102,6</w:t>
            </w:r>
          </w:p>
        </w:tc>
        <w:tc>
          <w:tcPr>
            <w:tcW w:w="352" w:type="dxa"/>
            <w:tcBorders>
              <w:top w:val="single" w:sz="12" w:space="0" w:color="auto"/>
              <w:left w:val="single" w:sz="4" w:space="0" w:color="auto"/>
              <w:bottom w:val="single" w:sz="12" w:space="0" w:color="auto"/>
              <w:right w:val="single" w:sz="4" w:space="0" w:color="auto"/>
            </w:tcBorders>
          </w:tcPr>
          <w:p w14:paraId="410469E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73</w:t>
            </w:r>
          </w:p>
        </w:tc>
        <w:tc>
          <w:tcPr>
            <w:tcW w:w="359" w:type="dxa"/>
            <w:tcBorders>
              <w:top w:val="single" w:sz="12" w:space="0" w:color="auto"/>
              <w:left w:val="single" w:sz="4" w:space="0" w:color="auto"/>
              <w:bottom w:val="single" w:sz="12" w:space="0" w:color="auto"/>
              <w:right w:val="single" w:sz="4" w:space="0" w:color="auto"/>
            </w:tcBorders>
          </w:tcPr>
          <w:p w14:paraId="615F1C2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60" w:type="dxa"/>
            <w:tcBorders>
              <w:top w:val="single" w:sz="12" w:space="0" w:color="auto"/>
              <w:left w:val="single" w:sz="4" w:space="0" w:color="auto"/>
              <w:bottom w:val="single" w:sz="12" w:space="0" w:color="auto"/>
              <w:right w:val="single" w:sz="4" w:space="0" w:color="auto"/>
            </w:tcBorders>
          </w:tcPr>
          <w:p w14:paraId="18C8EE1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37402</w:t>
            </w:r>
          </w:p>
        </w:tc>
        <w:tc>
          <w:tcPr>
            <w:tcW w:w="359" w:type="dxa"/>
            <w:tcBorders>
              <w:top w:val="single" w:sz="12" w:space="0" w:color="auto"/>
              <w:left w:val="single" w:sz="4" w:space="0" w:color="auto"/>
              <w:bottom w:val="single" w:sz="12" w:space="0" w:color="auto"/>
              <w:right w:val="single" w:sz="4" w:space="0" w:color="auto"/>
            </w:tcBorders>
          </w:tcPr>
          <w:p w14:paraId="6F620ED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12" w:space="0" w:color="auto"/>
              <w:left w:val="single" w:sz="4" w:space="0" w:color="auto"/>
              <w:bottom w:val="single" w:sz="12" w:space="0" w:color="auto"/>
              <w:right w:val="single" w:sz="4" w:space="0" w:color="auto"/>
            </w:tcBorders>
          </w:tcPr>
          <w:p w14:paraId="1FDF3F7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9" w:type="dxa"/>
            <w:tcBorders>
              <w:top w:val="single" w:sz="12" w:space="0" w:color="auto"/>
              <w:left w:val="single" w:sz="4" w:space="0" w:color="auto"/>
              <w:bottom w:val="single" w:sz="12" w:space="0" w:color="auto"/>
              <w:right w:val="single" w:sz="4" w:space="0" w:color="auto"/>
            </w:tcBorders>
          </w:tcPr>
          <w:p w14:paraId="5291B1E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81,3</w:t>
            </w:r>
          </w:p>
        </w:tc>
        <w:tc>
          <w:tcPr>
            <w:tcW w:w="461" w:type="dxa"/>
            <w:tcBorders>
              <w:top w:val="single" w:sz="12" w:space="0" w:color="auto"/>
              <w:left w:val="single" w:sz="4" w:space="0" w:color="auto"/>
              <w:bottom w:val="single" w:sz="12" w:space="0" w:color="auto"/>
              <w:right w:val="single" w:sz="4" w:space="0" w:color="auto"/>
            </w:tcBorders>
          </w:tcPr>
          <w:p w14:paraId="3A62112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2036</w:t>
            </w:r>
          </w:p>
        </w:tc>
        <w:tc>
          <w:tcPr>
            <w:tcW w:w="358" w:type="dxa"/>
            <w:tcBorders>
              <w:top w:val="single" w:sz="12" w:space="0" w:color="auto"/>
              <w:left w:val="single" w:sz="4" w:space="0" w:color="auto"/>
              <w:bottom w:val="single" w:sz="12" w:space="0" w:color="auto"/>
              <w:right w:val="single" w:sz="4" w:space="0" w:color="auto"/>
            </w:tcBorders>
          </w:tcPr>
          <w:p w14:paraId="5F38EE24" w14:textId="77777777" w:rsidR="006A01F3" w:rsidRPr="006A01F3" w:rsidRDefault="006A01F3" w:rsidP="006A01F3">
            <w:pPr>
              <w:widowControl w:val="0"/>
              <w:autoSpaceDE w:val="0"/>
              <w:autoSpaceDN w:val="0"/>
              <w:adjustRightInd w:val="0"/>
              <w:jc w:val="center"/>
              <w:rPr>
                <w:spacing w:val="-20"/>
                <w:sz w:val="16"/>
                <w:szCs w:val="16"/>
              </w:rPr>
            </w:pPr>
          </w:p>
        </w:tc>
        <w:tc>
          <w:tcPr>
            <w:tcW w:w="378" w:type="dxa"/>
            <w:tcBorders>
              <w:top w:val="single" w:sz="12" w:space="0" w:color="auto"/>
              <w:left w:val="single" w:sz="4" w:space="0" w:color="auto"/>
              <w:bottom w:val="single" w:sz="12" w:space="0" w:color="auto"/>
              <w:right w:val="single" w:sz="4" w:space="0" w:color="auto"/>
            </w:tcBorders>
          </w:tcPr>
          <w:p w14:paraId="2614C74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1,1</w:t>
            </w:r>
          </w:p>
        </w:tc>
        <w:tc>
          <w:tcPr>
            <w:tcW w:w="353" w:type="dxa"/>
            <w:tcBorders>
              <w:top w:val="single" w:sz="12" w:space="0" w:color="auto"/>
              <w:left w:val="single" w:sz="4" w:space="0" w:color="auto"/>
              <w:bottom w:val="single" w:sz="12" w:space="0" w:color="auto"/>
              <w:right w:val="single" w:sz="4" w:space="0" w:color="auto"/>
            </w:tcBorders>
          </w:tcPr>
          <w:p w14:paraId="062DAD5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w:t>
            </w:r>
          </w:p>
        </w:tc>
        <w:tc>
          <w:tcPr>
            <w:tcW w:w="360" w:type="dxa"/>
            <w:tcBorders>
              <w:top w:val="single" w:sz="12" w:space="0" w:color="auto"/>
              <w:left w:val="single" w:sz="4" w:space="0" w:color="auto"/>
              <w:bottom w:val="single" w:sz="12" w:space="0" w:color="auto"/>
              <w:right w:val="single" w:sz="4" w:space="0" w:color="auto"/>
            </w:tcBorders>
          </w:tcPr>
          <w:p w14:paraId="21606F9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23" w:type="dxa"/>
            <w:tcBorders>
              <w:top w:val="single" w:sz="12" w:space="0" w:color="auto"/>
              <w:left w:val="single" w:sz="4" w:space="0" w:color="auto"/>
              <w:bottom w:val="single" w:sz="12" w:space="0" w:color="auto"/>
              <w:right w:val="single" w:sz="4" w:space="0" w:color="auto"/>
            </w:tcBorders>
          </w:tcPr>
          <w:p w14:paraId="0BA61DD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6</w:t>
            </w:r>
          </w:p>
        </w:tc>
        <w:tc>
          <w:tcPr>
            <w:tcW w:w="262" w:type="dxa"/>
            <w:tcBorders>
              <w:top w:val="single" w:sz="12" w:space="0" w:color="auto"/>
              <w:left w:val="single" w:sz="4" w:space="0" w:color="auto"/>
              <w:bottom w:val="single" w:sz="12" w:space="0" w:color="auto"/>
              <w:right w:val="single" w:sz="4" w:space="0" w:color="auto"/>
            </w:tcBorders>
          </w:tcPr>
          <w:p w14:paraId="7ED4ACF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12" w:space="0" w:color="auto"/>
              <w:left w:val="single" w:sz="4" w:space="0" w:color="auto"/>
              <w:bottom w:val="single" w:sz="12" w:space="0" w:color="auto"/>
              <w:right w:val="single" w:sz="4" w:space="0" w:color="auto"/>
            </w:tcBorders>
          </w:tcPr>
          <w:p w14:paraId="3FFC0EA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1,1</w:t>
            </w:r>
          </w:p>
        </w:tc>
        <w:tc>
          <w:tcPr>
            <w:tcW w:w="461" w:type="dxa"/>
            <w:tcBorders>
              <w:top w:val="single" w:sz="12" w:space="0" w:color="auto"/>
              <w:left w:val="single" w:sz="4" w:space="0" w:color="auto"/>
              <w:bottom w:val="single" w:sz="12" w:space="0" w:color="auto"/>
              <w:right w:val="single" w:sz="4" w:space="0" w:color="auto"/>
            </w:tcBorders>
          </w:tcPr>
          <w:p w14:paraId="43CA891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w:t>
            </w:r>
          </w:p>
        </w:tc>
        <w:tc>
          <w:tcPr>
            <w:tcW w:w="347" w:type="dxa"/>
            <w:tcBorders>
              <w:top w:val="single" w:sz="12" w:space="0" w:color="auto"/>
              <w:left w:val="single" w:sz="4" w:space="0" w:color="auto"/>
              <w:bottom w:val="single" w:sz="12" w:space="0" w:color="auto"/>
              <w:right w:val="single" w:sz="4" w:space="0" w:color="auto"/>
            </w:tcBorders>
          </w:tcPr>
          <w:p w14:paraId="4BFAE7B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12" w:space="0" w:color="auto"/>
              <w:left w:val="single" w:sz="4" w:space="0" w:color="auto"/>
              <w:bottom w:val="single" w:sz="12" w:space="0" w:color="auto"/>
              <w:right w:val="single" w:sz="4" w:space="0" w:color="auto"/>
            </w:tcBorders>
          </w:tcPr>
          <w:p w14:paraId="73982A9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1,1</w:t>
            </w:r>
          </w:p>
        </w:tc>
        <w:tc>
          <w:tcPr>
            <w:tcW w:w="375" w:type="dxa"/>
            <w:tcBorders>
              <w:top w:val="single" w:sz="12" w:space="0" w:color="auto"/>
              <w:left w:val="single" w:sz="4" w:space="0" w:color="auto"/>
              <w:bottom w:val="single" w:sz="12" w:space="0" w:color="auto"/>
              <w:right w:val="single" w:sz="4" w:space="0" w:color="auto"/>
            </w:tcBorders>
          </w:tcPr>
          <w:p w14:paraId="2FA6341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w:t>
            </w:r>
          </w:p>
        </w:tc>
        <w:tc>
          <w:tcPr>
            <w:tcW w:w="451" w:type="dxa"/>
            <w:tcBorders>
              <w:top w:val="single" w:sz="12" w:space="0" w:color="auto"/>
              <w:left w:val="single" w:sz="4" w:space="0" w:color="auto"/>
              <w:bottom w:val="single" w:sz="12" w:space="0" w:color="auto"/>
              <w:right w:val="single" w:sz="4" w:space="0" w:color="auto"/>
            </w:tcBorders>
          </w:tcPr>
          <w:p w14:paraId="1629961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82,6</w:t>
            </w:r>
          </w:p>
        </w:tc>
        <w:tc>
          <w:tcPr>
            <w:tcW w:w="461" w:type="dxa"/>
            <w:tcBorders>
              <w:top w:val="single" w:sz="12" w:space="0" w:color="auto"/>
              <w:left w:val="single" w:sz="4" w:space="0" w:color="auto"/>
              <w:bottom w:val="single" w:sz="12" w:space="0" w:color="auto"/>
              <w:right w:val="single" w:sz="4" w:space="0" w:color="auto"/>
            </w:tcBorders>
          </w:tcPr>
          <w:p w14:paraId="54700FF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708</w:t>
            </w:r>
          </w:p>
        </w:tc>
        <w:tc>
          <w:tcPr>
            <w:tcW w:w="464" w:type="dxa"/>
            <w:tcBorders>
              <w:top w:val="single" w:sz="12" w:space="0" w:color="auto"/>
              <w:left w:val="single" w:sz="4" w:space="0" w:color="auto"/>
              <w:bottom w:val="single" w:sz="12" w:space="0" w:color="auto"/>
              <w:right w:val="single" w:sz="12" w:space="0" w:color="auto"/>
            </w:tcBorders>
          </w:tcPr>
          <w:p w14:paraId="6A20D96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2745</w:t>
            </w:r>
          </w:p>
        </w:tc>
      </w:tr>
      <w:tr w:rsidR="006A01F3" w:rsidRPr="006A01F3" w14:paraId="3421BC0E" w14:textId="77777777" w:rsidTr="0023282A">
        <w:trPr>
          <w:jc w:val="center"/>
        </w:trPr>
        <w:tc>
          <w:tcPr>
            <w:tcW w:w="9150" w:type="dxa"/>
            <w:gridSpan w:val="24"/>
            <w:tcBorders>
              <w:top w:val="single" w:sz="12" w:space="0" w:color="auto"/>
              <w:left w:val="single" w:sz="12" w:space="0" w:color="auto"/>
              <w:bottom w:val="single" w:sz="12" w:space="0" w:color="auto"/>
              <w:right w:val="single" w:sz="12" w:space="0" w:color="auto"/>
            </w:tcBorders>
          </w:tcPr>
          <w:p w14:paraId="5010EB5A" w14:textId="77777777" w:rsidR="006A01F3" w:rsidRPr="006A01F3" w:rsidRDefault="006A01F3" w:rsidP="006A01F3">
            <w:pPr>
              <w:widowControl w:val="0"/>
              <w:autoSpaceDE w:val="0"/>
              <w:autoSpaceDN w:val="0"/>
              <w:adjustRightInd w:val="0"/>
              <w:jc w:val="center"/>
              <w:rPr>
                <w:b/>
                <w:bCs/>
                <w:spacing w:val="-20"/>
                <w:sz w:val="16"/>
                <w:szCs w:val="16"/>
              </w:rPr>
            </w:pPr>
            <w:r w:rsidRPr="006A01F3">
              <w:rPr>
                <w:b/>
                <w:bCs/>
                <w:spacing w:val="-20"/>
                <w:sz w:val="16"/>
                <w:szCs w:val="16"/>
              </w:rPr>
              <w:t>Planul lucrărilor de îngrijire şi conducere a arboretelor pentru SU.P. „M”</w:t>
            </w:r>
          </w:p>
        </w:tc>
      </w:tr>
      <w:tr w:rsidR="006A01F3" w:rsidRPr="006A01F3" w14:paraId="74421661" w14:textId="77777777" w:rsidTr="0023282A">
        <w:trPr>
          <w:jc w:val="center"/>
        </w:trPr>
        <w:tc>
          <w:tcPr>
            <w:tcW w:w="395" w:type="dxa"/>
            <w:tcBorders>
              <w:top w:val="nil"/>
              <w:left w:val="single" w:sz="12" w:space="0" w:color="auto"/>
              <w:bottom w:val="nil"/>
              <w:right w:val="single" w:sz="4" w:space="0" w:color="auto"/>
            </w:tcBorders>
          </w:tcPr>
          <w:p w14:paraId="0D382F3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DP001</w:t>
            </w:r>
          </w:p>
        </w:tc>
        <w:tc>
          <w:tcPr>
            <w:tcW w:w="357" w:type="dxa"/>
            <w:tcBorders>
              <w:top w:val="single" w:sz="4" w:space="0" w:color="auto"/>
              <w:left w:val="single" w:sz="4" w:space="0" w:color="auto"/>
              <w:bottom w:val="single" w:sz="4" w:space="0" w:color="auto"/>
              <w:right w:val="single" w:sz="4" w:space="0" w:color="auto"/>
            </w:tcBorders>
          </w:tcPr>
          <w:p w14:paraId="3F7736E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7" w:type="dxa"/>
            <w:tcBorders>
              <w:top w:val="single" w:sz="4" w:space="0" w:color="auto"/>
              <w:left w:val="single" w:sz="4" w:space="0" w:color="auto"/>
              <w:bottom w:val="single" w:sz="4" w:space="0" w:color="auto"/>
              <w:right w:val="single" w:sz="4" w:space="0" w:color="auto"/>
            </w:tcBorders>
          </w:tcPr>
          <w:p w14:paraId="5B8310E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2" w:type="dxa"/>
            <w:tcBorders>
              <w:top w:val="single" w:sz="4" w:space="0" w:color="auto"/>
              <w:left w:val="single" w:sz="4" w:space="0" w:color="auto"/>
              <w:bottom w:val="single" w:sz="4" w:space="0" w:color="auto"/>
              <w:right w:val="single" w:sz="4" w:space="0" w:color="auto"/>
            </w:tcBorders>
          </w:tcPr>
          <w:p w14:paraId="4E2CD3A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9" w:type="dxa"/>
            <w:tcBorders>
              <w:top w:val="single" w:sz="4" w:space="0" w:color="auto"/>
              <w:left w:val="single" w:sz="4" w:space="0" w:color="auto"/>
              <w:bottom w:val="single" w:sz="4" w:space="0" w:color="auto"/>
              <w:right w:val="single" w:sz="4" w:space="0" w:color="auto"/>
            </w:tcBorders>
          </w:tcPr>
          <w:p w14:paraId="28C05DB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0" w:type="dxa"/>
            <w:tcBorders>
              <w:top w:val="single" w:sz="4" w:space="0" w:color="auto"/>
              <w:left w:val="single" w:sz="4" w:space="0" w:color="auto"/>
              <w:bottom w:val="single" w:sz="4" w:space="0" w:color="auto"/>
              <w:right w:val="single" w:sz="4" w:space="0" w:color="auto"/>
            </w:tcBorders>
          </w:tcPr>
          <w:p w14:paraId="76D7600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9" w:type="dxa"/>
            <w:tcBorders>
              <w:top w:val="single" w:sz="4" w:space="0" w:color="auto"/>
              <w:left w:val="single" w:sz="4" w:space="0" w:color="auto"/>
              <w:bottom w:val="single" w:sz="4" w:space="0" w:color="auto"/>
              <w:right w:val="single" w:sz="4" w:space="0" w:color="auto"/>
            </w:tcBorders>
          </w:tcPr>
          <w:p w14:paraId="3F8D1CF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239CA01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9" w:type="dxa"/>
            <w:tcBorders>
              <w:top w:val="single" w:sz="4" w:space="0" w:color="auto"/>
              <w:left w:val="single" w:sz="4" w:space="0" w:color="auto"/>
              <w:bottom w:val="single" w:sz="4" w:space="0" w:color="auto"/>
              <w:right w:val="single" w:sz="4" w:space="0" w:color="auto"/>
            </w:tcBorders>
          </w:tcPr>
          <w:p w14:paraId="4AB5ADC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36D9747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8" w:type="dxa"/>
            <w:tcBorders>
              <w:top w:val="single" w:sz="4" w:space="0" w:color="auto"/>
              <w:left w:val="single" w:sz="4" w:space="0" w:color="auto"/>
              <w:bottom w:val="single" w:sz="4" w:space="0" w:color="auto"/>
              <w:right w:val="single" w:sz="4" w:space="0" w:color="auto"/>
            </w:tcBorders>
          </w:tcPr>
          <w:p w14:paraId="4F555DF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1902555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4" w:space="0" w:color="auto"/>
              <w:left w:val="single" w:sz="4" w:space="0" w:color="auto"/>
              <w:bottom w:val="single" w:sz="4" w:space="0" w:color="auto"/>
              <w:right w:val="single" w:sz="4" w:space="0" w:color="auto"/>
            </w:tcBorders>
          </w:tcPr>
          <w:p w14:paraId="09910CE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4" w:space="0" w:color="auto"/>
              <w:left w:val="single" w:sz="4" w:space="0" w:color="auto"/>
              <w:bottom w:val="single" w:sz="4" w:space="0" w:color="auto"/>
              <w:right w:val="single" w:sz="4" w:space="0" w:color="auto"/>
            </w:tcBorders>
          </w:tcPr>
          <w:p w14:paraId="1CA8BE0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4" w:space="0" w:color="auto"/>
              <w:left w:val="single" w:sz="4" w:space="0" w:color="auto"/>
              <w:bottom w:val="single" w:sz="4" w:space="0" w:color="auto"/>
              <w:right w:val="single" w:sz="4" w:space="0" w:color="auto"/>
            </w:tcBorders>
          </w:tcPr>
          <w:p w14:paraId="108EF0A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56B315E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2F5C139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7A68451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4" w:space="0" w:color="auto"/>
              <w:left w:val="single" w:sz="4" w:space="0" w:color="auto"/>
              <w:bottom w:val="single" w:sz="4" w:space="0" w:color="auto"/>
              <w:right w:val="single" w:sz="4" w:space="0" w:color="auto"/>
            </w:tcBorders>
          </w:tcPr>
          <w:p w14:paraId="0D2EACB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52A5A96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3860869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6A19500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6821488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4" w:type="dxa"/>
            <w:tcBorders>
              <w:top w:val="single" w:sz="4" w:space="0" w:color="auto"/>
              <w:left w:val="single" w:sz="4" w:space="0" w:color="auto"/>
              <w:bottom w:val="single" w:sz="4" w:space="0" w:color="auto"/>
              <w:right w:val="single" w:sz="12" w:space="0" w:color="auto"/>
            </w:tcBorders>
          </w:tcPr>
          <w:p w14:paraId="5FE877A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r>
      <w:tr w:rsidR="006A01F3" w:rsidRPr="006A01F3" w14:paraId="2AD0EC5F" w14:textId="77777777" w:rsidTr="0023282A">
        <w:trPr>
          <w:jc w:val="center"/>
        </w:trPr>
        <w:tc>
          <w:tcPr>
            <w:tcW w:w="752" w:type="dxa"/>
            <w:gridSpan w:val="2"/>
            <w:tcBorders>
              <w:top w:val="single" w:sz="4" w:space="0" w:color="auto"/>
              <w:left w:val="single" w:sz="12" w:space="0" w:color="auto"/>
              <w:bottom w:val="single" w:sz="4" w:space="0" w:color="auto"/>
              <w:right w:val="single" w:sz="4" w:space="0" w:color="auto"/>
            </w:tcBorders>
          </w:tcPr>
          <w:p w14:paraId="26617E9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Total drum:</w:t>
            </w:r>
          </w:p>
        </w:tc>
        <w:tc>
          <w:tcPr>
            <w:tcW w:w="377" w:type="dxa"/>
            <w:tcBorders>
              <w:top w:val="single" w:sz="4" w:space="0" w:color="auto"/>
              <w:left w:val="single" w:sz="4" w:space="0" w:color="auto"/>
              <w:bottom w:val="single" w:sz="4" w:space="0" w:color="auto"/>
              <w:right w:val="single" w:sz="4" w:space="0" w:color="auto"/>
            </w:tcBorders>
          </w:tcPr>
          <w:p w14:paraId="05429B1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2" w:type="dxa"/>
            <w:tcBorders>
              <w:top w:val="single" w:sz="4" w:space="0" w:color="auto"/>
              <w:left w:val="single" w:sz="4" w:space="0" w:color="auto"/>
              <w:bottom w:val="single" w:sz="4" w:space="0" w:color="auto"/>
              <w:right w:val="single" w:sz="4" w:space="0" w:color="auto"/>
            </w:tcBorders>
          </w:tcPr>
          <w:p w14:paraId="6743625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9" w:type="dxa"/>
            <w:tcBorders>
              <w:top w:val="single" w:sz="4" w:space="0" w:color="auto"/>
              <w:left w:val="single" w:sz="4" w:space="0" w:color="auto"/>
              <w:bottom w:val="single" w:sz="4" w:space="0" w:color="auto"/>
              <w:right w:val="single" w:sz="4" w:space="0" w:color="auto"/>
            </w:tcBorders>
          </w:tcPr>
          <w:p w14:paraId="1F219AC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0" w:type="dxa"/>
            <w:tcBorders>
              <w:top w:val="single" w:sz="4" w:space="0" w:color="auto"/>
              <w:left w:val="single" w:sz="4" w:space="0" w:color="auto"/>
              <w:bottom w:val="single" w:sz="4" w:space="0" w:color="auto"/>
              <w:right w:val="single" w:sz="4" w:space="0" w:color="auto"/>
            </w:tcBorders>
          </w:tcPr>
          <w:p w14:paraId="673B639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9" w:type="dxa"/>
            <w:tcBorders>
              <w:top w:val="single" w:sz="4" w:space="0" w:color="auto"/>
              <w:left w:val="single" w:sz="4" w:space="0" w:color="auto"/>
              <w:bottom w:val="single" w:sz="4" w:space="0" w:color="auto"/>
              <w:right w:val="single" w:sz="4" w:space="0" w:color="auto"/>
            </w:tcBorders>
          </w:tcPr>
          <w:p w14:paraId="6C69550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1FEFC2F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9" w:type="dxa"/>
            <w:tcBorders>
              <w:top w:val="single" w:sz="4" w:space="0" w:color="auto"/>
              <w:left w:val="single" w:sz="4" w:space="0" w:color="auto"/>
              <w:bottom w:val="single" w:sz="4" w:space="0" w:color="auto"/>
              <w:right w:val="single" w:sz="4" w:space="0" w:color="auto"/>
            </w:tcBorders>
          </w:tcPr>
          <w:p w14:paraId="4C1733E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312F0B4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8" w:type="dxa"/>
            <w:tcBorders>
              <w:top w:val="single" w:sz="4" w:space="0" w:color="auto"/>
              <w:left w:val="single" w:sz="4" w:space="0" w:color="auto"/>
              <w:bottom w:val="single" w:sz="4" w:space="0" w:color="auto"/>
              <w:right w:val="single" w:sz="4" w:space="0" w:color="auto"/>
            </w:tcBorders>
          </w:tcPr>
          <w:p w14:paraId="74D0348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727CE0E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4" w:space="0" w:color="auto"/>
              <w:left w:val="single" w:sz="4" w:space="0" w:color="auto"/>
              <w:bottom w:val="single" w:sz="4" w:space="0" w:color="auto"/>
              <w:right w:val="single" w:sz="4" w:space="0" w:color="auto"/>
            </w:tcBorders>
          </w:tcPr>
          <w:p w14:paraId="3BCE174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4" w:space="0" w:color="auto"/>
              <w:left w:val="single" w:sz="4" w:space="0" w:color="auto"/>
              <w:bottom w:val="single" w:sz="4" w:space="0" w:color="auto"/>
              <w:right w:val="single" w:sz="4" w:space="0" w:color="auto"/>
            </w:tcBorders>
          </w:tcPr>
          <w:p w14:paraId="6C5ED7C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4" w:space="0" w:color="auto"/>
              <w:left w:val="single" w:sz="4" w:space="0" w:color="auto"/>
              <w:bottom w:val="single" w:sz="4" w:space="0" w:color="auto"/>
              <w:right w:val="single" w:sz="4" w:space="0" w:color="auto"/>
            </w:tcBorders>
          </w:tcPr>
          <w:p w14:paraId="0D88CBD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54014D0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50F4CF6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5AC63FD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4" w:space="0" w:color="auto"/>
              <w:left w:val="single" w:sz="4" w:space="0" w:color="auto"/>
              <w:bottom w:val="single" w:sz="4" w:space="0" w:color="auto"/>
              <w:right w:val="single" w:sz="4" w:space="0" w:color="auto"/>
            </w:tcBorders>
          </w:tcPr>
          <w:p w14:paraId="028B301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30C16D5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078BEA1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1DA126A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6,5</w:t>
            </w:r>
          </w:p>
        </w:tc>
        <w:tc>
          <w:tcPr>
            <w:tcW w:w="461" w:type="dxa"/>
            <w:tcBorders>
              <w:top w:val="single" w:sz="4" w:space="0" w:color="auto"/>
              <w:left w:val="single" w:sz="4" w:space="0" w:color="auto"/>
              <w:bottom w:val="single" w:sz="4" w:space="0" w:color="auto"/>
              <w:right w:val="single" w:sz="4" w:space="0" w:color="auto"/>
            </w:tcBorders>
          </w:tcPr>
          <w:p w14:paraId="4A55103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49</w:t>
            </w:r>
          </w:p>
        </w:tc>
        <w:tc>
          <w:tcPr>
            <w:tcW w:w="464" w:type="dxa"/>
            <w:tcBorders>
              <w:top w:val="single" w:sz="4" w:space="0" w:color="auto"/>
              <w:left w:val="single" w:sz="4" w:space="0" w:color="auto"/>
              <w:bottom w:val="single" w:sz="4" w:space="0" w:color="auto"/>
              <w:right w:val="single" w:sz="12" w:space="0" w:color="auto"/>
            </w:tcBorders>
          </w:tcPr>
          <w:p w14:paraId="3C5BDA4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49</w:t>
            </w:r>
          </w:p>
        </w:tc>
      </w:tr>
      <w:tr w:rsidR="006A01F3" w:rsidRPr="006A01F3" w14:paraId="63B2AF10" w14:textId="77777777" w:rsidTr="0023282A">
        <w:trPr>
          <w:jc w:val="center"/>
        </w:trPr>
        <w:tc>
          <w:tcPr>
            <w:tcW w:w="395" w:type="dxa"/>
            <w:tcBorders>
              <w:top w:val="nil"/>
              <w:left w:val="single" w:sz="12" w:space="0" w:color="auto"/>
              <w:bottom w:val="nil"/>
              <w:right w:val="single" w:sz="4" w:space="0" w:color="auto"/>
            </w:tcBorders>
          </w:tcPr>
          <w:p w14:paraId="2C08BC8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DP003</w:t>
            </w:r>
          </w:p>
        </w:tc>
        <w:tc>
          <w:tcPr>
            <w:tcW w:w="357" w:type="dxa"/>
            <w:tcBorders>
              <w:top w:val="single" w:sz="4" w:space="0" w:color="auto"/>
              <w:left w:val="single" w:sz="4" w:space="0" w:color="auto"/>
              <w:bottom w:val="single" w:sz="4" w:space="0" w:color="auto"/>
              <w:right w:val="single" w:sz="4" w:space="0" w:color="auto"/>
            </w:tcBorders>
          </w:tcPr>
          <w:p w14:paraId="66361E0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7" w:type="dxa"/>
            <w:tcBorders>
              <w:top w:val="single" w:sz="4" w:space="0" w:color="auto"/>
              <w:left w:val="single" w:sz="4" w:space="0" w:color="auto"/>
              <w:bottom w:val="single" w:sz="4" w:space="0" w:color="auto"/>
              <w:right w:val="single" w:sz="4" w:space="0" w:color="auto"/>
            </w:tcBorders>
          </w:tcPr>
          <w:p w14:paraId="4529C95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2" w:type="dxa"/>
            <w:tcBorders>
              <w:top w:val="single" w:sz="4" w:space="0" w:color="auto"/>
              <w:left w:val="single" w:sz="4" w:space="0" w:color="auto"/>
              <w:bottom w:val="single" w:sz="4" w:space="0" w:color="auto"/>
              <w:right w:val="single" w:sz="4" w:space="0" w:color="auto"/>
            </w:tcBorders>
          </w:tcPr>
          <w:p w14:paraId="6F1E7C5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9" w:type="dxa"/>
            <w:tcBorders>
              <w:top w:val="single" w:sz="4" w:space="0" w:color="auto"/>
              <w:left w:val="single" w:sz="4" w:space="0" w:color="auto"/>
              <w:bottom w:val="single" w:sz="4" w:space="0" w:color="auto"/>
              <w:right w:val="single" w:sz="4" w:space="0" w:color="auto"/>
            </w:tcBorders>
          </w:tcPr>
          <w:p w14:paraId="7F956FC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0" w:type="dxa"/>
            <w:tcBorders>
              <w:top w:val="single" w:sz="4" w:space="0" w:color="auto"/>
              <w:left w:val="single" w:sz="4" w:space="0" w:color="auto"/>
              <w:bottom w:val="single" w:sz="4" w:space="0" w:color="auto"/>
              <w:right w:val="single" w:sz="4" w:space="0" w:color="auto"/>
            </w:tcBorders>
          </w:tcPr>
          <w:p w14:paraId="22EEBC8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9" w:type="dxa"/>
            <w:tcBorders>
              <w:top w:val="single" w:sz="4" w:space="0" w:color="auto"/>
              <w:left w:val="single" w:sz="4" w:space="0" w:color="auto"/>
              <w:bottom w:val="single" w:sz="4" w:space="0" w:color="auto"/>
              <w:right w:val="single" w:sz="4" w:space="0" w:color="auto"/>
            </w:tcBorders>
          </w:tcPr>
          <w:p w14:paraId="3BC4462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73C4840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9" w:type="dxa"/>
            <w:tcBorders>
              <w:top w:val="single" w:sz="4" w:space="0" w:color="auto"/>
              <w:left w:val="single" w:sz="4" w:space="0" w:color="auto"/>
              <w:bottom w:val="single" w:sz="4" w:space="0" w:color="auto"/>
              <w:right w:val="single" w:sz="4" w:space="0" w:color="auto"/>
            </w:tcBorders>
          </w:tcPr>
          <w:p w14:paraId="550A31B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03235C8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8" w:type="dxa"/>
            <w:tcBorders>
              <w:top w:val="single" w:sz="4" w:space="0" w:color="auto"/>
              <w:left w:val="single" w:sz="4" w:space="0" w:color="auto"/>
              <w:bottom w:val="single" w:sz="4" w:space="0" w:color="auto"/>
              <w:right w:val="single" w:sz="4" w:space="0" w:color="auto"/>
            </w:tcBorders>
          </w:tcPr>
          <w:p w14:paraId="7EA28A3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3C9CC5D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4" w:space="0" w:color="auto"/>
              <w:left w:val="single" w:sz="4" w:space="0" w:color="auto"/>
              <w:bottom w:val="single" w:sz="4" w:space="0" w:color="auto"/>
              <w:right w:val="single" w:sz="4" w:space="0" w:color="auto"/>
            </w:tcBorders>
          </w:tcPr>
          <w:p w14:paraId="655E5E2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4" w:space="0" w:color="auto"/>
              <w:left w:val="single" w:sz="4" w:space="0" w:color="auto"/>
              <w:bottom w:val="single" w:sz="4" w:space="0" w:color="auto"/>
              <w:right w:val="single" w:sz="4" w:space="0" w:color="auto"/>
            </w:tcBorders>
          </w:tcPr>
          <w:p w14:paraId="704F264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4" w:space="0" w:color="auto"/>
              <w:left w:val="single" w:sz="4" w:space="0" w:color="auto"/>
              <w:bottom w:val="single" w:sz="4" w:space="0" w:color="auto"/>
              <w:right w:val="single" w:sz="4" w:space="0" w:color="auto"/>
            </w:tcBorders>
          </w:tcPr>
          <w:p w14:paraId="277D6F4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1221E04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38A5476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37B104D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4" w:space="0" w:color="auto"/>
              <w:left w:val="single" w:sz="4" w:space="0" w:color="auto"/>
              <w:bottom w:val="single" w:sz="4" w:space="0" w:color="auto"/>
              <w:right w:val="single" w:sz="4" w:space="0" w:color="auto"/>
            </w:tcBorders>
          </w:tcPr>
          <w:p w14:paraId="1D12D44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7666F93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6773A71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5ADF18B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3BC4171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4" w:type="dxa"/>
            <w:tcBorders>
              <w:top w:val="single" w:sz="4" w:space="0" w:color="auto"/>
              <w:left w:val="single" w:sz="4" w:space="0" w:color="auto"/>
              <w:bottom w:val="single" w:sz="4" w:space="0" w:color="auto"/>
              <w:right w:val="single" w:sz="12" w:space="0" w:color="auto"/>
            </w:tcBorders>
          </w:tcPr>
          <w:p w14:paraId="6CB7D6A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r>
      <w:tr w:rsidR="006A01F3" w:rsidRPr="006A01F3" w14:paraId="0130E0EC" w14:textId="77777777" w:rsidTr="0023282A">
        <w:trPr>
          <w:jc w:val="center"/>
        </w:trPr>
        <w:tc>
          <w:tcPr>
            <w:tcW w:w="752" w:type="dxa"/>
            <w:gridSpan w:val="2"/>
            <w:tcBorders>
              <w:top w:val="single" w:sz="4" w:space="0" w:color="auto"/>
              <w:left w:val="single" w:sz="12" w:space="0" w:color="auto"/>
              <w:bottom w:val="single" w:sz="4" w:space="0" w:color="auto"/>
              <w:right w:val="single" w:sz="4" w:space="0" w:color="auto"/>
            </w:tcBorders>
          </w:tcPr>
          <w:p w14:paraId="58F2F65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Total drum:</w:t>
            </w:r>
          </w:p>
        </w:tc>
        <w:tc>
          <w:tcPr>
            <w:tcW w:w="377" w:type="dxa"/>
            <w:tcBorders>
              <w:top w:val="single" w:sz="4" w:space="0" w:color="auto"/>
              <w:left w:val="single" w:sz="4" w:space="0" w:color="auto"/>
              <w:bottom w:val="single" w:sz="4" w:space="0" w:color="auto"/>
              <w:right w:val="single" w:sz="4" w:space="0" w:color="auto"/>
            </w:tcBorders>
          </w:tcPr>
          <w:p w14:paraId="7BE064C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2" w:type="dxa"/>
            <w:tcBorders>
              <w:top w:val="single" w:sz="4" w:space="0" w:color="auto"/>
              <w:left w:val="single" w:sz="4" w:space="0" w:color="auto"/>
              <w:bottom w:val="single" w:sz="4" w:space="0" w:color="auto"/>
              <w:right w:val="single" w:sz="4" w:space="0" w:color="auto"/>
            </w:tcBorders>
          </w:tcPr>
          <w:p w14:paraId="6A8720F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9" w:type="dxa"/>
            <w:tcBorders>
              <w:top w:val="single" w:sz="4" w:space="0" w:color="auto"/>
              <w:left w:val="single" w:sz="4" w:space="0" w:color="auto"/>
              <w:bottom w:val="single" w:sz="4" w:space="0" w:color="auto"/>
              <w:right w:val="single" w:sz="4" w:space="0" w:color="auto"/>
            </w:tcBorders>
          </w:tcPr>
          <w:p w14:paraId="5D07F17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0" w:type="dxa"/>
            <w:tcBorders>
              <w:top w:val="single" w:sz="4" w:space="0" w:color="auto"/>
              <w:left w:val="single" w:sz="4" w:space="0" w:color="auto"/>
              <w:bottom w:val="single" w:sz="4" w:space="0" w:color="auto"/>
              <w:right w:val="single" w:sz="4" w:space="0" w:color="auto"/>
            </w:tcBorders>
          </w:tcPr>
          <w:p w14:paraId="14C6CD8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9" w:type="dxa"/>
            <w:tcBorders>
              <w:top w:val="single" w:sz="4" w:space="0" w:color="auto"/>
              <w:left w:val="single" w:sz="4" w:space="0" w:color="auto"/>
              <w:bottom w:val="single" w:sz="4" w:space="0" w:color="auto"/>
              <w:right w:val="single" w:sz="4" w:space="0" w:color="auto"/>
            </w:tcBorders>
          </w:tcPr>
          <w:p w14:paraId="29C86EF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0955E44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9" w:type="dxa"/>
            <w:tcBorders>
              <w:top w:val="single" w:sz="4" w:space="0" w:color="auto"/>
              <w:left w:val="single" w:sz="4" w:space="0" w:color="auto"/>
              <w:bottom w:val="single" w:sz="4" w:space="0" w:color="auto"/>
              <w:right w:val="single" w:sz="4" w:space="0" w:color="auto"/>
            </w:tcBorders>
          </w:tcPr>
          <w:p w14:paraId="3F235CD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4AAEB22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8" w:type="dxa"/>
            <w:tcBorders>
              <w:top w:val="single" w:sz="4" w:space="0" w:color="auto"/>
              <w:left w:val="single" w:sz="4" w:space="0" w:color="auto"/>
              <w:bottom w:val="single" w:sz="4" w:space="0" w:color="auto"/>
              <w:right w:val="single" w:sz="4" w:space="0" w:color="auto"/>
            </w:tcBorders>
          </w:tcPr>
          <w:p w14:paraId="2AF44AA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78E1622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4" w:space="0" w:color="auto"/>
              <w:left w:val="single" w:sz="4" w:space="0" w:color="auto"/>
              <w:bottom w:val="single" w:sz="4" w:space="0" w:color="auto"/>
              <w:right w:val="single" w:sz="4" w:space="0" w:color="auto"/>
            </w:tcBorders>
          </w:tcPr>
          <w:p w14:paraId="7980534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4" w:space="0" w:color="auto"/>
              <w:left w:val="single" w:sz="4" w:space="0" w:color="auto"/>
              <w:bottom w:val="single" w:sz="4" w:space="0" w:color="auto"/>
              <w:right w:val="single" w:sz="4" w:space="0" w:color="auto"/>
            </w:tcBorders>
          </w:tcPr>
          <w:p w14:paraId="4B08B40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4" w:space="0" w:color="auto"/>
              <w:left w:val="single" w:sz="4" w:space="0" w:color="auto"/>
              <w:bottom w:val="single" w:sz="4" w:space="0" w:color="auto"/>
              <w:right w:val="single" w:sz="4" w:space="0" w:color="auto"/>
            </w:tcBorders>
          </w:tcPr>
          <w:p w14:paraId="27EF182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1A7F79E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27752B1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550257A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4" w:space="0" w:color="auto"/>
              <w:left w:val="single" w:sz="4" w:space="0" w:color="auto"/>
              <w:bottom w:val="single" w:sz="4" w:space="0" w:color="auto"/>
              <w:right w:val="single" w:sz="4" w:space="0" w:color="auto"/>
            </w:tcBorders>
          </w:tcPr>
          <w:p w14:paraId="55E9CD7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057CAE6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1B3C045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687EF2F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7,5</w:t>
            </w:r>
          </w:p>
        </w:tc>
        <w:tc>
          <w:tcPr>
            <w:tcW w:w="461" w:type="dxa"/>
            <w:tcBorders>
              <w:top w:val="single" w:sz="4" w:space="0" w:color="auto"/>
              <w:left w:val="single" w:sz="4" w:space="0" w:color="auto"/>
              <w:bottom w:val="single" w:sz="4" w:space="0" w:color="auto"/>
              <w:right w:val="single" w:sz="4" w:space="0" w:color="auto"/>
            </w:tcBorders>
          </w:tcPr>
          <w:p w14:paraId="693BCF8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58</w:t>
            </w:r>
          </w:p>
        </w:tc>
        <w:tc>
          <w:tcPr>
            <w:tcW w:w="464" w:type="dxa"/>
            <w:tcBorders>
              <w:top w:val="single" w:sz="4" w:space="0" w:color="auto"/>
              <w:left w:val="single" w:sz="4" w:space="0" w:color="auto"/>
              <w:bottom w:val="single" w:sz="4" w:space="0" w:color="auto"/>
              <w:right w:val="single" w:sz="12" w:space="0" w:color="auto"/>
            </w:tcBorders>
          </w:tcPr>
          <w:p w14:paraId="3694B00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58</w:t>
            </w:r>
          </w:p>
        </w:tc>
      </w:tr>
      <w:tr w:rsidR="006A01F3" w:rsidRPr="006A01F3" w14:paraId="740ABE14" w14:textId="77777777" w:rsidTr="0023282A">
        <w:trPr>
          <w:jc w:val="center"/>
        </w:trPr>
        <w:tc>
          <w:tcPr>
            <w:tcW w:w="752" w:type="dxa"/>
            <w:gridSpan w:val="2"/>
            <w:tcBorders>
              <w:top w:val="single" w:sz="12" w:space="0" w:color="auto"/>
              <w:left w:val="single" w:sz="12" w:space="0" w:color="auto"/>
              <w:bottom w:val="single" w:sz="12" w:space="0" w:color="auto"/>
              <w:right w:val="single" w:sz="4" w:space="0" w:color="auto"/>
            </w:tcBorders>
          </w:tcPr>
          <w:p w14:paraId="4B3166F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Total cat. drum</w:t>
            </w:r>
          </w:p>
        </w:tc>
        <w:tc>
          <w:tcPr>
            <w:tcW w:w="377" w:type="dxa"/>
            <w:tcBorders>
              <w:top w:val="single" w:sz="12" w:space="0" w:color="auto"/>
              <w:left w:val="single" w:sz="4" w:space="0" w:color="auto"/>
              <w:bottom w:val="single" w:sz="12" w:space="0" w:color="auto"/>
              <w:right w:val="single" w:sz="4" w:space="0" w:color="auto"/>
            </w:tcBorders>
          </w:tcPr>
          <w:p w14:paraId="4147280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2" w:type="dxa"/>
            <w:tcBorders>
              <w:top w:val="single" w:sz="12" w:space="0" w:color="auto"/>
              <w:left w:val="single" w:sz="4" w:space="0" w:color="auto"/>
              <w:bottom w:val="single" w:sz="12" w:space="0" w:color="auto"/>
              <w:right w:val="single" w:sz="4" w:space="0" w:color="auto"/>
            </w:tcBorders>
          </w:tcPr>
          <w:p w14:paraId="61D6AEB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9" w:type="dxa"/>
            <w:tcBorders>
              <w:top w:val="single" w:sz="12" w:space="0" w:color="auto"/>
              <w:left w:val="single" w:sz="4" w:space="0" w:color="auto"/>
              <w:bottom w:val="single" w:sz="12" w:space="0" w:color="auto"/>
              <w:right w:val="single" w:sz="4" w:space="0" w:color="auto"/>
            </w:tcBorders>
          </w:tcPr>
          <w:p w14:paraId="03F9821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0" w:type="dxa"/>
            <w:tcBorders>
              <w:top w:val="single" w:sz="12" w:space="0" w:color="auto"/>
              <w:left w:val="single" w:sz="4" w:space="0" w:color="auto"/>
              <w:bottom w:val="single" w:sz="12" w:space="0" w:color="auto"/>
              <w:right w:val="single" w:sz="4" w:space="0" w:color="auto"/>
            </w:tcBorders>
          </w:tcPr>
          <w:p w14:paraId="16007D8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9" w:type="dxa"/>
            <w:tcBorders>
              <w:top w:val="single" w:sz="12" w:space="0" w:color="auto"/>
              <w:left w:val="single" w:sz="4" w:space="0" w:color="auto"/>
              <w:bottom w:val="single" w:sz="12" w:space="0" w:color="auto"/>
              <w:right w:val="single" w:sz="4" w:space="0" w:color="auto"/>
            </w:tcBorders>
          </w:tcPr>
          <w:p w14:paraId="2BDB8CD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12" w:space="0" w:color="auto"/>
              <w:left w:val="single" w:sz="4" w:space="0" w:color="auto"/>
              <w:bottom w:val="single" w:sz="12" w:space="0" w:color="auto"/>
              <w:right w:val="single" w:sz="4" w:space="0" w:color="auto"/>
            </w:tcBorders>
          </w:tcPr>
          <w:p w14:paraId="20B6D8D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9" w:type="dxa"/>
            <w:tcBorders>
              <w:top w:val="single" w:sz="12" w:space="0" w:color="auto"/>
              <w:left w:val="single" w:sz="4" w:space="0" w:color="auto"/>
              <w:bottom w:val="single" w:sz="12" w:space="0" w:color="auto"/>
              <w:right w:val="single" w:sz="4" w:space="0" w:color="auto"/>
            </w:tcBorders>
          </w:tcPr>
          <w:p w14:paraId="21A8930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12" w:space="0" w:color="auto"/>
              <w:left w:val="single" w:sz="4" w:space="0" w:color="auto"/>
              <w:bottom w:val="single" w:sz="12" w:space="0" w:color="auto"/>
              <w:right w:val="single" w:sz="4" w:space="0" w:color="auto"/>
            </w:tcBorders>
          </w:tcPr>
          <w:p w14:paraId="5B1E64B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8" w:type="dxa"/>
            <w:tcBorders>
              <w:top w:val="single" w:sz="12" w:space="0" w:color="auto"/>
              <w:left w:val="single" w:sz="4" w:space="0" w:color="auto"/>
              <w:bottom w:val="single" w:sz="12" w:space="0" w:color="auto"/>
              <w:right w:val="single" w:sz="4" w:space="0" w:color="auto"/>
            </w:tcBorders>
          </w:tcPr>
          <w:p w14:paraId="380A982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12" w:space="0" w:color="auto"/>
              <w:left w:val="single" w:sz="4" w:space="0" w:color="auto"/>
              <w:bottom w:val="single" w:sz="12" w:space="0" w:color="auto"/>
              <w:right w:val="single" w:sz="4" w:space="0" w:color="auto"/>
            </w:tcBorders>
          </w:tcPr>
          <w:p w14:paraId="097BB13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3" w:type="dxa"/>
            <w:tcBorders>
              <w:top w:val="single" w:sz="12" w:space="0" w:color="auto"/>
              <w:left w:val="single" w:sz="4" w:space="0" w:color="auto"/>
              <w:bottom w:val="single" w:sz="12" w:space="0" w:color="auto"/>
              <w:right w:val="single" w:sz="4" w:space="0" w:color="auto"/>
            </w:tcBorders>
          </w:tcPr>
          <w:p w14:paraId="694A426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60" w:type="dxa"/>
            <w:tcBorders>
              <w:top w:val="single" w:sz="12" w:space="0" w:color="auto"/>
              <w:left w:val="single" w:sz="4" w:space="0" w:color="auto"/>
              <w:bottom w:val="single" w:sz="12" w:space="0" w:color="auto"/>
              <w:right w:val="single" w:sz="4" w:space="0" w:color="auto"/>
            </w:tcBorders>
          </w:tcPr>
          <w:p w14:paraId="60E3395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23" w:type="dxa"/>
            <w:tcBorders>
              <w:top w:val="single" w:sz="12" w:space="0" w:color="auto"/>
              <w:left w:val="single" w:sz="4" w:space="0" w:color="auto"/>
              <w:bottom w:val="single" w:sz="12" w:space="0" w:color="auto"/>
              <w:right w:val="single" w:sz="4" w:space="0" w:color="auto"/>
            </w:tcBorders>
          </w:tcPr>
          <w:p w14:paraId="081AE3F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12" w:space="0" w:color="auto"/>
              <w:left w:val="single" w:sz="4" w:space="0" w:color="auto"/>
              <w:bottom w:val="single" w:sz="12" w:space="0" w:color="auto"/>
              <w:right w:val="single" w:sz="4" w:space="0" w:color="auto"/>
            </w:tcBorders>
          </w:tcPr>
          <w:p w14:paraId="0AA776A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12" w:space="0" w:color="auto"/>
              <w:left w:val="single" w:sz="4" w:space="0" w:color="auto"/>
              <w:bottom w:val="single" w:sz="12" w:space="0" w:color="auto"/>
              <w:right w:val="single" w:sz="4" w:space="0" w:color="auto"/>
            </w:tcBorders>
          </w:tcPr>
          <w:p w14:paraId="557EF5C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12" w:space="0" w:color="auto"/>
              <w:left w:val="single" w:sz="4" w:space="0" w:color="auto"/>
              <w:bottom w:val="single" w:sz="12" w:space="0" w:color="auto"/>
              <w:right w:val="single" w:sz="4" w:space="0" w:color="auto"/>
            </w:tcBorders>
          </w:tcPr>
          <w:p w14:paraId="02A78D5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7" w:type="dxa"/>
            <w:tcBorders>
              <w:top w:val="single" w:sz="12" w:space="0" w:color="auto"/>
              <w:left w:val="single" w:sz="4" w:space="0" w:color="auto"/>
              <w:bottom w:val="single" w:sz="12" w:space="0" w:color="auto"/>
              <w:right w:val="single" w:sz="4" w:space="0" w:color="auto"/>
            </w:tcBorders>
          </w:tcPr>
          <w:p w14:paraId="70E6F9D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12" w:space="0" w:color="auto"/>
              <w:left w:val="single" w:sz="4" w:space="0" w:color="auto"/>
              <w:bottom w:val="single" w:sz="12" w:space="0" w:color="auto"/>
              <w:right w:val="single" w:sz="4" w:space="0" w:color="auto"/>
            </w:tcBorders>
          </w:tcPr>
          <w:p w14:paraId="680C34E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12" w:space="0" w:color="auto"/>
              <w:left w:val="single" w:sz="4" w:space="0" w:color="auto"/>
              <w:bottom w:val="single" w:sz="12" w:space="0" w:color="auto"/>
              <w:right w:val="single" w:sz="4" w:space="0" w:color="auto"/>
            </w:tcBorders>
          </w:tcPr>
          <w:p w14:paraId="37576E4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12" w:space="0" w:color="auto"/>
              <w:left w:val="single" w:sz="4" w:space="0" w:color="auto"/>
              <w:bottom w:val="single" w:sz="12" w:space="0" w:color="auto"/>
              <w:right w:val="single" w:sz="4" w:space="0" w:color="auto"/>
            </w:tcBorders>
          </w:tcPr>
          <w:p w14:paraId="302F194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14,0</w:t>
            </w:r>
          </w:p>
        </w:tc>
        <w:tc>
          <w:tcPr>
            <w:tcW w:w="461" w:type="dxa"/>
            <w:tcBorders>
              <w:top w:val="single" w:sz="12" w:space="0" w:color="auto"/>
              <w:left w:val="single" w:sz="4" w:space="0" w:color="auto"/>
              <w:bottom w:val="single" w:sz="12" w:space="0" w:color="auto"/>
              <w:right w:val="single" w:sz="4" w:space="0" w:color="auto"/>
            </w:tcBorders>
          </w:tcPr>
          <w:p w14:paraId="19EA619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107</w:t>
            </w:r>
          </w:p>
        </w:tc>
        <w:tc>
          <w:tcPr>
            <w:tcW w:w="464" w:type="dxa"/>
            <w:tcBorders>
              <w:top w:val="single" w:sz="12" w:space="0" w:color="auto"/>
              <w:left w:val="single" w:sz="4" w:space="0" w:color="auto"/>
              <w:bottom w:val="single" w:sz="12" w:space="0" w:color="auto"/>
              <w:right w:val="single" w:sz="12" w:space="0" w:color="auto"/>
            </w:tcBorders>
          </w:tcPr>
          <w:p w14:paraId="4FAE7D5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107</w:t>
            </w:r>
          </w:p>
        </w:tc>
      </w:tr>
      <w:tr w:rsidR="006A01F3" w:rsidRPr="006A01F3" w14:paraId="710616C2" w14:textId="77777777" w:rsidTr="0023282A">
        <w:trPr>
          <w:jc w:val="center"/>
        </w:trPr>
        <w:tc>
          <w:tcPr>
            <w:tcW w:w="395" w:type="dxa"/>
            <w:tcBorders>
              <w:top w:val="nil"/>
              <w:left w:val="single" w:sz="12" w:space="0" w:color="auto"/>
              <w:bottom w:val="nil"/>
              <w:right w:val="single" w:sz="4" w:space="0" w:color="auto"/>
            </w:tcBorders>
          </w:tcPr>
          <w:p w14:paraId="5B2AF8C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FE001</w:t>
            </w:r>
          </w:p>
        </w:tc>
        <w:tc>
          <w:tcPr>
            <w:tcW w:w="357" w:type="dxa"/>
            <w:tcBorders>
              <w:top w:val="single" w:sz="4" w:space="0" w:color="auto"/>
              <w:left w:val="single" w:sz="4" w:space="0" w:color="auto"/>
              <w:bottom w:val="single" w:sz="4" w:space="0" w:color="auto"/>
              <w:right w:val="single" w:sz="4" w:space="0" w:color="auto"/>
            </w:tcBorders>
          </w:tcPr>
          <w:p w14:paraId="1A97D44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7" w:type="dxa"/>
            <w:tcBorders>
              <w:top w:val="single" w:sz="4" w:space="0" w:color="auto"/>
              <w:left w:val="single" w:sz="4" w:space="0" w:color="auto"/>
              <w:bottom w:val="single" w:sz="4" w:space="0" w:color="auto"/>
              <w:right w:val="single" w:sz="4" w:space="0" w:color="auto"/>
            </w:tcBorders>
          </w:tcPr>
          <w:p w14:paraId="4DB7485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2" w:type="dxa"/>
            <w:tcBorders>
              <w:top w:val="single" w:sz="4" w:space="0" w:color="auto"/>
              <w:left w:val="single" w:sz="4" w:space="0" w:color="auto"/>
              <w:bottom w:val="single" w:sz="4" w:space="0" w:color="auto"/>
              <w:right w:val="single" w:sz="4" w:space="0" w:color="auto"/>
            </w:tcBorders>
          </w:tcPr>
          <w:p w14:paraId="0B5DF87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9" w:type="dxa"/>
            <w:tcBorders>
              <w:top w:val="single" w:sz="4" w:space="0" w:color="auto"/>
              <w:left w:val="single" w:sz="4" w:space="0" w:color="auto"/>
              <w:bottom w:val="single" w:sz="4" w:space="0" w:color="auto"/>
              <w:right w:val="single" w:sz="4" w:space="0" w:color="auto"/>
            </w:tcBorders>
          </w:tcPr>
          <w:p w14:paraId="2F1180B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0" w:type="dxa"/>
            <w:tcBorders>
              <w:top w:val="single" w:sz="4" w:space="0" w:color="auto"/>
              <w:left w:val="single" w:sz="4" w:space="0" w:color="auto"/>
              <w:bottom w:val="single" w:sz="4" w:space="0" w:color="auto"/>
              <w:right w:val="single" w:sz="4" w:space="0" w:color="auto"/>
            </w:tcBorders>
          </w:tcPr>
          <w:p w14:paraId="4D83A8A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9" w:type="dxa"/>
            <w:tcBorders>
              <w:top w:val="single" w:sz="4" w:space="0" w:color="auto"/>
              <w:left w:val="single" w:sz="4" w:space="0" w:color="auto"/>
              <w:bottom w:val="single" w:sz="4" w:space="0" w:color="auto"/>
              <w:right w:val="single" w:sz="4" w:space="0" w:color="auto"/>
            </w:tcBorders>
          </w:tcPr>
          <w:p w14:paraId="4EE9BCA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77F8008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9" w:type="dxa"/>
            <w:tcBorders>
              <w:top w:val="single" w:sz="4" w:space="0" w:color="auto"/>
              <w:left w:val="single" w:sz="4" w:space="0" w:color="auto"/>
              <w:bottom w:val="single" w:sz="4" w:space="0" w:color="auto"/>
              <w:right w:val="single" w:sz="4" w:space="0" w:color="auto"/>
            </w:tcBorders>
          </w:tcPr>
          <w:p w14:paraId="003A1AE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50270F8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8" w:type="dxa"/>
            <w:tcBorders>
              <w:top w:val="single" w:sz="4" w:space="0" w:color="auto"/>
              <w:left w:val="single" w:sz="4" w:space="0" w:color="auto"/>
              <w:bottom w:val="single" w:sz="4" w:space="0" w:color="auto"/>
              <w:right w:val="single" w:sz="4" w:space="0" w:color="auto"/>
            </w:tcBorders>
          </w:tcPr>
          <w:p w14:paraId="058B47F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15 A</w:t>
            </w:r>
          </w:p>
        </w:tc>
        <w:tc>
          <w:tcPr>
            <w:tcW w:w="378" w:type="dxa"/>
            <w:tcBorders>
              <w:top w:val="single" w:sz="4" w:space="0" w:color="auto"/>
              <w:left w:val="single" w:sz="4" w:space="0" w:color="auto"/>
              <w:bottom w:val="single" w:sz="4" w:space="0" w:color="auto"/>
              <w:right w:val="single" w:sz="4" w:space="0" w:color="auto"/>
            </w:tcBorders>
          </w:tcPr>
          <w:p w14:paraId="4B54D77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0,8</w:t>
            </w:r>
          </w:p>
        </w:tc>
        <w:tc>
          <w:tcPr>
            <w:tcW w:w="353" w:type="dxa"/>
            <w:tcBorders>
              <w:top w:val="single" w:sz="4" w:space="0" w:color="auto"/>
              <w:left w:val="single" w:sz="4" w:space="0" w:color="auto"/>
              <w:bottom w:val="single" w:sz="4" w:space="0" w:color="auto"/>
              <w:right w:val="single" w:sz="4" w:space="0" w:color="auto"/>
            </w:tcBorders>
          </w:tcPr>
          <w:p w14:paraId="10DB29C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20</w:t>
            </w:r>
          </w:p>
        </w:tc>
        <w:tc>
          <w:tcPr>
            <w:tcW w:w="360" w:type="dxa"/>
            <w:tcBorders>
              <w:top w:val="single" w:sz="4" w:space="0" w:color="auto"/>
              <w:left w:val="single" w:sz="4" w:space="0" w:color="auto"/>
              <w:bottom w:val="single" w:sz="4" w:space="0" w:color="auto"/>
              <w:right w:val="single" w:sz="4" w:space="0" w:color="auto"/>
            </w:tcBorders>
          </w:tcPr>
          <w:p w14:paraId="42DDA11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23" w:type="dxa"/>
            <w:tcBorders>
              <w:top w:val="single" w:sz="4" w:space="0" w:color="auto"/>
              <w:left w:val="single" w:sz="4" w:space="0" w:color="auto"/>
              <w:bottom w:val="single" w:sz="4" w:space="0" w:color="auto"/>
              <w:right w:val="single" w:sz="4" w:space="0" w:color="auto"/>
            </w:tcBorders>
          </w:tcPr>
          <w:p w14:paraId="4B78B56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26</w:t>
            </w:r>
          </w:p>
        </w:tc>
        <w:tc>
          <w:tcPr>
            <w:tcW w:w="262" w:type="dxa"/>
            <w:tcBorders>
              <w:top w:val="single" w:sz="4" w:space="0" w:color="auto"/>
              <w:left w:val="single" w:sz="4" w:space="0" w:color="auto"/>
              <w:bottom w:val="single" w:sz="4" w:space="0" w:color="auto"/>
              <w:right w:val="single" w:sz="4" w:space="0" w:color="auto"/>
            </w:tcBorders>
          </w:tcPr>
          <w:p w14:paraId="70D350E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w:t>
            </w:r>
          </w:p>
        </w:tc>
        <w:tc>
          <w:tcPr>
            <w:tcW w:w="348" w:type="dxa"/>
            <w:tcBorders>
              <w:top w:val="single" w:sz="4" w:space="0" w:color="auto"/>
              <w:left w:val="single" w:sz="4" w:space="0" w:color="auto"/>
              <w:bottom w:val="single" w:sz="4" w:space="0" w:color="auto"/>
              <w:right w:val="single" w:sz="4" w:space="0" w:color="auto"/>
            </w:tcBorders>
          </w:tcPr>
          <w:p w14:paraId="75D2D79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0,6</w:t>
            </w:r>
          </w:p>
        </w:tc>
        <w:tc>
          <w:tcPr>
            <w:tcW w:w="461" w:type="dxa"/>
            <w:tcBorders>
              <w:top w:val="single" w:sz="4" w:space="0" w:color="auto"/>
              <w:left w:val="single" w:sz="4" w:space="0" w:color="auto"/>
              <w:bottom w:val="single" w:sz="4" w:space="0" w:color="auto"/>
              <w:right w:val="single" w:sz="4" w:space="0" w:color="auto"/>
            </w:tcBorders>
          </w:tcPr>
          <w:p w14:paraId="34A5FF3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w:t>
            </w:r>
          </w:p>
        </w:tc>
        <w:tc>
          <w:tcPr>
            <w:tcW w:w="347" w:type="dxa"/>
            <w:tcBorders>
              <w:top w:val="single" w:sz="4" w:space="0" w:color="auto"/>
              <w:left w:val="single" w:sz="4" w:space="0" w:color="auto"/>
              <w:bottom w:val="single" w:sz="4" w:space="0" w:color="auto"/>
              <w:right w:val="single" w:sz="4" w:space="0" w:color="auto"/>
            </w:tcBorders>
          </w:tcPr>
          <w:p w14:paraId="5F3BE95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1872C58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0611BF7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71EAFAC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5EA3166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4" w:type="dxa"/>
            <w:tcBorders>
              <w:top w:val="single" w:sz="4" w:space="0" w:color="auto"/>
              <w:left w:val="single" w:sz="4" w:space="0" w:color="auto"/>
              <w:bottom w:val="single" w:sz="4" w:space="0" w:color="auto"/>
              <w:right w:val="single" w:sz="12" w:space="0" w:color="auto"/>
            </w:tcBorders>
          </w:tcPr>
          <w:p w14:paraId="31A0631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r>
      <w:tr w:rsidR="006A01F3" w:rsidRPr="006A01F3" w14:paraId="47781086" w14:textId="77777777" w:rsidTr="0023282A">
        <w:trPr>
          <w:jc w:val="center"/>
        </w:trPr>
        <w:tc>
          <w:tcPr>
            <w:tcW w:w="752" w:type="dxa"/>
            <w:gridSpan w:val="2"/>
            <w:tcBorders>
              <w:top w:val="single" w:sz="4" w:space="0" w:color="auto"/>
              <w:left w:val="single" w:sz="12" w:space="0" w:color="auto"/>
              <w:bottom w:val="single" w:sz="4" w:space="0" w:color="auto"/>
              <w:right w:val="single" w:sz="4" w:space="0" w:color="auto"/>
            </w:tcBorders>
          </w:tcPr>
          <w:p w14:paraId="11A4138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Total drum:</w:t>
            </w:r>
          </w:p>
        </w:tc>
        <w:tc>
          <w:tcPr>
            <w:tcW w:w="377" w:type="dxa"/>
            <w:tcBorders>
              <w:top w:val="single" w:sz="4" w:space="0" w:color="auto"/>
              <w:left w:val="single" w:sz="4" w:space="0" w:color="auto"/>
              <w:bottom w:val="single" w:sz="4" w:space="0" w:color="auto"/>
              <w:right w:val="single" w:sz="4" w:space="0" w:color="auto"/>
            </w:tcBorders>
          </w:tcPr>
          <w:p w14:paraId="5E8DF00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2" w:type="dxa"/>
            <w:tcBorders>
              <w:top w:val="single" w:sz="4" w:space="0" w:color="auto"/>
              <w:left w:val="single" w:sz="4" w:space="0" w:color="auto"/>
              <w:bottom w:val="single" w:sz="4" w:space="0" w:color="auto"/>
              <w:right w:val="single" w:sz="4" w:space="0" w:color="auto"/>
            </w:tcBorders>
          </w:tcPr>
          <w:p w14:paraId="063EB33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9" w:type="dxa"/>
            <w:tcBorders>
              <w:top w:val="single" w:sz="4" w:space="0" w:color="auto"/>
              <w:left w:val="single" w:sz="4" w:space="0" w:color="auto"/>
              <w:bottom w:val="single" w:sz="4" w:space="0" w:color="auto"/>
              <w:right w:val="single" w:sz="4" w:space="0" w:color="auto"/>
            </w:tcBorders>
          </w:tcPr>
          <w:p w14:paraId="2E6DD09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0" w:type="dxa"/>
            <w:tcBorders>
              <w:top w:val="single" w:sz="4" w:space="0" w:color="auto"/>
              <w:left w:val="single" w:sz="4" w:space="0" w:color="auto"/>
              <w:bottom w:val="single" w:sz="4" w:space="0" w:color="auto"/>
              <w:right w:val="single" w:sz="4" w:space="0" w:color="auto"/>
            </w:tcBorders>
          </w:tcPr>
          <w:p w14:paraId="45E836F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9" w:type="dxa"/>
            <w:tcBorders>
              <w:top w:val="single" w:sz="4" w:space="0" w:color="auto"/>
              <w:left w:val="single" w:sz="4" w:space="0" w:color="auto"/>
              <w:bottom w:val="single" w:sz="4" w:space="0" w:color="auto"/>
              <w:right w:val="single" w:sz="4" w:space="0" w:color="auto"/>
            </w:tcBorders>
          </w:tcPr>
          <w:p w14:paraId="7891F3E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4" w:space="0" w:color="auto"/>
              <w:right w:val="single" w:sz="4" w:space="0" w:color="auto"/>
            </w:tcBorders>
          </w:tcPr>
          <w:p w14:paraId="1246D20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9" w:type="dxa"/>
            <w:tcBorders>
              <w:top w:val="single" w:sz="4" w:space="0" w:color="auto"/>
              <w:left w:val="single" w:sz="4" w:space="0" w:color="auto"/>
              <w:bottom w:val="single" w:sz="4" w:space="0" w:color="auto"/>
              <w:right w:val="single" w:sz="4" w:space="0" w:color="auto"/>
            </w:tcBorders>
          </w:tcPr>
          <w:p w14:paraId="41F3A8E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4" w:space="0" w:color="auto"/>
              <w:right w:val="single" w:sz="4" w:space="0" w:color="auto"/>
            </w:tcBorders>
          </w:tcPr>
          <w:p w14:paraId="3BA3DB1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8" w:type="dxa"/>
            <w:tcBorders>
              <w:top w:val="single" w:sz="4" w:space="0" w:color="auto"/>
              <w:left w:val="single" w:sz="4" w:space="0" w:color="auto"/>
              <w:bottom w:val="single" w:sz="4" w:space="0" w:color="auto"/>
              <w:right w:val="single" w:sz="4" w:space="0" w:color="auto"/>
            </w:tcBorders>
          </w:tcPr>
          <w:p w14:paraId="1819098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138E4EE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0,8</w:t>
            </w:r>
          </w:p>
        </w:tc>
        <w:tc>
          <w:tcPr>
            <w:tcW w:w="353" w:type="dxa"/>
            <w:tcBorders>
              <w:top w:val="single" w:sz="4" w:space="0" w:color="auto"/>
              <w:left w:val="single" w:sz="4" w:space="0" w:color="auto"/>
              <w:bottom w:val="single" w:sz="4" w:space="0" w:color="auto"/>
              <w:right w:val="single" w:sz="4" w:space="0" w:color="auto"/>
            </w:tcBorders>
          </w:tcPr>
          <w:p w14:paraId="5576318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20</w:t>
            </w:r>
          </w:p>
        </w:tc>
        <w:tc>
          <w:tcPr>
            <w:tcW w:w="360" w:type="dxa"/>
            <w:tcBorders>
              <w:top w:val="single" w:sz="4" w:space="0" w:color="auto"/>
              <w:left w:val="single" w:sz="4" w:space="0" w:color="auto"/>
              <w:bottom w:val="single" w:sz="4" w:space="0" w:color="auto"/>
              <w:right w:val="single" w:sz="4" w:space="0" w:color="auto"/>
            </w:tcBorders>
          </w:tcPr>
          <w:p w14:paraId="325830E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23" w:type="dxa"/>
            <w:tcBorders>
              <w:top w:val="single" w:sz="4" w:space="0" w:color="auto"/>
              <w:left w:val="single" w:sz="4" w:space="0" w:color="auto"/>
              <w:bottom w:val="single" w:sz="4" w:space="0" w:color="auto"/>
              <w:right w:val="single" w:sz="4" w:space="0" w:color="auto"/>
            </w:tcBorders>
          </w:tcPr>
          <w:p w14:paraId="7C584A8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26</w:t>
            </w:r>
          </w:p>
        </w:tc>
        <w:tc>
          <w:tcPr>
            <w:tcW w:w="262" w:type="dxa"/>
            <w:tcBorders>
              <w:top w:val="single" w:sz="4" w:space="0" w:color="auto"/>
              <w:left w:val="single" w:sz="4" w:space="0" w:color="auto"/>
              <w:bottom w:val="single" w:sz="4" w:space="0" w:color="auto"/>
              <w:right w:val="single" w:sz="4" w:space="0" w:color="auto"/>
            </w:tcBorders>
          </w:tcPr>
          <w:p w14:paraId="62311E7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4" w:space="0" w:color="auto"/>
              <w:right w:val="single" w:sz="4" w:space="0" w:color="auto"/>
            </w:tcBorders>
          </w:tcPr>
          <w:p w14:paraId="116AEF9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0,6</w:t>
            </w:r>
          </w:p>
        </w:tc>
        <w:tc>
          <w:tcPr>
            <w:tcW w:w="461" w:type="dxa"/>
            <w:tcBorders>
              <w:top w:val="single" w:sz="4" w:space="0" w:color="auto"/>
              <w:left w:val="single" w:sz="4" w:space="0" w:color="auto"/>
              <w:bottom w:val="single" w:sz="4" w:space="0" w:color="auto"/>
              <w:right w:val="single" w:sz="4" w:space="0" w:color="auto"/>
            </w:tcBorders>
          </w:tcPr>
          <w:p w14:paraId="4E7608F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w:t>
            </w:r>
          </w:p>
        </w:tc>
        <w:tc>
          <w:tcPr>
            <w:tcW w:w="347" w:type="dxa"/>
            <w:tcBorders>
              <w:top w:val="single" w:sz="4" w:space="0" w:color="auto"/>
              <w:left w:val="single" w:sz="4" w:space="0" w:color="auto"/>
              <w:bottom w:val="single" w:sz="4" w:space="0" w:color="auto"/>
              <w:right w:val="single" w:sz="4" w:space="0" w:color="auto"/>
            </w:tcBorders>
          </w:tcPr>
          <w:p w14:paraId="21438DE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4" w:space="0" w:color="auto"/>
              <w:right w:val="single" w:sz="4" w:space="0" w:color="auto"/>
            </w:tcBorders>
          </w:tcPr>
          <w:p w14:paraId="37A8A9E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4" w:space="0" w:color="auto"/>
              <w:right w:val="single" w:sz="4" w:space="0" w:color="auto"/>
            </w:tcBorders>
          </w:tcPr>
          <w:p w14:paraId="5C8A862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4" w:space="0" w:color="auto"/>
              <w:right w:val="single" w:sz="4" w:space="0" w:color="auto"/>
            </w:tcBorders>
          </w:tcPr>
          <w:p w14:paraId="4948E5A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24,6</w:t>
            </w:r>
          </w:p>
        </w:tc>
        <w:tc>
          <w:tcPr>
            <w:tcW w:w="461" w:type="dxa"/>
            <w:tcBorders>
              <w:top w:val="single" w:sz="4" w:space="0" w:color="auto"/>
              <w:left w:val="single" w:sz="4" w:space="0" w:color="auto"/>
              <w:bottom w:val="single" w:sz="4" w:space="0" w:color="auto"/>
              <w:right w:val="single" w:sz="4" w:space="0" w:color="auto"/>
            </w:tcBorders>
          </w:tcPr>
          <w:p w14:paraId="0C9EF19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216</w:t>
            </w:r>
          </w:p>
        </w:tc>
        <w:tc>
          <w:tcPr>
            <w:tcW w:w="464" w:type="dxa"/>
            <w:tcBorders>
              <w:top w:val="single" w:sz="4" w:space="0" w:color="auto"/>
              <w:left w:val="single" w:sz="4" w:space="0" w:color="auto"/>
              <w:bottom w:val="single" w:sz="4" w:space="0" w:color="auto"/>
              <w:right w:val="single" w:sz="12" w:space="0" w:color="auto"/>
            </w:tcBorders>
          </w:tcPr>
          <w:p w14:paraId="48A6F0F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218</w:t>
            </w:r>
          </w:p>
        </w:tc>
      </w:tr>
      <w:tr w:rsidR="006A01F3" w:rsidRPr="006A01F3" w14:paraId="5B6BAEE3" w14:textId="77777777" w:rsidTr="0023282A">
        <w:trPr>
          <w:jc w:val="center"/>
        </w:trPr>
        <w:tc>
          <w:tcPr>
            <w:tcW w:w="752" w:type="dxa"/>
            <w:gridSpan w:val="2"/>
            <w:tcBorders>
              <w:top w:val="single" w:sz="4" w:space="0" w:color="auto"/>
              <w:left w:val="single" w:sz="12" w:space="0" w:color="auto"/>
              <w:bottom w:val="single" w:sz="12" w:space="0" w:color="auto"/>
              <w:right w:val="single" w:sz="4" w:space="0" w:color="auto"/>
            </w:tcBorders>
          </w:tcPr>
          <w:p w14:paraId="641EACC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Total cat. drum</w:t>
            </w:r>
          </w:p>
        </w:tc>
        <w:tc>
          <w:tcPr>
            <w:tcW w:w="377" w:type="dxa"/>
            <w:tcBorders>
              <w:top w:val="single" w:sz="4" w:space="0" w:color="auto"/>
              <w:left w:val="single" w:sz="4" w:space="0" w:color="auto"/>
              <w:bottom w:val="single" w:sz="12" w:space="0" w:color="auto"/>
              <w:right w:val="single" w:sz="4" w:space="0" w:color="auto"/>
            </w:tcBorders>
          </w:tcPr>
          <w:p w14:paraId="07D684A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2" w:type="dxa"/>
            <w:tcBorders>
              <w:top w:val="single" w:sz="4" w:space="0" w:color="auto"/>
              <w:left w:val="single" w:sz="4" w:space="0" w:color="auto"/>
              <w:bottom w:val="single" w:sz="12" w:space="0" w:color="auto"/>
              <w:right w:val="single" w:sz="4" w:space="0" w:color="auto"/>
            </w:tcBorders>
          </w:tcPr>
          <w:p w14:paraId="4BAB4C3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9" w:type="dxa"/>
            <w:tcBorders>
              <w:top w:val="single" w:sz="4" w:space="0" w:color="auto"/>
              <w:left w:val="single" w:sz="4" w:space="0" w:color="auto"/>
              <w:bottom w:val="single" w:sz="12" w:space="0" w:color="auto"/>
              <w:right w:val="single" w:sz="4" w:space="0" w:color="auto"/>
            </w:tcBorders>
          </w:tcPr>
          <w:p w14:paraId="05979C2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0" w:type="dxa"/>
            <w:tcBorders>
              <w:top w:val="single" w:sz="4" w:space="0" w:color="auto"/>
              <w:left w:val="single" w:sz="4" w:space="0" w:color="auto"/>
              <w:bottom w:val="single" w:sz="12" w:space="0" w:color="auto"/>
              <w:right w:val="single" w:sz="4" w:space="0" w:color="auto"/>
            </w:tcBorders>
          </w:tcPr>
          <w:p w14:paraId="244DF9D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9" w:type="dxa"/>
            <w:tcBorders>
              <w:top w:val="single" w:sz="4" w:space="0" w:color="auto"/>
              <w:left w:val="single" w:sz="4" w:space="0" w:color="auto"/>
              <w:bottom w:val="single" w:sz="12" w:space="0" w:color="auto"/>
              <w:right w:val="single" w:sz="4" w:space="0" w:color="auto"/>
            </w:tcBorders>
          </w:tcPr>
          <w:p w14:paraId="5E76114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4" w:space="0" w:color="auto"/>
              <w:left w:val="single" w:sz="4" w:space="0" w:color="auto"/>
              <w:bottom w:val="single" w:sz="12" w:space="0" w:color="auto"/>
              <w:right w:val="single" w:sz="4" w:space="0" w:color="auto"/>
            </w:tcBorders>
          </w:tcPr>
          <w:p w14:paraId="7282CEA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9" w:type="dxa"/>
            <w:tcBorders>
              <w:top w:val="single" w:sz="4" w:space="0" w:color="auto"/>
              <w:left w:val="single" w:sz="4" w:space="0" w:color="auto"/>
              <w:bottom w:val="single" w:sz="12" w:space="0" w:color="auto"/>
              <w:right w:val="single" w:sz="4" w:space="0" w:color="auto"/>
            </w:tcBorders>
          </w:tcPr>
          <w:p w14:paraId="1F3DC28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4" w:space="0" w:color="auto"/>
              <w:left w:val="single" w:sz="4" w:space="0" w:color="auto"/>
              <w:bottom w:val="single" w:sz="12" w:space="0" w:color="auto"/>
              <w:right w:val="single" w:sz="4" w:space="0" w:color="auto"/>
            </w:tcBorders>
          </w:tcPr>
          <w:p w14:paraId="1F5D101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8" w:type="dxa"/>
            <w:tcBorders>
              <w:top w:val="single" w:sz="4" w:space="0" w:color="auto"/>
              <w:left w:val="single" w:sz="4" w:space="0" w:color="auto"/>
              <w:bottom w:val="single" w:sz="12" w:space="0" w:color="auto"/>
              <w:right w:val="single" w:sz="4" w:space="0" w:color="auto"/>
            </w:tcBorders>
          </w:tcPr>
          <w:p w14:paraId="503DE6D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12" w:space="0" w:color="auto"/>
              <w:right w:val="single" w:sz="4" w:space="0" w:color="auto"/>
            </w:tcBorders>
          </w:tcPr>
          <w:p w14:paraId="71CCB1D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0,8</w:t>
            </w:r>
          </w:p>
        </w:tc>
        <w:tc>
          <w:tcPr>
            <w:tcW w:w="353" w:type="dxa"/>
            <w:tcBorders>
              <w:top w:val="single" w:sz="4" w:space="0" w:color="auto"/>
              <w:left w:val="single" w:sz="4" w:space="0" w:color="auto"/>
              <w:bottom w:val="single" w:sz="12" w:space="0" w:color="auto"/>
              <w:right w:val="single" w:sz="4" w:space="0" w:color="auto"/>
            </w:tcBorders>
          </w:tcPr>
          <w:p w14:paraId="54CEB395"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20</w:t>
            </w:r>
          </w:p>
        </w:tc>
        <w:tc>
          <w:tcPr>
            <w:tcW w:w="360" w:type="dxa"/>
            <w:tcBorders>
              <w:top w:val="single" w:sz="4" w:space="0" w:color="auto"/>
              <w:left w:val="single" w:sz="4" w:space="0" w:color="auto"/>
              <w:bottom w:val="single" w:sz="12" w:space="0" w:color="auto"/>
              <w:right w:val="single" w:sz="4" w:space="0" w:color="auto"/>
            </w:tcBorders>
          </w:tcPr>
          <w:p w14:paraId="18CC435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23" w:type="dxa"/>
            <w:tcBorders>
              <w:top w:val="single" w:sz="4" w:space="0" w:color="auto"/>
              <w:left w:val="single" w:sz="4" w:space="0" w:color="auto"/>
              <w:bottom w:val="single" w:sz="12" w:space="0" w:color="auto"/>
              <w:right w:val="single" w:sz="4" w:space="0" w:color="auto"/>
            </w:tcBorders>
          </w:tcPr>
          <w:p w14:paraId="6F40C6E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26</w:t>
            </w:r>
          </w:p>
        </w:tc>
        <w:tc>
          <w:tcPr>
            <w:tcW w:w="262" w:type="dxa"/>
            <w:tcBorders>
              <w:top w:val="single" w:sz="4" w:space="0" w:color="auto"/>
              <w:left w:val="single" w:sz="4" w:space="0" w:color="auto"/>
              <w:bottom w:val="single" w:sz="12" w:space="0" w:color="auto"/>
              <w:right w:val="single" w:sz="4" w:space="0" w:color="auto"/>
            </w:tcBorders>
          </w:tcPr>
          <w:p w14:paraId="231CA69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4" w:space="0" w:color="auto"/>
              <w:left w:val="single" w:sz="4" w:space="0" w:color="auto"/>
              <w:bottom w:val="single" w:sz="12" w:space="0" w:color="auto"/>
              <w:right w:val="single" w:sz="4" w:space="0" w:color="auto"/>
            </w:tcBorders>
          </w:tcPr>
          <w:p w14:paraId="1D302B7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0,6</w:t>
            </w:r>
          </w:p>
        </w:tc>
        <w:tc>
          <w:tcPr>
            <w:tcW w:w="461" w:type="dxa"/>
            <w:tcBorders>
              <w:top w:val="single" w:sz="4" w:space="0" w:color="auto"/>
              <w:left w:val="single" w:sz="4" w:space="0" w:color="auto"/>
              <w:bottom w:val="single" w:sz="12" w:space="0" w:color="auto"/>
              <w:right w:val="single" w:sz="4" w:space="0" w:color="auto"/>
            </w:tcBorders>
          </w:tcPr>
          <w:p w14:paraId="5BFFBBE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w:t>
            </w:r>
          </w:p>
        </w:tc>
        <w:tc>
          <w:tcPr>
            <w:tcW w:w="347" w:type="dxa"/>
            <w:tcBorders>
              <w:top w:val="single" w:sz="4" w:space="0" w:color="auto"/>
              <w:left w:val="single" w:sz="4" w:space="0" w:color="auto"/>
              <w:bottom w:val="single" w:sz="12" w:space="0" w:color="auto"/>
              <w:right w:val="single" w:sz="4" w:space="0" w:color="auto"/>
            </w:tcBorders>
          </w:tcPr>
          <w:p w14:paraId="7CD7B68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4" w:space="0" w:color="auto"/>
              <w:left w:val="single" w:sz="4" w:space="0" w:color="auto"/>
              <w:bottom w:val="single" w:sz="12" w:space="0" w:color="auto"/>
              <w:right w:val="single" w:sz="4" w:space="0" w:color="auto"/>
            </w:tcBorders>
          </w:tcPr>
          <w:p w14:paraId="7A82225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4" w:space="0" w:color="auto"/>
              <w:left w:val="single" w:sz="4" w:space="0" w:color="auto"/>
              <w:bottom w:val="single" w:sz="12" w:space="0" w:color="auto"/>
              <w:right w:val="single" w:sz="4" w:space="0" w:color="auto"/>
            </w:tcBorders>
          </w:tcPr>
          <w:p w14:paraId="6D6B968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4" w:space="0" w:color="auto"/>
              <w:left w:val="single" w:sz="4" w:space="0" w:color="auto"/>
              <w:bottom w:val="single" w:sz="12" w:space="0" w:color="auto"/>
              <w:right w:val="single" w:sz="4" w:space="0" w:color="auto"/>
            </w:tcBorders>
          </w:tcPr>
          <w:p w14:paraId="5379B04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24,6</w:t>
            </w:r>
          </w:p>
        </w:tc>
        <w:tc>
          <w:tcPr>
            <w:tcW w:w="461" w:type="dxa"/>
            <w:tcBorders>
              <w:top w:val="single" w:sz="4" w:space="0" w:color="auto"/>
              <w:left w:val="single" w:sz="4" w:space="0" w:color="auto"/>
              <w:bottom w:val="single" w:sz="12" w:space="0" w:color="auto"/>
              <w:right w:val="single" w:sz="4" w:space="0" w:color="auto"/>
            </w:tcBorders>
          </w:tcPr>
          <w:p w14:paraId="7E6D40E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216</w:t>
            </w:r>
          </w:p>
        </w:tc>
        <w:tc>
          <w:tcPr>
            <w:tcW w:w="464" w:type="dxa"/>
            <w:tcBorders>
              <w:top w:val="single" w:sz="4" w:space="0" w:color="auto"/>
              <w:left w:val="single" w:sz="4" w:space="0" w:color="auto"/>
              <w:bottom w:val="single" w:sz="12" w:space="0" w:color="auto"/>
              <w:right w:val="single" w:sz="12" w:space="0" w:color="auto"/>
            </w:tcBorders>
          </w:tcPr>
          <w:p w14:paraId="4060C4D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218</w:t>
            </w:r>
          </w:p>
        </w:tc>
      </w:tr>
      <w:tr w:rsidR="006A01F3" w:rsidRPr="006A01F3" w14:paraId="261AD90E" w14:textId="77777777" w:rsidTr="0023282A">
        <w:trPr>
          <w:jc w:val="center"/>
        </w:trPr>
        <w:tc>
          <w:tcPr>
            <w:tcW w:w="752" w:type="dxa"/>
            <w:gridSpan w:val="2"/>
            <w:tcBorders>
              <w:top w:val="single" w:sz="12" w:space="0" w:color="auto"/>
              <w:left w:val="single" w:sz="12" w:space="0" w:color="auto"/>
              <w:bottom w:val="single" w:sz="12" w:space="0" w:color="auto"/>
              <w:right w:val="single" w:sz="4" w:space="0" w:color="auto"/>
            </w:tcBorders>
          </w:tcPr>
          <w:p w14:paraId="4D212B4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Total SU.P M</w:t>
            </w:r>
          </w:p>
        </w:tc>
        <w:tc>
          <w:tcPr>
            <w:tcW w:w="377" w:type="dxa"/>
            <w:tcBorders>
              <w:top w:val="single" w:sz="12" w:space="0" w:color="auto"/>
              <w:left w:val="single" w:sz="4" w:space="0" w:color="auto"/>
              <w:bottom w:val="single" w:sz="12" w:space="0" w:color="auto"/>
              <w:right w:val="single" w:sz="4" w:space="0" w:color="auto"/>
            </w:tcBorders>
          </w:tcPr>
          <w:p w14:paraId="0C873E4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2" w:type="dxa"/>
            <w:tcBorders>
              <w:top w:val="single" w:sz="12" w:space="0" w:color="auto"/>
              <w:left w:val="single" w:sz="4" w:space="0" w:color="auto"/>
              <w:bottom w:val="single" w:sz="12" w:space="0" w:color="auto"/>
              <w:right w:val="single" w:sz="4" w:space="0" w:color="auto"/>
            </w:tcBorders>
          </w:tcPr>
          <w:p w14:paraId="3B6E108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9" w:type="dxa"/>
            <w:tcBorders>
              <w:top w:val="single" w:sz="12" w:space="0" w:color="auto"/>
              <w:left w:val="single" w:sz="4" w:space="0" w:color="auto"/>
              <w:bottom w:val="single" w:sz="12" w:space="0" w:color="auto"/>
              <w:right w:val="single" w:sz="4" w:space="0" w:color="auto"/>
            </w:tcBorders>
          </w:tcPr>
          <w:p w14:paraId="087DBF6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0" w:type="dxa"/>
            <w:tcBorders>
              <w:top w:val="single" w:sz="12" w:space="0" w:color="auto"/>
              <w:left w:val="single" w:sz="4" w:space="0" w:color="auto"/>
              <w:bottom w:val="single" w:sz="12" w:space="0" w:color="auto"/>
              <w:right w:val="single" w:sz="4" w:space="0" w:color="auto"/>
            </w:tcBorders>
          </w:tcPr>
          <w:p w14:paraId="5B238AA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9" w:type="dxa"/>
            <w:tcBorders>
              <w:top w:val="single" w:sz="12" w:space="0" w:color="auto"/>
              <w:left w:val="single" w:sz="4" w:space="0" w:color="auto"/>
              <w:bottom w:val="single" w:sz="12" w:space="0" w:color="auto"/>
              <w:right w:val="single" w:sz="4" w:space="0" w:color="auto"/>
            </w:tcBorders>
          </w:tcPr>
          <w:p w14:paraId="7D8B457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12" w:space="0" w:color="auto"/>
              <w:left w:val="single" w:sz="4" w:space="0" w:color="auto"/>
              <w:bottom w:val="single" w:sz="12" w:space="0" w:color="auto"/>
              <w:right w:val="single" w:sz="4" w:space="0" w:color="auto"/>
            </w:tcBorders>
          </w:tcPr>
          <w:p w14:paraId="62F5D34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9" w:type="dxa"/>
            <w:tcBorders>
              <w:top w:val="single" w:sz="12" w:space="0" w:color="auto"/>
              <w:left w:val="single" w:sz="4" w:space="0" w:color="auto"/>
              <w:bottom w:val="single" w:sz="12" w:space="0" w:color="auto"/>
              <w:right w:val="single" w:sz="4" w:space="0" w:color="auto"/>
            </w:tcBorders>
          </w:tcPr>
          <w:p w14:paraId="0BB7493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61" w:type="dxa"/>
            <w:tcBorders>
              <w:top w:val="single" w:sz="12" w:space="0" w:color="auto"/>
              <w:left w:val="single" w:sz="4" w:space="0" w:color="auto"/>
              <w:bottom w:val="single" w:sz="12" w:space="0" w:color="auto"/>
              <w:right w:val="single" w:sz="4" w:space="0" w:color="auto"/>
            </w:tcBorders>
          </w:tcPr>
          <w:p w14:paraId="117FED6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58" w:type="dxa"/>
            <w:tcBorders>
              <w:top w:val="single" w:sz="12" w:space="0" w:color="auto"/>
              <w:left w:val="single" w:sz="4" w:space="0" w:color="auto"/>
              <w:bottom w:val="single" w:sz="12" w:space="0" w:color="auto"/>
              <w:right w:val="single" w:sz="4" w:space="0" w:color="auto"/>
            </w:tcBorders>
          </w:tcPr>
          <w:p w14:paraId="73C3C4B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12" w:space="0" w:color="auto"/>
              <w:left w:val="single" w:sz="4" w:space="0" w:color="auto"/>
              <w:bottom w:val="single" w:sz="12" w:space="0" w:color="auto"/>
              <w:right w:val="single" w:sz="4" w:space="0" w:color="auto"/>
            </w:tcBorders>
          </w:tcPr>
          <w:p w14:paraId="385E65B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0,8</w:t>
            </w:r>
          </w:p>
        </w:tc>
        <w:tc>
          <w:tcPr>
            <w:tcW w:w="353" w:type="dxa"/>
            <w:tcBorders>
              <w:top w:val="single" w:sz="12" w:space="0" w:color="auto"/>
              <w:left w:val="single" w:sz="4" w:space="0" w:color="auto"/>
              <w:bottom w:val="single" w:sz="12" w:space="0" w:color="auto"/>
              <w:right w:val="single" w:sz="4" w:space="0" w:color="auto"/>
            </w:tcBorders>
          </w:tcPr>
          <w:p w14:paraId="1870F10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20</w:t>
            </w:r>
          </w:p>
        </w:tc>
        <w:tc>
          <w:tcPr>
            <w:tcW w:w="360" w:type="dxa"/>
            <w:tcBorders>
              <w:top w:val="single" w:sz="12" w:space="0" w:color="auto"/>
              <w:left w:val="single" w:sz="4" w:space="0" w:color="auto"/>
              <w:bottom w:val="single" w:sz="12" w:space="0" w:color="auto"/>
              <w:right w:val="single" w:sz="4" w:space="0" w:color="auto"/>
            </w:tcBorders>
          </w:tcPr>
          <w:p w14:paraId="3FDB615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23" w:type="dxa"/>
            <w:tcBorders>
              <w:top w:val="single" w:sz="12" w:space="0" w:color="auto"/>
              <w:left w:val="single" w:sz="4" w:space="0" w:color="auto"/>
              <w:bottom w:val="single" w:sz="12" w:space="0" w:color="auto"/>
              <w:right w:val="single" w:sz="4" w:space="0" w:color="auto"/>
            </w:tcBorders>
          </w:tcPr>
          <w:p w14:paraId="5E318770"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26</w:t>
            </w:r>
          </w:p>
        </w:tc>
        <w:tc>
          <w:tcPr>
            <w:tcW w:w="262" w:type="dxa"/>
            <w:tcBorders>
              <w:top w:val="single" w:sz="12" w:space="0" w:color="auto"/>
              <w:left w:val="single" w:sz="4" w:space="0" w:color="auto"/>
              <w:bottom w:val="single" w:sz="12" w:space="0" w:color="auto"/>
              <w:right w:val="single" w:sz="4" w:space="0" w:color="auto"/>
            </w:tcBorders>
          </w:tcPr>
          <w:p w14:paraId="2D25CF2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12" w:space="0" w:color="auto"/>
              <w:left w:val="single" w:sz="4" w:space="0" w:color="auto"/>
              <w:bottom w:val="single" w:sz="12" w:space="0" w:color="auto"/>
              <w:right w:val="single" w:sz="4" w:space="0" w:color="auto"/>
            </w:tcBorders>
          </w:tcPr>
          <w:p w14:paraId="1E898BA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0,6</w:t>
            </w:r>
          </w:p>
        </w:tc>
        <w:tc>
          <w:tcPr>
            <w:tcW w:w="461" w:type="dxa"/>
            <w:tcBorders>
              <w:top w:val="single" w:sz="12" w:space="0" w:color="auto"/>
              <w:left w:val="single" w:sz="4" w:space="0" w:color="auto"/>
              <w:bottom w:val="single" w:sz="12" w:space="0" w:color="auto"/>
              <w:right w:val="single" w:sz="4" w:space="0" w:color="auto"/>
            </w:tcBorders>
          </w:tcPr>
          <w:p w14:paraId="1DBF2FC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w:t>
            </w:r>
          </w:p>
        </w:tc>
        <w:tc>
          <w:tcPr>
            <w:tcW w:w="347" w:type="dxa"/>
            <w:tcBorders>
              <w:top w:val="single" w:sz="12" w:space="0" w:color="auto"/>
              <w:left w:val="single" w:sz="4" w:space="0" w:color="auto"/>
              <w:bottom w:val="single" w:sz="12" w:space="0" w:color="auto"/>
              <w:right w:val="single" w:sz="4" w:space="0" w:color="auto"/>
            </w:tcBorders>
          </w:tcPr>
          <w:p w14:paraId="4A98C24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12" w:space="0" w:color="auto"/>
              <w:left w:val="single" w:sz="4" w:space="0" w:color="auto"/>
              <w:bottom w:val="single" w:sz="12" w:space="0" w:color="auto"/>
              <w:right w:val="single" w:sz="4" w:space="0" w:color="auto"/>
            </w:tcBorders>
          </w:tcPr>
          <w:p w14:paraId="6162079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5" w:type="dxa"/>
            <w:tcBorders>
              <w:top w:val="single" w:sz="12" w:space="0" w:color="auto"/>
              <w:left w:val="single" w:sz="4" w:space="0" w:color="auto"/>
              <w:bottom w:val="single" w:sz="12" w:space="0" w:color="auto"/>
              <w:right w:val="single" w:sz="4" w:space="0" w:color="auto"/>
            </w:tcBorders>
          </w:tcPr>
          <w:p w14:paraId="08CA17F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451" w:type="dxa"/>
            <w:tcBorders>
              <w:top w:val="single" w:sz="12" w:space="0" w:color="auto"/>
              <w:left w:val="single" w:sz="4" w:space="0" w:color="auto"/>
              <w:bottom w:val="single" w:sz="12" w:space="0" w:color="auto"/>
              <w:right w:val="single" w:sz="4" w:space="0" w:color="auto"/>
            </w:tcBorders>
          </w:tcPr>
          <w:p w14:paraId="4C06AFC8"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38,6</w:t>
            </w:r>
          </w:p>
        </w:tc>
        <w:tc>
          <w:tcPr>
            <w:tcW w:w="461" w:type="dxa"/>
            <w:tcBorders>
              <w:top w:val="single" w:sz="12" w:space="0" w:color="auto"/>
              <w:left w:val="single" w:sz="4" w:space="0" w:color="auto"/>
              <w:bottom w:val="single" w:sz="12" w:space="0" w:color="auto"/>
              <w:right w:val="single" w:sz="4" w:space="0" w:color="auto"/>
            </w:tcBorders>
          </w:tcPr>
          <w:p w14:paraId="37925CF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323</w:t>
            </w:r>
          </w:p>
        </w:tc>
        <w:tc>
          <w:tcPr>
            <w:tcW w:w="464" w:type="dxa"/>
            <w:tcBorders>
              <w:top w:val="single" w:sz="12" w:space="0" w:color="auto"/>
              <w:left w:val="single" w:sz="4" w:space="0" w:color="auto"/>
              <w:bottom w:val="single" w:sz="12" w:space="0" w:color="auto"/>
              <w:right w:val="single" w:sz="12" w:space="0" w:color="auto"/>
            </w:tcBorders>
          </w:tcPr>
          <w:p w14:paraId="0504D98E"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325</w:t>
            </w:r>
          </w:p>
        </w:tc>
      </w:tr>
      <w:tr w:rsidR="006A01F3" w:rsidRPr="006A01F3" w14:paraId="51A0C376" w14:textId="77777777" w:rsidTr="0023282A">
        <w:trPr>
          <w:jc w:val="center"/>
        </w:trPr>
        <w:tc>
          <w:tcPr>
            <w:tcW w:w="752" w:type="dxa"/>
            <w:gridSpan w:val="2"/>
            <w:tcBorders>
              <w:top w:val="single" w:sz="12" w:space="0" w:color="auto"/>
              <w:left w:val="single" w:sz="12" w:space="0" w:color="auto"/>
              <w:bottom w:val="single" w:sz="12" w:space="0" w:color="auto"/>
              <w:right w:val="single" w:sz="4" w:space="0" w:color="auto"/>
            </w:tcBorders>
          </w:tcPr>
          <w:p w14:paraId="6F05B7F6"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Total General</w:t>
            </w:r>
          </w:p>
        </w:tc>
        <w:tc>
          <w:tcPr>
            <w:tcW w:w="377" w:type="dxa"/>
            <w:tcBorders>
              <w:top w:val="single" w:sz="12" w:space="0" w:color="auto"/>
              <w:left w:val="single" w:sz="4" w:space="0" w:color="auto"/>
              <w:bottom w:val="single" w:sz="12" w:space="0" w:color="auto"/>
              <w:right w:val="single" w:sz="4" w:space="0" w:color="auto"/>
            </w:tcBorders>
          </w:tcPr>
          <w:p w14:paraId="496F5C5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102,6</w:t>
            </w:r>
          </w:p>
        </w:tc>
        <w:tc>
          <w:tcPr>
            <w:tcW w:w="352" w:type="dxa"/>
            <w:tcBorders>
              <w:top w:val="single" w:sz="12" w:space="0" w:color="auto"/>
              <w:left w:val="single" w:sz="4" w:space="0" w:color="auto"/>
              <w:bottom w:val="single" w:sz="12" w:space="0" w:color="auto"/>
              <w:right w:val="single" w:sz="4" w:space="0" w:color="auto"/>
            </w:tcBorders>
          </w:tcPr>
          <w:p w14:paraId="5035645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73</w:t>
            </w:r>
          </w:p>
        </w:tc>
        <w:tc>
          <w:tcPr>
            <w:tcW w:w="359" w:type="dxa"/>
            <w:tcBorders>
              <w:top w:val="single" w:sz="12" w:space="0" w:color="auto"/>
              <w:left w:val="single" w:sz="4" w:space="0" w:color="auto"/>
              <w:bottom w:val="single" w:sz="12" w:space="0" w:color="auto"/>
              <w:right w:val="single" w:sz="4" w:space="0" w:color="auto"/>
            </w:tcBorders>
          </w:tcPr>
          <w:p w14:paraId="2B566FE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60" w:type="dxa"/>
            <w:tcBorders>
              <w:top w:val="single" w:sz="12" w:space="0" w:color="auto"/>
              <w:left w:val="single" w:sz="4" w:space="0" w:color="auto"/>
              <w:bottom w:val="single" w:sz="12" w:space="0" w:color="auto"/>
              <w:right w:val="single" w:sz="4" w:space="0" w:color="auto"/>
            </w:tcBorders>
          </w:tcPr>
          <w:p w14:paraId="2E101A7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37402</w:t>
            </w:r>
          </w:p>
        </w:tc>
        <w:tc>
          <w:tcPr>
            <w:tcW w:w="359" w:type="dxa"/>
            <w:tcBorders>
              <w:top w:val="single" w:sz="12" w:space="0" w:color="auto"/>
              <w:left w:val="single" w:sz="4" w:space="0" w:color="auto"/>
              <w:bottom w:val="single" w:sz="12" w:space="0" w:color="auto"/>
              <w:right w:val="single" w:sz="4" w:space="0" w:color="auto"/>
            </w:tcBorders>
          </w:tcPr>
          <w:p w14:paraId="3AD4BC8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262" w:type="dxa"/>
            <w:tcBorders>
              <w:top w:val="single" w:sz="12" w:space="0" w:color="auto"/>
              <w:left w:val="single" w:sz="4" w:space="0" w:color="auto"/>
              <w:bottom w:val="single" w:sz="12" w:space="0" w:color="auto"/>
              <w:right w:val="single" w:sz="4" w:space="0" w:color="auto"/>
            </w:tcBorders>
          </w:tcPr>
          <w:p w14:paraId="0E5214D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9" w:type="dxa"/>
            <w:tcBorders>
              <w:top w:val="single" w:sz="12" w:space="0" w:color="auto"/>
              <w:left w:val="single" w:sz="4" w:space="0" w:color="auto"/>
              <w:bottom w:val="single" w:sz="12" w:space="0" w:color="auto"/>
              <w:right w:val="single" w:sz="4" w:space="0" w:color="auto"/>
            </w:tcBorders>
          </w:tcPr>
          <w:p w14:paraId="7DF71921"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81,3</w:t>
            </w:r>
          </w:p>
        </w:tc>
        <w:tc>
          <w:tcPr>
            <w:tcW w:w="461" w:type="dxa"/>
            <w:tcBorders>
              <w:top w:val="single" w:sz="12" w:space="0" w:color="auto"/>
              <w:left w:val="single" w:sz="4" w:space="0" w:color="auto"/>
              <w:bottom w:val="single" w:sz="12" w:space="0" w:color="auto"/>
              <w:right w:val="single" w:sz="4" w:space="0" w:color="auto"/>
            </w:tcBorders>
          </w:tcPr>
          <w:p w14:paraId="0B8C05B2"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2036</w:t>
            </w:r>
          </w:p>
        </w:tc>
        <w:tc>
          <w:tcPr>
            <w:tcW w:w="358" w:type="dxa"/>
            <w:tcBorders>
              <w:top w:val="single" w:sz="12" w:space="0" w:color="auto"/>
              <w:left w:val="single" w:sz="4" w:space="0" w:color="auto"/>
              <w:bottom w:val="single" w:sz="12" w:space="0" w:color="auto"/>
              <w:right w:val="single" w:sz="4" w:space="0" w:color="auto"/>
            </w:tcBorders>
          </w:tcPr>
          <w:p w14:paraId="15C33723" w14:textId="77777777" w:rsidR="006A01F3" w:rsidRPr="006A01F3" w:rsidRDefault="006A01F3" w:rsidP="006A01F3">
            <w:pPr>
              <w:widowControl w:val="0"/>
              <w:autoSpaceDE w:val="0"/>
              <w:autoSpaceDN w:val="0"/>
              <w:adjustRightInd w:val="0"/>
              <w:jc w:val="center"/>
              <w:rPr>
                <w:spacing w:val="-20"/>
                <w:sz w:val="16"/>
                <w:szCs w:val="16"/>
              </w:rPr>
            </w:pPr>
          </w:p>
        </w:tc>
        <w:tc>
          <w:tcPr>
            <w:tcW w:w="378" w:type="dxa"/>
            <w:tcBorders>
              <w:top w:val="single" w:sz="12" w:space="0" w:color="auto"/>
              <w:left w:val="single" w:sz="4" w:space="0" w:color="auto"/>
              <w:bottom w:val="single" w:sz="12" w:space="0" w:color="auto"/>
              <w:right w:val="single" w:sz="4" w:space="0" w:color="auto"/>
            </w:tcBorders>
          </w:tcPr>
          <w:p w14:paraId="7D26F967"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1,9</w:t>
            </w:r>
          </w:p>
        </w:tc>
        <w:tc>
          <w:tcPr>
            <w:tcW w:w="353" w:type="dxa"/>
            <w:tcBorders>
              <w:top w:val="single" w:sz="12" w:space="0" w:color="auto"/>
              <w:left w:val="single" w:sz="4" w:space="0" w:color="auto"/>
              <w:bottom w:val="single" w:sz="12" w:space="0" w:color="auto"/>
              <w:right w:val="single" w:sz="4" w:space="0" w:color="auto"/>
            </w:tcBorders>
          </w:tcPr>
          <w:p w14:paraId="5B3ACD64"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14</w:t>
            </w:r>
          </w:p>
        </w:tc>
        <w:tc>
          <w:tcPr>
            <w:tcW w:w="360" w:type="dxa"/>
            <w:tcBorders>
              <w:top w:val="single" w:sz="12" w:space="0" w:color="auto"/>
              <w:left w:val="single" w:sz="4" w:space="0" w:color="auto"/>
              <w:bottom w:val="single" w:sz="12" w:space="0" w:color="auto"/>
              <w:right w:val="single" w:sz="4" w:space="0" w:color="auto"/>
            </w:tcBorders>
          </w:tcPr>
          <w:p w14:paraId="79E6619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0,9</w:t>
            </w:r>
          </w:p>
        </w:tc>
        <w:tc>
          <w:tcPr>
            <w:tcW w:w="423" w:type="dxa"/>
            <w:tcBorders>
              <w:top w:val="single" w:sz="12" w:space="0" w:color="auto"/>
              <w:left w:val="single" w:sz="4" w:space="0" w:color="auto"/>
              <w:bottom w:val="single" w:sz="12" w:space="0" w:color="auto"/>
              <w:right w:val="single" w:sz="4" w:space="0" w:color="auto"/>
            </w:tcBorders>
          </w:tcPr>
          <w:p w14:paraId="163B167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32</w:t>
            </w:r>
          </w:p>
        </w:tc>
        <w:tc>
          <w:tcPr>
            <w:tcW w:w="262" w:type="dxa"/>
            <w:tcBorders>
              <w:top w:val="single" w:sz="12" w:space="0" w:color="auto"/>
              <w:left w:val="single" w:sz="4" w:space="0" w:color="auto"/>
              <w:bottom w:val="single" w:sz="12" w:space="0" w:color="auto"/>
              <w:right w:val="single" w:sz="4" w:space="0" w:color="auto"/>
            </w:tcBorders>
          </w:tcPr>
          <w:p w14:paraId="73DA35BC"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48" w:type="dxa"/>
            <w:tcBorders>
              <w:top w:val="single" w:sz="12" w:space="0" w:color="auto"/>
              <w:left w:val="single" w:sz="4" w:space="0" w:color="auto"/>
              <w:bottom w:val="single" w:sz="12" w:space="0" w:color="auto"/>
              <w:right w:val="single" w:sz="4" w:space="0" w:color="auto"/>
            </w:tcBorders>
          </w:tcPr>
          <w:p w14:paraId="154C7153"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1,7</w:t>
            </w:r>
          </w:p>
        </w:tc>
        <w:tc>
          <w:tcPr>
            <w:tcW w:w="461" w:type="dxa"/>
            <w:tcBorders>
              <w:top w:val="single" w:sz="12" w:space="0" w:color="auto"/>
              <w:left w:val="single" w:sz="4" w:space="0" w:color="auto"/>
              <w:bottom w:val="single" w:sz="12" w:space="0" w:color="auto"/>
              <w:right w:val="single" w:sz="4" w:space="0" w:color="auto"/>
            </w:tcBorders>
          </w:tcPr>
          <w:p w14:paraId="30A432B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w:t>
            </w:r>
          </w:p>
        </w:tc>
        <w:tc>
          <w:tcPr>
            <w:tcW w:w="347" w:type="dxa"/>
            <w:tcBorders>
              <w:top w:val="single" w:sz="12" w:space="0" w:color="auto"/>
              <w:left w:val="single" w:sz="4" w:space="0" w:color="auto"/>
              <w:bottom w:val="single" w:sz="12" w:space="0" w:color="auto"/>
              <w:right w:val="single" w:sz="4" w:space="0" w:color="auto"/>
            </w:tcBorders>
          </w:tcPr>
          <w:p w14:paraId="263ADE8A"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w:t>
            </w:r>
          </w:p>
        </w:tc>
        <w:tc>
          <w:tcPr>
            <w:tcW w:w="378" w:type="dxa"/>
            <w:tcBorders>
              <w:top w:val="single" w:sz="12" w:space="0" w:color="auto"/>
              <w:left w:val="single" w:sz="4" w:space="0" w:color="auto"/>
              <w:bottom w:val="single" w:sz="12" w:space="0" w:color="auto"/>
              <w:right w:val="single" w:sz="4" w:space="0" w:color="auto"/>
            </w:tcBorders>
          </w:tcPr>
          <w:p w14:paraId="3B782D3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1,1</w:t>
            </w:r>
          </w:p>
        </w:tc>
        <w:tc>
          <w:tcPr>
            <w:tcW w:w="375" w:type="dxa"/>
            <w:tcBorders>
              <w:top w:val="single" w:sz="12" w:space="0" w:color="auto"/>
              <w:left w:val="single" w:sz="4" w:space="0" w:color="auto"/>
              <w:bottom w:val="single" w:sz="12" w:space="0" w:color="auto"/>
              <w:right w:val="single" w:sz="4" w:space="0" w:color="auto"/>
            </w:tcBorders>
          </w:tcPr>
          <w:p w14:paraId="0C6BBC6D"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w:t>
            </w:r>
          </w:p>
        </w:tc>
        <w:tc>
          <w:tcPr>
            <w:tcW w:w="451" w:type="dxa"/>
            <w:tcBorders>
              <w:top w:val="single" w:sz="12" w:space="0" w:color="auto"/>
              <w:left w:val="single" w:sz="4" w:space="0" w:color="auto"/>
              <w:bottom w:val="single" w:sz="12" w:space="0" w:color="auto"/>
              <w:right w:val="single" w:sz="4" w:space="0" w:color="auto"/>
            </w:tcBorders>
          </w:tcPr>
          <w:p w14:paraId="1C285779"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121,2</w:t>
            </w:r>
          </w:p>
        </w:tc>
        <w:tc>
          <w:tcPr>
            <w:tcW w:w="461" w:type="dxa"/>
            <w:tcBorders>
              <w:top w:val="single" w:sz="12" w:space="0" w:color="auto"/>
              <w:left w:val="single" w:sz="4" w:space="0" w:color="auto"/>
              <w:bottom w:val="single" w:sz="12" w:space="0" w:color="auto"/>
              <w:right w:val="single" w:sz="4" w:space="0" w:color="auto"/>
            </w:tcBorders>
          </w:tcPr>
          <w:p w14:paraId="52B0876F"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1031</w:t>
            </w:r>
          </w:p>
        </w:tc>
        <w:tc>
          <w:tcPr>
            <w:tcW w:w="464" w:type="dxa"/>
            <w:tcBorders>
              <w:top w:val="single" w:sz="12" w:space="0" w:color="auto"/>
              <w:left w:val="single" w:sz="4" w:space="0" w:color="auto"/>
              <w:bottom w:val="single" w:sz="12" w:space="0" w:color="auto"/>
              <w:right w:val="single" w:sz="12" w:space="0" w:color="auto"/>
            </w:tcBorders>
          </w:tcPr>
          <w:p w14:paraId="59489C4B" w14:textId="77777777" w:rsidR="006A01F3" w:rsidRPr="006A01F3" w:rsidRDefault="006A01F3" w:rsidP="006A01F3">
            <w:pPr>
              <w:widowControl w:val="0"/>
              <w:autoSpaceDE w:val="0"/>
              <w:autoSpaceDN w:val="0"/>
              <w:adjustRightInd w:val="0"/>
              <w:jc w:val="center"/>
              <w:rPr>
                <w:spacing w:val="-20"/>
                <w:sz w:val="16"/>
                <w:szCs w:val="16"/>
              </w:rPr>
            </w:pPr>
            <w:r w:rsidRPr="006A01F3">
              <w:rPr>
                <w:spacing w:val="-20"/>
                <w:sz w:val="16"/>
                <w:szCs w:val="16"/>
              </w:rPr>
              <w:t>3070</w:t>
            </w:r>
          </w:p>
        </w:tc>
      </w:tr>
    </w:tbl>
    <w:p w14:paraId="1F775405" w14:textId="77777777" w:rsidR="006A01F3" w:rsidRPr="006A01F3" w:rsidRDefault="006A01F3" w:rsidP="006A01F3">
      <w:pPr>
        <w:widowControl w:val="0"/>
        <w:autoSpaceDE w:val="0"/>
        <w:autoSpaceDN w:val="0"/>
        <w:adjustRightInd w:val="0"/>
        <w:rPr>
          <w:sz w:val="16"/>
          <w:szCs w:val="16"/>
        </w:rPr>
      </w:pPr>
    </w:p>
    <w:p w14:paraId="033D5499" w14:textId="77777777" w:rsidR="006A01F3" w:rsidRPr="006A01F3" w:rsidRDefault="006A01F3" w:rsidP="006A01F3">
      <w:pPr>
        <w:ind w:left="113" w:right="57" w:firstLine="720"/>
        <w:jc w:val="both"/>
        <w:rPr>
          <w:b/>
          <w:color w:val="000000"/>
          <w:spacing w:val="-1"/>
        </w:rPr>
      </w:pPr>
      <w:bookmarkStart w:id="48" w:name="_Hlk106119208"/>
      <w:r w:rsidRPr="006A01F3">
        <w:rPr>
          <w:rFonts w:eastAsia="Arial"/>
          <w:color w:val="000000"/>
          <w:w w:val="102"/>
          <w:lang w:val="en-US" w:eastAsia="en-US"/>
        </w:rPr>
        <w:t>Suprafetele si volumele de extras prin lucrarile silvice pentru fondul forestier din</w:t>
      </w:r>
      <w:r w:rsidRPr="006A01F3">
        <w:rPr>
          <w:rFonts w:ascii="Calibri" w:eastAsia="Calibri" w:hAnsi="Calibri"/>
          <w:iCs/>
          <w:color w:val="000000"/>
          <w:spacing w:val="-1"/>
          <w:lang w:val="en-US" w:eastAsia="en-US"/>
        </w:rPr>
        <w:t xml:space="preserve"> </w:t>
      </w:r>
      <w:r w:rsidRPr="006A01F3">
        <w:rPr>
          <w:rFonts w:eastAsia="Calibri"/>
          <w:iCs/>
          <w:color w:val="000000"/>
          <w:spacing w:val="-1"/>
          <w:lang w:val="en-US" w:eastAsia="en-US"/>
        </w:rPr>
        <w:t xml:space="preserve">U.P. I Comuna Tomești </w:t>
      </w:r>
      <w:r w:rsidRPr="006A01F3">
        <w:rPr>
          <w:rFonts w:eastAsia="Arial"/>
          <w:color w:val="000000"/>
          <w:w w:val="102"/>
          <w:lang w:val="en-US" w:eastAsia="en-US"/>
        </w:rPr>
        <w:t xml:space="preserve"> sunt următoarele</w:t>
      </w:r>
      <w:r w:rsidRPr="006A01F3">
        <w:rPr>
          <w:rFonts w:eastAsia="Arial"/>
          <w:color w:val="000000"/>
          <w:w w:val="102"/>
          <w:lang w:eastAsia="en-US"/>
        </w:rPr>
        <w:t>:</w:t>
      </w:r>
    </w:p>
    <w:bookmarkEnd w:id="48"/>
    <w:p w14:paraId="62E32E0C" w14:textId="77777777" w:rsidR="006A01F3" w:rsidRPr="006A01F3" w:rsidRDefault="006A01F3" w:rsidP="006A01F3">
      <w:pPr>
        <w:ind w:left="113" w:right="57" w:firstLine="720"/>
        <w:jc w:val="both"/>
        <w:rPr>
          <w:spacing w:val="-1"/>
          <w:lang w:val="en-AU"/>
        </w:rPr>
      </w:pPr>
      <w:r w:rsidRPr="006A01F3">
        <w:rPr>
          <w:spacing w:val="-1"/>
          <w:lang w:val="en-AU"/>
        </w:rPr>
        <w:t>- lucrări de ajutorare a regenerării naturale – 11,5 ha;</w:t>
      </w:r>
    </w:p>
    <w:p w14:paraId="406A729B" w14:textId="77777777" w:rsidR="006A01F3" w:rsidRPr="006A01F3" w:rsidRDefault="006A01F3" w:rsidP="006A01F3">
      <w:pPr>
        <w:ind w:left="112" w:right="58" w:firstLine="720"/>
        <w:jc w:val="both"/>
        <w:rPr>
          <w:spacing w:val="-1"/>
          <w:lang w:val="en-AU"/>
        </w:rPr>
      </w:pPr>
      <w:r w:rsidRPr="006A01F3">
        <w:rPr>
          <w:spacing w:val="-1"/>
          <w:lang w:val="en-AU"/>
        </w:rPr>
        <w:t>- lucrări de îngrijire a regenerării natural – 49,5 ha;</w:t>
      </w:r>
    </w:p>
    <w:p w14:paraId="4EBB7288" w14:textId="77777777" w:rsidR="006A01F3" w:rsidRPr="006A01F3" w:rsidRDefault="006A01F3" w:rsidP="006A01F3">
      <w:pPr>
        <w:ind w:left="112" w:right="58" w:firstLine="720"/>
        <w:jc w:val="both"/>
        <w:rPr>
          <w:spacing w:val="-1"/>
          <w:lang w:val="en-AU"/>
        </w:rPr>
      </w:pPr>
      <w:r w:rsidRPr="006A01F3">
        <w:rPr>
          <w:spacing w:val="-1"/>
          <w:lang w:val="en-AU"/>
        </w:rPr>
        <w:t xml:space="preserve">- </w:t>
      </w:r>
      <w:r w:rsidRPr="006A01F3">
        <w:rPr>
          <w:spacing w:val="-1"/>
        </w:rPr>
        <w:t>î</w:t>
      </w:r>
      <w:r w:rsidRPr="006A01F3">
        <w:rPr>
          <w:spacing w:val="-1"/>
          <w:lang w:val="en-AU"/>
        </w:rPr>
        <w:t>ngrijirea culturilor tinere nou create – 2,8 ha</w:t>
      </w:r>
    </w:p>
    <w:p w14:paraId="0825BD87" w14:textId="77777777" w:rsidR="006A01F3" w:rsidRPr="006A01F3" w:rsidRDefault="006A01F3" w:rsidP="006A01F3">
      <w:pPr>
        <w:ind w:left="112" w:right="58" w:firstLine="720"/>
        <w:jc w:val="both"/>
        <w:rPr>
          <w:spacing w:val="-1"/>
          <w:lang w:val="en-AU"/>
        </w:rPr>
      </w:pPr>
      <w:r w:rsidRPr="006A01F3">
        <w:rPr>
          <w:spacing w:val="-1"/>
          <w:lang w:val="en-AU"/>
        </w:rPr>
        <w:t>- împăduriri – 1,30 ha;</w:t>
      </w:r>
    </w:p>
    <w:p w14:paraId="2AE489A9" w14:textId="77777777" w:rsidR="006A01F3" w:rsidRPr="006A01F3" w:rsidRDefault="006A01F3" w:rsidP="006A01F3">
      <w:pPr>
        <w:ind w:left="112" w:right="58" w:firstLine="720"/>
        <w:jc w:val="both"/>
        <w:rPr>
          <w:spacing w:val="-1"/>
          <w:lang w:val="en-AU"/>
        </w:rPr>
      </w:pPr>
      <w:r w:rsidRPr="006A01F3">
        <w:rPr>
          <w:spacing w:val="-1"/>
          <w:lang w:val="en-AU"/>
        </w:rPr>
        <w:t>- completări – 0,26 ha.</w:t>
      </w:r>
    </w:p>
    <w:p w14:paraId="1C81D2EB" w14:textId="77777777" w:rsidR="006A01F3" w:rsidRPr="006A01F3" w:rsidRDefault="006A01F3" w:rsidP="006A01F3">
      <w:pPr>
        <w:ind w:left="112" w:right="58" w:firstLine="720"/>
        <w:jc w:val="both"/>
        <w:rPr>
          <w:b/>
          <w:spacing w:val="-1"/>
          <w:lang w:val="en-AU"/>
        </w:rPr>
      </w:pPr>
      <w:r w:rsidRPr="006A01F3">
        <w:rPr>
          <w:b/>
          <w:spacing w:val="-1"/>
          <w:lang w:val="en-AU"/>
        </w:rPr>
        <w:t>Produse secundare (84,1 ha/2039m</w:t>
      </w:r>
      <w:r w:rsidRPr="006A01F3">
        <w:rPr>
          <w:b/>
          <w:spacing w:val="-1"/>
          <w:vertAlign w:val="superscript"/>
          <w:lang w:val="en-AU"/>
        </w:rPr>
        <w:t>3</w:t>
      </w:r>
      <w:r w:rsidRPr="006A01F3">
        <w:rPr>
          <w:b/>
          <w:spacing w:val="-1"/>
          <w:lang w:val="en-AU"/>
        </w:rPr>
        <w:t>);</w:t>
      </w:r>
    </w:p>
    <w:p w14:paraId="3B852F87" w14:textId="77777777" w:rsidR="006A01F3" w:rsidRPr="006A01F3" w:rsidRDefault="006A01F3" w:rsidP="006A01F3">
      <w:pPr>
        <w:ind w:left="112" w:right="58" w:firstLine="720"/>
        <w:jc w:val="both"/>
        <w:rPr>
          <w:spacing w:val="-1"/>
          <w:lang w:val="en-AU"/>
        </w:rPr>
      </w:pPr>
      <w:r w:rsidRPr="006A01F3">
        <w:rPr>
          <w:spacing w:val="-1"/>
          <w:lang w:val="en-AU"/>
        </w:rPr>
        <w:t>- degajări – 1,1 ha/- m</w:t>
      </w:r>
      <w:r w:rsidRPr="006A01F3">
        <w:rPr>
          <w:spacing w:val="-1"/>
          <w:vertAlign w:val="superscript"/>
          <w:lang w:val="en-AU"/>
        </w:rPr>
        <w:t>3</w:t>
      </w:r>
      <w:r w:rsidRPr="006A01F3">
        <w:rPr>
          <w:spacing w:val="-1"/>
          <w:lang w:val="en-AU"/>
        </w:rPr>
        <w:t>;</w:t>
      </w:r>
    </w:p>
    <w:p w14:paraId="7F7D23AF" w14:textId="77777777" w:rsidR="006A01F3" w:rsidRPr="006A01F3" w:rsidRDefault="006A01F3" w:rsidP="006A01F3">
      <w:pPr>
        <w:ind w:left="112" w:right="58" w:firstLine="720"/>
        <w:jc w:val="both"/>
        <w:rPr>
          <w:spacing w:val="-1"/>
          <w:lang w:val="en-AU"/>
        </w:rPr>
      </w:pPr>
      <w:r w:rsidRPr="006A01F3">
        <w:rPr>
          <w:spacing w:val="-1"/>
          <w:lang w:val="en-AU"/>
        </w:rPr>
        <w:t>- curățiri – 1,7 ha/3 m</w:t>
      </w:r>
      <w:r w:rsidRPr="006A01F3">
        <w:rPr>
          <w:spacing w:val="-1"/>
          <w:vertAlign w:val="superscript"/>
          <w:lang w:val="en-AU"/>
        </w:rPr>
        <w:t>3</w:t>
      </w:r>
      <w:r w:rsidRPr="006A01F3">
        <w:rPr>
          <w:spacing w:val="-1"/>
          <w:lang w:val="en-AU"/>
        </w:rPr>
        <w:t>.</w:t>
      </w:r>
    </w:p>
    <w:p w14:paraId="7ECEE203" w14:textId="77777777" w:rsidR="006A01F3" w:rsidRPr="006A01F3" w:rsidRDefault="006A01F3" w:rsidP="006A01F3">
      <w:pPr>
        <w:ind w:left="112" w:right="58" w:firstLine="720"/>
        <w:jc w:val="both"/>
        <w:rPr>
          <w:spacing w:val="-1"/>
          <w:lang w:val="en-AU"/>
        </w:rPr>
      </w:pPr>
      <w:r w:rsidRPr="006A01F3">
        <w:rPr>
          <w:spacing w:val="-1"/>
          <w:lang w:val="en-AU"/>
        </w:rPr>
        <w:t>- rărituri – 81,3 ha/2036 m</w:t>
      </w:r>
      <w:r w:rsidRPr="006A01F3">
        <w:rPr>
          <w:spacing w:val="-1"/>
          <w:vertAlign w:val="superscript"/>
          <w:lang w:val="en-AU"/>
        </w:rPr>
        <w:t>3</w:t>
      </w:r>
      <w:r w:rsidRPr="006A01F3">
        <w:rPr>
          <w:spacing w:val="-1"/>
          <w:lang w:val="en-AU"/>
        </w:rPr>
        <w:t>.</w:t>
      </w:r>
    </w:p>
    <w:p w14:paraId="61C18D97" w14:textId="77777777" w:rsidR="006A01F3" w:rsidRPr="006A01F3" w:rsidRDefault="006A01F3" w:rsidP="006A01F3">
      <w:pPr>
        <w:ind w:left="112" w:right="58" w:firstLine="720"/>
        <w:jc w:val="both"/>
        <w:rPr>
          <w:color w:val="FF0000"/>
          <w:spacing w:val="-1"/>
          <w:lang w:val="en-AU"/>
        </w:rPr>
      </w:pPr>
    </w:p>
    <w:p w14:paraId="5961C779" w14:textId="77777777" w:rsidR="006A01F3" w:rsidRPr="006A01F3" w:rsidRDefault="006A01F3" w:rsidP="006A01F3">
      <w:pPr>
        <w:ind w:left="112" w:right="58" w:firstLine="720"/>
        <w:jc w:val="both"/>
        <w:rPr>
          <w:b/>
          <w:spacing w:val="-1"/>
          <w:lang w:val="en-AU"/>
        </w:rPr>
      </w:pPr>
      <w:r w:rsidRPr="006A01F3">
        <w:rPr>
          <w:b/>
          <w:spacing w:val="-1"/>
          <w:lang w:val="en-AU"/>
        </w:rPr>
        <w:t>Tăieri de  igienă   (121,2  ha/1031 m</w:t>
      </w:r>
      <w:r w:rsidRPr="006A01F3">
        <w:rPr>
          <w:b/>
          <w:spacing w:val="-1"/>
          <w:vertAlign w:val="superscript"/>
          <w:lang w:val="en-AU"/>
        </w:rPr>
        <w:t>3</w:t>
      </w:r>
      <w:r w:rsidRPr="006A01F3">
        <w:rPr>
          <w:b/>
          <w:spacing w:val="-1"/>
          <w:lang w:val="en-AU"/>
        </w:rPr>
        <w:t>);</w:t>
      </w:r>
    </w:p>
    <w:p w14:paraId="172E6332" w14:textId="77777777" w:rsidR="006A01F3" w:rsidRPr="006A01F3" w:rsidRDefault="006A01F3" w:rsidP="006A01F3">
      <w:pPr>
        <w:ind w:left="112" w:right="58" w:firstLine="720"/>
        <w:jc w:val="both"/>
        <w:rPr>
          <w:spacing w:val="-1"/>
          <w:lang w:val="en-AU"/>
        </w:rPr>
      </w:pPr>
      <w:r w:rsidRPr="006A01F3">
        <w:rPr>
          <w:spacing w:val="-1"/>
          <w:lang w:val="en-AU"/>
        </w:rPr>
        <w:t>- Tăieri de igienă – 121,2  ha/1031 m</w:t>
      </w:r>
      <w:r w:rsidRPr="006A01F3">
        <w:rPr>
          <w:spacing w:val="-1"/>
          <w:vertAlign w:val="superscript"/>
          <w:lang w:val="en-AU"/>
        </w:rPr>
        <w:t>3</w:t>
      </w:r>
      <w:r w:rsidRPr="006A01F3">
        <w:rPr>
          <w:spacing w:val="-1"/>
          <w:lang w:val="en-AU"/>
        </w:rPr>
        <w:t>;</w:t>
      </w:r>
    </w:p>
    <w:p w14:paraId="69A040C4" w14:textId="77777777" w:rsidR="006A01F3" w:rsidRPr="006A01F3" w:rsidRDefault="006A01F3" w:rsidP="006A01F3">
      <w:pPr>
        <w:ind w:left="112" w:right="58" w:firstLine="720"/>
        <w:jc w:val="both"/>
        <w:rPr>
          <w:spacing w:val="-1"/>
          <w:lang w:val="en-AU"/>
        </w:rPr>
      </w:pPr>
    </w:p>
    <w:p w14:paraId="43E1839B" w14:textId="77777777" w:rsidR="006A01F3" w:rsidRPr="006A01F3" w:rsidRDefault="006A01F3" w:rsidP="006A01F3">
      <w:pPr>
        <w:ind w:left="112" w:right="58" w:firstLine="720"/>
        <w:jc w:val="both"/>
        <w:rPr>
          <w:b/>
          <w:spacing w:val="-1"/>
          <w:lang w:val="en-AU"/>
        </w:rPr>
      </w:pPr>
      <w:r w:rsidRPr="006A01F3">
        <w:rPr>
          <w:b/>
          <w:spacing w:val="-1"/>
          <w:lang w:val="en-AU"/>
        </w:rPr>
        <w:t>Produse principale (118,0 ha/10405 m</w:t>
      </w:r>
      <w:r w:rsidRPr="006A01F3">
        <w:rPr>
          <w:b/>
          <w:spacing w:val="-1"/>
          <w:vertAlign w:val="superscript"/>
          <w:lang w:val="en-AU"/>
        </w:rPr>
        <w:t>3</w:t>
      </w:r>
      <w:r w:rsidRPr="006A01F3">
        <w:rPr>
          <w:b/>
          <w:spacing w:val="-1"/>
          <w:lang w:val="en-AU"/>
        </w:rPr>
        <w:t>);</w:t>
      </w:r>
    </w:p>
    <w:p w14:paraId="3D82BA6F" w14:textId="77777777" w:rsidR="006A01F3" w:rsidRPr="006A01F3" w:rsidRDefault="006A01F3" w:rsidP="006A01F3">
      <w:pPr>
        <w:ind w:left="112" w:right="58" w:firstLine="720"/>
        <w:jc w:val="both"/>
        <w:rPr>
          <w:spacing w:val="-1"/>
          <w:lang w:val="en-AU"/>
        </w:rPr>
      </w:pPr>
      <w:r w:rsidRPr="006A01F3">
        <w:rPr>
          <w:spacing w:val="-1"/>
          <w:lang w:val="en-AU"/>
        </w:rPr>
        <w:t>- tăieri progresive – 118,0 ha/10405 m</w:t>
      </w:r>
      <w:r w:rsidRPr="006A01F3">
        <w:rPr>
          <w:spacing w:val="-1"/>
          <w:vertAlign w:val="superscript"/>
          <w:lang w:val="en-AU"/>
        </w:rPr>
        <w:t>3</w:t>
      </w:r>
      <w:r w:rsidRPr="006A01F3">
        <w:rPr>
          <w:spacing w:val="-1"/>
          <w:lang w:val="en-AU"/>
        </w:rPr>
        <w:t>;</w:t>
      </w:r>
    </w:p>
    <w:p w14:paraId="5B370818" w14:textId="77777777" w:rsidR="006A01F3" w:rsidRPr="006A01F3" w:rsidRDefault="006A01F3" w:rsidP="006A01F3">
      <w:pPr>
        <w:ind w:left="112" w:right="58" w:firstLine="720"/>
        <w:jc w:val="both"/>
        <w:rPr>
          <w:spacing w:val="-1"/>
          <w:lang w:val="en-AU"/>
        </w:rPr>
      </w:pPr>
    </w:p>
    <w:p w14:paraId="693E5D67" w14:textId="77777777" w:rsidR="006A01F3" w:rsidRPr="006A01F3" w:rsidRDefault="006A01F3" w:rsidP="006A01F3">
      <w:pPr>
        <w:ind w:left="112" w:right="58" w:firstLine="720"/>
        <w:jc w:val="both"/>
        <w:rPr>
          <w:b/>
          <w:spacing w:val="-1"/>
          <w:lang w:val="en-AU"/>
        </w:rPr>
      </w:pPr>
      <w:r w:rsidRPr="006A01F3">
        <w:rPr>
          <w:b/>
          <w:spacing w:val="-1"/>
          <w:lang w:val="en-AU"/>
        </w:rPr>
        <w:t>Lucrări de conservare (13,0 ha/392 m</w:t>
      </w:r>
      <w:r w:rsidRPr="006A01F3">
        <w:rPr>
          <w:b/>
          <w:spacing w:val="-1"/>
          <w:vertAlign w:val="superscript"/>
          <w:lang w:val="en-AU"/>
        </w:rPr>
        <w:t>3</w:t>
      </w:r>
      <w:r w:rsidRPr="006A01F3">
        <w:rPr>
          <w:b/>
          <w:spacing w:val="-1"/>
          <w:lang w:val="en-AU"/>
        </w:rPr>
        <w:t>);</w:t>
      </w:r>
    </w:p>
    <w:p w14:paraId="18922CB6" w14:textId="77777777" w:rsidR="006A01F3" w:rsidRPr="006A01F3" w:rsidRDefault="006A01F3" w:rsidP="006A01F3">
      <w:pPr>
        <w:ind w:left="112" w:right="58" w:firstLine="720"/>
        <w:jc w:val="both"/>
        <w:rPr>
          <w:spacing w:val="-1"/>
          <w:lang w:val="en-AU"/>
        </w:rPr>
      </w:pPr>
      <w:r w:rsidRPr="006A01F3">
        <w:rPr>
          <w:spacing w:val="-1"/>
          <w:lang w:val="en-AU"/>
        </w:rPr>
        <w:t>- Tăieri de consevare – 13,0 ha/392 m</w:t>
      </w:r>
      <w:r w:rsidRPr="006A01F3">
        <w:rPr>
          <w:spacing w:val="-1"/>
          <w:vertAlign w:val="superscript"/>
          <w:lang w:val="en-AU"/>
        </w:rPr>
        <w:t>3</w:t>
      </w:r>
      <w:r w:rsidRPr="006A01F3">
        <w:rPr>
          <w:spacing w:val="-1"/>
          <w:lang w:val="en-AU"/>
        </w:rPr>
        <w:t>;</w:t>
      </w:r>
    </w:p>
    <w:p w14:paraId="3AC9F1FF" w14:textId="77777777" w:rsidR="006A01F3" w:rsidRPr="006A01F3" w:rsidRDefault="006A01F3" w:rsidP="006A01F3">
      <w:pPr>
        <w:ind w:left="112" w:right="58" w:firstLine="720"/>
        <w:jc w:val="both"/>
        <w:rPr>
          <w:spacing w:val="-1"/>
          <w:lang w:val="en-AU"/>
        </w:rPr>
      </w:pPr>
    </w:p>
    <w:p w14:paraId="7055A018" w14:textId="77777777" w:rsidR="006A01F3" w:rsidRPr="006A01F3" w:rsidRDefault="006A01F3" w:rsidP="006A01F3">
      <w:pPr>
        <w:spacing w:after="160" w:line="259" w:lineRule="auto"/>
        <w:ind w:left="112" w:right="58" w:firstLine="720"/>
        <w:jc w:val="both"/>
        <w:rPr>
          <w:rFonts w:eastAsia="Calibri"/>
          <w:spacing w:val="-1"/>
          <w:lang w:val="en-US" w:eastAsia="en-US"/>
        </w:rPr>
      </w:pPr>
      <w:r w:rsidRPr="006A01F3">
        <w:rPr>
          <w:rFonts w:eastAsia="Calibri"/>
          <w:spacing w:val="-1"/>
          <w:lang w:val="en-US" w:eastAsia="en-US"/>
        </w:rPr>
        <w:t xml:space="preserve">Lucrările  silvice  adoptate  sunt  în  concordanță  cu  </w:t>
      </w:r>
      <w:r w:rsidRPr="006A01F3">
        <w:rPr>
          <w:rFonts w:eastAsia="Calibri"/>
          <w:b/>
          <w:i/>
          <w:spacing w:val="-1"/>
          <w:lang w:val="en-US" w:eastAsia="en-US"/>
        </w:rPr>
        <w:t>”Obiectivele de conservare specifice</w:t>
      </w:r>
      <w:r w:rsidRPr="006A01F3">
        <w:rPr>
          <w:rFonts w:eastAsia="Calibri"/>
          <w:spacing w:val="-1"/>
          <w:lang w:val="en-US" w:eastAsia="en-US"/>
        </w:rPr>
        <w:t xml:space="preserve"> </w:t>
      </w:r>
      <w:r w:rsidRPr="006A01F3">
        <w:rPr>
          <w:rFonts w:eastAsia="Calibri"/>
          <w:b/>
          <w:i/>
          <w:spacing w:val="-1"/>
          <w:lang w:val="en-US" w:eastAsia="en-US"/>
        </w:rPr>
        <w:t>situluui ROSCI0355 – Podisul Lipovei - Poiana Rusca”,</w:t>
      </w:r>
      <w:r w:rsidRPr="006A01F3">
        <w:rPr>
          <w:rFonts w:eastAsia="Calibri"/>
          <w:spacing w:val="-1"/>
          <w:lang w:val="en-US" w:eastAsia="en-US"/>
        </w:rPr>
        <w:t xml:space="preserve"> aprobate prin nota nr. 9330/BT/08.04.2021 </w:t>
      </w:r>
      <w:r w:rsidRPr="006A01F3">
        <w:rPr>
          <w:rFonts w:eastAsia="Calibri"/>
          <w:b/>
          <w:i/>
          <w:spacing w:val="-1"/>
          <w:lang w:val="en-US" w:eastAsia="en-US"/>
        </w:rPr>
        <w:t xml:space="preserve">și ”Obiectivele de conservare specifice situluui ROSPA0029 - Defileul Muresului Inferior si Dealurile Lipovei”, </w:t>
      </w:r>
      <w:r w:rsidRPr="006A01F3">
        <w:rPr>
          <w:rFonts w:eastAsia="Calibri"/>
          <w:spacing w:val="-1"/>
          <w:lang w:val="en-US" w:eastAsia="en-US"/>
        </w:rPr>
        <w:t>aprobate prin nota nr. 253925/MF/18.12.2020.</w:t>
      </w:r>
    </w:p>
    <w:p w14:paraId="1FEBBE78" w14:textId="77777777" w:rsidR="006A01F3" w:rsidRPr="006A01F3" w:rsidRDefault="006A01F3" w:rsidP="006A01F3">
      <w:pPr>
        <w:spacing w:after="160" w:line="259" w:lineRule="auto"/>
        <w:ind w:left="112" w:right="58" w:firstLine="720"/>
        <w:jc w:val="both"/>
        <w:rPr>
          <w:rFonts w:eastAsia="Calibri"/>
          <w:spacing w:val="-1"/>
          <w:lang w:val="en-US" w:eastAsia="en-US"/>
        </w:rPr>
      </w:pPr>
      <w:r w:rsidRPr="006A01F3">
        <w:rPr>
          <w:rFonts w:eastAsia="Calibri"/>
          <w:spacing w:val="-1"/>
          <w:lang w:val="en-US" w:eastAsia="en-US"/>
        </w:rPr>
        <w:t xml:space="preserve"> Prin  efectuarea  lucrărilor  silvice  propuse  prin amenajament nu vor apărea  efecte  negative permanente care  se afecteze  speciile și  habitatele  din aria  protejată.</w:t>
      </w:r>
    </w:p>
    <w:p w14:paraId="31F6BDEA" w14:textId="77777777" w:rsidR="006A01F3" w:rsidRPr="006A01F3" w:rsidRDefault="006A01F3" w:rsidP="006A01F3">
      <w:pPr>
        <w:widowControl w:val="0"/>
        <w:autoSpaceDE w:val="0"/>
        <w:autoSpaceDN w:val="0"/>
        <w:adjustRightInd w:val="0"/>
        <w:spacing w:after="160" w:line="259" w:lineRule="auto"/>
        <w:ind w:firstLine="720"/>
        <w:jc w:val="both"/>
        <w:rPr>
          <w:rFonts w:ascii="Calibri" w:eastAsia="Calibri" w:hAnsi="Calibri"/>
          <w:lang w:val="fr-FR" w:eastAsia="en-US"/>
        </w:rPr>
      </w:pPr>
      <w:r w:rsidRPr="006A01F3">
        <w:rPr>
          <w:rFonts w:eastAsia="Calibri"/>
          <w:lang w:val="fr-FR" w:eastAsia="en-US"/>
        </w:rPr>
        <w:t>La încadrarea arboretelor în planurile de lucrări, proiectantul a analizat şi aplicat prevederile Ordinului 3397/2012 privind stabilirea criteriilor şi indicatorilor de identificare a pădurilor virgine şi cvasivirgine în România, nefiind identificate astfel de arboret în cuprinsul suprafeței luate în studiu</w:t>
      </w:r>
      <w:r w:rsidRPr="006A01F3">
        <w:rPr>
          <w:rFonts w:ascii="Calibri" w:eastAsia="Calibri" w:hAnsi="Calibri"/>
          <w:lang w:val="fr-FR" w:eastAsia="en-US"/>
        </w:rPr>
        <w:t>.</w:t>
      </w:r>
    </w:p>
    <w:p w14:paraId="70990FDC" w14:textId="77777777" w:rsidR="002B2C31" w:rsidRDefault="002B2C31" w:rsidP="002B2C31">
      <w:pPr>
        <w:rPr>
          <w:rFonts w:eastAsia="Arial"/>
          <w:w w:val="102"/>
          <w:lang w:val="en-US" w:eastAsia="en-US"/>
        </w:rPr>
      </w:pPr>
    </w:p>
    <w:p w14:paraId="0E20B065" w14:textId="2CE1E19D" w:rsidR="00D31DAE" w:rsidRPr="00003596" w:rsidRDefault="00D31DAE" w:rsidP="00D31DAE">
      <w:pPr>
        <w:pStyle w:val="Heading1"/>
        <w:ind w:left="360"/>
        <w:jc w:val="both"/>
        <w:rPr>
          <w:rFonts w:ascii="Times New Roman" w:eastAsia="Arial" w:hAnsi="Times New Roman" w:cs="Times New Roman"/>
          <w:w w:val="102"/>
          <w:kern w:val="32"/>
          <w:sz w:val="24"/>
          <w:lang w:val="en-US" w:eastAsia="en-US"/>
        </w:rPr>
      </w:pPr>
      <w:bookmarkStart w:id="49" w:name="_Toc121223559"/>
      <w:r w:rsidRPr="00003596">
        <w:rPr>
          <w:rFonts w:ascii="Times New Roman" w:eastAsia="Arial" w:hAnsi="Times New Roman" w:cs="Times New Roman"/>
          <w:w w:val="102"/>
          <w:kern w:val="32"/>
          <w:sz w:val="24"/>
          <w:lang w:val="en-US" w:eastAsia="en-US"/>
        </w:rPr>
        <w:t>1.2.2.3.1. Posibilitatea de produse principale</w:t>
      </w:r>
      <w:bookmarkEnd w:id="49"/>
      <w:r w:rsidRPr="00003596">
        <w:rPr>
          <w:rFonts w:ascii="Times New Roman" w:eastAsia="Arial" w:hAnsi="Times New Roman" w:cs="Times New Roman"/>
          <w:w w:val="102"/>
          <w:kern w:val="32"/>
          <w:sz w:val="24"/>
          <w:lang w:val="en-US" w:eastAsia="en-US"/>
        </w:rPr>
        <w:t xml:space="preserve"> </w:t>
      </w:r>
    </w:p>
    <w:p w14:paraId="171BBEAD" w14:textId="77777777" w:rsidR="00D31DAE" w:rsidRPr="00003596" w:rsidRDefault="00D31DAE" w:rsidP="00D31DAE">
      <w:pPr>
        <w:rPr>
          <w:lang w:val="en-US" w:eastAsia="en-US"/>
        </w:rPr>
      </w:pPr>
    </w:p>
    <w:p w14:paraId="58CC7EA6" w14:textId="77777777" w:rsidR="006A01F3" w:rsidRPr="006A01F3" w:rsidRDefault="006A01F3" w:rsidP="006A01F3">
      <w:pPr>
        <w:ind w:firstLine="678"/>
        <w:jc w:val="both"/>
        <w:rPr>
          <w:rFonts w:eastAsia="Arial"/>
          <w:lang w:val="en-US" w:eastAsia="en-US"/>
        </w:rPr>
      </w:pPr>
      <w:bookmarkStart w:id="50" w:name="_Hlk106119298"/>
      <w:r w:rsidRPr="006A01F3">
        <w:rPr>
          <w:rFonts w:eastAsia="Arial"/>
          <w:lang w:val="en-US" w:eastAsia="en-US"/>
        </w:rPr>
        <w:t xml:space="preserve">Produsele principale sunt produsele rezultate în urma realizării tăierilor de regenerare efectuate  în  arboretele  care  au  ajuns la vârsta  exploatabilităţii,  potrivit  tratamentelor  silvice aplicate. </w:t>
      </w:r>
    </w:p>
    <w:p w14:paraId="38237E32" w14:textId="77777777" w:rsidR="006A01F3" w:rsidRPr="006A01F3" w:rsidRDefault="006A01F3" w:rsidP="006A01F3">
      <w:pPr>
        <w:ind w:firstLine="678"/>
        <w:jc w:val="both"/>
        <w:rPr>
          <w:rFonts w:eastAsia="Arial"/>
          <w:lang w:val="en-US" w:eastAsia="en-US"/>
        </w:rPr>
      </w:pPr>
      <w:r w:rsidRPr="006A01F3">
        <w:rPr>
          <w:rFonts w:eastAsia="Arial"/>
          <w:lang w:val="en-US" w:eastAsia="en-US"/>
        </w:rPr>
        <w:t>Tratamentele stabilite prin amenajament reprezintă principalele căi prin care arboretele pot fi dirijate spre structura optimă. Tratamentele sunt considerate ca un ansamblu de măsuri silvotehnice de regenerare, conducere, protecţie şi de exploatare, indicate a se aplica în sistem integrat de-a lungul existenţei arboretelor în scopul creării celor mai bune condiţii ecologice şi structurale pentru  ca  pădurile  să-şi  poată  îndeplini  funcţiile  atribuite  cu  maximum  de  randament  şi eficienţă.</w:t>
      </w:r>
    </w:p>
    <w:p w14:paraId="44AD207A" w14:textId="77777777" w:rsidR="006A01F3" w:rsidRPr="006A01F3" w:rsidRDefault="006A01F3" w:rsidP="006A01F3">
      <w:pPr>
        <w:ind w:firstLine="678"/>
        <w:jc w:val="both"/>
        <w:rPr>
          <w:rFonts w:eastAsia="Arial"/>
          <w:lang w:val="en-US" w:eastAsia="en-US"/>
        </w:rPr>
      </w:pPr>
      <w:r w:rsidRPr="006A01F3">
        <w:rPr>
          <w:rFonts w:eastAsia="Arial"/>
          <w:lang w:val="en-US" w:eastAsia="en-US"/>
        </w:rPr>
        <w:t>Tratamentul cel mai indicat de aplicat într-un arboret va fi acela care permite recoltarea produselor principale cu cele mai reduse cheltuieli şi pierderi, dar care reuşeşte în acelaşi timp să asigure îndeplinirea integrală a obiectivelor de gospodărire şi mai ales regenerarea mai valoroasă şi mai ieftină prin care să se realizeze cât mai sigur structura ţel fixată pentru fiecare arboret şi ansamblu de arborete. La alegerea tratamentelor ce trebuiesc aplicate în arboretele studiate s-a ţinut seama de anumite  criterii şi recomandări dintre care:</w:t>
      </w:r>
    </w:p>
    <w:p w14:paraId="40C3B9C5" w14:textId="77777777" w:rsidR="006A01F3" w:rsidRPr="006A01F3" w:rsidRDefault="006A01F3" w:rsidP="006A01F3">
      <w:pPr>
        <w:ind w:firstLine="678"/>
        <w:jc w:val="both"/>
        <w:rPr>
          <w:rFonts w:eastAsia="Arial"/>
          <w:lang w:val="en-US" w:eastAsia="en-US"/>
        </w:rPr>
      </w:pPr>
      <w:r w:rsidRPr="006A01F3">
        <w:rPr>
          <w:rFonts w:eastAsia="Arial"/>
          <w:lang w:val="en-US" w:eastAsia="en-US"/>
        </w:rPr>
        <w:t>- alegerea tratamentului  s-a facut în urma unei analize a particularităţilor  ecologice, a funcţiilor social-economice ale arboretelor respective, a stării acestora, a accesibilităţii lor actuale şi de perspectivă, precum şi în raport de condiţiile tehnice şi economice existente, prioritar fiind tratamentul cel mai intensiv;</w:t>
      </w:r>
    </w:p>
    <w:p w14:paraId="2FBA7F0D" w14:textId="77777777" w:rsidR="006A01F3" w:rsidRPr="006A01F3" w:rsidRDefault="006A01F3" w:rsidP="006A01F3">
      <w:pPr>
        <w:ind w:firstLine="678"/>
        <w:jc w:val="both"/>
        <w:rPr>
          <w:rFonts w:eastAsia="Arial"/>
          <w:lang w:val="en-US" w:eastAsia="en-US"/>
        </w:rPr>
      </w:pPr>
      <w:r w:rsidRPr="006A01F3">
        <w:rPr>
          <w:rFonts w:eastAsia="Arial"/>
          <w:lang w:val="en-US" w:eastAsia="en-US"/>
        </w:rPr>
        <w:t>- prioritară a fost asigurarea regenerării naturale care va conduce la realizarea, cu cheltuieli mai reduse, a unor arborete capabile să conserve diversitatea genetică locală, care sunt mai bine adaptate ecologic şi deci mai valoroase;</w:t>
      </w:r>
    </w:p>
    <w:p w14:paraId="20A8F050" w14:textId="77777777" w:rsidR="006A01F3" w:rsidRPr="006A01F3" w:rsidRDefault="006A01F3" w:rsidP="006A01F3">
      <w:pPr>
        <w:ind w:firstLine="678"/>
        <w:jc w:val="both"/>
        <w:rPr>
          <w:rFonts w:eastAsia="Arial"/>
          <w:lang w:val="en-US" w:eastAsia="en-US"/>
        </w:rPr>
      </w:pPr>
      <w:r w:rsidRPr="006A01F3">
        <w:rPr>
          <w:rFonts w:eastAsia="Arial"/>
          <w:lang w:val="en-US" w:eastAsia="en-US"/>
        </w:rPr>
        <w:t>- s-a promovat  de câte ori a fost  posibil  ecologic şi justificat  economic,  arboretele amestecate, divers structurate şi valoroase;</w:t>
      </w:r>
    </w:p>
    <w:p w14:paraId="0C17F7B2" w14:textId="77777777" w:rsidR="006A01F3" w:rsidRPr="006A01F3" w:rsidRDefault="006A01F3" w:rsidP="006A01F3">
      <w:pPr>
        <w:ind w:firstLine="678"/>
        <w:jc w:val="both"/>
        <w:rPr>
          <w:rFonts w:eastAsia="Arial"/>
          <w:lang w:val="en-US" w:eastAsia="en-US"/>
        </w:rPr>
      </w:pPr>
      <w:r w:rsidRPr="006A01F3">
        <w:rPr>
          <w:rFonts w:eastAsia="Arial"/>
          <w:lang w:val="en-US" w:eastAsia="en-US"/>
        </w:rPr>
        <w:t>- prioritate au avut tratamentele prin care se evită întreruperea bruscă a funcţiilor ecoprotective pe care trebuie să le exercite pădurea respectivă, evitând astfel declanşarea unor fenomene torenţiale, a eroziunii, a alunecărilor de teren, a fenomenului de înmlăştinare etc.;</w:t>
      </w:r>
    </w:p>
    <w:p w14:paraId="0E8617D9" w14:textId="77777777" w:rsidR="006A01F3" w:rsidRPr="006A01F3" w:rsidRDefault="006A01F3" w:rsidP="006A01F3">
      <w:pPr>
        <w:ind w:firstLine="678"/>
        <w:jc w:val="both"/>
        <w:rPr>
          <w:rFonts w:eastAsia="Arial"/>
          <w:lang w:val="en-US" w:eastAsia="en-US"/>
        </w:rPr>
      </w:pPr>
      <w:r w:rsidRPr="006A01F3">
        <w:rPr>
          <w:rFonts w:eastAsia="Arial"/>
          <w:lang w:val="en-US" w:eastAsia="en-US"/>
        </w:rPr>
        <w:t>- în cazul de față, al pădurilor cu rol de protecţie deosebit la alegerea tratamentelor, au primat considerentele de ordin cultural care conduc la adoptarea tratamentelor intensive bazate pe  regenerarea sub  masiv   şi  cu  perioadă   lungă   de regenerare;</w:t>
      </w:r>
    </w:p>
    <w:p w14:paraId="494D8B71" w14:textId="77777777" w:rsidR="006A01F3" w:rsidRPr="006A01F3" w:rsidRDefault="006A01F3" w:rsidP="006A01F3">
      <w:pPr>
        <w:ind w:firstLine="678"/>
        <w:jc w:val="both"/>
        <w:rPr>
          <w:rFonts w:eastAsia="Arial"/>
          <w:lang w:val="en-US" w:eastAsia="en-US"/>
        </w:rPr>
      </w:pPr>
      <w:r w:rsidRPr="006A01F3">
        <w:rPr>
          <w:rFonts w:eastAsia="Arial"/>
          <w:lang w:val="en-US" w:eastAsia="en-US"/>
        </w:rPr>
        <w:t>- trecerea de la o generaţie la alta este necesar să se facă fără întreruperi pentru a nu reduce din capacitatea bioecologică de regenerare a pădurii respective şi a nu se întrerupe nici chiar pentru perioade mai scurte de timp rolul său protector sau estetic;</w:t>
      </w:r>
    </w:p>
    <w:p w14:paraId="3EEB3CF3" w14:textId="77777777" w:rsidR="006A01F3" w:rsidRPr="006A01F3" w:rsidRDefault="006A01F3" w:rsidP="006A01F3">
      <w:pPr>
        <w:ind w:firstLine="678"/>
        <w:jc w:val="both"/>
        <w:rPr>
          <w:rFonts w:eastAsia="Arial"/>
          <w:lang w:val="en-US" w:eastAsia="en-US"/>
        </w:rPr>
      </w:pPr>
      <w:r w:rsidRPr="006A01F3">
        <w:rPr>
          <w:rFonts w:eastAsia="Arial"/>
          <w:lang w:val="en-US" w:eastAsia="en-US"/>
        </w:rPr>
        <w:t>Defalcarea posibilităţii de produse principale pe tratamentele propuse şi specii este prezentată grafic şi tabelar în continuare:</w:t>
      </w:r>
    </w:p>
    <w:p w14:paraId="618E1A61" w14:textId="77777777" w:rsidR="006A01F3" w:rsidRPr="006A01F3" w:rsidRDefault="006A01F3" w:rsidP="006A01F3">
      <w:pPr>
        <w:ind w:firstLine="678"/>
        <w:jc w:val="both"/>
        <w:rPr>
          <w:rFonts w:eastAsia="Arial"/>
          <w:lang w:val="en-US" w:eastAsia="en-US"/>
        </w:rPr>
      </w:pPr>
      <w:r w:rsidRPr="006A01F3">
        <w:rPr>
          <w:rFonts w:eastAsia="Arial"/>
          <w:b/>
          <w:lang w:val="en-US" w:eastAsia="en-US"/>
        </w:rPr>
        <w:t>SU.P.„A” - codru regulat (304.3 ha)</w:t>
      </w:r>
    </w:p>
    <w:p w14:paraId="2396EEDB" w14:textId="77777777" w:rsidR="006A01F3" w:rsidRPr="006A01F3" w:rsidRDefault="006A01F3" w:rsidP="006A01F3">
      <w:pPr>
        <w:ind w:firstLine="678"/>
        <w:jc w:val="both"/>
        <w:rPr>
          <w:rFonts w:eastAsia="Arial"/>
          <w:color w:val="FF0000"/>
          <w:lang w:val="en-US" w:eastAsia="en-US"/>
        </w:rPr>
      </w:pPr>
      <w:r w:rsidRPr="006A01F3">
        <w:rPr>
          <w:rFonts w:ascii="Calibri" w:eastAsia="Calibri" w:hAnsi="Calibri"/>
          <w:noProof/>
          <w:sz w:val="22"/>
          <w:szCs w:val="22"/>
          <w:lang w:val="en-US" w:eastAsia="en-US"/>
        </w:rPr>
        <w:drawing>
          <wp:anchor distT="0" distB="0" distL="114300" distR="114300" simplePos="0" relativeHeight="251966464" behindDoc="0" locked="0" layoutInCell="1" allowOverlap="1" wp14:anchorId="15C4EC5E" wp14:editId="3EAC96A2">
            <wp:simplePos x="0" y="0"/>
            <wp:positionH relativeFrom="column">
              <wp:posOffset>2973705</wp:posOffset>
            </wp:positionH>
            <wp:positionV relativeFrom="paragraph">
              <wp:posOffset>267970</wp:posOffset>
            </wp:positionV>
            <wp:extent cx="2914650" cy="2369185"/>
            <wp:effectExtent l="0" t="0" r="0" b="0"/>
            <wp:wrapSquare wrapText="bothSides"/>
            <wp:docPr id="24" name="Chart 24">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r w:rsidRPr="006A01F3">
        <w:rPr>
          <w:rFonts w:ascii="Calibri" w:eastAsia="Calibri" w:hAnsi="Calibri"/>
          <w:noProof/>
          <w:color w:val="FF0000"/>
          <w:sz w:val="22"/>
          <w:szCs w:val="22"/>
          <w:lang w:val="en-US" w:eastAsia="en-US"/>
        </w:rPr>
        <w:drawing>
          <wp:anchor distT="0" distB="0" distL="114300" distR="114300" simplePos="0" relativeHeight="251967488" behindDoc="0" locked="0" layoutInCell="1" allowOverlap="1" wp14:anchorId="7E1B9F70" wp14:editId="04C07CAF">
            <wp:simplePos x="0" y="0"/>
            <wp:positionH relativeFrom="column">
              <wp:posOffset>-121920</wp:posOffset>
            </wp:positionH>
            <wp:positionV relativeFrom="paragraph">
              <wp:posOffset>222885</wp:posOffset>
            </wp:positionV>
            <wp:extent cx="2724150" cy="2486025"/>
            <wp:effectExtent l="0" t="0" r="0" b="0"/>
            <wp:wrapSquare wrapText="bothSides"/>
            <wp:docPr id="28" name="Chart 28">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p w14:paraId="70560572" w14:textId="77777777" w:rsidR="006A01F3" w:rsidRPr="006A01F3" w:rsidRDefault="006A01F3" w:rsidP="006A01F3">
      <w:pPr>
        <w:ind w:firstLine="678"/>
        <w:jc w:val="both"/>
        <w:rPr>
          <w:rFonts w:eastAsia="Arial"/>
          <w:color w:val="FF0000"/>
          <w:lang w:val="en-US" w:eastAsia="en-US"/>
        </w:rPr>
        <w:sectPr w:rsidR="006A01F3" w:rsidRPr="006A01F3" w:rsidSect="0023282A">
          <w:pgSz w:w="11907" w:h="16840" w:code="9"/>
          <w:pgMar w:top="1440" w:right="1080" w:bottom="1440" w:left="1080" w:header="720" w:footer="548" w:gutter="567"/>
          <w:cols w:space="720"/>
          <w:docGrid w:linePitch="360"/>
        </w:sectPr>
      </w:pPr>
    </w:p>
    <w:p w14:paraId="2F1BE7F7" w14:textId="77777777" w:rsidR="006A01F3" w:rsidRPr="006A01F3" w:rsidRDefault="006A01F3" w:rsidP="006A01F3">
      <w:pPr>
        <w:ind w:firstLine="678"/>
        <w:jc w:val="both"/>
        <w:rPr>
          <w:rFonts w:eastAsia="Arial"/>
          <w:color w:val="FF0000"/>
          <w:lang w:val="en-US" w:eastAsia="en-US"/>
        </w:rPr>
      </w:pPr>
      <w:r w:rsidRPr="006A01F3">
        <w:rPr>
          <w:rFonts w:eastAsia="Arial"/>
          <w:color w:val="FF0000"/>
          <w:lang w:val="en-US" w:eastAsia="en-US"/>
        </w:rPr>
        <w:t xml:space="preserve"> </w:t>
      </w:r>
    </w:p>
    <w:p w14:paraId="5C9ECAD1" w14:textId="77777777" w:rsidR="006A01F3" w:rsidRPr="006A01F3" w:rsidRDefault="006A01F3" w:rsidP="006A01F3">
      <w:pPr>
        <w:ind w:firstLine="678"/>
        <w:jc w:val="both"/>
        <w:rPr>
          <w:rFonts w:eastAsia="Arial"/>
          <w:color w:val="FF0000"/>
          <w:lang w:val="en-US" w:eastAsia="en-US"/>
        </w:rPr>
      </w:pPr>
    </w:p>
    <w:p w14:paraId="52D796D5" w14:textId="77777777" w:rsidR="006A01F3" w:rsidRPr="006A01F3" w:rsidRDefault="006A01F3" w:rsidP="006A01F3">
      <w:pPr>
        <w:ind w:firstLine="678"/>
        <w:jc w:val="both"/>
        <w:rPr>
          <w:rFonts w:eastAsia="Arial"/>
          <w:color w:val="FF0000"/>
          <w:lang w:val="en-US" w:eastAsia="en-US"/>
        </w:rPr>
        <w:sectPr w:rsidR="006A01F3" w:rsidRPr="006A01F3" w:rsidSect="0023282A">
          <w:type w:val="continuous"/>
          <w:pgSz w:w="11907" w:h="16840" w:code="9"/>
          <w:pgMar w:top="1440" w:right="1080" w:bottom="1440" w:left="1080" w:header="720" w:footer="548" w:gutter="567"/>
          <w:cols w:num="2" w:space="720"/>
          <w:docGrid w:linePitch="360"/>
        </w:sectPr>
      </w:pPr>
    </w:p>
    <w:p w14:paraId="7E713BFC" w14:textId="77777777" w:rsidR="006A01F3" w:rsidRPr="00145A87" w:rsidRDefault="006A01F3" w:rsidP="006A01F3">
      <w:pPr>
        <w:ind w:firstLine="678"/>
        <w:jc w:val="both"/>
        <w:rPr>
          <w:rFonts w:eastAsia="Arial"/>
          <w:lang w:val="en-US" w:eastAsia="en-US"/>
        </w:rPr>
      </w:pPr>
      <w:r w:rsidRPr="00955386">
        <w:rPr>
          <w:rFonts w:eastAsia="Arial"/>
          <w:b/>
          <w:i/>
          <w:sz w:val="20"/>
          <w:szCs w:val="20"/>
        </w:rPr>
        <w:t>Suprafaţa de parcurs şi volumul de extras pe tratamente şi specii</w:t>
      </w:r>
    </w:p>
    <w:tbl>
      <w:tblPr>
        <w:tblW w:w="5000" w:type="pct"/>
        <w:jc w:val="center"/>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3109"/>
        <w:gridCol w:w="1036"/>
        <w:gridCol w:w="699"/>
        <w:gridCol w:w="1265"/>
        <w:gridCol w:w="955"/>
        <w:gridCol w:w="1140"/>
        <w:gridCol w:w="946"/>
      </w:tblGrid>
      <w:tr w:rsidR="006A01F3" w:rsidRPr="006A01F3" w14:paraId="72C208F6" w14:textId="77777777" w:rsidTr="0023282A">
        <w:trPr>
          <w:jc w:val="center"/>
        </w:trPr>
        <w:tc>
          <w:tcPr>
            <w:tcW w:w="5000" w:type="pct"/>
            <w:gridSpan w:val="7"/>
            <w:tcBorders>
              <w:top w:val="single" w:sz="12" w:space="0" w:color="auto"/>
              <w:left w:val="single" w:sz="12" w:space="0" w:color="auto"/>
              <w:bottom w:val="single" w:sz="4" w:space="0" w:color="auto"/>
              <w:right w:val="single" w:sz="12" w:space="0" w:color="auto"/>
            </w:tcBorders>
            <w:vAlign w:val="center"/>
          </w:tcPr>
          <w:p w14:paraId="3D409C89"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P L A N    D E C E N A L</w:t>
            </w:r>
          </w:p>
        </w:tc>
      </w:tr>
      <w:tr w:rsidR="006A01F3" w:rsidRPr="006A01F3" w14:paraId="42428E0C" w14:textId="77777777" w:rsidTr="0023282A">
        <w:trPr>
          <w:jc w:val="center"/>
        </w:trPr>
        <w:tc>
          <w:tcPr>
            <w:tcW w:w="1699" w:type="pct"/>
            <w:vMerge w:val="restart"/>
            <w:tcBorders>
              <w:top w:val="single" w:sz="4" w:space="0" w:color="auto"/>
              <w:left w:val="single" w:sz="12" w:space="0" w:color="auto"/>
              <w:bottom w:val="single" w:sz="4" w:space="0" w:color="auto"/>
              <w:right w:val="single" w:sz="4" w:space="0" w:color="auto"/>
            </w:tcBorders>
            <w:vAlign w:val="center"/>
          </w:tcPr>
          <w:p w14:paraId="18DEB35D"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Specificări</w:t>
            </w:r>
          </w:p>
        </w:tc>
        <w:tc>
          <w:tcPr>
            <w:tcW w:w="947" w:type="pct"/>
            <w:gridSpan w:val="2"/>
            <w:tcBorders>
              <w:top w:val="single" w:sz="4" w:space="0" w:color="auto"/>
              <w:left w:val="single" w:sz="4" w:space="0" w:color="auto"/>
              <w:bottom w:val="single" w:sz="4" w:space="0" w:color="auto"/>
              <w:right w:val="single" w:sz="4" w:space="0" w:color="auto"/>
            </w:tcBorders>
            <w:vAlign w:val="center"/>
          </w:tcPr>
          <w:p w14:paraId="3293C323"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Suprafaţa</w:t>
            </w:r>
          </w:p>
        </w:tc>
        <w:tc>
          <w:tcPr>
            <w:tcW w:w="691" w:type="pct"/>
            <w:tcBorders>
              <w:top w:val="single" w:sz="4" w:space="0" w:color="auto"/>
              <w:left w:val="single" w:sz="4" w:space="0" w:color="auto"/>
              <w:bottom w:val="single" w:sz="4" w:space="0" w:color="auto"/>
              <w:right w:val="single" w:sz="4" w:space="0" w:color="auto"/>
            </w:tcBorders>
            <w:vAlign w:val="center"/>
          </w:tcPr>
          <w:p w14:paraId="69B1F313"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Volum</w:t>
            </w:r>
          </w:p>
        </w:tc>
        <w:tc>
          <w:tcPr>
            <w:tcW w:w="522" w:type="pct"/>
            <w:tcBorders>
              <w:top w:val="single" w:sz="4" w:space="0" w:color="auto"/>
              <w:left w:val="single" w:sz="4" w:space="0" w:color="auto"/>
              <w:bottom w:val="single" w:sz="4" w:space="0" w:color="auto"/>
              <w:right w:val="single" w:sz="4" w:space="0" w:color="auto"/>
            </w:tcBorders>
            <w:vAlign w:val="center"/>
          </w:tcPr>
          <w:p w14:paraId="6AC7062D"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5 CR</w:t>
            </w:r>
          </w:p>
        </w:tc>
        <w:tc>
          <w:tcPr>
            <w:tcW w:w="623" w:type="pct"/>
            <w:tcBorders>
              <w:top w:val="single" w:sz="4" w:space="0" w:color="auto"/>
              <w:left w:val="single" w:sz="4" w:space="0" w:color="auto"/>
              <w:bottom w:val="single" w:sz="4" w:space="0" w:color="auto"/>
              <w:right w:val="single" w:sz="4" w:space="0" w:color="auto"/>
            </w:tcBorders>
            <w:vAlign w:val="center"/>
          </w:tcPr>
          <w:p w14:paraId="7044EA39"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Total</w:t>
            </w:r>
          </w:p>
        </w:tc>
        <w:tc>
          <w:tcPr>
            <w:tcW w:w="518" w:type="pct"/>
            <w:vMerge w:val="restart"/>
            <w:tcBorders>
              <w:top w:val="single" w:sz="4" w:space="0" w:color="auto"/>
              <w:left w:val="single" w:sz="4" w:space="0" w:color="auto"/>
              <w:bottom w:val="single" w:sz="4" w:space="0" w:color="auto"/>
              <w:right w:val="single" w:sz="12" w:space="0" w:color="auto"/>
            </w:tcBorders>
            <w:vAlign w:val="center"/>
          </w:tcPr>
          <w:p w14:paraId="1EDA92E8"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w:t>
            </w:r>
          </w:p>
        </w:tc>
      </w:tr>
      <w:tr w:rsidR="006A01F3" w:rsidRPr="006A01F3" w14:paraId="70C1BE92" w14:textId="77777777" w:rsidTr="0023282A">
        <w:trPr>
          <w:jc w:val="center"/>
        </w:trPr>
        <w:tc>
          <w:tcPr>
            <w:tcW w:w="1699" w:type="pct"/>
            <w:vMerge/>
            <w:tcBorders>
              <w:top w:val="single" w:sz="4" w:space="0" w:color="auto"/>
              <w:left w:val="single" w:sz="12" w:space="0" w:color="auto"/>
              <w:bottom w:val="single" w:sz="4" w:space="0" w:color="auto"/>
              <w:right w:val="single" w:sz="4" w:space="0" w:color="auto"/>
            </w:tcBorders>
            <w:vAlign w:val="center"/>
          </w:tcPr>
          <w:p w14:paraId="0E502BF1" w14:textId="77777777" w:rsidR="006A01F3" w:rsidRPr="006A01F3" w:rsidRDefault="006A01F3" w:rsidP="006A01F3">
            <w:pPr>
              <w:widowControl w:val="0"/>
              <w:autoSpaceDE w:val="0"/>
              <w:autoSpaceDN w:val="0"/>
              <w:adjustRightInd w:val="0"/>
              <w:jc w:val="center"/>
              <w:rPr>
                <w:sz w:val="20"/>
                <w:szCs w:val="20"/>
              </w:rPr>
            </w:pPr>
          </w:p>
        </w:tc>
        <w:tc>
          <w:tcPr>
            <w:tcW w:w="566" w:type="pct"/>
            <w:tcBorders>
              <w:top w:val="single" w:sz="4" w:space="0" w:color="auto"/>
              <w:left w:val="single" w:sz="4" w:space="0" w:color="auto"/>
              <w:bottom w:val="single" w:sz="4" w:space="0" w:color="auto"/>
              <w:right w:val="single" w:sz="4" w:space="0" w:color="auto"/>
            </w:tcBorders>
            <w:vAlign w:val="center"/>
          </w:tcPr>
          <w:p w14:paraId="34B27E44"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HA</w:t>
            </w:r>
          </w:p>
        </w:tc>
        <w:tc>
          <w:tcPr>
            <w:tcW w:w="382" w:type="pct"/>
            <w:tcBorders>
              <w:top w:val="single" w:sz="4" w:space="0" w:color="auto"/>
              <w:left w:val="single" w:sz="4" w:space="0" w:color="auto"/>
              <w:bottom w:val="single" w:sz="4" w:space="0" w:color="auto"/>
              <w:right w:val="single" w:sz="4" w:space="0" w:color="auto"/>
            </w:tcBorders>
            <w:vAlign w:val="center"/>
          </w:tcPr>
          <w:p w14:paraId="3EA2B5A5"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w:t>
            </w:r>
          </w:p>
        </w:tc>
        <w:tc>
          <w:tcPr>
            <w:tcW w:w="691" w:type="pct"/>
            <w:tcBorders>
              <w:top w:val="single" w:sz="4" w:space="0" w:color="auto"/>
              <w:left w:val="single" w:sz="4" w:space="0" w:color="auto"/>
              <w:bottom w:val="single" w:sz="4" w:space="0" w:color="auto"/>
              <w:right w:val="single" w:sz="4" w:space="0" w:color="auto"/>
            </w:tcBorders>
            <w:vAlign w:val="center"/>
          </w:tcPr>
          <w:p w14:paraId="031F449A"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MC</w:t>
            </w:r>
          </w:p>
        </w:tc>
        <w:tc>
          <w:tcPr>
            <w:tcW w:w="522" w:type="pct"/>
            <w:tcBorders>
              <w:top w:val="single" w:sz="4" w:space="0" w:color="auto"/>
              <w:left w:val="single" w:sz="4" w:space="0" w:color="auto"/>
              <w:bottom w:val="single" w:sz="4" w:space="0" w:color="auto"/>
              <w:right w:val="single" w:sz="4" w:space="0" w:color="auto"/>
            </w:tcBorders>
            <w:vAlign w:val="center"/>
          </w:tcPr>
          <w:p w14:paraId="61976A43"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MC</w:t>
            </w:r>
          </w:p>
        </w:tc>
        <w:tc>
          <w:tcPr>
            <w:tcW w:w="623" w:type="pct"/>
            <w:tcBorders>
              <w:top w:val="single" w:sz="4" w:space="0" w:color="auto"/>
              <w:left w:val="single" w:sz="4" w:space="0" w:color="auto"/>
              <w:bottom w:val="single" w:sz="4" w:space="0" w:color="auto"/>
              <w:right w:val="single" w:sz="4" w:space="0" w:color="auto"/>
            </w:tcBorders>
            <w:vAlign w:val="center"/>
          </w:tcPr>
          <w:p w14:paraId="08D46D87"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MC</w:t>
            </w:r>
          </w:p>
        </w:tc>
        <w:tc>
          <w:tcPr>
            <w:tcW w:w="518" w:type="pct"/>
            <w:vMerge/>
            <w:tcBorders>
              <w:top w:val="single" w:sz="4" w:space="0" w:color="auto"/>
              <w:left w:val="single" w:sz="4" w:space="0" w:color="auto"/>
              <w:bottom w:val="single" w:sz="4" w:space="0" w:color="auto"/>
              <w:right w:val="single" w:sz="12" w:space="0" w:color="auto"/>
            </w:tcBorders>
            <w:vAlign w:val="center"/>
          </w:tcPr>
          <w:p w14:paraId="587A8EB6" w14:textId="77777777" w:rsidR="006A01F3" w:rsidRPr="006A01F3" w:rsidRDefault="006A01F3" w:rsidP="006A01F3">
            <w:pPr>
              <w:widowControl w:val="0"/>
              <w:autoSpaceDE w:val="0"/>
              <w:autoSpaceDN w:val="0"/>
              <w:adjustRightInd w:val="0"/>
              <w:jc w:val="center"/>
              <w:rPr>
                <w:sz w:val="20"/>
                <w:szCs w:val="20"/>
              </w:rPr>
            </w:pPr>
          </w:p>
        </w:tc>
      </w:tr>
      <w:tr w:rsidR="006A01F3" w:rsidRPr="006A01F3" w14:paraId="75AEDCBC" w14:textId="77777777" w:rsidTr="0023282A">
        <w:trPr>
          <w:jc w:val="center"/>
        </w:trPr>
        <w:tc>
          <w:tcPr>
            <w:tcW w:w="5000" w:type="pct"/>
            <w:gridSpan w:val="7"/>
            <w:tcBorders>
              <w:top w:val="single" w:sz="12" w:space="0" w:color="auto"/>
              <w:left w:val="single" w:sz="12" w:space="0" w:color="auto"/>
              <w:bottom w:val="single" w:sz="12" w:space="0" w:color="auto"/>
              <w:right w:val="single" w:sz="12" w:space="0" w:color="auto"/>
            </w:tcBorders>
            <w:vAlign w:val="center"/>
          </w:tcPr>
          <w:p w14:paraId="53B8DACD"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A. Specii</w:t>
            </w:r>
          </w:p>
        </w:tc>
      </w:tr>
      <w:tr w:rsidR="006A01F3" w:rsidRPr="006A01F3" w14:paraId="6000AD08" w14:textId="77777777" w:rsidTr="0023282A">
        <w:trPr>
          <w:jc w:val="center"/>
        </w:trPr>
        <w:tc>
          <w:tcPr>
            <w:tcW w:w="1699" w:type="pct"/>
            <w:tcBorders>
              <w:top w:val="single" w:sz="4" w:space="0" w:color="auto"/>
              <w:left w:val="single" w:sz="12" w:space="0" w:color="auto"/>
              <w:bottom w:val="single" w:sz="4" w:space="0" w:color="auto"/>
              <w:right w:val="single" w:sz="4" w:space="0" w:color="auto"/>
            </w:tcBorders>
          </w:tcPr>
          <w:p w14:paraId="50571893"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FA</w:t>
            </w:r>
          </w:p>
        </w:tc>
        <w:tc>
          <w:tcPr>
            <w:tcW w:w="566" w:type="pct"/>
            <w:tcBorders>
              <w:top w:val="single" w:sz="4" w:space="0" w:color="auto"/>
              <w:left w:val="single" w:sz="4" w:space="0" w:color="auto"/>
              <w:bottom w:val="single" w:sz="4" w:space="0" w:color="auto"/>
              <w:right w:val="single" w:sz="4" w:space="0" w:color="auto"/>
            </w:tcBorders>
          </w:tcPr>
          <w:p w14:paraId="3856980B"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22,4</w:t>
            </w:r>
          </w:p>
        </w:tc>
        <w:tc>
          <w:tcPr>
            <w:tcW w:w="382" w:type="pct"/>
            <w:tcBorders>
              <w:top w:val="single" w:sz="4" w:space="0" w:color="auto"/>
              <w:left w:val="single" w:sz="4" w:space="0" w:color="auto"/>
              <w:bottom w:val="single" w:sz="4" w:space="0" w:color="auto"/>
              <w:right w:val="single" w:sz="4" w:space="0" w:color="auto"/>
            </w:tcBorders>
          </w:tcPr>
          <w:p w14:paraId="6D13B343"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19</w:t>
            </w:r>
          </w:p>
        </w:tc>
        <w:tc>
          <w:tcPr>
            <w:tcW w:w="691" w:type="pct"/>
            <w:tcBorders>
              <w:top w:val="single" w:sz="4" w:space="0" w:color="auto"/>
              <w:left w:val="single" w:sz="4" w:space="0" w:color="auto"/>
              <w:bottom w:val="single" w:sz="4" w:space="0" w:color="auto"/>
              <w:right w:val="single" w:sz="4" w:space="0" w:color="auto"/>
            </w:tcBorders>
          </w:tcPr>
          <w:p w14:paraId="27D1064E"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8159</w:t>
            </w:r>
          </w:p>
        </w:tc>
        <w:tc>
          <w:tcPr>
            <w:tcW w:w="522" w:type="pct"/>
            <w:tcBorders>
              <w:top w:val="single" w:sz="4" w:space="0" w:color="auto"/>
              <w:left w:val="single" w:sz="4" w:space="0" w:color="auto"/>
              <w:bottom w:val="single" w:sz="4" w:space="0" w:color="auto"/>
              <w:right w:val="single" w:sz="4" w:space="0" w:color="auto"/>
            </w:tcBorders>
          </w:tcPr>
          <w:p w14:paraId="18EBA6A5"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405</w:t>
            </w:r>
          </w:p>
        </w:tc>
        <w:tc>
          <w:tcPr>
            <w:tcW w:w="623" w:type="pct"/>
            <w:tcBorders>
              <w:top w:val="single" w:sz="4" w:space="0" w:color="auto"/>
              <w:left w:val="single" w:sz="4" w:space="0" w:color="auto"/>
              <w:bottom w:val="single" w:sz="4" w:space="0" w:color="auto"/>
              <w:right w:val="single" w:sz="4" w:space="0" w:color="auto"/>
            </w:tcBorders>
          </w:tcPr>
          <w:p w14:paraId="2364C649"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8564</w:t>
            </w:r>
          </w:p>
        </w:tc>
        <w:tc>
          <w:tcPr>
            <w:tcW w:w="518" w:type="pct"/>
            <w:tcBorders>
              <w:top w:val="single" w:sz="4" w:space="0" w:color="auto"/>
              <w:left w:val="single" w:sz="4" w:space="0" w:color="auto"/>
              <w:bottom w:val="single" w:sz="4" w:space="0" w:color="auto"/>
              <w:right w:val="single" w:sz="12" w:space="0" w:color="auto"/>
            </w:tcBorders>
          </w:tcPr>
          <w:p w14:paraId="6C1796CA"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19</w:t>
            </w:r>
          </w:p>
        </w:tc>
      </w:tr>
      <w:tr w:rsidR="006A01F3" w:rsidRPr="006A01F3" w14:paraId="143855D5" w14:textId="77777777" w:rsidTr="0023282A">
        <w:trPr>
          <w:jc w:val="center"/>
        </w:trPr>
        <w:tc>
          <w:tcPr>
            <w:tcW w:w="1699" w:type="pct"/>
            <w:tcBorders>
              <w:top w:val="single" w:sz="4" w:space="0" w:color="auto"/>
              <w:left w:val="single" w:sz="12" w:space="0" w:color="auto"/>
              <w:bottom w:val="single" w:sz="4" w:space="0" w:color="auto"/>
              <w:right w:val="single" w:sz="4" w:space="0" w:color="auto"/>
            </w:tcBorders>
          </w:tcPr>
          <w:p w14:paraId="14FAEA3E"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CE</w:t>
            </w:r>
          </w:p>
        </w:tc>
        <w:tc>
          <w:tcPr>
            <w:tcW w:w="566" w:type="pct"/>
            <w:tcBorders>
              <w:top w:val="single" w:sz="4" w:space="0" w:color="auto"/>
              <w:left w:val="single" w:sz="4" w:space="0" w:color="auto"/>
              <w:bottom w:val="single" w:sz="4" w:space="0" w:color="auto"/>
              <w:right w:val="single" w:sz="4" w:space="0" w:color="auto"/>
            </w:tcBorders>
          </w:tcPr>
          <w:p w14:paraId="78F91A4C"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41,9</w:t>
            </w:r>
          </w:p>
        </w:tc>
        <w:tc>
          <w:tcPr>
            <w:tcW w:w="382" w:type="pct"/>
            <w:tcBorders>
              <w:top w:val="single" w:sz="4" w:space="0" w:color="auto"/>
              <w:left w:val="single" w:sz="4" w:space="0" w:color="auto"/>
              <w:bottom w:val="single" w:sz="4" w:space="0" w:color="auto"/>
              <w:right w:val="single" w:sz="4" w:space="0" w:color="auto"/>
            </w:tcBorders>
          </w:tcPr>
          <w:p w14:paraId="0772C448"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36</w:t>
            </w:r>
          </w:p>
        </w:tc>
        <w:tc>
          <w:tcPr>
            <w:tcW w:w="691" w:type="pct"/>
            <w:tcBorders>
              <w:top w:val="single" w:sz="4" w:space="0" w:color="auto"/>
              <w:left w:val="single" w:sz="4" w:space="0" w:color="auto"/>
              <w:bottom w:val="single" w:sz="4" w:space="0" w:color="auto"/>
              <w:right w:val="single" w:sz="4" w:space="0" w:color="auto"/>
            </w:tcBorders>
          </w:tcPr>
          <w:p w14:paraId="58E0BC92"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14637</w:t>
            </w:r>
          </w:p>
        </w:tc>
        <w:tc>
          <w:tcPr>
            <w:tcW w:w="522" w:type="pct"/>
            <w:tcBorders>
              <w:top w:val="single" w:sz="4" w:space="0" w:color="auto"/>
              <w:left w:val="single" w:sz="4" w:space="0" w:color="auto"/>
              <w:bottom w:val="single" w:sz="4" w:space="0" w:color="auto"/>
              <w:right w:val="single" w:sz="4" w:space="0" w:color="auto"/>
            </w:tcBorders>
          </w:tcPr>
          <w:p w14:paraId="40AF12A4"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705</w:t>
            </w:r>
          </w:p>
        </w:tc>
        <w:tc>
          <w:tcPr>
            <w:tcW w:w="623" w:type="pct"/>
            <w:tcBorders>
              <w:top w:val="single" w:sz="4" w:space="0" w:color="auto"/>
              <w:left w:val="single" w:sz="4" w:space="0" w:color="auto"/>
              <w:bottom w:val="single" w:sz="4" w:space="0" w:color="auto"/>
              <w:right w:val="single" w:sz="4" w:space="0" w:color="auto"/>
            </w:tcBorders>
          </w:tcPr>
          <w:p w14:paraId="176B031C"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15342</w:t>
            </w:r>
          </w:p>
        </w:tc>
        <w:tc>
          <w:tcPr>
            <w:tcW w:w="518" w:type="pct"/>
            <w:tcBorders>
              <w:top w:val="single" w:sz="4" w:space="0" w:color="auto"/>
              <w:left w:val="single" w:sz="4" w:space="0" w:color="auto"/>
              <w:bottom w:val="single" w:sz="4" w:space="0" w:color="auto"/>
              <w:right w:val="single" w:sz="12" w:space="0" w:color="auto"/>
            </w:tcBorders>
          </w:tcPr>
          <w:p w14:paraId="7F63015D"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34</w:t>
            </w:r>
          </w:p>
        </w:tc>
      </w:tr>
      <w:tr w:rsidR="006A01F3" w:rsidRPr="006A01F3" w14:paraId="1D2C6841" w14:textId="77777777" w:rsidTr="0023282A">
        <w:trPr>
          <w:jc w:val="center"/>
        </w:trPr>
        <w:tc>
          <w:tcPr>
            <w:tcW w:w="1699" w:type="pct"/>
            <w:tcBorders>
              <w:top w:val="single" w:sz="4" w:space="0" w:color="auto"/>
              <w:left w:val="single" w:sz="12" w:space="0" w:color="auto"/>
              <w:bottom w:val="single" w:sz="4" w:space="0" w:color="auto"/>
              <w:right w:val="single" w:sz="4" w:space="0" w:color="auto"/>
            </w:tcBorders>
          </w:tcPr>
          <w:p w14:paraId="50418865"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GO</w:t>
            </w:r>
          </w:p>
        </w:tc>
        <w:tc>
          <w:tcPr>
            <w:tcW w:w="566" w:type="pct"/>
            <w:tcBorders>
              <w:top w:val="single" w:sz="4" w:space="0" w:color="auto"/>
              <w:left w:val="single" w:sz="4" w:space="0" w:color="auto"/>
              <w:bottom w:val="single" w:sz="4" w:space="0" w:color="auto"/>
              <w:right w:val="single" w:sz="4" w:space="0" w:color="auto"/>
            </w:tcBorders>
          </w:tcPr>
          <w:p w14:paraId="7D1A777C"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25,7</w:t>
            </w:r>
          </w:p>
        </w:tc>
        <w:tc>
          <w:tcPr>
            <w:tcW w:w="382" w:type="pct"/>
            <w:tcBorders>
              <w:top w:val="single" w:sz="4" w:space="0" w:color="auto"/>
              <w:left w:val="single" w:sz="4" w:space="0" w:color="auto"/>
              <w:bottom w:val="single" w:sz="4" w:space="0" w:color="auto"/>
              <w:right w:val="single" w:sz="4" w:space="0" w:color="auto"/>
            </w:tcBorders>
          </w:tcPr>
          <w:p w14:paraId="7B66C65B"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22</w:t>
            </w:r>
          </w:p>
        </w:tc>
        <w:tc>
          <w:tcPr>
            <w:tcW w:w="691" w:type="pct"/>
            <w:tcBorders>
              <w:top w:val="single" w:sz="4" w:space="0" w:color="auto"/>
              <w:left w:val="single" w:sz="4" w:space="0" w:color="auto"/>
              <w:bottom w:val="single" w:sz="4" w:space="0" w:color="auto"/>
              <w:right w:val="single" w:sz="4" w:space="0" w:color="auto"/>
            </w:tcBorders>
          </w:tcPr>
          <w:p w14:paraId="30D48A12"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10875</w:t>
            </w:r>
          </w:p>
        </w:tc>
        <w:tc>
          <w:tcPr>
            <w:tcW w:w="522" w:type="pct"/>
            <w:tcBorders>
              <w:top w:val="single" w:sz="4" w:space="0" w:color="auto"/>
              <w:left w:val="single" w:sz="4" w:space="0" w:color="auto"/>
              <w:bottom w:val="single" w:sz="4" w:space="0" w:color="auto"/>
              <w:right w:val="single" w:sz="4" w:space="0" w:color="auto"/>
            </w:tcBorders>
          </w:tcPr>
          <w:p w14:paraId="64C19580"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330</w:t>
            </w:r>
          </w:p>
        </w:tc>
        <w:tc>
          <w:tcPr>
            <w:tcW w:w="623" w:type="pct"/>
            <w:tcBorders>
              <w:top w:val="single" w:sz="4" w:space="0" w:color="auto"/>
              <w:left w:val="single" w:sz="4" w:space="0" w:color="auto"/>
              <w:bottom w:val="single" w:sz="4" w:space="0" w:color="auto"/>
              <w:right w:val="single" w:sz="4" w:space="0" w:color="auto"/>
            </w:tcBorders>
          </w:tcPr>
          <w:p w14:paraId="71913BD8"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11205</w:t>
            </w:r>
          </w:p>
        </w:tc>
        <w:tc>
          <w:tcPr>
            <w:tcW w:w="518" w:type="pct"/>
            <w:tcBorders>
              <w:top w:val="single" w:sz="4" w:space="0" w:color="auto"/>
              <w:left w:val="single" w:sz="4" w:space="0" w:color="auto"/>
              <w:bottom w:val="single" w:sz="4" w:space="0" w:color="auto"/>
              <w:right w:val="single" w:sz="12" w:space="0" w:color="auto"/>
            </w:tcBorders>
          </w:tcPr>
          <w:p w14:paraId="6BB1C055"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25</w:t>
            </w:r>
          </w:p>
        </w:tc>
      </w:tr>
      <w:tr w:rsidR="006A01F3" w:rsidRPr="006A01F3" w14:paraId="2E0A47C3" w14:textId="77777777" w:rsidTr="0023282A">
        <w:trPr>
          <w:jc w:val="center"/>
        </w:trPr>
        <w:tc>
          <w:tcPr>
            <w:tcW w:w="1699" w:type="pct"/>
            <w:tcBorders>
              <w:top w:val="single" w:sz="4" w:space="0" w:color="auto"/>
              <w:left w:val="single" w:sz="12" w:space="0" w:color="auto"/>
              <w:bottom w:val="single" w:sz="4" w:space="0" w:color="auto"/>
              <w:right w:val="single" w:sz="4" w:space="0" w:color="auto"/>
            </w:tcBorders>
          </w:tcPr>
          <w:p w14:paraId="4BA84454"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CA</w:t>
            </w:r>
          </w:p>
        </w:tc>
        <w:tc>
          <w:tcPr>
            <w:tcW w:w="566" w:type="pct"/>
            <w:tcBorders>
              <w:top w:val="single" w:sz="4" w:space="0" w:color="auto"/>
              <w:left w:val="single" w:sz="4" w:space="0" w:color="auto"/>
              <w:bottom w:val="single" w:sz="4" w:space="0" w:color="auto"/>
              <w:right w:val="single" w:sz="4" w:space="0" w:color="auto"/>
            </w:tcBorders>
          </w:tcPr>
          <w:p w14:paraId="115225A2"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6,3</w:t>
            </w:r>
          </w:p>
        </w:tc>
        <w:tc>
          <w:tcPr>
            <w:tcW w:w="382" w:type="pct"/>
            <w:tcBorders>
              <w:top w:val="single" w:sz="4" w:space="0" w:color="auto"/>
              <w:left w:val="single" w:sz="4" w:space="0" w:color="auto"/>
              <w:bottom w:val="single" w:sz="4" w:space="0" w:color="auto"/>
              <w:right w:val="single" w:sz="4" w:space="0" w:color="auto"/>
            </w:tcBorders>
          </w:tcPr>
          <w:p w14:paraId="177A6689"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5</w:t>
            </w:r>
          </w:p>
        </w:tc>
        <w:tc>
          <w:tcPr>
            <w:tcW w:w="691" w:type="pct"/>
            <w:tcBorders>
              <w:top w:val="single" w:sz="4" w:space="0" w:color="auto"/>
              <w:left w:val="single" w:sz="4" w:space="0" w:color="auto"/>
              <w:bottom w:val="single" w:sz="4" w:space="0" w:color="auto"/>
              <w:right w:val="single" w:sz="4" w:space="0" w:color="auto"/>
            </w:tcBorders>
          </w:tcPr>
          <w:p w14:paraId="4DBC4F77"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1744</w:t>
            </w:r>
          </w:p>
        </w:tc>
        <w:tc>
          <w:tcPr>
            <w:tcW w:w="522" w:type="pct"/>
            <w:tcBorders>
              <w:top w:val="single" w:sz="4" w:space="0" w:color="auto"/>
              <w:left w:val="single" w:sz="4" w:space="0" w:color="auto"/>
              <w:bottom w:val="single" w:sz="4" w:space="0" w:color="auto"/>
              <w:right w:val="single" w:sz="4" w:space="0" w:color="auto"/>
            </w:tcBorders>
          </w:tcPr>
          <w:p w14:paraId="4C415CD3"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120</w:t>
            </w:r>
          </w:p>
        </w:tc>
        <w:tc>
          <w:tcPr>
            <w:tcW w:w="623" w:type="pct"/>
            <w:tcBorders>
              <w:top w:val="single" w:sz="4" w:space="0" w:color="auto"/>
              <w:left w:val="single" w:sz="4" w:space="0" w:color="auto"/>
              <w:bottom w:val="single" w:sz="4" w:space="0" w:color="auto"/>
              <w:right w:val="single" w:sz="4" w:space="0" w:color="auto"/>
            </w:tcBorders>
          </w:tcPr>
          <w:p w14:paraId="0292E745"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1864</w:t>
            </w:r>
          </w:p>
        </w:tc>
        <w:tc>
          <w:tcPr>
            <w:tcW w:w="518" w:type="pct"/>
            <w:tcBorders>
              <w:top w:val="single" w:sz="4" w:space="0" w:color="auto"/>
              <w:left w:val="single" w:sz="4" w:space="0" w:color="auto"/>
              <w:bottom w:val="single" w:sz="4" w:space="0" w:color="auto"/>
              <w:right w:val="single" w:sz="12" w:space="0" w:color="auto"/>
            </w:tcBorders>
          </w:tcPr>
          <w:p w14:paraId="58BEE2A9"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4</w:t>
            </w:r>
          </w:p>
        </w:tc>
      </w:tr>
      <w:tr w:rsidR="006A01F3" w:rsidRPr="006A01F3" w14:paraId="521087E0" w14:textId="77777777" w:rsidTr="0023282A">
        <w:trPr>
          <w:jc w:val="center"/>
        </w:trPr>
        <w:tc>
          <w:tcPr>
            <w:tcW w:w="1699" w:type="pct"/>
            <w:tcBorders>
              <w:top w:val="single" w:sz="4" w:space="0" w:color="auto"/>
              <w:left w:val="single" w:sz="12" w:space="0" w:color="auto"/>
              <w:bottom w:val="single" w:sz="4" w:space="0" w:color="auto"/>
              <w:right w:val="single" w:sz="4" w:space="0" w:color="auto"/>
            </w:tcBorders>
          </w:tcPr>
          <w:p w14:paraId="5B6FD091"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GI</w:t>
            </w:r>
          </w:p>
        </w:tc>
        <w:tc>
          <w:tcPr>
            <w:tcW w:w="566" w:type="pct"/>
            <w:tcBorders>
              <w:top w:val="single" w:sz="4" w:space="0" w:color="auto"/>
              <w:left w:val="single" w:sz="4" w:space="0" w:color="auto"/>
              <w:bottom w:val="single" w:sz="4" w:space="0" w:color="auto"/>
              <w:right w:val="single" w:sz="4" w:space="0" w:color="auto"/>
            </w:tcBorders>
          </w:tcPr>
          <w:p w14:paraId="6BA12483"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14,3</w:t>
            </w:r>
          </w:p>
        </w:tc>
        <w:tc>
          <w:tcPr>
            <w:tcW w:w="382" w:type="pct"/>
            <w:tcBorders>
              <w:top w:val="single" w:sz="4" w:space="0" w:color="auto"/>
              <w:left w:val="single" w:sz="4" w:space="0" w:color="auto"/>
              <w:bottom w:val="single" w:sz="4" w:space="0" w:color="auto"/>
              <w:right w:val="single" w:sz="4" w:space="0" w:color="auto"/>
            </w:tcBorders>
          </w:tcPr>
          <w:p w14:paraId="2002ADA1"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12</w:t>
            </w:r>
          </w:p>
        </w:tc>
        <w:tc>
          <w:tcPr>
            <w:tcW w:w="691" w:type="pct"/>
            <w:tcBorders>
              <w:top w:val="single" w:sz="4" w:space="0" w:color="auto"/>
              <w:left w:val="single" w:sz="4" w:space="0" w:color="auto"/>
              <w:bottom w:val="single" w:sz="4" w:space="0" w:color="auto"/>
              <w:right w:val="single" w:sz="4" w:space="0" w:color="auto"/>
            </w:tcBorders>
          </w:tcPr>
          <w:p w14:paraId="21CBACAB"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5867</w:t>
            </w:r>
          </w:p>
        </w:tc>
        <w:tc>
          <w:tcPr>
            <w:tcW w:w="522" w:type="pct"/>
            <w:tcBorders>
              <w:top w:val="single" w:sz="4" w:space="0" w:color="auto"/>
              <w:left w:val="single" w:sz="4" w:space="0" w:color="auto"/>
              <w:bottom w:val="single" w:sz="4" w:space="0" w:color="auto"/>
              <w:right w:val="single" w:sz="4" w:space="0" w:color="auto"/>
            </w:tcBorders>
          </w:tcPr>
          <w:p w14:paraId="1DABD1EC"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195</w:t>
            </w:r>
          </w:p>
        </w:tc>
        <w:tc>
          <w:tcPr>
            <w:tcW w:w="623" w:type="pct"/>
            <w:tcBorders>
              <w:top w:val="single" w:sz="4" w:space="0" w:color="auto"/>
              <w:left w:val="single" w:sz="4" w:space="0" w:color="auto"/>
              <w:bottom w:val="single" w:sz="4" w:space="0" w:color="auto"/>
              <w:right w:val="single" w:sz="4" w:space="0" w:color="auto"/>
            </w:tcBorders>
          </w:tcPr>
          <w:p w14:paraId="63A10E3E"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6062</w:t>
            </w:r>
          </w:p>
        </w:tc>
        <w:tc>
          <w:tcPr>
            <w:tcW w:w="518" w:type="pct"/>
            <w:tcBorders>
              <w:top w:val="single" w:sz="4" w:space="0" w:color="auto"/>
              <w:left w:val="single" w:sz="4" w:space="0" w:color="auto"/>
              <w:bottom w:val="single" w:sz="4" w:space="0" w:color="auto"/>
              <w:right w:val="single" w:sz="12" w:space="0" w:color="auto"/>
            </w:tcBorders>
          </w:tcPr>
          <w:p w14:paraId="34AC539D"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14</w:t>
            </w:r>
          </w:p>
        </w:tc>
      </w:tr>
      <w:tr w:rsidR="006A01F3" w:rsidRPr="006A01F3" w14:paraId="59F5384C" w14:textId="77777777" w:rsidTr="0023282A">
        <w:trPr>
          <w:jc w:val="center"/>
        </w:trPr>
        <w:tc>
          <w:tcPr>
            <w:tcW w:w="1699" w:type="pct"/>
            <w:tcBorders>
              <w:top w:val="single" w:sz="4" w:space="0" w:color="auto"/>
              <w:left w:val="single" w:sz="12" w:space="0" w:color="auto"/>
              <w:bottom w:val="single" w:sz="4" w:space="0" w:color="auto"/>
              <w:right w:val="single" w:sz="4" w:space="0" w:color="auto"/>
            </w:tcBorders>
          </w:tcPr>
          <w:p w14:paraId="5F396E0C"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DT</w:t>
            </w:r>
          </w:p>
        </w:tc>
        <w:tc>
          <w:tcPr>
            <w:tcW w:w="566" w:type="pct"/>
            <w:tcBorders>
              <w:top w:val="single" w:sz="4" w:space="0" w:color="auto"/>
              <w:left w:val="single" w:sz="4" w:space="0" w:color="auto"/>
              <w:bottom w:val="single" w:sz="4" w:space="0" w:color="auto"/>
              <w:right w:val="single" w:sz="4" w:space="0" w:color="auto"/>
            </w:tcBorders>
          </w:tcPr>
          <w:p w14:paraId="393F9BC0"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7,1</w:t>
            </w:r>
          </w:p>
        </w:tc>
        <w:tc>
          <w:tcPr>
            <w:tcW w:w="382" w:type="pct"/>
            <w:tcBorders>
              <w:top w:val="single" w:sz="4" w:space="0" w:color="auto"/>
              <w:left w:val="single" w:sz="4" w:space="0" w:color="auto"/>
              <w:bottom w:val="single" w:sz="4" w:space="0" w:color="auto"/>
              <w:right w:val="single" w:sz="4" w:space="0" w:color="auto"/>
            </w:tcBorders>
          </w:tcPr>
          <w:p w14:paraId="5846E2F9"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6</w:t>
            </w:r>
          </w:p>
        </w:tc>
        <w:tc>
          <w:tcPr>
            <w:tcW w:w="691" w:type="pct"/>
            <w:tcBorders>
              <w:top w:val="single" w:sz="4" w:space="0" w:color="auto"/>
              <w:left w:val="single" w:sz="4" w:space="0" w:color="auto"/>
              <w:bottom w:val="single" w:sz="4" w:space="0" w:color="auto"/>
              <w:right w:val="single" w:sz="4" w:space="0" w:color="auto"/>
            </w:tcBorders>
          </w:tcPr>
          <w:p w14:paraId="327E5C93"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1828</w:t>
            </w:r>
          </w:p>
        </w:tc>
        <w:tc>
          <w:tcPr>
            <w:tcW w:w="522" w:type="pct"/>
            <w:tcBorders>
              <w:top w:val="single" w:sz="4" w:space="0" w:color="auto"/>
              <w:left w:val="single" w:sz="4" w:space="0" w:color="auto"/>
              <w:bottom w:val="single" w:sz="4" w:space="0" w:color="auto"/>
              <w:right w:val="single" w:sz="4" w:space="0" w:color="auto"/>
            </w:tcBorders>
          </w:tcPr>
          <w:p w14:paraId="34B23F61"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120</w:t>
            </w:r>
          </w:p>
        </w:tc>
        <w:tc>
          <w:tcPr>
            <w:tcW w:w="623" w:type="pct"/>
            <w:tcBorders>
              <w:top w:val="single" w:sz="4" w:space="0" w:color="auto"/>
              <w:left w:val="single" w:sz="4" w:space="0" w:color="auto"/>
              <w:bottom w:val="single" w:sz="4" w:space="0" w:color="auto"/>
              <w:right w:val="single" w:sz="4" w:space="0" w:color="auto"/>
            </w:tcBorders>
          </w:tcPr>
          <w:p w14:paraId="35364D1F"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1948</w:t>
            </w:r>
          </w:p>
        </w:tc>
        <w:tc>
          <w:tcPr>
            <w:tcW w:w="518" w:type="pct"/>
            <w:tcBorders>
              <w:top w:val="single" w:sz="4" w:space="0" w:color="auto"/>
              <w:left w:val="single" w:sz="4" w:space="0" w:color="auto"/>
              <w:bottom w:val="single" w:sz="4" w:space="0" w:color="auto"/>
              <w:right w:val="single" w:sz="12" w:space="0" w:color="auto"/>
            </w:tcBorders>
          </w:tcPr>
          <w:p w14:paraId="7F3972C7"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4</w:t>
            </w:r>
          </w:p>
        </w:tc>
      </w:tr>
      <w:tr w:rsidR="006A01F3" w:rsidRPr="006A01F3" w14:paraId="4C35608A" w14:textId="77777777" w:rsidTr="0023282A">
        <w:trPr>
          <w:jc w:val="center"/>
        </w:trPr>
        <w:tc>
          <w:tcPr>
            <w:tcW w:w="1699" w:type="pct"/>
            <w:tcBorders>
              <w:top w:val="single" w:sz="4" w:space="0" w:color="auto"/>
              <w:left w:val="single" w:sz="12" w:space="0" w:color="auto"/>
              <w:bottom w:val="single" w:sz="4" w:space="0" w:color="auto"/>
              <w:right w:val="single" w:sz="4" w:space="0" w:color="auto"/>
            </w:tcBorders>
          </w:tcPr>
          <w:p w14:paraId="2F7DAD21"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TE</w:t>
            </w:r>
          </w:p>
        </w:tc>
        <w:tc>
          <w:tcPr>
            <w:tcW w:w="566" w:type="pct"/>
            <w:tcBorders>
              <w:top w:val="single" w:sz="4" w:space="0" w:color="auto"/>
              <w:left w:val="single" w:sz="4" w:space="0" w:color="auto"/>
              <w:bottom w:val="single" w:sz="4" w:space="0" w:color="auto"/>
              <w:right w:val="single" w:sz="4" w:space="0" w:color="auto"/>
            </w:tcBorders>
          </w:tcPr>
          <w:p w14:paraId="03678596"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0,3</w:t>
            </w:r>
          </w:p>
        </w:tc>
        <w:tc>
          <w:tcPr>
            <w:tcW w:w="382" w:type="pct"/>
            <w:tcBorders>
              <w:top w:val="single" w:sz="4" w:space="0" w:color="auto"/>
              <w:left w:val="single" w:sz="4" w:space="0" w:color="auto"/>
              <w:bottom w:val="single" w:sz="4" w:space="0" w:color="auto"/>
              <w:right w:val="single" w:sz="4" w:space="0" w:color="auto"/>
            </w:tcBorders>
          </w:tcPr>
          <w:p w14:paraId="357C809E"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0</w:t>
            </w:r>
          </w:p>
        </w:tc>
        <w:tc>
          <w:tcPr>
            <w:tcW w:w="691" w:type="pct"/>
            <w:tcBorders>
              <w:top w:val="single" w:sz="4" w:space="0" w:color="auto"/>
              <w:left w:val="single" w:sz="4" w:space="0" w:color="auto"/>
              <w:bottom w:val="single" w:sz="4" w:space="0" w:color="auto"/>
              <w:right w:val="single" w:sz="4" w:space="0" w:color="auto"/>
            </w:tcBorders>
          </w:tcPr>
          <w:p w14:paraId="045EFEED"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78</w:t>
            </w:r>
          </w:p>
        </w:tc>
        <w:tc>
          <w:tcPr>
            <w:tcW w:w="522" w:type="pct"/>
            <w:tcBorders>
              <w:top w:val="single" w:sz="4" w:space="0" w:color="auto"/>
              <w:left w:val="single" w:sz="4" w:space="0" w:color="auto"/>
              <w:bottom w:val="single" w:sz="4" w:space="0" w:color="auto"/>
              <w:right w:val="single" w:sz="4" w:space="0" w:color="auto"/>
            </w:tcBorders>
          </w:tcPr>
          <w:p w14:paraId="4B666F30"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5</w:t>
            </w:r>
          </w:p>
        </w:tc>
        <w:tc>
          <w:tcPr>
            <w:tcW w:w="623" w:type="pct"/>
            <w:tcBorders>
              <w:top w:val="single" w:sz="4" w:space="0" w:color="auto"/>
              <w:left w:val="single" w:sz="4" w:space="0" w:color="auto"/>
              <w:bottom w:val="single" w:sz="4" w:space="0" w:color="auto"/>
              <w:right w:val="single" w:sz="4" w:space="0" w:color="auto"/>
            </w:tcBorders>
          </w:tcPr>
          <w:p w14:paraId="33C45AE8"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83</w:t>
            </w:r>
          </w:p>
        </w:tc>
        <w:tc>
          <w:tcPr>
            <w:tcW w:w="518" w:type="pct"/>
            <w:tcBorders>
              <w:top w:val="single" w:sz="4" w:space="0" w:color="auto"/>
              <w:left w:val="single" w:sz="4" w:space="0" w:color="auto"/>
              <w:bottom w:val="single" w:sz="4" w:space="0" w:color="auto"/>
              <w:right w:val="single" w:sz="12" w:space="0" w:color="auto"/>
            </w:tcBorders>
          </w:tcPr>
          <w:p w14:paraId="0EE0414A"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0</w:t>
            </w:r>
          </w:p>
        </w:tc>
      </w:tr>
      <w:tr w:rsidR="006A01F3" w:rsidRPr="006A01F3" w14:paraId="4FADFC0F" w14:textId="77777777" w:rsidTr="0023282A">
        <w:trPr>
          <w:jc w:val="center"/>
        </w:trPr>
        <w:tc>
          <w:tcPr>
            <w:tcW w:w="5000" w:type="pct"/>
            <w:gridSpan w:val="7"/>
            <w:tcBorders>
              <w:top w:val="single" w:sz="12" w:space="0" w:color="auto"/>
              <w:left w:val="single" w:sz="12" w:space="0" w:color="auto"/>
              <w:bottom w:val="single" w:sz="12" w:space="0" w:color="auto"/>
              <w:right w:val="single" w:sz="12" w:space="0" w:color="auto"/>
            </w:tcBorders>
            <w:vAlign w:val="center"/>
          </w:tcPr>
          <w:p w14:paraId="36C571DD"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B. Tratamente</w:t>
            </w:r>
          </w:p>
        </w:tc>
      </w:tr>
      <w:tr w:rsidR="006A01F3" w:rsidRPr="006A01F3" w14:paraId="41775C72" w14:textId="77777777" w:rsidTr="0023282A">
        <w:trPr>
          <w:jc w:val="center"/>
        </w:trPr>
        <w:tc>
          <w:tcPr>
            <w:tcW w:w="1699" w:type="pct"/>
            <w:tcBorders>
              <w:top w:val="single" w:sz="4" w:space="0" w:color="auto"/>
              <w:left w:val="single" w:sz="12" w:space="0" w:color="auto"/>
              <w:bottom w:val="single" w:sz="4" w:space="0" w:color="auto"/>
              <w:right w:val="single" w:sz="4" w:space="0" w:color="auto"/>
            </w:tcBorders>
          </w:tcPr>
          <w:p w14:paraId="60AB9DF2"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Tăieri progresive</w:t>
            </w:r>
          </w:p>
        </w:tc>
        <w:tc>
          <w:tcPr>
            <w:tcW w:w="566" w:type="pct"/>
            <w:tcBorders>
              <w:top w:val="single" w:sz="4" w:space="0" w:color="auto"/>
              <w:left w:val="single" w:sz="4" w:space="0" w:color="auto"/>
              <w:bottom w:val="single" w:sz="4" w:space="0" w:color="auto"/>
              <w:right w:val="single" w:sz="4" w:space="0" w:color="auto"/>
            </w:tcBorders>
          </w:tcPr>
          <w:p w14:paraId="32D7263B"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118,0</w:t>
            </w:r>
          </w:p>
        </w:tc>
        <w:tc>
          <w:tcPr>
            <w:tcW w:w="382" w:type="pct"/>
            <w:tcBorders>
              <w:top w:val="single" w:sz="4" w:space="0" w:color="auto"/>
              <w:left w:val="single" w:sz="4" w:space="0" w:color="auto"/>
              <w:bottom w:val="single" w:sz="4" w:space="0" w:color="auto"/>
              <w:right w:val="single" w:sz="4" w:space="0" w:color="auto"/>
            </w:tcBorders>
          </w:tcPr>
          <w:p w14:paraId="02E26CB2"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100</w:t>
            </w:r>
          </w:p>
        </w:tc>
        <w:tc>
          <w:tcPr>
            <w:tcW w:w="691" w:type="pct"/>
            <w:tcBorders>
              <w:top w:val="single" w:sz="4" w:space="0" w:color="auto"/>
              <w:left w:val="single" w:sz="4" w:space="0" w:color="auto"/>
              <w:bottom w:val="single" w:sz="4" w:space="0" w:color="auto"/>
              <w:right w:val="single" w:sz="4" w:space="0" w:color="auto"/>
            </w:tcBorders>
          </w:tcPr>
          <w:p w14:paraId="4370922D"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43188</w:t>
            </w:r>
          </w:p>
        </w:tc>
        <w:tc>
          <w:tcPr>
            <w:tcW w:w="522" w:type="pct"/>
            <w:tcBorders>
              <w:top w:val="single" w:sz="4" w:space="0" w:color="auto"/>
              <w:left w:val="single" w:sz="4" w:space="0" w:color="auto"/>
              <w:bottom w:val="single" w:sz="4" w:space="0" w:color="auto"/>
              <w:right w:val="single" w:sz="4" w:space="0" w:color="auto"/>
            </w:tcBorders>
          </w:tcPr>
          <w:p w14:paraId="50A493F4"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1880</w:t>
            </w:r>
          </w:p>
        </w:tc>
        <w:tc>
          <w:tcPr>
            <w:tcW w:w="623" w:type="pct"/>
            <w:tcBorders>
              <w:top w:val="single" w:sz="4" w:space="0" w:color="auto"/>
              <w:left w:val="single" w:sz="4" w:space="0" w:color="auto"/>
              <w:bottom w:val="single" w:sz="4" w:space="0" w:color="auto"/>
              <w:right w:val="single" w:sz="4" w:space="0" w:color="auto"/>
            </w:tcBorders>
          </w:tcPr>
          <w:p w14:paraId="54CCCCAF"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45068</w:t>
            </w:r>
          </w:p>
        </w:tc>
        <w:tc>
          <w:tcPr>
            <w:tcW w:w="518" w:type="pct"/>
            <w:tcBorders>
              <w:top w:val="single" w:sz="4" w:space="0" w:color="auto"/>
              <w:left w:val="single" w:sz="4" w:space="0" w:color="auto"/>
              <w:bottom w:val="single" w:sz="4" w:space="0" w:color="auto"/>
              <w:right w:val="single" w:sz="12" w:space="0" w:color="auto"/>
            </w:tcBorders>
          </w:tcPr>
          <w:p w14:paraId="4FD535A2"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100</w:t>
            </w:r>
          </w:p>
        </w:tc>
      </w:tr>
      <w:tr w:rsidR="006A01F3" w:rsidRPr="006A01F3" w14:paraId="107DF981" w14:textId="77777777" w:rsidTr="0023282A">
        <w:trPr>
          <w:jc w:val="center"/>
        </w:trPr>
        <w:tc>
          <w:tcPr>
            <w:tcW w:w="5000" w:type="pct"/>
            <w:gridSpan w:val="7"/>
            <w:tcBorders>
              <w:top w:val="single" w:sz="12" w:space="0" w:color="auto"/>
              <w:left w:val="single" w:sz="12" w:space="0" w:color="auto"/>
              <w:bottom w:val="single" w:sz="12" w:space="0" w:color="auto"/>
              <w:right w:val="single" w:sz="12" w:space="0" w:color="auto"/>
            </w:tcBorders>
            <w:vAlign w:val="center"/>
          </w:tcPr>
          <w:p w14:paraId="1B225E07"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C. Grupe funcţionale</w:t>
            </w:r>
          </w:p>
        </w:tc>
      </w:tr>
      <w:tr w:rsidR="006A01F3" w:rsidRPr="006A01F3" w14:paraId="58630901" w14:textId="77777777" w:rsidTr="0023282A">
        <w:trPr>
          <w:jc w:val="center"/>
        </w:trPr>
        <w:tc>
          <w:tcPr>
            <w:tcW w:w="1699" w:type="pct"/>
            <w:tcBorders>
              <w:top w:val="single" w:sz="4" w:space="0" w:color="auto"/>
              <w:left w:val="single" w:sz="12" w:space="0" w:color="auto"/>
              <w:bottom w:val="single" w:sz="4" w:space="0" w:color="auto"/>
              <w:right w:val="single" w:sz="4" w:space="0" w:color="auto"/>
            </w:tcBorders>
          </w:tcPr>
          <w:p w14:paraId="4BD97DDD"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Grupa 1.</w:t>
            </w:r>
          </w:p>
        </w:tc>
        <w:tc>
          <w:tcPr>
            <w:tcW w:w="566" w:type="pct"/>
            <w:tcBorders>
              <w:top w:val="single" w:sz="4" w:space="0" w:color="auto"/>
              <w:left w:val="single" w:sz="4" w:space="0" w:color="auto"/>
              <w:bottom w:val="single" w:sz="4" w:space="0" w:color="auto"/>
              <w:right w:val="single" w:sz="4" w:space="0" w:color="auto"/>
            </w:tcBorders>
          </w:tcPr>
          <w:p w14:paraId="71BE635F"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90,2</w:t>
            </w:r>
          </w:p>
        </w:tc>
        <w:tc>
          <w:tcPr>
            <w:tcW w:w="382" w:type="pct"/>
            <w:tcBorders>
              <w:top w:val="single" w:sz="4" w:space="0" w:color="auto"/>
              <w:left w:val="single" w:sz="4" w:space="0" w:color="auto"/>
              <w:bottom w:val="single" w:sz="4" w:space="0" w:color="auto"/>
              <w:right w:val="single" w:sz="4" w:space="0" w:color="auto"/>
            </w:tcBorders>
          </w:tcPr>
          <w:p w14:paraId="2FF7166B"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76</w:t>
            </w:r>
          </w:p>
        </w:tc>
        <w:tc>
          <w:tcPr>
            <w:tcW w:w="691" w:type="pct"/>
            <w:tcBorders>
              <w:top w:val="single" w:sz="4" w:space="0" w:color="auto"/>
              <w:left w:val="single" w:sz="4" w:space="0" w:color="auto"/>
              <w:bottom w:val="single" w:sz="4" w:space="0" w:color="auto"/>
              <w:right w:val="single" w:sz="4" w:space="0" w:color="auto"/>
            </w:tcBorders>
          </w:tcPr>
          <w:p w14:paraId="3523D7B8"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32343</w:t>
            </w:r>
          </w:p>
        </w:tc>
        <w:tc>
          <w:tcPr>
            <w:tcW w:w="522" w:type="pct"/>
            <w:tcBorders>
              <w:top w:val="single" w:sz="4" w:space="0" w:color="auto"/>
              <w:left w:val="single" w:sz="4" w:space="0" w:color="auto"/>
              <w:bottom w:val="single" w:sz="4" w:space="0" w:color="auto"/>
              <w:right w:val="single" w:sz="4" w:space="0" w:color="auto"/>
            </w:tcBorders>
          </w:tcPr>
          <w:p w14:paraId="3B17874F"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1535</w:t>
            </w:r>
          </w:p>
        </w:tc>
        <w:tc>
          <w:tcPr>
            <w:tcW w:w="623" w:type="pct"/>
            <w:tcBorders>
              <w:top w:val="single" w:sz="4" w:space="0" w:color="auto"/>
              <w:left w:val="single" w:sz="4" w:space="0" w:color="auto"/>
              <w:bottom w:val="single" w:sz="4" w:space="0" w:color="auto"/>
              <w:right w:val="single" w:sz="4" w:space="0" w:color="auto"/>
            </w:tcBorders>
          </w:tcPr>
          <w:p w14:paraId="10AEB6E5"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33878</w:t>
            </w:r>
          </w:p>
        </w:tc>
        <w:tc>
          <w:tcPr>
            <w:tcW w:w="518" w:type="pct"/>
            <w:tcBorders>
              <w:top w:val="single" w:sz="4" w:space="0" w:color="auto"/>
              <w:left w:val="single" w:sz="4" w:space="0" w:color="auto"/>
              <w:bottom w:val="single" w:sz="4" w:space="0" w:color="auto"/>
              <w:right w:val="single" w:sz="12" w:space="0" w:color="auto"/>
            </w:tcBorders>
          </w:tcPr>
          <w:p w14:paraId="19AB36D3"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75</w:t>
            </w:r>
          </w:p>
        </w:tc>
      </w:tr>
      <w:tr w:rsidR="006A01F3" w:rsidRPr="006A01F3" w14:paraId="11D2A60F" w14:textId="77777777" w:rsidTr="0023282A">
        <w:trPr>
          <w:jc w:val="center"/>
        </w:trPr>
        <w:tc>
          <w:tcPr>
            <w:tcW w:w="1699" w:type="pct"/>
            <w:tcBorders>
              <w:top w:val="single" w:sz="4" w:space="0" w:color="auto"/>
              <w:left w:val="single" w:sz="12" w:space="0" w:color="auto"/>
              <w:bottom w:val="single" w:sz="4" w:space="0" w:color="auto"/>
              <w:right w:val="single" w:sz="4" w:space="0" w:color="auto"/>
            </w:tcBorders>
          </w:tcPr>
          <w:p w14:paraId="6A5D48B9"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Grupa 2.</w:t>
            </w:r>
          </w:p>
        </w:tc>
        <w:tc>
          <w:tcPr>
            <w:tcW w:w="566" w:type="pct"/>
            <w:tcBorders>
              <w:top w:val="single" w:sz="4" w:space="0" w:color="auto"/>
              <w:left w:val="single" w:sz="4" w:space="0" w:color="auto"/>
              <w:bottom w:val="single" w:sz="4" w:space="0" w:color="auto"/>
              <w:right w:val="single" w:sz="4" w:space="0" w:color="auto"/>
            </w:tcBorders>
          </w:tcPr>
          <w:p w14:paraId="17BBC77D"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27,8</w:t>
            </w:r>
          </w:p>
        </w:tc>
        <w:tc>
          <w:tcPr>
            <w:tcW w:w="382" w:type="pct"/>
            <w:tcBorders>
              <w:top w:val="single" w:sz="4" w:space="0" w:color="auto"/>
              <w:left w:val="single" w:sz="4" w:space="0" w:color="auto"/>
              <w:bottom w:val="single" w:sz="4" w:space="0" w:color="auto"/>
              <w:right w:val="single" w:sz="4" w:space="0" w:color="auto"/>
            </w:tcBorders>
          </w:tcPr>
          <w:p w14:paraId="19E0B791"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24</w:t>
            </w:r>
          </w:p>
        </w:tc>
        <w:tc>
          <w:tcPr>
            <w:tcW w:w="691" w:type="pct"/>
            <w:tcBorders>
              <w:top w:val="single" w:sz="4" w:space="0" w:color="auto"/>
              <w:left w:val="single" w:sz="4" w:space="0" w:color="auto"/>
              <w:bottom w:val="single" w:sz="4" w:space="0" w:color="auto"/>
              <w:right w:val="single" w:sz="4" w:space="0" w:color="auto"/>
            </w:tcBorders>
          </w:tcPr>
          <w:p w14:paraId="5CEEEF25"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10845</w:t>
            </w:r>
          </w:p>
        </w:tc>
        <w:tc>
          <w:tcPr>
            <w:tcW w:w="522" w:type="pct"/>
            <w:tcBorders>
              <w:top w:val="single" w:sz="4" w:space="0" w:color="auto"/>
              <w:left w:val="single" w:sz="4" w:space="0" w:color="auto"/>
              <w:bottom w:val="single" w:sz="4" w:space="0" w:color="auto"/>
              <w:right w:val="single" w:sz="4" w:space="0" w:color="auto"/>
            </w:tcBorders>
          </w:tcPr>
          <w:p w14:paraId="5559447E"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345</w:t>
            </w:r>
          </w:p>
        </w:tc>
        <w:tc>
          <w:tcPr>
            <w:tcW w:w="623" w:type="pct"/>
            <w:tcBorders>
              <w:top w:val="single" w:sz="4" w:space="0" w:color="auto"/>
              <w:left w:val="single" w:sz="4" w:space="0" w:color="auto"/>
              <w:bottom w:val="single" w:sz="4" w:space="0" w:color="auto"/>
              <w:right w:val="single" w:sz="4" w:space="0" w:color="auto"/>
            </w:tcBorders>
          </w:tcPr>
          <w:p w14:paraId="5CA57EBF"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11190</w:t>
            </w:r>
          </w:p>
        </w:tc>
        <w:tc>
          <w:tcPr>
            <w:tcW w:w="518" w:type="pct"/>
            <w:tcBorders>
              <w:top w:val="single" w:sz="4" w:space="0" w:color="auto"/>
              <w:left w:val="single" w:sz="4" w:space="0" w:color="auto"/>
              <w:bottom w:val="single" w:sz="4" w:space="0" w:color="auto"/>
              <w:right w:val="single" w:sz="12" w:space="0" w:color="auto"/>
            </w:tcBorders>
          </w:tcPr>
          <w:p w14:paraId="53FC5195"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25</w:t>
            </w:r>
          </w:p>
        </w:tc>
      </w:tr>
      <w:tr w:rsidR="006A01F3" w:rsidRPr="006A01F3" w14:paraId="5778A4AC" w14:textId="77777777" w:rsidTr="0023282A">
        <w:trPr>
          <w:jc w:val="center"/>
        </w:trPr>
        <w:tc>
          <w:tcPr>
            <w:tcW w:w="1699" w:type="pct"/>
            <w:tcBorders>
              <w:top w:val="single" w:sz="12" w:space="0" w:color="auto"/>
              <w:left w:val="single" w:sz="12" w:space="0" w:color="auto"/>
              <w:bottom w:val="single" w:sz="12" w:space="0" w:color="auto"/>
              <w:right w:val="single" w:sz="4" w:space="0" w:color="auto"/>
            </w:tcBorders>
          </w:tcPr>
          <w:p w14:paraId="59395AA0"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 xml:space="preserve">Total </w:t>
            </w:r>
          </w:p>
        </w:tc>
        <w:tc>
          <w:tcPr>
            <w:tcW w:w="566" w:type="pct"/>
            <w:tcBorders>
              <w:top w:val="single" w:sz="12" w:space="0" w:color="auto"/>
              <w:left w:val="single" w:sz="4" w:space="0" w:color="auto"/>
              <w:bottom w:val="single" w:sz="12" w:space="0" w:color="auto"/>
              <w:right w:val="single" w:sz="4" w:space="0" w:color="auto"/>
            </w:tcBorders>
          </w:tcPr>
          <w:p w14:paraId="0856896A"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118,0</w:t>
            </w:r>
          </w:p>
        </w:tc>
        <w:tc>
          <w:tcPr>
            <w:tcW w:w="382" w:type="pct"/>
            <w:tcBorders>
              <w:top w:val="single" w:sz="12" w:space="0" w:color="auto"/>
              <w:left w:val="single" w:sz="4" w:space="0" w:color="auto"/>
              <w:bottom w:val="single" w:sz="12" w:space="0" w:color="auto"/>
              <w:right w:val="single" w:sz="4" w:space="0" w:color="auto"/>
            </w:tcBorders>
          </w:tcPr>
          <w:p w14:paraId="7AE26073"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100</w:t>
            </w:r>
          </w:p>
        </w:tc>
        <w:tc>
          <w:tcPr>
            <w:tcW w:w="691" w:type="pct"/>
            <w:tcBorders>
              <w:top w:val="single" w:sz="12" w:space="0" w:color="auto"/>
              <w:left w:val="single" w:sz="4" w:space="0" w:color="auto"/>
              <w:bottom w:val="single" w:sz="12" w:space="0" w:color="auto"/>
              <w:right w:val="single" w:sz="4" w:space="0" w:color="auto"/>
            </w:tcBorders>
          </w:tcPr>
          <w:p w14:paraId="599B1DC7"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43188</w:t>
            </w:r>
          </w:p>
        </w:tc>
        <w:tc>
          <w:tcPr>
            <w:tcW w:w="522" w:type="pct"/>
            <w:tcBorders>
              <w:top w:val="single" w:sz="12" w:space="0" w:color="auto"/>
              <w:left w:val="single" w:sz="4" w:space="0" w:color="auto"/>
              <w:bottom w:val="single" w:sz="12" w:space="0" w:color="auto"/>
              <w:right w:val="single" w:sz="4" w:space="0" w:color="auto"/>
            </w:tcBorders>
          </w:tcPr>
          <w:p w14:paraId="2ED23AD4"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1880</w:t>
            </w:r>
          </w:p>
        </w:tc>
        <w:tc>
          <w:tcPr>
            <w:tcW w:w="623" w:type="pct"/>
            <w:tcBorders>
              <w:top w:val="single" w:sz="12" w:space="0" w:color="auto"/>
              <w:left w:val="single" w:sz="4" w:space="0" w:color="auto"/>
              <w:bottom w:val="single" w:sz="12" w:space="0" w:color="auto"/>
              <w:right w:val="single" w:sz="4" w:space="0" w:color="auto"/>
            </w:tcBorders>
          </w:tcPr>
          <w:p w14:paraId="5227A132"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45068</w:t>
            </w:r>
          </w:p>
        </w:tc>
        <w:tc>
          <w:tcPr>
            <w:tcW w:w="518" w:type="pct"/>
            <w:tcBorders>
              <w:top w:val="single" w:sz="12" w:space="0" w:color="auto"/>
              <w:left w:val="single" w:sz="4" w:space="0" w:color="auto"/>
              <w:bottom w:val="single" w:sz="12" w:space="0" w:color="auto"/>
              <w:right w:val="single" w:sz="12" w:space="0" w:color="auto"/>
            </w:tcBorders>
          </w:tcPr>
          <w:p w14:paraId="555FCE42"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100</w:t>
            </w:r>
          </w:p>
        </w:tc>
      </w:tr>
    </w:tbl>
    <w:p w14:paraId="5A8F6167" w14:textId="3C55CEA1" w:rsidR="00E22801" w:rsidRDefault="00E22801" w:rsidP="006A01F3">
      <w:pPr>
        <w:ind w:firstLine="678"/>
        <w:jc w:val="both"/>
        <w:rPr>
          <w:rFonts w:eastAsia="Arial"/>
          <w:b/>
          <w:bCs/>
          <w:lang w:val="en-US" w:eastAsia="en-US"/>
        </w:rPr>
      </w:pPr>
      <w:r w:rsidRPr="006A01F3">
        <w:rPr>
          <w:rFonts w:eastAsia="Arial"/>
          <w:noProof/>
          <w:lang w:val="en-US" w:eastAsia="en-US"/>
        </w:rPr>
        <mc:AlternateContent>
          <mc:Choice Requires="wps">
            <w:drawing>
              <wp:anchor distT="0" distB="0" distL="114300" distR="114300" simplePos="0" relativeHeight="251965440" behindDoc="0" locked="0" layoutInCell="1" allowOverlap="1" wp14:anchorId="677BF5C0" wp14:editId="6728ED9B">
                <wp:simplePos x="0" y="0"/>
                <wp:positionH relativeFrom="column">
                  <wp:posOffset>-19050</wp:posOffset>
                </wp:positionH>
                <wp:positionV relativeFrom="paragraph">
                  <wp:posOffset>83185</wp:posOffset>
                </wp:positionV>
                <wp:extent cx="6105525" cy="704850"/>
                <wp:effectExtent l="0" t="0" r="28575" b="19050"/>
                <wp:wrapNone/>
                <wp:docPr id="27" name="Flowchart: Terminator 27"/>
                <wp:cNvGraphicFramePr/>
                <a:graphic xmlns:a="http://schemas.openxmlformats.org/drawingml/2006/main">
                  <a:graphicData uri="http://schemas.microsoft.com/office/word/2010/wordprocessingShape">
                    <wps:wsp>
                      <wps:cNvSpPr/>
                      <wps:spPr>
                        <a:xfrm>
                          <a:off x="0" y="0"/>
                          <a:ext cx="6105525" cy="704850"/>
                        </a:xfrm>
                        <a:prstGeom prst="flowChartTerminator">
                          <a:avLst/>
                        </a:prstGeom>
                        <a:noFill/>
                        <a:ln w="12700" cap="flat" cmpd="sng" algn="ctr">
                          <a:solidFill>
                            <a:srgbClr val="4F81BD">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579B2F7F" id="_x0000_t116" coordsize="21600,21600" o:spt="116" path="m3475,qx,10800,3475,21600l18125,21600qx21600,10800,18125,xe">
                <v:stroke joinstyle="miter"/>
                <v:path gradientshapeok="t" o:connecttype="rect" textboxrect="1018,3163,20582,18437"/>
              </v:shapetype>
              <v:shape id="Flowchart: Terminator 27" o:spid="_x0000_s1026" type="#_x0000_t116" style="position:absolute;margin-left:-1.5pt;margin-top:6.55pt;width:480.75pt;height:55.5pt;z-index:25196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" filled="f" strokecolor="#385d8a" strokeweight="1pt"/>
            </w:pict>
          </mc:Fallback>
        </mc:AlternateContent>
      </w:r>
    </w:p>
    <w:p w14:paraId="4A524D80" w14:textId="31E86ACB" w:rsidR="006A01F3" w:rsidRPr="006A01F3" w:rsidRDefault="006A01F3" w:rsidP="006A01F3">
      <w:pPr>
        <w:ind w:firstLine="678"/>
        <w:jc w:val="both"/>
        <w:rPr>
          <w:rFonts w:eastAsia="Arial"/>
          <w:b/>
          <w:bCs/>
          <w:lang w:val="en-US" w:eastAsia="en-US"/>
        </w:rPr>
      </w:pPr>
      <w:r w:rsidRPr="006A01F3">
        <w:rPr>
          <w:rFonts w:eastAsia="Arial"/>
          <w:b/>
          <w:bCs/>
          <w:lang w:val="en-US" w:eastAsia="en-US"/>
        </w:rPr>
        <w:t>Concluzii:</w:t>
      </w:r>
    </w:p>
    <w:p w14:paraId="5273FA5F" w14:textId="77777777" w:rsidR="006A01F3" w:rsidRPr="006A01F3" w:rsidRDefault="006A01F3" w:rsidP="006A01F3">
      <w:pPr>
        <w:ind w:firstLine="678"/>
        <w:jc w:val="both"/>
        <w:rPr>
          <w:rFonts w:eastAsia="Arial"/>
          <w:lang w:val="en-US" w:eastAsia="en-US"/>
        </w:rPr>
      </w:pPr>
      <w:r w:rsidRPr="006A01F3">
        <w:rPr>
          <w:rFonts w:eastAsia="Arial"/>
          <w:lang w:val="en-US" w:eastAsia="en-US"/>
        </w:rPr>
        <w:t> Indicele de recoltate pentru produse principale – SUP A este de 3.42 mc/an/ha</w:t>
      </w:r>
    </w:p>
    <w:p w14:paraId="4658E44E" w14:textId="77777777" w:rsidR="006A01F3" w:rsidRPr="006A01F3" w:rsidRDefault="006A01F3" w:rsidP="006A01F3">
      <w:pPr>
        <w:ind w:firstLine="678"/>
        <w:jc w:val="both"/>
        <w:rPr>
          <w:rFonts w:eastAsia="Arial"/>
          <w:lang w:val="en-US" w:eastAsia="en-US"/>
        </w:rPr>
      </w:pPr>
      <w:r w:rsidRPr="006A01F3">
        <w:rPr>
          <w:rFonts w:eastAsia="Arial"/>
          <w:lang w:val="en-US" w:eastAsia="en-US"/>
        </w:rPr>
        <w:t> Volumul mediu la hectar - SUP A este de 357mc</w:t>
      </w:r>
    </w:p>
    <w:p w14:paraId="5B3B5D59" w14:textId="77777777" w:rsidR="006A01F3" w:rsidRPr="006A01F3" w:rsidRDefault="006A01F3" w:rsidP="006A01F3">
      <w:pPr>
        <w:ind w:firstLine="678"/>
        <w:jc w:val="both"/>
        <w:rPr>
          <w:rFonts w:eastAsia="Arial"/>
          <w:lang w:val="en-US" w:eastAsia="en-US"/>
        </w:rPr>
      </w:pPr>
    </w:p>
    <w:p w14:paraId="0F791772" w14:textId="77777777" w:rsidR="006A01F3" w:rsidRPr="006A01F3" w:rsidRDefault="006A01F3" w:rsidP="006A01F3">
      <w:pPr>
        <w:jc w:val="both"/>
        <w:rPr>
          <w:rFonts w:eastAsia="Calibri"/>
          <w:sz w:val="22"/>
          <w:szCs w:val="22"/>
          <w:lang w:val="en-US" w:eastAsia="en-US"/>
        </w:rPr>
      </w:pPr>
    </w:p>
    <w:p w14:paraId="33852A69" w14:textId="77777777" w:rsidR="006A01F3" w:rsidRPr="006A01F3" w:rsidRDefault="006A01F3" w:rsidP="006A01F3">
      <w:pPr>
        <w:ind w:firstLine="678"/>
        <w:jc w:val="both"/>
        <w:rPr>
          <w:rFonts w:eastAsia="Arial"/>
          <w:lang w:val="en-US" w:eastAsia="en-US"/>
        </w:rPr>
      </w:pPr>
      <w:r w:rsidRPr="006A01F3">
        <w:rPr>
          <w:rFonts w:eastAsia="Arial"/>
          <w:lang w:val="en-US" w:eastAsia="en-US"/>
        </w:rPr>
        <w:t>Din arboretele încadrate în suprafaţa periodică în rând urmează să se recolteze posibilitatea de produse principale pentru următorii 10 ani. Arboretele din care se va recolta posibilitatea de produse principale s-au inclus în planurile decenale de recoltare în ordinea lor curentă, în  funcţie  de  urgenţele  de regenerare şi de principalele caracteristici ale arboretelor. În  aceste  planuri  sunt  prevăzute  pentru  fiecare  arboret:  tratamentul  adoptat, numărul de intervenţii,  precum şi intensitatea  acestora, stabilită în funcţie de condiţiile de regenerare, tratamentul adoptat şi tipul de structură urmărit.</w:t>
      </w:r>
    </w:p>
    <w:p w14:paraId="16B8C840" w14:textId="77777777" w:rsidR="006A01F3" w:rsidRPr="006A01F3" w:rsidRDefault="006A01F3" w:rsidP="006A01F3">
      <w:pPr>
        <w:ind w:firstLine="678"/>
        <w:jc w:val="both"/>
        <w:rPr>
          <w:rFonts w:eastAsia="Arial"/>
          <w:lang w:val="en-US" w:eastAsia="en-US"/>
        </w:rPr>
      </w:pPr>
      <w:r w:rsidRPr="006A01F3">
        <w:rPr>
          <w:rFonts w:eastAsia="Arial"/>
          <w:lang w:val="en-US" w:eastAsia="en-US"/>
        </w:rPr>
        <w:t>Pentru recoltarea masei lemnoase s-au prevăzut următoarele tratamente:</w:t>
      </w:r>
    </w:p>
    <w:p w14:paraId="49E70B60" w14:textId="77777777" w:rsidR="006A01F3" w:rsidRPr="006A01F3" w:rsidRDefault="006A01F3" w:rsidP="006A01F3">
      <w:pPr>
        <w:ind w:firstLine="678"/>
        <w:jc w:val="both"/>
        <w:rPr>
          <w:rFonts w:eastAsia="Arial"/>
          <w:lang w:val="en-US" w:eastAsia="en-US"/>
        </w:rPr>
      </w:pPr>
      <w:r w:rsidRPr="006A01F3">
        <w:rPr>
          <w:rFonts w:eastAsia="Arial"/>
          <w:lang w:val="en-US" w:eastAsia="en-US"/>
        </w:rPr>
        <w:t>-  tăieri  progresive  pe  118.0  ha (11,8 ha/an), în  făgete (pure de dealuri sau amestecate), gorunete sau goruneto-stejărete și cereto - gârnițete. Perioada de regenerare este cuprinsă între 10-30 ani.</w:t>
      </w:r>
    </w:p>
    <w:p w14:paraId="3FAC50B2" w14:textId="77777777" w:rsidR="006A01F3" w:rsidRPr="006A01F3" w:rsidRDefault="006A01F3" w:rsidP="006A01F3">
      <w:pPr>
        <w:ind w:firstLine="678"/>
        <w:jc w:val="both"/>
        <w:rPr>
          <w:rFonts w:eastAsia="Arial"/>
          <w:lang w:val="en-US" w:eastAsia="en-US"/>
        </w:rPr>
      </w:pPr>
      <w:r w:rsidRPr="006A01F3">
        <w:rPr>
          <w:rFonts w:eastAsia="Arial"/>
          <w:lang w:val="en-US" w:eastAsia="en-US"/>
        </w:rPr>
        <w:t>În mod deosebit, prin aplicarea tratamentelor se va evita dezgolirea solului şi se vor urmări asigurarea permanenţei pădurii şi exercitarea funcţiilor atribuite acesteia. Prin urmare, punerea în valoare se va face după efectuarea unui studiu complet, în teren, al dinamicii procesului de regenerare naturală, în funcţie de care se amplasează punctele de regenerare.</w:t>
      </w:r>
    </w:p>
    <w:p w14:paraId="50A088F1" w14:textId="77777777" w:rsidR="006A01F3" w:rsidRPr="006A01F3" w:rsidRDefault="006A01F3" w:rsidP="006A01F3">
      <w:pPr>
        <w:ind w:firstLine="678"/>
        <w:jc w:val="both"/>
        <w:rPr>
          <w:rFonts w:eastAsia="Arial"/>
          <w:lang w:val="en-US" w:eastAsia="en-US"/>
        </w:rPr>
      </w:pPr>
      <w:r w:rsidRPr="006A01F3">
        <w:rPr>
          <w:rFonts w:eastAsia="Arial"/>
          <w:lang w:val="en-US" w:eastAsia="en-US"/>
        </w:rPr>
        <w:t>În ceea ce priveşte intensitatea intervenţiilor în tăierile progresive, se fac următoarele precizări:</w:t>
      </w:r>
    </w:p>
    <w:p w14:paraId="39B25BF2" w14:textId="77777777" w:rsidR="006A01F3" w:rsidRPr="006A01F3" w:rsidRDefault="006A01F3" w:rsidP="006A01F3">
      <w:pPr>
        <w:ind w:firstLine="678"/>
        <w:jc w:val="both"/>
        <w:rPr>
          <w:rFonts w:eastAsia="Arial"/>
          <w:lang w:val="en-US" w:eastAsia="en-US"/>
        </w:rPr>
      </w:pPr>
      <w:r w:rsidRPr="006A01F3">
        <w:rPr>
          <w:rFonts w:eastAsia="Arial"/>
          <w:lang w:val="en-US" w:eastAsia="en-US"/>
        </w:rPr>
        <w:t>- în arboretele parcurse anterior cu tăieri de regenerare şi având consistenţa mai mică  de 0,4, se va aplica în acest deceniu ultima tăiere indiferent de proporţia seminţişului existent;</w:t>
      </w:r>
    </w:p>
    <w:p w14:paraId="0A7E16F4" w14:textId="77777777" w:rsidR="006A01F3" w:rsidRPr="006A01F3" w:rsidRDefault="006A01F3" w:rsidP="006A01F3">
      <w:pPr>
        <w:ind w:firstLine="678"/>
        <w:jc w:val="both"/>
        <w:rPr>
          <w:rFonts w:eastAsia="Arial"/>
          <w:lang w:val="en-US" w:eastAsia="en-US"/>
        </w:rPr>
      </w:pPr>
      <w:r w:rsidRPr="006A01F3">
        <w:rPr>
          <w:rFonts w:eastAsia="Arial"/>
          <w:lang w:val="en-US" w:eastAsia="en-US"/>
        </w:rPr>
        <w:t>- în arboretele cu consistenţa 0,4-0,6 se vor efectua una sau doua intervenţii în acest deceniu,  urmând  ca  tăierea  definitivă  să  se  execute  în  momentul  asigurării  regenerării naturale pe 70-80% din suprafaţă;</w:t>
      </w:r>
    </w:p>
    <w:p w14:paraId="22433F6C" w14:textId="77777777" w:rsidR="006A01F3" w:rsidRPr="006A01F3" w:rsidRDefault="006A01F3" w:rsidP="006A01F3">
      <w:pPr>
        <w:ind w:firstLine="678"/>
        <w:jc w:val="both"/>
        <w:rPr>
          <w:rFonts w:eastAsia="Arial"/>
          <w:lang w:val="en-US" w:eastAsia="en-US"/>
        </w:rPr>
      </w:pPr>
      <w:r w:rsidRPr="006A01F3">
        <w:rPr>
          <w:rFonts w:eastAsia="Arial"/>
          <w:lang w:val="en-US" w:eastAsia="en-US"/>
        </w:rPr>
        <w:t>- în arboretele cu consistenţa 0,7 şi mai mare, în acest deceniu se va intervini cu una sau doua intervenţii, urmând ca tăierea definitivă să se execute în deceniile următoare.</w:t>
      </w:r>
    </w:p>
    <w:p w14:paraId="08E4CF3B" w14:textId="77777777" w:rsidR="006A01F3" w:rsidRPr="006A01F3" w:rsidRDefault="006A01F3" w:rsidP="006A01F3">
      <w:pPr>
        <w:ind w:firstLine="678"/>
        <w:jc w:val="both"/>
        <w:rPr>
          <w:rFonts w:eastAsia="Arial"/>
          <w:lang w:val="en-US" w:eastAsia="en-US"/>
        </w:rPr>
      </w:pPr>
      <w:r w:rsidRPr="006A01F3">
        <w:rPr>
          <w:rFonts w:eastAsia="Arial"/>
          <w:lang w:val="en-US" w:eastAsia="en-US"/>
        </w:rPr>
        <w:t>La eşalonarea tăierilor, pe durata deceniului de aplicare a amenajamentului, se vor avea în vedere următoarele:</w:t>
      </w:r>
    </w:p>
    <w:p w14:paraId="4CEEB85D" w14:textId="77777777" w:rsidR="006A01F3" w:rsidRPr="006A01F3" w:rsidRDefault="006A01F3" w:rsidP="006A01F3">
      <w:pPr>
        <w:ind w:firstLine="678"/>
        <w:jc w:val="both"/>
        <w:rPr>
          <w:rFonts w:eastAsia="Arial"/>
          <w:lang w:val="en-US" w:eastAsia="en-US"/>
        </w:rPr>
      </w:pPr>
      <w:r w:rsidRPr="006A01F3">
        <w:rPr>
          <w:rFonts w:eastAsia="Arial"/>
          <w:lang w:val="en-US" w:eastAsia="en-US"/>
        </w:rPr>
        <w:t>- să se regenereze, în primă urgenţă, arboretele degradate pentru care orice întârziere are ca efect declasarea lemnului şi înrăutăţirea condiţiilor staţionale;</w:t>
      </w:r>
    </w:p>
    <w:p w14:paraId="7D23AEE2" w14:textId="77777777" w:rsidR="006A01F3" w:rsidRPr="006A01F3" w:rsidRDefault="006A01F3" w:rsidP="006A01F3">
      <w:pPr>
        <w:ind w:firstLine="678"/>
        <w:jc w:val="both"/>
        <w:rPr>
          <w:rFonts w:eastAsia="Arial"/>
          <w:lang w:val="en-US" w:eastAsia="en-US"/>
        </w:rPr>
      </w:pPr>
      <w:r w:rsidRPr="006A01F3">
        <w:rPr>
          <w:rFonts w:eastAsia="Arial"/>
          <w:lang w:val="en-US" w:eastAsia="en-US"/>
        </w:rPr>
        <w:t>- se va urmări punerea în lumină a seminţişurilor utilizabile;</w:t>
      </w:r>
    </w:p>
    <w:p w14:paraId="5CF911E8" w14:textId="77777777" w:rsidR="006A01F3" w:rsidRPr="006A01F3" w:rsidRDefault="006A01F3" w:rsidP="006A01F3">
      <w:pPr>
        <w:ind w:firstLine="678"/>
        <w:jc w:val="both"/>
        <w:rPr>
          <w:rFonts w:eastAsia="Arial"/>
          <w:lang w:val="en-US" w:eastAsia="en-US"/>
        </w:rPr>
      </w:pPr>
      <w:r w:rsidRPr="006A01F3">
        <w:rPr>
          <w:rFonts w:eastAsia="Arial"/>
          <w:lang w:val="en-US" w:eastAsia="en-US"/>
        </w:rPr>
        <w:t>- se va analiza solul în anii de fructificaţie, cu prioritate în arboretele cu condiţii dificile de regenerare;</w:t>
      </w:r>
    </w:p>
    <w:p w14:paraId="5A30CA38" w14:textId="77777777" w:rsidR="006A01F3" w:rsidRPr="006A01F3" w:rsidRDefault="006A01F3" w:rsidP="006A01F3">
      <w:pPr>
        <w:ind w:firstLine="678"/>
        <w:jc w:val="both"/>
        <w:rPr>
          <w:rFonts w:eastAsia="Arial"/>
          <w:lang w:val="en-US" w:eastAsia="en-US"/>
        </w:rPr>
      </w:pPr>
      <w:r w:rsidRPr="006A01F3">
        <w:rPr>
          <w:rFonts w:eastAsia="Arial"/>
          <w:lang w:val="en-US" w:eastAsia="en-US"/>
        </w:rPr>
        <w:t>- evitarea rănirii seminţişului şi a arborilor rămaşi pe picior;</w:t>
      </w:r>
    </w:p>
    <w:p w14:paraId="1CCAB77D" w14:textId="77777777" w:rsidR="006A01F3" w:rsidRPr="006A01F3" w:rsidRDefault="006A01F3" w:rsidP="006A01F3">
      <w:pPr>
        <w:ind w:firstLine="678"/>
        <w:jc w:val="both"/>
        <w:rPr>
          <w:rFonts w:eastAsia="Arial"/>
          <w:lang w:val="en-US" w:eastAsia="en-US"/>
        </w:rPr>
      </w:pPr>
      <w:r w:rsidRPr="006A01F3">
        <w:rPr>
          <w:rFonts w:eastAsia="Arial"/>
          <w:lang w:val="en-US" w:eastAsia="en-US"/>
        </w:rPr>
        <w:t>- menţinerea structurii solului şi a proprietăţilor acestuia;</w:t>
      </w:r>
    </w:p>
    <w:p w14:paraId="27EDF487" w14:textId="77777777" w:rsidR="006A01F3" w:rsidRPr="006A01F3" w:rsidRDefault="006A01F3" w:rsidP="006A01F3">
      <w:pPr>
        <w:ind w:firstLine="678"/>
        <w:jc w:val="both"/>
        <w:rPr>
          <w:rFonts w:eastAsia="Arial"/>
          <w:lang w:val="en-US" w:eastAsia="en-US"/>
        </w:rPr>
      </w:pPr>
      <w:r w:rsidRPr="006A01F3">
        <w:rPr>
          <w:rFonts w:eastAsia="Arial"/>
          <w:lang w:val="en-US" w:eastAsia="en-US"/>
        </w:rPr>
        <w:t>- păstrarea arborilor în care au fost identificate cuiburi de păsări;</w:t>
      </w:r>
    </w:p>
    <w:p w14:paraId="6ECAA8C5" w14:textId="77777777" w:rsidR="006A01F3" w:rsidRPr="006A01F3" w:rsidRDefault="006A01F3" w:rsidP="006A01F3">
      <w:pPr>
        <w:ind w:firstLine="678"/>
        <w:jc w:val="both"/>
        <w:rPr>
          <w:rFonts w:eastAsia="Arial"/>
          <w:lang w:val="en-US" w:eastAsia="en-US"/>
        </w:rPr>
      </w:pPr>
      <w:r w:rsidRPr="006A01F3">
        <w:rPr>
          <w:rFonts w:eastAsia="Arial"/>
          <w:lang w:val="en-US" w:eastAsia="en-US"/>
        </w:rPr>
        <w:t>- evitarea realizării intervențiilor în perioadele  de împerechere şi cuibărit  a pasarilor, în cazul tăierilor progresive de  însămânţare. În cazul intervențiilor de punere în lumină și racordare, acestea se fac conform prevederilor legale, doar în afara sezonului de vegetație, evitându-se în acest fel perioadele  de împerechere şi cuibărit  a pasarilor.</w:t>
      </w:r>
    </w:p>
    <w:p w14:paraId="6FB98393" w14:textId="77777777" w:rsidR="006A01F3" w:rsidRPr="006A01F3" w:rsidRDefault="006A01F3" w:rsidP="006A01F3">
      <w:pPr>
        <w:ind w:firstLine="678"/>
        <w:jc w:val="both"/>
        <w:rPr>
          <w:rFonts w:eastAsia="Arial"/>
          <w:lang w:val="en-US" w:eastAsia="en-US"/>
        </w:rPr>
      </w:pPr>
      <w:r w:rsidRPr="006A01F3">
        <w:rPr>
          <w:rFonts w:eastAsia="Arial"/>
          <w:lang w:val="en-US" w:eastAsia="en-US"/>
        </w:rPr>
        <w:t>Organizarea postaţelor şi scosul materialului lemnos se vor face în raport cu condiţiile de relief, pe baza proceselor tehnologice care să respecte normele privind stabilirea termenelor, modalităţilor şi perioadelor de exploatare a masei lemnoase, cuprinse în legislaţia în vigoare.</w:t>
      </w:r>
    </w:p>
    <w:bookmarkEnd w:id="50"/>
    <w:p w14:paraId="3AF9A1E7" w14:textId="77777777" w:rsidR="006A01F3" w:rsidRPr="006A01F3" w:rsidRDefault="006A01F3" w:rsidP="006A01F3">
      <w:pPr>
        <w:jc w:val="both"/>
        <w:rPr>
          <w:rFonts w:eastAsia="Calibri"/>
          <w:color w:val="FF0000"/>
          <w:sz w:val="22"/>
          <w:szCs w:val="22"/>
          <w:lang w:val="en-US" w:eastAsia="en-US"/>
        </w:rPr>
      </w:pPr>
    </w:p>
    <w:p w14:paraId="076C48E7" w14:textId="77777777" w:rsidR="00145A87" w:rsidRPr="00003596" w:rsidRDefault="00145A87" w:rsidP="00145A87">
      <w:pPr>
        <w:pStyle w:val="Heading1"/>
        <w:ind w:left="360"/>
        <w:jc w:val="both"/>
        <w:rPr>
          <w:rFonts w:ascii="Times New Roman" w:eastAsia="Arial" w:hAnsi="Times New Roman" w:cs="Times New Roman"/>
          <w:w w:val="102"/>
          <w:kern w:val="32"/>
          <w:sz w:val="24"/>
          <w:lang w:val="en-US" w:eastAsia="en-US"/>
        </w:rPr>
      </w:pPr>
      <w:bookmarkStart w:id="51" w:name="_Toc101978260"/>
      <w:bookmarkStart w:id="52" w:name="_Toc121223560"/>
      <w:r w:rsidRPr="00003596">
        <w:rPr>
          <w:rFonts w:ascii="Times New Roman" w:eastAsia="Arial" w:hAnsi="Times New Roman" w:cs="Times New Roman"/>
          <w:w w:val="102"/>
          <w:kern w:val="32"/>
          <w:sz w:val="24"/>
          <w:lang w:val="en-US" w:eastAsia="en-US"/>
        </w:rPr>
        <w:t>1.2.2.3.2. Posibilitatea de produse secundare, tăieri de igienă</w:t>
      </w:r>
      <w:bookmarkEnd w:id="51"/>
      <w:bookmarkEnd w:id="52"/>
      <w:r w:rsidRPr="00003596">
        <w:rPr>
          <w:rFonts w:ascii="Times New Roman" w:eastAsia="Arial" w:hAnsi="Times New Roman" w:cs="Times New Roman"/>
          <w:w w:val="102"/>
          <w:kern w:val="32"/>
          <w:sz w:val="24"/>
          <w:lang w:val="en-US" w:eastAsia="en-US"/>
        </w:rPr>
        <w:t xml:space="preserve"> </w:t>
      </w:r>
    </w:p>
    <w:p w14:paraId="7E3D0EC3" w14:textId="6F5161D9" w:rsidR="00145A87" w:rsidRPr="00003596" w:rsidRDefault="00145A87" w:rsidP="00A04CEF">
      <w:pPr>
        <w:ind w:firstLine="678"/>
        <w:jc w:val="both"/>
        <w:rPr>
          <w:rFonts w:eastAsia="Arial"/>
        </w:rPr>
      </w:pPr>
    </w:p>
    <w:p w14:paraId="44FB6DD3" w14:textId="77777777" w:rsidR="006A01F3" w:rsidRPr="006A01F3" w:rsidRDefault="006A01F3" w:rsidP="006A01F3">
      <w:pPr>
        <w:widowControl w:val="0"/>
        <w:autoSpaceDE w:val="0"/>
        <w:autoSpaceDN w:val="0"/>
        <w:adjustRightInd w:val="0"/>
        <w:ind w:firstLine="709"/>
        <w:jc w:val="both"/>
      </w:pPr>
      <w:bookmarkStart w:id="53" w:name="_Hlk102740496"/>
      <w:r w:rsidRPr="006A01F3">
        <w:rPr>
          <w:b/>
          <w:bCs/>
        </w:rPr>
        <w:t>Produsele secundare</w:t>
      </w:r>
      <w:r w:rsidRPr="006A01F3">
        <w:t xml:space="preserve"> sunt cele ce rezultă în urma efectuării lucrărilor de îngrijire şi conducere a arboretelor.</w:t>
      </w:r>
    </w:p>
    <w:bookmarkEnd w:id="53"/>
    <w:p w14:paraId="7CB10E57" w14:textId="77777777" w:rsidR="006A01F3" w:rsidRPr="006A01F3" w:rsidRDefault="006A01F3" w:rsidP="006A01F3">
      <w:pPr>
        <w:widowControl w:val="0"/>
        <w:autoSpaceDE w:val="0"/>
        <w:autoSpaceDN w:val="0"/>
        <w:adjustRightInd w:val="0"/>
        <w:ind w:firstLine="709"/>
        <w:jc w:val="both"/>
      </w:pPr>
      <w:r w:rsidRPr="006A01F3">
        <w:t>Lucrările de îngrijire şi conducere a arboretelor sunt primele intervenţii care se fac în viaţa arboretelor, după ce acestea au închis starea de masiv. Aplicarea corectă şi la timp a lucrărilor de îngrijire are o importanţă deosebită în dezvoltarea ulterioară a arboretelor, în realizarea structurii optime a acestora sub aspectul compoziţiei, distribuţiei spaţiale şi repartiţiei pe categorii  dimensionale a arborilor. Ele s-au stabilit pentru toate arboretele care la data descrierii parcelare îndeplinesc condiţiile de consistenţă, vârstă, funcţie atribuită, regim, etc., precum şi pentru cele care vor realiza aceste condiţii în cursul perioadei de amenajare, indiferent de compoziţie şi se vor executa ţinându-se seama de următoarele considerente:</w:t>
      </w:r>
    </w:p>
    <w:p w14:paraId="2F8025E1" w14:textId="77777777" w:rsidR="006A01F3" w:rsidRPr="006A01F3" w:rsidRDefault="006A01F3" w:rsidP="006A01F3">
      <w:pPr>
        <w:widowControl w:val="0"/>
        <w:autoSpaceDE w:val="0"/>
        <w:autoSpaceDN w:val="0"/>
        <w:adjustRightInd w:val="0"/>
        <w:ind w:firstLine="709"/>
        <w:jc w:val="both"/>
      </w:pPr>
      <w:r w:rsidRPr="006A01F3">
        <w:t xml:space="preserve"> - variabilitatea de cultură de la un loc la altul, astfel încât în cadrul aceleiași subparcele se pot executa concomitent, pe anumite porţiuni rărituri iar pe altele curăţiri sau chiar degajări;</w:t>
      </w:r>
    </w:p>
    <w:p w14:paraId="6239EF65" w14:textId="77777777" w:rsidR="006A01F3" w:rsidRPr="006A01F3" w:rsidRDefault="006A01F3" w:rsidP="006A01F3">
      <w:pPr>
        <w:widowControl w:val="0"/>
        <w:autoSpaceDE w:val="0"/>
        <w:autoSpaceDN w:val="0"/>
        <w:adjustRightInd w:val="0"/>
        <w:ind w:firstLine="709"/>
        <w:jc w:val="both"/>
      </w:pPr>
      <w:r w:rsidRPr="006A01F3">
        <w:t xml:space="preserve"> - promovarea exemplarelor din sămânţă sau drajoni;</w:t>
      </w:r>
    </w:p>
    <w:p w14:paraId="63A1DA8B" w14:textId="77777777" w:rsidR="006A01F3" w:rsidRPr="006A01F3" w:rsidRDefault="006A01F3" w:rsidP="006A01F3">
      <w:pPr>
        <w:widowControl w:val="0"/>
        <w:autoSpaceDE w:val="0"/>
        <w:autoSpaceDN w:val="0"/>
        <w:adjustRightInd w:val="0"/>
        <w:ind w:firstLine="709"/>
        <w:jc w:val="both"/>
      </w:pPr>
      <w:r w:rsidRPr="006A01F3">
        <w:t xml:space="preserve"> - acolo unde există, subetajul va fi menţinut şi se va proteja subarboretul;</w:t>
      </w:r>
    </w:p>
    <w:p w14:paraId="5349F311" w14:textId="77777777" w:rsidR="006A01F3" w:rsidRPr="006A01F3" w:rsidRDefault="006A01F3" w:rsidP="006A01F3">
      <w:pPr>
        <w:widowControl w:val="0"/>
        <w:autoSpaceDE w:val="0"/>
        <w:autoSpaceDN w:val="0"/>
        <w:adjustRightInd w:val="0"/>
        <w:ind w:firstLine="709"/>
        <w:jc w:val="both"/>
      </w:pPr>
      <w:r w:rsidRPr="006A01F3">
        <w:t xml:space="preserve"> - modul de executare a lucrărilor de îngrijire va fi diferit, în raport de structură şi funcţia arboretelor şi dacă acestea au fost sau nu parcurse la timp cu asemenea lucrări;</w:t>
      </w:r>
    </w:p>
    <w:p w14:paraId="56FEB495" w14:textId="77777777" w:rsidR="006A01F3" w:rsidRPr="006A01F3" w:rsidRDefault="006A01F3" w:rsidP="006A01F3">
      <w:pPr>
        <w:widowControl w:val="0"/>
        <w:autoSpaceDE w:val="0"/>
        <w:autoSpaceDN w:val="0"/>
        <w:adjustRightInd w:val="0"/>
        <w:ind w:firstLine="709"/>
        <w:jc w:val="both"/>
      </w:pPr>
      <w:r w:rsidRPr="006A01F3">
        <w:t xml:space="preserve"> - ca planificare, degajările şi curăţirile se vor executa cu prioritate, indiferent de eficienţa economică de moment, de executarea lor depinzând în mare măsură evoluţia ulterioară a arboretelor;</w:t>
      </w:r>
    </w:p>
    <w:p w14:paraId="04629711" w14:textId="77777777" w:rsidR="006A01F3" w:rsidRPr="006A01F3" w:rsidRDefault="006A01F3" w:rsidP="006A01F3">
      <w:pPr>
        <w:widowControl w:val="0"/>
        <w:autoSpaceDE w:val="0"/>
        <w:autoSpaceDN w:val="0"/>
        <w:adjustRightInd w:val="0"/>
        <w:ind w:firstLine="709"/>
        <w:jc w:val="both"/>
      </w:pPr>
      <w:r w:rsidRPr="006A01F3">
        <w:t xml:space="preserve"> - prin tehnologiile de recoltare şi colectare a lemnului se va urmări reducerea prejudiciilor aduse arborilor rămaşi pe picior.</w:t>
      </w:r>
    </w:p>
    <w:p w14:paraId="554A1FF8" w14:textId="77777777" w:rsidR="006A01F3" w:rsidRPr="006A01F3" w:rsidRDefault="006A01F3" w:rsidP="006A01F3">
      <w:pPr>
        <w:widowControl w:val="0"/>
        <w:autoSpaceDE w:val="0"/>
        <w:autoSpaceDN w:val="0"/>
        <w:adjustRightInd w:val="0"/>
        <w:ind w:firstLine="709"/>
        <w:jc w:val="both"/>
      </w:pPr>
      <w:r w:rsidRPr="006A01F3">
        <w:t xml:space="preserve"> - reducerea numărului de arbori din cuprinsul unui arboret se va realiza, de regulă, prin metode selective. Selecţionarea şi punerea celor mai valoroşi arbori din arboret în condiţii cât mai favorabile de vegetaţie se va face prin extragerea celor din specii necorespunzătoare, rău conformaţi, vătămaţi etc., fără a se crea goluri în coronamentul arboretului.</w:t>
      </w:r>
    </w:p>
    <w:p w14:paraId="17B96129" w14:textId="77777777" w:rsidR="006A01F3" w:rsidRPr="006A01F3" w:rsidRDefault="006A01F3" w:rsidP="006A01F3">
      <w:pPr>
        <w:widowControl w:val="0"/>
        <w:autoSpaceDE w:val="0"/>
        <w:autoSpaceDN w:val="0"/>
        <w:adjustRightInd w:val="0"/>
        <w:ind w:firstLine="709"/>
        <w:jc w:val="both"/>
      </w:pPr>
      <w:r w:rsidRPr="006A01F3">
        <w:t>Lucrările de îngrijire şi conducere a arboretelor au ca scop realizarea sau favorizarea unor structuri optime a arboretelor sub raport ecologic şi genetic, în conformitate cu legile de structurare   şi   funcţionare   a   ecosistemelor   forestiere,   în   vederea   creşterii   eficacităţii funcţionale multiple a pădurilor, atât în ceea ce priveşte efectele de protecţie cât şi producţia lemnoasă şi nelemnoasă.</w:t>
      </w:r>
    </w:p>
    <w:p w14:paraId="3DD1233C" w14:textId="77777777" w:rsidR="006A01F3" w:rsidRPr="006A01F3" w:rsidRDefault="006A01F3" w:rsidP="006A01F3">
      <w:pPr>
        <w:widowControl w:val="0"/>
        <w:autoSpaceDE w:val="0"/>
        <w:autoSpaceDN w:val="0"/>
        <w:adjustRightInd w:val="0"/>
        <w:ind w:firstLine="709"/>
        <w:jc w:val="both"/>
      </w:pPr>
      <w:r w:rsidRPr="006A01F3">
        <w:t>Ele acţionează asupra pădurii în următoarele direcţii principale:</w:t>
      </w:r>
    </w:p>
    <w:p w14:paraId="1B417743" w14:textId="77777777" w:rsidR="006A01F3" w:rsidRPr="006A01F3" w:rsidRDefault="006A01F3" w:rsidP="006A01F3">
      <w:pPr>
        <w:widowControl w:val="0"/>
        <w:autoSpaceDE w:val="0"/>
        <w:autoSpaceDN w:val="0"/>
        <w:adjustRightInd w:val="0"/>
        <w:ind w:firstLine="709"/>
        <w:jc w:val="both"/>
      </w:pPr>
      <w:r w:rsidRPr="006A01F3">
        <w:t>- ameliorează permanent compoziţia şi structura genetică a populaţiilor, calitatea arboretului, starea fitosanitară a pădurii;</w:t>
      </w:r>
    </w:p>
    <w:p w14:paraId="3988FD3D" w14:textId="77777777" w:rsidR="006A01F3" w:rsidRPr="006A01F3" w:rsidRDefault="006A01F3" w:rsidP="006A01F3">
      <w:pPr>
        <w:widowControl w:val="0"/>
        <w:autoSpaceDE w:val="0"/>
        <w:autoSpaceDN w:val="0"/>
        <w:adjustRightInd w:val="0"/>
        <w:ind w:firstLine="709"/>
        <w:jc w:val="both"/>
      </w:pPr>
      <w:r w:rsidRPr="006A01F3">
        <w:t>- reduc convenabil consistenţa, astfel încât spaţiul de nutriţie dintre arborii valoroşi să  crească  treptat  oferind  astfel  condiţii  optime  pentru  creşterea  arborilor  în  grosime  şi înălţime;</w:t>
      </w:r>
    </w:p>
    <w:p w14:paraId="5767D3F7" w14:textId="77777777" w:rsidR="006A01F3" w:rsidRPr="006A01F3" w:rsidRDefault="006A01F3" w:rsidP="006A01F3">
      <w:pPr>
        <w:widowControl w:val="0"/>
        <w:autoSpaceDE w:val="0"/>
        <w:autoSpaceDN w:val="0"/>
        <w:adjustRightInd w:val="0"/>
        <w:ind w:firstLine="709"/>
        <w:jc w:val="both"/>
      </w:pPr>
      <w:r w:rsidRPr="006A01F3">
        <w:t>- ameliorează treptat mediul pădurii conducând la intensificarea funcţiilor productive şi protectoare a acesteia;</w:t>
      </w:r>
    </w:p>
    <w:p w14:paraId="453B9D85" w14:textId="77777777" w:rsidR="006A01F3" w:rsidRPr="006A01F3" w:rsidRDefault="006A01F3" w:rsidP="006A01F3">
      <w:pPr>
        <w:widowControl w:val="0"/>
        <w:autoSpaceDE w:val="0"/>
        <w:autoSpaceDN w:val="0"/>
        <w:adjustRightInd w:val="0"/>
        <w:ind w:firstLine="709"/>
        <w:jc w:val="both"/>
      </w:pPr>
      <w:r w:rsidRPr="006A01F3">
        <w:t>- reglează raporturile inter şi intraspecifice la nivelul arboretului şi între diferitele etaje de vegetaţie ale pădurii;</w:t>
      </w:r>
    </w:p>
    <w:p w14:paraId="1B16DBA6" w14:textId="77777777" w:rsidR="006A01F3" w:rsidRPr="006A01F3" w:rsidRDefault="006A01F3" w:rsidP="006A01F3">
      <w:pPr>
        <w:widowControl w:val="0"/>
        <w:autoSpaceDE w:val="0"/>
        <w:autoSpaceDN w:val="0"/>
        <w:adjustRightInd w:val="0"/>
        <w:ind w:firstLine="709"/>
        <w:jc w:val="both"/>
      </w:pPr>
      <w:r w:rsidRPr="006A01F3">
        <w:t>- permit recoltarea  unei cantităţi  de masă lemnoasă  ce se valorifică  sub formă de produse secundare, etc.</w:t>
      </w:r>
    </w:p>
    <w:p w14:paraId="56F52B19" w14:textId="77777777" w:rsidR="006A01F3" w:rsidRPr="006A01F3" w:rsidRDefault="006A01F3" w:rsidP="006A01F3">
      <w:pPr>
        <w:widowControl w:val="0"/>
        <w:autoSpaceDE w:val="0"/>
        <w:autoSpaceDN w:val="0"/>
        <w:adjustRightInd w:val="0"/>
        <w:ind w:firstLine="709"/>
        <w:jc w:val="both"/>
      </w:pPr>
      <w:r w:rsidRPr="006A01F3">
        <w:t>În cadrul U.P. I Comuna Tomești lucrările de îngrijire se diferenţiază  în funcţie de structura pădurii, de stadiul de dezvoltare, de obiectivele urmărite prin aplicare în: degajări, curăţiri, rărituri şi tăieri de igienă.</w:t>
      </w:r>
    </w:p>
    <w:p w14:paraId="168335FA" w14:textId="77777777" w:rsidR="006A01F3" w:rsidRPr="006A01F3" w:rsidRDefault="006A01F3" w:rsidP="006A01F3">
      <w:pPr>
        <w:widowControl w:val="0"/>
        <w:autoSpaceDE w:val="0"/>
        <w:autoSpaceDN w:val="0"/>
        <w:adjustRightInd w:val="0"/>
        <w:ind w:firstLine="709"/>
        <w:jc w:val="both"/>
      </w:pPr>
      <w:r w:rsidRPr="006A01F3">
        <w:t>Produsele secundare sunt cele ce rezultă în urma efectuării lucrărilor de îngrijire şi conducere a arboretelor (degajări, curăţiri şi rărituri).</w:t>
      </w:r>
    </w:p>
    <w:p w14:paraId="42BA6DC5" w14:textId="77777777" w:rsidR="006A01F3" w:rsidRPr="006A01F3" w:rsidRDefault="006A01F3" w:rsidP="006A01F3">
      <w:pPr>
        <w:widowControl w:val="0"/>
        <w:autoSpaceDE w:val="0"/>
        <w:autoSpaceDN w:val="0"/>
        <w:adjustRightInd w:val="0"/>
        <w:ind w:firstLine="709"/>
        <w:jc w:val="both"/>
      </w:pPr>
      <w:r w:rsidRPr="006A01F3">
        <w:t>Lucrările de îngrijire a arboretelor la nivel de unitate amenajistică,  pot fi urmărite în „Planul lucrărilor de îngrijire a arboretelor”.</w:t>
      </w:r>
    </w:p>
    <w:p w14:paraId="0511F004" w14:textId="77777777" w:rsidR="006A01F3" w:rsidRPr="006A01F3" w:rsidRDefault="006A01F3" w:rsidP="006A01F3">
      <w:pPr>
        <w:widowControl w:val="0"/>
        <w:autoSpaceDE w:val="0"/>
        <w:autoSpaceDN w:val="0"/>
        <w:adjustRightInd w:val="0"/>
        <w:ind w:firstLine="709"/>
        <w:jc w:val="both"/>
      </w:pPr>
      <w:r w:rsidRPr="006A01F3">
        <w:t xml:space="preserve">În deceniul actual, urmează a se executa lucrările prezentate în tabelul următor </w:t>
      </w:r>
      <w:r w:rsidRPr="006A01F3">
        <w:rPr>
          <w:rFonts w:eastAsia="Arial"/>
          <w:lang w:val="en-US" w:eastAsia="en-US"/>
        </w:rPr>
        <w:t>(pe total unitate de producție)</w:t>
      </w:r>
      <w:r w:rsidRPr="006A01F3">
        <w:t>.</w:t>
      </w:r>
    </w:p>
    <w:p w14:paraId="1C318DF1" w14:textId="77777777" w:rsidR="006A01F3" w:rsidRPr="006A01F3" w:rsidRDefault="006A01F3" w:rsidP="006A01F3">
      <w:pPr>
        <w:widowControl w:val="0"/>
        <w:autoSpaceDE w:val="0"/>
        <w:autoSpaceDN w:val="0"/>
        <w:adjustRightInd w:val="0"/>
        <w:ind w:firstLine="709"/>
        <w:jc w:val="both"/>
      </w:pPr>
      <w:r w:rsidRPr="006A01F3">
        <w:t>Defalcarea posibilităţii de produse secundare pe lucrări propuse şi specii (pe total UP) este prezentată tabelar şi grafic în continuare:</w:t>
      </w:r>
    </w:p>
    <w:p w14:paraId="341F0AC7" w14:textId="283037F0" w:rsidR="006A01F3" w:rsidRDefault="006A01F3" w:rsidP="006A01F3">
      <w:pPr>
        <w:widowControl w:val="0"/>
        <w:autoSpaceDE w:val="0"/>
        <w:autoSpaceDN w:val="0"/>
        <w:adjustRightInd w:val="0"/>
        <w:ind w:firstLine="709"/>
        <w:jc w:val="both"/>
        <w:rPr>
          <w:color w:val="FF0000"/>
        </w:rPr>
      </w:pPr>
    </w:p>
    <w:p w14:paraId="5CDEC9DA" w14:textId="77777777" w:rsidR="00E22801" w:rsidRPr="006A01F3" w:rsidRDefault="00E22801" w:rsidP="006A01F3">
      <w:pPr>
        <w:widowControl w:val="0"/>
        <w:autoSpaceDE w:val="0"/>
        <w:autoSpaceDN w:val="0"/>
        <w:adjustRightInd w:val="0"/>
        <w:ind w:firstLine="709"/>
        <w:jc w:val="both"/>
        <w:rPr>
          <w:color w:val="FF0000"/>
        </w:rPr>
      </w:pPr>
    </w:p>
    <w:p w14:paraId="755E4F67" w14:textId="77777777" w:rsidR="006A01F3" w:rsidRPr="00955386" w:rsidRDefault="006A01F3" w:rsidP="006A01F3">
      <w:pPr>
        <w:ind w:firstLine="678"/>
        <w:rPr>
          <w:rFonts w:eastAsia="Arial"/>
          <w:i/>
          <w:sz w:val="20"/>
          <w:szCs w:val="20"/>
        </w:rPr>
      </w:pPr>
      <w:r w:rsidRPr="00955386">
        <w:rPr>
          <w:rFonts w:eastAsia="Arial"/>
          <w:b/>
          <w:i/>
          <w:sz w:val="20"/>
          <w:szCs w:val="20"/>
        </w:rPr>
        <w:t>Suprafaţa de parcurs şi volumul de extras pe lucrări propuse şi specii</w:t>
      </w:r>
    </w:p>
    <w:tbl>
      <w:tblPr>
        <w:tblW w:w="5000" w:type="pct"/>
        <w:tblLook w:val="04A0" w:firstRow="1" w:lastRow="0" w:firstColumn="1" w:lastColumn="0" w:noHBand="0" w:noVBand="1"/>
      </w:tblPr>
      <w:tblGrid>
        <w:gridCol w:w="1206"/>
        <w:gridCol w:w="800"/>
        <w:gridCol w:w="772"/>
        <w:gridCol w:w="700"/>
        <w:gridCol w:w="632"/>
        <w:gridCol w:w="632"/>
        <w:gridCol w:w="632"/>
        <w:gridCol w:w="629"/>
        <w:gridCol w:w="629"/>
        <w:gridCol w:w="629"/>
        <w:gridCol w:w="631"/>
        <w:gridCol w:w="630"/>
        <w:gridCol w:w="628"/>
      </w:tblGrid>
      <w:tr w:rsidR="006A01F3" w:rsidRPr="006A01F3" w14:paraId="1373347A" w14:textId="77777777" w:rsidTr="0023282A">
        <w:trPr>
          <w:trHeight w:val="20"/>
        </w:trPr>
        <w:tc>
          <w:tcPr>
            <w:tcW w:w="480" w:type="pct"/>
            <w:vMerge w:val="restart"/>
            <w:tcBorders>
              <w:top w:val="single" w:sz="12" w:space="0" w:color="auto"/>
              <w:left w:val="single" w:sz="12" w:space="0" w:color="auto"/>
              <w:bottom w:val="single" w:sz="8" w:space="0" w:color="000000"/>
              <w:right w:val="single" w:sz="8" w:space="0" w:color="auto"/>
            </w:tcBorders>
            <w:shd w:val="clear" w:color="auto" w:fill="auto"/>
            <w:vAlign w:val="center"/>
            <w:hideMark/>
          </w:tcPr>
          <w:p w14:paraId="1993BA47" w14:textId="77777777" w:rsidR="006A01F3" w:rsidRPr="006A01F3" w:rsidRDefault="006A01F3" w:rsidP="006A01F3">
            <w:pPr>
              <w:jc w:val="center"/>
              <w:rPr>
                <w:color w:val="000000"/>
                <w:sz w:val="20"/>
                <w:szCs w:val="20"/>
              </w:rPr>
            </w:pPr>
            <w:r w:rsidRPr="006A01F3">
              <w:rPr>
                <w:color w:val="000000"/>
                <w:sz w:val="20"/>
                <w:szCs w:val="20"/>
              </w:rPr>
              <w:t>Denumirea lucrării</w:t>
            </w:r>
          </w:p>
        </w:tc>
        <w:tc>
          <w:tcPr>
            <w:tcW w:w="378" w:type="pct"/>
            <w:tcBorders>
              <w:top w:val="single" w:sz="12" w:space="0" w:color="auto"/>
              <w:left w:val="nil"/>
              <w:bottom w:val="nil"/>
              <w:right w:val="single" w:sz="8" w:space="0" w:color="auto"/>
            </w:tcBorders>
            <w:shd w:val="clear" w:color="auto" w:fill="auto"/>
            <w:vAlign w:val="center"/>
            <w:hideMark/>
          </w:tcPr>
          <w:p w14:paraId="535E07C3" w14:textId="77777777" w:rsidR="006A01F3" w:rsidRPr="006A01F3" w:rsidRDefault="006A01F3" w:rsidP="006A01F3">
            <w:pPr>
              <w:jc w:val="center"/>
              <w:rPr>
                <w:color w:val="000000"/>
                <w:sz w:val="20"/>
                <w:szCs w:val="20"/>
              </w:rPr>
            </w:pPr>
            <w:r w:rsidRPr="006A01F3">
              <w:rPr>
                <w:color w:val="000000"/>
                <w:sz w:val="20"/>
                <w:szCs w:val="20"/>
              </w:rPr>
              <w:t>Supraf. de</w:t>
            </w:r>
          </w:p>
        </w:tc>
        <w:tc>
          <w:tcPr>
            <w:tcW w:w="377" w:type="pct"/>
            <w:tcBorders>
              <w:top w:val="single" w:sz="12" w:space="0" w:color="auto"/>
              <w:left w:val="nil"/>
              <w:bottom w:val="nil"/>
              <w:right w:val="single" w:sz="8" w:space="0" w:color="auto"/>
            </w:tcBorders>
            <w:shd w:val="clear" w:color="auto" w:fill="auto"/>
            <w:vAlign w:val="center"/>
            <w:hideMark/>
          </w:tcPr>
          <w:p w14:paraId="595CB91A" w14:textId="77777777" w:rsidR="006A01F3" w:rsidRPr="006A01F3" w:rsidRDefault="006A01F3" w:rsidP="006A01F3">
            <w:pPr>
              <w:jc w:val="center"/>
              <w:rPr>
                <w:color w:val="000000"/>
                <w:sz w:val="20"/>
                <w:szCs w:val="20"/>
              </w:rPr>
            </w:pPr>
            <w:r w:rsidRPr="006A01F3">
              <w:rPr>
                <w:color w:val="000000"/>
                <w:sz w:val="20"/>
                <w:szCs w:val="20"/>
              </w:rPr>
              <w:t>Volum de</w:t>
            </w:r>
          </w:p>
        </w:tc>
        <w:tc>
          <w:tcPr>
            <w:tcW w:w="3766" w:type="pct"/>
            <w:gridSpan w:val="10"/>
            <w:tcBorders>
              <w:top w:val="single" w:sz="12" w:space="0" w:color="auto"/>
              <w:left w:val="nil"/>
              <w:bottom w:val="single" w:sz="8" w:space="0" w:color="auto"/>
              <w:right w:val="single" w:sz="12" w:space="0" w:color="auto"/>
            </w:tcBorders>
            <w:shd w:val="clear" w:color="auto" w:fill="auto"/>
            <w:vAlign w:val="center"/>
            <w:hideMark/>
          </w:tcPr>
          <w:p w14:paraId="5535FE8C" w14:textId="77777777" w:rsidR="006A01F3" w:rsidRPr="006A01F3" w:rsidRDefault="006A01F3" w:rsidP="006A01F3">
            <w:pPr>
              <w:jc w:val="center"/>
              <w:rPr>
                <w:color w:val="000000"/>
                <w:sz w:val="20"/>
                <w:szCs w:val="20"/>
              </w:rPr>
            </w:pPr>
            <w:r w:rsidRPr="006A01F3">
              <w:rPr>
                <w:color w:val="000000"/>
                <w:sz w:val="20"/>
                <w:szCs w:val="20"/>
              </w:rPr>
              <w:t>Volume decenale de extras pe specii</w:t>
            </w:r>
          </w:p>
        </w:tc>
      </w:tr>
      <w:tr w:rsidR="006A01F3" w:rsidRPr="006A01F3" w14:paraId="7F63422F" w14:textId="77777777" w:rsidTr="0023282A">
        <w:trPr>
          <w:trHeight w:val="20"/>
        </w:trPr>
        <w:tc>
          <w:tcPr>
            <w:tcW w:w="480" w:type="pct"/>
            <w:vMerge/>
            <w:tcBorders>
              <w:top w:val="single" w:sz="12" w:space="0" w:color="auto"/>
              <w:left w:val="single" w:sz="12" w:space="0" w:color="auto"/>
              <w:bottom w:val="single" w:sz="12" w:space="0" w:color="auto"/>
              <w:right w:val="single" w:sz="8" w:space="0" w:color="auto"/>
            </w:tcBorders>
            <w:vAlign w:val="center"/>
            <w:hideMark/>
          </w:tcPr>
          <w:p w14:paraId="45B0EA36" w14:textId="77777777" w:rsidR="006A01F3" w:rsidRPr="006A01F3" w:rsidRDefault="006A01F3" w:rsidP="006A01F3">
            <w:pPr>
              <w:rPr>
                <w:color w:val="000000"/>
                <w:sz w:val="20"/>
                <w:szCs w:val="20"/>
              </w:rPr>
            </w:pPr>
          </w:p>
        </w:tc>
        <w:tc>
          <w:tcPr>
            <w:tcW w:w="378" w:type="pct"/>
            <w:tcBorders>
              <w:top w:val="nil"/>
              <w:left w:val="nil"/>
              <w:bottom w:val="single" w:sz="12" w:space="0" w:color="auto"/>
              <w:right w:val="single" w:sz="8" w:space="0" w:color="auto"/>
            </w:tcBorders>
            <w:shd w:val="clear" w:color="auto" w:fill="auto"/>
            <w:vAlign w:val="center"/>
            <w:hideMark/>
          </w:tcPr>
          <w:p w14:paraId="2F15F4CE" w14:textId="77777777" w:rsidR="006A01F3" w:rsidRPr="006A01F3" w:rsidRDefault="006A01F3" w:rsidP="006A01F3">
            <w:pPr>
              <w:jc w:val="center"/>
              <w:rPr>
                <w:color w:val="000000"/>
                <w:sz w:val="20"/>
                <w:szCs w:val="20"/>
              </w:rPr>
            </w:pPr>
            <w:r w:rsidRPr="006A01F3">
              <w:rPr>
                <w:color w:val="000000"/>
                <w:sz w:val="20"/>
                <w:szCs w:val="20"/>
              </w:rPr>
              <w:t>parc. (ha)</w:t>
            </w:r>
          </w:p>
        </w:tc>
        <w:tc>
          <w:tcPr>
            <w:tcW w:w="377" w:type="pct"/>
            <w:tcBorders>
              <w:top w:val="nil"/>
              <w:left w:val="nil"/>
              <w:bottom w:val="single" w:sz="12" w:space="0" w:color="auto"/>
              <w:right w:val="single" w:sz="8" w:space="0" w:color="auto"/>
            </w:tcBorders>
            <w:shd w:val="clear" w:color="auto" w:fill="auto"/>
            <w:vAlign w:val="center"/>
            <w:hideMark/>
          </w:tcPr>
          <w:p w14:paraId="785D5ED8" w14:textId="77777777" w:rsidR="006A01F3" w:rsidRPr="006A01F3" w:rsidRDefault="006A01F3" w:rsidP="006A01F3">
            <w:pPr>
              <w:jc w:val="center"/>
              <w:rPr>
                <w:color w:val="000000"/>
                <w:sz w:val="20"/>
                <w:szCs w:val="20"/>
              </w:rPr>
            </w:pPr>
            <w:r w:rsidRPr="006A01F3">
              <w:rPr>
                <w:color w:val="000000"/>
                <w:sz w:val="20"/>
                <w:szCs w:val="20"/>
              </w:rPr>
              <w:t>extras (mc)</w:t>
            </w:r>
          </w:p>
        </w:tc>
        <w:tc>
          <w:tcPr>
            <w:tcW w:w="411" w:type="pct"/>
            <w:tcBorders>
              <w:top w:val="nil"/>
              <w:left w:val="nil"/>
              <w:bottom w:val="single" w:sz="12" w:space="0" w:color="auto"/>
              <w:right w:val="single" w:sz="8" w:space="0" w:color="auto"/>
            </w:tcBorders>
            <w:shd w:val="clear" w:color="auto" w:fill="auto"/>
            <w:vAlign w:val="center"/>
            <w:hideMark/>
          </w:tcPr>
          <w:p w14:paraId="310C86C5" w14:textId="77777777" w:rsidR="006A01F3" w:rsidRPr="006A01F3" w:rsidRDefault="006A01F3" w:rsidP="006A01F3">
            <w:pPr>
              <w:jc w:val="center"/>
              <w:rPr>
                <w:color w:val="000000"/>
                <w:sz w:val="20"/>
                <w:szCs w:val="20"/>
              </w:rPr>
            </w:pPr>
            <w:r w:rsidRPr="006A01F3">
              <w:rPr>
                <w:color w:val="000000"/>
                <w:sz w:val="20"/>
                <w:szCs w:val="20"/>
              </w:rPr>
              <w:t>FA</w:t>
            </w:r>
          </w:p>
        </w:tc>
        <w:tc>
          <w:tcPr>
            <w:tcW w:w="374" w:type="pct"/>
            <w:tcBorders>
              <w:top w:val="nil"/>
              <w:left w:val="nil"/>
              <w:bottom w:val="single" w:sz="12" w:space="0" w:color="auto"/>
              <w:right w:val="single" w:sz="8" w:space="0" w:color="auto"/>
            </w:tcBorders>
            <w:shd w:val="clear" w:color="auto" w:fill="auto"/>
            <w:vAlign w:val="center"/>
            <w:hideMark/>
          </w:tcPr>
          <w:p w14:paraId="489B089C" w14:textId="77777777" w:rsidR="006A01F3" w:rsidRPr="006A01F3" w:rsidRDefault="006A01F3" w:rsidP="006A01F3">
            <w:pPr>
              <w:jc w:val="center"/>
              <w:rPr>
                <w:color w:val="000000"/>
                <w:sz w:val="20"/>
                <w:szCs w:val="20"/>
              </w:rPr>
            </w:pPr>
            <w:r w:rsidRPr="006A01F3">
              <w:rPr>
                <w:color w:val="000000"/>
                <w:sz w:val="20"/>
                <w:szCs w:val="20"/>
              </w:rPr>
              <w:t>CE</w:t>
            </w:r>
          </w:p>
        </w:tc>
        <w:tc>
          <w:tcPr>
            <w:tcW w:w="374" w:type="pct"/>
            <w:tcBorders>
              <w:top w:val="nil"/>
              <w:left w:val="nil"/>
              <w:bottom w:val="single" w:sz="12" w:space="0" w:color="auto"/>
              <w:right w:val="single" w:sz="8" w:space="0" w:color="auto"/>
            </w:tcBorders>
            <w:shd w:val="clear" w:color="auto" w:fill="auto"/>
            <w:vAlign w:val="center"/>
            <w:hideMark/>
          </w:tcPr>
          <w:p w14:paraId="7EA628BA" w14:textId="77777777" w:rsidR="006A01F3" w:rsidRPr="006A01F3" w:rsidRDefault="006A01F3" w:rsidP="006A01F3">
            <w:pPr>
              <w:jc w:val="center"/>
              <w:rPr>
                <w:color w:val="000000"/>
                <w:sz w:val="20"/>
                <w:szCs w:val="20"/>
              </w:rPr>
            </w:pPr>
            <w:r w:rsidRPr="006A01F3">
              <w:rPr>
                <w:color w:val="000000"/>
                <w:sz w:val="20"/>
                <w:szCs w:val="20"/>
              </w:rPr>
              <w:t>GO</w:t>
            </w:r>
          </w:p>
        </w:tc>
        <w:tc>
          <w:tcPr>
            <w:tcW w:w="374" w:type="pct"/>
            <w:tcBorders>
              <w:top w:val="nil"/>
              <w:left w:val="nil"/>
              <w:bottom w:val="single" w:sz="12" w:space="0" w:color="auto"/>
              <w:right w:val="single" w:sz="8" w:space="0" w:color="auto"/>
            </w:tcBorders>
            <w:shd w:val="clear" w:color="auto" w:fill="auto"/>
            <w:vAlign w:val="center"/>
            <w:hideMark/>
          </w:tcPr>
          <w:p w14:paraId="47756287" w14:textId="77777777" w:rsidR="006A01F3" w:rsidRPr="006A01F3" w:rsidRDefault="006A01F3" w:rsidP="006A01F3">
            <w:pPr>
              <w:jc w:val="center"/>
              <w:rPr>
                <w:color w:val="000000"/>
                <w:sz w:val="20"/>
                <w:szCs w:val="20"/>
              </w:rPr>
            </w:pPr>
            <w:r w:rsidRPr="006A01F3">
              <w:rPr>
                <w:color w:val="000000"/>
                <w:sz w:val="20"/>
                <w:szCs w:val="20"/>
              </w:rPr>
              <w:t>CA</w:t>
            </w:r>
          </w:p>
        </w:tc>
        <w:tc>
          <w:tcPr>
            <w:tcW w:w="372" w:type="pct"/>
            <w:tcBorders>
              <w:top w:val="nil"/>
              <w:left w:val="nil"/>
              <w:bottom w:val="single" w:sz="12" w:space="0" w:color="auto"/>
              <w:right w:val="single" w:sz="8" w:space="0" w:color="auto"/>
            </w:tcBorders>
            <w:shd w:val="clear" w:color="auto" w:fill="auto"/>
            <w:vAlign w:val="center"/>
            <w:hideMark/>
          </w:tcPr>
          <w:p w14:paraId="7D51B1BA" w14:textId="77777777" w:rsidR="006A01F3" w:rsidRPr="006A01F3" w:rsidRDefault="006A01F3" w:rsidP="006A01F3">
            <w:pPr>
              <w:jc w:val="center"/>
              <w:rPr>
                <w:color w:val="000000"/>
                <w:sz w:val="20"/>
                <w:szCs w:val="20"/>
              </w:rPr>
            </w:pPr>
            <w:r w:rsidRPr="006A01F3">
              <w:rPr>
                <w:color w:val="000000"/>
                <w:sz w:val="20"/>
                <w:szCs w:val="20"/>
              </w:rPr>
              <w:t>GI</w:t>
            </w:r>
          </w:p>
        </w:tc>
        <w:tc>
          <w:tcPr>
            <w:tcW w:w="372" w:type="pct"/>
            <w:tcBorders>
              <w:top w:val="nil"/>
              <w:left w:val="nil"/>
              <w:bottom w:val="single" w:sz="12" w:space="0" w:color="auto"/>
              <w:right w:val="single" w:sz="8" w:space="0" w:color="auto"/>
            </w:tcBorders>
            <w:shd w:val="clear" w:color="auto" w:fill="auto"/>
            <w:vAlign w:val="center"/>
            <w:hideMark/>
          </w:tcPr>
          <w:p w14:paraId="421C20DC" w14:textId="77777777" w:rsidR="006A01F3" w:rsidRPr="006A01F3" w:rsidRDefault="006A01F3" w:rsidP="006A01F3">
            <w:pPr>
              <w:jc w:val="center"/>
              <w:rPr>
                <w:color w:val="000000"/>
                <w:sz w:val="20"/>
                <w:szCs w:val="20"/>
              </w:rPr>
            </w:pPr>
            <w:r w:rsidRPr="006A01F3">
              <w:rPr>
                <w:color w:val="000000"/>
                <w:sz w:val="20"/>
                <w:szCs w:val="20"/>
              </w:rPr>
              <w:t>DT</w:t>
            </w:r>
          </w:p>
        </w:tc>
        <w:tc>
          <w:tcPr>
            <w:tcW w:w="372" w:type="pct"/>
            <w:tcBorders>
              <w:top w:val="nil"/>
              <w:left w:val="nil"/>
              <w:bottom w:val="single" w:sz="12" w:space="0" w:color="auto"/>
              <w:right w:val="single" w:sz="8" w:space="0" w:color="auto"/>
            </w:tcBorders>
            <w:shd w:val="clear" w:color="auto" w:fill="auto"/>
            <w:vAlign w:val="center"/>
            <w:hideMark/>
          </w:tcPr>
          <w:p w14:paraId="4C256E2A" w14:textId="77777777" w:rsidR="006A01F3" w:rsidRPr="006A01F3" w:rsidRDefault="006A01F3" w:rsidP="006A01F3">
            <w:pPr>
              <w:jc w:val="center"/>
              <w:rPr>
                <w:color w:val="000000"/>
                <w:sz w:val="20"/>
                <w:szCs w:val="20"/>
              </w:rPr>
            </w:pPr>
            <w:r w:rsidRPr="006A01F3">
              <w:rPr>
                <w:color w:val="000000"/>
                <w:sz w:val="20"/>
                <w:szCs w:val="20"/>
              </w:rPr>
              <w:t>TE</w:t>
            </w:r>
          </w:p>
        </w:tc>
        <w:tc>
          <w:tcPr>
            <w:tcW w:w="373" w:type="pct"/>
            <w:tcBorders>
              <w:top w:val="nil"/>
              <w:left w:val="nil"/>
              <w:bottom w:val="single" w:sz="12" w:space="0" w:color="auto"/>
              <w:right w:val="single" w:sz="8" w:space="0" w:color="auto"/>
            </w:tcBorders>
            <w:shd w:val="clear" w:color="auto" w:fill="auto"/>
            <w:vAlign w:val="center"/>
            <w:hideMark/>
          </w:tcPr>
          <w:p w14:paraId="53001DB8" w14:textId="77777777" w:rsidR="006A01F3" w:rsidRPr="006A01F3" w:rsidRDefault="006A01F3" w:rsidP="006A01F3">
            <w:pPr>
              <w:jc w:val="center"/>
              <w:rPr>
                <w:color w:val="000000"/>
                <w:sz w:val="20"/>
                <w:szCs w:val="20"/>
              </w:rPr>
            </w:pPr>
            <w:r w:rsidRPr="006A01F3">
              <w:rPr>
                <w:color w:val="000000"/>
                <w:sz w:val="20"/>
                <w:szCs w:val="20"/>
              </w:rPr>
              <w:t>PLT</w:t>
            </w:r>
          </w:p>
        </w:tc>
        <w:tc>
          <w:tcPr>
            <w:tcW w:w="372" w:type="pct"/>
            <w:tcBorders>
              <w:top w:val="nil"/>
              <w:left w:val="nil"/>
              <w:bottom w:val="single" w:sz="12" w:space="0" w:color="auto"/>
              <w:right w:val="single" w:sz="8" w:space="0" w:color="auto"/>
            </w:tcBorders>
            <w:shd w:val="clear" w:color="auto" w:fill="auto"/>
            <w:vAlign w:val="center"/>
            <w:hideMark/>
          </w:tcPr>
          <w:p w14:paraId="4680FB3A" w14:textId="77777777" w:rsidR="006A01F3" w:rsidRPr="006A01F3" w:rsidRDefault="006A01F3" w:rsidP="006A01F3">
            <w:pPr>
              <w:jc w:val="center"/>
              <w:rPr>
                <w:color w:val="000000"/>
                <w:sz w:val="20"/>
                <w:szCs w:val="20"/>
              </w:rPr>
            </w:pPr>
            <w:r w:rsidRPr="006A01F3">
              <w:rPr>
                <w:color w:val="000000"/>
                <w:sz w:val="20"/>
                <w:szCs w:val="20"/>
              </w:rPr>
              <w:t>SC</w:t>
            </w:r>
          </w:p>
        </w:tc>
        <w:tc>
          <w:tcPr>
            <w:tcW w:w="372" w:type="pct"/>
            <w:tcBorders>
              <w:top w:val="nil"/>
              <w:left w:val="nil"/>
              <w:bottom w:val="single" w:sz="12" w:space="0" w:color="auto"/>
              <w:right w:val="single" w:sz="12" w:space="0" w:color="auto"/>
            </w:tcBorders>
            <w:shd w:val="clear" w:color="auto" w:fill="auto"/>
            <w:vAlign w:val="center"/>
            <w:hideMark/>
          </w:tcPr>
          <w:p w14:paraId="5D32C2AD" w14:textId="77777777" w:rsidR="006A01F3" w:rsidRPr="006A01F3" w:rsidRDefault="006A01F3" w:rsidP="006A01F3">
            <w:pPr>
              <w:jc w:val="center"/>
              <w:rPr>
                <w:color w:val="000000"/>
                <w:sz w:val="20"/>
                <w:szCs w:val="20"/>
              </w:rPr>
            </w:pPr>
            <w:r w:rsidRPr="006A01F3">
              <w:rPr>
                <w:color w:val="000000"/>
                <w:sz w:val="20"/>
                <w:szCs w:val="20"/>
              </w:rPr>
              <w:t>DM</w:t>
            </w:r>
          </w:p>
        </w:tc>
      </w:tr>
      <w:tr w:rsidR="006A01F3" w:rsidRPr="006A01F3" w14:paraId="0E0A1CE7" w14:textId="77777777" w:rsidTr="0023282A">
        <w:trPr>
          <w:trHeight w:val="20"/>
        </w:trPr>
        <w:tc>
          <w:tcPr>
            <w:tcW w:w="480" w:type="pct"/>
            <w:tcBorders>
              <w:top w:val="single" w:sz="12" w:space="0" w:color="auto"/>
              <w:left w:val="single" w:sz="12" w:space="0" w:color="auto"/>
              <w:bottom w:val="single" w:sz="8" w:space="0" w:color="auto"/>
              <w:right w:val="single" w:sz="8" w:space="0" w:color="auto"/>
            </w:tcBorders>
            <w:shd w:val="clear" w:color="auto" w:fill="auto"/>
            <w:vAlign w:val="center"/>
            <w:hideMark/>
          </w:tcPr>
          <w:p w14:paraId="1DEEEF06" w14:textId="77777777" w:rsidR="006A01F3" w:rsidRPr="006A01F3" w:rsidRDefault="006A01F3" w:rsidP="006A01F3">
            <w:pPr>
              <w:jc w:val="center"/>
              <w:rPr>
                <w:color w:val="000000"/>
                <w:sz w:val="20"/>
                <w:szCs w:val="20"/>
              </w:rPr>
            </w:pPr>
            <w:r w:rsidRPr="006A01F3">
              <w:rPr>
                <w:color w:val="000000"/>
                <w:sz w:val="20"/>
                <w:szCs w:val="20"/>
                <w:lang w:val="en-US"/>
              </w:rPr>
              <w:t>Degajări</w:t>
            </w:r>
          </w:p>
        </w:tc>
        <w:tc>
          <w:tcPr>
            <w:tcW w:w="378" w:type="pct"/>
            <w:tcBorders>
              <w:top w:val="single" w:sz="12" w:space="0" w:color="auto"/>
              <w:left w:val="nil"/>
              <w:bottom w:val="single" w:sz="8" w:space="0" w:color="auto"/>
              <w:right w:val="single" w:sz="8" w:space="0" w:color="auto"/>
            </w:tcBorders>
            <w:shd w:val="clear" w:color="auto" w:fill="auto"/>
            <w:vAlign w:val="center"/>
            <w:hideMark/>
          </w:tcPr>
          <w:p w14:paraId="72548D06" w14:textId="77777777" w:rsidR="006A01F3" w:rsidRPr="006A01F3" w:rsidRDefault="006A01F3" w:rsidP="006A01F3">
            <w:pPr>
              <w:jc w:val="center"/>
              <w:rPr>
                <w:color w:val="000000"/>
                <w:sz w:val="20"/>
                <w:szCs w:val="20"/>
              </w:rPr>
            </w:pPr>
            <w:r w:rsidRPr="006A01F3">
              <w:rPr>
                <w:color w:val="000000"/>
                <w:sz w:val="20"/>
                <w:szCs w:val="20"/>
              </w:rPr>
              <w:t>1.1</w:t>
            </w:r>
          </w:p>
        </w:tc>
        <w:tc>
          <w:tcPr>
            <w:tcW w:w="377" w:type="pct"/>
            <w:tcBorders>
              <w:top w:val="single" w:sz="12" w:space="0" w:color="auto"/>
              <w:left w:val="nil"/>
              <w:bottom w:val="single" w:sz="8" w:space="0" w:color="auto"/>
              <w:right w:val="single" w:sz="8" w:space="0" w:color="auto"/>
            </w:tcBorders>
            <w:shd w:val="clear" w:color="auto" w:fill="auto"/>
            <w:vAlign w:val="center"/>
            <w:hideMark/>
          </w:tcPr>
          <w:p w14:paraId="30B302D6" w14:textId="77777777" w:rsidR="006A01F3" w:rsidRPr="006A01F3" w:rsidRDefault="006A01F3" w:rsidP="006A01F3">
            <w:pPr>
              <w:jc w:val="center"/>
              <w:rPr>
                <w:color w:val="000000"/>
                <w:sz w:val="20"/>
                <w:szCs w:val="20"/>
              </w:rPr>
            </w:pPr>
            <w:r w:rsidRPr="006A01F3">
              <w:rPr>
                <w:color w:val="000000"/>
                <w:sz w:val="20"/>
                <w:szCs w:val="20"/>
              </w:rPr>
              <w:t>- </w:t>
            </w:r>
          </w:p>
        </w:tc>
        <w:tc>
          <w:tcPr>
            <w:tcW w:w="411" w:type="pct"/>
            <w:tcBorders>
              <w:top w:val="single" w:sz="12" w:space="0" w:color="auto"/>
              <w:left w:val="nil"/>
              <w:bottom w:val="single" w:sz="8" w:space="0" w:color="auto"/>
              <w:right w:val="single" w:sz="8" w:space="0" w:color="auto"/>
            </w:tcBorders>
            <w:shd w:val="clear" w:color="auto" w:fill="auto"/>
            <w:vAlign w:val="center"/>
            <w:hideMark/>
          </w:tcPr>
          <w:p w14:paraId="5E8095B2" w14:textId="77777777" w:rsidR="006A01F3" w:rsidRPr="006A01F3" w:rsidRDefault="006A01F3" w:rsidP="006A01F3">
            <w:pPr>
              <w:jc w:val="center"/>
              <w:rPr>
                <w:color w:val="000000"/>
                <w:sz w:val="20"/>
                <w:szCs w:val="20"/>
              </w:rPr>
            </w:pPr>
            <w:r w:rsidRPr="006A01F3">
              <w:rPr>
                <w:color w:val="000000"/>
                <w:sz w:val="20"/>
                <w:szCs w:val="20"/>
              </w:rPr>
              <w:t>-</w:t>
            </w:r>
          </w:p>
        </w:tc>
        <w:tc>
          <w:tcPr>
            <w:tcW w:w="374" w:type="pct"/>
            <w:tcBorders>
              <w:top w:val="single" w:sz="12" w:space="0" w:color="auto"/>
              <w:left w:val="nil"/>
              <w:bottom w:val="single" w:sz="8" w:space="0" w:color="auto"/>
              <w:right w:val="single" w:sz="8" w:space="0" w:color="auto"/>
            </w:tcBorders>
            <w:shd w:val="clear" w:color="auto" w:fill="auto"/>
            <w:vAlign w:val="center"/>
            <w:hideMark/>
          </w:tcPr>
          <w:p w14:paraId="05FBB239" w14:textId="77777777" w:rsidR="006A01F3" w:rsidRPr="006A01F3" w:rsidRDefault="006A01F3" w:rsidP="006A01F3">
            <w:pPr>
              <w:jc w:val="center"/>
              <w:rPr>
                <w:color w:val="000000"/>
                <w:sz w:val="20"/>
                <w:szCs w:val="20"/>
              </w:rPr>
            </w:pPr>
            <w:r w:rsidRPr="006A01F3">
              <w:rPr>
                <w:color w:val="000000"/>
                <w:sz w:val="20"/>
                <w:szCs w:val="20"/>
              </w:rPr>
              <w:t>-</w:t>
            </w:r>
          </w:p>
        </w:tc>
        <w:tc>
          <w:tcPr>
            <w:tcW w:w="374" w:type="pct"/>
            <w:tcBorders>
              <w:top w:val="single" w:sz="12" w:space="0" w:color="auto"/>
              <w:left w:val="nil"/>
              <w:bottom w:val="single" w:sz="8" w:space="0" w:color="auto"/>
              <w:right w:val="single" w:sz="8" w:space="0" w:color="auto"/>
            </w:tcBorders>
            <w:shd w:val="clear" w:color="auto" w:fill="auto"/>
            <w:vAlign w:val="center"/>
            <w:hideMark/>
          </w:tcPr>
          <w:p w14:paraId="23F0DF0B" w14:textId="77777777" w:rsidR="006A01F3" w:rsidRPr="006A01F3" w:rsidRDefault="006A01F3" w:rsidP="006A01F3">
            <w:pPr>
              <w:jc w:val="center"/>
              <w:rPr>
                <w:color w:val="000000"/>
                <w:sz w:val="20"/>
                <w:szCs w:val="20"/>
              </w:rPr>
            </w:pPr>
            <w:r w:rsidRPr="006A01F3">
              <w:rPr>
                <w:color w:val="000000"/>
                <w:sz w:val="20"/>
                <w:szCs w:val="20"/>
              </w:rPr>
              <w:t>-</w:t>
            </w:r>
          </w:p>
        </w:tc>
        <w:tc>
          <w:tcPr>
            <w:tcW w:w="374" w:type="pct"/>
            <w:tcBorders>
              <w:top w:val="single" w:sz="12" w:space="0" w:color="auto"/>
              <w:left w:val="nil"/>
              <w:bottom w:val="single" w:sz="8" w:space="0" w:color="auto"/>
              <w:right w:val="single" w:sz="8" w:space="0" w:color="auto"/>
            </w:tcBorders>
            <w:shd w:val="clear" w:color="auto" w:fill="auto"/>
            <w:vAlign w:val="center"/>
            <w:hideMark/>
          </w:tcPr>
          <w:p w14:paraId="6AA97486" w14:textId="77777777" w:rsidR="006A01F3" w:rsidRPr="006A01F3" w:rsidRDefault="006A01F3" w:rsidP="006A01F3">
            <w:pPr>
              <w:jc w:val="center"/>
              <w:rPr>
                <w:color w:val="000000"/>
                <w:sz w:val="20"/>
                <w:szCs w:val="20"/>
              </w:rPr>
            </w:pPr>
            <w:r w:rsidRPr="006A01F3">
              <w:rPr>
                <w:color w:val="000000"/>
                <w:sz w:val="20"/>
                <w:szCs w:val="20"/>
              </w:rPr>
              <w:t>-</w:t>
            </w:r>
          </w:p>
        </w:tc>
        <w:tc>
          <w:tcPr>
            <w:tcW w:w="372" w:type="pct"/>
            <w:tcBorders>
              <w:top w:val="single" w:sz="12" w:space="0" w:color="auto"/>
              <w:left w:val="nil"/>
              <w:bottom w:val="single" w:sz="8" w:space="0" w:color="auto"/>
              <w:right w:val="single" w:sz="8" w:space="0" w:color="auto"/>
            </w:tcBorders>
            <w:shd w:val="clear" w:color="auto" w:fill="auto"/>
            <w:vAlign w:val="center"/>
            <w:hideMark/>
          </w:tcPr>
          <w:p w14:paraId="01E8161F" w14:textId="77777777" w:rsidR="006A01F3" w:rsidRPr="006A01F3" w:rsidRDefault="006A01F3" w:rsidP="006A01F3">
            <w:pPr>
              <w:jc w:val="center"/>
              <w:rPr>
                <w:color w:val="000000"/>
                <w:sz w:val="20"/>
                <w:szCs w:val="20"/>
              </w:rPr>
            </w:pPr>
            <w:r w:rsidRPr="006A01F3">
              <w:rPr>
                <w:color w:val="000000"/>
                <w:sz w:val="20"/>
                <w:szCs w:val="20"/>
              </w:rPr>
              <w:t>-</w:t>
            </w:r>
          </w:p>
        </w:tc>
        <w:tc>
          <w:tcPr>
            <w:tcW w:w="372" w:type="pct"/>
            <w:tcBorders>
              <w:top w:val="single" w:sz="12" w:space="0" w:color="auto"/>
              <w:left w:val="nil"/>
              <w:bottom w:val="single" w:sz="8" w:space="0" w:color="auto"/>
              <w:right w:val="single" w:sz="8" w:space="0" w:color="auto"/>
            </w:tcBorders>
            <w:shd w:val="clear" w:color="auto" w:fill="auto"/>
            <w:vAlign w:val="center"/>
            <w:hideMark/>
          </w:tcPr>
          <w:p w14:paraId="3FA543C8" w14:textId="77777777" w:rsidR="006A01F3" w:rsidRPr="006A01F3" w:rsidRDefault="006A01F3" w:rsidP="006A01F3">
            <w:pPr>
              <w:jc w:val="center"/>
              <w:rPr>
                <w:color w:val="000000"/>
                <w:sz w:val="20"/>
                <w:szCs w:val="20"/>
              </w:rPr>
            </w:pPr>
            <w:r w:rsidRPr="006A01F3">
              <w:rPr>
                <w:color w:val="000000"/>
                <w:sz w:val="20"/>
                <w:szCs w:val="20"/>
              </w:rPr>
              <w:t>-</w:t>
            </w:r>
          </w:p>
        </w:tc>
        <w:tc>
          <w:tcPr>
            <w:tcW w:w="372" w:type="pct"/>
            <w:tcBorders>
              <w:top w:val="single" w:sz="12" w:space="0" w:color="auto"/>
              <w:left w:val="nil"/>
              <w:bottom w:val="single" w:sz="8" w:space="0" w:color="auto"/>
              <w:right w:val="single" w:sz="8" w:space="0" w:color="auto"/>
            </w:tcBorders>
            <w:shd w:val="clear" w:color="auto" w:fill="auto"/>
            <w:vAlign w:val="center"/>
            <w:hideMark/>
          </w:tcPr>
          <w:p w14:paraId="4226230E" w14:textId="77777777" w:rsidR="006A01F3" w:rsidRPr="006A01F3" w:rsidRDefault="006A01F3" w:rsidP="006A01F3">
            <w:pPr>
              <w:jc w:val="center"/>
              <w:rPr>
                <w:color w:val="000000"/>
                <w:sz w:val="20"/>
                <w:szCs w:val="20"/>
              </w:rPr>
            </w:pPr>
            <w:r w:rsidRPr="006A01F3">
              <w:rPr>
                <w:color w:val="000000"/>
                <w:sz w:val="20"/>
                <w:szCs w:val="20"/>
              </w:rPr>
              <w:t>-</w:t>
            </w:r>
          </w:p>
        </w:tc>
        <w:tc>
          <w:tcPr>
            <w:tcW w:w="373" w:type="pct"/>
            <w:tcBorders>
              <w:top w:val="single" w:sz="12" w:space="0" w:color="auto"/>
              <w:left w:val="nil"/>
              <w:bottom w:val="single" w:sz="8" w:space="0" w:color="auto"/>
              <w:right w:val="single" w:sz="8" w:space="0" w:color="auto"/>
            </w:tcBorders>
            <w:shd w:val="clear" w:color="auto" w:fill="auto"/>
            <w:vAlign w:val="center"/>
            <w:hideMark/>
          </w:tcPr>
          <w:p w14:paraId="4C1BA0EF" w14:textId="77777777" w:rsidR="006A01F3" w:rsidRPr="006A01F3" w:rsidRDefault="006A01F3" w:rsidP="006A01F3">
            <w:pPr>
              <w:jc w:val="center"/>
              <w:rPr>
                <w:color w:val="000000"/>
                <w:sz w:val="20"/>
                <w:szCs w:val="20"/>
              </w:rPr>
            </w:pPr>
            <w:r w:rsidRPr="006A01F3">
              <w:rPr>
                <w:color w:val="000000"/>
                <w:sz w:val="20"/>
                <w:szCs w:val="20"/>
              </w:rPr>
              <w:t>-</w:t>
            </w:r>
          </w:p>
        </w:tc>
        <w:tc>
          <w:tcPr>
            <w:tcW w:w="372" w:type="pct"/>
            <w:tcBorders>
              <w:top w:val="single" w:sz="12" w:space="0" w:color="auto"/>
              <w:left w:val="nil"/>
              <w:bottom w:val="single" w:sz="8" w:space="0" w:color="auto"/>
              <w:right w:val="single" w:sz="8" w:space="0" w:color="auto"/>
            </w:tcBorders>
            <w:shd w:val="clear" w:color="auto" w:fill="auto"/>
            <w:vAlign w:val="center"/>
            <w:hideMark/>
          </w:tcPr>
          <w:p w14:paraId="5AF9CA4A" w14:textId="77777777" w:rsidR="006A01F3" w:rsidRPr="006A01F3" w:rsidRDefault="006A01F3" w:rsidP="006A01F3">
            <w:pPr>
              <w:jc w:val="center"/>
              <w:rPr>
                <w:color w:val="000000"/>
                <w:sz w:val="20"/>
                <w:szCs w:val="20"/>
              </w:rPr>
            </w:pPr>
            <w:r w:rsidRPr="006A01F3">
              <w:rPr>
                <w:color w:val="000000"/>
                <w:sz w:val="20"/>
                <w:szCs w:val="20"/>
              </w:rPr>
              <w:t>-</w:t>
            </w:r>
          </w:p>
        </w:tc>
        <w:tc>
          <w:tcPr>
            <w:tcW w:w="372" w:type="pct"/>
            <w:tcBorders>
              <w:top w:val="single" w:sz="12" w:space="0" w:color="auto"/>
              <w:left w:val="nil"/>
              <w:bottom w:val="single" w:sz="8" w:space="0" w:color="auto"/>
              <w:right w:val="single" w:sz="12" w:space="0" w:color="auto"/>
            </w:tcBorders>
            <w:shd w:val="clear" w:color="auto" w:fill="auto"/>
            <w:vAlign w:val="center"/>
            <w:hideMark/>
          </w:tcPr>
          <w:p w14:paraId="3BD24E14" w14:textId="77777777" w:rsidR="006A01F3" w:rsidRPr="006A01F3" w:rsidRDefault="006A01F3" w:rsidP="006A01F3">
            <w:pPr>
              <w:jc w:val="center"/>
              <w:rPr>
                <w:color w:val="000000"/>
                <w:sz w:val="20"/>
                <w:szCs w:val="20"/>
              </w:rPr>
            </w:pPr>
            <w:r w:rsidRPr="006A01F3">
              <w:rPr>
                <w:color w:val="000000"/>
                <w:sz w:val="20"/>
                <w:szCs w:val="20"/>
              </w:rPr>
              <w:t>-</w:t>
            </w:r>
          </w:p>
        </w:tc>
      </w:tr>
      <w:tr w:rsidR="006A01F3" w:rsidRPr="006A01F3" w14:paraId="03ADEDA3" w14:textId="77777777" w:rsidTr="0023282A">
        <w:trPr>
          <w:trHeight w:val="20"/>
        </w:trPr>
        <w:tc>
          <w:tcPr>
            <w:tcW w:w="480" w:type="pct"/>
            <w:tcBorders>
              <w:top w:val="single" w:sz="8" w:space="0" w:color="auto"/>
              <w:left w:val="single" w:sz="12" w:space="0" w:color="auto"/>
              <w:bottom w:val="single" w:sz="8" w:space="0" w:color="auto"/>
              <w:right w:val="single" w:sz="8" w:space="0" w:color="auto"/>
            </w:tcBorders>
            <w:shd w:val="clear" w:color="auto" w:fill="auto"/>
            <w:vAlign w:val="center"/>
            <w:hideMark/>
          </w:tcPr>
          <w:p w14:paraId="35036FE8" w14:textId="77777777" w:rsidR="006A01F3" w:rsidRPr="006A01F3" w:rsidRDefault="006A01F3" w:rsidP="006A01F3">
            <w:pPr>
              <w:jc w:val="center"/>
              <w:rPr>
                <w:color w:val="000000"/>
                <w:sz w:val="20"/>
                <w:szCs w:val="20"/>
              </w:rPr>
            </w:pPr>
            <w:r w:rsidRPr="006A01F3">
              <w:rPr>
                <w:color w:val="000000"/>
                <w:sz w:val="20"/>
                <w:szCs w:val="20"/>
                <w:lang w:val="en-US"/>
              </w:rPr>
              <w:t>Curăţiri</w:t>
            </w:r>
          </w:p>
        </w:tc>
        <w:tc>
          <w:tcPr>
            <w:tcW w:w="378" w:type="pct"/>
            <w:tcBorders>
              <w:top w:val="single" w:sz="8" w:space="0" w:color="auto"/>
              <w:left w:val="nil"/>
              <w:bottom w:val="single" w:sz="8" w:space="0" w:color="auto"/>
              <w:right w:val="single" w:sz="8" w:space="0" w:color="auto"/>
            </w:tcBorders>
            <w:shd w:val="clear" w:color="auto" w:fill="auto"/>
            <w:vAlign w:val="center"/>
            <w:hideMark/>
          </w:tcPr>
          <w:p w14:paraId="5FE8F4A4" w14:textId="77777777" w:rsidR="006A01F3" w:rsidRPr="006A01F3" w:rsidRDefault="006A01F3" w:rsidP="006A01F3">
            <w:pPr>
              <w:jc w:val="center"/>
              <w:rPr>
                <w:color w:val="000000"/>
                <w:sz w:val="20"/>
                <w:szCs w:val="20"/>
              </w:rPr>
            </w:pPr>
            <w:r w:rsidRPr="006A01F3">
              <w:rPr>
                <w:color w:val="000000"/>
                <w:sz w:val="20"/>
                <w:szCs w:val="20"/>
              </w:rPr>
              <w:t>1.7</w:t>
            </w:r>
          </w:p>
        </w:tc>
        <w:tc>
          <w:tcPr>
            <w:tcW w:w="377" w:type="pct"/>
            <w:tcBorders>
              <w:top w:val="single" w:sz="8" w:space="0" w:color="auto"/>
              <w:left w:val="nil"/>
              <w:bottom w:val="single" w:sz="8" w:space="0" w:color="auto"/>
              <w:right w:val="single" w:sz="8" w:space="0" w:color="auto"/>
            </w:tcBorders>
            <w:shd w:val="clear" w:color="auto" w:fill="auto"/>
            <w:vAlign w:val="center"/>
            <w:hideMark/>
          </w:tcPr>
          <w:p w14:paraId="06FE1DDC" w14:textId="77777777" w:rsidR="006A01F3" w:rsidRPr="006A01F3" w:rsidRDefault="006A01F3" w:rsidP="006A01F3">
            <w:pPr>
              <w:jc w:val="center"/>
              <w:rPr>
                <w:color w:val="000000"/>
                <w:sz w:val="20"/>
                <w:szCs w:val="20"/>
              </w:rPr>
            </w:pPr>
            <w:r w:rsidRPr="006A01F3">
              <w:rPr>
                <w:color w:val="000000"/>
                <w:sz w:val="20"/>
                <w:szCs w:val="20"/>
              </w:rPr>
              <w:t>3</w:t>
            </w:r>
          </w:p>
        </w:tc>
        <w:tc>
          <w:tcPr>
            <w:tcW w:w="411" w:type="pct"/>
            <w:tcBorders>
              <w:top w:val="single" w:sz="8" w:space="0" w:color="auto"/>
              <w:left w:val="nil"/>
              <w:bottom w:val="single" w:sz="8" w:space="0" w:color="auto"/>
              <w:right w:val="single" w:sz="8" w:space="0" w:color="auto"/>
            </w:tcBorders>
            <w:shd w:val="clear" w:color="auto" w:fill="auto"/>
            <w:vAlign w:val="center"/>
            <w:hideMark/>
          </w:tcPr>
          <w:p w14:paraId="5DCC3213" w14:textId="77777777" w:rsidR="006A01F3" w:rsidRPr="006A01F3" w:rsidRDefault="006A01F3" w:rsidP="006A01F3">
            <w:pPr>
              <w:jc w:val="center"/>
              <w:rPr>
                <w:color w:val="000000"/>
                <w:sz w:val="20"/>
                <w:szCs w:val="20"/>
              </w:rPr>
            </w:pPr>
            <w:r w:rsidRPr="006A01F3">
              <w:rPr>
                <w:color w:val="000000"/>
                <w:sz w:val="20"/>
                <w:szCs w:val="20"/>
              </w:rPr>
              <w:t>1</w:t>
            </w:r>
          </w:p>
        </w:tc>
        <w:tc>
          <w:tcPr>
            <w:tcW w:w="374" w:type="pct"/>
            <w:tcBorders>
              <w:top w:val="single" w:sz="8" w:space="0" w:color="auto"/>
              <w:left w:val="nil"/>
              <w:bottom w:val="single" w:sz="8" w:space="0" w:color="auto"/>
              <w:right w:val="single" w:sz="8" w:space="0" w:color="auto"/>
            </w:tcBorders>
            <w:shd w:val="clear" w:color="auto" w:fill="auto"/>
            <w:vAlign w:val="center"/>
            <w:hideMark/>
          </w:tcPr>
          <w:p w14:paraId="7DA9E2BB" w14:textId="77777777" w:rsidR="006A01F3" w:rsidRPr="006A01F3" w:rsidRDefault="006A01F3" w:rsidP="006A01F3">
            <w:pPr>
              <w:jc w:val="center"/>
              <w:rPr>
                <w:color w:val="000000"/>
                <w:sz w:val="20"/>
                <w:szCs w:val="20"/>
              </w:rPr>
            </w:pPr>
            <w:r w:rsidRPr="006A01F3">
              <w:rPr>
                <w:color w:val="000000"/>
                <w:sz w:val="20"/>
                <w:szCs w:val="20"/>
              </w:rPr>
              <w:t>- </w:t>
            </w:r>
          </w:p>
        </w:tc>
        <w:tc>
          <w:tcPr>
            <w:tcW w:w="374" w:type="pct"/>
            <w:tcBorders>
              <w:top w:val="single" w:sz="8" w:space="0" w:color="auto"/>
              <w:left w:val="nil"/>
              <w:bottom w:val="single" w:sz="8" w:space="0" w:color="auto"/>
              <w:right w:val="single" w:sz="8" w:space="0" w:color="auto"/>
            </w:tcBorders>
            <w:shd w:val="clear" w:color="auto" w:fill="auto"/>
            <w:vAlign w:val="center"/>
            <w:hideMark/>
          </w:tcPr>
          <w:p w14:paraId="796C2C59" w14:textId="77777777" w:rsidR="006A01F3" w:rsidRPr="006A01F3" w:rsidRDefault="006A01F3" w:rsidP="006A01F3">
            <w:pPr>
              <w:jc w:val="center"/>
              <w:rPr>
                <w:color w:val="000000"/>
                <w:sz w:val="20"/>
                <w:szCs w:val="20"/>
              </w:rPr>
            </w:pPr>
            <w:r w:rsidRPr="006A01F3">
              <w:rPr>
                <w:color w:val="000000"/>
                <w:sz w:val="20"/>
                <w:szCs w:val="20"/>
              </w:rPr>
              <w:t>-</w:t>
            </w:r>
          </w:p>
        </w:tc>
        <w:tc>
          <w:tcPr>
            <w:tcW w:w="374" w:type="pct"/>
            <w:tcBorders>
              <w:top w:val="single" w:sz="8" w:space="0" w:color="auto"/>
              <w:left w:val="nil"/>
              <w:bottom w:val="single" w:sz="8" w:space="0" w:color="auto"/>
              <w:right w:val="single" w:sz="8" w:space="0" w:color="auto"/>
            </w:tcBorders>
            <w:shd w:val="clear" w:color="auto" w:fill="auto"/>
            <w:vAlign w:val="center"/>
            <w:hideMark/>
          </w:tcPr>
          <w:p w14:paraId="45EE3B75" w14:textId="77777777" w:rsidR="006A01F3" w:rsidRPr="006A01F3" w:rsidRDefault="006A01F3" w:rsidP="006A01F3">
            <w:pPr>
              <w:jc w:val="center"/>
              <w:rPr>
                <w:color w:val="000000"/>
                <w:sz w:val="20"/>
                <w:szCs w:val="20"/>
              </w:rPr>
            </w:pPr>
            <w:r w:rsidRPr="006A01F3">
              <w:rPr>
                <w:color w:val="000000"/>
                <w:sz w:val="20"/>
                <w:szCs w:val="20"/>
              </w:rPr>
              <w:t>1</w:t>
            </w:r>
          </w:p>
        </w:tc>
        <w:tc>
          <w:tcPr>
            <w:tcW w:w="372" w:type="pct"/>
            <w:tcBorders>
              <w:top w:val="single" w:sz="8" w:space="0" w:color="auto"/>
              <w:left w:val="nil"/>
              <w:bottom w:val="single" w:sz="8" w:space="0" w:color="auto"/>
              <w:right w:val="single" w:sz="8" w:space="0" w:color="auto"/>
            </w:tcBorders>
            <w:shd w:val="clear" w:color="auto" w:fill="auto"/>
            <w:vAlign w:val="center"/>
            <w:hideMark/>
          </w:tcPr>
          <w:p w14:paraId="5F6BCB59" w14:textId="77777777" w:rsidR="006A01F3" w:rsidRPr="006A01F3" w:rsidRDefault="006A01F3" w:rsidP="006A01F3">
            <w:pPr>
              <w:jc w:val="center"/>
              <w:rPr>
                <w:color w:val="000000"/>
                <w:sz w:val="20"/>
                <w:szCs w:val="20"/>
              </w:rPr>
            </w:pPr>
            <w:r w:rsidRPr="006A01F3">
              <w:rPr>
                <w:color w:val="000000"/>
                <w:sz w:val="20"/>
                <w:szCs w:val="20"/>
              </w:rPr>
              <w:t>-</w:t>
            </w:r>
          </w:p>
        </w:tc>
        <w:tc>
          <w:tcPr>
            <w:tcW w:w="372" w:type="pct"/>
            <w:tcBorders>
              <w:top w:val="single" w:sz="8" w:space="0" w:color="auto"/>
              <w:left w:val="nil"/>
              <w:bottom w:val="single" w:sz="8" w:space="0" w:color="auto"/>
              <w:right w:val="single" w:sz="8" w:space="0" w:color="auto"/>
            </w:tcBorders>
            <w:shd w:val="clear" w:color="auto" w:fill="auto"/>
            <w:vAlign w:val="center"/>
            <w:hideMark/>
          </w:tcPr>
          <w:p w14:paraId="4564F8FD" w14:textId="77777777" w:rsidR="006A01F3" w:rsidRPr="006A01F3" w:rsidRDefault="006A01F3" w:rsidP="006A01F3">
            <w:pPr>
              <w:jc w:val="center"/>
              <w:rPr>
                <w:color w:val="000000"/>
                <w:sz w:val="20"/>
                <w:szCs w:val="20"/>
              </w:rPr>
            </w:pPr>
            <w:r w:rsidRPr="006A01F3">
              <w:rPr>
                <w:color w:val="000000"/>
                <w:sz w:val="20"/>
                <w:szCs w:val="20"/>
              </w:rPr>
              <w:t>1</w:t>
            </w:r>
          </w:p>
        </w:tc>
        <w:tc>
          <w:tcPr>
            <w:tcW w:w="372" w:type="pct"/>
            <w:tcBorders>
              <w:top w:val="single" w:sz="8" w:space="0" w:color="auto"/>
              <w:left w:val="nil"/>
              <w:bottom w:val="single" w:sz="8" w:space="0" w:color="auto"/>
              <w:right w:val="single" w:sz="8" w:space="0" w:color="auto"/>
            </w:tcBorders>
            <w:shd w:val="clear" w:color="auto" w:fill="auto"/>
            <w:vAlign w:val="center"/>
            <w:hideMark/>
          </w:tcPr>
          <w:p w14:paraId="4DB0CBB7" w14:textId="77777777" w:rsidR="006A01F3" w:rsidRPr="006A01F3" w:rsidRDefault="006A01F3" w:rsidP="006A01F3">
            <w:pPr>
              <w:jc w:val="center"/>
              <w:rPr>
                <w:color w:val="000000"/>
                <w:sz w:val="20"/>
                <w:szCs w:val="20"/>
              </w:rPr>
            </w:pPr>
            <w:r w:rsidRPr="006A01F3">
              <w:rPr>
                <w:color w:val="000000"/>
                <w:sz w:val="20"/>
                <w:szCs w:val="20"/>
              </w:rPr>
              <w:t>-</w:t>
            </w:r>
          </w:p>
        </w:tc>
        <w:tc>
          <w:tcPr>
            <w:tcW w:w="373" w:type="pct"/>
            <w:tcBorders>
              <w:top w:val="single" w:sz="8" w:space="0" w:color="auto"/>
              <w:left w:val="nil"/>
              <w:bottom w:val="single" w:sz="8" w:space="0" w:color="auto"/>
              <w:right w:val="single" w:sz="8" w:space="0" w:color="auto"/>
            </w:tcBorders>
            <w:shd w:val="clear" w:color="auto" w:fill="auto"/>
            <w:vAlign w:val="center"/>
            <w:hideMark/>
          </w:tcPr>
          <w:p w14:paraId="1284021A" w14:textId="77777777" w:rsidR="006A01F3" w:rsidRPr="006A01F3" w:rsidRDefault="006A01F3" w:rsidP="006A01F3">
            <w:pPr>
              <w:jc w:val="center"/>
              <w:rPr>
                <w:color w:val="000000"/>
                <w:sz w:val="20"/>
                <w:szCs w:val="20"/>
              </w:rPr>
            </w:pPr>
            <w:r w:rsidRPr="006A01F3">
              <w:rPr>
                <w:color w:val="000000"/>
                <w:sz w:val="20"/>
                <w:szCs w:val="20"/>
              </w:rPr>
              <w:t>-</w:t>
            </w:r>
          </w:p>
        </w:tc>
        <w:tc>
          <w:tcPr>
            <w:tcW w:w="372" w:type="pct"/>
            <w:tcBorders>
              <w:top w:val="single" w:sz="8" w:space="0" w:color="auto"/>
              <w:left w:val="nil"/>
              <w:bottom w:val="single" w:sz="8" w:space="0" w:color="auto"/>
              <w:right w:val="single" w:sz="8" w:space="0" w:color="auto"/>
            </w:tcBorders>
            <w:shd w:val="clear" w:color="auto" w:fill="auto"/>
            <w:vAlign w:val="center"/>
            <w:hideMark/>
          </w:tcPr>
          <w:p w14:paraId="6D515205" w14:textId="77777777" w:rsidR="006A01F3" w:rsidRPr="006A01F3" w:rsidRDefault="006A01F3" w:rsidP="006A01F3">
            <w:pPr>
              <w:jc w:val="center"/>
              <w:rPr>
                <w:color w:val="000000"/>
                <w:sz w:val="20"/>
                <w:szCs w:val="20"/>
              </w:rPr>
            </w:pPr>
            <w:r w:rsidRPr="006A01F3">
              <w:rPr>
                <w:color w:val="000000"/>
                <w:sz w:val="20"/>
                <w:szCs w:val="20"/>
              </w:rPr>
              <w:t>-</w:t>
            </w:r>
          </w:p>
        </w:tc>
        <w:tc>
          <w:tcPr>
            <w:tcW w:w="372" w:type="pct"/>
            <w:tcBorders>
              <w:top w:val="single" w:sz="8" w:space="0" w:color="auto"/>
              <w:left w:val="nil"/>
              <w:bottom w:val="single" w:sz="8" w:space="0" w:color="auto"/>
              <w:right w:val="single" w:sz="12" w:space="0" w:color="auto"/>
            </w:tcBorders>
            <w:shd w:val="clear" w:color="auto" w:fill="auto"/>
            <w:vAlign w:val="center"/>
            <w:hideMark/>
          </w:tcPr>
          <w:p w14:paraId="63C47AF5" w14:textId="77777777" w:rsidR="006A01F3" w:rsidRPr="006A01F3" w:rsidRDefault="006A01F3" w:rsidP="006A01F3">
            <w:pPr>
              <w:jc w:val="center"/>
              <w:rPr>
                <w:color w:val="000000"/>
                <w:sz w:val="20"/>
                <w:szCs w:val="20"/>
              </w:rPr>
            </w:pPr>
            <w:r w:rsidRPr="006A01F3">
              <w:rPr>
                <w:color w:val="000000"/>
                <w:sz w:val="20"/>
                <w:szCs w:val="20"/>
              </w:rPr>
              <w:t>-</w:t>
            </w:r>
          </w:p>
        </w:tc>
      </w:tr>
      <w:tr w:rsidR="006A01F3" w:rsidRPr="006A01F3" w14:paraId="010DFDE8" w14:textId="77777777" w:rsidTr="0023282A">
        <w:trPr>
          <w:trHeight w:val="20"/>
        </w:trPr>
        <w:tc>
          <w:tcPr>
            <w:tcW w:w="480" w:type="pct"/>
            <w:tcBorders>
              <w:top w:val="single" w:sz="8" w:space="0" w:color="auto"/>
              <w:left w:val="single" w:sz="12" w:space="0" w:color="auto"/>
              <w:bottom w:val="single" w:sz="12" w:space="0" w:color="auto"/>
              <w:right w:val="single" w:sz="8" w:space="0" w:color="auto"/>
            </w:tcBorders>
            <w:shd w:val="clear" w:color="auto" w:fill="auto"/>
            <w:vAlign w:val="center"/>
            <w:hideMark/>
          </w:tcPr>
          <w:p w14:paraId="42823785" w14:textId="77777777" w:rsidR="006A01F3" w:rsidRPr="006A01F3" w:rsidRDefault="006A01F3" w:rsidP="006A01F3">
            <w:pPr>
              <w:jc w:val="center"/>
              <w:rPr>
                <w:color w:val="000000"/>
                <w:sz w:val="20"/>
                <w:szCs w:val="20"/>
              </w:rPr>
            </w:pPr>
            <w:r w:rsidRPr="006A01F3">
              <w:rPr>
                <w:color w:val="000000"/>
                <w:sz w:val="20"/>
                <w:szCs w:val="20"/>
                <w:lang w:val="en-US"/>
              </w:rPr>
              <w:t>Rărituri</w:t>
            </w:r>
          </w:p>
        </w:tc>
        <w:tc>
          <w:tcPr>
            <w:tcW w:w="378" w:type="pct"/>
            <w:tcBorders>
              <w:top w:val="single" w:sz="8" w:space="0" w:color="auto"/>
              <w:left w:val="nil"/>
              <w:bottom w:val="single" w:sz="12" w:space="0" w:color="auto"/>
              <w:right w:val="single" w:sz="8" w:space="0" w:color="auto"/>
            </w:tcBorders>
            <w:shd w:val="clear" w:color="auto" w:fill="auto"/>
            <w:vAlign w:val="center"/>
            <w:hideMark/>
          </w:tcPr>
          <w:p w14:paraId="1898B0BA" w14:textId="77777777" w:rsidR="006A01F3" w:rsidRPr="006A01F3" w:rsidRDefault="006A01F3" w:rsidP="006A01F3">
            <w:pPr>
              <w:jc w:val="center"/>
              <w:rPr>
                <w:color w:val="000000"/>
                <w:sz w:val="20"/>
                <w:szCs w:val="20"/>
              </w:rPr>
            </w:pPr>
            <w:r w:rsidRPr="006A01F3">
              <w:rPr>
                <w:color w:val="000000"/>
                <w:sz w:val="20"/>
                <w:szCs w:val="20"/>
              </w:rPr>
              <w:t>81.3</w:t>
            </w:r>
          </w:p>
        </w:tc>
        <w:tc>
          <w:tcPr>
            <w:tcW w:w="377" w:type="pct"/>
            <w:tcBorders>
              <w:top w:val="single" w:sz="8" w:space="0" w:color="auto"/>
              <w:left w:val="nil"/>
              <w:bottom w:val="single" w:sz="12" w:space="0" w:color="auto"/>
              <w:right w:val="single" w:sz="8" w:space="0" w:color="auto"/>
            </w:tcBorders>
            <w:shd w:val="clear" w:color="auto" w:fill="auto"/>
            <w:vAlign w:val="center"/>
            <w:hideMark/>
          </w:tcPr>
          <w:p w14:paraId="34C08705" w14:textId="77777777" w:rsidR="006A01F3" w:rsidRPr="006A01F3" w:rsidRDefault="006A01F3" w:rsidP="006A01F3">
            <w:pPr>
              <w:jc w:val="center"/>
              <w:rPr>
                <w:color w:val="000000"/>
                <w:sz w:val="20"/>
                <w:szCs w:val="20"/>
              </w:rPr>
            </w:pPr>
            <w:r w:rsidRPr="006A01F3">
              <w:rPr>
                <w:color w:val="000000"/>
                <w:sz w:val="20"/>
                <w:szCs w:val="20"/>
              </w:rPr>
              <w:t>2036</w:t>
            </w:r>
          </w:p>
        </w:tc>
        <w:tc>
          <w:tcPr>
            <w:tcW w:w="411" w:type="pct"/>
            <w:tcBorders>
              <w:top w:val="single" w:sz="8" w:space="0" w:color="auto"/>
              <w:left w:val="nil"/>
              <w:bottom w:val="single" w:sz="12" w:space="0" w:color="auto"/>
              <w:right w:val="single" w:sz="8" w:space="0" w:color="auto"/>
            </w:tcBorders>
            <w:shd w:val="clear" w:color="auto" w:fill="auto"/>
            <w:vAlign w:val="center"/>
            <w:hideMark/>
          </w:tcPr>
          <w:p w14:paraId="59088E2D" w14:textId="77777777" w:rsidR="006A01F3" w:rsidRPr="006A01F3" w:rsidRDefault="006A01F3" w:rsidP="006A01F3">
            <w:pPr>
              <w:jc w:val="center"/>
              <w:rPr>
                <w:color w:val="000000"/>
                <w:sz w:val="20"/>
                <w:szCs w:val="20"/>
              </w:rPr>
            </w:pPr>
            <w:r w:rsidRPr="006A01F3">
              <w:rPr>
                <w:color w:val="000000"/>
                <w:sz w:val="20"/>
                <w:szCs w:val="20"/>
              </w:rPr>
              <w:t>545</w:t>
            </w:r>
          </w:p>
        </w:tc>
        <w:tc>
          <w:tcPr>
            <w:tcW w:w="374" w:type="pct"/>
            <w:tcBorders>
              <w:top w:val="single" w:sz="8" w:space="0" w:color="auto"/>
              <w:left w:val="nil"/>
              <w:bottom w:val="single" w:sz="12" w:space="0" w:color="auto"/>
              <w:right w:val="single" w:sz="8" w:space="0" w:color="auto"/>
            </w:tcBorders>
            <w:shd w:val="clear" w:color="auto" w:fill="auto"/>
            <w:vAlign w:val="center"/>
            <w:hideMark/>
          </w:tcPr>
          <w:p w14:paraId="38433980" w14:textId="77777777" w:rsidR="006A01F3" w:rsidRPr="006A01F3" w:rsidRDefault="006A01F3" w:rsidP="006A01F3">
            <w:pPr>
              <w:jc w:val="center"/>
              <w:rPr>
                <w:color w:val="000000"/>
                <w:sz w:val="20"/>
                <w:szCs w:val="20"/>
              </w:rPr>
            </w:pPr>
            <w:r w:rsidRPr="006A01F3">
              <w:rPr>
                <w:color w:val="000000"/>
                <w:sz w:val="20"/>
                <w:szCs w:val="20"/>
              </w:rPr>
              <w:t>278</w:t>
            </w:r>
          </w:p>
        </w:tc>
        <w:tc>
          <w:tcPr>
            <w:tcW w:w="374" w:type="pct"/>
            <w:tcBorders>
              <w:top w:val="single" w:sz="8" w:space="0" w:color="auto"/>
              <w:left w:val="nil"/>
              <w:bottom w:val="single" w:sz="12" w:space="0" w:color="auto"/>
              <w:right w:val="single" w:sz="8" w:space="0" w:color="auto"/>
            </w:tcBorders>
            <w:shd w:val="clear" w:color="auto" w:fill="auto"/>
            <w:vAlign w:val="center"/>
            <w:hideMark/>
          </w:tcPr>
          <w:p w14:paraId="0601C596" w14:textId="77777777" w:rsidR="006A01F3" w:rsidRPr="006A01F3" w:rsidRDefault="006A01F3" w:rsidP="006A01F3">
            <w:pPr>
              <w:jc w:val="center"/>
              <w:rPr>
                <w:color w:val="000000"/>
                <w:sz w:val="20"/>
                <w:szCs w:val="20"/>
              </w:rPr>
            </w:pPr>
            <w:r w:rsidRPr="006A01F3">
              <w:rPr>
                <w:color w:val="000000"/>
                <w:sz w:val="20"/>
                <w:szCs w:val="20"/>
              </w:rPr>
              <w:t>350</w:t>
            </w:r>
          </w:p>
        </w:tc>
        <w:tc>
          <w:tcPr>
            <w:tcW w:w="374" w:type="pct"/>
            <w:tcBorders>
              <w:top w:val="single" w:sz="8" w:space="0" w:color="auto"/>
              <w:left w:val="nil"/>
              <w:bottom w:val="single" w:sz="12" w:space="0" w:color="auto"/>
              <w:right w:val="single" w:sz="8" w:space="0" w:color="auto"/>
            </w:tcBorders>
            <w:shd w:val="clear" w:color="auto" w:fill="auto"/>
            <w:vAlign w:val="center"/>
            <w:hideMark/>
          </w:tcPr>
          <w:p w14:paraId="0D05B60E" w14:textId="77777777" w:rsidR="006A01F3" w:rsidRPr="006A01F3" w:rsidRDefault="006A01F3" w:rsidP="006A01F3">
            <w:pPr>
              <w:jc w:val="center"/>
              <w:rPr>
                <w:color w:val="000000"/>
                <w:sz w:val="20"/>
                <w:szCs w:val="20"/>
              </w:rPr>
            </w:pPr>
            <w:r w:rsidRPr="006A01F3">
              <w:rPr>
                <w:color w:val="000000"/>
                <w:sz w:val="20"/>
                <w:szCs w:val="20"/>
              </w:rPr>
              <w:t>373</w:t>
            </w:r>
          </w:p>
        </w:tc>
        <w:tc>
          <w:tcPr>
            <w:tcW w:w="372" w:type="pct"/>
            <w:tcBorders>
              <w:top w:val="single" w:sz="8" w:space="0" w:color="auto"/>
              <w:left w:val="nil"/>
              <w:bottom w:val="single" w:sz="12" w:space="0" w:color="auto"/>
              <w:right w:val="single" w:sz="8" w:space="0" w:color="auto"/>
            </w:tcBorders>
            <w:shd w:val="clear" w:color="auto" w:fill="auto"/>
            <w:vAlign w:val="center"/>
            <w:hideMark/>
          </w:tcPr>
          <w:p w14:paraId="2F25F128" w14:textId="77777777" w:rsidR="006A01F3" w:rsidRPr="006A01F3" w:rsidRDefault="006A01F3" w:rsidP="006A01F3">
            <w:pPr>
              <w:jc w:val="center"/>
              <w:rPr>
                <w:color w:val="000000"/>
                <w:sz w:val="20"/>
                <w:szCs w:val="20"/>
              </w:rPr>
            </w:pPr>
            <w:r w:rsidRPr="006A01F3">
              <w:rPr>
                <w:color w:val="000000"/>
                <w:sz w:val="20"/>
                <w:szCs w:val="20"/>
              </w:rPr>
              <w:t>2</w:t>
            </w:r>
          </w:p>
        </w:tc>
        <w:tc>
          <w:tcPr>
            <w:tcW w:w="372" w:type="pct"/>
            <w:tcBorders>
              <w:top w:val="single" w:sz="8" w:space="0" w:color="auto"/>
              <w:left w:val="nil"/>
              <w:bottom w:val="single" w:sz="12" w:space="0" w:color="auto"/>
              <w:right w:val="single" w:sz="8" w:space="0" w:color="auto"/>
            </w:tcBorders>
            <w:shd w:val="clear" w:color="auto" w:fill="auto"/>
            <w:vAlign w:val="center"/>
            <w:hideMark/>
          </w:tcPr>
          <w:p w14:paraId="5DA15C9A" w14:textId="77777777" w:rsidR="006A01F3" w:rsidRPr="006A01F3" w:rsidRDefault="006A01F3" w:rsidP="006A01F3">
            <w:pPr>
              <w:jc w:val="center"/>
              <w:rPr>
                <w:color w:val="000000"/>
                <w:sz w:val="20"/>
                <w:szCs w:val="20"/>
              </w:rPr>
            </w:pPr>
            <w:r w:rsidRPr="006A01F3">
              <w:rPr>
                <w:color w:val="000000"/>
                <w:sz w:val="20"/>
                <w:szCs w:val="20"/>
              </w:rPr>
              <w:t>157</w:t>
            </w:r>
          </w:p>
        </w:tc>
        <w:tc>
          <w:tcPr>
            <w:tcW w:w="372" w:type="pct"/>
            <w:tcBorders>
              <w:top w:val="single" w:sz="8" w:space="0" w:color="auto"/>
              <w:left w:val="nil"/>
              <w:bottom w:val="single" w:sz="12" w:space="0" w:color="auto"/>
              <w:right w:val="single" w:sz="8" w:space="0" w:color="auto"/>
            </w:tcBorders>
            <w:shd w:val="clear" w:color="auto" w:fill="auto"/>
            <w:vAlign w:val="center"/>
            <w:hideMark/>
          </w:tcPr>
          <w:p w14:paraId="126A6E51" w14:textId="77777777" w:rsidR="006A01F3" w:rsidRPr="006A01F3" w:rsidRDefault="006A01F3" w:rsidP="006A01F3">
            <w:pPr>
              <w:jc w:val="center"/>
              <w:rPr>
                <w:color w:val="000000"/>
                <w:sz w:val="20"/>
                <w:szCs w:val="20"/>
              </w:rPr>
            </w:pPr>
            <w:r w:rsidRPr="006A01F3">
              <w:rPr>
                <w:color w:val="000000"/>
                <w:sz w:val="20"/>
                <w:szCs w:val="20"/>
              </w:rPr>
              <w:t>32</w:t>
            </w:r>
          </w:p>
        </w:tc>
        <w:tc>
          <w:tcPr>
            <w:tcW w:w="373" w:type="pct"/>
            <w:tcBorders>
              <w:top w:val="single" w:sz="8" w:space="0" w:color="auto"/>
              <w:left w:val="nil"/>
              <w:bottom w:val="single" w:sz="12" w:space="0" w:color="auto"/>
              <w:right w:val="single" w:sz="8" w:space="0" w:color="auto"/>
            </w:tcBorders>
            <w:shd w:val="clear" w:color="auto" w:fill="auto"/>
            <w:vAlign w:val="center"/>
            <w:hideMark/>
          </w:tcPr>
          <w:p w14:paraId="1816E242" w14:textId="77777777" w:rsidR="006A01F3" w:rsidRPr="006A01F3" w:rsidRDefault="006A01F3" w:rsidP="006A01F3">
            <w:pPr>
              <w:jc w:val="center"/>
              <w:rPr>
                <w:color w:val="000000"/>
                <w:sz w:val="20"/>
                <w:szCs w:val="20"/>
              </w:rPr>
            </w:pPr>
            <w:r w:rsidRPr="006A01F3">
              <w:rPr>
                <w:color w:val="000000"/>
                <w:sz w:val="20"/>
                <w:szCs w:val="20"/>
              </w:rPr>
              <w:t>96</w:t>
            </w:r>
          </w:p>
        </w:tc>
        <w:tc>
          <w:tcPr>
            <w:tcW w:w="372" w:type="pct"/>
            <w:tcBorders>
              <w:top w:val="single" w:sz="8" w:space="0" w:color="auto"/>
              <w:left w:val="nil"/>
              <w:bottom w:val="single" w:sz="12" w:space="0" w:color="auto"/>
              <w:right w:val="single" w:sz="8" w:space="0" w:color="auto"/>
            </w:tcBorders>
            <w:shd w:val="clear" w:color="auto" w:fill="auto"/>
            <w:vAlign w:val="center"/>
            <w:hideMark/>
          </w:tcPr>
          <w:p w14:paraId="40F2C6BB" w14:textId="77777777" w:rsidR="006A01F3" w:rsidRPr="006A01F3" w:rsidRDefault="006A01F3" w:rsidP="006A01F3">
            <w:pPr>
              <w:jc w:val="center"/>
              <w:rPr>
                <w:color w:val="000000"/>
                <w:sz w:val="20"/>
                <w:szCs w:val="20"/>
              </w:rPr>
            </w:pPr>
            <w:r w:rsidRPr="006A01F3">
              <w:rPr>
                <w:color w:val="000000"/>
                <w:sz w:val="20"/>
                <w:szCs w:val="20"/>
              </w:rPr>
              <w:t>189</w:t>
            </w:r>
          </w:p>
        </w:tc>
        <w:tc>
          <w:tcPr>
            <w:tcW w:w="372" w:type="pct"/>
            <w:tcBorders>
              <w:top w:val="single" w:sz="8" w:space="0" w:color="auto"/>
              <w:left w:val="nil"/>
              <w:bottom w:val="single" w:sz="12" w:space="0" w:color="auto"/>
              <w:right w:val="single" w:sz="12" w:space="0" w:color="auto"/>
            </w:tcBorders>
            <w:shd w:val="clear" w:color="auto" w:fill="auto"/>
            <w:vAlign w:val="center"/>
            <w:hideMark/>
          </w:tcPr>
          <w:p w14:paraId="3CBEDC16" w14:textId="77777777" w:rsidR="006A01F3" w:rsidRPr="006A01F3" w:rsidRDefault="006A01F3" w:rsidP="006A01F3">
            <w:pPr>
              <w:jc w:val="center"/>
              <w:rPr>
                <w:color w:val="000000"/>
                <w:sz w:val="20"/>
                <w:szCs w:val="20"/>
              </w:rPr>
            </w:pPr>
            <w:r w:rsidRPr="006A01F3">
              <w:rPr>
                <w:color w:val="000000"/>
                <w:sz w:val="20"/>
                <w:szCs w:val="20"/>
              </w:rPr>
              <w:t>14</w:t>
            </w:r>
          </w:p>
        </w:tc>
      </w:tr>
      <w:tr w:rsidR="006A01F3" w:rsidRPr="006A01F3" w14:paraId="099EA762" w14:textId="77777777" w:rsidTr="0023282A">
        <w:trPr>
          <w:trHeight w:val="20"/>
        </w:trPr>
        <w:tc>
          <w:tcPr>
            <w:tcW w:w="480" w:type="pct"/>
            <w:tcBorders>
              <w:top w:val="nil"/>
              <w:left w:val="single" w:sz="12" w:space="0" w:color="auto"/>
              <w:bottom w:val="single" w:sz="12" w:space="0" w:color="auto"/>
              <w:right w:val="single" w:sz="8" w:space="0" w:color="auto"/>
            </w:tcBorders>
            <w:shd w:val="clear" w:color="auto" w:fill="auto"/>
            <w:vAlign w:val="center"/>
            <w:hideMark/>
          </w:tcPr>
          <w:p w14:paraId="10D24C74" w14:textId="77777777" w:rsidR="006A01F3" w:rsidRPr="006A01F3" w:rsidRDefault="006A01F3" w:rsidP="006A01F3">
            <w:pPr>
              <w:jc w:val="center"/>
              <w:rPr>
                <w:color w:val="000000"/>
                <w:sz w:val="20"/>
                <w:szCs w:val="20"/>
              </w:rPr>
            </w:pPr>
            <w:r w:rsidRPr="006A01F3">
              <w:rPr>
                <w:color w:val="000000"/>
                <w:sz w:val="20"/>
                <w:szCs w:val="20"/>
              </w:rPr>
              <w:t>Produse secundare</w:t>
            </w:r>
          </w:p>
        </w:tc>
        <w:tc>
          <w:tcPr>
            <w:tcW w:w="378" w:type="pct"/>
            <w:tcBorders>
              <w:top w:val="nil"/>
              <w:left w:val="nil"/>
              <w:bottom w:val="single" w:sz="12" w:space="0" w:color="auto"/>
              <w:right w:val="single" w:sz="8" w:space="0" w:color="auto"/>
            </w:tcBorders>
            <w:shd w:val="clear" w:color="auto" w:fill="auto"/>
            <w:vAlign w:val="center"/>
            <w:hideMark/>
          </w:tcPr>
          <w:p w14:paraId="6ECBC732" w14:textId="77777777" w:rsidR="006A01F3" w:rsidRPr="006A01F3" w:rsidRDefault="006A01F3" w:rsidP="006A01F3">
            <w:pPr>
              <w:jc w:val="center"/>
              <w:rPr>
                <w:color w:val="000000"/>
                <w:sz w:val="20"/>
                <w:szCs w:val="20"/>
              </w:rPr>
            </w:pPr>
            <w:r w:rsidRPr="006A01F3">
              <w:rPr>
                <w:color w:val="000000"/>
                <w:sz w:val="20"/>
                <w:szCs w:val="20"/>
              </w:rPr>
              <w:t>84.1</w:t>
            </w:r>
          </w:p>
        </w:tc>
        <w:tc>
          <w:tcPr>
            <w:tcW w:w="377" w:type="pct"/>
            <w:tcBorders>
              <w:top w:val="nil"/>
              <w:left w:val="nil"/>
              <w:bottom w:val="single" w:sz="12" w:space="0" w:color="auto"/>
              <w:right w:val="single" w:sz="8" w:space="0" w:color="auto"/>
            </w:tcBorders>
            <w:shd w:val="clear" w:color="auto" w:fill="auto"/>
            <w:vAlign w:val="center"/>
            <w:hideMark/>
          </w:tcPr>
          <w:p w14:paraId="1AA5B254" w14:textId="77777777" w:rsidR="006A01F3" w:rsidRPr="006A01F3" w:rsidRDefault="006A01F3" w:rsidP="006A01F3">
            <w:pPr>
              <w:jc w:val="center"/>
              <w:rPr>
                <w:color w:val="000000"/>
                <w:sz w:val="20"/>
                <w:szCs w:val="20"/>
              </w:rPr>
            </w:pPr>
            <w:r w:rsidRPr="006A01F3">
              <w:rPr>
                <w:color w:val="000000"/>
                <w:sz w:val="20"/>
                <w:szCs w:val="20"/>
              </w:rPr>
              <w:t>2039</w:t>
            </w:r>
          </w:p>
        </w:tc>
        <w:tc>
          <w:tcPr>
            <w:tcW w:w="411" w:type="pct"/>
            <w:tcBorders>
              <w:top w:val="nil"/>
              <w:left w:val="nil"/>
              <w:bottom w:val="single" w:sz="12" w:space="0" w:color="auto"/>
              <w:right w:val="single" w:sz="8" w:space="0" w:color="auto"/>
            </w:tcBorders>
            <w:shd w:val="clear" w:color="auto" w:fill="auto"/>
            <w:vAlign w:val="center"/>
            <w:hideMark/>
          </w:tcPr>
          <w:p w14:paraId="61B704A0" w14:textId="77777777" w:rsidR="006A01F3" w:rsidRPr="006A01F3" w:rsidRDefault="006A01F3" w:rsidP="006A01F3">
            <w:pPr>
              <w:jc w:val="center"/>
              <w:rPr>
                <w:color w:val="000000"/>
                <w:sz w:val="20"/>
                <w:szCs w:val="20"/>
              </w:rPr>
            </w:pPr>
            <w:r w:rsidRPr="006A01F3">
              <w:rPr>
                <w:color w:val="000000"/>
                <w:sz w:val="20"/>
                <w:szCs w:val="20"/>
              </w:rPr>
              <w:t>546</w:t>
            </w:r>
          </w:p>
        </w:tc>
        <w:tc>
          <w:tcPr>
            <w:tcW w:w="374" w:type="pct"/>
            <w:tcBorders>
              <w:top w:val="nil"/>
              <w:left w:val="nil"/>
              <w:bottom w:val="single" w:sz="12" w:space="0" w:color="auto"/>
              <w:right w:val="single" w:sz="8" w:space="0" w:color="auto"/>
            </w:tcBorders>
            <w:shd w:val="clear" w:color="auto" w:fill="auto"/>
            <w:vAlign w:val="center"/>
            <w:hideMark/>
          </w:tcPr>
          <w:p w14:paraId="45394C3C" w14:textId="77777777" w:rsidR="006A01F3" w:rsidRPr="006A01F3" w:rsidRDefault="006A01F3" w:rsidP="006A01F3">
            <w:pPr>
              <w:jc w:val="center"/>
              <w:rPr>
                <w:color w:val="000000"/>
                <w:sz w:val="20"/>
                <w:szCs w:val="20"/>
              </w:rPr>
            </w:pPr>
            <w:r w:rsidRPr="006A01F3">
              <w:rPr>
                <w:color w:val="000000"/>
                <w:sz w:val="20"/>
                <w:szCs w:val="20"/>
              </w:rPr>
              <w:t>278</w:t>
            </w:r>
          </w:p>
        </w:tc>
        <w:tc>
          <w:tcPr>
            <w:tcW w:w="374" w:type="pct"/>
            <w:tcBorders>
              <w:top w:val="nil"/>
              <w:left w:val="nil"/>
              <w:bottom w:val="single" w:sz="12" w:space="0" w:color="auto"/>
              <w:right w:val="single" w:sz="8" w:space="0" w:color="auto"/>
            </w:tcBorders>
            <w:shd w:val="clear" w:color="auto" w:fill="auto"/>
            <w:vAlign w:val="center"/>
            <w:hideMark/>
          </w:tcPr>
          <w:p w14:paraId="422E7908" w14:textId="77777777" w:rsidR="006A01F3" w:rsidRPr="006A01F3" w:rsidRDefault="006A01F3" w:rsidP="006A01F3">
            <w:pPr>
              <w:jc w:val="center"/>
              <w:rPr>
                <w:color w:val="000000"/>
                <w:sz w:val="20"/>
                <w:szCs w:val="20"/>
              </w:rPr>
            </w:pPr>
            <w:r w:rsidRPr="006A01F3">
              <w:rPr>
                <w:color w:val="000000"/>
                <w:sz w:val="20"/>
                <w:szCs w:val="20"/>
              </w:rPr>
              <w:t>350</w:t>
            </w:r>
          </w:p>
        </w:tc>
        <w:tc>
          <w:tcPr>
            <w:tcW w:w="374" w:type="pct"/>
            <w:tcBorders>
              <w:top w:val="nil"/>
              <w:left w:val="nil"/>
              <w:bottom w:val="single" w:sz="12" w:space="0" w:color="auto"/>
              <w:right w:val="single" w:sz="8" w:space="0" w:color="auto"/>
            </w:tcBorders>
            <w:shd w:val="clear" w:color="auto" w:fill="auto"/>
            <w:vAlign w:val="center"/>
            <w:hideMark/>
          </w:tcPr>
          <w:p w14:paraId="0BE5FC94" w14:textId="77777777" w:rsidR="006A01F3" w:rsidRPr="006A01F3" w:rsidRDefault="006A01F3" w:rsidP="006A01F3">
            <w:pPr>
              <w:jc w:val="center"/>
              <w:rPr>
                <w:color w:val="000000"/>
                <w:sz w:val="20"/>
                <w:szCs w:val="20"/>
              </w:rPr>
            </w:pPr>
            <w:r w:rsidRPr="006A01F3">
              <w:rPr>
                <w:color w:val="000000"/>
                <w:sz w:val="20"/>
                <w:szCs w:val="20"/>
              </w:rPr>
              <w:t>374</w:t>
            </w:r>
          </w:p>
        </w:tc>
        <w:tc>
          <w:tcPr>
            <w:tcW w:w="372" w:type="pct"/>
            <w:tcBorders>
              <w:top w:val="nil"/>
              <w:left w:val="nil"/>
              <w:bottom w:val="single" w:sz="12" w:space="0" w:color="auto"/>
              <w:right w:val="single" w:sz="8" w:space="0" w:color="auto"/>
            </w:tcBorders>
            <w:shd w:val="clear" w:color="auto" w:fill="auto"/>
            <w:vAlign w:val="center"/>
            <w:hideMark/>
          </w:tcPr>
          <w:p w14:paraId="111776FC" w14:textId="77777777" w:rsidR="006A01F3" w:rsidRPr="006A01F3" w:rsidRDefault="006A01F3" w:rsidP="006A01F3">
            <w:pPr>
              <w:jc w:val="center"/>
              <w:rPr>
                <w:color w:val="000000"/>
                <w:sz w:val="20"/>
                <w:szCs w:val="20"/>
              </w:rPr>
            </w:pPr>
            <w:r w:rsidRPr="006A01F3">
              <w:rPr>
                <w:color w:val="000000"/>
                <w:sz w:val="20"/>
                <w:szCs w:val="20"/>
              </w:rPr>
              <w:t>2</w:t>
            </w:r>
          </w:p>
        </w:tc>
        <w:tc>
          <w:tcPr>
            <w:tcW w:w="372" w:type="pct"/>
            <w:tcBorders>
              <w:top w:val="nil"/>
              <w:left w:val="nil"/>
              <w:bottom w:val="single" w:sz="12" w:space="0" w:color="auto"/>
              <w:right w:val="single" w:sz="8" w:space="0" w:color="auto"/>
            </w:tcBorders>
            <w:shd w:val="clear" w:color="auto" w:fill="auto"/>
            <w:vAlign w:val="center"/>
            <w:hideMark/>
          </w:tcPr>
          <w:p w14:paraId="4C3C6462" w14:textId="77777777" w:rsidR="006A01F3" w:rsidRPr="006A01F3" w:rsidRDefault="006A01F3" w:rsidP="006A01F3">
            <w:pPr>
              <w:jc w:val="center"/>
              <w:rPr>
                <w:color w:val="000000"/>
                <w:sz w:val="20"/>
                <w:szCs w:val="20"/>
              </w:rPr>
            </w:pPr>
            <w:r w:rsidRPr="006A01F3">
              <w:rPr>
                <w:color w:val="000000"/>
                <w:sz w:val="20"/>
                <w:szCs w:val="20"/>
              </w:rPr>
              <w:t>158</w:t>
            </w:r>
          </w:p>
        </w:tc>
        <w:tc>
          <w:tcPr>
            <w:tcW w:w="372" w:type="pct"/>
            <w:tcBorders>
              <w:top w:val="nil"/>
              <w:left w:val="nil"/>
              <w:bottom w:val="single" w:sz="12" w:space="0" w:color="auto"/>
              <w:right w:val="single" w:sz="8" w:space="0" w:color="auto"/>
            </w:tcBorders>
            <w:shd w:val="clear" w:color="auto" w:fill="auto"/>
            <w:vAlign w:val="center"/>
            <w:hideMark/>
          </w:tcPr>
          <w:p w14:paraId="43E3DE57" w14:textId="77777777" w:rsidR="006A01F3" w:rsidRPr="006A01F3" w:rsidRDefault="006A01F3" w:rsidP="006A01F3">
            <w:pPr>
              <w:jc w:val="center"/>
              <w:rPr>
                <w:color w:val="000000"/>
                <w:sz w:val="20"/>
                <w:szCs w:val="20"/>
              </w:rPr>
            </w:pPr>
            <w:r w:rsidRPr="006A01F3">
              <w:rPr>
                <w:color w:val="000000"/>
                <w:sz w:val="20"/>
                <w:szCs w:val="20"/>
              </w:rPr>
              <w:t>32</w:t>
            </w:r>
          </w:p>
        </w:tc>
        <w:tc>
          <w:tcPr>
            <w:tcW w:w="373" w:type="pct"/>
            <w:tcBorders>
              <w:top w:val="nil"/>
              <w:left w:val="nil"/>
              <w:bottom w:val="single" w:sz="12" w:space="0" w:color="auto"/>
              <w:right w:val="single" w:sz="8" w:space="0" w:color="auto"/>
            </w:tcBorders>
            <w:shd w:val="clear" w:color="auto" w:fill="auto"/>
            <w:vAlign w:val="center"/>
            <w:hideMark/>
          </w:tcPr>
          <w:p w14:paraId="17D5882C" w14:textId="77777777" w:rsidR="006A01F3" w:rsidRPr="006A01F3" w:rsidRDefault="006A01F3" w:rsidP="006A01F3">
            <w:pPr>
              <w:jc w:val="center"/>
              <w:rPr>
                <w:color w:val="000000"/>
                <w:sz w:val="20"/>
                <w:szCs w:val="20"/>
              </w:rPr>
            </w:pPr>
            <w:r w:rsidRPr="006A01F3">
              <w:rPr>
                <w:color w:val="000000"/>
                <w:sz w:val="20"/>
                <w:szCs w:val="20"/>
              </w:rPr>
              <w:t>96</w:t>
            </w:r>
          </w:p>
        </w:tc>
        <w:tc>
          <w:tcPr>
            <w:tcW w:w="372" w:type="pct"/>
            <w:tcBorders>
              <w:top w:val="nil"/>
              <w:left w:val="nil"/>
              <w:bottom w:val="single" w:sz="12" w:space="0" w:color="auto"/>
              <w:right w:val="single" w:sz="8" w:space="0" w:color="auto"/>
            </w:tcBorders>
            <w:shd w:val="clear" w:color="auto" w:fill="auto"/>
            <w:vAlign w:val="center"/>
            <w:hideMark/>
          </w:tcPr>
          <w:p w14:paraId="75D5CE48" w14:textId="77777777" w:rsidR="006A01F3" w:rsidRPr="006A01F3" w:rsidRDefault="006A01F3" w:rsidP="006A01F3">
            <w:pPr>
              <w:jc w:val="center"/>
              <w:rPr>
                <w:color w:val="000000"/>
                <w:sz w:val="20"/>
                <w:szCs w:val="20"/>
              </w:rPr>
            </w:pPr>
            <w:r w:rsidRPr="006A01F3">
              <w:rPr>
                <w:color w:val="000000"/>
                <w:sz w:val="20"/>
                <w:szCs w:val="20"/>
              </w:rPr>
              <w:t>189</w:t>
            </w:r>
          </w:p>
        </w:tc>
        <w:tc>
          <w:tcPr>
            <w:tcW w:w="372" w:type="pct"/>
            <w:tcBorders>
              <w:top w:val="nil"/>
              <w:left w:val="nil"/>
              <w:bottom w:val="single" w:sz="12" w:space="0" w:color="auto"/>
              <w:right w:val="single" w:sz="12" w:space="0" w:color="auto"/>
            </w:tcBorders>
            <w:shd w:val="clear" w:color="auto" w:fill="auto"/>
            <w:vAlign w:val="center"/>
            <w:hideMark/>
          </w:tcPr>
          <w:p w14:paraId="2657993E" w14:textId="77777777" w:rsidR="006A01F3" w:rsidRPr="006A01F3" w:rsidRDefault="006A01F3" w:rsidP="006A01F3">
            <w:pPr>
              <w:jc w:val="center"/>
              <w:rPr>
                <w:color w:val="000000"/>
                <w:sz w:val="20"/>
                <w:szCs w:val="20"/>
              </w:rPr>
            </w:pPr>
            <w:r w:rsidRPr="006A01F3">
              <w:rPr>
                <w:color w:val="000000"/>
                <w:sz w:val="20"/>
                <w:szCs w:val="20"/>
              </w:rPr>
              <w:t>14</w:t>
            </w:r>
          </w:p>
        </w:tc>
      </w:tr>
      <w:tr w:rsidR="006A01F3" w:rsidRPr="006A01F3" w14:paraId="7869FFDB" w14:textId="77777777" w:rsidTr="0023282A">
        <w:trPr>
          <w:trHeight w:val="20"/>
        </w:trPr>
        <w:tc>
          <w:tcPr>
            <w:tcW w:w="480" w:type="pct"/>
            <w:tcBorders>
              <w:top w:val="nil"/>
              <w:left w:val="single" w:sz="12" w:space="0" w:color="auto"/>
              <w:bottom w:val="single" w:sz="12" w:space="0" w:color="auto"/>
              <w:right w:val="single" w:sz="8" w:space="0" w:color="auto"/>
            </w:tcBorders>
            <w:shd w:val="clear" w:color="auto" w:fill="auto"/>
            <w:vAlign w:val="center"/>
            <w:hideMark/>
          </w:tcPr>
          <w:p w14:paraId="2688157F" w14:textId="77777777" w:rsidR="006A01F3" w:rsidRPr="006A01F3" w:rsidRDefault="006A01F3" w:rsidP="006A01F3">
            <w:pPr>
              <w:jc w:val="center"/>
              <w:rPr>
                <w:color w:val="000000"/>
                <w:sz w:val="20"/>
                <w:szCs w:val="20"/>
              </w:rPr>
            </w:pPr>
            <w:r w:rsidRPr="006A01F3">
              <w:rPr>
                <w:color w:val="000000"/>
                <w:sz w:val="20"/>
                <w:szCs w:val="20"/>
              </w:rPr>
              <w:t>Tăieri de igienă</w:t>
            </w:r>
          </w:p>
        </w:tc>
        <w:tc>
          <w:tcPr>
            <w:tcW w:w="378" w:type="pct"/>
            <w:tcBorders>
              <w:top w:val="nil"/>
              <w:left w:val="nil"/>
              <w:bottom w:val="single" w:sz="12" w:space="0" w:color="auto"/>
              <w:right w:val="single" w:sz="8" w:space="0" w:color="auto"/>
            </w:tcBorders>
            <w:shd w:val="clear" w:color="auto" w:fill="auto"/>
            <w:vAlign w:val="center"/>
            <w:hideMark/>
          </w:tcPr>
          <w:p w14:paraId="4DAD7A22" w14:textId="77777777" w:rsidR="006A01F3" w:rsidRPr="006A01F3" w:rsidRDefault="006A01F3" w:rsidP="006A01F3">
            <w:pPr>
              <w:jc w:val="center"/>
              <w:rPr>
                <w:color w:val="000000"/>
                <w:sz w:val="20"/>
                <w:szCs w:val="20"/>
              </w:rPr>
            </w:pPr>
            <w:r w:rsidRPr="006A01F3">
              <w:rPr>
                <w:color w:val="000000"/>
                <w:sz w:val="20"/>
                <w:szCs w:val="20"/>
              </w:rPr>
              <w:t>121.2</w:t>
            </w:r>
          </w:p>
        </w:tc>
        <w:tc>
          <w:tcPr>
            <w:tcW w:w="377" w:type="pct"/>
            <w:tcBorders>
              <w:top w:val="nil"/>
              <w:left w:val="nil"/>
              <w:bottom w:val="single" w:sz="12" w:space="0" w:color="auto"/>
              <w:right w:val="single" w:sz="8" w:space="0" w:color="auto"/>
            </w:tcBorders>
            <w:shd w:val="clear" w:color="auto" w:fill="auto"/>
            <w:vAlign w:val="center"/>
            <w:hideMark/>
          </w:tcPr>
          <w:p w14:paraId="133351C1" w14:textId="77777777" w:rsidR="006A01F3" w:rsidRPr="006A01F3" w:rsidRDefault="006A01F3" w:rsidP="006A01F3">
            <w:pPr>
              <w:jc w:val="center"/>
              <w:rPr>
                <w:color w:val="000000"/>
                <w:sz w:val="20"/>
                <w:szCs w:val="20"/>
              </w:rPr>
            </w:pPr>
            <w:r w:rsidRPr="006A01F3">
              <w:rPr>
                <w:color w:val="000000"/>
                <w:sz w:val="20"/>
                <w:szCs w:val="20"/>
              </w:rPr>
              <w:t>1031</w:t>
            </w:r>
          </w:p>
        </w:tc>
        <w:tc>
          <w:tcPr>
            <w:tcW w:w="411" w:type="pct"/>
            <w:tcBorders>
              <w:top w:val="nil"/>
              <w:left w:val="nil"/>
              <w:bottom w:val="single" w:sz="12" w:space="0" w:color="auto"/>
              <w:right w:val="single" w:sz="8" w:space="0" w:color="auto"/>
            </w:tcBorders>
            <w:shd w:val="clear" w:color="auto" w:fill="auto"/>
            <w:vAlign w:val="center"/>
            <w:hideMark/>
          </w:tcPr>
          <w:p w14:paraId="32D42611" w14:textId="77777777" w:rsidR="006A01F3" w:rsidRPr="006A01F3" w:rsidRDefault="006A01F3" w:rsidP="006A01F3">
            <w:pPr>
              <w:jc w:val="center"/>
              <w:rPr>
                <w:color w:val="000000"/>
                <w:sz w:val="20"/>
                <w:szCs w:val="20"/>
              </w:rPr>
            </w:pPr>
            <w:r w:rsidRPr="006A01F3">
              <w:rPr>
                <w:color w:val="000000"/>
                <w:sz w:val="20"/>
                <w:szCs w:val="20"/>
              </w:rPr>
              <w:t>248</w:t>
            </w:r>
          </w:p>
        </w:tc>
        <w:tc>
          <w:tcPr>
            <w:tcW w:w="374" w:type="pct"/>
            <w:tcBorders>
              <w:top w:val="nil"/>
              <w:left w:val="nil"/>
              <w:bottom w:val="single" w:sz="12" w:space="0" w:color="auto"/>
              <w:right w:val="single" w:sz="8" w:space="0" w:color="auto"/>
            </w:tcBorders>
            <w:shd w:val="clear" w:color="auto" w:fill="auto"/>
            <w:vAlign w:val="center"/>
            <w:hideMark/>
          </w:tcPr>
          <w:p w14:paraId="0FC5228F" w14:textId="77777777" w:rsidR="006A01F3" w:rsidRPr="006A01F3" w:rsidRDefault="006A01F3" w:rsidP="006A01F3">
            <w:pPr>
              <w:jc w:val="center"/>
              <w:rPr>
                <w:color w:val="000000"/>
                <w:sz w:val="20"/>
                <w:szCs w:val="20"/>
              </w:rPr>
            </w:pPr>
            <w:r w:rsidRPr="006A01F3">
              <w:rPr>
                <w:color w:val="000000"/>
                <w:sz w:val="20"/>
                <w:szCs w:val="20"/>
              </w:rPr>
              <w:t>233</w:t>
            </w:r>
          </w:p>
        </w:tc>
        <w:tc>
          <w:tcPr>
            <w:tcW w:w="374" w:type="pct"/>
            <w:tcBorders>
              <w:top w:val="nil"/>
              <w:left w:val="nil"/>
              <w:bottom w:val="single" w:sz="12" w:space="0" w:color="auto"/>
              <w:right w:val="single" w:sz="8" w:space="0" w:color="auto"/>
            </w:tcBorders>
            <w:shd w:val="clear" w:color="auto" w:fill="auto"/>
            <w:vAlign w:val="center"/>
            <w:hideMark/>
          </w:tcPr>
          <w:p w14:paraId="18CB8D43" w14:textId="77777777" w:rsidR="006A01F3" w:rsidRPr="006A01F3" w:rsidRDefault="006A01F3" w:rsidP="006A01F3">
            <w:pPr>
              <w:jc w:val="center"/>
              <w:rPr>
                <w:color w:val="000000"/>
                <w:sz w:val="20"/>
                <w:szCs w:val="20"/>
              </w:rPr>
            </w:pPr>
            <w:r w:rsidRPr="006A01F3">
              <w:rPr>
                <w:color w:val="000000"/>
                <w:sz w:val="20"/>
                <w:szCs w:val="20"/>
              </w:rPr>
              <w:t>299</w:t>
            </w:r>
          </w:p>
        </w:tc>
        <w:tc>
          <w:tcPr>
            <w:tcW w:w="374" w:type="pct"/>
            <w:tcBorders>
              <w:top w:val="nil"/>
              <w:left w:val="nil"/>
              <w:bottom w:val="single" w:sz="12" w:space="0" w:color="auto"/>
              <w:right w:val="single" w:sz="8" w:space="0" w:color="auto"/>
            </w:tcBorders>
            <w:shd w:val="clear" w:color="auto" w:fill="auto"/>
            <w:vAlign w:val="center"/>
            <w:hideMark/>
          </w:tcPr>
          <w:p w14:paraId="53F6F77D" w14:textId="77777777" w:rsidR="006A01F3" w:rsidRPr="006A01F3" w:rsidRDefault="006A01F3" w:rsidP="006A01F3">
            <w:pPr>
              <w:jc w:val="center"/>
              <w:rPr>
                <w:color w:val="000000"/>
                <w:sz w:val="20"/>
                <w:szCs w:val="20"/>
              </w:rPr>
            </w:pPr>
            <w:r w:rsidRPr="006A01F3">
              <w:rPr>
                <w:color w:val="000000"/>
                <w:sz w:val="20"/>
                <w:szCs w:val="20"/>
              </w:rPr>
              <w:t>125</w:t>
            </w:r>
          </w:p>
        </w:tc>
        <w:tc>
          <w:tcPr>
            <w:tcW w:w="372" w:type="pct"/>
            <w:tcBorders>
              <w:top w:val="nil"/>
              <w:left w:val="nil"/>
              <w:bottom w:val="single" w:sz="12" w:space="0" w:color="auto"/>
              <w:right w:val="single" w:sz="8" w:space="0" w:color="auto"/>
            </w:tcBorders>
            <w:shd w:val="clear" w:color="auto" w:fill="auto"/>
            <w:vAlign w:val="center"/>
            <w:hideMark/>
          </w:tcPr>
          <w:p w14:paraId="4481606F" w14:textId="77777777" w:rsidR="006A01F3" w:rsidRPr="006A01F3" w:rsidRDefault="006A01F3" w:rsidP="006A01F3">
            <w:pPr>
              <w:jc w:val="center"/>
              <w:rPr>
                <w:color w:val="000000"/>
                <w:sz w:val="20"/>
                <w:szCs w:val="20"/>
              </w:rPr>
            </w:pPr>
            <w:r w:rsidRPr="006A01F3">
              <w:rPr>
                <w:color w:val="000000"/>
                <w:sz w:val="20"/>
                <w:szCs w:val="20"/>
              </w:rPr>
              <w:t>33</w:t>
            </w:r>
          </w:p>
        </w:tc>
        <w:tc>
          <w:tcPr>
            <w:tcW w:w="372" w:type="pct"/>
            <w:tcBorders>
              <w:top w:val="nil"/>
              <w:left w:val="nil"/>
              <w:bottom w:val="single" w:sz="12" w:space="0" w:color="auto"/>
              <w:right w:val="single" w:sz="8" w:space="0" w:color="auto"/>
            </w:tcBorders>
            <w:shd w:val="clear" w:color="auto" w:fill="auto"/>
            <w:vAlign w:val="center"/>
            <w:hideMark/>
          </w:tcPr>
          <w:p w14:paraId="325D5CFD" w14:textId="77777777" w:rsidR="006A01F3" w:rsidRPr="006A01F3" w:rsidRDefault="006A01F3" w:rsidP="006A01F3">
            <w:pPr>
              <w:jc w:val="center"/>
              <w:rPr>
                <w:color w:val="000000"/>
                <w:sz w:val="20"/>
                <w:szCs w:val="20"/>
              </w:rPr>
            </w:pPr>
            <w:r w:rsidRPr="006A01F3">
              <w:rPr>
                <w:color w:val="000000"/>
                <w:sz w:val="20"/>
                <w:szCs w:val="20"/>
              </w:rPr>
              <w:t>40</w:t>
            </w:r>
          </w:p>
        </w:tc>
        <w:tc>
          <w:tcPr>
            <w:tcW w:w="372" w:type="pct"/>
            <w:tcBorders>
              <w:top w:val="nil"/>
              <w:left w:val="nil"/>
              <w:bottom w:val="single" w:sz="12" w:space="0" w:color="auto"/>
              <w:right w:val="single" w:sz="8" w:space="0" w:color="auto"/>
            </w:tcBorders>
            <w:shd w:val="clear" w:color="auto" w:fill="auto"/>
            <w:vAlign w:val="center"/>
            <w:hideMark/>
          </w:tcPr>
          <w:p w14:paraId="42C52782" w14:textId="77777777" w:rsidR="006A01F3" w:rsidRPr="006A01F3" w:rsidRDefault="006A01F3" w:rsidP="006A01F3">
            <w:pPr>
              <w:jc w:val="center"/>
              <w:rPr>
                <w:color w:val="000000"/>
                <w:sz w:val="20"/>
                <w:szCs w:val="20"/>
              </w:rPr>
            </w:pPr>
            <w:r w:rsidRPr="006A01F3">
              <w:rPr>
                <w:color w:val="000000"/>
                <w:sz w:val="20"/>
                <w:szCs w:val="20"/>
              </w:rPr>
              <w:t>49</w:t>
            </w:r>
          </w:p>
        </w:tc>
        <w:tc>
          <w:tcPr>
            <w:tcW w:w="373" w:type="pct"/>
            <w:tcBorders>
              <w:top w:val="nil"/>
              <w:left w:val="nil"/>
              <w:bottom w:val="single" w:sz="12" w:space="0" w:color="auto"/>
              <w:right w:val="single" w:sz="8" w:space="0" w:color="auto"/>
            </w:tcBorders>
            <w:shd w:val="clear" w:color="auto" w:fill="auto"/>
            <w:vAlign w:val="center"/>
            <w:hideMark/>
          </w:tcPr>
          <w:p w14:paraId="208978A6" w14:textId="77777777" w:rsidR="006A01F3" w:rsidRPr="006A01F3" w:rsidRDefault="006A01F3" w:rsidP="006A01F3">
            <w:pPr>
              <w:jc w:val="center"/>
              <w:rPr>
                <w:color w:val="000000"/>
                <w:sz w:val="20"/>
                <w:szCs w:val="20"/>
              </w:rPr>
            </w:pPr>
            <w:r w:rsidRPr="006A01F3">
              <w:rPr>
                <w:color w:val="000000"/>
                <w:sz w:val="20"/>
                <w:szCs w:val="20"/>
              </w:rPr>
              <w:t>- </w:t>
            </w:r>
          </w:p>
        </w:tc>
        <w:tc>
          <w:tcPr>
            <w:tcW w:w="372" w:type="pct"/>
            <w:tcBorders>
              <w:top w:val="nil"/>
              <w:left w:val="nil"/>
              <w:bottom w:val="single" w:sz="12" w:space="0" w:color="auto"/>
              <w:right w:val="single" w:sz="8" w:space="0" w:color="auto"/>
            </w:tcBorders>
            <w:shd w:val="clear" w:color="auto" w:fill="auto"/>
            <w:vAlign w:val="center"/>
            <w:hideMark/>
          </w:tcPr>
          <w:p w14:paraId="54E64AA6" w14:textId="77777777" w:rsidR="006A01F3" w:rsidRPr="006A01F3" w:rsidRDefault="006A01F3" w:rsidP="006A01F3">
            <w:pPr>
              <w:jc w:val="center"/>
              <w:rPr>
                <w:color w:val="000000"/>
                <w:sz w:val="20"/>
                <w:szCs w:val="20"/>
              </w:rPr>
            </w:pPr>
            <w:r w:rsidRPr="006A01F3">
              <w:rPr>
                <w:color w:val="000000"/>
                <w:sz w:val="20"/>
                <w:szCs w:val="20"/>
              </w:rPr>
              <w:t>4</w:t>
            </w:r>
          </w:p>
        </w:tc>
        <w:tc>
          <w:tcPr>
            <w:tcW w:w="372" w:type="pct"/>
            <w:tcBorders>
              <w:top w:val="nil"/>
              <w:left w:val="nil"/>
              <w:bottom w:val="single" w:sz="12" w:space="0" w:color="auto"/>
              <w:right w:val="single" w:sz="12" w:space="0" w:color="auto"/>
            </w:tcBorders>
            <w:shd w:val="clear" w:color="auto" w:fill="auto"/>
            <w:vAlign w:val="center"/>
            <w:hideMark/>
          </w:tcPr>
          <w:p w14:paraId="21CAB40C" w14:textId="77777777" w:rsidR="006A01F3" w:rsidRPr="006A01F3" w:rsidRDefault="006A01F3" w:rsidP="006A01F3">
            <w:pPr>
              <w:jc w:val="center"/>
              <w:rPr>
                <w:color w:val="000000"/>
                <w:sz w:val="20"/>
                <w:szCs w:val="20"/>
              </w:rPr>
            </w:pPr>
            <w:r w:rsidRPr="006A01F3">
              <w:rPr>
                <w:color w:val="000000"/>
                <w:sz w:val="20"/>
                <w:szCs w:val="20"/>
              </w:rPr>
              <w:t>-</w:t>
            </w:r>
          </w:p>
        </w:tc>
      </w:tr>
      <w:tr w:rsidR="006A01F3" w:rsidRPr="006A01F3" w14:paraId="70BA8386" w14:textId="77777777" w:rsidTr="0023282A">
        <w:trPr>
          <w:trHeight w:val="20"/>
        </w:trPr>
        <w:tc>
          <w:tcPr>
            <w:tcW w:w="480" w:type="pct"/>
            <w:vMerge w:val="restart"/>
            <w:tcBorders>
              <w:top w:val="nil"/>
              <w:left w:val="single" w:sz="12" w:space="0" w:color="auto"/>
              <w:bottom w:val="single" w:sz="12" w:space="0" w:color="000000"/>
              <w:right w:val="single" w:sz="8" w:space="0" w:color="auto"/>
            </w:tcBorders>
            <w:shd w:val="clear" w:color="auto" w:fill="auto"/>
            <w:vAlign w:val="center"/>
            <w:hideMark/>
          </w:tcPr>
          <w:p w14:paraId="15896A0D" w14:textId="77777777" w:rsidR="006A01F3" w:rsidRPr="006A01F3" w:rsidRDefault="006A01F3" w:rsidP="006A01F3">
            <w:pPr>
              <w:jc w:val="center"/>
              <w:rPr>
                <w:b/>
                <w:bCs/>
                <w:color w:val="000000"/>
                <w:sz w:val="20"/>
                <w:szCs w:val="20"/>
              </w:rPr>
            </w:pPr>
            <w:r w:rsidRPr="006A01F3">
              <w:rPr>
                <w:b/>
                <w:bCs/>
                <w:color w:val="000000"/>
                <w:sz w:val="20"/>
                <w:szCs w:val="20"/>
              </w:rPr>
              <w:t>TOTAL GENERAL</w:t>
            </w:r>
          </w:p>
        </w:tc>
        <w:tc>
          <w:tcPr>
            <w:tcW w:w="378" w:type="pct"/>
            <w:tcBorders>
              <w:top w:val="nil"/>
              <w:left w:val="nil"/>
              <w:bottom w:val="single" w:sz="8" w:space="0" w:color="auto"/>
              <w:right w:val="single" w:sz="8" w:space="0" w:color="auto"/>
            </w:tcBorders>
            <w:shd w:val="clear" w:color="auto" w:fill="auto"/>
            <w:vAlign w:val="center"/>
            <w:hideMark/>
          </w:tcPr>
          <w:p w14:paraId="53B62101" w14:textId="77777777" w:rsidR="006A01F3" w:rsidRPr="006A01F3" w:rsidRDefault="006A01F3" w:rsidP="006A01F3">
            <w:pPr>
              <w:jc w:val="center"/>
              <w:rPr>
                <w:b/>
                <w:bCs/>
                <w:color w:val="000000"/>
                <w:sz w:val="20"/>
                <w:szCs w:val="20"/>
              </w:rPr>
            </w:pPr>
            <w:r w:rsidRPr="006A01F3">
              <w:rPr>
                <w:b/>
                <w:bCs/>
                <w:color w:val="000000"/>
                <w:sz w:val="20"/>
                <w:szCs w:val="20"/>
              </w:rPr>
              <w:t>205.3</w:t>
            </w:r>
          </w:p>
        </w:tc>
        <w:tc>
          <w:tcPr>
            <w:tcW w:w="377" w:type="pct"/>
            <w:tcBorders>
              <w:top w:val="nil"/>
              <w:left w:val="nil"/>
              <w:bottom w:val="single" w:sz="8" w:space="0" w:color="auto"/>
              <w:right w:val="single" w:sz="8" w:space="0" w:color="auto"/>
            </w:tcBorders>
            <w:shd w:val="clear" w:color="auto" w:fill="auto"/>
            <w:vAlign w:val="center"/>
            <w:hideMark/>
          </w:tcPr>
          <w:p w14:paraId="0D1D0A9E" w14:textId="77777777" w:rsidR="006A01F3" w:rsidRPr="006A01F3" w:rsidRDefault="006A01F3" w:rsidP="006A01F3">
            <w:pPr>
              <w:jc w:val="center"/>
              <w:rPr>
                <w:b/>
                <w:bCs/>
                <w:color w:val="000000"/>
                <w:sz w:val="20"/>
                <w:szCs w:val="20"/>
              </w:rPr>
            </w:pPr>
            <w:r w:rsidRPr="006A01F3">
              <w:rPr>
                <w:b/>
                <w:bCs/>
                <w:color w:val="000000"/>
                <w:sz w:val="20"/>
                <w:szCs w:val="20"/>
              </w:rPr>
              <w:t>3070</w:t>
            </w:r>
          </w:p>
        </w:tc>
        <w:tc>
          <w:tcPr>
            <w:tcW w:w="411" w:type="pct"/>
            <w:tcBorders>
              <w:top w:val="nil"/>
              <w:left w:val="nil"/>
              <w:bottom w:val="single" w:sz="8" w:space="0" w:color="auto"/>
              <w:right w:val="single" w:sz="8" w:space="0" w:color="auto"/>
            </w:tcBorders>
            <w:shd w:val="clear" w:color="auto" w:fill="auto"/>
            <w:vAlign w:val="center"/>
            <w:hideMark/>
          </w:tcPr>
          <w:p w14:paraId="2E2D0E6A" w14:textId="77777777" w:rsidR="006A01F3" w:rsidRPr="006A01F3" w:rsidRDefault="006A01F3" w:rsidP="006A01F3">
            <w:pPr>
              <w:jc w:val="center"/>
              <w:rPr>
                <w:b/>
                <w:bCs/>
                <w:color w:val="000000"/>
                <w:sz w:val="20"/>
                <w:szCs w:val="20"/>
              </w:rPr>
            </w:pPr>
            <w:r w:rsidRPr="006A01F3">
              <w:rPr>
                <w:b/>
                <w:bCs/>
                <w:color w:val="000000"/>
                <w:sz w:val="20"/>
                <w:szCs w:val="20"/>
              </w:rPr>
              <w:t>794</w:t>
            </w:r>
          </w:p>
        </w:tc>
        <w:tc>
          <w:tcPr>
            <w:tcW w:w="374" w:type="pct"/>
            <w:tcBorders>
              <w:top w:val="nil"/>
              <w:left w:val="nil"/>
              <w:bottom w:val="single" w:sz="8" w:space="0" w:color="auto"/>
              <w:right w:val="single" w:sz="8" w:space="0" w:color="auto"/>
            </w:tcBorders>
            <w:shd w:val="clear" w:color="auto" w:fill="auto"/>
            <w:vAlign w:val="center"/>
            <w:hideMark/>
          </w:tcPr>
          <w:p w14:paraId="118EC922" w14:textId="77777777" w:rsidR="006A01F3" w:rsidRPr="006A01F3" w:rsidRDefault="006A01F3" w:rsidP="006A01F3">
            <w:pPr>
              <w:jc w:val="center"/>
              <w:rPr>
                <w:b/>
                <w:bCs/>
                <w:color w:val="000000"/>
                <w:sz w:val="20"/>
                <w:szCs w:val="20"/>
              </w:rPr>
            </w:pPr>
            <w:r w:rsidRPr="006A01F3">
              <w:rPr>
                <w:b/>
                <w:bCs/>
                <w:color w:val="000000"/>
                <w:sz w:val="20"/>
                <w:szCs w:val="20"/>
              </w:rPr>
              <w:t>511</w:t>
            </w:r>
          </w:p>
        </w:tc>
        <w:tc>
          <w:tcPr>
            <w:tcW w:w="374" w:type="pct"/>
            <w:tcBorders>
              <w:top w:val="nil"/>
              <w:left w:val="nil"/>
              <w:bottom w:val="single" w:sz="8" w:space="0" w:color="auto"/>
              <w:right w:val="single" w:sz="8" w:space="0" w:color="auto"/>
            </w:tcBorders>
            <w:shd w:val="clear" w:color="auto" w:fill="auto"/>
            <w:vAlign w:val="center"/>
            <w:hideMark/>
          </w:tcPr>
          <w:p w14:paraId="2DC6E1EA" w14:textId="77777777" w:rsidR="006A01F3" w:rsidRPr="006A01F3" w:rsidRDefault="006A01F3" w:rsidP="006A01F3">
            <w:pPr>
              <w:jc w:val="center"/>
              <w:rPr>
                <w:b/>
                <w:bCs/>
                <w:color w:val="000000"/>
                <w:sz w:val="20"/>
                <w:szCs w:val="20"/>
              </w:rPr>
            </w:pPr>
            <w:r w:rsidRPr="006A01F3">
              <w:rPr>
                <w:b/>
                <w:bCs/>
                <w:color w:val="000000"/>
                <w:sz w:val="20"/>
                <w:szCs w:val="20"/>
              </w:rPr>
              <w:t>649</w:t>
            </w:r>
          </w:p>
        </w:tc>
        <w:tc>
          <w:tcPr>
            <w:tcW w:w="374" w:type="pct"/>
            <w:tcBorders>
              <w:top w:val="nil"/>
              <w:left w:val="nil"/>
              <w:bottom w:val="single" w:sz="8" w:space="0" w:color="auto"/>
              <w:right w:val="single" w:sz="8" w:space="0" w:color="auto"/>
            </w:tcBorders>
            <w:shd w:val="clear" w:color="auto" w:fill="auto"/>
            <w:vAlign w:val="center"/>
            <w:hideMark/>
          </w:tcPr>
          <w:p w14:paraId="41D58934" w14:textId="77777777" w:rsidR="006A01F3" w:rsidRPr="006A01F3" w:rsidRDefault="006A01F3" w:rsidP="006A01F3">
            <w:pPr>
              <w:jc w:val="center"/>
              <w:rPr>
                <w:b/>
                <w:bCs/>
                <w:color w:val="000000"/>
                <w:sz w:val="20"/>
                <w:szCs w:val="20"/>
              </w:rPr>
            </w:pPr>
            <w:r w:rsidRPr="006A01F3">
              <w:rPr>
                <w:b/>
                <w:bCs/>
                <w:color w:val="000000"/>
                <w:sz w:val="20"/>
                <w:szCs w:val="20"/>
              </w:rPr>
              <w:t>499</w:t>
            </w:r>
          </w:p>
        </w:tc>
        <w:tc>
          <w:tcPr>
            <w:tcW w:w="372" w:type="pct"/>
            <w:tcBorders>
              <w:top w:val="nil"/>
              <w:left w:val="nil"/>
              <w:bottom w:val="single" w:sz="8" w:space="0" w:color="auto"/>
              <w:right w:val="single" w:sz="8" w:space="0" w:color="auto"/>
            </w:tcBorders>
            <w:shd w:val="clear" w:color="auto" w:fill="auto"/>
            <w:vAlign w:val="center"/>
            <w:hideMark/>
          </w:tcPr>
          <w:p w14:paraId="37FD5666" w14:textId="77777777" w:rsidR="006A01F3" w:rsidRPr="006A01F3" w:rsidRDefault="006A01F3" w:rsidP="006A01F3">
            <w:pPr>
              <w:jc w:val="center"/>
              <w:rPr>
                <w:b/>
                <w:bCs/>
                <w:color w:val="000000"/>
                <w:sz w:val="20"/>
                <w:szCs w:val="20"/>
              </w:rPr>
            </w:pPr>
            <w:r w:rsidRPr="006A01F3">
              <w:rPr>
                <w:b/>
                <w:bCs/>
                <w:color w:val="000000"/>
                <w:sz w:val="20"/>
                <w:szCs w:val="20"/>
              </w:rPr>
              <w:t>35</w:t>
            </w:r>
          </w:p>
        </w:tc>
        <w:tc>
          <w:tcPr>
            <w:tcW w:w="372" w:type="pct"/>
            <w:tcBorders>
              <w:top w:val="nil"/>
              <w:left w:val="nil"/>
              <w:bottom w:val="single" w:sz="8" w:space="0" w:color="auto"/>
              <w:right w:val="single" w:sz="8" w:space="0" w:color="auto"/>
            </w:tcBorders>
            <w:shd w:val="clear" w:color="auto" w:fill="auto"/>
            <w:vAlign w:val="center"/>
            <w:hideMark/>
          </w:tcPr>
          <w:p w14:paraId="0CE85DFA" w14:textId="77777777" w:rsidR="006A01F3" w:rsidRPr="006A01F3" w:rsidRDefault="006A01F3" w:rsidP="006A01F3">
            <w:pPr>
              <w:jc w:val="center"/>
              <w:rPr>
                <w:b/>
                <w:bCs/>
                <w:color w:val="000000"/>
                <w:sz w:val="20"/>
                <w:szCs w:val="20"/>
              </w:rPr>
            </w:pPr>
            <w:r w:rsidRPr="006A01F3">
              <w:rPr>
                <w:b/>
                <w:bCs/>
                <w:color w:val="000000"/>
                <w:sz w:val="20"/>
                <w:szCs w:val="20"/>
              </w:rPr>
              <w:t>198</w:t>
            </w:r>
          </w:p>
        </w:tc>
        <w:tc>
          <w:tcPr>
            <w:tcW w:w="372" w:type="pct"/>
            <w:tcBorders>
              <w:top w:val="nil"/>
              <w:left w:val="nil"/>
              <w:bottom w:val="single" w:sz="8" w:space="0" w:color="auto"/>
              <w:right w:val="single" w:sz="8" w:space="0" w:color="auto"/>
            </w:tcBorders>
            <w:shd w:val="clear" w:color="auto" w:fill="auto"/>
            <w:vAlign w:val="center"/>
            <w:hideMark/>
          </w:tcPr>
          <w:p w14:paraId="4969E7E8" w14:textId="77777777" w:rsidR="006A01F3" w:rsidRPr="006A01F3" w:rsidRDefault="006A01F3" w:rsidP="006A01F3">
            <w:pPr>
              <w:jc w:val="center"/>
              <w:rPr>
                <w:b/>
                <w:bCs/>
                <w:color w:val="000000"/>
                <w:sz w:val="20"/>
                <w:szCs w:val="20"/>
              </w:rPr>
            </w:pPr>
            <w:r w:rsidRPr="006A01F3">
              <w:rPr>
                <w:b/>
                <w:bCs/>
                <w:color w:val="000000"/>
                <w:sz w:val="20"/>
                <w:szCs w:val="20"/>
              </w:rPr>
              <w:t>81</w:t>
            </w:r>
          </w:p>
        </w:tc>
        <w:tc>
          <w:tcPr>
            <w:tcW w:w="373" w:type="pct"/>
            <w:tcBorders>
              <w:top w:val="nil"/>
              <w:left w:val="nil"/>
              <w:bottom w:val="single" w:sz="8" w:space="0" w:color="auto"/>
              <w:right w:val="single" w:sz="8" w:space="0" w:color="auto"/>
            </w:tcBorders>
            <w:shd w:val="clear" w:color="auto" w:fill="auto"/>
            <w:vAlign w:val="center"/>
            <w:hideMark/>
          </w:tcPr>
          <w:p w14:paraId="7EF28FEF" w14:textId="77777777" w:rsidR="006A01F3" w:rsidRPr="006A01F3" w:rsidRDefault="006A01F3" w:rsidP="006A01F3">
            <w:pPr>
              <w:jc w:val="center"/>
              <w:rPr>
                <w:b/>
                <w:bCs/>
                <w:color w:val="000000"/>
                <w:sz w:val="20"/>
                <w:szCs w:val="20"/>
              </w:rPr>
            </w:pPr>
            <w:r w:rsidRPr="006A01F3">
              <w:rPr>
                <w:b/>
                <w:bCs/>
                <w:color w:val="000000"/>
                <w:sz w:val="20"/>
                <w:szCs w:val="20"/>
              </w:rPr>
              <w:t>96</w:t>
            </w:r>
          </w:p>
        </w:tc>
        <w:tc>
          <w:tcPr>
            <w:tcW w:w="372" w:type="pct"/>
            <w:tcBorders>
              <w:top w:val="nil"/>
              <w:left w:val="nil"/>
              <w:bottom w:val="single" w:sz="8" w:space="0" w:color="auto"/>
              <w:right w:val="single" w:sz="8" w:space="0" w:color="auto"/>
            </w:tcBorders>
            <w:shd w:val="clear" w:color="auto" w:fill="auto"/>
            <w:vAlign w:val="center"/>
            <w:hideMark/>
          </w:tcPr>
          <w:p w14:paraId="3A88D02A" w14:textId="77777777" w:rsidR="006A01F3" w:rsidRPr="006A01F3" w:rsidRDefault="006A01F3" w:rsidP="006A01F3">
            <w:pPr>
              <w:jc w:val="center"/>
              <w:rPr>
                <w:b/>
                <w:bCs/>
                <w:color w:val="000000"/>
                <w:sz w:val="20"/>
                <w:szCs w:val="20"/>
              </w:rPr>
            </w:pPr>
            <w:r w:rsidRPr="006A01F3">
              <w:rPr>
                <w:b/>
                <w:bCs/>
                <w:color w:val="000000"/>
                <w:sz w:val="20"/>
                <w:szCs w:val="20"/>
              </w:rPr>
              <w:t>193</w:t>
            </w:r>
          </w:p>
        </w:tc>
        <w:tc>
          <w:tcPr>
            <w:tcW w:w="372" w:type="pct"/>
            <w:tcBorders>
              <w:top w:val="nil"/>
              <w:left w:val="nil"/>
              <w:bottom w:val="single" w:sz="8" w:space="0" w:color="auto"/>
              <w:right w:val="single" w:sz="12" w:space="0" w:color="auto"/>
            </w:tcBorders>
            <w:shd w:val="clear" w:color="auto" w:fill="auto"/>
            <w:vAlign w:val="center"/>
            <w:hideMark/>
          </w:tcPr>
          <w:p w14:paraId="2DA6BD57" w14:textId="77777777" w:rsidR="006A01F3" w:rsidRPr="006A01F3" w:rsidRDefault="006A01F3" w:rsidP="006A01F3">
            <w:pPr>
              <w:jc w:val="center"/>
              <w:rPr>
                <w:b/>
                <w:bCs/>
                <w:color w:val="000000"/>
                <w:sz w:val="20"/>
                <w:szCs w:val="20"/>
              </w:rPr>
            </w:pPr>
            <w:r w:rsidRPr="006A01F3">
              <w:rPr>
                <w:b/>
                <w:bCs/>
                <w:color w:val="000000"/>
                <w:sz w:val="20"/>
                <w:szCs w:val="20"/>
              </w:rPr>
              <w:t>14</w:t>
            </w:r>
          </w:p>
        </w:tc>
      </w:tr>
      <w:tr w:rsidR="006A01F3" w:rsidRPr="006A01F3" w14:paraId="3D0FD434" w14:textId="77777777" w:rsidTr="0023282A">
        <w:trPr>
          <w:trHeight w:val="20"/>
        </w:trPr>
        <w:tc>
          <w:tcPr>
            <w:tcW w:w="480" w:type="pct"/>
            <w:vMerge/>
            <w:tcBorders>
              <w:top w:val="nil"/>
              <w:left w:val="single" w:sz="12" w:space="0" w:color="auto"/>
              <w:bottom w:val="single" w:sz="12" w:space="0" w:color="auto"/>
              <w:right w:val="single" w:sz="8" w:space="0" w:color="auto"/>
            </w:tcBorders>
            <w:vAlign w:val="center"/>
            <w:hideMark/>
          </w:tcPr>
          <w:p w14:paraId="3E54B27A" w14:textId="77777777" w:rsidR="006A01F3" w:rsidRPr="006A01F3" w:rsidRDefault="006A01F3" w:rsidP="006A01F3">
            <w:pPr>
              <w:rPr>
                <w:b/>
                <w:bCs/>
                <w:color w:val="000000"/>
                <w:sz w:val="20"/>
                <w:szCs w:val="20"/>
              </w:rPr>
            </w:pPr>
          </w:p>
        </w:tc>
        <w:tc>
          <w:tcPr>
            <w:tcW w:w="378" w:type="pct"/>
            <w:tcBorders>
              <w:top w:val="nil"/>
              <w:left w:val="nil"/>
              <w:bottom w:val="single" w:sz="12" w:space="0" w:color="auto"/>
              <w:right w:val="single" w:sz="8" w:space="0" w:color="auto"/>
            </w:tcBorders>
            <w:shd w:val="clear" w:color="auto" w:fill="auto"/>
            <w:vAlign w:val="center"/>
            <w:hideMark/>
          </w:tcPr>
          <w:p w14:paraId="524FC378" w14:textId="77777777" w:rsidR="006A01F3" w:rsidRPr="006A01F3" w:rsidRDefault="006A01F3" w:rsidP="006A01F3">
            <w:pPr>
              <w:jc w:val="center"/>
              <w:rPr>
                <w:b/>
                <w:bCs/>
                <w:color w:val="000000"/>
                <w:sz w:val="20"/>
                <w:szCs w:val="20"/>
              </w:rPr>
            </w:pPr>
            <w:r w:rsidRPr="006A01F3">
              <w:rPr>
                <w:b/>
                <w:bCs/>
                <w:color w:val="000000"/>
                <w:sz w:val="20"/>
                <w:szCs w:val="20"/>
              </w:rPr>
              <w:t>%</w:t>
            </w:r>
          </w:p>
        </w:tc>
        <w:tc>
          <w:tcPr>
            <w:tcW w:w="377" w:type="pct"/>
            <w:tcBorders>
              <w:top w:val="nil"/>
              <w:left w:val="nil"/>
              <w:bottom w:val="single" w:sz="12" w:space="0" w:color="auto"/>
              <w:right w:val="single" w:sz="8" w:space="0" w:color="auto"/>
            </w:tcBorders>
            <w:shd w:val="clear" w:color="auto" w:fill="auto"/>
            <w:vAlign w:val="center"/>
            <w:hideMark/>
          </w:tcPr>
          <w:p w14:paraId="590AA191" w14:textId="77777777" w:rsidR="006A01F3" w:rsidRPr="006A01F3" w:rsidRDefault="006A01F3" w:rsidP="006A01F3">
            <w:pPr>
              <w:jc w:val="center"/>
              <w:rPr>
                <w:b/>
                <w:bCs/>
                <w:color w:val="000000"/>
                <w:sz w:val="20"/>
                <w:szCs w:val="20"/>
              </w:rPr>
            </w:pPr>
            <w:r w:rsidRPr="006A01F3">
              <w:rPr>
                <w:b/>
                <w:bCs/>
                <w:color w:val="000000"/>
                <w:sz w:val="20"/>
                <w:szCs w:val="20"/>
              </w:rPr>
              <w:t>100%</w:t>
            </w:r>
          </w:p>
        </w:tc>
        <w:tc>
          <w:tcPr>
            <w:tcW w:w="411" w:type="pct"/>
            <w:tcBorders>
              <w:top w:val="nil"/>
              <w:left w:val="nil"/>
              <w:bottom w:val="single" w:sz="12" w:space="0" w:color="auto"/>
              <w:right w:val="single" w:sz="8" w:space="0" w:color="auto"/>
            </w:tcBorders>
            <w:shd w:val="clear" w:color="auto" w:fill="auto"/>
            <w:vAlign w:val="center"/>
            <w:hideMark/>
          </w:tcPr>
          <w:p w14:paraId="07E522C1" w14:textId="77777777" w:rsidR="006A01F3" w:rsidRPr="006A01F3" w:rsidRDefault="006A01F3" w:rsidP="006A01F3">
            <w:pPr>
              <w:jc w:val="center"/>
              <w:rPr>
                <w:b/>
                <w:bCs/>
                <w:color w:val="000000"/>
                <w:sz w:val="20"/>
                <w:szCs w:val="20"/>
              </w:rPr>
            </w:pPr>
            <w:r w:rsidRPr="006A01F3">
              <w:rPr>
                <w:b/>
                <w:bCs/>
                <w:color w:val="000000"/>
                <w:sz w:val="20"/>
                <w:szCs w:val="20"/>
              </w:rPr>
              <w:t>26%</w:t>
            </w:r>
          </w:p>
        </w:tc>
        <w:tc>
          <w:tcPr>
            <w:tcW w:w="374" w:type="pct"/>
            <w:tcBorders>
              <w:top w:val="nil"/>
              <w:left w:val="nil"/>
              <w:bottom w:val="single" w:sz="12" w:space="0" w:color="auto"/>
              <w:right w:val="single" w:sz="8" w:space="0" w:color="auto"/>
            </w:tcBorders>
            <w:shd w:val="clear" w:color="auto" w:fill="auto"/>
            <w:vAlign w:val="center"/>
            <w:hideMark/>
          </w:tcPr>
          <w:p w14:paraId="7C72E8E0" w14:textId="77777777" w:rsidR="006A01F3" w:rsidRPr="006A01F3" w:rsidRDefault="006A01F3" w:rsidP="006A01F3">
            <w:pPr>
              <w:jc w:val="center"/>
              <w:rPr>
                <w:b/>
                <w:bCs/>
                <w:color w:val="000000"/>
                <w:sz w:val="20"/>
                <w:szCs w:val="20"/>
              </w:rPr>
            </w:pPr>
            <w:r w:rsidRPr="006A01F3">
              <w:rPr>
                <w:b/>
                <w:bCs/>
                <w:color w:val="000000"/>
                <w:sz w:val="20"/>
                <w:szCs w:val="20"/>
              </w:rPr>
              <w:t>17%</w:t>
            </w:r>
          </w:p>
        </w:tc>
        <w:tc>
          <w:tcPr>
            <w:tcW w:w="374" w:type="pct"/>
            <w:tcBorders>
              <w:top w:val="nil"/>
              <w:left w:val="nil"/>
              <w:bottom w:val="single" w:sz="12" w:space="0" w:color="auto"/>
              <w:right w:val="single" w:sz="8" w:space="0" w:color="auto"/>
            </w:tcBorders>
            <w:shd w:val="clear" w:color="auto" w:fill="auto"/>
            <w:vAlign w:val="center"/>
            <w:hideMark/>
          </w:tcPr>
          <w:p w14:paraId="5F5CE45E" w14:textId="77777777" w:rsidR="006A01F3" w:rsidRPr="006A01F3" w:rsidRDefault="006A01F3" w:rsidP="006A01F3">
            <w:pPr>
              <w:jc w:val="center"/>
              <w:rPr>
                <w:b/>
                <w:bCs/>
                <w:color w:val="000000"/>
                <w:sz w:val="20"/>
                <w:szCs w:val="20"/>
              </w:rPr>
            </w:pPr>
            <w:r w:rsidRPr="006A01F3">
              <w:rPr>
                <w:b/>
                <w:bCs/>
                <w:color w:val="000000"/>
                <w:sz w:val="20"/>
                <w:szCs w:val="20"/>
              </w:rPr>
              <w:t>21%</w:t>
            </w:r>
          </w:p>
        </w:tc>
        <w:tc>
          <w:tcPr>
            <w:tcW w:w="374" w:type="pct"/>
            <w:tcBorders>
              <w:top w:val="nil"/>
              <w:left w:val="nil"/>
              <w:bottom w:val="single" w:sz="12" w:space="0" w:color="auto"/>
              <w:right w:val="single" w:sz="8" w:space="0" w:color="auto"/>
            </w:tcBorders>
            <w:shd w:val="clear" w:color="auto" w:fill="auto"/>
            <w:vAlign w:val="center"/>
            <w:hideMark/>
          </w:tcPr>
          <w:p w14:paraId="09B1C1E5" w14:textId="77777777" w:rsidR="006A01F3" w:rsidRPr="006A01F3" w:rsidRDefault="006A01F3" w:rsidP="006A01F3">
            <w:pPr>
              <w:jc w:val="center"/>
              <w:rPr>
                <w:b/>
                <w:bCs/>
                <w:color w:val="000000"/>
                <w:sz w:val="20"/>
                <w:szCs w:val="20"/>
              </w:rPr>
            </w:pPr>
            <w:r w:rsidRPr="006A01F3">
              <w:rPr>
                <w:b/>
                <w:bCs/>
                <w:color w:val="000000"/>
                <w:sz w:val="20"/>
                <w:szCs w:val="20"/>
              </w:rPr>
              <w:t>16%</w:t>
            </w:r>
          </w:p>
        </w:tc>
        <w:tc>
          <w:tcPr>
            <w:tcW w:w="372" w:type="pct"/>
            <w:tcBorders>
              <w:top w:val="nil"/>
              <w:left w:val="nil"/>
              <w:bottom w:val="single" w:sz="12" w:space="0" w:color="auto"/>
              <w:right w:val="single" w:sz="8" w:space="0" w:color="auto"/>
            </w:tcBorders>
            <w:shd w:val="clear" w:color="auto" w:fill="auto"/>
            <w:vAlign w:val="center"/>
            <w:hideMark/>
          </w:tcPr>
          <w:p w14:paraId="03681635" w14:textId="77777777" w:rsidR="006A01F3" w:rsidRPr="006A01F3" w:rsidRDefault="006A01F3" w:rsidP="006A01F3">
            <w:pPr>
              <w:jc w:val="center"/>
              <w:rPr>
                <w:b/>
                <w:bCs/>
                <w:color w:val="000000"/>
                <w:sz w:val="20"/>
                <w:szCs w:val="20"/>
              </w:rPr>
            </w:pPr>
            <w:r w:rsidRPr="006A01F3">
              <w:rPr>
                <w:b/>
                <w:bCs/>
                <w:color w:val="000000"/>
                <w:sz w:val="20"/>
                <w:szCs w:val="20"/>
              </w:rPr>
              <w:t>1%</w:t>
            </w:r>
          </w:p>
        </w:tc>
        <w:tc>
          <w:tcPr>
            <w:tcW w:w="372" w:type="pct"/>
            <w:tcBorders>
              <w:top w:val="nil"/>
              <w:left w:val="nil"/>
              <w:bottom w:val="single" w:sz="12" w:space="0" w:color="auto"/>
              <w:right w:val="single" w:sz="8" w:space="0" w:color="auto"/>
            </w:tcBorders>
            <w:shd w:val="clear" w:color="auto" w:fill="auto"/>
            <w:vAlign w:val="center"/>
            <w:hideMark/>
          </w:tcPr>
          <w:p w14:paraId="4B28A294" w14:textId="77777777" w:rsidR="006A01F3" w:rsidRPr="006A01F3" w:rsidRDefault="006A01F3" w:rsidP="006A01F3">
            <w:pPr>
              <w:jc w:val="center"/>
              <w:rPr>
                <w:b/>
                <w:bCs/>
                <w:color w:val="000000"/>
                <w:sz w:val="20"/>
                <w:szCs w:val="20"/>
              </w:rPr>
            </w:pPr>
            <w:r w:rsidRPr="006A01F3">
              <w:rPr>
                <w:b/>
                <w:bCs/>
                <w:color w:val="000000"/>
                <w:sz w:val="20"/>
                <w:szCs w:val="20"/>
              </w:rPr>
              <w:t>6%</w:t>
            </w:r>
          </w:p>
        </w:tc>
        <w:tc>
          <w:tcPr>
            <w:tcW w:w="372" w:type="pct"/>
            <w:tcBorders>
              <w:top w:val="nil"/>
              <w:left w:val="nil"/>
              <w:bottom w:val="single" w:sz="12" w:space="0" w:color="auto"/>
              <w:right w:val="single" w:sz="8" w:space="0" w:color="auto"/>
            </w:tcBorders>
            <w:shd w:val="clear" w:color="auto" w:fill="auto"/>
            <w:vAlign w:val="center"/>
            <w:hideMark/>
          </w:tcPr>
          <w:p w14:paraId="70F1F1DD" w14:textId="77777777" w:rsidR="006A01F3" w:rsidRPr="006A01F3" w:rsidRDefault="006A01F3" w:rsidP="006A01F3">
            <w:pPr>
              <w:jc w:val="center"/>
              <w:rPr>
                <w:b/>
                <w:bCs/>
                <w:color w:val="000000"/>
                <w:sz w:val="20"/>
                <w:szCs w:val="20"/>
              </w:rPr>
            </w:pPr>
            <w:r w:rsidRPr="006A01F3">
              <w:rPr>
                <w:b/>
                <w:bCs/>
                <w:color w:val="000000"/>
                <w:sz w:val="20"/>
                <w:szCs w:val="20"/>
              </w:rPr>
              <w:t>3%</w:t>
            </w:r>
          </w:p>
        </w:tc>
        <w:tc>
          <w:tcPr>
            <w:tcW w:w="373" w:type="pct"/>
            <w:tcBorders>
              <w:top w:val="nil"/>
              <w:left w:val="nil"/>
              <w:bottom w:val="single" w:sz="12" w:space="0" w:color="auto"/>
              <w:right w:val="single" w:sz="8" w:space="0" w:color="auto"/>
            </w:tcBorders>
            <w:shd w:val="clear" w:color="auto" w:fill="auto"/>
            <w:vAlign w:val="center"/>
            <w:hideMark/>
          </w:tcPr>
          <w:p w14:paraId="0CD88CEC" w14:textId="77777777" w:rsidR="006A01F3" w:rsidRPr="006A01F3" w:rsidRDefault="006A01F3" w:rsidP="006A01F3">
            <w:pPr>
              <w:jc w:val="center"/>
              <w:rPr>
                <w:b/>
                <w:bCs/>
                <w:color w:val="000000"/>
                <w:sz w:val="20"/>
                <w:szCs w:val="20"/>
              </w:rPr>
            </w:pPr>
            <w:r w:rsidRPr="006A01F3">
              <w:rPr>
                <w:b/>
                <w:bCs/>
                <w:color w:val="000000"/>
                <w:sz w:val="20"/>
                <w:szCs w:val="20"/>
              </w:rPr>
              <w:t>3%</w:t>
            </w:r>
          </w:p>
        </w:tc>
        <w:tc>
          <w:tcPr>
            <w:tcW w:w="372" w:type="pct"/>
            <w:tcBorders>
              <w:top w:val="nil"/>
              <w:left w:val="nil"/>
              <w:bottom w:val="single" w:sz="12" w:space="0" w:color="auto"/>
              <w:right w:val="single" w:sz="8" w:space="0" w:color="auto"/>
            </w:tcBorders>
            <w:shd w:val="clear" w:color="auto" w:fill="auto"/>
            <w:vAlign w:val="center"/>
            <w:hideMark/>
          </w:tcPr>
          <w:p w14:paraId="6AA2E0EB" w14:textId="77777777" w:rsidR="006A01F3" w:rsidRPr="006A01F3" w:rsidRDefault="006A01F3" w:rsidP="006A01F3">
            <w:pPr>
              <w:jc w:val="center"/>
              <w:rPr>
                <w:b/>
                <w:bCs/>
                <w:color w:val="000000"/>
                <w:sz w:val="20"/>
                <w:szCs w:val="20"/>
              </w:rPr>
            </w:pPr>
            <w:r w:rsidRPr="006A01F3">
              <w:rPr>
                <w:b/>
                <w:bCs/>
                <w:color w:val="000000"/>
                <w:sz w:val="20"/>
                <w:szCs w:val="20"/>
              </w:rPr>
              <w:t>6%</w:t>
            </w:r>
          </w:p>
        </w:tc>
        <w:tc>
          <w:tcPr>
            <w:tcW w:w="372" w:type="pct"/>
            <w:tcBorders>
              <w:top w:val="nil"/>
              <w:left w:val="nil"/>
              <w:bottom w:val="single" w:sz="12" w:space="0" w:color="auto"/>
              <w:right w:val="single" w:sz="12" w:space="0" w:color="auto"/>
            </w:tcBorders>
            <w:shd w:val="clear" w:color="auto" w:fill="auto"/>
            <w:vAlign w:val="center"/>
            <w:hideMark/>
          </w:tcPr>
          <w:p w14:paraId="059B9781" w14:textId="77777777" w:rsidR="006A01F3" w:rsidRPr="006A01F3" w:rsidRDefault="006A01F3" w:rsidP="006A01F3">
            <w:pPr>
              <w:jc w:val="center"/>
              <w:rPr>
                <w:b/>
                <w:bCs/>
                <w:color w:val="000000"/>
                <w:sz w:val="20"/>
                <w:szCs w:val="20"/>
              </w:rPr>
            </w:pPr>
            <w:r w:rsidRPr="006A01F3">
              <w:rPr>
                <w:b/>
                <w:bCs/>
                <w:color w:val="000000"/>
                <w:sz w:val="20"/>
                <w:szCs w:val="20"/>
              </w:rPr>
              <w:t>0%</w:t>
            </w:r>
          </w:p>
        </w:tc>
      </w:tr>
    </w:tbl>
    <w:p w14:paraId="234CAC67" w14:textId="77777777" w:rsidR="006A01F3" w:rsidRPr="006A01F3" w:rsidRDefault="006A01F3" w:rsidP="006A01F3">
      <w:pPr>
        <w:widowControl w:val="0"/>
        <w:autoSpaceDE w:val="0"/>
        <w:autoSpaceDN w:val="0"/>
        <w:adjustRightInd w:val="0"/>
        <w:jc w:val="both"/>
        <w:rPr>
          <w:color w:val="FF0000"/>
        </w:rPr>
        <w:sectPr w:rsidR="006A01F3" w:rsidRPr="006A01F3" w:rsidSect="0023282A">
          <w:type w:val="continuous"/>
          <w:pgSz w:w="11907" w:h="16840" w:code="9"/>
          <w:pgMar w:top="1440" w:right="1080" w:bottom="1440" w:left="1080" w:header="720" w:footer="548" w:gutter="567"/>
          <w:cols w:space="720"/>
          <w:docGrid w:linePitch="360"/>
        </w:sectPr>
      </w:pPr>
    </w:p>
    <w:p w14:paraId="4F7EB945" w14:textId="77777777" w:rsidR="006A01F3" w:rsidRPr="006A01F3" w:rsidRDefault="006A01F3" w:rsidP="006A01F3">
      <w:pPr>
        <w:widowControl w:val="0"/>
        <w:autoSpaceDE w:val="0"/>
        <w:autoSpaceDN w:val="0"/>
        <w:adjustRightInd w:val="0"/>
        <w:jc w:val="both"/>
        <w:rPr>
          <w:color w:val="FF0000"/>
        </w:rPr>
      </w:pPr>
      <w:r w:rsidRPr="006A01F3">
        <w:rPr>
          <w:rFonts w:ascii="Calibri" w:eastAsia="Calibri" w:hAnsi="Calibri"/>
          <w:noProof/>
          <w:sz w:val="22"/>
          <w:szCs w:val="22"/>
          <w:lang w:val="en-US" w:eastAsia="en-US"/>
        </w:rPr>
        <w:drawing>
          <wp:inline distT="0" distB="0" distL="0" distR="0" wp14:anchorId="498C540A" wp14:editId="2780D3BC">
            <wp:extent cx="2895600" cy="2124075"/>
            <wp:effectExtent l="0" t="0" r="0" b="9525"/>
            <wp:docPr id="39" name="Chart 39">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6A01F3">
        <w:rPr>
          <w:color w:val="FF0000"/>
        </w:rPr>
        <w:t xml:space="preserve"> </w:t>
      </w:r>
    </w:p>
    <w:p w14:paraId="4B965B57" w14:textId="77777777" w:rsidR="006A01F3" w:rsidRPr="006A01F3" w:rsidRDefault="006A01F3" w:rsidP="006A01F3">
      <w:pPr>
        <w:widowControl w:val="0"/>
        <w:autoSpaceDE w:val="0"/>
        <w:autoSpaceDN w:val="0"/>
        <w:adjustRightInd w:val="0"/>
        <w:jc w:val="both"/>
        <w:rPr>
          <w:color w:val="FF0000"/>
        </w:rPr>
      </w:pPr>
      <w:r w:rsidRPr="006A01F3">
        <w:rPr>
          <w:rFonts w:ascii="Calibri" w:eastAsia="Calibri" w:hAnsi="Calibri"/>
          <w:noProof/>
          <w:sz w:val="22"/>
          <w:szCs w:val="22"/>
          <w:lang w:val="en-US" w:eastAsia="en-US"/>
        </w:rPr>
        <w:drawing>
          <wp:inline distT="0" distB="0" distL="0" distR="0" wp14:anchorId="14478D72" wp14:editId="180A0018">
            <wp:extent cx="2790825" cy="2124075"/>
            <wp:effectExtent l="0" t="0" r="9525" b="9525"/>
            <wp:docPr id="41" name="Chart 41">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23AF930" w14:textId="77777777" w:rsidR="006A01F3" w:rsidRPr="006A01F3" w:rsidRDefault="006A01F3" w:rsidP="006A01F3">
      <w:pPr>
        <w:widowControl w:val="0"/>
        <w:autoSpaceDE w:val="0"/>
        <w:autoSpaceDN w:val="0"/>
        <w:adjustRightInd w:val="0"/>
        <w:ind w:firstLine="709"/>
        <w:jc w:val="both"/>
        <w:rPr>
          <w:b/>
          <w:color w:val="FF0000"/>
        </w:rPr>
        <w:sectPr w:rsidR="006A01F3" w:rsidRPr="006A01F3" w:rsidSect="0023282A">
          <w:type w:val="continuous"/>
          <w:pgSz w:w="11907" w:h="16840" w:code="9"/>
          <w:pgMar w:top="1440" w:right="1080" w:bottom="1440" w:left="1080" w:header="720" w:footer="548" w:gutter="567"/>
          <w:cols w:num="2" w:space="720"/>
          <w:docGrid w:linePitch="360"/>
        </w:sectPr>
      </w:pPr>
    </w:p>
    <w:p w14:paraId="0B768573" w14:textId="77777777" w:rsidR="006A01F3" w:rsidRPr="006A01F3" w:rsidRDefault="006A01F3" w:rsidP="006A01F3">
      <w:pPr>
        <w:widowControl w:val="0"/>
        <w:autoSpaceDE w:val="0"/>
        <w:autoSpaceDN w:val="0"/>
        <w:adjustRightInd w:val="0"/>
        <w:ind w:firstLine="709"/>
        <w:jc w:val="both"/>
        <w:rPr>
          <w:b/>
          <w:color w:val="FF0000"/>
        </w:rPr>
      </w:pPr>
    </w:p>
    <w:p w14:paraId="5CEA4C8A" w14:textId="77777777" w:rsidR="006A01F3" w:rsidRPr="006A01F3" w:rsidRDefault="006A01F3" w:rsidP="006A01F3">
      <w:pPr>
        <w:ind w:firstLine="678"/>
        <w:jc w:val="both"/>
        <w:rPr>
          <w:rFonts w:eastAsia="Arial"/>
          <w:b/>
          <w:bCs/>
          <w:lang w:val="en-US" w:eastAsia="en-US"/>
        </w:rPr>
      </w:pPr>
      <w:r w:rsidRPr="006A01F3">
        <w:rPr>
          <w:rFonts w:eastAsia="Arial"/>
          <w:noProof/>
          <w:lang w:val="en-US" w:eastAsia="en-US"/>
        </w:rPr>
        <mc:AlternateContent>
          <mc:Choice Requires="wps">
            <w:drawing>
              <wp:anchor distT="0" distB="0" distL="114300" distR="114300" simplePos="0" relativeHeight="251969536" behindDoc="0" locked="0" layoutInCell="1" allowOverlap="1" wp14:anchorId="52B25C9A" wp14:editId="1F976F84">
                <wp:simplePos x="0" y="0"/>
                <wp:positionH relativeFrom="column">
                  <wp:posOffset>-76200</wp:posOffset>
                </wp:positionH>
                <wp:positionV relativeFrom="paragraph">
                  <wp:posOffset>155575</wp:posOffset>
                </wp:positionV>
                <wp:extent cx="6105525" cy="704850"/>
                <wp:effectExtent l="0" t="0" r="28575" b="19050"/>
                <wp:wrapNone/>
                <wp:docPr id="33" name="Flowchart: Terminator 33"/>
                <wp:cNvGraphicFramePr/>
                <a:graphic xmlns:a="http://schemas.openxmlformats.org/drawingml/2006/main">
                  <a:graphicData uri="http://schemas.microsoft.com/office/word/2010/wordprocessingShape">
                    <wps:wsp>
                      <wps:cNvSpPr/>
                      <wps:spPr>
                        <a:xfrm>
                          <a:off x="0" y="0"/>
                          <a:ext cx="6105525" cy="704850"/>
                        </a:xfrm>
                        <a:prstGeom prst="flowChartTerminator">
                          <a:avLst/>
                        </a:prstGeom>
                        <a:noFill/>
                        <a:ln w="12700" cap="flat" cmpd="sng" algn="ctr">
                          <a:solidFill>
                            <a:srgbClr val="4F81BD">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01BC3BC3" id="Flowchart: Terminator 33" o:spid="_x0000_s1026" type="#_x0000_t116" style="position:absolute;margin-left:-6pt;margin-top:12.25pt;width:480.75pt;height:55.5pt;z-index:251969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" filled="f" strokecolor="#385d8a" strokeweight="1pt"/>
            </w:pict>
          </mc:Fallback>
        </mc:AlternateContent>
      </w:r>
    </w:p>
    <w:p w14:paraId="23873A14" w14:textId="77777777" w:rsidR="006A01F3" w:rsidRPr="006A01F3" w:rsidRDefault="006A01F3" w:rsidP="006A01F3">
      <w:pPr>
        <w:ind w:firstLine="678"/>
        <w:jc w:val="both"/>
        <w:rPr>
          <w:rFonts w:eastAsia="Arial"/>
          <w:b/>
          <w:bCs/>
          <w:lang w:val="en-US" w:eastAsia="en-US"/>
        </w:rPr>
      </w:pPr>
      <w:r w:rsidRPr="006A01F3">
        <w:rPr>
          <w:rFonts w:eastAsia="Arial"/>
          <w:b/>
          <w:bCs/>
          <w:lang w:val="en-US" w:eastAsia="en-US"/>
        </w:rPr>
        <w:t>Concluzii:</w:t>
      </w:r>
    </w:p>
    <w:p w14:paraId="15CBD2FB" w14:textId="77777777" w:rsidR="006A01F3" w:rsidRPr="006A01F3" w:rsidRDefault="006A01F3" w:rsidP="006A01F3">
      <w:pPr>
        <w:ind w:firstLine="678"/>
        <w:jc w:val="both"/>
        <w:rPr>
          <w:rFonts w:eastAsia="Arial"/>
          <w:lang w:val="en-US" w:eastAsia="en-US"/>
        </w:rPr>
      </w:pPr>
      <w:r w:rsidRPr="006A01F3">
        <w:rPr>
          <w:rFonts w:eastAsia="Arial"/>
          <w:lang w:val="en-US" w:eastAsia="en-US"/>
        </w:rPr>
        <w:t> Indicele de recoltate pentru produse secundare pe total U.P este de 0,572 mc/an/ha;</w:t>
      </w:r>
    </w:p>
    <w:p w14:paraId="4769A620" w14:textId="77777777" w:rsidR="006A01F3" w:rsidRPr="006A01F3" w:rsidRDefault="006A01F3" w:rsidP="006A01F3">
      <w:pPr>
        <w:ind w:firstLine="678"/>
        <w:jc w:val="both"/>
        <w:rPr>
          <w:rFonts w:eastAsia="Arial"/>
          <w:lang w:val="en-US" w:eastAsia="en-US"/>
        </w:rPr>
      </w:pPr>
      <w:r w:rsidRPr="006A01F3">
        <w:rPr>
          <w:rFonts w:eastAsia="Arial"/>
          <w:lang w:val="en-US" w:eastAsia="en-US"/>
        </w:rPr>
        <w:t> Indicele de recoltate pentru tăieri de igienă pe total U.P este de 0,289 mc/an/ha</w:t>
      </w:r>
    </w:p>
    <w:p w14:paraId="3B16E348" w14:textId="77777777" w:rsidR="006A01F3" w:rsidRPr="006A01F3" w:rsidRDefault="006A01F3" w:rsidP="006A01F3">
      <w:pPr>
        <w:widowControl w:val="0"/>
        <w:autoSpaceDE w:val="0"/>
        <w:autoSpaceDN w:val="0"/>
        <w:adjustRightInd w:val="0"/>
        <w:ind w:firstLine="709"/>
        <w:jc w:val="both"/>
        <w:rPr>
          <w:b/>
        </w:rPr>
      </w:pPr>
    </w:p>
    <w:p w14:paraId="781A09D5" w14:textId="77777777" w:rsidR="006A01F3" w:rsidRPr="006A01F3" w:rsidRDefault="006A01F3" w:rsidP="006A01F3">
      <w:pPr>
        <w:widowControl w:val="0"/>
        <w:autoSpaceDE w:val="0"/>
        <w:autoSpaceDN w:val="0"/>
        <w:adjustRightInd w:val="0"/>
        <w:ind w:firstLine="709"/>
        <w:jc w:val="both"/>
        <w:rPr>
          <w:b/>
          <w:color w:val="FF0000"/>
        </w:rPr>
      </w:pPr>
    </w:p>
    <w:p w14:paraId="19F837ED" w14:textId="77777777" w:rsidR="006A01F3" w:rsidRPr="006A01F3" w:rsidRDefault="006A01F3" w:rsidP="006A01F3">
      <w:pPr>
        <w:widowControl w:val="0"/>
        <w:autoSpaceDE w:val="0"/>
        <w:autoSpaceDN w:val="0"/>
        <w:adjustRightInd w:val="0"/>
        <w:ind w:firstLine="709"/>
        <w:jc w:val="both"/>
      </w:pPr>
      <w:r w:rsidRPr="006A01F3">
        <w:rPr>
          <w:b/>
        </w:rPr>
        <w:t>Degajările</w:t>
      </w:r>
      <w:r w:rsidRPr="006A01F3">
        <w:t xml:space="preserve"> prevăzute a se realiza în deceniul de aplicare a prezentului amenajament, se execută în arborete tinere, în stadiul de desiș, după închiderea stării de masiv, urmărindu-se promovarea speciilor valoroase, cu provenienţa din sămânţă, în detrimentul celor mai puţin valoroase, cu provenienţa din lăstari sau drajoni. Tehnica de execuţie a acestora constă în tăierea cu cosorul sau ruperea vârfului la exemplarele din speciile care trebuie eliminate, executându-se o selecţie interspecifică.</w:t>
      </w:r>
    </w:p>
    <w:p w14:paraId="62864933" w14:textId="77777777" w:rsidR="006A01F3" w:rsidRPr="006A01F3" w:rsidRDefault="006A01F3" w:rsidP="006A01F3">
      <w:pPr>
        <w:widowControl w:val="0"/>
        <w:autoSpaceDE w:val="0"/>
        <w:autoSpaceDN w:val="0"/>
        <w:adjustRightInd w:val="0"/>
        <w:ind w:firstLine="709"/>
        <w:jc w:val="both"/>
      </w:pPr>
      <w:r w:rsidRPr="006A01F3">
        <w:rPr>
          <w:b/>
        </w:rPr>
        <w:t>Curăţirile</w:t>
      </w:r>
      <w:r w:rsidRPr="006A01F3">
        <w:t xml:space="preserve"> prevăzute a se realiza în deceniul de aplicare a prezentului amenajament, se execută în arboretele tinere care au ajuns în stadiul de nuieliş - prăjiniş, cu consistenţa 0,9-1,0, extrăgându-se arborii rău conformaţi, răniţi, rupţi sau bolnavi, fără a se reduce consistenţa sub 0,8, deoarece ar putea apare pericolul de înierbare şi degradare a arboretelor.</w:t>
      </w:r>
    </w:p>
    <w:p w14:paraId="54B31C04" w14:textId="77777777" w:rsidR="006A01F3" w:rsidRPr="006A01F3" w:rsidRDefault="006A01F3" w:rsidP="006A01F3">
      <w:pPr>
        <w:widowControl w:val="0"/>
        <w:autoSpaceDE w:val="0"/>
        <w:autoSpaceDN w:val="0"/>
        <w:adjustRightInd w:val="0"/>
        <w:ind w:firstLine="709"/>
        <w:jc w:val="both"/>
      </w:pPr>
      <w:r w:rsidRPr="006A01F3">
        <w:t>Periodicitatea şi intensitatea curăţirilor se vor stabili de personalul silvic, în funcţie de situaţia concretă a fiecărui arboret. La stabilirea exemplarelor de viitor şi a celor de extras se vor avea în vedere:</w:t>
      </w:r>
    </w:p>
    <w:p w14:paraId="7646B445" w14:textId="77777777" w:rsidR="006A01F3" w:rsidRPr="006A01F3" w:rsidRDefault="006A01F3" w:rsidP="006A01F3">
      <w:pPr>
        <w:widowControl w:val="0"/>
        <w:autoSpaceDE w:val="0"/>
        <w:autoSpaceDN w:val="0"/>
        <w:adjustRightInd w:val="0"/>
        <w:ind w:firstLine="709"/>
        <w:jc w:val="both"/>
      </w:pPr>
      <w:r w:rsidRPr="006A01F3">
        <w:t>- starea de vegetaţie a arborilor şi modul de regenerare;</w:t>
      </w:r>
    </w:p>
    <w:p w14:paraId="117EADB6" w14:textId="77777777" w:rsidR="006A01F3" w:rsidRPr="006A01F3" w:rsidRDefault="006A01F3" w:rsidP="006A01F3">
      <w:pPr>
        <w:widowControl w:val="0"/>
        <w:autoSpaceDE w:val="0"/>
        <w:autoSpaceDN w:val="0"/>
        <w:adjustRightInd w:val="0"/>
        <w:ind w:firstLine="709"/>
        <w:jc w:val="both"/>
      </w:pPr>
      <w:r w:rsidRPr="006A01F3">
        <w:t>- compoziţiei - ţel;</w:t>
      </w:r>
    </w:p>
    <w:p w14:paraId="43DACF4C" w14:textId="77777777" w:rsidR="006A01F3" w:rsidRPr="006A01F3" w:rsidRDefault="006A01F3" w:rsidP="006A01F3">
      <w:pPr>
        <w:widowControl w:val="0"/>
        <w:autoSpaceDE w:val="0"/>
        <w:autoSpaceDN w:val="0"/>
        <w:adjustRightInd w:val="0"/>
        <w:ind w:firstLine="709"/>
        <w:jc w:val="both"/>
      </w:pPr>
      <w:r w:rsidRPr="006A01F3">
        <w:t>- creşterea stabilităţii arboretelor prin îmbunătăţirea structurii acestora şi a capacităţii de realizare a funcţiilor care le-au fost atribuite, printr-o selecţie corespunzătoare, atât interspecifică cât şi intraspecifică.</w:t>
      </w:r>
    </w:p>
    <w:p w14:paraId="3C4F6895" w14:textId="77777777" w:rsidR="006A01F3" w:rsidRPr="006A01F3" w:rsidRDefault="006A01F3" w:rsidP="006A01F3">
      <w:pPr>
        <w:widowControl w:val="0"/>
        <w:autoSpaceDE w:val="0"/>
        <w:autoSpaceDN w:val="0"/>
        <w:adjustRightInd w:val="0"/>
        <w:ind w:firstLine="709"/>
        <w:jc w:val="both"/>
      </w:pPr>
      <w:r w:rsidRPr="006A01F3">
        <w:rPr>
          <w:b/>
        </w:rPr>
        <w:t>Răriturile</w:t>
      </w:r>
      <w:r w:rsidRPr="006A01F3">
        <w:t xml:space="preserve"> prevăzute a se realiz în deceniul de aplicare a prezentului amenajament, se execută în arboretele aflate în stadiile de dezvoltare de păriş sau codrişor, cu consistenţă 0,9-1,0, având un caracter de selecţie individuală a arborilor.  În unele unităţi amenajistice starea arboretelor permite executarea răriturilor pe o parte din suprafaţa unităţii cu consistenţa mai mare de 0,8 chiar dacă pe ansamblul ei valoarea consistenţei medii este de 0,8. Scopul acestor lucrări este crearea condiţiilor optime de creştere şi dezvoltare pentru cei mai valoroşi arbori.</w:t>
      </w:r>
    </w:p>
    <w:p w14:paraId="4D6BEB07" w14:textId="77777777" w:rsidR="006A01F3" w:rsidRPr="006A01F3" w:rsidRDefault="006A01F3" w:rsidP="006A01F3">
      <w:pPr>
        <w:widowControl w:val="0"/>
        <w:autoSpaceDE w:val="0"/>
        <w:autoSpaceDN w:val="0"/>
        <w:adjustRightInd w:val="0"/>
        <w:ind w:firstLine="709"/>
        <w:jc w:val="both"/>
      </w:pPr>
      <w:r w:rsidRPr="006A01F3">
        <w:tab/>
        <w:t>Periodicitatea şi intensitatea acestor lucrări se vor stabili în raport cu vârsta, vigoarea de creştere, consistenţa şi structura arboretelor, cu respectarea normelor tehnice în vigoare.</w:t>
      </w:r>
    </w:p>
    <w:p w14:paraId="40244FA6" w14:textId="77777777" w:rsidR="006A01F3" w:rsidRPr="006A01F3" w:rsidRDefault="006A01F3" w:rsidP="006A01F3">
      <w:pPr>
        <w:widowControl w:val="0"/>
        <w:autoSpaceDE w:val="0"/>
        <w:autoSpaceDN w:val="0"/>
        <w:adjustRightInd w:val="0"/>
        <w:ind w:firstLine="709"/>
        <w:jc w:val="both"/>
      </w:pPr>
      <w:r w:rsidRPr="006A01F3">
        <w:rPr>
          <w:b/>
        </w:rPr>
        <w:t xml:space="preserve">Tăierile de igienă </w:t>
      </w:r>
      <w:r w:rsidRPr="006A01F3">
        <w:t>prevăzute a se realiz în deceniul de aplicare a prezentului amenajament, se vor executa ori de câte ori este nevoie, în toate arboretele care necesită aceste lucrări.</w:t>
      </w:r>
      <w:r w:rsidRPr="006A01F3">
        <w:rPr>
          <w:b/>
        </w:rPr>
        <w:t xml:space="preserve"> </w:t>
      </w:r>
      <w:r w:rsidRPr="006A01F3">
        <w:t>Cu tăieri de igienă se vor parcurge toate arboretele, după necesităţile impuse de starea acestora, indiferent dacă au fost parcurse sau nu în anul anterior cu lucrări de îngrijire.</w:t>
      </w:r>
    </w:p>
    <w:p w14:paraId="4C10608E" w14:textId="77777777" w:rsidR="006A01F3" w:rsidRPr="006A01F3" w:rsidRDefault="006A01F3" w:rsidP="006A01F3">
      <w:pPr>
        <w:widowControl w:val="0"/>
        <w:autoSpaceDE w:val="0"/>
        <w:autoSpaceDN w:val="0"/>
        <w:adjustRightInd w:val="0"/>
        <w:ind w:firstLine="709"/>
        <w:jc w:val="both"/>
      </w:pPr>
      <w:r w:rsidRPr="006A01F3">
        <w:t>Se precizează că atât în cazul curăţirilor cât şi al răriturilor, în arboretele cu variaţii de consistenţă, aceste lucrări au fost propuse doar pe părţi din suprafaţă.</w:t>
      </w:r>
    </w:p>
    <w:p w14:paraId="2B550BD7" w14:textId="77777777" w:rsidR="006A01F3" w:rsidRPr="006A01F3" w:rsidRDefault="006A01F3" w:rsidP="006A01F3">
      <w:pPr>
        <w:widowControl w:val="0"/>
        <w:autoSpaceDE w:val="0"/>
        <w:autoSpaceDN w:val="0"/>
        <w:adjustRightInd w:val="0"/>
        <w:ind w:firstLine="709"/>
        <w:jc w:val="both"/>
      </w:pPr>
      <w:r w:rsidRPr="006A01F3">
        <w:t>Dintre obiectivele urmărite prin efectuarea lucrărilor de îngrijire a arboretelor se reţin:</w:t>
      </w:r>
    </w:p>
    <w:p w14:paraId="78B4124A" w14:textId="77777777" w:rsidR="006A01F3" w:rsidRPr="006A01F3" w:rsidRDefault="006A01F3" w:rsidP="006A01F3">
      <w:pPr>
        <w:widowControl w:val="0"/>
        <w:autoSpaceDE w:val="0"/>
        <w:autoSpaceDN w:val="0"/>
        <w:adjustRightInd w:val="0"/>
        <w:ind w:firstLine="709"/>
        <w:jc w:val="both"/>
      </w:pPr>
      <w:r w:rsidRPr="006A01F3">
        <w:t xml:space="preserve"> - realizarea compoziţiei optime a arboretelor;</w:t>
      </w:r>
    </w:p>
    <w:p w14:paraId="2F2EA342" w14:textId="77777777" w:rsidR="006A01F3" w:rsidRPr="006A01F3" w:rsidRDefault="006A01F3" w:rsidP="006A01F3">
      <w:pPr>
        <w:widowControl w:val="0"/>
        <w:autoSpaceDE w:val="0"/>
        <w:autoSpaceDN w:val="0"/>
        <w:adjustRightInd w:val="0"/>
        <w:ind w:firstLine="709"/>
        <w:jc w:val="both"/>
      </w:pPr>
      <w:r w:rsidRPr="006A01F3">
        <w:t xml:space="preserve"> - păstrarea şi ameliorarea stării de sănătate a arboretelor;</w:t>
      </w:r>
    </w:p>
    <w:p w14:paraId="2B39F6EA" w14:textId="77777777" w:rsidR="006A01F3" w:rsidRPr="006A01F3" w:rsidRDefault="006A01F3" w:rsidP="006A01F3">
      <w:pPr>
        <w:widowControl w:val="0"/>
        <w:autoSpaceDE w:val="0"/>
        <w:autoSpaceDN w:val="0"/>
        <w:adjustRightInd w:val="0"/>
        <w:ind w:firstLine="709"/>
        <w:jc w:val="both"/>
      </w:pPr>
      <w:r w:rsidRPr="006A01F3">
        <w:t xml:space="preserve"> - creşterea gradului de stabilitate şi rezistenţa a arboretelor la acţiunea agresivă a factorilor externi şi interni destabilizatori (vânt, zăpadă, boli, dăunători, poluare etc.);</w:t>
      </w:r>
    </w:p>
    <w:p w14:paraId="69C243F9" w14:textId="77777777" w:rsidR="006A01F3" w:rsidRPr="006A01F3" w:rsidRDefault="006A01F3" w:rsidP="006A01F3">
      <w:pPr>
        <w:widowControl w:val="0"/>
        <w:autoSpaceDE w:val="0"/>
        <w:autoSpaceDN w:val="0"/>
        <w:adjustRightInd w:val="0"/>
        <w:ind w:firstLine="709"/>
        <w:jc w:val="both"/>
      </w:pPr>
      <w:r w:rsidRPr="006A01F3">
        <w:t xml:space="preserve"> - creşterea productivităţii arboretelor şi a pădurii în ansamblul său, precum şi creşterea calităţii lemnului produs;</w:t>
      </w:r>
    </w:p>
    <w:p w14:paraId="5CB6A6E9" w14:textId="77777777" w:rsidR="006A01F3" w:rsidRPr="006A01F3" w:rsidRDefault="006A01F3" w:rsidP="006A01F3">
      <w:pPr>
        <w:widowControl w:val="0"/>
        <w:autoSpaceDE w:val="0"/>
        <w:autoSpaceDN w:val="0"/>
        <w:adjustRightInd w:val="0"/>
        <w:ind w:firstLine="709"/>
        <w:jc w:val="both"/>
      </w:pPr>
      <w:r w:rsidRPr="006A01F3">
        <w:t xml:space="preserve"> - intensificarea efectelor de protecţie şi creşterea calităţii factorilor de mediu (protecţia solului, purificarea aerului, menţinerea peisajului natural etc.);</w:t>
      </w:r>
    </w:p>
    <w:p w14:paraId="662E115C" w14:textId="77777777" w:rsidR="006A01F3" w:rsidRPr="006A01F3" w:rsidRDefault="006A01F3" w:rsidP="006A01F3">
      <w:pPr>
        <w:widowControl w:val="0"/>
        <w:autoSpaceDE w:val="0"/>
        <w:autoSpaceDN w:val="0"/>
        <w:adjustRightInd w:val="0"/>
        <w:ind w:firstLine="709"/>
        <w:jc w:val="both"/>
      </w:pPr>
      <w:r w:rsidRPr="006A01F3">
        <w:t xml:space="preserve"> - mărirea capacităţii de fructificaţie a arboretelor şi ameliorarea condiţiilor de regenerare;</w:t>
      </w:r>
    </w:p>
    <w:p w14:paraId="105CD2A9" w14:textId="77777777" w:rsidR="006A01F3" w:rsidRPr="006A01F3" w:rsidRDefault="006A01F3" w:rsidP="006A01F3">
      <w:pPr>
        <w:widowControl w:val="0"/>
        <w:autoSpaceDE w:val="0"/>
        <w:autoSpaceDN w:val="0"/>
        <w:adjustRightInd w:val="0"/>
        <w:ind w:firstLine="709"/>
        <w:jc w:val="both"/>
      </w:pPr>
      <w:r w:rsidRPr="006A01F3">
        <w:t xml:space="preserve"> - recoltarea masei lemnoase în vederea valorificării ei, etc.</w:t>
      </w:r>
    </w:p>
    <w:p w14:paraId="540A67DF" w14:textId="77777777" w:rsidR="006A01F3" w:rsidRPr="006A01F3" w:rsidRDefault="006A01F3" w:rsidP="006A01F3">
      <w:pPr>
        <w:widowControl w:val="0"/>
        <w:autoSpaceDE w:val="0"/>
        <w:autoSpaceDN w:val="0"/>
        <w:adjustRightInd w:val="0"/>
        <w:ind w:firstLine="709"/>
        <w:jc w:val="both"/>
      </w:pPr>
      <w:r w:rsidRPr="006A01F3">
        <w:t xml:space="preserve"> În legătură cu aplicarea lucrărilor de îngrijire şi conducere a arboretelor prevăzute prin amenajament se fac următoarele precizări:</w:t>
      </w:r>
    </w:p>
    <w:p w14:paraId="2E3FC4FB" w14:textId="77777777" w:rsidR="006A01F3" w:rsidRPr="006A01F3" w:rsidRDefault="006A01F3" w:rsidP="006A01F3">
      <w:pPr>
        <w:widowControl w:val="0"/>
        <w:autoSpaceDE w:val="0"/>
        <w:autoSpaceDN w:val="0"/>
        <w:adjustRightInd w:val="0"/>
        <w:ind w:firstLine="709"/>
        <w:jc w:val="both"/>
      </w:pPr>
      <w:r w:rsidRPr="006A01F3">
        <w:t xml:space="preserve"> - suprafeţele de parcurs cu lucrări de îngrijire a arboretelor şi volumele de extras, planificate prin amenajament, au caracter orientativ. Personalul silvic va analiza anual situaţia concretă a fiecărui arboret şi în raport de aceasta va stabili suprafaţa de parcurs şi volumul de extras anual, pentru fiecare lucrare în parte;</w:t>
      </w:r>
    </w:p>
    <w:p w14:paraId="5F74AB65" w14:textId="77777777" w:rsidR="006A01F3" w:rsidRPr="006A01F3" w:rsidRDefault="006A01F3" w:rsidP="006A01F3">
      <w:pPr>
        <w:widowControl w:val="0"/>
        <w:autoSpaceDE w:val="0"/>
        <w:autoSpaceDN w:val="0"/>
        <w:adjustRightInd w:val="0"/>
        <w:ind w:firstLine="709"/>
        <w:jc w:val="both"/>
      </w:pPr>
      <w:r w:rsidRPr="006A01F3">
        <w:t xml:space="preserve"> - pot fi parcurse cu lucrări de îngrijire şi alte arborete decât cele prevăzute de amenajament, dacă în cursul deceniului acestea ajung să aibă condiţiile necesare aplicării lucrărilor respective. De asemenea, pe parcursul aplicării amenajamentului se poate renunţa la executarea lucrărilor de îngrijire în arboretele care din diferite motive nu mai îndeplinesc condiţiile prevăzute de normele tehnice pentru astfel de lucrări;</w:t>
      </w:r>
    </w:p>
    <w:p w14:paraId="19E03635" w14:textId="77777777" w:rsidR="006A01F3" w:rsidRPr="006A01F3" w:rsidRDefault="006A01F3" w:rsidP="006A01F3">
      <w:pPr>
        <w:widowControl w:val="0"/>
        <w:autoSpaceDE w:val="0"/>
        <w:autoSpaceDN w:val="0"/>
        <w:adjustRightInd w:val="0"/>
        <w:ind w:firstLine="709"/>
        <w:jc w:val="both"/>
      </w:pPr>
      <w:r w:rsidRPr="006A01F3">
        <w:t>- la executarea lucrărilor de îngrijire a arboretelor, o atenţie deosebită se va acorda arboretelor din prima clasă de vârstă, respectiv curăţirilor, de executarea lor depinzând stabilitatea  şi  eficacitatea  funcţională  a  viitoarelor  păduri.  Aceste  lucrări  se  vor  executa indiferent de eficienţa economică de moment.</w:t>
      </w:r>
    </w:p>
    <w:p w14:paraId="2023ABDC" w14:textId="77777777" w:rsidR="00827FD5" w:rsidRPr="0079259A" w:rsidRDefault="00827FD5" w:rsidP="00A04CEF">
      <w:pPr>
        <w:ind w:firstLine="678"/>
        <w:jc w:val="both"/>
        <w:rPr>
          <w:rFonts w:eastAsia="Arial"/>
          <w:color w:val="FF0000"/>
        </w:rPr>
      </w:pPr>
    </w:p>
    <w:p w14:paraId="03A7A4B4" w14:textId="77777777" w:rsidR="00525021" w:rsidRPr="006A01F3" w:rsidRDefault="00525021" w:rsidP="00525021">
      <w:pPr>
        <w:pStyle w:val="Heading1"/>
        <w:ind w:left="360"/>
        <w:jc w:val="both"/>
        <w:rPr>
          <w:rFonts w:ascii="Times New Roman" w:eastAsia="Arial" w:hAnsi="Times New Roman" w:cs="Times New Roman"/>
          <w:w w:val="102"/>
          <w:kern w:val="32"/>
          <w:sz w:val="24"/>
          <w:lang w:val="en-US" w:eastAsia="en-US"/>
        </w:rPr>
      </w:pPr>
      <w:bookmarkStart w:id="54" w:name="_Toc121223561"/>
      <w:r w:rsidRPr="006A01F3">
        <w:rPr>
          <w:rFonts w:ascii="Times New Roman" w:eastAsia="Arial" w:hAnsi="Times New Roman" w:cs="Times New Roman"/>
          <w:w w:val="102"/>
          <w:kern w:val="32"/>
          <w:sz w:val="24"/>
          <w:lang w:val="en-US" w:eastAsia="en-US"/>
        </w:rPr>
        <w:t>1.2.2.3.3. Masa lemnoasă de extras prin lucrări de conservare</w:t>
      </w:r>
      <w:bookmarkEnd w:id="54"/>
      <w:r w:rsidRPr="006A01F3">
        <w:rPr>
          <w:rFonts w:ascii="Times New Roman" w:eastAsia="Arial" w:hAnsi="Times New Roman" w:cs="Times New Roman"/>
          <w:w w:val="102"/>
          <w:kern w:val="32"/>
          <w:sz w:val="24"/>
          <w:lang w:val="en-US" w:eastAsia="en-US"/>
        </w:rPr>
        <w:t xml:space="preserve"> </w:t>
      </w:r>
    </w:p>
    <w:p w14:paraId="51664DE7" w14:textId="77777777" w:rsidR="00525021" w:rsidRPr="0079259A" w:rsidRDefault="00525021" w:rsidP="00200927">
      <w:pPr>
        <w:ind w:firstLine="678"/>
        <w:jc w:val="both"/>
        <w:rPr>
          <w:rFonts w:eastAsia="Arial"/>
          <w:color w:val="FF0000"/>
        </w:rPr>
      </w:pPr>
    </w:p>
    <w:p w14:paraId="17319D0F" w14:textId="77777777" w:rsidR="006A01F3" w:rsidRPr="006A01F3" w:rsidRDefault="006A01F3" w:rsidP="006A01F3">
      <w:pPr>
        <w:widowControl w:val="0"/>
        <w:autoSpaceDE w:val="0"/>
        <w:autoSpaceDN w:val="0"/>
        <w:adjustRightInd w:val="0"/>
        <w:ind w:firstLine="709"/>
        <w:jc w:val="both"/>
      </w:pPr>
      <w:bookmarkStart w:id="55" w:name="_Hlk106120265"/>
      <w:r w:rsidRPr="006A01F3">
        <w:t>Lucrările de conservare ce se vor executa în arboretele mature constau într-un ansamblu de intervenţii ce se aplică arboretelor cu vârsta înaintată scoase definitiv din circuitul economic. Aceste intervenţii au scopul de a păstra nealterată sau de a ameliora starea fitosanitară a arboretelor, asigurarea permanenţei pădurii şi îmbunataţirea funcţiilor de protecţie şi a potenţialului silvoproductiv ale acestora.</w:t>
      </w:r>
    </w:p>
    <w:p w14:paraId="6562FD46" w14:textId="77777777" w:rsidR="006A01F3" w:rsidRPr="006A01F3" w:rsidRDefault="006A01F3" w:rsidP="006A01F3">
      <w:pPr>
        <w:widowControl w:val="0"/>
        <w:autoSpaceDE w:val="0"/>
        <w:autoSpaceDN w:val="0"/>
        <w:adjustRightInd w:val="0"/>
        <w:ind w:firstLine="709"/>
        <w:jc w:val="both"/>
      </w:pPr>
      <w:r w:rsidRPr="006A01F3">
        <w:t xml:space="preserve">În </w:t>
      </w:r>
      <w:r w:rsidRPr="006A01F3">
        <w:rPr>
          <w:b/>
          <w:bCs/>
        </w:rPr>
        <w:t>U.P. I Comuna Tomești</w:t>
      </w:r>
      <w:r w:rsidRPr="006A01F3">
        <w:t>, lucrările de conservare se vor realiza în arboretele încadrate în SU.P.„</w:t>
      </w:r>
      <w:r w:rsidRPr="006A01F3">
        <w:rPr>
          <w:b/>
          <w:bCs/>
        </w:rPr>
        <w:t>M</w:t>
      </w:r>
      <w:r w:rsidRPr="006A01F3">
        <w:t>” - păduri supuse regimului de conservare deosebită.</w:t>
      </w:r>
    </w:p>
    <w:p w14:paraId="219B4272" w14:textId="77777777" w:rsidR="006A01F3" w:rsidRPr="006A01F3" w:rsidRDefault="006A01F3" w:rsidP="006A01F3">
      <w:pPr>
        <w:widowControl w:val="0"/>
        <w:autoSpaceDE w:val="0"/>
        <w:autoSpaceDN w:val="0"/>
        <w:adjustRightInd w:val="0"/>
        <w:ind w:firstLine="709"/>
        <w:jc w:val="both"/>
      </w:pPr>
      <w:r w:rsidRPr="006A01F3">
        <w:rPr>
          <w:rFonts w:eastAsia="Arial"/>
        </w:rPr>
        <w:t>Suprafața de parcurs și masa lemnoasă de extras prin lucrări de conservare este prezentată tabelar și grafic în continuare</w:t>
      </w:r>
      <w:r w:rsidRPr="006A01F3">
        <w:t>:</w:t>
      </w:r>
    </w:p>
    <w:p w14:paraId="3469C368" w14:textId="77777777" w:rsidR="006A01F3" w:rsidRPr="00955386" w:rsidRDefault="006A01F3" w:rsidP="006A01F3">
      <w:pPr>
        <w:ind w:firstLine="678"/>
        <w:rPr>
          <w:rFonts w:eastAsia="Arial"/>
          <w:i/>
          <w:sz w:val="20"/>
          <w:szCs w:val="20"/>
        </w:rPr>
      </w:pPr>
      <w:r w:rsidRPr="00955386">
        <w:rPr>
          <w:rFonts w:eastAsia="Arial"/>
          <w:b/>
          <w:i/>
          <w:sz w:val="20"/>
          <w:szCs w:val="20"/>
        </w:rPr>
        <w:t xml:space="preserve">Suprafaţa de parcurs şi volumul de extras pe </w:t>
      </w:r>
      <w:r>
        <w:rPr>
          <w:rFonts w:eastAsia="Arial"/>
          <w:b/>
          <w:i/>
          <w:sz w:val="20"/>
          <w:szCs w:val="20"/>
        </w:rPr>
        <w:t xml:space="preserve">subunități de gospodărire </w:t>
      </w:r>
      <w:r w:rsidRPr="00955386">
        <w:rPr>
          <w:rFonts w:eastAsia="Arial"/>
          <w:b/>
          <w:i/>
          <w:sz w:val="20"/>
          <w:szCs w:val="20"/>
        </w:rPr>
        <w:t>şi specii</w:t>
      </w:r>
    </w:p>
    <w:tbl>
      <w:tblPr>
        <w:tblW w:w="0" w:type="auto"/>
        <w:jc w:val="center"/>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491"/>
        <w:gridCol w:w="756"/>
        <w:gridCol w:w="623"/>
        <w:gridCol w:w="787"/>
        <w:gridCol w:w="623"/>
        <w:gridCol w:w="491"/>
        <w:gridCol w:w="491"/>
        <w:gridCol w:w="491"/>
        <w:gridCol w:w="428"/>
        <w:gridCol w:w="491"/>
        <w:gridCol w:w="393"/>
        <w:gridCol w:w="463"/>
        <w:gridCol w:w="393"/>
        <w:gridCol w:w="512"/>
        <w:gridCol w:w="428"/>
        <w:gridCol w:w="442"/>
        <w:gridCol w:w="414"/>
        <w:gridCol w:w="433"/>
      </w:tblGrid>
      <w:tr w:rsidR="006A01F3" w:rsidRPr="006A01F3" w14:paraId="28B2D828" w14:textId="77777777" w:rsidTr="0023282A">
        <w:trPr>
          <w:jc w:val="center"/>
        </w:trPr>
        <w:tc>
          <w:tcPr>
            <w:tcW w:w="491" w:type="dxa"/>
            <w:tcBorders>
              <w:top w:val="single" w:sz="12" w:space="0" w:color="auto"/>
              <w:left w:val="single" w:sz="12" w:space="0" w:color="auto"/>
              <w:bottom w:val="nil"/>
              <w:right w:val="single" w:sz="6" w:space="0" w:color="auto"/>
            </w:tcBorders>
          </w:tcPr>
          <w:p w14:paraId="21A1F2E2"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SU.P.</w:t>
            </w:r>
          </w:p>
        </w:tc>
        <w:tc>
          <w:tcPr>
            <w:tcW w:w="1379" w:type="dxa"/>
            <w:gridSpan w:val="2"/>
            <w:tcBorders>
              <w:top w:val="single" w:sz="12" w:space="0" w:color="auto"/>
              <w:left w:val="single" w:sz="6" w:space="0" w:color="auto"/>
              <w:bottom w:val="single" w:sz="6" w:space="0" w:color="auto"/>
              <w:right w:val="single" w:sz="6" w:space="0" w:color="auto"/>
            </w:tcBorders>
          </w:tcPr>
          <w:p w14:paraId="5CEF7AD4"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Supraf. de parcurs</w:t>
            </w:r>
          </w:p>
          <w:p w14:paraId="6A47EFBA"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 xml:space="preserve">(ha) </w:t>
            </w:r>
          </w:p>
        </w:tc>
        <w:tc>
          <w:tcPr>
            <w:tcW w:w="1410" w:type="dxa"/>
            <w:gridSpan w:val="2"/>
            <w:tcBorders>
              <w:top w:val="single" w:sz="12" w:space="0" w:color="auto"/>
              <w:left w:val="single" w:sz="6" w:space="0" w:color="auto"/>
              <w:bottom w:val="single" w:sz="6" w:space="0" w:color="auto"/>
              <w:right w:val="single" w:sz="6" w:space="0" w:color="auto"/>
            </w:tcBorders>
          </w:tcPr>
          <w:p w14:paraId="64C4B52B"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Volum de extras</w:t>
            </w:r>
          </w:p>
          <w:p w14:paraId="69672376"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(mc)</w:t>
            </w:r>
          </w:p>
        </w:tc>
        <w:tc>
          <w:tcPr>
            <w:tcW w:w="5870" w:type="dxa"/>
            <w:gridSpan w:val="13"/>
            <w:tcBorders>
              <w:top w:val="single" w:sz="12" w:space="0" w:color="auto"/>
              <w:left w:val="single" w:sz="6" w:space="0" w:color="auto"/>
              <w:bottom w:val="single" w:sz="6" w:space="0" w:color="auto"/>
              <w:right w:val="single" w:sz="12" w:space="0" w:color="auto"/>
            </w:tcBorders>
          </w:tcPr>
          <w:p w14:paraId="34C854D6"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Posibilitatea decenală pe specii</w:t>
            </w:r>
          </w:p>
          <w:p w14:paraId="046B6FF6"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(mc)</w:t>
            </w:r>
          </w:p>
        </w:tc>
      </w:tr>
      <w:tr w:rsidR="006A01F3" w:rsidRPr="006A01F3" w14:paraId="10E8FABA" w14:textId="77777777" w:rsidTr="0023282A">
        <w:trPr>
          <w:jc w:val="center"/>
        </w:trPr>
        <w:tc>
          <w:tcPr>
            <w:tcW w:w="491" w:type="dxa"/>
            <w:tcBorders>
              <w:top w:val="nil"/>
              <w:left w:val="single" w:sz="12" w:space="0" w:color="auto"/>
              <w:bottom w:val="single" w:sz="12" w:space="0" w:color="auto"/>
              <w:right w:val="single" w:sz="6" w:space="0" w:color="auto"/>
            </w:tcBorders>
          </w:tcPr>
          <w:p w14:paraId="701B3B50" w14:textId="77777777" w:rsidR="006A01F3" w:rsidRPr="006A01F3" w:rsidRDefault="006A01F3" w:rsidP="006A01F3">
            <w:pPr>
              <w:widowControl w:val="0"/>
              <w:autoSpaceDE w:val="0"/>
              <w:autoSpaceDN w:val="0"/>
              <w:adjustRightInd w:val="0"/>
              <w:jc w:val="center"/>
              <w:rPr>
                <w:sz w:val="20"/>
                <w:szCs w:val="20"/>
              </w:rPr>
            </w:pPr>
          </w:p>
        </w:tc>
        <w:tc>
          <w:tcPr>
            <w:tcW w:w="756" w:type="dxa"/>
            <w:tcBorders>
              <w:top w:val="single" w:sz="6" w:space="0" w:color="auto"/>
              <w:left w:val="single" w:sz="6" w:space="0" w:color="auto"/>
              <w:bottom w:val="single" w:sz="12" w:space="0" w:color="auto"/>
              <w:right w:val="single" w:sz="6" w:space="0" w:color="auto"/>
            </w:tcBorders>
          </w:tcPr>
          <w:p w14:paraId="5FBF6286"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Dec.</w:t>
            </w:r>
          </w:p>
        </w:tc>
        <w:tc>
          <w:tcPr>
            <w:tcW w:w="623" w:type="dxa"/>
            <w:tcBorders>
              <w:top w:val="single" w:sz="6" w:space="0" w:color="auto"/>
              <w:left w:val="single" w:sz="6" w:space="0" w:color="auto"/>
              <w:bottom w:val="single" w:sz="12" w:space="0" w:color="auto"/>
              <w:right w:val="single" w:sz="6" w:space="0" w:color="auto"/>
            </w:tcBorders>
          </w:tcPr>
          <w:p w14:paraId="4C338F43"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Anual</w:t>
            </w:r>
          </w:p>
        </w:tc>
        <w:tc>
          <w:tcPr>
            <w:tcW w:w="787" w:type="dxa"/>
            <w:tcBorders>
              <w:top w:val="single" w:sz="6" w:space="0" w:color="auto"/>
              <w:left w:val="single" w:sz="6" w:space="0" w:color="auto"/>
              <w:bottom w:val="single" w:sz="12" w:space="0" w:color="auto"/>
              <w:right w:val="single" w:sz="6" w:space="0" w:color="auto"/>
            </w:tcBorders>
          </w:tcPr>
          <w:p w14:paraId="710BDC59"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Dec.</w:t>
            </w:r>
          </w:p>
        </w:tc>
        <w:tc>
          <w:tcPr>
            <w:tcW w:w="623" w:type="dxa"/>
            <w:tcBorders>
              <w:top w:val="single" w:sz="6" w:space="0" w:color="auto"/>
              <w:left w:val="single" w:sz="6" w:space="0" w:color="auto"/>
              <w:bottom w:val="single" w:sz="12" w:space="0" w:color="auto"/>
              <w:right w:val="single" w:sz="6" w:space="0" w:color="auto"/>
            </w:tcBorders>
          </w:tcPr>
          <w:p w14:paraId="6F112875"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Anual</w:t>
            </w:r>
          </w:p>
        </w:tc>
        <w:tc>
          <w:tcPr>
            <w:tcW w:w="491" w:type="dxa"/>
            <w:tcBorders>
              <w:top w:val="single" w:sz="6" w:space="0" w:color="auto"/>
              <w:left w:val="single" w:sz="6" w:space="0" w:color="auto"/>
              <w:bottom w:val="single" w:sz="12" w:space="0" w:color="auto"/>
              <w:right w:val="single" w:sz="6" w:space="0" w:color="auto"/>
            </w:tcBorders>
          </w:tcPr>
          <w:p w14:paraId="004A0087"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FA</w:t>
            </w:r>
          </w:p>
        </w:tc>
        <w:tc>
          <w:tcPr>
            <w:tcW w:w="491" w:type="dxa"/>
            <w:tcBorders>
              <w:top w:val="single" w:sz="6" w:space="0" w:color="auto"/>
              <w:left w:val="single" w:sz="6" w:space="0" w:color="auto"/>
              <w:bottom w:val="single" w:sz="12" w:space="0" w:color="auto"/>
              <w:right w:val="single" w:sz="6" w:space="0" w:color="auto"/>
            </w:tcBorders>
          </w:tcPr>
          <w:p w14:paraId="3202DD70"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CE</w:t>
            </w:r>
          </w:p>
        </w:tc>
        <w:tc>
          <w:tcPr>
            <w:tcW w:w="491" w:type="dxa"/>
            <w:tcBorders>
              <w:top w:val="single" w:sz="6" w:space="0" w:color="auto"/>
              <w:left w:val="single" w:sz="6" w:space="0" w:color="auto"/>
              <w:bottom w:val="single" w:sz="12" w:space="0" w:color="auto"/>
              <w:right w:val="single" w:sz="6" w:space="0" w:color="auto"/>
            </w:tcBorders>
          </w:tcPr>
          <w:p w14:paraId="32F5D37A"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GO</w:t>
            </w:r>
          </w:p>
        </w:tc>
        <w:tc>
          <w:tcPr>
            <w:tcW w:w="428" w:type="dxa"/>
            <w:tcBorders>
              <w:top w:val="single" w:sz="6" w:space="0" w:color="auto"/>
              <w:left w:val="single" w:sz="6" w:space="0" w:color="auto"/>
              <w:bottom w:val="single" w:sz="12" w:space="0" w:color="auto"/>
              <w:right w:val="single" w:sz="6" w:space="0" w:color="auto"/>
            </w:tcBorders>
          </w:tcPr>
          <w:p w14:paraId="1BBEC39E"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CA</w:t>
            </w:r>
          </w:p>
        </w:tc>
        <w:tc>
          <w:tcPr>
            <w:tcW w:w="491" w:type="dxa"/>
            <w:tcBorders>
              <w:top w:val="single" w:sz="6" w:space="0" w:color="auto"/>
              <w:left w:val="single" w:sz="6" w:space="0" w:color="auto"/>
              <w:bottom w:val="single" w:sz="12" w:space="0" w:color="auto"/>
              <w:right w:val="single" w:sz="6" w:space="0" w:color="auto"/>
            </w:tcBorders>
          </w:tcPr>
          <w:p w14:paraId="00634524"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GI</w:t>
            </w:r>
          </w:p>
        </w:tc>
        <w:tc>
          <w:tcPr>
            <w:tcW w:w="393" w:type="dxa"/>
            <w:tcBorders>
              <w:top w:val="single" w:sz="6" w:space="0" w:color="auto"/>
              <w:left w:val="single" w:sz="6" w:space="0" w:color="auto"/>
              <w:bottom w:val="single" w:sz="12" w:space="0" w:color="auto"/>
              <w:right w:val="single" w:sz="6" w:space="0" w:color="auto"/>
            </w:tcBorders>
          </w:tcPr>
          <w:p w14:paraId="7B602727"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TE</w:t>
            </w:r>
          </w:p>
        </w:tc>
        <w:tc>
          <w:tcPr>
            <w:tcW w:w="463" w:type="dxa"/>
            <w:tcBorders>
              <w:top w:val="single" w:sz="6" w:space="0" w:color="auto"/>
              <w:left w:val="single" w:sz="6" w:space="0" w:color="auto"/>
              <w:bottom w:val="single" w:sz="12" w:space="0" w:color="auto"/>
              <w:right w:val="single" w:sz="6" w:space="0" w:color="auto"/>
            </w:tcBorders>
          </w:tcPr>
          <w:p w14:paraId="32CB0266"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PLT</w:t>
            </w:r>
          </w:p>
        </w:tc>
        <w:tc>
          <w:tcPr>
            <w:tcW w:w="393" w:type="dxa"/>
            <w:tcBorders>
              <w:top w:val="single" w:sz="6" w:space="0" w:color="auto"/>
              <w:left w:val="single" w:sz="6" w:space="0" w:color="auto"/>
              <w:bottom w:val="single" w:sz="12" w:space="0" w:color="auto"/>
              <w:right w:val="single" w:sz="6" w:space="0" w:color="auto"/>
            </w:tcBorders>
          </w:tcPr>
          <w:p w14:paraId="3127D541"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SC</w:t>
            </w:r>
          </w:p>
        </w:tc>
        <w:tc>
          <w:tcPr>
            <w:tcW w:w="512" w:type="dxa"/>
            <w:tcBorders>
              <w:top w:val="single" w:sz="6" w:space="0" w:color="auto"/>
              <w:left w:val="single" w:sz="6" w:space="0" w:color="auto"/>
              <w:bottom w:val="single" w:sz="12" w:space="0" w:color="auto"/>
              <w:right w:val="single" w:sz="6" w:space="0" w:color="auto"/>
            </w:tcBorders>
          </w:tcPr>
          <w:p w14:paraId="602CDC0E"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PAM</w:t>
            </w:r>
          </w:p>
        </w:tc>
        <w:tc>
          <w:tcPr>
            <w:tcW w:w="428" w:type="dxa"/>
            <w:tcBorders>
              <w:top w:val="single" w:sz="6" w:space="0" w:color="auto"/>
              <w:left w:val="single" w:sz="6" w:space="0" w:color="auto"/>
              <w:bottom w:val="single" w:sz="12" w:space="0" w:color="auto"/>
              <w:right w:val="single" w:sz="6" w:space="0" w:color="auto"/>
            </w:tcBorders>
          </w:tcPr>
          <w:p w14:paraId="3402DCD4"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ME</w:t>
            </w:r>
          </w:p>
        </w:tc>
        <w:tc>
          <w:tcPr>
            <w:tcW w:w="442" w:type="dxa"/>
            <w:tcBorders>
              <w:top w:val="single" w:sz="6" w:space="0" w:color="auto"/>
              <w:left w:val="single" w:sz="6" w:space="0" w:color="auto"/>
              <w:bottom w:val="single" w:sz="12" w:space="0" w:color="auto"/>
              <w:right w:val="single" w:sz="6" w:space="0" w:color="auto"/>
            </w:tcBorders>
          </w:tcPr>
          <w:p w14:paraId="6CDE7F63"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DM</w:t>
            </w:r>
          </w:p>
        </w:tc>
        <w:tc>
          <w:tcPr>
            <w:tcW w:w="414" w:type="dxa"/>
            <w:tcBorders>
              <w:top w:val="single" w:sz="6" w:space="0" w:color="auto"/>
              <w:left w:val="single" w:sz="6" w:space="0" w:color="auto"/>
              <w:bottom w:val="single" w:sz="12" w:space="0" w:color="auto"/>
              <w:right w:val="single" w:sz="6" w:space="0" w:color="auto"/>
            </w:tcBorders>
          </w:tcPr>
          <w:p w14:paraId="2EC9F905"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DR</w:t>
            </w:r>
          </w:p>
        </w:tc>
        <w:tc>
          <w:tcPr>
            <w:tcW w:w="433" w:type="dxa"/>
            <w:tcBorders>
              <w:top w:val="single" w:sz="6" w:space="0" w:color="auto"/>
              <w:left w:val="single" w:sz="6" w:space="0" w:color="auto"/>
              <w:bottom w:val="single" w:sz="12" w:space="0" w:color="auto"/>
              <w:right w:val="single" w:sz="12" w:space="0" w:color="auto"/>
            </w:tcBorders>
          </w:tcPr>
          <w:p w14:paraId="1562F8A1"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DT</w:t>
            </w:r>
          </w:p>
        </w:tc>
      </w:tr>
      <w:tr w:rsidR="006A01F3" w:rsidRPr="006A01F3" w14:paraId="15394D4E" w14:textId="77777777" w:rsidTr="0023282A">
        <w:trPr>
          <w:jc w:val="center"/>
        </w:trPr>
        <w:tc>
          <w:tcPr>
            <w:tcW w:w="491" w:type="dxa"/>
            <w:tcBorders>
              <w:top w:val="single" w:sz="6" w:space="0" w:color="auto"/>
              <w:left w:val="single" w:sz="12" w:space="0" w:color="auto"/>
              <w:bottom w:val="single" w:sz="12" w:space="0" w:color="auto"/>
              <w:right w:val="single" w:sz="6" w:space="0" w:color="auto"/>
            </w:tcBorders>
          </w:tcPr>
          <w:p w14:paraId="54E77AED"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M</w:t>
            </w:r>
          </w:p>
        </w:tc>
        <w:tc>
          <w:tcPr>
            <w:tcW w:w="756" w:type="dxa"/>
            <w:tcBorders>
              <w:top w:val="single" w:sz="6" w:space="0" w:color="auto"/>
              <w:left w:val="single" w:sz="6" w:space="0" w:color="auto"/>
              <w:bottom w:val="single" w:sz="12" w:space="0" w:color="auto"/>
              <w:right w:val="single" w:sz="6" w:space="0" w:color="auto"/>
            </w:tcBorders>
          </w:tcPr>
          <w:p w14:paraId="4F63A944"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13,0</w:t>
            </w:r>
          </w:p>
        </w:tc>
        <w:tc>
          <w:tcPr>
            <w:tcW w:w="623" w:type="dxa"/>
            <w:tcBorders>
              <w:top w:val="single" w:sz="6" w:space="0" w:color="auto"/>
              <w:left w:val="single" w:sz="6" w:space="0" w:color="auto"/>
              <w:bottom w:val="single" w:sz="12" w:space="0" w:color="auto"/>
              <w:right w:val="single" w:sz="6" w:space="0" w:color="auto"/>
            </w:tcBorders>
          </w:tcPr>
          <w:p w14:paraId="3D61875F"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 xml:space="preserve"> 1,3</w:t>
            </w:r>
          </w:p>
        </w:tc>
        <w:tc>
          <w:tcPr>
            <w:tcW w:w="787" w:type="dxa"/>
            <w:tcBorders>
              <w:top w:val="single" w:sz="6" w:space="0" w:color="auto"/>
              <w:left w:val="single" w:sz="6" w:space="0" w:color="auto"/>
              <w:bottom w:val="single" w:sz="12" w:space="0" w:color="auto"/>
              <w:right w:val="single" w:sz="6" w:space="0" w:color="auto"/>
            </w:tcBorders>
          </w:tcPr>
          <w:p w14:paraId="6193100A"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392</w:t>
            </w:r>
          </w:p>
        </w:tc>
        <w:tc>
          <w:tcPr>
            <w:tcW w:w="623" w:type="dxa"/>
            <w:tcBorders>
              <w:top w:val="single" w:sz="6" w:space="0" w:color="auto"/>
              <w:left w:val="single" w:sz="6" w:space="0" w:color="auto"/>
              <w:bottom w:val="single" w:sz="12" w:space="0" w:color="auto"/>
              <w:right w:val="single" w:sz="6" w:space="0" w:color="auto"/>
            </w:tcBorders>
          </w:tcPr>
          <w:p w14:paraId="61DB493D"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39</w:t>
            </w:r>
          </w:p>
        </w:tc>
        <w:tc>
          <w:tcPr>
            <w:tcW w:w="491" w:type="dxa"/>
            <w:tcBorders>
              <w:top w:val="single" w:sz="6" w:space="0" w:color="auto"/>
              <w:left w:val="single" w:sz="6" w:space="0" w:color="auto"/>
              <w:bottom w:val="single" w:sz="12" w:space="0" w:color="auto"/>
              <w:right w:val="single" w:sz="6" w:space="0" w:color="auto"/>
            </w:tcBorders>
          </w:tcPr>
          <w:p w14:paraId="3495A1CC"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268</w:t>
            </w:r>
          </w:p>
        </w:tc>
        <w:tc>
          <w:tcPr>
            <w:tcW w:w="491" w:type="dxa"/>
            <w:tcBorders>
              <w:top w:val="single" w:sz="6" w:space="0" w:color="auto"/>
              <w:left w:val="single" w:sz="6" w:space="0" w:color="auto"/>
              <w:bottom w:val="single" w:sz="12" w:space="0" w:color="auto"/>
              <w:right w:val="single" w:sz="6" w:space="0" w:color="auto"/>
            </w:tcBorders>
          </w:tcPr>
          <w:p w14:paraId="6B6CD384"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60</w:t>
            </w:r>
          </w:p>
        </w:tc>
        <w:tc>
          <w:tcPr>
            <w:tcW w:w="491" w:type="dxa"/>
            <w:tcBorders>
              <w:top w:val="single" w:sz="6" w:space="0" w:color="auto"/>
              <w:left w:val="single" w:sz="6" w:space="0" w:color="auto"/>
              <w:bottom w:val="single" w:sz="12" w:space="0" w:color="auto"/>
              <w:right w:val="single" w:sz="6" w:space="0" w:color="auto"/>
            </w:tcBorders>
          </w:tcPr>
          <w:p w14:paraId="48FB68F0"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54</w:t>
            </w:r>
          </w:p>
        </w:tc>
        <w:tc>
          <w:tcPr>
            <w:tcW w:w="428" w:type="dxa"/>
            <w:tcBorders>
              <w:top w:val="single" w:sz="6" w:space="0" w:color="auto"/>
              <w:left w:val="single" w:sz="6" w:space="0" w:color="auto"/>
              <w:bottom w:val="single" w:sz="12" w:space="0" w:color="auto"/>
              <w:right w:val="single" w:sz="6" w:space="0" w:color="auto"/>
            </w:tcBorders>
          </w:tcPr>
          <w:p w14:paraId="6FF58DEF"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2</w:t>
            </w:r>
          </w:p>
        </w:tc>
        <w:tc>
          <w:tcPr>
            <w:tcW w:w="491" w:type="dxa"/>
            <w:tcBorders>
              <w:top w:val="single" w:sz="6" w:space="0" w:color="auto"/>
              <w:left w:val="single" w:sz="6" w:space="0" w:color="auto"/>
              <w:bottom w:val="single" w:sz="12" w:space="0" w:color="auto"/>
              <w:right w:val="single" w:sz="6" w:space="0" w:color="auto"/>
            </w:tcBorders>
          </w:tcPr>
          <w:p w14:paraId="3A53065B"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w:t>
            </w:r>
          </w:p>
        </w:tc>
        <w:tc>
          <w:tcPr>
            <w:tcW w:w="393" w:type="dxa"/>
            <w:tcBorders>
              <w:top w:val="single" w:sz="6" w:space="0" w:color="auto"/>
              <w:left w:val="single" w:sz="6" w:space="0" w:color="auto"/>
              <w:bottom w:val="single" w:sz="12" w:space="0" w:color="auto"/>
              <w:right w:val="single" w:sz="6" w:space="0" w:color="auto"/>
            </w:tcBorders>
          </w:tcPr>
          <w:p w14:paraId="1E27A6B4"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w:t>
            </w:r>
          </w:p>
        </w:tc>
        <w:tc>
          <w:tcPr>
            <w:tcW w:w="463" w:type="dxa"/>
            <w:tcBorders>
              <w:top w:val="single" w:sz="6" w:space="0" w:color="auto"/>
              <w:left w:val="single" w:sz="6" w:space="0" w:color="auto"/>
              <w:bottom w:val="single" w:sz="12" w:space="0" w:color="auto"/>
              <w:right w:val="single" w:sz="6" w:space="0" w:color="auto"/>
            </w:tcBorders>
          </w:tcPr>
          <w:p w14:paraId="72331277"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w:t>
            </w:r>
          </w:p>
        </w:tc>
        <w:tc>
          <w:tcPr>
            <w:tcW w:w="393" w:type="dxa"/>
            <w:tcBorders>
              <w:top w:val="single" w:sz="6" w:space="0" w:color="auto"/>
              <w:left w:val="single" w:sz="6" w:space="0" w:color="auto"/>
              <w:bottom w:val="single" w:sz="12" w:space="0" w:color="auto"/>
              <w:right w:val="single" w:sz="6" w:space="0" w:color="auto"/>
            </w:tcBorders>
          </w:tcPr>
          <w:p w14:paraId="2C585F96"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w:t>
            </w:r>
          </w:p>
        </w:tc>
        <w:tc>
          <w:tcPr>
            <w:tcW w:w="512" w:type="dxa"/>
            <w:tcBorders>
              <w:top w:val="single" w:sz="6" w:space="0" w:color="auto"/>
              <w:left w:val="single" w:sz="6" w:space="0" w:color="auto"/>
              <w:bottom w:val="single" w:sz="12" w:space="0" w:color="auto"/>
              <w:right w:val="single" w:sz="6" w:space="0" w:color="auto"/>
            </w:tcBorders>
          </w:tcPr>
          <w:p w14:paraId="5557B6D0"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w:t>
            </w:r>
          </w:p>
        </w:tc>
        <w:tc>
          <w:tcPr>
            <w:tcW w:w="428" w:type="dxa"/>
            <w:tcBorders>
              <w:top w:val="single" w:sz="6" w:space="0" w:color="auto"/>
              <w:left w:val="single" w:sz="6" w:space="0" w:color="auto"/>
              <w:bottom w:val="single" w:sz="12" w:space="0" w:color="auto"/>
              <w:right w:val="single" w:sz="6" w:space="0" w:color="auto"/>
            </w:tcBorders>
          </w:tcPr>
          <w:p w14:paraId="210D21AE"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w:t>
            </w:r>
          </w:p>
        </w:tc>
        <w:tc>
          <w:tcPr>
            <w:tcW w:w="442" w:type="dxa"/>
            <w:tcBorders>
              <w:top w:val="single" w:sz="6" w:space="0" w:color="auto"/>
              <w:left w:val="single" w:sz="6" w:space="0" w:color="auto"/>
              <w:bottom w:val="single" w:sz="12" w:space="0" w:color="auto"/>
              <w:right w:val="single" w:sz="6" w:space="0" w:color="auto"/>
            </w:tcBorders>
          </w:tcPr>
          <w:p w14:paraId="0FD1DB11"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w:t>
            </w:r>
          </w:p>
        </w:tc>
        <w:tc>
          <w:tcPr>
            <w:tcW w:w="414" w:type="dxa"/>
            <w:tcBorders>
              <w:top w:val="single" w:sz="6" w:space="0" w:color="auto"/>
              <w:left w:val="single" w:sz="6" w:space="0" w:color="auto"/>
              <w:bottom w:val="single" w:sz="12" w:space="0" w:color="auto"/>
              <w:right w:val="single" w:sz="6" w:space="0" w:color="auto"/>
            </w:tcBorders>
          </w:tcPr>
          <w:p w14:paraId="00CDE044"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w:t>
            </w:r>
          </w:p>
        </w:tc>
        <w:tc>
          <w:tcPr>
            <w:tcW w:w="433" w:type="dxa"/>
            <w:tcBorders>
              <w:top w:val="single" w:sz="6" w:space="0" w:color="auto"/>
              <w:left w:val="single" w:sz="6" w:space="0" w:color="auto"/>
              <w:bottom w:val="single" w:sz="12" w:space="0" w:color="auto"/>
              <w:right w:val="single" w:sz="12" w:space="0" w:color="auto"/>
            </w:tcBorders>
          </w:tcPr>
          <w:p w14:paraId="75212FF2"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8</w:t>
            </w:r>
          </w:p>
        </w:tc>
      </w:tr>
      <w:tr w:rsidR="006A01F3" w:rsidRPr="006A01F3" w14:paraId="0AE99997" w14:textId="77777777" w:rsidTr="0023282A">
        <w:trPr>
          <w:jc w:val="center"/>
        </w:trPr>
        <w:tc>
          <w:tcPr>
            <w:tcW w:w="491" w:type="dxa"/>
            <w:tcBorders>
              <w:top w:val="single" w:sz="12" w:space="0" w:color="auto"/>
              <w:left w:val="single" w:sz="12" w:space="0" w:color="auto"/>
              <w:bottom w:val="single" w:sz="12" w:space="0" w:color="auto"/>
              <w:right w:val="single" w:sz="6" w:space="0" w:color="auto"/>
            </w:tcBorders>
          </w:tcPr>
          <w:p w14:paraId="5257680D" w14:textId="77777777" w:rsidR="006A01F3" w:rsidRPr="006A01F3" w:rsidRDefault="006A01F3" w:rsidP="006A01F3">
            <w:pPr>
              <w:widowControl w:val="0"/>
              <w:autoSpaceDE w:val="0"/>
              <w:autoSpaceDN w:val="0"/>
              <w:adjustRightInd w:val="0"/>
              <w:jc w:val="center"/>
              <w:rPr>
                <w:sz w:val="20"/>
                <w:szCs w:val="20"/>
              </w:rPr>
            </w:pPr>
            <w:r w:rsidRPr="006A01F3">
              <w:rPr>
                <w:sz w:val="20"/>
                <w:szCs w:val="20"/>
              </w:rPr>
              <w:t>Total</w:t>
            </w:r>
          </w:p>
        </w:tc>
        <w:tc>
          <w:tcPr>
            <w:tcW w:w="756" w:type="dxa"/>
            <w:tcBorders>
              <w:top w:val="single" w:sz="12" w:space="0" w:color="auto"/>
              <w:left w:val="single" w:sz="6" w:space="0" w:color="auto"/>
              <w:bottom w:val="single" w:sz="12" w:space="0" w:color="auto"/>
              <w:right w:val="single" w:sz="6" w:space="0" w:color="auto"/>
            </w:tcBorders>
          </w:tcPr>
          <w:p w14:paraId="7E3F95D5" w14:textId="77777777" w:rsidR="006A01F3" w:rsidRPr="006A01F3" w:rsidRDefault="006A01F3" w:rsidP="006A01F3">
            <w:pPr>
              <w:widowControl w:val="0"/>
              <w:autoSpaceDE w:val="0"/>
              <w:autoSpaceDN w:val="0"/>
              <w:adjustRightInd w:val="0"/>
              <w:jc w:val="center"/>
              <w:rPr>
                <w:b/>
                <w:bCs/>
                <w:sz w:val="20"/>
                <w:szCs w:val="20"/>
              </w:rPr>
            </w:pPr>
            <w:r w:rsidRPr="006A01F3">
              <w:rPr>
                <w:b/>
                <w:bCs/>
                <w:sz w:val="20"/>
                <w:szCs w:val="20"/>
              </w:rPr>
              <w:t>13,0</w:t>
            </w:r>
          </w:p>
        </w:tc>
        <w:tc>
          <w:tcPr>
            <w:tcW w:w="623" w:type="dxa"/>
            <w:tcBorders>
              <w:top w:val="single" w:sz="12" w:space="0" w:color="auto"/>
              <w:left w:val="single" w:sz="6" w:space="0" w:color="auto"/>
              <w:bottom w:val="single" w:sz="12" w:space="0" w:color="auto"/>
              <w:right w:val="single" w:sz="6" w:space="0" w:color="auto"/>
            </w:tcBorders>
          </w:tcPr>
          <w:p w14:paraId="686407C9" w14:textId="77777777" w:rsidR="006A01F3" w:rsidRPr="006A01F3" w:rsidRDefault="006A01F3" w:rsidP="006A01F3">
            <w:pPr>
              <w:widowControl w:val="0"/>
              <w:autoSpaceDE w:val="0"/>
              <w:autoSpaceDN w:val="0"/>
              <w:adjustRightInd w:val="0"/>
              <w:jc w:val="center"/>
              <w:rPr>
                <w:b/>
                <w:bCs/>
                <w:sz w:val="20"/>
                <w:szCs w:val="20"/>
              </w:rPr>
            </w:pPr>
            <w:r w:rsidRPr="006A01F3">
              <w:rPr>
                <w:b/>
                <w:bCs/>
                <w:sz w:val="20"/>
                <w:szCs w:val="20"/>
              </w:rPr>
              <w:t xml:space="preserve"> 1,3</w:t>
            </w:r>
          </w:p>
        </w:tc>
        <w:tc>
          <w:tcPr>
            <w:tcW w:w="787" w:type="dxa"/>
            <w:tcBorders>
              <w:top w:val="single" w:sz="12" w:space="0" w:color="auto"/>
              <w:left w:val="single" w:sz="6" w:space="0" w:color="auto"/>
              <w:bottom w:val="single" w:sz="12" w:space="0" w:color="auto"/>
              <w:right w:val="single" w:sz="6" w:space="0" w:color="auto"/>
            </w:tcBorders>
          </w:tcPr>
          <w:p w14:paraId="608B8A27" w14:textId="77777777" w:rsidR="006A01F3" w:rsidRPr="006A01F3" w:rsidRDefault="006A01F3" w:rsidP="006A01F3">
            <w:pPr>
              <w:widowControl w:val="0"/>
              <w:autoSpaceDE w:val="0"/>
              <w:autoSpaceDN w:val="0"/>
              <w:adjustRightInd w:val="0"/>
              <w:jc w:val="center"/>
              <w:rPr>
                <w:b/>
                <w:bCs/>
                <w:sz w:val="20"/>
                <w:szCs w:val="20"/>
              </w:rPr>
            </w:pPr>
            <w:r w:rsidRPr="006A01F3">
              <w:rPr>
                <w:b/>
                <w:bCs/>
                <w:sz w:val="20"/>
                <w:szCs w:val="20"/>
              </w:rPr>
              <w:t>392</w:t>
            </w:r>
          </w:p>
        </w:tc>
        <w:tc>
          <w:tcPr>
            <w:tcW w:w="623" w:type="dxa"/>
            <w:tcBorders>
              <w:top w:val="single" w:sz="12" w:space="0" w:color="auto"/>
              <w:left w:val="single" w:sz="6" w:space="0" w:color="auto"/>
              <w:bottom w:val="single" w:sz="12" w:space="0" w:color="auto"/>
              <w:right w:val="single" w:sz="6" w:space="0" w:color="auto"/>
            </w:tcBorders>
          </w:tcPr>
          <w:p w14:paraId="643FD5BA" w14:textId="77777777" w:rsidR="006A01F3" w:rsidRPr="006A01F3" w:rsidRDefault="006A01F3" w:rsidP="006A01F3">
            <w:pPr>
              <w:widowControl w:val="0"/>
              <w:autoSpaceDE w:val="0"/>
              <w:autoSpaceDN w:val="0"/>
              <w:adjustRightInd w:val="0"/>
              <w:jc w:val="center"/>
              <w:rPr>
                <w:b/>
                <w:bCs/>
                <w:sz w:val="20"/>
                <w:szCs w:val="20"/>
              </w:rPr>
            </w:pPr>
            <w:r w:rsidRPr="006A01F3">
              <w:rPr>
                <w:b/>
                <w:bCs/>
                <w:sz w:val="20"/>
                <w:szCs w:val="20"/>
              </w:rPr>
              <w:t>39</w:t>
            </w:r>
          </w:p>
        </w:tc>
        <w:tc>
          <w:tcPr>
            <w:tcW w:w="491" w:type="dxa"/>
            <w:tcBorders>
              <w:top w:val="single" w:sz="12" w:space="0" w:color="auto"/>
              <w:left w:val="single" w:sz="6" w:space="0" w:color="auto"/>
              <w:bottom w:val="single" w:sz="12" w:space="0" w:color="auto"/>
              <w:right w:val="single" w:sz="6" w:space="0" w:color="auto"/>
            </w:tcBorders>
          </w:tcPr>
          <w:p w14:paraId="7FF73F6C" w14:textId="77777777" w:rsidR="006A01F3" w:rsidRPr="006A01F3" w:rsidRDefault="006A01F3" w:rsidP="006A01F3">
            <w:pPr>
              <w:widowControl w:val="0"/>
              <w:autoSpaceDE w:val="0"/>
              <w:autoSpaceDN w:val="0"/>
              <w:adjustRightInd w:val="0"/>
              <w:jc w:val="center"/>
              <w:rPr>
                <w:b/>
                <w:bCs/>
                <w:sz w:val="20"/>
                <w:szCs w:val="20"/>
              </w:rPr>
            </w:pPr>
            <w:r w:rsidRPr="006A01F3">
              <w:rPr>
                <w:b/>
                <w:bCs/>
                <w:sz w:val="20"/>
                <w:szCs w:val="20"/>
              </w:rPr>
              <w:t>268</w:t>
            </w:r>
          </w:p>
        </w:tc>
        <w:tc>
          <w:tcPr>
            <w:tcW w:w="491" w:type="dxa"/>
            <w:tcBorders>
              <w:top w:val="single" w:sz="12" w:space="0" w:color="auto"/>
              <w:left w:val="single" w:sz="6" w:space="0" w:color="auto"/>
              <w:bottom w:val="single" w:sz="12" w:space="0" w:color="auto"/>
              <w:right w:val="single" w:sz="6" w:space="0" w:color="auto"/>
            </w:tcBorders>
          </w:tcPr>
          <w:p w14:paraId="4B48FFEE" w14:textId="77777777" w:rsidR="006A01F3" w:rsidRPr="006A01F3" w:rsidRDefault="006A01F3" w:rsidP="006A01F3">
            <w:pPr>
              <w:widowControl w:val="0"/>
              <w:autoSpaceDE w:val="0"/>
              <w:autoSpaceDN w:val="0"/>
              <w:adjustRightInd w:val="0"/>
              <w:jc w:val="center"/>
              <w:rPr>
                <w:b/>
                <w:bCs/>
                <w:sz w:val="20"/>
                <w:szCs w:val="20"/>
              </w:rPr>
            </w:pPr>
            <w:r w:rsidRPr="006A01F3">
              <w:rPr>
                <w:b/>
                <w:bCs/>
                <w:sz w:val="20"/>
                <w:szCs w:val="20"/>
              </w:rPr>
              <w:t>60</w:t>
            </w:r>
          </w:p>
        </w:tc>
        <w:tc>
          <w:tcPr>
            <w:tcW w:w="491" w:type="dxa"/>
            <w:tcBorders>
              <w:top w:val="single" w:sz="12" w:space="0" w:color="auto"/>
              <w:left w:val="single" w:sz="6" w:space="0" w:color="auto"/>
              <w:bottom w:val="single" w:sz="12" w:space="0" w:color="auto"/>
              <w:right w:val="single" w:sz="6" w:space="0" w:color="auto"/>
            </w:tcBorders>
          </w:tcPr>
          <w:p w14:paraId="4A8F244D" w14:textId="77777777" w:rsidR="006A01F3" w:rsidRPr="006A01F3" w:rsidRDefault="006A01F3" w:rsidP="006A01F3">
            <w:pPr>
              <w:widowControl w:val="0"/>
              <w:autoSpaceDE w:val="0"/>
              <w:autoSpaceDN w:val="0"/>
              <w:adjustRightInd w:val="0"/>
              <w:jc w:val="center"/>
              <w:rPr>
                <w:b/>
                <w:bCs/>
                <w:sz w:val="20"/>
                <w:szCs w:val="20"/>
              </w:rPr>
            </w:pPr>
            <w:r w:rsidRPr="006A01F3">
              <w:rPr>
                <w:b/>
                <w:bCs/>
                <w:sz w:val="20"/>
                <w:szCs w:val="20"/>
              </w:rPr>
              <w:t>54</w:t>
            </w:r>
          </w:p>
        </w:tc>
        <w:tc>
          <w:tcPr>
            <w:tcW w:w="428" w:type="dxa"/>
            <w:tcBorders>
              <w:top w:val="single" w:sz="12" w:space="0" w:color="auto"/>
              <w:left w:val="single" w:sz="6" w:space="0" w:color="auto"/>
              <w:bottom w:val="single" w:sz="12" w:space="0" w:color="auto"/>
              <w:right w:val="single" w:sz="6" w:space="0" w:color="auto"/>
            </w:tcBorders>
          </w:tcPr>
          <w:p w14:paraId="70708BD1" w14:textId="77777777" w:rsidR="006A01F3" w:rsidRPr="006A01F3" w:rsidRDefault="006A01F3" w:rsidP="006A01F3">
            <w:pPr>
              <w:widowControl w:val="0"/>
              <w:autoSpaceDE w:val="0"/>
              <w:autoSpaceDN w:val="0"/>
              <w:adjustRightInd w:val="0"/>
              <w:jc w:val="center"/>
              <w:rPr>
                <w:b/>
                <w:bCs/>
                <w:sz w:val="20"/>
                <w:szCs w:val="20"/>
              </w:rPr>
            </w:pPr>
            <w:r w:rsidRPr="006A01F3">
              <w:rPr>
                <w:b/>
                <w:bCs/>
                <w:sz w:val="20"/>
                <w:szCs w:val="20"/>
              </w:rPr>
              <w:t>2</w:t>
            </w:r>
          </w:p>
        </w:tc>
        <w:tc>
          <w:tcPr>
            <w:tcW w:w="491" w:type="dxa"/>
            <w:tcBorders>
              <w:top w:val="single" w:sz="12" w:space="0" w:color="auto"/>
              <w:left w:val="single" w:sz="6" w:space="0" w:color="auto"/>
              <w:bottom w:val="single" w:sz="12" w:space="0" w:color="auto"/>
              <w:right w:val="single" w:sz="6" w:space="0" w:color="auto"/>
            </w:tcBorders>
          </w:tcPr>
          <w:p w14:paraId="28B0B5B5" w14:textId="77777777" w:rsidR="006A01F3" w:rsidRPr="006A01F3" w:rsidRDefault="006A01F3" w:rsidP="006A01F3">
            <w:pPr>
              <w:widowControl w:val="0"/>
              <w:autoSpaceDE w:val="0"/>
              <w:autoSpaceDN w:val="0"/>
              <w:adjustRightInd w:val="0"/>
              <w:jc w:val="center"/>
              <w:rPr>
                <w:b/>
                <w:bCs/>
                <w:sz w:val="20"/>
                <w:szCs w:val="20"/>
              </w:rPr>
            </w:pPr>
            <w:r w:rsidRPr="006A01F3">
              <w:rPr>
                <w:b/>
                <w:bCs/>
                <w:sz w:val="20"/>
                <w:szCs w:val="20"/>
              </w:rPr>
              <w:t>-</w:t>
            </w:r>
          </w:p>
        </w:tc>
        <w:tc>
          <w:tcPr>
            <w:tcW w:w="393" w:type="dxa"/>
            <w:tcBorders>
              <w:top w:val="single" w:sz="12" w:space="0" w:color="auto"/>
              <w:left w:val="single" w:sz="6" w:space="0" w:color="auto"/>
              <w:bottom w:val="single" w:sz="12" w:space="0" w:color="auto"/>
              <w:right w:val="single" w:sz="6" w:space="0" w:color="auto"/>
            </w:tcBorders>
          </w:tcPr>
          <w:p w14:paraId="1E37A012" w14:textId="77777777" w:rsidR="006A01F3" w:rsidRPr="006A01F3" w:rsidRDefault="006A01F3" w:rsidP="006A01F3">
            <w:pPr>
              <w:widowControl w:val="0"/>
              <w:autoSpaceDE w:val="0"/>
              <w:autoSpaceDN w:val="0"/>
              <w:adjustRightInd w:val="0"/>
              <w:jc w:val="center"/>
              <w:rPr>
                <w:b/>
                <w:bCs/>
                <w:sz w:val="20"/>
                <w:szCs w:val="20"/>
              </w:rPr>
            </w:pPr>
            <w:r w:rsidRPr="006A01F3">
              <w:rPr>
                <w:b/>
                <w:bCs/>
                <w:sz w:val="20"/>
                <w:szCs w:val="20"/>
              </w:rPr>
              <w:t>-</w:t>
            </w:r>
          </w:p>
        </w:tc>
        <w:tc>
          <w:tcPr>
            <w:tcW w:w="463" w:type="dxa"/>
            <w:tcBorders>
              <w:top w:val="single" w:sz="12" w:space="0" w:color="auto"/>
              <w:left w:val="single" w:sz="6" w:space="0" w:color="auto"/>
              <w:bottom w:val="single" w:sz="12" w:space="0" w:color="auto"/>
              <w:right w:val="single" w:sz="6" w:space="0" w:color="auto"/>
            </w:tcBorders>
          </w:tcPr>
          <w:p w14:paraId="570498AC" w14:textId="77777777" w:rsidR="006A01F3" w:rsidRPr="006A01F3" w:rsidRDefault="006A01F3" w:rsidP="006A01F3">
            <w:pPr>
              <w:widowControl w:val="0"/>
              <w:autoSpaceDE w:val="0"/>
              <w:autoSpaceDN w:val="0"/>
              <w:adjustRightInd w:val="0"/>
              <w:jc w:val="center"/>
              <w:rPr>
                <w:b/>
                <w:bCs/>
                <w:sz w:val="20"/>
                <w:szCs w:val="20"/>
              </w:rPr>
            </w:pPr>
            <w:r w:rsidRPr="006A01F3">
              <w:rPr>
                <w:b/>
                <w:bCs/>
                <w:sz w:val="20"/>
                <w:szCs w:val="20"/>
              </w:rPr>
              <w:t>-</w:t>
            </w:r>
          </w:p>
        </w:tc>
        <w:tc>
          <w:tcPr>
            <w:tcW w:w="393" w:type="dxa"/>
            <w:tcBorders>
              <w:top w:val="single" w:sz="12" w:space="0" w:color="auto"/>
              <w:left w:val="single" w:sz="6" w:space="0" w:color="auto"/>
              <w:bottom w:val="single" w:sz="12" w:space="0" w:color="auto"/>
              <w:right w:val="single" w:sz="6" w:space="0" w:color="auto"/>
            </w:tcBorders>
          </w:tcPr>
          <w:p w14:paraId="6661D8EC" w14:textId="77777777" w:rsidR="006A01F3" w:rsidRPr="006A01F3" w:rsidRDefault="006A01F3" w:rsidP="006A01F3">
            <w:pPr>
              <w:widowControl w:val="0"/>
              <w:autoSpaceDE w:val="0"/>
              <w:autoSpaceDN w:val="0"/>
              <w:adjustRightInd w:val="0"/>
              <w:jc w:val="center"/>
              <w:rPr>
                <w:b/>
                <w:bCs/>
                <w:sz w:val="20"/>
                <w:szCs w:val="20"/>
              </w:rPr>
            </w:pPr>
            <w:r w:rsidRPr="006A01F3">
              <w:rPr>
                <w:b/>
                <w:bCs/>
                <w:sz w:val="20"/>
                <w:szCs w:val="20"/>
              </w:rPr>
              <w:t>-</w:t>
            </w:r>
          </w:p>
        </w:tc>
        <w:tc>
          <w:tcPr>
            <w:tcW w:w="512" w:type="dxa"/>
            <w:tcBorders>
              <w:top w:val="single" w:sz="12" w:space="0" w:color="auto"/>
              <w:left w:val="single" w:sz="6" w:space="0" w:color="auto"/>
              <w:bottom w:val="single" w:sz="12" w:space="0" w:color="auto"/>
              <w:right w:val="single" w:sz="6" w:space="0" w:color="auto"/>
            </w:tcBorders>
          </w:tcPr>
          <w:p w14:paraId="52CBB8CA" w14:textId="77777777" w:rsidR="006A01F3" w:rsidRPr="006A01F3" w:rsidRDefault="006A01F3" w:rsidP="006A01F3">
            <w:pPr>
              <w:widowControl w:val="0"/>
              <w:autoSpaceDE w:val="0"/>
              <w:autoSpaceDN w:val="0"/>
              <w:adjustRightInd w:val="0"/>
              <w:jc w:val="center"/>
              <w:rPr>
                <w:b/>
                <w:bCs/>
                <w:sz w:val="20"/>
                <w:szCs w:val="20"/>
              </w:rPr>
            </w:pPr>
            <w:r w:rsidRPr="006A01F3">
              <w:rPr>
                <w:b/>
                <w:bCs/>
                <w:sz w:val="20"/>
                <w:szCs w:val="20"/>
              </w:rPr>
              <w:t>-</w:t>
            </w:r>
          </w:p>
        </w:tc>
        <w:tc>
          <w:tcPr>
            <w:tcW w:w="428" w:type="dxa"/>
            <w:tcBorders>
              <w:top w:val="single" w:sz="12" w:space="0" w:color="auto"/>
              <w:left w:val="single" w:sz="6" w:space="0" w:color="auto"/>
              <w:bottom w:val="single" w:sz="12" w:space="0" w:color="auto"/>
              <w:right w:val="single" w:sz="6" w:space="0" w:color="auto"/>
            </w:tcBorders>
          </w:tcPr>
          <w:p w14:paraId="6C7CFC2A" w14:textId="77777777" w:rsidR="006A01F3" w:rsidRPr="006A01F3" w:rsidRDefault="006A01F3" w:rsidP="006A01F3">
            <w:pPr>
              <w:widowControl w:val="0"/>
              <w:autoSpaceDE w:val="0"/>
              <w:autoSpaceDN w:val="0"/>
              <w:adjustRightInd w:val="0"/>
              <w:jc w:val="center"/>
              <w:rPr>
                <w:b/>
                <w:bCs/>
                <w:sz w:val="20"/>
                <w:szCs w:val="20"/>
              </w:rPr>
            </w:pPr>
            <w:r w:rsidRPr="006A01F3">
              <w:rPr>
                <w:b/>
                <w:bCs/>
                <w:sz w:val="20"/>
                <w:szCs w:val="20"/>
              </w:rPr>
              <w:t>-</w:t>
            </w:r>
          </w:p>
        </w:tc>
        <w:tc>
          <w:tcPr>
            <w:tcW w:w="442" w:type="dxa"/>
            <w:tcBorders>
              <w:top w:val="single" w:sz="12" w:space="0" w:color="auto"/>
              <w:left w:val="single" w:sz="6" w:space="0" w:color="auto"/>
              <w:bottom w:val="single" w:sz="12" w:space="0" w:color="auto"/>
              <w:right w:val="single" w:sz="6" w:space="0" w:color="auto"/>
            </w:tcBorders>
          </w:tcPr>
          <w:p w14:paraId="11E2CED9" w14:textId="77777777" w:rsidR="006A01F3" w:rsidRPr="006A01F3" w:rsidRDefault="006A01F3" w:rsidP="006A01F3">
            <w:pPr>
              <w:widowControl w:val="0"/>
              <w:autoSpaceDE w:val="0"/>
              <w:autoSpaceDN w:val="0"/>
              <w:adjustRightInd w:val="0"/>
              <w:jc w:val="center"/>
              <w:rPr>
                <w:b/>
                <w:bCs/>
                <w:sz w:val="20"/>
                <w:szCs w:val="20"/>
              </w:rPr>
            </w:pPr>
            <w:r w:rsidRPr="006A01F3">
              <w:rPr>
                <w:b/>
                <w:bCs/>
                <w:sz w:val="20"/>
                <w:szCs w:val="20"/>
              </w:rPr>
              <w:t>-</w:t>
            </w:r>
          </w:p>
        </w:tc>
        <w:tc>
          <w:tcPr>
            <w:tcW w:w="414" w:type="dxa"/>
            <w:tcBorders>
              <w:top w:val="single" w:sz="12" w:space="0" w:color="auto"/>
              <w:left w:val="single" w:sz="6" w:space="0" w:color="auto"/>
              <w:bottom w:val="single" w:sz="12" w:space="0" w:color="auto"/>
              <w:right w:val="single" w:sz="6" w:space="0" w:color="auto"/>
            </w:tcBorders>
          </w:tcPr>
          <w:p w14:paraId="45260A69" w14:textId="77777777" w:rsidR="006A01F3" w:rsidRPr="006A01F3" w:rsidRDefault="006A01F3" w:rsidP="006A01F3">
            <w:pPr>
              <w:widowControl w:val="0"/>
              <w:autoSpaceDE w:val="0"/>
              <w:autoSpaceDN w:val="0"/>
              <w:adjustRightInd w:val="0"/>
              <w:jc w:val="center"/>
              <w:rPr>
                <w:b/>
                <w:bCs/>
                <w:sz w:val="20"/>
                <w:szCs w:val="20"/>
              </w:rPr>
            </w:pPr>
            <w:r w:rsidRPr="006A01F3">
              <w:rPr>
                <w:b/>
                <w:bCs/>
                <w:sz w:val="20"/>
                <w:szCs w:val="20"/>
              </w:rPr>
              <w:t>-</w:t>
            </w:r>
          </w:p>
        </w:tc>
        <w:tc>
          <w:tcPr>
            <w:tcW w:w="433" w:type="dxa"/>
            <w:tcBorders>
              <w:top w:val="single" w:sz="12" w:space="0" w:color="auto"/>
              <w:left w:val="single" w:sz="6" w:space="0" w:color="auto"/>
              <w:bottom w:val="single" w:sz="12" w:space="0" w:color="auto"/>
              <w:right w:val="single" w:sz="12" w:space="0" w:color="auto"/>
            </w:tcBorders>
          </w:tcPr>
          <w:p w14:paraId="5F6A4518" w14:textId="77777777" w:rsidR="006A01F3" w:rsidRPr="006A01F3" w:rsidRDefault="006A01F3" w:rsidP="006A01F3">
            <w:pPr>
              <w:widowControl w:val="0"/>
              <w:autoSpaceDE w:val="0"/>
              <w:autoSpaceDN w:val="0"/>
              <w:adjustRightInd w:val="0"/>
              <w:jc w:val="center"/>
              <w:rPr>
                <w:b/>
                <w:bCs/>
                <w:sz w:val="20"/>
                <w:szCs w:val="20"/>
              </w:rPr>
            </w:pPr>
            <w:r w:rsidRPr="006A01F3">
              <w:rPr>
                <w:b/>
                <w:bCs/>
                <w:sz w:val="20"/>
                <w:szCs w:val="20"/>
              </w:rPr>
              <w:t>8</w:t>
            </w:r>
          </w:p>
        </w:tc>
      </w:tr>
    </w:tbl>
    <w:p w14:paraId="3EB5F09A" w14:textId="77777777" w:rsidR="006A01F3" w:rsidRPr="006A01F3" w:rsidRDefault="006A01F3" w:rsidP="006A01F3">
      <w:pPr>
        <w:widowControl w:val="0"/>
        <w:autoSpaceDE w:val="0"/>
        <w:autoSpaceDN w:val="0"/>
        <w:adjustRightInd w:val="0"/>
        <w:ind w:firstLine="709"/>
        <w:jc w:val="both"/>
        <w:rPr>
          <w:rFonts w:eastAsia="Arial"/>
        </w:rPr>
        <w:sectPr w:rsidR="006A01F3" w:rsidRPr="006A01F3" w:rsidSect="0023282A">
          <w:type w:val="continuous"/>
          <w:pgSz w:w="11907" w:h="16840" w:code="9"/>
          <w:pgMar w:top="1440" w:right="1080" w:bottom="1440" w:left="1080" w:header="720" w:footer="548" w:gutter="567"/>
          <w:cols w:space="720"/>
          <w:docGrid w:linePitch="360"/>
        </w:sectPr>
      </w:pPr>
    </w:p>
    <w:p w14:paraId="64DC0701" w14:textId="77777777" w:rsidR="006A01F3" w:rsidRPr="006A01F3" w:rsidRDefault="006A01F3" w:rsidP="006A01F3">
      <w:pPr>
        <w:widowControl w:val="0"/>
        <w:autoSpaceDE w:val="0"/>
        <w:autoSpaceDN w:val="0"/>
        <w:adjustRightInd w:val="0"/>
        <w:ind w:firstLine="709"/>
        <w:jc w:val="both"/>
        <w:rPr>
          <w:rFonts w:eastAsia="Arial"/>
          <w:color w:val="FF0000"/>
          <w:lang w:val="en-US" w:eastAsia="en-US"/>
        </w:rPr>
      </w:pPr>
      <w:r w:rsidRPr="006A01F3">
        <w:rPr>
          <w:rFonts w:ascii="Calibri" w:eastAsia="Calibri" w:hAnsi="Calibri"/>
          <w:noProof/>
          <w:sz w:val="22"/>
          <w:szCs w:val="22"/>
          <w:lang w:val="en-US" w:eastAsia="en-US"/>
        </w:rPr>
        <w:drawing>
          <wp:inline distT="0" distB="0" distL="0" distR="0" wp14:anchorId="55C69F35" wp14:editId="3FD6A851">
            <wp:extent cx="4800600" cy="2886075"/>
            <wp:effectExtent l="0" t="0" r="0" b="9525"/>
            <wp:docPr id="57" name="Chart 57">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805A101" w14:textId="77777777" w:rsidR="006A01F3" w:rsidRPr="006A01F3" w:rsidRDefault="006A01F3" w:rsidP="006A01F3">
      <w:pPr>
        <w:widowControl w:val="0"/>
        <w:autoSpaceDE w:val="0"/>
        <w:autoSpaceDN w:val="0"/>
        <w:adjustRightInd w:val="0"/>
        <w:ind w:firstLine="709"/>
        <w:jc w:val="both"/>
      </w:pPr>
      <w:r w:rsidRPr="006A01F3">
        <w:rPr>
          <w:rFonts w:eastAsia="Arial"/>
          <w:noProof/>
          <w:lang w:val="en-US" w:eastAsia="en-US"/>
        </w:rPr>
        <mc:AlternateContent>
          <mc:Choice Requires="wps">
            <w:drawing>
              <wp:anchor distT="0" distB="0" distL="114300" distR="114300" simplePos="0" relativeHeight="251971584" behindDoc="0" locked="0" layoutInCell="1" allowOverlap="1" wp14:anchorId="29041321" wp14:editId="1C5E9B74">
                <wp:simplePos x="0" y="0"/>
                <wp:positionH relativeFrom="column">
                  <wp:posOffset>0</wp:posOffset>
                </wp:positionH>
                <wp:positionV relativeFrom="paragraph">
                  <wp:posOffset>140970</wp:posOffset>
                </wp:positionV>
                <wp:extent cx="6105525" cy="704850"/>
                <wp:effectExtent l="0" t="0" r="28575" b="19050"/>
                <wp:wrapNone/>
                <wp:docPr id="43" name="Flowchart: Terminator 43"/>
                <wp:cNvGraphicFramePr/>
                <a:graphic xmlns:a="http://schemas.openxmlformats.org/drawingml/2006/main">
                  <a:graphicData uri="http://schemas.microsoft.com/office/word/2010/wordprocessingShape">
                    <wps:wsp>
                      <wps:cNvSpPr/>
                      <wps:spPr>
                        <a:xfrm>
                          <a:off x="0" y="0"/>
                          <a:ext cx="6105525" cy="704850"/>
                        </a:xfrm>
                        <a:prstGeom prst="flowChartTerminator">
                          <a:avLst/>
                        </a:prstGeom>
                        <a:noFill/>
                        <a:ln w="12700" cap="flat" cmpd="sng" algn="ctr">
                          <a:solidFill>
                            <a:srgbClr val="4F81BD">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4C50594A" id="Flowchart: Terminator 43" o:spid="_x0000_s1026" type="#_x0000_t116" style="position:absolute;margin-left:0;margin-top:11.1pt;width:480.75pt;height:55.5pt;z-index:251971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" filled="f" strokecolor="#385d8a" strokeweight="1pt"/>
            </w:pict>
          </mc:Fallback>
        </mc:AlternateContent>
      </w:r>
    </w:p>
    <w:p w14:paraId="3AFE95EE" w14:textId="77777777" w:rsidR="006A01F3" w:rsidRPr="006A01F3" w:rsidRDefault="006A01F3" w:rsidP="006A01F3">
      <w:pPr>
        <w:ind w:firstLine="678"/>
        <w:jc w:val="both"/>
        <w:rPr>
          <w:rFonts w:eastAsia="Arial"/>
          <w:b/>
          <w:bCs/>
          <w:lang w:val="en-US" w:eastAsia="en-US"/>
        </w:rPr>
      </w:pPr>
    </w:p>
    <w:p w14:paraId="53CA9AE2" w14:textId="77777777" w:rsidR="006A01F3" w:rsidRPr="006A01F3" w:rsidRDefault="006A01F3" w:rsidP="006A01F3">
      <w:pPr>
        <w:ind w:firstLine="678"/>
        <w:jc w:val="both"/>
        <w:rPr>
          <w:rFonts w:eastAsia="Arial"/>
          <w:b/>
          <w:bCs/>
          <w:lang w:val="en-US" w:eastAsia="en-US"/>
        </w:rPr>
      </w:pPr>
      <w:r w:rsidRPr="006A01F3">
        <w:rPr>
          <w:rFonts w:eastAsia="Arial"/>
          <w:b/>
          <w:bCs/>
          <w:lang w:val="en-US" w:eastAsia="en-US"/>
        </w:rPr>
        <w:t>Concluzii:</w:t>
      </w:r>
    </w:p>
    <w:p w14:paraId="1EA4BEA0" w14:textId="77777777" w:rsidR="006A01F3" w:rsidRPr="006A01F3" w:rsidRDefault="006A01F3" w:rsidP="006A01F3">
      <w:pPr>
        <w:ind w:firstLine="678"/>
        <w:jc w:val="both"/>
        <w:rPr>
          <w:rFonts w:eastAsia="Arial"/>
          <w:lang w:val="en-US" w:eastAsia="en-US"/>
        </w:rPr>
      </w:pPr>
      <w:r w:rsidRPr="006A01F3">
        <w:rPr>
          <w:rFonts w:eastAsia="Arial"/>
          <w:lang w:val="en-US" w:eastAsia="en-US"/>
        </w:rPr>
        <w:t> Indicele de recoltate pentru tăieri de conservare SU.P M este de 0,75 mc/an/ha;</w:t>
      </w:r>
    </w:p>
    <w:p w14:paraId="3131B088" w14:textId="77777777" w:rsidR="006A01F3" w:rsidRPr="006A01F3" w:rsidRDefault="006A01F3" w:rsidP="006A01F3">
      <w:pPr>
        <w:widowControl w:val="0"/>
        <w:autoSpaceDE w:val="0"/>
        <w:autoSpaceDN w:val="0"/>
        <w:adjustRightInd w:val="0"/>
        <w:ind w:firstLine="709"/>
        <w:jc w:val="both"/>
        <w:rPr>
          <w:b/>
        </w:rPr>
      </w:pPr>
    </w:p>
    <w:p w14:paraId="5A4E11EB" w14:textId="77777777" w:rsidR="006A01F3" w:rsidRPr="006A01F3" w:rsidRDefault="006A01F3" w:rsidP="006A01F3">
      <w:pPr>
        <w:widowControl w:val="0"/>
        <w:autoSpaceDE w:val="0"/>
        <w:autoSpaceDN w:val="0"/>
        <w:adjustRightInd w:val="0"/>
        <w:ind w:firstLine="709"/>
        <w:jc w:val="both"/>
      </w:pPr>
      <w:r w:rsidRPr="006A01F3">
        <w:t>La efectuarea lucrărilor speciale de conservare se vor avea în vedere următoarele:</w:t>
      </w:r>
    </w:p>
    <w:p w14:paraId="00124D46" w14:textId="77777777" w:rsidR="006A01F3" w:rsidRPr="006A01F3" w:rsidRDefault="006A01F3" w:rsidP="006058E1">
      <w:pPr>
        <w:widowControl w:val="0"/>
        <w:numPr>
          <w:ilvl w:val="0"/>
          <w:numId w:val="38"/>
        </w:numPr>
        <w:autoSpaceDE w:val="0"/>
        <w:autoSpaceDN w:val="0"/>
        <w:adjustRightInd w:val="0"/>
        <w:contextualSpacing/>
        <w:jc w:val="both"/>
      </w:pPr>
      <w:r w:rsidRPr="006A01F3">
        <w:t>pe staţiunile extreme (abrupturi, grohotişuri) vegetaţia existentă va fi tratată în regim natural;</w:t>
      </w:r>
    </w:p>
    <w:p w14:paraId="592B354B" w14:textId="77777777" w:rsidR="006A01F3" w:rsidRPr="006A01F3" w:rsidRDefault="006A01F3" w:rsidP="006058E1">
      <w:pPr>
        <w:widowControl w:val="0"/>
        <w:numPr>
          <w:ilvl w:val="0"/>
          <w:numId w:val="38"/>
        </w:numPr>
        <w:autoSpaceDE w:val="0"/>
        <w:autoSpaceDN w:val="0"/>
        <w:adjustRightInd w:val="0"/>
        <w:contextualSpacing/>
        <w:jc w:val="both"/>
      </w:pPr>
      <w:r w:rsidRPr="006A01F3">
        <w:t>la arboretele de făgete, cvercinee şi şleauri:</w:t>
      </w:r>
    </w:p>
    <w:p w14:paraId="69A8674B" w14:textId="77777777" w:rsidR="006A01F3" w:rsidRPr="006A01F3" w:rsidRDefault="006A01F3" w:rsidP="006058E1">
      <w:pPr>
        <w:widowControl w:val="0"/>
        <w:numPr>
          <w:ilvl w:val="1"/>
          <w:numId w:val="39"/>
        </w:numPr>
        <w:autoSpaceDE w:val="0"/>
        <w:autoSpaceDN w:val="0"/>
        <w:adjustRightInd w:val="0"/>
        <w:contextualSpacing/>
        <w:jc w:val="both"/>
      </w:pPr>
      <w:r w:rsidRPr="006A01F3">
        <w:t>extracţiile vor avea intensităţi reduse, strict necesare dezvoltării seminţişurilor naturale existente;</w:t>
      </w:r>
    </w:p>
    <w:p w14:paraId="7C8FA90B" w14:textId="77777777" w:rsidR="006A01F3" w:rsidRPr="006A01F3" w:rsidRDefault="006A01F3" w:rsidP="006058E1">
      <w:pPr>
        <w:widowControl w:val="0"/>
        <w:numPr>
          <w:ilvl w:val="1"/>
          <w:numId w:val="39"/>
        </w:numPr>
        <w:autoSpaceDE w:val="0"/>
        <w:autoSpaceDN w:val="0"/>
        <w:adjustRightInd w:val="0"/>
        <w:contextualSpacing/>
        <w:jc w:val="both"/>
      </w:pPr>
      <w:r w:rsidRPr="006A01F3">
        <w:t>menţinerea şi realizarea densităţii optime a arborilor la hectar;</w:t>
      </w:r>
    </w:p>
    <w:p w14:paraId="2E55146A" w14:textId="77777777" w:rsidR="006A01F3" w:rsidRPr="006A01F3" w:rsidRDefault="006A01F3" w:rsidP="006058E1">
      <w:pPr>
        <w:widowControl w:val="0"/>
        <w:numPr>
          <w:ilvl w:val="1"/>
          <w:numId w:val="39"/>
        </w:numPr>
        <w:autoSpaceDE w:val="0"/>
        <w:autoSpaceDN w:val="0"/>
        <w:adjustRightInd w:val="0"/>
        <w:contextualSpacing/>
        <w:jc w:val="both"/>
      </w:pPr>
      <w:r w:rsidRPr="006A01F3">
        <w:t>executarea   complexului   de   lucrări   (îngrijirea   seminţişurilor,   împădurirea</w:t>
      </w:r>
    </w:p>
    <w:p w14:paraId="10FD0572" w14:textId="77777777" w:rsidR="006A01F3" w:rsidRPr="006A01F3" w:rsidRDefault="006A01F3" w:rsidP="006A01F3">
      <w:pPr>
        <w:widowControl w:val="0"/>
        <w:autoSpaceDE w:val="0"/>
        <w:autoSpaceDN w:val="0"/>
        <w:adjustRightInd w:val="0"/>
        <w:ind w:firstLine="709"/>
        <w:jc w:val="both"/>
      </w:pPr>
      <w:r w:rsidRPr="006A01F3">
        <w:t>golurilor);</w:t>
      </w:r>
    </w:p>
    <w:bookmarkEnd w:id="55"/>
    <w:p w14:paraId="6C7F5A27" w14:textId="77777777" w:rsidR="00863B58" w:rsidRPr="0079259A" w:rsidRDefault="00863B58" w:rsidP="00200927">
      <w:pPr>
        <w:ind w:firstLine="678"/>
        <w:jc w:val="both"/>
        <w:rPr>
          <w:rFonts w:eastAsia="Arial"/>
          <w:color w:val="FF0000"/>
        </w:rPr>
      </w:pPr>
    </w:p>
    <w:p w14:paraId="6CB27337" w14:textId="77777777" w:rsidR="00D31DAE" w:rsidRPr="006A01F3" w:rsidRDefault="00D31DAE" w:rsidP="00D31DAE">
      <w:pPr>
        <w:pStyle w:val="Heading1"/>
        <w:ind w:left="360"/>
        <w:jc w:val="both"/>
        <w:rPr>
          <w:rFonts w:ascii="Times New Roman" w:eastAsia="Arial" w:hAnsi="Times New Roman" w:cs="Times New Roman"/>
          <w:w w:val="102"/>
          <w:kern w:val="32"/>
          <w:sz w:val="24"/>
          <w:lang w:val="en-US" w:eastAsia="en-US"/>
        </w:rPr>
      </w:pPr>
      <w:bookmarkStart w:id="56" w:name="_Toc121223562"/>
      <w:r w:rsidRPr="006A01F3">
        <w:rPr>
          <w:rFonts w:ascii="Times New Roman" w:eastAsia="Arial" w:hAnsi="Times New Roman" w:cs="Times New Roman"/>
          <w:w w:val="102"/>
          <w:kern w:val="32"/>
          <w:sz w:val="24"/>
          <w:lang w:val="en-US" w:eastAsia="en-US"/>
        </w:rPr>
        <w:t>1</w:t>
      </w:r>
      <w:r w:rsidR="00525021" w:rsidRPr="006A01F3">
        <w:rPr>
          <w:rFonts w:ascii="Times New Roman" w:eastAsia="Arial" w:hAnsi="Times New Roman" w:cs="Times New Roman"/>
          <w:w w:val="102"/>
          <w:kern w:val="32"/>
          <w:sz w:val="24"/>
          <w:lang w:val="en-US" w:eastAsia="en-US"/>
        </w:rPr>
        <w:t>.2.2.3.4</w:t>
      </w:r>
      <w:r w:rsidRPr="006A01F3">
        <w:rPr>
          <w:rFonts w:ascii="Times New Roman" w:eastAsia="Arial" w:hAnsi="Times New Roman" w:cs="Times New Roman"/>
          <w:w w:val="102"/>
          <w:kern w:val="32"/>
          <w:sz w:val="24"/>
          <w:lang w:val="en-US" w:eastAsia="en-US"/>
        </w:rPr>
        <w:t>. Lucrări de ajutorarea regenerărilor naturale şi de împădurire</w:t>
      </w:r>
      <w:bookmarkEnd w:id="56"/>
      <w:r w:rsidRPr="006A01F3">
        <w:rPr>
          <w:rFonts w:ascii="Times New Roman" w:eastAsia="Arial" w:hAnsi="Times New Roman" w:cs="Times New Roman"/>
          <w:w w:val="102"/>
          <w:kern w:val="32"/>
          <w:sz w:val="24"/>
          <w:lang w:val="en-US" w:eastAsia="en-US"/>
        </w:rPr>
        <w:t xml:space="preserve"> </w:t>
      </w:r>
    </w:p>
    <w:p w14:paraId="14FAF84C" w14:textId="77777777" w:rsidR="00200927" w:rsidRPr="0079259A" w:rsidRDefault="00200927" w:rsidP="00200927">
      <w:pPr>
        <w:ind w:firstLine="678"/>
        <w:jc w:val="both"/>
        <w:rPr>
          <w:color w:val="FF0000"/>
          <w:lang w:val="en-US" w:eastAsia="en-US"/>
        </w:rPr>
      </w:pPr>
    </w:p>
    <w:p w14:paraId="1F0D1F0B" w14:textId="77777777" w:rsidR="006A01F3" w:rsidRPr="006A01F3" w:rsidRDefault="006A01F3" w:rsidP="006A01F3">
      <w:pPr>
        <w:widowControl w:val="0"/>
        <w:autoSpaceDE w:val="0"/>
        <w:autoSpaceDN w:val="0"/>
        <w:adjustRightInd w:val="0"/>
        <w:ind w:firstLine="709"/>
        <w:jc w:val="both"/>
        <w:rPr>
          <w:b/>
          <w:bCs/>
        </w:rPr>
      </w:pPr>
      <w:bookmarkStart w:id="57" w:name="_Hlk106120430"/>
      <w:r w:rsidRPr="006A01F3">
        <w:rPr>
          <w:b/>
          <w:bCs/>
        </w:rPr>
        <w:t>Sunt lucrări de îngrijire şi conducere a arboretelor de la instalarea lor până la închiderea stării de masiv.</w:t>
      </w:r>
    </w:p>
    <w:p w14:paraId="556C9C52" w14:textId="77777777" w:rsidR="006A01F3" w:rsidRPr="006A01F3" w:rsidRDefault="006A01F3" w:rsidP="006A01F3">
      <w:pPr>
        <w:widowControl w:val="0"/>
        <w:autoSpaceDE w:val="0"/>
        <w:autoSpaceDN w:val="0"/>
        <w:adjustRightInd w:val="0"/>
        <w:ind w:firstLine="709"/>
        <w:jc w:val="both"/>
      </w:pPr>
      <w:r w:rsidRPr="006A01F3">
        <w:t>Prin planul lucrărilor de regenerare şi împăduriri s-a urmărit introducerea imediată în producţie a terenurilor destinate împăduriri, a terenurilor goale rezultate în urma tăierilor de produse principale sau a terenurilor incomplet regenerate pe cale naturală.</w:t>
      </w:r>
    </w:p>
    <w:p w14:paraId="42B5DFE3" w14:textId="77777777" w:rsidR="006A01F3" w:rsidRPr="006A01F3" w:rsidRDefault="006A01F3" w:rsidP="006A01F3">
      <w:pPr>
        <w:widowControl w:val="0"/>
        <w:autoSpaceDE w:val="0"/>
        <w:autoSpaceDN w:val="0"/>
        <w:adjustRightInd w:val="0"/>
        <w:ind w:firstLine="709"/>
        <w:jc w:val="both"/>
      </w:pPr>
      <w:r w:rsidRPr="006A01F3">
        <w:t>Planificarea prin amenajament a lucrărilor de ajutorare a regenerărilor naturale şi de împădurire constituie un cadru general, care în fiecare an se va reanaliza şi adopta noilor situaţii din teren, organul executor având sarcina să întocmească anual documentaţiile tehnico-economice de cultură şi refacere a pădurilor.</w:t>
      </w:r>
    </w:p>
    <w:p w14:paraId="78AD318E" w14:textId="77777777" w:rsidR="006A01F3" w:rsidRPr="006A01F3" w:rsidRDefault="006A01F3" w:rsidP="006A01F3">
      <w:pPr>
        <w:ind w:firstLine="678"/>
        <w:rPr>
          <w:rFonts w:eastAsia="Arial"/>
          <w:b/>
          <w:i/>
          <w:sz w:val="20"/>
          <w:szCs w:val="20"/>
        </w:rPr>
      </w:pPr>
      <w:r w:rsidRPr="006A01F3">
        <w:rPr>
          <w:rFonts w:eastAsia="Arial"/>
          <w:b/>
          <w:i/>
          <w:sz w:val="20"/>
          <w:szCs w:val="20"/>
        </w:rPr>
        <w:t>Categorii de lucrări privind ajutorarea regerărilor naturale şi de împăduriri</w:t>
      </w:r>
    </w:p>
    <w:tbl>
      <w:tblPr>
        <w:tblW w:w="5000" w:type="pct"/>
        <w:tblCellMar>
          <w:left w:w="0" w:type="dxa"/>
          <w:right w:w="0" w:type="dxa"/>
        </w:tblCellMar>
        <w:tblLook w:val="01E0" w:firstRow="1" w:lastRow="1" w:firstColumn="1" w:lastColumn="1" w:noHBand="0" w:noVBand="0"/>
      </w:tblPr>
      <w:tblGrid>
        <w:gridCol w:w="914"/>
        <w:gridCol w:w="7492"/>
        <w:gridCol w:w="1214"/>
      </w:tblGrid>
      <w:tr w:rsidR="006A01F3" w:rsidRPr="006A01F3" w14:paraId="63005CA8" w14:textId="77777777" w:rsidTr="0023282A">
        <w:trPr>
          <w:trHeight w:val="20"/>
        </w:trPr>
        <w:tc>
          <w:tcPr>
            <w:tcW w:w="475" w:type="pct"/>
            <w:tcBorders>
              <w:top w:val="single" w:sz="7" w:space="0" w:color="000000"/>
              <w:left w:val="single" w:sz="7" w:space="0" w:color="000000"/>
              <w:bottom w:val="single" w:sz="5" w:space="0" w:color="000000"/>
              <w:right w:val="single" w:sz="5" w:space="0" w:color="000000"/>
            </w:tcBorders>
            <w:shd w:val="clear" w:color="auto" w:fill="D9D9D9"/>
            <w:vAlign w:val="center"/>
          </w:tcPr>
          <w:p w14:paraId="27530DBF" w14:textId="77777777" w:rsidR="006A01F3" w:rsidRPr="006A01F3" w:rsidRDefault="006A01F3" w:rsidP="006A01F3">
            <w:pPr>
              <w:jc w:val="center"/>
              <w:rPr>
                <w:rFonts w:eastAsia="Calibri"/>
                <w:sz w:val="22"/>
                <w:szCs w:val="22"/>
                <w:lang w:val="en-US" w:eastAsia="en-US"/>
              </w:rPr>
            </w:pPr>
          </w:p>
          <w:p w14:paraId="38432749" w14:textId="77777777" w:rsidR="006A01F3" w:rsidRPr="006A01F3" w:rsidRDefault="006A01F3" w:rsidP="006A01F3">
            <w:pPr>
              <w:jc w:val="center"/>
              <w:rPr>
                <w:rFonts w:eastAsia="Calibri"/>
                <w:sz w:val="22"/>
                <w:szCs w:val="22"/>
                <w:lang w:val="en-US" w:eastAsia="en-US"/>
              </w:rPr>
            </w:pPr>
            <w:r w:rsidRPr="006A01F3">
              <w:rPr>
                <w:rFonts w:eastAsia="Calibri"/>
                <w:b/>
                <w:sz w:val="22"/>
                <w:szCs w:val="22"/>
                <w:lang w:val="en-US" w:eastAsia="en-US"/>
              </w:rPr>
              <w:t>S</w:t>
            </w:r>
            <w:r w:rsidRPr="006A01F3">
              <w:rPr>
                <w:rFonts w:eastAsia="Calibri"/>
                <w:b/>
                <w:spacing w:val="2"/>
                <w:sz w:val="22"/>
                <w:szCs w:val="22"/>
                <w:lang w:val="en-US" w:eastAsia="en-US"/>
              </w:rPr>
              <w:t>i</w:t>
            </w:r>
            <w:r w:rsidRPr="006A01F3">
              <w:rPr>
                <w:rFonts w:eastAsia="Calibri"/>
                <w:b/>
                <w:spacing w:val="-3"/>
                <w:sz w:val="22"/>
                <w:szCs w:val="22"/>
                <w:lang w:val="en-US" w:eastAsia="en-US"/>
              </w:rPr>
              <w:t>m</w:t>
            </w:r>
            <w:r w:rsidRPr="006A01F3">
              <w:rPr>
                <w:rFonts w:eastAsia="Calibri"/>
                <w:b/>
                <w:sz w:val="22"/>
                <w:szCs w:val="22"/>
                <w:lang w:val="en-US" w:eastAsia="en-US"/>
              </w:rPr>
              <w:t>b</w:t>
            </w:r>
            <w:r w:rsidRPr="006A01F3">
              <w:rPr>
                <w:rFonts w:eastAsia="Calibri"/>
                <w:b/>
                <w:spacing w:val="1"/>
                <w:sz w:val="22"/>
                <w:szCs w:val="22"/>
                <w:lang w:val="en-US" w:eastAsia="en-US"/>
              </w:rPr>
              <w:t>o</w:t>
            </w:r>
            <w:r w:rsidRPr="006A01F3">
              <w:rPr>
                <w:rFonts w:eastAsia="Calibri"/>
                <w:b/>
                <w:sz w:val="22"/>
                <w:szCs w:val="22"/>
                <w:lang w:val="en-US" w:eastAsia="en-US"/>
              </w:rPr>
              <w:t>l</w:t>
            </w:r>
          </w:p>
        </w:tc>
        <w:tc>
          <w:tcPr>
            <w:tcW w:w="3894" w:type="pct"/>
            <w:tcBorders>
              <w:top w:val="single" w:sz="7" w:space="0" w:color="000000"/>
              <w:left w:val="single" w:sz="5" w:space="0" w:color="000000"/>
              <w:bottom w:val="single" w:sz="5" w:space="0" w:color="000000"/>
              <w:right w:val="single" w:sz="5" w:space="0" w:color="000000"/>
            </w:tcBorders>
            <w:shd w:val="clear" w:color="auto" w:fill="D9D9D9"/>
            <w:vAlign w:val="center"/>
          </w:tcPr>
          <w:p w14:paraId="0346FFA1" w14:textId="77777777" w:rsidR="006A01F3" w:rsidRPr="006A01F3" w:rsidRDefault="006A01F3" w:rsidP="006A01F3">
            <w:pPr>
              <w:jc w:val="center"/>
              <w:rPr>
                <w:rFonts w:eastAsia="Calibri"/>
                <w:sz w:val="22"/>
                <w:szCs w:val="22"/>
                <w:lang w:val="en-US" w:eastAsia="en-US"/>
              </w:rPr>
            </w:pPr>
          </w:p>
          <w:p w14:paraId="55C96A60" w14:textId="77777777" w:rsidR="006A01F3" w:rsidRPr="006A01F3" w:rsidRDefault="006A01F3" w:rsidP="006A01F3">
            <w:pPr>
              <w:jc w:val="center"/>
              <w:rPr>
                <w:rFonts w:eastAsia="Calibri"/>
                <w:sz w:val="22"/>
                <w:szCs w:val="22"/>
                <w:lang w:val="en-US" w:eastAsia="en-US"/>
              </w:rPr>
            </w:pPr>
            <w:r w:rsidRPr="006A01F3">
              <w:rPr>
                <w:rFonts w:eastAsia="Calibri"/>
                <w:b/>
                <w:sz w:val="22"/>
                <w:szCs w:val="22"/>
                <w:lang w:val="en-US" w:eastAsia="en-US"/>
              </w:rPr>
              <w:t>C</w:t>
            </w:r>
            <w:r w:rsidRPr="006A01F3">
              <w:rPr>
                <w:rFonts w:eastAsia="Calibri"/>
                <w:b/>
                <w:spacing w:val="1"/>
                <w:sz w:val="22"/>
                <w:szCs w:val="22"/>
                <w:lang w:val="en-US" w:eastAsia="en-US"/>
              </w:rPr>
              <w:t>at</w:t>
            </w:r>
            <w:r w:rsidRPr="006A01F3">
              <w:rPr>
                <w:rFonts w:eastAsia="Calibri"/>
                <w:b/>
                <w:sz w:val="22"/>
                <w:szCs w:val="22"/>
                <w:lang w:val="en-US" w:eastAsia="en-US"/>
              </w:rPr>
              <w:t>e</w:t>
            </w:r>
            <w:r w:rsidRPr="006A01F3">
              <w:rPr>
                <w:rFonts w:eastAsia="Calibri"/>
                <w:b/>
                <w:spacing w:val="1"/>
                <w:sz w:val="22"/>
                <w:szCs w:val="22"/>
                <w:lang w:val="en-US" w:eastAsia="en-US"/>
              </w:rPr>
              <w:t>go</w:t>
            </w:r>
            <w:r w:rsidRPr="006A01F3">
              <w:rPr>
                <w:rFonts w:eastAsia="Calibri"/>
                <w:b/>
                <w:sz w:val="22"/>
                <w:szCs w:val="22"/>
                <w:lang w:val="en-US" w:eastAsia="en-US"/>
              </w:rPr>
              <w:t>ria</w:t>
            </w:r>
            <w:r w:rsidRPr="006A01F3">
              <w:rPr>
                <w:rFonts w:eastAsia="Calibri"/>
                <w:b/>
                <w:spacing w:val="-7"/>
                <w:sz w:val="22"/>
                <w:szCs w:val="22"/>
                <w:lang w:val="en-US" w:eastAsia="en-US"/>
              </w:rPr>
              <w:t xml:space="preserve"> </w:t>
            </w:r>
            <w:r w:rsidRPr="006A01F3">
              <w:rPr>
                <w:rFonts w:eastAsia="Calibri"/>
                <w:b/>
                <w:sz w:val="22"/>
                <w:szCs w:val="22"/>
                <w:lang w:val="en-US" w:eastAsia="en-US"/>
              </w:rPr>
              <w:t>de</w:t>
            </w:r>
            <w:r w:rsidRPr="006A01F3">
              <w:rPr>
                <w:rFonts w:eastAsia="Calibri"/>
                <w:b/>
                <w:spacing w:val="-2"/>
                <w:sz w:val="22"/>
                <w:szCs w:val="22"/>
                <w:lang w:val="en-US" w:eastAsia="en-US"/>
              </w:rPr>
              <w:t xml:space="preserve"> </w:t>
            </w:r>
            <w:r w:rsidRPr="006A01F3">
              <w:rPr>
                <w:rFonts w:eastAsia="Calibri"/>
                <w:b/>
                <w:w w:val="99"/>
                <w:sz w:val="22"/>
                <w:szCs w:val="22"/>
                <w:lang w:val="en-US" w:eastAsia="en-US"/>
              </w:rPr>
              <w:t>lucr</w:t>
            </w:r>
            <w:r w:rsidRPr="006A01F3">
              <w:rPr>
                <w:rFonts w:eastAsia="Calibri"/>
                <w:b/>
                <w:spacing w:val="1"/>
                <w:w w:val="99"/>
                <w:sz w:val="22"/>
                <w:szCs w:val="22"/>
                <w:lang w:val="en-US" w:eastAsia="en-US"/>
              </w:rPr>
              <w:t>ă</w:t>
            </w:r>
            <w:r w:rsidRPr="006A01F3">
              <w:rPr>
                <w:rFonts w:eastAsia="Calibri"/>
                <w:b/>
                <w:w w:val="99"/>
                <w:sz w:val="22"/>
                <w:szCs w:val="22"/>
                <w:lang w:val="en-US" w:eastAsia="en-US"/>
              </w:rPr>
              <w:t>ri</w:t>
            </w:r>
          </w:p>
        </w:tc>
        <w:tc>
          <w:tcPr>
            <w:tcW w:w="631" w:type="pct"/>
            <w:tcBorders>
              <w:top w:val="single" w:sz="7" w:space="0" w:color="000000"/>
              <w:left w:val="single" w:sz="5" w:space="0" w:color="000000"/>
              <w:bottom w:val="single" w:sz="5" w:space="0" w:color="000000"/>
              <w:right w:val="single" w:sz="7" w:space="0" w:color="000000"/>
            </w:tcBorders>
            <w:shd w:val="clear" w:color="auto" w:fill="D9D9D9"/>
            <w:vAlign w:val="center"/>
          </w:tcPr>
          <w:p w14:paraId="2B02C922" w14:textId="77777777" w:rsidR="006A01F3" w:rsidRPr="006A01F3" w:rsidRDefault="006A01F3" w:rsidP="006A01F3">
            <w:pPr>
              <w:jc w:val="center"/>
              <w:rPr>
                <w:rFonts w:eastAsia="Calibri"/>
                <w:sz w:val="22"/>
                <w:szCs w:val="22"/>
                <w:lang w:val="en-US" w:eastAsia="en-US"/>
              </w:rPr>
            </w:pPr>
            <w:r w:rsidRPr="006A01F3">
              <w:rPr>
                <w:rFonts w:eastAsia="Calibri"/>
                <w:b/>
                <w:w w:val="99"/>
                <w:sz w:val="22"/>
                <w:szCs w:val="22"/>
                <w:lang w:val="en-US" w:eastAsia="en-US"/>
              </w:rPr>
              <w:t>S</w:t>
            </w:r>
            <w:r w:rsidRPr="006A01F3">
              <w:rPr>
                <w:rFonts w:eastAsia="Calibri"/>
                <w:b/>
                <w:spacing w:val="-1"/>
                <w:w w:val="99"/>
                <w:sz w:val="22"/>
                <w:szCs w:val="22"/>
                <w:lang w:val="en-US" w:eastAsia="en-US"/>
              </w:rPr>
              <w:t>u</w:t>
            </w:r>
            <w:r w:rsidRPr="006A01F3">
              <w:rPr>
                <w:rFonts w:eastAsia="Calibri"/>
                <w:b/>
                <w:w w:val="99"/>
                <w:sz w:val="22"/>
                <w:szCs w:val="22"/>
                <w:lang w:val="en-US" w:eastAsia="en-US"/>
              </w:rPr>
              <w:t>pr</w:t>
            </w:r>
            <w:r w:rsidRPr="006A01F3">
              <w:rPr>
                <w:rFonts w:eastAsia="Calibri"/>
                <w:b/>
                <w:spacing w:val="1"/>
                <w:w w:val="99"/>
                <w:sz w:val="22"/>
                <w:szCs w:val="22"/>
                <w:lang w:val="en-US" w:eastAsia="en-US"/>
              </w:rPr>
              <w:t>afaţ</w:t>
            </w:r>
            <w:r w:rsidRPr="006A01F3">
              <w:rPr>
                <w:rFonts w:eastAsia="Calibri"/>
                <w:b/>
                <w:w w:val="99"/>
                <w:sz w:val="22"/>
                <w:szCs w:val="22"/>
                <w:lang w:val="en-US" w:eastAsia="en-US"/>
              </w:rPr>
              <w:t>a</w:t>
            </w:r>
          </w:p>
          <w:p w14:paraId="24EAE92E" w14:textId="77777777" w:rsidR="006A01F3" w:rsidRPr="006A01F3" w:rsidRDefault="006A01F3" w:rsidP="006A01F3">
            <w:pPr>
              <w:jc w:val="center"/>
              <w:rPr>
                <w:rFonts w:eastAsia="Calibri"/>
                <w:sz w:val="22"/>
                <w:szCs w:val="22"/>
                <w:lang w:val="en-US" w:eastAsia="en-US"/>
              </w:rPr>
            </w:pPr>
            <w:r w:rsidRPr="006A01F3">
              <w:rPr>
                <w:rFonts w:eastAsia="Calibri"/>
                <w:b/>
                <w:spacing w:val="1"/>
                <w:w w:val="99"/>
                <w:sz w:val="22"/>
                <w:szCs w:val="22"/>
                <w:lang w:val="en-US" w:eastAsia="en-US"/>
              </w:rPr>
              <w:t>[</w:t>
            </w:r>
            <w:r w:rsidRPr="006A01F3">
              <w:rPr>
                <w:rFonts w:eastAsia="Calibri"/>
                <w:b/>
                <w:w w:val="99"/>
                <w:sz w:val="22"/>
                <w:szCs w:val="22"/>
                <w:lang w:val="en-US" w:eastAsia="en-US"/>
              </w:rPr>
              <w:t>h</w:t>
            </w:r>
            <w:r w:rsidRPr="006A01F3">
              <w:rPr>
                <w:rFonts w:eastAsia="Calibri"/>
                <w:b/>
                <w:spacing w:val="1"/>
                <w:w w:val="99"/>
                <w:sz w:val="22"/>
                <w:szCs w:val="22"/>
                <w:lang w:val="en-US" w:eastAsia="en-US"/>
              </w:rPr>
              <w:t>a</w:t>
            </w:r>
            <w:r w:rsidRPr="006A01F3">
              <w:rPr>
                <w:rFonts w:eastAsia="Calibri"/>
                <w:b/>
                <w:w w:val="99"/>
                <w:sz w:val="22"/>
                <w:szCs w:val="22"/>
                <w:lang w:val="en-US" w:eastAsia="en-US"/>
              </w:rPr>
              <w:t>]</w:t>
            </w:r>
          </w:p>
        </w:tc>
      </w:tr>
      <w:tr w:rsidR="006A01F3" w:rsidRPr="006A01F3" w14:paraId="2A05E9DD" w14:textId="77777777" w:rsidTr="0023282A">
        <w:trPr>
          <w:trHeight w:val="20"/>
        </w:trPr>
        <w:tc>
          <w:tcPr>
            <w:tcW w:w="475" w:type="pct"/>
            <w:tcBorders>
              <w:top w:val="single" w:sz="5" w:space="0" w:color="000000"/>
              <w:left w:val="single" w:sz="7" w:space="0" w:color="000000"/>
              <w:bottom w:val="single" w:sz="5" w:space="0" w:color="000000"/>
              <w:right w:val="single" w:sz="5" w:space="0" w:color="000000"/>
            </w:tcBorders>
            <w:vAlign w:val="center"/>
          </w:tcPr>
          <w:p w14:paraId="1FEF75CB" w14:textId="77777777" w:rsidR="006A01F3" w:rsidRPr="006A01F3" w:rsidRDefault="006A01F3" w:rsidP="006A01F3">
            <w:pPr>
              <w:jc w:val="center"/>
              <w:rPr>
                <w:rFonts w:eastAsia="Calibri"/>
                <w:b/>
                <w:sz w:val="22"/>
                <w:szCs w:val="22"/>
                <w:lang w:val="en-US" w:eastAsia="en-US"/>
              </w:rPr>
            </w:pPr>
            <w:r w:rsidRPr="006A01F3">
              <w:rPr>
                <w:rFonts w:eastAsia="Calibri"/>
                <w:b/>
                <w:sz w:val="22"/>
                <w:szCs w:val="22"/>
                <w:lang w:val="en-US" w:eastAsia="en-US"/>
              </w:rPr>
              <w:t>A.</w:t>
            </w:r>
          </w:p>
        </w:tc>
        <w:tc>
          <w:tcPr>
            <w:tcW w:w="3894" w:type="pct"/>
            <w:tcBorders>
              <w:top w:val="single" w:sz="5" w:space="0" w:color="000000"/>
              <w:left w:val="single" w:sz="5" w:space="0" w:color="000000"/>
              <w:bottom w:val="single" w:sz="5" w:space="0" w:color="000000"/>
              <w:right w:val="single" w:sz="5" w:space="0" w:color="000000"/>
            </w:tcBorders>
            <w:vAlign w:val="center"/>
          </w:tcPr>
          <w:p w14:paraId="4086C1A4" w14:textId="77777777" w:rsidR="006A01F3" w:rsidRPr="006A01F3" w:rsidRDefault="006A01F3" w:rsidP="006A01F3">
            <w:pPr>
              <w:jc w:val="center"/>
              <w:rPr>
                <w:rFonts w:eastAsia="Calibri"/>
                <w:b/>
                <w:sz w:val="22"/>
                <w:szCs w:val="22"/>
                <w:lang w:val="en-US" w:eastAsia="en-US"/>
              </w:rPr>
            </w:pPr>
            <w:r w:rsidRPr="006A01F3">
              <w:rPr>
                <w:rFonts w:eastAsia="Calibri"/>
                <w:b/>
                <w:sz w:val="22"/>
                <w:szCs w:val="22"/>
                <w:lang w:val="en-US" w:eastAsia="en-US"/>
              </w:rPr>
              <w:t>LUCRĂRI NECESARE PENTRU ASIGURAREA REGENERĂRII NATURALE</w:t>
            </w:r>
          </w:p>
        </w:tc>
        <w:tc>
          <w:tcPr>
            <w:tcW w:w="631" w:type="pct"/>
            <w:tcBorders>
              <w:top w:val="single" w:sz="5" w:space="0" w:color="000000"/>
              <w:left w:val="single" w:sz="5" w:space="0" w:color="000000"/>
              <w:bottom w:val="single" w:sz="5" w:space="0" w:color="000000"/>
              <w:right w:val="single" w:sz="7" w:space="0" w:color="000000"/>
            </w:tcBorders>
            <w:vAlign w:val="center"/>
          </w:tcPr>
          <w:p w14:paraId="0CBF82B4" w14:textId="77777777" w:rsidR="006A01F3" w:rsidRPr="006A01F3" w:rsidRDefault="006A01F3" w:rsidP="006A01F3">
            <w:pPr>
              <w:jc w:val="center"/>
              <w:rPr>
                <w:rFonts w:eastAsia="Calibri"/>
                <w:b/>
                <w:sz w:val="22"/>
                <w:szCs w:val="22"/>
                <w:lang w:val="en-US" w:eastAsia="en-US"/>
              </w:rPr>
            </w:pPr>
            <w:r w:rsidRPr="006A01F3">
              <w:rPr>
                <w:rFonts w:eastAsia="Calibri"/>
                <w:b/>
                <w:sz w:val="22"/>
                <w:szCs w:val="22"/>
                <w:lang w:val="en-US" w:eastAsia="en-US"/>
              </w:rPr>
              <w:t>106,9</w:t>
            </w:r>
          </w:p>
        </w:tc>
      </w:tr>
      <w:tr w:rsidR="006A01F3" w:rsidRPr="006A01F3" w14:paraId="72EAC2B3" w14:textId="77777777" w:rsidTr="0023282A">
        <w:trPr>
          <w:trHeight w:val="20"/>
        </w:trPr>
        <w:tc>
          <w:tcPr>
            <w:tcW w:w="475" w:type="pct"/>
            <w:tcBorders>
              <w:top w:val="single" w:sz="5" w:space="0" w:color="000000"/>
              <w:left w:val="single" w:sz="7" w:space="0" w:color="000000"/>
              <w:bottom w:val="single" w:sz="5" w:space="0" w:color="000000"/>
              <w:right w:val="single" w:sz="5" w:space="0" w:color="000000"/>
            </w:tcBorders>
            <w:vAlign w:val="center"/>
          </w:tcPr>
          <w:p w14:paraId="3FE99F26" w14:textId="77777777" w:rsidR="006A01F3" w:rsidRPr="006A01F3" w:rsidRDefault="006A01F3" w:rsidP="006A01F3">
            <w:pPr>
              <w:jc w:val="center"/>
              <w:rPr>
                <w:rFonts w:eastAsia="Calibri"/>
                <w:sz w:val="22"/>
                <w:szCs w:val="22"/>
                <w:lang w:val="en-US" w:eastAsia="en-US"/>
              </w:rPr>
            </w:pPr>
            <w:r w:rsidRPr="006A01F3">
              <w:rPr>
                <w:rFonts w:eastAsia="Calibri"/>
                <w:b/>
                <w:sz w:val="22"/>
                <w:szCs w:val="22"/>
                <w:lang w:val="en-US" w:eastAsia="en-US"/>
              </w:rPr>
              <w:t>A</w:t>
            </w:r>
            <w:r w:rsidRPr="006A01F3">
              <w:rPr>
                <w:rFonts w:eastAsia="Calibri"/>
                <w:b/>
                <w:spacing w:val="1"/>
                <w:sz w:val="22"/>
                <w:szCs w:val="22"/>
                <w:lang w:val="en-US" w:eastAsia="en-US"/>
              </w:rPr>
              <w:t>.1</w:t>
            </w:r>
            <w:r w:rsidRPr="006A01F3">
              <w:rPr>
                <w:rFonts w:eastAsia="Calibri"/>
                <w:b/>
                <w:sz w:val="22"/>
                <w:szCs w:val="22"/>
                <w:lang w:val="en-US" w:eastAsia="en-US"/>
              </w:rPr>
              <w:t>.</w:t>
            </w:r>
          </w:p>
        </w:tc>
        <w:tc>
          <w:tcPr>
            <w:tcW w:w="3894" w:type="pct"/>
            <w:tcBorders>
              <w:top w:val="single" w:sz="5" w:space="0" w:color="000000"/>
              <w:left w:val="single" w:sz="5" w:space="0" w:color="000000"/>
              <w:bottom w:val="single" w:sz="5" w:space="0" w:color="000000"/>
              <w:right w:val="single" w:sz="5" w:space="0" w:color="000000"/>
            </w:tcBorders>
            <w:vAlign w:val="center"/>
          </w:tcPr>
          <w:p w14:paraId="008B42CF" w14:textId="77777777" w:rsidR="006A01F3" w:rsidRPr="006A01F3" w:rsidRDefault="006A01F3" w:rsidP="006A01F3">
            <w:pPr>
              <w:jc w:val="center"/>
              <w:rPr>
                <w:rFonts w:eastAsia="Calibri"/>
                <w:sz w:val="22"/>
                <w:szCs w:val="22"/>
                <w:lang w:val="en-US" w:eastAsia="en-US"/>
              </w:rPr>
            </w:pPr>
            <w:r w:rsidRPr="006A01F3">
              <w:rPr>
                <w:rFonts w:eastAsia="Calibri"/>
                <w:b/>
                <w:spacing w:val="-1"/>
                <w:sz w:val="22"/>
                <w:szCs w:val="22"/>
                <w:lang w:val="en-US" w:eastAsia="en-US"/>
              </w:rPr>
              <w:t>L</w:t>
            </w:r>
            <w:r w:rsidRPr="006A01F3">
              <w:rPr>
                <w:rFonts w:eastAsia="Calibri"/>
                <w:b/>
                <w:sz w:val="22"/>
                <w:szCs w:val="22"/>
                <w:lang w:val="en-US" w:eastAsia="en-US"/>
              </w:rPr>
              <w:t>ucr</w:t>
            </w:r>
            <w:r w:rsidRPr="006A01F3">
              <w:rPr>
                <w:rFonts w:eastAsia="Calibri"/>
                <w:b/>
                <w:spacing w:val="1"/>
                <w:sz w:val="22"/>
                <w:szCs w:val="22"/>
                <w:lang w:val="en-US" w:eastAsia="en-US"/>
              </w:rPr>
              <w:t>ă</w:t>
            </w:r>
            <w:r w:rsidRPr="006A01F3">
              <w:rPr>
                <w:rFonts w:eastAsia="Calibri"/>
                <w:b/>
                <w:sz w:val="22"/>
                <w:szCs w:val="22"/>
                <w:lang w:val="en-US" w:eastAsia="en-US"/>
              </w:rPr>
              <w:t>ri</w:t>
            </w:r>
            <w:r w:rsidRPr="006A01F3">
              <w:rPr>
                <w:rFonts w:eastAsia="Calibri"/>
                <w:b/>
                <w:spacing w:val="-7"/>
                <w:sz w:val="22"/>
                <w:szCs w:val="22"/>
                <w:lang w:val="en-US" w:eastAsia="en-US"/>
              </w:rPr>
              <w:t xml:space="preserve"> </w:t>
            </w:r>
            <w:r w:rsidRPr="006A01F3">
              <w:rPr>
                <w:rFonts w:eastAsia="Calibri"/>
                <w:b/>
                <w:sz w:val="22"/>
                <w:szCs w:val="22"/>
                <w:lang w:val="en-US" w:eastAsia="en-US"/>
              </w:rPr>
              <w:t>de</w:t>
            </w:r>
            <w:r w:rsidRPr="006A01F3">
              <w:rPr>
                <w:rFonts w:eastAsia="Calibri"/>
                <w:b/>
                <w:spacing w:val="-2"/>
                <w:sz w:val="22"/>
                <w:szCs w:val="22"/>
                <w:lang w:val="en-US" w:eastAsia="en-US"/>
              </w:rPr>
              <w:t xml:space="preserve"> </w:t>
            </w:r>
            <w:r w:rsidRPr="006A01F3">
              <w:rPr>
                <w:rFonts w:eastAsia="Calibri"/>
                <w:b/>
                <w:spacing w:val="1"/>
                <w:sz w:val="22"/>
                <w:szCs w:val="22"/>
                <w:lang w:val="en-US" w:eastAsia="en-US"/>
              </w:rPr>
              <w:t>aj</w:t>
            </w:r>
            <w:r w:rsidRPr="006A01F3">
              <w:rPr>
                <w:rFonts w:eastAsia="Calibri"/>
                <w:b/>
                <w:sz w:val="22"/>
                <w:szCs w:val="22"/>
                <w:lang w:val="en-US" w:eastAsia="en-US"/>
              </w:rPr>
              <w:t>ut</w:t>
            </w:r>
            <w:r w:rsidRPr="006A01F3">
              <w:rPr>
                <w:rFonts w:eastAsia="Calibri"/>
                <w:b/>
                <w:spacing w:val="2"/>
                <w:sz w:val="22"/>
                <w:szCs w:val="22"/>
                <w:lang w:val="en-US" w:eastAsia="en-US"/>
              </w:rPr>
              <w:t>o</w:t>
            </w:r>
            <w:r w:rsidRPr="006A01F3">
              <w:rPr>
                <w:rFonts w:eastAsia="Calibri"/>
                <w:b/>
                <w:sz w:val="22"/>
                <w:szCs w:val="22"/>
                <w:lang w:val="en-US" w:eastAsia="en-US"/>
              </w:rPr>
              <w:t>r</w:t>
            </w:r>
            <w:r w:rsidRPr="006A01F3">
              <w:rPr>
                <w:rFonts w:eastAsia="Calibri"/>
                <w:b/>
                <w:spacing w:val="1"/>
                <w:sz w:val="22"/>
                <w:szCs w:val="22"/>
                <w:lang w:val="en-US" w:eastAsia="en-US"/>
              </w:rPr>
              <w:t>a</w:t>
            </w:r>
            <w:r w:rsidRPr="006A01F3">
              <w:rPr>
                <w:rFonts w:eastAsia="Calibri"/>
                <w:b/>
                <w:sz w:val="22"/>
                <w:szCs w:val="22"/>
                <w:lang w:val="en-US" w:eastAsia="en-US"/>
              </w:rPr>
              <w:t>r</w:t>
            </w:r>
            <w:r w:rsidRPr="006A01F3">
              <w:rPr>
                <w:rFonts w:eastAsia="Calibri"/>
                <w:b/>
                <w:spacing w:val="1"/>
                <w:sz w:val="22"/>
                <w:szCs w:val="22"/>
                <w:lang w:val="en-US" w:eastAsia="en-US"/>
              </w:rPr>
              <w:t>e</w:t>
            </w:r>
            <w:r w:rsidRPr="006A01F3">
              <w:rPr>
                <w:rFonts w:eastAsia="Calibri"/>
                <w:b/>
                <w:sz w:val="22"/>
                <w:szCs w:val="22"/>
                <w:lang w:val="en-US" w:eastAsia="en-US"/>
              </w:rPr>
              <w:t>a</w:t>
            </w:r>
            <w:r w:rsidRPr="006A01F3">
              <w:rPr>
                <w:rFonts w:eastAsia="Calibri"/>
                <w:b/>
                <w:spacing w:val="-8"/>
                <w:sz w:val="22"/>
                <w:szCs w:val="22"/>
                <w:lang w:val="en-US" w:eastAsia="en-US"/>
              </w:rPr>
              <w:t xml:space="preserve"> </w:t>
            </w:r>
            <w:r w:rsidRPr="006A01F3">
              <w:rPr>
                <w:rFonts w:eastAsia="Calibri"/>
                <w:b/>
                <w:sz w:val="22"/>
                <w:szCs w:val="22"/>
                <w:lang w:val="en-US" w:eastAsia="en-US"/>
              </w:rPr>
              <w:t>r</w:t>
            </w:r>
            <w:r w:rsidRPr="006A01F3">
              <w:rPr>
                <w:rFonts w:eastAsia="Calibri"/>
                <w:b/>
                <w:spacing w:val="1"/>
                <w:sz w:val="22"/>
                <w:szCs w:val="22"/>
                <w:lang w:val="en-US" w:eastAsia="en-US"/>
              </w:rPr>
              <w:t>eg</w:t>
            </w:r>
            <w:r w:rsidRPr="006A01F3">
              <w:rPr>
                <w:rFonts w:eastAsia="Calibri"/>
                <w:b/>
                <w:sz w:val="22"/>
                <w:szCs w:val="22"/>
                <w:lang w:val="en-US" w:eastAsia="en-US"/>
              </w:rPr>
              <w:t>e</w:t>
            </w:r>
            <w:r w:rsidRPr="006A01F3">
              <w:rPr>
                <w:rFonts w:eastAsia="Calibri"/>
                <w:b/>
                <w:spacing w:val="-2"/>
                <w:sz w:val="22"/>
                <w:szCs w:val="22"/>
                <w:lang w:val="en-US" w:eastAsia="en-US"/>
              </w:rPr>
              <w:t>n</w:t>
            </w:r>
            <w:r w:rsidRPr="006A01F3">
              <w:rPr>
                <w:rFonts w:eastAsia="Calibri"/>
                <w:b/>
                <w:sz w:val="22"/>
                <w:szCs w:val="22"/>
                <w:lang w:val="en-US" w:eastAsia="en-US"/>
              </w:rPr>
              <w:t>e</w:t>
            </w:r>
            <w:r w:rsidRPr="006A01F3">
              <w:rPr>
                <w:rFonts w:eastAsia="Calibri"/>
                <w:b/>
                <w:spacing w:val="1"/>
                <w:sz w:val="22"/>
                <w:szCs w:val="22"/>
                <w:lang w:val="en-US" w:eastAsia="en-US"/>
              </w:rPr>
              <w:t>ră</w:t>
            </w:r>
            <w:r w:rsidRPr="006A01F3">
              <w:rPr>
                <w:rFonts w:eastAsia="Calibri"/>
                <w:b/>
                <w:sz w:val="22"/>
                <w:szCs w:val="22"/>
                <w:lang w:val="en-US" w:eastAsia="en-US"/>
              </w:rPr>
              <w:t>rii</w:t>
            </w:r>
            <w:r w:rsidRPr="006A01F3">
              <w:rPr>
                <w:rFonts w:eastAsia="Calibri"/>
                <w:b/>
                <w:spacing w:val="-10"/>
                <w:sz w:val="22"/>
                <w:szCs w:val="22"/>
                <w:lang w:val="en-US" w:eastAsia="en-US"/>
              </w:rPr>
              <w:t xml:space="preserve"> </w:t>
            </w:r>
            <w:r w:rsidRPr="006A01F3">
              <w:rPr>
                <w:rFonts w:eastAsia="Calibri"/>
                <w:b/>
                <w:sz w:val="22"/>
                <w:szCs w:val="22"/>
                <w:lang w:val="en-US" w:eastAsia="en-US"/>
              </w:rPr>
              <w:t>n</w:t>
            </w:r>
            <w:r w:rsidRPr="006A01F3">
              <w:rPr>
                <w:rFonts w:eastAsia="Calibri"/>
                <w:b/>
                <w:spacing w:val="1"/>
                <w:sz w:val="22"/>
                <w:szCs w:val="22"/>
                <w:lang w:val="en-US" w:eastAsia="en-US"/>
              </w:rPr>
              <w:t>at</w:t>
            </w:r>
            <w:r w:rsidRPr="006A01F3">
              <w:rPr>
                <w:rFonts w:eastAsia="Calibri"/>
                <w:b/>
                <w:sz w:val="22"/>
                <w:szCs w:val="22"/>
                <w:lang w:val="en-US" w:eastAsia="en-US"/>
              </w:rPr>
              <w:t>ur</w:t>
            </w:r>
            <w:r w:rsidRPr="006A01F3">
              <w:rPr>
                <w:rFonts w:eastAsia="Calibri"/>
                <w:b/>
                <w:spacing w:val="1"/>
                <w:sz w:val="22"/>
                <w:szCs w:val="22"/>
                <w:lang w:val="en-US" w:eastAsia="en-US"/>
              </w:rPr>
              <w:t>a</w:t>
            </w:r>
            <w:r w:rsidRPr="006A01F3">
              <w:rPr>
                <w:rFonts w:eastAsia="Calibri"/>
                <w:b/>
                <w:sz w:val="22"/>
                <w:szCs w:val="22"/>
                <w:lang w:val="en-US" w:eastAsia="en-US"/>
              </w:rPr>
              <w:t>le</w:t>
            </w:r>
          </w:p>
        </w:tc>
        <w:tc>
          <w:tcPr>
            <w:tcW w:w="631" w:type="pct"/>
            <w:tcBorders>
              <w:top w:val="single" w:sz="5" w:space="0" w:color="000000"/>
              <w:left w:val="single" w:sz="5" w:space="0" w:color="000000"/>
              <w:bottom w:val="single" w:sz="5" w:space="0" w:color="000000"/>
              <w:right w:val="single" w:sz="7" w:space="0" w:color="000000"/>
            </w:tcBorders>
            <w:vAlign w:val="center"/>
          </w:tcPr>
          <w:p w14:paraId="798EB60B" w14:textId="77777777" w:rsidR="006A01F3" w:rsidRPr="006A01F3" w:rsidRDefault="006A01F3" w:rsidP="006A01F3">
            <w:pPr>
              <w:jc w:val="center"/>
              <w:rPr>
                <w:rFonts w:eastAsia="Calibri"/>
                <w:sz w:val="22"/>
                <w:szCs w:val="22"/>
                <w:lang w:val="en-US" w:eastAsia="en-US"/>
              </w:rPr>
            </w:pPr>
            <w:r w:rsidRPr="006A01F3">
              <w:rPr>
                <w:rFonts w:eastAsia="Calibri"/>
                <w:sz w:val="22"/>
                <w:szCs w:val="22"/>
                <w:lang w:val="en-US" w:eastAsia="en-US"/>
              </w:rPr>
              <w:t>21,8</w:t>
            </w:r>
          </w:p>
        </w:tc>
      </w:tr>
      <w:tr w:rsidR="006A01F3" w:rsidRPr="006A01F3" w14:paraId="37B92746" w14:textId="77777777" w:rsidTr="0023282A">
        <w:trPr>
          <w:trHeight w:val="20"/>
        </w:trPr>
        <w:tc>
          <w:tcPr>
            <w:tcW w:w="475" w:type="pct"/>
            <w:tcBorders>
              <w:top w:val="single" w:sz="5" w:space="0" w:color="000000"/>
              <w:left w:val="single" w:sz="7" w:space="0" w:color="000000"/>
              <w:bottom w:val="single" w:sz="5" w:space="0" w:color="000000"/>
              <w:right w:val="single" w:sz="5" w:space="0" w:color="000000"/>
            </w:tcBorders>
            <w:vAlign w:val="center"/>
          </w:tcPr>
          <w:p w14:paraId="333C3867" w14:textId="77777777" w:rsidR="006A01F3" w:rsidRPr="006A01F3" w:rsidRDefault="006A01F3" w:rsidP="006A01F3">
            <w:pPr>
              <w:jc w:val="center"/>
              <w:rPr>
                <w:rFonts w:eastAsia="Calibri"/>
                <w:sz w:val="22"/>
                <w:szCs w:val="22"/>
                <w:lang w:val="en-US" w:eastAsia="en-US"/>
              </w:rPr>
            </w:pPr>
            <w:r w:rsidRPr="006A01F3">
              <w:rPr>
                <w:rFonts w:eastAsia="Calibri"/>
                <w:spacing w:val="-2"/>
                <w:sz w:val="22"/>
                <w:szCs w:val="22"/>
                <w:lang w:val="en-US" w:eastAsia="en-US"/>
              </w:rPr>
              <w:t>A</w:t>
            </w:r>
            <w:r w:rsidRPr="006A01F3">
              <w:rPr>
                <w:rFonts w:eastAsia="Calibri"/>
                <w:sz w:val="22"/>
                <w:szCs w:val="22"/>
                <w:lang w:val="en-US" w:eastAsia="en-US"/>
              </w:rPr>
              <w:t>.</w:t>
            </w:r>
            <w:r w:rsidRPr="006A01F3">
              <w:rPr>
                <w:rFonts w:eastAsia="Calibri"/>
                <w:spacing w:val="1"/>
                <w:sz w:val="22"/>
                <w:szCs w:val="22"/>
                <w:lang w:val="en-US" w:eastAsia="en-US"/>
              </w:rPr>
              <w:t>1.2</w:t>
            </w:r>
            <w:r w:rsidRPr="006A01F3">
              <w:rPr>
                <w:rFonts w:eastAsia="Calibri"/>
                <w:sz w:val="22"/>
                <w:szCs w:val="22"/>
                <w:lang w:val="en-US" w:eastAsia="en-US"/>
              </w:rPr>
              <w:t>.</w:t>
            </w:r>
          </w:p>
        </w:tc>
        <w:tc>
          <w:tcPr>
            <w:tcW w:w="3894" w:type="pct"/>
            <w:tcBorders>
              <w:top w:val="single" w:sz="5" w:space="0" w:color="000000"/>
              <w:left w:val="single" w:sz="5" w:space="0" w:color="000000"/>
              <w:bottom w:val="single" w:sz="5" w:space="0" w:color="000000"/>
              <w:right w:val="single" w:sz="5" w:space="0" w:color="000000"/>
            </w:tcBorders>
            <w:vAlign w:val="center"/>
          </w:tcPr>
          <w:p w14:paraId="284C8622" w14:textId="77777777" w:rsidR="006A01F3" w:rsidRPr="006A01F3" w:rsidRDefault="006A01F3" w:rsidP="006A01F3">
            <w:pPr>
              <w:jc w:val="center"/>
              <w:rPr>
                <w:rFonts w:eastAsia="Calibri"/>
                <w:sz w:val="22"/>
                <w:szCs w:val="22"/>
                <w:lang w:val="en-US" w:eastAsia="en-US"/>
              </w:rPr>
            </w:pPr>
            <w:r w:rsidRPr="006A01F3">
              <w:rPr>
                <w:rFonts w:eastAsia="Calibri"/>
                <w:sz w:val="22"/>
                <w:szCs w:val="22"/>
                <w:lang w:val="en-US" w:eastAsia="en-US"/>
              </w:rPr>
              <w:t>Înlăturarea păturii vii sau a litierei groase</w:t>
            </w:r>
          </w:p>
        </w:tc>
        <w:tc>
          <w:tcPr>
            <w:tcW w:w="631" w:type="pct"/>
            <w:tcBorders>
              <w:top w:val="single" w:sz="5" w:space="0" w:color="000000"/>
              <w:left w:val="single" w:sz="5" w:space="0" w:color="000000"/>
              <w:bottom w:val="single" w:sz="5" w:space="0" w:color="000000"/>
              <w:right w:val="single" w:sz="7" w:space="0" w:color="000000"/>
            </w:tcBorders>
            <w:vAlign w:val="center"/>
          </w:tcPr>
          <w:p w14:paraId="1AC2A178" w14:textId="77777777" w:rsidR="006A01F3" w:rsidRPr="006A01F3" w:rsidRDefault="006A01F3" w:rsidP="006A01F3">
            <w:pPr>
              <w:jc w:val="center"/>
              <w:rPr>
                <w:rFonts w:eastAsia="Calibri"/>
                <w:sz w:val="22"/>
                <w:szCs w:val="22"/>
                <w:lang w:val="en-US" w:eastAsia="en-US"/>
              </w:rPr>
            </w:pPr>
            <w:r w:rsidRPr="006A01F3">
              <w:rPr>
                <w:rFonts w:eastAsia="Calibri"/>
                <w:sz w:val="22"/>
                <w:szCs w:val="22"/>
                <w:lang w:val="en-US" w:eastAsia="en-US"/>
              </w:rPr>
              <w:t>11,5</w:t>
            </w:r>
          </w:p>
        </w:tc>
      </w:tr>
      <w:tr w:rsidR="006A01F3" w:rsidRPr="006A01F3" w14:paraId="3246AFC7" w14:textId="77777777" w:rsidTr="0023282A">
        <w:trPr>
          <w:trHeight w:val="20"/>
        </w:trPr>
        <w:tc>
          <w:tcPr>
            <w:tcW w:w="475" w:type="pct"/>
            <w:tcBorders>
              <w:top w:val="single" w:sz="5" w:space="0" w:color="000000"/>
              <w:left w:val="single" w:sz="7" w:space="0" w:color="000000"/>
              <w:bottom w:val="single" w:sz="5" w:space="0" w:color="000000"/>
              <w:right w:val="single" w:sz="5" w:space="0" w:color="000000"/>
            </w:tcBorders>
            <w:vAlign w:val="center"/>
          </w:tcPr>
          <w:p w14:paraId="5524887D" w14:textId="77777777" w:rsidR="006A01F3" w:rsidRPr="006A01F3" w:rsidRDefault="006A01F3" w:rsidP="006A01F3">
            <w:pPr>
              <w:jc w:val="center"/>
              <w:rPr>
                <w:rFonts w:eastAsia="Calibri"/>
                <w:sz w:val="22"/>
                <w:szCs w:val="22"/>
                <w:lang w:val="en-US" w:eastAsia="en-US"/>
              </w:rPr>
            </w:pPr>
            <w:r w:rsidRPr="006A01F3">
              <w:rPr>
                <w:rFonts w:eastAsia="Calibri"/>
                <w:spacing w:val="-2"/>
                <w:sz w:val="22"/>
                <w:szCs w:val="22"/>
                <w:lang w:val="en-US" w:eastAsia="en-US"/>
              </w:rPr>
              <w:t>A</w:t>
            </w:r>
            <w:r w:rsidRPr="006A01F3">
              <w:rPr>
                <w:rFonts w:eastAsia="Calibri"/>
                <w:sz w:val="22"/>
                <w:szCs w:val="22"/>
                <w:lang w:val="en-US" w:eastAsia="en-US"/>
              </w:rPr>
              <w:t>.</w:t>
            </w:r>
            <w:r w:rsidRPr="006A01F3">
              <w:rPr>
                <w:rFonts w:eastAsia="Calibri"/>
                <w:spacing w:val="1"/>
                <w:sz w:val="22"/>
                <w:szCs w:val="22"/>
                <w:lang w:val="en-US" w:eastAsia="en-US"/>
              </w:rPr>
              <w:t>1.3</w:t>
            </w:r>
            <w:r w:rsidRPr="006A01F3">
              <w:rPr>
                <w:rFonts w:eastAsia="Calibri"/>
                <w:sz w:val="22"/>
                <w:szCs w:val="22"/>
                <w:lang w:val="en-US" w:eastAsia="en-US"/>
              </w:rPr>
              <w:t>.</w:t>
            </w:r>
          </w:p>
        </w:tc>
        <w:tc>
          <w:tcPr>
            <w:tcW w:w="3894" w:type="pct"/>
            <w:tcBorders>
              <w:top w:val="single" w:sz="5" w:space="0" w:color="000000"/>
              <w:left w:val="single" w:sz="5" w:space="0" w:color="000000"/>
              <w:bottom w:val="single" w:sz="5" w:space="0" w:color="000000"/>
              <w:right w:val="single" w:sz="5" w:space="0" w:color="000000"/>
            </w:tcBorders>
            <w:vAlign w:val="center"/>
          </w:tcPr>
          <w:p w14:paraId="7594F800" w14:textId="77777777" w:rsidR="006A01F3" w:rsidRPr="006A01F3" w:rsidRDefault="006A01F3" w:rsidP="006A01F3">
            <w:pPr>
              <w:jc w:val="center"/>
              <w:rPr>
                <w:rFonts w:eastAsia="Calibri"/>
                <w:sz w:val="22"/>
                <w:szCs w:val="22"/>
                <w:lang w:val="en-US" w:eastAsia="en-US"/>
              </w:rPr>
            </w:pPr>
            <w:r w:rsidRPr="006A01F3">
              <w:rPr>
                <w:rFonts w:eastAsia="Calibri"/>
                <w:sz w:val="22"/>
                <w:szCs w:val="22"/>
                <w:lang w:val="en-US" w:eastAsia="en-US"/>
              </w:rPr>
              <w:t>Îndepărtarea subarboretului, a seminţişului şi a tineretului neutilizabil</w:t>
            </w:r>
          </w:p>
        </w:tc>
        <w:tc>
          <w:tcPr>
            <w:tcW w:w="631" w:type="pct"/>
            <w:tcBorders>
              <w:top w:val="single" w:sz="5" w:space="0" w:color="000000"/>
              <w:left w:val="single" w:sz="5" w:space="0" w:color="000000"/>
              <w:bottom w:val="single" w:sz="5" w:space="0" w:color="000000"/>
              <w:right w:val="single" w:sz="7" w:space="0" w:color="000000"/>
            </w:tcBorders>
            <w:vAlign w:val="center"/>
          </w:tcPr>
          <w:p w14:paraId="6EFB1AF9" w14:textId="77777777" w:rsidR="006A01F3" w:rsidRPr="006A01F3" w:rsidRDefault="006A01F3" w:rsidP="006A01F3">
            <w:pPr>
              <w:jc w:val="center"/>
              <w:rPr>
                <w:rFonts w:eastAsia="Calibri"/>
                <w:sz w:val="22"/>
                <w:szCs w:val="22"/>
                <w:lang w:val="en-US" w:eastAsia="en-US"/>
              </w:rPr>
            </w:pPr>
            <w:r w:rsidRPr="006A01F3">
              <w:rPr>
                <w:rFonts w:eastAsia="Calibri"/>
                <w:sz w:val="22"/>
                <w:szCs w:val="22"/>
                <w:lang w:val="en-US" w:eastAsia="en-US"/>
              </w:rPr>
              <w:t>10,3</w:t>
            </w:r>
          </w:p>
        </w:tc>
      </w:tr>
      <w:tr w:rsidR="006A01F3" w:rsidRPr="006A01F3" w14:paraId="230388E3" w14:textId="77777777" w:rsidTr="0023282A">
        <w:trPr>
          <w:trHeight w:val="20"/>
        </w:trPr>
        <w:tc>
          <w:tcPr>
            <w:tcW w:w="475" w:type="pct"/>
            <w:tcBorders>
              <w:top w:val="single" w:sz="5" w:space="0" w:color="000000"/>
              <w:left w:val="single" w:sz="7" w:space="0" w:color="000000"/>
              <w:bottom w:val="single" w:sz="5" w:space="0" w:color="000000"/>
              <w:right w:val="single" w:sz="5" w:space="0" w:color="000000"/>
            </w:tcBorders>
            <w:vAlign w:val="center"/>
          </w:tcPr>
          <w:p w14:paraId="5CD23FBB" w14:textId="77777777" w:rsidR="006A01F3" w:rsidRPr="006A01F3" w:rsidRDefault="006A01F3" w:rsidP="006A01F3">
            <w:pPr>
              <w:jc w:val="center"/>
              <w:rPr>
                <w:rFonts w:eastAsia="Calibri"/>
                <w:sz w:val="22"/>
                <w:szCs w:val="22"/>
                <w:lang w:val="en-US" w:eastAsia="en-US"/>
              </w:rPr>
            </w:pPr>
            <w:r w:rsidRPr="006A01F3">
              <w:rPr>
                <w:rFonts w:eastAsia="Calibri"/>
                <w:b/>
                <w:sz w:val="22"/>
                <w:szCs w:val="22"/>
                <w:lang w:val="en-US" w:eastAsia="en-US"/>
              </w:rPr>
              <w:t>A</w:t>
            </w:r>
            <w:r w:rsidRPr="006A01F3">
              <w:rPr>
                <w:rFonts w:eastAsia="Calibri"/>
                <w:b/>
                <w:spacing w:val="1"/>
                <w:sz w:val="22"/>
                <w:szCs w:val="22"/>
                <w:lang w:val="en-US" w:eastAsia="en-US"/>
              </w:rPr>
              <w:t>.2</w:t>
            </w:r>
            <w:r w:rsidRPr="006A01F3">
              <w:rPr>
                <w:rFonts w:eastAsia="Calibri"/>
                <w:b/>
                <w:sz w:val="22"/>
                <w:szCs w:val="22"/>
                <w:lang w:val="en-US" w:eastAsia="en-US"/>
              </w:rPr>
              <w:t>.</w:t>
            </w:r>
          </w:p>
        </w:tc>
        <w:tc>
          <w:tcPr>
            <w:tcW w:w="3894" w:type="pct"/>
            <w:tcBorders>
              <w:top w:val="single" w:sz="5" w:space="0" w:color="000000"/>
              <w:left w:val="single" w:sz="5" w:space="0" w:color="000000"/>
              <w:bottom w:val="single" w:sz="5" w:space="0" w:color="000000"/>
              <w:right w:val="single" w:sz="5" w:space="0" w:color="000000"/>
            </w:tcBorders>
            <w:vAlign w:val="center"/>
          </w:tcPr>
          <w:p w14:paraId="08E3CBFE" w14:textId="77777777" w:rsidR="006A01F3" w:rsidRPr="006A01F3" w:rsidRDefault="006A01F3" w:rsidP="006A01F3">
            <w:pPr>
              <w:jc w:val="center"/>
              <w:rPr>
                <w:rFonts w:eastAsia="Calibri"/>
                <w:sz w:val="22"/>
                <w:szCs w:val="22"/>
                <w:lang w:val="en-US" w:eastAsia="en-US"/>
              </w:rPr>
            </w:pPr>
            <w:r w:rsidRPr="006A01F3">
              <w:rPr>
                <w:rFonts w:eastAsia="Calibri"/>
                <w:b/>
                <w:spacing w:val="-1"/>
                <w:sz w:val="22"/>
                <w:szCs w:val="22"/>
                <w:lang w:val="en-US" w:eastAsia="en-US"/>
              </w:rPr>
              <w:t>Lucrări de îngrijire a regenerării naturale</w:t>
            </w:r>
          </w:p>
        </w:tc>
        <w:tc>
          <w:tcPr>
            <w:tcW w:w="631" w:type="pct"/>
            <w:tcBorders>
              <w:top w:val="single" w:sz="5" w:space="0" w:color="000000"/>
              <w:left w:val="single" w:sz="5" w:space="0" w:color="000000"/>
              <w:bottom w:val="single" w:sz="5" w:space="0" w:color="000000"/>
              <w:right w:val="single" w:sz="7" w:space="0" w:color="000000"/>
            </w:tcBorders>
            <w:vAlign w:val="center"/>
          </w:tcPr>
          <w:p w14:paraId="261587B2" w14:textId="77777777" w:rsidR="006A01F3" w:rsidRPr="006A01F3" w:rsidRDefault="006A01F3" w:rsidP="006A01F3">
            <w:pPr>
              <w:jc w:val="center"/>
              <w:rPr>
                <w:rFonts w:eastAsia="Calibri"/>
                <w:sz w:val="22"/>
                <w:szCs w:val="22"/>
                <w:lang w:val="en-US" w:eastAsia="en-US"/>
              </w:rPr>
            </w:pPr>
            <w:r w:rsidRPr="006A01F3">
              <w:rPr>
                <w:rFonts w:eastAsia="Calibri"/>
                <w:b/>
                <w:spacing w:val="1"/>
                <w:w w:val="99"/>
                <w:sz w:val="22"/>
                <w:szCs w:val="22"/>
                <w:lang w:val="en-US" w:eastAsia="en-US"/>
              </w:rPr>
              <w:t>49,5</w:t>
            </w:r>
          </w:p>
        </w:tc>
      </w:tr>
      <w:tr w:rsidR="006A01F3" w:rsidRPr="006A01F3" w14:paraId="34284095" w14:textId="77777777" w:rsidTr="0023282A">
        <w:trPr>
          <w:trHeight w:val="20"/>
        </w:trPr>
        <w:tc>
          <w:tcPr>
            <w:tcW w:w="475" w:type="pct"/>
            <w:tcBorders>
              <w:top w:val="single" w:sz="5" w:space="0" w:color="000000"/>
              <w:left w:val="single" w:sz="7" w:space="0" w:color="000000"/>
              <w:bottom w:val="single" w:sz="5" w:space="0" w:color="000000"/>
              <w:right w:val="single" w:sz="5" w:space="0" w:color="000000"/>
            </w:tcBorders>
            <w:vAlign w:val="center"/>
          </w:tcPr>
          <w:p w14:paraId="59A74268" w14:textId="77777777" w:rsidR="006A01F3" w:rsidRPr="006A01F3" w:rsidRDefault="006A01F3" w:rsidP="006A01F3">
            <w:pPr>
              <w:jc w:val="center"/>
              <w:rPr>
                <w:rFonts w:eastAsia="Calibri"/>
                <w:sz w:val="22"/>
                <w:szCs w:val="22"/>
                <w:lang w:val="en-US" w:eastAsia="en-US"/>
              </w:rPr>
            </w:pPr>
            <w:r w:rsidRPr="006A01F3">
              <w:rPr>
                <w:rFonts w:eastAsia="Calibri"/>
                <w:spacing w:val="-2"/>
                <w:sz w:val="22"/>
                <w:szCs w:val="22"/>
                <w:lang w:val="en-US" w:eastAsia="en-US"/>
              </w:rPr>
              <w:t>A</w:t>
            </w:r>
            <w:r w:rsidRPr="006A01F3">
              <w:rPr>
                <w:rFonts w:eastAsia="Calibri"/>
                <w:sz w:val="22"/>
                <w:szCs w:val="22"/>
                <w:lang w:val="en-US" w:eastAsia="en-US"/>
              </w:rPr>
              <w:t>.2</w:t>
            </w:r>
            <w:r w:rsidRPr="006A01F3">
              <w:rPr>
                <w:rFonts w:eastAsia="Calibri"/>
                <w:spacing w:val="1"/>
                <w:sz w:val="22"/>
                <w:szCs w:val="22"/>
                <w:lang w:val="en-US" w:eastAsia="en-US"/>
              </w:rPr>
              <w:t>.1</w:t>
            </w:r>
            <w:r w:rsidRPr="006A01F3">
              <w:rPr>
                <w:rFonts w:eastAsia="Calibri"/>
                <w:sz w:val="22"/>
                <w:szCs w:val="22"/>
                <w:lang w:val="en-US" w:eastAsia="en-US"/>
              </w:rPr>
              <w:t>.</w:t>
            </w:r>
          </w:p>
        </w:tc>
        <w:tc>
          <w:tcPr>
            <w:tcW w:w="3894" w:type="pct"/>
            <w:tcBorders>
              <w:top w:val="single" w:sz="5" w:space="0" w:color="000000"/>
              <w:left w:val="single" w:sz="5" w:space="0" w:color="000000"/>
              <w:bottom w:val="single" w:sz="5" w:space="0" w:color="000000"/>
              <w:right w:val="single" w:sz="5" w:space="0" w:color="000000"/>
            </w:tcBorders>
            <w:vAlign w:val="center"/>
          </w:tcPr>
          <w:p w14:paraId="00AB76BD" w14:textId="77777777" w:rsidR="006A01F3" w:rsidRPr="006A01F3" w:rsidRDefault="006A01F3" w:rsidP="006A01F3">
            <w:pPr>
              <w:jc w:val="center"/>
              <w:rPr>
                <w:rFonts w:eastAsia="Calibri"/>
                <w:sz w:val="22"/>
                <w:szCs w:val="22"/>
                <w:lang w:val="en-US" w:eastAsia="en-US"/>
              </w:rPr>
            </w:pPr>
            <w:r w:rsidRPr="006A01F3">
              <w:rPr>
                <w:rFonts w:eastAsia="Calibri"/>
                <w:sz w:val="22"/>
                <w:szCs w:val="22"/>
                <w:lang w:val="en-US" w:eastAsia="en-US"/>
              </w:rPr>
              <w:t>Descopleşirea seminţişurilor</w:t>
            </w:r>
          </w:p>
        </w:tc>
        <w:tc>
          <w:tcPr>
            <w:tcW w:w="631" w:type="pct"/>
            <w:tcBorders>
              <w:top w:val="single" w:sz="5" w:space="0" w:color="000000"/>
              <w:left w:val="single" w:sz="5" w:space="0" w:color="000000"/>
              <w:bottom w:val="single" w:sz="5" w:space="0" w:color="000000"/>
              <w:right w:val="single" w:sz="7" w:space="0" w:color="000000"/>
            </w:tcBorders>
            <w:vAlign w:val="center"/>
          </w:tcPr>
          <w:p w14:paraId="4CF6D3CD" w14:textId="77777777" w:rsidR="006A01F3" w:rsidRPr="006A01F3" w:rsidRDefault="006A01F3" w:rsidP="006A01F3">
            <w:pPr>
              <w:jc w:val="center"/>
              <w:rPr>
                <w:rFonts w:eastAsia="Calibri"/>
                <w:sz w:val="22"/>
                <w:szCs w:val="22"/>
                <w:lang w:val="en-US" w:eastAsia="en-US"/>
              </w:rPr>
            </w:pPr>
            <w:r w:rsidRPr="006A01F3">
              <w:rPr>
                <w:rFonts w:eastAsia="Calibri"/>
                <w:sz w:val="22"/>
                <w:szCs w:val="22"/>
                <w:lang w:val="en-US" w:eastAsia="en-US"/>
              </w:rPr>
              <w:t>45,1</w:t>
            </w:r>
          </w:p>
        </w:tc>
      </w:tr>
      <w:tr w:rsidR="006A01F3" w:rsidRPr="006A01F3" w14:paraId="31C7D2D4" w14:textId="77777777" w:rsidTr="0023282A">
        <w:trPr>
          <w:trHeight w:val="20"/>
        </w:trPr>
        <w:tc>
          <w:tcPr>
            <w:tcW w:w="475" w:type="pct"/>
            <w:tcBorders>
              <w:top w:val="single" w:sz="5" w:space="0" w:color="000000"/>
              <w:left w:val="single" w:sz="7" w:space="0" w:color="000000"/>
              <w:bottom w:val="single" w:sz="5" w:space="0" w:color="000000"/>
              <w:right w:val="single" w:sz="5" w:space="0" w:color="000000"/>
            </w:tcBorders>
            <w:vAlign w:val="center"/>
          </w:tcPr>
          <w:p w14:paraId="074262A8" w14:textId="77777777" w:rsidR="006A01F3" w:rsidRPr="006A01F3" w:rsidRDefault="006A01F3" w:rsidP="006A01F3">
            <w:pPr>
              <w:jc w:val="center"/>
              <w:rPr>
                <w:rFonts w:eastAsia="Calibri"/>
                <w:spacing w:val="-2"/>
                <w:sz w:val="22"/>
                <w:szCs w:val="22"/>
                <w:lang w:val="en-US" w:eastAsia="en-US"/>
              </w:rPr>
            </w:pPr>
            <w:r w:rsidRPr="006A01F3">
              <w:rPr>
                <w:rFonts w:eastAsia="Calibri"/>
                <w:spacing w:val="-2"/>
                <w:sz w:val="22"/>
                <w:szCs w:val="22"/>
                <w:lang w:val="en-US" w:eastAsia="en-US"/>
              </w:rPr>
              <w:t>A</w:t>
            </w:r>
            <w:r w:rsidRPr="006A01F3">
              <w:rPr>
                <w:rFonts w:eastAsia="Calibri"/>
                <w:sz w:val="22"/>
                <w:szCs w:val="22"/>
                <w:lang w:val="en-US" w:eastAsia="en-US"/>
              </w:rPr>
              <w:t>.2</w:t>
            </w:r>
            <w:r w:rsidRPr="006A01F3">
              <w:rPr>
                <w:rFonts w:eastAsia="Calibri"/>
                <w:spacing w:val="1"/>
                <w:sz w:val="22"/>
                <w:szCs w:val="22"/>
                <w:lang w:val="en-US" w:eastAsia="en-US"/>
              </w:rPr>
              <w:t>.2</w:t>
            </w:r>
            <w:r w:rsidRPr="006A01F3">
              <w:rPr>
                <w:rFonts w:eastAsia="Calibri"/>
                <w:sz w:val="22"/>
                <w:szCs w:val="22"/>
                <w:lang w:val="en-US" w:eastAsia="en-US"/>
              </w:rPr>
              <w:t>.</w:t>
            </w:r>
          </w:p>
        </w:tc>
        <w:tc>
          <w:tcPr>
            <w:tcW w:w="3894" w:type="pct"/>
            <w:tcBorders>
              <w:top w:val="single" w:sz="5" w:space="0" w:color="000000"/>
              <w:left w:val="single" w:sz="5" w:space="0" w:color="000000"/>
              <w:bottom w:val="single" w:sz="5" w:space="0" w:color="000000"/>
              <w:right w:val="single" w:sz="5" w:space="0" w:color="000000"/>
            </w:tcBorders>
            <w:vAlign w:val="center"/>
          </w:tcPr>
          <w:p w14:paraId="18CF884C" w14:textId="77777777" w:rsidR="006A01F3" w:rsidRPr="006A01F3" w:rsidRDefault="006A01F3" w:rsidP="006A01F3">
            <w:pPr>
              <w:jc w:val="center"/>
              <w:rPr>
                <w:rFonts w:eastAsia="Calibri"/>
                <w:sz w:val="22"/>
                <w:szCs w:val="22"/>
                <w:lang w:val="en-US" w:eastAsia="en-US"/>
              </w:rPr>
            </w:pPr>
            <w:r w:rsidRPr="006A01F3">
              <w:rPr>
                <w:rFonts w:eastAsia="Calibri"/>
                <w:sz w:val="22"/>
                <w:szCs w:val="22"/>
                <w:lang w:val="en-US" w:eastAsia="en-US"/>
              </w:rPr>
              <w:t>Receparea seminţişului vătămat, îndepărtarea lăstarilor care copleşesc seminţişurile şi drajonii</w:t>
            </w:r>
          </w:p>
        </w:tc>
        <w:tc>
          <w:tcPr>
            <w:tcW w:w="631" w:type="pct"/>
            <w:tcBorders>
              <w:top w:val="single" w:sz="5" w:space="0" w:color="000000"/>
              <w:left w:val="single" w:sz="5" w:space="0" w:color="000000"/>
              <w:bottom w:val="single" w:sz="5" w:space="0" w:color="000000"/>
              <w:right w:val="single" w:sz="7" w:space="0" w:color="000000"/>
            </w:tcBorders>
            <w:vAlign w:val="center"/>
          </w:tcPr>
          <w:p w14:paraId="6CAC871A" w14:textId="77777777" w:rsidR="006A01F3" w:rsidRPr="006A01F3" w:rsidRDefault="006A01F3" w:rsidP="006A01F3">
            <w:pPr>
              <w:jc w:val="center"/>
              <w:rPr>
                <w:rFonts w:eastAsia="Calibri"/>
                <w:spacing w:val="1"/>
                <w:w w:val="99"/>
                <w:sz w:val="22"/>
                <w:szCs w:val="22"/>
                <w:lang w:val="en-US" w:eastAsia="en-US"/>
              </w:rPr>
            </w:pPr>
            <w:r w:rsidRPr="006A01F3">
              <w:rPr>
                <w:rFonts w:eastAsia="Calibri"/>
                <w:sz w:val="22"/>
                <w:szCs w:val="22"/>
                <w:lang w:val="en-US" w:eastAsia="en-US"/>
              </w:rPr>
              <w:t>4,4</w:t>
            </w:r>
          </w:p>
        </w:tc>
      </w:tr>
      <w:tr w:rsidR="006A01F3" w:rsidRPr="006A01F3" w14:paraId="63600B90" w14:textId="77777777" w:rsidTr="0023282A">
        <w:trPr>
          <w:trHeight w:val="20"/>
        </w:trPr>
        <w:tc>
          <w:tcPr>
            <w:tcW w:w="475" w:type="pct"/>
            <w:tcBorders>
              <w:top w:val="single" w:sz="5" w:space="0" w:color="000000"/>
              <w:left w:val="single" w:sz="7" w:space="0" w:color="000000"/>
              <w:bottom w:val="single" w:sz="5" w:space="0" w:color="000000"/>
              <w:right w:val="single" w:sz="5" w:space="0" w:color="000000"/>
            </w:tcBorders>
            <w:vAlign w:val="center"/>
          </w:tcPr>
          <w:p w14:paraId="59EFD586" w14:textId="77777777" w:rsidR="006A01F3" w:rsidRPr="006A01F3" w:rsidRDefault="006A01F3" w:rsidP="006A01F3">
            <w:pPr>
              <w:jc w:val="center"/>
              <w:rPr>
                <w:rFonts w:eastAsia="Calibri"/>
                <w:b/>
                <w:sz w:val="22"/>
                <w:szCs w:val="22"/>
                <w:lang w:val="en-US" w:eastAsia="en-US"/>
              </w:rPr>
            </w:pPr>
            <w:r w:rsidRPr="006A01F3">
              <w:rPr>
                <w:rFonts w:eastAsia="Calibri"/>
                <w:b/>
                <w:spacing w:val="2"/>
                <w:w w:val="99"/>
                <w:sz w:val="22"/>
                <w:szCs w:val="22"/>
                <w:lang w:val="en-US" w:eastAsia="en-US"/>
              </w:rPr>
              <w:t>B.</w:t>
            </w:r>
          </w:p>
        </w:tc>
        <w:tc>
          <w:tcPr>
            <w:tcW w:w="3894" w:type="pct"/>
            <w:tcBorders>
              <w:top w:val="single" w:sz="5" w:space="0" w:color="000000"/>
              <w:left w:val="single" w:sz="5" w:space="0" w:color="000000"/>
              <w:bottom w:val="single" w:sz="5" w:space="0" w:color="000000"/>
              <w:right w:val="single" w:sz="5" w:space="0" w:color="000000"/>
            </w:tcBorders>
            <w:vAlign w:val="center"/>
          </w:tcPr>
          <w:p w14:paraId="60DF4C98" w14:textId="77777777" w:rsidR="006A01F3" w:rsidRPr="006A01F3" w:rsidRDefault="006A01F3" w:rsidP="006A01F3">
            <w:pPr>
              <w:jc w:val="center"/>
              <w:rPr>
                <w:rFonts w:eastAsia="Calibri"/>
                <w:b/>
                <w:sz w:val="22"/>
                <w:szCs w:val="22"/>
                <w:lang w:val="en-US" w:eastAsia="en-US"/>
              </w:rPr>
            </w:pPr>
            <w:r w:rsidRPr="006A01F3">
              <w:rPr>
                <w:rFonts w:eastAsia="Calibri"/>
                <w:b/>
                <w:spacing w:val="-1"/>
                <w:sz w:val="22"/>
                <w:szCs w:val="22"/>
                <w:lang w:val="en-US" w:eastAsia="en-US"/>
              </w:rPr>
              <w:t>L</w:t>
            </w:r>
            <w:r w:rsidRPr="006A01F3">
              <w:rPr>
                <w:rFonts w:eastAsia="Calibri"/>
                <w:b/>
                <w:sz w:val="22"/>
                <w:szCs w:val="22"/>
                <w:lang w:val="en-US" w:eastAsia="en-US"/>
              </w:rPr>
              <w:t>UCR</w:t>
            </w:r>
            <w:r w:rsidRPr="006A01F3">
              <w:rPr>
                <w:rFonts w:eastAsia="Calibri"/>
                <w:b/>
                <w:spacing w:val="3"/>
                <w:sz w:val="22"/>
                <w:szCs w:val="22"/>
                <w:lang w:val="en-US" w:eastAsia="en-US"/>
              </w:rPr>
              <w:t>Ă</w:t>
            </w:r>
            <w:r w:rsidRPr="006A01F3">
              <w:rPr>
                <w:rFonts w:eastAsia="Calibri"/>
                <w:b/>
                <w:sz w:val="22"/>
                <w:szCs w:val="22"/>
                <w:lang w:val="en-US" w:eastAsia="en-US"/>
              </w:rPr>
              <w:t>RI</w:t>
            </w:r>
            <w:r w:rsidRPr="006A01F3">
              <w:rPr>
                <w:rFonts w:eastAsia="Calibri"/>
                <w:b/>
                <w:spacing w:val="-9"/>
                <w:sz w:val="22"/>
                <w:szCs w:val="22"/>
                <w:lang w:val="en-US" w:eastAsia="en-US"/>
              </w:rPr>
              <w:t xml:space="preserve"> </w:t>
            </w:r>
            <w:r w:rsidRPr="006A01F3">
              <w:rPr>
                <w:rFonts w:eastAsia="Calibri"/>
                <w:b/>
                <w:spacing w:val="2"/>
                <w:sz w:val="22"/>
                <w:szCs w:val="22"/>
                <w:lang w:val="en-US" w:eastAsia="en-US"/>
              </w:rPr>
              <w:t>D</w:t>
            </w:r>
            <w:r w:rsidRPr="006A01F3">
              <w:rPr>
                <w:rFonts w:eastAsia="Calibri"/>
                <w:b/>
                <w:sz w:val="22"/>
                <w:szCs w:val="22"/>
                <w:lang w:val="en-US" w:eastAsia="en-US"/>
              </w:rPr>
              <w:t>E</w:t>
            </w:r>
            <w:r w:rsidRPr="006A01F3">
              <w:rPr>
                <w:rFonts w:eastAsia="Calibri"/>
                <w:b/>
                <w:spacing w:val="-4"/>
                <w:sz w:val="22"/>
                <w:szCs w:val="22"/>
                <w:lang w:val="en-US" w:eastAsia="en-US"/>
              </w:rPr>
              <w:t xml:space="preserve"> </w:t>
            </w:r>
            <w:r w:rsidRPr="006A01F3">
              <w:rPr>
                <w:rFonts w:eastAsia="Calibri"/>
                <w:b/>
                <w:sz w:val="22"/>
                <w:szCs w:val="22"/>
                <w:lang w:val="en-US" w:eastAsia="en-US"/>
              </w:rPr>
              <w:t>R</w:t>
            </w:r>
            <w:r w:rsidRPr="006A01F3">
              <w:rPr>
                <w:rFonts w:eastAsia="Calibri"/>
                <w:b/>
                <w:spacing w:val="2"/>
                <w:sz w:val="22"/>
                <w:szCs w:val="22"/>
                <w:lang w:val="en-US" w:eastAsia="en-US"/>
              </w:rPr>
              <w:t>E</w:t>
            </w:r>
            <w:r w:rsidRPr="006A01F3">
              <w:rPr>
                <w:rFonts w:eastAsia="Calibri"/>
                <w:b/>
                <w:spacing w:val="1"/>
                <w:sz w:val="22"/>
                <w:szCs w:val="22"/>
                <w:lang w:val="en-US" w:eastAsia="en-US"/>
              </w:rPr>
              <w:t>G</w:t>
            </w:r>
            <w:r w:rsidRPr="006A01F3">
              <w:rPr>
                <w:rFonts w:eastAsia="Calibri"/>
                <w:b/>
                <w:spacing w:val="-1"/>
                <w:sz w:val="22"/>
                <w:szCs w:val="22"/>
                <w:lang w:val="en-US" w:eastAsia="en-US"/>
              </w:rPr>
              <w:t>E</w:t>
            </w:r>
            <w:r w:rsidRPr="006A01F3">
              <w:rPr>
                <w:rFonts w:eastAsia="Calibri"/>
                <w:b/>
                <w:sz w:val="22"/>
                <w:szCs w:val="22"/>
                <w:lang w:val="en-US" w:eastAsia="en-US"/>
              </w:rPr>
              <w:t>N</w:t>
            </w:r>
            <w:r w:rsidRPr="006A01F3">
              <w:rPr>
                <w:rFonts w:eastAsia="Calibri"/>
                <w:b/>
                <w:spacing w:val="2"/>
                <w:sz w:val="22"/>
                <w:szCs w:val="22"/>
                <w:lang w:val="en-US" w:eastAsia="en-US"/>
              </w:rPr>
              <w:t>E</w:t>
            </w:r>
            <w:r w:rsidRPr="006A01F3">
              <w:rPr>
                <w:rFonts w:eastAsia="Calibri"/>
                <w:b/>
                <w:sz w:val="22"/>
                <w:szCs w:val="22"/>
                <w:lang w:val="en-US" w:eastAsia="en-US"/>
              </w:rPr>
              <w:t>R</w:t>
            </w:r>
            <w:r w:rsidRPr="006A01F3">
              <w:rPr>
                <w:rFonts w:eastAsia="Calibri"/>
                <w:b/>
                <w:spacing w:val="3"/>
                <w:sz w:val="22"/>
                <w:szCs w:val="22"/>
                <w:lang w:val="en-US" w:eastAsia="en-US"/>
              </w:rPr>
              <w:t>A</w:t>
            </w:r>
            <w:r w:rsidRPr="006A01F3">
              <w:rPr>
                <w:rFonts w:eastAsia="Calibri"/>
                <w:b/>
                <w:sz w:val="22"/>
                <w:szCs w:val="22"/>
                <w:lang w:val="en-US" w:eastAsia="en-US"/>
              </w:rPr>
              <w:t>RE</w:t>
            </w:r>
          </w:p>
        </w:tc>
        <w:tc>
          <w:tcPr>
            <w:tcW w:w="631" w:type="pct"/>
            <w:tcBorders>
              <w:top w:val="single" w:sz="5" w:space="0" w:color="000000"/>
              <w:left w:val="single" w:sz="5" w:space="0" w:color="000000"/>
              <w:bottom w:val="single" w:sz="5" w:space="0" w:color="000000"/>
              <w:right w:val="single" w:sz="7" w:space="0" w:color="000000"/>
            </w:tcBorders>
            <w:vAlign w:val="center"/>
          </w:tcPr>
          <w:p w14:paraId="718A5807" w14:textId="77777777" w:rsidR="006A01F3" w:rsidRPr="006A01F3" w:rsidRDefault="006A01F3" w:rsidP="006A01F3">
            <w:pPr>
              <w:jc w:val="center"/>
              <w:rPr>
                <w:rFonts w:eastAsia="Calibri"/>
                <w:b/>
                <w:sz w:val="22"/>
                <w:szCs w:val="22"/>
                <w:lang w:val="en-US" w:eastAsia="en-US"/>
              </w:rPr>
            </w:pPr>
            <w:r w:rsidRPr="006A01F3">
              <w:rPr>
                <w:rFonts w:eastAsia="Calibri"/>
                <w:b/>
                <w:sz w:val="22"/>
                <w:szCs w:val="22"/>
                <w:lang w:val="en-US" w:eastAsia="en-US"/>
              </w:rPr>
              <w:t>1,3</w:t>
            </w:r>
          </w:p>
        </w:tc>
      </w:tr>
      <w:tr w:rsidR="006A01F3" w:rsidRPr="006A01F3" w14:paraId="24CBF65C" w14:textId="77777777" w:rsidTr="0023282A">
        <w:trPr>
          <w:trHeight w:val="20"/>
        </w:trPr>
        <w:tc>
          <w:tcPr>
            <w:tcW w:w="475" w:type="pct"/>
            <w:tcBorders>
              <w:top w:val="single" w:sz="5" w:space="0" w:color="000000"/>
              <w:left w:val="single" w:sz="7" w:space="0" w:color="000000"/>
              <w:bottom w:val="single" w:sz="5" w:space="0" w:color="000000"/>
              <w:right w:val="single" w:sz="5" w:space="0" w:color="000000"/>
            </w:tcBorders>
            <w:vAlign w:val="center"/>
          </w:tcPr>
          <w:p w14:paraId="76A87970" w14:textId="77777777" w:rsidR="006A01F3" w:rsidRPr="006A01F3" w:rsidRDefault="006A01F3" w:rsidP="006A01F3">
            <w:pPr>
              <w:jc w:val="center"/>
              <w:rPr>
                <w:rFonts w:eastAsia="Calibri"/>
                <w:sz w:val="22"/>
                <w:szCs w:val="22"/>
                <w:lang w:val="en-US" w:eastAsia="en-US"/>
              </w:rPr>
            </w:pPr>
            <w:r w:rsidRPr="006A01F3">
              <w:rPr>
                <w:rFonts w:eastAsia="Calibri"/>
                <w:b/>
                <w:spacing w:val="1"/>
                <w:sz w:val="22"/>
                <w:szCs w:val="22"/>
                <w:lang w:val="en-US" w:eastAsia="en-US"/>
              </w:rPr>
              <w:t>B</w:t>
            </w:r>
            <w:r w:rsidRPr="006A01F3">
              <w:rPr>
                <w:rFonts w:eastAsia="Calibri"/>
                <w:b/>
                <w:sz w:val="22"/>
                <w:szCs w:val="22"/>
                <w:lang w:val="en-US" w:eastAsia="en-US"/>
              </w:rPr>
              <w:t>.</w:t>
            </w:r>
            <w:r w:rsidRPr="006A01F3">
              <w:rPr>
                <w:rFonts w:eastAsia="Calibri"/>
                <w:b/>
                <w:spacing w:val="1"/>
                <w:sz w:val="22"/>
                <w:szCs w:val="22"/>
                <w:lang w:val="en-US" w:eastAsia="en-US"/>
              </w:rPr>
              <w:t>1</w:t>
            </w:r>
            <w:r w:rsidRPr="006A01F3">
              <w:rPr>
                <w:rFonts w:eastAsia="Calibri"/>
                <w:b/>
                <w:sz w:val="22"/>
                <w:szCs w:val="22"/>
                <w:lang w:val="en-US" w:eastAsia="en-US"/>
              </w:rPr>
              <w:t>.</w:t>
            </w:r>
          </w:p>
        </w:tc>
        <w:tc>
          <w:tcPr>
            <w:tcW w:w="3894" w:type="pct"/>
            <w:tcBorders>
              <w:top w:val="single" w:sz="5" w:space="0" w:color="000000"/>
              <w:left w:val="single" w:sz="5" w:space="0" w:color="000000"/>
              <w:bottom w:val="single" w:sz="5" w:space="0" w:color="000000"/>
              <w:right w:val="single" w:sz="5" w:space="0" w:color="000000"/>
            </w:tcBorders>
            <w:vAlign w:val="center"/>
          </w:tcPr>
          <w:p w14:paraId="3847ADA2" w14:textId="77777777" w:rsidR="006A01F3" w:rsidRPr="006A01F3" w:rsidRDefault="006A01F3" w:rsidP="006A01F3">
            <w:pPr>
              <w:jc w:val="center"/>
              <w:rPr>
                <w:rFonts w:eastAsia="Calibri"/>
                <w:sz w:val="22"/>
                <w:szCs w:val="22"/>
                <w:lang w:val="en-US" w:eastAsia="en-US"/>
              </w:rPr>
            </w:pPr>
            <w:r w:rsidRPr="006A01F3">
              <w:rPr>
                <w:rFonts w:eastAsia="Calibri"/>
                <w:b/>
                <w:spacing w:val="2"/>
                <w:sz w:val="22"/>
                <w:szCs w:val="22"/>
                <w:lang w:val="en-US" w:eastAsia="en-US"/>
              </w:rPr>
              <w:t>Suprafeţe de parcurs integral cu lucrări de împădurire</w:t>
            </w:r>
          </w:p>
        </w:tc>
        <w:tc>
          <w:tcPr>
            <w:tcW w:w="631" w:type="pct"/>
            <w:tcBorders>
              <w:top w:val="single" w:sz="5" w:space="0" w:color="000000"/>
              <w:left w:val="single" w:sz="5" w:space="0" w:color="000000"/>
              <w:bottom w:val="single" w:sz="5" w:space="0" w:color="000000"/>
              <w:right w:val="single" w:sz="7" w:space="0" w:color="000000"/>
            </w:tcBorders>
            <w:vAlign w:val="center"/>
          </w:tcPr>
          <w:p w14:paraId="30DCE1B7" w14:textId="77777777" w:rsidR="006A01F3" w:rsidRPr="006A01F3" w:rsidRDefault="006A01F3" w:rsidP="006A01F3">
            <w:pPr>
              <w:jc w:val="center"/>
              <w:rPr>
                <w:rFonts w:eastAsia="Calibri"/>
                <w:sz w:val="22"/>
                <w:szCs w:val="22"/>
                <w:lang w:val="en-US" w:eastAsia="en-US"/>
              </w:rPr>
            </w:pPr>
            <w:r w:rsidRPr="006A01F3">
              <w:rPr>
                <w:rFonts w:eastAsia="Calibri"/>
                <w:sz w:val="22"/>
                <w:szCs w:val="22"/>
                <w:lang w:val="en-US" w:eastAsia="en-US"/>
              </w:rPr>
              <w:t>-</w:t>
            </w:r>
          </w:p>
        </w:tc>
      </w:tr>
      <w:tr w:rsidR="006A01F3" w:rsidRPr="006A01F3" w14:paraId="08C777D0" w14:textId="77777777" w:rsidTr="0023282A">
        <w:trPr>
          <w:trHeight w:val="20"/>
        </w:trPr>
        <w:tc>
          <w:tcPr>
            <w:tcW w:w="475" w:type="pct"/>
            <w:tcBorders>
              <w:top w:val="single" w:sz="5" w:space="0" w:color="000000"/>
              <w:left w:val="single" w:sz="7" w:space="0" w:color="000000"/>
              <w:bottom w:val="single" w:sz="5" w:space="0" w:color="000000"/>
              <w:right w:val="single" w:sz="5" w:space="0" w:color="000000"/>
            </w:tcBorders>
            <w:vAlign w:val="center"/>
          </w:tcPr>
          <w:p w14:paraId="3FB6E8D6" w14:textId="77777777" w:rsidR="006A01F3" w:rsidRPr="006A01F3" w:rsidRDefault="006A01F3" w:rsidP="006A01F3">
            <w:pPr>
              <w:jc w:val="center"/>
              <w:rPr>
                <w:rFonts w:eastAsia="Calibri"/>
                <w:sz w:val="22"/>
                <w:szCs w:val="22"/>
                <w:lang w:val="en-US" w:eastAsia="en-US"/>
              </w:rPr>
            </w:pPr>
            <w:r w:rsidRPr="006A01F3">
              <w:rPr>
                <w:rFonts w:eastAsia="Calibri"/>
                <w:spacing w:val="2"/>
                <w:sz w:val="22"/>
                <w:szCs w:val="22"/>
                <w:lang w:val="en-US" w:eastAsia="en-US"/>
              </w:rPr>
              <w:t>B</w:t>
            </w:r>
            <w:r w:rsidRPr="006A01F3">
              <w:rPr>
                <w:rFonts w:eastAsia="Calibri"/>
                <w:sz w:val="22"/>
                <w:szCs w:val="22"/>
                <w:lang w:val="en-US" w:eastAsia="en-US"/>
              </w:rPr>
              <w:t>.</w:t>
            </w:r>
            <w:r w:rsidRPr="006A01F3">
              <w:rPr>
                <w:rFonts w:eastAsia="Calibri"/>
                <w:spacing w:val="1"/>
                <w:sz w:val="22"/>
                <w:szCs w:val="22"/>
                <w:lang w:val="en-US" w:eastAsia="en-US"/>
              </w:rPr>
              <w:t>1</w:t>
            </w:r>
            <w:r w:rsidRPr="006A01F3">
              <w:rPr>
                <w:rFonts w:eastAsia="Calibri"/>
                <w:sz w:val="22"/>
                <w:szCs w:val="22"/>
                <w:lang w:val="en-US" w:eastAsia="en-US"/>
              </w:rPr>
              <w:t>.</w:t>
            </w:r>
            <w:r w:rsidRPr="006A01F3">
              <w:rPr>
                <w:rFonts w:eastAsia="Calibri"/>
                <w:spacing w:val="-1"/>
                <w:sz w:val="22"/>
                <w:szCs w:val="22"/>
                <w:lang w:val="en-US" w:eastAsia="en-US"/>
              </w:rPr>
              <w:t>1</w:t>
            </w:r>
            <w:r w:rsidRPr="006A01F3">
              <w:rPr>
                <w:rFonts w:eastAsia="Calibri"/>
                <w:sz w:val="22"/>
                <w:szCs w:val="22"/>
                <w:lang w:val="en-US" w:eastAsia="en-US"/>
              </w:rPr>
              <w:t>.</w:t>
            </w:r>
          </w:p>
        </w:tc>
        <w:tc>
          <w:tcPr>
            <w:tcW w:w="3894" w:type="pct"/>
            <w:tcBorders>
              <w:top w:val="single" w:sz="5" w:space="0" w:color="000000"/>
              <w:left w:val="single" w:sz="5" w:space="0" w:color="000000"/>
              <w:bottom w:val="single" w:sz="5" w:space="0" w:color="000000"/>
              <w:right w:val="single" w:sz="5" w:space="0" w:color="000000"/>
            </w:tcBorders>
            <w:vAlign w:val="center"/>
          </w:tcPr>
          <w:p w14:paraId="670F232B" w14:textId="77777777" w:rsidR="006A01F3" w:rsidRPr="006A01F3" w:rsidRDefault="006A01F3" w:rsidP="006A01F3">
            <w:pPr>
              <w:jc w:val="center"/>
              <w:rPr>
                <w:rFonts w:eastAsia="Calibri"/>
                <w:sz w:val="22"/>
                <w:szCs w:val="22"/>
                <w:lang w:val="en-US" w:eastAsia="en-US"/>
              </w:rPr>
            </w:pPr>
            <w:r w:rsidRPr="006A01F3">
              <w:rPr>
                <w:rFonts w:eastAsia="Calibri"/>
                <w:spacing w:val="3"/>
                <w:sz w:val="22"/>
                <w:szCs w:val="22"/>
                <w:lang w:val="en-US" w:eastAsia="en-US"/>
              </w:rPr>
              <w:t>Împăduriri în terenuri goale din fondul forestier</w:t>
            </w:r>
          </w:p>
        </w:tc>
        <w:tc>
          <w:tcPr>
            <w:tcW w:w="631" w:type="pct"/>
            <w:tcBorders>
              <w:top w:val="single" w:sz="5" w:space="0" w:color="000000"/>
              <w:left w:val="single" w:sz="5" w:space="0" w:color="000000"/>
              <w:bottom w:val="single" w:sz="5" w:space="0" w:color="000000"/>
              <w:right w:val="single" w:sz="7" w:space="0" w:color="000000"/>
            </w:tcBorders>
            <w:vAlign w:val="center"/>
          </w:tcPr>
          <w:p w14:paraId="4AC5291F" w14:textId="77777777" w:rsidR="006A01F3" w:rsidRPr="006A01F3" w:rsidRDefault="006A01F3" w:rsidP="006A01F3">
            <w:pPr>
              <w:jc w:val="center"/>
              <w:rPr>
                <w:rFonts w:eastAsia="Calibri"/>
                <w:sz w:val="22"/>
                <w:szCs w:val="22"/>
                <w:lang w:val="en-US" w:eastAsia="en-US"/>
              </w:rPr>
            </w:pPr>
            <w:r w:rsidRPr="006A01F3">
              <w:rPr>
                <w:rFonts w:eastAsia="Calibri"/>
                <w:sz w:val="22"/>
                <w:szCs w:val="22"/>
                <w:lang w:val="en-US" w:eastAsia="en-US"/>
              </w:rPr>
              <w:t>-</w:t>
            </w:r>
          </w:p>
        </w:tc>
      </w:tr>
      <w:tr w:rsidR="006A01F3" w:rsidRPr="006A01F3" w14:paraId="53E0C00B" w14:textId="77777777" w:rsidTr="0023282A">
        <w:trPr>
          <w:trHeight w:val="20"/>
        </w:trPr>
        <w:tc>
          <w:tcPr>
            <w:tcW w:w="475" w:type="pct"/>
            <w:tcBorders>
              <w:top w:val="single" w:sz="5" w:space="0" w:color="000000"/>
              <w:left w:val="single" w:sz="7" w:space="0" w:color="000000"/>
              <w:bottom w:val="single" w:sz="5" w:space="0" w:color="000000"/>
              <w:right w:val="single" w:sz="5" w:space="0" w:color="000000"/>
            </w:tcBorders>
            <w:vAlign w:val="center"/>
          </w:tcPr>
          <w:p w14:paraId="674C091A" w14:textId="77777777" w:rsidR="006A01F3" w:rsidRPr="006A01F3" w:rsidRDefault="006A01F3" w:rsidP="006A01F3">
            <w:pPr>
              <w:jc w:val="center"/>
              <w:rPr>
                <w:rFonts w:eastAsia="Calibri"/>
                <w:sz w:val="22"/>
                <w:szCs w:val="22"/>
                <w:lang w:val="en-US" w:eastAsia="en-US"/>
              </w:rPr>
            </w:pPr>
            <w:r w:rsidRPr="006A01F3">
              <w:rPr>
                <w:rFonts w:eastAsia="Calibri"/>
                <w:spacing w:val="1"/>
                <w:sz w:val="22"/>
                <w:szCs w:val="22"/>
                <w:lang w:val="en-US" w:eastAsia="en-US"/>
              </w:rPr>
              <w:t>B</w:t>
            </w:r>
            <w:r w:rsidRPr="006A01F3">
              <w:rPr>
                <w:rFonts w:eastAsia="Calibri"/>
                <w:sz w:val="22"/>
                <w:szCs w:val="22"/>
                <w:lang w:val="en-US" w:eastAsia="en-US"/>
              </w:rPr>
              <w:t>.</w:t>
            </w:r>
            <w:r w:rsidRPr="006A01F3">
              <w:rPr>
                <w:rFonts w:eastAsia="Calibri"/>
                <w:spacing w:val="1"/>
                <w:sz w:val="22"/>
                <w:szCs w:val="22"/>
                <w:lang w:val="en-US" w:eastAsia="en-US"/>
              </w:rPr>
              <w:t>1</w:t>
            </w:r>
            <w:r w:rsidRPr="006A01F3">
              <w:rPr>
                <w:rFonts w:eastAsia="Calibri"/>
                <w:sz w:val="22"/>
                <w:szCs w:val="22"/>
                <w:lang w:val="en-US" w:eastAsia="en-US"/>
              </w:rPr>
              <w:t>.1.1.</w:t>
            </w:r>
          </w:p>
        </w:tc>
        <w:tc>
          <w:tcPr>
            <w:tcW w:w="3894" w:type="pct"/>
            <w:tcBorders>
              <w:top w:val="single" w:sz="5" w:space="0" w:color="000000"/>
              <w:left w:val="single" w:sz="5" w:space="0" w:color="000000"/>
              <w:bottom w:val="single" w:sz="5" w:space="0" w:color="000000"/>
              <w:right w:val="single" w:sz="5" w:space="0" w:color="000000"/>
            </w:tcBorders>
            <w:vAlign w:val="center"/>
          </w:tcPr>
          <w:p w14:paraId="6B062088" w14:textId="77777777" w:rsidR="006A01F3" w:rsidRPr="006A01F3" w:rsidRDefault="006A01F3" w:rsidP="006A01F3">
            <w:pPr>
              <w:jc w:val="center"/>
              <w:rPr>
                <w:rFonts w:eastAsia="Calibri"/>
                <w:sz w:val="22"/>
                <w:szCs w:val="22"/>
                <w:lang w:val="en-US" w:eastAsia="en-US"/>
              </w:rPr>
            </w:pPr>
            <w:r w:rsidRPr="006A01F3">
              <w:rPr>
                <w:rFonts w:eastAsia="Calibri"/>
                <w:spacing w:val="3"/>
                <w:sz w:val="22"/>
                <w:szCs w:val="22"/>
                <w:lang w:val="en-US" w:eastAsia="en-US"/>
              </w:rPr>
              <w:t>Împăduriri în poieni şi goluri</w:t>
            </w:r>
          </w:p>
        </w:tc>
        <w:tc>
          <w:tcPr>
            <w:tcW w:w="631" w:type="pct"/>
            <w:tcBorders>
              <w:top w:val="single" w:sz="5" w:space="0" w:color="000000"/>
              <w:left w:val="single" w:sz="5" w:space="0" w:color="000000"/>
              <w:bottom w:val="single" w:sz="5" w:space="0" w:color="000000"/>
              <w:right w:val="single" w:sz="7" w:space="0" w:color="000000"/>
            </w:tcBorders>
            <w:vAlign w:val="center"/>
          </w:tcPr>
          <w:p w14:paraId="651AE56F" w14:textId="77777777" w:rsidR="006A01F3" w:rsidRPr="006A01F3" w:rsidRDefault="006A01F3" w:rsidP="006A01F3">
            <w:pPr>
              <w:jc w:val="center"/>
              <w:rPr>
                <w:rFonts w:eastAsia="Calibri"/>
                <w:sz w:val="22"/>
                <w:szCs w:val="22"/>
                <w:lang w:val="en-US" w:eastAsia="en-US"/>
              </w:rPr>
            </w:pPr>
            <w:r w:rsidRPr="006A01F3">
              <w:rPr>
                <w:rFonts w:eastAsia="Calibri"/>
                <w:sz w:val="22"/>
                <w:szCs w:val="22"/>
                <w:lang w:val="en-US" w:eastAsia="en-US"/>
              </w:rPr>
              <w:t>-</w:t>
            </w:r>
          </w:p>
        </w:tc>
      </w:tr>
      <w:tr w:rsidR="006A01F3" w:rsidRPr="006A01F3" w14:paraId="310474D8" w14:textId="77777777" w:rsidTr="0023282A">
        <w:trPr>
          <w:trHeight w:val="20"/>
        </w:trPr>
        <w:tc>
          <w:tcPr>
            <w:tcW w:w="475" w:type="pct"/>
            <w:tcBorders>
              <w:top w:val="single" w:sz="5" w:space="0" w:color="000000"/>
              <w:left w:val="single" w:sz="7" w:space="0" w:color="000000"/>
              <w:bottom w:val="single" w:sz="5" w:space="0" w:color="000000"/>
              <w:right w:val="single" w:sz="5" w:space="0" w:color="000000"/>
            </w:tcBorders>
            <w:vAlign w:val="center"/>
          </w:tcPr>
          <w:p w14:paraId="70345556" w14:textId="77777777" w:rsidR="006A01F3" w:rsidRPr="006A01F3" w:rsidRDefault="006A01F3" w:rsidP="006A01F3">
            <w:pPr>
              <w:jc w:val="center"/>
              <w:rPr>
                <w:rFonts w:eastAsia="Calibri"/>
                <w:sz w:val="22"/>
                <w:szCs w:val="22"/>
                <w:lang w:val="en-US" w:eastAsia="en-US"/>
              </w:rPr>
            </w:pPr>
            <w:r w:rsidRPr="006A01F3">
              <w:rPr>
                <w:rFonts w:eastAsia="Calibri"/>
                <w:b/>
                <w:spacing w:val="1"/>
                <w:sz w:val="22"/>
                <w:szCs w:val="22"/>
                <w:lang w:val="en-US" w:eastAsia="en-US"/>
              </w:rPr>
              <w:t>B</w:t>
            </w:r>
            <w:r w:rsidRPr="006A01F3">
              <w:rPr>
                <w:rFonts w:eastAsia="Calibri"/>
                <w:b/>
                <w:sz w:val="22"/>
                <w:szCs w:val="22"/>
                <w:lang w:val="en-US" w:eastAsia="en-US"/>
              </w:rPr>
              <w:t>.</w:t>
            </w:r>
            <w:r w:rsidRPr="006A01F3">
              <w:rPr>
                <w:rFonts w:eastAsia="Calibri"/>
                <w:b/>
                <w:spacing w:val="1"/>
                <w:sz w:val="22"/>
                <w:szCs w:val="22"/>
                <w:lang w:val="en-US" w:eastAsia="en-US"/>
              </w:rPr>
              <w:t>2</w:t>
            </w:r>
            <w:r w:rsidRPr="006A01F3">
              <w:rPr>
                <w:rFonts w:eastAsia="Calibri"/>
                <w:b/>
                <w:sz w:val="22"/>
                <w:szCs w:val="22"/>
                <w:lang w:val="en-US" w:eastAsia="en-US"/>
              </w:rPr>
              <w:t>.</w:t>
            </w:r>
          </w:p>
        </w:tc>
        <w:tc>
          <w:tcPr>
            <w:tcW w:w="3894" w:type="pct"/>
            <w:tcBorders>
              <w:top w:val="single" w:sz="5" w:space="0" w:color="000000"/>
              <w:left w:val="single" w:sz="5" w:space="0" w:color="000000"/>
              <w:bottom w:val="single" w:sz="5" w:space="0" w:color="000000"/>
              <w:right w:val="single" w:sz="5" w:space="0" w:color="000000"/>
            </w:tcBorders>
            <w:vAlign w:val="center"/>
          </w:tcPr>
          <w:p w14:paraId="22BAC14D" w14:textId="77777777" w:rsidR="006A01F3" w:rsidRPr="006A01F3" w:rsidRDefault="006A01F3" w:rsidP="006A01F3">
            <w:pPr>
              <w:jc w:val="center"/>
              <w:rPr>
                <w:rFonts w:eastAsia="Calibri"/>
                <w:sz w:val="22"/>
                <w:szCs w:val="22"/>
                <w:lang w:val="en-US" w:eastAsia="en-US"/>
              </w:rPr>
            </w:pPr>
            <w:r w:rsidRPr="006A01F3">
              <w:rPr>
                <w:rFonts w:eastAsia="Calibri"/>
                <w:b/>
                <w:spacing w:val="2"/>
                <w:sz w:val="22"/>
                <w:szCs w:val="22"/>
                <w:lang w:val="en-US" w:eastAsia="en-US"/>
              </w:rPr>
              <w:t>Suprafeţe parcurse cu tăieri de regenerare sub adăpost sau incomplet regenerate</w:t>
            </w:r>
          </w:p>
        </w:tc>
        <w:tc>
          <w:tcPr>
            <w:tcW w:w="631" w:type="pct"/>
            <w:tcBorders>
              <w:top w:val="single" w:sz="5" w:space="0" w:color="000000"/>
              <w:left w:val="single" w:sz="5" w:space="0" w:color="000000"/>
              <w:bottom w:val="single" w:sz="5" w:space="0" w:color="000000"/>
              <w:right w:val="single" w:sz="7" w:space="0" w:color="000000"/>
            </w:tcBorders>
            <w:vAlign w:val="center"/>
          </w:tcPr>
          <w:p w14:paraId="71966097" w14:textId="77777777" w:rsidR="006A01F3" w:rsidRPr="006A01F3" w:rsidRDefault="006A01F3" w:rsidP="006A01F3">
            <w:pPr>
              <w:jc w:val="center"/>
              <w:rPr>
                <w:rFonts w:eastAsia="Calibri"/>
                <w:b/>
                <w:bCs/>
                <w:sz w:val="22"/>
                <w:szCs w:val="22"/>
                <w:lang w:val="en-US" w:eastAsia="en-US"/>
              </w:rPr>
            </w:pPr>
            <w:r w:rsidRPr="006A01F3">
              <w:rPr>
                <w:rFonts w:eastAsia="Calibri"/>
                <w:b/>
                <w:bCs/>
                <w:sz w:val="22"/>
                <w:szCs w:val="22"/>
                <w:lang w:val="en-US" w:eastAsia="en-US"/>
              </w:rPr>
              <w:t>1,3</w:t>
            </w:r>
          </w:p>
        </w:tc>
      </w:tr>
      <w:tr w:rsidR="006A01F3" w:rsidRPr="006A01F3" w14:paraId="4DE593CC" w14:textId="77777777" w:rsidTr="0023282A">
        <w:trPr>
          <w:trHeight w:val="20"/>
        </w:trPr>
        <w:tc>
          <w:tcPr>
            <w:tcW w:w="475" w:type="pct"/>
            <w:tcBorders>
              <w:top w:val="single" w:sz="5" w:space="0" w:color="000000"/>
              <w:left w:val="single" w:sz="7" w:space="0" w:color="000000"/>
              <w:bottom w:val="single" w:sz="5" w:space="0" w:color="000000"/>
              <w:right w:val="single" w:sz="5" w:space="0" w:color="000000"/>
            </w:tcBorders>
            <w:vAlign w:val="center"/>
          </w:tcPr>
          <w:p w14:paraId="13036334" w14:textId="77777777" w:rsidR="006A01F3" w:rsidRPr="006A01F3" w:rsidRDefault="006A01F3" w:rsidP="006A01F3">
            <w:pPr>
              <w:jc w:val="center"/>
              <w:rPr>
                <w:rFonts w:eastAsia="Calibri"/>
                <w:sz w:val="22"/>
                <w:szCs w:val="22"/>
                <w:lang w:val="en-US" w:eastAsia="en-US"/>
              </w:rPr>
            </w:pPr>
            <w:r w:rsidRPr="006A01F3">
              <w:rPr>
                <w:rFonts w:eastAsia="Calibri"/>
                <w:spacing w:val="1"/>
                <w:sz w:val="22"/>
                <w:szCs w:val="22"/>
                <w:lang w:val="en-US" w:eastAsia="en-US"/>
              </w:rPr>
              <w:t>B</w:t>
            </w:r>
            <w:r w:rsidRPr="006A01F3">
              <w:rPr>
                <w:rFonts w:eastAsia="Calibri"/>
                <w:sz w:val="22"/>
                <w:szCs w:val="22"/>
                <w:lang w:val="en-US" w:eastAsia="en-US"/>
              </w:rPr>
              <w:t>.</w:t>
            </w:r>
            <w:r w:rsidRPr="006A01F3">
              <w:rPr>
                <w:rFonts w:eastAsia="Calibri"/>
                <w:spacing w:val="1"/>
                <w:sz w:val="22"/>
                <w:szCs w:val="22"/>
                <w:lang w:val="en-US" w:eastAsia="en-US"/>
              </w:rPr>
              <w:t>2</w:t>
            </w:r>
            <w:r w:rsidRPr="006A01F3">
              <w:rPr>
                <w:rFonts w:eastAsia="Calibri"/>
                <w:sz w:val="22"/>
                <w:szCs w:val="22"/>
                <w:lang w:val="en-US" w:eastAsia="en-US"/>
              </w:rPr>
              <w:t>.3.</w:t>
            </w:r>
          </w:p>
        </w:tc>
        <w:tc>
          <w:tcPr>
            <w:tcW w:w="3894" w:type="pct"/>
            <w:tcBorders>
              <w:top w:val="single" w:sz="5" w:space="0" w:color="000000"/>
              <w:left w:val="single" w:sz="5" w:space="0" w:color="000000"/>
              <w:bottom w:val="single" w:sz="5" w:space="0" w:color="000000"/>
              <w:right w:val="single" w:sz="5" w:space="0" w:color="000000"/>
            </w:tcBorders>
            <w:vAlign w:val="center"/>
          </w:tcPr>
          <w:p w14:paraId="0401887A" w14:textId="77777777" w:rsidR="006A01F3" w:rsidRPr="006A01F3" w:rsidRDefault="006A01F3" w:rsidP="006A01F3">
            <w:pPr>
              <w:jc w:val="center"/>
              <w:rPr>
                <w:rFonts w:eastAsia="Calibri"/>
                <w:sz w:val="22"/>
                <w:szCs w:val="22"/>
                <w:lang w:val="en-US" w:eastAsia="en-US"/>
              </w:rPr>
            </w:pPr>
            <w:r w:rsidRPr="006A01F3">
              <w:rPr>
                <w:rFonts w:eastAsia="Calibri"/>
                <w:spacing w:val="3"/>
                <w:sz w:val="22"/>
                <w:szCs w:val="22"/>
                <w:lang w:val="en-US" w:eastAsia="en-US"/>
              </w:rPr>
              <w:t>Împăduriri în completarea regenerării naturale după tăieri progresive</w:t>
            </w:r>
          </w:p>
        </w:tc>
        <w:tc>
          <w:tcPr>
            <w:tcW w:w="631" w:type="pct"/>
            <w:tcBorders>
              <w:top w:val="single" w:sz="5" w:space="0" w:color="000000"/>
              <w:left w:val="single" w:sz="5" w:space="0" w:color="000000"/>
              <w:bottom w:val="single" w:sz="5" w:space="0" w:color="000000"/>
              <w:right w:val="single" w:sz="7" w:space="0" w:color="000000"/>
            </w:tcBorders>
            <w:vAlign w:val="center"/>
          </w:tcPr>
          <w:p w14:paraId="49DD67D8" w14:textId="77777777" w:rsidR="006A01F3" w:rsidRPr="006A01F3" w:rsidRDefault="006A01F3" w:rsidP="006A01F3">
            <w:pPr>
              <w:jc w:val="center"/>
              <w:rPr>
                <w:rFonts w:eastAsia="Calibri"/>
                <w:sz w:val="22"/>
                <w:szCs w:val="22"/>
                <w:lang w:val="en-US" w:eastAsia="en-US"/>
              </w:rPr>
            </w:pPr>
            <w:r w:rsidRPr="006A01F3">
              <w:rPr>
                <w:rFonts w:eastAsia="Calibri"/>
                <w:sz w:val="22"/>
                <w:szCs w:val="22"/>
                <w:lang w:val="en-US" w:eastAsia="en-US"/>
              </w:rPr>
              <w:t>1,3</w:t>
            </w:r>
          </w:p>
        </w:tc>
      </w:tr>
      <w:tr w:rsidR="006A01F3" w:rsidRPr="006A01F3" w14:paraId="3ADB058E" w14:textId="77777777" w:rsidTr="0023282A">
        <w:trPr>
          <w:trHeight w:val="20"/>
        </w:trPr>
        <w:tc>
          <w:tcPr>
            <w:tcW w:w="475" w:type="pct"/>
            <w:tcBorders>
              <w:top w:val="single" w:sz="5" w:space="0" w:color="000000"/>
              <w:left w:val="single" w:sz="7" w:space="0" w:color="000000"/>
              <w:bottom w:val="single" w:sz="5" w:space="0" w:color="000000"/>
              <w:right w:val="single" w:sz="5" w:space="0" w:color="000000"/>
            </w:tcBorders>
            <w:vAlign w:val="center"/>
          </w:tcPr>
          <w:p w14:paraId="7B63DA23" w14:textId="77777777" w:rsidR="006A01F3" w:rsidRPr="006A01F3" w:rsidRDefault="006A01F3" w:rsidP="006A01F3">
            <w:pPr>
              <w:jc w:val="center"/>
              <w:rPr>
                <w:rFonts w:eastAsia="Calibri"/>
                <w:sz w:val="22"/>
                <w:szCs w:val="22"/>
                <w:lang w:val="en-US" w:eastAsia="en-US"/>
              </w:rPr>
            </w:pPr>
            <w:r w:rsidRPr="006A01F3">
              <w:rPr>
                <w:rFonts w:eastAsia="Calibri"/>
                <w:b/>
                <w:w w:val="99"/>
                <w:sz w:val="22"/>
                <w:szCs w:val="22"/>
                <w:lang w:val="en-US" w:eastAsia="en-US"/>
              </w:rPr>
              <w:t>C.</w:t>
            </w:r>
          </w:p>
        </w:tc>
        <w:tc>
          <w:tcPr>
            <w:tcW w:w="3894" w:type="pct"/>
            <w:tcBorders>
              <w:top w:val="single" w:sz="5" w:space="0" w:color="000000"/>
              <w:left w:val="single" w:sz="5" w:space="0" w:color="000000"/>
              <w:bottom w:val="single" w:sz="5" w:space="0" w:color="000000"/>
              <w:right w:val="single" w:sz="5" w:space="0" w:color="000000"/>
            </w:tcBorders>
            <w:vAlign w:val="center"/>
          </w:tcPr>
          <w:p w14:paraId="40B47989" w14:textId="77777777" w:rsidR="006A01F3" w:rsidRPr="006A01F3" w:rsidRDefault="006A01F3" w:rsidP="006A01F3">
            <w:pPr>
              <w:jc w:val="center"/>
              <w:rPr>
                <w:rFonts w:eastAsia="Calibri"/>
                <w:sz w:val="22"/>
                <w:szCs w:val="22"/>
                <w:lang w:val="en-US" w:eastAsia="en-US"/>
              </w:rPr>
            </w:pPr>
            <w:r w:rsidRPr="006A01F3">
              <w:rPr>
                <w:rFonts w:eastAsia="Calibri"/>
                <w:b/>
                <w:sz w:val="22"/>
                <w:szCs w:val="22"/>
                <w:lang w:val="en-US" w:eastAsia="en-US"/>
              </w:rPr>
              <w:t>C</w:t>
            </w:r>
            <w:r w:rsidRPr="006A01F3">
              <w:rPr>
                <w:rFonts w:eastAsia="Calibri"/>
                <w:b/>
                <w:spacing w:val="1"/>
                <w:sz w:val="22"/>
                <w:szCs w:val="22"/>
                <w:lang w:val="en-US" w:eastAsia="en-US"/>
              </w:rPr>
              <w:t>O</w:t>
            </w:r>
            <w:r w:rsidRPr="006A01F3">
              <w:rPr>
                <w:rFonts w:eastAsia="Calibri"/>
                <w:b/>
                <w:spacing w:val="4"/>
                <w:sz w:val="22"/>
                <w:szCs w:val="22"/>
                <w:lang w:val="en-US" w:eastAsia="en-US"/>
              </w:rPr>
              <w:t>M</w:t>
            </w:r>
            <w:r w:rsidRPr="006A01F3">
              <w:rPr>
                <w:rFonts w:eastAsia="Calibri"/>
                <w:b/>
                <w:sz w:val="22"/>
                <w:szCs w:val="22"/>
                <w:lang w:val="en-US" w:eastAsia="en-US"/>
              </w:rPr>
              <w:t>P</w:t>
            </w:r>
            <w:r w:rsidRPr="006A01F3">
              <w:rPr>
                <w:rFonts w:eastAsia="Calibri"/>
                <w:b/>
                <w:spacing w:val="-1"/>
                <w:sz w:val="22"/>
                <w:szCs w:val="22"/>
                <w:lang w:val="en-US" w:eastAsia="en-US"/>
              </w:rPr>
              <w:t>LET</w:t>
            </w:r>
            <w:r w:rsidRPr="006A01F3">
              <w:rPr>
                <w:rFonts w:eastAsia="Calibri"/>
                <w:b/>
                <w:sz w:val="22"/>
                <w:szCs w:val="22"/>
                <w:lang w:val="en-US" w:eastAsia="en-US"/>
              </w:rPr>
              <w:t>ĂRI</w:t>
            </w:r>
            <w:r w:rsidRPr="006A01F3">
              <w:rPr>
                <w:rFonts w:eastAsia="Calibri"/>
                <w:b/>
                <w:spacing w:val="-14"/>
                <w:sz w:val="22"/>
                <w:szCs w:val="22"/>
                <w:lang w:val="en-US" w:eastAsia="en-US"/>
              </w:rPr>
              <w:t xml:space="preserve"> </w:t>
            </w:r>
            <w:r w:rsidRPr="006A01F3">
              <w:rPr>
                <w:rFonts w:eastAsia="Calibri"/>
                <w:b/>
                <w:spacing w:val="2"/>
                <w:sz w:val="22"/>
                <w:szCs w:val="22"/>
                <w:lang w:val="en-US" w:eastAsia="en-US"/>
              </w:rPr>
              <w:t>Î</w:t>
            </w:r>
            <w:r w:rsidRPr="006A01F3">
              <w:rPr>
                <w:rFonts w:eastAsia="Calibri"/>
                <w:b/>
                <w:sz w:val="22"/>
                <w:szCs w:val="22"/>
                <w:lang w:val="en-US" w:eastAsia="en-US"/>
              </w:rPr>
              <w:t>N</w:t>
            </w:r>
            <w:r w:rsidRPr="006A01F3">
              <w:rPr>
                <w:rFonts w:eastAsia="Calibri"/>
                <w:b/>
                <w:spacing w:val="-2"/>
                <w:sz w:val="22"/>
                <w:szCs w:val="22"/>
                <w:lang w:val="en-US" w:eastAsia="en-US"/>
              </w:rPr>
              <w:t xml:space="preserve"> </w:t>
            </w:r>
            <w:r w:rsidRPr="006A01F3">
              <w:rPr>
                <w:rFonts w:eastAsia="Calibri"/>
                <w:b/>
                <w:sz w:val="22"/>
                <w:szCs w:val="22"/>
                <w:lang w:val="en-US" w:eastAsia="en-US"/>
              </w:rPr>
              <w:t>AR</w:t>
            </w:r>
            <w:r w:rsidRPr="006A01F3">
              <w:rPr>
                <w:rFonts w:eastAsia="Calibri"/>
                <w:b/>
                <w:spacing w:val="2"/>
                <w:sz w:val="22"/>
                <w:szCs w:val="22"/>
                <w:lang w:val="en-US" w:eastAsia="en-US"/>
              </w:rPr>
              <w:t>B</w:t>
            </w:r>
            <w:r w:rsidRPr="006A01F3">
              <w:rPr>
                <w:rFonts w:eastAsia="Calibri"/>
                <w:b/>
                <w:spacing w:val="1"/>
                <w:sz w:val="22"/>
                <w:szCs w:val="22"/>
                <w:lang w:val="en-US" w:eastAsia="en-US"/>
              </w:rPr>
              <w:t>O</w:t>
            </w:r>
            <w:r w:rsidRPr="006A01F3">
              <w:rPr>
                <w:rFonts w:eastAsia="Calibri"/>
                <w:b/>
                <w:sz w:val="22"/>
                <w:szCs w:val="22"/>
                <w:lang w:val="en-US" w:eastAsia="en-US"/>
              </w:rPr>
              <w:t>R</w:t>
            </w:r>
            <w:r w:rsidRPr="006A01F3">
              <w:rPr>
                <w:rFonts w:eastAsia="Calibri"/>
                <w:b/>
                <w:spacing w:val="-1"/>
                <w:sz w:val="22"/>
                <w:szCs w:val="22"/>
                <w:lang w:val="en-US" w:eastAsia="en-US"/>
              </w:rPr>
              <w:t>E</w:t>
            </w:r>
            <w:r w:rsidRPr="006A01F3">
              <w:rPr>
                <w:rFonts w:eastAsia="Calibri"/>
                <w:b/>
                <w:spacing w:val="1"/>
                <w:sz w:val="22"/>
                <w:szCs w:val="22"/>
                <w:lang w:val="en-US" w:eastAsia="en-US"/>
              </w:rPr>
              <w:t>T</w:t>
            </w:r>
            <w:r w:rsidRPr="006A01F3">
              <w:rPr>
                <w:rFonts w:eastAsia="Calibri"/>
                <w:b/>
                <w:spacing w:val="-1"/>
                <w:sz w:val="22"/>
                <w:szCs w:val="22"/>
                <w:lang w:val="en-US" w:eastAsia="en-US"/>
              </w:rPr>
              <w:t>E</w:t>
            </w:r>
            <w:r w:rsidRPr="006A01F3">
              <w:rPr>
                <w:rFonts w:eastAsia="Calibri"/>
                <w:b/>
                <w:spacing w:val="1"/>
                <w:sz w:val="22"/>
                <w:szCs w:val="22"/>
                <w:lang w:val="en-US" w:eastAsia="en-US"/>
              </w:rPr>
              <w:t>L</w:t>
            </w:r>
            <w:r w:rsidRPr="006A01F3">
              <w:rPr>
                <w:rFonts w:eastAsia="Calibri"/>
                <w:b/>
                <w:sz w:val="22"/>
                <w:szCs w:val="22"/>
                <w:lang w:val="en-US" w:eastAsia="en-US"/>
              </w:rPr>
              <w:t>E</w:t>
            </w:r>
            <w:r w:rsidRPr="006A01F3">
              <w:rPr>
                <w:rFonts w:eastAsia="Calibri"/>
                <w:b/>
                <w:spacing w:val="-15"/>
                <w:sz w:val="22"/>
                <w:szCs w:val="22"/>
                <w:lang w:val="en-US" w:eastAsia="en-US"/>
              </w:rPr>
              <w:t xml:space="preserve"> </w:t>
            </w:r>
            <w:r w:rsidRPr="006A01F3">
              <w:rPr>
                <w:rFonts w:eastAsia="Calibri"/>
                <w:b/>
                <w:sz w:val="22"/>
                <w:szCs w:val="22"/>
                <w:lang w:val="en-US" w:eastAsia="en-US"/>
              </w:rPr>
              <w:t>CA</w:t>
            </w:r>
            <w:r w:rsidRPr="006A01F3">
              <w:rPr>
                <w:rFonts w:eastAsia="Calibri"/>
                <w:b/>
                <w:spacing w:val="3"/>
                <w:sz w:val="22"/>
                <w:szCs w:val="22"/>
                <w:lang w:val="en-US" w:eastAsia="en-US"/>
              </w:rPr>
              <w:t>R</w:t>
            </w:r>
            <w:r w:rsidRPr="006A01F3">
              <w:rPr>
                <w:rFonts w:eastAsia="Calibri"/>
                <w:b/>
                <w:sz w:val="22"/>
                <w:szCs w:val="22"/>
                <w:lang w:val="en-US" w:eastAsia="en-US"/>
              </w:rPr>
              <w:t>E</w:t>
            </w:r>
            <w:r w:rsidRPr="006A01F3">
              <w:rPr>
                <w:rFonts w:eastAsia="Calibri"/>
                <w:b/>
                <w:spacing w:val="-7"/>
                <w:sz w:val="22"/>
                <w:szCs w:val="22"/>
                <w:lang w:val="en-US" w:eastAsia="en-US"/>
              </w:rPr>
              <w:t xml:space="preserve"> </w:t>
            </w:r>
            <w:r w:rsidRPr="006A01F3">
              <w:rPr>
                <w:rFonts w:eastAsia="Calibri"/>
                <w:b/>
                <w:sz w:val="22"/>
                <w:szCs w:val="22"/>
                <w:lang w:val="en-US" w:eastAsia="en-US"/>
              </w:rPr>
              <w:t>NU</w:t>
            </w:r>
            <w:r w:rsidRPr="006A01F3">
              <w:rPr>
                <w:rFonts w:eastAsia="Calibri"/>
                <w:b/>
                <w:spacing w:val="-2"/>
                <w:sz w:val="22"/>
                <w:szCs w:val="22"/>
                <w:lang w:val="en-US" w:eastAsia="en-US"/>
              </w:rPr>
              <w:t xml:space="preserve"> </w:t>
            </w:r>
            <w:r w:rsidRPr="006A01F3">
              <w:rPr>
                <w:rFonts w:eastAsia="Calibri"/>
                <w:b/>
                <w:sz w:val="22"/>
                <w:szCs w:val="22"/>
                <w:lang w:val="en-US" w:eastAsia="en-US"/>
              </w:rPr>
              <w:t xml:space="preserve">AU </w:t>
            </w:r>
            <w:r w:rsidRPr="006A01F3">
              <w:rPr>
                <w:rFonts w:eastAsia="Calibri"/>
                <w:b/>
                <w:spacing w:val="-1"/>
                <w:sz w:val="22"/>
                <w:szCs w:val="22"/>
                <w:lang w:val="en-US" w:eastAsia="en-US"/>
              </w:rPr>
              <w:t>Î</w:t>
            </w:r>
            <w:r w:rsidRPr="006A01F3">
              <w:rPr>
                <w:rFonts w:eastAsia="Calibri"/>
                <w:b/>
                <w:sz w:val="22"/>
                <w:szCs w:val="22"/>
                <w:lang w:val="en-US" w:eastAsia="en-US"/>
              </w:rPr>
              <w:t>N</w:t>
            </w:r>
            <w:r w:rsidRPr="006A01F3">
              <w:rPr>
                <w:rFonts w:eastAsia="Calibri"/>
                <w:b/>
                <w:spacing w:val="3"/>
                <w:sz w:val="22"/>
                <w:szCs w:val="22"/>
                <w:lang w:val="en-US" w:eastAsia="en-US"/>
              </w:rPr>
              <w:t>C</w:t>
            </w:r>
            <w:r w:rsidRPr="006A01F3">
              <w:rPr>
                <w:rFonts w:eastAsia="Calibri"/>
                <w:b/>
                <w:spacing w:val="1"/>
                <w:sz w:val="22"/>
                <w:szCs w:val="22"/>
                <w:lang w:val="en-US" w:eastAsia="en-US"/>
              </w:rPr>
              <w:t>H</w:t>
            </w:r>
            <w:r w:rsidRPr="006A01F3">
              <w:rPr>
                <w:rFonts w:eastAsia="Calibri"/>
                <w:b/>
                <w:spacing w:val="-1"/>
                <w:sz w:val="22"/>
                <w:szCs w:val="22"/>
                <w:lang w:val="en-US" w:eastAsia="en-US"/>
              </w:rPr>
              <w:t>I</w:t>
            </w:r>
            <w:r w:rsidRPr="006A01F3">
              <w:rPr>
                <w:rFonts w:eastAsia="Calibri"/>
                <w:b/>
                <w:sz w:val="22"/>
                <w:szCs w:val="22"/>
                <w:lang w:val="en-US" w:eastAsia="en-US"/>
              </w:rPr>
              <w:t>S</w:t>
            </w:r>
            <w:r w:rsidRPr="006A01F3">
              <w:rPr>
                <w:rFonts w:eastAsia="Calibri"/>
                <w:b/>
                <w:spacing w:val="-7"/>
                <w:sz w:val="22"/>
                <w:szCs w:val="22"/>
                <w:lang w:val="en-US" w:eastAsia="en-US"/>
              </w:rPr>
              <w:t xml:space="preserve"> </w:t>
            </w:r>
            <w:r w:rsidRPr="006A01F3">
              <w:rPr>
                <w:rFonts w:eastAsia="Calibri"/>
                <w:b/>
                <w:sz w:val="22"/>
                <w:szCs w:val="22"/>
                <w:lang w:val="en-US" w:eastAsia="en-US"/>
              </w:rPr>
              <w:t>S</w:t>
            </w:r>
            <w:r w:rsidRPr="006A01F3">
              <w:rPr>
                <w:rFonts w:eastAsia="Calibri"/>
                <w:b/>
                <w:spacing w:val="1"/>
                <w:sz w:val="22"/>
                <w:szCs w:val="22"/>
                <w:lang w:val="en-US" w:eastAsia="en-US"/>
              </w:rPr>
              <w:t>T</w:t>
            </w:r>
            <w:r w:rsidRPr="006A01F3">
              <w:rPr>
                <w:rFonts w:eastAsia="Calibri"/>
                <w:b/>
                <w:sz w:val="22"/>
                <w:szCs w:val="22"/>
                <w:lang w:val="en-US" w:eastAsia="en-US"/>
              </w:rPr>
              <w:t>AR</w:t>
            </w:r>
            <w:r w:rsidRPr="006A01F3">
              <w:rPr>
                <w:rFonts w:eastAsia="Calibri"/>
                <w:b/>
                <w:spacing w:val="2"/>
                <w:sz w:val="22"/>
                <w:szCs w:val="22"/>
                <w:lang w:val="en-US" w:eastAsia="en-US"/>
              </w:rPr>
              <w:t>E</w:t>
            </w:r>
            <w:r w:rsidRPr="006A01F3">
              <w:rPr>
                <w:rFonts w:eastAsia="Calibri"/>
                <w:b/>
                <w:sz w:val="22"/>
                <w:szCs w:val="22"/>
                <w:lang w:val="en-US" w:eastAsia="en-US"/>
              </w:rPr>
              <w:t>A</w:t>
            </w:r>
            <w:r w:rsidRPr="006A01F3">
              <w:rPr>
                <w:rFonts w:eastAsia="Calibri"/>
                <w:b/>
                <w:spacing w:val="-8"/>
                <w:sz w:val="22"/>
                <w:szCs w:val="22"/>
                <w:lang w:val="en-US" w:eastAsia="en-US"/>
              </w:rPr>
              <w:t xml:space="preserve"> </w:t>
            </w:r>
            <w:r w:rsidRPr="006A01F3">
              <w:rPr>
                <w:rFonts w:eastAsia="Calibri"/>
                <w:b/>
                <w:sz w:val="22"/>
                <w:szCs w:val="22"/>
                <w:lang w:val="en-US" w:eastAsia="en-US"/>
              </w:rPr>
              <w:t>DE</w:t>
            </w:r>
            <w:r w:rsidRPr="006A01F3">
              <w:rPr>
                <w:rFonts w:eastAsia="Calibri"/>
                <w:b/>
                <w:spacing w:val="-3"/>
                <w:sz w:val="22"/>
                <w:szCs w:val="22"/>
                <w:lang w:val="en-US" w:eastAsia="en-US"/>
              </w:rPr>
              <w:t xml:space="preserve"> </w:t>
            </w:r>
            <w:r w:rsidRPr="006A01F3">
              <w:rPr>
                <w:rFonts w:eastAsia="Calibri"/>
                <w:b/>
                <w:spacing w:val="4"/>
                <w:sz w:val="22"/>
                <w:szCs w:val="22"/>
                <w:lang w:val="en-US" w:eastAsia="en-US"/>
              </w:rPr>
              <w:t>M</w:t>
            </w:r>
            <w:r w:rsidRPr="006A01F3">
              <w:rPr>
                <w:rFonts w:eastAsia="Calibri"/>
                <w:b/>
                <w:sz w:val="22"/>
                <w:szCs w:val="22"/>
                <w:lang w:val="en-US" w:eastAsia="en-US"/>
              </w:rPr>
              <w:t>AS</w:t>
            </w:r>
            <w:r w:rsidRPr="006A01F3">
              <w:rPr>
                <w:rFonts w:eastAsia="Calibri"/>
                <w:b/>
                <w:spacing w:val="-1"/>
                <w:sz w:val="22"/>
                <w:szCs w:val="22"/>
                <w:lang w:val="en-US" w:eastAsia="en-US"/>
              </w:rPr>
              <w:t>I</w:t>
            </w:r>
            <w:r w:rsidRPr="006A01F3">
              <w:rPr>
                <w:rFonts w:eastAsia="Calibri"/>
                <w:b/>
                <w:sz w:val="22"/>
                <w:szCs w:val="22"/>
                <w:lang w:val="en-US" w:eastAsia="en-US"/>
              </w:rPr>
              <w:t>V</w:t>
            </w:r>
          </w:p>
        </w:tc>
        <w:tc>
          <w:tcPr>
            <w:tcW w:w="631" w:type="pct"/>
            <w:tcBorders>
              <w:top w:val="single" w:sz="5" w:space="0" w:color="000000"/>
              <w:left w:val="single" w:sz="5" w:space="0" w:color="000000"/>
              <w:bottom w:val="single" w:sz="5" w:space="0" w:color="000000"/>
              <w:right w:val="single" w:sz="7" w:space="0" w:color="000000"/>
            </w:tcBorders>
            <w:vAlign w:val="center"/>
          </w:tcPr>
          <w:p w14:paraId="66A74A51" w14:textId="77777777" w:rsidR="006A01F3" w:rsidRPr="006A01F3" w:rsidRDefault="006A01F3" w:rsidP="006A01F3">
            <w:pPr>
              <w:jc w:val="center"/>
              <w:rPr>
                <w:rFonts w:eastAsia="Calibri"/>
                <w:b/>
                <w:bCs/>
                <w:sz w:val="22"/>
                <w:szCs w:val="22"/>
                <w:lang w:val="en-US" w:eastAsia="en-US"/>
              </w:rPr>
            </w:pPr>
            <w:r w:rsidRPr="006A01F3">
              <w:rPr>
                <w:rFonts w:eastAsia="Calibri"/>
                <w:b/>
                <w:bCs/>
                <w:sz w:val="22"/>
                <w:szCs w:val="22"/>
                <w:lang w:val="en-US" w:eastAsia="en-US"/>
              </w:rPr>
              <w:t>0,26</w:t>
            </w:r>
          </w:p>
        </w:tc>
      </w:tr>
      <w:tr w:rsidR="006A01F3" w:rsidRPr="006A01F3" w14:paraId="6266D6C5" w14:textId="77777777" w:rsidTr="0023282A">
        <w:trPr>
          <w:trHeight w:val="20"/>
        </w:trPr>
        <w:tc>
          <w:tcPr>
            <w:tcW w:w="475" w:type="pct"/>
            <w:tcBorders>
              <w:top w:val="single" w:sz="5" w:space="0" w:color="000000"/>
              <w:left w:val="single" w:sz="7" w:space="0" w:color="000000"/>
              <w:bottom w:val="single" w:sz="5" w:space="0" w:color="000000"/>
              <w:right w:val="single" w:sz="5" w:space="0" w:color="000000"/>
            </w:tcBorders>
            <w:vAlign w:val="center"/>
          </w:tcPr>
          <w:p w14:paraId="7F70E349" w14:textId="77777777" w:rsidR="006A01F3" w:rsidRPr="006A01F3" w:rsidRDefault="006A01F3" w:rsidP="006A01F3">
            <w:pPr>
              <w:jc w:val="center"/>
              <w:rPr>
                <w:rFonts w:eastAsia="Calibri"/>
                <w:sz w:val="22"/>
                <w:szCs w:val="22"/>
                <w:lang w:val="en-US" w:eastAsia="en-US"/>
              </w:rPr>
            </w:pPr>
            <w:r w:rsidRPr="006A01F3">
              <w:rPr>
                <w:rFonts w:eastAsia="Calibri"/>
                <w:spacing w:val="-1"/>
                <w:sz w:val="22"/>
                <w:szCs w:val="22"/>
                <w:lang w:val="en-US" w:eastAsia="en-US"/>
              </w:rPr>
              <w:t>C</w:t>
            </w:r>
            <w:r w:rsidRPr="006A01F3">
              <w:rPr>
                <w:rFonts w:eastAsia="Calibri"/>
                <w:sz w:val="22"/>
                <w:szCs w:val="22"/>
                <w:lang w:val="en-US" w:eastAsia="en-US"/>
              </w:rPr>
              <w:t>.</w:t>
            </w:r>
            <w:r w:rsidRPr="006A01F3">
              <w:rPr>
                <w:rFonts w:eastAsia="Calibri"/>
                <w:spacing w:val="1"/>
                <w:sz w:val="22"/>
                <w:szCs w:val="22"/>
                <w:lang w:val="en-US" w:eastAsia="en-US"/>
              </w:rPr>
              <w:t>1</w:t>
            </w:r>
            <w:r w:rsidRPr="006A01F3">
              <w:rPr>
                <w:rFonts w:eastAsia="Calibri"/>
                <w:sz w:val="22"/>
                <w:szCs w:val="22"/>
                <w:lang w:val="en-US" w:eastAsia="en-US"/>
              </w:rPr>
              <w:t>.</w:t>
            </w:r>
          </w:p>
        </w:tc>
        <w:tc>
          <w:tcPr>
            <w:tcW w:w="3894" w:type="pct"/>
            <w:tcBorders>
              <w:top w:val="single" w:sz="5" w:space="0" w:color="000000"/>
              <w:left w:val="single" w:sz="5" w:space="0" w:color="000000"/>
              <w:bottom w:val="single" w:sz="5" w:space="0" w:color="000000"/>
              <w:right w:val="single" w:sz="5" w:space="0" w:color="000000"/>
            </w:tcBorders>
            <w:vAlign w:val="center"/>
          </w:tcPr>
          <w:p w14:paraId="28CC6B65" w14:textId="77777777" w:rsidR="006A01F3" w:rsidRPr="006A01F3" w:rsidRDefault="006A01F3" w:rsidP="006A01F3">
            <w:pPr>
              <w:jc w:val="center"/>
              <w:rPr>
                <w:rFonts w:eastAsia="Calibri"/>
                <w:sz w:val="22"/>
                <w:szCs w:val="22"/>
                <w:lang w:val="en-US" w:eastAsia="en-US"/>
              </w:rPr>
            </w:pPr>
            <w:r w:rsidRPr="006A01F3">
              <w:rPr>
                <w:rFonts w:eastAsia="Calibri"/>
                <w:spacing w:val="-1"/>
                <w:sz w:val="22"/>
                <w:szCs w:val="22"/>
                <w:lang w:val="en-US" w:eastAsia="en-US"/>
              </w:rPr>
              <w:t>C</w:t>
            </w:r>
            <w:r w:rsidRPr="006A01F3">
              <w:rPr>
                <w:rFonts w:eastAsia="Calibri"/>
                <w:spacing w:val="3"/>
                <w:sz w:val="22"/>
                <w:szCs w:val="22"/>
                <w:lang w:val="en-US" w:eastAsia="en-US"/>
              </w:rPr>
              <w:t>o</w:t>
            </w:r>
            <w:r w:rsidRPr="006A01F3">
              <w:rPr>
                <w:rFonts w:eastAsia="Calibri"/>
                <w:spacing w:val="-4"/>
                <w:sz w:val="22"/>
                <w:szCs w:val="22"/>
                <w:lang w:val="en-US" w:eastAsia="en-US"/>
              </w:rPr>
              <w:t>m</w:t>
            </w:r>
            <w:r w:rsidRPr="006A01F3">
              <w:rPr>
                <w:rFonts w:eastAsia="Calibri"/>
                <w:spacing w:val="1"/>
                <w:sz w:val="22"/>
                <w:szCs w:val="22"/>
                <w:lang w:val="en-US" w:eastAsia="en-US"/>
              </w:rPr>
              <w:t>p</w:t>
            </w:r>
            <w:r w:rsidRPr="006A01F3">
              <w:rPr>
                <w:rFonts w:eastAsia="Calibri"/>
                <w:sz w:val="22"/>
                <w:szCs w:val="22"/>
                <w:lang w:val="en-US" w:eastAsia="en-US"/>
              </w:rPr>
              <w:t>letă</w:t>
            </w:r>
            <w:r w:rsidRPr="006A01F3">
              <w:rPr>
                <w:rFonts w:eastAsia="Calibri"/>
                <w:spacing w:val="1"/>
                <w:sz w:val="22"/>
                <w:szCs w:val="22"/>
                <w:lang w:val="en-US" w:eastAsia="en-US"/>
              </w:rPr>
              <w:t>r</w:t>
            </w:r>
            <w:r w:rsidRPr="006A01F3">
              <w:rPr>
                <w:rFonts w:eastAsia="Calibri"/>
                <w:sz w:val="22"/>
                <w:szCs w:val="22"/>
                <w:lang w:val="en-US" w:eastAsia="en-US"/>
              </w:rPr>
              <w:t>i</w:t>
            </w:r>
            <w:r w:rsidRPr="006A01F3">
              <w:rPr>
                <w:rFonts w:eastAsia="Calibri"/>
                <w:spacing w:val="-9"/>
                <w:sz w:val="22"/>
                <w:szCs w:val="22"/>
                <w:lang w:val="en-US" w:eastAsia="en-US"/>
              </w:rPr>
              <w:t xml:space="preserve"> </w:t>
            </w:r>
            <w:r w:rsidRPr="006A01F3">
              <w:rPr>
                <w:rFonts w:eastAsia="Calibri"/>
                <w:spacing w:val="2"/>
                <w:sz w:val="22"/>
                <w:szCs w:val="22"/>
                <w:lang w:val="en-US" w:eastAsia="en-US"/>
              </w:rPr>
              <w:t>î</w:t>
            </w:r>
            <w:r w:rsidRPr="006A01F3">
              <w:rPr>
                <w:rFonts w:eastAsia="Calibri"/>
                <w:sz w:val="22"/>
                <w:szCs w:val="22"/>
                <w:lang w:val="en-US" w:eastAsia="en-US"/>
              </w:rPr>
              <w:t>n</w:t>
            </w:r>
            <w:r w:rsidRPr="006A01F3">
              <w:rPr>
                <w:rFonts w:eastAsia="Calibri"/>
                <w:spacing w:val="-3"/>
                <w:sz w:val="22"/>
                <w:szCs w:val="22"/>
                <w:lang w:val="en-US" w:eastAsia="en-US"/>
              </w:rPr>
              <w:t xml:space="preserve"> </w:t>
            </w:r>
            <w:r w:rsidRPr="006A01F3">
              <w:rPr>
                <w:rFonts w:eastAsia="Calibri"/>
                <w:sz w:val="22"/>
                <w:szCs w:val="22"/>
                <w:lang w:val="en-US" w:eastAsia="en-US"/>
              </w:rPr>
              <w:t>a</w:t>
            </w:r>
            <w:r w:rsidRPr="006A01F3">
              <w:rPr>
                <w:rFonts w:eastAsia="Calibri"/>
                <w:spacing w:val="1"/>
                <w:sz w:val="22"/>
                <w:szCs w:val="22"/>
                <w:lang w:val="en-US" w:eastAsia="en-US"/>
              </w:rPr>
              <w:t>rbor</w:t>
            </w:r>
            <w:r w:rsidRPr="006A01F3">
              <w:rPr>
                <w:rFonts w:eastAsia="Calibri"/>
                <w:sz w:val="22"/>
                <w:szCs w:val="22"/>
                <w:lang w:val="en-US" w:eastAsia="en-US"/>
              </w:rPr>
              <w:t>etele</w:t>
            </w:r>
            <w:r w:rsidRPr="006A01F3">
              <w:rPr>
                <w:rFonts w:eastAsia="Calibri"/>
                <w:spacing w:val="-7"/>
                <w:sz w:val="22"/>
                <w:szCs w:val="22"/>
                <w:lang w:val="en-US" w:eastAsia="en-US"/>
              </w:rPr>
              <w:t xml:space="preserve"> </w:t>
            </w:r>
            <w:r w:rsidRPr="006A01F3">
              <w:rPr>
                <w:rFonts w:eastAsia="Calibri"/>
                <w:sz w:val="22"/>
                <w:szCs w:val="22"/>
                <w:lang w:val="en-US" w:eastAsia="en-US"/>
              </w:rPr>
              <w:t>ti</w:t>
            </w:r>
            <w:r w:rsidRPr="006A01F3">
              <w:rPr>
                <w:rFonts w:eastAsia="Calibri"/>
                <w:spacing w:val="-2"/>
                <w:sz w:val="22"/>
                <w:szCs w:val="22"/>
                <w:lang w:val="en-US" w:eastAsia="en-US"/>
              </w:rPr>
              <w:t>n</w:t>
            </w:r>
            <w:r w:rsidRPr="006A01F3">
              <w:rPr>
                <w:rFonts w:eastAsia="Calibri"/>
                <w:sz w:val="22"/>
                <w:szCs w:val="22"/>
                <w:lang w:val="en-US" w:eastAsia="en-US"/>
              </w:rPr>
              <w:t>e</w:t>
            </w:r>
            <w:r w:rsidRPr="006A01F3">
              <w:rPr>
                <w:rFonts w:eastAsia="Calibri"/>
                <w:spacing w:val="1"/>
                <w:sz w:val="22"/>
                <w:szCs w:val="22"/>
                <w:lang w:val="en-US" w:eastAsia="en-US"/>
              </w:rPr>
              <w:t>r</w:t>
            </w:r>
            <w:r w:rsidRPr="006A01F3">
              <w:rPr>
                <w:rFonts w:eastAsia="Calibri"/>
                <w:sz w:val="22"/>
                <w:szCs w:val="22"/>
                <w:lang w:val="en-US" w:eastAsia="en-US"/>
              </w:rPr>
              <w:t>e</w:t>
            </w:r>
            <w:r w:rsidRPr="006A01F3">
              <w:rPr>
                <w:rFonts w:eastAsia="Calibri"/>
                <w:spacing w:val="-4"/>
                <w:sz w:val="22"/>
                <w:szCs w:val="22"/>
                <w:lang w:val="en-US" w:eastAsia="en-US"/>
              </w:rPr>
              <w:t xml:space="preserve"> </w:t>
            </w:r>
            <w:r w:rsidRPr="006A01F3">
              <w:rPr>
                <w:rFonts w:eastAsia="Calibri"/>
                <w:sz w:val="22"/>
                <w:szCs w:val="22"/>
                <w:lang w:val="en-US" w:eastAsia="en-US"/>
              </w:rPr>
              <w:t>e</w:t>
            </w:r>
            <w:r w:rsidRPr="006A01F3">
              <w:rPr>
                <w:rFonts w:eastAsia="Calibri"/>
                <w:spacing w:val="-1"/>
                <w:sz w:val="22"/>
                <w:szCs w:val="22"/>
                <w:lang w:val="en-US" w:eastAsia="en-US"/>
              </w:rPr>
              <w:t>x</w:t>
            </w:r>
            <w:r w:rsidRPr="006A01F3">
              <w:rPr>
                <w:rFonts w:eastAsia="Calibri"/>
                <w:sz w:val="22"/>
                <w:szCs w:val="22"/>
                <w:lang w:val="en-US" w:eastAsia="en-US"/>
              </w:rPr>
              <w:t>i</w:t>
            </w:r>
            <w:r w:rsidRPr="006A01F3">
              <w:rPr>
                <w:rFonts w:eastAsia="Calibri"/>
                <w:spacing w:val="-1"/>
                <w:sz w:val="22"/>
                <w:szCs w:val="22"/>
                <w:lang w:val="en-US" w:eastAsia="en-US"/>
              </w:rPr>
              <w:t>s</w:t>
            </w:r>
            <w:r w:rsidRPr="006A01F3">
              <w:rPr>
                <w:rFonts w:eastAsia="Calibri"/>
                <w:sz w:val="22"/>
                <w:szCs w:val="22"/>
                <w:lang w:val="en-US" w:eastAsia="en-US"/>
              </w:rPr>
              <w:t>t</w:t>
            </w:r>
            <w:r w:rsidRPr="006A01F3">
              <w:rPr>
                <w:rFonts w:eastAsia="Calibri"/>
                <w:spacing w:val="2"/>
                <w:sz w:val="22"/>
                <w:szCs w:val="22"/>
                <w:lang w:val="en-US" w:eastAsia="en-US"/>
              </w:rPr>
              <w:t>e</w:t>
            </w:r>
            <w:r w:rsidRPr="006A01F3">
              <w:rPr>
                <w:rFonts w:eastAsia="Calibri"/>
                <w:spacing w:val="-1"/>
                <w:sz w:val="22"/>
                <w:szCs w:val="22"/>
                <w:lang w:val="en-US" w:eastAsia="en-US"/>
              </w:rPr>
              <w:t>n</w:t>
            </w:r>
            <w:r w:rsidRPr="006A01F3">
              <w:rPr>
                <w:rFonts w:eastAsia="Calibri"/>
                <w:sz w:val="22"/>
                <w:szCs w:val="22"/>
                <w:lang w:val="en-US" w:eastAsia="en-US"/>
              </w:rPr>
              <w:t>te</w:t>
            </w:r>
          </w:p>
        </w:tc>
        <w:tc>
          <w:tcPr>
            <w:tcW w:w="631" w:type="pct"/>
            <w:tcBorders>
              <w:top w:val="single" w:sz="5" w:space="0" w:color="000000"/>
              <w:left w:val="single" w:sz="5" w:space="0" w:color="000000"/>
              <w:bottom w:val="single" w:sz="5" w:space="0" w:color="000000"/>
              <w:right w:val="single" w:sz="7" w:space="0" w:color="000000"/>
            </w:tcBorders>
            <w:vAlign w:val="center"/>
          </w:tcPr>
          <w:p w14:paraId="4540CF8B" w14:textId="77777777" w:rsidR="006A01F3" w:rsidRPr="006A01F3" w:rsidRDefault="006A01F3" w:rsidP="006A01F3">
            <w:pPr>
              <w:jc w:val="center"/>
              <w:rPr>
                <w:rFonts w:eastAsia="Calibri"/>
                <w:sz w:val="22"/>
                <w:szCs w:val="22"/>
                <w:lang w:val="en-US" w:eastAsia="en-US"/>
              </w:rPr>
            </w:pPr>
            <w:r w:rsidRPr="006A01F3">
              <w:rPr>
                <w:rFonts w:eastAsia="Calibri"/>
                <w:sz w:val="22"/>
                <w:szCs w:val="22"/>
                <w:lang w:val="en-US" w:eastAsia="en-US"/>
              </w:rPr>
              <w:t>-</w:t>
            </w:r>
          </w:p>
        </w:tc>
      </w:tr>
      <w:tr w:rsidR="006A01F3" w:rsidRPr="006A01F3" w14:paraId="1A2540E2" w14:textId="77777777" w:rsidTr="0023282A">
        <w:trPr>
          <w:trHeight w:val="20"/>
        </w:trPr>
        <w:tc>
          <w:tcPr>
            <w:tcW w:w="475" w:type="pct"/>
            <w:tcBorders>
              <w:top w:val="single" w:sz="5" w:space="0" w:color="000000"/>
              <w:left w:val="single" w:sz="7" w:space="0" w:color="000000"/>
              <w:bottom w:val="single" w:sz="5" w:space="0" w:color="000000"/>
              <w:right w:val="single" w:sz="5" w:space="0" w:color="000000"/>
            </w:tcBorders>
            <w:vAlign w:val="center"/>
          </w:tcPr>
          <w:p w14:paraId="1E4A2427" w14:textId="77777777" w:rsidR="006A01F3" w:rsidRPr="006A01F3" w:rsidRDefault="006A01F3" w:rsidP="006A01F3">
            <w:pPr>
              <w:jc w:val="center"/>
              <w:rPr>
                <w:rFonts w:eastAsia="Calibri"/>
                <w:sz w:val="22"/>
                <w:szCs w:val="22"/>
                <w:lang w:val="en-US" w:eastAsia="en-US"/>
              </w:rPr>
            </w:pPr>
            <w:r w:rsidRPr="006A01F3">
              <w:rPr>
                <w:rFonts w:eastAsia="Calibri"/>
                <w:spacing w:val="-1"/>
                <w:sz w:val="22"/>
                <w:szCs w:val="22"/>
                <w:lang w:val="en-US" w:eastAsia="en-US"/>
              </w:rPr>
              <w:t>C</w:t>
            </w:r>
            <w:r w:rsidRPr="006A01F3">
              <w:rPr>
                <w:rFonts w:eastAsia="Calibri"/>
                <w:sz w:val="22"/>
                <w:szCs w:val="22"/>
                <w:lang w:val="en-US" w:eastAsia="en-US"/>
              </w:rPr>
              <w:t>.</w:t>
            </w:r>
            <w:r w:rsidRPr="006A01F3">
              <w:rPr>
                <w:rFonts w:eastAsia="Calibri"/>
                <w:spacing w:val="1"/>
                <w:sz w:val="22"/>
                <w:szCs w:val="22"/>
                <w:lang w:val="en-US" w:eastAsia="en-US"/>
              </w:rPr>
              <w:t>2</w:t>
            </w:r>
            <w:r w:rsidRPr="006A01F3">
              <w:rPr>
                <w:rFonts w:eastAsia="Calibri"/>
                <w:sz w:val="22"/>
                <w:szCs w:val="22"/>
                <w:lang w:val="en-US" w:eastAsia="en-US"/>
              </w:rPr>
              <w:t>.</w:t>
            </w:r>
          </w:p>
        </w:tc>
        <w:tc>
          <w:tcPr>
            <w:tcW w:w="3894" w:type="pct"/>
            <w:tcBorders>
              <w:top w:val="single" w:sz="5" w:space="0" w:color="000000"/>
              <w:left w:val="single" w:sz="5" w:space="0" w:color="000000"/>
              <w:bottom w:val="single" w:sz="5" w:space="0" w:color="000000"/>
              <w:right w:val="single" w:sz="5" w:space="0" w:color="000000"/>
            </w:tcBorders>
            <w:vAlign w:val="center"/>
          </w:tcPr>
          <w:p w14:paraId="1D59A4D1" w14:textId="77777777" w:rsidR="006A01F3" w:rsidRPr="006A01F3" w:rsidRDefault="006A01F3" w:rsidP="006A01F3">
            <w:pPr>
              <w:jc w:val="center"/>
              <w:rPr>
                <w:rFonts w:eastAsia="Calibri"/>
                <w:sz w:val="22"/>
                <w:szCs w:val="22"/>
                <w:lang w:val="en-US" w:eastAsia="en-US"/>
              </w:rPr>
            </w:pPr>
            <w:r w:rsidRPr="006A01F3">
              <w:rPr>
                <w:rFonts w:eastAsia="Calibri"/>
                <w:spacing w:val="-1"/>
                <w:sz w:val="22"/>
                <w:szCs w:val="22"/>
                <w:lang w:val="en-US" w:eastAsia="en-US"/>
              </w:rPr>
              <w:t>C</w:t>
            </w:r>
            <w:r w:rsidRPr="006A01F3">
              <w:rPr>
                <w:rFonts w:eastAsia="Calibri"/>
                <w:spacing w:val="3"/>
                <w:sz w:val="22"/>
                <w:szCs w:val="22"/>
                <w:lang w:val="en-US" w:eastAsia="en-US"/>
              </w:rPr>
              <w:t>o</w:t>
            </w:r>
            <w:r w:rsidRPr="006A01F3">
              <w:rPr>
                <w:rFonts w:eastAsia="Calibri"/>
                <w:spacing w:val="-4"/>
                <w:sz w:val="22"/>
                <w:szCs w:val="22"/>
                <w:lang w:val="en-US" w:eastAsia="en-US"/>
              </w:rPr>
              <w:t>m</w:t>
            </w:r>
            <w:r w:rsidRPr="006A01F3">
              <w:rPr>
                <w:rFonts w:eastAsia="Calibri"/>
                <w:spacing w:val="1"/>
                <w:sz w:val="22"/>
                <w:szCs w:val="22"/>
                <w:lang w:val="en-US" w:eastAsia="en-US"/>
              </w:rPr>
              <w:t>p</w:t>
            </w:r>
            <w:r w:rsidRPr="006A01F3">
              <w:rPr>
                <w:rFonts w:eastAsia="Calibri"/>
                <w:sz w:val="22"/>
                <w:szCs w:val="22"/>
                <w:lang w:val="en-US" w:eastAsia="en-US"/>
              </w:rPr>
              <w:t>letă</w:t>
            </w:r>
            <w:r w:rsidRPr="006A01F3">
              <w:rPr>
                <w:rFonts w:eastAsia="Calibri"/>
                <w:spacing w:val="1"/>
                <w:sz w:val="22"/>
                <w:szCs w:val="22"/>
                <w:lang w:val="en-US" w:eastAsia="en-US"/>
              </w:rPr>
              <w:t>r</w:t>
            </w:r>
            <w:r w:rsidRPr="006A01F3">
              <w:rPr>
                <w:rFonts w:eastAsia="Calibri"/>
                <w:sz w:val="22"/>
                <w:szCs w:val="22"/>
                <w:lang w:val="en-US" w:eastAsia="en-US"/>
              </w:rPr>
              <w:t>i</w:t>
            </w:r>
            <w:r w:rsidRPr="006A01F3">
              <w:rPr>
                <w:rFonts w:eastAsia="Calibri"/>
                <w:spacing w:val="-9"/>
                <w:sz w:val="22"/>
                <w:szCs w:val="22"/>
                <w:lang w:val="en-US" w:eastAsia="en-US"/>
              </w:rPr>
              <w:t xml:space="preserve"> </w:t>
            </w:r>
            <w:r w:rsidRPr="006A01F3">
              <w:rPr>
                <w:rFonts w:eastAsia="Calibri"/>
                <w:spacing w:val="2"/>
                <w:sz w:val="22"/>
                <w:szCs w:val="22"/>
                <w:lang w:val="en-US" w:eastAsia="en-US"/>
              </w:rPr>
              <w:t>î</w:t>
            </w:r>
            <w:r w:rsidRPr="006A01F3">
              <w:rPr>
                <w:rFonts w:eastAsia="Calibri"/>
                <w:sz w:val="22"/>
                <w:szCs w:val="22"/>
                <w:lang w:val="en-US" w:eastAsia="en-US"/>
              </w:rPr>
              <w:t>n</w:t>
            </w:r>
            <w:r w:rsidRPr="006A01F3">
              <w:rPr>
                <w:rFonts w:eastAsia="Calibri"/>
                <w:spacing w:val="-3"/>
                <w:sz w:val="22"/>
                <w:szCs w:val="22"/>
                <w:lang w:val="en-US" w:eastAsia="en-US"/>
              </w:rPr>
              <w:t xml:space="preserve"> </w:t>
            </w:r>
            <w:r w:rsidRPr="006A01F3">
              <w:rPr>
                <w:rFonts w:eastAsia="Calibri"/>
                <w:sz w:val="22"/>
                <w:szCs w:val="22"/>
                <w:lang w:val="en-US" w:eastAsia="en-US"/>
              </w:rPr>
              <w:t>a</w:t>
            </w:r>
            <w:r w:rsidRPr="006A01F3">
              <w:rPr>
                <w:rFonts w:eastAsia="Calibri"/>
                <w:spacing w:val="1"/>
                <w:sz w:val="22"/>
                <w:szCs w:val="22"/>
                <w:lang w:val="en-US" w:eastAsia="en-US"/>
              </w:rPr>
              <w:t>rbor</w:t>
            </w:r>
            <w:r w:rsidRPr="006A01F3">
              <w:rPr>
                <w:rFonts w:eastAsia="Calibri"/>
                <w:sz w:val="22"/>
                <w:szCs w:val="22"/>
                <w:lang w:val="en-US" w:eastAsia="en-US"/>
              </w:rPr>
              <w:t>etele</w:t>
            </w:r>
            <w:r w:rsidRPr="006A01F3">
              <w:rPr>
                <w:rFonts w:eastAsia="Calibri"/>
                <w:spacing w:val="-7"/>
                <w:sz w:val="22"/>
                <w:szCs w:val="22"/>
                <w:lang w:val="en-US" w:eastAsia="en-US"/>
              </w:rPr>
              <w:t xml:space="preserve"> </w:t>
            </w:r>
            <w:r w:rsidRPr="006A01F3">
              <w:rPr>
                <w:rFonts w:eastAsia="Calibri"/>
                <w:spacing w:val="-1"/>
                <w:sz w:val="22"/>
                <w:szCs w:val="22"/>
                <w:lang w:val="en-US" w:eastAsia="en-US"/>
              </w:rPr>
              <w:t>n</w:t>
            </w:r>
            <w:r w:rsidRPr="006A01F3">
              <w:rPr>
                <w:rFonts w:eastAsia="Calibri"/>
                <w:spacing w:val="4"/>
                <w:sz w:val="22"/>
                <w:szCs w:val="22"/>
                <w:lang w:val="en-US" w:eastAsia="en-US"/>
              </w:rPr>
              <w:t>o</w:t>
            </w:r>
            <w:r w:rsidRPr="006A01F3">
              <w:rPr>
                <w:rFonts w:eastAsia="Calibri"/>
                <w:sz w:val="22"/>
                <w:szCs w:val="22"/>
                <w:lang w:val="en-US" w:eastAsia="en-US"/>
              </w:rPr>
              <w:t>u</w:t>
            </w:r>
            <w:r w:rsidRPr="006A01F3">
              <w:rPr>
                <w:rFonts w:eastAsia="Calibri"/>
                <w:spacing w:val="-4"/>
                <w:sz w:val="22"/>
                <w:szCs w:val="22"/>
                <w:lang w:val="en-US" w:eastAsia="en-US"/>
              </w:rPr>
              <w:t xml:space="preserve"> </w:t>
            </w:r>
            <w:r w:rsidRPr="006A01F3">
              <w:rPr>
                <w:rFonts w:eastAsia="Calibri"/>
                <w:sz w:val="22"/>
                <w:szCs w:val="22"/>
                <w:lang w:val="en-US" w:eastAsia="en-US"/>
              </w:rPr>
              <w:t>c</w:t>
            </w:r>
            <w:r w:rsidRPr="006A01F3">
              <w:rPr>
                <w:rFonts w:eastAsia="Calibri"/>
                <w:spacing w:val="1"/>
                <w:sz w:val="22"/>
                <w:szCs w:val="22"/>
                <w:lang w:val="en-US" w:eastAsia="en-US"/>
              </w:rPr>
              <w:t>r</w:t>
            </w:r>
            <w:r w:rsidRPr="006A01F3">
              <w:rPr>
                <w:rFonts w:eastAsia="Calibri"/>
                <w:sz w:val="22"/>
                <w:szCs w:val="22"/>
                <w:lang w:val="en-US" w:eastAsia="en-US"/>
              </w:rPr>
              <w:t>e</w:t>
            </w:r>
            <w:r w:rsidRPr="006A01F3">
              <w:rPr>
                <w:rFonts w:eastAsia="Calibri"/>
                <w:spacing w:val="1"/>
                <w:sz w:val="22"/>
                <w:szCs w:val="22"/>
                <w:lang w:val="en-US" w:eastAsia="en-US"/>
              </w:rPr>
              <w:t>a</w:t>
            </w:r>
            <w:r w:rsidRPr="006A01F3">
              <w:rPr>
                <w:rFonts w:eastAsia="Calibri"/>
                <w:sz w:val="22"/>
                <w:szCs w:val="22"/>
                <w:lang w:val="en-US" w:eastAsia="en-US"/>
              </w:rPr>
              <w:t>te</w:t>
            </w:r>
            <w:r w:rsidRPr="006A01F3">
              <w:rPr>
                <w:rFonts w:eastAsia="Calibri"/>
                <w:spacing w:val="-5"/>
                <w:sz w:val="22"/>
                <w:szCs w:val="22"/>
                <w:lang w:val="en-US" w:eastAsia="en-US"/>
              </w:rPr>
              <w:t xml:space="preserve"> </w:t>
            </w:r>
            <w:r w:rsidRPr="006A01F3">
              <w:rPr>
                <w:rFonts w:eastAsia="Calibri"/>
                <w:spacing w:val="1"/>
                <w:sz w:val="22"/>
                <w:szCs w:val="22"/>
                <w:lang w:val="en-US" w:eastAsia="en-US"/>
              </w:rPr>
              <w:t>(20</w:t>
            </w:r>
            <w:r w:rsidRPr="006A01F3">
              <w:rPr>
                <w:rFonts w:eastAsia="Calibri"/>
                <w:sz w:val="22"/>
                <w:szCs w:val="22"/>
                <w:lang w:val="en-US" w:eastAsia="en-US"/>
              </w:rPr>
              <w:t>%)</w:t>
            </w:r>
          </w:p>
        </w:tc>
        <w:tc>
          <w:tcPr>
            <w:tcW w:w="631" w:type="pct"/>
            <w:tcBorders>
              <w:top w:val="single" w:sz="5" w:space="0" w:color="000000"/>
              <w:left w:val="single" w:sz="5" w:space="0" w:color="000000"/>
              <w:bottom w:val="single" w:sz="5" w:space="0" w:color="000000"/>
              <w:right w:val="single" w:sz="7" w:space="0" w:color="000000"/>
            </w:tcBorders>
            <w:vAlign w:val="center"/>
          </w:tcPr>
          <w:p w14:paraId="1314A5B1" w14:textId="77777777" w:rsidR="006A01F3" w:rsidRPr="006A01F3" w:rsidRDefault="006A01F3" w:rsidP="006A01F3">
            <w:pPr>
              <w:jc w:val="center"/>
              <w:rPr>
                <w:rFonts w:eastAsia="Calibri"/>
                <w:sz w:val="22"/>
                <w:szCs w:val="22"/>
                <w:lang w:val="en-US" w:eastAsia="en-US"/>
              </w:rPr>
            </w:pPr>
            <w:r w:rsidRPr="006A01F3">
              <w:rPr>
                <w:rFonts w:eastAsia="Calibri"/>
                <w:sz w:val="22"/>
                <w:szCs w:val="22"/>
                <w:lang w:val="en-US" w:eastAsia="en-US"/>
              </w:rPr>
              <w:t>0,26</w:t>
            </w:r>
          </w:p>
        </w:tc>
      </w:tr>
      <w:tr w:rsidR="006A01F3" w:rsidRPr="006A01F3" w14:paraId="749A7A03" w14:textId="77777777" w:rsidTr="0023282A">
        <w:trPr>
          <w:trHeight w:val="20"/>
        </w:trPr>
        <w:tc>
          <w:tcPr>
            <w:tcW w:w="475" w:type="pct"/>
            <w:tcBorders>
              <w:top w:val="single" w:sz="5" w:space="0" w:color="000000"/>
              <w:left w:val="single" w:sz="7" w:space="0" w:color="000000"/>
              <w:bottom w:val="single" w:sz="5" w:space="0" w:color="000000"/>
              <w:right w:val="single" w:sz="5" w:space="0" w:color="000000"/>
            </w:tcBorders>
            <w:vAlign w:val="center"/>
          </w:tcPr>
          <w:p w14:paraId="2236DFD1" w14:textId="77777777" w:rsidR="006A01F3" w:rsidRPr="006A01F3" w:rsidRDefault="006A01F3" w:rsidP="006A01F3">
            <w:pPr>
              <w:jc w:val="center"/>
              <w:rPr>
                <w:rFonts w:eastAsia="Calibri"/>
                <w:sz w:val="22"/>
                <w:szCs w:val="22"/>
                <w:lang w:val="en-US" w:eastAsia="en-US"/>
              </w:rPr>
            </w:pPr>
            <w:r w:rsidRPr="006A01F3">
              <w:rPr>
                <w:rFonts w:eastAsia="Calibri"/>
                <w:b/>
                <w:w w:val="99"/>
                <w:sz w:val="22"/>
                <w:szCs w:val="22"/>
                <w:lang w:val="en-US" w:eastAsia="en-US"/>
              </w:rPr>
              <w:t>D.</w:t>
            </w:r>
          </w:p>
        </w:tc>
        <w:tc>
          <w:tcPr>
            <w:tcW w:w="3894" w:type="pct"/>
            <w:tcBorders>
              <w:top w:val="single" w:sz="5" w:space="0" w:color="000000"/>
              <w:left w:val="single" w:sz="5" w:space="0" w:color="000000"/>
              <w:bottom w:val="single" w:sz="5" w:space="0" w:color="000000"/>
              <w:right w:val="single" w:sz="5" w:space="0" w:color="000000"/>
            </w:tcBorders>
            <w:vAlign w:val="center"/>
          </w:tcPr>
          <w:p w14:paraId="2E3513DE" w14:textId="77777777" w:rsidR="006A01F3" w:rsidRPr="006A01F3" w:rsidRDefault="006A01F3" w:rsidP="006A01F3">
            <w:pPr>
              <w:jc w:val="center"/>
              <w:rPr>
                <w:rFonts w:eastAsia="Calibri"/>
                <w:sz w:val="22"/>
                <w:szCs w:val="22"/>
                <w:lang w:val="en-US" w:eastAsia="en-US"/>
              </w:rPr>
            </w:pPr>
            <w:r w:rsidRPr="006A01F3">
              <w:rPr>
                <w:rFonts w:eastAsia="Calibri"/>
                <w:b/>
                <w:spacing w:val="-1"/>
                <w:sz w:val="22"/>
                <w:szCs w:val="22"/>
                <w:lang w:val="en-US" w:eastAsia="en-US"/>
              </w:rPr>
              <w:t>Î</w:t>
            </w:r>
            <w:r w:rsidRPr="006A01F3">
              <w:rPr>
                <w:rFonts w:eastAsia="Calibri"/>
                <w:b/>
                <w:sz w:val="22"/>
                <w:szCs w:val="22"/>
                <w:lang w:val="en-US" w:eastAsia="en-US"/>
              </w:rPr>
              <w:t>N</w:t>
            </w:r>
            <w:r w:rsidRPr="006A01F3">
              <w:rPr>
                <w:rFonts w:eastAsia="Calibri"/>
                <w:b/>
                <w:spacing w:val="1"/>
                <w:sz w:val="22"/>
                <w:szCs w:val="22"/>
                <w:lang w:val="en-US" w:eastAsia="en-US"/>
              </w:rPr>
              <w:t>G</w:t>
            </w:r>
            <w:r w:rsidRPr="006A01F3">
              <w:rPr>
                <w:rFonts w:eastAsia="Calibri"/>
                <w:b/>
                <w:sz w:val="22"/>
                <w:szCs w:val="22"/>
                <w:lang w:val="en-US" w:eastAsia="en-US"/>
              </w:rPr>
              <w:t>RIJ</w:t>
            </w:r>
            <w:r w:rsidRPr="006A01F3">
              <w:rPr>
                <w:rFonts w:eastAsia="Calibri"/>
                <w:b/>
                <w:spacing w:val="-1"/>
                <w:sz w:val="22"/>
                <w:szCs w:val="22"/>
                <w:lang w:val="en-US" w:eastAsia="en-US"/>
              </w:rPr>
              <w:t>I</w:t>
            </w:r>
            <w:r w:rsidRPr="006A01F3">
              <w:rPr>
                <w:rFonts w:eastAsia="Calibri"/>
                <w:b/>
                <w:spacing w:val="2"/>
                <w:sz w:val="22"/>
                <w:szCs w:val="22"/>
                <w:lang w:val="en-US" w:eastAsia="en-US"/>
              </w:rPr>
              <w:t>R</w:t>
            </w:r>
            <w:r w:rsidRPr="006A01F3">
              <w:rPr>
                <w:rFonts w:eastAsia="Calibri"/>
                <w:b/>
                <w:spacing w:val="-1"/>
                <w:sz w:val="22"/>
                <w:szCs w:val="22"/>
                <w:lang w:val="en-US" w:eastAsia="en-US"/>
              </w:rPr>
              <w:t>E</w:t>
            </w:r>
            <w:r w:rsidRPr="006A01F3">
              <w:rPr>
                <w:rFonts w:eastAsia="Calibri"/>
                <w:b/>
                <w:sz w:val="22"/>
                <w:szCs w:val="22"/>
                <w:lang w:val="en-US" w:eastAsia="en-US"/>
              </w:rPr>
              <w:t>A</w:t>
            </w:r>
            <w:r w:rsidRPr="006A01F3">
              <w:rPr>
                <w:rFonts w:eastAsia="Calibri"/>
                <w:b/>
                <w:spacing w:val="-12"/>
                <w:sz w:val="22"/>
                <w:szCs w:val="22"/>
                <w:lang w:val="en-US" w:eastAsia="en-US"/>
              </w:rPr>
              <w:t xml:space="preserve"> </w:t>
            </w:r>
            <w:r w:rsidRPr="006A01F3">
              <w:rPr>
                <w:rFonts w:eastAsia="Calibri"/>
                <w:b/>
                <w:sz w:val="22"/>
                <w:szCs w:val="22"/>
                <w:lang w:val="en-US" w:eastAsia="en-US"/>
              </w:rPr>
              <w:t>C</w:t>
            </w:r>
            <w:r w:rsidRPr="006A01F3">
              <w:rPr>
                <w:rFonts w:eastAsia="Calibri"/>
                <w:b/>
                <w:spacing w:val="3"/>
                <w:sz w:val="22"/>
                <w:szCs w:val="22"/>
                <w:lang w:val="en-US" w:eastAsia="en-US"/>
              </w:rPr>
              <w:t>U</w:t>
            </w:r>
            <w:r w:rsidRPr="006A01F3">
              <w:rPr>
                <w:rFonts w:eastAsia="Calibri"/>
                <w:b/>
                <w:spacing w:val="1"/>
                <w:sz w:val="22"/>
                <w:szCs w:val="22"/>
                <w:lang w:val="en-US" w:eastAsia="en-US"/>
              </w:rPr>
              <w:t>L</w:t>
            </w:r>
            <w:r w:rsidRPr="006A01F3">
              <w:rPr>
                <w:rFonts w:eastAsia="Calibri"/>
                <w:b/>
                <w:spacing w:val="-1"/>
                <w:sz w:val="22"/>
                <w:szCs w:val="22"/>
                <w:lang w:val="en-US" w:eastAsia="en-US"/>
              </w:rPr>
              <w:t>T</w:t>
            </w:r>
            <w:r w:rsidRPr="006A01F3">
              <w:rPr>
                <w:rFonts w:eastAsia="Calibri"/>
                <w:b/>
                <w:sz w:val="22"/>
                <w:szCs w:val="22"/>
                <w:lang w:val="en-US" w:eastAsia="en-US"/>
              </w:rPr>
              <w:t>UR</w:t>
            </w:r>
            <w:r w:rsidRPr="006A01F3">
              <w:rPr>
                <w:rFonts w:eastAsia="Calibri"/>
                <w:b/>
                <w:spacing w:val="2"/>
                <w:sz w:val="22"/>
                <w:szCs w:val="22"/>
                <w:lang w:val="en-US" w:eastAsia="en-US"/>
              </w:rPr>
              <w:t>I</w:t>
            </w:r>
            <w:r w:rsidRPr="006A01F3">
              <w:rPr>
                <w:rFonts w:eastAsia="Calibri"/>
                <w:b/>
                <w:spacing w:val="1"/>
                <w:sz w:val="22"/>
                <w:szCs w:val="22"/>
                <w:lang w:val="en-US" w:eastAsia="en-US"/>
              </w:rPr>
              <w:t>LO</w:t>
            </w:r>
            <w:r w:rsidRPr="006A01F3">
              <w:rPr>
                <w:rFonts w:eastAsia="Calibri"/>
                <w:b/>
                <w:sz w:val="22"/>
                <w:szCs w:val="22"/>
                <w:lang w:val="en-US" w:eastAsia="en-US"/>
              </w:rPr>
              <w:t>R</w:t>
            </w:r>
            <w:r w:rsidRPr="006A01F3">
              <w:rPr>
                <w:rFonts w:eastAsia="Calibri"/>
                <w:b/>
                <w:spacing w:val="-14"/>
                <w:sz w:val="22"/>
                <w:szCs w:val="22"/>
                <w:lang w:val="en-US" w:eastAsia="en-US"/>
              </w:rPr>
              <w:t xml:space="preserve"> </w:t>
            </w:r>
            <w:r w:rsidRPr="006A01F3">
              <w:rPr>
                <w:rFonts w:eastAsia="Calibri"/>
                <w:b/>
                <w:spacing w:val="-1"/>
                <w:sz w:val="22"/>
                <w:szCs w:val="22"/>
                <w:lang w:val="en-US" w:eastAsia="en-US"/>
              </w:rPr>
              <w:t>TI</w:t>
            </w:r>
            <w:r w:rsidRPr="006A01F3">
              <w:rPr>
                <w:rFonts w:eastAsia="Calibri"/>
                <w:b/>
                <w:spacing w:val="2"/>
                <w:sz w:val="22"/>
                <w:szCs w:val="22"/>
                <w:lang w:val="en-US" w:eastAsia="en-US"/>
              </w:rPr>
              <w:t>N</w:t>
            </w:r>
            <w:r w:rsidRPr="006A01F3">
              <w:rPr>
                <w:rFonts w:eastAsia="Calibri"/>
                <w:b/>
                <w:spacing w:val="-1"/>
                <w:sz w:val="22"/>
                <w:szCs w:val="22"/>
                <w:lang w:val="en-US" w:eastAsia="en-US"/>
              </w:rPr>
              <w:t>E</w:t>
            </w:r>
            <w:r w:rsidRPr="006A01F3">
              <w:rPr>
                <w:rFonts w:eastAsia="Calibri"/>
                <w:b/>
                <w:sz w:val="22"/>
                <w:szCs w:val="22"/>
                <w:lang w:val="en-US" w:eastAsia="en-US"/>
              </w:rPr>
              <w:t>RE</w:t>
            </w:r>
          </w:p>
        </w:tc>
        <w:tc>
          <w:tcPr>
            <w:tcW w:w="631" w:type="pct"/>
            <w:tcBorders>
              <w:top w:val="single" w:sz="5" w:space="0" w:color="000000"/>
              <w:left w:val="single" w:sz="5" w:space="0" w:color="000000"/>
              <w:bottom w:val="single" w:sz="5" w:space="0" w:color="000000"/>
              <w:right w:val="single" w:sz="7" w:space="0" w:color="000000"/>
            </w:tcBorders>
            <w:vAlign w:val="center"/>
          </w:tcPr>
          <w:p w14:paraId="4547F54E" w14:textId="77777777" w:rsidR="006A01F3" w:rsidRPr="006A01F3" w:rsidRDefault="006A01F3" w:rsidP="006A01F3">
            <w:pPr>
              <w:jc w:val="center"/>
              <w:rPr>
                <w:rFonts w:eastAsia="Calibri"/>
                <w:b/>
                <w:bCs/>
                <w:sz w:val="22"/>
                <w:szCs w:val="22"/>
                <w:lang w:val="en-US" w:eastAsia="en-US"/>
              </w:rPr>
            </w:pPr>
            <w:r w:rsidRPr="006A01F3">
              <w:rPr>
                <w:rFonts w:eastAsia="Calibri"/>
                <w:b/>
                <w:bCs/>
                <w:sz w:val="22"/>
                <w:szCs w:val="22"/>
                <w:lang w:val="en-US" w:eastAsia="en-US"/>
              </w:rPr>
              <w:t>2,8</w:t>
            </w:r>
          </w:p>
        </w:tc>
      </w:tr>
      <w:tr w:rsidR="006A01F3" w:rsidRPr="006A01F3" w14:paraId="3504CBD4" w14:textId="77777777" w:rsidTr="0023282A">
        <w:trPr>
          <w:trHeight w:val="20"/>
        </w:trPr>
        <w:tc>
          <w:tcPr>
            <w:tcW w:w="475" w:type="pct"/>
            <w:tcBorders>
              <w:top w:val="single" w:sz="5" w:space="0" w:color="000000"/>
              <w:left w:val="single" w:sz="7" w:space="0" w:color="000000"/>
              <w:bottom w:val="single" w:sz="7" w:space="0" w:color="000000"/>
              <w:right w:val="single" w:sz="5" w:space="0" w:color="000000"/>
            </w:tcBorders>
            <w:vAlign w:val="center"/>
          </w:tcPr>
          <w:p w14:paraId="6547CCA2" w14:textId="77777777" w:rsidR="006A01F3" w:rsidRPr="006A01F3" w:rsidRDefault="006A01F3" w:rsidP="006A01F3">
            <w:pPr>
              <w:jc w:val="center"/>
              <w:rPr>
                <w:rFonts w:eastAsia="Calibri"/>
                <w:sz w:val="22"/>
                <w:szCs w:val="22"/>
                <w:lang w:val="en-US" w:eastAsia="en-US"/>
              </w:rPr>
            </w:pPr>
            <w:r w:rsidRPr="006A01F3">
              <w:rPr>
                <w:rFonts w:eastAsia="Calibri"/>
                <w:sz w:val="22"/>
                <w:szCs w:val="22"/>
                <w:lang w:val="en-US" w:eastAsia="en-US"/>
              </w:rPr>
              <w:t>D</w:t>
            </w:r>
            <w:r w:rsidRPr="006A01F3">
              <w:rPr>
                <w:rFonts w:eastAsia="Calibri"/>
                <w:spacing w:val="1"/>
                <w:sz w:val="22"/>
                <w:szCs w:val="22"/>
                <w:lang w:val="en-US" w:eastAsia="en-US"/>
              </w:rPr>
              <w:t>.2</w:t>
            </w:r>
            <w:r w:rsidRPr="006A01F3">
              <w:rPr>
                <w:rFonts w:eastAsia="Calibri"/>
                <w:sz w:val="22"/>
                <w:szCs w:val="22"/>
                <w:lang w:val="en-US" w:eastAsia="en-US"/>
              </w:rPr>
              <w:t>.</w:t>
            </w:r>
          </w:p>
        </w:tc>
        <w:tc>
          <w:tcPr>
            <w:tcW w:w="3894" w:type="pct"/>
            <w:tcBorders>
              <w:top w:val="single" w:sz="5" w:space="0" w:color="000000"/>
              <w:left w:val="single" w:sz="5" w:space="0" w:color="000000"/>
              <w:bottom w:val="single" w:sz="7" w:space="0" w:color="000000"/>
              <w:right w:val="single" w:sz="5" w:space="0" w:color="000000"/>
            </w:tcBorders>
            <w:vAlign w:val="center"/>
          </w:tcPr>
          <w:p w14:paraId="0E825353" w14:textId="77777777" w:rsidR="006A01F3" w:rsidRPr="006A01F3" w:rsidRDefault="006A01F3" w:rsidP="006A01F3">
            <w:pPr>
              <w:jc w:val="center"/>
              <w:rPr>
                <w:rFonts w:eastAsia="Calibri"/>
                <w:sz w:val="22"/>
                <w:szCs w:val="22"/>
                <w:lang w:val="en-US" w:eastAsia="en-US"/>
              </w:rPr>
            </w:pPr>
            <w:r w:rsidRPr="006A01F3">
              <w:rPr>
                <w:rFonts w:eastAsia="Calibri"/>
                <w:spacing w:val="1"/>
                <w:sz w:val="22"/>
                <w:szCs w:val="22"/>
                <w:lang w:val="en-US" w:eastAsia="en-US"/>
              </w:rPr>
              <w:t>Î</w:t>
            </w:r>
            <w:r w:rsidRPr="006A01F3">
              <w:rPr>
                <w:rFonts w:eastAsia="Calibri"/>
                <w:spacing w:val="-1"/>
                <w:sz w:val="22"/>
                <w:szCs w:val="22"/>
                <w:lang w:val="en-US" w:eastAsia="en-US"/>
              </w:rPr>
              <w:t>ng</w:t>
            </w:r>
            <w:r w:rsidRPr="006A01F3">
              <w:rPr>
                <w:rFonts w:eastAsia="Calibri"/>
                <w:spacing w:val="1"/>
                <w:sz w:val="22"/>
                <w:szCs w:val="22"/>
                <w:lang w:val="en-US" w:eastAsia="en-US"/>
              </w:rPr>
              <w:t>r</w:t>
            </w:r>
            <w:r w:rsidRPr="006A01F3">
              <w:rPr>
                <w:rFonts w:eastAsia="Calibri"/>
                <w:sz w:val="22"/>
                <w:szCs w:val="22"/>
                <w:lang w:val="en-US" w:eastAsia="en-US"/>
              </w:rPr>
              <w:t>i</w:t>
            </w:r>
            <w:r w:rsidRPr="006A01F3">
              <w:rPr>
                <w:rFonts w:eastAsia="Calibri"/>
                <w:spacing w:val="2"/>
                <w:sz w:val="22"/>
                <w:szCs w:val="22"/>
                <w:lang w:val="en-US" w:eastAsia="en-US"/>
              </w:rPr>
              <w:t>j</w:t>
            </w:r>
            <w:r w:rsidRPr="006A01F3">
              <w:rPr>
                <w:rFonts w:eastAsia="Calibri"/>
                <w:sz w:val="22"/>
                <w:szCs w:val="22"/>
                <w:lang w:val="en-US" w:eastAsia="en-US"/>
              </w:rPr>
              <w:t>irea</w:t>
            </w:r>
            <w:r w:rsidRPr="006A01F3">
              <w:rPr>
                <w:rFonts w:eastAsia="Calibri"/>
                <w:spacing w:val="-6"/>
                <w:sz w:val="22"/>
                <w:szCs w:val="22"/>
                <w:lang w:val="en-US" w:eastAsia="en-US"/>
              </w:rPr>
              <w:t xml:space="preserve"> </w:t>
            </w:r>
            <w:r w:rsidRPr="006A01F3">
              <w:rPr>
                <w:rFonts w:eastAsia="Calibri"/>
                <w:sz w:val="22"/>
                <w:szCs w:val="22"/>
                <w:lang w:val="en-US" w:eastAsia="en-US"/>
              </w:rPr>
              <w:t>c</w:t>
            </w:r>
            <w:r w:rsidRPr="006A01F3">
              <w:rPr>
                <w:rFonts w:eastAsia="Calibri"/>
                <w:spacing w:val="-1"/>
                <w:sz w:val="22"/>
                <w:szCs w:val="22"/>
                <w:lang w:val="en-US" w:eastAsia="en-US"/>
              </w:rPr>
              <w:t>u</w:t>
            </w:r>
            <w:r w:rsidRPr="006A01F3">
              <w:rPr>
                <w:rFonts w:eastAsia="Calibri"/>
                <w:sz w:val="22"/>
                <w:szCs w:val="22"/>
                <w:lang w:val="en-US" w:eastAsia="en-US"/>
              </w:rPr>
              <w:t>l</w:t>
            </w:r>
            <w:r w:rsidRPr="006A01F3">
              <w:rPr>
                <w:rFonts w:eastAsia="Calibri"/>
                <w:spacing w:val="2"/>
                <w:sz w:val="22"/>
                <w:szCs w:val="22"/>
                <w:lang w:val="en-US" w:eastAsia="en-US"/>
              </w:rPr>
              <w:t>t</w:t>
            </w:r>
            <w:r w:rsidRPr="006A01F3">
              <w:rPr>
                <w:rFonts w:eastAsia="Calibri"/>
                <w:spacing w:val="-1"/>
                <w:sz w:val="22"/>
                <w:szCs w:val="22"/>
                <w:lang w:val="en-US" w:eastAsia="en-US"/>
              </w:rPr>
              <w:t>u</w:t>
            </w:r>
            <w:r w:rsidRPr="006A01F3">
              <w:rPr>
                <w:rFonts w:eastAsia="Calibri"/>
                <w:spacing w:val="1"/>
                <w:sz w:val="22"/>
                <w:szCs w:val="22"/>
                <w:lang w:val="en-US" w:eastAsia="en-US"/>
              </w:rPr>
              <w:t>r</w:t>
            </w:r>
            <w:r w:rsidRPr="006A01F3">
              <w:rPr>
                <w:rFonts w:eastAsia="Calibri"/>
                <w:sz w:val="22"/>
                <w:szCs w:val="22"/>
                <w:lang w:val="en-US" w:eastAsia="en-US"/>
              </w:rPr>
              <w:t>il</w:t>
            </w:r>
            <w:r w:rsidRPr="006A01F3">
              <w:rPr>
                <w:rFonts w:eastAsia="Calibri"/>
                <w:spacing w:val="1"/>
                <w:sz w:val="22"/>
                <w:szCs w:val="22"/>
                <w:lang w:val="en-US" w:eastAsia="en-US"/>
              </w:rPr>
              <w:t>o</w:t>
            </w:r>
            <w:r w:rsidRPr="006A01F3">
              <w:rPr>
                <w:rFonts w:eastAsia="Calibri"/>
                <w:sz w:val="22"/>
                <w:szCs w:val="22"/>
                <w:lang w:val="en-US" w:eastAsia="en-US"/>
              </w:rPr>
              <w:t>r</w:t>
            </w:r>
            <w:r w:rsidRPr="006A01F3">
              <w:rPr>
                <w:rFonts w:eastAsia="Calibri"/>
                <w:spacing w:val="-6"/>
                <w:sz w:val="22"/>
                <w:szCs w:val="22"/>
                <w:lang w:val="en-US" w:eastAsia="en-US"/>
              </w:rPr>
              <w:t xml:space="preserve"> </w:t>
            </w:r>
            <w:r w:rsidRPr="006A01F3">
              <w:rPr>
                <w:rFonts w:eastAsia="Calibri"/>
                <w:sz w:val="22"/>
                <w:szCs w:val="22"/>
                <w:lang w:val="en-US" w:eastAsia="en-US"/>
              </w:rPr>
              <w:t>ti</w:t>
            </w:r>
            <w:r w:rsidRPr="006A01F3">
              <w:rPr>
                <w:rFonts w:eastAsia="Calibri"/>
                <w:spacing w:val="-2"/>
                <w:sz w:val="22"/>
                <w:szCs w:val="22"/>
                <w:lang w:val="en-US" w:eastAsia="en-US"/>
              </w:rPr>
              <w:t>n</w:t>
            </w:r>
            <w:r w:rsidRPr="006A01F3">
              <w:rPr>
                <w:rFonts w:eastAsia="Calibri"/>
                <w:sz w:val="22"/>
                <w:szCs w:val="22"/>
                <w:lang w:val="en-US" w:eastAsia="en-US"/>
              </w:rPr>
              <w:t>e</w:t>
            </w:r>
            <w:r w:rsidRPr="006A01F3">
              <w:rPr>
                <w:rFonts w:eastAsia="Calibri"/>
                <w:spacing w:val="1"/>
                <w:sz w:val="22"/>
                <w:szCs w:val="22"/>
                <w:lang w:val="en-US" w:eastAsia="en-US"/>
              </w:rPr>
              <w:t>r</w:t>
            </w:r>
            <w:r w:rsidRPr="006A01F3">
              <w:rPr>
                <w:rFonts w:eastAsia="Calibri"/>
                <w:sz w:val="22"/>
                <w:szCs w:val="22"/>
                <w:lang w:val="en-US" w:eastAsia="en-US"/>
              </w:rPr>
              <w:t>e</w:t>
            </w:r>
            <w:r w:rsidRPr="006A01F3">
              <w:rPr>
                <w:rFonts w:eastAsia="Calibri"/>
                <w:spacing w:val="-4"/>
                <w:sz w:val="22"/>
                <w:szCs w:val="22"/>
                <w:lang w:val="en-US" w:eastAsia="en-US"/>
              </w:rPr>
              <w:t xml:space="preserve"> </w:t>
            </w:r>
            <w:r w:rsidRPr="006A01F3">
              <w:rPr>
                <w:rFonts w:eastAsia="Calibri"/>
                <w:spacing w:val="-1"/>
                <w:sz w:val="22"/>
                <w:szCs w:val="22"/>
                <w:lang w:val="en-US" w:eastAsia="en-US"/>
              </w:rPr>
              <w:t>n</w:t>
            </w:r>
            <w:r w:rsidRPr="006A01F3">
              <w:rPr>
                <w:rFonts w:eastAsia="Calibri"/>
                <w:spacing w:val="1"/>
                <w:sz w:val="22"/>
                <w:szCs w:val="22"/>
                <w:lang w:val="en-US" w:eastAsia="en-US"/>
              </w:rPr>
              <w:t>o</w:t>
            </w:r>
            <w:r w:rsidRPr="006A01F3">
              <w:rPr>
                <w:rFonts w:eastAsia="Calibri"/>
                <w:sz w:val="22"/>
                <w:szCs w:val="22"/>
                <w:lang w:val="en-US" w:eastAsia="en-US"/>
              </w:rPr>
              <w:t>u</w:t>
            </w:r>
            <w:r w:rsidRPr="006A01F3">
              <w:rPr>
                <w:rFonts w:eastAsia="Calibri"/>
                <w:spacing w:val="-2"/>
                <w:sz w:val="22"/>
                <w:szCs w:val="22"/>
                <w:lang w:val="en-US" w:eastAsia="en-US"/>
              </w:rPr>
              <w:t xml:space="preserve"> </w:t>
            </w:r>
            <w:r w:rsidRPr="006A01F3">
              <w:rPr>
                <w:rFonts w:eastAsia="Calibri"/>
                <w:sz w:val="22"/>
                <w:szCs w:val="22"/>
                <w:lang w:val="en-US" w:eastAsia="en-US"/>
              </w:rPr>
              <w:t>c</w:t>
            </w:r>
            <w:r w:rsidRPr="006A01F3">
              <w:rPr>
                <w:rFonts w:eastAsia="Calibri"/>
                <w:spacing w:val="1"/>
                <w:sz w:val="22"/>
                <w:szCs w:val="22"/>
                <w:lang w:val="en-US" w:eastAsia="en-US"/>
              </w:rPr>
              <w:t>r</w:t>
            </w:r>
            <w:r w:rsidRPr="006A01F3">
              <w:rPr>
                <w:rFonts w:eastAsia="Calibri"/>
                <w:sz w:val="22"/>
                <w:szCs w:val="22"/>
                <w:lang w:val="en-US" w:eastAsia="en-US"/>
              </w:rPr>
              <w:t>e</w:t>
            </w:r>
            <w:r w:rsidRPr="006A01F3">
              <w:rPr>
                <w:rFonts w:eastAsia="Calibri"/>
                <w:spacing w:val="1"/>
                <w:sz w:val="22"/>
                <w:szCs w:val="22"/>
                <w:lang w:val="en-US" w:eastAsia="en-US"/>
              </w:rPr>
              <w:t>a</w:t>
            </w:r>
            <w:r w:rsidRPr="006A01F3">
              <w:rPr>
                <w:rFonts w:eastAsia="Calibri"/>
                <w:sz w:val="22"/>
                <w:szCs w:val="22"/>
                <w:lang w:val="en-US" w:eastAsia="en-US"/>
              </w:rPr>
              <w:t>te</w:t>
            </w:r>
          </w:p>
        </w:tc>
        <w:tc>
          <w:tcPr>
            <w:tcW w:w="631" w:type="pct"/>
            <w:tcBorders>
              <w:top w:val="single" w:sz="5" w:space="0" w:color="000000"/>
              <w:left w:val="single" w:sz="5" w:space="0" w:color="000000"/>
              <w:bottom w:val="single" w:sz="7" w:space="0" w:color="000000"/>
              <w:right w:val="single" w:sz="7" w:space="0" w:color="000000"/>
            </w:tcBorders>
            <w:vAlign w:val="center"/>
          </w:tcPr>
          <w:p w14:paraId="38C33CEB" w14:textId="77777777" w:rsidR="006A01F3" w:rsidRPr="006A01F3" w:rsidRDefault="006A01F3" w:rsidP="006A01F3">
            <w:pPr>
              <w:jc w:val="center"/>
              <w:rPr>
                <w:rFonts w:eastAsia="Calibri"/>
                <w:sz w:val="22"/>
                <w:szCs w:val="22"/>
                <w:lang w:val="en-US" w:eastAsia="en-US"/>
              </w:rPr>
            </w:pPr>
            <w:r w:rsidRPr="006A01F3">
              <w:rPr>
                <w:rFonts w:eastAsia="Calibri"/>
                <w:sz w:val="22"/>
                <w:szCs w:val="22"/>
                <w:lang w:val="en-US" w:eastAsia="en-US"/>
              </w:rPr>
              <w:t>2,8</w:t>
            </w:r>
          </w:p>
        </w:tc>
      </w:tr>
    </w:tbl>
    <w:p w14:paraId="140C504C" w14:textId="77777777" w:rsidR="006A01F3" w:rsidRPr="006A01F3" w:rsidRDefault="006A01F3" w:rsidP="006A01F3">
      <w:pPr>
        <w:jc w:val="both"/>
        <w:rPr>
          <w:rFonts w:eastAsia="Calibri"/>
          <w:sz w:val="22"/>
          <w:szCs w:val="22"/>
          <w:lang w:val="en-US" w:eastAsia="en-US"/>
        </w:rPr>
      </w:pPr>
    </w:p>
    <w:p w14:paraId="377123A4" w14:textId="77777777" w:rsidR="006A01F3" w:rsidRPr="006A01F3" w:rsidRDefault="006A01F3" w:rsidP="006A01F3">
      <w:pPr>
        <w:widowControl w:val="0"/>
        <w:autoSpaceDE w:val="0"/>
        <w:autoSpaceDN w:val="0"/>
        <w:adjustRightInd w:val="0"/>
        <w:ind w:firstLine="709"/>
        <w:jc w:val="both"/>
      </w:pPr>
      <w:r w:rsidRPr="006A01F3">
        <w:t>Prin executarea lucrărilor de împădurire se urmăreşte:</w:t>
      </w:r>
    </w:p>
    <w:p w14:paraId="0A710E9E" w14:textId="77777777" w:rsidR="006A01F3" w:rsidRPr="006A01F3" w:rsidRDefault="006A01F3" w:rsidP="006A01F3">
      <w:pPr>
        <w:widowControl w:val="0"/>
        <w:autoSpaceDE w:val="0"/>
        <w:autoSpaceDN w:val="0"/>
        <w:adjustRightInd w:val="0"/>
        <w:ind w:firstLine="709"/>
        <w:jc w:val="both"/>
      </w:pPr>
      <w:r w:rsidRPr="006A01F3">
        <w:t xml:space="preserve"> - împădurirea la zi a suprafeţelor goale şi a terenurilor parcurse cu lucrări de regenerare incomplet regenerate;</w:t>
      </w:r>
    </w:p>
    <w:p w14:paraId="2E4A742E" w14:textId="77777777" w:rsidR="006A01F3" w:rsidRPr="006A01F3" w:rsidRDefault="006A01F3" w:rsidP="006A01F3">
      <w:pPr>
        <w:widowControl w:val="0"/>
        <w:autoSpaceDE w:val="0"/>
        <w:autoSpaceDN w:val="0"/>
        <w:adjustRightInd w:val="0"/>
        <w:ind w:firstLine="709"/>
        <w:jc w:val="both"/>
      </w:pPr>
      <w:r w:rsidRPr="006A01F3">
        <w:t xml:space="preserve"> - promovarea în compoziţia arboretelor a speciilor naturale de bază (fag, gorun, gârniță etc);</w:t>
      </w:r>
    </w:p>
    <w:p w14:paraId="7957C5B3" w14:textId="77777777" w:rsidR="006A01F3" w:rsidRPr="006A01F3" w:rsidRDefault="006A01F3" w:rsidP="006A01F3">
      <w:pPr>
        <w:widowControl w:val="0"/>
        <w:autoSpaceDE w:val="0"/>
        <w:autoSpaceDN w:val="0"/>
        <w:adjustRightInd w:val="0"/>
        <w:ind w:firstLine="709"/>
        <w:jc w:val="both"/>
      </w:pPr>
      <w:r w:rsidRPr="006A01F3">
        <w:t xml:space="preserve"> - introducerea speciilor principale de amestec (paltin de munte, cireş, etc) în proporţii corespunzătoare;</w:t>
      </w:r>
    </w:p>
    <w:p w14:paraId="37485EB0" w14:textId="77777777" w:rsidR="006A01F3" w:rsidRPr="006A01F3" w:rsidRDefault="006A01F3" w:rsidP="006A01F3">
      <w:pPr>
        <w:widowControl w:val="0"/>
        <w:autoSpaceDE w:val="0"/>
        <w:autoSpaceDN w:val="0"/>
        <w:adjustRightInd w:val="0"/>
        <w:ind w:firstLine="709"/>
        <w:jc w:val="both"/>
      </w:pPr>
      <w:r w:rsidRPr="006A01F3">
        <w:t xml:space="preserve"> - asigurarea densităţii optime a arborilor la hectarul de pădure;</w:t>
      </w:r>
    </w:p>
    <w:p w14:paraId="6E6546BF" w14:textId="77777777" w:rsidR="006A01F3" w:rsidRPr="006A01F3" w:rsidRDefault="006A01F3" w:rsidP="006A01F3">
      <w:pPr>
        <w:widowControl w:val="0"/>
        <w:autoSpaceDE w:val="0"/>
        <w:autoSpaceDN w:val="0"/>
        <w:adjustRightInd w:val="0"/>
        <w:ind w:firstLine="709"/>
        <w:jc w:val="both"/>
      </w:pPr>
      <w:r w:rsidRPr="006A01F3">
        <w:t xml:space="preserve"> - anterior lucrărilor de împădurire în completarea regenerărilor naturale se va stabili compoziţia, densitatea şi vitalitatea seminţişurilor instalate natural, modul de răspândire şi posibilităţile de utilizare a acestuia în compoziţia viitorului arboret.</w:t>
      </w:r>
    </w:p>
    <w:p w14:paraId="3E581229" w14:textId="77777777" w:rsidR="006A01F3" w:rsidRPr="006A01F3" w:rsidRDefault="006A01F3" w:rsidP="006A01F3">
      <w:pPr>
        <w:widowControl w:val="0"/>
        <w:autoSpaceDE w:val="0"/>
        <w:autoSpaceDN w:val="0"/>
        <w:adjustRightInd w:val="0"/>
        <w:ind w:firstLine="709"/>
        <w:jc w:val="both"/>
      </w:pPr>
      <w:r w:rsidRPr="006A01F3">
        <w:tab/>
        <w:t>Se vor executa lucrări de împăduriri pe 1,56 ha, cu specii valoroase, fiind necesari 7,8 mii puieţi. Puieţii speciilor forestiere necesari înfiinţării culturilor vor fi procuraţi de la structurile zonale ale Regiei Naţionale a Pădurilor, sau vor fi extraşi din seminţişurile valoroase viguroase existente.</w:t>
      </w:r>
    </w:p>
    <w:p w14:paraId="53BD83A3" w14:textId="24436FD7" w:rsidR="006A01F3" w:rsidRPr="006A01F3" w:rsidRDefault="006A01F3" w:rsidP="006A01F3">
      <w:pPr>
        <w:widowControl w:val="0"/>
        <w:autoSpaceDE w:val="0"/>
        <w:autoSpaceDN w:val="0"/>
        <w:adjustRightInd w:val="0"/>
        <w:ind w:firstLine="709"/>
        <w:jc w:val="both"/>
        <w:rPr>
          <w:b/>
          <w:bCs/>
        </w:rPr>
      </w:pPr>
      <w:r w:rsidRPr="006A01F3">
        <w:rPr>
          <w:b/>
          <w:bCs/>
        </w:rPr>
        <w:t>Regenerarea completă a suprafeţei se va realiza în maximum 2 ani de la lichidarea vechilor arborete, iar din anul plantării se vor declanşa lucrările de îngrijire a culturilor (descopleşiri), 1-2/an, timp de 4-5 ani, până la reuşita definitivă (închiderea stării de masiv).</w:t>
      </w:r>
    </w:p>
    <w:p w14:paraId="286FEEC4" w14:textId="77777777" w:rsidR="006A01F3" w:rsidRPr="006A01F3" w:rsidRDefault="006A01F3" w:rsidP="006A01F3">
      <w:pPr>
        <w:ind w:firstLine="720"/>
        <w:jc w:val="both"/>
        <w:rPr>
          <w:rFonts w:eastAsia="Calibri"/>
          <w:color w:val="FF0000"/>
          <w:sz w:val="22"/>
          <w:szCs w:val="22"/>
          <w:lang w:val="en-US" w:eastAsia="en-US"/>
        </w:rPr>
      </w:pPr>
    </w:p>
    <w:bookmarkEnd w:id="57"/>
    <w:p w14:paraId="501C76CA" w14:textId="344B16BC" w:rsidR="005B35CA" w:rsidRPr="0079259A" w:rsidRDefault="005B35CA" w:rsidP="009765DE">
      <w:pPr>
        <w:rPr>
          <w:color w:val="FF0000"/>
          <w:lang w:val="en-US" w:eastAsia="en-US"/>
        </w:rPr>
      </w:pPr>
    </w:p>
    <w:p w14:paraId="6F05F713" w14:textId="77777777" w:rsidR="00D31DAE" w:rsidRPr="00236F62" w:rsidRDefault="00D31DAE" w:rsidP="00D31DAE">
      <w:pPr>
        <w:pStyle w:val="Heading1"/>
        <w:ind w:left="360"/>
        <w:jc w:val="both"/>
        <w:rPr>
          <w:rFonts w:ascii="Times New Roman" w:eastAsia="Arial" w:hAnsi="Times New Roman" w:cs="Times New Roman"/>
          <w:w w:val="102"/>
          <w:kern w:val="32"/>
          <w:sz w:val="24"/>
          <w:lang w:val="en-US" w:eastAsia="en-US"/>
        </w:rPr>
      </w:pPr>
      <w:bookmarkStart w:id="58" w:name="_Toc121223563"/>
      <w:r w:rsidRPr="00236F62">
        <w:rPr>
          <w:rFonts w:ascii="Times New Roman" w:eastAsia="Arial" w:hAnsi="Times New Roman" w:cs="Times New Roman"/>
          <w:w w:val="102"/>
          <w:kern w:val="32"/>
          <w:sz w:val="24"/>
          <w:lang w:val="en-US" w:eastAsia="en-US"/>
        </w:rPr>
        <w:t>1.2.2.5. Deșeuri generate de plan</w:t>
      </w:r>
      <w:bookmarkEnd w:id="58"/>
      <w:r w:rsidRPr="00236F62">
        <w:rPr>
          <w:rFonts w:ascii="Times New Roman" w:eastAsia="Arial" w:hAnsi="Times New Roman" w:cs="Times New Roman"/>
          <w:w w:val="102"/>
          <w:kern w:val="32"/>
          <w:sz w:val="24"/>
          <w:lang w:val="en-US" w:eastAsia="en-US"/>
        </w:rPr>
        <w:t xml:space="preserve"> </w:t>
      </w:r>
    </w:p>
    <w:p w14:paraId="52E48FFC" w14:textId="77777777" w:rsidR="009765DE" w:rsidRPr="00236F62" w:rsidRDefault="009765DE" w:rsidP="009765DE">
      <w:pPr>
        <w:rPr>
          <w:lang w:val="en-US" w:eastAsia="en-US"/>
        </w:rPr>
      </w:pPr>
    </w:p>
    <w:p w14:paraId="25748898" w14:textId="77777777" w:rsidR="000003E6" w:rsidRPr="00236F62" w:rsidRDefault="000003E6" w:rsidP="000003E6">
      <w:pPr>
        <w:ind w:firstLine="709"/>
        <w:jc w:val="both"/>
      </w:pPr>
      <w:r w:rsidRPr="00236F62">
        <w:t>Prin H.G. nr. 856/2002 pentru Evidenta gestiunii deseurilor si pentru aprobarea listei cuprinzand deseurile, inclusiv deseurile periculoase se stabileste obligativitatea pentru agentii economici si pentru orice alti generatori de deseuri, persoane fizice sau juridice, de a tine evidenta gestiunii deseurilor.</w:t>
      </w:r>
    </w:p>
    <w:p w14:paraId="02A90517" w14:textId="77777777" w:rsidR="000003E6" w:rsidRPr="00236F62" w:rsidRDefault="000003E6" w:rsidP="000003E6">
      <w:pPr>
        <w:ind w:firstLine="709"/>
        <w:jc w:val="both"/>
      </w:pPr>
      <w:r w:rsidRPr="00236F62">
        <w:t xml:space="preserve">Conform listei mentionate, deseurile </w:t>
      </w:r>
      <w:r w:rsidR="00C12691" w:rsidRPr="00236F62">
        <w:t>generate</w:t>
      </w:r>
      <w:r w:rsidRPr="00236F62">
        <w:t xml:space="preserve"> din activitatiile rezultate din implementarea planului se clasifica dupa cum urmeaza:</w:t>
      </w:r>
    </w:p>
    <w:p w14:paraId="2934FCFA" w14:textId="77777777" w:rsidR="000003E6" w:rsidRPr="00236F62" w:rsidRDefault="000003E6" w:rsidP="006058E1">
      <w:pPr>
        <w:pStyle w:val="ListParagraph"/>
        <w:numPr>
          <w:ilvl w:val="0"/>
          <w:numId w:val="19"/>
        </w:numPr>
        <w:jc w:val="both"/>
        <w:rPr>
          <w:rFonts w:ascii="Times New Roman" w:hAnsi="Times New Roman"/>
          <w:sz w:val="24"/>
          <w:szCs w:val="24"/>
        </w:rPr>
      </w:pPr>
      <w:r w:rsidRPr="00236F62">
        <w:rPr>
          <w:rFonts w:ascii="Times New Roman" w:hAnsi="Times New Roman"/>
          <w:sz w:val="24"/>
          <w:szCs w:val="24"/>
        </w:rPr>
        <w:t>02.01.07 de</w:t>
      </w:r>
      <w:r w:rsidR="00346A27" w:rsidRPr="00236F62">
        <w:rPr>
          <w:rFonts w:ascii="Times New Roman" w:hAnsi="Times New Roman"/>
          <w:sz w:val="24"/>
          <w:szCs w:val="24"/>
        </w:rPr>
        <w:t>ș</w:t>
      </w:r>
      <w:r w:rsidRPr="00236F62">
        <w:rPr>
          <w:rFonts w:ascii="Times New Roman" w:hAnsi="Times New Roman"/>
          <w:sz w:val="24"/>
          <w:szCs w:val="24"/>
        </w:rPr>
        <w:t>euri din exploat</w:t>
      </w:r>
      <w:r w:rsidR="00346A27" w:rsidRPr="00236F62">
        <w:rPr>
          <w:rFonts w:ascii="Times New Roman" w:hAnsi="Times New Roman"/>
          <w:sz w:val="24"/>
          <w:szCs w:val="24"/>
        </w:rPr>
        <w:t>ă</w:t>
      </w:r>
      <w:r w:rsidRPr="00236F62">
        <w:rPr>
          <w:rFonts w:ascii="Times New Roman" w:hAnsi="Times New Roman"/>
          <w:sz w:val="24"/>
          <w:szCs w:val="24"/>
        </w:rPr>
        <w:t>ri forestiere.</w:t>
      </w:r>
    </w:p>
    <w:p w14:paraId="70D9D072" w14:textId="77777777" w:rsidR="005B35CA" w:rsidRPr="00236F62" w:rsidRDefault="000003E6" w:rsidP="000003E6">
      <w:pPr>
        <w:ind w:firstLine="708"/>
        <w:jc w:val="both"/>
      </w:pPr>
      <w:r w:rsidRPr="00236F62">
        <w:t>Prin lucr</w:t>
      </w:r>
      <w:r w:rsidR="00346A27" w:rsidRPr="00236F62">
        <w:t>ă</w:t>
      </w:r>
      <w:r w:rsidRPr="00236F62">
        <w:t>rile propuse de Amenajamentul Silivc nu se genereaza deseuri periculoase. În cadrul desfășurăriilor activităților specifice, s</w:t>
      </w:r>
      <w:r w:rsidR="005B35CA" w:rsidRPr="00236F62">
        <w:t>ingurele emisii sunt provocate de utilajele de tăiere, recoltare, colectare şi transport al materialului lemnos, dar acestea se încadrează  în limitele admise (CMA date de STAS 1257/87). De asemenea singurul d</w:t>
      </w:r>
      <w:r w:rsidR="00E7351E" w:rsidRPr="00236F62">
        <w:t>eşeu generat prin implementarea planului este</w:t>
      </w:r>
      <w:r w:rsidR="005B35CA" w:rsidRPr="00236F62">
        <w:t xml:space="preserve">  rumeguşul rezultat în procesul de fasonare a materialului lemnos. Cantitatea rezultată este însă foarte mică putând fi reintegrată în circuitul biologic al naturii fără a produce dezechilibre. Pe lângă rumeguş mai pot  apărea  şi  deşeuri  menajere  şi  petroliere  care  însă  pot  fi  colectate  corespunzător, eliminând astfel orice sursă de poluare.</w:t>
      </w:r>
    </w:p>
    <w:p w14:paraId="6F1E9D26" w14:textId="77777777" w:rsidR="005B35CA" w:rsidRPr="00236F62" w:rsidRDefault="005B35CA" w:rsidP="005B35CA">
      <w:pPr>
        <w:ind w:firstLine="709"/>
        <w:jc w:val="both"/>
      </w:pPr>
      <w:r w:rsidRPr="00236F62">
        <w:rPr>
          <w:b/>
          <w:i/>
        </w:rPr>
        <w:t>Emisii în apă</w:t>
      </w:r>
      <w:r w:rsidRPr="00236F62">
        <w:t xml:space="preserve"> – nu este cazul, deoarece se va evita trecerea maşinilor şi utilajelor prin cursurile de apă permanente sau nepermanente.</w:t>
      </w:r>
    </w:p>
    <w:p w14:paraId="047F9ED7" w14:textId="77777777" w:rsidR="005B35CA" w:rsidRPr="00236F62" w:rsidRDefault="005B35CA" w:rsidP="005B35CA">
      <w:pPr>
        <w:ind w:firstLine="709"/>
        <w:jc w:val="both"/>
      </w:pPr>
      <w:r w:rsidRPr="00236F62">
        <w:rPr>
          <w:b/>
          <w:i/>
        </w:rPr>
        <w:t>Emisii în aer</w:t>
      </w:r>
      <w:r w:rsidRPr="00236F62">
        <w:t xml:space="preserve"> – se vor produce ca urmare a folosirii maşinilor şi utilajelor la executarea lucrărilor silvotehnice prevăzute de amenajament. Ele se vor încadra în limitele admise prin folosirea unor maşini şi utilaje performa</w:t>
      </w:r>
      <w:r w:rsidR="00E7351E" w:rsidRPr="00236F62">
        <w:t xml:space="preserve">nte, cu inspeciiecţiile tehnice </w:t>
      </w:r>
      <w:r w:rsidRPr="00236F62">
        <w:t>la zi. Conform legislatiei în vigoare,</w:t>
      </w:r>
      <w:r w:rsidR="001861F4" w:rsidRPr="00236F62">
        <w:t xml:space="preserve"> </w:t>
      </w:r>
      <w:r w:rsidRPr="00236F62">
        <w:t>valorile limită pentru eventualii poluanţi relevanţi sunt:</w:t>
      </w:r>
    </w:p>
    <w:p w14:paraId="2EFD3E1A" w14:textId="77777777" w:rsidR="005B35CA" w:rsidRPr="00236F62" w:rsidRDefault="005B35CA" w:rsidP="004F03C5">
      <w:pPr>
        <w:pStyle w:val="ListParagraph"/>
        <w:numPr>
          <w:ilvl w:val="0"/>
          <w:numId w:val="17"/>
        </w:numPr>
        <w:spacing w:after="0" w:line="240" w:lineRule="auto"/>
        <w:jc w:val="both"/>
        <w:rPr>
          <w:rFonts w:ascii="Times New Roman" w:eastAsia="Times New Roman" w:hAnsi="Times New Roman"/>
          <w:i/>
          <w:sz w:val="24"/>
          <w:szCs w:val="24"/>
          <w:lang w:val="ro-RO"/>
        </w:rPr>
      </w:pPr>
      <w:r w:rsidRPr="00236F62">
        <w:rPr>
          <w:rFonts w:ascii="Times New Roman" w:eastAsia="Times New Roman" w:hAnsi="Times New Roman"/>
          <w:i/>
          <w:sz w:val="24"/>
          <w:szCs w:val="24"/>
          <w:lang w:val="ro-RO"/>
        </w:rPr>
        <w:t>dioxid de sulf:</w:t>
      </w:r>
    </w:p>
    <w:p w14:paraId="4444346D" w14:textId="77777777" w:rsidR="005B35CA" w:rsidRPr="00236F62" w:rsidRDefault="005B35CA" w:rsidP="004F03C5">
      <w:pPr>
        <w:pStyle w:val="ListParagraph"/>
        <w:numPr>
          <w:ilvl w:val="1"/>
          <w:numId w:val="17"/>
        </w:numPr>
        <w:spacing w:after="0" w:line="240" w:lineRule="auto"/>
        <w:jc w:val="both"/>
        <w:rPr>
          <w:rFonts w:ascii="Times New Roman" w:eastAsia="Times New Roman" w:hAnsi="Times New Roman"/>
          <w:sz w:val="24"/>
          <w:szCs w:val="24"/>
          <w:lang w:val="ro-RO"/>
        </w:rPr>
      </w:pPr>
      <w:r w:rsidRPr="00236F62">
        <w:rPr>
          <w:rFonts w:ascii="Times New Roman" w:eastAsia="Times New Roman" w:hAnsi="Times New Roman"/>
          <w:sz w:val="24"/>
          <w:szCs w:val="24"/>
          <w:lang w:val="ro-RO"/>
        </w:rPr>
        <w:t>valoarea limită orară pentru sănătatea umană = 350µg/m;</w:t>
      </w:r>
    </w:p>
    <w:p w14:paraId="079C104B" w14:textId="77777777" w:rsidR="005B35CA" w:rsidRPr="00236F62" w:rsidRDefault="005B35CA" w:rsidP="004F03C5">
      <w:pPr>
        <w:pStyle w:val="ListParagraph"/>
        <w:numPr>
          <w:ilvl w:val="1"/>
          <w:numId w:val="17"/>
        </w:numPr>
        <w:spacing w:after="0" w:line="240" w:lineRule="auto"/>
        <w:jc w:val="both"/>
        <w:rPr>
          <w:rFonts w:ascii="Times New Roman" w:eastAsia="Times New Roman" w:hAnsi="Times New Roman"/>
          <w:sz w:val="24"/>
          <w:szCs w:val="24"/>
          <w:lang w:val="ro-RO"/>
        </w:rPr>
      </w:pPr>
      <w:r w:rsidRPr="00236F62">
        <w:rPr>
          <w:rFonts w:ascii="Times New Roman" w:eastAsia="Times New Roman" w:hAnsi="Times New Roman"/>
          <w:sz w:val="24"/>
          <w:szCs w:val="24"/>
          <w:lang w:val="ro-RO"/>
        </w:rPr>
        <w:t>valoarea  limită  pentru  protecţia  ecosistemelor  (an  calendaristic  şi  iarna)  =</w:t>
      </w:r>
    </w:p>
    <w:p w14:paraId="0929C6CB" w14:textId="77777777" w:rsidR="005B35CA" w:rsidRPr="00236F62" w:rsidRDefault="005B35CA" w:rsidP="005B35CA">
      <w:pPr>
        <w:ind w:firstLine="709"/>
        <w:jc w:val="both"/>
      </w:pPr>
      <w:r w:rsidRPr="00236F62">
        <w:t>20µg/m3;</w:t>
      </w:r>
    </w:p>
    <w:p w14:paraId="22BC2068" w14:textId="77777777" w:rsidR="005B35CA" w:rsidRPr="00236F62" w:rsidRDefault="005B35CA" w:rsidP="004F03C5">
      <w:pPr>
        <w:pStyle w:val="ListParagraph"/>
        <w:numPr>
          <w:ilvl w:val="0"/>
          <w:numId w:val="17"/>
        </w:numPr>
        <w:spacing w:after="0" w:line="240" w:lineRule="auto"/>
        <w:jc w:val="both"/>
        <w:rPr>
          <w:rFonts w:ascii="Times New Roman" w:eastAsia="Times New Roman" w:hAnsi="Times New Roman"/>
          <w:i/>
          <w:sz w:val="24"/>
          <w:szCs w:val="24"/>
          <w:lang w:val="ro-RO"/>
        </w:rPr>
      </w:pPr>
      <w:r w:rsidRPr="00236F62">
        <w:rPr>
          <w:rFonts w:ascii="Times New Roman" w:eastAsia="Times New Roman" w:hAnsi="Times New Roman"/>
          <w:i/>
          <w:sz w:val="24"/>
          <w:szCs w:val="24"/>
          <w:lang w:val="ro-RO"/>
        </w:rPr>
        <w:t>dioxid şi oxizi de azot:</w:t>
      </w:r>
    </w:p>
    <w:p w14:paraId="2633F446" w14:textId="77777777" w:rsidR="005B35CA" w:rsidRPr="00236F62" w:rsidRDefault="005B35CA" w:rsidP="004F03C5">
      <w:pPr>
        <w:pStyle w:val="ListParagraph"/>
        <w:numPr>
          <w:ilvl w:val="1"/>
          <w:numId w:val="17"/>
        </w:numPr>
        <w:spacing w:after="0" w:line="240" w:lineRule="auto"/>
        <w:jc w:val="both"/>
        <w:rPr>
          <w:rFonts w:ascii="Times New Roman" w:eastAsia="Times New Roman" w:hAnsi="Times New Roman"/>
          <w:sz w:val="24"/>
          <w:szCs w:val="24"/>
          <w:lang w:val="ro-RO"/>
        </w:rPr>
      </w:pPr>
      <w:r w:rsidRPr="00236F62">
        <w:rPr>
          <w:rFonts w:ascii="Times New Roman" w:eastAsia="Times New Roman" w:hAnsi="Times New Roman"/>
          <w:sz w:val="24"/>
          <w:szCs w:val="24"/>
          <w:lang w:val="ro-RO"/>
        </w:rPr>
        <w:t>valoarea limită orară pentru sănătatea umană = 200µg/m3;</w:t>
      </w:r>
    </w:p>
    <w:p w14:paraId="322EE7A3" w14:textId="77777777" w:rsidR="005B35CA" w:rsidRPr="00236F62" w:rsidRDefault="005B35CA" w:rsidP="004F03C5">
      <w:pPr>
        <w:pStyle w:val="ListParagraph"/>
        <w:numPr>
          <w:ilvl w:val="1"/>
          <w:numId w:val="17"/>
        </w:numPr>
        <w:spacing w:after="0" w:line="240" w:lineRule="auto"/>
        <w:jc w:val="both"/>
        <w:rPr>
          <w:rFonts w:ascii="Times New Roman" w:eastAsia="Times New Roman" w:hAnsi="Times New Roman"/>
          <w:sz w:val="24"/>
          <w:szCs w:val="24"/>
          <w:lang w:val="ro-RO"/>
        </w:rPr>
      </w:pPr>
      <w:r w:rsidRPr="00236F62">
        <w:rPr>
          <w:rFonts w:ascii="Times New Roman" w:eastAsia="Times New Roman" w:hAnsi="Times New Roman"/>
          <w:sz w:val="24"/>
          <w:szCs w:val="24"/>
          <w:lang w:val="ro-RO"/>
        </w:rPr>
        <w:t>valoarea  limită  pentru  protecţia  ecosistemelor  (an  calendaristic  şi  iarna)  =</w:t>
      </w:r>
    </w:p>
    <w:p w14:paraId="4C79399F" w14:textId="77777777" w:rsidR="005B35CA" w:rsidRPr="00236F62" w:rsidRDefault="005B35CA" w:rsidP="005B35CA">
      <w:pPr>
        <w:ind w:left="720"/>
        <w:jc w:val="both"/>
      </w:pPr>
      <w:r w:rsidRPr="00236F62">
        <w:t>30µg/m3;</w:t>
      </w:r>
    </w:p>
    <w:p w14:paraId="61A467B2" w14:textId="77777777" w:rsidR="005B35CA" w:rsidRPr="00236F62" w:rsidRDefault="005B35CA" w:rsidP="004F03C5">
      <w:pPr>
        <w:pStyle w:val="ListParagraph"/>
        <w:numPr>
          <w:ilvl w:val="0"/>
          <w:numId w:val="17"/>
        </w:numPr>
        <w:spacing w:after="0" w:line="240" w:lineRule="auto"/>
        <w:jc w:val="both"/>
        <w:rPr>
          <w:rFonts w:ascii="Times New Roman" w:eastAsia="Times New Roman" w:hAnsi="Times New Roman"/>
          <w:i/>
          <w:sz w:val="24"/>
          <w:szCs w:val="24"/>
          <w:lang w:val="ro-RO"/>
        </w:rPr>
      </w:pPr>
      <w:r w:rsidRPr="00236F62">
        <w:rPr>
          <w:rFonts w:ascii="Times New Roman" w:eastAsia="Times New Roman" w:hAnsi="Times New Roman"/>
          <w:i/>
          <w:sz w:val="24"/>
          <w:szCs w:val="24"/>
          <w:lang w:val="ro-RO"/>
        </w:rPr>
        <w:t>pulberi în suspensie (PM10):</w:t>
      </w:r>
    </w:p>
    <w:p w14:paraId="7B2AF6D2" w14:textId="77777777" w:rsidR="005B35CA" w:rsidRPr="00236F62" w:rsidRDefault="005B35CA" w:rsidP="004F03C5">
      <w:pPr>
        <w:pStyle w:val="ListParagraph"/>
        <w:numPr>
          <w:ilvl w:val="1"/>
          <w:numId w:val="17"/>
        </w:numPr>
        <w:spacing w:after="0" w:line="240" w:lineRule="auto"/>
        <w:jc w:val="both"/>
        <w:rPr>
          <w:rFonts w:ascii="Times New Roman" w:eastAsia="Times New Roman" w:hAnsi="Times New Roman"/>
          <w:sz w:val="24"/>
          <w:szCs w:val="24"/>
          <w:lang w:val="ro-RO"/>
        </w:rPr>
      </w:pPr>
      <w:r w:rsidRPr="00236F62">
        <w:rPr>
          <w:rFonts w:ascii="Times New Roman" w:eastAsia="Times New Roman" w:hAnsi="Times New Roman"/>
          <w:sz w:val="24"/>
          <w:szCs w:val="24"/>
          <w:lang w:val="ro-RO"/>
        </w:rPr>
        <w:t>valoarea limită orara pentru sănătatea umană = 50µg/m3;</w:t>
      </w:r>
    </w:p>
    <w:p w14:paraId="3A4BCA5B" w14:textId="77777777" w:rsidR="005B35CA" w:rsidRPr="00236F62" w:rsidRDefault="005B35CA" w:rsidP="004F03C5">
      <w:pPr>
        <w:pStyle w:val="ListParagraph"/>
        <w:numPr>
          <w:ilvl w:val="0"/>
          <w:numId w:val="17"/>
        </w:numPr>
        <w:spacing w:after="0" w:line="240" w:lineRule="auto"/>
        <w:jc w:val="both"/>
        <w:rPr>
          <w:rFonts w:ascii="Times New Roman" w:eastAsia="Times New Roman" w:hAnsi="Times New Roman"/>
          <w:i/>
          <w:sz w:val="24"/>
          <w:szCs w:val="24"/>
          <w:lang w:val="ro-RO"/>
        </w:rPr>
      </w:pPr>
      <w:r w:rsidRPr="00236F62">
        <w:rPr>
          <w:rFonts w:ascii="Times New Roman" w:eastAsia="Times New Roman" w:hAnsi="Times New Roman"/>
          <w:i/>
          <w:sz w:val="24"/>
          <w:szCs w:val="24"/>
          <w:lang w:val="ro-RO"/>
        </w:rPr>
        <w:t>monoxid de carbon:</w:t>
      </w:r>
    </w:p>
    <w:p w14:paraId="089EC67A" w14:textId="77777777" w:rsidR="005B35CA" w:rsidRPr="00236F62" w:rsidRDefault="005B35CA" w:rsidP="004F03C5">
      <w:pPr>
        <w:pStyle w:val="ListParagraph"/>
        <w:numPr>
          <w:ilvl w:val="1"/>
          <w:numId w:val="17"/>
        </w:numPr>
        <w:spacing w:after="0" w:line="240" w:lineRule="auto"/>
        <w:jc w:val="both"/>
        <w:rPr>
          <w:rFonts w:ascii="Times New Roman" w:eastAsia="Times New Roman" w:hAnsi="Times New Roman"/>
          <w:sz w:val="24"/>
          <w:szCs w:val="24"/>
          <w:lang w:val="ro-RO"/>
        </w:rPr>
      </w:pPr>
      <w:r w:rsidRPr="00236F62">
        <w:rPr>
          <w:rFonts w:ascii="Times New Roman" w:eastAsia="Times New Roman" w:hAnsi="Times New Roman"/>
          <w:sz w:val="24"/>
          <w:szCs w:val="24"/>
          <w:lang w:val="ro-RO"/>
        </w:rPr>
        <w:t>valoarea limită orară pentru sănătatea umană = 10 mg/m3;</w:t>
      </w:r>
    </w:p>
    <w:p w14:paraId="4E30D963" w14:textId="77777777" w:rsidR="005B35CA" w:rsidRPr="00236F62" w:rsidRDefault="005B35CA" w:rsidP="004F03C5">
      <w:pPr>
        <w:pStyle w:val="ListParagraph"/>
        <w:numPr>
          <w:ilvl w:val="0"/>
          <w:numId w:val="17"/>
        </w:numPr>
        <w:spacing w:after="0" w:line="240" w:lineRule="auto"/>
        <w:jc w:val="both"/>
        <w:rPr>
          <w:rFonts w:ascii="Times New Roman" w:eastAsia="Times New Roman" w:hAnsi="Times New Roman"/>
          <w:i/>
          <w:sz w:val="24"/>
          <w:szCs w:val="24"/>
          <w:lang w:val="ro-RO"/>
        </w:rPr>
      </w:pPr>
      <w:r w:rsidRPr="00236F62">
        <w:rPr>
          <w:rFonts w:ascii="Times New Roman" w:eastAsia="Times New Roman" w:hAnsi="Times New Roman"/>
          <w:i/>
          <w:sz w:val="24"/>
          <w:szCs w:val="24"/>
          <w:lang w:val="ro-RO"/>
        </w:rPr>
        <w:t>benzen:</w:t>
      </w:r>
    </w:p>
    <w:p w14:paraId="4310851B" w14:textId="77777777" w:rsidR="005B35CA" w:rsidRPr="00236F62" w:rsidRDefault="005B35CA" w:rsidP="004F03C5">
      <w:pPr>
        <w:pStyle w:val="ListParagraph"/>
        <w:numPr>
          <w:ilvl w:val="1"/>
          <w:numId w:val="17"/>
        </w:numPr>
        <w:spacing w:after="0" w:line="240" w:lineRule="auto"/>
        <w:jc w:val="both"/>
        <w:rPr>
          <w:rFonts w:ascii="Times New Roman" w:eastAsia="Times New Roman" w:hAnsi="Times New Roman"/>
          <w:sz w:val="24"/>
          <w:szCs w:val="24"/>
          <w:lang w:val="ro-RO"/>
        </w:rPr>
      </w:pPr>
      <w:r w:rsidRPr="00236F62">
        <w:rPr>
          <w:rFonts w:ascii="Times New Roman" w:eastAsia="Times New Roman" w:hAnsi="Times New Roman"/>
          <w:sz w:val="24"/>
          <w:szCs w:val="24"/>
          <w:lang w:val="ro-RO"/>
        </w:rPr>
        <w:t>valoarea limită orară pentru sănătatea umană = 5µg/m3;</w:t>
      </w:r>
    </w:p>
    <w:p w14:paraId="6BCF23FD" w14:textId="77777777" w:rsidR="005B35CA" w:rsidRPr="00236F62" w:rsidRDefault="005B35CA" w:rsidP="004F03C5">
      <w:pPr>
        <w:pStyle w:val="ListParagraph"/>
        <w:numPr>
          <w:ilvl w:val="0"/>
          <w:numId w:val="17"/>
        </w:numPr>
        <w:spacing w:after="0" w:line="240" w:lineRule="auto"/>
        <w:jc w:val="both"/>
        <w:rPr>
          <w:rFonts w:ascii="Times New Roman" w:eastAsia="Times New Roman" w:hAnsi="Times New Roman"/>
          <w:i/>
          <w:sz w:val="24"/>
          <w:szCs w:val="24"/>
          <w:lang w:val="ro-RO"/>
        </w:rPr>
      </w:pPr>
      <w:r w:rsidRPr="00236F62">
        <w:rPr>
          <w:rFonts w:ascii="Times New Roman" w:eastAsia="Times New Roman" w:hAnsi="Times New Roman"/>
          <w:i/>
          <w:sz w:val="24"/>
          <w:szCs w:val="24"/>
          <w:lang w:val="ro-RO"/>
        </w:rPr>
        <w:t>plumb:</w:t>
      </w:r>
    </w:p>
    <w:p w14:paraId="04A4902F" w14:textId="77777777" w:rsidR="005B35CA" w:rsidRPr="00236F62" w:rsidRDefault="005B35CA" w:rsidP="004F03C5">
      <w:pPr>
        <w:pStyle w:val="ListParagraph"/>
        <w:numPr>
          <w:ilvl w:val="1"/>
          <w:numId w:val="17"/>
        </w:numPr>
        <w:spacing w:after="0" w:line="240" w:lineRule="auto"/>
        <w:jc w:val="both"/>
        <w:rPr>
          <w:rFonts w:ascii="Times New Roman" w:eastAsia="Times New Roman" w:hAnsi="Times New Roman"/>
          <w:sz w:val="24"/>
          <w:szCs w:val="24"/>
          <w:lang w:val="ro-RO"/>
        </w:rPr>
      </w:pPr>
      <w:r w:rsidRPr="00236F62">
        <w:rPr>
          <w:rFonts w:ascii="Times New Roman" w:eastAsia="Times New Roman" w:hAnsi="Times New Roman"/>
          <w:sz w:val="24"/>
          <w:szCs w:val="24"/>
          <w:lang w:val="ro-RO"/>
        </w:rPr>
        <w:t xml:space="preserve">valoarea limită orară pentru sănătatea umană = 0,5µg/m3. </w:t>
      </w:r>
    </w:p>
    <w:p w14:paraId="383C0483" w14:textId="77777777" w:rsidR="005B35CA" w:rsidRPr="00236F62" w:rsidRDefault="005B35CA" w:rsidP="005B35CA">
      <w:pPr>
        <w:ind w:left="720"/>
        <w:jc w:val="both"/>
      </w:pPr>
    </w:p>
    <w:p w14:paraId="7185DA39" w14:textId="77777777" w:rsidR="005B35CA" w:rsidRPr="00236F62" w:rsidRDefault="005B35CA" w:rsidP="005B35CA">
      <w:pPr>
        <w:ind w:left="720"/>
        <w:jc w:val="both"/>
        <w:rPr>
          <w:b/>
          <w:i/>
        </w:rPr>
      </w:pPr>
      <w:r w:rsidRPr="00236F62">
        <w:rPr>
          <w:b/>
          <w:i/>
        </w:rPr>
        <w:t>Deşeuri</w:t>
      </w:r>
    </w:p>
    <w:p w14:paraId="3711A53C" w14:textId="77777777" w:rsidR="005B35CA" w:rsidRPr="00236F62" w:rsidRDefault="005B35CA" w:rsidP="005B35CA">
      <w:pPr>
        <w:ind w:firstLine="709"/>
        <w:jc w:val="both"/>
      </w:pPr>
      <w:r w:rsidRPr="00236F62">
        <w:t xml:space="preserve">Deşeurile  rezultate  în  perioada  de  execuţie  a  lucrărilor  silvotehnice  sunt  de  natură menajeră,  provenind  de la muncitori.  Acestea  vor fi colectate  în saci de plastic  şi vor fi depozitate  </w:t>
      </w:r>
      <w:r w:rsidR="001861F4" w:rsidRPr="00236F62">
        <w:t xml:space="preserve">fie </w:t>
      </w:r>
      <w:r w:rsidRPr="00236F62">
        <w:t>la  sediul  ocolului  silvic</w:t>
      </w:r>
      <w:r w:rsidR="001861F4" w:rsidRPr="00236F62">
        <w:t xml:space="preserve"> fie la sediul unităților ce se ocupă de exploatarea masei lemnoase</w:t>
      </w:r>
      <w:r w:rsidRPr="00236F62">
        <w:t>,  de  unde  vor  fi  predate  unităţilor  autorizate  pentru valorificare sau eliminare. Evidenţa deşeurilor se va întocmi la ocolul silvic</w:t>
      </w:r>
      <w:r w:rsidR="00325014" w:rsidRPr="00236F62">
        <w:t xml:space="preserve"> sau unitatea ce se ocupă de exploatarea masei lemnoase</w:t>
      </w:r>
      <w:r w:rsidRPr="00236F62">
        <w:t>, respectându-se prevederile H.G. 856/2002.</w:t>
      </w:r>
    </w:p>
    <w:p w14:paraId="3AFCB142" w14:textId="77777777" w:rsidR="005B35CA" w:rsidRPr="00236F62" w:rsidRDefault="005B35CA" w:rsidP="005B35CA">
      <w:pPr>
        <w:ind w:firstLine="709"/>
        <w:jc w:val="both"/>
      </w:pPr>
      <w:r w:rsidRPr="00236F62">
        <w:t>De  asemenea,  în  urma  procesului  de  fasonare  a  materialului  lemnos,  va  rezulta rumeguş. Cantitatea rezultată este însă foarte mică putând fi reintegrată în circuitul biologic al naturii fără a produce dezechilibre.</w:t>
      </w:r>
    </w:p>
    <w:p w14:paraId="4DEA5670" w14:textId="77777777" w:rsidR="00750140" w:rsidRPr="0079259A" w:rsidRDefault="00750140" w:rsidP="009765DE">
      <w:pPr>
        <w:rPr>
          <w:color w:val="FF0000"/>
          <w:lang w:val="en-US" w:eastAsia="en-US"/>
        </w:rPr>
      </w:pPr>
    </w:p>
    <w:p w14:paraId="413A5DF8" w14:textId="77777777" w:rsidR="00D31DAE" w:rsidRPr="00EA0606" w:rsidRDefault="00D31DAE" w:rsidP="00D31DAE">
      <w:pPr>
        <w:pStyle w:val="Heading1"/>
        <w:ind w:left="360"/>
        <w:jc w:val="both"/>
        <w:rPr>
          <w:rFonts w:ascii="Times New Roman" w:eastAsia="Arial" w:hAnsi="Times New Roman" w:cs="Times New Roman"/>
          <w:w w:val="102"/>
          <w:kern w:val="32"/>
          <w:sz w:val="24"/>
          <w:lang w:val="en-US" w:eastAsia="en-US"/>
        </w:rPr>
      </w:pPr>
      <w:bookmarkStart w:id="59" w:name="_Toc121223564"/>
      <w:r w:rsidRPr="00EA0606">
        <w:rPr>
          <w:rFonts w:ascii="Times New Roman" w:eastAsia="Arial" w:hAnsi="Times New Roman" w:cs="Times New Roman"/>
          <w:w w:val="102"/>
          <w:kern w:val="32"/>
          <w:sz w:val="24"/>
          <w:lang w:val="en-US" w:eastAsia="en-US"/>
        </w:rPr>
        <w:t>1.2.3. Relația cu alte planuri și conexiunile cu documentele privind planuril</w:t>
      </w:r>
      <w:r w:rsidR="00A47FE1" w:rsidRPr="00EA0606">
        <w:rPr>
          <w:rFonts w:ascii="Times New Roman" w:eastAsia="Arial" w:hAnsi="Times New Roman" w:cs="Times New Roman"/>
          <w:w w:val="102"/>
          <w:kern w:val="32"/>
          <w:sz w:val="24"/>
          <w:lang w:val="en-US" w:eastAsia="en-US"/>
        </w:rPr>
        <w:t>e</w:t>
      </w:r>
      <w:r w:rsidRPr="00EA0606">
        <w:rPr>
          <w:rFonts w:ascii="Times New Roman" w:eastAsia="Arial" w:hAnsi="Times New Roman" w:cs="Times New Roman"/>
          <w:w w:val="102"/>
          <w:kern w:val="32"/>
          <w:sz w:val="24"/>
          <w:lang w:val="en-US" w:eastAsia="en-US"/>
        </w:rPr>
        <w:t xml:space="preserve"> și programele naționale relevante</w:t>
      </w:r>
      <w:bookmarkEnd w:id="59"/>
      <w:r w:rsidRPr="00EA0606">
        <w:rPr>
          <w:rFonts w:ascii="Times New Roman" w:eastAsia="Arial" w:hAnsi="Times New Roman" w:cs="Times New Roman"/>
          <w:w w:val="102"/>
          <w:kern w:val="32"/>
          <w:sz w:val="24"/>
          <w:lang w:val="en-US" w:eastAsia="en-US"/>
        </w:rPr>
        <w:t xml:space="preserve"> </w:t>
      </w:r>
    </w:p>
    <w:p w14:paraId="7733BF84" w14:textId="77777777" w:rsidR="007D4086" w:rsidRPr="00573166" w:rsidRDefault="007D4086" w:rsidP="007D4086">
      <w:pPr>
        <w:ind w:firstLine="709"/>
        <w:jc w:val="both"/>
        <w:rPr>
          <w:highlight w:val="yellow"/>
        </w:rPr>
      </w:pPr>
    </w:p>
    <w:p w14:paraId="0FEFC967" w14:textId="77777777" w:rsidR="00EA0606" w:rsidRPr="00EA0606" w:rsidRDefault="00EA0606" w:rsidP="00EA0606">
      <w:pPr>
        <w:ind w:firstLine="709"/>
        <w:jc w:val="both"/>
        <w:rPr>
          <w:color w:val="000000"/>
        </w:rPr>
      </w:pPr>
      <w:bookmarkStart w:id="60" w:name="_Hlk106120934"/>
      <w:r w:rsidRPr="00EA0606">
        <w:rPr>
          <w:color w:val="000000"/>
        </w:rPr>
        <w:t xml:space="preserve">Din analiza informaţiilor disponibile în momentul de faţă au fost identificate o serie de planuri şi programe care, prin obiectivele strategice enunţate şi/sau prin problemele de mediu identificate sunt sau pot fi în legătură cu planul propus. Astfel planurile şi programele care sunt sau pot fi în legătură cu planul propus sunt: </w:t>
      </w:r>
      <w:r w:rsidRPr="00EA0606">
        <w:rPr>
          <w:i/>
          <w:color w:val="000000"/>
        </w:rPr>
        <w:t>Planul local de acţiune pentru mediu – judeţul Timiș revizuit 2021, Planul Judetean de Gestionare a Deseurilor pentru Judetul TIMIȘ 2020 – 2025,</w:t>
      </w:r>
      <w:r w:rsidRPr="00EA0606">
        <w:rPr>
          <w:i/>
          <w:color w:val="FF0000"/>
        </w:rPr>
        <w:t xml:space="preserve"> </w:t>
      </w:r>
      <w:r w:rsidRPr="00EA0606">
        <w:rPr>
          <w:color w:val="FF0000"/>
        </w:rPr>
        <w:t xml:space="preserve"> </w:t>
      </w:r>
      <w:r w:rsidRPr="00EA0606">
        <w:rPr>
          <w:i/>
          <w:color w:val="000000"/>
        </w:rPr>
        <w:t xml:space="preserve">Planuri de amenajare a fondului forestier limitrof, Planuri de management al Siturilor Natura 2000: ROSCI0355 “Podișul Lipovei –Poiana Ruscă” și  </w:t>
      </w:r>
      <w:r w:rsidRPr="00EA0606">
        <w:rPr>
          <w:i/>
          <w:color w:val="000000"/>
          <w:lang w:val="en-US"/>
        </w:rPr>
        <w:t xml:space="preserve">ROSPA0029 </w:t>
      </w:r>
      <w:r w:rsidRPr="00EA0606">
        <w:rPr>
          <w:i/>
          <w:color w:val="000000"/>
        </w:rPr>
        <w:t>“</w:t>
      </w:r>
      <w:r w:rsidRPr="00EA0606">
        <w:rPr>
          <w:i/>
          <w:color w:val="000000"/>
          <w:lang w:val="en-US"/>
        </w:rPr>
        <w:t>Defileul Mureșului - Dealurile Lipovei</w:t>
      </w:r>
      <w:r w:rsidRPr="00EA0606">
        <w:rPr>
          <w:i/>
          <w:color w:val="000000"/>
        </w:rPr>
        <w:t>”.</w:t>
      </w:r>
      <w:r w:rsidRPr="00EA0606">
        <w:rPr>
          <w:color w:val="000000"/>
        </w:rPr>
        <w:t>În continuare se prezintă aceste planuri şi programe cu menţionarea aspectelor care pot fi relevante în legătură cu planul propus.</w:t>
      </w:r>
    </w:p>
    <w:p w14:paraId="7D0E342E" w14:textId="77777777" w:rsidR="00EA0606" w:rsidRPr="00EA0606" w:rsidRDefault="00EA0606" w:rsidP="00EA0606">
      <w:pPr>
        <w:ind w:firstLine="709"/>
        <w:jc w:val="both"/>
        <w:rPr>
          <w:color w:val="000000"/>
        </w:rPr>
      </w:pPr>
    </w:p>
    <w:p w14:paraId="24F4B8A8" w14:textId="77777777" w:rsidR="00EA0606" w:rsidRPr="00EA0606" w:rsidRDefault="00EA0606" w:rsidP="00EA0606">
      <w:pPr>
        <w:ind w:firstLine="709"/>
        <w:jc w:val="both"/>
        <w:rPr>
          <w:color w:val="000000"/>
          <w:u w:val="single"/>
        </w:rPr>
      </w:pPr>
      <w:r w:rsidRPr="00EA0606">
        <w:rPr>
          <w:color w:val="000000"/>
          <w:u w:val="single"/>
        </w:rPr>
        <w:t>Planul local de acţiune pentru mediu – judeţul TIMIȘ revizuit 2021.</w:t>
      </w:r>
    </w:p>
    <w:p w14:paraId="5B5CC6E4" w14:textId="77777777" w:rsidR="00EA0606" w:rsidRPr="00EA0606" w:rsidRDefault="00EA0606" w:rsidP="00EA0606">
      <w:pPr>
        <w:ind w:firstLine="709"/>
        <w:jc w:val="both"/>
        <w:rPr>
          <w:color w:val="FF0000"/>
        </w:rPr>
      </w:pPr>
    </w:p>
    <w:p w14:paraId="11470C12" w14:textId="77777777" w:rsidR="00EA0606" w:rsidRPr="00EA0606" w:rsidRDefault="00EA0606" w:rsidP="00EA0606">
      <w:pPr>
        <w:spacing w:after="160" w:line="259" w:lineRule="auto"/>
        <w:ind w:firstLine="709"/>
        <w:jc w:val="both"/>
        <w:rPr>
          <w:b/>
          <w:bCs/>
          <w:i/>
          <w:iCs/>
          <w:color w:val="000000"/>
        </w:rPr>
      </w:pPr>
      <w:r w:rsidRPr="00EA0606">
        <w:rPr>
          <w:b/>
          <w:bCs/>
          <w:color w:val="000000"/>
          <w:lang w:val="en-US"/>
        </w:rPr>
        <w:t>Planurile Locale de Acţiune pentru Mediu</w:t>
      </w:r>
      <w:r w:rsidRPr="00EA0606">
        <w:rPr>
          <w:color w:val="000000"/>
          <w:lang w:val="en-US"/>
        </w:rPr>
        <w:t xml:space="preserve"> vizează în general diminuarea poluării, utilizarea eficientă a resurselor naturale regenerabile şi neregenerabile, dezvoltarea educaţiei ecologice şi promovarea activităţilor social-economice cu impact minim asupra mediului natural. PLAM-urile accentuează, de asemenea, importanţa respectării cerinţelor economice prezente, ţinând cont de necesitatea respectării principiilor de coabitare cu mediul natural. În baza principiilor care vizează dreptul publicului de a avea acces la informaţia de mediu (conform prevederilor Convenţiei de la Aarchus), autorităţile locale trebuie să realizeze o participare publică eficientă în procesul de luare a deciziilor de mediu. PLAM-urile implică participarea unui spectru larg de actori pentru îndrumarea procesului de planificare în domeniul mediului. Practic, PLAM-ul oferă un cadru de întâlnire a diverselor grupuri de indivizi având idei, interese, valori şi perspective diferite. Aceste persoane lucrează împreună pe o durată bine definită pentru a obţine consensul asupra priorităţilor şi acţiunilor prin care se pot soluţiona problemele de mediu. Aceste priorităţi şi acţiuni sunt incluse într-un Plan de Acţiune pentru Mediu care se constituie într-un program al investiţiilor viitoare din respectiva comunitate, recomandările fiind încorporate în deciziile şi strategiile administraţiei publice locale, agenţilor economici, instituţiilor de învăţământ şi ale altor autorităţi cu atribuţii în domeniul mediului. Obiectivele PLAM-urilor trebuie să fie realiste, să poată fi atinse într-o anumită perioadă de timp definită şi cu un buget asigurat sau estimat în functie de sursele de finanţare existente. În general, planul trebuie concentrat pe priorităţi pe termen scurt şi mediu, fără a compromite o viziune a comunităţii asupra obiectivelor pe termen lung.</w:t>
      </w:r>
    </w:p>
    <w:p w14:paraId="6DA6CFF3" w14:textId="77777777" w:rsidR="00EA0606" w:rsidRPr="00EA0606" w:rsidRDefault="00EA0606" w:rsidP="00EA0606">
      <w:pPr>
        <w:ind w:firstLine="709"/>
        <w:jc w:val="both"/>
        <w:rPr>
          <w:b/>
          <w:bCs/>
          <w:i/>
          <w:iCs/>
          <w:color w:val="000000"/>
        </w:rPr>
      </w:pPr>
      <w:r w:rsidRPr="00EA0606">
        <w:rPr>
          <w:b/>
          <w:bCs/>
          <w:i/>
          <w:iCs/>
          <w:color w:val="000000"/>
        </w:rPr>
        <w:t>PLAM Timiş îşi propune să atingă următoarele obiective generale:</w:t>
      </w:r>
    </w:p>
    <w:p w14:paraId="33848D12" w14:textId="77777777" w:rsidR="00EA0606" w:rsidRPr="00EA0606" w:rsidRDefault="00EA0606" w:rsidP="00EA0606">
      <w:pPr>
        <w:ind w:firstLine="709"/>
        <w:jc w:val="both"/>
        <w:rPr>
          <w:bCs/>
          <w:iCs/>
          <w:color w:val="000000"/>
        </w:rPr>
      </w:pPr>
      <w:r w:rsidRPr="00EA0606">
        <w:rPr>
          <w:bCs/>
          <w:iCs/>
          <w:color w:val="000000"/>
        </w:rPr>
        <w:t>- să identifice, să evalueze şi să stabilească problemele şi aspectele de mediu în judeţul Timiş</w:t>
      </w:r>
    </w:p>
    <w:p w14:paraId="7F24C5AD" w14:textId="77777777" w:rsidR="00EA0606" w:rsidRPr="00EA0606" w:rsidRDefault="00EA0606" w:rsidP="00EA0606">
      <w:pPr>
        <w:ind w:firstLine="709"/>
        <w:jc w:val="both"/>
        <w:rPr>
          <w:bCs/>
          <w:iCs/>
          <w:color w:val="000000"/>
        </w:rPr>
      </w:pPr>
      <w:r w:rsidRPr="00EA0606">
        <w:rPr>
          <w:bCs/>
          <w:iCs/>
          <w:color w:val="000000"/>
        </w:rPr>
        <w:t>- să stabilească priorităţile de acţiune în scopul îmbunătăţirii condiţiilor de mediu</w:t>
      </w:r>
    </w:p>
    <w:p w14:paraId="40C06B65" w14:textId="77777777" w:rsidR="00EA0606" w:rsidRPr="00EA0606" w:rsidRDefault="00EA0606" w:rsidP="00EA0606">
      <w:pPr>
        <w:ind w:firstLine="709"/>
        <w:jc w:val="both"/>
        <w:rPr>
          <w:bCs/>
          <w:iCs/>
          <w:color w:val="000000"/>
        </w:rPr>
      </w:pPr>
      <w:r w:rsidRPr="00EA0606">
        <w:rPr>
          <w:bCs/>
          <w:iCs/>
          <w:color w:val="000000"/>
        </w:rPr>
        <w:t>- să promoveze conştientizarea publică cu privire la obligaţiile comunităţii faţă de mediul natural</w:t>
      </w:r>
    </w:p>
    <w:p w14:paraId="30E4CABF" w14:textId="77777777" w:rsidR="00EA0606" w:rsidRPr="00EA0606" w:rsidRDefault="00EA0606" w:rsidP="00EA0606">
      <w:pPr>
        <w:ind w:firstLine="709"/>
        <w:jc w:val="both"/>
        <w:rPr>
          <w:bCs/>
          <w:iCs/>
          <w:color w:val="000000"/>
        </w:rPr>
      </w:pPr>
      <w:r w:rsidRPr="00EA0606">
        <w:rPr>
          <w:bCs/>
          <w:iCs/>
          <w:color w:val="000000"/>
        </w:rPr>
        <w:t>- să întărească capacitatea autorităţii locale, agenţilor economici şi a comunităţii locale pentru a elabora şi implementa programe de protecţie şi conservare a mediului natural</w:t>
      </w:r>
    </w:p>
    <w:p w14:paraId="5442DF0C" w14:textId="77777777" w:rsidR="00EA0606" w:rsidRPr="00EA0606" w:rsidRDefault="00EA0606" w:rsidP="00EA0606">
      <w:pPr>
        <w:ind w:firstLine="709"/>
        <w:jc w:val="both"/>
        <w:rPr>
          <w:bCs/>
          <w:iCs/>
          <w:color w:val="000000"/>
        </w:rPr>
      </w:pPr>
      <w:r w:rsidRPr="00EA0606">
        <w:rPr>
          <w:bCs/>
          <w:iCs/>
          <w:color w:val="000000"/>
        </w:rPr>
        <w:t>- să promoveze parteneriatul între actorii implicaţi în procesul decizional de mediu</w:t>
      </w:r>
    </w:p>
    <w:p w14:paraId="2473AB26" w14:textId="77777777" w:rsidR="00EA0606" w:rsidRPr="00EA0606" w:rsidRDefault="00EA0606" w:rsidP="00EA0606">
      <w:pPr>
        <w:ind w:firstLine="709"/>
        <w:jc w:val="both"/>
        <w:rPr>
          <w:bCs/>
          <w:iCs/>
          <w:color w:val="000000"/>
        </w:rPr>
      </w:pPr>
      <w:r w:rsidRPr="00EA0606">
        <w:rPr>
          <w:bCs/>
          <w:iCs/>
          <w:color w:val="000000"/>
        </w:rPr>
        <w:t>- să respecte cerinţele legislative naţionale în domeniul mediului şi să promoveze cerinţele</w:t>
      </w:r>
    </w:p>
    <w:p w14:paraId="047997D7" w14:textId="77777777" w:rsidR="00EA0606" w:rsidRPr="00EA0606" w:rsidRDefault="00EA0606" w:rsidP="00EA0606">
      <w:pPr>
        <w:ind w:firstLine="709"/>
        <w:jc w:val="both"/>
        <w:rPr>
          <w:bCs/>
          <w:iCs/>
          <w:color w:val="000000"/>
        </w:rPr>
      </w:pPr>
      <w:r w:rsidRPr="00EA0606">
        <w:rPr>
          <w:bCs/>
          <w:iCs/>
          <w:color w:val="000000"/>
        </w:rPr>
        <w:t>Uniunii Europene</w:t>
      </w:r>
    </w:p>
    <w:p w14:paraId="47C2CE13" w14:textId="77777777" w:rsidR="00EA0606" w:rsidRPr="00EA0606" w:rsidRDefault="00EA0606" w:rsidP="00EA0606">
      <w:pPr>
        <w:ind w:firstLine="709"/>
        <w:jc w:val="both"/>
        <w:rPr>
          <w:bCs/>
          <w:iCs/>
          <w:color w:val="000000"/>
        </w:rPr>
      </w:pPr>
      <w:r w:rsidRPr="00EA0606">
        <w:rPr>
          <w:bCs/>
          <w:iCs/>
          <w:color w:val="000000"/>
        </w:rPr>
        <w:t>- să fie în concordanţă cu strategiile şi planurile locale de acţiune de la nivelul judeţului Timiş</w:t>
      </w:r>
    </w:p>
    <w:p w14:paraId="176886DF" w14:textId="77777777" w:rsidR="00EA0606" w:rsidRPr="00EA0606" w:rsidRDefault="00EA0606" w:rsidP="00EA0606">
      <w:pPr>
        <w:ind w:firstLine="709"/>
        <w:jc w:val="both"/>
        <w:rPr>
          <w:bCs/>
          <w:iCs/>
          <w:color w:val="000000"/>
        </w:rPr>
      </w:pPr>
      <w:r w:rsidRPr="00EA0606">
        <w:rPr>
          <w:bCs/>
          <w:iCs/>
          <w:color w:val="000000"/>
        </w:rPr>
        <w:t>- să fie în concordanţă cu viziunea comunităţii de dezvoltare durabilă a judeţului Timiş</w:t>
      </w:r>
    </w:p>
    <w:p w14:paraId="200AD5EE" w14:textId="13EEDDDE" w:rsidR="00EA0606" w:rsidRDefault="00EA0606" w:rsidP="00EA0606">
      <w:pPr>
        <w:jc w:val="both"/>
        <w:rPr>
          <w:color w:val="FF0000"/>
        </w:rPr>
      </w:pPr>
    </w:p>
    <w:p w14:paraId="4DC24060" w14:textId="302C7B97" w:rsidR="005C2142" w:rsidRDefault="005C2142" w:rsidP="00EA0606">
      <w:pPr>
        <w:jc w:val="both"/>
        <w:rPr>
          <w:color w:val="FF0000"/>
        </w:rPr>
      </w:pPr>
    </w:p>
    <w:p w14:paraId="358E2C18" w14:textId="77777777" w:rsidR="005C2142" w:rsidRPr="00EA0606" w:rsidRDefault="005C2142" w:rsidP="00EA0606">
      <w:pPr>
        <w:jc w:val="both"/>
        <w:rPr>
          <w:color w:val="FF0000"/>
        </w:rPr>
      </w:pPr>
    </w:p>
    <w:p w14:paraId="5ABDD8C9" w14:textId="77777777" w:rsidR="00EA0606" w:rsidRPr="00EA0606" w:rsidRDefault="00EA0606" w:rsidP="00EA0606">
      <w:pPr>
        <w:ind w:firstLine="709"/>
        <w:jc w:val="both"/>
        <w:rPr>
          <w:b/>
          <w:color w:val="000000"/>
          <w:u w:val="single"/>
        </w:rPr>
      </w:pPr>
      <w:r w:rsidRPr="00EA0606">
        <w:rPr>
          <w:b/>
          <w:color w:val="000000"/>
          <w:u w:val="single"/>
        </w:rPr>
        <w:t>Planul Judetean de Gestionare a Deseurilor pentru Judetul TIMIȘ 2020 - 2025</w:t>
      </w:r>
    </w:p>
    <w:p w14:paraId="4032823E" w14:textId="77777777" w:rsidR="00EA0606" w:rsidRPr="00EA0606" w:rsidRDefault="00EA0606" w:rsidP="00EA0606">
      <w:pPr>
        <w:ind w:firstLine="709"/>
        <w:jc w:val="both"/>
        <w:rPr>
          <w:color w:val="000000"/>
        </w:rPr>
      </w:pPr>
    </w:p>
    <w:p w14:paraId="6CBB5B96" w14:textId="77777777" w:rsidR="00EA0606" w:rsidRPr="00EA0606" w:rsidRDefault="00EA0606" w:rsidP="00EA0606">
      <w:pPr>
        <w:ind w:firstLine="709"/>
        <w:jc w:val="both"/>
        <w:rPr>
          <w:color w:val="000000"/>
        </w:rPr>
      </w:pPr>
      <w:r w:rsidRPr="00EA0606">
        <w:rPr>
          <w:b/>
          <w:bCs/>
          <w:color w:val="000000"/>
        </w:rPr>
        <w:t xml:space="preserve">Planul Județean de Gestiune a Deșeurilor </w:t>
      </w:r>
      <w:r w:rsidRPr="00EA0606">
        <w:rPr>
          <w:color w:val="000000"/>
        </w:rPr>
        <w:t xml:space="preserve">reprezintă un instrument de planificare esențial pentru asigurarea la nivel local a unui management performant al deșeurilor, cu un impact cât mai redus asupra mediului și a sănătății umane, cu un consum minim de resurse și energie, prin aplicarea la nivel operațional al ierarhiei deșeurilor implicând: prevenirea generării deșeurilor, pregătirea pentru reutilizare, reciclarea, recuperarea și, ca ultimă opțiune preferabilă, eliminarea (incluzând depozitarea și incinerarea fără recuperarea energetică). </w:t>
      </w:r>
    </w:p>
    <w:p w14:paraId="6AB58C3D" w14:textId="77777777" w:rsidR="00EA0606" w:rsidRPr="00EA0606" w:rsidRDefault="00EA0606" w:rsidP="00EA0606">
      <w:pPr>
        <w:ind w:firstLine="709"/>
        <w:jc w:val="both"/>
        <w:rPr>
          <w:color w:val="000000"/>
        </w:rPr>
      </w:pPr>
      <w:r w:rsidRPr="00EA0606">
        <w:rPr>
          <w:color w:val="000000"/>
        </w:rPr>
        <w:t xml:space="preserve">La nivel național au fost revizuite la momentul actual documentele strategice privind gestionarea deșeurilor prin: </w:t>
      </w:r>
    </w:p>
    <w:p w14:paraId="51D1FF03" w14:textId="77777777" w:rsidR="00EA0606" w:rsidRPr="00EA0606" w:rsidRDefault="00EA0606" w:rsidP="00EA0606">
      <w:pPr>
        <w:ind w:firstLine="709"/>
        <w:jc w:val="both"/>
        <w:rPr>
          <w:color w:val="000000"/>
        </w:rPr>
      </w:pPr>
      <w:r w:rsidRPr="00EA0606">
        <w:rPr>
          <w:color w:val="000000"/>
        </w:rPr>
        <w:t xml:space="preserve">▪ Hotărârea de Guvern nr. 870/2013 - Strategia Națională privind Gestionarea Deșeurilor; </w:t>
      </w:r>
    </w:p>
    <w:p w14:paraId="003103CA" w14:textId="77777777" w:rsidR="00EA0606" w:rsidRPr="00EA0606" w:rsidRDefault="00EA0606" w:rsidP="00EA0606">
      <w:pPr>
        <w:ind w:firstLine="709"/>
        <w:jc w:val="both"/>
        <w:rPr>
          <w:color w:val="000000"/>
        </w:rPr>
      </w:pPr>
      <w:r w:rsidRPr="00EA0606">
        <w:rPr>
          <w:color w:val="000000"/>
        </w:rPr>
        <w:t xml:space="preserve">▪ Hotărârea de Guvern nr 942/2017 - Planul National privind gestionarea deșeurilor. </w:t>
      </w:r>
    </w:p>
    <w:p w14:paraId="736B0CDC" w14:textId="77777777" w:rsidR="00EA0606" w:rsidRPr="00EA0606" w:rsidRDefault="00EA0606" w:rsidP="00EA0606">
      <w:pPr>
        <w:ind w:firstLine="709"/>
        <w:jc w:val="both"/>
        <w:rPr>
          <w:color w:val="000000"/>
        </w:rPr>
      </w:pPr>
    </w:p>
    <w:p w14:paraId="6CD941C4" w14:textId="77777777" w:rsidR="00EA0606" w:rsidRPr="00EA0606" w:rsidRDefault="00EA0606" w:rsidP="00EA0606">
      <w:pPr>
        <w:ind w:firstLine="709"/>
        <w:jc w:val="both"/>
        <w:rPr>
          <w:color w:val="000000"/>
        </w:rPr>
      </w:pPr>
      <w:r w:rsidRPr="00EA0606">
        <w:rPr>
          <w:color w:val="000000"/>
        </w:rPr>
        <w:t xml:space="preserve">Strategia Națională de Gestionare a Deșeurilor (SNGD) stabilește politica și obiectivele strategice ale României în domeniul gestionării deșeurilor pentru perioada 2020-2025. Strategia Națională privind Gestionarea Deșeurilor a creat cadrul potrivit realizării responsabilităților asumate de România, prin prezentarea acțiunilor necesare în vederea planificării și atingerii obiectivelor în domeniul deșeurilor. Pe de altă parte principalele obiective ale Planului Național de Gestionare a deșeurilor (PNGD) constau în caracterizarea situației actuale în domeniu, identificarea problemelor care conduc la managementul ineficient al deșeurilor, stabilirea obiectivelor și țintelor la nivel național și identificarea necesităților investiționale. </w:t>
      </w:r>
    </w:p>
    <w:p w14:paraId="65BCEF5E" w14:textId="77777777" w:rsidR="00EA0606" w:rsidRPr="00EA0606" w:rsidRDefault="00EA0606" w:rsidP="00EA0606">
      <w:pPr>
        <w:jc w:val="both"/>
        <w:rPr>
          <w:color w:val="FF0000"/>
        </w:rPr>
      </w:pPr>
    </w:p>
    <w:p w14:paraId="1C37CA09" w14:textId="77777777" w:rsidR="00EA0606" w:rsidRPr="00EA0606" w:rsidRDefault="00EA0606" w:rsidP="00EA0606">
      <w:pPr>
        <w:ind w:firstLine="708"/>
        <w:jc w:val="both"/>
        <w:rPr>
          <w:color w:val="000000"/>
        </w:rPr>
      </w:pPr>
      <w:r w:rsidRPr="00EA0606">
        <w:rPr>
          <w:color w:val="000000"/>
        </w:rPr>
        <w:t xml:space="preserve">Principalele obiective ale PJGD TIMIȘ sunt: </w:t>
      </w:r>
    </w:p>
    <w:p w14:paraId="234E696D" w14:textId="77777777" w:rsidR="00EA0606" w:rsidRPr="00EA0606" w:rsidRDefault="00EA0606" w:rsidP="00EA0606">
      <w:pPr>
        <w:ind w:firstLine="709"/>
        <w:jc w:val="both"/>
        <w:rPr>
          <w:rFonts w:eastAsia="Calibri"/>
          <w:szCs w:val="22"/>
          <w:lang w:val="en-US" w:eastAsia="en-US"/>
        </w:rPr>
      </w:pPr>
      <w:r w:rsidRPr="00EA0606">
        <w:rPr>
          <w:rFonts w:eastAsia="Calibri"/>
          <w:szCs w:val="22"/>
          <w:lang w:val="en-US" w:eastAsia="en-US"/>
        </w:rPr>
        <w:t>▪ prezentarea situației actuale în domeniul gestionării deșeurilor la nivelul județului Timiș: cantități de deșeuri generate și gestionate, instalații existente, identificarea problemelor care cauzează un management ineficient al deșeurilor;</w:t>
      </w:r>
    </w:p>
    <w:p w14:paraId="122F503E" w14:textId="77777777" w:rsidR="00EA0606" w:rsidRPr="00EA0606" w:rsidRDefault="00EA0606" w:rsidP="00EA0606">
      <w:pPr>
        <w:ind w:firstLine="709"/>
        <w:jc w:val="both"/>
        <w:rPr>
          <w:rFonts w:eastAsia="Calibri"/>
          <w:szCs w:val="22"/>
          <w:lang w:val="en-US" w:eastAsia="en-US"/>
        </w:rPr>
      </w:pPr>
      <w:r w:rsidRPr="00EA0606">
        <w:rPr>
          <w:rFonts w:eastAsia="Calibri"/>
          <w:szCs w:val="22"/>
          <w:lang w:val="en-US" w:eastAsia="en-US"/>
        </w:rPr>
        <w:t xml:space="preserve">▪ prognoza generării deșeurilor, alternative de gestionare a deșeurilor (doar pentru deșeurile municipale), stabilirea, pe baza prevederilor legale și a obiectelor stabilite prin PNGD și SNGD, a obiectivelor și țintelor pentru categoriile de deșeuri care fac obiectul planificării la nivel județean; </w:t>
      </w:r>
    </w:p>
    <w:p w14:paraId="3C26259A" w14:textId="77777777" w:rsidR="00EA0606" w:rsidRPr="00EA0606" w:rsidRDefault="00EA0606" w:rsidP="00EA0606">
      <w:pPr>
        <w:ind w:firstLine="709"/>
        <w:jc w:val="both"/>
        <w:rPr>
          <w:rFonts w:eastAsia="Calibri"/>
          <w:szCs w:val="22"/>
          <w:lang w:val="en-US" w:eastAsia="en-US"/>
        </w:rPr>
      </w:pPr>
      <w:r w:rsidRPr="00EA0606">
        <w:rPr>
          <w:rFonts w:eastAsia="Calibri"/>
          <w:szCs w:val="22"/>
          <w:lang w:val="en-US" w:eastAsia="en-US"/>
        </w:rPr>
        <w:t xml:space="preserve">▪ stabilirea unor măsuri de prevenire a generării deșeurilor, în baza măsurilor propuse în Programul Național de Prevenire a Generării Deșeurilor (PNPGD); </w:t>
      </w:r>
    </w:p>
    <w:p w14:paraId="1E7D5EF0" w14:textId="77777777" w:rsidR="00EA0606" w:rsidRPr="00EA0606" w:rsidRDefault="00EA0606" w:rsidP="00EA0606">
      <w:pPr>
        <w:ind w:firstLine="709"/>
        <w:jc w:val="both"/>
        <w:rPr>
          <w:color w:val="FF0000"/>
          <w:sz w:val="28"/>
        </w:rPr>
      </w:pPr>
      <w:r w:rsidRPr="00EA0606">
        <w:rPr>
          <w:rFonts w:eastAsia="Calibri"/>
          <w:szCs w:val="22"/>
          <w:lang w:val="en-US" w:eastAsia="en-US"/>
        </w:rPr>
        <w:t>▪ identificarea necesităților investiționale în domeniul gestionării deșeurilor municipale.</w:t>
      </w:r>
    </w:p>
    <w:p w14:paraId="4AAFD66F" w14:textId="77777777" w:rsidR="00EA0606" w:rsidRPr="00EA0606" w:rsidRDefault="00EA0606" w:rsidP="00EA0606">
      <w:pPr>
        <w:ind w:firstLine="709"/>
        <w:jc w:val="both"/>
        <w:rPr>
          <w:color w:val="000000"/>
        </w:rPr>
      </w:pPr>
    </w:p>
    <w:p w14:paraId="56C23178" w14:textId="77777777" w:rsidR="00EA0606" w:rsidRPr="00EA0606" w:rsidRDefault="00EA0606" w:rsidP="00EA0606">
      <w:pPr>
        <w:ind w:firstLine="709"/>
        <w:jc w:val="both"/>
        <w:rPr>
          <w:color w:val="000000"/>
        </w:rPr>
      </w:pPr>
      <w:r w:rsidRPr="00EA0606">
        <w:rPr>
          <w:color w:val="000000"/>
        </w:rPr>
        <w:t>La  elaborarea  prezentului  plan (amenajamentul silvic)  s-a  ţinut  cont  de  principalele obiective ale PJGD TIMIȘ.</w:t>
      </w:r>
    </w:p>
    <w:p w14:paraId="72F0BDEE" w14:textId="77777777" w:rsidR="00EA0606" w:rsidRPr="00EA0606" w:rsidRDefault="00EA0606" w:rsidP="00EA0606">
      <w:pPr>
        <w:ind w:firstLine="709"/>
        <w:jc w:val="both"/>
        <w:rPr>
          <w:color w:val="000000"/>
        </w:rPr>
      </w:pPr>
    </w:p>
    <w:p w14:paraId="18B33E89" w14:textId="77777777" w:rsidR="00EA0606" w:rsidRPr="00EA0606" w:rsidRDefault="00EA0606" w:rsidP="00EA0606">
      <w:pPr>
        <w:autoSpaceDE w:val="0"/>
        <w:autoSpaceDN w:val="0"/>
        <w:adjustRightInd w:val="0"/>
        <w:ind w:firstLine="720"/>
        <w:jc w:val="both"/>
        <w:rPr>
          <w:b/>
          <w:bCs/>
          <w:color w:val="000000"/>
          <w:u w:val="single"/>
        </w:rPr>
      </w:pPr>
      <w:r w:rsidRPr="00EA0606">
        <w:rPr>
          <w:b/>
          <w:bCs/>
          <w:color w:val="000000"/>
          <w:u w:val="single"/>
        </w:rPr>
        <w:t>Planuri de amenajare a fondului forestier limitrof</w:t>
      </w:r>
    </w:p>
    <w:p w14:paraId="2F72D6FA" w14:textId="77777777" w:rsidR="00EA0606" w:rsidRPr="00EA0606" w:rsidRDefault="00EA0606" w:rsidP="00EA0606">
      <w:pPr>
        <w:autoSpaceDE w:val="0"/>
        <w:autoSpaceDN w:val="0"/>
        <w:adjustRightInd w:val="0"/>
        <w:ind w:firstLine="720"/>
        <w:jc w:val="both"/>
        <w:rPr>
          <w:color w:val="000000"/>
          <w:highlight w:val="yellow"/>
        </w:rPr>
      </w:pPr>
    </w:p>
    <w:p w14:paraId="63ADFA0D" w14:textId="77777777" w:rsidR="00EA0606" w:rsidRPr="00EA0606" w:rsidRDefault="00EA0606" w:rsidP="00EA0606">
      <w:pPr>
        <w:autoSpaceDE w:val="0"/>
        <w:autoSpaceDN w:val="0"/>
        <w:adjustRightInd w:val="0"/>
        <w:ind w:firstLine="720"/>
        <w:jc w:val="both"/>
        <w:rPr>
          <w:color w:val="000000"/>
        </w:rPr>
      </w:pPr>
      <w:r w:rsidRPr="00EA0606">
        <w:rPr>
          <w:color w:val="000000"/>
        </w:rPr>
        <w:t>Dintre planurile de amenajare a fondului forestier limitrof cu care ar putea interacţiona aplicarea amenajamentului U.P. I Comuna Tomești, astfel încât să genereze un posibil impact cumulativ asupra mediului se mentioneaza:</w:t>
      </w:r>
    </w:p>
    <w:p w14:paraId="245EBEA2" w14:textId="461C3944" w:rsidR="00EA0606" w:rsidRPr="00EA0606" w:rsidRDefault="00EA0606" w:rsidP="006058E1">
      <w:pPr>
        <w:numPr>
          <w:ilvl w:val="0"/>
          <w:numId w:val="91"/>
        </w:numPr>
        <w:autoSpaceDE w:val="0"/>
        <w:autoSpaceDN w:val="0"/>
        <w:adjustRightInd w:val="0"/>
        <w:contextualSpacing/>
        <w:jc w:val="both"/>
        <w:rPr>
          <w:color w:val="000000"/>
        </w:rPr>
      </w:pPr>
      <w:r w:rsidRPr="00EA0606">
        <w:rPr>
          <w:b/>
          <w:bCs/>
          <w:color w:val="000000"/>
        </w:rPr>
        <w:t>Amenajamentul Ocolului Silvic Coșava</w:t>
      </w:r>
      <w:r w:rsidRPr="00EA0606">
        <w:rPr>
          <w:color w:val="000000"/>
        </w:rPr>
        <w:t xml:space="preserve"> - Studiul general pentru Ocolul silvic Coșava din cadrul Direcţiei Silvice Timiș. Suprafaţa totală a O.S. Coșava este de 18584,99 ha şi este arondată pe 5 unităţi de producţie din care doar trei unități de producție - </w:t>
      </w:r>
      <w:r w:rsidRPr="00EA0606">
        <w:rPr>
          <w:b/>
          <w:bCs/>
          <w:color w:val="000000"/>
        </w:rPr>
        <w:t>U.P. II Coșava-Fărășești, U.P. V Luncani-Stâlpu și U.P. VI Luncani-Runcu</w:t>
      </w:r>
      <w:r w:rsidRPr="00EA0606">
        <w:rPr>
          <w:color w:val="000000"/>
        </w:rPr>
        <w:t xml:space="preserve"> ar putea interacționa cu aplicarea amenajamentului U.P. I Comuna Tomești.  Suprafaţa ocolului silvic Coșava a fost încadrată în grupa I funcţională (în proporție de 89% din suprafaț cu pădure), în special cu funcţii de protecție a apelor, a solului, recreere, de interes științific și de ocortire a genofondului și ecofondului forestier. Aproximativ 73% din suprafaţa ocolului silvic Coșava face parte din aria naturală protejată ROSCI0355 Podișul Lipovei – Poiana Ruscă. Aproximativ 79% din suprafaţa pădurilor şi terenurilor de împădurit o reprezintă cele în care este admisă recoltarea de masă lemnoas</w:t>
      </w:r>
      <w:r w:rsidR="006F4E54">
        <w:rPr>
          <w:color w:val="000000"/>
        </w:rPr>
        <w:t>ă</w:t>
      </w:r>
      <w:r w:rsidRPr="00EA0606">
        <w:rPr>
          <w:color w:val="000000"/>
        </w:rPr>
        <w:t xml:space="preserve"> (14428,33 ha), iar diferenta de 21% este reprezentata de terenurile din care nu se recolteaza produse principale (3926,47 ha), suprafaţa respectivă fiind supusă regimului de conseravre deosebită sau rezervații de semințe. Acest amenajamet al OS Coșava este în curs de parcurgere a procedurii de avizare de mediu, fiind elaborate EA si RM, urmând sa fie sustinută dezbaterea publică.</w:t>
      </w:r>
    </w:p>
    <w:p w14:paraId="61C414A2" w14:textId="77777777" w:rsidR="00EA0606" w:rsidRPr="00EA0606" w:rsidRDefault="00EA0606" w:rsidP="006058E1">
      <w:pPr>
        <w:numPr>
          <w:ilvl w:val="0"/>
          <w:numId w:val="91"/>
        </w:numPr>
        <w:autoSpaceDE w:val="0"/>
        <w:autoSpaceDN w:val="0"/>
        <w:adjustRightInd w:val="0"/>
        <w:contextualSpacing/>
        <w:jc w:val="both"/>
        <w:rPr>
          <w:color w:val="000000"/>
        </w:rPr>
      </w:pPr>
      <w:r w:rsidRPr="00EA0606">
        <w:rPr>
          <w:b/>
          <w:bCs/>
          <w:color w:val="000000"/>
        </w:rPr>
        <w:t>Amenajamentul Ocolului Silvic Făget</w:t>
      </w:r>
      <w:r w:rsidRPr="00EA0606">
        <w:rPr>
          <w:color w:val="000000"/>
        </w:rPr>
        <w:t xml:space="preserve"> - Studiul general pentru Ocolul silvic Făget din cadrul Direcţiei Silvice Timiș. Suprafaţa totală a O.S. Făget este de 13887,83 ha şi este arondată pe 5 unităţi de producţie din care doar o unitate de producție - </w:t>
      </w:r>
      <w:r w:rsidRPr="00EA0606">
        <w:rPr>
          <w:b/>
          <w:bCs/>
          <w:color w:val="000000"/>
        </w:rPr>
        <w:t>U.P. II Leucoșești</w:t>
      </w:r>
      <w:r w:rsidRPr="00EA0606">
        <w:rPr>
          <w:color w:val="000000"/>
        </w:rPr>
        <w:t xml:space="preserve"> ar putea interacționa cu aplicarea amenajamentului U.P. I Comuna Tomești. Acest amenajamet al O.S. Făget a parcurs procedura de avizare de mediu, obținând avizul de mediu la mijlocul anului 2021.</w:t>
      </w:r>
    </w:p>
    <w:p w14:paraId="3A586524" w14:textId="77777777" w:rsidR="00EA0606" w:rsidRPr="00EA0606" w:rsidRDefault="00EA0606" w:rsidP="006058E1">
      <w:pPr>
        <w:numPr>
          <w:ilvl w:val="0"/>
          <w:numId w:val="91"/>
        </w:numPr>
        <w:autoSpaceDE w:val="0"/>
        <w:autoSpaceDN w:val="0"/>
        <w:adjustRightInd w:val="0"/>
        <w:contextualSpacing/>
        <w:jc w:val="both"/>
        <w:rPr>
          <w:color w:val="000000"/>
        </w:rPr>
      </w:pPr>
      <w:r w:rsidRPr="00EA0606">
        <w:rPr>
          <w:b/>
          <w:bCs/>
          <w:color w:val="000000"/>
        </w:rPr>
        <w:t>Amenajamentul silvic fondului forestier proprietate privată aparținând Comunei Tomești și proprietate privată aparținând persoanelor fizice: Medelean Ana, Azgur Ioan, Nemeșan Dumitru, Ursulescu Iosif, Străuț Victoria, Popescu Livia, Popescu Iosif, Medelean Ramona-Maria, Lăpugean Petru, Lăpugean Toma-Gheorghe, Lăpugean Ion și persoanelor juridice: Parohia Ortodoxă Poieni Și Parohia Ortodoxă Tomești, județul Timiș, organizat în U.P. II Comuna Tomești, judeţul Timis</w:t>
      </w:r>
      <w:r w:rsidRPr="00EA0606">
        <w:rPr>
          <w:color w:val="000000"/>
        </w:rPr>
        <w:t xml:space="preserve">. Suprafața U.P. II Comuna Tomești este de </w:t>
      </w:r>
      <w:r w:rsidRPr="00EA0606">
        <w:rPr>
          <w:b/>
          <w:bCs/>
          <w:color w:val="000000"/>
        </w:rPr>
        <w:t>1308,3 ha</w:t>
      </w:r>
      <w:r w:rsidRPr="00EA0606">
        <w:rPr>
          <w:color w:val="000000"/>
        </w:rPr>
        <w:t xml:space="preserve"> și este constituită pentru prima data în forma actuală din fondul forestier (provenit din pășuni împădurite cu consistența ≥ 0,4) proprietate privată aparținând comunei Tomești și fondul forestier proprietate privată aparținând persoanelor fizice: Medelean Ana, Azgur Ioan, Nemeșan Dumitru, Ursulescu Iosif, Străuț Victoria, Popescu Livia, Popescu Iosif, Medelean Ramona-Maria, Lăpugean Petru, Lăpugean Toma-Gheorghe, Lăpugean Ion și persoanelor juridice: Parohia Ortodoxă Poieni Și Parohia Ortodoxă Tomești, județul Timiș. Din suprafața totală a U.P. o suprafața de 256,6 ha, respectiv unitățile amenajistice: 1, 2, 3, 4, 5, 6 A, 6 B, 7, 8 A, 8 B, 8 C, 8 D, 15 A, 15 B, 15 C, 15 D, 101, 102, 103, 104, 106, 107, 108, 109, 111, 112, se suprapune cu situl de importanță comunitară ROSCI0355 Poiana Ruscă – Podișul Lipovei. Toată această suprafață este inclusă în grupa I funcțională fiind încadrată în principal sau în secundar (funcție de tipul funcțional al celorlalte categorii funcționale) în categoriile funcționale: - 5Q - Arboretele din păduri/ecosisteme de pădure cu valoare protectivă pentru habitate de interes comunitar și specii de interes deosebit incluse în arii speciale de conservare/situri de importanță comunitară în scopul conservării habitatelor (din rețeaua ecologică Natura 2000 - SCI) - T. IV. În scopul reglementării procesului de producţie/protecţie conform obiectivelor şi funcţiilor ecologice şi social-economice atribuite arboretelor au fost constituite următoarele subunităţi de gospodărire:</w:t>
      </w:r>
    </w:p>
    <w:p w14:paraId="6C2CEB32" w14:textId="77777777" w:rsidR="00EA0606" w:rsidRPr="00EA0606" w:rsidRDefault="00EA0606" w:rsidP="006058E1">
      <w:pPr>
        <w:numPr>
          <w:ilvl w:val="2"/>
          <w:numId w:val="91"/>
        </w:numPr>
        <w:autoSpaceDE w:val="0"/>
        <w:autoSpaceDN w:val="0"/>
        <w:adjustRightInd w:val="0"/>
        <w:contextualSpacing/>
        <w:jc w:val="both"/>
        <w:rPr>
          <w:color w:val="000000"/>
        </w:rPr>
      </w:pPr>
      <w:r w:rsidRPr="00EA0606">
        <w:rPr>
          <w:color w:val="000000"/>
        </w:rPr>
        <w:t>SU.P.„A” - codru regulat - sortimente obişnuite</w:t>
      </w:r>
      <w:r w:rsidRPr="00EA0606">
        <w:rPr>
          <w:color w:val="000000"/>
        </w:rPr>
        <w:tab/>
      </w:r>
      <w:r w:rsidRPr="00EA0606">
        <w:rPr>
          <w:color w:val="000000"/>
        </w:rPr>
        <w:tab/>
      </w:r>
      <w:r w:rsidRPr="00EA0606">
        <w:rPr>
          <w:color w:val="000000"/>
        </w:rPr>
        <w:tab/>
        <w:t>1074,9 ha;</w:t>
      </w:r>
    </w:p>
    <w:p w14:paraId="1247C432" w14:textId="2156A66A" w:rsidR="00EA0606" w:rsidRPr="00EA0606" w:rsidRDefault="00EA0606" w:rsidP="006058E1">
      <w:pPr>
        <w:numPr>
          <w:ilvl w:val="2"/>
          <w:numId w:val="91"/>
        </w:numPr>
        <w:autoSpaceDE w:val="0"/>
        <w:autoSpaceDN w:val="0"/>
        <w:adjustRightInd w:val="0"/>
        <w:contextualSpacing/>
        <w:jc w:val="both"/>
        <w:rPr>
          <w:color w:val="000000"/>
        </w:rPr>
      </w:pPr>
      <w:r w:rsidRPr="00EA0606">
        <w:rPr>
          <w:color w:val="000000"/>
        </w:rPr>
        <w:t>SU.P.„M” - păduri supuse regimului de conservare deosebită</w:t>
      </w:r>
      <w:r w:rsidRPr="00EA0606">
        <w:rPr>
          <w:color w:val="000000"/>
        </w:rPr>
        <w:tab/>
      </w:r>
      <w:r>
        <w:rPr>
          <w:color w:val="000000"/>
        </w:rPr>
        <w:tab/>
      </w:r>
      <w:r w:rsidRPr="00EA0606">
        <w:rPr>
          <w:color w:val="000000"/>
        </w:rPr>
        <w:t xml:space="preserve">216,5 ha </w:t>
      </w:r>
    </w:p>
    <w:p w14:paraId="663E5C59" w14:textId="77777777" w:rsidR="00EA0606" w:rsidRPr="00EA0606" w:rsidRDefault="00EA0606" w:rsidP="00EA0606">
      <w:pPr>
        <w:autoSpaceDE w:val="0"/>
        <w:autoSpaceDN w:val="0"/>
        <w:adjustRightInd w:val="0"/>
        <w:ind w:firstLine="720"/>
        <w:jc w:val="both"/>
        <w:rPr>
          <w:color w:val="000000"/>
        </w:rPr>
      </w:pPr>
      <w:r w:rsidRPr="00EA0606">
        <w:rPr>
          <w:color w:val="000000"/>
        </w:rPr>
        <w:t xml:space="preserve">Lucrări prevăzute în deceniul în curs de aplicare al amenajamentului U.P. II Comuna Tomești sunt: </w:t>
      </w:r>
    </w:p>
    <w:p w14:paraId="0169A64A" w14:textId="77777777" w:rsidR="00EA0606" w:rsidRPr="00EA0606" w:rsidRDefault="00EA0606" w:rsidP="00EA0606">
      <w:pPr>
        <w:autoSpaceDE w:val="0"/>
        <w:autoSpaceDN w:val="0"/>
        <w:adjustRightInd w:val="0"/>
        <w:jc w:val="both"/>
        <w:rPr>
          <w:color w:val="000000"/>
        </w:rPr>
      </w:pPr>
      <w:r w:rsidRPr="00EA0606">
        <w:rPr>
          <w:color w:val="000000"/>
        </w:rPr>
        <w:t>- asigurarea regenerării naturale: 692,5 ha;</w:t>
      </w:r>
    </w:p>
    <w:p w14:paraId="4D1D2432" w14:textId="77777777" w:rsidR="00EA0606" w:rsidRPr="00EA0606" w:rsidRDefault="00EA0606" w:rsidP="00EA0606">
      <w:pPr>
        <w:autoSpaceDE w:val="0"/>
        <w:autoSpaceDN w:val="0"/>
        <w:adjustRightInd w:val="0"/>
        <w:jc w:val="both"/>
        <w:rPr>
          <w:color w:val="000000"/>
        </w:rPr>
      </w:pPr>
      <w:r w:rsidRPr="00EA0606">
        <w:rPr>
          <w:color w:val="000000"/>
        </w:rPr>
        <w:t>- îngrijirea culturilor tinere: 6,6 ha;</w:t>
      </w:r>
    </w:p>
    <w:p w14:paraId="72027EA9" w14:textId="77777777" w:rsidR="00EA0606" w:rsidRPr="00EA0606" w:rsidRDefault="00EA0606" w:rsidP="00EA0606">
      <w:pPr>
        <w:autoSpaceDE w:val="0"/>
        <w:autoSpaceDN w:val="0"/>
        <w:adjustRightInd w:val="0"/>
        <w:jc w:val="both"/>
        <w:rPr>
          <w:color w:val="000000"/>
        </w:rPr>
      </w:pPr>
      <w:r w:rsidRPr="00EA0606">
        <w:rPr>
          <w:color w:val="000000"/>
        </w:rPr>
        <w:t>- rărituri: 113,6 ha, 1945 m3;</w:t>
      </w:r>
    </w:p>
    <w:p w14:paraId="64C1FF4C" w14:textId="77777777" w:rsidR="00EA0606" w:rsidRPr="00EA0606" w:rsidRDefault="00EA0606" w:rsidP="00EA0606">
      <w:pPr>
        <w:autoSpaceDE w:val="0"/>
        <w:autoSpaceDN w:val="0"/>
        <w:adjustRightInd w:val="0"/>
        <w:jc w:val="both"/>
        <w:rPr>
          <w:color w:val="000000"/>
        </w:rPr>
      </w:pPr>
      <w:r w:rsidRPr="00EA0606">
        <w:rPr>
          <w:color w:val="000000"/>
        </w:rPr>
        <w:t>- tăieri de regenerare: 213,2 ha, 55726 m3, din care:</w:t>
      </w:r>
    </w:p>
    <w:p w14:paraId="016BE1A7" w14:textId="77777777" w:rsidR="00EA0606" w:rsidRPr="00EA0606" w:rsidRDefault="00EA0606" w:rsidP="00EA0606">
      <w:pPr>
        <w:autoSpaceDE w:val="0"/>
        <w:autoSpaceDN w:val="0"/>
        <w:adjustRightInd w:val="0"/>
        <w:ind w:firstLine="720"/>
        <w:jc w:val="both"/>
        <w:rPr>
          <w:color w:val="000000"/>
        </w:rPr>
      </w:pPr>
      <w:r w:rsidRPr="00EA0606">
        <w:rPr>
          <w:color w:val="000000"/>
        </w:rPr>
        <w:t>tăieri progresive: 213,2 ha, 55726 m3;</w:t>
      </w:r>
    </w:p>
    <w:p w14:paraId="22BC6B62" w14:textId="77777777" w:rsidR="00EA0606" w:rsidRPr="00EA0606" w:rsidRDefault="00EA0606" w:rsidP="00EA0606">
      <w:pPr>
        <w:autoSpaceDE w:val="0"/>
        <w:autoSpaceDN w:val="0"/>
        <w:adjustRightInd w:val="0"/>
        <w:jc w:val="both"/>
        <w:rPr>
          <w:color w:val="000000"/>
        </w:rPr>
      </w:pPr>
      <w:r w:rsidRPr="00EA0606">
        <w:rPr>
          <w:color w:val="000000"/>
        </w:rPr>
        <w:t xml:space="preserve">   - tăieri de igienă: 804,6 ha, 6399 m3;</w:t>
      </w:r>
    </w:p>
    <w:p w14:paraId="31704C6B" w14:textId="77777777" w:rsidR="00EA0606" w:rsidRPr="00EA0606" w:rsidRDefault="00EA0606" w:rsidP="00EA0606">
      <w:pPr>
        <w:autoSpaceDE w:val="0"/>
        <w:autoSpaceDN w:val="0"/>
        <w:adjustRightInd w:val="0"/>
        <w:jc w:val="both"/>
        <w:rPr>
          <w:color w:val="000000"/>
        </w:rPr>
      </w:pPr>
      <w:r w:rsidRPr="00EA0606">
        <w:rPr>
          <w:color w:val="000000"/>
        </w:rPr>
        <w:t xml:space="preserve">   - lucrări de conservare: 135,3 ha, 3195 m3;</w:t>
      </w:r>
    </w:p>
    <w:p w14:paraId="3C308498" w14:textId="77777777" w:rsidR="00EA0606" w:rsidRPr="00EA0606" w:rsidRDefault="00EA0606" w:rsidP="00EA0606">
      <w:pPr>
        <w:autoSpaceDE w:val="0"/>
        <w:autoSpaceDN w:val="0"/>
        <w:adjustRightInd w:val="0"/>
        <w:jc w:val="both"/>
        <w:rPr>
          <w:color w:val="000000"/>
        </w:rPr>
      </w:pPr>
      <w:r w:rsidRPr="00EA0606">
        <w:rPr>
          <w:color w:val="000000"/>
        </w:rPr>
        <w:t xml:space="preserve">   - împăduriri: 2,52 ha.</w:t>
      </w:r>
    </w:p>
    <w:p w14:paraId="2C5B83A3" w14:textId="77777777" w:rsidR="00EA0606" w:rsidRPr="00EA0606" w:rsidRDefault="00EA0606" w:rsidP="00EA0606">
      <w:pPr>
        <w:autoSpaceDE w:val="0"/>
        <w:autoSpaceDN w:val="0"/>
        <w:adjustRightInd w:val="0"/>
        <w:jc w:val="both"/>
        <w:rPr>
          <w:color w:val="000000"/>
        </w:rPr>
      </w:pPr>
      <w:r w:rsidRPr="00EA0606">
        <w:rPr>
          <w:color w:val="000000"/>
        </w:rPr>
        <w:tab/>
        <w:t>Perioada de aplicare a amenajamentului silvic al fondului forestier, proprietate privată aparținând Comunei Tomești și proprietate privată aparținând persoanelor fizice: Medelean Ana, Azgur Ioan, Nemeșan Dumitru, Ursulescu Iosif, Străuț Victoria, Popescu Livia, Popescu Iosif, Medelean Ramona-Maria, Lăpugean Petru, Lăpugean Toma-Gheorghe, Lăpugean Ion și persoanelor juridice: Parohia Ortodoxă Poieni Și Parohia Ortodoxă Tomești, județul Timiș, organizat în U.P. II Comuna Tomești, judeţul Timiș este 01.01.2019 – 31.12.2028. Acesta nu a parcurs procedura de evaluare de mediu pentru planuri și programe și are obținut avizul C.T.A.S. nr. 421/29.11.2019.</w:t>
      </w:r>
    </w:p>
    <w:p w14:paraId="4DD5E03A" w14:textId="77777777" w:rsidR="00EA0606" w:rsidRPr="00EA0606" w:rsidRDefault="00EA0606" w:rsidP="00EA0606">
      <w:pPr>
        <w:autoSpaceDE w:val="0"/>
        <w:autoSpaceDN w:val="0"/>
        <w:adjustRightInd w:val="0"/>
        <w:jc w:val="both"/>
        <w:rPr>
          <w:color w:val="000000"/>
        </w:rPr>
      </w:pPr>
    </w:p>
    <w:p w14:paraId="481C3AB2" w14:textId="77777777" w:rsidR="00EA0606" w:rsidRPr="00EA0606" w:rsidRDefault="00EA0606" w:rsidP="00EA0606">
      <w:pPr>
        <w:autoSpaceDE w:val="0"/>
        <w:autoSpaceDN w:val="0"/>
        <w:adjustRightInd w:val="0"/>
        <w:ind w:firstLine="720"/>
        <w:jc w:val="both"/>
        <w:rPr>
          <w:color w:val="000000"/>
        </w:rPr>
      </w:pPr>
      <w:r w:rsidRPr="00EA0606">
        <w:rPr>
          <w:color w:val="000000"/>
        </w:rPr>
        <w:t xml:space="preserve">În condiţiile în care amenajamentele silvice vecine (elaborate pentru fondul forestier proprietate publică a statului sau pentru proprietari persoane fizice sau juridice), au fost/sunt/vor fi realizate în conformitate cu normele tehnice şi ţinând cont de realităţiile existente în teren, putem estima că impactul cumulat al acestui amenajament și planurile de amenajare a fondului forestier limitrof,  asupra integrităţii siturilor: </w:t>
      </w:r>
      <w:r w:rsidRPr="00EA0606">
        <w:rPr>
          <w:b/>
          <w:i/>
          <w:color w:val="000000"/>
        </w:rPr>
        <w:t xml:space="preserve">ROSCI0355 “Podișul Lipovei –Poiana Ruscă” </w:t>
      </w:r>
      <w:r w:rsidRPr="00EA0606">
        <w:rPr>
          <w:color w:val="000000"/>
        </w:rPr>
        <w:t>și</w:t>
      </w:r>
      <w:r w:rsidRPr="00EA0606">
        <w:rPr>
          <w:b/>
          <w:i/>
          <w:color w:val="000000"/>
        </w:rPr>
        <w:t xml:space="preserve">  </w:t>
      </w:r>
      <w:r w:rsidRPr="00EA0606">
        <w:rPr>
          <w:b/>
          <w:i/>
          <w:color w:val="000000"/>
          <w:lang w:val="en-US"/>
        </w:rPr>
        <w:t xml:space="preserve">ROSPA0029 </w:t>
      </w:r>
      <w:r w:rsidRPr="00EA0606">
        <w:rPr>
          <w:b/>
          <w:i/>
          <w:color w:val="000000"/>
        </w:rPr>
        <w:t>“</w:t>
      </w:r>
      <w:r w:rsidRPr="00EA0606">
        <w:rPr>
          <w:b/>
          <w:i/>
          <w:color w:val="000000"/>
          <w:lang w:val="en-US"/>
        </w:rPr>
        <w:t>Defileul Mureșului - Dealurile Lipovei</w:t>
      </w:r>
      <w:r w:rsidRPr="00EA0606">
        <w:rPr>
          <w:b/>
          <w:i/>
          <w:color w:val="000000"/>
        </w:rPr>
        <w:t>”</w:t>
      </w:r>
      <w:r w:rsidRPr="00EA0606">
        <w:rPr>
          <w:i/>
          <w:color w:val="000000"/>
          <w:lang w:val="en-US"/>
        </w:rPr>
        <w:t>,</w:t>
      </w:r>
      <w:r w:rsidRPr="00EA0606">
        <w:rPr>
          <w:b/>
          <w:i/>
          <w:color w:val="000000"/>
        </w:rPr>
        <w:t xml:space="preserve"> </w:t>
      </w:r>
      <w:r w:rsidRPr="00EA0606">
        <w:rPr>
          <w:color w:val="000000"/>
        </w:rPr>
        <w:t>este nesemnificativ.</w:t>
      </w:r>
    </w:p>
    <w:p w14:paraId="7E0497C0" w14:textId="77777777" w:rsidR="00EA0606" w:rsidRPr="00EA0606" w:rsidRDefault="00EA0606" w:rsidP="00EA0606">
      <w:pPr>
        <w:ind w:firstLine="720"/>
        <w:jc w:val="both"/>
        <w:rPr>
          <w:color w:val="000000"/>
          <w:highlight w:val="yellow"/>
        </w:rPr>
      </w:pPr>
    </w:p>
    <w:p w14:paraId="113E9FD5" w14:textId="77777777" w:rsidR="00EA0606" w:rsidRPr="00EA0606" w:rsidRDefault="00EA0606" w:rsidP="00EA0606">
      <w:pPr>
        <w:ind w:firstLine="720"/>
        <w:jc w:val="both"/>
        <w:rPr>
          <w:b/>
          <w:color w:val="000000"/>
          <w:u w:val="single"/>
        </w:rPr>
      </w:pPr>
      <w:r w:rsidRPr="00EA0606">
        <w:rPr>
          <w:b/>
          <w:color w:val="000000"/>
          <w:u w:val="single"/>
        </w:rPr>
        <w:t xml:space="preserve">Planul de management al al Siturilor Natura 2000: </w:t>
      </w:r>
      <w:r w:rsidRPr="00EA0606">
        <w:rPr>
          <w:b/>
          <w:i/>
          <w:color w:val="000000"/>
        </w:rPr>
        <w:t xml:space="preserve">ROSCI0355 “Podișul Lipovei –Poiana Ruscă” </w:t>
      </w:r>
      <w:r w:rsidRPr="00EA0606">
        <w:rPr>
          <w:color w:val="000000"/>
        </w:rPr>
        <w:t>și</w:t>
      </w:r>
      <w:r w:rsidRPr="00EA0606">
        <w:rPr>
          <w:b/>
          <w:i/>
          <w:color w:val="000000"/>
        </w:rPr>
        <w:t xml:space="preserve">  </w:t>
      </w:r>
      <w:r w:rsidRPr="00EA0606">
        <w:rPr>
          <w:b/>
          <w:i/>
          <w:color w:val="000000"/>
          <w:lang w:val="en-US"/>
        </w:rPr>
        <w:t xml:space="preserve">ROSPA0029 </w:t>
      </w:r>
      <w:r w:rsidRPr="00EA0606">
        <w:rPr>
          <w:b/>
          <w:i/>
          <w:color w:val="000000"/>
        </w:rPr>
        <w:t>“</w:t>
      </w:r>
      <w:r w:rsidRPr="00EA0606">
        <w:rPr>
          <w:b/>
          <w:i/>
          <w:color w:val="000000"/>
          <w:lang w:val="en-US"/>
        </w:rPr>
        <w:t>Defileul Mureșului - Dealurile Lipovei</w:t>
      </w:r>
      <w:r w:rsidRPr="00EA0606">
        <w:rPr>
          <w:b/>
          <w:i/>
          <w:color w:val="000000"/>
        </w:rPr>
        <w:t>”</w:t>
      </w:r>
      <w:r w:rsidRPr="00EA0606">
        <w:rPr>
          <w:b/>
          <w:color w:val="000000"/>
          <w:u w:val="single"/>
          <w:lang w:val="en-US"/>
        </w:rPr>
        <w:t>.</w:t>
      </w:r>
    </w:p>
    <w:p w14:paraId="2A866441" w14:textId="77777777" w:rsidR="00EA0606" w:rsidRPr="00EA0606" w:rsidRDefault="00EA0606" w:rsidP="00EA0606">
      <w:pPr>
        <w:ind w:firstLine="720"/>
        <w:jc w:val="both"/>
        <w:rPr>
          <w:color w:val="FF0000"/>
        </w:rPr>
      </w:pPr>
    </w:p>
    <w:p w14:paraId="00C0DC19" w14:textId="77777777" w:rsidR="00EA0606" w:rsidRPr="00EA0606" w:rsidRDefault="00EA0606" w:rsidP="00EA0606">
      <w:pPr>
        <w:ind w:firstLine="720"/>
        <w:jc w:val="both"/>
        <w:rPr>
          <w:b/>
          <w:i/>
          <w:color w:val="000000"/>
          <w:u w:val="single"/>
        </w:rPr>
      </w:pPr>
      <w:r w:rsidRPr="00EA0606">
        <w:rPr>
          <w:color w:val="000000"/>
        </w:rPr>
        <w:t xml:space="preserve">În prezent nu există </w:t>
      </w:r>
      <w:r w:rsidRPr="00EA0606">
        <w:rPr>
          <w:i/>
          <w:color w:val="000000"/>
        </w:rPr>
        <w:t xml:space="preserve">Plan de management pentru Siturile Natura 2000: </w:t>
      </w:r>
      <w:r w:rsidRPr="00EA0606">
        <w:rPr>
          <w:b/>
          <w:i/>
          <w:color w:val="000000"/>
        </w:rPr>
        <w:t xml:space="preserve">ROSCI0355 “Podișul Lipovei –Poiana Ruscă” </w:t>
      </w:r>
      <w:r w:rsidRPr="00EA0606">
        <w:rPr>
          <w:color w:val="000000"/>
        </w:rPr>
        <w:t>și</w:t>
      </w:r>
      <w:r w:rsidRPr="00EA0606">
        <w:rPr>
          <w:b/>
          <w:i/>
          <w:color w:val="000000"/>
        </w:rPr>
        <w:t xml:space="preserve">  </w:t>
      </w:r>
      <w:r w:rsidRPr="00EA0606">
        <w:rPr>
          <w:b/>
          <w:i/>
          <w:color w:val="000000"/>
          <w:lang w:val="en-US"/>
        </w:rPr>
        <w:t xml:space="preserve">ROSPA0029 </w:t>
      </w:r>
      <w:r w:rsidRPr="00EA0606">
        <w:rPr>
          <w:b/>
          <w:i/>
          <w:color w:val="000000"/>
        </w:rPr>
        <w:t>“</w:t>
      </w:r>
      <w:r w:rsidRPr="00EA0606">
        <w:rPr>
          <w:b/>
          <w:i/>
          <w:color w:val="000000"/>
          <w:lang w:val="en-US"/>
        </w:rPr>
        <w:t>Defileul Mureșului - Dealurile Lipovei</w:t>
      </w:r>
      <w:r w:rsidRPr="00EA0606">
        <w:rPr>
          <w:b/>
          <w:i/>
          <w:color w:val="000000"/>
        </w:rPr>
        <w:t>”</w:t>
      </w:r>
      <w:r w:rsidRPr="00EA0606">
        <w:rPr>
          <w:color w:val="000000"/>
        </w:rPr>
        <w:t xml:space="preserve"> (existând doar obiectivele specifice de conservare aprobate), astfel că la elaborarea amenajamentului s-au avut în vedere obiectivele specifice de conservare aprobate.</w:t>
      </w:r>
    </w:p>
    <w:p w14:paraId="01C84D54" w14:textId="77777777" w:rsidR="00EA0606" w:rsidRPr="00EA0606" w:rsidRDefault="00EA0606" w:rsidP="00EA0606">
      <w:pPr>
        <w:ind w:firstLine="720"/>
        <w:jc w:val="both"/>
        <w:rPr>
          <w:color w:val="FF0000"/>
        </w:rPr>
      </w:pPr>
    </w:p>
    <w:p w14:paraId="7C4B435D" w14:textId="77777777" w:rsidR="00EA0606" w:rsidRPr="00EA0606" w:rsidRDefault="00EA0606" w:rsidP="00EA0606">
      <w:pPr>
        <w:ind w:firstLine="720"/>
        <w:jc w:val="both"/>
        <w:rPr>
          <w:color w:val="000000"/>
        </w:rPr>
      </w:pPr>
      <w:r w:rsidRPr="00EA0606">
        <w:rPr>
          <w:color w:val="000000"/>
        </w:rPr>
        <w:t xml:space="preserve">Lucrarea   elaborată </w:t>
      </w:r>
      <w:r w:rsidRPr="00EA0606">
        <w:rPr>
          <w:color w:val="000000"/>
          <w:lang w:val="en-AU"/>
        </w:rPr>
        <w:t>”</w:t>
      </w:r>
      <w:r w:rsidRPr="00EA0606">
        <w:rPr>
          <w:b/>
          <w:i/>
          <w:iCs/>
          <w:color w:val="000000"/>
          <w:lang w:val="en-AU"/>
        </w:rPr>
        <w:t>Amenajamentul fondului forestier proprietate publică aparținând Comunei Tomești și proprietate privată aparținând persoanelor juridice Parohia Ortodoxă Luncanii de Jos și SC DANINEL FOREST SRL și persoanelor fizice Antanas Remus-Lucian, Antanas Romulus-Petru, Cerbe Codrin-Tomiță, Stanila Iosif, Avramescu Eva, Florea Dorina, Florea Petru, Petrescu Alin-Lucian, Florea Valerica, Muntean Mărioara, Vizeștean Ștefan, Medelean Ramona-Maria, organizat în U.P. I Comuna Tomești</w:t>
      </w:r>
      <w:r w:rsidRPr="00EA0606">
        <w:rPr>
          <w:color w:val="000000"/>
          <w:lang w:val="en-AU"/>
        </w:rPr>
        <w:t>”,</w:t>
      </w:r>
      <w:r w:rsidRPr="00EA0606">
        <w:rPr>
          <w:color w:val="000000"/>
        </w:rPr>
        <w:t xml:space="preserve"> nu influenţează negativ studiile şi proiectele elaborate anterior, dimpotrivă, chiar le completează,  prin  valorificarea eficientă a resurselor, în condiţiile dezvoltării durabile.</w:t>
      </w:r>
    </w:p>
    <w:p w14:paraId="6E6446CC" w14:textId="77777777" w:rsidR="00EA0606" w:rsidRPr="00EA0606" w:rsidRDefault="00EA0606" w:rsidP="00EA0606">
      <w:pPr>
        <w:ind w:firstLine="720"/>
        <w:jc w:val="both"/>
        <w:rPr>
          <w:color w:val="000000"/>
        </w:rPr>
      </w:pPr>
      <w:r w:rsidRPr="00EA0606">
        <w:rPr>
          <w:color w:val="000000"/>
        </w:rPr>
        <w:t>Zona studiată se situează în afara intravilanului şi are folosinţă forestieră.</w:t>
      </w:r>
    </w:p>
    <w:p w14:paraId="17FCE2F1" w14:textId="77777777" w:rsidR="00EA0606" w:rsidRPr="00EA0606" w:rsidRDefault="00EA0606" w:rsidP="00EA0606">
      <w:pPr>
        <w:ind w:firstLine="720"/>
        <w:jc w:val="both"/>
        <w:rPr>
          <w:color w:val="FF0000"/>
        </w:rPr>
      </w:pPr>
    </w:p>
    <w:p w14:paraId="5B9B0181" w14:textId="77777777" w:rsidR="00EA0606" w:rsidRPr="00EA0606" w:rsidRDefault="00EA0606" w:rsidP="00EA0606">
      <w:pPr>
        <w:ind w:firstLine="720"/>
        <w:jc w:val="both"/>
        <w:rPr>
          <w:b/>
          <w:color w:val="000000"/>
        </w:rPr>
      </w:pPr>
      <w:r w:rsidRPr="00EA0606">
        <w:rPr>
          <w:b/>
          <w:color w:val="000000"/>
        </w:rPr>
        <w:t>Conexiunile prezentului plan cu documentele privitoare la protecţia mediului:</w:t>
      </w:r>
    </w:p>
    <w:p w14:paraId="6495966A" w14:textId="77777777" w:rsidR="00EA0606" w:rsidRPr="00EA0606" w:rsidRDefault="00EA0606" w:rsidP="00EA0606">
      <w:pPr>
        <w:numPr>
          <w:ilvl w:val="0"/>
          <w:numId w:val="16"/>
        </w:numPr>
        <w:contextualSpacing/>
        <w:jc w:val="both"/>
        <w:rPr>
          <w:color w:val="000000"/>
        </w:rPr>
      </w:pPr>
      <w:r w:rsidRPr="00EA0606">
        <w:rPr>
          <w:b/>
          <w:color w:val="000000"/>
        </w:rPr>
        <w:t>OUG 195/2005</w:t>
      </w:r>
      <w:r w:rsidRPr="00EA0606">
        <w:rPr>
          <w:color w:val="000000"/>
        </w:rPr>
        <w:t xml:space="preserve"> privind protectia mediului, aprobata prin Legea 265/2006, cu modificarile si completarile ulterioare;</w:t>
      </w:r>
    </w:p>
    <w:p w14:paraId="59B85791" w14:textId="77777777" w:rsidR="00EA0606" w:rsidRPr="00EA0606" w:rsidRDefault="00EA0606" w:rsidP="00EA0606">
      <w:pPr>
        <w:numPr>
          <w:ilvl w:val="0"/>
          <w:numId w:val="16"/>
        </w:numPr>
        <w:contextualSpacing/>
        <w:jc w:val="both"/>
        <w:rPr>
          <w:b/>
          <w:color w:val="000000"/>
        </w:rPr>
      </w:pPr>
      <w:r w:rsidRPr="00EA0606">
        <w:rPr>
          <w:b/>
          <w:color w:val="000000"/>
        </w:rPr>
        <w:t>Legea Nr. 5/2000</w:t>
      </w:r>
      <w:r w:rsidRPr="00EA0606">
        <w:rPr>
          <w:color w:val="000000"/>
        </w:rPr>
        <w:t>;</w:t>
      </w:r>
    </w:p>
    <w:p w14:paraId="10044792" w14:textId="77777777" w:rsidR="00EA0606" w:rsidRPr="00EA0606" w:rsidRDefault="00EA0606" w:rsidP="00EA0606">
      <w:pPr>
        <w:numPr>
          <w:ilvl w:val="0"/>
          <w:numId w:val="16"/>
        </w:numPr>
        <w:contextualSpacing/>
        <w:jc w:val="both"/>
        <w:rPr>
          <w:color w:val="000000"/>
        </w:rPr>
      </w:pPr>
      <w:r w:rsidRPr="00EA0606">
        <w:rPr>
          <w:b/>
          <w:color w:val="000000"/>
        </w:rPr>
        <w:t>Ordin. Nr. 1964/2007 al MMDD</w:t>
      </w:r>
      <w:r w:rsidRPr="00EA0606">
        <w:rPr>
          <w:color w:val="000000"/>
        </w:rPr>
        <w:t xml:space="preserve"> – privind declararea siturilor de importanţă comunitară, ca parte integrantă a reţelei ecologice europene Natura 2000 în România;</w:t>
      </w:r>
    </w:p>
    <w:p w14:paraId="0F3A631D" w14:textId="77777777" w:rsidR="00EA0606" w:rsidRPr="00EA0606" w:rsidRDefault="00EA0606" w:rsidP="00EA0606">
      <w:pPr>
        <w:numPr>
          <w:ilvl w:val="0"/>
          <w:numId w:val="16"/>
        </w:numPr>
        <w:contextualSpacing/>
        <w:jc w:val="both"/>
        <w:rPr>
          <w:color w:val="000000"/>
        </w:rPr>
      </w:pPr>
      <w:r w:rsidRPr="00EA0606">
        <w:rPr>
          <w:b/>
          <w:color w:val="000000"/>
        </w:rPr>
        <w:t>OUG 57/2007</w:t>
      </w:r>
      <w:r w:rsidRPr="00EA0606">
        <w:rPr>
          <w:color w:val="000000"/>
        </w:rPr>
        <w:t xml:space="preserve"> – privind regimul ariilor protejate, conservarea habitatelor naturale, a florei şi faunei sălbatice;</w:t>
      </w:r>
    </w:p>
    <w:p w14:paraId="4DF9166B" w14:textId="77777777" w:rsidR="00EA0606" w:rsidRPr="00EA0606" w:rsidRDefault="00EA0606" w:rsidP="00EA0606">
      <w:pPr>
        <w:numPr>
          <w:ilvl w:val="0"/>
          <w:numId w:val="16"/>
        </w:numPr>
        <w:contextualSpacing/>
        <w:jc w:val="both"/>
        <w:rPr>
          <w:color w:val="000000"/>
        </w:rPr>
      </w:pPr>
      <w:r w:rsidRPr="00EA0606">
        <w:rPr>
          <w:b/>
          <w:color w:val="000000"/>
        </w:rPr>
        <w:t>HG nr. 1076/8.07.2004</w:t>
      </w:r>
      <w:r w:rsidRPr="00EA0606">
        <w:rPr>
          <w:color w:val="000000"/>
        </w:rPr>
        <w:t xml:space="preserve"> de stabilire a procedurii de evaluare a mediului pentru planuri şi programe.</w:t>
      </w:r>
    </w:p>
    <w:bookmarkEnd w:id="60"/>
    <w:p w14:paraId="0016EE2C" w14:textId="77777777" w:rsidR="00007941" w:rsidRPr="00236F62" w:rsidRDefault="00007941" w:rsidP="0052595A">
      <w:pPr>
        <w:rPr>
          <w:rFonts w:eastAsia="Arial"/>
          <w:color w:val="FF0000"/>
          <w:w w:val="102"/>
          <w:lang w:val="en-US" w:eastAsia="en-US"/>
        </w:rPr>
      </w:pPr>
    </w:p>
    <w:p w14:paraId="0ABBCBF4" w14:textId="77777777" w:rsidR="00007941" w:rsidRPr="00236F62" w:rsidRDefault="00007941">
      <w:pPr>
        <w:rPr>
          <w:color w:val="FF0000"/>
          <w:lang w:val="en-US" w:eastAsia="en-US"/>
        </w:rPr>
      </w:pPr>
      <w:r w:rsidRPr="00236F62">
        <w:rPr>
          <w:color w:val="FF0000"/>
          <w:lang w:val="en-US" w:eastAsia="en-US"/>
        </w:rPr>
        <w:br w:type="page"/>
      </w:r>
    </w:p>
    <w:p w14:paraId="2736905E" w14:textId="77777777" w:rsidR="00EA0606" w:rsidRDefault="00EA0606" w:rsidP="00EA0606">
      <w:pPr>
        <w:rPr>
          <w:rFonts w:eastAsia="Arial"/>
          <w:w w:val="102"/>
          <w:lang w:val="en-US" w:eastAsia="en-US"/>
        </w:rPr>
      </w:pPr>
    </w:p>
    <w:p w14:paraId="618C0B6F" w14:textId="34E3EE37" w:rsidR="009765DE" w:rsidRPr="00236F62" w:rsidRDefault="009765DE" w:rsidP="00F724F2">
      <w:pPr>
        <w:pStyle w:val="Heading1"/>
        <w:pBdr>
          <w:bottom w:val="single" w:sz="8" w:space="1" w:color="auto"/>
        </w:pBdr>
        <w:ind w:left="360"/>
        <w:jc w:val="center"/>
        <w:rPr>
          <w:rFonts w:ascii="Times New Roman" w:eastAsia="Arial" w:hAnsi="Times New Roman" w:cs="Times New Roman"/>
          <w:w w:val="102"/>
          <w:kern w:val="32"/>
          <w:sz w:val="24"/>
          <w:lang w:val="en-US" w:eastAsia="en-US"/>
        </w:rPr>
      </w:pPr>
      <w:bookmarkStart w:id="61" w:name="_Toc121223565"/>
      <w:r w:rsidRPr="00236F62">
        <w:rPr>
          <w:rFonts w:ascii="Times New Roman" w:eastAsia="Arial" w:hAnsi="Times New Roman" w:cs="Times New Roman"/>
          <w:w w:val="102"/>
          <w:kern w:val="32"/>
          <w:sz w:val="24"/>
          <w:lang w:val="en-US" w:eastAsia="en-US"/>
        </w:rPr>
        <w:t>2. ASPECTELE RELEVANTE ALE STĂRII ACTUALE A MEDIULUI ŞI A EVOLUŢIEI SALE PROBABILE ÎN SITUAŢIA NEIMPLEMENTĂRII PLANULUI DE AMENAJARE</w:t>
      </w:r>
      <w:bookmarkEnd w:id="61"/>
    </w:p>
    <w:p w14:paraId="549F86DF" w14:textId="77777777" w:rsidR="00F71011" w:rsidRPr="00236F62" w:rsidRDefault="00F71011" w:rsidP="00F71011">
      <w:pPr>
        <w:rPr>
          <w:lang w:val="en-US" w:eastAsia="en-US"/>
        </w:rPr>
      </w:pPr>
    </w:p>
    <w:p w14:paraId="0705EFB5" w14:textId="77777777" w:rsidR="009765DE" w:rsidRPr="00236F62" w:rsidRDefault="009765DE" w:rsidP="009765DE">
      <w:pPr>
        <w:pStyle w:val="Heading1"/>
        <w:ind w:left="360"/>
        <w:jc w:val="center"/>
        <w:rPr>
          <w:rFonts w:ascii="Times New Roman" w:eastAsia="Arial" w:hAnsi="Times New Roman" w:cs="Times New Roman"/>
          <w:w w:val="102"/>
          <w:kern w:val="32"/>
          <w:sz w:val="24"/>
          <w:lang w:val="en-US" w:eastAsia="en-US"/>
        </w:rPr>
      </w:pPr>
      <w:bookmarkStart w:id="62" w:name="_Toc121223566"/>
      <w:r w:rsidRPr="00236F62">
        <w:rPr>
          <w:rFonts w:ascii="Times New Roman" w:eastAsia="Arial" w:hAnsi="Times New Roman" w:cs="Times New Roman"/>
          <w:w w:val="102"/>
          <w:kern w:val="32"/>
          <w:sz w:val="24"/>
          <w:lang w:val="en-US" w:eastAsia="en-US"/>
        </w:rPr>
        <w:t>2.1. CADRUL NATURAL</w:t>
      </w:r>
      <w:bookmarkEnd w:id="62"/>
    </w:p>
    <w:p w14:paraId="09C9AC4D" w14:textId="77777777" w:rsidR="009765DE" w:rsidRPr="00236F62" w:rsidRDefault="009765DE" w:rsidP="009765DE">
      <w:pPr>
        <w:pStyle w:val="Heading1"/>
        <w:ind w:left="360"/>
        <w:jc w:val="both"/>
        <w:rPr>
          <w:rFonts w:ascii="Times New Roman" w:eastAsia="Arial" w:hAnsi="Times New Roman" w:cs="Times New Roman"/>
          <w:w w:val="102"/>
          <w:kern w:val="32"/>
          <w:sz w:val="24"/>
          <w:lang w:val="en-US" w:eastAsia="en-US"/>
        </w:rPr>
      </w:pPr>
      <w:bookmarkStart w:id="63" w:name="_Toc121223567"/>
      <w:r w:rsidRPr="00236F62">
        <w:rPr>
          <w:rFonts w:ascii="Times New Roman" w:eastAsia="Arial" w:hAnsi="Times New Roman" w:cs="Times New Roman"/>
          <w:w w:val="102"/>
          <w:kern w:val="32"/>
          <w:sz w:val="24"/>
          <w:lang w:val="en-US" w:eastAsia="en-US"/>
        </w:rPr>
        <w:t>2.1.1. Aspecte generale</w:t>
      </w:r>
      <w:bookmarkEnd w:id="63"/>
      <w:r w:rsidRPr="00236F62">
        <w:rPr>
          <w:rFonts w:ascii="Times New Roman" w:eastAsia="Arial" w:hAnsi="Times New Roman" w:cs="Times New Roman"/>
          <w:w w:val="102"/>
          <w:kern w:val="32"/>
          <w:sz w:val="24"/>
          <w:lang w:val="en-US" w:eastAsia="en-US"/>
        </w:rPr>
        <w:t xml:space="preserve"> </w:t>
      </w:r>
    </w:p>
    <w:p w14:paraId="18E3CCA2" w14:textId="77777777" w:rsidR="00F71011" w:rsidRPr="00F50C15" w:rsidRDefault="00F71011" w:rsidP="00F71011">
      <w:pPr>
        <w:rPr>
          <w:lang w:val="en-US" w:eastAsia="en-US"/>
        </w:rPr>
      </w:pPr>
    </w:p>
    <w:p w14:paraId="762E2157" w14:textId="77777777" w:rsidR="00231512" w:rsidRPr="00F50C15" w:rsidRDefault="00231512" w:rsidP="00231512">
      <w:pPr>
        <w:ind w:firstLine="720"/>
        <w:jc w:val="both"/>
      </w:pPr>
      <w:r w:rsidRPr="00F50C15">
        <w:t xml:space="preserve">Dimensiunile relative restranse ale arealului ce face subiectul prezentului studiu, precum si lipsa unor elemente concrete legate </w:t>
      </w:r>
      <w:r w:rsidR="00DC192A" w:rsidRPr="00F50C15">
        <w:t>î</w:t>
      </w:r>
      <w:r w:rsidRPr="00F50C15">
        <w:t>n special de alcatuirea geologica, elementele majore de relief si clima, strict de acesta, obliga la caracterizarea sa ca parte a unor unitati teritoriale, domenii sau regiuni mai extinse, fara insa a omite particularitatile locale.</w:t>
      </w:r>
    </w:p>
    <w:p w14:paraId="62C1F32D" w14:textId="77777777" w:rsidR="00231512" w:rsidRPr="000C5AF5" w:rsidRDefault="00231512" w:rsidP="00F71011">
      <w:pPr>
        <w:rPr>
          <w:color w:val="000000" w:themeColor="text1"/>
          <w:lang w:val="en-US" w:eastAsia="en-US"/>
        </w:rPr>
      </w:pPr>
    </w:p>
    <w:p w14:paraId="459AE6D4" w14:textId="31E82E2E" w:rsidR="009765DE" w:rsidRPr="00F50C15" w:rsidRDefault="009765DE" w:rsidP="009765DE">
      <w:pPr>
        <w:pStyle w:val="Heading1"/>
        <w:ind w:left="360"/>
        <w:jc w:val="both"/>
        <w:rPr>
          <w:rFonts w:ascii="Times New Roman" w:eastAsia="Arial" w:hAnsi="Times New Roman" w:cs="Times New Roman"/>
          <w:color w:val="000000" w:themeColor="text1"/>
          <w:w w:val="102"/>
          <w:kern w:val="32"/>
          <w:sz w:val="24"/>
          <w:lang w:val="en-US" w:eastAsia="en-US"/>
        </w:rPr>
      </w:pPr>
      <w:bookmarkStart w:id="64" w:name="_Toc121223568"/>
      <w:r w:rsidRPr="00F50C15">
        <w:rPr>
          <w:rFonts w:ascii="Times New Roman" w:eastAsia="Arial" w:hAnsi="Times New Roman" w:cs="Times New Roman"/>
          <w:color w:val="000000" w:themeColor="text1"/>
          <w:w w:val="102"/>
          <w:kern w:val="32"/>
          <w:sz w:val="24"/>
          <w:lang w:val="en-US" w:eastAsia="en-US"/>
        </w:rPr>
        <w:t>2.1.2. Geologia</w:t>
      </w:r>
      <w:r w:rsidR="000C5AF5" w:rsidRPr="00F50C15">
        <w:rPr>
          <w:rFonts w:ascii="Times New Roman" w:eastAsia="Arial" w:hAnsi="Times New Roman" w:cs="Times New Roman"/>
          <w:color w:val="000000" w:themeColor="text1"/>
          <w:w w:val="102"/>
          <w:kern w:val="32"/>
          <w:sz w:val="24"/>
          <w:lang w:val="en-US" w:eastAsia="en-US"/>
        </w:rPr>
        <w:t xml:space="preserve"> - Litologie</w:t>
      </w:r>
      <w:bookmarkEnd w:id="64"/>
    </w:p>
    <w:p w14:paraId="629638EB" w14:textId="77777777" w:rsidR="00F71011" w:rsidRPr="000C5AF5" w:rsidRDefault="00F71011" w:rsidP="00F71011">
      <w:pPr>
        <w:rPr>
          <w:color w:val="000000" w:themeColor="text1"/>
          <w:highlight w:val="yellow"/>
          <w:lang w:val="en-US" w:eastAsia="en-US"/>
        </w:rPr>
      </w:pPr>
    </w:p>
    <w:p w14:paraId="1C69022F" w14:textId="77777777" w:rsidR="00F50C15" w:rsidRPr="00F50C15" w:rsidRDefault="00F50C15" w:rsidP="00F50C15">
      <w:pPr>
        <w:widowControl w:val="0"/>
        <w:autoSpaceDE w:val="0"/>
        <w:autoSpaceDN w:val="0"/>
        <w:adjustRightInd w:val="0"/>
        <w:jc w:val="both"/>
      </w:pPr>
      <w:r w:rsidRPr="00F50C15">
        <w:tab/>
        <w:t>Suprafața luată în studiu este situată în ţinutul Carpaţilor Occidentali, subţinutul Banatului, grupa munţilor bloc cristalin Poiana Ruscăi, constituiţi din şisturi cristaline cu roci granitice şi granodioritice.</w:t>
      </w:r>
    </w:p>
    <w:p w14:paraId="03857748" w14:textId="77777777" w:rsidR="00F50C15" w:rsidRPr="00F50C15" w:rsidRDefault="00F50C15" w:rsidP="00F50C15">
      <w:pPr>
        <w:widowControl w:val="0"/>
        <w:autoSpaceDE w:val="0"/>
        <w:autoSpaceDN w:val="0"/>
        <w:adjustRightInd w:val="0"/>
        <w:jc w:val="both"/>
      </w:pPr>
      <w:r w:rsidRPr="00F50C15">
        <w:tab/>
        <w:t>Solurile formate pe aceste roci sunt mijlocii-profunde, afânate cu conţinut de la slab la moderat de schelet şi volum edafic de la mic la mare cu proprietăţi fizico-chimice bune.</w:t>
      </w:r>
    </w:p>
    <w:p w14:paraId="13E5479C" w14:textId="77777777" w:rsidR="00231512" w:rsidRPr="000C5AF5" w:rsidRDefault="00231512" w:rsidP="00F71011">
      <w:pPr>
        <w:rPr>
          <w:color w:val="000000" w:themeColor="text1"/>
          <w:lang w:val="en-US" w:eastAsia="en-US"/>
        </w:rPr>
      </w:pPr>
    </w:p>
    <w:p w14:paraId="5DF8DC26" w14:textId="77777777" w:rsidR="009765DE" w:rsidRPr="00F50C15" w:rsidRDefault="009765DE" w:rsidP="009765DE">
      <w:pPr>
        <w:pStyle w:val="Heading1"/>
        <w:ind w:left="360"/>
        <w:jc w:val="both"/>
        <w:rPr>
          <w:rFonts w:ascii="Times New Roman" w:eastAsia="Arial" w:hAnsi="Times New Roman" w:cs="Times New Roman"/>
          <w:color w:val="000000" w:themeColor="text1"/>
          <w:w w:val="102"/>
          <w:kern w:val="32"/>
          <w:sz w:val="24"/>
          <w:lang w:val="en-US" w:eastAsia="en-US"/>
        </w:rPr>
      </w:pPr>
      <w:bookmarkStart w:id="65" w:name="_Toc121223569"/>
      <w:r w:rsidRPr="00F50C15">
        <w:rPr>
          <w:rFonts w:ascii="Times New Roman" w:eastAsia="Arial" w:hAnsi="Times New Roman" w:cs="Times New Roman"/>
          <w:color w:val="000000" w:themeColor="text1"/>
          <w:w w:val="102"/>
          <w:kern w:val="32"/>
          <w:sz w:val="24"/>
          <w:lang w:val="en-US" w:eastAsia="en-US"/>
        </w:rPr>
        <w:t>2.1.3. Geomorfologie</w:t>
      </w:r>
      <w:bookmarkEnd w:id="65"/>
    </w:p>
    <w:p w14:paraId="2F228BA7" w14:textId="77777777" w:rsidR="00F71011" w:rsidRPr="000C5AF5" w:rsidRDefault="00F71011" w:rsidP="00F71011">
      <w:pPr>
        <w:rPr>
          <w:color w:val="000000" w:themeColor="text1"/>
          <w:highlight w:val="yellow"/>
          <w:lang w:val="en-US" w:eastAsia="en-US"/>
        </w:rPr>
      </w:pPr>
    </w:p>
    <w:p w14:paraId="563EFBF1" w14:textId="77777777" w:rsidR="00F50C15" w:rsidRPr="00F50C15" w:rsidRDefault="00F50C15" w:rsidP="00F50C15">
      <w:pPr>
        <w:autoSpaceDE w:val="0"/>
        <w:adjustRightInd w:val="0"/>
        <w:ind w:firstLine="709"/>
        <w:jc w:val="both"/>
        <w:rPr>
          <w:lang w:val="en-AU"/>
        </w:rPr>
      </w:pPr>
      <w:r w:rsidRPr="00F50C15">
        <w:t>Din punct de vedere geografic, fondul forestier studiat este situat în Ținutul Carpaților Occidentali, Subținutul Munților Banatului, grupa munților bloc cristalin Poiana Ruscă</w:t>
      </w:r>
      <w:r w:rsidRPr="00F50C15">
        <w:rPr>
          <w:lang w:val="en-AU"/>
        </w:rPr>
        <w:t xml:space="preserve"> </w:t>
      </w:r>
      <w:r w:rsidRPr="00F50C15">
        <w:t>pe ramificațiile nord – vestice, în partea de est a județului Timiș</w:t>
      </w:r>
      <w:r w:rsidRPr="00F50C15">
        <w:rPr>
          <w:lang w:val="en-AU"/>
        </w:rPr>
        <w:t>.</w:t>
      </w:r>
    </w:p>
    <w:p w14:paraId="49542F4E" w14:textId="77777777" w:rsidR="00F50C15" w:rsidRPr="00F50C15" w:rsidRDefault="00F50C15" w:rsidP="00F50C15">
      <w:pPr>
        <w:widowControl w:val="0"/>
        <w:autoSpaceDE w:val="0"/>
        <w:autoSpaceDN w:val="0"/>
        <w:adjustRightInd w:val="0"/>
        <w:ind w:firstLine="709"/>
        <w:jc w:val="both"/>
        <w:rPr>
          <w:color w:val="000000"/>
        </w:rPr>
      </w:pPr>
      <w:r w:rsidRPr="00F50C15">
        <w:rPr>
          <w:color w:val="000000"/>
        </w:rPr>
        <w:t>Configuraţia terenului mai des întalnită este cea ondulată, iar repartiţia spaţială a vegetaţiei forestiere este determinată de altitudine.</w:t>
      </w:r>
    </w:p>
    <w:p w14:paraId="3DA7AC9C" w14:textId="77777777" w:rsidR="00F50C15" w:rsidRPr="00F50C15" w:rsidRDefault="00F50C15" w:rsidP="00F50C15">
      <w:pPr>
        <w:widowControl w:val="0"/>
        <w:autoSpaceDE w:val="0"/>
        <w:autoSpaceDN w:val="0"/>
        <w:adjustRightInd w:val="0"/>
        <w:ind w:firstLine="709"/>
        <w:jc w:val="both"/>
      </w:pPr>
      <w:r w:rsidRPr="00F50C15">
        <w:t xml:space="preserve">Din punct de vedere altitudinal, situaţia este următoarea: </w:t>
      </w:r>
    </w:p>
    <w:p w14:paraId="6495BE60" w14:textId="77777777" w:rsidR="00F50C15" w:rsidRPr="00F50C15" w:rsidRDefault="00F50C15" w:rsidP="00F50C15">
      <w:pPr>
        <w:widowControl w:val="0"/>
        <w:autoSpaceDE w:val="0"/>
        <w:autoSpaceDN w:val="0"/>
        <w:adjustRightInd w:val="0"/>
        <w:ind w:firstLine="709"/>
        <w:jc w:val="both"/>
      </w:pPr>
      <w:r w:rsidRPr="00F50C15">
        <w:t xml:space="preserve"> 201 -  400 m - 204,7 ha</w:t>
      </w:r>
      <w:r w:rsidRPr="00F50C15">
        <w:tab/>
        <w:t xml:space="preserve">(57%) </w:t>
      </w:r>
    </w:p>
    <w:p w14:paraId="5FB563AE" w14:textId="77777777" w:rsidR="00F50C15" w:rsidRPr="00F50C15" w:rsidRDefault="00F50C15" w:rsidP="00F50C15">
      <w:pPr>
        <w:widowControl w:val="0"/>
        <w:autoSpaceDE w:val="0"/>
        <w:autoSpaceDN w:val="0"/>
        <w:adjustRightInd w:val="0"/>
        <w:ind w:firstLine="709"/>
        <w:jc w:val="both"/>
      </w:pPr>
      <w:r w:rsidRPr="00F50C15">
        <w:t xml:space="preserve"> 401 -  600 m - 132,9 ha</w:t>
      </w:r>
      <w:r w:rsidRPr="00F50C15">
        <w:tab/>
        <w:t xml:space="preserve">(37%) </w:t>
      </w:r>
    </w:p>
    <w:p w14:paraId="4CBDFF40" w14:textId="77777777" w:rsidR="00F50C15" w:rsidRPr="00F50C15" w:rsidRDefault="00F50C15" w:rsidP="00F50C15">
      <w:pPr>
        <w:widowControl w:val="0"/>
        <w:autoSpaceDE w:val="0"/>
        <w:autoSpaceDN w:val="0"/>
        <w:adjustRightInd w:val="0"/>
        <w:ind w:firstLine="709"/>
        <w:jc w:val="both"/>
      </w:pPr>
      <w:r w:rsidRPr="00F50C15">
        <w:t xml:space="preserve"> 601 -  800 m - 19,8 ha</w:t>
      </w:r>
      <w:r w:rsidRPr="00F50C15">
        <w:tab/>
        <w:t xml:space="preserve">(6%) </w:t>
      </w:r>
    </w:p>
    <w:p w14:paraId="2FF60973" w14:textId="77777777" w:rsidR="00F50C15" w:rsidRPr="00F50C15" w:rsidRDefault="00F50C15" w:rsidP="00F50C15">
      <w:pPr>
        <w:widowControl w:val="0"/>
        <w:autoSpaceDE w:val="0"/>
        <w:autoSpaceDN w:val="0"/>
        <w:adjustRightInd w:val="0"/>
        <w:ind w:firstLine="709"/>
        <w:jc w:val="both"/>
      </w:pPr>
      <w:r w:rsidRPr="00F50C15">
        <w:t xml:space="preserve">   1 -  200 m - 1,5 ha</w:t>
      </w:r>
      <w:r w:rsidRPr="00F50C15">
        <w:tab/>
      </w:r>
      <w:r w:rsidRPr="00F50C15">
        <w:tab/>
        <w:t xml:space="preserve">(sub 1%) </w:t>
      </w:r>
    </w:p>
    <w:p w14:paraId="0CD55A65" w14:textId="77777777" w:rsidR="00F50C15" w:rsidRPr="00F50C15" w:rsidRDefault="00F50C15" w:rsidP="00F50C15">
      <w:pPr>
        <w:widowControl w:val="0"/>
        <w:autoSpaceDE w:val="0"/>
        <w:autoSpaceDN w:val="0"/>
        <w:adjustRightInd w:val="0"/>
        <w:ind w:firstLine="709"/>
        <w:jc w:val="both"/>
      </w:pPr>
      <w:r w:rsidRPr="00F50C15">
        <w:t>Altitudinea minimă, întâlnită în cadrul acestei unităţi este de 200,0 m (u.a. 5 B ), iar cea maximă este de 820,0 m (u.a. 25 B ).</w:t>
      </w:r>
    </w:p>
    <w:p w14:paraId="6FF99175" w14:textId="77777777" w:rsidR="00F50C15" w:rsidRPr="00F50C15" w:rsidRDefault="00F50C15" w:rsidP="00F50C15">
      <w:pPr>
        <w:widowControl w:val="0"/>
        <w:autoSpaceDE w:val="0"/>
        <w:autoSpaceDN w:val="0"/>
        <w:adjustRightInd w:val="0"/>
        <w:ind w:firstLine="709"/>
        <w:jc w:val="both"/>
      </w:pPr>
    </w:p>
    <w:p w14:paraId="544E1B41" w14:textId="77777777" w:rsidR="00F50C15" w:rsidRPr="00F50C15" w:rsidRDefault="00F50C15" w:rsidP="00F50C15">
      <w:pPr>
        <w:widowControl w:val="0"/>
        <w:autoSpaceDE w:val="0"/>
        <w:autoSpaceDN w:val="0"/>
        <w:adjustRightInd w:val="0"/>
        <w:ind w:firstLine="709"/>
        <w:jc w:val="both"/>
      </w:pPr>
      <w:r w:rsidRPr="00F50C15">
        <w:t>Înclinarea terenului acționează în strânsă legătură cu expoziția și altitudinea prin intermediul modificărilor care au loc în distribuția energiei radiante, a regimului de precipitații, a condițiilor de geneză a solurilor forestiere și a structurii vegetației. Variațiile înclinării terenului determină și diferențe în aplicarea măsurilor silvotehnice sau de exploatare a lemnului.</w:t>
      </w:r>
    </w:p>
    <w:p w14:paraId="5378803A" w14:textId="77777777" w:rsidR="00F50C15" w:rsidRPr="00F50C15" w:rsidRDefault="00F50C15" w:rsidP="00F50C15">
      <w:pPr>
        <w:widowControl w:val="0"/>
        <w:autoSpaceDE w:val="0"/>
        <w:autoSpaceDN w:val="0"/>
        <w:adjustRightInd w:val="0"/>
        <w:ind w:firstLine="709"/>
        <w:jc w:val="both"/>
      </w:pPr>
    </w:p>
    <w:p w14:paraId="50DC1553" w14:textId="77777777" w:rsidR="00F50C15" w:rsidRPr="00F50C15" w:rsidRDefault="00F50C15" w:rsidP="00F50C15">
      <w:pPr>
        <w:widowControl w:val="0"/>
        <w:autoSpaceDE w:val="0"/>
        <w:autoSpaceDN w:val="0"/>
        <w:adjustRightInd w:val="0"/>
        <w:ind w:firstLine="709"/>
        <w:jc w:val="both"/>
      </w:pPr>
      <w:r w:rsidRPr="00F50C15">
        <w:t xml:space="preserve">Distribuţia arboretelor pe categorii de înclinare se prezintă astfel : </w:t>
      </w:r>
    </w:p>
    <w:p w14:paraId="262AEC58" w14:textId="77777777" w:rsidR="00F50C15" w:rsidRPr="00F50C15" w:rsidRDefault="00F50C15" w:rsidP="00F50C15">
      <w:pPr>
        <w:widowControl w:val="0"/>
        <w:autoSpaceDE w:val="0"/>
        <w:autoSpaceDN w:val="0"/>
        <w:adjustRightInd w:val="0"/>
        <w:ind w:firstLine="709"/>
        <w:jc w:val="both"/>
      </w:pPr>
      <w:r w:rsidRPr="00F50C15">
        <w:t>între 16° - 30° - 248,0 ha</w:t>
      </w:r>
      <w:r w:rsidRPr="00F50C15">
        <w:tab/>
        <w:t xml:space="preserve">(69%) </w:t>
      </w:r>
    </w:p>
    <w:p w14:paraId="57B9A19E" w14:textId="77777777" w:rsidR="00F50C15" w:rsidRPr="00F50C15" w:rsidRDefault="00F50C15" w:rsidP="00F50C15">
      <w:pPr>
        <w:widowControl w:val="0"/>
        <w:autoSpaceDE w:val="0"/>
        <w:autoSpaceDN w:val="0"/>
        <w:adjustRightInd w:val="0"/>
        <w:ind w:firstLine="709"/>
        <w:jc w:val="both"/>
      </w:pPr>
      <w:r w:rsidRPr="00F50C15">
        <w:t>între 31° - 40° - 101,2 ha</w:t>
      </w:r>
      <w:r w:rsidRPr="00F50C15">
        <w:tab/>
        <w:t xml:space="preserve">(28%) </w:t>
      </w:r>
    </w:p>
    <w:p w14:paraId="077A0657" w14:textId="77777777" w:rsidR="00F50C15" w:rsidRPr="00F50C15" w:rsidRDefault="00F50C15" w:rsidP="00F50C15">
      <w:pPr>
        <w:widowControl w:val="0"/>
        <w:autoSpaceDE w:val="0"/>
        <w:autoSpaceDN w:val="0"/>
        <w:adjustRightInd w:val="0"/>
        <w:ind w:firstLine="709"/>
        <w:jc w:val="both"/>
      </w:pPr>
      <w:r w:rsidRPr="00F50C15">
        <w:t>între 41° - 60° - 7,5 ha</w:t>
      </w:r>
      <w:r w:rsidRPr="00F50C15">
        <w:tab/>
      </w:r>
      <w:r w:rsidRPr="00F50C15">
        <w:tab/>
        <w:t xml:space="preserve">(2%) </w:t>
      </w:r>
    </w:p>
    <w:p w14:paraId="6F51E635" w14:textId="77777777" w:rsidR="00F50C15" w:rsidRPr="00F50C15" w:rsidRDefault="00F50C15" w:rsidP="00F50C15">
      <w:pPr>
        <w:widowControl w:val="0"/>
        <w:autoSpaceDE w:val="0"/>
        <w:autoSpaceDN w:val="0"/>
        <w:adjustRightInd w:val="0"/>
        <w:ind w:firstLine="709"/>
        <w:jc w:val="both"/>
      </w:pPr>
      <w:r w:rsidRPr="00F50C15">
        <w:t>sub 16°           - 2,2 ha</w:t>
      </w:r>
      <w:r w:rsidRPr="00F50C15">
        <w:tab/>
      </w:r>
      <w:r w:rsidRPr="00F50C15">
        <w:tab/>
        <w:t xml:space="preserve">(1%) </w:t>
      </w:r>
    </w:p>
    <w:p w14:paraId="33F97EB5" w14:textId="77777777" w:rsidR="00F50C15" w:rsidRPr="00F50C15" w:rsidRDefault="00F50C15" w:rsidP="00F50C15">
      <w:pPr>
        <w:widowControl w:val="0"/>
        <w:autoSpaceDE w:val="0"/>
        <w:autoSpaceDN w:val="0"/>
        <w:adjustRightInd w:val="0"/>
        <w:ind w:firstLine="709"/>
        <w:jc w:val="both"/>
      </w:pPr>
    </w:p>
    <w:p w14:paraId="057EBE8C" w14:textId="77777777" w:rsidR="00F50C15" w:rsidRPr="00F50C15" w:rsidRDefault="00F50C15" w:rsidP="00F50C15">
      <w:pPr>
        <w:widowControl w:val="0"/>
        <w:autoSpaceDE w:val="0"/>
        <w:autoSpaceDN w:val="0"/>
        <w:adjustRightInd w:val="0"/>
        <w:ind w:firstLine="709"/>
        <w:jc w:val="both"/>
      </w:pPr>
      <w:r w:rsidRPr="00F50C15">
        <w:t>În cazul de față înclinarea terenului este variabilă (fiind vorba versanți cu configurație ondulată și fragmentată), influența expoziției este semnificativ mai mare, determinând variații ale regimului de căldură și insolație, variații care se răsfrâng asupra umidității și proceselor de solificare și deci indirect asupra vegetației forestiere.</w:t>
      </w:r>
    </w:p>
    <w:p w14:paraId="6A60BDB3" w14:textId="77777777" w:rsidR="00F50C15" w:rsidRPr="00F50C15" w:rsidRDefault="00F50C15" w:rsidP="00F50C15">
      <w:pPr>
        <w:widowControl w:val="0"/>
        <w:autoSpaceDE w:val="0"/>
        <w:autoSpaceDN w:val="0"/>
        <w:adjustRightInd w:val="0"/>
        <w:ind w:firstLine="720"/>
        <w:jc w:val="both"/>
      </w:pPr>
      <w:r w:rsidRPr="00F50C15">
        <w:t>Pe suprafețele însorite (S și SV) temperatura și evaporarea sunt mai ridicate de asemenea vânturile sunt mai puternice, solul este mai afectat și de procese de eroziune. Gerurile târzii pe astfel de expoziții pot cauza vătămări importante lujerilor sau chiar florilor, datorită intrării timpurii a arborilor în vegetație.</w:t>
      </w:r>
    </w:p>
    <w:p w14:paraId="1C5A68C0" w14:textId="77777777" w:rsidR="00F50C15" w:rsidRPr="00F50C15" w:rsidRDefault="00F50C15" w:rsidP="00F50C15">
      <w:pPr>
        <w:widowControl w:val="0"/>
        <w:autoSpaceDE w:val="0"/>
        <w:autoSpaceDN w:val="0"/>
        <w:adjustRightInd w:val="0"/>
        <w:ind w:firstLine="709"/>
        <w:jc w:val="both"/>
      </w:pPr>
      <w:r w:rsidRPr="00F50C15">
        <w:t>Spre deosebire de suprafețele însorite, cele umbrite (N, NV și NE), care primesc mai puțină lumină sunt mai reci și mai umede. Cele parțial însoriți (SE, E și V) prezintă caracteristici intermediare.</w:t>
      </w:r>
    </w:p>
    <w:p w14:paraId="537156BB" w14:textId="77777777" w:rsidR="00F50C15" w:rsidRPr="00F50C15" w:rsidRDefault="00F50C15" w:rsidP="00F50C15">
      <w:pPr>
        <w:widowControl w:val="0"/>
        <w:autoSpaceDE w:val="0"/>
        <w:autoSpaceDN w:val="0"/>
        <w:adjustRightInd w:val="0"/>
        <w:ind w:firstLine="709"/>
        <w:jc w:val="both"/>
      </w:pPr>
    </w:p>
    <w:p w14:paraId="3E191AA0" w14:textId="77777777" w:rsidR="00F50C15" w:rsidRPr="00F50C15" w:rsidRDefault="00F50C15" w:rsidP="00F50C15">
      <w:pPr>
        <w:widowControl w:val="0"/>
        <w:autoSpaceDE w:val="0"/>
        <w:autoSpaceDN w:val="0"/>
        <w:adjustRightInd w:val="0"/>
        <w:ind w:firstLine="709"/>
        <w:jc w:val="both"/>
      </w:pPr>
      <w:r w:rsidRPr="00F50C15">
        <w:t xml:space="preserve">Expoziţia este diversă, atât datorită dispersării trupurilor de pădure cât şi variaţiilor de relief. Situaţia pe categorii de expoziţii, este următoarea: </w:t>
      </w:r>
    </w:p>
    <w:p w14:paraId="641F4C08" w14:textId="77777777" w:rsidR="00F50C15" w:rsidRPr="00F50C15" w:rsidRDefault="00F50C15" w:rsidP="00F50C15">
      <w:pPr>
        <w:widowControl w:val="0"/>
        <w:autoSpaceDE w:val="0"/>
        <w:autoSpaceDN w:val="0"/>
        <w:adjustRightInd w:val="0"/>
        <w:ind w:firstLine="709"/>
        <w:jc w:val="both"/>
      </w:pPr>
      <w:r w:rsidRPr="00F50C15">
        <w:t xml:space="preserve">expoziţie parţial însorită </w:t>
      </w:r>
      <w:r w:rsidRPr="00F50C15">
        <w:tab/>
        <w:t>- 214,8 ha</w:t>
      </w:r>
      <w:r w:rsidRPr="00F50C15">
        <w:tab/>
        <w:t>(60%)</w:t>
      </w:r>
    </w:p>
    <w:p w14:paraId="1FB4BBEE" w14:textId="77777777" w:rsidR="00F50C15" w:rsidRPr="00F50C15" w:rsidRDefault="00F50C15" w:rsidP="00F50C15">
      <w:pPr>
        <w:widowControl w:val="0"/>
        <w:autoSpaceDE w:val="0"/>
        <w:autoSpaceDN w:val="0"/>
        <w:adjustRightInd w:val="0"/>
        <w:ind w:firstLine="709"/>
        <w:jc w:val="both"/>
      </w:pPr>
      <w:r w:rsidRPr="00F50C15">
        <w:t xml:space="preserve">expoziţie însorită </w:t>
      </w:r>
      <w:r w:rsidRPr="00F50C15">
        <w:tab/>
      </w:r>
      <w:r w:rsidRPr="00F50C15">
        <w:tab/>
        <w:t>- 93,2 ha</w:t>
      </w:r>
      <w:r w:rsidRPr="00F50C15">
        <w:tab/>
        <w:t>(26%)</w:t>
      </w:r>
    </w:p>
    <w:p w14:paraId="739A57F3" w14:textId="77777777" w:rsidR="00F50C15" w:rsidRPr="00F50C15" w:rsidRDefault="00F50C15" w:rsidP="00F50C15">
      <w:pPr>
        <w:widowControl w:val="0"/>
        <w:autoSpaceDE w:val="0"/>
        <w:autoSpaceDN w:val="0"/>
        <w:adjustRightInd w:val="0"/>
        <w:ind w:firstLine="709"/>
        <w:jc w:val="both"/>
      </w:pPr>
      <w:r w:rsidRPr="00F50C15">
        <w:t xml:space="preserve">expoziţie umbrită </w:t>
      </w:r>
      <w:r w:rsidRPr="00F50C15">
        <w:tab/>
      </w:r>
      <w:r w:rsidRPr="00F50C15">
        <w:tab/>
        <w:t>- 50,9 ha</w:t>
      </w:r>
      <w:r w:rsidRPr="00F50C15">
        <w:tab/>
        <w:t>(14%)</w:t>
      </w:r>
    </w:p>
    <w:p w14:paraId="7A352DF9" w14:textId="77777777" w:rsidR="000C5AF5" w:rsidRDefault="000C5AF5" w:rsidP="000C5AF5">
      <w:pPr>
        <w:ind w:firstLine="709"/>
        <w:jc w:val="both"/>
      </w:pPr>
    </w:p>
    <w:p w14:paraId="04730270" w14:textId="77777777" w:rsidR="009765DE" w:rsidRPr="00E37CA7" w:rsidRDefault="009765DE" w:rsidP="009765DE">
      <w:pPr>
        <w:pStyle w:val="Heading1"/>
        <w:ind w:left="360"/>
        <w:jc w:val="both"/>
        <w:rPr>
          <w:rFonts w:ascii="Times New Roman" w:eastAsia="Arial" w:hAnsi="Times New Roman" w:cs="Times New Roman"/>
          <w:color w:val="000000" w:themeColor="text1"/>
          <w:w w:val="102"/>
          <w:kern w:val="32"/>
          <w:sz w:val="24"/>
          <w:lang w:val="en-US" w:eastAsia="en-US"/>
        </w:rPr>
      </w:pPr>
      <w:bookmarkStart w:id="66" w:name="_Toc121223570"/>
      <w:r w:rsidRPr="00E37CA7">
        <w:rPr>
          <w:rFonts w:ascii="Times New Roman" w:eastAsia="Arial" w:hAnsi="Times New Roman" w:cs="Times New Roman"/>
          <w:color w:val="000000" w:themeColor="text1"/>
          <w:w w:val="102"/>
          <w:kern w:val="32"/>
          <w:sz w:val="24"/>
          <w:lang w:val="en-US" w:eastAsia="en-US"/>
        </w:rPr>
        <w:t>2.1.4. Hidrologie</w:t>
      </w:r>
      <w:bookmarkEnd w:id="66"/>
    </w:p>
    <w:p w14:paraId="4B3127ED" w14:textId="77777777" w:rsidR="00F71011" w:rsidRPr="000C5AF5" w:rsidRDefault="00F71011" w:rsidP="00F71011">
      <w:pPr>
        <w:rPr>
          <w:color w:val="000000" w:themeColor="text1"/>
          <w:highlight w:val="yellow"/>
          <w:lang w:val="en-US" w:eastAsia="en-US"/>
        </w:rPr>
      </w:pPr>
    </w:p>
    <w:p w14:paraId="77C3932B" w14:textId="77777777" w:rsidR="00E37CA7" w:rsidRPr="001E1C41" w:rsidRDefault="00E37CA7" w:rsidP="00E37CA7">
      <w:pPr>
        <w:widowControl w:val="0"/>
        <w:autoSpaceDE w:val="0"/>
        <w:autoSpaceDN w:val="0"/>
        <w:adjustRightInd w:val="0"/>
        <w:jc w:val="both"/>
      </w:pPr>
      <w:r w:rsidRPr="001E1C41">
        <w:tab/>
        <w:t>Cea mai mare parte a teritoriul luat în studiu (suprafața de pe raza U.A.T. Tomești) se află situat în bazinul superior al Râului Bega. Reţeaua hidrografică este bine reprezentată prin numeroase pâraie care au un debit foarte variat, majoritatea secând în sezonul estival excepţie făcând Valea Fărășești, pârâul lui Beg, valea lui Liman, pârâul Stânjeni și pârâul Cornetului, care se varsă în râul Bega.</w:t>
      </w:r>
    </w:p>
    <w:p w14:paraId="24F1C126" w14:textId="77777777" w:rsidR="00E37CA7" w:rsidRPr="001E1C41" w:rsidRDefault="00E37CA7" w:rsidP="00E37CA7">
      <w:pPr>
        <w:widowControl w:val="0"/>
        <w:autoSpaceDE w:val="0"/>
        <w:autoSpaceDN w:val="0"/>
        <w:adjustRightInd w:val="0"/>
        <w:ind w:firstLine="720"/>
        <w:jc w:val="both"/>
      </w:pPr>
      <w:r w:rsidRPr="001E1C41">
        <w:t>Teritoriul de pe raza U.A.T. Făget și Ohaba Lungă se afla situat în bazinul văii Grădinii, care în aval se transformă în pârâul Artezia și care în final se varsă tot în Râul Bega dar în bazinul mijlociu (zona Mănăștiur).</w:t>
      </w:r>
    </w:p>
    <w:p w14:paraId="698B9144" w14:textId="77777777" w:rsidR="00E37CA7" w:rsidRPr="001E1C41" w:rsidRDefault="00E37CA7" w:rsidP="00E37CA7">
      <w:pPr>
        <w:widowControl w:val="0"/>
        <w:autoSpaceDE w:val="0"/>
        <w:autoSpaceDN w:val="0"/>
        <w:adjustRightInd w:val="0"/>
        <w:jc w:val="both"/>
      </w:pPr>
      <w:r w:rsidRPr="001E1C41">
        <w:tab/>
        <w:t>Regimul hidrologic al pâraielor este de tipul „I” care se caracterizează prin ape mari primăvara, provenite din topirea zăpezilor peste care se suprapun ploile de primăvară. Foarte frecvente sunt şi viiturile de scurtă durată din timpul verii.</w:t>
      </w:r>
    </w:p>
    <w:p w14:paraId="2A50BBF7" w14:textId="77777777" w:rsidR="00E37CA7" w:rsidRPr="001E1C41" w:rsidRDefault="00E37CA7" w:rsidP="00E37CA7">
      <w:pPr>
        <w:widowControl w:val="0"/>
        <w:autoSpaceDE w:val="0"/>
        <w:autoSpaceDN w:val="0"/>
        <w:adjustRightInd w:val="0"/>
        <w:jc w:val="both"/>
      </w:pPr>
      <w:r w:rsidRPr="001E1C41">
        <w:tab/>
        <w:t>Alimentarea acestor pâraie este atât nivală cât şi pluvială. Apele subterane prezintă reţele locale neînsemnate pentru vegetaţia forestieră.</w:t>
      </w:r>
    </w:p>
    <w:p w14:paraId="3F8CF929" w14:textId="77777777" w:rsidR="000C5AF5" w:rsidRPr="000C5AF5" w:rsidRDefault="000C5AF5" w:rsidP="000C5AF5">
      <w:pPr>
        <w:jc w:val="both"/>
        <w:rPr>
          <w:color w:val="000000" w:themeColor="text1"/>
        </w:rPr>
      </w:pPr>
    </w:p>
    <w:p w14:paraId="420ED500" w14:textId="77777777" w:rsidR="009765DE" w:rsidRPr="00E37CA7" w:rsidRDefault="009765DE" w:rsidP="009765DE">
      <w:pPr>
        <w:pStyle w:val="Heading1"/>
        <w:ind w:left="360"/>
        <w:jc w:val="both"/>
        <w:rPr>
          <w:rFonts w:ascii="Times New Roman" w:eastAsia="Arial" w:hAnsi="Times New Roman" w:cs="Times New Roman"/>
          <w:color w:val="000000" w:themeColor="text1"/>
          <w:w w:val="102"/>
          <w:kern w:val="32"/>
          <w:sz w:val="24"/>
          <w:lang w:val="en-US" w:eastAsia="en-US"/>
        </w:rPr>
      </w:pPr>
      <w:bookmarkStart w:id="67" w:name="_Toc121223571"/>
      <w:r w:rsidRPr="00E37CA7">
        <w:rPr>
          <w:rFonts w:ascii="Times New Roman" w:eastAsia="Arial" w:hAnsi="Times New Roman" w:cs="Times New Roman"/>
          <w:color w:val="000000" w:themeColor="text1"/>
          <w:w w:val="102"/>
          <w:kern w:val="32"/>
          <w:sz w:val="24"/>
          <w:lang w:val="en-US" w:eastAsia="en-US"/>
        </w:rPr>
        <w:t>2.1.5. Climatologie</w:t>
      </w:r>
      <w:bookmarkEnd w:id="67"/>
    </w:p>
    <w:p w14:paraId="4E0E3D76" w14:textId="77777777" w:rsidR="00F71011" w:rsidRPr="000C5AF5" w:rsidRDefault="00F71011" w:rsidP="00F71011">
      <w:pPr>
        <w:rPr>
          <w:color w:val="000000" w:themeColor="text1"/>
          <w:highlight w:val="yellow"/>
          <w:lang w:val="en-US" w:eastAsia="en-US"/>
        </w:rPr>
      </w:pPr>
    </w:p>
    <w:p w14:paraId="36DD8112" w14:textId="77777777" w:rsidR="00E37CA7" w:rsidRDefault="00E37CA7" w:rsidP="00E37CA7">
      <w:pPr>
        <w:widowControl w:val="0"/>
        <w:autoSpaceDE w:val="0"/>
        <w:autoSpaceDN w:val="0"/>
        <w:adjustRightInd w:val="0"/>
        <w:jc w:val="both"/>
      </w:pPr>
      <w:r w:rsidRPr="001E1C41">
        <w:tab/>
        <w:t xml:space="preserve">Din punct de vedere climatic, potrivit raionării climatice (Monografia geografică a pădurilor) întreaga suprafaţă luată în studiu se situează în provincia climatică Cfbx (după Köppen), ce se caracterizează printr-un climat temperat, umed, cu ierni relativ blânde, cu precipitaţii în tot cursul anului, cu temperaturi medii sub 22°C în luna cea mai caldă a anului. </w:t>
      </w:r>
    </w:p>
    <w:p w14:paraId="1DB8DC24" w14:textId="1E43235D" w:rsidR="00B35183" w:rsidRPr="0079259A" w:rsidRDefault="00B35183" w:rsidP="000C5AF5">
      <w:pPr>
        <w:rPr>
          <w:rFonts w:eastAsia="Arial"/>
          <w:b/>
          <w:bCs/>
          <w:color w:val="FF0000"/>
          <w:w w:val="102"/>
          <w:kern w:val="32"/>
        </w:rPr>
      </w:pPr>
    </w:p>
    <w:p w14:paraId="0EDB77C7" w14:textId="77777777" w:rsidR="009765DE" w:rsidRPr="00E37CA7" w:rsidRDefault="009765DE" w:rsidP="009765DE">
      <w:pPr>
        <w:pStyle w:val="Heading1"/>
        <w:ind w:left="360"/>
        <w:jc w:val="both"/>
        <w:rPr>
          <w:rFonts w:ascii="Times New Roman" w:eastAsia="Arial" w:hAnsi="Times New Roman" w:cs="Times New Roman"/>
          <w:color w:val="000000" w:themeColor="text1"/>
          <w:w w:val="102"/>
          <w:kern w:val="32"/>
          <w:sz w:val="24"/>
          <w:lang w:val="en-US" w:eastAsia="en-US"/>
        </w:rPr>
      </w:pPr>
      <w:bookmarkStart w:id="68" w:name="_Toc121223572"/>
      <w:r w:rsidRPr="00E37CA7">
        <w:rPr>
          <w:rFonts w:ascii="Times New Roman" w:eastAsia="Arial" w:hAnsi="Times New Roman" w:cs="Times New Roman"/>
          <w:color w:val="000000" w:themeColor="text1"/>
          <w:w w:val="102"/>
          <w:kern w:val="32"/>
          <w:sz w:val="24"/>
          <w:lang w:val="en-US" w:eastAsia="en-US"/>
        </w:rPr>
        <w:t>2.1.5.</w:t>
      </w:r>
      <w:r w:rsidR="009B18DE" w:rsidRPr="00E37CA7">
        <w:rPr>
          <w:rFonts w:ascii="Times New Roman" w:eastAsia="Arial" w:hAnsi="Times New Roman" w:cs="Times New Roman"/>
          <w:color w:val="000000" w:themeColor="text1"/>
          <w:w w:val="102"/>
          <w:kern w:val="32"/>
          <w:sz w:val="24"/>
          <w:lang w:val="en-US" w:eastAsia="en-US"/>
        </w:rPr>
        <w:t>1</w:t>
      </w:r>
      <w:r w:rsidRPr="00E37CA7">
        <w:rPr>
          <w:rFonts w:ascii="Times New Roman" w:eastAsia="Arial" w:hAnsi="Times New Roman" w:cs="Times New Roman"/>
          <w:color w:val="000000" w:themeColor="text1"/>
          <w:w w:val="102"/>
          <w:kern w:val="32"/>
          <w:sz w:val="24"/>
          <w:lang w:val="en-US" w:eastAsia="en-US"/>
        </w:rPr>
        <w:t>. Regimul termic</w:t>
      </w:r>
      <w:bookmarkEnd w:id="68"/>
    </w:p>
    <w:p w14:paraId="47D7AEA2" w14:textId="77777777" w:rsidR="00761CFB" w:rsidRPr="0038245A" w:rsidRDefault="00761CFB" w:rsidP="00761CFB">
      <w:pPr>
        <w:rPr>
          <w:color w:val="000000" w:themeColor="text1"/>
          <w:highlight w:val="yellow"/>
        </w:rPr>
      </w:pPr>
    </w:p>
    <w:p w14:paraId="768A37F4" w14:textId="77777777" w:rsidR="00E37CA7" w:rsidRPr="00E37CA7" w:rsidRDefault="00E37CA7" w:rsidP="00E37CA7">
      <w:pPr>
        <w:widowControl w:val="0"/>
        <w:autoSpaceDE w:val="0"/>
        <w:autoSpaceDN w:val="0"/>
        <w:adjustRightInd w:val="0"/>
        <w:ind w:firstLine="708"/>
        <w:jc w:val="both"/>
      </w:pPr>
      <w:r w:rsidRPr="00E37CA7">
        <w:t>Temperatura aerului (°C) medii lunare şi anuale – înregistrate în intervalul 1896-2021 se prezintă astfel:</w:t>
      </w:r>
    </w:p>
    <w:p w14:paraId="5494CD52" w14:textId="77777777" w:rsidR="00E37CA7" w:rsidRPr="009405D4" w:rsidRDefault="00E37CA7" w:rsidP="00E37CA7">
      <w:pPr>
        <w:widowControl w:val="0"/>
        <w:autoSpaceDE w:val="0"/>
        <w:autoSpaceDN w:val="0"/>
        <w:adjustRightInd w:val="0"/>
        <w:ind w:firstLine="709"/>
        <w:jc w:val="both"/>
        <w:rPr>
          <w:rFonts w:eastAsia="Arial"/>
          <w:b/>
          <w:sz w:val="20"/>
          <w:szCs w:val="20"/>
        </w:rPr>
      </w:pPr>
      <w:r w:rsidRPr="009405D4">
        <w:rPr>
          <w:rFonts w:eastAsia="Arial"/>
          <w:b/>
          <w:sz w:val="20"/>
          <w:szCs w:val="20"/>
        </w:rPr>
        <w:t>Variația anuală a temperaturilor medii lunare</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2940"/>
        <w:gridCol w:w="488"/>
        <w:gridCol w:w="488"/>
        <w:gridCol w:w="432"/>
        <w:gridCol w:w="522"/>
        <w:gridCol w:w="522"/>
        <w:gridCol w:w="522"/>
        <w:gridCol w:w="522"/>
        <w:gridCol w:w="522"/>
        <w:gridCol w:w="522"/>
        <w:gridCol w:w="522"/>
        <w:gridCol w:w="432"/>
        <w:gridCol w:w="457"/>
        <w:gridCol w:w="717"/>
      </w:tblGrid>
      <w:tr w:rsidR="00E37CA7" w:rsidRPr="00E37CA7" w14:paraId="643D4B8B" w14:textId="77777777" w:rsidTr="0023282A">
        <w:trPr>
          <w:cantSplit/>
          <w:jc w:val="center"/>
        </w:trPr>
        <w:tc>
          <w:tcPr>
            <w:tcW w:w="0" w:type="auto"/>
            <w:vMerge w:val="restart"/>
            <w:tcBorders>
              <w:top w:val="single" w:sz="12" w:space="0" w:color="auto"/>
            </w:tcBorders>
            <w:vAlign w:val="center"/>
          </w:tcPr>
          <w:p w14:paraId="6324C59F" w14:textId="77777777" w:rsidR="00E37CA7" w:rsidRPr="00235841" w:rsidRDefault="00E37CA7" w:rsidP="00235841">
            <w:pPr>
              <w:jc w:val="center"/>
              <w:rPr>
                <w:b/>
                <w:bCs/>
                <w:sz w:val="18"/>
                <w:szCs w:val="18"/>
              </w:rPr>
            </w:pPr>
            <w:bookmarkStart w:id="69" w:name="_Toc350250220"/>
            <w:bookmarkStart w:id="70" w:name="_Toc110254610"/>
            <w:bookmarkStart w:id="71" w:name="_Toc119698198"/>
            <w:bookmarkStart w:id="72" w:name="_Toc121223573"/>
            <w:r w:rsidRPr="00235841">
              <w:rPr>
                <w:b/>
                <w:bCs/>
                <w:sz w:val="18"/>
                <w:szCs w:val="18"/>
              </w:rPr>
              <w:t>Specificări</w:t>
            </w:r>
            <w:bookmarkEnd w:id="69"/>
            <w:bookmarkEnd w:id="70"/>
            <w:bookmarkEnd w:id="71"/>
            <w:bookmarkEnd w:id="72"/>
          </w:p>
        </w:tc>
        <w:tc>
          <w:tcPr>
            <w:tcW w:w="0" w:type="auto"/>
            <w:gridSpan w:val="13"/>
            <w:tcBorders>
              <w:top w:val="single" w:sz="12" w:space="0" w:color="auto"/>
            </w:tcBorders>
            <w:vAlign w:val="center"/>
          </w:tcPr>
          <w:p w14:paraId="14BE5130" w14:textId="77777777" w:rsidR="00E37CA7" w:rsidRPr="00E37CA7" w:rsidRDefault="00E37CA7" w:rsidP="00E37CA7">
            <w:pPr>
              <w:widowControl w:val="0"/>
              <w:autoSpaceDE w:val="0"/>
              <w:autoSpaceDN w:val="0"/>
              <w:adjustRightInd w:val="0"/>
              <w:ind w:left="-57" w:right="-57"/>
              <w:jc w:val="center"/>
              <w:rPr>
                <w:b/>
                <w:bCs/>
                <w:sz w:val="18"/>
                <w:szCs w:val="18"/>
              </w:rPr>
            </w:pPr>
            <w:r w:rsidRPr="00E37CA7">
              <w:rPr>
                <w:b/>
                <w:bCs/>
                <w:sz w:val="18"/>
                <w:szCs w:val="18"/>
              </w:rPr>
              <w:t>Valori (date)</w:t>
            </w:r>
          </w:p>
        </w:tc>
      </w:tr>
      <w:tr w:rsidR="00E37CA7" w:rsidRPr="00E37CA7" w14:paraId="7EAF8D35" w14:textId="77777777" w:rsidTr="0023282A">
        <w:trPr>
          <w:cantSplit/>
          <w:jc w:val="center"/>
        </w:trPr>
        <w:tc>
          <w:tcPr>
            <w:tcW w:w="0" w:type="auto"/>
            <w:vMerge/>
            <w:tcBorders>
              <w:bottom w:val="single" w:sz="12" w:space="0" w:color="auto"/>
            </w:tcBorders>
            <w:vAlign w:val="center"/>
          </w:tcPr>
          <w:p w14:paraId="1E87FAAD" w14:textId="77777777" w:rsidR="00E37CA7" w:rsidRPr="00E37CA7" w:rsidRDefault="00E37CA7" w:rsidP="00E37CA7">
            <w:pPr>
              <w:widowControl w:val="0"/>
              <w:autoSpaceDE w:val="0"/>
              <w:autoSpaceDN w:val="0"/>
              <w:adjustRightInd w:val="0"/>
              <w:ind w:left="-57" w:right="-57"/>
              <w:jc w:val="center"/>
              <w:rPr>
                <w:sz w:val="18"/>
                <w:szCs w:val="18"/>
              </w:rPr>
            </w:pPr>
          </w:p>
        </w:tc>
        <w:tc>
          <w:tcPr>
            <w:tcW w:w="0" w:type="auto"/>
            <w:tcBorders>
              <w:bottom w:val="single" w:sz="12" w:space="0" w:color="auto"/>
            </w:tcBorders>
            <w:vAlign w:val="center"/>
          </w:tcPr>
          <w:p w14:paraId="61A876E4"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I</w:t>
            </w:r>
          </w:p>
        </w:tc>
        <w:tc>
          <w:tcPr>
            <w:tcW w:w="0" w:type="auto"/>
            <w:tcBorders>
              <w:bottom w:val="single" w:sz="12" w:space="0" w:color="auto"/>
            </w:tcBorders>
            <w:vAlign w:val="center"/>
          </w:tcPr>
          <w:p w14:paraId="16E603F0"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II</w:t>
            </w:r>
          </w:p>
        </w:tc>
        <w:tc>
          <w:tcPr>
            <w:tcW w:w="0" w:type="auto"/>
            <w:tcBorders>
              <w:bottom w:val="single" w:sz="12" w:space="0" w:color="auto"/>
            </w:tcBorders>
            <w:vAlign w:val="center"/>
          </w:tcPr>
          <w:p w14:paraId="1131D260"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III</w:t>
            </w:r>
          </w:p>
        </w:tc>
        <w:tc>
          <w:tcPr>
            <w:tcW w:w="0" w:type="auto"/>
            <w:tcBorders>
              <w:bottom w:val="single" w:sz="12" w:space="0" w:color="auto"/>
            </w:tcBorders>
            <w:vAlign w:val="center"/>
          </w:tcPr>
          <w:p w14:paraId="3F606B97"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IV</w:t>
            </w:r>
          </w:p>
        </w:tc>
        <w:tc>
          <w:tcPr>
            <w:tcW w:w="0" w:type="auto"/>
            <w:tcBorders>
              <w:bottom w:val="single" w:sz="12" w:space="0" w:color="auto"/>
            </w:tcBorders>
            <w:vAlign w:val="center"/>
          </w:tcPr>
          <w:p w14:paraId="710C5AF7"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V</w:t>
            </w:r>
          </w:p>
        </w:tc>
        <w:tc>
          <w:tcPr>
            <w:tcW w:w="0" w:type="auto"/>
            <w:tcBorders>
              <w:bottom w:val="single" w:sz="12" w:space="0" w:color="auto"/>
            </w:tcBorders>
            <w:vAlign w:val="center"/>
          </w:tcPr>
          <w:p w14:paraId="020AB124"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VI</w:t>
            </w:r>
          </w:p>
        </w:tc>
        <w:tc>
          <w:tcPr>
            <w:tcW w:w="0" w:type="auto"/>
            <w:tcBorders>
              <w:bottom w:val="single" w:sz="12" w:space="0" w:color="auto"/>
            </w:tcBorders>
            <w:vAlign w:val="center"/>
          </w:tcPr>
          <w:p w14:paraId="6F3A6BD8"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VII</w:t>
            </w:r>
          </w:p>
        </w:tc>
        <w:tc>
          <w:tcPr>
            <w:tcW w:w="0" w:type="auto"/>
            <w:tcBorders>
              <w:bottom w:val="single" w:sz="12" w:space="0" w:color="auto"/>
            </w:tcBorders>
            <w:vAlign w:val="center"/>
          </w:tcPr>
          <w:p w14:paraId="2F483F66"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VIII</w:t>
            </w:r>
          </w:p>
        </w:tc>
        <w:tc>
          <w:tcPr>
            <w:tcW w:w="0" w:type="auto"/>
            <w:tcBorders>
              <w:bottom w:val="single" w:sz="12" w:space="0" w:color="auto"/>
            </w:tcBorders>
            <w:vAlign w:val="center"/>
          </w:tcPr>
          <w:p w14:paraId="01B4F544"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IX</w:t>
            </w:r>
          </w:p>
        </w:tc>
        <w:tc>
          <w:tcPr>
            <w:tcW w:w="0" w:type="auto"/>
            <w:tcBorders>
              <w:bottom w:val="single" w:sz="12" w:space="0" w:color="auto"/>
            </w:tcBorders>
            <w:vAlign w:val="center"/>
          </w:tcPr>
          <w:p w14:paraId="1631D094"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X</w:t>
            </w:r>
          </w:p>
        </w:tc>
        <w:tc>
          <w:tcPr>
            <w:tcW w:w="0" w:type="auto"/>
            <w:tcBorders>
              <w:bottom w:val="single" w:sz="12" w:space="0" w:color="auto"/>
            </w:tcBorders>
            <w:vAlign w:val="center"/>
          </w:tcPr>
          <w:p w14:paraId="101B6AF4"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XI</w:t>
            </w:r>
          </w:p>
        </w:tc>
        <w:tc>
          <w:tcPr>
            <w:tcW w:w="0" w:type="auto"/>
            <w:tcBorders>
              <w:bottom w:val="single" w:sz="12" w:space="0" w:color="auto"/>
            </w:tcBorders>
            <w:vAlign w:val="center"/>
          </w:tcPr>
          <w:p w14:paraId="06E2CB11"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XII</w:t>
            </w:r>
          </w:p>
        </w:tc>
        <w:tc>
          <w:tcPr>
            <w:tcW w:w="0" w:type="auto"/>
            <w:tcBorders>
              <w:bottom w:val="single" w:sz="12" w:space="0" w:color="auto"/>
            </w:tcBorders>
            <w:vAlign w:val="center"/>
          </w:tcPr>
          <w:p w14:paraId="4594F609"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Media</w:t>
            </w:r>
          </w:p>
        </w:tc>
      </w:tr>
      <w:tr w:rsidR="00E37CA7" w:rsidRPr="00E37CA7" w14:paraId="5F65AC35" w14:textId="77777777" w:rsidTr="0023282A">
        <w:trPr>
          <w:jc w:val="center"/>
        </w:trPr>
        <w:tc>
          <w:tcPr>
            <w:tcW w:w="0" w:type="auto"/>
            <w:tcBorders>
              <w:top w:val="single" w:sz="12" w:space="0" w:color="auto"/>
            </w:tcBorders>
            <w:vAlign w:val="center"/>
          </w:tcPr>
          <w:p w14:paraId="2FC93792" w14:textId="77777777" w:rsidR="00E37CA7" w:rsidRPr="00E37CA7" w:rsidRDefault="00E37CA7" w:rsidP="00E37CA7">
            <w:pPr>
              <w:widowControl w:val="0"/>
              <w:autoSpaceDE w:val="0"/>
              <w:autoSpaceDN w:val="0"/>
              <w:adjustRightInd w:val="0"/>
              <w:ind w:left="-57" w:right="-57"/>
              <w:rPr>
                <w:sz w:val="18"/>
                <w:szCs w:val="18"/>
              </w:rPr>
            </w:pPr>
            <w:r w:rsidRPr="00E37CA7">
              <w:rPr>
                <w:sz w:val="18"/>
                <w:szCs w:val="18"/>
              </w:rPr>
              <w:t>Temperatura aerului: medii lunare şi anuală (grade Celsius</w:t>
            </w:r>
          </w:p>
        </w:tc>
        <w:tc>
          <w:tcPr>
            <w:tcW w:w="0" w:type="auto"/>
            <w:tcBorders>
              <w:top w:val="single" w:sz="12" w:space="0" w:color="auto"/>
            </w:tcBorders>
            <w:vAlign w:val="center"/>
          </w:tcPr>
          <w:p w14:paraId="5565A5B1"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- 2,2</w:t>
            </w:r>
          </w:p>
        </w:tc>
        <w:tc>
          <w:tcPr>
            <w:tcW w:w="0" w:type="auto"/>
            <w:tcBorders>
              <w:top w:val="single" w:sz="12" w:space="0" w:color="auto"/>
            </w:tcBorders>
            <w:vAlign w:val="center"/>
          </w:tcPr>
          <w:p w14:paraId="37926658"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- 0,2</w:t>
            </w:r>
          </w:p>
        </w:tc>
        <w:tc>
          <w:tcPr>
            <w:tcW w:w="0" w:type="auto"/>
            <w:tcBorders>
              <w:top w:val="single" w:sz="12" w:space="0" w:color="auto"/>
            </w:tcBorders>
            <w:vAlign w:val="center"/>
          </w:tcPr>
          <w:p w14:paraId="066D1F28"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5,2</w:t>
            </w:r>
          </w:p>
        </w:tc>
        <w:tc>
          <w:tcPr>
            <w:tcW w:w="0" w:type="auto"/>
            <w:tcBorders>
              <w:top w:val="single" w:sz="12" w:space="0" w:color="auto"/>
            </w:tcBorders>
            <w:vAlign w:val="center"/>
          </w:tcPr>
          <w:p w14:paraId="2350E533"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10,7</w:t>
            </w:r>
          </w:p>
        </w:tc>
        <w:tc>
          <w:tcPr>
            <w:tcW w:w="0" w:type="auto"/>
            <w:tcBorders>
              <w:top w:val="single" w:sz="12" w:space="0" w:color="auto"/>
            </w:tcBorders>
            <w:vAlign w:val="center"/>
          </w:tcPr>
          <w:p w14:paraId="71759AAF"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15,6</w:t>
            </w:r>
          </w:p>
        </w:tc>
        <w:tc>
          <w:tcPr>
            <w:tcW w:w="0" w:type="auto"/>
            <w:tcBorders>
              <w:top w:val="single" w:sz="12" w:space="0" w:color="auto"/>
            </w:tcBorders>
            <w:vAlign w:val="center"/>
          </w:tcPr>
          <w:p w14:paraId="47BC1E84"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18,7</w:t>
            </w:r>
          </w:p>
        </w:tc>
        <w:tc>
          <w:tcPr>
            <w:tcW w:w="0" w:type="auto"/>
            <w:tcBorders>
              <w:top w:val="single" w:sz="12" w:space="0" w:color="auto"/>
            </w:tcBorders>
            <w:vAlign w:val="center"/>
          </w:tcPr>
          <w:p w14:paraId="16EB7A02"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20,5</w:t>
            </w:r>
          </w:p>
        </w:tc>
        <w:tc>
          <w:tcPr>
            <w:tcW w:w="0" w:type="auto"/>
            <w:tcBorders>
              <w:top w:val="single" w:sz="12" w:space="0" w:color="auto"/>
            </w:tcBorders>
            <w:vAlign w:val="center"/>
          </w:tcPr>
          <w:p w14:paraId="62B46036"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19,9</w:t>
            </w:r>
          </w:p>
        </w:tc>
        <w:tc>
          <w:tcPr>
            <w:tcW w:w="0" w:type="auto"/>
            <w:tcBorders>
              <w:top w:val="single" w:sz="12" w:space="0" w:color="auto"/>
            </w:tcBorders>
            <w:vAlign w:val="center"/>
          </w:tcPr>
          <w:p w14:paraId="3CDBEE61"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16,0</w:t>
            </w:r>
          </w:p>
        </w:tc>
        <w:tc>
          <w:tcPr>
            <w:tcW w:w="0" w:type="auto"/>
            <w:tcBorders>
              <w:top w:val="single" w:sz="12" w:space="0" w:color="auto"/>
            </w:tcBorders>
            <w:vAlign w:val="center"/>
          </w:tcPr>
          <w:p w14:paraId="5C54D541"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10,7</w:t>
            </w:r>
          </w:p>
        </w:tc>
        <w:tc>
          <w:tcPr>
            <w:tcW w:w="0" w:type="auto"/>
            <w:tcBorders>
              <w:top w:val="single" w:sz="12" w:space="0" w:color="auto"/>
            </w:tcBorders>
            <w:vAlign w:val="center"/>
          </w:tcPr>
          <w:p w14:paraId="3D860C89"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4,8</w:t>
            </w:r>
          </w:p>
        </w:tc>
        <w:tc>
          <w:tcPr>
            <w:tcW w:w="0" w:type="auto"/>
            <w:tcBorders>
              <w:top w:val="single" w:sz="12" w:space="0" w:color="auto"/>
            </w:tcBorders>
            <w:vAlign w:val="center"/>
          </w:tcPr>
          <w:p w14:paraId="5A9BA927"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0,4</w:t>
            </w:r>
          </w:p>
        </w:tc>
        <w:tc>
          <w:tcPr>
            <w:tcW w:w="0" w:type="auto"/>
            <w:tcBorders>
              <w:top w:val="single" w:sz="12" w:space="0" w:color="auto"/>
            </w:tcBorders>
            <w:vAlign w:val="center"/>
          </w:tcPr>
          <w:p w14:paraId="20B51EA7"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10,0 °C</w:t>
            </w:r>
          </w:p>
        </w:tc>
      </w:tr>
      <w:tr w:rsidR="00E37CA7" w:rsidRPr="00E37CA7" w14:paraId="65C3B4F7" w14:textId="77777777" w:rsidTr="0023282A">
        <w:trPr>
          <w:cantSplit/>
          <w:jc w:val="center"/>
        </w:trPr>
        <w:tc>
          <w:tcPr>
            <w:tcW w:w="0" w:type="auto"/>
            <w:vAlign w:val="center"/>
          </w:tcPr>
          <w:p w14:paraId="5A8C484A" w14:textId="77777777" w:rsidR="00E37CA7" w:rsidRPr="00E37CA7" w:rsidRDefault="00E37CA7" w:rsidP="00E37CA7">
            <w:pPr>
              <w:widowControl w:val="0"/>
              <w:autoSpaceDE w:val="0"/>
              <w:autoSpaceDN w:val="0"/>
              <w:adjustRightInd w:val="0"/>
              <w:ind w:left="-57" w:right="-57"/>
              <w:rPr>
                <w:sz w:val="18"/>
                <w:szCs w:val="18"/>
              </w:rPr>
            </w:pPr>
            <w:r w:rsidRPr="00E37CA7">
              <w:rPr>
                <w:sz w:val="18"/>
                <w:szCs w:val="18"/>
              </w:rPr>
              <w:t>Amplitudinea temperaturilor medii anuale</w:t>
            </w:r>
          </w:p>
        </w:tc>
        <w:tc>
          <w:tcPr>
            <w:tcW w:w="0" w:type="auto"/>
            <w:gridSpan w:val="13"/>
            <w:vAlign w:val="center"/>
          </w:tcPr>
          <w:p w14:paraId="52BE3352"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22,7 °C</w:t>
            </w:r>
          </w:p>
        </w:tc>
      </w:tr>
      <w:tr w:rsidR="00E37CA7" w:rsidRPr="00E37CA7" w14:paraId="262394BA" w14:textId="77777777" w:rsidTr="0023282A">
        <w:trPr>
          <w:cantSplit/>
          <w:jc w:val="center"/>
        </w:trPr>
        <w:tc>
          <w:tcPr>
            <w:tcW w:w="0" w:type="auto"/>
            <w:vAlign w:val="center"/>
          </w:tcPr>
          <w:p w14:paraId="20026251" w14:textId="77777777" w:rsidR="00E37CA7" w:rsidRPr="00E37CA7" w:rsidRDefault="00E37CA7" w:rsidP="00E37CA7">
            <w:pPr>
              <w:widowControl w:val="0"/>
              <w:autoSpaceDE w:val="0"/>
              <w:autoSpaceDN w:val="0"/>
              <w:adjustRightInd w:val="0"/>
              <w:ind w:left="-57" w:right="-57"/>
              <w:rPr>
                <w:sz w:val="18"/>
                <w:szCs w:val="18"/>
              </w:rPr>
            </w:pPr>
            <w:r w:rsidRPr="00E37CA7">
              <w:rPr>
                <w:sz w:val="18"/>
                <w:szCs w:val="18"/>
              </w:rPr>
              <w:t>Temperatura maximă absolută</w:t>
            </w:r>
          </w:p>
        </w:tc>
        <w:tc>
          <w:tcPr>
            <w:tcW w:w="0" w:type="auto"/>
            <w:gridSpan w:val="13"/>
            <w:vAlign w:val="center"/>
          </w:tcPr>
          <w:p w14:paraId="16827733"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39,7 °C</w:t>
            </w:r>
          </w:p>
        </w:tc>
      </w:tr>
      <w:tr w:rsidR="00E37CA7" w:rsidRPr="00E37CA7" w14:paraId="61661748" w14:textId="77777777" w:rsidTr="0023282A">
        <w:trPr>
          <w:cantSplit/>
          <w:jc w:val="center"/>
        </w:trPr>
        <w:tc>
          <w:tcPr>
            <w:tcW w:w="0" w:type="auto"/>
            <w:vAlign w:val="center"/>
          </w:tcPr>
          <w:p w14:paraId="3E0D7C10" w14:textId="77777777" w:rsidR="00E37CA7" w:rsidRPr="00E37CA7" w:rsidRDefault="00E37CA7" w:rsidP="00E37CA7">
            <w:pPr>
              <w:widowControl w:val="0"/>
              <w:autoSpaceDE w:val="0"/>
              <w:autoSpaceDN w:val="0"/>
              <w:adjustRightInd w:val="0"/>
              <w:ind w:left="-57" w:right="-57"/>
              <w:rPr>
                <w:sz w:val="18"/>
                <w:szCs w:val="18"/>
              </w:rPr>
            </w:pPr>
            <w:r w:rsidRPr="00E37CA7">
              <w:rPr>
                <w:sz w:val="18"/>
                <w:szCs w:val="18"/>
              </w:rPr>
              <w:t>Temperatura minimă absolută</w:t>
            </w:r>
          </w:p>
        </w:tc>
        <w:tc>
          <w:tcPr>
            <w:tcW w:w="0" w:type="auto"/>
            <w:gridSpan w:val="13"/>
            <w:vAlign w:val="center"/>
          </w:tcPr>
          <w:p w14:paraId="265D3925"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- 28,6 °C</w:t>
            </w:r>
          </w:p>
        </w:tc>
      </w:tr>
      <w:tr w:rsidR="00E37CA7" w:rsidRPr="00E37CA7" w14:paraId="5D2114B8" w14:textId="77777777" w:rsidTr="0023282A">
        <w:trPr>
          <w:cantSplit/>
          <w:jc w:val="center"/>
        </w:trPr>
        <w:tc>
          <w:tcPr>
            <w:tcW w:w="0" w:type="auto"/>
            <w:vAlign w:val="center"/>
          </w:tcPr>
          <w:p w14:paraId="24981301" w14:textId="77777777" w:rsidR="00E37CA7" w:rsidRPr="00E37CA7" w:rsidRDefault="00E37CA7" w:rsidP="00E37CA7">
            <w:pPr>
              <w:widowControl w:val="0"/>
              <w:autoSpaceDE w:val="0"/>
              <w:autoSpaceDN w:val="0"/>
              <w:adjustRightInd w:val="0"/>
              <w:ind w:left="-57" w:right="-57"/>
              <w:rPr>
                <w:sz w:val="18"/>
                <w:szCs w:val="18"/>
              </w:rPr>
            </w:pPr>
            <w:r w:rsidRPr="00E37CA7">
              <w:rPr>
                <w:sz w:val="18"/>
                <w:szCs w:val="18"/>
              </w:rPr>
              <w:t>Temperatura medie pe anotimpuri</w:t>
            </w:r>
          </w:p>
        </w:tc>
        <w:tc>
          <w:tcPr>
            <w:tcW w:w="0" w:type="auto"/>
            <w:gridSpan w:val="13"/>
            <w:vAlign w:val="center"/>
          </w:tcPr>
          <w:p w14:paraId="791DCBC7"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iarna (- 1,0 °C); primăvara (10,5 °C); vara (19,7 °C); toamna (10,5 °C);</w:t>
            </w:r>
          </w:p>
          <w:p w14:paraId="071F76E6"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Perioada de vegetaţie (13,5 °C)</w:t>
            </w:r>
          </w:p>
        </w:tc>
      </w:tr>
      <w:tr w:rsidR="00E37CA7" w:rsidRPr="00E37CA7" w14:paraId="4AF98863" w14:textId="77777777" w:rsidTr="0023282A">
        <w:trPr>
          <w:cantSplit/>
          <w:jc w:val="center"/>
        </w:trPr>
        <w:tc>
          <w:tcPr>
            <w:tcW w:w="0" w:type="auto"/>
            <w:vAlign w:val="center"/>
          </w:tcPr>
          <w:p w14:paraId="5924B567" w14:textId="77777777" w:rsidR="00E37CA7" w:rsidRPr="00E37CA7" w:rsidRDefault="00E37CA7" w:rsidP="00E37CA7">
            <w:pPr>
              <w:widowControl w:val="0"/>
              <w:autoSpaceDE w:val="0"/>
              <w:autoSpaceDN w:val="0"/>
              <w:adjustRightInd w:val="0"/>
              <w:ind w:left="-57" w:right="-57"/>
              <w:rPr>
                <w:sz w:val="18"/>
                <w:szCs w:val="18"/>
              </w:rPr>
            </w:pPr>
            <w:r w:rsidRPr="00E37CA7">
              <w:rPr>
                <w:sz w:val="18"/>
                <w:szCs w:val="18"/>
              </w:rPr>
              <w:t>Data medie a primului îngheţ</w:t>
            </w:r>
          </w:p>
        </w:tc>
        <w:tc>
          <w:tcPr>
            <w:tcW w:w="0" w:type="auto"/>
            <w:gridSpan w:val="13"/>
            <w:vAlign w:val="center"/>
          </w:tcPr>
          <w:p w14:paraId="70501319"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10 X</w:t>
            </w:r>
          </w:p>
        </w:tc>
      </w:tr>
      <w:tr w:rsidR="00E37CA7" w:rsidRPr="00E37CA7" w14:paraId="2D308220" w14:textId="77777777" w:rsidTr="0023282A">
        <w:trPr>
          <w:cantSplit/>
          <w:jc w:val="center"/>
        </w:trPr>
        <w:tc>
          <w:tcPr>
            <w:tcW w:w="0" w:type="auto"/>
            <w:tcBorders>
              <w:bottom w:val="single" w:sz="12" w:space="0" w:color="auto"/>
            </w:tcBorders>
            <w:vAlign w:val="center"/>
          </w:tcPr>
          <w:p w14:paraId="61F223CA" w14:textId="77777777" w:rsidR="00E37CA7" w:rsidRPr="00E37CA7" w:rsidRDefault="00E37CA7" w:rsidP="00E37CA7">
            <w:pPr>
              <w:widowControl w:val="0"/>
              <w:autoSpaceDE w:val="0"/>
              <w:autoSpaceDN w:val="0"/>
              <w:adjustRightInd w:val="0"/>
              <w:ind w:left="-57" w:right="-57"/>
              <w:rPr>
                <w:sz w:val="18"/>
                <w:szCs w:val="18"/>
              </w:rPr>
            </w:pPr>
            <w:r w:rsidRPr="00E37CA7">
              <w:rPr>
                <w:sz w:val="18"/>
                <w:szCs w:val="18"/>
              </w:rPr>
              <w:t>Data medie a ultimului îngheţ</w:t>
            </w:r>
          </w:p>
        </w:tc>
        <w:tc>
          <w:tcPr>
            <w:tcW w:w="0" w:type="auto"/>
            <w:gridSpan w:val="13"/>
            <w:tcBorders>
              <w:bottom w:val="single" w:sz="12" w:space="0" w:color="auto"/>
            </w:tcBorders>
            <w:vAlign w:val="center"/>
          </w:tcPr>
          <w:p w14:paraId="2153F6D1"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15 IV</w:t>
            </w:r>
          </w:p>
        </w:tc>
      </w:tr>
    </w:tbl>
    <w:p w14:paraId="38FCC311" w14:textId="77777777" w:rsidR="00E37CA7" w:rsidRPr="00E37CA7" w:rsidRDefault="00E37CA7" w:rsidP="00E37CA7">
      <w:pPr>
        <w:spacing w:after="160" w:line="259" w:lineRule="auto"/>
        <w:jc w:val="both"/>
        <w:rPr>
          <w:rFonts w:ascii="Calibri" w:eastAsia="Calibri" w:hAnsi="Calibri"/>
          <w:color w:val="000000"/>
          <w:w w:val="102"/>
          <w:sz w:val="22"/>
          <w:szCs w:val="22"/>
          <w:lang w:val="en-US" w:eastAsia="en-US"/>
        </w:rPr>
      </w:pPr>
    </w:p>
    <w:p w14:paraId="7453E5CD" w14:textId="77777777" w:rsidR="00E37CA7" w:rsidRDefault="00E37CA7" w:rsidP="00E37CA7">
      <w:pPr>
        <w:rPr>
          <w:rFonts w:eastAsia="Arial"/>
          <w:w w:val="102"/>
          <w:lang w:val="en-US" w:eastAsia="en-US"/>
        </w:rPr>
      </w:pPr>
    </w:p>
    <w:p w14:paraId="429737E8" w14:textId="52C1EAA7" w:rsidR="009765DE" w:rsidRPr="00E37CA7" w:rsidRDefault="009765DE" w:rsidP="009765DE">
      <w:pPr>
        <w:pStyle w:val="Heading1"/>
        <w:ind w:left="360"/>
        <w:jc w:val="both"/>
        <w:rPr>
          <w:rFonts w:ascii="Times New Roman" w:eastAsia="Arial" w:hAnsi="Times New Roman" w:cs="Times New Roman"/>
          <w:color w:val="000000" w:themeColor="text1"/>
          <w:w w:val="102"/>
          <w:kern w:val="32"/>
          <w:sz w:val="24"/>
          <w:lang w:val="en-US" w:eastAsia="en-US"/>
        </w:rPr>
      </w:pPr>
      <w:bookmarkStart w:id="73" w:name="_Toc121223574"/>
      <w:r w:rsidRPr="00E37CA7">
        <w:rPr>
          <w:rFonts w:ascii="Times New Roman" w:eastAsia="Arial" w:hAnsi="Times New Roman" w:cs="Times New Roman"/>
          <w:color w:val="000000" w:themeColor="text1"/>
          <w:w w:val="102"/>
          <w:kern w:val="32"/>
          <w:sz w:val="24"/>
          <w:lang w:val="en-US" w:eastAsia="en-US"/>
        </w:rPr>
        <w:t>2.1.5.</w:t>
      </w:r>
      <w:r w:rsidR="009B18DE" w:rsidRPr="00E37CA7">
        <w:rPr>
          <w:rFonts w:ascii="Times New Roman" w:eastAsia="Arial" w:hAnsi="Times New Roman" w:cs="Times New Roman"/>
          <w:color w:val="000000" w:themeColor="text1"/>
          <w:w w:val="102"/>
          <w:kern w:val="32"/>
          <w:sz w:val="24"/>
          <w:lang w:val="en-US" w:eastAsia="en-US"/>
        </w:rPr>
        <w:t>2</w:t>
      </w:r>
      <w:r w:rsidRPr="00E37CA7">
        <w:rPr>
          <w:rFonts w:ascii="Times New Roman" w:eastAsia="Arial" w:hAnsi="Times New Roman" w:cs="Times New Roman"/>
          <w:color w:val="000000" w:themeColor="text1"/>
          <w:w w:val="102"/>
          <w:kern w:val="32"/>
          <w:sz w:val="24"/>
          <w:lang w:val="en-US" w:eastAsia="en-US"/>
        </w:rPr>
        <w:t>. Regimul pluviometric</w:t>
      </w:r>
      <w:bookmarkEnd w:id="73"/>
    </w:p>
    <w:p w14:paraId="3E48985F" w14:textId="77777777" w:rsidR="00F71011" w:rsidRPr="0038245A" w:rsidRDefault="00F71011" w:rsidP="00F71011">
      <w:pPr>
        <w:rPr>
          <w:color w:val="000000" w:themeColor="text1"/>
          <w:highlight w:val="yellow"/>
          <w:lang w:val="en-US" w:eastAsia="en-US"/>
        </w:rPr>
      </w:pPr>
    </w:p>
    <w:p w14:paraId="1F55B960" w14:textId="77777777" w:rsidR="00E37CA7" w:rsidRPr="00E37CA7" w:rsidRDefault="00E37CA7" w:rsidP="00E37CA7">
      <w:pPr>
        <w:widowControl w:val="0"/>
        <w:autoSpaceDE w:val="0"/>
        <w:autoSpaceDN w:val="0"/>
        <w:adjustRightInd w:val="0"/>
        <w:jc w:val="both"/>
      </w:pPr>
      <w:r w:rsidRPr="00E37CA7">
        <w:tab/>
        <w:t>Cantităţile de precipitaţii cresc cu altitudinea, în general cu cca. 100 mm la 200 m altitudine, mediile anuale fiind de 700 – 900 mm.</w:t>
      </w:r>
    </w:p>
    <w:p w14:paraId="36B56D98" w14:textId="77777777" w:rsidR="00E37CA7" w:rsidRPr="00E37CA7" w:rsidRDefault="00E37CA7" w:rsidP="00E37CA7">
      <w:pPr>
        <w:widowControl w:val="0"/>
        <w:autoSpaceDE w:val="0"/>
        <w:autoSpaceDN w:val="0"/>
        <w:adjustRightInd w:val="0"/>
        <w:jc w:val="both"/>
      </w:pPr>
    </w:p>
    <w:p w14:paraId="348D17F5" w14:textId="77777777" w:rsidR="00E37CA7" w:rsidRPr="009405D4" w:rsidRDefault="00E37CA7" w:rsidP="00E37CA7">
      <w:pPr>
        <w:widowControl w:val="0"/>
        <w:autoSpaceDE w:val="0"/>
        <w:autoSpaceDN w:val="0"/>
        <w:adjustRightInd w:val="0"/>
        <w:ind w:firstLine="709"/>
        <w:jc w:val="both"/>
        <w:rPr>
          <w:rFonts w:eastAsia="Arial"/>
          <w:b/>
          <w:sz w:val="20"/>
          <w:szCs w:val="20"/>
        </w:rPr>
      </w:pPr>
      <w:r w:rsidRPr="009405D4">
        <w:rPr>
          <w:rFonts w:eastAsia="Arial"/>
          <w:b/>
          <w:sz w:val="20"/>
          <w:szCs w:val="20"/>
        </w:rPr>
        <w:t>Cantității medii (mm)  lunare şi anuale de precipitații</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2855"/>
        <w:gridCol w:w="509"/>
        <w:gridCol w:w="509"/>
        <w:gridCol w:w="509"/>
        <w:gridCol w:w="509"/>
        <w:gridCol w:w="508"/>
        <w:gridCol w:w="508"/>
        <w:gridCol w:w="508"/>
        <w:gridCol w:w="508"/>
        <w:gridCol w:w="508"/>
        <w:gridCol w:w="508"/>
        <w:gridCol w:w="508"/>
        <w:gridCol w:w="508"/>
        <w:gridCol w:w="653"/>
      </w:tblGrid>
      <w:tr w:rsidR="00E37CA7" w:rsidRPr="00E37CA7" w14:paraId="190880E2" w14:textId="77777777" w:rsidTr="0023282A">
        <w:trPr>
          <w:cantSplit/>
          <w:jc w:val="center"/>
        </w:trPr>
        <w:tc>
          <w:tcPr>
            <w:tcW w:w="0" w:type="auto"/>
            <w:vMerge w:val="restart"/>
            <w:tcBorders>
              <w:top w:val="single" w:sz="12" w:space="0" w:color="auto"/>
            </w:tcBorders>
            <w:vAlign w:val="center"/>
          </w:tcPr>
          <w:p w14:paraId="78A73091" w14:textId="77777777" w:rsidR="00E37CA7" w:rsidRPr="00E37CA7" w:rsidRDefault="00E37CA7" w:rsidP="00235841">
            <w:pPr>
              <w:jc w:val="center"/>
              <w:rPr>
                <w:b/>
                <w:bCs/>
                <w:sz w:val="18"/>
                <w:szCs w:val="18"/>
              </w:rPr>
            </w:pPr>
            <w:r w:rsidRPr="00E37CA7">
              <w:rPr>
                <w:b/>
                <w:bCs/>
                <w:sz w:val="18"/>
                <w:szCs w:val="18"/>
              </w:rPr>
              <w:t>Specificări</w:t>
            </w:r>
          </w:p>
        </w:tc>
        <w:tc>
          <w:tcPr>
            <w:tcW w:w="0" w:type="auto"/>
            <w:gridSpan w:val="13"/>
            <w:tcBorders>
              <w:top w:val="single" w:sz="12" w:space="0" w:color="auto"/>
            </w:tcBorders>
            <w:vAlign w:val="center"/>
          </w:tcPr>
          <w:p w14:paraId="40FF3106" w14:textId="77777777" w:rsidR="00E37CA7" w:rsidRPr="00E37CA7" w:rsidRDefault="00E37CA7" w:rsidP="00E37CA7">
            <w:pPr>
              <w:widowControl w:val="0"/>
              <w:autoSpaceDE w:val="0"/>
              <w:autoSpaceDN w:val="0"/>
              <w:adjustRightInd w:val="0"/>
              <w:ind w:left="-57" w:right="-57"/>
              <w:jc w:val="center"/>
              <w:rPr>
                <w:b/>
                <w:bCs/>
                <w:sz w:val="18"/>
                <w:szCs w:val="18"/>
              </w:rPr>
            </w:pPr>
            <w:r w:rsidRPr="00E37CA7">
              <w:rPr>
                <w:b/>
                <w:bCs/>
                <w:sz w:val="18"/>
                <w:szCs w:val="18"/>
              </w:rPr>
              <w:t>Valori (date)</w:t>
            </w:r>
          </w:p>
        </w:tc>
      </w:tr>
      <w:tr w:rsidR="00E37CA7" w:rsidRPr="00E37CA7" w14:paraId="2836F2E2" w14:textId="77777777" w:rsidTr="0023282A">
        <w:trPr>
          <w:cantSplit/>
          <w:jc w:val="center"/>
        </w:trPr>
        <w:tc>
          <w:tcPr>
            <w:tcW w:w="0" w:type="auto"/>
            <w:vMerge/>
            <w:tcBorders>
              <w:bottom w:val="single" w:sz="12" w:space="0" w:color="auto"/>
            </w:tcBorders>
            <w:vAlign w:val="center"/>
          </w:tcPr>
          <w:p w14:paraId="76451F70" w14:textId="77777777" w:rsidR="00E37CA7" w:rsidRPr="00E37CA7" w:rsidRDefault="00E37CA7" w:rsidP="00E37CA7">
            <w:pPr>
              <w:widowControl w:val="0"/>
              <w:autoSpaceDE w:val="0"/>
              <w:autoSpaceDN w:val="0"/>
              <w:adjustRightInd w:val="0"/>
              <w:ind w:left="-57" w:right="-57"/>
              <w:jc w:val="center"/>
              <w:rPr>
                <w:sz w:val="18"/>
                <w:szCs w:val="18"/>
              </w:rPr>
            </w:pPr>
          </w:p>
        </w:tc>
        <w:tc>
          <w:tcPr>
            <w:tcW w:w="0" w:type="auto"/>
            <w:tcBorders>
              <w:bottom w:val="single" w:sz="12" w:space="0" w:color="auto"/>
            </w:tcBorders>
            <w:vAlign w:val="center"/>
          </w:tcPr>
          <w:p w14:paraId="54D3F483"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I</w:t>
            </w:r>
          </w:p>
        </w:tc>
        <w:tc>
          <w:tcPr>
            <w:tcW w:w="0" w:type="auto"/>
            <w:tcBorders>
              <w:bottom w:val="single" w:sz="12" w:space="0" w:color="auto"/>
            </w:tcBorders>
            <w:vAlign w:val="center"/>
          </w:tcPr>
          <w:p w14:paraId="625823EC"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II</w:t>
            </w:r>
          </w:p>
        </w:tc>
        <w:tc>
          <w:tcPr>
            <w:tcW w:w="0" w:type="auto"/>
            <w:tcBorders>
              <w:bottom w:val="single" w:sz="12" w:space="0" w:color="auto"/>
            </w:tcBorders>
            <w:vAlign w:val="center"/>
          </w:tcPr>
          <w:p w14:paraId="6A6708DF"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III</w:t>
            </w:r>
          </w:p>
        </w:tc>
        <w:tc>
          <w:tcPr>
            <w:tcW w:w="0" w:type="auto"/>
            <w:tcBorders>
              <w:bottom w:val="single" w:sz="12" w:space="0" w:color="auto"/>
            </w:tcBorders>
            <w:vAlign w:val="center"/>
          </w:tcPr>
          <w:p w14:paraId="0DCC41AF"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IV</w:t>
            </w:r>
          </w:p>
        </w:tc>
        <w:tc>
          <w:tcPr>
            <w:tcW w:w="0" w:type="auto"/>
            <w:tcBorders>
              <w:bottom w:val="single" w:sz="12" w:space="0" w:color="auto"/>
            </w:tcBorders>
            <w:vAlign w:val="center"/>
          </w:tcPr>
          <w:p w14:paraId="700094E9"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V</w:t>
            </w:r>
          </w:p>
        </w:tc>
        <w:tc>
          <w:tcPr>
            <w:tcW w:w="0" w:type="auto"/>
            <w:tcBorders>
              <w:bottom w:val="single" w:sz="12" w:space="0" w:color="auto"/>
            </w:tcBorders>
            <w:vAlign w:val="center"/>
          </w:tcPr>
          <w:p w14:paraId="615DB3A4"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VI</w:t>
            </w:r>
          </w:p>
        </w:tc>
        <w:tc>
          <w:tcPr>
            <w:tcW w:w="0" w:type="auto"/>
            <w:tcBorders>
              <w:bottom w:val="single" w:sz="12" w:space="0" w:color="auto"/>
            </w:tcBorders>
            <w:vAlign w:val="center"/>
          </w:tcPr>
          <w:p w14:paraId="62C1844D"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VII</w:t>
            </w:r>
          </w:p>
        </w:tc>
        <w:tc>
          <w:tcPr>
            <w:tcW w:w="0" w:type="auto"/>
            <w:tcBorders>
              <w:bottom w:val="single" w:sz="12" w:space="0" w:color="auto"/>
            </w:tcBorders>
            <w:vAlign w:val="center"/>
          </w:tcPr>
          <w:p w14:paraId="34FD6320"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VIII</w:t>
            </w:r>
          </w:p>
        </w:tc>
        <w:tc>
          <w:tcPr>
            <w:tcW w:w="0" w:type="auto"/>
            <w:tcBorders>
              <w:bottom w:val="single" w:sz="12" w:space="0" w:color="auto"/>
            </w:tcBorders>
            <w:vAlign w:val="center"/>
          </w:tcPr>
          <w:p w14:paraId="77D0A4B4"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IX</w:t>
            </w:r>
          </w:p>
        </w:tc>
        <w:tc>
          <w:tcPr>
            <w:tcW w:w="0" w:type="auto"/>
            <w:tcBorders>
              <w:bottom w:val="single" w:sz="12" w:space="0" w:color="auto"/>
            </w:tcBorders>
            <w:vAlign w:val="center"/>
          </w:tcPr>
          <w:p w14:paraId="1A4B84AE"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X</w:t>
            </w:r>
          </w:p>
        </w:tc>
        <w:tc>
          <w:tcPr>
            <w:tcW w:w="0" w:type="auto"/>
            <w:tcBorders>
              <w:bottom w:val="single" w:sz="12" w:space="0" w:color="auto"/>
            </w:tcBorders>
            <w:vAlign w:val="center"/>
          </w:tcPr>
          <w:p w14:paraId="5E2DC147"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XI</w:t>
            </w:r>
          </w:p>
        </w:tc>
        <w:tc>
          <w:tcPr>
            <w:tcW w:w="0" w:type="auto"/>
            <w:tcBorders>
              <w:bottom w:val="single" w:sz="12" w:space="0" w:color="auto"/>
            </w:tcBorders>
            <w:vAlign w:val="center"/>
          </w:tcPr>
          <w:p w14:paraId="1C5CB83B"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XII</w:t>
            </w:r>
          </w:p>
        </w:tc>
        <w:tc>
          <w:tcPr>
            <w:tcW w:w="0" w:type="auto"/>
            <w:tcBorders>
              <w:bottom w:val="single" w:sz="12" w:space="0" w:color="auto"/>
            </w:tcBorders>
            <w:vAlign w:val="center"/>
          </w:tcPr>
          <w:p w14:paraId="2C147771"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Media</w:t>
            </w:r>
          </w:p>
        </w:tc>
      </w:tr>
      <w:tr w:rsidR="00E37CA7" w:rsidRPr="00E37CA7" w14:paraId="62EE7471" w14:textId="77777777" w:rsidTr="0023282A">
        <w:trPr>
          <w:jc w:val="center"/>
        </w:trPr>
        <w:tc>
          <w:tcPr>
            <w:tcW w:w="0" w:type="auto"/>
            <w:tcBorders>
              <w:top w:val="single" w:sz="12" w:space="0" w:color="auto"/>
            </w:tcBorders>
            <w:vAlign w:val="center"/>
          </w:tcPr>
          <w:p w14:paraId="5F1090DB" w14:textId="77777777" w:rsidR="00E37CA7" w:rsidRPr="00E37CA7" w:rsidRDefault="00E37CA7" w:rsidP="00E37CA7">
            <w:pPr>
              <w:widowControl w:val="0"/>
              <w:autoSpaceDE w:val="0"/>
              <w:autoSpaceDN w:val="0"/>
              <w:adjustRightInd w:val="0"/>
              <w:ind w:left="-57" w:right="-57"/>
              <w:rPr>
                <w:sz w:val="18"/>
                <w:szCs w:val="18"/>
              </w:rPr>
            </w:pPr>
            <w:r w:rsidRPr="00E37CA7">
              <w:rPr>
                <w:sz w:val="18"/>
                <w:szCs w:val="18"/>
              </w:rPr>
              <w:t>Precipitaţii atmosferice medii lunare şi anuale (mm)</w:t>
            </w:r>
          </w:p>
        </w:tc>
        <w:tc>
          <w:tcPr>
            <w:tcW w:w="0" w:type="auto"/>
            <w:tcBorders>
              <w:top w:val="single" w:sz="12" w:space="0" w:color="auto"/>
            </w:tcBorders>
            <w:vAlign w:val="center"/>
          </w:tcPr>
          <w:p w14:paraId="199209B6"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43,9</w:t>
            </w:r>
          </w:p>
        </w:tc>
        <w:tc>
          <w:tcPr>
            <w:tcW w:w="0" w:type="auto"/>
            <w:tcBorders>
              <w:top w:val="single" w:sz="12" w:space="0" w:color="auto"/>
            </w:tcBorders>
            <w:vAlign w:val="center"/>
          </w:tcPr>
          <w:p w14:paraId="128B5107"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39,8</w:t>
            </w:r>
          </w:p>
        </w:tc>
        <w:tc>
          <w:tcPr>
            <w:tcW w:w="0" w:type="auto"/>
            <w:tcBorders>
              <w:top w:val="single" w:sz="12" w:space="0" w:color="auto"/>
            </w:tcBorders>
            <w:vAlign w:val="center"/>
          </w:tcPr>
          <w:p w14:paraId="05B03F15"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51,3</w:t>
            </w:r>
          </w:p>
        </w:tc>
        <w:tc>
          <w:tcPr>
            <w:tcW w:w="0" w:type="auto"/>
            <w:tcBorders>
              <w:top w:val="single" w:sz="12" w:space="0" w:color="auto"/>
            </w:tcBorders>
            <w:vAlign w:val="center"/>
          </w:tcPr>
          <w:p w14:paraId="5570AB52"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59,6</w:t>
            </w:r>
          </w:p>
        </w:tc>
        <w:tc>
          <w:tcPr>
            <w:tcW w:w="0" w:type="auto"/>
            <w:tcBorders>
              <w:top w:val="single" w:sz="12" w:space="0" w:color="auto"/>
            </w:tcBorders>
            <w:vAlign w:val="center"/>
          </w:tcPr>
          <w:p w14:paraId="5E694673"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83,5</w:t>
            </w:r>
          </w:p>
        </w:tc>
        <w:tc>
          <w:tcPr>
            <w:tcW w:w="0" w:type="auto"/>
            <w:tcBorders>
              <w:top w:val="single" w:sz="12" w:space="0" w:color="auto"/>
            </w:tcBorders>
            <w:vAlign w:val="center"/>
          </w:tcPr>
          <w:p w14:paraId="07C08591"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98,1</w:t>
            </w:r>
          </w:p>
        </w:tc>
        <w:tc>
          <w:tcPr>
            <w:tcW w:w="0" w:type="auto"/>
            <w:tcBorders>
              <w:top w:val="single" w:sz="12" w:space="0" w:color="auto"/>
            </w:tcBorders>
            <w:vAlign w:val="center"/>
          </w:tcPr>
          <w:p w14:paraId="7FD0D2B4"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68,9</w:t>
            </w:r>
          </w:p>
        </w:tc>
        <w:tc>
          <w:tcPr>
            <w:tcW w:w="0" w:type="auto"/>
            <w:tcBorders>
              <w:top w:val="single" w:sz="12" w:space="0" w:color="auto"/>
            </w:tcBorders>
            <w:vAlign w:val="center"/>
          </w:tcPr>
          <w:p w14:paraId="09304B17"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64,3</w:t>
            </w:r>
          </w:p>
        </w:tc>
        <w:tc>
          <w:tcPr>
            <w:tcW w:w="0" w:type="auto"/>
            <w:tcBorders>
              <w:top w:val="single" w:sz="12" w:space="0" w:color="auto"/>
            </w:tcBorders>
            <w:vAlign w:val="center"/>
          </w:tcPr>
          <w:p w14:paraId="1CBD6309"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51,9</w:t>
            </w:r>
          </w:p>
        </w:tc>
        <w:tc>
          <w:tcPr>
            <w:tcW w:w="0" w:type="auto"/>
            <w:tcBorders>
              <w:top w:val="single" w:sz="12" w:space="0" w:color="auto"/>
            </w:tcBorders>
            <w:vAlign w:val="center"/>
          </w:tcPr>
          <w:p w14:paraId="288D1428"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62,2</w:t>
            </w:r>
          </w:p>
        </w:tc>
        <w:tc>
          <w:tcPr>
            <w:tcW w:w="0" w:type="auto"/>
            <w:tcBorders>
              <w:top w:val="single" w:sz="12" w:space="0" w:color="auto"/>
            </w:tcBorders>
            <w:vAlign w:val="center"/>
          </w:tcPr>
          <w:p w14:paraId="474B0BBC"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57,4</w:t>
            </w:r>
          </w:p>
        </w:tc>
        <w:tc>
          <w:tcPr>
            <w:tcW w:w="0" w:type="auto"/>
            <w:tcBorders>
              <w:top w:val="single" w:sz="12" w:space="0" w:color="auto"/>
            </w:tcBorders>
            <w:vAlign w:val="center"/>
          </w:tcPr>
          <w:p w14:paraId="250E16E5"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53,1</w:t>
            </w:r>
          </w:p>
        </w:tc>
        <w:tc>
          <w:tcPr>
            <w:tcW w:w="0" w:type="auto"/>
            <w:tcBorders>
              <w:top w:val="single" w:sz="12" w:space="0" w:color="auto"/>
            </w:tcBorders>
            <w:vAlign w:val="center"/>
          </w:tcPr>
          <w:p w14:paraId="289122BD"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734,0</w:t>
            </w:r>
          </w:p>
        </w:tc>
      </w:tr>
      <w:tr w:rsidR="00E37CA7" w:rsidRPr="00E37CA7" w14:paraId="2FC2DD45" w14:textId="77777777" w:rsidTr="0023282A">
        <w:trPr>
          <w:cantSplit/>
          <w:jc w:val="center"/>
        </w:trPr>
        <w:tc>
          <w:tcPr>
            <w:tcW w:w="0" w:type="auto"/>
            <w:vAlign w:val="center"/>
          </w:tcPr>
          <w:p w14:paraId="70F5ED56" w14:textId="77777777" w:rsidR="00E37CA7" w:rsidRPr="00E37CA7" w:rsidRDefault="00E37CA7" w:rsidP="00E37CA7">
            <w:pPr>
              <w:widowControl w:val="0"/>
              <w:autoSpaceDE w:val="0"/>
              <w:autoSpaceDN w:val="0"/>
              <w:adjustRightInd w:val="0"/>
              <w:ind w:left="-57" w:right="-57"/>
              <w:rPr>
                <w:sz w:val="18"/>
                <w:szCs w:val="18"/>
              </w:rPr>
            </w:pPr>
            <w:r w:rsidRPr="00E37CA7">
              <w:rPr>
                <w:sz w:val="18"/>
                <w:szCs w:val="18"/>
              </w:rPr>
              <w:t>Precipitaţii atmosferice medii pe anotimpuri şi perioada de vegetaţie (mm)</w:t>
            </w:r>
          </w:p>
        </w:tc>
        <w:tc>
          <w:tcPr>
            <w:tcW w:w="0" w:type="auto"/>
            <w:gridSpan w:val="13"/>
            <w:vAlign w:val="center"/>
          </w:tcPr>
          <w:p w14:paraId="259EF7BA"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 xml:space="preserve">iarna (136,8); primăvara (194,4); vara (231,3); toamna (171,5); </w:t>
            </w:r>
          </w:p>
          <w:p w14:paraId="5E925B3B"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Perioada de vegetaţie = 477,6</w:t>
            </w:r>
          </w:p>
        </w:tc>
      </w:tr>
      <w:tr w:rsidR="00E37CA7" w:rsidRPr="00E37CA7" w14:paraId="3A9505A6" w14:textId="77777777" w:rsidTr="0023282A">
        <w:trPr>
          <w:cantSplit/>
          <w:jc w:val="center"/>
        </w:trPr>
        <w:tc>
          <w:tcPr>
            <w:tcW w:w="0" w:type="auto"/>
            <w:vAlign w:val="center"/>
          </w:tcPr>
          <w:p w14:paraId="61AF7D0D" w14:textId="77777777" w:rsidR="00E37CA7" w:rsidRPr="00E37CA7" w:rsidRDefault="00E37CA7" w:rsidP="00E37CA7">
            <w:pPr>
              <w:widowControl w:val="0"/>
              <w:autoSpaceDE w:val="0"/>
              <w:autoSpaceDN w:val="0"/>
              <w:adjustRightInd w:val="0"/>
              <w:ind w:left="-57" w:right="-57"/>
              <w:rPr>
                <w:sz w:val="18"/>
                <w:szCs w:val="18"/>
              </w:rPr>
            </w:pPr>
            <w:r w:rsidRPr="00E37CA7">
              <w:rPr>
                <w:sz w:val="18"/>
                <w:szCs w:val="18"/>
              </w:rPr>
              <w:t>Data medie a primei şi ultimei ninsori</w:t>
            </w:r>
          </w:p>
        </w:tc>
        <w:tc>
          <w:tcPr>
            <w:tcW w:w="0" w:type="auto"/>
            <w:gridSpan w:val="13"/>
            <w:vAlign w:val="center"/>
          </w:tcPr>
          <w:p w14:paraId="245D4586"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15 noiembrie</w:t>
            </w:r>
          </w:p>
          <w:p w14:paraId="2940EB71"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15 aprilie</w:t>
            </w:r>
          </w:p>
        </w:tc>
      </w:tr>
      <w:tr w:rsidR="00E37CA7" w:rsidRPr="00E37CA7" w14:paraId="70863B35" w14:textId="77777777" w:rsidTr="0023282A">
        <w:trPr>
          <w:cantSplit/>
          <w:jc w:val="center"/>
        </w:trPr>
        <w:tc>
          <w:tcPr>
            <w:tcW w:w="0" w:type="auto"/>
            <w:tcBorders>
              <w:bottom w:val="single" w:sz="12" w:space="0" w:color="auto"/>
            </w:tcBorders>
            <w:vAlign w:val="center"/>
          </w:tcPr>
          <w:p w14:paraId="0206829B" w14:textId="77777777" w:rsidR="00E37CA7" w:rsidRPr="00E37CA7" w:rsidRDefault="00E37CA7" w:rsidP="00E37CA7">
            <w:pPr>
              <w:widowControl w:val="0"/>
              <w:autoSpaceDE w:val="0"/>
              <w:autoSpaceDN w:val="0"/>
              <w:adjustRightInd w:val="0"/>
              <w:ind w:left="-57" w:right="-57"/>
              <w:rPr>
                <w:sz w:val="18"/>
                <w:szCs w:val="18"/>
              </w:rPr>
            </w:pPr>
            <w:r w:rsidRPr="00E37CA7">
              <w:rPr>
                <w:sz w:val="18"/>
                <w:szCs w:val="18"/>
              </w:rPr>
              <w:t>Data medie a primului şi ultimului strat de zăpadă cu durata medie a acestuia</w:t>
            </w:r>
          </w:p>
        </w:tc>
        <w:tc>
          <w:tcPr>
            <w:tcW w:w="0" w:type="auto"/>
            <w:gridSpan w:val="13"/>
            <w:tcBorders>
              <w:bottom w:val="single" w:sz="12" w:space="0" w:color="auto"/>
            </w:tcBorders>
            <w:vAlign w:val="center"/>
          </w:tcPr>
          <w:p w14:paraId="4ECD2ADB"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sfârşitul lunii noiembrie</w:t>
            </w:r>
          </w:p>
          <w:p w14:paraId="2FF1F665" w14:textId="77777777" w:rsidR="00E37CA7" w:rsidRPr="00E37CA7" w:rsidRDefault="00E37CA7" w:rsidP="00E37CA7">
            <w:pPr>
              <w:widowControl w:val="0"/>
              <w:autoSpaceDE w:val="0"/>
              <w:autoSpaceDN w:val="0"/>
              <w:adjustRightInd w:val="0"/>
              <w:ind w:left="-57" w:right="-57"/>
              <w:jc w:val="center"/>
              <w:rPr>
                <w:sz w:val="18"/>
                <w:szCs w:val="18"/>
              </w:rPr>
            </w:pPr>
            <w:r w:rsidRPr="00E37CA7">
              <w:rPr>
                <w:sz w:val="18"/>
                <w:szCs w:val="18"/>
              </w:rPr>
              <w:t>începutul lunii aprilie</w:t>
            </w:r>
          </w:p>
        </w:tc>
      </w:tr>
    </w:tbl>
    <w:p w14:paraId="689A5B22" w14:textId="77777777" w:rsidR="00E37CA7" w:rsidRPr="00E37CA7" w:rsidRDefault="00E37CA7" w:rsidP="00E37CA7">
      <w:pPr>
        <w:widowControl w:val="0"/>
        <w:autoSpaceDE w:val="0"/>
        <w:autoSpaceDN w:val="0"/>
        <w:adjustRightInd w:val="0"/>
        <w:ind w:firstLine="720"/>
        <w:jc w:val="both"/>
        <w:rPr>
          <w:color w:val="FF0000"/>
        </w:rPr>
      </w:pPr>
    </w:p>
    <w:p w14:paraId="32B2C1C8" w14:textId="4B6F75E9" w:rsidR="00DC2F9D" w:rsidRPr="0079259A" w:rsidRDefault="00DC2F9D" w:rsidP="00DC2F9D">
      <w:pPr>
        <w:widowControl w:val="0"/>
        <w:autoSpaceDE w:val="0"/>
        <w:autoSpaceDN w:val="0"/>
        <w:adjustRightInd w:val="0"/>
        <w:ind w:firstLine="720"/>
        <w:jc w:val="both"/>
        <w:rPr>
          <w:color w:val="FF0000"/>
        </w:rPr>
      </w:pPr>
    </w:p>
    <w:p w14:paraId="02DAC1A4" w14:textId="77777777" w:rsidR="009B18DE" w:rsidRPr="0079259A" w:rsidRDefault="009B18DE" w:rsidP="00F71011">
      <w:pPr>
        <w:rPr>
          <w:color w:val="FF0000"/>
          <w:lang w:val="en-US" w:eastAsia="en-US"/>
        </w:rPr>
      </w:pPr>
    </w:p>
    <w:p w14:paraId="1D4371D8" w14:textId="07517603" w:rsidR="009765DE" w:rsidRPr="0038245A" w:rsidRDefault="009765DE" w:rsidP="009765DE">
      <w:pPr>
        <w:pStyle w:val="Heading1"/>
        <w:ind w:left="360"/>
        <w:jc w:val="both"/>
        <w:rPr>
          <w:rFonts w:ascii="Times New Roman" w:eastAsia="Arial" w:hAnsi="Times New Roman" w:cs="Times New Roman"/>
          <w:color w:val="000000" w:themeColor="text1"/>
          <w:w w:val="102"/>
          <w:kern w:val="32"/>
          <w:sz w:val="24"/>
          <w:lang w:val="en-US" w:eastAsia="en-US"/>
        </w:rPr>
      </w:pPr>
      <w:bookmarkStart w:id="74" w:name="_Toc121223575"/>
      <w:r w:rsidRPr="00E37CA7">
        <w:rPr>
          <w:rFonts w:ascii="Times New Roman" w:eastAsia="Arial" w:hAnsi="Times New Roman" w:cs="Times New Roman"/>
          <w:color w:val="000000" w:themeColor="text1"/>
          <w:w w:val="102"/>
          <w:kern w:val="32"/>
          <w:sz w:val="24"/>
          <w:lang w:val="en-US" w:eastAsia="en-US"/>
        </w:rPr>
        <w:t>2.1.5.</w:t>
      </w:r>
      <w:r w:rsidR="009B18DE" w:rsidRPr="00E37CA7">
        <w:rPr>
          <w:rFonts w:ascii="Times New Roman" w:eastAsia="Arial" w:hAnsi="Times New Roman" w:cs="Times New Roman"/>
          <w:color w:val="000000" w:themeColor="text1"/>
          <w:w w:val="102"/>
          <w:kern w:val="32"/>
          <w:sz w:val="24"/>
          <w:lang w:val="en-US" w:eastAsia="en-US"/>
        </w:rPr>
        <w:t>3</w:t>
      </w:r>
      <w:r w:rsidRPr="00E37CA7">
        <w:rPr>
          <w:rFonts w:ascii="Times New Roman" w:eastAsia="Arial" w:hAnsi="Times New Roman" w:cs="Times New Roman"/>
          <w:color w:val="000000" w:themeColor="text1"/>
          <w:w w:val="102"/>
          <w:kern w:val="32"/>
          <w:sz w:val="24"/>
          <w:lang w:val="en-US" w:eastAsia="en-US"/>
        </w:rPr>
        <w:t>. Regimul eolian</w:t>
      </w:r>
      <w:bookmarkEnd w:id="74"/>
    </w:p>
    <w:p w14:paraId="5B28FB6C" w14:textId="77777777" w:rsidR="00E425A2" w:rsidRPr="00E425A2" w:rsidRDefault="00E425A2" w:rsidP="00E425A2">
      <w:pPr>
        <w:rPr>
          <w:rFonts w:eastAsia="Arial"/>
          <w:lang w:val="en-US" w:eastAsia="en-US"/>
        </w:rPr>
      </w:pPr>
    </w:p>
    <w:p w14:paraId="34C51644" w14:textId="77777777" w:rsidR="00E37CA7" w:rsidRPr="00E37CA7" w:rsidRDefault="00E37CA7" w:rsidP="00E37CA7">
      <w:pPr>
        <w:widowControl w:val="0"/>
        <w:autoSpaceDE w:val="0"/>
        <w:autoSpaceDN w:val="0"/>
        <w:adjustRightInd w:val="0"/>
        <w:ind w:firstLine="709"/>
        <w:jc w:val="both"/>
      </w:pPr>
      <w:r w:rsidRPr="00E37CA7">
        <w:t>Regimul eolian se caracterizează prin vânturi relativ moderate, de durată mică la mijlocie. Furtunile mari se manifestă rar și produc pagube izolate. Nu există însă pericolul doborâturilor în masă.</w:t>
      </w:r>
    </w:p>
    <w:p w14:paraId="6975DD35" w14:textId="443D8B2E" w:rsidR="00E37CA7" w:rsidRPr="009405D4" w:rsidRDefault="00E37CA7" w:rsidP="00E37CA7">
      <w:pPr>
        <w:widowControl w:val="0"/>
        <w:autoSpaceDE w:val="0"/>
        <w:autoSpaceDN w:val="0"/>
        <w:adjustRightInd w:val="0"/>
        <w:ind w:firstLine="709"/>
        <w:jc w:val="both"/>
        <w:rPr>
          <w:rFonts w:eastAsia="Arial"/>
          <w:b/>
          <w:sz w:val="20"/>
          <w:szCs w:val="20"/>
        </w:rPr>
      </w:pPr>
      <w:r>
        <w:rPr>
          <w:rFonts w:eastAsia="Arial"/>
          <w:b/>
          <w:sz w:val="20"/>
          <w:szCs w:val="20"/>
        </w:rPr>
        <w:t>Viteza, d</w:t>
      </w:r>
      <w:r w:rsidRPr="00E37CA7">
        <w:rPr>
          <w:rFonts w:eastAsia="Arial"/>
          <w:b/>
          <w:sz w:val="20"/>
          <w:szCs w:val="20"/>
        </w:rPr>
        <w:t>irecţia şi frecvenţa vânturilor dominante</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4726"/>
        <w:gridCol w:w="682"/>
        <w:gridCol w:w="582"/>
        <w:gridCol w:w="682"/>
        <w:gridCol w:w="561"/>
        <w:gridCol w:w="561"/>
        <w:gridCol w:w="569"/>
        <w:gridCol w:w="561"/>
        <w:gridCol w:w="684"/>
      </w:tblGrid>
      <w:tr w:rsidR="00E37CA7" w:rsidRPr="00E37CA7" w14:paraId="4156E85C" w14:textId="77777777" w:rsidTr="0023282A">
        <w:trPr>
          <w:cantSplit/>
          <w:jc w:val="center"/>
        </w:trPr>
        <w:tc>
          <w:tcPr>
            <w:tcW w:w="2459" w:type="pct"/>
            <w:vMerge w:val="restart"/>
            <w:tcBorders>
              <w:top w:val="single" w:sz="12" w:space="0" w:color="auto"/>
            </w:tcBorders>
            <w:vAlign w:val="center"/>
          </w:tcPr>
          <w:p w14:paraId="3418DAC9" w14:textId="77777777" w:rsidR="00E37CA7" w:rsidRPr="00E37CA7" w:rsidRDefault="00E37CA7" w:rsidP="00E37CA7">
            <w:pPr>
              <w:widowControl w:val="0"/>
              <w:autoSpaceDE w:val="0"/>
              <w:autoSpaceDN w:val="0"/>
              <w:adjustRightInd w:val="0"/>
              <w:jc w:val="center"/>
              <w:outlineLvl w:val="1"/>
              <w:rPr>
                <w:b/>
                <w:sz w:val="20"/>
                <w:szCs w:val="20"/>
              </w:rPr>
            </w:pPr>
            <w:bookmarkStart w:id="75" w:name="_Toc350250222"/>
            <w:bookmarkStart w:id="76" w:name="_Toc110254611"/>
            <w:bookmarkStart w:id="77" w:name="_Toc119698201"/>
            <w:bookmarkStart w:id="78" w:name="_Toc121223576"/>
            <w:r w:rsidRPr="00E37CA7">
              <w:rPr>
                <w:b/>
                <w:sz w:val="20"/>
                <w:szCs w:val="20"/>
              </w:rPr>
              <w:t>Specificări</w:t>
            </w:r>
            <w:bookmarkEnd w:id="75"/>
            <w:bookmarkEnd w:id="76"/>
            <w:bookmarkEnd w:id="77"/>
            <w:bookmarkEnd w:id="78"/>
          </w:p>
        </w:tc>
        <w:tc>
          <w:tcPr>
            <w:tcW w:w="2541" w:type="pct"/>
            <w:gridSpan w:val="8"/>
            <w:tcBorders>
              <w:top w:val="single" w:sz="12" w:space="0" w:color="auto"/>
            </w:tcBorders>
            <w:vAlign w:val="center"/>
          </w:tcPr>
          <w:p w14:paraId="388E2CBC" w14:textId="77777777" w:rsidR="00E37CA7" w:rsidRPr="00E37CA7" w:rsidRDefault="00E37CA7" w:rsidP="00E37CA7">
            <w:pPr>
              <w:widowControl w:val="0"/>
              <w:autoSpaceDE w:val="0"/>
              <w:autoSpaceDN w:val="0"/>
              <w:adjustRightInd w:val="0"/>
              <w:jc w:val="center"/>
              <w:rPr>
                <w:b/>
                <w:bCs/>
                <w:sz w:val="20"/>
                <w:szCs w:val="20"/>
              </w:rPr>
            </w:pPr>
            <w:r w:rsidRPr="00E37CA7">
              <w:rPr>
                <w:b/>
                <w:bCs/>
                <w:sz w:val="20"/>
                <w:szCs w:val="20"/>
              </w:rPr>
              <w:t>Valori (date)</w:t>
            </w:r>
          </w:p>
        </w:tc>
      </w:tr>
      <w:tr w:rsidR="00E37CA7" w:rsidRPr="00E37CA7" w14:paraId="5D22CA14" w14:textId="77777777" w:rsidTr="0023282A">
        <w:trPr>
          <w:cantSplit/>
          <w:jc w:val="center"/>
        </w:trPr>
        <w:tc>
          <w:tcPr>
            <w:tcW w:w="2459" w:type="pct"/>
            <w:vMerge/>
            <w:tcBorders>
              <w:bottom w:val="single" w:sz="12" w:space="0" w:color="auto"/>
            </w:tcBorders>
            <w:vAlign w:val="center"/>
          </w:tcPr>
          <w:p w14:paraId="3E1CF6E0" w14:textId="77777777" w:rsidR="00E37CA7" w:rsidRPr="00E37CA7" w:rsidRDefault="00E37CA7" w:rsidP="00E37CA7">
            <w:pPr>
              <w:widowControl w:val="0"/>
              <w:autoSpaceDE w:val="0"/>
              <w:autoSpaceDN w:val="0"/>
              <w:adjustRightInd w:val="0"/>
              <w:jc w:val="center"/>
              <w:rPr>
                <w:sz w:val="20"/>
                <w:szCs w:val="20"/>
              </w:rPr>
            </w:pPr>
          </w:p>
        </w:tc>
        <w:tc>
          <w:tcPr>
            <w:tcW w:w="355" w:type="pct"/>
            <w:tcBorders>
              <w:bottom w:val="single" w:sz="12" w:space="0" w:color="auto"/>
            </w:tcBorders>
            <w:vAlign w:val="center"/>
          </w:tcPr>
          <w:p w14:paraId="7837C6F7" w14:textId="77777777" w:rsidR="00E37CA7" w:rsidRPr="00E37CA7" w:rsidRDefault="00E37CA7" w:rsidP="00E37CA7">
            <w:pPr>
              <w:widowControl w:val="0"/>
              <w:autoSpaceDE w:val="0"/>
              <w:autoSpaceDN w:val="0"/>
              <w:adjustRightInd w:val="0"/>
              <w:jc w:val="center"/>
              <w:rPr>
                <w:sz w:val="20"/>
                <w:szCs w:val="20"/>
              </w:rPr>
            </w:pPr>
            <w:r w:rsidRPr="00E37CA7">
              <w:rPr>
                <w:sz w:val="20"/>
                <w:szCs w:val="20"/>
              </w:rPr>
              <w:t>N</w:t>
            </w:r>
          </w:p>
        </w:tc>
        <w:tc>
          <w:tcPr>
            <w:tcW w:w="303" w:type="pct"/>
            <w:tcBorders>
              <w:bottom w:val="single" w:sz="12" w:space="0" w:color="auto"/>
            </w:tcBorders>
            <w:vAlign w:val="center"/>
          </w:tcPr>
          <w:p w14:paraId="0ED8D889" w14:textId="77777777" w:rsidR="00E37CA7" w:rsidRPr="00E37CA7" w:rsidRDefault="00E37CA7" w:rsidP="00E37CA7">
            <w:pPr>
              <w:widowControl w:val="0"/>
              <w:autoSpaceDE w:val="0"/>
              <w:autoSpaceDN w:val="0"/>
              <w:adjustRightInd w:val="0"/>
              <w:jc w:val="center"/>
              <w:rPr>
                <w:sz w:val="20"/>
                <w:szCs w:val="20"/>
              </w:rPr>
            </w:pPr>
            <w:r w:rsidRPr="00E37CA7">
              <w:rPr>
                <w:sz w:val="20"/>
                <w:szCs w:val="20"/>
              </w:rPr>
              <w:t>NE</w:t>
            </w:r>
          </w:p>
        </w:tc>
        <w:tc>
          <w:tcPr>
            <w:tcW w:w="355" w:type="pct"/>
            <w:tcBorders>
              <w:bottom w:val="single" w:sz="12" w:space="0" w:color="auto"/>
            </w:tcBorders>
            <w:vAlign w:val="center"/>
          </w:tcPr>
          <w:p w14:paraId="2FF7BB57" w14:textId="77777777" w:rsidR="00E37CA7" w:rsidRPr="00E37CA7" w:rsidRDefault="00E37CA7" w:rsidP="00E37CA7">
            <w:pPr>
              <w:widowControl w:val="0"/>
              <w:autoSpaceDE w:val="0"/>
              <w:autoSpaceDN w:val="0"/>
              <w:adjustRightInd w:val="0"/>
              <w:jc w:val="center"/>
              <w:rPr>
                <w:sz w:val="20"/>
                <w:szCs w:val="20"/>
              </w:rPr>
            </w:pPr>
            <w:r w:rsidRPr="00E37CA7">
              <w:rPr>
                <w:sz w:val="20"/>
                <w:szCs w:val="20"/>
              </w:rPr>
              <w:t>E</w:t>
            </w:r>
          </w:p>
        </w:tc>
        <w:tc>
          <w:tcPr>
            <w:tcW w:w="292" w:type="pct"/>
            <w:tcBorders>
              <w:bottom w:val="single" w:sz="12" w:space="0" w:color="auto"/>
            </w:tcBorders>
            <w:vAlign w:val="center"/>
          </w:tcPr>
          <w:p w14:paraId="4DDABB97" w14:textId="77777777" w:rsidR="00E37CA7" w:rsidRPr="00E37CA7" w:rsidRDefault="00E37CA7" w:rsidP="00E37CA7">
            <w:pPr>
              <w:widowControl w:val="0"/>
              <w:autoSpaceDE w:val="0"/>
              <w:autoSpaceDN w:val="0"/>
              <w:adjustRightInd w:val="0"/>
              <w:jc w:val="center"/>
              <w:rPr>
                <w:sz w:val="20"/>
                <w:szCs w:val="20"/>
              </w:rPr>
            </w:pPr>
            <w:r w:rsidRPr="00E37CA7">
              <w:rPr>
                <w:sz w:val="20"/>
                <w:szCs w:val="20"/>
              </w:rPr>
              <w:t>SE</w:t>
            </w:r>
          </w:p>
        </w:tc>
        <w:tc>
          <w:tcPr>
            <w:tcW w:w="292" w:type="pct"/>
            <w:tcBorders>
              <w:bottom w:val="single" w:sz="12" w:space="0" w:color="auto"/>
            </w:tcBorders>
            <w:vAlign w:val="center"/>
          </w:tcPr>
          <w:p w14:paraId="5B5B7887" w14:textId="77777777" w:rsidR="00E37CA7" w:rsidRPr="00E37CA7" w:rsidRDefault="00E37CA7" w:rsidP="00E37CA7">
            <w:pPr>
              <w:widowControl w:val="0"/>
              <w:autoSpaceDE w:val="0"/>
              <w:autoSpaceDN w:val="0"/>
              <w:adjustRightInd w:val="0"/>
              <w:jc w:val="center"/>
              <w:rPr>
                <w:sz w:val="20"/>
                <w:szCs w:val="20"/>
              </w:rPr>
            </w:pPr>
            <w:r w:rsidRPr="00E37CA7">
              <w:rPr>
                <w:sz w:val="20"/>
                <w:szCs w:val="20"/>
              </w:rPr>
              <w:t>S</w:t>
            </w:r>
          </w:p>
        </w:tc>
        <w:tc>
          <w:tcPr>
            <w:tcW w:w="296" w:type="pct"/>
            <w:tcBorders>
              <w:bottom w:val="single" w:sz="12" w:space="0" w:color="auto"/>
            </w:tcBorders>
            <w:vAlign w:val="center"/>
          </w:tcPr>
          <w:p w14:paraId="5F2BC9BA" w14:textId="77777777" w:rsidR="00E37CA7" w:rsidRPr="00E37CA7" w:rsidRDefault="00E37CA7" w:rsidP="00E37CA7">
            <w:pPr>
              <w:widowControl w:val="0"/>
              <w:autoSpaceDE w:val="0"/>
              <w:autoSpaceDN w:val="0"/>
              <w:adjustRightInd w:val="0"/>
              <w:jc w:val="center"/>
              <w:rPr>
                <w:sz w:val="20"/>
                <w:szCs w:val="20"/>
              </w:rPr>
            </w:pPr>
            <w:r w:rsidRPr="00E37CA7">
              <w:rPr>
                <w:sz w:val="20"/>
                <w:szCs w:val="20"/>
              </w:rPr>
              <w:t>SV</w:t>
            </w:r>
          </w:p>
        </w:tc>
        <w:tc>
          <w:tcPr>
            <w:tcW w:w="292" w:type="pct"/>
            <w:tcBorders>
              <w:bottom w:val="single" w:sz="12" w:space="0" w:color="auto"/>
            </w:tcBorders>
            <w:vAlign w:val="center"/>
          </w:tcPr>
          <w:p w14:paraId="2DE6D9FC" w14:textId="77777777" w:rsidR="00E37CA7" w:rsidRPr="00E37CA7" w:rsidRDefault="00E37CA7" w:rsidP="00E37CA7">
            <w:pPr>
              <w:widowControl w:val="0"/>
              <w:autoSpaceDE w:val="0"/>
              <w:autoSpaceDN w:val="0"/>
              <w:adjustRightInd w:val="0"/>
              <w:jc w:val="center"/>
              <w:rPr>
                <w:sz w:val="20"/>
                <w:szCs w:val="20"/>
              </w:rPr>
            </w:pPr>
            <w:r w:rsidRPr="00E37CA7">
              <w:rPr>
                <w:sz w:val="20"/>
                <w:szCs w:val="20"/>
              </w:rPr>
              <w:t>V</w:t>
            </w:r>
          </w:p>
        </w:tc>
        <w:tc>
          <w:tcPr>
            <w:tcW w:w="355" w:type="pct"/>
            <w:tcBorders>
              <w:bottom w:val="single" w:sz="12" w:space="0" w:color="auto"/>
            </w:tcBorders>
            <w:vAlign w:val="center"/>
          </w:tcPr>
          <w:p w14:paraId="0C45643A" w14:textId="77777777" w:rsidR="00E37CA7" w:rsidRPr="00E37CA7" w:rsidRDefault="00E37CA7" w:rsidP="00E37CA7">
            <w:pPr>
              <w:widowControl w:val="0"/>
              <w:autoSpaceDE w:val="0"/>
              <w:autoSpaceDN w:val="0"/>
              <w:adjustRightInd w:val="0"/>
              <w:jc w:val="center"/>
              <w:rPr>
                <w:sz w:val="20"/>
                <w:szCs w:val="20"/>
              </w:rPr>
            </w:pPr>
            <w:r w:rsidRPr="00E37CA7">
              <w:rPr>
                <w:sz w:val="20"/>
                <w:szCs w:val="20"/>
              </w:rPr>
              <w:t>NV</w:t>
            </w:r>
          </w:p>
        </w:tc>
      </w:tr>
      <w:tr w:rsidR="00E37CA7" w:rsidRPr="00E37CA7" w14:paraId="37CCC85D" w14:textId="77777777" w:rsidTr="0023282A">
        <w:trPr>
          <w:jc w:val="center"/>
        </w:trPr>
        <w:tc>
          <w:tcPr>
            <w:tcW w:w="2459" w:type="pct"/>
            <w:tcBorders>
              <w:top w:val="single" w:sz="12" w:space="0" w:color="auto"/>
            </w:tcBorders>
            <w:vAlign w:val="center"/>
          </w:tcPr>
          <w:p w14:paraId="1AAF4646" w14:textId="77777777" w:rsidR="00E37CA7" w:rsidRPr="00E37CA7" w:rsidRDefault="00E37CA7" w:rsidP="00E37CA7">
            <w:pPr>
              <w:widowControl w:val="0"/>
              <w:autoSpaceDE w:val="0"/>
              <w:autoSpaceDN w:val="0"/>
              <w:adjustRightInd w:val="0"/>
              <w:rPr>
                <w:sz w:val="20"/>
                <w:szCs w:val="20"/>
              </w:rPr>
            </w:pPr>
            <w:r w:rsidRPr="00E37CA7">
              <w:rPr>
                <w:sz w:val="20"/>
                <w:szCs w:val="20"/>
              </w:rPr>
              <w:t>Direcţia şi frecvenţa vânturilor dominante (%)</w:t>
            </w:r>
          </w:p>
        </w:tc>
        <w:tc>
          <w:tcPr>
            <w:tcW w:w="355" w:type="pct"/>
            <w:tcBorders>
              <w:top w:val="single" w:sz="12" w:space="0" w:color="auto"/>
            </w:tcBorders>
            <w:vAlign w:val="center"/>
          </w:tcPr>
          <w:p w14:paraId="51279936" w14:textId="77777777" w:rsidR="00E37CA7" w:rsidRPr="00E37CA7" w:rsidRDefault="00E37CA7" w:rsidP="00E37CA7">
            <w:pPr>
              <w:widowControl w:val="0"/>
              <w:autoSpaceDE w:val="0"/>
              <w:autoSpaceDN w:val="0"/>
              <w:adjustRightInd w:val="0"/>
              <w:jc w:val="center"/>
              <w:rPr>
                <w:sz w:val="20"/>
                <w:szCs w:val="20"/>
              </w:rPr>
            </w:pPr>
            <w:r w:rsidRPr="00E37CA7">
              <w:rPr>
                <w:sz w:val="20"/>
                <w:szCs w:val="20"/>
              </w:rPr>
              <w:t>12,4</w:t>
            </w:r>
          </w:p>
        </w:tc>
        <w:tc>
          <w:tcPr>
            <w:tcW w:w="303" w:type="pct"/>
            <w:tcBorders>
              <w:top w:val="single" w:sz="12" w:space="0" w:color="auto"/>
            </w:tcBorders>
            <w:vAlign w:val="center"/>
          </w:tcPr>
          <w:p w14:paraId="772D85C7" w14:textId="77777777" w:rsidR="00E37CA7" w:rsidRPr="00E37CA7" w:rsidRDefault="00E37CA7" w:rsidP="00E37CA7">
            <w:pPr>
              <w:widowControl w:val="0"/>
              <w:autoSpaceDE w:val="0"/>
              <w:autoSpaceDN w:val="0"/>
              <w:adjustRightInd w:val="0"/>
              <w:jc w:val="center"/>
              <w:rPr>
                <w:sz w:val="20"/>
                <w:szCs w:val="20"/>
              </w:rPr>
            </w:pPr>
            <w:r w:rsidRPr="00E37CA7">
              <w:rPr>
                <w:sz w:val="20"/>
                <w:szCs w:val="20"/>
              </w:rPr>
              <w:t>5,8</w:t>
            </w:r>
          </w:p>
        </w:tc>
        <w:tc>
          <w:tcPr>
            <w:tcW w:w="355" w:type="pct"/>
            <w:tcBorders>
              <w:top w:val="single" w:sz="12" w:space="0" w:color="auto"/>
            </w:tcBorders>
            <w:vAlign w:val="center"/>
          </w:tcPr>
          <w:p w14:paraId="28722957" w14:textId="77777777" w:rsidR="00E37CA7" w:rsidRPr="00E37CA7" w:rsidRDefault="00E37CA7" w:rsidP="00E37CA7">
            <w:pPr>
              <w:widowControl w:val="0"/>
              <w:autoSpaceDE w:val="0"/>
              <w:autoSpaceDN w:val="0"/>
              <w:adjustRightInd w:val="0"/>
              <w:jc w:val="center"/>
              <w:rPr>
                <w:sz w:val="20"/>
                <w:szCs w:val="20"/>
              </w:rPr>
            </w:pPr>
            <w:r w:rsidRPr="00E37CA7">
              <w:rPr>
                <w:sz w:val="20"/>
                <w:szCs w:val="20"/>
              </w:rPr>
              <w:t>13,7</w:t>
            </w:r>
          </w:p>
        </w:tc>
        <w:tc>
          <w:tcPr>
            <w:tcW w:w="292" w:type="pct"/>
            <w:tcBorders>
              <w:top w:val="single" w:sz="12" w:space="0" w:color="auto"/>
            </w:tcBorders>
            <w:vAlign w:val="center"/>
          </w:tcPr>
          <w:p w14:paraId="3EA8C6CC" w14:textId="77777777" w:rsidR="00E37CA7" w:rsidRPr="00E37CA7" w:rsidRDefault="00E37CA7" w:rsidP="00E37CA7">
            <w:pPr>
              <w:widowControl w:val="0"/>
              <w:autoSpaceDE w:val="0"/>
              <w:autoSpaceDN w:val="0"/>
              <w:adjustRightInd w:val="0"/>
              <w:jc w:val="center"/>
              <w:rPr>
                <w:sz w:val="20"/>
                <w:szCs w:val="20"/>
              </w:rPr>
            </w:pPr>
            <w:r w:rsidRPr="00E37CA7">
              <w:rPr>
                <w:sz w:val="20"/>
                <w:szCs w:val="20"/>
              </w:rPr>
              <w:t>7,2</w:t>
            </w:r>
          </w:p>
        </w:tc>
        <w:tc>
          <w:tcPr>
            <w:tcW w:w="292" w:type="pct"/>
            <w:tcBorders>
              <w:top w:val="single" w:sz="12" w:space="0" w:color="auto"/>
            </w:tcBorders>
            <w:vAlign w:val="center"/>
          </w:tcPr>
          <w:p w14:paraId="6BDF51EE" w14:textId="77777777" w:rsidR="00E37CA7" w:rsidRPr="00E37CA7" w:rsidRDefault="00E37CA7" w:rsidP="00E37CA7">
            <w:pPr>
              <w:widowControl w:val="0"/>
              <w:autoSpaceDE w:val="0"/>
              <w:autoSpaceDN w:val="0"/>
              <w:adjustRightInd w:val="0"/>
              <w:jc w:val="center"/>
              <w:rPr>
                <w:sz w:val="20"/>
                <w:szCs w:val="20"/>
              </w:rPr>
            </w:pPr>
            <w:r w:rsidRPr="00E37CA7">
              <w:rPr>
                <w:sz w:val="20"/>
                <w:szCs w:val="20"/>
              </w:rPr>
              <w:t>9,1</w:t>
            </w:r>
          </w:p>
        </w:tc>
        <w:tc>
          <w:tcPr>
            <w:tcW w:w="296" w:type="pct"/>
            <w:tcBorders>
              <w:top w:val="single" w:sz="12" w:space="0" w:color="auto"/>
            </w:tcBorders>
            <w:vAlign w:val="center"/>
          </w:tcPr>
          <w:p w14:paraId="7156FEC9" w14:textId="77777777" w:rsidR="00E37CA7" w:rsidRPr="00E37CA7" w:rsidRDefault="00E37CA7" w:rsidP="00E37CA7">
            <w:pPr>
              <w:widowControl w:val="0"/>
              <w:autoSpaceDE w:val="0"/>
              <w:autoSpaceDN w:val="0"/>
              <w:adjustRightInd w:val="0"/>
              <w:jc w:val="center"/>
              <w:rPr>
                <w:sz w:val="20"/>
                <w:szCs w:val="20"/>
              </w:rPr>
            </w:pPr>
            <w:r w:rsidRPr="00E37CA7">
              <w:rPr>
                <w:sz w:val="20"/>
                <w:szCs w:val="20"/>
              </w:rPr>
              <w:t>6,5</w:t>
            </w:r>
          </w:p>
        </w:tc>
        <w:tc>
          <w:tcPr>
            <w:tcW w:w="292" w:type="pct"/>
            <w:tcBorders>
              <w:top w:val="single" w:sz="12" w:space="0" w:color="auto"/>
            </w:tcBorders>
            <w:vAlign w:val="center"/>
          </w:tcPr>
          <w:p w14:paraId="31795171" w14:textId="77777777" w:rsidR="00E37CA7" w:rsidRPr="00E37CA7" w:rsidRDefault="00E37CA7" w:rsidP="00E37CA7">
            <w:pPr>
              <w:widowControl w:val="0"/>
              <w:autoSpaceDE w:val="0"/>
              <w:autoSpaceDN w:val="0"/>
              <w:adjustRightInd w:val="0"/>
              <w:jc w:val="center"/>
              <w:rPr>
                <w:sz w:val="20"/>
                <w:szCs w:val="20"/>
              </w:rPr>
            </w:pPr>
            <w:r w:rsidRPr="00E37CA7">
              <w:rPr>
                <w:sz w:val="20"/>
                <w:szCs w:val="20"/>
              </w:rPr>
              <w:t>6,6</w:t>
            </w:r>
          </w:p>
        </w:tc>
        <w:tc>
          <w:tcPr>
            <w:tcW w:w="355" w:type="pct"/>
            <w:tcBorders>
              <w:top w:val="single" w:sz="12" w:space="0" w:color="auto"/>
            </w:tcBorders>
            <w:vAlign w:val="center"/>
          </w:tcPr>
          <w:p w14:paraId="16362F99" w14:textId="77777777" w:rsidR="00E37CA7" w:rsidRPr="00E37CA7" w:rsidRDefault="00E37CA7" w:rsidP="00E37CA7">
            <w:pPr>
              <w:widowControl w:val="0"/>
              <w:autoSpaceDE w:val="0"/>
              <w:autoSpaceDN w:val="0"/>
              <w:adjustRightInd w:val="0"/>
              <w:jc w:val="center"/>
              <w:rPr>
                <w:sz w:val="20"/>
                <w:szCs w:val="20"/>
              </w:rPr>
            </w:pPr>
            <w:r w:rsidRPr="00E37CA7">
              <w:rPr>
                <w:sz w:val="20"/>
                <w:szCs w:val="20"/>
              </w:rPr>
              <w:t>11,5</w:t>
            </w:r>
          </w:p>
        </w:tc>
      </w:tr>
      <w:tr w:rsidR="00E37CA7" w:rsidRPr="00E37CA7" w14:paraId="73FE5ED7" w14:textId="77777777" w:rsidTr="0023282A">
        <w:trPr>
          <w:cantSplit/>
          <w:jc w:val="center"/>
        </w:trPr>
        <w:tc>
          <w:tcPr>
            <w:tcW w:w="2459" w:type="pct"/>
            <w:vAlign w:val="center"/>
          </w:tcPr>
          <w:p w14:paraId="462F7213" w14:textId="77777777" w:rsidR="00E37CA7" w:rsidRPr="00E37CA7" w:rsidRDefault="00E37CA7" w:rsidP="00E37CA7">
            <w:pPr>
              <w:widowControl w:val="0"/>
              <w:autoSpaceDE w:val="0"/>
              <w:autoSpaceDN w:val="0"/>
              <w:adjustRightInd w:val="0"/>
              <w:rPr>
                <w:sz w:val="20"/>
                <w:szCs w:val="20"/>
              </w:rPr>
            </w:pPr>
            <w:r w:rsidRPr="00E37CA7">
              <w:rPr>
                <w:sz w:val="20"/>
                <w:szCs w:val="20"/>
              </w:rPr>
              <w:t>Viteza medie anuală a vântului dominant</w:t>
            </w:r>
          </w:p>
        </w:tc>
        <w:tc>
          <w:tcPr>
            <w:tcW w:w="2541" w:type="pct"/>
            <w:gridSpan w:val="8"/>
            <w:vAlign w:val="center"/>
          </w:tcPr>
          <w:p w14:paraId="25381806" w14:textId="77777777" w:rsidR="00E37CA7" w:rsidRPr="00E37CA7" w:rsidRDefault="00E37CA7" w:rsidP="00E37CA7">
            <w:pPr>
              <w:widowControl w:val="0"/>
              <w:autoSpaceDE w:val="0"/>
              <w:autoSpaceDN w:val="0"/>
              <w:adjustRightInd w:val="0"/>
              <w:jc w:val="center"/>
              <w:rPr>
                <w:sz w:val="20"/>
                <w:szCs w:val="20"/>
              </w:rPr>
            </w:pPr>
            <w:r w:rsidRPr="00E37CA7">
              <w:rPr>
                <w:sz w:val="20"/>
                <w:szCs w:val="20"/>
              </w:rPr>
              <w:t>2,4 m/s</w:t>
            </w:r>
          </w:p>
        </w:tc>
      </w:tr>
      <w:tr w:rsidR="00E37CA7" w:rsidRPr="00E37CA7" w14:paraId="3BE4F750" w14:textId="77777777" w:rsidTr="0023282A">
        <w:trPr>
          <w:cantSplit/>
          <w:jc w:val="center"/>
        </w:trPr>
        <w:tc>
          <w:tcPr>
            <w:tcW w:w="2459" w:type="pct"/>
            <w:tcBorders>
              <w:bottom w:val="single" w:sz="12" w:space="0" w:color="auto"/>
            </w:tcBorders>
            <w:vAlign w:val="center"/>
          </w:tcPr>
          <w:p w14:paraId="008954F2" w14:textId="77777777" w:rsidR="00E37CA7" w:rsidRPr="00E37CA7" w:rsidRDefault="00E37CA7" w:rsidP="00E37CA7">
            <w:pPr>
              <w:widowControl w:val="0"/>
              <w:autoSpaceDE w:val="0"/>
              <w:autoSpaceDN w:val="0"/>
              <w:adjustRightInd w:val="0"/>
              <w:rPr>
                <w:sz w:val="20"/>
                <w:szCs w:val="20"/>
              </w:rPr>
            </w:pPr>
            <w:r w:rsidRPr="00E37CA7">
              <w:rPr>
                <w:sz w:val="20"/>
                <w:szCs w:val="20"/>
              </w:rPr>
              <w:t>Frecvenţa vânturilor</w:t>
            </w:r>
          </w:p>
        </w:tc>
        <w:tc>
          <w:tcPr>
            <w:tcW w:w="2541" w:type="pct"/>
            <w:gridSpan w:val="8"/>
            <w:tcBorders>
              <w:bottom w:val="single" w:sz="12" w:space="0" w:color="auto"/>
            </w:tcBorders>
            <w:vAlign w:val="center"/>
          </w:tcPr>
          <w:p w14:paraId="2F8C7EB0" w14:textId="77777777" w:rsidR="00E37CA7" w:rsidRPr="00E37CA7" w:rsidRDefault="00E37CA7" w:rsidP="00E37CA7">
            <w:pPr>
              <w:widowControl w:val="0"/>
              <w:autoSpaceDE w:val="0"/>
              <w:autoSpaceDN w:val="0"/>
              <w:adjustRightInd w:val="0"/>
              <w:jc w:val="center"/>
              <w:rPr>
                <w:sz w:val="20"/>
                <w:szCs w:val="20"/>
              </w:rPr>
            </w:pPr>
            <w:r w:rsidRPr="00E37CA7">
              <w:rPr>
                <w:sz w:val="20"/>
                <w:szCs w:val="20"/>
              </w:rPr>
              <w:t>72,8; calm = 27,2</w:t>
            </w:r>
          </w:p>
        </w:tc>
      </w:tr>
    </w:tbl>
    <w:p w14:paraId="59F08114" w14:textId="77777777" w:rsidR="00E37CA7" w:rsidRPr="00E37CA7" w:rsidRDefault="00E37CA7" w:rsidP="00E37CA7">
      <w:pPr>
        <w:widowControl w:val="0"/>
        <w:autoSpaceDE w:val="0"/>
        <w:autoSpaceDN w:val="0"/>
        <w:adjustRightInd w:val="0"/>
        <w:jc w:val="both"/>
        <w:rPr>
          <w:color w:val="FF0000"/>
        </w:rPr>
      </w:pPr>
    </w:p>
    <w:p w14:paraId="7C01E73D" w14:textId="2F448DDA" w:rsidR="009765DE" w:rsidRPr="00E37CA7" w:rsidRDefault="009765DE" w:rsidP="009765DE">
      <w:pPr>
        <w:pStyle w:val="Heading1"/>
        <w:ind w:left="360"/>
        <w:jc w:val="both"/>
        <w:rPr>
          <w:rFonts w:ascii="Times New Roman" w:eastAsia="Arial" w:hAnsi="Times New Roman" w:cs="Times New Roman"/>
          <w:w w:val="102"/>
          <w:kern w:val="32"/>
          <w:sz w:val="24"/>
          <w:lang w:val="en-US" w:eastAsia="en-US"/>
        </w:rPr>
      </w:pPr>
      <w:bookmarkStart w:id="79" w:name="_Toc121223577"/>
      <w:r w:rsidRPr="00E37CA7">
        <w:rPr>
          <w:rFonts w:ascii="Times New Roman" w:eastAsia="Arial" w:hAnsi="Times New Roman" w:cs="Times New Roman"/>
          <w:w w:val="102"/>
          <w:kern w:val="32"/>
          <w:sz w:val="24"/>
          <w:lang w:val="en-US" w:eastAsia="en-US"/>
        </w:rPr>
        <w:t>2.1.5.</w:t>
      </w:r>
      <w:r w:rsidR="009B18DE" w:rsidRPr="00E37CA7">
        <w:rPr>
          <w:rFonts w:ascii="Times New Roman" w:eastAsia="Arial" w:hAnsi="Times New Roman" w:cs="Times New Roman"/>
          <w:w w:val="102"/>
          <w:kern w:val="32"/>
          <w:sz w:val="24"/>
          <w:lang w:val="en-US" w:eastAsia="en-US"/>
        </w:rPr>
        <w:t>4</w:t>
      </w:r>
      <w:r w:rsidRPr="00E37CA7">
        <w:rPr>
          <w:rFonts w:ascii="Times New Roman" w:eastAsia="Arial" w:hAnsi="Times New Roman" w:cs="Times New Roman"/>
          <w:w w:val="102"/>
          <w:kern w:val="32"/>
          <w:sz w:val="24"/>
          <w:lang w:val="en-US" w:eastAsia="en-US"/>
        </w:rPr>
        <w:t xml:space="preserve">. </w:t>
      </w:r>
      <w:r w:rsidR="00E37CA7" w:rsidRPr="00E37CA7">
        <w:rPr>
          <w:rFonts w:ascii="Times New Roman" w:eastAsia="Arial" w:hAnsi="Times New Roman" w:cs="Times New Roman"/>
          <w:w w:val="102"/>
          <w:kern w:val="32"/>
          <w:sz w:val="24"/>
          <w:lang w:val="en-US" w:eastAsia="en-US"/>
        </w:rPr>
        <w:t>Date fenologice</w:t>
      </w:r>
      <w:bookmarkEnd w:id="79"/>
    </w:p>
    <w:p w14:paraId="10AACC10" w14:textId="77777777" w:rsidR="00C63B0F" w:rsidRPr="0079259A" w:rsidRDefault="00C63B0F" w:rsidP="00C63B0F">
      <w:pPr>
        <w:widowControl w:val="0"/>
        <w:autoSpaceDE w:val="0"/>
        <w:autoSpaceDN w:val="0"/>
        <w:adjustRightInd w:val="0"/>
        <w:ind w:firstLine="709"/>
        <w:jc w:val="both"/>
        <w:rPr>
          <w:color w:val="FF0000"/>
        </w:rPr>
      </w:pPr>
    </w:p>
    <w:p w14:paraId="10B6FB3C" w14:textId="77777777" w:rsidR="00E37CA7" w:rsidRPr="00E37CA7" w:rsidRDefault="00E37CA7" w:rsidP="00E37CA7">
      <w:pPr>
        <w:widowControl w:val="0"/>
        <w:autoSpaceDE w:val="0"/>
        <w:autoSpaceDN w:val="0"/>
        <w:adjustRightInd w:val="0"/>
        <w:jc w:val="both"/>
      </w:pPr>
      <w:r w:rsidRPr="00E37CA7">
        <w:tab/>
        <w:t xml:space="preserve">Întreaga suprafaţă luată în studiu se situează în provincia climatică Cfbx (după Köppen), ce se caracterizează printr-un climat temperat, umed, cu ierni relativ blânde, cu precipitaţii în tot cursul anului, cu temperaturi medii sub 22°C în luna cea mai caldă a anului. </w:t>
      </w:r>
    </w:p>
    <w:p w14:paraId="56D0EFB5" w14:textId="77777777" w:rsidR="00E37CA7" w:rsidRPr="00E37CA7" w:rsidRDefault="00E37CA7" w:rsidP="00E37CA7">
      <w:pPr>
        <w:widowControl w:val="0"/>
        <w:autoSpaceDE w:val="0"/>
        <w:autoSpaceDN w:val="0"/>
        <w:adjustRightInd w:val="0"/>
        <w:ind w:firstLine="720"/>
        <w:jc w:val="both"/>
      </w:pPr>
      <w:r w:rsidRPr="00E37CA7">
        <w:t>Acest climat este favorabil dezvoltării în bune condiţii a speciilor de bază: fagul, gorunul, cerul cât şi a celor de amestec: cireş, frasin.</w:t>
      </w:r>
    </w:p>
    <w:p w14:paraId="2888D476" w14:textId="77777777" w:rsidR="00E37CA7" w:rsidRPr="00E37CA7" w:rsidRDefault="00E37CA7" w:rsidP="00E37CA7">
      <w:pPr>
        <w:widowControl w:val="0"/>
        <w:autoSpaceDE w:val="0"/>
        <w:autoSpaceDN w:val="0"/>
        <w:adjustRightInd w:val="0"/>
        <w:ind w:firstLine="720"/>
        <w:jc w:val="both"/>
      </w:pPr>
      <w:r w:rsidRPr="00E37CA7">
        <w:t>Principalii indicatori climatici sunt:</w:t>
      </w:r>
    </w:p>
    <w:p w14:paraId="244B8750" w14:textId="77777777" w:rsidR="00E37CA7" w:rsidRPr="00E37CA7" w:rsidRDefault="00E37CA7" w:rsidP="00E37CA7">
      <w:pPr>
        <w:widowControl w:val="0"/>
        <w:autoSpaceDE w:val="0"/>
        <w:autoSpaceDN w:val="0"/>
        <w:adjustRightInd w:val="0"/>
        <w:ind w:firstLine="720"/>
        <w:jc w:val="both"/>
      </w:pPr>
      <w:r w:rsidRPr="00E37CA7">
        <w:t>- indicele de ariditate de Martonne anual – 36,7</w:t>
      </w:r>
    </w:p>
    <w:p w14:paraId="0092D6BE" w14:textId="77777777" w:rsidR="00E37CA7" w:rsidRPr="00E37CA7" w:rsidRDefault="00E37CA7" w:rsidP="00E37CA7">
      <w:pPr>
        <w:widowControl w:val="0"/>
        <w:autoSpaceDE w:val="0"/>
        <w:autoSpaceDN w:val="0"/>
        <w:adjustRightInd w:val="0"/>
        <w:ind w:firstLine="720"/>
        <w:jc w:val="both"/>
      </w:pPr>
      <w:r w:rsidRPr="00E37CA7">
        <w:t>- umiditatea relativă a aerului (medie anuală) – 80%</w:t>
      </w:r>
    </w:p>
    <w:p w14:paraId="1C44DFDD" w14:textId="77777777" w:rsidR="00E37CA7" w:rsidRPr="00E37CA7" w:rsidRDefault="00E37CA7" w:rsidP="00E37CA7">
      <w:pPr>
        <w:widowControl w:val="0"/>
        <w:autoSpaceDE w:val="0"/>
        <w:autoSpaceDN w:val="0"/>
        <w:adjustRightInd w:val="0"/>
        <w:ind w:firstLine="720"/>
        <w:jc w:val="both"/>
      </w:pPr>
      <w:r w:rsidRPr="00E37CA7">
        <w:t>- evapotranspiraţia potenţială anuală – 650 mm</w:t>
      </w:r>
    </w:p>
    <w:p w14:paraId="26D54D3B" w14:textId="590EE0F3" w:rsidR="00E425A2" w:rsidRDefault="00E425A2" w:rsidP="00C63B0F">
      <w:pPr>
        <w:widowControl w:val="0"/>
        <w:autoSpaceDE w:val="0"/>
        <w:autoSpaceDN w:val="0"/>
        <w:adjustRightInd w:val="0"/>
        <w:jc w:val="both"/>
        <w:rPr>
          <w:color w:val="FF0000"/>
        </w:rPr>
      </w:pPr>
    </w:p>
    <w:p w14:paraId="1D036A22" w14:textId="77777777" w:rsidR="009765DE" w:rsidRPr="00E37CA7" w:rsidRDefault="009765DE" w:rsidP="009765DE">
      <w:pPr>
        <w:pStyle w:val="Heading1"/>
        <w:ind w:left="360"/>
        <w:jc w:val="both"/>
        <w:rPr>
          <w:rFonts w:ascii="Times New Roman" w:eastAsia="Arial" w:hAnsi="Times New Roman" w:cs="Times New Roman"/>
          <w:w w:val="102"/>
          <w:kern w:val="32"/>
          <w:sz w:val="24"/>
          <w:lang w:val="en-US" w:eastAsia="en-US"/>
        </w:rPr>
      </w:pPr>
      <w:bookmarkStart w:id="80" w:name="_Toc121223578"/>
      <w:r w:rsidRPr="00E37CA7">
        <w:rPr>
          <w:rFonts w:ascii="Times New Roman" w:eastAsia="Arial" w:hAnsi="Times New Roman" w:cs="Times New Roman"/>
          <w:w w:val="102"/>
          <w:kern w:val="32"/>
          <w:sz w:val="24"/>
          <w:lang w:val="en-US" w:eastAsia="en-US"/>
        </w:rPr>
        <w:t>2.1.6. Soluri</w:t>
      </w:r>
      <w:bookmarkEnd w:id="80"/>
      <w:r w:rsidRPr="00E37CA7">
        <w:rPr>
          <w:rFonts w:ascii="Times New Roman" w:eastAsia="Arial" w:hAnsi="Times New Roman" w:cs="Times New Roman"/>
          <w:w w:val="102"/>
          <w:kern w:val="32"/>
          <w:sz w:val="24"/>
          <w:lang w:val="en-US" w:eastAsia="en-US"/>
        </w:rPr>
        <w:t xml:space="preserve"> </w:t>
      </w:r>
    </w:p>
    <w:p w14:paraId="270B5373" w14:textId="77777777" w:rsidR="00F71011" w:rsidRPr="0079259A" w:rsidRDefault="00F71011" w:rsidP="00F71011">
      <w:pPr>
        <w:rPr>
          <w:color w:val="FF0000"/>
          <w:lang w:val="en-US" w:eastAsia="en-US"/>
        </w:rPr>
      </w:pPr>
    </w:p>
    <w:p w14:paraId="64B2657D" w14:textId="77777777" w:rsidR="00E37CA7" w:rsidRPr="00E37CA7" w:rsidRDefault="00E37CA7" w:rsidP="00E37CA7">
      <w:pPr>
        <w:widowControl w:val="0"/>
        <w:autoSpaceDE w:val="0"/>
        <w:autoSpaceDN w:val="0"/>
        <w:adjustRightInd w:val="0"/>
        <w:ind w:firstLine="709"/>
        <w:jc w:val="both"/>
      </w:pPr>
      <w:r w:rsidRPr="00E37CA7">
        <w:t>Pentru identificarea corectă a tipurilor de staţiuni şi păduri, în cadrul lucrărilor de teren au fost executate cartări staţionale la scară mijlocie având drept scop identificarea tipurilor şi subtipurilor de soluri (unul din factorii determinanţi ai tipului de staţiune).</w:t>
      </w:r>
    </w:p>
    <w:p w14:paraId="2AEC686B" w14:textId="77777777" w:rsidR="00E37CA7" w:rsidRPr="00E37CA7" w:rsidRDefault="00E37CA7" w:rsidP="00E37CA7">
      <w:pPr>
        <w:widowControl w:val="0"/>
        <w:autoSpaceDE w:val="0"/>
        <w:autoSpaceDN w:val="0"/>
        <w:adjustRightInd w:val="0"/>
        <w:ind w:firstLine="709"/>
        <w:jc w:val="both"/>
        <w:rPr>
          <w:color w:val="000000"/>
        </w:rPr>
      </w:pPr>
      <w:r w:rsidRPr="00E37CA7">
        <w:t xml:space="preserve">Au fost executate 4 </w:t>
      </w:r>
      <w:r w:rsidRPr="00E37CA7">
        <w:rPr>
          <w:color w:val="000000"/>
        </w:rPr>
        <w:t>profile principale de sol (un profil la 90 ha) şi profile de control în fiecare u.a. Amplasarea şi studiul profilelor de sol s-a făcut concomitent cu descrierea vegetaţiei forestiere.</w:t>
      </w:r>
    </w:p>
    <w:p w14:paraId="4A6E9BF3" w14:textId="0FCCFE59" w:rsidR="00E37CA7" w:rsidRDefault="00E37CA7" w:rsidP="00E37CA7">
      <w:pPr>
        <w:widowControl w:val="0"/>
        <w:autoSpaceDE w:val="0"/>
        <w:autoSpaceDN w:val="0"/>
        <w:adjustRightInd w:val="0"/>
        <w:ind w:firstLine="709"/>
        <w:jc w:val="both"/>
        <w:rPr>
          <w:color w:val="000000"/>
        </w:rPr>
      </w:pPr>
      <w:r w:rsidRPr="00E37CA7">
        <w:rPr>
          <w:color w:val="000000"/>
        </w:rPr>
        <w:t xml:space="preserve">În cuprinsul U.P. I Comuna Tomești au fost identificate următoarele tipuri şi subtipuri de soluri: </w:t>
      </w:r>
    </w:p>
    <w:p w14:paraId="46464F6F" w14:textId="12622A85" w:rsidR="00E37CA7" w:rsidRDefault="00E37CA7" w:rsidP="00E37CA7">
      <w:pPr>
        <w:widowControl w:val="0"/>
        <w:autoSpaceDE w:val="0"/>
        <w:autoSpaceDN w:val="0"/>
        <w:adjustRightInd w:val="0"/>
        <w:ind w:firstLine="709"/>
        <w:jc w:val="both"/>
        <w:rPr>
          <w:color w:val="000000"/>
        </w:rPr>
      </w:pPr>
    </w:p>
    <w:p w14:paraId="5B05F7F2" w14:textId="0F05F1A2" w:rsidR="00E37CA7" w:rsidRDefault="00E37CA7" w:rsidP="00E37CA7">
      <w:pPr>
        <w:widowControl w:val="0"/>
        <w:autoSpaceDE w:val="0"/>
        <w:autoSpaceDN w:val="0"/>
        <w:adjustRightInd w:val="0"/>
        <w:ind w:firstLine="709"/>
        <w:jc w:val="both"/>
        <w:rPr>
          <w:color w:val="000000"/>
        </w:rPr>
      </w:pPr>
    </w:p>
    <w:p w14:paraId="72138AD9" w14:textId="77777777" w:rsidR="00E37CA7" w:rsidRPr="00E37CA7" w:rsidRDefault="00E37CA7" w:rsidP="00E37CA7">
      <w:pPr>
        <w:widowControl w:val="0"/>
        <w:autoSpaceDE w:val="0"/>
        <w:autoSpaceDN w:val="0"/>
        <w:adjustRightInd w:val="0"/>
        <w:ind w:firstLine="709"/>
        <w:jc w:val="both"/>
        <w:rPr>
          <w:color w:val="000000"/>
        </w:rPr>
      </w:pPr>
    </w:p>
    <w:p w14:paraId="18F129ED" w14:textId="77777777" w:rsidR="00E37CA7" w:rsidRPr="00346FFF" w:rsidRDefault="00E37CA7" w:rsidP="00E37CA7">
      <w:pPr>
        <w:widowControl w:val="0"/>
        <w:autoSpaceDE w:val="0"/>
        <w:autoSpaceDN w:val="0"/>
        <w:adjustRightInd w:val="0"/>
        <w:ind w:firstLine="709"/>
        <w:jc w:val="both"/>
        <w:rPr>
          <w:rFonts w:eastAsia="Arial"/>
          <w:b/>
          <w:iCs/>
          <w:sz w:val="20"/>
          <w:szCs w:val="20"/>
        </w:rPr>
      </w:pPr>
      <w:r w:rsidRPr="00346FFF">
        <w:rPr>
          <w:rFonts w:eastAsia="Arial"/>
          <w:b/>
          <w:iCs/>
          <w:sz w:val="20"/>
          <w:szCs w:val="20"/>
        </w:rPr>
        <w:t>Evidența tipurior de sol existente în cadrul fondului forestier analizat</w:t>
      </w:r>
    </w:p>
    <w:tbl>
      <w:tblPr>
        <w:tblW w:w="0" w:type="auto"/>
        <w:jc w:val="center"/>
        <w:tblBorders>
          <w:top w:val="single" w:sz="12" w:space="0" w:color="auto"/>
          <w:left w:val="single" w:sz="12" w:space="0" w:color="auto"/>
          <w:bottom w:val="single" w:sz="12" w:space="0" w:color="auto"/>
          <w:right w:val="single" w:sz="12" w:space="0" w:color="auto"/>
        </w:tblBorders>
        <w:tblCellMar>
          <w:left w:w="0" w:type="dxa"/>
          <w:right w:w="0" w:type="dxa"/>
        </w:tblCellMar>
        <w:tblLook w:val="0000" w:firstRow="0" w:lastRow="0" w:firstColumn="0" w:lastColumn="0" w:noHBand="0" w:noVBand="0"/>
      </w:tblPr>
      <w:tblGrid>
        <w:gridCol w:w="1277"/>
        <w:gridCol w:w="1246"/>
        <w:gridCol w:w="2143"/>
        <w:gridCol w:w="1744"/>
        <w:gridCol w:w="797"/>
        <w:gridCol w:w="1259"/>
        <w:gridCol w:w="631"/>
        <w:gridCol w:w="511"/>
      </w:tblGrid>
      <w:tr w:rsidR="00E37CA7" w:rsidRPr="00E37CA7" w14:paraId="362F1A44" w14:textId="77777777" w:rsidTr="0023282A">
        <w:trPr>
          <w:jc w:val="center"/>
        </w:trPr>
        <w:tc>
          <w:tcPr>
            <w:tcW w:w="2567" w:type="dxa"/>
            <w:gridSpan w:val="2"/>
            <w:tcBorders>
              <w:top w:val="single" w:sz="12" w:space="0" w:color="auto"/>
              <w:bottom w:val="single" w:sz="2" w:space="0" w:color="auto"/>
              <w:right w:val="single" w:sz="4" w:space="0" w:color="auto"/>
            </w:tcBorders>
          </w:tcPr>
          <w:p w14:paraId="0A5B7751"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Clasa de soluri</w:t>
            </w:r>
          </w:p>
        </w:tc>
        <w:tc>
          <w:tcPr>
            <w:tcW w:w="4079" w:type="dxa"/>
            <w:gridSpan w:val="2"/>
            <w:tcBorders>
              <w:top w:val="single" w:sz="12" w:space="0" w:color="auto"/>
              <w:left w:val="single" w:sz="4" w:space="0" w:color="auto"/>
              <w:bottom w:val="single" w:sz="2" w:space="0" w:color="auto"/>
              <w:right w:val="single" w:sz="4" w:space="0" w:color="auto"/>
            </w:tcBorders>
          </w:tcPr>
          <w:p w14:paraId="71FD0935"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Tipul şi subtipul de sol</w:t>
            </w:r>
          </w:p>
        </w:tc>
        <w:tc>
          <w:tcPr>
            <w:tcW w:w="833" w:type="dxa"/>
            <w:tcBorders>
              <w:top w:val="single" w:sz="12" w:space="0" w:color="auto"/>
              <w:left w:val="single" w:sz="4" w:space="0" w:color="auto"/>
              <w:bottom w:val="nil"/>
              <w:right w:val="single" w:sz="4" w:space="0" w:color="auto"/>
            </w:tcBorders>
          </w:tcPr>
          <w:p w14:paraId="13572B98"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Codul</w:t>
            </w:r>
          </w:p>
        </w:tc>
        <w:tc>
          <w:tcPr>
            <w:tcW w:w="1288" w:type="dxa"/>
            <w:tcBorders>
              <w:top w:val="single" w:sz="12" w:space="0" w:color="auto"/>
              <w:left w:val="single" w:sz="4" w:space="0" w:color="auto"/>
              <w:bottom w:val="nil"/>
              <w:right w:val="single" w:sz="4" w:space="0" w:color="auto"/>
            </w:tcBorders>
          </w:tcPr>
          <w:p w14:paraId="12302B15"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Succesiunea</w:t>
            </w:r>
          </w:p>
        </w:tc>
        <w:tc>
          <w:tcPr>
            <w:tcW w:w="1185" w:type="dxa"/>
            <w:gridSpan w:val="2"/>
            <w:tcBorders>
              <w:top w:val="single" w:sz="12" w:space="0" w:color="auto"/>
              <w:left w:val="single" w:sz="4" w:space="0" w:color="auto"/>
              <w:bottom w:val="single" w:sz="4" w:space="0" w:color="auto"/>
            </w:tcBorders>
          </w:tcPr>
          <w:p w14:paraId="5CF17555"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Suprafaţa</w:t>
            </w:r>
          </w:p>
        </w:tc>
      </w:tr>
      <w:tr w:rsidR="00E37CA7" w:rsidRPr="00E37CA7" w14:paraId="13324975" w14:textId="77777777" w:rsidTr="0023282A">
        <w:tblPrEx>
          <w:tblBorders>
            <w:top w:val="single" w:sz="4" w:space="0" w:color="auto"/>
            <w:left w:val="single" w:sz="4" w:space="0" w:color="auto"/>
            <w:bottom w:val="single" w:sz="4" w:space="0" w:color="auto"/>
            <w:right w:val="single" w:sz="4" w:space="0" w:color="auto"/>
          </w:tblBorders>
        </w:tblPrEx>
        <w:trPr>
          <w:jc w:val="center"/>
        </w:trPr>
        <w:tc>
          <w:tcPr>
            <w:tcW w:w="1291" w:type="dxa"/>
            <w:tcBorders>
              <w:top w:val="single" w:sz="2" w:space="0" w:color="auto"/>
              <w:left w:val="single" w:sz="12" w:space="0" w:color="auto"/>
              <w:bottom w:val="single" w:sz="12" w:space="0" w:color="auto"/>
              <w:right w:val="single" w:sz="4" w:space="0" w:color="auto"/>
            </w:tcBorders>
            <w:vAlign w:val="center"/>
          </w:tcPr>
          <w:p w14:paraId="480F7B1E"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Clasificare</w:t>
            </w:r>
          </w:p>
          <w:p w14:paraId="14F314A1"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S.R.C.S. 1980</w:t>
            </w:r>
          </w:p>
        </w:tc>
        <w:tc>
          <w:tcPr>
            <w:tcW w:w="1276" w:type="dxa"/>
            <w:tcBorders>
              <w:top w:val="single" w:sz="2" w:space="0" w:color="auto"/>
              <w:left w:val="single" w:sz="4" w:space="0" w:color="auto"/>
              <w:bottom w:val="single" w:sz="12" w:space="0" w:color="auto"/>
              <w:right w:val="single" w:sz="4" w:space="0" w:color="auto"/>
            </w:tcBorders>
            <w:vAlign w:val="center"/>
          </w:tcPr>
          <w:p w14:paraId="4C6B1916"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Clasificare</w:t>
            </w:r>
          </w:p>
          <w:p w14:paraId="43AE4E76"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S.T.R.S. 2012</w:t>
            </w:r>
          </w:p>
        </w:tc>
        <w:tc>
          <w:tcPr>
            <w:tcW w:w="2268" w:type="dxa"/>
            <w:tcBorders>
              <w:top w:val="single" w:sz="2" w:space="0" w:color="auto"/>
              <w:left w:val="single" w:sz="4" w:space="0" w:color="auto"/>
              <w:bottom w:val="single" w:sz="12" w:space="0" w:color="auto"/>
              <w:right w:val="single" w:sz="4" w:space="0" w:color="auto"/>
            </w:tcBorders>
            <w:vAlign w:val="center"/>
          </w:tcPr>
          <w:p w14:paraId="1104ED2C"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Clasificare</w:t>
            </w:r>
          </w:p>
          <w:p w14:paraId="050B5E78"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S.R.C.S. 1980</w:t>
            </w:r>
          </w:p>
        </w:tc>
        <w:tc>
          <w:tcPr>
            <w:tcW w:w="1811" w:type="dxa"/>
            <w:tcBorders>
              <w:top w:val="single" w:sz="2" w:space="0" w:color="auto"/>
              <w:left w:val="single" w:sz="4" w:space="0" w:color="auto"/>
              <w:bottom w:val="single" w:sz="12" w:space="0" w:color="auto"/>
              <w:right w:val="single" w:sz="4" w:space="0" w:color="auto"/>
            </w:tcBorders>
            <w:vAlign w:val="center"/>
          </w:tcPr>
          <w:p w14:paraId="2033DEE3"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Clasificare</w:t>
            </w:r>
          </w:p>
          <w:p w14:paraId="00FA7446"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S.T.R.S. 2012</w:t>
            </w:r>
          </w:p>
        </w:tc>
        <w:tc>
          <w:tcPr>
            <w:tcW w:w="833" w:type="dxa"/>
            <w:tcBorders>
              <w:top w:val="nil"/>
              <w:left w:val="single" w:sz="4" w:space="0" w:color="auto"/>
              <w:bottom w:val="single" w:sz="12" w:space="0" w:color="auto"/>
              <w:right w:val="single" w:sz="4" w:space="0" w:color="auto"/>
            </w:tcBorders>
          </w:tcPr>
          <w:p w14:paraId="234B51B0" w14:textId="77777777" w:rsidR="00E37CA7" w:rsidRPr="00E37CA7" w:rsidRDefault="00E37CA7" w:rsidP="00E37CA7">
            <w:pPr>
              <w:widowControl w:val="0"/>
              <w:autoSpaceDE w:val="0"/>
              <w:autoSpaceDN w:val="0"/>
              <w:adjustRightInd w:val="0"/>
              <w:jc w:val="center"/>
              <w:rPr>
                <w:color w:val="000000"/>
                <w:sz w:val="20"/>
                <w:szCs w:val="20"/>
              </w:rPr>
            </w:pPr>
          </w:p>
        </w:tc>
        <w:tc>
          <w:tcPr>
            <w:tcW w:w="1288" w:type="dxa"/>
            <w:tcBorders>
              <w:top w:val="nil"/>
              <w:left w:val="single" w:sz="4" w:space="0" w:color="auto"/>
              <w:bottom w:val="single" w:sz="12" w:space="0" w:color="auto"/>
              <w:right w:val="single" w:sz="4" w:space="0" w:color="auto"/>
            </w:tcBorders>
          </w:tcPr>
          <w:p w14:paraId="1B897F85"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orizonturilor</w:t>
            </w:r>
          </w:p>
        </w:tc>
        <w:tc>
          <w:tcPr>
            <w:tcW w:w="651" w:type="dxa"/>
            <w:tcBorders>
              <w:top w:val="single" w:sz="4" w:space="0" w:color="auto"/>
              <w:left w:val="single" w:sz="4" w:space="0" w:color="auto"/>
              <w:bottom w:val="single" w:sz="12" w:space="0" w:color="auto"/>
              <w:right w:val="single" w:sz="4" w:space="0" w:color="auto"/>
            </w:tcBorders>
          </w:tcPr>
          <w:p w14:paraId="04EDC13D"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ha</w:t>
            </w:r>
          </w:p>
        </w:tc>
        <w:tc>
          <w:tcPr>
            <w:tcW w:w="534" w:type="dxa"/>
            <w:tcBorders>
              <w:top w:val="single" w:sz="4" w:space="0" w:color="auto"/>
              <w:left w:val="single" w:sz="4" w:space="0" w:color="auto"/>
              <w:bottom w:val="single" w:sz="12" w:space="0" w:color="auto"/>
              <w:right w:val="single" w:sz="12" w:space="0" w:color="auto"/>
            </w:tcBorders>
          </w:tcPr>
          <w:p w14:paraId="301AE790"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w:t>
            </w:r>
          </w:p>
        </w:tc>
      </w:tr>
      <w:tr w:rsidR="00E37CA7" w:rsidRPr="00E37CA7" w14:paraId="7650BFDE" w14:textId="77777777" w:rsidTr="0023282A">
        <w:tblPrEx>
          <w:tblBorders>
            <w:top w:val="single" w:sz="4" w:space="0" w:color="auto"/>
            <w:bottom w:val="single" w:sz="4" w:space="0" w:color="auto"/>
          </w:tblBorders>
        </w:tblPrEx>
        <w:trPr>
          <w:jc w:val="center"/>
        </w:trPr>
        <w:tc>
          <w:tcPr>
            <w:tcW w:w="1291" w:type="dxa"/>
            <w:vMerge w:val="restart"/>
            <w:tcBorders>
              <w:top w:val="single" w:sz="4" w:space="0" w:color="auto"/>
              <w:right w:val="single" w:sz="4" w:space="0" w:color="auto"/>
            </w:tcBorders>
          </w:tcPr>
          <w:p w14:paraId="0B38C9F0"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Argiluvisoluri</w:t>
            </w:r>
          </w:p>
        </w:tc>
        <w:tc>
          <w:tcPr>
            <w:tcW w:w="1276" w:type="dxa"/>
            <w:vMerge w:val="restart"/>
            <w:tcBorders>
              <w:top w:val="single" w:sz="4" w:space="0" w:color="auto"/>
              <w:right w:val="single" w:sz="4" w:space="0" w:color="auto"/>
            </w:tcBorders>
          </w:tcPr>
          <w:p w14:paraId="1CA7AF67"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Luvisoluri</w:t>
            </w:r>
          </w:p>
        </w:tc>
        <w:tc>
          <w:tcPr>
            <w:tcW w:w="2268" w:type="dxa"/>
            <w:tcBorders>
              <w:top w:val="single" w:sz="4" w:space="0" w:color="auto"/>
              <w:left w:val="single" w:sz="4" w:space="0" w:color="auto"/>
              <w:bottom w:val="single" w:sz="4" w:space="0" w:color="auto"/>
              <w:right w:val="single" w:sz="4" w:space="0" w:color="auto"/>
            </w:tcBorders>
          </w:tcPr>
          <w:p w14:paraId="6800CEE1"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brun argiloiluvial tipic</w:t>
            </w:r>
          </w:p>
        </w:tc>
        <w:tc>
          <w:tcPr>
            <w:tcW w:w="1811" w:type="dxa"/>
            <w:tcBorders>
              <w:top w:val="single" w:sz="4" w:space="0" w:color="auto"/>
              <w:left w:val="single" w:sz="4" w:space="0" w:color="auto"/>
              <w:bottom w:val="single" w:sz="4" w:space="0" w:color="auto"/>
              <w:right w:val="single" w:sz="4" w:space="0" w:color="auto"/>
            </w:tcBorders>
          </w:tcPr>
          <w:p w14:paraId="020D88BD"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preluvosol tipic</w:t>
            </w:r>
          </w:p>
        </w:tc>
        <w:tc>
          <w:tcPr>
            <w:tcW w:w="833" w:type="dxa"/>
            <w:tcBorders>
              <w:top w:val="single" w:sz="4" w:space="0" w:color="auto"/>
              <w:left w:val="single" w:sz="4" w:space="0" w:color="auto"/>
              <w:bottom w:val="single" w:sz="4" w:space="0" w:color="auto"/>
              <w:right w:val="single" w:sz="4" w:space="0" w:color="auto"/>
            </w:tcBorders>
          </w:tcPr>
          <w:p w14:paraId="5C43612C"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2201</w:t>
            </w:r>
          </w:p>
        </w:tc>
        <w:tc>
          <w:tcPr>
            <w:tcW w:w="1288" w:type="dxa"/>
            <w:tcBorders>
              <w:top w:val="single" w:sz="4" w:space="0" w:color="auto"/>
              <w:left w:val="single" w:sz="4" w:space="0" w:color="auto"/>
              <w:bottom w:val="single" w:sz="4" w:space="0" w:color="auto"/>
              <w:right w:val="single" w:sz="4" w:space="0" w:color="auto"/>
            </w:tcBorders>
          </w:tcPr>
          <w:p w14:paraId="1FF3BCC4"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Ao-Bt-C</w:t>
            </w:r>
          </w:p>
        </w:tc>
        <w:tc>
          <w:tcPr>
            <w:tcW w:w="651" w:type="dxa"/>
            <w:tcBorders>
              <w:top w:val="single" w:sz="4" w:space="0" w:color="auto"/>
              <w:left w:val="single" w:sz="4" w:space="0" w:color="auto"/>
              <w:bottom w:val="single" w:sz="4" w:space="0" w:color="auto"/>
              <w:right w:val="single" w:sz="4" w:space="0" w:color="auto"/>
            </w:tcBorders>
          </w:tcPr>
          <w:p w14:paraId="649D6545"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44,8</w:t>
            </w:r>
          </w:p>
        </w:tc>
        <w:tc>
          <w:tcPr>
            <w:tcW w:w="534" w:type="dxa"/>
            <w:tcBorders>
              <w:top w:val="single" w:sz="4" w:space="0" w:color="auto"/>
              <w:left w:val="single" w:sz="4" w:space="0" w:color="auto"/>
              <w:bottom w:val="single" w:sz="4" w:space="0" w:color="auto"/>
            </w:tcBorders>
          </w:tcPr>
          <w:p w14:paraId="0542FF82"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13</w:t>
            </w:r>
          </w:p>
        </w:tc>
      </w:tr>
      <w:tr w:rsidR="00E37CA7" w:rsidRPr="00E37CA7" w14:paraId="7E1C57C9" w14:textId="77777777" w:rsidTr="0023282A">
        <w:tblPrEx>
          <w:tblBorders>
            <w:top w:val="single" w:sz="4" w:space="0" w:color="auto"/>
            <w:bottom w:val="single" w:sz="4" w:space="0" w:color="auto"/>
          </w:tblBorders>
        </w:tblPrEx>
        <w:trPr>
          <w:jc w:val="center"/>
        </w:trPr>
        <w:tc>
          <w:tcPr>
            <w:tcW w:w="1291" w:type="dxa"/>
            <w:vMerge/>
            <w:tcBorders>
              <w:right w:val="single" w:sz="4" w:space="0" w:color="auto"/>
            </w:tcBorders>
          </w:tcPr>
          <w:p w14:paraId="12DD96D8" w14:textId="77777777" w:rsidR="00E37CA7" w:rsidRPr="00E37CA7" w:rsidRDefault="00E37CA7" w:rsidP="00E37CA7">
            <w:pPr>
              <w:widowControl w:val="0"/>
              <w:autoSpaceDE w:val="0"/>
              <w:autoSpaceDN w:val="0"/>
              <w:adjustRightInd w:val="0"/>
              <w:jc w:val="center"/>
              <w:rPr>
                <w:color w:val="000000"/>
                <w:sz w:val="20"/>
                <w:szCs w:val="20"/>
              </w:rPr>
            </w:pPr>
          </w:p>
        </w:tc>
        <w:tc>
          <w:tcPr>
            <w:tcW w:w="1276" w:type="dxa"/>
            <w:vMerge/>
            <w:tcBorders>
              <w:right w:val="single" w:sz="4" w:space="0" w:color="auto"/>
            </w:tcBorders>
          </w:tcPr>
          <w:p w14:paraId="59F0A539" w14:textId="77777777" w:rsidR="00E37CA7" w:rsidRPr="00E37CA7" w:rsidRDefault="00E37CA7" w:rsidP="00E37CA7">
            <w:pPr>
              <w:widowControl w:val="0"/>
              <w:autoSpaceDE w:val="0"/>
              <w:autoSpaceDN w:val="0"/>
              <w:adjustRightInd w:val="0"/>
              <w:jc w:val="center"/>
              <w:rPr>
                <w:color w:val="000000"/>
                <w:sz w:val="20"/>
                <w:szCs w:val="20"/>
              </w:rPr>
            </w:pPr>
          </w:p>
        </w:tc>
        <w:tc>
          <w:tcPr>
            <w:tcW w:w="2268" w:type="dxa"/>
            <w:tcBorders>
              <w:top w:val="single" w:sz="4" w:space="0" w:color="auto"/>
              <w:left w:val="single" w:sz="4" w:space="0" w:color="auto"/>
              <w:bottom w:val="single" w:sz="4" w:space="0" w:color="auto"/>
              <w:right w:val="single" w:sz="4" w:space="0" w:color="auto"/>
            </w:tcBorders>
          </w:tcPr>
          <w:p w14:paraId="7FFF63DB"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brun argiloiluvial molic-rendzinic</w:t>
            </w:r>
          </w:p>
        </w:tc>
        <w:tc>
          <w:tcPr>
            <w:tcW w:w="1811" w:type="dxa"/>
            <w:tcBorders>
              <w:top w:val="single" w:sz="4" w:space="0" w:color="auto"/>
              <w:left w:val="single" w:sz="4" w:space="0" w:color="auto"/>
              <w:bottom w:val="single" w:sz="4" w:space="0" w:color="auto"/>
              <w:right w:val="single" w:sz="4" w:space="0" w:color="auto"/>
            </w:tcBorders>
          </w:tcPr>
          <w:p w14:paraId="03A6B4D6"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preluvosol molic-rendzinic</w:t>
            </w:r>
          </w:p>
        </w:tc>
        <w:tc>
          <w:tcPr>
            <w:tcW w:w="833" w:type="dxa"/>
            <w:tcBorders>
              <w:top w:val="single" w:sz="4" w:space="0" w:color="auto"/>
              <w:left w:val="single" w:sz="4" w:space="0" w:color="auto"/>
              <w:bottom w:val="single" w:sz="4" w:space="0" w:color="auto"/>
              <w:right w:val="single" w:sz="4" w:space="0" w:color="auto"/>
            </w:tcBorders>
          </w:tcPr>
          <w:p w14:paraId="2D7414FD"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2212</w:t>
            </w:r>
          </w:p>
        </w:tc>
        <w:tc>
          <w:tcPr>
            <w:tcW w:w="1288" w:type="dxa"/>
            <w:tcBorders>
              <w:top w:val="single" w:sz="4" w:space="0" w:color="auto"/>
              <w:left w:val="single" w:sz="4" w:space="0" w:color="auto"/>
              <w:bottom w:val="single" w:sz="4" w:space="0" w:color="auto"/>
              <w:right w:val="single" w:sz="4" w:space="0" w:color="auto"/>
            </w:tcBorders>
          </w:tcPr>
          <w:p w14:paraId="5955FDEF" w14:textId="77777777" w:rsidR="00E37CA7" w:rsidRPr="00E37CA7" w:rsidRDefault="00E37CA7" w:rsidP="00E37CA7">
            <w:pPr>
              <w:widowControl w:val="0"/>
              <w:autoSpaceDE w:val="0"/>
              <w:autoSpaceDN w:val="0"/>
              <w:adjustRightInd w:val="0"/>
              <w:jc w:val="center"/>
              <w:rPr>
                <w:color w:val="000000"/>
                <w:sz w:val="20"/>
                <w:szCs w:val="20"/>
              </w:rPr>
            </w:pPr>
          </w:p>
        </w:tc>
        <w:tc>
          <w:tcPr>
            <w:tcW w:w="651" w:type="dxa"/>
            <w:tcBorders>
              <w:top w:val="single" w:sz="4" w:space="0" w:color="auto"/>
              <w:left w:val="single" w:sz="4" w:space="0" w:color="auto"/>
              <w:bottom w:val="single" w:sz="4" w:space="0" w:color="auto"/>
              <w:right w:val="single" w:sz="4" w:space="0" w:color="auto"/>
            </w:tcBorders>
          </w:tcPr>
          <w:p w14:paraId="52FB935D"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32,5</w:t>
            </w:r>
          </w:p>
        </w:tc>
        <w:tc>
          <w:tcPr>
            <w:tcW w:w="534" w:type="dxa"/>
            <w:tcBorders>
              <w:top w:val="single" w:sz="4" w:space="0" w:color="auto"/>
              <w:left w:val="single" w:sz="4" w:space="0" w:color="auto"/>
              <w:bottom w:val="single" w:sz="4" w:space="0" w:color="auto"/>
            </w:tcBorders>
          </w:tcPr>
          <w:p w14:paraId="185132F3"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9</w:t>
            </w:r>
          </w:p>
        </w:tc>
      </w:tr>
      <w:tr w:rsidR="00E37CA7" w:rsidRPr="00E37CA7" w14:paraId="6555A377" w14:textId="77777777" w:rsidTr="0023282A">
        <w:tblPrEx>
          <w:tblBorders>
            <w:top w:val="single" w:sz="4" w:space="0" w:color="auto"/>
            <w:bottom w:val="single" w:sz="4" w:space="0" w:color="auto"/>
          </w:tblBorders>
        </w:tblPrEx>
        <w:trPr>
          <w:jc w:val="center"/>
        </w:trPr>
        <w:tc>
          <w:tcPr>
            <w:tcW w:w="1291" w:type="dxa"/>
            <w:vMerge/>
            <w:tcBorders>
              <w:right w:val="single" w:sz="4" w:space="0" w:color="auto"/>
            </w:tcBorders>
          </w:tcPr>
          <w:p w14:paraId="2060AD1D" w14:textId="77777777" w:rsidR="00E37CA7" w:rsidRPr="00E37CA7" w:rsidRDefault="00E37CA7" w:rsidP="00E37CA7">
            <w:pPr>
              <w:widowControl w:val="0"/>
              <w:autoSpaceDE w:val="0"/>
              <w:autoSpaceDN w:val="0"/>
              <w:adjustRightInd w:val="0"/>
              <w:jc w:val="center"/>
              <w:rPr>
                <w:color w:val="000000"/>
                <w:sz w:val="20"/>
                <w:szCs w:val="20"/>
              </w:rPr>
            </w:pPr>
          </w:p>
        </w:tc>
        <w:tc>
          <w:tcPr>
            <w:tcW w:w="1276" w:type="dxa"/>
            <w:vMerge/>
            <w:tcBorders>
              <w:right w:val="single" w:sz="4" w:space="0" w:color="auto"/>
            </w:tcBorders>
          </w:tcPr>
          <w:p w14:paraId="37DDE503" w14:textId="77777777" w:rsidR="00E37CA7" w:rsidRPr="00E37CA7" w:rsidRDefault="00E37CA7" w:rsidP="00E37CA7">
            <w:pPr>
              <w:widowControl w:val="0"/>
              <w:autoSpaceDE w:val="0"/>
              <w:autoSpaceDN w:val="0"/>
              <w:adjustRightInd w:val="0"/>
              <w:jc w:val="center"/>
              <w:rPr>
                <w:color w:val="000000"/>
                <w:sz w:val="20"/>
                <w:szCs w:val="20"/>
              </w:rPr>
            </w:pPr>
          </w:p>
        </w:tc>
        <w:tc>
          <w:tcPr>
            <w:tcW w:w="2268" w:type="dxa"/>
            <w:tcBorders>
              <w:top w:val="single" w:sz="4" w:space="0" w:color="auto"/>
              <w:left w:val="single" w:sz="4" w:space="0" w:color="auto"/>
              <w:bottom w:val="single" w:sz="4" w:space="0" w:color="auto"/>
              <w:right w:val="single" w:sz="4" w:space="0" w:color="auto"/>
            </w:tcBorders>
          </w:tcPr>
          <w:p w14:paraId="56A775C3"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brun luvic tipic</w:t>
            </w:r>
          </w:p>
        </w:tc>
        <w:tc>
          <w:tcPr>
            <w:tcW w:w="1811" w:type="dxa"/>
            <w:tcBorders>
              <w:top w:val="single" w:sz="4" w:space="0" w:color="auto"/>
              <w:left w:val="single" w:sz="4" w:space="0" w:color="auto"/>
              <w:bottom w:val="single" w:sz="4" w:space="0" w:color="auto"/>
              <w:right w:val="single" w:sz="4" w:space="0" w:color="auto"/>
            </w:tcBorders>
            <w:vAlign w:val="center"/>
          </w:tcPr>
          <w:p w14:paraId="715D933A"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luvosol tipic</w:t>
            </w:r>
          </w:p>
        </w:tc>
        <w:tc>
          <w:tcPr>
            <w:tcW w:w="833" w:type="dxa"/>
            <w:tcBorders>
              <w:top w:val="single" w:sz="4" w:space="0" w:color="auto"/>
              <w:left w:val="single" w:sz="4" w:space="0" w:color="auto"/>
              <w:bottom w:val="single" w:sz="4" w:space="0" w:color="auto"/>
              <w:right w:val="single" w:sz="4" w:space="0" w:color="auto"/>
            </w:tcBorders>
          </w:tcPr>
          <w:p w14:paraId="2DE60CA9"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2401</w:t>
            </w:r>
          </w:p>
        </w:tc>
        <w:tc>
          <w:tcPr>
            <w:tcW w:w="1288" w:type="dxa"/>
            <w:tcBorders>
              <w:top w:val="single" w:sz="4" w:space="0" w:color="auto"/>
              <w:left w:val="single" w:sz="4" w:space="0" w:color="auto"/>
              <w:bottom w:val="single" w:sz="4" w:space="0" w:color="auto"/>
              <w:right w:val="single" w:sz="4" w:space="0" w:color="auto"/>
            </w:tcBorders>
          </w:tcPr>
          <w:p w14:paraId="6D807B25"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Ao-El-Bt-C</w:t>
            </w:r>
          </w:p>
        </w:tc>
        <w:tc>
          <w:tcPr>
            <w:tcW w:w="651" w:type="dxa"/>
            <w:tcBorders>
              <w:top w:val="single" w:sz="4" w:space="0" w:color="auto"/>
              <w:left w:val="single" w:sz="4" w:space="0" w:color="auto"/>
              <w:bottom w:val="single" w:sz="4" w:space="0" w:color="auto"/>
              <w:right w:val="single" w:sz="4" w:space="0" w:color="auto"/>
            </w:tcBorders>
          </w:tcPr>
          <w:p w14:paraId="75012CC7"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53,7</w:t>
            </w:r>
          </w:p>
        </w:tc>
        <w:tc>
          <w:tcPr>
            <w:tcW w:w="534" w:type="dxa"/>
            <w:tcBorders>
              <w:top w:val="single" w:sz="4" w:space="0" w:color="auto"/>
              <w:left w:val="single" w:sz="4" w:space="0" w:color="auto"/>
              <w:bottom w:val="single" w:sz="4" w:space="0" w:color="auto"/>
            </w:tcBorders>
          </w:tcPr>
          <w:p w14:paraId="491FD5B0"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15</w:t>
            </w:r>
          </w:p>
        </w:tc>
      </w:tr>
      <w:tr w:rsidR="00E37CA7" w:rsidRPr="00E37CA7" w14:paraId="4736B6FE" w14:textId="77777777" w:rsidTr="0023282A">
        <w:tblPrEx>
          <w:tblBorders>
            <w:top w:val="single" w:sz="4" w:space="0" w:color="auto"/>
            <w:bottom w:val="single" w:sz="4" w:space="0" w:color="auto"/>
          </w:tblBorders>
        </w:tblPrEx>
        <w:trPr>
          <w:jc w:val="center"/>
        </w:trPr>
        <w:tc>
          <w:tcPr>
            <w:tcW w:w="1291" w:type="dxa"/>
            <w:vMerge/>
            <w:tcBorders>
              <w:right w:val="single" w:sz="4" w:space="0" w:color="auto"/>
            </w:tcBorders>
          </w:tcPr>
          <w:p w14:paraId="216D06F7" w14:textId="77777777" w:rsidR="00E37CA7" w:rsidRPr="00E37CA7" w:rsidRDefault="00E37CA7" w:rsidP="00E37CA7">
            <w:pPr>
              <w:widowControl w:val="0"/>
              <w:autoSpaceDE w:val="0"/>
              <w:autoSpaceDN w:val="0"/>
              <w:adjustRightInd w:val="0"/>
              <w:jc w:val="center"/>
              <w:rPr>
                <w:color w:val="000000"/>
                <w:sz w:val="20"/>
                <w:szCs w:val="20"/>
              </w:rPr>
            </w:pPr>
          </w:p>
        </w:tc>
        <w:tc>
          <w:tcPr>
            <w:tcW w:w="1276" w:type="dxa"/>
            <w:vMerge/>
            <w:tcBorders>
              <w:right w:val="single" w:sz="4" w:space="0" w:color="auto"/>
            </w:tcBorders>
          </w:tcPr>
          <w:p w14:paraId="6EB0F96F" w14:textId="77777777" w:rsidR="00E37CA7" w:rsidRPr="00E37CA7" w:rsidRDefault="00E37CA7" w:rsidP="00E37CA7">
            <w:pPr>
              <w:widowControl w:val="0"/>
              <w:autoSpaceDE w:val="0"/>
              <w:autoSpaceDN w:val="0"/>
              <w:adjustRightInd w:val="0"/>
              <w:jc w:val="center"/>
              <w:rPr>
                <w:color w:val="000000"/>
                <w:sz w:val="20"/>
                <w:szCs w:val="20"/>
              </w:rPr>
            </w:pPr>
          </w:p>
        </w:tc>
        <w:tc>
          <w:tcPr>
            <w:tcW w:w="2268" w:type="dxa"/>
            <w:tcBorders>
              <w:top w:val="single" w:sz="4" w:space="0" w:color="auto"/>
              <w:left w:val="single" w:sz="4" w:space="0" w:color="auto"/>
              <w:bottom w:val="single" w:sz="4" w:space="0" w:color="auto"/>
              <w:right w:val="single" w:sz="4" w:space="0" w:color="auto"/>
            </w:tcBorders>
          </w:tcPr>
          <w:p w14:paraId="165E1103"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brun luvic litic</w:t>
            </w:r>
          </w:p>
        </w:tc>
        <w:tc>
          <w:tcPr>
            <w:tcW w:w="1811" w:type="dxa"/>
            <w:tcBorders>
              <w:top w:val="single" w:sz="4" w:space="0" w:color="auto"/>
              <w:left w:val="single" w:sz="4" w:space="0" w:color="auto"/>
              <w:bottom w:val="single" w:sz="4" w:space="0" w:color="auto"/>
              <w:right w:val="single" w:sz="4" w:space="0" w:color="auto"/>
            </w:tcBorders>
          </w:tcPr>
          <w:p w14:paraId="31BF52F8"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luvosol litic</w:t>
            </w:r>
          </w:p>
        </w:tc>
        <w:tc>
          <w:tcPr>
            <w:tcW w:w="833" w:type="dxa"/>
            <w:tcBorders>
              <w:top w:val="single" w:sz="4" w:space="0" w:color="auto"/>
              <w:left w:val="single" w:sz="4" w:space="0" w:color="auto"/>
              <w:bottom w:val="single" w:sz="4" w:space="0" w:color="auto"/>
              <w:right w:val="single" w:sz="4" w:space="0" w:color="auto"/>
            </w:tcBorders>
          </w:tcPr>
          <w:p w14:paraId="13DEB463"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2405</w:t>
            </w:r>
          </w:p>
        </w:tc>
        <w:tc>
          <w:tcPr>
            <w:tcW w:w="1288" w:type="dxa"/>
            <w:tcBorders>
              <w:top w:val="single" w:sz="4" w:space="0" w:color="auto"/>
              <w:left w:val="single" w:sz="4" w:space="0" w:color="auto"/>
              <w:bottom w:val="single" w:sz="4" w:space="0" w:color="auto"/>
              <w:right w:val="single" w:sz="4" w:space="0" w:color="auto"/>
            </w:tcBorders>
          </w:tcPr>
          <w:p w14:paraId="61BAE798"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Ao-El-Bt-R</w:t>
            </w:r>
          </w:p>
        </w:tc>
        <w:tc>
          <w:tcPr>
            <w:tcW w:w="651" w:type="dxa"/>
            <w:tcBorders>
              <w:top w:val="single" w:sz="4" w:space="0" w:color="auto"/>
              <w:left w:val="single" w:sz="4" w:space="0" w:color="auto"/>
              <w:bottom w:val="single" w:sz="4" w:space="0" w:color="auto"/>
              <w:right w:val="single" w:sz="4" w:space="0" w:color="auto"/>
            </w:tcBorders>
          </w:tcPr>
          <w:p w14:paraId="5A53A3CF"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11,4</w:t>
            </w:r>
          </w:p>
        </w:tc>
        <w:tc>
          <w:tcPr>
            <w:tcW w:w="534" w:type="dxa"/>
            <w:tcBorders>
              <w:top w:val="single" w:sz="4" w:space="0" w:color="auto"/>
              <w:left w:val="single" w:sz="4" w:space="0" w:color="auto"/>
              <w:bottom w:val="single" w:sz="4" w:space="0" w:color="auto"/>
            </w:tcBorders>
          </w:tcPr>
          <w:p w14:paraId="55C02420"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3</w:t>
            </w:r>
          </w:p>
        </w:tc>
      </w:tr>
      <w:tr w:rsidR="00E37CA7" w:rsidRPr="00E37CA7" w14:paraId="250E49D7" w14:textId="77777777" w:rsidTr="0023282A">
        <w:tblPrEx>
          <w:tblBorders>
            <w:top w:val="single" w:sz="4" w:space="0" w:color="auto"/>
            <w:bottom w:val="single" w:sz="4" w:space="0" w:color="auto"/>
          </w:tblBorders>
        </w:tblPrEx>
        <w:trPr>
          <w:jc w:val="center"/>
        </w:trPr>
        <w:tc>
          <w:tcPr>
            <w:tcW w:w="1291" w:type="dxa"/>
            <w:vMerge/>
            <w:tcBorders>
              <w:bottom w:val="single" w:sz="4" w:space="0" w:color="auto"/>
              <w:right w:val="single" w:sz="4" w:space="0" w:color="auto"/>
            </w:tcBorders>
          </w:tcPr>
          <w:p w14:paraId="1917002C" w14:textId="77777777" w:rsidR="00E37CA7" w:rsidRPr="00E37CA7" w:rsidRDefault="00E37CA7" w:rsidP="00E37CA7">
            <w:pPr>
              <w:widowControl w:val="0"/>
              <w:autoSpaceDE w:val="0"/>
              <w:autoSpaceDN w:val="0"/>
              <w:adjustRightInd w:val="0"/>
              <w:jc w:val="center"/>
              <w:rPr>
                <w:color w:val="000000"/>
                <w:sz w:val="20"/>
                <w:szCs w:val="20"/>
              </w:rPr>
            </w:pPr>
          </w:p>
        </w:tc>
        <w:tc>
          <w:tcPr>
            <w:tcW w:w="1276" w:type="dxa"/>
            <w:vMerge/>
            <w:tcBorders>
              <w:bottom w:val="single" w:sz="4" w:space="0" w:color="auto"/>
              <w:right w:val="single" w:sz="4" w:space="0" w:color="auto"/>
            </w:tcBorders>
          </w:tcPr>
          <w:p w14:paraId="226E5FEB" w14:textId="77777777" w:rsidR="00E37CA7" w:rsidRPr="00E37CA7" w:rsidRDefault="00E37CA7" w:rsidP="00E37CA7">
            <w:pPr>
              <w:widowControl w:val="0"/>
              <w:autoSpaceDE w:val="0"/>
              <w:autoSpaceDN w:val="0"/>
              <w:adjustRightInd w:val="0"/>
              <w:jc w:val="center"/>
              <w:rPr>
                <w:color w:val="000000"/>
                <w:sz w:val="20"/>
                <w:szCs w:val="20"/>
              </w:rPr>
            </w:pPr>
          </w:p>
        </w:tc>
        <w:tc>
          <w:tcPr>
            <w:tcW w:w="2268" w:type="dxa"/>
            <w:tcBorders>
              <w:top w:val="single" w:sz="4" w:space="0" w:color="auto"/>
              <w:left w:val="single" w:sz="4" w:space="0" w:color="auto"/>
              <w:bottom w:val="single" w:sz="4" w:space="0" w:color="auto"/>
              <w:right w:val="single" w:sz="4" w:space="0" w:color="auto"/>
            </w:tcBorders>
          </w:tcPr>
          <w:p w14:paraId="7F627C3B"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brun luvic pseudogleizat</w:t>
            </w:r>
          </w:p>
        </w:tc>
        <w:tc>
          <w:tcPr>
            <w:tcW w:w="1811" w:type="dxa"/>
            <w:tcBorders>
              <w:top w:val="single" w:sz="4" w:space="0" w:color="auto"/>
              <w:left w:val="single" w:sz="4" w:space="0" w:color="auto"/>
              <w:bottom w:val="single" w:sz="4" w:space="0" w:color="auto"/>
              <w:right w:val="single" w:sz="4" w:space="0" w:color="auto"/>
            </w:tcBorders>
          </w:tcPr>
          <w:p w14:paraId="0044D6AD"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luvosol stagnic</w:t>
            </w:r>
          </w:p>
        </w:tc>
        <w:tc>
          <w:tcPr>
            <w:tcW w:w="833" w:type="dxa"/>
            <w:tcBorders>
              <w:top w:val="single" w:sz="4" w:space="0" w:color="auto"/>
              <w:left w:val="single" w:sz="4" w:space="0" w:color="auto"/>
              <w:bottom w:val="single" w:sz="4" w:space="0" w:color="auto"/>
              <w:right w:val="single" w:sz="4" w:space="0" w:color="auto"/>
            </w:tcBorders>
          </w:tcPr>
          <w:p w14:paraId="6BEC6C68"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2407</w:t>
            </w:r>
          </w:p>
        </w:tc>
        <w:tc>
          <w:tcPr>
            <w:tcW w:w="1288" w:type="dxa"/>
            <w:tcBorders>
              <w:top w:val="single" w:sz="4" w:space="0" w:color="auto"/>
              <w:left w:val="single" w:sz="4" w:space="0" w:color="auto"/>
              <w:bottom w:val="single" w:sz="4" w:space="0" w:color="auto"/>
              <w:right w:val="single" w:sz="4" w:space="0" w:color="auto"/>
            </w:tcBorders>
          </w:tcPr>
          <w:p w14:paraId="6807CF83"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Ao-Elw-Btw-C</w:t>
            </w:r>
          </w:p>
        </w:tc>
        <w:tc>
          <w:tcPr>
            <w:tcW w:w="651" w:type="dxa"/>
            <w:tcBorders>
              <w:top w:val="single" w:sz="4" w:space="0" w:color="auto"/>
              <w:left w:val="single" w:sz="4" w:space="0" w:color="auto"/>
              <w:bottom w:val="single" w:sz="4" w:space="0" w:color="auto"/>
              <w:right w:val="single" w:sz="4" w:space="0" w:color="auto"/>
            </w:tcBorders>
          </w:tcPr>
          <w:p w14:paraId="0EB0B4E0"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99,4</w:t>
            </w:r>
          </w:p>
        </w:tc>
        <w:tc>
          <w:tcPr>
            <w:tcW w:w="534" w:type="dxa"/>
            <w:tcBorders>
              <w:top w:val="single" w:sz="4" w:space="0" w:color="auto"/>
              <w:left w:val="single" w:sz="4" w:space="0" w:color="auto"/>
              <w:bottom w:val="single" w:sz="4" w:space="0" w:color="auto"/>
            </w:tcBorders>
          </w:tcPr>
          <w:p w14:paraId="2C17B883"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28</w:t>
            </w:r>
          </w:p>
        </w:tc>
      </w:tr>
      <w:tr w:rsidR="00E37CA7" w:rsidRPr="00E37CA7" w14:paraId="1D058146" w14:textId="77777777" w:rsidTr="0023282A">
        <w:tblPrEx>
          <w:tblBorders>
            <w:top w:val="single" w:sz="4" w:space="0" w:color="auto"/>
            <w:bottom w:val="single" w:sz="4" w:space="0" w:color="auto"/>
          </w:tblBorders>
        </w:tblPrEx>
        <w:trPr>
          <w:jc w:val="center"/>
        </w:trPr>
        <w:tc>
          <w:tcPr>
            <w:tcW w:w="2567" w:type="dxa"/>
            <w:gridSpan w:val="2"/>
            <w:tcBorders>
              <w:top w:val="single" w:sz="12" w:space="0" w:color="auto"/>
              <w:bottom w:val="single" w:sz="12" w:space="0" w:color="auto"/>
              <w:right w:val="single" w:sz="4" w:space="0" w:color="auto"/>
            </w:tcBorders>
          </w:tcPr>
          <w:p w14:paraId="30338530"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Total clasă</w:t>
            </w:r>
          </w:p>
        </w:tc>
        <w:tc>
          <w:tcPr>
            <w:tcW w:w="4079" w:type="dxa"/>
            <w:gridSpan w:val="2"/>
            <w:tcBorders>
              <w:top w:val="single" w:sz="12" w:space="0" w:color="auto"/>
              <w:left w:val="single" w:sz="4" w:space="0" w:color="auto"/>
              <w:bottom w:val="single" w:sz="12" w:space="0" w:color="auto"/>
              <w:right w:val="single" w:sz="4" w:space="0" w:color="auto"/>
            </w:tcBorders>
          </w:tcPr>
          <w:p w14:paraId="4389523C"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w:t>
            </w:r>
          </w:p>
        </w:tc>
        <w:tc>
          <w:tcPr>
            <w:tcW w:w="833" w:type="dxa"/>
            <w:tcBorders>
              <w:top w:val="single" w:sz="12" w:space="0" w:color="auto"/>
              <w:left w:val="single" w:sz="4" w:space="0" w:color="auto"/>
              <w:bottom w:val="single" w:sz="12" w:space="0" w:color="auto"/>
              <w:right w:val="single" w:sz="4" w:space="0" w:color="auto"/>
            </w:tcBorders>
          </w:tcPr>
          <w:p w14:paraId="0624B2CC"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w:t>
            </w:r>
          </w:p>
        </w:tc>
        <w:tc>
          <w:tcPr>
            <w:tcW w:w="1288" w:type="dxa"/>
            <w:tcBorders>
              <w:top w:val="single" w:sz="12" w:space="0" w:color="auto"/>
              <w:left w:val="single" w:sz="4" w:space="0" w:color="auto"/>
              <w:bottom w:val="single" w:sz="12" w:space="0" w:color="auto"/>
              <w:right w:val="single" w:sz="4" w:space="0" w:color="auto"/>
            </w:tcBorders>
          </w:tcPr>
          <w:p w14:paraId="48EBFE45"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w:t>
            </w:r>
          </w:p>
        </w:tc>
        <w:tc>
          <w:tcPr>
            <w:tcW w:w="651" w:type="dxa"/>
            <w:tcBorders>
              <w:top w:val="single" w:sz="12" w:space="0" w:color="auto"/>
              <w:left w:val="single" w:sz="4" w:space="0" w:color="auto"/>
              <w:bottom w:val="single" w:sz="12" w:space="0" w:color="auto"/>
              <w:right w:val="single" w:sz="4" w:space="0" w:color="auto"/>
            </w:tcBorders>
          </w:tcPr>
          <w:p w14:paraId="208685D2"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241,8</w:t>
            </w:r>
          </w:p>
        </w:tc>
        <w:tc>
          <w:tcPr>
            <w:tcW w:w="534" w:type="dxa"/>
            <w:tcBorders>
              <w:top w:val="single" w:sz="12" w:space="0" w:color="auto"/>
              <w:left w:val="single" w:sz="4" w:space="0" w:color="auto"/>
              <w:bottom w:val="single" w:sz="12" w:space="0" w:color="auto"/>
            </w:tcBorders>
          </w:tcPr>
          <w:p w14:paraId="63C87A37"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68</w:t>
            </w:r>
          </w:p>
        </w:tc>
      </w:tr>
      <w:tr w:rsidR="00E37CA7" w:rsidRPr="00E37CA7" w14:paraId="590314A3" w14:textId="77777777" w:rsidTr="0023282A">
        <w:tblPrEx>
          <w:tblBorders>
            <w:top w:val="single" w:sz="4" w:space="0" w:color="auto"/>
            <w:bottom w:val="single" w:sz="4" w:space="0" w:color="auto"/>
          </w:tblBorders>
        </w:tblPrEx>
        <w:trPr>
          <w:jc w:val="center"/>
        </w:trPr>
        <w:tc>
          <w:tcPr>
            <w:tcW w:w="1291" w:type="dxa"/>
            <w:vMerge w:val="restart"/>
            <w:tcBorders>
              <w:top w:val="single" w:sz="4" w:space="0" w:color="auto"/>
              <w:right w:val="single" w:sz="4" w:space="0" w:color="auto"/>
            </w:tcBorders>
          </w:tcPr>
          <w:p w14:paraId="773D267B"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Cambisoluri</w:t>
            </w:r>
          </w:p>
        </w:tc>
        <w:tc>
          <w:tcPr>
            <w:tcW w:w="1276" w:type="dxa"/>
            <w:vMerge w:val="restart"/>
            <w:tcBorders>
              <w:top w:val="single" w:sz="4" w:space="0" w:color="auto"/>
              <w:right w:val="single" w:sz="4" w:space="0" w:color="auto"/>
            </w:tcBorders>
          </w:tcPr>
          <w:p w14:paraId="7FFA2488"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Cambisoluri</w:t>
            </w:r>
          </w:p>
        </w:tc>
        <w:tc>
          <w:tcPr>
            <w:tcW w:w="2268" w:type="dxa"/>
            <w:tcBorders>
              <w:top w:val="single" w:sz="4" w:space="0" w:color="auto"/>
              <w:left w:val="single" w:sz="4" w:space="0" w:color="auto"/>
              <w:bottom w:val="single" w:sz="4" w:space="0" w:color="auto"/>
              <w:right w:val="single" w:sz="4" w:space="0" w:color="auto"/>
            </w:tcBorders>
          </w:tcPr>
          <w:p w14:paraId="3A586C51"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brun eumezobazic tipic</w:t>
            </w:r>
          </w:p>
        </w:tc>
        <w:tc>
          <w:tcPr>
            <w:tcW w:w="1811" w:type="dxa"/>
            <w:tcBorders>
              <w:top w:val="single" w:sz="4" w:space="0" w:color="auto"/>
              <w:left w:val="single" w:sz="4" w:space="0" w:color="auto"/>
              <w:bottom w:val="single" w:sz="4" w:space="0" w:color="auto"/>
              <w:right w:val="single" w:sz="4" w:space="0" w:color="auto"/>
            </w:tcBorders>
            <w:vAlign w:val="center"/>
          </w:tcPr>
          <w:p w14:paraId="6D404374"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eutricambosol tipic</w:t>
            </w:r>
          </w:p>
        </w:tc>
        <w:tc>
          <w:tcPr>
            <w:tcW w:w="833" w:type="dxa"/>
            <w:tcBorders>
              <w:top w:val="single" w:sz="4" w:space="0" w:color="auto"/>
              <w:left w:val="single" w:sz="4" w:space="0" w:color="auto"/>
              <w:bottom w:val="single" w:sz="4" w:space="0" w:color="auto"/>
              <w:right w:val="single" w:sz="4" w:space="0" w:color="auto"/>
            </w:tcBorders>
          </w:tcPr>
          <w:p w14:paraId="5568A5C9"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3101</w:t>
            </w:r>
          </w:p>
        </w:tc>
        <w:tc>
          <w:tcPr>
            <w:tcW w:w="1288" w:type="dxa"/>
            <w:tcBorders>
              <w:top w:val="single" w:sz="4" w:space="0" w:color="auto"/>
              <w:left w:val="single" w:sz="4" w:space="0" w:color="auto"/>
              <w:bottom w:val="single" w:sz="4" w:space="0" w:color="auto"/>
              <w:right w:val="single" w:sz="4" w:space="0" w:color="auto"/>
            </w:tcBorders>
          </w:tcPr>
          <w:p w14:paraId="2AACF88C"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Ao-Bv-C</w:t>
            </w:r>
          </w:p>
        </w:tc>
        <w:tc>
          <w:tcPr>
            <w:tcW w:w="651" w:type="dxa"/>
            <w:tcBorders>
              <w:top w:val="single" w:sz="4" w:space="0" w:color="auto"/>
              <w:left w:val="single" w:sz="4" w:space="0" w:color="auto"/>
              <w:bottom w:val="single" w:sz="4" w:space="0" w:color="auto"/>
              <w:right w:val="single" w:sz="4" w:space="0" w:color="auto"/>
            </w:tcBorders>
          </w:tcPr>
          <w:p w14:paraId="48C7D53F"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112,8</w:t>
            </w:r>
          </w:p>
        </w:tc>
        <w:tc>
          <w:tcPr>
            <w:tcW w:w="534" w:type="dxa"/>
            <w:tcBorders>
              <w:top w:val="single" w:sz="4" w:space="0" w:color="auto"/>
              <w:left w:val="single" w:sz="4" w:space="0" w:color="auto"/>
              <w:bottom w:val="single" w:sz="4" w:space="0" w:color="auto"/>
            </w:tcBorders>
          </w:tcPr>
          <w:p w14:paraId="354CA92E"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31</w:t>
            </w:r>
          </w:p>
        </w:tc>
      </w:tr>
      <w:tr w:rsidR="00E37CA7" w:rsidRPr="00E37CA7" w14:paraId="37B575EB" w14:textId="77777777" w:rsidTr="0023282A">
        <w:tblPrEx>
          <w:tblBorders>
            <w:top w:val="single" w:sz="4" w:space="0" w:color="auto"/>
            <w:bottom w:val="single" w:sz="4" w:space="0" w:color="auto"/>
          </w:tblBorders>
        </w:tblPrEx>
        <w:trPr>
          <w:jc w:val="center"/>
        </w:trPr>
        <w:tc>
          <w:tcPr>
            <w:tcW w:w="1291" w:type="dxa"/>
            <w:vMerge/>
            <w:tcBorders>
              <w:bottom w:val="single" w:sz="4" w:space="0" w:color="auto"/>
              <w:right w:val="single" w:sz="4" w:space="0" w:color="auto"/>
            </w:tcBorders>
          </w:tcPr>
          <w:p w14:paraId="663BA3A1" w14:textId="77777777" w:rsidR="00E37CA7" w:rsidRPr="00E37CA7" w:rsidRDefault="00E37CA7" w:rsidP="00E37CA7">
            <w:pPr>
              <w:widowControl w:val="0"/>
              <w:autoSpaceDE w:val="0"/>
              <w:autoSpaceDN w:val="0"/>
              <w:adjustRightInd w:val="0"/>
              <w:jc w:val="center"/>
              <w:rPr>
                <w:color w:val="000000"/>
                <w:sz w:val="20"/>
                <w:szCs w:val="20"/>
              </w:rPr>
            </w:pPr>
          </w:p>
        </w:tc>
        <w:tc>
          <w:tcPr>
            <w:tcW w:w="1276" w:type="dxa"/>
            <w:vMerge/>
            <w:tcBorders>
              <w:bottom w:val="single" w:sz="4" w:space="0" w:color="auto"/>
              <w:right w:val="single" w:sz="4" w:space="0" w:color="auto"/>
            </w:tcBorders>
          </w:tcPr>
          <w:p w14:paraId="19013F57" w14:textId="77777777" w:rsidR="00E37CA7" w:rsidRPr="00E37CA7" w:rsidRDefault="00E37CA7" w:rsidP="00E37CA7">
            <w:pPr>
              <w:widowControl w:val="0"/>
              <w:autoSpaceDE w:val="0"/>
              <w:autoSpaceDN w:val="0"/>
              <w:adjustRightInd w:val="0"/>
              <w:jc w:val="center"/>
              <w:rPr>
                <w:color w:val="000000"/>
                <w:sz w:val="20"/>
                <w:szCs w:val="20"/>
              </w:rPr>
            </w:pPr>
          </w:p>
        </w:tc>
        <w:tc>
          <w:tcPr>
            <w:tcW w:w="2268" w:type="dxa"/>
            <w:tcBorders>
              <w:top w:val="single" w:sz="4" w:space="0" w:color="auto"/>
              <w:left w:val="single" w:sz="4" w:space="0" w:color="auto"/>
              <w:bottom w:val="single" w:sz="4" w:space="0" w:color="auto"/>
              <w:right w:val="single" w:sz="4" w:space="0" w:color="auto"/>
            </w:tcBorders>
          </w:tcPr>
          <w:p w14:paraId="5FE7BD00"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brun acid tipic</w:t>
            </w:r>
          </w:p>
        </w:tc>
        <w:tc>
          <w:tcPr>
            <w:tcW w:w="1811" w:type="dxa"/>
            <w:tcBorders>
              <w:top w:val="single" w:sz="4" w:space="0" w:color="auto"/>
              <w:left w:val="single" w:sz="4" w:space="0" w:color="auto"/>
              <w:bottom w:val="single" w:sz="4" w:space="0" w:color="auto"/>
              <w:right w:val="single" w:sz="4" w:space="0" w:color="auto"/>
            </w:tcBorders>
          </w:tcPr>
          <w:p w14:paraId="584AA561"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districambosol tipic</w:t>
            </w:r>
          </w:p>
        </w:tc>
        <w:tc>
          <w:tcPr>
            <w:tcW w:w="833" w:type="dxa"/>
            <w:tcBorders>
              <w:top w:val="single" w:sz="4" w:space="0" w:color="auto"/>
              <w:left w:val="single" w:sz="4" w:space="0" w:color="auto"/>
              <w:bottom w:val="single" w:sz="4" w:space="0" w:color="auto"/>
              <w:right w:val="single" w:sz="4" w:space="0" w:color="auto"/>
            </w:tcBorders>
          </w:tcPr>
          <w:p w14:paraId="42B76829"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3301</w:t>
            </w:r>
          </w:p>
        </w:tc>
        <w:tc>
          <w:tcPr>
            <w:tcW w:w="1288" w:type="dxa"/>
            <w:tcBorders>
              <w:top w:val="single" w:sz="4" w:space="0" w:color="auto"/>
              <w:left w:val="single" w:sz="4" w:space="0" w:color="auto"/>
              <w:bottom w:val="single" w:sz="4" w:space="0" w:color="auto"/>
              <w:right w:val="single" w:sz="4" w:space="0" w:color="auto"/>
            </w:tcBorders>
          </w:tcPr>
          <w:p w14:paraId="1123B248"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Ao-Bv-C</w:t>
            </w:r>
          </w:p>
        </w:tc>
        <w:tc>
          <w:tcPr>
            <w:tcW w:w="651" w:type="dxa"/>
            <w:tcBorders>
              <w:top w:val="single" w:sz="4" w:space="0" w:color="auto"/>
              <w:left w:val="single" w:sz="4" w:space="0" w:color="auto"/>
              <w:bottom w:val="single" w:sz="4" w:space="0" w:color="auto"/>
              <w:right w:val="single" w:sz="4" w:space="0" w:color="auto"/>
            </w:tcBorders>
          </w:tcPr>
          <w:p w14:paraId="217B2F47"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2,1</w:t>
            </w:r>
          </w:p>
        </w:tc>
        <w:tc>
          <w:tcPr>
            <w:tcW w:w="534" w:type="dxa"/>
            <w:tcBorders>
              <w:top w:val="single" w:sz="4" w:space="0" w:color="auto"/>
              <w:left w:val="single" w:sz="4" w:space="0" w:color="auto"/>
              <w:bottom w:val="single" w:sz="4" w:space="0" w:color="auto"/>
            </w:tcBorders>
          </w:tcPr>
          <w:p w14:paraId="0DD17656"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1</w:t>
            </w:r>
          </w:p>
        </w:tc>
      </w:tr>
      <w:tr w:rsidR="00E37CA7" w:rsidRPr="00E37CA7" w14:paraId="6FD25744" w14:textId="77777777" w:rsidTr="0023282A">
        <w:tblPrEx>
          <w:tblBorders>
            <w:top w:val="single" w:sz="4" w:space="0" w:color="auto"/>
            <w:bottom w:val="single" w:sz="4" w:space="0" w:color="auto"/>
          </w:tblBorders>
        </w:tblPrEx>
        <w:trPr>
          <w:jc w:val="center"/>
        </w:trPr>
        <w:tc>
          <w:tcPr>
            <w:tcW w:w="2567" w:type="dxa"/>
            <w:gridSpan w:val="2"/>
            <w:tcBorders>
              <w:top w:val="single" w:sz="12" w:space="0" w:color="auto"/>
              <w:bottom w:val="single" w:sz="12" w:space="0" w:color="auto"/>
              <w:right w:val="single" w:sz="4" w:space="0" w:color="auto"/>
            </w:tcBorders>
          </w:tcPr>
          <w:p w14:paraId="47798672"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Total clasă</w:t>
            </w:r>
          </w:p>
        </w:tc>
        <w:tc>
          <w:tcPr>
            <w:tcW w:w="4079" w:type="dxa"/>
            <w:gridSpan w:val="2"/>
            <w:tcBorders>
              <w:top w:val="single" w:sz="12" w:space="0" w:color="auto"/>
              <w:left w:val="single" w:sz="4" w:space="0" w:color="auto"/>
              <w:bottom w:val="single" w:sz="12" w:space="0" w:color="auto"/>
              <w:right w:val="single" w:sz="4" w:space="0" w:color="auto"/>
            </w:tcBorders>
          </w:tcPr>
          <w:p w14:paraId="1C27A798"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w:t>
            </w:r>
          </w:p>
        </w:tc>
        <w:tc>
          <w:tcPr>
            <w:tcW w:w="833" w:type="dxa"/>
            <w:tcBorders>
              <w:top w:val="single" w:sz="12" w:space="0" w:color="auto"/>
              <w:left w:val="single" w:sz="4" w:space="0" w:color="auto"/>
              <w:bottom w:val="single" w:sz="12" w:space="0" w:color="auto"/>
              <w:right w:val="single" w:sz="4" w:space="0" w:color="auto"/>
            </w:tcBorders>
          </w:tcPr>
          <w:p w14:paraId="38554670"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w:t>
            </w:r>
          </w:p>
        </w:tc>
        <w:tc>
          <w:tcPr>
            <w:tcW w:w="1288" w:type="dxa"/>
            <w:tcBorders>
              <w:top w:val="single" w:sz="12" w:space="0" w:color="auto"/>
              <w:left w:val="single" w:sz="4" w:space="0" w:color="auto"/>
              <w:bottom w:val="single" w:sz="12" w:space="0" w:color="auto"/>
              <w:right w:val="single" w:sz="4" w:space="0" w:color="auto"/>
            </w:tcBorders>
          </w:tcPr>
          <w:p w14:paraId="3A7C16D2"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w:t>
            </w:r>
          </w:p>
        </w:tc>
        <w:tc>
          <w:tcPr>
            <w:tcW w:w="651" w:type="dxa"/>
            <w:tcBorders>
              <w:top w:val="single" w:sz="12" w:space="0" w:color="auto"/>
              <w:left w:val="single" w:sz="4" w:space="0" w:color="auto"/>
              <w:bottom w:val="single" w:sz="12" w:space="0" w:color="auto"/>
              <w:right w:val="single" w:sz="4" w:space="0" w:color="auto"/>
            </w:tcBorders>
          </w:tcPr>
          <w:p w14:paraId="458451DA"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114,9</w:t>
            </w:r>
          </w:p>
        </w:tc>
        <w:tc>
          <w:tcPr>
            <w:tcW w:w="534" w:type="dxa"/>
            <w:tcBorders>
              <w:top w:val="single" w:sz="12" w:space="0" w:color="auto"/>
              <w:left w:val="single" w:sz="4" w:space="0" w:color="auto"/>
              <w:bottom w:val="single" w:sz="12" w:space="0" w:color="auto"/>
            </w:tcBorders>
          </w:tcPr>
          <w:p w14:paraId="0044F0B1"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32</w:t>
            </w:r>
          </w:p>
        </w:tc>
      </w:tr>
      <w:tr w:rsidR="00E37CA7" w:rsidRPr="00E37CA7" w14:paraId="66F0B409" w14:textId="77777777" w:rsidTr="0023282A">
        <w:tblPrEx>
          <w:tblBorders>
            <w:top w:val="single" w:sz="4" w:space="0" w:color="auto"/>
            <w:bottom w:val="single" w:sz="4" w:space="0" w:color="auto"/>
          </w:tblBorders>
        </w:tblPrEx>
        <w:trPr>
          <w:jc w:val="center"/>
        </w:trPr>
        <w:tc>
          <w:tcPr>
            <w:tcW w:w="2567" w:type="dxa"/>
            <w:gridSpan w:val="2"/>
            <w:tcBorders>
              <w:top w:val="single" w:sz="12" w:space="0" w:color="auto"/>
              <w:bottom w:val="single" w:sz="12" w:space="0" w:color="auto"/>
              <w:right w:val="single" w:sz="4" w:space="0" w:color="auto"/>
            </w:tcBorders>
          </w:tcPr>
          <w:p w14:paraId="736AC8E8"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TOTAL</w:t>
            </w:r>
          </w:p>
        </w:tc>
        <w:tc>
          <w:tcPr>
            <w:tcW w:w="4079" w:type="dxa"/>
            <w:gridSpan w:val="2"/>
            <w:tcBorders>
              <w:top w:val="single" w:sz="12" w:space="0" w:color="auto"/>
              <w:left w:val="single" w:sz="4" w:space="0" w:color="auto"/>
              <w:bottom w:val="single" w:sz="12" w:space="0" w:color="auto"/>
              <w:right w:val="single" w:sz="4" w:space="0" w:color="auto"/>
            </w:tcBorders>
          </w:tcPr>
          <w:p w14:paraId="62AA6896"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w:t>
            </w:r>
          </w:p>
        </w:tc>
        <w:tc>
          <w:tcPr>
            <w:tcW w:w="833" w:type="dxa"/>
            <w:tcBorders>
              <w:top w:val="single" w:sz="12" w:space="0" w:color="auto"/>
              <w:left w:val="single" w:sz="4" w:space="0" w:color="auto"/>
              <w:bottom w:val="single" w:sz="12" w:space="0" w:color="auto"/>
              <w:right w:val="single" w:sz="4" w:space="0" w:color="auto"/>
            </w:tcBorders>
          </w:tcPr>
          <w:p w14:paraId="3E7B2985"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w:t>
            </w:r>
          </w:p>
        </w:tc>
        <w:tc>
          <w:tcPr>
            <w:tcW w:w="1288" w:type="dxa"/>
            <w:tcBorders>
              <w:top w:val="single" w:sz="12" w:space="0" w:color="auto"/>
              <w:left w:val="single" w:sz="4" w:space="0" w:color="auto"/>
              <w:bottom w:val="single" w:sz="12" w:space="0" w:color="auto"/>
              <w:right w:val="single" w:sz="4" w:space="0" w:color="auto"/>
            </w:tcBorders>
          </w:tcPr>
          <w:p w14:paraId="15F4A3CB"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w:t>
            </w:r>
          </w:p>
        </w:tc>
        <w:tc>
          <w:tcPr>
            <w:tcW w:w="651" w:type="dxa"/>
            <w:tcBorders>
              <w:top w:val="single" w:sz="12" w:space="0" w:color="auto"/>
              <w:left w:val="single" w:sz="4" w:space="0" w:color="auto"/>
              <w:bottom w:val="single" w:sz="12" w:space="0" w:color="auto"/>
              <w:right w:val="single" w:sz="4" w:space="0" w:color="auto"/>
            </w:tcBorders>
          </w:tcPr>
          <w:p w14:paraId="653C595E"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356,7</w:t>
            </w:r>
          </w:p>
        </w:tc>
        <w:tc>
          <w:tcPr>
            <w:tcW w:w="534" w:type="dxa"/>
            <w:tcBorders>
              <w:top w:val="single" w:sz="12" w:space="0" w:color="auto"/>
              <w:left w:val="single" w:sz="4" w:space="0" w:color="auto"/>
              <w:bottom w:val="single" w:sz="12" w:space="0" w:color="auto"/>
            </w:tcBorders>
          </w:tcPr>
          <w:p w14:paraId="573D54F2"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100</w:t>
            </w:r>
          </w:p>
        </w:tc>
      </w:tr>
      <w:tr w:rsidR="00E37CA7" w:rsidRPr="00E37CA7" w14:paraId="5A0E9DD8" w14:textId="77777777" w:rsidTr="0023282A">
        <w:trPr>
          <w:jc w:val="center"/>
        </w:trPr>
        <w:tc>
          <w:tcPr>
            <w:tcW w:w="8767" w:type="dxa"/>
            <w:gridSpan w:val="6"/>
            <w:tcBorders>
              <w:top w:val="single" w:sz="12" w:space="0" w:color="auto"/>
              <w:bottom w:val="single" w:sz="12" w:space="0" w:color="auto"/>
              <w:right w:val="single" w:sz="4" w:space="0" w:color="auto"/>
            </w:tcBorders>
          </w:tcPr>
          <w:p w14:paraId="3B379B3B"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Alte terenuri</w:t>
            </w:r>
          </w:p>
        </w:tc>
        <w:tc>
          <w:tcPr>
            <w:tcW w:w="1185" w:type="dxa"/>
            <w:gridSpan w:val="2"/>
            <w:tcBorders>
              <w:top w:val="single" w:sz="12" w:space="0" w:color="auto"/>
              <w:left w:val="single" w:sz="4" w:space="0" w:color="auto"/>
              <w:bottom w:val="single" w:sz="12" w:space="0" w:color="auto"/>
            </w:tcBorders>
          </w:tcPr>
          <w:p w14:paraId="5F4AF7BB"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2,2</w:t>
            </w:r>
          </w:p>
        </w:tc>
      </w:tr>
      <w:tr w:rsidR="00E37CA7" w:rsidRPr="00E37CA7" w14:paraId="61CBC9EE" w14:textId="77777777" w:rsidTr="0023282A">
        <w:trPr>
          <w:jc w:val="center"/>
        </w:trPr>
        <w:tc>
          <w:tcPr>
            <w:tcW w:w="8767" w:type="dxa"/>
            <w:gridSpan w:val="6"/>
            <w:tcBorders>
              <w:top w:val="single" w:sz="12" w:space="0" w:color="auto"/>
              <w:bottom w:val="single" w:sz="12" w:space="0" w:color="auto"/>
              <w:right w:val="single" w:sz="4" w:space="0" w:color="auto"/>
            </w:tcBorders>
          </w:tcPr>
          <w:p w14:paraId="7DCA4A4C"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TOTAL GENERAL</w:t>
            </w:r>
          </w:p>
        </w:tc>
        <w:tc>
          <w:tcPr>
            <w:tcW w:w="1185" w:type="dxa"/>
            <w:gridSpan w:val="2"/>
            <w:tcBorders>
              <w:top w:val="single" w:sz="12" w:space="0" w:color="auto"/>
              <w:left w:val="single" w:sz="4" w:space="0" w:color="auto"/>
              <w:bottom w:val="single" w:sz="12" w:space="0" w:color="auto"/>
            </w:tcBorders>
          </w:tcPr>
          <w:p w14:paraId="549135DA" w14:textId="77777777" w:rsidR="00E37CA7" w:rsidRPr="00E37CA7" w:rsidRDefault="00E37CA7" w:rsidP="00E37CA7">
            <w:pPr>
              <w:widowControl w:val="0"/>
              <w:autoSpaceDE w:val="0"/>
              <w:autoSpaceDN w:val="0"/>
              <w:adjustRightInd w:val="0"/>
              <w:jc w:val="center"/>
              <w:rPr>
                <w:color w:val="000000"/>
                <w:sz w:val="20"/>
                <w:szCs w:val="20"/>
              </w:rPr>
            </w:pPr>
            <w:r w:rsidRPr="00E37CA7">
              <w:rPr>
                <w:color w:val="000000"/>
                <w:sz w:val="20"/>
                <w:szCs w:val="20"/>
              </w:rPr>
              <w:t>358,9</w:t>
            </w:r>
          </w:p>
        </w:tc>
      </w:tr>
    </w:tbl>
    <w:p w14:paraId="620E9237" w14:textId="77777777" w:rsidR="00E37CA7" w:rsidRPr="00E37CA7" w:rsidRDefault="00E37CA7" w:rsidP="00E37CA7">
      <w:pPr>
        <w:widowControl w:val="0"/>
        <w:autoSpaceDE w:val="0"/>
        <w:autoSpaceDN w:val="0"/>
        <w:adjustRightInd w:val="0"/>
        <w:rPr>
          <w:color w:val="000000"/>
          <w:sz w:val="12"/>
          <w:szCs w:val="12"/>
        </w:rPr>
      </w:pPr>
    </w:p>
    <w:p w14:paraId="640C3141" w14:textId="77777777" w:rsidR="00E37CA7" w:rsidRPr="00E37CA7" w:rsidRDefault="00E37CA7" w:rsidP="00E37CA7">
      <w:pPr>
        <w:widowControl w:val="0"/>
        <w:autoSpaceDE w:val="0"/>
        <w:autoSpaceDN w:val="0"/>
        <w:adjustRightInd w:val="0"/>
        <w:jc w:val="both"/>
        <w:rPr>
          <w:color w:val="000000"/>
        </w:rPr>
      </w:pPr>
      <w:r w:rsidRPr="00E37CA7">
        <w:rPr>
          <w:color w:val="000000"/>
        </w:rPr>
        <w:tab/>
        <w:t>Solurile identificate sunt în totalitate soluri evoluate, din clasele: cambisoluri şi argiluvisoluri.</w:t>
      </w:r>
    </w:p>
    <w:p w14:paraId="42CA6C52" w14:textId="77777777" w:rsidR="00E37CA7" w:rsidRPr="00E37CA7" w:rsidRDefault="00E37CA7" w:rsidP="00E37CA7">
      <w:pPr>
        <w:widowControl w:val="0"/>
        <w:autoSpaceDE w:val="0"/>
        <w:autoSpaceDN w:val="0"/>
        <w:adjustRightInd w:val="0"/>
        <w:jc w:val="both"/>
        <w:rPr>
          <w:b/>
          <w:bCs/>
          <w:color w:val="000000"/>
        </w:rPr>
      </w:pPr>
      <w:r w:rsidRPr="00E37CA7">
        <w:rPr>
          <w:color w:val="000000"/>
        </w:rPr>
        <w:tab/>
      </w:r>
    </w:p>
    <w:p w14:paraId="6AAA5A3B" w14:textId="77777777" w:rsidR="00E37CA7" w:rsidRPr="00E37CA7" w:rsidRDefault="00E37CA7" w:rsidP="00E37CA7">
      <w:pPr>
        <w:widowControl w:val="0"/>
        <w:autoSpaceDE w:val="0"/>
        <w:autoSpaceDN w:val="0"/>
        <w:adjustRightInd w:val="0"/>
        <w:ind w:firstLine="720"/>
        <w:jc w:val="both"/>
        <w:rPr>
          <w:color w:val="000000"/>
        </w:rPr>
      </w:pPr>
      <w:r w:rsidRPr="00E37CA7">
        <w:rPr>
          <w:b/>
          <w:color w:val="000000"/>
        </w:rPr>
        <w:t>Clasa argiluvisoluri</w:t>
      </w:r>
      <w:r w:rsidRPr="00E37CA7">
        <w:rPr>
          <w:color w:val="000000"/>
        </w:rPr>
        <w:t xml:space="preserve"> </w:t>
      </w:r>
      <w:r w:rsidRPr="00E37CA7">
        <w:rPr>
          <w:b/>
          <w:color w:val="000000"/>
        </w:rPr>
        <w:t xml:space="preserve">(241,8 ha – 68% din suprafață), </w:t>
      </w:r>
      <w:r w:rsidRPr="00E37CA7">
        <w:rPr>
          <w:color w:val="000000"/>
        </w:rPr>
        <w:t>este cea mai reprezentativă clasă și cuprinde soluri care au drept caracter dominant de diagnoză un orizont Bt (argiloiluvial), adică soluri cu o evidentă diferenţiere texturală. Aceste soluri au un mare grad de debazificare a complexului argilohumic, fapt care a determinat şi o intensificare a proceselor de iluviere.</w:t>
      </w:r>
    </w:p>
    <w:p w14:paraId="24547E79" w14:textId="77777777" w:rsidR="00E37CA7" w:rsidRPr="00E37CA7" w:rsidRDefault="00E37CA7" w:rsidP="00E37CA7">
      <w:pPr>
        <w:widowControl w:val="0"/>
        <w:autoSpaceDE w:val="0"/>
        <w:autoSpaceDN w:val="0"/>
        <w:adjustRightInd w:val="0"/>
        <w:ind w:firstLine="720"/>
        <w:jc w:val="both"/>
        <w:rPr>
          <w:color w:val="000000"/>
        </w:rPr>
      </w:pPr>
      <w:r w:rsidRPr="00E37CA7">
        <w:rPr>
          <w:color w:val="000000"/>
        </w:rPr>
        <w:t>Cel mai răspândit tip de sol din clasa argiluvisoluri este brun luvic pseudogleizat - 28% din suprafaţă, urmat de solul brun luvic tipic – 15% din suprafață și brun argiloiluvial tipic – 13%. Descrierea principalelor tipurilor de sol este redată în cele ce urmează:</w:t>
      </w:r>
    </w:p>
    <w:p w14:paraId="5884B728" w14:textId="77777777" w:rsidR="00E37CA7" w:rsidRPr="00E37CA7" w:rsidRDefault="00E37CA7" w:rsidP="00E37CA7">
      <w:pPr>
        <w:widowControl w:val="0"/>
        <w:autoSpaceDE w:val="0"/>
        <w:autoSpaceDN w:val="0"/>
        <w:adjustRightInd w:val="0"/>
        <w:ind w:firstLine="720"/>
        <w:jc w:val="both"/>
        <w:rPr>
          <w:color w:val="000000"/>
        </w:rPr>
      </w:pPr>
    </w:p>
    <w:p w14:paraId="76735324" w14:textId="77777777" w:rsidR="00E37CA7" w:rsidRPr="00E37CA7" w:rsidRDefault="00E37CA7" w:rsidP="006058E1">
      <w:pPr>
        <w:widowControl w:val="0"/>
        <w:numPr>
          <w:ilvl w:val="0"/>
          <w:numId w:val="92"/>
        </w:numPr>
        <w:autoSpaceDE w:val="0"/>
        <w:autoSpaceDN w:val="0"/>
        <w:adjustRightInd w:val="0"/>
        <w:ind w:left="851" w:hanging="283"/>
        <w:jc w:val="both"/>
        <w:rPr>
          <w:color w:val="000000"/>
          <w:lang w:val="en-US"/>
        </w:rPr>
      </w:pPr>
      <w:r w:rsidRPr="00E37CA7">
        <w:rPr>
          <w:b/>
          <w:color w:val="000000"/>
        </w:rPr>
        <w:t>Solul</w:t>
      </w:r>
      <w:r w:rsidRPr="00E37CA7">
        <w:rPr>
          <w:color w:val="000000"/>
        </w:rPr>
        <w:t xml:space="preserve"> </w:t>
      </w:r>
      <w:r w:rsidRPr="00E37CA7">
        <w:rPr>
          <w:b/>
          <w:color w:val="000000"/>
        </w:rPr>
        <w:t>brun luvic pseudogleizat (2407)</w:t>
      </w:r>
      <w:r w:rsidRPr="00E37CA7">
        <w:rPr>
          <w:color w:val="000000"/>
        </w:rPr>
        <w:t xml:space="preserve"> - </w:t>
      </w:r>
      <w:r w:rsidRPr="00E37CA7">
        <w:rPr>
          <w:b/>
          <w:color w:val="000000"/>
        </w:rPr>
        <w:t>luvosol stagnic conform clasificării S.R.T.S. 2012 –</w:t>
      </w:r>
      <w:r w:rsidRPr="00E37CA7">
        <w:rPr>
          <w:color w:val="000000"/>
        </w:rPr>
        <w:t xml:space="preserve"> ocupă 99,4 ha (28%), are următoarea succesiune de orizonturi: Ao-Elw-Btw-C, format pe roci acide, gresii, luturi, șisturi sericitoase dar pe versanții slab înclinați care fac ca umiditatea să fie reținută de sol și să se producă fenomenul de pseudogleizare. Este puternic acid la suprafață cu pH=3,9-4,8 și puternic acid la slab acid în profunzime pH=4,6-6,8, foarte humifer la intens humifer cu un conținut de humus de tip moder de 7,3-14,8%, oligobazic la oligomezobazic în orizontul podzolit (Elw) cu un grad de saturație în baze V=16-39% și oligobazic la eubazic cu V=29-90% în orizontul iluvial (Btw), nisipo-lutos la lutos la suprafață și luto-argilos în profunzime. Este foarte bine aprovizionat în azot total (0,38-0,77g%) de bonitate superioară pentru fag, molid, brad. Bonitatea superioară a acestui sol este determinată de volumul edafic mare datorită unui regim de umiditate favorabil în întreg sezonul de vegetație, fără deficit în sezonul estival când orizontul Bt este penetrabil de rădăcini.</w:t>
      </w:r>
    </w:p>
    <w:p w14:paraId="41499592" w14:textId="77777777" w:rsidR="00E37CA7" w:rsidRPr="00E37CA7" w:rsidRDefault="00E37CA7" w:rsidP="00E37CA7">
      <w:pPr>
        <w:widowControl w:val="0"/>
        <w:autoSpaceDE w:val="0"/>
        <w:autoSpaceDN w:val="0"/>
        <w:adjustRightInd w:val="0"/>
        <w:ind w:firstLine="720"/>
        <w:jc w:val="both"/>
        <w:rPr>
          <w:color w:val="000000"/>
        </w:rPr>
      </w:pPr>
    </w:p>
    <w:p w14:paraId="3EFBE7DE" w14:textId="77777777" w:rsidR="00E37CA7" w:rsidRPr="00E37CA7" w:rsidRDefault="00E37CA7" w:rsidP="00E37CA7">
      <w:pPr>
        <w:widowControl w:val="0"/>
        <w:autoSpaceDE w:val="0"/>
        <w:autoSpaceDN w:val="0"/>
        <w:adjustRightInd w:val="0"/>
        <w:ind w:firstLine="720"/>
        <w:jc w:val="both"/>
        <w:rPr>
          <w:color w:val="000000"/>
        </w:rPr>
      </w:pPr>
    </w:p>
    <w:p w14:paraId="60FB03B7" w14:textId="77777777" w:rsidR="00E37CA7" w:rsidRPr="00E37CA7" w:rsidRDefault="00E37CA7" w:rsidP="006058E1">
      <w:pPr>
        <w:widowControl w:val="0"/>
        <w:numPr>
          <w:ilvl w:val="0"/>
          <w:numId w:val="92"/>
        </w:numPr>
        <w:autoSpaceDE w:val="0"/>
        <w:autoSpaceDN w:val="0"/>
        <w:adjustRightInd w:val="0"/>
        <w:ind w:left="851" w:hanging="283"/>
        <w:jc w:val="both"/>
        <w:rPr>
          <w:color w:val="000000"/>
          <w:lang w:val="en-US"/>
        </w:rPr>
      </w:pPr>
      <w:r w:rsidRPr="00E37CA7">
        <w:rPr>
          <w:b/>
          <w:color w:val="000000"/>
        </w:rPr>
        <w:t>Solul</w:t>
      </w:r>
      <w:r w:rsidRPr="00E37CA7">
        <w:rPr>
          <w:color w:val="000000"/>
        </w:rPr>
        <w:t xml:space="preserve"> </w:t>
      </w:r>
      <w:r w:rsidRPr="00E37CA7">
        <w:rPr>
          <w:b/>
          <w:bCs/>
          <w:color w:val="000000"/>
        </w:rPr>
        <w:t>brun luvic tipic (2401)</w:t>
      </w:r>
      <w:r w:rsidRPr="00E37CA7">
        <w:rPr>
          <w:color w:val="000000"/>
        </w:rPr>
        <w:t xml:space="preserve"> - </w:t>
      </w:r>
      <w:r w:rsidRPr="00E37CA7">
        <w:rPr>
          <w:b/>
          <w:color w:val="000000"/>
        </w:rPr>
        <w:t xml:space="preserve">luvosol tipic conform clasificării S.R.T.S. 2012 – </w:t>
      </w:r>
      <w:r w:rsidRPr="00E37CA7">
        <w:rPr>
          <w:color w:val="000000"/>
        </w:rPr>
        <w:t xml:space="preserve">ocupă o suprafață de 53,7 ha,  cca. 15% din suprafața păduroasă a unitatii de producție studiate. </w:t>
      </w:r>
      <w:r w:rsidRPr="00E37CA7">
        <w:rPr>
          <w:color w:val="000000"/>
          <w:lang w:val="en-US"/>
        </w:rPr>
        <w:t>Este caracterizat de următoarea succesiune de or izonturi: Ao-El-Bt-C. Sunt soluri cu humus de tip mull, formate prin procese de bioacumulare slabă. Prin activarea argilei și oxizilor de fier aceștia migrează din orizontul de humus în orizontul Bt.Volumul edafic este mijlociu iar textura e neuniformă pe profil, nisipo-argiloasă în orizonturile superioare, argiloasă  în cele inferioare. Solul e slab structurat, în general fără schelet sau slab scheletic, cu capacitate mijlocie de aprovizionare cu apă, acid în orizonturile superioare și slab acid- neutru la bază. Este un sol oligomezobazic la eubazic, normal aprovizionat cu azot, mijlociu aprovizionat cu fosfor și potasiu. Textura este lutoasă la luto-nisipoasă. Acolo unde înclinările sunt mai reduse, prin continutul de argilă iluviala în orizontul Bt se formează pelicule pe fețele elementelor structurale, astupându-se porii fini si îngreunându-se astfel drenajul și aerația. Regenerarea naturală poate deveni anevoioasă în aceste locuri. Fertilitatea acestui tip de sol este inferioară pentru  făgete şi goruneto-făgetele din teritoriul studiat;</w:t>
      </w:r>
    </w:p>
    <w:p w14:paraId="18CA7C0B" w14:textId="77777777" w:rsidR="00E37CA7" w:rsidRPr="00E37CA7" w:rsidRDefault="00E37CA7" w:rsidP="00E37CA7">
      <w:pPr>
        <w:widowControl w:val="0"/>
        <w:autoSpaceDE w:val="0"/>
        <w:autoSpaceDN w:val="0"/>
        <w:adjustRightInd w:val="0"/>
        <w:ind w:firstLine="720"/>
        <w:jc w:val="both"/>
        <w:rPr>
          <w:color w:val="000000"/>
          <w:sz w:val="12"/>
          <w:szCs w:val="12"/>
        </w:rPr>
      </w:pPr>
    </w:p>
    <w:p w14:paraId="2B056F70" w14:textId="77777777" w:rsidR="00E37CA7" w:rsidRPr="00E37CA7" w:rsidRDefault="00E37CA7" w:rsidP="00E37CA7">
      <w:pPr>
        <w:widowControl w:val="0"/>
        <w:autoSpaceDE w:val="0"/>
        <w:autoSpaceDN w:val="0"/>
        <w:adjustRightInd w:val="0"/>
        <w:ind w:firstLine="720"/>
        <w:jc w:val="both"/>
        <w:rPr>
          <w:color w:val="000000"/>
          <w:sz w:val="12"/>
          <w:szCs w:val="12"/>
        </w:rPr>
      </w:pPr>
    </w:p>
    <w:p w14:paraId="0A90F36F" w14:textId="77777777" w:rsidR="00E37CA7" w:rsidRPr="00E37CA7" w:rsidRDefault="00E37CA7" w:rsidP="006058E1">
      <w:pPr>
        <w:widowControl w:val="0"/>
        <w:numPr>
          <w:ilvl w:val="0"/>
          <w:numId w:val="92"/>
        </w:numPr>
        <w:autoSpaceDE w:val="0"/>
        <w:autoSpaceDN w:val="0"/>
        <w:adjustRightInd w:val="0"/>
        <w:ind w:left="851" w:hanging="283"/>
        <w:jc w:val="both"/>
        <w:rPr>
          <w:color w:val="000000"/>
        </w:rPr>
      </w:pPr>
      <w:r w:rsidRPr="00E37CA7">
        <w:rPr>
          <w:b/>
          <w:color w:val="000000"/>
        </w:rPr>
        <w:t>Solul brun argiloiluvial tipic (cod 2201) - preluvosol tipic conform clasificării S.R.T.S. 2012</w:t>
      </w:r>
      <w:r w:rsidRPr="00E37CA7">
        <w:rPr>
          <w:color w:val="000000"/>
        </w:rPr>
        <w:t xml:space="preserve">  - ocupă o suprafață  de 44,8 ha, cca. 13%  şi are următoarea succesiune a orizonturilor: Ao-Bt-C. Este format pe luturi, frecvent pe versanţi cu expoziţii şi pante diverse unde nu au loc procese de pseudogleizare; puternic acid la suprafaţă cu pH=4,7-4,8 şi acid la moderat acid în profunzime cu pH=5,1-5,6; moderat humifer cu un conţinut de humus pe grosimea de 10-</w:t>
      </w:r>
      <w:smartTag w:uri="urn:schemas-microsoft-com:office:smarttags" w:element="metricconverter">
        <w:smartTagPr>
          <w:attr w:name="ProductID" w:val="15 cm"/>
        </w:smartTagPr>
        <w:r w:rsidRPr="00E37CA7">
          <w:rPr>
            <w:color w:val="000000"/>
          </w:rPr>
          <w:t>15 cm</w:t>
        </w:r>
      </w:smartTag>
      <w:r w:rsidRPr="00E37CA7">
        <w:rPr>
          <w:color w:val="000000"/>
        </w:rPr>
        <w:t>, de 3,4-3,6%; oligomezobazic la mezobazic cu un grad de saturaţie în baze, 31-72%; mijlociu la foarte bine aprovizionat în azot total (0,18-0,25 g%); lutos la suprafaţă şi luto-argilos la argilos în profunzime, de bonitate superioară pentru cer şi gârniţă când solul este situat pe versanţi însoriţi şi de bonitate mijlocie pentru stejar, frasin, jugastru şi carpen, în aceleaşi condiţii. Bonitatea acestui sol este determinată de troficitatea ridicată şi de un regim de umiditate normal cu mici variaţii în sezonul de vegetaţie. Pe acest sol se recomandă promovarea cerului şi gârniţei pe versanţii însoriţi şi stejarului, gorunului, frasinului şi jugastrului pe versanţii umbriţi, aceasta pentru o mai bună valorificare a condiţiilor staţionale pe speciile respective;</w:t>
      </w:r>
    </w:p>
    <w:p w14:paraId="75D79155" w14:textId="77777777" w:rsidR="00E37CA7" w:rsidRPr="00E37CA7" w:rsidRDefault="00E37CA7" w:rsidP="00E37CA7">
      <w:pPr>
        <w:widowControl w:val="0"/>
        <w:autoSpaceDE w:val="0"/>
        <w:autoSpaceDN w:val="0"/>
        <w:adjustRightInd w:val="0"/>
        <w:ind w:left="851"/>
        <w:jc w:val="both"/>
        <w:rPr>
          <w:color w:val="000000"/>
          <w:lang w:val="en-US"/>
        </w:rPr>
      </w:pPr>
    </w:p>
    <w:p w14:paraId="69EF69EE" w14:textId="77777777" w:rsidR="00E37CA7" w:rsidRPr="00E37CA7" w:rsidRDefault="00E37CA7" w:rsidP="006058E1">
      <w:pPr>
        <w:widowControl w:val="0"/>
        <w:numPr>
          <w:ilvl w:val="0"/>
          <w:numId w:val="92"/>
        </w:numPr>
        <w:autoSpaceDE w:val="0"/>
        <w:autoSpaceDN w:val="0"/>
        <w:adjustRightInd w:val="0"/>
        <w:ind w:left="851" w:hanging="284"/>
        <w:jc w:val="both"/>
        <w:rPr>
          <w:b/>
          <w:bCs/>
          <w:color w:val="000000"/>
        </w:rPr>
      </w:pPr>
      <w:r w:rsidRPr="00E37CA7">
        <w:rPr>
          <w:b/>
          <w:color w:val="000000"/>
        </w:rPr>
        <w:t>Solul</w:t>
      </w:r>
      <w:r w:rsidRPr="00E37CA7">
        <w:rPr>
          <w:color w:val="000000"/>
        </w:rPr>
        <w:t xml:space="preserve"> </w:t>
      </w:r>
      <w:r w:rsidRPr="00E37CA7">
        <w:rPr>
          <w:b/>
          <w:color w:val="000000"/>
        </w:rPr>
        <w:t xml:space="preserve">brun luvic litic (2405) – luvosol litic conform clasificării S.R.T.S. 2012 - </w:t>
      </w:r>
      <w:r w:rsidRPr="00E37CA7">
        <w:rPr>
          <w:color w:val="000000"/>
        </w:rPr>
        <w:t xml:space="preserve">este întâlnit pe 11,4 ha cca. 3% și este asemănător celui tipic, dar cu orizont R a cărui limită superioară este situată între 20 și </w:t>
      </w:r>
      <w:smartTag w:uri="urn:schemas-microsoft-com:office:smarttags" w:element="metricconverter">
        <w:smartTagPr>
          <w:attr w:name="ProductID" w:val="50 cm"/>
        </w:smartTagPr>
        <w:r w:rsidRPr="00E37CA7">
          <w:rPr>
            <w:color w:val="000000"/>
          </w:rPr>
          <w:t>50 cm</w:t>
        </w:r>
      </w:smartTag>
      <w:r w:rsidRPr="00E37CA7">
        <w:rPr>
          <w:color w:val="000000"/>
        </w:rPr>
        <w:t xml:space="preserve"> adâncime. Are un profil de tipul Ao-El-Bt-R. Solurile brune luvice prezintă o troficitate minerală și azotală cel mult mijlocie. În privinţa regimului de umiditate, solurile brune luvice pot diferi între ele în funcţie de poziţia pe versant, expoziţie, conţinutul de schelet. Pe versanţii umbriţi regimul de umiditate este mai constant; aici făgetele realizează clase de producţie mijlocii.</w:t>
      </w:r>
    </w:p>
    <w:p w14:paraId="20BFB9A3" w14:textId="77777777" w:rsidR="00E37CA7" w:rsidRPr="00E37CA7" w:rsidRDefault="00E37CA7" w:rsidP="00E37CA7">
      <w:pPr>
        <w:widowControl w:val="0"/>
        <w:autoSpaceDE w:val="0"/>
        <w:autoSpaceDN w:val="0"/>
        <w:adjustRightInd w:val="0"/>
        <w:ind w:left="851"/>
        <w:rPr>
          <w:b/>
          <w:bCs/>
          <w:color w:val="000000"/>
        </w:rPr>
      </w:pPr>
    </w:p>
    <w:p w14:paraId="45B77F7F" w14:textId="77777777" w:rsidR="00E37CA7" w:rsidRPr="00E37CA7" w:rsidRDefault="00E37CA7" w:rsidP="00E37CA7">
      <w:pPr>
        <w:widowControl w:val="0"/>
        <w:autoSpaceDE w:val="0"/>
        <w:autoSpaceDN w:val="0"/>
        <w:adjustRightInd w:val="0"/>
        <w:ind w:firstLine="720"/>
        <w:jc w:val="both"/>
        <w:rPr>
          <w:color w:val="000000"/>
        </w:rPr>
      </w:pPr>
      <w:r w:rsidRPr="00E37CA7">
        <w:rPr>
          <w:b/>
          <w:bCs/>
          <w:color w:val="000000"/>
        </w:rPr>
        <w:t>Clasa cambisoluri</w:t>
      </w:r>
      <w:r w:rsidRPr="00E37CA7">
        <w:rPr>
          <w:color w:val="000000"/>
        </w:rPr>
        <w:t xml:space="preserve"> </w:t>
      </w:r>
      <w:r w:rsidRPr="00E37CA7">
        <w:rPr>
          <w:b/>
          <w:color w:val="000000"/>
        </w:rPr>
        <w:t xml:space="preserve">(114,9 ha – 32% din suprafață) </w:t>
      </w:r>
      <w:r w:rsidRPr="00E37CA7">
        <w:rPr>
          <w:color w:val="000000"/>
        </w:rPr>
        <w:t xml:space="preserve">și cuprinde soluri care au ca şi orizont de diagnoză un orizont B cambic (Bv). Orizontul B cambic a rezultat ca urmare a unui proces de alterare a silicaţilor primari şi formare de silicaţi secundari. Aceste soluri sunt specifice pentru etajul nemoral al pădurilor de foioase, fiind întâlnite atât în arealele colinare cât şi în arealul montan inferior. </w:t>
      </w:r>
    </w:p>
    <w:p w14:paraId="2BA2FE62" w14:textId="77777777" w:rsidR="00E37CA7" w:rsidRPr="00E37CA7" w:rsidRDefault="00E37CA7" w:rsidP="00E37CA7">
      <w:pPr>
        <w:widowControl w:val="0"/>
        <w:autoSpaceDE w:val="0"/>
        <w:autoSpaceDN w:val="0"/>
        <w:adjustRightInd w:val="0"/>
        <w:ind w:firstLine="720"/>
        <w:jc w:val="both"/>
        <w:rPr>
          <w:color w:val="000000"/>
        </w:rPr>
      </w:pPr>
      <w:r w:rsidRPr="00E37CA7">
        <w:rPr>
          <w:color w:val="000000"/>
        </w:rPr>
        <w:t>Cel mai răspândit tip de sol din clasa cambisoluri este brun eumezobazic tipic - 32% din suprafaţă, urmat de solul brun acid tipic – 1% din suprafață. Descrierea tipurilor de sol este redată în cele ce urmează:</w:t>
      </w:r>
    </w:p>
    <w:p w14:paraId="2705C7E0" w14:textId="77777777" w:rsidR="00E37CA7" w:rsidRPr="00E37CA7" w:rsidRDefault="00E37CA7" w:rsidP="00E37CA7">
      <w:pPr>
        <w:widowControl w:val="0"/>
        <w:autoSpaceDE w:val="0"/>
        <w:autoSpaceDN w:val="0"/>
        <w:adjustRightInd w:val="0"/>
        <w:ind w:firstLine="720"/>
        <w:jc w:val="both"/>
        <w:rPr>
          <w:color w:val="000000"/>
          <w:sz w:val="12"/>
          <w:szCs w:val="12"/>
        </w:rPr>
      </w:pPr>
    </w:p>
    <w:p w14:paraId="23D1A0C9" w14:textId="77777777" w:rsidR="00E37CA7" w:rsidRPr="00E37CA7" w:rsidRDefault="00E37CA7" w:rsidP="006058E1">
      <w:pPr>
        <w:widowControl w:val="0"/>
        <w:numPr>
          <w:ilvl w:val="0"/>
          <w:numId w:val="93"/>
        </w:numPr>
        <w:autoSpaceDE w:val="0"/>
        <w:autoSpaceDN w:val="0"/>
        <w:adjustRightInd w:val="0"/>
        <w:ind w:left="851" w:hanging="284"/>
        <w:jc w:val="both"/>
        <w:rPr>
          <w:color w:val="000000"/>
          <w:lang w:val="en-US"/>
        </w:rPr>
      </w:pPr>
      <w:r w:rsidRPr="00E37CA7">
        <w:rPr>
          <w:b/>
          <w:color w:val="000000"/>
        </w:rPr>
        <w:t xml:space="preserve">Solul </w:t>
      </w:r>
      <w:r w:rsidRPr="00E37CA7">
        <w:rPr>
          <w:b/>
          <w:bCs/>
          <w:color w:val="000000"/>
        </w:rPr>
        <w:t>brun eumezobazic tipic (cod 3101)</w:t>
      </w:r>
      <w:r w:rsidRPr="00E37CA7">
        <w:rPr>
          <w:bCs/>
          <w:color w:val="000000"/>
        </w:rPr>
        <w:t xml:space="preserve"> </w:t>
      </w:r>
      <w:r w:rsidRPr="00E37CA7">
        <w:rPr>
          <w:b/>
          <w:color w:val="000000"/>
        </w:rPr>
        <w:t xml:space="preserve">– eutricambosol tipic conform clasificării S.R.T.S. 2012 </w:t>
      </w:r>
      <w:r w:rsidRPr="00E37CA7">
        <w:rPr>
          <w:bCs/>
          <w:color w:val="000000"/>
        </w:rPr>
        <w:t>– ocupă 112,8 ha (31%) și prezintă un profil Ao-Bv-C. Morfologic sunt soluri profunde la mijlociu profunde cu grosimea fiziologică de 40-</w:t>
      </w:r>
      <w:smartTag w:uri="urn:schemas-microsoft-com:office:smarttags" w:element="metricconverter">
        <w:smartTagPr>
          <w:attr w:name="ProductID" w:val="60 cm"/>
        </w:smartTagPr>
        <w:r w:rsidRPr="00E37CA7">
          <w:rPr>
            <w:bCs/>
            <w:color w:val="000000"/>
          </w:rPr>
          <w:t>60 cm</w:t>
        </w:r>
      </w:smartTag>
      <w:r w:rsidRPr="00E37CA7">
        <w:rPr>
          <w:bCs/>
          <w:color w:val="000000"/>
        </w:rPr>
        <w:t>, cu volum edafic predominant mijlociu spre mare determinat de conținutul de schelet între 10-30%. Textura este relativ uniformă pe profil iar structura glomerulară sau prismatică. După gradul de saturație în baze (V&gt;55) sunt soluri mezobazice iar în raport cu indicele de troficitate potențială sunt mezotrofice. Biologic sunt soluri active cu humus de tip mull, slab moderat acide. În ceea ce privește fertilitatea naturală aceste soluri au un nivel ridicat pentru vegetația forestieră, determinat de reacția solului și conținutului ridicat de substanțe nutritive. Au volum fiziologic mare și bonitate ridicată pentru toate speciile forestiere.</w:t>
      </w:r>
    </w:p>
    <w:p w14:paraId="3C1212A4" w14:textId="77777777" w:rsidR="00E37CA7" w:rsidRPr="00E37CA7" w:rsidRDefault="00E37CA7" w:rsidP="00E37CA7">
      <w:pPr>
        <w:widowControl w:val="0"/>
        <w:autoSpaceDE w:val="0"/>
        <w:autoSpaceDN w:val="0"/>
        <w:adjustRightInd w:val="0"/>
        <w:ind w:left="851" w:firstLine="720"/>
        <w:jc w:val="both"/>
        <w:rPr>
          <w:color w:val="000000"/>
        </w:rPr>
      </w:pPr>
    </w:p>
    <w:p w14:paraId="1C61EC55" w14:textId="77777777" w:rsidR="00E37CA7" w:rsidRPr="00E37CA7" w:rsidRDefault="00E37CA7" w:rsidP="006058E1">
      <w:pPr>
        <w:widowControl w:val="0"/>
        <w:numPr>
          <w:ilvl w:val="0"/>
          <w:numId w:val="93"/>
        </w:numPr>
        <w:autoSpaceDE w:val="0"/>
        <w:autoSpaceDN w:val="0"/>
        <w:adjustRightInd w:val="0"/>
        <w:ind w:left="851" w:hanging="284"/>
        <w:jc w:val="both"/>
        <w:rPr>
          <w:color w:val="000000"/>
        </w:rPr>
      </w:pPr>
      <w:r w:rsidRPr="00E37CA7">
        <w:rPr>
          <w:b/>
          <w:color w:val="000000"/>
        </w:rPr>
        <w:t xml:space="preserve">Solul </w:t>
      </w:r>
      <w:r w:rsidRPr="00E37CA7">
        <w:rPr>
          <w:b/>
          <w:bCs/>
          <w:color w:val="000000"/>
        </w:rPr>
        <w:t>brun acid tipic (cod 3101)</w:t>
      </w:r>
      <w:r w:rsidRPr="00E37CA7">
        <w:rPr>
          <w:bCs/>
          <w:color w:val="000000"/>
        </w:rPr>
        <w:t xml:space="preserve"> </w:t>
      </w:r>
      <w:r w:rsidRPr="00E37CA7">
        <w:rPr>
          <w:b/>
          <w:color w:val="000000"/>
        </w:rPr>
        <w:t xml:space="preserve">– districambosol tipic conform clasificării S.R.T.S. 2012 </w:t>
      </w:r>
      <w:r w:rsidRPr="00E37CA7">
        <w:rPr>
          <w:bCs/>
          <w:color w:val="000000"/>
        </w:rPr>
        <w:t xml:space="preserve">– ocupă 2,1 ha (1%) iar </w:t>
      </w:r>
      <w:r w:rsidRPr="00E37CA7">
        <w:rPr>
          <w:color w:val="000000"/>
        </w:rPr>
        <w:t>succesiunea de orizonturi este de tip Ao-Bv-C, morfologic sunt soluri superficiale la mijlociu profunde, cu grosimea fiziologică de 30-50 cm, cu volum edafic predominant submijlociu determinat de conținutul în schelet de 10-40%. Textura este relativ uniformă pe profil iar structura slab moderat exprimată. După gradul de saturație în baze (V= 30-50%) sunt soluri oligomezobazice, argila coloidală scade în aproprierea materialului parental, pH-ul este acid la puternic acid, sunt intens humifere în orizontul superior și moderat slab humifere în orizonturile inferioare. Conținutul în substanțe nutritive este asemănător cu cel al solului brun eumezobazic tipic. Se caracterizează printr-o activitate redusă și acumularea unui orizont organic la suprafață. Sunt puternic acide, oligobazice cu un conținut ridicat de schelet și un volum edafic mic sau mijlociu. Pe ele se dezvoltă păduri de molid de productivitate superioară iar acolo unde grosimea fiziologică se micșorează prin creșterea procentului de schelet, fertilitatea poate coborî la nivelul mijlociu sau chiar inferior.</w:t>
      </w:r>
    </w:p>
    <w:p w14:paraId="61BD2D60" w14:textId="4622A8FC" w:rsidR="00E425A2" w:rsidRPr="0079259A" w:rsidRDefault="00E425A2" w:rsidP="00E425A2">
      <w:pPr>
        <w:rPr>
          <w:color w:val="FF0000"/>
          <w:lang w:val="en-US" w:eastAsia="en-US"/>
        </w:rPr>
      </w:pPr>
    </w:p>
    <w:p w14:paraId="23A0383B" w14:textId="5469514C" w:rsidR="00F71011" w:rsidRPr="0038245A" w:rsidRDefault="009765DE" w:rsidP="0038245A">
      <w:pPr>
        <w:pStyle w:val="Heading1"/>
        <w:ind w:left="360"/>
        <w:jc w:val="both"/>
        <w:rPr>
          <w:rFonts w:ascii="Times New Roman" w:eastAsia="Arial" w:hAnsi="Times New Roman" w:cs="Times New Roman"/>
          <w:color w:val="000000" w:themeColor="text1"/>
          <w:w w:val="102"/>
          <w:kern w:val="32"/>
          <w:sz w:val="24"/>
          <w:lang w:val="en-US" w:eastAsia="en-US"/>
        </w:rPr>
      </w:pPr>
      <w:bookmarkStart w:id="81" w:name="_Toc121223579"/>
      <w:r w:rsidRPr="00815828">
        <w:rPr>
          <w:rFonts w:ascii="Times New Roman" w:eastAsia="Arial" w:hAnsi="Times New Roman" w:cs="Times New Roman"/>
          <w:color w:val="000000" w:themeColor="text1"/>
          <w:w w:val="102"/>
          <w:kern w:val="32"/>
          <w:sz w:val="24"/>
          <w:lang w:val="en-US" w:eastAsia="en-US"/>
        </w:rPr>
        <w:t>2.1.7. Tipuri de stațiune</w:t>
      </w:r>
      <w:bookmarkEnd w:id="81"/>
    </w:p>
    <w:p w14:paraId="3F8241EE" w14:textId="77777777" w:rsidR="00E425A2" w:rsidRDefault="00E425A2" w:rsidP="00E425A2"/>
    <w:p w14:paraId="51F26AA9" w14:textId="77777777" w:rsidR="00815828" w:rsidRPr="00815828" w:rsidRDefault="00815828" w:rsidP="00815828">
      <w:pPr>
        <w:widowControl w:val="0"/>
        <w:autoSpaceDE w:val="0"/>
        <w:autoSpaceDN w:val="0"/>
        <w:adjustRightInd w:val="0"/>
        <w:ind w:firstLine="709"/>
        <w:jc w:val="both"/>
      </w:pPr>
      <w:bookmarkStart w:id="82" w:name="_Hlk106121713"/>
      <w:r w:rsidRPr="00815828">
        <w:t xml:space="preserve">Din analiza datelor privind geomorfologia, geologia, hidrologia, climatologia, pedologia şi a corelaţiilor dintre acestea, pentru fiecare unitate amenajistică în parte s-a stabilit, conform sistematicii în vigoare, tipul de staţiune. </w:t>
      </w:r>
    </w:p>
    <w:p w14:paraId="5BF2C809" w14:textId="09998ECF" w:rsidR="00815828" w:rsidRDefault="00815828" w:rsidP="00815828">
      <w:pPr>
        <w:widowControl w:val="0"/>
        <w:autoSpaceDE w:val="0"/>
        <w:autoSpaceDN w:val="0"/>
        <w:adjustRightInd w:val="0"/>
        <w:ind w:firstLine="709"/>
        <w:jc w:val="both"/>
      </w:pPr>
      <w:r w:rsidRPr="00815828">
        <w:t xml:space="preserve">În tabelul următor sunt prezentate, pe etaje fitoclimatice, tipurile de staţiuni întâlnite în cuprinsul pădurii proprietate privată luată în studiu, cu indicarea categoriei de bonitate: </w:t>
      </w:r>
    </w:p>
    <w:p w14:paraId="63085F28" w14:textId="77777777" w:rsidR="00815828" w:rsidRPr="00815828" w:rsidRDefault="00815828" w:rsidP="00815828">
      <w:pPr>
        <w:widowControl w:val="0"/>
        <w:autoSpaceDE w:val="0"/>
        <w:autoSpaceDN w:val="0"/>
        <w:adjustRightInd w:val="0"/>
        <w:ind w:firstLine="709"/>
        <w:jc w:val="both"/>
      </w:pPr>
    </w:p>
    <w:p w14:paraId="46240FA3" w14:textId="77777777" w:rsidR="00815828" w:rsidRPr="00EF2606" w:rsidRDefault="00815828" w:rsidP="00815828">
      <w:pPr>
        <w:widowControl w:val="0"/>
        <w:autoSpaceDE w:val="0"/>
        <w:autoSpaceDN w:val="0"/>
        <w:adjustRightInd w:val="0"/>
        <w:ind w:firstLine="709"/>
        <w:jc w:val="both"/>
        <w:rPr>
          <w:rFonts w:eastAsia="Arial"/>
          <w:b/>
          <w:sz w:val="20"/>
          <w:szCs w:val="20"/>
        </w:rPr>
      </w:pPr>
      <w:r w:rsidRPr="00EF2606">
        <w:rPr>
          <w:rFonts w:eastAsia="Arial"/>
          <w:b/>
          <w:sz w:val="20"/>
          <w:szCs w:val="20"/>
        </w:rPr>
        <w:t>Evidența tipurilor de stațiune existente în cadrul fondului forestier analizat</w:t>
      </w:r>
    </w:p>
    <w:tbl>
      <w:tblPr>
        <w:tblW w:w="0" w:type="auto"/>
        <w:jc w:val="center"/>
        <w:tblBorders>
          <w:top w:val="single" w:sz="12" w:space="0" w:color="auto"/>
          <w:left w:val="single" w:sz="12" w:space="0" w:color="auto"/>
          <w:bottom w:val="single" w:sz="12" w:space="0" w:color="auto"/>
          <w:right w:val="single" w:sz="12" w:space="0" w:color="auto"/>
        </w:tblBorders>
        <w:tblCellMar>
          <w:left w:w="0" w:type="dxa"/>
          <w:right w:w="0" w:type="dxa"/>
        </w:tblCellMar>
        <w:tblLook w:val="0000" w:firstRow="0" w:lastRow="0" w:firstColumn="0" w:lastColumn="0" w:noHBand="0" w:noVBand="0"/>
      </w:tblPr>
      <w:tblGrid>
        <w:gridCol w:w="779"/>
        <w:gridCol w:w="5558"/>
        <w:gridCol w:w="770"/>
        <w:gridCol w:w="574"/>
        <w:gridCol w:w="670"/>
        <w:gridCol w:w="678"/>
        <w:gridCol w:w="579"/>
      </w:tblGrid>
      <w:tr w:rsidR="00815828" w:rsidRPr="00815828" w14:paraId="52E7583B" w14:textId="77777777" w:rsidTr="0023282A">
        <w:trPr>
          <w:jc w:val="center"/>
        </w:trPr>
        <w:tc>
          <w:tcPr>
            <w:tcW w:w="805" w:type="dxa"/>
            <w:tcBorders>
              <w:top w:val="single" w:sz="12" w:space="0" w:color="auto"/>
              <w:bottom w:val="nil"/>
              <w:right w:val="single" w:sz="4" w:space="0" w:color="auto"/>
            </w:tcBorders>
          </w:tcPr>
          <w:p w14:paraId="318E58CB"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Codul</w:t>
            </w:r>
          </w:p>
        </w:tc>
        <w:tc>
          <w:tcPr>
            <w:tcW w:w="6000" w:type="dxa"/>
            <w:tcBorders>
              <w:top w:val="single" w:sz="12" w:space="0" w:color="auto"/>
              <w:left w:val="single" w:sz="4" w:space="0" w:color="auto"/>
              <w:bottom w:val="nil"/>
              <w:right w:val="single" w:sz="4" w:space="0" w:color="auto"/>
            </w:tcBorders>
          </w:tcPr>
          <w:p w14:paraId="3CF13AE3"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Diagnoza tipului de staţiune</w:t>
            </w:r>
          </w:p>
        </w:tc>
        <w:tc>
          <w:tcPr>
            <w:tcW w:w="1400" w:type="dxa"/>
            <w:gridSpan w:val="2"/>
            <w:tcBorders>
              <w:top w:val="single" w:sz="12" w:space="0" w:color="auto"/>
              <w:left w:val="single" w:sz="4" w:space="0" w:color="auto"/>
              <w:bottom w:val="single" w:sz="4" w:space="0" w:color="auto"/>
              <w:right w:val="single" w:sz="4" w:space="0" w:color="auto"/>
            </w:tcBorders>
          </w:tcPr>
          <w:p w14:paraId="0D6CF9D3"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Suprafaţa</w:t>
            </w:r>
          </w:p>
        </w:tc>
        <w:tc>
          <w:tcPr>
            <w:tcW w:w="2000" w:type="dxa"/>
            <w:gridSpan w:val="3"/>
            <w:tcBorders>
              <w:top w:val="single" w:sz="12" w:space="0" w:color="auto"/>
              <w:left w:val="single" w:sz="4" w:space="0" w:color="auto"/>
              <w:bottom w:val="single" w:sz="4" w:space="0" w:color="auto"/>
            </w:tcBorders>
          </w:tcPr>
          <w:p w14:paraId="28B8C196"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Categorii de bonitate</w:t>
            </w:r>
          </w:p>
        </w:tc>
      </w:tr>
      <w:tr w:rsidR="00815828" w:rsidRPr="00815828" w14:paraId="293ACC5A" w14:textId="77777777" w:rsidTr="0023282A">
        <w:tblPrEx>
          <w:tblBorders>
            <w:top w:val="single" w:sz="4" w:space="0" w:color="auto"/>
          </w:tblBorders>
        </w:tblPrEx>
        <w:trPr>
          <w:jc w:val="center"/>
        </w:trPr>
        <w:tc>
          <w:tcPr>
            <w:tcW w:w="805" w:type="dxa"/>
            <w:tcBorders>
              <w:top w:val="nil"/>
              <w:bottom w:val="single" w:sz="6" w:space="0" w:color="auto"/>
              <w:right w:val="single" w:sz="6" w:space="0" w:color="auto"/>
            </w:tcBorders>
          </w:tcPr>
          <w:p w14:paraId="1030A6E1" w14:textId="77777777" w:rsidR="00815828" w:rsidRPr="00815828" w:rsidRDefault="00815828" w:rsidP="00815828">
            <w:pPr>
              <w:widowControl w:val="0"/>
              <w:autoSpaceDE w:val="0"/>
              <w:autoSpaceDN w:val="0"/>
              <w:adjustRightInd w:val="0"/>
              <w:jc w:val="center"/>
              <w:rPr>
                <w:sz w:val="20"/>
                <w:szCs w:val="20"/>
              </w:rPr>
            </w:pPr>
          </w:p>
        </w:tc>
        <w:tc>
          <w:tcPr>
            <w:tcW w:w="6000" w:type="dxa"/>
            <w:tcBorders>
              <w:top w:val="nil"/>
              <w:left w:val="single" w:sz="4" w:space="0" w:color="auto"/>
              <w:bottom w:val="single" w:sz="6" w:space="0" w:color="auto"/>
              <w:right w:val="single" w:sz="6" w:space="0" w:color="auto"/>
            </w:tcBorders>
          </w:tcPr>
          <w:p w14:paraId="357EB83E" w14:textId="77777777" w:rsidR="00815828" w:rsidRPr="00815828" w:rsidRDefault="00815828" w:rsidP="00815828">
            <w:pPr>
              <w:widowControl w:val="0"/>
              <w:autoSpaceDE w:val="0"/>
              <w:autoSpaceDN w:val="0"/>
              <w:adjustRightInd w:val="0"/>
              <w:jc w:val="center"/>
              <w:rPr>
                <w:sz w:val="20"/>
                <w:szCs w:val="20"/>
              </w:rPr>
            </w:pPr>
          </w:p>
        </w:tc>
        <w:tc>
          <w:tcPr>
            <w:tcW w:w="800" w:type="dxa"/>
            <w:tcBorders>
              <w:top w:val="single" w:sz="4" w:space="0" w:color="auto"/>
              <w:left w:val="single" w:sz="4" w:space="0" w:color="auto"/>
              <w:bottom w:val="single" w:sz="12" w:space="0" w:color="auto"/>
              <w:right w:val="single" w:sz="4" w:space="0" w:color="auto"/>
            </w:tcBorders>
          </w:tcPr>
          <w:p w14:paraId="596EE655"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ha</w:t>
            </w:r>
          </w:p>
        </w:tc>
        <w:tc>
          <w:tcPr>
            <w:tcW w:w="600" w:type="dxa"/>
            <w:tcBorders>
              <w:top w:val="single" w:sz="4" w:space="0" w:color="auto"/>
              <w:left w:val="single" w:sz="4" w:space="0" w:color="auto"/>
              <w:bottom w:val="single" w:sz="12" w:space="0" w:color="auto"/>
              <w:right w:val="single" w:sz="4" w:space="0" w:color="auto"/>
            </w:tcBorders>
          </w:tcPr>
          <w:p w14:paraId="0E87337B"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0" w:type="dxa"/>
            <w:tcBorders>
              <w:top w:val="single" w:sz="4" w:space="0" w:color="auto"/>
              <w:left w:val="single" w:sz="4" w:space="0" w:color="auto"/>
              <w:bottom w:val="single" w:sz="12" w:space="0" w:color="auto"/>
              <w:right w:val="single" w:sz="4" w:space="0" w:color="auto"/>
            </w:tcBorders>
          </w:tcPr>
          <w:p w14:paraId="73CEBF09"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Sup.</w:t>
            </w:r>
          </w:p>
        </w:tc>
        <w:tc>
          <w:tcPr>
            <w:tcW w:w="700" w:type="dxa"/>
            <w:tcBorders>
              <w:top w:val="single" w:sz="4" w:space="0" w:color="auto"/>
              <w:left w:val="single" w:sz="4" w:space="0" w:color="auto"/>
              <w:bottom w:val="single" w:sz="12" w:space="0" w:color="auto"/>
              <w:right w:val="single" w:sz="4" w:space="0" w:color="auto"/>
            </w:tcBorders>
          </w:tcPr>
          <w:p w14:paraId="5D83B5CD"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Mijl.</w:t>
            </w:r>
          </w:p>
        </w:tc>
        <w:tc>
          <w:tcPr>
            <w:tcW w:w="600" w:type="dxa"/>
            <w:tcBorders>
              <w:top w:val="single" w:sz="4" w:space="0" w:color="auto"/>
              <w:left w:val="single" w:sz="4" w:space="0" w:color="auto"/>
              <w:bottom w:val="single" w:sz="12" w:space="0" w:color="auto"/>
            </w:tcBorders>
          </w:tcPr>
          <w:p w14:paraId="20E26B4A"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Inf.</w:t>
            </w:r>
          </w:p>
        </w:tc>
      </w:tr>
      <w:tr w:rsidR="00815828" w:rsidRPr="00815828" w14:paraId="56039D0C" w14:textId="77777777" w:rsidTr="0023282A">
        <w:trPr>
          <w:jc w:val="center"/>
        </w:trPr>
        <w:tc>
          <w:tcPr>
            <w:tcW w:w="10205" w:type="dxa"/>
            <w:gridSpan w:val="7"/>
            <w:tcBorders>
              <w:top w:val="single" w:sz="12" w:space="0" w:color="auto"/>
              <w:bottom w:val="single" w:sz="12" w:space="0" w:color="auto"/>
            </w:tcBorders>
          </w:tcPr>
          <w:p w14:paraId="4FBE63B3"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Etajul deluros de gorunete, făgete şi goruneto-făgete (FD3)</w:t>
            </w:r>
          </w:p>
        </w:tc>
      </w:tr>
      <w:tr w:rsidR="00815828" w:rsidRPr="00815828" w14:paraId="50614ACF" w14:textId="77777777" w:rsidTr="0023282A">
        <w:tblPrEx>
          <w:tblBorders>
            <w:top w:val="single" w:sz="4" w:space="0" w:color="auto"/>
            <w:left w:val="single" w:sz="4" w:space="0" w:color="auto"/>
            <w:bottom w:val="single" w:sz="4" w:space="0" w:color="auto"/>
            <w:right w:val="single" w:sz="4" w:space="0" w:color="auto"/>
          </w:tblBorders>
        </w:tblPrEx>
        <w:trPr>
          <w:jc w:val="center"/>
        </w:trPr>
        <w:tc>
          <w:tcPr>
            <w:tcW w:w="805" w:type="dxa"/>
            <w:tcBorders>
              <w:top w:val="single" w:sz="4" w:space="0" w:color="auto"/>
              <w:left w:val="single" w:sz="12" w:space="0" w:color="auto"/>
              <w:bottom w:val="single" w:sz="4" w:space="0" w:color="auto"/>
              <w:right w:val="single" w:sz="4" w:space="0" w:color="auto"/>
            </w:tcBorders>
          </w:tcPr>
          <w:p w14:paraId="63ACB916"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5132</w:t>
            </w:r>
          </w:p>
        </w:tc>
        <w:tc>
          <w:tcPr>
            <w:tcW w:w="6000" w:type="dxa"/>
            <w:tcBorders>
              <w:top w:val="single" w:sz="4" w:space="0" w:color="auto"/>
              <w:left w:val="single" w:sz="4" w:space="0" w:color="auto"/>
              <w:bottom w:val="single" w:sz="4" w:space="0" w:color="auto"/>
              <w:right w:val="single" w:sz="4" w:space="0" w:color="auto"/>
            </w:tcBorders>
          </w:tcPr>
          <w:p w14:paraId="74457820"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Deluros de gorunete Bm, luvosol edafic mijlociu, cu floră de tip mezofit cu graminee</w:t>
            </w:r>
          </w:p>
        </w:tc>
        <w:tc>
          <w:tcPr>
            <w:tcW w:w="800" w:type="dxa"/>
            <w:tcBorders>
              <w:top w:val="single" w:sz="4" w:space="0" w:color="auto"/>
              <w:left w:val="single" w:sz="4" w:space="0" w:color="auto"/>
              <w:bottom w:val="single" w:sz="4" w:space="0" w:color="auto"/>
              <w:right w:val="single" w:sz="4" w:space="0" w:color="auto"/>
            </w:tcBorders>
          </w:tcPr>
          <w:p w14:paraId="281E5C7C"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5,2</w:t>
            </w:r>
          </w:p>
        </w:tc>
        <w:tc>
          <w:tcPr>
            <w:tcW w:w="600" w:type="dxa"/>
            <w:tcBorders>
              <w:top w:val="single" w:sz="4" w:space="0" w:color="auto"/>
              <w:left w:val="single" w:sz="4" w:space="0" w:color="auto"/>
              <w:bottom w:val="single" w:sz="4" w:space="0" w:color="auto"/>
              <w:right w:val="single" w:sz="4" w:space="0" w:color="auto"/>
            </w:tcBorders>
          </w:tcPr>
          <w:p w14:paraId="2FCEDA70"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1</w:t>
            </w:r>
          </w:p>
        </w:tc>
        <w:tc>
          <w:tcPr>
            <w:tcW w:w="700" w:type="dxa"/>
            <w:tcBorders>
              <w:top w:val="single" w:sz="4" w:space="0" w:color="auto"/>
              <w:left w:val="single" w:sz="4" w:space="0" w:color="auto"/>
              <w:bottom w:val="single" w:sz="4" w:space="0" w:color="auto"/>
              <w:right w:val="single" w:sz="4" w:space="0" w:color="auto"/>
            </w:tcBorders>
          </w:tcPr>
          <w:p w14:paraId="2D9EC8EA"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0" w:type="dxa"/>
            <w:tcBorders>
              <w:top w:val="single" w:sz="4" w:space="0" w:color="auto"/>
              <w:left w:val="single" w:sz="4" w:space="0" w:color="auto"/>
              <w:bottom w:val="single" w:sz="4" w:space="0" w:color="auto"/>
              <w:right w:val="single" w:sz="4" w:space="0" w:color="auto"/>
            </w:tcBorders>
          </w:tcPr>
          <w:p w14:paraId="3F8E84C3"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5,2</w:t>
            </w:r>
          </w:p>
        </w:tc>
        <w:tc>
          <w:tcPr>
            <w:tcW w:w="600" w:type="dxa"/>
            <w:tcBorders>
              <w:top w:val="single" w:sz="4" w:space="0" w:color="auto"/>
              <w:left w:val="single" w:sz="4" w:space="0" w:color="auto"/>
              <w:bottom w:val="single" w:sz="4" w:space="0" w:color="auto"/>
              <w:right w:val="single" w:sz="12" w:space="0" w:color="auto"/>
            </w:tcBorders>
          </w:tcPr>
          <w:p w14:paraId="5987F8D1"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r>
      <w:tr w:rsidR="00815828" w:rsidRPr="00815828" w14:paraId="49A423AF" w14:textId="77777777" w:rsidTr="0023282A">
        <w:tblPrEx>
          <w:tblBorders>
            <w:top w:val="single" w:sz="4" w:space="0" w:color="auto"/>
            <w:left w:val="single" w:sz="4" w:space="0" w:color="auto"/>
            <w:bottom w:val="single" w:sz="4" w:space="0" w:color="auto"/>
            <w:right w:val="single" w:sz="4" w:space="0" w:color="auto"/>
          </w:tblBorders>
        </w:tblPrEx>
        <w:trPr>
          <w:jc w:val="center"/>
        </w:trPr>
        <w:tc>
          <w:tcPr>
            <w:tcW w:w="805" w:type="dxa"/>
            <w:tcBorders>
              <w:top w:val="single" w:sz="4" w:space="0" w:color="auto"/>
              <w:left w:val="single" w:sz="12" w:space="0" w:color="auto"/>
              <w:bottom w:val="single" w:sz="4" w:space="0" w:color="auto"/>
              <w:right w:val="single" w:sz="4" w:space="0" w:color="auto"/>
            </w:tcBorders>
          </w:tcPr>
          <w:p w14:paraId="3F7FBBB8"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5152</w:t>
            </w:r>
          </w:p>
        </w:tc>
        <w:tc>
          <w:tcPr>
            <w:tcW w:w="6000" w:type="dxa"/>
            <w:tcBorders>
              <w:top w:val="single" w:sz="4" w:space="0" w:color="auto"/>
              <w:left w:val="single" w:sz="4" w:space="0" w:color="auto"/>
              <w:bottom w:val="single" w:sz="4" w:space="0" w:color="auto"/>
              <w:right w:val="single" w:sz="4" w:space="0" w:color="auto"/>
            </w:tcBorders>
          </w:tcPr>
          <w:p w14:paraId="2251577D"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Deluros de gorunete Bm, brun slab-mediu podzolit, edafic mijlociu</w:t>
            </w:r>
          </w:p>
        </w:tc>
        <w:tc>
          <w:tcPr>
            <w:tcW w:w="800" w:type="dxa"/>
            <w:tcBorders>
              <w:top w:val="single" w:sz="4" w:space="0" w:color="auto"/>
              <w:left w:val="single" w:sz="4" w:space="0" w:color="auto"/>
              <w:bottom w:val="single" w:sz="4" w:space="0" w:color="auto"/>
              <w:right w:val="single" w:sz="4" w:space="0" w:color="auto"/>
            </w:tcBorders>
          </w:tcPr>
          <w:p w14:paraId="2596217E"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0,4</w:t>
            </w:r>
          </w:p>
        </w:tc>
        <w:tc>
          <w:tcPr>
            <w:tcW w:w="600" w:type="dxa"/>
            <w:tcBorders>
              <w:top w:val="single" w:sz="4" w:space="0" w:color="auto"/>
              <w:left w:val="single" w:sz="4" w:space="0" w:color="auto"/>
              <w:bottom w:val="single" w:sz="4" w:space="0" w:color="auto"/>
              <w:right w:val="single" w:sz="4" w:space="0" w:color="auto"/>
            </w:tcBorders>
          </w:tcPr>
          <w:p w14:paraId="0B8F9267"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0</w:t>
            </w:r>
          </w:p>
        </w:tc>
        <w:tc>
          <w:tcPr>
            <w:tcW w:w="700" w:type="dxa"/>
            <w:tcBorders>
              <w:top w:val="single" w:sz="4" w:space="0" w:color="auto"/>
              <w:left w:val="single" w:sz="4" w:space="0" w:color="auto"/>
              <w:bottom w:val="single" w:sz="4" w:space="0" w:color="auto"/>
              <w:right w:val="single" w:sz="4" w:space="0" w:color="auto"/>
            </w:tcBorders>
          </w:tcPr>
          <w:p w14:paraId="1DF032AA"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0" w:type="dxa"/>
            <w:tcBorders>
              <w:top w:val="single" w:sz="4" w:space="0" w:color="auto"/>
              <w:left w:val="single" w:sz="4" w:space="0" w:color="auto"/>
              <w:bottom w:val="single" w:sz="4" w:space="0" w:color="auto"/>
              <w:right w:val="single" w:sz="4" w:space="0" w:color="auto"/>
            </w:tcBorders>
          </w:tcPr>
          <w:p w14:paraId="22D474E8"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0,4</w:t>
            </w:r>
          </w:p>
        </w:tc>
        <w:tc>
          <w:tcPr>
            <w:tcW w:w="600" w:type="dxa"/>
            <w:tcBorders>
              <w:top w:val="single" w:sz="4" w:space="0" w:color="auto"/>
              <w:left w:val="single" w:sz="4" w:space="0" w:color="auto"/>
              <w:bottom w:val="single" w:sz="4" w:space="0" w:color="auto"/>
              <w:right w:val="single" w:sz="12" w:space="0" w:color="auto"/>
            </w:tcBorders>
          </w:tcPr>
          <w:p w14:paraId="4B95B741"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r>
      <w:tr w:rsidR="00815828" w:rsidRPr="00815828" w14:paraId="0796B4E2" w14:textId="77777777" w:rsidTr="0023282A">
        <w:tblPrEx>
          <w:tblBorders>
            <w:top w:val="single" w:sz="4" w:space="0" w:color="auto"/>
            <w:left w:val="single" w:sz="4" w:space="0" w:color="auto"/>
            <w:bottom w:val="single" w:sz="4" w:space="0" w:color="auto"/>
            <w:right w:val="single" w:sz="4" w:space="0" w:color="auto"/>
          </w:tblBorders>
        </w:tblPrEx>
        <w:trPr>
          <w:jc w:val="center"/>
        </w:trPr>
        <w:tc>
          <w:tcPr>
            <w:tcW w:w="805" w:type="dxa"/>
            <w:tcBorders>
              <w:top w:val="single" w:sz="4" w:space="0" w:color="auto"/>
              <w:left w:val="single" w:sz="12" w:space="0" w:color="auto"/>
              <w:bottom w:val="single" w:sz="4" w:space="0" w:color="auto"/>
              <w:right w:val="single" w:sz="4" w:space="0" w:color="auto"/>
            </w:tcBorders>
          </w:tcPr>
          <w:p w14:paraId="38F9E011"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5242</w:t>
            </w:r>
          </w:p>
        </w:tc>
        <w:tc>
          <w:tcPr>
            <w:tcW w:w="6000" w:type="dxa"/>
            <w:tcBorders>
              <w:top w:val="single" w:sz="4" w:space="0" w:color="auto"/>
              <w:left w:val="single" w:sz="4" w:space="0" w:color="auto"/>
              <w:bottom w:val="single" w:sz="4" w:space="0" w:color="auto"/>
              <w:right w:val="single" w:sz="4" w:space="0" w:color="auto"/>
            </w:tcBorders>
          </w:tcPr>
          <w:p w14:paraId="6515D0CD"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Deluros de făgete Bm, brun edafic mijlociu, cu Asperula-Asarum</w:t>
            </w:r>
          </w:p>
        </w:tc>
        <w:tc>
          <w:tcPr>
            <w:tcW w:w="800" w:type="dxa"/>
            <w:tcBorders>
              <w:top w:val="single" w:sz="4" w:space="0" w:color="auto"/>
              <w:left w:val="single" w:sz="4" w:space="0" w:color="auto"/>
              <w:bottom w:val="single" w:sz="4" w:space="0" w:color="auto"/>
              <w:right w:val="single" w:sz="4" w:space="0" w:color="auto"/>
            </w:tcBorders>
          </w:tcPr>
          <w:p w14:paraId="10F84681"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50,4</w:t>
            </w:r>
          </w:p>
        </w:tc>
        <w:tc>
          <w:tcPr>
            <w:tcW w:w="600" w:type="dxa"/>
            <w:tcBorders>
              <w:top w:val="single" w:sz="4" w:space="0" w:color="auto"/>
              <w:left w:val="single" w:sz="4" w:space="0" w:color="auto"/>
              <w:bottom w:val="single" w:sz="4" w:space="0" w:color="auto"/>
              <w:right w:val="single" w:sz="4" w:space="0" w:color="auto"/>
            </w:tcBorders>
          </w:tcPr>
          <w:p w14:paraId="1FB58A46"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14</w:t>
            </w:r>
          </w:p>
        </w:tc>
        <w:tc>
          <w:tcPr>
            <w:tcW w:w="700" w:type="dxa"/>
            <w:tcBorders>
              <w:top w:val="single" w:sz="4" w:space="0" w:color="auto"/>
              <w:left w:val="single" w:sz="4" w:space="0" w:color="auto"/>
              <w:bottom w:val="single" w:sz="4" w:space="0" w:color="auto"/>
              <w:right w:val="single" w:sz="4" w:space="0" w:color="auto"/>
            </w:tcBorders>
          </w:tcPr>
          <w:p w14:paraId="128656E1"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0" w:type="dxa"/>
            <w:tcBorders>
              <w:top w:val="single" w:sz="4" w:space="0" w:color="auto"/>
              <w:left w:val="single" w:sz="4" w:space="0" w:color="auto"/>
              <w:bottom w:val="single" w:sz="4" w:space="0" w:color="auto"/>
              <w:right w:val="single" w:sz="4" w:space="0" w:color="auto"/>
            </w:tcBorders>
          </w:tcPr>
          <w:p w14:paraId="46BFB919"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50,4</w:t>
            </w:r>
          </w:p>
        </w:tc>
        <w:tc>
          <w:tcPr>
            <w:tcW w:w="600" w:type="dxa"/>
            <w:tcBorders>
              <w:top w:val="single" w:sz="4" w:space="0" w:color="auto"/>
              <w:left w:val="single" w:sz="4" w:space="0" w:color="auto"/>
              <w:bottom w:val="single" w:sz="4" w:space="0" w:color="auto"/>
              <w:right w:val="single" w:sz="12" w:space="0" w:color="auto"/>
            </w:tcBorders>
          </w:tcPr>
          <w:p w14:paraId="442CD93C"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r>
      <w:tr w:rsidR="00815828" w:rsidRPr="00815828" w14:paraId="6774EFD3" w14:textId="77777777" w:rsidTr="0023282A">
        <w:trPr>
          <w:jc w:val="center"/>
        </w:trPr>
        <w:tc>
          <w:tcPr>
            <w:tcW w:w="10205" w:type="dxa"/>
            <w:gridSpan w:val="7"/>
            <w:tcBorders>
              <w:top w:val="single" w:sz="12" w:space="0" w:color="auto"/>
              <w:bottom w:val="single" w:sz="12" w:space="0" w:color="auto"/>
            </w:tcBorders>
          </w:tcPr>
          <w:p w14:paraId="3BA5ECA9"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Etajul deluros de cvercete, (de GO, CE, GI, amestecuri dintre acestea) şi şleauri de deal (FD2)</w:t>
            </w:r>
          </w:p>
        </w:tc>
      </w:tr>
      <w:tr w:rsidR="00815828" w:rsidRPr="00815828" w14:paraId="5D27115E" w14:textId="77777777" w:rsidTr="0023282A">
        <w:tblPrEx>
          <w:tblBorders>
            <w:top w:val="single" w:sz="4" w:space="0" w:color="auto"/>
            <w:left w:val="single" w:sz="4" w:space="0" w:color="auto"/>
            <w:bottom w:val="single" w:sz="4" w:space="0" w:color="auto"/>
            <w:right w:val="single" w:sz="4" w:space="0" w:color="auto"/>
          </w:tblBorders>
        </w:tblPrEx>
        <w:trPr>
          <w:jc w:val="center"/>
        </w:trPr>
        <w:tc>
          <w:tcPr>
            <w:tcW w:w="805" w:type="dxa"/>
            <w:tcBorders>
              <w:top w:val="single" w:sz="4" w:space="0" w:color="auto"/>
              <w:left w:val="single" w:sz="12" w:space="0" w:color="auto"/>
              <w:bottom w:val="single" w:sz="4" w:space="0" w:color="auto"/>
              <w:right w:val="single" w:sz="4" w:space="0" w:color="auto"/>
            </w:tcBorders>
          </w:tcPr>
          <w:p w14:paraId="0C216917"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6131</w:t>
            </w:r>
          </w:p>
        </w:tc>
        <w:tc>
          <w:tcPr>
            <w:tcW w:w="6000" w:type="dxa"/>
            <w:tcBorders>
              <w:top w:val="single" w:sz="4" w:space="0" w:color="auto"/>
              <w:left w:val="single" w:sz="4" w:space="0" w:color="auto"/>
              <w:bottom w:val="single" w:sz="4" w:space="0" w:color="auto"/>
              <w:right w:val="single" w:sz="4" w:space="0" w:color="auto"/>
            </w:tcBorders>
          </w:tcPr>
          <w:p w14:paraId="78C95F5C"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Deluros de cvercete ( gorun, cer, gârniţă) Bi, podzolit edafic mic cu acidofile mezoxerofite</w:t>
            </w:r>
          </w:p>
        </w:tc>
        <w:tc>
          <w:tcPr>
            <w:tcW w:w="800" w:type="dxa"/>
            <w:tcBorders>
              <w:top w:val="single" w:sz="4" w:space="0" w:color="auto"/>
              <w:left w:val="single" w:sz="4" w:space="0" w:color="auto"/>
              <w:bottom w:val="single" w:sz="4" w:space="0" w:color="auto"/>
              <w:right w:val="single" w:sz="4" w:space="0" w:color="auto"/>
            </w:tcBorders>
          </w:tcPr>
          <w:p w14:paraId="605C3B9D"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11,4</w:t>
            </w:r>
          </w:p>
        </w:tc>
        <w:tc>
          <w:tcPr>
            <w:tcW w:w="600" w:type="dxa"/>
            <w:tcBorders>
              <w:top w:val="single" w:sz="4" w:space="0" w:color="auto"/>
              <w:left w:val="single" w:sz="4" w:space="0" w:color="auto"/>
              <w:bottom w:val="single" w:sz="4" w:space="0" w:color="auto"/>
              <w:right w:val="single" w:sz="4" w:space="0" w:color="auto"/>
            </w:tcBorders>
          </w:tcPr>
          <w:p w14:paraId="4D67E527"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3</w:t>
            </w:r>
          </w:p>
        </w:tc>
        <w:tc>
          <w:tcPr>
            <w:tcW w:w="700" w:type="dxa"/>
            <w:tcBorders>
              <w:top w:val="single" w:sz="4" w:space="0" w:color="auto"/>
              <w:left w:val="single" w:sz="4" w:space="0" w:color="auto"/>
              <w:bottom w:val="single" w:sz="4" w:space="0" w:color="auto"/>
              <w:right w:val="single" w:sz="4" w:space="0" w:color="auto"/>
            </w:tcBorders>
          </w:tcPr>
          <w:p w14:paraId="25CEF152"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0" w:type="dxa"/>
            <w:tcBorders>
              <w:top w:val="single" w:sz="4" w:space="0" w:color="auto"/>
              <w:left w:val="single" w:sz="4" w:space="0" w:color="auto"/>
              <w:bottom w:val="single" w:sz="4" w:space="0" w:color="auto"/>
              <w:right w:val="single" w:sz="4" w:space="0" w:color="auto"/>
            </w:tcBorders>
          </w:tcPr>
          <w:p w14:paraId="0F0C9CB3"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600" w:type="dxa"/>
            <w:tcBorders>
              <w:top w:val="single" w:sz="4" w:space="0" w:color="auto"/>
              <w:left w:val="single" w:sz="4" w:space="0" w:color="auto"/>
              <w:bottom w:val="single" w:sz="4" w:space="0" w:color="auto"/>
              <w:right w:val="single" w:sz="12" w:space="0" w:color="auto"/>
            </w:tcBorders>
          </w:tcPr>
          <w:p w14:paraId="71E4448F"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11,4</w:t>
            </w:r>
          </w:p>
        </w:tc>
      </w:tr>
      <w:tr w:rsidR="00815828" w:rsidRPr="00815828" w14:paraId="1ACDC13D" w14:textId="77777777" w:rsidTr="0023282A">
        <w:tblPrEx>
          <w:tblBorders>
            <w:top w:val="single" w:sz="4" w:space="0" w:color="auto"/>
            <w:left w:val="single" w:sz="4" w:space="0" w:color="auto"/>
            <w:bottom w:val="single" w:sz="4" w:space="0" w:color="auto"/>
            <w:right w:val="single" w:sz="4" w:space="0" w:color="auto"/>
          </w:tblBorders>
        </w:tblPrEx>
        <w:trPr>
          <w:jc w:val="center"/>
        </w:trPr>
        <w:tc>
          <w:tcPr>
            <w:tcW w:w="805" w:type="dxa"/>
            <w:tcBorders>
              <w:top w:val="single" w:sz="4" w:space="0" w:color="auto"/>
              <w:left w:val="single" w:sz="12" w:space="0" w:color="auto"/>
              <w:bottom w:val="single" w:sz="4" w:space="0" w:color="auto"/>
              <w:right w:val="single" w:sz="4" w:space="0" w:color="auto"/>
            </w:tcBorders>
          </w:tcPr>
          <w:p w14:paraId="3ED220E2"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6132</w:t>
            </w:r>
          </w:p>
        </w:tc>
        <w:tc>
          <w:tcPr>
            <w:tcW w:w="6000" w:type="dxa"/>
            <w:tcBorders>
              <w:top w:val="single" w:sz="4" w:space="0" w:color="auto"/>
              <w:left w:val="single" w:sz="4" w:space="0" w:color="auto"/>
              <w:bottom w:val="single" w:sz="4" w:space="0" w:color="auto"/>
              <w:right w:val="single" w:sz="4" w:space="0" w:color="auto"/>
            </w:tcBorders>
          </w:tcPr>
          <w:p w14:paraId="1E4460DC"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Deluros de cvercete (gorun, cer, gârniţă) Bm, podzolit edafic mijlociu cu graminee mezoxerofite</w:t>
            </w:r>
          </w:p>
        </w:tc>
        <w:tc>
          <w:tcPr>
            <w:tcW w:w="800" w:type="dxa"/>
            <w:tcBorders>
              <w:top w:val="single" w:sz="4" w:space="0" w:color="auto"/>
              <w:left w:val="single" w:sz="4" w:space="0" w:color="auto"/>
              <w:bottom w:val="single" w:sz="4" w:space="0" w:color="auto"/>
              <w:right w:val="single" w:sz="4" w:space="0" w:color="auto"/>
            </w:tcBorders>
          </w:tcPr>
          <w:p w14:paraId="40449AD5"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48,5</w:t>
            </w:r>
          </w:p>
        </w:tc>
        <w:tc>
          <w:tcPr>
            <w:tcW w:w="600" w:type="dxa"/>
            <w:tcBorders>
              <w:top w:val="single" w:sz="4" w:space="0" w:color="auto"/>
              <w:left w:val="single" w:sz="4" w:space="0" w:color="auto"/>
              <w:bottom w:val="single" w:sz="4" w:space="0" w:color="auto"/>
              <w:right w:val="single" w:sz="4" w:space="0" w:color="auto"/>
            </w:tcBorders>
          </w:tcPr>
          <w:p w14:paraId="22F4BF16"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14</w:t>
            </w:r>
          </w:p>
        </w:tc>
        <w:tc>
          <w:tcPr>
            <w:tcW w:w="700" w:type="dxa"/>
            <w:tcBorders>
              <w:top w:val="single" w:sz="4" w:space="0" w:color="auto"/>
              <w:left w:val="single" w:sz="4" w:space="0" w:color="auto"/>
              <w:bottom w:val="single" w:sz="4" w:space="0" w:color="auto"/>
              <w:right w:val="single" w:sz="4" w:space="0" w:color="auto"/>
            </w:tcBorders>
          </w:tcPr>
          <w:p w14:paraId="22538370"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0" w:type="dxa"/>
            <w:tcBorders>
              <w:top w:val="single" w:sz="4" w:space="0" w:color="auto"/>
              <w:left w:val="single" w:sz="4" w:space="0" w:color="auto"/>
              <w:bottom w:val="single" w:sz="4" w:space="0" w:color="auto"/>
              <w:right w:val="single" w:sz="4" w:space="0" w:color="auto"/>
            </w:tcBorders>
          </w:tcPr>
          <w:p w14:paraId="78E62E5C"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48,5</w:t>
            </w:r>
          </w:p>
        </w:tc>
        <w:tc>
          <w:tcPr>
            <w:tcW w:w="600" w:type="dxa"/>
            <w:tcBorders>
              <w:top w:val="single" w:sz="4" w:space="0" w:color="auto"/>
              <w:left w:val="single" w:sz="4" w:space="0" w:color="auto"/>
              <w:bottom w:val="single" w:sz="4" w:space="0" w:color="auto"/>
              <w:right w:val="single" w:sz="12" w:space="0" w:color="auto"/>
            </w:tcBorders>
          </w:tcPr>
          <w:p w14:paraId="318D74FC"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r>
      <w:tr w:rsidR="00815828" w:rsidRPr="00815828" w14:paraId="6C4E2017" w14:textId="77777777" w:rsidTr="0023282A">
        <w:tblPrEx>
          <w:tblBorders>
            <w:top w:val="single" w:sz="4" w:space="0" w:color="auto"/>
            <w:left w:val="single" w:sz="4" w:space="0" w:color="auto"/>
            <w:bottom w:val="single" w:sz="4" w:space="0" w:color="auto"/>
            <w:right w:val="single" w:sz="4" w:space="0" w:color="auto"/>
          </w:tblBorders>
        </w:tblPrEx>
        <w:trPr>
          <w:jc w:val="center"/>
        </w:trPr>
        <w:tc>
          <w:tcPr>
            <w:tcW w:w="805" w:type="dxa"/>
            <w:tcBorders>
              <w:top w:val="single" w:sz="4" w:space="0" w:color="auto"/>
              <w:left w:val="single" w:sz="12" w:space="0" w:color="auto"/>
              <w:bottom w:val="single" w:sz="4" w:space="0" w:color="auto"/>
              <w:right w:val="single" w:sz="4" w:space="0" w:color="auto"/>
            </w:tcBorders>
          </w:tcPr>
          <w:p w14:paraId="627B04E5"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6142</w:t>
            </w:r>
          </w:p>
        </w:tc>
        <w:tc>
          <w:tcPr>
            <w:tcW w:w="6000" w:type="dxa"/>
            <w:tcBorders>
              <w:top w:val="single" w:sz="4" w:space="0" w:color="auto"/>
              <w:left w:val="single" w:sz="4" w:space="0" w:color="auto"/>
              <w:bottom w:val="single" w:sz="4" w:space="0" w:color="auto"/>
              <w:right w:val="single" w:sz="4" w:space="0" w:color="auto"/>
            </w:tcBorders>
          </w:tcPr>
          <w:p w14:paraId="2477A6D3"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Deluros de cvercete (de gorun, cer, grâniţă) Bm, podzolit-pseudogleizat edafic mijlociu</w:t>
            </w:r>
          </w:p>
        </w:tc>
        <w:tc>
          <w:tcPr>
            <w:tcW w:w="800" w:type="dxa"/>
            <w:tcBorders>
              <w:top w:val="single" w:sz="4" w:space="0" w:color="auto"/>
              <w:left w:val="single" w:sz="4" w:space="0" w:color="auto"/>
              <w:bottom w:val="single" w:sz="4" w:space="0" w:color="auto"/>
              <w:right w:val="single" w:sz="4" w:space="0" w:color="auto"/>
            </w:tcBorders>
          </w:tcPr>
          <w:p w14:paraId="1D47BA21"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131,9</w:t>
            </w:r>
          </w:p>
        </w:tc>
        <w:tc>
          <w:tcPr>
            <w:tcW w:w="600" w:type="dxa"/>
            <w:tcBorders>
              <w:top w:val="single" w:sz="4" w:space="0" w:color="auto"/>
              <w:left w:val="single" w:sz="4" w:space="0" w:color="auto"/>
              <w:bottom w:val="single" w:sz="4" w:space="0" w:color="auto"/>
              <w:right w:val="single" w:sz="4" w:space="0" w:color="auto"/>
            </w:tcBorders>
          </w:tcPr>
          <w:p w14:paraId="63BC56C8"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37</w:t>
            </w:r>
          </w:p>
        </w:tc>
        <w:tc>
          <w:tcPr>
            <w:tcW w:w="700" w:type="dxa"/>
            <w:tcBorders>
              <w:top w:val="single" w:sz="4" w:space="0" w:color="auto"/>
              <w:left w:val="single" w:sz="4" w:space="0" w:color="auto"/>
              <w:bottom w:val="single" w:sz="4" w:space="0" w:color="auto"/>
              <w:right w:val="single" w:sz="4" w:space="0" w:color="auto"/>
            </w:tcBorders>
          </w:tcPr>
          <w:p w14:paraId="4B5A2BD8"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0" w:type="dxa"/>
            <w:tcBorders>
              <w:top w:val="single" w:sz="4" w:space="0" w:color="auto"/>
              <w:left w:val="single" w:sz="4" w:space="0" w:color="auto"/>
              <w:bottom w:val="single" w:sz="4" w:space="0" w:color="auto"/>
              <w:right w:val="single" w:sz="4" w:space="0" w:color="auto"/>
            </w:tcBorders>
          </w:tcPr>
          <w:p w14:paraId="5D50DA9A"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131,9</w:t>
            </w:r>
          </w:p>
        </w:tc>
        <w:tc>
          <w:tcPr>
            <w:tcW w:w="600" w:type="dxa"/>
            <w:tcBorders>
              <w:top w:val="single" w:sz="4" w:space="0" w:color="auto"/>
              <w:left w:val="single" w:sz="4" w:space="0" w:color="auto"/>
              <w:bottom w:val="single" w:sz="4" w:space="0" w:color="auto"/>
              <w:right w:val="single" w:sz="12" w:space="0" w:color="auto"/>
            </w:tcBorders>
          </w:tcPr>
          <w:p w14:paraId="01DF3DAF"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r>
      <w:tr w:rsidR="00815828" w:rsidRPr="00815828" w14:paraId="116C1207" w14:textId="77777777" w:rsidTr="0023282A">
        <w:tblPrEx>
          <w:tblBorders>
            <w:top w:val="single" w:sz="4" w:space="0" w:color="auto"/>
            <w:left w:val="single" w:sz="4" w:space="0" w:color="auto"/>
            <w:bottom w:val="single" w:sz="4" w:space="0" w:color="auto"/>
            <w:right w:val="single" w:sz="4" w:space="0" w:color="auto"/>
          </w:tblBorders>
        </w:tblPrEx>
        <w:trPr>
          <w:jc w:val="center"/>
        </w:trPr>
        <w:tc>
          <w:tcPr>
            <w:tcW w:w="805" w:type="dxa"/>
            <w:tcBorders>
              <w:top w:val="single" w:sz="4" w:space="0" w:color="auto"/>
              <w:left w:val="single" w:sz="12" w:space="0" w:color="auto"/>
              <w:bottom w:val="single" w:sz="4" w:space="0" w:color="auto"/>
              <w:right w:val="single" w:sz="4" w:space="0" w:color="auto"/>
            </w:tcBorders>
          </w:tcPr>
          <w:p w14:paraId="0C31F112"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6152</w:t>
            </w:r>
          </w:p>
        </w:tc>
        <w:tc>
          <w:tcPr>
            <w:tcW w:w="6000" w:type="dxa"/>
            <w:tcBorders>
              <w:top w:val="single" w:sz="4" w:space="0" w:color="auto"/>
              <w:left w:val="single" w:sz="4" w:space="0" w:color="auto"/>
              <w:bottom w:val="single" w:sz="4" w:space="0" w:color="auto"/>
              <w:right w:val="single" w:sz="4" w:space="0" w:color="auto"/>
            </w:tcBorders>
          </w:tcPr>
          <w:p w14:paraId="72F9FA81"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Deluros de cvercete cu şleau de deal cu carpen Bm, brun şi brun podzolit edafic mare şi mijlociu</w:t>
            </w:r>
          </w:p>
        </w:tc>
        <w:tc>
          <w:tcPr>
            <w:tcW w:w="800" w:type="dxa"/>
            <w:tcBorders>
              <w:top w:val="single" w:sz="4" w:space="0" w:color="auto"/>
              <w:left w:val="single" w:sz="4" w:space="0" w:color="auto"/>
              <w:bottom w:val="single" w:sz="4" w:space="0" w:color="auto"/>
              <w:right w:val="single" w:sz="4" w:space="0" w:color="auto"/>
            </w:tcBorders>
          </w:tcPr>
          <w:p w14:paraId="7B0C2530"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44,8</w:t>
            </w:r>
          </w:p>
        </w:tc>
        <w:tc>
          <w:tcPr>
            <w:tcW w:w="600" w:type="dxa"/>
            <w:tcBorders>
              <w:top w:val="single" w:sz="4" w:space="0" w:color="auto"/>
              <w:left w:val="single" w:sz="4" w:space="0" w:color="auto"/>
              <w:bottom w:val="single" w:sz="4" w:space="0" w:color="auto"/>
              <w:right w:val="single" w:sz="4" w:space="0" w:color="auto"/>
            </w:tcBorders>
          </w:tcPr>
          <w:p w14:paraId="1BFBAC3C"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13</w:t>
            </w:r>
          </w:p>
        </w:tc>
        <w:tc>
          <w:tcPr>
            <w:tcW w:w="700" w:type="dxa"/>
            <w:tcBorders>
              <w:top w:val="single" w:sz="4" w:space="0" w:color="auto"/>
              <w:left w:val="single" w:sz="4" w:space="0" w:color="auto"/>
              <w:bottom w:val="single" w:sz="4" w:space="0" w:color="auto"/>
              <w:right w:val="single" w:sz="4" w:space="0" w:color="auto"/>
            </w:tcBorders>
          </w:tcPr>
          <w:p w14:paraId="210B2EC6"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0" w:type="dxa"/>
            <w:tcBorders>
              <w:top w:val="single" w:sz="4" w:space="0" w:color="auto"/>
              <w:left w:val="single" w:sz="4" w:space="0" w:color="auto"/>
              <w:bottom w:val="single" w:sz="4" w:space="0" w:color="auto"/>
              <w:right w:val="single" w:sz="4" w:space="0" w:color="auto"/>
            </w:tcBorders>
          </w:tcPr>
          <w:p w14:paraId="450E2584"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44,8</w:t>
            </w:r>
          </w:p>
        </w:tc>
        <w:tc>
          <w:tcPr>
            <w:tcW w:w="600" w:type="dxa"/>
            <w:tcBorders>
              <w:top w:val="single" w:sz="4" w:space="0" w:color="auto"/>
              <w:left w:val="single" w:sz="4" w:space="0" w:color="auto"/>
              <w:bottom w:val="single" w:sz="4" w:space="0" w:color="auto"/>
              <w:right w:val="single" w:sz="12" w:space="0" w:color="auto"/>
            </w:tcBorders>
          </w:tcPr>
          <w:p w14:paraId="4AC20CA6"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r>
      <w:tr w:rsidR="00815828" w:rsidRPr="00815828" w14:paraId="186810A1" w14:textId="77777777" w:rsidTr="0023282A">
        <w:tblPrEx>
          <w:tblBorders>
            <w:top w:val="single" w:sz="4" w:space="0" w:color="auto"/>
            <w:left w:val="single" w:sz="4" w:space="0" w:color="auto"/>
            <w:bottom w:val="single" w:sz="4" w:space="0" w:color="auto"/>
            <w:right w:val="single" w:sz="4" w:space="0" w:color="auto"/>
          </w:tblBorders>
        </w:tblPrEx>
        <w:trPr>
          <w:jc w:val="center"/>
        </w:trPr>
        <w:tc>
          <w:tcPr>
            <w:tcW w:w="805" w:type="dxa"/>
            <w:tcBorders>
              <w:top w:val="single" w:sz="4" w:space="0" w:color="auto"/>
              <w:left w:val="single" w:sz="12" w:space="0" w:color="auto"/>
              <w:bottom w:val="single" w:sz="4" w:space="0" w:color="auto"/>
              <w:right w:val="single" w:sz="4" w:space="0" w:color="auto"/>
            </w:tcBorders>
          </w:tcPr>
          <w:p w14:paraId="79FC4239"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6252</w:t>
            </w:r>
          </w:p>
        </w:tc>
        <w:tc>
          <w:tcPr>
            <w:tcW w:w="6000" w:type="dxa"/>
            <w:tcBorders>
              <w:top w:val="single" w:sz="4" w:space="0" w:color="auto"/>
              <w:left w:val="single" w:sz="4" w:space="0" w:color="auto"/>
              <w:bottom w:val="single" w:sz="4" w:space="0" w:color="auto"/>
              <w:right w:val="single" w:sz="4" w:space="0" w:color="auto"/>
            </w:tcBorders>
          </w:tcPr>
          <w:p w14:paraId="5D8580F0"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Deluros de cvercete cu făgete de limită inferioară Bm, brun edafic mijlociu, cu Asperula-Asarum</w:t>
            </w:r>
          </w:p>
        </w:tc>
        <w:tc>
          <w:tcPr>
            <w:tcW w:w="800" w:type="dxa"/>
            <w:tcBorders>
              <w:top w:val="single" w:sz="4" w:space="0" w:color="auto"/>
              <w:left w:val="single" w:sz="4" w:space="0" w:color="auto"/>
              <w:bottom w:val="single" w:sz="4" w:space="0" w:color="auto"/>
              <w:right w:val="single" w:sz="4" w:space="0" w:color="auto"/>
            </w:tcBorders>
          </w:tcPr>
          <w:p w14:paraId="65B05752"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64,1</w:t>
            </w:r>
          </w:p>
        </w:tc>
        <w:tc>
          <w:tcPr>
            <w:tcW w:w="600" w:type="dxa"/>
            <w:tcBorders>
              <w:top w:val="single" w:sz="4" w:space="0" w:color="auto"/>
              <w:left w:val="single" w:sz="4" w:space="0" w:color="auto"/>
              <w:bottom w:val="single" w:sz="4" w:space="0" w:color="auto"/>
              <w:right w:val="single" w:sz="4" w:space="0" w:color="auto"/>
            </w:tcBorders>
          </w:tcPr>
          <w:p w14:paraId="3912C05A"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18</w:t>
            </w:r>
          </w:p>
        </w:tc>
        <w:tc>
          <w:tcPr>
            <w:tcW w:w="700" w:type="dxa"/>
            <w:tcBorders>
              <w:top w:val="single" w:sz="4" w:space="0" w:color="auto"/>
              <w:left w:val="single" w:sz="4" w:space="0" w:color="auto"/>
              <w:bottom w:val="single" w:sz="4" w:space="0" w:color="auto"/>
              <w:right w:val="single" w:sz="4" w:space="0" w:color="auto"/>
            </w:tcBorders>
          </w:tcPr>
          <w:p w14:paraId="1F6A1530"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0" w:type="dxa"/>
            <w:tcBorders>
              <w:top w:val="single" w:sz="4" w:space="0" w:color="auto"/>
              <w:left w:val="single" w:sz="4" w:space="0" w:color="auto"/>
              <w:bottom w:val="single" w:sz="4" w:space="0" w:color="auto"/>
              <w:right w:val="single" w:sz="4" w:space="0" w:color="auto"/>
            </w:tcBorders>
          </w:tcPr>
          <w:p w14:paraId="43BB99C5"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64,1</w:t>
            </w:r>
          </w:p>
        </w:tc>
        <w:tc>
          <w:tcPr>
            <w:tcW w:w="600" w:type="dxa"/>
            <w:tcBorders>
              <w:top w:val="single" w:sz="4" w:space="0" w:color="auto"/>
              <w:left w:val="single" w:sz="4" w:space="0" w:color="auto"/>
              <w:bottom w:val="single" w:sz="4" w:space="0" w:color="auto"/>
              <w:right w:val="single" w:sz="12" w:space="0" w:color="auto"/>
            </w:tcBorders>
          </w:tcPr>
          <w:p w14:paraId="0F06F169"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r>
      <w:tr w:rsidR="00815828" w:rsidRPr="00815828" w14:paraId="01C17872" w14:textId="77777777" w:rsidTr="0023282A">
        <w:trPr>
          <w:jc w:val="center"/>
        </w:trPr>
        <w:tc>
          <w:tcPr>
            <w:tcW w:w="805" w:type="dxa"/>
            <w:tcBorders>
              <w:top w:val="single" w:sz="12" w:space="0" w:color="auto"/>
              <w:bottom w:val="single" w:sz="12" w:space="0" w:color="auto"/>
              <w:right w:val="single" w:sz="4" w:space="0" w:color="auto"/>
            </w:tcBorders>
          </w:tcPr>
          <w:p w14:paraId="6B52AEE7"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Total</w:t>
            </w:r>
          </w:p>
        </w:tc>
        <w:tc>
          <w:tcPr>
            <w:tcW w:w="6000" w:type="dxa"/>
            <w:tcBorders>
              <w:top w:val="single" w:sz="12" w:space="0" w:color="auto"/>
              <w:left w:val="single" w:sz="4" w:space="0" w:color="auto"/>
              <w:bottom w:val="single" w:sz="12" w:space="0" w:color="auto"/>
              <w:right w:val="single" w:sz="4" w:space="0" w:color="auto"/>
            </w:tcBorders>
          </w:tcPr>
          <w:p w14:paraId="5E0CB985"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ha</w:t>
            </w:r>
          </w:p>
        </w:tc>
        <w:tc>
          <w:tcPr>
            <w:tcW w:w="800" w:type="dxa"/>
            <w:tcBorders>
              <w:top w:val="single" w:sz="12" w:space="0" w:color="auto"/>
              <w:left w:val="single" w:sz="4" w:space="0" w:color="auto"/>
              <w:bottom w:val="single" w:sz="12" w:space="0" w:color="auto"/>
              <w:right w:val="single" w:sz="4" w:space="0" w:color="auto"/>
            </w:tcBorders>
          </w:tcPr>
          <w:p w14:paraId="293608D9"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356,7</w:t>
            </w:r>
          </w:p>
        </w:tc>
        <w:tc>
          <w:tcPr>
            <w:tcW w:w="600" w:type="dxa"/>
            <w:tcBorders>
              <w:top w:val="single" w:sz="12" w:space="0" w:color="auto"/>
              <w:left w:val="single" w:sz="4" w:space="0" w:color="auto"/>
              <w:bottom w:val="single" w:sz="12" w:space="0" w:color="auto"/>
              <w:right w:val="single" w:sz="4" w:space="0" w:color="auto"/>
            </w:tcBorders>
          </w:tcPr>
          <w:p w14:paraId="18FE2508"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100</w:t>
            </w:r>
          </w:p>
        </w:tc>
        <w:tc>
          <w:tcPr>
            <w:tcW w:w="700" w:type="dxa"/>
            <w:tcBorders>
              <w:top w:val="single" w:sz="12" w:space="0" w:color="auto"/>
              <w:left w:val="single" w:sz="4" w:space="0" w:color="auto"/>
              <w:bottom w:val="single" w:sz="12" w:space="0" w:color="auto"/>
              <w:right w:val="single" w:sz="4" w:space="0" w:color="auto"/>
            </w:tcBorders>
          </w:tcPr>
          <w:p w14:paraId="68DF6039"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0" w:type="dxa"/>
            <w:tcBorders>
              <w:top w:val="single" w:sz="12" w:space="0" w:color="auto"/>
              <w:left w:val="single" w:sz="4" w:space="0" w:color="auto"/>
              <w:bottom w:val="single" w:sz="12" w:space="0" w:color="auto"/>
              <w:right w:val="single" w:sz="4" w:space="0" w:color="auto"/>
            </w:tcBorders>
          </w:tcPr>
          <w:p w14:paraId="5C7B4D03"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345,3</w:t>
            </w:r>
          </w:p>
        </w:tc>
        <w:tc>
          <w:tcPr>
            <w:tcW w:w="600" w:type="dxa"/>
            <w:tcBorders>
              <w:top w:val="single" w:sz="12" w:space="0" w:color="auto"/>
              <w:left w:val="single" w:sz="4" w:space="0" w:color="auto"/>
              <w:bottom w:val="single" w:sz="12" w:space="0" w:color="auto"/>
            </w:tcBorders>
          </w:tcPr>
          <w:p w14:paraId="014651EC"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11,4</w:t>
            </w:r>
          </w:p>
        </w:tc>
      </w:tr>
      <w:tr w:rsidR="00815828" w:rsidRPr="00815828" w14:paraId="373F3F95" w14:textId="77777777" w:rsidTr="0023282A">
        <w:trPr>
          <w:jc w:val="center"/>
        </w:trPr>
        <w:tc>
          <w:tcPr>
            <w:tcW w:w="805" w:type="dxa"/>
            <w:tcBorders>
              <w:top w:val="single" w:sz="12" w:space="0" w:color="auto"/>
              <w:bottom w:val="single" w:sz="12" w:space="0" w:color="auto"/>
              <w:right w:val="single" w:sz="4" w:space="0" w:color="auto"/>
            </w:tcBorders>
          </w:tcPr>
          <w:p w14:paraId="7636593F" w14:textId="77777777" w:rsidR="00815828" w:rsidRPr="00815828" w:rsidRDefault="00815828" w:rsidP="00815828">
            <w:pPr>
              <w:widowControl w:val="0"/>
              <w:autoSpaceDE w:val="0"/>
              <w:autoSpaceDN w:val="0"/>
              <w:adjustRightInd w:val="0"/>
              <w:jc w:val="center"/>
              <w:rPr>
                <w:sz w:val="20"/>
                <w:szCs w:val="20"/>
              </w:rPr>
            </w:pPr>
          </w:p>
        </w:tc>
        <w:tc>
          <w:tcPr>
            <w:tcW w:w="6000" w:type="dxa"/>
            <w:tcBorders>
              <w:top w:val="single" w:sz="12" w:space="0" w:color="auto"/>
              <w:left w:val="single" w:sz="4" w:space="0" w:color="auto"/>
              <w:bottom w:val="single" w:sz="12" w:space="0" w:color="auto"/>
              <w:right w:val="single" w:sz="4" w:space="0" w:color="auto"/>
            </w:tcBorders>
          </w:tcPr>
          <w:p w14:paraId="1E0AB531"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800" w:type="dxa"/>
            <w:tcBorders>
              <w:top w:val="single" w:sz="12" w:space="0" w:color="auto"/>
              <w:left w:val="single" w:sz="4" w:space="0" w:color="auto"/>
              <w:bottom w:val="single" w:sz="12" w:space="0" w:color="auto"/>
              <w:right w:val="single" w:sz="4" w:space="0" w:color="auto"/>
            </w:tcBorders>
          </w:tcPr>
          <w:p w14:paraId="1BD5E84D" w14:textId="77777777" w:rsidR="00815828" w:rsidRPr="00815828" w:rsidRDefault="00815828" w:rsidP="00815828">
            <w:pPr>
              <w:widowControl w:val="0"/>
              <w:autoSpaceDE w:val="0"/>
              <w:autoSpaceDN w:val="0"/>
              <w:adjustRightInd w:val="0"/>
              <w:jc w:val="center"/>
              <w:rPr>
                <w:sz w:val="20"/>
                <w:szCs w:val="20"/>
              </w:rPr>
            </w:pPr>
          </w:p>
        </w:tc>
        <w:tc>
          <w:tcPr>
            <w:tcW w:w="600" w:type="dxa"/>
            <w:tcBorders>
              <w:top w:val="single" w:sz="12" w:space="0" w:color="auto"/>
              <w:left w:val="single" w:sz="4" w:space="0" w:color="auto"/>
              <w:bottom w:val="single" w:sz="12" w:space="0" w:color="auto"/>
              <w:right w:val="single" w:sz="4" w:space="0" w:color="auto"/>
            </w:tcBorders>
          </w:tcPr>
          <w:p w14:paraId="783DA118"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100</w:t>
            </w:r>
          </w:p>
        </w:tc>
        <w:tc>
          <w:tcPr>
            <w:tcW w:w="700" w:type="dxa"/>
            <w:tcBorders>
              <w:top w:val="single" w:sz="12" w:space="0" w:color="auto"/>
              <w:left w:val="single" w:sz="4" w:space="0" w:color="auto"/>
              <w:bottom w:val="single" w:sz="12" w:space="0" w:color="auto"/>
              <w:right w:val="single" w:sz="4" w:space="0" w:color="auto"/>
            </w:tcBorders>
          </w:tcPr>
          <w:p w14:paraId="6F5A0EBA"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0" w:type="dxa"/>
            <w:tcBorders>
              <w:top w:val="single" w:sz="12" w:space="0" w:color="auto"/>
              <w:left w:val="single" w:sz="4" w:space="0" w:color="auto"/>
              <w:bottom w:val="single" w:sz="12" w:space="0" w:color="auto"/>
              <w:right w:val="single" w:sz="4" w:space="0" w:color="auto"/>
            </w:tcBorders>
          </w:tcPr>
          <w:p w14:paraId="6CF3DCE5"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97</w:t>
            </w:r>
          </w:p>
        </w:tc>
        <w:tc>
          <w:tcPr>
            <w:tcW w:w="600" w:type="dxa"/>
            <w:tcBorders>
              <w:top w:val="single" w:sz="12" w:space="0" w:color="auto"/>
              <w:left w:val="single" w:sz="4" w:space="0" w:color="auto"/>
              <w:bottom w:val="single" w:sz="12" w:space="0" w:color="auto"/>
            </w:tcBorders>
          </w:tcPr>
          <w:p w14:paraId="626E299C"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3</w:t>
            </w:r>
          </w:p>
        </w:tc>
      </w:tr>
      <w:tr w:rsidR="00815828" w:rsidRPr="00815828" w14:paraId="5B9647F1" w14:textId="77777777" w:rsidTr="0023282A">
        <w:tblPrEx>
          <w:tblBorders>
            <w:top w:val="single" w:sz="4" w:space="0" w:color="auto"/>
            <w:left w:val="single" w:sz="4" w:space="0" w:color="auto"/>
            <w:bottom w:val="single" w:sz="4" w:space="0" w:color="auto"/>
            <w:right w:val="single" w:sz="4" w:space="0" w:color="auto"/>
          </w:tblBorders>
        </w:tblPrEx>
        <w:trPr>
          <w:jc w:val="center"/>
        </w:trPr>
        <w:tc>
          <w:tcPr>
            <w:tcW w:w="6805" w:type="dxa"/>
            <w:gridSpan w:val="2"/>
            <w:tcBorders>
              <w:top w:val="single" w:sz="12" w:space="0" w:color="auto"/>
              <w:left w:val="single" w:sz="12" w:space="0" w:color="auto"/>
              <w:bottom w:val="single" w:sz="12" w:space="0" w:color="auto"/>
              <w:right w:val="single" w:sz="4" w:space="0" w:color="auto"/>
            </w:tcBorders>
          </w:tcPr>
          <w:p w14:paraId="1076FEEA"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Alte terenuri</w:t>
            </w:r>
          </w:p>
        </w:tc>
        <w:tc>
          <w:tcPr>
            <w:tcW w:w="3400" w:type="dxa"/>
            <w:gridSpan w:val="5"/>
            <w:tcBorders>
              <w:top w:val="single" w:sz="12" w:space="0" w:color="auto"/>
              <w:left w:val="single" w:sz="4" w:space="0" w:color="auto"/>
              <w:bottom w:val="single" w:sz="12" w:space="0" w:color="auto"/>
              <w:right w:val="single" w:sz="12" w:space="0" w:color="auto"/>
            </w:tcBorders>
          </w:tcPr>
          <w:p w14:paraId="401E0AEF"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2,2</w:t>
            </w:r>
          </w:p>
        </w:tc>
      </w:tr>
      <w:tr w:rsidR="00815828" w:rsidRPr="00815828" w14:paraId="6457CE25" w14:textId="77777777" w:rsidTr="0023282A">
        <w:tblPrEx>
          <w:tblBorders>
            <w:top w:val="single" w:sz="4" w:space="0" w:color="auto"/>
            <w:left w:val="single" w:sz="4" w:space="0" w:color="auto"/>
            <w:bottom w:val="single" w:sz="4" w:space="0" w:color="auto"/>
            <w:right w:val="single" w:sz="4" w:space="0" w:color="auto"/>
          </w:tblBorders>
        </w:tblPrEx>
        <w:trPr>
          <w:jc w:val="center"/>
        </w:trPr>
        <w:tc>
          <w:tcPr>
            <w:tcW w:w="6805" w:type="dxa"/>
            <w:gridSpan w:val="2"/>
            <w:tcBorders>
              <w:top w:val="single" w:sz="12" w:space="0" w:color="auto"/>
              <w:left w:val="single" w:sz="12" w:space="0" w:color="auto"/>
              <w:bottom w:val="single" w:sz="12" w:space="0" w:color="auto"/>
              <w:right w:val="single" w:sz="4" w:space="0" w:color="auto"/>
            </w:tcBorders>
          </w:tcPr>
          <w:p w14:paraId="2F52CF94"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TOTAL GENERAL</w:t>
            </w:r>
          </w:p>
        </w:tc>
        <w:tc>
          <w:tcPr>
            <w:tcW w:w="3400" w:type="dxa"/>
            <w:gridSpan w:val="5"/>
            <w:tcBorders>
              <w:top w:val="single" w:sz="12" w:space="0" w:color="auto"/>
              <w:left w:val="single" w:sz="4" w:space="0" w:color="auto"/>
              <w:bottom w:val="single" w:sz="12" w:space="0" w:color="auto"/>
              <w:right w:val="single" w:sz="12" w:space="0" w:color="auto"/>
            </w:tcBorders>
          </w:tcPr>
          <w:p w14:paraId="16F2313E"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358,9</w:t>
            </w:r>
          </w:p>
        </w:tc>
      </w:tr>
    </w:tbl>
    <w:p w14:paraId="178C4B3E" w14:textId="77777777" w:rsidR="00815828" w:rsidRPr="00815828" w:rsidRDefault="00815828" w:rsidP="00815828">
      <w:pPr>
        <w:widowControl w:val="0"/>
        <w:autoSpaceDE w:val="0"/>
        <w:autoSpaceDN w:val="0"/>
        <w:adjustRightInd w:val="0"/>
        <w:rPr>
          <w:sz w:val="12"/>
          <w:szCs w:val="12"/>
        </w:rPr>
      </w:pPr>
    </w:p>
    <w:p w14:paraId="7C2F4F47" w14:textId="77777777" w:rsidR="00815828" w:rsidRPr="00815828" w:rsidRDefault="00815828" w:rsidP="00815828">
      <w:pPr>
        <w:widowControl w:val="0"/>
        <w:autoSpaceDE w:val="0"/>
        <w:autoSpaceDN w:val="0"/>
        <w:adjustRightInd w:val="0"/>
        <w:jc w:val="both"/>
      </w:pPr>
      <w:r w:rsidRPr="00815828">
        <w:tab/>
        <w:t>Se observă că staţiunile de bonitate mijlocie au răspândirea cea mai mare (97%), fapt reflectat şi în productivitatea arboretelor (clasa de producţie medie fiind III1).</w:t>
      </w:r>
    </w:p>
    <w:p w14:paraId="3E015B1E" w14:textId="77777777" w:rsidR="00815828" w:rsidRPr="00815828" w:rsidRDefault="00815828" w:rsidP="00815828">
      <w:pPr>
        <w:widowControl w:val="0"/>
        <w:autoSpaceDE w:val="0"/>
        <w:autoSpaceDN w:val="0"/>
        <w:adjustRightInd w:val="0"/>
        <w:jc w:val="both"/>
        <w:rPr>
          <w:color w:val="FF0000"/>
        </w:rPr>
      </w:pPr>
    </w:p>
    <w:p w14:paraId="1A311A8E" w14:textId="77777777" w:rsidR="009765DE" w:rsidRPr="0038245A" w:rsidRDefault="009765DE" w:rsidP="009765DE">
      <w:pPr>
        <w:pStyle w:val="Heading1"/>
        <w:ind w:left="360"/>
        <w:jc w:val="both"/>
        <w:rPr>
          <w:rFonts w:ascii="Times New Roman" w:eastAsia="Arial" w:hAnsi="Times New Roman" w:cs="Times New Roman"/>
          <w:color w:val="000000" w:themeColor="text1"/>
          <w:w w:val="102"/>
          <w:kern w:val="32"/>
          <w:sz w:val="24"/>
          <w:lang w:val="en-US" w:eastAsia="en-US"/>
        </w:rPr>
      </w:pPr>
      <w:bookmarkStart w:id="83" w:name="_Toc121223580"/>
      <w:bookmarkEnd w:id="82"/>
      <w:r w:rsidRPr="00815828">
        <w:rPr>
          <w:rFonts w:ascii="Times New Roman" w:eastAsia="Arial" w:hAnsi="Times New Roman" w:cs="Times New Roman"/>
          <w:color w:val="000000" w:themeColor="text1"/>
          <w:w w:val="102"/>
          <w:kern w:val="32"/>
          <w:sz w:val="24"/>
          <w:lang w:val="en-US" w:eastAsia="en-US"/>
        </w:rPr>
        <w:t>2.1.8. Tipuri de pădure</w:t>
      </w:r>
      <w:bookmarkEnd w:id="83"/>
    </w:p>
    <w:p w14:paraId="68D486E9" w14:textId="77777777" w:rsidR="00F71011" w:rsidRPr="0079259A" w:rsidRDefault="00F71011" w:rsidP="00F71011">
      <w:pPr>
        <w:rPr>
          <w:color w:val="FF0000"/>
          <w:lang w:val="en-US" w:eastAsia="en-US"/>
        </w:rPr>
      </w:pPr>
    </w:p>
    <w:p w14:paraId="549544F5" w14:textId="77777777" w:rsidR="00815828" w:rsidRPr="00815828" w:rsidRDefault="00815828" w:rsidP="00815828">
      <w:pPr>
        <w:widowControl w:val="0"/>
        <w:autoSpaceDE w:val="0"/>
        <w:autoSpaceDN w:val="0"/>
        <w:adjustRightInd w:val="0"/>
        <w:ind w:firstLine="709"/>
        <w:jc w:val="both"/>
      </w:pPr>
      <w:r w:rsidRPr="00815828">
        <w:t>Evidenţa tipurilor de pădure (pe tipuri de staţiuni), este explicitată în tabelul următor unde este prezentată şi repartizarea tipurilor de pădure pe formaţii forestiere şi categorii de productivitate naturală.</w:t>
      </w:r>
    </w:p>
    <w:p w14:paraId="20945343" w14:textId="77777777" w:rsidR="00815828" w:rsidRPr="00EF2606" w:rsidRDefault="00815828" w:rsidP="00815828">
      <w:pPr>
        <w:widowControl w:val="0"/>
        <w:autoSpaceDE w:val="0"/>
        <w:autoSpaceDN w:val="0"/>
        <w:adjustRightInd w:val="0"/>
        <w:ind w:firstLine="709"/>
        <w:jc w:val="both"/>
        <w:rPr>
          <w:rFonts w:eastAsia="Arial"/>
          <w:b/>
          <w:sz w:val="20"/>
          <w:szCs w:val="20"/>
        </w:rPr>
      </w:pPr>
      <w:r w:rsidRPr="00EF2606">
        <w:rPr>
          <w:rFonts w:eastAsia="Arial"/>
          <w:b/>
          <w:sz w:val="20"/>
          <w:szCs w:val="20"/>
        </w:rPr>
        <w:t>Evidența tipurior de pădure existente în cadrul fondului forestier analizat</w:t>
      </w:r>
    </w:p>
    <w:tbl>
      <w:tblPr>
        <w:tblW w:w="0" w:type="auto"/>
        <w:jc w:val="center"/>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000" w:firstRow="0" w:lastRow="0" w:firstColumn="0" w:lastColumn="0" w:noHBand="0" w:noVBand="0"/>
      </w:tblPr>
      <w:tblGrid>
        <w:gridCol w:w="1575"/>
        <w:gridCol w:w="1212"/>
        <w:gridCol w:w="788"/>
        <w:gridCol w:w="2961"/>
        <w:gridCol w:w="709"/>
        <w:gridCol w:w="567"/>
        <w:gridCol w:w="708"/>
        <w:gridCol w:w="709"/>
        <w:gridCol w:w="723"/>
      </w:tblGrid>
      <w:tr w:rsidR="00815828" w:rsidRPr="00815828" w14:paraId="2CE95F5A" w14:textId="77777777" w:rsidTr="0023282A">
        <w:trPr>
          <w:tblHeader/>
          <w:jc w:val="center"/>
        </w:trPr>
        <w:tc>
          <w:tcPr>
            <w:tcW w:w="1575" w:type="dxa"/>
            <w:tcBorders>
              <w:top w:val="single" w:sz="12" w:space="0" w:color="auto"/>
              <w:left w:val="single" w:sz="12" w:space="0" w:color="auto"/>
              <w:bottom w:val="nil"/>
              <w:right w:val="single" w:sz="6" w:space="0" w:color="auto"/>
            </w:tcBorders>
            <w:vAlign w:val="center"/>
          </w:tcPr>
          <w:p w14:paraId="30707E95"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Formaţia</w:t>
            </w:r>
          </w:p>
        </w:tc>
        <w:tc>
          <w:tcPr>
            <w:tcW w:w="2000" w:type="dxa"/>
            <w:gridSpan w:val="2"/>
            <w:tcBorders>
              <w:top w:val="single" w:sz="12" w:space="0" w:color="auto"/>
              <w:left w:val="single" w:sz="6" w:space="0" w:color="auto"/>
              <w:bottom w:val="single" w:sz="6" w:space="0" w:color="auto"/>
              <w:right w:val="single" w:sz="6" w:space="0" w:color="auto"/>
            </w:tcBorders>
            <w:vAlign w:val="center"/>
          </w:tcPr>
          <w:p w14:paraId="66B4DBD7"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Codul</w:t>
            </w:r>
          </w:p>
        </w:tc>
        <w:tc>
          <w:tcPr>
            <w:tcW w:w="2961" w:type="dxa"/>
            <w:tcBorders>
              <w:top w:val="single" w:sz="12" w:space="0" w:color="auto"/>
              <w:left w:val="single" w:sz="6" w:space="0" w:color="auto"/>
              <w:bottom w:val="nil"/>
              <w:right w:val="single" w:sz="6" w:space="0" w:color="auto"/>
            </w:tcBorders>
            <w:vAlign w:val="center"/>
          </w:tcPr>
          <w:p w14:paraId="4362AC69"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Denumirea tipului</w:t>
            </w:r>
          </w:p>
        </w:tc>
        <w:tc>
          <w:tcPr>
            <w:tcW w:w="1276" w:type="dxa"/>
            <w:gridSpan w:val="2"/>
            <w:tcBorders>
              <w:top w:val="single" w:sz="12" w:space="0" w:color="auto"/>
              <w:left w:val="single" w:sz="6" w:space="0" w:color="auto"/>
              <w:bottom w:val="single" w:sz="6" w:space="0" w:color="auto"/>
              <w:right w:val="single" w:sz="6" w:space="0" w:color="auto"/>
            </w:tcBorders>
            <w:vAlign w:val="center"/>
          </w:tcPr>
          <w:p w14:paraId="3B7D01CD"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Suprafaţa</w:t>
            </w:r>
          </w:p>
        </w:tc>
        <w:tc>
          <w:tcPr>
            <w:tcW w:w="2140" w:type="dxa"/>
            <w:gridSpan w:val="3"/>
            <w:tcBorders>
              <w:top w:val="single" w:sz="12" w:space="0" w:color="auto"/>
              <w:left w:val="single" w:sz="6" w:space="0" w:color="auto"/>
              <w:bottom w:val="single" w:sz="6" w:space="0" w:color="auto"/>
              <w:right w:val="single" w:sz="12" w:space="0" w:color="auto"/>
            </w:tcBorders>
            <w:vAlign w:val="center"/>
          </w:tcPr>
          <w:p w14:paraId="45BADE27"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Productivitatea naturală</w:t>
            </w:r>
          </w:p>
        </w:tc>
      </w:tr>
      <w:tr w:rsidR="00815828" w:rsidRPr="00815828" w14:paraId="77BA5C41" w14:textId="77777777" w:rsidTr="0023282A">
        <w:trPr>
          <w:tblHeader/>
          <w:jc w:val="center"/>
        </w:trPr>
        <w:tc>
          <w:tcPr>
            <w:tcW w:w="1575" w:type="dxa"/>
            <w:tcBorders>
              <w:top w:val="nil"/>
              <w:left w:val="single" w:sz="12" w:space="0" w:color="auto"/>
              <w:bottom w:val="single" w:sz="12" w:space="0" w:color="auto"/>
              <w:right w:val="single" w:sz="6" w:space="0" w:color="auto"/>
            </w:tcBorders>
            <w:vAlign w:val="center"/>
          </w:tcPr>
          <w:p w14:paraId="0FFBC9BA"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forestieră</w:t>
            </w:r>
          </w:p>
        </w:tc>
        <w:tc>
          <w:tcPr>
            <w:tcW w:w="1212" w:type="dxa"/>
            <w:tcBorders>
              <w:top w:val="single" w:sz="6" w:space="0" w:color="auto"/>
              <w:left w:val="single" w:sz="6" w:space="0" w:color="auto"/>
              <w:bottom w:val="single" w:sz="12" w:space="0" w:color="auto"/>
              <w:right w:val="single" w:sz="6" w:space="0" w:color="auto"/>
            </w:tcBorders>
            <w:vAlign w:val="center"/>
          </w:tcPr>
          <w:p w14:paraId="4976A9BB"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Tip staţiune</w:t>
            </w:r>
          </w:p>
        </w:tc>
        <w:tc>
          <w:tcPr>
            <w:tcW w:w="788" w:type="dxa"/>
            <w:tcBorders>
              <w:top w:val="single" w:sz="6" w:space="0" w:color="auto"/>
              <w:left w:val="single" w:sz="6" w:space="0" w:color="auto"/>
              <w:bottom w:val="single" w:sz="12" w:space="0" w:color="auto"/>
              <w:right w:val="single" w:sz="6" w:space="0" w:color="auto"/>
            </w:tcBorders>
            <w:vAlign w:val="center"/>
          </w:tcPr>
          <w:p w14:paraId="685A3782"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Tip pădure</w:t>
            </w:r>
          </w:p>
        </w:tc>
        <w:tc>
          <w:tcPr>
            <w:tcW w:w="2961" w:type="dxa"/>
            <w:tcBorders>
              <w:top w:val="nil"/>
              <w:left w:val="single" w:sz="6" w:space="0" w:color="auto"/>
              <w:bottom w:val="single" w:sz="12" w:space="0" w:color="auto"/>
              <w:right w:val="single" w:sz="6" w:space="0" w:color="auto"/>
            </w:tcBorders>
            <w:vAlign w:val="center"/>
          </w:tcPr>
          <w:p w14:paraId="6810687D"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natural</w:t>
            </w:r>
          </w:p>
        </w:tc>
        <w:tc>
          <w:tcPr>
            <w:tcW w:w="709" w:type="dxa"/>
            <w:tcBorders>
              <w:top w:val="single" w:sz="6" w:space="0" w:color="auto"/>
              <w:left w:val="single" w:sz="6" w:space="0" w:color="auto"/>
              <w:bottom w:val="single" w:sz="12" w:space="0" w:color="auto"/>
              <w:right w:val="single" w:sz="6" w:space="0" w:color="auto"/>
            </w:tcBorders>
            <w:vAlign w:val="center"/>
          </w:tcPr>
          <w:p w14:paraId="588583B0"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ha</w:t>
            </w:r>
          </w:p>
        </w:tc>
        <w:tc>
          <w:tcPr>
            <w:tcW w:w="567" w:type="dxa"/>
            <w:tcBorders>
              <w:top w:val="single" w:sz="6" w:space="0" w:color="auto"/>
              <w:left w:val="single" w:sz="6" w:space="0" w:color="auto"/>
              <w:bottom w:val="single" w:sz="12" w:space="0" w:color="auto"/>
              <w:right w:val="single" w:sz="6" w:space="0" w:color="auto"/>
            </w:tcBorders>
            <w:vAlign w:val="center"/>
          </w:tcPr>
          <w:p w14:paraId="1519CF95"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8" w:type="dxa"/>
            <w:tcBorders>
              <w:top w:val="single" w:sz="6" w:space="0" w:color="auto"/>
              <w:left w:val="single" w:sz="6" w:space="0" w:color="auto"/>
              <w:bottom w:val="single" w:sz="12" w:space="0" w:color="auto"/>
              <w:right w:val="single" w:sz="6" w:space="0" w:color="auto"/>
            </w:tcBorders>
            <w:vAlign w:val="center"/>
          </w:tcPr>
          <w:p w14:paraId="1A3D3609"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sup.</w:t>
            </w:r>
          </w:p>
        </w:tc>
        <w:tc>
          <w:tcPr>
            <w:tcW w:w="709" w:type="dxa"/>
            <w:tcBorders>
              <w:top w:val="single" w:sz="6" w:space="0" w:color="auto"/>
              <w:left w:val="single" w:sz="6" w:space="0" w:color="auto"/>
              <w:bottom w:val="single" w:sz="12" w:space="0" w:color="auto"/>
              <w:right w:val="single" w:sz="6" w:space="0" w:color="auto"/>
            </w:tcBorders>
            <w:vAlign w:val="center"/>
          </w:tcPr>
          <w:p w14:paraId="394EC5DF"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mijl.</w:t>
            </w:r>
          </w:p>
        </w:tc>
        <w:tc>
          <w:tcPr>
            <w:tcW w:w="723" w:type="dxa"/>
            <w:tcBorders>
              <w:top w:val="single" w:sz="6" w:space="0" w:color="auto"/>
              <w:left w:val="single" w:sz="6" w:space="0" w:color="auto"/>
              <w:bottom w:val="single" w:sz="12" w:space="0" w:color="auto"/>
              <w:right w:val="single" w:sz="12" w:space="0" w:color="auto"/>
            </w:tcBorders>
            <w:vAlign w:val="center"/>
          </w:tcPr>
          <w:p w14:paraId="1E09C43F"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inf.</w:t>
            </w:r>
          </w:p>
        </w:tc>
      </w:tr>
      <w:tr w:rsidR="00815828" w:rsidRPr="00815828" w14:paraId="6FDA2707" w14:textId="77777777" w:rsidTr="0023282A">
        <w:trPr>
          <w:jc w:val="center"/>
        </w:trPr>
        <w:tc>
          <w:tcPr>
            <w:tcW w:w="1575" w:type="dxa"/>
            <w:vMerge w:val="restart"/>
            <w:tcBorders>
              <w:top w:val="single" w:sz="12" w:space="0" w:color="auto"/>
              <w:left w:val="single" w:sz="12" w:space="0" w:color="auto"/>
              <w:right w:val="single" w:sz="6" w:space="0" w:color="auto"/>
            </w:tcBorders>
            <w:vAlign w:val="center"/>
          </w:tcPr>
          <w:p w14:paraId="437232BB"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Făgete pure de dealuri</w:t>
            </w:r>
          </w:p>
        </w:tc>
        <w:tc>
          <w:tcPr>
            <w:tcW w:w="1212" w:type="dxa"/>
            <w:tcBorders>
              <w:top w:val="single" w:sz="12" w:space="0" w:color="auto"/>
              <w:left w:val="single" w:sz="6" w:space="0" w:color="auto"/>
              <w:bottom w:val="single" w:sz="6" w:space="0" w:color="auto"/>
              <w:right w:val="single" w:sz="6" w:space="0" w:color="auto"/>
            </w:tcBorders>
            <w:vAlign w:val="center"/>
          </w:tcPr>
          <w:p w14:paraId="0F11195C"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5242</w:t>
            </w:r>
          </w:p>
        </w:tc>
        <w:tc>
          <w:tcPr>
            <w:tcW w:w="788" w:type="dxa"/>
            <w:tcBorders>
              <w:top w:val="single" w:sz="12" w:space="0" w:color="auto"/>
              <w:left w:val="single" w:sz="6" w:space="0" w:color="auto"/>
              <w:bottom w:val="single" w:sz="6" w:space="0" w:color="auto"/>
              <w:right w:val="single" w:sz="6" w:space="0" w:color="auto"/>
            </w:tcBorders>
            <w:vAlign w:val="center"/>
          </w:tcPr>
          <w:p w14:paraId="1E06A7B4"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4212</w:t>
            </w:r>
          </w:p>
        </w:tc>
        <w:tc>
          <w:tcPr>
            <w:tcW w:w="2961" w:type="dxa"/>
            <w:tcBorders>
              <w:top w:val="single" w:sz="12" w:space="0" w:color="auto"/>
              <w:left w:val="single" w:sz="6" w:space="0" w:color="auto"/>
              <w:bottom w:val="single" w:sz="6" w:space="0" w:color="auto"/>
              <w:right w:val="single" w:sz="6" w:space="0" w:color="auto"/>
            </w:tcBorders>
            <w:vAlign w:val="center"/>
          </w:tcPr>
          <w:p w14:paraId="005C7099"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Făget de deal pe soluri schelete cu floră de mull (m)</w:t>
            </w:r>
          </w:p>
        </w:tc>
        <w:tc>
          <w:tcPr>
            <w:tcW w:w="709" w:type="dxa"/>
            <w:tcBorders>
              <w:top w:val="single" w:sz="12" w:space="0" w:color="auto"/>
              <w:left w:val="single" w:sz="6" w:space="0" w:color="auto"/>
              <w:bottom w:val="single" w:sz="6" w:space="0" w:color="auto"/>
              <w:right w:val="single" w:sz="6" w:space="0" w:color="auto"/>
            </w:tcBorders>
            <w:vAlign w:val="center"/>
          </w:tcPr>
          <w:p w14:paraId="755846A4"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26,8</w:t>
            </w:r>
          </w:p>
        </w:tc>
        <w:tc>
          <w:tcPr>
            <w:tcW w:w="567" w:type="dxa"/>
            <w:tcBorders>
              <w:top w:val="single" w:sz="12" w:space="0" w:color="auto"/>
              <w:left w:val="single" w:sz="6" w:space="0" w:color="auto"/>
              <w:bottom w:val="single" w:sz="6" w:space="0" w:color="auto"/>
              <w:right w:val="single" w:sz="6" w:space="0" w:color="auto"/>
            </w:tcBorders>
            <w:vAlign w:val="center"/>
          </w:tcPr>
          <w:p w14:paraId="569AF019"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7,5</w:t>
            </w:r>
          </w:p>
        </w:tc>
        <w:tc>
          <w:tcPr>
            <w:tcW w:w="708" w:type="dxa"/>
            <w:tcBorders>
              <w:top w:val="single" w:sz="12" w:space="0" w:color="auto"/>
              <w:left w:val="single" w:sz="6" w:space="0" w:color="auto"/>
              <w:bottom w:val="single" w:sz="6" w:space="0" w:color="auto"/>
              <w:right w:val="single" w:sz="6" w:space="0" w:color="auto"/>
            </w:tcBorders>
            <w:vAlign w:val="center"/>
          </w:tcPr>
          <w:p w14:paraId="10F9D450"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9" w:type="dxa"/>
            <w:tcBorders>
              <w:top w:val="single" w:sz="12" w:space="0" w:color="auto"/>
              <w:left w:val="single" w:sz="6" w:space="0" w:color="auto"/>
              <w:bottom w:val="single" w:sz="6" w:space="0" w:color="auto"/>
              <w:right w:val="single" w:sz="6" w:space="0" w:color="auto"/>
            </w:tcBorders>
            <w:vAlign w:val="center"/>
          </w:tcPr>
          <w:p w14:paraId="5B52C3BF"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26,8</w:t>
            </w:r>
          </w:p>
        </w:tc>
        <w:tc>
          <w:tcPr>
            <w:tcW w:w="723" w:type="dxa"/>
            <w:tcBorders>
              <w:top w:val="single" w:sz="12" w:space="0" w:color="auto"/>
              <w:left w:val="single" w:sz="6" w:space="0" w:color="auto"/>
              <w:bottom w:val="single" w:sz="6" w:space="0" w:color="auto"/>
              <w:right w:val="single" w:sz="12" w:space="0" w:color="auto"/>
            </w:tcBorders>
            <w:vAlign w:val="center"/>
          </w:tcPr>
          <w:p w14:paraId="112C698E"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r>
      <w:tr w:rsidR="00815828" w:rsidRPr="00815828" w14:paraId="0F377415" w14:textId="77777777" w:rsidTr="0023282A">
        <w:trPr>
          <w:jc w:val="center"/>
        </w:trPr>
        <w:tc>
          <w:tcPr>
            <w:tcW w:w="1575" w:type="dxa"/>
            <w:vMerge/>
            <w:tcBorders>
              <w:left w:val="single" w:sz="12" w:space="0" w:color="auto"/>
              <w:right w:val="single" w:sz="6" w:space="0" w:color="auto"/>
            </w:tcBorders>
            <w:vAlign w:val="center"/>
          </w:tcPr>
          <w:p w14:paraId="1F182B76" w14:textId="77777777" w:rsidR="00815828" w:rsidRPr="00815828" w:rsidRDefault="00815828" w:rsidP="00815828">
            <w:pPr>
              <w:widowControl w:val="0"/>
              <w:autoSpaceDE w:val="0"/>
              <w:autoSpaceDN w:val="0"/>
              <w:adjustRightInd w:val="0"/>
              <w:jc w:val="center"/>
              <w:rPr>
                <w:sz w:val="20"/>
                <w:szCs w:val="20"/>
              </w:rPr>
            </w:pPr>
          </w:p>
        </w:tc>
        <w:tc>
          <w:tcPr>
            <w:tcW w:w="1212" w:type="dxa"/>
            <w:tcBorders>
              <w:top w:val="single" w:sz="6" w:space="0" w:color="auto"/>
              <w:left w:val="single" w:sz="6" w:space="0" w:color="auto"/>
              <w:bottom w:val="single" w:sz="6" w:space="0" w:color="auto"/>
              <w:right w:val="single" w:sz="6" w:space="0" w:color="auto"/>
            </w:tcBorders>
            <w:vAlign w:val="center"/>
          </w:tcPr>
          <w:p w14:paraId="7D480157"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6252</w:t>
            </w:r>
          </w:p>
        </w:tc>
        <w:tc>
          <w:tcPr>
            <w:tcW w:w="788" w:type="dxa"/>
            <w:tcBorders>
              <w:top w:val="single" w:sz="6" w:space="0" w:color="auto"/>
              <w:left w:val="single" w:sz="6" w:space="0" w:color="auto"/>
              <w:bottom w:val="single" w:sz="6" w:space="0" w:color="auto"/>
              <w:right w:val="single" w:sz="6" w:space="0" w:color="auto"/>
            </w:tcBorders>
            <w:vAlign w:val="center"/>
          </w:tcPr>
          <w:p w14:paraId="4E685EA4"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4214</w:t>
            </w:r>
          </w:p>
        </w:tc>
        <w:tc>
          <w:tcPr>
            <w:tcW w:w="2961" w:type="dxa"/>
            <w:tcBorders>
              <w:top w:val="single" w:sz="6" w:space="0" w:color="auto"/>
              <w:left w:val="single" w:sz="6" w:space="0" w:color="auto"/>
              <w:bottom w:val="single" w:sz="6" w:space="0" w:color="auto"/>
              <w:right w:val="single" w:sz="6" w:space="0" w:color="auto"/>
            </w:tcBorders>
            <w:vAlign w:val="center"/>
          </w:tcPr>
          <w:p w14:paraId="1503931F"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Făget de deal cu floră de mull de productivitate mijlocie (m)</w:t>
            </w:r>
          </w:p>
        </w:tc>
        <w:tc>
          <w:tcPr>
            <w:tcW w:w="709" w:type="dxa"/>
            <w:tcBorders>
              <w:top w:val="single" w:sz="6" w:space="0" w:color="auto"/>
              <w:left w:val="single" w:sz="6" w:space="0" w:color="auto"/>
              <w:bottom w:val="single" w:sz="6" w:space="0" w:color="auto"/>
              <w:right w:val="single" w:sz="6" w:space="0" w:color="auto"/>
            </w:tcBorders>
            <w:vAlign w:val="center"/>
          </w:tcPr>
          <w:p w14:paraId="452FC20F"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3,2</w:t>
            </w:r>
          </w:p>
        </w:tc>
        <w:tc>
          <w:tcPr>
            <w:tcW w:w="567" w:type="dxa"/>
            <w:tcBorders>
              <w:top w:val="single" w:sz="6" w:space="0" w:color="auto"/>
              <w:left w:val="single" w:sz="6" w:space="0" w:color="auto"/>
              <w:bottom w:val="single" w:sz="6" w:space="0" w:color="auto"/>
              <w:right w:val="single" w:sz="6" w:space="0" w:color="auto"/>
            </w:tcBorders>
            <w:vAlign w:val="center"/>
          </w:tcPr>
          <w:p w14:paraId="5434A352"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0,9</w:t>
            </w:r>
          </w:p>
        </w:tc>
        <w:tc>
          <w:tcPr>
            <w:tcW w:w="708" w:type="dxa"/>
            <w:tcBorders>
              <w:top w:val="single" w:sz="6" w:space="0" w:color="auto"/>
              <w:left w:val="single" w:sz="6" w:space="0" w:color="auto"/>
              <w:bottom w:val="single" w:sz="6" w:space="0" w:color="auto"/>
              <w:right w:val="single" w:sz="6" w:space="0" w:color="auto"/>
            </w:tcBorders>
            <w:vAlign w:val="center"/>
          </w:tcPr>
          <w:p w14:paraId="026A73E2"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48EC5894"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3,2</w:t>
            </w:r>
          </w:p>
        </w:tc>
        <w:tc>
          <w:tcPr>
            <w:tcW w:w="723" w:type="dxa"/>
            <w:tcBorders>
              <w:top w:val="single" w:sz="6" w:space="0" w:color="auto"/>
              <w:left w:val="single" w:sz="6" w:space="0" w:color="auto"/>
              <w:bottom w:val="single" w:sz="6" w:space="0" w:color="auto"/>
              <w:right w:val="single" w:sz="12" w:space="0" w:color="auto"/>
            </w:tcBorders>
            <w:vAlign w:val="center"/>
          </w:tcPr>
          <w:p w14:paraId="2E0EF771"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r>
      <w:tr w:rsidR="00815828" w:rsidRPr="00815828" w14:paraId="48A7730E" w14:textId="77777777" w:rsidTr="0023282A">
        <w:trPr>
          <w:jc w:val="center"/>
        </w:trPr>
        <w:tc>
          <w:tcPr>
            <w:tcW w:w="1575" w:type="dxa"/>
            <w:vMerge/>
            <w:tcBorders>
              <w:left w:val="single" w:sz="12" w:space="0" w:color="auto"/>
              <w:bottom w:val="single" w:sz="6" w:space="0" w:color="auto"/>
              <w:right w:val="single" w:sz="6" w:space="0" w:color="auto"/>
            </w:tcBorders>
            <w:vAlign w:val="center"/>
          </w:tcPr>
          <w:p w14:paraId="5D6D0EC9" w14:textId="77777777" w:rsidR="00815828" w:rsidRPr="00815828" w:rsidRDefault="00815828" w:rsidP="00815828">
            <w:pPr>
              <w:widowControl w:val="0"/>
              <w:autoSpaceDE w:val="0"/>
              <w:autoSpaceDN w:val="0"/>
              <w:adjustRightInd w:val="0"/>
              <w:jc w:val="center"/>
              <w:rPr>
                <w:sz w:val="20"/>
                <w:szCs w:val="20"/>
              </w:rPr>
            </w:pPr>
          </w:p>
        </w:tc>
        <w:tc>
          <w:tcPr>
            <w:tcW w:w="1212" w:type="dxa"/>
            <w:tcBorders>
              <w:top w:val="single" w:sz="6" w:space="0" w:color="auto"/>
              <w:left w:val="single" w:sz="6" w:space="0" w:color="auto"/>
              <w:bottom w:val="single" w:sz="6" w:space="0" w:color="auto"/>
              <w:right w:val="single" w:sz="6" w:space="0" w:color="auto"/>
            </w:tcBorders>
            <w:vAlign w:val="center"/>
          </w:tcPr>
          <w:p w14:paraId="3BDD27F6"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5242</w:t>
            </w:r>
          </w:p>
        </w:tc>
        <w:tc>
          <w:tcPr>
            <w:tcW w:w="788" w:type="dxa"/>
            <w:tcBorders>
              <w:top w:val="single" w:sz="6" w:space="0" w:color="auto"/>
              <w:left w:val="single" w:sz="6" w:space="0" w:color="auto"/>
              <w:bottom w:val="single" w:sz="6" w:space="0" w:color="auto"/>
              <w:right w:val="single" w:sz="6" w:space="0" w:color="auto"/>
            </w:tcBorders>
            <w:vAlign w:val="center"/>
          </w:tcPr>
          <w:p w14:paraId="2E52D445"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4214</w:t>
            </w:r>
          </w:p>
        </w:tc>
        <w:tc>
          <w:tcPr>
            <w:tcW w:w="2961" w:type="dxa"/>
            <w:tcBorders>
              <w:top w:val="single" w:sz="6" w:space="0" w:color="auto"/>
              <w:left w:val="single" w:sz="6" w:space="0" w:color="auto"/>
              <w:bottom w:val="single" w:sz="6" w:space="0" w:color="auto"/>
              <w:right w:val="single" w:sz="6" w:space="0" w:color="auto"/>
            </w:tcBorders>
            <w:vAlign w:val="center"/>
          </w:tcPr>
          <w:p w14:paraId="3AA634FB"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Făget de deal cu floră de mull de productivitate mijlocie (m)</w:t>
            </w:r>
          </w:p>
        </w:tc>
        <w:tc>
          <w:tcPr>
            <w:tcW w:w="709" w:type="dxa"/>
            <w:tcBorders>
              <w:top w:val="single" w:sz="6" w:space="0" w:color="auto"/>
              <w:left w:val="single" w:sz="6" w:space="0" w:color="auto"/>
              <w:bottom w:val="single" w:sz="6" w:space="0" w:color="auto"/>
              <w:right w:val="single" w:sz="6" w:space="0" w:color="auto"/>
            </w:tcBorders>
            <w:vAlign w:val="center"/>
          </w:tcPr>
          <w:p w14:paraId="154B59D4"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4,2</w:t>
            </w:r>
          </w:p>
        </w:tc>
        <w:tc>
          <w:tcPr>
            <w:tcW w:w="567" w:type="dxa"/>
            <w:tcBorders>
              <w:top w:val="single" w:sz="6" w:space="0" w:color="auto"/>
              <w:left w:val="single" w:sz="6" w:space="0" w:color="auto"/>
              <w:bottom w:val="single" w:sz="6" w:space="0" w:color="auto"/>
              <w:right w:val="single" w:sz="6" w:space="0" w:color="auto"/>
            </w:tcBorders>
            <w:vAlign w:val="center"/>
          </w:tcPr>
          <w:p w14:paraId="06C1C8ED"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1,2</w:t>
            </w:r>
          </w:p>
        </w:tc>
        <w:tc>
          <w:tcPr>
            <w:tcW w:w="708" w:type="dxa"/>
            <w:tcBorders>
              <w:top w:val="single" w:sz="6" w:space="0" w:color="auto"/>
              <w:left w:val="single" w:sz="6" w:space="0" w:color="auto"/>
              <w:bottom w:val="single" w:sz="6" w:space="0" w:color="auto"/>
              <w:right w:val="single" w:sz="6" w:space="0" w:color="auto"/>
            </w:tcBorders>
            <w:vAlign w:val="center"/>
          </w:tcPr>
          <w:p w14:paraId="5345D455"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38EFAF79"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4,2</w:t>
            </w:r>
          </w:p>
        </w:tc>
        <w:tc>
          <w:tcPr>
            <w:tcW w:w="723" w:type="dxa"/>
            <w:tcBorders>
              <w:top w:val="single" w:sz="6" w:space="0" w:color="auto"/>
              <w:left w:val="single" w:sz="6" w:space="0" w:color="auto"/>
              <w:bottom w:val="single" w:sz="6" w:space="0" w:color="auto"/>
              <w:right w:val="single" w:sz="12" w:space="0" w:color="auto"/>
            </w:tcBorders>
            <w:vAlign w:val="center"/>
          </w:tcPr>
          <w:p w14:paraId="5E2B92B1"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r>
      <w:tr w:rsidR="00815828" w:rsidRPr="00815828" w14:paraId="4BBD5BC4" w14:textId="77777777" w:rsidTr="0023282A">
        <w:trPr>
          <w:jc w:val="center"/>
        </w:trPr>
        <w:tc>
          <w:tcPr>
            <w:tcW w:w="1575" w:type="dxa"/>
            <w:vMerge w:val="restart"/>
            <w:tcBorders>
              <w:top w:val="single" w:sz="6" w:space="0" w:color="auto"/>
              <w:left w:val="single" w:sz="12" w:space="0" w:color="auto"/>
              <w:right w:val="single" w:sz="6" w:space="0" w:color="auto"/>
            </w:tcBorders>
            <w:vAlign w:val="center"/>
          </w:tcPr>
          <w:p w14:paraId="5AF5C95C"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Făgete amestecate</w:t>
            </w:r>
          </w:p>
        </w:tc>
        <w:tc>
          <w:tcPr>
            <w:tcW w:w="1212" w:type="dxa"/>
            <w:tcBorders>
              <w:top w:val="single" w:sz="6" w:space="0" w:color="auto"/>
              <w:left w:val="single" w:sz="6" w:space="0" w:color="auto"/>
              <w:bottom w:val="single" w:sz="6" w:space="0" w:color="auto"/>
              <w:right w:val="single" w:sz="6" w:space="0" w:color="auto"/>
            </w:tcBorders>
            <w:vAlign w:val="center"/>
          </w:tcPr>
          <w:p w14:paraId="223AB021"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6252</w:t>
            </w:r>
          </w:p>
        </w:tc>
        <w:tc>
          <w:tcPr>
            <w:tcW w:w="788" w:type="dxa"/>
            <w:tcBorders>
              <w:top w:val="single" w:sz="6" w:space="0" w:color="auto"/>
              <w:left w:val="single" w:sz="6" w:space="0" w:color="auto"/>
              <w:bottom w:val="single" w:sz="6" w:space="0" w:color="auto"/>
              <w:right w:val="single" w:sz="6" w:space="0" w:color="auto"/>
            </w:tcBorders>
            <w:vAlign w:val="center"/>
          </w:tcPr>
          <w:p w14:paraId="4083B66F"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4312</w:t>
            </w:r>
          </w:p>
        </w:tc>
        <w:tc>
          <w:tcPr>
            <w:tcW w:w="2961" w:type="dxa"/>
            <w:tcBorders>
              <w:top w:val="single" w:sz="6" w:space="0" w:color="auto"/>
              <w:left w:val="single" w:sz="6" w:space="0" w:color="auto"/>
              <w:bottom w:val="single" w:sz="6" w:space="0" w:color="auto"/>
              <w:right w:val="single" w:sz="6" w:space="0" w:color="auto"/>
            </w:tcBorders>
            <w:vAlign w:val="center"/>
          </w:tcPr>
          <w:p w14:paraId="17FA8F00"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Făgeto-cărpinet cu floră de mull de productivitate mijlocie (m)</w:t>
            </w:r>
          </w:p>
        </w:tc>
        <w:tc>
          <w:tcPr>
            <w:tcW w:w="709" w:type="dxa"/>
            <w:tcBorders>
              <w:top w:val="single" w:sz="6" w:space="0" w:color="auto"/>
              <w:left w:val="single" w:sz="6" w:space="0" w:color="auto"/>
              <w:bottom w:val="single" w:sz="6" w:space="0" w:color="auto"/>
              <w:right w:val="single" w:sz="6" w:space="0" w:color="auto"/>
            </w:tcBorders>
            <w:vAlign w:val="center"/>
          </w:tcPr>
          <w:p w14:paraId="024CC234"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9,5</w:t>
            </w:r>
          </w:p>
        </w:tc>
        <w:tc>
          <w:tcPr>
            <w:tcW w:w="567" w:type="dxa"/>
            <w:tcBorders>
              <w:top w:val="single" w:sz="6" w:space="0" w:color="auto"/>
              <w:left w:val="single" w:sz="6" w:space="0" w:color="auto"/>
              <w:bottom w:val="single" w:sz="6" w:space="0" w:color="auto"/>
              <w:right w:val="single" w:sz="6" w:space="0" w:color="auto"/>
            </w:tcBorders>
            <w:vAlign w:val="center"/>
          </w:tcPr>
          <w:p w14:paraId="55C2F824"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2,7</w:t>
            </w:r>
          </w:p>
        </w:tc>
        <w:tc>
          <w:tcPr>
            <w:tcW w:w="708" w:type="dxa"/>
            <w:tcBorders>
              <w:top w:val="single" w:sz="6" w:space="0" w:color="auto"/>
              <w:left w:val="single" w:sz="6" w:space="0" w:color="auto"/>
              <w:bottom w:val="single" w:sz="6" w:space="0" w:color="auto"/>
              <w:right w:val="single" w:sz="6" w:space="0" w:color="auto"/>
            </w:tcBorders>
            <w:vAlign w:val="center"/>
          </w:tcPr>
          <w:p w14:paraId="33B66036"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7695CE02"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9,5</w:t>
            </w:r>
          </w:p>
        </w:tc>
        <w:tc>
          <w:tcPr>
            <w:tcW w:w="723" w:type="dxa"/>
            <w:tcBorders>
              <w:top w:val="single" w:sz="6" w:space="0" w:color="auto"/>
              <w:left w:val="single" w:sz="6" w:space="0" w:color="auto"/>
              <w:bottom w:val="single" w:sz="6" w:space="0" w:color="auto"/>
              <w:right w:val="single" w:sz="12" w:space="0" w:color="auto"/>
            </w:tcBorders>
            <w:vAlign w:val="center"/>
          </w:tcPr>
          <w:p w14:paraId="6C0D0D1F"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r>
      <w:tr w:rsidR="00815828" w:rsidRPr="00815828" w14:paraId="7CE61E44" w14:textId="77777777" w:rsidTr="0023282A">
        <w:trPr>
          <w:jc w:val="center"/>
        </w:trPr>
        <w:tc>
          <w:tcPr>
            <w:tcW w:w="1575" w:type="dxa"/>
            <w:vMerge/>
            <w:tcBorders>
              <w:left w:val="single" w:sz="12" w:space="0" w:color="auto"/>
              <w:right w:val="single" w:sz="6" w:space="0" w:color="auto"/>
            </w:tcBorders>
            <w:vAlign w:val="center"/>
          </w:tcPr>
          <w:p w14:paraId="3A7651A2" w14:textId="77777777" w:rsidR="00815828" w:rsidRPr="00815828" w:rsidRDefault="00815828" w:rsidP="00815828">
            <w:pPr>
              <w:widowControl w:val="0"/>
              <w:autoSpaceDE w:val="0"/>
              <w:autoSpaceDN w:val="0"/>
              <w:adjustRightInd w:val="0"/>
              <w:jc w:val="center"/>
              <w:rPr>
                <w:sz w:val="20"/>
                <w:szCs w:val="20"/>
              </w:rPr>
            </w:pPr>
          </w:p>
        </w:tc>
        <w:tc>
          <w:tcPr>
            <w:tcW w:w="1212" w:type="dxa"/>
            <w:tcBorders>
              <w:top w:val="single" w:sz="6" w:space="0" w:color="auto"/>
              <w:left w:val="single" w:sz="6" w:space="0" w:color="auto"/>
              <w:bottom w:val="single" w:sz="6" w:space="0" w:color="auto"/>
              <w:right w:val="single" w:sz="6" w:space="0" w:color="auto"/>
            </w:tcBorders>
            <w:vAlign w:val="center"/>
          </w:tcPr>
          <w:p w14:paraId="68268F1D"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6252</w:t>
            </w:r>
          </w:p>
        </w:tc>
        <w:tc>
          <w:tcPr>
            <w:tcW w:w="788" w:type="dxa"/>
            <w:tcBorders>
              <w:top w:val="single" w:sz="6" w:space="0" w:color="auto"/>
              <w:left w:val="single" w:sz="6" w:space="0" w:color="auto"/>
              <w:bottom w:val="single" w:sz="6" w:space="0" w:color="auto"/>
              <w:right w:val="single" w:sz="6" w:space="0" w:color="auto"/>
            </w:tcBorders>
            <w:vAlign w:val="center"/>
          </w:tcPr>
          <w:p w14:paraId="2A4D2E84"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4331</w:t>
            </w:r>
          </w:p>
        </w:tc>
        <w:tc>
          <w:tcPr>
            <w:tcW w:w="2961" w:type="dxa"/>
            <w:tcBorders>
              <w:top w:val="single" w:sz="6" w:space="0" w:color="auto"/>
              <w:left w:val="single" w:sz="6" w:space="0" w:color="auto"/>
              <w:bottom w:val="single" w:sz="6" w:space="0" w:color="auto"/>
              <w:right w:val="single" w:sz="6" w:space="0" w:color="auto"/>
            </w:tcBorders>
            <w:vAlign w:val="center"/>
          </w:tcPr>
          <w:p w14:paraId="6DFE55C4"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Făget amestecat din regiunea de dealuri (m)</w:t>
            </w:r>
          </w:p>
        </w:tc>
        <w:tc>
          <w:tcPr>
            <w:tcW w:w="709" w:type="dxa"/>
            <w:tcBorders>
              <w:top w:val="single" w:sz="6" w:space="0" w:color="auto"/>
              <w:left w:val="single" w:sz="6" w:space="0" w:color="auto"/>
              <w:bottom w:val="single" w:sz="6" w:space="0" w:color="auto"/>
              <w:right w:val="single" w:sz="6" w:space="0" w:color="auto"/>
            </w:tcBorders>
            <w:vAlign w:val="center"/>
          </w:tcPr>
          <w:p w14:paraId="512D3BE9"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51,4</w:t>
            </w:r>
          </w:p>
        </w:tc>
        <w:tc>
          <w:tcPr>
            <w:tcW w:w="567" w:type="dxa"/>
            <w:tcBorders>
              <w:top w:val="single" w:sz="6" w:space="0" w:color="auto"/>
              <w:left w:val="single" w:sz="6" w:space="0" w:color="auto"/>
              <w:bottom w:val="single" w:sz="6" w:space="0" w:color="auto"/>
              <w:right w:val="single" w:sz="6" w:space="0" w:color="auto"/>
            </w:tcBorders>
            <w:vAlign w:val="center"/>
          </w:tcPr>
          <w:p w14:paraId="4F602F49"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14,4</w:t>
            </w:r>
          </w:p>
        </w:tc>
        <w:tc>
          <w:tcPr>
            <w:tcW w:w="708" w:type="dxa"/>
            <w:tcBorders>
              <w:top w:val="single" w:sz="6" w:space="0" w:color="auto"/>
              <w:left w:val="single" w:sz="6" w:space="0" w:color="auto"/>
              <w:bottom w:val="single" w:sz="6" w:space="0" w:color="auto"/>
              <w:right w:val="single" w:sz="6" w:space="0" w:color="auto"/>
            </w:tcBorders>
            <w:vAlign w:val="center"/>
          </w:tcPr>
          <w:p w14:paraId="3802F4F6"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647C5B5B"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51,4</w:t>
            </w:r>
          </w:p>
        </w:tc>
        <w:tc>
          <w:tcPr>
            <w:tcW w:w="723" w:type="dxa"/>
            <w:tcBorders>
              <w:top w:val="single" w:sz="6" w:space="0" w:color="auto"/>
              <w:left w:val="single" w:sz="6" w:space="0" w:color="auto"/>
              <w:bottom w:val="single" w:sz="6" w:space="0" w:color="auto"/>
              <w:right w:val="single" w:sz="12" w:space="0" w:color="auto"/>
            </w:tcBorders>
            <w:vAlign w:val="center"/>
          </w:tcPr>
          <w:p w14:paraId="11C991AC"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r>
      <w:tr w:rsidR="00815828" w:rsidRPr="00815828" w14:paraId="5417128C" w14:textId="77777777" w:rsidTr="0023282A">
        <w:trPr>
          <w:jc w:val="center"/>
        </w:trPr>
        <w:tc>
          <w:tcPr>
            <w:tcW w:w="1575" w:type="dxa"/>
            <w:vMerge/>
            <w:tcBorders>
              <w:left w:val="single" w:sz="12" w:space="0" w:color="auto"/>
              <w:bottom w:val="single" w:sz="6" w:space="0" w:color="auto"/>
              <w:right w:val="single" w:sz="6" w:space="0" w:color="auto"/>
            </w:tcBorders>
            <w:vAlign w:val="center"/>
          </w:tcPr>
          <w:p w14:paraId="23240C0B" w14:textId="77777777" w:rsidR="00815828" w:rsidRPr="00815828" w:rsidRDefault="00815828" w:rsidP="00815828">
            <w:pPr>
              <w:widowControl w:val="0"/>
              <w:autoSpaceDE w:val="0"/>
              <w:autoSpaceDN w:val="0"/>
              <w:adjustRightInd w:val="0"/>
              <w:jc w:val="center"/>
              <w:rPr>
                <w:sz w:val="20"/>
                <w:szCs w:val="20"/>
              </w:rPr>
            </w:pPr>
          </w:p>
        </w:tc>
        <w:tc>
          <w:tcPr>
            <w:tcW w:w="1212" w:type="dxa"/>
            <w:tcBorders>
              <w:top w:val="single" w:sz="6" w:space="0" w:color="auto"/>
              <w:left w:val="single" w:sz="6" w:space="0" w:color="auto"/>
              <w:bottom w:val="single" w:sz="6" w:space="0" w:color="auto"/>
              <w:right w:val="single" w:sz="6" w:space="0" w:color="auto"/>
            </w:tcBorders>
            <w:vAlign w:val="center"/>
          </w:tcPr>
          <w:p w14:paraId="38EEC6DB"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5242</w:t>
            </w:r>
          </w:p>
        </w:tc>
        <w:tc>
          <w:tcPr>
            <w:tcW w:w="788" w:type="dxa"/>
            <w:tcBorders>
              <w:top w:val="single" w:sz="6" w:space="0" w:color="auto"/>
              <w:left w:val="single" w:sz="6" w:space="0" w:color="auto"/>
              <w:bottom w:val="single" w:sz="6" w:space="0" w:color="auto"/>
              <w:right w:val="single" w:sz="6" w:space="0" w:color="auto"/>
            </w:tcBorders>
            <w:vAlign w:val="center"/>
          </w:tcPr>
          <w:p w14:paraId="3B4F96A0"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4331</w:t>
            </w:r>
          </w:p>
        </w:tc>
        <w:tc>
          <w:tcPr>
            <w:tcW w:w="2961" w:type="dxa"/>
            <w:tcBorders>
              <w:top w:val="single" w:sz="6" w:space="0" w:color="auto"/>
              <w:left w:val="single" w:sz="6" w:space="0" w:color="auto"/>
              <w:bottom w:val="single" w:sz="6" w:space="0" w:color="auto"/>
              <w:right w:val="single" w:sz="6" w:space="0" w:color="auto"/>
            </w:tcBorders>
            <w:vAlign w:val="center"/>
          </w:tcPr>
          <w:p w14:paraId="77525482"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Făget amestecat din regiunea de dealuri (m)</w:t>
            </w:r>
          </w:p>
        </w:tc>
        <w:tc>
          <w:tcPr>
            <w:tcW w:w="709" w:type="dxa"/>
            <w:tcBorders>
              <w:top w:val="single" w:sz="6" w:space="0" w:color="auto"/>
              <w:left w:val="single" w:sz="6" w:space="0" w:color="auto"/>
              <w:bottom w:val="single" w:sz="6" w:space="0" w:color="auto"/>
              <w:right w:val="single" w:sz="6" w:space="0" w:color="auto"/>
            </w:tcBorders>
            <w:vAlign w:val="center"/>
          </w:tcPr>
          <w:p w14:paraId="2C80FE02"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19,4</w:t>
            </w:r>
          </w:p>
        </w:tc>
        <w:tc>
          <w:tcPr>
            <w:tcW w:w="567" w:type="dxa"/>
            <w:tcBorders>
              <w:top w:val="single" w:sz="6" w:space="0" w:color="auto"/>
              <w:left w:val="single" w:sz="6" w:space="0" w:color="auto"/>
              <w:bottom w:val="single" w:sz="6" w:space="0" w:color="auto"/>
              <w:right w:val="single" w:sz="6" w:space="0" w:color="auto"/>
            </w:tcBorders>
            <w:vAlign w:val="center"/>
          </w:tcPr>
          <w:p w14:paraId="6B9D5316"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5,4</w:t>
            </w:r>
          </w:p>
        </w:tc>
        <w:tc>
          <w:tcPr>
            <w:tcW w:w="708" w:type="dxa"/>
            <w:tcBorders>
              <w:top w:val="single" w:sz="6" w:space="0" w:color="auto"/>
              <w:left w:val="single" w:sz="6" w:space="0" w:color="auto"/>
              <w:bottom w:val="single" w:sz="6" w:space="0" w:color="auto"/>
              <w:right w:val="single" w:sz="6" w:space="0" w:color="auto"/>
            </w:tcBorders>
            <w:vAlign w:val="center"/>
          </w:tcPr>
          <w:p w14:paraId="0D897452"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6D40350B"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19,4</w:t>
            </w:r>
          </w:p>
        </w:tc>
        <w:tc>
          <w:tcPr>
            <w:tcW w:w="723" w:type="dxa"/>
            <w:tcBorders>
              <w:top w:val="single" w:sz="6" w:space="0" w:color="auto"/>
              <w:left w:val="single" w:sz="6" w:space="0" w:color="auto"/>
              <w:bottom w:val="single" w:sz="6" w:space="0" w:color="auto"/>
              <w:right w:val="single" w:sz="12" w:space="0" w:color="auto"/>
            </w:tcBorders>
            <w:vAlign w:val="center"/>
          </w:tcPr>
          <w:p w14:paraId="533FDD3B"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r>
      <w:tr w:rsidR="00815828" w:rsidRPr="00815828" w14:paraId="6A2D0989" w14:textId="77777777" w:rsidTr="0023282A">
        <w:trPr>
          <w:jc w:val="center"/>
        </w:trPr>
        <w:tc>
          <w:tcPr>
            <w:tcW w:w="1575" w:type="dxa"/>
            <w:vMerge w:val="restart"/>
            <w:tcBorders>
              <w:top w:val="single" w:sz="6" w:space="0" w:color="auto"/>
              <w:left w:val="single" w:sz="12" w:space="0" w:color="auto"/>
              <w:right w:val="single" w:sz="6" w:space="0" w:color="auto"/>
            </w:tcBorders>
            <w:vAlign w:val="center"/>
          </w:tcPr>
          <w:p w14:paraId="142F7734"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Gorunete pure</w:t>
            </w:r>
          </w:p>
        </w:tc>
        <w:tc>
          <w:tcPr>
            <w:tcW w:w="1212" w:type="dxa"/>
            <w:tcBorders>
              <w:top w:val="single" w:sz="6" w:space="0" w:color="auto"/>
              <w:left w:val="single" w:sz="6" w:space="0" w:color="auto"/>
              <w:bottom w:val="single" w:sz="6" w:space="0" w:color="auto"/>
              <w:right w:val="single" w:sz="6" w:space="0" w:color="auto"/>
            </w:tcBorders>
            <w:vAlign w:val="center"/>
          </w:tcPr>
          <w:p w14:paraId="7BFCC068"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6142</w:t>
            </w:r>
          </w:p>
        </w:tc>
        <w:tc>
          <w:tcPr>
            <w:tcW w:w="788" w:type="dxa"/>
            <w:tcBorders>
              <w:top w:val="single" w:sz="6" w:space="0" w:color="auto"/>
              <w:left w:val="single" w:sz="6" w:space="0" w:color="auto"/>
              <w:bottom w:val="single" w:sz="6" w:space="0" w:color="auto"/>
              <w:right w:val="single" w:sz="6" w:space="0" w:color="auto"/>
            </w:tcBorders>
            <w:vAlign w:val="center"/>
          </w:tcPr>
          <w:p w14:paraId="2A6E50AA"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5121</w:t>
            </w:r>
          </w:p>
        </w:tc>
        <w:tc>
          <w:tcPr>
            <w:tcW w:w="2961" w:type="dxa"/>
            <w:tcBorders>
              <w:top w:val="single" w:sz="6" w:space="0" w:color="auto"/>
              <w:left w:val="single" w:sz="6" w:space="0" w:color="auto"/>
              <w:bottom w:val="single" w:sz="6" w:space="0" w:color="auto"/>
              <w:right w:val="single" w:sz="6" w:space="0" w:color="auto"/>
            </w:tcBorders>
            <w:vAlign w:val="center"/>
          </w:tcPr>
          <w:p w14:paraId="65195F66"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Gorunet cu Carex pilosa de productivitate mijlocie (m)</w:t>
            </w:r>
          </w:p>
        </w:tc>
        <w:tc>
          <w:tcPr>
            <w:tcW w:w="709" w:type="dxa"/>
            <w:tcBorders>
              <w:top w:val="single" w:sz="6" w:space="0" w:color="auto"/>
              <w:left w:val="single" w:sz="6" w:space="0" w:color="auto"/>
              <w:bottom w:val="single" w:sz="6" w:space="0" w:color="auto"/>
              <w:right w:val="single" w:sz="6" w:space="0" w:color="auto"/>
            </w:tcBorders>
            <w:vAlign w:val="center"/>
          </w:tcPr>
          <w:p w14:paraId="196DBD80"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26,9</w:t>
            </w:r>
          </w:p>
        </w:tc>
        <w:tc>
          <w:tcPr>
            <w:tcW w:w="567" w:type="dxa"/>
            <w:tcBorders>
              <w:top w:val="single" w:sz="6" w:space="0" w:color="auto"/>
              <w:left w:val="single" w:sz="6" w:space="0" w:color="auto"/>
              <w:bottom w:val="single" w:sz="6" w:space="0" w:color="auto"/>
              <w:right w:val="single" w:sz="6" w:space="0" w:color="auto"/>
            </w:tcBorders>
            <w:vAlign w:val="center"/>
          </w:tcPr>
          <w:p w14:paraId="220B8B21"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7,5</w:t>
            </w:r>
          </w:p>
        </w:tc>
        <w:tc>
          <w:tcPr>
            <w:tcW w:w="708" w:type="dxa"/>
            <w:tcBorders>
              <w:top w:val="single" w:sz="6" w:space="0" w:color="auto"/>
              <w:left w:val="single" w:sz="6" w:space="0" w:color="auto"/>
              <w:bottom w:val="single" w:sz="6" w:space="0" w:color="auto"/>
              <w:right w:val="single" w:sz="6" w:space="0" w:color="auto"/>
            </w:tcBorders>
            <w:vAlign w:val="center"/>
          </w:tcPr>
          <w:p w14:paraId="2FE52A3C"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059210F3"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26,9</w:t>
            </w:r>
          </w:p>
        </w:tc>
        <w:tc>
          <w:tcPr>
            <w:tcW w:w="723" w:type="dxa"/>
            <w:tcBorders>
              <w:top w:val="single" w:sz="6" w:space="0" w:color="auto"/>
              <w:left w:val="single" w:sz="6" w:space="0" w:color="auto"/>
              <w:bottom w:val="single" w:sz="6" w:space="0" w:color="auto"/>
              <w:right w:val="single" w:sz="12" w:space="0" w:color="auto"/>
            </w:tcBorders>
            <w:vAlign w:val="center"/>
          </w:tcPr>
          <w:p w14:paraId="4FA0E2E3"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r>
      <w:tr w:rsidR="00815828" w:rsidRPr="00815828" w14:paraId="0139243F" w14:textId="77777777" w:rsidTr="0023282A">
        <w:trPr>
          <w:jc w:val="center"/>
        </w:trPr>
        <w:tc>
          <w:tcPr>
            <w:tcW w:w="1575" w:type="dxa"/>
            <w:vMerge/>
            <w:tcBorders>
              <w:left w:val="single" w:sz="12" w:space="0" w:color="auto"/>
              <w:bottom w:val="single" w:sz="6" w:space="0" w:color="auto"/>
              <w:right w:val="single" w:sz="6" w:space="0" w:color="auto"/>
            </w:tcBorders>
            <w:vAlign w:val="center"/>
          </w:tcPr>
          <w:p w14:paraId="5CD3BC43" w14:textId="77777777" w:rsidR="00815828" w:rsidRPr="00815828" w:rsidRDefault="00815828" w:rsidP="00815828">
            <w:pPr>
              <w:widowControl w:val="0"/>
              <w:autoSpaceDE w:val="0"/>
              <w:autoSpaceDN w:val="0"/>
              <w:adjustRightInd w:val="0"/>
              <w:jc w:val="center"/>
              <w:rPr>
                <w:sz w:val="20"/>
                <w:szCs w:val="20"/>
              </w:rPr>
            </w:pPr>
          </w:p>
        </w:tc>
        <w:tc>
          <w:tcPr>
            <w:tcW w:w="1212" w:type="dxa"/>
            <w:tcBorders>
              <w:top w:val="single" w:sz="6" w:space="0" w:color="auto"/>
              <w:left w:val="single" w:sz="6" w:space="0" w:color="auto"/>
              <w:bottom w:val="single" w:sz="6" w:space="0" w:color="auto"/>
              <w:right w:val="single" w:sz="6" w:space="0" w:color="auto"/>
            </w:tcBorders>
            <w:vAlign w:val="center"/>
          </w:tcPr>
          <w:p w14:paraId="41EA3AF8"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5132</w:t>
            </w:r>
          </w:p>
        </w:tc>
        <w:tc>
          <w:tcPr>
            <w:tcW w:w="788" w:type="dxa"/>
            <w:tcBorders>
              <w:top w:val="single" w:sz="6" w:space="0" w:color="auto"/>
              <w:left w:val="single" w:sz="6" w:space="0" w:color="auto"/>
              <w:bottom w:val="single" w:sz="6" w:space="0" w:color="auto"/>
              <w:right w:val="single" w:sz="6" w:space="0" w:color="auto"/>
            </w:tcBorders>
            <w:vAlign w:val="center"/>
          </w:tcPr>
          <w:p w14:paraId="51E513C2"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5131</w:t>
            </w:r>
          </w:p>
        </w:tc>
        <w:tc>
          <w:tcPr>
            <w:tcW w:w="2961" w:type="dxa"/>
            <w:tcBorders>
              <w:top w:val="single" w:sz="6" w:space="0" w:color="auto"/>
              <w:left w:val="single" w:sz="6" w:space="0" w:color="auto"/>
              <w:bottom w:val="single" w:sz="6" w:space="0" w:color="auto"/>
              <w:right w:val="single" w:sz="6" w:space="0" w:color="auto"/>
            </w:tcBorders>
            <w:vAlign w:val="center"/>
          </w:tcPr>
          <w:p w14:paraId="5C33E73F"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Gorunet de coastă cu Graminee şi Luzula luzuloides (m)</w:t>
            </w:r>
          </w:p>
        </w:tc>
        <w:tc>
          <w:tcPr>
            <w:tcW w:w="709" w:type="dxa"/>
            <w:tcBorders>
              <w:top w:val="single" w:sz="6" w:space="0" w:color="auto"/>
              <w:left w:val="single" w:sz="6" w:space="0" w:color="auto"/>
              <w:bottom w:val="single" w:sz="6" w:space="0" w:color="auto"/>
              <w:right w:val="single" w:sz="6" w:space="0" w:color="auto"/>
            </w:tcBorders>
            <w:vAlign w:val="center"/>
          </w:tcPr>
          <w:p w14:paraId="4E3B39B2"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5,2</w:t>
            </w:r>
          </w:p>
        </w:tc>
        <w:tc>
          <w:tcPr>
            <w:tcW w:w="567" w:type="dxa"/>
            <w:tcBorders>
              <w:top w:val="single" w:sz="6" w:space="0" w:color="auto"/>
              <w:left w:val="single" w:sz="6" w:space="0" w:color="auto"/>
              <w:bottom w:val="single" w:sz="6" w:space="0" w:color="auto"/>
              <w:right w:val="single" w:sz="6" w:space="0" w:color="auto"/>
            </w:tcBorders>
            <w:vAlign w:val="center"/>
          </w:tcPr>
          <w:p w14:paraId="51214B63"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1,5</w:t>
            </w:r>
          </w:p>
        </w:tc>
        <w:tc>
          <w:tcPr>
            <w:tcW w:w="708" w:type="dxa"/>
            <w:tcBorders>
              <w:top w:val="single" w:sz="6" w:space="0" w:color="auto"/>
              <w:left w:val="single" w:sz="6" w:space="0" w:color="auto"/>
              <w:bottom w:val="single" w:sz="6" w:space="0" w:color="auto"/>
              <w:right w:val="single" w:sz="6" w:space="0" w:color="auto"/>
            </w:tcBorders>
            <w:vAlign w:val="center"/>
          </w:tcPr>
          <w:p w14:paraId="0555FA1F"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4E6932FB"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5,2</w:t>
            </w:r>
          </w:p>
        </w:tc>
        <w:tc>
          <w:tcPr>
            <w:tcW w:w="723" w:type="dxa"/>
            <w:tcBorders>
              <w:top w:val="single" w:sz="6" w:space="0" w:color="auto"/>
              <w:left w:val="single" w:sz="6" w:space="0" w:color="auto"/>
              <w:bottom w:val="single" w:sz="6" w:space="0" w:color="auto"/>
              <w:right w:val="single" w:sz="12" w:space="0" w:color="auto"/>
            </w:tcBorders>
            <w:vAlign w:val="center"/>
          </w:tcPr>
          <w:p w14:paraId="34D5981B"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r>
      <w:tr w:rsidR="00815828" w:rsidRPr="00815828" w14:paraId="5D685C72" w14:textId="77777777" w:rsidTr="0023282A">
        <w:trPr>
          <w:jc w:val="center"/>
        </w:trPr>
        <w:tc>
          <w:tcPr>
            <w:tcW w:w="1575" w:type="dxa"/>
            <w:tcBorders>
              <w:top w:val="single" w:sz="6" w:space="0" w:color="auto"/>
              <w:left w:val="single" w:sz="12" w:space="0" w:color="auto"/>
              <w:bottom w:val="single" w:sz="6" w:space="0" w:color="auto"/>
              <w:right w:val="single" w:sz="6" w:space="0" w:color="auto"/>
            </w:tcBorders>
            <w:vAlign w:val="center"/>
          </w:tcPr>
          <w:p w14:paraId="08302F99"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Goruneto-făgete</w:t>
            </w:r>
          </w:p>
        </w:tc>
        <w:tc>
          <w:tcPr>
            <w:tcW w:w="1212" w:type="dxa"/>
            <w:tcBorders>
              <w:top w:val="single" w:sz="6" w:space="0" w:color="auto"/>
              <w:left w:val="single" w:sz="6" w:space="0" w:color="auto"/>
              <w:bottom w:val="single" w:sz="6" w:space="0" w:color="auto"/>
              <w:right w:val="single" w:sz="6" w:space="0" w:color="auto"/>
            </w:tcBorders>
            <w:vAlign w:val="center"/>
          </w:tcPr>
          <w:p w14:paraId="3B9EC897"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6132</w:t>
            </w:r>
          </w:p>
        </w:tc>
        <w:tc>
          <w:tcPr>
            <w:tcW w:w="788" w:type="dxa"/>
            <w:tcBorders>
              <w:top w:val="single" w:sz="6" w:space="0" w:color="auto"/>
              <w:left w:val="single" w:sz="6" w:space="0" w:color="auto"/>
              <w:bottom w:val="single" w:sz="6" w:space="0" w:color="auto"/>
              <w:right w:val="single" w:sz="6" w:space="0" w:color="auto"/>
            </w:tcBorders>
            <w:vAlign w:val="center"/>
          </w:tcPr>
          <w:p w14:paraId="55821D30"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5231</w:t>
            </w:r>
          </w:p>
        </w:tc>
        <w:tc>
          <w:tcPr>
            <w:tcW w:w="2961" w:type="dxa"/>
            <w:tcBorders>
              <w:top w:val="single" w:sz="6" w:space="0" w:color="auto"/>
              <w:left w:val="single" w:sz="6" w:space="0" w:color="auto"/>
              <w:bottom w:val="single" w:sz="6" w:space="0" w:color="auto"/>
              <w:right w:val="single" w:sz="6" w:space="0" w:color="auto"/>
            </w:tcBorders>
            <w:vAlign w:val="center"/>
          </w:tcPr>
          <w:p w14:paraId="7BA691CD"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Goruneto-făget cu Festuca drymeia de productivitate mijlocie (m)</w:t>
            </w:r>
          </w:p>
        </w:tc>
        <w:tc>
          <w:tcPr>
            <w:tcW w:w="709" w:type="dxa"/>
            <w:tcBorders>
              <w:top w:val="single" w:sz="6" w:space="0" w:color="auto"/>
              <w:left w:val="single" w:sz="6" w:space="0" w:color="auto"/>
              <w:bottom w:val="single" w:sz="6" w:space="0" w:color="auto"/>
              <w:right w:val="single" w:sz="6" w:space="0" w:color="auto"/>
            </w:tcBorders>
            <w:vAlign w:val="center"/>
          </w:tcPr>
          <w:p w14:paraId="40345DBC"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2,8</w:t>
            </w:r>
          </w:p>
        </w:tc>
        <w:tc>
          <w:tcPr>
            <w:tcW w:w="567" w:type="dxa"/>
            <w:tcBorders>
              <w:top w:val="single" w:sz="6" w:space="0" w:color="auto"/>
              <w:left w:val="single" w:sz="6" w:space="0" w:color="auto"/>
              <w:bottom w:val="single" w:sz="6" w:space="0" w:color="auto"/>
              <w:right w:val="single" w:sz="6" w:space="0" w:color="auto"/>
            </w:tcBorders>
            <w:vAlign w:val="center"/>
          </w:tcPr>
          <w:p w14:paraId="33FCBD4E"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0,8</w:t>
            </w:r>
          </w:p>
        </w:tc>
        <w:tc>
          <w:tcPr>
            <w:tcW w:w="708" w:type="dxa"/>
            <w:tcBorders>
              <w:top w:val="single" w:sz="6" w:space="0" w:color="auto"/>
              <w:left w:val="single" w:sz="6" w:space="0" w:color="auto"/>
              <w:bottom w:val="single" w:sz="6" w:space="0" w:color="auto"/>
              <w:right w:val="single" w:sz="6" w:space="0" w:color="auto"/>
            </w:tcBorders>
            <w:vAlign w:val="center"/>
          </w:tcPr>
          <w:p w14:paraId="01F7222C"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00E69461"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2,8</w:t>
            </w:r>
          </w:p>
        </w:tc>
        <w:tc>
          <w:tcPr>
            <w:tcW w:w="723" w:type="dxa"/>
            <w:tcBorders>
              <w:top w:val="single" w:sz="6" w:space="0" w:color="auto"/>
              <w:left w:val="single" w:sz="6" w:space="0" w:color="auto"/>
              <w:bottom w:val="single" w:sz="6" w:space="0" w:color="auto"/>
              <w:right w:val="single" w:sz="12" w:space="0" w:color="auto"/>
            </w:tcBorders>
            <w:vAlign w:val="center"/>
          </w:tcPr>
          <w:p w14:paraId="28D70F08"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r>
      <w:tr w:rsidR="00815828" w:rsidRPr="00815828" w14:paraId="4E22E188" w14:textId="77777777" w:rsidTr="0023282A">
        <w:trPr>
          <w:jc w:val="center"/>
        </w:trPr>
        <w:tc>
          <w:tcPr>
            <w:tcW w:w="1575" w:type="dxa"/>
            <w:vMerge w:val="restart"/>
            <w:tcBorders>
              <w:top w:val="single" w:sz="6" w:space="0" w:color="auto"/>
              <w:left w:val="single" w:sz="12" w:space="0" w:color="auto"/>
              <w:right w:val="single" w:sz="6" w:space="0" w:color="auto"/>
            </w:tcBorders>
            <w:vAlign w:val="center"/>
          </w:tcPr>
          <w:p w14:paraId="07AF7778"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Şleauri de deal cu gorun</w:t>
            </w:r>
          </w:p>
        </w:tc>
        <w:tc>
          <w:tcPr>
            <w:tcW w:w="1212" w:type="dxa"/>
            <w:tcBorders>
              <w:top w:val="single" w:sz="6" w:space="0" w:color="auto"/>
              <w:left w:val="single" w:sz="6" w:space="0" w:color="auto"/>
              <w:bottom w:val="single" w:sz="6" w:space="0" w:color="auto"/>
              <w:right w:val="single" w:sz="6" w:space="0" w:color="auto"/>
            </w:tcBorders>
            <w:vAlign w:val="center"/>
          </w:tcPr>
          <w:p w14:paraId="7186DD8E"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6152</w:t>
            </w:r>
          </w:p>
        </w:tc>
        <w:tc>
          <w:tcPr>
            <w:tcW w:w="788" w:type="dxa"/>
            <w:tcBorders>
              <w:top w:val="single" w:sz="6" w:space="0" w:color="auto"/>
              <w:left w:val="single" w:sz="6" w:space="0" w:color="auto"/>
              <w:bottom w:val="single" w:sz="6" w:space="0" w:color="auto"/>
              <w:right w:val="single" w:sz="6" w:space="0" w:color="auto"/>
            </w:tcBorders>
            <w:vAlign w:val="center"/>
          </w:tcPr>
          <w:p w14:paraId="5DEE7BCF"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5314</w:t>
            </w:r>
          </w:p>
        </w:tc>
        <w:tc>
          <w:tcPr>
            <w:tcW w:w="2961" w:type="dxa"/>
            <w:tcBorders>
              <w:top w:val="single" w:sz="6" w:space="0" w:color="auto"/>
              <w:left w:val="single" w:sz="6" w:space="0" w:color="auto"/>
              <w:bottom w:val="single" w:sz="6" w:space="0" w:color="auto"/>
              <w:right w:val="single" w:sz="6" w:space="0" w:color="auto"/>
            </w:tcBorders>
            <w:vAlign w:val="center"/>
          </w:tcPr>
          <w:p w14:paraId="21108B58"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Şleau de deal cu gorun şi fag de productivitate mijlocie (m)</w:t>
            </w:r>
          </w:p>
        </w:tc>
        <w:tc>
          <w:tcPr>
            <w:tcW w:w="709" w:type="dxa"/>
            <w:tcBorders>
              <w:top w:val="single" w:sz="6" w:space="0" w:color="auto"/>
              <w:left w:val="single" w:sz="6" w:space="0" w:color="auto"/>
              <w:bottom w:val="single" w:sz="6" w:space="0" w:color="auto"/>
              <w:right w:val="single" w:sz="6" w:space="0" w:color="auto"/>
            </w:tcBorders>
            <w:vAlign w:val="center"/>
          </w:tcPr>
          <w:p w14:paraId="12BE6BF7"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44,8</w:t>
            </w:r>
          </w:p>
        </w:tc>
        <w:tc>
          <w:tcPr>
            <w:tcW w:w="567" w:type="dxa"/>
            <w:tcBorders>
              <w:top w:val="single" w:sz="6" w:space="0" w:color="auto"/>
              <w:left w:val="single" w:sz="6" w:space="0" w:color="auto"/>
              <w:bottom w:val="single" w:sz="6" w:space="0" w:color="auto"/>
              <w:right w:val="single" w:sz="6" w:space="0" w:color="auto"/>
            </w:tcBorders>
            <w:vAlign w:val="center"/>
          </w:tcPr>
          <w:p w14:paraId="2E4090AA"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12,6</w:t>
            </w:r>
          </w:p>
        </w:tc>
        <w:tc>
          <w:tcPr>
            <w:tcW w:w="708" w:type="dxa"/>
            <w:tcBorders>
              <w:top w:val="single" w:sz="6" w:space="0" w:color="auto"/>
              <w:left w:val="single" w:sz="6" w:space="0" w:color="auto"/>
              <w:bottom w:val="single" w:sz="6" w:space="0" w:color="auto"/>
              <w:right w:val="single" w:sz="6" w:space="0" w:color="auto"/>
            </w:tcBorders>
            <w:vAlign w:val="center"/>
          </w:tcPr>
          <w:p w14:paraId="7DFA8A7E"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0FA00195"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44,8</w:t>
            </w:r>
          </w:p>
        </w:tc>
        <w:tc>
          <w:tcPr>
            <w:tcW w:w="723" w:type="dxa"/>
            <w:tcBorders>
              <w:top w:val="single" w:sz="6" w:space="0" w:color="auto"/>
              <w:left w:val="single" w:sz="6" w:space="0" w:color="auto"/>
              <w:bottom w:val="single" w:sz="6" w:space="0" w:color="auto"/>
              <w:right w:val="single" w:sz="12" w:space="0" w:color="auto"/>
            </w:tcBorders>
            <w:vAlign w:val="center"/>
          </w:tcPr>
          <w:p w14:paraId="086963B6"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r>
      <w:tr w:rsidR="00815828" w:rsidRPr="00815828" w14:paraId="5F13E4D5" w14:textId="77777777" w:rsidTr="0023282A">
        <w:trPr>
          <w:jc w:val="center"/>
        </w:trPr>
        <w:tc>
          <w:tcPr>
            <w:tcW w:w="1575" w:type="dxa"/>
            <w:vMerge/>
            <w:tcBorders>
              <w:left w:val="single" w:sz="12" w:space="0" w:color="auto"/>
              <w:bottom w:val="single" w:sz="6" w:space="0" w:color="auto"/>
              <w:right w:val="single" w:sz="6" w:space="0" w:color="auto"/>
            </w:tcBorders>
            <w:vAlign w:val="center"/>
          </w:tcPr>
          <w:p w14:paraId="2B3302E3" w14:textId="77777777" w:rsidR="00815828" w:rsidRPr="00815828" w:rsidRDefault="00815828" w:rsidP="00815828">
            <w:pPr>
              <w:widowControl w:val="0"/>
              <w:autoSpaceDE w:val="0"/>
              <w:autoSpaceDN w:val="0"/>
              <w:adjustRightInd w:val="0"/>
              <w:jc w:val="center"/>
              <w:rPr>
                <w:sz w:val="20"/>
                <w:szCs w:val="20"/>
              </w:rPr>
            </w:pPr>
          </w:p>
        </w:tc>
        <w:tc>
          <w:tcPr>
            <w:tcW w:w="1212" w:type="dxa"/>
            <w:tcBorders>
              <w:top w:val="single" w:sz="6" w:space="0" w:color="auto"/>
              <w:left w:val="single" w:sz="6" w:space="0" w:color="auto"/>
              <w:bottom w:val="single" w:sz="6" w:space="0" w:color="auto"/>
              <w:right w:val="single" w:sz="6" w:space="0" w:color="auto"/>
            </w:tcBorders>
            <w:vAlign w:val="center"/>
          </w:tcPr>
          <w:p w14:paraId="5F028831"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5152</w:t>
            </w:r>
          </w:p>
        </w:tc>
        <w:tc>
          <w:tcPr>
            <w:tcW w:w="788" w:type="dxa"/>
            <w:tcBorders>
              <w:top w:val="single" w:sz="6" w:space="0" w:color="auto"/>
              <w:left w:val="single" w:sz="6" w:space="0" w:color="auto"/>
              <w:bottom w:val="single" w:sz="6" w:space="0" w:color="auto"/>
              <w:right w:val="single" w:sz="6" w:space="0" w:color="auto"/>
            </w:tcBorders>
            <w:vAlign w:val="center"/>
          </w:tcPr>
          <w:p w14:paraId="7F2FB5CF"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5314</w:t>
            </w:r>
          </w:p>
        </w:tc>
        <w:tc>
          <w:tcPr>
            <w:tcW w:w="2961" w:type="dxa"/>
            <w:tcBorders>
              <w:top w:val="single" w:sz="6" w:space="0" w:color="auto"/>
              <w:left w:val="single" w:sz="6" w:space="0" w:color="auto"/>
              <w:bottom w:val="single" w:sz="6" w:space="0" w:color="auto"/>
              <w:right w:val="single" w:sz="6" w:space="0" w:color="auto"/>
            </w:tcBorders>
            <w:vAlign w:val="center"/>
          </w:tcPr>
          <w:p w14:paraId="645EC99F"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Şleau de deal cu gorun şi fag de productivitate mijlocie (m)</w:t>
            </w:r>
          </w:p>
        </w:tc>
        <w:tc>
          <w:tcPr>
            <w:tcW w:w="709" w:type="dxa"/>
            <w:tcBorders>
              <w:top w:val="single" w:sz="6" w:space="0" w:color="auto"/>
              <w:left w:val="single" w:sz="6" w:space="0" w:color="auto"/>
              <w:bottom w:val="single" w:sz="6" w:space="0" w:color="auto"/>
              <w:right w:val="single" w:sz="6" w:space="0" w:color="auto"/>
            </w:tcBorders>
            <w:vAlign w:val="center"/>
          </w:tcPr>
          <w:p w14:paraId="2369C9AE"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0,4</w:t>
            </w:r>
          </w:p>
        </w:tc>
        <w:tc>
          <w:tcPr>
            <w:tcW w:w="567" w:type="dxa"/>
            <w:tcBorders>
              <w:top w:val="single" w:sz="6" w:space="0" w:color="auto"/>
              <w:left w:val="single" w:sz="6" w:space="0" w:color="auto"/>
              <w:bottom w:val="single" w:sz="6" w:space="0" w:color="auto"/>
              <w:right w:val="single" w:sz="6" w:space="0" w:color="auto"/>
            </w:tcBorders>
            <w:vAlign w:val="center"/>
          </w:tcPr>
          <w:p w14:paraId="2C6AE7C9"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0,1</w:t>
            </w:r>
          </w:p>
        </w:tc>
        <w:tc>
          <w:tcPr>
            <w:tcW w:w="708" w:type="dxa"/>
            <w:tcBorders>
              <w:top w:val="single" w:sz="6" w:space="0" w:color="auto"/>
              <w:left w:val="single" w:sz="6" w:space="0" w:color="auto"/>
              <w:bottom w:val="single" w:sz="6" w:space="0" w:color="auto"/>
              <w:right w:val="single" w:sz="6" w:space="0" w:color="auto"/>
            </w:tcBorders>
            <w:vAlign w:val="center"/>
          </w:tcPr>
          <w:p w14:paraId="1C4AE01D"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7F84870E"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0,4</w:t>
            </w:r>
          </w:p>
        </w:tc>
        <w:tc>
          <w:tcPr>
            <w:tcW w:w="723" w:type="dxa"/>
            <w:tcBorders>
              <w:top w:val="single" w:sz="6" w:space="0" w:color="auto"/>
              <w:left w:val="single" w:sz="6" w:space="0" w:color="auto"/>
              <w:bottom w:val="single" w:sz="6" w:space="0" w:color="auto"/>
              <w:right w:val="single" w:sz="12" w:space="0" w:color="auto"/>
            </w:tcBorders>
            <w:vAlign w:val="center"/>
          </w:tcPr>
          <w:p w14:paraId="1A3E3214"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r>
      <w:tr w:rsidR="00815828" w:rsidRPr="00815828" w14:paraId="6B30FE55" w14:textId="77777777" w:rsidTr="0023282A">
        <w:trPr>
          <w:jc w:val="center"/>
        </w:trPr>
        <w:tc>
          <w:tcPr>
            <w:tcW w:w="1575" w:type="dxa"/>
            <w:vMerge w:val="restart"/>
            <w:tcBorders>
              <w:top w:val="single" w:sz="6" w:space="0" w:color="auto"/>
              <w:left w:val="single" w:sz="12" w:space="0" w:color="auto"/>
              <w:right w:val="single" w:sz="6" w:space="0" w:color="auto"/>
            </w:tcBorders>
            <w:vAlign w:val="center"/>
          </w:tcPr>
          <w:p w14:paraId="193EA8BB"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Goruneto-stejărete</w:t>
            </w:r>
          </w:p>
        </w:tc>
        <w:tc>
          <w:tcPr>
            <w:tcW w:w="1212" w:type="dxa"/>
            <w:tcBorders>
              <w:top w:val="single" w:sz="6" w:space="0" w:color="auto"/>
              <w:left w:val="single" w:sz="6" w:space="0" w:color="auto"/>
              <w:bottom w:val="single" w:sz="6" w:space="0" w:color="auto"/>
              <w:right w:val="single" w:sz="6" w:space="0" w:color="auto"/>
            </w:tcBorders>
            <w:vAlign w:val="center"/>
          </w:tcPr>
          <w:p w14:paraId="13DBD040"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6142</w:t>
            </w:r>
          </w:p>
        </w:tc>
        <w:tc>
          <w:tcPr>
            <w:tcW w:w="788" w:type="dxa"/>
            <w:tcBorders>
              <w:top w:val="single" w:sz="6" w:space="0" w:color="auto"/>
              <w:left w:val="single" w:sz="6" w:space="0" w:color="auto"/>
              <w:bottom w:val="single" w:sz="6" w:space="0" w:color="auto"/>
              <w:right w:val="single" w:sz="6" w:space="0" w:color="auto"/>
            </w:tcBorders>
            <w:vAlign w:val="center"/>
          </w:tcPr>
          <w:p w14:paraId="72D0D135"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5411</w:t>
            </w:r>
          </w:p>
        </w:tc>
        <w:tc>
          <w:tcPr>
            <w:tcW w:w="2961" w:type="dxa"/>
            <w:tcBorders>
              <w:top w:val="single" w:sz="6" w:space="0" w:color="auto"/>
              <w:left w:val="single" w:sz="6" w:space="0" w:color="auto"/>
              <w:bottom w:val="single" w:sz="6" w:space="0" w:color="auto"/>
              <w:right w:val="single" w:sz="6" w:space="0" w:color="auto"/>
            </w:tcBorders>
            <w:vAlign w:val="center"/>
          </w:tcPr>
          <w:p w14:paraId="4FF6D3AA"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Goruneto-stejăret de productivitate mijlocie (m)</w:t>
            </w:r>
          </w:p>
        </w:tc>
        <w:tc>
          <w:tcPr>
            <w:tcW w:w="709" w:type="dxa"/>
            <w:tcBorders>
              <w:top w:val="single" w:sz="6" w:space="0" w:color="auto"/>
              <w:left w:val="single" w:sz="6" w:space="0" w:color="auto"/>
              <w:bottom w:val="single" w:sz="6" w:space="0" w:color="auto"/>
              <w:right w:val="single" w:sz="6" w:space="0" w:color="auto"/>
            </w:tcBorders>
            <w:vAlign w:val="center"/>
          </w:tcPr>
          <w:p w14:paraId="4B2312E0"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72,5</w:t>
            </w:r>
          </w:p>
        </w:tc>
        <w:tc>
          <w:tcPr>
            <w:tcW w:w="567" w:type="dxa"/>
            <w:tcBorders>
              <w:top w:val="single" w:sz="6" w:space="0" w:color="auto"/>
              <w:left w:val="single" w:sz="6" w:space="0" w:color="auto"/>
              <w:bottom w:val="single" w:sz="6" w:space="0" w:color="auto"/>
              <w:right w:val="single" w:sz="6" w:space="0" w:color="auto"/>
            </w:tcBorders>
            <w:vAlign w:val="center"/>
          </w:tcPr>
          <w:p w14:paraId="1B97E75B"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20,3</w:t>
            </w:r>
          </w:p>
        </w:tc>
        <w:tc>
          <w:tcPr>
            <w:tcW w:w="708" w:type="dxa"/>
            <w:tcBorders>
              <w:top w:val="single" w:sz="6" w:space="0" w:color="auto"/>
              <w:left w:val="single" w:sz="6" w:space="0" w:color="auto"/>
              <w:bottom w:val="single" w:sz="6" w:space="0" w:color="auto"/>
              <w:right w:val="single" w:sz="6" w:space="0" w:color="auto"/>
            </w:tcBorders>
            <w:vAlign w:val="center"/>
          </w:tcPr>
          <w:p w14:paraId="2D934894"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06542A4A"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72,5</w:t>
            </w:r>
          </w:p>
        </w:tc>
        <w:tc>
          <w:tcPr>
            <w:tcW w:w="723" w:type="dxa"/>
            <w:tcBorders>
              <w:top w:val="single" w:sz="6" w:space="0" w:color="auto"/>
              <w:left w:val="single" w:sz="6" w:space="0" w:color="auto"/>
              <w:bottom w:val="single" w:sz="6" w:space="0" w:color="auto"/>
              <w:right w:val="single" w:sz="12" w:space="0" w:color="auto"/>
            </w:tcBorders>
            <w:vAlign w:val="center"/>
          </w:tcPr>
          <w:p w14:paraId="65E70829"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r>
      <w:tr w:rsidR="00815828" w:rsidRPr="00815828" w14:paraId="76E1CCAD" w14:textId="77777777" w:rsidTr="0023282A">
        <w:trPr>
          <w:trHeight w:val="172"/>
          <w:jc w:val="center"/>
        </w:trPr>
        <w:tc>
          <w:tcPr>
            <w:tcW w:w="1575" w:type="dxa"/>
            <w:vMerge/>
            <w:tcBorders>
              <w:left w:val="single" w:sz="12" w:space="0" w:color="auto"/>
              <w:right w:val="single" w:sz="6" w:space="0" w:color="auto"/>
            </w:tcBorders>
            <w:vAlign w:val="center"/>
          </w:tcPr>
          <w:p w14:paraId="519A033B" w14:textId="77777777" w:rsidR="00815828" w:rsidRPr="00815828" w:rsidRDefault="00815828" w:rsidP="00815828">
            <w:pPr>
              <w:widowControl w:val="0"/>
              <w:autoSpaceDE w:val="0"/>
              <w:autoSpaceDN w:val="0"/>
              <w:adjustRightInd w:val="0"/>
              <w:jc w:val="center"/>
              <w:rPr>
                <w:sz w:val="20"/>
                <w:szCs w:val="20"/>
              </w:rPr>
            </w:pPr>
          </w:p>
        </w:tc>
        <w:tc>
          <w:tcPr>
            <w:tcW w:w="1212" w:type="dxa"/>
            <w:tcBorders>
              <w:top w:val="single" w:sz="6" w:space="0" w:color="auto"/>
              <w:left w:val="single" w:sz="6" w:space="0" w:color="auto"/>
              <w:bottom w:val="single" w:sz="6" w:space="0" w:color="auto"/>
              <w:right w:val="single" w:sz="6" w:space="0" w:color="auto"/>
            </w:tcBorders>
            <w:vAlign w:val="center"/>
          </w:tcPr>
          <w:p w14:paraId="1C7ACE1F"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6132</w:t>
            </w:r>
          </w:p>
        </w:tc>
        <w:tc>
          <w:tcPr>
            <w:tcW w:w="788" w:type="dxa"/>
            <w:tcBorders>
              <w:top w:val="single" w:sz="6" w:space="0" w:color="auto"/>
              <w:left w:val="single" w:sz="6" w:space="0" w:color="auto"/>
              <w:bottom w:val="single" w:sz="6" w:space="0" w:color="auto"/>
              <w:right w:val="single" w:sz="6" w:space="0" w:color="auto"/>
            </w:tcBorders>
            <w:vAlign w:val="center"/>
          </w:tcPr>
          <w:p w14:paraId="2E422D04"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5411</w:t>
            </w:r>
          </w:p>
        </w:tc>
        <w:tc>
          <w:tcPr>
            <w:tcW w:w="2961" w:type="dxa"/>
            <w:tcBorders>
              <w:top w:val="single" w:sz="6" w:space="0" w:color="auto"/>
              <w:left w:val="single" w:sz="6" w:space="0" w:color="auto"/>
              <w:bottom w:val="single" w:sz="6" w:space="0" w:color="auto"/>
              <w:right w:val="single" w:sz="6" w:space="0" w:color="auto"/>
            </w:tcBorders>
            <w:vAlign w:val="center"/>
          </w:tcPr>
          <w:p w14:paraId="3BC5BD4F"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Goruneto-stejăret de productivitate mijlocie (m)</w:t>
            </w:r>
          </w:p>
        </w:tc>
        <w:tc>
          <w:tcPr>
            <w:tcW w:w="709" w:type="dxa"/>
            <w:tcBorders>
              <w:top w:val="single" w:sz="6" w:space="0" w:color="auto"/>
              <w:left w:val="single" w:sz="6" w:space="0" w:color="auto"/>
              <w:bottom w:val="single" w:sz="6" w:space="0" w:color="auto"/>
              <w:right w:val="single" w:sz="6" w:space="0" w:color="auto"/>
            </w:tcBorders>
            <w:vAlign w:val="center"/>
          </w:tcPr>
          <w:p w14:paraId="2BFC44C9"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45,7</w:t>
            </w:r>
          </w:p>
        </w:tc>
        <w:tc>
          <w:tcPr>
            <w:tcW w:w="567" w:type="dxa"/>
            <w:tcBorders>
              <w:top w:val="single" w:sz="6" w:space="0" w:color="auto"/>
              <w:left w:val="single" w:sz="6" w:space="0" w:color="auto"/>
              <w:bottom w:val="single" w:sz="6" w:space="0" w:color="auto"/>
              <w:right w:val="single" w:sz="6" w:space="0" w:color="auto"/>
            </w:tcBorders>
            <w:vAlign w:val="center"/>
          </w:tcPr>
          <w:p w14:paraId="07E798A2"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12,8</w:t>
            </w:r>
          </w:p>
        </w:tc>
        <w:tc>
          <w:tcPr>
            <w:tcW w:w="708" w:type="dxa"/>
            <w:tcBorders>
              <w:top w:val="single" w:sz="6" w:space="0" w:color="auto"/>
              <w:left w:val="single" w:sz="6" w:space="0" w:color="auto"/>
              <w:bottom w:val="single" w:sz="6" w:space="0" w:color="auto"/>
              <w:right w:val="single" w:sz="6" w:space="0" w:color="auto"/>
            </w:tcBorders>
            <w:vAlign w:val="center"/>
          </w:tcPr>
          <w:p w14:paraId="5AD72883"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0B3A0322"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45,7</w:t>
            </w:r>
          </w:p>
        </w:tc>
        <w:tc>
          <w:tcPr>
            <w:tcW w:w="723" w:type="dxa"/>
            <w:tcBorders>
              <w:top w:val="single" w:sz="6" w:space="0" w:color="auto"/>
              <w:left w:val="single" w:sz="6" w:space="0" w:color="auto"/>
              <w:bottom w:val="single" w:sz="6" w:space="0" w:color="auto"/>
              <w:right w:val="single" w:sz="12" w:space="0" w:color="auto"/>
            </w:tcBorders>
            <w:vAlign w:val="center"/>
          </w:tcPr>
          <w:p w14:paraId="4B96E526"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r>
      <w:tr w:rsidR="00815828" w:rsidRPr="00815828" w14:paraId="40EC1F31" w14:textId="77777777" w:rsidTr="0023282A">
        <w:trPr>
          <w:jc w:val="center"/>
        </w:trPr>
        <w:tc>
          <w:tcPr>
            <w:tcW w:w="1575" w:type="dxa"/>
            <w:vMerge/>
            <w:tcBorders>
              <w:left w:val="single" w:sz="12" w:space="0" w:color="auto"/>
              <w:bottom w:val="single" w:sz="6" w:space="0" w:color="auto"/>
              <w:right w:val="single" w:sz="6" w:space="0" w:color="auto"/>
            </w:tcBorders>
            <w:vAlign w:val="center"/>
          </w:tcPr>
          <w:p w14:paraId="4F75FBF0" w14:textId="77777777" w:rsidR="00815828" w:rsidRPr="00815828" w:rsidRDefault="00815828" w:rsidP="00815828">
            <w:pPr>
              <w:widowControl w:val="0"/>
              <w:autoSpaceDE w:val="0"/>
              <w:autoSpaceDN w:val="0"/>
              <w:adjustRightInd w:val="0"/>
              <w:jc w:val="center"/>
              <w:rPr>
                <w:sz w:val="20"/>
                <w:szCs w:val="20"/>
              </w:rPr>
            </w:pPr>
          </w:p>
        </w:tc>
        <w:tc>
          <w:tcPr>
            <w:tcW w:w="1212" w:type="dxa"/>
            <w:tcBorders>
              <w:top w:val="single" w:sz="6" w:space="0" w:color="auto"/>
              <w:left w:val="single" w:sz="6" w:space="0" w:color="auto"/>
              <w:bottom w:val="single" w:sz="6" w:space="0" w:color="auto"/>
              <w:right w:val="single" w:sz="6" w:space="0" w:color="auto"/>
            </w:tcBorders>
            <w:vAlign w:val="center"/>
          </w:tcPr>
          <w:p w14:paraId="7C4F0006"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6131</w:t>
            </w:r>
          </w:p>
        </w:tc>
        <w:tc>
          <w:tcPr>
            <w:tcW w:w="788" w:type="dxa"/>
            <w:tcBorders>
              <w:top w:val="single" w:sz="6" w:space="0" w:color="auto"/>
              <w:left w:val="single" w:sz="6" w:space="0" w:color="auto"/>
              <w:bottom w:val="single" w:sz="6" w:space="0" w:color="auto"/>
              <w:right w:val="single" w:sz="6" w:space="0" w:color="auto"/>
            </w:tcBorders>
            <w:vAlign w:val="center"/>
          </w:tcPr>
          <w:p w14:paraId="7DC0DE36"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5412</w:t>
            </w:r>
          </w:p>
        </w:tc>
        <w:tc>
          <w:tcPr>
            <w:tcW w:w="2961" w:type="dxa"/>
            <w:tcBorders>
              <w:top w:val="single" w:sz="6" w:space="0" w:color="auto"/>
              <w:left w:val="single" w:sz="6" w:space="0" w:color="auto"/>
              <w:bottom w:val="single" w:sz="6" w:space="0" w:color="auto"/>
              <w:right w:val="single" w:sz="6" w:space="0" w:color="auto"/>
            </w:tcBorders>
            <w:vAlign w:val="center"/>
          </w:tcPr>
          <w:p w14:paraId="6B19BD84"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Goruneto-stejăret de productivitate inferioară (i)</w:t>
            </w:r>
          </w:p>
        </w:tc>
        <w:tc>
          <w:tcPr>
            <w:tcW w:w="709" w:type="dxa"/>
            <w:tcBorders>
              <w:top w:val="single" w:sz="6" w:space="0" w:color="auto"/>
              <w:left w:val="single" w:sz="6" w:space="0" w:color="auto"/>
              <w:bottom w:val="single" w:sz="6" w:space="0" w:color="auto"/>
              <w:right w:val="single" w:sz="6" w:space="0" w:color="auto"/>
            </w:tcBorders>
            <w:vAlign w:val="center"/>
          </w:tcPr>
          <w:p w14:paraId="5588738D"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3,9</w:t>
            </w:r>
          </w:p>
        </w:tc>
        <w:tc>
          <w:tcPr>
            <w:tcW w:w="567" w:type="dxa"/>
            <w:tcBorders>
              <w:top w:val="single" w:sz="6" w:space="0" w:color="auto"/>
              <w:left w:val="single" w:sz="6" w:space="0" w:color="auto"/>
              <w:bottom w:val="single" w:sz="6" w:space="0" w:color="auto"/>
              <w:right w:val="single" w:sz="6" w:space="0" w:color="auto"/>
            </w:tcBorders>
            <w:vAlign w:val="center"/>
          </w:tcPr>
          <w:p w14:paraId="6EC5D923"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1,1</w:t>
            </w:r>
          </w:p>
        </w:tc>
        <w:tc>
          <w:tcPr>
            <w:tcW w:w="708" w:type="dxa"/>
            <w:tcBorders>
              <w:top w:val="single" w:sz="6" w:space="0" w:color="auto"/>
              <w:left w:val="single" w:sz="6" w:space="0" w:color="auto"/>
              <w:bottom w:val="single" w:sz="6" w:space="0" w:color="auto"/>
              <w:right w:val="single" w:sz="6" w:space="0" w:color="auto"/>
            </w:tcBorders>
            <w:vAlign w:val="center"/>
          </w:tcPr>
          <w:p w14:paraId="372809A7"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160721EA"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23" w:type="dxa"/>
            <w:tcBorders>
              <w:top w:val="single" w:sz="6" w:space="0" w:color="auto"/>
              <w:left w:val="single" w:sz="6" w:space="0" w:color="auto"/>
              <w:bottom w:val="single" w:sz="6" w:space="0" w:color="auto"/>
              <w:right w:val="single" w:sz="12" w:space="0" w:color="auto"/>
            </w:tcBorders>
            <w:vAlign w:val="center"/>
          </w:tcPr>
          <w:p w14:paraId="2AACC41C"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3,9</w:t>
            </w:r>
          </w:p>
        </w:tc>
      </w:tr>
      <w:tr w:rsidR="00815828" w:rsidRPr="00815828" w14:paraId="1BA05F49" w14:textId="77777777" w:rsidTr="0023282A">
        <w:trPr>
          <w:jc w:val="center"/>
        </w:trPr>
        <w:tc>
          <w:tcPr>
            <w:tcW w:w="1575" w:type="dxa"/>
            <w:tcBorders>
              <w:top w:val="single" w:sz="6" w:space="0" w:color="auto"/>
              <w:left w:val="single" w:sz="12" w:space="0" w:color="auto"/>
              <w:bottom w:val="single" w:sz="6" w:space="0" w:color="auto"/>
              <w:right w:val="single" w:sz="6" w:space="0" w:color="auto"/>
            </w:tcBorders>
            <w:vAlign w:val="center"/>
          </w:tcPr>
          <w:p w14:paraId="3D757D68"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Cerete pure</w:t>
            </w:r>
          </w:p>
        </w:tc>
        <w:tc>
          <w:tcPr>
            <w:tcW w:w="1212" w:type="dxa"/>
            <w:tcBorders>
              <w:top w:val="single" w:sz="6" w:space="0" w:color="auto"/>
              <w:left w:val="single" w:sz="6" w:space="0" w:color="auto"/>
              <w:bottom w:val="single" w:sz="6" w:space="0" w:color="auto"/>
              <w:right w:val="single" w:sz="6" w:space="0" w:color="auto"/>
            </w:tcBorders>
            <w:vAlign w:val="center"/>
          </w:tcPr>
          <w:p w14:paraId="5F58DA1E"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6131</w:t>
            </w:r>
          </w:p>
        </w:tc>
        <w:tc>
          <w:tcPr>
            <w:tcW w:w="788" w:type="dxa"/>
            <w:tcBorders>
              <w:top w:val="single" w:sz="6" w:space="0" w:color="auto"/>
              <w:left w:val="single" w:sz="6" w:space="0" w:color="auto"/>
              <w:bottom w:val="single" w:sz="6" w:space="0" w:color="auto"/>
              <w:right w:val="single" w:sz="6" w:space="0" w:color="auto"/>
            </w:tcBorders>
            <w:vAlign w:val="center"/>
          </w:tcPr>
          <w:p w14:paraId="6EB49AD8"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7113</w:t>
            </w:r>
          </w:p>
        </w:tc>
        <w:tc>
          <w:tcPr>
            <w:tcW w:w="2961" w:type="dxa"/>
            <w:tcBorders>
              <w:top w:val="single" w:sz="6" w:space="0" w:color="auto"/>
              <w:left w:val="single" w:sz="6" w:space="0" w:color="auto"/>
              <w:bottom w:val="single" w:sz="6" w:space="0" w:color="auto"/>
              <w:right w:val="single" w:sz="6" w:space="0" w:color="auto"/>
            </w:tcBorders>
            <w:vAlign w:val="center"/>
          </w:tcPr>
          <w:p w14:paraId="21A54A87"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Ceret de dealuri de productivitate inferioară (i)</w:t>
            </w:r>
          </w:p>
        </w:tc>
        <w:tc>
          <w:tcPr>
            <w:tcW w:w="709" w:type="dxa"/>
            <w:tcBorders>
              <w:top w:val="single" w:sz="6" w:space="0" w:color="auto"/>
              <w:left w:val="single" w:sz="6" w:space="0" w:color="auto"/>
              <w:bottom w:val="single" w:sz="6" w:space="0" w:color="auto"/>
              <w:right w:val="single" w:sz="6" w:space="0" w:color="auto"/>
            </w:tcBorders>
            <w:vAlign w:val="center"/>
          </w:tcPr>
          <w:p w14:paraId="5D28F2D6"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7,5</w:t>
            </w:r>
          </w:p>
        </w:tc>
        <w:tc>
          <w:tcPr>
            <w:tcW w:w="567" w:type="dxa"/>
            <w:tcBorders>
              <w:top w:val="single" w:sz="6" w:space="0" w:color="auto"/>
              <w:left w:val="single" w:sz="6" w:space="0" w:color="auto"/>
              <w:bottom w:val="single" w:sz="6" w:space="0" w:color="auto"/>
              <w:right w:val="single" w:sz="6" w:space="0" w:color="auto"/>
            </w:tcBorders>
            <w:vAlign w:val="center"/>
          </w:tcPr>
          <w:p w14:paraId="06F8D4C3"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2,1</w:t>
            </w:r>
          </w:p>
        </w:tc>
        <w:tc>
          <w:tcPr>
            <w:tcW w:w="708" w:type="dxa"/>
            <w:tcBorders>
              <w:top w:val="single" w:sz="6" w:space="0" w:color="auto"/>
              <w:left w:val="single" w:sz="6" w:space="0" w:color="auto"/>
              <w:bottom w:val="single" w:sz="6" w:space="0" w:color="auto"/>
              <w:right w:val="single" w:sz="6" w:space="0" w:color="auto"/>
            </w:tcBorders>
            <w:vAlign w:val="center"/>
          </w:tcPr>
          <w:p w14:paraId="1306E83A"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0B07B312"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23" w:type="dxa"/>
            <w:tcBorders>
              <w:top w:val="single" w:sz="6" w:space="0" w:color="auto"/>
              <w:left w:val="single" w:sz="6" w:space="0" w:color="auto"/>
              <w:bottom w:val="single" w:sz="6" w:space="0" w:color="auto"/>
              <w:right w:val="single" w:sz="12" w:space="0" w:color="auto"/>
            </w:tcBorders>
            <w:vAlign w:val="center"/>
          </w:tcPr>
          <w:p w14:paraId="416D5D48"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7,5</w:t>
            </w:r>
          </w:p>
        </w:tc>
      </w:tr>
      <w:tr w:rsidR="00815828" w:rsidRPr="00815828" w14:paraId="04CD864F" w14:textId="77777777" w:rsidTr="0023282A">
        <w:trPr>
          <w:jc w:val="center"/>
        </w:trPr>
        <w:tc>
          <w:tcPr>
            <w:tcW w:w="1575" w:type="dxa"/>
            <w:tcBorders>
              <w:top w:val="single" w:sz="6" w:space="0" w:color="auto"/>
              <w:left w:val="single" w:sz="12" w:space="0" w:color="auto"/>
              <w:bottom w:val="single" w:sz="12" w:space="0" w:color="auto"/>
              <w:right w:val="single" w:sz="6" w:space="0" w:color="auto"/>
            </w:tcBorders>
            <w:vAlign w:val="center"/>
          </w:tcPr>
          <w:p w14:paraId="72743BF9"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Cereto-gârniţete</w:t>
            </w:r>
          </w:p>
        </w:tc>
        <w:tc>
          <w:tcPr>
            <w:tcW w:w="1212" w:type="dxa"/>
            <w:tcBorders>
              <w:top w:val="single" w:sz="6" w:space="0" w:color="auto"/>
              <w:left w:val="single" w:sz="6" w:space="0" w:color="auto"/>
              <w:bottom w:val="single" w:sz="12" w:space="0" w:color="auto"/>
              <w:right w:val="single" w:sz="6" w:space="0" w:color="auto"/>
            </w:tcBorders>
            <w:vAlign w:val="center"/>
          </w:tcPr>
          <w:p w14:paraId="702DB218"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6142</w:t>
            </w:r>
          </w:p>
        </w:tc>
        <w:tc>
          <w:tcPr>
            <w:tcW w:w="788" w:type="dxa"/>
            <w:tcBorders>
              <w:top w:val="single" w:sz="6" w:space="0" w:color="auto"/>
              <w:left w:val="single" w:sz="6" w:space="0" w:color="auto"/>
              <w:bottom w:val="single" w:sz="12" w:space="0" w:color="auto"/>
              <w:right w:val="single" w:sz="6" w:space="0" w:color="auto"/>
            </w:tcBorders>
            <w:vAlign w:val="center"/>
          </w:tcPr>
          <w:p w14:paraId="24163FA0"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7312</w:t>
            </w:r>
          </w:p>
        </w:tc>
        <w:tc>
          <w:tcPr>
            <w:tcW w:w="2961" w:type="dxa"/>
            <w:tcBorders>
              <w:top w:val="single" w:sz="6" w:space="0" w:color="auto"/>
              <w:left w:val="single" w:sz="6" w:space="0" w:color="auto"/>
              <w:bottom w:val="single" w:sz="12" w:space="0" w:color="auto"/>
              <w:right w:val="single" w:sz="6" w:space="0" w:color="auto"/>
            </w:tcBorders>
            <w:vAlign w:val="center"/>
          </w:tcPr>
          <w:p w14:paraId="0493AF2D"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Cereto-gârniţet de dealuri de productivitate mijlocie (m)</w:t>
            </w:r>
          </w:p>
        </w:tc>
        <w:tc>
          <w:tcPr>
            <w:tcW w:w="709" w:type="dxa"/>
            <w:tcBorders>
              <w:top w:val="single" w:sz="6" w:space="0" w:color="auto"/>
              <w:left w:val="single" w:sz="6" w:space="0" w:color="auto"/>
              <w:bottom w:val="single" w:sz="12" w:space="0" w:color="auto"/>
              <w:right w:val="single" w:sz="6" w:space="0" w:color="auto"/>
            </w:tcBorders>
            <w:vAlign w:val="center"/>
          </w:tcPr>
          <w:p w14:paraId="30B400DA"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32,5</w:t>
            </w:r>
          </w:p>
        </w:tc>
        <w:tc>
          <w:tcPr>
            <w:tcW w:w="567" w:type="dxa"/>
            <w:tcBorders>
              <w:top w:val="single" w:sz="6" w:space="0" w:color="auto"/>
              <w:left w:val="single" w:sz="6" w:space="0" w:color="auto"/>
              <w:bottom w:val="single" w:sz="12" w:space="0" w:color="auto"/>
              <w:right w:val="single" w:sz="6" w:space="0" w:color="auto"/>
            </w:tcBorders>
            <w:vAlign w:val="center"/>
          </w:tcPr>
          <w:p w14:paraId="04918B2F"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9,1</w:t>
            </w:r>
          </w:p>
        </w:tc>
        <w:tc>
          <w:tcPr>
            <w:tcW w:w="708" w:type="dxa"/>
            <w:tcBorders>
              <w:top w:val="single" w:sz="6" w:space="0" w:color="auto"/>
              <w:left w:val="single" w:sz="6" w:space="0" w:color="auto"/>
              <w:bottom w:val="single" w:sz="12" w:space="0" w:color="auto"/>
              <w:right w:val="single" w:sz="6" w:space="0" w:color="auto"/>
            </w:tcBorders>
            <w:vAlign w:val="center"/>
          </w:tcPr>
          <w:p w14:paraId="5E953156"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9" w:type="dxa"/>
            <w:tcBorders>
              <w:top w:val="single" w:sz="6" w:space="0" w:color="auto"/>
              <w:left w:val="single" w:sz="6" w:space="0" w:color="auto"/>
              <w:bottom w:val="single" w:sz="12" w:space="0" w:color="auto"/>
              <w:right w:val="single" w:sz="6" w:space="0" w:color="auto"/>
            </w:tcBorders>
            <w:vAlign w:val="center"/>
          </w:tcPr>
          <w:p w14:paraId="1C9290FA"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32,5</w:t>
            </w:r>
          </w:p>
        </w:tc>
        <w:tc>
          <w:tcPr>
            <w:tcW w:w="723" w:type="dxa"/>
            <w:tcBorders>
              <w:top w:val="single" w:sz="6" w:space="0" w:color="auto"/>
              <w:left w:val="single" w:sz="6" w:space="0" w:color="auto"/>
              <w:bottom w:val="single" w:sz="12" w:space="0" w:color="auto"/>
              <w:right w:val="single" w:sz="12" w:space="0" w:color="auto"/>
            </w:tcBorders>
            <w:vAlign w:val="center"/>
          </w:tcPr>
          <w:p w14:paraId="3DD08D67"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r>
      <w:tr w:rsidR="00815828" w:rsidRPr="00815828" w14:paraId="3197243D" w14:textId="77777777" w:rsidTr="0023282A">
        <w:trPr>
          <w:jc w:val="center"/>
        </w:trPr>
        <w:tc>
          <w:tcPr>
            <w:tcW w:w="1575" w:type="dxa"/>
            <w:tcBorders>
              <w:top w:val="single" w:sz="12" w:space="0" w:color="auto"/>
              <w:left w:val="single" w:sz="12" w:space="0" w:color="auto"/>
              <w:bottom w:val="single" w:sz="6" w:space="0" w:color="auto"/>
              <w:right w:val="single" w:sz="6" w:space="0" w:color="auto"/>
            </w:tcBorders>
            <w:vAlign w:val="center"/>
          </w:tcPr>
          <w:p w14:paraId="5BA628AA"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Total</w:t>
            </w:r>
          </w:p>
        </w:tc>
        <w:tc>
          <w:tcPr>
            <w:tcW w:w="1212" w:type="dxa"/>
            <w:tcBorders>
              <w:top w:val="single" w:sz="12" w:space="0" w:color="auto"/>
              <w:left w:val="single" w:sz="6" w:space="0" w:color="auto"/>
              <w:bottom w:val="single" w:sz="6" w:space="0" w:color="auto"/>
              <w:right w:val="single" w:sz="6" w:space="0" w:color="auto"/>
            </w:tcBorders>
            <w:vAlign w:val="center"/>
          </w:tcPr>
          <w:p w14:paraId="1072E2CB" w14:textId="77777777" w:rsidR="00815828" w:rsidRPr="00815828" w:rsidRDefault="00815828" w:rsidP="00815828">
            <w:pPr>
              <w:widowControl w:val="0"/>
              <w:autoSpaceDE w:val="0"/>
              <w:autoSpaceDN w:val="0"/>
              <w:adjustRightInd w:val="0"/>
              <w:jc w:val="center"/>
              <w:rPr>
                <w:sz w:val="20"/>
                <w:szCs w:val="20"/>
              </w:rPr>
            </w:pPr>
          </w:p>
        </w:tc>
        <w:tc>
          <w:tcPr>
            <w:tcW w:w="788" w:type="dxa"/>
            <w:tcBorders>
              <w:top w:val="single" w:sz="12" w:space="0" w:color="auto"/>
              <w:left w:val="single" w:sz="6" w:space="0" w:color="auto"/>
              <w:bottom w:val="single" w:sz="6" w:space="0" w:color="auto"/>
              <w:right w:val="single" w:sz="6" w:space="0" w:color="auto"/>
            </w:tcBorders>
            <w:vAlign w:val="center"/>
          </w:tcPr>
          <w:p w14:paraId="227341D7" w14:textId="77777777" w:rsidR="00815828" w:rsidRPr="00815828" w:rsidRDefault="00815828" w:rsidP="00815828">
            <w:pPr>
              <w:widowControl w:val="0"/>
              <w:autoSpaceDE w:val="0"/>
              <w:autoSpaceDN w:val="0"/>
              <w:adjustRightInd w:val="0"/>
              <w:jc w:val="center"/>
              <w:rPr>
                <w:sz w:val="20"/>
                <w:szCs w:val="20"/>
              </w:rPr>
            </w:pPr>
          </w:p>
        </w:tc>
        <w:tc>
          <w:tcPr>
            <w:tcW w:w="2961" w:type="dxa"/>
            <w:tcBorders>
              <w:top w:val="single" w:sz="12" w:space="0" w:color="auto"/>
              <w:left w:val="single" w:sz="6" w:space="0" w:color="auto"/>
              <w:bottom w:val="single" w:sz="6" w:space="0" w:color="auto"/>
              <w:right w:val="single" w:sz="6" w:space="0" w:color="auto"/>
            </w:tcBorders>
            <w:vAlign w:val="center"/>
          </w:tcPr>
          <w:p w14:paraId="3AB1A282"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ha</w:t>
            </w:r>
          </w:p>
        </w:tc>
        <w:tc>
          <w:tcPr>
            <w:tcW w:w="709" w:type="dxa"/>
            <w:tcBorders>
              <w:top w:val="single" w:sz="12" w:space="0" w:color="auto"/>
              <w:left w:val="single" w:sz="6" w:space="0" w:color="auto"/>
              <w:bottom w:val="single" w:sz="6" w:space="0" w:color="auto"/>
              <w:right w:val="single" w:sz="6" w:space="0" w:color="auto"/>
            </w:tcBorders>
            <w:vAlign w:val="center"/>
          </w:tcPr>
          <w:p w14:paraId="4BB4210E"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356,7</w:t>
            </w:r>
          </w:p>
        </w:tc>
        <w:tc>
          <w:tcPr>
            <w:tcW w:w="567" w:type="dxa"/>
            <w:tcBorders>
              <w:top w:val="single" w:sz="12" w:space="0" w:color="auto"/>
              <w:left w:val="single" w:sz="6" w:space="0" w:color="auto"/>
              <w:bottom w:val="single" w:sz="6" w:space="0" w:color="auto"/>
              <w:right w:val="single" w:sz="6" w:space="0" w:color="auto"/>
            </w:tcBorders>
            <w:vAlign w:val="center"/>
          </w:tcPr>
          <w:p w14:paraId="5864E908"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100</w:t>
            </w:r>
          </w:p>
        </w:tc>
        <w:tc>
          <w:tcPr>
            <w:tcW w:w="708" w:type="dxa"/>
            <w:tcBorders>
              <w:top w:val="single" w:sz="12" w:space="0" w:color="auto"/>
              <w:left w:val="single" w:sz="6" w:space="0" w:color="auto"/>
              <w:bottom w:val="single" w:sz="6" w:space="0" w:color="auto"/>
              <w:right w:val="single" w:sz="6" w:space="0" w:color="auto"/>
            </w:tcBorders>
            <w:vAlign w:val="center"/>
          </w:tcPr>
          <w:p w14:paraId="324CB4AB"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9" w:type="dxa"/>
            <w:tcBorders>
              <w:top w:val="single" w:sz="12" w:space="0" w:color="auto"/>
              <w:left w:val="single" w:sz="6" w:space="0" w:color="auto"/>
              <w:bottom w:val="single" w:sz="6" w:space="0" w:color="auto"/>
              <w:right w:val="single" w:sz="6" w:space="0" w:color="auto"/>
            </w:tcBorders>
            <w:vAlign w:val="center"/>
          </w:tcPr>
          <w:p w14:paraId="43BBD904"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345,3</w:t>
            </w:r>
          </w:p>
        </w:tc>
        <w:tc>
          <w:tcPr>
            <w:tcW w:w="723" w:type="dxa"/>
            <w:tcBorders>
              <w:top w:val="single" w:sz="12" w:space="0" w:color="auto"/>
              <w:left w:val="single" w:sz="6" w:space="0" w:color="auto"/>
              <w:bottom w:val="single" w:sz="6" w:space="0" w:color="auto"/>
              <w:right w:val="single" w:sz="12" w:space="0" w:color="auto"/>
            </w:tcBorders>
            <w:vAlign w:val="center"/>
          </w:tcPr>
          <w:p w14:paraId="18814094"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11,4</w:t>
            </w:r>
          </w:p>
        </w:tc>
      </w:tr>
      <w:tr w:rsidR="00815828" w:rsidRPr="00815828" w14:paraId="5703AF83" w14:textId="77777777" w:rsidTr="0023282A">
        <w:trPr>
          <w:jc w:val="center"/>
        </w:trPr>
        <w:tc>
          <w:tcPr>
            <w:tcW w:w="1575" w:type="dxa"/>
            <w:tcBorders>
              <w:top w:val="single" w:sz="6" w:space="0" w:color="auto"/>
              <w:left w:val="single" w:sz="12" w:space="0" w:color="auto"/>
              <w:bottom w:val="single" w:sz="12" w:space="0" w:color="auto"/>
              <w:right w:val="single" w:sz="6" w:space="0" w:color="auto"/>
            </w:tcBorders>
            <w:vAlign w:val="center"/>
          </w:tcPr>
          <w:p w14:paraId="0E561407" w14:textId="77777777" w:rsidR="00815828" w:rsidRPr="00815828" w:rsidRDefault="00815828" w:rsidP="00815828">
            <w:pPr>
              <w:widowControl w:val="0"/>
              <w:autoSpaceDE w:val="0"/>
              <w:autoSpaceDN w:val="0"/>
              <w:adjustRightInd w:val="0"/>
              <w:jc w:val="center"/>
              <w:rPr>
                <w:sz w:val="20"/>
                <w:szCs w:val="20"/>
              </w:rPr>
            </w:pPr>
          </w:p>
        </w:tc>
        <w:tc>
          <w:tcPr>
            <w:tcW w:w="1212" w:type="dxa"/>
            <w:tcBorders>
              <w:top w:val="single" w:sz="6" w:space="0" w:color="auto"/>
              <w:left w:val="single" w:sz="6" w:space="0" w:color="auto"/>
              <w:bottom w:val="single" w:sz="12" w:space="0" w:color="auto"/>
              <w:right w:val="single" w:sz="6" w:space="0" w:color="auto"/>
            </w:tcBorders>
            <w:vAlign w:val="center"/>
          </w:tcPr>
          <w:p w14:paraId="174AF82F" w14:textId="77777777" w:rsidR="00815828" w:rsidRPr="00815828" w:rsidRDefault="00815828" w:rsidP="00815828">
            <w:pPr>
              <w:widowControl w:val="0"/>
              <w:autoSpaceDE w:val="0"/>
              <w:autoSpaceDN w:val="0"/>
              <w:adjustRightInd w:val="0"/>
              <w:jc w:val="center"/>
              <w:rPr>
                <w:sz w:val="20"/>
                <w:szCs w:val="20"/>
              </w:rPr>
            </w:pPr>
          </w:p>
        </w:tc>
        <w:tc>
          <w:tcPr>
            <w:tcW w:w="788" w:type="dxa"/>
            <w:tcBorders>
              <w:top w:val="single" w:sz="6" w:space="0" w:color="auto"/>
              <w:left w:val="single" w:sz="6" w:space="0" w:color="auto"/>
              <w:bottom w:val="single" w:sz="12" w:space="0" w:color="auto"/>
              <w:right w:val="single" w:sz="6" w:space="0" w:color="auto"/>
            </w:tcBorders>
            <w:vAlign w:val="center"/>
          </w:tcPr>
          <w:p w14:paraId="321FD9EC" w14:textId="77777777" w:rsidR="00815828" w:rsidRPr="00815828" w:rsidRDefault="00815828" w:rsidP="00815828">
            <w:pPr>
              <w:widowControl w:val="0"/>
              <w:autoSpaceDE w:val="0"/>
              <w:autoSpaceDN w:val="0"/>
              <w:adjustRightInd w:val="0"/>
              <w:jc w:val="center"/>
              <w:rPr>
                <w:sz w:val="20"/>
                <w:szCs w:val="20"/>
              </w:rPr>
            </w:pPr>
          </w:p>
        </w:tc>
        <w:tc>
          <w:tcPr>
            <w:tcW w:w="2961" w:type="dxa"/>
            <w:tcBorders>
              <w:top w:val="single" w:sz="6" w:space="0" w:color="auto"/>
              <w:left w:val="single" w:sz="6" w:space="0" w:color="auto"/>
              <w:bottom w:val="single" w:sz="12" w:space="0" w:color="auto"/>
              <w:right w:val="single" w:sz="6" w:space="0" w:color="auto"/>
            </w:tcBorders>
            <w:vAlign w:val="center"/>
          </w:tcPr>
          <w:p w14:paraId="0AF80B14"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9" w:type="dxa"/>
            <w:tcBorders>
              <w:top w:val="single" w:sz="6" w:space="0" w:color="auto"/>
              <w:left w:val="single" w:sz="6" w:space="0" w:color="auto"/>
              <w:bottom w:val="single" w:sz="12" w:space="0" w:color="auto"/>
              <w:right w:val="single" w:sz="6" w:space="0" w:color="auto"/>
            </w:tcBorders>
            <w:vAlign w:val="center"/>
          </w:tcPr>
          <w:p w14:paraId="68CDB7A9"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100</w:t>
            </w:r>
          </w:p>
        </w:tc>
        <w:tc>
          <w:tcPr>
            <w:tcW w:w="567" w:type="dxa"/>
            <w:tcBorders>
              <w:top w:val="single" w:sz="6" w:space="0" w:color="auto"/>
              <w:left w:val="single" w:sz="6" w:space="0" w:color="auto"/>
              <w:bottom w:val="single" w:sz="12" w:space="0" w:color="auto"/>
              <w:right w:val="single" w:sz="6" w:space="0" w:color="auto"/>
            </w:tcBorders>
            <w:vAlign w:val="center"/>
          </w:tcPr>
          <w:p w14:paraId="370BAD7B" w14:textId="77777777" w:rsidR="00815828" w:rsidRPr="00815828" w:rsidRDefault="00815828" w:rsidP="00815828">
            <w:pPr>
              <w:widowControl w:val="0"/>
              <w:autoSpaceDE w:val="0"/>
              <w:autoSpaceDN w:val="0"/>
              <w:adjustRightInd w:val="0"/>
              <w:jc w:val="center"/>
              <w:rPr>
                <w:sz w:val="20"/>
                <w:szCs w:val="20"/>
              </w:rPr>
            </w:pPr>
          </w:p>
        </w:tc>
        <w:tc>
          <w:tcPr>
            <w:tcW w:w="708" w:type="dxa"/>
            <w:tcBorders>
              <w:top w:val="single" w:sz="6" w:space="0" w:color="auto"/>
              <w:left w:val="single" w:sz="6" w:space="0" w:color="auto"/>
              <w:bottom w:val="single" w:sz="12" w:space="0" w:color="auto"/>
              <w:right w:val="single" w:sz="6" w:space="0" w:color="auto"/>
            </w:tcBorders>
            <w:vAlign w:val="center"/>
          </w:tcPr>
          <w:p w14:paraId="560B0E6A"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w:t>
            </w:r>
          </w:p>
        </w:tc>
        <w:tc>
          <w:tcPr>
            <w:tcW w:w="709" w:type="dxa"/>
            <w:tcBorders>
              <w:top w:val="single" w:sz="6" w:space="0" w:color="auto"/>
              <w:left w:val="single" w:sz="6" w:space="0" w:color="auto"/>
              <w:bottom w:val="single" w:sz="12" w:space="0" w:color="auto"/>
              <w:right w:val="single" w:sz="6" w:space="0" w:color="auto"/>
            </w:tcBorders>
            <w:vAlign w:val="center"/>
          </w:tcPr>
          <w:p w14:paraId="0134E455"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97</w:t>
            </w:r>
          </w:p>
        </w:tc>
        <w:tc>
          <w:tcPr>
            <w:tcW w:w="723" w:type="dxa"/>
            <w:tcBorders>
              <w:top w:val="single" w:sz="6" w:space="0" w:color="auto"/>
              <w:left w:val="single" w:sz="6" w:space="0" w:color="auto"/>
              <w:bottom w:val="single" w:sz="12" w:space="0" w:color="auto"/>
              <w:right w:val="single" w:sz="12" w:space="0" w:color="auto"/>
            </w:tcBorders>
            <w:vAlign w:val="center"/>
          </w:tcPr>
          <w:p w14:paraId="652852F7"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3</w:t>
            </w:r>
          </w:p>
        </w:tc>
      </w:tr>
      <w:tr w:rsidR="00815828" w:rsidRPr="00815828" w14:paraId="1F2E1038" w14:textId="77777777" w:rsidTr="0023282A">
        <w:trPr>
          <w:jc w:val="center"/>
        </w:trPr>
        <w:tc>
          <w:tcPr>
            <w:tcW w:w="6536" w:type="dxa"/>
            <w:gridSpan w:val="4"/>
            <w:tcBorders>
              <w:top w:val="single" w:sz="12" w:space="0" w:color="auto"/>
              <w:left w:val="single" w:sz="12" w:space="0" w:color="auto"/>
              <w:bottom w:val="single" w:sz="6" w:space="0" w:color="auto"/>
              <w:right w:val="single" w:sz="6" w:space="0" w:color="auto"/>
            </w:tcBorders>
            <w:vAlign w:val="center"/>
          </w:tcPr>
          <w:p w14:paraId="43711B77"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Alte terenuri</w:t>
            </w:r>
          </w:p>
        </w:tc>
        <w:tc>
          <w:tcPr>
            <w:tcW w:w="3416" w:type="dxa"/>
            <w:gridSpan w:val="5"/>
            <w:tcBorders>
              <w:top w:val="single" w:sz="12" w:space="0" w:color="auto"/>
              <w:left w:val="single" w:sz="6" w:space="0" w:color="auto"/>
              <w:bottom w:val="single" w:sz="6" w:space="0" w:color="auto"/>
              <w:right w:val="single" w:sz="12" w:space="0" w:color="auto"/>
            </w:tcBorders>
            <w:vAlign w:val="center"/>
          </w:tcPr>
          <w:p w14:paraId="65378D21"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2,2</w:t>
            </w:r>
          </w:p>
        </w:tc>
      </w:tr>
      <w:tr w:rsidR="00815828" w:rsidRPr="00815828" w14:paraId="45E49290" w14:textId="77777777" w:rsidTr="0023282A">
        <w:trPr>
          <w:jc w:val="center"/>
        </w:trPr>
        <w:tc>
          <w:tcPr>
            <w:tcW w:w="6536" w:type="dxa"/>
            <w:gridSpan w:val="4"/>
            <w:tcBorders>
              <w:top w:val="single" w:sz="6" w:space="0" w:color="auto"/>
              <w:left w:val="single" w:sz="12" w:space="0" w:color="auto"/>
              <w:bottom w:val="single" w:sz="12" w:space="0" w:color="auto"/>
              <w:right w:val="single" w:sz="6" w:space="0" w:color="auto"/>
            </w:tcBorders>
            <w:vAlign w:val="center"/>
          </w:tcPr>
          <w:p w14:paraId="4530F708"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TOTAL GENERAL</w:t>
            </w:r>
          </w:p>
        </w:tc>
        <w:tc>
          <w:tcPr>
            <w:tcW w:w="3416" w:type="dxa"/>
            <w:gridSpan w:val="5"/>
            <w:tcBorders>
              <w:top w:val="single" w:sz="6" w:space="0" w:color="auto"/>
              <w:left w:val="single" w:sz="6" w:space="0" w:color="auto"/>
              <w:bottom w:val="single" w:sz="12" w:space="0" w:color="auto"/>
              <w:right w:val="single" w:sz="12" w:space="0" w:color="auto"/>
            </w:tcBorders>
            <w:vAlign w:val="center"/>
          </w:tcPr>
          <w:p w14:paraId="0281BAB6" w14:textId="77777777" w:rsidR="00815828" w:rsidRPr="00815828" w:rsidRDefault="00815828" w:rsidP="00815828">
            <w:pPr>
              <w:widowControl w:val="0"/>
              <w:autoSpaceDE w:val="0"/>
              <w:autoSpaceDN w:val="0"/>
              <w:adjustRightInd w:val="0"/>
              <w:jc w:val="center"/>
              <w:rPr>
                <w:sz w:val="20"/>
                <w:szCs w:val="20"/>
              </w:rPr>
            </w:pPr>
            <w:r w:rsidRPr="00815828">
              <w:rPr>
                <w:sz w:val="20"/>
                <w:szCs w:val="20"/>
              </w:rPr>
              <w:t>358,9</w:t>
            </w:r>
          </w:p>
        </w:tc>
      </w:tr>
    </w:tbl>
    <w:p w14:paraId="6CD76BDD" w14:textId="77777777" w:rsidR="00815828" w:rsidRPr="00815828" w:rsidRDefault="00815828" w:rsidP="00815828">
      <w:pPr>
        <w:widowControl w:val="0"/>
        <w:autoSpaceDE w:val="0"/>
        <w:autoSpaceDN w:val="0"/>
        <w:adjustRightInd w:val="0"/>
      </w:pPr>
    </w:p>
    <w:p w14:paraId="1F51EE0E" w14:textId="77777777" w:rsidR="00815828" w:rsidRPr="00815828" w:rsidRDefault="00815828" w:rsidP="00815828">
      <w:pPr>
        <w:widowControl w:val="0"/>
        <w:autoSpaceDE w:val="0"/>
        <w:autoSpaceDN w:val="0"/>
        <w:adjustRightInd w:val="0"/>
        <w:ind w:firstLine="709"/>
        <w:jc w:val="both"/>
      </w:pPr>
      <w:r w:rsidRPr="00815828">
        <w:t xml:space="preserve">Aşa cum rezultă din tabelul prezentat anterior, predomină tipurile naturale de pădure de productivitate mijlocie (97%), în corelaţie cu tipurile de staţiuni. </w:t>
      </w:r>
    </w:p>
    <w:p w14:paraId="252650CD" w14:textId="17E00E84" w:rsidR="00815828" w:rsidRPr="00815828" w:rsidRDefault="00815828" w:rsidP="00815828">
      <w:pPr>
        <w:widowControl w:val="0"/>
        <w:autoSpaceDE w:val="0"/>
        <w:autoSpaceDN w:val="0"/>
        <w:adjustRightInd w:val="0"/>
        <w:ind w:firstLine="709"/>
        <w:jc w:val="both"/>
      </w:pPr>
      <w:r w:rsidRPr="00815828">
        <w:t xml:space="preserve">Cea mai răspândită formaţie forestieră este </w:t>
      </w:r>
      <w:r w:rsidRPr="00815828">
        <w:rPr>
          <w:b/>
          <w:bCs/>
        </w:rPr>
        <w:t>„Goruneto-stejărete”</w:t>
      </w:r>
      <w:r w:rsidRPr="00815828">
        <w:t xml:space="preserve"> (34%).</w:t>
      </w:r>
    </w:p>
    <w:p w14:paraId="3CEB1BBB" w14:textId="77777777" w:rsidR="00292541" w:rsidRPr="0079259A" w:rsidRDefault="00292541" w:rsidP="00F71011">
      <w:pPr>
        <w:rPr>
          <w:color w:val="FF0000"/>
          <w:lang w:val="en-US" w:eastAsia="en-US"/>
        </w:rPr>
      </w:pPr>
    </w:p>
    <w:p w14:paraId="2293B90A" w14:textId="77777777" w:rsidR="009765DE" w:rsidRPr="0038245A" w:rsidRDefault="009765DE" w:rsidP="009765DE">
      <w:pPr>
        <w:pStyle w:val="Heading1"/>
        <w:ind w:left="360"/>
        <w:jc w:val="both"/>
        <w:rPr>
          <w:rFonts w:ascii="Times New Roman" w:eastAsia="Arial" w:hAnsi="Times New Roman" w:cs="Times New Roman"/>
          <w:color w:val="000000" w:themeColor="text1"/>
          <w:w w:val="102"/>
          <w:kern w:val="32"/>
          <w:sz w:val="24"/>
          <w:lang w:val="en-US" w:eastAsia="en-US"/>
        </w:rPr>
      </w:pPr>
      <w:bookmarkStart w:id="84" w:name="_Toc121223581"/>
      <w:r w:rsidRPr="0038245A">
        <w:rPr>
          <w:rFonts w:ascii="Times New Roman" w:eastAsia="Arial" w:hAnsi="Times New Roman" w:cs="Times New Roman"/>
          <w:color w:val="000000" w:themeColor="text1"/>
          <w:w w:val="102"/>
          <w:kern w:val="32"/>
          <w:sz w:val="24"/>
          <w:lang w:val="en-US" w:eastAsia="en-US"/>
        </w:rPr>
        <w:t>2.1.9. Concluzii privind condițiile staționale și de vegetație</w:t>
      </w:r>
      <w:bookmarkEnd w:id="84"/>
    </w:p>
    <w:p w14:paraId="4C8CE53D" w14:textId="77777777" w:rsidR="00815828" w:rsidRPr="00815828" w:rsidRDefault="00815828" w:rsidP="00815828">
      <w:pPr>
        <w:widowControl w:val="0"/>
        <w:autoSpaceDE w:val="0"/>
        <w:autoSpaceDN w:val="0"/>
        <w:adjustRightInd w:val="0"/>
        <w:ind w:firstLine="709"/>
        <w:jc w:val="both"/>
      </w:pPr>
    </w:p>
    <w:p w14:paraId="54432B7A" w14:textId="77777777" w:rsidR="00815828" w:rsidRPr="00815828" w:rsidRDefault="00815828" w:rsidP="00815828">
      <w:pPr>
        <w:widowControl w:val="0"/>
        <w:autoSpaceDE w:val="0"/>
        <w:autoSpaceDN w:val="0"/>
        <w:adjustRightInd w:val="0"/>
        <w:ind w:firstLine="709"/>
        <w:jc w:val="both"/>
        <w:rPr>
          <w:color w:val="000000"/>
        </w:rPr>
      </w:pPr>
      <w:bookmarkStart w:id="85" w:name="_Hlk106125306"/>
      <w:r w:rsidRPr="00815828">
        <w:rPr>
          <w:color w:val="000000"/>
        </w:rPr>
        <w:t>Din analiza datelor prezentate în subcapitolele precedente se poate concluziona că vegetaţia forestieră din această unitate găseşte condiţii favorabile dezvoltării.</w:t>
      </w:r>
    </w:p>
    <w:p w14:paraId="2FE7CAC0" w14:textId="77777777" w:rsidR="00815828" w:rsidRPr="00815828" w:rsidRDefault="00815828" w:rsidP="00815828">
      <w:pPr>
        <w:widowControl w:val="0"/>
        <w:autoSpaceDE w:val="0"/>
        <w:autoSpaceDN w:val="0"/>
        <w:adjustRightInd w:val="0"/>
        <w:ind w:firstLine="709"/>
        <w:jc w:val="both"/>
        <w:rPr>
          <w:color w:val="000000"/>
        </w:rPr>
      </w:pPr>
      <w:r w:rsidRPr="00815828">
        <w:rPr>
          <w:color w:val="000000"/>
        </w:rPr>
        <w:t>Deşi condiţiile sunt favorabile productivitatea arboretelor, în unele cazuri, este sub potenţialul staţional, datorită arboretelor parţial derivate care au o compoziţie necorespunzătoare motiv pentru care trebuie acordată o atenţie deosebită modului de conducere a acestor arborete pentru a se putea îmbunătăţi compoziţia lor.</w:t>
      </w:r>
    </w:p>
    <w:p w14:paraId="6A5A0303" w14:textId="77777777" w:rsidR="00815828" w:rsidRPr="00815828" w:rsidRDefault="00815828" w:rsidP="00815828">
      <w:pPr>
        <w:widowControl w:val="0"/>
        <w:autoSpaceDE w:val="0"/>
        <w:autoSpaceDN w:val="0"/>
        <w:adjustRightInd w:val="0"/>
        <w:ind w:firstLine="709"/>
        <w:jc w:val="both"/>
        <w:rPr>
          <w:color w:val="000000"/>
        </w:rPr>
      </w:pPr>
      <w:r w:rsidRPr="00815828">
        <w:rPr>
          <w:color w:val="000000"/>
        </w:rPr>
        <w:t>Prin executarea lucrărilor propuse la fiecare arboret în parte, se vor realiza compoziţii corespunzătoare tipurilor de pădure natural-fundamentale şi se va permite valorificarea optimă a condiţiilor staţionale. În acest fel, arboretele şi pădurea în ansamblul ei vor putea îndeplini în condiţii optime funcţiile de protecţie şi producţie atribuite.</w:t>
      </w:r>
    </w:p>
    <w:bookmarkEnd w:id="85"/>
    <w:p w14:paraId="0EEFB954" w14:textId="77777777" w:rsidR="00292541" w:rsidRPr="0079259A" w:rsidRDefault="00292541" w:rsidP="00F71011">
      <w:pPr>
        <w:rPr>
          <w:color w:val="FF0000"/>
          <w:lang w:val="en-US" w:eastAsia="en-US"/>
        </w:rPr>
      </w:pPr>
    </w:p>
    <w:p w14:paraId="1DA5885C" w14:textId="77777777" w:rsidR="009765DE" w:rsidRPr="00815828" w:rsidRDefault="009765DE" w:rsidP="009765DE">
      <w:pPr>
        <w:pStyle w:val="Heading1"/>
        <w:ind w:left="360"/>
        <w:jc w:val="both"/>
        <w:rPr>
          <w:rFonts w:ascii="Times New Roman" w:eastAsia="Arial" w:hAnsi="Times New Roman" w:cs="Times New Roman"/>
          <w:w w:val="102"/>
          <w:kern w:val="32"/>
          <w:sz w:val="24"/>
          <w:lang w:val="en-US" w:eastAsia="en-US"/>
        </w:rPr>
      </w:pPr>
      <w:bookmarkStart w:id="86" w:name="_Toc121223582"/>
      <w:r w:rsidRPr="00815828">
        <w:rPr>
          <w:rFonts w:ascii="Times New Roman" w:eastAsia="Arial" w:hAnsi="Times New Roman" w:cs="Times New Roman"/>
          <w:w w:val="102"/>
          <w:kern w:val="32"/>
          <w:sz w:val="24"/>
          <w:lang w:val="en-US" w:eastAsia="en-US"/>
        </w:rPr>
        <w:t>2.1.10. Efectele incalzirii globale și măsurii de diminuare a cestora c</w:t>
      </w:r>
      <w:r w:rsidR="004F4C73" w:rsidRPr="00815828">
        <w:rPr>
          <w:rFonts w:ascii="Times New Roman" w:eastAsia="Arial" w:hAnsi="Times New Roman" w:cs="Times New Roman"/>
          <w:w w:val="102"/>
          <w:kern w:val="32"/>
          <w:sz w:val="24"/>
          <w:lang w:val="en-US" w:eastAsia="en-US"/>
        </w:rPr>
        <w:t>onform Ordinulu</w:t>
      </w:r>
      <w:r w:rsidRPr="00815828">
        <w:rPr>
          <w:rFonts w:ascii="Times New Roman" w:eastAsia="Arial" w:hAnsi="Times New Roman" w:cs="Times New Roman"/>
          <w:w w:val="102"/>
          <w:kern w:val="32"/>
          <w:sz w:val="24"/>
          <w:lang w:val="en-US" w:eastAsia="en-US"/>
        </w:rPr>
        <w:t>i 1170/2008 (pentru aprobarea Ghidului privind adaptarea la efectele schimbărilor climatice - GASC)</w:t>
      </w:r>
      <w:bookmarkEnd w:id="86"/>
    </w:p>
    <w:p w14:paraId="726CF7C7" w14:textId="77777777" w:rsidR="00F71011" w:rsidRPr="00815828" w:rsidRDefault="00F71011" w:rsidP="00292541">
      <w:pPr>
        <w:ind w:firstLine="709"/>
        <w:jc w:val="both"/>
        <w:rPr>
          <w:sz w:val="12"/>
          <w:szCs w:val="12"/>
        </w:rPr>
      </w:pPr>
    </w:p>
    <w:p w14:paraId="6C9EF39C" w14:textId="77777777" w:rsidR="00F570B7" w:rsidRPr="00815828" w:rsidRDefault="00F570B7" w:rsidP="00F570B7">
      <w:pPr>
        <w:widowControl w:val="0"/>
        <w:autoSpaceDE w:val="0"/>
        <w:autoSpaceDN w:val="0"/>
        <w:adjustRightInd w:val="0"/>
        <w:ind w:left="300" w:right="157" w:firstLine="840"/>
        <w:jc w:val="both"/>
      </w:pPr>
      <w:r w:rsidRPr="00815828">
        <w:rPr>
          <w:spacing w:val="-3"/>
        </w:rPr>
        <w:t>I</w:t>
      </w:r>
      <w:r w:rsidRPr="00815828">
        <w:rPr>
          <w:spacing w:val="2"/>
        </w:rPr>
        <w:t>n</w:t>
      </w:r>
      <w:r w:rsidRPr="00815828">
        <w:rPr>
          <w:spacing w:val="-1"/>
        </w:rPr>
        <w:t>ca</w:t>
      </w:r>
      <w:r w:rsidRPr="00815828">
        <w:t>l</w:t>
      </w:r>
      <w:r w:rsidRPr="00815828">
        <w:rPr>
          <w:spacing w:val="2"/>
        </w:rPr>
        <w:t>z</w:t>
      </w:r>
      <w:r w:rsidRPr="00815828">
        <w:t>ir</w:t>
      </w:r>
      <w:r w:rsidRPr="00815828">
        <w:rPr>
          <w:spacing w:val="-1"/>
        </w:rPr>
        <w:t>e</w:t>
      </w:r>
      <w:r w:rsidRPr="00815828">
        <w:t>a</w:t>
      </w:r>
      <w:r w:rsidRPr="00815828">
        <w:rPr>
          <w:spacing w:val="37"/>
        </w:rPr>
        <w:t xml:space="preserve"> </w:t>
      </w:r>
      <w:r w:rsidRPr="00815828">
        <w:rPr>
          <w:spacing w:val="-2"/>
        </w:rPr>
        <w:t>g</w:t>
      </w:r>
      <w:r w:rsidRPr="00815828">
        <w:t>loba</w:t>
      </w:r>
      <w:r w:rsidRPr="00815828">
        <w:rPr>
          <w:spacing w:val="2"/>
        </w:rPr>
        <w:t>l</w:t>
      </w:r>
      <w:r w:rsidRPr="00815828">
        <w:t>a</w:t>
      </w:r>
      <w:r w:rsidRPr="00815828">
        <w:rPr>
          <w:spacing w:val="27"/>
        </w:rPr>
        <w:t xml:space="preserve"> </w:t>
      </w:r>
      <w:r w:rsidRPr="00815828">
        <w:t>i</w:t>
      </w:r>
      <w:r w:rsidRPr="00815828">
        <w:rPr>
          <w:spacing w:val="1"/>
        </w:rPr>
        <w:t>m</w:t>
      </w:r>
      <w:r w:rsidRPr="00815828">
        <w:t>pl</w:t>
      </w:r>
      <w:r w:rsidRPr="00815828">
        <w:rPr>
          <w:spacing w:val="1"/>
        </w:rPr>
        <w:t>i</w:t>
      </w:r>
      <w:r w:rsidRPr="00815828">
        <w:rPr>
          <w:spacing w:val="-1"/>
        </w:rPr>
        <w:t>c</w:t>
      </w:r>
      <w:r w:rsidRPr="00815828">
        <w:t>ă</w:t>
      </w:r>
      <w:r w:rsidRPr="00815828">
        <w:rPr>
          <w:spacing w:val="27"/>
        </w:rPr>
        <w:t xml:space="preserve"> î</w:t>
      </w:r>
      <w:r w:rsidRPr="00815828">
        <w:t>n</w:t>
      </w:r>
      <w:r w:rsidRPr="00815828">
        <w:rPr>
          <w:spacing w:val="11"/>
        </w:rPr>
        <w:t xml:space="preserve"> </w:t>
      </w:r>
      <w:r w:rsidRPr="00815828">
        <w:t>p</w:t>
      </w:r>
      <w:r w:rsidRPr="00815828">
        <w:rPr>
          <w:spacing w:val="-1"/>
        </w:rPr>
        <w:t>re</w:t>
      </w:r>
      <w:r w:rsidRPr="00815828">
        <w:rPr>
          <w:spacing w:val="1"/>
        </w:rPr>
        <w:t>z</w:t>
      </w:r>
      <w:r w:rsidRPr="00815828">
        <w:rPr>
          <w:spacing w:val="-1"/>
        </w:rPr>
        <w:t>e</w:t>
      </w:r>
      <w:r w:rsidRPr="00815828">
        <w:t>nt</w:t>
      </w:r>
      <w:r w:rsidRPr="00815828">
        <w:rPr>
          <w:spacing w:val="26"/>
        </w:rPr>
        <w:t xml:space="preserve"> </w:t>
      </w:r>
      <w:r w:rsidRPr="00815828">
        <w:t>doua</w:t>
      </w:r>
      <w:r w:rsidRPr="00815828">
        <w:rPr>
          <w:spacing w:val="22"/>
        </w:rPr>
        <w:t xml:space="preserve"> </w:t>
      </w:r>
      <w:r w:rsidRPr="00815828">
        <w:t>p</w:t>
      </w:r>
      <w:r w:rsidRPr="00815828">
        <w:rPr>
          <w:spacing w:val="-1"/>
        </w:rPr>
        <w:t>r</w:t>
      </w:r>
      <w:r w:rsidRPr="00815828">
        <w:t>o</w:t>
      </w:r>
      <w:r w:rsidRPr="00815828">
        <w:rPr>
          <w:spacing w:val="-2"/>
        </w:rPr>
        <w:t>bl</w:t>
      </w:r>
      <w:r w:rsidRPr="00815828">
        <w:rPr>
          <w:spacing w:val="-1"/>
        </w:rPr>
        <w:t>e</w:t>
      </w:r>
      <w:r w:rsidRPr="00815828">
        <w:t>me</w:t>
      </w:r>
      <w:r w:rsidRPr="00815828">
        <w:rPr>
          <w:spacing w:val="36"/>
        </w:rPr>
        <w:t xml:space="preserve"> </w:t>
      </w:r>
      <w:r w:rsidRPr="00815828">
        <w:t>m</w:t>
      </w:r>
      <w:r w:rsidRPr="00815828">
        <w:rPr>
          <w:spacing w:val="-3"/>
        </w:rPr>
        <w:t>a</w:t>
      </w:r>
      <w:r w:rsidRPr="00815828">
        <w:t>j</w:t>
      </w:r>
      <w:r w:rsidRPr="00815828">
        <w:rPr>
          <w:spacing w:val="-2"/>
        </w:rPr>
        <w:t>o</w:t>
      </w:r>
      <w:r w:rsidRPr="00815828">
        <w:t>re</w:t>
      </w:r>
      <w:r w:rsidRPr="00815828">
        <w:rPr>
          <w:spacing w:val="29"/>
        </w:rPr>
        <w:t xml:space="preserve"> </w:t>
      </w:r>
      <w:r w:rsidRPr="00815828">
        <w:t>p</w:t>
      </w:r>
      <w:r w:rsidRPr="00815828">
        <w:rPr>
          <w:spacing w:val="-1"/>
        </w:rPr>
        <w:t>e</w:t>
      </w:r>
      <w:r w:rsidRPr="00815828">
        <w:rPr>
          <w:spacing w:val="-2"/>
        </w:rPr>
        <w:t>n</w:t>
      </w:r>
      <w:r w:rsidRPr="00815828">
        <w:t>tru</w:t>
      </w:r>
      <w:r w:rsidRPr="00815828">
        <w:rPr>
          <w:spacing w:val="28"/>
        </w:rPr>
        <w:t xml:space="preserve"> </w:t>
      </w:r>
      <w:r w:rsidRPr="00815828">
        <w:rPr>
          <w:spacing w:val="-2"/>
        </w:rPr>
        <w:t>o</w:t>
      </w:r>
      <w:r w:rsidRPr="00815828">
        <w:t>m</w:t>
      </w:r>
      <w:r w:rsidRPr="00815828">
        <w:rPr>
          <w:spacing w:val="-3"/>
        </w:rPr>
        <w:t>e</w:t>
      </w:r>
      <w:r w:rsidRPr="00815828">
        <w:t>nir</w:t>
      </w:r>
      <w:r w:rsidRPr="00815828">
        <w:rPr>
          <w:spacing w:val="-1"/>
        </w:rPr>
        <w:t>e</w:t>
      </w:r>
      <w:r w:rsidRPr="00815828">
        <w:t>:</w:t>
      </w:r>
      <w:r w:rsidRPr="00815828">
        <w:rPr>
          <w:spacing w:val="33"/>
        </w:rPr>
        <w:t xml:space="preserve"> </w:t>
      </w:r>
      <w:r w:rsidRPr="00815828">
        <w:t>pe</w:t>
      </w:r>
      <w:r w:rsidRPr="00815828">
        <w:rPr>
          <w:spacing w:val="15"/>
        </w:rPr>
        <w:t xml:space="preserve"> </w:t>
      </w:r>
      <w:r w:rsidRPr="00815828">
        <w:t>de</w:t>
      </w:r>
      <w:r w:rsidRPr="00815828">
        <w:rPr>
          <w:spacing w:val="15"/>
        </w:rPr>
        <w:t xml:space="preserve"> </w:t>
      </w:r>
      <w:r w:rsidRPr="00815828">
        <w:t>o p</w:t>
      </w:r>
      <w:r w:rsidRPr="00815828">
        <w:rPr>
          <w:spacing w:val="-1"/>
        </w:rPr>
        <w:t>a</w:t>
      </w:r>
      <w:r w:rsidRPr="00815828">
        <w:t>rt</w:t>
      </w:r>
      <w:r w:rsidRPr="00815828">
        <w:rPr>
          <w:spacing w:val="-1"/>
        </w:rPr>
        <w:t>e</w:t>
      </w:r>
      <w:r w:rsidRPr="00815828">
        <w:t>, n</w:t>
      </w:r>
      <w:r w:rsidRPr="00815828">
        <w:rPr>
          <w:spacing w:val="-1"/>
        </w:rPr>
        <w:t>ece</w:t>
      </w:r>
      <w:r w:rsidRPr="00815828">
        <w:t>si</w:t>
      </w:r>
      <w:r w:rsidRPr="00815828">
        <w:rPr>
          <w:spacing w:val="1"/>
        </w:rPr>
        <w:t>t</w:t>
      </w:r>
      <w:r w:rsidRPr="00815828">
        <w:rPr>
          <w:spacing w:val="-1"/>
        </w:rPr>
        <w:t>a</w:t>
      </w:r>
      <w:r w:rsidRPr="00815828">
        <w:t>t</w:t>
      </w:r>
      <w:r w:rsidRPr="00815828">
        <w:rPr>
          <w:spacing w:val="2"/>
        </w:rPr>
        <w:t>e</w:t>
      </w:r>
      <w:r w:rsidRPr="00815828">
        <w:t>a</w:t>
      </w:r>
      <w:r w:rsidRPr="00815828">
        <w:rPr>
          <w:spacing w:val="49"/>
        </w:rPr>
        <w:t xml:space="preserve"> </w:t>
      </w:r>
      <w:r w:rsidRPr="00815828">
        <w:t>r</w:t>
      </w:r>
      <w:r w:rsidRPr="00815828">
        <w:rPr>
          <w:spacing w:val="-2"/>
        </w:rPr>
        <w:t>e</w:t>
      </w:r>
      <w:r w:rsidRPr="00815828">
        <w:t>du</w:t>
      </w:r>
      <w:r w:rsidRPr="00815828">
        <w:rPr>
          <w:spacing w:val="1"/>
        </w:rPr>
        <w:t>c</w:t>
      </w:r>
      <w:r w:rsidRPr="00815828">
        <w:rPr>
          <w:spacing w:val="-1"/>
        </w:rPr>
        <w:t>e</w:t>
      </w:r>
      <w:r w:rsidRPr="00815828">
        <w:t>rii</w:t>
      </w:r>
      <w:r w:rsidRPr="00815828">
        <w:rPr>
          <w:spacing w:val="40"/>
        </w:rPr>
        <w:t xml:space="preserve"> </w:t>
      </w:r>
      <w:r w:rsidRPr="00815828">
        <w:t>d</w:t>
      </w:r>
      <w:r w:rsidRPr="00815828">
        <w:rPr>
          <w:spacing w:val="-1"/>
        </w:rPr>
        <w:t>r</w:t>
      </w:r>
      <w:r w:rsidRPr="00815828">
        <w:rPr>
          <w:spacing w:val="1"/>
        </w:rPr>
        <w:t>a</w:t>
      </w:r>
      <w:r w:rsidRPr="00815828">
        <w:t>st</w:t>
      </w:r>
      <w:r w:rsidRPr="00815828">
        <w:rPr>
          <w:spacing w:val="1"/>
        </w:rPr>
        <w:t>i</w:t>
      </w:r>
      <w:r w:rsidRPr="00815828">
        <w:rPr>
          <w:spacing w:val="-1"/>
        </w:rPr>
        <w:t>c</w:t>
      </w:r>
      <w:r w:rsidRPr="00815828">
        <w:t>e</w:t>
      </w:r>
      <w:r w:rsidRPr="00815828">
        <w:rPr>
          <w:spacing w:val="37"/>
        </w:rPr>
        <w:t xml:space="preserve"> </w:t>
      </w:r>
      <w:r w:rsidRPr="00815828">
        <w:t>a</w:t>
      </w:r>
      <w:r w:rsidRPr="00815828">
        <w:rPr>
          <w:spacing w:val="19"/>
        </w:rPr>
        <w:t xml:space="preserve"> </w:t>
      </w:r>
      <w:r w:rsidRPr="00815828">
        <w:rPr>
          <w:spacing w:val="-1"/>
        </w:rPr>
        <w:t>e</w:t>
      </w:r>
      <w:r w:rsidRPr="00815828">
        <w:t>m</w:t>
      </w:r>
      <w:r w:rsidRPr="00815828">
        <w:rPr>
          <w:spacing w:val="1"/>
        </w:rPr>
        <w:t>i</w:t>
      </w:r>
      <w:r w:rsidRPr="00815828">
        <w:t>si</w:t>
      </w:r>
      <w:r w:rsidRPr="00815828">
        <w:rPr>
          <w:spacing w:val="1"/>
        </w:rPr>
        <w:t>i</w:t>
      </w:r>
      <w:r w:rsidRPr="00815828">
        <w:t>lor</w:t>
      </w:r>
      <w:r w:rsidRPr="00815828">
        <w:rPr>
          <w:spacing w:val="40"/>
        </w:rPr>
        <w:t xml:space="preserve"> </w:t>
      </w:r>
      <w:r w:rsidRPr="00815828">
        <w:t>de</w:t>
      </w:r>
      <w:r w:rsidRPr="00815828">
        <w:rPr>
          <w:spacing w:val="20"/>
        </w:rPr>
        <w:t xml:space="preserve"> </w:t>
      </w:r>
      <w:r w:rsidRPr="00815828">
        <w:t>g</w:t>
      </w:r>
      <w:r w:rsidRPr="00815828">
        <w:rPr>
          <w:spacing w:val="-1"/>
        </w:rPr>
        <w:t>a</w:t>
      </w:r>
      <w:r w:rsidRPr="00815828">
        <w:rPr>
          <w:spacing w:val="1"/>
        </w:rPr>
        <w:t>z</w:t>
      </w:r>
      <w:r w:rsidRPr="00815828">
        <w:t>e</w:t>
      </w:r>
      <w:r w:rsidRPr="00815828">
        <w:rPr>
          <w:spacing w:val="27"/>
        </w:rPr>
        <w:t xml:space="preserve"> </w:t>
      </w:r>
      <w:r w:rsidRPr="00815828">
        <w:rPr>
          <w:spacing w:val="-1"/>
        </w:rPr>
        <w:t>c</w:t>
      </w:r>
      <w:r w:rsidRPr="00815828">
        <w:t>u</w:t>
      </w:r>
      <w:r w:rsidRPr="00815828">
        <w:rPr>
          <w:spacing w:val="20"/>
        </w:rPr>
        <w:t xml:space="preserve"> </w:t>
      </w:r>
      <w:r w:rsidRPr="00815828">
        <w:rPr>
          <w:spacing w:val="1"/>
        </w:rPr>
        <w:t>e</w:t>
      </w:r>
      <w:r w:rsidRPr="00815828">
        <w:t>f</w:t>
      </w:r>
      <w:r w:rsidRPr="00815828">
        <w:rPr>
          <w:spacing w:val="-2"/>
        </w:rPr>
        <w:t>e</w:t>
      </w:r>
      <w:r w:rsidRPr="00815828">
        <w:rPr>
          <w:spacing w:val="-1"/>
        </w:rPr>
        <w:t>c</w:t>
      </w:r>
      <w:r w:rsidRPr="00815828">
        <w:t>t</w:t>
      </w:r>
      <w:r w:rsidRPr="00815828">
        <w:rPr>
          <w:spacing w:val="31"/>
        </w:rPr>
        <w:t xml:space="preserve"> </w:t>
      </w:r>
      <w:r w:rsidRPr="00815828">
        <w:t>de</w:t>
      </w:r>
      <w:r w:rsidRPr="00815828">
        <w:rPr>
          <w:spacing w:val="22"/>
        </w:rPr>
        <w:t xml:space="preserve"> </w:t>
      </w:r>
      <w:r w:rsidRPr="00815828">
        <w:t>s</w:t>
      </w:r>
      <w:r w:rsidRPr="00815828">
        <w:rPr>
          <w:spacing w:val="-1"/>
        </w:rPr>
        <w:t>e</w:t>
      </w:r>
      <w:r w:rsidRPr="00815828">
        <w:rPr>
          <w:spacing w:val="1"/>
        </w:rPr>
        <w:t>r</w:t>
      </w:r>
      <w:r w:rsidRPr="00815828">
        <w:rPr>
          <w:spacing w:val="-1"/>
        </w:rPr>
        <w:t>a</w:t>
      </w:r>
      <w:r w:rsidRPr="00815828">
        <w:t>,</w:t>
      </w:r>
      <w:r w:rsidRPr="00815828">
        <w:rPr>
          <w:spacing w:val="31"/>
        </w:rPr>
        <w:t xml:space="preserve"> î</w:t>
      </w:r>
      <w:r w:rsidRPr="00815828">
        <w:t>n</w:t>
      </w:r>
      <w:r w:rsidRPr="00815828">
        <w:rPr>
          <w:spacing w:val="18"/>
        </w:rPr>
        <w:t xml:space="preserve"> </w:t>
      </w:r>
      <w:r w:rsidRPr="00815828">
        <w:rPr>
          <w:spacing w:val="1"/>
        </w:rPr>
        <w:t>v</w:t>
      </w:r>
      <w:r w:rsidRPr="00815828">
        <w:rPr>
          <w:spacing w:val="-1"/>
        </w:rPr>
        <w:t>e</w:t>
      </w:r>
      <w:r w:rsidRPr="00815828">
        <w:rPr>
          <w:spacing w:val="1"/>
        </w:rPr>
        <w:t>d</w:t>
      </w:r>
      <w:r w:rsidRPr="00815828">
        <w:rPr>
          <w:spacing w:val="-1"/>
        </w:rPr>
        <w:t>e</w:t>
      </w:r>
      <w:r w:rsidRPr="00815828">
        <w:rPr>
          <w:spacing w:val="2"/>
        </w:rPr>
        <w:t>r</w:t>
      </w:r>
      <w:r w:rsidRPr="00815828">
        <w:rPr>
          <w:spacing w:val="-1"/>
        </w:rPr>
        <w:t>e</w:t>
      </w:r>
      <w:r w:rsidRPr="00815828">
        <w:t>a</w:t>
      </w:r>
      <w:r w:rsidRPr="00815828">
        <w:rPr>
          <w:spacing w:val="21"/>
        </w:rPr>
        <w:t xml:space="preserve"> </w:t>
      </w:r>
      <w:r w:rsidRPr="00815828">
        <w:t>stabili</w:t>
      </w:r>
      <w:r w:rsidRPr="00815828">
        <w:rPr>
          <w:spacing w:val="2"/>
        </w:rPr>
        <w:t>z</w:t>
      </w:r>
      <w:r w:rsidRPr="00815828">
        <w:rPr>
          <w:spacing w:val="-1"/>
        </w:rPr>
        <w:t>a</w:t>
      </w:r>
      <w:r w:rsidRPr="00815828">
        <w:t xml:space="preserve">rii   nivelului </w:t>
      </w:r>
      <w:r w:rsidRPr="00815828">
        <w:rPr>
          <w:spacing w:val="-1"/>
        </w:rPr>
        <w:t>c</w:t>
      </w:r>
      <w:r w:rsidRPr="00815828">
        <w:t>on</w:t>
      </w:r>
      <w:r w:rsidRPr="00815828">
        <w:rPr>
          <w:spacing w:val="-1"/>
        </w:rPr>
        <w:t>ce</w:t>
      </w:r>
      <w:r w:rsidRPr="00815828">
        <w:t>nt</w:t>
      </w:r>
      <w:r w:rsidRPr="00815828">
        <w:rPr>
          <w:spacing w:val="2"/>
        </w:rPr>
        <w:t>r</w:t>
      </w:r>
      <w:r w:rsidRPr="00815828">
        <w:rPr>
          <w:spacing w:val="-1"/>
        </w:rPr>
        <w:t>aț</w:t>
      </w:r>
      <w:r w:rsidRPr="00815828">
        <w:rPr>
          <w:spacing w:val="1"/>
        </w:rPr>
        <w:t>i</w:t>
      </w:r>
      <w:r w:rsidRPr="00815828">
        <w:rPr>
          <w:spacing w:val="-1"/>
        </w:rPr>
        <w:t>e</w:t>
      </w:r>
      <w:r w:rsidRPr="00815828">
        <w:t xml:space="preserve">i </w:t>
      </w:r>
      <w:r w:rsidRPr="00815828">
        <w:rPr>
          <w:spacing w:val="-1"/>
        </w:rPr>
        <w:t>ace</w:t>
      </w:r>
      <w:r w:rsidRPr="00815828">
        <w:t xml:space="preserve">stor  </w:t>
      </w:r>
      <w:r w:rsidRPr="00815828">
        <w:rPr>
          <w:spacing w:val="-2"/>
        </w:rPr>
        <w:t>g</w:t>
      </w:r>
      <w:r w:rsidRPr="00815828">
        <w:rPr>
          <w:spacing w:val="-1"/>
        </w:rPr>
        <w:t>a</w:t>
      </w:r>
      <w:r w:rsidRPr="00815828">
        <w:rPr>
          <w:spacing w:val="1"/>
        </w:rPr>
        <w:t>z</w:t>
      </w:r>
      <w:r w:rsidRPr="00815828">
        <w:t xml:space="preserve">e </w:t>
      </w:r>
      <w:r w:rsidRPr="00815828">
        <w:rPr>
          <w:spacing w:val="34"/>
        </w:rPr>
        <w:t>î</w:t>
      </w:r>
      <w:r w:rsidRPr="00815828">
        <w:t xml:space="preserve">n </w:t>
      </w:r>
      <w:r w:rsidRPr="00815828">
        <w:rPr>
          <w:spacing w:val="-1"/>
        </w:rPr>
        <w:t>a</w:t>
      </w:r>
      <w:r w:rsidRPr="00815828">
        <w:t>t</w:t>
      </w:r>
      <w:r w:rsidRPr="00815828">
        <w:rPr>
          <w:spacing w:val="1"/>
        </w:rPr>
        <w:t>m</w:t>
      </w:r>
      <w:r w:rsidRPr="00815828">
        <w:t>osf</w:t>
      </w:r>
      <w:r w:rsidRPr="00815828">
        <w:rPr>
          <w:spacing w:val="-1"/>
        </w:rPr>
        <w:t>e</w:t>
      </w:r>
      <w:r w:rsidRPr="00815828">
        <w:t>r</w:t>
      </w:r>
      <w:r w:rsidRPr="00815828">
        <w:rPr>
          <w:spacing w:val="-2"/>
        </w:rPr>
        <w:t>a</w:t>
      </w:r>
      <w:r w:rsidRPr="00815828">
        <w:t xml:space="preserve">, </w:t>
      </w:r>
      <w:r w:rsidRPr="00815828">
        <w:rPr>
          <w:spacing w:val="-1"/>
        </w:rPr>
        <w:t>ca</w:t>
      </w:r>
      <w:r w:rsidRPr="00815828">
        <w:t xml:space="preserve">re să </w:t>
      </w:r>
      <w:r w:rsidRPr="00815828">
        <w:rPr>
          <w:spacing w:val="27"/>
        </w:rPr>
        <w:t>î</w:t>
      </w:r>
      <w:r w:rsidRPr="00815828">
        <w:rPr>
          <w:spacing w:val="3"/>
        </w:rPr>
        <w:t>m</w:t>
      </w:r>
      <w:r w:rsidRPr="00815828">
        <w:t>pi</w:t>
      </w:r>
      <w:r w:rsidRPr="00815828">
        <w:rPr>
          <w:spacing w:val="1"/>
        </w:rPr>
        <w:t>e</w:t>
      </w:r>
      <w:r w:rsidRPr="00815828">
        <w:t>di</w:t>
      </w:r>
      <w:r w:rsidRPr="00815828">
        <w:rPr>
          <w:spacing w:val="1"/>
        </w:rPr>
        <w:t>c</w:t>
      </w:r>
      <w:r w:rsidRPr="00815828">
        <w:t>e influ</w:t>
      </w:r>
      <w:r w:rsidRPr="00815828">
        <w:rPr>
          <w:spacing w:val="-1"/>
        </w:rPr>
        <w:t>e</w:t>
      </w:r>
      <w:r w:rsidRPr="00815828">
        <w:t xml:space="preserve">nța </w:t>
      </w:r>
      <w:r w:rsidRPr="00815828">
        <w:rPr>
          <w:spacing w:val="23"/>
        </w:rPr>
        <w:t xml:space="preserve"> </w:t>
      </w:r>
      <w:r w:rsidRPr="00815828">
        <w:rPr>
          <w:spacing w:val="-1"/>
        </w:rPr>
        <w:t>a</w:t>
      </w:r>
      <w:r w:rsidRPr="00815828">
        <w:t xml:space="preserve">ntropica </w:t>
      </w:r>
      <w:r w:rsidRPr="00815828">
        <w:rPr>
          <w:spacing w:val="24"/>
        </w:rPr>
        <w:t xml:space="preserve"> </w:t>
      </w:r>
      <w:r w:rsidRPr="00815828">
        <w:rPr>
          <w:spacing w:val="-1"/>
        </w:rPr>
        <w:t>a</w:t>
      </w:r>
      <w:r w:rsidRPr="00815828">
        <w:t>s</w:t>
      </w:r>
      <w:r w:rsidRPr="00815828">
        <w:rPr>
          <w:spacing w:val="2"/>
        </w:rPr>
        <w:t>u</w:t>
      </w:r>
      <w:r w:rsidRPr="00815828">
        <w:t>p</w:t>
      </w:r>
      <w:r w:rsidRPr="00815828">
        <w:rPr>
          <w:spacing w:val="-1"/>
        </w:rPr>
        <w:t>r</w:t>
      </w:r>
      <w:r w:rsidRPr="00815828">
        <w:t>a si</w:t>
      </w:r>
      <w:r w:rsidRPr="00815828">
        <w:rPr>
          <w:spacing w:val="1"/>
        </w:rPr>
        <w:t>s</w:t>
      </w:r>
      <w:r w:rsidRPr="00815828">
        <w:t>temului</w:t>
      </w:r>
      <w:r w:rsidRPr="00815828">
        <w:rPr>
          <w:spacing w:val="42"/>
        </w:rPr>
        <w:t xml:space="preserve"> </w:t>
      </w:r>
      <w:r w:rsidRPr="00815828">
        <w:rPr>
          <w:spacing w:val="-1"/>
        </w:rPr>
        <w:t>c</w:t>
      </w:r>
      <w:r w:rsidRPr="00815828">
        <w:t>l</w:t>
      </w:r>
      <w:r w:rsidRPr="00815828">
        <w:rPr>
          <w:spacing w:val="1"/>
        </w:rPr>
        <w:t>i</w:t>
      </w:r>
      <w:r w:rsidRPr="00815828">
        <w:rPr>
          <w:spacing w:val="-7"/>
        </w:rPr>
        <w:t>m</w:t>
      </w:r>
      <w:r w:rsidRPr="00815828">
        <w:rPr>
          <w:spacing w:val="-1"/>
        </w:rPr>
        <w:t>a</w:t>
      </w:r>
      <w:r w:rsidRPr="00815828">
        <w:t>t</w:t>
      </w:r>
      <w:r w:rsidRPr="00815828">
        <w:rPr>
          <w:spacing w:val="1"/>
        </w:rPr>
        <w:t>i</w:t>
      </w:r>
      <w:r w:rsidRPr="00815828">
        <w:t>c</w:t>
      </w:r>
      <w:r w:rsidRPr="00815828">
        <w:rPr>
          <w:spacing w:val="33"/>
        </w:rPr>
        <w:t xml:space="preserve"> </w:t>
      </w:r>
      <w:r w:rsidRPr="00815828">
        <w:t>si</w:t>
      </w:r>
      <w:r w:rsidRPr="00815828">
        <w:rPr>
          <w:spacing w:val="15"/>
        </w:rPr>
        <w:t xml:space="preserve"> </w:t>
      </w:r>
      <w:r w:rsidRPr="00815828">
        <w:t>sa</w:t>
      </w:r>
      <w:r w:rsidRPr="00815828">
        <w:rPr>
          <w:spacing w:val="15"/>
        </w:rPr>
        <w:t xml:space="preserve"> </w:t>
      </w:r>
      <w:r w:rsidRPr="00815828">
        <w:t>d</w:t>
      </w:r>
      <w:r w:rsidRPr="00815828">
        <w:rPr>
          <w:spacing w:val="-1"/>
        </w:rPr>
        <w:t>e</w:t>
      </w:r>
      <w:r w:rsidRPr="00815828">
        <w:t>a</w:t>
      </w:r>
      <w:r w:rsidRPr="00815828">
        <w:rPr>
          <w:spacing w:val="21"/>
        </w:rPr>
        <w:t xml:space="preserve"> </w:t>
      </w:r>
      <w:r w:rsidRPr="00815828">
        <w:t>posibi</w:t>
      </w:r>
      <w:r w:rsidRPr="00815828">
        <w:rPr>
          <w:spacing w:val="1"/>
        </w:rPr>
        <w:t>l</w:t>
      </w:r>
      <w:r w:rsidRPr="00815828">
        <w:t>i</w:t>
      </w:r>
      <w:r w:rsidRPr="00815828">
        <w:rPr>
          <w:spacing w:val="1"/>
        </w:rPr>
        <w:t>t</w:t>
      </w:r>
      <w:r w:rsidRPr="00815828">
        <w:rPr>
          <w:spacing w:val="-1"/>
        </w:rPr>
        <w:t>a</w:t>
      </w:r>
      <w:r w:rsidRPr="00815828">
        <w:t>tea</w:t>
      </w:r>
      <w:r w:rsidRPr="00815828">
        <w:rPr>
          <w:spacing w:val="47"/>
        </w:rPr>
        <w:t xml:space="preserve"> </w:t>
      </w:r>
      <w:r w:rsidRPr="00815828">
        <w:rPr>
          <w:spacing w:val="-1"/>
        </w:rPr>
        <w:t>e</w:t>
      </w:r>
      <w:r w:rsidRPr="00815828">
        <w:rPr>
          <w:spacing w:val="1"/>
        </w:rPr>
        <w:t>c</w:t>
      </w:r>
      <w:r w:rsidRPr="00815828">
        <w:t>os</w:t>
      </w:r>
      <w:r w:rsidRPr="00815828">
        <w:rPr>
          <w:spacing w:val="-1"/>
        </w:rPr>
        <w:t>i</w:t>
      </w:r>
      <w:r w:rsidRPr="00815828">
        <w:rPr>
          <w:spacing w:val="2"/>
        </w:rPr>
        <w:t>s</w:t>
      </w:r>
      <w:r w:rsidRPr="00815828">
        <w:rPr>
          <w:spacing w:val="1"/>
        </w:rPr>
        <w:t>t</w:t>
      </w:r>
      <w:r w:rsidRPr="00815828">
        <w:rPr>
          <w:spacing w:val="-1"/>
        </w:rPr>
        <w:t>e</w:t>
      </w:r>
      <w:r w:rsidRPr="00815828">
        <w:t>m</w:t>
      </w:r>
      <w:r w:rsidRPr="00815828">
        <w:rPr>
          <w:spacing w:val="1"/>
        </w:rPr>
        <w:t>el</w:t>
      </w:r>
      <w:r w:rsidRPr="00815828">
        <w:t>or</w:t>
      </w:r>
      <w:r w:rsidRPr="00815828">
        <w:rPr>
          <w:spacing w:val="43"/>
        </w:rPr>
        <w:t xml:space="preserve"> </w:t>
      </w:r>
      <w:r w:rsidRPr="00815828">
        <w:t>n</w:t>
      </w:r>
      <w:r w:rsidRPr="00815828">
        <w:rPr>
          <w:spacing w:val="-1"/>
        </w:rPr>
        <w:t>a</w:t>
      </w:r>
      <w:r w:rsidRPr="00815828">
        <w:t>tu</w:t>
      </w:r>
      <w:r w:rsidRPr="00815828">
        <w:rPr>
          <w:spacing w:val="2"/>
        </w:rPr>
        <w:t>r</w:t>
      </w:r>
      <w:r w:rsidRPr="00815828">
        <w:rPr>
          <w:spacing w:val="-1"/>
        </w:rPr>
        <w:t>a</w:t>
      </w:r>
      <w:r w:rsidRPr="00815828">
        <w:t>le</w:t>
      </w:r>
      <w:r w:rsidRPr="00815828">
        <w:rPr>
          <w:spacing w:val="45"/>
        </w:rPr>
        <w:t xml:space="preserve"> </w:t>
      </w:r>
      <w:r w:rsidRPr="00815828">
        <w:t>sa</w:t>
      </w:r>
      <w:r w:rsidRPr="00815828">
        <w:rPr>
          <w:spacing w:val="28"/>
        </w:rPr>
        <w:t xml:space="preserve"> </w:t>
      </w:r>
      <w:r w:rsidRPr="00815828">
        <w:t>se</w:t>
      </w:r>
      <w:r w:rsidRPr="00815828">
        <w:rPr>
          <w:spacing w:val="28"/>
        </w:rPr>
        <w:t xml:space="preserve"> </w:t>
      </w:r>
      <w:r w:rsidRPr="00815828">
        <w:rPr>
          <w:spacing w:val="-1"/>
        </w:rPr>
        <w:t>a</w:t>
      </w:r>
      <w:r w:rsidRPr="00815828">
        <w:rPr>
          <w:spacing w:val="2"/>
        </w:rPr>
        <w:t>d</w:t>
      </w:r>
      <w:r w:rsidRPr="00815828">
        <w:rPr>
          <w:spacing w:val="-1"/>
        </w:rPr>
        <w:t>a</w:t>
      </w:r>
      <w:r w:rsidRPr="00815828">
        <w:t>pte</w:t>
      </w:r>
      <w:r w:rsidRPr="00815828">
        <w:rPr>
          <w:spacing w:val="1"/>
        </w:rPr>
        <w:t>z</w:t>
      </w:r>
      <w:r w:rsidRPr="00815828">
        <w:t>e</w:t>
      </w:r>
      <w:r w:rsidRPr="00815828">
        <w:rPr>
          <w:spacing w:val="48"/>
        </w:rPr>
        <w:t xml:space="preserve"> </w:t>
      </w:r>
      <w:r w:rsidRPr="00815828">
        <w:t>în</w:t>
      </w:r>
      <w:r w:rsidRPr="00815828">
        <w:rPr>
          <w:spacing w:val="26"/>
        </w:rPr>
        <w:t xml:space="preserve"> </w:t>
      </w:r>
      <w:r w:rsidRPr="00815828">
        <w:t>mod</w:t>
      </w:r>
      <w:r w:rsidRPr="00815828">
        <w:rPr>
          <w:spacing w:val="34"/>
        </w:rPr>
        <w:t xml:space="preserve"> </w:t>
      </w:r>
      <w:r w:rsidRPr="00815828">
        <w:t>n</w:t>
      </w:r>
      <w:r w:rsidRPr="00815828">
        <w:rPr>
          <w:spacing w:val="-1"/>
        </w:rPr>
        <w:t>a</w:t>
      </w:r>
      <w:r w:rsidRPr="00815828">
        <w:t>tur</w:t>
      </w:r>
      <w:r w:rsidRPr="00815828">
        <w:rPr>
          <w:spacing w:val="-1"/>
        </w:rPr>
        <w:t>a</w:t>
      </w:r>
      <w:r w:rsidRPr="00815828">
        <w:t>l,</w:t>
      </w:r>
      <w:r w:rsidRPr="00815828">
        <w:rPr>
          <w:spacing w:val="46"/>
        </w:rPr>
        <w:t xml:space="preserve"> </w:t>
      </w:r>
      <w:r w:rsidRPr="00815828">
        <w:t>iar pe</w:t>
      </w:r>
      <w:r w:rsidRPr="00815828">
        <w:rPr>
          <w:spacing w:val="9"/>
        </w:rPr>
        <w:t xml:space="preserve"> </w:t>
      </w:r>
      <w:r w:rsidRPr="00815828">
        <w:t>de</w:t>
      </w:r>
      <w:r w:rsidRPr="00815828">
        <w:rPr>
          <w:spacing w:val="9"/>
        </w:rPr>
        <w:t xml:space="preserve"> </w:t>
      </w:r>
      <w:r w:rsidRPr="00815828">
        <w:rPr>
          <w:spacing w:val="-1"/>
        </w:rPr>
        <w:t>a</w:t>
      </w:r>
      <w:r w:rsidRPr="00815828">
        <w:t>l</w:t>
      </w:r>
      <w:r w:rsidRPr="00815828">
        <w:rPr>
          <w:spacing w:val="1"/>
        </w:rPr>
        <w:t>t</w:t>
      </w:r>
      <w:r w:rsidRPr="00815828">
        <w:t>a</w:t>
      </w:r>
      <w:r w:rsidRPr="00815828">
        <w:rPr>
          <w:spacing w:val="11"/>
        </w:rPr>
        <w:t xml:space="preserve"> </w:t>
      </w:r>
      <w:r w:rsidRPr="00815828">
        <w:t>p</w:t>
      </w:r>
      <w:r w:rsidRPr="00815828">
        <w:rPr>
          <w:spacing w:val="1"/>
        </w:rPr>
        <w:t>a</w:t>
      </w:r>
      <w:r w:rsidRPr="00815828">
        <w:t>rt</w:t>
      </w:r>
      <w:r w:rsidRPr="00815828">
        <w:rPr>
          <w:spacing w:val="-1"/>
        </w:rPr>
        <w:t>e</w:t>
      </w:r>
      <w:r w:rsidRPr="00815828">
        <w:t>,</w:t>
      </w:r>
      <w:r w:rsidRPr="00815828">
        <w:rPr>
          <w:spacing w:val="19"/>
        </w:rPr>
        <w:t xml:space="preserve"> </w:t>
      </w:r>
      <w:r w:rsidRPr="00815828">
        <w:rPr>
          <w:spacing w:val="2"/>
        </w:rPr>
        <w:t>n</w:t>
      </w:r>
      <w:r w:rsidRPr="00815828">
        <w:rPr>
          <w:spacing w:val="-1"/>
        </w:rPr>
        <w:t>ece</w:t>
      </w:r>
      <w:r w:rsidRPr="00815828">
        <w:t>si</w:t>
      </w:r>
      <w:r w:rsidRPr="00815828">
        <w:rPr>
          <w:spacing w:val="1"/>
        </w:rPr>
        <w:t>ta</w:t>
      </w:r>
      <w:r w:rsidRPr="00815828">
        <w:t>tea</w:t>
      </w:r>
      <w:r w:rsidRPr="00815828">
        <w:rPr>
          <w:spacing w:val="36"/>
        </w:rPr>
        <w:t xml:space="preserve"> </w:t>
      </w:r>
      <w:r w:rsidRPr="00815828">
        <w:rPr>
          <w:spacing w:val="-1"/>
        </w:rPr>
        <w:t>a</w:t>
      </w:r>
      <w:r w:rsidRPr="00815828">
        <w:t>d</w:t>
      </w:r>
      <w:r w:rsidRPr="00815828">
        <w:rPr>
          <w:spacing w:val="-1"/>
        </w:rPr>
        <w:t>a</w:t>
      </w:r>
      <w:r w:rsidRPr="00815828">
        <w:t>p</w:t>
      </w:r>
      <w:r w:rsidRPr="00815828">
        <w:rPr>
          <w:spacing w:val="3"/>
        </w:rPr>
        <w:t>t</w:t>
      </w:r>
      <w:r w:rsidRPr="00815828">
        <w:rPr>
          <w:spacing w:val="-1"/>
        </w:rPr>
        <w:t>ă</w:t>
      </w:r>
      <w:r w:rsidRPr="00815828">
        <w:t>rii</w:t>
      </w:r>
      <w:r w:rsidRPr="00815828">
        <w:rPr>
          <w:spacing w:val="29"/>
        </w:rPr>
        <w:t xml:space="preserve"> </w:t>
      </w:r>
      <w:r w:rsidRPr="00815828">
        <w:rPr>
          <w:spacing w:val="1"/>
        </w:rPr>
        <w:t>l</w:t>
      </w:r>
      <w:r w:rsidRPr="00815828">
        <w:t xml:space="preserve">a </w:t>
      </w:r>
      <w:r w:rsidRPr="00815828">
        <w:rPr>
          <w:spacing w:val="1"/>
        </w:rPr>
        <w:t>e</w:t>
      </w:r>
      <w:r w:rsidRPr="00815828">
        <w:t>f</w:t>
      </w:r>
      <w:r w:rsidRPr="00815828">
        <w:rPr>
          <w:spacing w:val="-2"/>
        </w:rPr>
        <w:t>e</w:t>
      </w:r>
      <w:r w:rsidRPr="00815828">
        <w:rPr>
          <w:spacing w:val="-1"/>
        </w:rPr>
        <w:t>c</w:t>
      </w:r>
      <w:r w:rsidRPr="00815828">
        <w:rPr>
          <w:spacing w:val="3"/>
        </w:rPr>
        <w:t>t</w:t>
      </w:r>
      <w:r w:rsidRPr="00815828">
        <w:rPr>
          <w:spacing w:val="-1"/>
        </w:rPr>
        <w:t>e</w:t>
      </w:r>
      <w:r w:rsidRPr="00815828">
        <w:t xml:space="preserve">le </w:t>
      </w:r>
      <w:r w:rsidRPr="00815828">
        <w:rPr>
          <w:spacing w:val="24"/>
        </w:rPr>
        <w:t xml:space="preserve"> </w:t>
      </w:r>
      <w:r w:rsidRPr="00815828">
        <w:t>s</w:t>
      </w:r>
      <w:r w:rsidRPr="00815828">
        <w:rPr>
          <w:spacing w:val="-1"/>
        </w:rPr>
        <w:t>c</w:t>
      </w:r>
      <w:r w:rsidRPr="00815828">
        <w:t>hi</w:t>
      </w:r>
      <w:r w:rsidRPr="00815828">
        <w:rPr>
          <w:spacing w:val="1"/>
        </w:rPr>
        <w:t>m</w:t>
      </w:r>
      <w:r w:rsidRPr="00815828">
        <w:t>b</w:t>
      </w:r>
      <w:r w:rsidRPr="00815828">
        <w:rPr>
          <w:spacing w:val="-1"/>
        </w:rPr>
        <w:t>a</w:t>
      </w:r>
      <w:r w:rsidRPr="00815828">
        <w:t xml:space="preserve">rilor </w:t>
      </w:r>
      <w:r w:rsidRPr="00815828">
        <w:rPr>
          <w:spacing w:val="33"/>
        </w:rPr>
        <w:t xml:space="preserve"> </w:t>
      </w:r>
      <w:r w:rsidRPr="00815828">
        <w:rPr>
          <w:spacing w:val="-1"/>
        </w:rPr>
        <w:t>c</w:t>
      </w:r>
      <w:r w:rsidRPr="00815828">
        <w:t>l</w:t>
      </w:r>
      <w:r w:rsidRPr="00815828">
        <w:rPr>
          <w:spacing w:val="1"/>
        </w:rPr>
        <w:t>i</w:t>
      </w:r>
      <w:r w:rsidRPr="00815828">
        <w:t>matic</w:t>
      </w:r>
      <w:r w:rsidRPr="00815828">
        <w:rPr>
          <w:spacing w:val="-1"/>
        </w:rPr>
        <w:t>e</w:t>
      </w:r>
      <w:r w:rsidRPr="00815828">
        <w:t xml:space="preserve">, </w:t>
      </w:r>
      <w:r w:rsidRPr="00815828">
        <w:rPr>
          <w:spacing w:val="30"/>
        </w:rPr>
        <w:t xml:space="preserve"> </w:t>
      </w:r>
      <w:r w:rsidRPr="00815828">
        <w:rPr>
          <w:spacing w:val="-1"/>
        </w:rPr>
        <w:t>a</w:t>
      </w:r>
      <w:r w:rsidRPr="00815828">
        <w:t>v</w:t>
      </w:r>
      <w:r w:rsidRPr="00815828">
        <w:rPr>
          <w:spacing w:val="-1"/>
        </w:rPr>
        <w:t>a</w:t>
      </w:r>
      <w:r w:rsidRPr="00815828">
        <w:t>nd</w:t>
      </w:r>
      <w:r w:rsidRPr="00815828">
        <w:rPr>
          <w:spacing w:val="2"/>
        </w:rPr>
        <w:t>u</w:t>
      </w:r>
      <w:r w:rsidRPr="00815828">
        <w:rPr>
          <w:spacing w:val="-3"/>
        </w:rPr>
        <w:t>-</w:t>
      </w:r>
      <w:r w:rsidRPr="00815828">
        <w:t xml:space="preserve">se </w:t>
      </w:r>
      <w:r w:rsidRPr="00815828">
        <w:rPr>
          <w:spacing w:val="28"/>
        </w:rPr>
        <w:t xml:space="preserve"> î</w:t>
      </w:r>
      <w:r w:rsidRPr="00815828">
        <w:t xml:space="preserve">n </w:t>
      </w:r>
      <w:r w:rsidRPr="00815828">
        <w:rPr>
          <w:spacing w:val="5"/>
        </w:rPr>
        <w:t xml:space="preserve"> </w:t>
      </w:r>
      <w:r w:rsidRPr="00815828">
        <w:t>v</w:t>
      </w:r>
      <w:r w:rsidRPr="00815828">
        <w:rPr>
          <w:spacing w:val="-1"/>
        </w:rPr>
        <w:t>e</w:t>
      </w:r>
      <w:r w:rsidRPr="00815828">
        <w:rPr>
          <w:spacing w:val="2"/>
        </w:rPr>
        <w:t>d</w:t>
      </w:r>
      <w:r w:rsidRPr="00815828">
        <w:rPr>
          <w:spacing w:val="-1"/>
        </w:rPr>
        <w:t>e</w:t>
      </w:r>
      <w:r w:rsidRPr="00815828">
        <w:t xml:space="preserve">re </w:t>
      </w:r>
      <w:r w:rsidRPr="00815828">
        <w:rPr>
          <w:spacing w:val="21"/>
        </w:rPr>
        <w:t xml:space="preserve"> </w:t>
      </w:r>
      <w:r w:rsidRPr="00815828">
        <w:rPr>
          <w:spacing w:val="-1"/>
        </w:rPr>
        <w:t>c</w:t>
      </w:r>
      <w:r w:rsidRPr="00815828">
        <w:t xml:space="preserve">a </w:t>
      </w:r>
      <w:r w:rsidRPr="00815828">
        <w:rPr>
          <w:spacing w:val="-1"/>
        </w:rPr>
        <w:t>ace</w:t>
      </w:r>
      <w:r w:rsidRPr="00815828">
        <w:t xml:space="preserve">ste </w:t>
      </w:r>
      <w:r w:rsidRPr="00815828">
        <w:rPr>
          <w:spacing w:val="38"/>
        </w:rPr>
        <w:t xml:space="preserve"> </w:t>
      </w:r>
      <w:r w:rsidRPr="00815828">
        <w:rPr>
          <w:spacing w:val="1"/>
        </w:rPr>
        <w:t>e</w:t>
      </w:r>
      <w:r w:rsidRPr="00815828">
        <w:t>f</w:t>
      </w:r>
      <w:r w:rsidRPr="00815828">
        <w:rPr>
          <w:spacing w:val="-2"/>
        </w:rPr>
        <w:t>e</w:t>
      </w:r>
      <w:r w:rsidRPr="00815828">
        <w:rPr>
          <w:spacing w:val="-1"/>
        </w:rPr>
        <w:t>c</w:t>
      </w:r>
      <w:r w:rsidRPr="00815828">
        <w:rPr>
          <w:spacing w:val="3"/>
        </w:rPr>
        <w:t>t</w:t>
      </w:r>
      <w:r w:rsidRPr="00815828">
        <w:t xml:space="preserve">e </w:t>
      </w:r>
      <w:r w:rsidRPr="00815828">
        <w:rPr>
          <w:spacing w:val="35"/>
        </w:rPr>
        <w:t xml:space="preserve"> </w:t>
      </w:r>
      <w:r w:rsidRPr="00815828">
        <w:t xml:space="preserve">sunt </w:t>
      </w:r>
      <w:r w:rsidRPr="00815828">
        <w:rPr>
          <w:spacing w:val="31"/>
        </w:rPr>
        <w:t xml:space="preserve"> </w:t>
      </w:r>
      <w:r w:rsidRPr="00815828">
        <w:rPr>
          <w:spacing w:val="1"/>
        </w:rPr>
        <w:t>d</w:t>
      </w:r>
      <w:r w:rsidRPr="00815828">
        <w:rPr>
          <w:spacing w:val="-1"/>
        </w:rPr>
        <w:t>e</w:t>
      </w:r>
      <w:r w:rsidRPr="00815828">
        <w:rPr>
          <w:spacing w:val="1"/>
        </w:rPr>
        <w:t>j</w:t>
      </w:r>
      <w:r w:rsidRPr="00815828">
        <w:t>a</w:t>
      </w:r>
      <w:r w:rsidRPr="00815828">
        <w:rPr>
          <w:spacing w:val="12"/>
        </w:rPr>
        <w:t xml:space="preserve"> </w:t>
      </w:r>
      <w:r w:rsidRPr="00815828">
        <w:t>vi</w:t>
      </w:r>
      <w:r w:rsidRPr="00815828">
        <w:rPr>
          <w:spacing w:val="2"/>
        </w:rPr>
        <w:t>z</w:t>
      </w:r>
      <w:r w:rsidRPr="00815828">
        <w:t>ib</w:t>
      </w:r>
      <w:r w:rsidRPr="00815828">
        <w:rPr>
          <w:spacing w:val="1"/>
        </w:rPr>
        <w:t>i</w:t>
      </w:r>
      <w:r w:rsidRPr="00815828">
        <w:t>le</w:t>
      </w:r>
      <w:r w:rsidRPr="00815828">
        <w:rPr>
          <w:spacing w:val="18"/>
        </w:rPr>
        <w:t xml:space="preserve"> ș</w:t>
      </w:r>
      <w:r w:rsidRPr="00815828">
        <w:t>i inevitabile</w:t>
      </w:r>
      <w:r w:rsidRPr="00815828">
        <w:rPr>
          <w:spacing w:val="26"/>
        </w:rPr>
        <w:t xml:space="preserve"> </w:t>
      </w:r>
      <w:r w:rsidRPr="00815828">
        <w:t>din</w:t>
      </w:r>
      <w:r w:rsidRPr="00815828">
        <w:rPr>
          <w:spacing w:val="7"/>
        </w:rPr>
        <w:t xml:space="preserve"> </w:t>
      </w:r>
      <w:r w:rsidRPr="00815828">
        <w:rPr>
          <w:spacing w:val="-1"/>
        </w:rPr>
        <w:t>ca</w:t>
      </w:r>
      <w:r w:rsidRPr="00815828">
        <w:t>u</w:t>
      </w:r>
      <w:r w:rsidRPr="00815828">
        <w:rPr>
          <w:spacing w:val="1"/>
        </w:rPr>
        <w:t>z</w:t>
      </w:r>
      <w:r w:rsidRPr="00815828">
        <w:t>a</w:t>
      </w:r>
      <w:r w:rsidRPr="00815828">
        <w:rPr>
          <w:spacing w:val="13"/>
        </w:rPr>
        <w:t xml:space="preserve"> </w:t>
      </w:r>
      <w:r w:rsidRPr="00815828">
        <w:t>ine</w:t>
      </w:r>
      <w:r w:rsidRPr="00815828">
        <w:rPr>
          <w:spacing w:val="-1"/>
        </w:rPr>
        <w:t>r</w:t>
      </w:r>
      <w:r w:rsidRPr="00815828">
        <w:t>t</w:t>
      </w:r>
      <w:r w:rsidRPr="00815828">
        <w:rPr>
          <w:spacing w:val="1"/>
        </w:rPr>
        <w:t>i</w:t>
      </w:r>
      <w:r w:rsidRPr="00815828">
        <w:rPr>
          <w:spacing w:val="-1"/>
        </w:rPr>
        <w:t>e</w:t>
      </w:r>
      <w:r w:rsidRPr="00815828">
        <w:t>i</w:t>
      </w:r>
      <w:r w:rsidRPr="00815828">
        <w:rPr>
          <w:spacing w:val="20"/>
        </w:rPr>
        <w:t xml:space="preserve"> </w:t>
      </w:r>
      <w:r w:rsidRPr="00815828">
        <w:t>sistemului</w:t>
      </w:r>
      <w:r w:rsidRPr="00815828">
        <w:rPr>
          <w:spacing w:val="31"/>
        </w:rPr>
        <w:t xml:space="preserve"> </w:t>
      </w:r>
      <w:r w:rsidRPr="00815828">
        <w:rPr>
          <w:spacing w:val="-1"/>
        </w:rPr>
        <w:t>c</w:t>
      </w:r>
      <w:r w:rsidRPr="00815828">
        <w:t>l</w:t>
      </w:r>
      <w:r w:rsidRPr="00815828">
        <w:rPr>
          <w:spacing w:val="1"/>
        </w:rPr>
        <w:t>i</w:t>
      </w:r>
      <w:r w:rsidRPr="00815828">
        <w:t>matic,</w:t>
      </w:r>
      <w:r w:rsidRPr="00815828">
        <w:rPr>
          <w:spacing w:val="23"/>
        </w:rPr>
        <w:t xml:space="preserve"> </w:t>
      </w:r>
      <w:r w:rsidRPr="00815828">
        <w:t>ind</w:t>
      </w:r>
      <w:r w:rsidRPr="00815828">
        <w:rPr>
          <w:spacing w:val="1"/>
        </w:rPr>
        <w:t>i</w:t>
      </w:r>
      <w:r w:rsidRPr="00815828">
        <w:t>f</w:t>
      </w:r>
      <w:r w:rsidRPr="00815828">
        <w:rPr>
          <w:spacing w:val="-2"/>
        </w:rPr>
        <w:t>e</w:t>
      </w:r>
      <w:r w:rsidRPr="00815828">
        <w:t>r</w:t>
      </w:r>
      <w:r w:rsidRPr="00815828">
        <w:rPr>
          <w:spacing w:val="-2"/>
        </w:rPr>
        <w:t>e</w:t>
      </w:r>
      <w:r w:rsidRPr="00815828">
        <w:t>nt</w:t>
      </w:r>
      <w:r w:rsidRPr="00815828">
        <w:rPr>
          <w:spacing w:val="29"/>
        </w:rPr>
        <w:t xml:space="preserve"> </w:t>
      </w:r>
      <w:r w:rsidRPr="00815828">
        <w:t>de re</w:t>
      </w:r>
      <w:r w:rsidRPr="00815828">
        <w:rPr>
          <w:spacing w:val="-1"/>
        </w:rPr>
        <w:t>z</w:t>
      </w:r>
      <w:r w:rsidRPr="00815828">
        <w:rPr>
          <w:spacing w:val="1"/>
        </w:rPr>
        <w:t>u</w:t>
      </w:r>
      <w:r w:rsidRPr="00815828">
        <w:rPr>
          <w:spacing w:val="-1"/>
        </w:rPr>
        <w:t>l</w:t>
      </w:r>
      <w:r w:rsidRPr="00815828">
        <w:rPr>
          <w:spacing w:val="1"/>
        </w:rPr>
        <w:t>ta</w:t>
      </w:r>
      <w:r w:rsidRPr="00815828">
        <w:rPr>
          <w:spacing w:val="-1"/>
        </w:rPr>
        <w:t>t</w:t>
      </w:r>
      <w:r w:rsidRPr="00815828">
        <w:rPr>
          <w:spacing w:val="1"/>
        </w:rPr>
        <w:t>u</w:t>
      </w:r>
      <w:r w:rsidRPr="00815828">
        <w:t>l</w:t>
      </w:r>
      <w:r w:rsidRPr="00815828">
        <w:rPr>
          <w:spacing w:val="21"/>
        </w:rPr>
        <w:t xml:space="preserve"> </w:t>
      </w:r>
      <w:r w:rsidRPr="00815828">
        <w:rPr>
          <w:spacing w:val="4"/>
        </w:rPr>
        <w:t>a</w:t>
      </w:r>
      <w:r w:rsidRPr="00815828">
        <w:rPr>
          <w:spacing w:val="-8"/>
        </w:rPr>
        <w:t>c</w:t>
      </w:r>
      <w:r w:rsidRPr="00815828">
        <w:t>t</w:t>
      </w:r>
      <w:r w:rsidRPr="00815828">
        <w:rPr>
          <w:spacing w:val="1"/>
        </w:rPr>
        <w:t>i</w:t>
      </w:r>
      <w:r w:rsidRPr="00815828">
        <w:t>uni</w:t>
      </w:r>
      <w:r w:rsidRPr="00815828">
        <w:rPr>
          <w:spacing w:val="1"/>
        </w:rPr>
        <w:t>l</w:t>
      </w:r>
      <w:r w:rsidRPr="00815828">
        <w:t>or</w:t>
      </w:r>
      <w:r w:rsidRPr="00815828">
        <w:rPr>
          <w:spacing w:val="29"/>
        </w:rPr>
        <w:t xml:space="preserve"> </w:t>
      </w:r>
      <w:r w:rsidRPr="00815828">
        <w:t>de</w:t>
      </w:r>
      <w:r w:rsidRPr="00815828">
        <w:rPr>
          <w:spacing w:val="7"/>
        </w:rPr>
        <w:t xml:space="preserve"> </w:t>
      </w:r>
      <w:r w:rsidRPr="00815828">
        <w:rPr>
          <w:spacing w:val="1"/>
        </w:rPr>
        <w:t>r</w:t>
      </w:r>
      <w:r w:rsidRPr="00815828">
        <w:rPr>
          <w:spacing w:val="-1"/>
        </w:rPr>
        <w:t>e</w:t>
      </w:r>
      <w:r w:rsidRPr="00815828">
        <w:t>du</w:t>
      </w:r>
      <w:r w:rsidRPr="00815828">
        <w:rPr>
          <w:spacing w:val="-1"/>
        </w:rPr>
        <w:t>ce</w:t>
      </w:r>
      <w:r w:rsidRPr="00815828">
        <w:rPr>
          <w:spacing w:val="1"/>
        </w:rPr>
        <w:t>r</w:t>
      </w:r>
      <w:r w:rsidRPr="00815828">
        <w:t>e</w:t>
      </w:r>
      <w:r w:rsidRPr="00815828">
        <w:rPr>
          <w:spacing w:val="28"/>
        </w:rPr>
        <w:t xml:space="preserve"> </w:t>
      </w:r>
      <w:r w:rsidRPr="00815828">
        <w:t>a</w:t>
      </w:r>
      <w:r w:rsidRPr="00815828">
        <w:rPr>
          <w:spacing w:val="4"/>
        </w:rPr>
        <w:t xml:space="preserve"> </w:t>
      </w:r>
      <w:r w:rsidRPr="00815828">
        <w:rPr>
          <w:spacing w:val="-1"/>
          <w:w w:val="102"/>
        </w:rPr>
        <w:t>e</w:t>
      </w:r>
      <w:r w:rsidRPr="00815828">
        <w:rPr>
          <w:spacing w:val="3"/>
          <w:w w:val="102"/>
        </w:rPr>
        <w:t>m</w:t>
      </w:r>
      <w:r w:rsidRPr="00815828">
        <w:rPr>
          <w:spacing w:val="-1"/>
          <w:w w:val="102"/>
        </w:rPr>
        <w:t>i</w:t>
      </w:r>
      <w:r w:rsidRPr="00815828">
        <w:rPr>
          <w:w w:val="102"/>
        </w:rPr>
        <w:t>s</w:t>
      </w:r>
      <w:r w:rsidRPr="00815828">
        <w:rPr>
          <w:spacing w:val="1"/>
          <w:w w:val="102"/>
        </w:rPr>
        <w:t>i</w:t>
      </w:r>
      <w:r w:rsidRPr="00815828">
        <w:rPr>
          <w:spacing w:val="-1"/>
          <w:w w:val="102"/>
        </w:rPr>
        <w:t>i</w:t>
      </w:r>
      <w:r w:rsidRPr="00815828">
        <w:rPr>
          <w:spacing w:val="1"/>
          <w:w w:val="102"/>
        </w:rPr>
        <w:t>l</w:t>
      </w:r>
      <w:r w:rsidRPr="00815828">
        <w:rPr>
          <w:w w:val="102"/>
        </w:rPr>
        <w:t>o</w:t>
      </w:r>
      <w:r w:rsidRPr="00815828">
        <w:rPr>
          <w:spacing w:val="-1"/>
          <w:w w:val="102"/>
        </w:rPr>
        <w:t>r</w:t>
      </w:r>
      <w:r w:rsidRPr="00815828">
        <w:rPr>
          <w:w w:val="102"/>
        </w:rPr>
        <w:t>.</w:t>
      </w:r>
    </w:p>
    <w:p w14:paraId="28F4A554" w14:textId="77777777" w:rsidR="00F570B7" w:rsidRPr="00815828" w:rsidRDefault="00F570B7" w:rsidP="00F570B7">
      <w:pPr>
        <w:widowControl w:val="0"/>
        <w:autoSpaceDE w:val="0"/>
        <w:autoSpaceDN w:val="0"/>
        <w:adjustRightInd w:val="0"/>
        <w:ind w:left="300" w:right="157" w:firstLine="840"/>
        <w:jc w:val="both"/>
      </w:pPr>
      <w:r w:rsidRPr="00815828">
        <w:rPr>
          <w:spacing w:val="-3"/>
        </w:rPr>
        <w:t>I</w:t>
      </w:r>
      <w:r w:rsidRPr="00815828">
        <w:t>n  p</w:t>
      </w:r>
      <w:r w:rsidRPr="00815828">
        <w:rPr>
          <w:spacing w:val="2"/>
        </w:rPr>
        <w:t>o</w:t>
      </w:r>
      <w:r w:rsidRPr="00815828">
        <w:t xml:space="preserve">fida </w:t>
      </w:r>
      <w:r w:rsidRPr="00815828">
        <w:rPr>
          <w:spacing w:val="11"/>
        </w:rPr>
        <w:t xml:space="preserve"> </w:t>
      </w:r>
      <w:r w:rsidRPr="00815828">
        <w:t>tu</w:t>
      </w:r>
      <w:r w:rsidRPr="00815828">
        <w:rPr>
          <w:spacing w:val="1"/>
        </w:rPr>
        <w:t>t</w:t>
      </w:r>
      <w:r w:rsidRPr="00815828">
        <w:t>u</w:t>
      </w:r>
      <w:r w:rsidRPr="00815828">
        <w:rPr>
          <w:spacing w:val="-1"/>
        </w:rPr>
        <w:t>r</w:t>
      </w:r>
      <w:r w:rsidRPr="00815828">
        <w:t xml:space="preserve">or </w:t>
      </w:r>
      <w:r w:rsidRPr="00815828">
        <w:rPr>
          <w:spacing w:val="17"/>
        </w:rPr>
        <w:t xml:space="preserve"> </w:t>
      </w:r>
      <w:r w:rsidRPr="00815828">
        <w:rPr>
          <w:spacing w:val="-1"/>
        </w:rPr>
        <w:t>e</w:t>
      </w:r>
      <w:r w:rsidRPr="00815828">
        <w:t>f</w:t>
      </w:r>
      <w:r w:rsidRPr="00815828">
        <w:rPr>
          <w:spacing w:val="1"/>
        </w:rPr>
        <w:t>o</w:t>
      </w:r>
      <w:r w:rsidRPr="00815828">
        <w:t>rtu</w:t>
      </w:r>
      <w:r w:rsidRPr="00815828">
        <w:rPr>
          <w:spacing w:val="-1"/>
        </w:rPr>
        <w:t>r</w:t>
      </w:r>
      <w:r w:rsidRPr="00815828">
        <w:t>i</w:t>
      </w:r>
      <w:r w:rsidRPr="00815828">
        <w:rPr>
          <w:spacing w:val="1"/>
        </w:rPr>
        <w:t>l</w:t>
      </w:r>
      <w:r w:rsidRPr="00815828">
        <w:t xml:space="preserve">or </w:t>
      </w:r>
      <w:r w:rsidRPr="00815828">
        <w:rPr>
          <w:spacing w:val="24"/>
        </w:rPr>
        <w:t xml:space="preserve"> </w:t>
      </w:r>
      <w:r w:rsidRPr="00815828">
        <w:rPr>
          <w:spacing w:val="-2"/>
        </w:rPr>
        <w:t>g</w:t>
      </w:r>
      <w:r w:rsidRPr="00815828">
        <w:t>loba</w:t>
      </w:r>
      <w:r w:rsidRPr="00815828">
        <w:rPr>
          <w:spacing w:val="2"/>
        </w:rPr>
        <w:t>l</w:t>
      </w:r>
      <w:r w:rsidRPr="00815828">
        <w:t xml:space="preserve">e </w:t>
      </w:r>
      <w:r w:rsidRPr="00815828">
        <w:rPr>
          <w:spacing w:val="16"/>
        </w:rPr>
        <w:t xml:space="preserve"> </w:t>
      </w:r>
      <w:r w:rsidRPr="00815828">
        <w:t xml:space="preserve">de </w:t>
      </w:r>
      <w:r w:rsidRPr="00815828">
        <w:rPr>
          <w:spacing w:val="1"/>
        </w:rPr>
        <w:t xml:space="preserve"> </w:t>
      </w:r>
      <w:r w:rsidRPr="00815828">
        <w:t>r</w:t>
      </w:r>
      <w:r w:rsidRPr="00815828">
        <w:rPr>
          <w:spacing w:val="-2"/>
        </w:rPr>
        <w:t>e</w:t>
      </w:r>
      <w:r w:rsidRPr="00815828">
        <w:t>du</w:t>
      </w:r>
      <w:r w:rsidRPr="00815828">
        <w:rPr>
          <w:spacing w:val="1"/>
        </w:rPr>
        <w:t>ce</w:t>
      </w:r>
      <w:r w:rsidRPr="00815828">
        <w:t xml:space="preserve">re </w:t>
      </w:r>
      <w:r w:rsidRPr="00815828">
        <w:rPr>
          <w:spacing w:val="20"/>
        </w:rPr>
        <w:t xml:space="preserve"> </w:t>
      </w:r>
      <w:r w:rsidRPr="00815828">
        <w:t>a</w:t>
      </w:r>
      <w:r w:rsidRPr="00815828">
        <w:rPr>
          <w:spacing w:val="59"/>
        </w:rPr>
        <w:t xml:space="preserve"> </w:t>
      </w:r>
      <w:r w:rsidRPr="00815828">
        <w:rPr>
          <w:spacing w:val="-1"/>
        </w:rPr>
        <w:t>e</w:t>
      </w:r>
      <w:r w:rsidRPr="00815828">
        <w:t>m</w:t>
      </w:r>
      <w:r w:rsidRPr="00815828">
        <w:rPr>
          <w:spacing w:val="1"/>
        </w:rPr>
        <w:t>i</w:t>
      </w:r>
      <w:r w:rsidRPr="00815828">
        <w:t>si</w:t>
      </w:r>
      <w:r w:rsidRPr="00815828">
        <w:rPr>
          <w:spacing w:val="1"/>
        </w:rPr>
        <w:t>i</w:t>
      </w:r>
      <w:r w:rsidRPr="00815828">
        <w:t xml:space="preserve">lor </w:t>
      </w:r>
      <w:r w:rsidRPr="00815828">
        <w:rPr>
          <w:spacing w:val="20"/>
        </w:rPr>
        <w:t xml:space="preserve"> </w:t>
      </w:r>
      <w:r w:rsidRPr="00815828">
        <w:t xml:space="preserve">de </w:t>
      </w:r>
      <w:r w:rsidRPr="00815828">
        <w:rPr>
          <w:spacing w:val="1"/>
        </w:rPr>
        <w:t xml:space="preserve"> </w:t>
      </w:r>
      <w:r w:rsidRPr="00815828">
        <w:rPr>
          <w:spacing w:val="-2"/>
        </w:rPr>
        <w:t>g</w:t>
      </w:r>
      <w:r w:rsidRPr="00815828">
        <w:rPr>
          <w:spacing w:val="-1"/>
        </w:rPr>
        <w:t>a</w:t>
      </w:r>
      <w:r w:rsidRPr="00815828">
        <w:rPr>
          <w:spacing w:val="1"/>
        </w:rPr>
        <w:t>z</w:t>
      </w:r>
      <w:r w:rsidRPr="00815828">
        <w:t xml:space="preserve">e </w:t>
      </w:r>
      <w:r w:rsidRPr="00815828">
        <w:rPr>
          <w:spacing w:val="9"/>
        </w:rPr>
        <w:t xml:space="preserve"> </w:t>
      </w:r>
      <w:r w:rsidRPr="00815828">
        <w:rPr>
          <w:spacing w:val="-1"/>
        </w:rPr>
        <w:t>c</w:t>
      </w:r>
      <w:r w:rsidRPr="00815828">
        <w:t xml:space="preserve">u </w:t>
      </w:r>
      <w:r w:rsidRPr="00815828">
        <w:rPr>
          <w:spacing w:val="2"/>
        </w:rPr>
        <w:t xml:space="preserve"> </w:t>
      </w:r>
      <w:r w:rsidRPr="00815828">
        <w:rPr>
          <w:spacing w:val="-1"/>
        </w:rPr>
        <w:t>e</w:t>
      </w:r>
      <w:r w:rsidRPr="00815828">
        <w:t>fe</w:t>
      </w:r>
      <w:r w:rsidRPr="00815828">
        <w:rPr>
          <w:spacing w:val="-1"/>
        </w:rPr>
        <w:t>c</w:t>
      </w:r>
      <w:r w:rsidRPr="00815828">
        <w:t xml:space="preserve">t </w:t>
      </w:r>
      <w:r w:rsidRPr="00815828">
        <w:rPr>
          <w:spacing w:val="11"/>
        </w:rPr>
        <w:t xml:space="preserve"> </w:t>
      </w:r>
      <w:r w:rsidRPr="00815828">
        <w:t xml:space="preserve">de </w:t>
      </w:r>
      <w:r w:rsidRPr="00815828">
        <w:rPr>
          <w:spacing w:val="1"/>
        </w:rPr>
        <w:t xml:space="preserve"> </w:t>
      </w:r>
      <w:r w:rsidRPr="00815828">
        <w:rPr>
          <w:w w:val="102"/>
        </w:rPr>
        <w:t>s</w:t>
      </w:r>
      <w:r w:rsidRPr="00815828">
        <w:rPr>
          <w:spacing w:val="-1"/>
          <w:w w:val="102"/>
        </w:rPr>
        <w:t>e</w:t>
      </w:r>
      <w:r w:rsidRPr="00815828">
        <w:rPr>
          <w:spacing w:val="2"/>
          <w:w w:val="102"/>
        </w:rPr>
        <w:t>r</w:t>
      </w:r>
      <w:r w:rsidRPr="00815828">
        <w:rPr>
          <w:spacing w:val="-1"/>
          <w:w w:val="102"/>
        </w:rPr>
        <w:t>ă</w:t>
      </w:r>
      <w:r w:rsidRPr="00815828">
        <w:rPr>
          <w:w w:val="102"/>
        </w:rPr>
        <w:t xml:space="preserve">, </w:t>
      </w:r>
      <w:r w:rsidRPr="00815828">
        <w:t>temp</w:t>
      </w:r>
      <w:r w:rsidRPr="00815828">
        <w:rPr>
          <w:spacing w:val="-1"/>
        </w:rPr>
        <w:t>e</w:t>
      </w:r>
      <w:r w:rsidRPr="00815828">
        <w:t>r</w:t>
      </w:r>
      <w:r w:rsidRPr="00815828">
        <w:rPr>
          <w:spacing w:val="-2"/>
        </w:rPr>
        <w:t>a</w:t>
      </w:r>
      <w:r w:rsidRPr="00815828">
        <w:t>tu</w:t>
      </w:r>
      <w:r w:rsidRPr="00815828">
        <w:rPr>
          <w:spacing w:val="2"/>
        </w:rPr>
        <w:t>r</w:t>
      </w:r>
      <w:r w:rsidRPr="00815828">
        <w:t xml:space="preserve">a medie </w:t>
      </w:r>
      <w:r w:rsidRPr="00815828">
        <w:rPr>
          <w:spacing w:val="-2"/>
        </w:rPr>
        <w:t>g</w:t>
      </w:r>
      <w:r w:rsidRPr="00815828">
        <w:rPr>
          <w:spacing w:val="3"/>
        </w:rPr>
        <w:t>l</w:t>
      </w:r>
      <w:r w:rsidRPr="00815828">
        <w:t>ob</w:t>
      </w:r>
      <w:r w:rsidRPr="00815828">
        <w:rPr>
          <w:spacing w:val="-1"/>
        </w:rPr>
        <w:t>a</w:t>
      </w:r>
      <w:r w:rsidRPr="00815828">
        <w:t xml:space="preserve">lă va </w:t>
      </w:r>
      <w:r w:rsidRPr="00815828">
        <w:rPr>
          <w:spacing w:val="-1"/>
        </w:rPr>
        <w:t>c</w:t>
      </w:r>
      <w:r w:rsidRPr="00815828">
        <w:t>ont</w:t>
      </w:r>
      <w:r w:rsidRPr="00815828">
        <w:rPr>
          <w:spacing w:val="1"/>
        </w:rPr>
        <w:t>i</w:t>
      </w:r>
      <w:r w:rsidRPr="00815828">
        <w:t>nua  sa</w:t>
      </w:r>
      <w:r w:rsidRPr="00815828">
        <w:rPr>
          <w:spacing w:val="1"/>
        </w:rPr>
        <w:t xml:space="preserve"> </w:t>
      </w:r>
      <w:r w:rsidRPr="00815828">
        <w:rPr>
          <w:spacing w:val="-1"/>
        </w:rPr>
        <w:t>c</w:t>
      </w:r>
      <w:r w:rsidRPr="00815828">
        <w:t>r</w:t>
      </w:r>
      <w:r w:rsidRPr="00815828">
        <w:rPr>
          <w:spacing w:val="-2"/>
        </w:rPr>
        <w:t>e</w:t>
      </w:r>
      <w:r w:rsidRPr="00815828">
        <w:rPr>
          <w:spacing w:val="-1"/>
        </w:rPr>
        <w:t>a</w:t>
      </w:r>
      <w:r w:rsidRPr="00815828">
        <w:rPr>
          <w:spacing w:val="2"/>
        </w:rPr>
        <w:t>s</w:t>
      </w:r>
      <w:r w:rsidRPr="00815828">
        <w:rPr>
          <w:spacing w:val="-1"/>
        </w:rPr>
        <w:t>că</w:t>
      </w:r>
      <w:r w:rsidRPr="00815828">
        <w:t xml:space="preserve">  în </w:t>
      </w:r>
      <w:r w:rsidRPr="00815828">
        <w:rPr>
          <w:spacing w:val="33"/>
        </w:rPr>
        <w:t xml:space="preserve"> </w:t>
      </w:r>
      <w:r w:rsidRPr="00815828">
        <w:t>p</w:t>
      </w:r>
      <w:r w:rsidRPr="00815828">
        <w:rPr>
          <w:spacing w:val="-1"/>
        </w:rPr>
        <w:t>e</w:t>
      </w:r>
      <w:r w:rsidRPr="00815828">
        <w:t>ri</w:t>
      </w:r>
      <w:r w:rsidRPr="00815828">
        <w:rPr>
          <w:spacing w:val="2"/>
        </w:rPr>
        <w:t>o</w:t>
      </w:r>
      <w:r w:rsidRPr="00815828">
        <w:rPr>
          <w:spacing w:val="-1"/>
        </w:rPr>
        <w:t>a</w:t>
      </w:r>
      <w:r w:rsidRPr="00815828">
        <w:t>da u</w:t>
      </w:r>
      <w:r w:rsidRPr="00815828">
        <w:rPr>
          <w:spacing w:val="-1"/>
        </w:rPr>
        <w:t>r</w:t>
      </w:r>
      <w:r w:rsidRPr="00815828">
        <w:t>măto</w:t>
      </w:r>
      <w:r w:rsidRPr="00815828">
        <w:rPr>
          <w:spacing w:val="-1"/>
        </w:rPr>
        <w:t>a</w:t>
      </w:r>
      <w:r w:rsidRPr="00815828">
        <w:t>r</w:t>
      </w:r>
      <w:r w:rsidRPr="00815828">
        <w:rPr>
          <w:spacing w:val="-2"/>
        </w:rPr>
        <w:t>e</w:t>
      </w:r>
      <w:r w:rsidRPr="00815828">
        <w:t xml:space="preserve">, </w:t>
      </w:r>
      <w:r w:rsidRPr="00815828">
        <w:rPr>
          <w:spacing w:val="2"/>
        </w:rPr>
        <w:t>f</w:t>
      </w:r>
      <w:r w:rsidRPr="00815828">
        <w:rPr>
          <w:spacing w:val="-1"/>
        </w:rPr>
        <w:t>i</w:t>
      </w:r>
      <w:r w:rsidRPr="00815828">
        <w:rPr>
          <w:spacing w:val="1"/>
        </w:rPr>
        <w:t>i</w:t>
      </w:r>
      <w:r w:rsidRPr="00815828">
        <w:t>nd</w:t>
      </w:r>
      <w:r w:rsidRPr="00815828">
        <w:rPr>
          <w:spacing w:val="34"/>
        </w:rPr>
        <w:t xml:space="preserve"> </w:t>
      </w:r>
      <w:r w:rsidRPr="00815828">
        <w:t>n</w:t>
      </w:r>
      <w:r w:rsidRPr="00815828">
        <w:rPr>
          <w:spacing w:val="1"/>
        </w:rPr>
        <w:t>e</w:t>
      </w:r>
      <w:r w:rsidRPr="00815828">
        <w:rPr>
          <w:spacing w:val="-1"/>
        </w:rPr>
        <w:t>c</w:t>
      </w:r>
      <w:r w:rsidRPr="00815828">
        <w:rPr>
          <w:spacing w:val="1"/>
        </w:rPr>
        <w:t>e</w:t>
      </w:r>
      <w:r w:rsidRPr="00815828">
        <w:t>s</w:t>
      </w:r>
      <w:r w:rsidRPr="00815828">
        <w:rPr>
          <w:spacing w:val="-1"/>
        </w:rPr>
        <w:t>a</w:t>
      </w:r>
      <w:r w:rsidRPr="00815828">
        <w:t xml:space="preserve">re </w:t>
      </w:r>
      <w:r w:rsidRPr="00815828">
        <w:rPr>
          <w:spacing w:val="1"/>
        </w:rPr>
        <w:t>m</w:t>
      </w:r>
      <w:r w:rsidRPr="00815828">
        <w:rPr>
          <w:spacing w:val="4"/>
        </w:rPr>
        <w:t>a</w:t>
      </w:r>
      <w:r w:rsidRPr="00815828">
        <w:rPr>
          <w:spacing w:val="-7"/>
        </w:rPr>
        <w:t>s</w:t>
      </w:r>
      <w:r w:rsidRPr="00815828">
        <w:t>u</w:t>
      </w:r>
      <w:r w:rsidRPr="00815828">
        <w:rPr>
          <w:spacing w:val="-1"/>
        </w:rPr>
        <w:t>r</w:t>
      </w:r>
      <w:r w:rsidRPr="00815828">
        <w:t>i</w:t>
      </w:r>
      <w:r w:rsidRPr="00815828">
        <w:rPr>
          <w:spacing w:val="22"/>
        </w:rPr>
        <w:t xml:space="preserve"> </w:t>
      </w:r>
      <w:r w:rsidRPr="00815828">
        <w:rPr>
          <w:spacing w:val="-1"/>
        </w:rPr>
        <w:t>câ</w:t>
      </w:r>
      <w:r w:rsidRPr="00815828">
        <w:t>t</w:t>
      </w:r>
      <w:r w:rsidRPr="00815828">
        <w:rPr>
          <w:spacing w:val="10"/>
        </w:rPr>
        <w:t xml:space="preserve"> </w:t>
      </w:r>
      <w:r w:rsidRPr="00815828">
        <w:t>mai</w:t>
      </w:r>
      <w:r w:rsidRPr="00815828">
        <w:rPr>
          <w:spacing w:val="12"/>
        </w:rPr>
        <w:t xml:space="preserve"> </w:t>
      </w:r>
      <w:r w:rsidRPr="00815828">
        <w:t>u</w:t>
      </w:r>
      <w:r w:rsidRPr="00815828">
        <w:rPr>
          <w:spacing w:val="1"/>
        </w:rPr>
        <w:t>r</w:t>
      </w:r>
      <w:r w:rsidRPr="00815828">
        <w:t>g</w:t>
      </w:r>
      <w:r w:rsidRPr="00815828">
        <w:rPr>
          <w:spacing w:val="-1"/>
        </w:rPr>
        <w:t>e</w:t>
      </w:r>
      <w:r w:rsidRPr="00815828">
        <w:t>nte</w:t>
      </w:r>
      <w:r w:rsidRPr="00815828">
        <w:rPr>
          <w:spacing w:val="24"/>
        </w:rPr>
        <w:t xml:space="preserve"> </w:t>
      </w:r>
      <w:r w:rsidRPr="00815828">
        <w:rPr>
          <w:spacing w:val="2"/>
        </w:rPr>
        <w:t>d</w:t>
      </w:r>
      <w:r w:rsidRPr="00815828">
        <w:t>e</w:t>
      </w:r>
      <w:r w:rsidRPr="00815828">
        <w:rPr>
          <w:spacing w:val="6"/>
        </w:rPr>
        <w:t xml:space="preserve"> </w:t>
      </w:r>
      <w:r w:rsidRPr="00815828">
        <w:rPr>
          <w:spacing w:val="-1"/>
        </w:rPr>
        <w:t>a</w:t>
      </w:r>
      <w:r w:rsidRPr="00815828">
        <w:rPr>
          <w:spacing w:val="2"/>
        </w:rPr>
        <w:t>d</w:t>
      </w:r>
      <w:r w:rsidRPr="00815828">
        <w:rPr>
          <w:spacing w:val="-1"/>
        </w:rPr>
        <w:t>a</w:t>
      </w:r>
      <w:r w:rsidRPr="00815828">
        <w:t>pta</w:t>
      </w:r>
      <w:r w:rsidRPr="00815828">
        <w:rPr>
          <w:spacing w:val="-1"/>
        </w:rPr>
        <w:t>r</w:t>
      </w:r>
      <w:r w:rsidRPr="00815828">
        <w:t>e</w:t>
      </w:r>
      <w:r w:rsidRPr="00815828">
        <w:rPr>
          <w:spacing w:val="28"/>
        </w:rPr>
        <w:t xml:space="preserve"> </w:t>
      </w:r>
      <w:r w:rsidRPr="00815828">
        <w:t>la</w:t>
      </w:r>
      <w:r w:rsidRPr="00815828">
        <w:rPr>
          <w:spacing w:val="6"/>
        </w:rPr>
        <w:t xml:space="preserve"> </w:t>
      </w:r>
      <w:r w:rsidRPr="00815828">
        <w:rPr>
          <w:spacing w:val="-1"/>
        </w:rPr>
        <w:t>e</w:t>
      </w:r>
      <w:r w:rsidRPr="00815828">
        <w:rPr>
          <w:spacing w:val="1"/>
        </w:rPr>
        <w:t>f</w:t>
      </w:r>
      <w:r w:rsidRPr="00815828">
        <w:rPr>
          <w:spacing w:val="-1"/>
        </w:rPr>
        <w:t>ec</w:t>
      </w:r>
      <w:r w:rsidRPr="00815828">
        <w:t>te</w:t>
      </w:r>
      <w:r w:rsidRPr="00815828">
        <w:rPr>
          <w:spacing w:val="2"/>
        </w:rPr>
        <w:t>l</w:t>
      </w:r>
      <w:r w:rsidRPr="00815828">
        <w:t>e</w:t>
      </w:r>
      <w:r w:rsidRPr="00815828">
        <w:rPr>
          <w:spacing w:val="24"/>
        </w:rPr>
        <w:t xml:space="preserve"> </w:t>
      </w:r>
      <w:r w:rsidRPr="00815828">
        <w:t>s</w:t>
      </w:r>
      <w:r w:rsidRPr="00815828">
        <w:rPr>
          <w:spacing w:val="1"/>
        </w:rPr>
        <w:t>c</w:t>
      </w:r>
      <w:r w:rsidRPr="00815828">
        <w:t>hi</w:t>
      </w:r>
      <w:r w:rsidRPr="00815828">
        <w:rPr>
          <w:spacing w:val="1"/>
        </w:rPr>
        <w:t>m</w:t>
      </w:r>
      <w:r w:rsidRPr="00815828">
        <w:t>b</w:t>
      </w:r>
      <w:r w:rsidRPr="00815828">
        <w:rPr>
          <w:spacing w:val="-1"/>
        </w:rPr>
        <w:t>a</w:t>
      </w:r>
      <w:r w:rsidRPr="00815828">
        <w:t>rilor</w:t>
      </w:r>
      <w:r w:rsidRPr="00815828">
        <w:rPr>
          <w:spacing w:val="38"/>
        </w:rPr>
        <w:t xml:space="preserve"> </w:t>
      </w:r>
      <w:r w:rsidRPr="00815828">
        <w:rPr>
          <w:spacing w:val="-1"/>
          <w:w w:val="102"/>
        </w:rPr>
        <w:t>c</w:t>
      </w:r>
      <w:r w:rsidRPr="00815828">
        <w:rPr>
          <w:spacing w:val="1"/>
          <w:w w:val="102"/>
        </w:rPr>
        <w:t>l</w:t>
      </w:r>
      <w:r w:rsidRPr="00815828">
        <w:rPr>
          <w:spacing w:val="-1"/>
          <w:w w:val="102"/>
        </w:rPr>
        <w:t>i</w:t>
      </w:r>
      <w:r w:rsidRPr="00815828">
        <w:rPr>
          <w:spacing w:val="3"/>
          <w:w w:val="102"/>
        </w:rPr>
        <w:t>m</w:t>
      </w:r>
      <w:r w:rsidRPr="00815828">
        <w:rPr>
          <w:spacing w:val="-1"/>
          <w:w w:val="102"/>
        </w:rPr>
        <w:t>a</w:t>
      </w:r>
      <w:r w:rsidRPr="00815828">
        <w:rPr>
          <w:spacing w:val="1"/>
          <w:w w:val="102"/>
        </w:rPr>
        <w:t>ti</w:t>
      </w:r>
      <w:r w:rsidRPr="00815828">
        <w:rPr>
          <w:spacing w:val="-1"/>
          <w:w w:val="102"/>
        </w:rPr>
        <w:t>ce</w:t>
      </w:r>
      <w:r w:rsidRPr="00815828">
        <w:rPr>
          <w:w w:val="102"/>
        </w:rPr>
        <w:t>.</w:t>
      </w:r>
    </w:p>
    <w:p w14:paraId="4C775285" w14:textId="77777777" w:rsidR="00F570B7" w:rsidRPr="00815828" w:rsidRDefault="00F570B7" w:rsidP="00F570B7">
      <w:pPr>
        <w:widowControl w:val="0"/>
        <w:autoSpaceDE w:val="0"/>
        <w:autoSpaceDN w:val="0"/>
        <w:adjustRightInd w:val="0"/>
        <w:ind w:left="300" w:right="157" w:firstLine="840"/>
        <w:jc w:val="both"/>
        <w:rPr>
          <w:w w:val="102"/>
        </w:rPr>
      </w:pPr>
      <w:r w:rsidRPr="00815828">
        <w:rPr>
          <w:spacing w:val="1"/>
        </w:rPr>
        <w:t>S</w:t>
      </w:r>
      <w:r w:rsidRPr="00815828">
        <w:rPr>
          <w:spacing w:val="-1"/>
        </w:rPr>
        <w:t>c</w:t>
      </w:r>
      <w:r w:rsidRPr="00815828">
        <w:t>hi</w:t>
      </w:r>
      <w:r w:rsidRPr="00815828">
        <w:rPr>
          <w:spacing w:val="1"/>
        </w:rPr>
        <w:t>m</w:t>
      </w:r>
      <w:r w:rsidRPr="00815828">
        <w:t>b</w:t>
      </w:r>
      <w:r w:rsidRPr="00815828">
        <w:rPr>
          <w:spacing w:val="-1"/>
        </w:rPr>
        <w:t>a</w:t>
      </w:r>
      <w:r w:rsidRPr="00815828">
        <w:t xml:space="preserve">ri </w:t>
      </w:r>
      <w:r w:rsidRPr="00815828">
        <w:rPr>
          <w:spacing w:val="23"/>
        </w:rPr>
        <w:t xml:space="preserve"> </w:t>
      </w:r>
      <w:r w:rsidRPr="00815828">
        <w:rPr>
          <w:spacing w:val="-1"/>
        </w:rPr>
        <w:t>c</w:t>
      </w:r>
      <w:r w:rsidRPr="00815828">
        <w:t>l</w:t>
      </w:r>
      <w:r w:rsidRPr="00815828">
        <w:rPr>
          <w:spacing w:val="1"/>
        </w:rPr>
        <w:t>i</w:t>
      </w:r>
      <w:r w:rsidRPr="00815828">
        <w:t xml:space="preserve">matice </w:t>
      </w:r>
      <w:r w:rsidRPr="00815828">
        <w:rPr>
          <w:spacing w:val="20"/>
        </w:rPr>
        <w:t xml:space="preserve"> </w:t>
      </w:r>
      <w:r w:rsidRPr="00815828">
        <w:t xml:space="preserve">in </w:t>
      </w:r>
      <w:r w:rsidRPr="00815828">
        <w:rPr>
          <w:spacing w:val="1"/>
        </w:rPr>
        <w:t xml:space="preserve"> </w:t>
      </w:r>
      <w:r w:rsidRPr="00815828">
        <w:t xml:space="preserve">Romania </w:t>
      </w:r>
      <w:r w:rsidRPr="00815828">
        <w:rPr>
          <w:spacing w:val="22"/>
        </w:rPr>
        <w:t xml:space="preserve"> </w:t>
      </w:r>
      <w:r w:rsidRPr="00815828">
        <w:rPr>
          <w:spacing w:val="-8"/>
        </w:rPr>
        <w:t>c</w:t>
      </w:r>
      <w:r w:rsidRPr="00815828">
        <w:rPr>
          <w:spacing w:val="5"/>
        </w:rPr>
        <w:t>o</w:t>
      </w:r>
      <w:r w:rsidRPr="00815828">
        <w:t>n</w:t>
      </w:r>
      <w:r w:rsidRPr="00815828">
        <w:rPr>
          <w:spacing w:val="-1"/>
        </w:rPr>
        <w:t>f</w:t>
      </w:r>
      <w:r w:rsidRPr="00815828">
        <w:t>o</w:t>
      </w:r>
      <w:r w:rsidRPr="00815828">
        <w:rPr>
          <w:spacing w:val="-1"/>
        </w:rPr>
        <w:t>r</w:t>
      </w:r>
      <w:r w:rsidRPr="00815828">
        <w:t xml:space="preserve">m </w:t>
      </w:r>
      <w:r w:rsidRPr="00815828">
        <w:rPr>
          <w:spacing w:val="18"/>
        </w:rPr>
        <w:t xml:space="preserve"> </w:t>
      </w:r>
      <w:r w:rsidRPr="00815828">
        <w:t>d</w:t>
      </w:r>
      <w:r w:rsidRPr="00815828">
        <w:rPr>
          <w:spacing w:val="-1"/>
        </w:rPr>
        <w:t>a</w:t>
      </w:r>
      <w:r w:rsidRPr="00815828">
        <w:rPr>
          <w:spacing w:val="3"/>
        </w:rPr>
        <w:t>t</w:t>
      </w:r>
      <w:r w:rsidRPr="00815828">
        <w:rPr>
          <w:spacing w:val="-1"/>
        </w:rPr>
        <w:t>e</w:t>
      </w:r>
      <w:r w:rsidRPr="00815828">
        <w:t xml:space="preserve">lor </w:t>
      </w:r>
      <w:r w:rsidRPr="00815828">
        <w:rPr>
          <w:spacing w:val="13"/>
        </w:rPr>
        <w:t xml:space="preserve"> </w:t>
      </w:r>
      <w:r w:rsidRPr="00815828">
        <w:t>f</w:t>
      </w:r>
      <w:r w:rsidRPr="00815828">
        <w:rPr>
          <w:spacing w:val="1"/>
        </w:rPr>
        <w:t>u</w:t>
      </w:r>
      <w:r w:rsidRPr="00815828">
        <w:t>rni</w:t>
      </w:r>
      <w:r w:rsidRPr="00815828">
        <w:rPr>
          <w:spacing w:val="1"/>
        </w:rPr>
        <w:t>z</w:t>
      </w:r>
      <w:r w:rsidRPr="00815828">
        <w:rPr>
          <w:spacing w:val="-1"/>
        </w:rPr>
        <w:t>a</w:t>
      </w:r>
      <w:r w:rsidRPr="00815828">
        <w:t xml:space="preserve">te </w:t>
      </w:r>
      <w:r w:rsidRPr="00815828">
        <w:rPr>
          <w:spacing w:val="21"/>
        </w:rPr>
        <w:t xml:space="preserve"> </w:t>
      </w:r>
      <w:r w:rsidRPr="00815828">
        <w:t xml:space="preserve">de  14 </w:t>
      </w:r>
      <w:r w:rsidRPr="00815828">
        <w:rPr>
          <w:spacing w:val="1"/>
        </w:rPr>
        <w:t xml:space="preserve"> </w:t>
      </w:r>
      <w:r w:rsidRPr="00815828">
        <w:t xml:space="preserve">stații </w:t>
      </w:r>
      <w:r w:rsidRPr="00815828">
        <w:rPr>
          <w:spacing w:val="10"/>
        </w:rPr>
        <w:t xml:space="preserve"> </w:t>
      </w:r>
      <w:r w:rsidRPr="00815828">
        <w:t>met</w:t>
      </w:r>
      <w:r w:rsidRPr="00815828">
        <w:rPr>
          <w:spacing w:val="-1"/>
        </w:rPr>
        <w:t>e</w:t>
      </w:r>
      <w:r w:rsidRPr="00815828">
        <w:t xml:space="preserve">o </w:t>
      </w:r>
      <w:r w:rsidRPr="00815828">
        <w:rPr>
          <w:spacing w:val="14"/>
        </w:rPr>
        <w:t xml:space="preserve"> </w:t>
      </w:r>
      <w:r w:rsidRPr="00815828">
        <w:t xml:space="preserve">de  </w:t>
      </w:r>
      <w:r w:rsidRPr="00815828">
        <w:rPr>
          <w:w w:val="102"/>
        </w:rPr>
        <w:t xml:space="preserve">pe </w:t>
      </w:r>
      <w:r w:rsidRPr="00815828">
        <w:rPr>
          <w:spacing w:val="-1"/>
        </w:rPr>
        <w:t>c</w:t>
      </w:r>
      <w:r w:rsidRPr="00815828">
        <w:t>up</w:t>
      </w:r>
      <w:r w:rsidRPr="00815828">
        <w:rPr>
          <w:spacing w:val="-3"/>
        </w:rPr>
        <w:t>r</w:t>
      </w:r>
      <w:r w:rsidRPr="00815828">
        <w:t>i</w:t>
      </w:r>
      <w:r w:rsidRPr="00815828">
        <w:rPr>
          <w:spacing w:val="-2"/>
        </w:rPr>
        <w:t>n</w:t>
      </w:r>
      <w:r w:rsidRPr="00815828">
        <w:t>s</w:t>
      </w:r>
      <w:r w:rsidRPr="00815828">
        <w:rPr>
          <w:spacing w:val="1"/>
        </w:rPr>
        <w:t>u</w:t>
      </w:r>
      <w:r w:rsidRPr="00815828">
        <w:t>l</w:t>
      </w:r>
      <w:r w:rsidRPr="00815828">
        <w:rPr>
          <w:spacing w:val="29"/>
        </w:rPr>
        <w:t xml:space="preserve"> </w:t>
      </w:r>
      <w:r w:rsidRPr="00815828">
        <w:rPr>
          <w:spacing w:val="-1"/>
          <w:w w:val="102"/>
        </w:rPr>
        <w:t>ță</w:t>
      </w:r>
      <w:r w:rsidRPr="00815828">
        <w:rPr>
          <w:w w:val="102"/>
        </w:rPr>
        <w:t>r</w:t>
      </w:r>
      <w:r w:rsidRPr="00815828">
        <w:rPr>
          <w:spacing w:val="-1"/>
          <w:w w:val="102"/>
        </w:rPr>
        <w:t>ii</w:t>
      </w:r>
      <w:r w:rsidRPr="00815828">
        <w:rPr>
          <w:w w:val="102"/>
        </w:rPr>
        <w:t>:</w:t>
      </w:r>
    </w:p>
    <w:p w14:paraId="18A58B57" w14:textId="77777777" w:rsidR="00F570B7" w:rsidRPr="0079259A" w:rsidRDefault="00F570B7" w:rsidP="00F570B7">
      <w:pPr>
        <w:widowControl w:val="0"/>
        <w:autoSpaceDE w:val="0"/>
        <w:autoSpaceDN w:val="0"/>
        <w:adjustRightInd w:val="0"/>
        <w:ind w:left="300" w:right="157" w:firstLine="840"/>
        <w:jc w:val="both"/>
        <w:rPr>
          <w:color w:val="FF0000"/>
          <w:w w:val="102"/>
        </w:rPr>
      </w:pPr>
    </w:p>
    <w:p w14:paraId="21DF45F9" w14:textId="77777777" w:rsidR="00F570B7" w:rsidRPr="00815828" w:rsidRDefault="00F570B7" w:rsidP="006058E1">
      <w:pPr>
        <w:pStyle w:val="ListParagraph"/>
        <w:widowControl w:val="0"/>
        <w:numPr>
          <w:ilvl w:val="0"/>
          <w:numId w:val="20"/>
        </w:numPr>
        <w:autoSpaceDE w:val="0"/>
        <w:autoSpaceDN w:val="0"/>
        <w:adjustRightInd w:val="0"/>
        <w:rPr>
          <w:rFonts w:ascii="Times New Roman" w:hAnsi="Times New Roman"/>
          <w:sz w:val="24"/>
          <w:szCs w:val="24"/>
        </w:rPr>
      </w:pPr>
      <w:r w:rsidRPr="00815828">
        <w:rPr>
          <w:rFonts w:ascii="Times New Roman" w:hAnsi="Times New Roman"/>
          <w:b/>
          <w:bCs/>
          <w:sz w:val="24"/>
          <w:szCs w:val="24"/>
        </w:rPr>
        <w:t>T</w:t>
      </w:r>
      <w:r w:rsidRPr="00815828">
        <w:rPr>
          <w:rFonts w:ascii="Times New Roman" w:hAnsi="Times New Roman"/>
          <w:b/>
          <w:bCs/>
          <w:spacing w:val="-1"/>
          <w:sz w:val="24"/>
          <w:szCs w:val="24"/>
        </w:rPr>
        <w:t>e</w:t>
      </w:r>
      <w:r w:rsidRPr="00815828">
        <w:rPr>
          <w:rFonts w:ascii="Times New Roman" w:hAnsi="Times New Roman"/>
          <w:b/>
          <w:bCs/>
          <w:spacing w:val="-3"/>
          <w:sz w:val="24"/>
          <w:szCs w:val="24"/>
        </w:rPr>
        <w:t>m</w:t>
      </w:r>
      <w:r w:rsidRPr="00815828">
        <w:rPr>
          <w:rFonts w:ascii="Times New Roman" w:hAnsi="Times New Roman"/>
          <w:b/>
          <w:bCs/>
          <w:spacing w:val="1"/>
          <w:sz w:val="24"/>
          <w:szCs w:val="24"/>
        </w:rPr>
        <w:t>pe</w:t>
      </w:r>
      <w:r w:rsidRPr="00815828">
        <w:rPr>
          <w:rFonts w:ascii="Times New Roman" w:hAnsi="Times New Roman"/>
          <w:b/>
          <w:bCs/>
          <w:spacing w:val="-1"/>
          <w:sz w:val="24"/>
          <w:szCs w:val="24"/>
        </w:rPr>
        <w:t>r</w:t>
      </w:r>
      <w:r w:rsidRPr="00815828">
        <w:rPr>
          <w:rFonts w:ascii="Times New Roman" w:hAnsi="Times New Roman"/>
          <w:b/>
          <w:bCs/>
          <w:sz w:val="24"/>
          <w:szCs w:val="24"/>
        </w:rPr>
        <w:t>a</w:t>
      </w:r>
      <w:r w:rsidRPr="00815828">
        <w:rPr>
          <w:rFonts w:ascii="Times New Roman" w:hAnsi="Times New Roman"/>
          <w:b/>
          <w:bCs/>
          <w:spacing w:val="-1"/>
          <w:sz w:val="24"/>
          <w:szCs w:val="24"/>
        </w:rPr>
        <w:t>t</w:t>
      </w:r>
      <w:r w:rsidRPr="00815828">
        <w:rPr>
          <w:rFonts w:ascii="Times New Roman" w:hAnsi="Times New Roman"/>
          <w:b/>
          <w:bCs/>
          <w:spacing w:val="1"/>
          <w:sz w:val="24"/>
          <w:szCs w:val="24"/>
        </w:rPr>
        <w:t>u</w:t>
      </w:r>
      <w:r w:rsidRPr="00815828">
        <w:rPr>
          <w:rFonts w:ascii="Times New Roman" w:hAnsi="Times New Roman"/>
          <w:b/>
          <w:bCs/>
          <w:spacing w:val="-1"/>
          <w:sz w:val="24"/>
          <w:szCs w:val="24"/>
        </w:rPr>
        <w:t>r</w:t>
      </w:r>
      <w:r w:rsidRPr="00815828">
        <w:rPr>
          <w:rFonts w:ascii="Times New Roman" w:hAnsi="Times New Roman"/>
          <w:b/>
          <w:bCs/>
          <w:sz w:val="24"/>
          <w:szCs w:val="24"/>
        </w:rPr>
        <w:t>a</w:t>
      </w:r>
      <w:r w:rsidRPr="00815828">
        <w:rPr>
          <w:rFonts w:ascii="Times New Roman" w:hAnsi="Times New Roman"/>
          <w:b/>
          <w:bCs/>
          <w:spacing w:val="42"/>
          <w:sz w:val="24"/>
          <w:szCs w:val="24"/>
        </w:rPr>
        <w:t xml:space="preserve"> </w:t>
      </w:r>
      <w:r w:rsidRPr="00815828">
        <w:rPr>
          <w:rFonts w:ascii="Times New Roman" w:hAnsi="Times New Roman"/>
          <w:b/>
          <w:bCs/>
          <w:spacing w:val="2"/>
          <w:w w:val="102"/>
          <w:sz w:val="24"/>
          <w:szCs w:val="24"/>
        </w:rPr>
        <w:t>a</w:t>
      </w:r>
      <w:r w:rsidRPr="00815828">
        <w:rPr>
          <w:rFonts w:ascii="Times New Roman" w:hAnsi="Times New Roman"/>
          <w:b/>
          <w:bCs/>
          <w:spacing w:val="1"/>
          <w:w w:val="102"/>
          <w:sz w:val="24"/>
          <w:szCs w:val="24"/>
        </w:rPr>
        <w:t>er</w:t>
      </w:r>
      <w:r w:rsidRPr="00815828">
        <w:rPr>
          <w:rFonts w:ascii="Times New Roman" w:hAnsi="Times New Roman"/>
          <w:b/>
          <w:bCs/>
          <w:w w:val="102"/>
          <w:sz w:val="24"/>
          <w:szCs w:val="24"/>
        </w:rPr>
        <w:t>u</w:t>
      </w:r>
      <w:r w:rsidRPr="00815828">
        <w:rPr>
          <w:rFonts w:ascii="Times New Roman" w:hAnsi="Times New Roman"/>
          <w:b/>
          <w:bCs/>
          <w:spacing w:val="1"/>
          <w:w w:val="102"/>
          <w:sz w:val="24"/>
          <w:szCs w:val="24"/>
        </w:rPr>
        <w:t>l</w:t>
      </w:r>
      <w:r w:rsidRPr="00815828">
        <w:rPr>
          <w:rFonts w:ascii="Times New Roman" w:hAnsi="Times New Roman"/>
          <w:b/>
          <w:bCs/>
          <w:w w:val="102"/>
          <w:sz w:val="24"/>
          <w:szCs w:val="24"/>
        </w:rPr>
        <w:t>ui</w:t>
      </w:r>
    </w:p>
    <w:p w14:paraId="0D8C323C" w14:textId="77777777" w:rsidR="00F570B7" w:rsidRPr="00815828" w:rsidRDefault="00F570B7" w:rsidP="00F570B7">
      <w:pPr>
        <w:widowControl w:val="0"/>
        <w:autoSpaceDE w:val="0"/>
        <w:autoSpaceDN w:val="0"/>
        <w:adjustRightInd w:val="0"/>
        <w:ind w:left="300" w:right="154" w:firstLine="840"/>
        <w:jc w:val="both"/>
        <w:rPr>
          <w:spacing w:val="-1"/>
        </w:rPr>
      </w:pPr>
      <w:r w:rsidRPr="00815828">
        <w:rPr>
          <w:spacing w:val="-1"/>
        </w:rPr>
        <w:t>Fa</w:t>
      </w:r>
      <w:r w:rsidRPr="00815828">
        <w:t>ta</w:t>
      </w:r>
      <w:r w:rsidRPr="00815828">
        <w:rPr>
          <w:spacing w:val="53"/>
        </w:rPr>
        <w:t xml:space="preserve"> </w:t>
      </w:r>
      <w:r w:rsidRPr="00815828">
        <w:t>de</w:t>
      </w:r>
      <w:r w:rsidRPr="00815828">
        <w:rPr>
          <w:spacing w:val="47"/>
        </w:rPr>
        <w:t xml:space="preserve"> </w:t>
      </w:r>
      <w:r w:rsidRPr="00815828">
        <w:rPr>
          <w:spacing w:val="-1"/>
        </w:rPr>
        <w:t>c</w:t>
      </w:r>
      <w:r w:rsidRPr="00815828">
        <w:t>r</w:t>
      </w:r>
      <w:r w:rsidRPr="00815828">
        <w:rPr>
          <w:spacing w:val="-2"/>
        </w:rPr>
        <w:t>eș</w:t>
      </w:r>
      <w:r w:rsidRPr="00815828">
        <w:rPr>
          <w:spacing w:val="3"/>
        </w:rPr>
        <w:t>t</w:t>
      </w:r>
      <w:r w:rsidRPr="00815828">
        <w:rPr>
          <w:spacing w:val="-1"/>
        </w:rPr>
        <w:t>e</w:t>
      </w:r>
      <w:r w:rsidRPr="00815828">
        <w:t xml:space="preserve">rea </w:t>
      </w:r>
      <w:r w:rsidRPr="00815828">
        <w:rPr>
          <w:spacing w:val="8"/>
        </w:rPr>
        <w:t xml:space="preserve"> </w:t>
      </w:r>
      <w:r w:rsidRPr="00815828">
        <w:t>temp</w:t>
      </w:r>
      <w:r w:rsidRPr="00815828">
        <w:rPr>
          <w:spacing w:val="1"/>
        </w:rPr>
        <w:t>e</w:t>
      </w:r>
      <w:r w:rsidRPr="00815828">
        <w:t>r</w:t>
      </w:r>
      <w:r w:rsidRPr="00815828">
        <w:rPr>
          <w:spacing w:val="-2"/>
        </w:rPr>
        <w:t>a</w:t>
      </w:r>
      <w:r w:rsidRPr="00815828">
        <w:t xml:space="preserve">turii </w:t>
      </w:r>
      <w:r w:rsidRPr="00815828">
        <w:rPr>
          <w:spacing w:val="18"/>
        </w:rPr>
        <w:t xml:space="preserve"> </w:t>
      </w:r>
      <w:r w:rsidRPr="00815828">
        <w:t>medii</w:t>
      </w:r>
      <w:r w:rsidRPr="00815828">
        <w:rPr>
          <w:spacing w:val="56"/>
        </w:rPr>
        <w:t xml:space="preserve"> </w:t>
      </w:r>
      <w:r w:rsidRPr="00815828">
        <w:rPr>
          <w:spacing w:val="-1"/>
        </w:rPr>
        <w:t>a</w:t>
      </w:r>
      <w:r w:rsidRPr="00815828">
        <w:t>nu</w:t>
      </w:r>
      <w:r w:rsidRPr="00815828">
        <w:rPr>
          <w:spacing w:val="-1"/>
        </w:rPr>
        <w:t>a</w:t>
      </w:r>
      <w:r w:rsidRPr="00815828">
        <w:t xml:space="preserve">le  </w:t>
      </w:r>
      <w:r w:rsidRPr="00815828">
        <w:rPr>
          <w:spacing w:val="-2"/>
        </w:rPr>
        <w:t>g</w:t>
      </w:r>
      <w:r w:rsidRPr="00815828">
        <w:t>l</w:t>
      </w:r>
      <w:r w:rsidRPr="00815828">
        <w:rPr>
          <w:spacing w:val="3"/>
        </w:rPr>
        <w:t>o</w:t>
      </w:r>
      <w:r w:rsidRPr="00815828">
        <w:t>b</w:t>
      </w:r>
      <w:r w:rsidRPr="00815828">
        <w:rPr>
          <w:spacing w:val="-1"/>
        </w:rPr>
        <w:t>a</w:t>
      </w:r>
      <w:r w:rsidRPr="00815828">
        <w:t>le  de</w:t>
      </w:r>
      <w:r w:rsidRPr="00815828">
        <w:rPr>
          <w:spacing w:val="48"/>
        </w:rPr>
        <w:t xml:space="preserve"> </w:t>
      </w:r>
      <w:r w:rsidRPr="00815828">
        <w:t>0,</w:t>
      </w:r>
      <w:r w:rsidRPr="00815828">
        <w:rPr>
          <w:spacing w:val="-2"/>
        </w:rPr>
        <w:t>6</w:t>
      </w:r>
      <w:r w:rsidRPr="00815828">
        <w:rPr>
          <w:spacing w:val="-2"/>
          <w:position w:val="10"/>
          <w:sz w:val="13"/>
          <w:szCs w:val="13"/>
        </w:rPr>
        <w:t>0</w:t>
      </w:r>
      <w:r w:rsidRPr="00815828">
        <w:t>C</w:t>
      </w:r>
      <w:r w:rsidRPr="00815828">
        <w:rPr>
          <w:spacing w:val="53"/>
        </w:rPr>
        <w:t xml:space="preserve"> </w:t>
      </w:r>
      <w:r w:rsidRPr="00815828">
        <w:t>in</w:t>
      </w:r>
      <w:r w:rsidRPr="00815828">
        <w:rPr>
          <w:spacing w:val="41"/>
        </w:rPr>
        <w:t xml:space="preserve"> </w:t>
      </w:r>
      <w:r w:rsidRPr="00815828">
        <w:t>p</w:t>
      </w:r>
      <w:r w:rsidRPr="00815828">
        <w:rPr>
          <w:spacing w:val="1"/>
        </w:rPr>
        <w:t>e</w:t>
      </w:r>
      <w:r w:rsidRPr="00815828">
        <w:t>rio</w:t>
      </w:r>
      <w:r w:rsidRPr="00815828">
        <w:rPr>
          <w:spacing w:val="1"/>
        </w:rPr>
        <w:t>a</w:t>
      </w:r>
      <w:r w:rsidRPr="00815828">
        <w:t xml:space="preserve">da </w:t>
      </w:r>
      <w:r w:rsidRPr="00815828">
        <w:rPr>
          <w:spacing w:val="5"/>
        </w:rPr>
        <w:t xml:space="preserve"> </w:t>
      </w:r>
      <w:r w:rsidRPr="00815828">
        <w:rPr>
          <w:spacing w:val="-1"/>
        </w:rPr>
        <w:t>19</w:t>
      </w:r>
      <w:r w:rsidRPr="00815828">
        <w:rPr>
          <w:spacing w:val="2"/>
        </w:rPr>
        <w:t>0</w:t>
      </w:r>
      <w:r w:rsidRPr="00815828">
        <w:rPr>
          <w:spacing w:val="-3"/>
        </w:rPr>
        <w:t>1</w:t>
      </w:r>
      <w:r w:rsidRPr="00815828">
        <w:rPr>
          <w:spacing w:val="2"/>
        </w:rPr>
        <w:t>-</w:t>
      </w:r>
      <w:r w:rsidRPr="00815828">
        <w:t>2</w:t>
      </w:r>
      <w:r w:rsidRPr="00815828">
        <w:rPr>
          <w:spacing w:val="-1"/>
        </w:rPr>
        <w:t>0</w:t>
      </w:r>
      <w:r w:rsidRPr="00815828">
        <w:t>0</w:t>
      </w:r>
      <w:r w:rsidRPr="00815828">
        <w:rPr>
          <w:spacing w:val="-1"/>
        </w:rPr>
        <w:t>0</w:t>
      </w:r>
      <w:r w:rsidRPr="00815828">
        <w:t xml:space="preserve">, </w:t>
      </w:r>
      <w:r w:rsidRPr="00815828">
        <w:rPr>
          <w:spacing w:val="2"/>
        </w:rPr>
        <w:t xml:space="preserve"> î</w:t>
      </w:r>
      <w:r w:rsidRPr="00815828">
        <w:t xml:space="preserve">n </w:t>
      </w:r>
      <w:r w:rsidRPr="00815828">
        <w:rPr>
          <w:position w:val="1"/>
        </w:rPr>
        <w:t>Romania  media</w:t>
      </w:r>
      <w:r w:rsidRPr="00815828">
        <w:rPr>
          <w:spacing w:val="49"/>
          <w:position w:val="1"/>
        </w:rPr>
        <w:t xml:space="preserve"> </w:t>
      </w:r>
      <w:r w:rsidRPr="00815828">
        <w:rPr>
          <w:spacing w:val="-1"/>
          <w:position w:val="1"/>
        </w:rPr>
        <w:t>a</w:t>
      </w:r>
      <w:r w:rsidRPr="00815828">
        <w:rPr>
          <w:position w:val="1"/>
        </w:rPr>
        <w:t>nu</w:t>
      </w:r>
      <w:r w:rsidRPr="00815828">
        <w:rPr>
          <w:spacing w:val="-1"/>
          <w:position w:val="1"/>
        </w:rPr>
        <w:t>a</w:t>
      </w:r>
      <w:r w:rsidRPr="00815828">
        <w:rPr>
          <w:position w:val="1"/>
        </w:rPr>
        <w:t>la</w:t>
      </w:r>
      <w:r w:rsidRPr="00815828">
        <w:rPr>
          <w:spacing w:val="55"/>
          <w:position w:val="1"/>
        </w:rPr>
        <w:t xml:space="preserve"> </w:t>
      </w:r>
      <w:r w:rsidRPr="00815828">
        <w:rPr>
          <w:position w:val="1"/>
        </w:rPr>
        <w:t>a</w:t>
      </w:r>
      <w:r w:rsidRPr="00815828">
        <w:rPr>
          <w:spacing w:val="35"/>
          <w:position w:val="1"/>
        </w:rPr>
        <w:t xml:space="preserve"> </w:t>
      </w:r>
      <w:r w:rsidRPr="00815828">
        <w:rPr>
          <w:position w:val="1"/>
        </w:rPr>
        <w:t>înr</w:t>
      </w:r>
      <w:r w:rsidRPr="00815828">
        <w:rPr>
          <w:spacing w:val="1"/>
          <w:position w:val="1"/>
        </w:rPr>
        <w:t>e</w:t>
      </w:r>
      <w:r w:rsidRPr="00815828">
        <w:rPr>
          <w:spacing w:val="-2"/>
          <w:position w:val="1"/>
        </w:rPr>
        <w:t>g</w:t>
      </w:r>
      <w:r w:rsidRPr="00815828">
        <w:rPr>
          <w:position w:val="1"/>
        </w:rPr>
        <w:t>is</w:t>
      </w:r>
      <w:r w:rsidRPr="00815828">
        <w:rPr>
          <w:spacing w:val="1"/>
          <w:position w:val="1"/>
        </w:rPr>
        <w:t>t</w:t>
      </w:r>
      <w:r w:rsidRPr="00815828">
        <w:rPr>
          <w:position w:val="1"/>
        </w:rPr>
        <w:t>r</w:t>
      </w:r>
      <w:r w:rsidRPr="00815828">
        <w:rPr>
          <w:spacing w:val="-2"/>
          <w:position w:val="1"/>
        </w:rPr>
        <w:t>a</w:t>
      </w:r>
      <w:r w:rsidRPr="00815828">
        <w:rPr>
          <w:position w:val="1"/>
        </w:rPr>
        <w:t xml:space="preserve">t </w:t>
      </w:r>
      <w:r w:rsidRPr="00815828">
        <w:rPr>
          <w:spacing w:val="6"/>
          <w:position w:val="1"/>
        </w:rPr>
        <w:t xml:space="preserve"> </w:t>
      </w:r>
      <w:r w:rsidRPr="00815828">
        <w:rPr>
          <w:position w:val="1"/>
        </w:rPr>
        <w:t>o</w:t>
      </w:r>
      <w:r w:rsidRPr="00815828">
        <w:rPr>
          <w:spacing w:val="38"/>
          <w:position w:val="1"/>
        </w:rPr>
        <w:t xml:space="preserve"> </w:t>
      </w:r>
      <w:r w:rsidRPr="00815828">
        <w:rPr>
          <w:spacing w:val="-1"/>
          <w:position w:val="1"/>
        </w:rPr>
        <w:t>c</w:t>
      </w:r>
      <w:r w:rsidRPr="00815828">
        <w:rPr>
          <w:position w:val="1"/>
        </w:rPr>
        <w:t>r</w:t>
      </w:r>
      <w:r w:rsidRPr="00815828">
        <w:rPr>
          <w:spacing w:val="-2"/>
          <w:position w:val="1"/>
        </w:rPr>
        <w:t>eș</w:t>
      </w:r>
      <w:r w:rsidRPr="00815828">
        <w:rPr>
          <w:position w:val="1"/>
        </w:rPr>
        <w:t>t</w:t>
      </w:r>
      <w:r w:rsidRPr="00815828">
        <w:rPr>
          <w:spacing w:val="2"/>
          <w:position w:val="1"/>
        </w:rPr>
        <w:t>e</w:t>
      </w:r>
      <w:r w:rsidRPr="00815828">
        <w:rPr>
          <w:position w:val="1"/>
        </w:rPr>
        <w:t>re</w:t>
      </w:r>
      <w:r w:rsidRPr="00815828">
        <w:rPr>
          <w:spacing w:val="59"/>
          <w:position w:val="1"/>
        </w:rPr>
        <w:t xml:space="preserve"> </w:t>
      </w:r>
      <w:r w:rsidRPr="00815828">
        <w:rPr>
          <w:position w:val="1"/>
        </w:rPr>
        <w:t>de</w:t>
      </w:r>
      <w:r w:rsidRPr="00815828">
        <w:rPr>
          <w:spacing w:val="40"/>
          <w:position w:val="1"/>
        </w:rPr>
        <w:t xml:space="preserve"> </w:t>
      </w:r>
      <w:r w:rsidRPr="00815828">
        <w:rPr>
          <w:position w:val="1"/>
        </w:rPr>
        <w:t>do</w:t>
      </w:r>
      <w:r w:rsidRPr="00815828">
        <w:rPr>
          <w:spacing w:val="-1"/>
          <w:position w:val="1"/>
        </w:rPr>
        <w:t>a</w:t>
      </w:r>
      <w:r w:rsidRPr="00815828">
        <w:rPr>
          <w:position w:val="1"/>
        </w:rPr>
        <w:t>r</w:t>
      </w:r>
      <w:r w:rsidRPr="00815828">
        <w:rPr>
          <w:spacing w:val="47"/>
          <w:position w:val="1"/>
        </w:rPr>
        <w:t xml:space="preserve"> </w:t>
      </w:r>
      <w:r w:rsidRPr="00815828">
        <w:rPr>
          <w:position w:val="1"/>
        </w:rPr>
        <w:t>0,</w:t>
      </w:r>
      <w:r w:rsidRPr="00815828">
        <w:rPr>
          <w:spacing w:val="-7"/>
          <w:position w:val="1"/>
        </w:rPr>
        <w:t>3</w:t>
      </w:r>
      <w:r w:rsidRPr="00815828">
        <w:rPr>
          <w:spacing w:val="-2"/>
          <w:position w:val="10"/>
          <w:sz w:val="13"/>
          <w:szCs w:val="13"/>
        </w:rPr>
        <w:t>0</w:t>
      </w:r>
      <w:r w:rsidRPr="00815828">
        <w:rPr>
          <w:spacing w:val="1"/>
          <w:position w:val="1"/>
        </w:rPr>
        <w:t>C</w:t>
      </w:r>
      <w:r w:rsidRPr="00815828">
        <w:rPr>
          <w:position w:val="1"/>
        </w:rPr>
        <w:t>.</w:t>
      </w:r>
      <w:r w:rsidRPr="00815828">
        <w:rPr>
          <w:spacing w:val="49"/>
          <w:position w:val="1"/>
        </w:rPr>
        <w:t xml:space="preserve"> </w:t>
      </w:r>
      <w:r w:rsidRPr="00815828">
        <w:rPr>
          <w:spacing w:val="-3"/>
          <w:position w:val="1"/>
        </w:rPr>
        <w:t>I</w:t>
      </w:r>
      <w:r w:rsidRPr="00815828">
        <w:rPr>
          <w:position w:val="1"/>
        </w:rPr>
        <w:t>n</w:t>
      </w:r>
      <w:r w:rsidRPr="00815828">
        <w:rPr>
          <w:spacing w:val="41"/>
          <w:position w:val="1"/>
        </w:rPr>
        <w:t xml:space="preserve"> </w:t>
      </w:r>
      <w:r w:rsidRPr="00815828">
        <w:rPr>
          <w:position w:val="1"/>
        </w:rPr>
        <w:t>p</w:t>
      </w:r>
      <w:r w:rsidRPr="00815828">
        <w:rPr>
          <w:spacing w:val="-1"/>
          <w:position w:val="1"/>
        </w:rPr>
        <w:t>e</w:t>
      </w:r>
      <w:r w:rsidRPr="00815828">
        <w:rPr>
          <w:position w:val="1"/>
        </w:rPr>
        <w:t>ri</w:t>
      </w:r>
      <w:r w:rsidRPr="00815828">
        <w:rPr>
          <w:spacing w:val="2"/>
          <w:position w:val="1"/>
        </w:rPr>
        <w:t>o</w:t>
      </w:r>
      <w:r w:rsidRPr="00815828">
        <w:rPr>
          <w:spacing w:val="1"/>
          <w:position w:val="1"/>
        </w:rPr>
        <w:t>a</w:t>
      </w:r>
      <w:r w:rsidRPr="00815828">
        <w:rPr>
          <w:position w:val="1"/>
        </w:rPr>
        <w:t xml:space="preserve">da  </w:t>
      </w:r>
      <w:r w:rsidRPr="00815828">
        <w:rPr>
          <w:spacing w:val="-1"/>
          <w:position w:val="1"/>
        </w:rPr>
        <w:t>19</w:t>
      </w:r>
      <w:r w:rsidRPr="00815828">
        <w:rPr>
          <w:spacing w:val="2"/>
          <w:position w:val="1"/>
        </w:rPr>
        <w:t>0</w:t>
      </w:r>
      <w:r w:rsidRPr="00815828">
        <w:rPr>
          <w:spacing w:val="-5"/>
          <w:position w:val="1"/>
        </w:rPr>
        <w:t>1</w:t>
      </w:r>
      <w:r w:rsidRPr="00815828">
        <w:rPr>
          <w:position w:val="1"/>
        </w:rPr>
        <w:t>-</w:t>
      </w:r>
      <w:r w:rsidRPr="00815828">
        <w:rPr>
          <w:spacing w:val="25"/>
          <w:position w:val="1"/>
        </w:rPr>
        <w:t xml:space="preserve"> </w:t>
      </w:r>
      <w:r w:rsidRPr="00815828">
        <w:t>2006</w:t>
      </w:r>
      <w:r w:rsidRPr="00815828">
        <w:rPr>
          <w:spacing w:val="29"/>
        </w:rPr>
        <w:t xml:space="preserve"> </w:t>
      </w:r>
      <w:r w:rsidRPr="00815828">
        <w:rPr>
          <w:spacing w:val="-1"/>
        </w:rPr>
        <w:t>c</w:t>
      </w:r>
      <w:r w:rsidRPr="00815828">
        <w:t>r</w:t>
      </w:r>
      <w:r w:rsidRPr="00815828">
        <w:rPr>
          <w:spacing w:val="-2"/>
        </w:rPr>
        <w:t>e</w:t>
      </w:r>
      <w:r w:rsidRPr="00815828">
        <w:t>s</w:t>
      </w:r>
      <w:r w:rsidRPr="00815828">
        <w:rPr>
          <w:spacing w:val="3"/>
        </w:rPr>
        <w:t>t</w:t>
      </w:r>
      <w:r w:rsidRPr="00815828">
        <w:rPr>
          <w:spacing w:val="-1"/>
        </w:rPr>
        <w:t>e</w:t>
      </w:r>
      <w:r w:rsidRPr="00815828">
        <w:t>rea</w:t>
      </w:r>
      <w:r w:rsidRPr="00815828">
        <w:rPr>
          <w:spacing w:val="43"/>
        </w:rPr>
        <w:t xml:space="preserve"> </w:t>
      </w:r>
      <w:r w:rsidRPr="00815828">
        <w:t>a fost</w:t>
      </w:r>
      <w:r w:rsidRPr="00815828">
        <w:rPr>
          <w:spacing w:val="39"/>
        </w:rPr>
        <w:t xml:space="preserve"> </w:t>
      </w:r>
      <w:r w:rsidRPr="00815828">
        <w:t>de</w:t>
      </w:r>
      <w:r w:rsidRPr="00815828">
        <w:rPr>
          <w:spacing w:val="33"/>
        </w:rPr>
        <w:t xml:space="preserve"> </w:t>
      </w:r>
      <w:r w:rsidRPr="00815828">
        <w:t>0,</w:t>
      </w:r>
      <w:r w:rsidRPr="00815828">
        <w:rPr>
          <w:spacing w:val="-5"/>
        </w:rPr>
        <w:t>5</w:t>
      </w:r>
      <w:r w:rsidRPr="00815828">
        <w:rPr>
          <w:spacing w:val="-2"/>
          <w:position w:val="10"/>
          <w:sz w:val="13"/>
          <w:szCs w:val="13"/>
        </w:rPr>
        <w:t>0</w:t>
      </w:r>
      <w:r w:rsidRPr="00815828">
        <w:t>C</w:t>
      </w:r>
      <w:r w:rsidRPr="00815828">
        <w:rPr>
          <w:spacing w:val="41"/>
        </w:rPr>
        <w:t xml:space="preserve"> </w:t>
      </w:r>
      <w:r w:rsidRPr="00815828">
        <w:t>fa</w:t>
      </w:r>
      <w:r w:rsidRPr="00815828">
        <w:rPr>
          <w:spacing w:val="1"/>
        </w:rPr>
        <w:t>t</w:t>
      </w:r>
      <w:r w:rsidRPr="00815828">
        <w:t>a</w:t>
      </w:r>
      <w:r w:rsidRPr="00815828">
        <w:rPr>
          <w:spacing w:val="40"/>
        </w:rPr>
        <w:t xml:space="preserve"> </w:t>
      </w:r>
      <w:r w:rsidRPr="00815828">
        <w:t>de</w:t>
      </w:r>
      <w:r w:rsidRPr="00815828">
        <w:rPr>
          <w:spacing w:val="33"/>
        </w:rPr>
        <w:t xml:space="preserve"> </w:t>
      </w:r>
      <w:r w:rsidRPr="00815828">
        <w:rPr>
          <w:spacing w:val="2"/>
        </w:rPr>
        <w:t>0,</w:t>
      </w:r>
      <w:r w:rsidRPr="00815828">
        <w:rPr>
          <w:spacing w:val="1"/>
        </w:rPr>
        <w:t>7</w:t>
      </w:r>
      <w:r w:rsidRPr="00815828">
        <w:rPr>
          <w:spacing w:val="-2"/>
        </w:rPr>
        <w:t>4</w:t>
      </w:r>
      <w:r w:rsidRPr="00815828">
        <w:rPr>
          <w:spacing w:val="-2"/>
          <w:position w:val="10"/>
          <w:sz w:val="13"/>
          <w:szCs w:val="13"/>
        </w:rPr>
        <w:t>0</w:t>
      </w:r>
      <w:r w:rsidRPr="00815828">
        <w:t>C</w:t>
      </w:r>
      <w:r w:rsidRPr="00815828">
        <w:rPr>
          <w:spacing w:val="45"/>
        </w:rPr>
        <w:t xml:space="preserve"> </w:t>
      </w:r>
      <w:r w:rsidRPr="00815828">
        <w:t>la</w:t>
      </w:r>
      <w:r w:rsidRPr="00815828">
        <w:rPr>
          <w:spacing w:val="30"/>
        </w:rPr>
        <w:t xml:space="preserve"> </w:t>
      </w:r>
      <w:r w:rsidRPr="00815828">
        <w:t>nivel</w:t>
      </w:r>
      <w:r w:rsidRPr="00815828">
        <w:rPr>
          <w:spacing w:val="41"/>
        </w:rPr>
        <w:t xml:space="preserve"> </w:t>
      </w:r>
      <w:r w:rsidRPr="00815828">
        <w:rPr>
          <w:spacing w:val="-2"/>
        </w:rPr>
        <w:t>g</w:t>
      </w:r>
      <w:r w:rsidRPr="00815828">
        <w:t>lobal</w:t>
      </w:r>
      <w:r w:rsidRPr="00815828">
        <w:rPr>
          <w:spacing w:val="46"/>
        </w:rPr>
        <w:t xml:space="preserve"> </w:t>
      </w:r>
      <w:r w:rsidRPr="00815828">
        <w:t>(1</w:t>
      </w:r>
      <w:r w:rsidRPr="00815828">
        <w:rPr>
          <w:spacing w:val="1"/>
        </w:rPr>
        <w:t>9</w:t>
      </w:r>
      <w:r w:rsidRPr="00815828">
        <w:t>06</w:t>
      </w:r>
      <w:r w:rsidRPr="00815828">
        <w:rPr>
          <w:spacing w:val="-3"/>
        </w:rPr>
        <w:t>-</w:t>
      </w:r>
      <w:r w:rsidRPr="00815828">
        <w:t>2005</w:t>
      </w:r>
      <w:r w:rsidRPr="00815828">
        <w:rPr>
          <w:spacing w:val="-1"/>
        </w:rPr>
        <w:t>)</w:t>
      </w:r>
      <w:r w:rsidRPr="00815828">
        <w:t xml:space="preserve">. </w:t>
      </w:r>
      <w:r w:rsidRPr="00815828">
        <w:rPr>
          <w:spacing w:val="7"/>
        </w:rPr>
        <w:t xml:space="preserve"> </w:t>
      </w:r>
      <w:r w:rsidRPr="00815828">
        <w:t>Dupa</w:t>
      </w:r>
      <w:r w:rsidRPr="00815828">
        <w:rPr>
          <w:spacing w:val="37"/>
        </w:rPr>
        <w:t xml:space="preserve"> </w:t>
      </w:r>
      <w:r w:rsidRPr="00815828">
        <w:rPr>
          <w:spacing w:val="-1"/>
        </w:rPr>
        <w:t>a</w:t>
      </w:r>
      <w:r w:rsidRPr="00815828">
        <w:t>n</w:t>
      </w:r>
      <w:r w:rsidRPr="00815828">
        <w:rPr>
          <w:spacing w:val="-1"/>
        </w:rPr>
        <w:t>u</w:t>
      </w:r>
      <w:r w:rsidRPr="00815828">
        <w:t>l</w:t>
      </w:r>
      <w:r w:rsidRPr="00815828">
        <w:rPr>
          <w:spacing w:val="34"/>
        </w:rPr>
        <w:t xml:space="preserve"> </w:t>
      </w:r>
      <w:r w:rsidRPr="00815828">
        <w:rPr>
          <w:position w:val="1"/>
        </w:rPr>
        <w:t>1</w:t>
      </w:r>
      <w:r w:rsidRPr="00815828">
        <w:rPr>
          <w:spacing w:val="2"/>
          <w:position w:val="1"/>
        </w:rPr>
        <w:t>9</w:t>
      </w:r>
      <w:r w:rsidRPr="00815828">
        <w:rPr>
          <w:position w:val="1"/>
        </w:rPr>
        <w:t>61</w:t>
      </w:r>
      <w:r w:rsidRPr="00815828">
        <w:rPr>
          <w:spacing w:val="41"/>
          <w:position w:val="1"/>
        </w:rPr>
        <w:t xml:space="preserve"> </w:t>
      </w:r>
      <w:r w:rsidRPr="00815828">
        <w:rPr>
          <w:spacing w:val="-1"/>
        </w:rPr>
        <w:t>aceasta încălzire a fost mai pronunțată și a cuprins aproape toată țara.</w:t>
      </w:r>
    </w:p>
    <w:p w14:paraId="566FD3EE" w14:textId="77777777" w:rsidR="00F570B7" w:rsidRPr="00815828" w:rsidRDefault="00F570B7" w:rsidP="00F570B7">
      <w:pPr>
        <w:widowControl w:val="0"/>
        <w:autoSpaceDE w:val="0"/>
        <w:autoSpaceDN w:val="0"/>
        <w:adjustRightInd w:val="0"/>
        <w:ind w:left="312" w:firstLine="708"/>
      </w:pPr>
      <w:r w:rsidRPr="00815828">
        <w:rPr>
          <w:spacing w:val="-1"/>
        </w:rPr>
        <w:t>S</w:t>
      </w:r>
      <w:r w:rsidRPr="00815828">
        <w:rPr>
          <w:spacing w:val="2"/>
        </w:rPr>
        <w:t>-</w:t>
      </w:r>
      <w:r w:rsidRPr="00815828">
        <w:rPr>
          <w:spacing w:val="-1"/>
        </w:rPr>
        <w:t>a</w:t>
      </w:r>
      <w:r w:rsidRPr="00815828">
        <w:t>u</w:t>
      </w:r>
      <w:r w:rsidRPr="00815828">
        <w:rPr>
          <w:spacing w:val="17"/>
        </w:rPr>
        <w:t xml:space="preserve"> </w:t>
      </w:r>
      <w:r w:rsidRPr="00815828">
        <w:rPr>
          <w:spacing w:val="-1"/>
        </w:rPr>
        <w:t>e</w:t>
      </w:r>
      <w:r w:rsidRPr="00815828">
        <w:t>videntiat</w:t>
      </w:r>
      <w:r w:rsidRPr="00815828">
        <w:rPr>
          <w:spacing w:val="32"/>
        </w:rPr>
        <w:t xml:space="preserve"> </w:t>
      </w:r>
      <w:r w:rsidRPr="00815828">
        <w:t>s</w:t>
      </w:r>
      <w:r w:rsidRPr="00815828">
        <w:rPr>
          <w:spacing w:val="-1"/>
        </w:rPr>
        <w:t>c</w:t>
      </w:r>
      <w:r w:rsidRPr="00815828">
        <w:t>hi</w:t>
      </w:r>
      <w:r w:rsidRPr="00815828">
        <w:rPr>
          <w:spacing w:val="1"/>
        </w:rPr>
        <w:t>m</w:t>
      </w:r>
      <w:r w:rsidRPr="00815828">
        <w:t>b</w:t>
      </w:r>
      <w:r w:rsidRPr="00815828">
        <w:rPr>
          <w:spacing w:val="-1"/>
        </w:rPr>
        <w:t>a</w:t>
      </w:r>
      <w:r w:rsidRPr="00815828">
        <w:rPr>
          <w:spacing w:val="1"/>
        </w:rPr>
        <w:t>r</w:t>
      </w:r>
      <w:r w:rsidRPr="00815828">
        <w:t>i</w:t>
      </w:r>
      <w:r w:rsidRPr="00815828">
        <w:rPr>
          <w:spacing w:val="32"/>
        </w:rPr>
        <w:t xml:space="preserve"> </w:t>
      </w:r>
      <w:r w:rsidRPr="00815828">
        <w:t>în</w:t>
      </w:r>
      <w:r w:rsidRPr="00815828">
        <w:rPr>
          <w:spacing w:val="5"/>
        </w:rPr>
        <w:t xml:space="preserve"> </w:t>
      </w:r>
      <w:r w:rsidRPr="00815828">
        <w:t>r</w:t>
      </w:r>
      <w:r w:rsidRPr="00815828">
        <w:rPr>
          <w:spacing w:val="-2"/>
        </w:rPr>
        <w:t>eg</w:t>
      </w:r>
      <w:r w:rsidRPr="00815828">
        <w:t>i</w:t>
      </w:r>
      <w:r w:rsidRPr="00815828">
        <w:rPr>
          <w:spacing w:val="1"/>
        </w:rPr>
        <w:t>m</w:t>
      </w:r>
      <w:r w:rsidRPr="00815828">
        <w:t>ul</w:t>
      </w:r>
      <w:r w:rsidRPr="00815828">
        <w:rPr>
          <w:spacing w:val="25"/>
        </w:rPr>
        <w:t xml:space="preserve"> </w:t>
      </w:r>
      <w:r w:rsidRPr="00815828">
        <w:t>unor</w:t>
      </w:r>
      <w:r w:rsidRPr="00815828">
        <w:rPr>
          <w:spacing w:val="16"/>
        </w:rPr>
        <w:t xml:space="preserve"> </w:t>
      </w:r>
      <w:r w:rsidRPr="00815828">
        <w:rPr>
          <w:spacing w:val="-1"/>
        </w:rPr>
        <w:t>e</w:t>
      </w:r>
      <w:r w:rsidRPr="00815828">
        <w:t>v</w:t>
      </w:r>
      <w:r w:rsidRPr="00815828">
        <w:rPr>
          <w:spacing w:val="-1"/>
        </w:rPr>
        <w:t>e</w:t>
      </w:r>
      <w:r w:rsidRPr="00815828">
        <w:t>n</w:t>
      </w:r>
      <w:r w:rsidRPr="00815828">
        <w:rPr>
          <w:spacing w:val="3"/>
        </w:rPr>
        <w:t>i</w:t>
      </w:r>
      <w:r w:rsidRPr="00815828">
        <w:t>mente</w:t>
      </w:r>
      <w:r w:rsidRPr="00815828">
        <w:rPr>
          <w:spacing w:val="35"/>
        </w:rPr>
        <w:t xml:space="preserve"> </w:t>
      </w:r>
      <w:r w:rsidRPr="00815828">
        <w:rPr>
          <w:spacing w:val="1"/>
          <w:w w:val="102"/>
        </w:rPr>
        <w:t>e</w:t>
      </w:r>
      <w:r w:rsidRPr="00815828">
        <w:rPr>
          <w:w w:val="102"/>
        </w:rPr>
        <w:t>x</w:t>
      </w:r>
      <w:r w:rsidRPr="00815828">
        <w:rPr>
          <w:spacing w:val="-2"/>
          <w:w w:val="102"/>
        </w:rPr>
        <w:t>t</w:t>
      </w:r>
      <w:r w:rsidRPr="00815828">
        <w:rPr>
          <w:spacing w:val="2"/>
          <w:w w:val="102"/>
        </w:rPr>
        <w:t>r</w:t>
      </w:r>
      <w:r w:rsidRPr="00815828">
        <w:rPr>
          <w:spacing w:val="-1"/>
          <w:w w:val="102"/>
        </w:rPr>
        <w:t>e</w:t>
      </w:r>
      <w:r w:rsidRPr="00815828">
        <w:rPr>
          <w:spacing w:val="3"/>
          <w:w w:val="102"/>
        </w:rPr>
        <w:t>m</w:t>
      </w:r>
      <w:r w:rsidRPr="00815828">
        <w:rPr>
          <w:spacing w:val="1"/>
          <w:w w:val="102"/>
        </w:rPr>
        <w:t>e</w:t>
      </w:r>
      <w:r w:rsidRPr="00815828">
        <w:rPr>
          <w:w w:val="102"/>
        </w:rPr>
        <w:t>:</w:t>
      </w:r>
    </w:p>
    <w:p w14:paraId="1B222AC7" w14:textId="77777777" w:rsidR="00F570B7" w:rsidRPr="00815828" w:rsidRDefault="00F570B7" w:rsidP="006058E1">
      <w:pPr>
        <w:pStyle w:val="ListParagraph"/>
        <w:widowControl w:val="0"/>
        <w:numPr>
          <w:ilvl w:val="0"/>
          <w:numId w:val="21"/>
        </w:numPr>
        <w:autoSpaceDE w:val="0"/>
        <w:autoSpaceDN w:val="0"/>
        <w:adjustRightInd w:val="0"/>
        <w:spacing w:after="0" w:line="240" w:lineRule="auto"/>
        <w:jc w:val="both"/>
        <w:rPr>
          <w:rFonts w:ascii="Times New Roman" w:hAnsi="Times New Roman"/>
          <w:sz w:val="24"/>
          <w:szCs w:val="24"/>
        </w:rPr>
      </w:pPr>
      <w:r w:rsidRPr="00815828">
        <w:rPr>
          <w:rFonts w:ascii="Times New Roman" w:hAnsi="Times New Roman"/>
          <w:spacing w:val="-6"/>
          <w:sz w:val="24"/>
          <w:szCs w:val="24"/>
        </w:rPr>
        <w:t>cr</w:t>
      </w:r>
      <w:r w:rsidRPr="00815828">
        <w:rPr>
          <w:rFonts w:ascii="Times New Roman" w:hAnsi="Times New Roman"/>
          <w:spacing w:val="6"/>
          <w:sz w:val="24"/>
          <w:szCs w:val="24"/>
        </w:rPr>
        <w:t>e</w:t>
      </w:r>
      <w:r w:rsidRPr="00815828">
        <w:rPr>
          <w:rFonts w:ascii="Times New Roman" w:hAnsi="Times New Roman"/>
          <w:sz w:val="24"/>
          <w:szCs w:val="24"/>
        </w:rPr>
        <w:t>st</w:t>
      </w:r>
      <w:r w:rsidRPr="00815828">
        <w:rPr>
          <w:rFonts w:ascii="Times New Roman" w:hAnsi="Times New Roman"/>
          <w:spacing w:val="2"/>
          <w:sz w:val="24"/>
          <w:szCs w:val="24"/>
        </w:rPr>
        <w:t>e</w:t>
      </w:r>
      <w:r w:rsidRPr="00815828">
        <w:rPr>
          <w:rFonts w:ascii="Times New Roman" w:hAnsi="Times New Roman"/>
          <w:sz w:val="24"/>
          <w:szCs w:val="24"/>
        </w:rPr>
        <w:t>r</w:t>
      </w:r>
      <w:r w:rsidRPr="00815828">
        <w:rPr>
          <w:rFonts w:ascii="Times New Roman" w:hAnsi="Times New Roman"/>
          <w:spacing w:val="-2"/>
          <w:sz w:val="24"/>
          <w:szCs w:val="24"/>
        </w:rPr>
        <w:t>e</w:t>
      </w:r>
      <w:r w:rsidRPr="00815828">
        <w:rPr>
          <w:rFonts w:ascii="Times New Roman" w:hAnsi="Times New Roman"/>
          <w:sz w:val="24"/>
          <w:szCs w:val="24"/>
        </w:rPr>
        <w:t>a f</w:t>
      </w:r>
      <w:r w:rsidRPr="00815828">
        <w:rPr>
          <w:rFonts w:ascii="Times New Roman" w:hAnsi="Times New Roman"/>
          <w:spacing w:val="1"/>
          <w:sz w:val="24"/>
          <w:szCs w:val="24"/>
        </w:rPr>
        <w:t>r</w:t>
      </w:r>
      <w:r w:rsidRPr="00815828">
        <w:rPr>
          <w:rFonts w:ascii="Times New Roman" w:hAnsi="Times New Roman"/>
          <w:spacing w:val="-1"/>
          <w:sz w:val="24"/>
          <w:szCs w:val="24"/>
        </w:rPr>
        <w:t>ec</w:t>
      </w:r>
      <w:r w:rsidRPr="00815828">
        <w:rPr>
          <w:rFonts w:ascii="Times New Roman" w:hAnsi="Times New Roman"/>
          <w:sz w:val="24"/>
          <w:szCs w:val="24"/>
        </w:rPr>
        <w:t>v</w:t>
      </w:r>
      <w:r w:rsidRPr="00815828">
        <w:rPr>
          <w:rFonts w:ascii="Times New Roman" w:hAnsi="Times New Roman"/>
          <w:spacing w:val="-1"/>
          <w:sz w:val="24"/>
          <w:szCs w:val="24"/>
        </w:rPr>
        <w:t>e</w:t>
      </w:r>
      <w:r w:rsidRPr="00815828">
        <w:rPr>
          <w:rFonts w:ascii="Times New Roman" w:hAnsi="Times New Roman"/>
          <w:sz w:val="24"/>
          <w:szCs w:val="24"/>
        </w:rPr>
        <w:t>n</w:t>
      </w:r>
      <w:r w:rsidRPr="00815828">
        <w:rPr>
          <w:rFonts w:ascii="Times New Roman" w:hAnsi="Times New Roman"/>
          <w:spacing w:val="3"/>
          <w:sz w:val="24"/>
          <w:szCs w:val="24"/>
        </w:rPr>
        <w:t>t</w:t>
      </w:r>
      <w:r w:rsidRPr="00815828">
        <w:rPr>
          <w:rFonts w:ascii="Times New Roman" w:hAnsi="Times New Roman"/>
          <w:spacing w:val="-1"/>
          <w:sz w:val="24"/>
          <w:szCs w:val="24"/>
        </w:rPr>
        <w:t>e</w:t>
      </w:r>
      <w:r w:rsidRPr="00815828">
        <w:rPr>
          <w:rFonts w:ascii="Times New Roman" w:hAnsi="Times New Roman"/>
          <w:sz w:val="24"/>
          <w:szCs w:val="24"/>
        </w:rPr>
        <w:t xml:space="preserve">i  </w:t>
      </w:r>
      <w:r w:rsidRPr="00815828">
        <w:rPr>
          <w:rFonts w:ascii="Times New Roman" w:hAnsi="Times New Roman"/>
          <w:spacing w:val="1"/>
          <w:sz w:val="24"/>
          <w:szCs w:val="24"/>
        </w:rPr>
        <w:t>a</w:t>
      </w:r>
      <w:r w:rsidRPr="00815828">
        <w:rPr>
          <w:rFonts w:ascii="Times New Roman" w:hAnsi="Times New Roman"/>
          <w:sz w:val="24"/>
          <w:szCs w:val="24"/>
        </w:rPr>
        <w:t>nu</w:t>
      </w:r>
      <w:r w:rsidRPr="00815828">
        <w:rPr>
          <w:rFonts w:ascii="Times New Roman" w:hAnsi="Times New Roman"/>
          <w:spacing w:val="-1"/>
          <w:sz w:val="24"/>
          <w:szCs w:val="24"/>
        </w:rPr>
        <w:t>a</w:t>
      </w:r>
      <w:r w:rsidRPr="00815828">
        <w:rPr>
          <w:rFonts w:ascii="Times New Roman" w:hAnsi="Times New Roman"/>
          <w:sz w:val="24"/>
          <w:szCs w:val="24"/>
        </w:rPr>
        <w:t xml:space="preserve">le </w:t>
      </w:r>
      <w:r w:rsidRPr="00815828">
        <w:rPr>
          <w:rFonts w:ascii="Times New Roman" w:hAnsi="Times New Roman"/>
          <w:spacing w:val="2"/>
          <w:sz w:val="24"/>
          <w:szCs w:val="24"/>
        </w:rPr>
        <w:t xml:space="preserve"> </w:t>
      </w:r>
      <w:r w:rsidRPr="00815828">
        <w:rPr>
          <w:rFonts w:ascii="Times New Roman" w:hAnsi="Times New Roman"/>
          <w:sz w:val="24"/>
          <w:szCs w:val="24"/>
        </w:rPr>
        <w:t xml:space="preserve">a </w:t>
      </w:r>
      <w:r w:rsidRPr="00815828">
        <w:rPr>
          <w:rFonts w:ascii="Times New Roman" w:hAnsi="Times New Roman"/>
          <w:spacing w:val="1"/>
          <w:sz w:val="24"/>
          <w:szCs w:val="24"/>
        </w:rPr>
        <w:t xml:space="preserve"> z</w:t>
      </w:r>
      <w:r w:rsidRPr="00815828">
        <w:rPr>
          <w:rFonts w:ascii="Times New Roman" w:hAnsi="Times New Roman"/>
          <w:sz w:val="24"/>
          <w:szCs w:val="24"/>
        </w:rPr>
        <w:t>i</w:t>
      </w:r>
      <w:r w:rsidRPr="00815828">
        <w:rPr>
          <w:rFonts w:ascii="Times New Roman" w:hAnsi="Times New Roman"/>
          <w:spacing w:val="1"/>
          <w:sz w:val="24"/>
          <w:szCs w:val="24"/>
        </w:rPr>
        <w:t>l</w:t>
      </w:r>
      <w:r w:rsidRPr="00815828">
        <w:rPr>
          <w:rFonts w:ascii="Times New Roman" w:hAnsi="Times New Roman"/>
          <w:spacing w:val="-1"/>
          <w:sz w:val="24"/>
          <w:szCs w:val="24"/>
        </w:rPr>
        <w:t>e</w:t>
      </w:r>
      <w:r w:rsidRPr="00815828">
        <w:rPr>
          <w:rFonts w:ascii="Times New Roman" w:hAnsi="Times New Roman"/>
          <w:sz w:val="24"/>
          <w:szCs w:val="24"/>
        </w:rPr>
        <w:t xml:space="preserve">lor </w:t>
      </w:r>
      <w:r w:rsidRPr="00815828">
        <w:rPr>
          <w:rFonts w:ascii="Times New Roman" w:hAnsi="Times New Roman"/>
          <w:spacing w:val="2"/>
          <w:sz w:val="24"/>
          <w:szCs w:val="24"/>
        </w:rPr>
        <w:t xml:space="preserve"> </w:t>
      </w:r>
      <w:r w:rsidRPr="00815828">
        <w:rPr>
          <w:rFonts w:ascii="Times New Roman" w:hAnsi="Times New Roman"/>
          <w:sz w:val="24"/>
          <w:szCs w:val="24"/>
        </w:rPr>
        <w:t>tropi</w:t>
      </w:r>
      <w:r w:rsidRPr="00815828">
        <w:rPr>
          <w:rFonts w:ascii="Times New Roman" w:hAnsi="Times New Roman"/>
          <w:spacing w:val="-1"/>
          <w:sz w:val="24"/>
          <w:szCs w:val="24"/>
        </w:rPr>
        <w:t>ca</w:t>
      </w:r>
      <w:r w:rsidRPr="00815828">
        <w:rPr>
          <w:rFonts w:ascii="Times New Roman" w:hAnsi="Times New Roman"/>
          <w:sz w:val="24"/>
          <w:szCs w:val="24"/>
        </w:rPr>
        <w:t xml:space="preserve">le </w:t>
      </w:r>
      <w:r w:rsidRPr="00815828">
        <w:rPr>
          <w:rFonts w:ascii="Times New Roman" w:hAnsi="Times New Roman"/>
          <w:spacing w:val="2"/>
          <w:sz w:val="24"/>
          <w:szCs w:val="24"/>
        </w:rPr>
        <w:t xml:space="preserve"> </w:t>
      </w:r>
      <w:r w:rsidRPr="00815828">
        <w:rPr>
          <w:rFonts w:ascii="Times New Roman" w:hAnsi="Times New Roman"/>
          <w:sz w:val="24"/>
          <w:szCs w:val="24"/>
        </w:rPr>
        <w:t>(m</w:t>
      </w:r>
      <w:r w:rsidRPr="00815828">
        <w:rPr>
          <w:rFonts w:ascii="Times New Roman" w:hAnsi="Times New Roman"/>
          <w:spacing w:val="-1"/>
          <w:sz w:val="24"/>
          <w:szCs w:val="24"/>
        </w:rPr>
        <w:t>a</w:t>
      </w:r>
      <w:r w:rsidRPr="00815828">
        <w:rPr>
          <w:rFonts w:ascii="Times New Roman" w:hAnsi="Times New Roman"/>
          <w:spacing w:val="2"/>
          <w:sz w:val="24"/>
          <w:szCs w:val="24"/>
        </w:rPr>
        <w:t>x</w:t>
      </w:r>
      <w:r w:rsidRPr="00815828">
        <w:rPr>
          <w:rFonts w:ascii="Times New Roman" w:hAnsi="Times New Roman"/>
          <w:sz w:val="24"/>
          <w:szCs w:val="24"/>
        </w:rPr>
        <w:t>i</w:t>
      </w:r>
      <w:r w:rsidRPr="00815828">
        <w:rPr>
          <w:rFonts w:ascii="Times New Roman" w:hAnsi="Times New Roman"/>
          <w:spacing w:val="1"/>
          <w:sz w:val="24"/>
          <w:szCs w:val="24"/>
        </w:rPr>
        <w:t>m</w:t>
      </w:r>
      <w:r w:rsidRPr="00815828">
        <w:rPr>
          <w:rFonts w:ascii="Times New Roman" w:hAnsi="Times New Roman"/>
          <w:sz w:val="24"/>
          <w:szCs w:val="24"/>
        </w:rPr>
        <w:t xml:space="preserve">a </w:t>
      </w:r>
      <w:r w:rsidRPr="00815828">
        <w:rPr>
          <w:rFonts w:ascii="Times New Roman" w:hAnsi="Times New Roman"/>
          <w:spacing w:val="2"/>
          <w:sz w:val="24"/>
          <w:szCs w:val="24"/>
        </w:rPr>
        <w:t xml:space="preserve"> </w:t>
      </w:r>
      <w:r w:rsidRPr="00815828">
        <w:rPr>
          <w:rFonts w:ascii="Times New Roman" w:hAnsi="Times New Roman"/>
          <w:spacing w:val="1"/>
          <w:sz w:val="24"/>
          <w:szCs w:val="24"/>
        </w:rPr>
        <w:t>z</w:t>
      </w:r>
      <w:r w:rsidRPr="00815828">
        <w:rPr>
          <w:rFonts w:ascii="Times New Roman" w:hAnsi="Times New Roman"/>
          <w:sz w:val="24"/>
          <w:szCs w:val="24"/>
        </w:rPr>
        <w:t>i</w:t>
      </w:r>
      <w:r w:rsidRPr="00815828">
        <w:rPr>
          <w:rFonts w:ascii="Times New Roman" w:hAnsi="Times New Roman"/>
          <w:spacing w:val="1"/>
          <w:sz w:val="24"/>
          <w:szCs w:val="24"/>
        </w:rPr>
        <w:t>l</w:t>
      </w:r>
      <w:r w:rsidRPr="00815828">
        <w:rPr>
          <w:rFonts w:ascii="Times New Roman" w:hAnsi="Times New Roman"/>
          <w:spacing w:val="-2"/>
          <w:sz w:val="24"/>
          <w:szCs w:val="24"/>
        </w:rPr>
        <w:t>n</w:t>
      </w:r>
      <w:r w:rsidRPr="00815828">
        <w:rPr>
          <w:rFonts w:ascii="Times New Roman" w:hAnsi="Times New Roman"/>
          <w:sz w:val="24"/>
          <w:szCs w:val="24"/>
        </w:rPr>
        <w:t xml:space="preserve">ica </w:t>
      </w:r>
      <w:r w:rsidRPr="00815828">
        <w:rPr>
          <w:rFonts w:ascii="Times New Roman" w:hAnsi="Times New Roman"/>
          <w:spacing w:val="1"/>
          <w:sz w:val="24"/>
          <w:szCs w:val="24"/>
        </w:rPr>
        <w:t xml:space="preserve"> </w:t>
      </w:r>
      <w:r w:rsidRPr="00815828">
        <w:rPr>
          <w:rFonts w:ascii="Times New Roman" w:hAnsi="Times New Roman"/>
          <w:sz w:val="24"/>
          <w:szCs w:val="24"/>
        </w:rPr>
        <w:t xml:space="preserve">&gt; </w:t>
      </w:r>
      <w:r w:rsidRPr="00815828">
        <w:rPr>
          <w:rFonts w:ascii="Times New Roman" w:hAnsi="Times New Roman"/>
          <w:spacing w:val="45"/>
          <w:sz w:val="24"/>
          <w:szCs w:val="24"/>
        </w:rPr>
        <w:t xml:space="preserve"> </w:t>
      </w:r>
      <w:r w:rsidRPr="00815828">
        <w:rPr>
          <w:rFonts w:ascii="Times New Roman" w:hAnsi="Times New Roman"/>
          <w:sz w:val="24"/>
          <w:szCs w:val="24"/>
        </w:rPr>
        <w:t>3</w:t>
      </w:r>
      <w:r w:rsidRPr="00815828">
        <w:rPr>
          <w:rFonts w:ascii="Times New Roman" w:hAnsi="Times New Roman"/>
          <w:spacing w:val="-2"/>
          <w:sz w:val="24"/>
          <w:szCs w:val="24"/>
        </w:rPr>
        <w:t>0</w:t>
      </w:r>
      <w:r w:rsidRPr="00815828">
        <w:rPr>
          <w:rFonts w:ascii="Times New Roman" w:hAnsi="Times New Roman"/>
          <w:spacing w:val="-2"/>
          <w:position w:val="10"/>
          <w:sz w:val="24"/>
          <w:szCs w:val="24"/>
        </w:rPr>
        <w:t>0</w:t>
      </w:r>
      <w:r w:rsidRPr="00815828">
        <w:rPr>
          <w:rFonts w:ascii="Times New Roman" w:hAnsi="Times New Roman"/>
          <w:spacing w:val="1"/>
          <w:sz w:val="24"/>
          <w:szCs w:val="24"/>
        </w:rPr>
        <w:t>C</w:t>
      </w:r>
      <w:r w:rsidRPr="00815828">
        <w:rPr>
          <w:rFonts w:ascii="Times New Roman" w:hAnsi="Times New Roman"/>
          <w:sz w:val="24"/>
          <w:szCs w:val="24"/>
        </w:rPr>
        <w:t xml:space="preserve">) </w:t>
      </w:r>
      <w:r w:rsidRPr="00815828">
        <w:rPr>
          <w:rFonts w:ascii="Times New Roman" w:hAnsi="Times New Roman"/>
          <w:spacing w:val="1"/>
          <w:sz w:val="24"/>
          <w:szCs w:val="24"/>
        </w:rPr>
        <w:t xml:space="preserve"> </w:t>
      </w:r>
      <w:r w:rsidRPr="00815828">
        <w:rPr>
          <w:rFonts w:ascii="Times New Roman" w:hAnsi="Times New Roman"/>
          <w:spacing w:val="2"/>
          <w:sz w:val="24"/>
          <w:szCs w:val="24"/>
        </w:rPr>
        <w:t>s</w:t>
      </w:r>
      <w:r w:rsidRPr="00815828">
        <w:rPr>
          <w:rFonts w:ascii="Times New Roman" w:hAnsi="Times New Roman"/>
          <w:sz w:val="24"/>
          <w:szCs w:val="24"/>
        </w:rPr>
        <w:t>i  d</w:t>
      </w:r>
      <w:r w:rsidRPr="00815828">
        <w:rPr>
          <w:rFonts w:ascii="Times New Roman" w:hAnsi="Times New Roman"/>
          <w:spacing w:val="-1"/>
          <w:sz w:val="24"/>
          <w:szCs w:val="24"/>
        </w:rPr>
        <w:t>e</w:t>
      </w:r>
      <w:r w:rsidRPr="00815828">
        <w:rPr>
          <w:rFonts w:ascii="Times New Roman" w:hAnsi="Times New Roman"/>
          <w:sz w:val="24"/>
          <w:szCs w:val="24"/>
        </w:rPr>
        <w:t>s</w:t>
      </w:r>
      <w:r w:rsidRPr="00815828">
        <w:rPr>
          <w:rFonts w:ascii="Times New Roman" w:hAnsi="Times New Roman"/>
          <w:spacing w:val="1"/>
          <w:sz w:val="24"/>
          <w:szCs w:val="24"/>
        </w:rPr>
        <w:t>c</w:t>
      </w:r>
      <w:r w:rsidRPr="00815828">
        <w:rPr>
          <w:rFonts w:ascii="Times New Roman" w:hAnsi="Times New Roman"/>
          <w:sz w:val="24"/>
          <w:szCs w:val="24"/>
        </w:rPr>
        <w:t>r</w:t>
      </w:r>
      <w:r w:rsidRPr="00815828">
        <w:rPr>
          <w:rFonts w:ascii="Times New Roman" w:hAnsi="Times New Roman"/>
          <w:spacing w:val="-2"/>
          <w:sz w:val="24"/>
          <w:szCs w:val="24"/>
        </w:rPr>
        <w:t>e</w:t>
      </w:r>
      <w:r w:rsidRPr="00815828">
        <w:rPr>
          <w:rFonts w:ascii="Times New Roman" w:hAnsi="Times New Roman"/>
          <w:sz w:val="24"/>
          <w:szCs w:val="24"/>
        </w:rPr>
        <w:t>ste</w:t>
      </w:r>
      <w:r w:rsidRPr="00815828">
        <w:rPr>
          <w:rFonts w:ascii="Times New Roman" w:hAnsi="Times New Roman"/>
          <w:spacing w:val="1"/>
          <w:sz w:val="24"/>
          <w:szCs w:val="24"/>
        </w:rPr>
        <w:t>r</w:t>
      </w:r>
      <w:r w:rsidRPr="00815828">
        <w:rPr>
          <w:rFonts w:ascii="Times New Roman" w:hAnsi="Times New Roman"/>
          <w:spacing w:val="-1"/>
          <w:sz w:val="24"/>
          <w:szCs w:val="24"/>
        </w:rPr>
        <w:t>e</w:t>
      </w:r>
      <w:r w:rsidRPr="00815828">
        <w:rPr>
          <w:rFonts w:ascii="Times New Roman" w:hAnsi="Times New Roman"/>
          <w:sz w:val="24"/>
          <w:szCs w:val="24"/>
        </w:rPr>
        <w:t>a f</w:t>
      </w:r>
      <w:r w:rsidRPr="00815828">
        <w:rPr>
          <w:rFonts w:ascii="Times New Roman" w:hAnsi="Times New Roman"/>
          <w:spacing w:val="-1"/>
          <w:sz w:val="24"/>
          <w:szCs w:val="24"/>
        </w:rPr>
        <w:t>rec</w:t>
      </w:r>
      <w:r w:rsidRPr="00815828">
        <w:rPr>
          <w:rFonts w:ascii="Times New Roman" w:hAnsi="Times New Roman"/>
          <w:spacing w:val="2"/>
          <w:sz w:val="24"/>
          <w:szCs w:val="24"/>
        </w:rPr>
        <w:t>v</w:t>
      </w:r>
      <w:r w:rsidRPr="00815828">
        <w:rPr>
          <w:rFonts w:ascii="Times New Roman" w:hAnsi="Times New Roman"/>
          <w:spacing w:val="-1"/>
          <w:sz w:val="24"/>
          <w:szCs w:val="24"/>
        </w:rPr>
        <w:t>e</w:t>
      </w:r>
      <w:r w:rsidRPr="00815828">
        <w:rPr>
          <w:rFonts w:ascii="Times New Roman" w:hAnsi="Times New Roman"/>
          <w:sz w:val="24"/>
          <w:szCs w:val="24"/>
        </w:rPr>
        <w:t>ntei</w:t>
      </w:r>
      <w:r w:rsidRPr="00815828">
        <w:rPr>
          <w:rFonts w:ascii="Times New Roman" w:hAnsi="Times New Roman"/>
          <w:spacing w:val="32"/>
          <w:sz w:val="24"/>
          <w:szCs w:val="24"/>
        </w:rPr>
        <w:t xml:space="preserve"> </w:t>
      </w:r>
      <w:r w:rsidRPr="00815828">
        <w:rPr>
          <w:rFonts w:ascii="Times New Roman" w:hAnsi="Times New Roman"/>
          <w:spacing w:val="-1"/>
          <w:sz w:val="24"/>
          <w:szCs w:val="24"/>
        </w:rPr>
        <w:t>a</w:t>
      </w:r>
      <w:r w:rsidRPr="00815828">
        <w:rPr>
          <w:rFonts w:ascii="Times New Roman" w:hAnsi="Times New Roman"/>
          <w:sz w:val="24"/>
          <w:szCs w:val="24"/>
        </w:rPr>
        <w:t>nu</w:t>
      </w:r>
      <w:r w:rsidRPr="00815828">
        <w:rPr>
          <w:rFonts w:ascii="Times New Roman" w:hAnsi="Times New Roman"/>
          <w:spacing w:val="-1"/>
          <w:sz w:val="24"/>
          <w:szCs w:val="24"/>
        </w:rPr>
        <w:t>a</w:t>
      </w:r>
      <w:r w:rsidRPr="00815828">
        <w:rPr>
          <w:rFonts w:ascii="Times New Roman" w:hAnsi="Times New Roman"/>
          <w:spacing w:val="3"/>
          <w:sz w:val="24"/>
          <w:szCs w:val="24"/>
        </w:rPr>
        <w:t>l</w:t>
      </w:r>
      <w:r w:rsidRPr="00815828">
        <w:rPr>
          <w:rFonts w:ascii="Times New Roman" w:hAnsi="Times New Roman"/>
          <w:sz w:val="24"/>
          <w:szCs w:val="24"/>
        </w:rPr>
        <w:t>e</w:t>
      </w:r>
      <w:r w:rsidRPr="00815828">
        <w:rPr>
          <w:rFonts w:ascii="Times New Roman" w:hAnsi="Times New Roman"/>
          <w:spacing w:val="21"/>
          <w:sz w:val="24"/>
          <w:szCs w:val="24"/>
        </w:rPr>
        <w:t xml:space="preserve"> </w:t>
      </w:r>
      <w:r w:rsidRPr="00815828">
        <w:rPr>
          <w:rFonts w:ascii="Times New Roman" w:hAnsi="Times New Roman"/>
          <w:sz w:val="24"/>
          <w:szCs w:val="24"/>
        </w:rPr>
        <w:t>a</w:t>
      </w:r>
      <w:r w:rsidRPr="00815828">
        <w:rPr>
          <w:rFonts w:ascii="Times New Roman" w:hAnsi="Times New Roman"/>
          <w:spacing w:val="4"/>
          <w:sz w:val="24"/>
          <w:szCs w:val="24"/>
        </w:rPr>
        <w:t xml:space="preserve"> </w:t>
      </w:r>
      <w:r w:rsidRPr="00815828">
        <w:rPr>
          <w:rFonts w:ascii="Times New Roman" w:hAnsi="Times New Roman"/>
          <w:spacing w:val="1"/>
          <w:sz w:val="24"/>
          <w:szCs w:val="24"/>
        </w:rPr>
        <w:t>z</w:t>
      </w:r>
      <w:r w:rsidRPr="00815828">
        <w:rPr>
          <w:rFonts w:ascii="Times New Roman" w:hAnsi="Times New Roman"/>
          <w:sz w:val="24"/>
          <w:szCs w:val="24"/>
        </w:rPr>
        <w:t>i</w:t>
      </w:r>
      <w:r w:rsidRPr="00815828">
        <w:rPr>
          <w:rFonts w:ascii="Times New Roman" w:hAnsi="Times New Roman"/>
          <w:spacing w:val="1"/>
          <w:sz w:val="24"/>
          <w:szCs w:val="24"/>
        </w:rPr>
        <w:t>l</w:t>
      </w:r>
      <w:r w:rsidRPr="00815828">
        <w:rPr>
          <w:rFonts w:ascii="Times New Roman" w:hAnsi="Times New Roman"/>
          <w:spacing w:val="-1"/>
          <w:sz w:val="24"/>
          <w:szCs w:val="24"/>
        </w:rPr>
        <w:t>e</w:t>
      </w:r>
      <w:r w:rsidRPr="00815828">
        <w:rPr>
          <w:rFonts w:ascii="Times New Roman" w:hAnsi="Times New Roman"/>
          <w:sz w:val="24"/>
          <w:szCs w:val="24"/>
        </w:rPr>
        <w:t>lor</w:t>
      </w:r>
      <w:r w:rsidRPr="00815828">
        <w:rPr>
          <w:rFonts w:ascii="Times New Roman" w:hAnsi="Times New Roman"/>
          <w:spacing w:val="20"/>
          <w:sz w:val="24"/>
          <w:szCs w:val="24"/>
        </w:rPr>
        <w:t xml:space="preserve"> </w:t>
      </w:r>
      <w:r w:rsidRPr="00815828">
        <w:rPr>
          <w:rFonts w:ascii="Times New Roman" w:hAnsi="Times New Roman"/>
          <w:sz w:val="24"/>
          <w:szCs w:val="24"/>
        </w:rPr>
        <w:t>de</w:t>
      </w:r>
      <w:r w:rsidRPr="00815828">
        <w:rPr>
          <w:rFonts w:ascii="Times New Roman" w:hAnsi="Times New Roman"/>
          <w:spacing w:val="6"/>
          <w:sz w:val="24"/>
          <w:szCs w:val="24"/>
        </w:rPr>
        <w:t xml:space="preserve"> </w:t>
      </w:r>
      <w:r w:rsidRPr="00815828">
        <w:rPr>
          <w:rFonts w:ascii="Times New Roman" w:hAnsi="Times New Roman"/>
          <w:sz w:val="24"/>
          <w:szCs w:val="24"/>
        </w:rPr>
        <w:t>ia</w:t>
      </w:r>
      <w:r w:rsidRPr="00815828">
        <w:rPr>
          <w:rFonts w:ascii="Times New Roman" w:hAnsi="Times New Roman"/>
          <w:spacing w:val="-1"/>
          <w:sz w:val="24"/>
          <w:szCs w:val="24"/>
        </w:rPr>
        <w:t>r</w:t>
      </w:r>
      <w:r w:rsidRPr="00815828">
        <w:rPr>
          <w:rFonts w:ascii="Times New Roman" w:hAnsi="Times New Roman"/>
          <w:spacing w:val="2"/>
          <w:sz w:val="24"/>
          <w:szCs w:val="24"/>
        </w:rPr>
        <w:t>n</w:t>
      </w:r>
      <w:r w:rsidRPr="00815828">
        <w:rPr>
          <w:rFonts w:ascii="Times New Roman" w:hAnsi="Times New Roman"/>
          <w:sz w:val="24"/>
          <w:szCs w:val="24"/>
        </w:rPr>
        <w:t>a</w:t>
      </w:r>
      <w:r w:rsidRPr="00815828">
        <w:rPr>
          <w:rFonts w:ascii="Times New Roman" w:hAnsi="Times New Roman"/>
          <w:spacing w:val="16"/>
          <w:sz w:val="24"/>
          <w:szCs w:val="24"/>
        </w:rPr>
        <w:t xml:space="preserve"> </w:t>
      </w:r>
      <w:r w:rsidRPr="00815828">
        <w:rPr>
          <w:rFonts w:ascii="Times New Roman" w:hAnsi="Times New Roman"/>
          <w:sz w:val="24"/>
          <w:szCs w:val="24"/>
        </w:rPr>
        <w:t>(m</w:t>
      </w:r>
      <w:r w:rsidRPr="00815828">
        <w:rPr>
          <w:rFonts w:ascii="Times New Roman" w:hAnsi="Times New Roman"/>
          <w:spacing w:val="-1"/>
          <w:sz w:val="24"/>
          <w:szCs w:val="24"/>
        </w:rPr>
        <w:t>a</w:t>
      </w:r>
      <w:r w:rsidRPr="00815828">
        <w:rPr>
          <w:rFonts w:ascii="Times New Roman" w:hAnsi="Times New Roman"/>
          <w:spacing w:val="2"/>
          <w:sz w:val="24"/>
          <w:szCs w:val="24"/>
        </w:rPr>
        <w:t>x</w:t>
      </w:r>
      <w:r w:rsidRPr="00815828">
        <w:rPr>
          <w:rFonts w:ascii="Times New Roman" w:hAnsi="Times New Roman"/>
          <w:sz w:val="24"/>
          <w:szCs w:val="24"/>
        </w:rPr>
        <w:t>i</w:t>
      </w:r>
      <w:r w:rsidRPr="00815828">
        <w:rPr>
          <w:rFonts w:ascii="Times New Roman" w:hAnsi="Times New Roman"/>
          <w:spacing w:val="1"/>
          <w:sz w:val="24"/>
          <w:szCs w:val="24"/>
        </w:rPr>
        <w:t>m</w:t>
      </w:r>
      <w:r w:rsidRPr="00815828">
        <w:rPr>
          <w:rFonts w:ascii="Times New Roman" w:hAnsi="Times New Roman"/>
          <w:sz w:val="24"/>
          <w:szCs w:val="24"/>
        </w:rPr>
        <w:t>a</w:t>
      </w:r>
      <w:r w:rsidRPr="00815828">
        <w:rPr>
          <w:rFonts w:ascii="Times New Roman" w:hAnsi="Times New Roman"/>
          <w:spacing w:val="29"/>
          <w:sz w:val="24"/>
          <w:szCs w:val="24"/>
        </w:rPr>
        <w:t xml:space="preserve"> </w:t>
      </w:r>
      <w:r w:rsidRPr="00815828">
        <w:rPr>
          <w:rFonts w:ascii="Times New Roman" w:hAnsi="Times New Roman"/>
          <w:spacing w:val="1"/>
          <w:sz w:val="24"/>
          <w:szCs w:val="24"/>
        </w:rPr>
        <w:t>z</w:t>
      </w:r>
      <w:r w:rsidRPr="00815828">
        <w:rPr>
          <w:rFonts w:ascii="Times New Roman" w:hAnsi="Times New Roman"/>
          <w:sz w:val="24"/>
          <w:szCs w:val="24"/>
        </w:rPr>
        <w:t>i</w:t>
      </w:r>
      <w:r w:rsidRPr="00815828">
        <w:rPr>
          <w:rFonts w:ascii="Times New Roman" w:hAnsi="Times New Roman"/>
          <w:spacing w:val="1"/>
          <w:sz w:val="24"/>
          <w:szCs w:val="24"/>
        </w:rPr>
        <w:t>l</w:t>
      </w:r>
      <w:r w:rsidRPr="00815828">
        <w:rPr>
          <w:rFonts w:ascii="Times New Roman" w:hAnsi="Times New Roman"/>
          <w:spacing w:val="-2"/>
          <w:sz w:val="24"/>
          <w:szCs w:val="24"/>
        </w:rPr>
        <w:t>n</w:t>
      </w:r>
      <w:r w:rsidRPr="00815828">
        <w:rPr>
          <w:rFonts w:ascii="Times New Roman" w:hAnsi="Times New Roman"/>
          <w:sz w:val="24"/>
          <w:szCs w:val="24"/>
        </w:rPr>
        <w:t>ica</w:t>
      </w:r>
      <w:r w:rsidRPr="00815828">
        <w:rPr>
          <w:rFonts w:ascii="Times New Roman" w:hAnsi="Times New Roman"/>
          <w:spacing w:val="18"/>
          <w:sz w:val="24"/>
          <w:szCs w:val="24"/>
        </w:rPr>
        <w:t xml:space="preserve"> </w:t>
      </w:r>
      <w:r w:rsidRPr="00815828">
        <w:rPr>
          <w:rFonts w:ascii="Times New Roman" w:hAnsi="Times New Roman"/>
          <w:sz w:val="24"/>
          <w:szCs w:val="24"/>
        </w:rPr>
        <w:t>&lt;</w:t>
      </w:r>
      <w:r w:rsidRPr="00815828">
        <w:rPr>
          <w:rFonts w:ascii="Times New Roman" w:hAnsi="Times New Roman"/>
          <w:spacing w:val="6"/>
          <w:sz w:val="24"/>
          <w:szCs w:val="24"/>
        </w:rPr>
        <w:t xml:space="preserve"> </w:t>
      </w:r>
      <w:r w:rsidRPr="00815828">
        <w:rPr>
          <w:rFonts w:ascii="Times New Roman" w:hAnsi="Times New Roman"/>
          <w:spacing w:val="-1"/>
          <w:w w:val="102"/>
          <w:sz w:val="24"/>
          <w:szCs w:val="24"/>
        </w:rPr>
        <w:t>0</w:t>
      </w:r>
      <w:r w:rsidRPr="00815828">
        <w:rPr>
          <w:rFonts w:ascii="Times New Roman" w:hAnsi="Times New Roman"/>
          <w:w w:val="99"/>
          <w:position w:val="10"/>
          <w:sz w:val="24"/>
          <w:szCs w:val="24"/>
        </w:rPr>
        <w:t>0</w:t>
      </w:r>
      <w:r w:rsidRPr="00815828">
        <w:rPr>
          <w:rFonts w:ascii="Times New Roman" w:hAnsi="Times New Roman"/>
          <w:spacing w:val="-3"/>
          <w:w w:val="102"/>
          <w:sz w:val="24"/>
          <w:szCs w:val="24"/>
        </w:rPr>
        <w:t>C)</w:t>
      </w:r>
      <w:r w:rsidRPr="00815828">
        <w:rPr>
          <w:rFonts w:ascii="Times New Roman" w:hAnsi="Times New Roman"/>
          <w:w w:val="102"/>
          <w:sz w:val="24"/>
          <w:szCs w:val="24"/>
        </w:rPr>
        <w:t>.</w:t>
      </w:r>
    </w:p>
    <w:p w14:paraId="08CFDB8E" w14:textId="77777777" w:rsidR="00F570B7" w:rsidRPr="00815828" w:rsidRDefault="00F570B7" w:rsidP="006058E1">
      <w:pPr>
        <w:pStyle w:val="ListParagraph"/>
        <w:widowControl w:val="0"/>
        <w:numPr>
          <w:ilvl w:val="0"/>
          <w:numId w:val="21"/>
        </w:numPr>
        <w:autoSpaceDE w:val="0"/>
        <w:autoSpaceDN w:val="0"/>
        <w:adjustRightInd w:val="0"/>
        <w:spacing w:after="0" w:line="240" w:lineRule="auto"/>
        <w:jc w:val="both"/>
        <w:rPr>
          <w:rFonts w:ascii="Times New Roman" w:hAnsi="Times New Roman"/>
          <w:sz w:val="24"/>
          <w:szCs w:val="24"/>
        </w:rPr>
      </w:pPr>
      <w:r w:rsidRPr="00815828">
        <w:rPr>
          <w:rFonts w:ascii="Times New Roman" w:hAnsi="Times New Roman"/>
          <w:spacing w:val="-6"/>
          <w:sz w:val="24"/>
          <w:szCs w:val="24"/>
        </w:rPr>
        <w:t>cr</w:t>
      </w:r>
      <w:r w:rsidRPr="00815828">
        <w:rPr>
          <w:rFonts w:ascii="Times New Roman" w:hAnsi="Times New Roman"/>
          <w:spacing w:val="13"/>
          <w:sz w:val="24"/>
          <w:szCs w:val="24"/>
        </w:rPr>
        <w:t>e</w:t>
      </w:r>
      <w:r w:rsidRPr="00815828">
        <w:rPr>
          <w:rFonts w:ascii="Times New Roman" w:hAnsi="Times New Roman"/>
          <w:spacing w:val="-5"/>
          <w:sz w:val="24"/>
          <w:szCs w:val="24"/>
        </w:rPr>
        <w:t>s</w:t>
      </w:r>
      <w:r w:rsidRPr="00815828">
        <w:rPr>
          <w:rFonts w:ascii="Times New Roman" w:hAnsi="Times New Roman"/>
          <w:spacing w:val="-4"/>
          <w:sz w:val="24"/>
          <w:szCs w:val="24"/>
        </w:rPr>
        <w:t>t</w:t>
      </w:r>
      <w:r w:rsidRPr="00815828">
        <w:rPr>
          <w:rFonts w:ascii="Times New Roman" w:hAnsi="Times New Roman"/>
          <w:spacing w:val="6"/>
          <w:sz w:val="24"/>
          <w:szCs w:val="24"/>
        </w:rPr>
        <w:t>e</w:t>
      </w:r>
      <w:r w:rsidRPr="00815828">
        <w:rPr>
          <w:rFonts w:ascii="Times New Roman" w:hAnsi="Times New Roman"/>
          <w:spacing w:val="-8"/>
          <w:sz w:val="24"/>
          <w:szCs w:val="24"/>
        </w:rPr>
        <w:t>r</w:t>
      </w:r>
      <w:r w:rsidRPr="00815828">
        <w:rPr>
          <w:rFonts w:ascii="Times New Roman" w:hAnsi="Times New Roman"/>
          <w:spacing w:val="6"/>
          <w:sz w:val="24"/>
          <w:szCs w:val="24"/>
        </w:rPr>
        <w:t>e</w:t>
      </w:r>
      <w:r w:rsidRPr="00815828">
        <w:rPr>
          <w:rFonts w:ascii="Times New Roman" w:hAnsi="Times New Roman"/>
          <w:sz w:val="24"/>
          <w:szCs w:val="24"/>
        </w:rPr>
        <w:t xml:space="preserve">a </w:t>
      </w:r>
      <w:r w:rsidRPr="00815828">
        <w:rPr>
          <w:rFonts w:ascii="Times New Roman" w:hAnsi="Times New Roman"/>
          <w:spacing w:val="18"/>
          <w:sz w:val="24"/>
          <w:szCs w:val="24"/>
        </w:rPr>
        <w:t xml:space="preserve"> </w:t>
      </w:r>
      <w:r w:rsidRPr="00815828">
        <w:rPr>
          <w:rFonts w:ascii="Times New Roman" w:hAnsi="Times New Roman"/>
          <w:sz w:val="24"/>
          <w:szCs w:val="24"/>
        </w:rPr>
        <w:t>s</w:t>
      </w:r>
      <w:r w:rsidRPr="00815828">
        <w:rPr>
          <w:rFonts w:ascii="Times New Roman" w:hAnsi="Times New Roman"/>
          <w:spacing w:val="-1"/>
          <w:sz w:val="24"/>
          <w:szCs w:val="24"/>
        </w:rPr>
        <w:t>e</w:t>
      </w:r>
      <w:r w:rsidRPr="00815828">
        <w:rPr>
          <w:rFonts w:ascii="Times New Roman" w:hAnsi="Times New Roman"/>
          <w:sz w:val="24"/>
          <w:szCs w:val="24"/>
        </w:rPr>
        <w:t>mn</w:t>
      </w:r>
      <w:r w:rsidRPr="00815828">
        <w:rPr>
          <w:rFonts w:ascii="Times New Roman" w:hAnsi="Times New Roman"/>
          <w:spacing w:val="1"/>
          <w:sz w:val="24"/>
          <w:szCs w:val="24"/>
        </w:rPr>
        <w:t>i</w:t>
      </w:r>
      <w:r w:rsidRPr="00815828">
        <w:rPr>
          <w:rFonts w:ascii="Times New Roman" w:hAnsi="Times New Roman"/>
          <w:spacing w:val="-3"/>
          <w:sz w:val="24"/>
          <w:szCs w:val="24"/>
        </w:rPr>
        <w:t>f</w:t>
      </w:r>
      <w:r w:rsidRPr="00815828">
        <w:rPr>
          <w:rFonts w:ascii="Times New Roman" w:hAnsi="Times New Roman"/>
          <w:sz w:val="24"/>
          <w:szCs w:val="24"/>
        </w:rPr>
        <w:t>ic</w:t>
      </w:r>
      <w:r w:rsidRPr="00815828">
        <w:rPr>
          <w:rFonts w:ascii="Times New Roman" w:hAnsi="Times New Roman"/>
          <w:spacing w:val="-4"/>
          <w:sz w:val="24"/>
          <w:szCs w:val="24"/>
        </w:rPr>
        <w:t>a</w:t>
      </w:r>
      <w:r w:rsidRPr="00815828">
        <w:rPr>
          <w:rFonts w:ascii="Times New Roman" w:hAnsi="Times New Roman"/>
          <w:sz w:val="24"/>
          <w:szCs w:val="24"/>
        </w:rPr>
        <w:t>t</w:t>
      </w:r>
      <w:r w:rsidRPr="00815828">
        <w:rPr>
          <w:rFonts w:ascii="Times New Roman" w:hAnsi="Times New Roman"/>
          <w:spacing w:val="-1"/>
          <w:sz w:val="24"/>
          <w:szCs w:val="24"/>
        </w:rPr>
        <w:t>i</w:t>
      </w:r>
      <w:r w:rsidRPr="00815828">
        <w:rPr>
          <w:rFonts w:ascii="Times New Roman" w:hAnsi="Times New Roman"/>
          <w:spacing w:val="1"/>
          <w:sz w:val="24"/>
          <w:szCs w:val="24"/>
        </w:rPr>
        <w:t>v</w:t>
      </w:r>
      <w:r w:rsidRPr="00815828">
        <w:rPr>
          <w:rFonts w:ascii="Times New Roman" w:hAnsi="Times New Roman"/>
          <w:sz w:val="24"/>
          <w:szCs w:val="24"/>
        </w:rPr>
        <w:t xml:space="preserve">a </w:t>
      </w:r>
      <w:r w:rsidRPr="00815828">
        <w:rPr>
          <w:rFonts w:ascii="Times New Roman" w:hAnsi="Times New Roman"/>
          <w:spacing w:val="18"/>
          <w:sz w:val="24"/>
          <w:szCs w:val="24"/>
        </w:rPr>
        <w:t xml:space="preserve"> </w:t>
      </w:r>
      <w:r w:rsidRPr="00815828">
        <w:rPr>
          <w:rFonts w:ascii="Times New Roman" w:hAnsi="Times New Roman"/>
          <w:sz w:val="24"/>
          <w:szCs w:val="24"/>
        </w:rPr>
        <w:t xml:space="preserve">a </w:t>
      </w:r>
      <w:r w:rsidRPr="00815828">
        <w:rPr>
          <w:rFonts w:ascii="Times New Roman" w:hAnsi="Times New Roman"/>
          <w:spacing w:val="18"/>
          <w:sz w:val="24"/>
          <w:szCs w:val="24"/>
        </w:rPr>
        <w:t xml:space="preserve"> </w:t>
      </w:r>
      <w:r w:rsidRPr="00815828">
        <w:rPr>
          <w:rFonts w:ascii="Times New Roman" w:hAnsi="Times New Roman"/>
          <w:sz w:val="24"/>
          <w:szCs w:val="24"/>
        </w:rPr>
        <w:t>medi</w:t>
      </w:r>
      <w:r w:rsidRPr="00815828">
        <w:rPr>
          <w:rFonts w:ascii="Times New Roman" w:hAnsi="Times New Roman"/>
          <w:spacing w:val="-1"/>
          <w:sz w:val="24"/>
          <w:szCs w:val="24"/>
        </w:rPr>
        <w:t>e</w:t>
      </w:r>
      <w:r w:rsidRPr="00815828">
        <w:rPr>
          <w:rFonts w:ascii="Times New Roman" w:hAnsi="Times New Roman"/>
          <w:sz w:val="24"/>
          <w:szCs w:val="24"/>
        </w:rPr>
        <w:t xml:space="preserve">i </w:t>
      </w:r>
      <w:r w:rsidRPr="00815828">
        <w:rPr>
          <w:rFonts w:ascii="Times New Roman" w:hAnsi="Times New Roman"/>
          <w:spacing w:val="17"/>
          <w:sz w:val="24"/>
          <w:szCs w:val="24"/>
        </w:rPr>
        <w:t xml:space="preserve"> </w:t>
      </w:r>
      <w:r w:rsidRPr="00815828">
        <w:rPr>
          <w:rFonts w:ascii="Times New Roman" w:hAnsi="Times New Roman"/>
          <w:sz w:val="24"/>
          <w:szCs w:val="24"/>
        </w:rPr>
        <w:t>temp</w:t>
      </w:r>
      <w:r w:rsidRPr="00815828">
        <w:rPr>
          <w:rFonts w:ascii="Times New Roman" w:hAnsi="Times New Roman"/>
          <w:spacing w:val="-1"/>
          <w:sz w:val="24"/>
          <w:szCs w:val="24"/>
        </w:rPr>
        <w:t>e</w:t>
      </w:r>
      <w:r w:rsidRPr="00815828">
        <w:rPr>
          <w:rFonts w:ascii="Times New Roman" w:hAnsi="Times New Roman"/>
          <w:sz w:val="24"/>
          <w:szCs w:val="24"/>
        </w:rPr>
        <w:t>r</w:t>
      </w:r>
      <w:r w:rsidRPr="00815828">
        <w:rPr>
          <w:rFonts w:ascii="Times New Roman" w:hAnsi="Times New Roman"/>
          <w:spacing w:val="-2"/>
          <w:sz w:val="24"/>
          <w:szCs w:val="24"/>
        </w:rPr>
        <w:t>a</w:t>
      </w:r>
      <w:r w:rsidRPr="00815828">
        <w:rPr>
          <w:rFonts w:ascii="Times New Roman" w:hAnsi="Times New Roman"/>
          <w:sz w:val="24"/>
          <w:szCs w:val="24"/>
        </w:rPr>
        <w:t xml:space="preserve">turii  </w:t>
      </w:r>
      <w:r w:rsidRPr="00815828">
        <w:rPr>
          <w:rFonts w:ascii="Times New Roman" w:hAnsi="Times New Roman"/>
          <w:spacing w:val="30"/>
          <w:sz w:val="24"/>
          <w:szCs w:val="24"/>
        </w:rPr>
        <w:t xml:space="preserve"> </w:t>
      </w:r>
      <w:r w:rsidRPr="00815828">
        <w:rPr>
          <w:rFonts w:ascii="Times New Roman" w:hAnsi="Times New Roman"/>
          <w:sz w:val="24"/>
          <w:szCs w:val="24"/>
        </w:rPr>
        <w:t>m</w:t>
      </w:r>
      <w:r w:rsidRPr="00815828">
        <w:rPr>
          <w:rFonts w:ascii="Times New Roman" w:hAnsi="Times New Roman"/>
          <w:spacing w:val="1"/>
          <w:sz w:val="24"/>
          <w:szCs w:val="24"/>
        </w:rPr>
        <w:t>i</w:t>
      </w:r>
      <w:r w:rsidRPr="00815828">
        <w:rPr>
          <w:rFonts w:ascii="Times New Roman" w:hAnsi="Times New Roman"/>
          <w:sz w:val="24"/>
          <w:szCs w:val="24"/>
        </w:rPr>
        <w:t>ni</w:t>
      </w:r>
      <w:r w:rsidRPr="00815828">
        <w:rPr>
          <w:rFonts w:ascii="Times New Roman" w:hAnsi="Times New Roman"/>
          <w:spacing w:val="1"/>
          <w:sz w:val="24"/>
          <w:szCs w:val="24"/>
        </w:rPr>
        <w:t>m</w:t>
      </w:r>
      <w:r w:rsidRPr="00815828">
        <w:rPr>
          <w:rFonts w:ascii="Times New Roman" w:hAnsi="Times New Roman"/>
          <w:sz w:val="24"/>
          <w:szCs w:val="24"/>
        </w:rPr>
        <w:t xml:space="preserve">e </w:t>
      </w:r>
      <w:r w:rsidRPr="00815828">
        <w:rPr>
          <w:rFonts w:ascii="Times New Roman" w:hAnsi="Times New Roman"/>
          <w:spacing w:val="18"/>
          <w:sz w:val="24"/>
          <w:szCs w:val="24"/>
        </w:rPr>
        <w:t xml:space="preserve"> </w:t>
      </w:r>
      <w:r w:rsidRPr="00815828">
        <w:rPr>
          <w:rFonts w:ascii="Times New Roman" w:hAnsi="Times New Roman"/>
          <w:sz w:val="24"/>
          <w:szCs w:val="24"/>
        </w:rPr>
        <w:t xml:space="preserve">de </w:t>
      </w:r>
      <w:r w:rsidRPr="00815828">
        <w:rPr>
          <w:rFonts w:ascii="Times New Roman" w:hAnsi="Times New Roman"/>
          <w:spacing w:val="18"/>
          <w:sz w:val="24"/>
          <w:szCs w:val="24"/>
        </w:rPr>
        <w:t xml:space="preserve"> </w:t>
      </w:r>
      <w:r w:rsidRPr="00815828">
        <w:rPr>
          <w:rFonts w:ascii="Times New Roman" w:hAnsi="Times New Roman"/>
          <w:sz w:val="24"/>
          <w:szCs w:val="24"/>
        </w:rPr>
        <w:t>v</w:t>
      </w:r>
      <w:r w:rsidRPr="00815828">
        <w:rPr>
          <w:rFonts w:ascii="Times New Roman" w:hAnsi="Times New Roman"/>
          <w:spacing w:val="-1"/>
          <w:sz w:val="24"/>
          <w:szCs w:val="24"/>
        </w:rPr>
        <w:t>a</w:t>
      </w:r>
      <w:r w:rsidRPr="00815828">
        <w:rPr>
          <w:rFonts w:ascii="Times New Roman" w:hAnsi="Times New Roman"/>
          <w:sz w:val="24"/>
          <w:szCs w:val="24"/>
        </w:rPr>
        <w:t xml:space="preserve">ra </w:t>
      </w:r>
      <w:r w:rsidRPr="00815828">
        <w:rPr>
          <w:rFonts w:ascii="Times New Roman" w:hAnsi="Times New Roman"/>
          <w:spacing w:val="17"/>
          <w:sz w:val="24"/>
          <w:szCs w:val="24"/>
        </w:rPr>
        <w:t xml:space="preserve"> </w:t>
      </w:r>
      <w:r w:rsidRPr="00815828">
        <w:rPr>
          <w:rFonts w:ascii="Times New Roman" w:hAnsi="Times New Roman"/>
          <w:sz w:val="24"/>
          <w:szCs w:val="24"/>
        </w:rPr>
        <w:t xml:space="preserve">si </w:t>
      </w:r>
      <w:r w:rsidRPr="00815828">
        <w:rPr>
          <w:rFonts w:ascii="Times New Roman" w:hAnsi="Times New Roman"/>
          <w:spacing w:val="20"/>
          <w:sz w:val="24"/>
          <w:szCs w:val="24"/>
        </w:rPr>
        <w:t xml:space="preserve"> </w:t>
      </w:r>
      <w:r w:rsidRPr="00815828">
        <w:rPr>
          <w:rFonts w:ascii="Times New Roman" w:hAnsi="Times New Roman"/>
          <w:sz w:val="24"/>
          <w:szCs w:val="24"/>
        </w:rPr>
        <w:t xml:space="preserve">a </w:t>
      </w:r>
      <w:r w:rsidRPr="00815828">
        <w:rPr>
          <w:rFonts w:ascii="Times New Roman" w:hAnsi="Times New Roman"/>
          <w:spacing w:val="20"/>
          <w:sz w:val="24"/>
          <w:szCs w:val="24"/>
        </w:rPr>
        <w:t xml:space="preserve"> </w:t>
      </w:r>
      <w:r w:rsidRPr="00815828">
        <w:rPr>
          <w:rFonts w:ascii="Times New Roman" w:hAnsi="Times New Roman"/>
          <w:sz w:val="24"/>
          <w:szCs w:val="24"/>
        </w:rPr>
        <w:t>me</w:t>
      </w:r>
      <w:r w:rsidRPr="00815828">
        <w:rPr>
          <w:rFonts w:ascii="Times New Roman" w:hAnsi="Times New Roman"/>
          <w:spacing w:val="1"/>
          <w:sz w:val="24"/>
          <w:szCs w:val="24"/>
        </w:rPr>
        <w:t>di</w:t>
      </w:r>
      <w:r w:rsidRPr="00815828">
        <w:rPr>
          <w:rFonts w:ascii="Times New Roman" w:hAnsi="Times New Roman"/>
          <w:spacing w:val="-1"/>
          <w:sz w:val="24"/>
          <w:szCs w:val="24"/>
        </w:rPr>
        <w:t>e</w:t>
      </w:r>
      <w:r w:rsidRPr="00815828">
        <w:rPr>
          <w:rFonts w:ascii="Times New Roman" w:hAnsi="Times New Roman"/>
          <w:sz w:val="24"/>
          <w:szCs w:val="24"/>
        </w:rPr>
        <w:t>i  temp</w:t>
      </w:r>
      <w:r w:rsidRPr="00815828">
        <w:rPr>
          <w:rFonts w:ascii="Times New Roman" w:hAnsi="Times New Roman"/>
          <w:spacing w:val="-1"/>
          <w:sz w:val="24"/>
          <w:szCs w:val="24"/>
        </w:rPr>
        <w:t>e</w:t>
      </w:r>
      <w:r w:rsidRPr="00815828">
        <w:rPr>
          <w:rFonts w:ascii="Times New Roman" w:hAnsi="Times New Roman"/>
          <w:spacing w:val="1"/>
          <w:sz w:val="24"/>
          <w:szCs w:val="24"/>
        </w:rPr>
        <w:t>r</w:t>
      </w:r>
      <w:r w:rsidRPr="00815828">
        <w:rPr>
          <w:rFonts w:ascii="Times New Roman" w:hAnsi="Times New Roman"/>
          <w:spacing w:val="-1"/>
          <w:sz w:val="24"/>
          <w:szCs w:val="24"/>
        </w:rPr>
        <w:t>a</w:t>
      </w:r>
      <w:r w:rsidRPr="00815828">
        <w:rPr>
          <w:rFonts w:ascii="Times New Roman" w:hAnsi="Times New Roman"/>
          <w:sz w:val="24"/>
          <w:szCs w:val="24"/>
        </w:rPr>
        <w:t>turii ma</w:t>
      </w:r>
      <w:r w:rsidRPr="00815828">
        <w:rPr>
          <w:rFonts w:ascii="Times New Roman" w:hAnsi="Times New Roman"/>
          <w:spacing w:val="2"/>
          <w:sz w:val="24"/>
          <w:szCs w:val="24"/>
        </w:rPr>
        <w:t>x</w:t>
      </w:r>
      <w:r w:rsidRPr="00815828">
        <w:rPr>
          <w:rFonts w:ascii="Times New Roman" w:hAnsi="Times New Roman"/>
          <w:sz w:val="24"/>
          <w:szCs w:val="24"/>
        </w:rPr>
        <w:t>i</w:t>
      </w:r>
      <w:r w:rsidRPr="00815828">
        <w:rPr>
          <w:rFonts w:ascii="Times New Roman" w:hAnsi="Times New Roman"/>
          <w:spacing w:val="1"/>
          <w:sz w:val="24"/>
          <w:szCs w:val="24"/>
        </w:rPr>
        <w:t>m</w:t>
      </w:r>
      <w:r w:rsidRPr="00815828">
        <w:rPr>
          <w:rFonts w:ascii="Times New Roman" w:hAnsi="Times New Roman"/>
          <w:sz w:val="24"/>
          <w:szCs w:val="24"/>
        </w:rPr>
        <w:t>e</w:t>
      </w:r>
      <w:r w:rsidRPr="00815828">
        <w:rPr>
          <w:rFonts w:ascii="Times New Roman" w:hAnsi="Times New Roman"/>
          <w:spacing w:val="24"/>
          <w:sz w:val="24"/>
          <w:szCs w:val="24"/>
        </w:rPr>
        <w:t xml:space="preserve"> </w:t>
      </w:r>
      <w:r w:rsidRPr="00815828">
        <w:rPr>
          <w:rFonts w:ascii="Times New Roman" w:hAnsi="Times New Roman"/>
          <w:sz w:val="24"/>
          <w:szCs w:val="24"/>
        </w:rPr>
        <w:t>de</w:t>
      </w:r>
      <w:r w:rsidRPr="00815828">
        <w:rPr>
          <w:rFonts w:ascii="Times New Roman" w:hAnsi="Times New Roman"/>
          <w:spacing w:val="6"/>
          <w:sz w:val="24"/>
          <w:szCs w:val="24"/>
        </w:rPr>
        <w:t xml:space="preserve"> </w:t>
      </w:r>
      <w:r w:rsidRPr="00815828">
        <w:rPr>
          <w:rFonts w:ascii="Times New Roman" w:hAnsi="Times New Roman"/>
          <w:sz w:val="24"/>
          <w:szCs w:val="24"/>
        </w:rPr>
        <w:t>ia</w:t>
      </w:r>
      <w:r w:rsidRPr="00815828">
        <w:rPr>
          <w:rFonts w:ascii="Times New Roman" w:hAnsi="Times New Roman"/>
          <w:spacing w:val="-1"/>
          <w:sz w:val="24"/>
          <w:szCs w:val="24"/>
        </w:rPr>
        <w:t>r</w:t>
      </w:r>
      <w:r w:rsidRPr="00815828">
        <w:rPr>
          <w:rFonts w:ascii="Times New Roman" w:hAnsi="Times New Roman"/>
          <w:sz w:val="24"/>
          <w:szCs w:val="24"/>
        </w:rPr>
        <w:t>na</w:t>
      </w:r>
      <w:r w:rsidRPr="00815828">
        <w:rPr>
          <w:rFonts w:ascii="Times New Roman" w:hAnsi="Times New Roman"/>
          <w:spacing w:val="16"/>
          <w:sz w:val="24"/>
          <w:szCs w:val="24"/>
        </w:rPr>
        <w:t xml:space="preserve"> </w:t>
      </w:r>
      <w:r w:rsidRPr="00815828">
        <w:rPr>
          <w:rFonts w:ascii="Times New Roman" w:hAnsi="Times New Roman"/>
          <w:sz w:val="24"/>
          <w:szCs w:val="24"/>
        </w:rPr>
        <w:t>si</w:t>
      </w:r>
      <w:r w:rsidRPr="00815828">
        <w:rPr>
          <w:rFonts w:ascii="Times New Roman" w:hAnsi="Times New Roman"/>
          <w:spacing w:val="8"/>
          <w:sz w:val="24"/>
          <w:szCs w:val="24"/>
        </w:rPr>
        <w:t xml:space="preserve"> </w:t>
      </w:r>
      <w:r w:rsidRPr="00815828">
        <w:rPr>
          <w:rFonts w:ascii="Times New Roman" w:hAnsi="Times New Roman"/>
          <w:sz w:val="24"/>
          <w:szCs w:val="24"/>
        </w:rPr>
        <w:t>v</w:t>
      </w:r>
      <w:r w:rsidRPr="00815828">
        <w:rPr>
          <w:rFonts w:ascii="Times New Roman" w:hAnsi="Times New Roman"/>
          <w:spacing w:val="-1"/>
          <w:sz w:val="24"/>
          <w:szCs w:val="24"/>
        </w:rPr>
        <w:t>a</w:t>
      </w:r>
      <w:r w:rsidRPr="00815828">
        <w:rPr>
          <w:rFonts w:ascii="Times New Roman" w:hAnsi="Times New Roman"/>
          <w:sz w:val="24"/>
          <w:szCs w:val="24"/>
        </w:rPr>
        <w:t>ra</w:t>
      </w:r>
      <w:r w:rsidRPr="00815828">
        <w:rPr>
          <w:rFonts w:ascii="Times New Roman" w:hAnsi="Times New Roman"/>
          <w:spacing w:val="16"/>
          <w:sz w:val="24"/>
          <w:szCs w:val="24"/>
        </w:rPr>
        <w:t xml:space="preserve"> </w:t>
      </w:r>
      <w:r w:rsidRPr="00815828">
        <w:rPr>
          <w:rFonts w:ascii="Times New Roman" w:hAnsi="Times New Roman"/>
          <w:sz w:val="24"/>
          <w:szCs w:val="24"/>
        </w:rPr>
        <w:t>(p</w:t>
      </w:r>
      <w:r w:rsidRPr="00815828">
        <w:rPr>
          <w:rFonts w:ascii="Times New Roman" w:hAnsi="Times New Roman"/>
          <w:spacing w:val="-2"/>
          <w:sz w:val="24"/>
          <w:szCs w:val="24"/>
        </w:rPr>
        <w:t>a</w:t>
      </w:r>
      <w:r w:rsidRPr="00815828">
        <w:rPr>
          <w:rFonts w:ascii="Times New Roman" w:hAnsi="Times New Roman"/>
          <w:sz w:val="24"/>
          <w:szCs w:val="24"/>
        </w:rPr>
        <w:t>na</w:t>
      </w:r>
      <w:r w:rsidRPr="00815828">
        <w:rPr>
          <w:rFonts w:ascii="Times New Roman" w:hAnsi="Times New Roman"/>
          <w:spacing w:val="18"/>
          <w:sz w:val="24"/>
          <w:szCs w:val="24"/>
        </w:rPr>
        <w:t xml:space="preserve"> </w:t>
      </w:r>
      <w:r w:rsidRPr="00815828">
        <w:rPr>
          <w:rFonts w:ascii="Times New Roman" w:hAnsi="Times New Roman"/>
          <w:sz w:val="24"/>
          <w:szCs w:val="24"/>
        </w:rPr>
        <w:t>la</w:t>
      </w:r>
      <w:r w:rsidRPr="00815828">
        <w:rPr>
          <w:rFonts w:ascii="Times New Roman" w:hAnsi="Times New Roman"/>
          <w:spacing w:val="6"/>
          <w:sz w:val="24"/>
          <w:szCs w:val="24"/>
        </w:rPr>
        <w:t xml:space="preserve"> </w:t>
      </w:r>
      <w:r w:rsidRPr="00815828">
        <w:rPr>
          <w:rFonts w:ascii="Times New Roman" w:hAnsi="Times New Roman"/>
          <w:spacing w:val="-7"/>
          <w:sz w:val="24"/>
          <w:szCs w:val="24"/>
        </w:rPr>
        <w:t>2</w:t>
      </w:r>
      <w:r w:rsidRPr="00815828">
        <w:rPr>
          <w:rFonts w:ascii="Times New Roman" w:hAnsi="Times New Roman"/>
          <w:spacing w:val="-2"/>
          <w:position w:val="9"/>
          <w:sz w:val="24"/>
          <w:szCs w:val="24"/>
        </w:rPr>
        <w:t>0</w:t>
      </w:r>
      <w:r w:rsidRPr="00815828">
        <w:rPr>
          <w:rFonts w:ascii="Times New Roman" w:hAnsi="Times New Roman"/>
          <w:sz w:val="24"/>
          <w:szCs w:val="24"/>
        </w:rPr>
        <w:t>C</w:t>
      </w:r>
      <w:r w:rsidRPr="00815828">
        <w:rPr>
          <w:rFonts w:ascii="Times New Roman" w:hAnsi="Times New Roman"/>
          <w:spacing w:val="9"/>
          <w:sz w:val="24"/>
          <w:szCs w:val="24"/>
        </w:rPr>
        <w:t xml:space="preserve"> </w:t>
      </w:r>
      <w:r w:rsidRPr="00815828">
        <w:rPr>
          <w:rFonts w:ascii="Times New Roman" w:hAnsi="Times New Roman"/>
          <w:sz w:val="24"/>
          <w:szCs w:val="24"/>
        </w:rPr>
        <w:t>in</w:t>
      </w:r>
      <w:r w:rsidRPr="00815828">
        <w:rPr>
          <w:rFonts w:ascii="Times New Roman" w:hAnsi="Times New Roman"/>
          <w:spacing w:val="7"/>
          <w:sz w:val="24"/>
          <w:szCs w:val="24"/>
        </w:rPr>
        <w:t xml:space="preserve"> </w:t>
      </w:r>
      <w:r w:rsidRPr="00815828">
        <w:rPr>
          <w:rFonts w:ascii="Times New Roman" w:hAnsi="Times New Roman"/>
          <w:sz w:val="24"/>
          <w:szCs w:val="24"/>
        </w:rPr>
        <w:t>sud</w:t>
      </w:r>
      <w:r w:rsidRPr="00815828">
        <w:rPr>
          <w:rFonts w:ascii="Times New Roman" w:hAnsi="Times New Roman"/>
          <w:spacing w:val="12"/>
          <w:sz w:val="24"/>
          <w:szCs w:val="24"/>
        </w:rPr>
        <w:t xml:space="preserve"> </w:t>
      </w:r>
      <w:r w:rsidRPr="00815828">
        <w:rPr>
          <w:rFonts w:ascii="Times New Roman" w:hAnsi="Times New Roman"/>
          <w:sz w:val="24"/>
          <w:szCs w:val="24"/>
        </w:rPr>
        <w:t>si</w:t>
      </w:r>
      <w:r w:rsidRPr="00815828">
        <w:rPr>
          <w:rFonts w:ascii="Times New Roman" w:hAnsi="Times New Roman"/>
          <w:spacing w:val="5"/>
          <w:sz w:val="24"/>
          <w:szCs w:val="24"/>
        </w:rPr>
        <w:t xml:space="preserve"> </w:t>
      </w:r>
      <w:r w:rsidRPr="00815828">
        <w:rPr>
          <w:rFonts w:ascii="Times New Roman" w:hAnsi="Times New Roman"/>
          <w:sz w:val="24"/>
          <w:szCs w:val="24"/>
        </w:rPr>
        <w:t>s</w:t>
      </w:r>
      <w:r w:rsidRPr="00815828">
        <w:rPr>
          <w:rFonts w:ascii="Times New Roman" w:hAnsi="Times New Roman"/>
          <w:spacing w:val="-2"/>
          <w:sz w:val="24"/>
          <w:szCs w:val="24"/>
        </w:rPr>
        <w:t>u</w:t>
      </w:r>
      <w:r w:rsidRPr="00815828">
        <w:rPr>
          <w:rFonts w:ascii="Times New Roman" w:hAnsi="Times New Roman"/>
          <w:sz w:val="24"/>
          <w:szCs w:val="24"/>
        </w:rPr>
        <w:t>d</w:t>
      </w:r>
      <w:r w:rsidRPr="00815828">
        <w:rPr>
          <w:rFonts w:ascii="Times New Roman" w:hAnsi="Times New Roman"/>
          <w:spacing w:val="2"/>
          <w:sz w:val="24"/>
          <w:szCs w:val="24"/>
        </w:rPr>
        <w:t>-</w:t>
      </w:r>
      <w:r w:rsidRPr="00815828">
        <w:rPr>
          <w:rFonts w:ascii="Times New Roman" w:hAnsi="Times New Roman"/>
          <w:spacing w:val="-1"/>
          <w:sz w:val="24"/>
          <w:szCs w:val="24"/>
        </w:rPr>
        <w:t>e</w:t>
      </w:r>
      <w:r w:rsidRPr="00815828">
        <w:rPr>
          <w:rFonts w:ascii="Times New Roman" w:hAnsi="Times New Roman"/>
          <w:sz w:val="24"/>
          <w:szCs w:val="24"/>
        </w:rPr>
        <w:t>st</w:t>
      </w:r>
      <w:r w:rsidRPr="00815828">
        <w:rPr>
          <w:rFonts w:ascii="Times New Roman" w:hAnsi="Times New Roman"/>
          <w:spacing w:val="25"/>
          <w:sz w:val="24"/>
          <w:szCs w:val="24"/>
        </w:rPr>
        <w:t xml:space="preserve"> </w:t>
      </w:r>
      <w:r w:rsidRPr="00815828">
        <w:rPr>
          <w:rFonts w:ascii="Times New Roman" w:hAnsi="Times New Roman"/>
          <w:sz w:val="24"/>
          <w:szCs w:val="24"/>
        </w:rPr>
        <w:t>in</w:t>
      </w:r>
      <w:r w:rsidRPr="00815828">
        <w:rPr>
          <w:rFonts w:ascii="Times New Roman" w:hAnsi="Times New Roman"/>
          <w:spacing w:val="7"/>
          <w:sz w:val="24"/>
          <w:szCs w:val="24"/>
        </w:rPr>
        <w:t xml:space="preserve"> </w:t>
      </w:r>
      <w:r w:rsidRPr="00815828">
        <w:rPr>
          <w:rFonts w:ascii="Times New Roman" w:hAnsi="Times New Roman"/>
          <w:w w:val="102"/>
          <w:sz w:val="24"/>
          <w:szCs w:val="24"/>
        </w:rPr>
        <w:t>v</w:t>
      </w:r>
      <w:r w:rsidRPr="00815828">
        <w:rPr>
          <w:rFonts w:ascii="Times New Roman" w:hAnsi="Times New Roman"/>
          <w:spacing w:val="-2"/>
          <w:w w:val="102"/>
          <w:sz w:val="24"/>
          <w:szCs w:val="24"/>
        </w:rPr>
        <w:t>a</w:t>
      </w:r>
      <w:r w:rsidRPr="00815828">
        <w:rPr>
          <w:rFonts w:ascii="Times New Roman" w:hAnsi="Times New Roman"/>
          <w:spacing w:val="2"/>
          <w:w w:val="102"/>
          <w:sz w:val="24"/>
          <w:szCs w:val="24"/>
        </w:rPr>
        <w:t>r</w:t>
      </w:r>
      <w:r w:rsidRPr="00815828">
        <w:rPr>
          <w:rFonts w:ascii="Times New Roman" w:hAnsi="Times New Roman"/>
          <w:spacing w:val="-1"/>
          <w:w w:val="102"/>
          <w:sz w:val="24"/>
          <w:szCs w:val="24"/>
        </w:rPr>
        <w:t>a</w:t>
      </w:r>
      <w:r w:rsidRPr="00815828">
        <w:rPr>
          <w:rFonts w:ascii="Times New Roman" w:hAnsi="Times New Roman"/>
          <w:w w:val="102"/>
          <w:sz w:val="24"/>
          <w:szCs w:val="24"/>
        </w:rPr>
        <w:t>).</w:t>
      </w:r>
    </w:p>
    <w:p w14:paraId="29268019" w14:textId="77777777" w:rsidR="00F570B7" w:rsidRPr="00815828" w:rsidRDefault="00F570B7" w:rsidP="00F570B7">
      <w:pPr>
        <w:widowControl w:val="0"/>
        <w:autoSpaceDE w:val="0"/>
        <w:autoSpaceDN w:val="0"/>
        <w:adjustRightInd w:val="0"/>
        <w:rPr>
          <w:sz w:val="28"/>
          <w:szCs w:val="28"/>
        </w:rPr>
      </w:pPr>
    </w:p>
    <w:p w14:paraId="450D0AAF" w14:textId="77777777" w:rsidR="00F570B7" w:rsidRPr="00815828" w:rsidRDefault="00F570B7" w:rsidP="006058E1">
      <w:pPr>
        <w:pStyle w:val="ListParagraph"/>
        <w:widowControl w:val="0"/>
        <w:numPr>
          <w:ilvl w:val="0"/>
          <w:numId w:val="20"/>
        </w:numPr>
        <w:autoSpaceDE w:val="0"/>
        <w:autoSpaceDN w:val="0"/>
        <w:adjustRightInd w:val="0"/>
        <w:rPr>
          <w:rFonts w:ascii="Times New Roman" w:hAnsi="Times New Roman"/>
          <w:b/>
          <w:bCs/>
          <w:sz w:val="24"/>
          <w:szCs w:val="24"/>
        </w:rPr>
      </w:pPr>
      <w:r w:rsidRPr="00815828">
        <w:rPr>
          <w:rFonts w:ascii="Times New Roman" w:hAnsi="Times New Roman"/>
          <w:b/>
          <w:bCs/>
          <w:sz w:val="24"/>
          <w:szCs w:val="24"/>
        </w:rPr>
        <w:t>Precipitații</w:t>
      </w:r>
    </w:p>
    <w:p w14:paraId="205FBFFB" w14:textId="77777777" w:rsidR="00F570B7" w:rsidRPr="00815828" w:rsidRDefault="00F570B7" w:rsidP="00F570B7">
      <w:pPr>
        <w:widowControl w:val="0"/>
        <w:autoSpaceDE w:val="0"/>
        <w:autoSpaceDN w:val="0"/>
        <w:adjustRightInd w:val="0"/>
        <w:ind w:left="300" w:right="158" w:firstLine="840"/>
        <w:jc w:val="both"/>
      </w:pPr>
      <w:r w:rsidRPr="00815828">
        <w:t>Din</w:t>
      </w:r>
      <w:r w:rsidRPr="00815828">
        <w:rPr>
          <w:spacing w:val="24"/>
        </w:rPr>
        <w:t xml:space="preserve"> </w:t>
      </w:r>
      <w:r w:rsidRPr="00815828">
        <w:t>pun</w:t>
      </w:r>
      <w:r w:rsidRPr="00815828">
        <w:rPr>
          <w:spacing w:val="-1"/>
        </w:rPr>
        <w:t>c</w:t>
      </w:r>
      <w:r w:rsidRPr="00815828">
        <w:t>t</w:t>
      </w:r>
      <w:r w:rsidRPr="00815828">
        <w:rPr>
          <w:spacing w:val="24"/>
        </w:rPr>
        <w:t xml:space="preserve"> </w:t>
      </w:r>
      <w:r w:rsidRPr="00815828">
        <w:t>de</w:t>
      </w:r>
      <w:r w:rsidRPr="00815828">
        <w:rPr>
          <w:spacing w:val="23"/>
        </w:rPr>
        <w:t xml:space="preserve"> </w:t>
      </w:r>
      <w:r w:rsidRPr="00815828">
        <w:t>v</w:t>
      </w:r>
      <w:r w:rsidRPr="00815828">
        <w:rPr>
          <w:spacing w:val="-1"/>
        </w:rPr>
        <w:t>e</w:t>
      </w:r>
      <w:r w:rsidRPr="00815828">
        <w:t>d</w:t>
      </w:r>
      <w:r w:rsidRPr="00815828">
        <w:rPr>
          <w:spacing w:val="-1"/>
        </w:rPr>
        <w:t>e</w:t>
      </w:r>
      <w:r w:rsidRPr="00815828">
        <w:t>re</w:t>
      </w:r>
      <w:r w:rsidRPr="00815828">
        <w:rPr>
          <w:spacing w:val="22"/>
        </w:rPr>
        <w:t xml:space="preserve"> </w:t>
      </w:r>
      <w:r w:rsidRPr="00815828">
        <w:t>pluv</w:t>
      </w:r>
      <w:r w:rsidRPr="00815828">
        <w:rPr>
          <w:spacing w:val="1"/>
        </w:rPr>
        <w:t>i</w:t>
      </w:r>
      <w:r w:rsidRPr="00815828">
        <w:t>omet</w:t>
      </w:r>
      <w:r w:rsidRPr="00815828">
        <w:rPr>
          <w:spacing w:val="-1"/>
        </w:rPr>
        <w:t>r</w:t>
      </w:r>
      <w:r w:rsidRPr="00815828">
        <w:t>ic,</w:t>
      </w:r>
      <w:r w:rsidRPr="00815828">
        <w:rPr>
          <w:spacing w:val="23"/>
        </w:rPr>
        <w:t xml:space="preserve"> </w:t>
      </w:r>
      <w:r w:rsidRPr="00815828">
        <w:t>in</w:t>
      </w:r>
      <w:r w:rsidRPr="00815828">
        <w:rPr>
          <w:spacing w:val="24"/>
        </w:rPr>
        <w:t xml:space="preserve"> </w:t>
      </w:r>
      <w:r w:rsidRPr="00815828">
        <w:t>p</w:t>
      </w:r>
      <w:r w:rsidRPr="00815828">
        <w:rPr>
          <w:spacing w:val="-1"/>
        </w:rPr>
        <w:t>e</w:t>
      </w:r>
      <w:r w:rsidRPr="00815828">
        <w:t>rio</w:t>
      </w:r>
      <w:r w:rsidRPr="00815828">
        <w:rPr>
          <w:spacing w:val="-1"/>
        </w:rPr>
        <w:t>a</w:t>
      </w:r>
      <w:r w:rsidRPr="00815828">
        <w:t>da</w:t>
      </w:r>
      <w:r w:rsidRPr="00815828">
        <w:rPr>
          <w:spacing w:val="23"/>
        </w:rPr>
        <w:t xml:space="preserve"> </w:t>
      </w:r>
      <w:r w:rsidRPr="00815828">
        <w:t>190</w:t>
      </w:r>
      <w:r w:rsidRPr="00815828">
        <w:rPr>
          <w:spacing w:val="3"/>
        </w:rPr>
        <w:t>1</w:t>
      </w:r>
      <w:r w:rsidRPr="00815828">
        <w:rPr>
          <w:spacing w:val="-1"/>
        </w:rPr>
        <w:t>-</w:t>
      </w:r>
      <w:r w:rsidRPr="00815828">
        <w:t>2000</w:t>
      </w:r>
      <w:r w:rsidRPr="00815828">
        <w:rPr>
          <w:spacing w:val="24"/>
        </w:rPr>
        <w:t xml:space="preserve"> </w:t>
      </w:r>
      <w:r w:rsidRPr="00815828">
        <w:rPr>
          <w:spacing w:val="1"/>
        </w:rPr>
        <w:t>s</w:t>
      </w:r>
      <w:r w:rsidRPr="00815828">
        <w:rPr>
          <w:spacing w:val="-1"/>
        </w:rPr>
        <w:t>-</w:t>
      </w:r>
      <w:r w:rsidRPr="00815828">
        <w:t>a</w:t>
      </w:r>
      <w:r w:rsidRPr="00815828">
        <w:rPr>
          <w:spacing w:val="23"/>
        </w:rPr>
        <w:t xml:space="preserve"> </w:t>
      </w:r>
      <w:r w:rsidRPr="00815828">
        <w:rPr>
          <w:spacing w:val="-1"/>
        </w:rPr>
        <w:t>e</w:t>
      </w:r>
      <w:r w:rsidRPr="00815828">
        <w:t>videntiat</w:t>
      </w:r>
      <w:r w:rsidRPr="00815828">
        <w:rPr>
          <w:spacing w:val="24"/>
        </w:rPr>
        <w:t xml:space="preserve"> </w:t>
      </w:r>
      <w:r w:rsidRPr="00815828">
        <w:t>o</w:t>
      </w:r>
      <w:r w:rsidRPr="00815828">
        <w:rPr>
          <w:spacing w:val="24"/>
        </w:rPr>
        <w:t xml:space="preserve"> </w:t>
      </w:r>
      <w:r w:rsidRPr="00815828">
        <w:t>tendinta</w:t>
      </w:r>
      <w:r w:rsidRPr="00815828">
        <w:rPr>
          <w:spacing w:val="23"/>
        </w:rPr>
        <w:t xml:space="preserve"> </w:t>
      </w:r>
      <w:r w:rsidRPr="00815828">
        <w:rPr>
          <w:spacing w:val="-2"/>
        </w:rPr>
        <w:t>g</w:t>
      </w:r>
      <w:r w:rsidRPr="00815828">
        <w:rPr>
          <w:spacing w:val="-1"/>
        </w:rPr>
        <w:t>e</w:t>
      </w:r>
      <w:r w:rsidRPr="00815828">
        <w:t>n</w:t>
      </w:r>
      <w:r w:rsidRPr="00815828">
        <w:rPr>
          <w:spacing w:val="-1"/>
        </w:rPr>
        <w:t>e</w:t>
      </w:r>
      <w:r w:rsidRPr="00815828">
        <w:rPr>
          <w:spacing w:val="1"/>
        </w:rPr>
        <w:t>r</w:t>
      </w:r>
      <w:r w:rsidRPr="00815828">
        <w:rPr>
          <w:spacing w:val="-1"/>
        </w:rPr>
        <w:t>a</w:t>
      </w:r>
      <w:r w:rsidRPr="00815828">
        <w:t xml:space="preserve">la de </w:t>
      </w:r>
      <w:r w:rsidRPr="00815828">
        <w:rPr>
          <w:spacing w:val="23"/>
        </w:rPr>
        <w:t xml:space="preserve"> </w:t>
      </w:r>
      <w:r w:rsidRPr="00815828">
        <w:t>s</w:t>
      </w:r>
      <w:r w:rsidRPr="00815828">
        <w:rPr>
          <w:spacing w:val="-1"/>
        </w:rPr>
        <w:t>ca</w:t>
      </w:r>
      <w:r w:rsidRPr="00815828">
        <w:t>d</w:t>
      </w:r>
      <w:r w:rsidRPr="00815828">
        <w:rPr>
          <w:spacing w:val="-1"/>
        </w:rPr>
        <w:t>e</w:t>
      </w:r>
      <w:r w:rsidRPr="00815828">
        <w:t>re</w:t>
      </w:r>
      <w:r w:rsidRPr="00815828">
        <w:rPr>
          <w:spacing w:val="1"/>
        </w:rPr>
        <w:t xml:space="preserve"> </w:t>
      </w:r>
      <w:r w:rsidRPr="00815828">
        <w:t>a</w:t>
      </w:r>
      <w:r w:rsidRPr="00815828">
        <w:rPr>
          <w:spacing w:val="1"/>
        </w:rPr>
        <w:t xml:space="preserve"> c</w:t>
      </w:r>
      <w:r w:rsidRPr="00815828">
        <w:rPr>
          <w:spacing w:val="-1"/>
        </w:rPr>
        <w:t>a</w:t>
      </w:r>
      <w:r w:rsidRPr="00815828">
        <w:t>nt</w:t>
      </w:r>
      <w:r w:rsidRPr="00815828">
        <w:rPr>
          <w:spacing w:val="1"/>
        </w:rPr>
        <w:t>i</w:t>
      </w:r>
      <w:r w:rsidRPr="00815828">
        <w:t>tati</w:t>
      </w:r>
      <w:r w:rsidRPr="00815828">
        <w:rPr>
          <w:spacing w:val="1"/>
        </w:rPr>
        <w:t>l</w:t>
      </w:r>
      <w:r w:rsidRPr="00815828">
        <w:t>or</w:t>
      </w:r>
      <w:r w:rsidRPr="00815828">
        <w:rPr>
          <w:spacing w:val="2"/>
        </w:rPr>
        <w:t xml:space="preserve"> </w:t>
      </w:r>
      <w:r w:rsidRPr="00815828">
        <w:rPr>
          <w:spacing w:val="-1"/>
        </w:rPr>
        <w:t>a</w:t>
      </w:r>
      <w:r w:rsidRPr="00815828">
        <w:t>nu</w:t>
      </w:r>
      <w:r w:rsidRPr="00815828">
        <w:rPr>
          <w:spacing w:val="-1"/>
        </w:rPr>
        <w:t>a</w:t>
      </w:r>
      <w:r w:rsidRPr="00815828">
        <w:t>le</w:t>
      </w:r>
      <w:r w:rsidRPr="00815828">
        <w:rPr>
          <w:spacing w:val="2"/>
        </w:rPr>
        <w:t xml:space="preserve"> </w:t>
      </w:r>
      <w:r w:rsidRPr="00815828">
        <w:t>de</w:t>
      </w:r>
      <w:r w:rsidRPr="00815828">
        <w:rPr>
          <w:spacing w:val="1"/>
        </w:rPr>
        <w:t xml:space="preserve"> </w:t>
      </w:r>
      <w:r w:rsidRPr="00815828">
        <w:t>p</w:t>
      </w:r>
      <w:r w:rsidRPr="00815828">
        <w:rPr>
          <w:spacing w:val="-1"/>
        </w:rPr>
        <w:t>rec</w:t>
      </w:r>
      <w:r w:rsidRPr="00815828">
        <w:t>ip</w:t>
      </w:r>
      <w:r w:rsidRPr="00815828">
        <w:rPr>
          <w:spacing w:val="1"/>
        </w:rPr>
        <w:t>i</w:t>
      </w:r>
      <w:r w:rsidRPr="00815828">
        <w:t>tati</w:t>
      </w:r>
      <w:r w:rsidRPr="00815828">
        <w:rPr>
          <w:spacing w:val="1"/>
        </w:rPr>
        <w:t>i</w:t>
      </w:r>
      <w:r w:rsidRPr="00815828">
        <w:t>,</w:t>
      </w:r>
      <w:r w:rsidRPr="00815828">
        <w:rPr>
          <w:spacing w:val="2"/>
        </w:rPr>
        <w:t xml:space="preserve"> </w:t>
      </w:r>
      <w:r w:rsidRPr="00815828">
        <w:t>o</w:t>
      </w:r>
      <w:r w:rsidRPr="00815828">
        <w:rPr>
          <w:spacing w:val="2"/>
        </w:rPr>
        <w:t xml:space="preserve"> </w:t>
      </w:r>
      <w:r w:rsidRPr="00815828">
        <w:t>in</w:t>
      </w:r>
      <w:r w:rsidRPr="00815828">
        <w:rPr>
          <w:spacing w:val="1"/>
        </w:rPr>
        <w:t>t</w:t>
      </w:r>
      <w:r w:rsidRPr="00815828">
        <w:rPr>
          <w:spacing w:val="-1"/>
        </w:rPr>
        <w:t>e</w:t>
      </w:r>
      <w:r w:rsidRPr="00815828">
        <w:t>nsific</w:t>
      </w:r>
      <w:r w:rsidRPr="00815828">
        <w:rPr>
          <w:spacing w:val="-1"/>
        </w:rPr>
        <w:t>a</w:t>
      </w:r>
      <w:r w:rsidRPr="00815828">
        <w:t>re</w:t>
      </w:r>
      <w:r w:rsidRPr="00815828">
        <w:rPr>
          <w:spacing w:val="1"/>
        </w:rPr>
        <w:t xml:space="preserve"> </w:t>
      </w:r>
      <w:r w:rsidRPr="00815828">
        <w:t>a</w:t>
      </w:r>
      <w:r w:rsidRPr="00815828">
        <w:rPr>
          <w:spacing w:val="1"/>
        </w:rPr>
        <w:t xml:space="preserve"> </w:t>
      </w:r>
      <w:r w:rsidRPr="00815828">
        <w:t>f</w:t>
      </w:r>
      <w:r w:rsidRPr="00815828">
        <w:rPr>
          <w:spacing w:val="-2"/>
        </w:rPr>
        <w:t>e</w:t>
      </w:r>
      <w:r w:rsidRPr="00815828">
        <w:t>nome</w:t>
      </w:r>
      <w:r w:rsidRPr="00815828">
        <w:rPr>
          <w:spacing w:val="2"/>
        </w:rPr>
        <w:t>n</w:t>
      </w:r>
      <w:r w:rsidRPr="00815828">
        <w:t>ului</w:t>
      </w:r>
      <w:r w:rsidRPr="00815828">
        <w:rPr>
          <w:spacing w:val="3"/>
        </w:rPr>
        <w:t xml:space="preserve"> </w:t>
      </w:r>
      <w:r w:rsidRPr="00815828">
        <w:t>de</w:t>
      </w:r>
      <w:r w:rsidRPr="00815828">
        <w:rPr>
          <w:spacing w:val="1"/>
        </w:rPr>
        <w:t xml:space="preserve"> </w:t>
      </w:r>
      <w:r w:rsidRPr="00815828">
        <w:t>s</w:t>
      </w:r>
      <w:r w:rsidRPr="00815828">
        <w:rPr>
          <w:spacing w:val="-1"/>
        </w:rPr>
        <w:t>ece</w:t>
      </w:r>
      <w:r w:rsidRPr="00815828">
        <w:t>ta</w:t>
      </w:r>
      <w:r w:rsidRPr="00815828">
        <w:rPr>
          <w:spacing w:val="2"/>
        </w:rPr>
        <w:t xml:space="preserve"> </w:t>
      </w:r>
      <w:r w:rsidRPr="00815828">
        <w:t>in</w:t>
      </w:r>
      <w:r w:rsidRPr="00815828">
        <w:rPr>
          <w:spacing w:val="3"/>
        </w:rPr>
        <w:t xml:space="preserve"> </w:t>
      </w:r>
      <w:r w:rsidRPr="00815828">
        <w:t xml:space="preserve">sudul </w:t>
      </w:r>
      <w:r w:rsidRPr="00815828">
        <w:rPr>
          <w:spacing w:val="-2"/>
        </w:rPr>
        <w:t>t</w:t>
      </w:r>
      <w:r w:rsidRPr="00815828">
        <w:rPr>
          <w:spacing w:val="-1"/>
        </w:rPr>
        <w:t>a</w:t>
      </w:r>
      <w:r w:rsidRPr="00815828">
        <w:t>rii dupa</w:t>
      </w:r>
      <w:r w:rsidRPr="00815828">
        <w:rPr>
          <w:spacing w:val="1"/>
        </w:rPr>
        <w:t xml:space="preserve"> </w:t>
      </w:r>
      <w:r w:rsidRPr="00815828">
        <w:rPr>
          <w:spacing w:val="-1"/>
        </w:rPr>
        <w:t>a</w:t>
      </w:r>
      <w:r w:rsidRPr="00815828">
        <w:t>nul</w:t>
      </w:r>
      <w:r w:rsidRPr="00815828">
        <w:rPr>
          <w:spacing w:val="2"/>
        </w:rPr>
        <w:t xml:space="preserve"> </w:t>
      </w:r>
      <w:r w:rsidRPr="00815828">
        <w:t>1960</w:t>
      </w:r>
      <w:r w:rsidRPr="00815828">
        <w:rPr>
          <w:spacing w:val="2"/>
        </w:rPr>
        <w:t xml:space="preserve"> </w:t>
      </w:r>
      <w:r w:rsidRPr="00815828">
        <w:t>si</w:t>
      </w:r>
      <w:r w:rsidRPr="00815828">
        <w:rPr>
          <w:spacing w:val="3"/>
        </w:rPr>
        <w:t xml:space="preserve"> </w:t>
      </w:r>
      <w:r w:rsidRPr="00815828">
        <w:t>o</w:t>
      </w:r>
      <w:r w:rsidRPr="00815828">
        <w:rPr>
          <w:spacing w:val="2"/>
        </w:rPr>
        <w:t xml:space="preserve"> </w:t>
      </w:r>
      <w:r w:rsidRPr="00815828">
        <w:rPr>
          <w:spacing w:val="-1"/>
        </w:rPr>
        <w:t>c</w:t>
      </w:r>
      <w:r w:rsidRPr="00815828">
        <w:t>r</w:t>
      </w:r>
      <w:r w:rsidRPr="00815828">
        <w:rPr>
          <w:spacing w:val="-2"/>
        </w:rPr>
        <w:t>e</w:t>
      </w:r>
      <w:r w:rsidRPr="00815828">
        <w:t>ste</w:t>
      </w:r>
      <w:r w:rsidRPr="00815828">
        <w:rPr>
          <w:spacing w:val="-1"/>
        </w:rPr>
        <w:t>r</w:t>
      </w:r>
      <w:r w:rsidRPr="00815828">
        <w:t>e</w:t>
      </w:r>
      <w:r w:rsidRPr="00815828">
        <w:rPr>
          <w:spacing w:val="1"/>
        </w:rPr>
        <w:t xml:space="preserve"> </w:t>
      </w:r>
      <w:r w:rsidRPr="00815828">
        <w:t>a</w:t>
      </w:r>
      <w:r w:rsidRPr="00815828">
        <w:rPr>
          <w:spacing w:val="1"/>
        </w:rPr>
        <w:t xml:space="preserve"> </w:t>
      </w:r>
      <w:r w:rsidRPr="00815828">
        <w:t>du</w:t>
      </w:r>
      <w:r w:rsidRPr="00815828">
        <w:rPr>
          <w:spacing w:val="1"/>
        </w:rPr>
        <w:t>r</w:t>
      </w:r>
      <w:r w:rsidRPr="00815828">
        <w:rPr>
          <w:spacing w:val="-1"/>
        </w:rPr>
        <w:t>a</w:t>
      </w:r>
      <w:r w:rsidRPr="00815828">
        <w:t>tei</w:t>
      </w:r>
      <w:r w:rsidRPr="00815828">
        <w:rPr>
          <w:spacing w:val="2"/>
        </w:rPr>
        <w:t xml:space="preserve"> </w:t>
      </w:r>
      <w:r w:rsidRPr="00815828">
        <w:t>ma</w:t>
      </w:r>
      <w:r w:rsidRPr="00815828">
        <w:rPr>
          <w:spacing w:val="2"/>
        </w:rPr>
        <w:t>x</w:t>
      </w:r>
      <w:r w:rsidRPr="00815828">
        <w:t>i</w:t>
      </w:r>
      <w:r w:rsidRPr="00815828">
        <w:rPr>
          <w:spacing w:val="1"/>
        </w:rPr>
        <w:t>m</w:t>
      </w:r>
      <w:r w:rsidRPr="00815828">
        <w:t>e</w:t>
      </w:r>
      <w:r w:rsidRPr="00815828">
        <w:rPr>
          <w:spacing w:val="1"/>
        </w:rPr>
        <w:t xml:space="preserve"> </w:t>
      </w:r>
      <w:r w:rsidRPr="00815828">
        <w:t>a</w:t>
      </w:r>
      <w:r w:rsidRPr="00815828">
        <w:rPr>
          <w:spacing w:val="6"/>
        </w:rPr>
        <w:t xml:space="preserve"> </w:t>
      </w:r>
      <w:r w:rsidRPr="00815828">
        <w:t>in</w:t>
      </w:r>
      <w:r w:rsidRPr="00815828">
        <w:rPr>
          <w:spacing w:val="1"/>
        </w:rPr>
        <w:t>t</w:t>
      </w:r>
      <w:r w:rsidRPr="00815828">
        <w:rPr>
          <w:spacing w:val="-1"/>
        </w:rPr>
        <w:t>e</w:t>
      </w:r>
      <w:r w:rsidRPr="00815828">
        <w:t>rv</w:t>
      </w:r>
      <w:r w:rsidRPr="00815828">
        <w:rPr>
          <w:spacing w:val="-2"/>
        </w:rPr>
        <w:t>a</w:t>
      </w:r>
      <w:r w:rsidRPr="00815828">
        <w:t>lelor</w:t>
      </w:r>
      <w:r w:rsidRPr="00815828">
        <w:rPr>
          <w:spacing w:val="1"/>
        </w:rPr>
        <w:t xml:space="preserve"> f</w:t>
      </w:r>
      <w:r w:rsidRPr="00815828">
        <w:rPr>
          <w:spacing w:val="-1"/>
        </w:rPr>
        <w:t>a</w:t>
      </w:r>
      <w:r w:rsidRPr="00815828">
        <w:t>ra p</w:t>
      </w:r>
      <w:r w:rsidRPr="00815828">
        <w:rPr>
          <w:spacing w:val="1"/>
        </w:rPr>
        <w:t>r</w:t>
      </w:r>
      <w:r w:rsidRPr="00815828">
        <w:rPr>
          <w:spacing w:val="-1"/>
        </w:rPr>
        <w:t>ec</w:t>
      </w:r>
      <w:r w:rsidRPr="00815828">
        <w:t>ip</w:t>
      </w:r>
      <w:r w:rsidRPr="00815828">
        <w:rPr>
          <w:spacing w:val="1"/>
        </w:rPr>
        <w:t>i</w:t>
      </w:r>
      <w:r w:rsidRPr="00815828">
        <w:t>ta</w:t>
      </w:r>
      <w:r w:rsidRPr="00815828">
        <w:rPr>
          <w:spacing w:val="2"/>
        </w:rPr>
        <w:t>t</w:t>
      </w:r>
      <w:r w:rsidRPr="00815828">
        <w:t>ii</w:t>
      </w:r>
      <w:r w:rsidRPr="00815828">
        <w:rPr>
          <w:spacing w:val="3"/>
        </w:rPr>
        <w:t xml:space="preserve"> </w:t>
      </w:r>
      <w:r w:rsidRPr="00815828">
        <w:t>in</w:t>
      </w:r>
      <w:r w:rsidRPr="00815828">
        <w:rPr>
          <w:spacing w:val="2"/>
        </w:rPr>
        <w:t xml:space="preserve"> </w:t>
      </w:r>
      <w:r w:rsidRPr="00815828">
        <w:t>su</w:t>
      </w:r>
      <w:r w:rsidRPr="00815828">
        <w:rPr>
          <w:spacing w:val="3"/>
        </w:rPr>
        <w:t>d</w:t>
      </w:r>
      <w:r w:rsidRPr="00815828">
        <w:rPr>
          <w:spacing w:val="-1"/>
        </w:rPr>
        <w:t>-</w:t>
      </w:r>
      <w:r w:rsidRPr="00815828">
        <w:t>v</w:t>
      </w:r>
      <w:r w:rsidRPr="00815828">
        <w:rPr>
          <w:spacing w:val="-1"/>
        </w:rPr>
        <w:t>e</w:t>
      </w:r>
      <w:r w:rsidRPr="00815828">
        <w:t>st</w:t>
      </w:r>
      <w:r w:rsidRPr="00815828">
        <w:rPr>
          <w:spacing w:val="3"/>
        </w:rPr>
        <w:t xml:space="preserve"> </w:t>
      </w:r>
      <w:r w:rsidRPr="00815828">
        <w:t>(i</w:t>
      </w:r>
      <w:r w:rsidRPr="00815828">
        <w:rPr>
          <w:spacing w:val="-1"/>
        </w:rPr>
        <w:t>a</w:t>
      </w:r>
      <w:r w:rsidRPr="00815828">
        <w:t>rn</w:t>
      </w:r>
      <w:r w:rsidRPr="00815828">
        <w:rPr>
          <w:spacing w:val="-2"/>
        </w:rPr>
        <w:t>a</w:t>
      </w:r>
      <w:r w:rsidRPr="00815828">
        <w:t>)</w:t>
      </w:r>
      <w:r w:rsidRPr="00815828">
        <w:rPr>
          <w:spacing w:val="1"/>
        </w:rPr>
        <w:t xml:space="preserve"> </w:t>
      </w:r>
      <w:r w:rsidRPr="00815828">
        <w:t>si</w:t>
      </w:r>
      <w:r w:rsidRPr="00815828">
        <w:rPr>
          <w:spacing w:val="3"/>
        </w:rPr>
        <w:t xml:space="preserve"> </w:t>
      </w:r>
      <w:r w:rsidRPr="00815828">
        <w:t>v</w:t>
      </w:r>
      <w:r w:rsidRPr="00815828">
        <w:rPr>
          <w:spacing w:val="-1"/>
        </w:rPr>
        <w:t>e</w:t>
      </w:r>
      <w:r w:rsidRPr="00815828">
        <w:t>st (v</w:t>
      </w:r>
      <w:r w:rsidRPr="00815828">
        <w:rPr>
          <w:spacing w:val="-2"/>
        </w:rPr>
        <w:t>a</w:t>
      </w:r>
      <w:r w:rsidRPr="00815828">
        <w:t>ra).</w:t>
      </w:r>
    </w:p>
    <w:p w14:paraId="1454C2F3" w14:textId="77777777" w:rsidR="00F570B7" w:rsidRPr="00815828" w:rsidRDefault="00F570B7" w:rsidP="00F570B7">
      <w:pPr>
        <w:widowControl w:val="0"/>
        <w:autoSpaceDE w:val="0"/>
        <w:autoSpaceDN w:val="0"/>
        <w:adjustRightInd w:val="0"/>
        <w:ind w:left="300" w:right="159" w:firstLine="840"/>
        <w:jc w:val="both"/>
      </w:pPr>
      <w:r w:rsidRPr="00815828">
        <w:t>An</w:t>
      </w:r>
      <w:r w:rsidRPr="00815828">
        <w:rPr>
          <w:spacing w:val="-1"/>
        </w:rPr>
        <w:t>a</w:t>
      </w:r>
      <w:r w:rsidRPr="00815828">
        <w:t>l</w:t>
      </w:r>
      <w:r w:rsidRPr="00815828">
        <w:rPr>
          <w:spacing w:val="1"/>
        </w:rPr>
        <w:t>iz</w:t>
      </w:r>
      <w:r w:rsidRPr="00815828">
        <w:t>a</w:t>
      </w:r>
      <w:r w:rsidRPr="00815828">
        <w:rPr>
          <w:spacing w:val="40"/>
        </w:rPr>
        <w:t xml:space="preserve"> </w:t>
      </w:r>
      <w:r w:rsidRPr="00815828">
        <w:t>v</w:t>
      </w:r>
      <w:r w:rsidRPr="00815828">
        <w:rPr>
          <w:spacing w:val="-1"/>
        </w:rPr>
        <w:t>a</w:t>
      </w:r>
      <w:r w:rsidRPr="00815828">
        <w:t>ri</w:t>
      </w:r>
      <w:r w:rsidRPr="00815828">
        <w:rPr>
          <w:spacing w:val="-1"/>
        </w:rPr>
        <w:t>a</w:t>
      </w:r>
      <w:r w:rsidRPr="00815828">
        <w:t>t</w:t>
      </w:r>
      <w:r w:rsidRPr="00815828">
        <w:rPr>
          <w:spacing w:val="1"/>
        </w:rPr>
        <w:t>i</w:t>
      </w:r>
      <w:r w:rsidRPr="00815828">
        <w:rPr>
          <w:spacing w:val="-1"/>
        </w:rPr>
        <w:t>e</w:t>
      </w:r>
      <w:r w:rsidRPr="00815828">
        <w:t>i</w:t>
      </w:r>
      <w:r w:rsidRPr="00815828">
        <w:rPr>
          <w:spacing w:val="41"/>
        </w:rPr>
        <w:t xml:space="preserve"> </w:t>
      </w:r>
      <w:r w:rsidRPr="00815828">
        <w:t>mu</w:t>
      </w:r>
      <w:r w:rsidRPr="00815828">
        <w:rPr>
          <w:spacing w:val="1"/>
        </w:rPr>
        <w:t>l</w:t>
      </w:r>
      <w:r w:rsidRPr="00815828">
        <w:t>t</w:t>
      </w:r>
      <w:r w:rsidRPr="00815828">
        <w:rPr>
          <w:spacing w:val="1"/>
        </w:rPr>
        <w:t>ia</w:t>
      </w:r>
      <w:r w:rsidRPr="00815828">
        <w:t>nu</w:t>
      </w:r>
      <w:r w:rsidRPr="00815828">
        <w:rPr>
          <w:spacing w:val="-1"/>
        </w:rPr>
        <w:t>a</w:t>
      </w:r>
      <w:r w:rsidRPr="00815828">
        <w:t>le</w:t>
      </w:r>
      <w:r w:rsidRPr="00815828">
        <w:rPr>
          <w:spacing w:val="40"/>
        </w:rPr>
        <w:t xml:space="preserve"> </w:t>
      </w:r>
      <w:r w:rsidRPr="00815828">
        <w:t>a</w:t>
      </w:r>
      <w:r w:rsidRPr="00815828">
        <w:rPr>
          <w:spacing w:val="42"/>
        </w:rPr>
        <w:t xml:space="preserve"> </w:t>
      </w:r>
      <w:r w:rsidRPr="00815828">
        <w:t>p</w:t>
      </w:r>
      <w:r w:rsidRPr="00815828">
        <w:rPr>
          <w:spacing w:val="-1"/>
        </w:rPr>
        <w:t>r</w:t>
      </w:r>
      <w:r w:rsidRPr="00815828">
        <w:rPr>
          <w:spacing w:val="1"/>
        </w:rPr>
        <w:t>e</w:t>
      </w:r>
      <w:r w:rsidRPr="00815828">
        <w:rPr>
          <w:spacing w:val="-1"/>
        </w:rPr>
        <w:t>c</w:t>
      </w:r>
      <w:r w:rsidRPr="00815828">
        <w:t>ip</w:t>
      </w:r>
      <w:r w:rsidRPr="00815828">
        <w:rPr>
          <w:spacing w:val="1"/>
        </w:rPr>
        <w:t>i</w:t>
      </w:r>
      <w:r w:rsidRPr="00815828">
        <w:t>tati</w:t>
      </w:r>
      <w:r w:rsidRPr="00815828">
        <w:rPr>
          <w:spacing w:val="1"/>
        </w:rPr>
        <w:t>i</w:t>
      </w:r>
      <w:r w:rsidRPr="00815828">
        <w:t>lor</w:t>
      </w:r>
      <w:r w:rsidRPr="00815828">
        <w:rPr>
          <w:spacing w:val="40"/>
        </w:rPr>
        <w:t xml:space="preserve"> </w:t>
      </w:r>
      <w:r w:rsidRPr="00815828">
        <w:rPr>
          <w:spacing w:val="1"/>
        </w:rPr>
        <w:t>a</w:t>
      </w:r>
      <w:r w:rsidRPr="00815828">
        <w:t>nu</w:t>
      </w:r>
      <w:r w:rsidRPr="00815828">
        <w:rPr>
          <w:spacing w:val="-1"/>
        </w:rPr>
        <w:t>a</w:t>
      </w:r>
      <w:r w:rsidRPr="00815828">
        <w:t>le</w:t>
      </w:r>
      <w:r w:rsidRPr="00815828">
        <w:rPr>
          <w:spacing w:val="40"/>
        </w:rPr>
        <w:t xml:space="preserve"> </w:t>
      </w:r>
      <w:r w:rsidRPr="00815828">
        <w:t>pe</w:t>
      </w:r>
      <w:r w:rsidRPr="00815828">
        <w:rPr>
          <w:spacing w:val="42"/>
        </w:rPr>
        <w:t xml:space="preserve"> </w:t>
      </w:r>
      <w:r w:rsidRPr="00815828">
        <w:t>te</w:t>
      </w:r>
      <w:r w:rsidRPr="00815828">
        <w:rPr>
          <w:spacing w:val="-1"/>
        </w:rPr>
        <w:t>r</w:t>
      </w:r>
      <w:r w:rsidRPr="00815828">
        <w:t>i</w:t>
      </w:r>
      <w:r w:rsidRPr="00815828">
        <w:rPr>
          <w:spacing w:val="1"/>
        </w:rPr>
        <w:t>t</w:t>
      </w:r>
      <w:r w:rsidRPr="00815828">
        <w:t>o</w:t>
      </w:r>
      <w:r w:rsidRPr="00815828">
        <w:rPr>
          <w:spacing w:val="-1"/>
        </w:rPr>
        <w:t>r</w:t>
      </w:r>
      <w:r w:rsidRPr="00815828">
        <w:t>iul</w:t>
      </w:r>
      <w:r w:rsidRPr="00815828">
        <w:rPr>
          <w:spacing w:val="41"/>
        </w:rPr>
        <w:t xml:space="preserve"> </w:t>
      </w:r>
      <w:r w:rsidRPr="00815828">
        <w:t>Romani</w:t>
      </w:r>
      <w:r w:rsidRPr="00815828">
        <w:rPr>
          <w:spacing w:val="-1"/>
        </w:rPr>
        <w:t>e</w:t>
      </w:r>
      <w:r w:rsidRPr="00815828">
        <w:t>i</w:t>
      </w:r>
      <w:r w:rsidRPr="00815828">
        <w:rPr>
          <w:spacing w:val="41"/>
        </w:rPr>
        <w:t xml:space="preserve"> </w:t>
      </w:r>
      <w:r w:rsidRPr="00815828">
        <w:t>ind</w:t>
      </w:r>
      <w:r w:rsidRPr="00815828">
        <w:rPr>
          <w:spacing w:val="1"/>
        </w:rPr>
        <w:t>i</w:t>
      </w:r>
      <w:r w:rsidRPr="00815828">
        <w:rPr>
          <w:spacing w:val="-1"/>
        </w:rPr>
        <w:t>c</w:t>
      </w:r>
      <w:r w:rsidRPr="00815828">
        <w:t>a</w:t>
      </w:r>
      <w:r w:rsidRPr="00815828">
        <w:rPr>
          <w:spacing w:val="42"/>
        </w:rPr>
        <w:t xml:space="preserve"> </w:t>
      </w:r>
      <w:r w:rsidRPr="00815828">
        <w:rPr>
          <w:spacing w:val="-1"/>
        </w:rPr>
        <w:t>a</w:t>
      </w:r>
      <w:r w:rsidRPr="00815828">
        <w:t>p</w:t>
      </w:r>
      <w:r w:rsidRPr="00815828">
        <w:rPr>
          <w:spacing w:val="-1"/>
        </w:rPr>
        <w:t>a</w:t>
      </w:r>
      <w:r w:rsidRPr="00815828">
        <w:t>ritia dupa</w:t>
      </w:r>
      <w:r w:rsidRPr="00815828">
        <w:rPr>
          <w:spacing w:val="2"/>
        </w:rPr>
        <w:t xml:space="preserve"> </w:t>
      </w:r>
      <w:r w:rsidRPr="00815828">
        <w:rPr>
          <w:spacing w:val="-1"/>
        </w:rPr>
        <w:t>a</w:t>
      </w:r>
      <w:r w:rsidRPr="00815828">
        <w:t>nul</w:t>
      </w:r>
      <w:r w:rsidRPr="00815828">
        <w:rPr>
          <w:spacing w:val="3"/>
        </w:rPr>
        <w:t xml:space="preserve"> </w:t>
      </w:r>
      <w:r w:rsidRPr="00815828">
        <w:t>1980</w:t>
      </w:r>
      <w:r w:rsidRPr="00815828">
        <w:rPr>
          <w:spacing w:val="3"/>
        </w:rPr>
        <w:t xml:space="preserve"> </w:t>
      </w:r>
      <w:r w:rsidRPr="00815828">
        <w:t>a</w:t>
      </w:r>
      <w:r w:rsidRPr="00815828">
        <w:rPr>
          <w:spacing w:val="2"/>
        </w:rPr>
        <w:t xml:space="preserve"> </w:t>
      </w:r>
      <w:r w:rsidRPr="00815828">
        <w:t>un</w:t>
      </w:r>
      <w:r w:rsidRPr="00815828">
        <w:rPr>
          <w:spacing w:val="-1"/>
        </w:rPr>
        <w:t>e</w:t>
      </w:r>
      <w:r w:rsidRPr="00815828">
        <w:t>i</w:t>
      </w:r>
      <w:r w:rsidRPr="00815828">
        <w:rPr>
          <w:spacing w:val="3"/>
        </w:rPr>
        <w:t xml:space="preserve"> </w:t>
      </w:r>
      <w:r w:rsidRPr="00815828">
        <w:t>s</w:t>
      </w:r>
      <w:r w:rsidRPr="00815828">
        <w:rPr>
          <w:spacing w:val="1"/>
        </w:rPr>
        <w:t>e</w:t>
      </w:r>
      <w:r w:rsidRPr="00815828">
        <w:t>rii</w:t>
      </w:r>
      <w:r w:rsidRPr="00815828">
        <w:rPr>
          <w:spacing w:val="3"/>
        </w:rPr>
        <w:t xml:space="preserve"> </w:t>
      </w:r>
      <w:r w:rsidRPr="00815828">
        <w:t>de</w:t>
      </w:r>
      <w:r w:rsidRPr="00815828">
        <w:rPr>
          <w:spacing w:val="2"/>
        </w:rPr>
        <w:t xml:space="preserve"> </w:t>
      </w:r>
      <w:r w:rsidRPr="00815828">
        <w:rPr>
          <w:spacing w:val="-1"/>
        </w:rPr>
        <w:t>a</w:t>
      </w:r>
      <w:r w:rsidRPr="00815828">
        <w:t>ni</w:t>
      </w:r>
      <w:r w:rsidRPr="00815828">
        <w:rPr>
          <w:spacing w:val="3"/>
        </w:rPr>
        <w:t xml:space="preserve"> </w:t>
      </w:r>
      <w:r w:rsidRPr="00815828">
        <w:t>s</w:t>
      </w:r>
      <w:r w:rsidRPr="00815828">
        <w:rPr>
          <w:spacing w:val="-1"/>
        </w:rPr>
        <w:t>ece</w:t>
      </w:r>
      <w:r w:rsidRPr="00815828">
        <w:t>tos</w:t>
      </w:r>
      <w:r w:rsidRPr="00815828">
        <w:rPr>
          <w:spacing w:val="1"/>
        </w:rPr>
        <w:t>i</w:t>
      </w:r>
      <w:r w:rsidRPr="00815828">
        <w:t>,</w:t>
      </w:r>
      <w:r w:rsidRPr="00815828">
        <w:rPr>
          <w:spacing w:val="3"/>
        </w:rPr>
        <w:t xml:space="preserve"> </w:t>
      </w:r>
      <w:r w:rsidRPr="00815828">
        <w:t>d</w:t>
      </w:r>
      <w:r w:rsidRPr="00815828">
        <w:rPr>
          <w:spacing w:val="-1"/>
        </w:rPr>
        <w:t>a</w:t>
      </w:r>
      <w:r w:rsidRPr="00815828">
        <w:t>tor</w:t>
      </w:r>
      <w:r w:rsidRPr="00815828">
        <w:rPr>
          <w:spacing w:val="1"/>
        </w:rPr>
        <w:t>a</w:t>
      </w:r>
      <w:r w:rsidRPr="00815828">
        <w:t>ta</w:t>
      </w:r>
      <w:r w:rsidRPr="00815828">
        <w:rPr>
          <w:spacing w:val="2"/>
        </w:rPr>
        <w:t xml:space="preserve"> </w:t>
      </w:r>
      <w:r w:rsidRPr="00815828">
        <w:t>di</w:t>
      </w:r>
      <w:r w:rsidRPr="00815828">
        <w:rPr>
          <w:spacing w:val="1"/>
        </w:rPr>
        <w:t>m</w:t>
      </w:r>
      <w:r w:rsidRPr="00815828">
        <w:t>inua</w:t>
      </w:r>
      <w:r w:rsidRPr="00815828">
        <w:rPr>
          <w:spacing w:val="-1"/>
        </w:rPr>
        <w:t>r</w:t>
      </w:r>
      <w:r w:rsidRPr="00815828">
        <w:t>ii</w:t>
      </w:r>
      <w:r w:rsidRPr="00815828">
        <w:rPr>
          <w:spacing w:val="4"/>
        </w:rPr>
        <w:t xml:space="preserve"> </w:t>
      </w:r>
      <w:r w:rsidRPr="00815828">
        <w:rPr>
          <w:spacing w:val="-1"/>
        </w:rPr>
        <w:t>ca</w:t>
      </w:r>
      <w:r w:rsidRPr="00815828">
        <w:t>nt</w:t>
      </w:r>
      <w:r w:rsidRPr="00815828">
        <w:rPr>
          <w:spacing w:val="1"/>
        </w:rPr>
        <w:t>i</w:t>
      </w:r>
      <w:r w:rsidRPr="00815828">
        <w:t>tati</w:t>
      </w:r>
      <w:r w:rsidRPr="00815828">
        <w:rPr>
          <w:spacing w:val="1"/>
        </w:rPr>
        <w:t>l</w:t>
      </w:r>
      <w:r w:rsidRPr="00815828">
        <w:t xml:space="preserve">or de </w:t>
      </w:r>
      <w:r w:rsidRPr="00815828">
        <w:rPr>
          <w:spacing w:val="9"/>
        </w:rPr>
        <w:t xml:space="preserve"> </w:t>
      </w:r>
      <w:r w:rsidRPr="00815828">
        <w:t>p</w:t>
      </w:r>
      <w:r w:rsidRPr="00815828">
        <w:rPr>
          <w:spacing w:val="-1"/>
        </w:rPr>
        <w:t>rec</w:t>
      </w:r>
      <w:r w:rsidRPr="00815828">
        <w:t>ip</w:t>
      </w:r>
      <w:r w:rsidRPr="00815828">
        <w:rPr>
          <w:spacing w:val="1"/>
        </w:rPr>
        <w:t>i</w:t>
      </w:r>
      <w:r w:rsidRPr="00815828">
        <w:t>tat</w:t>
      </w:r>
      <w:r w:rsidRPr="00815828">
        <w:rPr>
          <w:spacing w:val="8"/>
        </w:rPr>
        <w:t>i</w:t>
      </w:r>
      <w:r w:rsidRPr="00815828">
        <w:t xml:space="preserve">i, </w:t>
      </w:r>
      <w:r w:rsidRPr="00815828">
        <w:rPr>
          <w:spacing w:val="10"/>
        </w:rPr>
        <w:t xml:space="preserve"> </w:t>
      </w:r>
      <w:r w:rsidRPr="00815828">
        <w:rPr>
          <w:spacing w:val="-1"/>
        </w:rPr>
        <w:t>c</w:t>
      </w:r>
      <w:r w:rsidRPr="00815828">
        <w:t>o</w:t>
      </w:r>
      <w:r w:rsidRPr="00815828">
        <w:rPr>
          <w:spacing w:val="-1"/>
        </w:rPr>
        <w:t>r</w:t>
      </w:r>
      <w:r w:rsidRPr="00815828">
        <w:t xml:space="preserve">oborata </w:t>
      </w:r>
      <w:r w:rsidRPr="00815828">
        <w:rPr>
          <w:spacing w:val="-1"/>
        </w:rPr>
        <w:t>c</w:t>
      </w:r>
      <w:r w:rsidRPr="00815828">
        <w:t xml:space="preserve">u </w:t>
      </w:r>
      <w:r w:rsidRPr="00815828">
        <w:rPr>
          <w:spacing w:val="5"/>
        </w:rPr>
        <w:t xml:space="preserve"> </w:t>
      </w:r>
      <w:r w:rsidRPr="00815828">
        <w:t xml:space="preserve">tendinta </w:t>
      </w:r>
      <w:r w:rsidRPr="00815828">
        <w:rPr>
          <w:spacing w:val="5"/>
        </w:rPr>
        <w:t xml:space="preserve"> </w:t>
      </w:r>
      <w:r w:rsidRPr="00815828">
        <w:rPr>
          <w:spacing w:val="2"/>
        </w:rPr>
        <w:t>d</w:t>
      </w:r>
      <w:r w:rsidRPr="00815828">
        <w:t xml:space="preserve">e </w:t>
      </w:r>
      <w:r w:rsidRPr="00815828">
        <w:rPr>
          <w:spacing w:val="4"/>
        </w:rPr>
        <w:t xml:space="preserve"> </w:t>
      </w:r>
      <w:r w:rsidRPr="00815828">
        <w:rPr>
          <w:spacing w:val="1"/>
        </w:rPr>
        <w:t>c</w:t>
      </w:r>
      <w:r w:rsidRPr="00815828">
        <w:t>r</w:t>
      </w:r>
      <w:r w:rsidRPr="00815828">
        <w:rPr>
          <w:spacing w:val="-2"/>
        </w:rPr>
        <w:t>e</w:t>
      </w:r>
      <w:r w:rsidRPr="00815828">
        <w:t>ste</w:t>
      </w:r>
      <w:r w:rsidRPr="00815828">
        <w:rPr>
          <w:spacing w:val="1"/>
        </w:rPr>
        <w:t>r</w:t>
      </w:r>
      <w:r w:rsidRPr="00815828">
        <w:t xml:space="preserve">e </w:t>
      </w:r>
      <w:r w:rsidRPr="00815828">
        <w:rPr>
          <w:spacing w:val="7"/>
        </w:rPr>
        <w:t xml:space="preserve"> </w:t>
      </w:r>
      <w:r w:rsidRPr="00815828">
        <w:t xml:space="preserve">a </w:t>
      </w:r>
      <w:r w:rsidRPr="00815828">
        <w:rPr>
          <w:spacing w:val="4"/>
        </w:rPr>
        <w:t xml:space="preserve"> </w:t>
      </w:r>
      <w:r w:rsidRPr="00815828">
        <w:t>temp</w:t>
      </w:r>
      <w:r w:rsidRPr="00815828">
        <w:rPr>
          <w:spacing w:val="1"/>
        </w:rPr>
        <w:t>e</w:t>
      </w:r>
      <w:r w:rsidRPr="00815828">
        <w:t>r</w:t>
      </w:r>
      <w:r w:rsidRPr="00815828">
        <w:rPr>
          <w:spacing w:val="-2"/>
        </w:rPr>
        <w:t>a</w:t>
      </w:r>
      <w:r w:rsidRPr="00815828">
        <w:t xml:space="preserve">turii </w:t>
      </w:r>
      <w:r w:rsidRPr="00815828">
        <w:rPr>
          <w:spacing w:val="6"/>
        </w:rPr>
        <w:t xml:space="preserve"> </w:t>
      </w:r>
      <w:r w:rsidRPr="00815828">
        <w:t xml:space="preserve">medii </w:t>
      </w:r>
      <w:r w:rsidRPr="00815828">
        <w:rPr>
          <w:spacing w:val="6"/>
        </w:rPr>
        <w:t xml:space="preserve"> </w:t>
      </w:r>
      <w:r w:rsidRPr="00815828">
        <w:rPr>
          <w:spacing w:val="1"/>
        </w:rPr>
        <w:t>a</w:t>
      </w:r>
      <w:r w:rsidRPr="00815828">
        <w:t>nu</w:t>
      </w:r>
      <w:r w:rsidRPr="00815828">
        <w:rPr>
          <w:spacing w:val="-1"/>
        </w:rPr>
        <w:t>a</w:t>
      </w:r>
      <w:r w:rsidRPr="00815828">
        <w:t>le. Totod</w:t>
      </w:r>
      <w:r w:rsidRPr="00815828">
        <w:rPr>
          <w:spacing w:val="-1"/>
        </w:rPr>
        <w:t>a</w:t>
      </w:r>
      <w:r w:rsidRPr="00815828">
        <w:t xml:space="preserve">ta </w:t>
      </w:r>
      <w:r w:rsidRPr="00815828">
        <w:rPr>
          <w:spacing w:val="9"/>
        </w:rPr>
        <w:t>s</w:t>
      </w:r>
      <w:r w:rsidRPr="00815828">
        <w:t>-a</w:t>
      </w:r>
      <w:r w:rsidRPr="00815828">
        <w:rPr>
          <w:spacing w:val="2"/>
        </w:rPr>
        <w:t xml:space="preserve"> </w:t>
      </w:r>
      <w:r w:rsidRPr="00815828">
        <w:rPr>
          <w:spacing w:val="-1"/>
        </w:rPr>
        <w:t>e</w:t>
      </w:r>
      <w:r w:rsidRPr="00815828">
        <w:t>vid</w:t>
      </w:r>
      <w:r w:rsidRPr="00815828">
        <w:rPr>
          <w:spacing w:val="2"/>
        </w:rPr>
        <w:t>e</w:t>
      </w:r>
      <w:r w:rsidRPr="00815828">
        <w:t>nt</w:t>
      </w:r>
      <w:r w:rsidRPr="00815828">
        <w:rPr>
          <w:spacing w:val="1"/>
        </w:rPr>
        <w:t>i</w:t>
      </w:r>
      <w:r w:rsidRPr="00815828">
        <w:rPr>
          <w:spacing w:val="-1"/>
        </w:rPr>
        <w:t>a</w:t>
      </w:r>
      <w:r w:rsidRPr="00815828">
        <w:t>t</w:t>
      </w:r>
      <w:r w:rsidRPr="00815828">
        <w:rPr>
          <w:spacing w:val="1"/>
        </w:rPr>
        <w:t xml:space="preserve"> </w:t>
      </w:r>
      <w:r w:rsidRPr="00815828">
        <w:t>o</w:t>
      </w:r>
      <w:r w:rsidRPr="00815828">
        <w:rPr>
          <w:spacing w:val="1"/>
        </w:rPr>
        <w:t xml:space="preserve"> </w:t>
      </w:r>
      <w:r w:rsidRPr="00815828">
        <w:rPr>
          <w:spacing w:val="-1"/>
        </w:rPr>
        <w:t>c</w:t>
      </w:r>
      <w:r w:rsidRPr="00815828">
        <w:t>r</w:t>
      </w:r>
      <w:r w:rsidRPr="00815828">
        <w:rPr>
          <w:spacing w:val="-2"/>
        </w:rPr>
        <w:t>e</w:t>
      </w:r>
      <w:r w:rsidRPr="00815828">
        <w:t>st</w:t>
      </w:r>
      <w:r w:rsidRPr="00815828">
        <w:rPr>
          <w:spacing w:val="2"/>
        </w:rPr>
        <w:t>e</w:t>
      </w:r>
      <w:r w:rsidRPr="00815828">
        <w:t>re</w:t>
      </w:r>
      <w:r w:rsidRPr="00815828">
        <w:rPr>
          <w:spacing w:val="1"/>
        </w:rPr>
        <w:t xml:space="preserve"> </w:t>
      </w:r>
      <w:r w:rsidRPr="00815828">
        <w:t>a f</w:t>
      </w:r>
      <w:r w:rsidRPr="00815828">
        <w:rPr>
          <w:spacing w:val="1"/>
        </w:rPr>
        <w:t>r</w:t>
      </w:r>
      <w:r w:rsidRPr="00815828">
        <w:rPr>
          <w:spacing w:val="-1"/>
        </w:rPr>
        <w:t>ec</w:t>
      </w:r>
      <w:r w:rsidRPr="00815828">
        <w:t>v</w:t>
      </w:r>
      <w:r w:rsidRPr="00815828">
        <w:rPr>
          <w:spacing w:val="-1"/>
        </w:rPr>
        <w:t>e</w:t>
      </w:r>
      <w:r w:rsidRPr="00815828">
        <w:t>n</w:t>
      </w:r>
      <w:r w:rsidRPr="00815828">
        <w:rPr>
          <w:spacing w:val="3"/>
        </w:rPr>
        <w:t>t</w:t>
      </w:r>
      <w:r w:rsidRPr="00815828">
        <w:rPr>
          <w:spacing w:val="-1"/>
        </w:rPr>
        <w:t>e</w:t>
      </w:r>
      <w:r w:rsidRPr="00815828">
        <w:t>i si</w:t>
      </w:r>
      <w:r w:rsidRPr="00815828">
        <w:rPr>
          <w:spacing w:val="3"/>
        </w:rPr>
        <w:t xml:space="preserve"> </w:t>
      </w:r>
      <w:r w:rsidRPr="00815828">
        <w:t>in</w:t>
      </w:r>
      <w:r w:rsidRPr="00815828">
        <w:rPr>
          <w:spacing w:val="1"/>
        </w:rPr>
        <w:t>t</w:t>
      </w:r>
      <w:r w:rsidRPr="00815828">
        <w:rPr>
          <w:spacing w:val="-1"/>
        </w:rPr>
        <w:t>e</w:t>
      </w:r>
      <w:r w:rsidRPr="00815828">
        <w:t>nsi</w:t>
      </w:r>
      <w:r w:rsidRPr="00815828">
        <w:rPr>
          <w:spacing w:val="1"/>
        </w:rPr>
        <w:t>t</w:t>
      </w:r>
      <w:r w:rsidRPr="00815828">
        <w:rPr>
          <w:spacing w:val="-1"/>
        </w:rPr>
        <w:t>a</w:t>
      </w:r>
      <w:r w:rsidRPr="00815828">
        <w:t>t</w:t>
      </w:r>
      <w:r w:rsidRPr="00815828">
        <w:rPr>
          <w:spacing w:val="1"/>
        </w:rPr>
        <w:t>i</w:t>
      </w:r>
      <w:r w:rsidRPr="00815828">
        <w:t>i</w:t>
      </w:r>
      <w:r w:rsidRPr="00815828">
        <w:rPr>
          <w:spacing w:val="3"/>
        </w:rPr>
        <w:t xml:space="preserve"> </w:t>
      </w:r>
      <w:r w:rsidRPr="00815828">
        <w:t>f</w:t>
      </w:r>
      <w:r w:rsidRPr="00815828">
        <w:rPr>
          <w:spacing w:val="-2"/>
        </w:rPr>
        <w:t>e</w:t>
      </w:r>
      <w:r w:rsidRPr="00815828">
        <w:t>nomen</w:t>
      </w:r>
      <w:r w:rsidRPr="00815828">
        <w:rPr>
          <w:spacing w:val="-1"/>
        </w:rPr>
        <w:t>e</w:t>
      </w:r>
      <w:r w:rsidRPr="00815828">
        <w:t>lelor</w:t>
      </w:r>
      <w:r w:rsidRPr="00815828">
        <w:rPr>
          <w:spacing w:val="1"/>
        </w:rPr>
        <w:t xml:space="preserve"> </w:t>
      </w:r>
      <w:r w:rsidRPr="00815828">
        <w:t>met</w:t>
      </w:r>
      <w:r w:rsidRPr="00815828">
        <w:rPr>
          <w:spacing w:val="-1"/>
        </w:rPr>
        <w:t>e</w:t>
      </w:r>
      <w:r w:rsidRPr="00815828">
        <w:t>o</w:t>
      </w:r>
      <w:r w:rsidRPr="00815828">
        <w:rPr>
          <w:spacing w:val="-1"/>
        </w:rPr>
        <w:t>r</w:t>
      </w:r>
      <w:r w:rsidRPr="00815828">
        <w:t>olo</w:t>
      </w:r>
      <w:r w:rsidRPr="00815828">
        <w:rPr>
          <w:spacing w:val="-2"/>
        </w:rPr>
        <w:t>g</w:t>
      </w:r>
      <w:r w:rsidRPr="00815828">
        <w:rPr>
          <w:spacing w:val="3"/>
        </w:rPr>
        <w:t>i</w:t>
      </w:r>
      <w:r w:rsidRPr="00815828">
        <w:rPr>
          <w:spacing w:val="-1"/>
        </w:rPr>
        <w:t>c</w:t>
      </w:r>
      <w:r w:rsidRPr="00815828">
        <w:t>e</w:t>
      </w:r>
      <w:r w:rsidRPr="00815828">
        <w:rPr>
          <w:spacing w:val="1"/>
        </w:rPr>
        <w:t xml:space="preserve"> </w:t>
      </w:r>
      <w:r w:rsidRPr="00815828">
        <w:rPr>
          <w:spacing w:val="-1"/>
        </w:rPr>
        <w:t>e</w:t>
      </w:r>
      <w:r w:rsidRPr="00815828">
        <w:rPr>
          <w:spacing w:val="2"/>
        </w:rPr>
        <w:t>x</w:t>
      </w:r>
      <w:r w:rsidRPr="00815828">
        <w:t>tr</w:t>
      </w:r>
      <w:r w:rsidRPr="00815828">
        <w:rPr>
          <w:spacing w:val="-1"/>
        </w:rPr>
        <w:t>e</w:t>
      </w:r>
      <w:r w:rsidRPr="00815828">
        <w:t>me</w:t>
      </w:r>
      <w:r w:rsidRPr="00815828">
        <w:rPr>
          <w:spacing w:val="2"/>
        </w:rPr>
        <w:t xml:space="preserve"> </w:t>
      </w:r>
      <w:r w:rsidRPr="00815828">
        <w:rPr>
          <w:spacing w:val="-1"/>
        </w:rPr>
        <w:t>c</w:t>
      </w:r>
      <w:r w:rsidRPr="00815828">
        <w:t>a</w:t>
      </w:r>
      <w:r w:rsidRPr="00815828">
        <w:rPr>
          <w:spacing w:val="1"/>
        </w:rPr>
        <w:t xml:space="preserve"> </w:t>
      </w:r>
      <w:r w:rsidRPr="00815828">
        <w:t>u</w:t>
      </w:r>
      <w:r w:rsidRPr="00815828">
        <w:rPr>
          <w:spacing w:val="-1"/>
        </w:rPr>
        <w:t>r</w:t>
      </w:r>
      <w:r w:rsidRPr="00815828">
        <w:t>m</w:t>
      </w:r>
      <w:r w:rsidRPr="00815828">
        <w:rPr>
          <w:spacing w:val="2"/>
        </w:rPr>
        <w:t>a</w:t>
      </w:r>
      <w:r w:rsidRPr="00815828">
        <w:t>re a</w:t>
      </w:r>
      <w:r w:rsidRPr="00815828">
        <w:rPr>
          <w:spacing w:val="1"/>
        </w:rPr>
        <w:t xml:space="preserve"> </w:t>
      </w:r>
      <w:r w:rsidRPr="00815828">
        <w:t>in</w:t>
      </w:r>
      <w:r w:rsidRPr="00815828">
        <w:rPr>
          <w:spacing w:val="1"/>
        </w:rPr>
        <w:t>t</w:t>
      </w:r>
      <w:r w:rsidRPr="00815828">
        <w:rPr>
          <w:spacing w:val="-1"/>
        </w:rPr>
        <w:t>e</w:t>
      </w:r>
      <w:r w:rsidRPr="00815828">
        <w:t>nsifi</w:t>
      </w:r>
      <w:r w:rsidRPr="00815828">
        <w:rPr>
          <w:spacing w:val="2"/>
        </w:rPr>
        <w:t>c</w:t>
      </w:r>
      <w:r w:rsidRPr="00815828">
        <w:rPr>
          <w:spacing w:val="-1"/>
        </w:rPr>
        <w:t>a</w:t>
      </w:r>
      <w:r w:rsidRPr="00815828">
        <w:rPr>
          <w:spacing w:val="1"/>
        </w:rPr>
        <w:t>r</w:t>
      </w:r>
      <w:r w:rsidRPr="00815828">
        <w:t>ii</w:t>
      </w:r>
      <w:r w:rsidRPr="00815828">
        <w:rPr>
          <w:spacing w:val="3"/>
        </w:rPr>
        <w:t xml:space="preserve"> </w:t>
      </w:r>
      <w:r w:rsidRPr="00815828">
        <w:t>f</w:t>
      </w:r>
      <w:r w:rsidRPr="00815828">
        <w:rPr>
          <w:spacing w:val="-2"/>
        </w:rPr>
        <w:t>e</w:t>
      </w:r>
      <w:r w:rsidRPr="00815828">
        <w:t>nomenului</w:t>
      </w:r>
      <w:r w:rsidRPr="00815828">
        <w:rPr>
          <w:spacing w:val="3"/>
        </w:rPr>
        <w:t xml:space="preserve"> </w:t>
      </w:r>
      <w:r w:rsidRPr="00815828">
        <w:t>de</w:t>
      </w:r>
      <w:r w:rsidRPr="00815828">
        <w:rPr>
          <w:spacing w:val="1"/>
        </w:rPr>
        <w:t xml:space="preserve"> </w:t>
      </w:r>
      <w:r w:rsidRPr="00815828">
        <w:t>inc</w:t>
      </w:r>
      <w:r w:rsidRPr="00815828">
        <w:rPr>
          <w:spacing w:val="-1"/>
        </w:rPr>
        <w:t>a</w:t>
      </w:r>
      <w:r w:rsidRPr="00815828">
        <w:t>l</w:t>
      </w:r>
      <w:r w:rsidRPr="00815828">
        <w:rPr>
          <w:spacing w:val="2"/>
        </w:rPr>
        <w:t>z</w:t>
      </w:r>
      <w:r w:rsidRPr="00815828">
        <w:t xml:space="preserve">ire </w:t>
      </w:r>
      <w:r w:rsidRPr="00815828">
        <w:rPr>
          <w:spacing w:val="-2"/>
        </w:rPr>
        <w:t>g</w:t>
      </w:r>
      <w:r w:rsidRPr="00815828">
        <w:t>lobal</w:t>
      </w:r>
      <w:r w:rsidRPr="00815828">
        <w:rPr>
          <w:spacing w:val="-1"/>
        </w:rPr>
        <w:t>a</w:t>
      </w:r>
      <w:r w:rsidRPr="00815828">
        <w:t>.</w:t>
      </w:r>
    </w:p>
    <w:p w14:paraId="12C791B0" w14:textId="77777777" w:rsidR="00F570B7" w:rsidRPr="00815828" w:rsidRDefault="00F570B7" w:rsidP="00F570B7">
      <w:pPr>
        <w:widowControl w:val="0"/>
        <w:autoSpaceDE w:val="0"/>
        <w:autoSpaceDN w:val="0"/>
        <w:adjustRightInd w:val="0"/>
        <w:spacing w:before="29"/>
        <w:ind w:left="300" w:right="163" w:firstLine="840"/>
        <w:jc w:val="both"/>
      </w:pPr>
      <w:r w:rsidRPr="00815828">
        <w:rPr>
          <w:spacing w:val="-3"/>
        </w:rPr>
        <w:t>I</w:t>
      </w:r>
      <w:r w:rsidRPr="00815828">
        <w:t>n</w:t>
      </w:r>
      <w:r w:rsidRPr="00815828">
        <w:rPr>
          <w:spacing w:val="1"/>
        </w:rPr>
        <w:t xml:space="preserve"> </w:t>
      </w:r>
      <w:r w:rsidRPr="00815828">
        <w:t>s</w:t>
      </w:r>
      <w:r w:rsidRPr="00815828">
        <w:rPr>
          <w:spacing w:val="-1"/>
        </w:rPr>
        <w:t>e</w:t>
      </w:r>
      <w:r w:rsidRPr="00815828">
        <w:rPr>
          <w:spacing w:val="1"/>
        </w:rPr>
        <w:t>z</w:t>
      </w:r>
      <w:r w:rsidRPr="00815828">
        <w:t>onul</w:t>
      </w:r>
      <w:r w:rsidRPr="00815828">
        <w:rPr>
          <w:spacing w:val="1"/>
        </w:rPr>
        <w:t xml:space="preserve"> </w:t>
      </w:r>
      <w:r w:rsidRPr="00815828">
        <w:t>r</w:t>
      </w:r>
      <w:r w:rsidRPr="00815828">
        <w:rPr>
          <w:spacing w:val="-2"/>
        </w:rPr>
        <w:t>e</w:t>
      </w:r>
      <w:r w:rsidRPr="00815828">
        <w:rPr>
          <w:spacing w:val="1"/>
        </w:rPr>
        <w:t>c</w:t>
      </w:r>
      <w:r w:rsidRPr="00815828">
        <w:t xml:space="preserve">e </w:t>
      </w:r>
      <w:r w:rsidRPr="00815828">
        <w:rPr>
          <w:spacing w:val="2"/>
        </w:rPr>
        <w:t>s</w:t>
      </w:r>
      <w:r w:rsidRPr="00815828">
        <w:rPr>
          <w:spacing w:val="-1"/>
        </w:rPr>
        <w:t>-</w:t>
      </w:r>
      <w:r w:rsidRPr="00815828">
        <w:t xml:space="preserve">a </w:t>
      </w:r>
      <w:r w:rsidRPr="00815828">
        <w:rPr>
          <w:spacing w:val="-1"/>
        </w:rPr>
        <w:t>c</w:t>
      </w:r>
      <w:r w:rsidRPr="00815828">
        <w:rPr>
          <w:spacing w:val="2"/>
        </w:rPr>
        <w:t>o</w:t>
      </w:r>
      <w:r w:rsidRPr="00815828">
        <w:t>nstat</w:t>
      </w:r>
      <w:r w:rsidRPr="00815828">
        <w:rPr>
          <w:spacing w:val="-1"/>
        </w:rPr>
        <w:t>a</w:t>
      </w:r>
      <w:r w:rsidRPr="00815828">
        <w:t>t</w:t>
      </w:r>
      <w:r w:rsidRPr="00815828">
        <w:rPr>
          <w:spacing w:val="1"/>
        </w:rPr>
        <w:t xml:space="preserve"> </w:t>
      </w:r>
      <w:r w:rsidRPr="00815828">
        <w:t>o</w:t>
      </w:r>
      <w:r w:rsidRPr="00815828">
        <w:rPr>
          <w:spacing w:val="1"/>
        </w:rPr>
        <w:t xml:space="preserve"> </w:t>
      </w:r>
      <w:r w:rsidRPr="00815828">
        <w:rPr>
          <w:spacing w:val="-1"/>
        </w:rPr>
        <w:t>c</w:t>
      </w:r>
      <w:r w:rsidRPr="00815828">
        <w:t>r</w:t>
      </w:r>
      <w:r w:rsidRPr="00815828">
        <w:rPr>
          <w:spacing w:val="-2"/>
        </w:rPr>
        <w:t>e</w:t>
      </w:r>
      <w:r w:rsidRPr="00815828">
        <w:t>ste</w:t>
      </w:r>
      <w:r w:rsidRPr="00815828">
        <w:rPr>
          <w:spacing w:val="-1"/>
        </w:rPr>
        <w:t>r</w:t>
      </w:r>
      <w:r w:rsidRPr="00815828">
        <w:t>e s</w:t>
      </w:r>
      <w:r w:rsidRPr="00815828">
        <w:rPr>
          <w:spacing w:val="-1"/>
        </w:rPr>
        <w:t>e</w:t>
      </w:r>
      <w:r w:rsidRPr="00815828">
        <w:t>m</w:t>
      </w:r>
      <w:r w:rsidRPr="00815828">
        <w:rPr>
          <w:spacing w:val="3"/>
        </w:rPr>
        <w:t>n</w:t>
      </w:r>
      <w:r w:rsidRPr="00815828">
        <w:t>ific</w:t>
      </w:r>
      <w:r w:rsidRPr="00815828">
        <w:rPr>
          <w:spacing w:val="-2"/>
        </w:rPr>
        <w:t>a</w:t>
      </w:r>
      <w:r w:rsidRPr="00815828">
        <w:t>t</w:t>
      </w:r>
      <w:r w:rsidRPr="00815828">
        <w:rPr>
          <w:spacing w:val="1"/>
        </w:rPr>
        <w:t>i</w:t>
      </w:r>
      <w:r w:rsidRPr="00815828">
        <w:t>v</w:t>
      </w:r>
      <w:r w:rsidRPr="00815828">
        <w:rPr>
          <w:spacing w:val="-1"/>
        </w:rPr>
        <w:t>a</w:t>
      </w:r>
      <w:r w:rsidRPr="00815828">
        <w:t>,</w:t>
      </w:r>
      <w:r w:rsidRPr="00815828">
        <w:rPr>
          <w:spacing w:val="1"/>
        </w:rPr>
        <w:t xml:space="preserve"> </w:t>
      </w:r>
      <w:r w:rsidRPr="00815828">
        <w:t>in</w:t>
      </w:r>
      <w:r w:rsidRPr="00815828">
        <w:rPr>
          <w:spacing w:val="1"/>
        </w:rPr>
        <w:t xml:space="preserve"> </w:t>
      </w:r>
      <w:r w:rsidRPr="00815828">
        <w:t>majo</w:t>
      </w:r>
      <w:r w:rsidRPr="00815828">
        <w:rPr>
          <w:spacing w:val="-1"/>
        </w:rPr>
        <w:t>r</w:t>
      </w:r>
      <w:r w:rsidRPr="00815828">
        <w:t>i</w:t>
      </w:r>
      <w:r w:rsidRPr="00815828">
        <w:rPr>
          <w:spacing w:val="1"/>
        </w:rPr>
        <w:t>t</w:t>
      </w:r>
      <w:r w:rsidRPr="00815828">
        <w:rPr>
          <w:spacing w:val="-1"/>
        </w:rPr>
        <w:t>a</w:t>
      </w:r>
      <w:r w:rsidRPr="00815828">
        <w:t>tea</w:t>
      </w:r>
      <w:r w:rsidRPr="00815828">
        <w:rPr>
          <w:spacing w:val="1"/>
        </w:rPr>
        <w:t xml:space="preserve"> </w:t>
      </w:r>
      <w:r w:rsidRPr="00815828">
        <w:t>r</w:t>
      </w:r>
      <w:r w:rsidRPr="00815828">
        <w:rPr>
          <w:spacing w:val="-2"/>
        </w:rPr>
        <w:t>eg</w:t>
      </w:r>
      <w:r w:rsidRPr="00815828">
        <w:t>iun</w:t>
      </w:r>
      <w:r w:rsidRPr="00815828">
        <w:rPr>
          <w:spacing w:val="1"/>
        </w:rPr>
        <w:t>i</w:t>
      </w:r>
      <w:r w:rsidRPr="00815828">
        <w:t>lor</w:t>
      </w:r>
      <w:r w:rsidRPr="00815828">
        <w:rPr>
          <w:spacing w:val="1"/>
        </w:rPr>
        <w:t xml:space="preserve"> </w:t>
      </w:r>
      <w:r w:rsidRPr="00815828">
        <w:t>ta</w:t>
      </w:r>
      <w:r w:rsidRPr="00815828">
        <w:rPr>
          <w:spacing w:val="-1"/>
        </w:rPr>
        <w:t>r</w:t>
      </w:r>
      <w:r w:rsidRPr="00815828">
        <w:t>i</w:t>
      </w:r>
      <w:r w:rsidRPr="00815828">
        <w:rPr>
          <w:spacing w:val="1"/>
        </w:rPr>
        <w:t>i</w:t>
      </w:r>
      <w:r w:rsidRPr="00815828">
        <w:t>,</w:t>
      </w:r>
      <w:r w:rsidRPr="00815828">
        <w:rPr>
          <w:spacing w:val="1"/>
        </w:rPr>
        <w:t xml:space="preserve"> </w:t>
      </w:r>
      <w:r w:rsidRPr="00815828">
        <w:t>a f</w:t>
      </w:r>
      <w:r w:rsidRPr="00815828">
        <w:rPr>
          <w:spacing w:val="-1"/>
        </w:rPr>
        <w:t>rec</w:t>
      </w:r>
      <w:r w:rsidRPr="00815828">
        <w:rPr>
          <w:spacing w:val="2"/>
        </w:rPr>
        <w:t>v</w:t>
      </w:r>
      <w:r w:rsidRPr="00815828">
        <w:rPr>
          <w:spacing w:val="-1"/>
        </w:rPr>
        <w:t>e</w:t>
      </w:r>
      <w:r w:rsidRPr="00815828">
        <w:t>ntei</w:t>
      </w:r>
      <w:r w:rsidRPr="00815828">
        <w:rPr>
          <w:spacing w:val="43"/>
        </w:rPr>
        <w:t xml:space="preserve"> </w:t>
      </w:r>
      <w:r w:rsidRPr="00815828">
        <w:rPr>
          <w:spacing w:val="-1"/>
        </w:rPr>
        <w:t>a</w:t>
      </w:r>
      <w:r w:rsidRPr="00815828">
        <w:t>n</w:t>
      </w:r>
      <w:r w:rsidRPr="00815828">
        <w:rPr>
          <w:spacing w:val="2"/>
        </w:rPr>
        <w:t>u</w:t>
      </w:r>
      <w:r w:rsidRPr="00815828">
        <w:rPr>
          <w:spacing w:val="-1"/>
        </w:rPr>
        <w:t>a</w:t>
      </w:r>
      <w:r w:rsidRPr="00815828">
        <w:t>le</w:t>
      </w:r>
      <w:r w:rsidRPr="00815828">
        <w:rPr>
          <w:spacing w:val="42"/>
        </w:rPr>
        <w:t xml:space="preserve"> </w:t>
      </w:r>
      <w:r w:rsidRPr="00815828">
        <w:t>a</w:t>
      </w:r>
      <w:r w:rsidRPr="00815828">
        <w:rPr>
          <w:spacing w:val="42"/>
        </w:rPr>
        <w:t xml:space="preserve"> </w:t>
      </w:r>
      <w:r w:rsidRPr="00815828">
        <w:rPr>
          <w:spacing w:val="1"/>
        </w:rPr>
        <w:t>z</w:t>
      </w:r>
      <w:r w:rsidRPr="00815828">
        <w:t>i</w:t>
      </w:r>
      <w:r w:rsidRPr="00815828">
        <w:rPr>
          <w:spacing w:val="1"/>
        </w:rPr>
        <w:t>l</w:t>
      </w:r>
      <w:r w:rsidRPr="00815828">
        <w:rPr>
          <w:spacing w:val="-1"/>
        </w:rPr>
        <w:t>e</w:t>
      </w:r>
      <w:r w:rsidRPr="00815828">
        <w:rPr>
          <w:spacing w:val="3"/>
        </w:rPr>
        <w:t>l</w:t>
      </w:r>
      <w:r w:rsidRPr="00815828">
        <w:t>or</w:t>
      </w:r>
      <w:r w:rsidRPr="00815828">
        <w:rPr>
          <w:spacing w:val="42"/>
        </w:rPr>
        <w:t xml:space="preserve"> </w:t>
      </w:r>
      <w:r w:rsidRPr="00815828">
        <w:rPr>
          <w:spacing w:val="-1"/>
        </w:rPr>
        <w:t>c</w:t>
      </w:r>
      <w:r w:rsidRPr="00815828">
        <w:t>u</w:t>
      </w:r>
      <w:r w:rsidRPr="00815828">
        <w:rPr>
          <w:spacing w:val="43"/>
        </w:rPr>
        <w:t xml:space="preserve"> </w:t>
      </w:r>
      <w:r w:rsidRPr="00815828">
        <w:t>b</w:t>
      </w:r>
      <w:r w:rsidRPr="00815828">
        <w:rPr>
          <w:spacing w:val="-1"/>
        </w:rPr>
        <w:t>r</w:t>
      </w:r>
      <w:r w:rsidRPr="00815828">
        <w:t>uma,</w:t>
      </w:r>
      <w:r w:rsidRPr="00815828">
        <w:rPr>
          <w:spacing w:val="45"/>
        </w:rPr>
        <w:t xml:space="preserve"> </w:t>
      </w:r>
      <w:r w:rsidRPr="00815828">
        <w:t>iar</w:t>
      </w:r>
      <w:r w:rsidRPr="00815828">
        <w:rPr>
          <w:spacing w:val="42"/>
        </w:rPr>
        <w:t xml:space="preserve"> </w:t>
      </w:r>
      <w:r w:rsidRPr="00815828">
        <w:t>num</w:t>
      </w:r>
      <w:r w:rsidRPr="00815828">
        <w:rPr>
          <w:spacing w:val="2"/>
        </w:rPr>
        <w:t>a</w:t>
      </w:r>
      <w:r w:rsidRPr="00815828">
        <w:rPr>
          <w:spacing w:val="1"/>
        </w:rPr>
        <w:t>r</w:t>
      </w:r>
      <w:r w:rsidRPr="00815828">
        <w:t>ul</w:t>
      </w:r>
      <w:r w:rsidRPr="00815828">
        <w:rPr>
          <w:spacing w:val="43"/>
        </w:rPr>
        <w:t xml:space="preserve"> </w:t>
      </w:r>
      <w:r w:rsidRPr="00815828">
        <w:t>de</w:t>
      </w:r>
      <w:r w:rsidRPr="00815828">
        <w:rPr>
          <w:spacing w:val="42"/>
        </w:rPr>
        <w:t xml:space="preserve"> </w:t>
      </w:r>
      <w:r w:rsidRPr="00815828">
        <w:rPr>
          <w:spacing w:val="1"/>
        </w:rPr>
        <w:t>z</w:t>
      </w:r>
      <w:r w:rsidRPr="00815828">
        <w:t>i</w:t>
      </w:r>
      <w:r w:rsidRPr="00815828">
        <w:rPr>
          <w:spacing w:val="1"/>
        </w:rPr>
        <w:t>l</w:t>
      </w:r>
      <w:r w:rsidRPr="00815828">
        <w:t>e</w:t>
      </w:r>
      <w:r w:rsidRPr="00815828">
        <w:rPr>
          <w:spacing w:val="42"/>
        </w:rPr>
        <w:t xml:space="preserve"> </w:t>
      </w:r>
      <w:r w:rsidRPr="00815828">
        <w:rPr>
          <w:spacing w:val="-1"/>
        </w:rPr>
        <w:t>c</w:t>
      </w:r>
      <w:r w:rsidRPr="00815828">
        <w:t>u</w:t>
      </w:r>
      <w:r w:rsidRPr="00815828">
        <w:rPr>
          <w:spacing w:val="43"/>
        </w:rPr>
        <w:t xml:space="preserve"> </w:t>
      </w:r>
      <w:r w:rsidRPr="00815828">
        <w:t>str</w:t>
      </w:r>
      <w:r w:rsidRPr="00815828">
        <w:rPr>
          <w:spacing w:val="-1"/>
        </w:rPr>
        <w:t>a</w:t>
      </w:r>
      <w:r w:rsidRPr="00815828">
        <w:t>t</w:t>
      </w:r>
      <w:r w:rsidRPr="00815828">
        <w:rPr>
          <w:spacing w:val="43"/>
        </w:rPr>
        <w:t xml:space="preserve"> </w:t>
      </w:r>
      <w:r w:rsidRPr="00815828">
        <w:t>de</w:t>
      </w:r>
      <w:r w:rsidRPr="00815828">
        <w:rPr>
          <w:spacing w:val="42"/>
        </w:rPr>
        <w:t xml:space="preserve"> </w:t>
      </w:r>
      <w:r w:rsidRPr="00815828">
        <w:rPr>
          <w:spacing w:val="4"/>
        </w:rPr>
        <w:t>z</w:t>
      </w:r>
      <w:r w:rsidRPr="00815828">
        <w:rPr>
          <w:spacing w:val="-1"/>
        </w:rPr>
        <w:t>a</w:t>
      </w:r>
      <w:r w:rsidRPr="00815828">
        <w:t>p</w:t>
      </w:r>
      <w:r w:rsidRPr="00815828">
        <w:rPr>
          <w:spacing w:val="-1"/>
        </w:rPr>
        <w:t>a</w:t>
      </w:r>
      <w:r w:rsidRPr="00815828">
        <w:t>da</w:t>
      </w:r>
      <w:r w:rsidRPr="00815828">
        <w:rPr>
          <w:spacing w:val="44"/>
        </w:rPr>
        <w:t xml:space="preserve"> </w:t>
      </w:r>
      <w:r w:rsidRPr="00815828">
        <w:t>a</w:t>
      </w:r>
      <w:r w:rsidRPr="00815828">
        <w:rPr>
          <w:spacing w:val="42"/>
        </w:rPr>
        <w:t xml:space="preserve"> </w:t>
      </w:r>
      <w:r w:rsidRPr="00815828">
        <w:rPr>
          <w:spacing w:val="-1"/>
        </w:rPr>
        <w:t>a</w:t>
      </w:r>
      <w:r w:rsidRPr="00815828">
        <w:t>vut</w:t>
      </w:r>
      <w:r w:rsidRPr="00815828">
        <w:rPr>
          <w:spacing w:val="43"/>
        </w:rPr>
        <w:t xml:space="preserve"> </w:t>
      </w:r>
      <w:r w:rsidRPr="00815828">
        <w:t>o</w:t>
      </w:r>
      <w:r w:rsidRPr="00815828">
        <w:rPr>
          <w:spacing w:val="43"/>
        </w:rPr>
        <w:t xml:space="preserve"> </w:t>
      </w:r>
      <w:r w:rsidRPr="00815828">
        <w:t>tendinta</w:t>
      </w:r>
      <w:r w:rsidRPr="00815828">
        <w:rPr>
          <w:spacing w:val="45"/>
        </w:rPr>
        <w:t xml:space="preserve"> </w:t>
      </w:r>
      <w:r w:rsidRPr="00815828">
        <w:t>de s</w:t>
      </w:r>
      <w:r w:rsidRPr="00815828">
        <w:rPr>
          <w:spacing w:val="-1"/>
        </w:rPr>
        <w:t>ca</w:t>
      </w:r>
      <w:r w:rsidRPr="00815828">
        <w:t>d</w:t>
      </w:r>
      <w:r w:rsidRPr="00815828">
        <w:rPr>
          <w:spacing w:val="-1"/>
        </w:rPr>
        <w:t>e</w:t>
      </w:r>
      <w:r w:rsidRPr="00815828">
        <w:rPr>
          <w:spacing w:val="1"/>
        </w:rPr>
        <w:t>r</w:t>
      </w:r>
      <w:r w:rsidRPr="00815828">
        <w:rPr>
          <w:spacing w:val="-1"/>
        </w:rPr>
        <w:t>e</w:t>
      </w:r>
      <w:r w:rsidRPr="00815828">
        <w:t>, in con</w:t>
      </w:r>
      <w:r w:rsidRPr="00815828">
        <w:rPr>
          <w:spacing w:val="-1"/>
        </w:rPr>
        <w:t>c</w:t>
      </w:r>
      <w:r w:rsidRPr="00815828">
        <w:rPr>
          <w:spacing w:val="2"/>
        </w:rPr>
        <w:t>o</w:t>
      </w:r>
      <w:r w:rsidRPr="00815828">
        <w:t>rd</w:t>
      </w:r>
      <w:r w:rsidRPr="00815828">
        <w:rPr>
          <w:spacing w:val="-2"/>
        </w:rPr>
        <w:t>a</w:t>
      </w:r>
      <w:r w:rsidRPr="00815828">
        <w:t>nta</w:t>
      </w:r>
      <w:r w:rsidRPr="00815828">
        <w:rPr>
          <w:spacing w:val="2"/>
        </w:rPr>
        <w:t xml:space="preserve"> </w:t>
      </w:r>
      <w:r w:rsidRPr="00815828">
        <w:rPr>
          <w:spacing w:val="1"/>
        </w:rPr>
        <w:t>c</w:t>
      </w:r>
      <w:r w:rsidRPr="00815828">
        <w:t>u tendinta de</w:t>
      </w:r>
      <w:r w:rsidRPr="00815828">
        <w:rPr>
          <w:spacing w:val="-1"/>
        </w:rPr>
        <w:t xml:space="preserve"> </w:t>
      </w:r>
      <w:r w:rsidRPr="00815828">
        <w:t>inc</w:t>
      </w:r>
      <w:r w:rsidRPr="00815828">
        <w:rPr>
          <w:spacing w:val="-1"/>
        </w:rPr>
        <w:t>a</w:t>
      </w:r>
      <w:r w:rsidRPr="00815828">
        <w:t>l</w:t>
      </w:r>
      <w:r w:rsidRPr="00815828">
        <w:rPr>
          <w:spacing w:val="2"/>
        </w:rPr>
        <w:t>z</w:t>
      </w:r>
      <w:r w:rsidRPr="00815828">
        <w:t>ire</w:t>
      </w:r>
      <w:r w:rsidRPr="00815828">
        <w:rPr>
          <w:spacing w:val="-1"/>
        </w:rPr>
        <w:t xml:space="preserve"> </w:t>
      </w:r>
      <w:r w:rsidRPr="00815828">
        <w:t>d</w:t>
      </w:r>
      <w:r w:rsidRPr="00815828">
        <w:rPr>
          <w:spacing w:val="3"/>
        </w:rPr>
        <w:t>i</w:t>
      </w:r>
      <w:r w:rsidRPr="00815828">
        <w:t>n t</w:t>
      </w:r>
      <w:r w:rsidRPr="00815828">
        <w:rPr>
          <w:spacing w:val="1"/>
        </w:rPr>
        <w:t>i</w:t>
      </w:r>
      <w:r w:rsidRPr="00815828">
        <w:t>mpul</w:t>
      </w:r>
      <w:r w:rsidRPr="00815828">
        <w:rPr>
          <w:spacing w:val="1"/>
        </w:rPr>
        <w:t xml:space="preserve"> </w:t>
      </w:r>
      <w:r w:rsidRPr="00815828">
        <w:t>ie</w:t>
      </w:r>
      <w:r w:rsidRPr="00815828">
        <w:rPr>
          <w:spacing w:val="-1"/>
        </w:rPr>
        <w:t>r</w:t>
      </w:r>
      <w:r w:rsidRPr="00815828">
        <w:t>ni</w:t>
      </w:r>
      <w:r w:rsidRPr="00815828">
        <w:rPr>
          <w:spacing w:val="1"/>
        </w:rPr>
        <w:t>i</w:t>
      </w:r>
      <w:r w:rsidRPr="00815828">
        <w:t>.</w:t>
      </w:r>
    </w:p>
    <w:p w14:paraId="76DD6003" w14:textId="77777777" w:rsidR="00815828" w:rsidRDefault="00815828" w:rsidP="00F570B7">
      <w:pPr>
        <w:widowControl w:val="0"/>
        <w:autoSpaceDE w:val="0"/>
        <w:autoSpaceDN w:val="0"/>
        <w:adjustRightInd w:val="0"/>
        <w:ind w:left="300" w:right="160" w:firstLine="840"/>
        <w:jc w:val="both"/>
        <w:rPr>
          <w:spacing w:val="1"/>
        </w:rPr>
      </w:pPr>
    </w:p>
    <w:p w14:paraId="0D2CC344" w14:textId="27941459" w:rsidR="00F570B7" w:rsidRPr="00815828" w:rsidRDefault="00F570B7" w:rsidP="00F570B7">
      <w:pPr>
        <w:widowControl w:val="0"/>
        <w:autoSpaceDE w:val="0"/>
        <w:autoSpaceDN w:val="0"/>
        <w:adjustRightInd w:val="0"/>
        <w:ind w:left="300" w:right="160" w:firstLine="840"/>
        <w:jc w:val="both"/>
      </w:pPr>
      <w:r w:rsidRPr="00815828">
        <w:rPr>
          <w:spacing w:val="1"/>
        </w:rPr>
        <w:t>S</w:t>
      </w:r>
      <w:r w:rsidRPr="00815828">
        <w:t>tud</w:t>
      </w:r>
      <w:r w:rsidRPr="00815828">
        <w:rPr>
          <w:spacing w:val="1"/>
        </w:rPr>
        <w:t>i</w:t>
      </w:r>
      <w:r w:rsidRPr="00815828">
        <w:t>ul</w:t>
      </w:r>
      <w:r w:rsidRPr="00815828">
        <w:rPr>
          <w:spacing w:val="2"/>
        </w:rPr>
        <w:t xml:space="preserve"> </w:t>
      </w:r>
      <w:r w:rsidRPr="00815828">
        <w:t>N</w:t>
      </w:r>
      <w:r w:rsidRPr="00815828">
        <w:rPr>
          <w:spacing w:val="-1"/>
        </w:rPr>
        <w:t>a</w:t>
      </w:r>
      <w:r w:rsidRPr="00815828">
        <w:t>t</w:t>
      </w:r>
      <w:r w:rsidRPr="00815828">
        <w:rPr>
          <w:spacing w:val="1"/>
        </w:rPr>
        <w:t>i</w:t>
      </w:r>
      <w:r w:rsidRPr="00815828">
        <w:t>on</w:t>
      </w:r>
      <w:r w:rsidRPr="00815828">
        <w:rPr>
          <w:spacing w:val="-1"/>
        </w:rPr>
        <w:t>a</w:t>
      </w:r>
      <w:r w:rsidRPr="00815828">
        <w:t>l</w:t>
      </w:r>
      <w:r w:rsidRPr="00815828">
        <w:rPr>
          <w:spacing w:val="4"/>
        </w:rPr>
        <w:t xml:space="preserve"> </w:t>
      </w:r>
      <w:r w:rsidRPr="00815828">
        <w:rPr>
          <w:spacing w:val="-1"/>
        </w:rPr>
        <w:t>a</w:t>
      </w:r>
      <w:r w:rsidRPr="00815828">
        <w:t>supra</w:t>
      </w:r>
      <w:r w:rsidRPr="00815828">
        <w:rPr>
          <w:spacing w:val="2"/>
        </w:rPr>
        <w:t xml:space="preserve"> </w:t>
      </w:r>
      <w:r w:rsidRPr="00815828">
        <w:t>s</w:t>
      </w:r>
      <w:r w:rsidRPr="00815828">
        <w:rPr>
          <w:spacing w:val="-1"/>
        </w:rPr>
        <w:t>c</w:t>
      </w:r>
      <w:r w:rsidRPr="00815828">
        <w:t>hi</w:t>
      </w:r>
      <w:r w:rsidRPr="00815828">
        <w:rPr>
          <w:spacing w:val="1"/>
        </w:rPr>
        <w:t>m</w:t>
      </w:r>
      <w:r w:rsidRPr="00815828">
        <w:t>b</w:t>
      </w:r>
      <w:r w:rsidRPr="00815828">
        <w:rPr>
          <w:spacing w:val="-1"/>
        </w:rPr>
        <w:t>a</w:t>
      </w:r>
      <w:r w:rsidRPr="00815828">
        <w:t>rilor</w:t>
      </w:r>
      <w:r w:rsidRPr="00815828">
        <w:rPr>
          <w:spacing w:val="1"/>
        </w:rPr>
        <w:t xml:space="preserve"> </w:t>
      </w:r>
      <w:r w:rsidRPr="00815828">
        <w:rPr>
          <w:spacing w:val="-1"/>
        </w:rPr>
        <w:t>c</w:t>
      </w:r>
      <w:r w:rsidRPr="00815828">
        <w:t>l</w:t>
      </w:r>
      <w:r w:rsidRPr="00815828">
        <w:rPr>
          <w:spacing w:val="1"/>
        </w:rPr>
        <w:t>i</w:t>
      </w:r>
      <w:r w:rsidRPr="00815828">
        <w:t>matice</w:t>
      </w:r>
      <w:r w:rsidRPr="00815828">
        <w:rPr>
          <w:spacing w:val="2"/>
        </w:rPr>
        <w:t xml:space="preserve"> </w:t>
      </w:r>
      <w:r w:rsidRPr="00815828">
        <w:t>in</w:t>
      </w:r>
      <w:r w:rsidRPr="00815828">
        <w:rPr>
          <w:spacing w:val="2"/>
        </w:rPr>
        <w:t xml:space="preserve"> </w:t>
      </w:r>
      <w:r w:rsidRPr="00815828">
        <w:t>Romania pune in</w:t>
      </w:r>
      <w:r w:rsidRPr="00815828">
        <w:rPr>
          <w:spacing w:val="2"/>
        </w:rPr>
        <w:t xml:space="preserve"> </w:t>
      </w:r>
      <w:r w:rsidRPr="00815828">
        <w:rPr>
          <w:spacing w:val="-1"/>
        </w:rPr>
        <w:t>e</w:t>
      </w:r>
      <w:r w:rsidRPr="00815828">
        <w:t>videntia</w:t>
      </w:r>
      <w:r w:rsidRPr="00815828">
        <w:rPr>
          <w:spacing w:val="1"/>
        </w:rPr>
        <w:t xml:space="preserve"> </w:t>
      </w:r>
      <w:r w:rsidRPr="00815828">
        <w:t>f</w:t>
      </w:r>
      <w:r w:rsidRPr="00815828">
        <w:rPr>
          <w:spacing w:val="-2"/>
        </w:rPr>
        <w:t>a</w:t>
      </w:r>
      <w:r w:rsidRPr="00815828">
        <w:t>ptul</w:t>
      </w:r>
      <w:r w:rsidRPr="00815828">
        <w:rPr>
          <w:spacing w:val="2"/>
        </w:rPr>
        <w:t xml:space="preserve"> </w:t>
      </w:r>
      <w:r w:rsidRPr="00815828">
        <w:rPr>
          <w:spacing w:val="1"/>
        </w:rPr>
        <w:t>c</w:t>
      </w:r>
      <w:r w:rsidRPr="00815828">
        <w:t>a s</w:t>
      </w:r>
      <w:r w:rsidRPr="00815828">
        <w:rPr>
          <w:spacing w:val="-1"/>
        </w:rPr>
        <w:t>c</w:t>
      </w:r>
      <w:r w:rsidRPr="00815828">
        <w:t>hi</w:t>
      </w:r>
      <w:r w:rsidRPr="00815828">
        <w:rPr>
          <w:spacing w:val="1"/>
        </w:rPr>
        <w:t>m</w:t>
      </w:r>
      <w:r w:rsidRPr="00815828">
        <w:t>b</w:t>
      </w:r>
      <w:r w:rsidRPr="00815828">
        <w:rPr>
          <w:spacing w:val="-1"/>
        </w:rPr>
        <w:t>a</w:t>
      </w:r>
      <w:r w:rsidRPr="00815828">
        <w:t>r</w:t>
      </w:r>
      <w:r w:rsidRPr="00815828">
        <w:rPr>
          <w:spacing w:val="-2"/>
        </w:rPr>
        <w:t>e</w:t>
      </w:r>
      <w:r w:rsidRPr="00815828">
        <w:t xml:space="preserve">a </w:t>
      </w:r>
      <w:r w:rsidRPr="00815828">
        <w:rPr>
          <w:spacing w:val="-1"/>
        </w:rPr>
        <w:t>c</w:t>
      </w:r>
      <w:r w:rsidRPr="00815828">
        <w:t>l</w:t>
      </w:r>
      <w:r w:rsidRPr="00815828">
        <w:rPr>
          <w:spacing w:val="1"/>
        </w:rPr>
        <w:t>i</w:t>
      </w:r>
      <w:r w:rsidRPr="00815828">
        <w:t>mei</w:t>
      </w:r>
      <w:r w:rsidRPr="00815828">
        <w:rPr>
          <w:spacing w:val="1"/>
        </w:rPr>
        <w:t xml:space="preserve"> </w:t>
      </w:r>
      <w:r w:rsidRPr="00815828">
        <w:rPr>
          <w:spacing w:val="-1"/>
        </w:rPr>
        <w:t>c</w:t>
      </w:r>
      <w:r w:rsidRPr="00815828">
        <w:t>a u</w:t>
      </w:r>
      <w:r w:rsidRPr="00815828">
        <w:rPr>
          <w:spacing w:val="1"/>
        </w:rPr>
        <w:t>r</w:t>
      </w:r>
      <w:r w:rsidRPr="00815828">
        <w:t>ma</w:t>
      </w:r>
      <w:r w:rsidRPr="00815828">
        <w:rPr>
          <w:spacing w:val="-1"/>
        </w:rPr>
        <w:t>r</w:t>
      </w:r>
      <w:r w:rsidRPr="00815828">
        <w:t xml:space="preserve">e a </w:t>
      </w:r>
      <w:r w:rsidRPr="00815828">
        <w:rPr>
          <w:spacing w:val="-1"/>
        </w:rPr>
        <w:t>c</w:t>
      </w:r>
      <w:r w:rsidRPr="00815828">
        <w:rPr>
          <w:spacing w:val="1"/>
        </w:rPr>
        <w:t>r</w:t>
      </w:r>
      <w:r w:rsidRPr="00815828">
        <w:rPr>
          <w:spacing w:val="-1"/>
        </w:rPr>
        <w:t>e</w:t>
      </w:r>
      <w:r w:rsidRPr="00815828">
        <w:t>ste</w:t>
      </w:r>
      <w:r w:rsidRPr="00815828">
        <w:rPr>
          <w:spacing w:val="-1"/>
        </w:rPr>
        <w:t>r</w:t>
      </w:r>
      <w:r w:rsidRPr="00815828">
        <w:t>ii</w:t>
      </w:r>
      <w:r w:rsidRPr="00815828">
        <w:rPr>
          <w:spacing w:val="2"/>
        </w:rPr>
        <w:t xml:space="preserve"> </w:t>
      </w:r>
      <w:r w:rsidRPr="00815828">
        <w:rPr>
          <w:spacing w:val="-1"/>
        </w:rPr>
        <w:t>c</w:t>
      </w:r>
      <w:r w:rsidRPr="00815828">
        <w:t>on</w:t>
      </w:r>
      <w:r w:rsidRPr="00815828">
        <w:rPr>
          <w:spacing w:val="-1"/>
        </w:rPr>
        <w:t>ce</w:t>
      </w:r>
      <w:r w:rsidRPr="00815828">
        <w:t>nt</w:t>
      </w:r>
      <w:r w:rsidRPr="00815828">
        <w:rPr>
          <w:spacing w:val="2"/>
        </w:rPr>
        <w:t>r</w:t>
      </w:r>
      <w:r w:rsidRPr="00815828">
        <w:rPr>
          <w:spacing w:val="-1"/>
        </w:rPr>
        <w:t>a</w:t>
      </w:r>
      <w:r w:rsidRPr="00815828">
        <w:t>t</w:t>
      </w:r>
      <w:r w:rsidRPr="00815828">
        <w:rPr>
          <w:spacing w:val="1"/>
        </w:rPr>
        <w:t>i</w:t>
      </w:r>
      <w:r w:rsidRPr="00815828">
        <w:rPr>
          <w:spacing w:val="-1"/>
        </w:rPr>
        <w:t>e</w:t>
      </w:r>
      <w:r w:rsidRPr="00815828">
        <w:t xml:space="preserve">i </w:t>
      </w:r>
      <w:r w:rsidRPr="00815828">
        <w:rPr>
          <w:spacing w:val="23"/>
        </w:rPr>
        <w:t xml:space="preserve"> </w:t>
      </w:r>
      <w:r w:rsidRPr="00815828">
        <w:rPr>
          <w:spacing w:val="-2"/>
        </w:rPr>
        <w:t>g</w:t>
      </w:r>
      <w:r w:rsidRPr="00815828">
        <w:rPr>
          <w:spacing w:val="-1"/>
        </w:rPr>
        <w:t>a</w:t>
      </w:r>
      <w:r w:rsidRPr="00815828">
        <w:rPr>
          <w:spacing w:val="1"/>
        </w:rPr>
        <w:t>z</w:t>
      </w:r>
      <w:r w:rsidRPr="00815828">
        <w:rPr>
          <w:spacing w:val="-1"/>
        </w:rPr>
        <w:t>e</w:t>
      </w:r>
      <w:r w:rsidRPr="00815828">
        <w:t>lor</w:t>
      </w:r>
      <w:r w:rsidRPr="00815828">
        <w:rPr>
          <w:spacing w:val="1"/>
        </w:rPr>
        <w:t xml:space="preserve"> </w:t>
      </w:r>
      <w:r w:rsidRPr="00815828">
        <w:rPr>
          <w:spacing w:val="-1"/>
        </w:rPr>
        <w:t>c</w:t>
      </w:r>
      <w:r w:rsidRPr="00815828">
        <w:t>u</w:t>
      </w:r>
      <w:r w:rsidRPr="00815828">
        <w:rPr>
          <w:spacing w:val="1"/>
        </w:rPr>
        <w:t xml:space="preserve"> </w:t>
      </w:r>
      <w:r w:rsidRPr="00815828">
        <w:rPr>
          <w:spacing w:val="-1"/>
        </w:rPr>
        <w:t>e</w:t>
      </w:r>
      <w:r w:rsidRPr="00815828">
        <w:t>fe</w:t>
      </w:r>
      <w:r w:rsidRPr="00815828">
        <w:rPr>
          <w:spacing w:val="-1"/>
        </w:rPr>
        <w:t>c</w:t>
      </w:r>
      <w:r w:rsidRPr="00815828">
        <w:t>t</w:t>
      </w:r>
      <w:r w:rsidRPr="00815828">
        <w:rPr>
          <w:spacing w:val="2"/>
        </w:rPr>
        <w:t xml:space="preserve"> </w:t>
      </w:r>
      <w:r w:rsidRPr="00815828">
        <w:t>de s</w:t>
      </w:r>
      <w:r w:rsidRPr="00815828">
        <w:rPr>
          <w:spacing w:val="-1"/>
        </w:rPr>
        <w:t>e</w:t>
      </w:r>
      <w:r w:rsidRPr="00815828">
        <w:t>r</w:t>
      </w:r>
      <w:r w:rsidRPr="00815828">
        <w:rPr>
          <w:spacing w:val="-2"/>
        </w:rPr>
        <w:t>a</w:t>
      </w:r>
      <w:r w:rsidRPr="00815828">
        <w:t>,</w:t>
      </w:r>
      <w:r w:rsidRPr="00815828">
        <w:rPr>
          <w:spacing w:val="1"/>
        </w:rPr>
        <w:t xml:space="preserve"> </w:t>
      </w:r>
      <w:r w:rsidRPr="00815828">
        <w:rPr>
          <w:spacing w:val="-1"/>
        </w:rPr>
        <w:t>a</w:t>
      </w:r>
      <w:r w:rsidRPr="00815828">
        <w:t>r</w:t>
      </w:r>
      <w:r w:rsidRPr="00815828">
        <w:rPr>
          <w:spacing w:val="1"/>
        </w:rPr>
        <w:t xml:space="preserve"> </w:t>
      </w:r>
      <w:r w:rsidRPr="00815828">
        <w:t xml:space="preserve">putea </w:t>
      </w:r>
      <w:r w:rsidRPr="00815828">
        <w:rPr>
          <w:spacing w:val="-1"/>
        </w:rPr>
        <w:t>a</w:t>
      </w:r>
      <w:r w:rsidRPr="00815828">
        <w:t>v</w:t>
      </w:r>
      <w:r w:rsidRPr="00815828">
        <w:rPr>
          <w:spacing w:val="1"/>
        </w:rPr>
        <w:t>e</w:t>
      </w:r>
      <w:r w:rsidRPr="00815828">
        <w:t xml:space="preserve">a </w:t>
      </w:r>
      <w:r w:rsidRPr="00815828">
        <w:rPr>
          <w:spacing w:val="-1"/>
        </w:rPr>
        <w:t>e</w:t>
      </w:r>
      <w:r w:rsidRPr="00815828">
        <w:rPr>
          <w:spacing w:val="1"/>
        </w:rPr>
        <w:t>f</w:t>
      </w:r>
      <w:r w:rsidRPr="00815828">
        <w:rPr>
          <w:spacing w:val="-1"/>
        </w:rPr>
        <w:t>e</w:t>
      </w:r>
      <w:r w:rsidRPr="00815828">
        <w:rPr>
          <w:spacing w:val="1"/>
        </w:rPr>
        <w:t>c</w:t>
      </w:r>
      <w:r w:rsidRPr="00815828">
        <w:t>te i</w:t>
      </w:r>
      <w:r w:rsidRPr="00815828">
        <w:rPr>
          <w:spacing w:val="1"/>
        </w:rPr>
        <w:t>m</w:t>
      </w:r>
      <w:r w:rsidRPr="00815828">
        <w:t>port</w:t>
      </w:r>
      <w:r w:rsidRPr="00815828">
        <w:rPr>
          <w:spacing w:val="-1"/>
        </w:rPr>
        <w:t>a</w:t>
      </w:r>
      <w:r w:rsidRPr="00815828">
        <w:t>nte</w:t>
      </w:r>
      <w:r w:rsidRPr="00815828">
        <w:rPr>
          <w:spacing w:val="1"/>
        </w:rPr>
        <w:t xml:space="preserve"> </w:t>
      </w:r>
      <w:r w:rsidRPr="00815828">
        <w:rPr>
          <w:spacing w:val="-1"/>
        </w:rPr>
        <w:t>a</w:t>
      </w:r>
      <w:r w:rsidRPr="00815828">
        <w:t xml:space="preserve">supra </w:t>
      </w:r>
      <w:r w:rsidRPr="00815828">
        <w:rPr>
          <w:spacing w:val="1"/>
        </w:rPr>
        <w:t>a</w:t>
      </w:r>
      <w:r w:rsidRPr="00815828">
        <w:rPr>
          <w:spacing w:val="-2"/>
        </w:rPr>
        <w:t>g</w:t>
      </w:r>
      <w:r w:rsidRPr="00815828">
        <w:t>ri</w:t>
      </w:r>
      <w:r w:rsidRPr="00815828">
        <w:rPr>
          <w:spacing w:val="-1"/>
        </w:rPr>
        <w:t>c</w:t>
      </w:r>
      <w:r w:rsidRPr="00815828">
        <w:rPr>
          <w:spacing w:val="2"/>
        </w:rPr>
        <w:t>u</w:t>
      </w:r>
      <w:r w:rsidRPr="00815828">
        <w:t>l</w:t>
      </w:r>
      <w:r w:rsidRPr="00815828">
        <w:rPr>
          <w:spacing w:val="1"/>
        </w:rPr>
        <w:t>t</w:t>
      </w:r>
      <w:r w:rsidRPr="00815828">
        <w:t>u</w:t>
      </w:r>
      <w:r w:rsidRPr="00815828">
        <w:rPr>
          <w:spacing w:val="-1"/>
        </w:rPr>
        <w:t>r</w:t>
      </w:r>
      <w:r w:rsidRPr="00815828">
        <w:t>i</w:t>
      </w:r>
      <w:r w:rsidRPr="00815828">
        <w:rPr>
          <w:spacing w:val="1"/>
        </w:rPr>
        <w:t>i</w:t>
      </w:r>
      <w:r w:rsidRPr="00815828">
        <w:t>,</w:t>
      </w:r>
      <w:r w:rsidRPr="00815828">
        <w:rPr>
          <w:spacing w:val="2"/>
        </w:rPr>
        <w:t xml:space="preserve"> </w:t>
      </w:r>
      <w:r w:rsidRPr="00815828">
        <w:t>p</w:t>
      </w:r>
      <w:r w:rsidRPr="00815828">
        <w:rPr>
          <w:spacing w:val="-1"/>
        </w:rPr>
        <w:t>a</w:t>
      </w:r>
      <w:r w:rsidRPr="00815828">
        <w:t>durilor,</w:t>
      </w:r>
      <w:r w:rsidRPr="00815828">
        <w:rPr>
          <w:spacing w:val="1"/>
        </w:rPr>
        <w:t xml:space="preserve"> </w:t>
      </w:r>
      <w:r w:rsidRPr="00815828">
        <w:t>r</w:t>
      </w:r>
      <w:r w:rsidRPr="00815828">
        <w:rPr>
          <w:spacing w:val="-2"/>
        </w:rPr>
        <w:t>e</w:t>
      </w:r>
      <w:r w:rsidRPr="00815828">
        <w:t>surs</w:t>
      </w:r>
      <w:r w:rsidRPr="00815828">
        <w:rPr>
          <w:spacing w:val="-1"/>
        </w:rPr>
        <w:t>e</w:t>
      </w:r>
      <w:r w:rsidRPr="00815828">
        <w:t>lor</w:t>
      </w:r>
      <w:r w:rsidRPr="00815828">
        <w:rPr>
          <w:spacing w:val="2"/>
        </w:rPr>
        <w:t xml:space="preserve"> </w:t>
      </w:r>
      <w:r w:rsidRPr="00815828">
        <w:t>de</w:t>
      </w:r>
      <w:r w:rsidRPr="00815828">
        <w:rPr>
          <w:spacing w:val="1"/>
        </w:rPr>
        <w:t xml:space="preserve"> </w:t>
      </w:r>
      <w:r w:rsidRPr="00815828">
        <w:rPr>
          <w:spacing w:val="-1"/>
        </w:rPr>
        <w:t>a</w:t>
      </w:r>
      <w:r w:rsidRPr="00815828">
        <w:t>p</w:t>
      </w:r>
      <w:r w:rsidRPr="00815828">
        <w:rPr>
          <w:spacing w:val="-1"/>
        </w:rPr>
        <w:t>a</w:t>
      </w:r>
      <w:r w:rsidRPr="00815828">
        <w:t>,</w:t>
      </w:r>
      <w:r w:rsidRPr="00815828">
        <w:rPr>
          <w:spacing w:val="2"/>
        </w:rPr>
        <w:t xml:space="preserve"> </w:t>
      </w:r>
      <w:r w:rsidRPr="00815828">
        <w:t>biod</w:t>
      </w:r>
      <w:r w:rsidRPr="00815828">
        <w:rPr>
          <w:spacing w:val="1"/>
        </w:rPr>
        <w:t>i</w:t>
      </w:r>
      <w:r w:rsidRPr="00815828">
        <w:t>v</w:t>
      </w:r>
      <w:r w:rsidRPr="00815828">
        <w:rPr>
          <w:spacing w:val="-1"/>
        </w:rPr>
        <w:t>e</w:t>
      </w:r>
      <w:r w:rsidRPr="00815828">
        <w:t>rsitati</w:t>
      </w:r>
      <w:r w:rsidRPr="00815828">
        <w:rPr>
          <w:spacing w:val="1"/>
        </w:rPr>
        <w:t>i</w:t>
      </w:r>
      <w:r w:rsidRPr="00815828">
        <w:t>,</w:t>
      </w:r>
      <w:r w:rsidRPr="00815828">
        <w:rPr>
          <w:spacing w:val="2"/>
        </w:rPr>
        <w:t xml:space="preserve"> </w:t>
      </w:r>
      <w:r w:rsidRPr="00815828">
        <w:t>tur</w:t>
      </w:r>
      <w:r w:rsidRPr="00815828">
        <w:rPr>
          <w:spacing w:val="6"/>
        </w:rPr>
        <w:t>i</w:t>
      </w:r>
      <w:r w:rsidRPr="00815828">
        <w:t>smu</w:t>
      </w:r>
      <w:r w:rsidRPr="00815828">
        <w:rPr>
          <w:spacing w:val="1"/>
        </w:rPr>
        <w:t>l</w:t>
      </w:r>
      <w:r w:rsidRPr="00815828">
        <w:t>ui, inf</w:t>
      </w:r>
      <w:r w:rsidRPr="00815828">
        <w:rPr>
          <w:spacing w:val="-1"/>
        </w:rPr>
        <w:t>ra</w:t>
      </w:r>
      <w:r w:rsidRPr="00815828">
        <w:t>stru</w:t>
      </w:r>
      <w:r w:rsidRPr="00815828">
        <w:rPr>
          <w:spacing w:val="-1"/>
        </w:rPr>
        <w:t>c</w:t>
      </w:r>
      <w:r w:rsidRPr="00815828">
        <w:t>turii, s</w:t>
      </w:r>
      <w:r w:rsidRPr="00815828">
        <w:rPr>
          <w:spacing w:val="-1"/>
        </w:rPr>
        <w:t>a</w:t>
      </w:r>
      <w:r w:rsidRPr="00815828">
        <w:t>n</w:t>
      </w:r>
      <w:r w:rsidRPr="00815828">
        <w:rPr>
          <w:spacing w:val="-1"/>
        </w:rPr>
        <w:t>a</w:t>
      </w:r>
      <w:r w:rsidRPr="00815828">
        <w:t>tatii</w:t>
      </w:r>
      <w:r w:rsidRPr="00815828">
        <w:rPr>
          <w:spacing w:val="1"/>
        </w:rPr>
        <w:t xml:space="preserve"> </w:t>
      </w:r>
      <w:r w:rsidRPr="00815828">
        <w:t xml:space="preserve">si </w:t>
      </w:r>
      <w:r w:rsidRPr="00815828">
        <w:rPr>
          <w:spacing w:val="1"/>
        </w:rPr>
        <w:t>t</w:t>
      </w:r>
      <w:r w:rsidRPr="00815828">
        <w:t>r</w:t>
      </w:r>
      <w:r w:rsidRPr="00815828">
        <w:rPr>
          <w:spacing w:val="-2"/>
        </w:rPr>
        <w:t>a</w:t>
      </w:r>
      <w:r w:rsidRPr="00815828">
        <w:t>nsportu</w:t>
      </w:r>
      <w:r w:rsidRPr="00815828">
        <w:rPr>
          <w:spacing w:val="-1"/>
        </w:rPr>
        <w:t>r</w:t>
      </w:r>
      <w:r w:rsidRPr="00815828">
        <w:t>i</w:t>
      </w:r>
      <w:r w:rsidRPr="00815828">
        <w:rPr>
          <w:spacing w:val="1"/>
        </w:rPr>
        <w:t>l</w:t>
      </w:r>
      <w:r w:rsidRPr="00815828">
        <w:t>o</w:t>
      </w:r>
      <w:r w:rsidRPr="00815828">
        <w:rPr>
          <w:spacing w:val="-1"/>
        </w:rPr>
        <w:t>r</w:t>
      </w:r>
      <w:r w:rsidRPr="00815828">
        <w:t>.</w:t>
      </w:r>
    </w:p>
    <w:p w14:paraId="094BAF45" w14:textId="52F8A30D" w:rsidR="00F570B7" w:rsidRPr="00815828" w:rsidRDefault="00F570B7" w:rsidP="00F570B7">
      <w:pPr>
        <w:widowControl w:val="0"/>
        <w:autoSpaceDE w:val="0"/>
        <w:autoSpaceDN w:val="0"/>
        <w:adjustRightInd w:val="0"/>
        <w:ind w:left="300" w:right="158" w:firstLine="840"/>
        <w:jc w:val="both"/>
      </w:pPr>
      <w:r w:rsidRPr="00815828">
        <w:rPr>
          <w:spacing w:val="-3"/>
        </w:rPr>
        <w:t>I</w:t>
      </w:r>
      <w:r w:rsidRPr="00815828">
        <w:t>n</w:t>
      </w:r>
      <w:r w:rsidRPr="00815828">
        <w:rPr>
          <w:spacing w:val="8"/>
        </w:rPr>
        <w:t xml:space="preserve"> </w:t>
      </w:r>
      <w:r w:rsidRPr="00815828">
        <w:rPr>
          <w:spacing w:val="-1"/>
        </w:rPr>
        <w:t>c</w:t>
      </w:r>
      <w:r w:rsidRPr="00815828">
        <w:rPr>
          <w:spacing w:val="1"/>
        </w:rPr>
        <w:t>e</w:t>
      </w:r>
      <w:r w:rsidRPr="00815828">
        <w:rPr>
          <w:spacing w:val="-1"/>
        </w:rPr>
        <w:t>e</w:t>
      </w:r>
      <w:r w:rsidRPr="00815828">
        <w:t>a</w:t>
      </w:r>
      <w:r w:rsidRPr="00815828">
        <w:rPr>
          <w:spacing w:val="15"/>
        </w:rPr>
        <w:t xml:space="preserve"> </w:t>
      </w:r>
      <w:r w:rsidRPr="00815828">
        <w:rPr>
          <w:spacing w:val="-1"/>
        </w:rPr>
        <w:t>c</w:t>
      </w:r>
      <w:r w:rsidRPr="00815828">
        <w:t>e</w:t>
      </w:r>
      <w:r w:rsidRPr="00815828">
        <w:rPr>
          <w:spacing w:val="7"/>
        </w:rPr>
        <w:t xml:space="preserve"> </w:t>
      </w:r>
      <w:r w:rsidRPr="00815828">
        <w:t>p</w:t>
      </w:r>
      <w:r w:rsidRPr="00815828">
        <w:rPr>
          <w:spacing w:val="-1"/>
        </w:rPr>
        <w:t>r</w:t>
      </w:r>
      <w:r w:rsidRPr="00815828">
        <w:t>iveste</w:t>
      </w:r>
      <w:r w:rsidRPr="00815828">
        <w:rPr>
          <w:spacing w:val="20"/>
        </w:rPr>
        <w:t xml:space="preserve"> </w:t>
      </w:r>
      <w:r w:rsidRPr="00815828">
        <w:rPr>
          <w:spacing w:val="1"/>
          <w:u w:val="single"/>
        </w:rPr>
        <w:t>r</w:t>
      </w:r>
      <w:r w:rsidRPr="00815828">
        <w:rPr>
          <w:spacing w:val="-1"/>
          <w:u w:val="single"/>
        </w:rPr>
        <w:t>e</w:t>
      </w:r>
      <w:r w:rsidRPr="00815828">
        <w:rPr>
          <w:u w:val="single"/>
        </w:rPr>
        <w:t>su</w:t>
      </w:r>
      <w:r w:rsidRPr="00815828">
        <w:rPr>
          <w:spacing w:val="2"/>
          <w:u w:val="single"/>
        </w:rPr>
        <w:t>r</w:t>
      </w:r>
      <w:r w:rsidRPr="00815828">
        <w:rPr>
          <w:u w:val="single"/>
        </w:rPr>
        <w:t>s</w:t>
      </w:r>
      <w:r w:rsidRPr="00815828">
        <w:rPr>
          <w:spacing w:val="-1"/>
          <w:u w:val="single"/>
        </w:rPr>
        <w:t>e</w:t>
      </w:r>
      <w:r w:rsidRPr="00815828">
        <w:rPr>
          <w:u w:val="single"/>
        </w:rPr>
        <w:t>le</w:t>
      </w:r>
      <w:r w:rsidRPr="00815828">
        <w:rPr>
          <w:spacing w:val="23"/>
          <w:u w:val="single"/>
        </w:rPr>
        <w:t xml:space="preserve"> </w:t>
      </w:r>
      <w:r w:rsidRPr="00815828">
        <w:rPr>
          <w:u w:val="single"/>
        </w:rPr>
        <w:t xml:space="preserve">de </w:t>
      </w:r>
      <w:r w:rsidRPr="00815828">
        <w:rPr>
          <w:spacing w:val="-1"/>
          <w:u w:val="single"/>
        </w:rPr>
        <w:t>a</w:t>
      </w:r>
      <w:r w:rsidRPr="00815828">
        <w:rPr>
          <w:spacing w:val="2"/>
          <w:u w:val="single"/>
        </w:rPr>
        <w:t>p</w:t>
      </w:r>
      <w:r w:rsidRPr="00815828">
        <w:rPr>
          <w:u w:val="single"/>
        </w:rPr>
        <w:t>a</w:t>
      </w:r>
      <w:r w:rsidRPr="00815828">
        <w:rPr>
          <w:spacing w:val="11"/>
          <w:u w:val="single"/>
        </w:rPr>
        <w:t xml:space="preserve"> </w:t>
      </w:r>
      <w:r w:rsidRPr="00815828">
        <w:rPr>
          <w:u w:val="single"/>
        </w:rPr>
        <w:t>de</w:t>
      </w:r>
      <w:r w:rsidRPr="00815828">
        <w:rPr>
          <w:spacing w:val="5"/>
          <w:u w:val="single"/>
        </w:rPr>
        <w:t xml:space="preserve"> </w:t>
      </w:r>
      <w:r w:rsidRPr="00815828">
        <w:rPr>
          <w:u w:val="single"/>
        </w:rPr>
        <w:t>pe</w:t>
      </w:r>
      <w:r w:rsidRPr="00815828">
        <w:rPr>
          <w:spacing w:val="5"/>
          <w:u w:val="single"/>
        </w:rPr>
        <w:t xml:space="preserve"> </w:t>
      </w:r>
      <w:r w:rsidRPr="00815828">
        <w:rPr>
          <w:spacing w:val="-1"/>
          <w:u w:val="single"/>
        </w:rPr>
        <w:t>a</w:t>
      </w:r>
      <w:r w:rsidRPr="00815828">
        <w:rPr>
          <w:u w:val="single"/>
        </w:rPr>
        <w:t>mp</w:t>
      </w:r>
      <w:r w:rsidRPr="00815828">
        <w:rPr>
          <w:spacing w:val="1"/>
          <w:u w:val="single"/>
        </w:rPr>
        <w:t>l</w:t>
      </w:r>
      <w:r w:rsidRPr="00815828">
        <w:rPr>
          <w:spacing w:val="-1"/>
          <w:u w:val="single"/>
        </w:rPr>
        <w:t>a</w:t>
      </w:r>
      <w:r w:rsidRPr="00815828">
        <w:rPr>
          <w:spacing w:val="-2"/>
          <w:u w:val="single"/>
        </w:rPr>
        <w:t>s</w:t>
      </w:r>
      <w:r w:rsidRPr="00815828">
        <w:rPr>
          <w:spacing w:val="-1"/>
          <w:u w:val="single"/>
        </w:rPr>
        <w:t>a</w:t>
      </w:r>
      <w:r w:rsidRPr="00815828">
        <w:rPr>
          <w:u w:val="single"/>
        </w:rPr>
        <w:t>me</w:t>
      </w:r>
      <w:r w:rsidRPr="00815828">
        <w:rPr>
          <w:spacing w:val="-3"/>
          <w:u w:val="single"/>
        </w:rPr>
        <w:t>n</w:t>
      </w:r>
      <w:r w:rsidRPr="00815828">
        <w:rPr>
          <w:spacing w:val="1"/>
          <w:u w:val="single"/>
        </w:rPr>
        <w:t>t</w:t>
      </w:r>
      <w:r w:rsidRPr="00815828">
        <w:t>,</w:t>
      </w:r>
      <w:r w:rsidRPr="00815828">
        <w:rPr>
          <w:spacing w:val="42"/>
        </w:rPr>
        <w:t xml:space="preserve"> </w:t>
      </w:r>
      <w:r w:rsidRPr="00815828">
        <w:rPr>
          <w:spacing w:val="-2"/>
        </w:rPr>
        <w:t xml:space="preserve">datorită reliefului specific zonei și rețelei hidrografice </w:t>
      </w:r>
      <w:r w:rsidR="00815828">
        <w:rPr>
          <w:spacing w:val="-2"/>
        </w:rPr>
        <w:t>ce străbate</w:t>
      </w:r>
      <w:r w:rsidRPr="00815828">
        <w:rPr>
          <w:spacing w:val="-2"/>
        </w:rPr>
        <w:t xml:space="preserve"> </w:t>
      </w:r>
      <w:r w:rsidR="00815828">
        <w:rPr>
          <w:spacing w:val="-2"/>
        </w:rPr>
        <w:t xml:space="preserve">teritoriul </w:t>
      </w:r>
      <w:r w:rsidRPr="00815828">
        <w:rPr>
          <w:spacing w:val="-2"/>
        </w:rPr>
        <w:t xml:space="preserve">acestei unități de producție, care este reprezentată de câteva pâraie locale </w:t>
      </w:r>
      <w:r w:rsidRPr="00815828">
        <w:t>f</w:t>
      </w:r>
      <w:r w:rsidRPr="00815828">
        <w:rPr>
          <w:spacing w:val="-2"/>
        </w:rPr>
        <w:t>a</w:t>
      </w:r>
      <w:r w:rsidRPr="00815828">
        <w:rPr>
          <w:spacing w:val="-1"/>
        </w:rPr>
        <w:t>c</w:t>
      </w:r>
      <w:r w:rsidRPr="00815828">
        <w:t>e</w:t>
      </w:r>
      <w:r w:rsidRPr="00815828">
        <w:rPr>
          <w:spacing w:val="51"/>
        </w:rPr>
        <w:t xml:space="preserve"> </w:t>
      </w:r>
      <w:r w:rsidRPr="00815828">
        <w:rPr>
          <w:spacing w:val="-1"/>
        </w:rPr>
        <w:t>c</w:t>
      </w:r>
      <w:r w:rsidRPr="00815828">
        <w:t>a</w:t>
      </w:r>
      <w:r w:rsidRPr="00815828">
        <w:rPr>
          <w:spacing w:val="40"/>
        </w:rPr>
        <w:t xml:space="preserve"> </w:t>
      </w:r>
      <w:r w:rsidRPr="00815828">
        <w:t>ris</w:t>
      </w:r>
      <w:r w:rsidRPr="00815828">
        <w:rPr>
          <w:spacing w:val="-3"/>
        </w:rPr>
        <w:t>c</w:t>
      </w:r>
      <w:r w:rsidRPr="00815828">
        <w:t>ul</w:t>
      </w:r>
      <w:r w:rsidRPr="00815828">
        <w:rPr>
          <w:spacing w:val="51"/>
        </w:rPr>
        <w:t xml:space="preserve"> </w:t>
      </w:r>
      <w:r w:rsidRPr="00815828">
        <w:t>de</w:t>
      </w:r>
      <w:r w:rsidRPr="00815828">
        <w:rPr>
          <w:spacing w:val="40"/>
        </w:rPr>
        <w:t xml:space="preserve"> </w:t>
      </w:r>
      <w:r w:rsidRPr="00815828">
        <w:rPr>
          <w:spacing w:val="-2"/>
        </w:rPr>
        <w:t>i</w:t>
      </w:r>
      <w:r w:rsidRPr="00815828">
        <w:t>nu</w:t>
      </w:r>
      <w:r w:rsidRPr="00815828">
        <w:rPr>
          <w:spacing w:val="-2"/>
        </w:rPr>
        <w:t>nd</w:t>
      </w:r>
      <w:r w:rsidRPr="00815828">
        <w:rPr>
          <w:spacing w:val="-1"/>
        </w:rPr>
        <w:t>a</w:t>
      </w:r>
      <w:r w:rsidRPr="00815828">
        <w:t>t</w:t>
      </w:r>
      <w:r w:rsidRPr="00815828">
        <w:rPr>
          <w:spacing w:val="-1"/>
        </w:rPr>
        <w:t>i</w:t>
      </w:r>
      <w:r w:rsidRPr="00815828">
        <w:t>i  în</w:t>
      </w:r>
      <w:r w:rsidRPr="00815828">
        <w:rPr>
          <w:spacing w:val="38"/>
        </w:rPr>
        <w:t xml:space="preserve"> </w:t>
      </w:r>
      <w:r w:rsidRPr="00815828">
        <w:rPr>
          <w:spacing w:val="-1"/>
        </w:rPr>
        <w:t>z</w:t>
      </w:r>
      <w:r w:rsidRPr="00815828">
        <w:t>ona</w:t>
      </w:r>
      <w:r w:rsidRPr="00815828">
        <w:rPr>
          <w:spacing w:val="47"/>
        </w:rPr>
        <w:t xml:space="preserve"> </w:t>
      </w:r>
      <w:r w:rsidRPr="00815828">
        <w:t>sa</w:t>
      </w:r>
      <w:r w:rsidRPr="00815828">
        <w:rPr>
          <w:spacing w:val="40"/>
        </w:rPr>
        <w:t xml:space="preserve"> </w:t>
      </w:r>
      <w:r w:rsidRPr="00815828">
        <w:rPr>
          <w:spacing w:val="-1"/>
        </w:rPr>
        <w:t>f</w:t>
      </w:r>
      <w:r w:rsidRPr="00815828">
        <w:t>ie</w:t>
      </w:r>
      <w:r w:rsidRPr="00815828">
        <w:rPr>
          <w:spacing w:val="40"/>
        </w:rPr>
        <w:t xml:space="preserve"> </w:t>
      </w:r>
      <w:r w:rsidRPr="00815828">
        <w:t>r</w:t>
      </w:r>
      <w:r w:rsidRPr="00815828">
        <w:rPr>
          <w:spacing w:val="-2"/>
        </w:rPr>
        <w:t>e</w:t>
      </w:r>
      <w:r w:rsidRPr="00815828">
        <w:t>d</w:t>
      </w:r>
      <w:r w:rsidRPr="00815828">
        <w:rPr>
          <w:spacing w:val="-2"/>
        </w:rPr>
        <w:t>u</w:t>
      </w:r>
      <w:r w:rsidRPr="00815828">
        <w:t>s</w:t>
      </w:r>
      <w:r w:rsidRPr="00815828">
        <w:rPr>
          <w:spacing w:val="53"/>
        </w:rPr>
        <w:t xml:space="preserve"> </w:t>
      </w:r>
      <w:r w:rsidRPr="00815828">
        <w:rPr>
          <w:spacing w:val="-1"/>
        </w:rPr>
        <w:t>l</w:t>
      </w:r>
      <w:r w:rsidRPr="00815828">
        <w:t>a</w:t>
      </w:r>
      <w:r w:rsidRPr="00815828">
        <w:rPr>
          <w:spacing w:val="6"/>
        </w:rPr>
        <w:t xml:space="preserve"> </w:t>
      </w:r>
      <w:r w:rsidRPr="00815828">
        <w:t>maxim</w:t>
      </w:r>
      <w:r w:rsidRPr="00815828">
        <w:rPr>
          <w:w w:val="102"/>
        </w:rPr>
        <w:t>.</w:t>
      </w:r>
    </w:p>
    <w:p w14:paraId="378F99F2" w14:textId="77777777" w:rsidR="00F570B7" w:rsidRPr="00815828" w:rsidRDefault="00F570B7" w:rsidP="00F570B7">
      <w:pPr>
        <w:widowControl w:val="0"/>
        <w:autoSpaceDE w:val="0"/>
        <w:autoSpaceDN w:val="0"/>
        <w:adjustRightInd w:val="0"/>
        <w:spacing w:before="16" w:line="260" w:lineRule="exact"/>
        <w:rPr>
          <w:sz w:val="26"/>
          <w:szCs w:val="26"/>
        </w:rPr>
      </w:pPr>
    </w:p>
    <w:p w14:paraId="1B11B561" w14:textId="77777777" w:rsidR="00F570B7" w:rsidRPr="00815828" w:rsidRDefault="00F570B7" w:rsidP="00F570B7">
      <w:pPr>
        <w:widowControl w:val="0"/>
        <w:autoSpaceDE w:val="0"/>
        <w:autoSpaceDN w:val="0"/>
        <w:adjustRightInd w:val="0"/>
        <w:ind w:left="300" w:right="162" w:firstLine="840"/>
        <w:jc w:val="both"/>
      </w:pPr>
      <w:r w:rsidRPr="00815828">
        <w:rPr>
          <w:spacing w:val="-2"/>
          <w:u w:val="single"/>
        </w:rPr>
        <w:t>B</w:t>
      </w:r>
      <w:r w:rsidRPr="00815828">
        <w:rPr>
          <w:u w:val="single"/>
        </w:rPr>
        <w:t>iod</w:t>
      </w:r>
      <w:r w:rsidRPr="00815828">
        <w:rPr>
          <w:spacing w:val="1"/>
          <w:u w:val="single"/>
        </w:rPr>
        <w:t>i</w:t>
      </w:r>
      <w:r w:rsidRPr="00815828">
        <w:rPr>
          <w:u w:val="single"/>
        </w:rPr>
        <w:t>v</w:t>
      </w:r>
      <w:r w:rsidRPr="00815828">
        <w:rPr>
          <w:spacing w:val="-1"/>
          <w:u w:val="single"/>
        </w:rPr>
        <w:t>e</w:t>
      </w:r>
      <w:r w:rsidRPr="00815828">
        <w:rPr>
          <w:u w:val="single"/>
        </w:rPr>
        <w:t>rsitat</w:t>
      </w:r>
      <w:r w:rsidRPr="00815828">
        <w:rPr>
          <w:u w:val="thick"/>
        </w:rPr>
        <w:t>e</w:t>
      </w:r>
      <w:r w:rsidRPr="00815828">
        <w:rPr>
          <w:spacing w:val="49"/>
        </w:rPr>
        <w:t xml:space="preserve"> </w:t>
      </w:r>
      <w:r w:rsidRPr="00815828">
        <w:t>-</w:t>
      </w:r>
      <w:r w:rsidRPr="00815828">
        <w:rPr>
          <w:spacing w:val="12"/>
        </w:rPr>
        <w:t xml:space="preserve"> </w:t>
      </w:r>
      <w:r w:rsidRPr="00815828">
        <w:rPr>
          <w:spacing w:val="-1"/>
        </w:rPr>
        <w:t>e</w:t>
      </w:r>
      <w:r w:rsidRPr="00815828">
        <w:t>volu</w:t>
      </w:r>
      <w:r w:rsidRPr="00815828">
        <w:rPr>
          <w:spacing w:val="1"/>
        </w:rPr>
        <w:t>t</w:t>
      </w:r>
      <w:r w:rsidRPr="00815828">
        <w:t xml:space="preserve">ia </w:t>
      </w:r>
      <w:r w:rsidRPr="00815828">
        <w:rPr>
          <w:spacing w:val="-1"/>
        </w:rPr>
        <w:t>ec</w:t>
      </w:r>
      <w:r w:rsidRPr="00815828">
        <w:t>osi</w:t>
      </w:r>
      <w:r w:rsidRPr="00815828">
        <w:rPr>
          <w:spacing w:val="1"/>
        </w:rPr>
        <w:t>s</w:t>
      </w:r>
      <w:r w:rsidRPr="00815828">
        <w:t>tem</w:t>
      </w:r>
      <w:r w:rsidRPr="00815828">
        <w:rPr>
          <w:spacing w:val="-1"/>
        </w:rPr>
        <w:t>e</w:t>
      </w:r>
      <w:r w:rsidRPr="00815828">
        <w:t>lor</w:t>
      </w:r>
      <w:r w:rsidRPr="00815828">
        <w:rPr>
          <w:spacing w:val="1"/>
        </w:rPr>
        <w:t xml:space="preserve"> </w:t>
      </w:r>
      <w:r w:rsidRPr="00815828">
        <w:t>de m</w:t>
      </w:r>
      <w:r w:rsidRPr="00815828">
        <w:rPr>
          <w:spacing w:val="1"/>
        </w:rPr>
        <w:t>i</w:t>
      </w:r>
      <w:r w:rsidRPr="00815828">
        <w:t>i</w:t>
      </w:r>
      <w:r w:rsidRPr="00815828">
        <w:rPr>
          <w:spacing w:val="1"/>
        </w:rPr>
        <w:t xml:space="preserve"> </w:t>
      </w:r>
      <w:r w:rsidRPr="00815828">
        <w:t xml:space="preserve">de </w:t>
      </w:r>
      <w:r w:rsidRPr="00815828">
        <w:rPr>
          <w:spacing w:val="-1"/>
        </w:rPr>
        <w:t>a</w:t>
      </w:r>
      <w:r w:rsidRPr="00815828">
        <w:t>ni,</w:t>
      </w:r>
      <w:r w:rsidRPr="00815828">
        <w:rPr>
          <w:spacing w:val="1"/>
        </w:rPr>
        <w:t xml:space="preserve"> </w:t>
      </w:r>
      <w:r w:rsidRPr="00815828">
        <w:rPr>
          <w:spacing w:val="-1"/>
        </w:rPr>
        <w:t>c</w:t>
      </w:r>
      <w:r w:rsidRPr="00815828">
        <w:t>onse</w:t>
      </w:r>
      <w:r w:rsidRPr="00815828">
        <w:rPr>
          <w:spacing w:val="-2"/>
        </w:rPr>
        <w:t>c</w:t>
      </w:r>
      <w:r w:rsidRPr="00815828">
        <w:t>in</w:t>
      </w:r>
      <w:r w:rsidRPr="00815828">
        <w:rPr>
          <w:spacing w:val="1"/>
        </w:rPr>
        <w:t>t</w:t>
      </w:r>
      <w:r w:rsidRPr="00815828">
        <w:t>a dir</w:t>
      </w:r>
      <w:r w:rsidRPr="00815828">
        <w:rPr>
          <w:spacing w:val="-1"/>
        </w:rPr>
        <w:t>ec</w:t>
      </w:r>
      <w:r w:rsidRPr="00815828">
        <w:t xml:space="preserve">ta a </w:t>
      </w:r>
      <w:r w:rsidRPr="00815828">
        <w:rPr>
          <w:spacing w:val="-1"/>
        </w:rPr>
        <w:t>ec</w:t>
      </w:r>
      <w:r w:rsidRPr="00815828">
        <w:t>hi</w:t>
      </w:r>
      <w:r w:rsidRPr="00815828">
        <w:rPr>
          <w:spacing w:val="1"/>
        </w:rPr>
        <w:t>l</w:t>
      </w:r>
      <w:r w:rsidRPr="00815828">
        <w:t xml:space="preserve">ibrului </w:t>
      </w:r>
      <w:r w:rsidRPr="00815828">
        <w:rPr>
          <w:spacing w:val="-1"/>
        </w:rPr>
        <w:t>c</w:t>
      </w:r>
      <w:r w:rsidRPr="00815828">
        <w:t>v</w:t>
      </w:r>
      <w:r w:rsidRPr="00815828">
        <w:rPr>
          <w:spacing w:val="-1"/>
        </w:rPr>
        <w:t>a</w:t>
      </w:r>
      <w:r w:rsidRPr="00815828">
        <w:t>si</w:t>
      </w:r>
      <w:r w:rsidRPr="00815828">
        <w:rPr>
          <w:spacing w:val="1"/>
        </w:rPr>
        <w:t>s</w:t>
      </w:r>
      <w:r w:rsidRPr="00815828">
        <w:t>tabil</w:t>
      </w:r>
      <w:r w:rsidRPr="00815828">
        <w:rPr>
          <w:spacing w:val="2"/>
        </w:rPr>
        <w:t xml:space="preserve"> </w:t>
      </w:r>
      <w:r w:rsidRPr="00815828">
        <w:t>din</w:t>
      </w:r>
      <w:r w:rsidRPr="00815828">
        <w:rPr>
          <w:spacing w:val="1"/>
        </w:rPr>
        <w:t>t</w:t>
      </w:r>
      <w:r w:rsidRPr="00815828">
        <w:t>re dif</w:t>
      </w:r>
      <w:r w:rsidRPr="00815828">
        <w:rPr>
          <w:spacing w:val="1"/>
        </w:rPr>
        <w:t>e</w:t>
      </w:r>
      <w:r w:rsidRPr="00815828">
        <w:t>ritele spe</w:t>
      </w:r>
      <w:r w:rsidRPr="00815828">
        <w:rPr>
          <w:spacing w:val="-2"/>
        </w:rPr>
        <w:t>c</w:t>
      </w:r>
      <w:r w:rsidRPr="00815828">
        <w:t>ii</w:t>
      </w:r>
      <w:r w:rsidRPr="00815828">
        <w:rPr>
          <w:spacing w:val="5"/>
        </w:rPr>
        <w:t xml:space="preserve"> </w:t>
      </w:r>
      <w:r w:rsidRPr="00815828">
        <w:rPr>
          <w:spacing w:val="-1"/>
        </w:rPr>
        <w:t>c</w:t>
      </w:r>
      <w:r w:rsidRPr="00815828">
        <w:t>omponente</w:t>
      </w:r>
      <w:r w:rsidRPr="00815828">
        <w:rPr>
          <w:spacing w:val="1"/>
        </w:rPr>
        <w:t xml:space="preserve"> </w:t>
      </w:r>
      <w:r w:rsidRPr="00815828">
        <w:rPr>
          <w:spacing w:val="2"/>
        </w:rPr>
        <w:t>s</w:t>
      </w:r>
      <w:r w:rsidRPr="00815828">
        <w:t>i</w:t>
      </w:r>
      <w:r w:rsidRPr="00815828">
        <w:rPr>
          <w:spacing w:val="2"/>
        </w:rPr>
        <w:t xml:space="preserve"> </w:t>
      </w:r>
      <w:r w:rsidRPr="00815828">
        <w:t>in</w:t>
      </w:r>
      <w:r w:rsidRPr="00815828">
        <w:rPr>
          <w:spacing w:val="1"/>
        </w:rPr>
        <w:t>t</w:t>
      </w:r>
      <w:r w:rsidRPr="00815828">
        <w:t xml:space="preserve">re </w:t>
      </w:r>
      <w:r w:rsidRPr="00815828">
        <w:rPr>
          <w:spacing w:val="-1"/>
        </w:rPr>
        <w:t>a</w:t>
      </w:r>
      <w:r w:rsidRPr="00815828">
        <w:rPr>
          <w:spacing w:val="1"/>
        </w:rPr>
        <w:t>c</w:t>
      </w:r>
      <w:r w:rsidRPr="00815828">
        <w:rPr>
          <w:spacing w:val="-1"/>
        </w:rPr>
        <w:t>e</w:t>
      </w:r>
      <w:r w:rsidRPr="00815828">
        <w:t>stea si</w:t>
      </w:r>
      <w:r w:rsidRPr="00815828">
        <w:rPr>
          <w:spacing w:val="2"/>
        </w:rPr>
        <w:t xml:space="preserve"> </w:t>
      </w:r>
      <w:r w:rsidRPr="00815828">
        <w:rPr>
          <w:spacing w:val="1"/>
        </w:rPr>
        <w:t>f</w:t>
      </w:r>
      <w:r w:rsidRPr="00815828">
        <w:rPr>
          <w:spacing w:val="-1"/>
        </w:rPr>
        <w:t>ac</w:t>
      </w:r>
      <w:r w:rsidRPr="00815828">
        <w:t>tor</w:t>
      </w:r>
      <w:r w:rsidRPr="00815828">
        <w:rPr>
          <w:spacing w:val="2"/>
        </w:rPr>
        <w:t>i</w:t>
      </w:r>
      <w:r w:rsidRPr="00815828">
        <w:t>i</w:t>
      </w:r>
      <w:r w:rsidRPr="00815828">
        <w:rPr>
          <w:spacing w:val="2"/>
        </w:rPr>
        <w:t xml:space="preserve"> </w:t>
      </w:r>
      <w:r w:rsidRPr="00815828">
        <w:rPr>
          <w:spacing w:val="-1"/>
        </w:rPr>
        <w:t>a</w:t>
      </w:r>
      <w:r w:rsidRPr="00815828">
        <w:t>bio</w:t>
      </w:r>
      <w:r w:rsidRPr="00815828">
        <w:rPr>
          <w:spacing w:val="1"/>
        </w:rPr>
        <w:t>t</w:t>
      </w:r>
      <w:r w:rsidRPr="00815828">
        <w:t>ici,</w:t>
      </w:r>
      <w:r w:rsidRPr="00815828">
        <w:rPr>
          <w:spacing w:val="2"/>
        </w:rPr>
        <w:t xml:space="preserve"> </w:t>
      </w:r>
      <w:r w:rsidRPr="00815828">
        <w:t>po</w:t>
      </w:r>
      <w:r w:rsidRPr="00815828">
        <w:rPr>
          <w:spacing w:val="-1"/>
        </w:rPr>
        <w:t>a</w:t>
      </w:r>
      <w:r w:rsidRPr="00815828">
        <w:t>te</w:t>
      </w:r>
      <w:r w:rsidRPr="00815828">
        <w:rPr>
          <w:spacing w:val="1"/>
        </w:rPr>
        <w:t xml:space="preserve"> </w:t>
      </w:r>
      <w:r w:rsidRPr="00815828">
        <w:t>fi</w:t>
      </w:r>
      <w:r w:rsidRPr="00815828">
        <w:rPr>
          <w:spacing w:val="1"/>
        </w:rPr>
        <w:t xml:space="preserve"> </w:t>
      </w:r>
      <w:r w:rsidRPr="00815828">
        <w:t>pute</w:t>
      </w:r>
      <w:r w:rsidRPr="00815828">
        <w:rPr>
          <w:spacing w:val="1"/>
        </w:rPr>
        <w:t>r</w:t>
      </w:r>
      <w:r w:rsidRPr="00815828">
        <w:t xml:space="preserve">nic </w:t>
      </w:r>
      <w:r w:rsidRPr="00815828">
        <w:rPr>
          <w:spacing w:val="-1"/>
        </w:rPr>
        <w:t>a</w:t>
      </w:r>
      <w:r w:rsidRPr="00815828">
        <w:t>f</w:t>
      </w:r>
      <w:r w:rsidRPr="00815828">
        <w:rPr>
          <w:spacing w:val="-2"/>
        </w:rPr>
        <w:t>e</w:t>
      </w:r>
      <w:r w:rsidRPr="00815828">
        <w:rPr>
          <w:spacing w:val="-1"/>
        </w:rPr>
        <w:t>c</w:t>
      </w:r>
      <w:r w:rsidRPr="00815828">
        <w:rPr>
          <w:spacing w:val="3"/>
        </w:rPr>
        <w:t>t</w:t>
      </w:r>
      <w:r w:rsidRPr="00815828">
        <w:rPr>
          <w:spacing w:val="-1"/>
        </w:rPr>
        <w:t>a</w:t>
      </w:r>
      <w:r w:rsidRPr="00815828">
        <w:t xml:space="preserve">ta </w:t>
      </w:r>
      <w:r w:rsidRPr="00815828">
        <w:rPr>
          <w:spacing w:val="2"/>
        </w:rPr>
        <w:t>d</w:t>
      </w:r>
      <w:r w:rsidRPr="00815828">
        <w:t>e i</w:t>
      </w:r>
      <w:r w:rsidRPr="00815828">
        <w:rPr>
          <w:spacing w:val="1"/>
        </w:rPr>
        <w:t>m</w:t>
      </w:r>
      <w:r w:rsidRPr="00815828">
        <w:t>p</w:t>
      </w:r>
      <w:r w:rsidRPr="00815828">
        <w:rPr>
          <w:spacing w:val="1"/>
        </w:rPr>
        <w:t>a</w:t>
      </w:r>
      <w:r w:rsidRPr="00815828">
        <w:rPr>
          <w:spacing w:val="-1"/>
        </w:rPr>
        <w:t>c</w:t>
      </w:r>
      <w:r w:rsidRPr="00815828">
        <w:t>tul</w:t>
      </w:r>
      <w:r w:rsidRPr="00815828">
        <w:rPr>
          <w:spacing w:val="1"/>
        </w:rPr>
        <w:t xml:space="preserve"> </w:t>
      </w:r>
      <w:r w:rsidRPr="00815828">
        <w:t>dir</w:t>
      </w:r>
      <w:r w:rsidRPr="00815828">
        <w:rPr>
          <w:spacing w:val="1"/>
        </w:rPr>
        <w:t>e</w:t>
      </w:r>
      <w:r w:rsidRPr="00815828">
        <w:rPr>
          <w:spacing w:val="-1"/>
        </w:rPr>
        <w:t>c</w:t>
      </w:r>
      <w:r w:rsidRPr="00815828">
        <w:t>t</w:t>
      </w:r>
      <w:r w:rsidRPr="00815828">
        <w:rPr>
          <w:spacing w:val="1"/>
        </w:rPr>
        <w:t xml:space="preserve"> </w:t>
      </w:r>
      <w:r w:rsidRPr="00815828">
        <w:rPr>
          <w:spacing w:val="-1"/>
        </w:rPr>
        <w:t>a</w:t>
      </w:r>
      <w:r w:rsidRPr="00815828">
        <w:t>l</w:t>
      </w:r>
      <w:r w:rsidRPr="00815828">
        <w:rPr>
          <w:spacing w:val="1"/>
        </w:rPr>
        <w:t xml:space="preserve"> </w:t>
      </w:r>
      <w:r w:rsidRPr="00815828">
        <w:rPr>
          <w:spacing w:val="2"/>
        </w:rPr>
        <w:t>s</w:t>
      </w:r>
      <w:r w:rsidRPr="00815828">
        <w:rPr>
          <w:spacing w:val="-1"/>
        </w:rPr>
        <w:t>c</w:t>
      </w:r>
      <w:r w:rsidRPr="00815828">
        <w:t>hi</w:t>
      </w:r>
      <w:r w:rsidRPr="00815828">
        <w:rPr>
          <w:spacing w:val="1"/>
        </w:rPr>
        <w:t>m</w:t>
      </w:r>
      <w:r w:rsidRPr="00815828">
        <w:t>b</w:t>
      </w:r>
      <w:r w:rsidRPr="00815828">
        <w:rPr>
          <w:spacing w:val="-1"/>
        </w:rPr>
        <w:t>a</w:t>
      </w:r>
      <w:r w:rsidRPr="00815828">
        <w:t>rilor</w:t>
      </w:r>
      <w:r w:rsidRPr="00815828">
        <w:rPr>
          <w:spacing w:val="2"/>
        </w:rPr>
        <w:t xml:space="preserve"> </w:t>
      </w:r>
      <w:r w:rsidRPr="00815828">
        <w:rPr>
          <w:spacing w:val="-1"/>
        </w:rPr>
        <w:t>c</w:t>
      </w:r>
      <w:r w:rsidRPr="00815828">
        <w:t>l</w:t>
      </w:r>
      <w:r w:rsidRPr="00815828">
        <w:rPr>
          <w:spacing w:val="1"/>
        </w:rPr>
        <w:t>i</w:t>
      </w:r>
      <w:r w:rsidRPr="00815828">
        <w:t>matice</w:t>
      </w:r>
      <w:r w:rsidRPr="00815828">
        <w:rPr>
          <w:spacing w:val="2"/>
        </w:rPr>
        <w:t xml:space="preserve"> </w:t>
      </w:r>
      <w:r w:rsidRPr="00815828">
        <w:rPr>
          <w:spacing w:val="-1"/>
        </w:rPr>
        <w:t>a</w:t>
      </w:r>
      <w:r w:rsidRPr="00815828">
        <w:t>supra</w:t>
      </w:r>
      <w:r w:rsidRPr="00815828">
        <w:rPr>
          <w:spacing w:val="1"/>
        </w:rPr>
        <w:t xml:space="preserve"> a</w:t>
      </w:r>
      <w:r w:rsidRPr="00815828">
        <w:rPr>
          <w:spacing w:val="-1"/>
        </w:rPr>
        <w:t>ce</w:t>
      </w:r>
      <w:r w:rsidRPr="00815828">
        <w:t>stor</w:t>
      </w:r>
      <w:r w:rsidRPr="00815828">
        <w:rPr>
          <w:spacing w:val="-1"/>
        </w:rPr>
        <w:t>a</w:t>
      </w:r>
      <w:r w:rsidRPr="00815828">
        <w:t>.</w:t>
      </w:r>
      <w:r w:rsidRPr="00815828">
        <w:rPr>
          <w:spacing w:val="5"/>
        </w:rPr>
        <w:t xml:space="preserve"> </w:t>
      </w:r>
      <w:r w:rsidRPr="00815828">
        <w:rPr>
          <w:spacing w:val="-3"/>
        </w:rPr>
        <w:t>I</w:t>
      </w:r>
      <w:r w:rsidRPr="00815828">
        <w:t>ndi</w:t>
      </w:r>
      <w:r w:rsidRPr="00815828">
        <w:rPr>
          <w:spacing w:val="2"/>
        </w:rPr>
        <w:t>r</w:t>
      </w:r>
      <w:r w:rsidRPr="00815828">
        <w:rPr>
          <w:spacing w:val="-1"/>
        </w:rPr>
        <w:t>ec</w:t>
      </w:r>
      <w:r w:rsidRPr="00815828">
        <w:t>t,</w:t>
      </w:r>
      <w:r w:rsidRPr="00815828">
        <w:rPr>
          <w:spacing w:val="1"/>
        </w:rPr>
        <w:t xml:space="preserve"> a</w:t>
      </w:r>
      <w:r w:rsidRPr="00815828">
        <w:rPr>
          <w:spacing w:val="-1"/>
        </w:rPr>
        <w:t>c</w:t>
      </w:r>
      <w:r w:rsidRPr="00815828">
        <w:rPr>
          <w:spacing w:val="1"/>
        </w:rPr>
        <w:t>e</w:t>
      </w:r>
      <w:r w:rsidRPr="00815828">
        <w:rPr>
          <w:spacing w:val="-1"/>
        </w:rPr>
        <w:t>a</w:t>
      </w:r>
      <w:r w:rsidRPr="00815828">
        <w:t>sta p</w:t>
      </w:r>
      <w:r w:rsidRPr="00815828">
        <w:rPr>
          <w:spacing w:val="2"/>
        </w:rPr>
        <w:t>o</w:t>
      </w:r>
      <w:r w:rsidRPr="00815828">
        <w:rPr>
          <w:spacing w:val="-1"/>
        </w:rPr>
        <w:t>a</w:t>
      </w:r>
      <w:r w:rsidRPr="00815828">
        <w:t>te</w:t>
      </w:r>
      <w:r w:rsidRPr="00815828">
        <w:rPr>
          <w:spacing w:val="2"/>
        </w:rPr>
        <w:t xml:space="preserve"> </w:t>
      </w:r>
      <w:r w:rsidRPr="00815828">
        <w:t xml:space="preserve">fi </w:t>
      </w:r>
      <w:r w:rsidRPr="00815828">
        <w:rPr>
          <w:spacing w:val="-1"/>
        </w:rPr>
        <w:t>a</w:t>
      </w:r>
      <w:r w:rsidRPr="00815828">
        <w:rPr>
          <w:spacing w:val="1"/>
        </w:rPr>
        <w:t>f</w:t>
      </w:r>
      <w:r w:rsidRPr="00815828">
        <w:rPr>
          <w:spacing w:val="-1"/>
        </w:rPr>
        <w:t>ec</w:t>
      </w:r>
      <w:r w:rsidRPr="00815828">
        <w:rPr>
          <w:spacing w:val="3"/>
        </w:rPr>
        <w:t>t</w:t>
      </w:r>
      <w:r w:rsidRPr="00815828">
        <w:rPr>
          <w:spacing w:val="-1"/>
        </w:rPr>
        <w:t>a</w:t>
      </w:r>
      <w:r w:rsidRPr="00815828">
        <w:t>ta p</w:t>
      </w:r>
      <w:r w:rsidRPr="00815828">
        <w:rPr>
          <w:spacing w:val="-1"/>
        </w:rPr>
        <w:t>r</w:t>
      </w:r>
      <w:r w:rsidRPr="00815828">
        <w:t>in</w:t>
      </w:r>
      <w:r w:rsidRPr="00815828">
        <w:rPr>
          <w:spacing w:val="3"/>
        </w:rPr>
        <w:t xml:space="preserve"> </w:t>
      </w:r>
      <w:r w:rsidRPr="00815828">
        <w:t>r</w:t>
      </w:r>
      <w:r w:rsidRPr="00815828">
        <w:rPr>
          <w:spacing w:val="-2"/>
        </w:rPr>
        <w:t>e</w:t>
      </w:r>
      <w:r w:rsidRPr="00815828">
        <w:t>latia</w:t>
      </w:r>
      <w:r w:rsidRPr="00815828">
        <w:rPr>
          <w:spacing w:val="2"/>
        </w:rPr>
        <w:t xml:space="preserve"> </w:t>
      </w:r>
      <w:r w:rsidRPr="00815828">
        <w:t>din</w:t>
      </w:r>
      <w:r w:rsidRPr="00815828">
        <w:rPr>
          <w:spacing w:val="1"/>
        </w:rPr>
        <w:t>t</w:t>
      </w:r>
      <w:r w:rsidRPr="00815828">
        <w:t>re sp</w:t>
      </w:r>
      <w:r w:rsidRPr="00815828">
        <w:rPr>
          <w:spacing w:val="1"/>
        </w:rPr>
        <w:t>e</w:t>
      </w:r>
      <w:r w:rsidRPr="00815828">
        <w:rPr>
          <w:spacing w:val="-1"/>
        </w:rPr>
        <w:t>c</w:t>
      </w:r>
      <w:r w:rsidRPr="00815828">
        <w:t>i</w:t>
      </w:r>
      <w:r w:rsidRPr="00815828">
        <w:rPr>
          <w:spacing w:val="1"/>
        </w:rPr>
        <w:t>i</w:t>
      </w:r>
      <w:r w:rsidRPr="00815828">
        <w:t>le</w:t>
      </w:r>
      <w:r w:rsidRPr="00815828">
        <w:rPr>
          <w:spacing w:val="2"/>
        </w:rPr>
        <w:t xml:space="preserve"> </w:t>
      </w:r>
      <w:r w:rsidRPr="00815828">
        <w:rPr>
          <w:spacing w:val="-1"/>
        </w:rPr>
        <w:t>ca</w:t>
      </w:r>
      <w:r w:rsidRPr="00815828">
        <w:rPr>
          <w:spacing w:val="1"/>
        </w:rPr>
        <w:t>r</w:t>
      </w:r>
      <w:r w:rsidRPr="00815828">
        <w:t>e</w:t>
      </w:r>
      <w:r w:rsidRPr="00815828">
        <w:rPr>
          <w:spacing w:val="1"/>
        </w:rPr>
        <w:t xml:space="preserve"> </w:t>
      </w:r>
      <w:r w:rsidRPr="00815828">
        <w:t>u</w:t>
      </w:r>
      <w:r w:rsidRPr="00815828">
        <w:rPr>
          <w:spacing w:val="-1"/>
        </w:rPr>
        <w:t>r</w:t>
      </w:r>
      <w:r w:rsidRPr="00815828">
        <w:t>m</w:t>
      </w:r>
      <w:r w:rsidRPr="00815828">
        <w:rPr>
          <w:spacing w:val="2"/>
        </w:rPr>
        <w:t>e</w:t>
      </w:r>
      <w:r w:rsidRPr="00815828">
        <w:rPr>
          <w:spacing w:val="-1"/>
        </w:rPr>
        <w:t>a</w:t>
      </w:r>
      <w:r w:rsidRPr="00815828">
        <w:rPr>
          <w:spacing w:val="1"/>
        </w:rPr>
        <w:t>z</w:t>
      </w:r>
      <w:r w:rsidRPr="00815828">
        <w:t>a</w:t>
      </w:r>
      <w:r w:rsidRPr="00815828">
        <w:rPr>
          <w:spacing w:val="1"/>
        </w:rPr>
        <w:t xml:space="preserve"> </w:t>
      </w:r>
      <w:r w:rsidRPr="00815828">
        <w:t>sa</w:t>
      </w:r>
      <w:r w:rsidRPr="00815828">
        <w:rPr>
          <w:spacing w:val="1"/>
        </w:rPr>
        <w:t xml:space="preserve"> </w:t>
      </w:r>
      <w:r w:rsidRPr="00815828">
        <w:t>d</w:t>
      </w:r>
      <w:r w:rsidRPr="00815828">
        <w:rPr>
          <w:spacing w:val="-1"/>
        </w:rPr>
        <w:t>e</w:t>
      </w:r>
      <w:r w:rsidRPr="00815828">
        <w:t>fin</w:t>
      </w:r>
      <w:r w:rsidRPr="00815828">
        <w:rPr>
          <w:spacing w:val="1"/>
        </w:rPr>
        <w:t>e</w:t>
      </w:r>
      <w:r w:rsidRPr="00815828">
        <w:rPr>
          <w:spacing w:val="-1"/>
        </w:rPr>
        <w:t>a</w:t>
      </w:r>
      <w:r w:rsidRPr="00815828">
        <w:t>s</w:t>
      </w:r>
      <w:r w:rsidRPr="00815828">
        <w:rPr>
          <w:spacing w:val="-1"/>
        </w:rPr>
        <w:t>c</w:t>
      </w:r>
      <w:r w:rsidRPr="00815828">
        <w:t xml:space="preserve">a </w:t>
      </w:r>
      <w:r w:rsidRPr="00815828">
        <w:rPr>
          <w:spacing w:val="15"/>
        </w:rPr>
        <w:t xml:space="preserve"> </w:t>
      </w:r>
      <w:r w:rsidRPr="00815828">
        <w:t>noii</w:t>
      </w:r>
      <w:r w:rsidRPr="00815828">
        <w:rPr>
          <w:spacing w:val="3"/>
        </w:rPr>
        <w:t xml:space="preserve"> </w:t>
      </w:r>
      <w:r w:rsidRPr="00815828">
        <w:t>te</w:t>
      </w:r>
      <w:r w:rsidRPr="00815828">
        <w:rPr>
          <w:spacing w:val="-1"/>
        </w:rPr>
        <w:t>r</w:t>
      </w:r>
      <w:r w:rsidRPr="00815828">
        <w:t xml:space="preserve">meni </w:t>
      </w:r>
      <w:r w:rsidRPr="00815828">
        <w:rPr>
          <w:spacing w:val="16"/>
        </w:rPr>
        <w:t xml:space="preserve"> </w:t>
      </w:r>
      <w:r w:rsidRPr="00815828">
        <w:t>de</w:t>
      </w:r>
      <w:r w:rsidRPr="00815828">
        <w:rPr>
          <w:spacing w:val="1"/>
        </w:rPr>
        <w:t xml:space="preserve"> re</w:t>
      </w:r>
      <w:r w:rsidRPr="00815828">
        <w:t>f</w:t>
      </w:r>
      <w:r w:rsidRPr="00815828">
        <w:rPr>
          <w:spacing w:val="-2"/>
        </w:rPr>
        <w:t>e</w:t>
      </w:r>
      <w:r w:rsidRPr="00815828">
        <w:t xml:space="preserve">rinta </w:t>
      </w:r>
      <w:r w:rsidRPr="00815828">
        <w:rPr>
          <w:spacing w:val="16"/>
        </w:rPr>
        <w:t xml:space="preserve"> </w:t>
      </w:r>
      <w:r w:rsidRPr="00815828">
        <w:rPr>
          <w:spacing w:val="-1"/>
        </w:rPr>
        <w:t>a</w:t>
      </w:r>
      <w:r w:rsidRPr="00815828">
        <w:t>i</w:t>
      </w:r>
      <w:r w:rsidRPr="00815828">
        <w:rPr>
          <w:spacing w:val="3"/>
        </w:rPr>
        <w:t xml:space="preserve"> </w:t>
      </w:r>
      <w:r w:rsidRPr="00815828">
        <w:rPr>
          <w:spacing w:val="1"/>
        </w:rPr>
        <w:t>e</w:t>
      </w:r>
      <w:r w:rsidRPr="00815828">
        <w:rPr>
          <w:spacing w:val="-1"/>
        </w:rPr>
        <w:t>c</w:t>
      </w:r>
      <w:r w:rsidRPr="00815828">
        <w:t>osi</w:t>
      </w:r>
      <w:r w:rsidRPr="00815828">
        <w:rPr>
          <w:spacing w:val="1"/>
        </w:rPr>
        <w:t>s</w:t>
      </w:r>
      <w:r w:rsidRPr="00815828">
        <w:t xml:space="preserve">temului </w:t>
      </w:r>
      <w:r w:rsidRPr="00815828">
        <w:rPr>
          <w:spacing w:val="17"/>
        </w:rPr>
        <w:t xml:space="preserve"> </w:t>
      </w:r>
      <w:r w:rsidRPr="00815828">
        <w:t>in fo</w:t>
      </w:r>
      <w:r w:rsidRPr="00815828">
        <w:rPr>
          <w:spacing w:val="-1"/>
        </w:rPr>
        <w:t>r</w:t>
      </w:r>
      <w:r w:rsidRPr="00815828">
        <w:t>ma</w:t>
      </w:r>
      <w:r w:rsidRPr="00815828">
        <w:rPr>
          <w:spacing w:val="-1"/>
        </w:rPr>
        <w:t>re</w:t>
      </w:r>
      <w:r w:rsidRPr="00815828">
        <w:t>,</w:t>
      </w:r>
      <w:r w:rsidRPr="00815828">
        <w:rPr>
          <w:spacing w:val="2"/>
        </w:rPr>
        <w:t xml:space="preserve"> </w:t>
      </w:r>
      <w:r w:rsidRPr="00815828">
        <w:t>in</w:t>
      </w:r>
      <w:r w:rsidRPr="00815828">
        <w:rPr>
          <w:spacing w:val="2"/>
        </w:rPr>
        <w:t xml:space="preserve"> </w:t>
      </w:r>
      <w:r w:rsidRPr="00815828">
        <w:t>p</w:t>
      </w:r>
      <w:r w:rsidRPr="00815828">
        <w:rPr>
          <w:spacing w:val="-1"/>
        </w:rPr>
        <w:t>a</w:t>
      </w:r>
      <w:r w:rsidRPr="00815828">
        <w:t>rticul</w:t>
      </w:r>
      <w:r w:rsidRPr="00815828">
        <w:rPr>
          <w:spacing w:val="1"/>
        </w:rPr>
        <w:t>a</w:t>
      </w:r>
      <w:r w:rsidRPr="00815828">
        <w:t>r</w:t>
      </w:r>
      <w:r w:rsidRPr="00815828">
        <w:rPr>
          <w:spacing w:val="1"/>
        </w:rPr>
        <w:t xml:space="preserve"> </w:t>
      </w:r>
      <w:r w:rsidRPr="00815828">
        <w:t>l</w:t>
      </w:r>
      <w:r w:rsidRPr="00815828">
        <w:rPr>
          <w:spacing w:val="2"/>
        </w:rPr>
        <w:t>e</w:t>
      </w:r>
      <w:r w:rsidRPr="00815828">
        <w:rPr>
          <w:spacing w:val="-2"/>
        </w:rPr>
        <w:t>g</w:t>
      </w:r>
      <w:r w:rsidRPr="00815828">
        <w:rPr>
          <w:spacing w:val="-1"/>
        </w:rPr>
        <w:t>a</w:t>
      </w:r>
      <w:r w:rsidRPr="00815828">
        <w:t>t</w:t>
      </w:r>
      <w:r w:rsidRPr="00815828">
        <w:rPr>
          <w:spacing w:val="2"/>
        </w:rPr>
        <w:t xml:space="preserve"> </w:t>
      </w:r>
      <w:r w:rsidRPr="00815828">
        <w:t>de</w:t>
      </w:r>
      <w:r w:rsidRPr="00815828">
        <w:rPr>
          <w:spacing w:val="1"/>
        </w:rPr>
        <w:t xml:space="preserve"> </w:t>
      </w:r>
      <w:r w:rsidRPr="00815828">
        <w:rPr>
          <w:spacing w:val="-1"/>
        </w:rPr>
        <w:t>c</w:t>
      </w:r>
      <w:r w:rsidRPr="00815828">
        <w:rPr>
          <w:spacing w:val="2"/>
        </w:rPr>
        <w:t>o</w:t>
      </w:r>
      <w:r w:rsidRPr="00815828">
        <w:t>r</w:t>
      </w:r>
      <w:r w:rsidRPr="00815828">
        <w:rPr>
          <w:spacing w:val="-2"/>
        </w:rPr>
        <w:t>e</w:t>
      </w:r>
      <w:r w:rsidRPr="00815828">
        <w:t>spond</w:t>
      </w:r>
      <w:r w:rsidRPr="00815828">
        <w:rPr>
          <w:spacing w:val="-1"/>
        </w:rPr>
        <w:t>e</w:t>
      </w:r>
      <w:r w:rsidRPr="00815828">
        <w:rPr>
          <w:spacing w:val="3"/>
        </w:rPr>
        <w:t>nt</w:t>
      </w:r>
      <w:r w:rsidRPr="00815828">
        <w:t>a</w:t>
      </w:r>
      <w:r w:rsidRPr="00815828">
        <w:rPr>
          <w:spacing w:val="1"/>
        </w:rPr>
        <w:t xml:space="preserve"> </w:t>
      </w:r>
      <w:r w:rsidRPr="00815828">
        <w:t>dir</w:t>
      </w:r>
      <w:r w:rsidRPr="00815828">
        <w:rPr>
          <w:spacing w:val="-1"/>
        </w:rPr>
        <w:t>ec</w:t>
      </w:r>
      <w:r w:rsidRPr="00815828">
        <w:t>ta</w:t>
      </w:r>
      <w:r w:rsidRPr="00815828">
        <w:rPr>
          <w:spacing w:val="1"/>
        </w:rPr>
        <w:t xml:space="preserve"> </w:t>
      </w:r>
      <w:r w:rsidRPr="00815828">
        <w:t>din</w:t>
      </w:r>
      <w:r w:rsidRPr="00815828">
        <w:rPr>
          <w:spacing w:val="1"/>
        </w:rPr>
        <w:t>t</w:t>
      </w:r>
      <w:r w:rsidRPr="00815828">
        <w:t>re sp</w:t>
      </w:r>
      <w:r w:rsidRPr="00815828">
        <w:rPr>
          <w:spacing w:val="1"/>
        </w:rPr>
        <w:t>e</w:t>
      </w:r>
      <w:r w:rsidRPr="00815828">
        <w:rPr>
          <w:spacing w:val="-1"/>
        </w:rPr>
        <w:t>c</w:t>
      </w:r>
      <w:r w:rsidRPr="00815828">
        <w:t>ii</w:t>
      </w:r>
      <w:r w:rsidRPr="00815828">
        <w:rPr>
          <w:spacing w:val="3"/>
        </w:rPr>
        <w:t xml:space="preserve"> </w:t>
      </w:r>
      <w:r w:rsidRPr="00815828">
        <w:t>si</w:t>
      </w:r>
      <w:r w:rsidRPr="00815828">
        <w:rPr>
          <w:spacing w:val="3"/>
        </w:rPr>
        <w:t xml:space="preserve"> </w:t>
      </w:r>
      <w:r w:rsidRPr="00815828">
        <w:t>f</w:t>
      </w:r>
      <w:r w:rsidRPr="00815828">
        <w:rPr>
          <w:spacing w:val="-2"/>
        </w:rPr>
        <w:t>a</w:t>
      </w:r>
      <w:r w:rsidRPr="00815828">
        <w:rPr>
          <w:spacing w:val="-1"/>
        </w:rPr>
        <w:t>c</w:t>
      </w:r>
      <w:r w:rsidRPr="00815828">
        <w:t>torii</w:t>
      </w:r>
      <w:r w:rsidRPr="00815828">
        <w:rPr>
          <w:spacing w:val="3"/>
        </w:rPr>
        <w:t xml:space="preserve"> </w:t>
      </w:r>
      <w:r w:rsidRPr="00815828">
        <w:rPr>
          <w:spacing w:val="-1"/>
        </w:rPr>
        <w:t>a</w:t>
      </w:r>
      <w:r w:rsidRPr="00815828">
        <w:t>bio</w:t>
      </w:r>
      <w:r w:rsidRPr="00815828">
        <w:rPr>
          <w:spacing w:val="1"/>
        </w:rPr>
        <w:t>t</w:t>
      </w:r>
      <w:r w:rsidRPr="00815828">
        <w:t>ici</w:t>
      </w:r>
      <w:r w:rsidRPr="00815828">
        <w:rPr>
          <w:spacing w:val="2"/>
        </w:rPr>
        <w:t xml:space="preserve"> </w:t>
      </w:r>
      <w:r w:rsidRPr="00815828">
        <w:t>(t</w:t>
      </w:r>
      <w:r w:rsidRPr="00815828">
        <w:rPr>
          <w:spacing w:val="-1"/>
        </w:rPr>
        <w:t>e</w:t>
      </w:r>
      <w:r w:rsidRPr="00815828">
        <w:t>mpe</w:t>
      </w:r>
      <w:r w:rsidRPr="00815828">
        <w:rPr>
          <w:spacing w:val="-1"/>
        </w:rPr>
        <w:t>ra</w:t>
      </w:r>
      <w:r w:rsidRPr="00815828">
        <w:t>tur</w:t>
      </w:r>
      <w:r w:rsidRPr="00815828">
        <w:rPr>
          <w:spacing w:val="-1"/>
        </w:rPr>
        <w:t>a</w:t>
      </w:r>
      <w:r w:rsidRPr="00815828">
        <w:t>, um</w:t>
      </w:r>
      <w:r w:rsidRPr="00815828">
        <w:rPr>
          <w:spacing w:val="1"/>
        </w:rPr>
        <w:t>i</w:t>
      </w:r>
      <w:r w:rsidRPr="00815828">
        <w:t>di</w:t>
      </w:r>
      <w:r w:rsidRPr="00815828">
        <w:rPr>
          <w:spacing w:val="1"/>
        </w:rPr>
        <w:t>t</w:t>
      </w:r>
      <w:r w:rsidRPr="00815828">
        <w:rPr>
          <w:spacing w:val="-1"/>
        </w:rPr>
        <w:t>a</w:t>
      </w:r>
      <w:r w:rsidRPr="00815828">
        <w:t xml:space="preserve">te, </w:t>
      </w:r>
      <w:r w:rsidRPr="00815828">
        <w:rPr>
          <w:spacing w:val="-1"/>
        </w:rPr>
        <w:t>re</w:t>
      </w:r>
      <w:r w:rsidRPr="00815828">
        <w:rPr>
          <w:spacing w:val="-2"/>
        </w:rPr>
        <w:t>g</w:t>
      </w:r>
      <w:r w:rsidRPr="00815828">
        <w:t>im</w:t>
      </w:r>
      <w:r w:rsidRPr="00815828">
        <w:rPr>
          <w:spacing w:val="1"/>
        </w:rPr>
        <w:t xml:space="preserve"> </w:t>
      </w:r>
      <w:r w:rsidRPr="00815828">
        <w:t xml:space="preserve">hidric, </w:t>
      </w:r>
      <w:r w:rsidRPr="00815828">
        <w:rPr>
          <w:spacing w:val="1"/>
        </w:rPr>
        <w:t>p</w:t>
      </w:r>
      <w:r w:rsidRPr="00815828">
        <w:t xml:space="preserve">H, </w:t>
      </w:r>
      <w:r w:rsidRPr="00815828">
        <w:rPr>
          <w:spacing w:val="-1"/>
        </w:rPr>
        <w:t>c</w:t>
      </w:r>
      <w:r w:rsidRPr="00815828">
        <w:t>on</w:t>
      </w:r>
      <w:r w:rsidRPr="00815828">
        <w:rPr>
          <w:spacing w:val="-1"/>
        </w:rPr>
        <w:t>ce</w:t>
      </w:r>
      <w:r w:rsidRPr="00815828">
        <w:t>nt</w:t>
      </w:r>
      <w:r w:rsidRPr="00815828">
        <w:rPr>
          <w:spacing w:val="2"/>
        </w:rPr>
        <w:t>r</w:t>
      </w:r>
      <w:r w:rsidRPr="00815828">
        <w:rPr>
          <w:spacing w:val="-1"/>
        </w:rPr>
        <w:t>a</w:t>
      </w:r>
      <w:r w:rsidRPr="00815828">
        <w:t>t</w:t>
      </w:r>
      <w:r w:rsidRPr="00815828">
        <w:rPr>
          <w:spacing w:val="1"/>
        </w:rPr>
        <w:t>i</w:t>
      </w:r>
      <w:r w:rsidRPr="00815828">
        <w:t>a</w:t>
      </w:r>
      <w:r w:rsidRPr="00815828">
        <w:rPr>
          <w:spacing w:val="-1"/>
        </w:rPr>
        <w:t xml:space="preserve"> </w:t>
      </w:r>
      <w:r w:rsidRPr="00815828">
        <w:t xml:space="preserve">O2, </w:t>
      </w:r>
      <w:r w:rsidRPr="00815828">
        <w:rPr>
          <w:spacing w:val="-1"/>
        </w:rPr>
        <w:t>c</w:t>
      </w:r>
      <w:r w:rsidRPr="00815828">
        <w:t>o</w:t>
      </w:r>
      <w:r w:rsidRPr="00815828">
        <w:rPr>
          <w:spacing w:val="2"/>
        </w:rPr>
        <w:t>n</w:t>
      </w:r>
      <w:r w:rsidRPr="00815828">
        <w:rPr>
          <w:spacing w:val="1"/>
        </w:rPr>
        <w:t>c</w:t>
      </w:r>
      <w:r w:rsidRPr="00815828">
        <w:rPr>
          <w:spacing w:val="-1"/>
        </w:rPr>
        <w:t>e</w:t>
      </w:r>
      <w:r w:rsidRPr="00815828">
        <w:t>ntr</w:t>
      </w:r>
      <w:r w:rsidRPr="00815828">
        <w:rPr>
          <w:spacing w:val="-1"/>
        </w:rPr>
        <w:t>a</w:t>
      </w:r>
      <w:r w:rsidRPr="00815828">
        <w:t>t</w:t>
      </w:r>
      <w:r w:rsidRPr="00815828">
        <w:rPr>
          <w:spacing w:val="1"/>
        </w:rPr>
        <w:t>i</w:t>
      </w:r>
      <w:r w:rsidRPr="00815828">
        <w:t>a</w:t>
      </w:r>
      <w:r w:rsidRPr="00815828">
        <w:rPr>
          <w:spacing w:val="-1"/>
        </w:rPr>
        <w:t xml:space="preserve"> a</w:t>
      </w:r>
      <w:r w:rsidRPr="00815828">
        <w:t>l</w:t>
      </w:r>
      <w:r w:rsidRPr="00815828">
        <w:rPr>
          <w:spacing w:val="1"/>
        </w:rPr>
        <w:t>t</w:t>
      </w:r>
      <w:r w:rsidRPr="00815828">
        <w:t>or</w:t>
      </w:r>
      <w:r w:rsidRPr="00815828">
        <w:rPr>
          <w:spacing w:val="1"/>
        </w:rPr>
        <w:t xml:space="preserve"> </w:t>
      </w:r>
      <w:r w:rsidRPr="00815828">
        <w:rPr>
          <w:spacing w:val="-2"/>
        </w:rPr>
        <w:t>g</w:t>
      </w:r>
      <w:r w:rsidRPr="00815828">
        <w:rPr>
          <w:spacing w:val="-1"/>
        </w:rPr>
        <w:t>a</w:t>
      </w:r>
      <w:r w:rsidRPr="00815828">
        <w:rPr>
          <w:spacing w:val="1"/>
        </w:rPr>
        <w:t>z</w:t>
      </w:r>
      <w:r w:rsidRPr="00815828">
        <w:t>e</w:t>
      </w:r>
      <w:r w:rsidRPr="00815828">
        <w:rPr>
          <w:spacing w:val="-1"/>
        </w:rPr>
        <w:t xml:space="preserve"> </w:t>
      </w:r>
      <w:r w:rsidRPr="00815828">
        <w:t>solvi</w:t>
      </w:r>
      <w:r w:rsidRPr="00815828">
        <w:rPr>
          <w:spacing w:val="1"/>
        </w:rPr>
        <w:t>te</w:t>
      </w:r>
      <w:r w:rsidRPr="00815828">
        <w:t>, stru</w:t>
      </w:r>
      <w:r w:rsidRPr="00815828">
        <w:rPr>
          <w:spacing w:val="-1"/>
        </w:rPr>
        <w:t>c</w:t>
      </w:r>
      <w:r w:rsidRPr="00815828">
        <w:t>tura</w:t>
      </w:r>
      <w:r w:rsidRPr="00815828">
        <w:rPr>
          <w:spacing w:val="-1"/>
        </w:rPr>
        <w:t xml:space="preserve"> </w:t>
      </w:r>
      <w:r w:rsidRPr="00815828">
        <w:t>solului</w:t>
      </w:r>
      <w:r w:rsidRPr="00815828">
        <w:rPr>
          <w:spacing w:val="1"/>
        </w:rPr>
        <w:t xml:space="preserve"> </w:t>
      </w:r>
      <w:r w:rsidRPr="00815828">
        <w:rPr>
          <w:spacing w:val="-1"/>
        </w:rPr>
        <w:t>e</w:t>
      </w:r>
      <w:r w:rsidRPr="00815828">
        <w:t>tc.</w:t>
      </w:r>
      <w:r w:rsidRPr="00815828">
        <w:rPr>
          <w:spacing w:val="-1"/>
        </w:rPr>
        <w:t>)</w:t>
      </w:r>
      <w:r w:rsidRPr="00815828">
        <w:t>.</w:t>
      </w:r>
    </w:p>
    <w:p w14:paraId="11680343" w14:textId="77777777" w:rsidR="00F570B7" w:rsidRPr="00815828" w:rsidRDefault="00F570B7" w:rsidP="00F570B7">
      <w:pPr>
        <w:widowControl w:val="0"/>
        <w:autoSpaceDE w:val="0"/>
        <w:autoSpaceDN w:val="0"/>
        <w:adjustRightInd w:val="0"/>
        <w:spacing w:before="16" w:line="260" w:lineRule="exact"/>
        <w:rPr>
          <w:sz w:val="26"/>
          <w:szCs w:val="26"/>
        </w:rPr>
      </w:pPr>
    </w:p>
    <w:p w14:paraId="5E51DD95" w14:textId="77777777" w:rsidR="00F570B7" w:rsidRPr="00815828" w:rsidRDefault="00F570B7" w:rsidP="00F570B7">
      <w:pPr>
        <w:widowControl w:val="0"/>
        <w:autoSpaceDE w:val="0"/>
        <w:autoSpaceDN w:val="0"/>
        <w:adjustRightInd w:val="0"/>
        <w:ind w:left="300" w:right="164" w:firstLine="840"/>
        <w:jc w:val="both"/>
      </w:pPr>
      <w:r w:rsidRPr="00815828">
        <w:rPr>
          <w:spacing w:val="-3"/>
        </w:rPr>
        <w:t>I</w:t>
      </w:r>
      <w:r w:rsidRPr="00815828">
        <w:t>mp</w:t>
      </w:r>
      <w:r w:rsidRPr="00815828">
        <w:rPr>
          <w:spacing w:val="2"/>
        </w:rPr>
        <w:t>a</w:t>
      </w:r>
      <w:r w:rsidRPr="00815828">
        <w:rPr>
          <w:spacing w:val="-1"/>
        </w:rPr>
        <w:t>c</w:t>
      </w:r>
      <w:r w:rsidRPr="00815828">
        <w:t xml:space="preserve">tul  </w:t>
      </w:r>
      <w:r w:rsidRPr="00815828">
        <w:rPr>
          <w:spacing w:val="2"/>
        </w:rPr>
        <w:t xml:space="preserve"> </w:t>
      </w:r>
      <w:r w:rsidRPr="00815828">
        <w:t>s</w:t>
      </w:r>
      <w:r w:rsidRPr="00815828">
        <w:rPr>
          <w:spacing w:val="-1"/>
        </w:rPr>
        <w:t>c</w:t>
      </w:r>
      <w:r w:rsidRPr="00815828">
        <w:t>hi</w:t>
      </w:r>
      <w:r w:rsidRPr="00815828">
        <w:rPr>
          <w:spacing w:val="1"/>
        </w:rPr>
        <w:t>m</w:t>
      </w:r>
      <w:r w:rsidRPr="00815828">
        <w:t>b</w:t>
      </w:r>
      <w:r w:rsidRPr="00815828">
        <w:rPr>
          <w:spacing w:val="-1"/>
        </w:rPr>
        <w:t>a</w:t>
      </w:r>
      <w:r w:rsidRPr="00815828">
        <w:t xml:space="preserve">rilor  </w:t>
      </w:r>
      <w:r w:rsidRPr="00815828">
        <w:rPr>
          <w:spacing w:val="3"/>
        </w:rPr>
        <w:t xml:space="preserve"> </w:t>
      </w:r>
      <w:r w:rsidRPr="00815828">
        <w:rPr>
          <w:spacing w:val="-1"/>
        </w:rPr>
        <w:t>c</w:t>
      </w:r>
      <w:r w:rsidRPr="00815828">
        <w:t>l</w:t>
      </w:r>
      <w:r w:rsidRPr="00815828">
        <w:rPr>
          <w:spacing w:val="1"/>
        </w:rPr>
        <w:t>i</w:t>
      </w:r>
      <w:r w:rsidRPr="00815828">
        <w:t xml:space="preserve">matice   </w:t>
      </w:r>
      <w:r w:rsidRPr="00815828">
        <w:rPr>
          <w:spacing w:val="-1"/>
        </w:rPr>
        <w:t>a</w:t>
      </w:r>
      <w:r w:rsidRPr="00815828">
        <w:t>sup</w:t>
      </w:r>
      <w:r w:rsidRPr="00815828">
        <w:rPr>
          <w:spacing w:val="2"/>
        </w:rPr>
        <w:t>r</w:t>
      </w:r>
      <w:r w:rsidRPr="00815828">
        <w:t>a   biod</w:t>
      </w:r>
      <w:r w:rsidRPr="00815828">
        <w:rPr>
          <w:spacing w:val="3"/>
        </w:rPr>
        <w:t>i</w:t>
      </w:r>
      <w:r w:rsidRPr="00815828">
        <w:t>v</w:t>
      </w:r>
      <w:r w:rsidRPr="00815828">
        <w:rPr>
          <w:spacing w:val="-1"/>
        </w:rPr>
        <w:t>e</w:t>
      </w:r>
      <w:r w:rsidRPr="00815828">
        <w:t xml:space="preserve">rsitatii  </w:t>
      </w:r>
      <w:r w:rsidRPr="00815828">
        <w:rPr>
          <w:spacing w:val="2"/>
        </w:rPr>
        <w:t xml:space="preserve"> </w:t>
      </w:r>
      <w:r w:rsidRPr="00815828">
        <w:t xml:space="preserve">unui  </w:t>
      </w:r>
      <w:r w:rsidRPr="00815828">
        <w:rPr>
          <w:spacing w:val="2"/>
        </w:rPr>
        <w:t xml:space="preserve"> </w:t>
      </w:r>
      <w:r w:rsidRPr="00815828">
        <w:t>te</w:t>
      </w:r>
      <w:r w:rsidRPr="00815828">
        <w:rPr>
          <w:spacing w:val="-1"/>
        </w:rPr>
        <w:t>r</w:t>
      </w:r>
      <w:r w:rsidRPr="00815828">
        <w:t>i</w:t>
      </w:r>
      <w:r w:rsidRPr="00815828">
        <w:rPr>
          <w:spacing w:val="1"/>
        </w:rPr>
        <w:t>t</w:t>
      </w:r>
      <w:r w:rsidRPr="00815828">
        <w:t>o</w:t>
      </w:r>
      <w:r w:rsidRPr="00815828">
        <w:rPr>
          <w:spacing w:val="-1"/>
        </w:rPr>
        <w:t>r</w:t>
      </w:r>
      <w:r w:rsidRPr="00815828">
        <w:t xml:space="preserve">iu  </w:t>
      </w:r>
      <w:r w:rsidRPr="00815828">
        <w:rPr>
          <w:spacing w:val="2"/>
        </w:rPr>
        <w:t xml:space="preserve"> </w:t>
      </w:r>
      <w:r w:rsidRPr="00815828">
        <w:t>i</w:t>
      </w:r>
      <w:r w:rsidRPr="00815828">
        <w:rPr>
          <w:spacing w:val="1"/>
        </w:rPr>
        <w:t>m</w:t>
      </w:r>
      <w:r w:rsidRPr="00815828">
        <w:t>pl</w:t>
      </w:r>
      <w:r w:rsidRPr="00815828">
        <w:rPr>
          <w:spacing w:val="1"/>
        </w:rPr>
        <w:t>i</w:t>
      </w:r>
      <w:r w:rsidRPr="00815828">
        <w:rPr>
          <w:spacing w:val="-1"/>
        </w:rPr>
        <w:t>c</w:t>
      </w:r>
      <w:r w:rsidRPr="00815828">
        <w:t xml:space="preserve">a   </w:t>
      </w:r>
      <w:r w:rsidRPr="00815828">
        <w:rPr>
          <w:spacing w:val="-1"/>
        </w:rPr>
        <w:t>a</w:t>
      </w:r>
      <w:r w:rsidRPr="00815828">
        <w:t>n</w:t>
      </w:r>
      <w:r w:rsidRPr="00815828">
        <w:rPr>
          <w:spacing w:val="-1"/>
        </w:rPr>
        <w:t>a</w:t>
      </w:r>
      <w:r w:rsidRPr="00815828">
        <w:t>l</w:t>
      </w:r>
      <w:r w:rsidRPr="00815828">
        <w:rPr>
          <w:spacing w:val="1"/>
        </w:rPr>
        <w:t>iz</w:t>
      </w:r>
      <w:r w:rsidRPr="00815828">
        <w:t>a i</w:t>
      </w:r>
      <w:r w:rsidRPr="00815828">
        <w:rPr>
          <w:spacing w:val="1"/>
        </w:rPr>
        <w:t>m</w:t>
      </w:r>
      <w:r w:rsidRPr="00815828">
        <w:t>p</w:t>
      </w:r>
      <w:r w:rsidRPr="00815828">
        <w:rPr>
          <w:spacing w:val="-1"/>
        </w:rPr>
        <w:t>a</w:t>
      </w:r>
      <w:r w:rsidRPr="00815828">
        <w:t>ctu</w:t>
      </w:r>
      <w:r w:rsidRPr="00815828">
        <w:rPr>
          <w:spacing w:val="1"/>
        </w:rPr>
        <w:t>l</w:t>
      </w:r>
      <w:r w:rsidRPr="00815828">
        <w:t>ui</w:t>
      </w:r>
      <w:r w:rsidRPr="00815828">
        <w:rPr>
          <w:spacing w:val="27"/>
        </w:rPr>
        <w:t xml:space="preserve"> </w:t>
      </w:r>
      <w:r w:rsidRPr="00815828">
        <w:rPr>
          <w:spacing w:val="-1"/>
        </w:rPr>
        <w:t>a</w:t>
      </w:r>
      <w:r w:rsidRPr="00815828">
        <w:t>supra</w:t>
      </w:r>
      <w:r w:rsidRPr="00815828">
        <w:rPr>
          <w:spacing w:val="27"/>
        </w:rPr>
        <w:t xml:space="preserve"> </w:t>
      </w:r>
      <w:r w:rsidRPr="00815828">
        <w:t>tu</w:t>
      </w:r>
      <w:r w:rsidRPr="00815828">
        <w:rPr>
          <w:spacing w:val="1"/>
        </w:rPr>
        <w:t>t</w:t>
      </w:r>
      <w:r w:rsidRPr="00815828">
        <w:t>u</w:t>
      </w:r>
      <w:r w:rsidRPr="00815828">
        <w:rPr>
          <w:spacing w:val="-1"/>
        </w:rPr>
        <w:t>r</w:t>
      </w:r>
      <w:r w:rsidRPr="00815828">
        <w:t>or</w:t>
      </w:r>
      <w:r w:rsidRPr="00815828">
        <w:rPr>
          <w:spacing w:val="25"/>
        </w:rPr>
        <w:t xml:space="preserve"> </w:t>
      </w:r>
      <w:r w:rsidRPr="00815828">
        <w:rPr>
          <w:spacing w:val="-1"/>
        </w:rPr>
        <w:t>ec</w:t>
      </w:r>
      <w:r w:rsidRPr="00815828">
        <w:t>osi</w:t>
      </w:r>
      <w:r w:rsidRPr="00815828">
        <w:rPr>
          <w:spacing w:val="1"/>
        </w:rPr>
        <w:t>s</w:t>
      </w:r>
      <w:r w:rsidRPr="00815828">
        <w:t>tem</w:t>
      </w:r>
      <w:r w:rsidRPr="00815828">
        <w:rPr>
          <w:spacing w:val="-1"/>
        </w:rPr>
        <w:t>e</w:t>
      </w:r>
      <w:r w:rsidRPr="00815828">
        <w:t>l</w:t>
      </w:r>
      <w:r w:rsidRPr="00815828">
        <w:rPr>
          <w:spacing w:val="3"/>
        </w:rPr>
        <w:t>o</w:t>
      </w:r>
      <w:r w:rsidRPr="00815828">
        <w:t>r</w:t>
      </w:r>
      <w:r w:rsidRPr="00815828">
        <w:rPr>
          <w:spacing w:val="25"/>
        </w:rPr>
        <w:t xml:space="preserve"> </w:t>
      </w:r>
      <w:r w:rsidRPr="00815828">
        <w:rPr>
          <w:spacing w:val="-1"/>
        </w:rPr>
        <w:t>e</w:t>
      </w:r>
      <w:r w:rsidRPr="00815828">
        <w:rPr>
          <w:spacing w:val="2"/>
        </w:rPr>
        <w:t>x</w:t>
      </w:r>
      <w:r w:rsidRPr="00815828">
        <w:t>is</w:t>
      </w:r>
      <w:r w:rsidRPr="00815828">
        <w:rPr>
          <w:spacing w:val="1"/>
        </w:rPr>
        <w:t>t</w:t>
      </w:r>
      <w:r w:rsidRPr="00815828">
        <w:rPr>
          <w:spacing w:val="-1"/>
        </w:rPr>
        <w:t>e</w:t>
      </w:r>
      <w:r w:rsidRPr="00815828">
        <w:t>nte</w:t>
      </w:r>
      <w:r w:rsidRPr="00815828">
        <w:rPr>
          <w:spacing w:val="26"/>
        </w:rPr>
        <w:t xml:space="preserve"> </w:t>
      </w:r>
      <w:r w:rsidRPr="00815828">
        <w:t>pe</w:t>
      </w:r>
      <w:r w:rsidRPr="00815828">
        <w:rPr>
          <w:spacing w:val="25"/>
        </w:rPr>
        <w:t xml:space="preserve"> </w:t>
      </w:r>
      <w:r w:rsidRPr="00815828">
        <w:t>t</w:t>
      </w:r>
      <w:r w:rsidRPr="00815828">
        <w:rPr>
          <w:spacing w:val="2"/>
        </w:rPr>
        <w:t>e</w:t>
      </w:r>
      <w:r w:rsidRPr="00815828">
        <w:t>ritoriul</w:t>
      </w:r>
      <w:r w:rsidRPr="00815828">
        <w:rPr>
          <w:spacing w:val="27"/>
        </w:rPr>
        <w:t xml:space="preserve"> </w:t>
      </w:r>
      <w:r w:rsidRPr="00815828">
        <w:t>r</w:t>
      </w:r>
      <w:r w:rsidRPr="00815828">
        <w:rPr>
          <w:spacing w:val="-2"/>
        </w:rPr>
        <w:t>e</w:t>
      </w:r>
      <w:r w:rsidRPr="00815828">
        <w:t>s</w:t>
      </w:r>
      <w:r w:rsidRPr="00815828">
        <w:rPr>
          <w:spacing w:val="2"/>
        </w:rPr>
        <w:t>p</w:t>
      </w:r>
      <w:r w:rsidRPr="00815828">
        <w:rPr>
          <w:spacing w:val="-1"/>
        </w:rPr>
        <w:t>ec</w:t>
      </w:r>
      <w:r w:rsidRPr="00815828">
        <w:t>t</w:t>
      </w:r>
      <w:r w:rsidRPr="00815828">
        <w:rPr>
          <w:spacing w:val="1"/>
        </w:rPr>
        <w:t>i</w:t>
      </w:r>
      <w:r w:rsidRPr="00815828">
        <w:t>v</w:t>
      </w:r>
      <w:r w:rsidRPr="00815828">
        <w:rPr>
          <w:spacing w:val="26"/>
        </w:rPr>
        <w:t xml:space="preserve"> </w:t>
      </w:r>
      <w:r w:rsidRPr="00815828">
        <w:t>si</w:t>
      </w:r>
      <w:r w:rsidRPr="00815828">
        <w:rPr>
          <w:spacing w:val="29"/>
        </w:rPr>
        <w:t xml:space="preserve"> </w:t>
      </w:r>
      <w:r w:rsidRPr="00815828">
        <w:t>a</w:t>
      </w:r>
      <w:r w:rsidRPr="00815828">
        <w:rPr>
          <w:spacing w:val="28"/>
        </w:rPr>
        <w:t xml:space="preserve"> </w:t>
      </w:r>
      <w:r w:rsidRPr="00815828">
        <w:t>r</w:t>
      </w:r>
      <w:r w:rsidRPr="00815828">
        <w:rPr>
          <w:spacing w:val="-2"/>
        </w:rPr>
        <w:t>e</w:t>
      </w:r>
      <w:r w:rsidRPr="00815828">
        <w:t>lati</w:t>
      </w:r>
      <w:r w:rsidRPr="00815828">
        <w:rPr>
          <w:spacing w:val="1"/>
        </w:rPr>
        <w:t>i</w:t>
      </w:r>
      <w:r w:rsidRPr="00815828">
        <w:t>lor</w:t>
      </w:r>
      <w:r w:rsidRPr="00815828">
        <w:rPr>
          <w:spacing w:val="26"/>
        </w:rPr>
        <w:t xml:space="preserve"> </w:t>
      </w:r>
      <w:r w:rsidRPr="00815828">
        <w:t>din</w:t>
      </w:r>
      <w:r w:rsidRPr="00815828">
        <w:rPr>
          <w:spacing w:val="1"/>
        </w:rPr>
        <w:t>t</w:t>
      </w:r>
      <w:r w:rsidRPr="00815828">
        <w:t>re</w:t>
      </w:r>
      <w:r w:rsidRPr="00815828">
        <w:rPr>
          <w:spacing w:val="27"/>
        </w:rPr>
        <w:t xml:space="preserve"> </w:t>
      </w:r>
      <w:r w:rsidRPr="00815828">
        <w:rPr>
          <w:spacing w:val="-1"/>
        </w:rPr>
        <w:t>a</w:t>
      </w:r>
      <w:r w:rsidRPr="00815828">
        <w:rPr>
          <w:spacing w:val="1"/>
        </w:rPr>
        <w:t>c</w:t>
      </w:r>
      <w:r w:rsidRPr="00815828">
        <w:rPr>
          <w:spacing w:val="-1"/>
        </w:rPr>
        <w:t>e</w:t>
      </w:r>
      <w:r w:rsidRPr="00815828">
        <w:t>st</w:t>
      </w:r>
      <w:r w:rsidRPr="00815828">
        <w:rPr>
          <w:spacing w:val="2"/>
        </w:rPr>
        <w:t>e</w:t>
      </w:r>
      <w:r w:rsidRPr="00815828">
        <w:rPr>
          <w:spacing w:val="-1"/>
        </w:rPr>
        <w:t>a</w:t>
      </w:r>
      <w:r w:rsidRPr="00815828">
        <w:t>, iar</w:t>
      </w:r>
      <w:r w:rsidRPr="00815828">
        <w:rPr>
          <w:spacing w:val="-1"/>
        </w:rPr>
        <w:t xml:space="preserve"> a</w:t>
      </w:r>
      <w:r w:rsidRPr="00815828">
        <w:rPr>
          <w:spacing w:val="1"/>
        </w:rPr>
        <w:t>c</w:t>
      </w:r>
      <w:r w:rsidRPr="00815828">
        <w:rPr>
          <w:spacing w:val="-1"/>
        </w:rPr>
        <w:t>e</w:t>
      </w:r>
      <w:r w:rsidRPr="00815828">
        <w:t xml:space="preserve">st </w:t>
      </w:r>
      <w:r w:rsidRPr="00815828">
        <w:rPr>
          <w:spacing w:val="1"/>
        </w:rPr>
        <w:t>i</w:t>
      </w:r>
      <w:r w:rsidRPr="00815828">
        <w:t>mpa</w:t>
      </w:r>
      <w:r w:rsidRPr="00815828">
        <w:rPr>
          <w:spacing w:val="-1"/>
        </w:rPr>
        <w:t>c</w:t>
      </w:r>
      <w:r w:rsidRPr="00815828">
        <w:t>t se sup</w:t>
      </w:r>
      <w:r w:rsidRPr="00815828">
        <w:rPr>
          <w:spacing w:val="1"/>
        </w:rPr>
        <w:t>ra</w:t>
      </w:r>
      <w:r w:rsidRPr="00815828">
        <w:t>pune</w:t>
      </w:r>
      <w:r w:rsidRPr="00815828">
        <w:rPr>
          <w:spacing w:val="-1"/>
        </w:rPr>
        <w:t xml:space="preserve"> </w:t>
      </w:r>
      <w:r w:rsidRPr="00815828">
        <w:t>p</w:t>
      </w:r>
      <w:r w:rsidRPr="00815828">
        <w:rPr>
          <w:spacing w:val="-1"/>
        </w:rPr>
        <w:t>e</w:t>
      </w:r>
      <w:r w:rsidRPr="00815828">
        <w:t>ste p</w:t>
      </w:r>
      <w:r w:rsidRPr="00815828">
        <w:rPr>
          <w:spacing w:val="1"/>
        </w:rPr>
        <w:t>r</w:t>
      </w:r>
      <w:r w:rsidRPr="00815828">
        <w:rPr>
          <w:spacing w:val="-1"/>
        </w:rPr>
        <w:t>e</w:t>
      </w:r>
      <w:r w:rsidRPr="00815828">
        <w:t>siun</w:t>
      </w:r>
      <w:r w:rsidRPr="00815828">
        <w:rPr>
          <w:spacing w:val="1"/>
        </w:rPr>
        <w:t>i</w:t>
      </w:r>
      <w:r w:rsidRPr="00815828">
        <w:t xml:space="preserve">le </w:t>
      </w:r>
      <w:r w:rsidRPr="00815828">
        <w:rPr>
          <w:spacing w:val="-1"/>
        </w:rPr>
        <w:t>e</w:t>
      </w:r>
      <w:r w:rsidRPr="00815828">
        <w:rPr>
          <w:spacing w:val="2"/>
        </w:rPr>
        <w:t>x</w:t>
      </w:r>
      <w:r w:rsidRPr="00815828">
        <w:rPr>
          <w:spacing w:val="-1"/>
        </w:rPr>
        <w:t>e</w:t>
      </w:r>
      <w:r w:rsidRPr="00815828">
        <w:t>r</w:t>
      </w:r>
      <w:r w:rsidRPr="00815828">
        <w:rPr>
          <w:spacing w:val="-2"/>
        </w:rPr>
        <w:t>c</w:t>
      </w:r>
      <w:r w:rsidRPr="00815828">
        <w:t>i</w:t>
      </w:r>
      <w:r w:rsidRPr="00815828">
        <w:rPr>
          <w:spacing w:val="1"/>
        </w:rPr>
        <w:t>t</w:t>
      </w:r>
      <w:r w:rsidRPr="00815828">
        <w:rPr>
          <w:spacing w:val="-1"/>
        </w:rPr>
        <w:t>a</w:t>
      </w:r>
      <w:r w:rsidRPr="00815828">
        <w:t>te d</w:t>
      </w:r>
      <w:r w:rsidRPr="00815828">
        <w:rPr>
          <w:spacing w:val="-1"/>
        </w:rPr>
        <w:t>e</w:t>
      </w:r>
      <w:r w:rsidRPr="00815828">
        <w:t>ja</w:t>
      </w:r>
      <w:r w:rsidRPr="00815828">
        <w:rPr>
          <w:spacing w:val="2"/>
        </w:rPr>
        <w:t xml:space="preserve"> </w:t>
      </w:r>
      <w:r w:rsidRPr="00815828">
        <w:t>in c</w:t>
      </w:r>
      <w:r w:rsidRPr="00815828">
        <w:rPr>
          <w:spacing w:val="1"/>
        </w:rPr>
        <w:t>e</w:t>
      </w:r>
      <w:r w:rsidRPr="00815828">
        <w:rPr>
          <w:spacing w:val="-1"/>
        </w:rPr>
        <w:t>e</w:t>
      </w:r>
      <w:r w:rsidRPr="00815828">
        <w:t>a</w:t>
      </w:r>
      <w:r w:rsidRPr="00815828">
        <w:rPr>
          <w:spacing w:val="-1"/>
        </w:rPr>
        <w:t xml:space="preserve"> </w:t>
      </w:r>
      <w:r w:rsidRPr="00815828">
        <w:rPr>
          <w:spacing w:val="1"/>
        </w:rPr>
        <w:t>c</w:t>
      </w:r>
      <w:r w:rsidRPr="00815828">
        <w:t>e</w:t>
      </w:r>
      <w:r w:rsidRPr="00815828">
        <w:rPr>
          <w:spacing w:val="-1"/>
        </w:rPr>
        <w:t xml:space="preserve"> </w:t>
      </w:r>
      <w:r w:rsidRPr="00815828">
        <w:t>pr</w:t>
      </w:r>
      <w:r w:rsidRPr="00815828">
        <w:rPr>
          <w:spacing w:val="2"/>
        </w:rPr>
        <w:t>i</w:t>
      </w:r>
      <w:r w:rsidRPr="00815828">
        <w:t>v</w:t>
      </w:r>
      <w:r w:rsidRPr="00815828">
        <w:rPr>
          <w:spacing w:val="-1"/>
        </w:rPr>
        <w:t>e</w:t>
      </w:r>
      <w:r w:rsidRPr="00815828">
        <w:t>ste dis</w:t>
      </w:r>
      <w:r w:rsidRPr="00815828">
        <w:rPr>
          <w:spacing w:val="1"/>
        </w:rPr>
        <w:t>t</w:t>
      </w:r>
      <w:r w:rsidRPr="00815828">
        <w:t>rug</w:t>
      </w:r>
      <w:r w:rsidRPr="00815828">
        <w:rPr>
          <w:spacing w:val="-2"/>
        </w:rPr>
        <w:t>e</w:t>
      </w:r>
      <w:r w:rsidRPr="00815828">
        <w:t>rea</w:t>
      </w:r>
      <w:r w:rsidRPr="00815828">
        <w:rPr>
          <w:spacing w:val="-1"/>
        </w:rPr>
        <w:t xml:space="preserve"> </w:t>
      </w:r>
      <w:r w:rsidRPr="00815828">
        <w:t>h</w:t>
      </w:r>
      <w:r w:rsidRPr="00815828">
        <w:rPr>
          <w:spacing w:val="-1"/>
        </w:rPr>
        <w:t>a</w:t>
      </w:r>
      <w:r w:rsidRPr="00815828">
        <w:t>bi</w:t>
      </w:r>
      <w:r w:rsidRPr="00815828">
        <w:rPr>
          <w:spacing w:val="1"/>
        </w:rPr>
        <w:t>t</w:t>
      </w:r>
      <w:r w:rsidRPr="00815828">
        <w:rPr>
          <w:spacing w:val="-1"/>
        </w:rPr>
        <w:t>a</w:t>
      </w:r>
      <w:r w:rsidRPr="00815828">
        <w:t>t</w:t>
      </w:r>
      <w:r w:rsidRPr="00815828">
        <w:rPr>
          <w:spacing w:val="2"/>
        </w:rPr>
        <w:t>e</w:t>
      </w:r>
      <w:r w:rsidRPr="00815828">
        <w:t>lor si po</w:t>
      </w:r>
      <w:r w:rsidRPr="00815828">
        <w:rPr>
          <w:spacing w:val="1"/>
        </w:rPr>
        <w:t>l</w:t>
      </w:r>
      <w:r w:rsidRPr="00815828">
        <w:t>u</w:t>
      </w:r>
      <w:r w:rsidRPr="00815828">
        <w:rPr>
          <w:spacing w:val="-1"/>
        </w:rPr>
        <w:t>a</w:t>
      </w:r>
      <w:r w:rsidRPr="00815828">
        <w:t>r</w:t>
      </w:r>
      <w:r w:rsidRPr="00815828">
        <w:rPr>
          <w:spacing w:val="-2"/>
        </w:rPr>
        <w:t>e</w:t>
      </w:r>
      <w:r w:rsidRPr="00815828">
        <w:t>a</w:t>
      </w:r>
      <w:r w:rsidRPr="00815828">
        <w:rPr>
          <w:spacing w:val="-1"/>
        </w:rPr>
        <w:t xml:space="preserve"> </w:t>
      </w:r>
      <w:r w:rsidRPr="00815828">
        <w:rPr>
          <w:spacing w:val="1"/>
        </w:rPr>
        <w:t>f</w:t>
      </w:r>
      <w:r w:rsidRPr="00815828">
        <w:rPr>
          <w:spacing w:val="-1"/>
        </w:rPr>
        <w:t>ac</w:t>
      </w:r>
      <w:r w:rsidRPr="00815828">
        <w:t>torilor de mediu.</w:t>
      </w:r>
    </w:p>
    <w:p w14:paraId="05AE7878" w14:textId="77777777" w:rsidR="00F570B7" w:rsidRPr="0079259A" w:rsidRDefault="00F570B7" w:rsidP="00F570B7">
      <w:pPr>
        <w:widowControl w:val="0"/>
        <w:autoSpaceDE w:val="0"/>
        <w:autoSpaceDN w:val="0"/>
        <w:adjustRightInd w:val="0"/>
        <w:spacing w:before="16" w:line="260" w:lineRule="exact"/>
        <w:rPr>
          <w:color w:val="FF0000"/>
          <w:sz w:val="26"/>
          <w:szCs w:val="26"/>
        </w:rPr>
      </w:pPr>
    </w:p>
    <w:p w14:paraId="1150572F" w14:textId="77777777" w:rsidR="00F570B7" w:rsidRPr="001347AC" w:rsidRDefault="00F570B7" w:rsidP="00F570B7">
      <w:pPr>
        <w:widowControl w:val="0"/>
        <w:autoSpaceDE w:val="0"/>
        <w:autoSpaceDN w:val="0"/>
        <w:adjustRightInd w:val="0"/>
        <w:ind w:left="300" w:right="159" w:firstLine="840"/>
        <w:jc w:val="both"/>
      </w:pPr>
      <w:r w:rsidRPr="001347AC">
        <w:rPr>
          <w:spacing w:val="1"/>
        </w:rPr>
        <w:t>P</w:t>
      </w:r>
      <w:r w:rsidRPr="001347AC">
        <w:rPr>
          <w:spacing w:val="-1"/>
        </w:rPr>
        <w:t>e</w:t>
      </w:r>
      <w:r w:rsidRPr="001347AC">
        <w:t>rtu</w:t>
      </w:r>
      <w:r w:rsidRPr="001347AC">
        <w:rPr>
          <w:spacing w:val="-1"/>
        </w:rPr>
        <w:t>r</w:t>
      </w:r>
      <w:r w:rsidRPr="001347AC">
        <w:t>b</w:t>
      </w:r>
      <w:r w:rsidRPr="001347AC">
        <w:rPr>
          <w:spacing w:val="-1"/>
        </w:rPr>
        <w:t>a</w:t>
      </w:r>
      <w:r w:rsidRPr="001347AC">
        <w:t xml:space="preserve">rea </w:t>
      </w:r>
      <w:r w:rsidRPr="001347AC">
        <w:rPr>
          <w:spacing w:val="7"/>
        </w:rPr>
        <w:t xml:space="preserve"> </w:t>
      </w:r>
      <w:r w:rsidRPr="001347AC">
        <w:t>fa</w:t>
      </w:r>
      <w:r w:rsidRPr="001347AC">
        <w:rPr>
          <w:spacing w:val="-1"/>
        </w:rPr>
        <w:t>c</w:t>
      </w:r>
      <w:r w:rsidRPr="001347AC">
        <w:t xml:space="preserve">torilor </w:t>
      </w:r>
      <w:r w:rsidRPr="001347AC">
        <w:rPr>
          <w:spacing w:val="4"/>
        </w:rPr>
        <w:t xml:space="preserve"> </w:t>
      </w:r>
      <w:r w:rsidRPr="001347AC">
        <w:rPr>
          <w:spacing w:val="2"/>
        </w:rPr>
        <w:t>d</w:t>
      </w:r>
      <w:r w:rsidRPr="001347AC">
        <w:t xml:space="preserve">e </w:t>
      </w:r>
      <w:r w:rsidRPr="001347AC">
        <w:rPr>
          <w:spacing w:val="4"/>
        </w:rPr>
        <w:t xml:space="preserve"> </w:t>
      </w:r>
      <w:r w:rsidRPr="001347AC">
        <w:t xml:space="preserve">mediu </w:t>
      </w:r>
      <w:r w:rsidRPr="001347AC">
        <w:rPr>
          <w:spacing w:val="8"/>
        </w:rPr>
        <w:t xml:space="preserve"> î</w:t>
      </w:r>
      <w:r w:rsidRPr="001347AC">
        <w:t>n</w:t>
      </w:r>
      <w:r w:rsidRPr="001347AC">
        <w:rPr>
          <w:spacing w:val="1"/>
        </w:rPr>
        <w:t>t</w:t>
      </w:r>
      <w:r w:rsidRPr="001347AC">
        <w:rPr>
          <w:spacing w:val="3"/>
        </w:rPr>
        <w:t>r</w:t>
      </w:r>
      <w:r w:rsidRPr="001347AC">
        <w:rPr>
          <w:spacing w:val="-1"/>
        </w:rPr>
        <w:t>-</w:t>
      </w:r>
      <w:r w:rsidRPr="001347AC">
        <w:t xml:space="preserve">o </w:t>
      </w:r>
      <w:r w:rsidRPr="001347AC">
        <w:rPr>
          <w:spacing w:val="5"/>
        </w:rPr>
        <w:t xml:space="preserve"> </w:t>
      </w:r>
      <w:r w:rsidRPr="001347AC">
        <w:rPr>
          <w:spacing w:val="3"/>
        </w:rPr>
        <w:t>m</w:t>
      </w:r>
      <w:r w:rsidRPr="001347AC">
        <w:rPr>
          <w:spacing w:val="-1"/>
        </w:rPr>
        <w:t>a</w:t>
      </w:r>
      <w:r w:rsidRPr="001347AC">
        <w:t>nie</w:t>
      </w:r>
      <w:r w:rsidRPr="001347AC">
        <w:rPr>
          <w:spacing w:val="-1"/>
        </w:rPr>
        <w:t>r</w:t>
      </w:r>
      <w:r w:rsidRPr="001347AC">
        <w:t xml:space="preserve">a </w:t>
      </w:r>
      <w:r w:rsidRPr="001347AC">
        <w:rPr>
          <w:spacing w:val="6"/>
        </w:rPr>
        <w:t xml:space="preserve"> </w:t>
      </w:r>
      <w:r w:rsidRPr="001347AC">
        <w:t>d</w:t>
      </w:r>
      <w:r w:rsidRPr="001347AC">
        <w:rPr>
          <w:spacing w:val="-1"/>
        </w:rPr>
        <w:t>ra</w:t>
      </w:r>
      <w:r w:rsidRPr="001347AC">
        <w:t>st</w:t>
      </w:r>
      <w:r w:rsidRPr="001347AC">
        <w:rPr>
          <w:spacing w:val="1"/>
        </w:rPr>
        <w:t>ic</w:t>
      </w:r>
      <w:r w:rsidRPr="001347AC">
        <w:t xml:space="preserve">a </w:t>
      </w:r>
      <w:r w:rsidRPr="001347AC">
        <w:rPr>
          <w:spacing w:val="7"/>
        </w:rPr>
        <w:t xml:space="preserve"> </w:t>
      </w:r>
      <w:r w:rsidRPr="001347AC">
        <w:rPr>
          <w:spacing w:val="-1"/>
        </w:rPr>
        <w:t>a</w:t>
      </w:r>
      <w:r w:rsidRPr="001347AC">
        <w:t xml:space="preserve">re </w:t>
      </w:r>
      <w:r w:rsidRPr="001347AC">
        <w:rPr>
          <w:spacing w:val="6"/>
        </w:rPr>
        <w:t xml:space="preserve"> </w:t>
      </w:r>
      <w:r w:rsidRPr="001347AC">
        <w:rPr>
          <w:spacing w:val="1"/>
        </w:rPr>
        <w:t>e</w:t>
      </w:r>
      <w:r w:rsidRPr="001347AC">
        <w:t>f</w:t>
      </w:r>
      <w:r w:rsidRPr="001347AC">
        <w:rPr>
          <w:spacing w:val="-2"/>
        </w:rPr>
        <w:t>e</w:t>
      </w:r>
      <w:r w:rsidRPr="001347AC">
        <w:rPr>
          <w:spacing w:val="-1"/>
        </w:rPr>
        <w:t>c</w:t>
      </w:r>
      <w:r w:rsidRPr="001347AC">
        <w:t xml:space="preserve">t </w:t>
      </w:r>
      <w:r w:rsidRPr="001347AC">
        <w:rPr>
          <w:spacing w:val="8"/>
        </w:rPr>
        <w:t xml:space="preserve"> </w:t>
      </w:r>
      <w:r w:rsidRPr="001347AC">
        <w:t>dir</w:t>
      </w:r>
      <w:r w:rsidRPr="001347AC">
        <w:rPr>
          <w:spacing w:val="1"/>
        </w:rPr>
        <w:t>e</w:t>
      </w:r>
      <w:r w:rsidRPr="001347AC">
        <w:rPr>
          <w:spacing w:val="-1"/>
        </w:rPr>
        <w:t>c</w:t>
      </w:r>
      <w:r w:rsidRPr="001347AC">
        <w:t xml:space="preserve">t </w:t>
      </w:r>
      <w:r w:rsidRPr="001347AC">
        <w:rPr>
          <w:spacing w:val="6"/>
        </w:rPr>
        <w:t xml:space="preserve"> </w:t>
      </w:r>
      <w:r w:rsidRPr="001347AC">
        <w:rPr>
          <w:spacing w:val="-1"/>
        </w:rPr>
        <w:t>a</w:t>
      </w:r>
      <w:r w:rsidRPr="001347AC">
        <w:t>sup</w:t>
      </w:r>
      <w:r w:rsidRPr="001347AC">
        <w:rPr>
          <w:spacing w:val="2"/>
        </w:rPr>
        <w:t>r</w:t>
      </w:r>
      <w:r w:rsidRPr="001347AC">
        <w:t xml:space="preserve">a </w:t>
      </w:r>
      <w:r w:rsidRPr="001347AC">
        <w:rPr>
          <w:spacing w:val="-1"/>
        </w:rPr>
        <w:t>e</w:t>
      </w:r>
      <w:r w:rsidRPr="001347AC">
        <w:t>volu</w:t>
      </w:r>
      <w:r w:rsidRPr="001347AC">
        <w:rPr>
          <w:spacing w:val="1"/>
        </w:rPr>
        <w:t>t</w:t>
      </w:r>
      <w:r w:rsidRPr="001347AC">
        <w:t>iei fiint</w:t>
      </w:r>
      <w:r w:rsidRPr="001347AC">
        <w:rPr>
          <w:spacing w:val="-1"/>
        </w:rPr>
        <w:t>e</w:t>
      </w:r>
      <w:r w:rsidRPr="001347AC">
        <w:t>lor vi</w:t>
      </w:r>
      <w:r w:rsidRPr="001347AC">
        <w:rPr>
          <w:spacing w:val="1"/>
        </w:rPr>
        <w:t>i</w:t>
      </w:r>
      <w:r w:rsidRPr="001347AC">
        <w:t>, in</w:t>
      </w:r>
      <w:r w:rsidRPr="001347AC">
        <w:rPr>
          <w:spacing w:val="1"/>
        </w:rPr>
        <w:t>i</w:t>
      </w:r>
      <w:r w:rsidRPr="001347AC">
        <w:t>t</w:t>
      </w:r>
      <w:r w:rsidRPr="001347AC">
        <w:rPr>
          <w:spacing w:val="1"/>
        </w:rPr>
        <w:t>i</w:t>
      </w:r>
      <w:r w:rsidRPr="001347AC">
        <w:rPr>
          <w:spacing w:val="-1"/>
        </w:rPr>
        <w:t>a</w:t>
      </w:r>
      <w:r w:rsidRPr="001347AC">
        <w:t xml:space="preserve">l </w:t>
      </w:r>
      <w:r w:rsidRPr="001347AC">
        <w:rPr>
          <w:spacing w:val="2"/>
        </w:rPr>
        <w:t xml:space="preserve"> </w:t>
      </w:r>
      <w:r w:rsidRPr="001347AC">
        <w:rPr>
          <w:spacing w:val="-1"/>
        </w:rPr>
        <w:t>a</w:t>
      </w:r>
      <w:r w:rsidRPr="001347AC">
        <w:t xml:space="preserve">supra  </w:t>
      </w:r>
      <w:r w:rsidRPr="001347AC">
        <w:rPr>
          <w:spacing w:val="1"/>
        </w:rPr>
        <w:t>c</w:t>
      </w:r>
      <w:r w:rsidRPr="001347AC">
        <w:rPr>
          <w:spacing w:val="-1"/>
        </w:rPr>
        <w:t>a</w:t>
      </w:r>
      <w:r w:rsidRPr="001347AC">
        <w:t>p</w:t>
      </w:r>
      <w:r w:rsidRPr="001347AC">
        <w:rPr>
          <w:spacing w:val="-1"/>
        </w:rPr>
        <w:t>ac</w:t>
      </w:r>
      <w:r w:rsidRPr="001347AC">
        <w:t>i</w:t>
      </w:r>
      <w:r w:rsidRPr="001347AC">
        <w:rPr>
          <w:spacing w:val="1"/>
        </w:rPr>
        <w:t>t</w:t>
      </w:r>
      <w:r w:rsidRPr="001347AC">
        <w:rPr>
          <w:spacing w:val="-1"/>
        </w:rPr>
        <w:t>a</w:t>
      </w:r>
      <w:r w:rsidRPr="001347AC">
        <w:t>t</w:t>
      </w:r>
      <w:r w:rsidRPr="001347AC">
        <w:rPr>
          <w:spacing w:val="1"/>
        </w:rPr>
        <w:t>i</w:t>
      </w:r>
      <w:r w:rsidRPr="001347AC">
        <w:t xml:space="preserve">i </w:t>
      </w:r>
      <w:r w:rsidRPr="001347AC">
        <w:rPr>
          <w:spacing w:val="2"/>
        </w:rPr>
        <w:t xml:space="preserve"> </w:t>
      </w:r>
      <w:r w:rsidRPr="001347AC">
        <w:rPr>
          <w:spacing w:val="-1"/>
        </w:rPr>
        <w:t>a</w:t>
      </w:r>
      <w:r w:rsidRPr="001347AC">
        <w:rPr>
          <w:spacing w:val="1"/>
        </w:rPr>
        <w:t>c</w:t>
      </w:r>
      <w:r w:rsidRPr="001347AC">
        <w:rPr>
          <w:spacing w:val="-1"/>
        </w:rPr>
        <w:t>e</w:t>
      </w:r>
      <w:r w:rsidRPr="001347AC">
        <w:t>sto</w:t>
      </w:r>
      <w:r w:rsidRPr="001347AC">
        <w:rPr>
          <w:spacing w:val="2"/>
        </w:rPr>
        <w:t>r</w:t>
      </w:r>
      <w:r w:rsidRPr="001347AC">
        <w:t xml:space="preserve">a </w:t>
      </w:r>
      <w:r w:rsidRPr="001347AC">
        <w:rPr>
          <w:spacing w:val="1"/>
        </w:rPr>
        <w:t xml:space="preserve"> </w:t>
      </w:r>
      <w:r w:rsidRPr="001347AC">
        <w:t xml:space="preserve">de </w:t>
      </w:r>
      <w:r w:rsidRPr="001347AC">
        <w:rPr>
          <w:spacing w:val="1"/>
        </w:rPr>
        <w:t xml:space="preserve"> </w:t>
      </w:r>
      <w:r w:rsidRPr="001347AC">
        <w:rPr>
          <w:spacing w:val="-1"/>
        </w:rPr>
        <w:t>a</w:t>
      </w:r>
      <w:r w:rsidRPr="001347AC">
        <w:rPr>
          <w:spacing w:val="2"/>
        </w:rPr>
        <w:t>d</w:t>
      </w:r>
      <w:r w:rsidRPr="001347AC">
        <w:rPr>
          <w:spacing w:val="-1"/>
        </w:rPr>
        <w:t>a</w:t>
      </w:r>
      <w:r w:rsidRPr="001347AC">
        <w:t>pta</w:t>
      </w:r>
      <w:r w:rsidRPr="001347AC">
        <w:rPr>
          <w:spacing w:val="1"/>
        </w:rPr>
        <w:t>r</w:t>
      </w:r>
      <w:r w:rsidRPr="001347AC">
        <w:t xml:space="preserve">e </w:t>
      </w:r>
      <w:r w:rsidRPr="001347AC">
        <w:rPr>
          <w:spacing w:val="1"/>
        </w:rPr>
        <w:t xml:space="preserve"> </w:t>
      </w:r>
      <w:r w:rsidRPr="001347AC">
        <w:t xml:space="preserve">si </w:t>
      </w:r>
      <w:r w:rsidRPr="001347AC">
        <w:rPr>
          <w:spacing w:val="2"/>
        </w:rPr>
        <w:t xml:space="preserve"> </w:t>
      </w:r>
      <w:r w:rsidRPr="001347AC">
        <w:t>ul</w:t>
      </w:r>
      <w:r w:rsidRPr="001347AC">
        <w:rPr>
          <w:spacing w:val="1"/>
        </w:rPr>
        <w:t>t</w:t>
      </w:r>
      <w:r w:rsidRPr="001347AC">
        <w:rPr>
          <w:spacing w:val="-1"/>
        </w:rPr>
        <w:t>e</w:t>
      </w:r>
      <w:r w:rsidRPr="001347AC">
        <w:rPr>
          <w:spacing w:val="1"/>
        </w:rPr>
        <w:t>r</w:t>
      </w:r>
      <w:r w:rsidRPr="001347AC">
        <w:t xml:space="preserve">ior </w:t>
      </w:r>
      <w:r w:rsidRPr="001347AC">
        <w:rPr>
          <w:spacing w:val="1"/>
        </w:rPr>
        <w:t xml:space="preserve"> </w:t>
      </w:r>
      <w:r w:rsidRPr="001347AC">
        <w:rPr>
          <w:spacing w:val="-1"/>
        </w:rPr>
        <w:t>a</w:t>
      </w:r>
      <w:r w:rsidRPr="001347AC">
        <w:t xml:space="preserve">supra </w:t>
      </w:r>
      <w:r w:rsidRPr="001347AC">
        <w:rPr>
          <w:spacing w:val="3"/>
        </w:rPr>
        <w:t xml:space="preserve"> </w:t>
      </w:r>
      <w:r w:rsidRPr="001347AC">
        <w:rPr>
          <w:spacing w:val="-1"/>
        </w:rPr>
        <w:t>ca</w:t>
      </w:r>
      <w:r w:rsidRPr="001347AC">
        <w:t>p</w:t>
      </w:r>
      <w:r w:rsidRPr="001347AC">
        <w:rPr>
          <w:spacing w:val="1"/>
        </w:rPr>
        <w:t>a</w:t>
      </w:r>
      <w:r w:rsidRPr="001347AC">
        <w:rPr>
          <w:spacing w:val="-1"/>
        </w:rPr>
        <w:t>c</w:t>
      </w:r>
      <w:r w:rsidRPr="001347AC">
        <w:t>i</w:t>
      </w:r>
      <w:r w:rsidRPr="001347AC">
        <w:rPr>
          <w:spacing w:val="1"/>
        </w:rPr>
        <w:t>t</w:t>
      </w:r>
      <w:r w:rsidRPr="001347AC">
        <w:rPr>
          <w:spacing w:val="-1"/>
        </w:rPr>
        <w:t>a</w:t>
      </w:r>
      <w:r w:rsidRPr="001347AC">
        <w:t>t</w:t>
      </w:r>
      <w:r w:rsidRPr="001347AC">
        <w:rPr>
          <w:spacing w:val="1"/>
        </w:rPr>
        <w:t>i</w:t>
      </w:r>
      <w:r w:rsidRPr="001347AC">
        <w:t xml:space="preserve">i </w:t>
      </w:r>
      <w:r w:rsidRPr="001347AC">
        <w:rPr>
          <w:spacing w:val="2"/>
        </w:rPr>
        <w:t xml:space="preserve"> </w:t>
      </w:r>
      <w:r w:rsidRPr="001347AC">
        <w:t>de supr</w:t>
      </w:r>
      <w:r w:rsidRPr="001347AC">
        <w:rPr>
          <w:spacing w:val="-1"/>
        </w:rPr>
        <w:t>a</w:t>
      </w:r>
      <w:r w:rsidRPr="001347AC">
        <w:t>vietuir</w:t>
      </w:r>
      <w:r w:rsidRPr="001347AC">
        <w:rPr>
          <w:spacing w:val="-1"/>
        </w:rPr>
        <w:t>e</w:t>
      </w:r>
      <w:r w:rsidRPr="001347AC">
        <w:t>,</w:t>
      </w:r>
      <w:r w:rsidRPr="001347AC">
        <w:rPr>
          <w:spacing w:val="1"/>
        </w:rPr>
        <w:t xml:space="preserve"> </w:t>
      </w:r>
      <w:r w:rsidRPr="001347AC">
        <w:t>pu</w:t>
      </w:r>
      <w:r w:rsidRPr="001347AC">
        <w:rPr>
          <w:spacing w:val="3"/>
        </w:rPr>
        <w:t>t</w:t>
      </w:r>
      <w:r w:rsidRPr="001347AC">
        <w:rPr>
          <w:spacing w:val="-1"/>
        </w:rPr>
        <w:t>a</w:t>
      </w:r>
      <w:r w:rsidRPr="001347AC">
        <w:t>nd</w:t>
      </w:r>
      <w:r w:rsidRPr="001347AC">
        <w:rPr>
          <w:spacing w:val="1"/>
        </w:rPr>
        <w:t xml:space="preserve"> </w:t>
      </w:r>
      <w:r w:rsidRPr="001347AC">
        <w:rPr>
          <w:spacing w:val="-1"/>
        </w:rPr>
        <w:t>c</w:t>
      </w:r>
      <w:r w:rsidRPr="001347AC">
        <w:rPr>
          <w:spacing w:val="2"/>
        </w:rPr>
        <w:t>o</w:t>
      </w:r>
      <w:r w:rsidRPr="001347AC">
        <w:t>nst</w:t>
      </w:r>
      <w:r w:rsidRPr="001347AC">
        <w:rPr>
          <w:spacing w:val="1"/>
        </w:rPr>
        <w:t>i</w:t>
      </w:r>
      <w:r w:rsidRPr="001347AC">
        <w:t>tu</w:t>
      </w:r>
      <w:r w:rsidRPr="001347AC">
        <w:rPr>
          <w:spacing w:val="1"/>
        </w:rPr>
        <w:t>i</w:t>
      </w:r>
      <w:r w:rsidRPr="001347AC">
        <w:t>,</w:t>
      </w:r>
      <w:r w:rsidRPr="001347AC">
        <w:rPr>
          <w:spacing w:val="1"/>
        </w:rPr>
        <w:t xml:space="preserve"> </w:t>
      </w:r>
      <w:r w:rsidRPr="001347AC">
        <w:t>in</w:t>
      </w:r>
      <w:r w:rsidRPr="001347AC">
        <w:rPr>
          <w:spacing w:val="1"/>
        </w:rPr>
        <w:t xml:space="preserve"> </w:t>
      </w:r>
      <w:r w:rsidRPr="001347AC">
        <w:rPr>
          <w:spacing w:val="-1"/>
        </w:rPr>
        <w:t>ca</w:t>
      </w:r>
      <w:r w:rsidRPr="001347AC">
        <w:rPr>
          <w:spacing w:val="1"/>
        </w:rPr>
        <w:t>z</w:t>
      </w:r>
      <w:r w:rsidRPr="001347AC">
        <w:t>u</w:t>
      </w:r>
      <w:r w:rsidRPr="001347AC">
        <w:rPr>
          <w:spacing w:val="-1"/>
        </w:rPr>
        <w:t>r</w:t>
      </w:r>
      <w:r w:rsidRPr="001347AC">
        <w:t>i</w:t>
      </w:r>
      <w:r w:rsidRPr="001347AC">
        <w:rPr>
          <w:spacing w:val="1"/>
        </w:rPr>
        <w:t xml:space="preserve"> </w:t>
      </w:r>
      <w:r w:rsidRPr="001347AC">
        <w:rPr>
          <w:spacing w:val="-1"/>
        </w:rPr>
        <w:t>e</w:t>
      </w:r>
      <w:r w:rsidRPr="001347AC">
        <w:rPr>
          <w:spacing w:val="2"/>
        </w:rPr>
        <w:t>x</w:t>
      </w:r>
      <w:r w:rsidRPr="001347AC">
        <w:t>tr</w:t>
      </w:r>
      <w:r w:rsidRPr="001347AC">
        <w:rPr>
          <w:spacing w:val="-1"/>
        </w:rPr>
        <w:t>e</w:t>
      </w:r>
      <w:r w:rsidRPr="001347AC">
        <w:t>me, fa</w:t>
      </w:r>
      <w:r w:rsidRPr="001347AC">
        <w:rPr>
          <w:spacing w:val="-1"/>
        </w:rPr>
        <w:t>c</w:t>
      </w:r>
      <w:r w:rsidRPr="001347AC">
        <w:t>tori</w:t>
      </w:r>
      <w:r w:rsidRPr="001347AC">
        <w:rPr>
          <w:spacing w:val="1"/>
        </w:rPr>
        <w:t xml:space="preserve"> </w:t>
      </w:r>
      <w:r w:rsidRPr="001347AC">
        <w:t>de</w:t>
      </w:r>
      <w:r w:rsidRPr="001347AC">
        <w:rPr>
          <w:spacing w:val="2"/>
        </w:rPr>
        <w:t xml:space="preserve"> </w:t>
      </w:r>
      <w:r w:rsidRPr="001347AC">
        <w:rPr>
          <w:spacing w:val="-1"/>
        </w:rPr>
        <w:t>e</w:t>
      </w:r>
      <w:r w:rsidRPr="001347AC">
        <w:t>l</w:t>
      </w:r>
      <w:r w:rsidRPr="001347AC">
        <w:rPr>
          <w:spacing w:val="1"/>
        </w:rPr>
        <w:t>i</w:t>
      </w:r>
      <w:r w:rsidRPr="001347AC">
        <w:t>m</w:t>
      </w:r>
      <w:r w:rsidRPr="001347AC">
        <w:rPr>
          <w:spacing w:val="1"/>
        </w:rPr>
        <w:t>i</w:t>
      </w:r>
      <w:r w:rsidRPr="001347AC">
        <w:t>n</w:t>
      </w:r>
      <w:r w:rsidRPr="001347AC">
        <w:rPr>
          <w:spacing w:val="-1"/>
        </w:rPr>
        <w:t>a</w:t>
      </w:r>
      <w:r w:rsidRPr="001347AC">
        <w:t>re</w:t>
      </w:r>
      <w:r w:rsidRPr="001347AC">
        <w:rPr>
          <w:spacing w:val="8"/>
        </w:rPr>
        <w:t xml:space="preserve"> </w:t>
      </w:r>
      <w:r w:rsidRPr="001347AC">
        <w:t>a</w:t>
      </w:r>
      <w:r w:rsidRPr="001347AC">
        <w:rPr>
          <w:spacing w:val="2"/>
        </w:rPr>
        <w:t xml:space="preserve"> </w:t>
      </w:r>
      <w:r w:rsidRPr="001347AC">
        <w:rPr>
          <w:spacing w:val="-1"/>
        </w:rPr>
        <w:t>a</w:t>
      </w:r>
      <w:r w:rsidRPr="001347AC">
        <w:t>num</w:t>
      </w:r>
      <w:r w:rsidRPr="001347AC">
        <w:rPr>
          <w:spacing w:val="1"/>
        </w:rPr>
        <w:t>i</w:t>
      </w:r>
      <w:r w:rsidRPr="001347AC">
        <w:t>tor</w:t>
      </w:r>
      <w:r w:rsidRPr="001347AC">
        <w:rPr>
          <w:spacing w:val="1"/>
        </w:rPr>
        <w:t xml:space="preserve"> </w:t>
      </w:r>
      <w:r w:rsidRPr="001347AC">
        <w:t>spe</w:t>
      </w:r>
      <w:r w:rsidRPr="001347AC">
        <w:rPr>
          <w:spacing w:val="-2"/>
        </w:rPr>
        <w:t>c</w:t>
      </w:r>
      <w:r w:rsidRPr="001347AC">
        <w:t>ii</w:t>
      </w:r>
      <w:r w:rsidRPr="001347AC">
        <w:rPr>
          <w:spacing w:val="1"/>
        </w:rPr>
        <w:t xml:space="preserve"> </w:t>
      </w:r>
      <w:r w:rsidRPr="001347AC">
        <w:t>din</w:t>
      </w:r>
      <w:r w:rsidRPr="001347AC">
        <w:rPr>
          <w:spacing w:val="1"/>
        </w:rPr>
        <w:t xml:space="preserve"> r</w:t>
      </w:r>
      <w:r w:rsidRPr="001347AC">
        <w:rPr>
          <w:spacing w:val="-1"/>
        </w:rPr>
        <w:t>e</w:t>
      </w:r>
      <w:r w:rsidRPr="001347AC">
        <w:t>te</w:t>
      </w:r>
      <w:r w:rsidRPr="001347AC">
        <w:rPr>
          <w:spacing w:val="2"/>
        </w:rPr>
        <w:t>l</w:t>
      </w:r>
      <w:r w:rsidRPr="001347AC">
        <w:rPr>
          <w:spacing w:val="-1"/>
        </w:rPr>
        <w:t>e</w:t>
      </w:r>
      <w:r w:rsidRPr="001347AC">
        <w:t>le tro</w:t>
      </w:r>
      <w:r w:rsidRPr="001347AC">
        <w:rPr>
          <w:spacing w:val="-1"/>
        </w:rPr>
        <w:t>f</w:t>
      </w:r>
      <w:r w:rsidRPr="001347AC">
        <w:t xml:space="preserve">ice </w:t>
      </w:r>
      <w:r w:rsidRPr="001347AC">
        <w:rPr>
          <w:spacing w:val="-1"/>
        </w:rPr>
        <w:t>c</w:t>
      </w:r>
      <w:r w:rsidRPr="001347AC">
        <w:t>u</w:t>
      </w:r>
      <w:r w:rsidRPr="001347AC">
        <w:rPr>
          <w:spacing w:val="3"/>
        </w:rPr>
        <w:t xml:space="preserve"> </w:t>
      </w:r>
      <w:r w:rsidRPr="001347AC">
        <w:rPr>
          <w:spacing w:val="-1"/>
        </w:rPr>
        <w:t>c</w:t>
      </w:r>
      <w:r w:rsidRPr="001347AC">
        <w:t>ons</w:t>
      </w:r>
      <w:r w:rsidRPr="001347AC">
        <w:rPr>
          <w:spacing w:val="1"/>
        </w:rPr>
        <w:t>e</w:t>
      </w:r>
      <w:r w:rsidRPr="001347AC">
        <w:rPr>
          <w:spacing w:val="-1"/>
        </w:rPr>
        <w:t>c</w:t>
      </w:r>
      <w:r w:rsidRPr="001347AC">
        <w:t>in</w:t>
      </w:r>
      <w:r w:rsidRPr="001347AC">
        <w:rPr>
          <w:spacing w:val="1"/>
        </w:rPr>
        <w:t>t</w:t>
      </w:r>
      <w:r w:rsidRPr="001347AC">
        <w:t>e d</w:t>
      </w:r>
      <w:r w:rsidRPr="001347AC">
        <w:rPr>
          <w:spacing w:val="-1"/>
        </w:rPr>
        <w:t>r</w:t>
      </w:r>
      <w:r w:rsidRPr="001347AC">
        <w:rPr>
          <w:spacing w:val="1"/>
        </w:rPr>
        <w:t>a</w:t>
      </w:r>
      <w:r w:rsidRPr="001347AC">
        <w:t>st</w:t>
      </w:r>
      <w:r w:rsidRPr="001347AC">
        <w:rPr>
          <w:spacing w:val="1"/>
        </w:rPr>
        <w:t>i</w:t>
      </w:r>
      <w:r w:rsidRPr="001347AC">
        <w:rPr>
          <w:spacing w:val="-1"/>
        </w:rPr>
        <w:t>c</w:t>
      </w:r>
      <w:r w:rsidRPr="001347AC">
        <w:t xml:space="preserve">e </w:t>
      </w:r>
      <w:r w:rsidRPr="001347AC">
        <w:rPr>
          <w:spacing w:val="-1"/>
        </w:rPr>
        <w:t>a</w:t>
      </w:r>
      <w:r w:rsidRPr="001347AC">
        <w:t>supra</w:t>
      </w:r>
      <w:r w:rsidRPr="001347AC">
        <w:rPr>
          <w:spacing w:val="2"/>
        </w:rPr>
        <w:t xml:space="preserve"> </w:t>
      </w:r>
      <w:r w:rsidRPr="001347AC">
        <w:rPr>
          <w:spacing w:val="-1"/>
        </w:rPr>
        <w:t>e</w:t>
      </w:r>
      <w:r w:rsidRPr="001347AC">
        <w:t>volu</w:t>
      </w:r>
      <w:r w:rsidRPr="001347AC">
        <w:rPr>
          <w:spacing w:val="1"/>
        </w:rPr>
        <w:t>t</w:t>
      </w:r>
      <w:r w:rsidRPr="001347AC">
        <w:t>iei</w:t>
      </w:r>
      <w:r w:rsidRPr="001347AC">
        <w:rPr>
          <w:spacing w:val="1"/>
        </w:rPr>
        <w:t xml:space="preserve"> </w:t>
      </w:r>
      <w:r w:rsidRPr="001347AC">
        <w:t>biod</w:t>
      </w:r>
      <w:r w:rsidRPr="001347AC">
        <w:rPr>
          <w:spacing w:val="1"/>
        </w:rPr>
        <w:t>i</w:t>
      </w:r>
      <w:r w:rsidRPr="001347AC">
        <w:t>v</w:t>
      </w:r>
      <w:r w:rsidRPr="001347AC">
        <w:rPr>
          <w:spacing w:val="-1"/>
        </w:rPr>
        <w:t>e</w:t>
      </w:r>
      <w:r w:rsidRPr="001347AC">
        <w:t xml:space="preserve">rsitatii </w:t>
      </w:r>
      <w:r w:rsidRPr="001347AC">
        <w:rPr>
          <w:spacing w:val="16"/>
        </w:rPr>
        <w:t xml:space="preserve"> </w:t>
      </w:r>
      <w:r w:rsidRPr="001347AC">
        <w:t xml:space="preserve">la </w:t>
      </w:r>
      <w:r w:rsidRPr="001347AC">
        <w:rPr>
          <w:spacing w:val="15"/>
        </w:rPr>
        <w:t xml:space="preserve"> </w:t>
      </w:r>
      <w:r w:rsidRPr="001347AC">
        <w:t xml:space="preserve">nivel </w:t>
      </w:r>
      <w:r w:rsidRPr="001347AC">
        <w:rPr>
          <w:spacing w:val="15"/>
        </w:rPr>
        <w:t xml:space="preserve"> </w:t>
      </w:r>
      <w:r w:rsidRPr="001347AC">
        <w:t>lo</w:t>
      </w:r>
      <w:r w:rsidRPr="001347AC">
        <w:rPr>
          <w:spacing w:val="2"/>
        </w:rPr>
        <w:t>c</w:t>
      </w:r>
      <w:r w:rsidRPr="001347AC">
        <w:rPr>
          <w:spacing w:val="-1"/>
        </w:rPr>
        <w:t>a</w:t>
      </w:r>
      <w:r w:rsidRPr="001347AC">
        <w:t xml:space="preserve">l </w:t>
      </w:r>
      <w:r w:rsidRPr="001347AC">
        <w:rPr>
          <w:spacing w:val="16"/>
        </w:rPr>
        <w:t xml:space="preserve"> </w:t>
      </w:r>
      <w:r w:rsidRPr="001347AC">
        <w:t xml:space="preserve">si </w:t>
      </w:r>
      <w:r w:rsidRPr="001347AC">
        <w:rPr>
          <w:spacing w:val="16"/>
        </w:rPr>
        <w:t xml:space="preserve"> </w:t>
      </w:r>
      <w:r w:rsidRPr="001347AC">
        <w:rPr>
          <w:spacing w:val="-1"/>
        </w:rPr>
        <w:t>c</w:t>
      </w:r>
      <w:r w:rsidRPr="001347AC">
        <w:t xml:space="preserve">u </w:t>
      </w:r>
      <w:r w:rsidRPr="001347AC">
        <w:rPr>
          <w:spacing w:val="15"/>
        </w:rPr>
        <w:t xml:space="preserve"> </w:t>
      </w:r>
      <w:r w:rsidRPr="001347AC">
        <w:t>i</w:t>
      </w:r>
      <w:r w:rsidRPr="001347AC">
        <w:rPr>
          <w:spacing w:val="1"/>
        </w:rPr>
        <w:t>m</w:t>
      </w:r>
      <w:r w:rsidRPr="001347AC">
        <w:t>p</w:t>
      </w:r>
      <w:r w:rsidRPr="001347AC">
        <w:rPr>
          <w:spacing w:val="-1"/>
        </w:rPr>
        <w:t>ac</w:t>
      </w:r>
      <w:r w:rsidRPr="001347AC">
        <w:t xml:space="preserve">t </w:t>
      </w:r>
      <w:r w:rsidRPr="001347AC">
        <w:rPr>
          <w:spacing w:val="16"/>
        </w:rPr>
        <w:t xml:space="preserve"> </w:t>
      </w:r>
      <w:r w:rsidRPr="001347AC">
        <w:t xml:space="preserve">la </w:t>
      </w:r>
      <w:r w:rsidRPr="001347AC">
        <w:rPr>
          <w:spacing w:val="17"/>
        </w:rPr>
        <w:t xml:space="preserve"> </w:t>
      </w:r>
      <w:r w:rsidRPr="001347AC">
        <w:t xml:space="preserve">nivel </w:t>
      </w:r>
      <w:r w:rsidRPr="001347AC">
        <w:rPr>
          <w:spacing w:val="-2"/>
        </w:rPr>
        <w:t>g</w:t>
      </w:r>
      <w:r w:rsidRPr="001347AC">
        <w:rPr>
          <w:spacing w:val="-1"/>
        </w:rPr>
        <w:t>e</w:t>
      </w:r>
      <w:r w:rsidRPr="001347AC">
        <w:rPr>
          <w:spacing w:val="2"/>
        </w:rPr>
        <w:t>n</w:t>
      </w:r>
      <w:r w:rsidRPr="001347AC">
        <w:rPr>
          <w:spacing w:val="-1"/>
        </w:rPr>
        <w:t>e</w:t>
      </w:r>
      <w:r w:rsidRPr="001347AC">
        <w:t>r</w:t>
      </w:r>
      <w:r w:rsidRPr="001347AC">
        <w:rPr>
          <w:spacing w:val="-2"/>
        </w:rPr>
        <w:t>a</w:t>
      </w:r>
      <w:r w:rsidRPr="001347AC">
        <w:t xml:space="preserve">l. </w:t>
      </w:r>
      <w:r w:rsidRPr="001347AC">
        <w:rPr>
          <w:spacing w:val="11"/>
        </w:rPr>
        <w:t xml:space="preserve"> </w:t>
      </w:r>
      <w:r w:rsidRPr="001347AC">
        <w:t>A</w:t>
      </w:r>
      <w:r w:rsidRPr="001347AC">
        <w:rPr>
          <w:spacing w:val="-1"/>
        </w:rPr>
        <w:t>c</w:t>
      </w:r>
      <w:r w:rsidRPr="001347AC">
        <w:t>t</w:t>
      </w:r>
      <w:r w:rsidRPr="001347AC">
        <w:rPr>
          <w:spacing w:val="1"/>
        </w:rPr>
        <w:t>i</w:t>
      </w:r>
      <w:r w:rsidRPr="001347AC">
        <w:t>vi</w:t>
      </w:r>
      <w:r w:rsidRPr="001347AC">
        <w:rPr>
          <w:spacing w:val="1"/>
        </w:rPr>
        <w:t>t</w:t>
      </w:r>
      <w:r w:rsidRPr="001347AC">
        <w:rPr>
          <w:spacing w:val="-1"/>
        </w:rPr>
        <w:t>a</w:t>
      </w:r>
      <w:r w:rsidRPr="001347AC">
        <w:t xml:space="preserve">ti </w:t>
      </w:r>
      <w:r w:rsidRPr="001347AC">
        <w:rPr>
          <w:spacing w:val="11"/>
        </w:rPr>
        <w:t xml:space="preserve"> </w:t>
      </w:r>
      <w:r w:rsidRPr="001347AC">
        <w:rPr>
          <w:spacing w:val="-1"/>
        </w:rPr>
        <w:t>c</w:t>
      </w:r>
      <w:r w:rsidRPr="001347AC">
        <w:t xml:space="preserve">um </w:t>
      </w:r>
      <w:r w:rsidRPr="001347AC">
        <w:rPr>
          <w:spacing w:val="11"/>
        </w:rPr>
        <w:t xml:space="preserve"> </w:t>
      </w:r>
      <w:r w:rsidRPr="001347AC">
        <w:rPr>
          <w:spacing w:val="-1"/>
        </w:rPr>
        <w:t>a</w:t>
      </w:r>
      <w:r w:rsidRPr="001347AC">
        <w:t xml:space="preserve">r </w:t>
      </w:r>
      <w:r w:rsidRPr="001347AC">
        <w:rPr>
          <w:spacing w:val="10"/>
        </w:rPr>
        <w:t xml:space="preserve"> </w:t>
      </w:r>
      <w:r w:rsidRPr="001347AC">
        <w:t>fi</w:t>
      </w:r>
      <w:r w:rsidRPr="001347AC">
        <w:rPr>
          <w:spacing w:val="5"/>
        </w:rPr>
        <w:t xml:space="preserve"> </w:t>
      </w:r>
      <w:r w:rsidRPr="001347AC">
        <w:rPr>
          <w:u w:val="single"/>
        </w:rPr>
        <w:t>d</w:t>
      </w:r>
      <w:r w:rsidRPr="001347AC">
        <w:rPr>
          <w:spacing w:val="-1"/>
          <w:u w:val="single"/>
        </w:rPr>
        <w:t>e</w:t>
      </w:r>
      <w:r w:rsidRPr="001347AC">
        <w:rPr>
          <w:u w:val="single"/>
        </w:rPr>
        <w:t>f</w:t>
      </w:r>
      <w:r w:rsidRPr="001347AC">
        <w:rPr>
          <w:spacing w:val="-1"/>
          <w:u w:val="single"/>
        </w:rPr>
        <w:t>r</w:t>
      </w:r>
      <w:r w:rsidRPr="001347AC">
        <w:rPr>
          <w:u w:val="single"/>
        </w:rPr>
        <w:t>i</w:t>
      </w:r>
      <w:r w:rsidRPr="001347AC">
        <w:rPr>
          <w:spacing w:val="3"/>
          <w:u w:val="single"/>
        </w:rPr>
        <w:t>s</w:t>
      </w:r>
      <w:r w:rsidRPr="001347AC">
        <w:rPr>
          <w:spacing w:val="-1"/>
          <w:u w:val="single"/>
        </w:rPr>
        <w:t>a</w:t>
      </w:r>
      <w:r w:rsidRPr="001347AC">
        <w:rPr>
          <w:u w:val="single"/>
        </w:rPr>
        <w:t>rea</w:t>
      </w:r>
      <w:r w:rsidRPr="001347AC">
        <w:rPr>
          <w:spacing w:val="28"/>
          <w:u w:val="single"/>
        </w:rPr>
        <w:t xml:space="preserve"> </w:t>
      </w:r>
      <w:r w:rsidRPr="001347AC">
        <w:rPr>
          <w:u w:val="single"/>
        </w:rPr>
        <w:t>si</w:t>
      </w:r>
      <w:r w:rsidRPr="001347AC">
        <w:rPr>
          <w:spacing w:val="4"/>
          <w:u w:val="single"/>
        </w:rPr>
        <w:t xml:space="preserve"> </w:t>
      </w:r>
      <w:r w:rsidRPr="001347AC">
        <w:rPr>
          <w:u w:val="single"/>
        </w:rPr>
        <w:t>supr</w:t>
      </w:r>
      <w:r w:rsidRPr="001347AC">
        <w:rPr>
          <w:spacing w:val="-1"/>
          <w:u w:val="single"/>
        </w:rPr>
        <w:t>ae</w:t>
      </w:r>
      <w:r w:rsidRPr="001347AC">
        <w:rPr>
          <w:spacing w:val="2"/>
          <w:u w:val="single"/>
        </w:rPr>
        <w:t>x</w:t>
      </w:r>
      <w:r w:rsidRPr="001347AC">
        <w:rPr>
          <w:u w:val="single"/>
        </w:rPr>
        <w:t>ploat</w:t>
      </w:r>
      <w:r w:rsidRPr="001347AC">
        <w:rPr>
          <w:spacing w:val="-1"/>
          <w:u w:val="single"/>
        </w:rPr>
        <w:t>a</w:t>
      </w:r>
      <w:r w:rsidRPr="001347AC">
        <w:rPr>
          <w:u w:val="single"/>
        </w:rPr>
        <w:t>r</w:t>
      </w:r>
      <w:r w:rsidRPr="001347AC">
        <w:rPr>
          <w:spacing w:val="-2"/>
          <w:u w:val="single"/>
        </w:rPr>
        <w:t>e</w:t>
      </w:r>
      <w:r w:rsidRPr="001347AC">
        <w:rPr>
          <w:u w:val="single"/>
        </w:rPr>
        <w:t>a</w:t>
      </w:r>
      <w:r w:rsidRPr="001347AC">
        <w:rPr>
          <w:spacing w:val="49"/>
          <w:u w:val="single"/>
        </w:rPr>
        <w:t xml:space="preserve"> </w:t>
      </w:r>
      <w:r w:rsidRPr="001347AC">
        <w:rPr>
          <w:u w:val="single"/>
        </w:rPr>
        <w:t>p</w:t>
      </w:r>
      <w:r w:rsidRPr="001347AC">
        <w:rPr>
          <w:spacing w:val="-1"/>
          <w:u w:val="single"/>
        </w:rPr>
        <w:t>a</w:t>
      </w:r>
      <w:r w:rsidRPr="001347AC">
        <w:rPr>
          <w:u w:val="single"/>
        </w:rPr>
        <w:t>su</w:t>
      </w:r>
      <w:r w:rsidRPr="001347AC">
        <w:rPr>
          <w:spacing w:val="2"/>
          <w:u w:val="single"/>
        </w:rPr>
        <w:t>n</w:t>
      </w:r>
      <w:r w:rsidRPr="001347AC">
        <w:rPr>
          <w:spacing w:val="-1"/>
          <w:u w:val="single"/>
        </w:rPr>
        <w:t>a</w:t>
      </w:r>
      <w:r w:rsidRPr="001347AC">
        <w:rPr>
          <w:u w:val="single"/>
        </w:rPr>
        <w:t>tu</w:t>
      </w:r>
      <w:r w:rsidRPr="001347AC">
        <w:rPr>
          <w:spacing w:val="1"/>
          <w:u w:val="single"/>
        </w:rPr>
        <w:t>l</w:t>
      </w:r>
      <w:r w:rsidRPr="001347AC">
        <w:rPr>
          <w:u w:val="single"/>
        </w:rPr>
        <w:t>ui</w:t>
      </w:r>
      <w:r w:rsidRPr="001347AC">
        <w:rPr>
          <w:spacing w:val="3"/>
        </w:rPr>
        <w:t xml:space="preserve"> </w:t>
      </w:r>
      <w:r w:rsidRPr="001347AC">
        <w:t>pot</w:t>
      </w:r>
      <w:r w:rsidRPr="001347AC">
        <w:rPr>
          <w:spacing w:val="2"/>
        </w:rPr>
        <w:t xml:space="preserve"> </w:t>
      </w:r>
      <w:r w:rsidRPr="001347AC">
        <w:rPr>
          <w:spacing w:val="-1"/>
        </w:rPr>
        <w:t>c</w:t>
      </w:r>
      <w:r w:rsidRPr="001347AC">
        <w:t>ondu</w:t>
      </w:r>
      <w:r w:rsidRPr="001347AC">
        <w:rPr>
          <w:spacing w:val="-1"/>
        </w:rPr>
        <w:t>c</w:t>
      </w:r>
      <w:r w:rsidRPr="001347AC">
        <w:t>e la</w:t>
      </w:r>
      <w:r w:rsidRPr="001347AC">
        <w:rPr>
          <w:spacing w:val="1"/>
        </w:rPr>
        <w:t xml:space="preserve"> </w:t>
      </w:r>
      <w:r w:rsidRPr="001347AC">
        <w:rPr>
          <w:spacing w:val="-1"/>
        </w:rPr>
        <w:t>e</w:t>
      </w:r>
      <w:r w:rsidRPr="001347AC">
        <w:rPr>
          <w:spacing w:val="2"/>
        </w:rPr>
        <w:t>x</w:t>
      </w:r>
      <w:r w:rsidRPr="001347AC">
        <w:rPr>
          <w:spacing w:val="-1"/>
        </w:rPr>
        <w:t>ace</w:t>
      </w:r>
      <w:r w:rsidRPr="001347AC">
        <w:t>r</w:t>
      </w:r>
      <w:r w:rsidRPr="001347AC">
        <w:rPr>
          <w:spacing w:val="1"/>
        </w:rPr>
        <w:t>b</w:t>
      </w:r>
      <w:r w:rsidRPr="001347AC">
        <w:rPr>
          <w:spacing w:val="-1"/>
        </w:rPr>
        <w:t>a</w:t>
      </w:r>
      <w:r w:rsidRPr="001347AC">
        <w:rPr>
          <w:spacing w:val="1"/>
        </w:rPr>
        <w:t>r</w:t>
      </w:r>
      <w:r w:rsidRPr="001347AC">
        <w:rPr>
          <w:spacing w:val="-1"/>
        </w:rPr>
        <w:t>e</w:t>
      </w:r>
      <w:r w:rsidRPr="001347AC">
        <w:t xml:space="preserve">a </w:t>
      </w:r>
      <w:r w:rsidRPr="001347AC">
        <w:rPr>
          <w:spacing w:val="-1"/>
        </w:rPr>
        <w:t>e</w:t>
      </w:r>
      <w:r w:rsidRPr="001347AC">
        <w:t>f</w:t>
      </w:r>
      <w:r w:rsidRPr="001347AC">
        <w:rPr>
          <w:spacing w:val="-2"/>
        </w:rPr>
        <w:t>e</w:t>
      </w:r>
      <w:r w:rsidRPr="001347AC">
        <w:rPr>
          <w:spacing w:val="-1"/>
        </w:rPr>
        <w:t>c</w:t>
      </w:r>
      <w:r w:rsidRPr="001347AC">
        <w:rPr>
          <w:spacing w:val="3"/>
        </w:rPr>
        <w:t>t</w:t>
      </w:r>
      <w:r w:rsidRPr="001347AC">
        <w:rPr>
          <w:spacing w:val="-1"/>
        </w:rPr>
        <w:t>e</w:t>
      </w:r>
      <w:r w:rsidRPr="001347AC">
        <w:t>lor  s</w:t>
      </w:r>
      <w:r w:rsidRPr="001347AC">
        <w:rPr>
          <w:spacing w:val="-1"/>
        </w:rPr>
        <w:t>c</w:t>
      </w:r>
      <w:r w:rsidRPr="001347AC">
        <w:t>hi</w:t>
      </w:r>
      <w:r w:rsidRPr="001347AC">
        <w:rPr>
          <w:spacing w:val="1"/>
        </w:rPr>
        <w:t>m</w:t>
      </w:r>
      <w:r w:rsidRPr="001347AC">
        <w:t>b</w:t>
      </w:r>
      <w:r w:rsidRPr="001347AC">
        <w:rPr>
          <w:spacing w:val="-1"/>
        </w:rPr>
        <w:t>a</w:t>
      </w:r>
      <w:r w:rsidRPr="001347AC">
        <w:t>rilor</w:t>
      </w:r>
      <w:r w:rsidRPr="001347AC">
        <w:rPr>
          <w:spacing w:val="59"/>
        </w:rPr>
        <w:t xml:space="preserve"> </w:t>
      </w:r>
      <w:r w:rsidRPr="001347AC">
        <w:rPr>
          <w:spacing w:val="1"/>
        </w:rPr>
        <w:t>c</w:t>
      </w:r>
      <w:r w:rsidRPr="001347AC">
        <w:t>l</w:t>
      </w:r>
      <w:r w:rsidRPr="001347AC">
        <w:rPr>
          <w:spacing w:val="1"/>
        </w:rPr>
        <w:t>i</w:t>
      </w:r>
      <w:r w:rsidRPr="001347AC">
        <w:t>matic</w:t>
      </w:r>
      <w:r w:rsidRPr="001347AC">
        <w:rPr>
          <w:spacing w:val="-1"/>
        </w:rPr>
        <w:t>e</w:t>
      </w:r>
      <w:r w:rsidRPr="001347AC">
        <w:t>,  putand</w:t>
      </w:r>
      <w:r w:rsidRPr="001347AC">
        <w:rPr>
          <w:spacing w:val="59"/>
        </w:rPr>
        <w:t xml:space="preserve"> </w:t>
      </w:r>
      <w:r w:rsidRPr="001347AC">
        <w:rPr>
          <w:spacing w:val="-1"/>
        </w:rPr>
        <w:t>a</w:t>
      </w:r>
      <w:r w:rsidRPr="001347AC">
        <w:t>tr</w:t>
      </w:r>
      <w:r w:rsidRPr="001347AC">
        <w:rPr>
          <w:spacing w:val="1"/>
        </w:rPr>
        <w:t>a</w:t>
      </w:r>
      <w:r w:rsidRPr="001347AC">
        <w:rPr>
          <w:spacing w:val="-2"/>
        </w:rPr>
        <w:t>g</w:t>
      </w:r>
      <w:r w:rsidRPr="001347AC">
        <w:t xml:space="preserve">e </w:t>
      </w:r>
      <w:r w:rsidRPr="001347AC">
        <w:rPr>
          <w:spacing w:val="1"/>
        </w:rPr>
        <w:t xml:space="preserve"> </w:t>
      </w:r>
      <w:r w:rsidRPr="001347AC">
        <w:rPr>
          <w:spacing w:val="-1"/>
        </w:rPr>
        <w:t>c</w:t>
      </w:r>
      <w:r w:rsidRPr="001347AC">
        <w:t>hiar</w:t>
      </w:r>
      <w:r w:rsidRPr="001347AC">
        <w:rPr>
          <w:spacing w:val="59"/>
        </w:rPr>
        <w:t xml:space="preserve"> </w:t>
      </w:r>
      <w:r w:rsidRPr="001347AC">
        <w:t>dispa</w:t>
      </w:r>
      <w:r w:rsidRPr="001347AC">
        <w:rPr>
          <w:spacing w:val="-1"/>
        </w:rPr>
        <w:t>r</w:t>
      </w:r>
      <w:r w:rsidRPr="001347AC">
        <w:t>i</w:t>
      </w:r>
      <w:r w:rsidRPr="001347AC">
        <w:rPr>
          <w:spacing w:val="1"/>
        </w:rPr>
        <w:t>t</w:t>
      </w:r>
      <w:r w:rsidRPr="001347AC">
        <w:t>ia</w:t>
      </w:r>
      <w:r w:rsidRPr="001347AC">
        <w:rPr>
          <w:spacing w:val="59"/>
        </w:rPr>
        <w:t xml:space="preserve"> </w:t>
      </w:r>
      <w:r w:rsidRPr="001347AC">
        <w:rPr>
          <w:spacing w:val="-1"/>
        </w:rPr>
        <w:t>a</w:t>
      </w:r>
      <w:r w:rsidRPr="001347AC">
        <w:t>num</w:t>
      </w:r>
      <w:r w:rsidRPr="001347AC">
        <w:rPr>
          <w:spacing w:val="1"/>
        </w:rPr>
        <w:t>i</w:t>
      </w:r>
      <w:r w:rsidRPr="001347AC">
        <w:t>tor  spe</w:t>
      </w:r>
      <w:r w:rsidRPr="001347AC">
        <w:rPr>
          <w:spacing w:val="-2"/>
        </w:rPr>
        <w:t>c</w:t>
      </w:r>
      <w:r w:rsidRPr="001347AC">
        <w:t>ii  r</w:t>
      </w:r>
      <w:r w:rsidRPr="001347AC">
        <w:rPr>
          <w:spacing w:val="-2"/>
        </w:rPr>
        <w:t>e</w:t>
      </w:r>
      <w:r w:rsidRPr="001347AC">
        <w:t>p</w:t>
      </w:r>
      <w:r w:rsidRPr="001347AC">
        <w:rPr>
          <w:spacing w:val="1"/>
        </w:rPr>
        <w:t>r</w:t>
      </w:r>
      <w:r w:rsidRPr="001347AC">
        <w:rPr>
          <w:spacing w:val="-1"/>
        </w:rPr>
        <w:t>e</w:t>
      </w:r>
      <w:r w:rsidRPr="001347AC">
        <w:rPr>
          <w:spacing w:val="1"/>
        </w:rPr>
        <w:t>z</w:t>
      </w:r>
      <w:r w:rsidRPr="001347AC">
        <w:rPr>
          <w:spacing w:val="-1"/>
        </w:rPr>
        <w:t>e</w:t>
      </w:r>
      <w:r w:rsidRPr="001347AC">
        <w:t>ntate</w:t>
      </w:r>
      <w:r w:rsidRPr="001347AC">
        <w:rPr>
          <w:spacing w:val="59"/>
        </w:rPr>
        <w:t xml:space="preserve"> </w:t>
      </w:r>
      <w:r w:rsidRPr="001347AC">
        <w:t xml:space="preserve">de </w:t>
      </w:r>
      <w:r w:rsidRPr="001347AC">
        <w:rPr>
          <w:spacing w:val="1"/>
        </w:rPr>
        <w:t xml:space="preserve"> </w:t>
      </w:r>
      <w:r w:rsidRPr="001347AC">
        <w:t>o sin</w:t>
      </w:r>
      <w:r w:rsidRPr="001347AC">
        <w:rPr>
          <w:spacing w:val="-2"/>
        </w:rPr>
        <w:t>g</w:t>
      </w:r>
      <w:r w:rsidRPr="001347AC">
        <w:t>u</w:t>
      </w:r>
      <w:r w:rsidRPr="001347AC">
        <w:rPr>
          <w:spacing w:val="-1"/>
        </w:rPr>
        <w:t>r</w:t>
      </w:r>
      <w:r w:rsidRPr="001347AC">
        <w:t>a</w:t>
      </w:r>
      <w:r w:rsidRPr="001347AC">
        <w:rPr>
          <w:spacing w:val="18"/>
        </w:rPr>
        <w:t xml:space="preserve"> </w:t>
      </w:r>
      <w:r w:rsidRPr="001347AC">
        <w:t>populatie</w:t>
      </w:r>
      <w:r w:rsidRPr="001347AC">
        <w:rPr>
          <w:spacing w:val="16"/>
        </w:rPr>
        <w:t xml:space="preserve"> </w:t>
      </w:r>
      <w:r w:rsidRPr="001347AC">
        <w:t>s</w:t>
      </w:r>
      <w:r w:rsidRPr="001347AC">
        <w:rPr>
          <w:spacing w:val="-1"/>
        </w:rPr>
        <w:t>a</w:t>
      </w:r>
      <w:r w:rsidRPr="001347AC">
        <w:t>u</w:t>
      </w:r>
      <w:r w:rsidRPr="001347AC">
        <w:rPr>
          <w:spacing w:val="19"/>
        </w:rPr>
        <w:t xml:space="preserve"> </w:t>
      </w:r>
      <w:r w:rsidRPr="001347AC">
        <w:t>de</w:t>
      </w:r>
      <w:r w:rsidRPr="001347AC">
        <w:rPr>
          <w:spacing w:val="18"/>
        </w:rPr>
        <w:t xml:space="preserve"> </w:t>
      </w:r>
      <w:r w:rsidRPr="001347AC">
        <w:t>fo</w:t>
      </w:r>
      <w:r w:rsidRPr="001347AC">
        <w:rPr>
          <w:spacing w:val="-2"/>
        </w:rPr>
        <w:t>a</w:t>
      </w:r>
      <w:r w:rsidRPr="001347AC">
        <w:t>rte</w:t>
      </w:r>
      <w:r w:rsidRPr="001347AC">
        <w:rPr>
          <w:spacing w:val="15"/>
        </w:rPr>
        <w:t xml:space="preserve"> </w:t>
      </w:r>
      <w:r w:rsidRPr="001347AC">
        <w:t>put</w:t>
      </w:r>
      <w:r w:rsidRPr="001347AC">
        <w:rPr>
          <w:spacing w:val="1"/>
        </w:rPr>
        <w:t>i</w:t>
      </w:r>
      <w:r w:rsidRPr="001347AC">
        <w:t>ne</w:t>
      </w:r>
      <w:r w:rsidRPr="001347AC">
        <w:rPr>
          <w:spacing w:val="18"/>
        </w:rPr>
        <w:t xml:space="preserve"> </w:t>
      </w:r>
      <w:r w:rsidRPr="001347AC">
        <w:t>populatii</w:t>
      </w:r>
      <w:r w:rsidRPr="001347AC">
        <w:rPr>
          <w:spacing w:val="17"/>
        </w:rPr>
        <w:t xml:space="preserve"> </w:t>
      </w:r>
      <w:r w:rsidRPr="001347AC">
        <w:t>si</w:t>
      </w:r>
      <w:r w:rsidRPr="001347AC">
        <w:rPr>
          <w:spacing w:val="17"/>
        </w:rPr>
        <w:t xml:space="preserve"> </w:t>
      </w:r>
      <w:r w:rsidRPr="001347AC">
        <w:rPr>
          <w:spacing w:val="-1"/>
        </w:rPr>
        <w:t>ca</w:t>
      </w:r>
      <w:r w:rsidRPr="001347AC">
        <w:rPr>
          <w:spacing w:val="1"/>
        </w:rPr>
        <w:t>r</w:t>
      </w:r>
      <w:r w:rsidRPr="001347AC">
        <w:t>e</w:t>
      </w:r>
      <w:r w:rsidRPr="001347AC">
        <w:rPr>
          <w:spacing w:val="16"/>
        </w:rPr>
        <w:t xml:space="preserve"> </w:t>
      </w:r>
      <w:r w:rsidRPr="001347AC">
        <w:t>o</w:t>
      </w:r>
      <w:r w:rsidRPr="001347AC">
        <w:rPr>
          <w:spacing w:val="-1"/>
        </w:rPr>
        <w:t>c</w:t>
      </w:r>
      <w:r w:rsidRPr="001347AC">
        <w:t>u</w:t>
      </w:r>
      <w:r w:rsidRPr="001347AC">
        <w:rPr>
          <w:spacing w:val="2"/>
        </w:rPr>
        <w:t>p</w:t>
      </w:r>
      <w:r w:rsidRPr="001347AC">
        <w:t>a</w:t>
      </w:r>
      <w:r w:rsidRPr="001347AC">
        <w:rPr>
          <w:spacing w:val="16"/>
        </w:rPr>
        <w:t xml:space="preserve"> </w:t>
      </w:r>
      <w:r w:rsidRPr="001347AC">
        <w:t>nise</w:t>
      </w:r>
      <w:r w:rsidRPr="001347AC">
        <w:rPr>
          <w:spacing w:val="19"/>
        </w:rPr>
        <w:t xml:space="preserve"> </w:t>
      </w:r>
      <w:r w:rsidRPr="001347AC">
        <w:rPr>
          <w:spacing w:val="-1"/>
        </w:rPr>
        <w:t>ec</w:t>
      </w:r>
      <w:r w:rsidRPr="001347AC">
        <w:t>ol</w:t>
      </w:r>
      <w:r w:rsidRPr="001347AC">
        <w:rPr>
          <w:spacing w:val="3"/>
        </w:rPr>
        <w:t>o</w:t>
      </w:r>
      <w:r w:rsidRPr="001347AC">
        <w:rPr>
          <w:spacing w:val="-2"/>
        </w:rPr>
        <w:t>g</w:t>
      </w:r>
      <w:r w:rsidRPr="001347AC">
        <w:rPr>
          <w:spacing w:val="3"/>
        </w:rPr>
        <w:t>i</w:t>
      </w:r>
      <w:r w:rsidRPr="001347AC">
        <w:rPr>
          <w:spacing w:val="-1"/>
        </w:rPr>
        <w:t>c</w:t>
      </w:r>
      <w:r w:rsidRPr="001347AC">
        <w:t>e</w:t>
      </w:r>
      <w:r w:rsidRPr="001347AC">
        <w:rPr>
          <w:spacing w:val="16"/>
        </w:rPr>
        <w:t xml:space="preserve"> </w:t>
      </w:r>
      <w:r w:rsidRPr="001347AC">
        <w:t>d</w:t>
      </w:r>
      <w:r w:rsidRPr="001347AC">
        <w:rPr>
          <w:spacing w:val="-1"/>
        </w:rPr>
        <w:t>e</w:t>
      </w:r>
      <w:r w:rsidRPr="001347AC">
        <w:t>o</w:t>
      </w:r>
      <w:r w:rsidRPr="001347AC">
        <w:rPr>
          <w:spacing w:val="2"/>
        </w:rPr>
        <w:t>s</w:t>
      </w:r>
      <w:r w:rsidRPr="001347AC">
        <w:rPr>
          <w:spacing w:val="-1"/>
        </w:rPr>
        <w:t>e</w:t>
      </w:r>
      <w:r w:rsidRPr="001347AC">
        <w:t>bit</w:t>
      </w:r>
      <w:r w:rsidRPr="001347AC">
        <w:rPr>
          <w:spacing w:val="17"/>
        </w:rPr>
        <w:t xml:space="preserve"> </w:t>
      </w:r>
      <w:r w:rsidRPr="001347AC">
        <w:t>de</w:t>
      </w:r>
      <w:r w:rsidRPr="001347AC">
        <w:rPr>
          <w:spacing w:val="18"/>
        </w:rPr>
        <w:t xml:space="preserve"> </w:t>
      </w:r>
      <w:r w:rsidRPr="001347AC">
        <w:t>r</w:t>
      </w:r>
      <w:r w:rsidRPr="001347AC">
        <w:rPr>
          <w:spacing w:val="-2"/>
        </w:rPr>
        <w:t>e</w:t>
      </w:r>
      <w:r w:rsidRPr="001347AC">
        <w:t>str</w:t>
      </w:r>
      <w:r w:rsidRPr="001347AC">
        <w:rPr>
          <w:spacing w:val="-1"/>
        </w:rPr>
        <w:t>a</w:t>
      </w:r>
      <w:r w:rsidRPr="001347AC">
        <w:t>n</w:t>
      </w:r>
      <w:r w:rsidRPr="001347AC">
        <w:rPr>
          <w:spacing w:val="2"/>
        </w:rPr>
        <w:t>s</w:t>
      </w:r>
      <w:r w:rsidRPr="001347AC">
        <w:t>e</w:t>
      </w:r>
      <w:r w:rsidRPr="001347AC">
        <w:rPr>
          <w:spacing w:val="18"/>
        </w:rPr>
        <w:t xml:space="preserve"> </w:t>
      </w:r>
      <w:r w:rsidRPr="001347AC">
        <w:t>pe de</w:t>
      </w:r>
      <w:r w:rsidRPr="001347AC">
        <w:rPr>
          <w:spacing w:val="-1"/>
        </w:rPr>
        <w:t xml:space="preserve"> </w:t>
      </w:r>
      <w:r w:rsidRPr="001347AC">
        <w:t>o p</w:t>
      </w:r>
      <w:r w:rsidRPr="001347AC">
        <w:rPr>
          <w:spacing w:val="-1"/>
        </w:rPr>
        <w:t>a</w:t>
      </w:r>
      <w:r w:rsidRPr="001347AC">
        <w:t>rt</w:t>
      </w:r>
      <w:r w:rsidRPr="001347AC">
        <w:rPr>
          <w:spacing w:val="-1"/>
        </w:rPr>
        <w:t>e</w:t>
      </w:r>
      <w:r w:rsidRPr="001347AC">
        <w:t xml:space="preserve">, </w:t>
      </w:r>
      <w:r w:rsidRPr="001347AC">
        <w:rPr>
          <w:spacing w:val="2"/>
        </w:rPr>
        <w:t>d</w:t>
      </w:r>
      <w:r w:rsidRPr="001347AC">
        <w:rPr>
          <w:spacing w:val="-1"/>
        </w:rPr>
        <w:t>a</w:t>
      </w:r>
      <w:r w:rsidRPr="001347AC">
        <w:t>r si d</w:t>
      </w:r>
      <w:r w:rsidRPr="001347AC">
        <w:rPr>
          <w:spacing w:val="-1"/>
        </w:rPr>
        <w:t>e</w:t>
      </w:r>
      <w:r w:rsidRPr="001347AC">
        <w:t>osebit</w:t>
      </w:r>
      <w:r w:rsidRPr="001347AC">
        <w:rPr>
          <w:spacing w:val="2"/>
        </w:rPr>
        <w:t xml:space="preserve"> </w:t>
      </w:r>
      <w:r w:rsidRPr="001347AC">
        <w:t>de</w:t>
      </w:r>
      <w:r w:rsidRPr="001347AC">
        <w:rPr>
          <w:spacing w:val="-1"/>
        </w:rPr>
        <w:t xml:space="preserve"> </w:t>
      </w:r>
      <w:r w:rsidRPr="001347AC">
        <w:t>vulne</w:t>
      </w:r>
      <w:r w:rsidRPr="001347AC">
        <w:rPr>
          <w:spacing w:val="-1"/>
        </w:rPr>
        <w:t>ra</w:t>
      </w:r>
      <w:r w:rsidRPr="001347AC">
        <w:t>bi</w:t>
      </w:r>
      <w:r w:rsidRPr="001347AC">
        <w:rPr>
          <w:spacing w:val="1"/>
        </w:rPr>
        <w:t>l</w:t>
      </w:r>
      <w:r w:rsidRPr="001347AC">
        <w:t>e</w:t>
      </w:r>
      <w:r w:rsidRPr="001347AC">
        <w:rPr>
          <w:spacing w:val="-1"/>
        </w:rPr>
        <w:t xml:space="preserve"> </w:t>
      </w:r>
      <w:r w:rsidRPr="001347AC">
        <w:t>la</w:t>
      </w:r>
      <w:r w:rsidRPr="001347AC">
        <w:rPr>
          <w:spacing w:val="2"/>
        </w:rPr>
        <w:t xml:space="preserve"> </w:t>
      </w:r>
      <w:r w:rsidRPr="001347AC">
        <w:rPr>
          <w:spacing w:val="-1"/>
        </w:rPr>
        <w:t>a</w:t>
      </w:r>
      <w:r w:rsidRPr="001347AC">
        <w:rPr>
          <w:spacing w:val="1"/>
        </w:rPr>
        <w:t>c</w:t>
      </w:r>
      <w:r w:rsidRPr="001347AC">
        <w:rPr>
          <w:spacing w:val="-1"/>
        </w:rPr>
        <w:t>e</w:t>
      </w:r>
      <w:r w:rsidRPr="001347AC">
        <w:t>ste</w:t>
      </w:r>
      <w:r w:rsidRPr="001347AC">
        <w:rPr>
          <w:spacing w:val="2"/>
        </w:rPr>
        <w:t xml:space="preserve"> </w:t>
      </w:r>
      <w:r w:rsidRPr="001347AC">
        <w:rPr>
          <w:spacing w:val="-1"/>
        </w:rPr>
        <w:t>e</w:t>
      </w:r>
      <w:r w:rsidRPr="001347AC">
        <w:t>f</w:t>
      </w:r>
      <w:r w:rsidRPr="001347AC">
        <w:rPr>
          <w:spacing w:val="-2"/>
        </w:rPr>
        <w:t>e</w:t>
      </w:r>
      <w:r w:rsidRPr="001347AC">
        <w:rPr>
          <w:spacing w:val="-1"/>
        </w:rPr>
        <w:t>c</w:t>
      </w:r>
      <w:r w:rsidRPr="001347AC">
        <w:rPr>
          <w:spacing w:val="3"/>
        </w:rPr>
        <w:t>t</w:t>
      </w:r>
      <w:r w:rsidRPr="001347AC">
        <w:rPr>
          <w:spacing w:val="-1"/>
        </w:rPr>
        <w:t>e</w:t>
      </w:r>
      <w:r w:rsidRPr="001347AC">
        <w:t>.</w:t>
      </w:r>
    </w:p>
    <w:p w14:paraId="522D5368" w14:textId="53BC2E05" w:rsidR="00F570B7" w:rsidRPr="001347AC" w:rsidRDefault="00F570B7" w:rsidP="00F570B7">
      <w:pPr>
        <w:widowControl w:val="0"/>
        <w:autoSpaceDE w:val="0"/>
        <w:autoSpaceDN w:val="0"/>
        <w:adjustRightInd w:val="0"/>
        <w:spacing w:line="239" w:lineRule="auto"/>
        <w:ind w:left="300" w:right="164" w:firstLine="840"/>
        <w:jc w:val="both"/>
      </w:pPr>
      <w:r w:rsidRPr="001347AC">
        <w:rPr>
          <w:spacing w:val="-3"/>
        </w:rPr>
        <w:t>I</w:t>
      </w:r>
      <w:r w:rsidRPr="001347AC">
        <w:t>n</w:t>
      </w:r>
      <w:r w:rsidRPr="001347AC">
        <w:rPr>
          <w:spacing w:val="4"/>
        </w:rPr>
        <w:t xml:space="preserve"> </w:t>
      </w:r>
      <w:r w:rsidRPr="001347AC">
        <w:rPr>
          <w:spacing w:val="-1"/>
        </w:rPr>
        <w:t>c</w:t>
      </w:r>
      <w:r w:rsidRPr="001347AC">
        <w:t>ondi</w:t>
      </w:r>
      <w:r w:rsidRPr="001347AC">
        <w:rPr>
          <w:spacing w:val="1"/>
        </w:rPr>
        <w:t>t</w:t>
      </w:r>
      <w:r w:rsidRPr="001347AC">
        <w:t>i</w:t>
      </w:r>
      <w:r w:rsidRPr="001347AC">
        <w:rPr>
          <w:spacing w:val="1"/>
        </w:rPr>
        <w:t>i</w:t>
      </w:r>
      <w:r w:rsidRPr="001347AC">
        <w:t>le</w:t>
      </w:r>
      <w:r w:rsidRPr="001347AC">
        <w:rPr>
          <w:spacing w:val="1"/>
        </w:rPr>
        <w:t xml:space="preserve"> </w:t>
      </w:r>
      <w:r w:rsidRPr="001347AC">
        <w:rPr>
          <w:spacing w:val="-1"/>
        </w:rPr>
        <w:t>a</w:t>
      </w:r>
      <w:r w:rsidRPr="001347AC">
        <w:t>p</w:t>
      </w:r>
      <w:r w:rsidRPr="001347AC">
        <w:rPr>
          <w:spacing w:val="-1"/>
        </w:rPr>
        <w:t>a</w:t>
      </w:r>
      <w:r w:rsidRPr="001347AC">
        <w:t>ritiei</w:t>
      </w:r>
      <w:r w:rsidRPr="001347AC">
        <w:rPr>
          <w:spacing w:val="1"/>
        </w:rPr>
        <w:t xml:space="preserve"> </w:t>
      </w:r>
      <w:r w:rsidRPr="001347AC">
        <w:rPr>
          <w:spacing w:val="-1"/>
        </w:rPr>
        <w:t>e</w:t>
      </w:r>
      <w:r w:rsidRPr="001347AC">
        <w:rPr>
          <w:spacing w:val="1"/>
        </w:rPr>
        <w:t>fe</w:t>
      </w:r>
      <w:r w:rsidRPr="001347AC">
        <w:rPr>
          <w:spacing w:val="-1"/>
        </w:rPr>
        <w:t>c</w:t>
      </w:r>
      <w:r w:rsidRPr="001347AC">
        <w:t>telor s</w:t>
      </w:r>
      <w:r w:rsidRPr="001347AC">
        <w:rPr>
          <w:spacing w:val="-1"/>
        </w:rPr>
        <w:t>c</w:t>
      </w:r>
      <w:r w:rsidRPr="001347AC">
        <w:t>hi</w:t>
      </w:r>
      <w:r w:rsidRPr="001347AC">
        <w:rPr>
          <w:spacing w:val="1"/>
        </w:rPr>
        <w:t>m</w:t>
      </w:r>
      <w:r w:rsidRPr="001347AC">
        <w:t>b</w:t>
      </w:r>
      <w:r w:rsidRPr="001347AC">
        <w:rPr>
          <w:spacing w:val="-1"/>
        </w:rPr>
        <w:t>a</w:t>
      </w:r>
      <w:r w:rsidRPr="001347AC">
        <w:t>rilor</w:t>
      </w:r>
      <w:r w:rsidRPr="001347AC">
        <w:rPr>
          <w:spacing w:val="1"/>
        </w:rPr>
        <w:t xml:space="preserve"> </w:t>
      </w:r>
      <w:r w:rsidRPr="001347AC">
        <w:rPr>
          <w:spacing w:val="-1"/>
        </w:rPr>
        <w:t>c</w:t>
      </w:r>
      <w:r w:rsidRPr="001347AC">
        <w:t>l</w:t>
      </w:r>
      <w:r w:rsidRPr="001347AC">
        <w:rPr>
          <w:spacing w:val="1"/>
        </w:rPr>
        <w:t>i</w:t>
      </w:r>
      <w:r w:rsidRPr="001347AC">
        <w:rPr>
          <w:spacing w:val="3"/>
        </w:rPr>
        <w:t>m</w:t>
      </w:r>
      <w:r w:rsidRPr="001347AC">
        <w:rPr>
          <w:spacing w:val="-1"/>
        </w:rPr>
        <w:t>a</w:t>
      </w:r>
      <w:r w:rsidRPr="001347AC">
        <w:t>t</w:t>
      </w:r>
      <w:r w:rsidRPr="001347AC">
        <w:rPr>
          <w:spacing w:val="1"/>
        </w:rPr>
        <w:t>i</w:t>
      </w:r>
      <w:r w:rsidRPr="001347AC">
        <w:rPr>
          <w:spacing w:val="-1"/>
        </w:rPr>
        <w:t>ce</w:t>
      </w:r>
      <w:r w:rsidRPr="001347AC">
        <w:t>,</w:t>
      </w:r>
      <w:r w:rsidRPr="001347AC">
        <w:rPr>
          <w:spacing w:val="1"/>
        </w:rPr>
        <w:t xml:space="preserve"> </w:t>
      </w:r>
      <w:r w:rsidRPr="001347AC">
        <w:t>toate sp</w:t>
      </w:r>
      <w:r w:rsidRPr="001347AC">
        <w:rPr>
          <w:spacing w:val="1"/>
        </w:rPr>
        <w:t>e</w:t>
      </w:r>
      <w:r w:rsidRPr="001347AC">
        <w:rPr>
          <w:spacing w:val="-1"/>
        </w:rPr>
        <w:t>c</w:t>
      </w:r>
      <w:r w:rsidRPr="001347AC">
        <w:t>i</w:t>
      </w:r>
      <w:r w:rsidRPr="001347AC">
        <w:rPr>
          <w:spacing w:val="1"/>
        </w:rPr>
        <w:t>i</w:t>
      </w:r>
      <w:r w:rsidRPr="001347AC">
        <w:t>le</w:t>
      </w:r>
      <w:r w:rsidRPr="001347AC">
        <w:rPr>
          <w:spacing w:val="1"/>
        </w:rPr>
        <w:t xml:space="preserve"> </w:t>
      </w:r>
      <w:r w:rsidRPr="001347AC">
        <w:t>vor</w:t>
      </w:r>
      <w:r w:rsidRPr="001347AC">
        <w:rPr>
          <w:spacing w:val="3"/>
        </w:rPr>
        <w:t xml:space="preserve"> </w:t>
      </w:r>
      <w:r w:rsidRPr="001347AC">
        <w:t>fi</w:t>
      </w:r>
      <w:r w:rsidRPr="001347AC">
        <w:rPr>
          <w:spacing w:val="1"/>
        </w:rPr>
        <w:t xml:space="preserve"> </w:t>
      </w:r>
      <w:r w:rsidRPr="001347AC">
        <w:t>d</w:t>
      </w:r>
      <w:r w:rsidRPr="001347AC">
        <w:rPr>
          <w:spacing w:val="-1"/>
        </w:rPr>
        <w:t>ra</w:t>
      </w:r>
      <w:r w:rsidRPr="001347AC">
        <w:t>st</w:t>
      </w:r>
      <w:r w:rsidRPr="001347AC">
        <w:rPr>
          <w:spacing w:val="1"/>
        </w:rPr>
        <w:t>i</w:t>
      </w:r>
      <w:r w:rsidRPr="001347AC">
        <w:t>c test</w:t>
      </w:r>
      <w:r w:rsidRPr="001347AC">
        <w:rPr>
          <w:spacing w:val="-1"/>
        </w:rPr>
        <w:t>a</w:t>
      </w:r>
      <w:r w:rsidRPr="001347AC">
        <w:t>te</w:t>
      </w:r>
      <w:r w:rsidRPr="001347AC">
        <w:rPr>
          <w:spacing w:val="1"/>
        </w:rPr>
        <w:t xml:space="preserve"> </w:t>
      </w:r>
      <w:r w:rsidR="001347AC" w:rsidRPr="001347AC">
        <w:rPr>
          <w:spacing w:val="1"/>
        </w:rPr>
        <w:t>î</w:t>
      </w:r>
      <w:r w:rsidRPr="001347AC">
        <w:t xml:space="preserve">n </w:t>
      </w:r>
      <w:r w:rsidRPr="001347AC">
        <w:rPr>
          <w:spacing w:val="-1"/>
        </w:rPr>
        <w:t>ce</w:t>
      </w:r>
      <w:r w:rsidRPr="001347AC">
        <w:rPr>
          <w:spacing w:val="1"/>
        </w:rPr>
        <w:t>e</w:t>
      </w:r>
      <w:r w:rsidRPr="001347AC">
        <w:t>a</w:t>
      </w:r>
      <w:r w:rsidRPr="001347AC">
        <w:rPr>
          <w:spacing w:val="1"/>
        </w:rPr>
        <w:t xml:space="preserve"> </w:t>
      </w:r>
      <w:r w:rsidRPr="001347AC">
        <w:rPr>
          <w:spacing w:val="-1"/>
        </w:rPr>
        <w:t>c</w:t>
      </w:r>
      <w:r w:rsidRPr="001347AC">
        <w:t>e</w:t>
      </w:r>
      <w:r w:rsidRPr="001347AC">
        <w:rPr>
          <w:spacing w:val="1"/>
        </w:rPr>
        <w:t xml:space="preserve"> </w:t>
      </w:r>
      <w:r w:rsidRPr="001347AC">
        <w:t>p</w:t>
      </w:r>
      <w:r w:rsidRPr="001347AC">
        <w:rPr>
          <w:spacing w:val="-1"/>
        </w:rPr>
        <w:t>r</w:t>
      </w:r>
      <w:r w:rsidRPr="001347AC">
        <w:t>iveste</w:t>
      </w:r>
      <w:r w:rsidRPr="001347AC">
        <w:rPr>
          <w:spacing w:val="1"/>
        </w:rPr>
        <w:t xml:space="preserve"> </w:t>
      </w:r>
      <w:r w:rsidRPr="001347AC">
        <w:rPr>
          <w:spacing w:val="-1"/>
        </w:rPr>
        <w:t>a</w:t>
      </w:r>
      <w:r w:rsidRPr="001347AC">
        <w:t>bi</w:t>
      </w:r>
      <w:r w:rsidRPr="001347AC">
        <w:rPr>
          <w:spacing w:val="1"/>
        </w:rPr>
        <w:t>l</w:t>
      </w:r>
      <w:r w:rsidRPr="001347AC">
        <w:t>i</w:t>
      </w:r>
      <w:r w:rsidRPr="001347AC">
        <w:rPr>
          <w:spacing w:val="1"/>
        </w:rPr>
        <w:t>t</w:t>
      </w:r>
      <w:r w:rsidRPr="001347AC">
        <w:rPr>
          <w:spacing w:val="-1"/>
        </w:rPr>
        <w:t>a</w:t>
      </w:r>
      <w:r w:rsidRPr="001347AC">
        <w:t>t</w:t>
      </w:r>
      <w:r w:rsidRPr="001347AC">
        <w:rPr>
          <w:spacing w:val="1"/>
        </w:rPr>
        <w:t>i</w:t>
      </w:r>
      <w:r w:rsidRPr="001347AC">
        <w:t>le</w:t>
      </w:r>
      <w:r w:rsidRPr="001347AC">
        <w:rPr>
          <w:spacing w:val="1"/>
        </w:rPr>
        <w:t xml:space="preserve"> </w:t>
      </w:r>
      <w:r w:rsidRPr="001347AC">
        <w:rPr>
          <w:spacing w:val="-1"/>
        </w:rPr>
        <w:t>ace</w:t>
      </w:r>
      <w:r w:rsidRPr="001347AC">
        <w:t>stora</w:t>
      </w:r>
      <w:r w:rsidRPr="001347AC">
        <w:rPr>
          <w:spacing w:val="1"/>
        </w:rPr>
        <w:t xml:space="preserve"> </w:t>
      </w:r>
      <w:r w:rsidRPr="001347AC">
        <w:t>de</w:t>
      </w:r>
      <w:r w:rsidRPr="001347AC">
        <w:rPr>
          <w:spacing w:val="1"/>
        </w:rPr>
        <w:t xml:space="preserve"> </w:t>
      </w:r>
      <w:r w:rsidRPr="001347AC">
        <w:rPr>
          <w:spacing w:val="-1"/>
        </w:rPr>
        <w:t>a</w:t>
      </w:r>
      <w:r w:rsidRPr="001347AC">
        <w:rPr>
          <w:spacing w:val="2"/>
        </w:rPr>
        <w:t>d</w:t>
      </w:r>
      <w:r w:rsidRPr="001347AC">
        <w:rPr>
          <w:spacing w:val="-1"/>
        </w:rPr>
        <w:t>a</w:t>
      </w:r>
      <w:r w:rsidRPr="001347AC">
        <w:t>pta</w:t>
      </w:r>
      <w:r w:rsidRPr="001347AC">
        <w:rPr>
          <w:spacing w:val="1"/>
        </w:rPr>
        <w:t>r</w:t>
      </w:r>
      <w:r w:rsidRPr="001347AC">
        <w:rPr>
          <w:spacing w:val="-1"/>
        </w:rPr>
        <w:t>e</w:t>
      </w:r>
      <w:r w:rsidRPr="001347AC">
        <w:t>,</w:t>
      </w:r>
      <w:r w:rsidRPr="001347AC">
        <w:rPr>
          <w:spacing w:val="2"/>
        </w:rPr>
        <w:t xml:space="preserve"> </w:t>
      </w:r>
      <w:r w:rsidRPr="001347AC">
        <w:t>iar g</w:t>
      </w:r>
      <w:r w:rsidRPr="001347AC">
        <w:rPr>
          <w:spacing w:val="-1"/>
        </w:rPr>
        <w:t>a</w:t>
      </w:r>
      <w:r w:rsidRPr="001347AC">
        <w:t>sir</w:t>
      </w:r>
      <w:r w:rsidRPr="001347AC">
        <w:rPr>
          <w:spacing w:val="-1"/>
        </w:rPr>
        <w:t>e</w:t>
      </w:r>
      <w:r w:rsidRPr="001347AC">
        <w:t>a</w:t>
      </w:r>
      <w:r w:rsidRPr="001347AC">
        <w:rPr>
          <w:spacing w:val="1"/>
        </w:rPr>
        <w:t xml:space="preserve"> r</w:t>
      </w:r>
      <w:r w:rsidRPr="001347AC">
        <w:rPr>
          <w:spacing w:val="-1"/>
        </w:rPr>
        <w:t>e</w:t>
      </w:r>
      <w:r w:rsidRPr="001347AC">
        <w:t>surs</w:t>
      </w:r>
      <w:r w:rsidRPr="001347AC">
        <w:rPr>
          <w:spacing w:val="-1"/>
        </w:rPr>
        <w:t>e</w:t>
      </w:r>
      <w:r w:rsidRPr="001347AC">
        <w:t>lor</w:t>
      </w:r>
      <w:r w:rsidRPr="001347AC">
        <w:rPr>
          <w:spacing w:val="4"/>
        </w:rPr>
        <w:t xml:space="preserve"> </w:t>
      </w:r>
      <w:r w:rsidRPr="001347AC">
        <w:rPr>
          <w:spacing w:val="-2"/>
        </w:rPr>
        <w:t>g</w:t>
      </w:r>
      <w:r w:rsidRPr="001347AC">
        <w:rPr>
          <w:spacing w:val="1"/>
        </w:rPr>
        <w:t>e</w:t>
      </w:r>
      <w:r w:rsidRPr="001347AC">
        <w:t>n</w:t>
      </w:r>
      <w:r w:rsidRPr="001347AC">
        <w:rPr>
          <w:spacing w:val="-1"/>
        </w:rPr>
        <w:t>e</w:t>
      </w:r>
      <w:r w:rsidRPr="001347AC">
        <w:t>t</w:t>
      </w:r>
      <w:r w:rsidRPr="001347AC">
        <w:rPr>
          <w:spacing w:val="1"/>
        </w:rPr>
        <w:t>i</w:t>
      </w:r>
      <w:r w:rsidRPr="001347AC">
        <w:rPr>
          <w:spacing w:val="-1"/>
        </w:rPr>
        <w:t>c</w:t>
      </w:r>
      <w:r w:rsidRPr="001347AC">
        <w:t>e</w:t>
      </w:r>
      <w:r w:rsidRPr="001347AC">
        <w:rPr>
          <w:spacing w:val="1"/>
        </w:rPr>
        <w:t xml:space="preserve"> </w:t>
      </w:r>
      <w:r w:rsidRPr="001347AC">
        <w:t>la</w:t>
      </w:r>
      <w:r w:rsidRPr="001347AC">
        <w:rPr>
          <w:spacing w:val="1"/>
        </w:rPr>
        <w:t xml:space="preserve"> </w:t>
      </w:r>
      <w:r w:rsidRPr="001347AC">
        <w:t>nivel</w:t>
      </w:r>
      <w:r w:rsidRPr="001347AC">
        <w:rPr>
          <w:spacing w:val="2"/>
        </w:rPr>
        <w:t xml:space="preserve"> </w:t>
      </w:r>
      <w:r w:rsidRPr="001347AC">
        <w:t xml:space="preserve">populational </w:t>
      </w:r>
      <w:r w:rsidRPr="001347AC">
        <w:rPr>
          <w:spacing w:val="-1"/>
        </w:rPr>
        <w:t>c</w:t>
      </w:r>
      <w:r w:rsidRPr="001347AC">
        <w:t>onsti</w:t>
      </w:r>
      <w:r w:rsidRPr="001347AC">
        <w:rPr>
          <w:spacing w:val="1"/>
        </w:rPr>
        <w:t>t</w:t>
      </w:r>
      <w:r w:rsidRPr="001347AC">
        <w:t>uie b</w:t>
      </w:r>
      <w:r w:rsidRPr="001347AC">
        <w:rPr>
          <w:spacing w:val="-1"/>
        </w:rPr>
        <w:t>a</w:t>
      </w:r>
      <w:r w:rsidRPr="001347AC">
        <w:rPr>
          <w:spacing w:val="1"/>
        </w:rPr>
        <w:t>z</w:t>
      </w:r>
      <w:r w:rsidRPr="001347AC">
        <w:t>a</w:t>
      </w:r>
      <w:r w:rsidRPr="001347AC">
        <w:rPr>
          <w:spacing w:val="-1"/>
        </w:rPr>
        <w:t xml:space="preserve"> </w:t>
      </w:r>
      <w:r w:rsidRPr="001347AC">
        <w:t>p</w:t>
      </w:r>
      <w:r w:rsidRPr="001347AC">
        <w:rPr>
          <w:spacing w:val="-1"/>
        </w:rPr>
        <w:t>e</w:t>
      </w:r>
      <w:r w:rsidRPr="001347AC">
        <w:t>ntru</w:t>
      </w:r>
      <w:r w:rsidRPr="001347AC">
        <w:rPr>
          <w:spacing w:val="2"/>
        </w:rPr>
        <w:t xml:space="preserve"> </w:t>
      </w:r>
      <w:r w:rsidRPr="001347AC">
        <w:rPr>
          <w:spacing w:val="-2"/>
        </w:rPr>
        <w:t>g</w:t>
      </w:r>
      <w:r w:rsidRPr="001347AC">
        <w:rPr>
          <w:spacing w:val="1"/>
        </w:rPr>
        <w:t>e</w:t>
      </w:r>
      <w:r w:rsidRPr="001347AC">
        <w:t>n</w:t>
      </w:r>
      <w:r w:rsidRPr="001347AC">
        <w:rPr>
          <w:spacing w:val="-1"/>
        </w:rPr>
        <w:t>e</w:t>
      </w:r>
      <w:r w:rsidRPr="001347AC">
        <w:t>r</w:t>
      </w:r>
      <w:r w:rsidRPr="001347AC">
        <w:rPr>
          <w:spacing w:val="-2"/>
        </w:rPr>
        <w:t>a</w:t>
      </w:r>
      <w:r w:rsidRPr="001347AC">
        <w:rPr>
          <w:spacing w:val="1"/>
        </w:rPr>
        <w:t>r</w:t>
      </w:r>
      <w:r w:rsidRPr="001347AC">
        <w:rPr>
          <w:spacing w:val="-1"/>
        </w:rPr>
        <w:t>e</w:t>
      </w:r>
      <w:r w:rsidRPr="001347AC">
        <w:t>a</w:t>
      </w:r>
      <w:r w:rsidRPr="001347AC">
        <w:rPr>
          <w:spacing w:val="-1"/>
        </w:rPr>
        <w:t xml:space="preserve"> </w:t>
      </w:r>
      <w:r w:rsidRPr="001347AC">
        <w:rPr>
          <w:spacing w:val="2"/>
        </w:rPr>
        <w:t>d</w:t>
      </w:r>
      <w:r w:rsidRPr="001347AC">
        <w:t>e</w:t>
      </w:r>
      <w:r w:rsidRPr="001347AC">
        <w:rPr>
          <w:spacing w:val="-1"/>
        </w:rPr>
        <w:t xml:space="preserve"> </w:t>
      </w:r>
      <w:r w:rsidRPr="001347AC">
        <w:t>noi sp</w:t>
      </w:r>
      <w:r w:rsidRPr="001347AC">
        <w:rPr>
          <w:spacing w:val="-1"/>
        </w:rPr>
        <w:t>ec</w:t>
      </w:r>
      <w:r w:rsidRPr="001347AC">
        <w:t>i</w:t>
      </w:r>
      <w:r w:rsidRPr="001347AC">
        <w:rPr>
          <w:spacing w:val="1"/>
        </w:rPr>
        <w:t>i</w:t>
      </w:r>
      <w:r w:rsidRPr="001347AC">
        <w:t>.</w:t>
      </w:r>
    </w:p>
    <w:p w14:paraId="2FE59280" w14:textId="77777777" w:rsidR="00F570B7" w:rsidRPr="001347AC" w:rsidRDefault="00F570B7" w:rsidP="00F570B7">
      <w:pPr>
        <w:widowControl w:val="0"/>
        <w:autoSpaceDE w:val="0"/>
        <w:autoSpaceDN w:val="0"/>
        <w:adjustRightInd w:val="0"/>
        <w:spacing w:line="239" w:lineRule="auto"/>
        <w:ind w:left="300" w:right="164" w:firstLine="840"/>
        <w:jc w:val="both"/>
      </w:pPr>
    </w:p>
    <w:p w14:paraId="15320A8D" w14:textId="77777777" w:rsidR="00F570B7" w:rsidRPr="001347AC" w:rsidRDefault="00F570B7" w:rsidP="00F570B7">
      <w:pPr>
        <w:widowControl w:val="0"/>
        <w:autoSpaceDE w:val="0"/>
        <w:autoSpaceDN w:val="0"/>
        <w:adjustRightInd w:val="0"/>
        <w:spacing w:before="3" w:line="276" w:lineRule="exact"/>
        <w:ind w:left="300" w:right="155" w:firstLine="840"/>
        <w:jc w:val="both"/>
      </w:pPr>
      <w:r w:rsidRPr="001347AC">
        <w:rPr>
          <w:spacing w:val="1"/>
          <w:u w:val="single"/>
        </w:rPr>
        <w:t>P</w:t>
      </w:r>
      <w:r w:rsidRPr="001347AC">
        <w:rPr>
          <w:spacing w:val="-1"/>
          <w:u w:val="single"/>
        </w:rPr>
        <w:t>ă</w:t>
      </w:r>
      <w:r w:rsidRPr="001347AC">
        <w:rPr>
          <w:u w:val="single"/>
        </w:rPr>
        <w:t>du</w:t>
      </w:r>
      <w:r w:rsidRPr="001347AC">
        <w:rPr>
          <w:spacing w:val="-1"/>
          <w:u w:val="single"/>
        </w:rPr>
        <w:t>r</w:t>
      </w:r>
      <w:r w:rsidRPr="001347AC">
        <w:rPr>
          <w:u w:val="single"/>
        </w:rPr>
        <w:t>ile</w:t>
      </w:r>
      <w:r w:rsidRPr="001347AC">
        <w:t xml:space="preserve">  joa</w:t>
      </w:r>
      <w:r w:rsidRPr="001347AC">
        <w:rPr>
          <w:spacing w:val="-1"/>
        </w:rPr>
        <w:t>c</w:t>
      </w:r>
      <w:r w:rsidRPr="001347AC">
        <w:t>a</w:t>
      </w:r>
      <w:r w:rsidRPr="001347AC">
        <w:rPr>
          <w:spacing w:val="31"/>
        </w:rPr>
        <w:t xml:space="preserve"> </w:t>
      </w:r>
      <w:r w:rsidRPr="001347AC">
        <w:t>un</w:t>
      </w:r>
      <w:r w:rsidRPr="001347AC">
        <w:rPr>
          <w:spacing w:val="32"/>
        </w:rPr>
        <w:t xml:space="preserve"> </w:t>
      </w:r>
      <w:r w:rsidRPr="001347AC">
        <w:t>rol</w:t>
      </w:r>
      <w:r w:rsidRPr="001347AC">
        <w:rPr>
          <w:spacing w:val="32"/>
        </w:rPr>
        <w:t xml:space="preserve"> </w:t>
      </w:r>
      <w:r w:rsidRPr="001347AC">
        <w:t>i</w:t>
      </w:r>
      <w:r w:rsidRPr="001347AC">
        <w:rPr>
          <w:spacing w:val="1"/>
        </w:rPr>
        <w:t>m</w:t>
      </w:r>
      <w:r w:rsidRPr="001347AC">
        <w:t>port</w:t>
      </w:r>
      <w:r w:rsidRPr="001347AC">
        <w:rPr>
          <w:spacing w:val="-1"/>
        </w:rPr>
        <w:t>a</w:t>
      </w:r>
      <w:r w:rsidRPr="001347AC">
        <w:t>nt</w:t>
      </w:r>
      <w:r w:rsidRPr="001347AC">
        <w:rPr>
          <w:spacing w:val="32"/>
        </w:rPr>
        <w:t xml:space="preserve"> </w:t>
      </w:r>
      <w:r w:rsidRPr="001347AC">
        <w:t>în</w:t>
      </w:r>
      <w:r w:rsidRPr="001347AC">
        <w:rPr>
          <w:spacing w:val="32"/>
        </w:rPr>
        <w:t xml:space="preserve"> </w:t>
      </w:r>
      <w:r w:rsidRPr="001347AC">
        <w:t>r</w:t>
      </w:r>
      <w:r w:rsidRPr="001347AC">
        <w:rPr>
          <w:spacing w:val="-2"/>
        </w:rPr>
        <w:t>eg</w:t>
      </w:r>
      <w:r w:rsidRPr="001347AC">
        <w:t>ul</w:t>
      </w:r>
      <w:r w:rsidRPr="001347AC">
        <w:rPr>
          <w:spacing w:val="2"/>
        </w:rPr>
        <w:t>a</w:t>
      </w:r>
      <w:r w:rsidRPr="001347AC">
        <w:t>ri</w:t>
      </w:r>
      <w:r w:rsidRPr="001347AC">
        <w:rPr>
          <w:spacing w:val="1"/>
        </w:rPr>
        <w:t>z</w:t>
      </w:r>
      <w:r w:rsidRPr="001347AC">
        <w:rPr>
          <w:spacing w:val="-1"/>
        </w:rPr>
        <w:t>a</w:t>
      </w:r>
      <w:r w:rsidRPr="001347AC">
        <w:t>rea</w:t>
      </w:r>
      <w:r w:rsidRPr="001347AC">
        <w:rPr>
          <w:spacing w:val="31"/>
        </w:rPr>
        <w:t xml:space="preserve"> </w:t>
      </w:r>
      <w:r w:rsidRPr="001347AC">
        <w:t>d</w:t>
      </w:r>
      <w:r w:rsidRPr="001347AC">
        <w:rPr>
          <w:spacing w:val="-1"/>
        </w:rPr>
        <w:t>e</w:t>
      </w:r>
      <w:r w:rsidRPr="001347AC">
        <w:t>bi</w:t>
      </w:r>
      <w:r w:rsidRPr="001347AC">
        <w:rPr>
          <w:spacing w:val="1"/>
        </w:rPr>
        <w:t>t</w:t>
      </w:r>
      <w:r w:rsidRPr="001347AC">
        <w:rPr>
          <w:spacing w:val="-1"/>
        </w:rPr>
        <w:t>e</w:t>
      </w:r>
      <w:r w:rsidRPr="001347AC">
        <w:t>lor</w:t>
      </w:r>
      <w:r w:rsidRPr="001347AC">
        <w:rPr>
          <w:spacing w:val="32"/>
        </w:rPr>
        <w:t xml:space="preserve"> </w:t>
      </w:r>
      <w:r w:rsidRPr="001347AC">
        <w:rPr>
          <w:spacing w:val="-1"/>
        </w:rPr>
        <w:t>c</w:t>
      </w:r>
      <w:r w:rsidRPr="001347AC">
        <w:t>u</w:t>
      </w:r>
      <w:r w:rsidRPr="001347AC">
        <w:rPr>
          <w:spacing w:val="-1"/>
        </w:rPr>
        <w:t>r</w:t>
      </w:r>
      <w:r w:rsidRPr="001347AC">
        <w:t>surilor</w:t>
      </w:r>
      <w:r w:rsidRPr="001347AC">
        <w:rPr>
          <w:spacing w:val="32"/>
        </w:rPr>
        <w:t xml:space="preserve"> </w:t>
      </w:r>
      <w:r w:rsidRPr="001347AC">
        <w:rPr>
          <w:spacing w:val="2"/>
        </w:rPr>
        <w:t>d</w:t>
      </w:r>
      <w:r w:rsidRPr="001347AC">
        <w:t>e</w:t>
      </w:r>
      <w:r w:rsidRPr="001347AC">
        <w:rPr>
          <w:spacing w:val="33"/>
        </w:rPr>
        <w:t xml:space="preserve"> </w:t>
      </w:r>
      <w:r w:rsidRPr="001347AC">
        <w:rPr>
          <w:spacing w:val="-1"/>
        </w:rPr>
        <w:t>a</w:t>
      </w:r>
      <w:r w:rsidRPr="001347AC">
        <w:t>p</w:t>
      </w:r>
      <w:r w:rsidRPr="001347AC">
        <w:rPr>
          <w:spacing w:val="-1"/>
        </w:rPr>
        <w:t>a</w:t>
      </w:r>
      <w:r w:rsidRPr="001347AC">
        <w:t>,</w:t>
      </w:r>
      <w:r w:rsidRPr="001347AC">
        <w:rPr>
          <w:spacing w:val="32"/>
        </w:rPr>
        <w:t xml:space="preserve"> </w:t>
      </w:r>
      <w:r w:rsidRPr="001347AC">
        <w:t>in</w:t>
      </w:r>
      <w:r w:rsidRPr="001347AC">
        <w:rPr>
          <w:spacing w:val="32"/>
        </w:rPr>
        <w:t xml:space="preserve"> </w:t>
      </w:r>
      <w:r w:rsidRPr="001347AC">
        <w:rPr>
          <w:spacing w:val="-1"/>
        </w:rPr>
        <w:t>a</w:t>
      </w:r>
      <w:r w:rsidRPr="001347AC">
        <w:t>si</w:t>
      </w:r>
      <w:r w:rsidRPr="001347AC">
        <w:rPr>
          <w:spacing w:val="-2"/>
        </w:rPr>
        <w:t>g</w:t>
      </w:r>
      <w:r w:rsidRPr="001347AC">
        <w:rPr>
          <w:spacing w:val="2"/>
        </w:rPr>
        <w:t>u</w:t>
      </w:r>
      <w:r w:rsidRPr="001347AC">
        <w:t>r</w:t>
      </w:r>
      <w:r w:rsidRPr="001347AC">
        <w:rPr>
          <w:spacing w:val="-2"/>
        </w:rPr>
        <w:t>a</w:t>
      </w:r>
      <w:r w:rsidRPr="001347AC">
        <w:rPr>
          <w:spacing w:val="1"/>
        </w:rPr>
        <w:t>r</w:t>
      </w:r>
      <w:r w:rsidRPr="001347AC">
        <w:rPr>
          <w:spacing w:val="-1"/>
        </w:rPr>
        <w:t>e</w:t>
      </w:r>
      <w:r w:rsidRPr="001347AC">
        <w:t xml:space="preserve">a </w:t>
      </w:r>
      <w:r w:rsidRPr="001347AC">
        <w:rPr>
          <w:spacing w:val="-1"/>
        </w:rPr>
        <w:t>ca</w:t>
      </w:r>
      <w:r w:rsidRPr="001347AC">
        <w:t>l</w:t>
      </w:r>
      <w:r w:rsidRPr="001347AC">
        <w:rPr>
          <w:spacing w:val="1"/>
        </w:rPr>
        <w:t>i</w:t>
      </w:r>
      <w:r w:rsidRPr="001347AC">
        <w:t>tatii</w:t>
      </w:r>
      <w:r w:rsidRPr="001347AC">
        <w:rPr>
          <w:spacing w:val="2"/>
        </w:rPr>
        <w:t xml:space="preserve"> </w:t>
      </w:r>
      <w:r w:rsidRPr="001347AC">
        <w:rPr>
          <w:spacing w:val="-1"/>
        </w:rPr>
        <w:t>a</w:t>
      </w:r>
      <w:r w:rsidRPr="001347AC">
        <w:t>p</w:t>
      </w:r>
      <w:r w:rsidRPr="001347AC">
        <w:rPr>
          <w:spacing w:val="-1"/>
        </w:rPr>
        <w:t>e</w:t>
      </w:r>
      <w:r w:rsidRPr="001347AC">
        <w:t>i</w:t>
      </w:r>
      <w:r w:rsidRPr="001347AC">
        <w:rPr>
          <w:spacing w:val="2"/>
        </w:rPr>
        <w:t xml:space="preserve"> </w:t>
      </w:r>
      <w:r w:rsidRPr="001347AC">
        <w:t>si</w:t>
      </w:r>
      <w:r w:rsidRPr="001347AC">
        <w:rPr>
          <w:spacing w:val="2"/>
        </w:rPr>
        <w:t xml:space="preserve"> î</w:t>
      </w:r>
      <w:r w:rsidRPr="001347AC">
        <w:t>n</w:t>
      </w:r>
      <w:r w:rsidRPr="001347AC">
        <w:rPr>
          <w:spacing w:val="2"/>
        </w:rPr>
        <w:t xml:space="preserve"> p</w:t>
      </w:r>
      <w:r w:rsidRPr="001347AC">
        <w:t>rot</w:t>
      </w:r>
      <w:r w:rsidRPr="001347AC">
        <w:rPr>
          <w:spacing w:val="-1"/>
        </w:rPr>
        <w:t>e</w:t>
      </w:r>
      <w:r w:rsidRPr="001347AC">
        <w:rPr>
          <w:spacing w:val="3"/>
        </w:rPr>
        <w:t>j</w:t>
      </w:r>
      <w:r w:rsidRPr="001347AC">
        <w:rPr>
          <w:spacing w:val="-1"/>
        </w:rPr>
        <w:t>a</w:t>
      </w:r>
      <w:r w:rsidRPr="001347AC">
        <w:t>r</w:t>
      </w:r>
      <w:r w:rsidRPr="001347AC">
        <w:rPr>
          <w:spacing w:val="-2"/>
        </w:rPr>
        <w:t>e</w:t>
      </w:r>
      <w:r w:rsidRPr="001347AC">
        <w:t>a</w:t>
      </w:r>
      <w:r w:rsidRPr="001347AC">
        <w:rPr>
          <w:spacing w:val="2"/>
        </w:rPr>
        <w:t xml:space="preserve"> </w:t>
      </w:r>
      <w:r w:rsidRPr="001347AC">
        <w:t>unor</w:t>
      </w:r>
      <w:r w:rsidRPr="001347AC">
        <w:rPr>
          <w:spacing w:val="3"/>
        </w:rPr>
        <w:t xml:space="preserve"> </w:t>
      </w:r>
      <w:r w:rsidRPr="001347AC">
        <w:t xml:space="preserve">surse </w:t>
      </w:r>
      <w:r w:rsidRPr="001347AC">
        <w:rPr>
          <w:spacing w:val="2"/>
        </w:rPr>
        <w:t>d</w:t>
      </w:r>
      <w:r w:rsidRPr="001347AC">
        <w:t>e</w:t>
      </w:r>
      <w:r w:rsidRPr="001347AC">
        <w:rPr>
          <w:spacing w:val="3"/>
        </w:rPr>
        <w:t xml:space="preserve"> </w:t>
      </w:r>
      <w:r w:rsidRPr="001347AC">
        <w:rPr>
          <w:spacing w:val="-1"/>
        </w:rPr>
        <w:t>a</w:t>
      </w:r>
      <w:r w:rsidRPr="001347AC">
        <w:t xml:space="preserve">pa </w:t>
      </w:r>
      <w:r w:rsidRPr="001347AC">
        <w:rPr>
          <w:spacing w:val="3"/>
        </w:rPr>
        <w:t>i</w:t>
      </w:r>
      <w:r w:rsidRPr="001347AC">
        <w:t>mport</w:t>
      </w:r>
      <w:r w:rsidRPr="001347AC">
        <w:rPr>
          <w:spacing w:val="-1"/>
        </w:rPr>
        <w:t>a</w:t>
      </w:r>
      <w:r w:rsidRPr="001347AC">
        <w:t>nte</w:t>
      </w:r>
      <w:r w:rsidRPr="001347AC">
        <w:rPr>
          <w:spacing w:val="1"/>
        </w:rPr>
        <w:t xml:space="preserve"> </w:t>
      </w:r>
      <w:r w:rsidRPr="001347AC">
        <w:t>p</w:t>
      </w:r>
      <w:r w:rsidRPr="001347AC">
        <w:rPr>
          <w:spacing w:val="-1"/>
        </w:rPr>
        <w:t>e</w:t>
      </w:r>
      <w:r w:rsidRPr="001347AC">
        <w:t>ntru</w:t>
      </w:r>
      <w:r w:rsidRPr="001347AC">
        <w:rPr>
          <w:spacing w:val="3"/>
        </w:rPr>
        <w:t xml:space="preserve"> </w:t>
      </w:r>
      <w:r w:rsidRPr="001347AC">
        <w:rPr>
          <w:spacing w:val="-1"/>
        </w:rPr>
        <w:t>c</w:t>
      </w:r>
      <w:r w:rsidRPr="001347AC">
        <w:t>omu</w:t>
      </w:r>
      <w:r w:rsidRPr="001347AC">
        <w:rPr>
          <w:spacing w:val="3"/>
        </w:rPr>
        <w:t>n</w:t>
      </w:r>
      <w:r w:rsidRPr="001347AC">
        <w:t>i</w:t>
      </w:r>
      <w:r w:rsidRPr="001347AC">
        <w:rPr>
          <w:spacing w:val="1"/>
        </w:rPr>
        <w:t>t</w:t>
      </w:r>
      <w:r w:rsidRPr="001347AC">
        <w:rPr>
          <w:spacing w:val="-1"/>
        </w:rPr>
        <w:t>a</w:t>
      </w:r>
      <w:r w:rsidRPr="001347AC">
        <w:t>t</w:t>
      </w:r>
      <w:r w:rsidRPr="001347AC">
        <w:rPr>
          <w:spacing w:val="1"/>
        </w:rPr>
        <w:t>i</w:t>
      </w:r>
      <w:r w:rsidRPr="001347AC">
        <w:t>le</w:t>
      </w:r>
      <w:r w:rsidRPr="001347AC">
        <w:rPr>
          <w:spacing w:val="1"/>
        </w:rPr>
        <w:t xml:space="preserve"> </w:t>
      </w:r>
      <w:r w:rsidRPr="001347AC">
        <w:t>loc</w:t>
      </w:r>
      <w:r w:rsidRPr="001347AC">
        <w:rPr>
          <w:spacing w:val="-1"/>
        </w:rPr>
        <w:t>a</w:t>
      </w:r>
      <w:r w:rsidRPr="001347AC">
        <w:t>le</w:t>
      </w:r>
      <w:r w:rsidRPr="001347AC">
        <w:rPr>
          <w:spacing w:val="1"/>
        </w:rPr>
        <w:t xml:space="preserve"> f</w:t>
      </w:r>
      <w:r w:rsidRPr="001347AC">
        <w:rPr>
          <w:spacing w:val="-1"/>
        </w:rPr>
        <w:t>a</w:t>
      </w:r>
      <w:r w:rsidRPr="001347AC">
        <w:rPr>
          <w:spacing w:val="1"/>
        </w:rPr>
        <w:t>r</w:t>
      </w:r>
      <w:r w:rsidRPr="001347AC">
        <w:t xml:space="preserve">a </w:t>
      </w:r>
      <w:r w:rsidRPr="001347AC">
        <w:rPr>
          <w:spacing w:val="-1"/>
        </w:rPr>
        <w:t>a</w:t>
      </w:r>
      <w:r w:rsidRPr="001347AC">
        <w:t>l</w:t>
      </w:r>
      <w:r w:rsidRPr="001347AC">
        <w:rPr>
          <w:spacing w:val="1"/>
        </w:rPr>
        <w:t>t</w:t>
      </w:r>
      <w:r w:rsidRPr="001347AC">
        <w:t>e</w:t>
      </w:r>
      <w:r w:rsidRPr="001347AC">
        <w:rPr>
          <w:spacing w:val="2"/>
        </w:rPr>
        <w:t xml:space="preserve"> </w:t>
      </w:r>
      <w:r w:rsidRPr="001347AC">
        <w:t>s</w:t>
      </w:r>
      <w:r w:rsidRPr="001347AC">
        <w:rPr>
          <w:spacing w:val="2"/>
        </w:rPr>
        <w:t>u</w:t>
      </w:r>
      <w:r w:rsidRPr="001347AC">
        <w:t xml:space="preserve">rse </w:t>
      </w:r>
      <w:r w:rsidRPr="001347AC">
        <w:rPr>
          <w:spacing w:val="-1"/>
        </w:rPr>
        <w:t>a</w:t>
      </w:r>
      <w:r w:rsidRPr="001347AC">
        <w:t>l</w:t>
      </w:r>
      <w:r w:rsidRPr="001347AC">
        <w:rPr>
          <w:spacing w:val="1"/>
        </w:rPr>
        <w:t>t</w:t>
      </w:r>
      <w:r w:rsidRPr="001347AC">
        <w:rPr>
          <w:spacing w:val="-1"/>
        </w:rPr>
        <w:t>e</w:t>
      </w:r>
      <w:r w:rsidRPr="001347AC">
        <w:t>rn</w:t>
      </w:r>
      <w:r w:rsidRPr="001347AC">
        <w:rPr>
          <w:spacing w:val="-2"/>
        </w:rPr>
        <w:t>a</w:t>
      </w:r>
      <w:r w:rsidRPr="001347AC">
        <w:t>t</w:t>
      </w:r>
      <w:r w:rsidRPr="001347AC">
        <w:rPr>
          <w:spacing w:val="1"/>
        </w:rPr>
        <w:t>i</w:t>
      </w:r>
      <w:r w:rsidRPr="001347AC">
        <w:t xml:space="preserve">ve </w:t>
      </w:r>
      <w:r w:rsidRPr="001347AC">
        <w:rPr>
          <w:spacing w:val="2"/>
        </w:rPr>
        <w:t>d</w:t>
      </w:r>
      <w:r w:rsidRPr="001347AC">
        <w:t>e</w:t>
      </w:r>
      <w:r w:rsidRPr="001347AC">
        <w:rPr>
          <w:spacing w:val="2"/>
        </w:rPr>
        <w:t xml:space="preserve"> </w:t>
      </w:r>
      <w:r w:rsidRPr="001347AC">
        <w:rPr>
          <w:spacing w:val="-1"/>
        </w:rPr>
        <w:t>a</w:t>
      </w:r>
      <w:r w:rsidRPr="001347AC">
        <w:t>si</w:t>
      </w:r>
      <w:r w:rsidRPr="001347AC">
        <w:rPr>
          <w:spacing w:val="-2"/>
        </w:rPr>
        <w:t>g</w:t>
      </w:r>
      <w:r w:rsidRPr="001347AC">
        <w:rPr>
          <w:spacing w:val="2"/>
        </w:rPr>
        <w:t>u</w:t>
      </w:r>
      <w:r w:rsidRPr="001347AC">
        <w:t>r</w:t>
      </w:r>
      <w:r w:rsidRPr="001347AC">
        <w:rPr>
          <w:spacing w:val="-2"/>
        </w:rPr>
        <w:t>a</w:t>
      </w:r>
      <w:r w:rsidRPr="001347AC">
        <w:rPr>
          <w:spacing w:val="1"/>
        </w:rPr>
        <w:t>r</w:t>
      </w:r>
      <w:r w:rsidRPr="001347AC">
        <w:t>e</w:t>
      </w:r>
      <w:r w:rsidRPr="001347AC">
        <w:rPr>
          <w:spacing w:val="2"/>
        </w:rPr>
        <w:t xml:space="preserve"> </w:t>
      </w:r>
      <w:r w:rsidRPr="001347AC">
        <w:t>a</w:t>
      </w:r>
      <w:r w:rsidRPr="001347AC">
        <w:rPr>
          <w:spacing w:val="2"/>
        </w:rPr>
        <w:t xml:space="preserve"> </w:t>
      </w:r>
      <w:r w:rsidRPr="001347AC">
        <w:rPr>
          <w:spacing w:val="-1"/>
        </w:rPr>
        <w:t>a</w:t>
      </w:r>
      <w:r w:rsidRPr="001347AC">
        <w:t>p</w:t>
      </w:r>
      <w:r w:rsidRPr="001347AC">
        <w:rPr>
          <w:spacing w:val="-1"/>
        </w:rPr>
        <w:t>e</w:t>
      </w:r>
      <w:r w:rsidRPr="001347AC">
        <w:t>i.</w:t>
      </w:r>
      <w:r w:rsidRPr="001347AC">
        <w:rPr>
          <w:spacing w:val="1"/>
        </w:rPr>
        <w:t xml:space="preserve"> P</w:t>
      </w:r>
      <w:r w:rsidRPr="001347AC">
        <w:rPr>
          <w:spacing w:val="-1"/>
        </w:rPr>
        <w:t>e</w:t>
      </w:r>
      <w:r w:rsidRPr="001347AC">
        <w:t>n</w:t>
      </w:r>
      <w:r w:rsidRPr="001347AC">
        <w:rPr>
          <w:spacing w:val="3"/>
        </w:rPr>
        <w:t>t</w:t>
      </w:r>
      <w:r w:rsidRPr="001347AC">
        <w:t>ru di</w:t>
      </w:r>
      <w:r w:rsidRPr="001347AC">
        <w:rPr>
          <w:spacing w:val="1"/>
        </w:rPr>
        <w:t>m</w:t>
      </w:r>
      <w:r w:rsidRPr="001347AC">
        <w:t>inua</w:t>
      </w:r>
      <w:r w:rsidRPr="001347AC">
        <w:rPr>
          <w:spacing w:val="-1"/>
        </w:rPr>
        <w:t>r</w:t>
      </w:r>
      <w:r w:rsidRPr="001347AC">
        <w:rPr>
          <w:spacing w:val="1"/>
        </w:rPr>
        <w:t>e</w:t>
      </w:r>
      <w:r w:rsidRPr="001347AC">
        <w:t>a</w:t>
      </w:r>
      <w:r w:rsidRPr="001347AC">
        <w:rPr>
          <w:spacing w:val="2"/>
        </w:rPr>
        <w:t xml:space="preserve"> </w:t>
      </w:r>
      <w:r w:rsidRPr="001347AC">
        <w:t>f</w:t>
      </w:r>
      <w:r w:rsidRPr="001347AC">
        <w:rPr>
          <w:spacing w:val="-2"/>
        </w:rPr>
        <w:t>e</w:t>
      </w:r>
      <w:r w:rsidRPr="001347AC">
        <w:t>nome</w:t>
      </w:r>
      <w:r w:rsidRPr="001347AC">
        <w:rPr>
          <w:spacing w:val="2"/>
        </w:rPr>
        <w:t>n</w:t>
      </w:r>
      <w:r w:rsidRPr="001347AC">
        <w:rPr>
          <w:spacing w:val="-1"/>
        </w:rPr>
        <w:t>e</w:t>
      </w:r>
      <w:r w:rsidRPr="001347AC">
        <w:t>lor</w:t>
      </w:r>
      <w:r w:rsidRPr="001347AC">
        <w:rPr>
          <w:spacing w:val="1"/>
        </w:rPr>
        <w:t xml:space="preserve"> </w:t>
      </w:r>
      <w:r w:rsidRPr="001347AC">
        <w:rPr>
          <w:spacing w:val="2"/>
        </w:rPr>
        <w:t>n</w:t>
      </w:r>
      <w:r w:rsidRPr="001347AC">
        <w:rPr>
          <w:spacing w:val="8"/>
        </w:rPr>
        <w:t>e</w:t>
      </w:r>
      <w:r w:rsidRPr="001347AC">
        <w:rPr>
          <w:spacing w:val="-2"/>
        </w:rPr>
        <w:t>g</w:t>
      </w:r>
      <w:r w:rsidRPr="001347AC">
        <w:rPr>
          <w:spacing w:val="-1"/>
        </w:rPr>
        <w:t>a</w:t>
      </w:r>
      <w:r w:rsidRPr="001347AC">
        <w:t>t</w:t>
      </w:r>
      <w:r w:rsidRPr="001347AC">
        <w:rPr>
          <w:spacing w:val="1"/>
        </w:rPr>
        <w:t>i</w:t>
      </w:r>
      <w:r w:rsidRPr="001347AC">
        <w:t xml:space="preserve">ve </w:t>
      </w:r>
      <w:r w:rsidRPr="001347AC">
        <w:rPr>
          <w:spacing w:val="2"/>
        </w:rPr>
        <w:t>d</w:t>
      </w:r>
      <w:r w:rsidRPr="001347AC">
        <w:rPr>
          <w:spacing w:val="-1"/>
        </w:rPr>
        <w:t>a</w:t>
      </w:r>
      <w:r w:rsidRPr="001347AC">
        <w:t>tor</w:t>
      </w:r>
      <w:r w:rsidRPr="001347AC">
        <w:rPr>
          <w:spacing w:val="-1"/>
        </w:rPr>
        <w:t>a</w:t>
      </w:r>
      <w:r w:rsidRPr="001347AC">
        <w:t xml:space="preserve">te </w:t>
      </w:r>
      <w:r w:rsidRPr="001347AC">
        <w:rPr>
          <w:spacing w:val="3"/>
        </w:rPr>
        <w:t>t</w:t>
      </w:r>
      <w:r w:rsidRPr="001347AC">
        <w:rPr>
          <w:spacing w:val="-1"/>
        </w:rPr>
        <w:t>a</w:t>
      </w:r>
      <w:r w:rsidRPr="001347AC">
        <w:t>ie</w:t>
      </w:r>
      <w:r w:rsidRPr="001347AC">
        <w:rPr>
          <w:spacing w:val="-1"/>
        </w:rPr>
        <w:t>r</w:t>
      </w:r>
      <w:r w:rsidRPr="001347AC">
        <w:t>i</w:t>
      </w:r>
      <w:r w:rsidRPr="001347AC">
        <w:rPr>
          <w:spacing w:val="1"/>
        </w:rPr>
        <w:t>l</w:t>
      </w:r>
      <w:r w:rsidRPr="001347AC">
        <w:t>or i</w:t>
      </w:r>
      <w:r w:rsidRPr="001347AC">
        <w:rPr>
          <w:spacing w:val="1"/>
        </w:rPr>
        <w:t>le</w:t>
      </w:r>
      <w:r w:rsidRPr="001347AC">
        <w:t>g</w:t>
      </w:r>
      <w:r w:rsidRPr="001347AC">
        <w:rPr>
          <w:spacing w:val="-1"/>
        </w:rPr>
        <w:t>a</w:t>
      </w:r>
      <w:r w:rsidRPr="001347AC">
        <w:t xml:space="preserve">le </w:t>
      </w:r>
      <w:r w:rsidRPr="001347AC">
        <w:rPr>
          <w:spacing w:val="2"/>
        </w:rPr>
        <w:t>s</w:t>
      </w:r>
      <w:r w:rsidRPr="001347AC">
        <w:t>unt n</w:t>
      </w:r>
      <w:r w:rsidRPr="001347AC">
        <w:rPr>
          <w:spacing w:val="-1"/>
        </w:rPr>
        <w:t>ece</w:t>
      </w:r>
      <w:r w:rsidRPr="001347AC">
        <w:t>s</w:t>
      </w:r>
      <w:r w:rsidRPr="001347AC">
        <w:rPr>
          <w:spacing w:val="1"/>
        </w:rPr>
        <w:t>a</w:t>
      </w:r>
      <w:r w:rsidRPr="001347AC">
        <w:t>re masu</w:t>
      </w:r>
      <w:r w:rsidRPr="001347AC">
        <w:rPr>
          <w:spacing w:val="-1"/>
        </w:rPr>
        <w:t>r</w:t>
      </w:r>
      <w:r w:rsidRPr="001347AC">
        <w:t>i</w:t>
      </w:r>
      <w:r w:rsidRPr="001347AC">
        <w:rPr>
          <w:spacing w:val="2"/>
        </w:rPr>
        <w:t xml:space="preserve"> </w:t>
      </w:r>
      <w:r w:rsidRPr="001347AC">
        <w:t>ferme de stopa</w:t>
      </w:r>
      <w:r w:rsidRPr="001347AC">
        <w:rPr>
          <w:spacing w:val="-1"/>
        </w:rPr>
        <w:t>r</w:t>
      </w:r>
      <w:r w:rsidRPr="001347AC">
        <w:t>e a d</w:t>
      </w:r>
      <w:r w:rsidRPr="001347AC">
        <w:rPr>
          <w:spacing w:val="-1"/>
        </w:rPr>
        <w:t>e</w:t>
      </w:r>
      <w:r w:rsidRPr="001347AC">
        <w:t>f</w:t>
      </w:r>
      <w:r w:rsidRPr="001347AC">
        <w:rPr>
          <w:spacing w:val="-1"/>
        </w:rPr>
        <w:t>r</w:t>
      </w:r>
      <w:r w:rsidRPr="001347AC">
        <w:t>i</w:t>
      </w:r>
      <w:r w:rsidRPr="001347AC">
        <w:rPr>
          <w:spacing w:val="3"/>
        </w:rPr>
        <w:t>s</w:t>
      </w:r>
      <w:r w:rsidRPr="001347AC">
        <w:rPr>
          <w:spacing w:val="-1"/>
        </w:rPr>
        <w:t>a</w:t>
      </w:r>
      <w:r w:rsidRPr="001347AC">
        <w:t>rilor</w:t>
      </w:r>
      <w:r w:rsidRPr="001347AC">
        <w:rPr>
          <w:spacing w:val="1"/>
        </w:rPr>
        <w:t xml:space="preserve"> </w:t>
      </w:r>
      <w:r w:rsidRPr="001347AC">
        <w:t>de o</w:t>
      </w:r>
      <w:r w:rsidRPr="001347AC">
        <w:rPr>
          <w:spacing w:val="-1"/>
        </w:rPr>
        <w:t>r</w:t>
      </w:r>
      <w:r w:rsidRPr="001347AC">
        <w:t>ice f</w:t>
      </w:r>
      <w:r w:rsidRPr="001347AC">
        <w:rPr>
          <w:spacing w:val="-2"/>
        </w:rPr>
        <w:t>e</w:t>
      </w:r>
      <w:r w:rsidRPr="001347AC">
        <w:t>l</w:t>
      </w:r>
      <w:r w:rsidRPr="001347AC">
        <w:rPr>
          <w:spacing w:val="2"/>
        </w:rPr>
        <w:t xml:space="preserve"> </w:t>
      </w:r>
      <w:r w:rsidRPr="001347AC">
        <w:t>si</w:t>
      </w:r>
      <w:r w:rsidRPr="001347AC">
        <w:rPr>
          <w:spacing w:val="2"/>
        </w:rPr>
        <w:t xml:space="preserve"> </w:t>
      </w:r>
      <w:r w:rsidRPr="001347AC">
        <w:t xml:space="preserve">de </w:t>
      </w:r>
      <w:r w:rsidRPr="001347AC">
        <w:rPr>
          <w:spacing w:val="-1"/>
        </w:rPr>
        <w:t>c</w:t>
      </w:r>
      <w:r w:rsidRPr="001347AC">
        <w:t>r</w:t>
      </w:r>
      <w:r w:rsidRPr="001347AC">
        <w:rPr>
          <w:spacing w:val="-2"/>
        </w:rPr>
        <w:t>e</w:t>
      </w:r>
      <w:r w:rsidRPr="001347AC">
        <w:t>ste</w:t>
      </w:r>
      <w:r w:rsidRPr="001347AC">
        <w:rPr>
          <w:spacing w:val="1"/>
        </w:rPr>
        <w:t>r</w:t>
      </w:r>
      <w:r w:rsidRPr="001347AC">
        <w:t>e a supr</w:t>
      </w:r>
      <w:r w:rsidRPr="001347AC">
        <w:rPr>
          <w:spacing w:val="-1"/>
        </w:rPr>
        <w:t>a</w:t>
      </w:r>
      <w:r w:rsidRPr="001347AC">
        <w:t>f</w:t>
      </w:r>
      <w:r w:rsidRPr="001347AC">
        <w:rPr>
          <w:spacing w:val="-2"/>
        </w:rPr>
        <w:t>e</w:t>
      </w:r>
      <w:r w:rsidRPr="001347AC">
        <w:rPr>
          <w:spacing w:val="3"/>
        </w:rPr>
        <w:t>t</w:t>
      </w:r>
      <w:r w:rsidRPr="001347AC">
        <w:rPr>
          <w:spacing w:val="-1"/>
        </w:rPr>
        <w:t>e</w:t>
      </w:r>
      <w:r w:rsidRPr="001347AC">
        <w:t>i</w:t>
      </w:r>
      <w:r w:rsidRPr="001347AC">
        <w:rPr>
          <w:spacing w:val="2"/>
        </w:rPr>
        <w:t xml:space="preserve"> </w:t>
      </w:r>
      <w:r w:rsidRPr="001347AC">
        <w:rPr>
          <w:spacing w:val="-1"/>
        </w:rPr>
        <w:t>ac</w:t>
      </w:r>
      <w:r w:rsidRPr="001347AC">
        <w:t>op</w:t>
      </w:r>
      <w:r w:rsidRPr="001347AC">
        <w:rPr>
          <w:spacing w:val="-1"/>
        </w:rPr>
        <w:t>e</w:t>
      </w:r>
      <w:r w:rsidRPr="001347AC">
        <w:t>rite</w:t>
      </w:r>
      <w:r w:rsidRPr="001347AC">
        <w:rPr>
          <w:spacing w:val="3"/>
        </w:rPr>
        <w:t xml:space="preserve"> </w:t>
      </w:r>
      <w:r w:rsidRPr="001347AC">
        <w:rPr>
          <w:spacing w:val="-1"/>
        </w:rPr>
        <w:t>c</w:t>
      </w:r>
      <w:r w:rsidRPr="001347AC">
        <w:t>u v</w:t>
      </w:r>
      <w:r w:rsidRPr="001347AC">
        <w:rPr>
          <w:spacing w:val="-1"/>
        </w:rPr>
        <w:t>e</w:t>
      </w:r>
      <w:r w:rsidRPr="001347AC">
        <w:t>g</w:t>
      </w:r>
      <w:r w:rsidRPr="001347AC">
        <w:rPr>
          <w:spacing w:val="-1"/>
        </w:rPr>
        <w:t>e</w:t>
      </w:r>
      <w:r w:rsidRPr="001347AC">
        <w:t>tatie</w:t>
      </w:r>
      <w:r w:rsidRPr="001347AC">
        <w:rPr>
          <w:spacing w:val="1"/>
        </w:rPr>
        <w:t xml:space="preserve"> </w:t>
      </w:r>
      <w:r w:rsidRPr="001347AC">
        <w:t>fo</w:t>
      </w:r>
      <w:r w:rsidRPr="001347AC">
        <w:rPr>
          <w:spacing w:val="1"/>
        </w:rPr>
        <w:t>r</w:t>
      </w:r>
      <w:r w:rsidRPr="001347AC">
        <w:rPr>
          <w:spacing w:val="-1"/>
        </w:rPr>
        <w:t>e</w:t>
      </w:r>
      <w:r w:rsidRPr="001347AC">
        <w:t>st</w:t>
      </w:r>
      <w:r w:rsidRPr="001347AC">
        <w:rPr>
          <w:spacing w:val="1"/>
        </w:rPr>
        <w:t>i</w:t>
      </w:r>
      <w:r w:rsidRPr="001347AC">
        <w:rPr>
          <w:spacing w:val="-1"/>
        </w:rPr>
        <w:t>e</w:t>
      </w:r>
      <w:r w:rsidRPr="001347AC">
        <w:t>r</w:t>
      </w:r>
      <w:r w:rsidRPr="001347AC">
        <w:rPr>
          <w:spacing w:val="-2"/>
        </w:rPr>
        <w:t>a</w:t>
      </w:r>
      <w:r w:rsidRPr="001347AC">
        <w:t>,</w:t>
      </w:r>
      <w:r w:rsidRPr="001347AC">
        <w:rPr>
          <w:spacing w:val="1"/>
        </w:rPr>
        <w:t xml:space="preserve"> </w:t>
      </w:r>
      <w:r w:rsidRPr="001347AC">
        <w:rPr>
          <w:spacing w:val="3"/>
        </w:rPr>
        <w:t>m</w:t>
      </w:r>
      <w:r w:rsidRPr="001347AC">
        <w:rPr>
          <w:spacing w:val="-1"/>
        </w:rPr>
        <w:t>a</w:t>
      </w:r>
      <w:r w:rsidRPr="001347AC">
        <w:t>i</w:t>
      </w:r>
      <w:r w:rsidRPr="001347AC">
        <w:rPr>
          <w:spacing w:val="2"/>
        </w:rPr>
        <w:t xml:space="preserve"> </w:t>
      </w:r>
      <w:r w:rsidRPr="001347AC">
        <w:rPr>
          <w:spacing w:val="-1"/>
        </w:rPr>
        <w:t>a</w:t>
      </w:r>
      <w:r w:rsidRPr="001347AC">
        <w:t>les</w:t>
      </w:r>
      <w:r w:rsidRPr="001347AC">
        <w:rPr>
          <w:spacing w:val="1"/>
        </w:rPr>
        <w:t xml:space="preserve"> </w:t>
      </w:r>
      <w:r w:rsidRPr="001347AC">
        <w:rPr>
          <w:spacing w:val="-1"/>
        </w:rPr>
        <w:t>c</w:t>
      </w:r>
      <w:r w:rsidRPr="001347AC">
        <w:t>a f</w:t>
      </w:r>
      <w:r w:rsidRPr="001347AC">
        <w:rPr>
          <w:spacing w:val="1"/>
        </w:rPr>
        <w:t>u</w:t>
      </w:r>
      <w:r w:rsidRPr="001347AC">
        <w:t>rtunile pute</w:t>
      </w:r>
      <w:r w:rsidRPr="001347AC">
        <w:rPr>
          <w:spacing w:val="-1"/>
        </w:rPr>
        <w:t>r</w:t>
      </w:r>
      <w:r w:rsidRPr="001347AC">
        <w:t>ni</w:t>
      </w:r>
      <w:r w:rsidRPr="001347AC">
        <w:rPr>
          <w:spacing w:val="2"/>
        </w:rPr>
        <w:t>c</w:t>
      </w:r>
      <w:r w:rsidRPr="001347AC">
        <w:t xml:space="preserve">e </w:t>
      </w:r>
      <w:r w:rsidRPr="001347AC">
        <w:rPr>
          <w:spacing w:val="-1"/>
        </w:rPr>
        <w:t>a</w:t>
      </w:r>
      <w:r w:rsidRPr="001347AC">
        <w:t>u</w:t>
      </w:r>
      <w:r w:rsidRPr="001347AC">
        <w:rPr>
          <w:spacing w:val="1"/>
        </w:rPr>
        <w:t xml:space="preserve"> </w:t>
      </w:r>
      <w:r w:rsidRPr="001347AC">
        <w:t>d</w:t>
      </w:r>
      <w:r w:rsidRPr="001347AC">
        <w:rPr>
          <w:spacing w:val="-1"/>
        </w:rPr>
        <w:t>e</w:t>
      </w:r>
      <w:r w:rsidRPr="001347AC">
        <w:t>t</w:t>
      </w:r>
      <w:r w:rsidRPr="001347AC">
        <w:rPr>
          <w:spacing w:val="2"/>
        </w:rPr>
        <w:t>e</w:t>
      </w:r>
      <w:r w:rsidRPr="001347AC">
        <w:t>rmin</w:t>
      </w:r>
      <w:r w:rsidRPr="001347AC">
        <w:rPr>
          <w:spacing w:val="-1"/>
        </w:rPr>
        <w:t>a</w:t>
      </w:r>
      <w:r w:rsidRPr="001347AC">
        <w:t>t</w:t>
      </w:r>
      <w:r w:rsidRPr="001347AC">
        <w:rPr>
          <w:spacing w:val="2"/>
        </w:rPr>
        <w:t xml:space="preserve"> </w:t>
      </w:r>
      <w:r w:rsidRPr="001347AC">
        <w:t>in</w:t>
      </w:r>
      <w:r w:rsidRPr="001347AC">
        <w:rPr>
          <w:spacing w:val="2"/>
        </w:rPr>
        <w:t xml:space="preserve"> </w:t>
      </w:r>
      <w:r w:rsidRPr="001347AC">
        <w:t>ul</w:t>
      </w:r>
      <w:r w:rsidRPr="001347AC">
        <w:rPr>
          <w:spacing w:val="1"/>
        </w:rPr>
        <w:t>t</w:t>
      </w:r>
      <w:r w:rsidRPr="001347AC">
        <w:t>i</w:t>
      </w:r>
      <w:r w:rsidRPr="001347AC">
        <w:rPr>
          <w:spacing w:val="1"/>
        </w:rPr>
        <w:t>m</w:t>
      </w:r>
      <w:r w:rsidRPr="001347AC">
        <w:rPr>
          <w:spacing w:val="-2"/>
        </w:rPr>
        <w:t>i</w:t>
      </w:r>
      <w:r w:rsidRPr="001347AC">
        <w:t>i</w:t>
      </w:r>
      <w:r w:rsidRPr="001347AC">
        <w:rPr>
          <w:spacing w:val="2"/>
        </w:rPr>
        <w:t xml:space="preserve"> </w:t>
      </w:r>
      <w:r w:rsidRPr="001347AC">
        <w:t>20</w:t>
      </w:r>
      <w:r w:rsidRPr="001347AC">
        <w:rPr>
          <w:spacing w:val="1"/>
        </w:rPr>
        <w:t xml:space="preserve"> </w:t>
      </w:r>
      <w:r w:rsidRPr="001347AC">
        <w:rPr>
          <w:spacing w:val="-1"/>
        </w:rPr>
        <w:t>a</w:t>
      </w:r>
      <w:r w:rsidRPr="001347AC">
        <w:t>ni,</w:t>
      </w:r>
      <w:r w:rsidRPr="001347AC">
        <w:rPr>
          <w:spacing w:val="2"/>
        </w:rPr>
        <w:t xml:space="preserve"> </w:t>
      </w:r>
      <w:r w:rsidRPr="001347AC">
        <w:t>la</w:t>
      </w:r>
      <w:r w:rsidRPr="001347AC">
        <w:rPr>
          <w:spacing w:val="1"/>
        </w:rPr>
        <w:t xml:space="preserve"> </w:t>
      </w:r>
      <w:r w:rsidRPr="001347AC">
        <w:t>nivelul</w:t>
      </w:r>
      <w:r w:rsidRPr="001347AC">
        <w:rPr>
          <w:spacing w:val="2"/>
        </w:rPr>
        <w:t xml:space="preserve"> </w:t>
      </w:r>
      <w:r w:rsidRPr="001347AC">
        <w:t>fond</w:t>
      </w:r>
      <w:r w:rsidRPr="001347AC">
        <w:rPr>
          <w:spacing w:val="-1"/>
        </w:rPr>
        <w:t>u</w:t>
      </w:r>
      <w:r w:rsidRPr="001347AC">
        <w:t>lui fo</w:t>
      </w:r>
      <w:r w:rsidRPr="001347AC">
        <w:rPr>
          <w:spacing w:val="-1"/>
        </w:rPr>
        <w:t>re</w:t>
      </w:r>
      <w:r w:rsidRPr="001347AC">
        <w:t>st</w:t>
      </w:r>
      <w:r w:rsidRPr="001347AC">
        <w:rPr>
          <w:spacing w:val="2"/>
        </w:rPr>
        <w:t>i</w:t>
      </w:r>
      <w:r w:rsidRPr="001347AC">
        <w:rPr>
          <w:spacing w:val="-1"/>
        </w:rPr>
        <w:t>e</w:t>
      </w:r>
      <w:r w:rsidRPr="001347AC">
        <w:t xml:space="preserve">r </w:t>
      </w:r>
      <w:r w:rsidRPr="001347AC">
        <w:rPr>
          <w:spacing w:val="1"/>
        </w:rPr>
        <w:t>n</w:t>
      </w:r>
      <w:r w:rsidRPr="001347AC">
        <w:rPr>
          <w:spacing w:val="-1"/>
        </w:rPr>
        <w:t>a</w:t>
      </w:r>
      <w:r w:rsidRPr="001347AC">
        <w:t>t</w:t>
      </w:r>
      <w:r w:rsidRPr="001347AC">
        <w:rPr>
          <w:spacing w:val="1"/>
        </w:rPr>
        <w:t>i</w:t>
      </w:r>
      <w:r w:rsidRPr="001347AC">
        <w:t>on</w:t>
      </w:r>
      <w:r w:rsidRPr="001347AC">
        <w:rPr>
          <w:spacing w:val="-1"/>
        </w:rPr>
        <w:t>a</w:t>
      </w:r>
      <w:r w:rsidRPr="001347AC">
        <w:t>l, dobor</w:t>
      </w:r>
      <w:r w:rsidRPr="001347AC">
        <w:rPr>
          <w:spacing w:val="1"/>
        </w:rPr>
        <w:t>a</w:t>
      </w:r>
      <w:r w:rsidRPr="001347AC">
        <w:t>turi de</w:t>
      </w:r>
      <w:r w:rsidRPr="001347AC">
        <w:rPr>
          <w:spacing w:val="-1"/>
        </w:rPr>
        <w:t xml:space="preserve"> </w:t>
      </w:r>
      <w:r w:rsidRPr="001347AC">
        <w:t>p</w:t>
      </w:r>
      <w:r w:rsidRPr="001347AC">
        <w:rPr>
          <w:spacing w:val="-1"/>
        </w:rPr>
        <w:t>e</w:t>
      </w:r>
      <w:r w:rsidRPr="001347AC">
        <w:t>ste 15 mil</w:t>
      </w:r>
      <w:r w:rsidRPr="001347AC">
        <w:rPr>
          <w:spacing w:val="1"/>
        </w:rPr>
        <w:t>i</w:t>
      </w:r>
      <w:r w:rsidRPr="001347AC">
        <w:t>o</w:t>
      </w:r>
      <w:r w:rsidRPr="001347AC">
        <w:rPr>
          <w:spacing w:val="-1"/>
        </w:rPr>
        <w:t>a</w:t>
      </w:r>
      <w:r w:rsidRPr="001347AC">
        <w:t>ne</w:t>
      </w:r>
      <w:r w:rsidRPr="001347AC">
        <w:rPr>
          <w:spacing w:val="1"/>
        </w:rPr>
        <w:t xml:space="preserve"> </w:t>
      </w:r>
      <w:r w:rsidRPr="001347AC">
        <w:rPr>
          <w:spacing w:val="3"/>
        </w:rPr>
        <w:t>m</w:t>
      </w:r>
      <w:r w:rsidRPr="001347AC">
        <w:rPr>
          <w:spacing w:val="1"/>
          <w:position w:val="11"/>
          <w:sz w:val="16"/>
          <w:szCs w:val="16"/>
        </w:rPr>
        <w:t>3</w:t>
      </w:r>
      <w:r w:rsidRPr="001347AC">
        <w:t>.</w:t>
      </w:r>
    </w:p>
    <w:p w14:paraId="3BCB72BA" w14:textId="77777777" w:rsidR="00F570B7" w:rsidRPr="001347AC" w:rsidRDefault="00F570B7" w:rsidP="00F570B7">
      <w:pPr>
        <w:widowControl w:val="0"/>
        <w:autoSpaceDE w:val="0"/>
        <w:autoSpaceDN w:val="0"/>
        <w:adjustRightInd w:val="0"/>
        <w:ind w:left="300" w:right="162" w:firstLine="840"/>
        <w:jc w:val="both"/>
      </w:pPr>
      <w:r w:rsidRPr="001347AC">
        <w:rPr>
          <w:spacing w:val="1"/>
        </w:rPr>
        <w:t>P</w:t>
      </w:r>
      <w:r w:rsidRPr="001347AC">
        <w:rPr>
          <w:spacing w:val="-1"/>
        </w:rPr>
        <w:t>ă</w:t>
      </w:r>
      <w:r w:rsidRPr="001347AC">
        <w:t>dur</w:t>
      </w:r>
      <w:r w:rsidRPr="001347AC">
        <w:rPr>
          <w:spacing w:val="-2"/>
        </w:rPr>
        <w:t>e</w:t>
      </w:r>
      <w:r w:rsidRPr="001347AC">
        <w:t>a</w:t>
      </w:r>
      <w:r w:rsidRPr="001347AC">
        <w:rPr>
          <w:spacing w:val="2"/>
        </w:rPr>
        <w:t xml:space="preserve"> </w:t>
      </w:r>
      <w:r w:rsidRPr="001347AC">
        <w:rPr>
          <w:spacing w:val="-1"/>
        </w:rPr>
        <w:t>a</w:t>
      </w:r>
      <w:r w:rsidRPr="001347AC">
        <w:t>re</w:t>
      </w:r>
      <w:r w:rsidRPr="001347AC">
        <w:rPr>
          <w:spacing w:val="1"/>
        </w:rPr>
        <w:t xml:space="preserve"> </w:t>
      </w:r>
      <w:r w:rsidRPr="001347AC">
        <w:t>un</w:t>
      </w:r>
      <w:r w:rsidRPr="001347AC">
        <w:rPr>
          <w:spacing w:val="1"/>
        </w:rPr>
        <w:t xml:space="preserve"> </w:t>
      </w:r>
      <w:r w:rsidRPr="001347AC">
        <w:rPr>
          <w:spacing w:val="-1"/>
        </w:rPr>
        <w:t>a</w:t>
      </w:r>
      <w:r w:rsidRPr="001347AC">
        <w:t>port</w:t>
      </w:r>
      <w:r w:rsidRPr="001347AC">
        <w:rPr>
          <w:spacing w:val="1"/>
        </w:rPr>
        <w:t xml:space="preserve"> </w:t>
      </w:r>
      <w:r w:rsidRPr="001347AC">
        <w:t>i</w:t>
      </w:r>
      <w:r w:rsidRPr="001347AC">
        <w:rPr>
          <w:spacing w:val="3"/>
        </w:rPr>
        <w:t>m</w:t>
      </w:r>
      <w:r w:rsidRPr="001347AC">
        <w:t>port</w:t>
      </w:r>
      <w:r w:rsidRPr="001347AC">
        <w:rPr>
          <w:spacing w:val="-1"/>
        </w:rPr>
        <w:t>a</w:t>
      </w:r>
      <w:r w:rsidRPr="001347AC">
        <w:t>nt</w:t>
      </w:r>
      <w:r w:rsidRPr="001347AC">
        <w:rPr>
          <w:spacing w:val="1"/>
        </w:rPr>
        <w:t xml:space="preserve"> </w:t>
      </w:r>
      <w:r w:rsidRPr="001347AC">
        <w:t>la r</w:t>
      </w:r>
      <w:r w:rsidRPr="001347AC">
        <w:rPr>
          <w:spacing w:val="-2"/>
        </w:rPr>
        <w:t>e</w:t>
      </w:r>
      <w:r w:rsidRPr="001347AC">
        <w:t>d</w:t>
      </w:r>
      <w:r w:rsidRPr="001347AC">
        <w:rPr>
          <w:spacing w:val="2"/>
        </w:rPr>
        <w:t>u</w:t>
      </w:r>
      <w:r w:rsidRPr="001347AC">
        <w:rPr>
          <w:spacing w:val="-1"/>
        </w:rPr>
        <w:t>c</w:t>
      </w:r>
      <w:r w:rsidRPr="001347AC">
        <w:rPr>
          <w:spacing w:val="1"/>
        </w:rPr>
        <w:t>e</w:t>
      </w:r>
      <w:r w:rsidRPr="001347AC">
        <w:t>r</w:t>
      </w:r>
      <w:r w:rsidRPr="001347AC">
        <w:rPr>
          <w:spacing w:val="-2"/>
        </w:rPr>
        <w:t>e</w:t>
      </w:r>
      <w:r w:rsidRPr="001347AC">
        <w:t>a</w:t>
      </w:r>
      <w:r w:rsidRPr="001347AC">
        <w:rPr>
          <w:spacing w:val="2"/>
        </w:rPr>
        <w:t xml:space="preserve"> </w:t>
      </w:r>
      <w:r w:rsidRPr="001347AC">
        <w:rPr>
          <w:spacing w:val="-1"/>
        </w:rPr>
        <w:t>c</w:t>
      </w:r>
      <w:r w:rsidRPr="001347AC">
        <w:t>on</w:t>
      </w:r>
      <w:r w:rsidRPr="001347AC">
        <w:rPr>
          <w:spacing w:val="3"/>
        </w:rPr>
        <w:t>t</w:t>
      </w:r>
      <w:r w:rsidRPr="001347AC">
        <w:t>inu</w:t>
      </w:r>
      <w:r w:rsidRPr="001347AC">
        <w:rPr>
          <w:spacing w:val="1"/>
        </w:rPr>
        <w:t>t</w:t>
      </w:r>
      <w:r w:rsidRPr="001347AC">
        <w:t>ului</w:t>
      </w:r>
      <w:r w:rsidRPr="001347AC">
        <w:rPr>
          <w:spacing w:val="2"/>
        </w:rPr>
        <w:t xml:space="preserve"> </w:t>
      </w:r>
      <w:r w:rsidRPr="001347AC">
        <w:t>de diox</w:t>
      </w:r>
      <w:r w:rsidRPr="001347AC">
        <w:rPr>
          <w:spacing w:val="1"/>
        </w:rPr>
        <w:t>i</w:t>
      </w:r>
      <w:r w:rsidRPr="001347AC">
        <w:t>d</w:t>
      </w:r>
      <w:r w:rsidRPr="001347AC">
        <w:rPr>
          <w:spacing w:val="1"/>
        </w:rPr>
        <w:t xml:space="preserve"> </w:t>
      </w:r>
      <w:r w:rsidRPr="001347AC">
        <w:t xml:space="preserve">de </w:t>
      </w:r>
      <w:r w:rsidRPr="001347AC">
        <w:rPr>
          <w:spacing w:val="-1"/>
        </w:rPr>
        <w:t>ca</w:t>
      </w:r>
      <w:r w:rsidRPr="001347AC">
        <w:rPr>
          <w:spacing w:val="1"/>
        </w:rPr>
        <w:t>r</w:t>
      </w:r>
      <w:r w:rsidRPr="001347AC">
        <w:t>bon.</w:t>
      </w:r>
      <w:r w:rsidRPr="001347AC">
        <w:rPr>
          <w:spacing w:val="1"/>
        </w:rPr>
        <w:t xml:space="preserve"> </w:t>
      </w:r>
      <w:r w:rsidRPr="001347AC">
        <w:t>Gospod</w:t>
      </w:r>
      <w:r w:rsidRPr="001347AC">
        <w:rPr>
          <w:spacing w:val="-1"/>
        </w:rPr>
        <w:t>a</w:t>
      </w:r>
      <w:r w:rsidRPr="001347AC">
        <w:t>ri</w:t>
      </w:r>
      <w:r w:rsidRPr="001347AC">
        <w:rPr>
          <w:spacing w:val="1"/>
        </w:rPr>
        <w:t>r</w:t>
      </w:r>
      <w:r w:rsidRPr="001347AC">
        <w:rPr>
          <w:spacing w:val="-1"/>
        </w:rPr>
        <w:t>e</w:t>
      </w:r>
      <w:r w:rsidRPr="001347AC">
        <w:t>a p</w:t>
      </w:r>
      <w:r w:rsidRPr="001347AC">
        <w:rPr>
          <w:spacing w:val="-1"/>
        </w:rPr>
        <w:t>a</w:t>
      </w:r>
      <w:r w:rsidRPr="001347AC">
        <w:t>durii</w:t>
      </w:r>
      <w:r w:rsidRPr="001347AC">
        <w:rPr>
          <w:spacing w:val="1"/>
        </w:rPr>
        <w:t xml:space="preserve"> </w:t>
      </w:r>
      <w:r w:rsidRPr="001347AC">
        <w:t>in</w:t>
      </w:r>
      <w:r w:rsidRPr="001347AC">
        <w:rPr>
          <w:spacing w:val="1"/>
        </w:rPr>
        <w:t xml:space="preserve"> </w:t>
      </w:r>
      <w:r w:rsidRPr="001347AC">
        <w:t>v</w:t>
      </w:r>
      <w:r w:rsidRPr="001347AC">
        <w:rPr>
          <w:spacing w:val="-1"/>
        </w:rPr>
        <w:t>e</w:t>
      </w:r>
      <w:r w:rsidRPr="001347AC">
        <w:t>d</w:t>
      </w:r>
      <w:r w:rsidRPr="001347AC">
        <w:rPr>
          <w:spacing w:val="-1"/>
        </w:rPr>
        <w:t>e</w:t>
      </w:r>
      <w:r w:rsidRPr="001347AC">
        <w:rPr>
          <w:spacing w:val="1"/>
        </w:rPr>
        <w:t>r</w:t>
      </w:r>
      <w:r w:rsidRPr="001347AC">
        <w:rPr>
          <w:spacing w:val="-1"/>
        </w:rPr>
        <w:t>e</w:t>
      </w:r>
      <w:r w:rsidRPr="001347AC">
        <w:t xml:space="preserve">a </w:t>
      </w:r>
      <w:r w:rsidRPr="001347AC">
        <w:rPr>
          <w:spacing w:val="-1"/>
        </w:rPr>
        <w:t>c</w:t>
      </w:r>
      <w:r w:rsidRPr="001347AC">
        <w:t>on</w:t>
      </w:r>
      <w:r w:rsidRPr="001347AC">
        <w:rPr>
          <w:spacing w:val="2"/>
        </w:rPr>
        <w:t>s</w:t>
      </w:r>
      <w:r w:rsidRPr="001347AC">
        <w:rPr>
          <w:spacing w:val="-1"/>
        </w:rPr>
        <w:t>e</w:t>
      </w:r>
      <w:r w:rsidRPr="001347AC">
        <w:t>rv</w:t>
      </w:r>
      <w:r w:rsidRPr="001347AC">
        <w:rPr>
          <w:spacing w:val="-2"/>
        </w:rPr>
        <w:t>a</w:t>
      </w:r>
      <w:r w:rsidRPr="001347AC">
        <w:t>rii</w:t>
      </w:r>
      <w:r w:rsidRPr="001347AC">
        <w:rPr>
          <w:spacing w:val="1"/>
        </w:rPr>
        <w:t xml:space="preserve"> </w:t>
      </w:r>
      <w:r w:rsidRPr="001347AC">
        <w:t>stocu</w:t>
      </w:r>
      <w:r w:rsidRPr="001347AC">
        <w:rPr>
          <w:spacing w:val="-1"/>
        </w:rPr>
        <w:t>r</w:t>
      </w:r>
      <w:r w:rsidRPr="001347AC">
        <w:t>i</w:t>
      </w:r>
      <w:r w:rsidRPr="001347AC">
        <w:rPr>
          <w:spacing w:val="1"/>
        </w:rPr>
        <w:t>l</w:t>
      </w:r>
      <w:r w:rsidRPr="001347AC">
        <w:t xml:space="preserve">or </w:t>
      </w:r>
      <w:r w:rsidRPr="001347AC">
        <w:rPr>
          <w:spacing w:val="2"/>
        </w:rPr>
        <w:t>d</w:t>
      </w:r>
      <w:r w:rsidRPr="001347AC">
        <w:t xml:space="preserve">e </w:t>
      </w:r>
      <w:r w:rsidRPr="001347AC">
        <w:rPr>
          <w:spacing w:val="-1"/>
        </w:rPr>
        <w:t>c</w:t>
      </w:r>
      <w:r w:rsidRPr="001347AC">
        <w:rPr>
          <w:spacing w:val="1"/>
        </w:rPr>
        <w:t>ar</w:t>
      </w:r>
      <w:r w:rsidRPr="001347AC">
        <w:t>bon</w:t>
      </w:r>
      <w:r w:rsidRPr="001347AC">
        <w:rPr>
          <w:spacing w:val="1"/>
        </w:rPr>
        <w:t xml:space="preserve"> </w:t>
      </w:r>
      <w:r w:rsidRPr="001347AC">
        <w:rPr>
          <w:spacing w:val="-1"/>
        </w:rPr>
        <w:t>e</w:t>
      </w:r>
      <w:r w:rsidRPr="001347AC">
        <w:rPr>
          <w:spacing w:val="2"/>
        </w:rPr>
        <w:t>x</w:t>
      </w:r>
      <w:r w:rsidRPr="001347AC">
        <w:t>is</w:t>
      </w:r>
      <w:r w:rsidRPr="001347AC">
        <w:rPr>
          <w:spacing w:val="1"/>
        </w:rPr>
        <w:t>t</w:t>
      </w:r>
      <w:r w:rsidRPr="001347AC">
        <w:rPr>
          <w:spacing w:val="-1"/>
        </w:rPr>
        <w:t>e</w:t>
      </w:r>
      <w:r w:rsidRPr="001347AC">
        <w:t>nte in</w:t>
      </w:r>
      <w:r w:rsidRPr="001347AC">
        <w:rPr>
          <w:spacing w:val="1"/>
        </w:rPr>
        <w:t xml:space="preserve"> </w:t>
      </w:r>
      <w:r w:rsidRPr="001347AC">
        <w:t>masa lemno</w:t>
      </w:r>
      <w:r w:rsidRPr="001347AC">
        <w:rPr>
          <w:spacing w:val="-1"/>
        </w:rPr>
        <w:t>a</w:t>
      </w:r>
      <w:r w:rsidRPr="001347AC">
        <w:t>sa vie, p</w:t>
      </w:r>
      <w:r w:rsidRPr="001347AC">
        <w:rPr>
          <w:spacing w:val="-1"/>
        </w:rPr>
        <w:t>r</w:t>
      </w:r>
      <w:r w:rsidRPr="001347AC">
        <w:t>in</w:t>
      </w:r>
      <w:r w:rsidRPr="001347AC">
        <w:rPr>
          <w:spacing w:val="4"/>
        </w:rPr>
        <w:t xml:space="preserve"> </w:t>
      </w:r>
      <w:r w:rsidRPr="001347AC">
        <w:rPr>
          <w:spacing w:val="-1"/>
        </w:rPr>
        <w:t>c</w:t>
      </w:r>
      <w:r w:rsidRPr="001347AC">
        <w:t>ont</w:t>
      </w:r>
      <w:r w:rsidRPr="001347AC">
        <w:rPr>
          <w:spacing w:val="2"/>
        </w:rPr>
        <w:t>r</w:t>
      </w:r>
      <w:r w:rsidRPr="001347AC">
        <w:t>ol</w:t>
      </w:r>
      <w:r w:rsidRPr="001347AC">
        <w:rPr>
          <w:spacing w:val="-2"/>
        </w:rPr>
        <w:t>u</w:t>
      </w:r>
      <w:r w:rsidRPr="001347AC">
        <w:t>l d</w:t>
      </w:r>
      <w:r w:rsidRPr="001347AC">
        <w:rPr>
          <w:spacing w:val="-1"/>
        </w:rPr>
        <w:t>e</w:t>
      </w:r>
      <w:r w:rsidRPr="001347AC">
        <w:t>f</w:t>
      </w:r>
      <w:r w:rsidRPr="001347AC">
        <w:rPr>
          <w:spacing w:val="-1"/>
        </w:rPr>
        <w:t>r</w:t>
      </w:r>
      <w:r w:rsidRPr="001347AC">
        <w:t>isa</w:t>
      </w:r>
      <w:r w:rsidRPr="001347AC">
        <w:rPr>
          <w:spacing w:val="-1"/>
        </w:rPr>
        <w:t>r</w:t>
      </w:r>
      <w:r w:rsidRPr="001347AC">
        <w:t>i</w:t>
      </w:r>
      <w:r w:rsidRPr="001347AC">
        <w:rPr>
          <w:spacing w:val="1"/>
        </w:rPr>
        <w:t>l</w:t>
      </w:r>
      <w:r w:rsidRPr="001347AC">
        <w:t>o</w:t>
      </w:r>
      <w:r w:rsidRPr="001347AC">
        <w:rPr>
          <w:spacing w:val="-1"/>
        </w:rPr>
        <w:t>r</w:t>
      </w:r>
      <w:r w:rsidRPr="001347AC">
        <w:t>,</w:t>
      </w:r>
      <w:r w:rsidRPr="001347AC">
        <w:rPr>
          <w:spacing w:val="21"/>
        </w:rPr>
        <w:t xml:space="preserve"> </w:t>
      </w:r>
      <w:r w:rsidRPr="001347AC">
        <w:t>prote</w:t>
      </w:r>
      <w:r w:rsidRPr="001347AC">
        <w:rPr>
          <w:spacing w:val="2"/>
        </w:rPr>
        <w:t>j</w:t>
      </w:r>
      <w:r w:rsidRPr="001347AC">
        <w:rPr>
          <w:spacing w:val="-1"/>
        </w:rPr>
        <w:t>a</w:t>
      </w:r>
      <w:r w:rsidRPr="001347AC">
        <w:t>rea</w:t>
      </w:r>
      <w:r w:rsidRPr="001347AC">
        <w:rPr>
          <w:spacing w:val="20"/>
        </w:rPr>
        <w:t xml:space="preserve"> </w:t>
      </w:r>
      <w:r w:rsidRPr="001347AC">
        <w:t>p</w:t>
      </w:r>
      <w:r w:rsidRPr="001347AC">
        <w:rPr>
          <w:spacing w:val="-1"/>
        </w:rPr>
        <w:t>a</w:t>
      </w:r>
      <w:r w:rsidRPr="001347AC">
        <w:t>durilor</w:t>
      </w:r>
      <w:r w:rsidRPr="001347AC">
        <w:rPr>
          <w:spacing w:val="21"/>
        </w:rPr>
        <w:t xml:space="preserve"> </w:t>
      </w:r>
      <w:r w:rsidRPr="001347AC">
        <w:t>in</w:t>
      </w:r>
      <w:r w:rsidRPr="001347AC">
        <w:rPr>
          <w:spacing w:val="22"/>
        </w:rPr>
        <w:t xml:space="preserve"> </w:t>
      </w:r>
      <w:r w:rsidRPr="001347AC">
        <w:t>r</w:t>
      </w:r>
      <w:r w:rsidRPr="001347AC">
        <w:rPr>
          <w:spacing w:val="-2"/>
        </w:rPr>
        <w:t>e</w:t>
      </w:r>
      <w:r w:rsidRPr="001347AC">
        <w:rPr>
          <w:spacing w:val="1"/>
        </w:rPr>
        <w:t>z</w:t>
      </w:r>
      <w:r w:rsidRPr="001347AC">
        <w:rPr>
          <w:spacing w:val="-1"/>
        </w:rPr>
        <w:t>e</w:t>
      </w:r>
      <w:r w:rsidRPr="001347AC">
        <w:t>rv</w:t>
      </w:r>
      <w:r w:rsidRPr="001347AC">
        <w:rPr>
          <w:spacing w:val="-2"/>
        </w:rPr>
        <w:t>e</w:t>
      </w:r>
      <w:r w:rsidRPr="001347AC">
        <w:t>,</w:t>
      </w:r>
      <w:r w:rsidRPr="001347AC">
        <w:rPr>
          <w:spacing w:val="21"/>
        </w:rPr>
        <w:t xml:space="preserve"> </w:t>
      </w:r>
      <w:r w:rsidRPr="001347AC">
        <w:t>s</w:t>
      </w:r>
      <w:r w:rsidRPr="001347AC">
        <w:rPr>
          <w:spacing w:val="-1"/>
        </w:rPr>
        <w:t>c</w:t>
      </w:r>
      <w:r w:rsidRPr="001347AC">
        <w:t>h</w:t>
      </w:r>
      <w:r w:rsidRPr="001347AC">
        <w:rPr>
          <w:spacing w:val="3"/>
        </w:rPr>
        <w:t>i</w:t>
      </w:r>
      <w:r w:rsidRPr="001347AC">
        <w:t>mba</w:t>
      </w:r>
      <w:r w:rsidRPr="001347AC">
        <w:rPr>
          <w:spacing w:val="-1"/>
        </w:rPr>
        <w:t>r</w:t>
      </w:r>
      <w:r w:rsidRPr="001347AC">
        <w:t>i</w:t>
      </w:r>
      <w:r w:rsidRPr="001347AC">
        <w:rPr>
          <w:spacing w:val="22"/>
        </w:rPr>
        <w:t xml:space="preserve"> </w:t>
      </w:r>
      <w:r w:rsidRPr="001347AC">
        <w:t>in</w:t>
      </w:r>
      <w:r w:rsidRPr="001347AC">
        <w:rPr>
          <w:spacing w:val="22"/>
        </w:rPr>
        <w:t xml:space="preserve"> </w:t>
      </w:r>
      <w:r w:rsidRPr="001347AC">
        <w:t>r</w:t>
      </w:r>
      <w:r w:rsidRPr="001347AC">
        <w:rPr>
          <w:spacing w:val="-2"/>
        </w:rPr>
        <w:t>eg</w:t>
      </w:r>
      <w:r w:rsidRPr="001347AC">
        <w:t>i</w:t>
      </w:r>
      <w:r w:rsidRPr="001347AC">
        <w:rPr>
          <w:spacing w:val="1"/>
        </w:rPr>
        <w:t>m</w:t>
      </w:r>
      <w:r w:rsidRPr="001347AC">
        <w:t>ul</w:t>
      </w:r>
      <w:r w:rsidRPr="001347AC">
        <w:rPr>
          <w:spacing w:val="22"/>
        </w:rPr>
        <w:t xml:space="preserve"> </w:t>
      </w:r>
      <w:r w:rsidRPr="001347AC">
        <w:t>de</w:t>
      </w:r>
      <w:r w:rsidRPr="001347AC">
        <w:rPr>
          <w:spacing w:val="20"/>
        </w:rPr>
        <w:t xml:space="preserve"> </w:t>
      </w:r>
      <w:r w:rsidRPr="001347AC">
        <w:t>r</w:t>
      </w:r>
      <w:r w:rsidRPr="001347AC">
        <w:rPr>
          <w:spacing w:val="-2"/>
        </w:rPr>
        <w:t>e</w:t>
      </w:r>
      <w:r w:rsidRPr="001347AC">
        <w:rPr>
          <w:spacing w:val="-1"/>
        </w:rPr>
        <w:t>c</w:t>
      </w:r>
      <w:r w:rsidRPr="001347AC">
        <w:rPr>
          <w:spacing w:val="2"/>
        </w:rPr>
        <w:t>o</w:t>
      </w:r>
      <w:r w:rsidRPr="001347AC">
        <w:t>l</w:t>
      </w:r>
      <w:r w:rsidRPr="001347AC">
        <w:rPr>
          <w:spacing w:val="1"/>
        </w:rPr>
        <w:t>t</w:t>
      </w:r>
      <w:r w:rsidRPr="001347AC">
        <w:rPr>
          <w:spacing w:val="-1"/>
        </w:rPr>
        <w:t>a</w:t>
      </w:r>
      <w:r w:rsidRPr="001347AC">
        <w:t>r</w:t>
      </w:r>
      <w:r w:rsidRPr="001347AC">
        <w:rPr>
          <w:spacing w:val="-2"/>
        </w:rPr>
        <w:t>e</w:t>
      </w:r>
      <w:r w:rsidRPr="001347AC">
        <w:t>,</w:t>
      </w:r>
      <w:r w:rsidRPr="001347AC">
        <w:rPr>
          <w:spacing w:val="21"/>
        </w:rPr>
        <w:t xml:space="preserve"> </w:t>
      </w:r>
      <w:r w:rsidRPr="001347AC">
        <w:t>p</w:t>
      </w:r>
      <w:r w:rsidRPr="001347AC">
        <w:rPr>
          <w:spacing w:val="-1"/>
        </w:rPr>
        <w:t>re</w:t>
      </w:r>
      <w:r w:rsidRPr="001347AC">
        <w:t>v</w:t>
      </w:r>
      <w:r w:rsidRPr="001347AC">
        <w:rPr>
          <w:spacing w:val="-1"/>
        </w:rPr>
        <w:t>e</w:t>
      </w:r>
      <w:r w:rsidRPr="001347AC">
        <w:t>n</w:t>
      </w:r>
      <w:r w:rsidRPr="001347AC">
        <w:rPr>
          <w:spacing w:val="3"/>
        </w:rPr>
        <w:t>i</w:t>
      </w:r>
      <w:r w:rsidRPr="001347AC">
        <w:t>r</w:t>
      </w:r>
      <w:r w:rsidRPr="001347AC">
        <w:rPr>
          <w:spacing w:val="-2"/>
        </w:rPr>
        <w:t>e</w:t>
      </w:r>
      <w:r w:rsidRPr="001347AC">
        <w:t>a</w:t>
      </w:r>
      <w:r w:rsidRPr="001347AC">
        <w:rPr>
          <w:spacing w:val="20"/>
        </w:rPr>
        <w:t xml:space="preserve"> </w:t>
      </w:r>
      <w:r w:rsidRPr="001347AC">
        <w:t>in</w:t>
      </w:r>
      <w:r w:rsidRPr="001347AC">
        <w:rPr>
          <w:spacing w:val="2"/>
        </w:rPr>
        <w:t>c</w:t>
      </w:r>
      <w:r w:rsidRPr="001347AC">
        <w:rPr>
          <w:spacing w:val="-1"/>
        </w:rPr>
        <w:t>e</w:t>
      </w:r>
      <w:r w:rsidRPr="001347AC">
        <w:t>ndi</w:t>
      </w:r>
      <w:r w:rsidRPr="001347AC">
        <w:rPr>
          <w:spacing w:val="1"/>
        </w:rPr>
        <w:t>i</w:t>
      </w:r>
      <w:r w:rsidRPr="001347AC">
        <w:t>lor si</w:t>
      </w:r>
      <w:r w:rsidRPr="001347AC">
        <w:rPr>
          <w:spacing w:val="2"/>
        </w:rPr>
        <w:t xml:space="preserve"> </w:t>
      </w:r>
      <w:r w:rsidRPr="001347AC">
        <w:rPr>
          <w:spacing w:val="-1"/>
        </w:rPr>
        <w:t>c</w:t>
      </w:r>
      <w:r w:rsidRPr="001347AC">
        <w:t>ontrolul</w:t>
      </w:r>
      <w:r w:rsidRPr="001347AC">
        <w:rPr>
          <w:spacing w:val="2"/>
        </w:rPr>
        <w:t xml:space="preserve"> </w:t>
      </w:r>
      <w:r w:rsidRPr="001347AC">
        <w:t>folosirii p</w:t>
      </w:r>
      <w:r w:rsidRPr="001347AC">
        <w:rPr>
          <w:spacing w:val="-1"/>
        </w:rPr>
        <w:t>e</w:t>
      </w:r>
      <w:r w:rsidRPr="001347AC">
        <w:t>st</w:t>
      </w:r>
      <w:r w:rsidRPr="001347AC">
        <w:rPr>
          <w:spacing w:val="1"/>
        </w:rPr>
        <w:t>i</w:t>
      </w:r>
      <w:r w:rsidRPr="001347AC">
        <w:rPr>
          <w:spacing w:val="-1"/>
        </w:rPr>
        <w:t>c</w:t>
      </w:r>
      <w:r w:rsidRPr="001347AC">
        <w:t>idelor</w:t>
      </w:r>
      <w:r w:rsidRPr="001347AC">
        <w:rPr>
          <w:spacing w:val="1"/>
        </w:rPr>
        <w:t xml:space="preserve"> </w:t>
      </w:r>
      <w:r w:rsidRPr="001347AC">
        <w:t>sunt</w:t>
      </w:r>
      <w:r w:rsidRPr="001347AC">
        <w:rPr>
          <w:spacing w:val="2"/>
        </w:rPr>
        <w:t xml:space="preserve"> </w:t>
      </w:r>
      <w:r w:rsidRPr="001347AC">
        <w:rPr>
          <w:spacing w:val="-1"/>
        </w:rPr>
        <w:t>ca</w:t>
      </w:r>
      <w:r w:rsidRPr="001347AC">
        <w:t>te</w:t>
      </w:r>
      <w:r w:rsidRPr="001347AC">
        <w:rPr>
          <w:spacing w:val="-3"/>
        </w:rPr>
        <w:t>g</w:t>
      </w:r>
      <w:r w:rsidRPr="001347AC">
        <w:t>o</w:t>
      </w:r>
      <w:r w:rsidRPr="001347AC">
        <w:rPr>
          <w:spacing w:val="-1"/>
        </w:rPr>
        <w:t>r</w:t>
      </w:r>
      <w:r w:rsidRPr="001347AC">
        <w:t>ii</w:t>
      </w:r>
      <w:r w:rsidRPr="001347AC">
        <w:rPr>
          <w:spacing w:val="4"/>
        </w:rPr>
        <w:t xml:space="preserve"> </w:t>
      </w:r>
      <w:r w:rsidRPr="001347AC">
        <w:t>de b</w:t>
      </w:r>
      <w:r w:rsidRPr="001347AC">
        <w:rPr>
          <w:spacing w:val="-1"/>
        </w:rPr>
        <w:t>a</w:t>
      </w:r>
      <w:r w:rsidRPr="001347AC">
        <w:rPr>
          <w:spacing w:val="1"/>
        </w:rPr>
        <w:t>z</w:t>
      </w:r>
      <w:r w:rsidRPr="001347AC">
        <w:t>a in</w:t>
      </w:r>
      <w:r w:rsidRPr="001347AC">
        <w:rPr>
          <w:spacing w:val="2"/>
        </w:rPr>
        <w:t xml:space="preserve"> </w:t>
      </w:r>
      <w:r w:rsidRPr="001347AC">
        <w:rPr>
          <w:spacing w:val="-1"/>
        </w:rPr>
        <w:t>ac</w:t>
      </w:r>
      <w:r w:rsidRPr="001347AC">
        <w:t>t</w:t>
      </w:r>
      <w:r w:rsidRPr="001347AC">
        <w:rPr>
          <w:spacing w:val="1"/>
        </w:rPr>
        <w:t>i</w:t>
      </w:r>
      <w:r w:rsidRPr="001347AC">
        <w:t>vi</w:t>
      </w:r>
      <w:r w:rsidRPr="001347AC">
        <w:rPr>
          <w:spacing w:val="1"/>
        </w:rPr>
        <w:t>t</w:t>
      </w:r>
      <w:r w:rsidRPr="001347AC">
        <w:rPr>
          <w:spacing w:val="-1"/>
        </w:rPr>
        <w:t>a</w:t>
      </w:r>
      <w:r w:rsidRPr="001347AC">
        <w:t>t</w:t>
      </w:r>
      <w:r w:rsidRPr="001347AC">
        <w:rPr>
          <w:spacing w:val="1"/>
        </w:rPr>
        <w:t>i</w:t>
      </w:r>
      <w:r w:rsidRPr="001347AC">
        <w:t>le</w:t>
      </w:r>
      <w:r w:rsidRPr="001347AC">
        <w:rPr>
          <w:spacing w:val="1"/>
        </w:rPr>
        <w:t xml:space="preserve"> </w:t>
      </w:r>
      <w:r w:rsidRPr="001347AC">
        <w:rPr>
          <w:spacing w:val="-2"/>
        </w:rPr>
        <w:t>d</w:t>
      </w:r>
      <w:r w:rsidRPr="001347AC">
        <w:t>e man</w:t>
      </w:r>
      <w:r w:rsidRPr="001347AC">
        <w:rPr>
          <w:spacing w:val="1"/>
        </w:rPr>
        <w:t>a</w:t>
      </w:r>
      <w:r w:rsidRPr="001347AC">
        <w:rPr>
          <w:spacing w:val="-2"/>
        </w:rPr>
        <w:t>g</w:t>
      </w:r>
      <w:r w:rsidRPr="001347AC">
        <w:rPr>
          <w:spacing w:val="-1"/>
        </w:rPr>
        <w:t>e</w:t>
      </w:r>
      <w:r w:rsidRPr="001347AC">
        <w:t>ment</w:t>
      </w:r>
      <w:r w:rsidRPr="001347AC">
        <w:rPr>
          <w:spacing w:val="1"/>
        </w:rPr>
        <w:t xml:space="preserve"> </w:t>
      </w:r>
      <w:r w:rsidRPr="001347AC">
        <w:rPr>
          <w:spacing w:val="-1"/>
        </w:rPr>
        <w:t>c</w:t>
      </w:r>
      <w:r w:rsidRPr="001347AC">
        <w:t>a m</w:t>
      </w:r>
      <w:r w:rsidRPr="001347AC">
        <w:rPr>
          <w:spacing w:val="1"/>
        </w:rPr>
        <w:t>i</w:t>
      </w:r>
      <w:r w:rsidRPr="001347AC">
        <w:t>j</w:t>
      </w:r>
      <w:r w:rsidRPr="001347AC">
        <w:rPr>
          <w:spacing w:val="1"/>
        </w:rPr>
        <w:t>i</w:t>
      </w:r>
      <w:r w:rsidRPr="001347AC">
        <w:t>o</w:t>
      </w:r>
      <w:r w:rsidRPr="001347AC">
        <w:rPr>
          <w:spacing w:val="-1"/>
        </w:rPr>
        <w:t>ac</w:t>
      </w:r>
      <w:r w:rsidRPr="001347AC">
        <w:t>e potentiate</w:t>
      </w:r>
      <w:r w:rsidRPr="001347AC">
        <w:rPr>
          <w:spacing w:val="-1"/>
        </w:rPr>
        <w:t xml:space="preserve"> </w:t>
      </w:r>
      <w:r w:rsidRPr="001347AC">
        <w:t>de</w:t>
      </w:r>
      <w:r w:rsidRPr="001347AC">
        <w:rPr>
          <w:spacing w:val="-1"/>
        </w:rPr>
        <w:t xml:space="preserve"> re</w:t>
      </w:r>
      <w:r w:rsidRPr="001347AC">
        <w:t>d</w:t>
      </w:r>
      <w:r w:rsidRPr="001347AC">
        <w:rPr>
          <w:spacing w:val="2"/>
        </w:rPr>
        <w:t>u</w:t>
      </w:r>
      <w:r w:rsidRPr="001347AC">
        <w:rPr>
          <w:spacing w:val="-1"/>
        </w:rPr>
        <w:t>ce</w:t>
      </w:r>
      <w:r w:rsidRPr="001347AC">
        <w:rPr>
          <w:spacing w:val="1"/>
        </w:rPr>
        <w:t>r</w:t>
      </w:r>
      <w:r w:rsidRPr="001347AC">
        <w:t>e</w:t>
      </w:r>
      <w:r w:rsidRPr="001347AC">
        <w:rPr>
          <w:spacing w:val="-1"/>
        </w:rPr>
        <w:t xml:space="preserve"> </w:t>
      </w:r>
      <w:r w:rsidRPr="001347AC">
        <w:t>a</w:t>
      </w:r>
      <w:r w:rsidRPr="001347AC">
        <w:rPr>
          <w:spacing w:val="1"/>
        </w:rPr>
        <w:t xml:space="preserve"> </w:t>
      </w:r>
      <w:r w:rsidRPr="001347AC">
        <w:t>C</w:t>
      </w:r>
      <w:r w:rsidRPr="001347AC">
        <w:rPr>
          <w:spacing w:val="1"/>
        </w:rPr>
        <w:t>O</w:t>
      </w:r>
      <w:r w:rsidRPr="001347AC">
        <w:rPr>
          <w:position w:val="-3"/>
          <w:sz w:val="16"/>
          <w:szCs w:val="16"/>
        </w:rPr>
        <w:t>2</w:t>
      </w:r>
      <w:r w:rsidRPr="001347AC">
        <w:rPr>
          <w:spacing w:val="21"/>
          <w:position w:val="-3"/>
          <w:sz w:val="16"/>
          <w:szCs w:val="16"/>
        </w:rPr>
        <w:t xml:space="preserve"> </w:t>
      </w:r>
      <w:r w:rsidRPr="001347AC">
        <w:t>in se</w:t>
      </w:r>
      <w:r w:rsidRPr="001347AC">
        <w:rPr>
          <w:spacing w:val="-1"/>
        </w:rPr>
        <w:t>c</w:t>
      </w:r>
      <w:r w:rsidRPr="001347AC">
        <w:t>torul fo</w:t>
      </w:r>
      <w:r w:rsidRPr="001347AC">
        <w:rPr>
          <w:spacing w:val="-1"/>
        </w:rPr>
        <w:t>re</w:t>
      </w:r>
      <w:r w:rsidRPr="001347AC">
        <w:t>st</w:t>
      </w:r>
      <w:r w:rsidRPr="001347AC">
        <w:rPr>
          <w:spacing w:val="1"/>
        </w:rPr>
        <w:t>i</w:t>
      </w:r>
      <w:r w:rsidRPr="001347AC">
        <w:rPr>
          <w:spacing w:val="-1"/>
        </w:rPr>
        <w:t>e</w:t>
      </w:r>
      <w:r w:rsidRPr="001347AC">
        <w:t>r.</w:t>
      </w:r>
    </w:p>
    <w:p w14:paraId="06FD298F" w14:textId="77777777" w:rsidR="00F570B7" w:rsidRPr="001347AC" w:rsidRDefault="00F570B7" w:rsidP="00F570B7">
      <w:pPr>
        <w:widowControl w:val="0"/>
        <w:autoSpaceDE w:val="0"/>
        <w:autoSpaceDN w:val="0"/>
        <w:adjustRightInd w:val="0"/>
        <w:spacing w:before="38" w:line="229" w:lineRule="auto"/>
        <w:ind w:left="300" w:right="154" w:firstLine="840"/>
        <w:jc w:val="both"/>
      </w:pPr>
      <w:r w:rsidRPr="001347AC">
        <w:t>Model</w:t>
      </w:r>
      <w:r w:rsidRPr="001347AC">
        <w:rPr>
          <w:spacing w:val="-1"/>
        </w:rPr>
        <w:t>e</w:t>
      </w:r>
      <w:r w:rsidRPr="001347AC">
        <w:t>le</w:t>
      </w:r>
      <w:r w:rsidRPr="001347AC">
        <w:rPr>
          <w:spacing w:val="9"/>
        </w:rPr>
        <w:t xml:space="preserve"> </w:t>
      </w:r>
      <w:r w:rsidRPr="001347AC">
        <w:t>ut</w:t>
      </w:r>
      <w:r w:rsidRPr="001347AC">
        <w:rPr>
          <w:spacing w:val="1"/>
        </w:rPr>
        <w:t>i</w:t>
      </w:r>
      <w:r w:rsidRPr="001347AC">
        <w:t>l</w:t>
      </w:r>
      <w:r w:rsidRPr="001347AC">
        <w:rPr>
          <w:spacing w:val="1"/>
        </w:rPr>
        <w:t>iz</w:t>
      </w:r>
      <w:r w:rsidRPr="001347AC">
        <w:rPr>
          <w:spacing w:val="-1"/>
        </w:rPr>
        <w:t>a</w:t>
      </w:r>
      <w:r w:rsidRPr="001347AC">
        <w:t>te</w:t>
      </w:r>
      <w:r w:rsidRPr="001347AC">
        <w:rPr>
          <w:spacing w:val="9"/>
        </w:rPr>
        <w:t xml:space="preserve"> </w:t>
      </w:r>
      <w:r w:rsidRPr="001347AC">
        <w:t>p</w:t>
      </w:r>
      <w:r w:rsidRPr="001347AC">
        <w:rPr>
          <w:spacing w:val="-1"/>
        </w:rPr>
        <w:t>e</w:t>
      </w:r>
      <w:r w:rsidRPr="001347AC">
        <w:t>ntru</w:t>
      </w:r>
      <w:r w:rsidRPr="001347AC">
        <w:rPr>
          <w:spacing w:val="9"/>
        </w:rPr>
        <w:t xml:space="preserve"> </w:t>
      </w:r>
      <w:r w:rsidRPr="001347AC">
        <w:rPr>
          <w:spacing w:val="-1"/>
        </w:rPr>
        <w:t>e</w:t>
      </w:r>
      <w:r w:rsidRPr="001347AC">
        <w:t>labo</w:t>
      </w:r>
      <w:r w:rsidRPr="001347AC">
        <w:rPr>
          <w:spacing w:val="-1"/>
        </w:rPr>
        <w:t>r</w:t>
      </w:r>
      <w:r w:rsidRPr="001347AC">
        <w:rPr>
          <w:spacing w:val="1"/>
        </w:rPr>
        <w:t>a</w:t>
      </w:r>
      <w:r w:rsidRPr="001347AC">
        <w:t>r</w:t>
      </w:r>
      <w:r w:rsidRPr="001347AC">
        <w:rPr>
          <w:spacing w:val="-2"/>
        </w:rPr>
        <w:t>e</w:t>
      </w:r>
      <w:r w:rsidRPr="001347AC">
        <w:t>a</w:t>
      </w:r>
      <w:r w:rsidRPr="001347AC">
        <w:rPr>
          <w:spacing w:val="8"/>
        </w:rPr>
        <w:t xml:space="preserve"> </w:t>
      </w:r>
      <w:r w:rsidRPr="001347AC">
        <w:rPr>
          <w:spacing w:val="2"/>
        </w:rPr>
        <w:t>s</w:t>
      </w:r>
      <w:r w:rsidRPr="001347AC">
        <w:rPr>
          <w:spacing w:val="-1"/>
        </w:rPr>
        <w:t>ce</w:t>
      </w:r>
      <w:r w:rsidRPr="001347AC">
        <w:t>n</w:t>
      </w:r>
      <w:r w:rsidRPr="001347AC">
        <w:rPr>
          <w:spacing w:val="1"/>
        </w:rPr>
        <w:t>a</w:t>
      </w:r>
      <w:r w:rsidRPr="001347AC">
        <w:t>riilor</w:t>
      </w:r>
      <w:r w:rsidRPr="001347AC">
        <w:rPr>
          <w:spacing w:val="9"/>
        </w:rPr>
        <w:t xml:space="preserve"> </w:t>
      </w:r>
      <w:r w:rsidRPr="001347AC">
        <w:t>p</w:t>
      </w:r>
      <w:r w:rsidRPr="001347AC">
        <w:rPr>
          <w:spacing w:val="1"/>
        </w:rPr>
        <w:t>r</w:t>
      </w:r>
      <w:r w:rsidRPr="001347AC">
        <w:t>iv</w:t>
      </w:r>
      <w:r w:rsidRPr="001347AC">
        <w:rPr>
          <w:spacing w:val="1"/>
        </w:rPr>
        <w:t>i</w:t>
      </w:r>
      <w:r w:rsidRPr="001347AC">
        <w:t>nd</w:t>
      </w:r>
      <w:r w:rsidRPr="001347AC">
        <w:rPr>
          <w:spacing w:val="9"/>
        </w:rPr>
        <w:t xml:space="preserve"> </w:t>
      </w:r>
      <w:r w:rsidRPr="001347AC">
        <w:t>s</w:t>
      </w:r>
      <w:r w:rsidRPr="001347AC">
        <w:rPr>
          <w:spacing w:val="-1"/>
        </w:rPr>
        <w:t>c</w:t>
      </w:r>
      <w:r w:rsidRPr="001347AC">
        <w:t>hi</w:t>
      </w:r>
      <w:r w:rsidRPr="001347AC">
        <w:rPr>
          <w:spacing w:val="1"/>
        </w:rPr>
        <w:t>m</w:t>
      </w:r>
      <w:r w:rsidRPr="001347AC">
        <w:t>b</w:t>
      </w:r>
      <w:r w:rsidRPr="001347AC">
        <w:rPr>
          <w:spacing w:val="-1"/>
        </w:rPr>
        <w:t>a</w:t>
      </w:r>
      <w:r w:rsidRPr="001347AC">
        <w:t>r</w:t>
      </w:r>
      <w:r w:rsidRPr="001347AC">
        <w:rPr>
          <w:spacing w:val="-2"/>
        </w:rPr>
        <w:t>e</w:t>
      </w:r>
      <w:r w:rsidRPr="001347AC">
        <w:t>a</w:t>
      </w:r>
      <w:r w:rsidRPr="001347AC">
        <w:rPr>
          <w:spacing w:val="8"/>
        </w:rPr>
        <w:t xml:space="preserve"> </w:t>
      </w:r>
      <w:r w:rsidRPr="001347AC">
        <w:rPr>
          <w:spacing w:val="-1"/>
        </w:rPr>
        <w:t>c</w:t>
      </w:r>
      <w:r w:rsidRPr="001347AC">
        <w:t>l</w:t>
      </w:r>
      <w:r w:rsidRPr="001347AC">
        <w:rPr>
          <w:spacing w:val="1"/>
        </w:rPr>
        <w:t>i</w:t>
      </w:r>
      <w:r w:rsidRPr="001347AC">
        <w:t>mei</w:t>
      </w:r>
      <w:r w:rsidRPr="001347AC">
        <w:rPr>
          <w:spacing w:val="12"/>
        </w:rPr>
        <w:t xml:space="preserve"> </w:t>
      </w:r>
      <w:r w:rsidRPr="001347AC">
        <w:t>in</w:t>
      </w:r>
      <w:r w:rsidRPr="001347AC">
        <w:rPr>
          <w:spacing w:val="10"/>
        </w:rPr>
        <w:t xml:space="preserve"> </w:t>
      </w:r>
      <w:r w:rsidRPr="001347AC">
        <w:t>Romania</w:t>
      </w:r>
      <w:r w:rsidRPr="001347AC">
        <w:rPr>
          <w:spacing w:val="8"/>
        </w:rPr>
        <w:t xml:space="preserve"> </w:t>
      </w:r>
      <w:r w:rsidRPr="001347AC">
        <w:t>ind</w:t>
      </w:r>
      <w:r w:rsidRPr="001347AC">
        <w:rPr>
          <w:spacing w:val="1"/>
        </w:rPr>
        <w:t>i</w:t>
      </w:r>
      <w:r w:rsidRPr="001347AC">
        <w:rPr>
          <w:spacing w:val="-1"/>
        </w:rPr>
        <w:t>c</w:t>
      </w:r>
      <w:r w:rsidRPr="001347AC">
        <w:t>a o</w:t>
      </w:r>
      <w:r w:rsidRPr="001347AC">
        <w:rPr>
          <w:spacing w:val="2"/>
        </w:rPr>
        <w:t xml:space="preserve"> </w:t>
      </w:r>
      <w:r w:rsidRPr="001347AC">
        <w:rPr>
          <w:spacing w:val="-1"/>
        </w:rPr>
        <w:t>c</w:t>
      </w:r>
      <w:r w:rsidRPr="001347AC">
        <w:t>r</w:t>
      </w:r>
      <w:r w:rsidRPr="001347AC">
        <w:rPr>
          <w:spacing w:val="-2"/>
        </w:rPr>
        <w:t>e</w:t>
      </w:r>
      <w:r w:rsidRPr="001347AC">
        <w:t>ste</w:t>
      </w:r>
      <w:r w:rsidRPr="001347AC">
        <w:rPr>
          <w:spacing w:val="-1"/>
        </w:rPr>
        <w:t>r</w:t>
      </w:r>
      <w:r w:rsidRPr="001347AC">
        <w:t>e</w:t>
      </w:r>
      <w:r w:rsidRPr="001347AC">
        <w:rPr>
          <w:spacing w:val="1"/>
        </w:rPr>
        <w:t xml:space="preserve"> </w:t>
      </w:r>
      <w:r w:rsidRPr="001347AC">
        <w:t>a</w:t>
      </w:r>
      <w:r w:rsidRPr="001347AC">
        <w:rPr>
          <w:spacing w:val="1"/>
        </w:rPr>
        <w:t xml:space="preserve"> </w:t>
      </w:r>
      <w:r w:rsidRPr="001347AC">
        <w:t>te</w:t>
      </w:r>
      <w:r w:rsidRPr="001347AC">
        <w:rPr>
          <w:spacing w:val="-1"/>
        </w:rPr>
        <w:t>r</w:t>
      </w:r>
      <w:r w:rsidRPr="001347AC">
        <w:t>n</w:t>
      </w:r>
      <w:r w:rsidRPr="001347AC">
        <w:rPr>
          <w:spacing w:val="2"/>
        </w:rPr>
        <w:t>p</w:t>
      </w:r>
      <w:r w:rsidRPr="001347AC">
        <w:rPr>
          <w:spacing w:val="-1"/>
        </w:rPr>
        <w:t>e</w:t>
      </w:r>
      <w:r w:rsidRPr="001347AC">
        <w:t>r</w:t>
      </w:r>
      <w:r w:rsidRPr="001347AC">
        <w:rPr>
          <w:spacing w:val="-2"/>
        </w:rPr>
        <w:t>a</w:t>
      </w:r>
      <w:r w:rsidRPr="001347AC">
        <w:t>t</w:t>
      </w:r>
      <w:r w:rsidRPr="001347AC">
        <w:rPr>
          <w:spacing w:val="3"/>
        </w:rPr>
        <w:t>u</w:t>
      </w:r>
      <w:r w:rsidRPr="001347AC">
        <w:t>rii</w:t>
      </w:r>
      <w:r w:rsidRPr="001347AC">
        <w:rPr>
          <w:spacing w:val="2"/>
        </w:rPr>
        <w:t xml:space="preserve"> </w:t>
      </w:r>
      <w:r w:rsidRPr="001347AC">
        <w:rPr>
          <w:spacing w:val="-1"/>
        </w:rPr>
        <w:t>ae</w:t>
      </w:r>
      <w:r w:rsidRPr="001347AC">
        <w:t>rului</w:t>
      </w:r>
      <w:r w:rsidRPr="001347AC">
        <w:rPr>
          <w:spacing w:val="2"/>
        </w:rPr>
        <w:t xml:space="preserve"> </w:t>
      </w:r>
      <w:r w:rsidRPr="001347AC">
        <w:rPr>
          <w:spacing w:val="-1"/>
        </w:rPr>
        <w:t>c</w:t>
      </w:r>
      <w:r w:rsidRPr="001347AC">
        <w:t>u</w:t>
      </w:r>
      <w:r w:rsidRPr="001347AC">
        <w:rPr>
          <w:spacing w:val="2"/>
        </w:rPr>
        <w:t xml:space="preserve"> </w:t>
      </w:r>
      <w:r w:rsidRPr="001347AC">
        <w:t>2,</w:t>
      </w:r>
      <w:r w:rsidRPr="001347AC">
        <w:rPr>
          <w:spacing w:val="3"/>
        </w:rPr>
        <w:t>4</w:t>
      </w:r>
      <w:r w:rsidRPr="001347AC">
        <w:rPr>
          <w:spacing w:val="1"/>
          <w:position w:val="11"/>
          <w:sz w:val="16"/>
          <w:szCs w:val="16"/>
        </w:rPr>
        <w:t>0</w:t>
      </w:r>
      <w:r w:rsidRPr="001347AC">
        <w:t>C, o</w:t>
      </w:r>
      <w:r w:rsidRPr="001347AC">
        <w:rPr>
          <w:spacing w:val="2"/>
        </w:rPr>
        <w:t xml:space="preserve"> </w:t>
      </w:r>
      <w:r w:rsidRPr="001347AC">
        <w:rPr>
          <w:spacing w:val="-1"/>
        </w:rPr>
        <w:t>c</w:t>
      </w:r>
      <w:r w:rsidRPr="001347AC">
        <w:rPr>
          <w:spacing w:val="-3"/>
        </w:rPr>
        <w:t>r</w:t>
      </w:r>
      <w:r w:rsidRPr="001347AC">
        <w:rPr>
          <w:spacing w:val="-1"/>
        </w:rPr>
        <w:t>e</w:t>
      </w:r>
      <w:r w:rsidRPr="001347AC">
        <w:t>ste</w:t>
      </w:r>
      <w:r w:rsidRPr="001347AC">
        <w:rPr>
          <w:spacing w:val="-1"/>
        </w:rPr>
        <w:t>r</w:t>
      </w:r>
      <w:r w:rsidRPr="001347AC">
        <w:t>e</w:t>
      </w:r>
      <w:r w:rsidRPr="001347AC">
        <w:rPr>
          <w:spacing w:val="1"/>
        </w:rPr>
        <w:t xml:space="preserve"> </w:t>
      </w:r>
      <w:r w:rsidRPr="001347AC">
        <w:t>a</w:t>
      </w:r>
      <w:r w:rsidRPr="001347AC">
        <w:rPr>
          <w:spacing w:val="1"/>
        </w:rPr>
        <w:t xml:space="preserve"> </w:t>
      </w:r>
      <w:r w:rsidRPr="001347AC">
        <w:t>p</w:t>
      </w:r>
      <w:r w:rsidRPr="001347AC">
        <w:rPr>
          <w:spacing w:val="-1"/>
        </w:rPr>
        <w:t>r</w:t>
      </w:r>
      <w:r w:rsidRPr="001347AC">
        <w:rPr>
          <w:spacing w:val="1"/>
        </w:rPr>
        <w:t>e</w:t>
      </w:r>
      <w:r w:rsidRPr="001347AC">
        <w:rPr>
          <w:spacing w:val="-1"/>
        </w:rPr>
        <w:t>c</w:t>
      </w:r>
      <w:r w:rsidRPr="001347AC">
        <w:t>ip</w:t>
      </w:r>
      <w:r w:rsidRPr="001347AC">
        <w:rPr>
          <w:spacing w:val="1"/>
        </w:rPr>
        <w:t>i</w:t>
      </w:r>
      <w:r w:rsidRPr="001347AC">
        <w:t>tati</w:t>
      </w:r>
      <w:r w:rsidRPr="001347AC">
        <w:rPr>
          <w:spacing w:val="1"/>
        </w:rPr>
        <w:t>i</w:t>
      </w:r>
      <w:r w:rsidRPr="001347AC">
        <w:t>lor</w:t>
      </w:r>
      <w:r w:rsidRPr="001347AC">
        <w:rPr>
          <w:spacing w:val="2"/>
        </w:rPr>
        <w:t xml:space="preserve"> </w:t>
      </w:r>
      <w:r w:rsidRPr="001347AC">
        <w:rPr>
          <w:spacing w:val="-2"/>
        </w:rPr>
        <w:t>i</w:t>
      </w:r>
      <w:r w:rsidRPr="001347AC">
        <w:t>n</w:t>
      </w:r>
      <w:r w:rsidRPr="001347AC">
        <w:rPr>
          <w:spacing w:val="2"/>
        </w:rPr>
        <w:t xml:space="preserve"> </w:t>
      </w:r>
      <w:r w:rsidRPr="001347AC">
        <w:t>lun</w:t>
      </w:r>
      <w:r w:rsidRPr="001347AC">
        <w:rPr>
          <w:spacing w:val="1"/>
        </w:rPr>
        <w:t>i</w:t>
      </w:r>
      <w:r w:rsidRPr="001347AC">
        <w:t>le</w:t>
      </w:r>
      <w:r w:rsidRPr="001347AC">
        <w:rPr>
          <w:spacing w:val="1"/>
        </w:rPr>
        <w:t xml:space="preserve"> </w:t>
      </w:r>
      <w:r w:rsidRPr="001347AC">
        <w:t>r</w:t>
      </w:r>
      <w:r w:rsidRPr="001347AC">
        <w:rPr>
          <w:spacing w:val="-2"/>
        </w:rPr>
        <w:t>e</w:t>
      </w:r>
      <w:r w:rsidRPr="001347AC">
        <w:rPr>
          <w:spacing w:val="-1"/>
        </w:rPr>
        <w:t>c</w:t>
      </w:r>
      <w:r w:rsidRPr="001347AC">
        <w:t>i</w:t>
      </w:r>
      <w:r w:rsidRPr="001347AC">
        <w:rPr>
          <w:spacing w:val="2"/>
        </w:rPr>
        <w:t xml:space="preserve"> </w:t>
      </w:r>
      <w:r w:rsidRPr="001347AC">
        <w:t>si</w:t>
      </w:r>
      <w:r w:rsidRPr="001347AC">
        <w:rPr>
          <w:spacing w:val="3"/>
        </w:rPr>
        <w:t xml:space="preserve"> </w:t>
      </w:r>
      <w:r w:rsidRPr="001347AC">
        <w:t>o s</w:t>
      </w:r>
      <w:r w:rsidRPr="001347AC">
        <w:rPr>
          <w:spacing w:val="-1"/>
        </w:rPr>
        <w:t>ca</w:t>
      </w:r>
      <w:r w:rsidRPr="001347AC">
        <w:t>d</w:t>
      </w:r>
      <w:r w:rsidRPr="001347AC">
        <w:rPr>
          <w:spacing w:val="-1"/>
        </w:rPr>
        <w:t>e</w:t>
      </w:r>
      <w:r w:rsidRPr="001347AC">
        <w:t>re a p</w:t>
      </w:r>
      <w:r w:rsidRPr="001347AC">
        <w:rPr>
          <w:spacing w:val="-1"/>
        </w:rPr>
        <w:t>rec</w:t>
      </w:r>
      <w:r w:rsidRPr="001347AC">
        <w:t>ip</w:t>
      </w:r>
      <w:r w:rsidRPr="001347AC">
        <w:rPr>
          <w:spacing w:val="1"/>
        </w:rPr>
        <w:t>i</w:t>
      </w:r>
      <w:r w:rsidRPr="001347AC">
        <w:t>tati</w:t>
      </w:r>
      <w:r w:rsidRPr="001347AC">
        <w:rPr>
          <w:spacing w:val="1"/>
        </w:rPr>
        <w:t>i</w:t>
      </w:r>
      <w:r w:rsidRPr="001347AC">
        <w:t>lor</w:t>
      </w:r>
      <w:r w:rsidRPr="001347AC">
        <w:rPr>
          <w:spacing w:val="1"/>
        </w:rPr>
        <w:t xml:space="preserve"> </w:t>
      </w:r>
      <w:r w:rsidRPr="001347AC">
        <w:t>in</w:t>
      </w:r>
      <w:r w:rsidRPr="001347AC">
        <w:rPr>
          <w:spacing w:val="2"/>
        </w:rPr>
        <w:t xml:space="preserve"> </w:t>
      </w:r>
      <w:r w:rsidRPr="001347AC">
        <w:t>lun</w:t>
      </w:r>
      <w:r w:rsidRPr="001347AC">
        <w:rPr>
          <w:spacing w:val="1"/>
        </w:rPr>
        <w:t>i</w:t>
      </w:r>
      <w:r w:rsidRPr="001347AC">
        <w:t>le</w:t>
      </w:r>
      <w:r w:rsidRPr="001347AC">
        <w:rPr>
          <w:spacing w:val="1"/>
        </w:rPr>
        <w:t xml:space="preserve"> </w:t>
      </w:r>
      <w:r w:rsidRPr="001347AC">
        <w:rPr>
          <w:spacing w:val="-1"/>
        </w:rPr>
        <w:t>ca</w:t>
      </w:r>
      <w:r w:rsidRPr="001347AC">
        <w:t>lde.</w:t>
      </w:r>
      <w:r w:rsidRPr="001347AC">
        <w:rPr>
          <w:spacing w:val="1"/>
        </w:rPr>
        <w:t xml:space="preserve"> </w:t>
      </w:r>
      <w:r w:rsidRPr="001347AC">
        <w:t>Model</w:t>
      </w:r>
      <w:r w:rsidRPr="001347AC">
        <w:rPr>
          <w:spacing w:val="-1"/>
        </w:rPr>
        <w:t>e</w:t>
      </w:r>
      <w:r w:rsidRPr="001347AC">
        <w:rPr>
          <w:spacing w:val="3"/>
        </w:rPr>
        <w:t>l</w:t>
      </w:r>
      <w:r w:rsidRPr="001347AC">
        <w:t>e ind</w:t>
      </w:r>
      <w:r w:rsidRPr="001347AC">
        <w:rPr>
          <w:spacing w:val="1"/>
        </w:rPr>
        <w:t>i</w:t>
      </w:r>
      <w:r w:rsidRPr="001347AC">
        <w:rPr>
          <w:spacing w:val="-1"/>
        </w:rPr>
        <w:t>c</w:t>
      </w:r>
      <w:r w:rsidRPr="001347AC">
        <w:t xml:space="preserve">a </w:t>
      </w:r>
      <w:r w:rsidRPr="001347AC">
        <w:rPr>
          <w:spacing w:val="1"/>
        </w:rPr>
        <w:t>f</w:t>
      </w:r>
      <w:r w:rsidRPr="001347AC">
        <w:rPr>
          <w:spacing w:val="-1"/>
        </w:rPr>
        <w:t>a</w:t>
      </w:r>
      <w:r w:rsidRPr="001347AC">
        <w:t>ptul</w:t>
      </w:r>
      <w:r w:rsidRPr="001347AC">
        <w:rPr>
          <w:spacing w:val="2"/>
        </w:rPr>
        <w:t xml:space="preserve"> </w:t>
      </w:r>
      <w:r w:rsidRPr="001347AC">
        <w:rPr>
          <w:spacing w:val="-1"/>
        </w:rPr>
        <w:t>c</w:t>
      </w:r>
      <w:r w:rsidRPr="001347AC">
        <w:t>a p</w:t>
      </w:r>
      <w:r w:rsidRPr="001347AC">
        <w:rPr>
          <w:spacing w:val="-1"/>
        </w:rPr>
        <w:t>a</w:t>
      </w:r>
      <w:r w:rsidRPr="001347AC">
        <w:t>durile</w:t>
      </w:r>
      <w:r w:rsidRPr="001347AC">
        <w:rPr>
          <w:spacing w:val="6"/>
        </w:rPr>
        <w:t xml:space="preserve"> </w:t>
      </w:r>
      <w:r w:rsidRPr="001347AC">
        <w:rPr>
          <w:spacing w:val="2"/>
        </w:rPr>
        <w:t>d</w:t>
      </w:r>
      <w:r w:rsidRPr="001347AC">
        <w:t>e mo</w:t>
      </w:r>
      <w:r w:rsidRPr="001347AC">
        <w:rPr>
          <w:spacing w:val="1"/>
        </w:rPr>
        <w:t>l</w:t>
      </w:r>
      <w:r w:rsidRPr="001347AC">
        <w:t>id</w:t>
      </w:r>
      <w:r w:rsidRPr="001347AC">
        <w:rPr>
          <w:spacing w:val="2"/>
        </w:rPr>
        <w:t xml:space="preserve"> </w:t>
      </w:r>
      <w:r w:rsidRPr="001347AC">
        <w:t>si</w:t>
      </w:r>
      <w:r w:rsidRPr="001347AC">
        <w:rPr>
          <w:spacing w:val="2"/>
        </w:rPr>
        <w:t xml:space="preserve"> </w:t>
      </w:r>
      <w:r w:rsidRPr="001347AC">
        <w:t>b</w:t>
      </w:r>
      <w:r w:rsidRPr="001347AC">
        <w:rPr>
          <w:spacing w:val="-1"/>
        </w:rPr>
        <w:t>ra</w:t>
      </w:r>
      <w:r w:rsidRPr="001347AC">
        <w:t>d</w:t>
      </w:r>
      <w:r w:rsidRPr="001347AC">
        <w:rPr>
          <w:spacing w:val="1"/>
        </w:rPr>
        <w:t xml:space="preserve"> </w:t>
      </w:r>
      <w:r w:rsidRPr="001347AC">
        <w:t>sunt</w:t>
      </w:r>
      <w:r w:rsidRPr="001347AC">
        <w:rPr>
          <w:spacing w:val="2"/>
        </w:rPr>
        <w:t xml:space="preserve"> </w:t>
      </w:r>
      <w:r w:rsidRPr="001347AC">
        <w:t>mai</w:t>
      </w:r>
      <w:r w:rsidRPr="001347AC">
        <w:rPr>
          <w:spacing w:val="1"/>
        </w:rPr>
        <w:t xml:space="preserve"> </w:t>
      </w:r>
      <w:r w:rsidRPr="001347AC">
        <w:t>pu</w:t>
      </w:r>
      <w:r w:rsidRPr="001347AC">
        <w:rPr>
          <w:spacing w:val="-2"/>
        </w:rPr>
        <w:t>t</w:t>
      </w:r>
      <w:r w:rsidRPr="001347AC">
        <w:t xml:space="preserve">in </w:t>
      </w:r>
      <w:r w:rsidRPr="001347AC">
        <w:rPr>
          <w:spacing w:val="-1"/>
        </w:rPr>
        <w:t>a</w:t>
      </w:r>
      <w:r w:rsidRPr="001347AC">
        <w:t>f</w:t>
      </w:r>
      <w:r w:rsidRPr="001347AC">
        <w:rPr>
          <w:spacing w:val="-2"/>
        </w:rPr>
        <w:t>e</w:t>
      </w:r>
      <w:r w:rsidRPr="001347AC">
        <w:rPr>
          <w:spacing w:val="-1"/>
        </w:rPr>
        <w:t>c</w:t>
      </w:r>
      <w:r w:rsidRPr="001347AC">
        <w:rPr>
          <w:spacing w:val="3"/>
        </w:rPr>
        <w:t>t</w:t>
      </w:r>
      <w:r w:rsidRPr="001347AC">
        <w:rPr>
          <w:spacing w:val="-1"/>
        </w:rPr>
        <w:t>a</w:t>
      </w:r>
      <w:r w:rsidRPr="001347AC">
        <w:t>te.</w:t>
      </w:r>
    </w:p>
    <w:p w14:paraId="392FFA36" w14:textId="77777777" w:rsidR="00F570B7" w:rsidRPr="001347AC" w:rsidRDefault="00F570B7" w:rsidP="00F570B7">
      <w:pPr>
        <w:widowControl w:val="0"/>
        <w:autoSpaceDE w:val="0"/>
        <w:autoSpaceDN w:val="0"/>
        <w:adjustRightInd w:val="0"/>
        <w:spacing w:before="2"/>
        <w:ind w:left="300" w:right="168" w:firstLine="840"/>
        <w:jc w:val="both"/>
      </w:pPr>
      <w:r w:rsidRPr="001347AC">
        <w:t>Cr</w:t>
      </w:r>
      <w:r w:rsidRPr="001347AC">
        <w:rPr>
          <w:spacing w:val="-2"/>
        </w:rPr>
        <w:t>e</w:t>
      </w:r>
      <w:r w:rsidRPr="001347AC">
        <w:t>ste</w:t>
      </w:r>
      <w:r w:rsidRPr="001347AC">
        <w:rPr>
          <w:spacing w:val="-1"/>
        </w:rPr>
        <w:t>r</w:t>
      </w:r>
      <w:r w:rsidRPr="001347AC">
        <w:rPr>
          <w:spacing w:val="1"/>
        </w:rPr>
        <w:t>e</w:t>
      </w:r>
      <w:r w:rsidRPr="001347AC">
        <w:t>a in</w:t>
      </w:r>
      <w:r w:rsidRPr="001347AC">
        <w:rPr>
          <w:spacing w:val="1"/>
        </w:rPr>
        <w:t>t</w:t>
      </w:r>
      <w:r w:rsidRPr="001347AC">
        <w:rPr>
          <w:spacing w:val="-1"/>
        </w:rPr>
        <w:t>e</w:t>
      </w:r>
      <w:r w:rsidRPr="001347AC">
        <w:t>nsi</w:t>
      </w:r>
      <w:r w:rsidRPr="001347AC">
        <w:rPr>
          <w:spacing w:val="1"/>
        </w:rPr>
        <w:t>t</w:t>
      </w:r>
      <w:r w:rsidRPr="001347AC">
        <w:rPr>
          <w:spacing w:val="-1"/>
        </w:rPr>
        <w:t>a</w:t>
      </w:r>
      <w:r w:rsidRPr="001347AC">
        <w:t>t</w:t>
      </w:r>
      <w:r w:rsidRPr="001347AC">
        <w:rPr>
          <w:spacing w:val="1"/>
        </w:rPr>
        <w:t>i</w:t>
      </w:r>
      <w:r w:rsidRPr="001347AC">
        <w:t>i</w:t>
      </w:r>
      <w:r w:rsidRPr="001347AC">
        <w:rPr>
          <w:spacing w:val="2"/>
        </w:rPr>
        <w:t xml:space="preserve"> </w:t>
      </w:r>
      <w:r w:rsidRPr="001347AC">
        <w:t>v</w:t>
      </w:r>
      <w:r w:rsidRPr="001347AC">
        <w:rPr>
          <w:spacing w:val="-1"/>
        </w:rPr>
        <w:t>a</w:t>
      </w:r>
      <w:r w:rsidRPr="001347AC">
        <w:t>ntu</w:t>
      </w:r>
      <w:r w:rsidRPr="001347AC">
        <w:rPr>
          <w:spacing w:val="1"/>
        </w:rPr>
        <w:t>l</w:t>
      </w:r>
      <w:r w:rsidRPr="001347AC">
        <w:t>ui</w:t>
      </w:r>
      <w:r w:rsidRPr="001347AC">
        <w:rPr>
          <w:spacing w:val="2"/>
        </w:rPr>
        <w:t xml:space="preserve"> </w:t>
      </w:r>
      <w:r w:rsidRPr="001347AC">
        <w:t>si</w:t>
      </w:r>
      <w:r w:rsidRPr="001347AC">
        <w:rPr>
          <w:spacing w:val="2"/>
        </w:rPr>
        <w:t xml:space="preserve"> </w:t>
      </w:r>
      <w:r w:rsidRPr="001347AC">
        <w:rPr>
          <w:spacing w:val="-1"/>
        </w:rPr>
        <w:t>c</w:t>
      </w:r>
      <w:r w:rsidRPr="001347AC">
        <w:t>ondi</w:t>
      </w:r>
      <w:r w:rsidRPr="001347AC">
        <w:rPr>
          <w:spacing w:val="1"/>
        </w:rPr>
        <w:t>t</w:t>
      </w:r>
      <w:r w:rsidRPr="001347AC">
        <w:t>i</w:t>
      </w:r>
      <w:r w:rsidRPr="001347AC">
        <w:rPr>
          <w:spacing w:val="-1"/>
        </w:rPr>
        <w:t>i</w:t>
      </w:r>
      <w:r w:rsidRPr="001347AC">
        <w:t>le</w:t>
      </w:r>
      <w:r w:rsidRPr="001347AC">
        <w:rPr>
          <w:spacing w:val="1"/>
        </w:rPr>
        <w:t xml:space="preserve"> </w:t>
      </w:r>
      <w:r w:rsidRPr="001347AC">
        <w:rPr>
          <w:spacing w:val="-1"/>
        </w:rPr>
        <w:t>c</w:t>
      </w:r>
      <w:r w:rsidRPr="001347AC">
        <w:t xml:space="preserve">e </w:t>
      </w:r>
      <w:r w:rsidRPr="001347AC">
        <w:rPr>
          <w:spacing w:val="1"/>
        </w:rPr>
        <w:t>f</w:t>
      </w:r>
      <w:r w:rsidRPr="001347AC">
        <w:rPr>
          <w:spacing w:val="-1"/>
        </w:rPr>
        <w:t>a</w:t>
      </w:r>
      <w:r w:rsidRPr="001347AC">
        <w:t>vori</w:t>
      </w:r>
      <w:r w:rsidRPr="001347AC">
        <w:rPr>
          <w:spacing w:val="1"/>
        </w:rPr>
        <w:t>z</w:t>
      </w:r>
      <w:r w:rsidRPr="001347AC">
        <w:rPr>
          <w:spacing w:val="-1"/>
        </w:rPr>
        <w:t>ea</w:t>
      </w:r>
      <w:r w:rsidRPr="001347AC">
        <w:rPr>
          <w:spacing w:val="1"/>
        </w:rPr>
        <w:t>z</w:t>
      </w:r>
      <w:r w:rsidRPr="001347AC">
        <w:t xml:space="preserve">a </w:t>
      </w:r>
      <w:r w:rsidRPr="001347AC">
        <w:rPr>
          <w:spacing w:val="-1"/>
        </w:rPr>
        <w:t>a</w:t>
      </w:r>
      <w:r w:rsidRPr="001347AC">
        <w:t>p</w:t>
      </w:r>
      <w:r w:rsidRPr="001347AC">
        <w:rPr>
          <w:spacing w:val="1"/>
        </w:rPr>
        <w:t>a</w:t>
      </w:r>
      <w:r w:rsidRPr="001347AC">
        <w:t>ritia</w:t>
      </w:r>
      <w:r w:rsidRPr="001347AC">
        <w:rPr>
          <w:spacing w:val="1"/>
        </w:rPr>
        <w:t xml:space="preserve"> </w:t>
      </w:r>
      <w:r w:rsidRPr="001347AC">
        <w:t>vi</w:t>
      </w:r>
      <w:r w:rsidRPr="001347AC">
        <w:rPr>
          <w:spacing w:val="1"/>
        </w:rPr>
        <w:t>j</w:t>
      </w:r>
      <w:r w:rsidRPr="001347AC">
        <w:rPr>
          <w:spacing w:val="-1"/>
        </w:rPr>
        <w:t>e</w:t>
      </w:r>
      <w:r w:rsidRPr="001347AC">
        <w:t>l</w:t>
      </w:r>
      <w:r w:rsidRPr="001347AC">
        <w:rPr>
          <w:spacing w:val="1"/>
        </w:rPr>
        <w:t>i</w:t>
      </w:r>
      <w:r w:rsidRPr="001347AC">
        <w:t>i</w:t>
      </w:r>
      <w:r w:rsidRPr="001347AC">
        <w:rPr>
          <w:spacing w:val="1"/>
        </w:rPr>
        <w:t>l</w:t>
      </w:r>
      <w:r w:rsidRPr="001347AC">
        <w:t>or po</w:t>
      </w:r>
      <w:r w:rsidRPr="001347AC">
        <w:rPr>
          <w:spacing w:val="-1"/>
        </w:rPr>
        <w:t>a</w:t>
      </w:r>
      <w:r w:rsidRPr="001347AC">
        <w:t>te</w:t>
      </w:r>
      <w:r w:rsidRPr="001347AC">
        <w:rPr>
          <w:spacing w:val="1"/>
        </w:rPr>
        <w:t xml:space="preserve"> </w:t>
      </w:r>
      <w:r w:rsidRPr="001347AC">
        <w:rPr>
          <w:spacing w:val="-1"/>
        </w:rPr>
        <w:t>a</w:t>
      </w:r>
      <w:r w:rsidRPr="001347AC">
        <w:t>v</w:t>
      </w:r>
      <w:r w:rsidRPr="001347AC">
        <w:rPr>
          <w:spacing w:val="-1"/>
        </w:rPr>
        <w:t>e</w:t>
      </w:r>
      <w:r w:rsidRPr="001347AC">
        <w:t>a</w:t>
      </w:r>
      <w:r w:rsidRPr="001347AC">
        <w:rPr>
          <w:spacing w:val="2"/>
        </w:rPr>
        <w:t xml:space="preserve"> </w:t>
      </w:r>
      <w:r w:rsidRPr="001347AC">
        <w:rPr>
          <w:spacing w:val="-1"/>
        </w:rPr>
        <w:t>c</w:t>
      </w:r>
      <w:r w:rsidRPr="001347AC">
        <w:t>a r</w:t>
      </w:r>
      <w:r w:rsidRPr="001347AC">
        <w:rPr>
          <w:spacing w:val="-2"/>
        </w:rPr>
        <w:t>e</w:t>
      </w:r>
      <w:r w:rsidRPr="001347AC">
        <w:rPr>
          <w:spacing w:val="1"/>
        </w:rPr>
        <w:t>z</w:t>
      </w:r>
      <w:r w:rsidRPr="001347AC">
        <w:t>ul</w:t>
      </w:r>
      <w:r w:rsidRPr="001347AC">
        <w:rPr>
          <w:spacing w:val="1"/>
        </w:rPr>
        <w:t>t</w:t>
      </w:r>
      <w:r w:rsidRPr="001347AC">
        <w:rPr>
          <w:spacing w:val="-1"/>
        </w:rPr>
        <w:t>a</w:t>
      </w:r>
      <w:r w:rsidRPr="001347AC">
        <w:t>t dobor</w:t>
      </w:r>
      <w:r w:rsidRPr="001347AC">
        <w:rPr>
          <w:spacing w:val="-1"/>
        </w:rPr>
        <w:t>a</w:t>
      </w:r>
      <w:r w:rsidRPr="001347AC">
        <w:t>turi de</w:t>
      </w:r>
      <w:r w:rsidRPr="001347AC">
        <w:rPr>
          <w:spacing w:val="-1"/>
        </w:rPr>
        <w:t xml:space="preserve"> </w:t>
      </w:r>
      <w:r w:rsidRPr="001347AC">
        <w:rPr>
          <w:spacing w:val="1"/>
        </w:rPr>
        <w:t>a</w:t>
      </w:r>
      <w:r w:rsidRPr="001347AC">
        <w:t>r</w:t>
      </w:r>
      <w:r w:rsidRPr="001347AC">
        <w:rPr>
          <w:spacing w:val="1"/>
        </w:rPr>
        <w:t>b</w:t>
      </w:r>
      <w:r w:rsidRPr="001347AC">
        <w:t>o</w:t>
      </w:r>
      <w:r w:rsidRPr="001347AC">
        <w:rPr>
          <w:spacing w:val="-1"/>
        </w:rPr>
        <w:t>r</w:t>
      </w:r>
      <w:r w:rsidRPr="001347AC">
        <w:t xml:space="preserve">i </w:t>
      </w:r>
      <w:r w:rsidRPr="001347AC">
        <w:rPr>
          <w:spacing w:val="1"/>
        </w:rPr>
        <w:t>m</w:t>
      </w:r>
      <w:r w:rsidRPr="001347AC">
        <w:rPr>
          <w:spacing w:val="-1"/>
        </w:rPr>
        <w:t>a</w:t>
      </w:r>
      <w:r w:rsidRPr="001347AC">
        <w:t>i al</w:t>
      </w:r>
      <w:r w:rsidRPr="001347AC">
        <w:rPr>
          <w:spacing w:val="-1"/>
        </w:rPr>
        <w:t>e</w:t>
      </w:r>
      <w:r w:rsidRPr="001347AC">
        <w:t xml:space="preserve">s in </w:t>
      </w:r>
      <w:r w:rsidRPr="001347AC">
        <w:rPr>
          <w:spacing w:val="2"/>
        </w:rPr>
        <w:t>z</w:t>
      </w:r>
      <w:r w:rsidRPr="001347AC">
        <w:t>on</w:t>
      </w:r>
      <w:r w:rsidRPr="001347AC">
        <w:rPr>
          <w:spacing w:val="-1"/>
        </w:rPr>
        <w:t>e</w:t>
      </w:r>
      <w:r w:rsidRPr="001347AC">
        <w:t>le li</w:t>
      </w:r>
      <w:r w:rsidRPr="001347AC">
        <w:rPr>
          <w:spacing w:val="1"/>
        </w:rPr>
        <w:t>m</w:t>
      </w:r>
      <w:r w:rsidRPr="001347AC">
        <w:t>i</w:t>
      </w:r>
      <w:r w:rsidRPr="001347AC">
        <w:rPr>
          <w:spacing w:val="1"/>
        </w:rPr>
        <w:t>t</w:t>
      </w:r>
      <w:r w:rsidRPr="001347AC">
        <w:t>ro</w:t>
      </w:r>
      <w:r w:rsidRPr="001347AC">
        <w:rPr>
          <w:spacing w:val="-1"/>
        </w:rPr>
        <w:t>fe</w:t>
      </w:r>
      <w:r w:rsidRPr="001347AC">
        <w:t>.</w:t>
      </w:r>
    </w:p>
    <w:p w14:paraId="3C1EA6DE" w14:textId="77777777" w:rsidR="004068AB" w:rsidRPr="001347AC" w:rsidRDefault="00F570B7" w:rsidP="00F570B7">
      <w:pPr>
        <w:widowControl w:val="0"/>
        <w:autoSpaceDE w:val="0"/>
        <w:autoSpaceDN w:val="0"/>
        <w:adjustRightInd w:val="0"/>
        <w:spacing w:before="2"/>
        <w:ind w:left="300" w:right="168" w:firstLine="840"/>
        <w:jc w:val="both"/>
      </w:pPr>
      <w:r w:rsidRPr="001347AC">
        <w:t xml:space="preserve">Pădurile din cadrul suprafeței studiate nu au fost afectate grav de doborâturi de vânt iar ceilalți factori destabilizatori au o prezență izolată. </w:t>
      </w:r>
    </w:p>
    <w:p w14:paraId="4FC9F7BB" w14:textId="77777777" w:rsidR="008116BF" w:rsidRDefault="008116BF" w:rsidP="008116BF">
      <w:pPr>
        <w:widowControl w:val="0"/>
        <w:autoSpaceDE w:val="0"/>
        <w:autoSpaceDN w:val="0"/>
        <w:adjustRightInd w:val="0"/>
        <w:spacing w:before="38" w:line="229" w:lineRule="auto"/>
        <w:ind w:left="300" w:right="154" w:firstLine="840"/>
        <w:jc w:val="both"/>
      </w:pPr>
      <w:r>
        <w:t>Cel mai important factor destabilizator din punct de vedere al ponderii arboretelor afectate este reprezentat de uscare. Acest factor apare pe o suprafaţă de 234,3 ha,</w:t>
      </w:r>
      <w:r w:rsidRPr="007316BF">
        <w:t xml:space="preserve"> </w:t>
      </w:r>
      <w:r w:rsidRPr="00AE2F0F">
        <w:t xml:space="preserve">fiind </w:t>
      </w:r>
      <w:r>
        <w:t xml:space="preserve">în proporție de 87% </w:t>
      </w:r>
      <w:r w:rsidRPr="00AE2F0F">
        <w:t>de intensitatea slabă</w:t>
      </w:r>
      <w:r>
        <w:t xml:space="preserve"> și 13% de intensitate moderată, însă nu este un fenomen de uscare în masă ci doar izolat la exemplare mai bătrâne sau rău conformate.</w:t>
      </w:r>
    </w:p>
    <w:p w14:paraId="1231AB69" w14:textId="77777777" w:rsidR="008116BF" w:rsidRDefault="008116BF" w:rsidP="008116BF">
      <w:pPr>
        <w:widowControl w:val="0"/>
        <w:autoSpaceDE w:val="0"/>
        <w:autoSpaceDN w:val="0"/>
        <w:adjustRightInd w:val="0"/>
        <w:spacing w:before="38" w:line="229" w:lineRule="auto"/>
        <w:ind w:left="300" w:right="154" w:firstLine="840"/>
        <w:jc w:val="both"/>
      </w:pPr>
      <w:r>
        <w:t xml:space="preserve">Al doilea factor destabilizator ca şi pondere este reprezentat de doborâturi de vânt. Acest factor apare pe o suprafaţă de 163,9 ha, </w:t>
      </w:r>
      <w:r w:rsidRPr="00AE2F0F">
        <w:t xml:space="preserve">fiind </w:t>
      </w:r>
      <w:r>
        <w:t xml:space="preserve">în proporție de 98% </w:t>
      </w:r>
      <w:r w:rsidRPr="00AE2F0F">
        <w:t xml:space="preserve">de intensitatea slabă, fenomenele apar </w:t>
      </w:r>
      <w:r>
        <w:t xml:space="preserve">mai </w:t>
      </w:r>
      <w:r w:rsidRPr="00AE2F0F">
        <w:t>ales izolat</w:t>
      </w:r>
      <w:r>
        <w:t xml:space="preserve"> la arborii rău conformați.</w:t>
      </w:r>
    </w:p>
    <w:p w14:paraId="168992E5" w14:textId="77777777" w:rsidR="008116BF" w:rsidRDefault="008116BF" w:rsidP="008116BF">
      <w:pPr>
        <w:widowControl w:val="0"/>
        <w:autoSpaceDE w:val="0"/>
        <w:autoSpaceDN w:val="0"/>
        <w:adjustRightInd w:val="0"/>
        <w:spacing w:before="38" w:line="229" w:lineRule="auto"/>
        <w:ind w:left="300" w:right="154" w:firstLine="840"/>
        <w:jc w:val="both"/>
      </w:pPr>
      <w:r>
        <w:t>Următorul factor destabilizator în ordinea importanţei este reprezentat de tulpini nesănătoase la arborii din lăstari. Acest factor apare pe o suprafaţă de 99,2 ha.</w:t>
      </w:r>
    </w:p>
    <w:p w14:paraId="36D51410" w14:textId="77777777" w:rsidR="008116BF" w:rsidRPr="008116BF" w:rsidRDefault="008116BF" w:rsidP="008116BF">
      <w:pPr>
        <w:widowControl w:val="0"/>
        <w:autoSpaceDE w:val="0"/>
        <w:autoSpaceDN w:val="0"/>
        <w:adjustRightInd w:val="0"/>
        <w:spacing w:before="38" w:line="229" w:lineRule="auto"/>
        <w:ind w:left="300" w:right="154" w:firstLine="840"/>
        <w:jc w:val="both"/>
      </w:pPr>
      <w:r>
        <w:t xml:space="preserve">Următorul factor destabilizator în ordinea importanţei este reprezentat de incendieri. </w:t>
      </w:r>
      <w:r w:rsidRPr="008116BF">
        <w:t>Acest factor apare pe o suprafaţă de 12,8 ha.</w:t>
      </w:r>
    </w:p>
    <w:p w14:paraId="476272AE" w14:textId="61097B7C" w:rsidR="00F570B7" w:rsidRPr="00F633E0" w:rsidRDefault="00F570B7" w:rsidP="00F570B7">
      <w:pPr>
        <w:widowControl w:val="0"/>
        <w:autoSpaceDE w:val="0"/>
        <w:autoSpaceDN w:val="0"/>
        <w:adjustRightInd w:val="0"/>
        <w:spacing w:before="2"/>
        <w:ind w:left="300" w:right="168" w:firstLine="840"/>
        <w:jc w:val="both"/>
      </w:pPr>
      <w:r w:rsidRPr="008116BF">
        <w:t>Măsurile de gospodărire impuse prin amenajamentul întocmit pentru</w:t>
      </w:r>
      <w:r w:rsidR="0038245A" w:rsidRPr="008116BF">
        <w:t xml:space="preserve"> U.P. I TOMEȘTI</w:t>
      </w:r>
      <w:r w:rsidRPr="008116BF">
        <w:t xml:space="preserve"> nu permit defrișarea pădurilor ci din contră asigură continuitatea acestora prin adoptarea unui ciclu de produție de 110 de ani, aplicarea tratamentelor tăierilor progresive cu perioada medie </w:t>
      </w:r>
      <w:r w:rsidRPr="00F633E0">
        <w:t xml:space="preserve">de regenerare </w:t>
      </w:r>
      <w:r w:rsidR="004068AB" w:rsidRPr="00F633E0">
        <w:t>1</w:t>
      </w:r>
      <w:r w:rsidRPr="00F633E0">
        <w:t>0-30 ani și promovarea regenerării naturale.</w:t>
      </w:r>
    </w:p>
    <w:p w14:paraId="26D65301" w14:textId="77777777" w:rsidR="00F570B7" w:rsidRPr="00F633E0" w:rsidRDefault="00F570B7" w:rsidP="00F570B7">
      <w:pPr>
        <w:widowControl w:val="0"/>
        <w:autoSpaceDE w:val="0"/>
        <w:autoSpaceDN w:val="0"/>
        <w:adjustRightInd w:val="0"/>
        <w:spacing w:before="16" w:line="260" w:lineRule="exact"/>
        <w:rPr>
          <w:sz w:val="26"/>
          <w:szCs w:val="26"/>
        </w:rPr>
      </w:pPr>
    </w:p>
    <w:p w14:paraId="073B2662" w14:textId="77777777" w:rsidR="00F570B7" w:rsidRPr="00F633E0" w:rsidRDefault="00F570B7" w:rsidP="00F570B7">
      <w:pPr>
        <w:widowControl w:val="0"/>
        <w:autoSpaceDE w:val="0"/>
        <w:autoSpaceDN w:val="0"/>
        <w:adjustRightInd w:val="0"/>
        <w:ind w:left="300" w:right="156" w:firstLine="840"/>
        <w:jc w:val="both"/>
      </w:pPr>
      <w:r w:rsidRPr="00F633E0">
        <w:rPr>
          <w:spacing w:val="-3"/>
        </w:rPr>
        <w:t>I</w:t>
      </w:r>
      <w:r w:rsidRPr="00F633E0">
        <w:t>n</w:t>
      </w:r>
      <w:r w:rsidRPr="00F633E0">
        <w:rPr>
          <w:spacing w:val="31"/>
        </w:rPr>
        <w:t xml:space="preserve"> </w:t>
      </w:r>
      <w:r w:rsidRPr="00F633E0">
        <w:rPr>
          <w:spacing w:val="-1"/>
        </w:rPr>
        <w:t>cee</w:t>
      </w:r>
      <w:r w:rsidRPr="00F633E0">
        <w:t>a</w:t>
      </w:r>
      <w:r w:rsidRPr="00F633E0">
        <w:rPr>
          <w:spacing w:val="37"/>
        </w:rPr>
        <w:t xml:space="preserve"> </w:t>
      </w:r>
      <w:r w:rsidRPr="00F633E0">
        <w:rPr>
          <w:spacing w:val="-1"/>
        </w:rPr>
        <w:t>c</w:t>
      </w:r>
      <w:r w:rsidRPr="00F633E0">
        <w:t>e</w:t>
      </w:r>
      <w:r w:rsidRPr="00F633E0">
        <w:rPr>
          <w:spacing w:val="30"/>
        </w:rPr>
        <w:t xml:space="preserve"> </w:t>
      </w:r>
      <w:r w:rsidRPr="00F633E0">
        <w:t>p</w:t>
      </w:r>
      <w:r w:rsidRPr="00F633E0">
        <w:rPr>
          <w:spacing w:val="-1"/>
        </w:rPr>
        <w:t>r</w:t>
      </w:r>
      <w:r w:rsidRPr="00F633E0">
        <w:t>ives</w:t>
      </w:r>
      <w:r w:rsidRPr="00F633E0">
        <w:rPr>
          <w:spacing w:val="1"/>
        </w:rPr>
        <w:t>t</w:t>
      </w:r>
      <w:r w:rsidRPr="00F633E0">
        <w:t>e</w:t>
      </w:r>
      <w:r w:rsidRPr="00F633E0">
        <w:rPr>
          <w:spacing w:val="49"/>
        </w:rPr>
        <w:t xml:space="preserve"> </w:t>
      </w:r>
      <w:r w:rsidRPr="00F633E0">
        <w:rPr>
          <w:u w:val="single"/>
        </w:rPr>
        <w:t>s</w:t>
      </w:r>
      <w:r w:rsidRPr="00F633E0">
        <w:rPr>
          <w:spacing w:val="-1"/>
          <w:u w:val="single"/>
        </w:rPr>
        <w:t>a</w:t>
      </w:r>
      <w:r w:rsidRPr="00F633E0">
        <w:rPr>
          <w:u w:val="single"/>
        </w:rPr>
        <w:t>n</w:t>
      </w:r>
      <w:r w:rsidRPr="00F633E0">
        <w:rPr>
          <w:spacing w:val="-3"/>
          <w:u w:val="single"/>
        </w:rPr>
        <w:t>a</w:t>
      </w:r>
      <w:r w:rsidRPr="00F633E0">
        <w:rPr>
          <w:u w:val="single"/>
        </w:rPr>
        <w:t>tat</w:t>
      </w:r>
      <w:r w:rsidRPr="00F633E0">
        <w:rPr>
          <w:spacing w:val="-1"/>
          <w:u w:val="single"/>
        </w:rPr>
        <w:t>e</w:t>
      </w:r>
      <w:r w:rsidRPr="00F633E0">
        <w:rPr>
          <w:u w:val="single"/>
        </w:rPr>
        <w:t>a</w:t>
      </w:r>
      <w:r w:rsidRPr="00F633E0">
        <w:rPr>
          <w:spacing w:val="23"/>
        </w:rPr>
        <w:t xml:space="preserve"> </w:t>
      </w:r>
      <w:r w:rsidRPr="00F633E0">
        <w:t>uman</w:t>
      </w:r>
      <w:r w:rsidRPr="00F633E0">
        <w:rPr>
          <w:spacing w:val="-1"/>
        </w:rPr>
        <w:t>a</w:t>
      </w:r>
      <w:r w:rsidRPr="00F633E0">
        <w:t>,</w:t>
      </w:r>
      <w:r w:rsidRPr="00F633E0">
        <w:rPr>
          <w:spacing w:val="46"/>
        </w:rPr>
        <w:t xml:space="preserve"> </w:t>
      </w:r>
      <w:r w:rsidRPr="00F633E0">
        <w:rPr>
          <w:spacing w:val="-1"/>
        </w:rPr>
        <w:t>a</w:t>
      </w:r>
      <w:r w:rsidRPr="00F633E0">
        <w:t>v</w:t>
      </w:r>
      <w:r w:rsidRPr="00F633E0">
        <w:rPr>
          <w:spacing w:val="-1"/>
        </w:rPr>
        <w:t>a</w:t>
      </w:r>
      <w:r w:rsidRPr="00F633E0">
        <w:t>nd</w:t>
      </w:r>
      <w:r w:rsidRPr="00F633E0">
        <w:rPr>
          <w:spacing w:val="24"/>
        </w:rPr>
        <w:t xml:space="preserve"> </w:t>
      </w:r>
      <w:r w:rsidRPr="00F633E0">
        <w:t>în</w:t>
      </w:r>
      <w:r w:rsidRPr="00F633E0">
        <w:rPr>
          <w:spacing w:val="24"/>
        </w:rPr>
        <w:t xml:space="preserve"> </w:t>
      </w:r>
      <w:r w:rsidRPr="00F633E0">
        <w:t>v</w:t>
      </w:r>
      <w:r w:rsidRPr="00F633E0">
        <w:rPr>
          <w:spacing w:val="-1"/>
        </w:rPr>
        <w:t>e</w:t>
      </w:r>
      <w:r w:rsidRPr="00F633E0">
        <w:t>d</w:t>
      </w:r>
      <w:r w:rsidRPr="00F633E0">
        <w:rPr>
          <w:spacing w:val="-1"/>
        </w:rPr>
        <w:t>e</w:t>
      </w:r>
      <w:r w:rsidRPr="00F633E0">
        <w:t>re</w:t>
      </w:r>
      <w:r w:rsidRPr="00F633E0">
        <w:rPr>
          <w:spacing w:val="24"/>
        </w:rPr>
        <w:t xml:space="preserve"> </w:t>
      </w:r>
      <w:r w:rsidRPr="00F633E0">
        <w:rPr>
          <w:spacing w:val="-1"/>
        </w:rPr>
        <w:t>c</w:t>
      </w:r>
      <w:r w:rsidRPr="00F633E0">
        <w:t>a</w:t>
      </w:r>
      <w:r w:rsidRPr="00F633E0">
        <w:rPr>
          <w:spacing w:val="25"/>
        </w:rPr>
        <w:t xml:space="preserve"> </w:t>
      </w:r>
      <w:r w:rsidRPr="00F633E0">
        <w:t>s</w:t>
      </w:r>
      <w:r w:rsidRPr="00F633E0">
        <w:rPr>
          <w:spacing w:val="-1"/>
        </w:rPr>
        <w:t>c</w:t>
      </w:r>
      <w:r w:rsidRPr="00F633E0">
        <w:t>hi</w:t>
      </w:r>
      <w:r w:rsidRPr="00F633E0">
        <w:rPr>
          <w:spacing w:val="1"/>
        </w:rPr>
        <w:t>m</w:t>
      </w:r>
      <w:r w:rsidRPr="00F633E0">
        <w:t>b</w:t>
      </w:r>
      <w:r w:rsidRPr="00F633E0">
        <w:rPr>
          <w:spacing w:val="-1"/>
        </w:rPr>
        <w:t>ă</w:t>
      </w:r>
      <w:r w:rsidRPr="00F633E0">
        <w:t>rile</w:t>
      </w:r>
      <w:r w:rsidRPr="00F633E0">
        <w:rPr>
          <w:spacing w:val="25"/>
        </w:rPr>
        <w:t xml:space="preserve"> </w:t>
      </w:r>
      <w:r w:rsidRPr="00F633E0">
        <w:rPr>
          <w:spacing w:val="-1"/>
        </w:rPr>
        <w:t>c</w:t>
      </w:r>
      <w:r w:rsidRPr="00F633E0">
        <w:t>l</w:t>
      </w:r>
      <w:r w:rsidRPr="00F633E0">
        <w:rPr>
          <w:spacing w:val="1"/>
        </w:rPr>
        <w:t>i</w:t>
      </w:r>
      <w:r w:rsidRPr="00F633E0">
        <w:t>matic</w:t>
      </w:r>
      <w:r w:rsidRPr="00F633E0">
        <w:rPr>
          <w:spacing w:val="-1"/>
        </w:rPr>
        <w:t>e</w:t>
      </w:r>
      <w:r w:rsidRPr="00F633E0">
        <w:t>,</w:t>
      </w:r>
      <w:r w:rsidRPr="00F633E0">
        <w:rPr>
          <w:spacing w:val="24"/>
        </w:rPr>
        <w:t xml:space="preserve"> </w:t>
      </w:r>
      <w:r w:rsidRPr="00F633E0">
        <w:t>mani</w:t>
      </w:r>
      <w:r w:rsidRPr="00F633E0">
        <w:rPr>
          <w:spacing w:val="-1"/>
        </w:rPr>
        <w:t>fe</w:t>
      </w:r>
      <w:r w:rsidRPr="00F633E0">
        <w:t>sta</w:t>
      </w:r>
      <w:r w:rsidRPr="00F633E0">
        <w:rPr>
          <w:spacing w:val="2"/>
        </w:rPr>
        <w:t>t</w:t>
      </w:r>
      <w:r w:rsidRPr="00F633E0">
        <w:t>e p</w:t>
      </w:r>
      <w:r w:rsidRPr="00F633E0">
        <w:rPr>
          <w:spacing w:val="-1"/>
        </w:rPr>
        <w:t>r</w:t>
      </w:r>
      <w:r w:rsidRPr="00F633E0">
        <w:t>in</w:t>
      </w:r>
      <w:r w:rsidRPr="00F633E0">
        <w:rPr>
          <w:spacing w:val="1"/>
        </w:rPr>
        <w:t xml:space="preserve"> </w:t>
      </w:r>
      <w:r w:rsidRPr="00F633E0">
        <w:t>v</w:t>
      </w:r>
      <w:r w:rsidRPr="00F633E0">
        <w:rPr>
          <w:spacing w:val="-1"/>
        </w:rPr>
        <w:t>a</w:t>
      </w:r>
      <w:r w:rsidRPr="00F633E0">
        <w:t>luri</w:t>
      </w:r>
      <w:r w:rsidRPr="00F633E0">
        <w:rPr>
          <w:spacing w:val="1"/>
        </w:rPr>
        <w:t xml:space="preserve"> </w:t>
      </w:r>
      <w:r w:rsidRPr="00F633E0">
        <w:t xml:space="preserve">de </w:t>
      </w:r>
      <w:r w:rsidRPr="00F633E0">
        <w:rPr>
          <w:spacing w:val="1"/>
        </w:rPr>
        <w:t>c</w:t>
      </w:r>
      <w:r w:rsidRPr="00F633E0">
        <w:rPr>
          <w:spacing w:val="-1"/>
        </w:rPr>
        <w:t>a</w:t>
      </w:r>
      <w:r w:rsidRPr="00F633E0">
        <w:rPr>
          <w:spacing w:val="2"/>
        </w:rPr>
        <w:t>l</w:t>
      </w:r>
      <w:r w:rsidRPr="00F633E0">
        <w:t>dur</w:t>
      </w:r>
      <w:r w:rsidRPr="00F633E0">
        <w:rPr>
          <w:spacing w:val="-2"/>
        </w:rPr>
        <w:t>ă</w:t>
      </w:r>
      <w:r w:rsidRPr="00F633E0">
        <w:t>,</w:t>
      </w:r>
      <w:r w:rsidRPr="00F633E0">
        <w:rPr>
          <w:spacing w:val="1"/>
        </w:rPr>
        <w:t xml:space="preserve"> z</w:t>
      </w:r>
      <w:r w:rsidRPr="00F633E0">
        <w:t>i</w:t>
      </w:r>
      <w:r w:rsidRPr="00F633E0">
        <w:rPr>
          <w:spacing w:val="1"/>
        </w:rPr>
        <w:t>l</w:t>
      </w:r>
      <w:r w:rsidRPr="00F633E0">
        <w:t>e f</w:t>
      </w:r>
      <w:r w:rsidRPr="00F633E0">
        <w:rPr>
          <w:spacing w:val="-1"/>
        </w:rPr>
        <w:t>r</w:t>
      </w:r>
      <w:r w:rsidRPr="00F633E0">
        <w:rPr>
          <w:spacing w:val="3"/>
        </w:rPr>
        <w:t>i</w:t>
      </w:r>
      <w:r w:rsidRPr="00F633E0">
        <w:rPr>
          <w:spacing w:val="-2"/>
        </w:rPr>
        <w:t>g</w:t>
      </w:r>
      <w:r w:rsidRPr="00F633E0">
        <w:t>u</w:t>
      </w:r>
      <w:r w:rsidRPr="00F633E0">
        <w:rPr>
          <w:spacing w:val="-1"/>
        </w:rPr>
        <w:t>r</w:t>
      </w:r>
      <w:r w:rsidRPr="00F633E0">
        <w:rPr>
          <w:spacing w:val="2"/>
        </w:rPr>
        <w:t>o</w:t>
      </w:r>
      <w:r w:rsidRPr="00F633E0">
        <w:rPr>
          <w:spacing w:val="-1"/>
        </w:rPr>
        <w:t>a</w:t>
      </w:r>
      <w:r w:rsidRPr="00F633E0">
        <w:t>s</w:t>
      </w:r>
      <w:r w:rsidRPr="00F633E0">
        <w:rPr>
          <w:spacing w:val="-1"/>
        </w:rPr>
        <w:t>e</w:t>
      </w:r>
      <w:r w:rsidRPr="00F633E0">
        <w:t>,</w:t>
      </w:r>
      <w:r w:rsidRPr="00F633E0">
        <w:rPr>
          <w:spacing w:val="1"/>
        </w:rPr>
        <w:t xml:space="preserve"> f</w:t>
      </w:r>
      <w:r w:rsidRPr="00F633E0">
        <w:rPr>
          <w:spacing w:val="-1"/>
        </w:rPr>
        <w:t>e</w:t>
      </w:r>
      <w:r w:rsidRPr="00F633E0">
        <w:t>nomene</w:t>
      </w:r>
      <w:r w:rsidRPr="00F633E0">
        <w:rPr>
          <w:spacing w:val="2"/>
        </w:rPr>
        <w:t xml:space="preserve"> </w:t>
      </w:r>
      <w:r w:rsidRPr="00F633E0">
        <w:t>met</w:t>
      </w:r>
      <w:r w:rsidRPr="00F633E0">
        <w:rPr>
          <w:spacing w:val="-1"/>
        </w:rPr>
        <w:t>e</w:t>
      </w:r>
      <w:r w:rsidRPr="00F633E0">
        <w:t>o</w:t>
      </w:r>
      <w:r w:rsidRPr="00F633E0">
        <w:rPr>
          <w:spacing w:val="-1"/>
        </w:rPr>
        <w:t>r</w:t>
      </w:r>
      <w:r w:rsidRPr="00F633E0">
        <w:t>olo</w:t>
      </w:r>
      <w:r w:rsidRPr="00F633E0">
        <w:rPr>
          <w:spacing w:val="-2"/>
        </w:rPr>
        <w:t>g</w:t>
      </w:r>
      <w:r w:rsidRPr="00F633E0">
        <w:rPr>
          <w:spacing w:val="3"/>
        </w:rPr>
        <w:t>i</w:t>
      </w:r>
      <w:r w:rsidRPr="00F633E0">
        <w:rPr>
          <w:spacing w:val="-1"/>
        </w:rPr>
        <w:t>c</w:t>
      </w:r>
      <w:r w:rsidRPr="00F633E0">
        <w:t>e</w:t>
      </w:r>
      <w:r w:rsidRPr="00F633E0">
        <w:rPr>
          <w:spacing w:val="2"/>
        </w:rPr>
        <w:t xml:space="preserve"> </w:t>
      </w:r>
      <w:r w:rsidRPr="00F633E0">
        <w:rPr>
          <w:spacing w:val="-1"/>
        </w:rPr>
        <w:t>e</w:t>
      </w:r>
      <w:r w:rsidRPr="00F633E0">
        <w:rPr>
          <w:spacing w:val="2"/>
        </w:rPr>
        <w:t>x</w:t>
      </w:r>
      <w:r w:rsidRPr="00F633E0">
        <w:t>tr</w:t>
      </w:r>
      <w:r w:rsidRPr="00F633E0">
        <w:rPr>
          <w:spacing w:val="-1"/>
        </w:rPr>
        <w:t>e</w:t>
      </w:r>
      <w:r w:rsidRPr="00F633E0">
        <w:t xml:space="preserve">me </w:t>
      </w:r>
      <w:r w:rsidRPr="00F633E0">
        <w:rPr>
          <w:spacing w:val="-1"/>
        </w:rPr>
        <w:t>e</w:t>
      </w:r>
      <w:r w:rsidRPr="00F633E0">
        <w:t xml:space="preserve">tc. </w:t>
      </w:r>
      <w:r w:rsidRPr="00F633E0">
        <w:rPr>
          <w:spacing w:val="-1"/>
        </w:rPr>
        <w:t>a</w:t>
      </w:r>
      <w:r w:rsidRPr="00F633E0">
        <w:t>u</w:t>
      </w:r>
      <w:r w:rsidRPr="00F633E0">
        <w:rPr>
          <w:spacing w:val="1"/>
        </w:rPr>
        <w:t xml:space="preserve"> e</w:t>
      </w:r>
      <w:r w:rsidRPr="00F633E0">
        <w:t>f</w:t>
      </w:r>
      <w:r w:rsidRPr="00F633E0">
        <w:rPr>
          <w:spacing w:val="-2"/>
        </w:rPr>
        <w:t>e</w:t>
      </w:r>
      <w:r w:rsidRPr="00F633E0">
        <w:rPr>
          <w:spacing w:val="-1"/>
        </w:rPr>
        <w:t>c</w:t>
      </w:r>
      <w:r w:rsidRPr="00F633E0">
        <w:rPr>
          <w:spacing w:val="3"/>
        </w:rPr>
        <w:t>t</w:t>
      </w:r>
      <w:r w:rsidRPr="00F633E0">
        <w:t>e n</w:t>
      </w:r>
      <w:r w:rsidRPr="00F633E0">
        <w:rPr>
          <w:spacing w:val="1"/>
        </w:rPr>
        <w:t>e</w:t>
      </w:r>
      <w:r w:rsidRPr="00F633E0">
        <w:t>g</w:t>
      </w:r>
      <w:r w:rsidRPr="00F633E0">
        <w:rPr>
          <w:spacing w:val="-1"/>
        </w:rPr>
        <w:t>a</w:t>
      </w:r>
      <w:r w:rsidRPr="00F633E0">
        <w:t>t</w:t>
      </w:r>
      <w:r w:rsidRPr="00F633E0">
        <w:rPr>
          <w:spacing w:val="1"/>
        </w:rPr>
        <w:t>i</w:t>
      </w:r>
      <w:r w:rsidRPr="00F633E0">
        <w:t xml:space="preserve">ve </w:t>
      </w:r>
      <w:r w:rsidRPr="00F633E0">
        <w:rPr>
          <w:spacing w:val="-1"/>
        </w:rPr>
        <w:t>a</w:t>
      </w:r>
      <w:r w:rsidRPr="00F633E0">
        <w:t>s</w:t>
      </w:r>
      <w:r w:rsidRPr="00F633E0">
        <w:rPr>
          <w:spacing w:val="2"/>
        </w:rPr>
        <w:t>u</w:t>
      </w:r>
      <w:r w:rsidRPr="00F633E0">
        <w:t>p</w:t>
      </w:r>
      <w:r w:rsidRPr="00F633E0">
        <w:rPr>
          <w:spacing w:val="-1"/>
        </w:rPr>
        <w:t>r</w:t>
      </w:r>
      <w:r w:rsidRPr="00F633E0">
        <w:t>a s</w:t>
      </w:r>
      <w:r w:rsidRPr="00F633E0">
        <w:rPr>
          <w:spacing w:val="-1"/>
        </w:rPr>
        <w:t>a</w:t>
      </w:r>
      <w:r w:rsidRPr="00F633E0">
        <w:t>n</w:t>
      </w:r>
      <w:r w:rsidRPr="00F633E0">
        <w:rPr>
          <w:spacing w:val="-1"/>
        </w:rPr>
        <w:t>a</w:t>
      </w:r>
      <w:r w:rsidRPr="00F633E0">
        <w:t>tati</w:t>
      </w:r>
      <w:r w:rsidRPr="00F633E0">
        <w:rPr>
          <w:spacing w:val="1"/>
        </w:rPr>
        <w:t>i</w:t>
      </w:r>
      <w:r w:rsidRPr="00F633E0">
        <w:t>,</w:t>
      </w:r>
      <w:r w:rsidRPr="00F633E0">
        <w:rPr>
          <w:spacing w:val="41"/>
        </w:rPr>
        <w:t xml:space="preserve"> </w:t>
      </w:r>
      <w:r w:rsidRPr="00F633E0">
        <w:t>posibi</w:t>
      </w:r>
      <w:r w:rsidRPr="00F633E0">
        <w:rPr>
          <w:spacing w:val="1"/>
        </w:rPr>
        <w:t>l</w:t>
      </w:r>
      <w:r w:rsidRPr="00F633E0">
        <w:t>i</w:t>
      </w:r>
      <w:r w:rsidRPr="00F633E0">
        <w:rPr>
          <w:spacing w:val="1"/>
        </w:rPr>
        <w:t>t</w:t>
      </w:r>
      <w:r w:rsidRPr="00F633E0">
        <w:rPr>
          <w:spacing w:val="-1"/>
        </w:rPr>
        <w:t>a</w:t>
      </w:r>
      <w:r w:rsidRPr="00F633E0">
        <w:t>tea</w:t>
      </w:r>
      <w:r w:rsidRPr="00F633E0">
        <w:rPr>
          <w:spacing w:val="39"/>
        </w:rPr>
        <w:t xml:space="preserve"> </w:t>
      </w:r>
      <w:r w:rsidRPr="00F633E0">
        <w:rPr>
          <w:spacing w:val="2"/>
        </w:rPr>
        <w:t>p</w:t>
      </w:r>
      <w:r w:rsidRPr="00F633E0">
        <w:rPr>
          <w:spacing w:val="-1"/>
        </w:rPr>
        <w:t>e</w:t>
      </w:r>
      <w:r w:rsidRPr="00F633E0">
        <w:t>tr</w:t>
      </w:r>
      <w:r w:rsidRPr="00F633E0">
        <w:rPr>
          <w:spacing w:val="-1"/>
        </w:rPr>
        <w:t>e</w:t>
      </w:r>
      <w:r w:rsidRPr="00F633E0">
        <w:rPr>
          <w:spacing w:val="1"/>
        </w:rPr>
        <w:t>c</w:t>
      </w:r>
      <w:r w:rsidRPr="00F633E0">
        <w:rPr>
          <w:spacing w:val="-1"/>
        </w:rPr>
        <w:t>e</w:t>
      </w:r>
      <w:r w:rsidRPr="00F633E0">
        <w:t>rii</w:t>
      </w:r>
      <w:r w:rsidRPr="00F633E0">
        <w:rPr>
          <w:spacing w:val="41"/>
        </w:rPr>
        <w:t xml:space="preserve"> </w:t>
      </w:r>
      <w:r w:rsidRPr="00F633E0">
        <w:t>t</w:t>
      </w:r>
      <w:r w:rsidRPr="00F633E0">
        <w:rPr>
          <w:spacing w:val="1"/>
        </w:rPr>
        <w:t>i</w:t>
      </w:r>
      <w:r w:rsidRPr="00F633E0">
        <w:t>mpu</w:t>
      </w:r>
      <w:r w:rsidRPr="00F633E0">
        <w:rPr>
          <w:spacing w:val="1"/>
        </w:rPr>
        <w:t>l</w:t>
      </w:r>
      <w:r w:rsidRPr="00F633E0">
        <w:t>ui</w:t>
      </w:r>
      <w:r w:rsidRPr="00F633E0">
        <w:rPr>
          <w:spacing w:val="41"/>
        </w:rPr>
        <w:t xml:space="preserve"> </w:t>
      </w:r>
      <w:r w:rsidRPr="00F633E0">
        <w:t>l</w:t>
      </w:r>
      <w:r w:rsidRPr="00F633E0">
        <w:rPr>
          <w:spacing w:val="1"/>
        </w:rPr>
        <w:t>i</w:t>
      </w:r>
      <w:r w:rsidRPr="00F633E0">
        <w:t>b</w:t>
      </w:r>
      <w:r w:rsidRPr="00F633E0">
        <w:rPr>
          <w:spacing w:val="-1"/>
        </w:rPr>
        <w:t>e</w:t>
      </w:r>
      <w:r w:rsidRPr="00F633E0">
        <w:t>r</w:t>
      </w:r>
      <w:r w:rsidRPr="00F633E0">
        <w:rPr>
          <w:spacing w:val="40"/>
        </w:rPr>
        <w:t xml:space="preserve"> </w:t>
      </w:r>
      <w:r w:rsidRPr="00F633E0">
        <w:rPr>
          <w:spacing w:val="2"/>
        </w:rPr>
        <w:t>s</w:t>
      </w:r>
      <w:r w:rsidRPr="00F633E0">
        <w:t>i</w:t>
      </w:r>
      <w:r w:rsidRPr="00F633E0">
        <w:rPr>
          <w:spacing w:val="41"/>
        </w:rPr>
        <w:t xml:space="preserve"> </w:t>
      </w:r>
      <w:r w:rsidRPr="00F633E0">
        <w:t>a</w:t>
      </w:r>
      <w:r w:rsidRPr="00F633E0">
        <w:rPr>
          <w:spacing w:val="40"/>
        </w:rPr>
        <w:t xml:space="preserve"> </w:t>
      </w:r>
      <w:r w:rsidRPr="00F633E0">
        <w:rPr>
          <w:spacing w:val="-1"/>
        </w:rPr>
        <w:t>c</w:t>
      </w:r>
      <w:r w:rsidRPr="00F633E0">
        <w:t>o</w:t>
      </w:r>
      <w:r w:rsidRPr="00F633E0">
        <w:rPr>
          <w:spacing w:val="2"/>
        </w:rPr>
        <w:t>n</w:t>
      </w:r>
      <w:r w:rsidRPr="00F633E0">
        <w:rPr>
          <w:spacing w:val="-1"/>
        </w:rPr>
        <w:t>ce</w:t>
      </w:r>
      <w:r w:rsidRPr="00F633E0">
        <w:t>diu</w:t>
      </w:r>
      <w:r w:rsidRPr="00F633E0">
        <w:rPr>
          <w:spacing w:val="1"/>
        </w:rPr>
        <w:t>l</w:t>
      </w:r>
      <w:r w:rsidRPr="00F633E0">
        <w:t>ui</w:t>
      </w:r>
      <w:r w:rsidRPr="00F633E0">
        <w:rPr>
          <w:spacing w:val="41"/>
        </w:rPr>
        <w:t xml:space="preserve"> </w:t>
      </w:r>
      <w:r w:rsidRPr="00F633E0">
        <w:t>in</w:t>
      </w:r>
      <w:r w:rsidRPr="00F633E0">
        <w:rPr>
          <w:spacing w:val="1"/>
        </w:rPr>
        <w:t>t</w:t>
      </w:r>
      <w:r w:rsidRPr="00F633E0">
        <w:rPr>
          <w:spacing w:val="6"/>
        </w:rPr>
        <w:t>r</w:t>
      </w:r>
      <w:r w:rsidRPr="00F633E0">
        <w:rPr>
          <w:spacing w:val="-1"/>
        </w:rPr>
        <w:t>-</w:t>
      </w:r>
      <w:r w:rsidRPr="00F633E0">
        <w:t>o</w:t>
      </w:r>
      <w:r w:rsidRPr="00F633E0">
        <w:rPr>
          <w:spacing w:val="41"/>
        </w:rPr>
        <w:t xml:space="preserve"> </w:t>
      </w:r>
      <w:r w:rsidRPr="00F633E0">
        <w:rPr>
          <w:spacing w:val="1"/>
        </w:rPr>
        <w:t>z</w:t>
      </w:r>
      <w:r w:rsidRPr="00F633E0">
        <w:t>ona</w:t>
      </w:r>
      <w:r w:rsidRPr="00F633E0">
        <w:rPr>
          <w:spacing w:val="40"/>
        </w:rPr>
        <w:t xml:space="preserve"> </w:t>
      </w:r>
      <w:r w:rsidRPr="00F633E0">
        <w:rPr>
          <w:spacing w:val="-1"/>
        </w:rPr>
        <w:t>c</w:t>
      </w:r>
      <w:r w:rsidRPr="00F633E0">
        <w:t>u</w:t>
      </w:r>
      <w:r w:rsidRPr="00F633E0">
        <w:rPr>
          <w:spacing w:val="41"/>
        </w:rPr>
        <w:t xml:space="preserve"> </w:t>
      </w:r>
      <w:r w:rsidRPr="00F633E0">
        <w:t>pol</w:t>
      </w:r>
      <w:r w:rsidRPr="00F633E0">
        <w:rPr>
          <w:spacing w:val="3"/>
        </w:rPr>
        <w:t>u</w:t>
      </w:r>
      <w:r w:rsidRPr="00F633E0">
        <w:rPr>
          <w:spacing w:val="-1"/>
        </w:rPr>
        <w:t>a</w:t>
      </w:r>
      <w:r w:rsidRPr="00F633E0">
        <w:t>re</w:t>
      </w:r>
      <w:r w:rsidRPr="00F633E0">
        <w:rPr>
          <w:spacing w:val="41"/>
        </w:rPr>
        <w:t xml:space="preserve"> </w:t>
      </w:r>
      <w:r w:rsidRPr="00F633E0">
        <w:t>0</w:t>
      </w:r>
      <w:r w:rsidRPr="00F633E0">
        <w:rPr>
          <w:spacing w:val="41"/>
        </w:rPr>
        <w:t xml:space="preserve"> </w:t>
      </w:r>
      <w:r w:rsidRPr="00F633E0">
        <w:t>si</w:t>
      </w:r>
      <w:r w:rsidRPr="00F633E0">
        <w:rPr>
          <w:spacing w:val="41"/>
        </w:rPr>
        <w:t xml:space="preserve"> </w:t>
      </w:r>
      <w:r w:rsidRPr="00F633E0">
        <w:t>in</w:t>
      </w:r>
      <w:r w:rsidRPr="00F633E0">
        <w:rPr>
          <w:spacing w:val="1"/>
        </w:rPr>
        <w:t>t</w:t>
      </w:r>
      <w:r w:rsidRPr="00F633E0">
        <w:rPr>
          <w:spacing w:val="4"/>
        </w:rPr>
        <w:t>r</w:t>
      </w:r>
      <w:r w:rsidRPr="00F633E0">
        <w:rPr>
          <w:spacing w:val="-1"/>
        </w:rPr>
        <w:t>-</w:t>
      </w:r>
      <w:r w:rsidRPr="00F633E0">
        <w:t xml:space="preserve">un </w:t>
      </w:r>
      <w:r w:rsidRPr="00F633E0">
        <w:rPr>
          <w:spacing w:val="-1"/>
        </w:rPr>
        <w:t>ca</w:t>
      </w:r>
      <w:r w:rsidRPr="00F633E0">
        <w:t>d</w:t>
      </w:r>
      <w:r w:rsidRPr="00F633E0">
        <w:rPr>
          <w:spacing w:val="-1"/>
        </w:rPr>
        <w:t>r</w:t>
      </w:r>
      <w:r w:rsidRPr="00F633E0">
        <w:t>u</w:t>
      </w:r>
      <w:r w:rsidRPr="00F633E0">
        <w:rPr>
          <w:spacing w:val="1"/>
        </w:rPr>
        <w:t xml:space="preserve"> </w:t>
      </w:r>
      <w:r w:rsidRPr="00F633E0">
        <w:t>n</w:t>
      </w:r>
      <w:r w:rsidRPr="00F633E0">
        <w:rPr>
          <w:spacing w:val="-1"/>
        </w:rPr>
        <w:t>a</w:t>
      </w:r>
      <w:r w:rsidRPr="00F633E0">
        <w:t>tu</w:t>
      </w:r>
      <w:r w:rsidRPr="00F633E0">
        <w:rPr>
          <w:spacing w:val="2"/>
        </w:rPr>
        <w:t>r</w:t>
      </w:r>
      <w:r w:rsidRPr="00F633E0">
        <w:rPr>
          <w:spacing w:val="-1"/>
        </w:rPr>
        <w:t>a</w:t>
      </w:r>
      <w:r w:rsidRPr="00F633E0">
        <w:t>l</w:t>
      </w:r>
      <w:r w:rsidRPr="00F633E0">
        <w:rPr>
          <w:spacing w:val="2"/>
        </w:rPr>
        <w:t xml:space="preserve"> </w:t>
      </w:r>
      <w:r w:rsidRPr="00F633E0">
        <w:t xml:space="preserve">de </w:t>
      </w:r>
      <w:r w:rsidRPr="00F633E0">
        <w:rPr>
          <w:spacing w:val="-1"/>
        </w:rPr>
        <w:t>e</w:t>
      </w:r>
      <w:r w:rsidRPr="00F633E0">
        <w:rPr>
          <w:spacing w:val="2"/>
        </w:rPr>
        <w:t>x</w:t>
      </w:r>
      <w:r w:rsidRPr="00F633E0">
        <w:rPr>
          <w:spacing w:val="-1"/>
        </w:rPr>
        <w:t>ce</w:t>
      </w:r>
      <w:r w:rsidRPr="00F633E0">
        <w:t>pt</w:t>
      </w:r>
      <w:r w:rsidRPr="00F633E0">
        <w:rPr>
          <w:spacing w:val="1"/>
        </w:rPr>
        <w:t>i</w:t>
      </w:r>
      <w:r w:rsidRPr="00F633E0">
        <w:t>e po</w:t>
      </w:r>
      <w:r w:rsidRPr="00F633E0">
        <w:rPr>
          <w:spacing w:val="-1"/>
        </w:rPr>
        <w:t>a</w:t>
      </w:r>
      <w:r w:rsidRPr="00F633E0">
        <w:t>te</w:t>
      </w:r>
      <w:r w:rsidRPr="00F633E0">
        <w:rPr>
          <w:spacing w:val="1"/>
        </w:rPr>
        <w:t xml:space="preserve"> </w:t>
      </w:r>
      <w:r w:rsidRPr="00F633E0">
        <w:t>o</w:t>
      </w:r>
      <w:r w:rsidRPr="00F633E0">
        <w:rPr>
          <w:spacing w:val="-1"/>
        </w:rPr>
        <w:t>f</w:t>
      </w:r>
      <w:r w:rsidRPr="00F633E0">
        <w:rPr>
          <w:spacing w:val="1"/>
        </w:rPr>
        <w:t>e</w:t>
      </w:r>
      <w:r w:rsidRPr="00F633E0">
        <w:t>ri</w:t>
      </w:r>
      <w:r w:rsidRPr="00F633E0">
        <w:rPr>
          <w:spacing w:val="1"/>
        </w:rPr>
        <w:t xml:space="preserve"> </w:t>
      </w:r>
      <w:r w:rsidRPr="00F633E0">
        <w:rPr>
          <w:spacing w:val="-1"/>
        </w:rPr>
        <w:t>a</w:t>
      </w:r>
      <w:r w:rsidRPr="00F633E0">
        <w:t>l</w:t>
      </w:r>
      <w:r w:rsidRPr="00F633E0">
        <w:rPr>
          <w:spacing w:val="1"/>
        </w:rPr>
        <w:t>t</w:t>
      </w:r>
      <w:r w:rsidRPr="00F633E0">
        <w:rPr>
          <w:spacing w:val="-1"/>
        </w:rPr>
        <w:t>e</w:t>
      </w:r>
      <w:r w:rsidRPr="00F633E0">
        <w:t>rn</w:t>
      </w:r>
      <w:r w:rsidRPr="00F633E0">
        <w:rPr>
          <w:spacing w:val="-2"/>
        </w:rPr>
        <w:t>a</w:t>
      </w:r>
      <w:r w:rsidRPr="00F633E0">
        <w:t>t</w:t>
      </w:r>
      <w:r w:rsidRPr="00F633E0">
        <w:rPr>
          <w:spacing w:val="1"/>
        </w:rPr>
        <w:t>i</w:t>
      </w:r>
      <w:r w:rsidRPr="00F633E0">
        <w:t>va</w:t>
      </w:r>
      <w:r w:rsidRPr="00F633E0">
        <w:rPr>
          <w:spacing w:val="3"/>
        </w:rPr>
        <w:t xml:space="preserve"> </w:t>
      </w:r>
      <w:r w:rsidRPr="00F633E0">
        <w:rPr>
          <w:spacing w:val="-1"/>
        </w:rPr>
        <w:t>ca</w:t>
      </w:r>
      <w:r w:rsidRPr="00F633E0">
        <w:t xml:space="preserve">re </w:t>
      </w:r>
      <w:r w:rsidRPr="00F633E0">
        <w:rPr>
          <w:spacing w:val="2"/>
        </w:rPr>
        <w:t>s</w:t>
      </w:r>
      <w:r w:rsidRPr="00F633E0">
        <w:t xml:space="preserve">a </w:t>
      </w:r>
      <w:r w:rsidRPr="00F633E0">
        <w:rPr>
          <w:spacing w:val="-1"/>
        </w:rPr>
        <w:t>c</w:t>
      </w:r>
      <w:r w:rsidRPr="00F633E0">
        <w:t>ondu</w:t>
      </w:r>
      <w:r w:rsidRPr="00F633E0">
        <w:rPr>
          <w:spacing w:val="1"/>
        </w:rPr>
        <w:t>c</w:t>
      </w:r>
      <w:r w:rsidRPr="00F633E0">
        <w:t xml:space="preserve">a </w:t>
      </w:r>
      <w:r w:rsidRPr="00F633E0">
        <w:rPr>
          <w:spacing w:val="7"/>
        </w:rPr>
        <w:t>l</w:t>
      </w:r>
      <w:r w:rsidRPr="00F633E0">
        <w:t>a r</w:t>
      </w:r>
      <w:r w:rsidRPr="00F633E0">
        <w:rPr>
          <w:spacing w:val="-2"/>
        </w:rPr>
        <w:t>e</w:t>
      </w:r>
      <w:r w:rsidRPr="00F633E0">
        <w:rPr>
          <w:spacing w:val="1"/>
        </w:rPr>
        <w:t>f</w:t>
      </w:r>
      <w:r w:rsidRPr="00F633E0">
        <w:rPr>
          <w:spacing w:val="-1"/>
        </w:rPr>
        <w:t>a</w:t>
      </w:r>
      <w:r w:rsidRPr="00F633E0">
        <w:rPr>
          <w:spacing w:val="1"/>
        </w:rPr>
        <w:t>c</w:t>
      </w:r>
      <w:r w:rsidRPr="00F633E0">
        <w:rPr>
          <w:spacing w:val="-1"/>
        </w:rPr>
        <w:t>e</w:t>
      </w:r>
      <w:r w:rsidRPr="00F633E0">
        <w:t>r</w:t>
      </w:r>
      <w:r w:rsidRPr="00F633E0">
        <w:rPr>
          <w:spacing w:val="-2"/>
        </w:rPr>
        <w:t>e</w:t>
      </w:r>
      <w:r w:rsidRPr="00F633E0">
        <w:t>a tonusului</w:t>
      </w:r>
      <w:r w:rsidRPr="00F633E0">
        <w:rPr>
          <w:spacing w:val="2"/>
        </w:rPr>
        <w:t xml:space="preserve"> </w:t>
      </w:r>
      <w:r w:rsidRPr="00F633E0">
        <w:t>si</w:t>
      </w:r>
      <w:r w:rsidRPr="00F633E0">
        <w:rPr>
          <w:spacing w:val="2"/>
        </w:rPr>
        <w:t xml:space="preserve"> </w:t>
      </w:r>
      <w:r w:rsidRPr="00F633E0">
        <w:rPr>
          <w:spacing w:val="-1"/>
        </w:rPr>
        <w:t>e</w:t>
      </w:r>
      <w:r w:rsidRPr="00F633E0">
        <w:t>l</w:t>
      </w:r>
      <w:r w:rsidRPr="00F633E0">
        <w:rPr>
          <w:spacing w:val="1"/>
        </w:rPr>
        <w:t>i</w:t>
      </w:r>
      <w:r w:rsidRPr="00F633E0">
        <w:t>m</w:t>
      </w:r>
      <w:r w:rsidRPr="00F633E0">
        <w:rPr>
          <w:spacing w:val="1"/>
        </w:rPr>
        <w:t>i</w:t>
      </w:r>
      <w:r w:rsidRPr="00F633E0">
        <w:t>n</w:t>
      </w:r>
      <w:r w:rsidRPr="00F633E0">
        <w:rPr>
          <w:spacing w:val="-1"/>
        </w:rPr>
        <w:t>a</w:t>
      </w:r>
      <w:r w:rsidRPr="00F633E0">
        <w:t>r</w:t>
      </w:r>
      <w:r w:rsidRPr="00F633E0">
        <w:rPr>
          <w:spacing w:val="-2"/>
        </w:rPr>
        <w:t>e</w:t>
      </w:r>
      <w:r w:rsidRPr="00F633E0">
        <w:t>a str</w:t>
      </w:r>
      <w:r w:rsidRPr="00F633E0">
        <w:rPr>
          <w:spacing w:val="-1"/>
        </w:rPr>
        <w:t>e</w:t>
      </w:r>
      <w:r w:rsidRPr="00F633E0">
        <w:t>sului</w:t>
      </w:r>
      <w:r w:rsidRPr="00F633E0">
        <w:rPr>
          <w:spacing w:val="1"/>
        </w:rPr>
        <w:t xml:space="preserve"> </w:t>
      </w:r>
      <w:r w:rsidRPr="00F633E0">
        <w:t>pro</w:t>
      </w:r>
      <w:r w:rsidRPr="00F633E0">
        <w:rPr>
          <w:spacing w:val="-1"/>
        </w:rPr>
        <w:t>v</w:t>
      </w:r>
      <w:r w:rsidRPr="00F633E0">
        <w:t>o</w:t>
      </w:r>
      <w:r w:rsidRPr="00F633E0">
        <w:rPr>
          <w:spacing w:val="-1"/>
        </w:rPr>
        <w:t>ca</w:t>
      </w:r>
      <w:r w:rsidRPr="00F633E0">
        <w:t xml:space="preserve">t de </w:t>
      </w:r>
      <w:r w:rsidRPr="00F633E0">
        <w:rPr>
          <w:spacing w:val="1"/>
        </w:rPr>
        <w:t>f</w:t>
      </w:r>
      <w:r w:rsidRPr="00F633E0">
        <w:rPr>
          <w:spacing w:val="-1"/>
        </w:rPr>
        <w:t>e</w:t>
      </w:r>
      <w:r w:rsidRPr="00F633E0">
        <w:rPr>
          <w:spacing w:val="2"/>
        </w:rPr>
        <w:t>n</w:t>
      </w:r>
      <w:r w:rsidRPr="00F633E0">
        <w:t>omenul de</w:t>
      </w:r>
      <w:r w:rsidRPr="00F633E0">
        <w:rPr>
          <w:spacing w:val="-1"/>
        </w:rPr>
        <w:t xml:space="preserve"> </w:t>
      </w:r>
      <w:r w:rsidRPr="00F633E0">
        <w:t>inc</w:t>
      </w:r>
      <w:r w:rsidRPr="00F633E0">
        <w:rPr>
          <w:spacing w:val="-1"/>
        </w:rPr>
        <w:t>a</w:t>
      </w:r>
      <w:r w:rsidRPr="00F633E0">
        <w:t>l</w:t>
      </w:r>
      <w:r w:rsidRPr="00F633E0">
        <w:rPr>
          <w:spacing w:val="2"/>
        </w:rPr>
        <w:t>z</w:t>
      </w:r>
      <w:r w:rsidRPr="00F633E0">
        <w:t>ire</w:t>
      </w:r>
      <w:r w:rsidRPr="00F633E0">
        <w:rPr>
          <w:spacing w:val="1"/>
        </w:rPr>
        <w:t xml:space="preserve"> </w:t>
      </w:r>
      <w:r w:rsidRPr="00F633E0">
        <w:rPr>
          <w:spacing w:val="-2"/>
        </w:rPr>
        <w:t>g</w:t>
      </w:r>
      <w:r w:rsidRPr="00F633E0">
        <w:t>lobal</w:t>
      </w:r>
      <w:r w:rsidRPr="00F633E0">
        <w:rPr>
          <w:spacing w:val="-1"/>
        </w:rPr>
        <w:t>a</w:t>
      </w:r>
      <w:r w:rsidRPr="00F633E0">
        <w:t>.</w:t>
      </w:r>
    </w:p>
    <w:p w14:paraId="033C28FD" w14:textId="77777777" w:rsidR="00F570B7" w:rsidRPr="0079259A" w:rsidRDefault="00F570B7" w:rsidP="00F570B7">
      <w:pPr>
        <w:widowControl w:val="0"/>
        <w:autoSpaceDE w:val="0"/>
        <w:autoSpaceDN w:val="0"/>
        <w:adjustRightInd w:val="0"/>
        <w:spacing w:before="16" w:line="260" w:lineRule="exact"/>
        <w:rPr>
          <w:color w:val="FF0000"/>
          <w:sz w:val="26"/>
          <w:szCs w:val="26"/>
        </w:rPr>
      </w:pPr>
    </w:p>
    <w:p w14:paraId="35FD2BE8" w14:textId="77777777" w:rsidR="00F570B7" w:rsidRPr="00F633E0" w:rsidRDefault="00F570B7" w:rsidP="00F570B7">
      <w:pPr>
        <w:widowControl w:val="0"/>
        <w:autoSpaceDE w:val="0"/>
        <w:autoSpaceDN w:val="0"/>
        <w:adjustRightInd w:val="0"/>
        <w:ind w:left="300" w:right="160" w:firstLine="840"/>
        <w:jc w:val="both"/>
      </w:pPr>
      <w:r w:rsidRPr="00F633E0">
        <w:rPr>
          <w:spacing w:val="-3"/>
        </w:rPr>
        <w:t>I</w:t>
      </w:r>
      <w:r w:rsidRPr="00F633E0">
        <w:t xml:space="preserve">n </w:t>
      </w:r>
      <w:r w:rsidRPr="00F633E0">
        <w:rPr>
          <w:spacing w:val="28"/>
        </w:rPr>
        <w:t xml:space="preserve"> </w:t>
      </w:r>
      <w:r w:rsidRPr="00F633E0">
        <w:t xml:space="preserve">domeniul </w:t>
      </w:r>
      <w:r w:rsidRPr="00F633E0">
        <w:rPr>
          <w:spacing w:val="3"/>
        </w:rPr>
        <w:t xml:space="preserve"> </w:t>
      </w:r>
      <w:r w:rsidRPr="00F633E0">
        <w:rPr>
          <w:u w:val="single"/>
        </w:rPr>
        <w:t>t</w:t>
      </w:r>
      <w:r w:rsidRPr="00F633E0">
        <w:rPr>
          <w:spacing w:val="2"/>
          <w:u w:val="single"/>
        </w:rPr>
        <w:t>u</w:t>
      </w:r>
      <w:r w:rsidRPr="00F633E0">
        <w:rPr>
          <w:spacing w:val="-8"/>
          <w:u w:val="single"/>
        </w:rPr>
        <w:t>r</w:t>
      </w:r>
      <w:r w:rsidRPr="00F633E0">
        <w:rPr>
          <w:spacing w:val="5"/>
          <w:u w:val="single"/>
        </w:rPr>
        <w:t>i</w:t>
      </w:r>
      <w:r w:rsidRPr="00F633E0">
        <w:rPr>
          <w:spacing w:val="-7"/>
          <w:u w:val="single"/>
        </w:rPr>
        <w:t>s</w:t>
      </w:r>
      <w:r w:rsidRPr="00F633E0">
        <w:rPr>
          <w:u w:val="single"/>
        </w:rPr>
        <w:t>mu</w:t>
      </w:r>
      <w:r w:rsidRPr="00F633E0">
        <w:rPr>
          <w:spacing w:val="1"/>
          <w:u w:val="single"/>
        </w:rPr>
        <w:t>l</w:t>
      </w:r>
      <w:r w:rsidRPr="00F633E0">
        <w:rPr>
          <w:u w:val="single"/>
        </w:rPr>
        <w:t>u</w:t>
      </w:r>
      <w:r w:rsidRPr="00F633E0">
        <w:rPr>
          <w:spacing w:val="5"/>
          <w:u w:val="single"/>
        </w:rPr>
        <w:t>i</w:t>
      </w:r>
      <w:r w:rsidRPr="00F633E0">
        <w:t>,</w:t>
      </w:r>
      <w:r w:rsidRPr="00F633E0">
        <w:rPr>
          <w:spacing w:val="1"/>
        </w:rPr>
        <w:t xml:space="preserve"> </w:t>
      </w:r>
      <w:r w:rsidRPr="00F633E0">
        <w:t>f</w:t>
      </w:r>
      <w:r w:rsidRPr="00F633E0">
        <w:rPr>
          <w:spacing w:val="-2"/>
        </w:rPr>
        <w:t>a</w:t>
      </w:r>
      <w:r w:rsidRPr="00F633E0">
        <w:rPr>
          <w:spacing w:val="-1"/>
        </w:rPr>
        <w:t>c</w:t>
      </w:r>
      <w:r w:rsidRPr="00F633E0">
        <w:t xml:space="preserve">torii </w:t>
      </w:r>
      <w:r w:rsidRPr="00F633E0">
        <w:rPr>
          <w:spacing w:val="-1"/>
        </w:rPr>
        <w:t>c</w:t>
      </w:r>
      <w:r w:rsidRPr="00F633E0">
        <w:t>l</w:t>
      </w:r>
      <w:r w:rsidRPr="00F633E0">
        <w:rPr>
          <w:spacing w:val="1"/>
        </w:rPr>
        <w:t>i</w:t>
      </w:r>
      <w:r w:rsidRPr="00F633E0">
        <w:t xml:space="preserve">matici </w:t>
      </w:r>
      <w:r w:rsidRPr="00F633E0">
        <w:rPr>
          <w:spacing w:val="1"/>
        </w:rPr>
        <w:t xml:space="preserve"> </w:t>
      </w:r>
      <w:r w:rsidRPr="00F633E0">
        <w:t>r</w:t>
      </w:r>
      <w:r w:rsidRPr="00F633E0">
        <w:rPr>
          <w:spacing w:val="-2"/>
        </w:rPr>
        <w:t>e</w:t>
      </w:r>
      <w:r w:rsidRPr="00F633E0">
        <w:t>p</w:t>
      </w:r>
      <w:r w:rsidRPr="00F633E0">
        <w:rPr>
          <w:spacing w:val="1"/>
        </w:rPr>
        <w:t>r</w:t>
      </w:r>
      <w:r w:rsidRPr="00F633E0">
        <w:rPr>
          <w:spacing w:val="-1"/>
        </w:rPr>
        <w:t>e</w:t>
      </w:r>
      <w:r w:rsidRPr="00F633E0">
        <w:rPr>
          <w:spacing w:val="1"/>
        </w:rPr>
        <w:t>z</w:t>
      </w:r>
      <w:r w:rsidRPr="00F633E0">
        <w:t>in</w:t>
      </w:r>
      <w:r w:rsidRPr="00F633E0">
        <w:rPr>
          <w:spacing w:val="1"/>
        </w:rPr>
        <w:t>t</w:t>
      </w:r>
      <w:r w:rsidRPr="00F633E0">
        <w:t xml:space="preserve">a </w:t>
      </w:r>
      <w:r w:rsidRPr="00F633E0">
        <w:rPr>
          <w:spacing w:val="-1"/>
        </w:rPr>
        <w:t>e</w:t>
      </w:r>
      <w:r w:rsidRPr="00F633E0">
        <w:t>lem</w:t>
      </w:r>
      <w:r w:rsidRPr="00F633E0">
        <w:rPr>
          <w:spacing w:val="-1"/>
        </w:rPr>
        <w:t>e</w:t>
      </w:r>
      <w:r w:rsidRPr="00F633E0">
        <w:t>ntu</w:t>
      </w:r>
      <w:r w:rsidRPr="00F633E0">
        <w:rPr>
          <w:spacing w:val="4"/>
        </w:rPr>
        <w:t>l</w:t>
      </w:r>
      <w:r w:rsidRPr="00F633E0">
        <w:rPr>
          <w:spacing w:val="-1"/>
        </w:rPr>
        <w:t>-c</w:t>
      </w:r>
      <w:r w:rsidRPr="00F633E0">
        <w:t>h</w:t>
      </w:r>
      <w:r w:rsidRPr="00F633E0">
        <w:rPr>
          <w:spacing w:val="-1"/>
        </w:rPr>
        <w:t>e</w:t>
      </w:r>
      <w:r w:rsidRPr="00F633E0">
        <w:rPr>
          <w:spacing w:val="3"/>
        </w:rPr>
        <w:t>i</w:t>
      </w:r>
      <w:r w:rsidRPr="00F633E0">
        <w:t>e</w:t>
      </w:r>
      <w:r w:rsidRPr="00F633E0">
        <w:rPr>
          <w:spacing w:val="3"/>
        </w:rPr>
        <w:t xml:space="preserve"> </w:t>
      </w:r>
      <w:r w:rsidRPr="00F633E0">
        <w:t xml:space="preserve">de </w:t>
      </w:r>
      <w:r w:rsidRPr="00F633E0">
        <w:rPr>
          <w:spacing w:val="-1"/>
        </w:rPr>
        <w:t>a</w:t>
      </w:r>
      <w:r w:rsidRPr="00F633E0">
        <w:t>tr</w:t>
      </w:r>
      <w:r w:rsidRPr="00F633E0">
        <w:rPr>
          <w:spacing w:val="1"/>
        </w:rPr>
        <w:t>a</w:t>
      </w:r>
      <w:r w:rsidRPr="00F633E0">
        <w:rPr>
          <w:spacing w:val="-1"/>
        </w:rPr>
        <w:t>c</w:t>
      </w:r>
      <w:r w:rsidRPr="00F633E0">
        <w:t>t</w:t>
      </w:r>
      <w:r w:rsidRPr="00F633E0">
        <w:rPr>
          <w:spacing w:val="1"/>
        </w:rPr>
        <w:t>i</w:t>
      </w:r>
      <w:r w:rsidRPr="00F633E0">
        <w:t>e  p</w:t>
      </w:r>
      <w:r w:rsidRPr="00F633E0">
        <w:rPr>
          <w:spacing w:val="-1"/>
        </w:rPr>
        <w:t>e</w:t>
      </w:r>
      <w:r w:rsidRPr="00F633E0">
        <w:t>n</w:t>
      </w:r>
      <w:r w:rsidRPr="00F633E0">
        <w:rPr>
          <w:spacing w:val="3"/>
        </w:rPr>
        <w:t>t</w:t>
      </w:r>
      <w:r w:rsidRPr="00F633E0">
        <w:t>ru turis</w:t>
      </w:r>
      <w:r w:rsidRPr="00F633E0">
        <w:rPr>
          <w:spacing w:val="1"/>
        </w:rPr>
        <w:t>t</w:t>
      </w:r>
      <w:r w:rsidRPr="00F633E0">
        <w:t>ii</w:t>
      </w:r>
      <w:r w:rsidRPr="00F633E0">
        <w:rPr>
          <w:spacing w:val="1"/>
        </w:rPr>
        <w:t xml:space="preserve"> </w:t>
      </w:r>
      <w:r w:rsidRPr="00F633E0">
        <w:t>sos</w:t>
      </w:r>
      <w:r w:rsidRPr="00F633E0">
        <w:rPr>
          <w:spacing w:val="-1"/>
        </w:rPr>
        <w:t>i</w:t>
      </w:r>
      <w:r w:rsidRPr="00F633E0">
        <w:t>ti</w:t>
      </w:r>
      <w:r w:rsidRPr="00F633E0">
        <w:rPr>
          <w:spacing w:val="1"/>
        </w:rPr>
        <w:t xml:space="preserve"> </w:t>
      </w:r>
      <w:r w:rsidRPr="00F633E0">
        <w:t>in</w:t>
      </w:r>
      <w:r w:rsidRPr="00F633E0">
        <w:rPr>
          <w:spacing w:val="1"/>
        </w:rPr>
        <w:t xml:space="preserve"> </w:t>
      </w:r>
      <w:r w:rsidRPr="00F633E0">
        <w:t>d</w:t>
      </w:r>
      <w:r w:rsidRPr="00F633E0">
        <w:rPr>
          <w:spacing w:val="-1"/>
        </w:rPr>
        <w:t>e</w:t>
      </w:r>
      <w:r w:rsidRPr="00F633E0">
        <w:t>st</w:t>
      </w:r>
      <w:r w:rsidRPr="00F633E0">
        <w:rPr>
          <w:spacing w:val="1"/>
        </w:rPr>
        <w:t>i</w:t>
      </w:r>
      <w:r w:rsidRPr="00F633E0">
        <w:t>n</w:t>
      </w:r>
      <w:r w:rsidRPr="00F633E0">
        <w:rPr>
          <w:spacing w:val="-1"/>
        </w:rPr>
        <w:t>a</w:t>
      </w:r>
      <w:r w:rsidRPr="00F633E0">
        <w:rPr>
          <w:spacing w:val="-2"/>
        </w:rPr>
        <w:t>ț</w:t>
      </w:r>
      <w:r w:rsidRPr="00F633E0">
        <w:t>i</w:t>
      </w:r>
      <w:r w:rsidRPr="00F633E0">
        <w:rPr>
          <w:spacing w:val="-1"/>
        </w:rPr>
        <w:t>i</w:t>
      </w:r>
      <w:r w:rsidRPr="00F633E0">
        <w:t>le mon</w:t>
      </w:r>
      <w:r w:rsidRPr="00F633E0">
        <w:rPr>
          <w:spacing w:val="1"/>
        </w:rPr>
        <w:t>t</w:t>
      </w:r>
      <w:r w:rsidRPr="00F633E0">
        <w:rPr>
          <w:spacing w:val="-1"/>
        </w:rPr>
        <w:t>a</w:t>
      </w:r>
      <w:r w:rsidRPr="00F633E0">
        <w:t>n</w:t>
      </w:r>
      <w:r w:rsidRPr="00F633E0">
        <w:rPr>
          <w:spacing w:val="-1"/>
        </w:rPr>
        <w:t>e</w:t>
      </w:r>
      <w:r w:rsidRPr="00F633E0">
        <w:t>,</w:t>
      </w:r>
      <w:r w:rsidRPr="00F633E0">
        <w:rPr>
          <w:spacing w:val="1"/>
        </w:rPr>
        <w:t xml:space="preserve"> </w:t>
      </w:r>
      <w:r w:rsidRPr="00F633E0">
        <w:t>iar</w:t>
      </w:r>
      <w:r w:rsidRPr="00F633E0">
        <w:rPr>
          <w:spacing w:val="2"/>
        </w:rPr>
        <w:t xml:space="preserve"> </w:t>
      </w:r>
      <w:r w:rsidRPr="00F633E0">
        <w:rPr>
          <w:spacing w:val="-2"/>
        </w:rPr>
        <w:t>g</w:t>
      </w:r>
      <w:r w:rsidRPr="00F633E0">
        <w:t>rosimea</w:t>
      </w:r>
      <w:r w:rsidRPr="00F633E0">
        <w:rPr>
          <w:spacing w:val="2"/>
        </w:rPr>
        <w:t xml:space="preserve"> </w:t>
      </w:r>
      <w:r w:rsidRPr="00F633E0">
        <w:t>si</w:t>
      </w:r>
      <w:r w:rsidRPr="00F633E0">
        <w:rPr>
          <w:spacing w:val="1"/>
        </w:rPr>
        <w:t xml:space="preserve"> </w:t>
      </w:r>
      <w:r w:rsidRPr="00F633E0">
        <w:t>dur</w:t>
      </w:r>
      <w:r w:rsidRPr="00F633E0">
        <w:rPr>
          <w:spacing w:val="-2"/>
        </w:rPr>
        <w:t>a</w:t>
      </w:r>
      <w:r w:rsidRPr="00F633E0">
        <w:t>ta str</w:t>
      </w:r>
      <w:r w:rsidRPr="00F633E0">
        <w:rPr>
          <w:spacing w:val="-1"/>
        </w:rPr>
        <w:t>a</w:t>
      </w:r>
      <w:r w:rsidRPr="00F633E0">
        <w:t>tu</w:t>
      </w:r>
      <w:r w:rsidRPr="00F633E0">
        <w:rPr>
          <w:spacing w:val="1"/>
        </w:rPr>
        <w:t>l</w:t>
      </w:r>
      <w:r w:rsidRPr="00F633E0">
        <w:t>ui</w:t>
      </w:r>
      <w:r w:rsidRPr="00F633E0">
        <w:rPr>
          <w:spacing w:val="7"/>
        </w:rPr>
        <w:t xml:space="preserve"> </w:t>
      </w:r>
      <w:r w:rsidRPr="00F633E0">
        <w:t xml:space="preserve">de </w:t>
      </w:r>
      <w:r w:rsidRPr="00F633E0">
        <w:rPr>
          <w:spacing w:val="1"/>
        </w:rPr>
        <w:t>z</w:t>
      </w:r>
      <w:r w:rsidRPr="00F633E0">
        <w:rPr>
          <w:spacing w:val="-1"/>
        </w:rPr>
        <w:t>a</w:t>
      </w:r>
      <w:r w:rsidRPr="00F633E0">
        <w:t>p</w:t>
      </w:r>
      <w:r w:rsidRPr="00F633E0">
        <w:rPr>
          <w:spacing w:val="-1"/>
        </w:rPr>
        <w:t>a</w:t>
      </w:r>
      <w:r w:rsidRPr="00F633E0">
        <w:t>da r</w:t>
      </w:r>
      <w:r w:rsidRPr="00F633E0">
        <w:rPr>
          <w:spacing w:val="-2"/>
        </w:rPr>
        <w:t>e</w:t>
      </w:r>
      <w:r w:rsidRPr="00F633E0">
        <w:rPr>
          <w:spacing w:val="2"/>
        </w:rPr>
        <w:t>p</w:t>
      </w:r>
      <w:r w:rsidRPr="00F633E0">
        <w:t>r</w:t>
      </w:r>
      <w:r w:rsidRPr="00F633E0">
        <w:rPr>
          <w:spacing w:val="-2"/>
        </w:rPr>
        <w:t>e</w:t>
      </w:r>
      <w:r w:rsidRPr="00F633E0">
        <w:rPr>
          <w:spacing w:val="1"/>
        </w:rPr>
        <w:t>z</w:t>
      </w:r>
      <w:r w:rsidRPr="00F633E0">
        <w:t>in</w:t>
      </w:r>
      <w:r w:rsidRPr="00F633E0">
        <w:rPr>
          <w:spacing w:val="1"/>
        </w:rPr>
        <w:t>t</w:t>
      </w:r>
      <w:r w:rsidRPr="00F633E0">
        <w:t>a pun</w:t>
      </w:r>
      <w:r w:rsidRPr="00F633E0">
        <w:rPr>
          <w:spacing w:val="-1"/>
        </w:rPr>
        <w:t>c</w:t>
      </w:r>
      <w:r w:rsidRPr="00F633E0">
        <w:t>tul</w:t>
      </w:r>
      <w:r w:rsidRPr="00F633E0">
        <w:rPr>
          <w:spacing w:val="1"/>
        </w:rPr>
        <w:t xml:space="preserve"> </w:t>
      </w:r>
      <w:r w:rsidRPr="00F633E0">
        <w:t>fo</w:t>
      </w:r>
      <w:r w:rsidRPr="00F633E0">
        <w:rPr>
          <w:spacing w:val="-1"/>
        </w:rPr>
        <w:t>r</w:t>
      </w:r>
      <w:r w:rsidRPr="00F633E0">
        <w:t xml:space="preserve">te </w:t>
      </w:r>
      <w:r w:rsidRPr="00F633E0">
        <w:rPr>
          <w:spacing w:val="-1"/>
        </w:rPr>
        <w:t>a</w:t>
      </w:r>
      <w:r w:rsidRPr="00F633E0">
        <w:t>l unei st</w:t>
      </w:r>
      <w:r w:rsidRPr="00F633E0">
        <w:rPr>
          <w:spacing w:val="-1"/>
        </w:rPr>
        <w:t>a</w:t>
      </w:r>
      <w:r w:rsidRPr="00F633E0">
        <w:t>t</w:t>
      </w:r>
      <w:r w:rsidRPr="00F633E0">
        <w:rPr>
          <w:spacing w:val="1"/>
        </w:rPr>
        <w:t>i</w:t>
      </w:r>
      <w:r w:rsidRPr="00F633E0">
        <w:t xml:space="preserve">uni </w:t>
      </w:r>
      <w:r w:rsidRPr="00F633E0">
        <w:rPr>
          <w:spacing w:val="1"/>
        </w:rPr>
        <w:t>m</w:t>
      </w:r>
      <w:r w:rsidRPr="00F633E0">
        <w:t>ontane</w:t>
      </w:r>
      <w:r w:rsidRPr="00F633E0">
        <w:rPr>
          <w:spacing w:val="-1"/>
        </w:rPr>
        <w:t xml:space="preserve"> </w:t>
      </w:r>
      <w:r w:rsidRPr="00F633E0">
        <w:t>d</w:t>
      </w:r>
      <w:r w:rsidRPr="00F633E0">
        <w:rPr>
          <w:spacing w:val="-1"/>
        </w:rPr>
        <w:t>e</w:t>
      </w:r>
      <w:r w:rsidRPr="00F633E0">
        <w:t>st</w:t>
      </w:r>
      <w:r w:rsidRPr="00F633E0">
        <w:rPr>
          <w:spacing w:val="1"/>
        </w:rPr>
        <w:t>i</w:t>
      </w:r>
      <w:r w:rsidRPr="00F633E0">
        <w:t>n</w:t>
      </w:r>
      <w:r w:rsidRPr="00F633E0">
        <w:rPr>
          <w:spacing w:val="-1"/>
        </w:rPr>
        <w:t>a</w:t>
      </w:r>
      <w:r w:rsidRPr="00F633E0">
        <w:t>te spo</w:t>
      </w:r>
      <w:r w:rsidRPr="00F633E0">
        <w:rPr>
          <w:spacing w:val="-1"/>
        </w:rPr>
        <w:t>r</w:t>
      </w:r>
      <w:r w:rsidRPr="00F633E0">
        <w:t>turilor de</w:t>
      </w:r>
      <w:r w:rsidRPr="00F633E0">
        <w:rPr>
          <w:spacing w:val="-2"/>
        </w:rPr>
        <w:t xml:space="preserve"> </w:t>
      </w:r>
      <w:r w:rsidRPr="00F633E0">
        <w:t>i</w:t>
      </w:r>
      <w:r w:rsidRPr="00F633E0">
        <w:rPr>
          <w:spacing w:val="2"/>
        </w:rPr>
        <w:t>a</w:t>
      </w:r>
      <w:r w:rsidRPr="00F633E0">
        <w:t>rn</w:t>
      </w:r>
      <w:r w:rsidRPr="00F633E0">
        <w:rPr>
          <w:spacing w:val="-2"/>
        </w:rPr>
        <w:t>a</w:t>
      </w:r>
      <w:r w:rsidRPr="00F633E0">
        <w:t>.</w:t>
      </w:r>
    </w:p>
    <w:p w14:paraId="4C8A2D63" w14:textId="77777777" w:rsidR="00F570B7" w:rsidRPr="0079259A" w:rsidRDefault="00F570B7" w:rsidP="00F570B7">
      <w:pPr>
        <w:widowControl w:val="0"/>
        <w:autoSpaceDE w:val="0"/>
        <w:autoSpaceDN w:val="0"/>
        <w:adjustRightInd w:val="0"/>
        <w:spacing w:before="16" w:line="260" w:lineRule="exact"/>
        <w:rPr>
          <w:color w:val="FF0000"/>
          <w:sz w:val="26"/>
          <w:szCs w:val="26"/>
        </w:rPr>
      </w:pPr>
    </w:p>
    <w:p w14:paraId="6BFC1218" w14:textId="77777777" w:rsidR="00F570B7" w:rsidRPr="00F633E0" w:rsidRDefault="00F570B7" w:rsidP="00F570B7">
      <w:pPr>
        <w:widowControl w:val="0"/>
        <w:autoSpaceDE w:val="0"/>
        <w:autoSpaceDN w:val="0"/>
        <w:adjustRightInd w:val="0"/>
        <w:ind w:left="300" w:right="158" w:firstLine="840"/>
        <w:jc w:val="both"/>
      </w:pPr>
      <w:r w:rsidRPr="00F633E0">
        <w:rPr>
          <w:spacing w:val="-3"/>
        </w:rPr>
        <w:t>I</w:t>
      </w:r>
      <w:r w:rsidRPr="00F633E0">
        <w:t>n</w:t>
      </w:r>
      <w:r w:rsidRPr="00F633E0">
        <w:rPr>
          <w:spacing w:val="1"/>
        </w:rPr>
        <w:t xml:space="preserve"> z</w:t>
      </w:r>
      <w:r w:rsidRPr="00F633E0">
        <w:t>ona mon</w:t>
      </w:r>
      <w:r w:rsidRPr="00F633E0">
        <w:rPr>
          <w:spacing w:val="1"/>
        </w:rPr>
        <w:t>t</w:t>
      </w:r>
      <w:r w:rsidRPr="00F633E0">
        <w:rPr>
          <w:spacing w:val="-1"/>
        </w:rPr>
        <w:t>a</w:t>
      </w:r>
      <w:r w:rsidRPr="00F633E0">
        <w:t>n</w:t>
      </w:r>
      <w:r w:rsidRPr="00F633E0">
        <w:rPr>
          <w:spacing w:val="-1"/>
        </w:rPr>
        <w:t>a</w:t>
      </w:r>
      <w:r w:rsidRPr="00F633E0">
        <w:t>,</w:t>
      </w:r>
      <w:r w:rsidRPr="00F633E0">
        <w:rPr>
          <w:spacing w:val="4"/>
        </w:rPr>
        <w:t xml:space="preserve"> </w:t>
      </w:r>
      <w:r w:rsidRPr="00F633E0">
        <w:rPr>
          <w:spacing w:val="-1"/>
        </w:rPr>
        <w:t>ce</w:t>
      </w:r>
      <w:r w:rsidRPr="00F633E0">
        <w:t>le</w:t>
      </w:r>
      <w:r w:rsidRPr="00F633E0">
        <w:rPr>
          <w:spacing w:val="3"/>
        </w:rPr>
        <w:t xml:space="preserve"> </w:t>
      </w:r>
      <w:r w:rsidRPr="00F633E0">
        <w:t>mai</w:t>
      </w:r>
      <w:r w:rsidRPr="00F633E0">
        <w:rPr>
          <w:spacing w:val="1"/>
        </w:rPr>
        <w:t xml:space="preserve"> </w:t>
      </w:r>
      <w:r w:rsidRPr="00F633E0">
        <w:rPr>
          <w:spacing w:val="-1"/>
        </w:rPr>
        <w:t>a</w:t>
      </w:r>
      <w:r w:rsidRPr="00F633E0">
        <w:t>f</w:t>
      </w:r>
      <w:r w:rsidRPr="00F633E0">
        <w:rPr>
          <w:spacing w:val="-2"/>
        </w:rPr>
        <w:t>e</w:t>
      </w:r>
      <w:r w:rsidRPr="00F633E0">
        <w:rPr>
          <w:spacing w:val="-1"/>
        </w:rPr>
        <w:t>c</w:t>
      </w:r>
      <w:r w:rsidRPr="00F633E0">
        <w:rPr>
          <w:spacing w:val="3"/>
        </w:rPr>
        <w:t>t</w:t>
      </w:r>
      <w:r w:rsidRPr="00F633E0">
        <w:rPr>
          <w:spacing w:val="-1"/>
        </w:rPr>
        <w:t>a</w:t>
      </w:r>
      <w:r w:rsidRPr="00F633E0">
        <w:t>te</w:t>
      </w:r>
      <w:r w:rsidRPr="00F633E0">
        <w:rPr>
          <w:spacing w:val="1"/>
        </w:rPr>
        <w:t xml:space="preserve"> </w:t>
      </w:r>
      <w:r w:rsidRPr="00F633E0">
        <w:t xml:space="preserve">de </w:t>
      </w:r>
      <w:r w:rsidRPr="00F633E0">
        <w:rPr>
          <w:spacing w:val="1"/>
        </w:rPr>
        <w:t>e</w:t>
      </w:r>
      <w:r w:rsidRPr="00F633E0">
        <w:t>fe</w:t>
      </w:r>
      <w:r w:rsidRPr="00F633E0">
        <w:rPr>
          <w:spacing w:val="-1"/>
        </w:rPr>
        <w:t>c</w:t>
      </w:r>
      <w:r w:rsidRPr="00F633E0">
        <w:t>tele</w:t>
      </w:r>
      <w:r w:rsidRPr="00F633E0">
        <w:rPr>
          <w:spacing w:val="3"/>
        </w:rPr>
        <w:t xml:space="preserve"> </w:t>
      </w:r>
      <w:r w:rsidRPr="00F633E0">
        <w:t>s</w:t>
      </w:r>
      <w:r w:rsidRPr="00F633E0">
        <w:rPr>
          <w:spacing w:val="-1"/>
        </w:rPr>
        <w:t>c</w:t>
      </w:r>
      <w:r w:rsidRPr="00F633E0">
        <w:t>hi</w:t>
      </w:r>
      <w:r w:rsidRPr="00F633E0">
        <w:rPr>
          <w:spacing w:val="1"/>
        </w:rPr>
        <w:t>m</w:t>
      </w:r>
      <w:r w:rsidRPr="00F633E0">
        <w:t>b</w:t>
      </w:r>
      <w:r w:rsidRPr="00F633E0">
        <w:rPr>
          <w:spacing w:val="-1"/>
        </w:rPr>
        <w:t>a</w:t>
      </w:r>
      <w:r w:rsidRPr="00F633E0">
        <w:t>rilor</w:t>
      </w:r>
      <w:r w:rsidRPr="00F633E0">
        <w:rPr>
          <w:spacing w:val="1"/>
        </w:rPr>
        <w:t xml:space="preserve"> </w:t>
      </w:r>
      <w:r w:rsidRPr="00F633E0">
        <w:rPr>
          <w:spacing w:val="-1"/>
        </w:rPr>
        <w:t>c</w:t>
      </w:r>
      <w:r w:rsidRPr="00F633E0">
        <w:t>l</w:t>
      </w:r>
      <w:r w:rsidRPr="00F633E0">
        <w:rPr>
          <w:spacing w:val="1"/>
        </w:rPr>
        <w:t>i</w:t>
      </w:r>
      <w:r w:rsidRPr="00F633E0">
        <w:t xml:space="preserve">matice </w:t>
      </w:r>
      <w:r w:rsidRPr="00F633E0">
        <w:rPr>
          <w:spacing w:val="2"/>
        </w:rPr>
        <w:t>s</w:t>
      </w:r>
      <w:r w:rsidRPr="00F633E0">
        <w:t>unt</w:t>
      </w:r>
      <w:r w:rsidRPr="00F633E0">
        <w:rPr>
          <w:spacing w:val="2"/>
        </w:rPr>
        <w:t xml:space="preserve"> </w:t>
      </w:r>
      <w:r w:rsidRPr="00F633E0">
        <w:t>statiuni</w:t>
      </w:r>
      <w:r w:rsidRPr="00F633E0">
        <w:rPr>
          <w:spacing w:val="1"/>
        </w:rPr>
        <w:t>l</w:t>
      </w:r>
      <w:r w:rsidRPr="00F633E0">
        <w:t>e p</w:t>
      </w:r>
      <w:r w:rsidRPr="00F633E0">
        <w:rPr>
          <w:spacing w:val="-1"/>
        </w:rPr>
        <w:t>e</w:t>
      </w:r>
      <w:r w:rsidRPr="00F633E0">
        <w:t>ntru sportu</w:t>
      </w:r>
      <w:r w:rsidRPr="00F633E0">
        <w:rPr>
          <w:spacing w:val="-1"/>
        </w:rPr>
        <w:t>r</w:t>
      </w:r>
      <w:r w:rsidRPr="00F633E0">
        <w:t>i</w:t>
      </w:r>
      <w:r w:rsidRPr="00F633E0">
        <w:rPr>
          <w:spacing w:val="2"/>
        </w:rPr>
        <w:t xml:space="preserve"> </w:t>
      </w:r>
      <w:r w:rsidRPr="00F633E0">
        <w:t>de ia</w:t>
      </w:r>
      <w:r w:rsidRPr="00F633E0">
        <w:rPr>
          <w:spacing w:val="-1"/>
        </w:rPr>
        <w:t>r</w:t>
      </w:r>
      <w:r w:rsidRPr="00F633E0">
        <w:t>n</w:t>
      </w:r>
      <w:r w:rsidRPr="00F633E0">
        <w:rPr>
          <w:spacing w:val="-1"/>
        </w:rPr>
        <w:t>a</w:t>
      </w:r>
      <w:r w:rsidRPr="00F633E0">
        <w:t>.</w:t>
      </w:r>
      <w:r w:rsidRPr="00F633E0">
        <w:rPr>
          <w:spacing w:val="1"/>
        </w:rPr>
        <w:t xml:space="preserve"> </w:t>
      </w:r>
      <w:r w:rsidRPr="00F633E0">
        <w:t>Cr</w:t>
      </w:r>
      <w:r w:rsidRPr="00F633E0">
        <w:rPr>
          <w:spacing w:val="-2"/>
        </w:rPr>
        <w:t>e</w:t>
      </w:r>
      <w:r w:rsidRPr="00F633E0">
        <w:t>s</w:t>
      </w:r>
      <w:r w:rsidRPr="00F633E0">
        <w:rPr>
          <w:spacing w:val="3"/>
        </w:rPr>
        <w:t>t</w:t>
      </w:r>
      <w:r w:rsidRPr="00F633E0">
        <w:rPr>
          <w:spacing w:val="-1"/>
        </w:rPr>
        <w:t>e</w:t>
      </w:r>
      <w:r w:rsidRPr="00F633E0">
        <w:rPr>
          <w:spacing w:val="1"/>
        </w:rPr>
        <w:t>r</w:t>
      </w:r>
      <w:r w:rsidRPr="00F633E0">
        <w:rPr>
          <w:spacing w:val="-1"/>
        </w:rPr>
        <w:t>e</w:t>
      </w:r>
      <w:r w:rsidRPr="00F633E0">
        <w:t>a temp</w:t>
      </w:r>
      <w:r w:rsidRPr="00F633E0">
        <w:rPr>
          <w:spacing w:val="-1"/>
        </w:rPr>
        <w:t>e</w:t>
      </w:r>
      <w:r w:rsidRPr="00F633E0">
        <w:rPr>
          <w:spacing w:val="1"/>
        </w:rPr>
        <w:t>r</w:t>
      </w:r>
      <w:r w:rsidRPr="00F633E0">
        <w:rPr>
          <w:spacing w:val="-1"/>
        </w:rPr>
        <w:t>a</w:t>
      </w:r>
      <w:r w:rsidRPr="00F633E0">
        <w:t>turilor</w:t>
      </w:r>
      <w:r w:rsidRPr="00F633E0">
        <w:rPr>
          <w:spacing w:val="1"/>
        </w:rPr>
        <w:t xml:space="preserve"> </w:t>
      </w:r>
      <w:r w:rsidRPr="00F633E0">
        <w:t>va d</w:t>
      </w:r>
      <w:r w:rsidRPr="00F633E0">
        <w:rPr>
          <w:spacing w:val="-1"/>
        </w:rPr>
        <w:t>e</w:t>
      </w:r>
      <w:r w:rsidRPr="00F633E0">
        <w:t>t</w:t>
      </w:r>
      <w:r w:rsidRPr="00F633E0">
        <w:rPr>
          <w:spacing w:val="2"/>
        </w:rPr>
        <w:t>e</w:t>
      </w:r>
      <w:r w:rsidRPr="00F633E0">
        <w:t>rmina</w:t>
      </w:r>
      <w:r w:rsidRPr="00F633E0">
        <w:rPr>
          <w:spacing w:val="1"/>
        </w:rPr>
        <w:t xml:space="preserve"> </w:t>
      </w:r>
      <w:r w:rsidRPr="00F633E0">
        <w:t>r</w:t>
      </w:r>
      <w:r w:rsidRPr="00F633E0">
        <w:rPr>
          <w:spacing w:val="-2"/>
        </w:rPr>
        <w:t>e</w:t>
      </w:r>
      <w:r w:rsidRPr="00F633E0">
        <w:t>du</w:t>
      </w:r>
      <w:r w:rsidRPr="00F633E0">
        <w:rPr>
          <w:spacing w:val="1"/>
        </w:rPr>
        <w:t>c</w:t>
      </w:r>
      <w:r w:rsidRPr="00F633E0">
        <w:rPr>
          <w:spacing w:val="-1"/>
        </w:rPr>
        <w:t>e</w:t>
      </w:r>
      <w:r w:rsidRPr="00F633E0">
        <w:t>rea s</w:t>
      </w:r>
      <w:r w:rsidRPr="00F633E0">
        <w:rPr>
          <w:spacing w:val="-1"/>
        </w:rPr>
        <w:t>e</w:t>
      </w:r>
      <w:r w:rsidRPr="00F633E0">
        <w:rPr>
          <w:spacing w:val="7"/>
        </w:rPr>
        <w:t>z</w:t>
      </w:r>
      <w:r w:rsidRPr="00F633E0">
        <w:t>onului</w:t>
      </w:r>
      <w:r w:rsidRPr="00F633E0">
        <w:rPr>
          <w:spacing w:val="2"/>
        </w:rPr>
        <w:t xml:space="preserve"> </w:t>
      </w:r>
      <w:r w:rsidRPr="00F633E0">
        <w:t>turis</w:t>
      </w:r>
      <w:r w:rsidRPr="00F633E0">
        <w:rPr>
          <w:spacing w:val="1"/>
        </w:rPr>
        <w:t>t</w:t>
      </w:r>
      <w:r w:rsidRPr="00F633E0">
        <w:t>ic,</w:t>
      </w:r>
      <w:r w:rsidRPr="00F633E0">
        <w:rPr>
          <w:spacing w:val="1"/>
        </w:rPr>
        <w:t xml:space="preserve"> </w:t>
      </w:r>
      <w:r w:rsidRPr="00F633E0">
        <w:t>iar oportunit</w:t>
      </w:r>
      <w:r w:rsidRPr="00F633E0">
        <w:rPr>
          <w:spacing w:val="-1"/>
        </w:rPr>
        <w:t>a</w:t>
      </w:r>
      <w:r w:rsidRPr="00F633E0">
        <w:t>t</w:t>
      </w:r>
      <w:r w:rsidRPr="00F633E0">
        <w:rPr>
          <w:spacing w:val="1"/>
        </w:rPr>
        <w:t>i</w:t>
      </w:r>
      <w:r w:rsidRPr="00F633E0">
        <w:t>le p</w:t>
      </w:r>
      <w:r w:rsidRPr="00F633E0">
        <w:rPr>
          <w:spacing w:val="-1"/>
        </w:rPr>
        <w:t>e</w:t>
      </w:r>
      <w:r w:rsidRPr="00F633E0">
        <w:t xml:space="preserve">ntru </w:t>
      </w:r>
      <w:r w:rsidRPr="00F633E0">
        <w:rPr>
          <w:spacing w:val="-1"/>
        </w:rPr>
        <w:t>e</w:t>
      </w:r>
      <w:r w:rsidRPr="00F633E0">
        <w:t>fe</w:t>
      </w:r>
      <w:r w:rsidRPr="00F633E0">
        <w:rPr>
          <w:spacing w:val="-1"/>
        </w:rPr>
        <w:t>c</w:t>
      </w:r>
      <w:r w:rsidRPr="00F633E0">
        <w:t>tua</w:t>
      </w:r>
      <w:r w:rsidRPr="00F633E0">
        <w:rPr>
          <w:spacing w:val="1"/>
        </w:rPr>
        <w:t>r</w:t>
      </w:r>
      <w:r w:rsidRPr="00F633E0">
        <w:rPr>
          <w:spacing w:val="-1"/>
        </w:rPr>
        <w:t>e</w:t>
      </w:r>
      <w:r w:rsidRPr="00F633E0">
        <w:t>a de</w:t>
      </w:r>
      <w:r w:rsidRPr="00F633E0">
        <w:rPr>
          <w:spacing w:val="2"/>
        </w:rPr>
        <w:t xml:space="preserve"> </w:t>
      </w:r>
      <w:r w:rsidRPr="00F633E0">
        <w:rPr>
          <w:spacing w:val="-1"/>
        </w:rPr>
        <w:t>ac</w:t>
      </w:r>
      <w:r w:rsidRPr="00F633E0">
        <w:t>t</w:t>
      </w:r>
      <w:r w:rsidRPr="00F633E0">
        <w:rPr>
          <w:spacing w:val="3"/>
        </w:rPr>
        <w:t>i</w:t>
      </w:r>
      <w:r w:rsidRPr="00F633E0">
        <w:t>vi</w:t>
      </w:r>
      <w:r w:rsidRPr="00F633E0">
        <w:rPr>
          <w:spacing w:val="1"/>
        </w:rPr>
        <w:t>t</w:t>
      </w:r>
      <w:r w:rsidRPr="00F633E0">
        <w:rPr>
          <w:spacing w:val="-1"/>
        </w:rPr>
        <w:t>a</w:t>
      </w:r>
      <w:r w:rsidRPr="00F633E0">
        <w:t>ti</w:t>
      </w:r>
      <w:r w:rsidRPr="00F633E0">
        <w:rPr>
          <w:spacing w:val="1"/>
        </w:rPr>
        <w:t xml:space="preserve"> </w:t>
      </w:r>
      <w:r w:rsidRPr="00F633E0">
        <w:t>sportive si</w:t>
      </w:r>
      <w:r w:rsidRPr="00F633E0">
        <w:rPr>
          <w:spacing w:val="1"/>
        </w:rPr>
        <w:t xml:space="preserve"> </w:t>
      </w:r>
      <w:r w:rsidRPr="00F633E0">
        <w:t>r</w:t>
      </w:r>
      <w:r w:rsidRPr="00F633E0">
        <w:rPr>
          <w:spacing w:val="-2"/>
        </w:rPr>
        <w:t>e</w:t>
      </w:r>
      <w:r w:rsidRPr="00F633E0">
        <w:rPr>
          <w:spacing w:val="-1"/>
        </w:rPr>
        <w:t>c</w:t>
      </w:r>
      <w:r w:rsidRPr="00F633E0">
        <w:t>r</w:t>
      </w:r>
      <w:r w:rsidRPr="00F633E0">
        <w:rPr>
          <w:spacing w:val="-2"/>
        </w:rPr>
        <w:t>e</w:t>
      </w:r>
      <w:r w:rsidRPr="00F633E0">
        <w:rPr>
          <w:spacing w:val="-1"/>
        </w:rPr>
        <w:t>a</w:t>
      </w:r>
      <w:r w:rsidRPr="00F633E0">
        <w:t>t</w:t>
      </w:r>
      <w:r w:rsidRPr="00F633E0">
        <w:rPr>
          <w:spacing w:val="3"/>
        </w:rPr>
        <w:t>i</w:t>
      </w:r>
      <w:r w:rsidRPr="00F633E0">
        <w:t>ve se vor di</w:t>
      </w:r>
      <w:r w:rsidRPr="00F633E0">
        <w:rPr>
          <w:spacing w:val="1"/>
        </w:rPr>
        <w:t>m</w:t>
      </w:r>
      <w:r w:rsidRPr="00F633E0">
        <w:t>inua. Ca u</w:t>
      </w:r>
      <w:r w:rsidRPr="00F633E0">
        <w:rPr>
          <w:spacing w:val="1"/>
        </w:rPr>
        <w:t>r</w:t>
      </w:r>
      <w:r w:rsidRPr="00F633E0">
        <w:t>ma</w:t>
      </w:r>
      <w:r w:rsidRPr="00F633E0">
        <w:rPr>
          <w:spacing w:val="-1"/>
        </w:rPr>
        <w:t>re</w:t>
      </w:r>
      <w:r w:rsidRPr="00F633E0">
        <w:t>,</w:t>
      </w:r>
      <w:r w:rsidRPr="00F633E0">
        <w:rPr>
          <w:spacing w:val="1"/>
        </w:rPr>
        <w:t xml:space="preserve"> </w:t>
      </w:r>
      <w:r w:rsidRPr="00F633E0">
        <w:t>se va</w:t>
      </w:r>
      <w:r w:rsidRPr="00F633E0">
        <w:rPr>
          <w:spacing w:val="2"/>
        </w:rPr>
        <w:t xml:space="preserve"> </w:t>
      </w:r>
      <w:r w:rsidRPr="00F633E0">
        <w:rPr>
          <w:spacing w:val="-1"/>
        </w:rPr>
        <w:t>c</w:t>
      </w:r>
      <w:r w:rsidRPr="00F633E0">
        <w:t>rea o</w:t>
      </w:r>
      <w:r w:rsidRPr="00F633E0">
        <w:rPr>
          <w:spacing w:val="1"/>
        </w:rPr>
        <w:t xml:space="preserve"> </w:t>
      </w:r>
      <w:r w:rsidRPr="00F633E0">
        <w:t xml:space="preserve">mai </w:t>
      </w:r>
      <w:r w:rsidRPr="00F633E0">
        <w:rPr>
          <w:spacing w:val="5"/>
        </w:rPr>
        <w:t xml:space="preserve"> </w:t>
      </w:r>
      <w:r w:rsidRPr="00F633E0">
        <w:t>ma</w:t>
      </w:r>
      <w:r w:rsidRPr="00F633E0">
        <w:rPr>
          <w:spacing w:val="-1"/>
        </w:rPr>
        <w:t>r</w:t>
      </w:r>
      <w:r w:rsidRPr="00F633E0">
        <w:t>e p</w:t>
      </w:r>
      <w:r w:rsidRPr="00F633E0">
        <w:rPr>
          <w:spacing w:val="-1"/>
        </w:rPr>
        <w:t>re</w:t>
      </w:r>
      <w:r w:rsidRPr="00F633E0">
        <w:t>siune</w:t>
      </w:r>
      <w:r w:rsidRPr="00F633E0">
        <w:rPr>
          <w:spacing w:val="2"/>
        </w:rPr>
        <w:t xml:space="preserve"> </w:t>
      </w:r>
      <w:r w:rsidRPr="00F633E0">
        <w:rPr>
          <w:spacing w:val="-1"/>
        </w:rPr>
        <w:t>a</w:t>
      </w:r>
      <w:r w:rsidRPr="00F633E0">
        <w:t>supra</w:t>
      </w:r>
      <w:r w:rsidRPr="00F633E0">
        <w:rPr>
          <w:spacing w:val="1"/>
        </w:rPr>
        <w:t xml:space="preserve"> z</w:t>
      </w:r>
      <w:r w:rsidRPr="00F633E0">
        <w:t>on</w:t>
      </w:r>
      <w:r w:rsidRPr="00F633E0">
        <w:rPr>
          <w:spacing w:val="-1"/>
        </w:rPr>
        <w:t>e</w:t>
      </w:r>
      <w:r w:rsidRPr="00F633E0">
        <w:t xml:space="preserve">lor </w:t>
      </w:r>
      <w:r w:rsidRPr="00F633E0">
        <w:rPr>
          <w:spacing w:val="1"/>
        </w:rPr>
        <w:t>a</w:t>
      </w:r>
      <w:r w:rsidRPr="00F633E0">
        <w:t>fl</w:t>
      </w:r>
      <w:r w:rsidRPr="00F633E0">
        <w:rPr>
          <w:spacing w:val="-1"/>
        </w:rPr>
        <w:t>a</w:t>
      </w:r>
      <w:r w:rsidRPr="00F633E0">
        <w:t>te la</w:t>
      </w:r>
      <w:r w:rsidRPr="00F633E0">
        <w:rPr>
          <w:spacing w:val="1"/>
        </w:rPr>
        <w:t xml:space="preserve"> </w:t>
      </w:r>
      <w:r w:rsidRPr="00F633E0">
        <w:rPr>
          <w:spacing w:val="-1"/>
        </w:rPr>
        <w:t>a</w:t>
      </w:r>
      <w:r w:rsidRPr="00F633E0">
        <w:t>l</w:t>
      </w:r>
      <w:r w:rsidRPr="00F633E0">
        <w:rPr>
          <w:spacing w:val="1"/>
        </w:rPr>
        <w:t>t</w:t>
      </w:r>
      <w:r w:rsidRPr="00F633E0">
        <w:t>i</w:t>
      </w:r>
      <w:r w:rsidRPr="00F633E0">
        <w:rPr>
          <w:spacing w:val="1"/>
        </w:rPr>
        <w:t>t</w:t>
      </w:r>
      <w:r w:rsidRPr="00F633E0">
        <w:t>udini</w:t>
      </w:r>
      <w:r w:rsidRPr="00F633E0">
        <w:rPr>
          <w:spacing w:val="1"/>
        </w:rPr>
        <w:t xml:space="preserve"> </w:t>
      </w:r>
      <w:r w:rsidRPr="00F633E0">
        <w:t xml:space="preserve">mai </w:t>
      </w:r>
      <w:r w:rsidRPr="00F633E0">
        <w:rPr>
          <w:spacing w:val="-1"/>
        </w:rPr>
        <w:t>r</w:t>
      </w:r>
      <w:r w:rsidRPr="00F633E0">
        <w:t>id</w:t>
      </w:r>
      <w:r w:rsidRPr="00F633E0">
        <w:rPr>
          <w:spacing w:val="3"/>
        </w:rPr>
        <w:t>i</w:t>
      </w:r>
      <w:r w:rsidRPr="00F633E0">
        <w:rPr>
          <w:spacing w:val="-1"/>
        </w:rPr>
        <w:t>ca</w:t>
      </w:r>
      <w:r w:rsidRPr="00F633E0">
        <w:t>te. S</w:t>
      </w:r>
      <w:r w:rsidRPr="00F633E0">
        <w:rPr>
          <w:spacing w:val="1"/>
        </w:rPr>
        <w:t>i</w:t>
      </w:r>
      <w:r w:rsidRPr="00F633E0">
        <w:t>mu</w:t>
      </w:r>
      <w:r w:rsidRPr="00F633E0">
        <w:rPr>
          <w:spacing w:val="1"/>
        </w:rPr>
        <w:t>l</w:t>
      </w:r>
      <w:r w:rsidRPr="00F633E0">
        <w:t>tan s</w:t>
      </w:r>
      <w:r w:rsidRPr="00F633E0">
        <w:rPr>
          <w:spacing w:val="-1"/>
        </w:rPr>
        <w:t>e</w:t>
      </w:r>
      <w:r w:rsidRPr="00F633E0">
        <w:rPr>
          <w:spacing w:val="1"/>
        </w:rPr>
        <w:t>z</w:t>
      </w:r>
      <w:r w:rsidRPr="00F633E0">
        <w:t>onul de</w:t>
      </w:r>
      <w:r w:rsidRPr="00F633E0">
        <w:rPr>
          <w:spacing w:val="2"/>
        </w:rPr>
        <w:t xml:space="preserve"> </w:t>
      </w:r>
      <w:r w:rsidRPr="00F633E0">
        <w:t>v</w:t>
      </w:r>
      <w:r w:rsidRPr="00F633E0">
        <w:rPr>
          <w:spacing w:val="-1"/>
        </w:rPr>
        <w:t>a</w:t>
      </w:r>
      <w:r w:rsidRPr="00F633E0">
        <w:rPr>
          <w:spacing w:val="1"/>
        </w:rPr>
        <w:t>r</w:t>
      </w:r>
      <w:r w:rsidRPr="00F633E0">
        <w:t>a</w:t>
      </w:r>
      <w:r w:rsidRPr="00F633E0">
        <w:rPr>
          <w:spacing w:val="-1"/>
        </w:rPr>
        <w:t xml:space="preserve"> </w:t>
      </w:r>
      <w:r w:rsidRPr="00F633E0">
        <w:t>va</w:t>
      </w:r>
      <w:r w:rsidRPr="00F633E0">
        <w:rPr>
          <w:spacing w:val="1"/>
        </w:rPr>
        <w:t xml:space="preserve"> </w:t>
      </w:r>
      <w:r w:rsidRPr="00F633E0">
        <w:t>inr</w:t>
      </w:r>
      <w:r w:rsidRPr="00F633E0">
        <w:rPr>
          <w:spacing w:val="1"/>
        </w:rPr>
        <w:t>e</w:t>
      </w:r>
      <w:r w:rsidRPr="00F633E0">
        <w:rPr>
          <w:spacing w:val="-2"/>
        </w:rPr>
        <w:t>g</w:t>
      </w:r>
      <w:r w:rsidRPr="00F633E0">
        <w:t>is</w:t>
      </w:r>
      <w:r w:rsidRPr="00F633E0">
        <w:rPr>
          <w:spacing w:val="1"/>
        </w:rPr>
        <w:t>t</w:t>
      </w:r>
      <w:r w:rsidRPr="00F633E0">
        <w:t>ra o</w:t>
      </w:r>
      <w:r w:rsidRPr="00F633E0">
        <w:rPr>
          <w:spacing w:val="2"/>
        </w:rPr>
        <w:t xml:space="preserve"> </w:t>
      </w:r>
      <w:r w:rsidRPr="00F633E0">
        <w:rPr>
          <w:spacing w:val="-1"/>
        </w:rPr>
        <w:t>ce</w:t>
      </w:r>
      <w:r w:rsidRPr="00F633E0">
        <w:rPr>
          <w:spacing w:val="1"/>
        </w:rPr>
        <w:t>r</w:t>
      </w:r>
      <w:r w:rsidRPr="00F633E0">
        <w:rPr>
          <w:spacing w:val="-1"/>
        </w:rPr>
        <w:t>e</w:t>
      </w:r>
      <w:r w:rsidRPr="00F633E0">
        <w:rPr>
          <w:spacing w:val="1"/>
        </w:rPr>
        <w:t>r</w:t>
      </w:r>
      <w:r w:rsidRPr="00F633E0">
        <w:t>e mai</w:t>
      </w:r>
      <w:r w:rsidRPr="00F633E0">
        <w:rPr>
          <w:spacing w:val="1"/>
        </w:rPr>
        <w:t xml:space="preserve"> </w:t>
      </w:r>
      <w:r w:rsidRPr="00F633E0">
        <w:t>mar</w:t>
      </w:r>
      <w:r w:rsidRPr="00F633E0">
        <w:rPr>
          <w:spacing w:val="-1"/>
        </w:rPr>
        <w:t>e</w:t>
      </w:r>
      <w:r w:rsidRPr="00F633E0">
        <w:t>,</w:t>
      </w:r>
      <w:r w:rsidRPr="00F633E0">
        <w:rPr>
          <w:spacing w:val="3"/>
        </w:rPr>
        <w:t xml:space="preserve"> </w:t>
      </w:r>
      <w:r w:rsidRPr="00F633E0">
        <w:rPr>
          <w:spacing w:val="-1"/>
        </w:rPr>
        <w:t>c</w:t>
      </w:r>
      <w:r w:rsidRPr="00F633E0">
        <w:t>u</w:t>
      </w:r>
      <w:r w:rsidRPr="00F633E0">
        <w:rPr>
          <w:spacing w:val="3"/>
        </w:rPr>
        <w:t xml:space="preserve"> </w:t>
      </w:r>
      <w:r w:rsidRPr="00F633E0">
        <w:rPr>
          <w:spacing w:val="-1"/>
        </w:rPr>
        <w:t>e</w:t>
      </w:r>
      <w:r w:rsidRPr="00F633E0">
        <w:rPr>
          <w:spacing w:val="1"/>
        </w:rPr>
        <w:t>f</w:t>
      </w:r>
      <w:r w:rsidRPr="00F633E0">
        <w:rPr>
          <w:spacing w:val="-1"/>
        </w:rPr>
        <w:t>ec</w:t>
      </w:r>
      <w:r w:rsidRPr="00F633E0">
        <w:t xml:space="preserve">te </w:t>
      </w:r>
      <w:r w:rsidRPr="00F633E0">
        <w:rPr>
          <w:spacing w:val="2"/>
        </w:rPr>
        <w:t>n</w:t>
      </w:r>
      <w:r w:rsidRPr="00F633E0">
        <w:rPr>
          <w:spacing w:val="1"/>
        </w:rPr>
        <w:t>e</w:t>
      </w:r>
      <w:r w:rsidRPr="00F633E0">
        <w:rPr>
          <w:spacing w:val="-2"/>
        </w:rPr>
        <w:t>g</w:t>
      </w:r>
      <w:r w:rsidRPr="00F633E0">
        <w:rPr>
          <w:spacing w:val="1"/>
        </w:rPr>
        <w:t>a</w:t>
      </w:r>
      <w:r w:rsidRPr="00F633E0">
        <w:t>t</w:t>
      </w:r>
      <w:r w:rsidRPr="00F633E0">
        <w:rPr>
          <w:spacing w:val="1"/>
        </w:rPr>
        <w:t>i</w:t>
      </w:r>
      <w:r w:rsidRPr="00F633E0">
        <w:t xml:space="preserve">ve </w:t>
      </w:r>
      <w:r w:rsidRPr="00F633E0">
        <w:rPr>
          <w:spacing w:val="-1"/>
        </w:rPr>
        <w:t>a</w:t>
      </w:r>
      <w:r w:rsidRPr="00F633E0">
        <w:t>supra</w:t>
      </w:r>
      <w:r w:rsidRPr="00F633E0">
        <w:rPr>
          <w:spacing w:val="2"/>
        </w:rPr>
        <w:t xml:space="preserve"> </w:t>
      </w:r>
      <w:r w:rsidRPr="00F633E0">
        <w:t>mediului</w:t>
      </w:r>
      <w:r w:rsidRPr="00F633E0">
        <w:rPr>
          <w:spacing w:val="2"/>
        </w:rPr>
        <w:t xml:space="preserve"> </w:t>
      </w:r>
      <w:r w:rsidRPr="00F633E0">
        <w:t>si</w:t>
      </w:r>
      <w:r w:rsidRPr="00F633E0">
        <w:rPr>
          <w:spacing w:val="2"/>
        </w:rPr>
        <w:t xml:space="preserve"> </w:t>
      </w:r>
      <w:r w:rsidRPr="00F633E0">
        <w:rPr>
          <w:spacing w:val="1"/>
        </w:rPr>
        <w:t>c</w:t>
      </w:r>
      <w:r w:rsidRPr="00F633E0">
        <w:t>u</w:t>
      </w:r>
      <w:r w:rsidRPr="00F633E0">
        <w:rPr>
          <w:spacing w:val="1"/>
        </w:rPr>
        <w:t xml:space="preserve"> </w:t>
      </w:r>
      <w:r w:rsidRPr="00F633E0">
        <w:t>d</w:t>
      </w:r>
      <w:r w:rsidRPr="00F633E0">
        <w:rPr>
          <w:spacing w:val="-1"/>
        </w:rPr>
        <w:t>e</w:t>
      </w:r>
      <w:r w:rsidRPr="00F633E0">
        <w:t>p</w:t>
      </w:r>
      <w:r w:rsidRPr="00F633E0">
        <w:rPr>
          <w:spacing w:val="-1"/>
        </w:rPr>
        <w:t>a</w:t>
      </w:r>
      <w:r w:rsidRPr="00F633E0">
        <w:t>si</w:t>
      </w:r>
      <w:r w:rsidRPr="00F633E0">
        <w:rPr>
          <w:spacing w:val="2"/>
        </w:rPr>
        <w:t>r</w:t>
      </w:r>
      <w:r w:rsidRPr="00F633E0">
        <w:rPr>
          <w:spacing w:val="-1"/>
        </w:rPr>
        <w:t>e</w:t>
      </w:r>
      <w:r w:rsidRPr="00F633E0">
        <w:t>a</w:t>
      </w:r>
      <w:r w:rsidRPr="00F633E0">
        <w:rPr>
          <w:spacing w:val="2"/>
        </w:rPr>
        <w:t xml:space="preserve"> </w:t>
      </w:r>
      <w:r w:rsidRPr="00F633E0">
        <w:rPr>
          <w:spacing w:val="-1"/>
        </w:rPr>
        <w:t>ca</w:t>
      </w:r>
      <w:r w:rsidRPr="00F633E0">
        <w:rPr>
          <w:spacing w:val="2"/>
        </w:rPr>
        <w:t>p</w:t>
      </w:r>
      <w:r w:rsidRPr="00F633E0">
        <w:rPr>
          <w:spacing w:val="-1"/>
        </w:rPr>
        <w:t>ac</w:t>
      </w:r>
      <w:r w:rsidRPr="00F633E0">
        <w:t>i</w:t>
      </w:r>
      <w:r w:rsidRPr="00F633E0">
        <w:rPr>
          <w:spacing w:val="1"/>
        </w:rPr>
        <w:t>t</w:t>
      </w:r>
      <w:r w:rsidRPr="00F633E0">
        <w:rPr>
          <w:spacing w:val="-1"/>
        </w:rPr>
        <w:t>a</w:t>
      </w:r>
      <w:r w:rsidRPr="00F633E0">
        <w:t>t</w:t>
      </w:r>
      <w:r w:rsidRPr="00F633E0">
        <w:rPr>
          <w:spacing w:val="1"/>
        </w:rPr>
        <w:t>i</w:t>
      </w:r>
      <w:r w:rsidRPr="00F633E0">
        <w:t>i</w:t>
      </w:r>
      <w:r w:rsidRPr="00F633E0">
        <w:rPr>
          <w:spacing w:val="1"/>
        </w:rPr>
        <w:t xml:space="preserve"> </w:t>
      </w:r>
      <w:r w:rsidRPr="00F633E0">
        <w:t>turis</w:t>
      </w:r>
      <w:r w:rsidRPr="00F633E0">
        <w:rPr>
          <w:spacing w:val="1"/>
        </w:rPr>
        <w:t>t</w:t>
      </w:r>
      <w:r w:rsidRPr="00F633E0">
        <w:t>ice de</w:t>
      </w:r>
      <w:r w:rsidRPr="00F633E0">
        <w:rPr>
          <w:spacing w:val="2"/>
        </w:rPr>
        <w:t xml:space="preserve"> </w:t>
      </w:r>
      <w:r w:rsidRPr="00F633E0">
        <w:t>suport</w:t>
      </w:r>
      <w:r w:rsidRPr="00F633E0">
        <w:rPr>
          <w:spacing w:val="1"/>
        </w:rPr>
        <w:t xml:space="preserve"> </w:t>
      </w:r>
      <w:r w:rsidRPr="00F633E0">
        <w:t>a</w:t>
      </w:r>
      <w:r w:rsidRPr="00F633E0">
        <w:rPr>
          <w:spacing w:val="2"/>
        </w:rPr>
        <w:t xml:space="preserve"> </w:t>
      </w:r>
      <w:r w:rsidRPr="00F633E0">
        <w:rPr>
          <w:spacing w:val="-1"/>
        </w:rPr>
        <w:t>a</w:t>
      </w:r>
      <w:r w:rsidRPr="00F633E0">
        <w:t>num</w:t>
      </w:r>
      <w:r w:rsidRPr="00F633E0">
        <w:rPr>
          <w:spacing w:val="3"/>
        </w:rPr>
        <w:t>i</w:t>
      </w:r>
      <w:r w:rsidRPr="00F633E0">
        <w:t xml:space="preserve">tor </w:t>
      </w:r>
      <w:r w:rsidRPr="00F633E0">
        <w:rPr>
          <w:spacing w:val="1"/>
        </w:rPr>
        <w:t>z</w:t>
      </w:r>
      <w:r w:rsidRPr="00F633E0">
        <w:t>on</w:t>
      </w:r>
      <w:r w:rsidRPr="00F633E0">
        <w:rPr>
          <w:spacing w:val="-1"/>
        </w:rPr>
        <w:t>e</w:t>
      </w:r>
      <w:r w:rsidRPr="00F633E0">
        <w:t>.</w:t>
      </w:r>
    </w:p>
    <w:p w14:paraId="404F0879" w14:textId="77777777" w:rsidR="00F570B7" w:rsidRPr="00F633E0" w:rsidRDefault="00F570B7" w:rsidP="00F570B7">
      <w:pPr>
        <w:widowControl w:val="0"/>
        <w:autoSpaceDE w:val="0"/>
        <w:autoSpaceDN w:val="0"/>
        <w:adjustRightInd w:val="0"/>
        <w:ind w:left="300" w:right="160" w:firstLine="840"/>
        <w:jc w:val="both"/>
      </w:pPr>
      <w:r w:rsidRPr="00F633E0">
        <w:rPr>
          <w:spacing w:val="-3"/>
        </w:rPr>
        <w:t>I</w:t>
      </w:r>
      <w:r w:rsidRPr="00F633E0">
        <w:t>n</w:t>
      </w:r>
      <w:r w:rsidRPr="00F633E0">
        <w:rPr>
          <w:spacing w:val="1"/>
        </w:rPr>
        <w:t xml:space="preserve"> </w:t>
      </w:r>
      <w:r w:rsidRPr="00F633E0">
        <w:t>Romani</w:t>
      </w:r>
      <w:r w:rsidRPr="00F633E0">
        <w:rPr>
          <w:spacing w:val="-1"/>
        </w:rPr>
        <w:t>a</w:t>
      </w:r>
      <w:r w:rsidRPr="00F633E0">
        <w:t>,</w:t>
      </w:r>
      <w:r w:rsidRPr="00F633E0">
        <w:rPr>
          <w:spacing w:val="1"/>
        </w:rPr>
        <w:t xml:space="preserve"> </w:t>
      </w:r>
      <w:r w:rsidRPr="00F633E0">
        <w:rPr>
          <w:spacing w:val="2"/>
        </w:rPr>
        <w:t>d</w:t>
      </w:r>
      <w:r w:rsidRPr="00F633E0">
        <w:rPr>
          <w:spacing w:val="-1"/>
        </w:rPr>
        <w:t>e</w:t>
      </w:r>
      <w:r w:rsidRPr="00F633E0">
        <w:t>st</w:t>
      </w:r>
      <w:r w:rsidRPr="00F633E0">
        <w:rPr>
          <w:spacing w:val="1"/>
        </w:rPr>
        <w:t>i</w:t>
      </w:r>
      <w:r w:rsidRPr="00F633E0">
        <w:t>n</w:t>
      </w:r>
      <w:r w:rsidRPr="00F633E0">
        <w:rPr>
          <w:spacing w:val="-1"/>
        </w:rPr>
        <w:t>a</w:t>
      </w:r>
      <w:r w:rsidRPr="00F633E0">
        <w:t>t</w:t>
      </w:r>
      <w:r w:rsidRPr="00F633E0">
        <w:rPr>
          <w:spacing w:val="1"/>
        </w:rPr>
        <w:t>i</w:t>
      </w:r>
      <w:r w:rsidRPr="00F633E0">
        <w:t>i</w:t>
      </w:r>
      <w:r w:rsidRPr="00F633E0">
        <w:rPr>
          <w:spacing w:val="1"/>
        </w:rPr>
        <w:t>l</w:t>
      </w:r>
      <w:r w:rsidRPr="00F633E0">
        <w:t xml:space="preserve">e </w:t>
      </w:r>
      <w:r w:rsidRPr="00F633E0">
        <w:rPr>
          <w:spacing w:val="-1"/>
        </w:rPr>
        <w:t>ce</w:t>
      </w:r>
      <w:r w:rsidRPr="00F633E0">
        <w:t>le mai</w:t>
      </w:r>
      <w:r w:rsidRPr="00F633E0">
        <w:rPr>
          <w:spacing w:val="1"/>
        </w:rPr>
        <w:t xml:space="preserve"> </w:t>
      </w:r>
      <w:r w:rsidRPr="00F633E0">
        <w:rPr>
          <w:spacing w:val="-1"/>
        </w:rPr>
        <w:t>c</w:t>
      </w:r>
      <w:r w:rsidRPr="00F633E0">
        <w:t>uno</w:t>
      </w:r>
      <w:r w:rsidRPr="00F633E0">
        <w:rPr>
          <w:spacing w:val="2"/>
        </w:rPr>
        <w:t>s</w:t>
      </w:r>
      <w:r w:rsidRPr="00F633E0">
        <w:rPr>
          <w:spacing w:val="-1"/>
        </w:rPr>
        <w:t>c</w:t>
      </w:r>
      <w:r w:rsidRPr="00F633E0">
        <w:t>ute p</w:t>
      </w:r>
      <w:r w:rsidRPr="00F633E0">
        <w:rPr>
          <w:spacing w:val="-1"/>
        </w:rPr>
        <w:t>e</w:t>
      </w:r>
      <w:r w:rsidRPr="00F633E0">
        <w:t>n</w:t>
      </w:r>
      <w:r w:rsidRPr="00F633E0">
        <w:rPr>
          <w:spacing w:val="3"/>
        </w:rPr>
        <w:t>t</w:t>
      </w:r>
      <w:r w:rsidRPr="00F633E0">
        <w:t>ru sportu</w:t>
      </w:r>
      <w:r w:rsidRPr="00F633E0">
        <w:rPr>
          <w:spacing w:val="-1"/>
        </w:rPr>
        <w:t>r</w:t>
      </w:r>
      <w:r w:rsidRPr="00F633E0">
        <w:t>i</w:t>
      </w:r>
      <w:r w:rsidRPr="00F633E0">
        <w:rPr>
          <w:spacing w:val="1"/>
        </w:rPr>
        <w:t xml:space="preserve"> </w:t>
      </w:r>
      <w:r w:rsidRPr="00F633E0">
        <w:t>de ia</w:t>
      </w:r>
      <w:r w:rsidRPr="00F633E0">
        <w:rPr>
          <w:spacing w:val="-1"/>
        </w:rPr>
        <w:t>r</w:t>
      </w:r>
      <w:r w:rsidRPr="00F633E0">
        <w:rPr>
          <w:spacing w:val="2"/>
        </w:rPr>
        <w:t>n</w:t>
      </w:r>
      <w:r w:rsidRPr="00F633E0">
        <w:t>a sunt</w:t>
      </w:r>
      <w:r w:rsidRPr="00F633E0">
        <w:rPr>
          <w:spacing w:val="1"/>
        </w:rPr>
        <w:t xml:space="preserve"> </w:t>
      </w:r>
      <w:r w:rsidRPr="00F633E0">
        <w:rPr>
          <w:spacing w:val="-1"/>
        </w:rPr>
        <w:t>ce</w:t>
      </w:r>
      <w:r w:rsidRPr="00F633E0">
        <w:t xml:space="preserve">le de </w:t>
      </w:r>
      <w:r w:rsidRPr="00F633E0">
        <w:rPr>
          <w:spacing w:val="2"/>
        </w:rPr>
        <w:t>p</w:t>
      </w:r>
      <w:r w:rsidRPr="00F633E0">
        <w:t>e V</w:t>
      </w:r>
      <w:r w:rsidRPr="00F633E0">
        <w:rPr>
          <w:spacing w:val="-1"/>
        </w:rPr>
        <w:t>a</w:t>
      </w:r>
      <w:r w:rsidRPr="00F633E0">
        <w:t>l</w:t>
      </w:r>
      <w:r w:rsidRPr="00F633E0">
        <w:rPr>
          <w:spacing w:val="2"/>
        </w:rPr>
        <w:t>e</w:t>
      </w:r>
      <w:r w:rsidRPr="00F633E0">
        <w:t xml:space="preserve">a </w:t>
      </w:r>
      <w:r w:rsidRPr="00F633E0">
        <w:rPr>
          <w:spacing w:val="1"/>
        </w:rPr>
        <w:t>P</w:t>
      </w:r>
      <w:r w:rsidRPr="00F633E0">
        <w:t>r</w:t>
      </w:r>
      <w:r w:rsidRPr="00F633E0">
        <w:rPr>
          <w:spacing w:val="-2"/>
        </w:rPr>
        <w:t>a</w:t>
      </w:r>
      <w:r w:rsidRPr="00F633E0">
        <w:t>hov</w:t>
      </w:r>
      <w:r w:rsidRPr="00F633E0">
        <w:rPr>
          <w:spacing w:val="-1"/>
        </w:rPr>
        <w:t>e</w:t>
      </w:r>
      <w:r w:rsidRPr="00F633E0">
        <w:t>i</w:t>
      </w:r>
      <w:r w:rsidRPr="00F633E0">
        <w:rPr>
          <w:spacing w:val="2"/>
        </w:rPr>
        <w:t xml:space="preserve"> </w:t>
      </w:r>
      <w:r w:rsidRPr="00F633E0">
        <w:t>unde</w:t>
      </w:r>
      <w:r w:rsidRPr="00F633E0">
        <w:rPr>
          <w:spacing w:val="3"/>
        </w:rPr>
        <w:t xml:space="preserve"> </w:t>
      </w:r>
      <w:r w:rsidRPr="00F633E0">
        <w:rPr>
          <w:spacing w:val="1"/>
        </w:rPr>
        <w:t>r</w:t>
      </w:r>
      <w:r w:rsidRPr="00F633E0">
        <w:rPr>
          <w:spacing w:val="-1"/>
        </w:rPr>
        <w:t>e</w:t>
      </w:r>
      <w:r w:rsidRPr="00F633E0">
        <w:t>du</w:t>
      </w:r>
      <w:r w:rsidRPr="00F633E0">
        <w:rPr>
          <w:spacing w:val="-1"/>
        </w:rPr>
        <w:t>c</w:t>
      </w:r>
      <w:r w:rsidRPr="00F633E0">
        <w:rPr>
          <w:spacing w:val="1"/>
        </w:rPr>
        <w:t>e</w:t>
      </w:r>
      <w:r w:rsidRPr="00F633E0">
        <w:t>rea p</w:t>
      </w:r>
      <w:r w:rsidRPr="00F633E0">
        <w:rPr>
          <w:spacing w:val="1"/>
        </w:rPr>
        <w:t>r</w:t>
      </w:r>
      <w:r w:rsidRPr="00F633E0">
        <w:rPr>
          <w:spacing w:val="-1"/>
        </w:rPr>
        <w:t>ec</w:t>
      </w:r>
      <w:r w:rsidRPr="00F633E0">
        <w:t>ip</w:t>
      </w:r>
      <w:r w:rsidRPr="00F633E0">
        <w:rPr>
          <w:spacing w:val="1"/>
        </w:rPr>
        <w:t>i</w:t>
      </w:r>
      <w:r w:rsidRPr="00F633E0">
        <w:t>tati</w:t>
      </w:r>
      <w:r w:rsidRPr="00F633E0">
        <w:rPr>
          <w:spacing w:val="1"/>
        </w:rPr>
        <w:t>i</w:t>
      </w:r>
      <w:r w:rsidRPr="00F633E0">
        <w:t>lor</w:t>
      </w:r>
      <w:r w:rsidRPr="00F633E0">
        <w:rPr>
          <w:spacing w:val="1"/>
        </w:rPr>
        <w:t xml:space="preserve"> </w:t>
      </w:r>
      <w:r w:rsidRPr="00F633E0">
        <w:t>sub</w:t>
      </w:r>
      <w:r w:rsidRPr="00F633E0">
        <w:rPr>
          <w:spacing w:val="2"/>
        </w:rPr>
        <w:t xml:space="preserve"> </w:t>
      </w:r>
      <w:r w:rsidRPr="00F633E0">
        <w:t>f</w:t>
      </w:r>
      <w:r w:rsidRPr="00F633E0">
        <w:rPr>
          <w:spacing w:val="1"/>
        </w:rPr>
        <w:t>or</w:t>
      </w:r>
      <w:r w:rsidRPr="00F633E0">
        <w:t>ma</w:t>
      </w:r>
      <w:r w:rsidRPr="00F633E0">
        <w:rPr>
          <w:spacing w:val="1"/>
        </w:rPr>
        <w:t xml:space="preserve"> </w:t>
      </w:r>
      <w:r w:rsidRPr="00F633E0">
        <w:t xml:space="preserve">de </w:t>
      </w:r>
      <w:r w:rsidRPr="00F633E0">
        <w:rPr>
          <w:spacing w:val="1"/>
        </w:rPr>
        <w:t>z</w:t>
      </w:r>
      <w:r w:rsidRPr="00F633E0">
        <w:rPr>
          <w:spacing w:val="-1"/>
        </w:rPr>
        <w:t>a</w:t>
      </w:r>
      <w:r w:rsidRPr="00F633E0">
        <w:rPr>
          <w:spacing w:val="2"/>
        </w:rPr>
        <w:t>p</w:t>
      </w:r>
      <w:r w:rsidRPr="00F633E0">
        <w:rPr>
          <w:spacing w:val="-1"/>
        </w:rPr>
        <w:t>a</w:t>
      </w:r>
      <w:r w:rsidRPr="00F633E0">
        <w:t>da</w:t>
      </w:r>
      <w:r w:rsidRPr="00F633E0">
        <w:rPr>
          <w:spacing w:val="3"/>
        </w:rPr>
        <w:t xml:space="preserve"> </w:t>
      </w:r>
      <w:r w:rsidRPr="00F633E0">
        <w:rPr>
          <w:spacing w:val="7"/>
        </w:rPr>
        <w:t>s</w:t>
      </w:r>
      <w:r w:rsidRPr="00F633E0">
        <w:t>-a</w:t>
      </w:r>
      <w:r w:rsidRPr="00F633E0">
        <w:rPr>
          <w:spacing w:val="3"/>
        </w:rPr>
        <w:t xml:space="preserve"> </w:t>
      </w:r>
      <w:r w:rsidRPr="00F633E0">
        <w:t>r</w:t>
      </w:r>
      <w:r w:rsidRPr="00F633E0">
        <w:rPr>
          <w:spacing w:val="-2"/>
        </w:rPr>
        <w:t>e</w:t>
      </w:r>
      <w:r w:rsidRPr="00F633E0">
        <w:t>s</w:t>
      </w:r>
      <w:r w:rsidRPr="00F633E0">
        <w:rPr>
          <w:spacing w:val="3"/>
        </w:rPr>
        <w:t>i</w:t>
      </w:r>
      <w:r w:rsidRPr="00F633E0">
        <w:t>m</w:t>
      </w:r>
      <w:r w:rsidRPr="00F633E0">
        <w:rPr>
          <w:spacing w:val="1"/>
        </w:rPr>
        <w:t>t</w:t>
      </w:r>
      <w:r w:rsidRPr="00F633E0">
        <w:t>it</w:t>
      </w:r>
      <w:r w:rsidRPr="00F633E0">
        <w:rPr>
          <w:spacing w:val="2"/>
        </w:rPr>
        <w:t xml:space="preserve"> </w:t>
      </w:r>
      <w:r w:rsidRPr="00F633E0">
        <w:t>d</w:t>
      </w:r>
      <w:r w:rsidRPr="00F633E0">
        <w:rPr>
          <w:spacing w:val="-1"/>
        </w:rPr>
        <w:t>e</w:t>
      </w:r>
      <w:r w:rsidRPr="00F633E0">
        <w:t>ja</w:t>
      </w:r>
      <w:r w:rsidRPr="00F633E0">
        <w:rPr>
          <w:spacing w:val="1"/>
        </w:rPr>
        <w:t xml:space="preserve"> </w:t>
      </w:r>
      <w:r w:rsidRPr="00F633E0">
        <w:t>in</w:t>
      </w:r>
      <w:r w:rsidRPr="00F633E0">
        <w:rPr>
          <w:spacing w:val="2"/>
        </w:rPr>
        <w:t xml:space="preserve"> </w:t>
      </w:r>
      <w:r w:rsidRPr="00F633E0">
        <w:t>ul</w:t>
      </w:r>
      <w:r w:rsidRPr="00F633E0">
        <w:rPr>
          <w:spacing w:val="1"/>
        </w:rPr>
        <w:t>t</w:t>
      </w:r>
      <w:r w:rsidRPr="00F633E0">
        <w:t>i</w:t>
      </w:r>
      <w:r w:rsidRPr="00F633E0">
        <w:rPr>
          <w:spacing w:val="1"/>
        </w:rPr>
        <w:t>m</w:t>
      </w:r>
      <w:r w:rsidRPr="00F633E0">
        <w:t>ii</w:t>
      </w:r>
      <w:r w:rsidRPr="00F633E0">
        <w:rPr>
          <w:spacing w:val="2"/>
        </w:rPr>
        <w:t xml:space="preserve"> </w:t>
      </w:r>
      <w:r w:rsidRPr="00F633E0">
        <w:rPr>
          <w:spacing w:val="-1"/>
        </w:rPr>
        <w:t>a</w:t>
      </w:r>
      <w:r w:rsidRPr="00F633E0">
        <w:t>ni,</w:t>
      </w:r>
      <w:r w:rsidRPr="00F633E0">
        <w:rPr>
          <w:spacing w:val="2"/>
        </w:rPr>
        <w:t xml:space="preserve"> </w:t>
      </w:r>
      <w:r w:rsidRPr="00F633E0">
        <w:t>iar op</w:t>
      </w:r>
      <w:r w:rsidRPr="00F633E0">
        <w:rPr>
          <w:spacing w:val="-1"/>
        </w:rPr>
        <w:t>e</w:t>
      </w:r>
      <w:r w:rsidRPr="00F633E0">
        <w:t>r</w:t>
      </w:r>
      <w:r w:rsidRPr="00F633E0">
        <w:rPr>
          <w:spacing w:val="-2"/>
        </w:rPr>
        <w:t>a</w:t>
      </w:r>
      <w:r w:rsidRPr="00F633E0">
        <w:t>torii</w:t>
      </w:r>
      <w:r w:rsidRPr="00F633E0">
        <w:rPr>
          <w:spacing w:val="2"/>
        </w:rPr>
        <w:t xml:space="preserve"> </w:t>
      </w:r>
      <w:r w:rsidRPr="00F633E0">
        <w:t>de</w:t>
      </w:r>
      <w:r w:rsidRPr="00F633E0">
        <w:rPr>
          <w:spacing w:val="2"/>
        </w:rPr>
        <w:t xml:space="preserve"> </w:t>
      </w:r>
      <w:r w:rsidRPr="00F633E0">
        <w:t>turism</w:t>
      </w:r>
      <w:r w:rsidRPr="00F633E0">
        <w:rPr>
          <w:spacing w:val="2"/>
        </w:rPr>
        <w:t xml:space="preserve"> </w:t>
      </w:r>
      <w:r w:rsidRPr="00F633E0">
        <w:rPr>
          <w:spacing w:val="-1"/>
        </w:rPr>
        <w:t>a</w:t>
      </w:r>
      <w:r w:rsidRPr="00F633E0">
        <w:t>u</w:t>
      </w:r>
      <w:r w:rsidRPr="00F633E0">
        <w:rPr>
          <w:spacing w:val="1"/>
        </w:rPr>
        <w:t xml:space="preserve"> </w:t>
      </w:r>
      <w:r w:rsidRPr="00F633E0">
        <w:rPr>
          <w:spacing w:val="3"/>
        </w:rPr>
        <w:t>i</w:t>
      </w:r>
      <w:r w:rsidRPr="00F633E0">
        <w:t>n</w:t>
      </w:r>
      <w:r w:rsidRPr="00F633E0">
        <w:rPr>
          <w:spacing w:val="-1"/>
        </w:rPr>
        <w:t>r</w:t>
      </w:r>
      <w:r w:rsidRPr="00F633E0">
        <w:rPr>
          <w:spacing w:val="1"/>
        </w:rPr>
        <w:t>e</w:t>
      </w:r>
      <w:r w:rsidRPr="00F633E0">
        <w:rPr>
          <w:spacing w:val="-2"/>
        </w:rPr>
        <w:t>g</w:t>
      </w:r>
      <w:r w:rsidRPr="00F633E0">
        <w:t>is</w:t>
      </w:r>
      <w:r w:rsidRPr="00F633E0">
        <w:rPr>
          <w:spacing w:val="1"/>
        </w:rPr>
        <w:t>t</w:t>
      </w:r>
      <w:r w:rsidRPr="00F633E0">
        <w:t>r</w:t>
      </w:r>
      <w:r w:rsidRPr="00F633E0">
        <w:rPr>
          <w:spacing w:val="-2"/>
        </w:rPr>
        <w:t>a</w:t>
      </w:r>
      <w:r w:rsidRPr="00F633E0">
        <w:t>t</w:t>
      </w:r>
      <w:r w:rsidRPr="00F633E0">
        <w:rPr>
          <w:spacing w:val="2"/>
        </w:rPr>
        <w:t xml:space="preserve"> </w:t>
      </w:r>
      <w:r w:rsidRPr="00F633E0">
        <w:t>s</w:t>
      </w:r>
      <w:r w:rsidRPr="00F633E0">
        <w:rPr>
          <w:spacing w:val="1"/>
        </w:rPr>
        <w:t>c</w:t>
      </w:r>
      <w:r w:rsidRPr="00F633E0">
        <w:rPr>
          <w:spacing w:val="-1"/>
        </w:rPr>
        <w:t>a</w:t>
      </w:r>
      <w:r w:rsidRPr="00F633E0">
        <w:t>d</w:t>
      </w:r>
      <w:r w:rsidRPr="00F633E0">
        <w:rPr>
          <w:spacing w:val="-1"/>
        </w:rPr>
        <w:t>e</w:t>
      </w:r>
      <w:r w:rsidRPr="00F633E0">
        <w:t>ri</w:t>
      </w:r>
      <w:r w:rsidRPr="00F633E0">
        <w:rPr>
          <w:spacing w:val="3"/>
        </w:rPr>
        <w:t xml:space="preserve"> </w:t>
      </w:r>
      <w:r w:rsidRPr="00F633E0">
        <w:rPr>
          <w:spacing w:val="-1"/>
        </w:rPr>
        <w:t>a</w:t>
      </w:r>
      <w:r w:rsidRPr="00F633E0">
        <w:t>le</w:t>
      </w:r>
      <w:r w:rsidRPr="00F633E0">
        <w:rPr>
          <w:spacing w:val="1"/>
        </w:rPr>
        <w:t xml:space="preserve"> </w:t>
      </w:r>
      <w:r w:rsidRPr="00F633E0">
        <w:t>n</w:t>
      </w:r>
      <w:r w:rsidRPr="00F633E0">
        <w:rPr>
          <w:spacing w:val="2"/>
        </w:rPr>
        <w:t>u</w:t>
      </w:r>
      <w:r w:rsidRPr="00F633E0">
        <w:t>ma</w:t>
      </w:r>
      <w:r w:rsidRPr="00F633E0">
        <w:rPr>
          <w:spacing w:val="-1"/>
        </w:rPr>
        <w:t>r</w:t>
      </w:r>
      <w:r w:rsidRPr="00F633E0">
        <w:t>ului</w:t>
      </w:r>
      <w:r w:rsidRPr="00F633E0">
        <w:rPr>
          <w:spacing w:val="2"/>
        </w:rPr>
        <w:t xml:space="preserve"> </w:t>
      </w:r>
      <w:r w:rsidRPr="00F633E0">
        <w:t>de turis</w:t>
      </w:r>
      <w:r w:rsidRPr="00F633E0">
        <w:rPr>
          <w:spacing w:val="1"/>
        </w:rPr>
        <w:t>t</w:t>
      </w:r>
      <w:r w:rsidRPr="00F633E0">
        <w:t>i.</w:t>
      </w:r>
      <w:r w:rsidRPr="00F633E0">
        <w:rPr>
          <w:spacing w:val="2"/>
        </w:rPr>
        <w:t xml:space="preserve"> </w:t>
      </w:r>
      <w:r w:rsidRPr="00F633E0">
        <w:rPr>
          <w:spacing w:val="8"/>
        </w:rPr>
        <w:t>S</w:t>
      </w:r>
      <w:r w:rsidRPr="00F633E0">
        <w:rPr>
          <w:spacing w:val="-1"/>
        </w:rPr>
        <w:t>-</w:t>
      </w:r>
      <w:r w:rsidRPr="00F633E0">
        <w:t>a o</w:t>
      </w:r>
      <w:r w:rsidRPr="00F633E0">
        <w:rPr>
          <w:spacing w:val="2"/>
        </w:rPr>
        <w:t>b</w:t>
      </w:r>
      <w:r w:rsidRPr="00F633E0">
        <w:t>s</w:t>
      </w:r>
      <w:r w:rsidRPr="00F633E0">
        <w:rPr>
          <w:spacing w:val="-1"/>
        </w:rPr>
        <w:t>e</w:t>
      </w:r>
      <w:r w:rsidRPr="00F633E0">
        <w:t>rv</w:t>
      </w:r>
      <w:r w:rsidRPr="00F633E0">
        <w:rPr>
          <w:spacing w:val="-2"/>
        </w:rPr>
        <w:t>a</w:t>
      </w:r>
      <w:r w:rsidRPr="00F633E0">
        <w:t>t</w:t>
      </w:r>
      <w:r w:rsidRPr="00F633E0">
        <w:rPr>
          <w:spacing w:val="2"/>
        </w:rPr>
        <w:t xml:space="preserve"> </w:t>
      </w:r>
      <w:r w:rsidRPr="00F633E0">
        <w:rPr>
          <w:spacing w:val="1"/>
        </w:rPr>
        <w:t>c</w:t>
      </w:r>
      <w:r w:rsidRPr="00F633E0">
        <w:t>a statiuni</w:t>
      </w:r>
      <w:r w:rsidRPr="00F633E0">
        <w:rPr>
          <w:spacing w:val="1"/>
        </w:rPr>
        <w:t>l</w:t>
      </w:r>
      <w:r w:rsidRPr="00F633E0">
        <w:t>e mon</w:t>
      </w:r>
      <w:r w:rsidRPr="00F633E0">
        <w:rPr>
          <w:spacing w:val="1"/>
        </w:rPr>
        <w:t>t</w:t>
      </w:r>
      <w:r w:rsidRPr="00F633E0">
        <w:rPr>
          <w:spacing w:val="-1"/>
        </w:rPr>
        <w:t>a</w:t>
      </w:r>
      <w:r w:rsidRPr="00F633E0">
        <w:t xml:space="preserve">ne </w:t>
      </w:r>
      <w:r w:rsidRPr="00F633E0">
        <w:rPr>
          <w:spacing w:val="-1"/>
        </w:rPr>
        <w:t>ca</w:t>
      </w:r>
      <w:r w:rsidRPr="00F633E0">
        <w:t>re</w:t>
      </w:r>
      <w:r w:rsidRPr="00F633E0">
        <w:rPr>
          <w:spacing w:val="58"/>
        </w:rPr>
        <w:t xml:space="preserve"> </w:t>
      </w:r>
      <w:r w:rsidRPr="00F633E0">
        <w:t xml:space="preserve">nu  </w:t>
      </w:r>
      <w:r w:rsidRPr="00F633E0">
        <w:rPr>
          <w:spacing w:val="-1"/>
        </w:rPr>
        <w:t>a</w:t>
      </w:r>
      <w:r w:rsidRPr="00F633E0">
        <w:t xml:space="preserve">u  </w:t>
      </w:r>
      <w:r w:rsidRPr="00F633E0">
        <w:rPr>
          <w:spacing w:val="-1"/>
        </w:rPr>
        <w:t>a</w:t>
      </w:r>
      <w:r w:rsidRPr="00F633E0">
        <w:t>l</w:t>
      </w:r>
      <w:r w:rsidRPr="00F633E0">
        <w:rPr>
          <w:spacing w:val="1"/>
        </w:rPr>
        <w:t>te</w:t>
      </w:r>
      <w:r w:rsidRPr="00F633E0">
        <w:t>rn</w:t>
      </w:r>
      <w:r w:rsidRPr="00F633E0">
        <w:rPr>
          <w:spacing w:val="-2"/>
        </w:rPr>
        <w:t>a</w:t>
      </w:r>
      <w:r w:rsidRPr="00F633E0">
        <w:t>t</w:t>
      </w:r>
      <w:r w:rsidRPr="00F633E0">
        <w:rPr>
          <w:spacing w:val="1"/>
        </w:rPr>
        <w:t>i</w:t>
      </w:r>
      <w:r w:rsidRPr="00F633E0">
        <w:t xml:space="preserve">ve </w:t>
      </w:r>
      <w:r w:rsidRPr="00F633E0">
        <w:rPr>
          <w:spacing w:val="1"/>
        </w:rPr>
        <w:t xml:space="preserve"> </w:t>
      </w:r>
      <w:r w:rsidRPr="00F633E0">
        <w:t>de</w:t>
      </w:r>
      <w:r w:rsidRPr="00F633E0">
        <w:rPr>
          <w:spacing w:val="59"/>
        </w:rPr>
        <w:t xml:space="preserve"> </w:t>
      </w:r>
      <w:r w:rsidRPr="00F633E0">
        <w:t>p</w:t>
      </w:r>
      <w:r w:rsidRPr="00F633E0">
        <w:rPr>
          <w:spacing w:val="-1"/>
        </w:rPr>
        <w:t>e</w:t>
      </w:r>
      <w:r w:rsidRPr="00F633E0">
        <w:t>tr</w:t>
      </w:r>
      <w:r w:rsidRPr="00F633E0">
        <w:rPr>
          <w:spacing w:val="-1"/>
        </w:rPr>
        <w:t>e</w:t>
      </w:r>
      <w:r w:rsidRPr="00F633E0">
        <w:rPr>
          <w:spacing w:val="1"/>
        </w:rPr>
        <w:t>c</w:t>
      </w:r>
      <w:r w:rsidRPr="00F633E0">
        <w:rPr>
          <w:spacing w:val="-1"/>
        </w:rPr>
        <w:t>e</w:t>
      </w:r>
      <w:r w:rsidRPr="00F633E0">
        <w:t>re  a</w:t>
      </w:r>
      <w:r w:rsidRPr="00F633E0">
        <w:rPr>
          <w:spacing w:val="59"/>
        </w:rPr>
        <w:t xml:space="preserve"> </w:t>
      </w:r>
      <w:r w:rsidRPr="00F633E0">
        <w:t>t</w:t>
      </w:r>
      <w:r w:rsidRPr="00F633E0">
        <w:rPr>
          <w:spacing w:val="1"/>
        </w:rPr>
        <w:t>i</w:t>
      </w:r>
      <w:r w:rsidRPr="00F633E0">
        <w:t>mpu</w:t>
      </w:r>
      <w:r w:rsidRPr="00F633E0">
        <w:rPr>
          <w:spacing w:val="1"/>
        </w:rPr>
        <w:t>l</w:t>
      </w:r>
      <w:r w:rsidRPr="00F633E0">
        <w:t>ui</w:t>
      </w:r>
      <w:r w:rsidRPr="00F633E0">
        <w:rPr>
          <w:spacing w:val="58"/>
        </w:rPr>
        <w:t xml:space="preserve"> </w:t>
      </w:r>
      <w:r w:rsidRPr="00F633E0">
        <w:t>in</w:t>
      </w:r>
      <w:r w:rsidRPr="00F633E0">
        <w:rPr>
          <w:spacing w:val="60"/>
        </w:rPr>
        <w:t xml:space="preserve"> </w:t>
      </w:r>
      <w:r w:rsidRPr="00F633E0">
        <w:t>s</w:t>
      </w:r>
      <w:r w:rsidRPr="00F633E0">
        <w:rPr>
          <w:spacing w:val="-1"/>
        </w:rPr>
        <w:t>e</w:t>
      </w:r>
      <w:r w:rsidRPr="00F633E0">
        <w:rPr>
          <w:spacing w:val="1"/>
        </w:rPr>
        <w:t>z</w:t>
      </w:r>
      <w:r w:rsidRPr="00F633E0">
        <w:t>onul</w:t>
      </w:r>
      <w:r w:rsidRPr="00F633E0">
        <w:rPr>
          <w:spacing w:val="58"/>
        </w:rPr>
        <w:t xml:space="preserve"> </w:t>
      </w:r>
      <w:r w:rsidRPr="00F633E0">
        <w:t>r</w:t>
      </w:r>
      <w:r w:rsidRPr="00F633E0">
        <w:rPr>
          <w:spacing w:val="-2"/>
        </w:rPr>
        <w:t>e</w:t>
      </w:r>
      <w:r w:rsidRPr="00F633E0">
        <w:rPr>
          <w:spacing w:val="-1"/>
        </w:rPr>
        <w:t>c</w:t>
      </w:r>
      <w:r w:rsidRPr="00F633E0">
        <w:t>e</w:t>
      </w:r>
      <w:r w:rsidRPr="00F633E0">
        <w:rPr>
          <w:spacing w:val="59"/>
        </w:rPr>
        <w:t xml:space="preserve"> </w:t>
      </w:r>
      <w:r w:rsidRPr="00F633E0">
        <w:rPr>
          <w:spacing w:val="-1"/>
        </w:rPr>
        <w:t>a</w:t>
      </w:r>
      <w:r w:rsidRPr="00F633E0">
        <w:t>u  r</w:t>
      </w:r>
      <w:r w:rsidRPr="00F633E0">
        <w:rPr>
          <w:spacing w:val="-2"/>
        </w:rPr>
        <w:t>e</w:t>
      </w:r>
      <w:r w:rsidRPr="00F633E0">
        <w:rPr>
          <w:spacing w:val="2"/>
        </w:rPr>
        <w:t>s</w:t>
      </w:r>
      <w:r w:rsidRPr="00F633E0">
        <w:t>i</w:t>
      </w:r>
      <w:r w:rsidRPr="00F633E0">
        <w:rPr>
          <w:spacing w:val="1"/>
        </w:rPr>
        <w:t>m</w:t>
      </w:r>
      <w:r w:rsidRPr="00F633E0">
        <w:t>t</w:t>
      </w:r>
      <w:r w:rsidRPr="00F633E0">
        <w:rPr>
          <w:spacing w:val="1"/>
        </w:rPr>
        <w:t>i</w:t>
      </w:r>
      <w:r w:rsidRPr="00F633E0">
        <w:t>t</w:t>
      </w:r>
      <w:r w:rsidRPr="00F633E0">
        <w:rPr>
          <w:spacing w:val="58"/>
        </w:rPr>
        <w:t xml:space="preserve"> </w:t>
      </w:r>
      <w:r w:rsidRPr="00F633E0">
        <w:t>mai  pute</w:t>
      </w:r>
      <w:r w:rsidRPr="00F633E0">
        <w:rPr>
          <w:spacing w:val="-1"/>
        </w:rPr>
        <w:t>r</w:t>
      </w:r>
      <w:r w:rsidRPr="00F633E0">
        <w:t>nic</w:t>
      </w:r>
      <w:r w:rsidRPr="00F633E0">
        <w:rPr>
          <w:spacing w:val="59"/>
        </w:rPr>
        <w:t xml:space="preserve"> </w:t>
      </w:r>
      <w:r w:rsidRPr="00F633E0">
        <w:rPr>
          <w:spacing w:val="-1"/>
        </w:rPr>
        <w:t>e</w:t>
      </w:r>
      <w:r w:rsidRPr="00F633E0">
        <w:t>f</w:t>
      </w:r>
      <w:r w:rsidRPr="00F633E0">
        <w:rPr>
          <w:spacing w:val="-2"/>
        </w:rPr>
        <w:t>e</w:t>
      </w:r>
      <w:r w:rsidRPr="00F633E0">
        <w:rPr>
          <w:spacing w:val="-1"/>
        </w:rPr>
        <w:t>c</w:t>
      </w:r>
      <w:r w:rsidRPr="00F633E0">
        <w:rPr>
          <w:spacing w:val="3"/>
        </w:rPr>
        <w:t>t</w:t>
      </w:r>
      <w:r w:rsidRPr="00F633E0">
        <w:rPr>
          <w:spacing w:val="-1"/>
        </w:rPr>
        <w:t>e</w:t>
      </w:r>
      <w:r w:rsidRPr="00F633E0">
        <w:t>le s</w:t>
      </w:r>
      <w:r w:rsidRPr="00F633E0">
        <w:rPr>
          <w:spacing w:val="-1"/>
        </w:rPr>
        <w:t>c</w:t>
      </w:r>
      <w:r w:rsidRPr="00F633E0">
        <w:t>hi</w:t>
      </w:r>
      <w:r w:rsidRPr="00F633E0">
        <w:rPr>
          <w:spacing w:val="1"/>
        </w:rPr>
        <w:t>m</w:t>
      </w:r>
      <w:r w:rsidRPr="00F633E0">
        <w:t>b</w:t>
      </w:r>
      <w:r w:rsidRPr="00F633E0">
        <w:rPr>
          <w:spacing w:val="-1"/>
        </w:rPr>
        <w:t>a</w:t>
      </w:r>
      <w:r w:rsidRPr="00F633E0">
        <w:t xml:space="preserve">rilor </w:t>
      </w:r>
      <w:r w:rsidRPr="00F633E0">
        <w:rPr>
          <w:spacing w:val="-1"/>
        </w:rPr>
        <w:t>c</w:t>
      </w:r>
      <w:r w:rsidRPr="00F633E0">
        <w:t>l</w:t>
      </w:r>
      <w:r w:rsidRPr="00F633E0">
        <w:rPr>
          <w:spacing w:val="1"/>
        </w:rPr>
        <w:t>i</w:t>
      </w:r>
      <w:r w:rsidRPr="00F633E0">
        <w:t>mat</w:t>
      </w:r>
      <w:r w:rsidRPr="00F633E0">
        <w:rPr>
          <w:spacing w:val="1"/>
        </w:rPr>
        <w:t>i</w:t>
      </w:r>
      <w:r w:rsidRPr="00F633E0">
        <w:rPr>
          <w:spacing w:val="-1"/>
        </w:rPr>
        <w:t>ce</w:t>
      </w:r>
      <w:r w:rsidRPr="00F633E0">
        <w:t>.</w:t>
      </w:r>
    </w:p>
    <w:p w14:paraId="3304D736" w14:textId="77777777" w:rsidR="00F570B7" w:rsidRPr="00F633E0" w:rsidRDefault="00F570B7" w:rsidP="00F570B7">
      <w:pPr>
        <w:widowControl w:val="0"/>
        <w:autoSpaceDE w:val="0"/>
        <w:autoSpaceDN w:val="0"/>
        <w:adjustRightInd w:val="0"/>
        <w:spacing w:before="14" w:line="260" w:lineRule="exact"/>
        <w:rPr>
          <w:sz w:val="26"/>
          <w:szCs w:val="26"/>
        </w:rPr>
      </w:pPr>
    </w:p>
    <w:p w14:paraId="5BC0F082" w14:textId="77777777" w:rsidR="00F570B7" w:rsidRPr="00F633E0" w:rsidRDefault="00F570B7" w:rsidP="00F570B7">
      <w:pPr>
        <w:widowControl w:val="0"/>
        <w:autoSpaceDE w:val="0"/>
        <w:autoSpaceDN w:val="0"/>
        <w:adjustRightInd w:val="0"/>
        <w:ind w:left="300" w:right="162" w:firstLine="840"/>
        <w:jc w:val="both"/>
      </w:pPr>
      <w:r w:rsidRPr="00F633E0">
        <w:t>Masu</w:t>
      </w:r>
      <w:r w:rsidRPr="00F633E0">
        <w:rPr>
          <w:spacing w:val="-1"/>
        </w:rPr>
        <w:t>r</w:t>
      </w:r>
      <w:r w:rsidRPr="00F633E0">
        <w:t>i</w:t>
      </w:r>
      <w:r w:rsidRPr="00F633E0">
        <w:rPr>
          <w:spacing w:val="1"/>
        </w:rPr>
        <w:t>l</w:t>
      </w:r>
      <w:r w:rsidRPr="00F633E0">
        <w:t xml:space="preserve">e </w:t>
      </w:r>
      <w:r w:rsidRPr="00F633E0">
        <w:rPr>
          <w:spacing w:val="-1"/>
        </w:rPr>
        <w:t>a</w:t>
      </w:r>
      <w:r w:rsidRPr="00F633E0">
        <w:t>dop</w:t>
      </w:r>
      <w:r w:rsidRPr="00F633E0">
        <w:rPr>
          <w:spacing w:val="3"/>
        </w:rPr>
        <w:t>t</w:t>
      </w:r>
      <w:r w:rsidRPr="00F633E0">
        <w:rPr>
          <w:spacing w:val="-1"/>
        </w:rPr>
        <w:t>a</w:t>
      </w:r>
      <w:r w:rsidRPr="00F633E0">
        <w:t xml:space="preserve">te </w:t>
      </w:r>
      <w:r w:rsidRPr="00F633E0">
        <w:rPr>
          <w:spacing w:val="2"/>
        </w:rPr>
        <w:t>d</w:t>
      </w:r>
      <w:r w:rsidRPr="00F633E0">
        <w:t xml:space="preserve">e </w:t>
      </w:r>
      <w:r w:rsidRPr="00F633E0">
        <w:rPr>
          <w:spacing w:val="-1"/>
        </w:rPr>
        <w:t>e</w:t>
      </w:r>
      <w:r w:rsidRPr="00F633E0">
        <w:rPr>
          <w:spacing w:val="3"/>
        </w:rPr>
        <w:t>l</w:t>
      </w:r>
      <w:r w:rsidRPr="00F633E0">
        <w:rPr>
          <w:spacing w:val="-1"/>
        </w:rPr>
        <w:t>a</w:t>
      </w:r>
      <w:r w:rsidRPr="00F633E0">
        <w:t>boratorii</w:t>
      </w:r>
      <w:r w:rsidRPr="00F633E0">
        <w:rPr>
          <w:spacing w:val="1"/>
        </w:rPr>
        <w:t xml:space="preserve"> </w:t>
      </w:r>
      <w:r w:rsidRPr="00F633E0">
        <w:t>Am</w:t>
      </w:r>
      <w:r w:rsidRPr="00F633E0">
        <w:rPr>
          <w:spacing w:val="-1"/>
        </w:rPr>
        <w:t>e</w:t>
      </w:r>
      <w:r w:rsidRPr="00F633E0">
        <w:t>n</w:t>
      </w:r>
      <w:r w:rsidRPr="00F633E0">
        <w:rPr>
          <w:spacing w:val="-1"/>
        </w:rPr>
        <w:t>a</w:t>
      </w:r>
      <w:r w:rsidRPr="00F633E0">
        <w:rPr>
          <w:spacing w:val="3"/>
        </w:rPr>
        <w:t>j</w:t>
      </w:r>
      <w:r w:rsidRPr="00F633E0">
        <w:rPr>
          <w:spacing w:val="-1"/>
        </w:rPr>
        <w:t>a</w:t>
      </w:r>
      <w:r w:rsidRPr="00F633E0">
        <w:t>men</w:t>
      </w:r>
      <w:r w:rsidRPr="00F633E0">
        <w:rPr>
          <w:spacing w:val="5"/>
        </w:rPr>
        <w:t>t</w:t>
      </w:r>
      <w:r w:rsidRPr="00F633E0">
        <w:t>ului</w:t>
      </w:r>
      <w:r w:rsidRPr="00F633E0">
        <w:rPr>
          <w:spacing w:val="2"/>
        </w:rPr>
        <w:t xml:space="preserve"> </w:t>
      </w:r>
      <w:r w:rsidRPr="00F633E0">
        <w:rPr>
          <w:spacing w:val="1"/>
        </w:rPr>
        <w:t>S</w:t>
      </w:r>
      <w:r w:rsidRPr="00F633E0">
        <w:t>i</w:t>
      </w:r>
      <w:r w:rsidRPr="00F633E0">
        <w:rPr>
          <w:spacing w:val="1"/>
        </w:rPr>
        <w:t>l</w:t>
      </w:r>
      <w:r w:rsidRPr="00F633E0">
        <w:t>vic si</w:t>
      </w:r>
      <w:r w:rsidRPr="00F633E0">
        <w:rPr>
          <w:spacing w:val="1"/>
        </w:rPr>
        <w:t xml:space="preserve"> </w:t>
      </w:r>
      <w:r w:rsidRPr="00F633E0">
        <w:rPr>
          <w:spacing w:val="-1"/>
        </w:rPr>
        <w:t>a</w:t>
      </w:r>
      <w:r w:rsidRPr="00F633E0">
        <w:t>i</w:t>
      </w:r>
      <w:r w:rsidRPr="00F633E0">
        <w:rPr>
          <w:spacing w:val="1"/>
        </w:rPr>
        <w:t xml:space="preserve"> </w:t>
      </w:r>
      <w:r w:rsidRPr="00F633E0">
        <w:t>r</w:t>
      </w:r>
      <w:r w:rsidRPr="00F633E0">
        <w:rPr>
          <w:spacing w:val="-2"/>
        </w:rPr>
        <w:t>a</w:t>
      </w:r>
      <w:r w:rsidRPr="00F633E0">
        <w:t>p</w:t>
      </w:r>
      <w:r w:rsidRPr="00F633E0">
        <w:rPr>
          <w:spacing w:val="2"/>
        </w:rPr>
        <w:t>o</w:t>
      </w:r>
      <w:r w:rsidRPr="00F633E0">
        <w:t>rtului</w:t>
      </w:r>
      <w:r w:rsidRPr="00F633E0">
        <w:rPr>
          <w:spacing w:val="1"/>
        </w:rPr>
        <w:t xml:space="preserve"> </w:t>
      </w:r>
      <w:r w:rsidRPr="00F633E0">
        <w:t>de mediu</w:t>
      </w:r>
      <w:r w:rsidRPr="00F633E0">
        <w:rPr>
          <w:spacing w:val="1"/>
        </w:rPr>
        <w:t xml:space="preserve"> </w:t>
      </w:r>
      <w:r w:rsidRPr="00F633E0">
        <w:rPr>
          <w:spacing w:val="2"/>
        </w:rPr>
        <w:t>p</w:t>
      </w:r>
      <w:r w:rsidRPr="00F633E0">
        <w:rPr>
          <w:spacing w:val="-1"/>
        </w:rPr>
        <w:t>e</w:t>
      </w:r>
      <w:r w:rsidRPr="00F633E0">
        <w:t>ntru r</w:t>
      </w:r>
      <w:r w:rsidRPr="00F633E0">
        <w:rPr>
          <w:spacing w:val="-2"/>
        </w:rPr>
        <w:t>e</w:t>
      </w:r>
      <w:r w:rsidRPr="00F633E0">
        <w:t>du</w:t>
      </w:r>
      <w:r w:rsidRPr="00F633E0">
        <w:rPr>
          <w:spacing w:val="-1"/>
        </w:rPr>
        <w:t>c</w:t>
      </w:r>
      <w:r w:rsidRPr="00F633E0">
        <w:rPr>
          <w:spacing w:val="1"/>
        </w:rPr>
        <w:t>e</w:t>
      </w:r>
      <w:r w:rsidRPr="00F633E0">
        <w:t>rea</w:t>
      </w:r>
      <w:r w:rsidRPr="00F633E0">
        <w:rPr>
          <w:spacing w:val="37"/>
        </w:rPr>
        <w:t xml:space="preserve"> </w:t>
      </w:r>
      <w:r w:rsidRPr="00F633E0">
        <w:t>i</w:t>
      </w:r>
      <w:r w:rsidRPr="00F633E0">
        <w:rPr>
          <w:spacing w:val="1"/>
        </w:rPr>
        <w:t>m</w:t>
      </w:r>
      <w:r w:rsidRPr="00F633E0">
        <w:t>p</w:t>
      </w:r>
      <w:r w:rsidRPr="00F633E0">
        <w:rPr>
          <w:spacing w:val="-1"/>
        </w:rPr>
        <w:t>ac</w:t>
      </w:r>
      <w:r w:rsidRPr="00F633E0">
        <w:t>tu</w:t>
      </w:r>
      <w:r w:rsidRPr="00F633E0">
        <w:rPr>
          <w:spacing w:val="1"/>
        </w:rPr>
        <w:t>l</w:t>
      </w:r>
      <w:r w:rsidRPr="00F633E0">
        <w:t>ui</w:t>
      </w:r>
      <w:r w:rsidRPr="00F633E0">
        <w:rPr>
          <w:spacing w:val="39"/>
        </w:rPr>
        <w:t xml:space="preserve"> </w:t>
      </w:r>
      <w:r w:rsidRPr="00F633E0">
        <w:t>g</w:t>
      </w:r>
      <w:r w:rsidRPr="00F633E0">
        <w:rPr>
          <w:spacing w:val="1"/>
        </w:rPr>
        <w:t>e</w:t>
      </w:r>
      <w:r w:rsidRPr="00F633E0">
        <w:t>n</w:t>
      </w:r>
      <w:r w:rsidRPr="00F633E0">
        <w:rPr>
          <w:spacing w:val="-1"/>
        </w:rPr>
        <w:t>e</w:t>
      </w:r>
      <w:r w:rsidRPr="00F633E0">
        <w:t>r</w:t>
      </w:r>
      <w:r w:rsidRPr="00F633E0">
        <w:rPr>
          <w:spacing w:val="-2"/>
        </w:rPr>
        <w:t>a</w:t>
      </w:r>
      <w:r w:rsidRPr="00F633E0">
        <w:t>t</w:t>
      </w:r>
      <w:r w:rsidRPr="00F633E0">
        <w:rPr>
          <w:spacing w:val="39"/>
        </w:rPr>
        <w:t xml:space="preserve"> </w:t>
      </w:r>
      <w:r w:rsidRPr="00F633E0">
        <w:t>de</w:t>
      </w:r>
      <w:r w:rsidRPr="00F633E0">
        <w:rPr>
          <w:spacing w:val="40"/>
        </w:rPr>
        <w:t xml:space="preserve"> </w:t>
      </w:r>
      <w:r w:rsidRPr="00F633E0">
        <w:rPr>
          <w:spacing w:val="-1"/>
        </w:rPr>
        <w:t>ac</w:t>
      </w:r>
      <w:r w:rsidRPr="00F633E0">
        <w:t>t</w:t>
      </w:r>
      <w:r w:rsidRPr="00F633E0">
        <w:rPr>
          <w:spacing w:val="1"/>
        </w:rPr>
        <w:t>i</w:t>
      </w:r>
      <w:r w:rsidRPr="00F633E0">
        <w:t>vi</w:t>
      </w:r>
      <w:r w:rsidRPr="00F633E0">
        <w:rPr>
          <w:spacing w:val="1"/>
        </w:rPr>
        <w:t>t</w:t>
      </w:r>
      <w:r w:rsidRPr="00F633E0">
        <w:rPr>
          <w:spacing w:val="-1"/>
        </w:rPr>
        <w:t>a</w:t>
      </w:r>
      <w:r w:rsidRPr="00F633E0">
        <w:t>tea</w:t>
      </w:r>
      <w:r w:rsidRPr="00F633E0">
        <w:rPr>
          <w:spacing w:val="39"/>
        </w:rPr>
        <w:t xml:space="preserve"> </w:t>
      </w:r>
      <w:r w:rsidRPr="00F633E0">
        <w:rPr>
          <w:spacing w:val="-1"/>
        </w:rPr>
        <w:t>a</w:t>
      </w:r>
      <w:r w:rsidRPr="00F633E0">
        <w:t>n</w:t>
      </w:r>
      <w:r w:rsidRPr="00F633E0">
        <w:rPr>
          <w:spacing w:val="-1"/>
        </w:rPr>
        <w:t>a</w:t>
      </w:r>
      <w:r w:rsidRPr="00F633E0">
        <w:t>l</w:t>
      </w:r>
      <w:r w:rsidRPr="00F633E0">
        <w:rPr>
          <w:spacing w:val="3"/>
        </w:rPr>
        <w:t>i</w:t>
      </w:r>
      <w:r w:rsidRPr="00F633E0">
        <w:rPr>
          <w:spacing w:val="1"/>
        </w:rPr>
        <w:t>z</w:t>
      </w:r>
      <w:r w:rsidRPr="00F633E0">
        <w:rPr>
          <w:spacing w:val="-1"/>
        </w:rPr>
        <w:t>a</w:t>
      </w:r>
      <w:r w:rsidRPr="00F633E0">
        <w:t>ta</w:t>
      </w:r>
      <w:r w:rsidRPr="00F633E0">
        <w:rPr>
          <w:spacing w:val="38"/>
        </w:rPr>
        <w:t xml:space="preserve"> </w:t>
      </w:r>
      <w:r w:rsidRPr="00F633E0">
        <w:t>in</w:t>
      </w:r>
      <w:r w:rsidRPr="00F633E0">
        <w:rPr>
          <w:spacing w:val="39"/>
        </w:rPr>
        <w:t xml:space="preserve"> </w:t>
      </w:r>
      <w:r w:rsidRPr="00F633E0">
        <w:rPr>
          <w:spacing w:val="-1"/>
        </w:rPr>
        <w:t>c</w:t>
      </w:r>
      <w:r w:rsidRPr="00F633E0">
        <w:t>onte</w:t>
      </w:r>
      <w:r w:rsidRPr="00F633E0">
        <w:rPr>
          <w:spacing w:val="2"/>
        </w:rPr>
        <w:t>x</w:t>
      </w:r>
      <w:r w:rsidRPr="00F633E0">
        <w:t>tul</w:t>
      </w:r>
      <w:r w:rsidRPr="00F633E0">
        <w:rPr>
          <w:spacing w:val="39"/>
        </w:rPr>
        <w:t xml:space="preserve"> </w:t>
      </w:r>
      <w:r w:rsidRPr="00F633E0">
        <w:t>f</w:t>
      </w:r>
      <w:r w:rsidRPr="00F633E0">
        <w:rPr>
          <w:spacing w:val="-2"/>
        </w:rPr>
        <w:t>e</w:t>
      </w:r>
      <w:r w:rsidRPr="00F633E0">
        <w:t>no</w:t>
      </w:r>
      <w:r w:rsidRPr="00F633E0">
        <w:rPr>
          <w:spacing w:val="-2"/>
        </w:rPr>
        <w:t>m</w:t>
      </w:r>
      <w:r w:rsidRPr="00F633E0">
        <w:rPr>
          <w:spacing w:val="-1"/>
        </w:rPr>
        <w:t>e</w:t>
      </w:r>
      <w:r w:rsidRPr="00F633E0">
        <w:t>nului</w:t>
      </w:r>
      <w:r w:rsidRPr="00F633E0">
        <w:rPr>
          <w:spacing w:val="39"/>
        </w:rPr>
        <w:t xml:space="preserve"> </w:t>
      </w:r>
      <w:r w:rsidRPr="00F633E0">
        <w:t>de</w:t>
      </w:r>
      <w:r w:rsidRPr="00F633E0">
        <w:rPr>
          <w:spacing w:val="37"/>
        </w:rPr>
        <w:t xml:space="preserve"> </w:t>
      </w:r>
      <w:r w:rsidRPr="00F633E0">
        <w:t>inc</w:t>
      </w:r>
      <w:r w:rsidRPr="00F633E0">
        <w:rPr>
          <w:spacing w:val="-1"/>
        </w:rPr>
        <w:t>a</w:t>
      </w:r>
      <w:r w:rsidRPr="00F633E0">
        <w:t>l</w:t>
      </w:r>
      <w:r w:rsidRPr="00F633E0">
        <w:rPr>
          <w:spacing w:val="2"/>
        </w:rPr>
        <w:t>z</w:t>
      </w:r>
      <w:r w:rsidRPr="00F633E0">
        <w:t>ire</w:t>
      </w:r>
      <w:r w:rsidRPr="00F633E0">
        <w:rPr>
          <w:spacing w:val="39"/>
        </w:rPr>
        <w:t xml:space="preserve"> </w:t>
      </w:r>
      <w:r w:rsidRPr="00F633E0">
        <w:rPr>
          <w:spacing w:val="-2"/>
        </w:rPr>
        <w:t>g</w:t>
      </w:r>
      <w:r w:rsidRPr="00F633E0">
        <w:t>lobala sunt:</w:t>
      </w:r>
    </w:p>
    <w:p w14:paraId="13D7866B" w14:textId="77777777" w:rsidR="00F570B7" w:rsidRPr="00F633E0" w:rsidRDefault="00F570B7" w:rsidP="006058E1">
      <w:pPr>
        <w:pStyle w:val="ListParagraph"/>
        <w:widowControl w:val="0"/>
        <w:numPr>
          <w:ilvl w:val="0"/>
          <w:numId w:val="22"/>
        </w:numPr>
        <w:autoSpaceDE w:val="0"/>
        <w:autoSpaceDN w:val="0"/>
        <w:adjustRightInd w:val="0"/>
        <w:ind w:right="160"/>
        <w:jc w:val="both"/>
        <w:rPr>
          <w:rFonts w:ascii="Times New Roman" w:hAnsi="Times New Roman"/>
          <w:spacing w:val="-1"/>
          <w:sz w:val="24"/>
          <w:szCs w:val="24"/>
        </w:rPr>
      </w:pPr>
      <w:r w:rsidRPr="00F633E0">
        <w:rPr>
          <w:rFonts w:ascii="Times New Roman" w:hAnsi="Times New Roman"/>
          <w:spacing w:val="-1"/>
          <w:sz w:val="24"/>
          <w:szCs w:val="24"/>
        </w:rPr>
        <w:t>Mentinerea integritatii fondului forestier;</w:t>
      </w:r>
    </w:p>
    <w:p w14:paraId="4E4C6C85" w14:textId="77777777" w:rsidR="00F570B7" w:rsidRPr="00F633E0" w:rsidRDefault="00F570B7" w:rsidP="006058E1">
      <w:pPr>
        <w:pStyle w:val="ListParagraph"/>
        <w:widowControl w:val="0"/>
        <w:numPr>
          <w:ilvl w:val="0"/>
          <w:numId w:val="22"/>
        </w:numPr>
        <w:autoSpaceDE w:val="0"/>
        <w:autoSpaceDN w:val="0"/>
        <w:adjustRightInd w:val="0"/>
        <w:ind w:right="162"/>
        <w:jc w:val="both"/>
        <w:rPr>
          <w:rFonts w:ascii="Times New Roman" w:hAnsi="Times New Roman"/>
          <w:sz w:val="24"/>
          <w:szCs w:val="24"/>
        </w:rPr>
      </w:pPr>
      <w:r w:rsidRPr="00F633E0">
        <w:rPr>
          <w:rFonts w:ascii="Times New Roman" w:hAnsi="Times New Roman"/>
          <w:spacing w:val="1"/>
          <w:sz w:val="24"/>
          <w:szCs w:val="24"/>
        </w:rPr>
        <w:t>P</w:t>
      </w:r>
      <w:r w:rsidRPr="00F633E0">
        <w:rPr>
          <w:rFonts w:ascii="Times New Roman" w:hAnsi="Times New Roman"/>
          <w:sz w:val="24"/>
          <w:szCs w:val="24"/>
        </w:rPr>
        <w:t>romov</w:t>
      </w:r>
      <w:r w:rsidRPr="00F633E0">
        <w:rPr>
          <w:rFonts w:ascii="Times New Roman" w:hAnsi="Times New Roman"/>
          <w:spacing w:val="-1"/>
          <w:sz w:val="24"/>
          <w:szCs w:val="24"/>
        </w:rPr>
        <w:t>are</w:t>
      </w:r>
      <w:r w:rsidRPr="00F633E0">
        <w:rPr>
          <w:rFonts w:ascii="Times New Roman" w:hAnsi="Times New Roman"/>
          <w:sz w:val="24"/>
          <w:szCs w:val="24"/>
        </w:rPr>
        <w:t>a</w:t>
      </w:r>
      <w:r w:rsidRPr="00F633E0">
        <w:rPr>
          <w:rFonts w:ascii="Times New Roman" w:hAnsi="Times New Roman"/>
          <w:spacing w:val="3"/>
          <w:sz w:val="24"/>
          <w:szCs w:val="24"/>
        </w:rPr>
        <w:t xml:space="preserve"> </w:t>
      </w:r>
      <w:r w:rsidRPr="00F633E0">
        <w:rPr>
          <w:rFonts w:ascii="Times New Roman" w:hAnsi="Times New Roman"/>
          <w:sz w:val="24"/>
          <w:szCs w:val="24"/>
        </w:rPr>
        <w:t>t</w:t>
      </w:r>
      <w:r w:rsidRPr="00F633E0">
        <w:rPr>
          <w:rFonts w:ascii="Times New Roman" w:hAnsi="Times New Roman"/>
          <w:spacing w:val="1"/>
          <w:sz w:val="24"/>
          <w:szCs w:val="24"/>
        </w:rPr>
        <w:t>i</w:t>
      </w:r>
      <w:r w:rsidRPr="00F633E0">
        <w:rPr>
          <w:rFonts w:ascii="Times New Roman" w:hAnsi="Times New Roman"/>
          <w:sz w:val="24"/>
          <w:szCs w:val="24"/>
        </w:rPr>
        <w:t>purilor</w:t>
      </w:r>
      <w:r w:rsidRPr="00F633E0">
        <w:rPr>
          <w:rFonts w:ascii="Times New Roman" w:hAnsi="Times New Roman"/>
          <w:spacing w:val="1"/>
          <w:sz w:val="24"/>
          <w:szCs w:val="24"/>
        </w:rPr>
        <w:t xml:space="preserve"> </w:t>
      </w:r>
      <w:r w:rsidRPr="00F633E0">
        <w:rPr>
          <w:rFonts w:ascii="Times New Roman" w:hAnsi="Times New Roman"/>
          <w:sz w:val="24"/>
          <w:szCs w:val="24"/>
        </w:rPr>
        <w:t>n</w:t>
      </w:r>
      <w:r w:rsidRPr="00F633E0">
        <w:rPr>
          <w:rFonts w:ascii="Times New Roman" w:hAnsi="Times New Roman"/>
          <w:spacing w:val="-1"/>
          <w:sz w:val="24"/>
          <w:szCs w:val="24"/>
        </w:rPr>
        <w:t>a</w:t>
      </w:r>
      <w:r w:rsidRPr="00F633E0">
        <w:rPr>
          <w:rFonts w:ascii="Times New Roman" w:hAnsi="Times New Roman"/>
          <w:spacing w:val="3"/>
          <w:sz w:val="24"/>
          <w:szCs w:val="24"/>
        </w:rPr>
        <w:t>t</w:t>
      </w:r>
      <w:r w:rsidRPr="00F633E0">
        <w:rPr>
          <w:rFonts w:ascii="Times New Roman" w:hAnsi="Times New Roman"/>
          <w:sz w:val="24"/>
          <w:szCs w:val="24"/>
        </w:rPr>
        <w:t>u</w:t>
      </w:r>
      <w:r w:rsidRPr="00F633E0">
        <w:rPr>
          <w:rFonts w:ascii="Times New Roman" w:hAnsi="Times New Roman"/>
          <w:spacing w:val="-1"/>
          <w:sz w:val="24"/>
          <w:szCs w:val="24"/>
        </w:rPr>
        <w:t>ra</w:t>
      </w:r>
      <w:r w:rsidRPr="00F633E0">
        <w:rPr>
          <w:rFonts w:ascii="Times New Roman" w:hAnsi="Times New Roman"/>
          <w:sz w:val="24"/>
          <w:szCs w:val="24"/>
        </w:rPr>
        <w:t>l</w:t>
      </w:r>
      <w:r w:rsidRPr="00F633E0">
        <w:rPr>
          <w:rFonts w:ascii="Times New Roman" w:hAnsi="Times New Roman"/>
          <w:spacing w:val="2"/>
          <w:sz w:val="24"/>
          <w:szCs w:val="24"/>
        </w:rPr>
        <w:t xml:space="preserve"> </w:t>
      </w:r>
      <w:r w:rsidRPr="00F633E0">
        <w:rPr>
          <w:rFonts w:ascii="Times New Roman" w:hAnsi="Times New Roman"/>
          <w:sz w:val="24"/>
          <w:szCs w:val="24"/>
        </w:rPr>
        <w:t>fun</w:t>
      </w:r>
      <w:r w:rsidRPr="00F633E0">
        <w:rPr>
          <w:rFonts w:ascii="Times New Roman" w:hAnsi="Times New Roman"/>
          <w:spacing w:val="1"/>
          <w:sz w:val="24"/>
          <w:szCs w:val="24"/>
        </w:rPr>
        <w:t>d</w:t>
      </w:r>
      <w:r w:rsidRPr="00F633E0">
        <w:rPr>
          <w:rFonts w:ascii="Times New Roman" w:hAnsi="Times New Roman"/>
          <w:spacing w:val="-1"/>
          <w:sz w:val="24"/>
          <w:szCs w:val="24"/>
        </w:rPr>
        <w:t>a</w:t>
      </w:r>
      <w:r w:rsidRPr="00F633E0">
        <w:rPr>
          <w:rFonts w:ascii="Times New Roman" w:hAnsi="Times New Roman"/>
          <w:sz w:val="24"/>
          <w:szCs w:val="24"/>
        </w:rPr>
        <w:t>ment</w:t>
      </w:r>
      <w:r w:rsidRPr="00F633E0">
        <w:rPr>
          <w:rFonts w:ascii="Times New Roman" w:hAnsi="Times New Roman"/>
          <w:spacing w:val="-1"/>
          <w:sz w:val="24"/>
          <w:szCs w:val="24"/>
        </w:rPr>
        <w:t>a</w:t>
      </w:r>
      <w:r w:rsidRPr="00F633E0">
        <w:rPr>
          <w:rFonts w:ascii="Times New Roman" w:hAnsi="Times New Roman"/>
          <w:sz w:val="24"/>
          <w:szCs w:val="24"/>
        </w:rPr>
        <w:t>le</w:t>
      </w:r>
      <w:r w:rsidRPr="00F633E0">
        <w:rPr>
          <w:rFonts w:ascii="Times New Roman" w:hAnsi="Times New Roman"/>
          <w:spacing w:val="4"/>
          <w:sz w:val="24"/>
          <w:szCs w:val="24"/>
        </w:rPr>
        <w:t xml:space="preserve"> </w:t>
      </w:r>
      <w:r w:rsidRPr="00F633E0">
        <w:rPr>
          <w:rFonts w:ascii="Times New Roman" w:hAnsi="Times New Roman"/>
          <w:sz w:val="24"/>
          <w:szCs w:val="24"/>
        </w:rPr>
        <w:t>de</w:t>
      </w:r>
      <w:r w:rsidRPr="00F633E0">
        <w:rPr>
          <w:rFonts w:ascii="Times New Roman" w:hAnsi="Times New Roman"/>
          <w:spacing w:val="3"/>
          <w:sz w:val="24"/>
          <w:szCs w:val="24"/>
        </w:rPr>
        <w:t xml:space="preserve"> </w:t>
      </w:r>
      <w:r w:rsidRPr="00F633E0">
        <w:rPr>
          <w:rFonts w:ascii="Times New Roman" w:hAnsi="Times New Roman"/>
          <w:sz w:val="24"/>
          <w:szCs w:val="24"/>
        </w:rPr>
        <w:t>p</w:t>
      </w:r>
      <w:r w:rsidRPr="00F633E0">
        <w:rPr>
          <w:rFonts w:ascii="Times New Roman" w:hAnsi="Times New Roman"/>
          <w:spacing w:val="1"/>
          <w:sz w:val="24"/>
          <w:szCs w:val="24"/>
        </w:rPr>
        <w:t>a</w:t>
      </w:r>
      <w:r w:rsidRPr="00F633E0">
        <w:rPr>
          <w:rFonts w:ascii="Times New Roman" w:hAnsi="Times New Roman"/>
          <w:sz w:val="24"/>
          <w:szCs w:val="24"/>
        </w:rPr>
        <w:t>dure p</w:t>
      </w:r>
      <w:r w:rsidRPr="00F633E0">
        <w:rPr>
          <w:rFonts w:ascii="Times New Roman" w:hAnsi="Times New Roman"/>
          <w:spacing w:val="-1"/>
          <w:sz w:val="24"/>
          <w:szCs w:val="24"/>
        </w:rPr>
        <w:t>r</w:t>
      </w:r>
      <w:r w:rsidRPr="00F633E0">
        <w:rPr>
          <w:rFonts w:ascii="Times New Roman" w:hAnsi="Times New Roman"/>
          <w:sz w:val="24"/>
          <w:szCs w:val="24"/>
        </w:rPr>
        <w:t>in</w:t>
      </w:r>
      <w:r w:rsidRPr="00F633E0">
        <w:rPr>
          <w:rFonts w:ascii="Times New Roman" w:hAnsi="Times New Roman"/>
          <w:spacing w:val="5"/>
          <w:sz w:val="24"/>
          <w:szCs w:val="24"/>
        </w:rPr>
        <w:t xml:space="preserve"> </w:t>
      </w:r>
      <w:r w:rsidRPr="00F633E0">
        <w:rPr>
          <w:rFonts w:ascii="Times New Roman" w:hAnsi="Times New Roman"/>
          <w:spacing w:val="-1"/>
          <w:sz w:val="24"/>
          <w:szCs w:val="24"/>
        </w:rPr>
        <w:t>a</w:t>
      </w:r>
      <w:r w:rsidRPr="00F633E0">
        <w:rPr>
          <w:rFonts w:ascii="Times New Roman" w:hAnsi="Times New Roman"/>
          <w:sz w:val="24"/>
          <w:szCs w:val="24"/>
        </w:rPr>
        <w:t>pl</w:t>
      </w:r>
      <w:r w:rsidRPr="00F633E0">
        <w:rPr>
          <w:rFonts w:ascii="Times New Roman" w:hAnsi="Times New Roman"/>
          <w:spacing w:val="1"/>
          <w:sz w:val="24"/>
          <w:szCs w:val="24"/>
        </w:rPr>
        <w:t>ic</w:t>
      </w:r>
      <w:r w:rsidRPr="00F633E0">
        <w:rPr>
          <w:rFonts w:ascii="Times New Roman" w:hAnsi="Times New Roman"/>
          <w:spacing w:val="-1"/>
          <w:sz w:val="24"/>
          <w:szCs w:val="24"/>
        </w:rPr>
        <w:t>a</w:t>
      </w:r>
      <w:r w:rsidRPr="00F633E0">
        <w:rPr>
          <w:rFonts w:ascii="Times New Roman" w:hAnsi="Times New Roman"/>
          <w:sz w:val="24"/>
          <w:szCs w:val="24"/>
        </w:rPr>
        <w:t>rea</w:t>
      </w:r>
      <w:r w:rsidRPr="00F633E0">
        <w:rPr>
          <w:rFonts w:ascii="Times New Roman" w:hAnsi="Times New Roman"/>
          <w:spacing w:val="1"/>
          <w:sz w:val="24"/>
          <w:szCs w:val="24"/>
        </w:rPr>
        <w:t xml:space="preserve"> </w:t>
      </w:r>
      <w:r w:rsidRPr="00F633E0">
        <w:rPr>
          <w:rFonts w:ascii="Times New Roman" w:hAnsi="Times New Roman"/>
          <w:sz w:val="24"/>
          <w:szCs w:val="24"/>
        </w:rPr>
        <w:t>de</w:t>
      </w:r>
      <w:r w:rsidRPr="00F633E0">
        <w:rPr>
          <w:rFonts w:ascii="Times New Roman" w:hAnsi="Times New Roman"/>
          <w:spacing w:val="3"/>
          <w:sz w:val="24"/>
          <w:szCs w:val="24"/>
        </w:rPr>
        <w:t xml:space="preserve"> </w:t>
      </w:r>
      <w:r w:rsidRPr="00F633E0">
        <w:rPr>
          <w:rFonts w:ascii="Times New Roman" w:hAnsi="Times New Roman"/>
          <w:sz w:val="24"/>
          <w:szCs w:val="24"/>
        </w:rPr>
        <w:t>t</w:t>
      </w:r>
      <w:r w:rsidRPr="00F633E0">
        <w:rPr>
          <w:rFonts w:ascii="Times New Roman" w:hAnsi="Times New Roman"/>
          <w:spacing w:val="2"/>
          <w:sz w:val="24"/>
          <w:szCs w:val="24"/>
        </w:rPr>
        <w:t>r</w:t>
      </w:r>
      <w:r w:rsidRPr="00F633E0">
        <w:rPr>
          <w:rFonts w:ascii="Times New Roman" w:hAnsi="Times New Roman"/>
          <w:spacing w:val="-1"/>
          <w:sz w:val="24"/>
          <w:szCs w:val="24"/>
        </w:rPr>
        <w:t>a</w:t>
      </w:r>
      <w:r w:rsidRPr="00F633E0">
        <w:rPr>
          <w:rFonts w:ascii="Times New Roman" w:hAnsi="Times New Roman"/>
          <w:sz w:val="24"/>
          <w:szCs w:val="24"/>
        </w:rPr>
        <w:t>tam</w:t>
      </w:r>
      <w:r w:rsidRPr="00F633E0">
        <w:rPr>
          <w:rFonts w:ascii="Times New Roman" w:hAnsi="Times New Roman"/>
          <w:spacing w:val="-1"/>
          <w:sz w:val="24"/>
          <w:szCs w:val="24"/>
        </w:rPr>
        <w:t>e</w:t>
      </w:r>
      <w:r w:rsidRPr="00F633E0">
        <w:rPr>
          <w:rFonts w:ascii="Times New Roman" w:hAnsi="Times New Roman"/>
          <w:sz w:val="24"/>
          <w:szCs w:val="24"/>
        </w:rPr>
        <w:t>nte cu perioade lungi de regenerare,</w:t>
      </w:r>
      <w:r w:rsidRPr="00F633E0">
        <w:rPr>
          <w:rFonts w:ascii="Times New Roman" w:hAnsi="Times New Roman"/>
          <w:spacing w:val="1"/>
          <w:sz w:val="24"/>
          <w:szCs w:val="24"/>
        </w:rPr>
        <w:t xml:space="preserve"> </w:t>
      </w:r>
      <w:r w:rsidRPr="00F633E0">
        <w:rPr>
          <w:rFonts w:ascii="Times New Roman" w:hAnsi="Times New Roman"/>
          <w:spacing w:val="2"/>
          <w:sz w:val="24"/>
          <w:szCs w:val="24"/>
        </w:rPr>
        <w:t>b</w:t>
      </w:r>
      <w:r w:rsidRPr="00F633E0">
        <w:rPr>
          <w:rFonts w:ascii="Times New Roman" w:hAnsi="Times New Roman"/>
          <w:spacing w:val="-1"/>
          <w:sz w:val="24"/>
          <w:szCs w:val="24"/>
        </w:rPr>
        <w:t>a</w:t>
      </w:r>
      <w:r w:rsidRPr="00F633E0">
        <w:rPr>
          <w:rFonts w:ascii="Times New Roman" w:hAnsi="Times New Roman"/>
          <w:spacing w:val="1"/>
          <w:sz w:val="24"/>
          <w:szCs w:val="24"/>
        </w:rPr>
        <w:t>z</w:t>
      </w:r>
      <w:r w:rsidRPr="00F633E0">
        <w:rPr>
          <w:rFonts w:ascii="Times New Roman" w:hAnsi="Times New Roman"/>
          <w:spacing w:val="-1"/>
          <w:sz w:val="24"/>
          <w:szCs w:val="24"/>
        </w:rPr>
        <w:t>a</w:t>
      </w:r>
      <w:r w:rsidRPr="00F633E0">
        <w:rPr>
          <w:rFonts w:ascii="Times New Roman" w:hAnsi="Times New Roman"/>
          <w:sz w:val="24"/>
          <w:szCs w:val="24"/>
        </w:rPr>
        <w:t>te</w:t>
      </w:r>
      <w:r w:rsidRPr="00F633E0">
        <w:rPr>
          <w:rFonts w:ascii="Times New Roman" w:hAnsi="Times New Roman"/>
          <w:spacing w:val="1"/>
          <w:sz w:val="24"/>
          <w:szCs w:val="24"/>
        </w:rPr>
        <w:t xml:space="preserve"> </w:t>
      </w:r>
      <w:r w:rsidRPr="00F633E0">
        <w:rPr>
          <w:rFonts w:ascii="Times New Roman" w:hAnsi="Times New Roman"/>
          <w:spacing w:val="2"/>
          <w:sz w:val="24"/>
          <w:szCs w:val="24"/>
        </w:rPr>
        <w:t>p</w:t>
      </w:r>
      <w:r w:rsidRPr="00F633E0">
        <w:rPr>
          <w:rFonts w:ascii="Times New Roman" w:hAnsi="Times New Roman"/>
          <w:sz w:val="24"/>
          <w:szCs w:val="24"/>
        </w:rPr>
        <w:t>e re</w:t>
      </w:r>
      <w:r w:rsidRPr="00F633E0">
        <w:rPr>
          <w:rFonts w:ascii="Times New Roman" w:hAnsi="Times New Roman"/>
          <w:spacing w:val="-2"/>
          <w:sz w:val="24"/>
          <w:szCs w:val="24"/>
        </w:rPr>
        <w:t>g</w:t>
      </w:r>
      <w:r w:rsidRPr="00F633E0">
        <w:rPr>
          <w:rFonts w:ascii="Times New Roman" w:hAnsi="Times New Roman"/>
          <w:spacing w:val="-1"/>
          <w:sz w:val="24"/>
          <w:szCs w:val="24"/>
        </w:rPr>
        <w:t>e</w:t>
      </w:r>
      <w:r w:rsidRPr="00F633E0">
        <w:rPr>
          <w:rFonts w:ascii="Times New Roman" w:hAnsi="Times New Roman"/>
          <w:sz w:val="24"/>
          <w:szCs w:val="24"/>
        </w:rPr>
        <w:t>n</w:t>
      </w:r>
      <w:r w:rsidRPr="00F633E0">
        <w:rPr>
          <w:rFonts w:ascii="Times New Roman" w:hAnsi="Times New Roman"/>
          <w:spacing w:val="1"/>
          <w:sz w:val="24"/>
          <w:szCs w:val="24"/>
        </w:rPr>
        <w:t>e</w:t>
      </w:r>
      <w:r w:rsidRPr="00F633E0">
        <w:rPr>
          <w:rFonts w:ascii="Times New Roman" w:hAnsi="Times New Roman"/>
          <w:sz w:val="24"/>
          <w:szCs w:val="24"/>
        </w:rPr>
        <w:t>r</w:t>
      </w:r>
      <w:r w:rsidRPr="00F633E0">
        <w:rPr>
          <w:rFonts w:ascii="Times New Roman" w:hAnsi="Times New Roman"/>
          <w:spacing w:val="-2"/>
          <w:sz w:val="24"/>
          <w:szCs w:val="24"/>
        </w:rPr>
        <w:t>a</w:t>
      </w:r>
      <w:r w:rsidRPr="00F633E0">
        <w:rPr>
          <w:rFonts w:ascii="Times New Roman" w:hAnsi="Times New Roman"/>
          <w:spacing w:val="1"/>
          <w:sz w:val="24"/>
          <w:szCs w:val="24"/>
        </w:rPr>
        <w:t>r</w:t>
      </w:r>
      <w:r w:rsidRPr="00F633E0">
        <w:rPr>
          <w:rFonts w:ascii="Times New Roman" w:hAnsi="Times New Roman"/>
          <w:spacing w:val="-1"/>
          <w:sz w:val="24"/>
          <w:szCs w:val="24"/>
        </w:rPr>
        <w:t>e</w:t>
      </w:r>
      <w:r w:rsidRPr="00F633E0">
        <w:rPr>
          <w:rFonts w:ascii="Times New Roman" w:hAnsi="Times New Roman"/>
          <w:sz w:val="24"/>
          <w:szCs w:val="24"/>
        </w:rPr>
        <w:t>a</w:t>
      </w:r>
      <w:r w:rsidRPr="00F633E0">
        <w:rPr>
          <w:rFonts w:ascii="Times New Roman" w:hAnsi="Times New Roman"/>
          <w:spacing w:val="1"/>
          <w:sz w:val="24"/>
          <w:szCs w:val="24"/>
        </w:rPr>
        <w:t xml:space="preserve"> </w:t>
      </w:r>
      <w:r w:rsidRPr="00F633E0">
        <w:rPr>
          <w:rFonts w:ascii="Times New Roman" w:hAnsi="Times New Roman"/>
          <w:sz w:val="24"/>
          <w:szCs w:val="24"/>
        </w:rPr>
        <w:t>n</w:t>
      </w:r>
      <w:r w:rsidRPr="00F633E0">
        <w:rPr>
          <w:rFonts w:ascii="Times New Roman" w:hAnsi="Times New Roman"/>
          <w:spacing w:val="-1"/>
          <w:sz w:val="24"/>
          <w:szCs w:val="24"/>
        </w:rPr>
        <w:t>a</w:t>
      </w:r>
      <w:r w:rsidRPr="00F633E0">
        <w:rPr>
          <w:rFonts w:ascii="Times New Roman" w:hAnsi="Times New Roman"/>
          <w:sz w:val="24"/>
          <w:szCs w:val="24"/>
        </w:rPr>
        <w:t>tu</w:t>
      </w:r>
      <w:r w:rsidRPr="00F633E0">
        <w:rPr>
          <w:rFonts w:ascii="Times New Roman" w:hAnsi="Times New Roman"/>
          <w:spacing w:val="2"/>
          <w:sz w:val="24"/>
          <w:szCs w:val="24"/>
        </w:rPr>
        <w:t>r</w:t>
      </w:r>
      <w:r w:rsidRPr="00F633E0">
        <w:rPr>
          <w:rFonts w:ascii="Times New Roman" w:hAnsi="Times New Roman"/>
          <w:spacing w:val="-1"/>
          <w:sz w:val="24"/>
          <w:szCs w:val="24"/>
        </w:rPr>
        <w:t>a</w:t>
      </w:r>
      <w:r w:rsidRPr="00F633E0">
        <w:rPr>
          <w:rFonts w:ascii="Times New Roman" w:hAnsi="Times New Roman"/>
          <w:sz w:val="24"/>
          <w:szCs w:val="24"/>
        </w:rPr>
        <w:t>la,</w:t>
      </w:r>
      <w:r w:rsidRPr="00F633E0">
        <w:rPr>
          <w:rFonts w:ascii="Times New Roman" w:hAnsi="Times New Roman"/>
          <w:spacing w:val="1"/>
          <w:sz w:val="24"/>
          <w:szCs w:val="24"/>
        </w:rPr>
        <w:t xml:space="preserve"> </w:t>
      </w:r>
      <w:r w:rsidRPr="00F633E0">
        <w:rPr>
          <w:rFonts w:ascii="Times New Roman" w:hAnsi="Times New Roman"/>
          <w:spacing w:val="-1"/>
          <w:sz w:val="24"/>
          <w:szCs w:val="24"/>
        </w:rPr>
        <w:t>a</w:t>
      </w:r>
      <w:r w:rsidRPr="00F633E0">
        <w:rPr>
          <w:rFonts w:ascii="Times New Roman" w:hAnsi="Times New Roman"/>
          <w:sz w:val="24"/>
          <w:szCs w:val="24"/>
        </w:rPr>
        <w:t>s</w:t>
      </w:r>
      <w:r w:rsidRPr="00F633E0">
        <w:rPr>
          <w:rFonts w:ascii="Times New Roman" w:hAnsi="Times New Roman"/>
          <w:spacing w:val="3"/>
          <w:sz w:val="24"/>
          <w:szCs w:val="24"/>
        </w:rPr>
        <w:t>i</w:t>
      </w:r>
      <w:r w:rsidRPr="00F633E0">
        <w:rPr>
          <w:rFonts w:ascii="Times New Roman" w:hAnsi="Times New Roman"/>
          <w:spacing w:val="-2"/>
          <w:sz w:val="24"/>
          <w:szCs w:val="24"/>
        </w:rPr>
        <w:t>g</w:t>
      </w:r>
      <w:r w:rsidRPr="00F633E0">
        <w:rPr>
          <w:rFonts w:ascii="Times New Roman" w:hAnsi="Times New Roman"/>
          <w:sz w:val="24"/>
          <w:szCs w:val="24"/>
        </w:rPr>
        <w:t>u</w:t>
      </w:r>
      <w:r w:rsidRPr="00F633E0">
        <w:rPr>
          <w:rFonts w:ascii="Times New Roman" w:hAnsi="Times New Roman"/>
          <w:spacing w:val="1"/>
          <w:sz w:val="24"/>
          <w:szCs w:val="24"/>
        </w:rPr>
        <w:t>r</w:t>
      </w:r>
      <w:r w:rsidRPr="00F633E0">
        <w:rPr>
          <w:rFonts w:ascii="Times New Roman" w:hAnsi="Times New Roman"/>
          <w:spacing w:val="-1"/>
          <w:sz w:val="24"/>
          <w:szCs w:val="24"/>
        </w:rPr>
        <w:t>a</w:t>
      </w:r>
      <w:r w:rsidRPr="00F633E0">
        <w:rPr>
          <w:rFonts w:ascii="Times New Roman" w:hAnsi="Times New Roman"/>
          <w:sz w:val="24"/>
          <w:szCs w:val="24"/>
        </w:rPr>
        <w:t>nd</w:t>
      </w:r>
      <w:r w:rsidRPr="00F633E0">
        <w:rPr>
          <w:rFonts w:ascii="Times New Roman" w:hAnsi="Times New Roman"/>
          <w:spacing w:val="3"/>
          <w:sz w:val="24"/>
          <w:szCs w:val="24"/>
        </w:rPr>
        <w:t>u</w:t>
      </w:r>
      <w:r w:rsidRPr="00F633E0">
        <w:rPr>
          <w:rFonts w:ascii="Times New Roman" w:hAnsi="Times New Roman"/>
          <w:spacing w:val="-1"/>
          <w:sz w:val="24"/>
          <w:szCs w:val="24"/>
        </w:rPr>
        <w:t>-</w:t>
      </w:r>
      <w:r w:rsidRPr="00F633E0">
        <w:rPr>
          <w:rFonts w:ascii="Times New Roman" w:hAnsi="Times New Roman"/>
          <w:sz w:val="24"/>
          <w:szCs w:val="24"/>
        </w:rPr>
        <w:t>se</w:t>
      </w:r>
      <w:r w:rsidRPr="00F633E0">
        <w:rPr>
          <w:rFonts w:ascii="Times New Roman" w:hAnsi="Times New Roman"/>
          <w:spacing w:val="1"/>
          <w:sz w:val="24"/>
          <w:szCs w:val="24"/>
        </w:rPr>
        <w:t xml:space="preserve"> </w:t>
      </w:r>
      <w:r w:rsidRPr="00F633E0">
        <w:rPr>
          <w:rFonts w:ascii="Times New Roman" w:hAnsi="Times New Roman"/>
          <w:spacing w:val="-1"/>
          <w:sz w:val="24"/>
          <w:szCs w:val="24"/>
        </w:rPr>
        <w:t>a</w:t>
      </w:r>
      <w:r w:rsidRPr="00F633E0">
        <w:rPr>
          <w:rFonts w:ascii="Times New Roman" w:hAnsi="Times New Roman"/>
          <w:sz w:val="24"/>
          <w:szCs w:val="24"/>
        </w:rPr>
        <w:t>st</w:t>
      </w:r>
      <w:r w:rsidRPr="00F633E0">
        <w:rPr>
          <w:rFonts w:ascii="Times New Roman" w:hAnsi="Times New Roman"/>
          <w:spacing w:val="2"/>
          <w:sz w:val="24"/>
          <w:szCs w:val="24"/>
        </w:rPr>
        <w:t>f</w:t>
      </w:r>
      <w:r w:rsidRPr="00F633E0">
        <w:rPr>
          <w:rFonts w:ascii="Times New Roman" w:hAnsi="Times New Roman"/>
          <w:spacing w:val="-1"/>
          <w:sz w:val="24"/>
          <w:szCs w:val="24"/>
        </w:rPr>
        <w:t>e</w:t>
      </w:r>
      <w:r w:rsidRPr="00F633E0">
        <w:rPr>
          <w:rFonts w:ascii="Times New Roman" w:hAnsi="Times New Roman"/>
          <w:sz w:val="24"/>
          <w:szCs w:val="24"/>
        </w:rPr>
        <w:t>l</w:t>
      </w:r>
      <w:r w:rsidRPr="00F633E0">
        <w:rPr>
          <w:rFonts w:ascii="Times New Roman" w:hAnsi="Times New Roman"/>
          <w:spacing w:val="2"/>
          <w:sz w:val="24"/>
          <w:szCs w:val="24"/>
        </w:rPr>
        <w:t xml:space="preserve"> </w:t>
      </w:r>
      <w:r w:rsidRPr="00F633E0">
        <w:rPr>
          <w:rFonts w:ascii="Times New Roman" w:hAnsi="Times New Roman"/>
          <w:sz w:val="24"/>
          <w:szCs w:val="24"/>
        </w:rPr>
        <w:t>vi</w:t>
      </w:r>
      <w:r w:rsidRPr="00F633E0">
        <w:rPr>
          <w:rFonts w:ascii="Times New Roman" w:hAnsi="Times New Roman"/>
          <w:spacing w:val="1"/>
          <w:sz w:val="24"/>
          <w:szCs w:val="24"/>
        </w:rPr>
        <w:t>i</w:t>
      </w:r>
      <w:r w:rsidRPr="00F633E0">
        <w:rPr>
          <w:rFonts w:ascii="Times New Roman" w:hAnsi="Times New Roman"/>
          <w:sz w:val="24"/>
          <w:szCs w:val="24"/>
        </w:rPr>
        <w:t>toa</w:t>
      </w:r>
      <w:r w:rsidRPr="00F633E0">
        <w:rPr>
          <w:rFonts w:ascii="Times New Roman" w:hAnsi="Times New Roman"/>
          <w:spacing w:val="-1"/>
          <w:sz w:val="24"/>
          <w:szCs w:val="24"/>
        </w:rPr>
        <w:t>r</w:t>
      </w:r>
      <w:r w:rsidRPr="00F633E0">
        <w:rPr>
          <w:rFonts w:ascii="Times New Roman" w:hAnsi="Times New Roman"/>
          <w:sz w:val="24"/>
          <w:szCs w:val="24"/>
        </w:rPr>
        <w:t>e</w:t>
      </w:r>
      <w:r w:rsidRPr="00F633E0">
        <w:rPr>
          <w:rFonts w:ascii="Times New Roman" w:hAnsi="Times New Roman"/>
          <w:spacing w:val="1"/>
          <w:sz w:val="24"/>
          <w:szCs w:val="24"/>
        </w:rPr>
        <w:t xml:space="preserve"> </w:t>
      </w:r>
      <w:r w:rsidRPr="00F633E0">
        <w:rPr>
          <w:rFonts w:ascii="Times New Roman" w:hAnsi="Times New Roman"/>
          <w:spacing w:val="-1"/>
          <w:sz w:val="24"/>
          <w:szCs w:val="24"/>
        </w:rPr>
        <w:t>a</w:t>
      </w:r>
      <w:r w:rsidRPr="00F633E0">
        <w:rPr>
          <w:rFonts w:ascii="Times New Roman" w:hAnsi="Times New Roman"/>
          <w:sz w:val="24"/>
          <w:szCs w:val="24"/>
        </w:rPr>
        <w:t>rbo</w:t>
      </w:r>
      <w:r w:rsidRPr="00F633E0">
        <w:rPr>
          <w:rFonts w:ascii="Times New Roman" w:hAnsi="Times New Roman"/>
          <w:spacing w:val="1"/>
          <w:sz w:val="24"/>
          <w:szCs w:val="24"/>
        </w:rPr>
        <w:t>r</w:t>
      </w:r>
      <w:r w:rsidRPr="00F633E0">
        <w:rPr>
          <w:rFonts w:ascii="Times New Roman" w:hAnsi="Times New Roman"/>
          <w:spacing w:val="-1"/>
          <w:sz w:val="24"/>
          <w:szCs w:val="24"/>
        </w:rPr>
        <w:t>e</w:t>
      </w:r>
      <w:r w:rsidRPr="00F633E0">
        <w:rPr>
          <w:rFonts w:ascii="Times New Roman" w:hAnsi="Times New Roman"/>
          <w:sz w:val="24"/>
          <w:szCs w:val="24"/>
        </w:rPr>
        <w:t>te</w:t>
      </w:r>
      <w:r w:rsidRPr="00F633E0">
        <w:rPr>
          <w:rFonts w:ascii="Times New Roman" w:hAnsi="Times New Roman"/>
          <w:spacing w:val="1"/>
          <w:sz w:val="24"/>
          <w:szCs w:val="24"/>
        </w:rPr>
        <w:t xml:space="preserve"> </w:t>
      </w:r>
      <w:r w:rsidRPr="00F633E0">
        <w:rPr>
          <w:rFonts w:ascii="Times New Roman" w:hAnsi="Times New Roman"/>
          <w:spacing w:val="-1"/>
          <w:sz w:val="24"/>
          <w:szCs w:val="24"/>
        </w:rPr>
        <w:t>a</w:t>
      </w:r>
      <w:r w:rsidRPr="00F633E0">
        <w:rPr>
          <w:rFonts w:ascii="Times New Roman" w:hAnsi="Times New Roman"/>
          <w:sz w:val="24"/>
          <w:szCs w:val="24"/>
        </w:rPr>
        <w:t>d</w:t>
      </w:r>
      <w:r w:rsidRPr="00F633E0">
        <w:rPr>
          <w:rFonts w:ascii="Times New Roman" w:hAnsi="Times New Roman"/>
          <w:spacing w:val="-1"/>
          <w:sz w:val="24"/>
          <w:szCs w:val="24"/>
        </w:rPr>
        <w:t>a</w:t>
      </w:r>
      <w:r w:rsidRPr="00F633E0">
        <w:rPr>
          <w:rFonts w:ascii="Times New Roman" w:hAnsi="Times New Roman"/>
          <w:sz w:val="24"/>
          <w:szCs w:val="24"/>
        </w:rPr>
        <w:t>pta</w:t>
      </w:r>
      <w:r w:rsidRPr="00F633E0">
        <w:rPr>
          <w:rFonts w:ascii="Times New Roman" w:hAnsi="Times New Roman"/>
          <w:spacing w:val="2"/>
          <w:sz w:val="24"/>
          <w:szCs w:val="24"/>
        </w:rPr>
        <w:t>t</w:t>
      </w:r>
      <w:r w:rsidRPr="00F633E0">
        <w:rPr>
          <w:rFonts w:ascii="Times New Roman" w:hAnsi="Times New Roman"/>
          <w:sz w:val="24"/>
          <w:szCs w:val="24"/>
        </w:rPr>
        <w:t>e</w:t>
      </w:r>
      <w:r w:rsidRPr="00F633E0">
        <w:rPr>
          <w:rFonts w:ascii="Times New Roman" w:hAnsi="Times New Roman"/>
          <w:spacing w:val="1"/>
          <w:sz w:val="24"/>
          <w:szCs w:val="24"/>
        </w:rPr>
        <w:t xml:space="preserve"> </w:t>
      </w:r>
      <w:r w:rsidRPr="00F633E0">
        <w:rPr>
          <w:rFonts w:ascii="Times New Roman" w:hAnsi="Times New Roman"/>
          <w:spacing w:val="-1"/>
          <w:sz w:val="24"/>
          <w:szCs w:val="24"/>
        </w:rPr>
        <w:t>c</w:t>
      </w:r>
      <w:r w:rsidRPr="00F633E0">
        <w:rPr>
          <w:rFonts w:ascii="Times New Roman" w:hAnsi="Times New Roman"/>
          <w:sz w:val="24"/>
          <w:szCs w:val="24"/>
        </w:rPr>
        <w:t>o</w:t>
      </w:r>
      <w:r w:rsidRPr="00F633E0">
        <w:rPr>
          <w:rFonts w:ascii="Times New Roman" w:hAnsi="Times New Roman"/>
          <w:spacing w:val="2"/>
          <w:sz w:val="24"/>
          <w:szCs w:val="24"/>
        </w:rPr>
        <w:t>n</w:t>
      </w:r>
      <w:r w:rsidRPr="00F633E0">
        <w:rPr>
          <w:rFonts w:ascii="Times New Roman" w:hAnsi="Times New Roman"/>
          <w:sz w:val="24"/>
          <w:szCs w:val="24"/>
        </w:rPr>
        <w:t>di</w:t>
      </w:r>
      <w:r w:rsidRPr="00F633E0">
        <w:rPr>
          <w:rFonts w:ascii="Times New Roman" w:hAnsi="Times New Roman"/>
          <w:spacing w:val="1"/>
          <w:sz w:val="24"/>
          <w:szCs w:val="24"/>
        </w:rPr>
        <w:t>t</w:t>
      </w:r>
      <w:r w:rsidRPr="00F633E0">
        <w:rPr>
          <w:rFonts w:ascii="Times New Roman" w:hAnsi="Times New Roman"/>
          <w:sz w:val="24"/>
          <w:szCs w:val="24"/>
        </w:rPr>
        <w:t>i</w:t>
      </w:r>
      <w:r w:rsidRPr="00F633E0">
        <w:rPr>
          <w:rFonts w:ascii="Times New Roman" w:hAnsi="Times New Roman"/>
          <w:spacing w:val="1"/>
          <w:sz w:val="24"/>
          <w:szCs w:val="24"/>
        </w:rPr>
        <w:t>i</w:t>
      </w:r>
      <w:r w:rsidRPr="00F633E0">
        <w:rPr>
          <w:rFonts w:ascii="Times New Roman" w:hAnsi="Times New Roman"/>
          <w:sz w:val="24"/>
          <w:szCs w:val="24"/>
        </w:rPr>
        <w:t>lor</w:t>
      </w:r>
      <w:r w:rsidRPr="00F633E0">
        <w:rPr>
          <w:rFonts w:ascii="Times New Roman" w:hAnsi="Times New Roman"/>
          <w:spacing w:val="1"/>
          <w:sz w:val="24"/>
          <w:szCs w:val="24"/>
        </w:rPr>
        <w:t xml:space="preserve"> </w:t>
      </w:r>
      <w:r w:rsidRPr="00F633E0">
        <w:rPr>
          <w:rFonts w:ascii="Times New Roman" w:hAnsi="Times New Roman"/>
          <w:spacing w:val="-1"/>
          <w:sz w:val="24"/>
          <w:szCs w:val="24"/>
        </w:rPr>
        <w:t>c</w:t>
      </w:r>
      <w:r w:rsidRPr="00F633E0">
        <w:rPr>
          <w:rFonts w:ascii="Times New Roman" w:hAnsi="Times New Roman"/>
          <w:sz w:val="24"/>
          <w:szCs w:val="24"/>
        </w:rPr>
        <w:t>l</w:t>
      </w:r>
      <w:r w:rsidRPr="00F633E0">
        <w:rPr>
          <w:rFonts w:ascii="Times New Roman" w:hAnsi="Times New Roman"/>
          <w:spacing w:val="1"/>
          <w:sz w:val="24"/>
          <w:szCs w:val="24"/>
        </w:rPr>
        <w:t>i</w:t>
      </w:r>
      <w:r w:rsidRPr="00F633E0">
        <w:rPr>
          <w:rFonts w:ascii="Times New Roman" w:hAnsi="Times New Roman"/>
          <w:sz w:val="24"/>
          <w:szCs w:val="24"/>
        </w:rPr>
        <w:t>matice spe</w:t>
      </w:r>
      <w:r w:rsidRPr="00F633E0">
        <w:rPr>
          <w:rFonts w:ascii="Times New Roman" w:hAnsi="Times New Roman"/>
          <w:spacing w:val="-2"/>
          <w:sz w:val="24"/>
          <w:szCs w:val="24"/>
        </w:rPr>
        <w:t>c</w:t>
      </w:r>
      <w:r w:rsidRPr="00F633E0">
        <w:rPr>
          <w:rFonts w:ascii="Times New Roman" w:hAnsi="Times New Roman"/>
          <w:sz w:val="24"/>
          <w:szCs w:val="24"/>
        </w:rPr>
        <w:t xml:space="preserve">ifice </w:t>
      </w:r>
      <w:r w:rsidRPr="00F633E0">
        <w:rPr>
          <w:rFonts w:ascii="Times New Roman" w:hAnsi="Times New Roman"/>
          <w:spacing w:val="1"/>
          <w:sz w:val="24"/>
          <w:szCs w:val="24"/>
        </w:rPr>
        <w:t>z</w:t>
      </w:r>
      <w:r w:rsidRPr="00F633E0">
        <w:rPr>
          <w:rFonts w:ascii="Times New Roman" w:hAnsi="Times New Roman"/>
          <w:sz w:val="24"/>
          <w:szCs w:val="24"/>
        </w:rPr>
        <w:t>on</w:t>
      </w:r>
      <w:r w:rsidRPr="00F633E0">
        <w:rPr>
          <w:rFonts w:ascii="Times New Roman" w:hAnsi="Times New Roman"/>
          <w:spacing w:val="-1"/>
          <w:sz w:val="24"/>
          <w:szCs w:val="24"/>
        </w:rPr>
        <w:t>e</w:t>
      </w:r>
      <w:r w:rsidRPr="00F633E0">
        <w:rPr>
          <w:rFonts w:ascii="Times New Roman" w:hAnsi="Times New Roman"/>
          <w:spacing w:val="1"/>
          <w:sz w:val="24"/>
          <w:szCs w:val="24"/>
        </w:rPr>
        <w:t>i</w:t>
      </w:r>
      <w:r w:rsidRPr="00F633E0">
        <w:rPr>
          <w:rFonts w:ascii="Times New Roman" w:hAnsi="Times New Roman"/>
          <w:sz w:val="24"/>
          <w:szCs w:val="24"/>
        </w:rPr>
        <w:t>;</w:t>
      </w:r>
    </w:p>
    <w:p w14:paraId="64EC0640" w14:textId="55F2C900" w:rsidR="00F570B7" w:rsidRPr="00F633E0" w:rsidRDefault="00F570B7" w:rsidP="006058E1">
      <w:pPr>
        <w:pStyle w:val="ListParagraph"/>
        <w:widowControl w:val="0"/>
        <w:numPr>
          <w:ilvl w:val="0"/>
          <w:numId w:val="22"/>
        </w:numPr>
        <w:autoSpaceDE w:val="0"/>
        <w:autoSpaceDN w:val="0"/>
        <w:adjustRightInd w:val="0"/>
        <w:ind w:right="162"/>
        <w:jc w:val="both"/>
        <w:rPr>
          <w:rFonts w:ascii="Times New Roman" w:hAnsi="Times New Roman"/>
          <w:sz w:val="24"/>
          <w:szCs w:val="24"/>
        </w:rPr>
      </w:pPr>
      <w:r w:rsidRPr="00F633E0">
        <w:rPr>
          <w:rFonts w:ascii="Times New Roman" w:hAnsi="Times New Roman"/>
          <w:sz w:val="24"/>
          <w:szCs w:val="24"/>
        </w:rPr>
        <w:t xml:space="preserve">Asigurarea continuității pădurilor prin adoptarea unui ciclu de </w:t>
      </w:r>
      <w:r w:rsidR="004068AB" w:rsidRPr="00F633E0">
        <w:rPr>
          <w:rFonts w:ascii="Times New Roman" w:hAnsi="Times New Roman"/>
          <w:sz w:val="24"/>
          <w:szCs w:val="24"/>
        </w:rPr>
        <w:t xml:space="preserve">110 </w:t>
      </w:r>
      <w:r w:rsidRPr="00F633E0">
        <w:rPr>
          <w:rFonts w:ascii="Times New Roman" w:hAnsi="Times New Roman"/>
          <w:sz w:val="24"/>
          <w:szCs w:val="24"/>
        </w:rPr>
        <w:t>ani;</w:t>
      </w:r>
    </w:p>
    <w:p w14:paraId="4DB8C095" w14:textId="77777777" w:rsidR="00F570B7" w:rsidRPr="00F633E0" w:rsidRDefault="00F570B7" w:rsidP="006058E1">
      <w:pPr>
        <w:pStyle w:val="ListParagraph"/>
        <w:widowControl w:val="0"/>
        <w:numPr>
          <w:ilvl w:val="0"/>
          <w:numId w:val="22"/>
        </w:numPr>
        <w:autoSpaceDE w:val="0"/>
        <w:autoSpaceDN w:val="0"/>
        <w:adjustRightInd w:val="0"/>
        <w:ind w:right="160"/>
        <w:jc w:val="both"/>
        <w:rPr>
          <w:rFonts w:ascii="Times New Roman" w:hAnsi="Times New Roman"/>
          <w:sz w:val="24"/>
          <w:szCs w:val="24"/>
        </w:rPr>
      </w:pPr>
      <w:r w:rsidRPr="00F633E0">
        <w:rPr>
          <w:rFonts w:ascii="Times New Roman" w:hAnsi="Times New Roman"/>
          <w:sz w:val="24"/>
          <w:szCs w:val="24"/>
        </w:rPr>
        <w:t>Asi</w:t>
      </w:r>
      <w:r w:rsidRPr="00F633E0">
        <w:rPr>
          <w:rFonts w:ascii="Times New Roman" w:hAnsi="Times New Roman"/>
          <w:spacing w:val="-2"/>
          <w:sz w:val="24"/>
          <w:szCs w:val="24"/>
        </w:rPr>
        <w:t>g</w:t>
      </w:r>
      <w:r w:rsidRPr="00F633E0">
        <w:rPr>
          <w:rFonts w:ascii="Times New Roman" w:hAnsi="Times New Roman"/>
          <w:sz w:val="24"/>
          <w:szCs w:val="24"/>
        </w:rPr>
        <w:t>u</w:t>
      </w:r>
      <w:r w:rsidRPr="00F633E0">
        <w:rPr>
          <w:rFonts w:ascii="Times New Roman" w:hAnsi="Times New Roman"/>
          <w:spacing w:val="1"/>
          <w:sz w:val="24"/>
          <w:szCs w:val="24"/>
        </w:rPr>
        <w:t>r</w:t>
      </w:r>
      <w:r w:rsidRPr="00F633E0">
        <w:rPr>
          <w:rFonts w:ascii="Times New Roman" w:hAnsi="Times New Roman"/>
          <w:spacing w:val="-1"/>
          <w:sz w:val="24"/>
          <w:szCs w:val="24"/>
        </w:rPr>
        <w:t>a</w:t>
      </w:r>
      <w:r w:rsidRPr="00F633E0">
        <w:rPr>
          <w:rFonts w:ascii="Times New Roman" w:hAnsi="Times New Roman"/>
          <w:sz w:val="24"/>
          <w:szCs w:val="24"/>
        </w:rPr>
        <w:t xml:space="preserve">rea </w:t>
      </w:r>
      <w:r w:rsidRPr="00F633E0">
        <w:rPr>
          <w:rFonts w:ascii="Times New Roman" w:hAnsi="Times New Roman"/>
          <w:spacing w:val="-1"/>
          <w:sz w:val="24"/>
          <w:szCs w:val="24"/>
        </w:rPr>
        <w:t>c</w:t>
      </w:r>
      <w:r w:rsidRPr="00F633E0">
        <w:rPr>
          <w:rFonts w:ascii="Times New Roman" w:hAnsi="Times New Roman"/>
          <w:sz w:val="24"/>
          <w:szCs w:val="24"/>
        </w:rPr>
        <w:t>on</w:t>
      </w:r>
      <w:r w:rsidRPr="00F633E0">
        <w:rPr>
          <w:rFonts w:ascii="Times New Roman" w:hAnsi="Times New Roman"/>
          <w:spacing w:val="2"/>
          <w:sz w:val="24"/>
          <w:szCs w:val="24"/>
        </w:rPr>
        <w:t>s</w:t>
      </w:r>
      <w:r w:rsidRPr="00F633E0">
        <w:rPr>
          <w:rFonts w:ascii="Times New Roman" w:hAnsi="Times New Roman"/>
          <w:spacing w:val="-1"/>
          <w:sz w:val="24"/>
          <w:szCs w:val="24"/>
        </w:rPr>
        <w:t>e</w:t>
      </w:r>
      <w:r w:rsidRPr="00F633E0">
        <w:rPr>
          <w:rFonts w:ascii="Times New Roman" w:hAnsi="Times New Roman"/>
          <w:sz w:val="24"/>
          <w:szCs w:val="24"/>
        </w:rPr>
        <w:t>rvarii</w:t>
      </w:r>
      <w:r w:rsidRPr="00F633E0">
        <w:rPr>
          <w:rFonts w:ascii="Times New Roman" w:hAnsi="Times New Roman"/>
          <w:spacing w:val="3"/>
          <w:sz w:val="24"/>
          <w:szCs w:val="24"/>
        </w:rPr>
        <w:t xml:space="preserve"> </w:t>
      </w:r>
      <w:r w:rsidRPr="00F633E0">
        <w:rPr>
          <w:rFonts w:ascii="Times New Roman" w:hAnsi="Times New Roman"/>
          <w:sz w:val="24"/>
          <w:szCs w:val="24"/>
        </w:rPr>
        <w:t>g</w:t>
      </w:r>
      <w:r w:rsidRPr="00F633E0">
        <w:rPr>
          <w:rFonts w:ascii="Times New Roman" w:hAnsi="Times New Roman"/>
          <w:spacing w:val="-1"/>
          <w:sz w:val="24"/>
          <w:szCs w:val="24"/>
        </w:rPr>
        <w:t>e</w:t>
      </w:r>
      <w:r w:rsidRPr="00F633E0">
        <w:rPr>
          <w:rFonts w:ascii="Times New Roman" w:hAnsi="Times New Roman"/>
          <w:sz w:val="24"/>
          <w:szCs w:val="24"/>
        </w:rPr>
        <w:t>nofo</w:t>
      </w:r>
      <w:r w:rsidRPr="00F633E0">
        <w:rPr>
          <w:rFonts w:ascii="Times New Roman" w:hAnsi="Times New Roman"/>
          <w:spacing w:val="-1"/>
          <w:sz w:val="24"/>
          <w:szCs w:val="24"/>
        </w:rPr>
        <w:t>n</w:t>
      </w:r>
      <w:r w:rsidRPr="00F633E0">
        <w:rPr>
          <w:rFonts w:ascii="Times New Roman" w:hAnsi="Times New Roman"/>
          <w:sz w:val="24"/>
          <w:szCs w:val="24"/>
        </w:rPr>
        <w:t>dului</w:t>
      </w:r>
      <w:r w:rsidRPr="00F633E0">
        <w:rPr>
          <w:rFonts w:ascii="Times New Roman" w:hAnsi="Times New Roman"/>
          <w:spacing w:val="1"/>
          <w:sz w:val="24"/>
          <w:szCs w:val="24"/>
        </w:rPr>
        <w:t xml:space="preserve"> </w:t>
      </w:r>
      <w:r w:rsidRPr="00F633E0">
        <w:rPr>
          <w:rFonts w:ascii="Times New Roman" w:hAnsi="Times New Roman"/>
          <w:sz w:val="24"/>
          <w:szCs w:val="24"/>
        </w:rPr>
        <w:t>n</w:t>
      </w:r>
      <w:r w:rsidRPr="00F633E0">
        <w:rPr>
          <w:rFonts w:ascii="Times New Roman" w:hAnsi="Times New Roman"/>
          <w:spacing w:val="-1"/>
          <w:sz w:val="24"/>
          <w:szCs w:val="24"/>
        </w:rPr>
        <w:t>e</w:t>
      </w:r>
      <w:r w:rsidRPr="00F633E0">
        <w:rPr>
          <w:rFonts w:ascii="Times New Roman" w:hAnsi="Times New Roman"/>
          <w:spacing w:val="1"/>
          <w:sz w:val="24"/>
          <w:szCs w:val="24"/>
        </w:rPr>
        <w:t>c</w:t>
      </w:r>
      <w:r w:rsidRPr="00F633E0">
        <w:rPr>
          <w:rFonts w:ascii="Times New Roman" w:hAnsi="Times New Roman"/>
          <w:spacing w:val="-1"/>
          <w:sz w:val="24"/>
          <w:szCs w:val="24"/>
        </w:rPr>
        <w:t>e</w:t>
      </w:r>
      <w:r w:rsidRPr="00F633E0">
        <w:rPr>
          <w:rFonts w:ascii="Times New Roman" w:hAnsi="Times New Roman"/>
          <w:sz w:val="24"/>
          <w:szCs w:val="24"/>
        </w:rPr>
        <w:t>s</w:t>
      </w:r>
      <w:r w:rsidRPr="00F633E0">
        <w:rPr>
          <w:rFonts w:ascii="Times New Roman" w:hAnsi="Times New Roman"/>
          <w:spacing w:val="-1"/>
          <w:sz w:val="24"/>
          <w:szCs w:val="24"/>
        </w:rPr>
        <w:t>a</w:t>
      </w:r>
      <w:r w:rsidRPr="00F633E0">
        <w:rPr>
          <w:rFonts w:ascii="Times New Roman" w:hAnsi="Times New Roman"/>
          <w:sz w:val="24"/>
          <w:szCs w:val="24"/>
        </w:rPr>
        <w:t>r</w:t>
      </w:r>
      <w:r w:rsidRPr="00F633E0">
        <w:rPr>
          <w:rFonts w:ascii="Times New Roman" w:hAnsi="Times New Roman"/>
          <w:spacing w:val="2"/>
          <w:sz w:val="24"/>
          <w:szCs w:val="24"/>
        </w:rPr>
        <w:t xml:space="preserve"> </w:t>
      </w:r>
      <w:r w:rsidRPr="00F633E0">
        <w:rPr>
          <w:rFonts w:ascii="Times New Roman" w:hAnsi="Times New Roman"/>
          <w:sz w:val="24"/>
          <w:szCs w:val="24"/>
        </w:rPr>
        <w:t>re</w:t>
      </w:r>
      <w:r w:rsidRPr="00F633E0">
        <w:rPr>
          <w:rFonts w:ascii="Times New Roman" w:hAnsi="Times New Roman"/>
          <w:spacing w:val="-1"/>
          <w:sz w:val="24"/>
          <w:szCs w:val="24"/>
        </w:rPr>
        <w:t>a</w:t>
      </w:r>
      <w:r w:rsidRPr="00F633E0">
        <w:rPr>
          <w:rFonts w:ascii="Times New Roman" w:hAnsi="Times New Roman"/>
          <w:sz w:val="24"/>
          <w:szCs w:val="24"/>
        </w:rPr>
        <w:t>l</w:t>
      </w:r>
      <w:r w:rsidRPr="00F633E0">
        <w:rPr>
          <w:rFonts w:ascii="Times New Roman" w:hAnsi="Times New Roman"/>
          <w:spacing w:val="1"/>
          <w:sz w:val="24"/>
          <w:szCs w:val="24"/>
        </w:rPr>
        <w:t>iz</w:t>
      </w:r>
      <w:r w:rsidRPr="00F633E0">
        <w:rPr>
          <w:rFonts w:ascii="Times New Roman" w:hAnsi="Times New Roman"/>
          <w:spacing w:val="-1"/>
          <w:sz w:val="24"/>
          <w:szCs w:val="24"/>
        </w:rPr>
        <w:t>a</w:t>
      </w:r>
      <w:r w:rsidRPr="00F633E0">
        <w:rPr>
          <w:rFonts w:ascii="Times New Roman" w:hAnsi="Times New Roman"/>
          <w:sz w:val="24"/>
          <w:szCs w:val="24"/>
        </w:rPr>
        <w:t>rii</w:t>
      </w:r>
      <w:r w:rsidRPr="00F633E0">
        <w:rPr>
          <w:rFonts w:ascii="Times New Roman" w:hAnsi="Times New Roman"/>
          <w:spacing w:val="1"/>
          <w:sz w:val="24"/>
          <w:szCs w:val="24"/>
        </w:rPr>
        <w:t xml:space="preserve"> </w:t>
      </w:r>
      <w:r w:rsidRPr="00F633E0">
        <w:rPr>
          <w:rFonts w:ascii="Times New Roman" w:hAnsi="Times New Roman"/>
          <w:sz w:val="24"/>
          <w:szCs w:val="24"/>
        </w:rPr>
        <w:t xml:space="preserve">de </w:t>
      </w:r>
      <w:r w:rsidRPr="00F633E0">
        <w:rPr>
          <w:rFonts w:ascii="Times New Roman" w:hAnsi="Times New Roman"/>
          <w:spacing w:val="-1"/>
          <w:sz w:val="24"/>
          <w:szCs w:val="24"/>
        </w:rPr>
        <w:t>a</w:t>
      </w:r>
      <w:r w:rsidRPr="00F633E0">
        <w:rPr>
          <w:rFonts w:ascii="Times New Roman" w:hAnsi="Times New Roman"/>
          <w:sz w:val="24"/>
          <w:szCs w:val="24"/>
        </w:rPr>
        <w:t>rb</w:t>
      </w:r>
      <w:r w:rsidRPr="00F633E0">
        <w:rPr>
          <w:rFonts w:ascii="Times New Roman" w:hAnsi="Times New Roman"/>
          <w:spacing w:val="1"/>
          <w:sz w:val="24"/>
          <w:szCs w:val="24"/>
        </w:rPr>
        <w:t>o</w:t>
      </w:r>
      <w:r w:rsidRPr="00F633E0">
        <w:rPr>
          <w:rFonts w:ascii="Times New Roman" w:hAnsi="Times New Roman"/>
          <w:sz w:val="24"/>
          <w:szCs w:val="24"/>
        </w:rPr>
        <w:t>r</w:t>
      </w:r>
      <w:r w:rsidRPr="00F633E0">
        <w:rPr>
          <w:rFonts w:ascii="Times New Roman" w:hAnsi="Times New Roman"/>
          <w:spacing w:val="4"/>
          <w:sz w:val="24"/>
          <w:szCs w:val="24"/>
        </w:rPr>
        <w:t>e</w:t>
      </w:r>
      <w:r w:rsidRPr="00F633E0">
        <w:rPr>
          <w:rFonts w:ascii="Times New Roman" w:hAnsi="Times New Roman"/>
          <w:sz w:val="24"/>
          <w:szCs w:val="24"/>
        </w:rPr>
        <w:t>te</w:t>
      </w:r>
      <w:r w:rsidRPr="00F633E0">
        <w:rPr>
          <w:rFonts w:ascii="Times New Roman" w:hAnsi="Times New Roman"/>
          <w:spacing w:val="2"/>
          <w:sz w:val="24"/>
          <w:szCs w:val="24"/>
        </w:rPr>
        <w:t xml:space="preserve"> </w:t>
      </w:r>
      <w:r w:rsidRPr="00F633E0">
        <w:rPr>
          <w:rFonts w:ascii="Times New Roman" w:hAnsi="Times New Roman"/>
          <w:sz w:val="24"/>
          <w:szCs w:val="24"/>
        </w:rPr>
        <w:t xml:space="preserve">stabile </w:t>
      </w:r>
      <w:r w:rsidRPr="00F633E0">
        <w:rPr>
          <w:rFonts w:ascii="Times New Roman" w:hAnsi="Times New Roman"/>
          <w:spacing w:val="2"/>
          <w:sz w:val="24"/>
          <w:szCs w:val="24"/>
        </w:rPr>
        <w:t>s</w:t>
      </w:r>
      <w:r w:rsidRPr="00F633E0">
        <w:rPr>
          <w:rFonts w:ascii="Times New Roman" w:hAnsi="Times New Roman"/>
          <w:sz w:val="24"/>
          <w:szCs w:val="24"/>
        </w:rPr>
        <w:t>i</w:t>
      </w:r>
      <w:r w:rsidRPr="00F633E0">
        <w:rPr>
          <w:rFonts w:ascii="Times New Roman" w:hAnsi="Times New Roman"/>
          <w:spacing w:val="1"/>
          <w:sz w:val="24"/>
          <w:szCs w:val="24"/>
        </w:rPr>
        <w:t xml:space="preserve"> </w:t>
      </w:r>
      <w:r w:rsidRPr="00F633E0">
        <w:rPr>
          <w:rFonts w:ascii="Times New Roman" w:hAnsi="Times New Roman"/>
          <w:sz w:val="24"/>
          <w:szCs w:val="24"/>
        </w:rPr>
        <w:t>v</w:t>
      </w:r>
      <w:r w:rsidRPr="00F633E0">
        <w:rPr>
          <w:rFonts w:ascii="Times New Roman" w:hAnsi="Times New Roman"/>
          <w:spacing w:val="-1"/>
          <w:sz w:val="24"/>
          <w:szCs w:val="24"/>
        </w:rPr>
        <w:t>a</w:t>
      </w:r>
      <w:r w:rsidRPr="00F633E0">
        <w:rPr>
          <w:rFonts w:ascii="Times New Roman" w:hAnsi="Times New Roman"/>
          <w:sz w:val="24"/>
          <w:szCs w:val="24"/>
        </w:rPr>
        <w:t>loro</w:t>
      </w:r>
      <w:r w:rsidRPr="00F633E0">
        <w:rPr>
          <w:rFonts w:ascii="Times New Roman" w:hAnsi="Times New Roman"/>
          <w:spacing w:val="-1"/>
          <w:sz w:val="24"/>
          <w:szCs w:val="24"/>
        </w:rPr>
        <w:t>a</w:t>
      </w:r>
      <w:r w:rsidRPr="00F633E0">
        <w:rPr>
          <w:rFonts w:ascii="Times New Roman" w:hAnsi="Times New Roman"/>
          <w:sz w:val="24"/>
          <w:szCs w:val="24"/>
        </w:rPr>
        <w:t>se</w:t>
      </w:r>
      <w:r w:rsidRPr="00F633E0">
        <w:rPr>
          <w:rFonts w:ascii="Times New Roman" w:hAnsi="Times New Roman"/>
          <w:spacing w:val="2"/>
          <w:sz w:val="24"/>
          <w:szCs w:val="24"/>
        </w:rPr>
        <w:t xml:space="preserve"> </w:t>
      </w:r>
      <w:r w:rsidRPr="00F633E0">
        <w:rPr>
          <w:rFonts w:ascii="Times New Roman" w:hAnsi="Times New Roman"/>
          <w:spacing w:val="-1"/>
          <w:sz w:val="24"/>
          <w:szCs w:val="24"/>
        </w:rPr>
        <w:t>ca</w:t>
      </w:r>
      <w:r w:rsidRPr="00F633E0">
        <w:rPr>
          <w:rFonts w:ascii="Times New Roman" w:hAnsi="Times New Roman"/>
          <w:spacing w:val="2"/>
          <w:sz w:val="24"/>
          <w:szCs w:val="24"/>
        </w:rPr>
        <w:t>p</w:t>
      </w:r>
      <w:r w:rsidRPr="00F633E0">
        <w:rPr>
          <w:rFonts w:ascii="Times New Roman" w:hAnsi="Times New Roman"/>
          <w:spacing w:val="-1"/>
          <w:sz w:val="24"/>
          <w:szCs w:val="24"/>
        </w:rPr>
        <w:t>a</w:t>
      </w:r>
      <w:r w:rsidRPr="00F633E0">
        <w:rPr>
          <w:rFonts w:ascii="Times New Roman" w:hAnsi="Times New Roman"/>
          <w:sz w:val="24"/>
          <w:szCs w:val="24"/>
        </w:rPr>
        <w:t>bi</w:t>
      </w:r>
      <w:r w:rsidRPr="00F633E0">
        <w:rPr>
          <w:rFonts w:ascii="Times New Roman" w:hAnsi="Times New Roman"/>
          <w:spacing w:val="1"/>
          <w:sz w:val="24"/>
          <w:szCs w:val="24"/>
        </w:rPr>
        <w:t>l</w:t>
      </w:r>
      <w:r w:rsidRPr="00F633E0">
        <w:rPr>
          <w:rFonts w:ascii="Times New Roman" w:hAnsi="Times New Roman"/>
          <w:sz w:val="24"/>
          <w:szCs w:val="24"/>
        </w:rPr>
        <w:t>e să-și e</w:t>
      </w:r>
      <w:r w:rsidRPr="00F633E0">
        <w:rPr>
          <w:rFonts w:ascii="Times New Roman" w:hAnsi="Times New Roman"/>
          <w:spacing w:val="2"/>
          <w:sz w:val="24"/>
          <w:szCs w:val="24"/>
        </w:rPr>
        <w:t>x</w:t>
      </w:r>
      <w:r w:rsidRPr="00F633E0">
        <w:rPr>
          <w:rFonts w:ascii="Times New Roman" w:hAnsi="Times New Roman"/>
          <w:spacing w:val="-1"/>
          <w:sz w:val="24"/>
          <w:szCs w:val="24"/>
        </w:rPr>
        <w:t>e</w:t>
      </w:r>
      <w:r w:rsidRPr="00F633E0">
        <w:rPr>
          <w:rFonts w:ascii="Times New Roman" w:hAnsi="Times New Roman"/>
          <w:sz w:val="24"/>
          <w:szCs w:val="24"/>
        </w:rPr>
        <w:t>r</w:t>
      </w:r>
      <w:r w:rsidRPr="00F633E0">
        <w:rPr>
          <w:rFonts w:ascii="Times New Roman" w:hAnsi="Times New Roman"/>
          <w:spacing w:val="-2"/>
          <w:sz w:val="24"/>
          <w:szCs w:val="24"/>
        </w:rPr>
        <w:t>c</w:t>
      </w:r>
      <w:r w:rsidRPr="00F633E0">
        <w:rPr>
          <w:rFonts w:ascii="Times New Roman" w:hAnsi="Times New Roman"/>
          <w:sz w:val="24"/>
          <w:szCs w:val="24"/>
        </w:rPr>
        <w:t>i</w:t>
      </w:r>
      <w:r w:rsidRPr="00F633E0">
        <w:rPr>
          <w:rFonts w:ascii="Times New Roman" w:hAnsi="Times New Roman"/>
          <w:spacing w:val="1"/>
          <w:sz w:val="24"/>
          <w:szCs w:val="24"/>
        </w:rPr>
        <w:t>t</w:t>
      </w:r>
      <w:r w:rsidRPr="00F633E0">
        <w:rPr>
          <w:rFonts w:ascii="Times New Roman" w:hAnsi="Times New Roman"/>
          <w:spacing w:val="-1"/>
          <w:sz w:val="24"/>
          <w:szCs w:val="24"/>
        </w:rPr>
        <w:t>a</w:t>
      </w:r>
      <w:r w:rsidRPr="00F633E0">
        <w:rPr>
          <w:rFonts w:ascii="Times New Roman" w:hAnsi="Times New Roman"/>
          <w:sz w:val="24"/>
          <w:szCs w:val="24"/>
        </w:rPr>
        <w:t>rea</w:t>
      </w:r>
      <w:r w:rsidRPr="00F633E0">
        <w:rPr>
          <w:rFonts w:ascii="Times New Roman" w:hAnsi="Times New Roman"/>
          <w:spacing w:val="-1"/>
          <w:sz w:val="24"/>
          <w:szCs w:val="24"/>
        </w:rPr>
        <w:t xml:space="preserve"> f</w:t>
      </w:r>
      <w:r w:rsidRPr="00F633E0">
        <w:rPr>
          <w:rFonts w:ascii="Times New Roman" w:hAnsi="Times New Roman"/>
          <w:sz w:val="24"/>
          <w:szCs w:val="24"/>
        </w:rPr>
        <w:t>un</w:t>
      </w:r>
      <w:r w:rsidRPr="00F633E0">
        <w:rPr>
          <w:rFonts w:ascii="Times New Roman" w:hAnsi="Times New Roman"/>
          <w:spacing w:val="-1"/>
          <w:sz w:val="24"/>
          <w:szCs w:val="24"/>
        </w:rPr>
        <w:t>c</w:t>
      </w:r>
      <w:r w:rsidRPr="00F633E0">
        <w:rPr>
          <w:rFonts w:ascii="Times New Roman" w:hAnsi="Times New Roman"/>
          <w:sz w:val="24"/>
          <w:szCs w:val="24"/>
        </w:rPr>
        <w:t>t</w:t>
      </w:r>
      <w:r w:rsidRPr="00F633E0">
        <w:rPr>
          <w:rFonts w:ascii="Times New Roman" w:hAnsi="Times New Roman"/>
          <w:spacing w:val="1"/>
          <w:sz w:val="24"/>
          <w:szCs w:val="24"/>
        </w:rPr>
        <w:t>i</w:t>
      </w:r>
      <w:r w:rsidRPr="00F633E0">
        <w:rPr>
          <w:rFonts w:ascii="Times New Roman" w:hAnsi="Times New Roman"/>
          <w:sz w:val="24"/>
          <w:szCs w:val="24"/>
        </w:rPr>
        <w:t>i</w:t>
      </w:r>
      <w:r w:rsidRPr="00F633E0">
        <w:rPr>
          <w:rFonts w:ascii="Times New Roman" w:hAnsi="Times New Roman"/>
          <w:spacing w:val="1"/>
          <w:sz w:val="24"/>
          <w:szCs w:val="24"/>
        </w:rPr>
        <w:t>l</w:t>
      </w:r>
      <w:r w:rsidRPr="00F633E0">
        <w:rPr>
          <w:rFonts w:ascii="Times New Roman" w:hAnsi="Times New Roman"/>
          <w:sz w:val="24"/>
          <w:szCs w:val="24"/>
        </w:rPr>
        <w:t>e</w:t>
      </w:r>
      <w:r w:rsidRPr="00F633E0">
        <w:rPr>
          <w:rFonts w:ascii="Times New Roman" w:hAnsi="Times New Roman"/>
          <w:spacing w:val="1"/>
          <w:sz w:val="24"/>
          <w:szCs w:val="24"/>
        </w:rPr>
        <w:t xml:space="preserve"> </w:t>
      </w:r>
      <w:r w:rsidRPr="00F633E0">
        <w:rPr>
          <w:rFonts w:ascii="Times New Roman" w:hAnsi="Times New Roman"/>
          <w:sz w:val="24"/>
          <w:szCs w:val="24"/>
        </w:rPr>
        <w:t>de</w:t>
      </w:r>
      <w:r w:rsidRPr="00F633E0">
        <w:rPr>
          <w:rFonts w:ascii="Times New Roman" w:hAnsi="Times New Roman"/>
          <w:spacing w:val="-1"/>
          <w:sz w:val="24"/>
          <w:szCs w:val="24"/>
        </w:rPr>
        <w:t xml:space="preserve"> </w:t>
      </w:r>
      <w:r w:rsidRPr="00F633E0">
        <w:rPr>
          <w:rFonts w:ascii="Times New Roman" w:hAnsi="Times New Roman"/>
          <w:sz w:val="24"/>
          <w:szCs w:val="24"/>
        </w:rPr>
        <w:t>prot</w:t>
      </w:r>
      <w:r w:rsidRPr="00F633E0">
        <w:rPr>
          <w:rFonts w:ascii="Times New Roman" w:hAnsi="Times New Roman"/>
          <w:spacing w:val="-1"/>
          <w:sz w:val="24"/>
          <w:szCs w:val="24"/>
        </w:rPr>
        <w:t>ec</w:t>
      </w:r>
      <w:r w:rsidRPr="00F633E0">
        <w:rPr>
          <w:rFonts w:ascii="Times New Roman" w:hAnsi="Times New Roman"/>
          <w:sz w:val="24"/>
          <w:szCs w:val="24"/>
        </w:rPr>
        <w:t>t</w:t>
      </w:r>
      <w:r w:rsidRPr="00F633E0">
        <w:rPr>
          <w:rFonts w:ascii="Times New Roman" w:hAnsi="Times New Roman"/>
          <w:spacing w:val="1"/>
          <w:sz w:val="24"/>
          <w:szCs w:val="24"/>
        </w:rPr>
        <w:t>i</w:t>
      </w:r>
      <w:r w:rsidRPr="00F633E0">
        <w:rPr>
          <w:rFonts w:ascii="Times New Roman" w:hAnsi="Times New Roman"/>
          <w:sz w:val="24"/>
          <w:szCs w:val="24"/>
        </w:rPr>
        <w:t>e</w:t>
      </w:r>
      <w:r w:rsidRPr="00F633E0">
        <w:rPr>
          <w:rFonts w:ascii="Times New Roman" w:hAnsi="Times New Roman"/>
          <w:spacing w:val="1"/>
          <w:sz w:val="24"/>
          <w:szCs w:val="24"/>
        </w:rPr>
        <w:t xml:space="preserve"> </w:t>
      </w:r>
      <w:r w:rsidRPr="00F633E0">
        <w:rPr>
          <w:rFonts w:ascii="Times New Roman" w:hAnsi="Times New Roman"/>
          <w:sz w:val="24"/>
          <w:szCs w:val="24"/>
        </w:rPr>
        <w:t>a</w:t>
      </w:r>
      <w:r w:rsidRPr="00F633E0">
        <w:rPr>
          <w:rFonts w:ascii="Times New Roman" w:hAnsi="Times New Roman"/>
          <w:spacing w:val="-1"/>
          <w:sz w:val="24"/>
          <w:szCs w:val="24"/>
        </w:rPr>
        <w:t xml:space="preserve"> </w:t>
      </w:r>
      <w:r w:rsidRPr="00F633E0">
        <w:rPr>
          <w:rFonts w:ascii="Times New Roman" w:hAnsi="Times New Roman"/>
          <w:sz w:val="24"/>
          <w:szCs w:val="24"/>
        </w:rPr>
        <w:t>mediulu</w:t>
      </w:r>
      <w:r w:rsidRPr="00F633E0">
        <w:rPr>
          <w:rFonts w:ascii="Times New Roman" w:hAnsi="Times New Roman"/>
          <w:spacing w:val="4"/>
          <w:sz w:val="24"/>
          <w:szCs w:val="24"/>
        </w:rPr>
        <w:t>i</w:t>
      </w:r>
      <w:r w:rsidRPr="00F633E0">
        <w:rPr>
          <w:rFonts w:ascii="Times New Roman" w:hAnsi="Times New Roman"/>
          <w:sz w:val="24"/>
          <w:szCs w:val="24"/>
        </w:rPr>
        <w:t>;</w:t>
      </w:r>
    </w:p>
    <w:p w14:paraId="43C0ED38" w14:textId="77777777" w:rsidR="00F570B7" w:rsidRPr="00F633E0" w:rsidRDefault="00F570B7" w:rsidP="006058E1">
      <w:pPr>
        <w:pStyle w:val="ListParagraph"/>
        <w:widowControl w:val="0"/>
        <w:numPr>
          <w:ilvl w:val="0"/>
          <w:numId w:val="22"/>
        </w:numPr>
        <w:autoSpaceDE w:val="0"/>
        <w:autoSpaceDN w:val="0"/>
        <w:adjustRightInd w:val="0"/>
        <w:spacing w:after="0" w:line="240" w:lineRule="auto"/>
        <w:ind w:right="160"/>
        <w:jc w:val="both"/>
        <w:rPr>
          <w:rFonts w:ascii="Times New Roman" w:hAnsi="Times New Roman"/>
          <w:sz w:val="24"/>
          <w:szCs w:val="24"/>
        </w:rPr>
      </w:pPr>
      <w:r w:rsidRPr="00F633E0">
        <w:rPr>
          <w:rFonts w:ascii="Times New Roman" w:hAnsi="Times New Roman"/>
          <w:spacing w:val="-1"/>
          <w:sz w:val="24"/>
          <w:szCs w:val="24"/>
        </w:rPr>
        <w:t>Fa</w:t>
      </w:r>
      <w:r w:rsidRPr="00F633E0">
        <w:rPr>
          <w:rFonts w:ascii="Times New Roman" w:hAnsi="Times New Roman"/>
          <w:sz w:val="24"/>
          <w:szCs w:val="24"/>
        </w:rPr>
        <w:t>vori</w:t>
      </w:r>
      <w:r w:rsidRPr="00F633E0">
        <w:rPr>
          <w:rFonts w:ascii="Times New Roman" w:hAnsi="Times New Roman"/>
          <w:spacing w:val="1"/>
          <w:sz w:val="24"/>
          <w:szCs w:val="24"/>
        </w:rPr>
        <w:t>z</w:t>
      </w:r>
      <w:r w:rsidRPr="00F633E0">
        <w:rPr>
          <w:rFonts w:ascii="Times New Roman" w:hAnsi="Times New Roman"/>
          <w:spacing w:val="-1"/>
          <w:sz w:val="24"/>
          <w:szCs w:val="24"/>
        </w:rPr>
        <w:t>a</w:t>
      </w:r>
      <w:r w:rsidRPr="00F633E0">
        <w:rPr>
          <w:rFonts w:ascii="Times New Roman" w:hAnsi="Times New Roman"/>
          <w:spacing w:val="1"/>
          <w:sz w:val="24"/>
          <w:szCs w:val="24"/>
        </w:rPr>
        <w:t>r</w:t>
      </w:r>
      <w:r w:rsidRPr="00F633E0">
        <w:rPr>
          <w:rFonts w:ascii="Times New Roman" w:hAnsi="Times New Roman"/>
          <w:spacing w:val="-1"/>
          <w:sz w:val="24"/>
          <w:szCs w:val="24"/>
        </w:rPr>
        <w:t>e</w:t>
      </w:r>
      <w:r w:rsidRPr="00F633E0">
        <w:rPr>
          <w:rFonts w:ascii="Times New Roman" w:hAnsi="Times New Roman"/>
          <w:sz w:val="24"/>
          <w:szCs w:val="24"/>
        </w:rPr>
        <w:t>a  f</w:t>
      </w:r>
      <w:r w:rsidRPr="00F633E0">
        <w:rPr>
          <w:rFonts w:ascii="Times New Roman" w:hAnsi="Times New Roman"/>
          <w:spacing w:val="1"/>
          <w:sz w:val="24"/>
          <w:szCs w:val="24"/>
        </w:rPr>
        <w:t>o</w:t>
      </w:r>
      <w:r w:rsidRPr="00F633E0">
        <w:rPr>
          <w:rFonts w:ascii="Times New Roman" w:hAnsi="Times New Roman"/>
          <w:sz w:val="24"/>
          <w:szCs w:val="24"/>
        </w:rPr>
        <w:t>rm</w:t>
      </w:r>
      <w:r w:rsidRPr="00F633E0">
        <w:rPr>
          <w:rFonts w:ascii="Times New Roman" w:hAnsi="Times New Roman"/>
          <w:spacing w:val="-1"/>
          <w:sz w:val="24"/>
          <w:szCs w:val="24"/>
        </w:rPr>
        <w:t>a</w:t>
      </w:r>
      <w:r w:rsidRPr="00F633E0">
        <w:rPr>
          <w:rFonts w:ascii="Times New Roman" w:hAnsi="Times New Roman"/>
          <w:sz w:val="24"/>
          <w:szCs w:val="24"/>
        </w:rPr>
        <w:t xml:space="preserve">rii </w:t>
      </w:r>
      <w:r w:rsidRPr="00F633E0">
        <w:rPr>
          <w:rFonts w:ascii="Times New Roman" w:hAnsi="Times New Roman"/>
          <w:spacing w:val="2"/>
          <w:sz w:val="24"/>
          <w:szCs w:val="24"/>
        </w:rPr>
        <w:t xml:space="preserve"> </w:t>
      </w:r>
      <w:r w:rsidRPr="00F633E0">
        <w:rPr>
          <w:rFonts w:ascii="Times New Roman" w:hAnsi="Times New Roman"/>
          <w:sz w:val="24"/>
          <w:szCs w:val="24"/>
        </w:rPr>
        <w:t xml:space="preserve">de </w:t>
      </w:r>
      <w:r w:rsidRPr="00F633E0">
        <w:rPr>
          <w:rFonts w:ascii="Times New Roman" w:hAnsi="Times New Roman"/>
          <w:spacing w:val="3"/>
          <w:sz w:val="24"/>
          <w:szCs w:val="24"/>
        </w:rPr>
        <w:t xml:space="preserve"> </w:t>
      </w:r>
      <w:r w:rsidRPr="00F633E0">
        <w:rPr>
          <w:rFonts w:ascii="Times New Roman" w:hAnsi="Times New Roman"/>
          <w:spacing w:val="-1"/>
          <w:sz w:val="24"/>
          <w:szCs w:val="24"/>
        </w:rPr>
        <w:t>a</w:t>
      </w:r>
      <w:r w:rsidRPr="00F633E0">
        <w:rPr>
          <w:rFonts w:ascii="Times New Roman" w:hAnsi="Times New Roman"/>
          <w:sz w:val="24"/>
          <w:szCs w:val="24"/>
        </w:rPr>
        <w:t>rbo</w:t>
      </w:r>
      <w:r w:rsidRPr="00F633E0">
        <w:rPr>
          <w:rFonts w:ascii="Times New Roman" w:hAnsi="Times New Roman"/>
          <w:spacing w:val="-1"/>
          <w:sz w:val="24"/>
          <w:szCs w:val="24"/>
        </w:rPr>
        <w:t>re</w:t>
      </w:r>
      <w:r w:rsidRPr="00F633E0">
        <w:rPr>
          <w:rFonts w:ascii="Times New Roman" w:hAnsi="Times New Roman"/>
          <w:spacing w:val="3"/>
          <w:sz w:val="24"/>
          <w:szCs w:val="24"/>
        </w:rPr>
        <w:t>t</w:t>
      </w:r>
      <w:r w:rsidRPr="00F633E0">
        <w:rPr>
          <w:rFonts w:ascii="Times New Roman" w:hAnsi="Times New Roman"/>
          <w:sz w:val="24"/>
          <w:szCs w:val="24"/>
        </w:rPr>
        <w:t xml:space="preserve">e  </w:t>
      </w:r>
      <w:r w:rsidRPr="00F633E0">
        <w:rPr>
          <w:rFonts w:ascii="Times New Roman" w:hAnsi="Times New Roman"/>
          <w:spacing w:val="-1"/>
          <w:sz w:val="24"/>
          <w:szCs w:val="24"/>
        </w:rPr>
        <w:t>c</w:t>
      </w:r>
      <w:r w:rsidRPr="00F633E0">
        <w:rPr>
          <w:rFonts w:ascii="Times New Roman" w:hAnsi="Times New Roman"/>
          <w:sz w:val="24"/>
          <w:szCs w:val="24"/>
        </w:rPr>
        <w:t xml:space="preserve">u </w:t>
      </w:r>
      <w:r w:rsidRPr="00F633E0">
        <w:rPr>
          <w:rFonts w:ascii="Times New Roman" w:hAnsi="Times New Roman"/>
          <w:spacing w:val="1"/>
          <w:sz w:val="24"/>
          <w:szCs w:val="24"/>
        </w:rPr>
        <w:t xml:space="preserve"> </w:t>
      </w:r>
      <w:r w:rsidRPr="00F633E0">
        <w:rPr>
          <w:rFonts w:ascii="Times New Roman" w:hAnsi="Times New Roman"/>
          <w:sz w:val="24"/>
          <w:szCs w:val="24"/>
        </w:rPr>
        <w:t>str</w:t>
      </w:r>
      <w:r w:rsidRPr="00F633E0">
        <w:rPr>
          <w:rFonts w:ascii="Times New Roman" w:hAnsi="Times New Roman"/>
          <w:spacing w:val="2"/>
          <w:sz w:val="24"/>
          <w:szCs w:val="24"/>
        </w:rPr>
        <w:t>u</w:t>
      </w:r>
      <w:r w:rsidRPr="00F633E0">
        <w:rPr>
          <w:rFonts w:ascii="Times New Roman" w:hAnsi="Times New Roman"/>
          <w:spacing w:val="-1"/>
          <w:sz w:val="24"/>
          <w:szCs w:val="24"/>
        </w:rPr>
        <w:t>c</w:t>
      </w:r>
      <w:r w:rsidRPr="00F633E0">
        <w:rPr>
          <w:rFonts w:ascii="Times New Roman" w:hAnsi="Times New Roman"/>
          <w:sz w:val="24"/>
          <w:szCs w:val="24"/>
        </w:rPr>
        <w:t xml:space="preserve">turi </w:t>
      </w:r>
      <w:r w:rsidRPr="00F633E0">
        <w:rPr>
          <w:rFonts w:ascii="Times New Roman" w:hAnsi="Times New Roman"/>
          <w:spacing w:val="4"/>
          <w:sz w:val="24"/>
          <w:szCs w:val="24"/>
        </w:rPr>
        <w:t xml:space="preserve"> </w:t>
      </w:r>
      <w:r w:rsidRPr="00F633E0">
        <w:rPr>
          <w:rFonts w:ascii="Times New Roman" w:hAnsi="Times New Roman"/>
          <w:sz w:val="24"/>
          <w:szCs w:val="24"/>
        </w:rPr>
        <w:t>opt</w:t>
      </w:r>
      <w:r w:rsidRPr="00F633E0">
        <w:rPr>
          <w:rFonts w:ascii="Times New Roman" w:hAnsi="Times New Roman"/>
          <w:spacing w:val="1"/>
          <w:sz w:val="24"/>
          <w:szCs w:val="24"/>
        </w:rPr>
        <w:t>i</w:t>
      </w:r>
      <w:r w:rsidRPr="00F633E0">
        <w:rPr>
          <w:rFonts w:ascii="Times New Roman" w:hAnsi="Times New Roman"/>
          <w:sz w:val="24"/>
          <w:szCs w:val="24"/>
        </w:rPr>
        <w:t xml:space="preserve">me </w:t>
      </w:r>
      <w:r w:rsidRPr="00F633E0">
        <w:rPr>
          <w:rFonts w:ascii="Times New Roman" w:hAnsi="Times New Roman"/>
          <w:spacing w:val="1"/>
          <w:sz w:val="24"/>
          <w:szCs w:val="24"/>
        </w:rPr>
        <w:t xml:space="preserve"> </w:t>
      </w:r>
      <w:r w:rsidRPr="00F633E0">
        <w:rPr>
          <w:rFonts w:ascii="Times New Roman" w:hAnsi="Times New Roman"/>
          <w:sz w:val="24"/>
          <w:szCs w:val="24"/>
        </w:rPr>
        <w:t xml:space="preserve">sub </w:t>
      </w:r>
      <w:r w:rsidRPr="00F633E0">
        <w:rPr>
          <w:rFonts w:ascii="Times New Roman" w:hAnsi="Times New Roman"/>
          <w:spacing w:val="2"/>
          <w:sz w:val="24"/>
          <w:szCs w:val="24"/>
        </w:rPr>
        <w:t xml:space="preserve"> </w:t>
      </w:r>
      <w:r w:rsidRPr="00F633E0">
        <w:rPr>
          <w:rFonts w:ascii="Times New Roman" w:hAnsi="Times New Roman"/>
          <w:sz w:val="24"/>
          <w:szCs w:val="24"/>
        </w:rPr>
        <w:t>r</w:t>
      </w:r>
      <w:r w:rsidRPr="00F633E0">
        <w:rPr>
          <w:rFonts w:ascii="Times New Roman" w:hAnsi="Times New Roman"/>
          <w:spacing w:val="-2"/>
          <w:sz w:val="24"/>
          <w:szCs w:val="24"/>
        </w:rPr>
        <w:t>a</w:t>
      </w:r>
      <w:r w:rsidRPr="00F633E0">
        <w:rPr>
          <w:rFonts w:ascii="Times New Roman" w:hAnsi="Times New Roman"/>
          <w:sz w:val="24"/>
          <w:szCs w:val="24"/>
        </w:rPr>
        <w:t xml:space="preserve">port </w:t>
      </w:r>
      <w:r w:rsidRPr="00F633E0">
        <w:rPr>
          <w:rFonts w:ascii="Times New Roman" w:hAnsi="Times New Roman"/>
          <w:spacing w:val="1"/>
          <w:sz w:val="24"/>
          <w:szCs w:val="24"/>
        </w:rPr>
        <w:t xml:space="preserve"> </w:t>
      </w:r>
      <w:r w:rsidRPr="00F633E0">
        <w:rPr>
          <w:rFonts w:ascii="Times New Roman" w:hAnsi="Times New Roman"/>
          <w:spacing w:val="-1"/>
          <w:sz w:val="24"/>
          <w:szCs w:val="24"/>
        </w:rPr>
        <w:t>e</w:t>
      </w:r>
      <w:r w:rsidRPr="00F633E0">
        <w:rPr>
          <w:rFonts w:ascii="Times New Roman" w:hAnsi="Times New Roman"/>
          <w:spacing w:val="1"/>
          <w:sz w:val="24"/>
          <w:szCs w:val="24"/>
        </w:rPr>
        <w:t>c</w:t>
      </w:r>
      <w:r w:rsidRPr="00F633E0">
        <w:rPr>
          <w:rFonts w:ascii="Times New Roman" w:hAnsi="Times New Roman"/>
          <w:sz w:val="24"/>
          <w:szCs w:val="24"/>
        </w:rPr>
        <w:t>olo</w:t>
      </w:r>
      <w:r w:rsidRPr="00F633E0">
        <w:rPr>
          <w:rFonts w:ascii="Times New Roman" w:hAnsi="Times New Roman"/>
          <w:spacing w:val="-2"/>
          <w:sz w:val="24"/>
          <w:szCs w:val="24"/>
        </w:rPr>
        <w:t>g</w:t>
      </w:r>
      <w:r w:rsidRPr="00F633E0">
        <w:rPr>
          <w:rFonts w:ascii="Times New Roman" w:hAnsi="Times New Roman"/>
          <w:sz w:val="24"/>
          <w:szCs w:val="24"/>
        </w:rPr>
        <w:t xml:space="preserve">ic </w:t>
      </w:r>
      <w:r w:rsidRPr="00F633E0">
        <w:rPr>
          <w:rFonts w:ascii="Times New Roman" w:hAnsi="Times New Roman"/>
          <w:spacing w:val="1"/>
          <w:sz w:val="24"/>
          <w:szCs w:val="24"/>
        </w:rPr>
        <w:t xml:space="preserve"> </w:t>
      </w:r>
      <w:r w:rsidRPr="00F633E0">
        <w:rPr>
          <w:rFonts w:ascii="Times New Roman" w:hAnsi="Times New Roman"/>
          <w:sz w:val="24"/>
          <w:szCs w:val="24"/>
        </w:rPr>
        <w:t xml:space="preserve">şi </w:t>
      </w:r>
      <w:r w:rsidRPr="00F633E0">
        <w:rPr>
          <w:rFonts w:ascii="Times New Roman" w:hAnsi="Times New Roman"/>
          <w:spacing w:val="4"/>
          <w:sz w:val="24"/>
          <w:szCs w:val="24"/>
        </w:rPr>
        <w:t xml:space="preserve"> </w:t>
      </w:r>
      <w:r w:rsidRPr="00F633E0">
        <w:rPr>
          <w:rFonts w:ascii="Times New Roman" w:hAnsi="Times New Roman"/>
          <w:spacing w:val="-2"/>
          <w:sz w:val="24"/>
          <w:szCs w:val="24"/>
        </w:rPr>
        <w:t>g</w:t>
      </w:r>
      <w:r w:rsidRPr="00F633E0">
        <w:rPr>
          <w:rFonts w:ascii="Times New Roman" w:hAnsi="Times New Roman"/>
          <w:spacing w:val="-1"/>
          <w:sz w:val="24"/>
          <w:szCs w:val="24"/>
        </w:rPr>
        <w:t>e</w:t>
      </w:r>
      <w:r w:rsidRPr="00F633E0">
        <w:rPr>
          <w:rFonts w:ascii="Times New Roman" w:hAnsi="Times New Roman"/>
          <w:spacing w:val="2"/>
          <w:sz w:val="24"/>
          <w:szCs w:val="24"/>
        </w:rPr>
        <w:t>n</w:t>
      </w:r>
      <w:r w:rsidRPr="00F633E0">
        <w:rPr>
          <w:rFonts w:ascii="Times New Roman" w:hAnsi="Times New Roman"/>
          <w:spacing w:val="-1"/>
          <w:sz w:val="24"/>
          <w:szCs w:val="24"/>
        </w:rPr>
        <w:t>e</w:t>
      </w:r>
      <w:r w:rsidRPr="00F633E0">
        <w:rPr>
          <w:rFonts w:ascii="Times New Roman" w:hAnsi="Times New Roman"/>
          <w:sz w:val="24"/>
          <w:szCs w:val="24"/>
        </w:rPr>
        <w:t>t</w:t>
      </w:r>
      <w:r w:rsidRPr="00F633E0">
        <w:rPr>
          <w:rFonts w:ascii="Times New Roman" w:hAnsi="Times New Roman"/>
          <w:spacing w:val="1"/>
          <w:sz w:val="24"/>
          <w:szCs w:val="24"/>
        </w:rPr>
        <w:t>i</w:t>
      </w:r>
      <w:r w:rsidRPr="00F633E0">
        <w:rPr>
          <w:rFonts w:ascii="Times New Roman" w:hAnsi="Times New Roman"/>
          <w:spacing w:val="-1"/>
          <w:sz w:val="24"/>
          <w:szCs w:val="24"/>
        </w:rPr>
        <w:t>c</w:t>
      </w:r>
      <w:r w:rsidRPr="00F633E0">
        <w:rPr>
          <w:rFonts w:ascii="Times New Roman" w:hAnsi="Times New Roman"/>
          <w:sz w:val="24"/>
          <w:szCs w:val="24"/>
        </w:rPr>
        <w:t xml:space="preserve">, </w:t>
      </w:r>
      <w:r w:rsidRPr="00F633E0">
        <w:rPr>
          <w:rFonts w:ascii="Times New Roman" w:hAnsi="Times New Roman"/>
          <w:spacing w:val="1"/>
          <w:sz w:val="24"/>
          <w:szCs w:val="24"/>
        </w:rPr>
        <w:t xml:space="preserve"> </w:t>
      </w:r>
      <w:r w:rsidRPr="00F633E0">
        <w:rPr>
          <w:rFonts w:ascii="Times New Roman" w:hAnsi="Times New Roman"/>
          <w:sz w:val="24"/>
          <w:szCs w:val="24"/>
        </w:rPr>
        <w:t xml:space="preserve">în </w:t>
      </w:r>
      <w:r w:rsidRPr="00F633E0">
        <w:rPr>
          <w:rFonts w:ascii="Times New Roman" w:hAnsi="Times New Roman"/>
          <w:spacing w:val="-1"/>
          <w:sz w:val="24"/>
          <w:szCs w:val="24"/>
        </w:rPr>
        <w:t>c</w:t>
      </w:r>
      <w:r w:rsidRPr="00F633E0">
        <w:rPr>
          <w:rFonts w:ascii="Times New Roman" w:hAnsi="Times New Roman"/>
          <w:sz w:val="24"/>
          <w:szCs w:val="24"/>
        </w:rPr>
        <w:t>onfo</w:t>
      </w:r>
      <w:r w:rsidRPr="00F633E0">
        <w:rPr>
          <w:rFonts w:ascii="Times New Roman" w:hAnsi="Times New Roman"/>
          <w:spacing w:val="-1"/>
          <w:sz w:val="24"/>
          <w:szCs w:val="24"/>
        </w:rPr>
        <w:t>r</w:t>
      </w:r>
      <w:r w:rsidRPr="00F633E0">
        <w:rPr>
          <w:rFonts w:ascii="Times New Roman" w:hAnsi="Times New Roman"/>
          <w:sz w:val="24"/>
          <w:szCs w:val="24"/>
        </w:rPr>
        <w:t>m</w:t>
      </w:r>
      <w:r w:rsidRPr="00F633E0">
        <w:rPr>
          <w:rFonts w:ascii="Times New Roman" w:hAnsi="Times New Roman"/>
          <w:spacing w:val="1"/>
          <w:sz w:val="24"/>
          <w:szCs w:val="24"/>
        </w:rPr>
        <w:t>i</w:t>
      </w:r>
      <w:r w:rsidRPr="00F633E0">
        <w:rPr>
          <w:rFonts w:ascii="Times New Roman" w:hAnsi="Times New Roman"/>
          <w:sz w:val="24"/>
          <w:szCs w:val="24"/>
        </w:rPr>
        <w:t>tate</w:t>
      </w:r>
      <w:r w:rsidRPr="00F633E0">
        <w:rPr>
          <w:rFonts w:ascii="Times New Roman" w:hAnsi="Times New Roman"/>
          <w:spacing w:val="3"/>
          <w:sz w:val="24"/>
          <w:szCs w:val="24"/>
        </w:rPr>
        <w:t xml:space="preserve"> </w:t>
      </w:r>
      <w:r w:rsidRPr="00F633E0">
        <w:rPr>
          <w:rFonts w:ascii="Times New Roman" w:hAnsi="Times New Roman"/>
          <w:spacing w:val="-1"/>
          <w:sz w:val="24"/>
          <w:szCs w:val="24"/>
        </w:rPr>
        <w:t>c</w:t>
      </w:r>
      <w:r w:rsidRPr="00F633E0">
        <w:rPr>
          <w:rFonts w:ascii="Times New Roman" w:hAnsi="Times New Roman"/>
          <w:sz w:val="24"/>
          <w:szCs w:val="24"/>
        </w:rPr>
        <w:t>u</w:t>
      </w:r>
      <w:r w:rsidRPr="00F633E0">
        <w:rPr>
          <w:rFonts w:ascii="Times New Roman" w:hAnsi="Times New Roman"/>
          <w:spacing w:val="1"/>
          <w:sz w:val="24"/>
          <w:szCs w:val="24"/>
        </w:rPr>
        <w:t xml:space="preserve"> </w:t>
      </w:r>
      <w:r w:rsidRPr="00F633E0">
        <w:rPr>
          <w:rFonts w:ascii="Times New Roman" w:hAnsi="Times New Roman"/>
          <w:sz w:val="24"/>
          <w:szCs w:val="24"/>
        </w:rPr>
        <w:t>l</w:t>
      </w:r>
      <w:r w:rsidRPr="00F633E0">
        <w:rPr>
          <w:rFonts w:ascii="Times New Roman" w:hAnsi="Times New Roman"/>
          <w:spacing w:val="2"/>
          <w:sz w:val="24"/>
          <w:szCs w:val="24"/>
        </w:rPr>
        <w:t>e</w:t>
      </w:r>
      <w:r w:rsidRPr="00F633E0">
        <w:rPr>
          <w:rFonts w:ascii="Times New Roman" w:hAnsi="Times New Roman"/>
          <w:spacing w:val="-2"/>
          <w:sz w:val="24"/>
          <w:szCs w:val="24"/>
        </w:rPr>
        <w:t>g</w:t>
      </w:r>
      <w:r w:rsidRPr="00F633E0">
        <w:rPr>
          <w:rFonts w:ascii="Times New Roman" w:hAnsi="Times New Roman"/>
          <w:sz w:val="24"/>
          <w:szCs w:val="24"/>
        </w:rPr>
        <w:t>i</w:t>
      </w:r>
      <w:r w:rsidRPr="00F633E0">
        <w:rPr>
          <w:rFonts w:ascii="Times New Roman" w:hAnsi="Times New Roman"/>
          <w:spacing w:val="1"/>
          <w:sz w:val="24"/>
          <w:szCs w:val="24"/>
        </w:rPr>
        <w:t>l</w:t>
      </w:r>
      <w:r w:rsidRPr="00F633E0">
        <w:rPr>
          <w:rFonts w:ascii="Times New Roman" w:hAnsi="Times New Roman"/>
          <w:sz w:val="24"/>
          <w:szCs w:val="24"/>
        </w:rPr>
        <w:t xml:space="preserve">e </w:t>
      </w:r>
      <w:r w:rsidRPr="00F633E0">
        <w:rPr>
          <w:rFonts w:ascii="Times New Roman" w:hAnsi="Times New Roman"/>
          <w:spacing w:val="2"/>
          <w:sz w:val="24"/>
          <w:szCs w:val="24"/>
        </w:rPr>
        <w:t>d</w:t>
      </w:r>
      <w:r w:rsidRPr="00F633E0">
        <w:rPr>
          <w:rFonts w:ascii="Times New Roman" w:hAnsi="Times New Roman"/>
          <w:sz w:val="24"/>
          <w:szCs w:val="24"/>
        </w:rPr>
        <w:t>e stru</w:t>
      </w:r>
      <w:r w:rsidRPr="00F633E0">
        <w:rPr>
          <w:rFonts w:ascii="Times New Roman" w:hAnsi="Times New Roman"/>
          <w:spacing w:val="-1"/>
          <w:sz w:val="24"/>
          <w:szCs w:val="24"/>
        </w:rPr>
        <w:t>c</w:t>
      </w:r>
      <w:r w:rsidRPr="00F633E0">
        <w:rPr>
          <w:rFonts w:ascii="Times New Roman" w:hAnsi="Times New Roman"/>
          <w:sz w:val="24"/>
          <w:szCs w:val="24"/>
        </w:rPr>
        <w:t>tu</w:t>
      </w:r>
      <w:r w:rsidRPr="00F633E0">
        <w:rPr>
          <w:rFonts w:ascii="Times New Roman" w:hAnsi="Times New Roman"/>
          <w:spacing w:val="2"/>
          <w:sz w:val="24"/>
          <w:szCs w:val="24"/>
        </w:rPr>
        <w:t>r</w:t>
      </w:r>
      <w:r w:rsidRPr="00F633E0">
        <w:rPr>
          <w:rFonts w:ascii="Times New Roman" w:hAnsi="Times New Roman"/>
          <w:spacing w:val="-1"/>
          <w:sz w:val="24"/>
          <w:szCs w:val="24"/>
        </w:rPr>
        <w:t>a</w:t>
      </w:r>
      <w:r w:rsidRPr="00F633E0">
        <w:rPr>
          <w:rFonts w:ascii="Times New Roman" w:hAnsi="Times New Roman"/>
          <w:sz w:val="24"/>
          <w:szCs w:val="24"/>
        </w:rPr>
        <w:t>re</w:t>
      </w:r>
      <w:r w:rsidRPr="00F633E0">
        <w:rPr>
          <w:rFonts w:ascii="Times New Roman" w:hAnsi="Times New Roman"/>
          <w:spacing w:val="2"/>
          <w:sz w:val="24"/>
          <w:szCs w:val="24"/>
        </w:rPr>
        <w:t xml:space="preserve"> </w:t>
      </w:r>
      <w:r w:rsidRPr="00F633E0">
        <w:rPr>
          <w:rFonts w:ascii="Times New Roman" w:hAnsi="Times New Roman"/>
          <w:sz w:val="24"/>
          <w:szCs w:val="24"/>
        </w:rPr>
        <w:t>şi</w:t>
      </w:r>
      <w:r w:rsidRPr="00F633E0">
        <w:rPr>
          <w:rFonts w:ascii="Times New Roman" w:hAnsi="Times New Roman"/>
          <w:spacing w:val="2"/>
          <w:sz w:val="24"/>
          <w:szCs w:val="24"/>
        </w:rPr>
        <w:t xml:space="preserve"> </w:t>
      </w:r>
      <w:r w:rsidRPr="00F633E0">
        <w:rPr>
          <w:rFonts w:ascii="Times New Roman" w:hAnsi="Times New Roman"/>
          <w:sz w:val="24"/>
          <w:szCs w:val="24"/>
        </w:rPr>
        <w:t>fun</w:t>
      </w:r>
      <w:r w:rsidRPr="00F633E0">
        <w:rPr>
          <w:rFonts w:ascii="Times New Roman" w:hAnsi="Times New Roman"/>
          <w:spacing w:val="-2"/>
          <w:sz w:val="24"/>
          <w:szCs w:val="24"/>
        </w:rPr>
        <w:t>c</w:t>
      </w:r>
      <w:r w:rsidRPr="00F633E0">
        <w:rPr>
          <w:rFonts w:ascii="Times New Roman" w:hAnsi="Times New Roman"/>
          <w:sz w:val="24"/>
          <w:szCs w:val="24"/>
        </w:rPr>
        <w:t>ţ</w:t>
      </w:r>
      <w:r w:rsidRPr="00F633E0">
        <w:rPr>
          <w:rFonts w:ascii="Times New Roman" w:hAnsi="Times New Roman"/>
          <w:spacing w:val="1"/>
          <w:sz w:val="24"/>
          <w:szCs w:val="24"/>
        </w:rPr>
        <w:t>i</w:t>
      </w:r>
      <w:r w:rsidRPr="00F633E0">
        <w:rPr>
          <w:rFonts w:ascii="Times New Roman" w:hAnsi="Times New Roman"/>
          <w:sz w:val="24"/>
          <w:szCs w:val="24"/>
        </w:rPr>
        <w:t>o</w:t>
      </w:r>
      <w:r w:rsidRPr="00F633E0">
        <w:rPr>
          <w:rFonts w:ascii="Times New Roman" w:hAnsi="Times New Roman"/>
          <w:spacing w:val="2"/>
          <w:sz w:val="24"/>
          <w:szCs w:val="24"/>
        </w:rPr>
        <w:t>n</w:t>
      </w:r>
      <w:r w:rsidRPr="00F633E0">
        <w:rPr>
          <w:rFonts w:ascii="Times New Roman" w:hAnsi="Times New Roman"/>
          <w:spacing w:val="-1"/>
          <w:sz w:val="24"/>
          <w:szCs w:val="24"/>
        </w:rPr>
        <w:t>a</w:t>
      </w:r>
      <w:r w:rsidRPr="00F633E0">
        <w:rPr>
          <w:rFonts w:ascii="Times New Roman" w:hAnsi="Times New Roman"/>
          <w:sz w:val="24"/>
          <w:szCs w:val="24"/>
        </w:rPr>
        <w:t>re</w:t>
      </w:r>
      <w:r w:rsidRPr="00F633E0">
        <w:rPr>
          <w:rFonts w:ascii="Times New Roman" w:hAnsi="Times New Roman"/>
          <w:spacing w:val="2"/>
          <w:sz w:val="24"/>
          <w:szCs w:val="24"/>
        </w:rPr>
        <w:t xml:space="preserve"> </w:t>
      </w:r>
      <w:r w:rsidRPr="00F633E0">
        <w:rPr>
          <w:rFonts w:ascii="Times New Roman" w:hAnsi="Times New Roman"/>
          <w:sz w:val="24"/>
          <w:szCs w:val="24"/>
        </w:rPr>
        <w:t xml:space="preserve">a </w:t>
      </w:r>
      <w:r w:rsidRPr="00F633E0">
        <w:rPr>
          <w:rFonts w:ascii="Times New Roman" w:hAnsi="Times New Roman"/>
          <w:spacing w:val="1"/>
          <w:sz w:val="24"/>
          <w:szCs w:val="24"/>
        </w:rPr>
        <w:t>e</w:t>
      </w:r>
      <w:r w:rsidRPr="00F633E0">
        <w:rPr>
          <w:rFonts w:ascii="Times New Roman" w:hAnsi="Times New Roman"/>
          <w:spacing w:val="-1"/>
          <w:sz w:val="24"/>
          <w:szCs w:val="24"/>
        </w:rPr>
        <w:t>c</w:t>
      </w:r>
      <w:r w:rsidRPr="00F633E0">
        <w:rPr>
          <w:rFonts w:ascii="Times New Roman" w:hAnsi="Times New Roman"/>
          <w:sz w:val="24"/>
          <w:szCs w:val="24"/>
        </w:rPr>
        <w:t>osi</w:t>
      </w:r>
      <w:r w:rsidRPr="00F633E0">
        <w:rPr>
          <w:rFonts w:ascii="Times New Roman" w:hAnsi="Times New Roman"/>
          <w:spacing w:val="1"/>
          <w:sz w:val="24"/>
          <w:szCs w:val="24"/>
        </w:rPr>
        <w:t>s</w:t>
      </w:r>
      <w:r w:rsidRPr="00F633E0">
        <w:rPr>
          <w:rFonts w:ascii="Times New Roman" w:hAnsi="Times New Roman"/>
          <w:sz w:val="24"/>
          <w:szCs w:val="24"/>
        </w:rPr>
        <w:t>tem</w:t>
      </w:r>
      <w:r w:rsidRPr="00F633E0">
        <w:rPr>
          <w:rFonts w:ascii="Times New Roman" w:hAnsi="Times New Roman"/>
          <w:spacing w:val="-1"/>
          <w:sz w:val="24"/>
          <w:szCs w:val="24"/>
        </w:rPr>
        <w:t>e</w:t>
      </w:r>
      <w:r w:rsidRPr="00F633E0">
        <w:rPr>
          <w:rFonts w:ascii="Times New Roman" w:hAnsi="Times New Roman"/>
          <w:sz w:val="24"/>
          <w:szCs w:val="24"/>
        </w:rPr>
        <w:t>lor</w:t>
      </w:r>
      <w:r w:rsidRPr="00F633E0">
        <w:rPr>
          <w:rFonts w:ascii="Times New Roman" w:hAnsi="Times New Roman"/>
          <w:spacing w:val="4"/>
          <w:sz w:val="24"/>
          <w:szCs w:val="24"/>
        </w:rPr>
        <w:t xml:space="preserve"> </w:t>
      </w:r>
      <w:r w:rsidRPr="00F633E0">
        <w:rPr>
          <w:rFonts w:ascii="Times New Roman" w:hAnsi="Times New Roman"/>
          <w:sz w:val="24"/>
          <w:szCs w:val="24"/>
        </w:rPr>
        <w:t>fo</w:t>
      </w:r>
      <w:r w:rsidRPr="00F633E0">
        <w:rPr>
          <w:rFonts w:ascii="Times New Roman" w:hAnsi="Times New Roman"/>
          <w:spacing w:val="-1"/>
          <w:sz w:val="24"/>
          <w:szCs w:val="24"/>
        </w:rPr>
        <w:t>r</w:t>
      </w:r>
      <w:r w:rsidRPr="00F633E0">
        <w:rPr>
          <w:rFonts w:ascii="Times New Roman" w:hAnsi="Times New Roman"/>
          <w:spacing w:val="1"/>
          <w:sz w:val="24"/>
          <w:szCs w:val="24"/>
        </w:rPr>
        <w:t>e</w:t>
      </w:r>
      <w:r w:rsidRPr="00F633E0">
        <w:rPr>
          <w:rFonts w:ascii="Times New Roman" w:hAnsi="Times New Roman"/>
          <w:sz w:val="24"/>
          <w:szCs w:val="24"/>
        </w:rPr>
        <w:t>st</w:t>
      </w:r>
      <w:r w:rsidRPr="00F633E0">
        <w:rPr>
          <w:rFonts w:ascii="Times New Roman" w:hAnsi="Times New Roman"/>
          <w:spacing w:val="1"/>
          <w:sz w:val="24"/>
          <w:szCs w:val="24"/>
        </w:rPr>
        <w:t>i</w:t>
      </w:r>
      <w:r w:rsidRPr="00F633E0">
        <w:rPr>
          <w:rFonts w:ascii="Times New Roman" w:hAnsi="Times New Roman"/>
          <w:spacing w:val="-1"/>
          <w:sz w:val="24"/>
          <w:szCs w:val="24"/>
        </w:rPr>
        <w:t>e</w:t>
      </w:r>
      <w:r w:rsidRPr="00F633E0">
        <w:rPr>
          <w:rFonts w:ascii="Times New Roman" w:hAnsi="Times New Roman"/>
          <w:sz w:val="24"/>
          <w:szCs w:val="24"/>
        </w:rPr>
        <w:t>r</w:t>
      </w:r>
      <w:r w:rsidRPr="00F633E0">
        <w:rPr>
          <w:rFonts w:ascii="Times New Roman" w:hAnsi="Times New Roman"/>
          <w:spacing w:val="-2"/>
          <w:sz w:val="24"/>
          <w:szCs w:val="24"/>
        </w:rPr>
        <w:t>e</w:t>
      </w:r>
      <w:r w:rsidRPr="00F633E0">
        <w:rPr>
          <w:rFonts w:ascii="Times New Roman" w:hAnsi="Times New Roman"/>
          <w:sz w:val="24"/>
          <w:szCs w:val="24"/>
        </w:rPr>
        <w:t>,</w:t>
      </w:r>
      <w:r w:rsidRPr="00F633E0">
        <w:rPr>
          <w:rFonts w:ascii="Times New Roman" w:hAnsi="Times New Roman"/>
          <w:spacing w:val="1"/>
          <w:sz w:val="24"/>
          <w:szCs w:val="24"/>
        </w:rPr>
        <w:t xml:space="preserve"> </w:t>
      </w:r>
      <w:r w:rsidRPr="00F633E0">
        <w:rPr>
          <w:rFonts w:ascii="Times New Roman" w:hAnsi="Times New Roman"/>
          <w:spacing w:val="8"/>
          <w:sz w:val="24"/>
          <w:szCs w:val="24"/>
        </w:rPr>
        <w:t>î</w:t>
      </w:r>
      <w:r w:rsidRPr="00F633E0">
        <w:rPr>
          <w:rFonts w:ascii="Times New Roman" w:hAnsi="Times New Roman"/>
          <w:sz w:val="24"/>
          <w:szCs w:val="24"/>
        </w:rPr>
        <w:t>n</w:t>
      </w:r>
      <w:r w:rsidRPr="00F633E0">
        <w:rPr>
          <w:rFonts w:ascii="Times New Roman" w:hAnsi="Times New Roman"/>
          <w:spacing w:val="1"/>
          <w:sz w:val="24"/>
          <w:szCs w:val="24"/>
        </w:rPr>
        <w:t xml:space="preserve"> </w:t>
      </w:r>
      <w:r w:rsidRPr="00F633E0">
        <w:rPr>
          <w:rFonts w:ascii="Times New Roman" w:hAnsi="Times New Roman"/>
          <w:sz w:val="24"/>
          <w:szCs w:val="24"/>
        </w:rPr>
        <w:t>v</w:t>
      </w:r>
      <w:r w:rsidRPr="00F633E0">
        <w:rPr>
          <w:rFonts w:ascii="Times New Roman" w:hAnsi="Times New Roman"/>
          <w:spacing w:val="-1"/>
          <w:sz w:val="24"/>
          <w:szCs w:val="24"/>
        </w:rPr>
        <w:t>e</w:t>
      </w:r>
      <w:r w:rsidRPr="00F633E0">
        <w:rPr>
          <w:rFonts w:ascii="Times New Roman" w:hAnsi="Times New Roman"/>
          <w:spacing w:val="2"/>
          <w:sz w:val="24"/>
          <w:szCs w:val="24"/>
        </w:rPr>
        <w:t>d</w:t>
      </w:r>
      <w:r w:rsidRPr="00F633E0">
        <w:rPr>
          <w:rFonts w:ascii="Times New Roman" w:hAnsi="Times New Roman"/>
          <w:spacing w:val="-1"/>
          <w:sz w:val="24"/>
          <w:szCs w:val="24"/>
        </w:rPr>
        <w:t>e</w:t>
      </w:r>
      <w:r w:rsidRPr="00F633E0">
        <w:rPr>
          <w:rFonts w:ascii="Times New Roman" w:hAnsi="Times New Roman"/>
          <w:sz w:val="24"/>
          <w:szCs w:val="24"/>
        </w:rPr>
        <w:t>rea</w:t>
      </w:r>
      <w:r w:rsidRPr="00F633E0">
        <w:rPr>
          <w:rFonts w:ascii="Times New Roman" w:hAnsi="Times New Roman"/>
          <w:spacing w:val="3"/>
          <w:sz w:val="24"/>
          <w:szCs w:val="24"/>
        </w:rPr>
        <w:t xml:space="preserve"> </w:t>
      </w:r>
      <w:r w:rsidRPr="00F633E0">
        <w:rPr>
          <w:rFonts w:ascii="Times New Roman" w:hAnsi="Times New Roman"/>
          <w:spacing w:val="-1"/>
          <w:sz w:val="24"/>
          <w:szCs w:val="24"/>
        </w:rPr>
        <w:t>c</w:t>
      </w:r>
      <w:r w:rsidRPr="00F633E0">
        <w:rPr>
          <w:rFonts w:ascii="Times New Roman" w:hAnsi="Times New Roman"/>
          <w:sz w:val="24"/>
          <w:szCs w:val="24"/>
        </w:rPr>
        <w:t>r</w:t>
      </w:r>
      <w:r w:rsidRPr="00F633E0">
        <w:rPr>
          <w:rFonts w:ascii="Times New Roman" w:hAnsi="Times New Roman"/>
          <w:spacing w:val="-2"/>
          <w:sz w:val="24"/>
          <w:szCs w:val="24"/>
        </w:rPr>
        <w:t>e</w:t>
      </w:r>
      <w:r w:rsidRPr="00F633E0">
        <w:rPr>
          <w:rFonts w:ascii="Times New Roman" w:hAnsi="Times New Roman"/>
          <w:sz w:val="24"/>
          <w:szCs w:val="24"/>
        </w:rPr>
        <w:t>şt</w:t>
      </w:r>
      <w:r w:rsidRPr="00F633E0">
        <w:rPr>
          <w:rFonts w:ascii="Times New Roman" w:hAnsi="Times New Roman"/>
          <w:spacing w:val="2"/>
          <w:sz w:val="24"/>
          <w:szCs w:val="24"/>
        </w:rPr>
        <w:t>e</w:t>
      </w:r>
      <w:r w:rsidRPr="00F633E0">
        <w:rPr>
          <w:rFonts w:ascii="Times New Roman" w:hAnsi="Times New Roman"/>
          <w:sz w:val="24"/>
          <w:szCs w:val="24"/>
        </w:rPr>
        <w:t xml:space="preserve">rii </w:t>
      </w:r>
      <w:r w:rsidRPr="00F633E0">
        <w:rPr>
          <w:rFonts w:ascii="Times New Roman" w:hAnsi="Times New Roman"/>
          <w:spacing w:val="-1"/>
          <w:sz w:val="24"/>
          <w:szCs w:val="24"/>
        </w:rPr>
        <w:t>e</w:t>
      </w:r>
      <w:r w:rsidRPr="00F633E0">
        <w:rPr>
          <w:rFonts w:ascii="Times New Roman" w:hAnsi="Times New Roman"/>
          <w:sz w:val="24"/>
          <w:szCs w:val="24"/>
        </w:rPr>
        <w:t>fi</w:t>
      </w:r>
      <w:r w:rsidRPr="00F633E0">
        <w:rPr>
          <w:rFonts w:ascii="Times New Roman" w:hAnsi="Times New Roman"/>
          <w:spacing w:val="-1"/>
          <w:sz w:val="24"/>
          <w:szCs w:val="24"/>
        </w:rPr>
        <w:t>c</w:t>
      </w:r>
      <w:r w:rsidRPr="00F633E0">
        <w:rPr>
          <w:rFonts w:ascii="Times New Roman" w:hAnsi="Times New Roman"/>
          <w:spacing w:val="1"/>
          <w:sz w:val="24"/>
          <w:szCs w:val="24"/>
        </w:rPr>
        <w:t>a</w:t>
      </w:r>
      <w:r w:rsidRPr="00F633E0">
        <w:rPr>
          <w:rFonts w:ascii="Times New Roman" w:hAnsi="Times New Roman"/>
          <w:spacing w:val="-1"/>
          <w:sz w:val="24"/>
          <w:szCs w:val="24"/>
        </w:rPr>
        <w:t>c</w:t>
      </w:r>
      <w:r w:rsidRPr="00F633E0">
        <w:rPr>
          <w:rFonts w:ascii="Times New Roman" w:hAnsi="Times New Roman"/>
          <w:sz w:val="24"/>
          <w:szCs w:val="24"/>
        </w:rPr>
        <w:t>i</w:t>
      </w:r>
      <w:r w:rsidRPr="00F633E0">
        <w:rPr>
          <w:rFonts w:ascii="Times New Roman" w:hAnsi="Times New Roman"/>
          <w:spacing w:val="1"/>
          <w:sz w:val="24"/>
          <w:szCs w:val="24"/>
        </w:rPr>
        <w:t>t</w:t>
      </w:r>
      <w:r w:rsidRPr="00F633E0">
        <w:rPr>
          <w:rFonts w:ascii="Times New Roman" w:hAnsi="Times New Roman"/>
          <w:spacing w:val="-1"/>
          <w:sz w:val="24"/>
          <w:szCs w:val="24"/>
        </w:rPr>
        <w:t>ă</w:t>
      </w:r>
      <w:r w:rsidRPr="00F633E0">
        <w:rPr>
          <w:rFonts w:ascii="Times New Roman" w:hAnsi="Times New Roman"/>
          <w:sz w:val="24"/>
          <w:szCs w:val="24"/>
        </w:rPr>
        <w:t>ţ</w:t>
      </w:r>
      <w:r w:rsidRPr="00F633E0">
        <w:rPr>
          <w:rFonts w:ascii="Times New Roman" w:hAnsi="Times New Roman"/>
          <w:spacing w:val="1"/>
          <w:sz w:val="24"/>
          <w:szCs w:val="24"/>
        </w:rPr>
        <w:t>i</w:t>
      </w:r>
      <w:r w:rsidRPr="00F633E0">
        <w:rPr>
          <w:rFonts w:ascii="Times New Roman" w:hAnsi="Times New Roman"/>
          <w:sz w:val="24"/>
          <w:szCs w:val="24"/>
        </w:rPr>
        <w:t>i fun</w:t>
      </w:r>
      <w:r w:rsidRPr="00F633E0">
        <w:rPr>
          <w:rFonts w:ascii="Times New Roman" w:hAnsi="Times New Roman"/>
          <w:spacing w:val="-1"/>
          <w:sz w:val="24"/>
          <w:szCs w:val="24"/>
        </w:rPr>
        <w:t>c</w:t>
      </w:r>
      <w:r w:rsidRPr="00F633E0">
        <w:rPr>
          <w:rFonts w:ascii="Times New Roman" w:hAnsi="Times New Roman"/>
          <w:sz w:val="24"/>
          <w:szCs w:val="24"/>
        </w:rPr>
        <w:t>ţ</w:t>
      </w:r>
      <w:r w:rsidRPr="00F633E0">
        <w:rPr>
          <w:rFonts w:ascii="Times New Roman" w:hAnsi="Times New Roman"/>
          <w:spacing w:val="1"/>
          <w:sz w:val="24"/>
          <w:szCs w:val="24"/>
        </w:rPr>
        <w:t>i</w:t>
      </w:r>
      <w:r w:rsidRPr="00F633E0">
        <w:rPr>
          <w:rFonts w:ascii="Times New Roman" w:hAnsi="Times New Roman"/>
          <w:sz w:val="24"/>
          <w:szCs w:val="24"/>
        </w:rPr>
        <w:t>on</w:t>
      </w:r>
      <w:r w:rsidRPr="00F633E0">
        <w:rPr>
          <w:rFonts w:ascii="Times New Roman" w:hAnsi="Times New Roman"/>
          <w:spacing w:val="-1"/>
          <w:sz w:val="24"/>
          <w:szCs w:val="24"/>
        </w:rPr>
        <w:t>a</w:t>
      </w:r>
      <w:r w:rsidRPr="00F633E0">
        <w:rPr>
          <w:rFonts w:ascii="Times New Roman" w:hAnsi="Times New Roman"/>
          <w:sz w:val="24"/>
          <w:szCs w:val="24"/>
        </w:rPr>
        <w:t>le a</w:t>
      </w:r>
      <w:r w:rsidRPr="00F633E0">
        <w:rPr>
          <w:rFonts w:ascii="Times New Roman" w:hAnsi="Times New Roman"/>
          <w:spacing w:val="1"/>
          <w:sz w:val="24"/>
          <w:szCs w:val="24"/>
        </w:rPr>
        <w:t xml:space="preserve"> </w:t>
      </w:r>
      <w:r w:rsidRPr="00F633E0">
        <w:rPr>
          <w:rFonts w:ascii="Times New Roman" w:hAnsi="Times New Roman"/>
          <w:sz w:val="24"/>
          <w:szCs w:val="24"/>
        </w:rPr>
        <w:t>p</w:t>
      </w:r>
      <w:r w:rsidRPr="00F633E0">
        <w:rPr>
          <w:rFonts w:ascii="Times New Roman" w:hAnsi="Times New Roman"/>
          <w:spacing w:val="-1"/>
          <w:sz w:val="24"/>
          <w:szCs w:val="24"/>
        </w:rPr>
        <w:t>ă</w:t>
      </w:r>
      <w:r w:rsidRPr="00F633E0">
        <w:rPr>
          <w:rFonts w:ascii="Times New Roman" w:hAnsi="Times New Roman"/>
          <w:sz w:val="24"/>
          <w:szCs w:val="24"/>
        </w:rPr>
        <w:t>durilor, p</w:t>
      </w:r>
      <w:r w:rsidRPr="00F633E0">
        <w:rPr>
          <w:rFonts w:ascii="Times New Roman" w:hAnsi="Times New Roman"/>
          <w:spacing w:val="-1"/>
          <w:sz w:val="24"/>
          <w:szCs w:val="24"/>
        </w:rPr>
        <w:t>r</w:t>
      </w:r>
      <w:r w:rsidRPr="00F633E0">
        <w:rPr>
          <w:rFonts w:ascii="Times New Roman" w:hAnsi="Times New Roman"/>
          <w:sz w:val="24"/>
          <w:szCs w:val="24"/>
        </w:rPr>
        <w:t>in aplic</w:t>
      </w:r>
      <w:r w:rsidRPr="00F633E0">
        <w:rPr>
          <w:rFonts w:ascii="Times New Roman" w:hAnsi="Times New Roman"/>
          <w:spacing w:val="1"/>
          <w:sz w:val="24"/>
          <w:szCs w:val="24"/>
        </w:rPr>
        <w:t>a</w:t>
      </w:r>
      <w:r w:rsidRPr="00F633E0">
        <w:rPr>
          <w:rFonts w:ascii="Times New Roman" w:hAnsi="Times New Roman"/>
          <w:sz w:val="24"/>
          <w:szCs w:val="24"/>
        </w:rPr>
        <w:t>rea</w:t>
      </w:r>
      <w:r w:rsidRPr="00F633E0">
        <w:rPr>
          <w:rFonts w:ascii="Times New Roman" w:hAnsi="Times New Roman"/>
          <w:spacing w:val="-1"/>
          <w:sz w:val="24"/>
          <w:szCs w:val="24"/>
        </w:rPr>
        <w:t xml:space="preserve"> </w:t>
      </w:r>
      <w:r w:rsidRPr="00F633E0">
        <w:rPr>
          <w:rFonts w:ascii="Times New Roman" w:hAnsi="Times New Roman"/>
          <w:sz w:val="24"/>
          <w:szCs w:val="24"/>
        </w:rPr>
        <w:t>luc</w:t>
      </w:r>
      <w:r w:rsidRPr="00F633E0">
        <w:rPr>
          <w:rFonts w:ascii="Times New Roman" w:hAnsi="Times New Roman"/>
          <w:spacing w:val="-1"/>
          <w:sz w:val="24"/>
          <w:szCs w:val="24"/>
        </w:rPr>
        <w:t>ra</w:t>
      </w:r>
      <w:r w:rsidRPr="00F633E0">
        <w:rPr>
          <w:rFonts w:ascii="Times New Roman" w:hAnsi="Times New Roman"/>
          <w:sz w:val="24"/>
          <w:szCs w:val="24"/>
        </w:rPr>
        <w:t xml:space="preserve">rilor </w:t>
      </w:r>
      <w:r w:rsidRPr="00F633E0">
        <w:rPr>
          <w:rFonts w:ascii="Times New Roman" w:hAnsi="Times New Roman"/>
          <w:spacing w:val="2"/>
          <w:sz w:val="24"/>
          <w:szCs w:val="24"/>
        </w:rPr>
        <w:t>d</w:t>
      </w:r>
      <w:r w:rsidRPr="00F633E0">
        <w:rPr>
          <w:rFonts w:ascii="Times New Roman" w:hAnsi="Times New Roman"/>
          <w:sz w:val="24"/>
          <w:szCs w:val="24"/>
        </w:rPr>
        <w:t>e</w:t>
      </w:r>
      <w:r w:rsidRPr="00F633E0">
        <w:rPr>
          <w:rFonts w:ascii="Times New Roman" w:hAnsi="Times New Roman"/>
          <w:spacing w:val="-1"/>
          <w:sz w:val="24"/>
          <w:szCs w:val="24"/>
        </w:rPr>
        <w:t xml:space="preserve"> </w:t>
      </w:r>
      <w:r w:rsidRPr="00F633E0">
        <w:rPr>
          <w:rFonts w:ascii="Times New Roman" w:hAnsi="Times New Roman"/>
          <w:sz w:val="24"/>
          <w:szCs w:val="24"/>
        </w:rPr>
        <w:t>ingrijire</w:t>
      </w:r>
      <w:r w:rsidRPr="00F633E0">
        <w:rPr>
          <w:rFonts w:ascii="Times New Roman" w:hAnsi="Times New Roman"/>
          <w:spacing w:val="-1"/>
          <w:sz w:val="24"/>
          <w:szCs w:val="24"/>
        </w:rPr>
        <w:t xml:space="preserve"> </w:t>
      </w:r>
      <w:r w:rsidRPr="00F633E0">
        <w:rPr>
          <w:rFonts w:ascii="Times New Roman" w:hAnsi="Times New Roman"/>
          <w:sz w:val="24"/>
          <w:szCs w:val="24"/>
        </w:rPr>
        <w:t>si c</w:t>
      </w:r>
      <w:r w:rsidRPr="00F633E0">
        <w:rPr>
          <w:rFonts w:ascii="Times New Roman" w:hAnsi="Times New Roman"/>
          <w:spacing w:val="2"/>
          <w:sz w:val="24"/>
          <w:szCs w:val="24"/>
        </w:rPr>
        <w:t>o</w:t>
      </w:r>
      <w:r w:rsidRPr="00F633E0">
        <w:rPr>
          <w:rFonts w:ascii="Times New Roman" w:hAnsi="Times New Roman"/>
          <w:sz w:val="24"/>
          <w:szCs w:val="24"/>
        </w:rPr>
        <w:t>ndu</w:t>
      </w:r>
      <w:r w:rsidRPr="00F633E0">
        <w:rPr>
          <w:rFonts w:ascii="Times New Roman" w:hAnsi="Times New Roman"/>
          <w:spacing w:val="-1"/>
          <w:sz w:val="24"/>
          <w:szCs w:val="24"/>
        </w:rPr>
        <w:t>ce</w:t>
      </w:r>
      <w:r w:rsidRPr="00F633E0">
        <w:rPr>
          <w:rFonts w:ascii="Times New Roman" w:hAnsi="Times New Roman"/>
          <w:sz w:val="24"/>
          <w:szCs w:val="24"/>
        </w:rPr>
        <w:t>re a</w:t>
      </w:r>
      <w:r w:rsidRPr="00F633E0">
        <w:rPr>
          <w:rFonts w:ascii="Times New Roman" w:hAnsi="Times New Roman"/>
          <w:spacing w:val="-1"/>
          <w:sz w:val="24"/>
          <w:szCs w:val="24"/>
        </w:rPr>
        <w:t xml:space="preserve"> </w:t>
      </w:r>
      <w:r w:rsidRPr="00F633E0">
        <w:rPr>
          <w:rFonts w:ascii="Times New Roman" w:hAnsi="Times New Roman"/>
          <w:spacing w:val="1"/>
          <w:sz w:val="24"/>
          <w:szCs w:val="24"/>
        </w:rPr>
        <w:t>a</w:t>
      </w:r>
      <w:r w:rsidRPr="00F633E0">
        <w:rPr>
          <w:rFonts w:ascii="Times New Roman" w:hAnsi="Times New Roman"/>
          <w:sz w:val="24"/>
          <w:szCs w:val="24"/>
        </w:rPr>
        <w:t>rbo</w:t>
      </w:r>
      <w:r w:rsidRPr="00F633E0">
        <w:rPr>
          <w:rFonts w:ascii="Times New Roman" w:hAnsi="Times New Roman"/>
          <w:spacing w:val="-1"/>
          <w:sz w:val="24"/>
          <w:szCs w:val="24"/>
        </w:rPr>
        <w:t>re</w:t>
      </w:r>
      <w:r w:rsidRPr="00F633E0">
        <w:rPr>
          <w:rFonts w:ascii="Times New Roman" w:hAnsi="Times New Roman"/>
          <w:sz w:val="24"/>
          <w:szCs w:val="24"/>
        </w:rPr>
        <w:t>tel</w:t>
      </w:r>
      <w:r w:rsidRPr="00F633E0">
        <w:rPr>
          <w:rFonts w:ascii="Times New Roman" w:hAnsi="Times New Roman"/>
          <w:spacing w:val="2"/>
          <w:sz w:val="24"/>
          <w:szCs w:val="24"/>
        </w:rPr>
        <w:t>o</w:t>
      </w:r>
      <w:r w:rsidRPr="00F633E0">
        <w:rPr>
          <w:rFonts w:ascii="Times New Roman" w:hAnsi="Times New Roman"/>
          <w:spacing w:val="5"/>
          <w:sz w:val="24"/>
          <w:szCs w:val="24"/>
        </w:rPr>
        <w:t>r</w:t>
      </w:r>
      <w:r w:rsidRPr="00F633E0">
        <w:rPr>
          <w:rFonts w:ascii="Times New Roman" w:hAnsi="Times New Roman"/>
          <w:sz w:val="24"/>
          <w:szCs w:val="24"/>
        </w:rPr>
        <w:t>.</w:t>
      </w:r>
    </w:p>
    <w:p w14:paraId="5B59560F" w14:textId="77777777" w:rsidR="00F570B7" w:rsidRPr="00F633E0" w:rsidRDefault="00F570B7" w:rsidP="00F633E0">
      <w:pPr>
        <w:widowControl w:val="0"/>
        <w:autoSpaceDE w:val="0"/>
        <w:autoSpaceDN w:val="0"/>
        <w:adjustRightInd w:val="0"/>
        <w:ind w:left="300" w:right="168" w:firstLine="840"/>
        <w:jc w:val="both"/>
      </w:pPr>
      <w:r w:rsidRPr="00F633E0">
        <w:rPr>
          <w:b/>
          <w:bCs/>
        </w:rPr>
        <w:t xml:space="preserve">Având  </w:t>
      </w:r>
      <w:r w:rsidRPr="00F633E0">
        <w:rPr>
          <w:b/>
          <w:bCs/>
          <w:spacing w:val="2"/>
        </w:rPr>
        <w:t xml:space="preserve"> </w:t>
      </w:r>
      <w:r w:rsidRPr="00F633E0">
        <w:rPr>
          <w:b/>
          <w:bCs/>
        </w:rPr>
        <w:t>în</w:t>
      </w:r>
      <w:r w:rsidRPr="00F633E0">
        <w:rPr>
          <w:b/>
          <w:bCs/>
          <w:spacing w:val="22"/>
        </w:rPr>
        <w:t xml:space="preserve"> </w:t>
      </w:r>
      <w:r w:rsidRPr="00F633E0">
        <w:rPr>
          <w:b/>
          <w:bCs/>
        </w:rPr>
        <w:t>v</w:t>
      </w:r>
      <w:r w:rsidRPr="00F633E0">
        <w:rPr>
          <w:b/>
          <w:bCs/>
          <w:spacing w:val="-1"/>
        </w:rPr>
        <w:t>e</w:t>
      </w:r>
      <w:r w:rsidRPr="00F633E0">
        <w:rPr>
          <w:b/>
          <w:bCs/>
          <w:spacing w:val="1"/>
        </w:rPr>
        <w:t>d</w:t>
      </w:r>
      <w:r w:rsidRPr="00F633E0">
        <w:rPr>
          <w:b/>
          <w:bCs/>
          <w:spacing w:val="-1"/>
        </w:rPr>
        <w:t>er</w:t>
      </w:r>
      <w:r w:rsidRPr="00F633E0">
        <w:rPr>
          <w:b/>
          <w:bCs/>
        </w:rPr>
        <w:t xml:space="preserve">e  </w:t>
      </w:r>
      <w:r w:rsidRPr="00F633E0">
        <w:rPr>
          <w:b/>
          <w:bCs/>
          <w:spacing w:val="5"/>
        </w:rPr>
        <w:t xml:space="preserve"> </w:t>
      </w:r>
      <w:r w:rsidRPr="00F633E0">
        <w:rPr>
          <w:b/>
          <w:bCs/>
          <w:spacing w:val="-3"/>
        </w:rPr>
        <w:t>m</w:t>
      </w:r>
      <w:r w:rsidRPr="00F633E0">
        <w:rPr>
          <w:b/>
          <w:bCs/>
          <w:spacing w:val="2"/>
        </w:rPr>
        <w:t>ă</w:t>
      </w:r>
      <w:r w:rsidRPr="00F633E0">
        <w:rPr>
          <w:b/>
          <w:bCs/>
        </w:rPr>
        <w:t>s</w:t>
      </w:r>
      <w:r w:rsidRPr="00F633E0">
        <w:rPr>
          <w:b/>
          <w:bCs/>
          <w:spacing w:val="1"/>
        </w:rPr>
        <w:t>u</w:t>
      </w:r>
      <w:r w:rsidRPr="00F633E0">
        <w:rPr>
          <w:b/>
          <w:bCs/>
          <w:spacing w:val="-1"/>
        </w:rPr>
        <w:t>r</w:t>
      </w:r>
      <w:r w:rsidRPr="00F633E0">
        <w:rPr>
          <w:b/>
          <w:bCs/>
        </w:rPr>
        <w:t>i</w:t>
      </w:r>
      <w:r w:rsidRPr="00F633E0">
        <w:rPr>
          <w:b/>
          <w:bCs/>
          <w:spacing w:val="1"/>
        </w:rPr>
        <w:t>l</w:t>
      </w:r>
      <w:r w:rsidRPr="00F633E0">
        <w:rPr>
          <w:b/>
          <w:bCs/>
        </w:rPr>
        <w:t>e și</w:t>
      </w:r>
      <w:r w:rsidRPr="00F633E0">
        <w:rPr>
          <w:b/>
          <w:bCs/>
          <w:spacing w:val="21"/>
        </w:rPr>
        <w:t xml:space="preserve"> </w:t>
      </w:r>
      <w:r w:rsidRPr="00F633E0">
        <w:rPr>
          <w:b/>
          <w:bCs/>
          <w:spacing w:val="-1"/>
        </w:rPr>
        <w:t>r</w:t>
      </w:r>
      <w:r w:rsidRPr="00F633E0">
        <w:rPr>
          <w:b/>
          <w:bCs/>
          <w:spacing w:val="1"/>
        </w:rPr>
        <w:t>e</w:t>
      </w:r>
      <w:r w:rsidRPr="00F633E0">
        <w:rPr>
          <w:b/>
          <w:bCs/>
          <w:spacing w:val="-1"/>
        </w:rPr>
        <w:t>c</w:t>
      </w:r>
      <w:r w:rsidRPr="00F633E0">
        <w:rPr>
          <w:b/>
          <w:bCs/>
          <w:spacing w:val="2"/>
        </w:rPr>
        <w:t>o</w:t>
      </w:r>
      <w:r w:rsidRPr="00F633E0">
        <w:rPr>
          <w:b/>
          <w:bCs/>
          <w:spacing w:val="-3"/>
        </w:rPr>
        <w:t>m</w:t>
      </w:r>
      <w:r w:rsidRPr="00F633E0">
        <w:rPr>
          <w:b/>
          <w:bCs/>
        </w:rPr>
        <w:t>a</w:t>
      </w:r>
      <w:r w:rsidRPr="00F633E0">
        <w:rPr>
          <w:b/>
          <w:bCs/>
          <w:spacing w:val="1"/>
        </w:rPr>
        <w:t>nd</w:t>
      </w:r>
      <w:r w:rsidRPr="00F633E0">
        <w:rPr>
          <w:b/>
          <w:bCs/>
        </w:rPr>
        <w:t>ă</w:t>
      </w:r>
      <w:r w:rsidRPr="00F633E0">
        <w:rPr>
          <w:b/>
          <w:bCs/>
          <w:spacing w:val="-1"/>
        </w:rPr>
        <w:t>r</w:t>
      </w:r>
      <w:r w:rsidRPr="00F633E0">
        <w:rPr>
          <w:b/>
          <w:bCs/>
        </w:rPr>
        <w:t>i</w:t>
      </w:r>
      <w:r w:rsidRPr="00F633E0">
        <w:rPr>
          <w:b/>
          <w:bCs/>
          <w:spacing w:val="1"/>
        </w:rPr>
        <w:t>l</w:t>
      </w:r>
      <w:r w:rsidRPr="00F633E0">
        <w:rPr>
          <w:b/>
          <w:bCs/>
        </w:rPr>
        <w:t xml:space="preserve">e </w:t>
      </w:r>
      <w:r w:rsidRPr="00F633E0">
        <w:rPr>
          <w:b/>
          <w:bCs/>
          <w:spacing w:val="1"/>
        </w:rPr>
        <w:t>d</w:t>
      </w:r>
      <w:r w:rsidRPr="00F633E0">
        <w:rPr>
          <w:b/>
          <w:bCs/>
        </w:rPr>
        <w:t>e</w:t>
      </w:r>
      <w:r w:rsidRPr="00F633E0">
        <w:rPr>
          <w:b/>
          <w:bCs/>
          <w:spacing w:val="22"/>
        </w:rPr>
        <w:t xml:space="preserve"> </w:t>
      </w:r>
      <w:r w:rsidRPr="00F633E0">
        <w:rPr>
          <w:b/>
          <w:bCs/>
          <w:spacing w:val="-1"/>
        </w:rPr>
        <w:t>m</w:t>
      </w:r>
      <w:r w:rsidRPr="00F633E0">
        <w:rPr>
          <w:b/>
          <w:bCs/>
        </w:rPr>
        <w:t xml:space="preserve">ai </w:t>
      </w:r>
      <w:r w:rsidRPr="00F633E0">
        <w:rPr>
          <w:b/>
          <w:bCs/>
          <w:spacing w:val="2"/>
        </w:rPr>
        <w:t xml:space="preserve"> </w:t>
      </w:r>
      <w:r w:rsidRPr="00F633E0">
        <w:rPr>
          <w:b/>
          <w:bCs/>
        </w:rPr>
        <w:t>s</w:t>
      </w:r>
      <w:r w:rsidRPr="00F633E0">
        <w:rPr>
          <w:b/>
          <w:bCs/>
          <w:spacing w:val="1"/>
        </w:rPr>
        <w:t>u</w:t>
      </w:r>
      <w:r w:rsidRPr="00F633E0">
        <w:rPr>
          <w:b/>
          <w:bCs/>
        </w:rPr>
        <w:t>s,</w:t>
      </w:r>
      <w:r w:rsidRPr="00F633E0">
        <w:rPr>
          <w:b/>
          <w:bCs/>
          <w:spacing w:val="21"/>
        </w:rPr>
        <w:t xml:space="preserve"> </w:t>
      </w:r>
      <w:r w:rsidRPr="00F633E0">
        <w:rPr>
          <w:b/>
          <w:bCs/>
          <w:spacing w:val="-1"/>
        </w:rPr>
        <w:t>c</w:t>
      </w:r>
      <w:r w:rsidRPr="00F633E0">
        <w:rPr>
          <w:b/>
          <w:bCs/>
        </w:rPr>
        <w:t>o</w:t>
      </w:r>
      <w:r w:rsidRPr="00F633E0">
        <w:rPr>
          <w:b/>
          <w:bCs/>
          <w:spacing w:val="1"/>
        </w:rPr>
        <w:t>n</w:t>
      </w:r>
      <w:r w:rsidRPr="00F633E0">
        <w:rPr>
          <w:b/>
          <w:bCs/>
        </w:rPr>
        <w:t>si</w:t>
      </w:r>
      <w:r w:rsidRPr="00F633E0">
        <w:rPr>
          <w:b/>
          <w:bCs/>
          <w:spacing w:val="1"/>
        </w:rPr>
        <w:t>d</w:t>
      </w:r>
      <w:r w:rsidRPr="00F633E0">
        <w:rPr>
          <w:b/>
          <w:bCs/>
          <w:spacing w:val="-1"/>
        </w:rPr>
        <w:t>er</w:t>
      </w:r>
      <w:r w:rsidRPr="00F633E0">
        <w:rPr>
          <w:b/>
          <w:bCs/>
          <w:spacing w:val="2"/>
        </w:rPr>
        <w:t>a</w:t>
      </w:r>
      <w:r w:rsidRPr="00F633E0">
        <w:rPr>
          <w:b/>
          <w:bCs/>
        </w:rPr>
        <w:t>m</w:t>
      </w:r>
      <w:r w:rsidRPr="00F633E0">
        <w:rPr>
          <w:b/>
          <w:bCs/>
          <w:spacing w:val="20"/>
        </w:rPr>
        <w:t xml:space="preserve"> </w:t>
      </w:r>
      <w:r w:rsidRPr="00F633E0">
        <w:rPr>
          <w:b/>
          <w:bCs/>
          <w:spacing w:val="-1"/>
        </w:rPr>
        <w:t>c</w:t>
      </w:r>
      <w:r w:rsidRPr="00F633E0">
        <w:rPr>
          <w:b/>
          <w:bCs/>
        </w:rPr>
        <w:t>a</w:t>
      </w:r>
      <w:r w:rsidRPr="00F633E0">
        <w:rPr>
          <w:b/>
          <w:bCs/>
          <w:spacing w:val="23"/>
        </w:rPr>
        <w:t xml:space="preserve"> </w:t>
      </w:r>
      <w:r w:rsidRPr="00F633E0">
        <w:rPr>
          <w:b/>
          <w:bCs/>
          <w:spacing w:val="-1"/>
        </w:rPr>
        <w:t>e</w:t>
      </w:r>
      <w:r w:rsidRPr="00F633E0">
        <w:rPr>
          <w:b/>
          <w:bCs/>
        </w:rPr>
        <w:t>vol</w:t>
      </w:r>
      <w:r w:rsidRPr="00F633E0">
        <w:rPr>
          <w:b/>
          <w:bCs/>
          <w:spacing w:val="1"/>
        </w:rPr>
        <w:t>u</w:t>
      </w:r>
      <w:r w:rsidRPr="00F633E0">
        <w:rPr>
          <w:b/>
          <w:bCs/>
        </w:rPr>
        <w:t xml:space="preserve">tiv, </w:t>
      </w:r>
      <w:r w:rsidRPr="00F633E0">
        <w:rPr>
          <w:b/>
          <w:bCs/>
          <w:spacing w:val="-1"/>
        </w:rPr>
        <w:t>c</w:t>
      </w:r>
      <w:r w:rsidRPr="00F633E0">
        <w:rPr>
          <w:b/>
          <w:bCs/>
        </w:rPr>
        <w:t>al</w:t>
      </w:r>
      <w:r w:rsidRPr="00F633E0">
        <w:rPr>
          <w:b/>
          <w:bCs/>
          <w:spacing w:val="1"/>
        </w:rPr>
        <w:t>i</w:t>
      </w:r>
      <w:r w:rsidRPr="00F633E0">
        <w:rPr>
          <w:b/>
          <w:bCs/>
        </w:rPr>
        <w:t>ta</w:t>
      </w:r>
      <w:r w:rsidRPr="00F633E0">
        <w:rPr>
          <w:b/>
          <w:bCs/>
          <w:spacing w:val="-1"/>
        </w:rPr>
        <w:t>te</w:t>
      </w:r>
      <w:r w:rsidRPr="00F633E0">
        <w:rPr>
          <w:b/>
          <w:bCs/>
        </w:rPr>
        <w:t>a a</w:t>
      </w:r>
      <w:r w:rsidRPr="00F633E0">
        <w:rPr>
          <w:b/>
          <w:bCs/>
          <w:spacing w:val="1"/>
        </w:rPr>
        <w:t>e</w:t>
      </w:r>
      <w:r w:rsidRPr="00F633E0">
        <w:rPr>
          <w:b/>
          <w:bCs/>
          <w:spacing w:val="-1"/>
        </w:rPr>
        <w:t>r</w:t>
      </w:r>
      <w:r w:rsidRPr="00F633E0">
        <w:rPr>
          <w:b/>
          <w:bCs/>
          <w:spacing w:val="1"/>
        </w:rPr>
        <w:t>u</w:t>
      </w:r>
      <w:r w:rsidRPr="00F633E0">
        <w:rPr>
          <w:b/>
          <w:bCs/>
        </w:rPr>
        <w:t>l</w:t>
      </w:r>
      <w:r w:rsidRPr="00F633E0">
        <w:rPr>
          <w:b/>
          <w:bCs/>
          <w:spacing w:val="1"/>
        </w:rPr>
        <w:t>u</w:t>
      </w:r>
      <w:r w:rsidRPr="00F633E0">
        <w:rPr>
          <w:b/>
          <w:bCs/>
        </w:rPr>
        <w:t>i at</w:t>
      </w:r>
      <w:r w:rsidRPr="00F633E0">
        <w:rPr>
          <w:b/>
          <w:bCs/>
          <w:spacing w:val="-3"/>
        </w:rPr>
        <w:t>m</w:t>
      </w:r>
      <w:r w:rsidRPr="00F633E0">
        <w:rPr>
          <w:b/>
          <w:bCs/>
          <w:spacing w:val="2"/>
        </w:rPr>
        <w:t>o</w:t>
      </w:r>
      <w:r w:rsidRPr="00F633E0">
        <w:rPr>
          <w:b/>
          <w:bCs/>
        </w:rPr>
        <w:t>s</w:t>
      </w:r>
      <w:r w:rsidRPr="00F633E0">
        <w:rPr>
          <w:b/>
          <w:bCs/>
          <w:spacing w:val="2"/>
        </w:rPr>
        <w:t>f</w:t>
      </w:r>
      <w:r w:rsidRPr="00F633E0">
        <w:rPr>
          <w:b/>
          <w:bCs/>
          <w:spacing w:val="-1"/>
        </w:rPr>
        <w:t>er</w:t>
      </w:r>
      <w:r w:rsidRPr="00F633E0">
        <w:rPr>
          <w:b/>
          <w:bCs/>
        </w:rPr>
        <w:t>ic în</w:t>
      </w:r>
      <w:r w:rsidRPr="00F633E0">
        <w:rPr>
          <w:b/>
          <w:bCs/>
          <w:spacing w:val="1"/>
        </w:rPr>
        <w:t xml:space="preserve"> </w:t>
      </w:r>
      <w:r w:rsidRPr="00F633E0">
        <w:rPr>
          <w:b/>
          <w:bCs/>
          <w:spacing w:val="-1"/>
        </w:rPr>
        <w:t>z</w:t>
      </w:r>
      <w:r w:rsidRPr="00F633E0">
        <w:rPr>
          <w:b/>
          <w:bCs/>
        </w:rPr>
        <w:t>o</w:t>
      </w:r>
      <w:r w:rsidRPr="00F633E0">
        <w:rPr>
          <w:b/>
          <w:bCs/>
          <w:spacing w:val="1"/>
        </w:rPr>
        <w:t>n</w:t>
      </w:r>
      <w:r w:rsidRPr="00F633E0">
        <w:rPr>
          <w:b/>
          <w:bCs/>
        </w:rPr>
        <w:t xml:space="preserve">a </w:t>
      </w:r>
      <w:r w:rsidRPr="00F633E0">
        <w:rPr>
          <w:b/>
          <w:bCs/>
          <w:spacing w:val="1"/>
        </w:rPr>
        <w:t>n</w:t>
      </w:r>
      <w:r w:rsidRPr="00F633E0">
        <w:rPr>
          <w:b/>
          <w:bCs/>
        </w:rPr>
        <w:t>u</w:t>
      </w:r>
      <w:r w:rsidRPr="00F633E0">
        <w:rPr>
          <w:b/>
          <w:bCs/>
          <w:spacing w:val="1"/>
        </w:rPr>
        <w:t xml:space="preserve"> </w:t>
      </w:r>
      <w:r w:rsidRPr="00F633E0">
        <w:rPr>
          <w:b/>
          <w:bCs/>
        </w:rPr>
        <w:t xml:space="preserve">va </w:t>
      </w:r>
      <w:r w:rsidRPr="00F633E0">
        <w:rPr>
          <w:b/>
          <w:bCs/>
          <w:spacing w:val="1"/>
        </w:rPr>
        <w:t>f</w:t>
      </w:r>
      <w:r w:rsidRPr="00F633E0">
        <w:rPr>
          <w:b/>
          <w:bCs/>
        </w:rPr>
        <w:t xml:space="preserve">i </w:t>
      </w:r>
      <w:r w:rsidRPr="00F633E0">
        <w:rPr>
          <w:b/>
          <w:bCs/>
          <w:spacing w:val="-2"/>
        </w:rPr>
        <w:t>a</w:t>
      </w:r>
      <w:r w:rsidRPr="00F633E0">
        <w:rPr>
          <w:b/>
          <w:bCs/>
          <w:spacing w:val="4"/>
        </w:rPr>
        <w:t>f</w:t>
      </w:r>
      <w:r w:rsidRPr="00F633E0">
        <w:rPr>
          <w:b/>
          <w:bCs/>
          <w:spacing w:val="-3"/>
        </w:rPr>
        <w:t>e</w:t>
      </w:r>
      <w:r w:rsidRPr="00F633E0">
        <w:rPr>
          <w:b/>
          <w:bCs/>
          <w:spacing w:val="-1"/>
        </w:rPr>
        <w:t>c</w:t>
      </w:r>
      <w:r w:rsidRPr="00F633E0">
        <w:rPr>
          <w:b/>
          <w:bCs/>
        </w:rPr>
        <w:t>ta</w:t>
      </w:r>
      <w:r w:rsidRPr="00F633E0">
        <w:rPr>
          <w:b/>
          <w:bCs/>
          <w:spacing w:val="-1"/>
        </w:rPr>
        <w:t>t</w:t>
      </w:r>
      <w:r w:rsidRPr="00F633E0">
        <w:rPr>
          <w:b/>
          <w:bCs/>
        </w:rPr>
        <w:t>ă.</w:t>
      </w:r>
    </w:p>
    <w:p w14:paraId="6134CF12" w14:textId="77777777" w:rsidR="00292541" w:rsidRPr="0079259A" w:rsidRDefault="00292541" w:rsidP="00292541">
      <w:pPr>
        <w:ind w:firstLine="709"/>
        <w:jc w:val="both"/>
        <w:rPr>
          <w:color w:val="FF0000"/>
        </w:rPr>
      </w:pPr>
    </w:p>
    <w:p w14:paraId="41F8D602" w14:textId="77777777" w:rsidR="009765DE" w:rsidRPr="0038245A" w:rsidRDefault="009765DE" w:rsidP="009765DE">
      <w:pPr>
        <w:pStyle w:val="Heading1"/>
        <w:ind w:left="360"/>
        <w:jc w:val="both"/>
        <w:rPr>
          <w:rFonts w:ascii="Times New Roman" w:eastAsia="Arial" w:hAnsi="Times New Roman" w:cs="Times New Roman"/>
          <w:color w:val="000000" w:themeColor="text1"/>
          <w:w w:val="102"/>
          <w:kern w:val="32"/>
          <w:sz w:val="24"/>
          <w:lang w:val="en-US" w:eastAsia="en-US"/>
        </w:rPr>
      </w:pPr>
      <w:bookmarkStart w:id="87" w:name="_Toc121223583"/>
      <w:r w:rsidRPr="0038245A">
        <w:rPr>
          <w:rFonts w:ascii="Times New Roman" w:eastAsia="Arial" w:hAnsi="Times New Roman" w:cs="Times New Roman"/>
          <w:color w:val="000000" w:themeColor="text1"/>
          <w:w w:val="102"/>
          <w:kern w:val="32"/>
          <w:sz w:val="24"/>
          <w:lang w:val="en-US" w:eastAsia="en-US"/>
        </w:rPr>
        <w:t>2.1.11. Biodiversitatea, biosecuritatea, rolul și starea pădurilor, peisajul</w:t>
      </w:r>
      <w:bookmarkEnd w:id="87"/>
    </w:p>
    <w:p w14:paraId="0236D6DC" w14:textId="77777777" w:rsidR="00F71011" w:rsidRPr="0038245A" w:rsidRDefault="00F71011" w:rsidP="00292541">
      <w:pPr>
        <w:ind w:firstLine="709"/>
        <w:jc w:val="both"/>
        <w:rPr>
          <w:color w:val="000000" w:themeColor="text1"/>
        </w:rPr>
      </w:pPr>
    </w:p>
    <w:p w14:paraId="7506D3A4" w14:textId="77777777" w:rsidR="00C44122" w:rsidRPr="0038245A" w:rsidRDefault="00C44122" w:rsidP="00C44122">
      <w:pPr>
        <w:widowControl w:val="0"/>
        <w:autoSpaceDE w:val="0"/>
        <w:autoSpaceDN w:val="0"/>
        <w:adjustRightInd w:val="0"/>
        <w:ind w:left="660"/>
        <w:rPr>
          <w:color w:val="000000" w:themeColor="text1"/>
        </w:rPr>
      </w:pPr>
      <w:r w:rsidRPr="0038245A">
        <w:rPr>
          <w:b/>
          <w:bCs/>
          <w:color w:val="000000" w:themeColor="text1"/>
        </w:rPr>
        <w:t xml:space="preserve">A. </w:t>
      </w:r>
      <w:r w:rsidRPr="0038245A">
        <w:rPr>
          <w:b/>
          <w:bCs/>
          <w:color w:val="000000" w:themeColor="text1"/>
          <w:spacing w:val="7"/>
        </w:rPr>
        <w:t xml:space="preserve"> </w:t>
      </w:r>
      <w:r w:rsidRPr="0038245A">
        <w:rPr>
          <w:b/>
          <w:bCs/>
          <w:color w:val="000000" w:themeColor="text1"/>
          <w:spacing w:val="1"/>
          <w:w w:val="102"/>
        </w:rPr>
        <w:t>Bi</w:t>
      </w:r>
      <w:r w:rsidRPr="0038245A">
        <w:rPr>
          <w:b/>
          <w:bCs/>
          <w:color w:val="000000" w:themeColor="text1"/>
          <w:spacing w:val="2"/>
          <w:w w:val="102"/>
        </w:rPr>
        <w:t>o</w:t>
      </w:r>
      <w:r w:rsidRPr="0038245A">
        <w:rPr>
          <w:b/>
          <w:bCs/>
          <w:color w:val="000000" w:themeColor="text1"/>
          <w:w w:val="102"/>
        </w:rPr>
        <w:t>d</w:t>
      </w:r>
      <w:r w:rsidRPr="0038245A">
        <w:rPr>
          <w:b/>
          <w:bCs/>
          <w:color w:val="000000" w:themeColor="text1"/>
          <w:spacing w:val="-1"/>
          <w:w w:val="102"/>
        </w:rPr>
        <w:t>i</w:t>
      </w:r>
      <w:r w:rsidRPr="0038245A">
        <w:rPr>
          <w:b/>
          <w:bCs/>
          <w:color w:val="000000" w:themeColor="text1"/>
          <w:spacing w:val="2"/>
          <w:w w:val="102"/>
        </w:rPr>
        <w:t>v</w:t>
      </w:r>
      <w:r w:rsidRPr="0038245A">
        <w:rPr>
          <w:b/>
          <w:bCs/>
          <w:color w:val="000000" w:themeColor="text1"/>
          <w:spacing w:val="1"/>
          <w:w w:val="102"/>
        </w:rPr>
        <w:t>er</w:t>
      </w:r>
      <w:r w:rsidRPr="0038245A">
        <w:rPr>
          <w:b/>
          <w:bCs/>
          <w:color w:val="000000" w:themeColor="text1"/>
          <w:spacing w:val="-2"/>
          <w:w w:val="102"/>
        </w:rPr>
        <w:t>s</w:t>
      </w:r>
      <w:r w:rsidRPr="0038245A">
        <w:rPr>
          <w:b/>
          <w:bCs/>
          <w:color w:val="000000" w:themeColor="text1"/>
          <w:spacing w:val="1"/>
          <w:w w:val="102"/>
        </w:rPr>
        <w:t>i</w:t>
      </w:r>
      <w:r w:rsidRPr="0038245A">
        <w:rPr>
          <w:b/>
          <w:bCs/>
          <w:color w:val="000000" w:themeColor="text1"/>
          <w:w w:val="102"/>
        </w:rPr>
        <w:t>t</w:t>
      </w:r>
      <w:r w:rsidRPr="0038245A">
        <w:rPr>
          <w:b/>
          <w:bCs/>
          <w:color w:val="000000" w:themeColor="text1"/>
          <w:spacing w:val="1"/>
          <w:w w:val="102"/>
        </w:rPr>
        <w:t>a</w:t>
      </w:r>
      <w:r w:rsidRPr="0038245A">
        <w:rPr>
          <w:b/>
          <w:bCs/>
          <w:color w:val="000000" w:themeColor="text1"/>
          <w:spacing w:val="2"/>
          <w:w w:val="102"/>
        </w:rPr>
        <w:t>t</w:t>
      </w:r>
      <w:r w:rsidRPr="0038245A">
        <w:rPr>
          <w:b/>
          <w:bCs/>
          <w:color w:val="000000" w:themeColor="text1"/>
          <w:spacing w:val="1"/>
          <w:w w:val="102"/>
        </w:rPr>
        <w:t>e</w:t>
      </w:r>
      <w:r w:rsidRPr="0038245A">
        <w:rPr>
          <w:b/>
          <w:bCs/>
          <w:color w:val="000000" w:themeColor="text1"/>
          <w:w w:val="102"/>
        </w:rPr>
        <w:t>a</w:t>
      </w:r>
    </w:p>
    <w:p w14:paraId="21F23FF1" w14:textId="77777777" w:rsidR="00C44122" w:rsidRPr="0038245A" w:rsidRDefault="00C44122" w:rsidP="00C44122">
      <w:pPr>
        <w:widowControl w:val="0"/>
        <w:autoSpaceDE w:val="0"/>
        <w:autoSpaceDN w:val="0"/>
        <w:adjustRightInd w:val="0"/>
        <w:spacing w:before="11" w:line="260" w:lineRule="exact"/>
        <w:rPr>
          <w:color w:val="000000" w:themeColor="text1"/>
          <w:sz w:val="26"/>
          <w:szCs w:val="26"/>
        </w:rPr>
      </w:pPr>
    </w:p>
    <w:p w14:paraId="658BD78A" w14:textId="77777777" w:rsidR="00C44122" w:rsidRPr="0038245A" w:rsidRDefault="00C44122" w:rsidP="00C44122">
      <w:pPr>
        <w:widowControl w:val="0"/>
        <w:autoSpaceDE w:val="0"/>
        <w:autoSpaceDN w:val="0"/>
        <w:adjustRightInd w:val="0"/>
        <w:ind w:left="300" w:right="161" w:firstLine="840"/>
        <w:jc w:val="both"/>
        <w:rPr>
          <w:color w:val="000000" w:themeColor="text1"/>
        </w:rPr>
      </w:pPr>
      <w:r w:rsidRPr="0038245A">
        <w:rPr>
          <w:color w:val="000000" w:themeColor="text1"/>
        </w:rPr>
        <w:t>Conse</w:t>
      </w:r>
      <w:r w:rsidRPr="0038245A">
        <w:rPr>
          <w:color w:val="000000" w:themeColor="text1"/>
          <w:spacing w:val="-1"/>
        </w:rPr>
        <w:t>r</w:t>
      </w:r>
      <w:r w:rsidRPr="0038245A">
        <w:rPr>
          <w:color w:val="000000" w:themeColor="text1"/>
        </w:rPr>
        <w:t>v</w:t>
      </w:r>
      <w:r w:rsidRPr="0038245A">
        <w:rPr>
          <w:color w:val="000000" w:themeColor="text1"/>
          <w:spacing w:val="-1"/>
        </w:rPr>
        <w:t>a</w:t>
      </w:r>
      <w:r w:rsidRPr="0038245A">
        <w:rPr>
          <w:color w:val="000000" w:themeColor="text1"/>
        </w:rPr>
        <w:t>rea biod</w:t>
      </w:r>
      <w:r w:rsidRPr="0038245A">
        <w:rPr>
          <w:color w:val="000000" w:themeColor="text1"/>
          <w:spacing w:val="1"/>
        </w:rPr>
        <w:t>i</w:t>
      </w:r>
      <w:r w:rsidRPr="0038245A">
        <w:rPr>
          <w:color w:val="000000" w:themeColor="text1"/>
        </w:rPr>
        <w:t>v</w:t>
      </w:r>
      <w:r w:rsidRPr="0038245A">
        <w:rPr>
          <w:color w:val="000000" w:themeColor="text1"/>
          <w:spacing w:val="-1"/>
        </w:rPr>
        <w:t>e</w:t>
      </w:r>
      <w:r w:rsidRPr="0038245A">
        <w:rPr>
          <w:color w:val="000000" w:themeColor="text1"/>
        </w:rPr>
        <w:t>rsit</w:t>
      </w:r>
      <w:r w:rsidRPr="0038245A">
        <w:rPr>
          <w:color w:val="000000" w:themeColor="text1"/>
          <w:spacing w:val="2"/>
        </w:rPr>
        <w:t>a</w:t>
      </w:r>
      <w:r w:rsidRPr="0038245A">
        <w:rPr>
          <w:color w:val="000000" w:themeColor="text1"/>
        </w:rPr>
        <w:t>t</w:t>
      </w:r>
      <w:r w:rsidRPr="0038245A">
        <w:rPr>
          <w:color w:val="000000" w:themeColor="text1"/>
          <w:spacing w:val="1"/>
        </w:rPr>
        <w:t>i</w:t>
      </w:r>
      <w:r w:rsidRPr="0038245A">
        <w:rPr>
          <w:color w:val="000000" w:themeColor="text1"/>
        </w:rPr>
        <w:t>i</w:t>
      </w:r>
      <w:r w:rsidRPr="0038245A">
        <w:rPr>
          <w:color w:val="000000" w:themeColor="text1"/>
          <w:spacing w:val="1"/>
        </w:rPr>
        <w:t xml:space="preserve"> </w:t>
      </w:r>
      <w:r w:rsidRPr="0038245A">
        <w:rPr>
          <w:color w:val="000000" w:themeColor="text1"/>
        </w:rPr>
        <w:t>r</w:t>
      </w:r>
      <w:r w:rsidRPr="0038245A">
        <w:rPr>
          <w:color w:val="000000" w:themeColor="text1"/>
          <w:spacing w:val="-2"/>
        </w:rPr>
        <w:t>e</w:t>
      </w:r>
      <w:r w:rsidRPr="0038245A">
        <w:rPr>
          <w:color w:val="000000" w:themeColor="text1"/>
        </w:rPr>
        <w:t>p</w:t>
      </w:r>
      <w:r w:rsidRPr="0038245A">
        <w:rPr>
          <w:color w:val="000000" w:themeColor="text1"/>
          <w:spacing w:val="-1"/>
        </w:rPr>
        <w:t>re</w:t>
      </w:r>
      <w:r w:rsidRPr="0038245A">
        <w:rPr>
          <w:color w:val="000000" w:themeColor="text1"/>
          <w:spacing w:val="1"/>
        </w:rPr>
        <w:t>z</w:t>
      </w:r>
      <w:r w:rsidRPr="0038245A">
        <w:rPr>
          <w:color w:val="000000" w:themeColor="text1"/>
        </w:rPr>
        <w:t>in</w:t>
      </w:r>
      <w:r w:rsidRPr="0038245A">
        <w:rPr>
          <w:color w:val="000000" w:themeColor="text1"/>
          <w:spacing w:val="1"/>
        </w:rPr>
        <w:t>t</w:t>
      </w:r>
      <w:r w:rsidRPr="0038245A">
        <w:rPr>
          <w:color w:val="000000" w:themeColor="text1"/>
        </w:rPr>
        <w:t>a în</w:t>
      </w:r>
      <w:r w:rsidRPr="0038245A">
        <w:rPr>
          <w:color w:val="000000" w:themeColor="text1"/>
          <w:spacing w:val="1"/>
        </w:rPr>
        <w:t xml:space="preserve"> </w:t>
      </w:r>
      <w:r w:rsidRPr="0038245A">
        <w:rPr>
          <w:color w:val="000000" w:themeColor="text1"/>
        </w:rPr>
        <w:t>p</w:t>
      </w:r>
      <w:r w:rsidRPr="0038245A">
        <w:rPr>
          <w:color w:val="000000" w:themeColor="text1"/>
          <w:spacing w:val="-1"/>
        </w:rPr>
        <w:t>e</w:t>
      </w:r>
      <w:r w:rsidRPr="0038245A">
        <w:rPr>
          <w:color w:val="000000" w:themeColor="text1"/>
        </w:rPr>
        <w:t>ri</w:t>
      </w:r>
      <w:r w:rsidRPr="0038245A">
        <w:rPr>
          <w:color w:val="000000" w:themeColor="text1"/>
          <w:spacing w:val="2"/>
        </w:rPr>
        <w:t>o</w:t>
      </w:r>
      <w:r w:rsidRPr="0038245A">
        <w:rPr>
          <w:color w:val="000000" w:themeColor="text1"/>
          <w:spacing w:val="-1"/>
        </w:rPr>
        <w:t>a</w:t>
      </w:r>
      <w:r w:rsidRPr="0038245A">
        <w:rPr>
          <w:color w:val="000000" w:themeColor="text1"/>
        </w:rPr>
        <w:t>da</w:t>
      </w:r>
      <w:r w:rsidRPr="0038245A">
        <w:rPr>
          <w:color w:val="000000" w:themeColor="text1"/>
          <w:spacing w:val="2"/>
        </w:rPr>
        <w:t xml:space="preserve"> </w:t>
      </w:r>
      <w:r w:rsidRPr="0038245A">
        <w:rPr>
          <w:color w:val="000000" w:themeColor="text1"/>
          <w:spacing w:val="-1"/>
        </w:rPr>
        <w:t>ac</w:t>
      </w:r>
      <w:r w:rsidRPr="0038245A">
        <w:rPr>
          <w:color w:val="000000" w:themeColor="text1"/>
        </w:rPr>
        <w:t>tuala</w:t>
      </w:r>
      <w:r w:rsidRPr="0038245A">
        <w:rPr>
          <w:color w:val="000000" w:themeColor="text1"/>
          <w:spacing w:val="2"/>
        </w:rPr>
        <w:t xml:space="preserve"> </w:t>
      </w:r>
      <w:r w:rsidRPr="0038245A">
        <w:rPr>
          <w:color w:val="000000" w:themeColor="text1"/>
        </w:rPr>
        <w:t>una din</w:t>
      </w:r>
      <w:r w:rsidRPr="0038245A">
        <w:rPr>
          <w:color w:val="000000" w:themeColor="text1"/>
          <w:spacing w:val="3"/>
        </w:rPr>
        <w:t xml:space="preserve"> </w:t>
      </w:r>
      <w:r w:rsidRPr="0038245A">
        <w:rPr>
          <w:color w:val="000000" w:themeColor="text1"/>
        </w:rPr>
        <w:t>p</w:t>
      </w:r>
      <w:r w:rsidRPr="0038245A">
        <w:rPr>
          <w:color w:val="000000" w:themeColor="text1"/>
          <w:spacing w:val="-1"/>
        </w:rPr>
        <w:t>r</w:t>
      </w:r>
      <w:r w:rsidRPr="0038245A">
        <w:rPr>
          <w:color w:val="000000" w:themeColor="text1"/>
        </w:rPr>
        <w:t>obl</w:t>
      </w:r>
      <w:r w:rsidRPr="0038245A">
        <w:rPr>
          <w:color w:val="000000" w:themeColor="text1"/>
          <w:spacing w:val="2"/>
        </w:rPr>
        <w:t>e</w:t>
      </w:r>
      <w:r w:rsidRPr="0038245A">
        <w:rPr>
          <w:color w:val="000000" w:themeColor="text1"/>
        </w:rPr>
        <w:t>mele i</w:t>
      </w:r>
      <w:r w:rsidRPr="0038245A">
        <w:rPr>
          <w:color w:val="000000" w:themeColor="text1"/>
          <w:spacing w:val="1"/>
        </w:rPr>
        <w:t>m</w:t>
      </w:r>
      <w:r w:rsidRPr="0038245A">
        <w:rPr>
          <w:color w:val="000000" w:themeColor="text1"/>
        </w:rPr>
        <w:t>port</w:t>
      </w:r>
      <w:r w:rsidRPr="0038245A">
        <w:rPr>
          <w:color w:val="000000" w:themeColor="text1"/>
          <w:spacing w:val="-1"/>
        </w:rPr>
        <w:t>a</w:t>
      </w:r>
      <w:r w:rsidRPr="0038245A">
        <w:rPr>
          <w:color w:val="000000" w:themeColor="text1"/>
        </w:rPr>
        <w:t>nte la nivel n</w:t>
      </w:r>
      <w:r w:rsidRPr="0038245A">
        <w:rPr>
          <w:color w:val="000000" w:themeColor="text1"/>
          <w:spacing w:val="-1"/>
        </w:rPr>
        <w:t>a</w:t>
      </w:r>
      <w:r w:rsidRPr="0038245A">
        <w:rPr>
          <w:color w:val="000000" w:themeColor="text1"/>
        </w:rPr>
        <w:t>t</w:t>
      </w:r>
      <w:r w:rsidRPr="0038245A">
        <w:rPr>
          <w:color w:val="000000" w:themeColor="text1"/>
          <w:spacing w:val="1"/>
        </w:rPr>
        <w:t>i</w:t>
      </w:r>
      <w:r w:rsidRPr="0038245A">
        <w:rPr>
          <w:color w:val="000000" w:themeColor="text1"/>
        </w:rPr>
        <w:t>on</w:t>
      </w:r>
      <w:r w:rsidRPr="0038245A">
        <w:rPr>
          <w:color w:val="000000" w:themeColor="text1"/>
          <w:spacing w:val="-1"/>
        </w:rPr>
        <w:t>a</w:t>
      </w:r>
      <w:r w:rsidRPr="0038245A">
        <w:rPr>
          <w:color w:val="000000" w:themeColor="text1"/>
        </w:rPr>
        <w:t>l</w:t>
      </w:r>
      <w:r w:rsidRPr="0038245A">
        <w:rPr>
          <w:color w:val="000000" w:themeColor="text1"/>
          <w:spacing w:val="1"/>
        </w:rPr>
        <w:t xml:space="preserve"> </w:t>
      </w:r>
      <w:r w:rsidRPr="0038245A">
        <w:rPr>
          <w:color w:val="000000" w:themeColor="text1"/>
        </w:rPr>
        <w:t>si</w:t>
      </w:r>
      <w:r w:rsidRPr="0038245A">
        <w:rPr>
          <w:color w:val="000000" w:themeColor="text1"/>
          <w:spacing w:val="3"/>
        </w:rPr>
        <w:t xml:space="preserve"> </w:t>
      </w:r>
      <w:r w:rsidRPr="0038245A">
        <w:rPr>
          <w:color w:val="000000" w:themeColor="text1"/>
          <w:spacing w:val="-1"/>
        </w:rPr>
        <w:t>e</w:t>
      </w:r>
      <w:r w:rsidRPr="0038245A">
        <w:rPr>
          <w:color w:val="000000" w:themeColor="text1"/>
        </w:rPr>
        <w:t>u</w:t>
      </w:r>
      <w:r w:rsidRPr="0038245A">
        <w:rPr>
          <w:color w:val="000000" w:themeColor="text1"/>
          <w:spacing w:val="-1"/>
        </w:rPr>
        <w:t>r</w:t>
      </w:r>
      <w:r w:rsidRPr="0038245A">
        <w:rPr>
          <w:color w:val="000000" w:themeColor="text1"/>
        </w:rPr>
        <w:t>op</w:t>
      </w:r>
      <w:r w:rsidRPr="0038245A">
        <w:rPr>
          <w:color w:val="000000" w:themeColor="text1"/>
          <w:spacing w:val="1"/>
        </w:rPr>
        <w:t>e</w:t>
      </w:r>
      <w:r w:rsidRPr="0038245A">
        <w:rPr>
          <w:color w:val="000000" w:themeColor="text1"/>
          <w:spacing w:val="-1"/>
        </w:rPr>
        <w:t>a</w:t>
      </w:r>
      <w:r w:rsidRPr="0038245A">
        <w:rPr>
          <w:color w:val="000000" w:themeColor="text1"/>
        </w:rPr>
        <w:t>n, i</w:t>
      </w:r>
      <w:r w:rsidRPr="0038245A">
        <w:rPr>
          <w:color w:val="000000" w:themeColor="text1"/>
          <w:spacing w:val="1"/>
        </w:rPr>
        <w:t>m</w:t>
      </w:r>
      <w:r w:rsidRPr="0038245A">
        <w:rPr>
          <w:color w:val="000000" w:themeColor="text1"/>
        </w:rPr>
        <w:t>pun</w:t>
      </w:r>
      <w:r w:rsidRPr="0038245A">
        <w:rPr>
          <w:color w:val="000000" w:themeColor="text1"/>
          <w:spacing w:val="-1"/>
        </w:rPr>
        <w:t>â</w:t>
      </w:r>
      <w:r w:rsidRPr="0038245A">
        <w:rPr>
          <w:color w:val="000000" w:themeColor="text1"/>
        </w:rPr>
        <w:t>nd</w:t>
      </w:r>
      <w:r w:rsidRPr="0038245A">
        <w:rPr>
          <w:color w:val="000000" w:themeColor="text1"/>
          <w:spacing w:val="3"/>
        </w:rPr>
        <w:t>u</w:t>
      </w:r>
      <w:r w:rsidRPr="0038245A">
        <w:rPr>
          <w:color w:val="000000" w:themeColor="text1"/>
          <w:spacing w:val="-1"/>
        </w:rPr>
        <w:t>-</w:t>
      </w:r>
      <w:r w:rsidRPr="0038245A">
        <w:rPr>
          <w:color w:val="000000" w:themeColor="text1"/>
        </w:rPr>
        <w:t>se</w:t>
      </w:r>
      <w:r w:rsidRPr="0038245A">
        <w:rPr>
          <w:color w:val="000000" w:themeColor="text1"/>
          <w:spacing w:val="2"/>
        </w:rPr>
        <w:t xml:space="preserve"> </w:t>
      </w:r>
      <w:r w:rsidRPr="0038245A">
        <w:rPr>
          <w:color w:val="000000" w:themeColor="text1"/>
          <w:spacing w:val="-1"/>
        </w:rPr>
        <w:t>c</w:t>
      </w:r>
      <w:r w:rsidRPr="0038245A">
        <w:rPr>
          <w:color w:val="000000" w:themeColor="text1"/>
        </w:rPr>
        <w:t>u</w:t>
      </w:r>
      <w:r w:rsidRPr="0038245A">
        <w:rPr>
          <w:color w:val="000000" w:themeColor="text1"/>
          <w:spacing w:val="2"/>
        </w:rPr>
        <w:t xml:space="preserve"> </w:t>
      </w:r>
      <w:r w:rsidRPr="0038245A">
        <w:rPr>
          <w:color w:val="000000" w:themeColor="text1"/>
        </w:rPr>
        <w:t>st</w:t>
      </w:r>
      <w:r w:rsidRPr="0038245A">
        <w:rPr>
          <w:color w:val="000000" w:themeColor="text1"/>
          <w:spacing w:val="2"/>
        </w:rPr>
        <w:t>r</w:t>
      </w:r>
      <w:r w:rsidRPr="0038245A">
        <w:rPr>
          <w:color w:val="000000" w:themeColor="text1"/>
        </w:rPr>
        <w:t>in</w:t>
      </w:r>
      <w:r w:rsidRPr="0038245A">
        <w:rPr>
          <w:color w:val="000000" w:themeColor="text1"/>
          <w:spacing w:val="-2"/>
        </w:rPr>
        <w:t>g</w:t>
      </w:r>
      <w:r w:rsidRPr="0038245A">
        <w:rPr>
          <w:color w:val="000000" w:themeColor="text1"/>
          <w:spacing w:val="-1"/>
        </w:rPr>
        <w:t>e</w:t>
      </w:r>
      <w:r w:rsidRPr="0038245A">
        <w:rPr>
          <w:color w:val="000000" w:themeColor="text1"/>
        </w:rPr>
        <w:t>nta</w:t>
      </w:r>
      <w:r w:rsidRPr="0038245A">
        <w:rPr>
          <w:color w:val="000000" w:themeColor="text1"/>
          <w:spacing w:val="4"/>
        </w:rPr>
        <w:t xml:space="preserve"> </w:t>
      </w:r>
      <w:r w:rsidRPr="0038245A">
        <w:rPr>
          <w:color w:val="000000" w:themeColor="text1"/>
        </w:rPr>
        <w:t>n</w:t>
      </w:r>
      <w:r w:rsidRPr="0038245A">
        <w:rPr>
          <w:color w:val="000000" w:themeColor="text1"/>
          <w:spacing w:val="1"/>
        </w:rPr>
        <w:t>e</w:t>
      </w:r>
      <w:r w:rsidRPr="0038245A">
        <w:rPr>
          <w:color w:val="000000" w:themeColor="text1"/>
          <w:spacing w:val="-1"/>
        </w:rPr>
        <w:t>ce</w:t>
      </w:r>
      <w:r w:rsidRPr="0038245A">
        <w:rPr>
          <w:color w:val="000000" w:themeColor="text1"/>
        </w:rPr>
        <w:t>si</w:t>
      </w:r>
      <w:r w:rsidRPr="0038245A">
        <w:rPr>
          <w:color w:val="000000" w:themeColor="text1"/>
          <w:spacing w:val="1"/>
        </w:rPr>
        <w:t>t</w:t>
      </w:r>
      <w:r w:rsidRPr="0038245A">
        <w:rPr>
          <w:color w:val="000000" w:themeColor="text1"/>
          <w:spacing w:val="-1"/>
        </w:rPr>
        <w:t>a</w:t>
      </w:r>
      <w:r w:rsidRPr="0038245A">
        <w:rPr>
          <w:color w:val="000000" w:themeColor="text1"/>
        </w:rPr>
        <w:t>tea</w:t>
      </w:r>
      <w:r w:rsidRPr="0038245A">
        <w:rPr>
          <w:color w:val="000000" w:themeColor="text1"/>
          <w:spacing w:val="1"/>
        </w:rPr>
        <w:t xml:space="preserve"> r</w:t>
      </w:r>
      <w:r w:rsidRPr="0038245A">
        <w:rPr>
          <w:color w:val="000000" w:themeColor="text1"/>
          <w:spacing w:val="-1"/>
        </w:rPr>
        <w:t>ee</w:t>
      </w:r>
      <w:r w:rsidRPr="0038245A">
        <w:rPr>
          <w:color w:val="000000" w:themeColor="text1"/>
          <w:spacing w:val="2"/>
        </w:rPr>
        <w:t>v</w:t>
      </w:r>
      <w:r w:rsidRPr="0038245A">
        <w:rPr>
          <w:color w:val="000000" w:themeColor="text1"/>
          <w:spacing w:val="-1"/>
        </w:rPr>
        <w:t>a</w:t>
      </w:r>
      <w:r w:rsidRPr="0038245A">
        <w:rPr>
          <w:color w:val="000000" w:themeColor="text1"/>
        </w:rPr>
        <w:t>lua</w:t>
      </w:r>
      <w:r w:rsidRPr="0038245A">
        <w:rPr>
          <w:color w:val="000000" w:themeColor="text1"/>
          <w:spacing w:val="-1"/>
        </w:rPr>
        <w:t>r</w:t>
      </w:r>
      <w:r w:rsidRPr="0038245A">
        <w:rPr>
          <w:color w:val="000000" w:themeColor="text1"/>
        </w:rPr>
        <w:t>ii</w:t>
      </w:r>
      <w:r w:rsidRPr="0038245A">
        <w:rPr>
          <w:color w:val="000000" w:themeColor="text1"/>
          <w:spacing w:val="1"/>
        </w:rPr>
        <w:t xml:space="preserve"> </w:t>
      </w:r>
      <w:r w:rsidRPr="0038245A">
        <w:rPr>
          <w:color w:val="000000" w:themeColor="text1"/>
        </w:rPr>
        <w:t>si</w:t>
      </w:r>
      <w:r w:rsidRPr="0038245A">
        <w:rPr>
          <w:color w:val="000000" w:themeColor="text1"/>
          <w:spacing w:val="1"/>
        </w:rPr>
        <w:t>t</w:t>
      </w:r>
      <w:r w:rsidRPr="0038245A">
        <w:rPr>
          <w:color w:val="000000" w:themeColor="text1"/>
        </w:rPr>
        <w:t>u</w:t>
      </w:r>
      <w:r w:rsidRPr="0038245A">
        <w:rPr>
          <w:color w:val="000000" w:themeColor="text1"/>
          <w:spacing w:val="-1"/>
        </w:rPr>
        <w:t>a</w:t>
      </w:r>
      <w:r w:rsidRPr="0038245A">
        <w:rPr>
          <w:color w:val="000000" w:themeColor="text1"/>
        </w:rPr>
        <w:t>t</w:t>
      </w:r>
      <w:r w:rsidRPr="0038245A">
        <w:rPr>
          <w:color w:val="000000" w:themeColor="text1"/>
          <w:spacing w:val="1"/>
        </w:rPr>
        <w:t>i</w:t>
      </w:r>
      <w:r w:rsidRPr="0038245A">
        <w:rPr>
          <w:color w:val="000000" w:themeColor="text1"/>
          <w:spacing w:val="-1"/>
        </w:rPr>
        <w:t>e</w:t>
      </w:r>
      <w:r w:rsidRPr="0038245A">
        <w:rPr>
          <w:color w:val="000000" w:themeColor="text1"/>
        </w:rPr>
        <w:t>i</w:t>
      </w:r>
      <w:r w:rsidRPr="0038245A">
        <w:rPr>
          <w:color w:val="000000" w:themeColor="text1"/>
          <w:spacing w:val="1"/>
        </w:rPr>
        <w:t xml:space="preserve"> </w:t>
      </w:r>
      <w:r w:rsidRPr="0038245A">
        <w:rPr>
          <w:color w:val="000000" w:themeColor="text1"/>
        </w:rPr>
        <w:t>dive</w:t>
      </w:r>
      <w:r w:rsidRPr="0038245A">
        <w:rPr>
          <w:color w:val="000000" w:themeColor="text1"/>
          <w:spacing w:val="-1"/>
        </w:rPr>
        <w:t>r</w:t>
      </w:r>
      <w:r w:rsidRPr="0038245A">
        <w:rPr>
          <w:color w:val="000000" w:themeColor="text1"/>
        </w:rPr>
        <w:t>si</w:t>
      </w:r>
      <w:r w:rsidRPr="0038245A">
        <w:rPr>
          <w:color w:val="000000" w:themeColor="text1"/>
          <w:spacing w:val="1"/>
        </w:rPr>
        <w:t>ta</w:t>
      </w:r>
      <w:r w:rsidRPr="0038245A">
        <w:rPr>
          <w:color w:val="000000" w:themeColor="text1"/>
        </w:rPr>
        <w:t>t</w:t>
      </w:r>
      <w:r w:rsidRPr="0038245A">
        <w:rPr>
          <w:color w:val="000000" w:themeColor="text1"/>
          <w:spacing w:val="1"/>
        </w:rPr>
        <w:t>i</w:t>
      </w:r>
      <w:r w:rsidRPr="0038245A">
        <w:rPr>
          <w:color w:val="000000" w:themeColor="text1"/>
        </w:rPr>
        <w:t xml:space="preserve">i </w:t>
      </w:r>
      <w:r w:rsidRPr="0038245A">
        <w:rPr>
          <w:color w:val="000000" w:themeColor="text1"/>
          <w:spacing w:val="-1"/>
        </w:rPr>
        <w:t>ec</w:t>
      </w:r>
      <w:r w:rsidRPr="0038245A">
        <w:rPr>
          <w:color w:val="000000" w:themeColor="text1"/>
        </w:rPr>
        <w:t>ol</w:t>
      </w:r>
      <w:r w:rsidRPr="0038245A">
        <w:rPr>
          <w:color w:val="000000" w:themeColor="text1"/>
          <w:spacing w:val="3"/>
        </w:rPr>
        <w:t>o</w:t>
      </w:r>
      <w:r w:rsidRPr="0038245A">
        <w:rPr>
          <w:color w:val="000000" w:themeColor="text1"/>
          <w:spacing w:val="-2"/>
        </w:rPr>
        <w:t>g</w:t>
      </w:r>
      <w:r w:rsidRPr="0038245A">
        <w:rPr>
          <w:color w:val="000000" w:themeColor="text1"/>
        </w:rPr>
        <w:t>ice</w:t>
      </w:r>
      <w:r w:rsidRPr="0038245A">
        <w:rPr>
          <w:color w:val="000000" w:themeColor="text1"/>
          <w:spacing w:val="1"/>
        </w:rPr>
        <w:t xml:space="preserve"> </w:t>
      </w:r>
      <w:r w:rsidRPr="0038245A">
        <w:rPr>
          <w:color w:val="000000" w:themeColor="text1"/>
          <w:spacing w:val="-1"/>
        </w:rPr>
        <w:t>a</w:t>
      </w:r>
      <w:r w:rsidRPr="0038245A">
        <w:rPr>
          <w:color w:val="000000" w:themeColor="text1"/>
        </w:rPr>
        <w:t>tât la niv</w:t>
      </w:r>
      <w:r w:rsidRPr="0038245A">
        <w:rPr>
          <w:color w:val="000000" w:themeColor="text1"/>
          <w:spacing w:val="-1"/>
        </w:rPr>
        <w:t>e</w:t>
      </w:r>
      <w:r w:rsidRPr="0038245A">
        <w:rPr>
          <w:color w:val="000000" w:themeColor="text1"/>
        </w:rPr>
        <w:t>l de</w:t>
      </w:r>
      <w:r w:rsidRPr="0038245A">
        <w:rPr>
          <w:color w:val="000000" w:themeColor="text1"/>
          <w:spacing w:val="2"/>
        </w:rPr>
        <w:t xml:space="preserve"> </w:t>
      </w:r>
      <w:r w:rsidRPr="0038245A">
        <w:rPr>
          <w:color w:val="000000" w:themeColor="text1"/>
        </w:rPr>
        <w:t>spe</w:t>
      </w:r>
      <w:r w:rsidRPr="0038245A">
        <w:rPr>
          <w:color w:val="000000" w:themeColor="text1"/>
          <w:spacing w:val="-2"/>
        </w:rPr>
        <w:t>c</w:t>
      </w:r>
      <w:r w:rsidRPr="0038245A">
        <w:rPr>
          <w:color w:val="000000" w:themeColor="text1"/>
        </w:rPr>
        <w:t xml:space="preserve">ie </w:t>
      </w:r>
      <w:r w:rsidRPr="0038245A">
        <w:rPr>
          <w:color w:val="000000" w:themeColor="text1"/>
          <w:spacing w:val="1"/>
        </w:rPr>
        <w:t>c</w:t>
      </w:r>
      <w:r w:rsidRPr="0038245A">
        <w:rPr>
          <w:color w:val="000000" w:themeColor="text1"/>
          <w:spacing w:val="-1"/>
        </w:rPr>
        <w:t>â</w:t>
      </w:r>
      <w:r w:rsidRPr="0038245A">
        <w:rPr>
          <w:color w:val="000000" w:themeColor="text1"/>
        </w:rPr>
        <w:t>t si</w:t>
      </w:r>
      <w:r w:rsidRPr="0038245A">
        <w:rPr>
          <w:color w:val="000000" w:themeColor="text1"/>
          <w:spacing w:val="1"/>
        </w:rPr>
        <w:t xml:space="preserve"> </w:t>
      </w:r>
      <w:r w:rsidRPr="0038245A">
        <w:rPr>
          <w:color w:val="000000" w:themeColor="text1"/>
        </w:rPr>
        <w:t>la niv</w:t>
      </w:r>
      <w:r w:rsidRPr="0038245A">
        <w:rPr>
          <w:color w:val="000000" w:themeColor="text1"/>
          <w:spacing w:val="-1"/>
        </w:rPr>
        <w:t>e</w:t>
      </w:r>
      <w:r w:rsidRPr="0038245A">
        <w:rPr>
          <w:color w:val="000000" w:themeColor="text1"/>
        </w:rPr>
        <w:t xml:space="preserve">l de </w:t>
      </w:r>
      <w:r w:rsidRPr="0038245A">
        <w:rPr>
          <w:color w:val="000000" w:themeColor="text1"/>
          <w:spacing w:val="1"/>
        </w:rPr>
        <w:t>a</w:t>
      </w:r>
      <w:r w:rsidRPr="0038245A">
        <w:rPr>
          <w:color w:val="000000" w:themeColor="text1"/>
        </w:rPr>
        <w:t>soci</w:t>
      </w:r>
      <w:r w:rsidRPr="0038245A">
        <w:rPr>
          <w:color w:val="000000" w:themeColor="text1"/>
          <w:spacing w:val="-1"/>
        </w:rPr>
        <w:t>a</w:t>
      </w:r>
      <w:r w:rsidRPr="0038245A">
        <w:rPr>
          <w:color w:val="000000" w:themeColor="text1"/>
        </w:rPr>
        <w:t>t</w:t>
      </w:r>
      <w:r w:rsidRPr="0038245A">
        <w:rPr>
          <w:color w:val="000000" w:themeColor="text1"/>
          <w:spacing w:val="1"/>
        </w:rPr>
        <w:t>i</w:t>
      </w:r>
      <w:r w:rsidRPr="0038245A">
        <w:rPr>
          <w:color w:val="000000" w:themeColor="text1"/>
        </w:rPr>
        <w:t>i de o</w:t>
      </w:r>
      <w:r w:rsidRPr="0038245A">
        <w:rPr>
          <w:color w:val="000000" w:themeColor="text1"/>
          <w:spacing w:val="1"/>
        </w:rPr>
        <w:t>r</w:t>
      </w:r>
      <w:r w:rsidRPr="0038245A">
        <w:rPr>
          <w:color w:val="000000" w:themeColor="text1"/>
          <w:spacing w:val="-2"/>
        </w:rPr>
        <w:t>g</w:t>
      </w:r>
      <w:r w:rsidRPr="0038245A">
        <w:rPr>
          <w:color w:val="000000" w:themeColor="text1"/>
          <w:spacing w:val="-1"/>
        </w:rPr>
        <w:t>a</w:t>
      </w:r>
      <w:r w:rsidRPr="0038245A">
        <w:rPr>
          <w:color w:val="000000" w:themeColor="text1"/>
        </w:rPr>
        <w:t>nis</w:t>
      </w:r>
      <w:r w:rsidRPr="0038245A">
        <w:rPr>
          <w:color w:val="000000" w:themeColor="text1"/>
          <w:spacing w:val="1"/>
        </w:rPr>
        <w:t>m</w:t>
      </w:r>
      <w:r w:rsidRPr="0038245A">
        <w:rPr>
          <w:color w:val="000000" w:themeColor="text1"/>
          <w:spacing w:val="-1"/>
        </w:rPr>
        <w:t>e</w:t>
      </w:r>
      <w:r w:rsidRPr="0038245A">
        <w:rPr>
          <w:color w:val="000000" w:themeColor="text1"/>
        </w:rPr>
        <w:t>.</w:t>
      </w:r>
    </w:p>
    <w:p w14:paraId="40D8C4EA" w14:textId="11978E35" w:rsidR="00C44122" w:rsidRPr="0038245A" w:rsidRDefault="00C44122" w:rsidP="00C44122">
      <w:pPr>
        <w:widowControl w:val="0"/>
        <w:autoSpaceDE w:val="0"/>
        <w:autoSpaceDN w:val="0"/>
        <w:adjustRightInd w:val="0"/>
        <w:ind w:left="300" w:right="159" w:firstLine="840"/>
        <w:jc w:val="both"/>
        <w:rPr>
          <w:color w:val="000000" w:themeColor="text1"/>
        </w:rPr>
      </w:pPr>
      <w:r w:rsidRPr="0038245A">
        <w:rPr>
          <w:color w:val="000000" w:themeColor="text1"/>
        </w:rPr>
        <w:t>Div</w:t>
      </w:r>
      <w:r w:rsidRPr="0038245A">
        <w:rPr>
          <w:color w:val="000000" w:themeColor="text1"/>
          <w:spacing w:val="-1"/>
        </w:rPr>
        <w:t>e</w:t>
      </w:r>
      <w:r w:rsidRPr="0038245A">
        <w:rPr>
          <w:color w:val="000000" w:themeColor="text1"/>
        </w:rPr>
        <w:t>rsitat</w:t>
      </w:r>
      <w:r w:rsidRPr="0038245A">
        <w:rPr>
          <w:color w:val="000000" w:themeColor="text1"/>
          <w:spacing w:val="-1"/>
        </w:rPr>
        <w:t>e</w:t>
      </w:r>
      <w:r w:rsidRPr="0038245A">
        <w:rPr>
          <w:color w:val="000000" w:themeColor="text1"/>
        </w:rPr>
        <w:t>a si</w:t>
      </w:r>
      <w:r w:rsidRPr="0038245A">
        <w:rPr>
          <w:color w:val="000000" w:themeColor="text1"/>
          <w:spacing w:val="1"/>
        </w:rPr>
        <w:t>s</w:t>
      </w:r>
      <w:r w:rsidRPr="0038245A">
        <w:rPr>
          <w:color w:val="000000" w:themeColor="text1"/>
        </w:rPr>
        <w:t>tem</w:t>
      </w:r>
      <w:r w:rsidRPr="0038245A">
        <w:rPr>
          <w:color w:val="000000" w:themeColor="text1"/>
          <w:spacing w:val="-1"/>
        </w:rPr>
        <w:t>e</w:t>
      </w:r>
      <w:r w:rsidRPr="0038245A">
        <w:rPr>
          <w:color w:val="000000" w:themeColor="text1"/>
        </w:rPr>
        <w:t>lor</w:t>
      </w:r>
      <w:r w:rsidRPr="0038245A">
        <w:rPr>
          <w:color w:val="000000" w:themeColor="text1"/>
          <w:spacing w:val="3"/>
        </w:rPr>
        <w:t xml:space="preserve"> </w:t>
      </w:r>
      <w:r w:rsidRPr="0038245A">
        <w:rPr>
          <w:color w:val="000000" w:themeColor="text1"/>
        </w:rPr>
        <w:t>vii</w:t>
      </w:r>
      <w:r w:rsidRPr="0038245A">
        <w:rPr>
          <w:color w:val="000000" w:themeColor="text1"/>
          <w:spacing w:val="1"/>
        </w:rPr>
        <w:t xml:space="preserve"> </w:t>
      </w:r>
      <w:r w:rsidRPr="0038245A">
        <w:rPr>
          <w:color w:val="000000" w:themeColor="text1"/>
          <w:spacing w:val="-1"/>
        </w:rPr>
        <w:t>e</w:t>
      </w:r>
      <w:r w:rsidRPr="0038245A">
        <w:rPr>
          <w:color w:val="000000" w:themeColor="text1"/>
        </w:rPr>
        <w:t xml:space="preserve">ste </w:t>
      </w:r>
      <w:r w:rsidRPr="0038245A">
        <w:rPr>
          <w:color w:val="000000" w:themeColor="text1"/>
          <w:spacing w:val="-1"/>
        </w:rPr>
        <w:t>e</w:t>
      </w:r>
      <w:r w:rsidRPr="0038245A">
        <w:rPr>
          <w:color w:val="000000" w:themeColor="text1"/>
        </w:rPr>
        <w:t>s</w:t>
      </w:r>
      <w:r w:rsidRPr="0038245A">
        <w:rPr>
          <w:color w:val="000000" w:themeColor="text1"/>
          <w:spacing w:val="-1"/>
        </w:rPr>
        <w:t>e</w:t>
      </w:r>
      <w:r w:rsidRPr="0038245A">
        <w:rPr>
          <w:color w:val="000000" w:themeColor="text1"/>
        </w:rPr>
        <w:t>nt</w:t>
      </w:r>
      <w:r w:rsidRPr="0038245A">
        <w:rPr>
          <w:color w:val="000000" w:themeColor="text1"/>
          <w:spacing w:val="1"/>
        </w:rPr>
        <w:t>i</w:t>
      </w:r>
      <w:r w:rsidRPr="0038245A">
        <w:rPr>
          <w:color w:val="000000" w:themeColor="text1"/>
          <w:spacing w:val="-1"/>
        </w:rPr>
        <w:t>a</w:t>
      </w:r>
      <w:r w:rsidRPr="0038245A">
        <w:rPr>
          <w:color w:val="000000" w:themeColor="text1"/>
        </w:rPr>
        <w:t>la în</w:t>
      </w:r>
      <w:r w:rsidRPr="0038245A">
        <w:rPr>
          <w:color w:val="000000" w:themeColor="text1"/>
          <w:spacing w:val="1"/>
        </w:rPr>
        <w:t xml:space="preserve"> </w:t>
      </w:r>
      <w:r w:rsidRPr="0038245A">
        <w:rPr>
          <w:color w:val="000000" w:themeColor="text1"/>
        </w:rPr>
        <w:t>m</w:t>
      </w:r>
      <w:r w:rsidRPr="0038245A">
        <w:rPr>
          <w:color w:val="000000" w:themeColor="text1"/>
          <w:spacing w:val="2"/>
        </w:rPr>
        <w:t>e</w:t>
      </w:r>
      <w:r w:rsidRPr="0038245A">
        <w:rPr>
          <w:color w:val="000000" w:themeColor="text1"/>
        </w:rPr>
        <w:t>nt</w:t>
      </w:r>
      <w:r w:rsidRPr="0038245A">
        <w:rPr>
          <w:color w:val="000000" w:themeColor="text1"/>
          <w:spacing w:val="1"/>
        </w:rPr>
        <w:t>i</w:t>
      </w:r>
      <w:r w:rsidRPr="0038245A">
        <w:rPr>
          <w:color w:val="000000" w:themeColor="text1"/>
        </w:rPr>
        <w:t>n</w:t>
      </w:r>
      <w:r w:rsidRPr="0038245A">
        <w:rPr>
          <w:color w:val="000000" w:themeColor="text1"/>
          <w:spacing w:val="-1"/>
        </w:rPr>
        <w:t>e</w:t>
      </w:r>
      <w:r w:rsidRPr="0038245A">
        <w:rPr>
          <w:color w:val="000000" w:themeColor="text1"/>
        </w:rPr>
        <w:t>r</w:t>
      </w:r>
      <w:r w:rsidRPr="0038245A">
        <w:rPr>
          <w:color w:val="000000" w:themeColor="text1"/>
          <w:spacing w:val="-2"/>
        </w:rPr>
        <w:t>e</w:t>
      </w:r>
      <w:r w:rsidRPr="0038245A">
        <w:rPr>
          <w:color w:val="000000" w:themeColor="text1"/>
        </w:rPr>
        <w:t xml:space="preserve">a </w:t>
      </w:r>
      <w:r w:rsidRPr="0038245A">
        <w:rPr>
          <w:color w:val="000000" w:themeColor="text1"/>
          <w:spacing w:val="1"/>
        </w:rPr>
        <w:t>e</w:t>
      </w:r>
      <w:r w:rsidRPr="0038245A">
        <w:rPr>
          <w:color w:val="000000" w:themeColor="text1"/>
          <w:spacing w:val="-1"/>
        </w:rPr>
        <w:t>c</w:t>
      </w:r>
      <w:r w:rsidRPr="0038245A">
        <w:rPr>
          <w:color w:val="000000" w:themeColor="text1"/>
        </w:rPr>
        <w:t>hi</w:t>
      </w:r>
      <w:r w:rsidRPr="0038245A">
        <w:rPr>
          <w:color w:val="000000" w:themeColor="text1"/>
          <w:spacing w:val="1"/>
        </w:rPr>
        <w:t>l</w:t>
      </w:r>
      <w:r w:rsidRPr="0038245A">
        <w:rPr>
          <w:color w:val="000000" w:themeColor="text1"/>
        </w:rPr>
        <w:t>ibrului</w:t>
      </w:r>
      <w:r w:rsidRPr="0038245A">
        <w:rPr>
          <w:color w:val="000000" w:themeColor="text1"/>
          <w:spacing w:val="1"/>
        </w:rPr>
        <w:t xml:space="preserve"> </w:t>
      </w:r>
      <w:r w:rsidRPr="0038245A">
        <w:rPr>
          <w:color w:val="000000" w:themeColor="text1"/>
          <w:spacing w:val="-1"/>
        </w:rPr>
        <w:t>ec</w:t>
      </w:r>
      <w:r w:rsidRPr="0038245A">
        <w:rPr>
          <w:color w:val="000000" w:themeColor="text1"/>
          <w:spacing w:val="2"/>
        </w:rPr>
        <w:t>o</w:t>
      </w:r>
      <w:r w:rsidRPr="0038245A">
        <w:rPr>
          <w:color w:val="000000" w:themeColor="text1"/>
        </w:rPr>
        <w:t>lo</w:t>
      </w:r>
      <w:r w:rsidRPr="0038245A">
        <w:rPr>
          <w:color w:val="000000" w:themeColor="text1"/>
          <w:spacing w:val="-2"/>
        </w:rPr>
        <w:t>g</w:t>
      </w:r>
      <w:r w:rsidRPr="0038245A">
        <w:rPr>
          <w:color w:val="000000" w:themeColor="text1"/>
        </w:rPr>
        <w:t>ic, în</w:t>
      </w:r>
      <w:r w:rsidRPr="0038245A">
        <w:rPr>
          <w:color w:val="000000" w:themeColor="text1"/>
          <w:spacing w:val="1"/>
        </w:rPr>
        <w:t xml:space="preserve"> </w:t>
      </w:r>
      <w:r w:rsidRPr="0038245A">
        <w:rPr>
          <w:color w:val="000000" w:themeColor="text1"/>
          <w:spacing w:val="-1"/>
        </w:rPr>
        <w:t>a</w:t>
      </w:r>
      <w:r w:rsidRPr="0038245A">
        <w:rPr>
          <w:color w:val="000000" w:themeColor="text1"/>
        </w:rPr>
        <w:t>s</w:t>
      </w:r>
      <w:r w:rsidRPr="0038245A">
        <w:rPr>
          <w:color w:val="000000" w:themeColor="text1"/>
          <w:spacing w:val="3"/>
        </w:rPr>
        <w:t>i</w:t>
      </w:r>
      <w:r w:rsidRPr="0038245A">
        <w:rPr>
          <w:color w:val="000000" w:themeColor="text1"/>
          <w:spacing w:val="-2"/>
        </w:rPr>
        <w:t>g</w:t>
      </w:r>
      <w:r w:rsidRPr="0038245A">
        <w:rPr>
          <w:color w:val="000000" w:themeColor="text1"/>
        </w:rPr>
        <w:t>u</w:t>
      </w:r>
      <w:r w:rsidRPr="0038245A">
        <w:rPr>
          <w:color w:val="000000" w:themeColor="text1"/>
          <w:spacing w:val="1"/>
        </w:rPr>
        <w:t>r</w:t>
      </w:r>
      <w:r w:rsidRPr="0038245A">
        <w:rPr>
          <w:color w:val="000000" w:themeColor="text1"/>
          <w:spacing w:val="-1"/>
        </w:rPr>
        <w:t>a</w:t>
      </w:r>
      <w:r w:rsidRPr="0038245A">
        <w:rPr>
          <w:color w:val="000000" w:themeColor="text1"/>
        </w:rPr>
        <w:t xml:space="preserve">rea </w:t>
      </w:r>
      <w:r w:rsidRPr="0038245A">
        <w:rPr>
          <w:color w:val="000000" w:themeColor="text1"/>
          <w:spacing w:val="-1"/>
        </w:rPr>
        <w:t>ca</w:t>
      </w:r>
      <w:r w:rsidRPr="0038245A">
        <w:rPr>
          <w:color w:val="000000" w:themeColor="text1"/>
        </w:rPr>
        <w:t>p</w:t>
      </w:r>
      <w:r w:rsidRPr="0038245A">
        <w:rPr>
          <w:color w:val="000000" w:themeColor="text1"/>
          <w:spacing w:val="1"/>
        </w:rPr>
        <w:t>a</w:t>
      </w:r>
      <w:r w:rsidRPr="0038245A">
        <w:rPr>
          <w:color w:val="000000" w:themeColor="text1"/>
          <w:spacing w:val="-1"/>
        </w:rPr>
        <w:t>c</w:t>
      </w:r>
      <w:r w:rsidRPr="0038245A">
        <w:rPr>
          <w:color w:val="000000" w:themeColor="text1"/>
        </w:rPr>
        <w:t>i</w:t>
      </w:r>
      <w:r w:rsidRPr="0038245A">
        <w:rPr>
          <w:color w:val="000000" w:themeColor="text1"/>
          <w:spacing w:val="1"/>
        </w:rPr>
        <w:t>t</w:t>
      </w:r>
      <w:r w:rsidRPr="0038245A">
        <w:rPr>
          <w:color w:val="000000" w:themeColor="text1"/>
          <w:spacing w:val="-1"/>
        </w:rPr>
        <w:t>a</w:t>
      </w:r>
      <w:r w:rsidRPr="0038245A">
        <w:rPr>
          <w:color w:val="000000" w:themeColor="text1"/>
        </w:rPr>
        <w:t>t</w:t>
      </w:r>
      <w:r w:rsidRPr="0038245A">
        <w:rPr>
          <w:color w:val="000000" w:themeColor="text1"/>
          <w:spacing w:val="1"/>
        </w:rPr>
        <w:t>i</w:t>
      </w:r>
      <w:r w:rsidRPr="0038245A">
        <w:rPr>
          <w:color w:val="000000" w:themeColor="text1"/>
        </w:rPr>
        <w:t>i</w:t>
      </w:r>
      <w:r w:rsidRPr="0038245A">
        <w:rPr>
          <w:color w:val="000000" w:themeColor="text1"/>
          <w:spacing w:val="1"/>
        </w:rPr>
        <w:t xml:space="preserve"> </w:t>
      </w:r>
      <w:r w:rsidRPr="0038245A">
        <w:rPr>
          <w:color w:val="000000" w:themeColor="text1"/>
        </w:rPr>
        <w:t>de suport</w:t>
      </w:r>
      <w:r w:rsidRPr="0038245A">
        <w:rPr>
          <w:color w:val="000000" w:themeColor="text1"/>
          <w:spacing w:val="1"/>
        </w:rPr>
        <w:t xml:space="preserve"> </w:t>
      </w:r>
      <w:r w:rsidRPr="0038245A">
        <w:rPr>
          <w:color w:val="000000" w:themeColor="text1"/>
        </w:rPr>
        <w:t xml:space="preserve">a </w:t>
      </w:r>
      <w:r w:rsidRPr="0038245A">
        <w:rPr>
          <w:color w:val="000000" w:themeColor="text1"/>
          <w:spacing w:val="1"/>
        </w:rPr>
        <w:t>ec</w:t>
      </w:r>
      <w:r w:rsidRPr="0038245A">
        <w:rPr>
          <w:color w:val="000000" w:themeColor="text1"/>
        </w:rPr>
        <w:t>osi</w:t>
      </w:r>
      <w:r w:rsidRPr="0038245A">
        <w:rPr>
          <w:color w:val="000000" w:themeColor="text1"/>
          <w:spacing w:val="1"/>
        </w:rPr>
        <w:t>s</w:t>
      </w:r>
      <w:r w:rsidRPr="0038245A">
        <w:rPr>
          <w:color w:val="000000" w:themeColor="text1"/>
        </w:rPr>
        <w:t>tem</w:t>
      </w:r>
      <w:r w:rsidRPr="0038245A">
        <w:rPr>
          <w:color w:val="000000" w:themeColor="text1"/>
          <w:spacing w:val="-1"/>
        </w:rPr>
        <w:t>e</w:t>
      </w:r>
      <w:r w:rsidRPr="0038245A">
        <w:rPr>
          <w:color w:val="000000" w:themeColor="text1"/>
        </w:rPr>
        <w:t>l</w:t>
      </w:r>
      <w:r w:rsidRPr="0038245A">
        <w:rPr>
          <w:color w:val="000000" w:themeColor="text1"/>
          <w:spacing w:val="4"/>
        </w:rPr>
        <w:t>o</w:t>
      </w:r>
      <w:r w:rsidRPr="0038245A">
        <w:rPr>
          <w:color w:val="000000" w:themeColor="text1"/>
        </w:rPr>
        <w:t>r n</w:t>
      </w:r>
      <w:r w:rsidRPr="0038245A">
        <w:rPr>
          <w:color w:val="000000" w:themeColor="text1"/>
          <w:spacing w:val="-1"/>
        </w:rPr>
        <w:t>a</w:t>
      </w:r>
      <w:r w:rsidRPr="0038245A">
        <w:rPr>
          <w:color w:val="000000" w:themeColor="text1"/>
        </w:rPr>
        <w:t>tur</w:t>
      </w:r>
      <w:r w:rsidRPr="0038245A">
        <w:rPr>
          <w:color w:val="000000" w:themeColor="text1"/>
          <w:spacing w:val="-1"/>
        </w:rPr>
        <w:t>a</w:t>
      </w:r>
      <w:r w:rsidRPr="0038245A">
        <w:rPr>
          <w:color w:val="000000" w:themeColor="text1"/>
        </w:rPr>
        <w:t>le si</w:t>
      </w:r>
      <w:r w:rsidRPr="0038245A">
        <w:rPr>
          <w:color w:val="000000" w:themeColor="text1"/>
          <w:spacing w:val="1"/>
        </w:rPr>
        <w:t xml:space="preserve"> ar</w:t>
      </w:r>
      <w:r w:rsidRPr="0038245A">
        <w:rPr>
          <w:color w:val="000000" w:themeColor="text1"/>
        </w:rPr>
        <w:t>t</w:t>
      </w:r>
      <w:r w:rsidRPr="0038245A">
        <w:rPr>
          <w:color w:val="000000" w:themeColor="text1"/>
          <w:spacing w:val="1"/>
        </w:rPr>
        <w:t>i</w:t>
      </w:r>
      <w:r w:rsidRPr="0038245A">
        <w:rPr>
          <w:color w:val="000000" w:themeColor="text1"/>
        </w:rPr>
        <w:t>fi</w:t>
      </w:r>
      <w:r w:rsidRPr="0038245A">
        <w:rPr>
          <w:color w:val="000000" w:themeColor="text1"/>
          <w:spacing w:val="-1"/>
        </w:rPr>
        <w:t>c</w:t>
      </w:r>
      <w:r w:rsidRPr="0038245A">
        <w:rPr>
          <w:color w:val="000000" w:themeColor="text1"/>
        </w:rPr>
        <w:t>ial</w:t>
      </w:r>
      <w:r w:rsidRPr="0038245A">
        <w:rPr>
          <w:color w:val="000000" w:themeColor="text1"/>
          <w:spacing w:val="-1"/>
        </w:rPr>
        <w:t>e</w:t>
      </w:r>
      <w:r w:rsidRPr="0038245A">
        <w:rPr>
          <w:color w:val="000000" w:themeColor="text1"/>
        </w:rPr>
        <w:t>.</w:t>
      </w:r>
      <w:r w:rsidRPr="0038245A">
        <w:rPr>
          <w:color w:val="000000" w:themeColor="text1"/>
          <w:spacing w:val="1"/>
        </w:rPr>
        <w:t xml:space="preserve"> P</w:t>
      </w:r>
      <w:r w:rsidRPr="0038245A">
        <w:rPr>
          <w:color w:val="000000" w:themeColor="text1"/>
        </w:rPr>
        <w:t>ie</w:t>
      </w:r>
      <w:r w:rsidRPr="0038245A">
        <w:rPr>
          <w:color w:val="000000" w:themeColor="text1"/>
          <w:spacing w:val="-1"/>
        </w:rPr>
        <w:t>r</w:t>
      </w:r>
      <w:r w:rsidRPr="0038245A">
        <w:rPr>
          <w:color w:val="000000" w:themeColor="text1"/>
        </w:rPr>
        <w:t>d</w:t>
      </w:r>
      <w:r w:rsidRPr="0038245A">
        <w:rPr>
          <w:color w:val="000000" w:themeColor="text1"/>
          <w:spacing w:val="-1"/>
        </w:rPr>
        <w:t>e</w:t>
      </w:r>
      <w:r w:rsidRPr="0038245A">
        <w:rPr>
          <w:color w:val="000000" w:themeColor="text1"/>
          <w:spacing w:val="1"/>
        </w:rPr>
        <w:t>r</w:t>
      </w:r>
      <w:r w:rsidRPr="0038245A">
        <w:rPr>
          <w:color w:val="000000" w:themeColor="text1"/>
          <w:spacing w:val="-1"/>
        </w:rPr>
        <w:t>e</w:t>
      </w:r>
      <w:r w:rsidRPr="0038245A">
        <w:rPr>
          <w:color w:val="000000" w:themeColor="text1"/>
        </w:rPr>
        <w:t>a s</w:t>
      </w:r>
      <w:r w:rsidRPr="0038245A">
        <w:rPr>
          <w:color w:val="000000" w:themeColor="text1"/>
          <w:spacing w:val="-1"/>
        </w:rPr>
        <w:t>a</w:t>
      </w:r>
      <w:r w:rsidRPr="0038245A">
        <w:rPr>
          <w:color w:val="000000" w:themeColor="text1"/>
        </w:rPr>
        <w:t>u</w:t>
      </w:r>
      <w:r w:rsidRPr="0038245A">
        <w:rPr>
          <w:color w:val="000000" w:themeColor="text1"/>
          <w:spacing w:val="1"/>
        </w:rPr>
        <w:t xml:space="preserve"> </w:t>
      </w:r>
      <w:r w:rsidRPr="0038245A">
        <w:rPr>
          <w:color w:val="000000" w:themeColor="text1"/>
        </w:rPr>
        <w:t>d</w:t>
      </w:r>
      <w:r w:rsidRPr="0038245A">
        <w:rPr>
          <w:color w:val="000000" w:themeColor="text1"/>
          <w:spacing w:val="3"/>
        </w:rPr>
        <w:t>i</w:t>
      </w:r>
      <w:r w:rsidRPr="0038245A">
        <w:rPr>
          <w:color w:val="000000" w:themeColor="text1"/>
        </w:rPr>
        <w:t>spa</w:t>
      </w:r>
      <w:r w:rsidRPr="0038245A">
        <w:rPr>
          <w:color w:val="000000" w:themeColor="text1"/>
          <w:spacing w:val="-1"/>
        </w:rPr>
        <w:t>r</w:t>
      </w:r>
      <w:r w:rsidRPr="0038245A">
        <w:rPr>
          <w:color w:val="000000" w:themeColor="text1"/>
        </w:rPr>
        <w:t>i</w:t>
      </w:r>
      <w:r w:rsidRPr="0038245A">
        <w:rPr>
          <w:color w:val="000000" w:themeColor="text1"/>
          <w:spacing w:val="1"/>
        </w:rPr>
        <w:t>t</w:t>
      </w:r>
      <w:r w:rsidRPr="0038245A">
        <w:rPr>
          <w:color w:val="000000" w:themeColor="text1"/>
        </w:rPr>
        <w:t>ia un</w:t>
      </w:r>
      <w:r w:rsidRPr="0038245A">
        <w:rPr>
          <w:color w:val="000000" w:themeColor="text1"/>
          <w:spacing w:val="-1"/>
        </w:rPr>
        <w:t>e</w:t>
      </w:r>
      <w:r w:rsidRPr="0038245A">
        <w:rPr>
          <w:color w:val="000000" w:themeColor="text1"/>
        </w:rPr>
        <w:t>i</w:t>
      </w:r>
      <w:r w:rsidRPr="0038245A">
        <w:rPr>
          <w:color w:val="000000" w:themeColor="text1"/>
          <w:spacing w:val="1"/>
        </w:rPr>
        <w:t xml:space="preserve"> </w:t>
      </w:r>
      <w:r w:rsidRPr="0038245A">
        <w:rPr>
          <w:color w:val="000000" w:themeColor="text1"/>
        </w:rPr>
        <w:t>spe</w:t>
      </w:r>
      <w:r w:rsidRPr="0038245A">
        <w:rPr>
          <w:color w:val="000000" w:themeColor="text1"/>
          <w:spacing w:val="-2"/>
        </w:rPr>
        <w:t>c</w:t>
      </w:r>
      <w:r w:rsidRPr="0038245A">
        <w:rPr>
          <w:color w:val="000000" w:themeColor="text1"/>
        </w:rPr>
        <w:t>ii</w:t>
      </w:r>
      <w:r w:rsidRPr="0038245A">
        <w:rPr>
          <w:color w:val="000000" w:themeColor="text1"/>
          <w:spacing w:val="1"/>
        </w:rPr>
        <w:t xml:space="preserve"> </w:t>
      </w:r>
      <w:r w:rsidRPr="0038245A">
        <w:rPr>
          <w:color w:val="000000" w:themeColor="text1"/>
        </w:rPr>
        <w:t>nu</w:t>
      </w:r>
      <w:r w:rsidRPr="0038245A">
        <w:rPr>
          <w:color w:val="000000" w:themeColor="text1"/>
          <w:spacing w:val="1"/>
        </w:rPr>
        <w:t xml:space="preserve"> </w:t>
      </w:r>
      <w:r w:rsidRPr="0038245A">
        <w:rPr>
          <w:color w:val="000000" w:themeColor="text1"/>
          <w:spacing w:val="-1"/>
        </w:rPr>
        <w:t>e</w:t>
      </w:r>
      <w:r w:rsidRPr="0038245A">
        <w:rPr>
          <w:color w:val="000000" w:themeColor="text1"/>
          <w:spacing w:val="2"/>
        </w:rPr>
        <w:t>s</w:t>
      </w:r>
      <w:r w:rsidRPr="0038245A">
        <w:rPr>
          <w:color w:val="000000" w:themeColor="text1"/>
        </w:rPr>
        <w:t>te un</w:t>
      </w:r>
      <w:r w:rsidRPr="0038245A">
        <w:rPr>
          <w:color w:val="000000" w:themeColor="text1"/>
          <w:spacing w:val="1"/>
        </w:rPr>
        <w:t xml:space="preserve"> </w:t>
      </w:r>
      <w:r w:rsidRPr="0038245A">
        <w:rPr>
          <w:color w:val="000000" w:themeColor="text1"/>
          <w:spacing w:val="-1"/>
        </w:rPr>
        <w:t>e</w:t>
      </w:r>
      <w:r w:rsidRPr="0038245A">
        <w:rPr>
          <w:color w:val="000000" w:themeColor="text1"/>
        </w:rPr>
        <w:t>v</w:t>
      </w:r>
      <w:r w:rsidRPr="0038245A">
        <w:rPr>
          <w:color w:val="000000" w:themeColor="text1"/>
          <w:spacing w:val="-1"/>
        </w:rPr>
        <w:t>e</w:t>
      </w:r>
      <w:r w:rsidRPr="0038245A">
        <w:rPr>
          <w:color w:val="000000" w:themeColor="text1"/>
        </w:rPr>
        <w:t>ni</w:t>
      </w:r>
      <w:r w:rsidRPr="0038245A">
        <w:rPr>
          <w:color w:val="000000" w:themeColor="text1"/>
          <w:spacing w:val="1"/>
        </w:rPr>
        <w:t>m</w:t>
      </w:r>
      <w:r w:rsidRPr="0038245A">
        <w:rPr>
          <w:color w:val="000000" w:themeColor="text1"/>
          <w:spacing w:val="-1"/>
        </w:rPr>
        <w:t>e</w:t>
      </w:r>
      <w:r w:rsidRPr="0038245A">
        <w:rPr>
          <w:color w:val="000000" w:themeColor="text1"/>
        </w:rPr>
        <w:t>nt</w:t>
      </w:r>
      <w:r w:rsidRPr="0038245A">
        <w:rPr>
          <w:color w:val="000000" w:themeColor="text1"/>
          <w:spacing w:val="1"/>
        </w:rPr>
        <w:t xml:space="preserve"> </w:t>
      </w:r>
      <w:r w:rsidRPr="0038245A">
        <w:rPr>
          <w:color w:val="000000" w:themeColor="text1"/>
        </w:rPr>
        <w:t>i</w:t>
      </w:r>
      <w:r w:rsidRPr="0038245A">
        <w:rPr>
          <w:color w:val="000000" w:themeColor="text1"/>
          <w:spacing w:val="2"/>
        </w:rPr>
        <w:t>z</w:t>
      </w:r>
      <w:r w:rsidRPr="0038245A">
        <w:rPr>
          <w:color w:val="000000" w:themeColor="text1"/>
        </w:rPr>
        <w:t>olat,</w:t>
      </w:r>
      <w:r w:rsidRPr="0038245A">
        <w:rPr>
          <w:color w:val="000000" w:themeColor="text1"/>
          <w:spacing w:val="1"/>
        </w:rPr>
        <w:t xml:space="preserve"> </w:t>
      </w:r>
      <w:r w:rsidRPr="0038245A">
        <w:rPr>
          <w:color w:val="000000" w:themeColor="text1"/>
        </w:rPr>
        <w:t>d</w:t>
      </w:r>
      <w:r w:rsidRPr="0038245A">
        <w:rPr>
          <w:color w:val="000000" w:themeColor="text1"/>
          <w:spacing w:val="-1"/>
        </w:rPr>
        <w:t>a</w:t>
      </w:r>
      <w:r w:rsidRPr="0038245A">
        <w:rPr>
          <w:color w:val="000000" w:themeColor="text1"/>
        </w:rPr>
        <w:t>te fiind</w:t>
      </w:r>
      <w:r w:rsidRPr="0038245A">
        <w:rPr>
          <w:color w:val="000000" w:themeColor="text1"/>
          <w:spacing w:val="1"/>
        </w:rPr>
        <w:t xml:space="preserve"> </w:t>
      </w:r>
      <w:r w:rsidRPr="0038245A">
        <w:rPr>
          <w:color w:val="000000" w:themeColor="text1"/>
        </w:rPr>
        <w:t>in</w:t>
      </w:r>
      <w:r w:rsidRPr="0038245A">
        <w:rPr>
          <w:color w:val="000000" w:themeColor="text1"/>
          <w:spacing w:val="1"/>
        </w:rPr>
        <w:t>t</w:t>
      </w:r>
      <w:r w:rsidRPr="0038245A">
        <w:rPr>
          <w:color w:val="000000" w:themeColor="text1"/>
          <w:spacing w:val="-1"/>
        </w:rPr>
        <w:t>e</w:t>
      </w:r>
      <w:r w:rsidRPr="0038245A">
        <w:rPr>
          <w:color w:val="000000" w:themeColor="text1"/>
        </w:rPr>
        <w:t>r</w:t>
      </w:r>
      <w:r w:rsidRPr="0038245A">
        <w:rPr>
          <w:color w:val="000000" w:themeColor="text1"/>
          <w:spacing w:val="-2"/>
        </w:rPr>
        <w:t>c</w:t>
      </w:r>
      <w:r w:rsidRPr="0038245A">
        <w:rPr>
          <w:color w:val="000000" w:themeColor="text1"/>
        </w:rPr>
        <w:t>ondi</w:t>
      </w:r>
      <w:r w:rsidRPr="0038245A">
        <w:rPr>
          <w:color w:val="000000" w:themeColor="text1"/>
          <w:spacing w:val="1"/>
        </w:rPr>
        <w:t>t</w:t>
      </w:r>
      <w:r w:rsidRPr="0038245A">
        <w:rPr>
          <w:color w:val="000000" w:themeColor="text1"/>
        </w:rPr>
        <w:t>iona</w:t>
      </w:r>
      <w:r w:rsidRPr="0038245A">
        <w:rPr>
          <w:color w:val="000000" w:themeColor="text1"/>
          <w:spacing w:val="-1"/>
        </w:rPr>
        <w:t>r</w:t>
      </w:r>
      <w:r w:rsidRPr="0038245A">
        <w:rPr>
          <w:color w:val="000000" w:themeColor="text1"/>
        </w:rPr>
        <w:t>i</w:t>
      </w:r>
      <w:r w:rsidRPr="0038245A">
        <w:rPr>
          <w:color w:val="000000" w:themeColor="text1"/>
          <w:spacing w:val="3"/>
        </w:rPr>
        <w:t>l</w:t>
      </w:r>
      <w:r w:rsidRPr="0038245A">
        <w:rPr>
          <w:color w:val="000000" w:themeColor="text1"/>
        </w:rPr>
        <w:t xml:space="preserve">e </w:t>
      </w:r>
      <w:r w:rsidRPr="0038245A">
        <w:rPr>
          <w:color w:val="000000" w:themeColor="text1"/>
          <w:spacing w:val="-1"/>
        </w:rPr>
        <w:t>c</w:t>
      </w:r>
      <w:r w:rsidRPr="0038245A">
        <w:rPr>
          <w:color w:val="000000" w:themeColor="text1"/>
        </w:rPr>
        <w:t>omp</w:t>
      </w:r>
      <w:r w:rsidRPr="0038245A">
        <w:rPr>
          <w:color w:val="000000" w:themeColor="text1"/>
          <w:spacing w:val="1"/>
        </w:rPr>
        <w:t>l</w:t>
      </w:r>
      <w:r w:rsidRPr="0038245A">
        <w:rPr>
          <w:color w:val="000000" w:themeColor="text1"/>
          <w:spacing w:val="-1"/>
        </w:rPr>
        <w:t>e</w:t>
      </w:r>
      <w:r w:rsidRPr="0038245A">
        <w:rPr>
          <w:color w:val="000000" w:themeColor="text1"/>
          <w:spacing w:val="2"/>
        </w:rPr>
        <w:t>x</w:t>
      </w:r>
      <w:r w:rsidRPr="0038245A">
        <w:rPr>
          <w:color w:val="000000" w:themeColor="text1"/>
        </w:rPr>
        <w:t xml:space="preserve">e </w:t>
      </w:r>
      <w:r w:rsidRPr="0038245A">
        <w:rPr>
          <w:color w:val="000000" w:themeColor="text1"/>
          <w:spacing w:val="-1"/>
        </w:rPr>
        <w:t>c</w:t>
      </w:r>
      <w:r w:rsidRPr="0038245A">
        <w:rPr>
          <w:color w:val="000000" w:themeColor="text1"/>
        </w:rPr>
        <w:t>u</w:t>
      </w:r>
      <w:r w:rsidRPr="0038245A">
        <w:rPr>
          <w:color w:val="000000" w:themeColor="text1"/>
          <w:spacing w:val="1"/>
        </w:rPr>
        <w:t xml:space="preserve"> </w:t>
      </w:r>
      <w:r w:rsidRPr="0038245A">
        <w:rPr>
          <w:color w:val="000000" w:themeColor="text1"/>
        </w:rPr>
        <w:t>bioc</w:t>
      </w:r>
      <w:r w:rsidRPr="0038245A">
        <w:rPr>
          <w:color w:val="000000" w:themeColor="text1"/>
          <w:spacing w:val="-1"/>
        </w:rPr>
        <w:t>e</w:t>
      </w:r>
      <w:r w:rsidRPr="0038245A">
        <w:rPr>
          <w:color w:val="000000" w:themeColor="text1"/>
        </w:rPr>
        <w:t>no</w:t>
      </w:r>
      <w:r w:rsidRPr="0038245A">
        <w:rPr>
          <w:color w:val="000000" w:themeColor="text1"/>
          <w:spacing w:val="4"/>
        </w:rPr>
        <w:t>z</w:t>
      </w:r>
      <w:r w:rsidRPr="0038245A">
        <w:rPr>
          <w:color w:val="000000" w:themeColor="text1"/>
        </w:rPr>
        <w:t>a din</w:t>
      </w:r>
      <w:r w:rsidRPr="0038245A">
        <w:rPr>
          <w:color w:val="000000" w:themeColor="text1"/>
          <w:spacing w:val="1"/>
        </w:rPr>
        <w:t xml:space="preserve"> </w:t>
      </w:r>
      <w:r w:rsidRPr="0038245A">
        <w:rPr>
          <w:color w:val="000000" w:themeColor="text1"/>
          <w:spacing w:val="-1"/>
        </w:rPr>
        <w:t>ca</w:t>
      </w:r>
      <w:r w:rsidRPr="0038245A">
        <w:rPr>
          <w:color w:val="000000" w:themeColor="text1"/>
          <w:spacing w:val="1"/>
        </w:rPr>
        <w:t>r</w:t>
      </w:r>
      <w:r w:rsidRPr="0038245A">
        <w:rPr>
          <w:color w:val="000000" w:themeColor="text1"/>
        </w:rPr>
        <w:t>e fa</w:t>
      </w:r>
      <w:r w:rsidRPr="0038245A">
        <w:rPr>
          <w:color w:val="000000" w:themeColor="text1"/>
          <w:spacing w:val="-1"/>
        </w:rPr>
        <w:t>c</w:t>
      </w:r>
      <w:r w:rsidRPr="0038245A">
        <w:rPr>
          <w:color w:val="000000" w:themeColor="text1"/>
        </w:rPr>
        <w:t xml:space="preserve">e </w:t>
      </w:r>
      <w:r w:rsidRPr="0038245A">
        <w:rPr>
          <w:color w:val="000000" w:themeColor="text1"/>
          <w:spacing w:val="2"/>
        </w:rPr>
        <w:t>p</w:t>
      </w:r>
      <w:r w:rsidRPr="0038245A">
        <w:rPr>
          <w:color w:val="000000" w:themeColor="text1"/>
          <w:spacing w:val="-1"/>
        </w:rPr>
        <w:t>a</w:t>
      </w:r>
      <w:r w:rsidRPr="0038245A">
        <w:rPr>
          <w:color w:val="000000" w:themeColor="text1"/>
        </w:rPr>
        <w:t>rt</w:t>
      </w:r>
      <w:r w:rsidRPr="0038245A">
        <w:rPr>
          <w:color w:val="000000" w:themeColor="text1"/>
          <w:spacing w:val="-1"/>
        </w:rPr>
        <w:t>e</w:t>
      </w:r>
      <w:r w:rsidRPr="0038245A">
        <w:rPr>
          <w:color w:val="000000" w:themeColor="text1"/>
        </w:rPr>
        <w:t>.</w:t>
      </w:r>
      <w:r w:rsidRPr="0038245A">
        <w:rPr>
          <w:color w:val="000000" w:themeColor="text1"/>
          <w:spacing w:val="1"/>
        </w:rPr>
        <w:t xml:space="preserve"> </w:t>
      </w:r>
      <w:r w:rsidRPr="0038245A">
        <w:rPr>
          <w:color w:val="000000" w:themeColor="text1"/>
        </w:rPr>
        <w:t>V</w:t>
      </w:r>
      <w:r w:rsidRPr="0038245A">
        <w:rPr>
          <w:color w:val="000000" w:themeColor="text1"/>
          <w:spacing w:val="2"/>
        </w:rPr>
        <w:t>o</w:t>
      </w:r>
      <w:r w:rsidRPr="0038245A">
        <w:rPr>
          <w:color w:val="000000" w:themeColor="text1"/>
        </w:rPr>
        <w:t xml:space="preserve">r fi </w:t>
      </w:r>
      <w:r w:rsidRPr="0038245A">
        <w:rPr>
          <w:color w:val="000000" w:themeColor="text1"/>
          <w:spacing w:val="-1"/>
        </w:rPr>
        <w:t>a</w:t>
      </w:r>
      <w:r w:rsidRPr="0038245A">
        <w:rPr>
          <w:color w:val="000000" w:themeColor="text1"/>
        </w:rPr>
        <w:t>stf</w:t>
      </w:r>
      <w:r w:rsidRPr="0038245A">
        <w:rPr>
          <w:color w:val="000000" w:themeColor="text1"/>
          <w:spacing w:val="-1"/>
        </w:rPr>
        <w:t>e</w:t>
      </w:r>
      <w:r w:rsidRPr="0038245A">
        <w:rPr>
          <w:color w:val="000000" w:themeColor="text1"/>
        </w:rPr>
        <w:t>l</w:t>
      </w:r>
      <w:r w:rsidRPr="0038245A">
        <w:rPr>
          <w:color w:val="000000" w:themeColor="text1"/>
          <w:spacing w:val="2"/>
        </w:rPr>
        <w:t xml:space="preserve"> </w:t>
      </w:r>
      <w:r w:rsidRPr="0038245A">
        <w:rPr>
          <w:color w:val="000000" w:themeColor="text1"/>
          <w:spacing w:val="1"/>
        </w:rPr>
        <w:t>a</w:t>
      </w:r>
      <w:r w:rsidRPr="0038245A">
        <w:rPr>
          <w:color w:val="000000" w:themeColor="text1"/>
        </w:rPr>
        <w:t>f</w:t>
      </w:r>
      <w:r w:rsidRPr="0038245A">
        <w:rPr>
          <w:color w:val="000000" w:themeColor="text1"/>
          <w:spacing w:val="-2"/>
        </w:rPr>
        <w:t>e</w:t>
      </w:r>
      <w:r w:rsidRPr="0038245A">
        <w:rPr>
          <w:color w:val="000000" w:themeColor="text1"/>
          <w:spacing w:val="-1"/>
        </w:rPr>
        <w:t>c</w:t>
      </w:r>
      <w:r w:rsidRPr="0038245A">
        <w:rPr>
          <w:color w:val="000000" w:themeColor="text1"/>
          <w:spacing w:val="3"/>
        </w:rPr>
        <w:t>t</w:t>
      </w:r>
      <w:r w:rsidRPr="0038245A">
        <w:rPr>
          <w:color w:val="000000" w:themeColor="text1"/>
          <w:spacing w:val="-1"/>
        </w:rPr>
        <w:t>a</w:t>
      </w:r>
      <w:r w:rsidRPr="0038245A">
        <w:rPr>
          <w:color w:val="000000" w:themeColor="text1"/>
        </w:rPr>
        <w:t>te</w:t>
      </w:r>
      <w:r w:rsidRPr="0038245A">
        <w:rPr>
          <w:color w:val="000000" w:themeColor="text1"/>
          <w:spacing w:val="1"/>
        </w:rPr>
        <w:t xml:space="preserve"> </w:t>
      </w:r>
      <w:r w:rsidRPr="0038245A">
        <w:rPr>
          <w:color w:val="000000" w:themeColor="text1"/>
        </w:rPr>
        <w:t>toa</w:t>
      </w:r>
      <w:r w:rsidRPr="0038245A">
        <w:rPr>
          <w:color w:val="000000" w:themeColor="text1"/>
          <w:spacing w:val="2"/>
        </w:rPr>
        <w:t>t</w:t>
      </w:r>
      <w:r w:rsidRPr="0038245A">
        <w:rPr>
          <w:color w:val="000000" w:themeColor="text1"/>
        </w:rPr>
        <w:t>e sp</w:t>
      </w:r>
      <w:r w:rsidRPr="0038245A">
        <w:rPr>
          <w:color w:val="000000" w:themeColor="text1"/>
          <w:spacing w:val="1"/>
        </w:rPr>
        <w:t>e</w:t>
      </w:r>
      <w:r w:rsidRPr="0038245A">
        <w:rPr>
          <w:color w:val="000000" w:themeColor="text1"/>
          <w:spacing w:val="-1"/>
        </w:rPr>
        <w:t>c</w:t>
      </w:r>
      <w:r w:rsidRPr="0038245A">
        <w:rPr>
          <w:color w:val="000000" w:themeColor="text1"/>
        </w:rPr>
        <w:t>i</w:t>
      </w:r>
      <w:r w:rsidRPr="0038245A">
        <w:rPr>
          <w:color w:val="000000" w:themeColor="text1"/>
          <w:spacing w:val="1"/>
        </w:rPr>
        <w:t>i</w:t>
      </w:r>
      <w:r w:rsidRPr="0038245A">
        <w:rPr>
          <w:color w:val="000000" w:themeColor="text1"/>
        </w:rPr>
        <w:t>le</w:t>
      </w:r>
      <w:r w:rsidRPr="0038245A">
        <w:rPr>
          <w:color w:val="000000" w:themeColor="text1"/>
          <w:spacing w:val="1"/>
        </w:rPr>
        <w:t xml:space="preserve"> </w:t>
      </w:r>
      <w:r w:rsidRPr="0038245A">
        <w:rPr>
          <w:color w:val="000000" w:themeColor="text1"/>
        </w:rPr>
        <w:t>de</w:t>
      </w:r>
      <w:r w:rsidRPr="0038245A">
        <w:rPr>
          <w:color w:val="000000" w:themeColor="text1"/>
          <w:spacing w:val="3"/>
        </w:rPr>
        <w:t xml:space="preserve"> </w:t>
      </w:r>
      <w:r w:rsidRPr="0038245A">
        <w:rPr>
          <w:color w:val="000000" w:themeColor="text1"/>
          <w:spacing w:val="-1"/>
        </w:rPr>
        <w:t>ca</w:t>
      </w:r>
      <w:r w:rsidRPr="0038245A">
        <w:rPr>
          <w:color w:val="000000" w:themeColor="text1"/>
          <w:spacing w:val="1"/>
        </w:rPr>
        <w:t>r</w:t>
      </w:r>
      <w:r w:rsidRPr="0038245A">
        <w:rPr>
          <w:color w:val="000000" w:themeColor="text1"/>
        </w:rPr>
        <w:t xml:space="preserve">e </w:t>
      </w:r>
      <w:r w:rsidRPr="0038245A">
        <w:rPr>
          <w:color w:val="000000" w:themeColor="text1"/>
          <w:spacing w:val="2"/>
        </w:rPr>
        <w:t>d</w:t>
      </w:r>
      <w:r w:rsidRPr="0038245A">
        <w:rPr>
          <w:color w:val="000000" w:themeColor="text1"/>
          <w:spacing w:val="-1"/>
        </w:rPr>
        <w:t>e</w:t>
      </w:r>
      <w:r w:rsidRPr="0038245A">
        <w:rPr>
          <w:color w:val="000000" w:themeColor="text1"/>
        </w:rPr>
        <w:t>pinde</w:t>
      </w:r>
      <w:r w:rsidRPr="0038245A">
        <w:rPr>
          <w:color w:val="000000" w:themeColor="text1"/>
          <w:spacing w:val="1"/>
        </w:rPr>
        <w:t xml:space="preserve"> </w:t>
      </w:r>
      <w:r w:rsidRPr="0038245A">
        <w:rPr>
          <w:color w:val="000000" w:themeColor="text1"/>
          <w:spacing w:val="2"/>
        </w:rPr>
        <w:t>s</w:t>
      </w:r>
      <w:r w:rsidRPr="0038245A">
        <w:rPr>
          <w:color w:val="000000" w:themeColor="text1"/>
          <w:spacing w:val="1"/>
        </w:rPr>
        <w:t>a</w:t>
      </w:r>
      <w:r w:rsidRPr="0038245A">
        <w:rPr>
          <w:color w:val="000000" w:themeColor="text1"/>
        </w:rPr>
        <w:t>u</w:t>
      </w:r>
      <w:r w:rsidRPr="0038245A">
        <w:rPr>
          <w:color w:val="000000" w:themeColor="text1"/>
          <w:spacing w:val="1"/>
        </w:rPr>
        <w:t xml:space="preserve"> </w:t>
      </w:r>
      <w:r w:rsidRPr="0038245A">
        <w:rPr>
          <w:color w:val="000000" w:themeColor="text1"/>
        </w:rPr>
        <w:t>pe</w:t>
      </w:r>
      <w:r w:rsidRPr="0038245A">
        <w:rPr>
          <w:color w:val="000000" w:themeColor="text1"/>
          <w:spacing w:val="3"/>
        </w:rPr>
        <w:t xml:space="preserve"> </w:t>
      </w:r>
      <w:r w:rsidRPr="0038245A">
        <w:rPr>
          <w:color w:val="000000" w:themeColor="text1"/>
          <w:spacing w:val="-1"/>
        </w:rPr>
        <w:t>ca</w:t>
      </w:r>
      <w:r w:rsidRPr="0038245A">
        <w:rPr>
          <w:color w:val="000000" w:themeColor="text1"/>
          <w:spacing w:val="1"/>
        </w:rPr>
        <w:t>r</w:t>
      </w:r>
      <w:r w:rsidRPr="0038245A">
        <w:rPr>
          <w:color w:val="000000" w:themeColor="text1"/>
        </w:rPr>
        <w:t>e le</w:t>
      </w:r>
      <w:r w:rsidRPr="0038245A">
        <w:rPr>
          <w:color w:val="000000" w:themeColor="text1"/>
          <w:spacing w:val="3"/>
        </w:rPr>
        <w:t xml:space="preserve"> </w:t>
      </w:r>
      <w:r w:rsidRPr="0038245A">
        <w:rPr>
          <w:color w:val="000000" w:themeColor="text1"/>
        </w:rPr>
        <w:t>sus</w:t>
      </w:r>
      <w:r w:rsidRPr="0038245A">
        <w:rPr>
          <w:color w:val="000000" w:themeColor="text1"/>
          <w:spacing w:val="1"/>
        </w:rPr>
        <w:t>t</w:t>
      </w:r>
      <w:r w:rsidRPr="0038245A">
        <w:rPr>
          <w:color w:val="000000" w:themeColor="text1"/>
        </w:rPr>
        <w:t>ine</w:t>
      </w:r>
      <w:r w:rsidRPr="0038245A">
        <w:rPr>
          <w:color w:val="000000" w:themeColor="text1"/>
          <w:spacing w:val="1"/>
        </w:rPr>
        <w:t xml:space="preserve"> </w:t>
      </w:r>
      <w:r w:rsidRPr="0038245A">
        <w:rPr>
          <w:color w:val="000000" w:themeColor="text1"/>
        </w:rPr>
        <w:t>în</w:t>
      </w:r>
      <w:r w:rsidRPr="0038245A">
        <w:rPr>
          <w:color w:val="000000" w:themeColor="text1"/>
          <w:spacing w:val="4"/>
        </w:rPr>
        <w:t xml:space="preserve"> </w:t>
      </w:r>
      <w:r w:rsidRPr="0038245A">
        <w:rPr>
          <w:color w:val="000000" w:themeColor="text1"/>
        </w:rPr>
        <w:t>plan</w:t>
      </w:r>
      <w:r w:rsidRPr="0038245A">
        <w:rPr>
          <w:color w:val="000000" w:themeColor="text1"/>
          <w:spacing w:val="1"/>
        </w:rPr>
        <w:t xml:space="preserve"> </w:t>
      </w:r>
      <w:r w:rsidRPr="0038245A">
        <w:rPr>
          <w:color w:val="000000" w:themeColor="text1"/>
        </w:rPr>
        <w:t>tr</w:t>
      </w:r>
      <w:r w:rsidRPr="0038245A">
        <w:rPr>
          <w:color w:val="000000" w:themeColor="text1"/>
          <w:spacing w:val="8"/>
        </w:rPr>
        <w:t>o</w:t>
      </w:r>
      <w:r w:rsidRPr="0038245A">
        <w:rPr>
          <w:color w:val="000000" w:themeColor="text1"/>
        </w:rPr>
        <w:t>fi</w:t>
      </w:r>
      <w:r w:rsidRPr="0038245A">
        <w:rPr>
          <w:color w:val="000000" w:themeColor="text1"/>
          <w:spacing w:val="-1"/>
        </w:rPr>
        <w:t>c</w:t>
      </w:r>
      <w:r w:rsidRPr="0038245A">
        <w:rPr>
          <w:color w:val="000000" w:themeColor="text1"/>
        </w:rPr>
        <w:t>.</w:t>
      </w:r>
      <w:r w:rsidRPr="0038245A">
        <w:rPr>
          <w:color w:val="000000" w:themeColor="text1"/>
          <w:spacing w:val="3"/>
        </w:rPr>
        <w:t xml:space="preserve"> </w:t>
      </w:r>
      <w:r w:rsidRPr="0038245A">
        <w:rPr>
          <w:color w:val="000000" w:themeColor="text1"/>
          <w:spacing w:val="1"/>
        </w:rPr>
        <w:t>S</w:t>
      </w:r>
      <w:r w:rsidRPr="0038245A">
        <w:rPr>
          <w:color w:val="000000" w:themeColor="text1"/>
        </w:rPr>
        <w:t xml:space="preserve">e </w:t>
      </w:r>
      <w:r w:rsidRPr="0038245A">
        <w:rPr>
          <w:color w:val="000000" w:themeColor="text1"/>
          <w:spacing w:val="-1"/>
        </w:rPr>
        <w:t>a</w:t>
      </w:r>
      <w:r w:rsidRPr="0038245A">
        <w:rPr>
          <w:color w:val="000000" w:themeColor="text1"/>
          <w:spacing w:val="2"/>
        </w:rPr>
        <w:t>p</w:t>
      </w:r>
      <w:r w:rsidRPr="0038245A">
        <w:rPr>
          <w:color w:val="000000" w:themeColor="text1"/>
        </w:rPr>
        <w:t>re</w:t>
      </w:r>
      <w:r w:rsidRPr="0038245A">
        <w:rPr>
          <w:color w:val="000000" w:themeColor="text1"/>
          <w:spacing w:val="-1"/>
        </w:rPr>
        <w:t>c</w:t>
      </w:r>
      <w:r w:rsidRPr="0038245A">
        <w:rPr>
          <w:color w:val="000000" w:themeColor="text1"/>
        </w:rPr>
        <w:t>ia</w:t>
      </w:r>
      <w:r w:rsidRPr="0038245A">
        <w:rPr>
          <w:color w:val="000000" w:themeColor="text1"/>
          <w:spacing w:val="1"/>
        </w:rPr>
        <w:t>z</w:t>
      </w:r>
      <w:r w:rsidRPr="0038245A">
        <w:rPr>
          <w:color w:val="000000" w:themeColor="text1"/>
        </w:rPr>
        <w:t xml:space="preserve">a </w:t>
      </w:r>
      <w:r w:rsidRPr="0038245A">
        <w:rPr>
          <w:color w:val="000000" w:themeColor="text1"/>
          <w:spacing w:val="-1"/>
        </w:rPr>
        <w:t>c</w:t>
      </w:r>
      <w:r w:rsidRPr="0038245A">
        <w:rPr>
          <w:color w:val="000000" w:themeColor="text1"/>
        </w:rPr>
        <w:t>a dispa</w:t>
      </w:r>
      <w:r w:rsidRPr="0038245A">
        <w:rPr>
          <w:color w:val="000000" w:themeColor="text1"/>
          <w:spacing w:val="-1"/>
        </w:rPr>
        <w:t>r</w:t>
      </w:r>
      <w:r w:rsidRPr="0038245A">
        <w:rPr>
          <w:color w:val="000000" w:themeColor="text1"/>
        </w:rPr>
        <w:t>iția un</w:t>
      </w:r>
      <w:r w:rsidRPr="0038245A">
        <w:rPr>
          <w:color w:val="000000" w:themeColor="text1"/>
          <w:spacing w:val="-1"/>
        </w:rPr>
        <w:t>e</w:t>
      </w:r>
      <w:r w:rsidRPr="0038245A">
        <w:rPr>
          <w:color w:val="000000" w:themeColor="text1"/>
        </w:rPr>
        <w:t>i</w:t>
      </w:r>
      <w:r w:rsidRPr="0038245A">
        <w:rPr>
          <w:color w:val="000000" w:themeColor="text1"/>
          <w:spacing w:val="1"/>
        </w:rPr>
        <w:t xml:space="preserve"> </w:t>
      </w:r>
      <w:r w:rsidRPr="0038245A">
        <w:rPr>
          <w:color w:val="000000" w:themeColor="text1"/>
        </w:rPr>
        <w:t>spe</w:t>
      </w:r>
      <w:r w:rsidRPr="0038245A">
        <w:rPr>
          <w:color w:val="000000" w:themeColor="text1"/>
          <w:spacing w:val="-2"/>
        </w:rPr>
        <w:t>c</w:t>
      </w:r>
      <w:r w:rsidRPr="0038245A">
        <w:rPr>
          <w:color w:val="000000" w:themeColor="text1"/>
        </w:rPr>
        <w:t>ii</w:t>
      </w:r>
      <w:r w:rsidRPr="0038245A">
        <w:rPr>
          <w:color w:val="000000" w:themeColor="text1"/>
          <w:spacing w:val="2"/>
        </w:rPr>
        <w:t xml:space="preserve"> </w:t>
      </w:r>
      <w:r w:rsidRPr="0038245A">
        <w:rPr>
          <w:color w:val="000000" w:themeColor="text1"/>
        </w:rPr>
        <w:t xml:space="preserve">de plante va </w:t>
      </w:r>
      <w:r w:rsidRPr="0038245A">
        <w:rPr>
          <w:color w:val="000000" w:themeColor="text1"/>
          <w:spacing w:val="-1"/>
        </w:rPr>
        <w:t>a</w:t>
      </w:r>
      <w:r w:rsidRPr="0038245A">
        <w:rPr>
          <w:color w:val="000000" w:themeColor="text1"/>
        </w:rPr>
        <w:t>fe</w:t>
      </w:r>
      <w:r w:rsidRPr="0038245A">
        <w:rPr>
          <w:color w:val="000000" w:themeColor="text1"/>
          <w:spacing w:val="-1"/>
        </w:rPr>
        <w:t>c</w:t>
      </w:r>
      <w:r w:rsidRPr="0038245A">
        <w:rPr>
          <w:color w:val="000000" w:themeColor="text1"/>
        </w:rPr>
        <w:t>ta p</w:t>
      </w:r>
      <w:r w:rsidRPr="0038245A">
        <w:rPr>
          <w:color w:val="000000" w:themeColor="text1"/>
          <w:spacing w:val="-1"/>
        </w:rPr>
        <w:t>â</w:t>
      </w:r>
      <w:r w:rsidRPr="0038245A">
        <w:rPr>
          <w:color w:val="000000" w:themeColor="text1"/>
        </w:rPr>
        <w:t>na la</w:t>
      </w:r>
      <w:r w:rsidRPr="0038245A">
        <w:rPr>
          <w:color w:val="000000" w:themeColor="text1"/>
          <w:spacing w:val="3"/>
        </w:rPr>
        <w:t xml:space="preserve"> </w:t>
      </w:r>
      <w:r w:rsidRPr="0038245A">
        <w:rPr>
          <w:color w:val="000000" w:themeColor="text1"/>
        </w:rPr>
        <w:t>2</w:t>
      </w:r>
      <w:r w:rsidRPr="0038245A">
        <w:rPr>
          <w:color w:val="000000" w:themeColor="text1"/>
          <w:spacing w:val="5"/>
        </w:rPr>
        <w:t>0</w:t>
      </w:r>
      <w:r w:rsidRPr="0038245A">
        <w:rPr>
          <w:color w:val="000000" w:themeColor="text1"/>
          <w:spacing w:val="-1"/>
        </w:rPr>
        <w:t>-</w:t>
      </w:r>
      <w:r w:rsidRPr="0038245A">
        <w:rPr>
          <w:color w:val="000000" w:themeColor="text1"/>
        </w:rPr>
        <w:t>30</w:t>
      </w:r>
      <w:r w:rsidRPr="0038245A">
        <w:rPr>
          <w:color w:val="000000" w:themeColor="text1"/>
          <w:spacing w:val="1"/>
        </w:rPr>
        <w:t xml:space="preserve"> </w:t>
      </w:r>
      <w:r w:rsidRPr="0038245A">
        <w:rPr>
          <w:color w:val="000000" w:themeColor="text1"/>
        </w:rPr>
        <w:t>de spe</w:t>
      </w:r>
      <w:r w:rsidRPr="0038245A">
        <w:rPr>
          <w:color w:val="000000" w:themeColor="text1"/>
          <w:spacing w:val="-2"/>
        </w:rPr>
        <w:t>c</w:t>
      </w:r>
      <w:r w:rsidRPr="0038245A">
        <w:rPr>
          <w:color w:val="000000" w:themeColor="text1"/>
        </w:rPr>
        <w:t>ii</w:t>
      </w:r>
      <w:r w:rsidRPr="0038245A">
        <w:rPr>
          <w:color w:val="000000" w:themeColor="text1"/>
          <w:spacing w:val="2"/>
        </w:rPr>
        <w:t xml:space="preserve"> </w:t>
      </w:r>
      <w:r w:rsidRPr="0038245A">
        <w:rPr>
          <w:color w:val="000000" w:themeColor="text1"/>
        </w:rPr>
        <w:t>de inse</w:t>
      </w:r>
      <w:r w:rsidRPr="0038245A">
        <w:rPr>
          <w:color w:val="000000" w:themeColor="text1"/>
          <w:spacing w:val="-1"/>
        </w:rPr>
        <w:t>c</w:t>
      </w:r>
      <w:r w:rsidRPr="0038245A">
        <w:rPr>
          <w:color w:val="000000" w:themeColor="text1"/>
        </w:rPr>
        <w:t>te, p</w:t>
      </w:r>
      <w:r w:rsidRPr="0038245A">
        <w:rPr>
          <w:color w:val="000000" w:themeColor="text1"/>
          <w:spacing w:val="-1"/>
        </w:rPr>
        <w:t>a</w:t>
      </w:r>
      <w:r w:rsidRPr="0038245A">
        <w:rPr>
          <w:color w:val="000000" w:themeColor="text1"/>
        </w:rPr>
        <w:t>s</w:t>
      </w:r>
      <w:r w:rsidRPr="0038245A">
        <w:rPr>
          <w:color w:val="000000" w:themeColor="text1"/>
          <w:spacing w:val="-1"/>
        </w:rPr>
        <w:t>a</w:t>
      </w:r>
      <w:r w:rsidRPr="0038245A">
        <w:rPr>
          <w:color w:val="000000" w:themeColor="text1"/>
        </w:rPr>
        <w:t>ri,</w:t>
      </w:r>
      <w:r w:rsidRPr="0038245A">
        <w:rPr>
          <w:color w:val="000000" w:themeColor="text1"/>
          <w:spacing w:val="1"/>
        </w:rPr>
        <w:t xml:space="preserve"> </w:t>
      </w:r>
      <w:r w:rsidRPr="0038245A">
        <w:rPr>
          <w:color w:val="000000" w:themeColor="text1"/>
        </w:rPr>
        <w:t>mamif</w:t>
      </w:r>
      <w:r w:rsidRPr="0038245A">
        <w:rPr>
          <w:color w:val="000000" w:themeColor="text1"/>
          <w:spacing w:val="1"/>
        </w:rPr>
        <w:t>e</w:t>
      </w:r>
      <w:r w:rsidRPr="0038245A">
        <w:rPr>
          <w:color w:val="000000" w:themeColor="text1"/>
        </w:rPr>
        <w:t>r</w:t>
      </w:r>
      <w:r w:rsidRPr="0038245A">
        <w:rPr>
          <w:color w:val="000000" w:themeColor="text1"/>
          <w:spacing w:val="-2"/>
        </w:rPr>
        <w:t>e</w:t>
      </w:r>
      <w:r w:rsidRPr="0038245A">
        <w:rPr>
          <w:color w:val="000000" w:themeColor="text1"/>
        </w:rPr>
        <w:t>,</w:t>
      </w:r>
      <w:r w:rsidRPr="0038245A">
        <w:rPr>
          <w:color w:val="000000" w:themeColor="text1"/>
          <w:spacing w:val="1"/>
        </w:rPr>
        <w:t xml:space="preserve"> ca</w:t>
      </w:r>
      <w:r w:rsidRPr="0038245A">
        <w:rPr>
          <w:color w:val="000000" w:themeColor="text1"/>
        </w:rPr>
        <w:t>re d</w:t>
      </w:r>
      <w:r w:rsidRPr="0038245A">
        <w:rPr>
          <w:color w:val="000000" w:themeColor="text1"/>
          <w:spacing w:val="-1"/>
        </w:rPr>
        <w:t>e</w:t>
      </w:r>
      <w:r w:rsidRPr="0038245A">
        <w:rPr>
          <w:color w:val="000000" w:themeColor="text1"/>
        </w:rPr>
        <w:t>pind</w:t>
      </w:r>
      <w:r w:rsidRPr="0038245A">
        <w:rPr>
          <w:color w:val="000000" w:themeColor="text1"/>
          <w:spacing w:val="2"/>
        </w:rPr>
        <w:t xml:space="preserve"> </w:t>
      </w:r>
      <w:r w:rsidRPr="0038245A">
        <w:rPr>
          <w:color w:val="000000" w:themeColor="text1"/>
        </w:rPr>
        <w:t>dir</w:t>
      </w:r>
      <w:r w:rsidRPr="0038245A">
        <w:rPr>
          <w:color w:val="000000" w:themeColor="text1"/>
          <w:spacing w:val="-1"/>
        </w:rPr>
        <w:t>ec</w:t>
      </w:r>
      <w:r w:rsidRPr="0038245A">
        <w:rPr>
          <w:color w:val="000000" w:themeColor="text1"/>
        </w:rPr>
        <w:t>t</w:t>
      </w:r>
      <w:r w:rsidRPr="0038245A">
        <w:rPr>
          <w:color w:val="000000" w:themeColor="text1"/>
          <w:spacing w:val="2"/>
        </w:rPr>
        <w:t xml:space="preserve"> s</w:t>
      </w:r>
      <w:r w:rsidRPr="0038245A">
        <w:rPr>
          <w:color w:val="000000" w:themeColor="text1"/>
          <w:spacing w:val="-1"/>
        </w:rPr>
        <w:t>a</w:t>
      </w:r>
      <w:r w:rsidRPr="0038245A">
        <w:rPr>
          <w:color w:val="000000" w:themeColor="text1"/>
        </w:rPr>
        <w:t>u</w:t>
      </w:r>
      <w:r w:rsidRPr="0038245A">
        <w:rPr>
          <w:color w:val="000000" w:themeColor="text1"/>
          <w:spacing w:val="1"/>
        </w:rPr>
        <w:t xml:space="preserve"> </w:t>
      </w:r>
      <w:r w:rsidRPr="0038245A">
        <w:rPr>
          <w:color w:val="000000" w:themeColor="text1"/>
        </w:rPr>
        <w:t>ind</w:t>
      </w:r>
      <w:r w:rsidRPr="0038245A">
        <w:rPr>
          <w:color w:val="000000" w:themeColor="text1"/>
          <w:spacing w:val="1"/>
        </w:rPr>
        <w:t>i</w:t>
      </w:r>
      <w:r w:rsidRPr="0038245A">
        <w:rPr>
          <w:color w:val="000000" w:themeColor="text1"/>
        </w:rPr>
        <w:t>re</w:t>
      </w:r>
      <w:r w:rsidRPr="0038245A">
        <w:rPr>
          <w:color w:val="000000" w:themeColor="text1"/>
          <w:spacing w:val="-1"/>
        </w:rPr>
        <w:t>c</w:t>
      </w:r>
      <w:r w:rsidRPr="0038245A">
        <w:rPr>
          <w:color w:val="000000" w:themeColor="text1"/>
        </w:rPr>
        <w:t>t</w:t>
      </w:r>
      <w:r w:rsidRPr="0038245A">
        <w:rPr>
          <w:color w:val="000000" w:themeColor="text1"/>
          <w:spacing w:val="2"/>
        </w:rPr>
        <w:t xml:space="preserve"> </w:t>
      </w:r>
      <w:r w:rsidRPr="0038245A">
        <w:rPr>
          <w:color w:val="000000" w:themeColor="text1"/>
        </w:rPr>
        <w:t xml:space="preserve">de </w:t>
      </w:r>
      <w:r w:rsidRPr="0038245A">
        <w:rPr>
          <w:color w:val="000000" w:themeColor="text1"/>
          <w:spacing w:val="1"/>
        </w:rPr>
        <w:t>a</w:t>
      </w:r>
      <w:r w:rsidRPr="0038245A">
        <w:rPr>
          <w:color w:val="000000" w:themeColor="text1"/>
          <w:spacing w:val="-1"/>
        </w:rPr>
        <w:t>c</w:t>
      </w:r>
      <w:r w:rsidRPr="0038245A">
        <w:rPr>
          <w:color w:val="000000" w:themeColor="text1"/>
          <w:spacing w:val="1"/>
        </w:rPr>
        <w:t>e</w:t>
      </w:r>
      <w:r w:rsidRPr="0038245A">
        <w:rPr>
          <w:color w:val="000000" w:themeColor="text1"/>
          <w:spacing w:val="-1"/>
        </w:rPr>
        <w:t>a</w:t>
      </w:r>
      <w:r w:rsidRPr="0038245A">
        <w:rPr>
          <w:color w:val="000000" w:themeColor="text1"/>
        </w:rPr>
        <w:t>sta.</w:t>
      </w:r>
      <w:r w:rsidRPr="0038245A">
        <w:rPr>
          <w:color w:val="000000" w:themeColor="text1"/>
          <w:spacing w:val="1"/>
        </w:rPr>
        <w:t xml:space="preserve"> P</w:t>
      </w:r>
      <w:r w:rsidRPr="0038245A">
        <w:rPr>
          <w:color w:val="000000" w:themeColor="text1"/>
          <w:spacing w:val="-1"/>
        </w:rPr>
        <w:t>e</w:t>
      </w:r>
      <w:r w:rsidRPr="0038245A">
        <w:rPr>
          <w:color w:val="000000" w:themeColor="text1"/>
        </w:rPr>
        <w:t>ntru</w:t>
      </w:r>
      <w:r w:rsidRPr="0038245A">
        <w:rPr>
          <w:color w:val="000000" w:themeColor="text1"/>
          <w:spacing w:val="3"/>
        </w:rPr>
        <w:t xml:space="preserve"> </w:t>
      </w:r>
      <w:r w:rsidRPr="0038245A">
        <w:rPr>
          <w:color w:val="000000" w:themeColor="text1"/>
          <w:spacing w:val="-1"/>
        </w:rPr>
        <w:t>c</w:t>
      </w:r>
      <w:r w:rsidRPr="0038245A">
        <w:rPr>
          <w:color w:val="000000" w:themeColor="text1"/>
        </w:rPr>
        <w:t>ons</w:t>
      </w:r>
      <w:r w:rsidRPr="0038245A">
        <w:rPr>
          <w:color w:val="000000" w:themeColor="text1"/>
          <w:spacing w:val="1"/>
        </w:rPr>
        <w:t>e</w:t>
      </w:r>
      <w:r w:rsidRPr="0038245A">
        <w:rPr>
          <w:color w:val="000000" w:themeColor="text1"/>
        </w:rPr>
        <w:t>rv</w:t>
      </w:r>
      <w:r w:rsidRPr="0038245A">
        <w:rPr>
          <w:color w:val="000000" w:themeColor="text1"/>
          <w:spacing w:val="-2"/>
        </w:rPr>
        <w:t>a</w:t>
      </w:r>
      <w:r w:rsidRPr="0038245A">
        <w:rPr>
          <w:color w:val="000000" w:themeColor="text1"/>
        </w:rPr>
        <w:t>rea sp</w:t>
      </w:r>
      <w:r w:rsidRPr="0038245A">
        <w:rPr>
          <w:color w:val="000000" w:themeColor="text1"/>
          <w:spacing w:val="1"/>
        </w:rPr>
        <w:t>e</w:t>
      </w:r>
      <w:r w:rsidRPr="0038245A">
        <w:rPr>
          <w:color w:val="000000" w:themeColor="text1"/>
          <w:spacing w:val="-1"/>
        </w:rPr>
        <w:t>c</w:t>
      </w:r>
      <w:r w:rsidRPr="0038245A">
        <w:rPr>
          <w:color w:val="000000" w:themeColor="text1"/>
        </w:rPr>
        <w:t>i</w:t>
      </w:r>
      <w:r w:rsidRPr="0038245A">
        <w:rPr>
          <w:color w:val="000000" w:themeColor="text1"/>
          <w:spacing w:val="1"/>
        </w:rPr>
        <w:t>i</w:t>
      </w:r>
      <w:r w:rsidRPr="0038245A">
        <w:rPr>
          <w:color w:val="000000" w:themeColor="text1"/>
        </w:rPr>
        <w:t>lor</w:t>
      </w:r>
      <w:r w:rsidRPr="0038245A">
        <w:rPr>
          <w:color w:val="000000" w:themeColor="text1"/>
          <w:spacing w:val="1"/>
        </w:rPr>
        <w:t xml:space="preserve"> </w:t>
      </w:r>
      <w:r w:rsidRPr="0038245A">
        <w:rPr>
          <w:color w:val="000000" w:themeColor="text1"/>
        </w:rPr>
        <w:t>de p</w:t>
      </w:r>
      <w:r w:rsidRPr="0038245A">
        <w:rPr>
          <w:color w:val="000000" w:themeColor="text1"/>
          <w:spacing w:val="3"/>
        </w:rPr>
        <w:t>l</w:t>
      </w:r>
      <w:r w:rsidRPr="0038245A">
        <w:rPr>
          <w:color w:val="000000" w:themeColor="text1"/>
          <w:spacing w:val="-1"/>
        </w:rPr>
        <w:t>a</w:t>
      </w:r>
      <w:r w:rsidRPr="0038245A">
        <w:rPr>
          <w:color w:val="000000" w:themeColor="text1"/>
        </w:rPr>
        <w:t>nte</w:t>
      </w:r>
      <w:r w:rsidRPr="0038245A">
        <w:rPr>
          <w:color w:val="000000" w:themeColor="text1"/>
          <w:spacing w:val="3"/>
        </w:rPr>
        <w:t xml:space="preserve"> </w:t>
      </w:r>
      <w:r w:rsidRPr="0038245A">
        <w:rPr>
          <w:color w:val="000000" w:themeColor="text1"/>
        </w:rPr>
        <w:t>si</w:t>
      </w:r>
      <w:r w:rsidRPr="0038245A">
        <w:rPr>
          <w:color w:val="000000" w:themeColor="text1"/>
          <w:spacing w:val="2"/>
        </w:rPr>
        <w:t xml:space="preserve"> </w:t>
      </w:r>
      <w:r w:rsidRPr="0038245A">
        <w:rPr>
          <w:color w:val="000000" w:themeColor="text1"/>
          <w:spacing w:val="-1"/>
        </w:rPr>
        <w:t>a</w:t>
      </w:r>
      <w:r w:rsidRPr="0038245A">
        <w:rPr>
          <w:color w:val="000000" w:themeColor="text1"/>
        </w:rPr>
        <w:t>ni</w:t>
      </w:r>
      <w:r w:rsidRPr="0038245A">
        <w:rPr>
          <w:color w:val="000000" w:themeColor="text1"/>
          <w:spacing w:val="1"/>
        </w:rPr>
        <w:t>m</w:t>
      </w:r>
      <w:r w:rsidRPr="0038245A">
        <w:rPr>
          <w:color w:val="000000" w:themeColor="text1"/>
          <w:spacing w:val="-1"/>
        </w:rPr>
        <w:t>a</w:t>
      </w:r>
      <w:r w:rsidRPr="0038245A">
        <w:rPr>
          <w:color w:val="000000" w:themeColor="text1"/>
        </w:rPr>
        <w:t xml:space="preserve">le </w:t>
      </w:r>
      <w:r w:rsidRPr="0038245A">
        <w:rPr>
          <w:color w:val="000000" w:themeColor="text1"/>
          <w:spacing w:val="5"/>
        </w:rPr>
        <w:t xml:space="preserve"> </w:t>
      </w:r>
      <w:r w:rsidRPr="0038245A">
        <w:rPr>
          <w:color w:val="000000" w:themeColor="text1"/>
        </w:rPr>
        <w:t>a fost</w:t>
      </w:r>
      <w:r w:rsidRPr="0038245A">
        <w:rPr>
          <w:color w:val="000000" w:themeColor="text1"/>
          <w:spacing w:val="1"/>
        </w:rPr>
        <w:t xml:space="preserve"> </w:t>
      </w:r>
      <w:r w:rsidRPr="0038245A">
        <w:rPr>
          <w:color w:val="000000" w:themeColor="text1"/>
          <w:spacing w:val="2"/>
        </w:rPr>
        <w:t>n</w:t>
      </w:r>
      <w:r w:rsidRPr="0038245A">
        <w:rPr>
          <w:color w:val="000000" w:themeColor="text1"/>
          <w:spacing w:val="-1"/>
        </w:rPr>
        <w:t>e</w:t>
      </w:r>
      <w:r w:rsidRPr="0038245A">
        <w:rPr>
          <w:color w:val="000000" w:themeColor="text1"/>
          <w:spacing w:val="1"/>
        </w:rPr>
        <w:t>c</w:t>
      </w:r>
      <w:r w:rsidRPr="0038245A">
        <w:rPr>
          <w:color w:val="000000" w:themeColor="text1"/>
          <w:spacing w:val="-1"/>
        </w:rPr>
        <w:t>e</w:t>
      </w:r>
      <w:r w:rsidRPr="0038245A">
        <w:rPr>
          <w:color w:val="000000" w:themeColor="text1"/>
        </w:rPr>
        <w:t>s</w:t>
      </w:r>
      <w:r w:rsidRPr="0038245A">
        <w:rPr>
          <w:color w:val="000000" w:themeColor="text1"/>
          <w:spacing w:val="1"/>
        </w:rPr>
        <w:t>a</w:t>
      </w:r>
      <w:r w:rsidRPr="0038245A">
        <w:rPr>
          <w:color w:val="000000" w:themeColor="text1"/>
        </w:rPr>
        <w:t>ra d</w:t>
      </w:r>
      <w:r w:rsidRPr="0038245A">
        <w:rPr>
          <w:color w:val="000000" w:themeColor="text1"/>
          <w:spacing w:val="-1"/>
        </w:rPr>
        <w:t>e</w:t>
      </w:r>
      <w:r w:rsidRPr="0038245A">
        <w:rPr>
          <w:color w:val="000000" w:themeColor="text1"/>
        </w:rPr>
        <w:t>s</w:t>
      </w:r>
      <w:r w:rsidRPr="0038245A">
        <w:rPr>
          <w:color w:val="000000" w:themeColor="text1"/>
          <w:spacing w:val="-1"/>
        </w:rPr>
        <w:t>e</w:t>
      </w:r>
      <w:r w:rsidRPr="0038245A">
        <w:rPr>
          <w:color w:val="000000" w:themeColor="text1"/>
        </w:rPr>
        <w:t>mna</w:t>
      </w:r>
      <w:r w:rsidRPr="0038245A">
        <w:rPr>
          <w:color w:val="000000" w:themeColor="text1"/>
          <w:spacing w:val="1"/>
        </w:rPr>
        <w:t>r</w:t>
      </w:r>
      <w:r w:rsidRPr="0038245A">
        <w:rPr>
          <w:color w:val="000000" w:themeColor="text1"/>
          <w:spacing w:val="-1"/>
        </w:rPr>
        <w:t>e</w:t>
      </w:r>
      <w:r w:rsidRPr="0038245A">
        <w:rPr>
          <w:color w:val="000000" w:themeColor="text1"/>
        </w:rPr>
        <w:t>a</w:t>
      </w:r>
      <w:r w:rsidRPr="0038245A">
        <w:rPr>
          <w:color w:val="000000" w:themeColor="text1"/>
          <w:spacing w:val="8"/>
        </w:rPr>
        <w:t xml:space="preserve"> </w:t>
      </w:r>
      <w:r w:rsidRPr="0038245A">
        <w:rPr>
          <w:color w:val="000000" w:themeColor="text1"/>
        </w:rPr>
        <w:t>de</w:t>
      </w:r>
      <w:r w:rsidRPr="0038245A">
        <w:rPr>
          <w:color w:val="000000" w:themeColor="text1"/>
          <w:spacing w:val="11"/>
        </w:rPr>
        <w:t xml:space="preserve"> </w:t>
      </w:r>
      <w:r w:rsidRPr="0038245A">
        <w:rPr>
          <w:color w:val="000000" w:themeColor="text1"/>
          <w:spacing w:val="-1"/>
        </w:rPr>
        <w:t>a</w:t>
      </w:r>
      <w:r w:rsidRPr="0038245A">
        <w:rPr>
          <w:color w:val="000000" w:themeColor="text1"/>
        </w:rPr>
        <w:t>rie</w:t>
      </w:r>
      <w:r w:rsidRPr="0038245A">
        <w:rPr>
          <w:color w:val="000000" w:themeColor="text1"/>
          <w:spacing w:val="10"/>
        </w:rPr>
        <w:t xml:space="preserve"> </w:t>
      </w:r>
      <w:r w:rsidRPr="0038245A">
        <w:rPr>
          <w:color w:val="000000" w:themeColor="text1"/>
        </w:rPr>
        <w:t>de</w:t>
      </w:r>
      <w:r w:rsidRPr="0038245A">
        <w:rPr>
          <w:color w:val="000000" w:themeColor="text1"/>
          <w:spacing w:val="8"/>
        </w:rPr>
        <w:t xml:space="preserve"> </w:t>
      </w:r>
      <w:r w:rsidRPr="0038245A">
        <w:rPr>
          <w:color w:val="000000" w:themeColor="text1"/>
        </w:rPr>
        <w:t>p</w:t>
      </w:r>
      <w:r w:rsidRPr="0038245A">
        <w:rPr>
          <w:color w:val="000000" w:themeColor="text1"/>
          <w:spacing w:val="1"/>
        </w:rPr>
        <w:t>r</w:t>
      </w:r>
      <w:r w:rsidRPr="0038245A">
        <w:rPr>
          <w:color w:val="000000" w:themeColor="text1"/>
        </w:rPr>
        <w:t>o</w:t>
      </w:r>
      <w:r w:rsidRPr="0038245A">
        <w:rPr>
          <w:color w:val="000000" w:themeColor="text1"/>
          <w:spacing w:val="3"/>
        </w:rPr>
        <w:t>t</w:t>
      </w:r>
      <w:r w:rsidRPr="0038245A">
        <w:rPr>
          <w:color w:val="000000" w:themeColor="text1"/>
          <w:spacing w:val="-1"/>
        </w:rPr>
        <w:t>ec</w:t>
      </w:r>
      <w:r w:rsidRPr="0038245A">
        <w:rPr>
          <w:color w:val="000000" w:themeColor="text1"/>
        </w:rPr>
        <w:t>t</w:t>
      </w:r>
      <w:r w:rsidRPr="0038245A">
        <w:rPr>
          <w:color w:val="000000" w:themeColor="text1"/>
          <w:spacing w:val="1"/>
        </w:rPr>
        <w:t>i</w:t>
      </w:r>
      <w:r w:rsidRPr="0038245A">
        <w:rPr>
          <w:color w:val="000000" w:themeColor="text1"/>
        </w:rPr>
        <w:t>e</w:t>
      </w:r>
      <w:r w:rsidRPr="0038245A">
        <w:rPr>
          <w:color w:val="000000" w:themeColor="text1"/>
          <w:spacing w:val="8"/>
        </w:rPr>
        <w:t xml:space="preserve"> </w:t>
      </w:r>
      <w:r w:rsidRPr="0038245A">
        <w:rPr>
          <w:color w:val="000000" w:themeColor="text1"/>
          <w:spacing w:val="1"/>
        </w:rPr>
        <w:t>S</w:t>
      </w:r>
      <w:r w:rsidRPr="0038245A">
        <w:rPr>
          <w:color w:val="000000" w:themeColor="text1"/>
          <w:spacing w:val="3"/>
        </w:rPr>
        <w:t>C</w:t>
      </w:r>
      <w:r w:rsidRPr="0038245A">
        <w:rPr>
          <w:color w:val="000000" w:themeColor="text1"/>
        </w:rPr>
        <w:t>I</w:t>
      </w:r>
      <w:r w:rsidRPr="0038245A">
        <w:rPr>
          <w:color w:val="000000" w:themeColor="text1"/>
          <w:spacing w:val="4"/>
        </w:rPr>
        <w:t xml:space="preserve"> </w:t>
      </w:r>
      <w:r w:rsidRPr="0038245A">
        <w:rPr>
          <w:color w:val="000000" w:themeColor="text1"/>
          <w:spacing w:val="-1"/>
        </w:rPr>
        <w:t>c</w:t>
      </w:r>
      <w:r w:rsidRPr="0038245A">
        <w:rPr>
          <w:color w:val="000000" w:themeColor="text1"/>
        </w:rPr>
        <w:t>a</w:t>
      </w:r>
      <w:r w:rsidRPr="0038245A">
        <w:rPr>
          <w:color w:val="000000" w:themeColor="text1"/>
          <w:spacing w:val="8"/>
        </w:rPr>
        <w:t xml:space="preserve"> </w:t>
      </w:r>
      <w:r w:rsidRPr="0038245A">
        <w:rPr>
          <w:color w:val="000000" w:themeColor="text1"/>
        </w:rPr>
        <w:t>p</w:t>
      </w:r>
      <w:r w:rsidRPr="0038245A">
        <w:rPr>
          <w:color w:val="000000" w:themeColor="text1"/>
          <w:spacing w:val="-1"/>
        </w:rPr>
        <w:t>a</w:t>
      </w:r>
      <w:r w:rsidRPr="0038245A">
        <w:rPr>
          <w:color w:val="000000" w:themeColor="text1"/>
        </w:rPr>
        <w:t>rte</w:t>
      </w:r>
      <w:r w:rsidRPr="0038245A">
        <w:rPr>
          <w:color w:val="000000" w:themeColor="text1"/>
          <w:spacing w:val="8"/>
        </w:rPr>
        <w:t xml:space="preserve"> </w:t>
      </w:r>
      <w:r w:rsidRPr="0038245A">
        <w:rPr>
          <w:color w:val="000000" w:themeColor="text1"/>
        </w:rPr>
        <w:t>in</w:t>
      </w:r>
      <w:r w:rsidRPr="0038245A">
        <w:rPr>
          <w:color w:val="000000" w:themeColor="text1"/>
          <w:spacing w:val="1"/>
        </w:rPr>
        <w:t>te</w:t>
      </w:r>
      <w:r w:rsidRPr="0038245A">
        <w:rPr>
          <w:color w:val="000000" w:themeColor="text1"/>
          <w:spacing w:val="-2"/>
        </w:rPr>
        <w:t>g</w:t>
      </w:r>
      <w:r w:rsidRPr="0038245A">
        <w:rPr>
          <w:color w:val="000000" w:themeColor="text1"/>
          <w:spacing w:val="1"/>
        </w:rPr>
        <w:t>ra</w:t>
      </w:r>
      <w:r w:rsidRPr="0038245A">
        <w:rPr>
          <w:color w:val="000000" w:themeColor="text1"/>
        </w:rPr>
        <w:t>nta a</w:t>
      </w:r>
      <w:r w:rsidRPr="0038245A">
        <w:rPr>
          <w:color w:val="000000" w:themeColor="text1"/>
          <w:spacing w:val="-1"/>
        </w:rPr>
        <w:t xml:space="preserve"> </w:t>
      </w:r>
      <w:r w:rsidRPr="0038245A">
        <w:rPr>
          <w:color w:val="000000" w:themeColor="text1"/>
        </w:rPr>
        <w:t>R</w:t>
      </w:r>
      <w:r w:rsidRPr="0038245A">
        <w:rPr>
          <w:color w:val="000000" w:themeColor="text1"/>
          <w:spacing w:val="-1"/>
        </w:rPr>
        <w:t>e</w:t>
      </w:r>
      <w:r w:rsidRPr="0038245A">
        <w:rPr>
          <w:color w:val="000000" w:themeColor="text1"/>
        </w:rPr>
        <w:t>tel</w:t>
      </w:r>
      <w:r w:rsidRPr="0038245A">
        <w:rPr>
          <w:color w:val="000000" w:themeColor="text1"/>
          <w:spacing w:val="-1"/>
        </w:rPr>
        <w:t>e</w:t>
      </w:r>
      <w:r w:rsidRPr="0038245A">
        <w:rPr>
          <w:color w:val="000000" w:themeColor="text1"/>
        </w:rPr>
        <w:t>i Ec</w:t>
      </w:r>
      <w:r w:rsidRPr="0038245A">
        <w:rPr>
          <w:color w:val="000000" w:themeColor="text1"/>
          <w:spacing w:val="-1"/>
        </w:rPr>
        <w:t>o</w:t>
      </w:r>
      <w:r w:rsidRPr="0038245A">
        <w:rPr>
          <w:color w:val="000000" w:themeColor="text1"/>
        </w:rPr>
        <w:t>l</w:t>
      </w:r>
      <w:r w:rsidRPr="0038245A">
        <w:rPr>
          <w:color w:val="000000" w:themeColor="text1"/>
          <w:spacing w:val="3"/>
        </w:rPr>
        <w:t>o</w:t>
      </w:r>
      <w:r w:rsidRPr="0038245A">
        <w:rPr>
          <w:color w:val="000000" w:themeColor="text1"/>
          <w:spacing w:val="-2"/>
        </w:rPr>
        <w:t>g</w:t>
      </w:r>
      <w:r w:rsidRPr="0038245A">
        <w:rPr>
          <w:color w:val="000000" w:themeColor="text1"/>
        </w:rPr>
        <w:t>ice</w:t>
      </w:r>
      <w:r w:rsidRPr="0038245A">
        <w:rPr>
          <w:color w:val="000000" w:themeColor="text1"/>
          <w:spacing w:val="1"/>
        </w:rPr>
        <w:t xml:space="preserve"> </w:t>
      </w:r>
      <w:r w:rsidRPr="0038245A">
        <w:rPr>
          <w:color w:val="000000" w:themeColor="text1"/>
        </w:rPr>
        <w:t>N</w:t>
      </w:r>
      <w:r w:rsidRPr="0038245A">
        <w:rPr>
          <w:color w:val="000000" w:themeColor="text1"/>
          <w:spacing w:val="-1"/>
        </w:rPr>
        <w:t>a</w:t>
      </w:r>
      <w:r w:rsidRPr="0038245A">
        <w:rPr>
          <w:color w:val="000000" w:themeColor="text1"/>
        </w:rPr>
        <w:t>t</w:t>
      </w:r>
      <w:r w:rsidRPr="0038245A">
        <w:rPr>
          <w:color w:val="000000" w:themeColor="text1"/>
          <w:spacing w:val="3"/>
        </w:rPr>
        <w:t>u</w:t>
      </w:r>
      <w:r w:rsidRPr="0038245A">
        <w:rPr>
          <w:color w:val="000000" w:themeColor="text1"/>
        </w:rPr>
        <w:t>ra</w:t>
      </w:r>
      <w:r w:rsidRPr="0038245A">
        <w:rPr>
          <w:color w:val="000000" w:themeColor="text1"/>
          <w:spacing w:val="-2"/>
        </w:rPr>
        <w:t xml:space="preserve"> </w:t>
      </w:r>
      <w:r w:rsidRPr="0038245A">
        <w:rPr>
          <w:color w:val="000000" w:themeColor="text1"/>
        </w:rPr>
        <w:t>2000.</w:t>
      </w:r>
    </w:p>
    <w:p w14:paraId="7E373003" w14:textId="2639DC1A" w:rsidR="00C44122" w:rsidRPr="0079259A" w:rsidRDefault="00C44122" w:rsidP="00C44122">
      <w:pPr>
        <w:widowControl w:val="0"/>
        <w:autoSpaceDE w:val="0"/>
        <w:autoSpaceDN w:val="0"/>
        <w:adjustRightInd w:val="0"/>
        <w:ind w:left="300" w:right="159" w:firstLine="840"/>
        <w:jc w:val="both"/>
        <w:rPr>
          <w:color w:val="FF0000"/>
        </w:rPr>
      </w:pPr>
    </w:p>
    <w:p w14:paraId="14BD9269" w14:textId="77777777" w:rsidR="00C44122" w:rsidRPr="0079259A" w:rsidRDefault="00C44122" w:rsidP="00C44122">
      <w:pPr>
        <w:widowControl w:val="0"/>
        <w:autoSpaceDE w:val="0"/>
        <w:autoSpaceDN w:val="0"/>
        <w:adjustRightInd w:val="0"/>
        <w:ind w:left="300" w:right="159" w:firstLine="840"/>
        <w:jc w:val="both"/>
        <w:rPr>
          <w:color w:val="FF0000"/>
        </w:rPr>
      </w:pPr>
    </w:p>
    <w:p w14:paraId="5707218B" w14:textId="77777777" w:rsidR="00C44122" w:rsidRPr="0038245A" w:rsidRDefault="00C44122" w:rsidP="00C44122">
      <w:pPr>
        <w:ind w:firstLine="709"/>
        <w:jc w:val="both"/>
        <w:rPr>
          <w:color w:val="000000" w:themeColor="text1"/>
        </w:rPr>
      </w:pPr>
    </w:p>
    <w:p w14:paraId="479EB7D9" w14:textId="77777777" w:rsidR="00C44122" w:rsidRPr="0038245A" w:rsidRDefault="00C44122" w:rsidP="00C44122">
      <w:pPr>
        <w:widowControl w:val="0"/>
        <w:autoSpaceDE w:val="0"/>
        <w:autoSpaceDN w:val="0"/>
        <w:adjustRightInd w:val="0"/>
        <w:ind w:left="660"/>
        <w:rPr>
          <w:color w:val="000000" w:themeColor="text1"/>
        </w:rPr>
      </w:pPr>
      <w:r w:rsidRPr="0038245A">
        <w:rPr>
          <w:b/>
          <w:bCs/>
          <w:color w:val="000000" w:themeColor="text1"/>
          <w:spacing w:val="1"/>
        </w:rPr>
        <w:t>B</w:t>
      </w:r>
      <w:r w:rsidRPr="0038245A">
        <w:rPr>
          <w:b/>
          <w:bCs/>
          <w:color w:val="000000" w:themeColor="text1"/>
        </w:rPr>
        <w:t xml:space="preserve">. </w:t>
      </w:r>
      <w:r w:rsidRPr="0038245A">
        <w:rPr>
          <w:b/>
          <w:bCs/>
          <w:color w:val="000000" w:themeColor="text1"/>
          <w:spacing w:val="19"/>
        </w:rPr>
        <w:t xml:space="preserve"> </w:t>
      </w:r>
      <w:r w:rsidRPr="0038245A">
        <w:rPr>
          <w:b/>
          <w:bCs/>
          <w:color w:val="000000" w:themeColor="text1"/>
        </w:rPr>
        <w:t>V</w:t>
      </w:r>
      <w:r w:rsidRPr="0038245A">
        <w:rPr>
          <w:b/>
          <w:bCs/>
          <w:color w:val="000000" w:themeColor="text1"/>
          <w:spacing w:val="-1"/>
        </w:rPr>
        <w:t>e</w:t>
      </w:r>
      <w:r w:rsidRPr="0038245A">
        <w:rPr>
          <w:b/>
          <w:bCs/>
          <w:color w:val="000000" w:themeColor="text1"/>
        </w:rPr>
        <w:t>g</w:t>
      </w:r>
      <w:r w:rsidRPr="0038245A">
        <w:rPr>
          <w:b/>
          <w:bCs/>
          <w:color w:val="000000" w:themeColor="text1"/>
          <w:spacing w:val="-1"/>
        </w:rPr>
        <w:t>e</w:t>
      </w:r>
      <w:r w:rsidRPr="0038245A">
        <w:rPr>
          <w:b/>
          <w:bCs/>
          <w:color w:val="000000" w:themeColor="text1"/>
        </w:rPr>
        <w:t>t</w:t>
      </w:r>
      <w:r w:rsidRPr="0038245A">
        <w:rPr>
          <w:b/>
          <w:bCs/>
          <w:color w:val="000000" w:themeColor="text1"/>
          <w:spacing w:val="1"/>
        </w:rPr>
        <w:t>a</w:t>
      </w:r>
      <w:r w:rsidRPr="0038245A">
        <w:rPr>
          <w:b/>
          <w:bCs/>
          <w:color w:val="000000" w:themeColor="text1"/>
          <w:spacing w:val="-1"/>
        </w:rPr>
        <w:t>ț</w:t>
      </w:r>
      <w:r w:rsidRPr="0038245A">
        <w:rPr>
          <w:b/>
          <w:bCs/>
          <w:color w:val="000000" w:themeColor="text1"/>
        </w:rPr>
        <w:t>ia</w:t>
      </w:r>
      <w:r w:rsidRPr="0038245A">
        <w:rPr>
          <w:b/>
          <w:bCs/>
          <w:color w:val="000000" w:themeColor="text1"/>
          <w:spacing w:val="34"/>
        </w:rPr>
        <w:t xml:space="preserve"> </w:t>
      </w:r>
      <w:r w:rsidRPr="0038245A">
        <w:rPr>
          <w:b/>
          <w:bCs/>
          <w:color w:val="000000" w:themeColor="text1"/>
        </w:rPr>
        <w:t>și</w:t>
      </w:r>
      <w:r w:rsidRPr="0038245A">
        <w:rPr>
          <w:b/>
          <w:bCs/>
          <w:color w:val="000000" w:themeColor="text1"/>
          <w:spacing w:val="8"/>
        </w:rPr>
        <w:t xml:space="preserve"> </w:t>
      </w:r>
      <w:r w:rsidRPr="0038245A">
        <w:rPr>
          <w:b/>
          <w:bCs/>
          <w:color w:val="000000" w:themeColor="text1"/>
          <w:w w:val="102"/>
        </w:rPr>
        <w:t>f</w:t>
      </w:r>
      <w:r w:rsidRPr="0038245A">
        <w:rPr>
          <w:b/>
          <w:bCs/>
          <w:color w:val="000000" w:themeColor="text1"/>
          <w:spacing w:val="1"/>
          <w:w w:val="102"/>
        </w:rPr>
        <w:t>l</w:t>
      </w:r>
      <w:r w:rsidRPr="0038245A">
        <w:rPr>
          <w:b/>
          <w:bCs/>
          <w:color w:val="000000" w:themeColor="text1"/>
          <w:spacing w:val="2"/>
          <w:w w:val="102"/>
        </w:rPr>
        <w:t>o</w:t>
      </w:r>
      <w:r w:rsidRPr="0038245A">
        <w:rPr>
          <w:b/>
          <w:bCs/>
          <w:color w:val="000000" w:themeColor="text1"/>
          <w:spacing w:val="-1"/>
          <w:w w:val="102"/>
        </w:rPr>
        <w:t>r</w:t>
      </w:r>
      <w:r w:rsidRPr="0038245A">
        <w:rPr>
          <w:b/>
          <w:bCs/>
          <w:color w:val="000000" w:themeColor="text1"/>
          <w:w w:val="102"/>
        </w:rPr>
        <w:t>a</w:t>
      </w:r>
    </w:p>
    <w:p w14:paraId="2EFFDE51" w14:textId="77777777" w:rsidR="00C44122" w:rsidRPr="0038245A" w:rsidRDefault="00C44122" w:rsidP="00C44122">
      <w:pPr>
        <w:widowControl w:val="0"/>
        <w:autoSpaceDE w:val="0"/>
        <w:autoSpaceDN w:val="0"/>
        <w:adjustRightInd w:val="0"/>
        <w:spacing w:before="11" w:line="260" w:lineRule="exact"/>
        <w:rPr>
          <w:color w:val="000000" w:themeColor="text1"/>
          <w:sz w:val="26"/>
          <w:szCs w:val="26"/>
        </w:rPr>
      </w:pPr>
    </w:p>
    <w:p w14:paraId="2900A524" w14:textId="77777777" w:rsidR="00C44122" w:rsidRPr="0038245A" w:rsidRDefault="00C44122" w:rsidP="00C44122">
      <w:pPr>
        <w:widowControl w:val="0"/>
        <w:autoSpaceDE w:val="0"/>
        <w:autoSpaceDN w:val="0"/>
        <w:adjustRightInd w:val="0"/>
        <w:ind w:left="300" w:right="158" w:firstLine="840"/>
        <w:jc w:val="both"/>
        <w:rPr>
          <w:color w:val="000000" w:themeColor="text1"/>
        </w:rPr>
      </w:pPr>
      <w:r w:rsidRPr="0038245A">
        <w:rPr>
          <w:color w:val="000000" w:themeColor="text1"/>
        </w:rPr>
        <w:t>C</w:t>
      </w:r>
      <w:r w:rsidRPr="0038245A">
        <w:rPr>
          <w:color w:val="000000" w:themeColor="text1"/>
          <w:spacing w:val="-1"/>
        </w:rPr>
        <w:t>a</w:t>
      </w:r>
      <w:r w:rsidRPr="0038245A">
        <w:rPr>
          <w:color w:val="000000" w:themeColor="text1"/>
        </w:rPr>
        <w:t>r</w:t>
      </w:r>
      <w:r w:rsidRPr="0038245A">
        <w:rPr>
          <w:color w:val="000000" w:themeColor="text1"/>
          <w:spacing w:val="-2"/>
        </w:rPr>
        <w:t>a</w:t>
      </w:r>
      <w:r w:rsidRPr="0038245A">
        <w:rPr>
          <w:color w:val="000000" w:themeColor="text1"/>
          <w:spacing w:val="-1"/>
        </w:rPr>
        <w:t>c</w:t>
      </w:r>
      <w:r w:rsidRPr="0038245A">
        <w:rPr>
          <w:color w:val="000000" w:themeColor="text1"/>
        </w:rPr>
        <w:t>t</w:t>
      </w:r>
      <w:r w:rsidRPr="0038245A">
        <w:rPr>
          <w:color w:val="000000" w:themeColor="text1"/>
          <w:spacing w:val="2"/>
        </w:rPr>
        <w:t>e</w:t>
      </w:r>
      <w:r w:rsidRPr="0038245A">
        <w:rPr>
          <w:color w:val="000000" w:themeColor="text1"/>
        </w:rPr>
        <w:t>rist</w:t>
      </w:r>
      <w:r w:rsidRPr="0038245A">
        <w:rPr>
          <w:color w:val="000000" w:themeColor="text1"/>
          <w:spacing w:val="1"/>
        </w:rPr>
        <w:t>i</w:t>
      </w:r>
      <w:r w:rsidRPr="0038245A">
        <w:rPr>
          <w:color w:val="000000" w:themeColor="text1"/>
          <w:spacing w:val="-1"/>
        </w:rPr>
        <w:t>c</w:t>
      </w:r>
      <w:r w:rsidRPr="0038245A">
        <w:rPr>
          <w:color w:val="000000" w:themeColor="text1"/>
        </w:rPr>
        <w:t xml:space="preserve">a  </w:t>
      </w:r>
      <w:r w:rsidRPr="0038245A">
        <w:rPr>
          <w:color w:val="000000" w:themeColor="text1"/>
          <w:spacing w:val="19"/>
        </w:rPr>
        <w:t xml:space="preserve"> </w:t>
      </w:r>
      <w:r w:rsidRPr="0038245A">
        <w:rPr>
          <w:color w:val="000000" w:themeColor="text1"/>
        </w:rPr>
        <w:t>dom</w:t>
      </w:r>
      <w:r w:rsidRPr="0038245A">
        <w:rPr>
          <w:color w:val="000000" w:themeColor="text1"/>
          <w:spacing w:val="1"/>
        </w:rPr>
        <w:t>i</w:t>
      </w:r>
      <w:r w:rsidRPr="0038245A">
        <w:rPr>
          <w:color w:val="000000" w:themeColor="text1"/>
        </w:rPr>
        <w:t>n</w:t>
      </w:r>
      <w:r w:rsidRPr="0038245A">
        <w:rPr>
          <w:color w:val="000000" w:themeColor="text1"/>
          <w:spacing w:val="-1"/>
        </w:rPr>
        <w:t>a</w:t>
      </w:r>
      <w:r w:rsidRPr="0038245A">
        <w:rPr>
          <w:color w:val="000000" w:themeColor="text1"/>
        </w:rPr>
        <w:t xml:space="preserve">nta  </w:t>
      </w:r>
      <w:r w:rsidRPr="0038245A">
        <w:rPr>
          <w:color w:val="000000" w:themeColor="text1"/>
          <w:spacing w:val="9"/>
        </w:rPr>
        <w:t xml:space="preserve"> </w:t>
      </w:r>
      <w:r w:rsidRPr="0038245A">
        <w:rPr>
          <w:color w:val="000000" w:themeColor="text1"/>
        </w:rPr>
        <w:t xml:space="preserve">si </w:t>
      </w:r>
      <w:r w:rsidRPr="0038245A">
        <w:rPr>
          <w:color w:val="000000" w:themeColor="text1"/>
          <w:spacing w:val="14"/>
        </w:rPr>
        <w:t xml:space="preserve"> </w:t>
      </w:r>
      <w:r w:rsidRPr="0038245A">
        <w:rPr>
          <w:color w:val="000000" w:themeColor="text1"/>
        </w:rPr>
        <w:t>spe</w:t>
      </w:r>
      <w:r w:rsidRPr="0038245A">
        <w:rPr>
          <w:color w:val="000000" w:themeColor="text1"/>
          <w:spacing w:val="-2"/>
        </w:rPr>
        <w:t>c</w:t>
      </w:r>
      <w:r w:rsidRPr="0038245A">
        <w:rPr>
          <w:color w:val="000000" w:themeColor="text1"/>
        </w:rPr>
        <w:t>ifi</w:t>
      </w:r>
      <w:r w:rsidRPr="0038245A">
        <w:rPr>
          <w:color w:val="000000" w:themeColor="text1"/>
          <w:spacing w:val="1"/>
        </w:rPr>
        <w:t>c</w:t>
      </w:r>
      <w:r w:rsidRPr="0038245A">
        <w:rPr>
          <w:color w:val="000000" w:themeColor="text1"/>
        </w:rPr>
        <w:t xml:space="preserve">a  </w:t>
      </w:r>
      <w:r w:rsidRPr="0038245A">
        <w:rPr>
          <w:color w:val="000000" w:themeColor="text1"/>
          <w:spacing w:val="4"/>
        </w:rPr>
        <w:t xml:space="preserve"> </w:t>
      </w:r>
      <w:r w:rsidRPr="0038245A">
        <w:rPr>
          <w:color w:val="000000" w:themeColor="text1"/>
        </w:rPr>
        <w:t xml:space="preserve">a </w:t>
      </w:r>
      <w:r w:rsidRPr="0038245A">
        <w:rPr>
          <w:color w:val="000000" w:themeColor="text1"/>
          <w:spacing w:val="13"/>
        </w:rPr>
        <w:t xml:space="preserve"> </w:t>
      </w:r>
      <w:r w:rsidRPr="0038245A">
        <w:rPr>
          <w:color w:val="000000" w:themeColor="text1"/>
          <w:spacing w:val="-1"/>
        </w:rPr>
        <w:t>c</w:t>
      </w:r>
      <w:r w:rsidRPr="0038245A">
        <w:rPr>
          <w:color w:val="000000" w:themeColor="text1"/>
        </w:rPr>
        <w:t>ov</w:t>
      </w:r>
      <w:r w:rsidRPr="0038245A">
        <w:rPr>
          <w:color w:val="000000" w:themeColor="text1"/>
          <w:spacing w:val="2"/>
        </w:rPr>
        <w:t>o</w:t>
      </w:r>
      <w:r w:rsidRPr="0038245A">
        <w:rPr>
          <w:color w:val="000000" w:themeColor="text1"/>
        </w:rPr>
        <w:t xml:space="preserve">rului  </w:t>
      </w:r>
      <w:r w:rsidRPr="0038245A">
        <w:rPr>
          <w:color w:val="000000" w:themeColor="text1"/>
          <w:spacing w:val="4"/>
        </w:rPr>
        <w:t xml:space="preserve"> </w:t>
      </w:r>
      <w:r w:rsidRPr="0038245A">
        <w:rPr>
          <w:color w:val="000000" w:themeColor="text1"/>
        </w:rPr>
        <w:t>v</w:t>
      </w:r>
      <w:r w:rsidRPr="0038245A">
        <w:rPr>
          <w:color w:val="000000" w:themeColor="text1"/>
          <w:spacing w:val="-1"/>
        </w:rPr>
        <w:t>e</w:t>
      </w:r>
      <w:r w:rsidRPr="0038245A">
        <w:rPr>
          <w:color w:val="000000" w:themeColor="text1"/>
        </w:rPr>
        <w:t>g</w:t>
      </w:r>
      <w:r w:rsidRPr="0038245A">
        <w:rPr>
          <w:color w:val="000000" w:themeColor="text1"/>
          <w:spacing w:val="-1"/>
        </w:rPr>
        <w:t>e</w:t>
      </w:r>
      <w:r w:rsidRPr="0038245A">
        <w:rPr>
          <w:color w:val="000000" w:themeColor="text1"/>
        </w:rPr>
        <w:t xml:space="preserve">tal   </w:t>
      </w:r>
      <w:r w:rsidRPr="0038245A">
        <w:rPr>
          <w:color w:val="000000" w:themeColor="text1"/>
          <w:spacing w:val="-1"/>
        </w:rPr>
        <w:t>a</w:t>
      </w:r>
      <w:r w:rsidRPr="0038245A">
        <w:rPr>
          <w:color w:val="000000" w:themeColor="text1"/>
        </w:rPr>
        <w:t xml:space="preserve">l </w:t>
      </w:r>
      <w:r w:rsidRPr="0038245A">
        <w:rPr>
          <w:color w:val="000000" w:themeColor="text1"/>
          <w:spacing w:val="16"/>
        </w:rPr>
        <w:t xml:space="preserve"> </w:t>
      </w:r>
      <w:r w:rsidRPr="0038245A">
        <w:rPr>
          <w:color w:val="000000" w:themeColor="text1"/>
          <w:spacing w:val="1"/>
        </w:rPr>
        <w:t>z</w:t>
      </w:r>
      <w:r w:rsidRPr="0038245A">
        <w:rPr>
          <w:color w:val="000000" w:themeColor="text1"/>
        </w:rPr>
        <w:t>on</w:t>
      </w:r>
      <w:r w:rsidRPr="0038245A">
        <w:rPr>
          <w:color w:val="000000" w:themeColor="text1"/>
          <w:spacing w:val="-1"/>
        </w:rPr>
        <w:t>e</w:t>
      </w:r>
      <w:r w:rsidRPr="0038245A">
        <w:rPr>
          <w:color w:val="000000" w:themeColor="text1"/>
        </w:rPr>
        <w:t xml:space="preserve">i </w:t>
      </w:r>
      <w:r w:rsidRPr="0038245A">
        <w:rPr>
          <w:color w:val="000000" w:themeColor="text1"/>
          <w:spacing w:val="26"/>
        </w:rPr>
        <w:t xml:space="preserve"> </w:t>
      </w:r>
      <w:r w:rsidRPr="0038245A">
        <w:rPr>
          <w:color w:val="000000" w:themeColor="text1"/>
        </w:rPr>
        <w:t xml:space="preserve">de </w:t>
      </w:r>
      <w:r w:rsidRPr="0038245A">
        <w:rPr>
          <w:color w:val="000000" w:themeColor="text1"/>
          <w:spacing w:val="15"/>
        </w:rPr>
        <w:t xml:space="preserve"> </w:t>
      </w:r>
      <w:r w:rsidRPr="0038245A">
        <w:rPr>
          <w:color w:val="000000" w:themeColor="text1"/>
        </w:rPr>
        <w:t>in</w:t>
      </w:r>
      <w:r w:rsidRPr="0038245A">
        <w:rPr>
          <w:color w:val="000000" w:themeColor="text1"/>
          <w:spacing w:val="1"/>
        </w:rPr>
        <w:t>t</w:t>
      </w:r>
      <w:r w:rsidRPr="0038245A">
        <w:rPr>
          <w:color w:val="000000" w:themeColor="text1"/>
          <w:spacing w:val="-1"/>
        </w:rPr>
        <w:t>e</w:t>
      </w:r>
      <w:r w:rsidRPr="0038245A">
        <w:rPr>
          <w:color w:val="000000" w:themeColor="text1"/>
        </w:rPr>
        <w:t>r</w:t>
      </w:r>
      <w:r w:rsidRPr="0038245A">
        <w:rPr>
          <w:color w:val="000000" w:themeColor="text1"/>
          <w:spacing w:val="-2"/>
        </w:rPr>
        <w:t>e</w:t>
      </w:r>
      <w:r w:rsidRPr="0038245A">
        <w:rPr>
          <w:color w:val="000000" w:themeColor="text1"/>
        </w:rPr>
        <w:t xml:space="preserve">s  </w:t>
      </w:r>
      <w:r w:rsidRPr="0038245A">
        <w:rPr>
          <w:color w:val="000000" w:themeColor="text1"/>
          <w:spacing w:val="2"/>
        </w:rPr>
        <w:t xml:space="preserve"> </w:t>
      </w:r>
      <w:r w:rsidRPr="0038245A">
        <w:rPr>
          <w:color w:val="000000" w:themeColor="text1"/>
          <w:spacing w:val="-1"/>
          <w:w w:val="102"/>
        </w:rPr>
        <w:t>e</w:t>
      </w:r>
      <w:r w:rsidRPr="0038245A">
        <w:rPr>
          <w:color w:val="000000" w:themeColor="text1"/>
          <w:w w:val="102"/>
        </w:rPr>
        <w:t>s</w:t>
      </w:r>
      <w:r w:rsidRPr="0038245A">
        <w:rPr>
          <w:color w:val="000000" w:themeColor="text1"/>
          <w:spacing w:val="1"/>
          <w:w w:val="102"/>
        </w:rPr>
        <w:t>t</w:t>
      </w:r>
      <w:r w:rsidRPr="0038245A">
        <w:rPr>
          <w:color w:val="000000" w:themeColor="text1"/>
          <w:w w:val="102"/>
        </w:rPr>
        <w:t xml:space="preserve">e </w:t>
      </w:r>
      <w:r w:rsidRPr="0038245A">
        <w:rPr>
          <w:color w:val="000000" w:themeColor="text1"/>
          <w:spacing w:val="1"/>
        </w:rPr>
        <w:t>z</w:t>
      </w:r>
      <w:r w:rsidRPr="0038245A">
        <w:rPr>
          <w:color w:val="000000" w:themeColor="text1"/>
        </w:rPr>
        <w:t>on</w:t>
      </w:r>
      <w:r w:rsidRPr="0038245A">
        <w:rPr>
          <w:color w:val="000000" w:themeColor="text1"/>
          <w:spacing w:val="-1"/>
        </w:rPr>
        <w:t>a</w:t>
      </w:r>
      <w:r w:rsidRPr="0038245A">
        <w:rPr>
          <w:color w:val="000000" w:themeColor="text1"/>
        </w:rPr>
        <w:t>r</w:t>
      </w:r>
      <w:r w:rsidRPr="0038245A">
        <w:rPr>
          <w:color w:val="000000" w:themeColor="text1"/>
          <w:spacing w:val="-2"/>
        </w:rPr>
        <w:t>e</w:t>
      </w:r>
      <w:r w:rsidRPr="0038245A">
        <w:rPr>
          <w:color w:val="000000" w:themeColor="text1"/>
        </w:rPr>
        <w:t>a</w:t>
      </w:r>
      <w:r w:rsidRPr="0038245A">
        <w:rPr>
          <w:color w:val="000000" w:themeColor="text1"/>
          <w:spacing w:val="29"/>
        </w:rPr>
        <w:t xml:space="preserve"> </w:t>
      </w:r>
      <w:r w:rsidRPr="0038245A">
        <w:rPr>
          <w:color w:val="000000" w:themeColor="text1"/>
          <w:spacing w:val="-1"/>
        </w:rPr>
        <w:t>a</w:t>
      </w:r>
      <w:r w:rsidRPr="0038245A">
        <w:rPr>
          <w:color w:val="000000" w:themeColor="text1"/>
        </w:rPr>
        <w:t>l</w:t>
      </w:r>
      <w:r w:rsidRPr="0038245A">
        <w:rPr>
          <w:color w:val="000000" w:themeColor="text1"/>
          <w:spacing w:val="1"/>
        </w:rPr>
        <w:t>t</w:t>
      </w:r>
      <w:r w:rsidRPr="0038245A">
        <w:rPr>
          <w:color w:val="000000" w:themeColor="text1"/>
        </w:rPr>
        <w:t>i</w:t>
      </w:r>
      <w:r w:rsidRPr="0038245A">
        <w:rPr>
          <w:color w:val="000000" w:themeColor="text1"/>
          <w:spacing w:val="1"/>
        </w:rPr>
        <w:t>t</w:t>
      </w:r>
      <w:r w:rsidRPr="0038245A">
        <w:rPr>
          <w:color w:val="000000" w:themeColor="text1"/>
        </w:rPr>
        <w:t>udinala</w:t>
      </w:r>
      <w:r w:rsidRPr="0038245A">
        <w:rPr>
          <w:color w:val="000000" w:themeColor="text1"/>
          <w:spacing w:val="38"/>
        </w:rPr>
        <w:t xml:space="preserve"> </w:t>
      </w:r>
      <w:r w:rsidRPr="0038245A">
        <w:rPr>
          <w:color w:val="000000" w:themeColor="text1"/>
        </w:rPr>
        <w:t>(</w:t>
      </w:r>
      <w:r w:rsidRPr="0038245A">
        <w:rPr>
          <w:color w:val="000000" w:themeColor="text1"/>
          <w:spacing w:val="-2"/>
        </w:rPr>
        <w:t>e</w:t>
      </w:r>
      <w:r w:rsidRPr="0038245A">
        <w:rPr>
          <w:color w:val="000000" w:themeColor="text1"/>
        </w:rPr>
        <w:t>ta</w:t>
      </w:r>
      <w:r w:rsidRPr="0038245A">
        <w:rPr>
          <w:color w:val="000000" w:themeColor="text1"/>
          <w:spacing w:val="2"/>
        </w:rPr>
        <w:t>j</w:t>
      </w:r>
      <w:r w:rsidRPr="0038245A">
        <w:rPr>
          <w:color w:val="000000" w:themeColor="text1"/>
          <w:spacing w:val="-1"/>
        </w:rPr>
        <w:t>a</w:t>
      </w:r>
      <w:r w:rsidRPr="0038245A">
        <w:rPr>
          <w:color w:val="000000" w:themeColor="text1"/>
        </w:rPr>
        <w:t>r</w:t>
      </w:r>
      <w:r w:rsidRPr="0038245A">
        <w:rPr>
          <w:color w:val="000000" w:themeColor="text1"/>
          <w:spacing w:val="-2"/>
        </w:rPr>
        <w:t>e</w:t>
      </w:r>
      <w:r w:rsidRPr="0038245A">
        <w:rPr>
          <w:color w:val="000000" w:themeColor="text1"/>
          <w:spacing w:val="1"/>
        </w:rPr>
        <w:t>a</w:t>
      </w:r>
      <w:r w:rsidRPr="0038245A">
        <w:rPr>
          <w:color w:val="000000" w:themeColor="text1"/>
        </w:rPr>
        <w:t>)</w:t>
      </w:r>
      <w:r w:rsidRPr="0038245A">
        <w:rPr>
          <w:color w:val="000000" w:themeColor="text1"/>
          <w:spacing w:val="34"/>
        </w:rPr>
        <w:t xml:space="preserve"> </w:t>
      </w:r>
      <w:r w:rsidRPr="0038245A">
        <w:rPr>
          <w:color w:val="000000" w:themeColor="text1"/>
          <w:spacing w:val="-1"/>
        </w:rPr>
        <w:t>a</w:t>
      </w:r>
      <w:r w:rsidRPr="0038245A">
        <w:rPr>
          <w:color w:val="000000" w:themeColor="text1"/>
        </w:rPr>
        <w:t>s</w:t>
      </w:r>
      <w:r w:rsidRPr="0038245A">
        <w:rPr>
          <w:color w:val="000000" w:themeColor="text1"/>
          <w:spacing w:val="2"/>
        </w:rPr>
        <w:t>o</w:t>
      </w:r>
      <w:r w:rsidRPr="0038245A">
        <w:rPr>
          <w:color w:val="000000" w:themeColor="text1"/>
          <w:spacing w:val="-1"/>
        </w:rPr>
        <w:t>c</w:t>
      </w:r>
      <w:r w:rsidRPr="0038245A">
        <w:rPr>
          <w:color w:val="000000" w:themeColor="text1"/>
        </w:rPr>
        <w:t>iati</w:t>
      </w:r>
      <w:r w:rsidRPr="0038245A">
        <w:rPr>
          <w:color w:val="000000" w:themeColor="text1"/>
          <w:spacing w:val="1"/>
        </w:rPr>
        <w:t>i</w:t>
      </w:r>
      <w:r w:rsidRPr="0038245A">
        <w:rPr>
          <w:color w:val="000000" w:themeColor="text1"/>
        </w:rPr>
        <w:t>lor</w:t>
      </w:r>
      <w:r w:rsidRPr="0038245A">
        <w:rPr>
          <w:color w:val="000000" w:themeColor="text1"/>
          <w:spacing w:val="36"/>
        </w:rPr>
        <w:t xml:space="preserve"> </w:t>
      </w:r>
      <w:r w:rsidRPr="0038245A">
        <w:rPr>
          <w:color w:val="000000" w:themeColor="text1"/>
        </w:rPr>
        <w:t>v</w:t>
      </w:r>
      <w:r w:rsidRPr="0038245A">
        <w:rPr>
          <w:color w:val="000000" w:themeColor="text1"/>
          <w:spacing w:val="1"/>
        </w:rPr>
        <w:t>e</w:t>
      </w:r>
      <w:r w:rsidRPr="0038245A">
        <w:rPr>
          <w:color w:val="000000" w:themeColor="text1"/>
          <w:spacing w:val="-2"/>
        </w:rPr>
        <w:t>g</w:t>
      </w:r>
      <w:r w:rsidRPr="0038245A">
        <w:rPr>
          <w:color w:val="000000" w:themeColor="text1"/>
          <w:spacing w:val="-1"/>
        </w:rPr>
        <w:t>e</w:t>
      </w:r>
      <w:r w:rsidRPr="0038245A">
        <w:rPr>
          <w:color w:val="000000" w:themeColor="text1"/>
        </w:rPr>
        <w:t>ta</w:t>
      </w:r>
      <w:r w:rsidRPr="0038245A">
        <w:rPr>
          <w:color w:val="000000" w:themeColor="text1"/>
          <w:spacing w:val="2"/>
        </w:rPr>
        <w:t>l</w:t>
      </w:r>
      <w:r w:rsidRPr="0038245A">
        <w:rPr>
          <w:color w:val="000000" w:themeColor="text1"/>
        </w:rPr>
        <w:t>e</w:t>
      </w:r>
      <w:r w:rsidRPr="0038245A">
        <w:rPr>
          <w:color w:val="000000" w:themeColor="text1"/>
          <w:spacing w:val="31"/>
        </w:rPr>
        <w:t xml:space="preserve"> </w:t>
      </w:r>
      <w:r w:rsidRPr="0038245A">
        <w:rPr>
          <w:color w:val="000000" w:themeColor="text1"/>
        </w:rPr>
        <w:t>inc</w:t>
      </w:r>
      <w:r w:rsidRPr="0038245A">
        <w:rPr>
          <w:color w:val="000000" w:themeColor="text1"/>
          <w:spacing w:val="-1"/>
        </w:rPr>
        <w:t>e</w:t>
      </w:r>
      <w:r w:rsidRPr="0038245A">
        <w:rPr>
          <w:color w:val="000000" w:themeColor="text1"/>
        </w:rPr>
        <w:t>p</w:t>
      </w:r>
      <w:r w:rsidRPr="0038245A">
        <w:rPr>
          <w:color w:val="000000" w:themeColor="text1"/>
          <w:spacing w:val="-1"/>
        </w:rPr>
        <w:t>a</w:t>
      </w:r>
      <w:r w:rsidRPr="0038245A">
        <w:rPr>
          <w:color w:val="000000" w:themeColor="text1"/>
        </w:rPr>
        <w:t>nd</w:t>
      </w:r>
      <w:r w:rsidRPr="0038245A">
        <w:rPr>
          <w:color w:val="000000" w:themeColor="text1"/>
          <w:spacing w:val="31"/>
        </w:rPr>
        <w:t xml:space="preserve"> </w:t>
      </w:r>
      <w:r w:rsidRPr="0038245A">
        <w:rPr>
          <w:color w:val="000000" w:themeColor="text1"/>
          <w:spacing w:val="-1"/>
        </w:rPr>
        <w:t>c</w:t>
      </w:r>
      <w:r w:rsidRPr="0038245A">
        <w:rPr>
          <w:color w:val="000000" w:themeColor="text1"/>
        </w:rPr>
        <w:t>u</w:t>
      </w:r>
      <w:r w:rsidRPr="0038245A">
        <w:rPr>
          <w:color w:val="000000" w:themeColor="text1"/>
          <w:spacing w:val="14"/>
        </w:rPr>
        <w:t xml:space="preserve"> </w:t>
      </w:r>
      <w:r w:rsidRPr="0038245A">
        <w:rPr>
          <w:color w:val="000000" w:themeColor="text1"/>
          <w:spacing w:val="-1"/>
        </w:rPr>
        <w:t>a</w:t>
      </w:r>
      <w:r w:rsidRPr="0038245A">
        <w:rPr>
          <w:color w:val="000000" w:themeColor="text1"/>
        </w:rPr>
        <w:t>soci</w:t>
      </w:r>
      <w:r w:rsidRPr="0038245A">
        <w:rPr>
          <w:color w:val="000000" w:themeColor="text1"/>
          <w:spacing w:val="-1"/>
        </w:rPr>
        <w:t>a</w:t>
      </w:r>
      <w:r w:rsidRPr="0038245A">
        <w:rPr>
          <w:color w:val="000000" w:themeColor="text1"/>
        </w:rPr>
        <w:t>t</w:t>
      </w:r>
      <w:r w:rsidRPr="0038245A">
        <w:rPr>
          <w:color w:val="000000" w:themeColor="text1"/>
          <w:spacing w:val="1"/>
        </w:rPr>
        <w:t>i</w:t>
      </w:r>
      <w:r w:rsidRPr="0038245A">
        <w:rPr>
          <w:color w:val="000000" w:themeColor="text1"/>
        </w:rPr>
        <w:t>i</w:t>
      </w:r>
      <w:r w:rsidRPr="0038245A">
        <w:rPr>
          <w:color w:val="000000" w:themeColor="text1"/>
          <w:spacing w:val="30"/>
        </w:rPr>
        <w:t xml:space="preserve"> </w:t>
      </w:r>
      <w:r w:rsidRPr="0038245A">
        <w:rPr>
          <w:color w:val="000000" w:themeColor="text1"/>
        </w:rPr>
        <w:t>veg</w:t>
      </w:r>
      <w:r w:rsidRPr="0038245A">
        <w:rPr>
          <w:color w:val="000000" w:themeColor="text1"/>
          <w:spacing w:val="1"/>
        </w:rPr>
        <w:t>et</w:t>
      </w:r>
      <w:r w:rsidRPr="0038245A">
        <w:rPr>
          <w:color w:val="000000" w:themeColor="text1"/>
          <w:spacing w:val="-1"/>
        </w:rPr>
        <w:t>a</w:t>
      </w:r>
      <w:r w:rsidRPr="0038245A">
        <w:rPr>
          <w:color w:val="000000" w:themeColor="text1"/>
          <w:spacing w:val="1"/>
        </w:rPr>
        <w:t>l</w:t>
      </w:r>
      <w:r w:rsidRPr="0038245A">
        <w:rPr>
          <w:color w:val="000000" w:themeColor="text1"/>
        </w:rPr>
        <w:t>e</w:t>
      </w:r>
      <w:r w:rsidRPr="0038245A">
        <w:rPr>
          <w:color w:val="000000" w:themeColor="text1"/>
          <w:spacing w:val="27"/>
        </w:rPr>
        <w:t xml:space="preserve"> </w:t>
      </w:r>
      <w:r w:rsidRPr="0038245A">
        <w:rPr>
          <w:color w:val="000000" w:themeColor="text1"/>
          <w:spacing w:val="-2"/>
        </w:rPr>
        <w:t>s</w:t>
      </w:r>
      <w:r w:rsidRPr="0038245A">
        <w:rPr>
          <w:color w:val="000000" w:themeColor="text1"/>
          <w:spacing w:val="2"/>
        </w:rPr>
        <w:t>p</w:t>
      </w:r>
      <w:r w:rsidRPr="0038245A">
        <w:rPr>
          <w:color w:val="000000" w:themeColor="text1"/>
          <w:spacing w:val="-1"/>
        </w:rPr>
        <w:t>ec</w:t>
      </w:r>
      <w:r w:rsidRPr="0038245A">
        <w:rPr>
          <w:color w:val="000000" w:themeColor="text1"/>
        </w:rPr>
        <w:t>ifi</w:t>
      </w:r>
      <w:r w:rsidRPr="0038245A">
        <w:rPr>
          <w:color w:val="000000" w:themeColor="text1"/>
          <w:spacing w:val="1"/>
        </w:rPr>
        <w:t>c</w:t>
      </w:r>
      <w:r w:rsidRPr="0038245A">
        <w:rPr>
          <w:color w:val="000000" w:themeColor="text1"/>
        </w:rPr>
        <w:t>e</w:t>
      </w:r>
      <w:r w:rsidRPr="0038245A">
        <w:rPr>
          <w:color w:val="000000" w:themeColor="text1"/>
          <w:spacing w:val="31"/>
        </w:rPr>
        <w:t xml:space="preserve"> </w:t>
      </w:r>
      <w:r w:rsidRPr="0038245A">
        <w:rPr>
          <w:color w:val="000000" w:themeColor="text1"/>
        </w:rPr>
        <w:t>de</w:t>
      </w:r>
      <w:r w:rsidRPr="0038245A">
        <w:rPr>
          <w:color w:val="000000" w:themeColor="text1"/>
          <w:spacing w:val="13"/>
        </w:rPr>
        <w:t xml:space="preserve"> </w:t>
      </w:r>
      <w:r w:rsidRPr="0038245A">
        <w:rPr>
          <w:color w:val="000000" w:themeColor="text1"/>
        </w:rPr>
        <w:t>lunca in</w:t>
      </w:r>
      <w:r w:rsidRPr="0038245A">
        <w:rPr>
          <w:color w:val="000000" w:themeColor="text1"/>
          <w:spacing w:val="2"/>
        </w:rPr>
        <w:t xml:space="preserve"> </w:t>
      </w:r>
      <w:r w:rsidRPr="0038245A">
        <w:rPr>
          <w:color w:val="000000" w:themeColor="text1"/>
        </w:rPr>
        <w:t>lun</w:t>
      </w:r>
      <w:r w:rsidRPr="0038245A">
        <w:rPr>
          <w:color w:val="000000" w:themeColor="text1"/>
          <w:spacing w:val="-2"/>
        </w:rPr>
        <w:t>g</w:t>
      </w:r>
      <w:r w:rsidRPr="0038245A">
        <w:rPr>
          <w:color w:val="000000" w:themeColor="text1"/>
        </w:rPr>
        <w:t>ul</w:t>
      </w:r>
      <w:r w:rsidRPr="0038245A">
        <w:rPr>
          <w:color w:val="000000" w:themeColor="text1"/>
          <w:spacing w:val="15"/>
        </w:rPr>
        <w:t xml:space="preserve"> </w:t>
      </w:r>
      <w:r w:rsidRPr="0038245A">
        <w:rPr>
          <w:color w:val="000000" w:themeColor="text1"/>
        </w:rPr>
        <w:t>v</w:t>
      </w:r>
      <w:r w:rsidRPr="0038245A">
        <w:rPr>
          <w:color w:val="000000" w:themeColor="text1"/>
          <w:spacing w:val="-1"/>
        </w:rPr>
        <w:t>a</w:t>
      </w:r>
      <w:r w:rsidRPr="0038245A">
        <w:rPr>
          <w:color w:val="000000" w:themeColor="text1"/>
        </w:rPr>
        <w:t>i</w:t>
      </w:r>
      <w:r w:rsidRPr="0038245A">
        <w:rPr>
          <w:color w:val="000000" w:themeColor="text1"/>
          <w:spacing w:val="1"/>
        </w:rPr>
        <w:t>l</w:t>
      </w:r>
      <w:r w:rsidRPr="0038245A">
        <w:rPr>
          <w:color w:val="000000" w:themeColor="text1"/>
        </w:rPr>
        <w:t>or</w:t>
      </w:r>
      <w:r w:rsidRPr="0038245A">
        <w:rPr>
          <w:color w:val="000000" w:themeColor="text1"/>
          <w:spacing w:val="13"/>
        </w:rPr>
        <w:t xml:space="preserve"> </w:t>
      </w:r>
      <w:r w:rsidRPr="0038245A">
        <w:rPr>
          <w:color w:val="000000" w:themeColor="text1"/>
          <w:spacing w:val="-1"/>
        </w:rPr>
        <w:t>c</w:t>
      </w:r>
      <w:r w:rsidRPr="0038245A">
        <w:rPr>
          <w:color w:val="000000" w:themeColor="text1"/>
        </w:rPr>
        <w:t>u</w:t>
      </w:r>
      <w:r w:rsidRPr="0038245A">
        <w:rPr>
          <w:color w:val="000000" w:themeColor="text1"/>
          <w:spacing w:val="4"/>
        </w:rPr>
        <w:t xml:space="preserve"> </w:t>
      </w:r>
      <w:r w:rsidRPr="0038245A">
        <w:rPr>
          <w:color w:val="000000" w:themeColor="text1"/>
        </w:rPr>
        <w:t>lunci</w:t>
      </w:r>
      <w:r w:rsidRPr="0038245A">
        <w:rPr>
          <w:color w:val="000000" w:themeColor="text1"/>
          <w:spacing w:val="14"/>
        </w:rPr>
        <w:t xml:space="preserve"> </w:t>
      </w:r>
      <w:r w:rsidRPr="0038245A">
        <w:rPr>
          <w:color w:val="000000" w:themeColor="text1"/>
          <w:spacing w:val="-1"/>
        </w:rPr>
        <w:t>c</w:t>
      </w:r>
      <w:r w:rsidRPr="0038245A">
        <w:rPr>
          <w:color w:val="000000" w:themeColor="text1"/>
        </w:rPr>
        <w:t>ontur</w:t>
      </w:r>
      <w:r w:rsidRPr="0038245A">
        <w:rPr>
          <w:color w:val="000000" w:themeColor="text1"/>
          <w:spacing w:val="-1"/>
        </w:rPr>
        <w:t>a</w:t>
      </w:r>
      <w:r w:rsidRPr="0038245A">
        <w:rPr>
          <w:color w:val="000000" w:themeColor="text1"/>
        </w:rPr>
        <w:t>te,</w:t>
      </w:r>
      <w:r w:rsidRPr="0038245A">
        <w:rPr>
          <w:color w:val="000000" w:themeColor="text1"/>
          <w:spacing w:val="27"/>
        </w:rPr>
        <w:t xml:space="preserve"> </w:t>
      </w:r>
      <w:r w:rsidRPr="0038245A">
        <w:rPr>
          <w:color w:val="000000" w:themeColor="text1"/>
          <w:spacing w:val="-1"/>
        </w:rPr>
        <w:t>a</w:t>
      </w:r>
      <w:r w:rsidRPr="0038245A">
        <w:rPr>
          <w:color w:val="000000" w:themeColor="text1"/>
        </w:rPr>
        <w:t>poi</w:t>
      </w:r>
      <w:r w:rsidRPr="0038245A">
        <w:rPr>
          <w:color w:val="000000" w:themeColor="text1"/>
          <w:spacing w:val="9"/>
        </w:rPr>
        <w:t xml:space="preserve"> </w:t>
      </w:r>
      <w:r w:rsidRPr="0038245A">
        <w:rPr>
          <w:color w:val="000000" w:themeColor="text1"/>
          <w:spacing w:val="-1"/>
        </w:rPr>
        <w:t>a</w:t>
      </w:r>
      <w:r w:rsidRPr="0038245A">
        <w:rPr>
          <w:color w:val="000000" w:themeColor="text1"/>
        </w:rPr>
        <w:t>s</w:t>
      </w:r>
      <w:r w:rsidRPr="0038245A">
        <w:rPr>
          <w:color w:val="000000" w:themeColor="text1"/>
          <w:spacing w:val="2"/>
        </w:rPr>
        <w:t>o</w:t>
      </w:r>
      <w:r w:rsidRPr="0038245A">
        <w:rPr>
          <w:color w:val="000000" w:themeColor="text1"/>
          <w:spacing w:val="-1"/>
        </w:rPr>
        <w:t>c</w:t>
      </w:r>
      <w:r w:rsidRPr="0038245A">
        <w:rPr>
          <w:color w:val="000000" w:themeColor="text1"/>
        </w:rPr>
        <w:t>iatii</w:t>
      </w:r>
      <w:r w:rsidRPr="0038245A">
        <w:rPr>
          <w:color w:val="000000" w:themeColor="text1"/>
          <w:spacing w:val="22"/>
        </w:rPr>
        <w:t xml:space="preserve"> </w:t>
      </w:r>
      <w:r w:rsidRPr="0038245A">
        <w:rPr>
          <w:color w:val="000000" w:themeColor="text1"/>
        </w:rPr>
        <w:t>in</w:t>
      </w:r>
      <w:r w:rsidRPr="0038245A">
        <w:rPr>
          <w:color w:val="000000" w:themeColor="text1"/>
          <w:spacing w:val="2"/>
        </w:rPr>
        <w:t xml:space="preserve"> </w:t>
      </w:r>
      <w:r w:rsidRPr="0038245A">
        <w:rPr>
          <w:color w:val="000000" w:themeColor="text1"/>
        </w:rPr>
        <w:t>su</w:t>
      </w:r>
      <w:r w:rsidRPr="0038245A">
        <w:rPr>
          <w:color w:val="000000" w:themeColor="text1"/>
          <w:spacing w:val="1"/>
        </w:rPr>
        <w:t>c</w:t>
      </w:r>
      <w:r w:rsidRPr="0038245A">
        <w:rPr>
          <w:color w:val="000000" w:themeColor="text1"/>
          <w:spacing w:val="-1"/>
        </w:rPr>
        <w:t>ce</w:t>
      </w:r>
      <w:r w:rsidRPr="0038245A">
        <w:rPr>
          <w:color w:val="000000" w:themeColor="text1"/>
          <w:spacing w:val="2"/>
        </w:rPr>
        <w:t>s</w:t>
      </w:r>
      <w:r w:rsidRPr="0038245A">
        <w:rPr>
          <w:color w:val="000000" w:themeColor="text1"/>
          <w:spacing w:val="1"/>
        </w:rPr>
        <w:t>i</w:t>
      </w:r>
      <w:r w:rsidRPr="0038245A">
        <w:rPr>
          <w:color w:val="000000" w:themeColor="text1"/>
        </w:rPr>
        <w:t>u</w:t>
      </w:r>
      <w:r w:rsidRPr="0038245A">
        <w:rPr>
          <w:color w:val="000000" w:themeColor="text1"/>
          <w:spacing w:val="1"/>
        </w:rPr>
        <w:t>n</w:t>
      </w:r>
      <w:r w:rsidRPr="0038245A">
        <w:rPr>
          <w:color w:val="000000" w:themeColor="text1"/>
        </w:rPr>
        <w:t>e</w:t>
      </w:r>
      <w:r w:rsidRPr="0038245A">
        <w:rPr>
          <w:color w:val="000000" w:themeColor="text1"/>
          <w:spacing w:val="24"/>
        </w:rPr>
        <w:t xml:space="preserve"> </w:t>
      </w:r>
      <w:r w:rsidRPr="0038245A">
        <w:rPr>
          <w:color w:val="000000" w:themeColor="text1"/>
          <w:spacing w:val="-1"/>
        </w:rPr>
        <w:t>a</w:t>
      </w:r>
      <w:r w:rsidRPr="0038245A">
        <w:rPr>
          <w:color w:val="000000" w:themeColor="text1"/>
        </w:rPr>
        <w:t>l</w:t>
      </w:r>
      <w:r w:rsidRPr="0038245A">
        <w:rPr>
          <w:color w:val="000000" w:themeColor="text1"/>
          <w:spacing w:val="1"/>
        </w:rPr>
        <w:t>t</w:t>
      </w:r>
      <w:r w:rsidRPr="0038245A">
        <w:rPr>
          <w:color w:val="000000" w:themeColor="text1"/>
        </w:rPr>
        <w:t>i</w:t>
      </w:r>
      <w:r w:rsidRPr="0038245A">
        <w:rPr>
          <w:color w:val="000000" w:themeColor="text1"/>
          <w:spacing w:val="1"/>
        </w:rPr>
        <w:t>t</w:t>
      </w:r>
      <w:r w:rsidRPr="0038245A">
        <w:rPr>
          <w:color w:val="000000" w:themeColor="text1"/>
        </w:rPr>
        <w:t>udinala</w:t>
      </w:r>
      <w:r w:rsidRPr="0038245A">
        <w:rPr>
          <w:color w:val="000000" w:themeColor="text1"/>
          <w:spacing w:val="28"/>
        </w:rPr>
        <w:t xml:space="preserve"> </w:t>
      </w:r>
      <w:r w:rsidRPr="0038245A">
        <w:rPr>
          <w:color w:val="000000" w:themeColor="text1"/>
        </w:rPr>
        <w:t xml:space="preserve">de </w:t>
      </w:r>
      <w:r w:rsidRPr="0038245A">
        <w:rPr>
          <w:color w:val="000000" w:themeColor="text1"/>
          <w:spacing w:val="-1"/>
        </w:rPr>
        <w:t>a</w:t>
      </w:r>
      <w:r w:rsidRPr="0038245A">
        <w:rPr>
          <w:color w:val="000000" w:themeColor="text1"/>
        </w:rPr>
        <w:t>soci</w:t>
      </w:r>
      <w:r w:rsidRPr="0038245A">
        <w:rPr>
          <w:color w:val="000000" w:themeColor="text1"/>
          <w:spacing w:val="-1"/>
        </w:rPr>
        <w:t>a</w:t>
      </w:r>
      <w:r w:rsidRPr="0038245A">
        <w:rPr>
          <w:color w:val="000000" w:themeColor="text1"/>
        </w:rPr>
        <w:t>t</w:t>
      </w:r>
      <w:r w:rsidRPr="0038245A">
        <w:rPr>
          <w:color w:val="000000" w:themeColor="text1"/>
          <w:spacing w:val="1"/>
        </w:rPr>
        <w:t>i</w:t>
      </w:r>
      <w:r w:rsidRPr="0038245A">
        <w:rPr>
          <w:color w:val="000000" w:themeColor="text1"/>
        </w:rPr>
        <w:t>i</w:t>
      </w:r>
      <w:r w:rsidRPr="0038245A">
        <w:rPr>
          <w:color w:val="000000" w:themeColor="text1"/>
          <w:spacing w:val="20"/>
        </w:rPr>
        <w:t xml:space="preserve"> </w:t>
      </w:r>
      <w:r w:rsidRPr="0038245A">
        <w:rPr>
          <w:color w:val="000000" w:themeColor="text1"/>
        </w:rPr>
        <w:t>v</w:t>
      </w:r>
      <w:r w:rsidRPr="0038245A">
        <w:rPr>
          <w:color w:val="000000" w:themeColor="text1"/>
          <w:spacing w:val="1"/>
        </w:rPr>
        <w:t>e</w:t>
      </w:r>
      <w:r w:rsidRPr="0038245A">
        <w:rPr>
          <w:color w:val="000000" w:themeColor="text1"/>
        </w:rPr>
        <w:t>g</w:t>
      </w:r>
      <w:r w:rsidRPr="0038245A">
        <w:rPr>
          <w:color w:val="000000" w:themeColor="text1"/>
          <w:spacing w:val="-1"/>
        </w:rPr>
        <w:t>e</w:t>
      </w:r>
      <w:r w:rsidRPr="0038245A">
        <w:rPr>
          <w:color w:val="000000" w:themeColor="text1"/>
        </w:rPr>
        <w:t>tale</w:t>
      </w:r>
      <w:r w:rsidRPr="0038245A">
        <w:rPr>
          <w:color w:val="000000" w:themeColor="text1"/>
          <w:spacing w:val="20"/>
        </w:rPr>
        <w:t xml:space="preserve"> </w:t>
      </w:r>
      <w:r w:rsidRPr="0038245A">
        <w:rPr>
          <w:color w:val="000000" w:themeColor="text1"/>
          <w:spacing w:val="-1"/>
        </w:rPr>
        <w:t>a</w:t>
      </w:r>
      <w:r w:rsidRPr="0038245A">
        <w:rPr>
          <w:color w:val="000000" w:themeColor="text1"/>
        </w:rPr>
        <w:t xml:space="preserve">le </w:t>
      </w:r>
      <w:r w:rsidRPr="0038245A">
        <w:rPr>
          <w:color w:val="000000" w:themeColor="text1"/>
          <w:spacing w:val="-1"/>
        </w:rPr>
        <w:t>e</w:t>
      </w:r>
      <w:r w:rsidRPr="0038245A">
        <w:rPr>
          <w:color w:val="000000" w:themeColor="text1"/>
        </w:rPr>
        <w:t>tajului</w:t>
      </w:r>
      <w:r w:rsidRPr="0038245A">
        <w:rPr>
          <w:color w:val="000000" w:themeColor="text1"/>
          <w:spacing w:val="16"/>
        </w:rPr>
        <w:t xml:space="preserve"> </w:t>
      </w:r>
      <w:r w:rsidRPr="0038245A">
        <w:rPr>
          <w:color w:val="000000" w:themeColor="text1"/>
        </w:rPr>
        <w:t>bor</w:t>
      </w:r>
      <w:r w:rsidRPr="0038245A">
        <w:rPr>
          <w:color w:val="000000" w:themeColor="text1"/>
          <w:spacing w:val="-2"/>
        </w:rPr>
        <w:t>e</w:t>
      </w:r>
      <w:r w:rsidRPr="0038245A">
        <w:rPr>
          <w:color w:val="000000" w:themeColor="text1"/>
          <w:spacing w:val="-1"/>
        </w:rPr>
        <w:t>a</w:t>
      </w:r>
      <w:r w:rsidRPr="0038245A">
        <w:rPr>
          <w:color w:val="000000" w:themeColor="text1"/>
        </w:rPr>
        <w:t>l,</w:t>
      </w:r>
      <w:r w:rsidRPr="0038245A">
        <w:rPr>
          <w:color w:val="000000" w:themeColor="text1"/>
          <w:spacing w:val="15"/>
        </w:rPr>
        <w:t xml:space="preserve"> </w:t>
      </w:r>
      <w:r w:rsidRPr="0038245A">
        <w:rPr>
          <w:color w:val="000000" w:themeColor="text1"/>
          <w:spacing w:val="-1"/>
        </w:rPr>
        <w:t>a</w:t>
      </w:r>
      <w:r w:rsidRPr="0038245A">
        <w:rPr>
          <w:color w:val="000000" w:themeColor="text1"/>
        </w:rPr>
        <w:t>s</w:t>
      </w:r>
      <w:r w:rsidRPr="0038245A">
        <w:rPr>
          <w:color w:val="000000" w:themeColor="text1"/>
          <w:spacing w:val="2"/>
        </w:rPr>
        <w:t>o</w:t>
      </w:r>
      <w:r w:rsidRPr="0038245A">
        <w:rPr>
          <w:color w:val="000000" w:themeColor="text1"/>
          <w:spacing w:val="-1"/>
        </w:rPr>
        <w:t>c</w:t>
      </w:r>
      <w:r w:rsidRPr="0038245A">
        <w:rPr>
          <w:color w:val="000000" w:themeColor="text1"/>
        </w:rPr>
        <w:t>iatii</w:t>
      </w:r>
      <w:r w:rsidRPr="0038245A">
        <w:rPr>
          <w:color w:val="000000" w:themeColor="text1"/>
          <w:spacing w:val="19"/>
        </w:rPr>
        <w:t xml:space="preserve"> </w:t>
      </w:r>
      <w:r w:rsidRPr="0038245A">
        <w:rPr>
          <w:color w:val="000000" w:themeColor="text1"/>
        </w:rPr>
        <w:t>v</w:t>
      </w:r>
      <w:r w:rsidRPr="0038245A">
        <w:rPr>
          <w:color w:val="000000" w:themeColor="text1"/>
          <w:spacing w:val="-1"/>
        </w:rPr>
        <w:t>e</w:t>
      </w:r>
      <w:r w:rsidRPr="0038245A">
        <w:rPr>
          <w:color w:val="000000" w:themeColor="text1"/>
        </w:rPr>
        <w:t>g</w:t>
      </w:r>
      <w:r w:rsidRPr="0038245A">
        <w:rPr>
          <w:color w:val="000000" w:themeColor="text1"/>
          <w:spacing w:val="-1"/>
        </w:rPr>
        <w:t>e</w:t>
      </w:r>
      <w:r w:rsidRPr="0038245A">
        <w:rPr>
          <w:color w:val="000000" w:themeColor="text1"/>
        </w:rPr>
        <w:t>tale</w:t>
      </w:r>
      <w:r w:rsidRPr="0038245A">
        <w:rPr>
          <w:color w:val="000000" w:themeColor="text1"/>
          <w:spacing w:val="18"/>
        </w:rPr>
        <w:t xml:space="preserve"> </w:t>
      </w:r>
      <w:r w:rsidRPr="0038245A">
        <w:rPr>
          <w:color w:val="000000" w:themeColor="text1"/>
          <w:spacing w:val="-1"/>
        </w:rPr>
        <w:t>a</w:t>
      </w:r>
      <w:r w:rsidRPr="0038245A">
        <w:rPr>
          <w:color w:val="000000" w:themeColor="text1"/>
        </w:rPr>
        <w:t>le</w:t>
      </w:r>
      <w:r w:rsidRPr="0038245A">
        <w:rPr>
          <w:color w:val="000000" w:themeColor="text1"/>
          <w:spacing w:val="4"/>
        </w:rPr>
        <w:t xml:space="preserve"> </w:t>
      </w:r>
      <w:r w:rsidRPr="0038245A">
        <w:rPr>
          <w:color w:val="000000" w:themeColor="text1"/>
          <w:spacing w:val="-1"/>
        </w:rPr>
        <w:t>e</w:t>
      </w:r>
      <w:r w:rsidRPr="0038245A">
        <w:rPr>
          <w:color w:val="000000" w:themeColor="text1"/>
          <w:spacing w:val="1"/>
        </w:rPr>
        <w:t>ta</w:t>
      </w:r>
      <w:r w:rsidRPr="0038245A">
        <w:rPr>
          <w:color w:val="000000" w:themeColor="text1"/>
          <w:spacing w:val="-1"/>
        </w:rPr>
        <w:t>j</w:t>
      </w:r>
      <w:r w:rsidRPr="0038245A">
        <w:rPr>
          <w:color w:val="000000" w:themeColor="text1"/>
          <w:spacing w:val="1"/>
        </w:rPr>
        <w:t>u</w:t>
      </w:r>
      <w:r w:rsidRPr="0038245A">
        <w:rPr>
          <w:color w:val="000000" w:themeColor="text1"/>
          <w:spacing w:val="-1"/>
        </w:rPr>
        <w:t>l</w:t>
      </w:r>
      <w:r w:rsidRPr="0038245A">
        <w:rPr>
          <w:color w:val="000000" w:themeColor="text1"/>
          <w:spacing w:val="1"/>
        </w:rPr>
        <w:t>u</w:t>
      </w:r>
      <w:r w:rsidRPr="0038245A">
        <w:rPr>
          <w:color w:val="000000" w:themeColor="text1"/>
        </w:rPr>
        <w:t>i</w:t>
      </w:r>
      <w:r w:rsidRPr="0038245A">
        <w:rPr>
          <w:color w:val="000000" w:themeColor="text1"/>
          <w:spacing w:val="17"/>
        </w:rPr>
        <w:t xml:space="preserve"> </w:t>
      </w:r>
      <w:r w:rsidRPr="0038245A">
        <w:rPr>
          <w:color w:val="000000" w:themeColor="text1"/>
        </w:rPr>
        <w:t>su</w:t>
      </w:r>
      <w:r w:rsidRPr="0038245A">
        <w:rPr>
          <w:color w:val="000000" w:themeColor="text1"/>
          <w:spacing w:val="2"/>
        </w:rPr>
        <w:t>b</w:t>
      </w:r>
      <w:r w:rsidRPr="0038245A">
        <w:rPr>
          <w:color w:val="000000" w:themeColor="text1"/>
          <w:spacing w:val="-1"/>
        </w:rPr>
        <w:t>a</w:t>
      </w:r>
      <w:r w:rsidRPr="0038245A">
        <w:rPr>
          <w:color w:val="000000" w:themeColor="text1"/>
        </w:rPr>
        <w:t>lp</w:t>
      </w:r>
      <w:r w:rsidRPr="0038245A">
        <w:rPr>
          <w:color w:val="000000" w:themeColor="text1"/>
          <w:spacing w:val="1"/>
        </w:rPr>
        <w:t>i</w:t>
      </w:r>
      <w:r w:rsidRPr="0038245A">
        <w:rPr>
          <w:color w:val="000000" w:themeColor="text1"/>
        </w:rPr>
        <w:t>n</w:t>
      </w:r>
      <w:r w:rsidRPr="0038245A">
        <w:rPr>
          <w:color w:val="000000" w:themeColor="text1"/>
          <w:spacing w:val="24"/>
        </w:rPr>
        <w:t xml:space="preserve"> </w:t>
      </w:r>
      <w:r w:rsidRPr="0038245A">
        <w:rPr>
          <w:color w:val="000000" w:themeColor="text1"/>
        </w:rPr>
        <w:t>si</w:t>
      </w:r>
      <w:r w:rsidRPr="0038245A">
        <w:rPr>
          <w:color w:val="000000" w:themeColor="text1"/>
          <w:spacing w:val="5"/>
        </w:rPr>
        <w:t xml:space="preserve"> </w:t>
      </w:r>
      <w:r w:rsidRPr="0038245A">
        <w:rPr>
          <w:color w:val="000000" w:themeColor="text1"/>
          <w:spacing w:val="-1"/>
        </w:rPr>
        <w:t>a</w:t>
      </w:r>
      <w:r w:rsidRPr="0038245A">
        <w:rPr>
          <w:color w:val="000000" w:themeColor="text1"/>
        </w:rPr>
        <w:t>soci</w:t>
      </w:r>
      <w:r w:rsidRPr="0038245A">
        <w:rPr>
          <w:color w:val="000000" w:themeColor="text1"/>
          <w:spacing w:val="-1"/>
        </w:rPr>
        <w:t>a</w:t>
      </w:r>
      <w:r w:rsidRPr="0038245A">
        <w:rPr>
          <w:color w:val="000000" w:themeColor="text1"/>
        </w:rPr>
        <w:t>t</w:t>
      </w:r>
      <w:r w:rsidRPr="0038245A">
        <w:rPr>
          <w:color w:val="000000" w:themeColor="text1"/>
          <w:spacing w:val="1"/>
        </w:rPr>
        <w:t>i</w:t>
      </w:r>
      <w:r w:rsidRPr="0038245A">
        <w:rPr>
          <w:color w:val="000000" w:themeColor="text1"/>
        </w:rPr>
        <w:t>i</w:t>
      </w:r>
      <w:r w:rsidRPr="0038245A">
        <w:rPr>
          <w:color w:val="000000" w:themeColor="text1"/>
          <w:spacing w:val="25"/>
        </w:rPr>
        <w:t xml:space="preserve"> </w:t>
      </w:r>
      <w:r w:rsidRPr="0038245A">
        <w:rPr>
          <w:color w:val="000000" w:themeColor="text1"/>
        </w:rPr>
        <w:t>v</w:t>
      </w:r>
      <w:r w:rsidRPr="0038245A">
        <w:rPr>
          <w:color w:val="000000" w:themeColor="text1"/>
          <w:spacing w:val="1"/>
        </w:rPr>
        <w:t>e</w:t>
      </w:r>
      <w:r w:rsidRPr="0038245A">
        <w:rPr>
          <w:color w:val="000000" w:themeColor="text1"/>
          <w:spacing w:val="-2"/>
        </w:rPr>
        <w:t>g</w:t>
      </w:r>
      <w:r w:rsidRPr="0038245A">
        <w:rPr>
          <w:color w:val="000000" w:themeColor="text1"/>
          <w:spacing w:val="-1"/>
        </w:rPr>
        <w:t>e</w:t>
      </w:r>
      <w:r w:rsidRPr="0038245A">
        <w:rPr>
          <w:color w:val="000000" w:themeColor="text1"/>
        </w:rPr>
        <w:t>ta</w:t>
      </w:r>
      <w:r w:rsidRPr="0038245A">
        <w:rPr>
          <w:color w:val="000000" w:themeColor="text1"/>
          <w:spacing w:val="2"/>
        </w:rPr>
        <w:t>l</w:t>
      </w:r>
      <w:r w:rsidRPr="0038245A">
        <w:rPr>
          <w:color w:val="000000" w:themeColor="text1"/>
        </w:rPr>
        <w:t>e</w:t>
      </w:r>
      <w:r w:rsidRPr="0038245A">
        <w:rPr>
          <w:color w:val="000000" w:themeColor="text1"/>
          <w:spacing w:val="27"/>
        </w:rPr>
        <w:t xml:space="preserve"> </w:t>
      </w:r>
      <w:r w:rsidRPr="0038245A">
        <w:rPr>
          <w:color w:val="000000" w:themeColor="text1"/>
        </w:rPr>
        <w:t>de</w:t>
      </w:r>
      <w:r w:rsidRPr="0038245A">
        <w:rPr>
          <w:color w:val="000000" w:themeColor="text1"/>
          <w:spacing w:val="9"/>
        </w:rPr>
        <w:t xml:space="preserve"> </w:t>
      </w:r>
      <w:r w:rsidRPr="0038245A">
        <w:rPr>
          <w:color w:val="000000" w:themeColor="text1"/>
          <w:spacing w:val="-2"/>
        </w:rPr>
        <w:t>g</w:t>
      </w:r>
      <w:r w:rsidRPr="0038245A">
        <w:rPr>
          <w:color w:val="000000" w:themeColor="text1"/>
        </w:rPr>
        <w:t>ol</w:t>
      </w:r>
      <w:r w:rsidRPr="0038245A">
        <w:rPr>
          <w:color w:val="000000" w:themeColor="text1"/>
          <w:spacing w:val="10"/>
        </w:rPr>
        <w:t xml:space="preserve"> </w:t>
      </w:r>
      <w:r w:rsidRPr="0038245A">
        <w:rPr>
          <w:color w:val="000000" w:themeColor="text1"/>
          <w:spacing w:val="-1"/>
          <w:w w:val="102"/>
        </w:rPr>
        <w:t>a</w:t>
      </w:r>
      <w:r w:rsidRPr="0038245A">
        <w:rPr>
          <w:color w:val="000000" w:themeColor="text1"/>
          <w:spacing w:val="1"/>
          <w:w w:val="102"/>
        </w:rPr>
        <w:t>l</w:t>
      </w:r>
      <w:r w:rsidRPr="0038245A">
        <w:rPr>
          <w:color w:val="000000" w:themeColor="text1"/>
          <w:w w:val="102"/>
        </w:rPr>
        <w:t>pin.</w:t>
      </w:r>
    </w:p>
    <w:p w14:paraId="18CC1625" w14:textId="77777777" w:rsidR="00C44122" w:rsidRPr="0038245A" w:rsidRDefault="00C44122" w:rsidP="00C44122">
      <w:pPr>
        <w:widowControl w:val="0"/>
        <w:autoSpaceDE w:val="0"/>
        <w:autoSpaceDN w:val="0"/>
        <w:adjustRightInd w:val="0"/>
        <w:ind w:left="300" w:right="158" w:firstLine="840"/>
        <w:jc w:val="both"/>
        <w:rPr>
          <w:color w:val="000000" w:themeColor="text1"/>
        </w:rPr>
      </w:pPr>
      <w:r w:rsidRPr="0038245A">
        <w:rPr>
          <w:color w:val="000000" w:themeColor="text1"/>
          <w:spacing w:val="-3"/>
        </w:rPr>
        <w:t>Î</w:t>
      </w:r>
      <w:r w:rsidRPr="0038245A">
        <w:rPr>
          <w:color w:val="000000" w:themeColor="text1"/>
        </w:rPr>
        <w:t xml:space="preserve">n </w:t>
      </w:r>
      <w:r w:rsidRPr="0038245A">
        <w:rPr>
          <w:color w:val="000000" w:themeColor="text1"/>
          <w:spacing w:val="36"/>
        </w:rPr>
        <w:t xml:space="preserve"> </w:t>
      </w:r>
      <w:r w:rsidRPr="0038245A">
        <w:rPr>
          <w:color w:val="000000" w:themeColor="text1"/>
          <w:spacing w:val="-1"/>
        </w:rPr>
        <w:t>a</w:t>
      </w:r>
      <w:r w:rsidRPr="0038245A">
        <w:rPr>
          <w:color w:val="000000" w:themeColor="text1"/>
          <w:spacing w:val="1"/>
        </w:rPr>
        <w:t>f</w:t>
      </w:r>
      <w:r w:rsidRPr="0038245A">
        <w:rPr>
          <w:color w:val="000000" w:themeColor="text1"/>
          <w:spacing w:val="-1"/>
        </w:rPr>
        <w:t>a</w:t>
      </w:r>
      <w:r w:rsidRPr="0038245A">
        <w:rPr>
          <w:color w:val="000000" w:themeColor="text1"/>
        </w:rPr>
        <w:t xml:space="preserve">ra </w:t>
      </w:r>
      <w:r w:rsidRPr="0038245A">
        <w:rPr>
          <w:color w:val="000000" w:themeColor="text1"/>
          <w:spacing w:val="44"/>
        </w:rPr>
        <w:t xml:space="preserve"> </w:t>
      </w:r>
      <w:r w:rsidRPr="0038245A">
        <w:rPr>
          <w:color w:val="000000" w:themeColor="text1"/>
        </w:rPr>
        <w:t xml:space="preserve">de </w:t>
      </w:r>
      <w:r w:rsidRPr="0038245A">
        <w:rPr>
          <w:color w:val="000000" w:themeColor="text1"/>
          <w:spacing w:val="36"/>
        </w:rPr>
        <w:t xml:space="preserve"> </w:t>
      </w:r>
      <w:r w:rsidRPr="0038245A">
        <w:rPr>
          <w:color w:val="000000" w:themeColor="text1"/>
          <w:spacing w:val="-1"/>
        </w:rPr>
        <w:t>e</w:t>
      </w:r>
      <w:r w:rsidRPr="0038245A">
        <w:rPr>
          <w:color w:val="000000" w:themeColor="text1"/>
        </w:rPr>
        <w:t>taj</w:t>
      </w:r>
      <w:r w:rsidRPr="0038245A">
        <w:rPr>
          <w:color w:val="000000" w:themeColor="text1"/>
          <w:spacing w:val="1"/>
        </w:rPr>
        <w:t>a</w:t>
      </w:r>
      <w:r w:rsidRPr="0038245A">
        <w:rPr>
          <w:color w:val="000000" w:themeColor="text1"/>
        </w:rPr>
        <w:t xml:space="preserve">rea </w:t>
      </w:r>
      <w:r w:rsidRPr="0038245A">
        <w:rPr>
          <w:color w:val="000000" w:themeColor="text1"/>
          <w:spacing w:val="52"/>
        </w:rPr>
        <w:t xml:space="preserve"> </w:t>
      </w:r>
      <w:r w:rsidRPr="0038245A">
        <w:rPr>
          <w:color w:val="000000" w:themeColor="text1"/>
        </w:rPr>
        <w:t>f</w:t>
      </w:r>
      <w:r w:rsidRPr="0038245A">
        <w:rPr>
          <w:color w:val="000000" w:themeColor="text1"/>
          <w:spacing w:val="2"/>
        </w:rPr>
        <w:t>i</w:t>
      </w:r>
      <w:r w:rsidRPr="0038245A">
        <w:rPr>
          <w:color w:val="000000" w:themeColor="text1"/>
        </w:rPr>
        <w:t>r</w:t>
      </w:r>
      <w:r w:rsidRPr="0038245A">
        <w:rPr>
          <w:color w:val="000000" w:themeColor="text1"/>
          <w:spacing w:val="-2"/>
        </w:rPr>
        <w:t>e</w:t>
      </w:r>
      <w:r w:rsidRPr="0038245A">
        <w:rPr>
          <w:color w:val="000000" w:themeColor="text1"/>
          <w:spacing w:val="-1"/>
        </w:rPr>
        <w:t>a</w:t>
      </w:r>
      <w:r w:rsidRPr="0038245A">
        <w:rPr>
          <w:color w:val="000000" w:themeColor="text1"/>
        </w:rPr>
        <w:t>s</w:t>
      </w:r>
      <w:r w:rsidRPr="0038245A">
        <w:rPr>
          <w:color w:val="000000" w:themeColor="text1"/>
          <w:spacing w:val="1"/>
        </w:rPr>
        <w:t>c</w:t>
      </w:r>
      <w:r w:rsidRPr="0038245A">
        <w:rPr>
          <w:color w:val="000000" w:themeColor="text1"/>
        </w:rPr>
        <w:t xml:space="preserve">a </w:t>
      </w:r>
      <w:r w:rsidRPr="0038245A">
        <w:rPr>
          <w:color w:val="000000" w:themeColor="text1"/>
          <w:spacing w:val="52"/>
        </w:rPr>
        <w:t xml:space="preserve"> </w:t>
      </w:r>
      <w:r w:rsidRPr="0038245A">
        <w:rPr>
          <w:color w:val="000000" w:themeColor="text1"/>
        </w:rPr>
        <w:t xml:space="preserve">a </w:t>
      </w:r>
      <w:r w:rsidRPr="0038245A">
        <w:rPr>
          <w:color w:val="000000" w:themeColor="text1"/>
          <w:spacing w:val="33"/>
        </w:rPr>
        <w:t xml:space="preserve"> </w:t>
      </w:r>
      <w:r w:rsidRPr="0038245A">
        <w:rPr>
          <w:color w:val="000000" w:themeColor="text1"/>
          <w:spacing w:val="-1"/>
        </w:rPr>
        <w:t>a</w:t>
      </w:r>
      <w:r w:rsidRPr="0038245A">
        <w:rPr>
          <w:color w:val="000000" w:themeColor="text1"/>
        </w:rPr>
        <w:t>soci</w:t>
      </w:r>
      <w:r w:rsidRPr="0038245A">
        <w:rPr>
          <w:color w:val="000000" w:themeColor="text1"/>
          <w:spacing w:val="-1"/>
        </w:rPr>
        <w:t>a</w:t>
      </w:r>
      <w:r w:rsidRPr="0038245A">
        <w:rPr>
          <w:color w:val="000000" w:themeColor="text1"/>
          <w:spacing w:val="1"/>
        </w:rPr>
        <w:t>ț</w:t>
      </w:r>
      <w:r w:rsidRPr="0038245A">
        <w:rPr>
          <w:color w:val="000000" w:themeColor="text1"/>
          <w:spacing w:val="3"/>
        </w:rPr>
        <w:t>i</w:t>
      </w:r>
      <w:r w:rsidRPr="0038245A">
        <w:rPr>
          <w:color w:val="000000" w:themeColor="text1"/>
        </w:rPr>
        <w:t>i</w:t>
      </w:r>
      <w:r w:rsidRPr="0038245A">
        <w:rPr>
          <w:color w:val="000000" w:themeColor="text1"/>
          <w:spacing w:val="1"/>
        </w:rPr>
        <w:t>l</w:t>
      </w:r>
      <w:r w:rsidRPr="0038245A">
        <w:rPr>
          <w:color w:val="000000" w:themeColor="text1"/>
        </w:rPr>
        <w:t>or   v</w:t>
      </w:r>
      <w:r w:rsidRPr="0038245A">
        <w:rPr>
          <w:color w:val="000000" w:themeColor="text1"/>
          <w:spacing w:val="-1"/>
        </w:rPr>
        <w:t>e</w:t>
      </w:r>
      <w:r w:rsidRPr="0038245A">
        <w:rPr>
          <w:color w:val="000000" w:themeColor="text1"/>
        </w:rPr>
        <w:t>g</w:t>
      </w:r>
      <w:r w:rsidRPr="0038245A">
        <w:rPr>
          <w:color w:val="000000" w:themeColor="text1"/>
          <w:spacing w:val="-1"/>
        </w:rPr>
        <w:t>e</w:t>
      </w:r>
      <w:r w:rsidRPr="0038245A">
        <w:rPr>
          <w:color w:val="000000" w:themeColor="text1"/>
        </w:rPr>
        <w:t xml:space="preserve">tale </w:t>
      </w:r>
      <w:r w:rsidRPr="0038245A">
        <w:rPr>
          <w:color w:val="000000" w:themeColor="text1"/>
          <w:spacing w:val="55"/>
        </w:rPr>
        <w:t xml:space="preserve"> </w:t>
      </w:r>
      <w:r w:rsidRPr="0038245A">
        <w:rPr>
          <w:color w:val="000000" w:themeColor="text1"/>
          <w:spacing w:val="-1"/>
        </w:rPr>
        <w:t>a</w:t>
      </w:r>
      <w:r w:rsidRPr="0038245A">
        <w:rPr>
          <w:color w:val="000000" w:themeColor="text1"/>
        </w:rPr>
        <w:t>p</w:t>
      </w:r>
      <w:r w:rsidRPr="0038245A">
        <w:rPr>
          <w:color w:val="000000" w:themeColor="text1"/>
          <w:spacing w:val="-1"/>
        </w:rPr>
        <w:t>a</w:t>
      </w:r>
      <w:r w:rsidRPr="0038245A">
        <w:rPr>
          <w:color w:val="000000" w:themeColor="text1"/>
        </w:rPr>
        <w:t xml:space="preserve">r </w:t>
      </w:r>
      <w:r w:rsidRPr="0038245A">
        <w:rPr>
          <w:color w:val="000000" w:themeColor="text1"/>
          <w:spacing w:val="40"/>
        </w:rPr>
        <w:t xml:space="preserve"> </w:t>
      </w:r>
      <w:r w:rsidRPr="0038245A">
        <w:rPr>
          <w:color w:val="000000" w:themeColor="text1"/>
        </w:rPr>
        <w:t xml:space="preserve">si </w:t>
      </w:r>
      <w:r w:rsidRPr="0038245A">
        <w:rPr>
          <w:color w:val="000000" w:themeColor="text1"/>
          <w:spacing w:val="34"/>
        </w:rPr>
        <w:t xml:space="preserve"> </w:t>
      </w:r>
      <w:r w:rsidRPr="0038245A">
        <w:rPr>
          <w:color w:val="000000" w:themeColor="text1"/>
        </w:rPr>
        <w:t>in</w:t>
      </w:r>
      <w:r w:rsidRPr="0038245A">
        <w:rPr>
          <w:color w:val="000000" w:themeColor="text1"/>
          <w:spacing w:val="1"/>
        </w:rPr>
        <w:t>t</w:t>
      </w:r>
      <w:r w:rsidRPr="0038245A">
        <w:rPr>
          <w:color w:val="000000" w:themeColor="text1"/>
        </w:rPr>
        <w:t xml:space="preserve">ruziuni </w:t>
      </w:r>
      <w:r w:rsidRPr="0038245A">
        <w:rPr>
          <w:color w:val="000000" w:themeColor="text1"/>
          <w:spacing w:val="57"/>
        </w:rPr>
        <w:t xml:space="preserve"> </w:t>
      </w:r>
      <w:r w:rsidRPr="0038245A">
        <w:rPr>
          <w:color w:val="000000" w:themeColor="text1"/>
        </w:rPr>
        <w:t xml:space="preserve">de </w:t>
      </w:r>
      <w:r w:rsidRPr="0038245A">
        <w:rPr>
          <w:color w:val="000000" w:themeColor="text1"/>
          <w:spacing w:val="33"/>
        </w:rPr>
        <w:t xml:space="preserve"> </w:t>
      </w:r>
      <w:r w:rsidRPr="0038245A">
        <w:rPr>
          <w:color w:val="000000" w:themeColor="text1"/>
          <w:spacing w:val="1"/>
          <w:w w:val="102"/>
        </w:rPr>
        <w:t>v</w:t>
      </w:r>
      <w:r w:rsidRPr="0038245A">
        <w:rPr>
          <w:color w:val="000000" w:themeColor="text1"/>
          <w:spacing w:val="-1"/>
          <w:w w:val="102"/>
        </w:rPr>
        <w:t>e</w:t>
      </w:r>
      <w:r w:rsidRPr="0038245A">
        <w:rPr>
          <w:color w:val="000000" w:themeColor="text1"/>
          <w:spacing w:val="1"/>
          <w:w w:val="102"/>
        </w:rPr>
        <w:t>ge</w:t>
      </w:r>
      <w:r w:rsidRPr="0038245A">
        <w:rPr>
          <w:color w:val="000000" w:themeColor="text1"/>
          <w:spacing w:val="-1"/>
          <w:w w:val="102"/>
        </w:rPr>
        <w:t>t</w:t>
      </w:r>
      <w:r w:rsidRPr="0038245A">
        <w:rPr>
          <w:color w:val="000000" w:themeColor="text1"/>
          <w:spacing w:val="1"/>
          <w:w w:val="102"/>
        </w:rPr>
        <w:t>at</w:t>
      </w:r>
      <w:r w:rsidRPr="0038245A">
        <w:rPr>
          <w:color w:val="000000" w:themeColor="text1"/>
          <w:spacing w:val="-1"/>
          <w:w w:val="102"/>
        </w:rPr>
        <w:t>ie</w:t>
      </w:r>
      <w:r w:rsidRPr="0038245A">
        <w:rPr>
          <w:color w:val="000000" w:themeColor="text1"/>
          <w:w w:val="102"/>
        </w:rPr>
        <w:t xml:space="preserve">, </w:t>
      </w:r>
      <w:r w:rsidRPr="0038245A">
        <w:rPr>
          <w:color w:val="000000" w:themeColor="text1"/>
          <w:spacing w:val="4"/>
        </w:rPr>
        <w:t>a</w:t>
      </w:r>
      <w:r w:rsidRPr="0038245A">
        <w:rPr>
          <w:color w:val="000000" w:themeColor="text1"/>
          <w:spacing w:val="-7"/>
        </w:rPr>
        <w:t>s</w:t>
      </w:r>
      <w:r w:rsidRPr="0038245A">
        <w:rPr>
          <w:color w:val="000000" w:themeColor="text1"/>
        </w:rPr>
        <w:t>o</w:t>
      </w:r>
      <w:r w:rsidRPr="0038245A">
        <w:rPr>
          <w:color w:val="000000" w:themeColor="text1"/>
          <w:spacing w:val="-1"/>
        </w:rPr>
        <w:t>c</w:t>
      </w:r>
      <w:r w:rsidRPr="0038245A">
        <w:rPr>
          <w:color w:val="000000" w:themeColor="text1"/>
        </w:rPr>
        <w:t>iatii</w:t>
      </w:r>
      <w:r w:rsidRPr="0038245A">
        <w:rPr>
          <w:color w:val="000000" w:themeColor="text1"/>
          <w:spacing w:val="53"/>
        </w:rPr>
        <w:t xml:space="preserve"> </w:t>
      </w:r>
      <w:r w:rsidRPr="0038245A">
        <w:rPr>
          <w:color w:val="000000" w:themeColor="text1"/>
          <w:spacing w:val="-1"/>
        </w:rPr>
        <w:t>a</w:t>
      </w:r>
      <w:r w:rsidRPr="0038245A">
        <w:rPr>
          <w:color w:val="000000" w:themeColor="text1"/>
          <w:spacing w:val="1"/>
        </w:rPr>
        <w:t>z</w:t>
      </w:r>
      <w:r w:rsidRPr="0038245A">
        <w:rPr>
          <w:color w:val="000000" w:themeColor="text1"/>
        </w:rPr>
        <w:t>on</w:t>
      </w:r>
      <w:r w:rsidRPr="0038245A">
        <w:rPr>
          <w:color w:val="000000" w:themeColor="text1"/>
          <w:spacing w:val="-1"/>
        </w:rPr>
        <w:t>a</w:t>
      </w:r>
      <w:r w:rsidRPr="0038245A">
        <w:rPr>
          <w:color w:val="000000" w:themeColor="text1"/>
        </w:rPr>
        <w:t>le,</w:t>
      </w:r>
      <w:r w:rsidRPr="0038245A">
        <w:rPr>
          <w:color w:val="000000" w:themeColor="text1"/>
          <w:spacing w:val="54"/>
        </w:rPr>
        <w:t xml:space="preserve"> </w:t>
      </w:r>
      <w:r w:rsidRPr="0038245A">
        <w:rPr>
          <w:color w:val="000000" w:themeColor="text1"/>
        </w:rPr>
        <w:t>in</w:t>
      </w:r>
      <w:r w:rsidRPr="0038245A">
        <w:rPr>
          <w:color w:val="000000" w:themeColor="text1"/>
          <w:spacing w:val="1"/>
        </w:rPr>
        <w:t>t</w:t>
      </w:r>
      <w:r w:rsidRPr="0038245A">
        <w:rPr>
          <w:color w:val="000000" w:themeColor="text1"/>
        </w:rPr>
        <w:t>r</w:t>
      </w:r>
      <w:r w:rsidRPr="0038245A">
        <w:rPr>
          <w:color w:val="000000" w:themeColor="text1"/>
          <w:spacing w:val="-2"/>
        </w:rPr>
        <w:t>a</w:t>
      </w:r>
      <w:r w:rsidRPr="0038245A">
        <w:rPr>
          <w:color w:val="000000" w:themeColor="text1"/>
          <w:spacing w:val="1"/>
        </w:rPr>
        <w:t>z</w:t>
      </w:r>
      <w:r w:rsidRPr="0038245A">
        <w:rPr>
          <w:color w:val="000000" w:themeColor="text1"/>
        </w:rPr>
        <w:t>on</w:t>
      </w:r>
      <w:r w:rsidRPr="0038245A">
        <w:rPr>
          <w:color w:val="000000" w:themeColor="text1"/>
          <w:spacing w:val="-1"/>
        </w:rPr>
        <w:t>a</w:t>
      </w:r>
      <w:r w:rsidRPr="0038245A">
        <w:rPr>
          <w:color w:val="000000" w:themeColor="text1"/>
        </w:rPr>
        <w:t xml:space="preserve">le </w:t>
      </w:r>
      <w:r w:rsidRPr="0038245A">
        <w:rPr>
          <w:color w:val="000000" w:themeColor="text1"/>
          <w:spacing w:val="2"/>
        </w:rPr>
        <w:t xml:space="preserve"> </w:t>
      </w:r>
      <w:r w:rsidRPr="0038245A">
        <w:rPr>
          <w:color w:val="000000" w:themeColor="text1"/>
        </w:rPr>
        <w:t>si</w:t>
      </w:r>
      <w:r w:rsidRPr="0038245A">
        <w:rPr>
          <w:color w:val="000000" w:themeColor="text1"/>
          <w:spacing w:val="33"/>
        </w:rPr>
        <w:t xml:space="preserve"> </w:t>
      </w:r>
      <w:r w:rsidRPr="0038245A">
        <w:rPr>
          <w:color w:val="000000" w:themeColor="text1"/>
          <w:spacing w:val="-1"/>
        </w:rPr>
        <w:t>e</w:t>
      </w:r>
      <w:r w:rsidRPr="0038245A">
        <w:rPr>
          <w:color w:val="000000" w:themeColor="text1"/>
          <w:spacing w:val="2"/>
        </w:rPr>
        <w:t>x</w:t>
      </w:r>
      <w:r w:rsidRPr="0038245A">
        <w:rPr>
          <w:color w:val="000000" w:themeColor="text1"/>
        </w:rPr>
        <w:t>tr</w:t>
      </w:r>
      <w:r w:rsidRPr="0038245A">
        <w:rPr>
          <w:color w:val="000000" w:themeColor="text1"/>
          <w:spacing w:val="-1"/>
        </w:rPr>
        <w:t>a</w:t>
      </w:r>
      <w:r w:rsidRPr="0038245A">
        <w:rPr>
          <w:color w:val="000000" w:themeColor="text1"/>
          <w:spacing w:val="1"/>
        </w:rPr>
        <w:t>z</w:t>
      </w:r>
      <w:r w:rsidRPr="0038245A">
        <w:rPr>
          <w:color w:val="000000" w:themeColor="text1"/>
        </w:rPr>
        <w:t>on</w:t>
      </w:r>
      <w:r w:rsidRPr="0038245A">
        <w:rPr>
          <w:color w:val="000000" w:themeColor="text1"/>
          <w:spacing w:val="-1"/>
        </w:rPr>
        <w:t>a</w:t>
      </w:r>
      <w:r w:rsidRPr="0038245A">
        <w:rPr>
          <w:color w:val="000000" w:themeColor="text1"/>
        </w:rPr>
        <w:t xml:space="preserve">le, </w:t>
      </w:r>
      <w:r w:rsidRPr="0038245A">
        <w:rPr>
          <w:color w:val="000000" w:themeColor="text1"/>
          <w:spacing w:val="7"/>
        </w:rPr>
        <w:t xml:space="preserve"> </w:t>
      </w:r>
      <w:r w:rsidRPr="0038245A">
        <w:rPr>
          <w:color w:val="000000" w:themeColor="text1"/>
          <w:spacing w:val="-1"/>
        </w:rPr>
        <w:t>c</w:t>
      </w:r>
      <w:r w:rsidRPr="0038245A">
        <w:rPr>
          <w:color w:val="000000" w:themeColor="text1"/>
        </w:rPr>
        <w:t>um</w:t>
      </w:r>
      <w:r w:rsidRPr="0038245A">
        <w:rPr>
          <w:color w:val="000000" w:themeColor="text1"/>
          <w:spacing w:val="43"/>
        </w:rPr>
        <w:t xml:space="preserve"> </w:t>
      </w:r>
      <w:r w:rsidRPr="0038245A">
        <w:rPr>
          <w:color w:val="000000" w:themeColor="text1"/>
        </w:rPr>
        <w:t>sunt</w:t>
      </w:r>
      <w:r w:rsidRPr="0038245A">
        <w:rPr>
          <w:color w:val="000000" w:themeColor="text1"/>
          <w:spacing w:val="43"/>
        </w:rPr>
        <w:t xml:space="preserve"> </w:t>
      </w:r>
      <w:r w:rsidRPr="0038245A">
        <w:rPr>
          <w:color w:val="000000" w:themeColor="text1"/>
          <w:spacing w:val="-1"/>
        </w:rPr>
        <w:t>a</w:t>
      </w:r>
      <w:r w:rsidRPr="0038245A">
        <w:rPr>
          <w:color w:val="000000" w:themeColor="text1"/>
        </w:rPr>
        <w:t>soci</w:t>
      </w:r>
      <w:r w:rsidRPr="0038245A">
        <w:rPr>
          <w:color w:val="000000" w:themeColor="text1"/>
          <w:spacing w:val="-1"/>
        </w:rPr>
        <w:t>a</w:t>
      </w:r>
      <w:r w:rsidRPr="0038245A">
        <w:rPr>
          <w:color w:val="000000" w:themeColor="text1"/>
        </w:rPr>
        <w:t>t</w:t>
      </w:r>
      <w:r w:rsidRPr="0038245A">
        <w:rPr>
          <w:color w:val="000000" w:themeColor="text1"/>
          <w:spacing w:val="1"/>
        </w:rPr>
        <w:t>i</w:t>
      </w:r>
      <w:r w:rsidRPr="0038245A">
        <w:rPr>
          <w:color w:val="000000" w:themeColor="text1"/>
        </w:rPr>
        <w:t>i</w:t>
      </w:r>
      <w:r w:rsidRPr="0038245A">
        <w:rPr>
          <w:color w:val="000000" w:themeColor="text1"/>
          <w:spacing w:val="1"/>
        </w:rPr>
        <w:t>l</w:t>
      </w:r>
      <w:r w:rsidRPr="0038245A">
        <w:rPr>
          <w:color w:val="000000" w:themeColor="text1"/>
        </w:rPr>
        <w:t>e  s</w:t>
      </w:r>
      <w:r w:rsidRPr="0038245A">
        <w:rPr>
          <w:color w:val="000000" w:themeColor="text1"/>
          <w:spacing w:val="-3"/>
        </w:rPr>
        <w:t>a</w:t>
      </w:r>
      <w:r w:rsidRPr="0038245A">
        <w:rPr>
          <w:color w:val="000000" w:themeColor="text1"/>
          <w:spacing w:val="2"/>
        </w:rPr>
        <w:t>x</w:t>
      </w:r>
      <w:r w:rsidRPr="0038245A">
        <w:rPr>
          <w:color w:val="000000" w:themeColor="text1"/>
        </w:rPr>
        <w:t>i</w:t>
      </w:r>
      <w:r w:rsidRPr="0038245A">
        <w:rPr>
          <w:color w:val="000000" w:themeColor="text1"/>
          <w:spacing w:val="-3"/>
        </w:rPr>
        <w:t>c</w:t>
      </w:r>
      <w:r w:rsidRPr="0038245A">
        <w:rPr>
          <w:color w:val="000000" w:themeColor="text1"/>
        </w:rPr>
        <w:t>ole,</w:t>
      </w:r>
      <w:r w:rsidRPr="0038245A">
        <w:rPr>
          <w:color w:val="000000" w:themeColor="text1"/>
          <w:spacing w:val="54"/>
        </w:rPr>
        <w:t xml:space="preserve"> </w:t>
      </w:r>
      <w:r w:rsidRPr="0038245A">
        <w:rPr>
          <w:color w:val="000000" w:themeColor="text1"/>
          <w:spacing w:val="-1"/>
        </w:rPr>
        <w:t>a</w:t>
      </w:r>
      <w:r w:rsidRPr="0038245A">
        <w:rPr>
          <w:color w:val="000000" w:themeColor="text1"/>
        </w:rPr>
        <w:t>s</w:t>
      </w:r>
      <w:r w:rsidRPr="0038245A">
        <w:rPr>
          <w:color w:val="000000" w:themeColor="text1"/>
          <w:spacing w:val="2"/>
        </w:rPr>
        <w:t>o</w:t>
      </w:r>
      <w:r w:rsidRPr="0038245A">
        <w:rPr>
          <w:color w:val="000000" w:themeColor="text1"/>
          <w:spacing w:val="1"/>
        </w:rPr>
        <w:t>c</w:t>
      </w:r>
      <w:r w:rsidRPr="0038245A">
        <w:rPr>
          <w:color w:val="000000" w:themeColor="text1"/>
          <w:spacing w:val="-1"/>
        </w:rPr>
        <w:t>i</w:t>
      </w:r>
      <w:r w:rsidRPr="0038245A">
        <w:rPr>
          <w:color w:val="000000" w:themeColor="text1"/>
          <w:spacing w:val="1"/>
        </w:rPr>
        <w:t>at</w:t>
      </w:r>
      <w:r w:rsidRPr="0038245A">
        <w:rPr>
          <w:color w:val="000000" w:themeColor="text1"/>
          <w:spacing w:val="-1"/>
        </w:rPr>
        <w:t>i</w:t>
      </w:r>
      <w:r w:rsidRPr="0038245A">
        <w:rPr>
          <w:color w:val="000000" w:themeColor="text1"/>
          <w:spacing w:val="1"/>
        </w:rPr>
        <w:t>il</w:t>
      </w:r>
      <w:r w:rsidRPr="0038245A">
        <w:rPr>
          <w:color w:val="000000" w:themeColor="text1"/>
        </w:rPr>
        <w:t>e</w:t>
      </w:r>
      <w:r w:rsidRPr="0038245A">
        <w:rPr>
          <w:color w:val="000000" w:themeColor="text1"/>
          <w:spacing w:val="40"/>
        </w:rPr>
        <w:t xml:space="preserve"> </w:t>
      </w:r>
      <w:r w:rsidRPr="0038245A">
        <w:rPr>
          <w:color w:val="000000" w:themeColor="text1"/>
        </w:rPr>
        <w:t>v</w:t>
      </w:r>
      <w:r w:rsidRPr="0038245A">
        <w:rPr>
          <w:color w:val="000000" w:themeColor="text1"/>
          <w:spacing w:val="1"/>
        </w:rPr>
        <w:t>e</w:t>
      </w:r>
      <w:r w:rsidRPr="0038245A">
        <w:rPr>
          <w:color w:val="000000" w:themeColor="text1"/>
          <w:spacing w:val="-2"/>
        </w:rPr>
        <w:t>g</w:t>
      </w:r>
      <w:r w:rsidRPr="0038245A">
        <w:rPr>
          <w:color w:val="000000" w:themeColor="text1"/>
          <w:spacing w:val="-1"/>
        </w:rPr>
        <w:t>e</w:t>
      </w:r>
      <w:r w:rsidRPr="0038245A">
        <w:rPr>
          <w:color w:val="000000" w:themeColor="text1"/>
        </w:rPr>
        <w:t>ta</w:t>
      </w:r>
      <w:r w:rsidRPr="0038245A">
        <w:rPr>
          <w:color w:val="000000" w:themeColor="text1"/>
          <w:spacing w:val="2"/>
        </w:rPr>
        <w:t>l</w:t>
      </w:r>
      <w:r w:rsidRPr="0038245A">
        <w:rPr>
          <w:color w:val="000000" w:themeColor="text1"/>
        </w:rPr>
        <w:t>e</w:t>
      </w:r>
      <w:r w:rsidRPr="0038245A">
        <w:rPr>
          <w:color w:val="000000" w:themeColor="text1"/>
          <w:spacing w:val="47"/>
        </w:rPr>
        <w:t xml:space="preserve"> </w:t>
      </w:r>
      <w:r w:rsidRPr="0038245A">
        <w:rPr>
          <w:color w:val="000000" w:themeColor="text1"/>
        </w:rPr>
        <w:t>de p</w:t>
      </w:r>
      <w:r w:rsidRPr="0038245A">
        <w:rPr>
          <w:color w:val="000000" w:themeColor="text1"/>
          <w:spacing w:val="-1"/>
        </w:rPr>
        <w:t>a</w:t>
      </w:r>
      <w:r w:rsidRPr="0038245A">
        <w:rPr>
          <w:color w:val="000000" w:themeColor="text1"/>
        </w:rPr>
        <w:t>j</w:t>
      </w:r>
      <w:r w:rsidRPr="0038245A">
        <w:rPr>
          <w:color w:val="000000" w:themeColor="text1"/>
          <w:spacing w:val="1"/>
        </w:rPr>
        <w:t>i</w:t>
      </w:r>
      <w:r w:rsidRPr="0038245A">
        <w:rPr>
          <w:color w:val="000000" w:themeColor="text1"/>
        </w:rPr>
        <w:t>sti</w:t>
      </w:r>
      <w:r w:rsidRPr="0038245A">
        <w:rPr>
          <w:color w:val="000000" w:themeColor="text1"/>
          <w:spacing w:val="21"/>
        </w:rPr>
        <w:t xml:space="preserve"> </w:t>
      </w:r>
      <w:r w:rsidRPr="0038245A">
        <w:rPr>
          <w:color w:val="000000" w:themeColor="text1"/>
        </w:rPr>
        <w:t>s</w:t>
      </w:r>
      <w:r w:rsidRPr="0038245A">
        <w:rPr>
          <w:color w:val="000000" w:themeColor="text1"/>
          <w:spacing w:val="-1"/>
        </w:rPr>
        <w:t>ec</w:t>
      </w:r>
      <w:r w:rsidRPr="0038245A">
        <w:rPr>
          <w:color w:val="000000" w:themeColor="text1"/>
        </w:rPr>
        <w:t>und</w:t>
      </w:r>
      <w:r w:rsidRPr="0038245A">
        <w:rPr>
          <w:color w:val="000000" w:themeColor="text1"/>
          <w:spacing w:val="-1"/>
        </w:rPr>
        <w:t>a</w:t>
      </w:r>
      <w:r w:rsidRPr="0038245A">
        <w:rPr>
          <w:color w:val="000000" w:themeColor="text1"/>
        </w:rPr>
        <w:t>r</w:t>
      </w:r>
      <w:r w:rsidRPr="0038245A">
        <w:rPr>
          <w:color w:val="000000" w:themeColor="text1"/>
          <w:spacing w:val="-2"/>
        </w:rPr>
        <w:t>e</w:t>
      </w:r>
      <w:r w:rsidRPr="0038245A">
        <w:rPr>
          <w:color w:val="000000" w:themeColor="text1"/>
        </w:rPr>
        <w:t>,</w:t>
      </w:r>
      <w:r w:rsidRPr="0038245A">
        <w:rPr>
          <w:color w:val="000000" w:themeColor="text1"/>
          <w:spacing w:val="34"/>
        </w:rPr>
        <w:t xml:space="preserve"> </w:t>
      </w:r>
      <w:r w:rsidRPr="0038245A">
        <w:rPr>
          <w:color w:val="000000" w:themeColor="text1"/>
        </w:rPr>
        <w:t>p</w:t>
      </w:r>
      <w:r w:rsidRPr="0038245A">
        <w:rPr>
          <w:color w:val="000000" w:themeColor="text1"/>
          <w:spacing w:val="-1"/>
        </w:rPr>
        <w:t>r</w:t>
      </w:r>
      <w:r w:rsidRPr="0038245A">
        <w:rPr>
          <w:color w:val="000000" w:themeColor="text1"/>
          <w:spacing w:val="1"/>
        </w:rPr>
        <w:t>e</w:t>
      </w:r>
      <w:r w:rsidRPr="0038245A">
        <w:rPr>
          <w:color w:val="000000" w:themeColor="text1"/>
          <w:spacing w:val="-1"/>
        </w:rPr>
        <w:t>c</w:t>
      </w:r>
      <w:r w:rsidRPr="0038245A">
        <w:rPr>
          <w:color w:val="000000" w:themeColor="text1"/>
          <w:spacing w:val="2"/>
        </w:rPr>
        <w:t>u</w:t>
      </w:r>
      <w:r w:rsidRPr="0038245A">
        <w:rPr>
          <w:color w:val="000000" w:themeColor="text1"/>
        </w:rPr>
        <w:t>m</w:t>
      </w:r>
      <w:r w:rsidRPr="0038245A">
        <w:rPr>
          <w:color w:val="000000" w:themeColor="text1"/>
          <w:spacing w:val="26"/>
        </w:rPr>
        <w:t xml:space="preserve"> </w:t>
      </w:r>
      <w:r w:rsidRPr="0038245A">
        <w:rPr>
          <w:color w:val="000000" w:themeColor="text1"/>
        </w:rPr>
        <w:t>si</w:t>
      </w:r>
      <w:r w:rsidRPr="0038245A">
        <w:rPr>
          <w:color w:val="000000" w:themeColor="text1"/>
          <w:spacing w:val="5"/>
        </w:rPr>
        <w:t xml:space="preserve"> </w:t>
      </w:r>
      <w:r w:rsidRPr="0038245A">
        <w:rPr>
          <w:color w:val="000000" w:themeColor="text1"/>
        </w:rPr>
        <w:t>inve</w:t>
      </w:r>
      <w:r w:rsidRPr="0038245A">
        <w:rPr>
          <w:color w:val="000000" w:themeColor="text1"/>
          <w:spacing w:val="-1"/>
        </w:rPr>
        <w:t>r</w:t>
      </w:r>
      <w:r w:rsidRPr="0038245A">
        <w:rPr>
          <w:color w:val="000000" w:themeColor="text1"/>
        </w:rPr>
        <w:t>siun</w:t>
      </w:r>
      <w:r w:rsidRPr="0038245A">
        <w:rPr>
          <w:color w:val="000000" w:themeColor="text1"/>
          <w:spacing w:val="1"/>
        </w:rPr>
        <w:t>i</w:t>
      </w:r>
      <w:r w:rsidRPr="0038245A">
        <w:rPr>
          <w:color w:val="000000" w:themeColor="text1"/>
        </w:rPr>
        <w:t>le</w:t>
      </w:r>
      <w:r w:rsidRPr="0038245A">
        <w:rPr>
          <w:color w:val="000000" w:themeColor="text1"/>
          <w:spacing w:val="33"/>
        </w:rPr>
        <w:t xml:space="preserve"> </w:t>
      </w:r>
      <w:r w:rsidRPr="0038245A">
        <w:rPr>
          <w:color w:val="000000" w:themeColor="text1"/>
        </w:rPr>
        <w:t>de</w:t>
      </w:r>
      <w:r w:rsidRPr="0038245A">
        <w:rPr>
          <w:color w:val="000000" w:themeColor="text1"/>
          <w:spacing w:val="6"/>
        </w:rPr>
        <w:t xml:space="preserve"> </w:t>
      </w:r>
      <w:r w:rsidRPr="0038245A">
        <w:rPr>
          <w:color w:val="000000" w:themeColor="text1"/>
          <w:w w:val="102"/>
        </w:rPr>
        <w:t>v</w:t>
      </w:r>
      <w:r w:rsidRPr="0038245A">
        <w:rPr>
          <w:color w:val="000000" w:themeColor="text1"/>
          <w:spacing w:val="-2"/>
          <w:w w:val="102"/>
        </w:rPr>
        <w:t>e</w:t>
      </w:r>
      <w:r w:rsidRPr="0038245A">
        <w:rPr>
          <w:color w:val="000000" w:themeColor="text1"/>
          <w:spacing w:val="1"/>
          <w:w w:val="102"/>
        </w:rPr>
        <w:t>g</w:t>
      </w:r>
      <w:r w:rsidRPr="0038245A">
        <w:rPr>
          <w:color w:val="000000" w:themeColor="text1"/>
          <w:spacing w:val="-1"/>
          <w:w w:val="102"/>
        </w:rPr>
        <w:t>e</w:t>
      </w:r>
      <w:r w:rsidRPr="0038245A">
        <w:rPr>
          <w:color w:val="000000" w:themeColor="text1"/>
          <w:spacing w:val="1"/>
          <w:w w:val="102"/>
        </w:rPr>
        <w:t>ta</w:t>
      </w:r>
      <w:r w:rsidRPr="0038245A">
        <w:rPr>
          <w:color w:val="000000" w:themeColor="text1"/>
          <w:spacing w:val="-1"/>
          <w:w w:val="102"/>
        </w:rPr>
        <w:t>t</w:t>
      </w:r>
      <w:r w:rsidRPr="0038245A">
        <w:rPr>
          <w:color w:val="000000" w:themeColor="text1"/>
          <w:spacing w:val="1"/>
          <w:w w:val="102"/>
        </w:rPr>
        <w:t>i</w:t>
      </w:r>
      <w:r w:rsidRPr="0038245A">
        <w:rPr>
          <w:color w:val="000000" w:themeColor="text1"/>
          <w:spacing w:val="-1"/>
          <w:w w:val="102"/>
        </w:rPr>
        <w:t>e</w:t>
      </w:r>
      <w:r w:rsidRPr="0038245A">
        <w:rPr>
          <w:color w:val="000000" w:themeColor="text1"/>
          <w:w w:val="102"/>
        </w:rPr>
        <w:t>.</w:t>
      </w:r>
    </w:p>
    <w:p w14:paraId="687A4887" w14:textId="77777777" w:rsidR="00C44122" w:rsidRPr="0038245A" w:rsidRDefault="00C44122" w:rsidP="00C44122">
      <w:pPr>
        <w:widowControl w:val="0"/>
        <w:autoSpaceDE w:val="0"/>
        <w:autoSpaceDN w:val="0"/>
        <w:adjustRightInd w:val="0"/>
        <w:ind w:left="300" w:right="164" w:firstLine="840"/>
        <w:jc w:val="both"/>
        <w:rPr>
          <w:color w:val="000000" w:themeColor="text1"/>
        </w:rPr>
      </w:pPr>
      <w:r w:rsidRPr="0038245A">
        <w:rPr>
          <w:color w:val="000000" w:themeColor="text1"/>
        </w:rPr>
        <w:t>Covor</w:t>
      </w:r>
      <w:r w:rsidRPr="0038245A">
        <w:rPr>
          <w:color w:val="000000" w:themeColor="text1"/>
          <w:spacing w:val="-1"/>
        </w:rPr>
        <w:t>u</w:t>
      </w:r>
      <w:r w:rsidRPr="0038245A">
        <w:rPr>
          <w:color w:val="000000" w:themeColor="text1"/>
        </w:rPr>
        <w:t>l  v</w:t>
      </w:r>
      <w:r w:rsidRPr="0038245A">
        <w:rPr>
          <w:color w:val="000000" w:themeColor="text1"/>
          <w:spacing w:val="-1"/>
        </w:rPr>
        <w:t>e</w:t>
      </w:r>
      <w:r w:rsidRPr="0038245A">
        <w:rPr>
          <w:color w:val="000000" w:themeColor="text1"/>
          <w:spacing w:val="-2"/>
        </w:rPr>
        <w:t>g</w:t>
      </w:r>
      <w:r w:rsidRPr="0038245A">
        <w:rPr>
          <w:color w:val="000000" w:themeColor="text1"/>
          <w:spacing w:val="-1"/>
        </w:rPr>
        <w:t>e</w:t>
      </w:r>
      <w:r w:rsidRPr="0038245A">
        <w:rPr>
          <w:color w:val="000000" w:themeColor="text1"/>
        </w:rPr>
        <w:t xml:space="preserve">tal  </w:t>
      </w:r>
      <w:r w:rsidRPr="0038245A">
        <w:rPr>
          <w:color w:val="000000" w:themeColor="text1"/>
          <w:spacing w:val="-1"/>
        </w:rPr>
        <w:t>e</w:t>
      </w:r>
      <w:r w:rsidRPr="0038245A">
        <w:rPr>
          <w:color w:val="000000" w:themeColor="text1"/>
        </w:rPr>
        <w:t xml:space="preserve">ste  </w:t>
      </w:r>
      <w:r w:rsidRPr="0038245A">
        <w:rPr>
          <w:color w:val="000000" w:themeColor="text1"/>
          <w:spacing w:val="-1"/>
        </w:rPr>
        <w:t>c</w:t>
      </w:r>
      <w:r w:rsidRPr="0038245A">
        <w:rPr>
          <w:color w:val="000000" w:themeColor="text1"/>
          <w:spacing w:val="2"/>
        </w:rPr>
        <w:t>o</w:t>
      </w:r>
      <w:r w:rsidRPr="0038245A">
        <w:rPr>
          <w:color w:val="000000" w:themeColor="text1"/>
        </w:rPr>
        <w:t>nse</w:t>
      </w:r>
      <w:r w:rsidRPr="0038245A">
        <w:rPr>
          <w:color w:val="000000" w:themeColor="text1"/>
          <w:spacing w:val="-2"/>
        </w:rPr>
        <w:t>c</w:t>
      </w:r>
      <w:r w:rsidRPr="0038245A">
        <w:rPr>
          <w:color w:val="000000" w:themeColor="text1"/>
        </w:rPr>
        <w:t>in</w:t>
      </w:r>
      <w:r w:rsidRPr="0038245A">
        <w:rPr>
          <w:color w:val="000000" w:themeColor="text1"/>
          <w:spacing w:val="1"/>
        </w:rPr>
        <w:t>t</w:t>
      </w:r>
      <w:r w:rsidRPr="0038245A">
        <w:rPr>
          <w:color w:val="000000" w:themeColor="text1"/>
        </w:rPr>
        <w:t>a</w:t>
      </w:r>
      <w:r w:rsidRPr="0038245A">
        <w:rPr>
          <w:color w:val="000000" w:themeColor="text1"/>
          <w:spacing w:val="59"/>
        </w:rPr>
        <w:t xml:space="preserve"> </w:t>
      </w:r>
      <w:r w:rsidRPr="0038245A">
        <w:rPr>
          <w:color w:val="000000" w:themeColor="text1"/>
        </w:rPr>
        <w:t>in</w:t>
      </w:r>
      <w:r w:rsidRPr="0038245A">
        <w:rPr>
          <w:color w:val="000000" w:themeColor="text1"/>
          <w:spacing w:val="1"/>
        </w:rPr>
        <w:t>t</w:t>
      </w:r>
      <w:r w:rsidRPr="0038245A">
        <w:rPr>
          <w:color w:val="000000" w:themeColor="text1"/>
          <w:spacing w:val="-1"/>
        </w:rPr>
        <w:t>e</w:t>
      </w:r>
      <w:r w:rsidRPr="0038245A">
        <w:rPr>
          <w:color w:val="000000" w:themeColor="text1"/>
        </w:rPr>
        <w:t>r</w:t>
      </w:r>
      <w:r w:rsidRPr="0038245A">
        <w:rPr>
          <w:color w:val="000000" w:themeColor="text1"/>
          <w:spacing w:val="-2"/>
        </w:rPr>
        <w:t>a</w:t>
      </w:r>
      <w:r w:rsidRPr="0038245A">
        <w:rPr>
          <w:color w:val="000000" w:themeColor="text1"/>
          <w:spacing w:val="-1"/>
        </w:rPr>
        <w:t>c</w:t>
      </w:r>
      <w:r w:rsidRPr="0038245A">
        <w:rPr>
          <w:color w:val="000000" w:themeColor="text1"/>
        </w:rPr>
        <w:t>t</w:t>
      </w:r>
      <w:r w:rsidRPr="0038245A">
        <w:rPr>
          <w:color w:val="000000" w:themeColor="text1"/>
          <w:spacing w:val="1"/>
        </w:rPr>
        <w:t>i</w:t>
      </w:r>
      <w:r w:rsidRPr="0038245A">
        <w:rPr>
          <w:color w:val="000000" w:themeColor="text1"/>
        </w:rPr>
        <w:t>unii  tu</w:t>
      </w:r>
      <w:r w:rsidRPr="0038245A">
        <w:rPr>
          <w:color w:val="000000" w:themeColor="text1"/>
          <w:spacing w:val="-1"/>
        </w:rPr>
        <w:t>t</w:t>
      </w:r>
      <w:r w:rsidRPr="0038245A">
        <w:rPr>
          <w:color w:val="000000" w:themeColor="text1"/>
        </w:rPr>
        <w:t>u</w:t>
      </w:r>
      <w:r w:rsidRPr="0038245A">
        <w:rPr>
          <w:color w:val="000000" w:themeColor="text1"/>
          <w:spacing w:val="-1"/>
        </w:rPr>
        <w:t>r</w:t>
      </w:r>
      <w:r w:rsidRPr="0038245A">
        <w:rPr>
          <w:color w:val="000000" w:themeColor="text1"/>
        </w:rPr>
        <w:t>or</w:t>
      </w:r>
      <w:r w:rsidRPr="0038245A">
        <w:rPr>
          <w:color w:val="000000" w:themeColor="text1"/>
          <w:spacing w:val="59"/>
        </w:rPr>
        <w:t xml:space="preserve"> </w:t>
      </w:r>
      <w:r w:rsidRPr="0038245A">
        <w:rPr>
          <w:color w:val="000000" w:themeColor="text1"/>
        </w:rPr>
        <w:t>f</w:t>
      </w:r>
      <w:r w:rsidRPr="0038245A">
        <w:rPr>
          <w:color w:val="000000" w:themeColor="text1"/>
          <w:spacing w:val="-2"/>
        </w:rPr>
        <w:t>a</w:t>
      </w:r>
      <w:r w:rsidRPr="0038245A">
        <w:rPr>
          <w:color w:val="000000" w:themeColor="text1"/>
          <w:spacing w:val="-1"/>
        </w:rPr>
        <w:t>c</w:t>
      </w:r>
      <w:r w:rsidRPr="0038245A">
        <w:rPr>
          <w:color w:val="000000" w:themeColor="text1"/>
        </w:rPr>
        <w:t>torilor</w:t>
      </w:r>
      <w:r w:rsidRPr="0038245A">
        <w:rPr>
          <w:color w:val="000000" w:themeColor="text1"/>
          <w:spacing w:val="59"/>
        </w:rPr>
        <w:t xml:space="preserve"> </w:t>
      </w:r>
      <w:r w:rsidRPr="0038245A">
        <w:rPr>
          <w:color w:val="000000" w:themeColor="text1"/>
        </w:rPr>
        <w:t>n</w:t>
      </w:r>
      <w:r w:rsidRPr="0038245A">
        <w:rPr>
          <w:color w:val="000000" w:themeColor="text1"/>
          <w:spacing w:val="-1"/>
        </w:rPr>
        <w:t>a</w:t>
      </w:r>
      <w:r w:rsidRPr="0038245A">
        <w:rPr>
          <w:color w:val="000000" w:themeColor="text1"/>
        </w:rPr>
        <w:t>tu</w:t>
      </w:r>
      <w:r w:rsidRPr="0038245A">
        <w:rPr>
          <w:color w:val="000000" w:themeColor="text1"/>
          <w:spacing w:val="2"/>
        </w:rPr>
        <w:t>r</w:t>
      </w:r>
      <w:r w:rsidRPr="0038245A">
        <w:rPr>
          <w:color w:val="000000" w:themeColor="text1"/>
          <w:spacing w:val="-1"/>
        </w:rPr>
        <w:t>a</w:t>
      </w:r>
      <w:r w:rsidRPr="0038245A">
        <w:rPr>
          <w:color w:val="000000" w:themeColor="text1"/>
        </w:rPr>
        <w:t xml:space="preserve">li  </w:t>
      </w:r>
      <w:r w:rsidRPr="0038245A">
        <w:rPr>
          <w:color w:val="000000" w:themeColor="text1"/>
          <w:spacing w:val="-2"/>
        </w:rPr>
        <w:t>l</w:t>
      </w:r>
      <w:r w:rsidRPr="0038245A">
        <w:rPr>
          <w:color w:val="000000" w:themeColor="text1"/>
        </w:rPr>
        <w:t>o</w:t>
      </w:r>
      <w:r w:rsidRPr="0038245A">
        <w:rPr>
          <w:color w:val="000000" w:themeColor="text1"/>
          <w:spacing w:val="-1"/>
        </w:rPr>
        <w:t>ca</w:t>
      </w:r>
      <w:r w:rsidRPr="0038245A">
        <w:rPr>
          <w:color w:val="000000" w:themeColor="text1"/>
        </w:rPr>
        <w:t xml:space="preserve">li  si  </w:t>
      </w:r>
      <w:r w:rsidRPr="0038245A">
        <w:rPr>
          <w:color w:val="000000" w:themeColor="text1"/>
          <w:spacing w:val="-2"/>
        </w:rPr>
        <w:t>g</w:t>
      </w:r>
      <w:r w:rsidRPr="0038245A">
        <w:rPr>
          <w:color w:val="000000" w:themeColor="text1"/>
          <w:spacing w:val="-1"/>
        </w:rPr>
        <w:t>e</w:t>
      </w:r>
      <w:r w:rsidRPr="0038245A">
        <w:rPr>
          <w:color w:val="000000" w:themeColor="text1"/>
        </w:rPr>
        <w:t>n</w:t>
      </w:r>
      <w:r w:rsidRPr="0038245A">
        <w:rPr>
          <w:color w:val="000000" w:themeColor="text1"/>
          <w:spacing w:val="-1"/>
        </w:rPr>
        <w:t>e</w:t>
      </w:r>
      <w:r w:rsidRPr="0038245A">
        <w:rPr>
          <w:color w:val="000000" w:themeColor="text1"/>
          <w:spacing w:val="1"/>
        </w:rPr>
        <w:t>r</w:t>
      </w:r>
      <w:r w:rsidRPr="0038245A">
        <w:rPr>
          <w:color w:val="000000" w:themeColor="text1"/>
          <w:spacing w:val="-1"/>
        </w:rPr>
        <w:t>a</w:t>
      </w:r>
      <w:r w:rsidRPr="0038245A">
        <w:rPr>
          <w:color w:val="000000" w:themeColor="text1"/>
        </w:rPr>
        <w:t>l</w:t>
      </w:r>
      <w:r w:rsidRPr="0038245A">
        <w:rPr>
          <w:color w:val="000000" w:themeColor="text1"/>
          <w:spacing w:val="1"/>
        </w:rPr>
        <w:t>i</w:t>
      </w:r>
      <w:r w:rsidRPr="0038245A">
        <w:rPr>
          <w:color w:val="000000" w:themeColor="text1"/>
        </w:rPr>
        <w:t>: topocli</w:t>
      </w:r>
      <w:r w:rsidRPr="0038245A">
        <w:rPr>
          <w:color w:val="000000" w:themeColor="text1"/>
          <w:spacing w:val="1"/>
        </w:rPr>
        <w:t>m</w:t>
      </w:r>
      <w:r w:rsidRPr="0038245A">
        <w:rPr>
          <w:color w:val="000000" w:themeColor="text1"/>
          <w:spacing w:val="-1"/>
        </w:rPr>
        <w:t>a</w:t>
      </w:r>
      <w:r w:rsidRPr="0038245A">
        <w:rPr>
          <w:color w:val="000000" w:themeColor="text1"/>
        </w:rPr>
        <w:t>te si</w:t>
      </w:r>
      <w:r w:rsidRPr="0038245A">
        <w:rPr>
          <w:color w:val="000000" w:themeColor="text1"/>
          <w:spacing w:val="1"/>
        </w:rPr>
        <w:t xml:space="preserve"> </w:t>
      </w:r>
      <w:r w:rsidRPr="0038245A">
        <w:rPr>
          <w:color w:val="000000" w:themeColor="text1"/>
        </w:rPr>
        <w:t>m</w:t>
      </w:r>
      <w:r w:rsidRPr="0038245A">
        <w:rPr>
          <w:color w:val="000000" w:themeColor="text1"/>
          <w:spacing w:val="1"/>
        </w:rPr>
        <w:t>i</w:t>
      </w:r>
      <w:r w:rsidRPr="0038245A">
        <w:rPr>
          <w:color w:val="000000" w:themeColor="text1"/>
          <w:spacing w:val="-1"/>
        </w:rPr>
        <w:t>c</w:t>
      </w:r>
      <w:r w:rsidRPr="0038245A">
        <w:rPr>
          <w:color w:val="000000" w:themeColor="text1"/>
        </w:rPr>
        <w:t>ro</w:t>
      </w:r>
      <w:r w:rsidRPr="0038245A">
        <w:rPr>
          <w:color w:val="000000" w:themeColor="text1"/>
          <w:spacing w:val="-2"/>
        </w:rPr>
        <w:t>c</w:t>
      </w:r>
      <w:r w:rsidRPr="0038245A">
        <w:rPr>
          <w:color w:val="000000" w:themeColor="text1"/>
        </w:rPr>
        <w:t>l</w:t>
      </w:r>
      <w:r w:rsidRPr="0038245A">
        <w:rPr>
          <w:color w:val="000000" w:themeColor="text1"/>
          <w:spacing w:val="3"/>
        </w:rPr>
        <w:t>i</w:t>
      </w:r>
      <w:r w:rsidRPr="0038245A">
        <w:rPr>
          <w:color w:val="000000" w:themeColor="text1"/>
        </w:rPr>
        <w:t>mate loc</w:t>
      </w:r>
      <w:r w:rsidRPr="0038245A">
        <w:rPr>
          <w:color w:val="000000" w:themeColor="text1"/>
          <w:spacing w:val="-1"/>
        </w:rPr>
        <w:t>a</w:t>
      </w:r>
      <w:r w:rsidRPr="0038245A">
        <w:rPr>
          <w:color w:val="000000" w:themeColor="text1"/>
        </w:rPr>
        <w:t>l</w:t>
      </w:r>
      <w:r w:rsidRPr="0038245A">
        <w:rPr>
          <w:color w:val="000000" w:themeColor="text1"/>
          <w:spacing w:val="2"/>
        </w:rPr>
        <w:t>e</w:t>
      </w:r>
      <w:r w:rsidRPr="0038245A">
        <w:rPr>
          <w:color w:val="000000" w:themeColor="text1"/>
        </w:rPr>
        <w:t>,</w:t>
      </w:r>
      <w:r w:rsidRPr="0038245A">
        <w:rPr>
          <w:color w:val="000000" w:themeColor="text1"/>
          <w:spacing w:val="1"/>
        </w:rPr>
        <w:t xml:space="preserve"> </w:t>
      </w:r>
      <w:r w:rsidRPr="0038245A">
        <w:rPr>
          <w:color w:val="000000" w:themeColor="text1"/>
          <w:spacing w:val="-1"/>
        </w:rPr>
        <w:t>e</w:t>
      </w:r>
      <w:r w:rsidRPr="0038245A">
        <w:rPr>
          <w:color w:val="000000" w:themeColor="text1"/>
          <w:spacing w:val="2"/>
        </w:rPr>
        <w:t>x</w:t>
      </w:r>
      <w:r w:rsidRPr="0038245A">
        <w:rPr>
          <w:color w:val="000000" w:themeColor="text1"/>
        </w:rPr>
        <w:t>po</w:t>
      </w:r>
      <w:r w:rsidRPr="0038245A">
        <w:rPr>
          <w:color w:val="000000" w:themeColor="text1"/>
          <w:spacing w:val="1"/>
        </w:rPr>
        <w:t>z</w:t>
      </w:r>
      <w:r w:rsidRPr="0038245A">
        <w:rPr>
          <w:color w:val="000000" w:themeColor="text1"/>
        </w:rPr>
        <w:t>i</w:t>
      </w:r>
      <w:r w:rsidRPr="0038245A">
        <w:rPr>
          <w:color w:val="000000" w:themeColor="text1"/>
          <w:spacing w:val="1"/>
        </w:rPr>
        <w:t>t</w:t>
      </w:r>
      <w:r w:rsidRPr="0038245A">
        <w:rPr>
          <w:color w:val="000000" w:themeColor="text1"/>
        </w:rPr>
        <w:t>ia p</w:t>
      </w:r>
      <w:r w:rsidRPr="0038245A">
        <w:rPr>
          <w:color w:val="000000" w:themeColor="text1"/>
          <w:spacing w:val="-1"/>
        </w:rPr>
        <w:t>a</w:t>
      </w:r>
      <w:r w:rsidRPr="0038245A">
        <w:rPr>
          <w:color w:val="000000" w:themeColor="text1"/>
        </w:rPr>
        <w:t>ntelo</w:t>
      </w:r>
      <w:r w:rsidRPr="0038245A">
        <w:rPr>
          <w:color w:val="000000" w:themeColor="text1"/>
          <w:spacing w:val="-1"/>
        </w:rPr>
        <w:t>r</w:t>
      </w:r>
      <w:r w:rsidRPr="0038245A">
        <w:rPr>
          <w:color w:val="000000" w:themeColor="text1"/>
        </w:rPr>
        <w:t>,</w:t>
      </w:r>
      <w:r w:rsidRPr="0038245A">
        <w:rPr>
          <w:color w:val="000000" w:themeColor="text1"/>
          <w:spacing w:val="1"/>
        </w:rPr>
        <w:t xml:space="preserve"> </w:t>
      </w:r>
      <w:r w:rsidRPr="0038245A">
        <w:rPr>
          <w:color w:val="000000" w:themeColor="text1"/>
          <w:spacing w:val="-1"/>
        </w:rPr>
        <w:t>c</w:t>
      </w:r>
      <w:r w:rsidRPr="0038245A">
        <w:rPr>
          <w:color w:val="000000" w:themeColor="text1"/>
        </w:rPr>
        <w:t>ondi</w:t>
      </w:r>
      <w:r w:rsidRPr="0038245A">
        <w:rPr>
          <w:color w:val="000000" w:themeColor="text1"/>
          <w:spacing w:val="1"/>
        </w:rPr>
        <w:t>t</w:t>
      </w:r>
      <w:r w:rsidRPr="0038245A">
        <w:rPr>
          <w:color w:val="000000" w:themeColor="text1"/>
        </w:rPr>
        <w:t>ii</w:t>
      </w:r>
      <w:r w:rsidRPr="0038245A">
        <w:rPr>
          <w:color w:val="000000" w:themeColor="text1"/>
          <w:spacing w:val="1"/>
        </w:rPr>
        <w:t xml:space="preserve"> </w:t>
      </w:r>
      <w:r w:rsidRPr="0038245A">
        <w:rPr>
          <w:color w:val="000000" w:themeColor="text1"/>
        </w:rPr>
        <w:t>p</w:t>
      </w:r>
      <w:r w:rsidRPr="0038245A">
        <w:rPr>
          <w:color w:val="000000" w:themeColor="text1"/>
          <w:spacing w:val="-1"/>
        </w:rPr>
        <w:t>e</w:t>
      </w:r>
      <w:r w:rsidRPr="0038245A">
        <w:rPr>
          <w:color w:val="000000" w:themeColor="text1"/>
        </w:rPr>
        <w:t>do</w:t>
      </w:r>
      <w:r w:rsidRPr="0038245A">
        <w:rPr>
          <w:color w:val="000000" w:themeColor="text1"/>
          <w:spacing w:val="3"/>
        </w:rPr>
        <w:t>l</w:t>
      </w:r>
      <w:r w:rsidRPr="0038245A">
        <w:rPr>
          <w:color w:val="000000" w:themeColor="text1"/>
        </w:rPr>
        <w:t>o</w:t>
      </w:r>
      <w:r w:rsidRPr="0038245A">
        <w:rPr>
          <w:color w:val="000000" w:themeColor="text1"/>
          <w:spacing w:val="-2"/>
        </w:rPr>
        <w:t>g</w:t>
      </w:r>
      <w:r w:rsidRPr="0038245A">
        <w:rPr>
          <w:color w:val="000000" w:themeColor="text1"/>
        </w:rPr>
        <w:t>i</w:t>
      </w:r>
      <w:r w:rsidRPr="0038245A">
        <w:rPr>
          <w:color w:val="000000" w:themeColor="text1"/>
          <w:spacing w:val="2"/>
        </w:rPr>
        <w:t>c</w:t>
      </w:r>
      <w:r w:rsidRPr="0038245A">
        <w:rPr>
          <w:color w:val="000000" w:themeColor="text1"/>
          <w:spacing w:val="-1"/>
        </w:rPr>
        <w:t>e</w:t>
      </w:r>
      <w:r w:rsidRPr="0038245A">
        <w:rPr>
          <w:color w:val="000000" w:themeColor="text1"/>
        </w:rPr>
        <w:t>,</w:t>
      </w:r>
      <w:r w:rsidRPr="0038245A">
        <w:rPr>
          <w:color w:val="000000" w:themeColor="text1"/>
          <w:spacing w:val="1"/>
        </w:rPr>
        <w:t xml:space="preserve"> re</w:t>
      </w:r>
      <w:r w:rsidRPr="0038245A">
        <w:rPr>
          <w:color w:val="000000" w:themeColor="text1"/>
          <w:spacing w:val="-2"/>
        </w:rPr>
        <w:t>g</w:t>
      </w:r>
      <w:r w:rsidRPr="0038245A">
        <w:rPr>
          <w:color w:val="000000" w:themeColor="text1"/>
        </w:rPr>
        <w:t>i</w:t>
      </w:r>
      <w:r w:rsidRPr="0038245A">
        <w:rPr>
          <w:color w:val="000000" w:themeColor="text1"/>
          <w:spacing w:val="1"/>
        </w:rPr>
        <w:t>m</w:t>
      </w:r>
      <w:r w:rsidRPr="0038245A">
        <w:rPr>
          <w:color w:val="000000" w:themeColor="text1"/>
        </w:rPr>
        <w:t>ul</w:t>
      </w:r>
      <w:r w:rsidRPr="0038245A">
        <w:rPr>
          <w:color w:val="000000" w:themeColor="text1"/>
          <w:spacing w:val="1"/>
        </w:rPr>
        <w:t xml:space="preserve"> </w:t>
      </w:r>
      <w:r w:rsidRPr="0038245A">
        <w:rPr>
          <w:color w:val="000000" w:themeColor="text1"/>
        </w:rPr>
        <w:t>v</w:t>
      </w:r>
      <w:r w:rsidRPr="0038245A">
        <w:rPr>
          <w:color w:val="000000" w:themeColor="text1"/>
          <w:spacing w:val="-1"/>
        </w:rPr>
        <w:t>a</w:t>
      </w:r>
      <w:r w:rsidRPr="0038245A">
        <w:rPr>
          <w:color w:val="000000" w:themeColor="text1"/>
        </w:rPr>
        <w:t>nturi</w:t>
      </w:r>
      <w:r w:rsidRPr="0038245A">
        <w:rPr>
          <w:color w:val="000000" w:themeColor="text1"/>
          <w:spacing w:val="3"/>
        </w:rPr>
        <w:t>l</w:t>
      </w:r>
      <w:r w:rsidRPr="0038245A">
        <w:rPr>
          <w:color w:val="000000" w:themeColor="text1"/>
        </w:rPr>
        <w:t>o</w:t>
      </w:r>
      <w:r w:rsidRPr="0038245A">
        <w:rPr>
          <w:color w:val="000000" w:themeColor="text1"/>
          <w:spacing w:val="-1"/>
        </w:rPr>
        <w:t>r</w:t>
      </w:r>
      <w:r w:rsidRPr="0038245A">
        <w:rPr>
          <w:color w:val="000000" w:themeColor="text1"/>
        </w:rPr>
        <w:t>, inso</w:t>
      </w:r>
      <w:r w:rsidRPr="0038245A">
        <w:rPr>
          <w:color w:val="000000" w:themeColor="text1"/>
          <w:spacing w:val="1"/>
        </w:rPr>
        <w:t>l</w:t>
      </w:r>
      <w:r w:rsidRPr="0038245A">
        <w:rPr>
          <w:color w:val="000000" w:themeColor="text1"/>
          <w:spacing w:val="-1"/>
        </w:rPr>
        <w:t>a</w:t>
      </w:r>
      <w:r w:rsidRPr="0038245A">
        <w:rPr>
          <w:color w:val="000000" w:themeColor="text1"/>
        </w:rPr>
        <w:t>t</w:t>
      </w:r>
      <w:r w:rsidRPr="0038245A">
        <w:rPr>
          <w:color w:val="000000" w:themeColor="text1"/>
          <w:spacing w:val="1"/>
        </w:rPr>
        <w:t>i</w:t>
      </w:r>
      <w:r w:rsidRPr="0038245A">
        <w:rPr>
          <w:color w:val="000000" w:themeColor="text1"/>
        </w:rPr>
        <w:t>i</w:t>
      </w:r>
      <w:r w:rsidRPr="0038245A">
        <w:rPr>
          <w:color w:val="000000" w:themeColor="text1"/>
          <w:spacing w:val="1"/>
        </w:rPr>
        <w:t>l</w:t>
      </w:r>
      <w:r w:rsidRPr="0038245A">
        <w:rPr>
          <w:color w:val="000000" w:themeColor="text1"/>
        </w:rPr>
        <w:t>or si pr</w:t>
      </w:r>
      <w:r w:rsidRPr="0038245A">
        <w:rPr>
          <w:color w:val="000000" w:themeColor="text1"/>
          <w:spacing w:val="-1"/>
        </w:rPr>
        <w:t>ec</w:t>
      </w:r>
      <w:r w:rsidRPr="0038245A">
        <w:rPr>
          <w:color w:val="000000" w:themeColor="text1"/>
        </w:rPr>
        <w:t>ip</w:t>
      </w:r>
      <w:r w:rsidRPr="0038245A">
        <w:rPr>
          <w:color w:val="000000" w:themeColor="text1"/>
          <w:spacing w:val="1"/>
        </w:rPr>
        <w:t>i</w:t>
      </w:r>
      <w:r w:rsidRPr="0038245A">
        <w:rPr>
          <w:color w:val="000000" w:themeColor="text1"/>
        </w:rPr>
        <w:t>tati</w:t>
      </w:r>
      <w:r w:rsidRPr="0038245A">
        <w:rPr>
          <w:color w:val="000000" w:themeColor="text1"/>
          <w:spacing w:val="1"/>
        </w:rPr>
        <w:t>i</w:t>
      </w:r>
      <w:r w:rsidRPr="0038245A">
        <w:rPr>
          <w:color w:val="000000" w:themeColor="text1"/>
          <w:spacing w:val="-2"/>
        </w:rPr>
        <w:t>l</w:t>
      </w:r>
      <w:r w:rsidRPr="0038245A">
        <w:rPr>
          <w:color w:val="000000" w:themeColor="text1"/>
        </w:rPr>
        <w:t>o</w:t>
      </w:r>
      <w:r w:rsidRPr="0038245A">
        <w:rPr>
          <w:color w:val="000000" w:themeColor="text1"/>
          <w:spacing w:val="-1"/>
        </w:rPr>
        <w:t>r</w:t>
      </w:r>
      <w:r w:rsidRPr="0038245A">
        <w:rPr>
          <w:color w:val="000000" w:themeColor="text1"/>
        </w:rPr>
        <w:t>, subs</w:t>
      </w:r>
      <w:r w:rsidRPr="0038245A">
        <w:rPr>
          <w:color w:val="000000" w:themeColor="text1"/>
          <w:spacing w:val="1"/>
        </w:rPr>
        <w:t>t</w:t>
      </w:r>
      <w:r w:rsidRPr="0038245A">
        <w:rPr>
          <w:color w:val="000000" w:themeColor="text1"/>
        </w:rPr>
        <w:t>r</w:t>
      </w:r>
      <w:r w:rsidRPr="0038245A">
        <w:rPr>
          <w:color w:val="000000" w:themeColor="text1"/>
          <w:spacing w:val="-2"/>
        </w:rPr>
        <w:t>a</w:t>
      </w:r>
      <w:r w:rsidRPr="0038245A">
        <w:rPr>
          <w:color w:val="000000" w:themeColor="text1"/>
        </w:rPr>
        <w:t>tul</w:t>
      </w:r>
      <w:r w:rsidRPr="0038245A">
        <w:rPr>
          <w:color w:val="000000" w:themeColor="text1"/>
          <w:spacing w:val="1"/>
        </w:rPr>
        <w:t xml:space="preserve"> </w:t>
      </w:r>
      <w:r w:rsidRPr="0038245A">
        <w:rPr>
          <w:color w:val="000000" w:themeColor="text1"/>
        </w:rPr>
        <w:t>g</w:t>
      </w:r>
      <w:r w:rsidRPr="0038245A">
        <w:rPr>
          <w:color w:val="000000" w:themeColor="text1"/>
          <w:spacing w:val="-1"/>
        </w:rPr>
        <w:t>e</w:t>
      </w:r>
      <w:r w:rsidRPr="0038245A">
        <w:rPr>
          <w:color w:val="000000" w:themeColor="text1"/>
        </w:rPr>
        <w:t>olo</w:t>
      </w:r>
      <w:r w:rsidRPr="0038245A">
        <w:rPr>
          <w:color w:val="000000" w:themeColor="text1"/>
          <w:spacing w:val="-2"/>
        </w:rPr>
        <w:t>g</w:t>
      </w:r>
      <w:r w:rsidRPr="0038245A">
        <w:rPr>
          <w:color w:val="000000" w:themeColor="text1"/>
          <w:spacing w:val="5"/>
        </w:rPr>
        <w:t>i</w:t>
      </w:r>
      <w:r w:rsidRPr="0038245A">
        <w:rPr>
          <w:color w:val="000000" w:themeColor="text1"/>
          <w:spacing w:val="-1"/>
        </w:rPr>
        <w:t>c</w:t>
      </w:r>
      <w:r w:rsidRPr="0038245A">
        <w:rPr>
          <w:color w:val="000000" w:themeColor="text1"/>
        </w:rPr>
        <w:t xml:space="preserve">, </w:t>
      </w:r>
      <w:r w:rsidRPr="0038245A">
        <w:rPr>
          <w:color w:val="000000" w:themeColor="text1"/>
          <w:spacing w:val="1"/>
        </w:rPr>
        <w:t>c</w:t>
      </w:r>
      <w:r w:rsidRPr="0038245A">
        <w:rPr>
          <w:color w:val="000000" w:themeColor="text1"/>
        </w:rPr>
        <w:t>ondi</w:t>
      </w:r>
      <w:r w:rsidRPr="0038245A">
        <w:rPr>
          <w:color w:val="000000" w:themeColor="text1"/>
          <w:spacing w:val="1"/>
        </w:rPr>
        <w:t>t</w:t>
      </w:r>
      <w:r w:rsidRPr="0038245A">
        <w:rPr>
          <w:color w:val="000000" w:themeColor="text1"/>
        </w:rPr>
        <w:t>i</w:t>
      </w:r>
      <w:r w:rsidRPr="0038245A">
        <w:rPr>
          <w:color w:val="000000" w:themeColor="text1"/>
          <w:spacing w:val="1"/>
        </w:rPr>
        <w:t>i</w:t>
      </w:r>
      <w:r w:rsidRPr="0038245A">
        <w:rPr>
          <w:color w:val="000000" w:themeColor="text1"/>
        </w:rPr>
        <w:t>le hid</w:t>
      </w:r>
      <w:r w:rsidRPr="0038245A">
        <w:rPr>
          <w:color w:val="000000" w:themeColor="text1"/>
          <w:spacing w:val="-1"/>
        </w:rPr>
        <w:t>r</w:t>
      </w:r>
      <w:r w:rsidRPr="0038245A">
        <w:rPr>
          <w:color w:val="000000" w:themeColor="text1"/>
        </w:rPr>
        <w:t>olo</w:t>
      </w:r>
      <w:r w:rsidRPr="0038245A">
        <w:rPr>
          <w:color w:val="000000" w:themeColor="text1"/>
          <w:spacing w:val="-2"/>
        </w:rPr>
        <w:t>g</w:t>
      </w:r>
      <w:r w:rsidRPr="0038245A">
        <w:rPr>
          <w:color w:val="000000" w:themeColor="text1"/>
        </w:rPr>
        <w:t>ice</w:t>
      </w:r>
      <w:r w:rsidRPr="0038245A">
        <w:rPr>
          <w:color w:val="000000" w:themeColor="text1"/>
          <w:spacing w:val="-1"/>
        </w:rPr>
        <w:t xml:space="preserve"> </w:t>
      </w:r>
      <w:r w:rsidRPr="0038245A">
        <w:rPr>
          <w:color w:val="000000" w:themeColor="text1"/>
        </w:rPr>
        <w:t>loc</w:t>
      </w:r>
      <w:r w:rsidRPr="0038245A">
        <w:rPr>
          <w:color w:val="000000" w:themeColor="text1"/>
          <w:spacing w:val="1"/>
        </w:rPr>
        <w:t>a</w:t>
      </w:r>
      <w:r w:rsidRPr="0038245A">
        <w:rPr>
          <w:color w:val="000000" w:themeColor="text1"/>
        </w:rPr>
        <w:t>le, inte</w:t>
      </w:r>
      <w:r w:rsidRPr="0038245A">
        <w:rPr>
          <w:color w:val="000000" w:themeColor="text1"/>
          <w:spacing w:val="-1"/>
        </w:rPr>
        <w:t>r</w:t>
      </w:r>
      <w:r w:rsidRPr="0038245A">
        <w:rPr>
          <w:color w:val="000000" w:themeColor="text1"/>
        </w:rPr>
        <w:t>v</w:t>
      </w:r>
      <w:r w:rsidRPr="0038245A">
        <w:rPr>
          <w:color w:val="000000" w:themeColor="text1"/>
          <w:spacing w:val="-1"/>
        </w:rPr>
        <w:t>e</w:t>
      </w:r>
      <w:r w:rsidRPr="0038245A">
        <w:rPr>
          <w:color w:val="000000" w:themeColor="text1"/>
        </w:rPr>
        <w:t>nt</w:t>
      </w:r>
      <w:r w:rsidRPr="0038245A">
        <w:rPr>
          <w:color w:val="000000" w:themeColor="text1"/>
          <w:spacing w:val="1"/>
        </w:rPr>
        <w:t>i</w:t>
      </w:r>
      <w:r w:rsidRPr="0038245A">
        <w:rPr>
          <w:color w:val="000000" w:themeColor="text1"/>
        </w:rPr>
        <w:t>a</w:t>
      </w:r>
      <w:r w:rsidRPr="0038245A">
        <w:rPr>
          <w:color w:val="000000" w:themeColor="text1"/>
          <w:spacing w:val="-1"/>
        </w:rPr>
        <w:t xml:space="preserve"> a</w:t>
      </w:r>
      <w:r w:rsidRPr="0038245A">
        <w:rPr>
          <w:color w:val="000000" w:themeColor="text1"/>
        </w:rPr>
        <w:t>ntropi</w:t>
      </w:r>
      <w:r w:rsidRPr="0038245A">
        <w:rPr>
          <w:color w:val="000000" w:themeColor="text1"/>
          <w:spacing w:val="1"/>
        </w:rPr>
        <w:t>c</w:t>
      </w:r>
      <w:r w:rsidRPr="0038245A">
        <w:rPr>
          <w:color w:val="000000" w:themeColor="text1"/>
          <w:spacing w:val="-1"/>
        </w:rPr>
        <w:t>a</w:t>
      </w:r>
      <w:r w:rsidRPr="0038245A">
        <w:rPr>
          <w:color w:val="000000" w:themeColor="text1"/>
        </w:rPr>
        <w:t>.</w:t>
      </w:r>
    </w:p>
    <w:p w14:paraId="363D6100" w14:textId="77777777" w:rsidR="00C44122" w:rsidRPr="0079259A" w:rsidRDefault="00C44122" w:rsidP="00C44122">
      <w:pPr>
        <w:ind w:firstLine="709"/>
        <w:jc w:val="both"/>
        <w:rPr>
          <w:color w:val="FF0000"/>
        </w:rPr>
      </w:pPr>
    </w:p>
    <w:p w14:paraId="6BBEFD70" w14:textId="77777777" w:rsidR="00C44122" w:rsidRPr="0038245A" w:rsidRDefault="00C44122" w:rsidP="00C44122">
      <w:pPr>
        <w:widowControl w:val="0"/>
        <w:autoSpaceDE w:val="0"/>
        <w:autoSpaceDN w:val="0"/>
        <w:adjustRightInd w:val="0"/>
        <w:ind w:left="660"/>
        <w:rPr>
          <w:color w:val="000000" w:themeColor="text1"/>
        </w:rPr>
      </w:pPr>
      <w:r w:rsidRPr="0038245A">
        <w:rPr>
          <w:b/>
          <w:bCs/>
          <w:color w:val="000000" w:themeColor="text1"/>
        </w:rPr>
        <w:t xml:space="preserve">C. </w:t>
      </w:r>
      <w:r w:rsidRPr="0038245A">
        <w:rPr>
          <w:b/>
          <w:bCs/>
          <w:color w:val="000000" w:themeColor="text1"/>
          <w:spacing w:val="7"/>
        </w:rPr>
        <w:t xml:space="preserve"> </w:t>
      </w:r>
      <w:r w:rsidRPr="0038245A">
        <w:rPr>
          <w:b/>
          <w:bCs/>
          <w:color w:val="000000" w:themeColor="text1"/>
          <w:spacing w:val="-3"/>
        </w:rPr>
        <w:t>F</w:t>
      </w:r>
      <w:r w:rsidRPr="0038245A">
        <w:rPr>
          <w:b/>
          <w:bCs/>
          <w:color w:val="000000" w:themeColor="text1"/>
        </w:rPr>
        <w:t>o</w:t>
      </w:r>
      <w:r w:rsidRPr="0038245A">
        <w:rPr>
          <w:b/>
          <w:bCs/>
          <w:color w:val="000000" w:themeColor="text1"/>
          <w:spacing w:val="1"/>
        </w:rPr>
        <w:t>ndu</w:t>
      </w:r>
      <w:r w:rsidRPr="0038245A">
        <w:rPr>
          <w:b/>
          <w:bCs/>
          <w:color w:val="000000" w:themeColor="text1"/>
        </w:rPr>
        <w:t>l</w:t>
      </w:r>
      <w:r w:rsidRPr="0038245A">
        <w:rPr>
          <w:b/>
          <w:bCs/>
          <w:color w:val="000000" w:themeColor="text1"/>
          <w:spacing w:val="30"/>
        </w:rPr>
        <w:t xml:space="preserve"> </w:t>
      </w:r>
      <w:r w:rsidRPr="0038245A">
        <w:rPr>
          <w:b/>
          <w:bCs/>
          <w:color w:val="000000" w:themeColor="text1"/>
          <w:spacing w:val="1"/>
        </w:rPr>
        <w:t>f</w:t>
      </w:r>
      <w:r w:rsidRPr="0038245A">
        <w:rPr>
          <w:b/>
          <w:bCs/>
          <w:color w:val="000000" w:themeColor="text1"/>
          <w:spacing w:val="-2"/>
        </w:rPr>
        <w:t>a</w:t>
      </w:r>
      <w:r w:rsidRPr="0038245A">
        <w:rPr>
          <w:b/>
          <w:bCs/>
          <w:color w:val="000000" w:themeColor="text1"/>
          <w:spacing w:val="1"/>
        </w:rPr>
        <w:t>un</w:t>
      </w:r>
      <w:r w:rsidRPr="0038245A">
        <w:rPr>
          <w:b/>
          <w:bCs/>
          <w:color w:val="000000" w:themeColor="text1"/>
        </w:rPr>
        <w:t>istic</w:t>
      </w:r>
      <w:r w:rsidRPr="0038245A">
        <w:rPr>
          <w:b/>
          <w:bCs/>
          <w:color w:val="000000" w:themeColor="text1"/>
          <w:spacing w:val="34"/>
        </w:rPr>
        <w:t xml:space="preserve"> </w:t>
      </w:r>
      <w:r w:rsidRPr="0038245A">
        <w:rPr>
          <w:b/>
          <w:bCs/>
          <w:color w:val="000000" w:themeColor="text1"/>
          <w:w w:val="102"/>
        </w:rPr>
        <w:t>n</w:t>
      </w:r>
      <w:r w:rsidRPr="0038245A">
        <w:rPr>
          <w:b/>
          <w:bCs/>
          <w:color w:val="000000" w:themeColor="text1"/>
          <w:spacing w:val="2"/>
          <w:w w:val="102"/>
        </w:rPr>
        <w:t>a</w:t>
      </w:r>
      <w:r w:rsidRPr="0038245A">
        <w:rPr>
          <w:b/>
          <w:bCs/>
          <w:color w:val="000000" w:themeColor="text1"/>
          <w:w w:val="102"/>
        </w:rPr>
        <w:t>tu</w:t>
      </w:r>
      <w:r w:rsidRPr="0038245A">
        <w:rPr>
          <w:b/>
          <w:bCs/>
          <w:color w:val="000000" w:themeColor="text1"/>
          <w:spacing w:val="-1"/>
          <w:w w:val="102"/>
        </w:rPr>
        <w:t>r</w:t>
      </w:r>
      <w:r w:rsidRPr="0038245A">
        <w:rPr>
          <w:b/>
          <w:bCs/>
          <w:color w:val="000000" w:themeColor="text1"/>
          <w:spacing w:val="2"/>
          <w:w w:val="102"/>
        </w:rPr>
        <w:t>a</w:t>
      </w:r>
      <w:r w:rsidRPr="0038245A">
        <w:rPr>
          <w:b/>
          <w:bCs/>
          <w:color w:val="000000" w:themeColor="text1"/>
          <w:w w:val="102"/>
        </w:rPr>
        <w:t>l</w:t>
      </w:r>
    </w:p>
    <w:p w14:paraId="190D939F" w14:textId="77777777" w:rsidR="00C44122" w:rsidRPr="0038245A" w:rsidRDefault="00C44122" w:rsidP="00C44122">
      <w:pPr>
        <w:widowControl w:val="0"/>
        <w:autoSpaceDE w:val="0"/>
        <w:autoSpaceDN w:val="0"/>
        <w:adjustRightInd w:val="0"/>
        <w:spacing w:before="11" w:line="260" w:lineRule="exact"/>
        <w:rPr>
          <w:color w:val="000000" w:themeColor="text1"/>
          <w:sz w:val="26"/>
          <w:szCs w:val="26"/>
        </w:rPr>
      </w:pPr>
    </w:p>
    <w:p w14:paraId="38E4FDD3" w14:textId="5B5A9A7D" w:rsidR="00C44122" w:rsidRPr="0038245A" w:rsidRDefault="00C44122" w:rsidP="00C44122">
      <w:pPr>
        <w:widowControl w:val="0"/>
        <w:autoSpaceDE w:val="0"/>
        <w:autoSpaceDN w:val="0"/>
        <w:adjustRightInd w:val="0"/>
        <w:ind w:left="300" w:right="156" w:firstLine="840"/>
        <w:jc w:val="both"/>
        <w:rPr>
          <w:color w:val="000000" w:themeColor="text1"/>
        </w:rPr>
      </w:pPr>
      <w:r w:rsidRPr="0038245A">
        <w:rPr>
          <w:color w:val="000000" w:themeColor="text1"/>
          <w:spacing w:val="-1"/>
        </w:rPr>
        <w:t>Fa</w:t>
      </w:r>
      <w:r w:rsidRPr="0038245A">
        <w:rPr>
          <w:color w:val="000000" w:themeColor="text1"/>
        </w:rPr>
        <w:t xml:space="preserve">una </w:t>
      </w:r>
      <w:r w:rsidRPr="0038245A">
        <w:rPr>
          <w:color w:val="000000" w:themeColor="text1"/>
          <w:spacing w:val="15"/>
        </w:rPr>
        <w:t xml:space="preserve"> </w:t>
      </w:r>
      <w:r w:rsidRPr="0038245A">
        <w:rPr>
          <w:color w:val="000000" w:themeColor="text1"/>
          <w:spacing w:val="1"/>
        </w:rPr>
        <w:t>z</w:t>
      </w:r>
      <w:r w:rsidRPr="0038245A">
        <w:rPr>
          <w:color w:val="000000" w:themeColor="text1"/>
        </w:rPr>
        <w:t>on</w:t>
      </w:r>
      <w:r w:rsidRPr="0038245A">
        <w:rPr>
          <w:color w:val="000000" w:themeColor="text1"/>
          <w:spacing w:val="-1"/>
        </w:rPr>
        <w:t>e</w:t>
      </w:r>
      <w:r w:rsidRPr="0038245A">
        <w:rPr>
          <w:color w:val="000000" w:themeColor="text1"/>
        </w:rPr>
        <w:t xml:space="preserve">i </w:t>
      </w:r>
      <w:r w:rsidRPr="0038245A">
        <w:rPr>
          <w:color w:val="000000" w:themeColor="text1"/>
          <w:spacing w:val="15"/>
        </w:rPr>
        <w:t xml:space="preserve"> </w:t>
      </w:r>
      <w:r w:rsidRPr="0038245A">
        <w:rPr>
          <w:color w:val="000000" w:themeColor="text1"/>
          <w:spacing w:val="-1"/>
        </w:rPr>
        <w:t>e</w:t>
      </w:r>
      <w:r w:rsidRPr="0038245A">
        <w:rPr>
          <w:color w:val="000000" w:themeColor="text1"/>
        </w:rPr>
        <w:t xml:space="preserve">ste </w:t>
      </w:r>
      <w:r w:rsidRPr="0038245A">
        <w:rPr>
          <w:color w:val="000000" w:themeColor="text1"/>
          <w:spacing w:val="8"/>
        </w:rPr>
        <w:t xml:space="preserve"> </w:t>
      </w:r>
      <w:r w:rsidRPr="0038245A">
        <w:rPr>
          <w:color w:val="000000" w:themeColor="text1"/>
        </w:rPr>
        <w:t xml:space="preserve">foarte </w:t>
      </w:r>
      <w:r w:rsidRPr="0038245A">
        <w:rPr>
          <w:color w:val="000000" w:themeColor="text1"/>
          <w:spacing w:val="12"/>
        </w:rPr>
        <w:t xml:space="preserve"> </w:t>
      </w:r>
      <w:r w:rsidRPr="0038245A">
        <w:rPr>
          <w:color w:val="000000" w:themeColor="text1"/>
        </w:rPr>
        <w:t>dive</w:t>
      </w:r>
      <w:r w:rsidRPr="0038245A">
        <w:rPr>
          <w:color w:val="000000" w:themeColor="text1"/>
          <w:spacing w:val="-1"/>
        </w:rPr>
        <w:t>r</w:t>
      </w:r>
      <w:r w:rsidRPr="0038245A">
        <w:rPr>
          <w:color w:val="000000" w:themeColor="text1"/>
          <w:spacing w:val="2"/>
        </w:rPr>
        <w:t>s</w:t>
      </w:r>
      <w:r w:rsidRPr="0038245A">
        <w:rPr>
          <w:color w:val="000000" w:themeColor="text1"/>
          <w:spacing w:val="-1"/>
        </w:rPr>
        <w:t>a</w:t>
      </w:r>
      <w:r w:rsidRPr="0038245A">
        <w:rPr>
          <w:color w:val="000000" w:themeColor="text1"/>
        </w:rPr>
        <w:t xml:space="preserve">, </w:t>
      </w:r>
      <w:r w:rsidRPr="0038245A">
        <w:rPr>
          <w:color w:val="000000" w:themeColor="text1"/>
          <w:spacing w:val="21"/>
        </w:rPr>
        <w:t xml:space="preserve"> </w:t>
      </w:r>
      <w:r w:rsidRPr="0038245A">
        <w:rPr>
          <w:color w:val="000000" w:themeColor="text1"/>
        </w:rPr>
        <w:t xml:space="preserve">sub </w:t>
      </w:r>
      <w:r w:rsidRPr="0038245A">
        <w:rPr>
          <w:color w:val="000000" w:themeColor="text1"/>
          <w:spacing w:val="6"/>
        </w:rPr>
        <w:t xml:space="preserve"> </w:t>
      </w:r>
      <w:r w:rsidRPr="0038245A">
        <w:rPr>
          <w:color w:val="000000" w:themeColor="text1"/>
          <w:spacing w:val="1"/>
        </w:rPr>
        <w:t>a</w:t>
      </w:r>
      <w:r w:rsidRPr="0038245A">
        <w:rPr>
          <w:color w:val="000000" w:themeColor="text1"/>
          <w:spacing w:val="-1"/>
        </w:rPr>
        <w:t>ce</w:t>
      </w:r>
      <w:r w:rsidRPr="0038245A">
        <w:rPr>
          <w:color w:val="000000" w:themeColor="text1"/>
        </w:rPr>
        <w:t xml:space="preserve">st </w:t>
      </w:r>
      <w:r w:rsidRPr="0038245A">
        <w:rPr>
          <w:color w:val="000000" w:themeColor="text1"/>
          <w:spacing w:val="14"/>
        </w:rPr>
        <w:t xml:space="preserve"> </w:t>
      </w:r>
      <w:r w:rsidRPr="0038245A">
        <w:rPr>
          <w:color w:val="000000" w:themeColor="text1"/>
          <w:spacing w:val="1"/>
        </w:rPr>
        <w:t>a</w:t>
      </w:r>
      <w:r w:rsidRPr="0038245A">
        <w:rPr>
          <w:color w:val="000000" w:themeColor="text1"/>
        </w:rPr>
        <w:t>spe</w:t>
      </w:r>
      <w:r w:rsidRPr="0038245A">
        <w:rPr>
          <w:color w:val="000000" w:themeColor="text1"/>
          <w:spacing w:val="-2"/>
        </w:rPr>
        <w:t>c</w:t>
      </w:r>
      <w:r w:rsidRPr="0038245A">
        <w:rPr>
          <w:color w:val="000000" w:themeColor="text1"/>
        </w:rPr>
        <w:t xml:space="preserve">t </w:t>
      </w:r>
      <w:r w:rsidRPr="0038245A">
        <w:rPr>
          <w:color w:val="000000" w:themeColor="text1"/>
          <w:spacing w:val="16"/>
        </w:rPr>
        <w:t xml:space="preserve"> </w:t>
      </w:r>
      <w:r w:rsidRPr="0038245A">
        <w:rPr>
          <w:color w:val="000000" w:themeColor="text1"/>
        </w:rPr>
        <w:t>v</w:t>
      </w:r>
      <w:r w:rsidRPr="0038245A">
        <w:rPr>
          <w:color w:val="000000" w:themeColor="text1"/>
          <w:spacing w:val="-1"/>
        </w:rPr>
        <w:t>a</w:t>
      </w:r>
      <w:r w:rsidRPr="0038245A">
        <w:rPr>
          <w:color w:val="000000" w:themeColor="text1"/>
        </w:rPr>
        <w:t>lo</w:t>
      </w:r>
      <w:r w:rsidRPr="0038245A">
        <w:rPr>
          <w:color w:val="000000" w:themeColor="text1"/>
          <w:spacing w:val="2"/>
        </w:rPr>
        <w:t>a</w:t>
      </w:r>
      <w:r w:rsidRPr="0038245A">
        <w:rPr>
          <w:color w:val="000000" w:themeColor="text1"/>
        </w:rPr>
        <w:t>r</w:t>
      </w:r>
      <w:r w:rsidRPr="0038245A">
        <w:rPr>
          <w:color w:val="000000" w:themeColor="text1"/>
          <w:spacing w:val="-2"/>
        </w:rPr>
        <w:t>e</w:t>
      </w:r>
      <w:r w:rsidRPr="0038245A">
        <w:rPr>
          <w:color w:val="000000" w:themeColor="text1"/>
        </w:rPr>
        <w:t xml:space="preserve">a </w:t>
      </w:r>
      <w:r w:rsidRPr="0038245A">
        <w:rPr>
          <w:color w:val="000000" w:themeColor="text1"/>
          <w:spacing w:val="23"/>
        </w:rPr>
        <w:t xml:space="preserve"> </w:t>
      </w:r>
      <w:r w:rsidRPr="0038245A">
        <w:rPr>
          <w:color w:val="000000" w:themeColor="text1"/>
        </w:rPr>
        <w:t>st</w:t>
      </w:r>
      <w:r w:rsidRPr="0038245A">
        <w:rPr>
          <w:color w:val="000000" w:themeColor="text1"/>
          <w:spacing w:val="1"/>
        </w:rPr>
        <w:t>i</w:t>
      </w:r>
      <w:r w:rsidRPr="0038245A">
        <w:rPr>
          <w:color w:val="000000" w:themeColor="text1"/>
        </w:rPr>
        <w:t>in</w:t>
      </w:r>
      <w:r w:rsidRPr="0038245A">
        <w:rPr>
          <w:color w:val="000000" w:themeColor="text1"/>
          <w:spacing w:val="1"/>
        </w:rPr>
        <w:t>t</w:t>
      </w:r>
      <w:r w:rsidRPr="0038245A">
        <w:rPr>
          <w:color w:val="000000" w:themeColor="text1"/>
        </w:rPr>
        <w:t xml:space="preserve">ifica </w:t>
      </w:r>
      <w:r w:rsidRPr="0038245A">
        <w:rPr>
          <w:color w:val="000000" w:themeColor="text1"/>
          <w:spacing w:val="22"/>
        </w:rPr>
        <w:t xml:space="preserve"> </w:t>
      </w:r>
      <w:r w:rsidRPr="0038245A">
        <w:rPr>
          <w:color w:val="000000" w:themeColor="text1"/>
        </w:rPr>
        <w:t xml:space="preserve">a  </w:t>
      </w:r>
      <w:r w:rsidRPr="0038245A">
        <w:rPr>
          <w:color w:val="000000" w:themeColor="text1"/>
          <w:spacing w:val="-1"/>
        </w:rPr>
        <w:t>a</w:t>
      </w:r>
      <w:r w:rsidRPr="0038245A">
        <w:rPr>
          <w:color w:val="000000" w:themeColor="text1"/>
          <w:spacing w:val="1"/>
        </w:rPr>
        <w:t>c</w:t>
      </w:r>
      <w:r w:rsidRPr="0038245A">
        <w:rPr>
          <w:color w:val="000000" w:themeColor="text1"/>
          <w:spacing w:val="-1"/>
        </w:rPr>
        <w:t>e</w:t>
      </w:r>
      <w:r w:rsidRPr="0038245A">
        <w:rPr>
          <w:color w:val="000000" w:themeColor="text1"/>
        </w:rPr>
        <w:t xml:space="preserve">steia </w:t>
      </w:r>
      <w:r w:rsidRPr="0038245A">
        <w:rPr>
          <w:color w:val="000000" w:themeColor="text1"/>
          <w:spacing w:val="20"/>
        </w:rPr>
        <w:t xml:space="preserve"> </w:t>
      </w:r>
      <w:r w:rsidRPr="0038245A">
        <w:rPr>
          <w:color w:val="000000" w:themeColor="text1"/>
        </w:rPr>
        <w:t xml:space="preserve">si </w:t>
      </w:r>
      <w:r w:rsidRPr="0038245A">
        <w:rPr>
          <w:color w:val="000000" w:themeColor="text1"/>
          <w:spacing w:val="2"/>
        </w:rPr>
        <w:t xml:space="preserve"> </w:t>
      </w:r>
      <w:r w:rsidRPr="0038245A">
        <w:rPr>
          <w:color w:val="000000" w:themeColor="text1"/>
          <w:w w:val="102"/>
        </w:rPr>
        <w:t xml:space="preserve">a </w:t>
      </w:r>
      <w:r w:rsidRPr="0038245A">
        <w:rPr>
          <w:color w:val="000000" w:themeColor="text1"/>
        </w:rPr>
        <w:t>r</w:t>
      </w:r>
      <w:r w:rsidRPr="0038245A">
        <w:rPr>
          <w:color w:val="000000" w:themeColor="text1"/>
          <w:spacing w:val="-2"/>
        </w:rPr>
        <w:t>e</w:t>
      </w:r>
      <w:r w:rsidRPr="0038245A">
        <w:rPr>
          <w:color w:val="000000" w:themeColor="text1"/>
          <w:spacing w:val="1"/>
        </w:rPr>
        <w:t>z</w:t>
      </w:r>
      <w:r w:rsidRPr="0038245A">
        <w:rPr>
          <w:color w:val="000000" w:themeColor="text1"/>
          <w:spacing w:val="-1"/>
        </w:rPr>
        <w:t>e</w:t>
      </w:r>
      <w:r w:rsidRPr="0038245A">
        <w:rPr>
          <w:color w:val="000000" w:themeColor="text1"/>
        </w:rPr>
        <w:t>rv</w:t>
      </w:r>
      <w:r w:rsidRPr="0038245A">
        <w:rPr>
          <w:color w:val="000000" w:themeColor="text1"/>
          <w:spacing w:val="-2"/>
        </w:rPr>
        <w:t>a</w:t>
      </w:r>
      <w:r w:rsidRPr="0038245A">
        <w:rPr>
          <w:color w:val="000000" w:themeColor="text1"/>
        </w:rPr>
        <w:t>t</w:t>
      </w:r>
      <w:r w:rsidRPr="0038245A">
        <w:rPr>
          <w:color w:val="000000" w:themeColor="text1"/>
          <w:spacing w:val="1"/>
        </w:rPr>
        <w:t>i</w:t>
      </w:r>
      <w:r w:rsidRPr="0038245A">
        <w:rPr>
          <w:color w:val="000000" w:themeColor="text1"/>
        </w:rPr>
        <w:t>i</w:t>
      </w:r>
      <w:r w:rsidRPr="0038245A">
        <w:rPr>
          <w:color w:val="000000" w:themeColor="text1"/>
          <w:spacing w:val="1"/>
        </w:rPr>
        <w:t>l</w:t>
      </w:r>
      <w:r w:rsidRPr="0038245A">
        <w:rPr>
          <w:color w:val="000000" w:themeColor="text1"/>
        </w:rPr>
        <w:t xml:space="preserve">or </w:t>
      </w:r>
      <w:r w:rsidRPr="0038245A">
        <w:rPr>
          <w:color w:val="000000" w:themeColor="text1"/>
          <w:spacing w:val="8"/>
        </w:rPr>
        <w:t xml:space="preserve"> </w:t>
      </w:r>
      <w:r w:rsidRPr="0038245A">
        <w:rPr>
          <w:color w:val="000000" w:themeColor="text1"/>
        </w:rPr>
        <w:t>fiind</w:t>
      </w:r>
      <w:r w:rsidRPr="0038245A">
        <w:rPr>
          <w:color w:val="000000" w:themeColor="text1"/>
          <w:spacing w:val="46"/>
        </w:rPr>
        <w:t xml:space="preserve"> </w:t>
      </w:r>
      <w:r w:rsidRPr="0038245A">
        <w:rPr>
          <w:color w:val="000000" w:themeColor="text1"/>
          <w:spacing w:val="-1"/>
        </w:rPr>
        <w:t>c</w:t>
      </w:r>
      <w:r w:rsidRPr="0038245A">
        <w:rPr>
          <w:color w:val="000000" w:themeColor="text1"/>
        </w:rPr>
        <w:t>u</w:t>
      </w:r>
      <w:r w:rsidRPr="0038245A">
        <w:rPr>
          <w:color w:val="000000" w:themeColor="text1"/>
          <w:spacing w:val="41"/>
        </w:rPr>
        <w:t xml:space="preserve"> </w:t>
      </w:r>
      <w:r w:rsidRPr="0038245A">
        <w:rPr>
          <w:color w:val="000000" w:themeColor="text1"/>
        </w:rPr>
        <w:t>to</w:t>
      </w:r>
      <w:r w:rsidRPr="0038245A">
        <w:rPr>
          <w:color w:val="000000" w:themeColor="text1"/>
          <w:spacing w:val="1"/>
        </w:rPr>
        <w:t>t</w:t>
      </w:r>
      <w:r w:rsidRPr="0038245A">
        <w:rPr>
          <w:color w:val="000000" w:themeColor="text1"/>
        </w:rPr>
        <w:t>ul</w:t>
      </w:r>
      <w:r w:rsidRPr="0038245A">
        <w:rPr>
          <w:color w:val="000000" w:themeColor="text1"/>
          <w:spacing w:val="47"/>
        </w:rPr>
        <w:t xml:space="preserve"> </w:t>
      </w:r>
      <w:r w:rsidRPr="0038245A">
        <w:rPr>
          <w:color w:val="000000" w:themeColor="text1"/>
        </w:rPr>
        <w:t>d</w:t>
      </w:r>
      <w:r w:rsidRPr="0038245A">
        <w:rPr>
          <w:color w:val="000000" w:themeColor="text1"/>
          <w:spacing w:val="-1"/>
        </w:rPr>
        <w:t>e</w:t>
      </w:r>
      <w:r w:rsidRPr="0038245A">
        <w:rPr>
          <w:color w:val="000000" w:themeColor="text1"/>
        </w:rPr>
        <w:t xml:space="preserve">osebita. </w:t>
      </w:r>
      <w:r w:rsidRPr="0038245A">
        <w:rPr>
          <w:color w:val="000000" w:themeColor="text1"/>
          <w:spacing w:val="2"/>
        </w:rPr>
        <w:t xml:space="preserve"> </w:t>
      </w:r>
      <w:r w:rsidRPr="0038245A">
        <w:rPr>
          <w:color w:val="000000" w:themeColor="text1"/>
        </w:rPr>
        <w:t>C</w:t>
      </w:r>
      <w:r w:rsidRPr="0038245A">
        <w:rPr>
          <w:color w:val="000000" w:themeColor="text1"/>
          <w:spacing w:val="1"/>
        </w:rPr>
        <w:t>e</w:t>
      </w:r>
      <w:r w:rsidRPr="0038245A">
        <w:rPr>
          <w:color w:val="000000" w:themeColor="text1"/>
        </w:rPr>
        <w:t>r</w:t>
      </w:r>
      <w:r w:rsidRPr="0038245A">
        <w:rPr>
          <w:color w:val="000000" w:themeColor="text1"/>
          <w:spacing w:val="-2"/>
        </w:rPr>
        <w:t>c</w:t>
      </w:r>
      <w:r w:rsidRPr="0038245A">
        <w:rPr>
          <w:color w:val="000000" w:themeColor="text1"/>
          <w:spacing w:val="-1"/>
        </w:rPr>
        <w:t>e</w:t>
      </w:r>
      <w:r w:rsidRPr="0038245A">
        <w:rPr>
          <w:color w:val="000000" w:themeColor="text1"/>
        </w:rPr>
        <w:t>t</w:t>
      </w:r>
      <w:r w:rsidRPr="0038245A">
        <w:rPr>
          <w:color w:val="000000" w:themeColor="text1"/>
          <w:spacing w:val="2"/>
        </w:rPr>
        <w:t>a</w:t>
      </w:r>
      <w:r w:rsidRPr="0038245A">
        <w:rPr>
          <w:color w:val="000000" w:themeColor="text1"/>
        </w:rPr>
        <w:t xml:space="preserve">rea </w:t>
      </w:r>
      <w:r w:rsidRPr="0038245A">
        <w:rPr>
          <w:color w:val="000000" w:themeColor="text1"/>
          <w:spacing w:val="5"/>
        </w:rPr>
        <w:t xml:space="preserve"> </w:t>
      </w:r>
      <w:r w:rsidRPr="0038245A">
        <w:rPr>
          <w:color w:val="000000" w:themeColor="text1"/>
        </w:rPr>
        <w:t>f</w:t>
      </w:r>
      <w:r w:rsidRPr="0038245A">
        <w:rPr>
          <w:color w:val="000000" w:themeColor="text1"/>
          <w:spacing w:val="-2"/>
        </w:rPr>
        <w:t>a</w:t>
      </w:r>
      <w:r w:rsidRPr="0038245A">
        <w:rPr>
          <w:color w:val="000000" w:themeColor="text1"/>
        </w:rPr>
        <w:t>unis</w:t>
      </w:r>
      <w:r w:rsidRPr="0038245A">
        <w:rPr>
          <w:color w:val="000000" w:themeColor="text1"/>
          <w:spacing w:val="1"/>
        </w:rPr>
        <w:t>t</w:t>
      </w:r>
      <w:r w:rsidRPr="0038245A">
        <w:rPr>
          <w:color w:val="000000" w:themeColor="text1"/>
        </w:rPr>
        <w:t>ica</w:t>
      </w:r>
      <w:r w:rsidRPr="0038245A">
        <w:rPr>
          <w:color w:val="000000" w:themeColor="text1"/>
          <w:spacing w:val="56"/>
        </w:rPr>
        <w:t xml:space="preserve"> </w:t>
      </w:r>
      <w:r w:rsidRPr="0038245A">
        <w:rPr>
          <w:color w:val="000000" w:themeColor="text1"/>
        </w:rPr>
        <w:t>a</w:t>
      </w:r>
      <w:r w:rsidRPr="0038245A">
        <w:rPr>
          <w:color w:val="000000" w:themeColor="text1"/>
          <w:spacing w:val="33"/>
        </w:rPr>
        <w:t xml:space="preserve"> </w:t>
      </w:r>
      <w:r w:rsidRPr="0038245A">
        <w:rPr>
          <w:color w:val="000000" w:themeColor="text1"/>
          <w:spacing w:val="1"/>
        </w:rPr>
        <w:t>z</w:t>
      </w:r>
      <w:r w:rsidRPr="0038245A">
        <w:rPr>
          <w:color w:val="000000" w:themeColor="text1"/>
        </w:rPr>
        <w:t>on</w:t>
      </w:r>
      <w:r w:rsidRPr="0038245A">
        <w:rPr>
          <w:color w:val="000000" w:themeColor="text1"/>
          <w:spacing w:val="-1"/>
        </w:rPr>
        <w:t>e</w:t>
      </w:r>
      <w:r w:rsidRPr="0038245A">
        <w:rPr>
          <w:color w:val="000000" w:themeColor="text1"/>
        </w:rPr>
        <w:t>i</w:t>
      </w:r>
      <w:r w:rsidRPr="0038245A">
        <w:rPr>
          <w:color w:val="000000" w:themeColor="text1"/>
          <w:spacing w:val="47"/>
        </w:rPr>
        <w:t xml:space="preserve"> </w:t>
      </w:r>
      <w:r w:rsidRPr="0038245A">
        <w:rPr>
          <w:color w:val="000000" w:themeColor="text1"/>
        </w:rPr>
        <w:t>a</w:t>
      </w:r>
      <w:r w:rsidRPr="0038245A">
        <w:rPr>
          <w:color w:val="000000" w:themeColor="text1"/>
          <w:spacing w:val="33"/>
        </w:rPr>
        <w:t xml:space="preserve"> </w:t>
      </w:r>
      <w:r w:rsidRPr="0038245A">
        <w:rPr>
          <w:color w:val="000000" w:themeColor="text1"/>
          <w:spacing w:val="-1"/>
        </w:rPr>
        <w:t>e</w:t>
      </w:r>
      <w:r w:rsidRPr="0038245A">
        <w:rPr>
          <w:color w:val="000000" w:themeColor="text1"/>
          <w:spacing w:val="2"/>
        </w:rPr>
        <w:t>v</w:t>
      </w:r>
      <w:r w:rsidRPr="0038245A">
        <w:rPr>
          <w:color w:val="000000" w:themeColor="text1"/>
        </w:rPr>
        <w:t xml:space="preserve">identiat  </w:t>
      </w:r>
      <w:r w:rsidRPr="0038245A">
        <w:rPr>
          <w:color w:val="000000" w:themeColor="text1"/>
          <w:spacing w:val="-1"/>
        </w:rPr>
        <w:t>ca</w:t>
      </w:r>
      <w:r w:rsidRPr="0038245A">
        <w:rPr>
          <w:color w:val="000000" w:themeColor="text1"/>
        </w:rPr>
        <w:t>,</w:t>
      </w:r>
      <w:r w:rsidRPr="0038245A">
        <w:rPr>
          <w:color w:val="000000" w:themeColor="text1"/>
          <w:spacing w:val="38"/>
        </w:rPr>
        <w:t xml:space="preserve"> </w:t>
      </w:r>
      <w:r w:rsidRPr="0038245A">
        <w:rPr>
          <w:color w:val="000000" w:themeColor="text1"/>
          <w:spacing w:val="1"/>
        </w:rPr>
        <w:t>l</w:t>
      </w:r>
      <w:r w:rsidRPr="0038245A">
        <w:rPr>
          <w:color w:val="000000" w:themeColor="text1"/>
        </w:rPr>
        <w:t>a</w:t>
      </w:r>
      <w:r w:rsidRPr="0038245A">
        <w:rPr>
          <w:color w:val="000000" w:themeColor="text1"/>
          <w:spacing w:val="26"/>
        </w:rPr>
        <w:t xml:space="preserve"> </w:t>
      </w:r>
      <w:r w:rsidRPr="0038245A">
        <w:rPr>
          <w:color w:val="000000" w:themeColor="text1"/>
          <w:spacing w:val="2"/>
        </w:rPr>
        <w:t>f</w:t>
      </w:r>
      <w:r w:rsidRPr="0038245A">
        <w:rPr>
          <w:color w:val="000000" w:themeColor="text1"/>
          <w:spacing w:val="1"/>
        </w:rPr>
        <w:t>e</w:t>
      </w:r>
      <w:r w:rsidRPr="0038245A">
        <w:rPr>
          <w:color w:val="000000" w:themeColor="text1"/>
        </w:rPr>
        <w:t>l</w:t>
      </w:r>
      <w:r w:rsidRPr="0038245A">
        <w:rPr>
          <w:color w:val="000000" w:themeColor="text1"/>
          <w:spacing w:val="46"/>
        </w:rPr>
        <w:t xml:space="preserve"> </w:t>
      </w:r>
      <w:r w:rsidRPr="0038245A">
        <w:rPr>
          <w:color w:val="000000" w:themeColor="text1"/>
          <w:spacing w:val="-8"/>
        </w:rPr>
        <w:t>c</w:t>
      </w:r>
      <w:r w:rsidRPr="0038245A">
        <w:rPr>
          <w:color w:val="000000" w:themeColor="text1"/>
        </w:rPr>
        <w:t>a</w:t>
      </w:r>
      <w:r w:rsidRPr="0038245A">
        <w:rPr>
          <w:color w:val="000000" w:themeColor="text1"/>
          <w:spacing w:val="45"/>
        </w:rPr>
        <w:t xml:space="preserve"> </w:t>
      </w:r>
      <w:r w:rsidRPr="0038245A">
        <w:rPr>
          <w:color w:val="000000" w:themeColor="text1"/>
        </w:rPr>
        <w:t>si</w:t>
      </w:r>
      <w:r w:rsidRPr="0038245A">
        <w:rPr>
          <w:color w:val="000000" w:themeColor="text1"/>
          <w:spacing w:val="44"/>
        </w:rPr>
        <w:t xml:space="preserve"> </w:t>
      </w:r>
      <w:r w:rsidRPr="0038245A">
        <w:rPr>
          <w:color w:val="000000" w:themeColor="text1"/>
        </w:rPr>
        <w:t xml:space="preserve">in </w:t>
      </w:r>
      <w:r w:rsidRPr="0038245A">
        <w:rPr>
          <w:color w:val="000000" w:themeColor="text1"/>
          <w:spacing w:val="-1"/>
        </w:rPr>
        <w:t>ca</w:t>
      </w:r>
      <w:r w:rsidRPr="0038245A">
        <w:rPr>
          <w:color w:val="000000" w:themeColor="text1"/>
          <w:spacing w:val="1"/>
        </w:rPr>
        <w:t>z</w:t>
      </w:r>
      <w:r w:rsidRPr="0038245A">
        <w:rPr>
          <w:color w:val="000000" w:themeColor="text1"/>
        </w:rPr>
        <w:t xml:space="preserve">ul </w:t>
      </w:r>
      <w:r w:rsidRPr="0038245A">
        <w:rPr>
          <w:color w:val="000000" w:themeColor="text1"/>
          <w:spacing w:val="12"/>
        </w:rPr>
        <w:t xml:space="preserve"> </w:t>
      </w:r>
      <w:r w:rsidRPr="0038245A">
        <w:rPr>
          <w:color w:val="000000" w:themeColor="text1"/>
        </w:rPr>
        <w:t>flo</w:t>
      </w:r>
      <w:r w:rsidRPr="0038245A">
        <w:rPr>
          <w:color w:val="000000" w:themeColor="text1"/>
          <w:spacing w:val="-1"/>
        </w:rPr>
        <w:t>re</w:t>
      </w:r>
      <w:r w:rsidRPr="0038245A">
        <w:rPr>
          <w:color w:val="000000" w:themeColor="text1"/>
        </w:rPr>
        <w:t xml:space="preserve">i, </w:t>
      </w:r>
      <w:r w:rsidRPr="0038245A">
        <w:rPr>
          <w:color w:val="000000" w:themeColor="text1"/>
          <w:spacing w:val="13"/>
        </w:rPr>
        <w:t xml:space="preserve"> </w:t>
      </w:r>
      <w:r w:rsidRPr="0038245A">
        <w:rPr>
          <w:color w:val="000000" w:themeColor="text1"/>
          <w:spacing w:val="-1"/>
        </w:rPr>
        <w:t>a</w:t>
      </w:r>
      <w:r w:rsidRPr="0038245A">
        <w:rPr>
          <w:color w:val="000000" w:themeColor="text1"/>
          <w:spacing w:val="3"/>
        </w:rPr>
        <w:t>i</w:t>
      </w:r>
      <w:r w:rsidRPr="0038245A">
        <w:rPr>
          <w:color w:val="000000" w:themeColor="text1"/>
          <w:spacing w:val="-1"/>
        </w:rPr>
        <w:t>c</w:t>
      </w:r>
      <w:r w:rsidRPr="0038245A">
        <w:rPr>
          <w:color w:val="000000" w:themeColor="text1"/>
        </w:rPr>
        <w:t xml:space="preserve">i </w:t>
      </w:r>
      <w:r w:rsidRPr="0038245A">
        <w:rPr>
          <w:color w:val="000000" w:themeColor="text1"/>
          <w:spacing w:val="6"/>
        </w:rPr>
        <w:t xml:space="preserve"> </w:t>
      </w:r>
      <w:r w:rsidRPr="0038245A">
        <w:rPr>
          <w:color w:val="000000" w:themeColor="text1"/>
          <w:spacing w:val="-1"/>
        </w:rPr>
        <w:t>a</w:t>
      </w:r>
      <w:r w:rsidRPr="0038245A">
        <w:rPr>
          <w:color w:val="000000" w:themeColor="text1"/>
          <w:spacing w:val="1"/>
        </w:rPr>
        <w:t>r</w:t>
      </w:r>
      <w:r w:rsidRPr="0038245A">
        <w:rPr>
          <w:color w:val="000000" w:themeColor="text1"/>
        </w:rPr>
        <w:t xml:space="preserve">e </w:t>
      </w:r>
      <w:r w:rsidRPr="0038245A">
        <w:rPr>
          <w:color w:val="000000" w:themeColor="text1"/>
          <w:spacing w:val="5"/>
        </w:rPr>
        <w:t xml:space="preserve"> </w:t>
      </w:r>
      <w:r w:rsidRPr="0038245A">
        <w:rPr>
          <w:color w:val="000000" w:themeColor="text1"/>
        </w:rPr>
        <w:t>l</w:t>
      </w:r>
      <w:r w:rsidRPr="0038245A">
        <w:rPr>
          <w:color w:val="000000" w:themeColor="text1"/>
          <w:spacing w:val="3"/>
        </w:rPr>
        <w:t>o</w:t>
      </w:r>
      <w:r w:rsidRPr="0038245A">
        <w:rPr>
          <w:color w:val="000000" w:themeColor="text1"/>
        </w:rPr>
        <w:t xml:space="preserve">c </w:t>
      </w:r>
      <w:r w:rsidRPr="0038245A">
        <w:rPr>
          <w:color w:val="000000" w:themeColor="text1"/>
          <w:spacing w:val="2"/>
        </w:rPr>
        <w:t xml:space="preserve"> </w:t>
      </w:r>
      <w:r w:rsidRPr="0038245A">
        <w:rPr>
          <w:color w:val="000000" w:themeColor="text1"/>
        </w:rPr>
        <w:t xml:space="preserve">o </w:t>
      </w:r>
      <w:r w:rsidRPr="0038245A">
        <w:rPr>
          <w:color w:val="000000" w:themeColor="text1"/>
          <w:spacing w:val="1"/>
        </w:rPr>
        <w:t xml:space="preserve"> </w:t>
      </w:r>
      <w:r w:rsidRPr="0038245A">
        <w:rPr>
          <w:color w:val="000000" w:themeColor="text1"/>
        </w:rPr>
        <w:t>in</w:t>
      </w:r>
      <w:r w:rsidRPr="0038245A">
        <w:rPr>
          <w:color w:val="000000" w:themeColor="text1"/>
          <w:spacing w:val="1"/>
        </w:rPr>
        <w:t>t</w:t>
      </w:r>
      <w:r w:rsidRPr="0038245A">
        <w:rPr>
          <w:color w:val="000000" w:themeColor="text1"/>
        </w:rPr>
        <w:t>r</w:t>
      </w:r>
      <w:r w:rsidRPr="0038245A">
        <w:rPr>
          <w:color w:val="000000" w:themeColor="text1"/>
          <w:spacing w:val="-2"/>
        </w:rPr>
        <w:t>e</w:t>
      </w:r>
      <w:r w:rsidRPr="0038245A">
        <w:rPr>
          <w:color w:val="000000" w:themeColor="text1"/>
        </w:rPr>
        <w:t>p</w:t>
      </w:r>
      <w:r w:rsidRPr="0038245A">
        <w:rPr>
          <w:color w:val="000000" w:themeColor="text1"/>
          <w:spacing w:val="-1"/>
        </w:rPr>
        <w:t>a</w:t>
      </w:r>
      <w:r w:rsidRPr="0038245A">
        <w:rPr>
          <w:color w:val="000000" w:themeColor="text1"/>
        </w:rPr>
        <w:t>trun</w:t>
      </w:r>
      <w:r w:rsidRPr="0038245A">
        <w:rPr>
          <w:color w:val="000000" w:themeColor="text1"/>
          <w:spacing w:val="2"/>
        </w:rPr>
        <w:t>d</w:t>
      </w:r>
      <w:r w:rsidRPr="0038245A">
        <w:rPr>
          <w:color w:val="000000" w:themeColor="text1"/>
          <w:spacing w:val="-1"/>
        </w:rPr>
        <w:t>e</w:t>
      </w:r>
      <w:r w:rsidRPr="0038245A">
        <w:rPr>
          <w:color w:val="000000" w:themeColor="text1"/>
        </w:rPr>
        <w:t xml:space="preserve">re </w:t>
      </w:r>
      <w:r w:rsidRPr="0038245A">
        <w:rPr>
          <w:color w:val="000000" w:themeColor="text1"/>
          <w:spacing w:val="43"/>
        </w:rPr>
        <w:t xml:space="preserve"> </w:t>
      </w:r>
      <w:r w:rsidRPr="0038245A">
        <w:rPr>
          <w:color w:val="000000" w:themeColor="text1"/>
        </w:rPr>
        <w:t xml:space="preserve">a  </w:t>
      </w:r>
      <w:r w:rsidRPr="0038245A">
        <w:rPr>
          <w:color w:val="000000" w:themeColor="text1"/>
          <w:spacing w:val="2"/>
        </w:rPr>
        <w:t>s</w:t>
      </w:r>
      <w:r w:rsidRPr="0038245A">
        <w:rPr>
          <w:color w:val="000000" w:themeColor="text1"/>
        </w:rPr>
        <w:t>p</w:t>
      </w:r>
      <w:r w:rsidRPr="0038245A">
        <w:rPr>
          <w:color w:val="000000" w:themeColor="text1"/>
          <w:spacing w:val="-1"/>
        </w:rPr>
        <w:t>ec</w:t>
      </w:r>
      <w:r w:rsidRPr="0038245A">
        <w:rPr>
          <w:color w:val="000000" w:themeColor="text1"/>
        </w:rPr>
        <w:t>i</w:t>
      </w:r>
      <w:r w:rsidRPr="0038245A">
        <w:rPr>
          <w:color w:val="000000" w:themeColor="text1"/>
          <w:spacing w:val="1"/>
        </w:rPr>
        <w:t>i</w:t>
      </w:r>
      <w:r w:rsidRPr="0038245A">
        <w:rPr>
          <w:color w:val="000000" w:themeColor="text1"/>
        </w:rPr>
        <w:t xml:space="preserve">lor </w:t>
      </w:r>
      <w:r w:rsidRPr="0038245A">
        <w:rPr>
          <w:color w:val="000000" w:themeColor="text1"/>
          <w:spacing w:val="23"/>
        </w:rPr>
        <w:t xml:space="preserve"> </w:t>
      </w:r>
      <w:r w:rsidRPr="0038245A">
        <w:rPr>
          <w:color w:val="000000" w:themeColor="text1"/>
          <w:spacing w:val="-1"/>
        </w:rPr>
        <w:t>c</w:t>
      </w:r>
      <w:r w:rsidRPr="0038245A">
        <w:rPr>
          <w:color w:val="000000" w:themeColor="text1"/>
        </w:rPr>
        <w:t xml:space="preserve">u </w:t>
      </w:r>
      <w:r w:rsidRPr="0038245A">
        <w:rPr>
          <w:color w:val="000000" w:themeColor="text1"/>
          <w:spacing w:val="3"/>
        </w:rPr>
        <w:t xml:space="preserve"> </w:t>
      </w:r>
      <w:r w:rsidRPr="0038245A">
        <w:rPr>
          <w:color w:val="000000" w:themeColor="text1"/>
          <w:spacing w:val="-1"/>
        </w:rPr>
        <w:t>ce</w:t>
      </w:r>
      <w:r w:rsidRPr="0038245A">
        <w:rPr>
          <w:color w:val="000000" w:themeColor="text1"/>
        </w:rPr>
        <w:t xml:space="preserve">rinte </w:t>
      </w:r>
      <w:r w:rsidRPr="0038245A">
        <w:rPr>
          <w:color w:val="000000" w:themeColor="text1"/>
          <w:spacing w:val="20"/>
        </w:rPr>
        <w:t xml:space="preserve"> </w:t>
      </w:r>
      <w:r w:rsidRPr="0038245A">
        <w:rPr>
          <w:color w:val="000000" w:themeColor="text1"/>
          <w:spacing w:val="1"/>
        </w:rPr>
        <w:t>e</w:t>
      </w:r>
      <w:r w:rsidRPr="0038245A">
        <w:rPr>
          <w:color w:val="000000" w:themeColor="text1"/>
          <w:spacing w:val="-1"/>
        </w:rPr>
        <w:t>c</w:t>
      </w:r>
      <w:r w:rsidRPr="0038245A">
        <w:rPr>
          <w:color w:val="000000" w:themeColor="text1"/>
          <w:spacing w:val="1"/>
        </w:rPr>
        <w:t>ol</w:t>
      </w:r>
      <w:r w:rsidRPr="0038245A">
        <w:rPr>
          <w:color w:val="000000" w:themeColor="text1"/>
        </w:rPr>
        <w:t>o</w:t>
      </w:r>
      <w:r w:rsidRPr="0038245A">
        <w:rPr>
          <w:color w:val="000000" w:themeColor="text1"/>
          <w:spacing w:val="1"/>
        </w:rPr>
        <w:t>g</w:t>
      </w:r>
      <w:r w:rsidRPr="0038245A">
        <w:rPr>
          <w:color w:val="000000" w:themeColor="text1"/>
          <w:spacing w:val="-1"/>
        </w:rPr>
        <w:t>i</w:t>
      </w:r>
      <w:r w:rsidRPr="0038245A">
        <w:rPr>
          <w:color w:val="000000" w:themeColor="text1"/>
          <w:spacing w:val="1"/>
        </w:rPr>
        <w:t>c</w:t>
      </w:r>
      <w:r w:rsidRPr="0038245A">
        <w:rPr>
          <w:color w:val="000000" w:themeColor="text1"/>
        </w:rPr>
        <w:t>e  f</w:t>
      </w:r>
      <w:r w:rsidRPr="0038245A">
        <w:rPr>
          <w:color w:val="000000" w:themeColor="text1"/>
          <w:spacing w:val="1"/>
        </w:rPr>
        <w:t>o</w:t>
      </w:r>
      <w:r w:rsidRPr="0038245A">
        <w:rPr>
          <w:color w:val="000000" w:themeColor="text1"/>
          <w:spacing w:val="-1"/>
        </w:rPr>
        <w:t>a</w:t>
      </w:r>
      <w:r w:rsidRPr="0038245A">
        <w:rPr>
          <w:color w:val="000000" w:themeColor="text1"/>
        </w:rPr>
        <w:t>rte</w:t>
      </w:r>
      <w:r w:rsidRPr="0038245A">
        <w:rPr>
          <w:color w:val="000000" w:themeColor="text1"/>
          <w:spacing w:val="40"/>
        </w:rPr>
        <w:t xml:space="preserve"> </w:t>
      </w:r>
      <w:r w:rsidRPr="0038245A">
        <w:rPr>
          <w:color w:val="000000" w:themeColor="text1"/>
        </w:rPr>
        <w:t>dive</w:t>
      </w:r>
      <w:r w:rsidRPr="0038245A">
        <w:rPr>
          <w:color w:val="000000" w:themeColor="text1"/>
          <w:spacing w:val="-1"/>
        </w:rPr>
        <w:t>r</w:t>
      </w:r>
      <w:r w:rsidRPr="0038245A">
        <w:rPr>
          <w:color w:val="000000" w:themeColor="text1"/>
          <w:spacing w:val="2"/>
        </w:rPr>
        <w:t>s</w:t>
      </w:r>
      <w:r w:rsidRPr="0038245A">
        <w:rPr>
          <w:color w:val="000000" w:themeColor="text1"/>
        </w:rPr>
        <w:t>e.</w:t>
      </w:r>
      <w:r w:rsidRPr="0038245A">
        <w:rPr>
          <w:color w:val="000000" w:themeColor="text1"/>
          <w:spacing w:val="39"/>
        </w:rPr>
        <w:t xml:space="preserve"> </w:t>
      </w:r>
      <w:r w:rsidRPr="0038245A">
        <w:rPr>
          <w:color w:val="000000" w:themeColor="text1"/>
          <w:spacing w:val="2"/>
          <w:w w:val="102"/>
        </w:rPr>
        <w:t>S</w:t>
      </w:r>
      <w:r w:rsidRPr="0038245A">
        <w:rPr>
          <w:color w:val="000000" w:themeColor="text1"/>
          <w:spacing w:val="1"/>
          <w:w w:val="102"/>
        </w:rPr>
        <w:t>u</w:t>
      </w:r>
      <w:r w:rsidRPr="0038245A">
        <w:rPr>
          <w:color w:val="000000" w:themeColor="text1"/>
          <w:w w:val="102"/>
        </w:rPr>
        <w:t xml:space="preserve">b </w:t>
      </w:r>
      <w:r w:rsidRPr="0038245A">
        <w:rPr>
          <w:color w:val="000000" w:themeColor="text1"/>
          <w:spacing w:val="4"/>
        </w:rPr>
        <w:t>a</w:t>
      </w:r>
      <w:r w:rsidRPr="0038245A">
        <w:rPr>
          <w:color w:val="000000" w:themeColor="text1"/>
          <w:spacing w:val="-7"/>
        </w:rPr>
        <w:t>s</w:t>
      </w:r>
      <w:r w:rsidRPr="0038245A">
        <w:rPr>
          <w:color w:val="000000" w:themeColor="text1"/>
          <w:spacing w:val="2"/>
        </w:rPr>
        <w:t>p</w:t>
      </w:r>
      <w:r w:rsidRPr="0038245A">
        <w:rPr>
          <w:color w:val="000000" w:themeColor="text1"/>
          <w:spacing w:val="4"/>
        </w:rPr>
        <w:t>e</w:t>
      </w:r>
      <w:r w:rsidRPr="0038245A">
        <w:rPr>
          <w:color w:val="000000" w:themeColor="text1"/>
          <w:spacing w:val="-8"/>
        </w:rPr>
        <w:t>c</w:t>
      </w:r>
      <w:r w:rsidRPr="0038245A">
        <w:rPr>
          <w:color w:val="000000" w:themeColor="text1"/>
        </w:rPr>
        <w:t xml:space="preserve">tul </w:t>
      </w:r>
      <w:r w:rsidRPr="0038245A">
        <w:rPr>
          <w:color w:val="000000" w:themeColor="text1"/>
          <w:spacing w:val="3"/>
        </w:rPr>
        <w:t xml:space="preserve"> </w:t>
      </w:r>
      <w:r w:rsidRPr="0038245A">
        <w:rPr>
          <w:color w:val="000000" w:themeColor="text1"/>
        </w:rPr>
        <w:t>dis</w:t>
      </w:r>
      <w:r w:rsidRPr="0038245A">
        <w:rPr>
          <w:color w:val="000000" w:themeColor="text1"/>
          <w:spacing w:val="1"/>
        </w:rPr>
        <w:t>t</w:t>
      </w:r>
      <w:r w:rsidRPr="0038245A">
        <w:rPr>
          <w:color w:val="000000" w:themeColor="text1"/>
        </w:rPr>
        <w:t>ributi</w:t>
      </w:r>
      <w:r w:rsidRPr="0038245A">
        <w:rPr>
          <w:color w:val="000000" w:themeColor="text1"/>
          <w:spacing w:val="-1"/>
        </w:rPr>
        <w:t>e</w:t>
      </w:r>
      <w:r w:rsidRPr="0038245A">
        <w:rPr>
          <w:color w:val="000000" w:themeColor="text1"/>
        </w:rPr>
        <w:t xml:space="preserve">i </w:t>
      </w:r>
      <w:r w:rsidRPr="0038245A">
        <w:rPr>
          <w:color w:val="000000" w:themeColor="text1"/>
          <w:spacing w:val="3"/>
        </w:rPr>
        <w:t xml:space="preserve"> </w:t>
      </w:r>
      <w:r w:rsidRPr="0038245A">
        <w:rPr>
          <w:color w:val="000000" w:themeColor="text1"/>
        </w:rPr>
        <w:t>spati</w:t>
      </w:r>
      <w:r w:rsidRPr="0038245A">
        <w:rPr>
          <w:color w:val="000000" w:themeColor="text1"/>
          <w:spacing w:val="-1"/>
        </w:rPr>
        <w:t>a</w:t>
      </w:r>
      <w:r w:rsidRPr="0038245A">
        <w:rPr>
          <w:color w:val="000000" w:themeColor="text1"/>
        </w:rPr>
        <w:t xml:space="preserve">le </w:t>
      </w:r>
      <w:r w:rsidRPr="0038245A">
        <w:rPr>
          <w:color w:val="000000" w:themeColor="text1"/>
          <w:spacing w:val="2"/>
        </w:rPr>
        <w:t xml:space="preserve"> </w:t>
      </w:r>
      <w:r w:rsidRPr="0038245A">
        <w:rPr>
          <w:color w:val="000000" w:themeColor="text1"/>
        </w:rPr>
        <w:t xml:space="preserve">a  </w:t>
      </w:r>
      <w:r w:rsidRPr="0038245A">
        <w:rPr>
          <w:color w:val="000000" w:themeColor="text1"/>
          <w:spacing w:val="11"/>
        </w:rPr>
        <w:t xml:space="preserve"> </w:t>
      </w:r>
      <w:r w:rsidRPr="0038245A">
        <w:rPr>
          <w:color w:val="000000" w:themeColor="text1"/>
          <w:spacing w:val="1"/>
        </w:rPr>
        <w:t>f</w:t>
      </w:r>
      <w:r w:rsidRPr="0038245A">
        <w:rPr>
          <w:color w:val="000000" w:themeColor="text1"/>
          <w:spacing w:val="-1"/>
        </w:rPr>
        <w:t>a</w:t>
      </w:r>
      <w:r w:rsidRPr="0038245A">
        <w:rPr>
          <w:color w:val="000000" w:themeColor="text1"/>
        </w:rPr>
        <w:t>un</w:t>
      </w:r>
      <w:r w:rsidRPr="0038245A">
        <w:rPr>
          <w:color w:val="000000" w:themeColor="text1"/>
          <w:spacing w:val="-1"/>
        </w:rPr>
        <w:t>e</w:t>
      </w:r>
      <w:r w:rsidRPr="0038245A">
        <w:rPr>
          <w:color w:val="000000" w:themeColor="text1"/>
        </w:rPr>
        <w:t xml:space="preserve">i, </w:t>
      </w:r>
      <w:r w:rsidRPr="0038245A">
        <w:rPr>
          <w:color w:val="000000" w:themeColor="text1"/>
          <w:spacing w:val="3"/>
        </w:rPr>
        <w:t xml:space="preserve"> </w:t>
      </w:r>
      <w:r w:rsidRPr="0038245A">
        <w:rPr>
          <w:color w:val="000000" w:themeColor="text1"/>
        </w:rPr>
        <w:t>ma</w:t>
      </w:r>
      <w:r w:rsidRPr="0038245A">
        <w:rPr>
          <w:color w:val="000000" w:themeColor="text1"/>
          <w:spacing w:val="-1"/>
        </w:rPr>
        <w:t>r</w:t>
      </w:r>
      <w:r w:rsidRPr="0038245A">
        <w:rPr>
          <w:color w:val="000000" w:themeColor="text1"/>
          <w:spacing w:val="1"/>
        </w:rPr>
        <w:t>e</w:t>
      </w:r>
      <w:r w:rsidRPr="0038245A">
        <w:rPr>
          <w:color w:val="000000" w:themeColor="text1"/>
        </w:rPr>
        <w:t xml:space="preserve">a </w:t>
      </w:r>
      <w:r w:rsidRPr="0038245A">
        <w:rPr>
          <w:color w:val="000000" w:themeColor="text1"/>
          <w:spacing w:val="1"/>
        </w:rPr>
        <w:t xml:space="preserve"> </w:t>
      </w:r>
      <w:r w:rsidRPr="0038245A">
        <w:rPr>
          <w:color w:val="000000" w:themeColor="text1"/>
          <w:spacing w:val="3"/>
        </w:rPr>
        <w:t>m</w:t>
      </w:r>
      <w:r w:rsidRPr="0038245A">
        <w:rPr>
          <w:color w:val="000000" w:themeColor="text1"/>
          <w:spacing w:val="-1"/>
        </w:rPr>
        <w:t>a</w:t>
      </w:r>
      <w:r w:rsidRPr="0038245A">
        <w:rPr>
          <w:color w:val="000000" w:themeColor="text1"/>
        </w:rPr>
        <w:t xml:space="preserve">joritate </w:t>
      </w:r>
      <w:r w:rsidRPr="0038245A">
        <w:rPr>
          <w:color w:val="000000" w:themeColor="text1"/>
          <w:spacing w:val="1"/>
        </w:rPr>
        <w:t xml:space="preserve"> </w:t>
      </w:r>
      <w:r w:rsidRPr="0038245A">
        <w:rPr>
          <w:color w:val="000000" w:themeColor="text1"/>
        </w:rPr>
        <w:t xml:space="preserve">a  </w:t>
      </w:r>
      <w:r w:rsidRPr="0038245A">
        <w:rPr>
          <w:color w:val="000000" w:themeColor="text1"/>
          <w:spacing w:val="10"/>
        </w:rPr>
        <w:t xml:space="preserve"> </w:t>
      </w:r>
      <w:r w:rsidRPr="0038245A">
        <w:rPr>
          <w:color w:val="000000" w:themeColor="text1"/>
          <w:spacing w:val="1"/>
        </w:rPr>
        <w:t>f</w:t>
      </w:r>
      <w:r w:rsidRPr="0038245A">
        <w:rPr>
          <w:color w:val="000000" w:themeColor="text1"/>
          <w:spacing w:val="-1"/>
        </w:rPr>
        <w:t>a</w:t>
      </w:r>
      <w:r w:rsidRPr="0038245A">
        <w:rPr>
          <w:color w:val="000000" w:themeColor="text1"/>
        </w:rPr>
        <w:t>un</w:t>
      </w:r>
      <w:r w:rsidRPr="0038245A">
        <w:rPr>
          <w:color w:val="000000" w:themeColor="text1"/>
          <w:spacing w:val="-1"/>
        </w:rPr>
        <w:t>e</w:t>
      </w:r>
      <w:r w:rsidRPr="0038245A">
        <w:rPr>
          <w:color w:val="000000" w:themeColor="text1"/>
        </w:rPr>
        <w:t xml:space="preserve">i </w:t>
      </w:r>
      <w:r w:rsidRPr="0038245A">
        <w:rPr>
          <w:color w:val="000000" w:themeColor="text1"/>
          <w:spacing w:val="3"/>
        </w:rPr>
        <w:t xml:space="preserve"> </w:t>
      </w:r>
      <w:r w:rsidRPr="0038245A">
        <w:rPr>
          <w:color w:val="000000" w:themeColor="text1"/>
          <w:spacing w:val="1"/>
        </w:rPr>
        <w:t>a</w:t>
      </w:r>
      <w:r w:rsidRPr="0038245A">
        <w:rPr>
          <w:color w:val="000000" w:themeColor="text1"/>
        </w:rPr>
        <w:t xml:space="preserve">re  </w:t>
      </w:r>
      <w:r w:rsidRPr="0038245A">
        <w:rPr>
          <w:color w:val="000000" w:themeColor="text1"/>
          <w:spacing w:val="1"/>
        </w:rPr>
        <w:t>c</w:t>
      </w:r>
      <w:r w:rsidRPr="0038245A">
        <w:rPr>
          <w:color w:val="000000" w:themeColor="text1"/>
        </w:rPr>
        <w:t xml:space="preserve">a </w:t>
      </w:r>
      <w:r w:rsidRPr="0038245A">
        <w:rPr>
          <w:color w:val="000000" w:themeColor="text1"/>
          <w:spacing w:val="3"/>
        </w:rPr>
        <w:t xml:space="preserve"> </w:t>
      </w:r>
      <w:r w:rsidRPr="0038245A">
        <w:rPr>
          <w:color w:val="000000" w:themeColor="text1"/>
        </w:rPr>
        <w:t>ha</w:t>
      </w:r>
      <w:r w:rsidRPr="0038245A">
        <w:rPr>
          <w:color w:val="000000" w:themeColor="text1"/>
          <w:spacing w:val="2"/>
        </w:rPr>
        <w:t>b</w:t>
      </w:r>
      <w:r w:rsidRPr="0038245A">
        <w:rPr>
          <w:color w:val="000000" w:themeColor="text1"/>
          <w:spacing w:val="-1"/>
        </w:rPr>
        <w:t>i</w:t>
      </w:r>
      <w:r w:rsidRPr="0038245A">
        <w:rPr>
          <w:color w:val="000000" w:themeColor="text1"/>
          <w:spacing w:val="1"/>
        </w:rPr>
        <w:t>t</w:t>
      </w:r>
      <w:r w:rsidRPr="0038245A">
        <w:rPr>
          <w:color w:val="000000" w:themeColor="text1"/>
          <w:spacing w:val="-1"/>
        </w:rPr>
        <w:t>a</w:t>
      </w:r>
      <w:r w:rsidRPr="0038245A">
        <w:rPr>
          <w:color w:val="000000" w:themeColor="text1"/>
        </w:rPr>
        <w:t xml:space="preserve">t </w:t>
      </w:r>
      <w:r w:rsidRPr="0038245A">
        <w:rPr>
          <w:color w:val="000000" w:themeColor="text1"/>
          <w:spacing w:val="17"/>
        </w:rPr>
        <w:t xml:space="preserve"> </w:t>
      </w:r>
      <w:r w:rsidRPr="0038245A">
        <w:rPr>
          <w:color w:val="000000" w:themeColor="text1"/>
        </w:rPr>
        <w:t>n</w:t>
      </w:r>
      <w:r w:rsidRPr="0038245A">
        <w:rPr>
          <w:color w:val="000000" w:themeColor="text1"/>
          <w:spacing w:val="-1"/>
        </w:rPr>
        <w:t>a</w:t>
      </w:r>
      <w:r w:rsidRPr="0038245A">
        <w:rPr>
          <w:color w:val="000000" w:themeColor="text1"/>
        </w:rPr>
        <w:t>t</w:t>
      </w:r>
      <w:r w:rsidRPr="0038245A">
        <w:rPr>
          <w:color w:val="000000" w:themeColor="text1"/>
          <w:spacing w:val="3"/>
        </w:rPr>
        <w:t>u</w:t>
      </w:r>
      <w:r w:rsidRPr="0038245A">
        <w:rPr>
          <w:color w:val="000000" w:themeColor="text1"/>
        </w:rPr>
        <w:t>r</w:t>
      </w:r>
      <w:r w:rsidRPr="0038245A">
        <w:rPr>
          <w:color w:val="000000" w:themeColor="text1"/>
          <w:spacing w:val="-2"/>
        </w:rPr>
        <w:t>a</w:t>
      </w:r>
      <w:r w:rsidRPr="0038245A">
        <w:rPr>
          <w:color w:val="000000" w:themeColor="text1"/>
        </w:rPr>
        <w:t xml:space="preserve">l </w:t>
      </w:r>
      <w:r w:rsidRPr="0038245A">
        <w:rPr>
          <w:color w:val="000000" w:themeColor="text1"/>
          <w:spacing w:val="40"/>
        </w:rPr>
        <w:t xml:space="preserve"> </w:t>
      </w:r>
      <w:r w:rsidRPr="0038245A">
        <w:rPr>
          <w:color w:val="000000" w:themeColor="text1"/>
          <w:spacing w:val="5"/>
        </w:rPr>
        <w:t>m</w:t>
      </w:r>
      <w:r w:rsidRPr="0038245A">
        <w:rPr>
          <w:color w:val="000000" w:themeColor="text1"/>
          <w:spacing w:val="-1"/>
        </w:rPr>
        <w:t>e</w:t>
      </w:r>
      <w:r w:rsidRPr="0038245A">
        <w:rPr>
          <w:color w:val="000000" w:themeColor="text1"/>
        </w:rPr>
        <w:t>diul fo</w:t>
      </w:r>
      <w:r w:rsidRPr="0038245A">
        <w:rPr>
          <w:color w:val="000000" w:themeColor="text1"/>
          <w:spacing w:val="-1"/>
        </w:rPr>
        <w:t>re</w:t>
      </w:r>
      <w:r w:rsidRPr="0038245A">
        <w:rPr>
          <w:color w:val="000000" w:themeColor="text1"/>
        </w:rPr>
        <w:t>st</w:t>
      </w:r>
      <w:r w:rsidRPr="0038245A">
        <w:rPr>
          <w:color w:val="000000" w:themeColor="text1"/>
          <w:spacing w:val="1"/>
        </w:rPr>
        <w:t>i</w:t>
      </w:r>
      <w:r w:rsidRPr="0038245A">
        <w:rPr>
          <w:color w:val="000000" w:themeColor="text1"/>
          <w:spacing w:val="-1"/>
        </w:rPr>
        <w:t>e</w:t>
      </w:r>
      <w:r w:rsidRPr="0038245A">
        <w:rPr>
          <w:color w:val="000000" w:themeColor="text1"/>
        </w:rPr>
        <w:t xml:space="preserve">r, </w:t>
      </w:r>
      <w:r w:rsidRPr="0038245A">
        <w:rPr>
          <w:color w:val="000000" w:themeColor="text1"/>
          <w:spacing w:val="2"/>
        </w:rPr>
        <w:t xml:space="preserve"> </w:t>
      </w:r>
      <w:r w:rsidRPr="0038245A">
        <w:rPr>
          <w:color w:val="000000" w:themeColor="text1"/>
        </w:rPr>
        <w:t>o</w:t>
      </w:r>
      <w:r w:rsidRPr="0038245A">
        <w:rPr>
          <w:color w:val="000000" w:themeColor="text1"/>
          <w:spacing w:val="38"/>
        </w:rPr>
        <w:t xml:space="preserve"> </w:t>
      </w:r>
      <w:r w:rsidRPr="0038245A">
        <w:rPr>
          <w:color w:val="000000" w:themeColor="text1"/>
        </w:rPr>
        <w:t>i</w:t>
      </w:r>
      <w:r w:rsidRPr="0038245A">
        <w:rPr>
          <w:color w:val="000000" w:themeColor="text1"/>
          <w:spacing w:val="1"/>
        </w:rPr>
        <w:t>m</w:t>
      </w:r>
      <w:r w:rsidRPr="0038245A">
        <w:rPr>
          <w:color w:val="000000" w:themeColor="text1"/>
        </w:rPr>
        <w:t>port</w:t>
      </w:r>
      <w:r w:rsidRPr="0038245A">
        <w:rPr>
          <w:color w:val="000000" w:themeColor="text1"/>
          <w:spacing w:val="-1"/>
        </w:rPr>
        <w:t>a</w:t>
      </w:r>
      <w:r w:rsidRPr="0038245A">
        <w:rPr>
          <w:color w:val="000000" w:themeColor="text1"/>
        </w:rPr>
        <w:t xml:space="preserve">nta </w:t>
      </w:r>
      <w:r w:rsidRPr="0038245A">
        <w:rPr>
          <w:color w:val="000000" w:themeColor="text1"/>
          <w:spacing w:val="12"/>
        </w:rPr>
        <w:t xml:space="preserve"> </w:t>
      </w:r>
      <w:r w:rsidRPr="0038245A">
        <w:rPr>
          <w:color w:val="000000" w:themeColor="text1"/>
        </w:rPr>
        <w:t>d</w:t>
      </w:r>
      <w:r w:rsidRPr="0038245A">
        <w:rPr>
          <w:color w:val="000000" w:themeColor="text1"/>
          <w:spacing w:val="-1"/>
        </w:rPr>
        <w:t>e</w:t>
      </w:r>
      <w:r w:rsidRPr="0038245A">
        <w:rPr>
          <w:color w:val="000000" w:themeColor="text1"/>
        </w:rPr>
        <w:t xml:space="preserve">osebita </w:t>
      </w:r>
      <w:r w:rsidRPr="0038245A">
        <w:rPr>
          <w:color w:val="000000" w:themeColor="text1"/>
          <w:spacing w:val="4"/>
        </w:rPr>
        <w:t xml:space="preserve"> </w:t>
      </w:r>
      <w:r w:rsidRPr="0038245A">
        <w:rPr>
          <w:color w:val="000000" w:themeColor="text1"/>
          <w:spacing w:val="-1"/>
        </w:rPr>
        <w:t>a</w:t>
      </w:r>
      <w:r w:rsidRPr="0038245A">
        <w:rPr>
          <w:color w:val="000000" w:themeColor="text1"/>
        </w:rPr>
        <w:t>vând</w:t>
      </w:r>
      <w:r w:rsidRPr="0038245A">
        <w:rPr>
          <w:color w:val="000000" w:themeColor="text1"/>
          <w:spacing w:val="51"/>
        </w:rPr>
        <w:t xml:space="preserve"> </w:t>
      </w:r>
      <w:r w:rsidRPr="0038245A">
        <w:rPr>
          <w:color w:val="000000" w:themeColor="text1"/>
        </w:rPr>
        <w:t>si</w:t>
      </w:r>
      <w:r w:rsidRPr="0038245A">
        <w:rPr>
          <w:color w:val="000000" w:themeColor="text1"/>
          <w:spacing w:val="41"/>
        </w:rPr>
        <w:t xml:space="preserve"> </w:t>
      </w:r>
      <w:r w:rsidRPr="0038245A">
        <w:rPr>
          <w:color w:val="000000" w:themeColor="text1"/>
        </w:rPr>
        <w:t>f</w:t>
      </w:r>
      <w:r w:rsidRPr="0038245A">
        <w:rPr>
          <w:color w:val="000000" w:themeColor="text1"/>
          <w:spacing w:val="-2"/>
        </w:rPr>
        <w:t>a</w:t>
      </w:r>
      <w:r w:rsidRPr="0038245A">
        <w:rPr>
          <w:color w:val="000000" w:themeColor="text1"/>
        </w:rPr>
        <w:t>u</w:t>
      </w:r>
      <w:r w:rsidRPr="0038245A">
        <w:rPr>
          <w:color w:val="000000" w:themeColor="text1"/>
          <w:spacing w:val="2"/>
        </w:rPr>
        <w:t>n</w:t>
      </w:r>
      <w:r w:rsidRPr="0038245A">
        <w:rPr>
          <w:color w:val="000000" w:themeColor="text1"/>
        </w:rPr>
        <w:t>a</w:t>
      </w:r>
      <w:r w:rsidRPr="0038245A">
        <w:rPr>
          <w:color w:val="000000" w:themeColor="text1"/>
          <w:spacing w:val="52"/>
        </w:rPr>
        <w:t xml:space="preserve"> </w:t>
      </w:r>
      <w:r w:rsidRPr="0038245A">
        <w:rPr>
          <w:color w:val="000000" w:themeColor="text1"/>
          <w:spacing w:val="1"/>
        </w:rPr>
        <w:t>z</w:t>
      </w:r>
      <w:r w:rsidRPr="0038245A">
        <w:rPr>
          <w:color w:val="000000" w:themeColor="text1"/>
        </w:rPr>
        <w:t>on</w:t>
      </w:r>
      <w:r w:rsidRPr="0038245A">
        <w:rPr>
          <w:color w:val="000000" w:themeColor="text1"/>
          <w:spacing w:val="-1"/>
        </w:rPr>
        <w:t>e</w:t>
      </w:r>
      <w:r w:rsidRPr="0038245A">
        <w:rPr>
          <w:color w:val="000000" w:themeColor="text1"/>
        </w:rPr>
        <w:t>lor</w:t>
      </w:r>
      <w:r w:rsidRPr="0038245A">
        <w:rPr>
          <w:color w:val="000000" w:themeColor="text1"/>
          <w:spacing w:val="58"/>
        </w:rPr>
        <w:t xml:space="preserve"> </w:t>
      </w:r>
      <w:r w:rsidRPr="0038245A">
        <w:rPr>
          <w:color w:val="000000" w:themeColor="text1"/>
        </w:rPr>
        <w:t>de</w:t>
      </w:r>
      <w:r w:rsidRPr="0038245A">
        <w:rPr>
          <w:color w:val="000000" w:themeColor="text1"/>
          <w:spacing w:val="40"/>
        </w:rPr>
        <w:t xml:space="preserve"> </w:t>
      </w:r>
      <w:r w:rsidRPr="0038245A">
        <w:rPr>
          <w:color w:val="000000" w:themeColor="text1"/>
        </w:rPr>
        <w:t>s</w:t>
      </w:r>
      <w:r w:rsidRPr="0038245A">
        <w:rPr>
          <w:color w:val="000000" w:themeColor="text1"/>
          <w:spacing w:val="-4"/>
        </w:rPr>
        <w:t>t</w:t>
      </w:r>
      <w:r w:rsidRPr="0038245A">
        <w:rPr>
          <w:color w:val="000000" w:themeColor="text1"/>
          <w:spacing w:val="1"/>
        </w:rPr>
        <w:t>a</w:t>
      </w:r>
      <w:r w:rsidRPr="0038245A">
        <w:rPr>
          <w:color w:val="000000" w:themeColor="text1"/>
          <w:spacing w:val="2"/>
        </w:rPr>
        <w:t>n</w:t>
      </w:r>
      <w:r w:rsidRPr="0038245A">
        <w:rPr>
          <w:color w:val="000000" w:themeColor="text1"/>
          <w:spacing w:val="-6"/>
        </w:rPr>
        <w:t>c</w:t>
      </w:r>
      <w:r w:rsidRPr="0038245A">
        <w:rPr>
          <w:color w:val="000000" w:themeColor="text1"/>
          <w:spacing w:val="1"/>
        </w:rPr>
        <w:t>a</w:t>
      </w:r>
      <w:r w:rsidRPr="0038245A">
        <w:rPr>
          <w:color w:val="000000" w:themeColor="text1"/>
          <w:spacing w:val="2"/>
        </w:rPr>
        <w:t>r</w:t>
      </w:r>
      <w:r w:rsidRPr="0038245A">
        <w:rPr>
          <w:color w:val="000000" w:themeColor="text1"/>
          <w:spacing w:val="1"/>
        </w:rPr>
        <w:t>i</w:t>
      </w:r>
      <w:r w:rsidRPr="0038245A">
        <w:rPr>
          <w:color w:val="000000" w:themeColor="text1"/>
        </w:rPr>
        <w:t>e</w:t>
      </w:r>
      <w:r w:rsidRPr="0038245A">
        <w:rPr>
          <w:color w:val="000000" w:themeColor="text1"/>
          <w:spacing w:val="38"/>
        </w:rPr>
        <w:t xml:space="preserve"> </w:t>
      </w:r>
      <w:r w:rsidRPr="0038245A">
        <w:rPr>
          <w:color w:val="000000" w:themeColor="text1"/>
        </w:rPr>
        <w:t>s</w:t>
      </w:r>
      <w:r w:rsidRPr="0038245A">
        <w:rPr>
          <w:color w:val="000000" w:themeColor="text1"/>
          <w:spacing w:val="-1"/>
        </w:rPr>
        <w:t>a</w:t>
      </w:r>
      <w:r w:rsidRPr="0038245A">
        <w:rPr>
          <w:color w:val="000000" w:themeColor="text1"/>
        </w:rPr>
        <w:t xml:space="preserve">u </w:t>
      </w:r>
      <w:r w:rsidRPr="0038245A">
        <w:rPr>
          <w:color w:val="000000" w:themeColor="text1"/>
          <w:spacing w:val="17"/>
        </w:rPr>
        <w:t xml:space="preserve"> </w:t>
      </w:r>
      <w:r w:rsidRPr="0038245A">
        <w:rPr>
          <w:color w:val="000000" w:themeColor="text1"/>
          <w:spacing w:val="1"/>
        </w:rPr>
        <w:t>c</w:t>
      </w:r>
      <w:r w:rsidRPr="0038245A">
        <w:rPr>
          <w:color w:val="000000" w:themeColor="text1"/>
          <w:spacing w:val="-1"/>
        </w:rPr>
        <w:t>e</w:t>
      </w:r>
      <w:r w:rsidRPr="0038245A">
        <w:rPr>
          <w:color w:val="000000" w:themeColor="text1"/>
        </w:rPr>
        <w:t xml:space="preserve">a </w:t>
      </w:r>
      <w:r w:rsidRPr="0038245A">
        <w:rPr>
          <w:color w:val="000000" w:themeColor="text1"/>
          <w:spacing w:val="18"/>
        </w:rPr>
        <w:t xml:space="preserve"> </w:t>
      </w:r>
      <w:r w:rsidRPr="0038245A">
        <w:rPr>
          <w:color w:val="000000" w:themeColor="text1"/>
        </w:rPr>
        <w:t xml:space="preserve">din </w:t>
      </w:r>
      <w:r w:rsidRPr="0038245A">
        <w:rPr>
          <w:color w:val="000000" w:themeColor="text1"/>
          <w:spacing w:val="17"/>
        </w:rPr>
        <w:t xml:space="preserve"> </w:t>
      </w:r>
      <w:r w:rsidRPr="0038245A">
        <w:rPr>
          <w:color w:val="000000" w:themeColor="text1"/>
        </w:rPr>
        <w:t xml:space="preserve">poieni, </w:t>
      </w:r>
      <w:r w:rsidRPr="0038245A">
        <w:rPr>
          <w:color w:val="000000" w:themeColor="text1"/>
          <w:spacing w:val="33"/>
        </w:rPr>
        <w:t xml:space="preserve"> </w:t>
      </w:r>
      <w:r w:rsidRPr="0038245A">
        <w:rPr>
          <w:color w:val="000000" w:themeColor="text1"/>
        </w:rPr>
        <w:t>p</w:t>
      </w:r>
      <w:r w:rsidRPr="0038245A">
        <w:rPr>
          <w:color w:val="000000" w:themeColor="text1"/>
          <w:spacing w:val="-1"/>
        </w:rPr>
        <w:t>a</w:t>
      </w:r>
      <w:r w:rsidRPr="0038245A">
        <w:rPr>
          <w:color w:val="000000" w:themeColor="text1"/>
          <w:spacing w:val="2"/>
        </w:rPr>
        <w:t>s</w:t>
      </w:r>
      <w:r w:rsidRPr="0038245A">
        <w:rPr>
          <w:color w:val="000000" w:themeColor="text1"/>
        </w:rPr>
        <w:t xml:space="preserve">uni si </w:t>
      </w:r>
      <w:r w:rsidRPr="0038245A">
        <w:rPr>
          <w:color w:val="000000" w:themeColor="text1"/>
          <w:spacing w:val="54"/>
        </w:rPr>
        <w:t xml:space="preserve"> </w:t>
      </w:r>
      <w:r w:rsidRPr="0038245A">
        <w:rPr>
          <w:color w:val="000000" w:themeColor="text1"/>
          <w:spacing w:val="-3"/>
        </w:rPr>
        <w:t>f</w:t>
      </w:r>
      <w:r w:rsidRPr="0038245A">
        <w:rPr>
          <w:color w:val="000000" w:themeColor="text1"/>
          <w:spacing w:val="4"/>
        </w:rPr>
        <w:t>a</w:t>
      </w:r>
      <w:r w:rsidRPr="0038245A">
        <w:rPr>
          <w:color w:val="000000" w:themeColor="text1"/>
        </w:rPr>
        <w:t>n</w:t>
      </w:r>
      <w:r w:rsidRPr="0038245A">
        <w:rPr>
          <w:color w:val="000000" w:themeColor="text1"/>
          <w:spacing w:val="-1"/>
        </w:rPr>
        <w:t>e</w:t>
      </w:r>
      <w:r w:rsidRPr="0038245A">
        <w:rPr>
          <w:color w:val="000000" w:themeColor="text1"/>
        </w:rPr>
        <w:t>te, d</w:t>
      </w:r>
      <w:r w:rsidRPr="0038245A">
        <w:rPr>
          <w:color w:val="000000" w:themeColor="text1"/>
          <w:spacing w:val="1"/>
        </w:rPr>
        <w:t>a</w:t>
      </w:r>
      <w:r w:rsidRPr="0038245A">
        <w:rPr>
          <w:color w:val="000000" w:themeColor="text1"/>
        </w:rPr>
        <w:t xml:space="preserve">r </w:t>
      </w:r>
      <w:r w:rsidRPr="0038245A">
        <w:rPr>
          <w:color w:val="000000" w:themeColor="text1"/>
          <w:spacing w:val="57"/>
        </w:rPr>
        <w:t xml:space="preserve"> </w:t>
      </w:r>
      <w:r w:rsidRPr="0038245A">
        <w:rPr>
          <w:color w:val="000000" w:themeColor="text1"/>
          <w:spacing w:val="-1"/>
        </w:rPr>
        <w:t>c</w:t>
      </w:r>
      <w:r w:rsidRPr="0038245A">
        <w:rPr>
          <w:color w:val="000000" w:themeColor="text1"/>
          <w:spacing w:val="1"/>
        </w:rPr>
        <w:t>e</w:t>
      </w:r>
      <w:r w:rsidRPr="0038245A">
        <w:rPr>
          <w:color w:val="000000" w:themeColor="text1"/>
        </w:rPr>
        <w:t xml:space="preserve">a </w:t>
      </w:r>
      <w:r w:rsidRPr="0038245A">
        <w:rPr>
          <w:color w:val="000000" w:themeColor="text1"/>
          <w:spacing w:val="57"/>
        </w:rPr>
        <w:t xml:space="preserve"> </w:t>
      </w:r>
      <w:r w:rsidRPr="0038245A">
        <w:rPr>
          <w:color w:val="000000" w:themeColor="text1"/>
          <w:spacing w:val="3"/>
        </w:rPr>
        <w:t>m</w:t>
      </w:r>
      <w:r w:rsidRPr="0038245A">
        <w:rPr>
          <w:color w:val="000000" w:themeColor="text1"/>
          <w:spacing w:val="-1"/>
        </w:rPr>
        <w:t>a</w:t>
      </w:r>
      <w:r w:rsidRPr="0038245A">
        <w:rPr>
          <w:color w:val="000000" w:themeColor="text1"/>
        </w:rPr>
        <w:t xml:space="preserve">i </w:t>
      </w:r>
      <w:r w:rsidRPr="0038245A">
        <w:rPr>
          <w:color w:val="000000" w:themeColor="text1"/>
          <w:spacing w:val="58"/>
        </w:rPr>
        <w:t xml:space="preserve"> </w:t>
      </w:r>
      <w:r w:rsidRPr="0038245A">
        <w:rPr>
          <w:color w:val="000000" w:themeColor="text1"/>
        </w:rPr>
        <w:t>d</w:t>
      </w:r>
      <w:r w:rsidRPr="0038245A">
        <w:rPr>
          <w:color w:val="000000" w:themeColor="text1"/>
          <w:spacing w:val="-1"/>
        </w:rPr>
        <w:t>e</w:t>
      </w:r>
      <w:r w:rsidRPr="0038245A">
        <w:rPr>
          <w:color w:val="000000" w:themeColor="text1"/>
        </w:rPr>
        <w:t xml:space="preserve">ns  </w:t>
      </w:r>
      <w:r w:rsidRPr="0038245A">
        <w:rPr>
          <w:color w:val="000000" w:themeColor="text1"/>
          <w:spacing w:val="3"/>
        </w:rPr>
        <w:t xml:space="preserve"> </w:t>
      </w:r>
      <w:r w:rsidRPr="0038245A">
        <w:rPr>
          <w:color w:val="000000" w:themeColor="text1"/>
        </w:rPr>
        <w:t>populata</w:t>
      </w:r>
      <w:r w:rsidRPr="0038245A">
        <w:rPr>
          <w:color w:val="000000" w:themeColor="text1"/>
          <w:spacing w:val="56"/>
        </w:rPr>
        <w:t xml:space="preserve"> </w:t>
      </w:r>
      <w:r w:rsidRPr="0038245A">
        <w:rPr>
          <w:color w:val="000000" w:themeColor="text1"/>
          <w:spacing w:val="1"/>
        </w:rPr>
        <w:t>z</w:t>
      </w:r>
      <w:r w:rsidRPr="0038245A">
        <w:rPr>
          <w:color w:val="000000" w:themeColor="text1"/>
        </w:rPr>
        <w:t xml:space="preserve">ona  </w:t>
      </w:r>
      <w:r w:rsidRPr="0038245A">
        <w:rPr>
          <w:color w:val="000000" w:themeColor="text1"/>
          <w:spacing w:val="5"/>
        </w:rPr>
        <w:t xml:space="preserve"> </w:t>
      </w:r>
      <w:r w:rsidRPr="0038245A">
        <w:rPr>
          <w:color w:val="000000" w:themeColor="text1"/>
          <w:spacing w:val="-1"/>
        </w:rPr>
        <w:t>e</w:t>
      </w:r>
      <w:r w:rsidRPr="0038245A">
        <w:rPr>
          <w:color w:val="000000" w:themeColor="text1"/>
        </w:rPr>
        <w:t xml:space="preserve">ste   </w:t>
      </w:r>
      <w:r w:rsidRPr="0038245A">
        <w:rPr>
          <w:color w:val="000000" w:themeColor="text1"/>
          <w:spacing w:val="1"/>
        </w:rPr>
        <w:t>z</w:t>
      </w:r>
      <w:r w:rsidRPr="0038245A">
        <w:rPr>
          <w:color w:val="000000" w:themeColor="text1"/>
        </w:rPr>
        <w:t>o</w:t>
      </w:r>
      <w:r w:rsidRPr="0038245A">
        <w:rPr>
          <w:color w:val="000000" w:themeColor="text1"/>
          <w:spacing w:val="1"/>
        </w:rPr>
        <w:t>n</w:t>
      </w:r>
      <w:r w:rsidRPr="0038245A">
        <w:rPr>
          <w:color w:val="000000" w:themeColor="text1"/>
        </w:rPr>
        <w:t xml:space="preserve">a </w:t>
      </w:r>
      <w:r w:rsidRPr="0038245A">
        <w:rPr>
          <w:color w:val="000000" w:themeColor="text1"/>
          <w:spacing w:val="8"/>
        </w:rPr>
        <w:t xml:space="preserve"> </w:t>
      </w:r>
      <w:r w:rsidRPr="0038245A">
        <w:rPr>
          <w:color w:val="000000" w:themeColor="text1"/>
        </w:rPr>
        <w:t>fo</w:t>
      </w:r>
      <w:r w:rsidRPr="0038245A">
        <w:rPr>
          <w:color w:val="000000" w:themeColor="text1"/>
          <w:spacing w:val="1"/>
        </w:rPr>
        <w:t>r</w:t>
      </w:r>
      <w:r w:rsidRPr="0038245A">
        <w:rPr>
          <w:color w:val="000000" w:themeColor="text1"/>
          <w:spacing w:val="-1"/>
        </w:rPr>
        <w:t>e</w:t>
      </w:r>
      <w:r w:rsidRPr="0038245A">
        <w:rPr>
          <w:color w:val="000000" w:themeColor="text1"/>
        </w:rPr>
        <w:t>st</w:t>
      </w:r>
      <w:r w:rsidRPr="0038245A">
        <w:rPr>
          <w:color w:val="000000" w:themeColor="text1"/>
          <w:spacing w:val="1"/>
        </w:rPr>
        <w:t>i</w:t>
      </w:r>
      <w:r w:rsidRPr="0038245A">
        <w:rPr>
          <w:color w:val="000000" w:themeColor="text1"/>
          <w:spacing w:val="-1"/>
        </w:rPr>
        <w:t>e</w:t>
      </w:r>
      <w:r w:rsidRPr="0038245A">
        <w:rPr>
          <w:color w:val="000000" w:themeColor="text1"/>
        </w:rPr>
        <w:t>r</w:t>
      </w:r>
      <w:r w:rsidRPr="0038245A">
        <w:rPr>
          <w:color w:val="000000" w:themeColor="text1"/>
          <w:spacing w:val="-1"/>
        </w:rPr>
        <w:t>a</w:t>
      </w:r>
      <w:r w:rsidRPr="0038245A">
        <w:rPr>
          <w:color w:val="000000" w:themeColor="text1"/>
        </w:rPr>
        <w:t>,  un</w:t>
      </w:r>
      <w:r w:rsidRPr="0038245A">
        <w:rPr>
          <w:color w:val="000000" w:themeColor="text1"/>
          <w:spacing w:val="57"/>
        </w:rPr>
        <w:t xml:space="preserve"> </w:t>
      </w:r>
      <w:r w:rsidRPr="0038245A">
        <w:rPr>
          <w:color w:val="000000" w:themeColor="text1"/>
        </w:rPr>
        <w:t>rol</w:t>
      </w:r>
      <w:r w:rsidRPr="0038245A">
        <w:rPr>
          <w:color w:val="000000" w:themeColor="text1"/>
          <w:spacing w:val="58"/>
        </w:rPr>
        <w:t xml:space="preserve"> </w:t>
      </w:r>
      <w:r w:rsidRPr="0038245A">
        <w:rPr>
          <w:color w:val="000000" w:themeColor="text1"/>
        </w:rPr>
        <w:t>f</w:t>
      </w:r>
      <w:r w:rsidRPr="0038245A">
        <w:rPr>
          <w:color w:val="000000" w:themeColor="text1"/>
          <w:spacing w:val="-1"/>
        </w:rPr>
        <w:t>o</w:t>
      </w:r>
      <w:r w:rsidRPr="0038245A">
        <w:rPr>
          <w:color w:val="000000" w:themeColor="text1"/>
          <w:spacing w:val="1"/>
        </w:rPr>
        <w:t>a</w:t>
      </w:r>
      <w:r w:rsidRPr="0038245A">
        <w:rPr>
          <w:color w:val="000000" w:themeColor="text1"/>
        </w:rPr>
        <w:t>r</w:t>
      </w:r>
      <w:r w:rsidRPr="0038245A">
        <w:rPr>
          <w:color w:val="000000" w:themeColor="text1"/>
          <w:spacing w:val="1"/>
        </w:rPr>
        <w:t>t</w:t>
      </w:r>
      <w:r w:rsidRPr="0038245A">
        <w:rPr>
          <w:color w:val="000000" w:themeColor="text1"/>
        </w:rPr>
        <w:t xml:space="preserve">e </w:t>
      </w:r>
      <w:r w:rsidRPr="0038245A">
        <w:rPr>
          <w:color w:val="000000" w:themeColor="text1"/>
          <w:spacing w:val="10"/>
        </w:rPr>
        <w:t xml:space="preserve"> </w:t>
      </w:r>
      <w:r w:rsidRPr="0038245A">
        <w:rPr>
          <w:color w:val="000000" w:themeColor="text1"/>
        </w:rPr>
        <w:t>i</w:t>
      </w:r>
      <w:r w:rsidRPr="0038245A">
        <w:rPr>
          <w:color w:val="000000" w:themeColor="text1"/>
          <w:spacing w:val="1"/>
        </w:rPr>
        <w:t>m</w:t>
      </w:r>
      <w:r w:rsidRPr="0038245A">
        <w:rPr>
          <w:color w:val="000000" w:themeColor="text1"/>
        </w:rPr>
        <w:t>port</w:t>
      </w:r>
      <w:r w:rsidRPr="0038245A">
        <w:rPr>
          <w:color w:val="000000" w:themeColor="text1"/>
          <w:spacing w:val="-1"/>
        </w:rPr>
        <w:t>a</w:t>
      </w:r>
      <w:r w:rsidRPr="0038245A">
        <w:rPr>
          <w:color w:val="000000" w:themeColor="text1"/>
        </w:rPr>
        <w:t xml:space="preserve">nt </w:t>
      </w:r>
      <w:r w:rsidRPr="0038245A">
        <w:rPr>
          <w:color w:val="000000" w:themeColor="text1"/>
          <w:spacing w:val="30"/>
        </w:rPr>
        <w:t xml:space="preserve"> </w:t>
      </w:r>
      <w:r w:rsidRPr="0038245A">
        <w:rPr>
          <w:color w:val="000000" w:themeColor="text1"/>
        </w:rPr>
        <w:t>in r</w:t>
      </w:r>
      <w:r w:rsidRPr="0038245A">
        <w:rPr>
          <w:color w:val="000000" w:themeColor="text1"/>
          <w:spacing w:val="-2"/>
        </w:rPr>
        <w:t>e</w:t>
      </w:r>
      <w:r w:rsidRPr="0038245A">
        <w:rPr>
          <w:color w:val="000000" w:themeColor="text1"/>
        </w:rPr>
        <w:t>p</w:t>
      </w:r>
      <w:r w:rsidRPr="0038245A">
        <w:rPr>
          <w:color w:val="000000" w:themeColor="text1"/>
          <w:spacing w:val="-1"/>
        </w:rPr>
        <w:t>a</w:t>
      </w:r>
      <w:r w:rsidRPr="0038245A">
        <w:rPr>
          <w:color w:val="000000" w:themeColor="text1"/>
        </w:rPr>
        <w:t>rtit</w:t>
      </w:r>
      <w:r w:rsidRPr="0038245A">
        <w:rPr>
          <w:color w:val="000000" w:themeColor="text1"/>
          <w:spacing w:val="1"/>
        </w:rPr>
        <w:t>i</w:t>
      </w:r>
      <w:r w:rsidRPr="0038245A">
        <w:rPr>
          <w:color w:val="000000" w:themeColor="text1"/>
        </w:rPr>
        <w:t>a</w:t>
      </w:r>
      <w:r w:rsidRPr="0038245A">
        <w:rPr>
          <w:color w:val="000000" w:themeColor="text1"/>
          <w:spacing w:val="33"/>
        </w:rPr>
        <w:t xml:space="preserve"> </w:t>
      </w:r>
      <w:r w:rsidRPr="0038245A">
        <w:rPr>
          <w:color w:val="000000" w:themeColor="text1"/>
          <w:spacing w:val="1"/>
        </w:rPr>
        <w:t>f</w:t>
      </w:r>
      <w:r w:rsidRPr="0038245A">
        <w:rPr>
          <w:color w:val="000000" w:themeColor="text1"/>
          <w:spacing w:val="-1"/>
        </w:rPr>
        <w:t>a</w:t>
      </w:r>
      <w:r w:rsidRPr="0038245A">
        <w:rPr>
          <w:color w:val="000000" w:themeColor="text1"/>
        </w:rPr>
        <w:t>un</w:t>
      </w:r>
      <w:r w:rsidRPr="0038245A">
        <w:rPr>
          <w:color w:val="000000" w:themeColor="text1"/>
          <w:spacing w:val="-1"/>
        </w:rPr>
        <w:t>e</w:t>
      </w:r>
      <w:r w:rsidRPr="0038245A">
        <w:rPr>
          <w:color w:val="000000" w:themeColor="text1"/>
        </w:rPr>
        <w:t>i</w:t>
      </w:r>
      <w:r w:rsidRPr="0038245A">
        <w:rPr>
          <w:color w:val="000000" w:themeColor="text1"/>
          <w:spacing w:val="20"/>
        </w:rPr>
        <w:t xml:space="preserve"> </w:t>
      </w:r>
      <w:r w:rsidRPr="0038245A">
        <w:rPr>
          <w:color w:val="000000" w:themeColor="text1"/>
          <w:spacing w:val="1"/>
        </w:rPr>
        <w:t>a</w:t>
      </w:r>
      <w:r w:rsidRPr="0038245A">
        <w:rPr>
          <w:color w:val="000000" w:themeColor="text1"/>
        </w:rPr>
        <w:t>v</w:t>
      </w:r>
      <w:r w:rsidRPr="0038245A">
        <w:rPr>
          <w:color w:val="000000" w:themeColor="text1"/>
          <w:spacing w:val="-1"/>
        </w:rPr>
        <w:t>a</w:t>
      </w:r>
      <w:r w:rsidRPr="0038245A">
        <w:rPr>
          <w:color w:val="000000" w:themeColor="text1"/>
          <w:spacing w:val="-7"/>
        </w:rPr>
        <w:t>n</w:t>
      </w:r>
      <w:r w:rsidRPr="0038245A">
        <w:rPr>
          <w:color w:val="000000" w:themeColor="text1"/>
        </w:rPr>
        <w:t>d</w:t>
      </w:r>
      <w:r w:rsidRPr="0038245A">
        <w:rPr>
          <w:color w:val="000000" w:themeColor="text1"/>
          <w:spacing w:val="27"/>
        </w:rPr>
        <w:t xml:space="preserve"> </w:t>
      </w:r>
      <w:r w:rsidRPr="0038245A">
        <w:rPr>
          <w:color w:val="000000" w:themeColor="text1"/>
          <w:spacing w:val="1"/>
        </w:rPr>
        <w:t>e</w:t>
      </w:r>
      <w:r w:rsidRPr="0038245A">
        <w:rPr>
          <w:color w:val="000000" w:themeColor="text1"/>
        </w:rPr>
        <w:t>taj</w:t>
      </w:r>
      <w:r w:rsidRPr="0038245A">
        <w:rPr>
          <w:color w:val="000000" w:themeColor="text1"/>
          <w:spacing w:val="-1"/>
        </w:rPr>
        <w:t>a</w:t>
      </w:r>
      <w:r w:rsidRPr="0038245A">
        <w:rPr>
          <w:color w:val="000000" w:themeColor="text1"/>
        </w:rPr>
        <w:t>r</w:t>
      </w:r>
      <w:r w:rsidRPr="0038245A">
        <w:rPr>
          <w:color w:val="000000" w:themeColor="text1"/>
          <w:spacing w:val="-2"/>
        </w:rPr>
        <w:t>e</w:t>
      </w:r>
      <w:r w:rsidRPr="0038245A">
        <w:rPr>
          <w:color w:val="000000" w:themeColor="text1"/>
        </w:rPr>
        <w:t>a</w:t>
      </w:r>
      <w:r w:rsidRPr="0038245A">
        <w:rPr>
          <w:color w:val="000000" w:themeColor="text1"/>
          <w:spacing w:val="28"/>
        </w:rPr>
        <w:t xml:space="preserve"> </w:t>
      </w:r>
      <w:r w:rsidRPr="0038245A">
        <w:rPr>
          <w:color w:val="000000" w:themeColor="text1"/>
          <w:spacing w:val="-1"/>
        </w:rPr>
        <w:t>c</w:t>
      </w:r>
      <w:r w:rsidRPr="0038245A">
        <w:rPr>
          <w:color w:val="000000" w:themeColor="text1"/>
        </w:rPr>
        <w:t>l</w:t>
      </w:r>
      <w:r w:rsidRPr="0038245A">
        <w:rPr>
          <w:color w:val="000000" w:themeColor="text1"/>
          <w:spacing w:val="1"/>
        </w:rPr>
        <w:t>i</w:t>
      </w:r>
      <w:r w:rsidRPr="0038245A">
        <w:rPr>
          <w:color w:val="000000" w:themeColor="text1"/>
        </w:rPr>
        <w:t>mat</w:t>
      </w:r>
      <w:r w:rsidRPr="0038245A">
        <w:rPr>
          <w:color w:val="000000" w:themeColor="text1"/>
          <w:spacing w:val="-1"/>
        </w:rPr>
        <w:t>e</w:t>
      </w:r>
      <w:r w:rsidRPr="0038245A">
        <w:rPr>
          <w:color w:val="000000" w:themeColor="text1"/>
        </w:rPr>
        <w:t>lor</w:t>
      </w:r>
      <w:r w:rsidRPr="0038245A">
        <w:rPr>
          <w:color w:val="000000" w:themeColor="text1"/>
          <w:spacing w:val="31"/>
        </w:rPr>
        <w:t xml:space="preserve"> </w:t>
      </w:r>
      <w:r w:rsidRPr="0038245A">
        <w:rPr>
          <w:color w:val="000000" w:themeColor="text1"/>
        </w:rPr>
        <w:t>si</w:t>
      </w:r>
      <w:r w:rsidRPr="0038245A">
        <w:rPr>
          <w:color w:val="000000" w:themeColor="text1"/>
          <w:spacing w:val="8"/>
        </w:rPr>
        <w:t xml:space="preserve"> </w:t>
      </w:r>
      <w:r w:rsidRPr="0038245A">
        <w:rPr>
          <w:color w:val="000000" w:themeColor="text1"/>
        </w:rPr>
        <w:t>dis</w:t>
      </w:r>
      <w:r w:rsidRPr="0038245A">
        <w:rPr>
          <w:color w:val="000000" w:themeColor="text1"/>
          <w:spacing w:val="1"/>
        </w:rPr>
        <w:t>t</w:t>
      </w:r>
      <w:r w:rsidRPr="0038245A">
        <w:rPr>
          <w:color w:val="000000" w:themeColor="text1"/>
        </w:rPr>
        <w:t>ributia</w:t>
      </w:r>
      <w:r w:rsidRPr="0038245A">
        <w:rPr>
          <w:color w:val="000000" w:themeColor="text1"/>
          <w:spacing w:val="31"/>
        </w:rPr>
        <w:t xml:space="preserve"> </w:t>
      </w:r>
      <w:r w:rsidRPr="0038245A">
        <w:rPr>
          <w:color w:val="000000" w:themeColor="text1"/>
        </w:rPr>
        <w:t>r</w:t>
      </w:r>
      <w:r w:rsidRPr="0038245A">
        <w:rPr>
          <w:color w:val="000000" w:themeColor="text1"/>
          <w:spacing w:val="-2"/>
        </w:rPr>
        <w:t>a</w:t>
      </w:r>
      <w:r w:rsidRPr="0038245A">
        <w:rPr>
          <w:color w:val="000000" w:themeColor="text1"/>
        </w:rPr>
        <w:t>diatiei</w:t>
      </w:r>
      <w:r w:rsidRPr="0038245A">
        <w:rPr>
          <w:color w:val="000000" w:themeColor="text1"/>
          <w:spacing w:val="24"/>
        </w:rPr>
        <w:t xml:space="preserve"> </w:t>
      </w:r>
      <w:r w:rsidRPr="0038245A">
        <w:rPr>
          <w:color w:val="000000" w:themeColor="text1"/>
          <w:w w:val="102"/>
        </w:rPr>
        <w:t>s</w:t>
      </w:r>
      <w:r w:rsidRPr="0038245A">
        <w:rPr>
          <w:color w:val="000000" w:themeColor="text1"/>
          <w:spacing w:val="2"/>
          <w:w w:val="102"/>
        </w:rPr>
        <w:t>o</w:t>
      </w:r>
      <w:r w:rsidRPr="0038245A">
        <w:rPr>
          <w:color w:val="000000" w:themeColor="text1"/>
          <w:spacing w:val="1"/>
          <w:w w:val="102"/>
        </w:rPr>
        <w:t>l</w:t>
      </w:r>
      <w:r w:rsidRPr="0038245A">
        <w:rPr>
          <w:color w:val="000000" w:themeColor="text1"/>
          <w:spacing w:val="-1"/>
          <w:w w:val="102"/>
        </w:rPr>
        <w:t>a</w:t>
      </w:r>
      <w:r w:rsidRPr="0038245A">
        <w:rPr>
          <w:color w:val="000000" w:themeColor="text1"/>
          <w:spacing w:val="2"/>
          <w:w w:val="102"/>
        </w:rPr>
        <w:t>r</w:t>
      </w:r>
      <w:r w:rsidRPr="0038245A">
        <w:rPr>
          <w:color w:val="000000" w:themeColor="text1"/>
          <w:spacing w:val="-1"/>
          <w:w w:val="102"/>
        </w:rPr>
        <w:t>e</w:t>
      </w:r>
      <w:r w:rsidRPr="0038245A">
        <w:rPr>
          <w:color w:val="000000" w:themeColor="text1"/>
          <w:w w:val="102"/>
        </w:rPr>
        <w:t>.</w:t>
      </w:r>
    </w:p>
    <w:p w14:paraId="43EA50EF" w14:textId="77777777" w:rsidR="00C44122" w:rsidRPr="0038245A" w:rsidRDefault="00C44122" w:rsidP="00C44122">
      <w:pPr>
        <w:widowControl w:val="0"/>
        <w:autoSpaceDE w:val="0"/>
        <w:autoSpaceDN w:val="0"/>
        <w:adjustRightInd w:val="0"/>
        <w:ind w:left="300" w:right="156" w:firstLine="840"/>
        <w:jc w:val="both"/>
        <w:rPr>
          <w:color w:val="000000" w:themeColor="text1"/>
        </w:rPr>
      </w:pPr>
      <w:r w:rsidRPr="0038245A">
        <w:rPr>
          <w:color w:val="000000" w:themeColor="text1"/>
        </w:rPr>
        <w:t>V</w:t>
      </w:r>
      <w:r w:rsidRPr="0038245A">
        <w:rPr>
          <w:color w:val="000000" w:themeColor="text1"/>
          <w:spacing w:val="-1"/>
        </w:rPr>
        <w:t>a</w:t>
      </w:r>
      <w:r w:rsidRPr="0038245A">
        <w:rPr>
          <w:color w:val="000000" w:themeColor="text1"/>
        </w:rPr>
        <w:t>loa</w:t>
      </w:r>
      <w:r w:rsidRPr="0038245A">
        <w:rPr>
          <w:color w:val="000000" w:themeColor="text1"/>
          <w:spacing w:val="-1"/>
        </w:rPr>
        <w:t>r</w:t>
      </w:r>
      <w:r w:rsidRPr="0038245A">
        <w:rPr>
          <w:color w:val="000000" w:themeColor="text1"/>
          <w:spacing w:val="1"/>
        </w:rPr>
        <w:t>e</w:t>
      </w:r>
      <w:r w:rsidRPr="0038245A">
        <w:rPr>
          <w:color w:val="000000" w:themeColor="text1"/>
        </w:rPr>
        <w:t xml:space="preserve">a </w:t>
      </w:r>
      <w:r w:rsidRPr="0038245A">
        <w:rPr>
          <w:color w:val="000000" w:themeColor="text1"/>
          <w:spacing w:val="22"/>
        </w:rPr>
        <w:t xml:space="preserve"> </w:t>
      </w:r>
      <w:r w:rsidRPr="0038245A">
        <w:rPr>
          <w:color w:val="000000" w:themeColor="text1"/>
        </w:rPr>
        <w:t>f</w:t>
      </w:r>
      <w:r w:rsidRPr="0038245A">
        <w:rPr>
          <w:color w:val="000000" w:themeColor="text1"/>
          <w:spacing w:val="-2"/>
        </w:rPr>
        <w:t>a</w:t>
      </w:r>
      <w:r w:rsidRPr="0038245A">
        <w:rPr>
          <w:color w:val="000000" w:themeColor="text1"/>
        </w:rPr>
        <w:t>unis</w:t>
      </w:r>
      <w:r w:rsidRPr="0038245A">
        <w:rPr>
          <w:color w:val="000000" w:themeColor="text1"/>
          <w:spacing w:val="1"/>
        </w:rPr>
        <w:t>t</w:t>
      </w:r>
      <w:r w:rsidRPr="0038245A">
        <w:rPr>
          <w:color w:val="000000" w:themeColor="text1"/>
        </w:rPr>
        <w:t xml:space="preserve">ica </w:t>
      </w:r>
      <w:r w:rsidRPr="0038245A">
        <w:rPr>
          <w:color w:val="000000" w:themeColor="text1"/>
          <w:spacing w:val="24"/>
        </w:rPr>
        <w:t xml:space="preserve"> </w:t>
      </w:r>
      <w:r w:rsidRPr="0038245A">
        <w:rPr>
          <w:color w:val="000000" w:themeColor="text1"/>
          <w:spacing w:val="2"/>
        </w:rPr>
        <w:t>d</w:t>
      </w:r>
      <w:r w:rsidRPr="0038245A">
        <w:rPr>
          <w:color w:val="000000" w:themeColor="text1"/>
          <w:spacing w:val="-1"/>
        </w:rPr>
        <w:t>e</w:t>
      </w:r>
      <w:r w:rsidRPr="0038245A">
        <w:rPr>
          <w:color w:val="000000" w:themeColor="text1"/>
          <w:spacing w:val="2"/>
        </w:rPr>
        <w:t>o</w:t>
      </w:r>
      <w:r w:rsidRPr="0038245A">
        <w:rPr>
          <w:color w:val="000000" w:themeColor="text1"/>
        </w:rPr>
        <w:t>s</w:t>
      </w:r>
      <w:r w:rsidRPr="0038245A">
        <w:rPr>
          <w:color w:val="000000" w:themeColor="text1"/>
          <w:spacing w:val="-1"/>
        </w:rPr>
        <w:t>e</w:t>
      </w:r>
      <w:r w:rsidRPr="0038245A">
        <w:rPr>
          <w:color w:val="000000" w:themeColor="text1"/>
        </w:rPr>
        <w:t>bi</w:t>
      </w:r>
      <w:r w:rsidRPr="0038245A">
        <w:rPr>
          <w:color w:val="000000" w:themeColor="text1"/>
          <w:spacing w:val="1"/>
        </w:rPr>
        <w:t>t</w:t>
      </w:r>
      <w:r w:rsidRPr="0038245A">
        <w:rPr>
          <w:color w:val="000000" w:themeColor="text1"/>
        </w:rPr>
        <w:t xml:space="preserve">a </w:t>
      </w:r>
      <w:r w:rsidRPr="0038245A">
        <w:rPr>
          <w:color w:val="000000" w:themeColor="text1"/>
          <w:spacing w:val="25"/>
        </w:rPr>
        <w:t xml:space="preserve"> </w:t>
      </w:r>
      <w:r w:rsidRPr="0038245A">
        <w:rPr>
          <w:color w:val="000000" w:themeColor="text1"/>
        </w:rPr>
        <w:t xml:space="preserve">a  </w:t>
      </w:r>
      <w:r w:rsidRPr="0038245A">
        <w:rPr>
          <w:color w:val="000000" w:themeColor="text1"/>
          <w:spacing w:val="1"/>
        </w:rPr>
        <w:t>z</w:t>
      </w:r>
      <w:r w:rsidRPr="0038245A">
        <w:rPr>
          <w:color w:val="000000" w:themeColor="text1"/>
        </w:rPr>
        <w:t>on</w:t>
      </w:r>
      <w:r w:rsidRPr="0038245A">
        <w:rPr>
          <w:color w:val="000000" w:themeColor="text1"/>
          <w:spacing w:val="-1"/>
        </w:rPr>
        <w:t>e</w:t>
      </w:r>
      <w:r w:rsidRPr="0038245A">
        <w:rPr>
          <w:color w:val="000000" w:themeColor="text1"/>
        </w:rPr>
        <w:t xml:space="preserve">i </w:t>
      </w:r>
      <w:r w:rsidRPr="0038245A">
        <w:rPr>
          <w:color w:val="000000" w:themeColor="text1"/>
          <w:spacing w:val="14"/>
        </w:rPr>
        <w:t xml:space="preserve"> </w:t>
      </w:r>
      <w:r w:rsidRPr="0038245A">
        <w:rPr>
          <w:color w:val="000000" w:themeColor="text1"/>
          <w:spacing w:val="-1"/>
        </w:rPr>
        <w:t>a</w:t>
      </w:r>
      <w:r w:rsidRPr="0038245A">
        <w:rPr>
          <w:color w:val="000000" w:themeColor="text1"/>
        </w:rPr>
        <w:t>n</w:t>
      </w:r>
      <w:r w:rsidRPr="0038245A">
        <w:rPr>
          <w:color w:val="000000" w:themeColor="text1"/>
          <w:spacing w:val="-1"/>
        </w:rPr>
        <w:t>a</w:t>
      </w:r>
      <w:r w:rsidRPr="0038245A">
        <w:rPr>
          <w:color w:val="000000" w:themeColor="text1"/>
        </w:rPr>
        <w:t>l</w:t>
      </w:r>
      <w:r w:rsidRPr="0038245A">
        <w:rPr>
          <w:color w:val="000000" w:themeColor="text1"/>
          <w:spacing w:val="1"/>
        </w:rPr>
        <w:t>iz</w:t>
      </w:r>
      <w:r w:rsidRPr="0038245A">
        <w:rPr>
          <w:color w:val="000000" w:themeColor="text1"/>
          <w:spacing w:val="-1"/>
        </w:rPr>
        <w:t>a</w:t>
      </w:r>
      <w:r w:rsidRPr="0038245A">
        <w:rPr>
          <w:color w:val="000000" w:themeColor="text1"/>
        </w:rPr>
        <w:t xml:space="preserve">te </w:t>
      </w:r>
      <w:r w:rsidRPr="0038245A">
        <w:rPr>
          <w:color w:val="000000" w:themeColor="text1"/>
          <w:spacing w:val="22"/>
        </w:rPr>
        <w:t xml:space="preserve"> </w:t>
      </w:r>
      <w:r w:rsidRPr="0038245A">
        <w:rPr>
          <w:color w:val="000000" w:themeColor="text1"/>
        </w:rPr>
        <w:t>r</w:t>
      </w:r>
      <w:r w:rsidRPr="0038245A">
        <w:rPr>
          <w:color w:val="000000" w:themeColor="text1"/>
          <w:spacing w:val="-2"/>
        </w:rPr>
        <w:t>e</w:t>
      </w:r>
      <w:r w:rsidRPr="0038245A">
        <w:rPr>
          <w:color w:val="000000" w:themeColor="text1"/>
          <w:spacing w:val="1"/>
        </w:rPr>
        <w:t>z</w:t>
      </w:r>
      <w:r w:rsidRPr="0038245A">
        <w:rPr>
          <w:color w:val="000000" w:themeColor="text1"/>
        </w:rPr>
        <w:t>ul</w:t>
      </w:r>
      <w:r w:rsidRPr="0038245A">
        <w:rPr>
          <w:color w:val="000000" w:themeColor="text1"/>
          <w:spacing w:val="1"/>
        </w:rPr>
        <w:t>t</w:t>
      </w:r>
      <w:r w:rsidRPr="0038245A">
        <w:rPr>
          <w:color w:val="000000" w:themeColor="text1"/>
        </w:rPr>
        <w:t xml:space="preserve">a </w:t>
      </w:r>
      <w:r w:rsidRPr="0038245A">
        <w:rPr>
          <w:color w:val="000000" w:themeColor="text1"/>
          <w:spacing w:val="18"/>
        </w:rPr>
        <w:t xml:space="preserve"> </w:t>
      </w:r>
      <w:r w:rsidRPr="0038245A">
        <w:rPr>
          <w:color w:val="000000" w:themeColor="text1"/>
        </w:rPr>
        <w:t>d</w:t>
      </w:r>
      <w:r w:rsidRPr="0038245A">
        <w:rPr>
          <w:color w:val="000000" w:themeColor="text1"/>
          <w:spacing w:val="-1"/>
        </w:rPr>
        <w:t>ec</w:t>
      </w:r>
      <w:r w:rsidRPr="0038245A">
        <w:rPr>
          <w:color w:val="000000" w:themeColor="text1"/>
        </w:rPr>
        <w:t xml:space="preserve">i </w:t>
      </w:r>
      <w:r w:rsidRPr="0038245A">
        <w:rPr>
          <w:color w:val="000000" w:themeColor="text1"/>
          <w:spacing w:val="8"/>
        </w:rPr>
        <w:t xml:space="preserve"> </w:t>
      </w:r>
      <w:r w:rsidRPr="0038245A">
        <w:rPr>
          <w:color w:val="000000" w:themeColor="text1"/>
        </w:rPr>
        <w:t xml:space="preserve">din </w:t>
      </w:r>
      <w:r w:rsidRPr="0038245A">
        <w:rPr>
          <w:color w:val="000000" w:themeColor="text1"/>
          <w:spacing w:val="6"/>
        </w:rPr>
        <w:t xml:space="preserve"> </w:t>
      </w:r>
      <w:r w:rsidRPr="0038245A">
        <w:rPr>
          <w:color w:val="000000" w:themeColor="text1"/>
        </w:rPr>
        <w:t>dive</w:t>
      </w:r>
      <w:r w:rsidRPr="0038245A">
        <w:rPr>
          <w:color w:val="000000" w:themeColor="text1"/>
          <w:spacing w:val="-1"/>
        </w:rPr>
        <w:t>r</w:t>
      </w:r>
      <w:r w:rsidRPr="0038245A">
        <w:rPr>
          <w:color w:val="000000" w:themeColor="text1"/>
        </w:rPr>
        <w:t>si</w:t>
      </w:r>
      <w:r w:rsidRPr="0038245A">
        <w:rPr>
          <w:color w:val="000000" w:themeColor="text1"/>
          <w:spacing w:val="1"/>
        </w:rPr>
        <w:t>t</w:t>
      </w:r>
      <w:r w:rsidRPr="0038245A">
        <w:rPr>
          <w:color w:val="000000" w:themeColor="text1"/>
          <w:spacing w:val="-1"/>
        </w:rPr>
        <w:t>a</w:t>
      </w:r>
      <w:r w:rsidRPr="0038245A">
        <w:rPr>
          <w:color w:val="000000" w:themeColor="text1"/>
        </w:rPr>
        <w:t xml:space="preserve">tea </w:t>
      </w:r>
      <w:r w:rsidRPr="0038245A">
        <w:rPr>
          <w:color w:val="000000" w:themeColor="text1"/>
          <w:spacing w:val="29"/>
        </w:rPr>
        <w:t xml:space="preserve"> </w:t>
      </w:r>
      <w:r w:rsidRPr="0038245A">
        <w:rPr>
          <w:color w:val="000000" w:themeColor="text1"/>
        </w:rPr>
        <w:t>ridi</w:t>
      </w:r>
      <w:r w:rsidRPr="0038245A">
        <w:rPr>
          <w:color w:val="000000" w:themeColor="text1"/>
          <w:spacing w:val="1"/>
        </w:rPr>
        <w:t>c</w:t>
      </w:r>
      <w:r w:rsidRPr="0038245A">
        <w:rPr>
          <w:color w:val="000000" w:themeColor="text1"/>
          <w:spacing w:val="-1"/>
        </w:rPr>
        <w:t>a</w:t>
      </w:r>
      <w:r w:rsidRPr="0038245A">
        <w:rPr>
          <w:color w:val="000000" w:themeColor="text1"/>
        </w:rPr>
        <w:t xml:space="preserve">ta </w:t>
      </w:r>
      <w:r w:rsidRPr="0038245A">
        <w:rPr>
          <w:color w:val="000000" w:themeColor="text1"/>
          <w:spacing w:val="17"/>
        </w:rPr>
        <w:t xml:space="preserve"> </w:t>
      </w:r>
      <w:r w:rsidRPr="0038245A">
        <w:rPr>
          <w:color w:val="000000" w:themeColor="text1"/>
          <w:w w:val="102"/>
        </w:rPr>
        <w:t xml:space="preserve">a </w:t>
      </w:r>
      <w:r w:rsidRPr="0038245A">
        <w:rPr>
          <w:color w:val="000000" w:themeColor="text1"/>
        </w:rPr>
        <w:t>spe</w:t>
      </w:r>
      <w:r w:rsidRPr="0038245A">
        <w:rPr>
          <w:color w:val="000000" w:themeColor="text1"/>
          <w:spacing w:val="-2"/>
        </w:rPr>
        <w:t>c</w:t>
      </w:r>
      <w:r w:rsidRPr="0038245A">
        <w:rPr>
          <w:color w:val="000000" w:themeColor="text1"/>
        </w:rPr>
        <w:t xml:space="preserve">trului </w:t>
      </w:r>
      <w:r w:rsidRPr="0038245A">
        <w:rPr>
          <w:color w:val="000000" w:themeColor="text1"/>
          <w:spacing w:val="3"/>
        </w:rPr>
        <w:t xml:space="preserve"> </w:t>
      </w:r>
      <w:r w:rsidRPr="0038245A">
        <w:rPr>
          <w:color w:val="000000" w:themeColor="text1"/>
        </w:rPr>
        <w:t>f</w:t>
      </w:r>
      <w:r w:rsidRPr="0038245A">
        <w:rPr>
          <w:color w:val="000000" w:themeColor="text1"/>
          <w:spacing w:val="-2"/>
        </w:rPr>
        <w:t>a</w:t>
      </w:r>
      <w:r w:rsidRPr="0038245A">
        <w:rPr>
          <w:color w:val="000000" w:themeColor="text1"/>
        </w:rPr>
        <w:t>unis</w:t>
      </w:r>
      <w:r w:rsidRPr="0038245A">
        <w:rPr>
          <w:color w:val="000000" w:themeColor="text1"/>
          <w:spacing w:val="1"/>
        </w:rPr>
        <w:t>t</w:t>
      </w:r>
      <w:r w:rsidRPr="0038245A">
        <w:rPr>
          <w:color w:val="000000" w:themeColor="text1"/>
        </w:rPr>
        <w:t>ic,  din</w:t>
      </w:r>
      <w:r w:rsidRPr="0038245A">
        <w:rPr>
          <w:color w:val="000000" w:themeColor="text1"/>
          <w:spacing w:val="46"/>
        </w:rPr>
        <w:t xml:space="preserve"> </w:t>
      </w:r>
      <w:r w:rsidRPr="0038245A">
        <w:rPr>
          <w:color w:val="000000" w:themeColor="text1"/>
        </w:rPr>
        <w:t>p</w:t>
      </w:r>
      <w:r w:rsidRPr="0038245A">
        <w:rPr>
          <w:color w:val="000000" w:themeColor="text1"/>
          <w:spacing w:val="-1"/>
        </w:rPr>
        <w:t>re</w:t>
      </w:r>
      <w:r w:rsidRPr="0038245A">
        <w:rPr>
          <w:color w:val="000000" w:themeColor="text1"/>
          <w:spacing w:val="1"/>
        </w:rPr>
        <w:t>z</w:t>
      </w:r>
      <w:r w:rsidRPr="0038245A">
        <w:rPr>
          <w:color w:val="000000" w:themeColor="text1"/>
          <w:spacing w:val="-1"/>
        </w:rPr>
        <w:t>e</w:t>
      </w:r>
      <w:r w:rsidRPr="0038245A">
        <w:rPr>
          <w:color w:val="000000" w:themeColor="text1"/>
        </w:rPr>
        <w:t>nta  unor</w:t>
      </w:r>
      <w:r w:rsidRPr="0038245A">
        <w:rPr>
          <w:color w:val="000000" w:themeColor="text1"/>
          <w:spacing w:val="47"/>
        </w:rPr>
        <w:t xml:space="preserve"> </w:t>
      </w:r>
      <w:r w:rsidRPr="0038245A">
        <w:rPr>
          <w:color w:val="000000" w:themeColor="text1"/>
          <w:spacing w:val="-1"/>
        </w:rPr>
        <w:t>e</w:t>
      </w:r>
      <w:r w:rsidRPr="0038245A">
        <w:rPr>
          <w:color w:val="000000" w:themeColor="text1"/>
        </w:rPr>
        <w:t>fe</w:t>
      </w:r>
      <w:r w:rsidRPr="0038245A">
        <w:rPr>
          <w:color w:val="000000" w:themeColor="text1"/>
          <w:spacing w:val="-1"/>
        </w:rPr>
        <w:t>c</w:t>
      </w:r>
      <w:r w:rsidRPr="0038245A">
        <w:rPr>
          <w:color w:val="000000" w:themeColor="text1"/>
        </w:rPr>
        <w:t>t</w:t>
      </w:r>
      <w:r w:rsidRPr="0038245A">
        <w:rPr>
          <w:color w:val="000000" w:themeColor="text1"/>
          <w:spacing w:val="1"/>
        </w:rPr>
        <w:t>i</w:t>
      </w:r>
      <w:r w:rsidRPr="0038245A">
        <w:rPr>
          <w:color w:val="000000" w:themeColor="text1"/>
        </w:rPr>
        <w:t>ve  i</w:t>
      </w:r>
      <w:r w:rsidRPr="0038245A">
        <w:rPr>
          <w:color w:val="000000" w:themeColor="text1"/>
          <w:spacing w:val="1"/>
        </w:rPr>
        <w:t>m</w:t>
      </w:r>
      <w:r w:rsidRPr="0038245A">
        <w:rPr>
          <w:color w:val="000000" w:themeColor="text1"/>
        </w:rPr>
        <w:t>port</w:t>
      </w:r>
      <w:r w:rsidRPr="0038245A">
        <w:rPr>
          <w:color w:val="000000" w:themeColor="text1"/>
          <w:spacing w:val="-1"/>
        </w:rPr>
        <w:t>a</w:t>
      </w:r>
      <w:r w:rsidRPr="0038245A">
        <w:rPr>
          <w:color w:val="000000" w:themeColor="text1"/>
        </w:rPr>
        <w:t xml:space="preserve">nte </w:t>
      </w:r>
      <w:r w:rsidRPr="0038245A">
        <w:rPr>
          <w:color w:val="000000" w:themeColor="text1"/>
          <w:spacing w:val="7"/>
        </w:rPr>
        <w:t xml:space="preserve"> </w:t>
      </w:r>
      <w:r w:rsidRPr="0038245A">
        <w:rPr>
          <w:color w:val="000000" w:themeColor="text1"/>
        </w:rPr>
        <w:t>a</w:t>
      </w:r>
      <w:r w:rsidRPr="0038245A">
        <w:rPr>
          <w:color w:val="000000" w:themeColor="text1"/>
          <w:spacing w:val="35"/>
        </w:rPr>
        <w:t xml:space="preserve"> </w:t>
      </w:r>
      <w:r w:rsidRPr="0038245A">
        <w:rPr>
          <w:color w:val="000000" w:themeColor="text1"/>
        </w:rPr>
        <w:t>spe</w:t>
      </w:r>
      <w:r w:rsidRPr="0038245A">
        <w:rPr>
          <w:color w:val="000000" w:themeColor="text1"/>
          <w:spacing w:val="-2"/>
        </w:rPr>
        <w:t>c</w:t>
      </w:r>
      <w:r w:rsidRPr="0038245A">
        <w:rPr>
          <w:color w:val="000000" w:themeColor="text1"/>
        </w:rPr>
        <w:t>i</w:t>
      </w:r>
      <w:r w:rsidRPr="0038245A">
        <w:rPr>
          <w:color w:val="000000" w:themeColor="text1"/>
          <w:spacing w:val="1"/>
        </w:rPr>
        <w:t>i</w:t>
      </w:r>
      <w:r w:rsidRPr="0038245A">
        <w:rPr>
          <w:color w:val="000000" w:themeColor="text1"/>
        </w:rPr>
        <w:t xml:space="preserve">lor </w:t>
      </w:r>
      <w:r w:rsidRPr="0038245A">
        <w:rPr>
          <w:color w:val="000000" w:themeColor="text1"/>
          <w:spacing w:val="1"/>
        </w:rPr>
        <w:t xml:space="preserve"> </w:t>
      </w:r>
      <w:r w:rsidRPr="0038245A">
        <w:rPr>
          <w:color w:val="000000" w:themeColor="text1"/>
          <w:spacing w:val="-1"/>
        </w:rPr>
        <w:t>c</w:t>
      </w:r>
      <w:r w:rsidRPr="0038245A">
        <w:rPr>
          <w:color w:val="000000" w:themeColor="text1"/>
        </w:rPr>
        <w:t>u</w:t>
      </w:r>
      <w:r w:rsidRPr="0038245A">
        <w:rPr>
          <w:color w:val="000000" w:themeColor="text1"/>
          <w:spacing w:val="41"/>
        </w:rPr>
        <w:t xml:space="preserve"> </w:t>
      </w:r>
      <w:r w:rsidRPr="0038245A">
        <w:rPr>
          <w:color w:val="000000" w:themeColor="text1"/>
        </w:rPr>
        <w:t>val</w:t>
      </w:r>
      <w:r w:rsidRPr="0038245A">
        <w:rPr>
          <w:color w:val="000000" w:themeColor="text1"/>
          <w:spacing w:val="1"/>
        </w:rPr>
        <w:t>o</w:t>
      </w:r>
      <w:r w:rsidRPr="0038245A">
        <w:rPr>
          <w:color w:val="000000" w:themeColor="text1"/>
          <w:spacing w:val="-1"/>
        </w:rPr>
        <w:t>a</w:t>
      </w:r>
      <w:r w:rsidRPr="0038245A">
        <w:rPr>
          <w:color w:val="000000" w:themeColor="text1"/>
          <w:spacing w:val="2"/>
        </w:rPr>
        <w:t>r</w:t>
      </w:r>
      <w:r w:rsidRPr="0038245A">
        <w:rPr>
          <w:color w:val="000000" w:themeColor="text1"/>
        </w:rPr>
        <w:t>e</w:t>
      </w:r>
      <w:r w:rsidRPr="0038245A">
        <w:rPr>
          <w:color w:val="000000" w:themeColor="text1"/>
          <w:spacing w:val="52"/>
        </w:rPr>
        <w:t xml:space="preserve"> </w:t>
      </w:r>
      <w:r w:rsidRPr="0038245A">
        <w:rPr>
          <w:color w:val="000000" w:themeColor="text1"/>
          <w:spacing w:val="-1"/>
        </w:rPr>
        <w:t>c</w:t>
      </w:r>
      <w:r w:rsidRPr="0038245A">
        <w:rPr>
          <w:color w:val="000000" w:themeColor="text1"/>
        </w:rPr>
        <w:t>in</w:t>
      </w:r>
      <w:r w:rsidRPr="0038245A">
        <w:rPr>
          <w:color w:val="000000" w:themeColor="text1"/>
          <w:spacing w:val="2"/>
        </w:rPr>
        <w:t>e</w:t>
      </w:r>
      <w:r w:rsidRPr="0038245A">
        <w:rPr>
          <w:color w:val="000000" w:themeColor="text1"/>
        </w:rPr>
        <w:t>g</w:t>
      </w:r>
      <w:r w:rsidRPr="0038245A">
        <w:rPr>
          <w:color w:val="000000" w:themeColor="text1"/>
          <w:spacing w:val="-1"/>
        </w:rPr>
        <w:t>e</w:t>
      </w:r>
      <w:r w:rsidRPr="0038245A">
        <w:rPr>
          <w:color w:val="000000" w:themeColor="text1"/>
        </w:rPr>
        <w:t>t</w:t>
      </w:r>
      <w:r w:rsidRPr="0038245A">
        <w:rPr>
          <w:color w:val="000000" w:themeColor="text1"/>
          <w:spacing w:val="1"/>
        </w:rPr>
        <w:t>i</w:t>
      </w:r>
      <w:r w:rsidRPr="0038245A">
        <w:rPr>
          <w:color w:val="000000" w:themeColor="text1"/>
          <w:spacing w:val="-1"/>
        </w:rPr>
        <w:t>ca</w:t>
      </w:r>
      <w:r w:rsidRPr="0038245A">
        <w:rPr>
          <w:color w:val="000000" w:themeColor="text1"/>
        </w:rPr>
        <w:t xml:space="preserve">, </w:t>
      </w:r>
      <w:r w:rsidRPr="0038245A">
        <w:rPr>
          <w:color w:val="000000" w:themeColor="text1"/>
          <w:spacing w:val="46"/>
        </w:rPr>
        <w:t xml:space="preserve"> </w:t>
      </w:r>
      <w:r w:rsidRPr="0038245A">
        <w:rPr>
          <w:color w:val="000000" w:themeColor="text1"/>
        </w:rPr>
        <w:t>d</w:t>
      </w:r>
      <w:r w:rsidRPr="0038245A">
        <w:rPr>
          <w:color w:val="000000" w:themeColor="text1"/>
          <w:spacing w:val="-2"/>
        </w:rPr>
        <w:t>i</w:t>
      </w:r>
      <w:r w:rsidRPr="0038245A">
        <w:rPr>
          <w:color w:val="000000" w:themeColor="text1"/>
        </w:rPr>
        <w:t xml:space="preserve">n </w:t>
      </w:r>
      <w:r w:rsidRPr="0038245A">
        <w:rPr>
          <w:color w:val="000000" w:themeColor="text1"/>
          <w:spacing w:val="6"/>
        </w:rPr>
        <w:t>m</w:t>
      </w:r>
      <w:r w:rsidRPr="0038245A">
        <w:rPr>
          <w:color w:val="000000" w:themeColor="text1"/>
        </w:rPr>
        <w:t xml:space="preserve">odul </w:t>
      </w:r>
      <w:r w:rsidRPr="0038245A">
        <w:rPr>
          <w:color w:val="000000" w:themeColor="text1"/>
          <w:spacing w:val="15"/>
        </w:rPr>
        <w:t xml:space="preserve"> </w:t>
      </w:r>
      <w:r w:rsidRPr="0038245A">
        <w:rPr>
          <w:color w:val="000000" w:themeColor="text1"/>
        </w:rPr>
        <w:t xml:space="preserve">in  </w:t>
      </w:r>
      <w:r w:rsidRPr="0038245A">
        <w:rPr>
          <w:color w:val="000000" w:themeColor="text1"/>
          <w:spacing w:val="-1"/>
        </w:rPr>
        <w:t>ca</w:t>
      </w:r>
      <w:r w:rsidRPr="0038245A">
        <w:rPr>
          <w:color w:val="000000" w:themeColor="text1"/>
        </w:rPr>
        <w:t xml:space="preserve">re </w:t>
      </w:r>
      <w:r w:rsidRPr="0038245A">
        <w:rPr>
          <w:color w:val="000000" w:themeColor="text1"/>
          <w:spacing w:val="6"/>
        </w:rPr>
        <w:t xml:space="preserve"> </w:t>
      </w:r>
      <w:r w:rsidRPr="0038245A">
        <w:rPr>
          <w:color w:val="000000" w:themeColor="text1"/>
          <w:spacing w:val="-1"/>
        </w:rPr>
        <w:t>a</w:t>
      </w:r>
      <w:r w:rsidRPr="0038245A">
        <w:rPr>
          <w:color w:val="000000" w:themeColor="text1"/>
          <w:spacing w:val="1"/>
        </w:rPr>
        <w:t>c</w:t>
      </w:r>
      <w:r w:rsidRPr="0038245A">
        <w:rPr>
          <w:color w:val="000000" w:themeColor="text1"/>
          <w:spacing w:val="-1"/>
        </w:rPr>
        <w:t>ea</w:t>
      </w:r>
      <w:r w:rsidRPr="0038245A">
        <w:rPr>
          <w:color w:val="000000" w:themeColor="text1"/>
        </w:rPr>
        <w:t xml:space="preserve">sta </w:t>
      </w:r>
      <w:r w:rsidRPr="0038245A">
        <w:rPr>
          <w:color w:val="000000" w:themeColor="text1"/>
          <w:spacing w:val="22"/>
        </w:rPr>
        <w:t xml:space="preserve"> </w:t>
      </w:r>
      <w:r w:rsidRPr="0038245A">
        <w:rPr>
          <w:color w:val="000000" w:themeColor="text1"/>
        </w:rPr>
        <w:t>f</w:t>
      </w:r>
      <w:r w:rsidRPr="0038245A">
        <w:rPr>
          <w:color w:val="000000" w:themeColor="text1"/>
          <w:spacing w:val="-2"/>
        </w:rPr>
        <w:t>a</w:t>
      </w:r>
      <w:r w:rsidRPr="0038245A">
        <w:rPr>
          <w:color w:val="000000" w:themeColor="text1"/>
        </w:rPr>
        <w:t xml:space="preserve">una </w:t>
      </w:r>
      <w:r w:rsidRPr="0038245A">
        <w:rPr>
          <w:color w:val="000000" w:themeColor="text1"/>
          <w:spacing w:val="11"/>
        </w:rPr>
        <w:t xml:space="preserve"> </w:t>
      </w:r>
      <w:r w:rsidRPr="0038245A">
        <w:rPr>
          <w:color w:val="000000" w:themeColor="text1"/>
          <w:spacing w:val="-1"/>
        </w:rPr>
        <w:t>c</w:t>
      </w:r>
      <w:r w:rsidRPr="0038245A">
        <w:rPr>
          <w:color w:val="000000" w:themeColor="text1"/>
          <w:spacing w:val="2"/>
        </w:rPr>
        <w:t>o</w:t>
      </w:r>
      <w:r w:rsidRPr="0038245A">
        <w:rPr>
          <w:color w:val="000000" w:themeColor="text1"/>
          <w:spacing w:val="-1"/>
        </w:rPr>
        <w:t>a</w:t>
      </w:r>
      <w:r w:rsidRPr="0038245A">
        <w:rPr>
          <w:color w:val="000000" w:themeColor="text1"/>
        </w:rPr>
        <w:t>bi</w:t>
      </w:r>
      <w:r w:rsidRPr="0038245A">
        <w:rPr>
          <w:color w:val="000000" w:themeColor="text1"/>
          <w:spacing w:val="1"/>
        </w:rPr>
        <w:t>t</w:t>
      </w:r>
      <w:r w:rsidRPr="0038245A">
        <w:rPr>
          <w:color w:val="000000" w:themeColor="text1"/>
          <w:spacing w:val="-1"/>
        </w:rPr>
        <w:t>ea</w:t>
      </w:r>
      <w:r w:rsidRPr="0038245A">
        <w:rPr>
          <w:color w:val="000000" w:themeColor="text1"/>
          <w:spacing w:val="1"/>
        </w:rPr>
        <w:t>z</w:t>
      </w:r>
      <w:r w:rsidRPr="0038245A">
        <w:rPr>
          <w:color w:val="000000" w:themeColor="text1"/>
        </w:rPr>
        <w:t xml:space="preserve">a </w:t>
      </w:r>
      <w:r w:rsidRPr="0038245A">
        <w:rPr>
          <w:color w:val="000000" w:themeColor="text1"/>
          <w:spacing w:val="26"/>
        </w:rPr>
        <w:t xml:space="preserve"> </w:t>
      </w:r>
      <w:r w:rsidRPr="0038245A">
        <w:rPr>
          <w:color w:val="000000" w:themeColor="text1"/>
        </w:rPr>
        <w:t xml:space="preserve">si </w:t>
      </w:r>
      <w:r w:rsidRPr="0038245A">
        <w:rPr>
          <w:color w:val="000000" w:themeColor="text1"/>
          <w:spacing w:val="1"/>
        </w:rPr>
        <w:t xml:space="preserve"> </w:t>
      </w:r>
      <w:r w:rsidRPr="0038245A">
        <w:rPr>
          <w:color w:val="000000" w:themeColor="text1"/>
        </w:rPr>
        <w:t xml:space="preserve">se </w:t>
      </w:r>
      <w:r w:rsidRPr="0038245A">
        <w:rPr>
          <w:color w:val="000000" w:themeColor="text1"/>
          <w:spacing w:val="4"/>
        </w:rPr>
        <w:t xml:space="preserve"> </w:t>
      </w:r>
      <w:r w:rsidRPr="0038245A">
        <w:rPr>
          <w:color w:val="000000" w:themeColor="text1"/>
        </w:rPr>
        <w:t>dis</w:t>
      </w:r>
      <w:r w:rsidRPr="0038245A">
        <w:rPr>
          <w:color w:val="000000" w:themeColor="text1"/>
          <w:spacing w:val="1"/>
        </w:rPr>
        <w:t>t</w:t>
      </w:r>
      <w:r w:rsidRPr="0038245A">
        <w:rPr>
          <w:color w:val="000000" w:themeColor="text1"/>
        </w:rPr>
        <w:t xml:space="preserve">ribuie </w:t>
      </w:r>
      <w:r w:rsidRPr="0038245A">
        <w:rPr>
          <w:color w:val="000000" w:themeColor="text1"/>
          <w:spacing w:val="24"/>
        </w:rPr>
        <w:t xml:space="preserve"> </w:t>
      </w:r>
      <w:r w:rsidRPr="0038245A">
        <w:rPr>
          <w:color w:val="000000" w:themeColor="text1"/>
        </w:rPr>
        <w:t xml:space="preserve">in  </w:t>
      </w:r>
      <w:r w:rsidRPr="0038245A">
        <w:rPr>
          <w:color w:val="000000" w:themeColor="text1"/>
          <w:spacing w:val="-1"/>
        </w:rPr>
        <w:t>te</w:t>
      </w:r>
      <w:r w:rsidRPr="0038245A">
        <w:rPr>
          <w:color w:val="000000" w:themeColor="text1"/>
        </w:rPr>
        <w:t>r</w:t>
      </w:r>
      <w:r w:rsidRPr="0038245A">
        <w:rPr>
          <w:color w:val="000000" w:themeColor="text1"/>
          <w:spacing w:val="1"/>
        </w:rPr>
        <w:t>i</w:t>
      </w:r>
      <w:r w:rsidRPr="0038245A">
        <w:rPr>
          <w:color w:val="000000" w:themeColor="text1"/>
          <w:spacing w:val="-1"/>
        </w:rPr>
        <w:t>t</w:t>
      </w:r>
      <w:r w:rsidRPr="0038245A">
        <w:rPr>
          <w:color w:val="000000" w:themeColor="text1"/>
          <w:spacing w:val="1"/>
        </w:rPr>
        <w:t>o</w:t>
      </w:r>
      <w:r w:rsidRPr="0038245A">
        <w:rPr>
          <w:color w:val="000000" w:themeColor="text1"/>
        </w:rPr>
        <w:t>r</w:t>
      </w:r>
      <w:r w:rsidRPr="0038245A">
        <w:rPr>
          <w:color w:val="000000" w:themeColor="text1"/>
          <w:spacing w:val="1"/>
        </w:rPr>
        <w:t>i</w:t>
      </w:r>
      <w:r w:rsidRPr="0038245A">
        <w:rPr>
          <w:color w:val="000000" w:themeColor="text1"/>
        </w:rPr>
        <w:t>u,</w:t>
      </w:r>
      <w:r w:rsidRPr="0038245A">
        <w:rPr>
          <w:color w:val="000000" w:themeColor="text1"/>
          <w:spacing w:val="45"/>
        </w:rPr>
        <w:t xml:space="preserve"> </w:t>
      </w:r>
      <w:r w:rsidRPr="0038245A">
        <w:rPr>
          <w:color w:val="000000" w:themeColor="text1"/>
        </w:rPr>
        <w:t>f</w:t>
      </w:r>
      <w:r w:rsidRPr="0038245A">
        <w:rPr>
          <w:color w:val="000000" w:themeColor="text1"/>
          <w:spacing w:val="-2"/>
        </w:rPr>
        <w:t>a</w:t>
      </w:r>
      <w:r w:rsidRPr="0038245A">
        <w:rPr>
          <w:color w:val="000000" w:themeColor="text1"/>
          <w:spacing w:val="-1"/>
        </w:rPr>
        <w:t>c</w:t>
      </w:r>
      <w:r w:rsidRPr="0038245A">
        <w:rPr>
          <w:color w:val="000000" w:themeColor="text1"/>
        </w:rPr>
        <w:t>tori</w:t>
      </w:r>
      <w:r w:rsidRPr="0038245A">
        <w:rPr>
          <w:color w:val="000000" w:themeColor="text1"/>
          <w:spacing w:val="24"/>
        </w:rPr>
        <w:t xml:space="preserve"> </w:t>
      </w:r>
      <w:r w:rsidRPr="0038245A">
        <w:rPr>
          <w:color w:val="000000" w:themeColor="text1"/>
        </w:rPr>
        <w:t>foarte</w:t>
      </w:r>
      <w:r w:rsidRPr="0038245A">
        <w:rPr>
          <w:color w:val="000000" w:themeColor="text1"/>
          <w:spacing w:val="23"/>
        </w:rPr>
        <w:t xml:space="preserve"> </w:t>
      </w:r>
      <w:r w:rsidRPr="0038245A">
        <w:rPr>
          <w:color w:val="000000" w:themeColor="text1"/>
        </w:rPr>
        <w:t>i</w:t>
      </w:r>
      <w:r w:rsidRPr="0038245A">
        <w:rPr>
          <w:color w:val="000000" w:themeColor="text1"/>
          <w:spacing w:val="1"/>
        </w:rPr>
        <w:t>m</w:t>
      </w:r>
      <w:r w:rsidRPr="0038245A">
        <w:rPr>
          <w:color w:val="000000" w:themeColor="text1"/>
        </w:rPr>
        <w:t>port</w:t>
      </w:r>
      <w:r w:rsidRPr="0038245A">
        <w:rPr>
          <w:color w:val="000000" w:themeColor="text1"/>
          <w:spacing w:val="-1"/>
        </w:rPr>
        <w:t>a</w:t>
      </w:r>
      <w:r w:rsidRPr="0038245A">
        <w:rPr>
          <w:color w:val="000000" w:themeColor="text1"/>
        </w:rPr>
        <w:t>nti</w:t>
      </w:r>
      <w:r w:rsidRPr="0038245A">
        <w:rPr>
          <w:color w:val="000000" w:themeColor="text1"/>
          <w:spacing w:val="25"/>
        </w:rPr>
        <w:t xml:space="preserve"> </w:t>
      </w:r>
      <w:r w:rsidRPr="0038245A">
        <w:rPr>
          <w:color w:val="000000" w:themeColor="text1"/>
        </w:rPr>
        <w:t>in r</w:t>
      </w:r>
      <w:r w:rsidRPr="0038245A">
        <w:rPr>
          <w:color w:val="000000" w:themeColor="text1"/>
          <w:spacing w:val="-2"/>
        </w:rPr>
        <w:t>e</w:t>
      </w:r>
      <w:r w:rsidRPr="0038245A">
        <w:rPr>
          <w:color w:val="000000" w:themeColor="text1"/>
        </w:rPr>
        <w:t>lati</w:t>
      </w:r>
      <w:r w:rsidRPr="0038245A">
        <w:rPr>
          <w:color w:val="000000" w:themeColor="text1"/>
          <w:spacing w:val="1"/>
        </w:rPr>
        <w:t>i</w:t>
      </w:r>
      <w:r w:rsidRPr="0038245A">
        <w:rPr>
          <w:color w:val="000000" w:themeColor="text1"/>
        </w:rPr>
        <w:t>le</w:t>
      </w:r>
      <w:r w:rsidRPr="0038245A">
        <w:rPr>
          <w:color w:val="000000" w:themeColor="text1"/>
          <w:spacing w:val="3"/>
        </w:rPr>
        <w:t xml:space="preserve"> </w:t>
      </w:r>
      <w:r w:rsidRPr="0038245A">
        <w:rPr>
          <w:color w:val="000000" w:themeColor="text1"/>
        </w:rPr>
        <w:t>bioc</w:t>
      </w:r>
      <w:r w:rsidRPr="0038245A">
        <w:rPr>
          <w:color w:val="000000" w:themeColor="text1"/>
          <w:spacing w:val="-1"/>
        </w:rPr>
        <w:t>e</w:t>
      </w:r>
      <w:r w:rsidRPr="0038245A">
        <w:rPr>
          <w:color w:val="000000" w:themeColor="text1"/>
        </w:rPr>
        <w:t>not</w:t>
      </w:r>
      <w:r w:rsidRPr="0038245A">
        <w:rPr>
          <w:color w:val="000000" w:themeColor="text1"/>
          <w:spacing w:val="1"/>
        </w:rPr>
        <w:t>ic</w:t>
      </w:r>
      <w:r w:rsidRPr="0038245A">
        <w:rPr>
          <w:color w:val="000000" w:themeColor="text1"/>
        </w:rPr>
        <w:t>e</w:t>
      </w:r>
      <w:r w:rsidRPr="0038245A">
        <w:rPr>
          <w:color w:val="000000" w:themeColor="text1"/>
          <w:spacing w:val="3"/>
        </w:rPr>
        <w:t xml:space="preserve"> </w:t>
      </w:r>
      <w:r w:rsidRPr="0038245A">
        <w:rPr>
          <w:color w:val="000000" w:themeColor="text1"/>
        </w:rPr>
        <w:t>si</w:t>
      </w:r>
      <w:r w:rsidRPr="0038245A">
        <w:rPr>
          <w:color w:val="000000" w:themeColor="text1"/>
          <w:spacing w:val="7"/>
        </w:rPr>
        <w:t xml:space="preserve"> </w:t>
      </w:r>
      <w:r w:rsidRPr="0038245A">
        <w:rPr>
          <w:color w:val="000000" w:themeColor="text1"/>
        </w:rPr>
        <w:t>s</w:t>
      </w:r>
      <w:r w:rsidRPr="0038245A">
        <w:rPr>
          <w:color w:val="000000" w:themeColor="text1"/>
          <w:spacing w:val="3"/>
        </w:rPr>
        <w:t>t</w:t>
      </w:r>
      <w:r w:rsidRPr="0038245A">
        <w:rPr>
          <w:color w:val="000000" w:themeColor="text1"/>
          <w:spacing w:val="-1"/>
        </w:rPr>
        <w:t>a</w:t>
      </w:r>
      <w:r w:rsidRPr="0038245A">
        <w:rPr>
          <w:color w:val="000000" w:themeColor="text1"/>
        </w:rPr>
        <w:t>bi</w:t>
      </w:r>
      <w:r w:rsidRPr="0038245A">
        <w:rPr>
          <w:color w:val="000000" w:themeColor="text1"/>
          <w:spacing w:val="1"/>
        </w:rPr>
        <w:t>l</w:t>
      </w:r>
      <w:r w:rsidRPr="0038245A">
        <w:rPr>
          <w:color w:val="000000" w:themeColor="text1"/>
        </w:rPr>
        <w:t>i</w:t>
      </w:r>
      <w:r w:rsidRPr="0038245A">
        <w:rPr>
          <w:color w:val="000000" w:themeColor="text1"/>
          <w:spacing w:val="1"/>
        </w:rPr>
        <w:t>t</w:t>
      </w:r>
      <w:r w:rsidRPr="0038245A">
        <w:rPr>
          <w:color w:val="000000" w:themeColor="text1"/>
          <w:spacing w:val="-1"/>
        </w:rPr>
        <w:t>a</w:t>
      </w:r>
      <w:r w:rsidRPr="0038245A">
        <w:rPr>
          <w:color w:val="000000" w:themeColor="text1"/>
        </w:rPr>
        <w:t>tea</w:t>
      </w:r>
      <w:r w:rsidRPr="0038245A">
        <w:rPr>
          <w:color w:val="000000" w:themeColor="text1"/>
          <w:spacing w:val="3"/>
        </w:rPr>
        <w:t xml:space="preserve"> </w:t>
      </w:r>
      <w:r w:rsidRPr="0038245A">
        <w:rPr>
          <w:color w:val="000000" w:themeColor="text1"/>
          <w:spacing w:val="1"/>
        </w:rPr>
        <w:t>a</w:t>
      </w:r>
      <w:r w:rsidRPr="0038245A">
        <w:rPr>
          <w:color w:val="000000" w:themeColor="text1"/>
          <w:spacing w:val="-1"/>
        </w:rPr>
        <w:t>ce</w:t>
      </w:r>
      <w:r w:rsidRPr="0038245A">
        <w:rPr>
          <w:color w:val="000000" w:themeColor="text1"/>
        </w:rPr>
        <w:t>stora</w:t>
      </w:r>
      <w:r w:rsidRPr="0038245A">
        <w:rPr>
          <w:color w:val="000000" w:themeColor="text1"/>
          <w:spacing w:val="7"/>
        </w:rPr>
        <w:t xml:space="preserve"> </w:t>
      </w:r>
      <w:r w:rsidRPr="0038245A">
        <w:rPr>
          <w:color w:val="000000" w:themeColor="text1"/>
          <w:spacing w:val="2"/>
        </w:rPr>
        <w:t>f</w:t>
      </w:r>
      <w:r w:rsidRPr="0038245A">
        <w:rPr>
          <w:color w:val="000000" w:themeColor="text1"/>
          <w:spacing w:val="-1"/>
        </w:rPr>
        <w:t>i</w:t>
      </w:r>
      <w:r w:rsidRPr="0038245A">
        <w:rPr>
          <w:color w:val="000000" w:themeColor="text1"/>
          <w:spacing w:val="1"/>
        </w:rPr>
        <w:t>i</w:t>
      </w:r>
      <w:r w:rsidRPr="0038245A">
        <w:rPr>
          <w:color w:val="000000" w:themeColor="text1"/>
        </w:rPr>
        <w:t>nd</w:t>
      </w:r>
      <w:r w:rsidRPr="0038245A">
        <w:rPr>
          <w:color w:val="000000" w:themeColor="text1"/>
          <w:spacing w:val="18"/>
        </w:rPr>
        <w:t xml:space="preserve"> </w:t>
      </w:r>
      <w:r w:rsidRPr="0038245A">
        <w:rPr>
          <w:color w:val="000000" w:themeColor="text1"/>
        </w:rPr>
        <w:t>plasti</w:t>
      </w:r>
      <w:r w:rsidRPr="0038245A">
        <w:rPr>
          <w:color w:val="000000" w:themeColor="text1"/>
          <w:spacing w:val="-1"/>
        </w:rPr>
        <w:t>c</w:t>
      </w:r>
      <w:r w:rsidRPr="0038245A">
        <w:rPr>
          <w:color w:val="000000" w:themeColor="text1"/>
        </w:rPr>
        <w:t>i</w:t>
      </w:r>
      <w:r w:rsidRPr="0038245A">
        <w:rPr>
          <w:color w:val="000000" w:themeColor="text1"/>
          <w:spacing w:val="1"/>
        </w:rPr>
        <w:t>t</w:t>
      </w:r>
      <w:r w:rsidRPr="0038245A">
        <w:rPr>
          <w:color w:val="000000" w:themeColor="text1"/>
          <w:spacing w:val="-1"/>
        </w:rPr>
        <w:t>a</w:t>
      </w:r>
      <w:r w:rsidRPr="0038245A">
        <w:rPr>
          <w:color w:val="000000" w:themeColor="text1"/>
        </w:rPr>
        <w:t>tea</w:t>
      </w:r>
      <w:r w:rsidRPr="0038245A">
        <w:rPr>
          <w:color w:val="000000" w:themeColor="text1"/>
          <w:spacing w:val="3"/>
        </w:rPr>
        <w:t xml:space="preserve"> </w:t>
      </w:r>
      <w:r w:rsidRPr="0038245A">
        <w:rPr>
          <w:color w:val="000000" w:themeColor="text1"/>
          <w:spacing w:val="1"/>
        </w:rPr>
        <w:t>e</w:t>
      </w:r>
      <w:r w:rsidRPr="0038245A">
        <w:rPr>
          <w:color w:val="000000" w:themeColor="text1"/>
          <w:spacing w:val="-1"/>
        </w:rPr>
        <w:t>c</w:t>
      </w:r>
      <w:r w:rsidRPr="0038245A">
        <w:rPr>
          <w:color w:val="000000" w:themeColor="text1"/>
        </w:rPr>
        <w:t>olo</w:t>
      </w:r>
      <w:r w:rsidRPr="0038245A">
        <w:rPr>
          <w:color w:val="000000" w:themeColor="text1"/>
          <w:spacing w:val="-2"/>
        </w:rPr>
        <w:t>g</w:t>
      </w:r>
      <w:r w:rsidRPr="0038245A">
        <w:rPr>
          <w:color w:val="000000" w:themeColor="text1"/>
          <w:spacing w:val="3"/>
        </w:rPr>
        <w:t>i</w:t>
      </w:r>
      <w:r w:rsidRPr="0038245A">
        <w:rPr>
          <w:color w:val="000000" w:themeColor="text1"/>
          <w:spacing w:val="-1"/>
        </w:rPr>
        <w:t>c</w:t>
      </w:r>
      <w:r w:rsidRPr="0038245A">
        <w:rPr>
          <w:color w:val="000000" w:themeColor="text1"/>
        </w:rPr>
        <w:t>a</w:t>
      </w:r>
      <w:r w:rsidRPr="0038245A">
        <w:rPr>
          <w:color w:val="000000" w:themeColor="text1"/>
          <w:spacing w:val="3"/>
        </w:rPr>
        <w:t xml:space="preserve"> </w:t>
      </w:r>
      <w:r w:rsidRPr="0038245A">
        <w:rPr>
          <w:color w:val="000000" w:themeColor="text1"/>
        </w:rPr>
        <w:t xml:space="preserve">si  </w:t>
      </w:r>
      <w:r w:rsidRPr="0038245A">
        <w:rPr>
          <w:color w:val="000000" w:themeColor="text1"/>
          <w:spacing w:val="-1"/>
        </w:rPr>
        <w:t>ca</w:t>
      </w:r>
      <w:r w:rsidRPr="0038245A">
        <w:rPr>
          <w:color w:val="000000" w:themeColor="text1"/>
        </w:rPr>
        <w:t>p</w:t>
      </w:r>
      <w:r w:rsidRPr="0038245A">
        <w:rPr>
          <w:color w:val="000000" w:themeColor="text1"/>
          <w:spacing w:val="-1"/>
        </w:rPr>
        <w:t>ac</w:t>
      </w:r>
      <w:r w:rsidRPr="0038245A">
        <w:rPr>
          <w:color w:val="000000" w:themeColor="text1"/>
        </w:rPr>
        <w:t>i</w:t>
      </w:r>
      <w:r w:rsidRPr="0038245A">
        <w:rPr>
          <w:color w:val="000000" w:themeColor="text1"/>
          <w:spacing w:val="1"/>
        </w:rPr>
        <w:t>t</w:t>
      </w:r>
      <w:r w:rsidRPr="0038245A">
        <w:rPr>
          <w:color w:val="000000" w:themeColor="text1"/>
          <w:spacing w:val="-1"/>
        </w:rPr>
        <w:t>a</w:t>
      </w:r>
      <w:r w:rsidRPr="0038245A">
        <w:rPr>
          <w:color w:val="000000" w:themeColor="text1"/>
        </w:rPr>
        <w:t>t</w:t>
      </w:r>
      <w:r w:rsidRPr="0038245A">
        <w:rPr>
          <w:color w:val="000000" w:themeColor="text1"/>
          <w:spacing w:val="2"/>
        </w:rPr>
        <w:t>e</w:t>
      </w:r>
      <w:r w:rsidRPr="0038245A">
        <w:rPr>
          <w:color w:val="000000" w:themeColor="text1"/>
        </w:rPr>
        <w:t>a</w:t>
      </w:r>
      <w:r w:rsidRPr="0038245A">
        <w:rPr>
          <w:color w:val="000000" w:themeColor="text1"/>
          <w:spacing w:val="3"/>
        </w:rPr>
        <w:t xml:space="preserve"> </w:t>
      </w:r>
      <w:r w:rsidRPr="0038245A">
        <w:rPr>
          <w:color w:val="000000" w:themeColor="text1"/>
        </w:rPr>
        <w:t>popula</w:t>
      </w:r>
      <w:r w:rsidRPr="0038245A">
        <w:rPr>
          <w:color w:val="000000" w:themeColor="text1"/>
          <w:spacing w:val="1"/>
        </w:rPr>
        <w:t>t</w:t>
      </w:r>
      <w:r w:rsidRPr="0038245A">
        <w:rPr>
          <w:color w:val="000000" w:themeColor="text1"/>
          <w:spacing w:val="3"/>
        </w:rPr>
        <w:t>i</w:t>
      </w:r>
      <w:r w:rsidRPr="0038245A">
        <w:rPr>
          <w:color w:val="000000" w:themeColor="text1"/>
          <w:spacing w:val="-4"/>
        </w:rPr>
        <w:t>i</w:t>
      </w:r>
      <w:r w:rsidRPr="0038245A">
        <w:rPr>
          <w:color w:val="000000" w:themeColor="text1"/>
        </w:rPr>
        <w:t>lor</w:t>
      </w:r>
      <w:r w:rsidRPr="0038245A">
        <w:rPr>
          <w:color w:val="000000" w:themeColor="text1"/>
          <w:spacing w:val="14"/>
        </w:rPr>
        <w:t xml:space="preserve"> </w:t>
      </w:r>
      <w:r w:rsidRPr="0038245A">
        <w:rPr>
          <w:color w:val="000000" w:themeColor="text1"/>
        </w:rPr>
        <w:t xml:space="preserve">de </w:t>
      </w:r>
      <w:r w:rsidRPr="0038245A">
        <w:rPr>
          <w:color w:val="000000" w:themeColor="text1"/>
          <w:spacing w:val="-1"/>
        </w:rPr>
        <w:t>a</w:t>
      </w:r>
      <w:r w:rsidRPr="0038245A">
        <w:rPr>
          <w:color w:val="000000" w:themeColor="text1"/>
        </w:rPr>
        <w:t>d</w:t>
      </w:r>
      <w:r w:rsidRPr="0038245A">
        <w:rPr>
          <w:color w:val="000000" w:themeColor="text1"/>
          <w:spacing w:val="-1"/>
        </w:rPr>
        <w:t>a</w:t>
      </w:r>
      <w:r w:rsidRPr="0038245A">
        <w:rPr>
          <w:color w:val="000000" w:themeColor="text1"/>
        </w:rPr>
        <w:t>pta</w:t>
      </w:r>
      <w:r w:rsidRPr="0038245A">
        <w:rPr>
          <w:color w:val="000000" w:themeColor="text1"/>
          <w:spacing w:val="1"/>
        </w:rPr>
        <w:t>r</w:t>
      </w:r>
      <w:r w:rsidRPr="0038245A">
        <w:rPr>
          <w:color w:val="000000" w:themeColor="text1"/>
        </w:rPr>
        <w:t>e p</w:t>
      </w:r>
      <w:r w:rsidRPr="0038245A">
        <w:rPr>
          <w:color w:val="000000" w:themeColor="text1"/>
          <w:spacing w:val="-1"/>
        </w:rPr>
        <w:t>e</w:t>
      </w:r>
      <w:r w:rsidRPr="0038245A">
        <w:rPr>
          <w:color w:val="000000" w:themeColor="text1"/>
        </w:rPr>
        <w:t>r</w:t>
      </w:r>
      <w:r w:rsidRPr="0038245A">
        <w:rPr>
          <w:color w:val="000000" w:themeColor="text1"/>
          <w:spacing w:val="1"/>
        </w:rPr>
        <w:t>f</w:t>
      </w:r>
      <w:r w:rsidRPr="0038245A">
        <w:rPr>
          <w:color w:val="000000" w:themeColor="text1"/>
          <w:spacing w:val="-1"/>
        </w:rPr>
        <w:t>ec</w:t>
      </w:r>
      <w:r w:rsidRPr="0038245A">
        <w:rPr>
          <w:color w:val="000000" w:themeColor="text1"/>
        </w:rPr>
        <w:t xml:space="preserve">ta </w:t>
      </w:r>
      <w:r w:rsidRPr="0038245A">
        <w:rPr>
          <w:color w:val="000000" w:themeColor="text1"/>
          <w:spacing w:val="7"/>
        </w:rPr>
        <w:t xml:space="preserve"> </w:t>
      </w:r>
      <w:r w:rsidRPr="0038245A">
        <w:rPr>
          <w:color w:val="000000" w:themeColor="text1"/>
        </w:rPr>
        <w:t>la</w:t>
      </w:r>
      <w:r w:rsidRPr="0038245A">
        <w:rPr>
          <w:color w:val="000000" w:themeColor="text1"/>
          <w:spacing w:val="49"/>
        </w:rPr>
        <w:t xml:space="preserve"> </w:t>
      </w:r>
      <w:r w:rsidRPr="0038245A">
        <w:rPr>
          <w:color w:val="000000" w:themeColor="text1"/>
          <w:spacing w:val="1"/>
        </w:rPr>
        <w:t>co</w:t>
      </w:r>
      <w:r w:rsidRPr="0038245A">
        <w:rPr>
          <w:color w:val="000000" w:themeColor="text1"/>
        </w:rPr>
        <w:t>n</w:t>
      </w:r>
      <w:r w:rsidRPr="0038245A">
        <w:rPr>
          <w:color w:val="000000" w:themeColor="text1"/>
          <w:spacing w:val="1"/>
        </w:rPr>
        <w:t>d</w:t>
      </w:r>
      <w:r w:rsidRPr="0038245A">
        <w:rPr>
          <w:color w:val="000000" w:themeColor="text1"/>
          <w:spacing w:val="-1"/>
        </w:rPr>
        <w:t>i</w:t>
      </w:r>
      <w:r w:rsidRPr="0038245A">
        <w:rPr>
          <w:color w:val="000000" w:themeColor="text1"/>
          <w:spacing w:val="1"/>
        </w:rPr>
        <w:t>t</w:t>
      </w:r>
      <w:r w:rsidRPr="0038245A">
        <w:rPr>
          <w:color w:val="000000" w:themeColor="text1"/>
          <w:spacing w:val="-1"/>
        </w:rPr>
        <w:t>i</w:t>
      </w:r>
      <w:r w:rsidRPr="0038245A">
        <w:rPr>
          <w:color w:val="000000" w:themeColor="text1"/>
          <w:spacing w:val="1"/>
        </w:rPr>
        <w:t>il</w:t>
      </w:r>
      <w:r w:rsidRPr="0038245A">
        <w:rPr>
          <w:color w:val="000000" w:themeColor="text1"/>
        </w:rPr>
        <w:t>e</w:t>
      </w:r>
      <w:r w:rsidRPr="0038245A">
        <w:rPr>
          <w:color w:val="000000" w:themeColor="text1"/>
          <w:spacing w:val="19"/>
        </w:rPr>
        <w:t xml:space="preserve"> </w:t>
      </w:r>
      <w:r w:rsidRPr="0038245A">
        <w:rPr>
          <w:color w:val="000000" w:themeColor="text1"/>
          <w:spacing w:val="1"/>
          <w:w w:val="102"/>
        </w:rPr>
        <w:t>l</w:t>
      </w:r>
      <w:r w:rsidRPr="0038245A">
        <w:rPr>
          <w:color w:val="000000" w:themeColor="text1"/>
          <w:w w:val="102"/>
        </w:rPr>
        <w:t>oc</w:t>
      </w:r>
      <w:r w:rsidRPr="0038245A">
        <w:rPr>
          <w:color w:val="000000" w:themeColor="text1"/>
          <w:spacing w:val="1"/>
          <w:w w:val="102"/>
        </w:rPr>
        <w:t>a</w:t>
      </w:r>
      <w:r w:rsidRPr="0038245A">
        <w:rPr>
          <w:color w:val="000000" w:themeColor="text1"/>
          <w:spacing w:val="-1"/>
          <w:w w:val="102"/>
        </w:rPr>
        <w:t>le</w:t>
      </w:r>
      <w:r w:rsidRPr="0038245A">
        <w:rPr>
          <w:color w:val="000000" w:themeColor="text1"/>
          <w:w w:val="102"/>
        </w:rPr>
        <w:t>.</w:t>
      </w:r>
    </w:p>
    <w:p w14:paraId="0F2FAD08" w14:textId="77777777" w:rsidR="00C44122" w:rsidRPr="0038245A" w:rsidRDefault="00C44122" w:rsidP="00C44122">
      <w:pPr>
        <w:widowControl w:val="0"/>
        <w:autoSpaceDE w:val="0"/>
        <w:autoSpaceDN w:val="0"/>
        <w:adjustRightInd w:val="0"/>
        <w:spacing w:before="9" w:line="180" w:lineRule="exact"/>
        <w:rPr>
          <w:color w:val="000000" w:themeColor="text1"/>
          <w:sz w:val="18"/>
          <w:szCs w:val="18"/>
        </w:rPr>
      </w:pPr>
    </w:p>
    <w:p w14:paraId="330DB4F8" w14:textId="77777777" w:rsidR="00C44122" w:rsidRPr="0038245A" w:rsidRDefault="00C44122" w:rsidP="00C44122">
      <w:pPr>
        <w:widowControl w:val="0"/>
        <w:autoSpaceDE w:val="0"/>
        <w:autoSpaceDN w:val="0"/>
        <w:adjustRightInd w:val="0"/>
        <w:spacing w:before="29"/>
        <w:ind w:left="660"/>
        <w:rPr>
          <w:color w:val="000000" w:themeColor="text1"/>
        </w:rPr>
      </w:pPr>
      <w:r w:rsidRPr="0038245A">
        <w:rPr>
          <w:b/>
          <w:bCs/>
          <w:color w:val="000000" w:themeColor="text1"/>
        </w:rPr>
        <w:t xml:space="preserve">D. </w:t>
      </w:r>
      <w:r w:rsidRPr="0038245A">
        <w:rPr>
          <w:b/>
          <w:bCs/>
          <w:color w:val="000000" w:themeColor="text1"/>
          <w:spacing w:val="7"/>
        </w:rPr>
        <w:t xml:space="preserve"> </w:t>
      </w:r>
      <w:r w:rsidRPr="0038245A">
        <w:rPr>
          <w:b/>
          <w:bCs/>
          <w:color w:val="000000" w:themeColor="text1"/>
          <w:spacing w:val="1"/>
          <w:w w:val="102"/>
        </w:rPr>
        <w:t>Bi</w:t>
      </w:r>
      <w:r w:rsidRPr="0038245A">
        <w:rPr>
          <w:b/>
          <w:bCs/>
          <w:color w:val="000000" w:themeColor="text1"/>
          <w:spacing w:val="2"/>
          <w:w w:val="102"/>
        </w:rPr>
        <w:t>o</w:t>
      </w:r>
      <w:r w:rsidRPr="0038245A">
        <w:rPr>
          <w:b/>
          <w:bCs/>
          <w:color w:val="000000" w:themeColor="text1"/>
          <w:w w:val="102"/>
        </w:rPr>
        <w:t>secu</w:t>
      </w:r>
      <w:r w:rsidRPr="0038245A">
        <w:rPr>
          <w:b/>
          <w:bCs/>
          <w:color w:val="000000" w:themeColor="text1"/>
          <w:spacing w:val="1"/>
          <w:w w:val="102"/>
        </w:rPr>
        <w:t>ri</w:t>
      </w:r>
      <w:r w:rsidRPr="0038245A">
        <w:rPr>
          <w:b/>
          <w:bCs/>
          <w:color w:val="000000" w:themeColor="text1"/>
          <w:w w:val="102"/>
        </w:rPr>
        <w:t>t</w:t>
      </w:r>
      <w:r w:rsidRPr="0038245A">
        <w:rPr>
          <w:b/>
          <w:bCs/>
          <w:color w:val="000000" w:themeColor="text1"/>
          <w:spacing w:val="1"/>
          <w:w w:val="102"/>
        </w:rPr>
        <w:t>a</w:t>
      </w:r>
      <w:r w:rsidRPr="0038245A">
        <w:rPr>
          <w:b/>
          <w:bCs/>
          <w:color w:val="000000" w:themeColor="text1"/>
          <w:w w:val="102"/>
        </w:rPr>
        <w:t>te</w:t>
      </w:r>
    </w:p>
    <w:p w14:paraId="2FE45640" w14:textId="77777777" w:rsidR="00C44122" w:rsidRPr="0038245A" w:rsidRDefault="00C44122" w:rsidP="00C44122">
      <w:pPr>
        <w:widowControl w:val="0"/>
        <w:autoSpaceDE w:val="0"/>
        <w:autoSpaceDN w:val="0"/>
        <w:adjustRightInd w:val="0"/>
        <w:spacing w:before="3" w:line="120" w:lineRule="exact"/>
        <w:rPr>
          <w:color w:val="000000" w:themeColor="text1"/>
          <w:sz w:val="12"/>
          <w:szCs w:val="12"/>
        </w:rPr>
      </w:pPr>
    </w:p>
    <w:p w14:paraId="65CDAC04" w14:textId="77777777" w:rsidR="00C44122" w:rsidRPr="0038245A" w:rsidRDefault="00C44122" w:rsidP="00C44122">
      <w:pPr>
        <w:widowControl w:val="0"/>
        <w:autoSpaceDE w:val="0"/>
        <w:autoSpaceDN w:val="0"/>
        <w:adjustRightInd w:val="0"/>
        <w:ind w:left="300" w:right="158" w:firstLine="840"/>
        <w:jc w:val="both"/>
        <w:rPr>
          <w:color w:val="000000" w:themeColor="text1"/>
          <w:w w:val="102"/>
        </w:rPr>
      </w:pPr>
      <w:r w:rsidRPr="0038245A">
        <w:rPr>
          <w:color w:val="000000" w:themeColor="text1"/>
          <w:spacing w:val="1"/>
        </w:rPr>
        <w:t>P</w:t>
      </w:r>
      <w:r w:rsidRPr="0038245A">
        <w:rPr>
          <w:color w:val="000000" w:themeColor="text1"/>
          <w:spacing w:val="-2"/>
        </w:rPr>
        <w:t>o</w:t>
      </w:r>
      <w:r w:rsidRPr="0038245A">
        <w:rPr>
          <w:color w:val="000000" w:themeColor="text1"/>
        </w:rPr>
        <w:t>t</w:t>
      </w:r>
      <w:r w:rsidRPr="0038245A">
        <w:rPr>
          <w:color w:val="000000" w:themeColor="text1"/>
          <w:spacing w:val="-1"/>
        </w:rPr>
        <w:t>i</w:t>
      </w:r>
      <w:r w:rsidRPr="0038245A">
        <w:rPr>
          <w:color w:val="000000" w:themeColor="text1"/>
          <w:spacing w:val="-2"/>
        </w:rPr>
        <w:t>v</w:t>
      </w:r>
      <w:r w:rsidRPr="0038245A">
        <w:rPr>
          <w:color w:val="000000" w:themeColor="text1"/>
          <w:spacing w:val="1"/>
        </w:rPr>
        <w:t>i</w:t>
      </w:r>
      <w:r w:rsidRPr="0038245A">
        <w:rPr>
          <w:color w:val="000000" w:themeColor="text1"/>
        </w:rPr>
        <w:t>t</w:t>
      </w:r>
      <w:r w:rsidRPr="0038245A">
        <w:rPr>
          <w:color w:val="000000" w:themeColor="text1"/>
          <w:spacing w:val="15"/>
        </w:rPr>
        <w:t xml:space="preserve"> </w:t>
      </w:r>
      <w:r w:rsidRPr="0038245A">
        <w:rPr>
          <w:color w:val="000000" w:themeColor="text1"/>
          <w:spacing w:val="-1"/>
        </w:rPr>
        <w:t>c</w:t>
      </w:r>
      <w:r w:rsidRPr="0038245A">
        <w:rPr>
          <w:color w:val="000000" w:themeColor="text1"/>
        </w:rPr>
        <w:t>u</w:t>
      </w:r>
      <w:r w:rsidRPr="0038245A">
        <w:rPr>
          <w:color w:val="000000" w:themeColor="text1"/>
          <w:spacing w:val="2"/>
        </w:rPr>
        <w:t xml:space="preserve"> </w:t>
      </w:r>
      <w:r w:rsidRPr="0038245A">
        <w:rPr>
          <w:color w:val="000000" w:themeColor="text1"/>
        </w:rPr>
        <w:t>le</w:t>
      </w:r>
      <w:r w:rsidRPr="0038245A">
        <w:rPr>
          <w:color w:val="000000" w:themeColor="text1"/>
          <w:spacing w:val="-3"/>
        </w:rPr>
        <w:t>g</w:t>
      </w:r>
      <w:r w:rsidRPr="0038245A">
        <w:rPr>
          <w:color w:val="000000" w:themeColor="text1"/>
          <w:spacing w:val="-2"/>
        </w:rPr>
        <w:t>i</w:t>
      </w:r>
      <w:r w:rsidRPr="0038245A">
        <w:rPr>
          <w:color w:val="000000" w:themeColor="text1"/>
        </w:rPr>
        <w:t>sl</w:t>
      </w:r>
      <w:r w:rsidRPr="0038245A">
        <w:rPr>
          <w:color w:val="000000" w:themeColor="text1"/>
          <w:spacing w:val="-3"/>
        </w:rPr>
        <w:t>a</w:t>
      </w:r>
      <w:r w:rsidRPr="0038245A">
        <w:rPr>
          <w:color w:val="000000" w:themeColor="text1"/>
        </w:rPr>
        <w:t>t</w:t>
      </w:r>
      <w:r w:rsidRPr="0038245A">
        <w:rPr>
          <w:color w:val="000000" w:themeColor="text1"/>
          <w:spacing w:val="2"/>
        </w:rPr>
        <w:t>i</w:t>
      </w:r>
      <w:r w:rsidRPr="0038245A">
        <w:rPr>
          <w:color w:val="000000" w:themeColor="text1"/>
        </w:rPr>
        <w:t>a</w:t>
      </w:r>
      <w:r w:rsidRPr="0038245A">
        <w:rPr>
          <w:color w:val="000000" w:themeColor="text1"/>
          <w:spacing w:val="-1"/>
        </w:rPr>
        <w:t xml:space="preserve"> </w:t>
      </w:r>
      <w:r w:rsidRPr="0038245A">
        <w:rPr>
          <w:color w:val="000000" w:themeColor="text1"/>
        </w:rPr>
        <w:t>in</w:t>
      </w:r>
      <w:r w:rsidRPr="0038245A">
        <w:rPr>
          <w:color w:val="000000" w:themeColor="text1"/>
          <w:spacing w:val="2"/>
        </w:rPr>
        <w:t xml:space="preserve"> </w:t>
      </w:r>
      <w:r w:rsidRPr="0038245A">
        <w:rPr>
          <w:color w:val="000000" w:themeColor="text1"/>
          <w:spacing w:val="-2"/>
        </w:rPr>
        <w:t>vig</w:t>
      </w:r>
      <w:r w:rsidRPr="0038245A">
        <w:rPr>
          <w:color w:val="000000" w:themeColor="text1"/>
        </w:rPr>
        <w:t>o</w:t>
      </w:r>
      <w:r w:rsidRPr="0038245A">
        <w:rPr>
          <w:color w:val="000000" w:themeColor="text1"/>
          <w:spacing w:val="-1"/>
        </w:rPr>
        <w:t>a</w:t>
      </w:r>
      <w:r w:rsidRPr="0038245A">
        <w:rPr>
          <w:color w:val="000000" w:themeColor="text1"/>
        </w:rPr>
        <w:t>r</w:t>
      </w:r>
      <w:r w:rsidRPr="0038245A">
        <w:rPr>
          <w:color w:val="000000" w:themeColor="text1"/>
          <w:spacing w:val="-2"/>
        </w:rPr>
        <w:t>e</w:t>
      </w:r>
      <w:r w:rsidRPr="0038245A">
        <w:rPr>
          <w:color w:val="000000" w:themeColor="text1"/>
        </w:rPr>
        <w:t>,</w:t>
      </w:r>
      <w:r w:rsidRPr="0038245A">
        <w:rPr>
          <w:color w:val="000000" w:themeColor="text1"/>
          <w:spacing w:val="2"/>
        </w:rPr>
        <w:t xml:space="preserve"> </w:t>
      </w:r>
      <w:r w:rsidRPr="0038245A">
        <w:rPr>
          <w:color w:val="000000" w:themeColor="text1"/>
        </w:rPr>
        <w:t>C</w:t>
      </w:r>
      <w:r w:rsidRPr="0038245A">
        <w:rPr>
          <w:color w:val="000000" w:themeColor="text1"/>
          <w:spacing w:val="-2"/>
        </w:rPr>
        <w:t>o</w:t>
      </w:r>
      <w:r w:rsidRPr="0038245A">
        <w:rPr>
          <w:color w:val="000000" w:themeColor="text1"/>
        </w:rPr>
        <w:t>d</w:t>
      </w:r>
      <w:r w:rsidRPr="0038245A">
        <w:rPr>
          <w:color w:val="000000" w:themeColor="text1"/>
          <w:spacing w:val="-2"/>
        </w:rPr>
        <w:t>u</w:t>
      </w:r>
      <w:r w:rsidRPr="0038245A">
        <w:rPr>
          <w:color w:val="000000" w:themeColor="text1"/>
        </w:rPr>
        <w:t xml:space="preserve">l </w:t>
      </w:r>
      <w:r w:rsidRPr="0038245A">
        <w:rPr>
          <w:color w:val="000000" w:themeColor="text1"/>
          <w:spacing w:val="1"/>
        </w:rPr>
        <w:t>S</w:t>
      </w:r>
      <w:r w:rsidRPr="0038245A">
        <w:rPr>
          <w:color w:val="000000" w:themeColor="text1"/>
          <w:spacing w:val="-2"/>
        </w:rPr>
        <w:t>i</w:t>
      </w:r>
      <w:r w:rsidRPr="0038245A">
        <w:rPr>
          <w:color w:val="000000" w:themeColor="text1"/>
        </w:rPr>
        <w:t>l</w:t>
      </w:r>
      <w:r w:rsidRPr="0038245A">
        <w:rPr>
          <w:color w:val="000000" w:themeColor="text1"/>
          <w:spacing w:val="-2"/>
        </w:rPr>
        <w:t>v</w:t>
      </w:r>
      <w:r w:rsidRPr="0038245A">
        <w:rPr>
          <w:color w:val="000000" w:themeColor="text1"/>
        </w:rPr>
        <w:t>ic</w:t>
      </w:r>
      <w:r w:rsidRPr="0038245A">
        <w:rPr>
          <w:color w:val="000000" w:themeColor="text1"/>
          <w:spacing w:val="-1"/>
        </w:rPr>
        <w:t xml:space="preserve"> </w:t>
      </w:r>
      <w:r w:rsidRPr="0038245A">
        <w:rPr>
          <w:color w:val="000000" w:themeColor="text1"/>
        </w:rPr>
        <w:t>(</w:t>
      </w:r>
      <w:r w:rsidRPr="0038245A">
        <w:rPr>
          <w:color w:val="000000" w:themeColor="text1"/>
          <w:spacing w:val="-6"/>
        </w:rPr>
        <w:t>L</w:t>
      </w:r>
      <w:r w:rsidRPr="0038245A">
        <w:rPr>
          <w:color w:val="000000" w:themeColor="text1"/>
          <w:spacing w:val="1"/>
        </w:rPr>
        <w:t>e</w:t>
      </w:r>
      <w:r w:rsidRPr="0038245A">
        <w:rPr>
          <w:color w:val="000000" w:themeColor="text1"/>
        </w:rPr>
        <w:t>g</w:t>
      </w:r>
      <w:r w:rsidRPr="0038245A">
        <w:rPr>
          <w:color w:val="000000" w:themeColor="text1"/>
          <w:spacing w:val="-1"/>
        </w:rPr>
        <w:t>e</w:t>
      </w:r>
      <w:r w:rsidRPr="0038245A">
        <w:rPr>
          <w:color w:val="000000" w:themeColor="text1"/>
        </w:rPr>
        <w:t>a</w:t>
      </w:r>
      <w:r w:rsidRPr="0038245A">
        <w:rPr>
          <w:color w:val="000000" w:themeColor="text1"/>
          <w:spacing w:val="3"/>
        </w:rPr>
        <w:t xml:space="preserve"> </w:t>
      </w:r>
      <w:r w:rsidRPr="0038245A">
        <w:rPr>
          <w:color w:val="000000" w:themeColor="text1"/>
        </w:rPr>
        <w:t>4</w:t>
      </w:r>
      <w:r w:rsidRPr="0038245A">
        <w:rPr>
          <w:color w:val="000000" w:themeColor="text1"/>
          <w:spacing w:val="-2"/>
        </w:rPr>
        <w:t>6</w:t>
      </w:r>
      <w:r w:rsidRPr="0038245A">
        <w:rPr>
          <w:color w:val="000000" w:themeColor="text1"/>
        </w:rPr>
        <w:t>/</w:t>
      </w:r>
      <w:r w:rsidRPr="0038245A">
        <w:rPr>
          <w:color w:val="000000" w:themeColor="text1"/>
          <w:spacing w:val="-2"/>
        </w:rPr>
        <w:t>2</w:t>
      </w:r>
      <w:r w:rsidRPr="0038245A">
        <w:rPr>
          <w:color w:val="000000" w:themeColor="text1"/>
        </w:rPr>
        <w:t>0</w:t>
      </w:r>
      <w:r w:rsidRPr="0038245A">
        <w:rPr>
          <w:color w:val="000000" w:themeColor="text1"/>
          <w:spacing w:val="-2"/>
        </w:rPr>
        <w:t>0</w:t>
      </w:r>
      <w:r w:rsidRPr="0038245A">
        <w:rPr>
          <w:color w:val="000000" w:themeColor="text1"/>
        </w:rPr>
        <w:t>8)</w:t>
      </w:r>
      <w:r w:rsidRPr="0038245A">
        <w:rPr>
          <w:color w:val="000000" w:themeColor="text1"/>
          <w:spacing w:val="2"/>
        </w:rPr>
        <w:t xml:space="preserve"> </w:t>
      </w:r>
      <w:r w:rsidRPr="0038245A">
        <w:rPr>
          <w:color w:val="000000" w:themeColor="text1"/>
        </w:rPr>
        <w:t>f</w:t>
      </w:r>
      <w:r w:rsidRPr="0038245A">
        <w:rPr>
          <w:color w:val="000000" w:themeColor="text1"/>
          <w:spacing w:val="-1"/>
        </w:rPr>
        <w:t>o</w:t>
      </w:r>
      <w:r w:rsidRPr="0038245A">
        <w:rPr>
          <w:color w:val="000000" w:themeColor="text1"/>
        </w:rPr>
        <w:t>n</w:t>
      </w:r>
      <w:r w:rsidRPr="0038245A">
        <w:rPr>
          <w:color w:val="000000" w:themeColor="text1"/>
          <w:spacing w:val="-1"/>
        </w:rPr>
        <w:t>d</w:t>
      </w:r>
      <w:r w:rsidRPr="0038245A">
        <w:rPr>
          <w:color w:val="000000" w:themeColor="text1"/>
        </w:rPr>
        <w:t>ul</w:t>
      </w:r>
      <w:r w:rsidRPr="0038245A">
        <w:rPr>
          <w:color w:val="000000" w:themeColor="text1"/>
          <w:spacing w:val="13"/>
        </w:rPr>
        <w:t xml:space="preserve"> </w:t>
      </w:r>
      <w:r w:rsidRPr="0038245A">
        <w:rPr>
          <w:color w:val="000000" w:themeColor="text1"/>
        </w:rPr>
        <w:t>f</w:t>
      </w:r>
      <w:r w:rsidRPr="0038245A">
        <w:rPr>
          <w:color w:val="000000" w:themeColor="text1"/>
          <w:spacing w:val="-1"/>
        </w:rPr>
        <w:t>o</w:t>
      </w:r>
      <w:r w:rsidRPr="0038245A">
        <w:rPr>
          <w:color w:val="000000" w:themeColor="text1"/>
        </w:rPr>
        <w:t>r</w:t>
      </w:r>
      <w:r w:rsidRPr="0038245A">
        <w:rPr>
          <w:color w:val="000000" w:themeColor="text1"/>
          <w:spacing w:val="-1"/>
        </w:rPr>
        <w:t>e</w:t>
      </w:r>
      <w:r w:rsidRPr="0038245A">
        <w:rPr>
          <w:color w:val="000000" w:themeColor="text1"/>
        </w:rPr>
        <w:t>s</w:t>
      </w:r>
      <w:r w:rsidRPr="0038245A">
        <w:rPr>
          <w:color w:val="000000" w:themeColor="text1"/>
          <w:spacing w:val="-1"/>
        </w:rPr>
        <w:t>tie</w:t>
      </w:r>
      <w:r w:rsidRPr="0038245A">
        <w:rPr>
          <w:color w:val="000000" w:themeColor="text1"/>
        </w:rPr>
        <w:t>r</w:t>
      </w:r>
      <w:r w:rsidRPr="0038245A">
        <w:rPr>
          <w:color w:val="000000" w:themeColor="text1"/>
          <w:spacing w:val="17"/>
        </w:rPr>
        <w:t xml:space="preserve"> </w:t>
      </w:r>
      <w:r w:rsidRPr="0038245A">
        <w:rPr>
          <w:color w:val="000000" w:themeColor="text1"/>
        </w:rPr>
        <w:t>es</w:t>
      </w:r>
      <w:r w:rsidRPr="0038245A">
        <w:rPr>
          <w:color w:val="000000" w:themeColor="text1"/>
          <w:spacing w:val="-1"/>
        </w:rPr>
        <w:t>t</w:t>
      </w:r>
      <w:r w:rsidRPr="0038245A">
        <w:rPr>
          <w:color w:val="000000" w:themeColor="text1"/>
        </w:rPr>
        <w:t>e</w:t>
      </w:r>
      <w:r w:rsidRPr="0038245A">
        <w:rPr>
          <w:color w:val="000000" w:themeColor="text1"/>
          <w:spacing w:val="10"/>
        </w:rPr>
        <w:t xml:space="preserve"> </w:t>
      </w:r>
      <w:r w:rsidRPr="0038245A">
        <w:rPr>
          <w:color w:val="000000" w:themeColor="text1"/>
          <w:spacing w:val="-1"/>
          <w:w w:val="102"/>
        </w:rPr>
        <w:t>a</w:t>
      </w:r>
      <w:r w:rsidRPr="0038245A">
        <w:rPr>
          <w:color w:val="000000" w:themeColor="text1"/>
          <w:w w:val="102"/>
        </w:rPr>
        <w:t>dm</w:t>
      </w:r>
      <w:r w:rsidRPr="0038245A">
        <w:rPr>
          <w:color w:val="000000" w:themeColor="text1"/>
          <w:spacing w:val="-1"/>
          <w:w w:val="102"/>
        </w:rPr>
        <w:t>i</w:t>
      </w:r>
      <w:r w:rsidRPr="0038245A">
        <w:rPr>
          <w:color w:val="000000" w:themeColor="text1"/>
          <w:w w:val="102"/>
        </w:rPr>
        <w:t>n</w:t>
      </w:r>
      <w:r w:rsidRPr="0038245A">
        <w:rPr>
          <w:color w:val="000000" w:themeColor="text1"/>
          <w:spacing w:val="-2"/>
          <w:w w:val="102"/>
        </w:rPr>
        <w:t>i</w:t>
      </w:r>
      <w:r w:rsidRPr="0038245A">
        <w:rPr>
          <w:color w:val="000000" w:themeColor="text1"/>
          <w:w w:val="102"/>
        </w:rPr>
        <w:t>s</w:t>
      </w:r>
      <w:r w:rsidRPr="0038245A">
        <w:rPr>
          <w:color w:val="000000" w:themeColor="text1"/>
          <w:spacing w:val="-1"/>
          <w:w w:val="102"/>
        </w:rPr>
        <w:t>t</w:t>
      </w:r>
      <w:r w:rsidRPr="0038245A">
        <w:rPr>
          <w:color w:val="000000" w:themeColor="text1"/>
          <w:w w:val="102"/>
        </w:rPr>
        <w:t>r</w:t>
      </w:r>
      <w:r w:rsidRPr="0038245A">
        <w:rPr>
          <w:color w:val="000000" w:themeColor="text1"/>
          <w:spacing w:val="-1"/>
          <w:w w:val="102"/>
        </w:rPr>
        <w:t>a</w:t>
      </w:r>
      <w:r w:rsidRPr="0038245A">
        <w:rPr>
          <w:color w:val="000000" w:themeColor="text1"/>
          <w:w w:val="102"/>
        </w:rPr>
        <w:t xml:space="preserve">t </w:t>
      </w:r>
      <w:r w:rsidRPr="0038245A">
        <w:rPr>
          <w:color w:val="000000" w:themeColor="text1"/>
        </w:rPr>
        <w:t>de</w:t>
      </w:r>
      <w:r w:rsidRPr="0038245A">
        <w:rPr>
          <w:color w:val="000000" w:themeColor="text1"/>
          <w:spacing w:val="5"/>
        </w:rPr>
        <w:t xml:space="preserve"> </w:t>
      </w:r>
      <w:r w:rsidRPr="0038245A">
        <w:rPr>
          <w:color w:val="000000" w:themeColor="text1"/>
          <w:spacing w:val="-1"/>
        </w:rPr>
        <w:t>cat</w:t>
      </w:r>
      <w:r w:rsidRPr="0038245A">
        <w:rPr>
          <w:color w:val="000000" w:themeColor="text1"/>
        </w:rPr>
        <w:t xml:space="preserve">re </w:t>
      </w:r>
      <w:r w:rsidRPr="0038245A">
        <w:rPr>
          <w:color w:val="000000" w:themeColor="text1"/>
          <w:spacing w:val="12"/>
        </w:rPr>
        <w:t xml:space="preserve"> </w:t>
      </w:r>
      <w:r w:rsidRPr="0038245A">
        <w:rPr>
          <w:color w:val="000000" w:themeColor="text1"/>
        </w:rPr>
        <w:t>o</w:t>
      </w:r>
      <w:r w:rsidRPr="0038245A">
        <w:rPr>
          <w:color w:val="000000" w:themeColor="text1"/>
          <w:spacing w:val="-2"/>
        </w:rPr>
        <w:t>c</w:t>
      </w:r>
      <w:r w:rsidRPr="0038245A">
        <w:rPr>
          <w:color w:val="000000" w:themeColor="text1"/>
        </w:rPr>
        <w:t>o</w:t>
      </w:r>
      <w:r w:rsidRPr="0038245A">
        <w:rPr>
          <w:color w:val="000000" w:themeColor="text1"/>
          <w:spacing w:val="-2"/>
        </w:rPr>
        <w:t>a</w:t>
      </w:r>
      <w:r w:rsidRPr="0038245A">
        <w:rPr>
          <w:color w:val="000000" w:themeColor="text1"/>
          <w:spacing w:val="-1"/>
        </w:rPr>
        <w:t>l</w:t>
      </w:r>
      <w:r w:rsidRPr="0038245A">
        <w:rPr>
          <w:color w:val="000000" w:themeColor="text1"/>
        </w:rPr>
        <w:t>e</w:t>
      </w:r>
      <w:r w:rsidRPr="0038245A">
        <w:rPr>
          <w:color w:val="000000" w:themeColor="text1"/>
          <w:spacing w:val="13"/>
        </w:rPr>
        <w:t xml:space="preserve"> </w:t>
      </w:r>
      <w:r w:rsidRPr="0038245A">
        <w:rPr>
          <w:color w:val="000000" w:themeColor="text1"/>
        </w:rPr>
        <w:t>s</w:t>
      </w:r>
      <w:r w:rsidRPr="0038245A">
        <w:rPr>
          <w:color w:val="000000" w:themeColor="text1"/>
          <w:spacing w:val="-1"/>
        </w:rPr>
        <w:t>il</w:t>
      </w:r>
      <w:r w:rsidRPr="0038245A">
        <w:rPr>
          <w:color w:val="000000" w:themeColor="text1"/>
        </w:rPr>
        <w:t>v</w:t>
      </w:r>
      <w:r w:rsidRPr="0038245A">
        <w:rPr>
          <w:color w:val="000000" w:themeColor="text1"/>
          <w:spacing w:val="-2"/>
        </w:rPr>
        <w:t>i</w:t>
      </w:r>
      <w:r w:rsidRPr="0038245A">
        <w:rPr>
          <w:color w:val="000000" w:themeColor="text1"/>
          <w:spacing w:val="-1"/>
        </w:rPr>
        <w:t>c</w:t>
      </w:r>
      <w:r w:rsidRPr="0038245A">
        <w:rPr>
          <w:color w:val="000000" w:themeColor="text1"/>
        </w:rPr>
        <w:t>e</w:t>
      </w:r>
      <w:r w:rsidRPr="0038245A">
        <w:rPr>
          <w:color w:val="000000" w:themeColor="text1"/>
          <w:spacing w:val="13"/>
        </w:rPr>
        <w:t xml:space="preserve"> </w:t>
      </w:r>
      <w:r w:rsidRPr="0038245A">
        <w:rPr>
          <w:color w:val="000000" w:themeColor="text1"/>
          <w:spacing w:val="-1"/>
        </w:rPr>
        <w:t>a</w:t>
      </w:r>
      <w:r w:rsidRPr="0038245A">
        <w:rPr>
          <w:color w:val="000000" w:themeColor="text1"/>
        </w:rPr>
        <w:t>u</w:t>
      </w:r>
      <w:r w:rsidRPr="0038245A">
        <w:rPr>
          <w:color w:val="000000" w:themeColor="text1"/>
          <w:spacing w:val="-2"/>
        </w:rPr>
        <w:t>t</w:t>
      </w:r>
      <w:r w:rsidRPr="0038245A">
        <w:rPr>
          <w:color w:val="000000" w:themeColor="text1"/>
        </w:rPr>
        <w:t>o</w:t>
      </w:r>
      <w:r w:rsidRPr="0038245A">
        <w:rPr>
          <w:color w:val="000000" w:themeColor="text1"/>
          <w:spacing w:val="-1"/>
        </w:rPr>
        <w:t>rizat</w:t>
      </w:r>
      <w:r w:rsidRPr="0038245A">
        <w:rPr>
          <w:color w:val="000000" w:themeColor="text1"/>
        </w:rPr>
        <w:t>e</w:t>
      </w:r>
      <w:r w:rsidRPr="0038245A">
        <w:rPr>
          <w:color w:val="000000" w:themeColor="text1"/>
          <w:spacing w:val="22"/>
        </w:rPr>
        <w:t xml:space="preserve"> </w:t>
      </w:r>
      <w:r w:rsidRPr="0038245A">
        <w:rPr>
          <w:color w:val="000000" w:themeColor="text1"/>
          <w:spacing w:val="-1"/>
        </w:rPr>
        <w:t>c</w:t>
      </w:r>
      <w:r w:rsidRPr="0038245A">
        <w:rPr>
          <w:color w:val="000000" w:themeColor="text1"/>
        </w:rPr>
        <w:t>e</w:t>
      </w:r>
      <w:r w:rsidRPr="0038245A">
        <w:rPr>
          <w:color w:val="000000" w:themeColor="text1"/>
          <w:spacing w:val="5"/>
        </w:rPr>
        <w:t xml:space="preserve"> </w:t>
      </w:r>
      <w:r w:rsidRPr="0038245A">
        <w:rPr>
          <w:color w:val="000000" w:themeColor="text1"/>
        </w:rPr>
        <w:t>p</w:t>
      </w:r>
      <w:r w:rsidRPr="0038245A">
        <w:rPr>
          <w:color w:val="000000" w:themeColor="text1"/>
          <w:spacing w:val="-1"/>
        </w:rPr>
        <w:t>rezi</w:t>
      </w:r>
      <w:r w:rsidRPr="0038245A">
        <w:rPr>
          <w:color w:val="000000" w:themeColor="text1"/>
          <w:spacing w:val="1"/>
        </w:rPr>
        <w:t>n</w:t>
      </w:r>
      <w:r w:rsidRPr="0038245A">
        <w:rPr>
          <w:color w:val="000000" w:themeColor="text1"/>
          <w:spacing w:val="-1"/>
        </w:rPr>
        <w:t>t</w:t>
      </w:r>
      <w:r w:rsidRPr="0038245A">
        <w:rPr>
          <w:color w:val="000000" w:themeColor="text1"/>
        </w:rPr>
        <w:t>a</w:t>
      </w:r>
      <w:r w:rsidRPr="0038245A">
        <w:rPr>
          <w:color w:val="000000" w:themeColor="text1"/>
          <w:spacing w:val="16"/>
        </w:rPr>
        <w:t xml:space="preserve"> </w:t>
      </w:r>
      <w:r w:rsidRPr="0038245A">
        <w:rPr>
          <w:color w:val="000000" w:themeColor="text1"/>
        </w:rPr>
        <w:t>u</w:t>
      </w:r>
      <w:r w:rsidRPr="0038245A">
        <w:rPr>
          <w:color w:val="000000" w:themeColor="text1"/>
          <w:spacing w:val="-1"/>
        </w:rPr>
        <w:t>r</w:t>
      </w:r>
      <w:r w:rsidRPr="0038245A">
        <w:rPr>
          <w:color w:val="000000" w:themeColor="text1"/>
        </w:rPr>
        <w:t>ma</w:t>
      </w:r>
      <w:r w:rsidRPr="0038245A">
        <w:rPr>
          <w:color w:val="000000" w:themeColor="text1"/>
          <w:spacing w:val="-2"/>
        </w:rPr>
        <w:t>t</w:t>
      </w:r>
      <w:r w:rsidRPr="0038245A">
        <w:rPr>
          <w:color w:val="000000" w:themeColor="text1"/>
        </w:rPr>
        <w:t>o</w:t>
      </w:r>
      <w:r w:rsidRPr="0038245A">
        <w:rPr>
          <w:color w:val="000000" w:themeColor="text1"/>
          <w:spacing w:val="-2"/>
        </w:rPr>
        <w:t>a</w:t>
      </w:r>
      <w:r w:rsidRPr="0038245A">
        <w:rPr>
          <w:color w:val="000000" w:themeColor="text1"/>
        </w:rPr>
        <w:t>r</w:t>
      </w:r>
      <w:r w:rsidRPr="0038245A">
        <w:rPr>
          <w:color w:val="000000" w:themeColor="text1"/>
          <w:spacing w:val="-1"/>
        </w:rPr>
        <w:t>el</w:t>
      </w:r>
      <w:r w:rsidRPr="0038245A">
        <w:rPr>
          <w:color w:val="000000" w:themeColor="text1"/>
        </w:rPr>
        <w:t>e</w:t>
      </w:r>
      <w:r w:rsidRPr="0038245A">
        <w:rPr>
          <w:color w:val="000000" w:themeColor="text1"/>
          <w:spacing w:val="24"/>
        </w:rPr>
        <w:t xml:space="preserve"> </w:t>
      </w:r>
      <w:r w:rsidRPr="0038245A">
        <w:rPr>
          <w:color w:val="000000" w:themeColor="text1"/>
          <w:w w:val="102"/>
        </w:rPr>
        <w:t>o</w:t>
      </w:r>
      <w:r w:rsidRPr="0038245A">
        <w:rPr>
          <w:color w:val="000000" w:themeColor="text1"/>
          <w:spacing w:val="-1"/>
          <w:w w:val="102"/>
        </w:rPr>
        <w:t>bli</w:t>
      </w:r>
      <w:r w:rsidRPr="0038245A">
        <w:rPr>
          <w:color w:val="000000" w:themeColor="text1"/>
          <w:spacing w:val="1"/>
          <w:w w:val="102"/>
        </w:rPr>
        <w:t>g</w:t>
      </w:r>
      <w:r w:rsidRPr="0038245A">
        <w:rPr>
          <w:color w:val="000000" w:themeColor="text1"/>
          <w:spacing w:val="-1"/>
          <w:w w:val="102"/>
        </w:rPr>
        <w:t>atii</w:t>
      </w:r>
      <w:r w:rsidRPr="0038245A">
        <w:rPr>
          <w:color w:val="000000" w:themeColor="text1"/>
          <w:w w:val="102"/>
        </w:rPr>
        <w:t>:</w:t>
      </w:r>
    </w:p>
    <w:p w14:paraId="1E4CFC55" w14:textId="7F56FB6B" w:rsidR="00C44122" w:rsidRPr="0038245A" w:rsidRDefault="00C44122" w:rsidP="006058E1">
      <w:pPr>
        <w:pStyle w:val="ListParagraph"/>
        <w:widowControl w:val="0"/>
        <w:numPr>
          <w:ilvl w:val="0"/>
          <w:numId w:val="23"/>
        </w:numPr>
        <w:autoSpaceDE w:val="0"/>
        <w:autoSpaceDN w:val="0"/>
        <w:adjustRightInd w:val="0"/>
        <w:ind w:right="158"/>
        <w:jc w:val="both"/>
        <w:rPr>
          <w:rFonts w:ascii="Times New Roman" w:hAnsi="Times New Roman"/>
          <w:color w:val="000000" w:themeColor="text1"/>
          <w:sz w:val="24"/>
          <w:szCs w:val="24"/>
        </w:rPr>
      </w:pPr>
      <w:r w:rsidRPr="0038245A">
        <w:rPr>
          <w:rFonts w:ascii="Times New Roman" w:hAnsi="Times New Roman"/>
          <w:color w:val="000000" w:themeColor="text1"/>
          <w:sz w:val="24"/>
          <w:szCs w:val="24"/>
        </w:rPr>
        <w:t>s</w:t>
      </w:r>
      <w:r w:rsidR="006F4E54">
        <w:rPr>
          <w:rFonts w:ascii="Times New Roman" w:hAnsi="Times New Roman"/>
          <w:color w:val="000000" w:themeColor="text1"/>
          <w:sz w:val="24"/>
          <w:szCs w:val="24"/>
        </w:rPr>
        <w:t>ă</w:t>
      </w:r>
      <w:r w:rsidRPr="0038245A">
        <w:rPr>
          <w:rFonts w:ascii="Times New Roman" w:hAnsi="Times New Roman"/>
          <w:color w:val="000000" w:themeColor="text1"/>
          <w:spacing w:val="-1"/>
          <w:sz w:val="24"/>
          <w:szCs w:val="24"/>
        </w:rPr>
        <w:t xml:space="preserve"> a</w:t>
      </w:r>
      <w:r w:rsidRPr="0038245A">
        <w:rPr>
          <w:rFonts w:ascii="Times New Roman" w:hAnsi="Times New Roman"/>
          <w:color w:val="000000" w:themeColor="text1"/>
          <w:sz w:val="24"/>
          <w:szCs w:val="24"/>
        </w:rPr>
        <w:t>s</w:t>
      </w:r>
      <w:r w:rsidRPr="0038245A">
        <w:rPr>
          <w:rFonts w:ascii="Times New Roman" w:hAnsi="Times New Roman"/>
          <w:color w:val="000000" w:themeColor="text1"/>
          <w:spacing w:val="3"/>
          <w:sz w:val="24"/>
          <w:szCs w:val="24"/>
        </w:rPr>
        <w:t>i</w:t>
      </w:r>
      <w:r w:rsidRPr="0038245A">
        <w:rPr>
          <w:rFonts w:ascii="Times New Roman" w:hAnsi="Times New Roman"/>
          <w:color w:val="000000" w:themeColor="text1"/>
          <w:spacing w:val="-2"/>
          <w:sz w:val="24"/>
          <w:szCs w:val="24"/>
        </w:rPr>
        <w:t>g</w:t>
      </w:r>
      <w:r w:rsidRPr="0038245A">
        <w:rPr>
          <w:rFonts w:ascii="Times New Roman" w:hAnsi="Times New Roman"/>
          <w:color w:val="000000" w:themeColor="text1"/>
          <w:sz w:val="24"/>
          <w:szCs w:val="24"/>
        </w:rPr>
        <w:t>u</w:t>
      </w:r>
      <w:r w:rsidRPr="0038245A">
        <w:rPr>
          <w:rFonts w:ascii="Times New Roman" w:hAnsi="Times New Roman"/>
          <w:color w:val="000000" w:themeColor="text1"/>
          <w:spacing w:val="1"/>
          <w:sz w:val="24"/>
          <w:szCs w:val="24"/>
        </w:rPr>
        <w:t>r</w:t>
      </w:r>
      <w:r w:rsidRPr="0038245A">
        <w:rPr>
          <w:rFonts w:ascii="Times New Roman" w:hAnsi="Times New Roman"/>
          <w:color w:val="000000" w:themeColor="text1"/>
          <w:sz w:val="24"/>
          <w:szCs w:val="24"/>
        </w:rPr>
        <w:t>e</w:t>
      </w:r>
      <w:r w:rsidRPr="0038245A">
        <w:rPr>
          <w:rFonts w:ascii="Times New Roman" w:hAnsi="Times New Roman"/>
          <w:color w:val="000000" w:themeColor="text1"/>
          <w:spacing w:val="-1"/>
          <w:sz w:val="24"/>
          <w:szCs w:val="24"/>
        </w:rPr>
        <w:t xml:space="preserve"> </w:t>
      </w:r>
      <w:r w:rsidRPr="0038245A">
        <w:rPr>
          <w:rFonts w:ascii="Times New Roman" w:hAnsi="Times New Roman"/>
          <w:color w:val="000000" w:themeColor="text1"/>
          <w:sz w:val="24"/>
          <w:szCs w:val="24"/>
        </w:rPr>
        <w:t>în</w:t>
      </w:r>
      <w:r w:rsidRPr="0038245A">
        <w:rPr>
          <w:rFonts w:ascii="Times New Roman" w:hAnsi="Times New Roman"/>
          <w:color w:val="000000" w:themeColor="text1"/>
          <w:spacing w:val="1"/>
          <w:sz w:val="24"/>
          <w:szCs w:val="24"/>
        </w:rPr>
        <w:t>t</w:t>
      </w:r>
      <w:r w:rsidRPr="0038245A">
        <w:rPr>
          <w:rFonts w:ascii="Times New Roman" w:hAnsi="Times New Roman"/>
          <w:color w:val="000000" w:themeColor="text1"/>
          <w:sz w:val="24"/>
          <w:szCs w:val="24"/>
        </w:rPr>
        <w:t>o</w:t>
      </w:r>
      <w:r w:rsidRPr="0038245A">
        <w:rPr>
          <w:rFonts w:ascii="Times New Roman" w:hAnsi="Times New Roman"/>
          <w:color w:val="000000" w:themeColor="text1"/>
          <w:spacing w:val="-1"/>
          <w:sz w:val="24"/>
          <w:szCs w:val="24"/>
        </w:rPr>
        <w:t>c</w:t>
      </w:r>
      <w:r w:rsidRPr="0038245A">
        <w:rPr>
          <w:rFonts w:ascii="Times New Roman" w:hAnsi="Times New Roman"/>
          <w:color w:val="000000" w:themeColor="text1"/>
          <w:sz w:val="24"/>
          <w:szCs w:val="24"/>
        </w:rPr>
        <w:t>m</w:t>
      </w:r>
      <w:r w:rsidRPr="0038245A">
        <w:rPr>
          <w:rFonts w:ascii="Times New Roman" w:hAnsi="Times New Roman"/>
          <w:color w:val="000000" w:themeColor="text1"/>
          <w:spacing w:val="1"/>
          <w:sz w:val="24"/>
          <w:szCs w:val="24"/>
        </w:rPr>
        <w:t>i</w:t>
      </w:r>
      <w:r w:rsidRPr="0038245A">
        <w:rPr>
          <w:rFonts w:ascii="Times New Roman" w:hAnsi="Times New Roman"/>
          <w:color w:val="000000" w:themeColor="text1"/>
          <w:sz w:val="24"/>
          <w:szCs w:val="24"/>
        </w:rPr>
        <w:t>rea</w:t>
      </w:r>
      <w:r w:rsidRPr="0038245A">
        <w:rPr>
          <w:rFonts w:ascii="Times New Roman" w:hAnsi="Times New Roman"/>
          <w:color w:val="000000" w:themeColor="text1"/>
          <w:spacing w:val="-1"/>
          <w:sz w:val="24"/>
          <w:szCs w:val="24"/>
        </w:rPr>
        <w:t xml:space="preserve"> </w:t>
      </w:r>
      <w:r w:rsidRPr="0038245A">
        <w:rPr>
          <w:rFonts w:ascii="Times New Roman" w:hAnsi="Times New Roman"/>
          <w:color w:val="000000" w:themeColor="text1"/>
          <w:sz w:val="24"/>
          <w:szCs w:val="24"/>
        </w:rPr>
        <w:t>şi r</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z w:val="24"/>
          <w:szCs w:val="24"/>
        </w:rPr>
        <w:t>spe</w:t>
      </w:r>
      <w:r w:rsidRPr="0038245A">
        <w:rPr>
          <w:rFonts w:ascii="Times New Roman" w:hAnsi="Times New Roman"/>
          <w:color w:val="000000" w:themeColor="text1"/>
          <w:spacing w:val="-2"/>
          <w:sz w:val="24"/>
          <w:szCs w:val="24"/>
        </w:rPr>
        <w:t>c</w:t>
      </w:r>
      <w:r w:rsidRPr="0038245A">
        <w:rPr>
          <w:rFonts w:ascii="Times New Roman" w:hAnsi="Times New Roman"/>
          <w:color w:val="000000" w:themeColor="text1"/>
          <w:spacing w:val="3"/>
          <w:sz w:val="24"/>
          <w:szCs w:val="24"/>
        </w:rPr>
        <w:t>t</w:t>
      </w:r>
      <w:r w:rsidRPr="0038245A">
        <w:rPr>
          <w:rFonts w:ascii="Times New Roman" w:hAnsi="Times New Roman"/>
          <w:color w:val="000000" w:themeColor="text1"/>
          <w:spacing w:val="-1"/>
          <w:sz w:val="24"/>
          <w:szCs w:val="24"/>
        </w:rPr>
        <w:t>a</w:t>
      </w:r>
      <w:r w:rsidRPr="0038245A">
        <w:rPr>
          <w:rFonts w:ascii="Times New Roman" w:hAnsi="Times New Roman"/>
          <w:color w:val="000000" w:themeColor="text1"/>
          <w:sz w:val="24"/>
          <w:szCs w:val="24"/>
        </w:rPr>
        <w:t>rea</w:t>
      </w:r>
      <w:r w:rsidRPr="0038245A">
        <w:rPr>
          <w:rFonts w:ascii="Times New Roman" w:hAnsi="Times New Roman"/>
          <w:color w:val="000000" w:themeColor="text1"/>
          <w:spacing w:val="-1"/>
          <w:sz w:val="24"/>
          <w:szCs w:val="24"/>
        </w:rPr>
        <w:t xml:space="preserve"> a</w:t>
      </w:r>
      <w:r w:rsidRPr="0038245A">
        <w:rPr>
          <w:rFonts w:ascii="Times New Roman" w:hAnsi="Times New Roman"/>
          <w:color w:val="000000" w:themeColor="text1"/>
          <w:sz w:val="24"/>
          <w:szCs w:val="24"/>
        </w:rPr>
        <w:t>me</w:t>
      </w:r>
      <w:r w:rsidRPr="0038245A">
        <w:rPr>
          <w:rFonts w:ascii="Times New Roman" w:hAnsi="Times New Roman"/>
          <w:color w:val="000000" w:themeColor="text1"/>
          <w:spacing w:val="2"/>
          <w:sz w:val="24"/>
          <w:szCs w:val="24"/>
        </w:rPr>
        <w:t>n</w:t>
      </w:r>
      <w:r w:rsidRPr="0038245A">
        <w:rPr>
          <w:rFonts w:ascii="Times New Roman" w:hAnsi="Times New Roman"/>
          <w:color w:val="000000" w:themeColor="text1"/>
          <w:spacing w:val="-1"/>
          <w:sz w:val="24"/>
          <w:szCs w:val="24"/>
        </w:rPr>
        <w:t>a</w:t>
      </w:r>
      <w:r w:rsidRPr="0038245A">
        <w:rPr>
          <w:rFonts w:ascii="Times New Roman" w:hAnsi="Times New Roman"/>
          <w:color w:val="000000" w:themeColor="text1"/>
          <w:sz w:val="24"/>
          <w:szCs w:val="24"/>
        </w:rPr>
        <w:t>j</w:t>
      </w:r>
      <w:r w:rsidRPr="0038245A">
        <w:rPr>
          <w:rFonts w:ascii="Times New Roman" w:hAnsi="Times New Roman"/>
          <w:color w:val="000000" w:themeColor="text1"/>
          <w:spacing w:val="2"/>
          <w:sz w:val="24"/>
          <w:szCs w:val="24"/>
        </w:rPr>
        <w:t>a</w:t>
      </w:r>
      <w:r w:rsidRPr="0038245A">
        <w:rPr>
          <w:rFonts w:ascii="Times New Roman" w:hAnsi="Times New Roman"/>
          <w:color w:val="000000" w:themeColor="text1"/>
          <w:sz w:val="24"/>
          <w:szCs w:val="24"/>
        </w:rPr>
        <w:t>ment</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z w:val="24"/>
          <w:szCs w:val="24"/>
        </w:rPr>
        <w:t>lor si</w:t>
      </w:r>
      <w:r w:rsidRPr="0038245A">
        <w:rPr>
          <w:rFonts w:ascii="Times New Roman" w:hAnsi="Times New Roman"/>
          <w:color w:val="000000" w:themeColor="text1"/>
          <w:spacing w:val="1"/>
          <w:sz w:val="24"/>
          <w:szCs w:val="24"/>
        </w:rPr>
        <w:t>l</w:t>
      </w:r>
      <w:r w:rsidRPr="0038245A">
        <w:rPr>
          <w:rFonts w:ascii="Times New Roman" w:hAnsi="Times New Roman"/>
          <w:color w:val="000000" w:themeColor="text1"/>
          <w:sz w:val="24"/>
          <w:szCs w:val="24"/>
        </w:rPr>
        <w:t>vic</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z w:val="24"/>
          <w:szCs w:val="24"/>
        </w:rPr>
        <w:t>;</w:t>
      </w:r>
    </w:p>
    <w:p w14:paraId="0A790B6B" w14:textId="071361C1" w:rsidR="00C44122" w:rsidRPr="0038245A" w:rsidRDefault="006F4E54" w:rsidP="006058E1">
      <w:pPr>
        <w:pStyle w:val="ListParagraph"/>
        <w:widowControl w:val="0"/>
        <w:numPr>
          <w:ilvl w:val="0"/>
          <w:numId w:val="23"/>
        </w:numPr>
        <w:autoSpaceDE w:val="0"/>
        <w:autoSpaceDN w:val="0"/>
        <w:adjustRightInd w:val="0"/>
        <w:jc w:val="both"/>
        <w:rPr>
          <w:rFonts w:ascii="Times New Roman" w:hAnsi="Times New Roman"/>
          <w:color w:val="000000" w:themeColor="text1"/>
          <w:sz w:val="24"/>
          <w:szCs w:val="24"/>
        </w:rPr>
      </w:pPr>
      <w:r w:rsidRPr="0038245A">
        <w:rPr>
          <w:rFonts w:ascii="Times New Roman" w:hAnsi="Times New Roman"/>
          <w:color w:val="000000" w:themeColor="text1"/>
          <w:sz w:val="24"/>
          <w:szCs w:val="24"/>
        </w:rPr>
        <w:t>s</w:t>
      </w:r>
      <w:r>
        <w:rPr>
          <w:rFonts w:ascii="Times New Roman" w:hAnsi="Times New Roman"/>
          <w:color w:val="000000" w:themeColor="text1"/>
          <w:sz w:val="24"/>
          <w:szCs w:val="24"/>
        </w:rPr>
        <w:t>ă</w:t>
      </w:r>
      <w:r w:rsidR="00C44122" w:rsidRPr="0038245A">
        <w:rPr>
          <w:rFonts w:ascii="Times New Roman" w:hAnsi="Times New Roman"/>
          <w:color w:val="000000" w:themeColor="text1"/>
          <w:sz w:val="24"/>
          <w:szCs w:val="24"/>
        </w:rPr>
        <w:t xml:space="preserve"> </w:t>
      </w:r>
      <w:r w:rsidR="00C44122" w:rsidRPr="0038245A">
        <w:rPr>
          <w:rFonts w:ascii="Times New Roman" w:hAnsi="Times New Roman"/>
          <w:color w:val="000000" w:themeColor="text1"/>
          <w:spacing w:val="-2"/>
          <w:sz w:val="24"/>
          <w:szCs w:val="24"/>
        </w:rPr>
        <w:t>a</w:t>
      </w:r>
      <w:r w:rsidR="00C44122" w:rsidRPr="0038245A">
        <w:rPr>
          <w:rFonts w:ascii="Times New Roman" w:hAnsi="Times New Roman"/>
          <w:color w:val="000000" w:themeColor="text1"/>
          <w:sz w:val="24"/>
          <w:szCs w:val="24"/>
        </w:rPr>
        <w:t>s</w:t>
      </w:r>
      <w:r w:rsidR="00C44122" w:rsidRPr="0038245A">
        <w:rPr>
          <w:rFonts w:ascii="Times New Roman" w:hAnsi="Times New Roman"/>
          <w:color w:val="000000" w:themeColor="text1"/>
          <w:spacing w:val="3"/>
          <w:sz w:val="24"/>
          <w:szCs w:val="24"/>
        </w:rPr>
        <w:t>i</w:t>
      </w:r>
      <w:r w:rsidR="00C44122" w:rsidRPr="0038245A">
        <w:rPr>
          <w:rFonts w:ascii="Times New Roman" w:hAnsi="Times New Roman"/>
          <w:color w:val="000000" w:themeColor="text1"/>
          <w:spacing w:val="-2"/>
          <w:sz w:val="24"/>
          <w:szCs w:val="24"/>
        </w:rPr>
        <w:t>g</w:t>
      </w:r>
      <w:r w:rsidR="00C44122" w:rsidRPr="0038245A">
        <w:rPr>
          <w:rFonts w:ascii="Times New Roman" w:hAnsi="Times New Roman"/>
          <w:color w:val="000000" w:themeColor="text1"/>
          <w:sz w:val="24"/>
          <w:szCs w:val="24"/>
        </w:rPr>
        <w:t>u</w:t>
      </w:r>
      <w:r w:rsidR="00C44122" w:rsidRPr="0038245A">
        <w:rPr>
          <w:rFonts w:ascii="Times New Roman" w:hAnsi="Times New Roman"/>
          <w:color w:val="000000" w:themeColor="text1"/>
          <w:spacing w:val="-1"/>
          <w:sz w:val="24"/>
          <w:szCs w:val="24"/>
        </w:rPr>
        <w:t>r</w:t>
      </w:r>
      <w:r w:rsidR="00C44122" w:rsidRPr="0038245A">
        <w:rPr>
          <w:rFonts w:ascii="Times New Roman" w:hAnsi="Times New Roman"/>
          <w:color w:val="000000" w:themeColor="text1"/>
          <w:sz w:val="24"/>
          <w:szCs w:val="24"/>
        </w:rPr>
        <w:t>e</w:t>
      </w:r>
      <w:r w:rsidR="00C44122" w:rsidRPr="0038245A">
        <w:rPr>
          <w:rFonts w:ascii="Times New Roman" w:hAnsi="Times New Roman"/>
          <w:color w:val="000000" w:themeColor="text1"/>
          <w:spacing w:val="-1"/>
          <w:sz w:val="24"/>
          <w:szCs w:val="24"/>
        </w:rPr>
        <w:t xml:space="preserve"> </w:t>
      </w:r>
      <w:r w:rsidR="00C44122" w:rsidRPr="0038245A">
        <w:rPr>
          <w:rFonts w:ascii="Times New Roman" w:hAnsi="Times New Roman"/>
          <w:color w:val="000000" w:themeColor="text1"/>
          <w:spacing w:val="2"/>
          <w:sz w:val="24"/>
          <w:szCs w:val="24"/>
        </w:rPr>
        <w:t>p</w:t>
      </w:r>
      <w:r w:rsidR="00C44122" w:rsidRPr="0038245A">
        <w:rPr>
          <w:rFonts w:ascii="Times New Roman" w:hAnsi="Times New Roman"/>
          <w:color w:val="000000" w:themeColor="text1"/>
          <w:spacing w:val="-1"/>
          <w:sz w:val="24"/>
          <w:szCs w:val="24"/>
        </w:rPr>
        <w:t>a</w:t>
      </w:r>
      <w:r w:rsidR="00C44122" w:rsidRPr="0038245A">
        <w:rPr>
          <w:rFonts w:ascii="Times New Roman" w:hAnsi="Times New Roman"/>
          <w:color w:val="000000" w:themeColor="text1"/>
          <w:spacing w:val="1"/>
          <w:sz w:val="24"/>
          <w:szCs w:val="24"/>
        </w:rPr>
        <w:t>z</w:t>
      </w:r>
      <w:r w:rsidR="00C44122" w:rsidRPr="0038245A">
        <w:rPr>
          <w:rFonts w:ascii="Times New Roman" w:hAnsi="Times New Roman"/>
          <w:color w:val="000000" w:themeColor="text1"/>
          <w:sz w:val="24"/>
          <w:szCs w:val="24"/>
        </w:rPr>
        <w:t>a</w:t>
      </w:r>
      <w:r w:rsidR="00C44122" w:rsidRPr="0038245A">
        <w:rPr>
          <w:rFonts w:ascii="Times New Roman" w:hAnsi="Times New Roman"/>
          <w:color w:val="000000" w:themeColor="text1"/>
          <w:spacing w:val="-1"/>
          <w:sz w:val="24"/>
          <w:szCs w:val="24"/>
        </w:rPr>
        <w:t xml:space="preserve"> </w:t>
      </w:r>
      <w:r w:rsidR="00C44122" w:rsidRPr="0038245A">
        <w:rPr>
          <w:rFonts w:ascii="Times New Roman" w:hAnsi="Times New Roman"/>
          <w:color w:val="000000" w:themeColor="text1"/>
          <w:sz w:val="24"/>
          <w:szCs w:val="24"/>
        </w:rPr>
        <w:t xml:space="preserve">şi </w:t>
      </w:r>
      <w:r w:rsidR="00C44122" w:rsidRPr="0038245A">
        <w:rPr>
          <w:rFonts w:ascii="Times New Roman" w:hAnsi="Times New Roman"/>
          <w:color w:val="000000" w:themeColor="text1"/>
          <w:spacing w:val="1"/>
          <w:sz w:val="24"/>
          <w:szCs w:val="24"/>
        </w:rPr>
        <w:t>i</w:t>
      </w:r>
      <w:r w:rsidR="00C44122" w:rsidRPr="0038245A">
        <w:rPr>
          <w:rFonts w:ascii="Times New Roman" w:hAnsi="Times New Roman"/>
          <w:color w:val="000000" w:themeColor="text1"/>
          <w:sz w:val="24"/>
          <w:szCs w:val="24"/>
        </w:rPr>
        <w:t>nte</w:t>
      </w:r>
      <w:r w:rsidR="00C44122" w:rsidRPr="0038245A">
        <w:rPr>
          <w:rFonts w:ascii="Times New Roman" w:hAnsi="Times New Roman"/>
          <w:color w:val="000000" w:themeColor="text1"/>
          <w:spacing w:val="-3"/>
          <w:sz w:val="24"/>
          <w:szCs w:val="24"/>
        </w:rPr>
        <w:t>g</w:t>
      </w:r>
      <w:r w:rsidR="00C44122" w:rsidRPr="0038245A">
        <w:rPr>
          <w:rFonts w:ascii="Times New Roman" w:hAnsi="Times New Roman"/>
          <w:color w:val="000000" w:themeColor="text1"/>
          <w:sz w:val="24"/>
          <w:szCs w:val="24"/>
        </w:rPr>
        <w:t>rita</w:t>
      </w:r>
      <w:r w:rsidR="00C44122" w:rsidRPr="0038245A">
        <w:rPr>
          <w:rFonts w:ascii="Times New Roman" w:hAnsi="Times New Roman"/>
          <w:color w:val="000000" w:themeColor="text1"/>
          <w:spacing w:val="2"/>
          <w:sz w:val="24"/>
          <w:szCs w:val="24"/>
        </w:rPr>
        <w:t>t</w:t>
      </w:r>
      <w:r w:rsidR="00C44122" w:rsidRPr="0038245A">
        <w:rPr>
          <w:rFonts w:ascii="Times New Roman" w:hAnsi="Times New Roman"/>
          <w:color w:val="000000" w:themeColor="text1"/>
          <w:spacing w:val="-1"/>
          <w:sz w:val="24"/>
          <w:szCs w:val="24"/>
        </w:rPr>
        <w:t>e</w:t>
      </w:r>
      <w:r w:rsidR="00C44122" w:rsidRPr="0038245A">
        <w:rPr>
          <w:rFonts w:ascii="Times New Roman" w:hAnsi="Times New Roman"/>
          <w:color w:val="000000" w:themeColor="text1"/>
          <w:sz w:val="24"/>
          <w:szCs w:val="24"/>
        </w:rPr>
        <w:t>a</w:t>
      </w:r>
      <w:r w:rsidR="00C44122" w:rsidRPr="0038245A">
        <w:rPr>
          <w:rFonts w:ascii="Times New Roman" w:hAnsi="Times New Roman"/>
          <w:color w:val="000000" w:themeColor="text1"/>
          <w:spacing w:val="-1"/>
          <w:sz w:val="24"/>
          <w:szCs w:val="24"/>
        </w:rPr>
        <w:t xml:space="preserve"> f</w:t>
      </w:r>
      <w:r w:rsidR="00C44122" w:rsidRPr="0038245A">
        <w:rPr>
          <w:rFonts w:ascii="Times New Roman" w:hAnsi="Times New Roman"/>
          <w:color w:val="000000" w:themeColor="text1"/>
          <w:sz w:val="24"/>
          <w:szCs w:val="24"/>
        </w:rPr>
        <w:t>ondului</w:t>
      </w:r>
      <w:r w:rsidR="00C44122" w:rsidRPr="0038245A">
        <w:rPr>
          <w:rFonts w:ascii="Times New Roman" w:hAnsi="Times New Roman"/>
          <w:color w:val="000000" w:themeColor="text1"/>
          <w:spacing w:val="1"/>
          <w:sz w:val="24"/>
          <w:szCs w:val="24"/>
        </w:rPr>
        <w:t xml:space="preserve"> </w:t>
      </w:r>
      <w:r w:rsidR="00C44122" w:rsidRPr="0038245A">
        <w:rPr>
          <w:rFonts w:ascii="Times New Roman" w:hAnsi="Times New Roman"/>
          <w:color w:val="000000" w:themeColor="text1"/>
          <w:spacing w:val="-1"/>
          <w:sz w:val="24"/>
          <w:szCs w:val="24"/>
        </w:rPr>
        <w:t>f</w:t>
      </w:r>
      <w:r w:rsidR="00C44122" w:rsidRPr="0038245A">
        <w:rPr>
          <w:rFonts w:ascii="Times New Roman" w:hAnsi="Times New Roman"/>
          <w:color w:val="000000" w:themeColor="text1"/>
          <w:spacing w:val="2"/>
          <w:sz w:val="24"/>
          <w:szCs w:val="24"/>
        </w:rPr>
        <w:t>o</w:t>
      </w:r>
      <w:r w:rsidR="00C44122" w:rsidRPr="0038245A">
        <w:rPr>
          <w:rFonts w:ascii="Times New Roman" w:hAnsi="Times New Roman"/>
          <w:color w:val="000000" w:themeColor="text1"/>
          <w:sz w:val="24"/>
          <w:szCs w:val="24"/>
        </w:rPr>
        <w:t>r</w:t>
      </w:r>
      <w:r w:rsidR="00C44122" w:rsidRPr="0038245A">
        <w:rPr>
          <w:rFonts w:ascii="Times New Roman" w:hAnsi="Times New Roman"/>
          <w:color w:val="000000" w:themeColor="text1"/>
          <w:spacing w:val="-2"/>
          <w:sz w:val="24"/>
          <w:szCs w:val="24"/>
        </w:rPr>
        <w:t>e</w:t>
      </w:r>
      <w:r w:rsidR="00C44122" w:rsidRPr="0038245A">
        <w:rPr>
          <w:rFonts w:ascii="Times New Roman" w:hAnsi="Times New Roman"/>
          <w:color w:val="000000" w:themeColor="text1"/>
          <w:sz w:val="24"/>
          <w:szCs w:val="24"/>
        </w:rPr>
        <w:t>st</w:t>
      </w:r>
      <w:r w:rsidR="00C44122" w:rsidRPr="0038245A">
        <w:rPr>
          <w:rFonts w:ascii="Times New Roman" w:hAnsi="Times New Roman"/>
          <w:color w:val="000000" w:themeColor="text1"/>
          <w:spacing w:val="1"/>
          <w:sz w:val="24"/>
          <w:szCs w:val="24"/>
        </w:rPr>
        <w:t>i</w:t>
      </w:r>
      <w:r w:rsidR="00C44122" w:rsidRPr="0038245A">
        <w:rPr>
          <w:rFonts w:ascii="Times New Roman" w:hAnsi="Times New Roman"/>
          <w:color w:val="000000" w:themeColor="text1"/>
          <w:spacing w:val="-1"/>
          <w:sz w:val="24"/>
          <w:szCs w:val="24"/>
        </w:rPr>
        <w:t>e</w:t>
      </w:r>
      <w:r w:rsidR="00C44122" w:rsidRPr="0038245A">
        <w:rPr>
          <w:rFonts w:ascii="Times New Roman" w:hAnsi="Times New Roman"/>
          <w:color w:val="000000" w:themeColor="text1"/>
          <w:sz w:val="24"/>
          <w:szCs w:val="24"/>
        </w:rPr>
        <w:t>r;</w:t>
      </w:r>
    </w:p>
    <w:p w14:paraId="60B7C6BC" w14:textId="5AE52254" w:rsidR="00C44122" w:rsidRPr="0038245A" w:rsidRDefault="006F4E54" w:rsidP="006058E1">
      <w:pPr>
        <w:pStyle w:val="ListParagraph"/>
        <w:widowControl w:val="0"/>
        <w:numPr>
          <w:ilvl w:val="0"/>
          <w:numId w:val="23"/>
        </w:numPr>
        <w:autoSpaceDE w:val="0"/>
        <w:autoSpaceDN w:val="0"/>
        <w:adjustRightInd w:val="0"/>
        <w:jc w:val="both"/>
        <w:rPr>
          <w:rFonts w:ascii="Times New Roman" w:hAnsi="Times New Roman"/>
          <w:color w:val="000000" w:themeColor="text1"/>
          <w:sz w:val="24"/>
          <w:szCs w:val="24"/>
        </w:rPr>
      </w:pPr>
      <w:r w:rsidRPr="0038245A">
        <w:rPr>
          <w:rFonts w:ascii="Times New Roman" w:hAnsi="Times New Roman"/>
          <w:color w:val="000000" w:themeColor="text1"/>
          <w:sz w:val="24"/>
          <w:szCs w:val="24"/>
        </w:rPr>
        <w:t>s</w:t>
      </w:r>
      <w:r>
        <w:rPr>
          <w:rFonts w:ascii="Times New Roman" w:hAnsi="Times New Roman"/>
          <w:color w:val="000000" w:themeColor="text1"/>
          <w:sz w:val="24"/>
          <w:szCs w:val="24"/>
        </w:rPr>
        <w:t>ă</w:t>
      </w:r>
      <w:r w:rsidR="00C44122" w:rsidRPr="0038245A">
        <w:rPr>
          <w:rFonts w:ascii="Times New Roman" w:hAnsi="Times New Roman"/>
          <w:color w:val="000000" w:themeColor="text1"/>
          <w:spacing w:val="-1"/>
          <w:sz w:val="24"/>
          <w:szCs w:val="24"/>
        </w:rPr>
        <w:t xml:space="preserve"> </w:t>
      </w:r>
      <w:r w:rsidR="00C44122" w:rsidRPr="0038245A">
        <w:rPr>
          <w:rFonts w:ascii="Times New Roman" w:hAnsi="Times New Roman"/>
          <w:color w:val="000000" w:themeColor="text1"/>
          <w:spacing w:val="1"/>
          <w:sz w:val="24"/>
          <w:szCs w:val="24"/>
        </w:rPr>
        <w:t>r</w:t>
      </w:r>
      <w:r w:rsidR="00C44122" w:rsidRPr="0038245A">
        <w:rPr>
          <w:rFonts w:ascii="Times New Roman" w:hAnsi="Times New Roman"/>
          <w:color w:val="000000" w:themeColor="text1"/>
          <w:spacing w:val="-1"/>
          <w:sz w:val="24"/>
          <w:szCs w:val="24"/>
        </w:rPr>
        <w:t>ea</w:t>
      </w:r>
      <w:r w:rsidR="00C44122" w:rsidRPr="0038245A">
        <w:rPr>
          <w:rFonts w:ascii="Times New Roman" w:hAnsi="Times New Roman"/>
          <w:color w:val="000000" w:themeColor="text1"/>
          <w:sz w:val="24"/>
          <w:szCs w:val="24"/>
        </w:rPr>
        <w:t>l</w:t>
      </w:r>
      <w:r w:rsidR="00C44122" w:rsidRPr="0038245A">
        <w:rPr>
          <w:rFonts w:ascii="Times New Roman" w:hAnsi="Times New Roman"/>
          <w:color w:val="000000" w:themeColor="text1"/>
          <w:spacing w:val="1"/>
          <w:sz w:val="24"/>
          <w:szCs w:val="24"/>
        </w:rPr>
        <w:t>iz</w:t>
      </w:r>
      <w:r w:rsidR="00C44122" w:rsidRPr="0038245A">
        <w:rPr>
          <w:rFonts w:ascii="Times New Roman" w:hAnsi="Times New Roman"/>
          <w:color w:val="000000" w:themeColor="text1"/>
          <w:spacing w:val="-1"/>
          <w:sz w:val="24"/>
          <w:szCs w:val="24"/>
        </w:rPr>
        <w:t>e</w:t>
      </w:r>
      <w:r w:rsidR="00C44122" w:rsidRPr="0038245A">
        <w:rPr>
          <w:rFonts w:ascii="Times New Roman" w:hAnsi="Times New Roman"/>
          <w:color w:val="000000" w:themeColor="text1"/>
          <w:spacing w:val="1"/>
          <w:sz w:val="24"/>
          <w:szCs w:val="24"/>
        </w:rPr>
        <w:t>z</w:t>
      </w:r>
      <w:r w:rsidR="00C44122" w:rsidRPr="0038245A">
        <w:rPr>
          <w:rFonts w:ascii="Times New Roman" w:hAnsi="Times New Roman"/>
          <w:color w:val="000000" w:themeColor="text1"/>
          <w:sz w:val="24"/>
          <w:szCs w:val="24"/>
        </w:rPr>
        <w:t>e</w:t>
      </w:r>
      <w:r w:rsidR="00C44122" w:rsidRPr="0038245A">
        <w:rPr>
          <w:rFonts w:ascii="Times New Roman" w:hAnsi="Times New Roman"/>
          <w:color w:val="000000" w:themeColor="text1"/>
          <w:spacing w:val="-1"/>
          <w:sz w:val="24"/>
          <w:szCs w:val="24"/>
        </w:rPr>
        <w:t xml:space="preserve"> </w:t>
      </w:r>
      <w:r w:rsidR="00C44122" w:rsidRPr="0038245A">
        <w:rPr>
          <w:rFonts w:ascii="Times New Roman" w:hAnsi="Times New Roman"/>
          <w:color w:val="000000" w:themeColor="text1"/>
          <w:sz w:val="24"/>
          <w:szCs w:val="24"/>
        </w:rPr>
        <w:t>luc</w:t>
      </w:r>
      <w:r w:rsidR="00C44122" w:rsidRPr="0038245A">
        <w:rPr>
          <w:rFonts w:ascii="Times New Roman" w:hAnsi="Times New Roman"/>
          <w:color w:val="000000" w:themeColor="text1"/>
          <w:spacing w:val="-1"/>
          <w:sz w:val="24"/>
          <w:szCs w:val="24"/>
        </w:rPr>
        <w:t>r</w:t>
      </w:r>
      <w:r>
        <w:rPr>
          <w:rFonts w:ascii="Times New Roman" w:hAnsi="Times New Roman"/>
          <w:color w:val="000000" w:themeColor="text1"/>
          <w:spacing w:val="-1"/>
          <w:sz w:val="24"/>
          <w:szCs w:val="24"/>
        </w:rPr>
        <w:t>ă</w:t>
      </w:r>
      <w:r w:rsidR="00C44122" w:rsidRPr="0038245A">
        <w:rPr>
          <w:rFonts w:ascii="Times New Roman" w:hAnsi="Times New Roman"/>
          <w:color w:val="000000" w:themeColor="text1"/>
          <w:sz w:val="24"/>
          <w:szCs w:val="24"/>
        </w:rPr>
        <w:t>ri</w:t>
      </w:r>
      <w:r w:rsidR="00C44122" w:rsidRPr="0038245A">
        <w:rPr>
          <w:rFonts w:ascii="Times New Roman" w:hAnsi="Times New Roman"/>
          <w:color w:val="000000" w:themeColor="text1"/>
          <w:spacing w:val="2"/>
          <w:sz w:val="24"/>
          <w:szCs w:val="24"/>
        </w:rPr>
        <w:t>l</w:t>
      </w:r>
      <w:r w:rsidR="00C44122" w:rsidRPr="0038245A">
        <w:rPr>
          <w:rFonts w:ascii="Times New Roman" w:hAnsi="Times New Roman"/>
          <w:color w:val="000000" w:themeColor="text1"/>
          <w:sz w:val="24"/>
          <w:szCs w:val="24"/>
        </w:rPr>
        <w:t>e</w:t>
      </w:r>
      <w:r w:rsidR="00C44122" w:rsidRPr="0038245A">
        <w:rPr>
          <w:rFonts w:ascii="Times New Roman" w:hAnsi="Times New Roman"/>
          <w:color w:val="000000" w:themeColor="text1"/>
          <w:spacing w:val="-1"/>
          <w:sz w:val="24"/>
          <w:szCs w:val="24"/>
        </w:rPr>
        <w:t xml:space="preserve"> </w:t>
      </w:r>
      <w:r w:rsidR="00C44122" w:rsidRPr="0038245A">
        <w:rPr>
          <w:rFonts w:ascii="Times New Roman" w:hAnsi="Times New Roman"/>
          <w:color w:val="000000" w:themeColor="text1"/>
          <w:sz w:val="24"/>
          <w:szCs w:val="24"/>
        </w:rPr>
        <w:t>de</w:t>
      </w:r>
      <w:r w:rsidR="00C44122" w:rsidRPr="0038245A">
        <w:rPr>
          <w:rFonts w:ascii="Times New Roman" w:hAnsi="Times New Roman"/>
          <w:color w:val="000000" w:themeColor="text1"/>
          <w:spacing w:val="-1"/>
          <w:sz w:val="24"/>
          <w:szCs w:val="24"/>
        </w:rPr>
        <w:t xml:space="preserve"> r</w:t>
      </w:r>
      <w:r w:rsidR="00C44122" w:rsidRPr="0038245A">
        <w:rPr>
          <w:rFonts w:ascii="Times New Roman" w:hAnsi="Times New Roman"/>
          <w:color w:val="000000" w:themeColor="text1"/>
          <w:spacing w:val="1"/>
          <w:sz w:val="24"/>
          <w:szCs w:val="24"/>
        </w:rPr>
        <w:t>e</w:t>
      </w:r>
      <w:r w:rsidR="00C44122" w:rsidRPr="0038245A">
        <w:rPr>
          <w:rFonts w:ascii="Times New Roman" w:hAnsi="Times New Roman"/>
          <w:color w:val="000000" w:themeColor="text1"/>
          <w:sz w:val="24"/>
          <w:szCs w:val="24"/>
        </w:rPr>
        <w:t>g</w:t>
      </w:r>
      <w:r w:rsidR="00C44122" w:rsidRPr="0038245A">
        <w:rPr>
          <w:rFonts w:ascii="Times New Roman" w:hAnsi="Times New Roman"/>
          <w:color w:val="000000" w:themeColor="text1"/>
          <w:spacing w:val="-1"/>
          <w:sz w:val="24"/>
          <w:szCs w:val="24"/>
        </w:rPr>
        <w:t>e</w:t>
      </w:r>
      <w:r w:rsidR="00C44122" w:rsidRPr="0038245A">
        <w:rPr>
          <w:rFonts w:ascii="Times New Roman" w:hAnsi="Times New Roman"/>
          <w:color w:val="000000" w:themeColor="text1"/>
          <w:sz w:val="24"/>
          <w:szCs w:val="24"/>
        </w:rPr>
        <w:t>n</w:t>
      </w:r>
      <w:r w:rsidR="00C44122" w:rsidRPr="0038245A">
        <w:rPr>
          <w:rFonts w:ascii="Times New Roman" w:hAnsi="Times New Roman"/>
          <w:color w:val="000000" w:themeColor="text1"/>
          <w:spacing w:val="1"/>
          <w:sz w:val="24"/>
          <w:szCs w:val="24"/>
        </w:rPr>
        <w:t>e</w:t>
      </w:r>
      <w:r w:rsidR="00C44122" w:rsidRPr="0038245A">
        <w:rPr>
          <w:rFonts w:ascii="Times New Roman" w:hAnsi="Times New Roman"/>
          <w:color w:val="000000" w:themeColor="text1"/>
          <w:sz w:val="24"/>
          <w:szCs w:val="24"/>
        </w:rPr>
        <w:t>r</w:t>
      </w:r>
      <w:r w:rsidR="00C44122" w:rsidRPr="0038245A">
        <w:rPr>
          <w:rFonts w:ascii="Times New Roman" w:hAnsi="Times New Roman"/>
          <w:color w:val="000000" w:themeColor="text1"/>
          <w:spacing w:val="-2"/>
          <w:sz w:val="24"/>
          <w:szCs w:val="24"/>
        </w:rPr>
        <w:t>a</w:t>
      </w:r>
      <w:r w:rsidR="00C44122" w:rsidRPr="0038245A">
        <w:rPr>
          <w:rFonts w:ascii="Times New Roman" w:hAnsi="Times New Roman"/>
          <w:color w:val="000000" w:themeColor="text1"/>
          <w:spacing w:val="1"/>
          <w:sz w:val="24"/>
          <w:szCs w:val="24"/>
        </w:rPr>
        <w:t>r</w:t>
      </w:r>
      <w:r w:rsidR="00C44122" w:rsidRPr="0038245A">
        <w:rPr>
          <w:rFonts w:ascii="Times New Roman" w:hAnsi="Times New Roman"/>
          <w:color w:val="000000" w:themeColor="text1"/>
          <w:sz w:val="24"/>
          <w:szCs w:val="24"/>
        </w:rPr>
        <w:t>e</w:t>
      </w:r>
      <w:r w:rsidR="00C44122" w:rsidRPr="0038245A">
        <w:rPr>
          <w:rFonts w:ascii="Times New Roman" w:hAnsi="Times New Roman"/>
          <w:color w:val="000000" w:themeColor="text1"/>
          <w:spacing w:val="-1"/>
          <w:sz w:val="24"/>
          <w:szCs w:val="24"/>
        </w:rPr>
        <w:t xml:space="preserve"> </w:t>
      </w:r>
      <w:r w:rsidR="00C44122" w:rsidRPr="0038245A">
        <w:rPr>
          <w:rFonts w:ascii="Times New Roman" w:hAnsi="Times New Roman"/>
          <w:color w:val="000000" w:themeColor="text1"/>
          <w:sz w:val="24"/>
          <w:szCs w:val="24"/>
        </w:rPr>
        <w:t>a</w:t>
      </w:r>
      <w:r w:rsidR="00C44122" w:rsidRPr="0038245A">
        <w:rPr>
          <w:rFonts w:ascii="Times New Roman" w:hAnsi="Times New Roman"/>
          <w:color w:val="000000" w:themeColor="text1"/>
          <w:spacing w:val="-1"/>
          <w:sz w:val="24"/>
          <w:szCs w:val="24"/>
        </w:rPr>
        <w:t xml:space="preserve"> </w:t>
      </w:r>
      <w:r w:rsidR="00C44122" w:rsidRPr="0038245A">
        <w:rPr>
          <w:rFonts w:ascii="Times New Roman" w:hAnsi="Times New Roman"/>
          <w:color w:val="000000" w:themeColor="text1"/>
          <w:sz w:val="24"/>
          <w:szCs w:val="24"/>
        </w:rPr>
        <w:t>p</w:t>
      </w:r>
      <w:r>
        <w:rPr>
          <w:rFonts w:ascii="Times New Roman" w:hAnsi="Times New Roman"/>
          <w:color w:val="000000" w:themeColor="text1"/>
          <w:spacing w:val="-1"/>
          <w:sz w:val="24"/>
          <w:szCs w:val="24"/>
        </w:rPr>
        <w:t>ă</w:t>
      </w:r>
      <w:r w:rsidR="00C44122" w:rsidRPr="0038245A">
        <w:rPr>
          <w:rFonts w:ascii="Times New Roman" w:hAnsi="Times New Roman"/>
          <w:color w:val="000000" w:themeColor="text1"/>
          <w:sz w:val="24"/>
          <w:szCs w:val="24"/>
        </w:rPr>
        <w:t>d</w:t>
      </w:r>
      <w:r w:rsidR="00C44122" w:rsidRPr="0038245A">
        <w:rPr>
          <w:rFonts w:ascii="Times New Roman" w:hAnsi="Times New Roman"/>
          <w:color w:val="000000" w:themeColor="text1"/>
          <w:spacing w:val="2"/>
          <w:sz w:val="24"/>
          <w:szCs w:val="24"/>
        </w:rPr>
        <w:t>u</w:t>
      </w:r>
      <w:r w:rsidR="00C44122" w:rsidRPr="0038245A">
        <w:rPr>
          <w:rFonts w:ascii="Times New Roman" w:hAnsi="Times New Roman"/>
          <w:color w:val="000000" w:themeColor="text1"/>
          <w:sz w:val="24"/>
          <w:szCs w:val="24"/>
        </w:rPr>
        <w:t>rii;</w:t>
      </w:r>
    </w:p>
    <w:p w14:paraId="0550035A" w14:textId="20F9AB39" w:rsidR="00C44122" w:rsidRPr="0038245A" w:rsidRDefault="006F4E54" w:rsidP="006058E1">
      <w:pPr>
        <w:pStyle w:val="ListParagraph"/>
        <w:widowControl w:val="0"/>
        <w:numPr>
          <w:ilvl w:val="0"/>
          <w:numId w:val="23"/>
        </w:numPr>
        <w:autoSpaceDE w:val="0"/>
        <w:autoSpaceDN w:val="0"/>
        <w:adjustRightInd w:val="0"/>
        <w:jc w:val="both"/>
        <w:rPr>
          <w:rFonts w:ascii="Times New Roman" w:hAnsi="Times New Roman"/>
          <w:color w:val="000000" w:themeColor="text1"/>
          <w:sz w:val="24"/>
          <w:szCs w:val="24"/>
        </w:rPr>
      </w:pPr>
      <w:r w:rsidRPr="0038245A">
        <w:rPr>
          <w:rFonts w:ascii="Times New Roman" w:hAnsi="Times New Roman"/>
          <w:color w:val="000000" w:themeColor="text1"/>
          <w:sz w:val="24"/>
          <w:szCs w:val="24"/>
        </w:rPr>
        <w:t>s</w:t>
      </w:r>
      <w:r>
        <w:rPr>
          <w:rFonts w:ascii="Times New Roman" w:hAnsi="Times New Roman"/>
          <w:color w:val="000000" w:themeColor="text1"/>
          <w:sz w:val="24"/>
          <w:szCs w:val="24"/>
        </w:rPr>
        <w:t>ă</w:t>
      </w:r>
      <w:r w:rsidR="00C44122" w:rsidRPr="0038245A">
        <w:rPr>
          <w:rFonts w:ascii="Times New Roman" w:hAnsi="Times New Roman"/>
          <w:color w:val="000000" w:themeColor="text1"/>
          <w:sz w:val="24"/>
          <w:szCs w:val="24"/>
        </w:rPr>
        <w:t xml:space="preserve"> </w:t>
      </w:r>
      <w:r w:rsidR="00C44122" w:rsidRPr="0038245A">
        <w:rPr>
          <w:rFonts w:ascii="Times New Roman" w:hAnsi="Times New Roman"/>
          <w:color w:val="000000" w:themeColor="text1"/>
          <w:spacing w:val="-1"/>
          <w:sz w:val="24"/>
          <w:szCs w:val="24"/>
        </w:rPr>
        <w:t>r</w:t>
      </w:r>
      <w:r w:rsidR="00C44122" w:rsidRPr="0038245A">
        <w:rPr>
          <w:rFonts w:ascii="Times New Roman" w:hAnsi="Times New Roman"/>
          <w:color w:val="000000" w:themeColor="text1"/>
          <w:spacing w:val="1"/>
          <w:sz w:val="24"/>
          <w:szCs w:val="24"/>
        </w:rPr>
        <w:t>e</w:t>
      </w:r>
      <w:r w:rsidR="00C44122" w:rsidRPr="0038245A">
        <w:rPr>
          <w:rFonts w:ascii="Times New Roman" w:hAnsi="Times New Roman"/>
          <w:color w:val="000000" w:themeColor="text1"/>
          <w:spacing w:val="-1"/>
          <w:sz w:val="24"/>
          <w:szCs w:val="24"/>
        </w:rPr>
        <w:t>a</w:t>
      </w:r>
      <w:r w:rsidR="00C44122" w:rsidRPr="0038245A">
        <w:rPr>
          <w:rFonts w:ascii="Times New Roman" w:hAnsi="Times New Roman"/>
          <w:color w:val="000000" w:themeColor="text1"/>
          <w:sz w:val="24"/>
          <w:szCs w:val="24"/>
        </w:rPr>
        <w:t>l</w:t>
      </w:r>
      <w:r w:rsidR="00C44122" w:rsidRPr="0038245A">
        <w:rPr>
          <w:rFonts w:ascii="Times New Roman" w:hAnsi="Times New Roman"/>
          <w:color w:val="000000" w:themeColor="text1"/>
          <w:spacing w:val="1"/>
          <w:sz w:val="24"/>
          <w:szCs w:val="24"/>
        </w:rPr>
        <w:t>iz</w:t>
      </w:r>
      <w:r w:rsidR="00C44122" w:rsidRPr="0038245A">
        <w:rPr>
          <w:rFonts w:ascii="Times New Roman" w:hAnsi="Times New Roman"/>
          <w:color w:val="000000" w:themeColor="text1"/>
          <w:spacing w:val="-1"/>
          <w:sz w:val="24"/>
          <w:szCs w:val="24"/>
        </w:rPr>
        <w:t>e</w:t>
      </w:r>
      <w:r w:rsidR="00C44122" w:rsidRPr="0038245A">
        <w:rPr>
          <w:rFonts w:ascii="Times New Roman" w:hAnsi="Times New Roman"/>
          <w:color w:val="000000" w:themeColor="text1"/>
          <w:spacing w:val="1"/>
          <w:sz w:val="24"/>
          <w:szCs w:val="24"/>
        </w:rPr>
        <w:t>z</w:t>
      </w:r>
      <w:r w:rsidR="00C44122" w:rsidRPr="0038245A">
        <w:rPr>
          <w:rFonts w:ascii="Times New Roman" w:hAnsi="Times New Roman"/>
          <w:color w:val="000000" w:themeColor="text1"/>
          <w:sz w:val="24"/>
          <w:szCs w:val="24"/>
        </w:rPr>
        <w:t>e</w:t>
      </w:r>
      <w:r w:rsidR="00C44122" w:rsidRPr="0038245A">
        <w:rPr>
          <w:rFonts w:ascii="Times New Roman" w:hAnsi="Times New Roman"/>
          <w:color w:val="000000" w:themeColor="text1"/>
          <w:spacing w:val="-1"/>
          <w:sz w:val="24"/>
          <w:szCs w:val="24"/>
        </w:rPr>
        <w:t xml:space="preserve"> </w:t>
      </w:r>
      <w:r w:rsidR="00C44122" w:rsidRPr="0038245A">
        <w:rPr>
          <w:rFonts w:ascii="Times New Roman" w:hAnsi="Times New Roman"/>
          <w:color w:val="000000" w:themeColor="text1"/>
          <w:sz w:val="24"/>
          <w:szCs w:val="24"/>
        </w:rPr>
        <w:t>luc</w:t>
      </w:r>
      <w:r w:rsidR="00C44122" w:rsidRPr="0038245A">
        <w:rPr>
          <w:rFonts w:ascii="Times New Roman" w:hAnsi="Times New Roman"/>
          <w:color w:val="000000" w:themeColor="text1"/>
          <w:spacing w:val="-1"/>
          <w:sz w:val="24"/>
          <w:szCs w:val="24"/>
        </w:rPr>
        <w:t>r</w:t>
      </w:r>
      <w:r>
        <w:rPr>
          <w:rFonts w:ascii="Times New Roman" w:hAnsi="Times New Roman"/>
          <w:color w:val="000000" w:themeColor="text1"/>
          <w:spacing w:val="-1"/>
          <w:sz w:val="24"/>
          <w:szCs w:val="24"/>
        </w:rPr>
        <w:t>ă</w:t>
      </w:r>
      <w:r w:rsidR="00C44122" w:rsidRPr="0038245A">
        <w:rPr>
          <w:rFonts w:ascii="Times New Roman" w:hAnsi="Times New Roman"/>
          <w:color w:val="000000" w:themeColor="text1"/>
          <w:sz w:val="24"/>
          <w:szCs w:val="24"/>
        </w:rPr>
        <w:t>ri</w:t>
      </w:r>
      <w:r w:rsidR="00C44122" w:rsidRPr="0038245A">
        <w:rPr>
          <w:rFonts w:ascii="Times New Roman" w:hAnsi="Times New Roman"/>
          <w:color w:val="000000" w:themeColor="text1"/>
          <w:spacing w:val="2"/>
          <w:sz w:val="24"/>
          <w:szCs w:val="24"/>
        </w:rPr>
        <w:t>l</w:t>
      </w:r>
      <w:r w:rsidR="00C44122" w:rsidRPr="0038245A">
        <w:rPr>
          <w:rFonts w:ascii="Times New Roman" w:hAnsi="Times New Roman"/>
          <w:color w:val="000000" w:themeColor="text1"/>
          <w:sz w:val="24"/>
          <w:szCs w:val="24"/>
        </w:rPr>
        <w:t>e</w:t>
      </w:r>
      <w:r w:rsidR="00C44122" w:rsidRPr="0038245A">
        <w:rPr>
          <w:rFonts w:ascii="Times New Roman" w:hAnsi="Times New Roman"/>
          <w:color w:val="000000" w:themeColor="text1"/>
          <w:spacing w:val="-1"/>
          <w:sz w:val="24"/>
          <w:szCs w:val="24"/>
        </w:rPr>
        <w:t xml:space="preserve"> </w:t>
      </w:r>
      <w:r w:rsidR="00C44122" w:rsidRPr="0038245A">
        <w:rPr>
          <w:rFonts w:ascii="Times New Roman" w:hAnsi="Times New Roman"/>
          <w:color w:val="000000" w:themeColor="text1"/>
          <w:sz w:val="24"/>
          <w:szCs w:val="24"/>
        </w:rPr>
        <w:t>de</w:t>
      </w:r>
      <w:r w:rsidR="00C44122" w:rsidRPr="0038245A">
        <w:rPr>
          <w:rFonts w:ascii="Times New Roman" w:hAnsi="Times New Roman"/>
          <w:color w:val="000000" w:themeColor="text1"/>
          <w:spacing w:val="-1"/>
          <w:sz w:val="24"/>
          <w:szCs w:val="24"/>
        </w:rPr>
        <w:t xml:space="preserve"> </w:t>
      </w:r>
      <w:r w:rsidR="00C44122" w:rsidRPr="0038245A">
        <w:rPr>
          <w:rFonts w:ascii="Times New Roman" w:hAnsi="Times New Roman"/>
          <w:color w:val="000000" w:themeColor="text1"/>
          <w:sz w:val="24"/>
          <w:szCs w:val="24"/>
        </w:rPr>
        <w:t>î</w:t>
      </w:r>
      <w:r w:rsidR="00C44122" w:rsidRPr="0038245A">
        <w:rPr>
          <w:rFonts w:ascii="Times New Roman" w:hAnsi="Times New Roman"/>
          <w:color w:val="000000" w:themeColor="text1"/>
          <w:spacing w:val="3"/>
          <w:sz w:val="24"/>
          <w:szCs w:val="24"/>
        </w:rPr>
        <w:t>n</w:t>
      </w:r>
      <w:r w:rsidR="00C44122" w:rsidRPr="0038245A">
        <w:rPr>
          <w:rFonts w:ascii="Times New Roman" w:hAnsi="Times New Roman"/>
          <w:color w:val="000000" w:themeColor="text1"/>
          <w:spacing w:val="-2"/>
          <w:sz w:val="24"/>
          <w:szCs w:val="24"/>
        </w:rPr>
        <w:t>g</w:t>
      </w:r>
      <w:r w:rsidR="00C44122" w:rsidRPr="0038245A">
        <w:rPr>
          <w:rFonts w:ascii="Times New Roman" w:hAnsi="Times New Roman"/>
          <w:color w:val="000000" w:themeColor="text1"/>
          <w:sz w:val="24"/>
          <w:szCs w:val="24"/>
        </w:rPr>
        <w:t>rijire</w:t>
      </w:r>
      <w:r w:rsidR="00C44122" w:rsidRPr="0038245A">
        <w:rPr>
          <w:rFonts w:ascii="Times New Roman" w:hAnsi="Times New Roman"/>
          <w:color w:val="000000" w:themeColor="text1"/>
          <w:spacing w:val="-1"/>
          <w:sz w:val="24"/>
          <w:szCs w:val="24"/>
        </w:rPr>
        <w:t xml:space="preserve"> </w:t>
      </w:r>
      <w:r w:rsidR="00C44122" w:rsidRPr="0038245A">
        <w:rPr>
          <w:rFonts w:ascii="Times New Roman" w:hAnsi="Times New Roman"/>
          <w:color w:val="000000" w:themeColor="text1"/>
          <w:sz w:val="24"/>
          <w:szCs w:val="24"/>
        </w:rPr>
        <w:t>şi condu</w:t>
      </w:r>
      <w:r w:rsidR="00C44122" w:rsidRPr="0038245A">
        <w:rPr>
          <w:rFonts w:ascii="Times New Roman" w:hAnsi="Times New Roman"/>
          <w:color w:val="000000" w:themeColor="text1"/>
          <w:spacing w:val="1"/>
          <w:sz w:val="24"/>
          <w:szCs w:val="24"/>
        </w:rPr>
        <w:t>c</w:t>
      </w:r>
      <w:r w:rsidR="00C44122" w:rsidRPr="0038245A">
        <w:rPr>
          <w:rFonts w:ascii="Times New Roman" w:hAnsi="Times New Roman"/>
          <w:color w:val="000000" w:themeColor="text1"/>
          <w:spacing w:val="-1"/>
          <w:sz w:val="24"/>
          <w:szCs w:val="24"/>
        </w:rPr>
        <w:t>e</w:t>
      </w:r>
      <w:r w:rsidR="00C44122" w:rsidRPr="0038245A">
        <w:rPr>
          <w:rFonts w:ascii="Times New Roman" w:hAnsi="Times New Roman"/>
          <w:color w:val="000000" w:themeColor="text1"/>
          <w:spacing w:val="1"/>
          <w:sz w:val="24"/>
          <w:szCs w:val="24"/>
        </w:rPr>
        <w:t>r</w:t>
      </w:r>
      <w:r w:rsidR="00C44122" w:rsidRPr="0038245A">
        <w:rPr>
          <w:rFonts w:ascii="Times New Roman" w:hAnsi="Times New Roman"/>
          <w:color w:val="000000" w:themeColor="text1"/>
          <w:sz w:val="24"/>
          <w:szCs w:val="24"/>
        </w:rPr>
        <w:t>e</w:t>
      </w:r>
      <w:r w:rsidR="00C44122" w:rsidRPr="0038245A">
        <w:rPr>
          <w:rFonts w:ascii="Times New Roman" w:hAnsi="Times New Roman"/>
          <w:color w:val="000000" w:themeColor="text1"/>
          <w:spacing w:val="-1"/>
          <w:sz w:val="24"/>
          <w:szCs w:val="24"/>
        </w:rPr>
        <w:t xml:space="preserve"> </w:t>
      </w:r>
      <w:r w:rsidR="00C44122" w:rsidRPr="0038245A">
        <w:rPr>
          <w:rFonts w:ascii="Times New Roman" w:hAnsi="Times New Roman"/>
          <w:color w:val="000000" w:themeColor="text1"/>
          <w:sz w:val="24"/>
          <w:szCs w:val="24"/>
        </w:rPr>
        <w:t>a</w:t>
      </w:r>
      <w:r w:rsidR="00C44122" w:rsidRPr="0038245A">
        <w:rPr>
          <w:rFonts w:ascii="Times New Roman" w:hAnsi="Times New Roman"/>
          <w:color w:val="000000" w:themeColor="text1"/>
          <w:spacing w:val="-1"/>
          <w:sz w:val="24"/>
          <w:szCs w:val="24"/>
        </w:rPr>
        <w:t xml:space="preserve"> a</w:t>
      </w:r>
      <w:r w:rsidR="00C44122" w:rsidRPr="0038245A">
        <w:rPr>
          <w:rFonts w:ascii="Times New Roman" w:hAnsi="Times New Roman"/>
          <w:color w:val="000000" w:themeColor="text1"/>
          <w:sz w:val="24"/>
          <w:szCs w:val="24"/>
        </w:rPr>
        <w:t>rb</w:t>
      </w:r>
      <w:r w:rsidR="00C44122" w:rsidRPr="0038245A">
        <w:rPr>
          <w:rFonts w:ascii="Times New Roman" w:hAnsi="Times New Roman"/>
          <w:color w:val="000000" w:themeColor="text1"/>
          <w:spacing w:val="1"/>
          <w:sz w:val="24"/>
          <w:szCs w:val="24"/>
        </w:rPr>
        <w:t>o</w:t>
      </w:r>
      <w:r w:rsidR="00C44122" w:rsidRPr="0038245A">
        <w:rPr>
          <w:rFonts w:ascii="Times New Roman" w:hAnsi="Times New Roman"/>
          <w:color w:val="000000" w:themeColor="text1"/>
          <w:sz w:val="24"/>
          <w:szCs w:val="24"/>
        </w:rPr>
        <w:t>r</w:t>
      </w:r>
      <w:r w:rsidR="00C44122" w:rsidRPr="0038245A">
        <w:rPr>
          <w:rFonts w:ascii="Times New Roman" w:hAnsi="Times New Roman"/>
          <w:color w:val="000000" w:themeColor="text1"/>
          <w:spacing w:val="-2"/>
          <w:sz w:val="24"/>
          <w:szCs w:val="24"/>
        </w:rPr>
        <w:t>e</w:t>
      </w:r>
      <w:r w:rsidR="00C44122" w:rsidRPr="0038245A">
        <w:rPr>
          <w:rFonts w:ascii="Times New Roman" w:hAnsi="Times New Roman"/>
          <w:color w:val="000000" w:themeColor="text1"/>
          <w:sz w:val="24"/>
          <w:szCs w:val="24"/>
        </w:rPr>
        <w:t>telor;</w:t>
      </w:r>
    </w:p>
    <w:p w14:paraId="699D3A22" w14:textId="166FFA2E" w:rsidR="00C44122" w:rsidRPr="0038245A" w:rsidRDefault="006F4E54" w:rsidP="006058E1">
      <w:pPr>
        <w:pStyle w:val="ListParagraph"/>
        <w:widowControl w:val="0"/>
        <w:numPr>
          <w:ilvl w:val="0"/>
          <w:numId w:val="23"/>
        </w:numPr>
        <w:autoSpaceDE w:val="0"/>
        <w:autoSpaceDN w:val="0"/>
        <w:adjustRightInd w:val="0"/>
        <w:jc w:val="both"/>
        <w:rPr>
          <w:rFonts w:ascii="Times New Roman" w:hAnsi="Times New Roman"/>
          <w:color w:val="000000" w:themeColor="text1"/>
          <w:sz w:val="24"/>
          <w:szCs w:val="24"/>
        </w:rPr>
      </w:pPr>
      <w:r w:rsidRPr="0038245A">
        <w:rPr>
          <w:rFonts w:ascii="Times New Roman" w:hAnsi="Times New Roman"/>
          <w:color w:val="000000" w:themeColor="text1"/>
          <w:sz w:val="24"/>
          <w:szCs w:val="24"/>
        </w:rPr>
        <w:t>s</w:t>
      </w:r>
      <w:r>
        <w:rPr>
          <w:rFonts w:ascii="Times New Roman" w:hAnsi="Times New Roman"/>
          <w:color w:val="000000" w:themeColor="text1"/>
          <w:sz w:val="24"/>
          <w:szCs w:val="24"/>
        </w:rPr>
        <w:t>ă</w:t>
      </w:r>
      <w:r w:rsidR="00C44122" w:rsidRPr="0038245A">
        <w:rPr>
          <w:rFonts w:ascii="Times New Roman" w:hAnsi="Times New Roman"/>
          <w:color w:val="000000" w:themeColor="text1"/>
          <w:spacing w:val="47"/>
          <w:sz w:val="24"/>
          <w:szCs w:val="24"/>
        </w:rPr>
        <w:t xml:space="preserve"> </w:t>
      </w:r>
      <w:r w:rsidR="00C44122" w:rsidRPr="0038245A">
        <w:rPr>
          <w:rFonts w:ascii="Times New Roman" w:hAnsi="Times New Roman"/>
          <w:color w:val="000000" w:themeColor="text1"/>
          <w:spacing w:val="-1"/>
          <w:sz w:val="24"/>
          <w:szCs w:val="24"/>
        </w:rPr>
        <w:t>e</w:t>
      </w:r>
      <w:r w:rsidR="00C44122" w:rsidRPr="0038245A">
        <w:rPr>
          <w:rFonts w:ascii="Times New Roman" w:hAnsi="Times New Roman"/>
          <w:color w:val="000000" w:themeColor="text1"/>
          <w:spacing w:val="2"/>
          <w:sz w:val="24"/>
          <w:szCs w:val="24"/>
        </w:rPr>
        <w:t>x</w:t>
      </w:r>
      <w:r w:rsidR="00C44122" w:rsidRPr="0038245A">
        <w:rPr>
          <w:rFonts w:ascii="Times New Roman" w:hAnsi="Times New Roman"/>
          <w:color w:val="000000" w:themeColor="text1"/>
          <w:spacing w:val="-1"/>
          <w:sz w:val="24"/>
          <w:szCs w:val="24"/>
        </w:rPr>
        <w:t>ec</w:t>
      </w:r>
      <w:r w:rsidR="00C44122" w:rsidRPr="0038245A">
        <w:rPr>
          <w:rFonts w:ascii="Times New Roman" w:hAnsi="Times New Roman"/>
          <w:color w:val="000000" w:themeColor="text1"/>
          <w:sz w:val="24"/>
          <w:szCs w:val="24"/>
        </w:rPr>
        <w:t>ute</w:t>
      </w:r>
      <w:r w:rsidR="00C44122" w:rsidRPr="0038245A">
        <w:rPr>
          <w:rFonts w:ascii="Times New Roman" w:hAnsi="Times New Roman"/>
          <w:color w:val="000000" w:themeColor="text1"/>
          <w:spacing w:val="47"/>
          <w:sz w:val="24"/>
          <w:szCs w:val="24"/>
        </w:rPr>
        <w:t xml:space="preserve"> </w:t>
      </w:r>
      <w:r w:rsidR="00C44122" w:rsidRPr="0038245A">
        <w:rPr>
          <w:rFonts w:ascii="Times New Roman" w:hAnsi="Times New Roman"/>
          <w:color w:val="000000" w:themeColor="text1"/>
          <w:sz w:val="24"/>
          <w:szCs w:val="24"/>
        </w:rPr>
        <w:t>luc</w:t>
      </w:r>
      <w:r w:rsidR="00C44122" w:rsidRPr="0038245A">
        <w:rPr>
          <w:rFonts w:ascii="Times New Roman" w:hAnsi="Times New Roman"/>
          <w:color w:val="000000" w:themeColor="text1"/>
          <w:spacing w:val="-1"/>
          <w:sz w:val="24"/>
          <w:szCs w:val="24"/>
        </w:rPr>
        <w:t>r</w:t>
      </w:r>
      <w:r>
        <w:rPr>
          <w:rFonts w:ascii="Times New Roman" w:hAnsi="Times New Roman"/>
          <w:color w:val="000000" w:themeColor="text1"/>
          <w:spacing w:val="-1"/>
          <w:sz w:val="24"/>
          <w:szCs w:val="24"/>
        </w:rPr>
        <w:t>ă</w:t>
      </w:r>
      <w:r w:rsidR="00C44122" w:rsidRPr="0038245A">
        <w:rPr>
          <w:rFonts w:ascii="Times New Roman" w:hAnsi="Times New Roman"/>
          <w:color w:val="000000" w:themeColor="text1"/>
          <w:sz w:val="24"/>
          <w:szCs w:val="24"/>
        </w:rPr>
        <w:t>ri</w:t>
      </w:r>
      <w:r w:rsidR="00C44122" w:rsidRPr="0038245A">
        <w:rPr>
          <w:rFonts w:ascii="Times New Roman" w:hAnsi="Times New Roman"/>
          <w:color w:val="000000" w:themeColor="text1"/>
          <w:spacing w:val="2"/>
          <w:sz w:val="24"/>
          <w:szCs w:val="24"/>
        </w:rPr>
        <w:t>l</w:t>
      </w:r>
      <w:r w:rsidR="00C44122" w:rsidRPr="0038245A">
        <w:rPr>
          <w:rFonts w:ascii="Times New Roman" w:hAnsi="Times New Roman"/>
          <w:color w:val="000000" w:themeColor="text1"/>
          <w:sz w:val="24"/>
          <w:szCs w:val="24"/>
        </w:rPr>
        <w:t>e</w:t>
      </w:r>
      <w:r w:rsidR="00C44122" w:rsidRPr="0038245A">
        <w:rPr>
          <w:rFonts w:ascii="Times New Roman" w:hAnsi="Times New Roman"/>
          <w:color w:val="000000" w:themeColor="text1"/>
          <w:spacing w:val="47"/>
          <w:sz w:val="24"/>
          <w:szCs w:val="24"/>
        </w:rPr>
        <w:t xml:space="preserve"> </w:t>
      </w:r>
      <w:r w:rsidR="00C44122" w:rsidRPr="0038245A">
        <w:rPr>
          <w:rFonts w:ascii="Times New Roman" w:hAnsi="Times New Roman"/>
          <w:color w:val="000000" w:themeColor="text1"/>
          <w:sz w:val="24"/>
          <w:szCs w:val="24"/>
        </w:rPr>
        <w:t>n</w:t>
      </w:r>
      <w:r w:rsidR="00C44122" w:rsidRPr="0038245A">
        <w:rPr>
          <w:rFonts w:ascii="Times New Roman" w:hAnsi="Times New Roman"/>
          <w:color w:val="000000" w:themeColor="text1"/>
          <w:spacing w:val="-1"/>
          <w:sz w:val="24"/>
          <w:szCs w:val="24"/>
        </w:rPr>
        <w:t>ece</w:t>
      </w:r>
      <w:r w:rsidR="00C44122" w:rsidRPr="0038245A">
        <w:rPr>
          <w:rFonts w:ascii="Times New Roman" w:hAnsi="Times New Roman"/>
          <w:color w:val="000000" w:themeColor="text1"/>
          <w:sz w:val="24"/>
          <w:szCs w:val="24"/>
        </w:rPr>
        <w:t>s</w:t>
      </w:r>
      <w:r w:rsidR="00C44122" w:rsidRPr="0038245A">
        <w:rPr>
          <w:rFonts w:ascii="Times New Roman" w:hAnsi="Times New Roman"/>
          <w:color w:val="000000" w:themeColor="text1"/>
          <w:spacing w:val="1"/>
          <w:sz w:val="24"/>
          <w:szCs w:val="24"/>
        </w:rPr>
        <w:t>a</w:t>
      </w:r>
      <w:r w:rsidR="00C44122" w:rsidRPr="0038245A">
        <w:rPr>
          <w:rFonts w:ascii="Times New Roman" w:hAnsi="Times New Roman"/>
          <w:color w:val="000000" w:themeColor="text1"/>
          <w:sz w:val="24"/>
          <w:szCs w:val="24"/>
        </w:rPr>
        <w:t>re</w:t>
      </w:r>
      <w:r w:rsidR="00C44122" w:rsidRPr="0038245A">
        <w:rPr>
          <w:rFonts w:ascii="Times New Roman" w:hAnsi="Times New Roman"/>
          <w:color w:val="000000" w:themeColor="text1"/>
          <w:spacing w:val="46"/>
          <w:sz w:val="24"/>
          <w:szCs w:val="24"/>
        </w:rPr>
        <w:t xml:space="preserve"> </w:t>
      </w:r>
      <w:r w:rsidR="00C44122" w:rsidRPr="0038245A">
        <w:rPr>
          <w:rFonts w:ascii="Times New Roman" w:hAnsi="Times New Roman"/>
          <w:color w:val="000000" w:themeColor="text1"/>
          <w:sz w:val="24"/>
          <w:szCs w:val="24"/>
        </w:rPr>
        <w:t>p</w:t>
      </w:r>
      <w:r w:rsidR="00C44122" w:rsidRPr="0038245A">
        <w:rPr>
          <w:rFonts w:ascii="Times New Roman" w:hAnsi="Times New Roman"/>
          <w:color w:val="000000" w:themeColor="text1"/>
          <w:spacing w:val="-1"/>
          <w:sz w:val="24"/>
          <w:szCs w:val="24"/>
        </w:rPr>
        <w:t>e</w:t>
      </w:r>
      <w:r w:rsidR="00C44122" w:rsidRPr="0038245A">
        <w:rPr>
          <w:rFonts w:ascii="Times New Roman" w:hAnsi="Times New Roman"/>
          <w:color w:val="000000" w:themeColor="text1"/>
          <w:sz w:val="24"/>
          <w:szCs w:val="24"/>
        </w:rPr>
        <w:t>ntru</w:t>
      </w:r>
      <w:r w:rsidR="00C44122" w:rsidRPr="0038245A">
        <w:rPr>
          <w:rFonts w:ascii="Times New Roman" w:hAnsi="Times New Roman"/>
          <w:color w:val="000000" w:themeColor="text1"/>
          <w:spacing w:val="48"/>
          <w:sz w:val="24"/>
          <w:szCs w:val="24"/>
        </w:rPr>
        <w:t xml:space="preserve"> </w:t>
      </w:r>
      <w:r w:rsidR="00C44122" w:rsidRPr="0038245A">
        <w:rPr>
          <w:rFonts w:ascii="Times New Roman" w:hAnsi="Times New Roman"/>
          <w:color w:val="000000" w:themeColor="text1"/>
          <w:sz w:val="24"/>
          <w:szCs w:val="24"/>
        </w:rPr>
        <w:t>p</w:t>
      </w:r>
      <w:r w:rsidR="00C44122" w:rsidRPr="0038245A">
        <w:rPr>
          <w:rFonts w:ascii="Times New Roman" w:hAnsi="Times New Roman"/>
          <w:color w:val="000000" w:themeColor="text1"/>
          <w:spacing w:val="-1"/>
          <w:sz w:val="24"/>
          <w:szCs w:val="24"/>
        </w:rPr>
        <w:t>re</w:t>
      </w:r>
      <w:r w:rsidR="00C44122" w:rsidRPr="0038245A">
        <w:rPr>
          <w:rFonts w:ascii="Times New Roman" w:hAnsi="Times New Roman"/>
          <w:color w:val="000000" w:themeColor="text1"/>
          <w:spacing w:val="2"/>
          <w:sz w:val="24"/>
          <w:szCs w:val="24"/>
        </w:rPr>
        <w:t>v</w:t>
      </w:r>
      <w:r w:rsidR="00C44122" w:rsidRPr="0038245A">
        <w:rPr>
          <w:rFonts w:ascii="Times New Roman" w:hAnsi="Times New Roman"/>
          <w:color w:val="000000" w:themeColor="text1"/>
          <w:spacing w:val="1"/>
          <w:sz w:val="24"/>
          <w:szCs w:val="24"/>
        </w:rPr>
        <w:t>e</w:t>
      </w:r>
      <w:r w:rsidR="00C44122" w:rsidRPr="0038245A">
        <w:rPr>
          <w:rFonts w:ascii="Times New Roman" w:hAnsi="Times New Roman"/>
          <w:color w:val="000000" w:themeColor="text1"/>
          <w:sz w:val="24"/>
          <w:szCs w:val="24"/>
        </w:rPr>
        <w:t>nir</w:t>
      </w:r>
      <w:r w:rsidR="00C44122" w:rsidRPr="0038245A">
        <w:rPr>
          <w:rFonts w:ascii="Times New Roman" w:hAnsi="Times New Roman"/>
          <w:color w:val="000000" w:themeColor="text1"/>
          <w:spacing w:val="-1"/>
          <w:sz w:val="24"/>
          <w:szCs w:val="24"/>
        </w:rPr>
        <w:t>e</w:t>
      </w:r>
      <w:r w:rsidR="00C44122" w:rsidRPr="0038245A">
        <w:rPr>
          <w:rFonts w:ascii="Times New Roman" w:hAnsi="Times New Roman"/>
          <w:color w:val="000000" w:themeColor="text1"/>
          <w:sz w:val="24"/>
          <w:szCs w:val="24"/>
        </w:rPr>
        <w:t>a</w:t>
      </w:r>
      <w:r w:rsidR="00C44122" w:rsidRPr="0038245A">
        <w:rPr>
          <w:rFonts w:ascii="Times New Roman" w:hAnsi="Times New Roman"/>
          <w:color w:val="000000" w:themeColor="text1"/>
          <w:spacing w:val="47"/>
          <w:sz w:val="24"/>
          <w:szCs w:val="24"/>
        </w:rPr>
        <w:t xml:space="preserve"> </w:t>
      </w:r>
      <w:r w:rsidR="00C44122" w:rsidRPr="0038245A">
        <w:rPr>
          <w:rFonts w:ascii="Times New Roman" w:hAnsi="Times New Roman"/>
          <w:color w:val="000000" w:themeColor="text1"/>
          <w:sz w:val="24"/>
          <w:szCs w:val="24"/>
        </w:rPr>
        <w:t>şi</w:t>
      </w:r>
      <w:r w:rsidR="00C44122" w:rsidRPr="0038245A">
        <w:rPr>
          <w:rFonts w:ascii="Times New Roman" w:hAnsi="Times New Roman"/>
          <w:color w:val="000000" w:themeColor="text1"/>
          <w:spacing w:val="48"/>
          <w:sz w:val="24"/>
          <w:szCs w:val="24"/>
        </w:rPr>
        <w:t xml:space="preserve"> </w:t>
      </w:r>
      <w:r w:rsidR="00C44122" w:rsidRPr="0038245A">
        <w:rPr>
          <w:rFonts w:ascii="Times New Roman" w:hAnsi="Times New Roman"/>
          <w:color w:val="000000" w:themeColor="text1"/>
          <w:spacing w:val="-1"/>
          <w:sz w:val="24"/>
          <w:szCs w:val="24"/>
        </w:rPr>
        <w:t>c</w:t>
      </w:r>
      <w:r w:rsidR="00C44122" w:rsidRPr="0038245A">
        <w:rPr>
          <w:rFonts w:ascii="Times New Roman" w:hAnsi="Times New Roman"/>
          <w:color w:val="000000" w:themeColor="text1"/>
          <w:sz w:val="24"/>
          <w:szCs w:val="24"/>
        </w:rPr>
        <w:t>ombat</w:t>
      </w:r>
      <w:r w:rsidR="00C44122" w:rsidRPr="0038245A">
        <w:rPr>
          <w:rFonts w:ascii="Times New Roman" w:hAnsi="Times New Roman"/>
          <w:color w:val="000000" w:themeColor="text1"/>
          <w:spacing w:val="-1"/>
          <w:sz w:val="24"/>
          <w:szCs w:val="24"/>
        </w:rPr>
        <w:t>e</w:t>
      </w:r>
      <w:r w:rsidR="00C44122" w:rsidRPr="0038245A">
        <w:rPr>
          <w:rFonts w:ascii="Times New Roman" w:hAnsi="Times New Roman"/>
          <w:color w:val="000000" w:themeColor="text1"/>
          <w:sz w:val="24"/>
          <w:szCs w:val="24"/>
        </w:rPr>
        <w:t>r</w:t>
      </w:r>
      <w:r w:rsidR="00C44122" w:rsidRPr="0038245A">
        <w:rPr>
          <w:rFonts w:ascii="Times New Roman" w:hAnsi="Times New Roman"/>
          <w:color w:val="000000" w:themeColor="text1"/>
          <w:spacing w:val="-2"/>
          <w:sz w:val="24"/>
          <w:szCs w:val="24"/>
        </w:rPr>
        <w:t>e</w:t>
      </w:r>
      <w:r w:rsidR="00C44122" w:rsidRPr="0038245A">
        <w:rPr>
          <w:rFonts w:ascii="Times New Roman" w:hAnsi="Times New Roman"/>
          <w:color w:val="000000" w:themeColor="text1"/>
          <w:sz w:val="24"/>
          <w:szCs w:val="24"/>
        </w:rPr>
        <w:t>a</w:t>
      </w:r>
      <w:r w:rsidR="00C44122" w:rsidRPr="0038245A">
        <w:rPr>
          <w:rFonts w:ascii="Times New Roman" w:hAnsi="Times New Roman"/>
          <w:color w:val="000000" w:themeColor="text1"/>
          <w:spacing w:val="47"/>
          <w:sz w:val="24"/>
          <w:szCs w:val="24"/>
        </w:rPr>
        <w:t xml:space="preserve"> </w:t>
      </w:r>
      <w:r w:rsidR="00C44122" w:rsidRPr="0038245A">
        <w:rPr>
          <w:rFonts w:ascii="Times New Roman" w:hAnsi="Times New Roman"/>
          <w:color w:val="000000" w:themeColor="text1"/>
          <w:sz w:val="24"/>
          <w:szCs w:val="24"/>
        </w:rPr>
        <w:t>bol</w:t>
      </w:r>
      <w:r w:rsidR="00C44122" w:rsidRPr="0038245A">
        <w:rPr>
          <w:rFonts w:ascii="Times New Roman" w:hAnsi="Times New Roman"/>
          <w:color w:val="000000" w:themeColor="text1"/>
          <w:spacing w:val="3"/>
          <w:sz w:val="24"/>
          <w:szCs w:val="24"/>
        </w:rPr>
        <w:t>i</w:t>
      </w:r>
      <w:r w:rsidR="00C44122" w:rsidRPr="0038245A">
        <w:rPr>
          <w:rFonts w:ascii="Times New Roman" w:hAnsi="Times New Roman"/>
          <w:color w:val="000000" w:themeColor="text1"/>
          <w:sz w:val="24"/>
          <w:szCs w:val="24"/>
        </w:rPr>
        <w:t>lor</w:t>
      </w:r>
      <w:r w:rsidR="00C44122" w:rsidRPr="0038245A">
        <w:rPr>
          <w:rFonts w:ascii="Times New Roman" w:hAnsi="Times New Roman"/>
          <w:color w:val="000000" w:themeColor="text1"/>
          <w:spacing w:val="48"/>
          <w:sz w:val="24"/>
          <w:szCs w:val="24"/>
        </w:rPr>
        <w:t xml:space="preserve"> </w:t>
      </w:r>
      <w:r w:rsidR="00C44122" w:rsidRPr="0038245A">
        <w:rPr>
          <w:rFonts w:ascii="Times New Roman" w:hAnsi="Times New Roman"/>
          <w:color w:val="000000" w:themeColor="text1"/>
          <w:sz w:val="24"/>
          <w:szCs w:val="24"/>
        </w:rPr>
        <w:t>şi</w:t>
      </w:r>
      <w:r w:rsidR="00C44122" w:rsidRPr="0038245A">
        <w:rPr>
          <w:rFonts w:ascii="Times New Roman" w:hAnsi="Times New Roman"/>
          <w:color w:val="000000" w:themeColor="text1"/>
          <w:spacing w:val="48"/>
          <w:sz w:val="24"/>
          <w:szCs w:val="24"/>
        </w:rPr>
        <w:t xml:space="preserve"> </w:t>
      </w:r>
      <w:r w:rsidR="00C44122" w:rsidRPr="0038245A">
        <w:rPr>
          <w:rFonts w:ascii="Times New Roman" w:hAnsi="Times New Roman"/>
          <w:color w:val="000000" w:themeColor="text1"/>
          <w:sz w:val="24"/>
          <w:szCs w:val="24"/>
        </w:rPr>
        <w:t>d</w:t>
      </w:r>
      <w:r>
        <w:rPr>
          <w:rFonts w:ascii="Times New Roman" w:hAnsi="Times New Roman"/>
          <w:color w:val="000000" w:themeColor="text1"/>
          <w:spacing w:val="-1"/>
          <w:sz w:val="24"/>
          <w:szCs w:val="24"/>
        </w:rPr>
        <w:t>ă</w:t>
      </w:r>
      <w:r w:rsidR="00C44122" w:rsidRPr="0038245A">
        <w:rPr>
          <w:rFonts w:ascii="Times New Roman" w:hAnsi="Times New Roman"/>
          <w:color w:val="000000" w:themeColor="text1"/>
          <w:sz w:val="24"/>
          <w:szCs w:val="24"/>
        </w:rPr>
        <w:t>un</w:t>
      </w:r>
      <w:r>
        <w:rPr>
          <w:rFonts w:ascii="Times New Roman" w:hAnsi="Times New Roman"/>
          <w:color w:val="000000" w:themeColor="text1"/>
          <w:spacing w:val="-1"/>
          <w:sz w:val="24"/>
          <w:szCs w:val="24"/>
        </w:rPr>
        <w:t>ă</w:t>
      </w:r>
      <w:r w:rsidR="00C44122" w:rsidRPr="0038245A">
        <w:rPr>
          <w:rFonts w:ascii="Times New Roman" w:hAnsi="Times New Roman"/>
          <w:color w:val="000000" w:themeColor="text1"/>
          <w:sz w:val="24"/>
          <w:szCs w:val="24"/>
        </w:rPr>
        <w:t>toril</w:t>
      </w:r>
      <w:r w:rsidR="00C44122" w:rsidRPr="0038245A">
        <w:rPr>
          <w:rFonts w:ascii="Times New Roman" w:hAnsi="Times New Roman"/>
          <w:color w:val="000000" w:themeColor="text1"/>
          <w:spacing w:val="-2"/>
          <w:sz w:val="24"/>
          <w:szCs w:val="24"/>
        </w:rPr>
        <w:t>o</w:t>
      </w:r>
      <w:r w:rsidR="00C44122" w:rsidRPr="0038245A">
        <w:rPr>
          <w:rFonts w:ascii="Times New Roman" w:hAnsi="Times New Roman"/>
          <w:color w:val="000000" w:themeColor="text1"/>
          <w:sz w:val="24"/>
          <w:szCs w:val="24"/>
        </w:rPr>
        <w:t>r pădurilor;</w:t>
      </w:r>
    </w:p>
    <w:p w14:paraId="4FCC0B29" w14:textId="2AA11534" w:rsidR="00C44122" w:rsidRPr="0038245A" w:rsidRDefault="006F4E54" w:rsidP="006058E1">
      <w:pPr>
        <w:pStyle w:val="ListParagraph"/>
        <w:widowControl w:val="0"/>
        <w:numPr>
          <w:ilvl w:val="0"/>
          <w:numId w:val="23"/>
        </w:numPr>
        <w:autoSpaceDE w:val="0"/>
        <w:autoSpaceDN w:val="0"/>
        <w:adjustRightInd w:val="0"/>
        <w:jc w:val="both"/>
        <w:rPr>
          <w:rFonts w:ascii="Times New Roman" w:hAnsi="Times New Roman"/>
          <w:color w:val="000000" w:themeColor="text1"/>
          <w:sz w:val="24"/>
          <w:szCs w:val="24"/>
        </w:rPr>
      </w:pPr>
      <w:r w:rsidRPr="0038245A">
        <w:rPr>
          <w:rFonts w:ascii="Times New Roman" w:hAnsi="Times New Roman"/>
          <w:color w:val="000000" w:themeColor="text1"/>
          <w:sz w:val="24"/>
          <w:szCs w:val="24"/>
        </w:rPr>
        <w:t>s</w:t>
      </w:r>
      <w:r>
        <w:rPr>
          <w:rFonts w:ascii="Times New Roman" w:hAnsi="Times New Roman"/>
          <w:color w:val="000000" w:themeColor="text1"/>
          <w:sz w:val="24"/>
          <w:szCs w:val="24"/>
        </w:rPr>
        <w:t>ă</w:t>
      </w:r>
      <w:r w:rsidRPr="0038245A">
        <w:rPr>
          <w:rFonts w:ascii="Times New Roman" w:hAnsi="Times New Roman"/>
          <w:color w:val="000000" w:themeColor="text1"/>
          <w:spacing w:val="-2"/>
          <w:sz w:val="24"/>
          <w:szCs w:val="24"/>
        </w:rPr>
        <w:t xml:space="preserve"> </w:t>
      </w:r>
      <w:r w:rsidR="00C44122" w:rsidRPr="0038245A">
        <w:rPr>
          <w:rFonts w:ascii="Times New Roman" w:hAnsi="Times New Roman"/>
          <w:color w:val="000000" w:themeColor="text1"/>
          <w:spacing w:val="-2"/>
          <w:sz w:val="24"/>
          <w:szCs w:val="24"/>
        </w:rPr>
        <w:t>a</w:t>
      </w:r>
      <w:r w:rsidR="00C44122" w:rsidRPr="0038245A">
        <w:rPr>
          <w:rFonts w:ascii="Times New Roman" w:hAnsi="Times New Roman"/>
          <w:color w:val="000000" w:themeColor="text1"/>
          <w:sz w:val="24"/>
          <w:szCs w:val="24"/>
        </w:rPr>
        <w:t>s</w:t>
      </w:r>
      <w:r w:rsidR="00C44122" w:rsidRPr="0038245A">
        <w:rPr>
          <w:rFonts w:ascii="Times New Roman" w:hAnsi="Times New Roman"/>
          <w:color w:val="000000" w:themeColor="text1"/>
          <w:spacing w:val="3"/>
          <w:sz w:val="24"/>
          <w:szCs w:val="24"/>
        </w:rPr>
        <w:t>i</w:t>
      </w:r>
      <w:r w:rsidR="00C44122" w:rsidRPr="0038245A">
        <w:rPr>
          <w:rFonts w:ascii="Times New Roman" w:hAnsi="Times New Roman"/>
          <w:color w:val="000000" w:themeColor="text1"/>
          <w:spacing w:val="-2"/>
          <w:sz w:val="24"/>
          <w:szCs w:val="24"/>
        </w:rPr>
        <w:t>g</w:t>
      </w:r>
      <w:r w:rsidR="00C44122" w:rsidRPr="0038245A">
        <w:rPr>
          <w:rFonts w:ascii="Times New Roman" w:hAnsi="Times New Roman"/>
          <w:color w:val="000000" w:themeColor="text1"/>
          <w:sz w:val="24"/>
          <w:szCs w:val="24"/>
        </w:rPr>
        <w:t>u</w:t>
      </w:r>
      <w:r w:rsidR="00C44122" w:rsidRPr="0038245A">
        <w:rPr>
          <w:rFonts w:ascii="Times New Roman" w:hAnsi="Times New Roman"/>
          <w:color w:val="000000" w:themeColor="text1"/>
          <w:spacing w:val="1"/>
          <w:sz w:val="24"/>
          <w:szCs w:val="24"/>
        </w:rPr>
        <w:t>r</w:t>
      </w:r>
      <w:r w:rsidR="00C44122" w:rsidRPr="0038245A">
        <w:rPr>
          <w:rFonts w:ascii="Times New Roman" w:hAnsi="Times New Roman"/>
          <w:color w:val="000000" w:themeColor="text1"/>
          <w:sz w:val="24"/>
          <w:szCs w:val="24"/>
        </w:rPr>
        <w:t>e</w:t>
      </w:r>
      <w:r w:rsidR="00C44122" w:rsidRPr="0038245A">
        <w:rPr>
          <w:rFonts w:ascii="Times New Roman" w:hAnsi="Times New Roman"/>
          <w:color w:val="000000" w:themeColor="text1"/>
          <w:spacing w:val="-1"/>
          <w:sz w:val="24"/>
          <w:szCs w:val="24"/>
        </w:rPr>
        <w:t xml:space="preserve"> re</w:t>
      </w:r>
      <w:r w:rsidR="00C44122" w:rsidRPr="0038245A">
        <w:rPr>
          <w:rFonts w:ascii="Times New Roman" w:hAnsi="Times New Roman"/>
          <w:color w:val="000000" w:themeColor="text1"/>
          <w:sz w:val="24"/>
          <w:szCs w:val="24"/>
        </w:rPr>
        <w:t>s</w:t>
      </w:r>
      <w:r w:rsidR="00C44122" w:rsidRPr="0038245A">
        <w:rPr>
          <w:rFonts w:ascii="Times New Roman" w:hAnsi="Times New Roman"/>
          <w:color w:val="000000" w:themeColor="text1"/>
          <w:spacing w:val="2"/>
          <w:sz w:val="24"/>
          <w:szCs w:val="24"/>
        </w:rPr>
        <w:t>p</w:t>
      </w:r>
      <w:r w:rsidR="00C44122" w:rsidRPr="0038245A">
        <w:rPr>
          <w:rFonts w:ascii="Times New Roman" w:hAnsi="Times New Roman"/>
          <w:color w:val="000000" w:themeColor="text1"/>
          <w:spacing w:val="-1"/>
          <w:sz w:val="24"/>
          <w:szCs w:val="24"/>
        </w:rPr>
        <w:t>ec</w:t>
      </w:r>
      <w:r w:rsidR="00C44122" w:rsidRPr="0038245A">
        <w:rPr>
          <w:rFonts w:ascii="Times New Roman" w:hAnsi="Times New Roman"/>
          <w:color w:val="000000" w:themeColor="text1"/>
          <w:sz w:val="24"/>
          <w:szCs w:val="24"/>
        </w:rPr>
        <w:t>t</w:t>
      </w:r>
      <w:r w:rsidR="00C44122" w:rsidRPr="0038245A">
        <w:rPr>
          <w:rFonts w:ascii="Times New Roman" w:hAnsi="Times New Roman"/>
          <w:color w:val="000000" w:themeColor="text1"/>
          <w:spacing w:val="2"/>
          <w:sz w:val="24"/>
          <w:szCs w:val="24"/>
        </w:rPr>
        <w:t>a</w:t>
      </w:r>
      <w:r w:rsidR="00C44122" w:rsidRPr="0038245A">
        <w:rPr>
          <w:rFonts w:ascii="Times New Roman" w:hAnsi="Times New Roman"/>
          <w:color w:val="000000" w:themeColor="text1"/>
          <w:sz w:val="24"/>
          <w:szCs w:val="24"/>
        </w:rPr>
        <w:t>rea</w:t>
      </w:r>
      <w:r w:rsidR="00C44122" w:rsidRPr="0038245A">
        <w:rPr>
          <w:rFonts w:ascii="Times New Roman" w:hAnsi="Times New Roman"/>
          <w:color w:val="000000" w:themeColor="text1"/>
          <w:spacing w:val="-1"/>
          <w:sz w:val="24"/>
          <w:szCs w:val="24"/>
        </w:rPr>
        <w:t xml:space="preserve"> </w:t>
      </w:r>
      <w:r w:rsidR="00C44122" w:rsidRPr="0038245A">
        <w:rPr>
          <w:rFonts w:ascii="Times New Roman" w:hAnsi="Times New Roman"/>
          <w:color w:val="000000" w:themeColor="text1"/>
          <w:sz w:val="24"/>
          <w:szCs w:val="24"/>
        </w:rPr>
        <w:t>m</w:t>
      </w:r>
      <w:r>
        <w:rPr>
          <w:rFonts w:ascii="Times New Roman" w:hAnsi="Times New Roman"/>
          <w:color w:val="000000" w:themeColor="text1"/>
          <w:sz w:val="24"/>
          <w:szCs w:val="24"/>
        </w:rPr>
        <w:t>ă</w:t>
      </w:r>
      <w:r w:rsidR="00C44122" w:rsidRPr="0038245A">
        <w:rPr>
          <w:rFonts w:ascii="Times New Roman" w:hAnsi="Times New Roman"/>
          <w:color w:val="000000" w:themeColor="text1"/>
          <w:sz w:val="24"/>
          <w:szCs w:val="24"/>
        </w:rPr>
        <w:t>su</w:t>
      </w:r>
      <w:r w:rsidR="00C44122" w:rsidRPr="0038245A">
        <w:rPr>
          <w:rFonts w:ascii="Times New Roman" w:hAnsi="Times New Roman"/>
          <w:color w:val="000000" w:themeColor="text1"/>
          <w:spacing w:val="-1"/>
          <w:sz w:val="24"/>
          <w:szCs w:val="24"/>
        </w:rPr>
        <w:t>r</w:t>
      </w:r>
      <w:r w:rsidR="00C44122" w:rsidRPr="0038245A">
        <w:rPr>
          <w:rFonts w:ascii="Times New Roman" w:hAnsi="Times New Roman"/>
          <w:color w:val="000000" w:themeColor="text1"/>
          <w:sz w:val="24"/>
          <w:szCs w:val="24"/>
        </w:rPr>
        <w:t>i</w:t>
      </w:r>
      <w:r w:rsidR="00C44122" w:rsidRPr="0038245A">
        <w:rPr>
          <w:rFonts w:ascii="Times New Roman" w:hAnsi="Times New Roman"/>
          <w:color w:val="000000" w:themeColor="text1"/>
          <w:spacing w:val="1"/>
          <w:sz w:val="24"/>
          <w:szCs w:val="24"/>
        </w:rPr>
        <w:t>l</w:t>
      </w:r>
      <w:r w:rsidR="00C44122" w:rsidRPr="0038245A">
        <w:rPr>
          <w:rFonts w:ascii="Times New Roman" w:hAnsi="Times New Roman"/>
          <w:color w:val="000000" w:themeColor="text1"/>
          <w:sz w:val="24"/>
          <w:szCs w:val="24"/>
        </w:rPr>
        <w:t>or</w:t>
      </w:r>
      <w:r w:rsidR="00C44122" w:rsidRPr="0038245A">
        <w:rPr>
          <w:rFonts w:ascii="Times New Roman" w:hAnsi="Times New Roman"/>
          <w:color w:val="000000" w:themeColor="text1"/>
          <w:spacing w:val="-1"/>
          <w:sz w:val="24"/>
          <w:szCs w:val="24"/>
        </w:rPr>
        <w:t xml:space="preserve"> </w:t>
      </w:r>
      <w:r w:rsidR="00C44122" w:rsidRPr="0038245A">
        <w:rPr>
          <w:rFonts w:ascii="Times New Roman" w:hAnsi="Times New Roman"/>
          <w:color w:val="000000" w:themeColor="text1"/>
          <w:sz w:val="24"/>
          <w:szCs w:val="24"/>
        </w:rPr>
        <w:t>de</w:t>
      </w:r>
      <w:r w:rsidR="00C44122" w:rsidRPr="0038245A">
        <w:rPr>
          <w:rFonts w:ascii="Times New Roman" w:hAnsi="Times New Roman"/>
          <w:color w:val="000000" w:themeColor="text1"/>
          <w:spacing w:val="-1"/>
          <w:sz w:val="24"/>
          <w:szCs w:val="24"/>
        </w:rPr>
        <w:t xml:space="preserve"> </w:t>
      </w:r>
      <w:r w:rsidR="00C44122" w:rsidRPr="0038245A">
        <w:rPr>
          <w:rFonts w:ascii="Times New Roman" w:hAnsi="Times New Roman"/>
          <w:color w:val="000000" w:themeColor="text1"/>
          <w:sz w:val="24"/>
          <w:szCs w:val="24"/>
        </w:rPr>
        <w:t>p</w:t>
      </w:r>
      <w:r w:rsidR="00C44122" w:rsidRPr="0038245A">
        <w:rPr>
          <w:rFonts w:ascii="Times New Roman" w:hAnsi="Times New Roman"/>
          <w:color w:val="000000" w:themeColor="text1"/>
          <w:spacing w:val="1"/>
          <w:sz w:val="24"/>
          <w:szCs w:val="24"/>
        </w:rPr>
        <w:t>r</w:t>
      </w:r>
      <w:r w:rsidR="00C44122" w:rsidRPr="0038245A">
        <w:rPr>
          <w:rFonts w:ascii="Times New Roman" w:hAnsi="Times New Roman"/>
          <w:color w:val="000000" w:themeColor="text1"/>
          <w:spacing w:val="-1"/>
          <w:sz w:val="24"/>
          <w:szCs w:val="24"/>
        </w:rPr>
        <w:t>e</w:t>
      </w:r>
      <w:r w:rsidR="00C44122" w:rsidRPr="0038245A">
        <w:rPr>
          <w:rFonts w:ascii="Times New Roman" w:hAnsi="Times New Roman"/>
          <w:color w:val="000000" w:themeColor="text1"/>
          <w:sz w:val="24"/>
          <w:szCs w:val="24"/>
        </w:rPr>
        <w:t>v</w:t>
      </w:r>
      <w:r w:rsidR="00C44122" w:rsidRPr="0038245A">
        <w:rPr>
          <w:rFonts w:ascii="Times New Roman" w:hAnsi="Times New Roman"/>
          <w:color w:val="000000" w:themeColor="text1"/>
          <w:spacing w:val="-1"/>
          <w:sz w:val="24"/>
          <w:szCs w:val="24"/>
        </w:rPr>
        <w:t>e</w:t>
      </w:r>
      <w:r w:rsidR="00C44122" w:rsidRPr="0038245A">
        <w:rPr>
          <w:rFonts w:ascii="Times New Roman" w:hAnsi="Times New Roman"/>
          <w:color w:val="000000" w:themeColor="text1"/>
          <w:sz w:val="24"/>
          <w:szCs w:val="24"/>
        </w:rPr>
        <w:t>ni</w:t>
      </w:r>
      <w:r w:rsidR="00C44122" w:rsidRPr="0038245A">
        <w:rPr>
          <w:rFonts w:ascii="Times New Roman" w:hAnsi="Times New Roman"/>
          <w:color w:val="000000" w:themeColor="text1"/>
          <w:spacing w:val="2"/>
          <w:sz w:val="24"/>
          <w:szCs w:val="24"/>
        </w:rPr>
        <w:t>r</w:t>
      </w:r>
      <w:r w:rsidR="00C44122" w:rsidRPr="0038245A">
        <w:rPr>
          <w:rFonts w:ascii="Times New Roman" w:hAnsi="Times New Roman"/>
          <w:color w:val="000000" w:themeColor="text1"/>
          <w:sz w:val="24"/>
          <w:szCs w:val="24"/>
        </w:rPr>
        <w:t>e</w:t>
      </w:r>
      <w:r w:rsidR="00C44122" w:rsidRPr="0038245A">
        <w:rPr>
          <w:rFonts w:ascii="Times New Roman" w:hAnsi="Times New Roman"/>
          <w:color w:val="000000" w:themeColor="text1"/>
          <w:spacing w:val="1"/>
          <w:sz w:val="24"/>
          <w:szCs w:val="24"/>
        </w:rPr>
        <w:t xml:space="preserve"> </w:t>
      </w:r>
      <w:r w:rsidR="00C44122" w:rsidRPr="0038245A">
        <w:rPr>
          <w:rFonts w:ascii="Times New Roman" w:hAnsi="Times New Roman"/>
          <w:color w:val="000000" w:themeColor="text1"/>
          <w:sz w:val="24"/>
          <w:szCs w:val="24"/>
        </w:rPr>
        <w:t xml:space="preserve">şi </w:t>
      </w:r>
      <w:r w:rsidR="00C44122" w:rsidRPr="0038245A">
        <w:rPr>
          <w:rFonts w:ascii="Times New Roman" w:hAnsi="Times New Roman"/>
          <w:color w:val="000000" w:themeColor="text1"/>
          <w:spacing w:val="1"/>
          <w:sz w:val="24"/>
          <w:szCs w:val="24"/>
        </w:rPr>
        <w:t>s</w:t>
      </w:r>
      <w:r w:rsidR="00C44122" w:rsidRPr="0038245A">
        <w:rPr>
          <w:rFonts w:ascii="Times New Roman" w:hAnsi="Times New Roman"/>
          <w:color w:val="000000" w:themeColor="text1"/>
          <w:sz w:val="24"/>
          <w:szCs w:val="24"/>
        </w:rPr>
        <w:t>t</w:t>
      </w:r>
      <w:r w:rsidR="00C44122" w:rsidRPr="0038245A">
        <w:rPr>
          <w:rFonts w:ascii="Times New Roman" w:hAnsi="Times New Roman"/>
          <w:color w:val="000000" w:themeColor="text1"/>
          <w:spacing w:val="1"/>
          <w:sz w:val="24"/>
          <w:szCs w:val="24"/>
        </w:rPr>
        <w:t>i</w:t>
      </w:r>
      <w:r w:rsidR="00C44122" w:rsidRPr="0038245A">
        <w:rPr>
          <w:rFonts w:ascii="Times New Roman" w:hAnsi="Times New Roman"/>
          <w:color w:val="000000" w:themeColor="text1"/>
          <w:sz w:val="24"/>
          <w:szCs w:val="24"/>
        </w:rPr>
        <w:t>n</w:t>
      </w:r>
      <w:r w:rsidR="00C44122" w:rsidRPr="0038245A">
        <w:rPr>
          <w:rFonts w:ascii="Times New Roman" w:hAnsi="Times New Roman"/>
          <w:color w:val="000000" w:themeColor="text1"/>
          <w:spacing w:val="-2"/>
          <w:sz w:val="24"/>
          <w:szCs w:val="24"/>
        </w:rPr>
        <w:t>g</w:t>
      </w:r>
      <w:r w:rsidR="00C44122" w:rsidRPr="0038245A">
        <w:rPr>
          <w:rFonts w:ascii="Times New Roman" w:hAnsi="Times New Roman"/>
          <w:color w:val="000000" w:themeColor="text1"/>
          <w:spacing w:val="-1"/>
          <w:sz w:val="24"/>
          <w:szCs w:val="24"/>
        </w:rPr>
        <w:t>e</w:t>
      </w:r>
      <w:r w:rsidR="00C44122" w:rsidRPr="0038245A">
        <w:rPr>
          <w:rFonts w:ascii="Times New Roman" w:hAnsi="Times New Roman"/>
          <w:color w:val="000000" w:themeColor="text1"/>
          <w:sz w:val="24"/>
          <w:szCs w:val="24"/>
        </w:rPr>
        <w:t>re a</w:t>
      </w:r>
      <w:r w:rsidR="00C44122" w:rsidRPr="0038245A">
        <w:rPr>
          <w:rFonts w:ascii="Times New Roman" w:hAnsi="Times New Roman"/>
          <w:color w:val="000000" w:themeColor="text1"/>
          <w:spacing w:val="-1"/>
          <w:sz w:val="24"/>
          <w:szCs w:val="24"/>
        </w:rPr>
        <w:t xml:space="preserve"> </w:t>
      </w:r>
      <w:r w:rsidR="00C44122" w:rsidRPr="0038245A">
        <w:rPr>
          <w:rFonts w:ascii="Times New Roman" w:hAnsi="Times New Roman"/>
          <w:color w:val="000000" w:themeColor="text1"/>
          <w:sz w:val="24"/>
          <w:szCs w:val="24"/>
        </w:rPr>
        <w:t>inc</w:t>
      </w:r>
      <w:r w:rsidR="00C44122" w:rsidRPr="0038245A">
        <w:rPr>
          <w:rFonts w:ascii="Times New Roman" w:hAnsi="Times New Roman"/>
          <w:color w:val="000000" w:themeColor="text1"/>
          <w:spacing w:val="-1"/>
          <w:sz w:val="24"/>
          <w:szCs w:val="24"/>
        </w:rPr>
        <w:t>e</w:t>
      </w:r>
      <w:r w:rsidR="00C44122" w:rsidRPr="0038245A">
        <w:rPr>
          <w:rFonts w:ascii="Times New Roman" w:hAnsi="Times New Roman"/>
          <w:color w:val="000000" w:themeColor="text1"/>
          <w:sz w:val="24"/>
          <w:szCs w:val="24"/>
        </w:rPr>
        <w:t>ndi</w:t>
      </w:r>
      <w:r w:rsidR="00C44122" w:rsidRPr="0038245A">
        <w:rPr>
          <w:rFonts w:ascii="Times New Roman" w:hAnsi="Times New Roman"/>
          <w:color w:val="000000" w:themeColor="text1"/>
          <w:spacing w:val="1"/>
          <w:sz w:val="24"/>
          <w:szCs w:val="24"/>
        </w:rPr>
        <w:t>i</w:t>
      </w:r>
      <w:r w:rsidR="00C44122" w:rsidRPr="0038245A">
        <w:rPr>
          <w:rFonts w:ascii="Times New Roman" w:hAnsi="Times New Roman"/>
          <w:color w:val="000000" w:themeColor="text1"/>
          <w:sz w:val="24"/>
          <w:szCs w:val="24"/>
        </w:rPr>
        <w:t>lor;</w:t>
      </w:r>
    </w:p>
    <w:p w14:paraId="61D4F172" w14:textId="3D6F0EF3" w:rsidR="00C44122" w:rsidRPr="0038245A" w:rsidRDefault="006F4E54" w:rsidP="006058E1">
      <w:pPr>
        <w:pStyle w:val="ListParagraph"/>
        <w:widowControl w:val="0"/>
        <w:numPr>
          <w:ilvl w:val="0"/>
          <w:numId w:val="23"/>
        </w:numPr>
        <w:autoSpaceDE w:val="0"/>
        <w:autoSpaceDN w:val="0"/>
        <w:adjustRightInd w:val="0"/>
        <w:spacing w:line="271" w:lineRule="exact"/>
        <w:jc w:val="both"/>
        <w:rPr>
          <w:rFonts w:ascii="Times New Roman" w:hAnsi="Times New Roman"/>
          <w:color w:val="000000" w:themeColor="text1"/>
          <w:sz w:val="24"/>
          <w:szCs w:val="24"/>
        </w:rPr>
      </w:pPr>
      <w:r w:rsidRPr="0038245A">
        <w:rPr>
          <w:rFonts w:ascii="Times New Roman" w:hAnsi="Times New Roman"/>
          <w:color w:val="000000" w:themeColor="text1"/>
          <w:sz w:val="24"/>
          <w:szCs w:val="24"/>
        </w:rPr>
        <w:t>s</w:t>
      </w:r>
      <w:r>
        <w:rPr>
          <w:rFonts w:ascii="Times New Roman" w:hAnsi="Times New Roman"/>
          <w:color w:val="000000" w:themeColor="text1"/>
          <w:sz w:val="24"/>
          <w:szCs w:val="24"/>
        </w:rPr>
        <w:t>ă</w:t>
      </w:r>
      <w:r w:rsidR="00C44122" w:rsidRPr="0038245A">
        <w:rPr>
          <w:rFonts w:ascii="Times New Roman" w:hAnsi="Times New Roman"/>
          <w:color w:val="000000" w:themeColor="text1"/>
          <w:spacing w:val="13"/>
          <w:position w:val="-1"/>
          <w:sz w:val="24"/>
          <w:szCs w:val="24"/>
        </w:rPr>
        <w:t xml:space="preserve"> </w:t>
      </w:r>
      <w:r w:rsidR="00C44122" w:rsidRPr="0038245A">
        <w:rPr>
          <w:rFonts w:ascii="Times New Roman" w:hAnsi="Times New Roman"/>
          <w:color w:val="000000" w:themeColor="text1"/>
          <w:spacing w:val="-1"/>
          <w:position w:val="-1"/>
          <w:sz w:val="24"/>
          <w:szCs w:val="24"/>
        </w:rPr>
        <w:t>e</w:t>
      </w:r>
      <w:r w:rsidR="00C44122" w:rsidRPr="0038245A">
        <w:rPr>
          <w:rFonts w:ascii="Times New Roman" w:hAnsi="Times New Roman"/>
          <w:color w:val="000000" w:themeColor="text1"/>
          <w:spacing w:val="2"/>
          <w:position w:val="-1"/>
          <w:sz w:val="24"/>
          <w:szCs w:val="24"/>
        </w:rPr>
        <w:t>x</w:t>
      </w:r>
      <w:r w:rsidR="00C44122" w:rsidRPr="0038245A">
        <w:rPr>
          <w:rFonts w:ascii="Times New Roman" w:hAnsi="Times New Roman"/>
          <w:color w:val="000000" w:themeColor="text1"/>
          <w:position w:val="-1"/>
          <w:sz w:val="24"/>
          <w:szCs w:val="24"/>
        </w:rPr>
        <w:t>ploat</w:t>
      </w:r>
      <w:r w:rsidR="00C44122" w:rsidRPr="0038245A">
        <w:rPr>
          <w:rFonts w:ascii="Times New Roman" w:hAnsi="Times New Roman"/>
          <w:color w:val="000000" w:themeColor="text1"/>
          <w:spacing w:val="-1"/>
          <w:position w:val="-1"/>
          <w:sz w:val="24"/>
          <w:szCs w:val="24"/>
        </w:rPr>
        <w:t>e</w:t>
      </w:r>
      <w:r w:rsidR="00C44122" w:rsidRPr="0038245A">
        <w:rPr>
          <w:rFonts w:ascii="Times New Roman" w:hAnsi="Times New Roman"/>
          <w:color w:val="000000" w:themeColor="text1"/>
          <w:spacing w:val="1"/>
          <w:position w:val="-1"/>
          <w:sz w:val="24"/>
          <w:szCs w:val="24"/>
        </w:rPr>
        <w:t>z</w:t>
      </w:r>
      <w:r w:rsidR="00C44122" w:rsidRPr="0038245A">
        <w:rPr>
          <w:rFonts w:ascii="Times New Roman" w:hAnsi="Times New Roman"/>
          <w:color w:val="000000" w:themeColor="text1"/>
          <w:position w:val="-1"/>
          <w:sz w:val="24"/>
          <w:szCs w:val="24"/>
        </w:rPr>
        <w:t>e</w:t>
      </w:r>
      <w:r w:rsidR="00C44122" w:rsidRPr="0038245A">
        <w:rPr>
          <w:rFonts w:ascii="Times New Roman" w:hAnsi="Times New Roman"/>
          <w:color w:val="000000" w:themeColor="text1"/>
          <w:spacing w:val="11"/>
          <w:position w:val="-1"/>
          <w:sz w:val="24"/>
          <w:szCs w:val="24"/>
        </w:rPr>
        <w:t xml:space="preserve"> </w:t>
      </w:r>
      <w:r w:rsidR="00C44122" w:rsidRPr="0038245A">
        <w:rPr>
          <w:rFonts w:ascii="Times New Roman" w:hAnsi="Times New Roman"/>
          <w:color w:val="000000" w:themeColor="text1"/>
          <w:position w:val="-1"/>
          <w:sz w:val="24"/>
          <w:szCs w:val="24"/>
        </w:rPr>
        <w:t>masa</w:t>
      </w:r>
      <w:r w:rsidR="00C44122" w:rsidRPr="0038245A">
        <w:rPr>
          <w:rFonts w:ascii="Times New Roman" w:hAnsi="Times New Roman"/>
          <w:color w:val="000000" w:themeColor="text1"/>
          <w:spacing w:val="13"/>
          <w:position w:val="-1"/>
          <w:sz w:val="24"/>
          <w:szCs w:val="24"/>
        </w:rPr>
        <w:t xml:space="preserve"> </w:t>
      </w:r>
      <w:r w:rsidR="00C44122" w:rsidRPr="0038245A">
        <w:rPr>
          <w:rFonts w:ascii="Times New Roman" w:hAnsi="Times New Roman"/>
          <w:color w:val="000000" w:themeColor="text1"/>
          <w:position w:val="-1"/>
          <w:sz w:val="24"/>
          <w:szCs w:val="24"/>
        </w:rPr>
        <w:t>lemno</w:t>
      </w:r>
      <w:r w:rsidR="00C44122" w:rsidRPr="0038245A">
        <w:rPr>
          <w:rFonts w:ascii="Times New Roman" w:hAnsi="Times New Roman"/>
          <w:color w:val="000000" w:themeColor="text1"/>
          <w:spacing w:val="-1"/>
          <w:position w:val="-1"/>
          <w:sz w:val="24"/>
          <w:szCs w:val="24"/>
        </w:rPr>
        <w:t>a</w:t>
      </w:r>
      <w:r w:rsidR="00C44122" w:rsidRPr="0038245A">
        <w:rPr>
          <w:rFonts w:ascii="Times New Roman" w:hAnsi="Times New Roman"/>
          <w:color w:val="000000" w:themeColor="text1"/>
          <w:position w:val="-1"/>
          <w:sz w:val="24"/>
          <w:szCs w:val="24"/>
        </w:rPr>
        <w:t>s</w:t>
      </w:r>
      <w:r>
        <w:rPr>
          <w:rFonts w:ascii="Times New Roman" w:hAnsi="Times New Roman"/>
          <w:color w:val="000000" w:themeColor="text1"/>
          <w:position w:val="-1"/>
          <w:sz w:val="24"/>
          <w:szCs w:val="24"/>
        </w:rPr>
        <w:t>ă</w:t>
      </w:r>
      <w:r w:rsidR="00C44122" w:rsidRPr="0038245A">
        <w:rPr>
          <w:rFonts w:ascii="Times New Roman" w:hAnsi="Times New Roman"/>
          <w:color w:val="000000" w:themeColor="text1"/>
          <w:spacing w:val="11"/>
          <w:position w:val="-1"/>
          <w:sz w:val="24"/>
          <w:szCs w:val="24"/>
        </w:rPr>
        <w:t xml:space="preserve"> </w:t>
      </w:r>
      <w:r w:rsidR="00C44122" w:rsidRPr="0038245A">
        <w:rPr>
          <w:rFonts w:ascii="Times New Roman" w:hAnsi="Times New Roman"/>
          <w:color w:val="000000" w:themeColor="text1"/>
          <w:position w:val="-1"/>
          <w:sz w:val="24"/>
          <w:szCs w:val="24"/>
        </w:rPr>
        <w:t>numai</w:t>
      </w:r>
      <w:r w:rsidR="00C44122" w:rsidRPr="0038245A">
        <w:rPr>
          <w:rFonts w:ascii="Times New Roman" w:hAnsi="Times New Roman"/>
          <w:color w:val="000000" w:themeColor="text1"/>
          <w:spacing w:val="12"/>
          <w:position w:val="-1"/>
          <w:sz w:val="24"/>
          <w:szCs w:val="24"/>
        </w:rPr>
        <w:t xml:space="preserve"> </w:t>
      </w:r>
      <w:r w:rsidR="00C44122" w:rsidRPr="0038245A">
        <w:rPr>
          <w:rFonts w:ascii="Times New Roman" w:hAnsi="Times New Roman"/>
          <w:color w:val="000000" w:themeColor="text1"/>
          <w:position w:val="-1"/>
          <w:sz w:val="24"/>
          <w:szCs w:val="24"/>
        </w:rPr>
        <w:t>du</w:t>
      </w:r>
      <w:r w:rsidR="00C44122" w:rsidRPr="0038245A">
        <w:rPr>
          <w:rFonts w:ascii="Times New Roman" w:hAnsi="Times New Roman"/>
          <w:color w:val="000000" w:themeColor="text1"/>
          <w:spacing w:val="2"/>
          <w:position w:val="-1"/>
          <w:sz w:val="24"/>
          <w:szCs w:val="24"/>
        </w:rPr>
        <w:t>p</w:t>
      </w:r>
      <w:r>
        <w:rPr>
          <w:rFonts w:ascii="Times New Roman" w:hAnsi="Times New Roman"/>
          <w:color w:val="000000" w:themeColor="text1"/>
          <w:position w:val="-1"/>
          <w:sz w:val="24"/>
          <w:szCs w:val="24"/>
        </w:rPr>
        <w:t>ă</w:t>
      </w:r>
      <w:r w:rsidR="00C44122" w:rsidRPr="0038245A">
        <w:rPr>
          <w:rFonts w:ascii="Times New Roman" w:hAnsi="Times New Roman"/>
          <w:color w:val="000000" w:themeColor="text1"/>
          <w:spacing w:val="11"/>
          <w:position w:val="-1"/>
          <w:sz w:val="24"/>
          <w:szCs w:val="24"/>
        </w:rPr>
        <w:t xml:space="preserve"> </w:t>
      </w:r>
      <w:r w:rsidR="00C44122" w:rsidRPr="0038245A">
        <w:rPr>
          <w:rFonts w:ascii="Times New Roman" w:hAnsi="Times New Roman"/>
          <w:color w:val="000000" w:themeColor="text1"/>
          <w:position w:val="-1"/>
          <w:sz w:val="24"/>
          <w:szCs w:val="24"/>
        </w:rPr>
        <w:t>p</w:t>
      </w:r>
      <w:r w:rsidR="00C44122" w:rsidRPr="0038245A">
        <w:rPr>
          <w:rFonts w:ascii="Times New Roman" w:hAnsi="Times New Roman"/>
          <w:color w:val="000000" w:themeColor="text1"/>
          <w:spacing w:val="2"/>
          <w:position w:val="-1"/>
          <w:sz w:val="24"/>
          <w:szCs w:val="24"/>
        </w:rPr>
        <w:t>u</w:t>
      </w:r>
      <w:r w:rsidR="00C44122" w:rsidRPr="0038245A">
        <w:rPr>
          <w:rFonts w:ascii="Times New Roman" w:hAnsi="Times New Roman"/>
          <w:color w:val="000000" w:themeColor="text1"/>
          <w:position w:val="-1"/>
          <w:sz w:val="24"/>
          <w:szCs w:val="24"/>
        </w:rPr>
        <w:t>n</w:t>
      </w:r>
      <w:r w:rsidR="00C44122" w:rsidRPr="0038245A">
        <w:rPr>
          <w:rFonts w:ascii="Times New Roman" w:hAnsi="Times New Roman"/>
          <w:color w:val="000000" w:themeColor="text1"/>
          <w:spacing w:val="-1"/>
          <w:position w:val="-1"/>
          <w:sz w:val="24"/>
          <w:szCs w:val="24"/>
        </w:rPr>
        <w:t>e</w:t>
      </w:r>
      <w:r w:rsidR="00C44122" w:rsidRPr="0038245A">
        <w:rPr>
          <w:rFonts w:ascii="Times New Roman" w:hAnsi="Times New Roman"/>
          <w:color w:val="000000" w:themeColor="text1"/>
          <w:position w:val="-1"/>
          <w:sz w:val="24"/>
          <w:szCs w:val="24"/>
        </w:rPr>
        <w:t>r</w:t>
      </w:r>
      <w:r w:rsidR="00C44122" w:rsidRPr="0038245A">
        <w:rPr>
          <w:rFonts w:ascii="Times New Roman" w:hAnsi="Times New Roman"/>
          <w:color w:val="000000" w:themeColor="text1"/>
          <w:spacing w:val="-2"/>
          <w:position w:val="-1"/>
          <w:sz w:val="24"/>
          <w:szCs w:val="24"/>
        </w:rPr>
        <w:t>e</w:t>
      </w:r>
      <w:r w:rsidR="00C44122" w:rsidRPr="0038245A">
        <w:rPr>
          <w:rFonts w:ascii="Times New Roman" w:hAnsi="Times New Roman"/>
          <w:color w:val="000000" w:themeColor="text1"/>
          <w:position w:val="-1"/>
          <w:sz w:val="24"/>
          <w:szCs w:val="24"/>
        </w:rPr>
        <w:t>a</w:t>
      </w:r>
      <w:r w:rsidR="00C44122" w:rsidRPr="0038245A">
        <w:rPr>
          <w:rFonts w:ascii="Times New Roman" w:hAnsi="Times New Roman"/>
          <w:color w:val="000000" w:themeColor="text1"/>
          <w:spacing w:val="13"/>
          <w:position w:val="-1"/>
          <w:sz w:val="24"/>
          <w:szCs w:val="24"/>
        </w:rPr>
        <w:t xml:space="preserve"> </w:t>
      </w:r>
      <w:r w:rsidR="00C44122" w:rsidRPr="0038245A">
        <w:rPr>
          <w:rFonts w:ascii="Times New Roman" w:hAnsi="Times New Roman"/>
          <w:color w:val="000000" w:themeColor="text1"/>
          <w:position w:val="-1"/>
          <w:sz w:val="24"/>
          <w:szCs w:val="24"/>
        </w:rPr>
        <w:t>în</w:t>
      </w:r>
      <w:r w:rsidR="00C44122" w:rsidRPr="0038245A">
        <w:rPr>
          <w:rFonts w:ascii="Times New Roman" w:hAnsi="Times New Roman"/>
          <w:color w:val="000000" w:themeColor="text1"/>
          <w:spacing w:val="12"/>
          <w:position w:val="-1"/>
          <w:sz w:val="24"/>
          <w:szCs w:val="24"/>
        </w:rPr>
        <w:t xml:space="preserve"> </w:t>
      </w:r>
      <w:r w:rsidR="00C44122" w:rsidRPr="0038245A">
        <w:rPr>
          <w:rFonts w:ascii="Times New Roman" w:hAnsi="Times New Roman"/>
          <w:color w:val="000000" w:themeColor="text1"/>
          <w:position w:val="-1"/>
          <w:sz w:val="24"/>
          <w:szCs w:val="24"/>
        </w:rPr>
        <w:t>v</w:t>
      </w:r>
      <w:r w:rsidR="00C44122" w:rsidRPr="0038245A">
        <w:rPr>
          <w:rFonts w:ascii="Times New Roman" w:hAnsi="Times New Roman"/>
          <w:color w:val="000000" w:themeColor="text1"/>
          <w:spacing w:val="-1"/>
          <w:position w:val="-1"/>
          <w:sz w:val="24"/>
          <w:szCs w:val="24"/>
        </w:rPr>
        <w:t>a</w:t>
      </w:r>
      <w:r w:rsidR="00C44122" w:rsidRPr="0038245A">
        <w:rPr>
          <w:rFonts w:ascii="Times New Roman" w:hAnsi="Times New Roman"/>
          <w:color w:val="000000" w:themeColor="text1"/>
          <w:position w:val="-1"/>
          <w:sz w:val="24"/>
          <w:szCs w:val="24"/>
        </w:rPr>
        <w:t>l</w:t>
      </w:r>
      <w:r w:rsidR="00C44122" w:rsidRPr="0038245A">
        <w:rPr>
          <w:rFonts w:ascii="Times New Roman" w:hAnsi="Times New Roman"/>
          <w:color w:val="000000" w:themeColor="text1"/>
          <w:spacing w:val="3"/>
          <w:position w:val="-1"/>
          <w:sz w:val="24"/>
          <w:szCs w:val="24"/>
        </w:rPr>
        <w:t>o</w:t>
      </w:r>
      <w:r w:rsidR="00C44122" w:rsidRPr="0038245A">
        <w:rPr>
          <w:rFonts w:ascii="Times New Roman" w:hAnsi="Times New Roman"/>
          <w:color w:val="000000" w:themeColor="text1"/>
          <w:spacing w:val="-1"/>
          <w:position w:val="-1"/>
          <w:sz w:val="24"/>
          <w:szCs w:val="24"/>
        </w:rPr>
        <w:t>a</w:t>
      </w:r>
      <w:r w:rsidR="00C44122" w:rsidRPr="0038245A">
        <w:rPr>
          <w:rFonts w:ascii="Times New Roman" w:hAnsi="Times New Roman"/>
          <w:color w:val="000000" w:themeColor="text1"/>
          <w:position w:val="-1"/>
          <w:sz w:val="24"/>
          <w:szCs w:val="24"/>
        </w:rPr>
        <w:t>r</w:t>
      </w:r>
      <w:r w:rsidR="00C44122" w:rsidRPr="0038245A">
        <w:rPr>
          <w:rFonts w:ascii="Times New Roman" w:hAnsi="Times New Roman"/>
          <w:color w:val="000000" w:themeColor="text1"/>
          <w:spacing w:val="-2"/>
          <w:position w:val="-1"/>
          <w:sz w:val="24"/>
          <w:szCs w:val="24"/>
        </w:rPr>
        <w:t>e</w:t>
      </w:r>
      <w:r w:rsidR="00C44122" w:rsidRPr="0038245A">
        <w:rPr>
          <w:rFonts w:ascii="Times New Roman" w:hAnsi="Times New Roman"/>
          <w:color w:val="000000" w:themeColor="text1"/>
          <w:position w:val="-1"/>
          <w:sz w:val="24"/>
          <w:szCs w:val="24"/>
        </w:rPr>
        <w:t>,</w:t>
      </w:r>
      <w:r w:rsidR="00C44122" w:rsidRPr="0038245A">
        <w:rPr>
          <w:rFonts w:ascii="Times New Roman" w:hAnsi="Times New Roman"/>
          <w:color w:val="000000" w:themeColor="text1"/>
          <w:spacing w:val="14"/>
          <w:position w:val="-1"/>
          <w:sz w:val="24"/>
          <w:szCs w:val="24"/>
        </w:rPr>
        <w:t xml:space="preserve"> </w:t>
      </w:r>
      <w:r w:rsidR="00C44122" w:rsidRPr="0038245A">
        <w:rPr>
          <w:rFonts w:ascii="Times New Roman" w:hAnsi="Times New Roman"/>
          <w:color w:val="000000" w:themeColor="text1"/>
          <w:spacing w:val="-1"/>
          <w:position w:val="-1"/>
          <w:sz w:val="24"/>
          <w:szCs w:val="24"/>
        </w:rPr>
        <w:t>a</w:t>
      </w:r>
      <w:r w:rsidR="00C44122" w:rsidRPr="0038245A">
        <w:rPr>
          <w:rFonts w:ascii="Times New Roman" w:hAnsi="Times New Roman"/>
          <w:color w:val="000000" w:themeColor="text1"/>
          <w:position w:val="-1"/>
          <w:sz w:val="24"/>
          <w:szCs w:val="24"/>
        </w:rPr>
        <w:t>utori</w:t>
      </w:r>
      <w:r w:rsidR="00C44122" w:rsidRPr="0038245A">
        <w:rPr>
          <w:rFonts w:ascii="Times New Roman" w:hAnsi="Times New Roman"/>
          <w:color w:val="000000" w:themeColor="text1"/>
          <w:spacing w:val="1"/>
          <w:position w:val="-1"/>
          <w:sz w:val="24"/>
          <w:szCs w:val="24"/>
        </w:rPr>
        <w:t>z</w:t>
      </w:r>
      <w:r w:rsidR="00C44122" w:rsidRPr="0038245A">
        <w:rPr>
          <w:rFonts w:ascii="Times New Roman" w:hAnsi="Times New Roman"/>
          <w:color w:val="000000" w:themeColor="text1"/>
          <w:spacing w:val="-1"/>
          <w:position w:val="-1"/>
          <w:sz w:val="24"/>
          <w:szCs w:val="24"/>
        </w:rPr>
        <w:t>a</w:t>
      </w:r>
      <w:r w:rsidR="00C44122" w:rsidRPr="0038245A">
        <w:rPr>
          <w:rFonts w:ascii="Times New Roman" w:hAnsi="Times New Roman"/>
          <w:color w:val="000000" w:themeColor="text1"/>
          <w:position w:val="-1"/>
          <w:sz w:val="24"/>
          <w:szCs w:val="24"/>
        </w:rPr>
        <w:t>r</w:t>
      </w:r>
      <w:r w:rsidR="00C44122" w:rsidRPr="0038245A">
        <w:rPr>
          <w:rFonts w:ascii="Times New Roman" w:hAnsi="Times New Roman"/>
          <w:color w:val="000000" w:themeColor="text1"/>
          <w:spacing w:val="-2"/>
          <w:position w:val="-1"/>
          <w:sz w:val="24"/>
          <w:szCs w:val="24"/>
        </w:rPr>
        <w:t>e</w:t>
      </w:r>
      <w:r w:rsidR="00C44122" w:rsidRPr="0038245A">
        <w:rPr>
          <w:rFonts w:ascii="Times New Roman" w:hAnsi="Times New Roman"/>
          <w:color w:val="000000" w:themeColor="text1"/>
          <w:position w:val="-1"/>
          <w:sz w:val="24"/>
          <w:szCs w:val="24"/>
        </w:rPr>
        <w:t>a</w:t>
      </w:r>
      <w:r w:rsidR="00C44122" w:rsidRPr="0038245A">
        <w:rPr>
          <w:rFonts w:ascii="Times New Roman" w:hAnsi="Times New Roman"/>
          <w:color w:val="000000" w:themeColor="text1"/>
          <w:spacing w:val="13"/>
          <w:position w:val="-1"/>
          <w:sz w:val="24"/>
          <w:szCs w:val="24"/>
        </w:rPr>
        <w:t xml:space="preserve"> </w:t>
      </w:r>
      <w:r w:rsidR="00C44122" w:rsidRPr="0038245A">
        <w:rPr>
          <w:rFonts w:ascii="Times New Roman" w:hAnsi="Times New Roman"/>
          <w:color w:val="000000" w:themeColor="text1"/>
          <w:position w:val="-1"/>
          <w:sz w:val="24"/>
          <w:szCs w:val="24"/>
        </w:rPr>
        <w:t>p</w:t>
      </w:r>
      <w:r w:rsidR="00C44122" w:rsidRPr="0038245A">
        <w:rPr>
          <w:rFonts w:ascii="Times New Roman" w:hAnsi="Times New Roman"/>
          <w:color w:val="000000" w:themeColor="text1"/>
          <w:spacing w:val="1"/>
          <w:position w:val="-1"/>
          <w:sz w:val="24"/>
          <w:szCs w:val="24"/>
        </w:rPr>
        <w:t>a</w:t>
      </w:r>
      <w:r w:rsidR="00C44122" w:rsidRPr="0038245A">
        <w:rPr>
          <w:rFonts w:ascii="Times New Roman" w:hAnsi="Times New Roman"/>
          <w:color w:val="000000" w:themeColor="text1"/>
          <w:position w:val="-1"/>
          <w:sz w:val="24"/>
          <w:szCs w:val="24"/>
        </w:rPr>
        <w:t>r</w:t>
      </w:r>
      <w:r w:rsidR="00C44122" w:rsidRPr="0038245A">
        <w:rPr>
          <w:rFonts w:ascii="Times New Roman" w:hAnsi="Times New Roman"/>
          <w:color w:val="000000" w:themeColor="text1"/>
          <w:spacing w:val="-2"/>
          <w:position w:val="-1"/>
          <w:sz w:val="24"/>
          <w:szCs w:val="24"/>
        </w:rPr>
        <w:t>c</w:t>
      </w:r>
      <w:r w:rsidR="00C44122" w:rsidRPr="0038245A">
        <w:rPr>
          <w:rFonts w:ascii="Times New Roman" w:hAnsi="Times New Roman"/>
          <w:color w:val="000000" w:themeColor="text1"/>
          <w:position w:val="-1"/>
          <w:sz w:val="24"/>
          <w:szCs w:val="24"/>
        </w:rPr>
        <w:t>h</w:t>
      </w:r>
      <w:r w:rsidR="00C44122" w:rsidRPr="0038245A">
        <w:rPr>
          <w:rFonts w:ascii="Times New Roman" w:hAnsi="Times New Roman"/>
          <w:color w:val="000000" w:themeColor="text1"/>
          <w:spacing w:val="-1"/>
          <w:position w:val="-1"/>
          <w:sz w:val="24"/>
          <w:szCs w:val="24"/>
        </w:rPr>
        <w:t>e</w:t>
      </w:r>
      <w:r w:rsidR="00C44122" w:rsidRPr="0038245A">
        <w:rPr>
          <w:rFonts w:ascii="Times New Roman" w:hAnsi="Times New Roman"/>
          <w:color w:val="000000" w:themeColor="text1"/>
          <w:spacing w:val="3"/>
          <w:position w:val="-1"/>
          <w:sz w:val="24"/>
          <w:szCs w:val="24"/>
        </w:rPr>
        <w:t>t</w:t>
      </w:r>
      <w:r w:rsidR="00C44122" w:rsidRPr="0038245A">
        <w:rPr>
          <w:rFonts w:ascii="Times New Roman" w:hAnsi="Times New Roman"/>
          <w:color w:val="000000" w:themeColor="text1"/>
          <w:spacing w:val="-1"/>
          <w:position w:val="-1"/>
          <w:sz w:val="24"/>
          <w:szCs w:val="24"/>
        </w:rPr>
        <w:t>e</w:t>
      </w:r>
      <w:r w:rsidR="00C44122" w:rsidRPr="0038245A">
        <w:rPr>
          <w:rFonts w:ascii="Times New Roman" w:hAnsi="Times New Roman"/>
          <w:color w:val="000000" w:themeColor="text1"/>
          <w:position w:val="-1"/>
          <w:sz w:val="24"/>
          <w:szCs w:val="24"/>
        </w:rPr>
        <w:t>lor</w:t>
      </w:r>
      <w:r w:rsidR="00C44122" w:rsidRPr="0038245A">
        <w:rPr>
          <w:rFonts w:ascii="Times New Roman" w:hAnsi="Times New Roman"/>
          <w:color w:val="000000" w:themeColor="text1"/>
          <w:spacing w:val="12"/>
          <w:position w:val="-1"/>
          <w:sz w:val="24"/>
          <w:szCs w:val="24"/>
        </w:rPr>
        <w:t xml:space="preserve"> </w:t>
      </w:r>
      <w:r w:rsidR="00C44122" w:rsidRPr="0038245A">
        <w:rPr>
          <w:rFonts w:ascii="Times New Roman" w:hAnsi="Times New Roman"/>
          <w:color w:val="000000" w:themeColor="text1"/>
          <w:position w:val="-1"/>
          <w:sz w:val="24"/>
          <w:szCs w:val="24"/>
        </w:rPr>
        <w:t xml:space="preserve">şi </w:t>
      </w:r>
      <w:r w:rsidR="00C44122" w:rsidRPr="0038245A">
        <w:rPr>
          <w:rFonts w:ascii="Times New Roman" w:hAnsi="Times New Roman"/>
          <w:color w:val="000000" w:themeColor="text1"/>
          <w:spacing w:val="-1"/>
          <w:sz w:val="24"/>
          <w:szCs w:val="24"/>
        </w:rPr>
        <w:t>e</w:t>
      </w:r>
      <w:r w:rsidR="00C44122" w:rsidRPr="0038245A">
        <w:rPr>
          <w:rFonts w:ascii="Times New Roman" w:hAnsi="Times New Roman"/>
          <w:color w:val="000000" w:themeColor="text1"/>
          <w:sz w:val="24"/>
          <w:szCs w:val="24"/>
        </w:rPr>
        <w:t>l</w:t>
      </w:r>
      <w:r w:rsidR="00C44122" w:rsidRPr="0038245A">
        <w:rPr>
          <w:rFonts w:ascii="Times New Roman" w:hAnsi="Times New Roman"/>
          <w:color w:val="000000" w:themeColor="text1"/>
          <w:spacing w:val="1"/>
          <w:sz w:val="24"/>
          <w:szCs w:val="24"/>
        </w:rPr>
        <w:t>i</w:t>
      </w:r>
      <w:r w:rsidR="00C44122" w:rsidRPr="0038245A">
        <w:rPr>
          <w:rFonts w:ascii="Times New Roman" w:hAnsi="Times New Roman"/>
          <w:color w:val="000000" w:themeColor="text1"/>
          <w:sz w:val="24"/>
          <w:szCs w:val="24"/>
        </w:rPr>
        <w:t>b</w:t>
      </w:r>
      <w:r w:rsidR="00C44122" w:rsidRPr="0038245A">
        <w:rPr>
          <w:rFonts w:ascii="Times New Roman" w:hAnsi="Times New Roman"/>
          <w:color w:val="000000" w:themeColor="text1"/>
          <w:spacing w:val="-1"/>
          <w:sz w:val="24"/>
          <w:szCs w:val="24"/>
        </w:rPr>
        <w:t>e</w:t>
      </w:r>
      <w:r w:rsidR="00C44122" w:rsidRPr="0038245A">
        <w:rPr>
          <w:rFonts w:ascii="Times New Roman" w:hAnsi="Times New Roman"/>
          <w:color w:val="000000" w:themeColor="text1"/>
          <w:sz w:val="24"/>
          <w:szCs w:val="24"/>
        </w:rPr>
        <w:t>r</w:t>
      </w:r>
      <w:r w:rsidR="00C44122" w:rsidRPr="0038245A">
        <w:rPr>
          <w:rFonts w:ascii="Times New Roman" w:hAnsi="Times New Roman"/>
          <w:color w:val="000000" w:themeColor="text1"/>
          <w:spacing w:val="-2"/>
          <w:sz w:val="24"/>
          <w:szCs w:val="24"/>
        </w:rPr>
        <w:t>a</w:t>
      </w:r>
      <w:r w:rsidR="00C44122" w:rsidRPr="0038245A">
        <w:rPr>
          <w:rFonts w:ascii="Times New Roman" w:hAnsi="Times New Roman"/>
          <w:color w:val="000000" w:themeColor="text1"/>
          <w:spacing w:val="1"/>
          <w:sz w:val="24"/>
          <w:szCs w:val="24"/>
        </w:rPr>
        <w:t>r</w:t>
      </w:r>
      <w:r w:rsidR="00C44122" w:rsidRPr="0038245A">
        <w:rPr>
          <w:rFonts w:ascii="Times New Roman" w:hAnsi="Times New Roman"/>
          <w:color w:val="000000" w:themeColor="text1"/>
          <w:spacing w:val="-1"/>
          <w:sz w:val="24"/>
          <w:szCs w:val="24"/>
        </w:rPr>
        <w:t>e</w:t>
      </w:r>
      <w:r w:rsidR="00C44122" w:rsidRPr="0038245A">
        <w:rPr>
          <w:rFonts w:ascii="Times New Roman" w:hAnsi="Times New Roman"/>
          <w:color w:val="000000" w:themeColor="text1"/>
          <w:sz w:val="24"/>
          <w:szCs w:val="24"/>
        </w:rPr>
        <w:t>a</w:t>
      </w:r>
      <w:r w:rsidR="00C44122" w:rsidRPr="0038245A">
        <w:rPr>
          <w:rFonts w:ascii="Times New Roman" w:hAnsi="Times New Roman"/>
          <w:color w:val="000000" w:themeColor="text1"/>
          <w:spacing w:val="-1"/>
          <w:sz w:val="24"/>
          <w:szCs w:val="24"/>
        </w:rPr>
        <w:t xml:space="preserve"> </w:t>
      </w:r>
      <w:r w:rsidR="00C44122" w:rsidRPr="0038245A">
        <w:rPr>
          <w:rFonts w:ascii="Times New Roman" w:hAnsi="Times New Roman"/>
          <w:color w:val="000000" w:themeColor="text1"/>
          <w:sz w:val="24"/>
          <w:szCs w:val="24"/>
        </w:rPr>
        <w:t>d</w:t>
      </w:r>
      <w:r w:rsidR="00C44122" w:rsidRPr="0038245A">
        <w:rPr>
          <w:rFonts w:ascii="Times New Roman" w:hAnsi="Times New Roman"/>
          <w:color w:val="000000" w:themeColor="text1"/>
          <w:spacing w:val="2"/>
          <w:sz w:val="24"/>
          <w:szCs w:val="24"/>
        </w:rPr>
        <w:t>o</w:t>
      </w:r>
      <w:r w:rsidR="00C44122" w:rsidRPr="0038245A">
        <w:rPr>
          <w:rFonts w:ascii="Times New Roman" w:hAnsi="Times New Roman"/>
          <w:color w:val="000000" w:themeColor="text1"/>
          <w:spacing w:val="-1"/>
          <w:sz w:val="24"/>
          <w:szCs w:val="24"/>
        </w:rPr>
        <w:t>c</w:t>
      </w:r>
      <w:r w:rsidR="00C44122" w:rsidRPr="0038245A">
        <w:rPr>
          <w:rFonts w:ascii="Times New Roman" w:hAnsi="Times New Roman"/>
          <w:color w:val="000000" w:themeColor="text1"/>
          <w:sz w:val="24"/>
          <w:szCs w:val="24"/>
        </w:rPr>
        <w:t>ument</w:t>
      </w:r>
      <w:r w:rsidR="00C44122" w:rsidRPr="0038245A">
        <w:rPr>
          <w:rFonts w:ascii="Times New Roman" w:hAnsi="Times New Roman"/>
          <w:color w:val="000000" w:themeColor="text1"/>
          <w:spacing w:val="-1"/>
          <w:sz w:val="24"/>
          <w:szCs w:val="24"/>
        </w:rPr>
        <w:t>e</w:t>
      </w:r>
      <w:r w:rsidR="00C44122" w:rsidRPr="0038245A">
        <w:rPr>
          <w:rFonts w:ascii="Times New Roman" w:hAnsi="Times New Roman"/>
          <w:color w:val="000000" w:themeColor="text1"/>
          <w:sz w:val="24"/>
          <w:szCs w:val="24"/>
        </w:rPr>
        <w:t>lor</w:t>
      </w:r>
      <w:r w:rsidR="00C44122" w:rsidRPr="0038245A">
        <w:rPr>
          <w:rFonts w:ascii="Times New Roman" w:hAnsi="Times New Roman"/>
          <w:color w:val="000000" w:themeColor="text1"/>
          <w:spacing w:val="2"/>
          <w:sz w:val="24"/>
          <w:szCs w:val="24"/>
        </w:rPr>
        <w:t xml:space="preserve"> </w:t>
      </w:r>
      <w:r w:rsidR="00C44122" w:rsidRPr="0038245A">
        <w:rPr>
          <w:rFonts w:ascii="Times New Roman" w:hAnsi="Times New Roman"/>
          <w:color w:val="000000" w:themeColor="text1"/>
          <w:sz w:val="24"/>
          <w:szCs w:val="24"/>
        </w:rPr>
        <w:t>spe</w:t>
      </w:r>
      <w:r w:rsidR="00C44122" w:rsidRPr="0038245A">
        <w:rPr>
          <w:rFonts w:ascii="Times New Roman" w:hAnsi="Times New Roman"/>
          <w:color w:val="000000" w:themeColor="text1"/>
          <w:spacing w:val="-2"/>
          <w:sz w:val="24"/>
          <w:szCs w:val="24"/>
        </w:rPr>
        <w:t>c</w:t>
      </w:r>
      <w:r w:rsidR="00C44122" w:rsidRPr="0038245A">
        <w:rPr>
          <w:rFonts w:ascii="Times New Roman" w:hAnsi="Times New Roman"/>
          <w:color w:val="000000" w:themeColor="text1"/>
          <w:sz w:val="24"/>
          <w:szCs w:val="24"/>
        </w:rPr>
        <w:t>ifice</w:t>
      </w:r>
      <w:r w:rsidR="00C44122" w:rsidRPr="0038245A">
        <w:rPr>
          <w:rFonts w:ascii="Times New Roman" w:hAnsi="Times New Roman"/>
          <w:color w:val="000000" w:themeColor="text1"/>
          <w:spacing w:val="-2"/>
          <w:sz w:val="24"/>
          <w:szCs w:val="24"/>
        </w:rPr>
        <w:t xml:space="preserve"> </w:t>
      </w:r>
      <w:r w:rsidR="00C44122" w:rsidRPr="0038245A">
        <w:rPr>
          <w:rFonts w:ascii="Times New Roman" w:hAnsi="Times New Roman"/>
          <w:color w:val="000000" w:themeColor="text1"/>
          <w:spacing w:val="2"/>
          <w:sz w:val="24"/>
          <w:szCs w:val="24"/>
        </w:rPr>
        <w:t>d</w:t>
      </w:r>
      <w:r w:rsidR="00C44122" w:rsidRPr="0038245A">
        <w:rPr>
          <w:rFonts w:ascii="Times New Roman" w:hAnsi="Times New Roman"/>
          <w:color w:val="000000" w:themeColor="text1"/>
          <w:sz w:val="24"/>
          <w:szCs w:val="24"/>
        </w:rPr>
        <w:t>e</w:t>
      </w:r>
      <w:r w:rsidR="00C44122" w:rsidRPr="0038245A">
        <w:rPr>
          <w:rFonts w:ascii="Times New Roman" w:hAnsi="Times New Roman"/>
          <w:color w:val="000000" w:themeColor="text1"/>
          <w:spacing w:val="-1"/>
          <w:sz w:val="24"/>
          <w:szCs w:val="24"/>
        </w:rPr>
        <w:t xml:space="preserve"> </w:t>
      </w:r>
      <w:r w:rsidR="00C44122" w:rsidRPr="0038245A">
        <w:rPr>
          <w:rFonts w:ascii="Times New Roman" w:hAnsi="Times New Roman"/>
          <w:color w:val="000000" w:themeColor="text1"/>
          <w:spacing w:val="1"/>
          <w:sz w:val="24"/>
          <w:szCs w:val="24"/>
        </w:rPr>
        <w:t>c</w:t>
      </w:r>
      <w:r>
        <w:rPr>
          <w:rFonts w:ascii="Times New Roman" w:hAnsi="Times New Roman"/>
          <w:color w:val="000000" w:themeColor="text1"/>
          <w:spacing w:val="-1"/>
          <w:sz w:val="24"/>
          <w:szCs w:val="24"/>
        </w:rPr>
        <w:t>ă</w:t>
      </w:r>
      <w:r w:rsidR="00C44122" w:rsidRPr="0038245A">
        <w:rPr>
          <w:rFonts w:ascii="Times New Roman" w:hAnsi="Times New Roman"/>
          <w:color w:val="000000" w:themeColor="text1"/>
          <w:sz w:val="24"/>
          <w:szCs w:val="24"/>
        </w:rPr>
        <w:t>tre</w:t>
      </w:r>
      <w:r w:rsidR="00C44122" w:rsidRPr="0038245A">
        <w:rPr>
          <w:rFonts w:ascii="Times New Roman" w:hAnsi="Times New Roman"/>
          <w:color w:val="000000" w:themeColor="text1"/>
          <w:spacing w:val="-1"/>
          <w:sz w:val="24"/>
          <w:szCs w:val="24"/>
        </w:rPr>
        <w:t xml:space="preserve"> </w:t>
      </w:r>
      <w:r w:rsidR="00C44122" w:rsidRPr="0038245A">
        <w:rPr>
          <w:rFonts w:ascii="Times New Roman" w:hAnsi="Times New Roman"/>
          <w:color w:val="000000" w:themeColor="text1"/>
          <w:sz w:val="24"/>
          <w:szCs w:val="24"/>
        </w:rPr>
        <w:t>p</w:t>
      </w:r>
      <w:r w:rsidR="00C44122" w:rsidRPr="0038245A">
        <w:rPr>
          <w:rFonts w:ascii="Times New Roman" w:hAnsi="Times New Roman"/>
          <w:color w:val="000000" w:themeColor="text1"/>
          <w:spacing w:val="1"/>
          <w:sz w:val="24"/>
          <w:szCs w:val="24"/>
        </w:rPr>
        <w:t>e</w:t>
      </w:r>
      <w:r w:rsidR="00C44122" w:rsidRPr="0038245A">
        <w:rPr>
          <w:rFonts w:ascii="Times New Roman" w:hAnsi="Times New Roman"/>
          <w:color w:val="000000" w:themeColor="text1"/>
          <w:sz w:val="24"/>
          <w:szCs w:val="24"/>
        </w:rPr>
        <w:t>rso</w:t>
      </w:r>
      <w:r w:rsidR="00C44122" w:rsidRPr="0038245A">
        <w:rPr>
          <w:rFonts w:ascii="Times New Roman" w:hAnsi="Times New Roman"/>
          <w:color w:val="000000" w:themeColor="text1"/>
          <w:spacing w:val="2"/>
          <w:sz w:val="24"/>
          <w:szCs w:val="24"/>
        </w:rPr>
        <w:t>n</w:t>
      </w:r>
      <w:r w:rsidR="00C44122" w:rsidRPr="0038245A">
        <w:rPr>
          <w:rFonts w:ascii="Times New Roman" w:hAnsi="Times New Roman"/>
          <w:color w:val="000000" w:themeColor="text1"/>
          <w:spacing w:val="-1"/>
          <w:sz w:val="24"/>
          <w:szCs w:val="24"/>
        </w:rPr>
        <w:t>a</w:t>
      </w:r>
      <w:r w:rsidR="00C44122" w:rsidRPr="0038245A">
        <w:rPr>
          <w:rFonts w:ascii="Times New Roman" w:hAnsi="Times New Roman"/>
          <w:color w:val="000000" w:themeColor="text1"/>
          <w:sz w:val="24"/>
          <w:szCs w:val="24"/>
        </w:rPr>
        <w:t>lul</w:t>
      </w:r>
      <w:r w:rsidR="00C44122" w:rsidRPr="0038245A">
        <w:rPr>
          <w:rFonts w:ascii="Times New Roman" w:hAnsi="Times New Roman"/>
          <w:color w:val="000000" w:themeColor="text1"/>
          <w:spacing w:val="1"/>
          <w:sz w:val="24"/>
          <w:szCs w:val="24"/>
        </w:rPr>
        <w:t xml:space="preserve"> </w:t>
      </w:r>
      <w:r w:rsidR="00C44122" w:rsidRPr="0038245A">
        <w:rPr>
          <w:rFonts w:ascii="Times New Roman" w:hAnsi="Times New Roman"/>
          <w:color w:val="000000" w:themeColor="text1"/>
          <w:spacing w:val="-1"/>
          <w:sz w:val="24"/>
          <w:szCs w:val="24"/>
        </w:rPr>
        <w:t>a</w:t>
      </w:r>
      <w:r w:rsidR="00C44122" w:rsidRPr="0038245A">
        <w:rPr>
          <w:rFonts w:ascii="Times New Roman" w:hAnsi="Times New Roman"/>
          <w:color w:val="000000" w:themeColor="text1"/>
          <w:sz w:val="24"/>
          <w:szCs w:val="24"/>
        </w:rPr>
        <w:t>bi</w:t>
      </w:r>
      <w:r w:rsidR="00C44122" w:rsidRPr="0038245A">
        <w:rPr>
          <w:rFonts w:ascii="Times New Roman" w:hAnsi="Times New Roman"/>
          <w:color w:val="000000" w:themeColor="text1"/>
          <w:spacing w:val="1"/>
          <w:sz w:val="24"/>
          <w:szCs w:val="24"/>
        </w:rPr>
        <w:t>l</w:t>
      </w:r>
      <w:r w:rsidR="00C44122" w:rsidRPr="0038245A">
        <w:rPr>
          <w:rFonts w:ascii="Times New Roman" w:hAnsi="Times New Roman"/>
          <w:color w:val="000000" w:themeColor="text1"/>
          <w:sz w:val="24"/>
          <w:szCs w:val="24"/>
        </w:rPr>
        <w:t>i</w:t>
      </w:r>
      <w:r w:rsidR="00C44122" w:rsidRPr="0038245A">
        <w:rPr>
          <w:rFonts w:ascii="Times New Roman" w:hAnsi="Times New Roman"/>
          <w:color w:val="000000" w:themeColor="text1"/>
          <w:spacing w:val="1"/>
          <w:sz w:val="24"/>
          <w:szCs w:val="24"/>
        </w:rPr>
        <w:t>t</w:t>
      </w:r>
      <w:r w:rsidR="00C44122" w:rsidRPr="0038245A">
        <w:rPr>
          <w:rFonts w:ascii="Times New Roman" w:hAnsi="Times New Roman"/>
          <w:color w:val="000000" w:themeColor="text1"/>
          <w:spacing w:val="-1"/>
          <w:sz w:val="24"/>
          <w:szCs w:val="24"/>
        </w:rPr>
        <w:t>a</w:t>
      </w:r>
      <w:r w:rsidR="00C44122" w:rsidRPr="0038245A">
        <w:rPr>
          <w:rFonts w:ascii="Times New Roman" w:hAnsi="Times New Roman"/>
          <w:color w:val="000000" w:themeColor="text1"/>
          <w:sz w:val="24"/>
          <w:szCs w:val="24"/>
        </w:rPr>
        <w:t>t;</w:t>
      </w:r>
    </w:p>
    <w:p w14:paraId="413F7C2E" w14:textId="194EA6A6" w:rsidR="00C44122" w:rsidRPr="0038245A" w:rsidRDefault="006F4E54" w:rsidP="006058E1">
      <w:pPr>
        <w:pStyle w:val="ListParagraph"/>
        <w:widowControl w:val="0"/>
        <w:numPr>
          <w:ilvl w:val="0"/>
          <w:numId w:val="23"/>
        </w:numPr>
        <w:autoSpaceDE w:val="0"/>
        <w:autoSpaceDN w:val="0"/>
        <w:adjustRightInd w:val="0"/>
        <w:spacing w:line="271" w:lineRule="exact"/>
        <w:jc w:val="both"/>
        <w:rPr>
          <w:rFonts w:ascii="Times New Roman" w:hAnsi="Times New Roman"/>
          <w:color w:val="000000" w:themeColor="text1"/>
          <w:sz w:val="24"/>
          <w:szCs w:val="24"/>
        </w:rPr>
      </w:pPr>
      <w:r w:rsidRPr="0038245A">
        <w:rPr>
          <w:rFonts w:ascii="Times New Roman" w:hAnsi="Times New Roman"/>
          <w:color w:val="000000" w:themeColor="text1"/>
          <w:sz w:val="24"/>
          <w:szCs w:val="24"/>
        </w:rPr>
        <w:t>s</w:t>
      </w:r>
      <w:r>
        <w:rPr>
          <w:rFonts w:ascii="Times New Roman" w:hAnsi="Times New Roman"/>
          <w:color w:val="000000" w:themeColor="text1"/>
          <w:sz w:val="24"/>
          <w:szCs w:val="24"/>
        </w:rPr>
        <w:t>ă</w:t>
      </w:r>
      <w:r w:rsidR="00C44122" w:rsidRPr="0038245A">
        <w:rPr>
          <w:rFonts w:ascii="Times New Roman" w:hAnsi="Times New Roman"/>
          <w:color w:val="000000" w:themeColor="text1"/>
          <w:sz w:val="24"/>
          <w:szCs w:val="24"/>
        </w:rPr>
        <w:t xml:space="preserve"> asigure întreţinerea şi repararea drumurilor forestiere pe care le au în administrare sau în proprietate;</w:t>
      </w:r>
    </w:p>
    <w:p w14:paraId="3B8BBB6A" w14:textId="72AA6270" w:rsidR="00C44122" w:rsidRPr="0038245A" w:rsidRDefault="00C44122" w:rsidP="006058E1">
      <w:pPr>
        <w:pStyle w:val="ListParagraph"/>
        <w:widowControl w:val="0"/>
        <w:numPr>
          <w:ilvl w:val="0"/>
          <w:numId w:val="23"/>
        </w:numPr>
        <w:autoSpaceDE w:val="0"/>
        <w:autoSpaceDN w:val="0"/>
        <w:adjustRightInd w:val="0"/>
        <w:spacing w:line="271" w:lineRule="exact"/>
        <w:jc w:val="both"/>
        <w:rPr>
          <w:rFonts w:ascii="Times New Roman" w:hAnsi="Times New Roman"/>
          <w:color w:val="000000" w:themeColor="text1"/>
          <w:sz w:val="24"/>
          <w:szCs w:val="24"/>
        </w:rPr>
      </w:pPr>
      <w:r w:rsidRPr="0038245A">
        <w:rPr>
          <w:rFonts w:ascii="Times New Roman" w:hAnsi="Times New Roman"/>
          <w:color w:val="000000" w:themeColor="text1"/>
          <w:sz w:val="24"/>
          <w:szCs w:val="24"/>
        </w:rPr>
        <w:t>s</w:t>
      </w:r>
      <w:r w:rsidR="006F4E54">
        <w:rPr>
          <w:rFonts w:ascii="Times New Roman" w:hAnsi="Times New Roman"/>
          <w:color w:val="000000" w:themeColor="text1"/>
          <w:sz w:val="24"/>
          <w:szCs w:val="24"/>
        </w:rPr>
        <w:t>ă</w:t>
      </w:r>
      <w:r w:rsidRPr="0038245A">
        <w:rPr>
          <w:rFonts w:ascii="Times New Roman" w:hAnsi="Times New Roman"/>
          <w:color w:val="000000" w:themeColor="text1"/>
          <w:sz w:val="24"/>
          <w:szCs w:val="24"/>
        </w:rPr>
        <w:t xml:space="preserve"> delimiteze proprietatea forestier</w:t>
      </w:r>
      <w:r w:rsidR="006F4E54">
        <w:rPr>
          <w:rFonts w:ascii="Times New Roman" w:hAnsi="Times New Roman"/>
          <w:color w:val="000000" w:themeColor="text1"/>
          <w:sz w:val="24"/>
          <w:szCs w:val="24"/>
        </w:rPr>
        <w:t>ă</w:t>
      </w:r>
      <w:r w:rsidRPr="0038245A">
        <w:rPr>
          <w:rFonts w:ascii="Times New Roman" w:hAnsi="Times New Roman"/>
          <w:color w:val="000000" w:themeColor="text1"/>
          <w:sz w:val="24"/>
          <w:szCs w:val="24"/>
        </w:rPr>
        <w:t xml:space="preserve"> în conformitate cu actele de proprietate şi s</w:t>
      </w:r>
      <w:r w:rsidR="006F4E54">
        <w:rPr>
          <w:rFonts w:ascii="Times New Roman" w:hAnsi="Times New Roman"/>
          <w:color w:val="000000" w:themeColor="text1"/>
          <w:sz w:val="24"/>
          <w:szCs w:val="24"/>
        </w:rPr>
        <w:t>ă</w:t>
      </w:r>
      <w:r w:rsidRPr="0038245A">
        <w:rPr>
          <w:rFonts w:ascii="Times New Roman" w:hAnsi="Times New Roman"/>
          <w:color w:val="000000" w:themeColor="text1"/>
          <w:sz w:val="24"/>
          <w:szCs w:val="24"/>
        </w:rPr>
        <w:t xml:space="preserve"> menţin</w:t>
      </w:r>
      <w:r w:rsidR="006F4E54">
        <w:rPr>
          <w:rFonts w:ascii="Times New Roman" w:hAnsi="Times New Roman"/>
          <w:color w:val="000000" w:themeColor="text1"/>
          <w:sz w:val="24"/>
          <w:szCs w:val="24"/>
        </w:rPr>
        <w:t>ă</w:t>
      </w:r>
      <w:r w:rsidRPr="0038245A">
        <w:rPr>
          <w:rFonts w:ascii="Times New Roman" w:hAnsi="Times New Roman"/>
          <w:color w:val="000000" w:themeColor="text1"/>
          <w:sz w:val="24"/>
          <w:szCs w:val="24"/>
        </w:rPr>
        <w:t xml:space="preserve"> în stare corespunz</w:t>
      </w:r>
      <w:r w:rsidR="006F4E54">
        <w:rPr>
          <w:rFonts w:ascii="Times New Roman" w:hAnsi="Times New Roman"/>
          <w:color w:val="000000" w:themeColor="text1"/>
          <w:sz w:val="24"/>
          <w:szCs w:val="24"/>
        </w:rPr>
        <w:t>ă</w:t>
      </w:r>
      <w:r w:rsidRPr="0038245A">
        <w:rPr>
          <w:rFonts w:ascii="Times New Roman" w:hAnsi="Times New Roman"/>
          <w:color w:val="000000" w:themeColor="text1"/>
          <w:sz w:val="24"/>
          <w:szCs w:val="24"/>
        </w:rPr>
        <w:t>toare semnele de hotar;</w:t>
      </w:r>
    </w:p>
    <w:p w14:paraId="7AA1AF04" w14:textId="65E4E04B" w:rsidR="00C44122" w:rsidRPr="0038245A" w:rsidRDefault="00C44122" w:rsidP="006058E1">
      <w:pPr>
        <w:pStyle w:val="ListParagraph"/>
        <w:widowControl w:val="0"/>
        <w:numPr>
          <w:ilvl w:val="0"/>
          <w:numId w:val="23"/>
        </w:numPr>
        <w:autoSpaceDE w:val="0"/>
        <w:autoSpaceDN w:val="0"/>
        <w:adjustRightInd w:val="0"/>
        <w:spacing w:line="271" w:lineRule="exact"/>
        <w:jc w:val="both"/>
        <w:rPr>
          <w:rFonts w:ascii="Times New Roman" w:hAnsi="Times New Roman"/>
          <w:color w:val="000000" w:themeColor="text1"/>
          <w:sz w:val="24"/>
          <w:szCs w:val="24"/>
        </w:rPr>
      </w:pPr>
      <w:r w:rsidRPr="0038245A">
        <w:rPr>
          <w:rFonts w:ascii="Times New Roman" w:hAnsi="Times New Roman"/>
          <w:color w:val="000000" w:themeColor="text1"/>
          <w:sz w:val="24"/>
          <w:szCs w:val="24"/>
        </w:rPr>
        <w:t>s</w:t>
      </w:r>
      <w:r w:rsidR="006F4E54">
        <w:rPr>
          <w:rFonts w:ascii="Times New Roman" w:hAnsi="Times New Roman"/>
          <w:color w:val="000000" w:themeColor="text1"/>
          <w:sz w:val="24"/>
          <w:szCs w:val="24"/>
        </w:rPr>
        <w:t>ă</w:t>
      </w:r>
      <w:r w:rsidRPr="0038245A">
        <w:rPr>
          <w:rFonts w:ascii="Times New Roman" w:hAnsi="Times New Roman"/>
          <w:color w:val="000000" w:themeColor="text1"/>
          <w:sz w:val="24"/>
          <w:szCs w:val="24"/>
        </w:rPr>
        <w:t xml:space="preserve"> notifice structurile teritoriale de specialitate ale autorit</w:t>
      </w:r>
      <w:r w:rsidR="006F4E54">
        <w:rPr>
          <w:rFonts w:ascii="Times New Roman" w:hAnsi="Times New Roman"/>
          <w:color w:val="000000" w:themeColor="text1"/>
          <w:sz w:val="24"/>
          <w:szCs w:val="24"/>
        </w:rPr>
        <w:t>ă</w:t>
      </w:r>
      <w:r w:rsidRPr="0038245A">
        <w:rPr>
          <w:rFonts w:ascii="Times New Roman" w:hAnsi="Times New Roman"/>
          <w:color w:val="000000" w:themeColor="text1"/>
          <w:sz w:val="24"/>
          <w:szCs w:val="24"/>
        </w:rPr>
        <w:t>ţii publice centrale care r</w:t>
      </w:r>
      <w:r w:rsidR="006F4E54">
        <w:rPr>
          <w:rFonts w:ascii="Times New Roman" w:hAnsi="Times New Roman"/>
          <w:color w:val="000000" w:themeColor="text1"/>
          <w:sz w:val="24"/>
          <w:szCs w:val="24"/>
        </w:rPr>
        <w:t>ă</w:t>
      </w:r>
      <w:r w:rsidRPr="0038245A">
        <w:rPr>
          <w:rFonts w:ascii="Times New Roman" w:hAnsi="Times New Roman"/>
          <w:color w:val="000000" w:themeColor="text1"/>
          <w:sz w:val="24"/>
          <w:szCs w:val="24"/>
        </w:rPr>
        <w:t>spunde de silvicultur</w:t>
      </w:r>
      <w:r w:rsidR="006F4E54">
        <w:rPr>
          <w:rFonts w:ascii="Times New Roman" w:hAnsi="Times New Roman"/>
          <w:color w:val="000000" w:themeColor="text1"/>
          <w:sz w:val="24"/>
          <w:szCs w:val="24"/>
        </w:rPr>
        <w:t>ă</w:t>
      </w:r>
      <w:r w:rsidRPr="0038245A">
        <w:rPr>
          <w:rFonts w:ascii="Times New Roman" w:hAnsi="Times New Roman"/>
          <w:color w:val="000000" w:themeColor="text1"/>
          <w:sz w:val="24"/>
          <w:szCs w:val="24"/>
        </w:rPr>
        <w:t>, în termen de 60 de zile, cu privire la transmiterea propriet</w:t>
      </w:r>
      <w:r w:rsidR="006F4E54">
        <w:rPr>
          <w:rFonts w:ascii="Times New Roman" w:hAnsi="Times New Roman"/>
          <w:color w:val="000000" w:themeColor="text1"/>
          <w:sz w:val="24"/>
          <w:szCs w:val="24"/>
        </w:rPr>
        <w:t>ă</w:t>
      </w:r>
      <w:r w:rsidRPr="0038245A">
        <w:rPr>
          <w:rFonts w:ascii="Times New Roman" w:hAnsi="Times New Roman"/>
          <w:color w:val="000000" w:themeColor="text1"/>
          <w:sz w:val="24"/>
          <w:szCs w:val="24"/>
        </w:rPr>
        <w:t>ţii asupra terenurilor forestiere.</w:t>
      </w:r>
    </w:p>
    <w:p w14:paraId="27C420AB" w14:textId="77777777" w:rsidR="00C44122" w:rsidRPr="0079259A" w:rsidRDefault="00C44122" w:rsidP="00C44122">
      <w:pPr>
        <w:ind w:firstLine="709"/>
        <w:jc w:val="both"/>
        <w:rPr>
          <w:color w:val="FF0000"/>
        </w:rPr>
      </w:pPr>
    </w:p>
    <w:p w14:paraId="2A260F79" w14:textId="77777777" w:rsidR="00C44122" w:rsidRPr="0079259A" w:rsidRDefault="00C44122" w:rsidP="00C44122">
      <w:pPr>
        <w:ind w:firstLine="709"/>
        <w:jc w:val="both"/>
        <w:rPr>
          <w:color w:val="FF0000"/>
        </w:rPr>
      </w:pPr>
    </w:p>
    <w:p w14:paraId="112C5626" w14:textId="77777777" w:rsidR="00C44122" w:rsidRPr="0038245A" w:rsidRDefault="00C44122" w:rsidP="00C44122">
      <w:pPr>
        <w:widowControl w:val="0"/>
        <w:autoSpaceDE w:val="0"/>
        <w:autoSpaceDN w:val="0"/>
        <w:adjustRightInd w:val="0"/>
        <w:ind w:left="1140"/>
        <w:rPr>
          <w:color w:val="000000" w:themeColor="text1"/>
        </w:rPr>
      </w:pPr>
      <w:r w:rsidRPr="0038245A">
        <w:rPr>
          <w:b/>
          <w:bCs/>
          <w:i/>
          <w:iCs/>
          <w:color w:val="000000" w:themeColor="text1"/>
        </w:rPr>
        <w:t>Prote</w:t>
      </w:r>
      <w:r w:rsidRPr="0038245A">
        <w:rPr>
          <w:b/>
          <w:bCs/>
          <w:i/>
          <w:iCs/>
          <w:color w:val="000000" w:themeColor="text1"/>
          <w:spacing w:val="-1"/>
        </w:rPr>
        <w:t>c</w:t>
      </w:r>
      <w:r w:rsidRPr="0038245A">
        <w:rPr>
          <w:b/>
          <w:bCs/>
          <w:i/>
          <w:iCs/>
          <w:color w:val="000000" w:themeColor="text1"/>
        </w:rPr>
        <w:t>t</w:t>
      </w:r>
      <w:r w:rsidRPr="0038245A">
        <w:rPr>
          <w:b/>
          <w:bCs/>
          <w:i/>
          <w:iCs/>
          <w:color w:val="000000" w:themeColor="text1"/>
          <w:spacing w:val="1"/>
        </w:rPr>
        <w:t>i</w:t>
      </w:r>
      <w:r w:rsidRPr="0038245A">
        <w:rPr>
          <w:b/>
          <w:bCs/>
          <w:i/>
          <w:iCs/>
          <w:color w:val="000000" w:themeColor="text1"/>
        </w:rPr>
        <w:t>a fond</w:t>
      </w:r>
      <w:r w:rsidRPr="0038245A">
        <w:rPr>
          <w:b/>
          <w:bCs/>
          <w:i/>
          <w:iCs/>
          <w:color w:val="000000" w:themeColor="text1"/>
          <w:spacing w:val="1"/>
        </w:rPr>
        <w:t>u</w:t>
      </w:r>
      <w:r w:rsidRPr="0038245A">
        <w:rPr>
          <w:b/>
          <w:bCs/>
          <w:i/>
          <w:iCs/>
          <w:color w:val="000000" w:themeColor="text1"/>
        </w:rPr>
        <w:t>l</w:t>
      </w:r>
      <w:r w:rsidRPr="0038245A">
        <w:rPr>
          <w:b/>
          <w:bCs/>
          <w:i/>
          <w:iCs/>
          <w:color w:val="000000" w:themeColor="text1"/>
          <w:spacing w:val="1"/>
        </w:rPr>
        <w:t>u</w:t>
      </w:r>
      <w:r w:rsidRPr="0038245A">
        <w:rPr>
          <w:b/>
          <w:bCs/>
          <w:i/>
          <w:iCs/>
          <w:color w:val="000000" w:themeColor="text1"/>
        </w:rPr>
        <w:t>i for</w:t>
      </w:r>
      <w:r w:rsidRPr="0038245A">
        <w:rPr>
          <w:b/>
          <w:bCs/>
          <w:i/>
          <w:iCs/>
          <w:color w:val="000000" w:themeColor="text1"/>
          <w:spacing w:val="-1"/>
        </w:rPr>
        <w:t>e</w:t>
      </w:r>
      <w:r w:rsidRPr="0038245A">
        <w:rPr>
          <w:b/>
          <w:bCs/>
          <w:i/>
          <w:iCs/>
          <w:color w:val="000000" w:themeColor="text1"/>
        </w:rPr>
        <w:t>s</w:t>
      </w:r>
      <w:r w:rsidRPr="0038245A">
        <w:rPr>
          <w:b/>
          <w:bCs/>
          <w:i/>
          <w:iCs/>
          <w:color w:val="000000" w:themeColor="text1"/>
          <w:spacing w:val="-2"/>
        </w:rPr>
        <w:t>t</w:t>
      </w:r>
      <w:r w:rsidRPr="0038245A">
        <w:rPr>
          <w:b/>
          <w:bCs/>
          <w:i/>
          <w:iCs/>
          <w:color w:val="000000" w:themeColor="text1"/>
        </w:rPr>
        <w:t>ier</w:t>
      </w:r>
    </w:p>
    <w:p w14:paraId="289BC534" w14:textId="77777777" w:rsidR="006F4E54" w:rsidRDefault="006F4E54" w:rsidP="006F4E54">
      <w:pPr>
        <w:widowControl w:val="0"/>
        <w:autoSpaceDE w:val="0"/>
        <w:autoSpaceDN w:val="0"/>
        <w:adjustRightInd w:val="0"/>
        <w:ind w:right="158"/>
        <w:jc w:val="both"/>
        <w:rPr>
          <w:color w:val="000000" w:themeColor="text1"/>
          <w:sz w:val="26"/>
          <w:szCs w:val="26"/>
        </w:rPr>
      </w:pPr>
    </w:p>
    <w:p w14:paraId="0D3A1105" w14:textId="7C88D68C" w:rsidR="00C44122" w:rsidRPr="0038245A" w:rsidRDefault="00C44122" w:rsidP="006F4E54">
      <w:pPr>
        <w:widowControl w:val="0"/>
        <w:autoSpaceDE w:val="0"/>
        <w:autoSpaceDN w:val="0"/>
        <w:adjustRightInd w:val="0"/>
        <w:ind w:right="158" w:firstLine="708"/>
        <w:jc w:val="both"/>
        <w:rPr>
          <w:color w:val="000000" w:themeColor="text1"/>
        </w:rPr>
      </w:pPr>
      <w:r w:rsidRPr="0038245A">
        <w:rPr>
          <w:color w:val="000000" w:themeColor="text1"/>
          <w:spacing w:val="1"/>
        </w:rPr>
        <w:t>P</w:t>
      </w:r>
      <w:r w:rsidRPr="0038245A">
        <w:rPr>
          <w:color w:val="000000" w:themeColor="text1"/>
        </w:rPr>
        <w:t>rot</w:t>
      </w:r>
      <w:r w:rsidRPr="0038245A">
        <w:rPr>
          <w:color w:val="000000" w:themeColor="text1"/>
          <w:spacing w:val="-1"/>
        </w:rPr>
        <w:t>ec</w:t>
      </w:r>
      <w:r w:rsidRPr="0038245A">
        <w:rPr>
          <w:color w:val="000000" w:themeColor="text1"/>
        </w:rPr>
        <w:t>t</w:t>
      </w:r>
      <w:r w:rsidRPr="0038245A">
        <w:rPr>
          <w:color w:val="000000" w:themeColor="text1"/>
          <w:spacing w:val="1"/>
        </w:rPr>
        <w:t>i</w:t>
      </w:r>
      <w:r w:rsidRPr="0038245A">
        <w:rPr>
          <w:color w:val="000000" w:themeColor="text1"/>
        </w:rPr>
        <w:t xml:space="preserve">a </w:t>
      </w:r>
      <w:r w:rsidRPr="0038245A">
        <w:rPr>
          <w:color w:val="000000" w:themeColor="text1"/>
          <w:spacing w:val="9"/>
        </w:rPr>
        <w:t xml:space="preserve"> </w:t>
      </w:r>
      <w:r w:rsidRPr="0038245A">
        <w:rPr>
          <w:color w:val="000000" w:themeColor="text1"/>
        </w:rPr>
        <w:t>fond</w:t>
      </w:r>
      <w:r w:rsidRPr="0038245A">
        <w:rPr>
          <w:color w:val="000000" w:themeColor="text1"/>
          <w:spacing w:val="-1"/>
        </w:rPr>
        <w:t>u</w:t>
      </w:r>
      <w:r w:rsidRPr="0038245A">
        <w:rPr>
          <w:color w:val="000000" w:themeColor="text1"/>
        </w:rPr>
        <w:t xml:space="preserve">lui </w:t>
      </w:r>
      <w:r w:rsidRPr="0038245A">
        <w:rPr>
          <w:color w:val="000000" w:themeColor="text1"/>
          <w:spacing w:val="10"/>
        </w:rPr>
        <w:t xml:space="preserve"> </w:t>
      </w:r>
      <w:r w:rsidRPr="0038245A">
        <w:rPr>
          <w:color w:val="000000" w:themeColor="text1"/>
          <w:spacing w:val="1"/>
        </w:rPr>
        <w:t>f</w:t>
      </w:r>
      <w:r w:rsidRPr="0038245A">
        <w:rPr>
          <w:color w:val="000000" w:themeColor="text1"/>
        </w:rPr>
        <w:t>o</w:t>
      </w:r>
      <w:r w:rsidRPr="0038245A">
        <w:rPr>
          <w:color w:val="000000" w:themeColor="text1"/>
          <w:spacing w:val="-1"/>
        </w:rPr>
        <w:t>re</w:t>
      </w:r>
      <w:r w:rsidRPr="0038245A">
        <w:rPr>
          <w:color w:val="000000" w:themeColor="text1"/>
          <w:spacing w:val="2"/>
        </w:rPr>
        <w:t>s</w:t>
      </w:r>
      <w:r w:rsidRPr="0038245A">
        <w:rPr>
          <w:color w:val="000000" w:themeColor="text1"/>
        </w:rPr>
        <w:t>t</w:t>
      </w:r>
      <w:r w:rsidRPr="0038245A">
        <w:rPr>
          <w:color w:val="000000" w:themeColor="text1"/>
          <w:spacing w:val="1"/>
        </w:rPr>
        <w:t>i</w:t>
      </w:r>
      <w:r w:rsidRPr="0038245A">
        <w:rPr>
          <w:color w:val="000000" w:themeColor="text1"/>
          <w:spacing w:val="-1"/>
        </w:rPr>
        <w:t>e</w:t>
      </w:r>
      <w:r w:rsidRPr="0038245A">
        <w:rPr>
          <w:color w:val="000000" w:themeColor="text1"/>
        </w:rPr>
        <w:t xml:space="preserve">r </w:t>
      </w:r>
      <w:r w:rsidRPr="0038245A">
        <w:rPr>
          <w:color w:val="000000" w:themeColor="text1"/>
          <w:spacing w:val="9"/>
        </w:rPr>
        <w:t xml:space="preserve"> </w:t>
      </w:r>
      <w:r w:rsidRPr="0038245A">
        <w:rPr>
          <w:color w:val="000000" w:themeColor="text1"/>
        </w:rPr>
        <w:t>po</w:t>
      </w:r>
      <w:r w:rsidRPr="0038245A">
        <w:rPr>
          <w:color w:val="000000" w:themeColor="text1"/>
          <w:spacing w:val="-1"/>
        </w:rPr>
        <w:t>a</w:t>
      </w:r>
      <w:r w:rsidRPr="0038245A">
        <w:rPr>
          <w:color w:val="000000" w:themeColor="text1"/>
        </w:rPr>
        <w:t xml:space="preserve">te </w:t>
      </w:r>
      <w:r w:rsidRPr="0038245A">
        <w:rPr>
          <w:color w:val="000000" w:themeColor="text1"/>
          <w:spacing w:val="9"/>
        </w:rPr>
        <w:t xml:space="preserve"> </w:t>
      </w:r>
      <w:r w:rsidRPr="0038245A">
        <w:rPr>
          <w:color w:val="000000" w:themeColor="text1"/>
        </w:rPr>
        <w:t xml:space="preserve">fi </w:t>
      </w:r>
      <w:r w:rsidRPr="0038245A">
        <w:rPr>
          <w:color w:val="000000" w:themeColor="text1"/>
          <w:spacing w:val="9"/>
        </w:rPr>
        <w:t xml:space="preserve"> </w:t>
      </w:r>
      <w:r w:rsidRPr="0038245A">
        <w:rPr>
          <w:color w:val="000000" w:themeColor="text1"/>
        </w:rPr>
        <w:t>p</w:t>
      </w:r>
      <w:r w:rsidRPr="0038245A">
        <w:rPr>
          <w:color w:val="000000" w:themeColor="text1"/>
          <w:spacing w:val="-1"/>
        </w:rPr>
        <w:t>r</w:t>
      </w:r>
      <w:r w:rsidRPr="0038245A">
        <w:rPr>
          <w:color w:val="000000" w:themeColor="text1"/>
        </w:rPr>
        <w:t>iv</w:t>
      </w:r>
      <w:r w:rsidRPr="0038245A">
        <w:rPr>
          <w:color w:val="000000" w:themeColor="text1"/>
          <w:spacing w:val="1"/>
        </w:rPr>
        <w:t>i</w:t>
      </w:r>
      <w:r w:rsidRPr="0038245A">
        <w:rPr>
          <w:color w:val="000000" w:themeColor="text1"/>
        </w:rPr>
        <w:t xml:space="preserve">ta </w:t>
      </w:r>
      <w:r w:rsidRPr="0038245A">
        <w:rPr>
          <w:color w:val="000000" w:themeColor="text1"/>
          <w:spacing w:val="9"/>
        </w:rPr>
        <w:t xml:space="preserve"> </w:t>
      </w:r>
      <w:r w:rsidRPr="0038245A">
        <w:rPr>
          <w:color w:val="000000" w:themeColor="text1"/>
        </w:rPr>
        <w:t xml:space="preserve">sub </w:t>
      </w:r>
      <w:r w:rsidRPr="0038245A">
        <w:rPr>
          <w:color w:val="000000" w:themeColor="text1"/>
          <w:spacing w:val="10"/>
        </w:rPr>
        <w:t xml:space="preserve"> </w:t>
      </w:r>
      <w:r w:rsidRPr="0038245A">
        <w:rPr>
          <w:color w:val="000000" w:themeColor="text1"/>
        </w:rPr>
        <w:t xml:space="preserve">mai </w:t>
      </w:r>
      <w:r w:rsidRPr="0038245A">
        <w:rPr>
          <w:color w:val="000000" w:themeColor="text1"/>
          <w:spacing w:val="10"/>
        </w:rPr>
        <w:t xml:space="preserve"> </w:t>
      </w:r>
      <w:r w:rsidRPr="0038245A">
        <w:rPr>
          <w:color w:val="000000" w:themeColor="text1"/>
        </w:rPr>
        <w:t>mu</w:t>
      </w:r>
      <w:r w:rsidRPr="0038245A">
        <w:rPr>
          <w:color w:val="000000" w:themeColor="text1"/>
          <w:spacing w:val="1"/>
        </w:rPr>
        <w:t>l</w:t>
      </w:r>
      <w:r w:rsidRPr="0038245A">
        <w:rPr>
          <w:color w:val="000000" w:themeColor="text1"/>
        </w:rPr>
        <w:t xml:space="preserve">te </w:t>
      </w:r>
      <w:r w:rsidRPr="0038245A">
        <w:rPr>
          <w:color w:val="000000" w:themeColor="text1"/>
          <w:spacing w:val="9"/>
        </w:rPr>
        <w:t xml:space="preserve"> </w:t>
      </w:r>
      <w:r w:rsidRPr="0038245A">
        <w:rPr>
          <w:color w:val="000000" w:themeColor="text1"/>
          <w:spacing w:val="-1"/>
        </w:rPr>
        <w:t>a</w:t>
      </w:r>
      <w:r w:rsidRPr="0038245A">
        <w:rPr>
          <w:color w:val="000000" w:themeColor="text1"/>
        </w:rPr>
        <w:t>spe</w:t>
      </w:r>
      <w:r w:rsidRPr="0038245A">
        <w:rPr>
          <w:color w:val="000000" w:themeColor="text1"/>
          <w:spacing w:val="-2"/>
        </w:rPr>
        <w:t>c</w:t>
      </w:r>
      <w:r w:rsidRPr="0038245A">
        <w:rPr>
          <w:color w:val="000000" w:themeColor="text1"/>
        </w:rPr>
        <w:t xml:space="preserve">te: </w:t>
      </w:r>
      <w:r w:rsidRPr="0038245A">
        <w:rPr>
          <w:color w:val="000000" w:themeColor="text1"/>
          <w:spacing w:val="16"/>
        </w:rPr>
        <w:t xml:space="preserve"> </w:t>
      </w:r>
      <w:r w:rsidRPr="0038245A">
        <w:rPr>
          <w:i/>
          <w:iCs/>
          <w:color w:val="000000" w:themeColor="text1"/>
        </w:rPr>
        <w:t>prot</w:t>
      </w:r>
      <w:r w:rsidRPr="0038245A">
        <w:rPr>
          <w:i/>
          <w:iCs/>
          <w:color w:val="000000" w:themeColor="text1"/>
          <w:spacing w:val="-1"/>
        </w:rPr>
        <w:t>ec</w:t>
      </w:r>
      <w:r w:rsidRPr="0038245A">
        <w:rPr>
          <w:i/>
          <w:iCs/>
          <w:color w:val="000000" w:themeColor="text1"/>
        </w:rPr>
        <w:t>t</w:t>
      </w:r>
      <w:r w:rsidRPr="0038245A">
        <w:rPr>
          <w:i/>
          <w:iCs/>
          <w:color w:val="000000" w:themeColor="text1"/>
          <w:spacing w:val="1"/>
        </w:rPr>
        <w:t>i</w:t>
      </w:r>
      <w:r w:rsidRPr="0038245A">
        <w:rPr>
          <w:i/>
          <w:iCs/>
          <w:color w:val="000000" w:themeColor="text1"/>
        </w:rPr>
        <w:t>a impotri</w:t>
      </w:r>
      <w:r w:rsidRPr="0038245A">
        <w:rPr>
          <w:i/>
          <w:iCs/>
          <w:color w:val="000000" w:themeColor="text1"/>
          <w:spacing w:val="-3"/>
        </w:rPr>
        <w:t>v</w:t>
      </w:r>
      <w:r w:rsidRPr="0038245A">
        <w:rPr>
          <w:i/>
          <w:iCs/>
          <w:color w:val="000000" w:themeColor="text1"/>
        </w:rPr>
        <w:t>a doboraturi</w:t>
      </w:r>
      <w:r w:rsidRPr="0038245A">
        <w:rPr>
          <w:i/>
          <w:iCs/>
          <w:color w:val="000000" w:themeColor="text1"/>
          <w:spacing w:val="1"/>
        </w:rPr>
        <w:t>l</w:t>
      </w:r>
      <w:r w:rsidRPr="0038245A">
        <w:rPr>
          <w:i/>
          <w:iCs/>
          <w:color w:val="000000" w:themeColor="text1"/>
        </w:rPr>
        <w:t xml:space="preserve">or </w:t>
      </w:r>
      <w:r w:rsidRPr="0038245A">
        <w:rPr>
          <w:i/>
          <w:iCs/>
          <w:color w:val="000000" w:themeColor="text1"/>
          <w:spacing w:val="1"/>
        </w:rPr>
        <w:t xml:space="preserve"> </w:t>
      </w:r>
      <w:r w:rsidRPr="0038245A">
        <w:rPr>
          <w:i/>
          <w:iCs/>
          <w:color w:val="000000" w:themeColor="text1"/>
        </w:rPr>
        <w:t xml:space="preserve">si </w:t>
      </w:r>
      <w:r w:rsidRPr="0038245A">
        <w:rPr>
          <w:i/>
          <w:iCs/>
          <w:color w:val="000000" w:themeColor="text1"/>
          <w:spacing w:val="2"/>
        </w:rPr>
        <w:t xml:space="preserve"> </w:t>
      </w:r>
      <w:r w:rsidRPr="0038245A">
        <w:rPr>
          <w:i/>
          <w:iCs/>
          <w:color w:val="000000" w:themeColor="text1"/>
        </w:rPr>
        <w:t>ruptur</w:t>
      </w:r>
      <w:r w:rsidRPr="0038245A">
        <w:rPr>
          <w:i/>
          <w:iCs/>
          <w:color w:val="000000" w:themeColor="text1"/>
          <w:spacing w:val="-2"/>
        </w:rPr>
        <w:t>i</w:t>
      </w:r>
      <w:r w:rsidRPr="0038245A">
        <w:rPr>
          <w:i/>
          <w:iCs/>
          <w:color w:val="000000" w:themeColor="text1"/>
        </w:rPr>
        <w:t xml:space="preserve">lor </w:t>
      </w:r>
      <w:r w:rsidRPr="0038245A">
        <w:rPr>
          <w:i/>
          <w:iCs/>
          <w:color w:val="000000" w:themeColor="text1"/>
          <w:spacing w:val="2"/>
        </w:rPr>
        <w:t xml:space="preserve"> </w:t>
      </w:r>
      <w:r w:rsidRPr="0038245A">
        <w:rPr>
          <w:i/>
          <w:iCs/>
          <w:color w:val="000000" w:themeColor="text1"/>
        </w:rPr>
        <w:t xml:space="preserve">de  </w:t>
      </w:r>
      <w:r w:rsidRPr="0038245A">
        <w:rPr>
          <w:i/>
          <w:iCs/>
          <w:color w:val="000000" w:themeColor="text1"/>
          <w:spacing w:val="-1"/>
        </w:rPr>
        <w:t>v</w:t>
      </w:r>
      <w:r w:rsidRPr="0038245A">
        <w:rPr>
          <w:i/>
          <w:iCs/>
          <w:color w:val="000000" w:themeColor="text1"/>
        </w:rPr>
        <w:t xml:space="preserve">ant </w:t>
      </w:r>
      <w:r w:rsidRPr="0038245A">
        <w:rPr>
          <w:i/>
          <w:iCs/>
          <w:color w:val="000000" w:themeColor="text1"/>
          <w:spacing w:val="1"/>
        </w:rPr>
        <w:t xml:space="preserve"> </w:t>
      </w:r>
      <w:r w:rsidRPr="0038245A">
        <w:rPr>
          <w:i/>
          <w:iCs/>
          <w:color w:val="000000" w:themeColor="text1"/>
        </w:rPr>
        <w:t xml:space="preserve">si </w:t>
      </w:r>
      <w:r w:rsidRPr="0038245A">
        <w:rPr>
          <w:i/>
          <w:iCs/>
          <w:color w:val="000000" w:themeColor="text1"/>
          <w:spacing w:val="2"/>
        </w:rPr>
        <w:t xml:space="preserve"> </w:t>
      </w:r>
      <w:r w:rsidRPr="0038245A">
        <w:rPr>
          <w:i/>
          <w:iCs/>
          <w:color w:val="000000" w:themeColor="text1"/>
        </w:rPr>
        <w:t xml:space="preserve">zapada, </w:t>
      </w:r>
      <w:r w:rsidRPr="0038245A">
        <w:rPr>
          <w:i/>
          <w:iCs/>
          <w:color w:val="000000" w:themeColor="text1"/>
          <w:spacing w:val="3"/>
        </w:rPr>
        <w:t xml:space="preserve"> </w:t>
      </w:r>
      <w:r w:rsidRPr="0038245A">
        <w:rPr>
          <w:i/>
          <w:iCs/>
          <w:color w:val="000000" w:themeColor="text1"/>
        </w:rPr>
        <w:t>prot</w:t>
      </w:r>
      <w:r w:rsidRPr="0038245A">
        <w:rPr>
          <w:i/>
          <w:iCs/>
          <w:color w:val="000000" w:themeColor="text1"/>
          <w:spacing w:val="-1"/>
        </w:rPr>
        <w:t>ec</w:t>
      </w:r>
      <w:r w:rsidRPr="0038245A">
        <w:rPr>
          <w:i/>
          <w:iCs/>
          <w:color w:val="000000" w:themeColor="text1"/>
        </w:rPr>
        <w:t>t</w:t>
      </w:r>
      <w:r w:rsidRPr="0038245A">
        <w:rPr>
          <w:i/>
          <w:iCs/>
          <w:color w:val="000000" w:themeColor="text1"/>
          <w:spacing w:val="1"/>
        </w:rPr>
        <w:t>i</w:t>
      </w:r>
      <w:r w:rsidRPr="0038245A">
        <w:rPr>
          <w:i/>
          <w:iCs/>
          <w:color w:val="000000" w:themeColor="text1"/>
        </w:rPr>
        <w:t xml:space="preserve">a </w:t>
      </w:r>
      <w:r w:rsidRPr="0038245A">
        <w:rPr>
          <w:i/>
          <w:iCs/>
          <w:color w:val="000000" w:themeColor="text1"/>
          <w:spacing w:val="1"/>
        </w:rPr>
        <w:t xml:space="preserve"> </w:t>
      </w:r>
      <w:r w:rsidRPr="0038245A">
        <w:rPr>
          <w:i/>
          <w:iCs/>
          <w:color w:val="000000" w:themeColor="text1"/>
        </w:rPr>
        <w:t>impotriva  b</w:t>
      </w:r>
      <w:r w:rsidRPr="0038245A">
        <w:rPr>
          <w:i/>
          <w:iCs/>
          <w:color w:val="000000" w:themeColor="text1"/>
          <w:spacing w:val="2"/>
        </w:rPr>
        <w:t>o</w:t>
      </w:r>
      <w:r w:rsidRPr="0038245A">
        <w:rPr>
          <w:i/>
          <w:iCs/>
          <w:color w:val="000000" w:themeColor="text1"/>
        </w:rPr>
        <w:t>l</w:t>
      </w:r>
      <w:r w:rsidRPr="0038245A">
        <w:rPr>
          <w:i/>
          <w:iCs/>
          <w:color w:val="000000" w:themeColor="text1"/>
          <w:spacing w:val="1"/>
        </w:rPr>
        <w:t>i</w:t>
      </w:r>
      <w:r w:rsidRPr="0038245A">
        <w:rPr>
          <w:i/>
          <w:iCs/>
          <w:color w:val="000000" w:themeColor="text1"/>
        </w:rPr>
        <w:t xml:space="preserve">lor </w:t>
      </w:r>
      <w:r w:rsidRPr="0038245A">
        <w:rPr>
          <w:i/>
          <w:iCs/>
          <w:color w:val="000000" w:themeColor="text1"/>
          <w:spacing w:val="2"/>
        </w:rPr>
        <w:t xml:space="preserve"> </w:t>
      </w:r>
      <w:r w:rsidRPr="0038245A">
        <w:rPr>
          <w:i/>
          <w:iCs/>
          <w:color w:val="000000" w:themeColor="text1"/>
        </w:rPr>
        <w:t xml:space="preserve">si </w:t>
      </w:r>
      <w:r w:rsidRPr="0038245A">
        <w:rPr>
          <w:i/>
          <w:iCs/>
          <w:color w:val="000000" w:themeColor="text1"/>
          <w:spacing w:val="2"/>
        </w:rPr>
        <w:t xml:space="preserve"> </w:t>
      </w:r>
      <w:r w:rsidRPr="0038245A">
        <w:rPr>
          <w:i/>
          <w:iCs/>
          <w:color w:val="000000" w:themeColor="text1"/>
        </w:rPr>
        <w:t xml:space="preserve">a </w:t>
      </w:r>
      <w:r w:rsidRPr="0038245A">
        <w:rPr>
          <w:i/>
          <w:iCs/>
          <w:color w:val="000000" w:themeColor="text1"/>
          <w:spacing w:val="1"/>
        </w:rPr>
        <w:t xml:space="preserve"> </w:t>
      </w:r>
      <w:r w:rsidRPr="0038245A">
        <w:rPr>
          <w:i/>
          <w:iCs/>
          <w:color w:val="000000" w:themeColor="text1"/>
        </w:rPr>
        <w:t>al</w:t>
      </w:r>
      <w:r w:rsidRPr="0038245A">
        <w:rPr>
          <w:i/>
          <w:iCs/>
          <w:color w:val="000000" w:themeColor="text1"/>
          <w:spacing w:val="1"/>
        </w:rPr>
        <w:t>t</w:t>
      </w:r>
      <w:r w:rsidRPr="0038245A">
        <w:rPr>
          <w:i/>
          <w:iCs/>
          <w:color w:val="000000" w:themeColor="text1"/>
        </w:rPr>
        <w:t xml:space="preserve">or </w:t>
      </w:r>
      <w:r w:rsidRPr="0038245A">
        <w:rPr>
          <w:i/>
          <w:iCs/>
          <w:color w:val="000000" w:themeColor="text1"/>
          <w:spacing w:val="1"/>
        </w:rPr>
        <w:t xml:space="preserve"> </w:t>
      </w:r>
      <w:r w:rsidRPr="0038245A">
        <w:rPr>
          <w:i/>
          <w:iCs/>
          <w:color w:val="000000" w:themeColor="text1"/>
        </w:rPr>
        <w:t>daunatori, prot</w:t>
      </w:r>
      <w:r w:rsidRPr="0038245A">
        <w:rPr>
          <w:i/>
          <w:iCs/>
          <w:color w:val="000000" w:themeColor="text1"/>
          <w:spacing w:val="-1"/>
        </w:rPr>
        <w:t>ec</w:t>
      </w:r>
      <w:r w:rsidRPr="0038245A">
        <w:rPr>
          <w:i/>
          <w:iCs/>
          <w:color w:val="000000" w:themeColor="text1"/>
        </w:rPr>
        <w:t>t</w:t>
      </w:r>
      <w:r w:rsidRPr="0038245A">
        <w:rPr>
          <w:i/>
          <w:iCs/>
          <w:color w:val="000000" w:themeColor="text1"/>
          <w:spacing w:val="1"/>
        </w:rPr>
        <w:t>i</w:t>
      </w:r>
      <w:r w:rsidRPr="0038245A">
        <w:rPr>
          <w:i/>
          <w:iCs/>
          <w:color w:val="000000" w:themeColor="text1"/>
        </w:rPr>
        <w:t>a impotriva in</w:t>
      </w:r>
      <w:r w:rsidRPr="0038245A">
        <w:rPr>
          <w:i/>
          <w:iCs/>
          <w:color w:val="000000" w:themeColor="text1"/>
          <w:spacing w:val="-1"/>
        </w:rPr>
        <w:t>ce</w:t>
      </w:r>
      <w:r w:rsidRPr="0038245A">
        <w:rPr>
          <w:i/>
          <w:iCs/>
          <w:color w:val="000000" w:themeColor="text1"/>
          <w:spacing w:val="2"/>
        </w:rPr>
        <w:t>n</w:t>
      </w:r>
      <w:r w:rsidRPr="0038245A">
        <w:rPr>
          <w:i/>
          <w:iCs/>
          <w:color w:val="000000" w:themeColor="text1"/>
        </w:rPr>
        <w:t>di</w:t>
      </w:r>
      <w:r w:rsidRPr="0038245A">
        <w:rPr>
          <w:i/>
          <w:iCs/>
          <w:color w:val="000000" w:themeColor="text1"/>
          <w:spacing w:val="1"/>
        </w:rPr>
        <w:t>i</w:t>
      </w:r>
      <w:r w:rsidRPr="0038245A">
        <w:rPr>
          <w:i/>
          <w:iCs/>
          <w:color w:val="000000" w:themeColor="text1"/>
        </w:rPr>
        <w:t>lor.</w:t>
      </w:r>
    </w:p>
    <w:p w14:paraId="07ABB2E1" w14:textId="77777777" w:rsidR="00C44122" w:rsidRPr="0038245A" w:rsidRDefault="00C44122" w:rsidP="00C2631E">
      <w:pPr>
        <w:widowControl w:val="0"/>
        <w:autoSpaceDE w:val="0"/>
        <w:autoSpaceDN w:val="0"/>
        <w:adjustRightInd w:val="0"/>
        <w:spacing w:before="16"/>
        <w:rPr>
          <w:color w:val="000000" w:themeColor="text1"/>
          <w:sz w:val="14"/>
          <w:szCs w:val="14"/>
        </w:rPr>
      </w:pPr>
    </w:p>
    <w:p w14:paraId="60FA0ED8" w14:textId="77777777" w:rsidR="00C44122" w:rsidRPr="0038245A" w:rsidRDefault="00C44122" w:rsidP="00C44122">
      <w:pPr>
        <w:widowControl w:val="0"/>
        <w:autoSpaceDE w:val="0"/>
        <w:autoSpaceDN w:val="0"/>
        <w:adjustRightInd w:val="0"/>
        <w:ind w:left="1140"/>
        <w:rPr>
          <w:color w:val="000000" w:themeColor="text1"/>
        </w:rPr>
      </w:pPr>
      <w:r w:rsidRPr="0038245A">
        <w:rPr>
          <w:i/>
          <w:iCs/>
          <w:color w:val="000000" w:themeColor="text1"/>
        </w:rPr>
        <w:t>Prote</w:t>
      </w:r>
      <w:r w:rsidRPr="0038245A">
        <w:rPr>
          <w:i/>
          <w:iCs/>
          <w:color w:val="000000" w:themeColor="text1"/>
          <w:spacing w:val="-1"/>
        </w:rPr>
        <w:t>c</w:t>
      </w:r>
      <w:r w:rsidRPr="0038245A">
        <w:rPr>
          <w:i/>
          <w:iCs/>
          <w:color w:val="000000" w:themeColor="text1"/>
        </w:rPr>
        <w:t>t</w:t>
      </w:r>
      <w:r w:rsidRPr="0038245A">
        <w:rPr>
          <w:i/>
          <w:iCs/>
          <w:color w:val="000000" w:themeColor="text1"/>
          <w:spacing w:val="1"/>
        </w:rPr>
        <w:t>i</w:t>
      </w:r>
      <w:r w:rsidRPr="0038245A">
        <w:rPr>
          <w:i/>
          <w:iCs/>
          <w:color w:val="000000" w:themeColor="text1"/>
        </w:rPr>
        <w:t>a impotriva doboraturi</w:t>
      </w:r>
      <w:r w:rsidRPr="0038245A">
        <w:rPr>
          <w:i/>
          <w:iCs/>
          <w:color w:val="000000" w:themeColor="text1"/>
          <w:spacing w:val="1"/>
        </w:rPr>
        <w:t>l</w:t>
      </w:r>
      <w:r w:rsidRPr="0038245A">
        <w:rPr>
          <w:i/>
          <w:iCs/>
          <w:color w:val="000000" w:themeColor="text1"/>
        </w:rPr>
        <w:t>or si</w:t>
      </w:r>
      <w:r w:rsidRPr="0038245A">
        <w:rPr>
          <w:i/>
          <w:iCs/>
          <w:color w:val="000000" w:themeColor="text1"/>
          <w:spacing w:val="1"/>
        </w:rPr>
        <w:t xml:space="preserve"> </w:t>
      </w:r>
      <w:r w:rsidRPr="0038245A">
        <w:rPr>
          <w:i/>
          <w:iCs/>
          <w:color w:val="000000" w:themeColor="text1"/>
        </w:rPr>
        <w:t>rupt</w:t>
      </w:r>
      <w:r w:rsidRPr="0038245A">
        <w:rPr>
          <w:i/>
          <w:iCs/>
          <w:color w:val="000000" w:themeColor="text1"/>
          <w:spacing w:val="-2"/>
        </w:rPr>
        <w:t>u</w:t>
      </w:r>
      <w:r w:rsidRPr="0038245A">
        <w:rPr>
          <w:i/>
          <w:iCs/>
          <w:color w:val="000000" w:themeColor="text1"/>
        </w:rPr>
        <w:t>ri</w:t>
      </w:r>
      <w:r w:rsidRPr="0038245A">
        <w:rPr>
          <w:i/>
          <w:iCs/>
          <w:color w:val="000000" w:themeColor="text1"/>
          <w:spacing w:val="1"/>
        </w:rPr>
        <w:t>l</w:t>
      </w:r>
      <w:r w:rsidRPr="0038245A">
        <w:rPr>
          <w:i/>
          <w:iCs/>
          <w:color w:val="000000" w:themeColor="text1"/>
        </w:rPr>
        <w:t>or</w:t>
      </w:r>
      <w:r w:rsidRPr="0038245A">
        <w:rPr>
          <w:i/>
          <w:iCs/>
          <w:color w:val="000000" w:themeColor="text1"/>
          <w:spacing w:val="2"/>
        </w:rPr>
        <w:t xml:space="preserve"> </w:t>
      </w:r>
      <w:r w:rsidRPr="0038245A">
        <w:rPr>
          <w:i/>
          <w:iCs/>
          <w:color w:val="000000" w:themeColor="text1"/>
        </w:rPr>
        <w:t>de</w:t>
      </w:r>
      <w:r w:rsidRPr="0038245A">
        <w:rPr>
          <w:i/>
          <w:iCs/>
          <w:color w:val="000000" w:themeColor="text1"/>
          <w:spacing w:val="-3"/>
        </w:rPr>
        <w:t xml:space="preserve"> </w:t>
      </w:r>
      <w:r w:rsidRPr="0038245A">
        <w:rPr>
          <w:i/>
          <w:iCs/>
          <w:color w:val="000000" w:themeColor="text1"/>
          <w:spacing w:val="-1"/>
        </w:rPr>
        <w:t>v</w:t>
      </w:r>
      <w:r w:rsidRPr="0038245A">
        <w:rPr>
          <w:i/>
          <w:iCs/>
          <w:color w:val="000000" w:themeColor="text1"/>
        </w:rPr>
        <w:t>ant si</w:t>
      </w:r>
      <w:r w:rsidRPr="0038245A">
        <w:rPr>
          <w:i/>
          <w:iCs/>
          <w:color w:val="000000" w:themeColor="text1"/>
          <w:spacing w:val="1"/>
        </w:rPr>
        <w:t xml:space="preserve"> </w:t>
      </w:r>
      <w:r w:rsidRPr="0038245A">
        <w:rPr>
          <w:i/>
          <w:iCs/>
          <w:color w:val="000000" w:themeColor="text1"/>
        </w:rPr>
        <w:t>zapada</w:t>
      </w:r>
    </w:p>
    <w:p w14:paraId="0390BDD7" w14:textId="77777777" w:rsidR="006F4E54" w:rsidRPr="006F4E54" w:rsidRDefault="006F4E54" w:rsidP="006F4E54">
      <w:pPr>
        <w:widowControl w:val="0"/>
        <w:autoSpaceDE w:val="0"/>
        <w:autoSpaceDN w:val="0"/>
        <w:adjustRightInd w:val="0"/>
        <w:ind w:firstLine="709"/>
        <w:jc w:val="both"/>
        <w:rPr>
          <w:color w:val="000000"/>
        </w:rPr>
      </w:pPr>
      <w:r w:rsidRPr="006F4E54">
        <w:t>Având în vedere structura actuală a pădurii şi caracteristicile geoclimatice, teritoriul studiat prezintă riscuri minore din punct de vedere al doborâturilor şi rupturilor de vânt şi de zăpadă, în prezent fiind semnalate aceste fenomene pe 46% din suprafaţă dar intensitatea fenomenelor este în proporție de 98 % slabă și 2% moderată, fenomenele apărând mai ales izolat la exemplarele mai batrâne sau rău conformate.</w:t>
      </w:r>
    </w:p>
    <w:p w14:paraId="62CF8119" w14:textId="77777777" w:rsidR="006F4E54" w:rsidRPr="006F4E54" w:rsidRDefault="006F4E54" w:rsidP="006F4E54">
      <w:pPr>
        <w:widowControl w:val="0"/>
        <w:autoSpaceDE w:val="0"/>
        <w:autoSpaceDN w:val="0"/>
        <w:adjustRightInd w:val="0"/>
        <w:ind w:firstLine="709"/>
        <w:jc w:val="both"/>
      </w:pPr>
      <w:r w:rsidRPr="006F4E54">
        <w:t xml:space="preserve">Ca măsuri de prevenire a riscurilor apariţiei doborâturilor şi rupturilor de vânt şi zăpadă se amintesc: </w:t>
      </w:r>
    </w:p>
    <w:p w14:paraId="4D988B6D" w14:textId="7AE9179B" w:rsidR="006F4E54" w:rsidRPr="006F4E54" w:rsidRDefault="006F4E54" w:rsidP="006F4E54">
      <w:pPr>
        <w:widowControl w:val="0"/>
        <w:autoSpaceDE w:val="0"/>
        <w:autoSpaceDN w:val="0"/>
        <w:adjustRightInd w:val="0"/>
        <w:ind w:firstLine="709"/>
        <w:jc w:val="both"/>
      </w:pPr>
      <w:r w:rsidRPr="006F4E54">
        <w:t>- menţinerea sau refacerea structurilor diversificate spaţial;</w:t>
      </w:r>
    </w:p>
    <w:p w14:paraId="7029AB49" w14:textId="5B3B8C98" w:rsidR="006F4E54" w:rsidRPr="006F4E54" w:rsidRDefault="006F4E54" w:rsidP="006F4E54">
      <w:pPr>
        <w:widowControl w:val="0"/>
        <w:autoSpaceDE w:val="0"/>
        <w:autoSpaceDN w:val="0"/>
        <w:adjustRightInd w:val="0"/>
        <w:ind w:firstLine="709"/>
        <w:jc w:val="both"/>
      </w:pPr>
      <w:r w:rsidRPr="006F4E54">
        <w:t>- executarea sistematică a tăierilor de îngrijire;</w:t>
      </w:r>
    </w:p>
    <w:p w14:paraId="099D15CB" w14:textId="168D83A8" w:rsidR="006F4E54" w:rsidRPr="006F4E54" w:rsidRDefault="006F4E54" w:rsidP="006F4E54">
      <w:pPr>
        <w:widowControl w:val="0"/>
        <w:autoSpaceDE w:val="0"/>
        <w:autoSpaceDN w:val="0"/>
        <w:adjustRightInd w:val="0"/>
        <w:ind w:firstLine="709"/>
        <w:jc w:val="both"/>
      </w:pPr>
      <w:r w:rsidRPr="006F4E54">
        <w:t>- igienizarea permanentă a arboretelor prin tăieri de igienă şi conservare;</w:t>
      </w:r>
    </w:p>
    <w:p w14:paraId="6A59D367" w14:textId="4E006EBD" w:rsidR="006F4E54" w:rsidRPr="006F4E54" w:rsidRDefault="006F4E54" w:rsidP="006F4E54">
      <w:pPr>
        <w:widowControl w:val="0"/>
        <w:autoSpaceDE w:val="0"/>
        <w:autoSpaceDN w:val="0"/>
        <w:adjustRightInd w:val="0"/>
        <w:ind w:firstLine="709"/>
        <w:jc w:val="both"/>
      </w:pPr>
      <w:r w:rsidRPr="006F4E54">
        <w:t>- introducerea speciilor de amestec în arborete tinere cu structura echienă sau relativ echienă;</w:t>
      </w:r>
    </w:p>
    <w:p w14:paraId="130FFB46" w14:textId="01A53709" w:rsidR="006F4E54" w:rsidRPr="006F4E54" w:rsidRDefault="006F4E54" w:rsidP="006F4E54">
      <w:pPr>
        <w:widowControl w:val="0"/>
        <w:autoSpaceDE w:val="0"/>
        <w:autoSpaceDN w:val="0"/>
        <w:adjustRightInd w:val="0"/>
        <w:ind w:firstLine="709"/>
        <w:jc w:val="both"/>
      </w:pPr>
      <w:r w:rsidRPr="006F4E54">
        <w:t>- executarea sistematică a tăierilor de îngrijire.</w:t>
      </w:r>
    </w:p>
    <w:p w14:paraId="5F7F3732" w14:textId="77777777" w:rsidR="00C44122" w:rsidRPr="0038245A" w:rsidRDefault="00C44122" w:rsidP="00C44122">
      <w:pPr>
        <w:ind w:firstLine="709"/>
        <w:jc w:val="both"/>
        <w:rPr>
          <w:color w:val="000000" w:themeColor="text1"/>
          <w:sz w:val="14"/>
          <w:szCs w:val="14"/>
        </w:rPr>
      </w:pPr>
    </w:p>
    <w:p w14:paraId="2E757446" w14:textId="77777777" w:rsidR="00C44122" w:rsidRPr="0038245A" w:rsidRDefault="00C44122" w:rsidP="00C44122">
      <w:pPr>
        <w:widowControl w:val="0"/>
        <w:autoSpaceDE w:val="0"/>
        <w:autoSpaceDN w:val="0"/>
        <w:adjustRightInd w:val="0"/>
        <w:ind w:left="1140"/>
        <w:rPr>
          <w:color w:val="000000" w:themeColor="text1"/>
        </w:rPr>
      </w:pPr>
      <w:r w:rsidRPr="0038245A">
        <w:rPr>
          <w:i/>
          <w:iCs/>
          <w:color w:val="000000" w:themeColor="text1"/>
        </w:rPr>
        <w:t>Prote</w:t>
      </w:r>
      <w:r w:rsidRPr="0038245A">
        <w:rPr>
          <w:i/>
          <w:iCs/>
          <w:color w:val="000000" w:themeColor="text1"/>
          <w:spacing w:val="-1"/>
        </w:rPr>
        <w:t>c</w:t>
      </w:r>
      <w:r w:rsidRPr="0038245A">
        <w:rPr>
          <w:i/>
          <w:iCs/>
          <w:color w:val="000000" w:themeColor="text1"/>
        </w:rPr>
        <w:t>t</w:t>
      </w:r>
      <w:r w:rsidRPr="0038245A">
        <w:rPr>
          <w:i/>
          <w:iCs/>
          <w:color w:val="000000" w:themeColor="text1"/>
          <w:spacing w:val="1"/>
        </w:rPr>
        <w:t>i</w:t>
      </w:r>
      <w:r w:rsidRPr="0038245A">
        <w:rPr>
          <w:i/>
          <w:iCs/>
          <w:color w:val="000000" w:themeColor="text1"/>
        </w:rPr>
        <w:t>a impo</w:t>
      </w:r>
      <w:r w:rsidRPr="0038245A">
        <w:rPr>
          <w:i/>
          <w:iCs/>
          <w:color w:val="000000" w:themeColor="text1"/>
          <w:spacing w:val="1"/>
        </w:rPr>
        <w:t>t</w:t>
      </w:r>
      <w:r w:rsidRPr="0038245A">
        <w:rPr>
          <w:i/>
          <w:iCs/>
          <w:color w:val="000000" w:themeColor="text1"/>
        </w:rPr>
        <w:t>riva boli</w:t>
      </w:r>
      <w:r w:rsidRPr="0038245A">
        <w:rPr>
          <w:i/>
          <w:iCs/>
          <w:color w:val="000000" w:themeColor="text1"/>
          <w:spacing w:val="-2"/>
        </w:rPr>
        <w:t>l</w:t>
      </w:r>
      <w:r w:rsidRPr="0038245A">
        <w:rPr>
          <w:i/>
          <w:iCs/>
          <w:color w:val="000000" w:themeColor="text1"/>
        </w:rPr>
        <w:t>or și</w:t>
      </w:r>
      <w:r w:rsidRPr="0038245A">
        <w:rPr>
          <w:i/>
          <w:iCs/>
          <w:color w:val="000000" w:themeColor="text1"/>
          <w:spacing w:val="1"/>
        </w:rPr>
        <w:t xml:space="preserve"> </w:t>
      </w:r>
      <w:r w:rsidRPr="0038245A">
        <w:rPr>
          <w:i/>
          <w:iCs/>
          <w:color w:val="000000" w:themeColor="text1"/>
        </w:rPr>
        <w:t>al</w:t>
      </w:r>
      <w:r w:rsidRPr="0038245A">
        <w:rPr>
          <w:i/>
          <w:iCs/>
          <w:color w:val="000000" w:themeColor="text1"/>
          <w:spacing w:val="1"/>
        </w:rPr>
        <w:t>t</w:t>
      </w:r>
      <w:r w:rsidRPr="0038245A">
        <w:rPr>
          <w:i/>
          <w:iCs/>
          <w:color w:val="000000" w:themeColor="text1"/>
        </w:rPr>
        <w:t>or daunători</w:t>
      </w:r>
    </w:p>
    <w:p w14:paraId="41D92BE6" w14:textId="77777777" w:rsidR="006F4E54" w:rsidRPr="006F4E54" w:rsidRDefault="006F4E54" w:rsidP="006F4E54">
      <w:pPr>
        <w:widowControl w:val="0"/>
        <w:autoSpaceDE w:val="0"/>
        <w:autoSpaceDN w:val="0"/>
        <w:adjustRightInd w:val="0"/>
        <w:ind w:firstLine="709"/>
        <w:jc w:val="both"/>
      </w:pPr>
      <w:r w:rsidRPr="006F4E54">
        <w:t>Nu s-au semnalat în ultimii ani atacuri masive de dăunători (aceştia există endemic şi provoacă anual pagube de intensităţi variabile, fără a avea caracter de atac de masă).</w:t>
      </w:r>
    </w:p>
    <w:p w14:paraId="4375FF28" w14:textId="7E9AD9C8" w:rsidR="006F4E54" w:rsidRPr="006F4E54" w:rsidRDefault="006F4E54" w:rsidP="006F4E54">
      <w:pPr>
        <w:widowControl w:val="0"/>
        <w:autoSpaceDE w:val="0"/>
        <w:autoSpaceDN w:val="0"/>
        <w:adjustRightInd w:val="0"/>
        <w:ind w:firstLine="709"/>
        <w:jc w:val="both"/>
      </w:pPr>
      <w:r w:rsidRPr="006F4E54">
        <w:t xml:space="preserve">În scop profilactic se recomandă: </w:t>
      </w:r>
    </w:p>
    <w:p w14:paraId="20CA6AE3" w14:textId="15A1C073" w:rsidR="006F4E54" w:rsidRPr="006F4E54" w:rsidRDefault="006F4E54" w:rsidP="006F4E54">
      <w:pPr>
        <w:widowControl w:val="0"/>
        <w:autoSpaceDE w:val="0"/>
        <w:autoSpaceDN w:val="0"/>
        <w:adjustRightInd w:val="0"/>
        <w:ind w:firstLine="709"/>
        <w:jc w:val="both"/>
      </w:pPr>
      <w:r w:rsidRPr="006F4E54">
        <w:t>- conservarea arboretelor de tip natural etajate şi amestecate, cu densităţi normale, cu subarboret bogat, parcurse susţinut cu lucrări de îngrijire şi tăieri de igienă;</w:t>
      </w:r>
    </w:p>
    <w:p w14:paraId="107359A3" w14:textId="7960B9BD" w:rsidR="006F4E54" w:rsidRPr="006F4E54" w:rsidRDefault="006F4E54" w:rsidP="006F4E54">
      <w:pPr>
        <w:widowControl w:val="0"/>
        <w:autoSpaceDE w:val="0"/>
        <w:autoSpaceDN w:val="0"/>
        <w:adjustRightInd w:val="0"/>
        <w:ind w:firstLine="709"/>
        <w:jc w:val="both"/>
      </w:pPr>
      <w:r w:rsidRPr="006F4E54">
        <w:t>- diminuarea pagubelor produse de alţi factori dăunători (vânt, zăpadă, vânat, exploatare);</w:t>
      </w:r>
    </w:p>
    <w:p w14:paraId="34428D85" w14:textId="0EC2902F" w:rsidR="006F4E54" w:rsidRPr="006F4E54" w:rsidRDefault="006F4E54" w:rsidP="006F4E54">
      <w:pPr>
        <w:widowControl w:val="0"/>
        <w:autoSpaceDE w:val="0"/>
        <w:autoSpaceDN w:val="0"/>
        <w:adjustRightInd w:val="0"/>
        <w:ind w:firstLine="709"/>
        <w:jc w:val="both"/>
      </w:pPr>
      <w:r w:rsidRPr="006F4E54">
        <w:t>- protejarea entomofaunei folositoare;</w:t>
      </w:r>
    </w:p>
    <w:p w14:paraId="783BEFD8" w14:textId="59220CC0" w:rsidR="006F4E54" w:rsidRPr="006F4E54" w:rsidRDefault="006F4E54" w:rsidP="006F4E54">
      <w:pPr>
        <w:widowControl w:val="0"/>
        <w:autoSpaceDE w:val="0"/>
        <w:autoSpaceDN w:val="0"/>
        <w:adjustRightInd w:val="0"/>
        <w:ind w:firstLine="709"/>
        <w:jc w:val="both"/>
      </w:pPr>
      <w:r w:rsidRPr="006F4E54">
        <w:t>- cojirea trunchiurilor de răşinoase doborâte.</w:t>
      </w:r>
    </w:p>
    <w:p w14:paraId="6F87881F" w14:textId="77777777" w:rsidR="00C44122" w:rsidRPr="0038245A" w:rsidRDefault="00C44122" w:rsidP="00C44122">
      <w:pPr>
        <w:ind w:firstLine="709"/>
        <w:jc w:val="both"/>
        <w:rPr>
          <w:color w:val="000000" w:themeColor="text1"/>
          <w:sz w:val="14"/>
          <w:szCs w:val="14"/>
        </w:rPr>
      </w:pPr>
    </w:p>
    <w:p w14:paraId="3D7E0CB7" w14:textId="77777777" w:rsidR="00C44122" w:rsidRPr="0038245A" w:rsidRDefault="00C44122" w:rsidP="00C44122">
      <w:pPr>
        <w:widowControl w:val="0"/>
        <w:autoSpaceDE w:val="0"/>
        <w:autoSpaceDN w:val="0"/>
        <w:adjustRightInd w:val="0"/>
        <w:ind w:left="1140"/>
        <w:rPr>
          <w:color w:val="000000" w:themeColor="text1"/>
        </w:rPr>
      </w:pPr>
      <w:r w:rsidRPr="0038245A">
        <w:rPr>
          <w:i/>
          <w:iCs/>
          <w:color w:val="000000" w:themeColor="text1"/>
        </w:rPr>
        <w:t>Prote</w:t>
      </w:r>
      <w:r w:rsidRPr="0038245A">
        <w:rPr>
          <w:i/>
          <w:iCs/>
          <w:color w:val="000000" w:themeColor="text1"/>
          <w:spacing w:val="-1"/>
        </w:rPr>
        <w:t>c</w:t>
      </w:r>
      <w:r w:rsidRPr="0038245A">
        <w:rPr>
          <w:i/>
          <w:iCs/>
          <w:color w:val="000000" w:themeColor="text1"/>
        </w:rPr>
        <w:t>t</w:t>
      </w:r>
      <w:r w:rsidRPr="0038245A">
        <w:rPr>
          <w:i/>
          <w:iCs/>
          <w:color w:val="000000" w:themeColor="text1"/>
          <w:spacing w:val="1"/>
        </w:rPr>
        <w:t>i</w:t>
      </w:r>
      <w:r w:rsidRPr="0038245A">
        <w:rPr>
          <w:i/>
          <w:iCs/>
          <w:color w:val="000000" w:themeColor="text1"/>
        </w:rPr>
        <w:t>a impotriva in</w:t>
      </w:r>
      <w:r w:rsidRPr="0038245A">
        <w:rPr>
          <w:i/>
          <w:iCs/>
          <w:color w:val="000000" w:themeColor="text1"/>
          <w:spacing w:val="-1"/>
        </w:rPr>
        <w:t>c</w:t>
      </w:r>
      <w:r w:rsidRPr="0038245A">
        <w:rPr>
          <w:i/>
          <w:iCs/>
          <w:color w:val="000000" w:themeColor="text1"/>
          <w:spacing w:val="1"/>
        </w:rPr>
        <w:t>e</w:t>
      </w:r>
      <w:r w:rsidRPr="0038245A">
        <w:rPr>
          <w:i/>
          <w:iCs/>
          <w:color w:val="000000" w:themeColor="text1"/>
        </w:rPr>
        <w:t>ndi</w:t>
      </w:r>
      <w:r w:rsidRPr="0038245A">
        <w:rPr>
          <w:i/>
          <w:iCs/>
          <w:color w:val="000000" w:themeColor="text1"/>
          <w:spacing w:val="1"/>
        </w:rPr>
        <w:t>i</w:t>
      </w:r>
      <w:r w:rsidRPr="0038245A">
        <w:rPr>
          <w:i/>
          <w:iCs/>
          <w:color w:val="000000" w:themeColor="text1"/>
        </w:rPr>
        <w:t>lor</w:t>
      </w:r>
    </w:p>
    <w:p w14:paraId="0BDF890D" w14:textId="77777777" w:rsidR="006F4E54" w:rsidRPr="006F4E54" w:rsidRDefault="006F4E54" w:rsidP="006F4E54">
      <w:pPr>
        <w:widowControl w:val="0"/>
        <w:autoSpaceDE w:val="0"/>
        <w:autoSpaceDN w:val="0"/>
        <w:adjustRightInd w:val="0"/>
        <w:ind w:firstLine="709"/>
        <w:jc w:val="both"/>
      </w:pPr>
      <w:r w:rsidRPr="006F4E54">
        <w:t>Arboretele din cuprinsul unităţii studiate nu au suferit incendieri recente.</w:t>
      </w:r>
    </w:p>
    <w:p w14:paraId="19996BCD" w14:textId="77777777" w:rsidR="006F4E54" w:rsidRPr="006F4E54" w:rsidRDefault="006F4E54" w:rsidP="006F4E54">
      <w:pPr>
        <w:widowControl w:val="0"/>
        <w:autoSpaceDE w:val="0"/>
        <w:autoSpaceDN w:val="0"/>
        <w:adjustRightInd w:val="0"/>
        <w:ind w:firstLine="709"/>
        <w:jc w:val="both"/>
      </w:pPr>
      <w:r w:rsidRPr="006F4E54">
        <w:t>Pentru evitarea unor viitoare incendii se recomandă:</w:t>
      </w:r>
    </w:p>
    <w:p w14:paraId="2DC9542A" w14:textId="159953F2" w:rsidR="006F4E54" w:rsidRPr="006F4E54" w:rsidRDefault="006F4E54" w:rsidP="006F4E54">
      <w:pPr>
        <w:widowControl w:val="0"/>
        <w:autoSpaceDE w:val="0"/>
        <w:autoSpaceDN w:val="0"/>
        <w:adjustRightInd w:val="0"/>
        <w:ind w:firstLine="709"/>
        <w:jc w:val="both"/>
      </w:pPr>
      <w:r w:rsidRPr="006F4E54">
        <w:t>- întreţinerea şi extinderea reţelei de locuri de odihnă şi fumat, mai ales de-a lungul drumurilor şi în preajma traseelor de tranzit;</w:t>
      </w:r>
    </w:p>
    <w:p w14:paraId="1FAEAE0B" w14:textId="36362522" w:rsidR="006F4E54" w:rsidRPr="006F4E54" w:rsidRDefault="006F4E54" w:rsidP="006F4E54">
      <w:pPr>
        <w:widowControl w:val="0"/>
        <w:autoSpaceDE w:val="0"/>
        <w:autoSpaceDN w:val="0"/>
        <w:adjustRightInd w:val="0"/>
        <w:ind w:firstLine="709"/>
        <w:jc w:val="both"/>
      </w:pPr>
      <w:r w:rsidRPr="006F4E54">
        <w:t>- dotarea cu materiale de intervenţie de calitate corespunzătoare a pichetelor pentru paza contra incendiilor;</w:t>
      </w:r>
    </w:p>
    <w:p w14:paraId="0B57AD39" w14:textId="563B685C" w:rsidR="006F4E54" w:rsidRPr="006F4E54" w:rsidRDefault="006F4E54" w:rsidP="006F4E54">
      <w:pPr>
        <w:widowControl w:val="0"/>
        <w:autoSpaceDE w:val="0"/>
        <w:autoSpaceDN w:val="0"/>
        <w:adjustRightInd w:val="0"/>
        <w:ind w:firstLine="709"/>
        <w:jc w:val="both"/>
      </w:pPr>
      <w:r w:rsidRPr="006F4E54">
        <w:t>- limitarea circulaţiei în pădure;</w:t>
      </w:r>
    </w:p>
    <w:p w14:paraId="3D9D1349" w14:textId="401F778D" w:rsidR="006F4E54" w:rsidRPr="006F4E54" w:rsidRDefault="006F4E54" w:rsidP="006F4E54">
      <w:pPr>
        <w:widowControl w:val="0"/>
        <w:autoSpaceDE w:val="0"/>
        <w:autoSpaceDN w:val="0"/>
        <w:adjustRightInd w:val="0"/>
        <w:ind w:firstLine="709"/>
        <w:jc w:val="both"/>
      </w:pPr>
      <w:r w:rsidRPr="006F4E54">
        <w:t>- intensificarea propagandei de prevenire a incendiilor şi extinderea reţelei de panouri de avertizare;</w:t>
      </w:r>
    </w:p>
    <w:p w14:paraId="4DF9BE78" w14:textId="123A25CE" w:rsidR="006F4E54" w:rsidRPr="006F4E54" w:rsidRDefault="006F4E54" w:rsidP="006F4E54">
      <w:pPr>
        <w:widowControl w:val="0"/>
        <w:autoSpaceDE w:val="0"/>
        <w:autoSpaceDN w:val="0"/>
        <w:adjustRightInd w:val="0"/>
        <w:ind w:firstLine="709"/>
        <w:jc w:val="both"/>
      </w:pPr>
      <w:r w:rsidRPr="006F4E54">
        <w:t>- efectuarea de patrulări intense în perioadele şi în zonele expuse.</w:t>
      </w:r>
    </w:p>
    <w:p w14:paraId="6B19B75B" w14:textId="77777777" w:rsidR="00C44122" w:rsidRPr="0038245A" w:rsidRDefault="00C44122" w:rsidP="00C44122">
      <w:pPr>
        <w:ind w:firstLine="709"/>
        <w:jc w:val="both"/>
        <w:rPr>
          <w:color w:val="000000" w:themeColor="text1"/>
        </w:rPr>
      </w:pPr>
    </w:p>
    <w:p w14:paraId="549BFB7E" w14:textId="77777777" w:rsidR="00C44122" w:rsidRPr="0038245A" w:rsidRDefault="00C44122" w:rsidP="00C44122">
      <w:pPr>
        <w:widowControl w:val="0"/>
        <w:autoSpaceDE w:val="0"/>
        <w:autoSpaceDN w:val="0"/>
        <w:adjustRightInd w:val="0"/>
        <w:ind w:left="660"/>
        <w:rPr>
          <w:color w:val="000000" w:themeColor="text1"/>
        </w:rPr>
      </w:pPr>
      <w:r w:rsidRPr="0038245A">
        <w:rPr>
          <w:b/>
          <w:bCs/>
          <w:color w:val="000000" w:themeColor="text1"/>
          <w:spacing w:val="1"/>
        </w:rPr>
        <w:t>E</w:t>
      </w:r>
      <w:r w:rsidRPr="0038245A">
        <w:rPr>
          <w:b/>
          <w:bCs/>
          <w:color w:val="000000" w:themeColor="text1"/>
        </w:rPr>
        <w:t xml:space="preserve">. </w:t>
      </w:r>
      <w:r w:rsidRPr="0038245A">
        <w:rPr>
          <w:b/>
          <w:bCs/>
          <w:color w:val="000000" w:themeColor="text1"/>
          <w:spacing w:val="19"/>
        </w:rPr>
        <w:t xml:space="preserve"> </w:t>
      </w:r>
      <w:r w:rsidRPr="0038245A">
        <w:rPr>
          <w:b/>
          <w:bCs/>
          <w:color w:val="000000" w:themeColor="text1"/>
        </w:rPr>
        <w:t>Rol</w:t>
      </w:r>
      <w:r w:rsidRPr="0038245A">
        <w:rPr>
          <w:b/>
          <w:bCs/>
          <w:color w:val="000000" w:themeColor="text1"/>
          <w:spacing w:val="1"/>
        </w:rPr>
        <w:t>u</w:t>
      </w:r>
      <w:r w:rsidRPr="0038245A">
        <w:rPr>
          <w:b/>
          <w:bCs/>
          <w:color w:val="000000" w:themeColor="text1"/>
        </w:rPr>
        <w:t>l</w:t>
      </w:r>
      <w:r w:rsidRPr="0038245A">
        <w:rPr>
          <w:b/>
          <w:bCs/>
          <w:color w:val="000000" w:themeColor="text1"/>
          <w:spacing w:val="20"/>
        </w:rPr>
        <w:t xml:space="preserve"> </w:t>
      </w:r>
      <w:r w:rsidRPr="0038245A">
        <w:rPr>
          <w:b/>
          <w:bCs/>
          <w:color w:val="000000" w:themeColor="text1"/>
        </w:rPr>
        <w:t>si</w:t>
      </w:r>
      <w:r w:rsidRPr="0038245A">
        <w:rPr>
          <w:b/>
          <w:bCs/>
          <w:color w:val="000000" w:themeColor="text1"/>
          <w:spacing w:val="8"/>
        </w:rPr>
        <w:t xml:space="preserve"> </w:t>
      </w:r>
      <w:r w:rsidRPr="0038245A">
        <w:rPr>
          <w:b/>
          <w:bCs/>
          <w:color w:val="000000" w:themeColor="text1"/>
        </w:rPr>
        <w:t>sta</w:t>
      </w:r>
      <w:r w:rsidRPr="0038245A">
        <w:rPr>
          <w:b/>
          <w:bCs/>
          <w:color w:val="000000" w:themeColor="text1"/>
          <w:spacing w:val="-1"/>
        </w:rPr>
        <w:t>re</w:t>
      </w:r>
      <w:r w:rsidRPr="0038245A">
        <w:rPr>
          <w:b/>
          <w:bCs/>
          <w:color w:val="000000" w:themeColor="text1"/>
        </w:rPr>
        <w:t>a</w:t>
      </w:r>
      <w:r w:rsidRPr="0038245A">
        <w:rPr>
          <w:b/>
          <w:bCs/>
          <w:color w:val="000000" w:themeColor="text1"/>
          <w:spacing w:val="25"/>
        </w:rPr>
        <w:t xml:space="preserve"> </w:t>
      </w:r>
      <w:r w:rsidRPr="0038245A">
        <w:rPr>
          <w:b/>
          <w:bCs/>
          <w:color w:val="000000" w:themeColor="text1"/>
          <w:spacing w:val="-1"/>
        </w:rPr>
        <w:t>p</w:t>
      </w:r>
      <w:r w:rsidRPr="0038245A">
        <w:rPr>
          <w:b/>
          <w:bCs/>
          <w:color w:val="000000" w:themeColor="text1"/>
          <w:spacing w:val="-5"/>
        </w:rPr>
        <w:t>ă</w:t>
      </w:r>
      <w:r w:rsidRPr="0038245A">
        <w:rPr>
          <w:b/>
          <w:bCs/>
          <w:color w:val="000000" w:themeColor="text1"/>
          <w:spacing w:val="1"/>
        </w:rPr>
        <w:t>du</w:t>
      </w:r>
      <w:r w:rsidRPr="0038245A">
        <w:rPr>
          <w:b/>
          <w:bCs/>
          <w:color w:val="000000" w:themeColor="text1"/>
          <w:spacing w:val="-1"/>
        </w:rPr>
        <w:t>r</w:t>
      </w:r>
      <w:r w:rsidRPr="0038245A">
        <w:rPr>
          <w:b/>
          <w:bCs/>
          <w:color w:val="000000" w:themeColor="text1"/>
        </w:rPr>
        <w:t>i</w:t>
      </w:r>
      <w:r w:rsidRPr="0038245A">
        <w:rPr>
          <w:b/>
          <w:bCs/>
          <w:color w:val="000000" w:themeColor="text1"/>
          <w:spacing w:val="1"/>
        </w:rPr>
        <w:t>lo</w:t>
      </w:r>
      <w:r w:rsidRPr="0038245A">
        <w:rPr>
          <w:b/>
          <w:bCs/>
          <w:color w:val="000000" w:themeColor="text1"/>
        </w:rPr>
        <w:t>r</w:t>
      </w:r>
    </w:p>
    <w:p w14:paraId="7F0BFE17" w14:textId="77777777" w:rsidR="00C44122" w:rsidRPr="0038245A" w:rsidRDefault="00C44122" w:rsidP="00C44122">
      <w:pPr>
        <w:widowControl w:val="0"/>
        <w:autoSpaceDE w:val="0"/>
        <w:autoSpaceDN w:val="0"/>
        <w:adjustRightInd w:val="0"/>
        <w:spacing w:line="240" w:lineRule="exact"/>
        <w:rPr>
          <w:color w:val="000000" w:themeColor="text1"/>
        </w:rPr>
      </w:pPr>
    </w:p>
    <w:p w14:paraId="0A1FB916" w14:textId="77777777" w:rsidR="00C44122" w:rsidRPr="0038245A" w:rsidRDefault="00C44122" w:rsidP="00C44122">
      <w:pPr>
        <w:widowControl w:val="0"/>
        <w:autoSpaceDE w:val="0"/>
        <w:autoSpaceDN w:val="0"/>
        <w:adjustRightInd w:val="0"/>
        <w:ind w:left="1140"/>
        <w:jc w:val="both"/>
        <w:rPr>
          <w:color w:val="000000" w:themeColor="text1"/>
        </w:rPr>
      </w:pPr>
      <w:r w:rsidRPr="0038245A">
        <w:rPr>
          <w:color w:val="000000" w:themeColor="text1"/>
          <w:spacing w:val="-3"/>
        </w:rPr>
        <w:t>I</w:t>
      </w:r>
      <w:r w:rsidRPr="0038245A">
        <w:rPr>
          <w:color w:val="000000" w:themeColor="text1"/>
          <w:spacing w:val="2"/>
        </w:rPr>
        <w:t>n</w:t>
      </w:r>
      <w:r w:rsidRPr="0038245A">
        <w:rPr>
          <w:color w:val="000000" w:themeColor="text1"/>
        </w:rPr>
        <w:t>flu</w:t>
      </w:r>
      <w:r w:rsidRPr="0038245A">
        <w:rPr>
          <w:color w:val="000000" w:themeColor="text1"/>
          <w:spacing w:val="-1"/>
        </w:rPr>
        <w:t>e</w:t>
      </w:r>
      <w:r w:rsidRPr="0038245A">
        <w:rPr>
          <w:color w:val="000000" w:themeColor="text1"/>
        </w:rPr>
        <w:t>nta</w:t>
      </w:r>
      <w:r w:rsidRPr="0038245A">
        <w:rPr>
          <w:color w:val="000000" w:themeColor="text1"/>
          <w:spacing w:val="28"/>
        </w:rPr>
        <w:t xml:space="preserve"> </w:t>
      </w:r>
      <w:r w:rsidRPr="0038245A">
        <w:rPr>
          <w:color w:val="000000" w:themeColor="text1"/>
        </w:rPr>
        <w:t>b</w:t>
      </w:r>
      <w:r w:rsidRPr="0038245A">
        <w:rPr>
          <w:color w:val="000000" w:themeColor="text1"/>
          <w:spacing w:val="-3"/>
        </w:rPr>
        <w:t>e</w:t>
      </w:r>
      <w:r w:rsidRPr="0038245A">
        <w:rPr>
          <w:color w:val="000000" w:themeColor="text1"/>
        </w:rPr>
        <w:t>n</w:t>
      </w:r>
      <w:r w:rsidRPr="0038245A">
        <w:rPr>
          <w:color w:val="000000" w:themeColor="text1"/>
          <w:spacing w:val="-1"/>
        </w:rPr>
        <w:t>e</w:t>
      </w:r>
      <w:r w:rsidRPr="0038245A">
        <w:rPr>
          <w:color w:val="000000" w:themeColor="text1"/>
          <w:spacing w:val="1"/>
        </w:rPr>
        <w:t>f</w:t>
      </w:r>
      <w:r w:rsidRPr="0038245A">
        <w:rPr>
          <w:color w:val="000000" w:themeColor="text1"/>
        </w:rPr>
        <w:t>i</w:t>
      </w:r>
      <w:r w:rsidRPr="0038245A">
        <w:rPr>
          <w:color w:val="000000" w:themeColor="text1"/>
          <w:spacing w:val="3"/>
        </w:rPr>
        <w:t>c</w:t>
      </w:r>
      <w:r w:rsidRPr="0038245A">
        <w:rPr>
          <w:color w:val="000000" w:themeColor="text1"/>
        </w:rPr>
        <w:t>a</w:t>
      </w:r>
      <w:r w:rsidRPr="0038245A">
        <w:rPr>
          <w:color w:val="000000" w:themeColor="text1"/>
          <w:spacing w:val="28"/>
        </w:rPr>
        <w:t xml:space="preserve"> </w:t>
      </w:r>
      <w:r w:rsidRPr="0038245A">
        <w:rPr>
          <w:color w:val="000000" w:themeColor="text1"/>
        </w:rPr>
        <w:t>a</w:t>
      </w:r>
      <w:r w:rsidRPr="0038245A">
        <w:rPr>
          <w:color w:val="000000" w:themeColor="text1"/>
          <w:spacing w:val="-1"/>
        </w:rPr>
        <w:t xml:space="preserve"> </w:t>
      </w:r>
      <w:r w:rsidRPr="0038245A">
        <w:rPr>
          <w:color w:val="000000" w:themeColor="text1"/>
        </w:rPr>
        <w:t>p</w:t>
      </w:r>
      <w:r w:rsidRPr="0038245A">
        <w:rPr>
          <w:color w:val="000000" w:themeColor="text1"/>
          <w:spacing w:val="-1"/>
        </w:rPr>
        <w:t>a</w:t>
      </w:r>
      <w:r w:rsidRPr="0038245A">
        <w:rPr>
          <w:color w:val="000000" w:themeColor="text1"/>
          <w:spacing w:val="2"/>
        </w:rPr>
        <w:t>d</w:t>
      </w:r>
      <w:r w:rsidRPr="0038245A">
        <w:rPr>
          <w:color w:val="000000" w:themeColor="text1"/>
        </w:rPr>
        <w:t>u</w:t>
      </w:r>
      <w:r w:rsidRPr="0038245A">
        <w:rPr>
          <w:color w:val="000000" w:themeColor="text1"/>
          <w:spacing w:val="-1"/>
        </w:rPr>
        <w:t>r</w:t>
      </w:r>
      <w:r w:rsidRPr="0038245A">
        <w:rPr>
          <w:color w:val="000000" w:themeColor="text1"/>
        </w:rPr>
        <w:t>ii</w:t>
      </w:r>
      <w:r w:rsidRPr="0038245A">
        <w:rPr>
          <w:color w:val="000000" w:themeColor="text1"/>
          <w:spacing w:val="23"/>
        </w:rPr>
        <w:t xml:space="preserve"> </w:t>
      </w:r>
      <w:r w:rsidRPr="0038245A">
        <w:rPr>
          <w:color w:val="000000" w:themeColor="text1"/>
          <w:spacing w:val="-1"/>
        </w:rPr>
        <w:t>a</w:t>
      </w:r>
      <w:r w:rsidRPr="0038245A">
        <w:rPr>
          <w:color w:val="000000" w:themeColor="text1"/>
        </w:rPr>
        <w:t>supra</w:t>
      </w:r>
      <w:r w:rsidRPr="0038245A">
        <w:rPr>
          <w:color w:val="000000" w:themeColor="text1"/>
          <w:spacing w:val="18"/>
        </w:rPr>
        <w:t xml:space="preserve"> </w:t>
      </w:r>
      <w:r w:rsidRPr="0038245A">
        <w:rPr>
          <w:color w:val="000000" w:themeColor="text1"/>
        </w:rPr>
        <w:t>me</w:t>
      </w:r>
      <w:r w:rsidRPr="0038245A">
        <w:rPr>
          <w:color w:val="000000" w:themeColor="text1"/>
          <w:spacing w:val="-3"/>
        </w:rPr>
        <w:t>d</w:t>
      </w:r>
      <w:r w:rsidRPr="0038245A">
        <w:rPr>
          <w:color w:val="000000" w:themeColor="text1"/>
        </w:rPr>
        <w:t>i</w:t>
      </w:r>
      <w:r w:rsidRPr="0038245A">
        <w:rPr>
          <w:color w:val="000000" w:themeColor="text1"/>
          <w:spacing w:val="-2"/>
        </w:rPr>
        <w:t>u</w:t>
      </w:r>
      <w:r w:rsidRPr="0038245A">
        <w:rPr>
          <w:color w:val="000000" w:themeColor="text1"/>
        </w:rPr>
        <w:t>l</w:t>
      </w:r>
      <w:r w:rsidRPr="0038245A">
        <w:rPr>
          <w:color w:val="000000" w:themeColor="text1"/>
          <w:spacing w:val="-2"/>
        </w:rPr>
        <w:t>u</w:t>
      </w:r>
      <w:r w:rsidRPr="0038245A">
        <w:rPr>
          <w:color w:val="000000" w:themeColor="text1"/>
        </w:rPr>
        <w:t>i</w:t>
      </w:r>
      <w:r w:rsidRPr="0038245A">
        <w:rPr>
          <w:color w:val="000000" w:themeColor="text1"/>
          <w:spacing w:val="27"/>
        </w:rPr>
        <w:t xml:space="preserve"> </w:t>
      </w:r>
      <w:r w:rsidRPr="0038245A">
        <w:rPr>
          <w:color w:val="000000" w:themeColor="text1"/>
        </w:rPr>
        <w:t>in</w:t>
      </w:r>
      <w:r w:rsidRPr="0038245A">
        <w:rPr>
          <w:color w:val="000000" w:themeColor="text1"/>
          <w:spacing w:val="-3"/>
        </w:rPr>
        <w:t>c</w:t>
      </w:r>
      <w:r w:rsidRPr="0038245A">
        <w:rPr>
          <w:color w:val="000000" w:themeColor="text1"/>
        </w:rPr>
        <w:t>on</w:t>
      </w:r>
      <w:r w:rsidRPr="0038245A">
        <w:rPr>
          <w:color w:val="000000" w:themeColor="text1"/>
          <w:spacing w:val="-2"/>
        </w:rPr>
        <w:t>j</w:t>
      </w:r>
      <w:r w:rsidRPr="0038245A">
        <w:rPr>
          <w:color w:val="000000" w:themeColor="text1"/>
        </w:rPr>
        <w:t>u</w:t>
      </w:r>
      <w:r w:rsidRPr="0038245A">
        <w:rPr>
          <w:color w:val="000000" w:themeColor="text1"/>
          <w:spacing w:val="-1"/>
        </w:rPr>
        <w:t>r</w:t>
      </w:r>
      <w:r w:rsidRPr="0038245A">
        <w:rPr>
          <w:color w:val="000000" w:themeColor="text1"/>
          <w:spacing w:val="-3"/>
        </w:rPr>
        <w:t>a</w:t>
      </w:r>
      <w:r w:rsidRPr="0038245A">
        <w:rPr>
          <w:color w:val="000000" w:themeColor="text1"/>
        </w:rPr>
        <w:t>tor</w:t>
      </w:r>
      <w:r w:rsidRPr="0038245A">
        <w:rPr>
          <w:color w:val="000000" w:themeColor="text1"/>
          <w:spacing w:val="36"/>
        </w:rPr>
        <w:t xml:space="preserve"> </w:t>
      </w:r>
      <w:r w:rsidRPr="0038245A">
        <w:rPr>
          <w:color w:val="000000" w:themeColor="text1"/>
          <w:spacing w:val="6"/>
        </w:rPr>
        <w:t>e</w:t>
      </w:r>
      <w:r w:rsidRPr="0038245A">
        <w:rPr>
          <w:color w:val="000000" w:themeColor="text1"/>
          <w:spacing w:val="-7"/>
        </w:rPr>
        <w:t>s</w:t>
      </w:r>
      <w:r w:rsidRPr="0038245A">
        <w:rPr>
          <w:color w:val="000000" w:themeColor="text1"/>
        </w:rPr>
        <w:t>te</w:t>
      </w:r>
      <w:r w:rsidRPr="0038245A">
        <w:rPr>
          <w:color w:val="000000" w:themeColor="text1"/>
          <w:spacing w:val="18"/>
        </w:rPr>
        <w:t xml:space="preserve"> </w:t>
      </w:r>
      <w:r w:rsidRPr="0038245A">
        <w:rPr>
          <w:color w:val="000000" w:themeColor="text1"/>
          <w:spacing w:val="-8"/>
        </w:rPr>
        <w:t>c</w:t>
      </w:r>
      <w:r w:rsidRPr="0038245A">
        <w:rPr>
          <w:color w:val="000000" w:themeColor="text1"/>
          <w:spacing w:val="5"/>
        </w:rPr>
        <w:t>o</w:t>
      </w:r>
      <w:r w:rsidRPr="0038245A">
        <w:rPr>
          <w:color w:val="000000" w:themeColor="text1"/>
        </w:rPr>
        <w:t>n</w:t>
      </w:r>
      <w:r w:rsidRPr="0038245A">
        <w:rPr>
          <w:color w:val="000000" w:themeColor="text1"/>
          <w:spacing w:val="1"/>
        </w:rPr>
        <w:t>cr</w:t>
      </w:r>
      <w:r w:rsidRPr="0038245A">
        <w:rPr>
          <w:color w:val="000000" w:themeColor="text1"/>
          <w:spacing w:val="-1"/>
        </w:rPr>
        <w:t>e</w:t>
      </w:r>
      <w:r w:rsidRPr="0038245A">
        <w:rPr>
          <w:color w:val="000000" w:themeColor="text1"/>
        </w:rPr>
        <w:t>t</w:t>
      </w:r>
      <w:r w:rsidRPr="0038245A">
        <w:rPr>
          <w:color w:val="000000" w:themeColor="text1"/>
          <w:spacing w:val="1"/>
        </w:rPr>
        <w:t>i</w:t>
      </w:r>
      <w:r w:rsidRPr="0038245A">
        <w:rPr>
          <w:color w:val="000000" w:themeColor="text1"/>
          <w:spacing w:val="4"/>
        </w:rPr>
        <w:t>z</w:t>
      </w:r>
      <w:r w:rsidRPr="0038245A">
        <w:rPr>
          <w:color w:val="000000" w:themeColor="text1"/>
          <w:spacing w:val="2"/>
        </w:rPr>
        <w:t>a</w:t>
      </w:r>
      <w:r w:rsidRPr="0038245A">
        <w:rPr>
          <w:color w:val="000000" w:themeColor="text1"/>
          <w:spacing w:val="-4"/>
        </w:rPr>
        <w:t>t</w:t>
      </w:r>
      <w:r w:rsidRPr="0038245A">
        <w:rPr>
          <w:color w:val="000000" w:themeColor="text1"/>
        </w:rPr>
        <w:t xml:space="preserve">a </w:t>
      </w:r>
      <w:r w:rsidRPr="0038245A">
        <w:rPr>
          <w:color w:val="000000" w:themeColor="text1"/>
          <w:spacing w:val="40"/>
        </w:rPr>
        <w:t xml:space="preserve"> </w:t>
      </w:r>
      <w:r w:rsidRPr="0038245A">
        <w:rPr>
          <w:color w:val="000000" w:themeColor="text1"/>
          <w:w w:val="102"/>
        </w:rPr>
        <w:t>p</w:t>
      </w:r>
      <w:r w:rsidRPr="0038245A">
        <w:rPr>
          <w:color w:val="000000" w:themeColor="text1"/>
          <w:spacing w:val="-1"/>
          <w:w w:val="102"/>
        </w:rPr>
        <w:t>r</w:t>
      </w:r>
      <w:r w:rsidRPr="0038245A">
        <w:rPr>
          <w:color w:val="000000" w:themeColor="text1"/>
          <w:spacing w:val="1"/>
          <w:w w:val="102"/>
        </w:rPr>
        <w:t>i</w:t>
      </w:r>
      <w:r w:rsidRPr="0038245A">
        <w:rPr>
          <w:color w:val="000000" w:themeColor="text1"/>
          <w:w w:val="102"/>
        </w:rPr>
        <w:t>n:</w:t>
      </w:r>
    </w:p>
    <w:p w14:paraId="7E0C36DD" w14:textId="77777777" w:rsidR="00C44122" w:rsidRPr="0038245A" w:rsidRDefault="00C44122" w:rsidP="006058E1">
      <w:pPr>
        <w:pStyle w:val="ListParagraph"/>
        <w:widowControl w:val="0"/>
        <w:numPr>
          <w:ilvl w:val="0"/>
          <w:numId w:val="24"/>
        </w:numPr>
        <w:autoSpaceDE w:val="0"/>
        <w:autoSpaceDN w:val="0"/>
        <w:adjustRightInd w:val="0"/>
        <w:ind w:right="157"/>
        <w:jc w:val="both"/>
        <w:rPr>
          <w:rFonts w:ascii="Times New Roman" w:hAnsi="Times New Roman"/>
          <w:color w:val="000000" w:themeColor="text1"/>
          <w:sz w:val="24"/>
          <w:szCs w:val="24"/>
        </w:rPr>
      </w:pPr>
      <w:r w:rsidRPr="0038245A">
        <w:rPr>
          <w:rFonts w:ascii="Times New Roman" w:hAnsi="Times New Roman"/>
          <w:color w:val="000000" w:themeColor="text1"/>
          <w:sz w:val="24"/>
          <w:szCs w:val="24"/>
        </w:rPr>
        <w:t>purificarea aerului;</w:t>
      </w:r>
    </w:p>
    <w:p w14:paraId="35A1AD21" w14:textId="77777777" w:rsidR="00C44122" w:rsidRPr="0038245A" w:rsidRDefault="00C44122" w:rsidP="006058E1">
      <w:pPr>
        <w:pStyle w:val="ListParagraph"/>
        <w:widowControl w:val="0"/>
        <w:numPr>
          <w:ilvl w:val="0"/>
          <w:numId w:val="24"/>
        </w:numPr>
        <w:autoSpaceDE w:val="0"/>
        <w:autoSpaceDN w:val="0"/>
        <w:adjustRightInd w:val="0"/>
        <w:ind w:right="157"/>
        <w:jc w:val="both"/>
        <w:rPr>
          <w:rFonts w:ascii="Times New Roman" w:hAnsi="Times New Roman"/>
          <w:color w:val="000000" w:themeColor="text1"/>
          <w:sz w:val="24"/>
          <w:szCs w:val="24"/>
        </w:rPr>
      </w:pPr>
      <w:r w:rsidRPr="0038245A">
        <w:rPr>
          <w:rFonts w:ascii="Times New Roman" w:hAnsi="Times New Roman"/>
          <w:color w:val="000000" w:themeColor="text1"/>
          <w:sz w:val="24"/>
          <w:szCs w:val="24"/>
        </w:rPr>
        <w:t>puri</w:t>
      </w:r>
      <w:r w:rsidRPr="0038245A">
        <w:rPr>
          <w:rFonts w:ascii="Times New Roman" w:hAnsi="Times New Roman"/>
          <w:color w:val="000000" w:themeColor="text1"/>
          <w:spacing w:val="-1"/>
          <w:sz w:val="24"/>
          <w:szCs w:val="24"/>
        </w:rPr>
        <w:t>f</w:t>
      </w:r>
      <w:r w:rsidRPr="0038245A">
        <w:rPr>
          <w:rFonts w:ascii="Times New Roman" w:hAnsi="Times New Roman"/>
          <w:color w:val="000000" w:themeColor="text1"/>
          <w:sz w:val="24"/>
          <w:szCs w:val="24"/>
        </w:rPr>
        <w:t>ic</w:t>
      </w:r>
      <w:r w:rsidRPr="0038245A">
        <w:rPr>
          <w:rFonts w:ascii="Times New Roman" w:hAnsi="Times New Roman"/>
          <w:color w:val="000000" w:themeColor="text1"/>
          <w:spacing w:val="-1"/>
          <w:sz w:val="24"/>
          <w:szCs w:val="24"/>
        </w:rPr>
        <w:t>a</w:t>
      </w:r>
      <w:r w:rsidRPr="0038245A">
        <w:rPr>
          <w:rFonts w:ascii="Times New Roman" w:hAnsi="Times New Roman"/>
          <w:color w:val="000000" w:themeColor="text1"/>
          <w:spacing w:val="1"/>
          <w:sz w:val="24"/>
          <w:szCs w:val="24"/>
        </w:rPr>
        <w:t>r</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z w:val="24"/>
          <w:szCs w:val="24"/>
        </w:rPr>
        <w:t>a</w:t>
      </w:r>
      <w:r w:rsidRPr="0038245A">
        <w:rPr>
          <w:rFonts w:ascii="Times New Roman" w:hAnsi="Times New Roman"/>
          <w:color w:val="000000" w:themeColor="text1"/>
          <w:spacing w:val="14"/>
          <w:sz w:val="24"/>
          <w:szCs w:val="24"/>
        </w:rPr>
        <w:t xml:space="preserve"> </w:t>
      </w:r>
      <w:r w:rsidRPr="0038245A">
        <w:rPr>
          <w:rFonts w:ascii="Times New Roman" w:hAnsi="Times New Roman"/>
          <w:color w:val="000000" w:themeColor="text1"/>
          <w:spacing w:val="-1"/>
          <w:sz w:val="24"/>
          <w:szCs w:val="24"/>
        </w:rPr>
        <w:t>a</w:t>
      </w:r>
      <w:r w:rsidRPr="0038245A">
        <w:rPr>
          <w:rFonts w:ascii="Times New Roman" w:hAnsi="Times New Roman"/>
          <w:color w:val="000000" w:themeColor="text1"/>
          <w:sz w:val="24"/>
          <w:szCs w:val="24"/>
        </w:rPr>
        <w:t>p</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z w:val="24"/>
          <w:szCs w:val="24"/>
        </w:rPr>
        <w:t xml:space="preserve">lor </w:t>
      </w:r>
      <w:r w:rsidRPr="0038245A">
        <w:rPr>
          <w:rFonts w:ascii="Times New Roman" w:hAnsi="Times New Roman"/>
          <w:color w:val="000000" w:themeColor="text1"/>
          <w:spacing w:val="10"/>
          <w:sz w:val="24"/>
          <w:szCs w:val="24"/>
        </w:rPr>
        <w:t xml:space="preserve"> </w:t>
      </w:r>
      <w:r w:rsidRPr="0038245A">
        <w:rPr>
          <w:rFonts w:ascii="Times New Roman" w:hAnsi="Times New Roman"/>
          <w:color w:val="000000" w:themeColor="text1"/>
          <w:sz w:val="24"/>
          <w:szCs w:val="24"/>
        </w:rPr>
        <w:t>si</w:t>
      </w:r>
      <w:r w:rsidRPr="0038245A">
        <w:rPr>
          <w:rFonts w:ascii="Times New Roman" w:hAnsi="Times New Roman"/>
          <w:color w:val="000000" w:themeColor="text1"/>
          <w:spacing w:val="56"/>
          <w:sz w:val="24"/>
          <w:szCs w:val="24"/>
        </w:rPr>
        <w:t xml:space="preserve"> </w:t>
      </w:r>
      <w:r w:rsidRPr="0038245A">
        <w:rPr>
          <w:rFonts w:ascii="Times New Roman" w:hAnsi="Times New Roman"/>
          <w:color w:val="000000" w:themeColor="text1"/>
          <w:spacing w:val="1"/>
          <w:sz w:val="24"/>
          <w:szCs w:val="24"/>
        </w:rPr>
        <w:t>re</w:t>
      </w:r>
      <w:r w:rsidRPr="0038245A">
        <w:rPr>
          <w:rFonts w:ascii="Times New Roman" w:hAnsi="Times New Roman"/>
          <w:color w:val="000000" w:themeColor="text1"/>
          <w:sz w:val="24"/>
          <w:szCs w:val="24"/>
        </w:rPr>
        <w:t>gla</w:t>
      </w:r>
      <w:r w:rsidRPr="0038245A">
        <w:rPr>
          <w:rFonts w:ascii="Times New Roman" w:hAnsi="Times New Roman"/>
          <w:color w:val="000000" w:themeColor="text1"/>
          <w:spacing w:val="-1"/>
          <w:sz w:val="24"/>
          <w:szCs w:val="24"/>
        </w:rPr>
        <w:t>re</w:t>
      </w:r>
      <w:r w:rsidRPr="0038245A">
        <w:rPr>
          <w:rFonts w:ascii="Times New Roman" w:hAnsi="Times New Roman"/>
          <w:color w:val="000000" w:themeColor="text1"/>
          <w:sz w:val="24"/>
          <w:szCs w:val="24"/>
        </w:rPr>
        <w:t xml:space="preserve">a </w:t>
      </w:r>
      <w:r w:rsidRPr="0038245A">
        <w:rPr>
          <w:rFonts w:ascii="Times New Roman" w:hAnsi="Times New Roman"/>
          <w:color w:val="000000" w:themeColor="text1"/>
          <w:spacing w:val="16"/>
          <w:sz w:val="24"/>
          <w:szCs w:val="24"/>
        </w:rPr>
        <w:t xml:space="preserve"> </w:t>
      </w:r>
      <w:r w:rsidRPr="0038245A">
        <w:rPr>
          <w:rFonts w:ascii="Times New Roman" w:hAnsi="Times New Roman"/>
          <w:color w:val="000000" w:themeColor="text1"/>
          <w:sz w:val="24"/>
          <w:szCs w:val="24"/>
        </w:rPr>
        <w:t>d</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z w:val="24"/>
          <w:szCs w:val="24"/>
        </w:rPr>
        <w:t>bi</w:t>
      </w:r>
      <w:r w:rsidRPr="0038245A">
        <w:rPr>
          <w:rFonts w:ascii="Times New Roman" w:hAnsi="Times New Roman"/>
          <w:color w:val="000000" w:themeColor="text1"/>
          <w:spacing w:val="1"/>
          <w:sz w:val="24"/>
          <w:szCs w:val="24"/>
        </w:rPr>
        <w:t>t</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z w:val="24"/>
          <w:szCs w:val="24"/>
        </w:rPr>
        <w:t>lor</w:t>
      </w:r>
      <w:r w:rsidRPr="0038245A">
        <w:rPr>
          <w:rFonts w:ascii="Times New Roman" w:hAnsi="Times New Roman"/>
          <w:color w:val="000000" w:themeColor="text1"/>
          <w:spacing w:val="12"/>
          <w:sz w:val="24"/>
          <w:szCs w:val="24"/>
        </w:rPr>
        <w:t xml:space="preserve"> </w:t>
      </w:r>
      <w:r w:rsidRPr="0038245A">
        <w:rPr>
          <w:rFonts w:ascii="Times New Roman" w:hAnsi="Times New Roman"/>
          <w:color w:val="000000" w:themeColor="text1"/>
          <w:sz w:val="24"/>
          <w:szCs w:val="24"/>
        </w:rPr>
        <w:t>de</w:t>
      </w:r>
      <w:r w:rsidRPr="0038245A">
        <w:rPr>
          <w:rFonts w:ascii="Times New Roman" w:hAnsi="Times New Roman"/>
          <w:color w:val="000000" w:themeColor="text1"/>
          <w:spacing w:val="59"/>
          <w:sz w:val="24"/>
          <w:szCs w:val="24"/>
        </w:rPr>
        <w:t xml:space="preserve"> </w:t>
      </w:r>
      <w:r w:rsidRPr="0038245A">
        <w:rPr>
          <w:rFonts w:ascii="Times New Roman" w:hAnsi="Times New Roman"/>
          <w:color w:val="000000" w:themeColor="text1"/>
          <w:sz w:val="24"/>
          <w:szCs w:val="24"/>
        </w:rPr>
        <w:t>supr</w:t>
      </w:r>
      <w:r w:rsidRPr="0038245A">
        <w:rPr>
          <w:rFonts w:ascii="Times New Roman" w:hAnsi="Times New Roman"/>
          <w:color w:val="000000" w:themeColor="text1"/>
          <w:spacing w:val="1"/>
          <w:sz w:val="24"/>
          <w:szCs w:val="24"/>
        </w:rPr>
        <w:t>a</w:t>
      </w:r>
      <w:r w:rsidRPr="0038245A">
        <w:rPr>
          <w:rFonts w:ascii="Times New Roman" w:hAnsi="Times New Roman"/>
          <w:color w:val="000000" w:themeColor="text1"/>
          <w:sz w:val="24"/>
          <w:szCs w:val="24"/>
        </w:rPr>
        <w:t>f</w:t>
      </w:r>
      <w:r w:rsidRPr="0038245A">
        <w:rPr>
          <w:rFonts w:ascii="Times New Roman" w:hAnsi="Times New Roman"/>
          <w:color w:val="000000" w:themeColor="text1"/>
          <w:spacing w:val="-2"/>
          <w:sz w:val="24"/>
          <w:szCs w:val="24"/>
        </w:rPr>
        <w:t>a</w:t>
      </w:r>
      <w:r w:rsidRPr="0038245A">
        <w:rPr>
          <w:rFonts w:ascii="Times New Roman" w:hAnsi="Times New Roman"/>
          <w:color w:val="000000" w:themeColor="text1"/>
          <w:sz w:val="24"/>
          <w:szCs w:val="24"/>
        </w:rPr>
        <w:t xml:space="preserve">ta </w:t>
      </w:r>
      <w:r w:rsidRPr="0038245A">
        <w:rPr>
          <w:rFonts w:ascii="Times New Roman" w:hAnsi="Times New Roman"/>
          <w:color w:val="000000" w:themeColor="text1"/>
          <w:spacing w:val="19"/>
          <w:sz w:val="24"/>
          <w:szCs w:val="24"/>
        </w:rPr>
        <w:t xml:space="preserve"> </w:t>
      </w:r>
      <w:r w:rsidRPr="0038245A">
        <w:rPr>
          <w:rFonts w:ascii="Times New Roman" w:hAnsi="Times New Roman"/>
          <w:color w:val="000000" w:themeColor="text1"/>
          <w:sz w:val="24"/>
          <w:szCs w:val="24"/>
        </w:rPr>
        <w:t>si</w:t>
      </w:r>
      <w:r w:rsidRPr="0038245A">
        <w:rPr>
          <w:rFonts w:ascii="Times New Roman" w:hAnsi="Times New Roman"/>
          <w:color w:val="000000" w:themeColor="text1"/>
          <w:spacing w:val="56"/>
          <w:sz w:val="24"/>
          <w:szCs w:val="24"/>
        </w:rPr>
        <w:t xml:space="preserve"> </w:t>
      </w:r>
      <w:r w:rsidRPr="0038245A">
        <w:rPr>
          <w:rFonts w:ascii="Times New Roman" w:hAnsi="Times New Roman"/>
          <w:color w:val="000000" w:themeColor="text1"/>
          <w:sz w:val="24"/>
          <w:szCs w:val="24"/>
        </w:rPr>
        <w:t xml:space="preserve">de  </w:t>
      </w:r>
      <w:r w:rsidRPr="0038245A">
        <w:rPr>
          <w:rFonts w:ascii="Times New Roman" w:hAnsi="Times New Roman"/>
          <w:color w:val="000000" w:themeColor="text1"/>
          <w:spacing w:val="-1"/>
          <w:sz w:val="24"/>
          <w:szCs w:val="24"/>
        </w:rPr>
        <w:t>a</w:t>
      </w:r>
      <w:r w:rsidRPr="0038245A">
        <w:rPr>
          <w:rFonts w:ascii="Times New Roman" w:hAnsi="Times New Roman"/>
          <w:color w:val="000000" w:themeColor="text1"/>
          <w:spacing w:val="2"/>
          <w:sz w:val="24"/>
          <w:szCs w:val="24"/>
        </w:rPr>
        <w:t>d</w:t>
      </w:r>
      <w:r w:rsidRPr="0038245A">
        <w:rPr>
          <w:rFonts w:ascii="Times New Roman" w:hAnsi="Times New Roman"/>
          <w:color w:val="000000" w:themeColor="text1"/>
          <w:spacing w:val="-1"/>
          <w:sz w:val="24"/>
          <w:szCs w:val="24"/>
        </w:rPr>
        <w:t>a</w:t>
      </w:r>
      <w:r w:rsidRPr="0038245A">
        <w:rPr>
          <w:rFonts w:ascii="Times New Roman" w:hAnsi="Times New Roman"/>
          <w:color w:val="000000" w:themeColor="text1"/>
          <w:sz w:val="24"/>
          <w:szCs w:val="24"/>
        </w:rPr>
        <w:t>n</w:t>
      </w:r>
      <w:r w:rsidRPr="0038245A">
        <w:rPr>
          <w:rFonts w:ascii="Times New Roman" w:hAnsi="Times New Roman"/>
          <w:color w:val="000000" w:themeColor="text1"/>
          <w:spacing w:val="-1"/>
          <w:sz w:val="24"/>
          <w:szCs w:val="24"/>
        </w:rPr>
        <w:t>c</w:t>
      </w:r>
      <w:r w:rsidRPr="0038245A">
        <w:rPr>
          <w:rFonts w:ascii="Times New Roman" w:hAnsi="Times New Roman"/>
          <w:color w:val="000000" w:themeColor="text1"/>
          <w:sz w:val="24"/>
          <w:szCs w:val="24"/>
        </w:rPr>
        <w:t>i</w:t>
      </w:r>
      <w:r w:rsidRPr="0038245A">
        <w:rPr>
          <w:rFonts w:ascii="Times New Roman" w:hAnsi="Times New Roman"/>
          <w:color w:val="000000" w:themeColor="text1"/>
          <w:spacing w:val="1"/>
          <w:sz w:val="24"/>
          <w:szCs w:val="24"/>
        </w:rPr>
        <w:t>m</w:t>
      </w:r>
      <w:r w:rsidRPr="0038245A">
        <w:rPr>
          <w:rFonts w:ascii="Times New Roman" w:hAnsi="Times New Roman"/>
          <w:color w:val="000000" w:themeColor="text1"/>
          <w:spacing w:val="-3"/>
          <w:sz w:val="24"/>
          <w:szCs w:val="24"/>
        </w:rPr>
        <w:t>e</w:t>
      </w:r>
      <w:r w:rsidRPr="0038245A">
        <w:rPr>
          <w:rFonts w:ascii="Times New Roman" w:hAnsi="Times New Roman"/>
          <w:color w:val="000000" w:themeColor="text1"/>
          <w:sz w:val="24"/>
          <w:szCs w:val="24"/>
        </w:rPr>
        <w:t xml:space="preserve">, </w:t>
      </w:r>
      <w:r w:rsidRPr="0038245A">
        <w:rPr>
          <w:rFonts w:ascii="Times New Roman" w:hAnsi="Times New Roman"/>
          <w:color w:val="000000" w:themeColor="text1"/>
          <w:spacing w:val="26"/>
          <w:sz w:val="24"/>
          <w:szCs w:val="24"/>
        </w:rPr>
        <w:t xml:space="preserve"> </w:t>
      </w:r>
      <w:r w:rsidRPr="0038245A">
        <w:rPr>
          <w:rFonts w:ascii="Times New Roman" w:hAnsi="Times New Roman"/>
          <w:color w:val="000000" w:themeColor="text1"/>
          <w:sz w:val="24"/>
          <w:szCs w:val="24"/>
        </w:rPr>
        <w:t>re</w:t>
      </w:r>
      <w:r w:rsidRPr="0038245A">
        <w:rPr>
          <w:rFonts w:ascii="Times New Roman" w:hAnsi="Times New Roman"/>
          <w:color w:val="000000" w:themeColor="text1"/>
          <w:spacing w:val="-1"/>
          <w:sz w:val="24"/>
          <w:szCs w:val="24"/>
        </w:rPr>
        <w:t>aliza</w:t>
      </w:r>
      <w:r w:rsidRPr="0038245A">
        <w:rPr>
          <w:rFonts w:ascii="Times New Roman" w:hAnsi="Times New Roman"/>
          <w:color w:val="000000" w:themeColor="text1"/>
          <w:sz w:val="24"/>
          <w:szCs w:val="24"/>
        </w:rPr>
        <w:t>rea</w:t>
      </w:r>
      <w:r w:rsidRPr="0038245A">
        <w:rPr>
          <w:rFonts w:ascii="Times New Roman" w:hAnsi="Times New Roman"/>
          <w:color w:val="000000" w:themeColor="text1"/>
          <w:spacing w:val="31"/>
          <w:sz w:val="24"/>
          <w:szCs w:val="24"/>
        </w:rPr>
        <w:t xml:space="preserve"> </w:t>
      </w:r>
      <w:r w:rsidRPr="0038245A">
        <w:rPr>
          <w:rFonts w:ascii="Times New Roman" w:hAnsi="Times New Roman"/>
          <w:color w:val="000000" w:themeColor="text1"/>
          <w:sz w:val="24"/>
          <w:szCs w:val="24"/>
        </w:rPr>
        <w:t>unui</w:t>
      </w:r>
      <w:r w:rsidRPr="0038245A">
        <w:rPr>
          <w:rFonts w:ascii="Times New Roman" w:hAnsi="Times New Roman"/>
          <w:color w:val="000000" w:themeColor="text1"/>
          <w:spacing w:val="27"/>
          <w:sz w:val="24"/>
          <w:szCs w:val="24"/>
        </w:rPr>
        <w:t xml:space="preserve"> </w:t>
      </w:r>
      <w:r w:rsidRPr="0038245A">
        <w:rPr>
          <w:rFonts w:ascii="Times New Roman" w:hAnsi="Times New Roman"/>
          <w:color w:val="000000" w:themeColor="text1"/>
          <w:sz w:val="24"/>
          <w:szCs w:val="24"/>
        </w:rPr>
        <w:t>r</w:t>
      </w:r>
      <w:r w:rsidRPr="0038245A">
        <w:rPr>
          <w:rFonts w:ascii="Times New Roman" w:hAnsi="Times New Roman"/>
          <w:color w:val="000000" w:themeColor="text1"/>
          <w:spacing w:val="-2"/>
          <w:sz w:val="24"/>
          <w:szCs w:val="24"/>
        </w:rPr>
        <w:t>egi</w:t>
      </w:r>
      <w:r w:rsidRPr="0038245A">
        <w:rPr>
          <w:rFonts w:ascii="Times New Roman" w:hAnsi="Times New Roman"/>
          <w:color w:val="000000" w:themeColor="text1"/>
          <w:sz w:val="24"/>
          <w:szCs w:val="24"/>
        </w:rPr>
        <w:t>m hi</w:t>
      </w:r>
      <w:r w:rsidRPr="0038245A">
        <w:rPr>
          <w:rFonts w:ascii="Times New Roman" w:hAnsi="Times New Roman"/>
          <w:color w:val="000000" w:themeColor="text1"/>
          <w:spacing w:val="-2"/>
          <w:sz w:val="24"/>
          <w:szCs w:val="24"/>
        </w:rPr>
        <w:t>d</w:t>
      </w:r>
      <w:r w:rsidRPr="0038245A">
        <w:rPr>
          <w:rFonts w:ascii="Times New Roman" w:hAnsi="Times New Roman"/>
          <w:color w:val="000000" w:themeColor="text1"/>
          <w:sz w:val="24"/>
          <w:szCs w:val="24"/>
        </w:rPr>
        <w:t>r</w:t>
      </w:r>
      <w:r w:rsidRPr="0038245A">
        <w:rPr>
          <w:rFonts w:ascii="Times New Roman" w:hAnsi="Times New Roman"/>
          <w:color w:val="000000" w:themeColor="text1"/>
          <w:spacing w:val="-3"/>
          <w:sz w:val="24"/>
          <w:szCs w:val="24"/>
        </w:rPr>
        <w:t>o</w:t>
      </w:r>
      <w:r w:rsidRPr="0038245A">
        <w:rPr>
          <w:rFonts w:ascii="Times New Roman" w:hAnsi="Times New Roman"/>
          <w:color w:val="000000" w:themeColor="text1"/>
          <w:sz w:val="24"/>
          <w:szCs w:val="24"/>
        </w:rPr>
        <w:t>lo</w:t>
      </w:r>
      <w:r w:rsidRPr="0038245A">
        <w:rPr>
          <w:rFonts w:ascii="Times New Roman" w:hAnsi="Times New Roman"/>
          <w:color w:val="000000" w:themeColor="text1"/>
          <w:spacing w:val="-2"/>
          <w:sz w:val="24"/>
          <w:szCs w:val="24"/>
        </w:rPr>
        <w:t>g</w:t>
      </w:r>
      <w:r w:rsidRPr="0038245A">
        <w:rPr>
          <w:rFonts w:ascii="Times New Roman" w:hAnsi="Times New Roman"/>
          <w:color w:val="000000" w:themeColor="text1"/>
          <w:spacing w:val="1"/>
          <w:sz w:val="24"/>
          <w:szCs w:val="24"/>
        </w:rPr>
        <w:t>i</w:t>
      </w:r>
      <w:r w:rsidRPr="0038245A">
        <w:rPr>
          <w:rFonts w:ascii="Times New Roman" w:hAnsi="Times New Roman"/>
          <w:color w:val="000000" w:themeColor="text1"/>
          <w:sz w:val="24"/>
          <w:szCs w:val="24"/>
        </w:rPr>
        <w:t>c</w:t>
      </w:r>
      <w:r w:rsidRPr="0038245A">
        <w:rPr>
          <w:rFonts w:ascii="Times New Roman" w:hAnsi="Times New Roman"/>
          <w:color w:val="000000" w:themeColor="text1"/>
          <w:spacing w:val="30"/>
          <w:sz w:val="24"/>
          <w:szCs w:val="24"/>
        </w:rPr>
        <w:t xml:space="preserve"> </w:t>
      </w:r>
      <w:r w:rsidRPr="0038245A">
        <w:rPr>
          <w:rFonts w:ascii="Times New Roman" w:hAnsi="Times New Roman"/>
          <w:color w:val="000000" w:themeColor="text1"/>
          <w:spacing w:val="-1"/>
          <w:w w:val="102"/>
          <w:sz w:val="24"/>
          <w:szCs w:val="24"/>
        </w:rPr>
        <w:t>c</w:t>
      </w:r>
      <w:r w:rsidRPr="0038245A">
        <w:rPr>
          <w:rFonts w:ascii="Times New Roman" w:hAnsi="Times New Roman"/>
          <w:color w:val="000000" w:themeColor="text1"/>
          <w:w w:val="102"/>
          <w:sz w:val="24"/>
          <w:szCs w:val="24"/>
        </w:rPr>
        <w:t>o</w:t>
      </w:r>
      <w:r w:rsidRPr="0038245A">
        <w:rPr>
          <w:rFonts w:ascii="Times New Roman" w:hAnsi="Times New Roman"/>
          <w:color w:val="000000" w:themeColor="text1"/>
          <w:spacing w:val="-1"/>
          <w:w w:val="102"/>
          <w:sz w:val="24"/>
          <w:szCs w:val="24"/>
        </w:rPr>
        <w:t>re</w:t>
      </w:r>
      <w:r w:rsidRPr="0038245A">
        <w:rPr>
          <w:rFonts w:ascii="Times New Roman" w:hAnsi="Times New Roman"/>
          <w:color w:val="000000" w:themeColor="text1"/>
          <w:w w:val="102"/>
          <w:sz w:val="24"/>
          <w:szCs w:val="24"/>
        </w:rPr>
        <w:t>sp</w:t>
      </w:r>
      <w:r w:rsidRPr="0038245A">
        <w:rPr>
          <w:rFonts w:ascii="Times New Roman" w:hAnsi="Times New Roman"/>
          <w:color w:val="000000" w:themeColor="text1"/>
          <w:spacing w:val="-1"/>
          <w:w w:val="102"/>
          <w:sz w:val="24"/>
          <w:szCs w:val="24"/>
        </w:rPr>
        <w:t>u</w:t>
      </w:r>
      <w:r w:rsidRPr="0038245A">
        <w:rPr>
          <w:rFonts w:ascii="Times New Roman" w:hAnsi="Times New Roman"/>
          <w:color w:val="000000" w:themeColor="text1"/>
          <w:w w:val="102"/>
          <w:sz w:val="24"/>
          <w:szCs w:val="24"/>
        </w:rPr>
        <w:t>n</w:t>
      </w:r>
      <w:r w:rsidRPr="0038245A">
        <w:rPr>
          <w:rFonts w:ascii="Times New Roman" w:hAnsi="Times New Roman"/>
          <w:color w:val="000000" w:themeColor="text1"/>
          <w:spacing w:val="-2"/>
          <w:w w:val="102"/>
          <w:sz w:val="24"/>
          <w:szCs w:val="24"/>
        </w:rPr>
        <w:t>z</w:t>
      </w:r>
      <w:r w:rsidRPr="0038245A">
        <w:rPr>
          <w:rFonts w:ascii="Times New Roman" w:hAnsi="Times New Roman"/>
          <w:color w:val="000000" w:themeColor="text1"/>
          <w:spacing w:val="-1"/>
          <w:w w:val="102"/>
          <w:sz w:val="24"/>
          <w:szCs w:val="24"/>
        </w:rPr>
        <w:t>at</w:t>
      </w:r>
      <w:r w:rsidRPr="0038245A">
        <w:rPr>
          <w:rFonts w:ascii="Times New Roman" w:hAnsi="Times New Roman"/>
          <w:color w:val="000000" w:themeColor="text1"/>
          <w:w w:val="102"/>
          <w:sz w:val="24"/>
          <w:szCs w:val="24"/>
        </w:rPr>
        <w:t>or</w:t>
      </w:r>
    </w:p>
    <w:p w14:paraId="167B93BF" w14:textId="77777777" w:rsidR="00C44122" w:rsidRPr="0038245A" w:rsidRDefault="00C44122" w:rsidP="006058E1">
      <w:pPr>
        <w:pStyle w:val="ListParagraph"/>
        <w:widowControl w:val="0"/>
        <w:numPr>
          <w:ilvl w:val="0"/>
          <w:numId w:val="24"/>
        </w:numPr>
        <w:autoSpaceDE w:val="0"/>
        <w:autoSpaceDN w:val="0"/>
        <w:adjustRightInd w:val="0"/>
        <w:ind w:right="155"/>
        <w:jc w:val="both"/>
        <w:rPr>
          <w:rFonts w:ascii="Times New Roman" w:hAnsi="Times New Roman"/>
          <w:color w:val="000000" w:themeColor="text1"/>
          <w:sz w:val="24"/>
          <w:szCs w:val="24"/>
        </w:rPr>
      </w:pPr>
      <w:r w:rsidRPr="0038245A">
        <w:rPr>
          <w:rFonts w:ascii="Times New Roman" w:hAnsi="Times New Roman"/>
          <w:color w:val="000000" w:themeColor="text1"/>
          <w:sz w:val="24"/>
          <w:szCs w:val="24"/>
        </w:rPr>
        <w:t>p</w:t>
      </w:r>
      <w:r w:rsidRPr="0038245A">
        <w:rPr>
          <w:rFonts w:ascii="Times New Roman" w:hAnsi="Times New Roman"/>
          <w:color w:val="000000" w:themeColor="text1"/>
          <w:spacing w:val="-1"/>
          <w:sz w:val="24"/>
          <w:szCs w:val="24"/>
        </w:rPr>
        <w:t>r</w:t>
      </w:r>
      <w:r w:rsidRPr="0038245A">
        <w:rPr>
          <w:rFonts w:ascii="Times New Roman" w:hAnsi="Times New Roman"/>
          <w:color w:val="000000" w:themeColor="text1"/>
          <w:sz w:val="24"/>
          <w:szCs w:val="24"/>
        </w:rPr>
        <w:t>ote</w:t>
      </w:r>
      <w:r w:rsidRPr="0038245A">
        <w:rPr>
          <w:rFonts w:ascii="Times New Roman" w:hAnsi="Times New Roman"/>
          <w:color w:val="000000" w:themeColor="text1"/>
          <w:spacing w:val="-1"/>
          <w:sz w:val="24"/>
          <w:szCs w:val="24"/>
        </w:rPr>
        <w:t>c</w:t>
      </w:r>
      <w:r w:rsidRPr="0038245A">
        <w:rPr>
          <w:rFonts w:ascii="Times New Roman" w:hAnsi="Times New Roman"/>
          <w:color w:val="000000" w:themeColor="text1"/>
          <w:sz w:val="24"/>
          <w:szCs w:val="24"/>
        </w:rPr>
        <w:t>t</w:t>
      </w:r>
      <w:r w:rsidRPr="0038245A">
        <w:rPr>
          <w:rFonts w:ascii="Times New Roman" w:hAnsi="Times New Roman"/>
          <w:color w:val="000000" w:themeColor="text1"/>
          <w:spacing w:val="1"/>
          <w:sz w:val="24"/>
          <w:szCs w:val="24"/>
        </w:rPr>
        <w:t>i</w:t>
      </w:r>
      <w:r w:rsidRPr="0038245A">
        <w:rPr>
          <w:rFonts w:ascii="Times New Roman" w:hAnsi="Times New Roman"/>
          <w:color w:val="000000" w:themeColor="text1"/>
          <w:sz w:val="24"/>
          <w:szCs w:val="24"/>
        </w:rPr>
        <w:t>a</w:t>
      </w:r>
      <w:r w:rsidRPr="0038245A">
        <w:rPr>
          <w:rFonts w:ascii="Times New Roman" w:hAnsi="Times New Roman"/>
          <w:color w:val="000000" w:themeColor="text1"/>
          <w:spacing w:val="40"/>
          <w:sz w:val="24"/>
          <w:szCs w:val="24"/>
        </w:rPr>
        <w:t xml:space="preserve"> </w:t>
      </w:r>
      <w:r w:rsidRPr="0038245A">
        <w:rPr>
          <w:rFonts w:ascii="Times New Roman" w:hAnsi="Times New Roman"/>
          <w:color w:val="000000" w:themeColor="text1"/>
          <w:sz w:val="24"/>
          <w:szCs w:val="24"/>
        </w:rPr>
        <w:t>solu</w:t>
      </w:r>
      <w:r w:rsidRPr="0038245A">
        <w:rPr>
          <w:rFonts w:ascii="Times New Roman" w:hAnsi="Times New Roman"/>
          <w:color w:val="000000" w:themeColor="text1"/>
          <w:spacing w:val="1"/>
          <w:sz w:val="24"/>
          <w:szCs w:val="24"/>
        </w:rPr>
        <w:t>l</w:t>
      </w:r>
      <w:r w:rsidRPr="0038245A">
        <w:rPr>
          <w:rFonts w:ascii="Times New Roman" w:hAnsi="Times New Roman"/>
          <w:color w:val="000000" w:themeColor="text1"/>
          <w:sz w:val="24"/>
          <w:szCs w:val="24"/>
        </w:rPr>
        <w:t xml:space="preserve">ui </w:t>
      </w:r>
      <w:r w:rsidRPr="0038245A">
        <w:rPr>
          <w:rFonts w:ascii="Times New Roman" w:hAnsi="Times New Roman"/>
          <w:color w:val="000000" w:themeColor="text1"/>
          <w:spacing w:val="45"/>
          <w:sz w:val="24"/>
          <w:szCs w:val="24"/>
        </w:rPr>
        <w:t xml:space="preserve"> </w:t>
      </w:r>
      <w:r w:rsidRPr="0038245A">
        <w:rPr>
          <w:rFonts w:ascii="Times New Roman" w:hAnsi="Times New Roman"/>
          <w:color w:val="000000" w:themeColor="text1"/>
          <w:sz w:val="24"/>
          <w:szCs w:val="24"/>
        </w:rPr>
        <w:t>i</w:t>
      </w:r>
      <w:r w:rsidRPr="0038245A">
        <w:rPr>
          <w:rFonts w:ascii="Times New Roman" w:hAnsi="Times New Roman"/>
          <w:color w:val="000000" w:themeColor="text1"/>
          <w:spacing w:val="1"/>
          <w:sz w:val="24"/>
          <w:szCs w:val="24"/>
        </w:rPr>
        <w:t>m</w:t>
      </w:r>
      <w:r w:rsidRPr="0038245A">
        <w:rPr>
          <w:rFonts w:ascii="Times New Roman" w:hAnsi="Times New Roman"/>
          <w:color w:val="000000" w:themeColor="text1"/>
          <w:sz w:val="24"/>
          <w:szCs w:val="24"/>
        </w:rPr>
        <w:t>potriva</w:t>
      </w:r>
      <w:r w:rsidRPr="0038245A">
        <w:rPr>
          <w:rFonts w:ascii="Times New Roman" w:hAnsi="Times New Roman"/>
          <w:color w:val="000000" w:themeColor="text1"/>
          <w:spacing w:val="35"/>
          <w:sz w:val="24"/>
          <w:szCs w:val="24"/>
        </w:rPr>
        <w:t xml:space="preserve"> </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z w:val="24"/>
          <w:szCs w:val="24"/>
        </w:rPr>
        <w:t>roziun</w:t>
      </w:r>
      <w:r w:rsidRPr="0038245A">
        <w:rPr>
          <w:rFonts w:ascii="Times New Roman" w:hAnsi="Times New Roman"/>
          <w:color w:val="000000" w:themeColor="text1"/>
          <w:spacing w:val="1"/>
          <w:sz w:val="24"/>
          <w:szCs w:val="24"/>
        </w:rPr>
        <w:t>i</w:t>
      </w:r>
      <w:r w:rsidRPr="0038245A">
        <w:rPr>
          <w:rFonts w:ascii="Times New Roman" w:hAnsi="Times New Roman"/>
          <w:color w:val="000000" w:themeColor="text1"/>
          <w:sz w:val="24"/>
          <w:szCs w:val="24"/>
        </w:rPr>
        <w:t>i</w:t>
      </w:r>
      <w:r w:rsidRPr="0038245A">
        <w:rPr>
          <w:rFonts w:ascii="Times New Roman" w:hAnsi="Times New Roman"/>
          <w:color w:val="000000" w:themeColor="text1"/>
          <w:spacing w:val="36"/>
          <w:sz w:val="24"/>
          <w:szCs w:val="24"/>
        </w:rPr>
        <w:t xml:space="preserve"> </w:t>
      </w:r>
      <w:r w:rsidRPr="0038245A">
        <w:rPr>
          <w:rFonts w:ascii="Times New Roman" w:hAnsi="Times New Roman"/>
          <w:color w:val="000000" w:themeColor="text1"/>
          <w:sz w:val="24"/>
          <w:szCs w:val="24"/>
        </w:rPr>
        <w:t xml:space="preserve">de </w:t>
      </w:r>
      <w:r w:rsidRPr="0038245A">
        <w:rPr>
          <w:rFonts w:ascii="Times New Roman" w:hAnsi="Times New Roman"/>
          <w:color w:val="000000" w:themeColor="text1"/>
          <w:spacing w:val="32"/>
          <w:sz w:val="24"/>
          <w:szCs w:val="24"/>
        </w:rPr>
        <w:t xml:space="preserve"> </w:t>
      </w:r>
      <w:r w:rsidRPr="0038245A">
        <w:rPr>
          <w:rFonts w:ascii="Times New Roman" w:hAnsi="Times New Roman"/>
          <w:color w:val="000000" w:themeColor="text1"/>
          <w:sz w:val="24"/>
          <w:szCs w:val="24"/>
        </w:rPr>
        <w:t>supr</w:t>
      </w:r>
      <w:r w:rsidRPr="0038245A">
        <w:rPr>
          <w:rFonts w:ascii="Times New Roman" w:hAnsi="Times New Roman"/>
          <w:color w:val="000000" w:themeColor="text1"/>
          <w:spacing w:val="-1"/>
          <w:sz w:val="24"/>
          <w:szCs w:val="24"/>
        </w:rPr>
        <w:t>a</w:t>
      </w:r>
      <w:r w:rsidRPr="0038245A">
        <w:rPr>
          <w:rFonts w:ascii="Times New Roman" w:hAnsi="Times New Roman"/>
          <w:color w:val="000000" w:themeColor="text1"/>
          <w:spacing w:val="2"/>
          <w:sz w:val="24"/>
          <w:szCs w:val="24"/>
        </w:rPr>
        <w:t>f</w:t>
      </w:r>
      <w:r w:rsidRPr="0038245A">
        <w:rPr>
          <w:rFonts w:ascii="Times New Roman" w:hAnsi="Times New Roman"/>
          <w:color w:val="000000" w:themeColor="text1"/>
          <w:spacing w:val="-1"/>
          <w:sz w:val="24"/>
          <w:szCs w:val="24"/>
        </w:rPr>
        <w:t>a</w:t>
      </w:r>
      <w:r w:rsidRPr="0038245A">
        <w:rPr>
          <w:rFonts w:ascii="Times New Roman" w:hAnsi="Times New Roman"/>
          <w:color w:val="000000" w:themeColor="text1"/>
          <w:sz w:val="24"/>
          <w:szCs w:val="24"/>
        </w:rPr>
        <w:t>ta</w:t>
      </w:r>
      <w:r w:rsidRPr="0038245A">
        <w:rPr>
          <w:rFonts w:ascii="Times New Roman" w:hAnsi="Times New Roman"/>
          <w:color w:val="000000" w:themeColor="text1"/>
          <w:spacing w:val="40"/>
          <w:sz w:val="24"/>
          <w:szCs w:val="24"/>
        </w:rPr>
        <w:t xml:space="preserve"> </w:t>
      </w:r>
      <w:r w:rsidRPr="0038245A">
        <w:rPr>
          <w:rFonts w:ascii="Times New Roman" w:hAnsi="Times New Roman"/>
          <w:color w:val="000000" w:themeColor="text1"/>
          <w:sz w:val="24"/>
          <w:szCs w:val="24"/>
        </w:rPr>
        <w:t>si</w:t>
      </w:r>
      <w:r w:rsidRPr="0038245A">
        <w:rPr>
          <w:rFonts w:ascii="Times New Roman" w:hAnsi="Times New Roman"/>
          <w:color w:val="000000" w:themeColor="text1"/>
          <w:spacing w:val="36"/>
          <w:sz w:val="24"/>
          <w:szCs w:val="24"/>
        </w:rPr>
        <w:t xml:space="preserve"> </w:t>
      </w:r>
      <w:r w:rsidRPr="0038245A">
        <w:rPr>
          <w:rFonts w:ascii="Times New Roman" w:hAnsi="Times New Roman"/>
          <w:color w:val="000000" w:themeColor="text1"/>
          <w:sz w:val="24"/>
          <w:szCs w:val="24"/>
        </w:rPr>
        <w:t xml:space="preserve">de </w:t>
      </w:r>
      <w:r w:rsidRPr="0038245A">
        <w:rPr>
          <w:rFonts w:ascii="Times New Roman" w:hAnsi="Times New Roman"/>
          <w:color w:val="000000" w:themeColor="text1"/>
          <w:spacing w:val="30"/>
          <w:sz w:val="24"/>
          <w:szCs w:val="24"/>
        </w:rPr>
        <w:t xml:space="preserve"> </w:t>
      </w:r>
      <w:r w:rsidRPr="0038245A">
        <w:rPr>
          <w:rFonts w:ascii="Times New Roman" w:hAnsi="Times New Roman"/>
          <w:color w:val="000000" w:themeColor="text1"/>
          <w:spacing w:val="-1"/>
          <w:sz w:val="24"/>
          <w:szCs w:val="24"/>
        </w:rPr>
        <w:t>a</w:t>
      </w:r>
      <w:r w:rsidRPr="0038245A">
        <w:rPr>
          <w:rFonts w:ascii="Times New Roman" w:hAnsi="Times New Roman"/>
          <w:color w:val="000000" w:themeColor="text1"/>
          <w:sz w:val="24"/>
          <w:szCs w:val="24"/>
        </w:rPr>
        <w:t>d</w:t>
      </w:r>
      <w:r w:rsidRPr="0038245A">
        <w:rPr>
          <w:rFonts w:ascii="Times New Roman" w:hAnsi="Times New Roman"/>
          <w:color w:val="000000" w:themeColor="text1"/>
          <w:spacing w:val="-1"/>
          <w:sz w:val="24"/>
          <w:szCs w:val="24"/>
        </w:rPr>
        <w:t>a</w:t>
      </w:r>
      <w:r w:rsidRPr="0038245A">
        <w:rPr>
          <w:rFonts w:ascii="Times New Roman" w:hAnsi="Times New Roman"/>
          <w:color w:val="000000" w:themeColor="text1"/>
          <w:spacing w:val="2"/>
          <w:sz w:val="24"/>
          <w:szCs w:val="24"/>
        </w:rPr>
        <w:t>n</w:t>
      </w:r>
      <w:r w:rsidRPr="0038245A">
        <w:rPr>
          <w:rFonts w:ascii="Times New Roman" w:hAnsi="Times New Roman"/>
          <w:color w:val="000000" w:themeColor="text1"/>
          <w:spacing w:val="-1"/>
          <w:sz w:val="24"/>
          <w:szCs w:val="24"/>
        </w:rPr>
        <w:t>c</w:t>
      </w:r>
      <w:r w:rsidRPr="0038245A">
        <w:rPr>
          <w:rFonts w:ascii="Times New Roman" w:hAnsi="Times New Roman"/>
          <w:color w:val="000000" w:themeColor="text1"/>
          <w:sz w:val="24"/>
          <w:szCs w:val="24"/>
        </w:rPr>
        <w:t>i</w:t>
      </w:r>
      <w:r w:rsidRPr="0038245A">
        <w:rPr>
          <w:rFonts w:ascii="Times New Roman" w:hAnsi="Times New Roman"/>
          <w:color w:val="000000" w:themeColor="text1"/>
          <w:spacing w:val="2"/>
          <w:sz w:val="24"/>
          <w:szCs w:val="24"/>
        </w:rPr>
        <w:t>m</w:t>
      </w:r>
      <w:r w:rsidRPr="0038245A">
        <w:rPr>
          <w:rFonts w:ascii="Times New Roman" w:hAnsi="Times New Roman"/>
          <w:color w:val="000000" w:themeColor="text1"/>
          <w:spacing w:val="-6"/>
          <w:sz w:val="24"/>
          <w:szCs w:val="24"/>
        </w:rPr>
        <w:t>e</w:t>
      </w:r>
      <w:r w:rsidRPr="0038245A">
        <w:rPr>
          <w:rFonts w:ascii="Times New Roman" w:hAnsi="Times New Roman"/>
          <w:color w:val="000000" w:themeColor="text1"/>
          <w:sz w:val="24"/>
          <w:szCs w:val="24"/>
        </w:rPr>
        <w:t>,</w:t>
      </w:r>
      <w:r w:rsidRPr="0038245A">
        <w:rPr>
          <w:rFonts w:ascii="Times New Roman" w:hAnsi="Times New Roman"/>
          <w:color w:val="000000" w:themeColor="text1"/>
          <w:spacing w:val="36"/>
          <w:sz w:val="24"/>
          <w:szCs w:val="24"/>
        </w:rPr>
        <w:t xml:space="preserve"> </w:t>
      </w:r>
      <w:r w:rsidRPr="0038245A">
        <w:rPr>
          <w:rFonts w:ascii="Times New Roman" w:hAnsi="Times New Roman"/>
          <w:color w:val="000000" w:themeColor="text1"/>
          <w:spacing w:val="1"/>
          <w:sz w:val="24"/>
          <w:szCs w:val="24"/>
        </w:rPr>
        <w:t>c</w:t>
      </w:r>
      <w:r w:rsidRPr="0038245A">
        <w:rPr>
          <w:rFonts w:ascii="Times New Roman" w:hAnsi="Times New Roman"/>
          <w:color w:val="000000" w:themeColor="text1"/>
          <w:sz w:val="24"/>
          <w:szCs w:val="24"/>
        </w:rPr>
        <w:t>o</w:t>
      </w:r>
      <w:r w:rsidRPr="0038245A">
        <w:rPr>
          <w:rFonts w:ascii="Times New Roman" w:hAnsi="Times New Roman"/>
          <w:color w:val="000000" w:themeColor="text1"/>
          <w:spacing w:val="-1"/>
          <w:sz w:val="24"/>
          <w:szCs w:val="24"/>
        </w:rPr>
        <w:t>n</w:t>
      </w:r>
      <w:r w:rsidRPr="0038245A">
        <w:rPr>
          <w:rFonts w:ascii="Times New Roman" w:hAnsi="Times New Roman"/>
          <w:color w:val="000000" w:themeColor="text1"/>
          <w:spacing w:val="2"/>
          <w:sz w:val="24"/>
          <w:szCs w:val="24"/>
        </w:rPr>
        <w:t>s</w:t>
      </w:r>
      <w:r w:rsidRPr="0038245A">
        <w:rPr>
          <w:rFonts w:ascii="Times New Roman" w:hAnsi="Times New Roman"/>
          <w:color w:val="000000" w:themeColor="text1"/>
          <w:sz w:val="24"/>
          <w:szCs w:val="24"/>
        </w:rPr>
        <w:t>oli</w:t>
      </w:r>
      <w:r w:rsidRPr="0038245A">
        <w:rPr>
          <w:rFonts w:ascii="Times New Roman" w:hAnsi="Times New Roman"/>
          <w:color w:val="000000" w:themeColor="text1"/>
          <w:spacing w:val="1"/>
          <w:sz w:val="24"/>
          <w:szCs w:val="24"/>
        </w:rPr>
        <w:t>d</w:t>
      </w:r>
      <w:r w:rsidRPr="0038245A">
        <w:rPr>
          <w:rFonts w:ascii="Times New Roman" w:hAnsi="Times New Roman"/>
          <w:color w:val="000000" w:themeColor="text1"/>
          <w:spacing w:val="-1"/>
          <w:sz w:val="24"/>
          <w:szCs w:val="24"/>
        </w:rPr>
        <w:t>a</w:t>
      </w:r>
      <w:r w:rsidRPr="0038245A">
        <w:rPr>
          <w:rFonts w:ascii="Times New Roman" w:hAnsi="Times New Roman"/>
          <w:color w:val="000000" w:themeColor="text1"/>
          <w:spacing w:val="2"/>
          <w:sz w:val="24"/>
          <w:szCs w:val="24"/>
        </w:rPr>
        <w:t>r</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z w:val="24"/>
          <w:szCs w:val="24"/>
        </w:rPr>
        <w:t xml:space="preserve">a </w:t>
      </w:r>
      <w:r w:rsidRPr="0038245A">
        <w:rPr>
          <w:rFonts w:ascii="Times New Roman" w:hAnsi="Times New Roman"/>
          <w:color w:val="000000" w:themeColor="text1"/>
          <w:spacing w:val="3"/>
          <w:sz w:val="24"/>
          <w:szCs w:val="24"/>
        </w:rPr>
        <w:t xml:space="preserve"> </w:t>
      </w:r>
      <w:r w:rsidRPr="0038245A">
        <w:rPr>
          <w:rFonts w:ascii="Times New Roman" w:hAnsi="Times New Roman"/>
          <w:color w:val="000000" w:themeColor="text1"/>
          <w:sz w:val="24"/>
          <w:szCs w:val="24"/>
        </w:rPr>
        <w:t>te</w:t>
      </w:r>
      <w:r w:rsidRPr="0038245A">
        <w:rPr>
          <w:rFonts w:ascii="Times New Roman" w:hAnsi="Times New Roman"/>
          <w:color w:val="000000" w:themeColor="text1"/>
          <w:spacing w:val="-1"/>
          <w:sz w:val="24"/>
          <w:szCs w:val="24"/>
        </w:rPr>
        <w:t>re</w:t>
      </w:r>
      <w:r w:rsidRPr="0038245A">
        <w:rPr>
          <w:rFonts w:ascii="Times New Roman" w:hAnsi="Times New Roman"/>
          <w:color w:val="000000" w:themeColor="text1"/>
          <w:sz w:val="24"/>
          <w:szCs w:val="24"/>
        </w:rPr>
        <w:t>n</w:t>
      </w:r>
      <w:r w:rsidRPr="0038245A">
        <w:rPr>
          <w:rFonts w:ascii="Times New Roman" w:hAnsi="Times New Roman"/>
          <w:color w:val="000000" w:themeColor="text1"/>
          <w:spacing w:val="-2"/>
          <w:sz w:val="24"/>
          <w:szCs w:val="24"/>
        </w:rPr>
        <w:t>u</w:t>
      </w:r>
      <w:r w:rsidRPr="0038245A">
        <w:rPr>
          <w:rFonts w:ascii="Times New Roman" w:hAnsi="Times New Roman"/>
          <w:color w:val="000000" w:themeColor="text1"/>
          <w:sz w:val="24"/>
          <w:szCs w:val="24"/>
        </w:rPr>
        <w:t>r</w:t>
      </w:r>
      <w:r w:rsidRPr="0038245A">
        <w:rPr>
          <w:rFonts w:ascii="Times New Roman" w:hAnsi="Times New Roman"/>
          <w:color w:val="000000" w:themeColor="text1"/>
          <w:spacing w:val="-3"/>
          <w:sz w:val="24"/>
          <w:szCs w:val="24"/>
        </w:rPr>
        <w:t>i</w:t>
      </w:r>
      <w:r w:rsidRPr="0038245A">
        <w:rPr>
          <w:rFonts w:ascii="Times New Roman" w:hAnsi="Times New Roman"/>
          <w:color w:val="000000" w:themeColor="text1"/>
          <w:sz w:val="24"/>
          <w:szCs w:val="24"/>
        </w:rPr>
        <w:t>l</w:t>
      </w:r>
      <w:r w:rsidRPr="0038245A">
        <w:rPr>
          <w:rFonts w:ascii="Times New Roman" w:hAnsi="Times New Roman"/>
          <w:color w:val="000000" w:themeColor="text1"/>
          <w:spacing w:val="-2"/>
          <w:sz w:val="24"/>
          <w:szCs w:val="24"/>
        </w:rPr>
        <w:t>o</w:t>
      </w:r>
      <w:r w:rsidRPr="0038245A">
        <w:rPr>
          <w:rFonts w:ascii="Times New Roman" w:hAnsi="Times New Roman"/>
          <w:color w:val="000000" w:themeColor="text1"/>
          <w:sz w:val="24"/>
          <w:szCs w:val="24"/>
        </w:rPr>
        <w:t xml:space="preserve">r </w:t>
      </w:r>
      <w:r w:rsidRPr="0038245A">
        <w:rPr>
          <w:rFonts w:ascii="Times New Roman" w:hAnsi="Times New Roman"/>
          <w:color w:val="000000" w:themeColor="text1"/>
          <w:spacing w:val="-1"/>
          <w:w w:val="102"/>
          <w:sz w:val="24"/>
          <w:szCs w:val="24"/>
        </w:rPr>
        <w:t>al</w:t>
      </w:r>
      <w:r w:rsidRPr="0038245A">
        <w:rPr>
          <w:rFonts w:ascii="Times New Roman" w:hAnsi="Times New Roman"/>
          <w:color w:val="000000" w:themeColor="text1"/>
          <w:w w:val="102"/>
          <w:sz w:val="24"/>
          <w:szCs w:val="24"/>
        </w:rPr>
        <w:t>u</w:t>
      </w:r>
      <w:r w:rsidRPr="0038245A">
        <w:rPr>
          <w:rFonts w:ascii="Times New Roman" w:hAnsi="Times New Roman"/>
          <w:color w:val="000000" w:themeColor="text1"/>
          <w:spacing w:val="-1"/>
          <w:w w:val="102"/>
          <w:sz w:val="24"/>
          <w:szCs w:val="24"/>
        </w:rPr>
        <w:t>nec</w:t>
      </w:r>
      <w:r w:rsidRPr="0038245A">
        <w:rPr>
          <w:rFonts w:ascii="Times New Roman" w:hAnsi="Times New Roman"/>
          <w:color w:val="000000" w:themeColor="text1"/>
          <w:spacing w:val="1"/>
          <w:w w:val="102"/>
          <w:sz w:val="24"/>
          <w:szCs w:val="24"/>
        </w:rPr>
        <w:t>o</w:t>
      </w:r>
      <w:r w:rsidRPr="0038245A">
        <w:rPr>
          <w:rFonts w:ascii="Times New Roman" w:hAnsi="Times New Roman"/>
          <w:color w:val="000000" w:themeColor="text1"/>
          <w:spacing w:val="-1"/>
          <w:w w:val="102"/>
          <w:sz w:val="24"/>
          <w:szCs w:val="24"/>
        </w:rPr>
        <w:t>a</w:t>
      </w:r>
      <w:r w:rsidRPr="0038245A">
        <w:rPr>
          <w:rFonts w:ascii="Times New Roman" w:hAnsi="Times New Roman"/>
          <w:color w:val="000000" w:themeColor="text1"/>
          <w:spacing w:val="1"/>
          <w:w w:val="102"/>
          <w:sz w:val="24"/>
          <w:szCs w:val="24"/>
        </w:rPr>
        <w:t>s</w:t>
      </w:r>
      <w:r w:rsidRPr="0038245A">
        <w:rPr>
          <w:rFonts w:ascii="Times New Roman" w:hAnsi="Times New Roman"/>
          <w:color w:val="000000" w:themeColor="text1"/>
          <w:spacing w:val="6"/>
          <w:w w:val="102"/>
          <w:sz w:val="24"/>
          <w:szCs w:val="24"/>
        </w:rPr>
        <w:t>e</w:t>
      </w:r>
      <w:r w:rsidRPr="0038245A">
        <w:rPr>
          <w:rFonts w:ascii="Times New Roman" w:hAnsi="Times New Roman"/>
          <w:color w:val="000000" w:themeColor="text1"/>
          <w:w w:val="102"/>
          <w:sz w:val="24"/>
          <w:szCs w:val="24"/>
        </w:rPr>
        <w:t>;</w:t>
      </w:r>
    </w:p>
    <w:p w14:paraId="1DDFC82D" w14:textId="77777777" w:rsidR="00C44122" w:rsidRPr="0038245A" w:rsidRDefault="00C44122" w:rsidP="006058E1">
      <w:pPr>
        <w:pStyle w:val="ListParagraph"/>
        <w:widowControl w:val="0"/>
        <w:numPr>
          <w:ilvl w:val="0"/>
          <w:numId w:val="24"/>
        </w:numPr>
        <w:autoSpaceDE w:val="0"/>
        <w:autoSpaceDN w:val="0"/>
        <w:adjustRightInd w:val="0"/>
        <w:ind w:right="158"/>
        <w:jc w:val="both"/>
        <w:rPr>
          <w:rFonts w:ascii="Times New Roman" w:hAnsi="Times New Roman"/>
          <w:color w:val="000000" w:themeColor="text1"/>
          <w:sz w:val="24"/>
          <w:szCs w:val="24"/>
        </w:rPr>
      </w:pPr>
      <w:r w:rsidRPr="0038245A">
        <w:rPr>
          <w:rFonts w:ascii="Times New Roman" w:hAnsi="Times New Roman"/>
          <w:color w:val="000000" w:themeColor="text1"/>
          <w:spacing w:val="-8"/>
          <w:sz w:val="24"/>
          <w:szCs w:val="24"/>
        </w:rPr>
        <w:t>c</w:t>
      </w:r>
      <w:r w:rsidRPr="0038245A">
        <w:rPr>
          <w:rFonts w:ascii="Times New Roman" w:hAnsi="Times New Roman"/>
          <w:color w:val="000000" w:themeColor="text1"/>
          <w:spacing w:val="5"/>
          <w:sz w:val="24"/>
          <w:szCs w:val="24"/>
        </w:rPr>
        <w:t>o</w:t>
      </w:r>
      <w:r w:rsidRPr="0038245A">
        <w:rPr>
          <w:rFonts w:ascii="Times New Roman" w:hAnsi="Times New Roman"/>
          <w:color w:val="000000" w:themeColor="text1"/>
          <w:sz w:val="24"/>
          <w:szCs w:val="24"/>
        </w:rPr>
        <w:t>ntributia</w:t>
      </w:r>
      <w:r w:rsidRPr="0038245A">
        <w:rPr>
          <w:rFonts w:ascii="Times New Roman" w:hAnsi="Times New Roman"/>
          <w:color w:val="000000" w:themeColor="text1"/>
          <w:spacing w:val="55"/>
          <w:sz w:val="24"/>
          <w:szCs w:val="24"/>
        </w:rPr>
        <w:t xml:space="preserve"> </w:t>
      </w:r>
      <w:r w:rsidRPr="0038245A">
        <w:rPr>
          <w:rFonts w:ascii="Times New Roman" w:hAnsi="Times New Roman"/>
          <w:color w:val="000000" w:themeColor="text1"/>
          <w:sz w:val="24"/>
          <w:szCs w:val="24"/>
        </w:rPr>
        <w:t>la</w:t>
      </w:r>
      <w:r w:rsidRPr="0038245A">
        <w:rPr>
          <w:rFonts w:ascii="Times New Roman" w:hAnsi="Times New Roman"/>
          <w:color w:val="000000" w:themeColor="text1"/>
          <w:spacing w:val="25"/>
          <w:sz w:val="24"/>
          <w:szCs w:val="24"/>
        </w:rPr>
        <w:t xml:space="preserve"> </w:t>
      </w:r>
      <w:r w:rsidRPr="0038245A">
        <w:rPr>
          <w:rFonts w:ascii="Times New Roman" w:hAnsi="Times New Roman"/>
          <w:color w:val="000000" w:themeColor="text1"/>
          <w:sz w:val="24"/>
          <w:szCs w:val="24"/>
        </w:rPr>
        <w:t>inf</w:t>
      </w:r>
      <w:r w:rsidRPr="0038245A">
        <w:rPr>
          <w:rFonts w:ascii="Times New Roman" w:hAnsi="Times New Roman"/>
          <w:color w:val="000000" w:themeColor="text1"/>
          <w:spacing w:val="-1"/>
          <w:sz w:val="24"/>
          <w:szCs w:val="24"/>
        </w:rPr>
        <w:t>r</w:t>
      </w:r>
      <w:r w:rsidRPr="0038245A">
        <w:rPr>
          <w:rFonts w:ascii="Times New Roman" w:hAnsi="Times New Roman"/>
          <w:color w:val="000000" w:themeColor="text1"/>
          <w:sz w:val="24"/>
          <w:szCs w:val="24"/>
        </w:rPr>
        <w:t>umus</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z w:val="24"/>
          <w:szCs w:val="24"/>
        </w:rPr>
        <w:t>ta</w:t>
      </w:r>
      <w:r w:rsidRPr="0038245A">
        <w:rPr>
          <w:rFonts w:ascii="Times New Roman" w:hAnsi="Times New Roman"/>
          <w:color w:val="000000" w:themeColor="text1"/>
          <w:spacing w:val="-1"/>
          <w:sz w:val="24"/>
          <w:szCs w:val="24"/>
        </w:rPr>
        <w:t>re</w:t>
      </w:r>
      <w:r w:rsidRPr="0038245A">
        <w:rPr>
          <w:rFonts w:ascii="Times New Roman" w:hAnsi="Times New Roman"/>
          <w:color w:val="000000" w:themeColor="text1"/>
          <w:sz w:val="24"/>
          <w:szCs w:val="24"/>
        </w:rPr>
        <w:t xml:space="preserve">a </w:t>
      </w:r>
      <w:r w:rsidRPr="0038245A">
        <w:rPr>
          <w:rFonts w:ascii="Times New Roman" w:hAnsi="Times New Roman"/>
          <w:color w:val="000000" w:themeColor="text1"/>
          <w:spacing w:val="9"/>
          <w:sz w:val="24"/>
          <w:szCs w:val="24"/>
        </w:rPr>
        <w:t xml:space="preserve"> </w:t>
      </w:r>
      <w:r w:rsidRPr="0038245A">
        <w:rPr>
          <w:rFonts w:ascii="Times New Roman" w:hAnsi="Times New Roman"/>
          <w:color w:val="000000" w:themeColor="text1"/>
          <w:sz w:val="24"/>
          <w:szCs w:val="24"/>
        </w:rPr>
        <w:t>p</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z w:val="24"/>
          <w:szCs w:val="24"/>
        </w:rPr>
        <w:t>isajului</w:t>
      </w:r>
      <w:r w:rsidRPr="0038245A">
        <w:rPr>
          <w:rFonts w:ascii="Times New Roman" w:hAnsi="Times New Roman"/>
          <w:color w:val="000000" w:themeColor="text1"/>
          <w:spacing w:val="52"/>
          <w:sz w:val="24"/>
          <w:szCs w:val="24"/>
        </w:rPr>
        <w:t xml:space="preserve"> </w:t>
      </w:r>
      <w:r w:rsidRPr="0038245A">
        <w:rPr>
          <w:rFonts w:ascii="Times New Roman" w:hAnsi="Times New Roman"/>
          <w:color w:val="000000" w:themeColor="text1"/>
          <w:sz w:val="24"/>
          <w:szCs w:val="24"/>
        </w:rPr>
        <w:t>p</w:t>
      </w:r>
      <w:r w:rsidRPr="0038245A">
        <w:rPr>
          <w:rFonts w:ascii="Times New Roman" w:hAnsi="Times New Roman"/>
          <w:color w:val="000000" w:themeColor="text1"/>
          <w:spacing w:val="-1"/>
          <w:sz w:val="24"/>
          <w:szCs w:val="24"/>
        </w:rPr>
        <w:t>r</w:t>
      </w:r>
      <w:r w:rsidRPr="0038245A">
        <w:rPr>
          <w:rFonts w:ascii="Times New Roman" w:hAnsi="Times New Roman"/>
          <w:color w:val="000000" w:themeColor="text1"/>
          <w:sz w:val="24"/>
          <w:szCs w:val="24"/>
        </w:rPr>
        <w:t xml:space="preserve">in </w:t>
      </w:r>
      <w:r w:rsidRPr="0038245A">
        <w:rPr>
          <w:rFonts w:ascii="Times New Roman" w:hAnsi="Times New Roman"/>
          <w:color w:val="000000" w:themeColor="text1"/>
          <w:spacing w:val="2"/>
          <w:sz w:val="24"/>
          <w:szCs w:val="24"/>
        </w:rPr>
        <w:t>v</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z w:val="24"/>
          <w:szCs w:val="24"/>
        </w:rPr>
        <w:t>g</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z w:val="24"/>
          <w:szCs w:val="24"/>
        </w:rPr>
        <w:t>tat</w:t>
      </w:r>
      <w:r w:rsidRPr="0038245A">
        <w:rPr>
          <w:rFonts w:ascii="Times New Roman" w:hAnsi="Times New Roman"/>
          <w:color w:val="000000" w:themeColor="text1"/>
          <w:spacing w:val="3"/>
          <w:sz w:val="24"/>
          <w:szCs w:val="24"/>
        </w:rPr>
        <w:t>i</w:t>
      </w:r>
      <w:r w:rsidRPr="0038245A">
        <w:rPr>
          <w:rFonts w:ascii="Times New Roman" w:hAnsi="Times New Roman"/>
          <w:color w:val="000000" w:themeColor="text1"/>
          <w:sz w:val="24"/>
          <w:szCs w:val="24"/>
        </w:rPr>
        <w:t>a</w:t>
      </w:r>
      <w:r w:rsidRPr="0038245A">
        <w:rPr>
          <w:rFonts w:ascii="Times New Roman" w:hAnsi="Times New Roman"/>
          <w:color w:val="000000" w:themeColor="text1"/>
          <w:spacing w:val="47"/>
          <w:sz w:val="24"/>
          <w:szCs w:val="24"/>
        </w:rPr>
        <w:t xml:space="preserve"> </w:t>
      </w:r>
      <w:r w:rsidRPr="0038245A">
        <w:rPr>
          <w:rFonts w:ascii="Times New Roman" w:hAnsi="Times New Roman"/>
          <w:color w:val="000000" w:themeColor="text1"/>
          <w:sz w:val="24"/>
          <w:szCs w:val="24"/>
        </w:rPr>
        <w:t>mu</w:t>
      </w:r>
      <w:r w:rsidRPr="0038245A">
        <w:rPr>
          <w:rFonts w:ascii="Times New Roman" w:hAnsi="Times New Roman"/>
          <w:color w:val="000000" w:themeColor="text1"/>
          <w:spacing w:val="1"/>
          <w:sz w:val="24"/>
          <w:szCs w:val="24"/>
        </w:rPr>
        <w:t>l</w:t>
      </w:r>
      <w:r w:rsidRPr="0038245A">
        <w:rPr>
          <w:rFonts w:ascii="Times New Roman" w:hAnsi="Times New Roman"/>
          <w:color w:val="000000" w:themeColor="text1"/>
          <w:sz w:val="24"/>
          <w:szCs w:val="24"/>
        </w:rPr>
        <w:t>t</w:t>
      </w:r>
      <w:r w:rsidRPr="0038245A">
        <w:rPr>
          <w:rFonts w:ascii="Times New Roman" w:hAnsi="Times New Roman"/>
          <w:color w:val="000000" w:themeColor="text1"/>
          <w:spacing w:val="1"/>
          <w:sz w:val="24"/>
          <w:szCs w:val="24"/>
        </w:rPr>
        <w:t>i</w:t>
      </w:r>
      <w:r w:rsidRPr="0038245A">
        <w:rPr>
          <w:rFonts w:ascii="Times New Roman" w:hAnsi="Times New Roman"/>
          <w:color w:val="000000" w:themeColor="text1"/>
          <w:spacing w:val="-1"/>
          <w:sz w:val="24"/>
          <w:szCs w:val="24"/>
        </w:rPr>
        <w:t>c</w:t>
      </w:r>
      <w:r w:rsidRPr="0038245A">
        <w:rPr>
          <w:rFonts w:ascii="Times New Roman" w:hAnsi="Times New Roman"/>
          <w:color w:val="000000" w:themeColor="text1"/>
          <w:sz w:val="24"/>
          <w:szCs w:val="24"/>
        </w:rPr>
        <w:t>olora</w:t>
      </w:r>
      <w:r w:rsidRPr="0038245A">
        <w:rPr>
          <w:rFonts w:ascii="Times New Roman" w:hAnsi="Times New Roman"/>
          <w:color w:val="000000" w:themeColor="text1"/>
          <w:spacing w:val="55"/>
          <w:sz w:val="24"/>
          <w:szCs w:val="24"/>
        </w:rPr>
        <w:t xml:space="preserve"> </w:t>
      </w:r>
      <w:r w:rsidRPr="0038245A">
        <w:rPr>
          <w:rFonts w:ascii="Times New Roman" w:hAnsi="Times New Roman"/>
          <w:color w:val="000000" w:themeColor="text1"/>
          <w:sz w:val="24"/>
          <w:szCs w:val="24"/>
        </w:rPr>
        <w:t>a</w:t>
      </w:r>
      <w:r w:rsidRPr="0038245A">
        <w:rPr>
          <w:rFonts w:ascii="Times New Roman" w:hAnsi="Times New Roman"/>
          <w:color w:val="000000" w:themeColor="text1"/>
          <w:spacing w:val="25"/>
          <w:sz w:val="24"/>
          <w:szCs w:val="24"/>
        </w:rPr>
        <w:t xml:space="preserve"> </w:t>
      </w:r>
      <w:r w:rsidRPr="0038245A">
        <w:rPr>
          <w:rFonts w:ascii="Times New Roman" w:hAnsi="Times New Roman"/>
          <w:color w:val="000000" w:themeColor="text1"/>
          <w:spacing w:val="1"/>
          <w:sz w:val="24"/>
          <w:szCs w:val="24"/>
        </w:rPr>
        <w:t>f</w:t>
      </w:r>
      <w:r w:rsidRPr="0038245A">
        <w:rPr>
          <w:rFonts w:ascii="Times New Roman" w:hAnsi="Times New Roman"/>
          <w:color w:val="000000" w:themeColor="text1"/>
          <w:sz w:val="24"/>
          <w:szCs w:val="24"/>
        </w:rPr>
        <w:t>ru</w:t>
      </w:r>
      <w:r w:rsidRPr="0038245A">
        <w:rPr>
          <w:rFonts w:ascii="Times New Roman" w:hAnsi="Times New Roman"/>
          <w:color w:val="000000" w:themeColor="text1"/>
          <w:spacing w:val="1"/>
          <w:sz w:val="24"/>
          <w:szCs w:val="24"/>
        </w:rPr>
        <w:t>nz</w:t>
      </w:r>
      <w:r w:rsidRPr="0038245A">
        <w:rPr>
          <w:rFonts w:ascii="Times New Roman" w:hAnsi="Times New Roman"/>
          <w:color w:val="000000" w:themeColor="text1"/>
          <w:sz w:val="24"/>
          <w:szCs w:val="24"/>
        </w:rPr>
        <w:t>isu</w:t>
      </w:r>
      <w:r w:rsidRPr="0038245A">
        <w:rPr>
          <w:rFonts w:ascii="Times New Roman" w:hAnsi="Times New Roman"/>
          <w:color w:val="000000" w:themeColor="text1"/>
          <w:spacing w:val="1"/>
          <w:sz w:val="24"/>
          <w:szCs w:val="24"/>
        </w:rPr>
        <w:t>l</w:t>
      </w:r>
      <w:r w:rsidRPr="0038245A">
        <w:rPr>
          <w:rFonts w:ascii="Times New Roman" w:hAnsi="Times New Roman"/>
          <w:color w:val="000000" w:themeColor="text1"/>
          <w:sz w:val="24"/>
          <w:szCs w:val="24"/>
        </w:rPr>
        <w:t>ui</w:t>
      </w:r>
      <w:r w:rsidRPr="0038245A">
        <w:rPr>
          <w:rFonts w:ascii="Times New Roman" w:hAnsi="Times New Roman"/>
          <w:color w:val="000000" w:themeColor="text1"/>
          <w:spacing w:val="55"/>
          <w:sz w:val="24"/>
          <w:szCs w:val="24"/>
        </w:rPr>
        <w:t xml:space="preserve"> </w:t>
      </w:r>
      <w:r w:rsidRPr="0038245A">
        <w:rPr>
          <w:rFonts w:ascii="Times New Roman" w:hAnsi="Times New Roman"/>
          <w:color w:val="000000" w:themeColor="text1"/>
          <w:sz w:val="24"/>
          <w:szCs w:val="24"/>
        </w:rPr>
        <w:t>a</w:t>
      </w:r>
      <w:r w:rsidRPr="0038245A">
        <w:rPr>
          <w:rFonts w:ascii="Times New Roman" w:hAnsi="Times New Roman"/>
          <w:color w:val="000000" w:themeColor="text1"/>
          <w:spacing w:val="3"/>
          <w:sz w:val="24"/>
          <w:szCs w:val="24"/>
        </w:rPr>
        <w:t xml:space="preserve"> </w:t>
      </w:r>
      <w:r w:rsidRPr="0038245A">
        <w:rPr>
          <w:rFonts w:ascii="Times New Roman" w:hAnsi="Times New Roman"/>
          <w:color w:val="000000" w:themeColor="text1"/>
          <w:spacing w:val="-2"/>
          <w:sz w:val="24"/>
          <w:szCs w:val="24"/>
        </w:rPr>
        <w:t>g</w:t>
      </w:r>
      <w:r w:rsidRPr="0038245A">
        <w:rPr>
          <w:rFonts w:ascii="Times New Roman" w:hAnsi="Times New Roman"/>
          <w:color w:val="000000" w:themeColor="text1"/>
          <w:sz w:val="24"/>
          <w:szCs w:val="24"/>
        </w:rPr>
        <w:t>rup</w:t>
      </w:r>
      <w:r w:rsidRPr="0038245A">
        <w:rPr>
          <w:rFonts w:ascii="Times New Roman" w:hAnsi="Times New Roman"/>
          <w:color w:val="000000" w:themeColor="text1"/>
          <w:spacing w:val="-2"/>
          <w:sz w:val="24"/>
          <w:szCs w:val="24"/>
        </w:rPr>
        <w:t>a</w:t>
      </w:r>
      <w:r w:rsidRPr="0038245A">
        <w:rPr>
          <w:rFonts w:ascii="Times New Roman" w:hAnsi="Times New Roman"/>
          <w:color w:val="000000" w:themeColor="text1"/>
          <w:sz w:val="24"/>
          <w:szCs w:val="24"/>
        </w:rPr>
        <w:t>rilor de</w:t>
      </w:r>
      <w:r w:rsidRPr="0038245A">
        <w:rPr>
          <w:rFonts w:ascii="Times New Roman" w:hAnsi="Times New Roman"/>
          <w:color w:val="000000" w:themeColor="text1"/>
          <w:spacing w:val="7"/>
          <w:sz w:val="24"/>
          <w:szCs w:val="24"/>
        </w:rPr>
        <w:t xml:space="preserve"> </w:t>
      </w:r>
      <w:r w:rsidRPr="0038245A">
        <w:rPr>
          <w:rFonts w:ascii="Times New Roman" w:hAnsi="Times New Roman"/>
          <w:color w:val="000000" w:themeColor="text1"/>
          <w:sz w:val="24"/>
          <w:szCs w:val="24"/>
        </w:rPr>
        <w:t>spe</w:t>
      </w:r>
      <w:r w:rsidRPr="0038245A">
        <w:rPr>
          <w:rFonts w:ascii="Times New Roman" w:hAnsi="Times New Roman"/>
          <w:color w:val="000000" w:themeColor="text1"/>
          <w:spacing w:val="-2"/>
          <w:sz w:val="24"/>
          <w:szCs w:val="24"/>
        </w:rPr>
        <w:t>c</w:t>
      </w:r>
      <w:r w:rsidRPr="0038245A">
        <w:rPr>
          <w:rFonts w:ascii="Times New Roman" w:hAnsi="Times New Roman"/>
          <w:color w:val="000000" w:themeColor="text1"/>
          <w:sz w:val="24"/>
          <w:szCs w:val="24"/>
        </w:rPr>
        <w:t>ii</w:t>
      </w:r>
      <w:r w:rsidRPr="0038245A">
        <w:rPr>
          <w:rFonts w:ascii="Times New Roman" w:hAnsi="Times New Roman"/>
          <w:color w:val="000000" w:themeColor="text1"/>
          <w:spacing w:val="18"/>
          <w:sz w:val="24"/>
          <w:szCs w:val="24"/>
        </w:rPr>
        <w:t xml:space="preserve"> </w:t>
      </w:r>
      <w:r w:rsidRPr="0038245A">
        <w:rPr>
          <w:rFonts w:ascii="Times New Roman" w:hAnsi="Times New Roman"/>
          <w:color w:val="000000" w:themeColor="text1"/>
          <w:spacing w:val="1"/>
          <w:w w:val="102"/>
          <w:sz w:val="24"/>
          <w:szCs w:val="24"/>
        </w:rPr>
        <w:t>et</w:t>
      </w:r>
      <w:r w:rsidRPr="0038245A">
        <w:rPr>
          <w:rFonts w:ascii="Times New Roman" w:hAnsi="Times New Roman"/>
          <w:color w:val="000000" w:themeColor="text1"/>
          <w:spacing w:val="-1"/>
          <w:w w:val="102"/>
          <w:sz w:val="24"/>
          <w:szCs w:val="24"/>
        </w:rPr>
        <w:t>c</w:t>
      </w:r>
      <w:r w:rsidRPr="0038245A">
        <w:rPr>
          <w:rFonts w:ascii="Times New Roman" w:hAnsi="Times New Roman"/>
          <w:color w:val="000000" w:themeColor="text1"/>
          <w:spacing w:val="1"/>
          <w:w w:val="102"/>
          <w:sz w:val="24"/>
          <w:szCs w:val="24"/>
        </w:rPr>
        <w:t>.</w:t>
      </w:r>
      <w:r w:rsidRPr="0038245A">
        <w:rPr>
          <w:rFonts w:ascii="Times New Roman" w:hAnsi="Times New Roman"/>
          <w:color w:val="000000" w:themeColor="text1"/>
          <w:w w:val="102"/>
          <w:sz w:val="24"/>
          <w:szCs w:val="24"/>
        </w:rPr>
        <w:t>;</w:t>
      </w:r>
    </w:p>
    <w:p w14:paraId="2D0F2C42" w14:textId="77777777" w:rsidR="00C44122" w:rsidRPr="0038245A" w:rsidRDefault="00C44122" w:rsidP="006058E1">
      <w:pPr>
        <w:pStyle w:val="ListParagraph"/>
        <w:widowControl w:val="0"/>
        <w:numPr>
          <w:ilvl w:val="0"/>
          <w:numId w:val="24"/>
        </w:numPr>
        <w:autoSpaceDE w:val="0"/>
        <w:autoSpaceDN w:val="0"/>
        <w:adjustRightInd w:val="0"/>
        <w:ind w:right="158"/>
        <w:jc w:val="both"/>
        <w:rPr>
          <w:rFonts w:ascii="Times New Roman" w:hAnsi="Times New Roman"/>
          <w:color w:val="000000" w:themeColor="text1"/>
          <w:spacing w:val="-8"/>
          <w:sz w:val="24"/>
          <w:szCs w:val="24"/>
        </w:rPr>
      </w:pPr>
      <w:r w:rsidRPr="0038245A">
        <w:rPr>
          <w:rFonts w:ascii="Times New Roman" w:hAnsi="Times New Roman"/>
          <w:color w:val="000000" w:themeColor="text1"/>
          <w:spacing w:val="-8"/>
          <w:sz w:val="24"/>
          <w:szCs w:val="24"/>
        </w:rPr>
        <w:t>constituie un mediu prielnic dezvoltarii faunei;</w:t>
      </w:r>
    </w:p>
    <w:p w14:paraId="3A21A583" w14:textId="77777777" w:rsidR="00C44122" w:rsidRPr="0038245A" w:rsidRDefault="00C44122" w:rsidP="006058E1">
      <w:pPr>
        <w:pStyle w:val="ListParagraph"/>
        <w:widowControl w:val="0"/>
        <w:numPr>
          <w:ilvl w:val="0"/>
          <w:numId w:val="24"/>
        </w:numPr>
        <w:autoSpaceDE w:val="0"/>
        <w:autoSpaceDN w:val="0"/>
        <w:adjustRightInd w:val="0"/>
        <w:ind w:right="158"/>
        <w:jc w:val="both"/>
        <w:rPr>
          <w:rFonts w:ascii="Times New Roman" w:hAnsi="Times New Roman"/>
          <w:color w:val="000000" w:themeColor="text1"/>
          <w:spacing w:val="-8"/>
          <w:sz w:val="24"/>
          <w:szCs w:val="24"/>
        </w:rPr>
      </w:pPr>
      <w:r w:rsidRPr="0038245A">
        <w:rPr>
          <w:rFonts w:ascii="Times New Roman" w:hAnsi="Times New Roman"/>
          <w:color w:val="000000" w:themeColor="text1"/>
          <w:spacing w:val="-8"/>
          <w:sz w:val="24"/>
          <w:szCs w:val="24"/>
        </w:rPr>
        <w:t>ofera material lemnos si alte produse omului;</w:t>
      </w:r>
    </w:p>
    <w:p w14:paraId="37D75BA5" w14:textId="77777777" w:rsidR="00C44122" w:rsidRPr="0038245A" w:rsidRDefault="00C44122" w:rsidP="006058E1">
      <w:pPr>
        <w:pStyle w:val="ListParagraph"/>
        <w:widowControl w:val="0"/>
        <w:numPr>
          <w:ilvl w:val="0"/>
          <w:numId w:val="24"/>
        </w:numPr>
        <w:autoSpaceDE w:val="0"/>
        <w:autoSpaceDN w:val="0"/>
        <w:adjustRightInd w:val="0"/>
        <w:ind w:right="156"/>
        <w:jc w:val="both"/>
        <w:rPr>
          <w:rFonts w:ascii="Times New Roman" w:hAnsi="Times New Roman"/>
          <w:color w:val="000000" w:themeColor="text1"/>
          <w:sz w:val="24"/>
          <w:szCs w:val="24"/>
        </w:rPr>
      </w:pPr>
      <w:r w:rsidRPr="0038245A">
        <w:rPr>
          <w:rFonts w:ascii="Times New Roman" w:hAnsi="Times New Roman"/>
          <w:color w:val="000000" w:themeColor="text1"/>
          <w:sz w:val="24"/>
          <w:szCs w:val="24"/>
        </w:rPr>
        <w:t>pe</w:t>
      </w:r>
      <w:r w:rsidRPr="0038245A">
        <w:rPr>
          <w:rFonts w:ascii="Times New Roman" w:hAnsi="Times New Roman"/>
          <w:color w:val="000000" w:themeColor="text1"/>
          <w:spacing w:val="40"/>
          <w:sz w:val="24"/>
          <w:szCs w:val="24"/>
        </w:rPr>
        <w:t xml:space="preserve"> </w:t>
      </w:r>
      <w:r w:rsidRPr="0038245A">
        <w:rPr>
          <w:rFonts w:ascii="Times New Roman" w:hAnsi="Times New Roman"/>
          <w:color w:val="000000" w:themeColor="text1"/>
          <w:sz w:val="24"/>
          <w:szCs w:val="24"/>
        </w:rPr>
        <w:t>la</w:t>
      </w:r>
      <w:r w:rsidRPr="0038245A">
        <w:rPr>
          <w:rFonts w:ascii="Times New Roman" w:hAnsi="Times New Roman"/>
          <w:color w:val="000000" w:themeColor="text1"/>
          <w:spacing w:val="2"/>
          <w:sz w:val="24"/>
          <w:szCs w:val="24"/>
        </w:rPr>
        <w:t>n</w:t>
      </w:r>
      <w:r w:rsidRPr="0038245A">
        <w:rPr>
          <w:rFonts w:ascii="Times New Roman" w:hAnsi="Times New Roman"/>
          <w:color w:val="000000" w:themeColor="text1"/>
          <w:spacing w:val="-2"/>
          <w:sz w:val="24"/>
          <w:szCs w:val="24"/>
        </w:rPr>
        <w:t>g</w:t>
      </w:r>
      <w:r w:rsidRPr="0038245A">
        <w:rPr>
          <w:rFonts w:ascii="Times New Roman" w:hAnsi="Times New Roman"/>
          <w:color w:val="000000" w:themeColor="text1"/>
          <w:sz w:val="24"/>
          <w:szCs w:val="24"/>
        </w:rPr>
        <w:t>a</w:t>
      </w:r>
      <w:r w:rsidRPr="0038245A">
        <w:rPr>
          <w:rFonts w:ascii="Times New Roman" w:hAnsi="Times New Roman"/>
          <w:color w:val="000000" w:themeColor="text1"/>
          <w:spacing w:val="50"/>
          <w:sz w:val="24"/>
          <w:szCs w:val="24"/>
        </w:rPr>
        <w:t xml:space="preserve"> </w:t>
      </w:r>
      <w:r w:rsidRPr="0038245A">
        <w:rPr>
          <w:rFonts w:ascii="Times New Roman" w:hAnsi="Times New Roman"/>
          <w:color w:val="000000" w:themeColor="text1"/>
          <w:sz w:val="24"/>
          <w:szCs w:val="24"/>
        </w:rPr>
        <w:t>p</w:t>
      </w:r>
      <w:r w:rsidRPr="0038245A">
        <w:rPr>
          <w:rFonts w:ascii="Times New Roman" w:hAnsi="Times New Roman"/>
          <w:color w:val="000000" w:themeColor="text1"/>
          <w:spacing w:val="1"/>
          <w:sz w:val="24"/>
          <w:szCs w:val="24"/>
        </w:rPr>
        <w:t>r</w:t>
      </w:r>
      <w:r w:rsidRPr="0038245A">
        <w:rPr>
          <w:rFonts w:ascii="Times New Roman" w:hAnsi="Times New Roman"/>
          <w:color w:val="000000" w:themeColor="text1"/>
          <w:sz w:val="24"/>
          <w:szCs w:val="24"/>
        </w:rPr>
        <w:t>odu</w:t>
      </w:r>
      <w:r w:rsidRPr="0038245A">
        <w:rPr>
          <w:rFonts w:ascii="Times New Roman" w:hAnsi="Times New Roman"/>
          <w:color w:val="000000" w:themeColor="text1"/>
          <w:spacing w:val="-1"/>
          <w:sz w:val="24"/>
          <w:szCs w:val="24"/>
        </w:rPr>
        <w:t>c</w:t>
      </w:r>
      <w:r w:rsidRPr="0038245A">
        <w:rPr>
          <w:rFonts w:ascii="Times New Roman" w:hAnsi="Times New Roman"/>
          <w:color w:val="000000" w:themeColor="text1"/>
          <w:sz w:val="24"/>
          <w:szCs w:val="24"/>
        </w:rPr>
        <w:t>t</w:t>
      </w:r>
      <w:r w:rsidRPr="0038245A">
        <w:rPr>
          <w:rFonts w:ascii="Times New Roman" w:hAnsi="Times New Roman"/>
          <w:color w:val="000000" w:themeColor="text1"/>
          <w:spacing w:val="1"/>
          <w:sz w:val="24"/>
          <w:szCs w:val="24"/>
        </w:rPr>
        <w:t>i</w:t>
      </w:r>
      <w:r w:rsidRPr="0038245A">
        <w:rPr>
          <w:rFonts w:ascii="Times New Roman" w:hAnsi="Times New Roman"/>
          <w:color w:val="000000" w:themeColor="text1"/>
          <w:sz w:val="24"/>
          <w:szCs w:val="24"/>
        </w:rPr>
        <w:t xml:space="preserve">a </w:t>
      </w:r>
      <w:r w:rsidRPr="0038245A">
        <w:rPr>
          <w:rFonts w:ascii="Times New Roman" w:hAnsi="Times New Roman"/>
          <w:color w:val="000000" w:themeColor="text1"/>
          <w:spacing w:val="3"/>
          <w:sz w:val="24"/>
          <w:szCs w:val="24"/>
        </w:rPr>
        <w:t xml:space="preserve"> </w:t>
      </w:r>
      <w:r w:rsidRPr="0038245A">
        <w:rPr>
          <w:rFonts w:ascii="Times New Roman" w:hAnsi="Times New Roman"/>
          <w:color w:val="000000" w:themeColor="text1"/>
          <w:sz w:val="24"/>
          <w:szCs w:val="24"/>
        </w:rPr>
        <w:t>de</w:t>
      </w:r>
      <w:r w:rsidRPr="0038245A">
        <w:rPr>
          <w:rFonts w:ascii="Times New Roman" w:hAnsi="Times New Roman"/>
          <w:color w:val="000000" w:themeColor="text1"/>
          <w:spacing w:val="40"/>
          <w:sz w:val="24"/>
          <w:szCs w:val="24"/>
        </w:rPr>
        <w:t xml:space="preserve"> </w:t>
      </w:r>
      <w:r w:rsidRPr="0038245A">
        <w:rPr>
          <w:rFonts w:ascii="Times New Roman" w:hAnsi="Times New Roman"/>
          <w:color w:val="000000" w:themeColor="text1"/>
          <w:spacing w:val="3"/>
          <w:sz w:val="24"/>
          <w:szCs w:val="24"/>
        </w:rPr>
        <w:t>l</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z w:val="24"/>
          <w:szCs w:val="24"/>
        </w:rPr>
        <w:t>mn,</w:t>
      </w:r>
      <w:r w:rsidRPr="0038245A">
        <w:rPr>
          <w:rFonts w:ascii="Times New Roman" w:hAnsi="Times New Roman"/>
          <w:color w:val="000000" w:themeColor="text1"/>
          <w:spacing w:val="51"/>
          <w:sz w:val="24"/>
          <w:szCs w:val="24"/>
        </w:rPr>
        <w:t xml:space="preserve"> </w:t>
      </w:r>
      <w:r w:rsidRPr="0038245A">
        <w:rPr>
          <w:rFonts w:ascii="Times New Roman" w:hAnsi="Times New Roman"/>
          <w:color w:val="000000" w:themeColor="text1"/>
          <w:sz w:val="24"/>
          <w:szCs w:val="24"/>
        </w:rPr>
        <w:t>fond</w:t>
      </w:r>
      <w:r w:rsidRPr="0038245A">
        <w:rPr>
          <w:rFonts w:ascii="Times New Roman" w:hAnsi="Times New Roman"/>
          <w:color w:val="000000" w:themeColor="text1"/>
          <w:spacing w:val="-1"/>
          <w:sz w:val="24"/>
          <w:szCs w:val="24"/>
        </w:rPr>
        <w:t>u</w:t>
      </w:r>
      <w:r w:rsidRPr="0038245A">
        <w:rPr>
          <w:rFonts w:ascii="Times New Roman" w:hAnsi="Times New Roman"/>
          <w:color w:val="000000" w:themeColor="text1"/>
          <w:sz w:val="24"/>
          <w:szCs w:val="24"/>
        </w:rPr>
        <w:t>l</w:t>
      </w:r>
      <w:r w:rsidRPr="0038245A">
        <w:rPr>
          <w:rFonts w:ascii="Times New Roman" w:hAnsi="Times New Roman"/>
          <w:color w:val="000000" w:themeColor="text1"/>
          <w:spacing w:val="54"/>
          <w:sz w:val="24"/>
          <w:szCs w:val="24"/>
        </w:rPr>
        <w:t xml:space="preserve"> </w:t>
      </w:r>
      <w:r w:rsidRPr="0038245A">
        <w:rPr>
          <w:rFonts w:ascii="Times New Roman" w:hAnsi="Times New Roman"/>
          <w:color w:val="000000" w:themeColor="text1"/>
          <w:sz w:val="24"/>
          <w:szCs w:val="24"/>
        </w:rPr>
        <w:t>f</w:t>
      </w:r>
      <w:r w:rsidRPr="0038245A">
        <w:rPr>
          <w:rFonts w:ascii="Times New Roman" w:hAnsi="Times New Roman"/>
          <w:color w:val="000000" w:themeColor="text1"/>
          <w:spacing w:val="1"/>
          <w:sz w:val="24"/>
          <w:szCs w:val="24"/>
        </w:rPr>
        <w:t>o</w:t>
      </w:r>
      <w:r w:rsidRPr="0038245A">
        <w:rPr>
          <w:rFonts w:ascii="Times New Roman" w:hAnsi="Times New Roman"/>
          <w:color w:val="000000" w:themeColor="text1"/>
          <w:sz w:val="24"/>
          <w:szCs w:val="24"/>
        </w:rPr>
        <w:t>r</w:t>
      </w:r>
      <w:r w:rsidRPr="0038245A">
        <w:rPr>
          <w:rFonts w:ascii="Times New Roman" w:hAnsi="Times New Roman"/>
          <w:color w:val="000000" w:themeColor="text1"/>
          <w:spacing w:val="-2"/>
          <w:sz w:val="24"/>
          <w:szCs w:val="24"/>
        </w:rPr>
        <w:t>e</w:t>
      </w:r>
      <w:r w:rsidRPr="0038245A">
        <w:rPr>
          <w:rFonts w:ascii="Times New Roman" w:hAnsi="Times New Roman"/>
          <w:color w:val="000000" w:themeColor="text1"/>
          <w:sz w:val="24"/>
          <w:szCs w:val="24"/>
        </w:rPr>
        <w:t>st</w:t>
      </w:r>
      <w:r w:rsidRPr="0038245A">
        <w:rPr>
          <w:rFonts w:ascii="Times New Roman" w:hAnsi="Times New Roman"/>
          <w:color w:val="000000" w:themeColor="text1"/>
          <w:spacing w:val="1"/>
          <w:sz w:val="24"/>
          <w:szCs w:val="24"/>
        </w:rPr>
        <w:t>i</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z w:val="24"/>
          <w:szCs w:val="24"/>
        </w:rPr>
        <w:t xml:space="preserve">r  </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pacing w:val="2"/>
          <w:sz w:val="24"/>
          <w:szCs w:val="24"/>
        </w:rPr>
        <w:t>s</w:t>
      </w:r>
      <w:r w:rsidRPr="0038245A">
        <w:rPr>
          <w:rFonts w:ascii="Times New Roman" w:hAnsi="Times New Roman"/>
          <w:color w:val="000000" w:themeColor="text1"/>
          <w:sz w:val="24"/>
          <w:szCs w:val="24"/>
        </w:rPr>
        <w:t>te</w:t>
      </w:r>
      <w:r w:rsidRPr="0038245A">
        <w:rPr>
          <w:rFonts w:ascii="Times New Roman" w:hAnsi="Times New Roman"/>
          <w:color w:val="000000" w:themeColor="text1"/>
          <w:spacing w:val="48"/>
          <w:sz w:val="24"/>
          <w:szCs w:val="24"/>
        </w:rPr>
        <w:t xml:space="preserve"> </w:t>
      </w:r>
      <w:r w:rsidRPr="0038245A">
        <w:rPr>
          <w:rFonts w:ascii="Times New Roman" w:hAnsi="Times New Roman"/>
          <w:color w:val="000000" w:themeColor="text1"/>
          <w:sz w:val="24"/>
          <w:szCs w:val="24"/>
        </w:rPr>
        <w:t>in</w:t>
      </w:r>
      <w:r w:rsidRPr="0038245A">
        <w:rPr>
          <w:rFonts w:ascii="Times New Roman" w:hAnsi="Times New Roman"/>
          <w:color w:val="000000" w:themeColor="text1"/>
          <w:spacing w:val="38"/>
          <w:sz w:val="24"/>
          <w:szCs w:val="24"/>
        </w:rPr>
        <w:t xml:space="preserve"> </w:t>
      </w:r>
      <w:r w:rsidRPr="0038245A">
        <w:rPr>
          <w:rFonts w:ascii="Times New Roman" w:hAnsi="Times New Roman"/>
          <w:color w:val="000000" w:themeColor="text1"/>
          <w:sz w:val="24"/>
          <w:szCs w:val="24"/>
        </w:rPr>
        <w:t>masu</w:t>
      </w:r>
      <w:r w:rsidRPr="0038245A">
        <w:rPr>
          <w:rFonts w:ascii="Times New Roman" w:hAnsi="Times New Roman"/>
          <w:color w:val="000000" w:themeColor="text1"/>
          <w:spacing w:val="-1"/>
          <w:sz w:val="24"/>
          <w:szCs w:val="24"/>
        </w:rPr>
        <w:t>r</w:t>
      </w:r>
      <w:r w:rsidRPr="0038245A">
        <w:rPr>
          <w:rFonts w:ascii="Times New Roman" w:hAnsi="Times New Roman"/>
          <w:color w:val="000000" w:themeColor="text1"/>
          <w:sz w:val="24"/>
          <w:szCs w:val="24"/>
        </w:rPr>
        <w:t>a</w:t>
      </w:r>
      <w:r w:rsidRPr="0038245A">
        <w:rPr>
          <w:rFonts w:ascii="Times New Roman" w:hAnsi="Times New Roman"/>
          <w:color w:val="000000" w:themeColor="text1"/>
          <w:spacing w:val="57"/>
          <w:sz w:val="24"/>
          <w:szCs w:val="24"/>
        </w:rPr>
        <w:t xml:space="preserve"> </w:t>
      </w:r>
      <w:r w:rsidRPr="0038245A">
        <w:rPr>
          <w:rFonts w:ascii="Times New Roman" w:hAnsi="Times New Roman"/>
          <w:color w:val="000000" w:themeColor="text1"/>
          <w:sz w:val="24"/>
          <w:szCs w:val="24"/>
        </w:rPr>
        <w:t>sa</w:t>
      </w:r>
      <w:r w:rsidRPr="0038245A">
        <w:rPr>
          <w:rFonts w:ascii="Times New Roman" w:hAnsi="Times New Roman"/>
          <w:color w:val="000000" w:themeColor="text1"/>
          <w:spacing w:val="42"/>
          <w:sz w:val="24"/>
          <w:szCs w:val="24"/>
        </w:rPr>
        <w:t xml:space="preserve"> </w:t>
      </w:r>
      <w:r w:rsidRPr="0038245A">
        <w:rPr>
          <w:rFonts w:ascii="Times New Roman" w:hAnsi="Times New Roman"/>
          <w:color w:val="000000" w:themeColor="text1"/>
          <w:sz w:val="24"/>
          <w:szCs w:val="24"/>
        </w:rPr>
        <w:t>fu</w:t>
      </w:r>
      <w:r w:rsidRPr="0038245A">
        <w:rPr>
          <w:rFonts w:ascii="Times New Roman" w:hAnsi="Times New Roman"/>
          <w:color w:val="000000" w:themeColor="text1"/>
          <w:spacing w:val="-1"/>
          <w:sz w:val="24"/>
          <w:szCs w:val="24"/>
        </w:rPr>
        <w:t>r</w:t>
      </w:r>
      <w:r w:rsidRPr="0038245A">
        <w:rPr>
          <w:rFonts w:ascii="Times New Roman" w:hAnsi="Times New Roman"/>
          <w:color w:val="000000" w:themeColor="text1"/>
          <w:sz w:val="24"/>
          <w:szCs w:val="24"/>
        </w:rPr>
        <w:t>ni</w:t>
      </w:r>
      <w:r w:rsidRPr="0038245A">
        <w:rPr>
          <w:rFonts w:ascii="Times New Roman" w:hAnsi="Times New Roman"/>
          <w:color w:val="000000" w:themeColor="text1"/>
          <w:spacing w:val="2"/>
          <w:sz w:val="24"/>
          <w:szCs w:val="24"/>
        </w:rPr>
        <w:t>z</w:t>
      </w:r>
      <w:r w:rsidRPr="0038245A">
        <w:rPr>
          <w:rFonts w:ascii="Times New Roman" w:hAnsi="Times New Roman"/>
          <w:color w:val="000000" w:themeColor="text1"/>
          <w:spacing w:val="1"/>
          <w:sz w:val="24"/>
          <w:szCs w:val="24"/>
        </w:rPr>
        <w:t>ez</w:t>
      </w:r>
      <w:r w:rsidRPr="0038245A">
        <w:rPr>
          <w:rFonts w:ascii="Times New Roman" w:hAnsi="Times New Roman"/>
          <w:color w:val="000000" w:themeColor="text1"/>
          <w:sz w:val="24"/>
          <w:szCs w:val="24"/>
        </w:rPr>
        <w:t xml:space="preserve">e </w:t>
      </w:r>
      <w:r w:rsidRPr="0038245A">
        <w:rPr>
          <w:rFonts w:ascii="Times New Roman" w:hAnsi="Times New Roman"/>
          <w:color w:val="000000" w:themeColor="text1"/>
          <w:spacing w:val="2"/>
          <w:sz w:val="24"/>
          <w:szCs w:val="24"/>
        </w:rPr>
        <w:t xml:space="preserve"> </w:t>
      </w:r>
      <w:r w:rsidRPr="0038245A">
        <w:rPr>
          <w:rFonts w:ascii="Times New Roman" w:hAnsi="Times New Roman"/>
          <w:color w:val="000000" w:themeColor="text1"/>
          <w:sz w:val="24"/>
          <w:szCs w:val="24"/>
        </w:rPr>
        <w:t>o</w:t>
      </w:r>
      <w:r w:rsidRPr="0038245A">
        <w:rPr>
          <w:rFonts w:ascii="Times New Roman" w:hAnsi="Times New Roman"/>
          <w:color w:val="000000" w:themeColor="text1"/>
          <w:spacing w:val="38"/>
          <w:sz w:val="24"/>
          <w:szCs w:val="24"/>
        </w:rPr>
        <w:t xml:space="preserve"> </w:t>
      </w:r>
      <w:r w:rsidRPr="0038245A">
        <w:rPr>
          <w:rFonts w:ascii="Times New Roman" w:hAnsi="Times New Roman"/>
          <w:color w:val="000000" w:themeColor="text1"/>
          <w:sz w:val="24"/>
          <w:szCs w:val="24"/>
        </w:rPr>
        <w:t>g</w:t>
      </w:r>
      <w:r w:rsidRPr="0038245A">
        <w:rPr>
          <w:rFonts w:ascii="Times New Roman" w:hAnsi="Times New Roman"/>
          <w:color w:val="000000" w:themeColor="text1"/>
          <w:spacing w:val="-2"/>
          <w:sz w:val="24"/>
          <w:szCs w:val="24"/>
        </w:rPr>
        <w:t>a</w:t>
      </w:r>
      <w:r w:rsidRPr="0038245A">
        <w:rPr>
          <w:rFonts w:ascii="Times New Roman" w:hAnsi="Times New Roman"/>
          <w:color w:val="000000" w:themeColor="text1"/>
          <w:sz w:val="24"/>
          <w:szCs w:val="24"/>
        </w:rPr>
        <w:t>ma</w:t>
      </w:r>
      <w:r w:rsidRPr="0038245A">
        <w:rPr>
          <w:rFonts w:ascii="Times New Roman" w:hAnsi="Times New Roman"/>
          <w:color w:val="000000" w:themeColor="text1"/>
          <w:spacing w:val="31"/>
          <w:sz w:val="24"/>
          <w:szCs w:val="24"/>
        </w:rPr>
        <w:t xml:space="preserve"> </w:t>
      </w:r>
      <w:r w:rsidRPr="0038245A">
        <w:rPr>
          <w:rFonts w:ascii="Times New Roman" w:hAnsi="Times New Roman"/>
          <w:color w:val="000000" w:themeColor="text1"/>
          <w:sz w:val="24"/>
          <w:szCs w:val="24"/>
        </w:rPr>
        <w:t>l</w:t>
      </w:r>
      <w:r w:rsidRPr="0038245A">
        <w:rPr>
          <w:rFonts w:ascii="Times New Roman" w:hAnsi="Times New Roman"/>
          <w:color w:val="000000" w:themeColor="text1"/>
          <w:spacing w:val="2"/>
          <w:sz w:val="24"/>
          <w:szCs w:val="24"/>
        </w:rPr>
        <w:t>a</w:t>
      </w:r>
      <w:r w:rsidRPr="0038245A">
        <w:rPr>
          <w:rFonts w:ascii="Times New Roman" w:hAnsi="Times New Roman"/>
          <w:color w:val="000000" w:themeColor="text1"/>
          <w:spacing w:val="1"/>
          <w:sz w:val="24"/>
          <w:szCs w:val="24"/>
        </w:rPr>
        <w:t>r</w:t>
      </w:r>
      <w:r w:rsidRPr="0038245A">
        <w:rPr>
          <w:rFonts w:ascii="Times New Roman" w:hAnsi="Times New Roman"/>
          <w:color w:val="000000" w:themeColor="text1"/>
          <w:spacing w:val="-2"/>
          <w:sz w:val="24"/>
          <w:szCs w:val="24"/>
        </w:rPr>
        <w:t>g</w:t>
      </w:r>
      <w:r w:rsidRPr="0038245A">
        <w:rPr>
          <w:rFonts w:ascii="Times New Roman" w:hAnsi="Times New Roman"/>
          <w:color w:val="000000" w:themeColor="text1"/>
          <w:sz w:val="24"/>
          <w:szCs w:val="24"/>
        </w:rPr>
        <w:t>a</w:t>
      </w:r>
      <w:r w:rsidRPr="0038245A">
        <w:rPr>
          <w:rFonts w:ascii="Times New Roman" w:hAnsi="Times New Roman"/>
          <w:color w:val="000000" w:themeColor="text1"/>
          <w:spacing w:val="26"/>
          <w:sz w:val="24"/>
          <w:szCs w:val="24"/>
        </w:rPr>
        <w:t xml:space="preserve"> </w:t>
      </w:r>
      <w:r w:rsidRPr="0038245A">
        <w:rPr>
          <w:rFonts w:ascii="Times New Roman" w:hAnsi="Times New Roman"/>
          <w:color w:val="000000" w:themeColor="text1"/>
          <w:spacing w:val="2"/>
          <w:sz w:val="24"/>
          <w:szCs w:val="24"/>
        </w:rPr>
        <w:t>d</w:t>
      </w:r>
      <w:r w:rsidRPr="0038245A">
        <w:rPr>
          <w:rFonts w:ascii="Times New Roman" w:hAnsi="Times New Roman"/>
          <w:color w:val="000000" w:themeColor="text1"/>
          <w:sz w:val="24"/>
          <w:szCs w:val="24"/>
        </w:rPr>
        <w:t>e mat</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z w:val="24"/>
          <w:szCs w:val="24"/>
        </w:rPr>
        <w:t>rii</w:t>
      </w:r>
      <w:r w:rsidRPr="0038245A">
        <w:rPr>
          <w:rFonts w:ascii="Times New Roman" w:hAnsi="Times New Roman"/>
          <w:color w:val="000000" w:themeColor="text1"/>
          <w:spacing w:val="17"/>
          <w:sz w:val="24"/>
          <w:szCs w:val="24"/>
        </w:rPr>
        <w:t xml:space="preserve"> </w:t>
      </w:r>
      <w:r w:rsidRPr="0038245A">
        <w:rPr>
          <w:rFonts w:ascii="Times New Roman" w:hAnsi="Times New Roman"/>
          <w:color w:val="000000" w:themeColor="text1"/>
          <w:sz w:val="24"/>
          <w:szCs w:val="24"/>
        </w:rPr>
        <w:t>p</w:t>
      </w:r>
      <w:r w:rsidRPr="0038245A">
        <w:rPr>
          <w:rFonts w:ascii="Times New Roman" w:hAnsi="Times New Roman"/>
          <w:color w:val="000000" w:themeColor="text1"/>
          <w:spacing w:val="-1"/>
          <w:sz w:val="24"/>
          <w:szCs w:val="24"/>
        </w:rPr>
        <w:t>r</w:t>
      </w:r>
      <w:r w:rsidRPr="0038245A">
        <w:rPr>
          <w:rFonts w:ascii="Times New Roman" w:hAnsi="Times New Roman"/>
          <w:color w:val="000000" w:themeColor="text1"/>
          <w:sz w:val="24"/>
          <w:szCs w:val="24"/>
        </w:rPr>
        <w:t>i</w:t>
      </w:r>
      <w:r w:rsidRPr="0038245A">
        <w:rPr>
          <w:rFonts w:ascii="Times New Roman" w:hAnsi="Times New Roman"/>
          <w:color w:val="000000" w:themeColor="text1"/>
          <w:spacing w:val="1"/>
          <w:sz w:val="24"/>
          <w:szCs w:val="24"/>
        </w:rPr>
        <w:t>m</w:t>
      </w:r>
      <w:r w:rsidRPr="0038245A">
        <w:rPr>
          <w:rFonts w:ascii="Times New Roman" w:hAnsi="Times New Roman"/>
          <w:color w:val="000000" w:themeColor="text1"/>
          <w:sz w:val="24"/>
          <w:szCs w:val="24"/>
        </w:rPr>
        <w:t>e</w:t>
      </w:r>
      <w:r w:rsidRPr="0038245A">
        <w:rPr>
          <w:rFonts w:ascii="Times New Roman" w:hAnsi="Times New Roman"/>
          <w:color w:val="000000" w:themeColor="text1"/>
          <w:spacing w:val="10"/>
          <w:sz w:val="24"/>
          <w:szCs w:val="24"/>
        </w:rPr>
        <w:t xml:space="preserve"> </w:t>
      </w:r>
      <w:r w:rsidRPr="0038245A">
        <w:rPr>
          <w:rFonts w:ascii="Times New Roman" w:hAnsi="Times New Roman"/>
          <w:color w:val="000000" w:themeColor="text1"/>
          <w:sz w:val="24"/>
          <w:szCs w:val="24"/>
        </w:rPr>
        <w:t>de o</w:t>
      </w:r>
      <w:r w:rsidRPr="0038245A">
        <w:rPr>
          <w:rFonts w:ascii="Times New Roman" w:hAnsi="Times New Roman"/>
          <w:color w:val="000000" w:themeColor="text1"/>
          <w:spacing w:val="-1"/>
          <w:sz w:val="24"/>
          <w:szCs w:val="24"/>
        </w:rPr>
        <w:t>r</w:t>
      </w:r>
      <w:r w:rsidRPr="0038245A">
        <w:rPr>
          <w:rFonts w:ascii="Times New Roman" w:hAnsi="Times New Roman"/>
          <w:color w:val="000000" w:themeColor="text1"/>
          <w:spacing w:val="3"/>
          <w:sz w:val="24"/>
          <w:szCs w:val="24"/>
        </w:rPr>
        <w:t>i</w:t>
      </w:r>
      <w:r w:rsidRPr="0038245A">
        <w:rPr>
          <w:rFonts w:ascii="Times New Roman" w:hAnsi="Times New Roman"/>
          <w:color w:val="000000" w:themeColor="text1"/>
          <w:spacing w:val="-2"/>
          <w:sz w:val="24"/>
          <w:szCs w:val="24"/>
        </w:rPr>
        <w:t>g</w:t>
      </w:r>
      <w:r w:rsidRPr="0038245A">
        <w:rPr>
          <w:rFonts w:ascii="Times New Roman" w:hAnsi="Times New Roman"/>
          <w:color w:val="000000" w:themeColor="text1"/>
          <w:sz w:val="24"/>
          <w:szCs w:val="24"/>
        </w:rPr>
        <w:t>ine</w:t>
      </w:r>
      <w:r w:rsidRPr="0038245A">
        <w:rPr>
          <w:rFonts w:ascii="Times New Roman" w:hAnsi="Times New Roman"/>
          <w:color w:val="000000" w:themeColor="text1"/>
          <w:spacing w:val="17"/>
          <w:sz w:val="24"/>
          <w:szCs w:val="24"/>
        </w:rPr>
        <w:t xml:space="preserve"> </w:t>
      </w:r>
      <w:r w:rsidRPr="0038245A">
        <w:rPr>
          <w:rFonts w:ascii="Times New Roman" w:hAnsi="Times New Roman"/>
          <w:color w:val="000000" w:themeColor="text1"/>
          <w:sz w:val="24"/>
          <w:szCs w:val="24"/>
        </w:rPr>
        <w:t>v</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pacing w:val="-2"/>
          <w:sz w:val="24"/>
          <w:szCs w:val="24"/>
        </w:rPr>
        <w:t>g</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z w:val="24"/>
          <w:szCs w:val="24"/>
        </w:rPr>
        <w:t>ta</w:t>
      </w:r>
      <w:r w:rsidRPr="0038245A">
        <w:rPr>
          <w:rFonts w:ascii="Times New Roman" w:hAnsi="Times New Roman"/>
          <w:color w:val="000000" w:themeColor="text1"/>
          <w:spacing w:val="2"/>
          <w:sz w:val="24"/>
          <w:szCs w:val="24"/>
        </w:rPr>
        <w:t>l</w:t>
      </w:r>
      <w:r w:rsidRPr="0038245A">
        <w:rPr>
          <w:rFonts w:ascii="Times New Roman" w:hAnsi="Times New Roman"/>
          <w:color w:val="000000" w:themeColor="text1"/>
          <w:spacing w:val="-1"/>
          <w:sz w:val="24"/>
          <w:szCs w:val="24"/>
        </w:rPr>
        <w:t>a</w:t>
      </w:r>
      <w:r w:rsidRPr="0038245A">
        <w:rPr>
          <w:rFonts w:ascii="Times New Roman" w:hAnsi="Times New Roman"/>
          <w:color w:val="000000" w:themeColor="text1"/>
          <w:sz w:val="24"/>
          <w:szCs w:val="24"/>
        </w:rPr>
        <w:t>,</w:t>
      </w:r>
      <w:r w:rsidRPr="0038245A">
        <w:rPr>
          <w:rFonts w:ascii="Times New Roman" w:hAnsi="Times New Roman"/>
          <w:color w:val="000000" w:themeColor="text1"/>
          <w:spacing w:val="24"/>
          <w:sz w:val="24"/>
          <w:szCs w:val="24"/>
        </w:rPr>
        <w:t xml:space="preserve"> </w:t>
      </w:r>
      <w:r w:rsidRPr="0038245A">
        <w:rPr>
          <w:rFonts w:ascii="Times New Roman" w:hAnsi="Times New Roman"/>
          <w:color w:val="000000" w:themeColor="text1"/>
          <w:spacing w:val="-1"/>
          <w:sz w:val="24"/>
          <w:szCs w:val="24"/>
        </w:rPr>
        <w:t>a</w:t>
      </w:r>
      <w:r w:rsidRPr="0038245A">
        <w:rPr>
          <w:rFonts w:ascii="Times New Roman" w:hAnsi="Times New Roman"/>
          <w:color w:val="000000" w:themeColor="text1"/>
          <w:sz w:val="24"/>
          <w:szCs w:val="24"/>
        </w:rPr>
        <w:t>ni</w:t>
      </w:r>
      <w:r w:rsidRPr="0038245A">
        <w:rPr>
          <w:rFonts w:ascii="Times New Roman" w:hAnsi="Times New Roman"/>
          <w:color w:val="000000" w:themeColor="text1"/>
          <w:spacing w:val="1"/>
          <w:sz w:val="24"/>
          <w:szCs w:val="24"/>
        </w:rPr>
        <w:t>m</w:t>
      </w:r>
      <w:r w:rsidRPr="0038245A">
        <w:rPr>
          <w:rFonts w:ascii="Times New Roman" w:hAnsi="Times New Roman"/>
          <w:color w:val="000000" w:themeColor="text1"/>
          <w:spacing w:val="-1"/>
          <w:sz w:val="24"/>
          <w:szCs w:val="24"/>
        </w:rPr>
        <w:t>a</w:t>
      </w:r>
      <w:r w:rsidRPr="0038245A">
        <w:rPr>
          <w:rFonts w:ascii="Times New Roman" w:hAnsi="Times New Roman"/>
          <w:color w:val="000000" w:themeColor="text1"/>
          <w:sz w:val="24"/>
          <w:szCs w:val="24"/>
        </w:rPr>
        <w:t>la</w:t>
      </w:r>
      <w:r w:rsidRPr="0038245A">
        <w:rPr>
          <w:rFonts w:ascii="Times New Roman" w:hAnsi="Times New Roman"/>
          <w:color w:val="000000" w:themeColor="text1"/>
          <w:spacing w:val="18"/>
          <w:sz w:val="24"/>
          <w:szCs w:val="24"/>
        </w:rPr>
        <w:t xml:space="preserve"> </w:t>
      </w:r>
      <w:r w:rsidRPr="0038245A">
        <w:rPr>
          <w:rFonts w:ascii="Times New Roman" w:hAnsi="Times New Roman"/>
          <w:color w:val="000000" w:themeColor="text1"/>
          <w:sz w:val="24"/>
          <w:szCs w:val="24"/>
        </w:rPr>
        <w:t>s</w:t>
      </w:r>
      <w:r w:rsidRPr="0038245A">
        <w:rPr>
          <w:rFonts w:ascii="Times New Roman" w:hAnsi="Times New Roman"/>
          <w:color w:val="000000" w:themeColor="text1"/>
          <w:spacing w:val="-1"/>
          <w:sz w:val="24"/>
          <w:szCs w:val="24"/>
        </w:rPr>
        <w:t>a</w:t>
      </w:r>
      <w:r w:rsidRPr="0038245A">
        <w:rPr>
          <w:rFonts w:ascii="Times New Roman" w:hAnsi="Times New Roman"/>
          <w:color w:val="000000" w:themeColor="text1"/>
          <w:sz w:val="24"/>
          <w:szCs w:val="24"/>
        </w:rPr>
        <w:t>u</w:t>
      </w:r>
      <w:r w:rsidRPr="0038245A">
        <w:rPr>
          <w:rFonts w:ascii="Times New Roman" w:hAnsi="Times New Roman"/>
          <w:color w:val="000000" w:themeColor="text1"/>
          <w:spacing w:val="7"/>
          <w:sz w:val="24"/>
          <w:szCs w:val="24"/>
        </w:rPr>
        <w:t xml:space="preserve"> </w:t>
      </w:r>
      <w:r w:rsidRPr="0038245A">
        <w:rPr>
          <w:rFonts w:ascii="Times New Roman" w:hAnsi="Times New Roman"/>
          <w:color w:val="000000" w:themeColor="text1"/>
          <w:sz w:val="24"/>
          <w:szCs w:val="24"/>
        </w:rPr>
        <w:t>m</w:t>
      </w:r>
      <w:r w:rsidRPr="0038245A">
        <w:rPr>
          <w:rFonts w:ascii="Times New Roman" w:hAnsi="Times New Roman"/>
          <w:color w:val="000000" w:themeColor="text1"/>
          <w:spacing w:val="1"/>
          <w:sz w:val="24"/>
          <w:szCs w:val="24"/>
        </w:rPr>
        <w:t>i</w:t>
      </w:r>
      <w:r w:rsidRPr="0038245A">
        <w:rPr>
          <w:rFonts w:ascii="Times New Roman" w:hAnsi="Times New Roman"/>
          <w:color w:val="000000" w:themeColor="text1"/>
          <w:sz w:val="24"/>
          <w:szCs w:val="24"/>
        </w:rPr>
        <w:t>n</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z w:val="24"/>
          <w:szCs w:val="24"/>
        </w:rPr>
        <w:t>r</w:t>
      </w:r>
      <w:r w:rsidRPr="0038245A">
        <w:rPr>
          <w:rFonts w:ascii="Times New Roman" w:hAnsi="Times New Roman"/>
          <w:color w:val="000000" w:themeColor="text1"/>
          <w:spacing w:val="-2"/>
          <w:sz w:val="24"/>
          <w:szCs w:val="24"/>
        </w:rPr>
        <w:t>a</w:t>
      </w:r>
      <w:r w:rsidRPr="0038245A">
        <w:rPr>
          <w:rFonts w:ascii="Times New Roman" w:hAnsi="Times New Roman"/>
          <w:color w:val="000000" w:themeColor="text1"/>
          <w:sz w:val="24"/>
          <w:szCs w:val="24"/>
        </w:rPr>
        <w:t>la,</w:t>
      </w:r>
      <w:r w:rsidRPr="0038245A">
        <w:rPr>
          <w:rFonts w:ascii="Times New Roman" w:hAnsi="Times New Roman"/>
          <w:color w:val="000000" w:themeColor="text1"/>
          <w:spacing w:val="23"/>
          <w:sz w:val="24"/>
          <w:szCs w:val="24"/>
        </w:rPr>
        <w:t xml:space="preserve"> </w:t>
      </w:r>
      <w:r w:rsidRPr="0038245A">
        <w:rPr>
          <w:rFonts w:ascii="Times New Roman" w:hAnsi="Times New Roman"/>
          <w:color w:val="000000" w:themeColor="text1"/>
          <w:spacing w:val="-1"/>
          <w:sz w:val="24"/>
          <w:szCs w:val="24"/>
        </w:rPr>
        <w:t>c</w:t>
      </w:r>
      <w:r w:rsidRPr="0038245A">
        <w:rPr>
          <w:rFonts w:ascii="Times New Roman" w:hAnsi="Times New Roman"/>
          <w:color w:val="000000" w:themeColor="text1"/>
          <w:spacing w:val="1"/>
          <w:sz w:val="24"/>
          <w:szCs w:val="24"/>
        </w:rPr>
        <w:t>a</w:t>
      </w:r>
      <w:r w:rsidRPr="0038245A">
        <w:rPr>
          <w:rFonts w:ascii="Times New Roman" w:hAnsi="Times New Roman"/>
          <w:color w:val="000000" w:themeColor="text1"/>
          <w:sz w:val="24"/>
          <w:szCs w:val="24"/>
        </w:rPr>
        <w:t>re</w:t>
      </w:r>
      <w:r w:rsidRPr="0038245A">
        <w:rPr>
          <w:rFonts w:ascii="Times New Roman" w:hAnsi="Times New Roman"/>
          <w:color w:val="000000" w:themeColor="text1"/>
          <w:spacing w:val="7"/>
          <w:sz w:val="24"/>
          <w:szCs w:val="24"/>
        </w:rPr>
        <w:t xml:space="preserve"> </w:t>
      </w:r>
      <w:r w:rsidRPr="0038245A">
        <w:rPr>
          <w:rFonts w:ascii="Times New Roman" w:hAnsi="Times New Roman"/>
          <w:color w:val="000000" w:themeColor="text1"/>
          <w:sz w:val="24"/>
          <w:szCs w:val="24"/>
        </w:rPr>
        <w:t>p</w:t>
      </w:r>
      <w:r w:rsidRPr="0038245A">
        <w:rPr>
          <w:rFonts w:ascii="Times New Roman" w:hAnsi="Times New Roman"/>
          <w:color w:val="000000" w:themeColor="text1"/>
          <w:spacing w:val="1"/>
          <w:sz w:val="24"/>
          <w:szCs w:val="24"/>
        </w:rPr>
        <w:t>r</w:t>
      </w:r>
      <w:r w:rsidRPr="0038245A">
        <w:rPr>
          <w:rFonts w:ascii="Times New Roman" w:hAnsi="Times New Roman"/>
          <w:color w:val="000000" w:themeColor="text1"/>
          <w:spacing w:val="-1"/>
          <w:sz w:val="24"/>
          <w:szCs w:val="24"/>
        </w:rPr>
        <w:t>i</w:t>
      </w:r>
      <w:r w:rsidRPr="0038245A">
        <w:rPr>
          <w:rFonts w:ascii="Times New Roman" w:hAnsi="Times New Roman"/>
          <w:color w:val="000000" w:themeColor="text1"/>
          <w:sz w:val="24"/>
          <w:szCs w:val="24"/>
        </w:rPr>
        <w:t>n</w:t>
      </w:r>
      <w:r w:rsidRPr="0038245A">
        <w:rPr>
          <w:rFonts w:ascii="Times New Roman" w:hAnsi="Times New Roman"/>
          <w:color w:val="000000" w:themeColor="text1"/>
          <w:spacing w:val="12"/>
          <w:sz w:val="24"/>
          <w:szCs w:val="24"/>
        </w:rPr>
        <w:t xml:space="preserve"> </w:t>
      </w:r>
      <w:r w:rsidRPr="0038245A">
        <w:rPr>
          <w:rFonts w:ascii="Times New Roman" w:hAnsi="Times New Roman"/>
          <w:color w:val="000000" w:themeColor="text1"/>
          <w:sz w:val="24"/>
          <w:szCs w:val="24"/>
        </w:rPr>
        <w:t>p</w:t>
      </w:r>
      <w:r w:rsidRPr="0038245A">
        <w:rPr>
          <w:rFonts w:ascii="Times New Roman" w:hAnsi="Times New Roman"/>
          <w:color w:val="000000" w:themeColor="text1"/>
          <w:spacing w:val="1"/>
          <w:sz w:val="24"/>
          <w:szCs w:val="24"/>
        </w:rPr>
        <w:t>r</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z w:val="24"/>
          <w:szCs w:val="24"/>
        </w:rPr>
        <w:t>l</w:t>
      </w:r>
      <w:r w:rsidRPr="0038245A">
        <w:rPr>
          <w:rFonts w:ascii="Times New Roman" w:hAnsi="Times New Roman"/>
          <w:color w:val="000000" w:themeColor="text1"/>
          <w:spacing w:val="3"/>
          <w:sz w:val="24"/>
          <w:szCs w:val="24"/>
        </w:rPr>
        <w:t>u</w:t>
      </w:r>
      <w:r w:rsidRPr="0038245A">
        <w:rPr>
          <w:rFonts w:ascii="Times New Roman" w:hAnsi="Times New Roman"/>
          <w:color w:val="000000" w:themeColor="text1"/>
          <w:spacing w:val="-1"/>
          <w:sz w:val="24"/>
          <w:szCs w:val="24"/>
        </w:rPr>
        <w:t>c</w:t>
      </w:r>
      <w:r w:rsidRPr="0038245A">
        <w:rPr>
          <w:rFonts w:ascii="Times New Roman" w:hAnsi="Times New Roman"/>
          <w:color w:val="000000" w:themeColor="text1"/>
          <w:sz w:val="24"/>
          <w:szCs w:val="24"/>
        </w:rPr>
        <w:t>r</w:t>
      </w:r>
      <w:r w:rsidRPr="0038245A">
        <w:rPr>
          <w:rFonts w:ascii="Times New Roman" w:hAnsi="Times New Roman"/>
          <w:color w:val="000000" w:themeColor="text1"/>
          <w:spacing w:val="-2"/>
          <w:sz w:val="24"/>
          <w:szCs w:val="24"/>
        </w:rPr>
        <w:t>a</w:t>
      </w:r>
      <w:r w:rsidRPr="0038245A">
        <w:rPr>
          <w:rFonts w:ascii="Times New Roman" w:hAnsi="Times New Roman"/>
          <w:color w:val="000000" w:themeColor="text1"/>
          <w:spacing w:val="1"/>
          <w:sz w:val="24"/>
          <w:szCs w:val="24"/>
        </w:rPr>
        <w:t>r</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z w:val="24"/>
          <w:szCs w:val="24"/>
        </w:rPr>
        <w:t>a</w:t>
      </w:r>
      <w:r w:rsidRPr="0038245A">
        <w:rPr>
          <w:rFonts w:ascii="Times New Roman" w:hAnsi="Times New Roman"/>
          <w:color w:val="000000" w:themeColor="text1"/>
          <w:spacing w:val="37"/>
          <w:sz w:val="24"/>
          <w:szCs w:val="24"/>
        </w:rPr>
        <w:t xml:space="preserve"> </w:t>
      </w:r>
      <w:r w:rsidRPr="0038245A">
        <w:rPr>
          <w:rFonts w:ascii="Times New Roman" w:hAnsi="Times New Roman"/>
          <w:color w:val="000000" w:themeColor="text1"/>
          <w:sz w:val="24"/>
          <w:szCs w:val="24"/>
        </w:rPr>
        <w:t>supe</w:t>
      </w:r>
      <w:r w:rsidRPr="0038245A">
        <w:rPr>
          <w:rFonts w:ascii="Times New Roman" w:hAnsi="Times New Roman"/>
          <w:color w:val="000000" w:themeColor="text1"/>
          <w:spacing w:val="-1"/>
          <w:sz w:val="24"/>
          <w:szCs w:val="24"/>
        </w:rPr>
        <w:t>r</w:t>
      </w:r>
      <w:r w:rsidRPr="0038245A">
        <w:rPr>
          <w:rFonts w:ascii="Times New Roman" w:hAnsi="Times New Roman"/>
          <w:color w:val="000000" w:themeColor="text1"/>
          <w:sz w:val="24"/>
          <w:szCs w:val="24"/>
        </w:rPr>
        <w:t>i</w:t>
      </w:r>
      <w:r w:rsidRPr="0038245A">
        <w:rPr>
          <w:rFonts w:ascii="Times New Roman" w:hAnsi="Times New Roman"/>
          <w:color w:val="000000" w:themeColor="text1"/>
          <w:spacing w:val="3"/>
          <w:sz w:val="24"/>
          <w:szCs w:val="24"/>
        </w:rPr>
        <w:t>o</w:t>
      </w:r>
      <w:r w:rsidRPr="0038245A">
        <w:rPr>
          <w:rFonts w:ascii="Times New Roman" w:hAnsi="Times New Roman"/>
          <w:color w:val="000000" w:themeColor="text1"/>
          <w:spacing w:val="-1"/>
          <w:sz w:val="24"/>
          <w:szCs w:val="24"/>
        </w:rPr>
        <w:t>a</w:t>
      </w:r>
      <w:r w:rsidRPr="0038245A">
        <w:rPr>
          <w:rFonts w:ascii="Times New Roman" w:hAnsi="Times New Roman"/>
          <w:color w:val="000000" w:themeColor="text1"/>
          <w:sz w:val="24"/>
          <w:szCs w:val="24"/>
        </w:rPr>
        <w:t>r</w:t>
      </w:r>
      <w:r w:rsidRPr="0038245A">
        <w:rPr>
          <w:rFonts w:ascii="Times New Roman" w:hAnsi="Times New Roman"/>
          <w:color w:val="000000" w:themeColor="text1"/>
          <w:spacing w:val="-2"/>
          <w:sz w:val="24"/>
          <w:szCs w:val="24"/>
        </w:rPr>
        <w:t>a</w:t>
      </w:r>
      <w:r w:rsidRPr="0038245A">
        <w:rPr>
          <w:rFonts w:ascii="Times New Roman" w:hAnsi="Times New Roman"/>
          <w:color w:val="000000" w:themeColor="text1"/>
          <w:sz w:val="24"/>
          <w:szCs w:val="24"/>
        </w:rPr>
        <w:t>,</w:t>
      </w:r>
      <w:r w:rsidRPr="0038245A">
        <w:rPr>
          <w:rFonts w:ascii="Times New Roman" w:hAnsi="Times New Roman"/>
          <w:color w:val="000000" w:themeColor="text1"/>
          <w:spacing w:val="38"/>
          <w:sz w:val="24"/>
          <w:szCs w:val="24"/>
        </w:rPr>
        <w:t xml:space="preserve"> </w:t>
      </w:r>
      <w:r w:rsidRPr="0038245A">
        <w:rPr>
          <w:rFonts w:ascii="Times New Roman" w:hAnsi="Times New Roman"/>
          <w:color w:val="000000" w:themeColor="text1"/>
          <w:spacing w:val="-1"/>
          <w:sz w:val="24"/>
          <w:szCs w:val="24"/>
        </w:rPr>
        <w:t>c</w:t>
      </w:r>
      <w:r w:rsidRPr="0038245A">
        <w:rPr>
          <w:rFonts w:ascii="Times New Roman" w:hAnsi="Times New Roman"/>
          <w:color w:val="000000" w:themeColor="text1"/>
          <w:sz w:val="24"/>
          <w:szCs w:val="24"/>
        </w:rPr>
        <w:t>onst</w:t>
      </w:r>
      <w:r w:rsidRPr="0038245A">
        <w:rPr>
          <w:rFonts w:ascii="Times New Roman" w:hAnsi="Times New Roman"/>
          <w:color w:val="000000" w:themeColor="text1"/>
          <w:spacing w:val="3"/>
          <w:sz w:val="24"/>
          <w:szCs w:val="24"/>
        </w:rPr>
        <w:t>i</w:t>
      </w:r>
      <w:r w:rsidRPr="0038245A">
        <w:rPr>
          <w:rFonts w:ascii="Times New Roman" w:hAnsi="Times New Roman"/>
          <w:color w:val="000000" w:themeColor="text1"/>
          <w:sz w:val="24"/>
          <w:szCs w:val="24"/>
        </w:rPr>
        <w:t>tu</w:t>
      </w:r>
      <w:r w:rsidRPr="0038245A">
        <w:rPr>
          <w:rFonts w:ascii="Times New Roman" w:hAnsi="Times New Roman"/>
          <w:color w:val="000000" w:themeColor="text1"/>
          <w:spacing w:val="1"/>
          <w:sz w:val="24"/>
          <w:szCs w:val="24"/>
        </w:rPr>
        <w:t>i</w:t>
      </w:r>
      <w:r w:rsidRPr="0038245A">
        <w:rPr>
          <w:rFonts w:ascii="Times New Roman" w:hAnsi="Times New Roman"/>
          <w:color w:val="000000" w:themeColor="text1"/>
          <w:sz w:val="24"/>
          <w:szCs w:val="24"/>
        </w:rPr>
        <w:t>e bunu</w:t>
      </w:r>
      <w:r w:rsidRPr="0038245A">
        <w:rPr>
          <w:rFonts w:ascii="Times New Roman" w:hAnsi="Times New Roman"/>
          <w:color w:val="000000" w:themeColor="text1"/>
          <w:spacing w:val="-1"/>
          <w:sz w:val="24"/>
          <w:szCs w:val="24"/>
        </w:rPr>
        <w:t>r</w:t>
      </w:r>
      <w:r w:rsidRPr="0038245A">
        <w:rPr>
          <w:rFonts w:ascii="Times New Roman" w:hAnsi="Times New Roman"/>
          <w:color w:val="000000" w:themeColor="text1"/>
          <w:sz w:val="24"/>
          <w:szCs w:val="24"/>
        </w:rPr>
        <w:t>i</w:t>
      </w:r>
      <w:r w:rsidRPr="0038245A">
        <w:rPr>
          <w:rFonts w:ascii="Times New Roman" w:hAnsi="Times New Roman"/>
          <w:color w:val="000000" w:themeColor="text1"/>
          <w:spacing w:val="20"/>
          <w:sz w:val="24"/>
          <w:szCs w:val="24"/>
        </w:rPr>
        <w:t xml:space="preserve"> </w:t>
      </w:r>
      <w:r w:rsidRPr="0038245A">
        <w:rPr>
          <w:rFonts w:ascii="Times New Roman" w:hAnsi="Times New Roman"/>
          <w:color w:val="000000" w:themeColor="text1"/>
          <w:sz w:val="24"/>
          <w:szCs w:val="24"/>
        </w:rPr>
        <w:t>n</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pacing w:val="1"/>
          <w:sz w:val="24"/>
          <w:szCs w:val="24"/>
        </w:rPr>
        <w:t>c</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z w:val="24"/>
          <w:szCs w:val="24"/>
        </w:rPr>
        <w:t>s</w:t>
      </w:r>
      <w:r w:rsidRPr="0038245A">
        <w:rPr>
          <w:rFonts w:ascii="Times New Roman" w:hAnsi="Times New Roman"/>
          <w:color w:val="000000" w:themeColor="text1"/>
          <w:spacing w:val="-1"/>
          <w:sz w:val="24"/>
          <w:szCs w:val="24"/>
        </w:rPr>
        <w:t>a</w:t>
      </w:r>
      <w:r w:rsidRPr="0038245A">
        <w:rPr>
          <w:rFonts w:ascii="Times New Roman" w:hAnsi="Times New Roman"/>
          <w:color w:val="000000" w:themeColor="text1"/>
          <w:spacing w:val="1"/>
          <w:sz w:val="24"/>
          <w:szCs w:val="24"/>
        </w:rPr>
        <w:t>r</w:t>
      </w:r>
      <w:r w:rsidRPr="0038245A">
        <w:rPr>
          <w:rFonts w:ascii="Times New Roman" w:hAnsi="Times New Roman"/>
          <w:color w:val="000000" w:themeColor="text1"/>
          <w:sz w:val="24"/>
          <w:szCs w:val="24"/>
        </w:rPr>
        <w:t>e</w:t>
      </w:r>
      <w:r w:rsidRPr="0038245A">
        <w:rPr>
          <w:rFonts w:ascii="Times New Roman" w:hAnsi="Times New Roman"/>
          <w:color w:val="000000" w:themeColor="text1"/>
          <w:spacing w:val="28"/>
          <w:sz w:val="24"/>
          <w:szCs w:val="24"/>
        </w:rPr>
        <w:t xml:space="preserve"> </w:t>
      </w:r>
      <w:r w:rsidRPr="0038245A">
        <w:rPr>
          <w:rFonts w:ascii="Times New Roman" w:hAnsi="Times New Roman"/>
          <w:color w:val="000000" w:themeColor="text1"/>
          <w:sz w:val="24"/>
          <w:szCs w:val="24"/>
        </w:rPr>
        <w:t>si</w:t>
      </w:r>
      <w:r w:rsidRPr="0038245A">
        <w:rPr>
          <w:rFonts w:ascii="Times New Roman" w:hAnsi="Times New Roman"/>
          <w:color w:val="000000" w:themeColor="text1"/>
          <w:spacing w:val="8"/>
          <w:sz w:val="24"/>
          <w:szCs w:val="24"/>
        </w:rPr>
        <w:t xml:space="preserve"> </w:t>
      </w:r>
      <w:r w:rsidRPr="0038245A">
        <w:rPr>
          <w:rFonts w:ascii="Times New Roman" w:hAnsi="Times New Roman"/>
          <w:color w:val="000000" w:themeColor="text1"/>
          <w:sz w:val="24"/>
          <w:szCs w:val="24"/>
        </w:rPr>
        <w:t>ut</w:t>
      </w:r>
      <w:r w:rsidRPr="0038245A">
        <w:rPr>
          <w:rFonts w:ascii="Times New Roman" w:hAnsi="Times New Roman"/>
          <w:color w:val="000000" w:themeColor="text1"/>
          <w:spacing w:val="1"/>
          <w:sz w:val="24"/>
          <w:szCs w:val="24"/>
        </w:rPr>
        <w:t>i</w:t>
      </w:r>
      <w:r w:rsidRPr="0038245A">
        <w:rPr>
          <w:rFonts w:ascii="Times New Roman" w:hAnsi="Times New Roman"/>
          <w:color w:val="000000" w:themeColor="text1"/>
          <w:sz w:val="24"/>
          <w:szCs w:val="24"/>
        </w:rPr>
        <w:t>le</w:t>
      </w:r>
      <w:r w:rsidRPr="0038245A">
        <w:rPr>
          <w:rFonts w:ascii="Times New Roman" w:hAnsi="Times New Roman"/>
          <w:color w:val="000000" w:themeColor="text1"/>
          <w:spacing w:val="12"/>
          <w:sz w:val="24"/>
          <w:szCs w:val="24"/>
        </w:rPr>
        <w:t xml:space="preserve"> </w:t>
      </w:r>
      <w:r w:rsidRPr="0038245A">
        <w:rPr>
          <w:rFonts w:ascii="Times New Roman" w:hAnsi="Times New Roman"/>
          <w:color w:val="000000" w:themeColor="text1"/>
          <w:sz w:val="24"/>
          <w:szCs w:val="24"/>
        </w:rPr>
        <w:t>p</w:t>
      </w:r>
      <w:r w:rsidRPr="0038245A">
        <w:rPr>
          <w:rFonts w:ascii="Times New Roman" w:hAnsi="Times New Roman"/>
          <w:color w:val="000000" w:themeColor="text1"/>
          <w:spacing w:val="-1"/>
          <w:sz w:val="24"/>
          <w:szCs w:val="24"/>
        </w:rPr>
        <w:t>e</w:t>
      </w:r>
      <w:r w:rsidRPr="0038245A">
        <w:rPr>
          <w:rFonts w:ascii="Times New Roman" w:hAnsi="Times New Roman"/>
          <w:color w:val="000000" w:themeColor="text1"/>
          <w:sz w:val="24"/>
          <w:szCs w:val="24"/>
        </w:rPr>
        <w:t>ntru</w:t>
      </w:r>
      <w:r w:rsidRPr="0038245A">
        <w:rPr>
          <w:rFonts w:ascii="Times New Roman" w:hAnsi="Times New Roman"/>
          <w:color w:val="000000" w:themeColor="text1"/>
          <w:spacing w:val="21"/>
          <w:sz w:val="24"/>
          <w:szCs w:val="24"/>
        </w:rPr>
        <w:t xml:space="preserve"> </w:t>
      </w:r>
      <w:r w:rsidRPr="0038245A">
        <w:rPr>
          <w:rFonts w:ascii="Times New Roman" w:hAnsi="Times New Roman"/>
          <w:color w:val="000000" w:themeColor="text1"/>
          <w:spacing w:val="-1"/>
          <w:w w:val="102"/>
          <w:sz w:val="24"/>
          <w:szCs w:val="24"/>
        </w:rPr>
        <w:t>c</w:t>
      </w:r>
      <w:r w:rsidRPr="0038245A">
        <w:rPr>
          <w:rFonts w:ascii="Times New Roman" w:hAnsi="Times New Roman"/>
          <w:color w:val="000000" w:themeColor="text1"/>
          <w:spacing w:val="1"/>
          <w:w w:val="102"/>
          <w:sz w:val="24"/>
          <w:szCs w:val="24"/>
        </w:rPr>
        <w:t>o</w:t>
      </w:r>
      <w:r w:rsidRPr="0038245A">
        <w:rPr>
          <w:rFonts w:ascii="Times New Roman" w:hAnsi="Times New Roman"/>
          <w:color w:val="000000" w:themeColor="text1"/>
          <w:w w:val="102"/>
          <w:sz w:val="24"/>
          <w:szCs w:val="24"/>
        </w:rPr>
        <w:t>ns</w:t>
      </w:r>
      <w:r w:rsidRPr="0038245A">
        <w:rPr>
          <w:rFonts w:ascii="Times New Roman" w:hAnsi="Times New Roman"/>
          <w:color w:val="000000" w:themeColor="text1"/>
          <w:spacing w:val="-1"/>
          <w:w w:val="102"/>
          <w:sz w:val="24"/>
          <w:szCs w:val="24"/>
        </w:rPr>
        <w:t>u</w:t>
      </w:r>
      <w:r w:rsidRPr="0038245A">
        <w:rPr>
          <w:rFonts w:ascii="Times New Roman" w:hAnsi="Times New Roman"/>
          <w:color w:val="000000" w:themeColor="text1"/>
          <w:w w:val="102"/>
          <w:sz w:val="24"/>
          <w:szCs w:val="24"/>
        </w:rPr>
        <w:t>m.</w:t>
      </w:r>
    </w:p>
    <w:p w14:paraId="5BE3A69A" w14:textId="77777777" w:rsidR="00C44122" w:rsidRPr="0038245A" w:rsidRDefault="00C44122" w:rsidP="00C44122">
      <w:pPr>
        <w:widowControl w:val="0"/>
        <w:autoSpaceDE w:val="0"/>
        <w:autoSpaceDN w:val="0"/>
        <w:adjustRightInd w:val="0"/>
        <w:ind w:left="1140"/>
        <w:rPr>
          <w:color w:val="000000" w:themeColor="text1"/>
        </w:rPr>
      </w:pPr>
      <w:r w:rsidRPr="0038245A">
        <w:rPr>
          <w:i/>
          <w:iCs/>
          <w:color w:val="000000" w:themeColor="text1"/>
          <w:spacing w:val="4"/>
        </w:rPr>
        <w:t>P</w:t>
      </w:r>
      <w:r w:rsidRPr="0038245A">
        <w:rPr>
          <w:i/>
          <w:iCs/>
          <w:color w:val="000000" w:themeColor="text1"/>
          <w:spacing w:val="-7"/>
        </w:rPr>
        <w:t>r</w:t>
      </w:r>
      <w:r w:rsidRPr="0038245A">
        <w:rPr>
          <w:i/>
          <w:iCs/>
          <w:color w:val="000000" w:themeColor="text1"/>
        </w:rPr>
        <w:t>oduc</w:t>
      </w:r>
      <w:r w:rsidRPr="0038245A">
        <w:rPr>
          <w:i/>
          <w:iCs/>
          <w:color w:val="000000" w:themeColor="text1"/>
          <w:spacing w:val="-3"/>
        </w:rPr>
        <w:t>ț</w:t>
      </w:r>
      <w:r w:rsidRPr="0038245A">
        <w:rPr>
          <w:i/>
          <w:iCs/>
          <w:color w:val="000000" w:themeColor="text1"/>
        </w:rPr>
        <w:t>ia</w:t>
      </w:r>
      <w:r w:rsidRPr="0038245A">
        <w:rPr>
          <w:i/>
          <w:iCs/>
          <w:color w:val="000000" w:themeColor="text1"/>
          <w:spacing w:val="36"/>
        </w:rPr>
        <w:t xml:space="preserve"> </w:t>
      </w:r>
      <w:r w:rsidRPr="0038245A">
        <w:rPr>
          <w:i/>
          <w:iCs/>
          <w:color w:val="000000" w:themeColor="text1"/>
        </w:rPr>
        <w:t>salmoni</w:t>
      </w:r>
      <w:r w:rsidRPr="0038245A">
        <w:rPr>
          <w:i/>
          <w:iCs/>
          <w:color w:val="000000" w:themeColor="text1"/>
          <w:spacing w:val="-1"/>
        </w:rPr>
        <w:t>c</w:t>
      </w:r>
      <w:r w:rsidRPr="0038245A">
        <w:rPr>
          <w:i/>
          <w:iCs/>
          <w:color w:val="000000" w:themeColor="text1"/>
        </w:rPr>
        <w:t>o</w:t>
      </w:r>
      <w:r w:rsidRPr="0038245A">
        <w:rPr>
          <w:i/>
          <w:iCs/>
          <w:color w:val="000000" w:themeColor="text1"/>
          <w:spacing w:val="1"/>
        </w:rPr>
        <w:t>l</w:t>
      </w:r>
      <w:r w:rsidRPr="0038245A">
        <w:rPr>
          <w:i/>
          <w:iCs/>
          <w:color w:val="000000" w:themeColor="text1"/>
        </w:rPr>
        <w:t>ă</w:t>
      </w:r>
    </w:p>
    <w:p w14:paraId="60EFCBC5" w14:textId="77777777" w:rsidR="006F4E54" w:rsidRPr="006F4E54" w:rsidRDefault="006F4E54" w:rsidP="006F4E54">
      <w:pPr>
        <w:widowControl w:val="0"/>
        <w:autoSpaceDE w:val="0"/>
        <w:autoSpaceDN w:val="0"/>
        <w:adjustRightInd w:val="0"/>
        <w:ind w:firstLine="709"/>
        <w:jc w:val="both"/>
      </w:pPr>
      <w:r w:rsidRPr="006F4E54">
        <w:t>Datorită faptului ca fondul forestier studiat este compus din trupuri de pădure cu suprafațe mai mici sau mai mari dispersate pe o distanță foarte mare, pâraiele care efectiv străbat fondul forestier și alcătuiesc reţeaua hidrografică sunt slab reprezentate și nu sunt populate cu pește. Astfel în cadrul fondului forestier proprietate publică aparținând Comunei Tomești și proprietate privată aparținând persoanelor juridice Parohia Ortodoxă Luncanii de Jos și SC DANINEL FOREST SRL și persoanelor fizice Antanas Remus-Lucian, Antanas Romulus-Petru, Cerbe Codrin-Tomiță, Stanila Iosif, Avramescu Eva, Florea Dorina, Florea Petru, Petrescu Alin-Lucian, Florea Valerica, Muntean Mărioara, Vizeștean Ștefan, Medelean Ramona-Maria, județul Timiș, organizat în U.P. I Comuna Tomești, nu există nici un fel de activitate piscicolă.</w:t>
      </w:r>
    </w:p>
    <w:p w14:paraId="2BD7A3D9" w14:textId="77777777" w:rsidR="00C44122" w:rsidRPr="0038245A" w:rsidRDefault="00C44122" w:rsidP="00C44122">
      <w:pPr>
        <w:ind w:firstLine="709"/>
        <w:jc w:val="both"/>
        <w:rPr>
          <w:color w:val="000000" w:themeColor="text1"/>
        </w:rPr>
      </w:pPr>
      <w:r w:rsidRPr="0038245A">
        <w:rPr>
          <w:color w:val="000000" w:themeColor="text1"/>
        </w:rPr>
        <w:t>Ca măsuri generale în vederea gospodăririi raţionale a fondurilor de pescuit se impun următoarele:</w:t>
      </w:r>
    </w:p>
    <w:p w14:paraId="0AB593CD" w14:textId="77777777" w:rsidR="00C44122" w:rsidRPr="0038245A" w:rsidRDefault="00C44122" w:rsidP="00C44122">
      <w:pPr>
        <w:jc w:val="both"/>
        <w:rPr>
          <w:color w:val="000000" w:themeColor="text1"/>
        </w:rPr>
      </w:pPr>
      <w:r w:rsidRPr="0038245A">
        <w:rPr>
          <w:color w:val="000000" w:themeColor="text1"/>
        </w:rPr>
        <w:t>- combaterea braconajului;</w:t>
      </w:r>
    </w:p>
    <w:p w14:paraId="72F3DC63" w14:textId="27751420" w:rsidR="00C44122" w:rsidRPr="0038245A" w:rsidRDefault="00C44122" w:rsidP="00C44122">
      <w:pPr>
        <w:jc w:val="both"/>
        <w:rPr>
          <w:color w:val="000000" w:themeColor="text1"/>
        </w:rPr>
      </w:pPr>
      <w:r w:rsidRPr="0038245A">
        <w:rPr>
          <w:color w:val="000000" w:themeColor="text1"/>
        </w:rPr>
        <w:t>- amenajarea  pe  cursurile  de  apă  a  unor  lucrări  care  urmăresc  asigurarea  apei,  cascade artificiale, pinteni, trecători şi altele;</w:t>
      </w:r>
    </w:p>
    <w:p w14:paraId="105AB5A8" w14:textId="77777777" w:rsidR="00C44122" w:rsidRPr="0038245A" w:rsidRDefault="00C44122" w:rsidP="00C44122">
      <w:pPr>
        <w:jc w:val="both"/>
        <w:rPr>
          <w:color w:val="000000" w:themeColor="text1"/>
        </w:rPr>
      </w:pPr>
      <w:r w:rsidRPr="0038245A">
        <w:rPr>
          <w:color w:val="000000" w:themeColor="text1"/>
        </w:rPr>
        <w:t>- consolidarea taluzurior drumurilor forestiere de pe firul văilor;</w:t>
      </w:r>
    </w:p>
    <w:p w14:paraId="02F7B2E5" w14:textId="77777777" w:rsidR="00C44122" w:rsidRPr="0038245A" w:rsidRDefault="00C44122" w:rsidP="00C44122">
      <w:pPr>
        <w:jc w:val="both"/>
        <w:rPr>
          <w:color w:val="000000" w:themeColor="text1"/>
        </w:rPr>
      </w:pPr>
      <w:r w:rsidRPr="0038245A">
        <w:rPr>
          <w:color w:val="000000" w:themeColor="text1"/>
        </w:rPr>
        <w:t>- repopularea periodică a apelor cu puieţi de păstrăv;</w:t>
      </w:r>
    </w:p>
    <w:p w14:paraId="7396ABE4" w14:textId="77777777" w:rsidR="00C44122" w:rsidRPr="0038245A" w:rsidRDefault="00C44122" w:rsidP="00C44122">
      <w:pPr>
        <w:jc w:val="both"/>
        <w:rPr>
          <w:color w:val="000000" w:themeColor="text1"/>
        </w:rPr>
      </w:pPr>
      <w:r w:rsidRPr="0038245A">
        <w:rPr>
          <w:color w:val="000000" w:themeColor="text1"/>
        </w:rPr>
        <w:t>- organizarea şi controlul riguros al pescuitului;</w:t>
      </w:r>
    </w:p>
    <w:p w14:paraId="764D4C94" w14:textId="77777777" w:rsidR="00C44122" w:rsidRPr="0038245A" w:rsidRDefault="00C44122" w:rsidP="00C44122">
      <w:pPr>
        <w:jc w:val="both"/>
        <w:rPr>
          <w:color w:val="000000" w:themeColor="text1"/>
        </w:rPr>
      </w:pPr>
      <w:r w:rsidRPr="0038245A">
        <w:rPr>
          <w:color w:val="000000" w:themeColor="text1"/>
        </w:rPr>
        <w:t>-  controlul  calităţii  apelor  şi  înlăturarea  cauzelor  care  conduc  la  degradarea  acestora (exploatări forestiere necorespunzătoare, aruncarea unor reziduri pe cursurile de apă, etc.).</w:t>
      </w:r>
    </w:p>
    <w:p w14:paraId="0E7FB930" w14:textId="77777777" w:rsidR="00C44122" w:rsidRPr="0038245A" w:rsidRDefault="00C44122" w:rsidP="00C44122">
      <w:pPr>
        <w:ind w:firstLine="709"/>
        <w:jc w:val="both"/>
        <w:rPr>
          <w:color w:val="000000" w:themeColor="text1"/>
        </w:rPr>
      </w:pPr>
      <w:r w:rsidRPr="0038245A">
        <w:rPr>
          <w:color w:val="000000" w:themeColor="text1"/>
        </w:rPr>
        <w:t>Pentru combaterea cu cea mai mare fermitate a braconajului  este necesară întărirea continuă a pazei şi a vigilenţei organelor de teren, mai ales noaptea când aceste acte infracţionale au cea mai mare frecvenţă.</w:t>
      </w:r>
    </w:p>
    <w:p w14:paraId="54F01DCF" w14:textId="77777777" w:rsidR="00C44122" w:rsidRPr="0079259A" w:rsidRDefault="00C44122" w:rsidP="00C44122">
      <w:pPr>
        <w:ind w:firstLine="709"/>
        <w:jc w:val="both"/>
        <w:rPr>
          <w:color w:val="FF0000"/>
        </w:rPr>
      </w:pPr>
    </w:p>
    <w:p w14:paraId="1AB470F5" w14:textId="77777777" w:rsidR="00C44122" w:rsidRPr="0038245A" w:rsidRDefault="00C44122" w:rsidP="00C44122">
      <w:pPr>
        <w:widowControl w:val="0"/>
        <w:autoSpaceDE w:val="0"/>
        <w:autoSpaceDN w:val="0"/>
        <w:adjustRightInd w:val="0"/>
        <w:ind w:left="1140"/>
        <w:rPr>
          <w:color w:val="000000" w:themeColor="text1"/>
        </w:rPr>
      </w:pPr>
      <w:r w:rsidRPr="0038245A">
        <w:rPr>
          <w:i/>
          <w:iCs/>
          <w:color w:val="000000" w:themeColor="text1"/>
          <w:spacing w:val="4"/>
        </w:rPr>
        <w:t>P</w:t>
      </w:r>
      <w:r w:rsidRPr="0038245A">
        <w:rPr>
          <w:i/>
          <w:iCs/>
          <w:color w:val="000000" w:themeColor="text1"/>
          <w:spacing w:val="-7"/>
        </w:rPr>
        <w:t>r</w:t>
      </w:r>
      <w:r w:rsidRPr="0038245A">
        <w:rPr>
          <w:i/>
          <w:iCs/>
          <w:color w:val="000000" w:themeColor="text1"/>
        </w:rPr>
        <w:t>odu</w:t>
      </w:r>
      <w:r w:rsidRPr="0038245A">
        <w:rPr>
          <w:i/>
          <w:iCs/>
          <w:color w:val="000000" w:themeColor="text1"/>
          <w:spacing w:val="-1"/>
        </w:rPr>
        <w:t>c</w:t>
      </w:r>
      <w:r w:rsidRPr="0038245A">
        <w:rPr>
          <w:i/>
          <w:iCs/>
          <w:color w:val="000000" w:themeColor="text1"/>
        </w:rPr>
        <w:t>t</w:t>
      </w:r>
      <w:r w:rsidRPr="0038245A">
        <w:rPr>
          <w:i/>
          <w:iCs/>
          <w:color w:val="000000" w:themeColor="text1"/>
          <w:spacing w:val="1"/>
        </w:rPr>
        <w:t>i</w:t>
      </w:r>
      <w:r w:rsidRPr="0038245A">
        <w:rPr>
          <w:i/>
          <w:iCs/>
          <w:color w:val="000000" w:themeColor="text1"/>
        </w:rPr>
        <w:t>a</w:t>
      </w:r>
      <w:r w:rsidRPr="0038245A">
        <w:rPr>
          <w:i/>
          <w:iCs/>
          <w:color w:val="000000" w:themeColor="text1"/>
          <w:spacing w:val="51"/>
        </w:rPr>
        <w:t xml:space="preserve"> </w:t>
      </w:r>
      <w:r w:rsidRPr="0038245A">
        <w:rPr>
          <w:i/>
          <w:iCs/>
          <w:color w:val="000000" w:themeColor="text1"/>
        </w:rPr>
        <w:t>de</w:t>
      </w:r>
      <w:r w:rsidRPr="0038245A">
        <w:rPr>
          <w:i/>
          <w:iCs/>
          <w:color w:val="000000" w:themeColor="text1"/>
          <w:spacing w:val="31"/>
        </w:rPr>
        <w:t xml:space="preserve"> </w:t>
      </w:r>
      <w:r w:rsidRPr="0038245A">
        <w:rPr>
          <w:i/>
          <w:iCs/>
          <w:color w:val="000000" w:themeColor="text1"/>
        </w:rPr>
        <w:t>fructe</w:t>
      </w:r>
      <w:r w:rsidRPr="0038245A">
        <w:rPr>
          <w:i/>
          <w:iCs/>
          <w:color w:val="000000" w:themeColor="text1"/>
          <w:spacing w:val="40"/>
        </w:rPr>
        <w:t xml:space="preserve"> </w:t>
      </w:r>
      <w:r w:rsidRPr="0038245A">
        <w:rPr>
          <w:i/>
          <w:iCs/>
          <w:color w:val="000000" w:themeColor="text1"/>
        </w:rPr>
        <w:t>de</w:t>
      </w:r>
      <w:r w:rsidRPr="0038245A">
        <w:rPr>
          <w:i/>
          <w:iCs/>
          <w:color w:val="000000" w:themeColor="text1"/>
          <w:spacing w:val="30"/>
        </w:rPr>
        <w:t xml:space="preserve"> </w:t>
      </w:r>
      <w:r w:rsidRPr="0038245A">
        <w:rPr>
          <w:i/>
          <w:iCs/>
          <w:color w:val="000000" w:themeColor="text1"/>
        </w:rPr>
        <w:t>padure</w:t>
      </w:r>
    </w:p>
    <w:p w14:paraId="30090C7E" w14:textId="1FBB784A" w:rsidR="001D0B6E" w:rsidRPr="001D0B6E" w:rsidRDefault="001D0B6E" w:rsidP="001D0B6E">
      <w:pPr>
        <w:widowControl w:val="0"/>
        <w:autoSpaceDE w:val="0"/>
        <w:autoSpaceDN w:val="0"/>
        <w:adjustRightInd w:val="0"/>
        <w:ind w:firstLine="709"/>
        <w:jc w:val="both"/>
      </w:pPr>
      <w:r w:rsidRPr="001D0B6E">
        <w:t>Condiţiile geografice şi pedoclimatice existente permit dezvoltarea unor specii a căror fructe sunt căutate şi care pot face obiectul recoltării şi valorificării.</w:t>
      </w:r>
    </w:p>
    <w:p w14:paraId="6631016F" w14:textId="4963161D" w:rsidR="001D0B6E" w:rsidRPr="001D0B6E" w:rsidRDefault="001D0B6E" w:rsidP="001D0B6E">
      <w:pPr>
        <w:widowControl w:val="0"/>
        <w:autoSpaceDE w:val="0"/>
        <w:autoSpaceDN w:val="0"/>
        <w:adjustRightInd w:val="0"/>
        <w:ind w:firstLine="709"/>
        <w:jc w:val="both"/>
      </w:pPr>
      <w:r w:rsidRPr="001D0B6E">
        <w:t>Dintre cele cu importanţă economică se disting:</w:t>
      </w:r>
      <w:r>
        <w:t xml:space="preserve"> </w:t>
      </w:r>
      <w:r w:rsidRPr="001D0B6E">
        <w:t>murul, măceșul, etc. Fructificaţiile anuale variază în funcţie de numeroşi factori, rolul cel mai important revenind condiţiilor climatice.</w:t>
      </w:r>
    </w:p>
    <w:p w14:paraId="0E7D61C7" w14:textId="77777777" w:rsidR="00C44122" w:rsidRPr="0038245A" w:rsidRDefault="00C44122" w:rsidP="00C44122">
      <w:pPr>
        <w:ind w:firstLine="709"/>
        <w:jc w:val="both"/>
        <w:rPr>
          <w:color w:val="000000" w:themeColor="text1"/>
        </w:rPr>
      </w:pPr>
    </w:p>
    <w:p w14:paraId="7B1CB820" w14:textId="77777777" w:rsidR="00C44122" w:rsidRPr="0038245A" w:rsidRDefault="00C44122" w:rsidP="00C44122">
      <w:pPr>
        <w:widowControl w:val="0"/>
        <w:autoSpaceDE w:val="0"/>
        <w:autoSpaceDN w:val="0"/>
        <w:adjustRightInd w:val="0"/>
        <w:spacing w:line="273" w:lineRule="exact"/>
        <w:ind w:left="1140"/>
        <w:rPr>
          <w:color w:val="000000" w:themeColor="text1"/>
        </w:rPr>
      </w:pPr>
      <w:r w:rsidRPr="0038245A">
        <w:rPr>
          <w:i/>
          <w:iCs/>
          <w:color w:val="000000" w:themeColor="text1"/>
          <w:spacing w:val="4"/>
        </w:rPr>
        <w:t>P</w:t>
      </w:r>
      <w:r w:rsidRPr="0038245A">
        <w:rPr>
          <w:i/>
          <w:iCs/>
          <w:color w:val="000000" w:themeColor="text1"/>
          <w:spacing w:val="-7"/>
        </w:rPr>
        <w:t>r</w:t>
      </w:r>
      <w:r w:rsidRPr="0038245A">
        <w:rPr>
          <w:i/>
          <w:iCs/>
          <w:color w:val="000000" w:themeColor="text1"/>
        </w:rPr>
        <w:t>odu</w:t>
      </w:r>
      <w:r w:rsidRPr="0038245A">
        <w:rPr>
          <w:i/>
          <w:iCs/>
          <w:color w:val="000000" w:themeColor="text1"/>
          <w:spacing w:val="-1"/>
        </w:rPr>
        <w:t>c</w:t>
      </w:r>
      <w:r w:rsidRPr="0038245A">
        <w:rPr>
          <w:i/>
          <w:iCs/>
          <w:color w:val="000000" w:themeColor="text1"/>
        </w:rPr>
        <w:t>t</w:t>
      </w:r>
      <w:r w:rsidRPr="0038245A">
        <w:rPr>
          <w:i/>
          <w:iCs/>
          <w:color w:val="000000" w:themeColor="text1"/>
          <w:spacing w:val="1"/>
        </w:rPr>
        <w:t>i</w:t>
      </w:r>
      <w:r w:rsidRPr="0038245A">
        <w:rPr>
          <w:i/>
          <w:iCs/>
          <w:color w:val="000000" w:themeColor="text1"/>
        </w:rPr>
        <w:t xml:space="preserve">a </w:t>
      </w:r>
      <w:r w:rsidRPr="0038245A">
        <w:rPr>
          <w:i/>
          <w:iCs/>
          <w:color w:val="000000" w:themeColor="text1"/>
          <w:spacing w:val="5"/>
        </w:rPr>
        <w:t xml:space="preserve"> </w:t>
      </w:r>
      <w:r w:rsidRPr="0038245A">
        <w:rPr>
          <w:i/>
          <w:iCs/>
          <w:color w:val="000000" w:themeColor="text1"/>
        </w:rPr>
        <w:t>de</w:t>
      </w:r>
      <w:r w:rsidRPr="0038245A">
        <w:rPr>
          <w:i/>
          <w:iCs/>
          <w:color w:val="000000" w:themeColor="text1"/>
          <w:spacing w:val="55"/>
        </w:rPr>
        <w:t xml:space="preserve"> </w:t>
      </w:r>
      <w:r w:rsidRPr="0038245A">
        <w:rPr>
          <w:i/>
          <w:iCs/>
          <w:color w:val="000000" w:themeColor="text1"/>
          <w:spacing w:val="-1"/>
        </w:rPr>
        <w:t>c</w:t>
      </w:r>
      <w:r w:rsidRPr="0038245A">
        <w:rPr>
          <w:i/>
          <w:iCs/>
          <w:color w:val="000000" w:themeColor="text1"/>
        </w:rPr>
        <w:t>iuper</w:t>
      </w:r>
      <w:r w:rsidRPr="0038245A">
        <w:rPr>
          <w:i/>
          <w:iCs/>
          <w:color w:val="000000" w:themeColor="text1"/>
          <w:spacing w:val="-1"/>
        </w:rPr>
        <w:t>c</w:t>
      </w:r>
      <w:r w:rsidRPr="0038245A">
        <w:rPr>
          <w:i/>
          <w:iCs/>
          <w:color w:val="000000" w:themeColor="text1"/>
        </w:rPr>
        <w:t xml:space="preserve">i </w:t>
      </w:r>
      <w:r w:rsidRPr="0038245A">
        <w:rPr>
          <w:i/>
          <w:iCs/>
          <w:color w:val="000000" w:themeColor="text1"/>
          <w:spacing w:val="10"/>
        </w:rPr>
        <w:t xml:space="preserve"> </w:t>
      </w:r>
      <w:r w:rsidRPr="0038245A">
        <w:rPr>
          <w:i/>
          <w:iCs/>
          <w:color w:val="000000" w:themeColor="text1"/>
          <w:spacing w:val="1"/>
        </w:rPr>
        <w:t>c</w:t>
      </w:r>
      <w:r w:rsidRPr="0038245A">
        <w:rPr>
          <w:i/>
          <w:iCs/>
          <w:color w:val="000000" w:themeColor="text1"/>
        </w:rPr>
        <w:t>om</w:t>
      </w:r>
      <w:r w:rsidRPr="0038245A">
        <w:rPr>
          <w:i/>
          <w:iCs/>
          <w:color w:val="000000" w:themeColor="text1"/>
          <w:spacing w:val="-1"/>
        </w:rPr>
        <w:t>e</w:t>
      </w:r>
      <w:r w:rsidRPr="0038245A">
        <w:rPr>
          <w:i/>
          <w:iCs/>
          <w:color w:val="000000" w:themeColor="text1"/>
        </w:rPr>
        <w:t>st</w:t>
      </w:r>
      <w:r w:rsidRPr="0038245A">
        <w:rPr>
          <w:i/>
          <w:iCs/>
          <w:color w:val="000000" w:themeColor="text1"/>
          <w:spacing w:val="1"/>
        </w:rPr>
        <w:t>i</w:t>
      </w:r>
      <w:r w:rsidRPr="0038245A">
        <w:rPr>
          <w:i/>
          <w:iCs/>
          <w:color w:val="000000" w:themeColor="text1"/>
        </w:rPr>
        <w:t>bi</w:t>
      </w:r>
      <w:r w:rsidRPr="0038245A">
        <w:rPr>
          <w:i/>
          <w:iCs/>
          <w:color w:val="000000" w:themeColor="text1"/>
          <w:spacing w:val="1"/>
        </w:rPr>
        <w:t>l</w:t>
      </w:r>
      <w:r w:rsidRPr="0038245A">
        <w:rPr>
          <w:i/>
          <w:iCs/>
          <w:color w:val="000000" w:themeColor="text1"/>
        </w:rPr>
        <w:t>e</w:t>
      </w:r>
    </w:p>
    <w:p w14:paraId="2A950622" w14:textId="41F97EB3" w:rsidR="001D0B6E" w:rsidRPr="001D0B6E" w:rsidRDefault="001D0B6E" w:rsidP="001D0B6E">
      <w:pPr>
        <w:widowControl w:val="0"/>
        <w:autoSpaceDE w:val="0"/>
        <w:autoSpaceDN w:val="0"/>
        <w:adjustRightInd w:val="0"/>
        <w:ind w:firstLine="709"/>
        <w:jc w:val="both"/>
      </w:pPr>
      <w:r w:rsidRPr="001D0B6E">
        <w:t>Condițiile de mediu sunt destul de favorabile pentru producția de ciuperci comestibile.</w:t>
      </w:r>
    </w:p>
    <w:p w14:paraId="32191434" w14:textId="77777777" w:rsidR="001D0B6E" w:rsidRPr="001D0B6E" w:rsidRDefault="001D0B6E" w:rsidP="001D0B6E">
      <w:pPr>
        <w:widowControl w:val="0"/>
        <w:autoSpaceDE w:val="0"/>
        <w:autoSpaceDN w:val="0"/>
        <w:adjustRightInd w:val="0"/>
        <w:ind w:firstLine="709"/>
        <w:jc w:val="both"/>
      </w:pPr>
      <w:r w:rsidRPr="001D0B6E">
        <w:t xml:space="preserve">Din speciile care pot constitui obiectul recoltării şi valorificării, cele cu pondere mai are sunt: </w:t>
      </w:r>
      <w:r w:rsidRPr="001D0B6E">
        <w:rPr>
          <w:color w:val="000000"/>
          <w:spacing w:val="-2"/>
        </w:rPr>
        <w:t>hribi, gălbiori,  ghebe, crăiţe, iuţari, etc</w:t>
      </w:r>
      <w:r w:rsidRPr="001D0B6E">
        <w:t>. O mare parte din cantitate se recoltează şi valorifică de către locuitori pe piaţa liberă.</w:t>
      </w:r>
    </w:p>
    <w:p w14:paraId="0728DE2B" w14:textId="77777777" w:rsidR="001D0B6E" w:rsidRPr="001D0B6E" w:rsidRDefault="001D0B6E" w:rsidP="001D0B6E">
      <w:pPr>
        <w:widowControl w:val="0"/>
        <w:autoSpaceDE w:val="0"/>
        <w:autoSpaceDN w:val="0"/>
        <w:adjustRightInd w:val="0"/>
        <w:ind w:firstLine="709"/>
        <w:jc w:val="both"/>
      </w:pPr>
      <w:r w:rsidRPr="001D0B6E">
        <w:t xml:space="preserve">Răspândirea şi cantităţile acestor specii de ciuperci comestibile variază mult de la an la an. </w:t>
      </w:r>
    </w:p>
    <w:p w14:paraId="3431D4AC" w14:textId="77777777" w:rsidR="00C44122" w:rsidRPr="0038245A" w:rsidRDefault="00C44122" w:rsidP="00C44122">
      <w:pPr>
        <w:widowControl w:val="0"/>
        <w:autoSpaceDE w:val="0"/>
        <w:autoSpaceDN w:val="0"/>
        <w:adjustRightInd w:val="0"/>
        <w:ind w:left="1140"/>
        <w:rPr>
          <w:i/>
          <w:iCs/>
          <w:color w:val="000000" w:themeColor="text1"/>
        </w:rPr>
      </w:pPr>
    </w:p>
    <w:p w14:paraId="76B8878C" w14:textId="77777777" w:rsidR="00C44122" w:rsidRPr="0038245A" w:rsidRDefault="00C44122" w:rsidP="00C2631E">
      <w:pPr>
        <w:widowControl w:val="0"/>
        <w:autoSpaceDE w:val="0"/>
        <w:autoSpaceDN w:val="0"/>
        <w:adjustRightInd w:val="0"/>
        <w:spacing w:line="273" w:lineRule="exact"/>
        <w:ind w:left="1140"/>
        <w:rPr>
          <w:i/>
          <w:iCs/>
          <w:color w:val="000000" w:themeColor="text1"/>
          <w:spacing w:val="4"/>
        </w:rPr>
      </w:pPr>
      <w:r w:rsidRPr="0038245A">
        <w:rPr>
          <w:i/>
          <w:iCs/>
          <w:color w:val="000000" w:themeColor="text1"/>
          <w:spacing w:val="4"/>
        </w:rPr>
        <w:t>Alte produse</w:t>
      </w:r>
    </w:p>
    <w:p w14:paraId="52702F6E" w14:textId="77777777" w:rsidR="001D0B6E" w:rsidRPr="001D0B6E" w:rsidRDefault="001D0B6E" w:rsidP="001D0B6E">
      <w:pPr>
        <w:widowControl w:val="0"/>
        <w:autoSpaceDE w:val="0"/>
        <w:autoSpaceDN w:val="0"/>
        <w:adjustRightInd w:val="0"/>
        <w:ind w:firstLine="709"/>
        <w:jc w:val="both"/>
      </w:pPr>
      <w:r w:rsidRPr="001D0B6E">
        <w:t>Din fondul forestier de pe raza U.P. I Comuna Tomești, se mai pot recolta, în cantităţi şi condiţii care nu prejudiciază starea şi structura arboretelor, următoarele produse:</w:t>
      </w:r>
    </w:p>
    <w:p w14:paraId="34D87D7B" w14:textId="77777777" w:rsidR="001D0B6E" w:rsidRPr="001D0B6E" w:rsidRDefault="001D0B6E" w:rsidP="006058E1">
      <w:pPr>
        <w:widowControl w:val="0"/>
        <w:numPr>
          <w:ilvl w:val="0"/>
          <w:numId w:val="40"/>
        </w:numPr>
        <w:autoSpaceDE w:val="0"/>
        <w:autoSpaceDN w:val="0"/>
        <w:adjustRightInd w:val="0"/>
        <w:jc w:val="both"/>
      </w:pPr>
      <w:r w:rsidRPr="001D0B6E">
        <w:t>plante medicinale şi aromatice (sunătoare, urzică, flori de soc, mentă, frune de zmeur și mur etc);</w:t>
      </w:r>
    </w:p>
    <w:p w14:paraId="7052AE73" w14:textId="77777777" w:rsidR="001D0B6E" w:rsidRPr="001D0B6E" w:rsidRDefault="001D0B6E" w:rsidP="006058E1">
      <w:pPr>
        <w:widowControl w:val="0"/>
        <w:numPr>
          <w:ilvl w:val="0"/>
          <w:numId w:val="40"/>
        </w:numPr>
        <w:autoSpaceDE w:val="0"/>
        <w:autoSpaceDN w:val="0"/>
        <w:adjustRightInd w:val="0"/>
        <w:jc w:val="both"/>
      </w:pPr>
      <w:r w:rsidRPr="001D0B6E">
        <w:t>araci, lemn de celuloză, bile, manele;</w:t>
      </w:r>
    </w:p>
    <w:p w14:paraId="2EFB58A8" w14:textId="77777777" w:rsidR="001D0B6E" w:rsidRPr="001D0B6E" w:rsidRDefault="001D0B6E" w:rsidP="006058E1">
      <w:pPr>
        <w:numPr>
          <w:ilvl w:val="0"/>
          <w:numId w:val="40"/>
        </w:numPr>
        <w:tabs>
          <w:tab w:val="left" w:pos="0"/>
        </w:tabs>
      </w:pPr>
      <w:r w:rsidRPr="001D0B6E">
        <w:t>furaje;</w:t>
      </w:r>
    </w:p>
    <w:p w14:paraId="7B84E7A4" w14:textId="1137A80C" w:rsidR="001D0B6E" w:rsidRDefault="001D0B6E" w:rsidP="001D0B6E">
      <w:pPr>
        <w:widowControl w:val="0"/>
        <w:autoSpaceDE w:val="0"/>
        <w:autoSpaceDN w:val="0"/>
        <w:adjustRightInd w:val="0"/>
        <w:ind w:firstLine="567"/>
        <w:jc w:val="both"/>
      </w:pPr>
      <w:r w:rsidRPr="001D0B6E">
        <w:t>Ocoalele Silvice vor analiza cu operativitate, pe tot parcursul anului, toate posibilităţile de recoltare şi valorificare a produselor nelemnoase ale pădurii.</w:t>
      </w:r>
    </w:p>
    <w:p w14:paraId="1F3695D9" w14:textId="77777777" w:rsidR="001D0B6E" w:rsidRPr="001D0B6E" w:rsidRDefault="001D0B6E" w:rsidP="001D0B6E">
      <w:pPr>
        <w:widowControl w:val="0"/>
        <w:autoSpaceDE w:val="0"/>
        <w:autoSpaceDN w:val="0"/>
        <w:adjustRightInd w:val="0"/>
        <w:ind w:firstLine="567"/>
        <w:jc w:val="both"/>
      </w:pPr>
    </w:p>
    <w:p w14:paraId="7B7BF290" w14:textId="77777777" w:rsidR="00C44122" w:rsidRPr="0079259A" w:rsidRDefault="00C44122" w:rsidP="00C44122">
      <w:pPr>
        <w:widowControl w:val="0"/>
        <w:autoSpaceDE w:val="0"/>
        <w:autoSpaceDN w:val="0"/>
        <w:adjustRightInd w:val="0"/>
        <w:spacing w:before="29"/>
        <w:ind w:left="1140"/>
        <w:rPr>
          <w:i/>
          <w:iCs/>
          <w:color w:val="FF0000"/>
          <w:sz w:val="14"/>
          <w:szCs w:val="14"/>
        </w:rPr>
      </w:pPr>
    </w:p>
    <w:p w14:paraId="5D157C91" w14:textId="77777777" w:rsidR="00C44122" w:rsidRPr="001D0B6E" w:rsidRDefault="00C44122" w:rsidP="00C44122">
      <w:pPr>
        <w:widowControl w:val="0"/>
        <w:autoSpaceDE w:val="0"/>
        <w:autoSpaceDN w:val="0"/>
        <w:adjustRightInd w:val="0"/>
        <w:ind w:left="660"/>
        <w:rPr>
          <w:b/>
          <w:bCs/>
        </w:rPr>
      </w:pPr>
      <w:r w:rsidRPr="001D0B6E">
        <w:rPr>
          <w:b/>
          <w:bCs/>
        </w:rPr>
        <w:t>F.  Peisajul</w:t>
      </w:r>
    </w:p>
    <w:p w14:paraId="1C58A311" w14:textId="77777777" w:rsidR="00C44122" w:rsidRPr="001D0B6E" w:rsidRDefault="00C44122" w:rsidP="00C44122">
      <w:pPr>
        <w:ind w:firstLine="709"/>
        <w:jc w:val="both"/>
        <w:rPr>
          <w:sz w:val="16"/>
          <w:szCs w:val="16"/>
        </w:rPr>
      </w:pPr>
    </w:p>
    <w:p w14:paraId="0F74753B" w14:textId="4B2CD016" w:rsidR="00C44122" w:rsidRPr="001D0B6E" w:rsidRDefault="00C44122" w:rsidP="00C44122">
      <w:pPr>
        <w:ind w:firstLine="709"/>
        <w:jc w:val="both"/>
      </w:pPr>
      <w:r w:rsidRPr="001D0B6E">
        <w:t xml:space="preserve">Prin pozitia sa geografica, amplasamentul fondului forestier analizat este caracteristic în mare parte, peisajului </w:t>
      </w:r>
      <w:r w:rsidR="001D0B6E" w:rsidRPr="001D0B6E">
        <w:t>de deal - munte</w:t>
      </w:r>
      <w:r w:rsidR="009C0B76" w:rsidRPr="001D0B6E">
        <w:t xml:space="preserve"> (</w:t>
      </w:r>
      <w:r w:rsidR="001D0B6E" w:rsidRPr="001D0B6E">
        <w:t>Ținutul Carpaților Occidentali, Subținutul Munților Banatului, grupa munților bloc cristalin Poiana Ruscă pe ramificațiile nord – vestice</w:t>
      </w:r>
      <w:r w:rsidR="009C0B76" w:rsidRPr="001D0B6E">
        <w:t>)</w:t>
      </w:r>
      <w:r w:rsidRPr="001D0B6E">
        <w:t>:  relief  deluros  cu  vârfuri  domoale,  vai mai puțin adânci, sei ce coboara domol, resurse naturale din belsug, mari întinderi de paduri, o diversitate de plante si animale, un fond cinegetic valoros, clima blânda pe tot parcursul anului.</w:t>
      </w:r>
    </w:p>
    <w:p w14:paraId="0E3E2513" w14:textId="77777777" w:rsidR="00C44122" w:rsidRPr="001D0B6E" w:rsidRDefault="00C44122" w:rsidP="00C44122">
      <w:pPr>
        <w:ind w:firstLine="709"/>
        <w:jc w:val="both"/>
        <w:rPr>
          <w:sz w:val="14"/>
          <w:szCs w:val="14"/>
        </w:rPr>
      </w:pPr>
    </w:p>
    <w:p w14:paraId="01211104" w14:textId="77777777" w:rsidR="00C44122" w:rsidRPr="001D0B6E" w:rsidRDefault="00C44122" w:rsidP="00C44122">
      <w:pPr>
        <w:ind w:firstLine="709"/>
        <w:jc w:val="both"/>
      </w:pPr>
      <w:r w:rsidRPr="001D0B6E">
        <w:t>Principalele amenintari sunt:</w:t>
      </w:r>
    </w:p>
    <w:p w14:paraId="6C967907" w14:textId="77777777" w:rsidR="00C44122" w:rsidRPr="001D0B6E" w:rsidRDefault="00C44122" w:rsidP="006058E1">
      <w:pPr>
        <w:pStyle w:val="ListParagraph"/>
        <w:numPr>
          <w:ilvl w:val="0"/>
          <w:numId w:val="25"/>
        </w:numPr>
        <w:jc w:val="both"/>
        <w:rPr>
          <w:rFonts w:ascii="Times New Roman" w:hAnsi="Times New Roman"/>
          <w:sz w:val="24"/>
          <w:szCs w:val="24"/>
        </w:rPr>
      </w:pPr>
      <w:r w:rsidRPr="001D0B6E">
        <w:rPr>
          <w:rFonts w:ascii="Times New Roman" w:hAnsi="Times New Roman"/>
          <w:sz w:val="24"/>
          <w:szCs w:val="24"/>
        </w:rPr>
        <w:t xml:space="preserve"> afectarea cadrului natural prin practicarea turismului necontrolat si aparitia unor depozitari necontrolate  de  deseuri,  vizibile  si cu  efecte  devastatoare  pentru  toti factorii de mediu: aer, apa, sol;</w:t>
      </w:r>
    </w:p>
    <w:p w14:paraId="63ADF2AF" w14:textId="77777777" w:rsidR="00C44122" w:rsidRPr="001D0B6E" w:rsidRDefault="00C44122" w:rsidP="006058E1">
      <w:pPr>
        <w:pStyle w:val="ListParagraph"/>
        <w:numPr>
          <w:ilvl w:val="0"/>
          <w:numId w:val="25"/>
        </w:numPr>
        <w:jc w:val="both"/>
        <w:rPr>
          <w:rFonts w:ascii="Times New Roman" w:hAnsi="Times New Roman"/>
          <w:sz w:val="24"/>
          <w:szCs w:val="24"/>
        </w:rPr>
      </w:pPr>
      <w:r w:rsidRPr="001D0B6E">
        <w:rPr>
          <w:rFonts w:ascii="Times New Roman" w:hAnsi="Times New Roman"/>
          <w:sz w:val="24"/>
          <w:szCs w:val="24"/>
        </w:rPr>
        <w:t xml:space="preserve"> pasunat necontrolat al ovinelor, caprinelor si bovinelor.</w:t>
      </w:r>
    </w:p>
    <w:p w14:paraId="77B42DE0" w14:textId="77777777" w:rsidR="00C2631E" w:rsidRPr="0079259A" w:rsidRDefault="00C2631E" w:rsidP="00C2631E">
      <w:pPr>
        <w:rPr>
          <w:rFonts w:eastAsia="Arial"/>
          <w:color w:val="FF0000"/>
          <w:w w:val="102"/>
          <w:lang w:val="en-US" w:eastAsia="en-US"/>
        </w:rPr>
      </w:pPr>
    </w:p>
    <w:p w14:paraId="1E771ABB" w14:textId="5BFCE216" w:rsidR="009765DE" w:rsidRPr="0097577F" w:rsidRDefault="009765DE" w:rsidP="009765DE">
      <w:pPr>
        <w:pStyle w:val="Heading1"/>
        <w:ind w:left="360"/>
        <w:jc w:val="both"/>
        <w:rPr>
          <w:rFonts w:ascii="Times New Roman" w:eastAsia="Arial" w:hAnsi="Times New Roman" w:cs="Times New Roman"/>
          <w:color w:val="000000" w:themeColor="text1"/>
          <w:w w:val="102"/>
          <w:kern w:val="32"/>
          <w:sz w:val="24"/>
          <w:lang w:val="en-US" w:eastAsia="en-US"/>
        </w:rPr>
      </w:pPr>
      <w:bookmarkStart w:id="88" w:name="_Toc121223584"/>
      <w:r w:rsidRPr="00CC3E6C">
        <w:rPr>
          <w:rFonts w:ascii="Times New Roman" w:eastAsia="Arial" w:hAnsi="Times New Roman" w:cs="Times New Roman"/>
          <w:color w:val="000000" w:themeColor="text1"/>
          <w:w w:val="102"/>
          <w:kern w:val="32"/>
          <w:sz w:val="24"/>
          <w:lang w:val="en-US" w:eastAsia="en-US"/>
        </w:rPr>
        <w:t xml:space="preserve">2.2. </w:t>
      </w:r>
      <w:r w:rsidR="004E4E5D" w:rsidRPr="00CC3E6C">
        <w:rPr>
          <w:rFonts w:ascii="Times New Roman" w:eastAsia="Arial" w:hAnsi="Times New Roman" w:cs="Times New Roman"/>
          <w:color w:val="000000" w:themeColor="text1"/>
          <w:w w:val="102"/>
          <w:kern w:val="32"/>
          <w:sz w:val="24"/>
          <w:lang w:val="en-US" w:eastAsia="en-US"/>
        </w:rPr>
        <w:t>ARII PROTEJATE</w:t>
      </w:r>
      <w:bookmarkEnd w:id="88"/>
    </w:p>
    <w:p w14:paraId="5A493320" w14:textId="77777777" w:rsidR="00F71011" w:rsidRPr="0079259A" w:rsidRDefault="00F71011" w:rsidP="00F71011">
      <w:pPr>
        <w:rPr>
          <w:color w:val="FF0000"/>
          <w:lang w:val="en-US" w:eastAsia="en-US"/>
        </w:rPr>
      </w:pPr>
    </w:p>
    <w:p w14:paraId="7C8D26ED" w14:textId="77777777" w:rsidR="00CC3E6C" w:rsidRPr="00CC3E6C" w:rsidRDefault="00CC3E6C" w:rsidP="00CC3E6C">
      <w:pPr>
        <w:ind w:firstLine="360"/>
        <w:jc w:val="both"/>
        <w:rPr>
          <w:lang w:val="en-AU"/>
        </w:rPr>
      </w:pPr>
      <w:r w:rsidRPr="00CC3E6C">
        <w:rPr>
          <w:lang w:val="en-US"/>
        </w:rPr>
        <w:t>În limitetele teritoriale ale f</w:t>
      </w:r>
      <w:r w:rsidRPr="00CC3E6C">
        <w:rPr>
          <w:lang w:val="en-AU"/>
        </w:rPr>
        <w:t xml:space="preserve">ondul forestier </w:t>
      </w:r>
      <w:r w:rsidRPr="00CC3E6C">
        <w:rPr>
          <w:b/>
          <w:bCs/>
          <w:iCs/>
          <w:lang w:val="en-US"/>
        </w:rPr>
        <w:t xml:space="preserve">proprietate publică aparținând Comunei Tomești și proprietate privată aparținând persoanelor juridice Parohia Ortodoxă Luncanii de Jos și SC DANINEL FOREST SRL și persoanelor fizice Antanas Remus-Lucian, Antanas Romulus-Petru, Cerbe Codrin-Tomiță, Stanila Iosif, Avramescu Eva, Florea Dorina, Florea Petru, Petrescu Alin-Lucian, Florea Valerica, Muntean Mărioara, Vizeștean Ștefan, Medelean Ramona-Maria, organizat în U.P. I Comuna Tomești, </w:t>
      </w:r>
      <w:r w:rsidRPr="00CC3E6C">
        <w:rPr>
          <w:lang w:val="en-US"/>
        </w:rPr>
        <w:t>se află două situri Natura 2000:</w:t>
      </w:r>
      <w:r w:rsidRPr="00CC3E6C">
        <w:t xml:space="preserve"> </w:t>
      </w:r>
      <w:r w:rsidRPr="00CC3E6C">
        <w:rPr>
          <w:b/>
        </w:rPr>
        <w:t xml:space="preserve">Situl de importanță comunitară - </w:t>
      </w:r>
      <w:r w:rsidRPr="00CC3E6C">
        <w:rPr>
          <w:b/>
          <w:i/>
        </w:rPr>
        <w:t>ROSCI0355 – Podisul Lipovei - Poiana Rusca</w:t>
      </w:r>
      <w:r w:rsidRPr="00CC3E6C">
        <w:rPr>
          <w:b/>
        </w:rPr>
        <w:t xml:space="preserve"> și Aria de protecție specială avifaunistică - </w:t>
      </w:r>
      <w:r w:rsidRPr="00CC3E6C">
        <w:rPr>
          <w:b/>
          <w:i/>
        </w:rPr>
        <w:t>ROSPA0029 – Defileul Muresului Inferior si Dealurile Lipovei</w:t>
      </w:r>
      <w:r w:rsidRPr="00CC3E6C">
        <w:rPr>
          <w:lang w:val="en-AU"/>
        </w:rPr>
        <w:t>, astfel:</w:t>
      </w:r>
    </w:p>
    <w:p w14:paraId="4E1B3E12" w14:textId="77777777" w:rsidR="00CC3E6C" w:rsidRPr="00CC3E6C" w:rsidRDefault="00CC3E6C" w:rsidP="00CC3E6C">
      <w:pPr>
        <w:ind w:firstLine="360"/>
        <w:jc w:val="both"/>
        <w:rPr>
          <w:b/>
          <w:bCs/>
          <w:iCs/>
          <w:lang w:val="en-US"/>
        </w:rPr>
      </w:pPr>
    </w:p>
    <w:p w14:paraId="062908A4" w14:textId="77777777" w:rsidR="00CC3E6C" w:rsidRPr="00CC3E6C" w:rsidRDefault="00CC3E6C" w:rsidP="00CC3E6C">
      <w:pPr>
        <w:widowControl w:val="0"/>
        <w:autoSpaceDE w:val="0"/>
        <w:autoSpaceDN w:val="0"/>
        <w:adjustRightInd w:val="0"/>
        <w:ind w:firstLine="709"/>
        <w:jc w:val="both"/>
        <w:rPr>
          <w:i/>
          <w:sz w:val="4"/>
          <w:szCs w:val="4"/>
        </w:rPr>
      </w:pPr>
    </w:p>
    <w:p w14:paraId="6F3D35B8" w14:textId="77777777" w:rsidR="00CC3E6C" w:rsidRPr="00CC3E6C" w:rsidRDefault="00CC3E6C" w:rsidP="006058E1">
      <w:pPr>
        <w:widowControl w:val="0"/>
        <w:numPr>
          <w:ilvl w:val="0"/>
          <w:numId w:val="41"/>
        </w:numPr>
        <w:autoSpaceDE w:val="0"/>
        <w:autoSpaceDN w:val="0"/>
        <w:adjustRightInd w:val="0"/>
        <w:ind w:left="851"/>
        <w:jc w:val="both"/>
        <w:rPr>
          <w:i/>
        </w:rPr>
      </w:pPr>
      <w:r w:rsidRPr="00CC3E6C">
        <w:rPr>
          <w:b/>
          <w:i/>
        </w:rPr>
        <w:t>ROSCI0355 – “Podisul Lipovei - Poiana Rusca”</w:t>
      </w:r>
      <w:r w:rsidRPr="00CC3E6C">
        <w:rPr>
          <w:i/>
        </w:rPr>
        <w:t xml:space="preserve">, </w:t>
      </w:r>
      <w:r w:rsidRPr="00CC3E6C">
        <w:t>suprafața de 163,4 ha – din care 1,2 ha terenuri afectate, (parcelele 1-6, 16-17, 24-25, 32), încadrată în grupa funcțională I, (fie în principal fie în secundar) cu categoria funcțională 5Q;</w:t>
      </w:r>
    </w:p>
    <w:p w14:paraId="1A42D240" w14:textId="77777777" w:rsidR="00CC3E6C" w:rsidRPr="00CC3E6C" w:rsidRDefault="00CC3E6C" w:rsidP="006058E1">
      <w:pPr>
        <w:widowControl w:val="0"/>
        <w:numPr>
          <w:ilvl w:val="0"/>
          <w:numId w:val="41"/>
        </w:numPr>
        <w:autoSpaceDE w:val="0"/>
        <w:autoSpaceDN w:val="0"/>
        <w:adjustRightInd w:val="0"/>
        <w:ind w:left="851"/>
        <w:jc w:val="both"/>
        <w:rPr>
          <w:i/>
        </w:rPr>
      </w:pPr>
      <w:r w:rsidRPr="00CC3E6C">
        <w:rPr>
          <w:b/>
          <w:i/>
        </w:rPr>
        <w:t>ROSPA0029 – “Defileul Muresului Inferior si Dealurile Lipovei”</w:t>
      </w:r>
      <w:r w:rsidRPr="00CC3E6C">
        <w:rPr>
          <w:i/>
        </w:rPr>
        <w:t xml:space="preserve">, </w:t>
      </w:r>
      <w:r w:rsidRPr="00CC3E6C">
        <w:t>suprafața de 32,5 ha – (parcelele 26-31), încadrată în grupa funcțională I, (fie în principal fie în secundar) cu categoria funcțională 5R.</w:t>
      </w:r>
    </w:p>
    <w:p w14:paraId="1088A537" w14:textId="77777777" w:rsidR="00CC3E6C" w:rsidRPr="00CC3E6C" w:rsidRDefault="00CC3E6C" w:rsidP="00CC3E6C">
      <w:pPr>
        <w:widowControl w:val="0"/>
        <w:autoSpaceDE w:val="0"/>
        <w:autoSpaceDN w:val="0"/>
        <w:adjustRightInd w:val="0"/>
        <w:jc w:val="both"/>
        <w:rPr>
          <w:i/>
        </w:rPr>
      </w:pPr>
    </w:p>
    <w:p w14:paraId="6536D8CA" w14:textId="77777777" w:rsidR="00CC3E6C" w:rsidRPr="00CC3E6C" w:rsidRDefault="00CC3E6C" w:rsidP="00CC3E6C">
      <w:pPr>
        <w:ind w:firstLine="720"/>
        <w:jc w:val="both"/>
        <w:rPr>
          <w:lang w:val="en-US"/>
        </w:rPr>
      </w:pPr>
      <w:r w:rsidRPr="00CC3E6C">
        <w:rPr>
          <w:lang w:val="en-US"/>
        </w:rPr>
        <w:t xml:space="preserve">Suprafața ocupată de </w:t>
      </w:r>
      <w:r w:rsidRPr="00CC3E6C">
        <w:rPr>
          <w:b/>
          <w:lang w:val="en-US"/>
        </w:rPr>
        <w:t>Siturile Natura 2000: ROSCI0355 – Podisul Lipovei - Poiana Rusca și ROSPA0029 – Defileul Muresului Inferior si Dealurile Lipovei</w:t>
      </w:r>
      <w:r w:rsidRPr="00CC3E6C">
        <w:rPr>
          <w:lang w:val="en-US"/>
        </w:rPr>
        <w:t xml:space="preserve"> pe unități de producție și procente ocupate din suprafața totală a </w:t>
      </w:r>
      <w:r w:rsidRPr="00CC3E6C">
        <w:rPr>
          <w:b/>
          <w:bCs/>
          <w:lang w:val="en-US"/>
        </w:rPr>
        <w:t>Siturilor Natura  2000</w:t>
      </w:r>
      <w:r w:rsidRPr="00CC3E6C">
        <w:rPr>
          <w:lang w:val="en-US"/>
        </w:rPr>
        <w:t>, este prezentată în tabelul următor:</w:t>
      </w:r>
    </w:p>
    <w:p w14:paraId="71EBBBA8" w14:textId="12CE41E4" w:rsidR="00CC3E6C" w:rsidRPr="00EF2606" w:rsidRDefault="00CC3E6C" w:rsidP="00CC3E6C">
      <w:pPr>
        <w:widowControl w:val="0"/>
        <w:autoSpaceDE w:val="0"/>
        <w:autoSpaceDN w:val="0"/>
        <w:adjustRightInd w:val="0"/>
        <w:ind w:firstLine="709"/>
        <w:jc w:val="both"/>
        <w:rPr>
          <w:rFonts w:eastAsia="Arial"/>
          <w:b/>
          <w:sz w:val="20"/>
          <w:szCs w:val="20"/>
        </w:rPr>
      </w:pPr>
      <w:r>
        <w:rPr>
          <w:rFonts w:eastAsia="Arial"/>
          <w:b/>
          <w:sz w:val="20"/>
          <w:szCs w:val="20"/>
        </w:rPr>
        <w:t>Situația suprapunerii cu arii protejate</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047"/>
        <w:gridCol w:w="957"/>
        <w:gridCol w:w="2756"/>
        <w:gridCol w:w="1076"/>
        <w:gridCol w:w="1199"/>
        <w:gridCol w:w="1287"/>
        <w:gridCol w:w="1286"/>
      </w:tblGrid>
      <w:tr w:rsidR="00CC3E6C" w:rsidRPr="00CC3E6C" w14:paraId="77A20855" w14:textId="77777777" w:rsidTr="0023282A">
        <w:tc>
          <w:tcPr>
            <w:tcW w:w="545" w:type="pct"/>
            <w:tcBorders>
              <w:top w:val="single" w:sz="12" w:space="0" w:color="auto"/>
              <w:bottom w:val="single" w:sz="12" w:space="0" w:color="auto"/>
            </w:tcBorders>
            <w:shd w:val="clear" w:color="auto" w:fill="auto"/>
            <w:vAlign w:val="center"/>
          </w:tcPr>
          <w:p w14:paraId="7FEC5FD7" w14:textId="77777777" w:rsidR="00CC3E6C" w:rsidRPr="00CC3E6C" w:rsidRDefault="00CC3E6C" w:rsidP="00CC3E6C">
            <w:pPr>
              <w:ind w:left="-57" w:right="-57"/>
              <w:jc w:val="center"/>
              <w:rPr>
                <w:sz w:val="16"/>
                <w:szCs w:val="16"/>
              </w:rPr>
            </w:pPr>
            <w:r w:rsidRPr="00CC3E6C">
              <w:rPr>
                <w:sz w:val="16"/>
                <w:szCs w:val="16"/>
              </w:rPr>
              <w:t>U.P.</w:t>
            </w:r>
          </w:p>
        </w:tc>
        <w:tc>
          <w:tcPr>
            <w:tcW w:w="498" w:type="pct"/>
            <w:tcBorders>
              <w:top w:val="single" w:sz="12" w:space="0" w:color="auto"/>
              <w:bottom w:val="single" w:sz="12" w:space="0" w:color="auto"/>
            </w:tcBorders>
            <w:shd w:val="clear" w:color="auto" w:fill="auto"/>
            <w:vAlign w:val="center"/>
          </w:tcPr>
          <w:p w14:paraId="2A25A5BB" w14:textId="77777777" w:rsidR="00CC3E6C" w:rsidRPr="00CC3E6C" w:rsidRDefault="00CC3E6C" w:rsidP="00CC3E6C">
            <w:pPr>
              <w:ind w:left="-57" w:right="-57"/>
              <w:jc w:val="center"/>
              <w:rPr>
                <w:sz w:val="16"/>
                <w:szCs w:val="16"/>
              </w:rPr>
            </w:pPr>
            <w:r w:rsidRPr="00CC3E6C">
              <w:rPr>
                <w:sz w:val="16"/>
                <w:szCs w:val="16"/>
              </w:rPr>
              <w:t>Suprafaţa totală U.P.</w:t>
            </w:r>
          </w:p>
          <w:p w14:paraId="0153BCB2" w14:textId="77777777" w:rsidR="00CC3E6C" w:rsidRPr="00CC3E6C" w:rsidRDefault="00CC3E6C" w:rsidP="00CC3E6C">
            <w:pPr>
              <w:ind w:left="-57" w:right="-57"/>
              <w:jc w:val="center"/>
              <w:rPr>
                <w:sz w:val="16"/>
                <w:szCs w:val="16"/>
              </w:rPr>
            </w:pPr>
            <w:r w:rsidRPr="00CC3E6C">
              <w:rPr>
                <w:sz w:val="16"/>
                <w:szCs w:val="16"/>
                <w:lang w:val="en-US"/>
              </w:rPr>
              <w:t>-ha-</w:t>
            </w:r>
          </w:p>
        </w:tc>
        <w:tc>
          <w:tcPr>
            <w:tcW w:w="1434" w:type="pct"/>
            <w:tcBorders>
              <w:top w:val="single" w:sz="12" w:space="0" w:color="auto"/>
              <w:bottom w:val="single" w:sz="12" w:space="0" w:color="auto"/>
            </w:tcBorders>
            <w:shd w:val="clear" w:color="auto" w:fill="auto"/>
            <w:vAlign w:val="center"/>
          </w:tcPr>
          <w:p w14:paraId="047AB044" w14:textId="77777777" w:rsidR="00CC3E6C" w:rsidRPr="00CC3E6C" w:rsidRDefault="00CC3E6C" w:rsidP="00CC3E6C">
            <w:pPr>
              <w:ind w:left="-57" w:right="-57"/>
              <w:jc w:val="center"/>
              <w:rPr>
                <w:sz w:val="16"/>
                <w:szCs w:val="16"/>
              </w:rPr>
            </w:pPr>
            <w:r w:rsidRPr="00CC3E6C">
              <w:rPr>
                <w:sz w:val="16"/>
                <w:szCs w:val="16"/>
              </w:rPr>
              <w:t>Denumire Situl-lui Natura 2000</w:t>
            </w:r>
          </w:p>
        </w:tc>
        <w:tc>
          <w:tcPr>
            <w:tcW w:w="560" w:type="pct"/>
            <w:tcBorders>
              <w:top w:val="single" w:sz="12" w:space="0" w:color="auto"/>
              <w:bottom w:val="single" w:sz="12" w:space="0" w:color="auto"/>
            </w:tcBorders>
            <w:vAlign w:val="center"/>
          </w:tcPr>
          <w:p w14:paraId="71C8CBA3" w14:textId="77777777" w:rsidR="00CC3E6C" w:rsidRPr="00CC3E6C" w:rsidRDefault="00CC3E6C" w:rsidP="00CC3E6C">
            <w:pPr>
              <w:ind w:left="-57" w:right="-57"/>
              <w:jc w:val="center"/>
              <w:rPr>
                <w:bCs/>
                <w:sz w:val="16"/>
                <w:szCs w:val="16"/>
                <w:lang w:val="en-US"/>
              </w:rPr>
            </w:pPr>
            <w:r w:rsidRPr="00CC3E6C">
              <w:rPr>
                <w:sz w:val="16"/>
                <w:szCs w:val="16"/>
              </w:rPr>
              <w:t xml:space="preserve">Suprafaţa </w:t>
            </w:r>
            <w:r w:rsidRPr="00CC3E6C">
              <w:rPr>
                <w:bCs/>
                <w:sz w:val="16"/>
                <w:szCs w:val="16"/>
                <w:lang w:val="en-US"/>
              </w:rPr>
              <w:t>Situl</w:t>
            </w:r>
          </w:p>
          <w:p w14:paraId="3F3914A0" w14:textId="77777777" w:rsidR="00CC3E6C" w:rsidRPr="00CC3E6C" w:rsidRDefault="00CC3E6C" w:rsidP="00CC3E6C">
            <w:pPr>
              <w:ind w:left="-57" w:right="-57"/>
              <w:jc w:val="center"/>
              <w:rPr>
                <w:bCs/>
                <w:sz w:val="16"/>
                <w:szCs w:val="16"/>
                <w:lang w:val="en-US"/>
              </w:rPr>
            </w:pPr>
            <w:r w:rsidRPr="00CC3E6C">
              <w:rPr>
                <w:bCs/>
                <w:sz w:val="16"/>
                <w:szCs w:val="16"/>
                <w:lang w:val="en-US"/>
              </w:rPr>
              <w:t xml:space="preserve"> Natura  2000 </w:t>
            </w:r>
          </w:p>
          <w:p w14:paraId="0BD901A4" w14:textId="77777777" w:rsidR="00CC3E6C" w:rsidRPr="00CC3E6C" w:rsidRDefault="00CC3E6C" w:rsidP="00CC3E6C">
            <w:pPr>
              <w:ind w:left="-57" w:right="-57"/>
              <w:jc w:val="center"/>
              <w:rPr>
                <w:sz w:val="16"/>
                <w:szCs w:val="16"/>
              </w:rPr>
            </w:pPr>
            <w:r w:rsidRPr="00CC3E6C">
              <w:rPr>
                <w:sz w:val="16"/>
                <w:szCs w:val="16"/>
                <w:lang w:val="en-US"/>
              </w:rPr>
              <w:t>-ha-</w:t>
            </w:r>
          </w:p>
        </w:tc>
        <w:tc>
          <w:tcPr>
            <w:tcW w:w="624" w:type="pct"/>
            <w:tcBorders>
              <w:top w:val="single" w:sz="12" w:space="0" w:color="auto"/>
              <w:bottom w:val="single" w:sz="12" w:space="0" w:color="auto"/>
            </w:tcBorders>
            <w:vAlign w:val="center"/>
          </w:tcPr>
          <w:p w14:paraId="1F2096F2" w14:textId="77777777" w:rsidR="00CC3E6C" w:rsidRPr="00CC3E6C" w:rsidRDefault="00CC3E6C" w:rsidP="00CC3E6C">
            <w:pPr>
              <w:ind w:left="-57" w:right="-57"/>
              <w:jc w:val="center"/>
              <w:rPr>
                <w:sz w:val="16"/>
                <w:szCs w:val="16"/>
              </w:rPr>
            </w:pPr>
            <w:r w:rsidRPr="00CC3E6C">
              <w:rPr>
                <w:sz w:val="16"/>
                <w:szCs w:val="16"/>
              </w:rPr>
              <w:t>Suprafaţa din U.P.</w:t>
            </w:r>
          </w:p>
          <w:p w14:paraId="404B7564" w14:textId="77777777" w:rsidR="00CC3E6C" w:rsidRPr="00CC3E6C" w:rsidRDefault="00CC3E6C" w:rsidP="00CC3E6C">
            <w:pPr>
              <w:ind w:left="-57" w:right="-57"/>
              <w:jc w:val="center"/>
              <w:rPr>
                <w:bCs/>
                <w:sz w:val="16"/>
                <w:szCs w:val="16"/>
                <w:lang w:val="en-US"/>
              </w:rPr>
            </w:pPr>
            <w:r w:rsidRPr="00CC3E6C">
              <w:rPr>
                <w:sz w:val="16"/>
                <w:szCs w:val="16"/>
              </w:rPr>
              <w:t xml:space="preserve"> situată în </w:t>
            </w:r>
            <w:r w:rsidRPr="00CC3E6C">
              <w:rPr>
                <w:bCs/>
                <w:sz w:val="16"/>
                <w:szCs w:val="16"/>
                <w:lang w:val="en-US"/>
              </w:rPr>
              <w:t xml:space="preserve">Situl </w:t>
            </w:r>
          </w:p>
          <w:p w14:paraId="29E34F00" w14:textId="77777777" w:rsidR="00CC3E6C" w:rsidRPr="00CC3E6C" w:rsidRDefault="00CC3E6C" w:rsidP="00CC3E6C">
            <w:pPr>
              <w:ind w:left="-57" w:right="-57"/>
              <w:jc w:val="center"/>
              <w:rPr>
                <w:bCs/>
                <w:sz w:val="16"/>
                <w:szCs w:val="16"/>
                <w:lang w:val="en-US"/>
              </w:rPr>
            </w:pPr>
            <w:r w:rsidRPr="00CC3E6C">
              <w:rPr>
                <w:bCs/>
                <w:sz w:val="16"/>
                <w:szCs w:val="16"/>
                <w:lang w:val="en-US"/>
              </w:rPr>
              <w:t xml:space="preserve">Natura  2000 </w:t>
            </w:r>
          </w:p>
          <w:p w14:paraId="105A8C65" w14:textId="77777777" w:rsidR="00CC3E6C" w:rsidRPr="00CC3E6C" w:rsidRDefault="00CC3E6C" w:rsidP="00CC3E6C">
            <w:pPr>
              <w:ind w:left="-57" w:right="-57"/>
              <w:jc w:val="center"/>
              <w:rPr>
                <w:sz w:val="16"/>
                <w:szCs w:val="16"/>
              </w:rPr>
            </w:pPr>
            <w:r w:rsidRPr="00CC3E6C">
              <w:rPr>
                <w:sz w:val="16"/>
                <w:szCs w:val="16"/>
                <w:lang w:val="en-US"/>
              </w:rPr>
              <w:t>-ha-</w:t>
            </w:r>
          </w:p>
        </w:tc>
        <w:tc>
          <w:tcPr>
            <w:tcW w:w="670" w:type="pct"/>
            <w:tcBorders>
              <w:top w:val="single" w:sz="12" w:space="0" w:color="auto"/>
              <w:bottom w:val="single" w:sz="12" w:space="0" w:color="auto"/>
            </w:tcBorders>
            <w:vAlign w:val="center"/>
          </w:tcPr>
          <w:p w14:paraId="7CC8A68D" w14:textId="77777777" w:rsidR="00CC3E6C" w:rsidRPr="00CC3E6C" w:rsidRDefault="00CC3E6C" w:rsidP="00CC3E6C">
            <w:pPr>
              <w:ind w:left="-57" w:right="-57"/>
              <w:jc w:val="center"/>
              <w:rPr>
                <w:sz w:val="16"/>
                <w:szCs w:val="16"/>
              </w:rPr>
            </w:pPr>
            <w:r w:rsidRPr="00CC3E6C">
              <w:rPr>
                <w:sz w:val="16"/>
                <w:szCs w:val="16"/>
              </w:rPr>
              <w:t>Parcele</w:t>
            </w:r>
          </w:p>
        </w:tc>
        <w:tc>
          <w:tcPr>
            <w:tcW w:w="669" w:type="pct"/>
            <w:tcBorders>
              <w:top w:val="single" w:sz="12" w:space="0" w:color="auto"/>
              <w:bottom w:val="single" w:sz="12" w:space="0" w:color="auto"/>
            </w:tcBorders>
            <w:vAlign w:val="center"/>
          </w:tcPr>
          <w:p w14:paraId="38AA6157" w14:textId="77777777" w:rsidR="00CC3E6C" w:rsidRPr="00CC3E6C" w:rsidRDefault="00CC3E6C" w:rsidP="00CC3E6C">
            <w:pPr>
              <w:ind w:left="-57" w:right="-57"/>
              <w:jc w:val="center"/>
              <w:rPr>
                <w:sz w:val="16"/>
                <w:szCs w:val="16"/>
              </w:rPr>
            </w:pPr>
            <w:r w:rsidRPr="00CC3E6C">
              <w:rPr>
                <w:sz w:val="16"/>
                <w:szCs w:val="16"/>
              </w:rPr>
              <w:t xml:space="preserve">Procentul din suprafaţa </w:t>
            </w:r>
          </w:p>
          <w:p w14:paraId="7B6512A8" w14:textId="77777777" w:rsidR="00CC3E6C" w:rsidRPr="00CC3E6C" w:rsidRDefault="00CC3E6C" w:rsidP="00CC3E6C">
            <w:pPr>
              <w:ind w:left="-57" w:right="-57"/>
              <w:jc w:val="center"/>
              <w:rPr>
                <w:bCs/>
                <w:sz w:val="16"/>
                <w:szCs w:val="16"/>
                <w:lang w:val="en-US"/>
              </w:rPr>
            </w:pPr>
            <w:r w:rsidRPr="00CC3E6C">
              <w:rPr>
                <w:sz w:val="16"/>
                <w:szCs w:val="16"/>
              </w:rPr>
              <w:t xml:space="preserve">totală a </w:t>
            </w:r>
            <w:r w:rsidRPr="00CC3E6C">
              <w:rPr>
                <w:bCs/>
                <w:sz w:val="16"/>
                <w:szCs w:val="16"/>
                <w:lang w:val="en-US"/>
              </w:rPr>
              <w:t xml:space="preserve">Sitului </w:t>
            </w:r>
          </w:p>
          <w:p w14:paraId="6F899EE1" w14:textId="77777777" w:rsidR="00CC3E6C" w:rsidRPr="00CC3E6C" w:rsidRDefault="00CC3E6C" w:rsidP="00CC3E6C">
            <w:pPr>
              <w:ind w:left="-57" w:right="-57"/>
              <w:jc w:val="center"/>
              <w:rPr>
                <w:bCs/>
                <w:sz w:val="16"/>
                <w:szCs w:val="16"/>
                <w:lang w:val="en-US"/>
              </w:rPr>
            </w:pPr>
            <w:r w:rsidRPr="00CC3E6C">
              <w:rPr>
                <w:bCs/>
                <w:sz w:val="16"/>
                <w:szCs w:val="16"/>
                <w:lang w:val="en-US"/>
              </w:rPr>
              <w:t xml:space="preserve">Natura  2000 </w:t>
            </w:r>
          </w:p>
          <w:p w14:paraId="0DA114A7" w14:textId="77777777" w:rsidR="00CC3E6C" w:rsidRPr="00CC3E6C" w:rsidRDefault="00CC3E6C" w:rsidP="00CC3E6C">
            <w:pPr>
              <w:ind w:left="-57" w:right="-57"/>
              <w:jc w:val="center"/>
              <w:rPr>
                <w:sz w:val="16"/>
                <w:szCs w:val="16"/>
              </w:rPr>
            </w:pPr>
            <w:r w:rsidRPr="00CC3E6C">
              <w:rPr>
                <w:sz w:val="16"/>
                <w:szCs w:val="16"/>
                <w:lang w:val="en-US"/>
              </w:rPr>
              <w:t>%*</w:t>
            </w:r>
          </w:p>
        </w:tc>
      </w:tr>
      <w:tr w:rsidR="00CC3E6C" w:rsidRPr="00CC3E6C" w14:paraId="6BD78F39" w14:textId="77777777" w:rsidTr="0023282A">
        <w:tc>
          <w:tcPr>
            <w:tcW w:w="545" w:type="pct"/>
            <w:vMerge w:val="restart"/>
            <w:tcBorders>
              <w:top w:val="single" w:sz="12" w:space="0" w:color="auto"/>
            </w:tcBorders>
            <w:shd w:val="clear" w:color="auto" w:fill="auto"/>
            <w:vAlign w:val="center"/>
          </w:tcPr>
          <w:p w14:paraId="1E269187" w14:textId="77777777" w:rsidR="00CC3E6C" w:rsidRPr="00CC3E6C" w:rsidRDefault="00CC3E6C" w:rsidP="00CC3E6C">
            <w:pPr>
              <w:ind w:left="-57" w:right="-57"/>
              <w:jc w:val="center"/>
              <w:rPr>
                <w:sz w:val="16"/>
                <w:szCs w:val="16"/>
              </w:rPr>
            </w:pPr>
            <w:r w:rsidRPr="00CC3E6C">
              <w:rPr>
                <w:sz w:val="16"/>
                <w:szCs w:val="16"/>
              </w:rPr>
              <w:t>U.P. I Comuna Tomești</w:t>
            </w:r>
          </w:p>
        </w:tc>
        <w:tc>
          <w:tcPr>
            <w:tcW w:w="498" w:type="pct"/>
            <w:vMerge w:val="restart"/>
            <w:tcBorders>
              <w:top w:val="single" w:sz="12" w:space="0" w:color="auto"/>
            </w:tcBorders>
            <w:shd w:val="clear" w:color="auto" w:fill="auto"/>
            <w:vAlign w:val="center"/>
          </w:tcPr>
          <w:p w14:paraId="48A9AA34" w14:textId="77777777" w:rsidR="00CC3E6C" w:rsidRPr="00CC3E6C" w:rsidRDefault="00CC3E6C" w:rsidP="00CC3E6C">
            <w:pPr>
              <w:ind w:left="-57" w:right="-57"/>
              <w:jc w:val="center"/>
              <w:rPr>
                <w:sz w:val="16"/>
                <w:szCs w:val="16"/>
              </w:rPr>
            </w:pPr>
            <w:r w:rsidRPr="00CC3E6C">
              <w:rPr>
                <w:sz w:val="16"/>
                <w:szCs w:val="16"/>
              </w:rPr>
              <w:t>358,9</w:t>
            </w:r>
          </w:p>
        </w:tc>
        <w:tc>
          <w:tcPr>
            <w:tcW w:w="1434" w:type="pct"/>
            <w:tcBorders>
              <w:top w:val="single" w:sz="12" w:space="0" w:color="auto"/>
              <w:bottom w:val="single" w:sz="8" w:space="0" w:color="auto"/>
            </w:tcBorders>
            <w:shd w:val="clear" w:color="auto" w:fill="auto"/>
          </w:tcPr>
          <w:p w14:paraId="2FF375A4" w14:textId="77777777" w:rsidR="00CC3E6C" w:rsidRPr="00CC3E6C" w:rsidRDefault="00CC3E6C" w:rsidP="00CC3E6C">
            <w:pPr>
              <w:ind w:left="-57" w:right="-57"/>
              <w:jc w:val="center"/>
              <w:rPr>
                <w:sz w:val="16"/>
                <w:szCs w:val="16"/>
              </w:rPr>
            </w:pPr>
            <w:r w:rsidRPr="00CC3E6C">
              <w:rPr>
                <w:sz w:val="16"/>
                <w:szCs w:val="16"/>
              </w:rPr>
              <w:t>ROSCI0355 –</w:t>
            </w:r>
          </w:p>
          <w:p w14:paraId="29F4EBDF" w14:textId="77777777" w:rsidR="00CC3E6C" w:rsidRPr="00CC3E6C" w:rsidRDefault="00CC3E6C" w:rsidP="00CC3E6C">
            <w:pPr>
              <w:ind w:left="-57" w:right="-57"/>
              <w:jc w:val="center"/>
              <w:rPr>
                <w:sz w:val="16"/>
                <w:szCs w:val="16"/>
              </w:rPr>
            </w:pPr>
            <w:r w:rsidRPr="00CC3E6C">
              <w:rPr>
                <w:sz w:val="16"/>
                <w:szCs w:val="16"/>
              </w:rPr>
              <w:t xml:space="preserve"> Podisul Lipovei - Poiana Rusca</w:t>
            </w:r>
          </w:p>
        </w:tc>
        <w:tc>
          <w:tcPr>
            <w:tcW w:w="560" w:type="pct"/>
            <w:tcBorders>
              <w:top w:val="single" w:sz="12" w:space="0" w:color="auto"/>
              <w:bottom w:val="single" w:sz="8" w:space="0" w:color="auto"/>
            </w:tcBorders>
            <w:vAlign w:val="center"/>
          </w:tcPr>
          <w:p w14:paraId="340994F1" w14:textId="77777777" w:rsidR="00CC3E6C" w:rsidRPr="00CC3E6C" w:rsidRDefault="00CC3E6C" w:rsidP="00CC3E6C">
            <w:pPr>
              <w:ind w:left="-57" w:right="-57"/>
              <w:jc w:val="center"/>
              <w:rPr>
                <w:sz w:val="16"/>
                <w:szCs w:val="16"/>
              </w:rPr>
            </w:pPr>
            <w:r w:rsidRPr="00CC3E6C">
              <w:rPr>
                <w:sz w:val="16"/>
                <w:szCs w:val="16"/>
              </w:rPr>
              <w:t>35974,8</w:t>
            </w:r>
          </w:p>
        </w:tc>
        <w:tc>
          <w:tcPr>
            <w:tcW w:w="624" w:type="pct"/>
            <w:tcBorders>
              <w:top w:val="single" w:sz="12" w:space="0" w:color="auto"/>
              <w:bottom w:val="single" w:sz="8" w:space="0" w:color="auto"/>
            </w:tcBorders>
            <w:vAlign w:val="center"/>
          </w:tcPr>
          <w:p w14:paraId="6EA3AD9A" w14:textId="77777777" w:rsidR="00CC3E6C" w:rsidRPr="00CC3E6C" w:rsidRDefault="00CC3E6C" w:rsidP="00CC3E6C">
            <w:pPr>
              <w:ind w:left="-57" w:right="-57"/>
              <w:jc w:val="center"/>
              <w:rPr>
                <w:sz w:val="16"/>
                <w:szCs w:val="16"/>
              </w:rPr>
            </w:pPr>
            <w:r w:rsidRPr="00CC3E6C">
              <w:rPr>
                <w:sz w:val="16"/>
                <w:szCs w:val="16"/>
              </w:rPr>
              <w:t>163,4</w:t>
            </w:r>
          </w:p>
        </w:tc>
        <w:tc>
          <w:tcPr>
            <w:tcW w:w="670" w:type="pct"/>
            <w:tcBorders>
              <w:top w:val="single" w:sz="12" w:space="0" w:color="auto"/>
              <w:bottom w:val="single" w:sz="8" w:space="0" w:color="auto"/>
            </w:tcBorders>
          </w:tcPr>
          <w:p w14:paraId="1847D4CC" w14:textId="77777777" w:rsidR="00CC3E6C" w:rsidRPr="00CC3E6C" w:rsidRDefault="00CC3E6C" w:rsidP="00CC3E6C">
            <w:pPr>
              <w:ind w:left="-57" w:right="-57"/>
              <w:jc w:val="center"/>
              <w:rPr>
                <w:sz w:val="16"/>
                <w:szCs w:val="16"/>
              </w:rPr>
            </w:pPr>
          </w:p>
          <w:p w14:paraId="16BB66A9" w14:textId="77777777" w:rsidR="00CC3E6C" w:rsidRPr="00CC3E6C" w:rsidRDefault="00CC3E6C" w:rsidP="00CC3E6C">
            <w:pPr>
              <w:ind w:left="-57" w:right="-57"/>
              <w:jc w:val="center"/>
              <w:rPr>
                <w:sz w:val="16"/>
                <w:szCs w:val="16"/>
              </w:rPr>
            </w:pPr>
            <w:r w:rsidRPr="00CC3E6C">
              <w:rPr>
                <w:sz w:val="16"/>
                <w:szCs w:val="16"/>
              </w:rPr>
              <w:t>1-6, 16-17, 24-25, 32</w:t>
            </w:r>
          </w:p>
        </w:tc>
        <w:tc>
          <w:tcPr>
            <w:tcW w:w="669" w:type="pct"/>
            <w:tcBorders>
              <w:top w:val="single" w:sz="12" w:space="0" w:color="auto"/>
              <w:bottom w:val="single" w:sz="8" w:space="0" w:color="auto"/>
            </w:tcBorders>
            <w:vAlign w:val="center"/>
          </w:tcPr>
          <w:p w14:paraId="2E5E1EFD" w14:textId="77777777" w:rsidR="00CC3E6C" w:rsidRPr="00CC3E6C" w:rsidRDefault="00CC3E6C" w:rsidP="00CC3E6C">
            <w:pPr>
              <w:ind w:left="-57" w:right="-57"/>
              <w:jc w:val="center"/>
              <w:rPr>
                <w:sz w:val="16"/>
                <w:szCs w:val="16"/>
              </w:rPr>
            </w:pPr>
            <w:r w:rsidRPr="00CC3E6C">
              <w:rPr>
                <w:sz w:val="16"/>
                <w:szCs w:val="16"/>
              </w:rPr>
              <w:t>0,45%</w:t>
            </w:r>
          </w:p>
        </w:tc>
      </w:tr>
      <w:tr w:rsidR="00CC3E6C" w:rsidRPr="00CC3E6C" w14:paraId="7FC4EA31" w14:textId="77777777" w:rsidTr="0023282A">
        <w:tc>
          <w:tcPr>
            <w:tcW w:w="545" w:type="pct"/>
            <w:vMerge/>
            <w:tcBorders>
              <w:bottom w:val="single" w:sz="12" w:space="0" w:color="auto"/>
            </w:tcBorders>
            <w:shd w:val="clear" w:color="auto" w:fill="auto"/>
            <w:vAlign w:val="center"/>
          </w:tcPr>
          <w:p w14:paraId="479E6A34" w14:textId="77777777" w:rsidR="00CC3E6C" w:rsidRPr="00CC3E6C" w:rsidRDefault="00CC3E6C" w:rsidP="00CC3E6C">
            <w:pPr>
              <w:ind w:left="-57" w:right="-57"/>
              <w:jc w:val="center"/>
              <w:rPr>
                <w:sz w:val="16"/>
                <w:szCs w:val="16"/>
              </w:rPr>
            </w:pPr>
          </w:p>
        </w:tc>
        <w:tc>
          <w:tcPr>
            <w:tcW w:w="498" w:type="pct"/>
            <w:vMerge/>
            <w:tcBorders>
              <w:bottom w:val="single" w:sz="12" w:space="0" w:color="auto"/>
            </w:tcBorders>
            <w:shd w:val="clear" w:color="auto" w:fill="auto"/>
            <w:vAlign w:val="center"/>
          </w:tcPr>
          <w:p w14:paraId="235D2755" w14:textId="77777777" w:rsidR="00CC3E6C" w:rsidRPr="00CC3E6C" w:rsidRDefault="00CC3E6C" w:rsidP="00CC3E6C">
            <w:pPr>
              <w:ind w:left="-57" w:right="-57"/>
              <w:jc w:val="center"/>
              <w:rPr>
                <w:sz w:val="16"/>
                <w:szCs w:val="16"/>
              </w:rPr>
            </w:pPr>
          </w:p>
        </w:tc>
        <w:tc>
          <w:tcPr>
            <w:tcW w:w="1434" w:type="pct"/>
            <w:tcBorders>
              <w:top w:val="single" w:sz="8" w:space="0" w:color="auto"/>
              <w:bottom w:val="single" w:sz="12" w:space="0" w:color="auto"/>
            </w:tcBorders>
            <w:shd w:val="clear" w:color="auto" w:fill="auto"/>
          </w:tcPr>
          <w:p w14:paraId="47BAA492" w14:textId="77777777" w:rsidR="00CC3E6C" w:rsidRPr="00CC3E6C" w:rsidRDefault="00CC3E6C" w:rsidP="00CC3E6C">
            <w:pPr>
              <w:ind w:left="-57" w:right="-57"/>
              <w:jc w:val="center"/>
              <w:rPr>
                <w:sz w:val="16"/>
                <w:szCs w:val="16"/>
              </w:rPr>
            </w:pPr>
            <w:r w:rsidRPr="00CC3E6C">
              <w:rPr>
                <w:sz w:val="16"/>
                <w:szCs w:val="16"/>
              </w:rPr>
              <w:t xml:space="preserve">ROSPA0029 – </w:t>
            </w:r>
          </w:p>
          <w:p w14:paraId="5E4853D2" w14:textId="77777777" w:rsidR="00CC3E6C" w:rsidRPr="00CC3E6C" w:rsidRDefault="00CC3E6C" w:rsidP="00CC3E6C">
            <w:pPr>
              <w:ind w:left="-57" w:right="-57"/>
              <w:jc w:val="center"/>
              <w:rPr>
                <w:sz w:val="16"/>
                <w:szCs w:val="16"/>
              </w:rPr>
            </w:pPr>
            <w:r w:rsidRPr="00CC3E6C">
              <w:rPr>
                <w:sz w:val="16"/>
                <w:szCs w:val="16"/>
              </w:rPr>
              <w:t>Defileul Muresului Inferior si Dealurile Lipovei</w:t>
            </w:r>
          </w:p>
        </w:tc>
        <w:tc>
          <w:tcPr>
            <w:tcW w:w="560" w:type="pct"/>
            <w:tcBorders>
              <w:top w:val="single" w:sz="8" w:space="0" w:color="auto"/>
              <w:bottom w:val="single" w:sz="12" w:space="0" w:color="auto"/>
            </w:tcBorders>
            <w:vAlign w:val="center"/>
          </w:tcPr>
          <w:p w14:paraId="17C496E1" w14:textId="77777777" w:rsidR="00CC3E6C" w:rsidRPr="00CC3E6C" w:rsidRDefault="00CC3E6C" w:rsidP="00CC3E6C">
            <w:pPr>
              <w:ind w:left="-57" w:right="-57"/>
              <w:jc w:val="center"/>
              <w:rPr>
                <w:sz w:val="16"/>
                <w:szCs w:val="16"/>
              </w:rPr>
            </w:pPr>
            <w:r w:rsidRPr="00CC3E6C">
              <w:rPr>
                <w:sz w:val="16"/>
                <w:szCs w:val="16"/>
              </w:rPr>
              <w:t>55943,9</w:t>
            </w:r>
          </w:p>
        </w:tc>
        <w:tc>
          <w:tcPr>
            <w:tcW w:w="624" w:type="pct"/>
            <w:tcBorders>
              <w:top w:val="single" w:sz="8" w:space="0" w:color="auto"/>
              <w:bottom w:val="single" w:sz="12" w:space="0" w:color="auto"/>
            </w:tcBorders>
            <w:vAlign w:val="center"/>
          </w:tcPr>
          <w:p w14:paraId="6BDCE551" w14:textId="77777777" w:rsidR="00CC3E6C" w:rsidRPr="00CC3E6C" w:rsidRDefault="00CC3E6C" w:rsidP="00CC3E6C">
            <w:pPr>
              <w:ind w:left="-57" w:right="-57"/>
              <w:jc w:val="center"/>
              <w:rPr>
                <w:sz w:val="16"/>
                <w:szCs w:val="16"/>
              </w:rPr>
            </w:pPr>
            <w:r w:rsidRPr="00CC3E6C">
              <w:rPr>
                <w:sz w:val="16"/>
                <w:szCs w:val="16"/>
              </w:rPr>
              <w:t>32,5</w:t>
            </w:r>
          </w:p>
        </w:tc>
        <w:tc>
          <w:tcPr>
            <w:tcW w:w="670" w:type="pct"/>
            <w:tcBorders>
              <w:top w:val="single" w:sz="8" w:space="0" w:color="auto"/>
              <w:bottom w:val="single" w:sz="12" w:space="0" w:color="auto"/>
            </w:tcBorders>
          </w:tcPr>
          <w:p w14:paraId="14563B61" w14:textId="77777777" w:rsidR="00CC3E6C" w:rsidRPr="00CC3E6C" w:rsidRDefault="00CC3E6C" w:rsidP="00CC3E6C">
            <w:pPr>
              <w:ind w:left="-57" w:right="-57"/>
              <w:jc w:val="center"/>
              <w:rPr>
                <w:sz w:val="16"/>
                <w:szCs w:val="16"/>
              </w:rPr>
            </w:pPr>
          </w:p>
          <w:p w14:paraId="4B30C1E4" w14:textId="77777777" w:rsidR="00CC3E6C" w:rsidRPr="00CC3E6C" w:rsidRDefault="00CC3E6C" w:rsidP="00CC3E6C">
            <w:pPr>
              <w:ind w:left="-57" w:right="-57"/>
              <w:jc w:val="center"/>
              <w:rPr>
                <w:sz w:val="16"/>
                <w:szCs w:val="16"/>
              </w:rPr>
            </w:pPr>
            <w:r w:rsidRPr="00CC3E6C">
              <w:rPr>
                <w:sz w:val="16"/>
                <w:szCs w:val="16"/>
              </w:rPr>
              <w:t>26-31</w:t>
            </w:r>
          </w:p>
        </w:tc>
        <w:tc>
          <w:tcPr>
            <w:tcW w:w="669" w:type="pct"/>
            <w:tcBorders>
              <w:top w:val="single" w:sz="8" w:space="0" w:color="auto"/>
              <w:bottom w:val="single" w:sz="12" w:space="0" w:color="auto"/>
            </w:tcBorders>
            <w:vAlign w:val="center"/>
          </w:tcPr>
          <w:p w14:paraId="288B36E0" w14:textId="77777777" w:rsidR="00CC3E6C" w:rsidRPr="00CC3E6C" w:rsidRDefault="00CC3E6C" w:rsidP="00CC3E6C">
            <w:pPr>
              <w:ind w:left="-57" w:right="-57"/>
              <w:jc w:val="center"/>
              <w:rPr>
                <w:sz w:val="16"/>
                <w:szCs w:val="16"/>
                <w:lang w:val="en-US"/>
              </w:rPr>
            </w:pPr>
            <w:r w:rsidRPr="00CC3E6C">
              <w:rPr>
                <w:sz w:val="16"/>
                <w:szCs w:val="16"/>
              </w:rPr>
              <w:t>0,06%</w:t>
            </w:r>
          </w:p>
        </w:tc>
      </w:tr>
    </w:tbl>
    <w:p w14:paraId="40594A32" w14:textId="77777777" w:rsidR="00CC3E6C" w:rsidRPr="00CC3E6C" w:rsidRDefault="00CC3E6C" w:rsidP="00CC3E6C">
      <w:pPr>
        <w:ind w:left="-57" w:right="-57"/>
        <w:jc w:val="both"/>
        <w:rPr>
          <w:sz w:val="16"/>
          <w:szCs w:val="16"/>
        </w:rPr>
      </w:pPr>
      <w:r w:rsidRPr="00CC3E6C">
        <w:rPr>
          <w:sz w:val="16"/>
          <w:szCs w:val="16"/>
        </w:rPr>
        <w:t>* - Procentul s-a obținut prin raportarea suprafeței U.P.cuprinsă în Sit Natura 2000 la suprafața totală a sitului (preluată din formularul standard Natura 2000 de pe pagina  http://biodiversitate.mmediu.ro/rio/natura2000/static/pdf/)</w:t>
      </w:r>
    </w:p>
    <w:p w14:paraId="3C802553" w14:textId="77777777" w:rsidR="00CC3E6C" w:rsidRPr="00CC3E6C" w:rsidRDefault="00CC3E6C" w:rsidP="00CC3E6C">
      <w:pPr>
        <w:ind w:left="-57" w:right="-57"/>
        <w:jc w:val="both"/>
        <w:rPr>
          <w:i/>
          <w:color w:val="FF0000"/>
          <w:sz w:val="16"/>
          <w:szCs w:val="16"/>
          <w:lang w:val="en-US"/>
        </w:rPr>
      </w:pPr>
    </w:p>
    <w:p w14:paraId="1B24ADBB" w14:textId="77777777" w:rsidR="00CC3E6C" w:rsidRPr="00CC3E6C" w:rsidRDefault="00CC3E6C" w:rsidP="00CC3E6C">
      <w:pPr>
        <w:widowControl w:val="0"/>
        <w:autoSpaceDE w:val="0"/>
        <w:autoSpaceDN w:val="0"/>
        <w:adjustRightInd w:val="0"/>
        <w:jc w:val="both"/>
        <w:rPr>
          <w:i/>
        </w:rPr>
      </w:pPr>
    </w:p>
    <w:p w14:paraId="6929AAD5" w14:textId="77777777" w:rsidR="00CC3E6C" w:rsidRPr="00CC3E6C" w:rsidRDefault="00CC3E6C" w:rsidP="00CC3E6C">
      <w:pPr>
        <w:widowControl w:val="0"/>
        <w:autoSpaceDE w:val="0"/>
        <w:autoSpaceDN w:val="0"/>
        <w:adjustRightInd w:val="0"/>
        <w:jc w:val="both"/>
        <w:rPr>
          <w:i/>
        </w:rPr>
      </w:pPr>
    </w:p>
    <w:p w14:paraId="7E8BADA7" w14:textId="77777777" w:rsidR="00CC3E6C" w:rsidRPr="00CC3E6C" w:rsidRDefault="00CC3E6C" w:rsidP="00CC3E6C">
      <w:pPr>
        <w:widowControl w:val="0"/>
        <w:autoSpaceDE w:val="0"/>
        <w:autoSpaceDN w:val="0"/>
        <w:adjustRightInd w:val="0"/>
        <w:jc w:val="both"/>
        <w:rPr>
          <w:i/>
        </w:rPr>
      </w:pPr>
    </w:p>
    <w:p w14:paraId="4F91DEAC" w14:textId="77777777" w:rsidR="00CC3E6C" w:rsidRPr="00CC3E6C" w:rsidRDefault="00CC3E6C" w:rsidP="00CC3E6C">
      <w:pPr>
        <w:widowControl w:val="0"/>
        <w:autoSpaceDE w:val="0"/>
        <w:autoSpaceDN w:val="0"/>
        <w:adjustRightInd w:val="0"/>
        <w:jc w:val="both"/>
        <w:rPr>
          <w:i/>
        </w:rPr>
      </w:pPr>
    </w:p>
    <w:p w14:paraId="2A1841D4" w14:textId="77777777" w:rsidR="00CC3E6C" w:rsidRPr="00CC3E6C" w:rsidRDefault="00CC3E6C" w:rsidP="00CC3E6C">
      <w:pPr>
        <w:widowControl w:val="0"/>
        <w:autoSpaceDE w:val="0"/>
        <w:autoSpaceDN w:val="0"/>
        <w:adjustRightInd w:val="0"/>
        <w:jc w:val="both"/>
        <w:rPr>
          <w:i/>
        </w:rPr>
      </w:pPr>
    </w:p>
    <w:p w14:paraId="7FA23795" w14:textId="77777777" w:rsidR="00CC3E6C" w:rsidRPr="00CC3E6C" w:rsidRDefault="00CC3E6C" w:rsidP="00CC3E6C">
      <w:pPr>
        <w:widowControl w:val="0"/>
        <w:autoSpaceDE w:val="0"/>
        <w:autoSpaceDN w:val="0"/>
        <w:adjustRightInd w:val="0"/>
        <w:jc w:val="both"/>
        <w:rPr>
          <w:i/>
        </w:rPr>
      </w:pPr>
    </w:p>
    <w:p w14:paraId="0D3B399B" w14:textId="77777777" w:rsidR="00CC3E6C" w:rsidRPr="00CC3E6C" w:rsidRDefault="00CC3E6C" w:rsidP="00CC3E6C">
      <w:pPr>
        <w:widowControl w:val="0"/>
        <w:autoSpaceDE w:val="0"/>
        <w:autoSpaceDN w:val="0"/>
        <w:adjustRightInd w:val="0"/>
        <w:jc w:val="both"/>
        <w:rPr>
          <w:i/>
        </w:rPr>
      </w:pPr>
    </w:p>
    <w:p w14:paraId="341DA722" w14:textId="77777777" w:rsidR="00CC3E6C" w:rsidRPr="00CC3E6C" w:rsidRDefault="00CC3E6C" w:rsidP="00CC3E6C">
      <w:pPr>
        <w:widowControl w:val="0"/>
        <w:autoSpaceDE w:val="0"/>
        <w:autoSpaceDN w:val="0"/>
        <w:adjustRightInd w:val="0"/>
        <w:jc w:val="both"/>
        <w:rPr>
          <w:i/>
        </w:rPr>
      </w:pPr>
    </w:p>
    <w:p w14:paraId="58E39D5C" w14:textId="77777777" w:rsidR="00CC3E6C" w:rsidRPr="00CC3E6C" w:rsidRDefault="00CC3E6C" w:rsidP="00CC3E6C">
      <w:pPr>
        <w:ind w:firstLine="720"/>
        <w:jc w:val="both"/>
        <w:rPr>
          <w:rFonts w:eastAsia="Calibri"/>
          <w:szCs w:val="22"/>
          <w:lang w:val="en-US" w:eastAsia="en-US"/>
        </w:rPr>
      </w:pPr>
      <w:r w:rsidRPr="00CC3E6C">
        <w:rPr>
          <w:rFonts w:eastAsia="Calibri"/>
          <w:szCs w:val="22"/>
          <w:lang w:val="en-US" w:eastAsia="en-US"/>
        </w:rPr>
        <w:t xml:space="preserve">Relația fondului forestier din cadrul </w:t>
      </w:r>
      <w:r w:rsidRPr="00CC3E6C">
        <w:rPr>
          <w:b/>
          <w:bCs/>
          <w:iCs/>
          <w:lang w:val="en-US"/>
        </w:rPr>
        <w:t>U.P. I Comuna Tomești</w:t>
      </w:r>
      <w:r w:rsidRPr="00CC3E6C">
        <w:rPr>
          <w:rFonts w:eastAsia="Calibri"/>
          <w:szCs w:val="22"/>
          <w:lang w:val="en-US" w:eastAsia="en-US"/>
        </w:rPr>
        <w:t xml:space="preserve"> cu aria naturală protejată ROSCI0355 – Podisul Lipovei - Poiana Rusca este prezentată în figura următoare:</w:t>
      </w:r>
    </w:p>
    <w:p w14:paraId="2F18BF25" w14:textId="77777777" w:rsidR="00CC3E6C" w:rsidRPr="00CC3E6C" w:rsidRDefault="00CC3E6C" w:rsidP="00CC3E6C">
      <w:pPr>
        <w:jc w:val="center"/>
        <w:rPr>
          <w:rFonts w:eastAsia="Calibri"/>
          <w:color w:val="FF0000"/>
          <w:szCs w:val="22"/>
          <w:lang w:val="en-US" w:eastAsia="en-US"/>
        </w:rPr>
      </w:pPr>
      <w:r w:rsidRPr="00CC3E6C">
        <w:rPr>
          <w:rFonts w:ascii="Calibri" w:eastAsia="Calibri" w:hAnsi="Calibri"/>
          <w:noProof/>
          <w:color w:val="FF0000"/>
          <w:lang w:val="en-US" w:eastAsia="en-US"/>
        </w:rPr>
        <w:drawing>
          <wp:inline distT="0" distB="0" distL="0" distR="0" wp14:anchorId="5C6E71DC" wp14:editId="1412F458">
            <wp:extent cx="5174577" cy="3638550"/>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80833" cy="3642949"/>
                    </a:xfrm>
                    <a:prstGeom prst="rect">
                      <a:avLst/>
                    </a:prstGeom>
                    <a:noFill/>
                    <a:ln>
                      <a:noFill/>
                    </a:ln>
                  </pic:spPr>
                </pic:pic>
              </a:graphicData>
            </a:graphic>
          </wp:inline>
        </w:drawing>
      </w:r>
    </w:p>
    <w:p w14:paraId="6369B76B" w14:textId="0AA1AAA9" w:rsidR="00CC3E6C" w:rsidRPr="00CC3E6C" w:rsidRDefault="00CC3E6C" w:rsidP="00CC3E6C">
      <w:pPr>
        <w:ind w:firstLine="720"/>
        <w:jc w:val="both"/>
        <w:rPr>
          <w:b/>
          <w:i/>
          <w:sz w:val="22"/>
          <w:lang w:val="en-US" w:eastAsia="en-US"/>
        </w:rPr>
      </w:pPr>
      <w:r w:rsidRPr="00CC3E6C">
        <w:rPr>
          <w:b/>
          <w:i/>
          <w:sz w:val="22"/>
          <w:lang w:val="en-US" w:eastAsia="en-US"/>
        </w:rPr>
        <w:t>Fig.</w:t>
      </w:r>
      <w:r w:rsidRPr="00CC3E6C">
        <w:rPr>
          <w:rFonts w:ascii="Calibri" w:eastAsia="Calibri" w:hAnsi="Calibri"/>
          <w:sz w:val="22"/>
          <w:szCs w:val="22"/>
          <w:lang w:val="en-US" w:eastAsia="en-US"/>
        </w:rPr>
        <w:t xml:space="preserve"> </w:t>
      </w:r>
      <w:r w:rsidRPr="00CC3E6C">
        <w:rPr>
          <w:b/>
          <w:i/>
          <w:sz w:val="22"/>
          <w:lang w:val="en-US" w:eastAsia="en-US"/>
        </w:rPr>
        <w:t>Relația fondului forestier din cadrul U.P. I Comuna Tomești cu aria naturală protejată ROSCI0355 – Podisul Lipovei - Poiana Rusca</w:t>
      </w:r>
    </w:p>
    <w:p w14:paraId="69AE80ED" w14:textId="77777777" w:rsidR="00CC3E6C" w:rsidRPr="00CC3E6C" w:rsidRDefault="00CC3E6C" w:rsidP="00CC3E6C">
      <w:pPr>
        <w:ind w:firstLine="720"/>
        <w:jc w:val="both"/>
        <w:rPr>
          <w:b/>
          <w:i/>
          <w:sz w:val="22"/>
          <w:lang w:val="en-US" w:eastAsia="en-US"/>
        </w:rPr>
      </w:pPr>
    </w:p>
    <w:p w14:paraId="6694E401" w14:textId="77777777" w:rsidR="00CC3E6C" w:rsidRPr="00CC3E6C" w:rsidRDefault="00CC3E6C" w:rsidP="00CC3E6C">
      <w:pPr>
        <w:ind w:firstLine="720"/>
        <w:jc w:val="both"/>
        <w:rPr>
          <w:rFonts w:eastAsia="Calibri"/>
          <w:szCs w:val="22"/>
          <w:lang w:val="en-US" w:eastAsia="en-US"/>
        </w:rPr>
      </w:pPr>
      <w:r w:rsidRPr="00CC3E6C">
        <w:rPr>
          <w:rFonts w:eastAsia="Calibri"/>
          <w:szCs w:val="22"/>
          <w:lang w:val="en-US" w:eastAsia="en-US"/>
        </w:rPr>
        <w:t xml:space="preserve">Relația fondului forestier din cadrul </w:t>
      </w:r>
      <w:r w:rsidRPr="00CC3E6C">
        <w:rPr>
          <w:b/>
          <w:bCs/>
          <w:iCs/>
          <w:lang w:val="en-US"/>
        </w:rPr>
        <w:t>U.P. I Comuna Tomești</w:t>
      </w:r>
      <w:r w:rsidRPr="00CC3E6C">
        <w:rPr>
          <w:rFonts w:eastAsia="Calibri"/>
          <w:szCs w:val="22"/>
          <w:lang w:val="en-US" w:eastAsia="en-US"/>
        </w:rPr>
        <w:t xml:space="preserve"> cu aria naturală protejată situl ROSPA0029 – Defileul Muresului Inferior și Dealurile Lipove este prezentată în figura următoare:</w:t>
      </w:r>
    </w:p>
    <w:p w14:paraId="78FBE761" w14:textId="77777777" w:rsidR="00CC3E6C" w:rsidRPr="00CC3E6C" w:rsidRDefault="00CC3E6C" w:rsidP="00CC3E6C">
      <w:pPr>
        <w:ind w:firstLine="720"/>
        <w:jc w:val="both"/>
        <w:rPr>
          <w:b/>
          <w:i/>
          <w:sz w:val="22"/>
          <w:lang w:val="en-US" w:eastAsia="en-US"/>
        </w:rPr>
      </w:pPr>
      <w:r w:rsidRPr="00CC3E6C">
        <w:rPr>
          <w:rFonts w:ascii="Calibri" w:eastAsia="Calibri" w:hAnsi="Calibri"/>
          <w:noProof/>
          <w:color w:val="FF0000"/>
          <w:sz w:val="22"/>
          <w:lang w:val="en-US" w:eastAsia="en-US"/>
        </w:rPr>
        <w:drawing>
          <wp:inline distT="0" distB="0" distL="0" distR="0" wp14:anchorId="36348B44" wp14:editId="18CF8B7E">
            <wp:extent cx="4810125" cy="3405338"/>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20424" cy="3412629"/>
                    </a:xfrm>
                    <a:prstGeom prst="rect">
                      <a:avLst/>
                    </a:prstGeom>
                    <a:noFill/>
                    <a:ln>
                      <a:noFill/>
                    </a:ln>
                  </pic:spPr>
                </pic:pic>
              </a:graphicData>
            </a:graphic>
          </wp:inline>
        </w:drawing>
      </w:r>
    </w:p>
    <w:p w14:paraId="72E87F74" w14:textId="771CCC04" w:rsidR="00CC3E6C" w:rsidRPr="00CC3E6C" w:rsidRDefault="00CC3E6C" w:rsidP="00CC3E6C">
      <w:pPr>
        <w:ind w:firstLine="720"/>
        <w:jc w:val="both"/>
        <w:rPr>
          <w:b/>
          <w:i/>
          <w:sz w:val="22"/>
          <w:lang w:val="en-US" w:eastAsia="en-US"/>
        </w:rPr>
      </w:pPr>
      <w:r w:rsidRPr="00CC3E6C">
        <w:rPr>
          <w:b/>
          <w:i/>
          <w:sz w:val="22"/>
          <w:lang w:val="en-US" w:eastAsia="en-US"/>
        </w:rPr>
        <w:t>Fig.</w:t>
      </w:r>
      <w:r w:rsidRPr="00CC3E6C">
        <w:rPr>
          <w:rFonts w:ascii="Calibri" w:eastAsia="Calibri" w:hAnsi="Calibri"/>
          <w:sz w:val="22"/>
          <w:szCs w:val="22"/>
          <w:lang w:val="en-US" w:eastAsia="en-US"/>
        </w:rPr>
        <w:t xml:space="preserve"> </w:t>
      </w:r>
      <w:r w:rsidRPr="00CC3E6C">
        <w:rPr>
          <w:b/>
          <w:i/>
          <w:sz w:val="22"/>
          <w:lang w:val="en-US" w:eastAsia="en-US"/>
        </w:rPr>
        <w:t>Relația fondului forestier din cadrul U.P. I Comuna Tomești cu aria naturală protejată situl ROSPA0029 – Defileul Muresului Inferior și Dealurile Lipove</w:t>
      </w:r>
    </w:p>
    <w:p w14:paraId="4EF13406" w14:textId="03FC640A" w:rsidR="00695177" w:rsidRPr="0079259A" w:rsidRDefault="00695177" w:rsidP="0010265E">
      <w:pPr>
        <w:jc w:val="both"/>
        <w:rPr>
          <w:rFonts w:eastAsia="Arial"/>
          <w:color w:val="FF0000"/>
          <w:w w:val="102"/>
        </w:rPr>
      </w:pPr>
    </w:p>
    <w:p w14:paraId="04969619" w14:textId="77777777" w:rsidR="00695177" w:rsidRPr="0079259A" w:rsidRDefault="00695177" w:rsidP="0010265E">
      <w:pPr>
        <w:jc w:val="both"/>
        <w:rPr>
          <w:rFonts w:eastAsia="Arial"/>
          <w:color w:val="FF0000"/>
          <w:w w:val="102"/>
        </w:rPr>
      </w:pPr>
    </w:p>
    <w:p w14:paraId="1438CA43" w14:textId="0149B2DE" w:rsidR="00695177" w:rsidRPr="00524A1D" w:rsidRDefault="00695177" w:rsidP="00695177">
      <w:pPr>
        <w:pStyle w:val="Heading1"/>
        <w:ind w:left="360"/>
        <w:jc w:val="both"/>
        <w:rPr>
          <w:rFonts w:ascii="Times New Roman" w:eastAsia="Arial" w:hAnsi="Times New Roman" w:cs="Times New Roman"/>
          <w:w w:val="102"/>
          <w:kern w:val="32"/>
          <w:sz w:val="24"/>
          <w:lang w:val="en-US" w:eastAsia="en-US"/>
        </w:rPr>
      </w:pPr>
      <w:bookmarkStart w:id="89" w:name="_Toc103358711"/>
      <w:bookmarkStart w:id="90" w:name="_Toc121223585"/>
      <w:r w:rsidRPr="00524A1D">
        <w:rPr>
          <w:rFonts w:ascii="Times New Roman" w:eastAsia="Arial" w:hAnsi="Times New Roman" w:cs="Times New Roman"/>
          <w:w w:val="102"/>
          <w:kern w:val="32"/>
          <w:sz w:val="24"/>
          <w:lang w:val="en-US" w:eastAsia="en-US"/>
        </w:rPr>
        <w:t>2.2.1. Informații privind ariile protejate</w:t>
      </w:r>
      <w:bookmarkEnd w:id="89"/>
      <w:bookmarkEnd w:id="90"/>
    </w:p>
    <w:p w14:paraId="2EBD225C" w14:textId="77777777" w:rsidR="00695177" w:rsidRPr="00524A1D" w:rsidRDefault="00695177" w:rsidP="0010265E">
      <w:pPr>
        <w:jc w:val="both"/>
        <w:rPr>
          <w:rFonts w:eastAsia="Arial"/>
          <w:w w:val="102"/>
        </w:rPr>
      </w:pPr>
    </w:p>
    <w:p w14:paraId="3DDC9EA2" w14:textId="68ACCABC" w:rsidR="00695177" w:rsidRPr="00524A1D" w:rsidRDefault="00695177" w:rsidP="00695177">
      <w:pPr>
        <w:pStyle w:val="Heading1"/>
        <w:ind w:left="360"/>
        <w:jc w:val="both"/>
        <w:rPr>
          <w:rFonts w:ascii="Times New Roman" w:eastAsia="Arial" w:hAnsi="Times New Roman" w:cs="Times New Roman"/>
          <w:w w:val="102"/>
          <w:kern w:val="32"/>
          <w:sz w:val="24"/>
          <w:lang w:val="en-US" w:eastAsia="en-US"/>
        </w:rPr>
      </w:pPr>
      <w:bookmarkStart w:id="91" w:name="_Toc103358712"/>
      <w:bookmarkStart w:id="92" w:name="_Toc121223586"/>
      <w:r w:rsidRPr="00524A1D">
        <w:rPr>
          <w:rFonts w:ascii="Times New Roman" w:eastAsia="Arial" w:hAnsi="Times New Roman" w:cs="Times New Roman"/>
          <w:w w:val="102"/>
          <w:kern w:val="32"/>
          <w:sz w:val="24"/>
          <w:lang w:val="en-US" w:eastAsia="en-US"/>
        </w:rPr>
        <w:t xml:space="preserve">2.2.1.1. </w:t>
      </w:r>
      <w:bookmarkEnd w:id="91"/>
      <w:r w:rsidR="00524A1D" w:rsidRPr="00524A1D">
        <w:rPr>
          <w:rFonts w:ascii="Times New Roman" w:eastAsia="Arial" w:hAnsi="Times New Roman" w:cs="Times New Roman"/>
          <w:w w:val="102"/>
          <w:kern w:val="32"/>
          <w:sz w:val="24"/>
          <w:lang w:val="en-US" w:eastAsia="en-US"/>
        </w:rPr>
        <w:t>Situl de importanță comunitară - ROSCI0355 – Podisul Lipovei - Poiana Rusca</w:t>
      </w:r>
      <w:bookmarkEnd w:id="92"/>
    </w:p>
    <w:p w14:paraId="53BE7BC0" w14:textId="77777777" w:rsidR="00695177" w:rsidRPr="00524A1D" w:rsidRDefault="00695177" w:rsidP="00695177">
      <w:pPr>
        <w:ind w:firstLine="360"/>
        <w:rPr>
          <w:lang w:val="en-US" w:eastAsia="en-US"/>
        </w:rPr>
      </w:pPr>
      <w:r w:rsidRPr="00524A1D">
        <w:rPr>
          <w:lang w:val="en-US" w:eastAsia="en-US"/>
        </w:rPr>
        <w:t>(date preluate din ”Formularul Standard Narura 2000”)</w:t>
      </w:r>
    </w:p>
    <w:p w14:paraId="5D1F5FCC" w14:textId="77777777" w:rsidR="00524A1D" w:rsidRDefault="00524A1D" w:rsidP="00524A1D">
      <w:pPr>
        <w:ind w:firstLine="720"/>
        <w:jc w:val="both"/>
        <w:rPr>
          <w:rFonts w:eastAsia="Calibri"/>
          <w:b/>
          <w:w w:val="102"/>
          <w:lang w:val="en-US" w:eastAsia="en-US"/>
        </w:rPr>
      </w:pPr>
    </w:p>
    <w:p w14:paraId="3AC0719D" w14:textId="20FE76C6" w:rsidR="00524A1D" w:rsidRPr="00524A1D" w:rsidRDefault="00524A1D" w:rsidP="00524A1D">
      <w:pPr>
        <w:ind w:firstLine="720"/>
        <w:jc w:val="both"/>
        <w:rPr>
          <w:rFonts w:eastAsia="Calibri"/>
          <w:b/>
          <w:w w:val="102"/>
          <w:lang w:val="en-US" w:eastAsia="en-US"/>
        </w:rPr>
      </w:pPr>
      <w:r w:rsidRPr="00524A1D">
        <w:rPr>
          <w:rFonts w:eastAsia="Calibri"/>
          <w:b/>
          <w:w w:val="102"/>
          <w:lang w:val="en-US" w:eastAsia="en-US"/>
        </w:rPr>
        <w:t>Suprafaţa</w:t>
      </w:r>
    </w:p>
    <w:p w14:paraId="03D35DFE" w14:textId="77777777" w:rsidR="00524A1D" w:rsidRPr="00524A1D" w:rsidRDefault="00524A1D" w:rsidP="00524A1D">
      <w:pPr>
        <w:jc w:val="both"/>
        <w:rPr>
          <w:lang w:val="en-US"/>
        </w:rPr>
      </w:pPr>
      <w:r w:rsidRPr="00524A1D">
        <w:rPr>
          <w:lang w:val="en-US"/>
        </w:rPr>
        <w:tab/>
        <w:t>Aria naturală de interes comunitar ROSCI0355 – Podisul Lipovei - Poiana Rusca are o suprafaţă totală de 35.974,8 ha, conform Formularului  Standard  Natura  2000.</w:t>
      </w:r>
    </w:p>
    <w:p w14:paraId="5EC99776" w14:textId="77777777" w:rsidR="00524A1D" w:rsidRPr="00524A1D" w:rsidRDefault="00524A1D" w:rsidP="00524A1D">
      <w:pPr>
        <w:jc w:val="both"/>
        <w:rPr>
          <w:rFonts w:eastAsia="Arial"/>
          <w:w w:val="102"/>
          <w:sz w:val="16"/>
          <w:szCs w:val="16"/>
          <w:lang w:val="en-US" w:eastAsia="en-US"/>
        </w:rPr>
      </w:pPr>
    </w:p>
    <w:p w14:paraId="76C480ED" w14:textId="77777777" w:rsidR="00524A1D" w:rsidRPr="00524A1D" w:rsidRDefault="00524A1D" w:rsidP="00524A1D">
      <w:pPr>
        <w:ind w:firstLine="720"/>
        <w:jc w:val="both"/>
        <w:rPr>
          <w:rFonts w:eastAsia="Arial"/>
          <w:b/>
          <w:w w:val="102"/>
          <w:lang w:val="en-US" w:eastAsia="en-US"/>
        </w:rPr>
      </w:pPr>
      <w:r w:rsidRPr="00524A1D">
        <w:rPr>
          <w:rFonts w:eastAsia="Arial"/>
          <w:b/>
          <w:w w:val="102"/>
          <w:lang w:val="en-US" w:eastAsia="en-US"/>
        </w:rPr>
        <w:t>Tipuri de habitate prezente în sit și evaluarea sitului în cee ace le privește</w:t>
      </w:r>
    </w:p>
    <w:p w14:paraId="6B92F5FC" w14:textId="77777777" w:rsidR="00524A1D" w:rsidRPr="00524A1D" w:rsidRDefault="00524A1D" w:rsidP="00524A1D">
      <w:pPr>
        <w:ind w:firstLine="720"/>
        <w:jc w:val="both"/>
        <w:rPr>
          <w:rFonts w:eastAsia="Arial"/>
          <w:bCs/>
          <w:w w:val="102"/>
          <w:lang w:val="en-US" w:eastAsia="en-US"/>
        </w:rPr>
      </w:pPr>
      <w:r w:rsidRPr="00524A1D">
        <w:rPr>
          <w:rFonts w:eastAsia="Arial"/>
          <w:bCs/>
          <w:w w:val="102"/>
          <w:lang w:val="en-US" w:eastAsia="en-US"/>
        </w:rPr>
        <w:t>Conform Formularului Standard Natura 2000, în situl de importanţă comunitară</w:t>
      </w:r>
      <w:r w:rsidRPr="00524A1D">
        <w:rPr>
          <w:rFonts w:eastAsia="Arial"/>
          <w:b/>
          <w:w w:val="102"/>
          <w:lang w:val="en-US" w:eastAsia="en-US"/>
        </w:rPr>
        <w:t xml:space="preserve"> </w:t>
      </w:r>
      <w:r w:rsidRPr="00524A1D">
        <w:rPr>
          <w:rFonts w:eastAsia="Arial"/>
          <w:bCs/>
          <w:w w:val="102"/>
          <w:lang w:val="en-US" w:eastAsia="en-US"/>
        </w:rPr>
        <w:t xml:space="preserve">ROSCI0355 Podișul Lipovei - Poiana Ruscă nu sunt listate habitate naturale de interes comunitar, situl fiind extrem de important pentru carnivorele mari. </w:t>
      </w:r>
    </w:p>
    <w:p w14:paraId="7FF3C858" w14:textId="77777777" w:rsidR="00524A1D" w:rsidRPr="00524A1D" w:rsidRDefault="00524A1D" w:rsidP="00524A1D">
      <w:pPr>
        <w:ind w:firstLine="720"/>
        <w:jc w:val="both"/>
        <w:rPr>
          <w:rFonts w:eastAsia="Arial"/>
          <w:bCs/>
          <w:w w:val="102"/>
          <w:lang w:eastAsia="en-US"/>
        </w:rPr>
      </w:pPr>
    </w:p>
    <w:p w14:paraId="4659C54A" w14:textId="77777777" w:rsidR="00524A1D" w:rsidRPr="00524A1D" w:rsidRDefault="00524A1D" w:rsidP="00524A1D">
      <w:pPr>
        <w:ind w:firstLine="720"/>
        <w:jc w:val="both"/>
        <w:rPr>
          <w:rFonts w:eastAsia="Arial"/>
          <w:b/>
          <w:w w:val="102"/>
          <w:lang w:val="en-US" w:eastAsia="en-US"/>
        </w:rPr>
      </w:pPr>
      <w:r w:rsidRPr="00524A1D">
        <w:rPr>
          <w:rFonts w:eastAsia="Arial"/>
          <w:b/>
          <w:w w:val="102"/>
          <w:lang w:val="en-US" w:eastAsia="en-US"/>
        </w:rPr>
        <w:t>Specii prevăzute la articolul 4 din Directiva 2009/147/CE enumerate în anexa II la Directiva 92/43/CEE  și evaluarea sitului în cee ace le privește</w:t>
      </w:r>
    </w:p>
    <w:tbl>
      <w:tblPr>
        <w:tblW w:w="5000" w:type="pct"/>
        <w:tblLook w:val="04A0" w:firstRow="1" w:lastRow="0" w:firstColumn="1" w:lastColumn="0" w:noHBand="0" w:noVBand="1"/>
      </w:tblPr>
      <w:tblGrid>
        <w:gridCol w:w="558"/>
        <w:gridCol w:w="1805"/>
        <w:gridCol w:w="625"/>
        <w:gridCol w:w="808"/>
        <w:gridCol w:w="476"/>
        <w:gridCol w:w="458"/>
        <w:gridCol w:w="568"/>
        <w:gridCol w:w="630"/>
        <w:gridCol w:w="526"/>
        <w:gridCol w:w="533"/>
        <w:gridCol w:w="1236"/>
        <w:gridCol w:w="651"/>
        <w:gridCol w:w="734"/>
      </w:tblGrid>
      <w:tr w:rsidR="00524A1D" w:rsidRPr="00524A1D" w14:paraId="39D48115" w14:textId="77777777" w:rsidTr="0023282A">
        <w:trPr>
          <w:trHeight w:val="20"/>
        </w:trPr>
        <w:tc>
          <w:tcPr>
            <w:tcW w:w="292" w:type="pct"/>
            <w:vMerge w:val="restart"/>
            <w:tcBorders>
              <w:top w:val="single" w:sz="12" w:space="0" w:color="auto"/>
              <w:left w:val="single" w:sz="12" w:space="0" w:color="auto"/>
              <w:right w:val="single" w:sz="4" w:space="0" w:color="auto"/>
            </w:tcBorders>
            <w:shd w:val="clear" w:color="auto" w:fill="auto"/>
            <w:vAlign w:val="center"/>
          </w:tcPr>
          <w:p w14:paraId="7CF28251"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 xml:space="preserve">Ordinea </w:t>
            </w:r>
            <w:r w:rsidRPr="00524A1D">
              <w:rPr>
                <w:spacing w:val="-16"/>
                <w:sz w:val="16"/>
                <w:szCs w:val="16"/>
                <w:lang w:val="en-US" w:eastAsia="en-US"/>
              </w:rPr>
              <w:br/>
              <w:t>din formular N2000</w:t>
            </w:r>
          </w:p>
        </w:tc>
        <w:tc>
          <w:tcPr>
            <w:tcW w:w="928" w:type="pct"/>
            <w:vMerge w:val="restart"/>
            <w:tcBorders>
              <w:top w:val="single" w:sz="12" w:space="0" w:color="auto"/>
              <w:left w:val="nil"/>
              <w:right w:val="single" w:sz="4" w:space="0" w:color="auto"/>
            </w:tcBorders>
            <w:shd w:val="clear" w:color="auto" w:fill="auto"/>
            <w:noWrap/>
            <w:vAlign w:val="center"/>
          </w:tcPr>
          <w:p w14:paraId="7E7E66D7"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Cod  Specie</w:t>
            </w:r>
          </w:p>
        </w:tc>
        <w:tc>
          <w:tcPr>
            <w:tcW w:w="997" w:type="pct"/>
            <w:gridSpan w:val="3"/>
            <w:tcBorders>
              <w:top w:val="single" w:sz="12" w:space="0" w:color="auto"/>
              <w:left w:val="nil"/>
              <w:bottom w:val="single" w:sz="4" w:space="0" w:color="auto"/>
              <w:right w:val="single" w:sz="4" w:space="0" w:color="auto"/>
            </w:tcBorders>
            <w:shd w:val="clear" w:color="auto" w:fill="auto"/>
            <w:noWrap/>
            <w:vAlign w:val="center"/>
          </w:tcPr>
          <w:p w14:paraId="523C4B67"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Populație:</w:t>
            </w:r>
          </w:p>
        </w:tc>
        <w:tc>
          <w:tcPr>
            <w:tcW w:w="1423" w:type="pct"/>
            <w:gridSpan w:val="5"/>
            <w:tcBorders>
              <w:top w:val="single" w:sz="12" w:space="0" w:color="auto"/>
              <w:left w:val="nil"/>
              <w:bottom w:val="single" w:sz="4" w:space="0" w:color="auto"/>
              <w:right w:val="single" w:sz="4" w:space="0" w:color="auto"/>
            </w:tcBorders>
            <w:shd w:val="clear" w:color="auto" w:fill="auto"/>
            <w:noWrap/>
            <w:vAlign w:val="center"/>
          </w:tcPr>
          <w:p w14:paraId="6E258DA6"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Evaluarea sitului</w:t>
            </w:r>
          </w:p>
        </w:tc>
        <w:tc>
          <w:tcPr>
            <w:tcW w:w="638" w:type="pct"/>
            <w:vMerge w:val="restart"/>
            <w:tcBorders>
              <w:top w:val="single" w:sz="12" w:space="0" w:color="auto"/>
              <w:left w:val="nil"/>
              <w:right w:val="single" w:sz="4" w:space="0" w:color="auto"/>
            </w:tcBorders>
            <w:shd w:val="clear" w:color="auto" w:fill="auto"/>
            <w:noWrap/>
            <w:vAlign w:val="center"/>
          </w:tcPr>
          <w:p w14:paraId="31B81457"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vertAlign w:val="superscript"/>
                <w:lang w:val="en-US" w:eastAsia="en-US"/>
              </w:rPr>
              <w:t>1</w:t>
            </w:r>
            <w:r w:rsidRPr="00524A1D">
              <w:rPr>
                <w:spacing w:val="-16"/>
                <w:sz w:val="16"/>
                <w:szCs w:val="16"/>
                <w:lang w:val="en-US" w:eastAsia="en-US"/>
              </w:rPr>
              <w:t>Formular natura 2000</w:t>
            </w:r>
          </w:p>
        </w:tc>
        <w:tc>
          <w:tcPr>
            <w:tcW w:w="339" w:type="pct"/>
            <w:vMerge w:val="restart"/>
            <w:tcBorders>
              <w:top w:val="single" w:sz="12" w:space="0" w:color="auto"/>
              <w:left w:val="nil"/>
              <w:right w:val="single" w:sz="4" w:space="0" w:color="auto"/>
            </w:tcBorders>
            <w:shd w:val="clear" w:color="auto" w:fill="auto"/>
            <w:vAlign w:val="center"/>
          </w:tcPr>
          <w:p w14:paraId="7DF10AF8"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vertAlign w:val="superscript"/>
                <w:lang w:val="en-US" w:eastAsia="en-US"/>
              </w:rPr>
              <w:t>2</w:t>
            </w:r>
            <w:r w:rsidRPr="00524A1D">
              <w:rPr>
                <w:spacing w:val="-16"/>
                <w:sz w:val="16"/>
                <w:szCs w:val="16"/>
                <w:lang w:val="en-US" w:eastAsia="en-US"/>
              </w:rPr>
              <w:t>Obiective</w:t>
            </w:r>
            <w:r w:rsidRPr="00524A1D">
              <w:rPr>
                <w:spacing w:val="-16"/>
                <w:sz w:val="16"/>
                <w:szCs w:val="16"/>
                <w:lang w:val="en-US" w:eastAsia="en-US"/>
              </w:rPr>
              <w:br/>
              <w:t xml:space="preserve"> de conservare specifice</w:t>
            </w:r>
          </w:p>
        </w:tc>
        <w:tc>
          <w:tcPr>
            <w:tcW w:w="382" w:type="pct"/>
            <w:vMerge w:val="restart"/>
            <w:tcBorders>
              <w:top w:val="single" w:sz="12" w:space="0" w:color="auto"/>
              <w:left w:val="nil"/>
              <w:right w:val="single" w:sz="12" w:space="0" w:color="auto"/>
            </w:tcBorders>
            <w:shd w:val="clear" w:color="auto" w:fill="auto"/>
            <w:vAlign w:val="center"/>
          </w:tcPr>
          <w:p w14:paraId="233EC33B"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 xml:space="preserve">Ordinea </w:t>
            </w:r>
            <w:r w:rsidRPr="00524A1D">
              <w:rPr>
                <w:spacing w:val="-16"/>
                <w:sz w:val="16"/>
                <w:szCs w:val="16"/>
                <w:lang w:val="en-US" w:eastAsia="en-US"/>
              </w:rPr>
              <w:br/>
              <w:t xml:space="preserve">din  </w:t>
            </w:r>
            <w:r w:rsidRPr="00524A1D">
              <w:rPr>
                <w:i/>
                <w:spacing w:val="-16"/>
                <w:sz w:val="16"/>
                <w:szCs w:val="16"/>
                <w:lang w:val="en-US" w:eastAsia="en-US"/>
              </w:rPr>
              <w:t>”Obiective</w:t>
            </w:r>
            <w:r w:rsidRPr="00524A1D">
              <w:rPr>
                <w:i/>
                <w:spacing w:val="-16"/>
                <w:sz w:val="16"/>
                <w:szCs w:val="16"/>
                <w:lang w:val="en-US" w:eastAsia="en-US"/>
              </w:rPr>
              <w:br/>
              <w:t xml:space="preserve"> de conservare”</w:t>
            </w:r>
          </w:p>
        </w:tc>
      </w:tr>
      <w:tr w:rsidR="00524A1D" w:rsidRPr="00524A1D" w14:paraId="132B148E" w14:textId="77777777" w:rsidTr="0023282A">
        <w:trPr>
          <w:trHeight w:val="20"/>
        </w:trPr>
        <w:tc>
          <w:tcPr>
            <w:tcW w:w="292" w:type="pct"/>
            <w:vMerge/>
            <w:tcBorders>
              <w:left w:val="single" w:sz="12" w:space="0" w:color="auto"/>
              <w:right w:val="single" w:sz="4" w:space="0" w:color="auto"/>
            </w:tcBorders>
            <w:shd w:val="clear" w:color="auto" w:fill="auto"/>
            <w:vAlign w:val="center"/>
          </w:tcPr>
          <w:p w14:paraId="2868C385" w14:textId="77777777" w:rsidR="00524A1D" w:rsidRPr="00524A1D" w:rsidRDefault="00524A1D" w:rsidP="00524A1D">
            <w:pPr>
              <w:ind w:left="-57" w:right="-57"/>
              <w:jc w:val="center"/>
              <w:rPr>
                <w:spacing w:val="-16"/>
                <w:sz w:val="16"/>
                <w:szCs w:val="16"/>
                <w:lang w:val="en-US" w:eastAsia="en-US"/>
              </w:rPr>
            </w:pPr>
          </w:p>
        </w:tc>
        <w:tc>
          <w:tcPr>
            <w:tcW w:w="928" w:type="pct"/>
            <w:vMerge/>
            <w:tcBorders>
              <w:left w:val="nil"/>
              <w:right w:val="single" w:sz="4" w:space="0" w:color="auto"/>
            </w:tcBorders>
            <w:shd w:val="clear" w:color="auto" w:fill="auto"/>
            <w:noWrap/>
            <w:vAlign w:val="center"/>
          </w:tcPr>
          <w:p w14:paraId="56218454" w14:textId="77777777" w:rsidR="00524A1D" w:rsidRPr="00524A1D" w:rsidRDefault="00524A1D" w:rsidP="00524A1D">
            <w:pPr>
              <w:ind w:left="-57" w:right="-57"/>
              <w:jc w:val="center"/>
              <w:rPr>
                <w:spacing w:val="-16"/>
                <w:sz w:val="16"/>
                <w:szCs w:val="16"/>
                <w:lang w:val="en-US" w:eastAsia="en-US"/>
              </w:rPr>
            </w:pPr>
          </w:p>
        </w:tc>
        <w:tc>
          <w:tcPr>
            <w:tcW w:w="326" w:type="pct"/>
            <w:tcBorders>
              <w:top w:val="single" w:sz="4" w:space="0" w:color="auto"/>
              <w:left w:val="nil"/>
              <w:bottom w:val="single" w:sz="4" w:space="0" w:color="auto"/>
              <w:right w:val="single" w:sz="4" w:space="0" w:color="auto"/>
            </w:tcBorders>
            <w:shd w:val="clear" w:color="auto" w:fill="auto"/>
            <w:noWrap/>
            <w:vAlign w:val="center"/>
          </w:tcPr>
          <w:p w14:paraId="5EDE8180"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Rezident</w:t>
            </w:r>
          </w:p>
        </w:tc>
        <w:tc>
          <w:tcPr>
            <w:tcW w:w="671" w:type="pct"/>
            <w:gridSpan w:val="2"/>
            <w:tcBorders>
              <w:top w:val="single" w:sz="4" w:space="0" w:color="auto"/>
              <w:left w:val="nil"/>
              <w:bottom w:val="single" w:sz="4" w:space="0" w:color="auto"/>
              <w:right w:val="single" w:sz="4" w:space="0" w:color="auto"/>
            </w:tcBorders>
            <w:shd w:val="clear" w:color="auto" w:fill="auto"/>
            <w:noWrap/>
            <w:vAlign w:val="center"/>
          </w:tcPr>
          <w:p w14:paraId="191AF66D"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Migratoare</w:t>
            </w:r>
          </w:p>
        </w:tc>
        <w:tc>
          <w:tcPr>
            <w:tcW w:w="242" w:type="pct"/>
            <w:vMerge w:val="restart"/>
            <w:tcBorders>
              <w:top w:val="single" w:sz="4" w:space="0" w:color="auto"/>
              <w:left w:val="nil"/>
              <w:right w:val="single" w:sz="4" w:space="0" w:color="auto"/>
            </w:tcBorders>
            <w:shd w:val="clear" w:color="auto" w:fill="auto"/>
            <w:noWrap/>
            <w:vAlign w:val="center"/>
          </w:tcPr>
          <w:p w14:paraId="3A6C6ECB"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Pasaj</w:t>
            </w:r>
          </w:p>
        </w:tc>
        <w:tc>
          <w:tcPr>
            <w:tcW w:w="298" w:type="pct"/>
            <w:vMerge w:val="restart"/>
            <w:tcBorders>
              <w:top w:val="single" w:sz="4" w:space="0" w:color="auto"/>
              <w:left w:val="nil"/>
              <w:right w:val="single" w:sz="4" w:space="0" w:color="auto"/>
            </w:tcBorders>
            <w:shd w:val="clear" w:color="auto" w:fill="auto"/>
            <w:noWrap/>
            <w:vAlign w:val="center"/>
          </w:tcPr>
          <w:p w14:paraId="6CE32840"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Sit Pop.</w:t>
            </w:r>
          </w:p>
        </w:tc>
        <w:tc>
          <w:tcPr>
            <w:tcW w:w="329" w:type="pct"/>
            <w:vMerge w:val="restart"/>
            <w:tcBorders>
              <w:top w:val="single" w:sz="4" w:space="0" w:color="auto"/>
              <w:left w:val="nil"/>
              <w:right w:val="single" w:sz="4" w:space="0" w:color="auto"/>
            </w:tcBorders>
            <w:shd w:val="clear" w:color="auto" w:fill="auto"/>
            <w:noWrap/>
            <w:vAlign w:val="center"/>
          </w:tcPr>
          <w:p w14:paraId="618C1C87"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Conserv.</w:t>
            </w:r>
          </w:p>
        </w:tc>
        <w:tc>
          <w:tcPr>
            <w:tcW w:w="276" w:type="pct"/>
            <w:vMerge w:val="restart"/>
            <w:tcBorders>
              <w:top w:val="single" w:sz="4" w:space="0" w:color="auto"/>
              <w:left w:val="nil"/>
              <w:right w:val="single" w:sz="4" w:space="0" w:color="auto"/>
            </w:tcBorders>
            <w:shd w:val="clear" w:color="auto" w:fill="auto"/>
            <w:noWrap/>
            <w:vAlign w:val="center"/>
          </w:tcPr>
          <w:p w14:paraId="572F5BDB"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Izolare</w:t>
            </w:r>
          </w:p>
        </w:tc>
        <w:tc>
          <w:tcPr>
            <w:tcW w:w="279" w:type="pct"/>
            <w:vMerge w:val="restart"/>
            <w:tcBorders>
              <w:top w:val="single" w:sz="4" w:space="0" w:color="auto"/>
              <w:left w:val="nil"/>
              <w:right w:val="single" w:sz="4" w:space="0" w:color="auto"/>
            </w:tcBorders>
            <w:shd w:val="clear" w:color="auto" w:fill="auto"/>
            <w:noWrap/>
            <w:vAlign w:val="center"/>
          </w:tcPr>
          <w:p w14:paraId="4EE3C137"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Global</w:t>
            </w:r>
          </w:p>
        </w:tc>
        <w:tc>
          <w:tcPr>
            <w:tcW w:w="638" w:type="pct"/>
            <w:vMerge/>
            <w:tcBorders>
              <w:left w:val="nil"/>
              <w:right w:val="single" w:sz="4" w:space="0" w:color="auto"/>
            </w:tcBorders>
            <w:shd w:val="clear" w:color="auto" w:fill="auto"/>
            <w:noWrap/>
            <w:vAlign w:val="center"/>
          </w:tcPr>
          <w:p w14:paraId="127840F6" w14:textId="77777777" w:rsidR="00524A1D" w:rsidRPr="00524A1D" w:rsidRDefault="00524A1D" w:rsidP="00524A1D">
            <w:pPr>
              <w:ind w:left="-57" w:right="-57"/>
              <w:jc w:val="center"/>
              <w:rPr>
                <w:spacing w:val="-16"/>
                <w:sz w:val="16"/>
                <w:szCs w:val="16"/>
                <w:lang w:val="en-US" w:eastAsia="en-US"/>
              </w:rPr>
            </w:pPr>
          </w:p>
        </w:tc>
        <w:tc>
          <w:tcPr>
            <w:tcW w:w="339" w:type="pct"/>
            <w:vMerge/>
            <w:tcBorders>
              <w:left w:val="nil"/>
              <w:right w:val="single" w:sz="4" w:space="0" w:color="auto"/>
            </w:tcBorders>
            <w:shd w:val="clear" w:color="auto" w:fill="auto"/>
            <w:vAlign w:val="center"/>
          </w:tcPr>
          <w:p w14:paraId="2A60D903" w14:textId="77777777" w:rsidR="00524A1D" w:rsidRPr="00524A1D" w:rsidRDefault="00524A1D" w:rsidP="00524A1D">
            <w:pPr>
              <w:ind w:left="-57" w:right="-57"/>
              <w:jc w:val="center"/>
              <w:rPr>
                <w:spacing w:val="-16"/>
                <w:sz w:val="16"/>
                <w:szCs w:val="16"/>
                <w:lang w:val="en-US" w:eastAsia="en-US"/>
              </w:rPr>
            </w:pPr>
          </w:p>
        </w:tc>
        <w:tc>
          <w:tcPr>
            <w:tcW w:w="382" w:type="pct"/>
            <w:vMerge/>
            <w:tcBorders>
              <w:left w:val="nil"/>
              <w:right w:val="single" w:sz="12" w:space="0" w:color="auto"/>
            </w:tcBorders>
            <w:shd w:val="clear" w:color="auto" w:fill="auto"/>
            <w:vAlign w:val="center"/>
          </w:tcPr>
          <w:p w14:paraId="6072120B" w14:textId="77777777" w:rsidR="00524A1D" w:rsidRPr="00524A1D" w:rsidRDefault="00524A1D" w:rsidP="00524A1D">
            <w:pPr>
              <w:ind w:left="-57" w:right="-57"/>
              <w:jc w:val="center"/>
              <w:rPr>
                <w:spacing w:val="-16"/>
                <w:sz w:val="16"/>
                <w:szCs w:val="16"/>
                <w:lang w:val="en-US" w:eastAsia="en-US"/>
              </w:rPr>
            </w:pPr>
          </w:p>
        </w:tc>
      </w:tr>
      <w:tr w:rsidR="00524A1D" w:rsidRPr="00524A1D" w14:paraId="1607B0BF" w14:textId="77777777" w:rsidTr="0023282A">
        <w:trPr>
          <w:trHeight w:val="20"/>
        </w:trPr>
        <w:tc>
          <w:tcPr>
            <w:tcW w:w="292" w:type="pct"/>
            <w:vMerge/>
            <w:tcBorders>
              <w:left w:val="single" w:sz="12" w:space="0" w:color="auto"/>
              <w:bottom w:val="single" w:sz="12" w:space="0" w:color="auto"/>
              <w:right w:val="single" w:sz="4" w:space="0" w:color="auto"/>
            </w:tcBorders>
            <w:shd w:val="clear" w:color="auto" w:fill="auto"/>
            <w:noWrap/>
            <w:vAlign w:val="center"/>
          </w:tcPr>
          <w:p w14:paraId="76C035EB" w14:textId="77777777" w:rsidR="00524A1D" w:rsidRPr="00524A1D" w:rsidRDefault="00524A1D" w:rsidP="00524A1D">
            <w:pPr>
              <w:ind w:left="-57" w:right="-57"/>
              <w:jc w:val="center"/>
              <w:rPr>
                <w:spacing w:val="-16"/>
                <w:sz w:val="16"/>
                <w:szCs w:val="16"/>
                <w:lang w:val="en-US" w:eastAsia="en-US"/>
              </w:rPr>
            </w:pPr>
          </w:p>
        </w:tc>
        <w:tc>
          <w:tcPr>
            <w:tcW w:w="928" w:type="pct"/>
            <w:vMerge/>
            <w:tcBorders>
              <w:left w:val="nil"/>
              <w:bottom w:val="single" w:sz="12" w:space="0" w:color="auto"/>
              <w:right w:val="single" w:sz="4" w:space="0" w:color="auto"/>
            </w:tcBorders>
            <w:shd w:val="clear" w:color="auto" w:fill="auto"/>
            <w:noWrap/>
            <w:vAlign w:val="center"/>
          </w:tcPr>
          <w:p w14:paraId="46E16A43" w14:textId="77777777" w:rsidR="00524A1D" w:rsidRPr="00524A1D" w:rsidRDefault="00524A1D" w:rsidP="00524A1D">
            <w:pPr>
              <w:ind w:left="-57" w:right="-57"/>
              <w:jc w:val="center"/>
              <w:rPr>
                <w:spacing w:val="-16"/>
                <w:sz w:val="16"/>
                <w:szCs w:val="16"/>
                <w:lang w:val="en-US" w:eastAsia="en-US"/>
              </w:rPr>
            </w:pPr>
          </w:p>
        </w:tc>
        <w:tc>
          <w:tcPr>
            <w:tcW w:w="326" w:type="pct"/>
            <w:tcBorders>
              <w:top w:val="nil"/>
              <w:left w:val="nil"/>
              <w:bottom w:val="single" w:sz="12" w:space="0" w:color="auto"/>
              <w:right w:val="single" w:sz="4" w:space="0" w:color="auto"/>
            </w:tcBorders>
            <w:shd w:val="clear" w:color="auto" w:fill="auto"/>
            <w:noWrap/>
            <w:vAlign w:val="center"/>
          </w:tcPr>
          <w:p w14:paraId="50B669C6" w14:textId="77777777" w:rsidR="00524A1D" w:rsidRPr="00524A1D" w:rsidRDefault="00524A1D" w:rsidP="00524A1D">
            <w:pPr>
              <w:ind w:left="-57" w:right="-57"/>
              <w:jc w:val="center"/>
              <w:rPr>
                <w:spacing w:val="-16"/>
                <w:sz w:val="16"/>
                <w:szCs w:val="16"/>
                <w:lang w:val="en-US" w:eastAsia="en-US"/>
              </w:rPr>
            </w:pPr>
          </w:p>
        </w:tc>
        <w:tc>
          <w:tcPr>
            <w:tcW w:w="420" w:type="pct"/>
            <w:tcBorders>
              <w:top w:val="nil"/>
              <w:left w:val="nil"/>
              <w:bottom w:val="single" w:sz="12" w:space="0" w:color="auto"/>
              <w:right w:val="single" w:sz="4" w:space="0" w:color="auto"/>
            </w:tcBorders>
            <w:shd w:val="clear" w:color="auto" w:fill="auto"/>
            <w:noWrap/>
            <w:vAlign w:val="center"/>
          </w:tcPr>
          <w:p w14:paraId="0104BE2E"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Reproducere</w:t>
            </w:r>
          </w:p>
        </w:tc>
        <w:tc>
          <w:tcPr>
            <w:tcW w:w="251" w:type="pct"/>
            <w:tcBorders>
              <w:top w:val="nil"/>
              <w:left w:val="nil"/>
              <w:bottom w:val="single" w:sz="12" w:space="0" w:color="auto"/>
              <w:right w:val="single" w:sz="4" w:space="0" w:color="auto"/>
            </w:tcBorders>
            <w:shd w:val="clear" w:color="auto" w:fill="auto"/>
            <w:noWrap/>
            <w:vAlign w:val="center"/>
          </w:tcPr>
          <w:p w14:paraId="2E0097BF"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Iernat</w:t>
            </w:r>
          </w:p>
        </w:tc>
        <w:tc>
          <w:tcPr>
            <w:tcW w:w="242" w:type="pct"/>
            <w:vMerge/>
            <w:tcBorders>
              <w:left w:val="nil"/>
              <w:bottom w:val="single" w:sz="12" w:space="0" w:color="auto"/>
              <w:right w:val="single" w:sz="4" w:space="0" w:color="auto"/>
            </w:tcBorders>
            <w:shd w:val="clear" w:color="auto" w:fill="auto"/>
            <w:noWrap/>
            <w:vAlign w:val="center"/>
          </w:tcPr>
          <w:p w14:paraId="67CA343B" w14:textId="77777777" w:rsidR="00524A1D" w:rsidRPr="00524A1D" w:rsidRDefault="00524A1D" w:rsidP="00524A1D">
            <w:pPr>
              <w:ind w:left="-57" w:right="-57"/>
              <w:jc w:val="center"/>
              <w:rPr>
                <w:spacing w:val="-16"/>
                <w:sz w:val="16"/>
                <w:szCs w:val="16"/>
                <w:lang w:val="en-US" w:eastAsia="en-US"/>
              </w:rPr>
            </w:pPr>
          </w:p>
        </w:tc>
        <w:tc>
          <w:tcPr>
            <w:tcW w:w="298" w:type="pct"/>
            <w:vMerge/>
            <w:tcBorders>
              <w:left w:val="nil"/>
              <w:bottom w:val="single" w:sz="12" w:space="0" w:color="auto"/>
              <w:right w:val="single" w:sz="4" w:space="0" w:color="auto"/>
            </w:tcBorders>
            <w:shd w:val="clear" w:color="auto" w:fill="auto"/>
            <w:noWrap/>
            <w:vAlign w:val="center"/>
          </w:tcPr>
          <w:p w14:paraId="5342A977" w14:textId="77777777" w:rsidR="00524A1D" w:rsidRPr="00524A1D" w:rsidRDefault="00524A1D" w:rsidP="00524A1D">
            <w:pPr>
              <w:ind w:left="-57" w:right="-57"/>
              <w:jc w:val="center"/>
              <w:rPr>
                <w:spacing w:val="-16"/>
                <w:sz w:val="16"/>
                <w:szCs w:val="16"/>
                <w:lang w:val="en-US" w:eastAsia="en-US"/>
              </w:rPr>
            </w:pPr>
          </w:p>
        </w:tc>
        <w:tc>
          <w:tcPr>
            <w:tcW w:w="329" w:type="pct"/>
            <w:vMerge/>
            <w:tcBorders>
              <w:left w:val="nil"/>
              <w:bottom w:val="single" w:sz="12" w:space="0" w:color="auto"/>
              <w:right w:val="single" w:sz="4" w:space="0" w:color="auto"/>
            </w:tcBorders>
            <w:shd w:val="clear" w:color="auto" w:fill="auto"/>
            <w:noWrap/>
            <w:vAlign w:val="center"/>
          </w:tcPr>
          <w:p w14:paraId="3F6C1D49" w14:textId="77777777" w:rsidR="00524A1D" w:rsidRPr="00524A1D" w:rsidRDefault="00524A1D" w:rsidP="00524A1D">
            <w:pPr>
              <w:ind w:left="-57" w:right="-57"/>
              <w:jc w:val="center"/>
              <w:rPr>
                <w:spacing w:val="-16"/>
                <w:sz w:val="16"/>
                <w:szCs w:val="16"/>
                <w:lang w:val="en-US" w:eastAsia="en-US"/>
              </w:rPr>
            </w:pPr>
          </w:p>
        </w:tc>
        <w:tc>
          <w:tcPr>
            <w:tcW w:w="276" w:type="pct"/>
            <w:vMerge/>
            <w:tcBorders>
              <w:left w:val="nil"/>
              <w:bottom w:val="single" w:sz="12" w:space="0" w:color="auto"/>
              <w:right w:val="single" w:sz="4" w:space="0" w:color="auto"/>
            </w:tcBorders>
            <w:shd w:val="clear" w:color="auto" w:fill="auto"/>
            <w:noWrap/>
            <w:vAlign w:val="center"/>
          </w:tcPr>
          <w:p w14:paraId="31AC584E" w14:textId="77777777" w:rsidR="00524A1D" w:rsidRPr="00524A1D" w:rsidRDefault="00524A1D" w:rsidP="00524A1D">
            <w:pPr>
              <w:ind w:left="-57" w:right="-57"/>
              <w:jc w:val="center"/>
              <w:rPr>
                <w:spacing w:val="-16"/>
                <w:sz w:val="16"/>
                <w:szCs w:val="16"/>
                <w:lang w:val="en-US" w:eastAsia="en-US"/>
              </w:rPr>
            </w:pPr>
          </w:p>
        </w:tc>
        <w:tc>
          <w:tcPr>
            <w:tcW w:w="279" w:type="pct"/>
            <w:vMerge/>
            <w:tcBorders>
              <w:left w:val="nil"/>
              <w:bottom w:val="single" w:sz="12" w:space="0" w:color="auto"/>
              <w:right w:val="single" w:sz="4" w:space="0" w:color="auto"/>
            </w:tcBorders>
            <w:shd w:val="clear" w:color="auto" w:fill="auto"/>
            <w:noWrap/>
            <w:vAlign w:val="center"/>
          </w:tcPr>
          <w:p w14:paraId="3BC4798F" w14:textId="77777777" w:rsidR="00524A1D" w:rsidRPr="00524A1D" w:rsidRDefault="00524A1D" w:rsidP="00524A1D">
            <w:pPr>
              <w:ind w:left="-57" w:right="-57"/>
              <w:jc w:val="center"/>
              <w:rPr>
                <w:spacing w:val="-16"/>
                <w:sz w:val="16"/>
                <w:szCs w:val="16"/>
                <w:lang w:val="en-US" w:eastAsia="en-US"/>
              </w:rPr>
            </w:pPr>
          </w:p>
        </w:tc>
        <w:tc>
          <w:tcPr>
            <w:tcW w:w="638" w:type="pct"/>
            <w:vMerge/>
            <w:tcBorders>
              <w:left w:val="nil"/>
              <w:bottom w:val="single" w:sz="12" w:space="0" w:color="auto"/>
              <w:right w:val="single" w:sz="4" w:space="0" w:color="auto"/>
            </w:tcBorders>
            <w:shd w:val="clear" w:color="auto" w:fill="auto"/>
            <w:noWrap/>
            <w:vAlign w:val="center"/>
          </w:tcPr>
          <w:p w14:paraId="7B7838E3" w14:textId="77777777" w:rsidR="00524A1D" w:rsidRPr="00524A1D" w:rsidRDefault="00524A1D" w:rsidP="00524A1D">
            <w:pPr>
              <w:ind w:left="-57" w:right="-57"/>
              <w:jc w:val="center"/>
              <w:rPr>
                <w:spacing w:val="-16"/>
                <w:sz w:val="16"/>
                <w:szCs w:val="16"/>
                <w:lang w:val="en-US" w:eastAsia="en-US"/>
              </w:rPr>
            </w:pPr>
          </w:p>
        </w:tc>
        <w:tc>
          <w:tcPr>
            <w:tcW w:w="339" w:type="pct"/>
            <w:vMerge/>
            <w:tcBorders>
              <w:left w:val="nil"/>
              <w:bottom w:val="single" w:sz="12" w:space="0" w:color="auto"/>
              <w:right w:val="single" w:sz="4" w:space="0" w:color="auto"/>
            </w:tcBorders>
            <w:shd w:val="clear" w:color="auto" w:fill="auto"/>
            <w:noWrap/>
            <w:vAlign w:val="center"/>
          </w:tcPr>
          <w:p w14:paraId="4E2B69C7" w14:textId="77777777" w:rsidR="00524A1D" w:rsidRPr="00524A1D" w:rsidRDefault="00524A1D" w:rsidP="00524A1D">
            <w:pPr>
              <w:ind w:left="-57" w:right="-57"/>
              <w:jc w:val="center"/>
              <w:rPr>
                <w:spacing w:val="-16"/>
                <w:sz w:val="16"/>
                <w:szCs w:val="16"/>
                <w:lang w:val="en-US" w:eastAsia="en-US"/>
              </w:rPr>
            </w:pPr>
          </w:p>
        </w:tc>
        <w:tc>
          <w:tcPr>
            <w:tcW w:w="382" w:type="pct"/>
            <w:vMerge/>
            <w:tcBorders>
              <w:left w:val="nil"/>
              <w:bottom w:val="single" w:sz="12" w:space="0" w:color="auto"/>
              <w:right w:val="single" w:sz="12" w:space="0" w:color="auto"/>
            </w:tcBorders>
            <w:shd w:val="clear" w:color="auto" w:fill="auto"/>
            <w:noWrap/>
            <w:vAlign w:val="center"/>
          </w:tcPr>
          <w:p w14:paraId="7285E74F" w14:textId="77777777" w:rsidR="00524A1D" w:rsidRPr="00524A1D" w:rsidRDefault="00524A1D" w:rsidP="00524A1D">
            <w:pPr>
              <w:ind w:left="-57" w:right="-57"/>
              <w:jc w:val="center"/>
              <w:rPr>
                <w:spacing w:val="-16"/>
                <w:sz w:val="16"/>
                <w:szCs w:val="16"/>
                <w:lang w:val="en-US" w:eastAsia="en-US"/>
              </w:rPr>
            </w:pPr>
          </w:p>
        </w:tc>
      </w:tr>
      <w:tr w:rsidR="00524A1D" w:rsidRPr="00524A1D" w14:paraId="65755D06" w14:textId="77777777" w:rsidTr="0023282A">
        <w:trPr>
          <w:trHeight w:val="20"/>
        </w:trPr>
        <w:tc>
          <w:tcPr>
            <w:tcW w:w="5000" w:type="pct"/>
            <w:gridSpan w:val="13"/>
            <w:tcBorders>
              <w:top w:val="single" w:sz="12" w:space="0" w:color="auto"/>
              <w:left w:val="single" w:sz="12" w:space="0" w:color="auto"/>
              <w:bottom w:val="single" w:sz="8" w:space="0" w:color="auto"/>
              <w:right w:val="single" w:sz="12" w:space="0" w:color="auto"/>
            </w:tcBorders>
            <w:shd w:val="clear" w:color="auto" w:fill="auto"/>
            <w:noWrap/>
            <w:vAlign w:val="center"/>
          </w:tcPr>
          <w:p w14:paraId="40144A5B" w14:textId="77777777" w:rsidR="00524A1D" w:rsidRPr="00524A1D" w:rsidRDefault="00524A1D" w:rsidP="00524A1D">
            <w:pPr>
              <w:ind w:left="-57" w:right="-57"/>
              <w:jc w:val="center"/>
              <w:rPr>
                <w:b/>
                <w:bCs/>
                <w:spacing w:val="-16"/>
                <w:sz w:val="16"/>
                <w:szCs w:val="16"/>
                <w:lang w:val="en-US" w:eastAsia="en-US"/>
              </w:rPr>
            </w:pPr>
            <w:r w:rsidRPr="00524A1D">
              <w:rPr>
                <w:b/>
                <w:bCs/>
                <w:spacing w:val="-16"/>
                <w:sz w:val="16"/>
                <w:szCs w:val="16"/>
                <w:lang w:val="en-US" w:eastAsia="en-US"/>
              </w:rPr>
              <w:t>Specii de mamifere enumerate în anexa II a Directivei Consiliului 92/43/CEE</w:t>
            </w:r>
          </w:p>
        </w:tc>
      </w:tr>
      <w:tr w:rsidR="00524A1D" w:rsidRPr="00524A1D" w14:paraId="0B6CFFF1" w14:textId="77777777" w:rsidTr="0023282A">
        <w:trPr>
          <w:trHeight w:val="20"/>
        </w:trPr>
        <w:tc>
          <w:tcPr>
            <w:tcW w:w="292" w:type="pct"/>
            <w:tcBorders>
              <w:top w:val="single" w:sz="8" w:space="0" w:color="auto"/>
              <w:left w:val="single" w:sz="12" w:space="0" w:color="auto"/>
              <w:bottom w:val="single" w:sz="4" w:space="0" w:color="auto"/>
              <w:right w:val="single" w:sz="4" w:space="0" w:color="auto"/>
            </w:tcBorders>
            <w:shd w:val="clear" w:color="auto" w:fill="auto"/>
            <w:noWrap/>
            <w:vAlign w:val="center"/>
            <w:hideMark/>
          </w:tcPr>
          <w:p w14:paraId="627E9275"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1</w:t>
            </w:r>
          </w:p>
        </w:tc>
        <w:tc>
          <w:tcPr>
            <w:tcW w:w="928" w:type="pct"/>
            <w:tcBorders>
              <w:top w:val="single" w:sz="8" w:space="0" w:color="auto"/>
              <w:left w:val="nil"/>
              <w:bottom w:val="single" w:sz="4" w:space="0" w:color="auto"/>
              <w:right w:val="single" w:sz="4" w:space="0" w:color="auto"/>
            </w:tcBorders>
            <w:shd w:val="clear" w:color="auto" w:fill="auto"/>
            <w:noWrap/>
            <w:vAlign w:val="center"/>
            <w:hideMark/>
          </w:tcPr>
          <w:p w14:paraId="2CC58632"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1352 Canis lupus</w:t>
            </w:r>
          </w:p>
        </w:tc>
        <w:tc>
          <w:tcPr>
            <w:tcW w:w="326" w:type="pct"/>
            <w:tcBorders>
              <w:top w:val="single" w:sz="8" w:space="0" w:color="auto"/>
              <w:left w:val="nil"/>
              <w:bottom w:val="single" w:sz="4" w:space="0" w:color="auto"/>
              <w:right w:val="single" w:sz="4" w:space="0" w:color="auto"/>
            </w:tcBorders>
            <w:shd w:val="clear" w:color="auto" w:fill="auto"/>
            <w:noWrap/>
            <w:vAlign w:val="center"/>
            <w:hideMark/>
          </w:tcPr>
          <w:p w14:paraId="30B9F106"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P</w:t>
            </w:r>
          </w:p>
        </w:tc>
        <w:tc>
          <w:tcPr>
            <w:tcW w:w="420" w:type="pct"/>
            <w:tcBorders>
              <w:top w:val="single" w:sz="8" w:space="0" w:color="auto"/>
              <w:left w:val="nil"/>
              <w:bottom w:val="single" w:sz="4" w:space="0" w:color="auto"/>
              <w:right w:val="single" w:sz="4" w:space="0" w:color="auto"/>
            </w:tcBorders>
            <w:shd w:val="clear" w:color="auto" w:fill="auto"/>
            <w:noWrap/>
            <w:vAlign w:val="center"/>
            <w:hideMark/>
          </w:tcPr>
          <w:p w14:paraId="68604A3F" w14:textId="77777777" w:rsidR="00524A1D" w:rsidRPr="00524A1D" w:rsidRDefault="00524A1D" w:rsidP="00524A1D">
            <w:pPr>
              <w:ind w:left="-57" w:right="-57"/>
              <w:jc w:val="center"/>
              <w:rPr>
                <w:spacing w:val="-16"/>
                <w:sz w:val="16"/>
                <w:szCs w:val="16"/>
                <w:lang w:val="en-US" w:eastAsia="en-US"/>
              </w:rPr>
            </w:pPr>
          </w:p>
        </w:tc>
        <w:tc>
          <w:tcPr>
            <w:tcW w:w="251" w:type="pct"/>
            <w:tcBorders>
              <w:top w:val="single" w:sz="8" w:space="0" w:color="auto"/>
              <w:left w:val="nil"/>
              <w:bottom w:val="single" w:sz="4" w:space="0" w:color="auto"/>
              <w:right w:val="single" w:sz="4" w:space="0" w:color="auto"/>
            </w:tcBorders>
            <w:shd w:val="clear" w:color="auto" w:fill="auto"/>
            <w:noWrap/>
            <w:vAlign w:val="center"/>
            <w:hideMark/>
          </w:tcPr>
          <w:p w14:paraId="510D2F46" w14:textId="77777777" w:rsidR="00524A1D" w:rsidRPr="00524A1D" w:rsidRDefault="00524A1D" w:rsidP="00524A1D">
            <w:pPr>
              <w:ind w:left="-57" w:right="-57"/>
              <w:jc w:val="center"/>
              <w:rPr>
                <w:spacing w:val="-16"/>
                <w:sz w:val="16"/>
                <w:szCs w:val="16"/>
                <w:lang w:val="en-US" w:eastAsia="en-US"/>
              </w:rPr>
            </w:pPr>
          </w:p>
        </w:tc>
        <w:tc>
          <w:tcPr>
            <w:tcW w:w="242" w:type="pct"/>
            <w:tcBorders>
              <w:top w:val="single" w:sz="8" w:space="0" w:color="auto"/>
              <w:left w:val="nil"/>
              <w:bottom w:val="single" w:sz="4" w:space="0" w:color="auto"/>
              <w:right w:val="single" w:sz="4" w:space="0" w:color="auto"/>
            </w:tcBorders>
            <w:shd w:val="clear" w:color="auto" w:fill="auto"/>
            <w:noWrap/>
            <w:vAlign w:val="center"/>
            <w:hideMark/>
          </w:tcPr>
          <w:p w14:paraId="01DB68D9" w14:textId="77777777" w:rsidR="00524A1D" w:rsidRPr="00524A1D" w:rsidRDefault="00524A1D" w:rsidP="00524A1D">
            <w:pPr>
              <w:ind w:left="-57" w:right="-57"/>
              <w:jc w:val="center"/>
              <w:rPr>
                <w:spacing w:val="-16"/>
                <w:sz w:val="16"/>
                <w:szCs w:val="16"/>
                <w:lang w:val="en-US" w:eastAsia="en-US"/>
              </w:rPr>
            </w:pPr>
          </w:p>
        </w:tc>
        <w:tc>
          <w:tcPr>
            <w:tcW w:w="298" w:type="pct"/>
            <w:tcBorders>
              <w:top w:val="single" w:sz="8" w:space="0" w:color="auto"/>
              <w:left w:val="nil"/>
              <w:bottom w:val="single" w:sz="4" w:space="0" w:color="auto"/>
              <w:right w:val="single" w:sz="4" w:space="0" w:color="auto"/>
            </w:tcBorders>
            <w:shd w:val="clear" w:color="auto" w:fill="auto"/>
            <w:noWrap/>
            <w:vAlign w:val="center"/>
            <w:hideMark/>
          </w:tcPr>
          <w:p w14:paraId="59520D32"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C</w:t>
            </w:r>
          </w:p>
        </w:tc>
        <w:tc>
          <w:tcPr>
            <w:tcW w:w="329" w:type="pct"/>
            <w:tcBorders>
              <w:top w:val="single" w:sz="8" w:space="0" w:color="auto"/>
              <w:left w:val="nil"/>
              <w:bottom w:val="single" w:sz="4" w:space="0" w:color="auto"/>
              <w:right w:val="single" w:sz="4" w:space="0" w:color="auto"/>
            </w:tcBorders>
            <w:shd w:val="clear" w:color="auto" w:fill="auto"/>
            <w:noWrap/>
            <w:vAlign w:val="center"/>
            <w:hideMark/>
          </w:tcPr>
          <w:p w14:paraId="3BD11221"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B</w:t>
            </w:r>
          </w:p>
        </w:tc>
        <w:tc>
          <w:tcPr>
            <w:tcW w:w="276" w:type="pct"/>
            <w:tcBorders>
              <w:top w:val="single" w:sz="8" w:space="0" w:color="auto"/>
              <w:left w:val="nil"/>
              <w:bottom w:val="single" w:sz="4" w:space="0" w:color="auto"/>
              <w:right w:val="single" w:sz="4" w:space="0" w:color="auto"/>
            </w:tcBorders>
            <w:shd w:val="clear" w:color="auto" w:fill="auto"/>
            <w:noWrap/>
            <w:vAlign w:val="center"/>
            <w:hideMark/>
          </w:tcPr>
          <w:p w14:paraId="5EB15A19"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C</w:t>
            </w:r>
          </w:p>
        </w:tc>
        <w:tc>
          <w:tcPr>
            <w:tcW w:w="279" w:type="pct"/>
            <w:tcBorders>
              <w:top w:val="single" w:sz="8" w:space="0" w:color="auto"/>
              <w:left w:val="nil"/>
              <w:bottom w:val="single" w:sz="4" w:space="0" w:color="auto"/>
              <w:right w:val="single" w:sz="4" w:space="0" w:color="auto"/>
            </w:tcBorders>
            <w:shd w:val="clear" w:color="auto" w:fill="auto"/>
            <w:noWrap/>
            <w:vAlign w:val="center"/>
            <w:hideMark/>
          </w:tcPr>
          <w:p w14:paraId="54DA5051"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B</w:t>
            </w:r>
          </w:p>
        </w:tc>
        <w:tc>
          <w:tcPr>
            <w:tcW w:w="638" w:type="pct"/>
            <w:tcBorders>
              <w:top w:val="single" w:sz="8" w:space="0" w:color="auto"/>
              <w:left w:val="nil"/>
              <w:bottom w:val="single" w:sz="4" w:space="0" w:color="auto"/>
              <w:right w:val="single" w:sz="4" w:space="0" w:color="auto"/>
            </w:tcBorders>
            <w:shd w:val="clear" w:color="auto" w:fill="auto"/>
            <w:noWrap/>
            <w:vAlign w:val="center"/>
            <w:hideMark/>
          </w:tcPr>
          <w:p w14:paraId="56480818"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DA</w:t>
            </w:r>
          </w:p>
        </w:tc>
        <w:tc>
          <w:tcPr>
            <w:tcW w:w="339" w:type="pct"/>
            <w:tcBorders>
              <w:top w:val="single" w:sz="8" w:space="0" w:color="auto"/>
              <w:left w:val="nil"/>
              <w:bottom w:val="single" w:sz="4" w:space="0" w:color="auto"/>
              <w:right w:val="single" w:sz="4" w:space="0" w:color="auto"/>
            </w:tcBorders>
            <w:shd w:val="clear" w:color="auto" w:fill="auto"/>
            <w:noWrap/>
            <w:vAlign w:val="center"/>
            <w:hideMark/>
          </w:tcPr>
          <w:p w14:paraId="246B644D"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DA</w:t>
            </w:r>
          </w:p>
        </w:tc>
        <w:tc>
          <w:tcPr>
            <w:tcW w:w="382" w:type="pct"/>
            <w:tcBorders>
              <w:top w:val="single" w:sz="8" w:space="0" w:color="auto"/>
              <w:left w:val="nil"/>
              <w:bottom w:val="single" w:sz="4" w:space="0" w:color="auto"/>
              <w:right w:val="single" w:sz="12" w:space="0" w:color="auto"/>
            </w:tcBorders>
            <w:shd w:val="clear" w:color="auto" w:fill="auto"/>
            <w:noWrap/>
            <w:vAlign w:val="center"/>
          </w:tcPr>
          <w:p w14:paraId="46F3A0CF"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13</w:t>
            </w:r>
          </w:p>
        </w:tc>
      </w:tr>
      <w:tr w:rsidR="00524A1D" w:rsidRPr="00524A1D" w14:paraId="2581D845" w14:textId="77777777" w:rsidTr="0023282A">
        <w:trPr>
          <w:trHeight w:val="20"/>
        </w:trPr>
        <w:tc>
          <w:tcPr>
            <w:tcW w:w="292" w:type="pct"/>
            <w:tcBorders>
              <w:top w:val="nil"/>
              <w:left w:val="single" w:sz="12" w:space="0" w:color="auto"/>
              <w:bottom w:val="single" w:sz="4" w:space="0" w:color="auto"/>
              <w:right w:val="single" w:sz="4" w:space="0" w:color="auto"/>
            </w:tcBorders>
            <w:shd w:val="clear" w:color="auto" w:fill="auto"/>
            <w:noWrap/>
            <w:vAlign w:val="center"/>
            <w:hideMark/>
          </w:tcPr>
          <w:p w14:paraId="6FA372C0"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2</w:t>
            </w:r>
          </w:p>
        </w:tc>
        <w:tc>
          <w:tcPr>
            <w:tcW w:w="928" w:type="pct"/>
            <w:tcBorders>
              <w:top w:val="nil"/>
              <w:left w:val="nil"/>
              <w:bottom w:val="single" w:sz="4" w:space="0" w:color="auto"/>
              <w:right w:val="single" w:sz="4" w:space="0" w:color="auto"/>
            </w:tcBorders>
            <w:shd w:val="clear" w:color="auto" w:fill="auto"/>
            <w:noWrap/>
            <w:vAlign w:val="center"/>
            <w:hideMark/>
          </w:tcPr>
          <w:p w14:paraId="6C762469"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1355 Lutra lutra</w:t>
            </w:r>
          </w:p>
        </w:tc>
        <w:tc>
          <w:tcPr>
            <w:tcW w:w="326" w:type="pct"/>
            <w:tcBorders>
              <w:top w:val="nil"/>
              <w:left w:val="nil"/>
              <w:bottom w:val="single" w:sz="4" w:space="0" w:color="auto"/>
              <w:right w:val="single" w:sz="4" w:space="0" w:color="auto"/>
            </w:tcBorders>
            <w:shd w:val="clear" w:color="auto" w:fill="auto"/>
            <w:noWrap/>
            <w:vAlign w:val="center"/>
            <w:hideMark/>
          </w:tcPr>
          <w:p w14:paraId="0B5FC94F"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C</w:t>
            </w:r>
          </w:p>
        </w:tc>
        <w:tc>
          <w:tcPr>
            <w:tcW w:w="420" w:type="pct"/>
            <w:tcBorders>
              <w:top w:val="nil"/>
              <w:left w:val="nil"/>
              <w:bottom w:val="single" w:sz="4" w:space="0" w:color="auto"/>
              <w:right w:val="single" w:sz="4" w:space="0" w:color="auto"/>
            </w:tcBorders>
            <w:shd w:val="clear" w:color="auto" w:fill="auto"/>
            <w:noWrap/>
            <w:vAlign w:val="center"/>
            <w:hideMark/>
          </w:tcPr>
          <w:p w14:paraId="74BA843C" w14:textId="77777777" w:rsidR="00524A1D" w:rsidRPr="00524A1D" w:rsidRDefault="00524A1D" w:rsidP="00524A1D">
            <w:pPr>
              <w:ind w:left="-57" w:right="-57"/>
              <w:jc w:val="center"/>
              <w:rPr>
                <w:spacing w:val="-16"/>
                <w:sz w:val="16"/>
                <w:szCs w:val="16"/>
                <w:lang w:val="en-US" w:eastAsia="en-US"/>
              </w:rPr>
            </w:pPr>
          </w:p>
        </w:tc>
        <w:tc>
          <w:tcPr>
            <w:tcW w:w="251" w:type="pct"/>
            <w:tcBorders>
              <w:top w:val="nil"/>
              <w:left w:val="nil"/>
              <w:bottom w:val="single" w:sz="4" w:space="0" w:color="auto"/>
              <w:right w:val="single" w:sz="4" w:space="0" w:color="auto"/>
            </w:tcBorders>
            <w:shd w:val="clear" w:color="auto" w:fill="auto"/>
            <w:noWrap/>
            <w:vAlign w:val="center"/>
            <w:hideMark/>
          </w:tcPr>
          <w:p w14:paraId="326FD5E7" w14:textId="77777777" w:rsidR="00524A1D" w:rsidRPr="00524A1D" w:rsidRDefault="00524A1D" w:rsidP="00524A1D">
            <w:pPr>
              <w:ind w:left="-57" w:right="-57"/>
              <w:jc w:val="center"/>
              <w:rPr>
                <w:spacing w:val="-16"/>
                <w:sz w:val="16"/>
                <w:szCs w:val="16"/>
                <w:lang w:val="en-US" w:eastAsia="en-US"/>
              </w:rPr>
            </w:pPr>
          </w:p>
        </w:tc>
        <w:tc>
          <w:tcPr>
            <w:tcW w:w="242" w:type="pct"/>
            <w:tcBorders>
              <w:top w:val="nil"/>
              <w:left w:val="nil"/>
              <w:bottom w:val="single" w:sz="4" w:space="0" w:color="auto"/>
              <w:right w:val="single" w:sz="4" w:space="0" w:color="auto"/>
            </w:tcBorders>
            <w:shd w:val="clear" w:color="auto" w:fill="auto"/>
            <w:noWrap/>
            <w:vAlign w:val="center"/>
            <w:hideMark/>
          </w:tcPr>
          <w:p w14:paraId="076DCC2C" w14:textId="77777777" w:rsidR="00524A1D" w:rsidRPr="00524A1D" w:rsidRDefault="00524A1D" w:rsidP="00524A1D">
            <w:pPr>
              <w:ind w:left="-57" w:right="-57"/>
              <w:jc w:val="center"/>
              <w:rPr>
                <w:spacing w:val="-16"/>
                <w:sz w:val="16"/>
                <w:szCs w:val="16"/>
                <w:lang w:val="en-US" w:eastAsia="en-US"/>
              </w:rPr>
            </w:pPr>
          </w:p>
        </w:tc>
        <w:tc>
          <w:tcPr>
            <w:tcW w:w="298" w:type="pct"/>
            <w:tcBorders>
              <w:top w:val="nil"/>
              <w:left w:val="nil"/>
              <w:bottom w:val="single" w:sz="4" w:space="0" w:color="auto"/>
              <w:right w:val="single" w:sz="4" w:space="0" w:color="auto"/>
            </w:tcBorders>
            <w:shd w:val="clear" w:color="auto" w:fill="auto"/>
            <w:noWrap/>
            <w:vAlign w:val="center"/>
            <w:hideMark/>
          </w:tcPr>
          <w:p w14:paraId="1A3E71E1"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C</w:t>
            </w:r>
          </w:p>
        </w:tc>
        <w:tc>
          <w:tcPr>
            <w:tcW w:w="329" w:type="pct"/>
            <w:tcBorders>
              <w:top w:val="nil"/>
              <w:left w:val="nil"/>
              <w:bottom w:val="single" w:sz="4" w:space="0" w:color="auto"/>
              <w:right w:val="single" w:sz="4" w:space="0" w:color="auto"/>
            </w:tcBorders>
            <w:shd w:val="clear" w:color="auto" w:fill="auto"/>
            <w:noWrap/>
            <w:vAlign w:val="center"/>
            <w:hideMark/>
          </w:tcPr>
          <w:p w14:paraId="68A37990"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B</w:t>
            </w:r>
          </w:p>
        </w:tc>
        <w:tc>
          <w:tcPr>
            <w:tcW w:w="276" w:type="pct"/>
            <w:tcBorders>
              <w:top w:val="nil"/>
              <w:left w:val="nil"/>
              <w:bottom w:val="single" w:sz="4" w:space="0" w:color="auto"/>
              <w:right w:val="single" w:sz="4" w:space="0" w:color="auto"/>
            </w:tcBorders>
            <w:shd w:val="clear" w:color="auto" w:fill="auto"/>
            <w:noWrap/>
            <w:vAlign w:val="center"/>
            <w:hideMark/>
          </w:tcPr>
          <w:p w14:paraId="627B6553"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C</w:t>
            </w:r>
          </w:p>
        </w:tc>
        <w:tc>
          <w:tcPr>
            <w:tcW w:w="279" w:type="pct"/>
            <w:tcBorders>
              <w:top w:val="nil"/>
              <w:left w:val="nil"/>
              <w:bottom w:val="single" w:sz="4" w:space="0" w:color="auto"/>
              <w:right w:val="single" w:sz="4" w:space="0" w:color="auto"/>
            </w:tcBorders>
            <w:shd w:val="clear" w:color="auto" w:fill="auto"/>
            <w:noWrap/>
            <w:vAlign w:val="center"/>
            <w:hideMark/>
          </w:tcPr>
          <w:p w14:paraId="32EAFD17"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B</w:t>
            </w:r>
          </w:p>
        </w:tc>
        <w:tc>
          <w:tcPr>
            <w:tcW w:w="638" w:type="pct"/>
            <w:tcBorders>
              <w:top w:val="nil"/>
              <w:left w:val="nil"/>
              <w:bottom w:val="single" w:sz="4" w:space="0" w:color="auto"/>
              <w:right w:val="single" w:sz="4" w:space="0" w:color="auto"/>
            </w:tcBorders>
            <w:shd w:val="clear" w:color="auto" w:fill="auto"/>
            <w:noWrap/>
            <w:vAlign w:val="center"/>
            <w:hideMark/>
          </w:tcPr>
          <w:p w14:paraId="7BFC3052"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DA</w:t>
            </w:r>
          </w:p>
        </w:tc>
        <w:tc>
          <w:tcPr>
            <w:tcW w:w="339" w:type="pct"/>
            <w:tcBorders>
              <w:top w:val="nil"/>
              <w:left w:val="nil"/>
              <w:bottom w:val="single" w:sz="4" w:space="0" w:color="auto"/>
              <w:right w:val="single" w:sz="4" w:space="0" w:color="auto"/>
            </w:tcBorders>
            <w:shd w:val="clear" w:color="auto" w:fill="auto"/>
            <w:noWrap/>
            <w:vAlign w:val="center"/>
            <w:hideMark/>
          </w:tcPr>
          <w:p w14:paraId="14D6B93F"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DA</w:t>
            </w:r>
          </w:p>
        </w:tc>
        <w:tc>
          <w:tcPr>
            <w:tcW w:w="382" w:type="pct"/>
            <w:tcBorders>
              <w:top w:val="nil"/>
              <w:left w:val="nil"/>
              <w:bottom w:val="single" w:sz="4" w:space="0" w:color="auto"/>
              <w:right w:val="single" w:sz="12" w:space="0" w:color="auto"/>
            </w:tcBorders>
            <w:shd w:val="clear" w:color="auto" w:fill="auto"/>
            <w:noWrap/>
            <w:vAlign w:val="center"/>
          </w:tcPr>
          <w:p w14:paraId="0C8D5851"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11</w:t>
            </w:r>
          </w:p>
        </w:tc>
      </w:tr>
      <w:tr w:rsidR="00524A1D" w:rsidRPr="00524A1D" w14:paraId="02B1A38D" w14:textId="77777777" w:rsidTr="0023282A">
        <w:trPr>
          <w:trHeight w:val="20"/>
        </w:trPr>
        <w:tc>
          <w:tcPr>
            <w:tcW w:w="292" w:type="pct"/>
            <w:tcBorders>
              <w:top w:val="nil"/>
              <w:left w:val="single" w:sz="12" w:space="0" w:color="auto"/>
              <w:bottom w:val="single" w:sz="4" w:space="0" w:color="auto"/>
              <w:right w:val="single" w:sz="4" w:space="0" w:color="auto"/>
            </w:tcBorders>
            <w:shd w:val="clear" w:color="auto" w:fill="auto"/>
            <w:noWrap/>
            <w:vAlign w:val="center"/>
          </w:tcPr>
          <w:p w14:paraId="0152956E"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3</w:t>
            </w:r>
          </w:p>
        </w:tc>
        <w:tc>
          <w:tcPr>
            <w:tcW w:w="928" w:type="pct"/>
            <w:tcBorders>
              <w:top w:val="nil"/>
              <w:left w:val="nil"/>
              <w:bottom w:val="single" w:sz="4" w:space="0" w:color="auto"/>
              <w:right w:val="single" w:sz="4" w:space="0" w:color="auto"/>
            </w:tcBorders>
            <w:shd w:val="clear" w:color="auto" w:fill="auto"/>
            <w:noWrap/>
            <w:vAlign w:val="center"/>
          </w:tcPr>
          <w:p w14:paraId="583B3F94"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1361 Lynx lynx</w:t>
            </w:r>
          </w:p>
        </w:tc>
        <w:tc>
          <w:tcPr>
            <w:tcW w:w="326" w:type="pct"/>
            <w:tcBorders>
              <w:top w:val="nil"/>
              <w:left w:val="nil"/>
              <w:bottom w:val="single" w:sz="4" w:space="0" w:color="auto"/>
              <w:right w:val="single" w:sz="4" w:space="0" w:color="auto"/>
            </w:tcBorders>
            <w:shd w:val="clear" w:color="auto" w:fill="auto"/>
            <w:noWrap/>
            <w:vAlign w:val="center"/>
          </w:tcPr>
          <w:p w14:paraId="7402E775"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P</w:t>
            </w:r>
          </w:p>
        </w:tc>
        <w:tc>
          <w:tcPr>
            <w:tcW w:w="420" w:type="pct"/>
            <w:tcBorders>
              <w:top w:val="nil"/>
              <w:left w:val="nil"/>
              <w:bottom w:val="single" w:sz="4" w:space="0" w:color="auto"/>
              <w:right w:val="single" w:sz="4" w:space="0" w:color="auto"/>
            </w:tcBorders>
            <w:shd w:val="clear" w:color="auto" w:fill="auto"/>
            <w:noWrap/>
            <w:vAlign w:val="center"/>
          </w:tcPr>
          <w:p w14:paraId="2E765EE1" w14:textId="77777777" w:rsidR="00524A1D" w:rsidRPr="00524A1D" w:rsidRDefault="00524A1D" w:rsidP="00524A1D">
            <w:pPr>
              <w:ind w:left="-57" w:right="-57"/>
              <w:jc w:val="center"/>
              <w:rPr>
                <w:spacing w:val="-16"/>
                <w:sz w:val="16"/>
                <w:szCs w:val="16"/>
                <w:lang w:val="en-US" w:eastAsia="en-US"/>
              </w:rPr>
            </w:pPr>
          </w:p>
        </w:tc>
        <w:tc>
          <w:tcPr>
            <w:tcW w:w="251" w:type="pct"/>
            <w:tcBorders>
              <w:top w:val="nil"/>
              <w:left w:val="nil"/>
              <w:bottom w:val="single" w:sz="4" w:space="0" w:color="auto"/>
              <w:right w:val="single" w:sz="4" w:space="0" w:color="auto"/>
            </w:tcBorders>
            <w:shd w:val="clear" w:color="auto" w:fill="auto"/>
            <w:noWrap/>
            <w:vAlign w:val="center"/>
          </w:tcPr>
          <w:p w14:paraId="0E229C75" w14:textId="77777777" w:rsidR="00524A1D" w:rsidRPr="00524A1D" w:rsidRDefault="00524A1D" w:rsidP="00524A1D">
            <w:pPr>
              <w:ind w:left="-57" w:right="-57"/>
              <w:jc w:val="center"/>
              <w:rPr>
                <w:spacing w:val="-16"/>
                <w:sz w:val="16"/>
                <w:szCs w:val="16"/>
                <w:lang w:val="en-US" w:eastAsia="en-US"/>
              </w:rPr>
            </w:pPr>
          </w:p>
        </w:tc>
        <w:tc>
          <w:tcPr>
            <w:tcW w:w="242" w:type="pct"/>
            <w:tcBorders>
              <w:top w:val="nil"/>
              <w:left w:val="nil"/>
              <w:bottom w:val="single" w:sz="4" w:space="0" w:color="auto"/>
              <w:right w:val="single" w:sz="4" w:space="0" w:color="auto"/>
            </w:tcBorders>
            <w:shd w:val="clear" w:color="auto" w:fill="auto"/>
            <w:noWrap/>
            <w:vAlign w:val="center"/>
          </w:tcPr>
          <w:p w14:paraId="60D8E940" w14:textId="77777777" w:rsidR="00524A1D" w:rsidRPr="00524A1D" w:rsidRDefault="00524A1D" w:rsidP="00524A1D">
            <w:pPr>
              <w:ind w:left="-57" w:right="-57"/>
              <w:jc w:val="center"/>
              <w:rPr>
                <w:spacing w:val="-16"/>
                <w:sz w:val="16"/>
                <w:szCs w:val="16"/>
                <w:lang w:val="en-US" w:eastAsia="en-US"/>
              </w:rPr>
            </w:pPr>
          </w:p>
        </w:tc>
        <w:tc>
          <w:tcPr>
            <w:tcW w:w="298" w:type="pct"/>
            <w:tcBorders>
              <w:top w:val="nil"/>
              <w:left w:val="nil"/>
              <w:bottom w:val="single" w:sz="4" w:space="0" w:color="auto"/>
              <w:right w:val="single" w:sz="4" w:space="0" w:color="auto"/>
            </w:tcBorders>
            <w:shd w:val="clear" w:color="auto" w:fill="auto"/>
            <w:noWrap/>
            <w:vAlign w:val="center"/>
          </w:tcPr>
          <w:p w14:paraId="7C7937A7"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C</w:t>
            </w:r>
          </w:p>
        </w:tc>
        <w:tc>
          <w:tcPr>
            <w:tcW w:w="329" w:type="pct"/>
            <w:tcBorders>
              <w:top w:val="nil"/>
              <w:left w:val="nil"/>
              <w:bottom w:val="single" w:sz="4" w:space="0" w:color="auto"/>
              <w:right w:val="single" w:sz="4" w:space="0" w:color="auto"/>
            </w:tcBorders>
            <w:shd w:val="clear" w:color="auto" w:fill="auto"/>
            <w:noWrap/>
            <w:vAlign w:val="center"/>
          </w:tcPr>
          <w:p w14:paraId="51590817"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B</w:t>
            </w:r>
          </w:p>
        </w:tc>
        <w:tc>
          <w:tcPr>
            <w:tcW w:w="276" w:type="pct"/>
            <w:tcBorders>
              <w:top w:val="nil"/>
              <w:left w:val="nil"/>
              <w:bottom w:val="single" w:sz="4" w:space="0" w:color="auto"/>
              <w:right w:val="single" w:sz="4" w:space="0" w:color="auto"/>
            </w:tcBorders>
            <w:shd w:val="clear" w:color="auto" w:fill="auto"/>
            <w:noWrap/>
            <w:vAlign w:val="center"/>
          </w:tcPr>
          <w:p w14:paraId="5F982F19"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C</w:t>
            </w:r>
          </w:p>
        </w:tc>
        <w:tc>
          <w:tcPr>
            <w:tcW w:w="279" w:type="pct"/>
            <w:tcBorders>
              <w:top w:val="nil"/>
              <w:left w:val="nil"/>
              <w:bottom w:val="single" w:sz="4" w:space="0" w:color="auto"/>
              <w:right w:val="single" w:sz="4" w:space="0" w:color="auto"/>
            </w:tcBorders>
            <w:shd w:val="clear" w:color="auto" w:fill="auto"/>
            <w:noWrap/>
            <w:vAlign w:val="center"/>
          </w:tcPr>
          <w:p w14:paraId="6C53BCA1"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B</w:t>
            </w:r>
          </w:p>
        </w:tc>
        <w:tc>
          <w:tcPr>
            <w:tcW w:w="638" w:type="pct"/>
            <w:tcBorders>
              <w:top w:val="nil"/>
              <w:left w:val="nil"/>
              <w:bottom w:val="single" w:sz="4" w:space="0" w:color="auto"/>
              <w:right w:val="single" w:sz="4" w:space="0" w:color="auto"/>
            </w:tcBorders>
            <w:shd w:val="clear" w:color="auto" w:fill="auto"/>
            <w:noWrap/>
            <w:vAlign w:val="center"/>
          </w:tcPr>
          <w:p w14:paraId="63785191"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DA</w:t>
            </w:r>
          </w:p>
        </w:tc>
        <w:tc>
          <w:tcPr>
            <w:tcW w:w="339" w:type="pct"/>
            <w:tcBorders>
              <w:top w:val="nil"/>
              <w:left w:val="nil"/>
              <w:bottom w:val="single" w:sz="4" w:space="0" w:color="auto"/>
              <w:right w:val="single" w:sz="4" w:space="0" w:color="auto"/>
            </w:tcBorders>
            <w:shd w:val="clear" w:color="auto" w:fill="auto"/>
            <w:noWrap/>
            <w:vAlign w:val="center"/>
          </w:tcPr>
          <w:p w14:paraId="19DE02DE"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DA</w:t>
            </w:r>
          </w:p>
        </w:tc>
        <w:tc>
          <w:tcPr>
            <w:tcW w:w="382" w:type="pct"/>
            <w:tcBorders>
              <w:top w:val="nil"/>
              <w:left w:val="nil"/>
              <w:bottom w:val="single" w:sz="4" w:space="0" w:color="auto"/>
              <w:right w:val="single" w:sz="12" w:space="0" w:color="auto"/>
            </w:tcBorders>
            <w:shd w:val="clear" w:color="auto" w:fill="auto"/>
            <w:noWrap/>
            <w:vAlign w:val="center"/>
          </w:tcPr>
          <w:p w14:paraId="7520B44B"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12</w:t>
            </w:r>
          </w:p>
        </w:tc>
      </w:tr>
      <w:tr w:rsidR="00524A1D" w:rsidRPr="00524A1D" w14:paraId="3138CB71" w14:textId="77777777" w:rsidTr="0023282A">
        <w:trPr>
          <w:trHeight w:val="20"/>
        </w:trPr>
        <w:tc>
          <w:tcPr>
            <w:tcW w:w="292" w:type="pct"/>
            <w:tcBorders>
              <w:top w:val="nil"/>
              <w:left w:val="single" w:sz="12" w:space="0" w:color="auto"/>
              <w:bottom w:val="single" w:sz="4" w:space="0" w:color="auto"/>
              <w:right w:val="single" w:sz="4" w:space="0" w:color="auto"/>
            </w:tcBorders>
            <w:shd w:val="clear" w:color="auto" w:fill="auto"/>
            <w:noWrap/>
            <w:vAlign w:val="center"/>
          </w:tcPr>
          <w:p w14:paraId="73DC06E6"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4</w:t>
            </w:r>
          </w:p>
        </w:tc>
        <w:tc>
          <w:tcPr>
            <w:tcW w:w="928" w:type="pct"/>
            <w:tcBorders>
              <w:top w:val="nil"/>
              <w:left w:val="nil"/>
              <w:bottom w:val="single" w:sz="4" w:space="0" w:color="auto"/>
              <w:right w:val="single" w:sz="4" w:space="0" w:color="auto"/>
            </w:tcBorders>
            <w:shd w:val="clear" w:color="auto" w:fill="auto"/>
            <w:noWrap/>
            <w:vAlign w:val="center"/>
          </w:tcPr>
          <w:p w14:paraId="5B01ABFA"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1354 Ursus arctos</w:t>
            </w:r>
          </w:p>
        </w:tc>
        <w:tc>
          <w:tcPr>
            <w:tcW w:w="326" w:type="pct"/>
            <w:tcBorders>
              <w:top w:val="nil"/>
              <w:left w:val="nil"/>
              <w:bottom w:val="single" w:sz="4" w:space="0" w:color="auto"/>
              <w:right w:val="single" w:sz="4" w:space="0" w:color="auto"/>
            </w:tcBorders>
            <w:shd w:val="clear" w:color="auto" w:fill="auto"/>
            <w:noWrap/>
            <w:vAlign w:val="center"/>
          </w:tcPr>
          <w:p w14:paraId="6A2F817D"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P</w:t>
            </w:r>
          </w:p>
        </w:tc>
        <w:tc>
          <w:tcPr>
            <w:tcW w:w="420" w:type="pct"/>
            <w:tcBorders>
              <w:top w:val="nil"/>
              <w:left w:val="nil"/>
              <w:bottom w:val="single" w:sz="4" w:space="0" w:color="auto"/>
              <w:right w:val="single" w:sz="4" w:space="0" w:color="auto"/>
            </w:tcBorders>
            <w:shd w:val="clear" w:color="auto" w:fill="auto"/>
            <w:noWrap/>
            <w:vAlign w:val="center"/>
          </w:tcPr>
          <w:p w14:paraId="3B87994A" w14:textId="77777777" w:rsidR="00524A1D" w:rsidRPr="00524A1D" w:rsidRDefault="00524A1D" w:rsidP="00524A1D">
            <w:pPr>
              <w:ind w:left="-57" w:right="-57"/>
              <w:jc w:val="center"/>
              <w:rPr>
                <w:spacing w:val="-16"/>
                <w:sz w:val="16"/>
                <w:szCs w:val="16"/>
                <w:lang w:val="en-US" w:eastAsia="en-US"/>
              </w:rPr>
            </w:pPr>
          </w:p>
        </w:tc>
        <w:tc>
          <w:tcPr>
            <w:tcW w:w="251" w:type="pct"/>
            <w:tcBorders>
              <w:top w:val="nil"/>
              <w:left w:val="nil"/>
              <w:bottom w:val="single" w:sz="4" w:space="0" w:color="auto"/>
              <w:right w:val="single" w:sz="4" w:space="0" w:color="auto"/>
            </w:tcBorders>
            <w:shd w:val="clear" w:color="auto" w:fill="auto"/>
            <w:noWrap/>
            <w:vAlign w:val="center"/>
          </w:tcPr>
          <w:p w14:paraId="5C106F8B" w14:textId="77777777" w:rsidR="00524A1D" w:rsidRPr="00524A1D" w:rsidRDefault="00524A1D" w:rsidP="00524A1D">
            <w:pPr>
              <w:ind w:left="-57" w:right="-57"/>
              <w:jc w:val="center"/>
              <w:rPr>
                <w:spacing w:val="-16"/>
                <w:sz w:val="16"/>
                <w:szCs w:val="16"/>
                <w:lang w:val="en-US" w:eastAsia="en-US"/>
              </w:rPr>
            </w:pPr>
          </w:p>
        </w:tc>
        <w:tc>
          <w:tcPr>
            <w:tcW w:w="242" w:type="pct"/>
            <w:tcBorders>
              <w:top w:val="nil"/>
              <w:left w:val="nil"/>
              <w:bottom w:val="single" w:sz="4" w:space="0" w:color="auto"/>
              <w:right w:val="single" w:sz="4" w:space="0" w:color="auto"/>
            </w:tcBorders>
            <w:shd w:val="clear" w:color="auto" w:fill="auto"/>
            <w:noWrap/>
            <w:vAlign w:val="center"/>
          </w:tcPr>
          <w:p w14:paraId="7D940228" w14:textId="77777777" w:rsidR="00524A1D" w:rsidRPr="00524A1D" w:rsidRDefault="00524A1D" w:rsidP="00524A1D">
            <w:pPr>
              <w:ind w:left="-57" w:right="-57"/>
              <w:jc w:val="center"/>
              <w:rPr>
                <w:spacing w:val="-16"/>
                <w:sz w:val="16"/>
                <w:szCs w:val="16"/>
                <w:lang w:val="en-US" w:eastAsia="en-US"/>
              </w:rPr>
            </w:pPr>
          </w:p>
        </w:tc>
        <w:tc>
          <w:tcPr>
            <w:tcW w:w="298" w:type="pct"/>
            <w:tcBorders>
              <w:top w:val="nil"/>
              <w:left w:val="nil"/>
              <w:bottom w:val="single" w:sz="4" w:space="0" w:color="auto"/>
              <w:right w:val="single" w:sz="4" w:space="0" w:color="auto"/>
            </w:tcBorders>
            <w:shd w:val="clear" w:color="auto" w:fill="auto"/>
            <w:noWrap/>
            <w:vAlign w:val="center"/>
          </w:tcPr>
          <w:p w14:paraId="3223B07E"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C</w:t>
            </w:r>
          </w:p>
        </w:tc>
        <w:tc>
          <w:tcPr>
            <w:tcW w:w="329" w:type="pct"/>
            <w:tcBorders>
              <w:top w:val="nil"/>
              <w:left w:val="nil"/>
              <w:bottom w:val="single" w:sz="4" w:space="0" w:color="auto"/>
              <w:right w:val="single" w:sz="4" w:space="0" w:color="auto"/>
            </w:tcBorders>
            <w:shd w:val="clear" w:color="auto" w:fill="auto"/>
            <w:noWrap/>
            <w:vAlign w:val="center"/>
          </w:tcPr>
          <w:p w14:paraId="1E36A446"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C</w:t>
            </w:r>
          </w:p>
        </w:tc>
        <w:tc>
          <w:tcPr>
            <w:tcW w:w="276" w:type="pct"/>
            <w:tcBorders>
              <w:top w:val="nil"/>
              <w:left w:val="nil"/>
              <w:bottom w:val="single" w:sz="4" w:space="0" w:color="auto"/>
              <w:right w:val="single" w:sz="4" w:space="0" w:color="auto"/>
            </w:tcBorders>
            <w:shd w:val="clear" w:color="auto" w:fill="auto"/>
            <w:noWrap/>
            <w:vAlign w:val="center"/>
          </w:tcPr>
          <w:p w14:paraId="3148C462"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B</w:t>
            </w:r>
          </w:p>
        </w:tc>
        <w:tc>
          <w:tcPr>
            <w:tcW w:w="279" w:type="pct"/>
            <w:tcBorders>
              <w:top w:val="nil"/>
              <w:left w:val="nil"/>
              <w:bottom w:val="single" w:sz="4" w:space="0" w:color="auto"/>
              <w:right w:val="single" w:sz="4" w:space="0" w:color="auto"/>
            </w:tcBorders>
            <w:shd w:val="clear" w:color="auto" w:fill="auto"/>
            <w:noWrap/>
            <w:vAlign w:val="center"/>
          </w:tcPr>
          <w:p w14:paraId="4FA2AADC"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C</w:t>
            </w:r>
          </w:p>
        </w:tc>
        <w:tc>
          <w:tcPr>
            <w:tcW w:w="638" w:type="pct"/>
            <w:tcBorders>
              <w:top w:val="nil"/>
              <w:left w:val="nil"/>
              <w:bottom w:val="single" w:sz="4" w:space="0" w:color="auto"/>
              <w:right w:val="single" w:sz="4" w:space="0" w:color="auto"/>
            </w:tcBorders>
            <w:shd w:val="clear" w:color="auto" w:fill="auto"/>
            <w:noWrap/>
            <w:vAlign w:val="center"/>
          </w:tcPr>
          <w:p w14:paraId="2E8189CC"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DA</w:t>
            </w:r>
          </w:p>
        </w:tc>
        <w:tc>
          <w:tcPr>
            <w:tcW w:w="339" w:type="pct"/>
            <w:tcBorders>
              <w:top w:val="nil"/>
              <w:left w:val="nil"/>
              <w:bottom w:val="single" w:sz="4" w:space="0" w:color="auto"/>
              <w:right w:val="single" w:sz="4" w:space="0" w:color="auto"/>
            </w:tcBorders>
            <w:shd w:val="clear" w:color="auto" w:fill="auto"/>
            <w:noWrap/>
            <w:vAlign w:val="center"/>
          </w:tcPr>
          <w:p w14:paraId="3A9022B6"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DA</w:t>
            </w:r>
          </w:p>
        </w:tc>
        <w:tc>
          <w:tcPr>
            <w:tcW w:w="382" w:type="pct"/>
            <w:tcBorders>
              <w:top w:val="nil"/>
              <w:left w:val="nil"/>
              <w:bottom w:val="single" w:sz="4" w:space="0" w:color="auto"/>
              <w:right w:val="single" w:sz="12" w:space="0" w:color="auto"/>
            </w:tcBorders>
            <w:shd w:val="clear" w:color="auto" w:fill="auto"/>
            <w:noWrap/>
            <w:vAlign w:val="center"/>
          </w:tcPr>
          <w:p w14:paraId="46908485"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14</w:t>
            </w:r>
          </w:p>
        </w:tc>
      </w:tr>
      <w:tr w:rsidR="00524A1D" w:rsidRPr="00524A1D" w14:paraId="7FEA67A5" w14:textId="77777777" w:rsidTr="0023282A">
        <w:trPr>
          <w:trHeight w:val="20"/>
        </w:trPr>
        <w:tc>
          <w:tcPr>
            <w:tcW w:w="292" w:type="pct"/>
            <w:tcBorders>
              <w:top w:val="nil"/>
              <w:left w:val="single" w:sz="12" w:space="0" w:color="auto"/>
              <w:bottom w:val="single" w:sz="4" w:space="0" w:color="auto"/>
              <w:right w:val="single" w:sz="4" w:space="0" w:color="auto"/>
            </w:tcBorders>
            <w:shd w:val="clear" w:color="auto" w:fill="auto"/>
            <w:noWrap/>
            <w:vAlign w:val="center"/>
          </w:tcPr>
          <w:p w14:paraId="6AE181D1" w14:textId="77777777" w:rsidR="00524A1D" w:rsidRPr="00524A1D" w:rsidRDefault="00524A1D" w:rsidP="00524A1D">
            <w:pPr>
              <w:ind w:left="-57" w:right="-57"/>
              <w:jc w:val="center"/>
              <w:rPr>
                <w:spacing w:val="-16"/>
                <w:sz w:val="16"/>
                <w:szCs w:val="16"/>
                <w:lang w:val="en-US" w:eastAsia="en-US"/>
              </w:rPr>
            </w:pPr>
          </w:p>
        </w:tc>
        <w:tc>
          <w:tcPr>
            <w:tcW w:w="928" w:type="pct"/>
            <w:tcBorders>
              <w:top w:val="nil"/>
              <w:left w:val="nil"/>
              <w:bottom w:val="single" w:sz="4" w:space="0" w:color="auto"/>
              <w:right w:val="single" w:sz="4" w:space="0" w:color="auto"/>
            </w:tcBorders>
            <w:shd w:val="clear" w:color="auto" w:fill="auto"/>
            <w:noWrap/>
            <w:vAlign w:val="center"/>
          </w:tcPr>
          <w:p w14:paraId="683E31F9" w14:textId="77777777" w:rsidR="00524A1D" w:rsidRPr="00524A1D" w:rsidRDefault="00524A1D" w:rsidP="00524A1D">
            <w:pPr>
              <w:ind w:left="-57" w:right="-57"/>
              <w:jc w:val="center"/>
              <w:rPr>
                <w:rFonts w:ascii="Arial" w:eastAsia="Arial" w:hAnsi="Arial"/>
                <w:sz w:val="18"/>
                <w:szCs w:val="20"/>
                <w:lang w:val="en-AU"/>
              </w:rPr>
            </w:pPr>
            <w:r w:rsidRPr="00524A1D">
              <w:rPr>
                <w:spacing w:val="-16"/>
                <w:sz w:val="16"/>
                <w:szCs w:val="16"/>
                <w:lang w:val="en-US" w:eastAsia="en-US"/>
              </w:rPr>
              <w:t>1308 Barbastella barbastellus</w:t>
            </w:r>
          </w:p>
        </w:tc>
        <w:tc>
          <w:tcPr>
            <w:tcW w:w="326" w:type="pct"/>
            <w:tcBorders>
              <w:top w:val="nil"/>
              <w:left w:val="nil"/>
              <w:bottom w:val="single" w:sz="4" w:space="0" w:color="auto"/>
              <w:right w:val="single" w:sz="4" w:space="0" w:color="auto"/>
            </w:tcBorders>
            <w:shd w:val="clear" w:color="auto" w:fill="auto"/>
            <w:noWrap/>
            <w:vAlign w:val="center"/>
          </w:tcPr>
          <w:p w14:paraId="351011D2" w14:textId="77777777" w:rsidR="00524A1D" w:rsidRPr="00524A1D" w:rsidRDefault="00524A1D" w:rsidP="00524A1D">
            <w:pPr>
              <w:ind w:left="-57" w:right="-57"/>
              <w:jc w:val="center"/>
              <w:rPr>
                <w:spacing w:val="-16"/>
                <w:sz w:val="16"/>
                <w:szCs w:val="16"/>
                <w:lang w:val="en-US" w:eastAsia="en-US"/>
              </w:rPr>
            </w:pPr>
          </w:p>
        </w:tc>
        <w:tc>
          <w:tcPr>
            <w:tcW w:w="420" w:type="pct"/>
            <w:tcBorders>
              <w:top w:val="nil"/>
              <w:left w:val="nil"/>
              <w:bottom w:val="single" w:sz="4" w:space="0" w:color="auto"/>
              <w:right w:val="single" w:sz="4" w:space="0" w:color="auto"/>
            </w:tcBorders>
            <w:shd w:val="clear" w:color="auto" w:fill="auto"/>
            <w:noWrap/>
            <w:vAlign w:val="center"/>
          </w:tcPr>
          <w:p w14:paraId="44888280" w14:textId="77777777" w:rsidR="00524A1D" w:rsidRPr="00524A1D" w:rsidRDefault="00524A1D" w:rsidP="00524A1D">
            <w:pPr>
              <w:ind w:left="-57" w:right="-57"/>
              <w:jc w:val="center"/>
              <w:rPr>
                <w:spacing w:val="-16"/>
                <w:sz w:val="16"/>
                <w:szCs w:val="16"/>
                <w:lang w:val="en-US" w:eastAsia="en-US"/>
              </w:rPr>
            </w:pPr>
          </w:p>
        </w:tc>
        <w:tc>
          <w:tcPr>
            <w:tcW w:w="251" w:type="pct"/>
            <w:tcBorders>
              <w:top w:val="nil"/>
              <w:left w:val="nil"/>
              <w:bottom w:val="single" w:sz="4" w:space="0" w:color="auto"/>
              <w:right w:val="single" w:sz="4" w:space="0" w:color="auto"/>
            </w:tcBorders>
            <w:shd w:val="clear" w:color="auto" w:fill="auto"/>
            <w:noWrap/>
            <w:vAlign w:val="center"/>
          </w:tcPr>
          <w:p w14:paraId="440340D7" w14:textId="77777777" w:rsidR="00524A1D" w:rsidRPr="00524A1D" w:rsidRDefault="00524A1D" w:rsidP="00524A1D">
            <w:pPr>
              <w:ind w:left="-57" w:right="-57"/>
              <w:jc w:val="center"/>
              <w:rPr>
                <w:spacing w:val="-16"/>
                <w:sz w:val="16"/>
                <w:szCs w:val="16"/>
                <w:lang w:val="en-US" w:eastAsia="en-US"/>
              </w:rPr>
            </w:pPr>
          </w:p>
        </w:tc>
        <w:tc>
          <w:tcPr>
            <w:tcW w:w="242" w:type="pct"/>
            <w:tcBorders>
              <w:top w:val="nil"/>
              <w:left w:val="nil"/>
              <w:bottom w:val="single" w:sz="4" w:space="0" w:color="auto"/>
              <w:right w:val="single" w:sz="4" w:space="0" w:color="auto"/>
            </w:tcBorders>
            <w:shd w:val="clear" w:color="auto" w:fill="auto"/>
            <w:noWrap/>
            <w:vAlign w:val="center"/>
          </w:tcPr>
          <w:p w14:paraId="4BDB57DD" w14:textId="77777777" w:rsidR="00524A1D" w:rsidRPr="00524A1D" w:rsidRDefault="00524A1D" w:rsidP="00524A1D">
            <w:pPr>
              <w:ind w:left="-57" w:right="-57"/>
              <w:jc w:val="center"/>
              <w:rPr>
                <w:spacing w:val="-16"/>
                <w:sz w:val="16"/>
                <w:szCs w:val="16"/>
                <w:lang w:val="en-US" w:eastAsia="en-US"/>
              </w:rPr>
            </w:pPr>
          </w:p>
        </w:tc>
        <w:tc>
          <w:tcPr>
            <w:tcW w:w="298" w:type="pct"/>
            <w:tcBorders>
              <w:top w:val="nil"/>
              <w:left w:val="nil"/>
              <w:bottom w:val="single" w:sz="4" w:space="0" w:color="auto"/>
              <w:right w:val="single" w:sz="4" w:space="0" w:color="auto"/>
            </w:tcBorders>
            <w:shd w:val="clear" w:color="auto" w:fill="auto"/>
            <w:noWrap/>
            <w:vAlign w:val="center"/>
          </w:tcPr>
          <w:p w14:paraId="38C6985F" w14:textId="77777777" w:rsidR="00524A1D" w:rsidRPr="00524A1D" w:rsidRDefault="00524A1D" w:rsidP="00524A1D">
            <w:pPr>
              <w:ind w:left="-57" w:right="-57"/>
              <w:jc w:val="center"/>
              <w:rPr>
                <w:spacing w:val="-16"/>
                <w:sz w:val="16"/>
                <w:szCs w:val="16"/>
                <w:lang w:val="en-US" w:eastAsia="en-US"/>
              </w:rPr>
            </w:pPr>
          </w:p>
        </w:tc>
        <w:tc>
          <w:tcPr>
            <w:tcW w:w="329" w:type="pct"/>
            <w:tcBorders>
              <w:top w:val="nil"/>
              <w:left w:val="nil"/>
              <w:bottom w:val="single" w:sz="4" w:space="0" w:color="auto"/>
              <w:right w:val="single" w:sz="4" w:space="0" w:color="auto"/>
            </w:tcBorders>
            <w:shd w:val="clear" w:color="auto" w:fill="auto"/>
            <w:noWrap/>
            <w:vAlign w:val="center"/>
          </w:tcPr>
          <w:p w14:paraId="35D03B3F" w14:textId="77777777" w:rsidR="00524A1D" w:rsidRPr="00524A1D" w:rsidRDefault="00524A1D" w:rsidP="00524A1D">
            <w:pPr>
              <w:ind w:left="-57" w:right="-57"/>
              <w:jc w:val="center"/>
              <w:rPr>
                <w:spacing w:val="-16"/>
                <w:sz w:val="16"/>
                <w:szCs w:val="16"/>
                <w:lang w:val="en-US" w:eastAsia="en-US"/>
              </w:rPr>
            </w:pPr>
          </w:p>
        </w:tc>
        <w:tc>
          <w:tcPr>
            <w:tcW w:w="276" w:type="pct"/>
            <w:tcBorders>
              <w:top w:val="nil"/>
              <w:left w:val="nil"/>
              <w:bottom w:val="single" w:sz="4" w:space="0" w:color="auto"/>
              <w:right w:val="single" w:sz="4" w:space="0" w:color="auto"/>
            </w:tcBorders>
            <w:shd w:val="clear" w:color="auto" w:fill="auto"/>
            <w:noWrap/>
            <w:vAlign w:val="center"/>
          </w:tcPr>
          <w:p w14:paraId="107DA559" w14:textId="77777777" w:rsidR="00524A1D" w:rsidRPr="00524A1D" w:rsidRDefault="00524A1D" w:rsidP="00524A1D">
            <w:pPr>
              <w:ind w:left="-57" w:right="-57"/>
              <w:jc w:val="center"/>
              <w:rPr>
                <w:spacing w:val="-16"/>
                <w:sz w:val="16"/>
                <w:szCs w:val="16"/>
                <w:lang w:val="en-US" w:eastAsia="en-US"/>
              </w:rPr>
            </w:pPr>
          </w:p>
        </w:tc>
        <w:tc>
          <w:tcPr>
            <w:tcW w:w="279" w:type="pct"/>
            <w:tcBorders>
              <w:top w:val="nil"/>
              <w:left w:val="nil"/>
              <w:bottom w:val="single" w:sz="4" w:space="0" w:color="auto"/>
              <w:right w:val="single" w:sz="4" w:space="0" w:color="auto"/>
            </w:tcBorders>
            <w:shd w:val="clear" w:color="auto" w:fill="auto"/>
            <w:noWrap/>
            <w:vAlign w:val="center"/>
          </w:tcPr>
          <w:p w14:paraId="3F3D096B" w14:textId="77777777" w:rsidR="00524A1D" w:rsidRPr="00524A1D" w:rsidRDefault="00524A1D" w:rsidP="00524A1D">
            <w:pPr>
              <w:ind w:left="-57" w:right="-57"/>
              <w:jc w:val="center"/>
              <w:rPr>
                <w:spacing w:val="-16"/>
                <w:sz w:val="16"/>
                <w:szCs w:val="16"/>
                <w:lang w:val="en-US" w:eastAsia="en-US"/>
              </w:rPr>
            </w:pPr>
          </w:p>
        </w:tc>
        <w:tc>
          <w:tcPr>
            <w:tcW w:w="638" w:type="pct"/>
            <w:tcBorders>
              <w:top w:val="nil"/>
              <w:left w:val="nil"/>
              <w:bottom w:val="single" w:sz="4" w:space="0" w:color="auto"/>
              <w:right w:val="single" w:sz="4" w:space="0" w:color="auto"/>
            </w:tcBorders>
            <w:shd w:val="clear" w:color="auto" w:fill="auto"/>
            <w:noWrap/>
            <w:vAlign w:val="center"/>
          </w:tcPr>
          <w:p w14:paraId="239F2FA8"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NU</w:t>
            </w:r>
          </w:p>
        </w:tc>
        <w:tc>
          <w:tcPr>
            <w:tcW w:w="339" w:type="pct"/>
            <w:tcBorders>
              <w:top w:val="nil"/>
              <w:left w:val="nil"/>
              <w:bottom w:val="single" w:sz="4" w:space="0" w:color="auto"/>
              <w:right w:val="single" w:sz="4" w:space="0" w:color="auto"/>
            </w:tcBorders>
            <w:shd w:val="clear" w:color="auto" w:fill="auto"/>
            <w:noWrap/>
            <w:vAlign w:val="center"/>
          </w:tcPr>
          <w:p w14:paraId="2CF3F515"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DA</w:t>
            </w:r>
          </w:p>
        </w:tc>
        <w:tc>
          <w:tcPr>
            <w:tcW w:w="382" w:type="pct"/>
            <w:tcBorders>
              <w:top w:val="nil"/>
              <w:left w:val="nil"/>
              <w:bottom w:val="single" w:sz="4" w:space="0" w:color="auto"/>
              <w:right w:val="single" w:sz="12" w:space="0" w:color="auto"/>
            </w:tcBorders>
            <w:shd w:val="clear" w:color="auto" w:fill="auto"/>
            <w:noWrap/>
            <w:vAlign w:val="center"/>
          </w:tcPr>
          <w:p w14:paraId="260DF12F"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4</w:t>
            </w:r>
          </w:p>
        </w:tc>
      </w:tr>
      <w:tr w:rsidR="00524A1D" w:rsidRPr="00524A1D" w14:paraId="5341DD06" w14:textId="77777777" w:rsidTr="0023282A">
        <w:trPr>
          <w:trHeight w:val="20"/>
        </w:trPr>
        <w:tc>
          <w:tcPr>
            <w:tcW w:w="292" w:type="pct"/>
            <w:tcBorders>
              <w:top w:val="nil"/>
              <w:left w:val="single" w:sz="12" w:space="0" w:color="auto"/>
              <w:bottom w:val="single" w:sz="4" w:space="0" w:color="auto"/>
              <w:right w:val="single" w:sz="4" w:space="0" w:color="auto"/>
            </w:tcBorders>
            <w:shd w:val="clear" w:color="auto" w:fill="auto"/>
            <w:noWrap/>
            <w:vAlign w:val="center"/>
          </w:tcPr>
          <w:p w14:paraId="5E972165" w14:textId="77777777" w:rsidR="00524A1D" w:rsidRPr="00524A1D" w:rsidRDefault="00524A1D" w:rsidP="00524A1D">
            <w:pPr>
              <w:ind w:left="-57" w:right="-57"/>
              <w:jc w:val="center"/>
              <w:rPr>
                <w:spacing w:val="-16"/>
                <w:sz w:val="16"/>
                <w:szCs w:val="16"/>
                <w:lang w:val="en-US" w:eastAsia="en-US"/>
              </w:rPr>
            </w:pPr>
          </w:p>
        </w:tc>
        <w:tc>
          <w:tcPr>
            <w:tcW w:w="928" w:type="pct"/>
            <w:tcBorders>
              <w:top w:val="nil"/>
              <w:left w:val="nil"/>
              <w:bottom w:val="single" w:sz="4" w:space="0" w:color="auto"/>
              <w:right w:val="single" w:sz="4" w:space="0" w:color="auto"/>
            </w:tcBorders>
            <w:shd w:val="clear" w:color="auto" w:fill="auto"/>
            <w:noWrap/>
            <w:vAlign w:val="center"/>
          </w:tcPr>
          <w:p w14:paraId="66E914A7"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1310 Miniopterus schreibersii</w:t>
            </w:r>
          </w:p>
        </w:tc>
        <w:tc>
          <w:tcPr>
            <w:tcW w:w="326" w:type="pct"/>
            <w:tcBorders>
              <w:top w:val="nil"/>
              <w:left w:val="nil"/>
              <w:bottom w:val="single" w:sz="4" w:space="0" w:color="auto"/>
              <w:right w:val="single" w:sz="4" w:space="0" w:color="auto"/>
            </w:tcBorders>
            <w:shd w:val="clear" w:color="auto" w:fill="auto"/>
            <w:noWrap/>
            <w:vAlign w:val="center"/>
          </w:tcPr>
          <w:p w14:paraId="16CA3944" w14:textId="77777777" w:rsidR="00524A1D" w:rsidRPr="00524A1D" w:rsidRDefault="00524A1D" w:rsidP="00524A1D">
            <w:pPr>
              <w:ind w:left="-57" w:right="-57"/>
              <w:jc w:val="center"/>
              <w:rPr>
                <w:spacing w:val="-16"/>
                <w:sz w:val="16"/>
                <w:szCs w:val="16"/>
                <w:lang w:val="en-US" w:eastAsia="en-US"/>
              </w:rPr>
            </w:pPr>
          </w:p>
        </w:tc>
        <w:tc>
          <w:tcPr>
            <w:tcW w:w="420" w:type="pct"/>
            <w:tcBorders>
              <w:top w:val="nil"/>
              <w:left w:val="nil"/>
              <w:bottom w:val="single" w:sz="4" w:space="0" w:color="auto"/>
              <w:right w:val="single" w:sz="4" w:space="0" w:color="auto"/>
            </w:tcBorders>
            <w:shd w:val="clear" w:color="auto" w:fill="auto"/>
            <w:noWrap/>
            <w:vAlign w:val="center"/>
          </w:tcPr>
          <w:p w14:paraId="67039D13" w14:textId="77777777" w:rsidR="00524A1D" w:rsidRPr="00524A1D" w:rsidRDefault="00524A1D" w:rsidP="00524A1D">
            <w:pPr>
              <w:ind w:left="-57" w:right="-57"/>
              <w:jc w:val="center"/>
              <w:rPr>
                <w:spacing w:val="-16"/>
                <w:sz w:val="16"/>
                <w:szCs w:val="16"/>
                <w:lang w:val="en-US" w:eastAsia="en-US"/>
              </w:rPr>
            </w:pPr>
          </w:p>
        </w:tc>
        <w:tc>
          <w:tcPr>
            <w:tcW w:w="251" w:type="pct"/>
            <w:tcBorders>
              <w:top w:val="nil"/>
              <w:left w:val="nil"/>
              <w:bottom w:val="single" w:sz="4" w:space="0" w:color="auto"/>
              <w:right w:val="single" w:sz="4" w:space="0" w:color="auto"/>
            </w:tcBorders>
            <w:shd w:val="clear" w:color="auto" w:fill="auto"/>
            <w:noWrap/>
            <w:vAlign w:val="center"/>
          </w:tcPr>
          <w:p w14:paraId="10ADC4A9" w14:textId="77777777" w:rsidR="00524A1D" w:rsidRPr="00524A1D" w:rsidRDefault="00524A1D" w:rsidP="00524A1D">
            <w:pPr>
              <w:ind w:left="-57" w:right="-57"/>
              <w:jc w:val="center"/>
              <w:rPr>
                <w:spacing w:val="-16"/>
                <w:sz w:val="16"/>
                <w:szCs w:val="16"/>
                <w:lang w:val="en-US" w:eastAsia="en-US"/>
              </w:rPr>
            </w:pPr>
          </w:p>
        </w:tc>
        <w:tc>
          <w:tcPr>
            <w:tcW w:w="242" w:type="pct"/>
            <w:tcBorders>
              <w:top w:val="nil"/>
              <w:left w:val="nil"/>
              <w:bottom w:val="single" w:sz="4" w:space="0" w:color="auto"/>
              <w:right w:val="single" w:sz="4" w:space="0" w:color="auto"/>
            </w:tcBorders>
            <w:shd w:val="clear" w:color="auto" w:fill="auto"/>
            <w:noWrap/>
            <w:vAlign w:val="center"/>
          </w:tcPr>
          <w:p w14:paraId="755E4A4D" w14:textId="77777777" w:rsidR="00524A1D" w:rsidRPr="00524A1D" w:rsidRDefault="00524A1D" w:rsidP="00524A1D">
            <w:pPr>
              <w:ind w:left="-57" w:right="-57"/>
              <w:jc w:val="center"/>
              <w:rPr>
                <w:spacing w:val="-16"/>
                <w:sz w:val="16"/>
                <w:szCs w:val="16"/>
                <w:lang w:val="en-US" w:eastAsia="en-US"/>
              </w:rPr>
            </w:pPr>
          </w:p>
        </w:tc>
        <w:tc>
          <w:tcPr>
            <w:tcW w:w="298" w:type="pct"/>
            <w:tcBorders>
              <w:top w:val="nil"/>
              <w:left w:val="nil"/>
              <w:bottom w:val="single" w:sz="4" w:space="0" w:color="auto"/>
              <w:right w:val="single" w:sz="4" w:space="0" w:color="auto"/>
            </w:tcBorders>
            <w:shd w:val="clear" w:color="auto" w:fill="auto"/>
            <w:noWrap/>
            <w:vAlign w:val="center"/>
          </w:tcPr>
          <w:p w14:paraId="3D55740B" w14:textId="77777777" w:rsidR="00524A1D" w:rsidRPr="00524A1D" w:rsidRDefault="00524A1D" w:rsidP="00524A1D">
            <w:pPr>
              <w:ind w:left="-57" w:right="-57"/>
              <w:jc w:val="center"/>
              <w:rPr>
                <w:spacing w:val="-16"/>
                <w:sz w:val="16"/>
                <w:szCs w:val="16"/>
                <w:lang w:val="en-US" w:eastAsia="en-US"/>
              </w:rPr>
            </w:pPr>
          </w:p>
        </w:tc>
        <w:tc>
          <w:tcPr>
            <w:tcW w:w="329" w:type="pct"/>
            <w:tcBorders>
              <w:top w:val="nil"/>
              <w:left w:val="nil"/>
              <w:bottom w:val="single" w:sz="4" w:space="0" w:color="auto"/>
              <w:right w:val="single" w:sz="4" w:space="0" w:color="auto"/>
            </w:tcBorders>
            <w:shd w:val="clear" w:color="auto" w:fill="auto"/>
            <w:noWrap/>
            <w:vAlign w:val="center"/>
          </w:tcPr>
          <w:p w14:paraId="12519E72" w14:textId="77777777" w:rsidR="00524A1D" w:rsidRPr="00524A1D" w:rsidRDefault="00524A1D" w:rsidP="00524A1D">
            <w:pPr>
              <w:ind w:left="-57" w:right="-57"/>
              <w:jc w:val="center"/>
              <w:rPr>
                <w:spacing w:val="-16"/>
                <w:sz w:val="16"/>
                <w:szCs w:val="16"/>
                <w:lang w:val="en-US" w:eastAsia="en-US"/>
              </w:rPr>
            </w:pPr>
          </w:p>
        </w:tc>
        <w:tc>
          <w:tcPr>
            <w:tcW w:w="276" w:type="pct"/>
            <w:tcBorders>
              <w:top w:val="nil"/>
              <w:left w:val="nil"/>
              <w:bottom w:val="single" w:sz="4" w:space="0" w:color="auto"/>
              <w:right w:val="single" w:sz="4" w:space="0" w:color="auto"/>
            </w:tcBorders>
            <w:shd w:val="clear" w:color="auto" w:fill="auto"/>
            <w:noWrap/>
            <w:vAlign w:val="center"/>
          </w:tcPr>
          <w:p w14:paraId="603823B9" w14:textId="77777777" w:rsidR="00524A1D" w:rsidRPr="00524A1D" w:rsidRDefault="00524A1D" w:rsidP="00524A1D">
            <w:pPr>
              <w:ind w:left="-57" w:right="-57"/>
              <w:jc w:val="center"/>
              <w:rPr>
                <w:spacing w:val="-16"/>
                <w:sz w:val="16"/>
                <w:szCs w:val="16"/>
                <w:lang w:val="en-US" w:eastAsia="en-US"/>
              </w:rPr>
            </w:pPr>
          </w:p>
        </w:tc>
        <w:tc>
          <w:tcPr>
            <w:tcW w:w="279" w:type="pct"/>
            <w:tcBorders>
              <w:top w:val="nil"/>
              <w:left w:val="nil"/>
              <w:bottom w:val="single" w:sz="4" w:space="0" w:color="auto"/>
              <w:right w:val="single" w:sz="4" w:space="0" w:color="auto"/>
            </w:tcBorders>
            <w:shd w:val="clear" w:color="auto" w:fill="auto"/>
            <w:noWrap/>
            <w:vAlign w:val="center"/>
          </w:tcPr>
          <w:p w14:paraId="64BF65C5" w14:textId="77777777" w:rsidR="00524A1D" w:rsidRPr="00524A1D" w:rsidRDefault="00524A1D" w:rsidP="00524A1D">
            <w:pPr>
              <w:ind w:left="-57" w:right="-57"/>
              <w:jc w:val="center"/>
              <w:rPr>
                <w:spacing w:val="-16"/>
                <w:sz w:val="16"/>
                <w:szCs w:val="16"/>
                <w:lang w:val="en-US" w:eastAsia="en-US"/>
              </w:rPr>
            </w:pPr>
          </w:p>
        </w:tc>
        <w:tc>
          <w:tcPr>
            <w:tcW w:w="638" w:type="pct"/>
            <w:tcBorders>
              <w:top w:val="nil"/>
              <w:left w:val="nil"/>
              <w:bottom w:val="single" w:sz="4" w:space="0" w:color="auto"/>
              <w:right w:val="single" w:sz="4" w:space="0" w:color="auto"/>
            </w:tcBorders>
            <w:shd w:val="clear" w:color="auto" w:fill="auto"/>
            <w:noWrap/>
            <w:vAlign w:val="center"/>
          </w:tcPr>
          <w:p w14:paraId="1DB0102F"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NU</w:t>
            </w:r>
          </w:p>
        </w:tc>
        <w:tc>
          <w:tcPr>
            <w:tcW w:w="339" w:type="pct"/>
            <w:tcBorders>
              <w:top w:val="nil"/>
              <w:left w:val="nil"/>
              <w:bottom w:val="single" w:sz="4" w:space="0" w:color="auto"/>
              <w:right w:val="single" w:sz="4" w:space="0" w:color="auto"/>
            </w:tcBorders>
            <w:shd w:val="clear" w:color="auto" w:fill="auto"/>
            <w:noWrap/>
            <w:vAlign w:val="center"/>
          </w:tcPr>
          <w:p w14:paraId="066997D8"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DA</w:t>
            </w:r>
          </w:p>
        </w:tc>
        <w:tc>
          <w:tcPr>
            <w:tcW w:w="382" w:type="pct"/>
            <w:tcBorders>
              <w:top w:val="nil"/>
              <w:left w:val="nil"/>
              <w:bottom w:val="single" w:sz="4" w:space="0" w:color="auto"/>
              <w:right w:val="single" w:sz="12" w:space="0" w:color="auto"/>
            </w:tcBorders>
            <w:shd w:val="clear" w:color="auto" w:fill="auto"/>
            <w:noWrap/>
            <w:vAlign w:val="center"/>
          </w:tcPr>
          <w:p w14:paraId="1BF2F8DC"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5</w:t>
            </w:r>
          </w:p>
        </w:tc>
      </w:tr>
      <w:tr w:rsidR="00524A1D" w:rsidRPr="00524A1D" w14:paraId="62D66BF7" w14:textId="77777777" w:rsidTr="0023282A">
        <w:trPr>
          <w:trHeight w:val="20"/>
        </w:trPr>
        <w:tc>
          <w:tcPr>
            <w:tcW w:w="292" w:type="pct"/>
            <w:tcBorders>
              <w:top w:val="nil"/>
              <w:left w:val="single" w:sz="12" w:space="0" w:color="auto"/>
              <w:bottom w:val="single" w:sz="4" w:space="0" w:color="auto"/>
              <w:right w:val="single" w:sz="4" w:space="0" w:color="auto"/>
            </w:tcBorders>
            <w:shd w:val="clear" w:color="auto" w:fill="auto"/>
            <w:noWrap/>
            <w:vAlign w:val="center"/>
          </w:tcPr>
          <w:p w14:paraId="20C90580" w14:textId="77777777" w:rsidR="00524A1D" w:rsidRPr="00524A1D" w:rsidRDefault="00524A1D" w:rsidP="00524A1D">
            <w:pPr>
              <w:ind w:left="-57" w:right="-57"/>
              <w:jc w:val="center"/>
              <w:rPr>
                <w:spacing w:val="-16"/>
                <w:sz w:val="16"/>
                <w:szCs w:val="16"/>
                <w:lang w:val="en-US" w:eastAsia="en-US"/>
              </w:rPr>
            </w:pPr>
          </w:p>
        </w:tc>
        <w:tc>
          <w:tcPr>
            <w:tcW w:w="928" w:type="pct"/>
            <w:tcBorders>
              <w:top w:val="nil"/>
              <w:left w:val="nil"/>
              <w:bottom w:val="single" w:sz="4" w:space="0" w:color="auto"/>
              <w:right w:val="single" w:sz="4" w:space="0" w:color="auto"/>
            </w:tcBorders>
            <w:shd w:val="clear" w:color="auto" w:fill="auto"/>
            <w:noWrap/>
            <w:vAlign w:val="center"/>
          </w:tcPr>
          <w:p w14:paraId="5AE4BC91"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1323 Myotis bechsteinii</w:t>
            </w:r>
          </w:p>
        </w:tc>
        <w:tc>
          <w:tcPr>
            <w:tcW w:w="326" w:type="pct"/>
            <w:tcBorders>
              <w:top w:val="nil"/>
              <w:left w:val="nil"/>
              <w:bottom w:val="single" w:sz="4" w:space="0" w:color="auto"/>
              <w:right w:val="single" w:sz="4" w:space="0" w:color="auto"/>
            </w:tcBorders>
            <w:shd w:val="clear" w:color="auto" w:fill="auto"/>
            <w:noWrap/>
            <w:vAlign w:val="center"/>
          </w:tcPr>
          <w:p w14:paraId="1422E1F1" w14:textId="77777777" w:rsidR="00524A1D" w:rsidRPr="00524A1D" w:rsidRDefault="00524A1D" w:rsidP="00524A1D">
            <w:pPr>
              <w:ind w:left="-57" w:right="-57"/>
              <w:jc w:val="center"/>
              <w:rPr>
                <w:spacing w:val="-16"/>
                <w:sz w:val="16"/>
                <w:szCs w:val="16"/>
                <w:lang w:val="en-US" w:eastAsia="en-US"/>
              </w:rPr>
            </w:pPr>
          </w:p>
        </w:tc>
        <w:tc>
          <w:tcPr>
            <w:tcW w:w="420" w:type="pct"/>
            <w:tcBorders>
              <w:top w:val="nil"/>
              <w:left w:val="nil"/>
              <w:bottom w:val="single" w:sz="4" w:space="0" w:color="auto"/>
              <w:right w:val="single" w:sz="4" w:space="0" w:color="auto"/>
            </w:tcBorders>
            <w:shd w:val="clear" w:color="auto" w:fill="auto"/>
            <w:noWrap/>
            <w:vAlign w:val="center"/>
          </w:tcPr>
          <w:p w14:paraId="1942972C" w14:textId="77777777" w:rsidR="00524A1D" w:rsidRPr="00524A1D" w:rsidRDefault="00524A1D" w:rsidP="00524A1D">
            <w:pPr>
              <w:ind w:left="-57" w:right="-57"/>
              <w:jc w:val="center"/>
              <w:rPr>
                <w:spacing w:val="-16"/>
                <w:sz w:val="16"/>
                <w:szCs w:val="16"/>
                <w:lang w:val="en-US" w:eastAsia="en-US"/>
              </w:rPr>
            </w:pPr>
          </w:p>
        </w:tc>
        <w:tc>
          <w:tcPr>
            <w:tcW w:w="251" w:type="pct"/>
            <w:tcBorders>
              <w:top w:val="nil"/>
              <w:left w:val="nil"/>
              <w:bottom w:val="single" w:sz="4" w:space="0" w:color="auto"/>
              <w:right w:val="single" w:sz="4" w:space="0" w:color="auto"/>
            </w:tcBorders>
            <w:shd w:val="clear" w:color="auto" w:fill="auto"/>
            <w:noWrap/>
            <w:vAlign w:val="center"/>
          </w:tcPr>
          <w:p w14:paraId="2AAE2470" w14:textId="77777777" w:rsidR="00524A1D" w:rsidRPr="00524A1D" w:rsidRDefault="00524A1D" w:rsidP="00524A1D">
            <w:pPr>
              <w:ind w:left="-57" w:right="-57"/>
              <w:jc w:val="center"/>
              <w:rPr>
                <w:spacing w:val="-16"/>
                <w:sz w:val="16"/>
                <w:szCs w:val="16"/>
                <w:lang w:val="en-US" w:eastAsia="en-US"/>
              </w:rPr>
            </w:pPr>
          </w:p>
        </w:tc>
        <w:tc>
          <w:tcPr>
            <w:tcW w:w="242" w:type="pct"/>
            <w:tcBorders>
              <w:top w:val="nil"/>
              <w:left w:val="nil"/>
              <w:bottom w:val="single" w:sz="4" w:space="0" w:color="auto"/>
              <w:right w:val="single" w:sz="4" w:space="0" w:color="auto"/>
            </w:tcBorders>
            <w:shd w:val="clear" w:color="auto" w:fill="auto"/>
            <w:noWrap/>
            <w:vAlign w:val="center"/>
          </w:tcPr>
          <w:p w14:paraId="75B8B207" w14:textId="77777777" w:rsidR="00524A1D" w:rsidRPr="00524A1D" w:rsidRDefault="00524A1D" w:rsidP="00524A1D">
            <w:pPr>
              <w:ind w:left="-57" w:right="-57"/>
              <w:jc w:val="center"/>
              <w:rPr>
                <w:spacing w:val="-16"/>
                <w:sz w:val="16"/>
                <w:szCs w:val="16"/>
                <w:lang w:val="en-US" w:eastAsia="en-US"/>
              </w:rPr>
            </w:pPr>
          </w:p>
        </w:tc>
        <w:tc>
          <w:tcPr>
            <w:tcW w:w="298" w:type="pct"/>
            <w:tcBorders>
              <w:top w:val="nil"/>
              <w:left w:val="nil"/>
              <w:bottom w:val="single" w:sz="4" w:space="0" w:color="auto"/>
              <w:right w:val="single" w:sz="4" w:space="0" w:color="auto"/>
            </w:tcBorders>
            <w:shd w:val="clear" w:color="auto" w:fill="auto"/>
            <w:noWrap/>
            <w:vAlign w:val="center"/>
          </w:tcPr>
          <w:p w14:paraId="4992B279" w14:textId="77777777" w:rsidR="00524A1D" w:rsidRPr="00524A1D" w:rsidRDefault="00524A1D" w:rsidP="00524A1D">
            <w:pPr>
              <w:ind w:left="-57" w:right="-57"/>
              <w:jc w:val="center"/>
              <w:rPr>
                <w:spacing w:val="-16"/>
                <w:sz w:val="16"/>
                <w:szCs w:val="16"/>
                <w:lang w:val="en-US" w:eastAsia="en-US"/>
              </w:rPr>
            </w:pPr>
          </w:p>
        </w:tc>
        <w:tc>
          <w:tcPr>
            <w:tcW w:w="329" w:type="pct"/>
            <w:tcBorders>
              <w:top w:val="nil"/>
              <w:left w:val="nil"/>
              <w:bottom w:val="single" w:sz="4" w:space="0" w:color="auto"/>
              <w:right w:val="single" w:sz="4" w:space="0" w:color="auto"/>
            </w:tcBorders>
            <w:shd w:val="clear" w:color="auto" w:fill="auto"/>
            <w:noWrap/>
            <w:vAlign w:val="center"/>
          </w:tcPr>
          <w:p w14:paraId="1BD5B695" w14:textId="77777777" w:rsidR="00524A1D" w:rsidRPr="00524A1D" w:rsidRDefault="00524A1D" w:rsidP="00524A1D">
            <w:pPr>
              <w:ind w:left="-57" w:right="-57"/>
              <w:jc w:val="center"/>
              <w:rPr>
                <w:spacing w:val="-16"/>
                <w:sz w:val="16"/>
                <w:szCs w:val="16"/>
                <w:lang w:val="en-US" w:eastAsia="en-US"/>
              </w:rPr>
            </w:pPr>
          </w:p>
        </w:tc>
        <w:tc>
          <w:tcPr>
            <w:tcW w:w="276" w:type="pct"/>
            <w:tcBorders>
              <w:top w:val="nil"/>
              <w:left w:val="nil"/>
              <w:bottom w:val="single" w:sz="4" w:space="0" w:color="auto"/>
              <w:right w:val="single" w:sz="4" w:space="0" w:color="auto"/>
            </w:tcBorders>
            <w:shd w:val="clear" w:color="auto" w:fill="auto"/>
            <w:noWrap/>
            <w:vAlign w:val="center"/>
          </w:tcPr>
          <w:p w14:paraId="70CA37CF" w14:textId="77777777" w:rsidR="00524A1D" w:rsidRPr="00524A1D" w:rsidRDefault="00524A1D" w:rsidP="00524A1D">
            <w:pPr>
              <w:ind w:left="-57" w:right="-57"/>
              <w:jc w:val="center"/>
              <w:rPr>
                <w:spacing w:val="-16"/>
                <w:sz w:val="16"/>
                <w:szCs w:val="16"/>
                <w:lang w:val="en-US" w:eastAsia="en-US"/>
              </w:rPr>
            </w:pPr>
          </w:p>
        </w:tc>
        <w:tc>
          <w:tcPr>
            <w:tcW w:w="279" w:type="pct"/>
            <w:tcBorders>
              <w:top w:val="nil"/>
              <w:left w:val="nil"/>
              <w:bottom w:val="single" w:sz="4" w:space="0" w:color="auto"/>
              <w:right w:val="single" w:sz="4" w:space="0" w:color="auto"/>
            </w:tcBorders>
            <w:shd w:val="clear" w:color="auto" w:fill="auto"/>
            <w:noWrap/>
            <w:vAlign w:val="center"/>
          </w:tcPr>
          <w:p w14:paraId="18CBFD8F" w14:textId="77777777" w:rsidR="00524A1D" w:rsidRPr="00524A1D" w:rsidRDefault="00524A1D" w:rsidP="00524A1D">
            <w:pPr>
              <w:ind w:left="-57" w:right="-57"/>
              <w:jc w:val="center"/>
              <w:rPr>
                <w:spacing w:val="-16"/>
                <w:sz w:val="16"/>
                <w:szCs w:val="16"/>
                <w:lang w:val="en-US" w:eastAsia="en-US"/>
              </w:rPr>
            </w:pPr>
          </w:p>
        </w:tc>
        <w:tc>
          <w:tcPr>
            <w:tcW w:w="638" w:type="pct"/>
            <w:tcBorders>
              <w:top w:val="nil"/>
              <w:left w:val="nil"/>
              <w:bottom w:val="single" w:sz="4" w:space="0" w:color="auto"/>
              <w:right w:val="single" w:sz="4" w:space="0" w:color="auto"/>
            </w:tcBorders>
            <w:shd w:val="clear" w:color="auto" w:fill="auto"/>
            <w:noWrap/>
            <w:vAlign w:val="center"/>
          </w:tcPr>
          <w:p w14:paraId="64CB0614"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NU</w:t>
            </w:r>
          </w:p>
        </w:tc>
        <w:tc>
          <w:tcPr>
            <w:tcW w:w="339" w:type="pct"/>
            <w:tcBorders>
              <w:top w:val="nil"/>
              <w:left w:val="nil"/>
              <w:bottom w:val="single" w:sz="4" w:space="0" w:color="auto"/>
              <w:right w:val="single" w:sz="4" w:space="0" w:color="auto"/>
            </w:tcBorders>
            <w:shd w:val="clear" w:color="auto" w:fill="auto"/>
            <w:noWrap/>
            <w:vAlign w:val="center"/>
          </w:tcPr>
          <w:p w14:paraId="5BB510C5"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DA</w:t>
            </w:r>
          </w:p>
        </w:tc>
        <w:tc>
          <w:tcPr>
            <w:tcW w:w="382" w:type="pct"/>
            <w:tcBorders>
              <w:top w:val="nil"/>
              <w:left w:val="nil"/>
              <w:bottom w:val="single" w:sz="4" w:space="0" w:color="auto"/>
              <w:right w:val="single" w:sz="12" w:space="0" w:color="auto"/>
            </w:tcBorders>
            <w:shd w:val="clear" w:color="auto" w:fill="auto"/>
            <w:noWrap/>
            <w:vAlign w:val="center"/>
          </w:tcPr>
          <w:p w14:paraId="4C5137CC"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6</w:t>
            </w:r>
          </w:p>
        </w:tc>
      </w:tr>
      <w:tr w:rsidR="00524A1D" w:rsidRPr="00524A1D" w14:paraId="1EEAD7A9" w14:textId="77777777" w:rsidTr="0023282A">
        <w:trPr>
          <w:trHeight w:val="20"/>
        </w:trPr>
        <w:tc>
          <w:tcPr>
            <w:tcW w:w="292" w:type="pct"/>
            <w:tcBorders>
              <w:top w:val="nil"/>
              <w:left w:val="single" w:sz="12" w:space="0" w:color="auto"/>
              <w:bottom w:val="single" w:sz="4" w:space="0" w:color="auto"/>
              <w:right w:val="single" w:sz="4" w:space="0" w:color="auto"/>
            </w:tcBorders>
            <w:shd w:val="clear" w:color="auto" w:fill="auto"/>
            <w:noWrap/>
            <w:vAlign w:val="center"/>
          </w:tcPr>
          <w:p w14:paraId="56F8E149" w14:textId="77777777" w:rsidR="00524A1D" w:rsidRPr="00524A1D" w:rsidRDefault="00524A1D" w:rsidP="00524A1D">
            <w:pPr>
              <w:ind w:left="-57" w:right="-57"/>
              <w:jc w:val="center"/>
              <w:rPr>
                <w:spacing w:val="-16"/>
                <w:sz w:val="16"/>
                <w:szCs w:val="16"/>
                <w:lang w:val="en-US" w:eastAsia="en-US"/>
              </w:rPr>
            </w:pPr>
          </w:p>
        </w:tc>
        <w:tc>
          <w:tcPr>
            <w:tcW w:w="928" w:type="pct"/>
            <w:tcBorders>
              <w:top w:val="nil"/>
              <w:left w:val="nil"/>
              <w:bottom w:val="single" w:sz="4" w:space="0" w:color="auto"/>
              <w:right w:val="single" w:sz="4" w:space="0" w:color="auto"/>
            </w:tcBorders>
            <w:shd w:val="clear" w:color="auto" w:fill="auto"/>
            <w:noWrap/>
            <w:vAlign w:val="center"/>
          </w:tcPr>
          <w:p w14:paraId="24E77F58"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1307 Myotis bluythii</w:t>
            </w:r>
          </w:p>
        </w:tc>
        <w:tc>
          <w:tcPr>
            <w:tcW w:w="326" w:type="pct"/>
            <w:tcBorders>
              <w:top w:val="nil"/>
              <w:left w:val="nil"/>
              <w:bottom w:val="single" w:sz="4" w:space="0" w:color="auto"/>
              <w:right w:val="single" w:sz="4" w:space="0" w:color="auto"/>
            </w:tcBorders>
            <w:shd w:val="clear" w:color="auto" w:fill="auto"/>
            <w:noWrap/>
            <w:vAlign w:val="center"/>
          </w:tcPr>
          <w:p w14:paraId="600D13EE" w14:textId="77777777" w:rsidR="00524A1D" w:rsidRPr="00524A1D" w:rsidRDefault="00524A1D" w:rsidP="00524A1D">
            <w:pPr>
              <w:ind w:left="-57" w:right="-57"/>
              <w:jc w:val="center"/>
              <w:rPr>
                <w:spacing w:val="-16"/>
                <w:sz w:val="16"/>
                <w:szCs w:val="16"/>
                <w:lang w:val="en-US" w:eastAsia="en-US"/>
              </w:rPr>
            </w:pPr>
          </w:p>
        </w:tc>
        <w:tc>
          <w:tcPr>
            <w:tcW w:w="420" w:type="pct"/>
            <w:tcBorders>
              <w:top w:val="nil"/>
              <w:left w:val="nil"/>
              <w:bottom w:val="single" w:sz="4" w:space="0" w:color="auto"/>
              <w:right w:val="single" w:sz="4" w:space="0" w:color="auto"/>
            </w:tcBorders>
            <w:shd w:val="clear" w:color="auto" w:fill="auto"/>
            <w:noWrap/>
            <w:vAlign w:val="center"/>
          </w:tcPr>
          <w:p w14:paraId="70C27DCE" w14:textId="77777777" w:rsidR="00524A1D" w:rsidRPr="00524A1D" w:rsidRDefault="00524A1D" w:rsidP="00524A1D">
            <w:pPr>
              <w:ind w:left="-57" w:right="-57"/>
              <w:jc w:val="center"/>
              <w:rPr>
                <w:spacing w:val="-16"/>
                <w:sz w:val="16"/>
                <w:szCs w:val="16"/>
                <w:lang w:val="en-US" w:eastAsia="en-US"/>
              </w:rPr>
            </w:pPr>
          </w:p>
        </w:tc>
        <w:tc>
          <w:tcPr>
            <w:tcW w:w="251" w:type="pct"/>
            <w:tcBorders>
              <w:top w:val="nil"/>
              <w:left w:val="nil"/>
              <w:bottom w:val="single" w:sz="4" w:space="0" w:color="auto"/>
              <w:right w:val="single" w:sz="4" w:space="0" w:color="auto"/>
            </w:tcBorders>
            <w:shd w:val="clear" w:color="auto" w:fill="auto"/>
            <w:noWrap/>
            <w:vAlign w:val="center"/>
          </w:tcPr>
          <w:p w14:paraId="70613AB3" w14:textId="77777777" w:rsidR="00524A1D" w:rsidRPr="00524A1D" w:rsidRDefault="00524A1D" w:rsidP="00524A1D">
            <w:pPr>
              <w:ind w:left="-57" w:right="-57"/>
              <w:jc w:val="center"/>
              <w:rPr>
                <w:spacing w:val="-16"/>
                <w:sz w:val="16"/>
                <w:szCs w:val="16"/>
                <w:lang w:val="en-US" w:eastAsia="en-US"/>
              </w:rPr>
            </w:pPr>
          </w:p>
        </w:tc>
        <w:tc>
          <w:tcPr>
            <w:tcW w:w="242" w:type="pct"/>
            <w:tcBorders>
              <w:top w:val="nil"/>
              <w:left w:val="nil"/>
              <w:bottom w:val="single" w:sz="4" w:space="0" w:color="auto"/>
              <w:right w:val="single" w:sz="4" w:space="0" w:color="auto"/>
            </w:tcBorders>
            <w:shd w:val="clear" w:color="auto" w:fill="auto"/>
            <w:noWrap/>
            <w:vAlign w:val="center"/>
          </w:tcPr>
          <w:p w14:paraId="5D15D066" w14:textId="77777777" w:rsidR="00524A1D" w:rsidRPr="00524A1D" w:rsidRDefault="00524A1D" w:rsidP="00524A1D">
            <w:pPr>
              <w:ind w:left="-57" w:right="-57"/>
              <w:jc w:val="center"/>
              <w:rPr>
                <w:spacing w:val="-16"/>
                <w:sz w:val="16"/>
                <w:szCs w:val="16"/>
                <w:lang w:val="en-US" w:eastAsia="en-US"/>
              </w:rPr>
            </w:pPr>
          </w:p>
        </w:tc>
        <w:tc>
          <w:tcPr>
            <w:tcW w:w="298" w:type="pct"/>
            <w:tcBorders>
              <w:top w:val="nil"/>
              <w:left w:val="nil"/>
              <w:bottom w:val="single" w:sz="4" w:space="0" w:color="auto"/>
              <w:right w:val="single" w:sz="4" w:space="0" w:color="auto"/>
            </w:tcBorders>
            <w:shd w:val="clear" w:color="auto" w:fill="auto"/>
            <w:noWrap/>
            <w:vAlign w:val="center"/>
          </w:tcPr>
          <w:p w14:paraId="28E8BE22" w14:textId="77777777" w:rsidR="00524A1D" w:rsidRPr="00524A1D" w:rsidRDefault="00524A1D" w:rsidP="00524A1D">
            <w:pPr>
              <w:ind w:left="-57" w:right="-57"/>
              <w:jc w:val="center"/>
              <w:rPr>
                <w:spacing w:val="-16"/>
                <w:sz w:val="16"/>
                <w:szCs w:val="16"/>
                <w:lang w:val="en-US" w:eastAsia="en-US"/>
              </w:rPr>
            </w:pPr>
          </w:p>
        </w:tc>
        <w:tc>
          <w:tcPr>
            <w:tcW w:w="329" w:type="pct"/>
            <w:tcBorders>
              <w:top w:val="nil"/>
              <w:left w:val="nil"/>
              <w:bottom w:val="single" w:sz="4" w:space="0" w:color="auto"/>
              <w:right w:val="single" w:sz="4" w:space="0" w:color="auto"/>
            </w:tcBorders>
            <w:shd w:val="clear" w:color="auto" w:fill="auto"/>
            <w:noWrap/>
            <w:vAlign w:val="center"/>
          </w:tcPr>
          <w:p w14:paraId="03D2F978" w14:textId="77777777" w:rsidR="00524A1D" w:rsidRPr="00524A1D" w:rsidRDefault="00524A1D" w:rsidP="00524A1D">
            <w:pPr>
              <w:ind w:left="-57" w:right="-57"/>
              <w:jc w:val="center"/>
              <w:rPr>
                <w:spacing w:val="-16"/>
                <w:sz w:val="16"/>
                <w:szCs w:val="16"/>
                <w:lang w:val="en-US" w:eastAsia="en-US"/>
              </w:rPr>
            </w:pPr>
          </w:p>
        </w:tc>
        <w:tc>
          <w:tcPr>
            <w:tcW w:w="276" w:type="pct"/>
            <w:tcBorders>
              <w:top w:val="nil"/>
              <w:left w:val="nil"/>
              <w:bottom w:val="single" w:sz="4" w:space="0" w:color="auto"/>
              <w:right w:val="single" w:sz="4" w:space="0" w:color="auto"/>
            </w:tcBorders>
            <w:shd w:val="clear" w:color="auto" w:fill="auto"/>
            <w:noWrap/>
            <w:vAlign w:val="center"/>
          </w:tcPr>
          <w:p w14:paraId="4FB91F46" w14:textId="77777777" w:rsidR="00524A1D" w:rsidRPr="00524A1D" w:rsidRDefault="00524A1D" w:rsidP="00524A1D">
            <w:pPr>
              <w:ind w:left="-57" w:right="-57"/>
              <w:jc w:val="center"/>
              <w:rPr>
                <w:spacing w:val="-16"/>
                <w:sz w:val="16"/>
                <w:szCs w:val="16"/>
                <w:lang w:val="en-US" w:eastAsia="en-US"/>
              </w:rPr>
            </w:pPr>
          </w:p>
        </w:tc>
        <w:tc>
          <w:tcPr>
            <w:tcW w:w="279" w:type="pct"/>
            <w:tcBorders>
              <w:top w:val="nil"/>
              <w:left w:val="nil"/>
              <w:bottom w:val="single" w:sz="4" w:space="0" w:color="auto"/>
              <w:right w:val="single" w:sz="4" w:space="0" w:color="auto"/>
            </w:tcBorders>
            <w:shd w:val="clear" w:color="auto" w:fill="auto"/>
            <w:noWrap/>
            <w:vAlign w:val="center"/>
          </w:tcPr>
          <w:p w14:paraId="0BF1A07E" w14:textId="77777777" w:rsidR="00524A1D" w:rsidRPr="00524A1D" w:rsidRDefault="00524A1D" w:rsidP="00524A1D">
            <w:pPr>
              <w:ind w:left="-57" w:right="-57"/>
              <w:jc w:val="center"/>
              <w:rPr>
                <w:spacing w:val="-16"/>
                <w:sz w:val="16"/>
                <w:szCs w:val="16"/>
                <w:lang w:val="en-US" w:eastAsia="en-US"/>
              </w:rPr>
            </w:pPr>
          </w:p>
        </w:tc>
        <w:tc>
          <w:tcPr>
            <w:tcW w:w="638" w:type="pct"/>
            <w:tcBorders>
              <w:top w:val="nil"/>
              <w:left w:val="nil"/>
              <w:bottom w:val="single" w:sz="4" w:space="0" w:color="auto"/>
              <w:right w:val="single" w:sz="4" w:space="0" w:color="auto"/>
            </w:tcBorders>
            <w:shd w:val="clear" w:color="auto" w:fill="auto"/>
            <w:noWrap/>
            <w:vAlign w:val="center"/>
          </w:tcPr>
          <w:p w14:paraId="4FA6B001"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NU</w:t>
            </w:r>
          </w:p>
        </w:tc>
        <w:tc>
          <w:tcPr>
            <w:tcW w:w="339" w:type="pct"/>
            <w:tcBorders>
              <w:top w:val="nil"/>
              <w:left w:val="nil"/>
              <w:bottom w:val="single" w:sz="4" w:space="0" w:color="auto"/>
              <w:right w:val="single" w:sz="4" w:space="0" w:color="auto"/>
            </w:tcBorders>
            <w:shd w:val="clear" w:color="auto" w:fill="auto"/>
            <w:noWrap/>
            <w:vAlign w:val="center"/>
          </w:tcPr>
          <w:p w14:paraId="48BAF2F9"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DA</w:t>
            </w:r>
          </w:p>
        </w:tc>
        <w:tc>
          <w:tcPr>
            <w:tcW w:w="382" w:type="pct"/>
            <w:tcBorders>
              <w:top w:val="nil"/>
              <w:left w:val="nil"/>
              <w:bottom w:val="single" w:sz="4" w:space="0" w:color="auto"/>
              <w:right w:val="single" w:sz="12" w:space="0" w:color="auto"/>
            </w:tcBorders>
            <w:shd w:val="clear" w:color="auto" w:fill="auto"/>
            <w:noWrap/>
            <w:vAlign w:val="center"/>
          </w:tcPr>
          <w:p w14:paraId="470827C7"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7</w:t>
            </w:r>
          </w:p>
        </w:tc>
      </w:tr>
      <w:tr w:rsidR="00524A1D" w:rsidRPr="00524A1D" w14:paraId="12649819" w14:textId="77777777" w:rsidTr="0023282A">
        <w:trPr>
          <w:trHeight w:val="20"/>
        </w:trPr>
        <w:tc>
          <w:tcPr>
            <w:tcW w:w="292" w:type="pct"/>
            <w:tcBorders>
              <w:top w:val="nil"/>
              <w:left w:val="single" w:sz="12" w:space="0" w:color="auto"/>
              <w:bottom w:val="single" w:sz="4" w:space="0" w:color="auto"/>
              <w:right w:val="single" w:sz="4" w:space="0" w:color="auto"/>
            </w:tcBorders>
            <w:shd w:val="clear" w:color="auto" w:fill="auto"/>
            <w:noWrap/>
            <w:vAlign w:val="center"/>
          </w:tcPr>
          <w:p w14:paraId="3260241F" w14:textId="77777777" w:rsidR="00524A1D" w:rsidRPr="00524A1D" w:rsidRDefault="00524A1D" w:rsidP="00524A1D">
            <w:pPr>
              <w:ind w:left="-57" w:right="-57"/>
              <w:jc w:val="center"/>
              <w:rPr>
                <w:spacing w:val="-16"/>
                <w:sz w:val="16"/>
                <w:szCs w:val="16"/>
                <w:lang w:val="en-US" w:eastAsia="en-US"/>
              </w:rPr>
            </w:pPr>
          </w:p>
        </w:tc>
        <w:tc>
          <w:tcPr>
            <w:tcW w:w="928" w:type="pct"/>
            <w:tcBorders>
              <w:top w:val="nil"/>
              <w:left w:val="nil"/>
              <w:bottom w:val="single" w:sz="4" w:space="0" w:color="auto"/>
              <w:right w:val="single" w:sz="4" w:space="0" w:color="auto"/>
            </w:tcBorders>
            <w:shd w:val="clear" w:color="auto" w:fill="auto"/>
            <w:noWrap/>
            <w:vAlign w:val="center"/>
          </w:tcPr>
          <w:p w14:paraId="2D5675CE"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1324 Myotis myotis</w:t>
            </w:r>
          </w:p>
        </w:tc>
        <w:tc>
          <w:tcPr>
            <w:tcW w:w="326" w:type="pct"/>
            <w:tcBorders>
              <w:top w:val="nil"/>
              <w:left w:val="nil"/>
              <w:bottom w:val="single" w:sz="4" w:space="0" w:color="auto"/>
              <w:right w:val="single" w:sz="4" w:space="0" w:color="auto"/>
            </w:tcBorders>
            <w:shd w:val="clear" w:color="auto" w:fill="auto"/>
            <w:noWrap/>
            <w:vAlign w:val="center"/>
          </w:tcPr>
          <w:p w14:paraId="68F230AE" w14:textId="77777777" w:rsidR="00524A1D" w:rsidRPr="00524A1D" w:rsidRDefault="00524A1D" w:rsidP="00524A1D">
            <w:pPr>
              <w:ind w:left="-57" w:right="-57"/>
              <w:jc w:val="center"/>
              <w:rPr>
                <w:spacing w:val="-16"/>
                <w:sz w:val="16"/>
                <w:szCs w:val="16"/>
                <w:lang w:val="en-US" w:eastAsia="en-US"/>
              </w:rPr>
            </w:pPr>
          </w:p>
        </w:tc>
        <w:tc>
          <w:tcPr>
            <w:tcW w:w="420" w:type="pct"/>
            <w:tcBorders>
              <w:top w:val="nil"/>
              <w:left w:val="nil"/>
              <w:bottom w:val="single" w:sz="4" w:space="0" w:color="auto"/>
              <w:right w:val="single" w:sz="4" w:space="0" w:color="auto"/>
            </w:tcBorders>
            <w:shd w:val="clear" w:color="auto" w:fill="auto"/>
            <w:noWrap/>
            <w:vAlign w:val="center"/>
          </w:tcPr>
          <w:p w14:paraId="2E42830A" w14:textId="77777777" w:rsidR="00524A1D" w:rsidRPr="00524A1D" w:rsidRDefault="00524A1D" w:rsidP="00524A1D">
            <w:pPr>
              <w:ind w:left="-57" w:right="-57"/>
              <w:jc w:val="center"/>
              <w:rPr>
                <w:spacing w:val="-16"/>
                <w:sz w:val="16"/>
                <w:szCs w:val="16"/>
                <w:lang w:val="en-US" w:eastAsia="en-US"/>
              </w:rPr>
            </w:pPr>
          </w:p>
        </w:tc>
        <w:tc>
          <w:tcPr>
            <w:tcW w:w="251" w:type="pct"/>
            <w:tcBorders>
              <w:top w:val="nil"/>
              <w:left w:val="nil"/>
              <w:bottom w:val="single" w:sz="4" w:space="0" w:color="auto"/>
              <w:right w:val="single" w:sz="4" w:space="0" w:color="auto"/>
            </w:tcBorders>
            <w:shd w:val="clear" w:color="auto" w:fill="auto"/>
            <w:noWrap/>
            <w:vAlign w:val="center"/>
          </w:tcPr>
          <w:p w14:paraId="48A9EBD3" w14:textId="77777777" w:rsidR="00524A1D" w:rsidRPr="00524A1D" w:rsidRDefault="00524A1D" w:rsidP="00524A1D">
            <w:pPr>
              <w:ind w:left="-57" w:right="-57"/>
              <w:jc w:val="center"/>
              <w:rPr>
                <w:spacing w:val="-16"/>
                <w:sz w:val="16"/>
                <w:szCs w:val="16"/>
                <w:lang w:val="en-US" w:eastAsia="en-US"/>
              </w:rPr>
            </w:pPr>
          </w:p>
        </w:tc>
        <w:tc>
          <w:tcPr>
            <w:tcW w:w="242" w:type="pct"/>
            <w:tcBorders>
              <w:top w:val="nil"/>
              <w:left w:val="nil"/>
              <w:bottom w:val="single" w:sz="4" w:space="0" w:color="auto"/>
              <w:right w:val="single" w:sz="4" w:space="0" w:color="auto"/>
            </w:tcBorders>
            <w:shd w:val="clear" w:color="auto" w:fill="auto"/>
            <w:noWrap/>
            <w:vAlign w:val="center"/>
          </w:tcPr>
          <w:p w14:paraId="39C8EBA6" w14:textId="77777777" w:rsidR="00524A1D" w:rsidRPr="00524A1D" w:rsidRDefault="00524A1D" w:rsidP="00524A1D">
            <w:pPr>
              <w:ind w:left="-57" w:right="-57"/>
              <w:jc w:val="center"/>
              <w:rPr>
                <w:spacing w:val="-16"/>
                <w:sz w:val="16"/>
                <w:szCs w:val="16"/>
                <w:lang w:val="en-US" w:eastAsia="en-US"/>
              </w:rPr>
            </w:pPr>
          </w:p>
        </w:tc>
        <w:tc>
          <w:tcPr>
            <w:tcW w:w="298" w:type="pct"/>
            <w:tcBorders>
              <w:top w:val="nil"/>
              <w:left w:val="nil"/>
              <w:bottom w:val="single" w:sz="4" w:space="0" w:color="auto"/>
              <w:right w:val="single" w:sz="4" w:space="0" w:color="auto"/>
            </w:tcBorders>
            <w:shd w:val="clear" w:color="auto" w:fill="auto"/>
            <w:noWrap/>
            <w:vAlign w:val="center"/>
          </w:tcPr>
          <w:p w14:paraId="6C050BA7" w14:textId="77777777" w:rsidR="00524A1D" w:rsidRPr="00524A1D" w:rsidRDefault="00524A1D" w:rsidP="00524A1D">
            <w:pPr>
              <w:ind w:left="-57" w:right="-57"/>
              <w:jc w:val="center"/>
              <w:rPr>
                <w:spacing w:val="-16"/>
                <w:sz w:val="16"/>
                <w:szCs w:val="16"/>
                <w:lang w:val="en-US" w:eastAsia="en-US"/>
              </w:rPr>
            </w:pPr>
          </w:p>
        </w:tc>
        <w:tc>
          <w:tcPr>
            <w:tcW w:w="329" w:type="pct"/>
            <w:tcBorders>
              <w:top w:val="nil"/>
              <w:left w:val="nil"/>
              <w:bottom w:val="single" w:sz="4" w:space="0" w:color="auto"/>
              <w:right w:val="single" w:sz="4" w:space="0" w:color="auto"/>
            </w:tcBorders>
            <w:shd w:val="clear" w:color="auto" w:fill="auto"/>
            <w:noWrap/>
            <w:vAlign w:val="center"/>
          </w:tcPr>
          <w:p w14:paraId="189D0965" w14:textId="77777777" w:rsidR="00524A1D" w:rsidRPr="00524A1D" w:rsidRDefault="00524A1D" w:rsidP="00524A1D">
            <w:pPr>
              <w:ind w:left="-57" w:right="-57"/>
              <w:jc w:val="center"/>
              <w:rPr>
                <w:spacing w:val="-16"/>
                <w:sz w:val="16"/>
                <w:szCs w:val="16"/>
                <w:lang w:val="en-US" w:eastAsia="en-US"/>
              </w:rPr>
            </w:pPr>
          </w:p>
        </w:tc>
        <w:tc>
          <w:tcPr>
            <w:tcW w:w="276" w:type="pct"/>
            <w:tcBorders>
              <w:top w:val="nil"/>
              <w:left w:val="nil"/>
              <w:bottom w:val="single" w:sz="4" w:space="0" w:color="auto"/>
              <w:right w:val="single" w:sz="4" w:space="0" w:color="auto"/>
            </w:tcBorders>
            <w:shd w:val="clear" w:color="auto" w:fill="auto"/>
            <w:noWrap/>
            <w:vAlign w:val="center"/>
          </w:tcPr>
          <w:p w14:paraId="5B7E27C1" w14:textId="77777777" w:rsidR="00524A1D" w:rsidRPr="00524A1D" w:rsidRDefault="00524A1D" w:rsidP="00524A1D">
            <w:pPr>
              <w:ind w:left="-57" w:right="-57"/>
              <w:jc w:val="center"/>
              <w:rPr>
                <w:spacing w:val="-16"/>
                <w:sz w:val="16"/>
                <w:szCs w:val="16"/>
                <w:lang w:val="en-US" w:eastAsia="en-US"/>
              </w:rPr>
            </w:pPr>
          </w:p>
        </w:tc>
        <w:tc>
          <w:tcPr>
            <w:tcW w:w="279" w:type="pct"/>
            <w:tcBorders>
              <w:top w:val="nil"/>
              <w:left w:val="nil"/>
              <w:bottom w:val="single" w:sz="4" w:space="0" w:color="auto"/>
              <w:right w:val="single" w:sz="4" w:space="0" w:color="auto"/>
            </w:tcBorders>
            <w:shd w:val="clear" w:color="auto" w:fill="auto"/>
            <w:noWrap/>
            <w:vAlign w:val="center"/>
          </w:tcPr>
          <w:p w14:paraId="11C7FC92" w14:textId="77777777" w:rsidR="00524A1D" w:rsidRPr="00524A1D" w:rsidRDefault="00524A1D" w:rsidP="00524A1D">
            <w:pPr>
              <w:ind w:left="-57" w:right="-57"/>
              <w:jc w:val="center"/>
              <w:rPr>
                <w:spacing w:val="-16"/>
                <w:sz w:val="16"/>
                <w:szCs w:val="16"/>
                <w:lang w:val="en-US" w:eastAsia="en-US"/>
              </w:rPr>
            </w:pPr>
          </w:p>
        </w:tc>
        <w:tc>
          <w:tcPr>
            <w:tcW w:w="638" w:type="pct"/>
            <w:tcBorders>
              <w:top w:val="nil"/>
              <w:left w:val="nil"/>
              <w:bottom w:val="single" w:sz="4" w:space="0" w:color="auto"/>
              <w:right w:val="single" w:sz="4" w:space="0" w:color="auto"/>
            </w:tcBorders>
            <w:shd w:val="clear" w:color="auto" w:fill="auto"/>
            <w:noWrap/>
            <w:vAlign w:val="center"/>
          </w:tcPr>
          <w:p w14:paraId="40311E44"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NU</w:t>
            </w:r>
          </w:p>
        </w:tc>
        <w:tc>
          <w:tcPr>
            <w:tcW w:w="339" w:type="pct"/>
            <w:tcBorders>
              <w:top w:val="nil"/>
              <w:left w:val="nil"/>
              <w:bottom w:val="single" w:sz="4" w:space="0" w:color="auto"/>
              <w:right w:val="single" w:sz="4" w:space="0" w:color="auto"/>
            </w:tcBorders>
            <w:shd w:val="clear" w:color="auto" w:fill="auto"/>
            <w:noWrap/>
            <w:vAlign w:val="center"/>
          </w:tcPr>
          <w:p w14:paraId="3762FD81"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DA</w:t>
            </w:r>
          </w:p>
        </w:tc>
        <w:tc>
          <w:tcPr>
            <w:tcW w:w="382" w:type="pct"/>
            <w:tcBorders>
              <w:top w:val="nil"/>
              <w:left w:val="nil"/>
              <w:bottom w:val="single" w:sz="4" w:space="0" w:color="auto"/>
              <w:right w:val="single" w:sz="12" w:space="0" w:color="auto"/>
            </w:tcBorders>
            <w:shd w:val="clear" w:color="auto" w:fill="auto"/>
            <w:noWrap/>
            <w:vAlign w:val="center"/>
          </w:tcPr>
          <w:p w14:paraId="6BA41FCB"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8</w:t>
            </w:r>
          </w:p>
        </w:tc>
      </w:tr>
      <w:tr w:rsidR="00524A1D" w:rsidRPr="00524A1D" w14:paraId="5324EB35" w14:textId="77777777" w:rsidTr="0023282A">
        <w:trPr>
          <w:trHeight w:val="20"/>
        </w:trPr>
        <w:tc>
          <w:tcPr>
            <w:tcW w:w="292" w:type="pct"/>
            <w:tcBorders>
              <w:top w:val="nil"/>
              <w:left w:val="single" w:sz="12" w:space="0" w:color="auto"/>
              <w:bottom w:val="single" w:sz="4" w:space="0" w:color="auto"/>
              <w:right w:val="single" w:sz="4" w:space="0" w:color="auto"/>
            </w:tcBorders>
            <w:shd w:val="clear" w:color="auto" w:fill="auto"/>
            <w:noWrap/>
            <w:vAlign w:val="center"/>
          </w:tcPr>
          <w:p w14:paraId="382BB98B" w14:textId="77777777" w:rsidR="00524A1D" w:rsidRPr="00524A1D" w:rsidRDefault="00524A1D" w:rsidP="00524A1D">
            <w:pPr>
              <w:ind w:left="-57" w:right="-57"/>
              <w:jc w:val="center"/>
              <w:rPr>
                <w:spacing w:val="-16"/>
                <w:sz w:val="16"/>
                <w:szCs w:val="16"/>
                <w:lang w:val="en-US" w:eastAsia="en-US"/>
              </w:rPr>
            </w:pPr>
          </w:p>
        </w:tc>
        <w:tc>
          <w:tcPr>
            <w:tcW w:w="928" w:type="pct"/>
            <w:tcBorders>
              <w:top w:val="nil"/>
              <w:left w:val="nil"/>
              <w:bottom w:val="single" w:sz="4" w:space="0" w:color="auto"/>
              <w:right w:val="single" w:sz="4" w:space="0" w:color="auto"/>
            </w:tcBorders>
            <w:shd w:val="clear" w:color="auto" w:fill="auto"/>
            <w:noWrap/>
            <w:vAlign w:val="center"/>
          </w:tcPr>
          <w:p w14:paraId="0079E7C3"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1304 Rhinolophus ferrumequinum</w:t>
            </w:r>
          </w:p>
        </w:tc>
        <w:tc>
          <w:tcPr>
            <w:tcW w:w="326" w:type="pct"/>
            <w:tcBorders>
              <w:top w:val="nil"/>
              <w:left w:val="nil"/>
              <w:bottom w:val="single" w:sz="4" w:space="0" w:color="auto"/>
              <w:right w:val="single" w:sz="4" w:space="0" w:color="auto"/>
            </w:tcBorders>
            <w:shd w:val="clear" w:color="auto" w:fill="auto"/>
            <w:noWrap/>
            <w:vAlign w:val="center"/>
          </w:tcPr>
          <w:p w14:paraId="5FBCC448" w14:textId="77777777" w:rsidR="00524A1D" w:rsidRPr="00524A1D" w:rsidRDefault="00524A1D" w:rsidP="00524A1D">
            <w:pPr>
              <w:ind w:left="-57" w:right="-57"/>
              <w:jc w:val="center"/>
              <w:rPr>
                <w:spacing w:val="-16"/>
                <w:sz w:val="16"/>
                <w:szCs w:val="16"/>
                <w:lang w:val="en-US" w:eastAsia="en-US"/>
              </w:rPr>
            </w:pPr>
          </w:p>
        </w:tc>
        <w:tc>
          <w:tcPr>
            <w:tcW w:w="420" w:type="pct"/>
            <w:tcBorders>
              <w:top w:val="nil"/>
              <w:left w:val="nil"/>
              <w:bottom w:val="single" w:sz="4" w:space="0" w:color="auto"/>
              <w:right w:val="single" w:sz="4" w:space="0" w:color="auto"/>
            </w:tcBorders>
            <w:shd w:val="clear" w:color="auto" w:fill="auto"/>
            <w:noWrap/>
            <w:vAlign w:val="center"/>
          </w:tcPr>
          <w:p w14:paraId="67C2F0F2" w14:textId="77777777" w:rsidR="00524A1D" w:rsidRPr="00524A1D" w:rsidRDefault="00524A1D" w:rsidP="00524A1D">
            <w:pPr>
              <w:ind w:left="-57" w:right="-57"/>
              <w:jc w:val="center"/>
              <w:rPr>
                <w:spacing w:val="-16"/>
                <w:sz w:val="16"/>
                <w:szCs w:val="16"/>
                <w:lang w:val="en-US" w:eastAsia="en-US"/>
              </w:rPr>
            </w:pPr>
          </w:p>
        </w:tc>
        <w:tc>
          <w:tcPr>
            <w:tcW w:w="251" w:type="pct"/>
            <w:tcBorders>
              <w:top w:val="nil"/>
              <w:left w:val="nil"/>
              <w:bottom w:val="single" w:sz="4" w:space="0" w:color="auto"/>
              <w:right w:val="single" w:sz="4" w:space="0" w:color="auto"/>
            </w:tcBorders>
            <w:shd w:val="clear" w:color="auto" w:fill="auto"/>
            <w:noWrap/>
            <w:vAlign w:val="center"/>
          </w:tcPr>
          <w:p w14:paraId="3CA263B5" w14:textId="77777777" w:rsidR="00524A1D" w:rsidRPr="00524A1D" w:rsidRDefault="00524A1D" w:rsidP="00524A1D">
            <w:pPr>
              <w:ind w:left="-57" w:right="-57"/>
              <w:jc w:val="center"/>
              <w:rPr>
                <w:spacing w:val="-16"/>
                <w:sz w:val="16"/>
                <w:szCs w:val="16"/>
                <w:lang w:val="en-US" w:eastAsia="en-US"/>
              </w:rPr>
            </w:pPr>
          </w:p>
        </w:tc>
        <w:tc>
          <w:tcPr>
            <w:tcW w:w="242" w:type="pct"/>
            <w:tcBorders>
              <w:top w:val="nil"/>
              <w:left w:val="nil"/>
              <w:bottom w:val="single" w:sz="4" w:space="0" w:color="auto"/>
              <w:right w:val="single" w:sz="4" w:space="0" w:color="auto"/>
            </w:tcBorders>
            <w:shd w:val="clear" w:color="auto" w:fill="auto"/>
            <w:noWrap/>
            <w:vAlign w:val="center"/>
          </w:tcPr>
          <w:p w14:paraId="3CD7F0E5" w14:textId="77777777" w:rsidR="00524A1D" w:rsidRPr="00524A1D" w:rsidRDefault="00524A1D" w:rsidP="00524A1D">
            <w:pPr>
              <w:ind w:left="-57" w:right="-57"/>
              <w:jc w:val="center"/>
              <w:rPr>
                <w:spacing w:val="-16"/>
                <w:sz w:val="16"/>
                <w:szCs w:val="16"/>
                <w:lang w:val="en-US" w:eastAsia="en-US"/>
              </w:rPr>
            </w:pPr>
          </w:p>
        </w:tc>
        <w:tc>
          <w:tcPr>
            <w:tcW w:w="298" w:type="pct"/>
            <w:tcBorders>
              <w:top w:val="nil"/>
              <w:left w:val="nil"/>
              <w:bottom w:val="single" w:sz="4" w:space="0" w:color="auto"/>
              <w:right w:val="single" w:sz="4" w:space="0" w:color="auto"/>
            </w:tcBorders>
            <w:shd w:val="clear" w:color="auto" w:fill="auto"/>
            <w:noWrap/>
            <w:vAlign w:val="center"/>
          </w:tcPr>
          <w:p w14:paraId="43414860" w14:textId="77777777" w:rsidR="00524A1D" w:rsidRPr="00524A1D" w:rsidRDefault="00524A1D" w:rsidP="00524A1D">
            <w:pPr>
              <w:ind w:left="-57" w:right="-57"/>
              <w:jc w:val="center"/>
              <w:rPr>
                <w:spacing w:val="-16"/>
                <w:sz w:val="16"/>
                <w:szCs w:val="16"/>
                <w:lang w:val="en-US" w:eastAsia="en-US"/>
              </w:rPr>
            </w:pPr>
          </w:p>
        </w:tc>
        <w:tc>
          <w:tcPr>
            <w:tcW w:w="329" w:type="pct"/>
            <w:tcBorders>
              <w:top w:val="nil"/>
              <w:left w:val="nil"/>
              <w:bottom w:val="single" w:sz="4" w:space="0" w:color="auto"/>
              <w:right w:val="single" w:sz="4" w:space="0" w:color="auto"/>
            </w:tcBorders>
            <w:shd w:val="clear" w:color="auto" w:fill="auto"/>
            <w:noWrap/>
            <w:vAlign w:val="center"/>
          </w:tcPr>
          <w:p w14:paraId="3A8253C8" w14:textId="77777777" w:rsidR="00524A1D" w:rsidRPr="00524A1D" w:rsidRDefault="00524A1D" w:rsidP="00524A1D">
            <w:pPr>
              <w:ind w:left="-57" w:right="-57"/>
              <w:jc w:val="center"/>
              <w:rPr>
                <w:spacing w:val="-16"/>
                <w:sz w:val="16"/>
                <w:szCs w:val="16"/>
                <w:lang w:val="en-US" w:eastAsia="en-US"/>
              </w:rPr>
            </w:pPr>
          </w:p>
        </w:tc>
        <w:tc>
          <w:tcPr>
            <w:tcW w:w="276" w:type="pct"/>
            <w:tcBorders>
              <w:top w:val="nil"/>
              <w:left w:val="nil"/>
              <w:bottom w:val="single" w:sz="4" w:space="0" w:color="auto"/>
              <w:right w:val="single" w:sz="4" w:space="0" w:color="auto"/>
            </w:tcBorders>
            <w:shd w:val="clear" w:color="auto" w:fill="auto"/>
            <w:noWrap/>
            <w:vAlign w:val="center"/>
          </w:tcPr>
          <w:p w14:paraId="34D4EF62" w14:textId="77777777" w:rsidR="00524A1D" w:rsidRPr="00524A1D" w:rsidRDefault="00524A1D" w:rsidP="00524A1D">
            <w:pPr>
              <w:ind w:left="-57" w:right="-57"/>
              <w:jc w:val="center"/>
              <w:rPr>
                <w:spacing w:val="-16"/>
                <w:sz w:val="16"/>
                <w:szCs w:val="16"/>
                <w:lang w:val="en-US" w:eastAsia="en-US"/>
              </w:rPr>
            </w:pPr>
          </w:p>
        </w:tc>
        <w:tc>
          <w:tcPr>
            <w:tcW w:w="279" w:type="pct"/>
            <w:tcBorders>
              <w:top w:val="nil"/>
              <w:left w:val="nil"/>
              <w:bottom w:val="single" w:sz="4" w:space="0" w:color="auto"/>
              <w:right w:val="single" w:sz="4" w:space="0" w:color="auto"/>
            </w:tcBorders>
            <w:shd w:val="clear" w:color="auto" w:fill="auto"/>
            <w:noWrap/>
            <w:vAlign w:val="center"/>
          </w:tcPr>
          <w:p w14:paraId="67F04044" w14:textId="77777777" w:rsidR="00524A1D" w:rsidRPr="00524A1D" w:rsidRDefault="00524A1D" w:rsidP="00524A1D">
            <w:pPr>
              <w:ind w:left="-57" w:right="-57"/>
              <w:jc w:val="center"/>
              <w:rPr>
                <w:spacing w:val="-16"/>
                <w:sz w:val="16"/>
                <w:szCs w:val="16"/>
                <w:lang w:val="en-US" w:eastAsia="en-US"/>
              </w:rPr>
            </w:pPr>
          </w:p>
        </w:tc>
        <w:tc>
          <w:tcPr>
            <w:tcW w:w="638" w:type="pct"/>
            <w:tcBorders>
              <w:top w:val="nil"/>
              <w:left w:val="nil"/>
              <w:bottom w:val="single" w:sz="4" w:space="0" w:color="auto"/>
              <w:right w:val="single" w:sz="4" w:space="0" w:color="auto"/>
            </w:tcBorders>
            <w:shd w:val="clear" w:color="auto" w:fill="auto"/>
            <w:noWrap/>
            <w:vAlign w:val="center"/>
          </w:tcPr>
          <w:p w14:paraId="06DE5D5A"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NU</w:t>
            </w:r>
          </w:p>
        </w:tc>
        <w:tc>
          <w:tcPr>
            <w:tcW w:w="339" w:type="pct"/>
            <w:tcBorders>
              <w:top w:val="nil"/>
              <w:left w:val="nil"/>
              <w:bottom w:val="single" w:sz="4" w:space="0" w:color="auto"/>
              <w:right w:val="single" w:sz="4" w:space="0" w:color="auto"/>
            </w:tcBorders>
            <w:shd w:val="clear" w:color="auto" w:fill="auto"/>
            <w:noWrap/>
            <w:vAlign w:val="center"/>
          </w:tcPr>
          <w:p w14:paraId="1BB007B6"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DA</w:t>
            </w:r>
          </w:p>
        </w:tc>
        <w:tc>
          <w:tcPr>
            <w:tcW w:w="382" w:type="pct"/>
            <w:tcBorders>
              <w:top w:val="nil"/>
              <w:left w:val="nil"/>
              <w:bottom w:val="single" w:sz="4" w:space="0" w:color="auto"/>
              <w:right w:val="single" w:sz="12" w:space="0" w:color="auto"/>
            </w:tcBorders>
            <w:shd w:val="clear" w:color="auto" w:fill="auto"/>
            <w:noWrap/>
            <w:vAlign w:val="center"/>
          </w:tcPr>
          <w:p w14:paraId="4B248591"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9</w:t>
            </w:r>
          </w:p>
        </w:tc>
      </w:tr>
      <w:tr w:rsidR="00524A1D" w:rsidRPr="00524A1D" w14:paraId="146C0DB1" w14:textId="77777777" w:rsidTr="0023282A">
        <w:trPr>
          <w:trHeight w:val="20"/>
        </w:trPr>
        <w:tc>
          <w:tcPr>
            <w:tcW w:w="292" w:type="pct"/>
            <w:tcBorders>
              <w:top w:val="nil"/>
              <w:left w:val="single" w:sz="12" w:space="0" w:color="auto"/>
              <w:bottom w:val="single" w:sz="4" w:space="0" w:color="auto"/>
              <w:right w:val="single" w:sz="4" w:space="0" w:color="auto"/>
            </w:tcBorders>
            <w:shd w:val="clear" w:color="auto" w:fill="auto"/>
            <w:noWrap/>
            <w:vAlign w:val="center"/>
          </w:tcPr>
          <w:p w14:paraId="4A6040CC" w14:textId="77777777" w:rsidR="00524A1D" w:rsidRPr="00524A1D" w:rsidRDefault="00524A1D" w:rsidP="00524A1D">
            <w:pPr>
              <w:ind w:left="-57" w:right="-57"/>
              <w:jc w:val="center"/>
              <w:rPr>
                <w:spacing w:val="-16"/>
                <w:sz w:val="16"/>
                <w:szCs w:val="16"/>
                <w:lang w:val="en-US" w:eastAsia="en-US"/>
              </w:rPr>
            </w:pPr>
          </w:p>
        </w:tc>
        <w:tc>
          <w:tcPr>
            <w:tcW w:w="928" w:type="pct"/>
            <w:tcBorders>
              <w:top w:val="nil"/>
              <w:left w:val="nil"/>
              <w:bottom w:val="single" w:sz="4" w:space="0" w:color="auto"/>
              <w:right w:val="single" w:sz="4" w:space="0" w:color="auto"/>
            </w:tcBorders>
            <w:shd w:val="clear" w:color="auto" w:fill="auto"/>
            <w:noWrap/>
            <w:vAlign w:val="center"/>
          </w:tcPr>
          <w:p w14:paraId="69A2A534"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1303 Rhinolophus hipposideros</w:t>
            </w:r>
          </w:p>
        </w:tc>
        <w:tc>
          <w:tcPr>
            <w:tcW w:w="326" w:type="pct"/>
            <w:tcBorders>
              <w:top w:val="nil"/>
              <w:left w:val="nil"/>
              <w:bottom w:val="single" w:sz="4" w:space="0" w:color="auto"/>
              <w:right w:val="single" w:sz="4" w:space="0" w:color="auto"/>
            </w:tcBorders>
            <w:shd w:val="clear" w:color="auto" w:fill="auto"/>
            <w:noWrap/>
            <w:vAlign w:val="center"/>
          </w:tcPr>
          <w:p w14:paraId="1FA8A697" w14:textId="77777777" w:rsidR="00524A1D" w:rsidRPr="00524A1D" w:rsidRDefault="00524A1D" w:rsidP="00524A1D">
            <w:pPr>
              <w:ind w:left="-57" w:right="-57"/>
              <w:jc w:val="center"/>
              <w:rPr>
                <w:spacing w:val="-16"/>
                <w:sz w:val="16"/>
                <w:szCs w:val="16"/>
                <w:lang w:val="en-US" w:eastAsia="en-US"/>
              </w:rPr>
            </w:pPr>
          </w:p>
        </w:tc>
        <w:tc>
          <w:tcPr>
            <w:tcW w:w="420" w:type="pct"/>
            <w:tcBorders>
              <w:top w:val="nil"/>
              <w:left w:val="nil"/>
              <w:bottom w:val="single" w:sz="4" w:space="0" w:color="auto"/>
              <w:right w:val="single" w:sz="4" w:space="0" w:color="auto"/>
            </w:tcBorders>
            <w:shd w:val="clear" w:color="auto" w:fill="auto"/>
            <w:noWrap/>
            <w:vAlign w:val="center"/>
          </w:tcPr>
          <w:p w14:paraId="240BBB82" w14:textId="77777777" w:rsidR="00524A1D" w:rsidRPr="00524A1D" w:rsidRDefault="00524A1D" w:rsidP="00524A1D">
            <w:pPr>
              <w:ind w:left="-57" w:right="-57"/>
              <w:jc w:val="center"/>
              <w:rPr>
                <w:spacing w:val="-16"/>
                <w:sz w:val="16"/>
                <w:szCs w:val="16"/>
                <w:lang w:val="en-US" w:eastAsia="en-US"/>
              </w:rPr>
            </w:pPr>
          </w:p>
        </w:tc>
        <w:tc>
          <w:tcPr>
            <w:tcW w:w="251" w:type="pct"/>
            <w:tcBorders>
              <w:top w:val="nil"/>
              <w:left w:val="nil"/>
              <w:bottom w:val="single" w:sz="4" w:space="0" w:color="auto"/>
              <w:right w:val="single" w:sz="4" w:space="0" w:color="auto"/>
            </w:tcBorders>
            <w:shd w:val="clear" w:color="auto" w:fill="auto"/>
            <w:noWrap/>
            <w:vAlign w:val="center"/>
          </w:tcPr>
          <w:p w14:paraId="71253D18" w14:textId="77777777" w:rsidR="00524A1D" w:rsidRPr="00524A1D" w:rsidRDefault="00524A1D" w:rsidP="00524A1D">
            <w:pPr>
              <w:ind w:left="-57" w:right="-57"/>
              <w:jc w:val="center"/>
              <w:rPr>
                <w:spacing w:val="-16"/>
                <w:sz w:val="16"/>
                <w:szCs w:val="16"/>
                <w:lang w:val="en-US" w:eastAsia="en-US"/>
              </w:rPr>
            </w:pPr>
          </w:p>
        </w:tc>
        <w:tc>
          <w:tcPr>
            <w:tcW w:w="242" w:type="pct"/>
            <w:tcBorders>
              <w:top w:val="nil"/>
              <w:left w:val="nil"/>
              <w:bottom w:val="single" w:sz="4" w:space="0" w:color="auto"/>
              <w:right w:val="single" w:sz="4" w:space="0" w:color="auto"/>
            </w:tcBorders>
            <w:shd w:val="clear" w:color="auto" w:fill="auto"/>
            <w:noWrap/>
            <w:vAlign w:val="center"/>
          </w:tcPr>
          <w:p w14:paraId="3CA5BDE0" w14:textId="77777777" w:rsidR="00524A1D" w:rsidRPr="00524A1D" w:rsidRDefault="00524A1D" w:rsidP="00524A1D">
            <w:pPr>
              <w:ind w:left="-57" w:right="-57"/>
              <w:jc w:val="center"/>
              <w:rPr>
                <w:spacing w:val="-16"/>
                <w:sz w:val="16"/>
                <w:szCs w:val="16"/>
                <w:lang w:val="en-US" w:eastAsia="en-US"/>
              </w:rPr>
            </w:pPr>
          </w:p>
        </w:tc>
        <w:tc>
          <w:tcPr>
            <w:tcW w:w="298" w:type="pct"/>
            <w:tcBorders>
              <w:top w:val="nil"/>
              <w:left w:val="nil"/>
              <w:bottom w:val="single" w:sz="4" w:space="0" w:color="auto"/>
              <w:right w:val="single" w:sz="4" w:space="0" w:color="auto"/>
            </w:tcBorders>
            <w:shd w:val="clear" w:color="auto" w:fill="auto"/>
            <w:noWrap/>
            <w:vAlign w:val="center"/>
          </w:tcPr>
          <w:p w14:paraId="3D721377" w14:textId="77777777" w:rsidR="00524A1D" w:rsidRPr="00524A1D" w:rsidRDefault="00524A1D" w:rsidP="00524A1D">
            <w:pPr>
              <w:ind w:left="-57" w:right="-57"/>
              <w:jc w:val="center"/>
              <w:rPr>
                <w:spacing w:val="-16"/>
                <w:sz w:val="16"/>
                <w:szCs w:val="16"/>
                <w:lang w:val="en-US" w:eastAsia="en-US"/>
              </w:rPr>
            </w:pPr>
          </w:p>
        </w:tc>
        <w:tc>
          <w:tcPr>
            <w:tcW w:w="329" w:type="pct"/>
            <w:tcBorders>
              <w:top w:val="nil"/>
              <w:left w:val="nil"/>
              <w:bottom w:val="single" w:sz="4" w:space="0" w:color="auto"/>
              <w:right w:val="single" w:sz="4" w:space="0" w:color="auto"/>
            </w:tcBorders>
            <w:shd w:val="clear" w:color="auto" w:fill="auto"/>
            <w:noWrap/>
            <w:vAlign w:val="center"/>
          </w:tcPr>
          <w:p w14:paraId="5C6194F2" w14:textId="77777777" w:rsidR="00524A1D" w:rsidRPr="00524A1D" w:rsidRDefault="00524A1D" w:rsidP="00524A1D">
            <w:pPr>
              <w:ind w:left="-57" w:right="-57"/>
              <w:jc w:val="center"/>
              <w:rPr>
                <w:spacing w:val="-16"/>
                <w:sz w:val="16"/>
                <w:szCs w:val="16"/>
                <w:lang w:val="en-US" w:eastAsia="en-US"/>
              </w:rPr>
            </w:pPr>
          </w:p>
        </w:tc>
        <w:tc>
          <w:tcPr>
            <w:tcW w:w="276" w:type="pct"/>
            <w:tcBorders>
              <w:top w:val="nil"/>
              <w:left w:val="nil"/>
              <w:bottom w:val="single" w:sz="4" w:space="0" w:color="auto"/>
              <w:right w:val="single" w:sz="4" w:space="0" w:color="auto"/>
            </w:tcBorders>
            <w:shd w:val="clear" w:color="auto" w:fill="auto"/>
            <w:noWrap/>
            <w:vAlign w:val="center"/>
          </w:tcPr>
          <w:p w14:paraId="269BE427" w14:textId="77777777" w:rsidR="00524A1D" w:rsidRPr="00524A1D" w:rsidRDefault="00524A1D" w:rsidP="00524A1D">
            <w:pPr>
              <w:ind w:left="-57" w:right="-57"/>
              <w:jc w:val="center"/>
              <w:rPr>
                <w:spacing w:val="-16"/>
                <w:sz w:val="16"/>
                <w:szCs w:val="16"/>
                <w:lang w:val="en-US" w:eastAsia="en-US"/>
              </w:rPr>
            </w:pPr>
          </w:p>
        </w:tc>
        <w:tc>
          <w:tcPr>
            <w:tcW w:w="279" w:type="pct"/>
            <w:tcBorders>
              <w:top w:val="nil"/>
              <w:left w:val="nil"/>
              <w:bottom w:val="single" w:sz="4" w:space="0" w:color="auto"/>
              <w:right w:val="single" w:sz="4" w:space="0" w:color="auto"/>
            </w:tcBorders>
            <w:shd w:val="clear" w:color="auto" w:fill="auto"/>
            <w:noWrap/>
            <w:vAlign w:val="center"/>
          </w:tcPr>
          <w:p w14:paraId="458C76A6" w14:textId="77777777" w:rsidR="00524A1D" w:rsidRPr="00524A1D" w:rsidRDefault="00524A1D" w:rsidP="00524A1D">
            <w:pPr>
              <w:ind w:left="-57" w:right="-57"/>
              <w:jc w:val="center"/>
              <w:rPr>
                <w:spacing w:val="-16"/>
                <w:sz w:val="16"/>
                <w:szCs w:val="16"/>
                <w:lang w:val="en-US" w:eastAsia="en-US"/>
              </w:rPr>
            </w:pPr>
          </w:p>
        </w:tc>
        <w:tc>
          <w:tcPr>
            <w:tcW w:w="638" w:type="pct"/>
            <w:tcBorders>
              <w:top w:val="nil"/>
              <w:left w:val="nil"/>
              <w:bottom w:val="single" w:sz="4" w:space="0" w:color="auto"/>
              <w:right w:val="single" w:sz="4" w:space="0" w:color="auto"/>
            </w:tcBorders>
            <w:shd w:val="clear" w:color="auto" w:fill="auto"/>
            <w:noWrap/>
            <w:vAlign w:val="center"/>
          </w:tcPr>
          <w:p w14:paraId="38B086E9"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NU</w:t>
            </w:r>
          </w:p>
        </w:tc>
        <w:tc>
          <w:tcPr>
            <w:tcW w:w="339" w:type="pct"/>
            <w:tcBorders>
              <w:top w:val="nil"/>
              <w:left w:val="nil"/>
              <w:bottom w:val="single" w:sz="4" w:space="0" w:color="auto"/>
              <w:right w:val="single" w:sz="4" w:space="0" w:color="auto"/>
            </w:tcBorders>
            <w:shd w:val="clear" w:color="auto" w:fill="auto"/>
            <w:noWrap/>
            <w:vAlign w:val="center"/>
          </w:tcPr>
          <w:p w14:paraId="673472DB"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DA</w:t>
            </w:r>
          </w:p>
        </w:tc>
        <w:tc>
          <w:tcPr>
            <w:tcW w:w="382" w:type="pct"/>
            <w:tcBorders>
              <w:top w:val="nil"/>
              <w:left w:val="nil"/>
              <w:bottom w:val="single" w:sz="4" w:space="0" w:color="auto"/>
              <w:right w:val="single" w:sz="12" w:space="0" w:color="auto"/>
            </w:tcBorders>
            <w:shd w:val="clear" w:color="auto" w:fill="auto"/>
            <w:noWrap/>
            <w:vAlign w:val="center"/>
          </w:tcPr>
          <w:p w14:paraId="62273012"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10</w:t>
            </w:r>
          </w:p>
        </w:tc>
      </w:tr>
      <w:tr w:rsidR="00524A1D" w:rsidRPr="00524A1D" w14:paraId="4AD9DEC7" w14:textId="77777777" w:rsidTr="0023282A">
        <w:trPr>
          <w:trHeight w:val="20"/>
        </w:trPr>
        <w:tc>
          <w:tcPr>
            <w:tcW w:w="5000" w:type="pct"/>
            <w:gridSpan w:val="13"/>
            <w:tcBorders>
              <w:top w:val="nil"/>
              <w:left w:val="single" w:sz="12" w:space="0" w:color="auto"/>
              <w:bottom w:val="single" w:sz="4" w:space="0" w:color="auto"/>
              <w:right w:val="single" w:sz="12" w:space="0" w:color="auto"/>
            </w:tcBorders>
            <w:shd w:val="clear" w:color="auto" w:fill="auto"/>
            <w:noWrap/>
            <w:vAlign w:val="center"/>
          </w:tcPr>
          <w:p w14:paraId="1055E90A" w14:textId="77777777" w:rsidR="00524A1D" w:rsidRPr="00524A1D" w:rsidRDefault="00524A1D" w:rsidP="00524A1D">
            <w:pPr>
              <w:ind w:left="-57" w:right="-57"/>
              <w:jc w:val="center"/>
              <w:rPr>
                <w:b/>
                <w:bCs/>
                <w:spacing w:val="-16"/>
                <w:sz w:val="16"/>
                <w:szCs w:val="16"/>
                <w:lang w:val="en-US" w:eastAsia="en-US"/>
              </w:rPr>
            </w:pPr>
            <w:r w:rsidRPr="00524A1D">
              <w:rPr>
                <w:b/>
                <w:bCs/>
                <w:spacing w:val="-16"/>
                <w:sz w:val="16"/>
                <w:szCs w:val="16"/>
                <w:lang w:val="en-US" w:eastAsia="en-US"/>
              </w:rPr>
              <w:t>Specii de amfibieni şi reptile enumerate în anexa II a Directivei Consiliului 92/43/CEE</w:t>
            </w:r>
          </w:p>
        </w:tc>
      </w:tr>
      <w:tr w:rsidR="00524A1D" w:rsidRPr="00524A1D" w14:paraId="64FD878E" w14:textId="77777777" w:rsidTr="0023282A">
        <w:trPr>
          <w:trHeight w:val="20"/>
        </w:trPr>
        <w:tc>
          <w:tcPr>
            <w:tcW w:w="292" w:type="pct"/>
            <w:tcBorders>
              <w:top w:val="nil"/>
              <w:left w:val="single" w:sz="12" w:space="0" w:color="auto"/>
              <w:bottom w:val="single" w:sz="4" w:space="0" w:color="auto"/>
              <w:right w:val="single" w:sz="4" w:space="0" w:color="auto"/>
            </w:tcBorders>
            <w:shd w:val="clear" w:color="auto" w:fill="auto"/>
            <w:noWrap/>
            <w:vAlign w:val="center"/>
          </w:tcPr>
          <w:p w14:paraId="23445056"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5</w:t>
            </w:r>
          </w:p>
        </w:tc>
        <w:tc>
          <w:tcPr>
            <w:tcW w:w="928" w:type="pct"/>
            <w:tcBorders>
              <w:top w:val="nil"/>
              <w:left w:val="nil"/>
              <w:bottom w:val="single" w:sz="4" w:space="0" w:color="auto"/>
              <w:right w:val="single" w:sz="4" w:space="0" w:color="auto"/>
            </w:tcBorders>
            <w:shd w:val="clear" w:color="auto" w:fill="auto"/>
            <w:noWrap/>
            <w:vAlign w:val="center"/>
          </w:tcPr>
          <w:p w14:paraId="0ECAB721"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1193 Bombina variegata</w:t>
            </w:r>
          </w:p>
        </w:tc>
        <w:tc>
          <w:tcPr>
            <w:tcW w:w="326" w:type="pct"/>
            <w:tcBorders>
              <w:top w:val="nil"/>
              <w:left w:val="nil"/>
              <w:bottom w:val="single" w:sz="4" w:space="0" w:color="auto"/>
              <w:right w:val="single" w:sz="4" w:space="0" w:color="auto"/>
            </w:tcBorders>
            <w:shd w:val="clear" w:color="auto" w:fill="auto"/>
            <w:noWrap/>
            <w:vAlign w:val="center"/>
          </w:tcPr>
          <w:p w14:paraId="11E03632"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P</w:t>
            </w:r>
          </w:p>
        </w:tc>
        <w:tc>
          <w:tcPr>
            <w:tcW w:w="420" w:type="pct"/>
            <w:tcBorders>
              <w:top w:val="nil"/>
              <w:left w:val="nil"/>
              <w:bottom w:val="single" w:sz="4" w:space="0" w:color="auto"/>
              <w:right w:val="single" w:sz="4" w:space="0" w:color="auto"/>
            </w:tcBorders>
            <w:shd w:val="clear" w:color="auto" w:fill="auto"/>
            <w:noWrap/>
            <w:vAlign w:val="center"/>
          </w:tcPr>
          <w:p w14:paraId="618BE165" w14:textId="77777777" w:rsidR="00524A1D" w:rsidRPr="00524A1D" w:rsidRDefault="00524A1D" w:rsidP="00524A1D">
            <w:pPr>
              <w:ind w:left="-57" w:right="-57"/>
              <w:jc w:val="center"/>
              <w:rPr>
                <w:spacing w:val="-16"/>
                <w:sz w:val="16"/>
                <w:szCs w:val="16"/>
                <w:lang w:val="en-US" w:eastAsia="en-US"/>
              </w:rPr>
            </w:pPr>
          </w:p>
        </w:tc>
        <w:tc>
          <w:tcPr>
            <w:tcW w:w="251" w:type="pct"/>
            <w:tcBorders>
              <w:top w:val="nil"/>
              <w:left w:val="nil"/>
              <w:bottom w:val="single" w:sz="4" w:space="0" w:color="auto"/>
              <w:right w:val="single" w:sz="4" w:space="0" w:color="auto"/>
            </w:tcBorders>
            <w:shd w:val="clear" w:color="auto" w:fill="auto"/>
            <w:noWrap/>
            <w:vAlign w:val="center"/>
          </w:tcPr>
          <w:p w14:paraId="4E52D999" w14:textId="77777777" w:rsidR="00524A1D" w:rsidRPr="00524A1D" w:rsidRDefault="00524A1D" w:rsidP="00524A1D">
            <w:pPr>
              <w:ind w:left="-57" w:right="-57"/>
              <w:jc w:val="center"/>
              <w:rPr>
                <w:spacing w:val="-16"/>
                <w:sz w:val="16"/>
                <w:szCs w:val="16"/>
                <w:lang w:val="en-US" w:eastAsia="en-US"/>
              </w:rPr>
            </w:pPr>
          </w:p>
        </w:tc>
        <w:tc>
          <w:tcPr>
            <w:tcW w:w="242" w:type="pct"/>
            <w:tcBorders>
              <w:top w:val="nil"/>
              <w:left w:val="nil"/>
              <w:bottom w:val="single" w:sz="4" w:space="0" w:color="auto"/>
              <w:right w:val="single" w:sz="4" w:space="0" w:color="auto"/>
            </w:tcBorders>
            <w:shd w:val="clear" w:color="auto" w:fill="auto"/>
            <w:noWrap/>
            <w:vAlign w:val="center"/>
          </w:tcPr>
          <w:p w14:paraId="5B72B0BA" w14:textId="77777777" w:rsidR="00524A1D" w:rsidRPr="00524A1D" w:rsidRDefault="00524A1D" w:rsidP="00524A1D">
            <w:pPr>
              <w:ind w:left="-57" w:right="-57"/>
              <w:jc w:val="center"/>
              <w:rPr>
                <w:spacing w:val="-16"/>
                <w:sz w:val="16"/>
                <w:szCs w:val="16"/>
                <w:lang w:val="en-US" w:eastAsia="en-US"/>
              </w:rPr>
            </w:pPr>
          </w:p>
        </w:tc>
        <w:tc>
          <w:tcPr>
            <w:tcW w:w="298" w:type="pct"/>
            <w:tcBorders>
              <w:top w:val="nil"/>
              <w:left w:val="nil"/>
              <w:bottom w:val="single" w:sz="4" w:space="0" w:color="auto"/>
              <w:right w:val="single" w:sz="4" w:space="0" w:color="auto"/>
            </w:tcBorders>
            <w:shd w:val="clear" w:color="auto" w:fill="auto"/>
            <w:noWrap/>
            <w:vAlign w:val="center"/>
          </w:tcPr>
          <w:p w14:paraId="59F2A9DC"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C</w:t>
            </w:r>
          </w:p>
        </w:tc>
        <w:tc>
          <w:tcPr>
            <w:tcW w:w="329" w:type="pct"/>
            <w:tcBorders>
              <w:top w:val="nil"/>
              <w:left w:val="nil"/>
              <w:bottom w:val="single" w:sz="4" w:space="0" w:color="auto"/>
              <w:right w:val="single" w:sz="4" w:space="0" w:color="auto"/>
            </w:tcBorders>
            <w:shd w:val="clear" w:color="auto" w:fill="auto"/>
            <w:noWrap/>
            <w:vAlign w:val="center"/>
          </w:tcPr>
          <w:p w14:paraId="4D6B320A"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B</w:t>
            </w:r>
          </w:p>
        </w:tc>
        <w:tc>
          <w:tcPr>
            <w:tcW w:w="276" w:type="pct"/>
            <w:tcBorders>
              <w:top w:val="nil"/>
              <w:left w:val="nil"/>
              <w:bottom w:val="single" w:sz="4" w:space="0" w:color="auto"/>
              <w:right w:val="single" w:sz="4" w:space="0" w:color="auto"/>
            </w:tcBorders>
            <w:shd w:val="clear" w:color="auto" w:fill="auto"/>
            <w:noWrap/>
            <w:vAlign w:val="center"/>
          </w:tcPr>
          <w:p w14:paraId="246B90A9"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C</w:t>
            </w:r>
          </w:p>
        </w:tc>
        <w:tc>
          <w:tcPr>
            <w:tcW w:w="279" w:type="pct"/>
            <w:tcBorders>
              <w:top w:val="nil"/>
              <w:left w:val="nil"/>
              <w:bottom w:val="single" w:sz="4" w:space="0" w:color="auto"/>
              <w:right w:val="single" w:sz="4" w:space="0" w:color="auto"/>
            </w:tcBorders>
            <w:shd w:val="clear" w:color="auto" w:fill="auto"/>
            <w:noWrap/>
            <w:vAlign w:val="center"/>
          </w:tcPr>
          <w:p w14:paraId="4D9973DE"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B</w:t>
            </w:r>
          </w:p>
        </w:tc>
        <w:tc>
          <w:tcPr>
            <w:tcW w:w="638" w:type="pct"/>
            <w:tcBorders>
              <w:top w:val="nil"/>
              <w:left w:val="nil"/>
              <w:bottom w:val="single" w:sz="4" w:space="0" w:color="auto"/>
              <w:right w:val="single" w:sz="4" w:space="0" w:color="auto"/>
            </w:tcBorders>
            <w:shd w:val="clear" w:color="auto" w:fill="auto"/>
            <w:noWrap/>
            <w:vAlign w:val="center"/>
          </w:tcPr>
          <w:p w14:paraId="12FEE8A3"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DA</w:t>
            </w:r>
          </w:p>
        </w:tc>
        <w:tc>
          <w:tcPr>
            <w:tcW w:w="339" w:type="pct"/>
            <w:tcBorders>
              <w:top w:val="nil"/>
              <w:left w:val="nil"/>
              <w:bottom w:val="single" w:sz="4" w:space="0" w:color="auto"/>
              <w:right w:val="single" w:sz="4" w:space="0" w:color="auto"/>
            </w:tcBorders>
            <w:shd w:val="clear" w:color="auto" w:fill="auto"/>
            <w:noWrap/>
            <w:vAlign w:val="center"/>
          </w:tcPr>
          <w:p w14:paraId="582F78A6"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DA</w:t>
            </w:r>
          </w:p>
        </w:tc>
        <w:tc>
          <w:tcPr>
            <w:tcW w:w="382" w:type="pct"/>
            <w:tcBorders>
              <w:top w:val="nil"/>
              <w:left w:val="nil"/>
              <w:bottom w:val="single" w:sz="4" w:space="0" w:color="auto"/>
              <w:right w:val="single" w:sz="12" w:space="0" w:color="auto"/>
            </w:tcBorders>
            <w:shd w:val="clear" w:color="auto" w:fill="auto"/>
            <w:noWrap/>
            <w:vAlign w:val="center"/>
          </w:tcPr>
          <w:p w14:paraId="3034646D"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3</w:t>
            </w:r>
          </w:p>
        </w:tc>
      </w:tr>
      <w:tr w:rsidR="00524A1D" w:rsidRPr="00524A1D" w14:paraId="3C9B2FCC" w14:textId="77777777" w:rsidTr="0023282A">
        <w:trPr>
          <w:trHeight w:val="20"/>
        </w:trPr>
        <w:tc>
          <w:tcPr>
            <w:tcW w:w="5000" w:type="pct"/>
            <w:gridSpan w:val="13"/>
            <w:tcBorders>
              <w:top w:val="nil"/>
              <w:left w:val="single" w:sz="12" w:space="0" w:color="auto"/>
              <w:bottom w:val="single" w:sz="4" w:space="0" w:color="auto"/>
              <w:right w:val="single" w:sz="12" w:space="0" w:color="auto"/>
            </w:tcBorders>
            <w:shd w:val="clear" w:color="auto" w:fill="auto"/>
            <w:noWrap/>
            <w:vAlign w:val="center"/>
          </w:tcPr>
          <w:p w14:paraId="6D464A3E" w14:textId="77777777" w:rsidR="00524A1D" w:rsidRPr="00524A1D" w:rsidRDefault="00524A1D" w:rsidP="00524A1D">
            <w:pPr>
              <w:ind w:left="-57" w:right="-57"/>
              <w:jc w:val="center"/>
              <w:rPr>
                <w:spacing w:val="-16"/>
                <w:sz w:val="16"/>
                <w:szCs w:val="16"/>
                <w:lang w:val="en-US" w:eastAsia="en-US"/>
              </w:rPr>
            </w:pPr>
            <w:r w:rsidRPr="00524A1D">
              <w:rPr>
                <w:b/>
                <w:bCs/>
                <w:spacing w:val="-16"/>
                <w:sz w:val="16"/>
                <w:szCs w:val="16"/>
                <w:lang w:val="en-US" w:eastAsia="en-US"/>
              </w:rPr>
              <w:t>Specii de nevertebrate enumerate în anexa II a Directivei Consiliului 92/43/CEE</w:t>
            </w:r>
          </w:p>
        </w:tc>
      </w:tr>
      <w:tr w:rsidR="00524A1D" w:rsidRPr="00524A1D" w14:paraId="32749A83" w14:textId="77777777" w:rsidTr="0023282A">
        <w:trPr>
          <w:trHeight w:val="20"/>
        </w:trPr>
        <w:tc>
          <w:tcPr>
            <w:tcW w:w="292" w:type="pct"/>
            <w:tcBorders>
              <w:top w:val="single" w:sz="2" w:space="0" w:color="auto"/>
              <w:left w:val="single" w:sz="12" w:space="0" w:color="auto"/>
              <w:bottom w:val="single" w:sz="2" w:space="0" w:color="auto"/>
              <w:right w:val="single" w:sz="4" w:space="0" w:color="auto"/>
            </w:tcBorders>
            <w:shd w:val="clear" w:color="auto" w:fill="auto"/>
            <w:noWrap/>
            <w:vAlign w:val="center"/>
          </w:tcPr>
          <w:p w14:paraId="288587F1"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6</w:t>
            </w:r>
          </w:p>
        </w:tc>
        <w:tc>
          <w:tcPr>
            <w:tcW w:w="928" w:type="pct"/>
            <w:tcBorders>
              <w:top w:val="single" w:sz="2" w:space="0" w:color="auto"/>
              <w:left w:val="nil"/>
              <w:bottom w:val="single" w:sz="2" w:space="0" w:color="auto"/>
              <w:right w:val="single" w:sz="4" w:space="0" w:color="auto"/>
            </w:tcBorders>
            <w:shd w:val="clear" w:color="auto" w:fill="auto"/>
            <w:noWrap/>
            <w:vAlign w:val="center"/>
          </w:tcPr>
          <w:p w14:paraId="25BCF26F"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4050 Isophya stysi</w:t>
            </w:r>
          </w:p>
        </w:tc>
        <w:tc>
          <w:tcPr>
            <w:tcW w:w="326" w:type="pct"/>
            <w:tcBorders>
              <w:top w:val="single" w:sz="2" w:space="0" w:color="auto"/>
              <w:left w:val="nil"/>
              <w:bottom w:val="single" w:sz="2" w:space="0" w:color="auto"/>
              <w:right w:val="single" w:sz="4" w:space="0" w:color="auto"/>
            </w:tcBorders>
            <w:shd w:val="clear" w:color="auto" w:fill="auto"/>
            <w:noWrap/>
            <w:vAlign w:val="center"/>
          </w:tcPr>
          <w:p w14:paraId="5CAD438C"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P</w:t>
            </w:r>
          </w:p>
        </w:tc>
        <w:tc>
          <w:tcPr>
            <w:tcW w:w="420" w:type="pct"/>
            <w:tcBorders>
              <w:top w:val="single" w:sz="2" w:space="0" w:color="auto"/>
              <w:left w:val="nil"/>
              <w:bottom w:val="single" w:sz="2" w:space="0" w:color="auto"/>
              <w:right w:val="single" w:sz="4" w:space="0" w:color="auto"/>
            </w:tcBorders>
            <w:shd w:val="clear" w:color="auto" w:fill="auto"/>
            <w:noWrap/>
            <w:vAlign w:val="center"/>
          </w:tcPr>
          <w:p w14:paraId="7E0526AD" w14:textId="77777777" w:rsidR="00524A1D" w:rsidRPr="00524A1D" w:rsidRDefault="00524A1D" w:rsidP="00524A1D">
            <w:pPr>
              <w:ind w:left="-57" w:right="-57"/>
              <w:jc w:val="center"/>
              <w:rPr>
                <w:spacing w:val="-16"/>
                <w:sz w:val="16"/>
                <w:szCs w:val="16"/>
                <w:lang w:val="en-US" w:eastAsia="en-US"/>
              </w:rPr>
            </w:pPr>
          </w:p>
        </w:tc>
        <w:tc>
          <w:tcPr>
            <w:tcW w:w="251" w:type="pct"/>
            <w:tcBorders>
              <w:top w:val="single" w:sz="2" w:space="0" w:color="auto"/>
              <w:left w:val="nil"/>
              <w:bottom w:val="single" w:sz="2" w:space="0" w:color="auto"/>
              <w:right w:val="single" w:sz="4" w:space="0" w:color="auto"/>
            </w:tcBorders>
            <w:shd w:val="clear" w:color="auto" w:fill="auto"/>
            <w:noWrap/>
            <w:vAlign w:val="center"/>
          </w:tcPr>
          <w:p w14:paraId="26A9AC5E" w14:textId="77777777" w:rsidR="00524A1D" w:rsidRPr="00524A1D" w:rsidRDefault="00524A1D" w:rsidP="00524A1D">
            <w:pPr>
              <w:ind w:left="-57" w:right="-57"/>
              <w:jc w:val="center"/>
              <w:rPr>
                <w:spacing w:val="-16"/>
                <w:sz w:val="16"/>
                <w:szCs w:val="16"/>
                <w:lang w:val="en-US" w:eastAsia="en-US"/>
              </w:rPr>
            </w:pPr>
          </w:p>
        </w:tc>
        <w:tc>
          <w:tcPr>
            <w:tcW w:w="242" w:type="pct"/>
            <w:tcBorders>
              <w:top w:val="single" w:sz="2" w:space="0" w:color="auto"/>
              <w:left w:val="nil"/>
              <w:bottom w:val="single" w:sz="2" w:space="0" w:color="auto"/>
              <w:right w:val="single" w:sz="4" w:space="0" w:color="auto"/>
            </w:tcBorders>
            <w:shd w:val="clear" w:color="auto" w:fill="auto"/>
            <w:noWrap/>
            <w:vAlign w:val="center"/>
          </w:tcPr>
          <w:p w14:paraId="56464CD1" w14:textId="77777777" w:rsidR="00524A1D" w:rsidRPr="00524A1D" w:rsidRDefault="00524A1D" w:rsidP="00524A1D">
            <w:pPr>
              <w:ind w:left="-57" w:right="-57"/>
              <w:jc w:val="center"/>
              <w:rPr>
                <w:spacing w:val="-16"/>
                <w:sz w:val="16"/>
                <w:szCs w:val="16"/>
                <w:lang w:val="en-US" w:eastAsia="en-US"/>
              </w:rPr>
            </w:pPr>
          </w:p>
        </w:tc>
        <w:tc>
          <w:tcPr>
            <w:tcW w:w="298" w:type="pct"/>
            <w:tcBorders>
              <w:top w:val="single" w:sz="2" w:space="0" w:color="auto"/>
              <w:left w:val="nil"/>
              <w:bottom w:val="single" w:sz="2" w:space="0" w:color="auto"/>
              <w:right w:val="single" w:sz="4" w:space="0" w:color="auto"/>
            </w:tcBorders>
            <w:shd w:val="clear" w:color="auto" w:fill="auto"/>
            <w:noWrap/>
            <w:vAlign w:val="center"/>
          </w:tcPr>
          <w:p w14:paraId="61FDD061"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C</w:t>
            </w:r>
          </w:p>
        </w:tc>
        <w:tc>
          <w:tcPr>
            <w:tcW w:w="329" w:type="pct"/>
            <w:tcBorders>
              <w:top w:val="single" w:sz="2" w:space="0" w:color="auto"/>
              <w:left w:val="nil"/>
              <w:bottom w:val="single" w:sz="2" w:space="0" w:color="auto"/>
              <w:right w:val="single" w:sz="4" w:space="0" w:color="auto"/>
            </w:tcBorders>
            <w:shd w:val="clear" w:color="auto" w:fill="auto"/>
            <w:noWrap/>
            <w:vAlign w:val="center"/>
          </w:tcPr>
          <w:p w14:paraId="61300D00"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B</w:t>
            </w:r>
          </w:p>
        </w:tc>
        <w:tc>
          <w:tcPr>
            <w:tcW w:w="276" w:type="pct"/>
            <w:tcBorders>
              <w:top w:val="single" w:sz="2" w:space="0" w:color="auto"/>
              <w:left w:val="nil"/>
              <w:bottom w:val="single" w:sz="2" w:space="0" w:color="auto"/>
              <w:right w:val="single" w:sz="4" w:space="0" w:color="auto"/>
            </w:tcBorders>
            <w:shd w:val="clear" w:color="auto" w:fill="auto"/>
            <w:noWrap/>
            <w:vAlign w:val="center"/>
          </w:tcPr>
          <w:p w14:paraId="0B6FAB32"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C</w:t>
            </w:r>
          </w:p>
        </w:tc>
        <w:tc>
          <w:tcPr>
            <w:tcW w:w="279" w:type="pct"/>
            <w:tcBorders>
              <w:top w:val="single" w:sz="2" w:space="0" w:color="auto"/>
              <w:left w:val="nil"/>
              <w:bottom w:val="single" w:sz="2" w:space="0" w:color="auto"/>
              <w:right w:val="single" w:sz="4" w:space="0" w:color="auto"/>
            </w:tcBorders>
            <w:shd w:val="clear" w:color="auto" w:fill="auto"/>
            <w:noWrap/>
            <w:vAlign w:val="center"/>
          </w:tcPr>
          <w:p w14:paraId="560749BF"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B</w:t>
            </w:r>
          </w:p>
        </w:tc>
        <w:tc>
          <w:tcPr>
            <w:tcW w:w="638" w:type="pct"/>
            <w:tcBorders>
              <w:top w:val="single" w:sz="2" w:space="0" w:color="auto"/>
              <w:left w:val="nil"/>
              <w:bottom w:val="single" w:sz="2" w:space="0" w:color="auto"/>
              <w:right w:val="single" w:sz="4" w:space="0" w:color="auto"/>
            </w:tcBorders>
            <w:shd w:val="clear" w:color="auto" w:fill="auto"/>
            <w:noWrap/>
            <w:vAlign w:val="center"/>
          </w:tcPr>
          <w:p w14:paraId="70A50125"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DA</w:t>
            </w:r>
          </w:p>
        </w:tc>
        <w:tc>
          <w:tcPr>
            <w:tcW w:w="339" w:type="pct"/>
            <w:tcBorders>
              <w:top w:val="single" w:sz="2" w:space="0" w:color="auto"/>
              <w:left w:val="nil"/>
              <w:bottom w:val="single" w:sz="2" w:space="0" w:color="auto"/>
              <w:right w:val="single" w:sz="4" w:space="0" w:color="auto"/>
            </w:tcBorders>
            <w:shd w:val="clear" w:color="auto" w:fill="auto"/>
            <w:noWrap/>
            <w:vAlign w:val="center"/>
          </w:tcPr>
          <w:p w14:paraId="0529E3B4"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DA</w:t>
            </w:r>
          </w:p>
        </w:tc>
        <w:tc>
          <w:tcPr>
            <w:tcW w:w="382" w:type="pct"/>
            <w:tcBorders>
              <w:top w:val="single" w:sz="2" w:space="0" w:color="auto"/>
              <w:left w:val="nil"/>
              <w:bottom w:val="single" w:sz="2" w:space="0" w:color="auto"/>
              <w:right w:val="single" w:sz="12" w:space="0" w:color="auto"/>
            </w:tcBorders>
            <w:shd w:val="clear" w:color="auto" w:fill="auto"/>
            <w:noWrap/>
            <w:vAlign w:val="center"/>
          </w:tcPr>
          <w:p w14:paraId="33111C3A"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2</w:t>
            </w:r>
          </w:p>
        </w:tc>
      </w:tr>
      <w:tr w:rsidR="00524A1D" w:rsidRPr="00524A1D" w14:paraId="170DC4C8" w14:textId="77777777" w:rsidTr="0023282A">
        <w:trPr>
          <w:trHeight w:val="20"/>
        </w:trPr>
        <w:tc>
          <w:tcPr>
            <w:tcW w:w="292" w:type="pct"/>
            <w:tcBorders>
              <w:top w:val="single" w:sz="2" w:space="0" w:color="auto"/>
              <w:left w:val="single" w:sz="12" w:space="0" w:color="auto"/>
              <w:bottom w:val="single" w:sz="12" w:space="0" w:color="auto"/>
              <w:right w:val="single" w:sz="4" w:space="0" w:color="auto"/>
            </w:tcBorders>
            <w:shd w:val="clear" w:color="auto" w:fill="auto"/>
            <w:noWrap/>
            <w:vAlign w:val="center"/>
          </w:tcPr>
          <w:p w14:paraId="3E586B55"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7</w:t>
            </w:r>
          </w:p>
        </w:tc>
        <w:tc>
          <w:tcPr>
            <w:tcW w:w="928" w:type="pct"/>
            <w:tcBorders>
              <w:top w:val="single" w:sz="2" w:space="0" w:color="auto"/>
              <w:left w:val="nil"/>
              <w:bottom w:val="single" w:sz="12" w:space="0" w:color="auto"/>
              <w:right w:val="single" w:sz="4" w:space="0" w:color="auto"/>
            </w:tcBorders>
            <w:shd w:val="clear" w:color="auto" w:fill="auto"/>
            <w:noWrap/>
            <w:vAlign w:val="center"/>
          </w:tcPr>
          <w:p w14:paraId="611A6A41"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4038 Lycaena helle</w:t>
            </w:r>
          </w:p>
        </w:tc>
        <w:tc>
          <w:tcPr>
            <w:tcW w:w="326" w:type="pct"/>
            <w:tcBorders>
              <w:top w:val="single" w:sz="2" w:space="0" w:color="auto"/>
              <w:left w:val="nil"/>
              <w:bottom w:val="single" w:sz="12" w:space="0" w:color="auto"/>
              <w:right w:val="single" w:sz="4" w:space="0" w:color="auto"/>
            </w:tcBorders>
            <w:shd w:val="clear" w:color="auto" w:fill="auto"/>
            <w:noWrap/>
            <w:vAlign w:val="center"/>
          </w:tcPr>
          <w:p w14:paraId="4D6B194D"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P</w:t>
            </w:r>
          </w:p>
        </w:tc>
        <w:tc>
          <w:tcPr>
            <w:tcW w:w="420" w:type="pct"/>
            <w:tcBorders>
              <w:top w:val="single" w:sz="2" w:space="0" w:color="auto"/>
              <w:left w:val="nil"/>
              <w:bottom w:val="single" w:sz="12" w:space="0" w:color="auto"/>
              <w:right w:val="single" w:sz="4" w:space="0" w:color="auto"/>
            </w:tcBorders>
            <w:shd w:val="clear" w:color="auto" w:fill="auto"/>
            <w:noWrap/>
            <w:vAlign w:val="center"/>
          </w:tcPr>
          <w:p w14:paraId="20B68913" w14:textId="77777777" w:rsidR="00524A1D" w:rsidRPr="00524A1D" w:rsidRDefault="00524A1D" w:rsidP="00524A1D">
            <w:pPr>
              <w:ind w:left="-57" w:right="-57"/>
              <w:jc w:val="center"/>
              <w:rPr>
                <w:spacing w:val="-16"/>
                <w:sz w:val="16"/>
                <w:szCs w:val="16"/>
                <w:lang w:val="en-US" w:eastAsia="en-US"/>
              </w:rPr>
            </w:pPr>
          </w:p>
        </w:tc>
        <w:tc>
          <w:tcPr>
            <w:tcW w:w="251" w:type="pct"/>
            <w:tcBorders>
              <w:top w:val="single" w:sz="2" w:space="0" w:color="auto"/>
              <w:left w:val="nil"/>
              <w:bottom w:val="single" w:sz="12" w:space="0" w:color="auto"/>
              <w:right w:val="single" w:sz="4" w:space="0" w:color="auto"/>
            </w:tcBorders>
            <w:shd w:val="clear" w:color="auto" w:fill="auto"/>
            <w:noWrap/>
            <w:vAlign w:val="center"/>
          </w:tcPr>
          <w:p w14:paraId="15B5592C" w14:textId="77777777" w:rsidR="00524A1D" w:rsidRPr="00524A1D" w:rsidRDefault="00524A1D" w:rsidP="00524A1D">
            <w:pPr>
              <w:ind w:left="-57" w:right="-57"/>
              <w:jc w:val="center"/>
              <w:rPr>
                <w:spacing w:val="-16"/>
                <w:sz w:val="16"/>
                <w:szCs w:val="16"/>
                <w:lang w:val="en-US" w:eastAsia="en-US"/>
              </w:rPr>
            </w:pPr>
          </w:p>
        </w:tc>
        <w:tc>
          <w:tcPr>
            <w:tcW w:w="242" w:type="pct"/>
            <w:tcBorders>
              <w:top w:val="single" w:sz="2" w:space="0" w:color="auto"/>
              <w:left w:val="nil"/>
              <w:bottom w:val="single" w:sz="12" w:space="0" w:color="auto"/>
              <w:right w:val="single" w:sz="4" w:space="0" w:color="auto"/>
            </w:tcBorders>
            <w:shd w:val="clear" w:color="auto" w:fill="auto"/>
            <w:noWrap/>
            <w:vAlign w:val="center"/>
          </w:tcPr>
          <w:p w14:paraId="692ABA75" w14:textId="77777777" w:rsidR="00524A1D" w:rsidRPr="00524A1D" w:rsidRDefault="00524A1D" w:rsidP="00524A1D">
            <w:pPr>
              <w:ind w:left="-57" w:right="-57"/>
              <w:jc w:val="center"/>
              <w:rPr>
                <w:spacing w:val="-16"/>
                <w:sz w:val="16"/>
                <w:szCs w:val="16"/>
                <w:lang w:val="en-US" w:eastAsia="en-US"/>
              </w:rPr>
            </w:pPr>
          </w:p>
        </w:tc>
        <w:tc>
          <w:tcPr>
            <w:tcW w:w="298" w:type="pct"/>
            <w:tcBorders>
              <w:top w:val="single" w:sz="2" w:space="0" w:color="auto"/>
              <w:left w:val="nil"/>
              <w:bottom w:val="single" w:sz="12" w:space="0" w:color="auto"/>
              <w:right w:val="single" w:sz="4" w:space="0" w:color="auto"/>
            </w:tcBorders>
            <w:shd w:val="clear" w:color="auto" w:fill="auto"/>
            <w:noWrap/>
            <w:vAlign w:val="center"/>
          </w:tcPr>
          <w:p w14:paraId="274013AA"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B</w:t>
            </w:r>
          </w:p>
        </w:tc>
        <w:tc>
          <w:tcPr>
            <w:tcW w:w="329" w:type="pct"/>
            <w:tcBorders>
              <w:top w:val="single" w:sz="2" w:space="0" w:color="auto"/>
              <w:left w:val="nil"/>
              <w:bottom w:val="single" w:sz="12" w:space="0" w:color="auto"/>
              <w:right w:val="single" w:sz="4" w:space="0" w:color="auto"/>
            </w:tcBorders>
            <w:shd w:val="clear" w:color="auto" w:fill="auto"/>
            <w:noWrap/>
            <w:vAlign w:val="center"/>
          </w:tcPr>
          <w:p w14:paraId="603F2F95"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B</w:t>
            </w:r>
          </w:p>
        </w:tc>
        <w:tc>
          <w:tcPr>
            <w:tcW w:w="276" w:type="pct"/>
            <w:tcBorders>
              <w:top w:val="single" w:sz="2" w:space="0" w:color="auto"/>
              <w:left w:val="nil"/>
              <w:bottom w:val="single" w:sz="12" w:space="0" w:color="auto"/>
              <w:right w:val="single" w:sz="4" w:space="0" w:color="auto"/>
            </w:tcBorders>
            <w:shd w:val="clear" w:color="auto" w:fill="auto"/>
            <w:noWrap/>
            <w:vAlign w:val="center"/>
          </w:tcPr>
          <w:p w14:paraId="73114443"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C</w:t>
            </w:r>
          </w:p>
        </w:tc>
        <w:tc>
          <w:tcPr>
            <w:tcW w:w="279" w:type="pct"/>
            <w:tcBorders>
              <w:top w:val="single" w:sz="2" w:space="0" w:color="auto"/>
              <w:left w:val="nil"/>
              <w:bottom w:val="single" w:sz="12" w:space="0" w:color="auto"/>
              <w:right w:val="single" w:sz="4" w:space="0" w:color="auto"/>
            </w:tcBorders>
            <w:shd w:val="clear" w:color="auto" w:fill="auto"/>
            <w:noWrap/>
            <w:vAlign w:val="center"/>
          </w:tcPr>
          <w:p w14:paraId="7874B612"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B</w:t>
            </w:r>
          </w:p>
        </w:tc>
        <w:tc>
          <w:tcPr>
            <w:tcW w:w="638" w:type="pct"/>
            <w:tcBorders>
              <w:top w:val="single" w:sz="2" w:space="0" w:color="auto"/>
              <w:left w:val="nil"/>
              <w:bottom w:val="single" w:sz="12" w:space="0" w:color="auto"/>
              <w:right w:val="single" w:sz="4" w:space="0" w:color="auto"/>
            </w:tcBorders>
            <w:shd w:val="clear" w:color="auto" w:fill="auto"/>
            <w:noWrap/>
            <w:vAlign w:val="center"/>
          </w:tcPr>
          <w:p w14:paraId="3079DAEF"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DA</w:t>
            </w:r>
          </w:p>
        </w:tc>
        <w:tc>
          <w:tcPr>
            <w:tcW w:w="339" w:type="pct"/>
            <w:tcBorders>
              <w:top w:val="single" w:sz="2" w:space="0" w:color="auto"/>
              <w:left w:val="nil"/>
              <w:bottom w:val="single" w:sz="12" w:space="0" w:color="auto"/>
              <w:right w:val="single" w:sz="4" w:space="0" w:color="auto"/>
            </w:tcBorders>
            <w:shd w:val="clear" w:color="auto" w:fill="auto"/>
            <w:noWrap/>
            <w:vAlign w:val="center"/>
          </w:tcPr>
          <w:p w14:paraId="4DD0C92E"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DA</w:t>
            </w:r>
          </w:p>
        </w:tc>
        <w:tc>
          <w:tcPr>
            <w:tcW w:w="382" w:type="pct"/>
            <w:tcBorders>
              <w:top w:val="single" w:sz="2" w:space="0" w:color="auto"/>
              <w:left w:val="nil"/>
              <w:bottom w:val="single" w:sz="12" w:space="0" w:color="auto"/>
              <w:right w:val="single" w:sz="12" w:space="0" w:color="auto"/>
            </w:tcBorders>
            <w:shd w:val="clear" w:color="auto" w:fill="auto"/>
            <w:noWrap/>
            <w:vAlign w:val="center"/>
          </w:tcPr>
          <w:p w14:paraId="5DC2D90E" w14:textId="77777777" w:rsidR="00524A1D" w:rsidRPr="00524A1D" w:rsidRDefault="00524A1D" w:rsidP="00524A1D">
            <w:pPr>
              <w:ind w:left="-57" w:right="-57"/>
              <w:jc w:val="center"/>
              <w:rPr>
                <w:spacing w:val="-16"/>
                <w:sz w:val="16"/>
                <w:szCs w:val="16"/>
                <w:lang w:val="en-US" w:eastAsia="en-US"/>
              </w:rPr>
            </w:pPr>
            <w:r w:rsidRPr="00524A1D">
              <w:rPr>
                <w:spacing w:val="-16"/>
                <w:sz w:val="16"/>
                <w:szCs w:val="16"/>
                <w:lang w:val="en-US" w:eastAsia="en-US"/>
              </w:rPr>
              <w:t>1</w:t>
            </w:r>
          </w:p>
        </w:tc>
      </w:tr>
    </w:tbl>
    <w:p w14:paraId="0642E634" w14:textId="77777777" w:rsidR="00524A1D" w:rsidRPr="00524A1D" w:rsidRDefault="00524A1D" w:rsidP="00524A1D">
      <w:pPr>
        <w:ind w:firstLine="720"/>
        <w:jc w:val="both"/>
        <w:rPr>
          <w:i/>
          <w:sz w:val="18"/>
          <w:szCs w:val="20"/>
          <w:lang w:val="en-US" w:eastAsia="en-US"/>
        </w:rPr>
      </w:pPr>
      <w:r w:rsidRPr="00524A1D">
        <w:rPr>
          <w:sz w:val="18"/>
          <w:szCs w:val="20"/>
          <w:vertAlign w:val="superscript"/>
          <w:lang w:val="en-US" w:eastAsia="en-US"/>
        </w:rPr>
        <w:t>1</w:t>
      </w:r>
      <w:r w:rsidRPr="00524A1D">
        <w:rPr>
          <w:sz w:val="18"/>
          <w:szCs w:val="20"/>
          <w:lang w:val="en-US" w:eastAsia="en-US"/>
        </w:rPr>
        <w:t>– DA/NU</w:t>
      </w:r>
      <w:r w:rsidRPr="00524A1D">
        <w:rPr>
          <w:sz w:val="18"/>
          <w:szCs w:val="20"/>
          <w:vertAlign w:val="superscript"/>
          <w:lang w:val="en-US" w:eastAsia="en-US"/>
        </w:rPr>
        <w:t xml:space="preserve">  </w:t>
      </w:r>
      <w:r w:rsidRPr="00524A1D">
        <w:rPr>
          <w:sz w:val="18"/>
          <w:szCs w:val="20"/>
          <w:lang w:val="en-US" w:eastAsia="en-US"/>
        </w:rPr>
        <w:t>-</w:t>
      </w:r>
      <w:r w:rsidRPr="00524A1D">
        <w:rPr>
          <w:sz w:val="18"/>
          <w:szCs w:val="20"/>
          <w:vertAlign w:val="superscript"/>
          <w:lang w:val="en-US" w:eastAsia="en-US"/>
        </w:rPr>
        <w:t xml:space="preserve"> </w:t>
      </w:r>
      <w:r w:rsidRPr="00524A1D">
        <w:rPr>
          <w:sz w:val="18"/>
          <w:szCs w:val="20"/>
          <w:lang w:val="en-US" w:eastAsia="en-US"/>
        </w:rPr>
        <w:t xml:space="preserve">se regăsește/nu se regaseste în </w:t>
      </w:r>
      <w:r w:rsidRPr="00524A1D">
        <w:rPr>
          <w:i/>
          <w:sz w:val="18"/>
          <w:szCs w:val="20"/>
          <w:lang w:val="en-US" w:eastAsia="en-US"/>
        </w:rPr>
        <w:t>Formular natura 2000</w:t>
      </w:r>
    </w:p>
    <w:p w14:paraId="4F861F8C" w14:textId="77777777" w:rsidR="00524A1D" w:rsidRPr="00524A1D" w:rsidRDefault="00524A1D" w:rsidP="00524A1D">
      <w:pPr>
        <w:ind w:firstLine="720"/>
        <w:jc w:val="both"/>
        <w:rPr>
          <w:lang w:val="en-US"/>
        </w:rPr>
      </w:pPr>
      <w:r w:rsidRPr="00524A1D">
        <w:rPr>
          <w:sz w:val="18"/>
          <w:szCs w:val="20"/>
          <w:vertAlign w:val="superscript"/>
          <w:lang w:val="en-US" w:eastAsia="en-US"/>
        </w:rPr>
        <w:t>2</w:t>
      </w:r>
      <w:r w:rsidRPr="00524A1D">
        <w:rPr>
          <w:sz w:val="18"/>
          <w:szCs w:val="20"/>
          <w:lang w:val="en-US" w:eastAsia="en-US"/>
        </w:rPr>
        <w:t>– DA/NU</w:t>
      </w:r>
      <w:r w:rsidRPr="00524A1D">
        <w:rPr>
          <w:sz w:val="18"/>
          <w:szCs w:val="20"/>
          <w:vertAlign w:val="superscript"/>
          <w:lang w:val="en-US" w:eastAsia="en-US"/>
        </w:rPr>
        <w:t xml:space="preserve">  </w:t>
      </w:r>
      <w:r w:rsidRPr="00524A1D">
        <w:rPr>
          <w:sz w:val="18"/>
          <w:szCs w:val="20"/>
          <w:lang w:val="en-US" w:eastAsia="en-US"/>
        </w:rPr>
        <w:t>-</w:t>
      </w:r>
      <w:r w:rsidRPr="00524A1D">
        <w:rPr>
          <w:sz w:val="18"/>
          <w:szCs w:val="20"/>
          <w:vertAlign w:val="superscript"/>
          <w:lang w:val="en-US" w:eastAsia="en-US"/>
        </w:rPr>
        <w:t xml:space="preserve"> </w:t>
      </w:r>
      <w:r w:rsidRPr="00524A1D">
        <w:rPr>
          <w:sz w:val="18"/>
          <w:szCs w:val="20"/>
          <w:lang w:val="en-US" w:eastAsia="en-US"/>
        </w:rPr>
        <w:t xml:space="preserve">se regăsește/nu se regaseste în </w:t>
      </w:r>
      <w:r w:rsidRPr="00524A1D">
        <w:rPr>
          <w:i/>
          <w:sz w:val="18"/>
          <w:szCs w:val="20"/>
          <w:lang w:val="en-US" w:eastAsia="en-US"/>
        </w:rPr>
        <w:t>”Obiective de conservare specifice”</w:t>
      </w:r>
    </w:p>
    <w:p w14:paraId="677522B6" w14:textId="77777777" w:rsidR="00524A1D" w:rsidRPr="00524A1D" w:rsidRDefault="00524A1D" w:rsidP="00524A1D">
      <w:pPr>
        <w:ind w:firstLine="720"/>
        <w:jc w:val="both"/>
        <w:rPr>
          <w:sz w:val="18"/>
          <w:lang w:val="en-US"/>
        </w:rPr>
      </w:pPr>
      <w:r w:rsidRPr="00524A1D">
        <w:rPr>
          <w:sz w:val="18"/>
          <w:lang w:val="en-US"/>
        </w:rPr>
        <w:t>Notă: Semnificaţia abrevierilor din tabel este următoarea:</w:t>
      </w:r>
    </w:p>
    <w:p w14:paraId="13C18CB1" w14:textId="77777777" w:rsidR="00524A1D" w:rsidRPr="00524A1D" w:rsidRDefault="00524A1D" w:rsidP="00524A1D">
      <w:pPr>
        <w:ind w:firstLine="720"/>
        <w:jc w:val="both"/>
        <w:rPr>
          <w:sz w:val="18"/>
          <w:lang w:val="en-US"/>
        </w:rPr>
      </w:pPr>
      <w:r w:rsidRPr="00524A1D">
        <w:rPr>
          <w:i/>
          <w:sz w:val="18"/>
          <w:lang w:val="en-US"/>
        </w:rPr>
        <w:t>- rezidentă</w:t>
      </w:r>
      <w:r w:rsidRPr="00524A1D">
        <w:rPr>
          <w:sz w:val="18"/>
          <w:lang w:val="en-US"/>
        </w:rPr>
        <w:t>: C – specie comunp;  R - specie rară; P - semnifică prezenţa speciei.</w:t>
      </w:r>
    </w:p>
    <w:p w14:paraId="033F1D59" w14:textId="77777777" w:rsidR="00524A1D" w:rsidRPr="00524A1D" w:rsidRDefault="00524A1D" w:rsidP="00524A1D">
      <w:pPr>
        <w:ind w:firstLine="720"/>
        <w:jc w:val="both"/>
        <w:rPr>
          <w:sz w:val="18"/>
          <w:lang w:val="en-US"/>
        </w:rPr>
      </w:pPr>
      <w:r w:rsidRPr="00524A1D">
        <w:rPr>
          <w:i/>
          <w:sz w:val="18"/>
          <w:lang w:val="en-US"/>
        </w:rPr>
        <w:t>- populaţie</w:t>
      </w:r>
      <w:r w:rsidRPr="00524A1D">
        <w:rPr>
          <w:sz w:val="18"/>
          <w:lang w:val="en-US"/>
        </w:rPr>
        <w:t>: mărimea şi densitatea populaţiei speciei prezente din sit în raport cu populaţiile prezente pe teritoriul naţional. Acest criteriu se exprimă ca un procentaj „p“ ce corespunde următoarelor situaţii: A: 100 ≥ p &gt; 15%, B: 15 ≥ p &gt; 2%, C: 2 ≥ p &gt; %, D – populaţie nesemnificativă.</w:t>
      </w:r>
    </w:p>
    <w:p w14:paraId="275597E8" w14:textId="77777777" w:rsidR="00524A1D" w:rsidRPr="00524A1D" w:rsidRDefault="00524A1D" w:rsidP="00524A1D">
      <w:pPr>
        <w:ind w:firstLine="720"/>
        <w:jc w:val="both"/>
        <w:rPr>
          <w:sz w:val="18"/>
          <w:lang w:val="en-US"/>
        </w:rPr>
      </w:pPr>
      <w:r w:rsidRPr="00524A1D">
        <w:rPr>
          <w:i/>
          <w:sz w:val="18"/>
          <w:lang w:val="en-US"/>
        </w:rPr>
        <w:t>- conservare</w:t>
      </w:r>
      <w:r w:rsidRPr="00524A1D">
        <w:rPr>
          <w:sz w:val="18"/>
          <w:lang w:val="en-US"/>
        </w:rPr>
        <w:t>: gradul de conservare a trăsăturilor habitatului care sunt importante pentru speciile respective şi posibilităţile de refacere. Sistem de ierarhizare: A - conservare excelentă, B - conservare bună, C - conservare medie sau redusă.</w:t>
      </w:r>
    </w:p>
    <w:p w14:paraId="19B15815" w14:textId="77777777" w:rsidR="00524A1D" w:rsidRPr="00524A1D" w:rsidRDefault="00524A1D" w:rsidP="00524A1D">
      <w:pPr>
        <w:ind w:firstLine="720"/>
        <w:jc w:val="both"/>
        <w:rPr>
          <w:sz w:val="18"/>
          <w:lang w:val="en-US"/>
        </w:rPr>
      </w:pPr>
      <w:r w:rsidRPr="00524A1D">
        <w:rPr>
          <w:i/>
          <w:sz w:val="18"/>
          <w:lang w:val="en-US"/>
        </w:rPr>
        <w:t>- izolare:</w:t>
      </w:r>
      <w:r w:rsidRPr="00524A1D">
        <w:rPr>
          <w:sz w:val="18"/>
          <w:lang w:val="en-US"/>
        </w:rPr>
        <w:t xml:space="preserve"> gradul de izolare a populaţiei prezente în sit faţă de aria de răspândire normală a speciei. Sistem de ierarhizare: A - populaţie (aproape) izolată, B - populaţie neizolată, dar la limita ariei de distribuţie, C - populaţie neizolată cu o arie de răspândire extinsă.</w:t>
      </w:r>
    </w:p>
    <w:p w14:paraId="438CDBF8" w14:textId="77777777" w:rsidR="00524A1D" w:rsidRPr="00524A1D" w:rsidRDefault="00524A1D" w:rsidP="00524A1D">
      <w:pPr>
        <w:ind w:firstLine="720"/>
        <w:jc w:val="both"/>
        <w:rPr>
          <w:sz w:val="18"/>
          <w:lang w:val="en-US"/>
        </w:rPr>
      </w:pPr>
      <w:r w:rsidRPr="00524A1D">
        <w:rPr>
          <w:i/>
          <w:sz w:val="18"/>
          <w:lang w:val="en-US"/>
        </w:rPr>
        <w:t>- evaluare globală</w:t>
      </w:r>
      <w:r w:rsidRPr="00524A1D">
        <w:rPr>
          <w:sz w:val="18"/>
          <w:lang w:val="en-US"/>
        </w:rPr>
        <w:t xml:space="preserve"> a valorii sitului pentru conservarea speciei respective, sistemul de ierarhizare este următorul: A – valoare excelentă, B - valoare bună, C - valoare considerabilă.</w:t>
      </w:r>
    </w:p>
    <w:p w14:paraId="0DDF97BB" w14:textId="77777777" w:rsidR="00524A1D" w:rsidRPr="00524A1D" w:rsidRDefault="00524A1D" w:rsidP="00524A1D">
      <w:pPr>
        <w:jc w:val="both"/>
        <w:rPr>
          <w:rFonts w:eastAsia="Arial"/>
          <w:sz w:val="20"/>
          <w:szCs w:val="20"/>
          <w:lang w:val="en-US" w:eastAsia="en-US"/>
        </w:rPr>
      </w:pPr>
    </w:p>
    <w:p w14:paraId="10864127" w14:textId="77777777" w:rsidR="00D962B5" w:rsidRPr="00D962B5" w:rsidRDefault="00D962B5" w:rsidP="00D962B5">
      <w:pPr>
        <w:spacing w:line="259" w:lineRule="auto"/>
        <w:ind w:left="832"/>
        <w:jc w:val="both"/>
        <w:rPr>
          <w:rFonts w:eastAsia="Calibri"/>
          <w:b/>
          <w:iCs/>
          <w:lang w:val="en-US" w:eastAsia="en-US"/>
        </w:rPr>
      </w:pPr>
      <w:r w:rsidRPr="00D962B5">
        <w:rPr>
          <w:rFonts w:eastAsia="Calibri"/>
          <w:b/>
          <w:iCs/>
          <w:lang w:val="en-US" w:eastAsia="en-US"/>
        </w:rPr>
        <w:t>Descrierea sitului</w:t>
      </w:r>
    </w:p>
    <w:p w14:paraId="26C4D688" w14:textId="77777777" w:rsidR="00524A1D" w:rsidRPr="00524A1D" w:rsidRDefault="00524A1D" w:rsidP="00D962B5">
      <w:pPr>
        <w:spacing w:after="160" w:line="259" w:lineRule="auto"/>
        <w:ind w:firstLine="708"/>
        <w:jc w:val="both"/>
        <w:rPr>
          <w:rFonts w:eastAsia="Calibri"/>
          <w:lang w:val="en-US" w:eastAsia="en-US"/>
        </w:rPr>
      </w:pPr>
      <w:r w:rsidRPr="00524A1D">
        <w:rPr>
          <w:rFonts w:eastAsia="Calibri"/>
          <w:lang w:val="en-US" w:eastAsia="en-US"/>
        </w:rPr>
        <w:t>Sitului ROSCI0355 – Podisul Lipovei - Poiana Rusca se suprapune peste importanta zonă de conexiune ecologică dintre Munții Poiană Ruscă și Defileul Mureșului. Tipurile de pădure dominante sunt făgete și gorunete. Situl este extrem de important pentru carnivorele mari (lup, urs și râs), include singura zonă cu habitate favorabile pentru toate cele trei specii din Podișul Lipovei. Contribuie la eficiența și coerența rețelei Natura 2000 Defileul Mureșului Inferior este conectat la coridorul ecologic din Munții Apuseni, iar prin intermediul siturilor Ținutul Pădurenilor și Rusca Montana la zonele cu densități ridicate de carnivore mari din Carpații Meridionali.</w:t>
      </w:r>
    </w:p>
    <w:p w14:paraId="6866DF3E" w14:textId="77777777" w:rsidR="00524A1D" w:rsidRPr="00524A1D" w:rsidRDefault="00524A1D" w:rsidP="00524A1D">
      <w:pPr>
        <w:spacing w:after="160" w:line="259" w:lineRule="auto"/>
        <w:ind w:firstLine="720"/>
        <w:jc w:val="both"/>
        <w:rPr>
          <w:rFonts w:eastAsia="Calibri"/>
          <w:lang w:val="en-US" w:eastAsia="en-US"/>
        </w:rPr>
      </w:pPr>
      <w:r w:rsidRPr="00524A1D">
        <w:rPr>
          <w:rFonts w:eastAsia="Calibri"/>
          <w:lang w:val="en-US" w:eastAsia="en-US"/>
        </w:rPr>
        <w:t>Situl a fost desemnat pentru conservarea a două specii de insect – fluturul violet (</w:t>
      </w:r>
      <w:r w:rsidRPr="00524A1D">
        <w:rPr>
          <w:rFonts w:eastAsia="Calibri"/>
          <w:i/>
          <w:lang w:val="en-US" w:eastAsia="en-US"/>
        </w:rPr>
        <w:t>Lycaena helle</w:t>
      </w:r>
      <w:r w:rsidRPr="00524A1D">
        <w:rPr>
          <w:rFonts w:eastAsia="Calibri"/>
          <w:lang w:val="en-US" w:eastAsia="en-US"/>
        </w:rPr>
        <w:t>) și cosașul lui Stys (</w:t>
      </w:r>
      <w:r w:rsidRPr="00524A1D">
        <w:rPr>
          <w:rFonts w:eastAsia="Calibri"/>
          <w:i/>
          <w:lang w:val="en-US" w:eastAsia="en-US"/>
        </w:rPr>
        <w:t>Isophya stysi</w:t>
      </w:r>
      <w:r w:rsidRPr="00524A1D">
        <w:rPr>
          <w:rFonts w:eastAsia="Calibri"/>
          <w:lang w:val="en-US" w:eastAsia="en-US"/>
        </w:rPr>
        <w:t>), o specie de amphibian – izvorașul cu burtă galbenă (</w:t>
      </w:r>
      <w:r w:rsidRPr="00524A1D">
        <w:rPr>
          <w:rFonts w:eastAsia="Calibri"/>
          <w:i/>
          <w:lang w:val="en-US" w:eastAsia="en-US"/>
        </w:rPr>
        <w:t>Bombina variegata</w:t>
      </w:r>
      <w:r w:rsidRPr="00524A1D">
        <w:rPr>
          <w:rFonts w:eastAsia="Calibri"/>
          <w:lang w:val="en-US" w:eastAsia="en-US"/>
        </w:rPr>
        <w:t>), respective 4 specii de mamifere: lupul (</w:t>
      </w:r>
      <w:r w:rsidRPr="00524A1D">
        <w:rPr>
          <w:rFonts w:eastAsia="Calibri"/>
          <w:i/>
          <w:lang w:val="en-US" w:eastAsia="en-US"/>
        </w:rPr>
        <w:t>Canis lupus</w:t>
      </w:r>
      <w:r w:rsidRPr="00524A1D">
        <w:rPr>
          <w:rFonts w:eastAsia="Calibri"/>
          <w:lang w:val="en-US" w:eastAsia="en-US"/>
        </w:rPr>
        <w:t>), ursul brun (</w:t>
      </w:r>
      <w:r w:rsidRPr="00524A1D">
        <w:rPr>
          <w:rFonts w:eastAsia="Calibri"/>
          <w:i/>
          <w:lang w:val="en-US" w:eastAsia="en-US"/>
        </w:rPr>
        <w:t>Ursus arctos</w:t>
      </w:r>
      <w:r w:rsidRPr="00524A1D">
        <w:rPr>
          <w:rFonts w:eastAsia="Calibri"/>
          <w:lang w:val="en-US" w:eastAsia="en-US"/>
        </w:rPr>
        <w:t>), vidra (</w:t>
      </w:r>
      <w:r w:rsidRPr="00524A1D">
        <w:rPr>
          <w:rFonts w:eastAsia="Calibri"/>
          <w:i/>
          <w:lang w:val="en-US" w:eastAsia="en-US"/>
        </w:rPr>
        <w:t>Lutra lutra</w:t>
      </w:r>
      <w:r w:rsidRPr="00524A1D">
        <w:rPr>
          <w:rFonts w:eastAsia="Calibri"/>
          <w:lang w:val="en-US" w:eastAsia="en-US"/>
        </w:rPr>
        <w:t>) și râsul (</w:t>
      </w:r>
      <w:r w:rsidRPr="00524A1D">
        <w:rPr>
          <w:rFonts w:eastAsia="Calibri"/>
          <w:i/>
          <w:lang w:val="en-US" w:eastAsia="en-US"/>
        </w:rPr>
        <w:t>Lyns lyns</w:t>
      </w:r>
      <w:r w:rsidRPr="00524A1D">
        <w:rPr>
          <w:rFonts w:eastAsia="Calibri"/>
          <w:lang w:val="en-US" w:eastAsia="en-US"/>
        </w:rPr>
        <w:t>).</w:t>
      </w:r>
    </w:p>
    <w:p w14:paraId="4D8F446F" w14:textId="1F663FE9" w:rsidR="00524A1D" w:rsidRPr="00524A1D" w:rsidRDefault="00524A1D" w:rsidP="00524A1D">
      <w:pPr>
        <w:spacing w:after="160" w:line="259" w:lineRule="auto"/>
        <w:ind w:firstLine="720"/>
        <w:jc w:val="both"/>
        <w:rPr>
          <w:rFonts w:eastAsia="Calibri"/>
          <w:lang w:val="en-US" w:eastAsia="en-US"/>
        </w:rPr>
      </w:pPr>
      <w:r w:rsidRPr="00524A1D">
        <w:rPr>
          <w:rFonts w:eastAsia="Calibri"/>
          <w:lang w:val="en-US" w:eastAsia="en-US"/>
        </w:rPr>
        <w:t>Deși lipsește din formularul standard, în sit este prezent și habitatul 8310 Peșteri în care accesul turiștilor este interzis, prin mai multe peșteri de dimensiuni semnificative, care adăpostesc în același timp colonii de lilieci cu sute și mii de exemplare, fiind astfel de importanță națională și comunitară (ex.</w:t>
      </w:r>
      <w:r>
        <w:rPr>
          <w:rFonts w:eastAsia="Calibri"/>
          <w:lang w:val="en-US" w:eastAsia="en-US"/>
        </w:rPr>
        <w:t xml:space="preserve"> </w:t>
      </w:r>
      <w:r w:rsidRPr="00524A1D">
        <w:rPr>
          <w:rFonts w:eastAsia="Calibri"/>
          <w:i/>
          <w:lang w:val="en-US" w:eastAsia="en-US"/>
        </w:rPr>
        <w:t>Miniopterus schreibersii, Myotis myotis, Myotis blyhii, Rhinolophus ferrumequinum</w:t>
      </w:r>
      <w:r w:rsidRPr="00524A1D">
        <w:rPr>
          <w:rFonts w:eastAsia="Calibri"/>
          <w:lang w:val="en-US" w:eastAsia="en-US"/>
        </w:rPr>
        <w:t>).</w:t>
      </w:r>
    </w:p>
    <w:p w14:paraId="0C413A48" w14:textId="77777777" w:rsidR="00524A1D" w:rsidRPr="00524A1D" w:rsidRDefault="00524A1D" w:rsidP="00524A1D">
      <w:pPr>
        <w:spacing w:after="160" w:line="259" w:lineRule="auto"/>
        <w:ind w:firstLine="720"/>
        <w:jc w:val="both"/>
        <w:rPr>
          <w:rFonts w:eastAsia="Calibri"/>
          <w:lang w:val="en-US" w:eastAsia="en-US"/>
        </w:rPr>
      </w:pPr>
      <w:r w:rsidRPr="00524A1D">
        <w:rPr>
          <w:rFonts w:eastAsia="Calibri"/>
          <w:lang w:val="en-US" w:eastAsia="en-US"/>
        </w:rPr>
        <w:t>Pentru acest sit nu s-a elaborate Plan de management, astfel nu există studii de fundamentare. Singurele informații provin din publicații de specialitate și din date personale ale experților.</w:t>
      </w:r>
    </w:p>
    <w:p w14:paraId="33580D5E" w14:textId="09EB267C" w:rsidR="00A8575A" w:rsidRPr="00D962B5" w:rsidRDefault="00593D60" w:rsidP="00A8575A">
      <w:pPr>
        <w:pStyle w:val="Heading1"/>
        <w:jc w:val="both"/>
        <w:rPr>
          <w:rFonts w:ascii="Times New Roman" w:hAnsi="Times New Roman" w:cs="Times New Roman"/>
          <w:sz w:val="24"/>
          <w:highlight w:val="yellow"/>
        </w:rPr>
      </w:pPr>
      <w:bookmarkStart w:id="93" w:name="_Toc103358718"/>
      <w:bookmarkStart w:id="94" w:name="_Toc121223587"/>
      <w:r w:rsidRPr="00D962B5">
        <w:rPr>
          <w:rFonts w:ascii="Times New Roman" w:eastAsia="Arial" w:hAnsi="Times New Roman" w:cs="Times New Roman"/>
          <w:w w:val="102"/>
          <w:kern w:val="32"/>
          <w:sz w:val="24"/>
          <w:lang w:val="en-US" w:eastAsia="en-US"/>
        </w:rPr>
        <w:t xml:space="preserve">2.2.1.2. </w:t>
      </w:r>
      <w:bookmarkEnd w:id="93"/>
      <w:r w:rsidR="00D962B5" w:rsidRPr="00D962B5">
        <w:rPr>
          <w:rFonts w:ascii="Times New Roman" w:eastAsia="Arial" w:hAnsi="Times New Roman" w:cs="Times New Roman"/>
          <w:w w:val="102"/>
          <w:kern w:val="32"/>
          <w:sz w:val="24"/>
          <w:lang w:val="en-US" w:eastAsia="en-US"/>
        </w:rPr>
        <w:t>Aria de protecție specială avifaunistică - ROSPA0029 – Defileul Muresului Inferior și Dealurile Lipovei</w:t>
      </w:r>
      <w:bookmarkEnd w:id="94"/>
    </w:p>
    <w:p w14:paraId="788B2279" w14:textId="77777777" w:rsidR="00D962B5" w:rsidRPr="00AF41F0" w:rsidRDefault="00D962B5" w:rsidP="00D962B5">
      <w:pPr>
        <w:jc w:val="both"/>
      </w:pPr>
      <w:r w:rsidRPr="00AF41F0">
        <w:rPr>
          <w:rFonts w:eastAsia="Arial"/>
          <w:w w:val="102"/>
        </w:rPr>
        <w:t>(date preluate din ”Formularul Standard Narura 2000”)</w:t>
      </w:r>
    </w:p>
    <w:p w14:paraId="0F8A6650" w14:textId="5405A2FE" w:rsidR="00593D60" w:rsidRPr="00A8575A" w:rsidRDefault="00593D60" w:rsidP="001D0B6E">
      <w:pPr>
        <w:rPr>
          <w:lang w:val="en-US" w:eastAsia="en-US"/>
        </w:rPr>
      </w:pPr>
    </w:p>
    <w:p w14:paraId="18B946B6" w14:textId="77777777" w:rsidR="00D962B5" w:rsidRPr="00D962B5" w:rsidRDefault="00D962B5" w:rsidP="00D962B5">
      <w:pPr>
        <w:spacing w:line="259" w:lineRule="auto"/>
        <w:ind w:left="832"/>
        <w:jc w:val="both"/>
        <w:rPr>
          <w:rFonts w:eastAsia="Calibri"/>
          <w:b/>
          <w:iCs/>
          <w:lang w:val="en-US" w:eastAsia="en-US"/>
        </w:rPr>
      </w:pPr>
      <w:r w:rsidRPr="00D962B5">
        <w:rPr>
          <w:rFonts w:eastAsia="Calibri"/>
          <w:b/>
          <w:iCs/>
          <w:lang w:val="en-US" w:eastAsia="en-US"/>
        </w:rPr>
        <w:t>Suprafaţa sitului</w:t>
      </w:r>
    </w:p>
    <w:p w14:paraId="16DA66B2" w14:textId="77777777" w:rsidR="00D962B5" w:rsidRPr="00D962B5" w:rsidRDefault="00D962B5" w:rsidP="00D962B5">
      <w:pPr>
        <w:ind w:firstLine="720"/>
        <w:jc w:val="both"/>
        <w:rPr>
          <w:lang w:val="en-US"/>
        </w:rPr>
      </w:pPr>
      <w:r w:rsidRPr="00D962B5">
        <w:rPr>
          <w:lang w:val="en-US"/>
        </w:rPr>
        <w:t>Aria naturală de interes comunitar ROSPA0029 – Defileul Muresului Inferior și Dealurile Lipovei are o suprafaţă totală de 55943,9 ha, conform Formularului  Standard  Natura  2000.</w:t>
      </w:r>
    </w:p>
    <w:p w14:paraId="53A28571" w14:textId="77777777" w:rsidR="00D962B5" w:rsidRPr="00D962B5" w:rsidRDefault="00D962B5" w:rsidP="00D962B5">
      <w:pPr>
        <w:ind w:firstLine="720"/>
        <w:jc w:val="both"/>
        <w:rPr>
          <w:b/>
          <w:i/>
          <w:lang w:val="en-AU"/>
        </w:rPr>
      </w:pPr>
    </w:p>
    <w:p w14:paraId="1CE62488" w14:textId="77777777" w:rsidR="00D962B5" w:rsidRPr="00D962B5" w:rsidRDefault="00D962B5" w:rsidP="00D962B5">
      <w:pPr>
        <w:ind w:firstLine="720"/>
        <w:jc w:val="both"/>
        <w:rPr>
          <w:b/>
          <w:iCs/>
          <w:lang w:val="en-AU"/>
        </w:rPr>
      </w:pPr>
      <w:r w:rsidRPr="00D962B5">
        <w:rPr>
          <w:b/>
          <w:iCs/>
          <w:lang w:val="en-AU"/>
        </w:rPr>
        <w:t>Specii de păsări existente situl ROSPA0029 – Defileul Muresului Inferior și Dealurile Lipovei</w:t>
      </w:r>
    </w:p>
    <w:p w14:paraId="57C6F15D" w14:textId="77777777" w:rsidR="00D962B5" w:rsidRPr="00D962B5" w:rsidRDefault="00D962B5" w:rsidP="00D962B5">
      <w:pPr>
        <w:ind w:firstLine="720"/>
        <w:jc w:val="both"/>
        <w:rPr>
          <w:rFonts w:eastAsia="Arial"/>
          <w:b/>
          <w:i/>
          <w:w w:val="102"/>
          <w:lang w:val="en-US" w:eastAsia="en-US"/>
        </w:rPr>
      </w:pPr>
      <w:r w:rsidRPr="00D962B5">
        <w:rPr>
          <w:rFonts w:eastAsia="Arial"/>
          <w:b/>
          <w:i/>
          <w:w w:val="102"/>
          <w:lang w:val="en-US" w:eastAsia="en-US"/>
        </w:rPr>
        <w:t>Specii prevăzute la articolul 4 din Directiva 2009/147/CE, specii enumerate în anexa II la Directiva 92/43/CEE și evaluarea sitului în ceea ce le privește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25"/>
        <w:gridCol w:w="423"/>
        <w:gridCol w:w="456"/>
        <w:gridCol w:w="1379"/>
        <w:gridCol w:w="281"/>
        <w:gridCol w:w="289"/>
        <w:gridCol w:w="424"/>
        <w:gridCol w:w="424"/>
        <w:gridCol w:w="422"/>
        <w:gridCol w:w="424"/>
        <w:gridCol w:w="564"/>
        <w:gridCol w:w="424"/>
        <w:gridCol w:w="562"/>
        <w:gridCol w:w="564"/>
        <w:gridCol w:w="385"/>
        <w:gridCol w:w="478"/>
        <w:gridCol w:w="582"/>
        <w:gridCol w:w="558"/>
        <w:gridCol w:w="564"/>
      </w:tblGrid>
      <w:tr w:rsidR="00D962B5" w:rsidRPr="00D962B5" w14:paraId="3A78D85B" w14:textId="77777777" w:rsidTr="0023282A">
        <w:trPr>
          <w:trHeight w:val="20"/>
          <w:tblHeader/>
        </w:trPr>
        <w:tc>
          <w:tcPr>
            <w:tcW w:w="221" w:type="pct"/>
            <w:vMerge w:val="restart"/>
            <w:vAlign w:val="center"/>
          </w:tcPr>
          <w:p w14:paraId="062659DA"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 xml:space="preserve">Ordinea </w:t>
            </w:r>
            <w:r w:rsidRPr="00D962B5">
              <w:rPr>
                <w:spacing w:val="-16"/>
                <w:sz w:val="16"/>
                <w:szCs w:val="16"/>
                <w:lang w:val="en-US" w:eastAsia="en-US"/>
              </w:rPr>
              <w:br/>
              <w:t>din formular N2000</w:t>
            </w:r>
          </w:p>
        </w:tc>
        <w:tc>
          <w:tcPr>
            <w:tcW w:w="1468" w:type="pct"/>
            <w:gridSpan w:val="5"/>
            <w:vAlign w:val="center"/>
          </w:tcPr>
          <w:p w14:paraId="0851A43D"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Specie</w:t>
            </w:r>
          </w:p>
        </w:tc>
        <w:tc>
          <w:tcPr>
            <w:tcW w:w="1392" w:type="pct"/>
            <w:gridSpan w:val="6"/>
            <w:vAlign w:val="center"/>
          </w:tcPr>
          <w:p w14:paraId="3F1679CC"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Populatie</w:t>
            </w:r>
          </w:p>
        </w:tc>
        <w:tc>
          <w:tcPr>
            <w:tcW w:w="1033" w:type="pct"/>
            <w:gridSpan w:val="4"/>
            <w:vAlign w:val="center"/>
          </w:tcPr>
          <w:p w14:paraId="5C4B6571"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Sit</w:t>
            </w:r>
          </w:p>
        </w:tc>
        <w:tc>
          <w:tcPr>
            <w:tcW w:w="302" w:type="pct"/>
            <w:vMerge w:val="restart"/>
            <w:vAlign w:val="center"/>
          </w:tcPr>
          <w:p w14:paraId="537F9430"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1Formular natura</w:t>
            </w:r>
          </w:p>
          <w:p w14:paraId="6064E41B"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2000</w:t>
            </w:r>
          </w:p>
        </w:tc>
        <w:tc>
          <w:tcPr>
            <w:tcW w:w="290" w:type="pct"/>
            <w:vMerge w:val="restart"/>
            <w:vAlign w:val="center"/>
          </w:tcPr>
          <w:p w14:paraId="198FC484"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2Obiective</w:t>
            </w:r>
            <w:r w:rsidRPr="00D962B5">
              <w:rPr>
                <w:spacing w:val="-16"/>
                <w:sz w:val="16"/>
                <w:szCs w:val="16"/>
                <w:lang w:val="en-US" w:eastAsia="en-US"/>
              </w:rPr>
              <w:br/>
              <w:t xml:space="preserve"> de conservare specifice</w:t>
            </w:r>
          </w:p>
        </w:tc>
        <w:tc>
          <w:tcPr>
            <w:tcW w:w="295" w:type="pct"/>
            <w:vMerge w:val="restart"/>
            <w:vAlign w:val="center"/>
          </w:tcPr>
          <w:p w14:paraId="3B72B43A"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 xml:space="preserve">Ordinea </w:t>
            </w:r>
            <w:r w:rsidRPr="00D962B5">
              <w:rPr>
                <w:spacing w:val="-16"/>
                <w:sz w:val="16"/>
                <w:szCs w:val="16"/>
                <w:lang w:val="en-US" w:eastAsia="en-US"/>
              </w:rPr>
              <w:br/>
              <w:t>din  ”Obiective</w:t>
            </w:r>
            <w:r w:rsidRPr="00D962B5">
              <w:rPr>
                <w:spacing w:val="-16"/>
                <w:sz w:val="16"/>
                <w:szCs w:val="16"/>
                <w:lang w:val="en-US" w:eastAsia="en-US"/>
              </w:rPr>
              <w:br/>
              <w:t xml:space="preserve"> de conservare”</w:t>
            </w:r>
          </w:p>
        </w:tc>
      </w:tr>
      <w:tr w:rsidR="00D962B5" w:rsidRPr="00D962B5" w14:paraId="3AD6CF94" w14:textId="77777777" w:rsidTr="0023282A">
        <w:trPr>
          <w:trHeight w:val="20"/>
          <w:tblHeader/>
        </w:trPr>
        <w:tc>
          <w:tcPr>
            <w:tcW w:w="221" w:type="pct"/>
            <w:vMerge/>
            <w:vAlign w:val="center"/>
          </w:tcPr>
          <w:p w14:paraId="4910F93E" w14:textId="77777777" w:rsidR="00D962B5" w:rsidRPr="00D962B5" w:rsidRDefault="00D962B5" w:rsidP="00D962B5">
            <w:pPr>
              <w:ind w:left="-57" w:right="-57"/>
              <w:jc w:val="center"/>
              <w:rPr>
                <w:spacing w:val="-16"/>
                <w:sz w:val="16"/>
                <w:szCs w:val="16"/>
                <w:lang w:val="en-US" w:eastAsia="en-US"/>
              </w:rPr>
            </w:pPr>
          </w:p>
        </w:tc>
        <w:tc>
          <w:tcPr>
            <w:tcW w:w="220" w:type="pct"/>
            <w:vMerge w:val="restart"/>
            <w:vAlign w:val="center"/>
          </w:tcPr>
          <w:p w14:paraId="2B36A5BA"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Grup</w:t>
            </w:r>
          </w:p>
        </w:tc>
        <w:tc>
          <w:tcPr>
            <w:tcW w:w="237" w:type="pct"/>
            <w:vMerge w:val="restart"/>
            <w:vAlign w:val="center"/>
          </w:tcPr>
          <w:p w14:paraId="6A80A11E"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Cod</w:t>
            </w:r>
          </w:p>
        </w:tc>
        <w:tc>
          <w:tcPr>
            <w:tcW w:w="716" w:type="pct"/>
            <w:vMerge w:val="restart"/>
            <w:vAlign w:val="center"/>
          </w:tcPr>
          <w:p w14:paraId="63B1DFDA"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Denumire științifică</w:t>
            </w:r>
          </w:p>
        </w:tc>
        <w:tc>
          <w:tcPr>
            <w:tcW w:w="146" w:type="pct"/>
            <w:vMerge w:val="restart"/>
            <w:vAlign w:val="center"/>
          </w:tcPr>
          <w:p w14:paraId="39E593E0"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S</w:t>
            </w:r>
          </w:p>
        </w:tc>
        <w:tc>
          <w:tcPr>
            <w:tcW w:w="150" w:type="pct"/>
            <w:vMerge w:val="restart"/>
            <w:vAlign w:val="center"/>
          </w:tcPr>
          <w:p w14:paraId="3766BE82"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NP</w:t>
            </w:r>
          </w:p>
        </w:tc>
        <w:tc>
          <w:tcPr>
            <w:tcW w:w="220" w:type="pct"/>
            <w:vMerge w:val="restart"/>
            <w:vAlign w:val="center"/>
          </w:tcPr>
          <w:p w14:paraId="7BA75BA9"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Tip</w:t>
            </w:r>
          </w:p>
        </w:tc>
        <w:tc>
          <w:tcPr>
            <w:tcW w:w="438" w:type="pct"/>
            <w:gridSpan w:val="2"/>
            <w:vAlign w:val="center"/>
          </w:tcPr>
          <w:p w14:paraId="5E746BD0"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Marime</w:t>
            </w:r>
          </w:p>
        </w:tc>
        <w:tc>
          <w:tcPr>
            <w:tcW w:w="220" w:type="pct"/>
            <w:vMerge w:val="restart"/>
            <w:vAlign w:val="center"/>
          </w:tcPr>
          <w:p w14:paraId="3358E97F"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Unit.</w:t>
            </w:r>
          </w:p>
          <w:p w14:paraId="75028C4B"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masura</w:t>
            </w:r>
          </w:p>
        </w:tc>
        <w:tc>
          <w:tcPr>
            <w:tcW w:w="293" w:type="pct"/>
            <w:vAlign w:val="center"/>
          </w:tcPr>
          <w:p w14:paraId="7DCD0D4E"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Categ.</w:t>
            </w:r>
          </w:p>
        </w:tc>
        <w:tc>
          <w:tcPr>
            <w:tcW w:w="220" w:type="pct"/>
            <w:vMerge w:val="restart"/>
            <w:vAlign w:val="center"/>
          </w:tcPr>
          <w:p w14:paraId="3E84777A"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Calit.</w:t>
            </w:r>
          </w:p>
          <w:p w14:paraId="7AE84CD2"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date</w:t>
            </w:r>
          </w:p>
        </w:tc>
        <w:tc>
          <w:tcPr>
            <w:tcW w:w="292" w:type="pct"/>
            <w:vAlign w:val="center"/>
          </w:tcPr>
          <w:p w14:paraId="3CD81BC3"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AIBICID</w:t>
            </w:r>
          </w:p>
        </w:tc>
        <w:tc>
          <w:tcPr>
            <w:tcW w:w="740" w:type="pct"/>
            <w:gridSpan w:val="3"/>
            <w:vAlign w:val="center"/>
          </w:tcPr>
          <w:p w14:paraId="49ADCAE7"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AIBIC</w:t>
            </w:r>
          </w:p>
        </w:tc>
        <w:tc>
          <w:tcPr>
            <w:tcW w:w="302" w:type="pct"/>
            <w:vMerge/>
            <w:vAlign w:val="center"/>
          </w:tcPr>
          <w:p w14:paraId="2B4DC933" w14:textId="77777777" w:rsidR="00D962B5" w:rsidRPr="00D962B5" w:rsidRDefault="00D962B5" w:rsidP="00D962B5">
            <w:pPr>
              <w:ind w:left="-57" w:right="-57"/>
              <w:jc w:val="center"/>
              <w:rPr>
                <w:spacing w:val="-16"/>
                <w:sz w:val="16"/>
                <w:szCs w:val="16"/>
                <w:lang w:val="en-US" w:eastAsia="en-US"/>
              </w:rPr>
            </w:pPr>
          </w:p>
        </w:tc>
        <w:tc>
          <w:tcPr>
            <w:tcW w:w="290" w:type="pct"/>
            <w:vMerge/>
            <w:vAlign w:val="center"/>
          </w:tcPr>
          <w:p w14:paraId="622C75BA" w14:textId="77777777" w:rsidR="00D962B5" w:rsidRPr="00D962B5" w:rsidRDefault="00D962B5" w:rsidP="00D962B5">
            <w:pPr>
              <w:ind w:left="-57" w:right="-57"/>
              <w:jc w:val="center"/>
              <w:rPr>
                <w:spacing w:val="-16"/>
                <w:sz w:val="16"/>
                <w:szCs w:val="16"/>
                <w:lang w:val="en-US" w:eastAsia="en-US"/>
              </w:rPr>
            </w:pPr>
          </w:p>
        </w:tc>
        <w:tc>
          <w:tcPr>
            <w:tcW w:w="295" w:type="pct"/>
            <w:vMerge/>
            <w:vAlign w:val="center"/>
          </w:tcPr>
          <w:p w14:paraId="5EAD565B" w14:textId="77777777" w:rsidR="00D962B5" w:rsidRPr="00D962B5" w:rsidRDefault="00D962B5" w:rsidP="00D962B5">
            <w:pPr>
              <w:ind w:left="-57" w:right="-57"/>
              <w:jc w:val="center"/>
              <w:rPr>
                <w:spacing w:val="-16"/>
                <w:sz w:val="16"/>
                <w:szCs w:val="16"/>
                <w:lang w:val="en-US" w:eastAsia="en-US"/>
              </w:rPr>
            </w:pPr>
          </w:p>
        </w:tc>
      </w:tr>
      <w:tr w:rsidR="00D962B5" w:rsidRPr="00D962B5" w14:paraId="52670F48" w14:textId="77777777" w:rsidTr="0023282A">
        <w:trPr>
          <w:trHeight w:val="20"/>
          <w:tblHeader/>
        </w:trPr>
        <w:tc>
          <w:tcPr>
            <w:tcW w:w="221" w:type="pct"/>
            <w:vMerge/>
            <w:vAlign w:val="center"/>
          </w:tcPr>
          <w:p w14:paraId="5DE63788" w14:textId="77777777" w:rsidR="00D962B5" w:rsidRPr="00D962B5" w:rsidRDefault="00D962B5" w:rsidP="00D962B5">
            <w:pPr>
              <w:ind w:left="-57" w:right="-57"/>
              <w:jc w:val="center"/>
              <w:rPr>
                <w:spacing w:val="-16"/>
                <w:sz w:val="16"/>
                <w:szCs w:val="16"/>
                <w:lang w:val="en-US" w:eastAsia="en-US"/>
              </w:rPr>
            </w:pPr>
          </w:p>
        </w:tc>
        <w:tc>
          <w:tcPr>
            <w:tcW w:w="220" w:type="pct"/>
            <w:vMerge/>
            <w:vAlign w:val="center"/>
          </w:tcPr>
          <w:p w14:paraId="63ED4348" w14:textId="77777777" w:rsidR="00D962B5" w:rsidRPr="00D962B5" w:rsidRDefault="00D962B5" w:rsidP="00D962B5">
            <w:pPr>
              <w:ind w:left="-57" w:right="-57"/>
              <w:jc w:val="center"/>
              <w:rPr>
                <w:spacing w:val="-16"/>
                <w:sz w:val="16"/>
                <w:szCs w:val="16"/>
                <w:lang w:val="en-US" w:eastAsia="en-US"/>
              </w:rPr>
            </w:pPr>
          </w:p>
        </w:tc>
        <w:tc>
          <w:tcPr>
            <w:tcW w:w="237" w:type="pct"/>
            <w:vMerge/>
            <w:vAlign w:val="center"/>
          </w:tcPr>
          <w:p w14:paraId="203B0A0F" w14:textId="77777777" w:rsidR="00D962B5" w:rsidRPr="00D962B5" w:rsidRDefault="00D962B5" w:rsidP="00D962B5">
            <w:pPr>
              <w:ind w:left="-57" w:right="-57"/>
              <w:jc w:val="center"/>
              <w:rPr>
                <w:spacing w:val="-16"/>
                <w:sz w:val="16"/>
                <w:szCs w:val="16"/>
                <w:lang w:val="en-US" w:eastAsia="en-US"/>
              </w:rPr>
            </w:pPr>
          </w:p>
        </w:tc>
        <w:tc>
          <w:tcPr>
            <w:tcW w:w="716" w:type="pct"/>
            <w:vMerge/>
            <w:vAlign w:val="center"/>
          </w:tcPr>
          <w:p w14:paraId="13FDA051" w14:textId="77777777" w:rsidR="00D962B5" w:rsidRPr="00D962B5" w:rsidRDefault="00D962B5" w:rsidP="00D962B5">
            <w:pPr>
              <w:ind w:left="-57" w:right="-57"/>
              <w:jc w:val="center"/>
              <w:rPr>
                <w:spacing w:val="-16"/>
                <w:sz w:val="16"/>
                <w:szCs w:val="16"/>
                <w:lang w:val="en-US" w:eastAsia="en-US"/>
              </w:rPr>
            </w:pPr>
          </w:p>
        </w:tc>
        <w:tc>
          <w:tcPr>
            <w:tcW w:w="146" w:type="pct"/>
            <w:vMerge/>
            <w:vAlign w:val="center"/>
          </w:tcPr>
          <w:p w14:paraId="03FC061E" w14:textId="77777777" w:rsidR="00D962B5" w:rsidRPr="00D962B5" w:rsidRDefault="00D962B5" w:rsidP="00D962B5">
            <w:pPr>
              <w:ind w:left="-57" w:right="-57"/>
              <w:jc w:val="center"/>
              <w:rPr>
                <w:spacing w:val="-16"/>
                <w:sz w:val="16"/>
                <w:szCs w:val="16"/>
                <w:lang w:val="en-US" w:eastAsia="en-US"/>
              </w:rPr>
            </w:pPr>
          </w:p>
        </w:tc>
        <w:tc>
          <w:tcPr>
            <w:tcW w:w="150" w:type="pct"/>
            <w:vMerge/>
            <w:vAlign w:val="center"/>
          </w:tcPr>
          <w:p w14:paraId="76835355" w14:textId="77777777" w:rsidR="00D962B5" w:rsidRPr="00D962B5" w:rsidRDefault="00D962B5" w:rsidP="00D962B5">
            <w:pPr>
              <w:ind w:left="-57" w:right="-57"/>
              <w:jc w:val="center"/>
              <w:rPr>
                <w:spacing w:val="-16"/>
                <w:sz w:val="16"/>
                <w:szCs w:val="16"/>
                <w:lang w:val="en-US" w:eastAsia="en-US"/>
              </w:rPr>
            </w:pPr>
          </w:p>
        </w:tc>
        <w:tc>
          <w:tcPr>
            <w:tcW w:w="220" w:type="pct"/>
            <w:vMerge/>
            <w:vAlign w:val="center"/>
          </w:tcPr>
          <w:p w14:paraId="2720EB0D" w14:textId="77777777" w:rsidR="00D962B5" w:rsidRPr="00D962B5" w:rsidRDefault="00D962B5" w:rsidP="00D962B5">
            <w:pPr>
              <w:ind w:left="-57" w:right="-57"/>
              <w:jc w:val="center"/>
              <w:rPr>
                <w:spacing w:val="-16"/>
                <w:sz w:val="16"/>
                <w:szCs w:val="16"/>
                <w:lang w:val="en-US" w:eastAsia="en-US"/>
              </w:rPr>
            </w:pPr>
          </w:p>
        </w:tc>
        <w:tc>
          <w:tcPr>
            <w:tcW w:w="220" w:type="pct"/>
            <w:vAlign w:val="center"/>
          </w:tcPr>
          <w:p w14:paraId="34E61F46"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Min.</w:t>
            </w:r>
          </w:p>
        </w:tc>
        <w:tc>
          <w:tcPr>
            <w:tcW w:w="219" w:type="pct"/>
            <w:vAlign w:val="center"/>
          </w:tcPr>
          <w:p w14:paraId="7B4A9A31"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Max.</w:t>
            </w:r>
          </w:p>
        </w:tc>
        <w:tc>
          <w:tcPr>
            <w:tcW w:w="220" w:type="pct"/>
            <w:vMerge/>
            <w:vAlign w:val="center"/>
          </w:tcPr>
          <w:p w14:paraId="780A3ADD" w14:textId="77777777" w:rsidR="00D962B5" w:rsidRPr="00D962B5" w:rsidRDefault="00D962B5" w:rsidP="00D962B5">
            <w:pPr>
              <w:ind w:left="-57" w:right="-57"/>
              <w:jc w:val="center"/>
              <w:rPr>
                <w:spacing w:val="-16"/>
                <w:sz w:val="16"/>
                <w:szCs w:val="16"/>
                <w:lang w:val="en-US" w:eastAsia="en-US"/>
              </w:rPr>
            </w:pPr>
          </w:p>
        </w:tc>
        <w:tc>
          <w:tcPr>
            <w:tcW w:w="293" w:type="pct"/>
            <w:vAlign w:val="center"/>
          </w:tcPr>
          <w:p w14:paraId="3B81343C"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CIRIVIP</w:t>
            </w:r>
          </w:p>
        </w:tc>
        <w:tc>
          <w:tcPr>
            <w:tcW w:w="220" w:type="pct"/>
            <w:vMerge/>
            <w:vAlign w:val="center"/>
          </w:tcPr>
          <w:p w14:paraId="66BDB6B0"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1716766D"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Pop.</w:t>
            </w:r>
          </w:p>
        </w:tc>
        <w:tc>
          <w:tcPr>
            <w:tcW w:w="293" w:type="pct"/>
            <w:vAlign w:val="center"/>
          </w:tcPr>
          <w:p w14:paraId="53C9EA12"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Conserv.</w:t>
            </w:r>
          </w:p>
        </w:tc>
        <w:tc>
          <w:tcPr>
            <w:tcW w:w="200" w:type="pct"/>
            <w:vAlign w:val="center"/>
          </w:tcPr>
          <w:p w14:paraId="04259068"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Izolare</w:t>
            </w:r>
          </w:p>
        </w:tc>
        <w:tc>
          <w:tcPr>
            <w:tcW w:w="248" w:type="pct"/>
            <w:vAlign w:val="center"/>
          </w:tcPr>
          <w:p w14:paraId="30218D6B"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Global</w:t>
            </w:r>
          </w:p>
        </w:tc>
        <w:tc>
          <w:tcPr>
            <w:tcW w:w="302" w:type="pct"/>
            <w:vMerge/>
            <w:vAlign w:val="center"/>
          </w:tcPr>
          <w:p w14:paraId="123B1F16" w14:textId="77777777" w:rsidR="00D962B5" w:rsidRPr="00D962B5" w:rsidRDefault="00D962B5" w:rsidP="00D962B5">
            <w:pPr>
              <w:ind w:left="-57" w:right="-57"/>
              <w:jc w:val="center"/>
              <w:rPr>
                <w:spacing w:val="-16"/>
                <w:sz w:val="16"/>
                <w:szCs w:val="16"/>
                <w:lang w:val="en-US" w:eastAsia="en-US"/>
              </w:rPr>
            </w:pPr>
          </w:p>
        </w:tc>
        <w:tc>
          <w:tcPr>
            <w:tcW w:w="290" w:type="pct"/>
            <w:vMerge/>
            <w:vAlign w:val="center"/>
          </w:tcPr>
          <w:p w14:paraId="012440F9" w14:textId="77777777" w:rsidR="00D962B5" w:rsidRPr="00D962B5" w:rsidRDefault="00D962B5" w:rsidP="00D962B5">
            <w:pPr>
              <w:ind w:left="-57" w:right="-57"/>
              <w:jc w:val="center"/>
              <w:rPr>
                <w:spacing w:val="-16"/>
                <w:sz w:val="16"/>
                <w:szCs w:val="16"/>
                <w:lang w:val="en-US" w:eastAsia="en-US"/>
              </w:rPr>
            </w:pPr>
          </w:p>
        </w:tc>
        <w:tc>
          <w:tcPr>
            <w:tcW w:w="295" w:type="pct"/>
            <w:vMerge/>
            <w:vAlign w:val="center"/>
          </w:tcPr>
          <w:p w14:paraId="66DD49DA" w14:textId="77777777" w:rsidR="00D962B5" w:rsidRPr="00D962B5" w:rsidRDefault="00D962B5" w:rsidP="00D962B5">
            <w:pPr>
              <w:ind w:left="-57" w:right="-57"/>
              <w:jc w:val="center"/>
              <w:rPr>
                <w:spacing w:val="-16"/>
                <w:sz w:val="16"/>
                <w:szCs w:val="16"/>
                <w:lang w:val="en-US" w:eastAsia="en-US"/>
              </w:rPr>
            </w:pPr>
          </w:p>
        </w:tc>
      </w:tr>
      <w:tr w:rsidR="00D962B5" w:rsidRPr="00D962B5" w14:paraId="3262F9AE" w14:textId="77777777" w:rsidTr="0023282A">
        <w:trPr>
          <w:trHeight w:val="20"/>
        </w:trPr>
        <w:tc>
          <w:tcPr>
            <w:tcW w:w="221" w:type="pct"/>
            <w:vAlign w:val="center"/>
          </w:tcPr>
          <w:p w14:paraId="56C20F5A"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1</w:t>
            </w:r>
          </w:p>
        </w:tc>
        <w:tc>
          <w:tcPr>
            <w:tcW w:w="220" w:type="pct"/>
            <w:vAlign w:val="center"/>
          </w:tcPr>
          <w:p w14:paraId="6DD3D37F"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7265AD3D"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A229</w:t>
            </w:r>
          </w:p>
        </w:tc>
        <w:tc>
          <w:tcPr>
            <w:tcW w:w="716" w:type="pct"/>
            <w:vAlign w:val="center"/>
          </w:tcPr>
          <w:p w14:paraId="41B3F1F9" w14:textId="77777777" w:rsidR="00D962B5" w:rsidRPr="00D962B5" w:rsidRDefault="00D962B5" w:rsidP="00D962B5">
            <w:pPr>
              <w:ind w:left="18" w:right="-57"/>
              <w:jc w:val="center"/>
              <w:rPr>
                <w:spacing w:val="-16"/>
                <w:sz w:val="16"/>
                <w:szCs w:val="16"/>
                <w:lang w:val="en-US" w:eastAsia="en-US"/>
              </w:rPr>
            </w:pPr>
            <w:r w:rsidRPr="00D962B5">
              <w:rPr>
                <w:spacing w:val="-16"/>
                <w:sz w:val="16"/>
                <w:szCs w:val="16"/>
                <w:lang w:val="en-US" w:eastAsia="en-US"/>
              </w:rPr>
              <w:t>Alcedo atthis</w:t>
            </w:r>
          </w:p>
        </w:tc>
        <w:tc>
          <w:tcPr>
            <w:tcW w:w="146" w:type="pct"/>
            <w:vAlign w:val="center"/>
          </w:tcPr>
          <w:p w14:paraId="2F56BE31"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2DCB2462"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653FA17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R</w:t>
            </w:r>
          </w:p>
        </w:tc>
        <w:tc>
          <w:tcPr>
            <w:tcW w:w="220" w:type="pct"/>
            <w:vAlign w:val="center"/>
          </w:tcPr>
          <w:p w14:paraId="552302BD"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30</w:t>
            </w:r>
          </w:p>
        </w:tc>
        <w:tc>
          <w:tcPr>
            <w:tcW w:w="219" w:type="pct"/>
            <w:vAlign w:val="center"/>
          </w:tcPr>
          <w:p w14:paraId="3B2CEDB1"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50</w:t>
            </w:r>
          </w:p>
        </w:tc>
        <w:tc>
          <w:tcPr>
            <w:tcW w:w="220" w:type="pct"/>
            <w:vAlign w:val="center"/>
          </w:tcPr>
          <w:p w14:paraId="45A781C2"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4629BCE1"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4A3FCF91"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0D0AC0A0"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93" w:type="pct"/>
            <w:vAlign w:val="center"/>
          </w:tcPr>
          <w:p w14:paraId="708C708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56C5999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75A16E99"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302" w:type="pct"/>
            <w:vAlign w:val="center"/>
          </w:tcPr>
          <w:p w14:paraId="4D1CC763"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6419F8B4"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53670621"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1</w:t>
            </w:r>
          </w:p>
        </w:tc>
      </w:tr>
      <w:tr w:rsidR="00D962B5" w:rsidRPr="00D962B5" w14:paraId="52D41CC0" w14:textId="77777777" w:rsidTr="0023282A">
        <w:trPr>
          <w:trHeight w:val="20"/>
        </w:trPr>
        <w:tc>
          <w:tcPr>
            <w:tcW w:w="221" w:type="pct"/>
            <w:vAlign w:val="center"/>
          </w:tcPr>
          <w:p w14:paraId="1A114BF3"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2</w:t>
            </w:r>
          </w:p>
        </w:tc>
        <w:tc>
          <w:tcPr>
            <w:tcW w:w="220" w:type="pct"/>
            <w:vAlign w:val="center"/>
          </w:tcPr>
          <w:p w14:paraId="249B648C"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786D1C55"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A089</w:t>
            </w:r>
          </w:p>
        </w:tc>
        <w:tc>
          <w:tcPr>
            <w:tcW w:w="716" w:type="pct"/>
            <w:vAlign w:val="center"/>
          </w:tcPr>
          <w:p w14:paraId="0CE4E20B" w14:textId="77777777" w:rsidR="00D962B5" w:rsidRPr="00D962B5" w:rsidRDefault="00D962B5" w:rsidP="00D962B5">
            <w:pPr>
              <w:ind w:left="18" w:right="-57"/>
              <w:jc w:val="center"/>
              <w:rPr>
                <w:spacing w:val="-16"/>
                <w:sz w:val="16"/>
                <w:szCs w:val="16"/>
                <w:lang w:val="en-US" w:eastAsia="en-US"/>
              </w:rPr>
            </w:pPr>
            <w:r w:rsidRPr="00D962B5">
              <w:rPr>
                <w:spacing w:val="-16"/>
                <w:sz w:val="16"/>
                <w:szCs w:val="16"/>
                <w:lang w:val="en-US" w:eastAsia="en-US"/>
              </w:rPr>
              <w:t>Aquila pomarina</w:t>
            </w:r>
          </w:p>
        </w:tc>
        <w:tc>
          <w:tcPr>
            <w:tcW w:w="146" w:type="pct"/>
            <w:vAlign w:val="center"/>
          </w:tcPr>
          <w:p w14:paraId="43C06888"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47770D83"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3D4E27D7"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R</w:t>
            </w:r>
          </w:p>
        </w:tc>
        <w:tc>
          <w:tcPr>
            <w:tcW w:w="220" w:type="pct"/>
            <w:vAlign w:val="center"/>
          </w:tcPr>
          <w:p w14:paraId="7A5B475B"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60</w:t>
            </w:r>
          </w:p>
        </w:tc>
        <w:tc>
          <w:tcPr>
            <w:tcW w:w="219" w:type="pct"/>
            <w:vAlign w:val="center"/>
          </w:tcPr>
          <w:p w14:paraId="1ACD6F9D"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70</w:t>
            </w:r>
          </w:p>
        </w:tc>
        <w:tc>
          <w:tcPr>
            <w:tcW w:w="220" w:type="pct"/>
            <w:vAlign w:val="center"/>
          </w:tcPr>
          <w:p w14:paraId="563F8FC2"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5F7AE861"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0931C874"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55E3BD3E"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93" w:type="pct"/>
            <w:vAlign w:val="center"/>
          </w:tcPr>
          <w:p w14:paraId="1CDFC8B8"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50240279"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107FCEAD"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302" w:type="pct"/>
            <w:vAlign w:val="center"/>
          </w:tcPr>
          <w:p w14:paraId="122879D9"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35D739BF"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1CCF2BE8"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2</w:t>
            </w:r>
          </w:p>
        </w:tc>
      </w:tr>
      <w:tr w:rsidR="00D962B5" w:rsidRPr="00D962B5" w14:paraId="60FB2A15" w14:textId="77777777" w:rsidTr="0023282A">
        <w:trPr>
          <w:trHeight w:val="20"/>
        </w:trPr>
        <w:tc>
          <w:tcPr>
            <w:tcW w:w="221" w:type="pct"/>
            <w:vAlign w:val="center"/>
          </w:tcPr>
          <w:p w14:paraId="2E5FD7CE"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3</w:t>
            </w:r>
          </w:p>
        </w:tc>
        <w:tc>
          <w:tcPr>
            <w:tcW w:w="220" w:type="pct"/>
            <w:vAlign w:val="center"/>
          </w:tcPr>
          <w:p w14:paraId="2DE6BC73"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07D84D9D"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A104</w:t>
            </w:r>
          </w:p>
        </w:tc>
        <w:tc>
          <w:tcPr>
            <w:tcW w:w="716" w:type="pct"/>
            <w:vAlign w:val="center"/>
          </w:tcPr>
          <w:p w14:paraId="10263E9B" w14:textId="77777777" w:rsidR="00D962B5" w:rsidRPr="00D962B5" w:rsidRDefault="00D962B5" w:rsidP="00D962B5">
            <w:pPr>
              <w:ind w:left="18" w:right="-57"/>
              <w:jc w:val="center"/>
              <w:rPr>
                <w:spacing w:val="-16"/>
                <w:sz w:val="16"/>
                <w:szCs w:val="16"/>
                <w:lang w:val="en-US" w:eastAsia="en-US"/>
              </w:rPr>
            </w:pPr>
            <w:r w:rsidRPr="00D962B5">
              <w:rPr>
                <w:spacing w:val="-16"/>
                <w:sz w:val="16"/>
                <w:szCs w:val="16"/>
                <w:lang w:val="en-US" w:eastAsia="en-US"/>
              </w:rPr>
              <w:t>Bonasa bonasia</w:t>
            </w:r>
          </w:p>
        </w:tc>
        <w:tc>
          <w:tcPr>
            <w:tcW w:w="146" w:type="pct"/>
            <w:vAlign w:val="center"/>
          </w:tcPr>
          <w:p w14:paraId="263C6720"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764CED8B"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0041F32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20" w:type="pct"/>
            <w:vAlign w:val="center"/>
          </w:tcPr>
          <w:p w14:paraId="7D1A9441"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15</w:t>
            </w:r>
          </w:p>
        </w:tc>
        <w:tc>
          <w:tcPr>
            <w:tcW w:w="219" w:type="pct"/>
            <w:vAlign w:val="center"/>
          </w:tcPr>
          <w:p w14:paraId="7FB6876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30</w:t>
            </w:r>
          </w:p>
        </w:tc>
        <w:tc>
          <w:tcPr>
            <w:tcW w:w="220" w:type="pct"/>
            <w:vAlign w:val="center"/>
          </w:tcPr>
          <w:p w14:paraId="1876A54A"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1AAFB40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6199D6C4"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65D10AD2"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93" w:type="pct"/>
            <w:vAlign w:val="center"/>
          </w:tcPr>
          <w:p w14:paraId="1F991087"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4E1BD6A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1D065C59"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302" w:type="pct"/>
            <w:vAlign w:val="center"/>
          </w:tcPr>
          <w:p w14:paraId="18118519"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732BBD7C"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70114118"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3</w:t>
            </w:r>
          </w:p>
        </w:tc>
      </w:tr>
      <w:tr w:rsidR="00D962B5" w:rsidRPr="00D962B5" w14:paraId="5C19CB14" w14:textId="77777777" w:rsidTr="0023282A">
        <w:trPr>
          <w:trHeight w:val="20"/>
        </w:trPr>
        <w:tc>
          <w:tcPr>
            <w:tcW w:w="221" w:type="pct"/>
            <w:vAlign w:val="center"/>
          </w:tcPr>
          <w:p w14:paraId="1E8A44EB"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4</w:t>
            </w:r>
          </w:p>
        </w:tc>
        <w:tc>
          <w:tcPr>
            <w:tcW w:w="220" w:type="pct"/>
            <w:vAlign w:val="center"/>
          </w:tcPr>
          <w:p w14:paraId="3982A451"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63E69310"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A215</w:t>
            </w:r>
          </w:p>
        </w:tc>
        <w:tc>
          <w:tcPr>
            <w:tcW w:w="716" w:type="pct"/>
            <w:vAlign w:val="center"/>
          </w:tcPr>
          <w:p w14:paraId="1FA4AC46" w14:textId="77777777" w:rsidR="00D962B5" w:rsidRPr="00D962B5" w:rsidRDefault="00D962B5" w:rsidP="00D962B5">
            <w:pPr>
              <w:ind w:left="18" w:right="-57"/>
              <w:jc w:val="center"/>
              <w:rPr>
                <w:spacing w:val="-16"/>
                <w:sz w:val="16"/>
                <w:szCs w:val="16"/>
                <w:lang w:val="en-US" w:eastAsia="en-US"/>
              </w:rPr>
            </w:pPr>
            <w:r w:rsidRPr="00D962B5">
              <w:rPr>
                <w:spacing w:val="-16"/>
                <w:sz w:val="16"/>
                <w:szCs w:val="16"/>
                <w:lang w:val="en-US" w:eastAsia="en-US"/>
              </w:rPr>
              <w:t>Bubo bubo</w:t>
            </w:r>
          </w:p>
        </w:tc>
        <w:tc>
          <w:tcPr>
            <w:tcW w:w="146" w:type="pct"/>
            <w:vAlign w:val="center"/>
          </w:tcPr>
          <w:p w14:paraId="0B71BCA5"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255EB6CC"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3D977412"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20" w:type="pct"/>
            <w:vAlign w:val="center"/>
          </w:tcPr>
          <w:p w14:paraId="764CA6B6"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2</w:t>
            </w:r>
          </w:p>
        </w:tc>
        <w:tc>
          <w:tcPr>
            <w:tcW w:w="219" w:type="pct"/>
            <w:vAlign w:val="center"/>
          </w:tcPr>
          <w:p w14:paraId="75A47B97"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3</w:t>
            </w:r>
          </w:p>
        </w:tc>
        <w:tc>
          <w:tcPr>
            <w:tcW w:w="220" w:type="pct"/>
            <w:vAlign w:val="center"/>
          </w:tcPr>
          <w:p w14:paraId="42264A37"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51F9EB48"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20" w:type="pct"/>
            <w:vAlign w:val="center"/>
          </w:tcPr>
          <w:p w14:paraId="7BC4180C"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2CDB7DF8"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93" w:type="pct"/>
            <w:vAlign w:val="center"/>
          </w:tcPr>
          <w:p w14:paraId="7B7C6570"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6E4C6B6D"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04C22A9D"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302" w:type="pct"/>
            <w:vAlign w:val="center"/>
          </w:tcPr>
          <w:p w14:paraId="27E97FCF"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43D8F992"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75EB39EA"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4</w:t>
            </w:r>
          </w:p>
        </w:tc>
      </w:tr>
      <w:tr w:rsidR="00D962B5" w:rsidRPr="00D962B5" w14:paraId="7578432A" w14:textId="77777777" w:rsidTr="0023282A">
        <w:trPr>
          <w:trHeight w:val="20"/>
        </w:trPr>
        <w:tc>
          <w:tcPr>
            <w:tcW w:w="221" w:type="pct"/>
            <w:vAlign w:val="center"/>
          </w:tcPr>
          <w:p w14:paraId="6490AEE2"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5</w:t>
            </w:r>
          </w:p>
        </w:tc>
        <w:tc>
          <w:tcPr>
            <w:tcW w:w="220" w:type="pct"/>
            <w:vAlign w:val="center"/>
          </w:tcPr>
          <w:p w14:paraId="1D91EE2B"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026AA7D7"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A224</w:t>
            </w:r>
          </w:p>
        </w:tc>
        <w:tc>
          <w:tcPr>
            <w:tcW w:w="716" w:type="pct"/>
            <w:vAlign w:val="center"/>
          </w:tcPr>
          <w:p w14:paraId="50B589C5" w14:textId="77777777" w:rsidR="00D962B5" w:rsidRPr="00D962B5" w:rsidRDefault="00D962B5" w:rsidP="00D962B5">
            <w:pPr>
              <w:ind w:left="18" w:right="-57"/>
              <w:jc w:val="center"/>
              <w:rPr>
                <w:spacing w:val="-16"/>
                <w:sz w:val="16"/>
                <w:szCs w:val="16"/>
                <w:lang w:val="en-US" w:eastAsia="en-US"/>
              </w:rPr>
            </w:pPr>
            <w:r w:rsidRPr="00D962B5">
              <w:rPr>
                <w:spacing w:val="-16"/>
                <w:sz w:val="16"/>
                <w:szCs w:val="16"/>
                <w:lang w:val="en-US" w:eastAsia="en-US"/>
              </w:rPr>
              <w:t>Caprimulgus europaeus</w:t>
            </w:r>
          </w:p>
        </w:tc>
        <w:tc>
          <w:tcPr>
            <w:tcW w:w="146" w:type="pct"/>
            <w:vAlign w:val="center"/>
          </w:tcPr>
          <w:p w14:paraId="5F7319EB"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5DB6248F"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2FA57A2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R</w:t>
            </w:r>
          </w:p>
        </w:tc>
        <w:tc>
          <w:tcPr>
            <w:tcW w:w="220" w:type="pct"/>
            <w:vAlign w:val="center"/>
          </w:tcPr>
          <w:p w14:paraId="7A4B51AD"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600</w:t>
            </w:r>
          </w:p>
        </w:tc>
        <w:tc>
          <w:tcPr>
            <w:tcW w:w="219" w:type="pct"/>
            <w:vAlign w:val="center"/>
          </w:tcPr>
          <w:p w14:paraId="36894632"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800</w:t>
            </w:r>
          </w:p>
        </w:tc>
        <w:tc>
          <w:tcPr>
            <w:tcW w:w="220" w:type="pct"/>
            <w:vAlign w:val="center"/>
          </w:tcPr>
          <w:p w14:paraId="4B56B8D1"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58FCFCC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20" w:type="pct"/>
            <w:vAlign w:val="center"/>
          </w:tcPr>
          <w:p w14:paraId="7C7AF3E6"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13EBBDF0"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93" w:type="pct"/>
            <w:vAlign w:val="center"/>
          </w:tcPr>
          <w:p w14:paraId="55E24B92"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657A006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146E1329"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302" w:type="pct"/>
            <w:vAlign w:val="center"/>
          </w:tcPr>
          <w:p w14:paraId="5DE1D805"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3C2926A3"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11BC077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5</w:t>
            </w:r>
          </w:p>
        </w:tc>
      </w:tr>
      <w:tr w:rsidR="00D962B5" w:rsidRPr="00D962B5" w14:paraId="62080E7D" w14:textId="77777777" w:rsidTr="0023282A">
        <w:trPr>
          <w:trHeight w:val="20"/>
        </w:trPr>
        <w:tc>
          <w:tcPr>
            <w:tcW w:w="221" w:type="pct"/>
            <w:vAlign w:val="center"/>
          </w:tcPr>
          <w:p w14:paraId="21B58CA8"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6</w:t>
            </w:r>
          </w:p>
        </w:tc>
        <w:tc>
          <w:tcPr>
            <w:tcW w:w="220" w:type="pct"/>
            <w:vAlign w:val="center"/>
          </w:tcPr>
          <w:p w14:paraId="4CE1E02C"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1061DB58"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A197</w:t>
            </w:r>
          </w:p>
        </w:tc>
        <w:tc>
          <w:tcPr>
            <w:tcW w:w="716" w:type="pct"/>
            <w:vAlign w:val="center"/>
          </w:tcPr>
          <w:p w14:paraId="15286CE7" w14:textId="77777777" w:rsidR="00D962B5" w:rsidRPr="00D962B5" w:rsidRDefault="00D962B5" w:rsidP="00D962B5">
            <w:pPr>
              <w:ind w:left="18" w:right="-57"/>
              <w:jc w:val="center"/>
              <w:rPr>
                <w:spacing w:val="-16"/>
                <w:sz w:val="16"/>
                <w:szCs w:val="16"/>
                <w:lang w:val="en-US" w:eastAsia="en-US"/>
              </w:rPr>
            </w:pPr>
            <w:r w:rsidRPr="00D962B5">
              <w:rPr>
                <w:spacing w:val="-16"/>
                <w:sz w:val="16"/>
                <w:szCs w:val="16"/>
                <w:lang w:val="en-US" w:eastAsia="en-US"/>
              </w:rPr>
              <w:t>Chlidonias niger</w:t>
            </w:r>
          </w:p>
        </w:tc>
        <w:tc>
          <w:tcPr>
            <w:tcW w:w="146" w:type="pct"/>
            <w:vAlign w:val="center"/>
          </w:tcPr>
          <w:p w14:paraId="4AE69AA8"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0BC7F67A"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114758D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79275A76"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180</w:t>
            </w:r>
          </w:p>
        </w:tc>
        <w:tc>
          <w:tcPr>
            <w:tcW w:w="219" w:type="pct"/>
            <w:vAlign w:val="center"/>
          </w:tcPr>
          <w:p w14:paraId="75C64977"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220</w:t>
            </w:r>
          </w:p>
        </w:tc>
        <w:tc>
          <w:tcPr>
            <w:tcW w:w="220" w:type="pct"/>
            <w:vAlign w:val="center"/>
          </w:tcPr>
          <w:p w14:paraId="52FD49F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i</w:t>
            </w:r>
          </w:p>
        </w:tc>
        <w:tc>
          <w:tcPr>
            <w:tcW w:w="293" w:type="pct"/>
            <w:vAlign w:val="center"/>
          </w:tcPr>
          <w:p w14:paraId="5A0AC28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69D560F3"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39F5350D"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93" w:type="pct"/>
            <w:vAlign w:val="center"/>
          </w:tcPr>
          <w:p w14:paraId="0F010759"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358389B8"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12472E04"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302" w:type="pct"/>
            <w:vAlign w:val="center"/>
          </w:tcPr>
          <w:p w14:paraId="4FBCFE95"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207F7DA3"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5603921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6</w:t>
            </w:r>
          </w:p>
        </w:tc>
      </w:tr>
      <w:tr w:rsidR="00D962B5" w:rsidRPr="00D962B5" w14:paraId="6C925F03" w14:textId="77777777" w:rsidTr="0023282A">
        <w:trPr>
          <w:trHeight w:val="20"/>
        </w:trPr>
        <w:tc>
          <w:tcPr>
            <w:tcW w:w="221" w:type="pct"/>
            <w:vAlign w:val="center"/>
          </w:tcPr>
          <w:p w14:paraId="6A20A999"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7</w:t>
            </w:r>
          </w:p>
        </w:tc>
        <w:tc>
          <w:tcPr>
            <w:tcW w:w="220" w:type="pct"/>
            <w:vAlign w:val="center"/>
          </w:tcPr>
          <w:p w14:paraId="02174AC5"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529C2887"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A031</w:t>
            </w:r>
          </w:p>
        </w:tc>
        <w:tc>
          <w:tcPr>
            <w:tcW w:w="716" w:type="pct"/>
            <w:vAlign w:val="center"/>
          </w:tcPr>
          <w:p w14:paraId="4BCBAF64" w14:textId="77777777" w:rsidR="00D962B5" w:rsidRPr="00D962B5" w:rsidRDefault="00D962B5" w:rsidP="00D962B5">
            <w:pPr>
              <w:ind w:left="18" w:right="-57"/>
              <w:jc w:val="center"/>
              <w:rPr>
                <w:spacing w:val="-16"/>
                <w:sz w:val="16"/>
                <w:szCs w:val="16"/>
                <w:lang w:val="en-US" w:eastAsia="en-US"/>
              </w:rPr>
            </w:pPr>
            <w:r w:rsidRPr="00D962B5">
              <w:rPr>
                <w:spacing w:val="-16"/>
                <w:sz w:val="16"/>
                <w:szCs w:val="16"/>
                <w:lang w:val="en-US" w:eastAsia="en-US"/>
              </w:rPr>
              <w:t>Ciconia ciconia</w:t>
            </w:r>
          </w:p>
        </w:tc>
        <w:tc>
          <w:tcPr>
            <w:tcW w:w="146" w:type="pct"/>
            <w:vAlign w:val="center"/>
          </w:tcPr>
          <w:p w14:paraId="601472D5"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0B86379D"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37103A88"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R</w:t>
            </w:r>
          </w:p>
        </w:tc>
        <w:tc>
          <w:tcPr>
            <w:tcW w:w="220" w:type="pct"/>
            <w:vAlign w:val="center"/>
          </w:tcPr>
          <w:p w14:paraId="04A24B9A"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40</w:t>
            </w:r>
          </w:p>
        </w:tc>
        <w:tc>
          <w:tcPr>
            <w:tcW w:w="219" w:type="pct"/>
            <w:vAlign w:val="center"/>
          </w:tcPr>
          <w:p w14:paraId="613AFE67"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50</w:t>
            </w:r>
          </w:p>
        </w:tc>
        <w:tc>
          <w:tcPr>
            <w:tcW w:w="220" w:type="pct"/>
            <w:vAlign w:val="center"/>
          </w:tcPr>
          <w:p w14:paraId="2F3E9CB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1010115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20" w:type="pct"/>
            <w:vAlign w:val="center"/>
          </w:tcPr>
          <w:p w14:paraId="53773603"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1F5FFC64"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93" w:type="pct"/>
            <w:vAlign w:val="center"/>
          </w:tcPr>
          <w:p w14:paraId="40624000"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143E184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2D35C17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302" w:type="pct"/>
            <w:vAlign w:val="center"/>
          </w:tcPr>
          <w:p w14:paraId="024CE1FC"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5A86208A"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669B3D7A"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7</w:t>
            </w:r>
          </w:p>
        </w:tc>
      </w:tr>
      <w:tr w:rsidR="00D962B5" w:rsidRPr="00D962B5" w14:paraId="78A3FFA9" w14:textId="77777777" w:rsidTr="0023282A">
        <w:trPr>
          <w:trHeight w:val="20"/>
        </w:trPr>
        <w:tc>
          <w:tcPr>
            <w:tcW w:w="221" w:type="pct"/>
            <w:vAlign w:val="center"/>
          </w:tcPr>
          <w:p w14:paraId="4653F34C"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8</w:t>
            </w:r>
          </w:p>
        </w:tc>
        <w:tc>
          <w:tcPr>
            <w:tcW w:w="220" w:type="pct"/>
            <w:vAlign w:val="center"/>
          </w:tcPr>
          <w:p w14:paraId="1DA9722B"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088DA102"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A030</w:t>
            </w:r>
          </w:p>
        </w:tc>
        <w:tc>
          <w:tcPr>
            <w:tcW w:w="716" w:type="pct"/>
            <w:vAlign w:val="center"/>
          </w:tcPr>
          <w:p w14:paraId="3C6684D8" w14:textId="77777777" w:rsidR="00D962B5" w:rsidRPr="00D962B5" w:rsidRDefault="00D962B5" w:rsidP="00D962B5">
            <w:pPr>
              <w:ind w:left="18" w:right="-57"/>
              <w:jc w:val="center"/>
              <w:rPr>
                <w:spacing w:val="-16"/>
                <w:sz w:val="16"/>
                <w:szCs w:val="16"/>
                <w:lang w:val="en-US" w:eastAsia="en-US"/>
              </w:rPr>
            </w:pPr>
            <w:r w:rsidRPr="00D962B5">
              <w:rPr>
                <w:spacing w:val="-16"/>
                <w:sz w:val="16"/>
                <w:szCs w:val="16"/>
                <w:lang w:val="en-US" w:eastAsia="en-US"/>
              </w:rPr>
              <w:t>Ciconia nigra</w:t>
            </w:r>
          </w:p>
        </w:tc>
        <w:tc>
          <w:tcPr>
            <w:tcW w:w="146" w:type="pct"/>
            <w:vAlign w:val="center"/>
          </w:tcPr>
          <w:p w14:paraId="4403385F"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4A966F8D"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0842424D"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R</w:t>
            </w:r>
          </w:p>
        </w:tc>
        <w:tc>
          <w:tcPr>
            <w:tcW w:w="220" w:type="pct"/>
            <w:vAlign w:val="center"/>
          </w:tcPr>
          <w:p w14:paraId="70F641C9"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8</w:t>
            </w:r>
          </w:p>
        </w:tc>
        <w:tc>
          <w:tcPr>
            <w:tcW w:w="219" w:type="pct"/>
            <w:vAlign w:val="center"/>
          </w:tcPr>
          <w:p w14:paraId="3246B69A"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12</w:t>
            </w:r>
          </w:p>
        </w:tc>
        <w:tc>
          <w:tcPr>
            <w:tcW w:w="220" w:type="pct"/>
            <w:vAlign w:val="center"/>
          </w:tcPr>
          <w:p w14:paraId="5DD81214"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453A64D4"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20" w:type="pct"/>
            <w:vAlign w:val="center"/>
          </w:tcPr>
          <w:p w14:paraId="6C3AF181"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2C4FCF8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93" w:type="pct"/>
            <w:vAlign w:val="center"/>
          </w:tcPr>
          <w:p w14:paraId="0CDA77CB"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00" w:type="pct"/>
            <w:vAlign w:val="center"/>
          </w:tcPr>
          <w:p w14:paraId="34326E3B"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0DBB8BDA"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302" w:type="pct"/>
            <w:vAlign w:val="center"/>
          </w:tcPr>
          <w:p w14:paraId="6EF0E96F"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2B382CDB"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251D85D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8</w:t>
            </w:r>
          </w:p>
        </w:tc>
      </w:tr>
      <w:tr w:rsidR="00D962B5" w:rsidRPr="00D962B5" w14:paraId="61A34AA3" w14:textId="77777777" w:rsidTr="0023282A">
        <w:trPr>
          <w:trHeight w:val="20"/>
        </w:trPr>
        <w:tc>
          <w:tcPr>
            <w:tcW w:w="221" w:type="pct"/>
            <w:vAlign w:val="center"/>
          </w:tcPr>
          <w:p w14:paraId="4693FAF1"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9</w:t>
            </w:r>
          </w:p>
        </w:tc>
        <w:tc>
          <w:tcPr>
            <w:tcW w:w="220" w:type="pct"/>
            <w:vAlign w:val="center"/>
          </w:tcPr>
          <w:p w14:paraId="360ED5D4"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722DFD87"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A080</w:t>
            </w:r>
          </w:p>
        </w:tc>
        <w:tc>
          <w:tcPr>
            <w:tcW w:w="716" w:type="pct"/>
            <w:vAlign w:val="center"/>
          </w:tcPr>
          <w:p w14:paraId="69642A3D" w14:textId="77777777" w:rsidR="00D962B5" w:rsidRPr="00D962B5" w:rsidRDefault="00D962B5" w:rsidP="00D962B5">
            <w:pPr>
              <w:ind w:left="18" w:right="-57"/>
              <w:jc w:val="center"/>
              <w:rPr>
                <w:spacing w:val="-16"/>
                <w:sz w:val="16"/>
                <w:szCs w:val="16"/>
                <w:lang w:val="en-US" w:eastAsia="en-US"/>
              </w:rPr>
            </w:pPr>
            <w:r w:rsidRPr="00D962B5">
              <w:rPr>
                <w:spacing w:val="-16"/>
                <w:sz w:val="16"/>
                <w:szCs w:val="16"/>
                <w:lang w:val="en-US" w:eastAsia="en-US"/>
              </w:rPr>
              <w:t>Circaetus gallicus</w:t>
            </w:r>
          </w:p>
        </w:tc>
        <w:tc>
          <w:tcPr>
            <w:tcW w:w="146" w:type="pct"/>
            <w:vAlign w:val="center"/>
          </w:tcPr>
          <w:p w14:paraId="42B54C4A"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403C7C76"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6B7FA2F1"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R</w:t>
            </w:r>
          </w:p>
        </w:tc>
        <w:tc>
          <w:tcPr>
            <w:tcW w:w="220" w:type="pct"/>
            <w:vAlign w:val="center"/>
          </w:tcPr>
          <w:p w14:paraId="1A9ADCDB"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8</w:t>
            </w:r>
          </w:p>
        </w:tc>
        <w:tc>
          <w:tcPr>
            <w:tcW w:w="219" w:type="pct"/>
            <w:vAlign w:val="center"/>
          </w:tcPr>
          <w:p w14:paraId="42178737"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12</w:t>
            </w:r>
          </w:p>
        </w:tc>
        <w:tc>
          <w:tcPr>
            <w:tcW w:w="220" w:type="pct"/>
            <w:vAlign w:val="center"/>
          </w:tcPr>
          <w:p w14:paraId="1BAB11AA"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0CD16194"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R</w:t>
            </w:r>
          </w:p>
        </w:tc>
        <w:tc>
          <w:tcPr>
            <w:tcW w:w="220" w:type="pct"/>
            <w:vAlign w:val="center"/>
          </w:tcPr>
          <w:p w14:paraId="579934CB"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2B8B3B4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93" w:type="pct"/>
            <w:vAlign w:val="center"/>
          </w:tcPr>
          <w:p w14:paraId="176D92A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619F8FD8"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415E2B62"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302" w:type="pct"/>
            <w:vAlign w:val="center"/>
          </w:tcPr>
          <w:p w14:paraId="54B3273E"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77F54ACA"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18431C59"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9</w:t>
            </w:r>
          </w:p>
        </w:tc>
      </w:tr>
      <w:tr w:rsidR="00D962B5" w:rsidRPr="00D962B5" w14:paraId="30031043" w14:textId="77777777" w:rsidTr="0023282A">
        <w:trPr>
          <w:trHeight w:val="20"/>
        </w:trPr>
        <w:tc>
          <w:tcPr>
            <w:tcW w:w="221" w:type="pct"/>
            <w:vAlign w:val="center"/>
          </w:tcPr>
          <w:p w14:paraId="507333EB"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10</w:t>
            </w:r>
          </w:p>
        </w:tc>
        <w:tc>
          <w:tcPr>
            <w:tcW w:w="220" w:type="pct"/>
            <w:vAlign w:val="center"/>
          </w:tcPr>
          <w:p w14:paraId="6E9B9D01"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62E31903"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A081</w:t>
            </w:r>
          </w:p>
        </w:tc>
        <w:tc>
          <w:tcPr>
            <w:tcW w:w="716" w:type="pct"/>
            <w:vAlign w:val="center"/>
          </w:tcPr>
          <w:p w14:paraId="3D43666D" w14:textId="77777777" w:rsidR="00D962B5" w:rsidRPr="00D962B5" w:rsidRDefault="00D962B5" w:rsidP="00D962B5">
            <w:pPr>
              <w:ind w:left="18" w:right="-57"/>
              <w:jc w:val="center"/>
              <w:rPr>
                <w:spacing w:val="-16"/>
                <w:sz w:val="16"/>
                <w:szCs w:val="16"/>
                <w:lang w:val="en-US" w:eastAsia="en-US"/>
              </w:rPr>
            </w:pPr>
            <w:r w:rsidRPr="00D962B5">
              <w:rPr>
                <w:spacing w:val="-16"/>
                <w:sz w:val="16"/>
                <w:szCs w:val="16"/>
                <w:lang w:val="en-US" w:eastAsia="en-US"/>
              </w:rPr>
              <w:t>Circus aeruginosus</w:t>
            </w:r>
          </w:p>
        </w:tc>
        <w:tc>
          <w:tcPr>
            <w:tcW w:w="146" w:type="pct"/>
            <w:vAlign w:val="center"/>
          </w:tcPr>
          <w:p w14:paraId="5DBD315F"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3E1BF82E"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520CE16A"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R</w:t>
            </w:r>
          </w:p>
        </w:tc>
        <w:tc>
          <w:tcPr>
            <w:tcW w:w="220" w:type="pct"/>
            <w:vAlign w:val="center"/>
          </w:tcPr>
          <w:p w14:paraId="53307E24"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3</w:t>
            </w:r>
          </w:p>
        </w:tc>
        <w:tc>
          <w:tcPr>
            <w:tcW w:w="219" w:type="pct"/>
            <w:vAlign w:val="center"/>
          </w:tcPr>
          <w:p w14:paraId="066414BB"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4</w:t>
            </w:r>
          </w:p>
        </w:tc>
        <w:tc>
          <w:tcPr>
            <w:tcW w:w="220" w:type="pct"/>
            <w:vAlign w:val="center"/>
          </w:tcPr>
          <w:p w14:paraId="487C01C1"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585C2F50"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R</w:t>
            </w:r>
          </w:p>
        </w:tc>
        <w:tc>
          <w:tcPr>
            <w:tcW w:w="220" w:type="pct"/>
            <w:vAlign w:val="center"/>
          </w:tcPr>
          <w:p w14:paraId="639006F9" w14:textId="77777777" w:rsidR="00D962B5" w:rsidRPr="00D962B5" w:rsidRDefault="00D962B5" w:rsidP="00D962B5">
            <w:pPr>
              <w:widowControl w:val="0"/>
              <w:spacing w:before="4"/>
              <w:ind w:left="-57" w:right="-57"/>
              <w:jc w:val="center"/>
              <w:rPr>
                <w:spacing w:val="-16"/>
                <w:sz w:val="16"/>
                <w:szCs w:val="16"/>
                <w:lang w:val="en-US" w:eastAsia="en-US"/>
              </w:rPr>
            </w:pPr>
          </w:p>
        </w:tc>
        <w:tc>
          <w:tcPr>
            <w:tcW w:w="292" w:type="pct"/>
            <w:vAlign w:val="center"/>
          </w:tcPr>
          <w:p w14:paraId="2768626A"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93" w:type="pct"/>
            <w:vAlign w:val="center"/>
          </w:tcPr>
          <w:p w14:paraId="6A943BD2"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53C7D3C9"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3414A076"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302" w:type="pct"/>
            <w:vAlign w:val="center"/>
          </w:tcPr>
          <w:p w14:paraId="165C8B90"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7762CBBB"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242EBC8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10</w:t>
            </w:r>
          </w:p>
        </w:tc>
      </w:tr>
      <w:tr w:rsidR="00D962B5" w:rsidRPr="00D962B5" w14:paraId="2E6C69C9" w14:textId="77777777" w:rsidTr="0023282A">
        <w:trPr>
          <w:trHeight w:val="20"/>
        </w:trPr>
        <w:tc>
          <w:tcPr>
            <w:tcW w:w="221" w:type="pct"/>
            <w:vAlign w:val="center"/>
          </w:tcPr>
          <w:p w14:paraId="00939AEF"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11</w:t>
            </w:r>
          </w:p>
        </w:tc>
        <w:tc>
          <w:tcPr>
            <w:tcW w:w="220" w:type="pct"/>
            <w:vAlign w:val="center"/>
          </w:tcPr>
          <w:p w14:paraId="39AB65F7"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7F7395D6"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A082</w:t>
            </w:r>
          </w:p>
        </w:tc>
        <w:tc>
          <w:tcPr>
            <w:tcW w:w="716" w:type="pct"/>
            <w:vAlign w:val="center"/>
          </w:tcPr>
          <w:p w14:paraId="104827A2" w14:textId="77777777" w:rsidR="00D962B5" w:rsidRPr="00D962B5" w:rsidRDefault="00D962B5" w:rsidP="00D962B5">
            <w:pPr>
              <w:ind w:left="18" w:right="-57"/>
              <w:jc w:val="center"/>
              <w:rPr>
                <w:spacing w:val="-16"/>
                <w:sz w:val="16"/>
                <w:szCs w:val="16"/>
                <w:lang w:val="en-US" w:eastAsia="en-US"/>
              </w:rPr>
            </w:pPr>
            <w:r w:rsidRPr="00D962B5">
              <w:rPr>
                <w:spacing w:val="-16"/>
                <w:sz w:val="16"/>
                <w:szCs w:val="16"/>
                <w:lang w:val="en-US" w:eastAsia="en-US"/>
              </w:rPr>
              <w:t>Circus cyaneus</w:t>
            </w:r>
          </w:p>
        </w:tc>
        <w:tc>
          <w:tcPr>
            <w:tcW w:w="146" w:type="pct"/>
            <w:vAlign w:val="center"/>
          </w:tcPr>
          <w:p w14:paraId="3B25331D"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1D26C165"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72D5FBB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W</w:t>
            </w:r>
          </w:p>
        </w:tc>
        <w:tc>
          <w:tcPr>
            <w:tcW w:w="220" w:type="pct"/>
            <w:vAlign w:val="center"/>
          </w:tcPr>
          <w:p w14:paraId="16263B8D"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6</w:t>
            </w:r>
          </w:p>
        </w:tc>
        <w:tc>
          <w:tcPr>
            <w:tcW w:w="219" w:type="pct"/>
            <w:vAlign w:val="center"/>
          </w:tcPr>
          <w:p w14:paraId="53C7602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8</w:t>
            </w:r>
          </w:p>
        </w:tc>
        <w:tc>
          <w:tcPr>
            <w:tcW w:w="220" w:type="pct"/>
            <w:vAlign w:val="center"/>
          </w:tcPr>
          <w:p w14:paraId="22C14A8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i</w:t>
            </w:r>
          </w:p>
        </w:tc>
        <w:tc>
          <w:tcPr>
            <w:tcW w:w="293" w:type="pct"/>
            <w:vAlign w:val="center"/>
          </w:tcPr>
          <w:p w14:paraId="6C5609DE"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3BC57326" w14:textId="77777777" w:rsidR="00D962B5" w:rsidRPr="00D962B5" w:rsidRDefault="00D962B5" w:rsidP="00D962B5">
            <w:pPr>
              <w:widowControl w:val="0"/>
              <w:spacing w:before="4"/>
              <w:ind w:left="-57" w:right="-57"/>
              <w:jc w:val="center"/>
              <w:rPr>
                <w:spacing w:val="-16"/>
                <w:sz w:val="16"/>
                <w:szCs w:val="16"/>
                <w:lang w:val="en-US" w:eastAsia="en-US"/>
              </w:rPr>
            </w:pPr>
          </w:p>
        </w:tc>
        <w:tc>
          <w:tcPr>
            <w:tcW w:w="292" w:type="pct"/>
            <w:vAlign w:val="center"/>
          </w:tcPr>
          <w:p w14:paraId="20DF490E"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93" w:type="pct"/>
            <w:vAlign w:val="center"/>
          </w:tcPr>
          <w:p w14:paraId="3102662B"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44164F6B"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26F1A6D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302" w:type="pct"/>
            <w:vAlign w:val="center"/>
          </w:tcPr>
          <w:p w14:paraId="1F9B7B2D"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2AD12FBC"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36211697"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11</w:t>
            </w:r>
          </w:p>
        </w:tc>
      </w:tr>
      <w:tr w:rsidR="00D962B5" w:rsidRPr="00D962B5" w14:paraId="6C5E6999" w14:textId="77777777" w:rsidTr="0023282A">
        <w:trPr>
          <w:trHeight w:val="20"/>
        </w:trPr>
        <w:tc>
          <w:tcPr>
            <w:tcW w:w="221" w:type="pct"/>
            <w:vAlign w:val="center"/>
          </w:tcPr>
          <w:p w14:paraId="10231013"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12</w:t>
            </w:r>
          </w:p>
        </w:tc>
        <w:tc>
          <w:tcPr>
            <w:tcW w:w="220" w:type="pct"/>
            <w:vAlign w:val="center"/>
          </w:tcPr>
          <w:p w14:paraId="2C2C6A64"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3EFA4EBA"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A122</w:t>
            </w:r>
          </w:p>
        </w:tc>
        <w:tc>
          <w:tcPr>
            <w:tcW w:w="716" w:type="pct"/>
            <w:vAlign w:val="center"/>
          </w:tcPr>
          <w:p w14:paraId="23AB0B97" w14:textId="77777777" w:rsidR="00D962B5" w:rsidRPr="00D962B5" w:rsidRDefault="00D962B5" w:rsidP="00D962B5">
            <w:pPr>
              <w:ind w:left="18" w:right="-57"/>
              <w:jc w:val="center"/>
              <w:rPr>
                <w:spacing w:val="-16"/>
                <w:sz w:val="16"/>
                <w:szCs w:val="16"/>
                <w:lang w:val="en-US" w:eastAsia="en-US"/>
              </w:rPr>
            </w:pPr>
            <w:r w:rsidRPr="00D962B5">
              <w:rPr>
                <w:spacing w:val="-16"/>
                <w:sz w:val="16"/>
                <w:szCs w:val="16"/>
                <w:lang w:val="en-US" w:eastAsia="en-US"/>
              </w:rPr>
              <w:t>Crex crex</w:t>
            </w:r>
          </w:p>
        </w:tc>
        <w:tc>
          <w:tcPr>
            <w:tcW w:w="146" w:type="pct"/>
            <w:vAlign w:val="center"/>
          </w:tcPr>
          <w:p w14:paraId="73E86769"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35D412E4"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23E59676"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R</w:t>
            </w:r>
          </w:p>
        </w:tc>
        <w:tc>
          <w:tcPr>
            <w:tcW w:w="220" w:type="pct"/>
            <w:vAlign w:val="center"/>
          </w:tcPr>
          <w:p w14:paraId="39C9FA58"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150</w:t>
            </w:r>
          </w:p>
        </w:tc>
        <w:tc>
          <w:tcPr>
            <w:tcW w:w="219" w:type="pct"/>
            <w:vAlign w:val="center"/>
          </w:tcPr>
          <w:p w14:paraId="1495D4C4"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180</w:t>
            </w:r>
          </w:p>
        </w:tc>
        <w:tc>
          <w:tcPr>
            <w:tcW w:w="220" w:type="pct"/>
            <w:vAlign w:val="center"/>
          </w:tcPr>
          <w:p w14:paraId="53103207"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2F5C13AE"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R</w:t>
            </w:r>
          </w:p>
        </w:tc>
        <w:tc>
          <w:tcPr>
            <w:tcW w:w="220" w:type="pct"/>
            <w:vAlign w:val="center"/>
          </w:tcPr>
          <w:p w14:paraId="7A6BCB94" w14:textId="77777777" w:rsidR="00D962B5" w:rsidRPr="00D962B5" w:rsidRDefault="00D962B5" w:rsidP="00D962B5">
            <w:pPr>
              <w:widowControl w:val="0"/>
              <w:spacing w:before="3"/>
              <w:ind w:left="-57" w:right="-57"/>
              <w:jc w:val="center"/>
              <w:rPr>
                <w:spacing w:val="-16"/>
                <w:sz w:val="16"/>
                <w:szCs w:val="16"/>
                <w:lang w:val="en-US" w:eastAsia="en-US"/>
              </w:rPr>
            </w:pPr>
          </w:p>
        </w:tc>
        <w:tc>
          <w:tcPr>
            <w:tcW w:w="292" w:type="pct"/>
            <w:vAlign w:val="center"/>
          </w:tcPr>
          <w:p w14:paraId="146DF70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93" w:type="pct"/>
            <w:vAlign w:val="center"/>
          </w:tcPr>
          <w:p w14:paraId="59A9E682"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65FD00C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36150182"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302" w:type="pct"/>
            <w:vAlign w:val="center"/>
          </w:tcPr>
          <w:p w14:paraId="5EE798D0"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75DE536D"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6D338411"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12</w:t>
            </w:r>
          </w:p>
        </w:tc>
      </w:tr>
      <w:tr w:rsidR="00D962B5" w:rsidRPr="00D962B5" w14:paraId="76D185B7" w14:textId="77777777" w:rsidTr="0023282A">
        <w:trPr>
          <w:trHeight w:val="20"/>
        </w:trPr>
        <w:tc>
          <w:tcPr>
            <w:tcW w:w="221" w:type="pct"/>
            <w:vAlign w:val="center"/>
          </w:tcPr>
          <w:p w14:paraId="7D06024C"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13</w:t>
            </w:r>
          </w:p>
        </w:tc>
        <w:tc>
          <w:tcPr>
            <w:tcW w:w="220" w:type="pct"/>
            <w:vAlign w:val="center"/>
          </w:tcPr>
          <w:p w14:paraId="6A931737"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27EE91B1"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A239</w:t>
            </w:r>
          </w:p>
        </w:tc>
        <w:tc>
          <w:tcPr>
            <w:tcW w:w="716" w:type="pct"/>
            <w:vAlign w:val="center"/>
          </w:tcPr>
          <w:p w14:paraId="0657FEAF" w14:textId="77777777" w:rsidR="00D962B5" w:rsidRPr="00D962B5" w:rsidRDefault="00D962B5" w:rsidP="00D962B5">
            <w:pPr>
              <w:ind w:left="18" w:right="-57"/>
              <w:jc w:val="center"/>
              <w:rPr>
                <w:spacing w:val="-16"/>
                <w:sz w:val="16"/>
                <w:szCs w:val="16"/>
                <w:lang w:val="en-US" w:eastAsia="en-US"/>
              </w:rPr>
            </w:pPr>
            <w:r w:rsidRPr="00D962B5">
              <w:rPr>
                <w:spacing w:val="-16"/>
                <w:sz w:val="16"/>
                <w:szCs w:val="16"/>
                <w:lang w:val="en-US" w:eastAsia="en-US"/>
              </w:rPr>
              <w:t>Dendrocopos leucotos</w:t>
            </w:r>
          </w:p>
        </w:tc>
        <w:tc>
          <w:tcPr>
            <w:tcW w:w="146" w:type="pct"/>
            <w:vAlign w:val="center"/>
          </w:tcPr>
          <w:p w14:paraId="78D228B5"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31709D3E"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484D262B"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20" w:type="pct"/>
            <w:vAlign w:val="center"/>
          </w:tcPr>
          <w:p w14:paraId="52BE26D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40</w:t>
            </w:r>
          </w:p>
        </w:tc>
        <w:tc>
          <w:tcPr>
            <w:tcW w:w="219" w:type="pct"/>
            <w:vAlign w:val="center"/>
          </w:tcPr>
          <w:p w14:paraId="63E61E6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50</w:t>
            </w:r>
          </w:p>
        </w:tc>
        <w:tc>
          <w:tcPr>
            <w:tcW w:w="220" w:type="pct"/>
            <w:vAlign w:val="center"/>
          </w:tcPr>
          <w:p w14:paraId="0E28B2F4"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4A65FF3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45FC2915" w14:textId="77777777" w:rsidR="00D962B5" w:rsidRPr="00D962B5" w:rsidRDefault="00D962B5" w:rsidP="00D962B5">
            <w:pPr>
              <w:widowControl w:val="0"/>
              <w:spacing w:before="3"/>
              <w:ind w:left="-57" w:right="-57"/>
              <w:jc w:val="center"/>
              <w:rPr>
                <w:spacing w:val="-16"/>
                <w:sz w:val="16"/>
                <w:szCs w:val="16"/>
                <w:lang w:val="en-US" w:eastAsia="en-US"/>
              </w:rPr>
            </w:pPr>
          </w:p>
        </w:tc>
        <w:tc>
          <w:tcPr>
            <w:tcW w:w="292" w:type="pct"/>
            <w:vAlign w:val="center"/>
          </w:tcPr>
          <w:p w14:paraId="75C0F77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93" w:type="pct"/>
            <w:vAlign w:val="center"/>
          </w:tcPr>
          <w:p w14:paraId="06E3C06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6A599752"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0A0F057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302" w:type="pct"/>
            <w:vAlign w:val="center"/>
          </w:tcPr>
          <w:p w14:paraId="7D50CC63"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1FBDFA56"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56397F32"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13</w:t>
            </w:r>
          </w:p>
        </w:tc>
      </w:tr>
      <w:tr w:rsidR="00D962B5" w:rsidRPr="00D962B5" w14:paraId="54EF10F2" w14:textId="77777777" w:rsidTr="0023282A">
        <w:trPr>
          <w:trHeight w:val="20"/>
        </w:trPr>
        <w:tc>
          <w:tcPr>
            <w:tcW w:w="221" w:type="pct"/>
            <w:vAlign w:val="center"/>
          </w:tcPr>
          <w:p w14:paraId="5F03B48A"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14</w:t>
            </w:r>
          </w:p>
        </w:tc>
        <w:tc>
          <w:tcPr>
            <w:tcW w:w="220" w:type="pct"/>
            <w:vAlign w:val="center"/>
          </w:tcPr>
          <w:p w14:paraId="2C32041A"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15D4177D"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A238</w:t>
            </w:r>
          </w:p>
        </w:tc>
        <w:tc>
          <w:tcPr>
            <w:tcW w:w="716" w:type="pct"/>
            <w:vAlign w:val="center"/>
          </w:tcPr>
          <w:p w14:paraId="0495D92D" w14:textId="77777777" w:rsidR="00D962B5" w:rsidRPr="00D962B5" w:rsidRDefault="00D962B5" w:rsidP="00D962B5">
            <w:pPr>
              <w:ind w:left="18" w:right="-57"/>
              <w:jc w:val="center"/>
              <w:rPr>
                <w:spacing w:val="-16"/>
                <w:sz w:val="16"/>
                <w:szCs w:val="16"/>
                <w:lang w:val="en-US" w:eastAsia="en-US"/>
              </w:rPr>
            </w:pPr>
            <w:r w:rsidRPr="00D962B5">
              <w:rPr>
                <w:spacing w:val="-16"/>
                <w:sz w:val="16"/>
                <w:szCs w:val="16"/>
                <w:lang w:val="en-US" w:eastAsia="en-US"/>
              </w:rPr>
              <w:t>Dendrocopos medius</w:t>
            </w:r>
          </w:p>
        </w:tc>
        <w:tc>
          <w:tcPr>
            <w:tcW w:w="146" w:type="pct"/>
            <w:vAlign w:val="center"/>
          </w:tcPr>
          <w:p w14:paraId="03B940C2"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74F608CC"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1DBC6E67"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20" w:type="pct"/>
            <w:vAlign w:val="center"/>
          </w:tcPr>
          <w:p w14:paraId="60E4154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2200</w:t>
            </w:r>
          </w:p>
        </w:tc>
        <w:tc>
          <w:tcPr>
            <w:tcW w:w="219" w:type="pct"/>
            <w:vAlign w:val="center"/>
          </w:tcPr>
          <w:p w14:paraId="2911E11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2300</w:t>
            </w:r>
          </w:p>
        </w:tc>
        <w:tc>
          <w:tcPr>
            <w:tcW w:w="220" w:type="pct"/>
            <w:vAlign w:val="center"/>
          </w:tcPr>
          <w:p w14:paraId="2DF44EED"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10849658"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498862F1" w14:textId="77777777" w:rsidR="00D962B5" w:rsidRPr="00D962B5" w:rsidRDefault="00D962B5" w:rsidP="00D962B5">
            <w:pPr>
              <w:widowControl w:val="0"/>
              <w:spacing w:before="4"/>
              <w:ind w:left="-57" w:right="-57"/>
              <w:jc w:val="center"/>
              <w:rPr>
                <w:spacing w:val="-16"/>
                <w:sz w:val="16"/>
                <w:szCs w:val="16"/>
                <w:lang w:val="en-US" w:eastAsia="en-US"/>
              </w:rPr>
            </w:pPr>
          </w:p>
        </w:tc>
        <w:tc>
          <w:tcPr>
            <w:tcW w:w="292" w:type="pct"/>
            <w:vAlign w:val="center"/>
          </w:tcPr>
          <w:p w14:paraId="1048A181"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93" w:type="pct"/>
            <w:vAlign w:val="center"/>
          </w:tcPr>
          <w:p w14:paraId="4D687F32"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3CE476E2"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23B18E26"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302" w:type="pct"/>
            <w:vAlign w:val="center"/>
          </w:tcPr>
          <w:p w14:paraId="6DA71DAC"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3F2A2F78"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506BDC4B"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14</w:t>
            </w:r>
          </w:p>
        </w:tc>
      </w:tr>
      <w:tr w:rsidR="00D962B5" w:rsidRPr="00D962B5" w14:paraId="3BCCED51" w14:textId="77777777" w:rsidTr="0023282A">
        <w:trPr>
          <w:trHeight w:val="20"/>
        </w:trPr>
        <w:tc>
          <w:tcPr>
            <w:tcW w:w="221" w:type="pct"/>
            <w:vAlign w:val="center"/>
          </w:tcPr>
          <w:p w14:paraId="7269FCBC"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15</w:t>
            </w:r>
          </w:p>
        </w:tc>
        <w:tc>
          <w:tcPr>
            <w:tcW w:w="220" w:type="pct"/>
            <w:vAlign w:val="center"/>
          </w:tcPr>
          <w:p w14:paraId="6711BCEB"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2E8970B1"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A429</w:t>
            </w:r>
          </w:p>
        </w:tc>
        <w:tc>
          <w:tcPr>
            <w:tcW w:w="716" w:type="pct"/>
            <w:vAlign w:val="center"/>
          </w:tcPr>
          <w:p w14:paraId="69B510A9" w14:textId="77777777" w:rsidR="00D962B5" w:rsidRPr="00D962B5" w:rsidRDefault="00D962B5" w:rsidP="00D962B5">
            <w:pPr>
              <w:ind w:left="18" w:right="-57"/>
              <w:jc w:val="center"/>
              <w:rPr>
                <w:spacing w:val="-16"/>
                <w:sz w:val="16"/>
                <w:szCs w:val="16"/>
                <w:lang w:val="en-US" w:eastAsia="en-US"/>
              </w:rPr>
            </w:pPr>
            <w:r w:rsidRPr="00D962B5">
              <w:rPr>
                <w:spacing w:val="-16"/>
                <w:sz w:val="16"/>
                <w:szCs w:val="16"/>
                <w:lang w:val="en-US" w:eastAsia="en-US"/>
              </w:rPr>
              <w:t>Dendrocopos syriacus</w:t>
            </w:r>
          </w:p>
        </w:tc>
        <w:tc>
          <w:tcPr>
            <w:tcW w:w="146" w:type="pct"/>
            <w:vAlign w:val="center"/>
          </w:tcPr>
          <w:p w14:paraId="624D25D8"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44B1B260"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7014DDB8"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20" w:type="pct"/>
            <w:vAlign w:val="center"/>
          </w:tcPr>
          <w:p w14:paraId="6B8ADBAB"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50</w:t>
            </w:r>
          </w:p>
        </w:tc>
        <w:tc>
          <w:tcPr>
            <w:tcW w:w="219" w:type="pct"/>
            <w:vAlign w:val="center"/>
          </w:tcPr>
          <w:p w14:paraId="491A2AD4"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70</w:t>
            </w:r>
          </w:p>
        </w:tc>
        <w:tc>
          <w:tcPr>
            <w:tcW w:w="220" w:type="pct"/>
            <w:vAlign w:val="center"/>
          </w:tcPr>
          <w:p w14:paraId="0BE9DCAA"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25C30A79"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46759DF2" w14:textId="77777777" w:rsidR="00D962B5" w:rsidRPr="00D962B5" w:rsidRDefault="00D962B5" w:rsidP="00D962B5">
            <w:pPr>
              <w:widowControl w:val="0"/>
              <w:spacing w:before="4"/>
              <w:ind w:left="-57" w:right="-57"/>
              <w:jc w:val="center"/>
              <w:rPr>
                <w:spacing w:val="-16"/>
                <w:sz w:val="16"/>
                <w:szCs w:val="16"/>
                <w:lang w:val="en-US" w:eastAsia="en-US"/>
              </w:rPr>
            </w:pPr>
          </w:p>
        </w:tc>
        <w:tc>
          <w:tcPr>
            <w:tcW w:w="292" w:type="pct"/>
            <w:vAlign w:val="center"/>
          </w:tcPr>
          <w:p w14:paraId="29392C86"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93" w:type="pct"/>
            <w:vAlign w:val="center"/>
          </w:tcPr>
          <w:p w14:paraId="116DE1D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3F7D50FE"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4598E4F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302" w:type="pct"/>
            <w:vAlign w:val="center"/>
          </w:tcPr>
          <w:p w14:paraId="159560AE"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1EAAB17B"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15676CFD"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15</w:t>
            </w:r>
          </w:p>
        </w:tc>
      </w:tr>
      <w:tr w:rsidR="00D962B5" w:rsidRPr="00D962B5" w14:paraId="10768B42" w14:textId="77777777" w:rsidTr="0023282A">
        <w:trPr>
          <w:trHeight w:val="20"/>
        </w:trPr>
        <w:tc>
          <w:tcPr>
            <w:tcW w:w="221" w:type="pct"/>
            <w:vAlign w:val="center"/>
          </w:tcPr>
          <w:p w14:paraId="3FB91A3D"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16</w:t>
            </w:r>
          </w:p>
        </w:tc>
        <w:tc>
          <w:tcPr>
            <w:tcW w:w="220" w:type="pct"/>
            <w:vAlign w:val="center"/>
          </w:tcPr>
          <w:p w14:paraId="3B305985"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48E72878"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A236</w:t>
            </w:r>
          </w:p>
        </w:tc>
        <w:tc>
          <w:tcPr>
            <w:tcW w:w="716" w:type="pct"/>
            <w:vAlign w:val="center"/>
          </w:tcPr>
          <w:p w14:paraId="670865AC" w14:textId="77777777" w:rsidR="00D962B5" w:rsidRPr="00D962B5" w:rsidRDefault="00D962B5" w:rsidP="00D962B5">
            <w:pPr>
              <w:ind w:left="18" w:right="-57"/>
              <w:jc w:val="center"/>
              <w:rPr>
                <w:spacing w:val="-16"/>
                <w:sz w:val="16"/>
                <w:szCs w:val="16"/>
                <w:lang w:val="en-US" w:eastAsia="en-US"/>
              </w:rPr>
            </w:pPr>
            <w:r w:rsidRPr="00D962B5">
              <w:rPr>
                <w:spacing w:val="-16"/>
                <w:sz w:val="16"/>
                <w:szCs w:val="16"/>
                <w:lang w:val="en-US" w:eastAsia="en-US"/>
              </w:rPr>
              <w:t>Dryocopus martius</w:t>
            </w:r>
          </w:p>
        </w:tc>
        <w:tc>
          <w:tcPr>
            <w:tcW w:w="146" w:type="pct"/>
            <w:vAlign w:val="center"/>
          </w:tcPr>
          <w:p w14:paraId="48316EC5"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2B735C00"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039D3D14"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20" w:type="pct"/>
            <w:vAlign w:val="center"/>
          </w:tcPr>
          <w:p w14:paraId="423CC9E9"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150</w:t>
            </w:r>
          </w:p>
        </w:tc>
        <w:tc>
          <w:tcPr>
            <w:tcW w:w="219" w:type="pct"/>
            <w:vAlign w:val="center"/>
          </w:tcPr>
          <w:p w14:paraId="311AB87A"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170</w:t>
            </w:r>
          </w:p>
        </w:tc>
        <w:tc>
          <w:tcPr>
            <w:tcW w:w="220" w:type="pct"/>
            <w:vAlign w:val="center"/>
          </w:tcPr>
          <w:p w14:paraId="6923E91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21B1660E"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2DA4ECFF" w14:textId="77777777" w:rsidR="00D962B5" w:rsidRPr="00D962B5" w:rsidRDefault="00D962B5" w:rsidP="00D962B5">
            <w:pPr>
              <w:widowControl w:val="0"/>
              <w:spacing w:before="3"/>
              <w:ind w:left="-57" w:right="-57"/>
              <w:jc w:val="center"/>
              <w:rPr>
                <w:spacing w:val="-16"/>
                <w:sz w:val="16"/>
                <w:szCs w:val="16"/>
                <w:lang w:val="en-US" w:eastAsia="en-US"/>
              </w:rPr>
            </w:pPr>
          </w:p>
        </w:tc>
        <w:tc>
          <w:tcPr>
            <w:tcW w:w="292" w:type="pct"/>
            <w:vAlign w:val="center"/>
          </w:tcPr>
          <w:p w14:paraId="2B24B82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93" w:type="pct"/>
            <w:vAlign w:val="center"/>
          </w:tcPr>
          <w:p w14:paraId="3ABA390A"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152B124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3069A309"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302" w:type="pct"/>
            <w:vAlign w:val="center"/>
          </w:tcPr>
          <w:p w14:paraId="5FA0574D"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2542064E"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70F8B64D"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16</w:t>
            </w:r>
          </w:p>
        </w:tc>
      </w:tr>
      <w:tr w:rsidR="00D962B5" w:rsidRPr="00D962B5" w14:paraId="1E50B710" w14:textId="77777777" w:rsidTr="0023282A">
        <w:trPr>
          <w:trHeight w:val="20"/>
        </w:trPr>
        <w:tc>
          <w:tcPr>
            <w:tcW w:w="221" w:type="pct"/>
            <w:vAlign w:val="center"/>
          </w:tcPr>
          <w:p w14:paraId="2EC90A04"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17</w:t>
            </w:r>
          </w:p>
        </w:tc>
        <w:tc>
          <w:tcPr>
            <w:tcW w:w="220" w:type="pct"/>
            <w:vAlign w:val="center"/>
          </w:tcPr>
          <w:p w14:paraId="71920747"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0A2E281B"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A027</w:t>
            </w:r>
          </w:p>
        </w:tc>
        <w:tc>
          <w:tcPr>
            <w:tcW w:w="716" w:type="pct"/>
            <w:vAlign w:val="center"/>
          </w:tcPr>
          <w:p w14:paraId="27C54A49" w14:textId="77777777" w:rsidR="00D962B5" w:rsidRPr="00D962B5" w:rsidRDefault="00D962B5" w:rsidP="00D962B5">
            <w:pPr>
              <w:ind w:left="18" w:right="-57"/>
              <w:jc w:val="center"/>
              <w:rPr>
                <w:spacing w:val="-16"/>
                <w:sz w:val="16"/>
                <w:szCs w:val="16"/>
                <w:lang w:val="en-US" w:eastAsia="en-US"/>
              </w:rPr>
            </w:pPr>
            <w:r w:rsidRPr="00D962B5">
              <w:rPr>
                <w:spacing w:val="-16"/>
                <w:sz w:val="16"/>
                <w:szCs w:val="16"/>
                <w:lang w:val="en-US" w:eastAsia="en-US"/>
              </w:rPr>
              <w:t>Egretta alba</w:t>
            </w:r>
          </w:p>
        </w:tc>
        <w:tc>
          <w:tcPr>
            <w:tcW w:w="146" w:type="pct"/>
            <w:vAlign w:val="center"/>
          </w:tcPr>
          <w:p w14:paraId="56BF8804"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0CD1F5D2"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6DD03022"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66D3870E"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20</w:t>
            </w:r>
          </w:p>
        </w:tc>
        <w:tc>
          <w:tcPr>
            <w:tcW w:w="219" w:type="pct"/>
            <w:vAlign w:val="center"/>
          </w:tcPr>
          <w:p w14:paraId="5BF103EB"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25</w:t>
            </w:r>
          </w:p>
        </w:tc>
        <w:tc>
          <w:tcPr>
            <w:tcW w:w="220" w:type="pct"/>
            <w:vAlign w:val="center"/>
          </w:tcPr>
          <w:p w14:paraId="4830346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i</w:t>
            </w:r>
          </w:p>
        </w:tc>
        <w:tc>
          <w:tcPr>
            <w:tcW w:w="293" w:type="pct"/>
            <w:vAlign w:val="center"/>
          </w:tcPr>
          <w:p w14:paraId="7C57FC3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56736973"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24A145B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D</w:t>
            </w:r>
          </w:p>
        </w:tc>
        <w:tc>
          <w:tcPr>
            <w:tcW w:w="293" w:type="pct"/>
            <w:vAlign w:val="center"/>
          </w:tcPr>
          <w:p w14:paraId="59FBFDEE" w14:textId="77777777" w:rsidR="00D962B5" w:rsidRPr="00D962B5" w:rsidRDefault="00D962B5" w:rsidP="00D962B5">
            <w:pPr>
              <w:spacing w:line="0" w:lineRule="atLeast"/>
              <w:ind w:left="-57" w:right="-57"/>
              <w:jc w:val="center"/>
              <w:rPr>
                <w:spacing w:val="-16"/>
                <w:sz w:val="16"/>
                <w:szCs w:val="16"/>
                <w:lang w:val="en-US" w:eastAsia="en-US"/>
              </w:rPr>
            </w:pPr>
          </w:p>
        </w:tc>
        <w:tc>
          <w:tcPr>
            <w:tcW w:w="200" w:type="pct"/>
            <w:vAlign w:val="center"/>
          </w:tcPr>
          <w:p w14:paraId="334970BF" w14:textId="77777777" w:rsidR="00D962B5" w:rsidRPr="00D962B5" w:rsidRDefault="00D962B5" w:rsidP="00D962B5">
            <w:pPr>
              <w:spacing w:line="0" w:lineRule="atLeast"/>
              <w:ind w:left="-57" w:right="-57"/>
              <w:jc w:val="center"/>
              <w:rPr>
                <w:spacing w:val="-16"/>
                <w:sz w:val="16"/>
                <w:szCs w:val="16"/>
                <w:lang w:val="en-US" w:eastAsia="en-US"/>
              </w:rPr>
            </w:pPr>
          </w:p>
        </w:tc>
        <w:tc>
          <w:tcPr>
            <w:tcW w:w="248" w:type="pct"/>
            <w:vAlign w:val="center"/>
          </w:tcPr>
          <w:p w14:paraId="23772EB3" w14:textId="77777777" w:rsidR="00D962B5" w:rsidRPr="00D962B5" w:rsidRDefault="00D962B5" w:rsidP="00D962B5">
            <w:pPr>
              <w:spacing w:line="0" w:lineRule="atLeast"/>
              <w:ind w:left="-57" w:right="-57"/>
              <w:jc w:val="center"/>
              <w:rPr>
                <w:spacing w:val="-16"/>
                <w:sz w:val="16"/>
                <w:szCs w:val="16"/>
                <w:lang w:val="en-US" w:eastAsia="en-US"/>
              </w:rPr>
            </w:pPr>
          </w:p>
        </w:tc>
        <w:tc>
          <w:tcPr>
            <w:tcW w:w="302" w:type="pct"/>
            <w:vAlign w:val="center"/>
          </w:tcPr>
          <w:p w14:paraId="2E473E4E"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7E2DEF6E"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NU</w:t>
            </w:r>
          </w:p>
        </w:tc>
        <w:tc>
          <w:tcPr>
            <w:tcW w:w="295" w:type="pct"/>
            <w:vAlign w:val="center"/>
          </w:tcPr>
          <w:p w14:paraId="43473889" w14:textId="77777777" w:rsidR="00D962B5" w:rsidRPr="00D962B5" w:rsidRDefault="00D962B5" w:rsidP="00D962B5">
            <w:pPr>
              <w:spacing w:line="0" w:lineRule="atLeast"/>
              <w:ind w:left="-57" w:right="-57"/>
              <w:jc w:val="center"/>
              <w:rPr>
                <w:spacing w:val="-16"/>
                <w:sz w:val="16"/>
                <w:szCs w:val="16"/>
                <w:lang w:val="en-US" w:eastAsia="en-US"/>
              </w:rPr>
            </w:pPr>
          </w:p>
        </w:tc>
      </w:tr>
      <w:tr w:rsidR="00D962B5" w:rsidRPr="00D962B5" w14:paraId="07B77C52" w14:textId="77777777" w:rsidTr="0023282A">
        <w:trPr>
          <w:trHeight w:val="20"/>
        </w:trPr>
        <w:tc>
          <w:tcPr>
            <w:tcW w:w="221" w:type="pct"/>
            <w:vAlign w:val="center"/>
          </w:tcPr>
          <w:p w14:paraId="198BABBE"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18</w:t>
            </w:r>
          </w:p>
        </w:tc>
        <w:tc>
          <w:tcPr>
            <w:tcW w:w="220" w:type="pct"/>
            <w:vAlign w:val="center"/>
          </w:tcPr>
          <w:p w14:paraId="1E486414"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5A3414C0"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A026</w:t>
            </w:r>
          </w:p>
        </w:tc>
        <w:tc>
          <w:tcPr>
            <w:tcW w:w="716" w:type="pct"/>
            <w:vAlign w:val="center"/>
          </w:tcPr>
          <w:p w14:paraId="1B0D0084" w14:textId="77777777" w:rsidR="00D962B5" w:rsidRPr="00D962B5" w:rsidRDefault="00D962B5" w:rsidP="00D962B5">
            <w:pPr>
              <w:ind w:left="18" w:right="-57"/>
              <w:jc w:val="center"/>
              <w:rPr>
                <w:spacing w:val="-16"/>
                <w:sz w:val="16"/>
                <w:szCs w:val="16"/>
                <w:lang w:val="en-US" w:eastAsia="en-US"/>
              </w:rPr>
            </w:pPr>
            <w:r w:rsidRPr="00D962B5">
              <w:rPr>
                <w:spacing w:val="-16"/>
                <w:sz w:val="16"/>
                <w:szCs w:val="16"/>
                <w:lang w:val="en-US" w:eastAsia="en-US"/>
              </w:rPr>
              <w:t>Egretta garzetta</w:t>
            </w:r>
          </w:p>
        </w:tc>
        <w:tc>
          <w:tcPr>
            <w:tcW w:w="146" w:type="pct"/>
            <w:vAlign w:val="center"/>
          </w:tcPr>
          <w:p w14:paraId="5CD9779B"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1DCE633B"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11C193D2"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4A509A68"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50</w:t>
            </w:r>
          </w:p>
        </w:tc>
        <w:tc>
          <w:tcPr>
            <w:tcW w:w="219" w:type="pct"/>
            <w:vAlign w:val="center"/>
          </w:tcPr>
          <w:p w14:paraId="11406DB0"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60</w:t>
            </w:r>
          </w:p>
        </w:tc>
        <w:tc>
          <w:tcPr>
            <w:tcW w:w="220" w:type="pct"/>
            <w:vAlign w:val="center"/>
          </w:tcPr>
          <w:p w14:paraId="6FBCAD9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i</w:t>
            </w:r>
          </w:p>
        </w:tc>
        <w:tc>
          <w:tcPr>
            <w:tcW w:w="293" w:type="pct"/>
            <w:vAlign w:val="center"/>
          </w:tcPr>
          <w:p w14:paraId="345D2E1D"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75BECC7F"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33B82CA8"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D</w:t>
            </w:r>
          </w:p>
        </w:tc>
        <w:tc>
          <w:tcPr>
            <w:tcW w:w="293" w:type="pct"/>
            <w:vAlign w:val="center"/>
          </w:tcPr>
          <w:p w14:paraId="3B960113" w14:textId="77777777" w:rsidR="00D962B5" w:rsidRPr="00D962B5" w:rsidRDefault="00D962B5" w:rsidP="00D962B5">
            <w:pPr>
              <w:spacing w:line="0" w:lineRule="atLeast"/>
              <w:ind w:left="-57" w:right="-57"/>
              <w:jc w:val="center"/>
              <w:rPr>
                <w:spacing w:val="-16"/>
                <w:sz w:val="16"/>
                <w:szCs w:val="16"/>
                <w:lang w:val="en-US" w:eastAsia="en-US"/>
              </w:rPr>
            </w:pPr>
          </w:p>
        </w:tc>
        <w:tc>
          <w:tcPr>
            <w:tcW w:w="200" w:type="pct"/>
            <w:vAlign w:val="center"/>
          </w:tcPr>
          <w:p w14:paraId="04B3F9CB" w14:textId="77777777" w:rsidR="00D962B5" w:rsidRPr="00D962B5" w:rsidRDefault="00D962B5" w:rsidP="00D962B5">
            <w:pPr>
              <w:spacing w:line="0" w:lineRule="atLeast"/>
              <w:ind w:left="-57" w:right="-57"/>
              <w:jc w:val="center"/>
              <w:rPr>
                <w:spacing w:val="-16"/>
                <w:sz w:val="16"/>
                <w:szCs w:val="16"/>
                <w:lang w:val="en-US" w:eastAsia="en-US"/>
              </w:rPr>
            </w:pPr>
          </w:p>
        </w:tc>
        <w:tc>
          <w:tcPr>
            <w:tcW w:w="248" w:type="pct"/>
            <w:vAlign w:val="center"/>
          </w:tcPr>
          <w:p w14:paraId="07828397" w14:textId="77777777" w:rsidR="00D962B5" w:rsidRPr="00D962B5" w:rsidRDefault="00D962B5" w:rsidP="00D962B5">
            <w:pPr>
              <w:spacing w:line="0" w:lineRule="atLeast"/>
              <w:ind w:left="-57" w:right="-57"/>
              <w:jc w:val="center"/>
              <w:rPr>
                <w:spacing w:val="-16"/>
                <w:sz w:val="16"/>
                <w:szCs w:val="16"/>
                <w:lang w:val="en-US" w:eastAsia="en-US"/>
              </w:rPr>
            </w:pPr>
          </w:p>
        </w:tc>
        <w:tc>
          <w:tcPr>
            <w:tcW w:w="302" w:type="pct"/>
            <w:vAlign w:val="center"/>
          </w:tcPr>
          <w:p w14:paraId="34FEFD17"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35402EE7"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NU</w:t>
            </w:r>
          </w:p>
        </w:tc>
        <w:tc>
          <w:tcPr>
            <w:tcW w:w="295" w:type="pct"/>
            <w:vAlign w:val="center"/>
          </w:tcPr>
          <w:p w14:paraId="7A541BB2" w14:textId="77777777" w:rsidR="00D962B5" w:rsidRPr="00D962B5" w:rsidRDefault="00D962B5" w:rsidP="00D962B5">
            <w:pPr>
              <w:spacing w:line="0" w:lineRule="atLeast"/>
              <w:ind w:left="-57" w:right="-57"/>
              <w:jc w:val="center"/>
              <w:rPr>
                <w:spacing w:val="-16"/>
                <w:sz w:val="16"/>
                <w:szCs w:val="16"/>
                <w:lang w:val="en-US" w:eastAsia="en-US"/>
              </w:rPr>
            </w:pPr>
          </w:p>
        </w:tc>
      </w:tr>
      <w:tr w:rsidR="00D962B5" w:rsidRPr="00D962B5" w14:paraId="154F486F" w14:textId="77777777" w:rsidTr="0023282A">
        <w:trPr>
          <w:trHeight w:val="20"/>
        </w:trPr>
        <w:tc>
          <w:tcPr>
            <w:tcW w:w="221" w:type="pct"/>
            <w:vAlign w:val="center"/>
          </w:tcPr>
          <w:p w14:paraId="2529049F"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19</w:t>
            </w:r>
          </w:p>
        </w:tc>
        <w:tc>
          <w:tcPr>
            <w:tcW w:w="220" w:type="pct"/>
            <w:vAlign w:val="center"/>
          </w:tcPr>
          <w:p w14:paraId="31A30F65"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5792620B"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A098</w:t>
            </w:r>
          </w:p>
        </w:tc>
        <w:tc>
          <w:tcPr>
            <w:tcW w:w="716" w:type="pct"/>
            <w:vAlign w:val="center"/>
          </w:tcPr>
          <w:p w14:paraId="25C81D5C" w14:textId="77777777" w:rsidR="00D962B5" w:rsidRPr="00D962B5" w:rsidRDefault="00D962B5" w:rsidP="00D962B5">
            <w:pPr>
              <w:ind w:left="18" w:right="-57"/>
              <w:jc w:val="center"/>
              <w:rPr>
                <w:spacing w:val="-16"/>
                <w:sz w:val="16"/>
                <w:szCs w:val="16"/>
                <w:lang w:val="en-US" w:eastAsia="en-US"/>
              </w:rPr>
            </w:pPr>
            <w:r w:rsidRPr="00D962B5">
              <w:rPr>
                <w:spacing w:val="-16"/>
                <w:sz w:val="16"/>
                <w:szCs w:val="16"/>
                <w:lang w:val="en-US" w:eastAsia="en-US"/>
              </w:rPr>
              <w:t>Falco columbarius</w:t>
            </w:r>
          </w:p>
        </w:tc>
        <w:tc>
          <w:tcPr>
            <w:tcW w:w="146" w:type="pct"/>
            <w:vAlign w:val="center"/>
          </w:tcPr>
          <w:p w14:paraId="091B1257"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6E9B44C2"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55A9A64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W</w:t>
            </w:r>
          </w:p>
        </w:tc>
        <w:tc>
          <w:tcPr>
            <w:tcW w:w="220" w:type="pct"/>
            <w:vAlign w:val="center"/>
          </w:tcPr>
          <w:p w14:paraId="685E0AD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4</w:t>
            </w:r>
          </w:p>
        </w:tc>
        <w:tc>
          <w:tcPr>
            <w:tcW w:w="219" w:type="pct"/>
            <w:vAlign w:val="center"/>
          </w:tcPr>
          <w:p w14:paraId="7AD23098"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5</w:t>
            </w:r>
          </w:p>
        </w:tc>
        <w:tc>
          <w:tcPr>
            <w:tcW w:w="220" w:type="pct"/>
            <w:vAlign w:val="center"/>
          </w:tcPr>
          <w:p w14:paraId="6C9F1F4B"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i</w:t>
            </w:r>
          </w:p>
        </w:tc>
        <w:tc>
          <w:tcPr>
            <w:tcW w:w="293" w:type="pct"/>
            <w:vAlign w:val="center"/>
          </w:tcPr>
          <w:p w14:paraId="2F8065A0"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20" w:type="pct"/>
            <w:vAlign w:val="center"/>
          </w:tcPr>
          <w:p w14:paraId="6BC77BD2"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5EE6192E"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93" w:type="pct"/>
            <w:vAlign w:val="center"/>
          </w:tcPr>
          <w:p w14:paraId="3C60D726"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6A2A93A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7E709A54"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302" w:type="pct"/>
            <w:vAlign w:val="center"/>
          </w:tcPr>
          <w:p w14:paraId="40DD8F16"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0EC72187"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085DE60D"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17</w:t>
            </w:r>
          </w:p>
        </w:tc>
      </w:tr>
      <w:tr w:rsidR="00D962B5" w:rsidRPr="00D962B5" w14:paraId="5451146B" w14:textId="77777777" w:rsidTr="0023282A">
        <w:trPr>
          <w:trHeight w:val="20"/>
        </w:trPr>
        <w:tc>
          <w:tcPr>
            <w:tcW w:w="221" w:type="pct"/>
            <w:vAlign w:val="center"/>
          </w:tcPr>
          <w:p w14:paraId="1D9A7749"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20</w:t>
            </w:r>
          </w:p>
        </w:tc>
        <w:tc>
          <w:tcPr>
            <w:tcW w:w="220" w:type="pct"/>
            <w:vAlign w:val="center"/>
          </w:tcPr>
          <w:p w14:paraId="49DEDE65"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0606AF59"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A321</w:t>
            </w:r>
          </w:p>
        </w:tc>
        <w:tc>
          <w:tcPr>
            <w:tcW w:w="716" w:type="pct"/>
            <w:vAlign w:val="center"/>
          </w:tcPr>
          <w:p w14:paraId="498196F7" w14:textId="77777777" w:rsidR="00D962B5" w:rsidRPr="00D962B5" w:rsidRDefault="00D962B5" w:rsidP="00D962B5">
            <w:pPr>
              <w:ind w:left="18" w:right="-57"/>
              <w:jc w:val="center"/>
              <w:rPr>
                <w:spacing w:val="-16"/>
                <w:sz w:val="16"/>
                <w:szCs w:val="16"/>
                <w:lang w:val="en-US" w:eastAsia="en-US"/>
              </w:rPr>
            </w:pPr>
            <w:r w:rsidRPr="00D962B5">
              <w:rPr>
                <w:spacing w:val="-16"/>
                <w:sz w:val="16"/>
                <w:szCs w:val="16"/>
                <w:lang w:val="en-US" w:eastAsia="en-US"/>
              </w:rPr>
              <w:t>Ficedula albicollis</w:t>
            </w:r>
          </w:p>
        </w:tc>
        <w:tc>
          <w:tcPr>
            <w:tcW w:w="146" w:type="pct"/>
            <w:vAlign w:val="center"/>
          </w:tcPr>
          <w:p w14:paraId="0B894CF6"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2D5A3AEE"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799393D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R</w:t>
            </w:r>
          </w:p>
        </w:tc>
        <w:tc>
          <w:tcPr>
            <w:tcW w:w="220" w:type="pct"/>
            <w:vAlign w:val="center"/>
          </w:tcPr>
          <w:p w14:paraId="2D9AFDEA"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1800</w:t>
            </w:r>
          </w:p>
        </w:tc>
        <w:tc>
          <w:tcPr>
            <w:tcW w:w="219" w:type="pct"/>
            <w:vAlign w:val="center"/>
          </w:tcPr>
          <w:p w14:paraId="2E0BC204"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1900</w:t>
            </w:r>
          </w:p>
        </w:tc>
        <w:tc>
          <w:tcPr>
            <w:tcW w:w="220" w:type="pct"/>
            <w:vAlign w:val="center"/>
          </w:tcPr>
          <w:p w14:paraId="141EDC49"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7EF5A54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30D25695"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10505831"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93" w:type="pct"/>
            <w:vAlign w:val="center"/>
          </w:tcPr>
          <w:p w14:paraId="7553FCE8"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321A377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32CE61FD"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302" w:type="pct"/>
            <w:vAlign w:val="center"/>
          </w:tcPr>
          <w:p w14:paraId="329202A0"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267B7431"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69253AE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18</w:t>
            </w:r>
          </w:p>
        </w:tc>
      </w:tr>
      <w:tr w:rsidR="00D962B5" w:rsidRPr="00D962B5" w14:paraId="5D194C56" w14:textId="77777777" w:rsidTr="0023282A">
        <w:trPr>
          <w:trHeight w:val="20"/>
        </w:trPr>
        <w:tc>
          <w:tcPr>
            <w:tcW w:w="221" w:type="pct"/>
            <w:vAlign w:val="center"/>
          </w:tcPr>
          <w:p w14:paraId="458933AC"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21</w:t>
            </w:r>
          </w:p>
        </w:tc>
        <w:tc>
          <w:tcPr>
            <w:tcW w:w="220" w:type="pct"/>
            <w:vAlign w:val="center"/>
          </w:tcPr>
          <w:p w14:paraId="3B902F6B"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2577DEDC"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A320</w:t>
            </w:r>
          </w:p>
        </w:tc>
        <w:tc>
          <w:tcPr>
            <w:tcW w:w="716" w:type="pct"/>
            <w:vAlign w:val="center"/>
          </w:tcPr>
          <w:p w14:paraId="02AD603D" w14:textId="77777777" w:rsidR="00D962B5" w:rsidRPr="00D962B5" w:rsidRDefault="00D962B5" w:rsidP="00D962B5">
            <w:pPr>
              <w:ind w:left="18" w:right="-57"/>
              <w:jc w:val="center"/>
              <w:rPr>
                <w:spacing w:val="-16"/>
                <w:sz w:val="16"/>
                <w:szCs w:val="16"/>
                <w:lang w:val="en-US" w:eastAsia="en-US"/>
              </w:rPr>
            </w:pPr>
            <w:r w:rsidRPr="00D962B5">
              <w:rPr>
                <w:spacing w:val="-16"/>
                <w:sz w:val="16"/>
                <w:szCs w:val="16"/>
                <w:lang w:val="en-US" w:eastAsia="en-US"/>
              </w:rPr>
              <w:t>Ficedula parva</w:t>
            </w:r>
          </w:p>
        </w:tc>
        <w:tc>
          <w:tcPr>
            <w:tcW w:w="146" w:type="pct"/>
            <w:vAlign w:val="center"/>
          </w:tcPr>
          <w:p w14:paraId="5051AE1F"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6891AA50"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373FA1BE"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R</w:t>
            </w:r>
          </w:p>
        </w:tc>
        <w:tc>
          <w:tcPr>
            <w:tcW w:w="220" w:type="pct"/>
            <w:vAlign w:val="center"/>
          </w:tcPr>
          <w:p w14:paraId="1F2CD85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300</w:t>
            </w:r>
          </w:p>
        </w:tc>
        <w:tc>
          <w:tcPr>
            <w:tcW w:w="219" w:type="pct"/>
            <w:vAlign w:val="center"/>
          </w:tcPr>
          <w:p w14:paraId="1673F459"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350</w:t>
            </w:r>
          </w:p>
        </w:tc>
        <w:tc>
          <w:tcPr>
            <w:tcW w:w="220" w:type="pct"/>
            <w:vAlign w:val="center"/>
          </w:tcPr>
          <w:p w14:paraId="7971A809"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184859D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2AAAFDE6"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7CDB18E6"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D</w:t>
            </w:r>
          </w:p>
        </w:tc>
        <w:tc>
          <w:tcPr>
            <w:tcW w:w="293" w:type="pct"/>
            <w:vAlign w:val="center"/>
          </w:tcPr>
          <w:p w14:paraId="7C57202B" w14:textId="77777777" w:rsidR="00D962B5" w:rsidRPr="00D962B5" w:rsidRDefault="00D962B5" w:rsidP="00D962B5">
            <w:pPr>
              <w:spacing w:line="0" w:lineRule="atLeast"/>
              <w:ind w:left="-57" w:right="-57"/>
              <w:jc w:val="center"/>
              <w:rPr>
                <w:spacing w:val="-16"/>
                <w:sz w:val="16"/>
                <w:szCs w:val="16"/>
                <w:lang w:val="en-US" w:eastAsia="en-US"/>
              </w:rPr>
            </w:pPr>
          </w:p>
        </w:tc>
        <w:tc>
          <w:tcPr>
            <w:tcW w:w="200" w:type="pct"/>
            <w:vAlign w:val="center"/>
          </w:tcPr>
          <w:p w14:paraId="357A1220" w14:textId="77777777" w:rsidR="00D962B5" w:rsidRPr="00D962B5" w:rsidRDefault="00D962B5" w:rsidP="00D962B5">
            <w:pPr>
              <w:spacing w:line="0" w:lineRule="atLeast"/>
              <w:ind w:left="-57" w:right="-57"/>
              <w:jc w:val="center"/>
              <w:rPr>
                <w:spacing w:val="-16"/>
                <w:sz w:val="16"/>
                <w:szCs w:val="16"/>
                <w:lang w:val="en-US" w:eastAsia="en-US"/>
              </w:rPr>
            </w:pPr>
          </w:p>
        </w:tc>
        <w:tc>
          <w:tcPr>
            <w:tcW w:w="248" w:type="pct"/>
            <w:vAlign w:val="center"/>
          </w:tcPr>
          <w:p w14:paraId="27161CE2" w14:textId="77777777" w:rsidR="00D962B5" w:rsidRPr="00D962B5" w:rsidRDefault="00D962B5" w:rsidP="00D962B5">
            <w:pPr>
              <w:spacing w:line="0" w:lineRule="atLeast"/>
              <w:ind w:left="-57" w:right="-57"/>
              <w:jc w:val="center"/>
              <w:rPr>
                <w:spacing w:val="-16"/>
                <w:sz w:val="16"/>
                <w:szCs w:val="16"/>
                <w:lang w:val="en-US" w:eastAsia="en-US"/>
              </w:rPr>
            </w:pPr>
          </w:p>
        </w:tc>
        <w:tc>
          <w:tcPr>
            <w:tcW w:w="302" w:type="pct"/>
            <w:vAlign w:val="center"/>
          </w:tcPr>
          <w:p w14:paraId="165ED9FA"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4FDD176C"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6FD86EA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19</w:t>
            </w:r>
          </w:p>
        </w:tc>
      </w:tr>
      <w:tr w:rsidR="00D962B5" w:rsidRPr="00D962B5" w14:paraId="582AB386" w14:textId="77777777" w:rsidTr="0023282A">
        <w:trPr>
          <w:trHeight w:val="20"/>
        </w:trPr>
        <w:tc>
          <w:tcPr>
            <w:tcW w:w="221" w:type="pct"/>
            <w:vAlign w:val="center"/>
          </w:tcPr>
          <w:p w14:paraId="2E927974"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22</w:t>
            </w:r>
          </w:p>
        </w:tc>
        <w:tc>
          <w:tcPr>
            <w:tcW w:w="220" w:type="pct"/>
            <w:vAlign w:val="center"/>
          </w:tcPr>
          <w:p w14:paraId="444A146F"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68FEB020"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A002</w:t>
            </w:r>
          </w:p>
        </w:tc>
        <w:tc>
          <w:tcPr>
            <w:tcW w:w="716" w:type="pct"/>
            <w:vAlign w:val="center"/>
          </w:tcPr>
          <w:p w14:paraId="0DB7B89C" w14:textId="77777777" w:rsidR="00D962B5" w:rsidRPr="00D962B5" w:rsidRDefault="00D962B5" w:rsidP="00D962B5">
            <w:pPr>
              <w:ind w:left="18" w:right="-57"/>
              <w:jc w:val="center"/>
              <w:rPr>
                <w:spacing w:val="-16"/>
                <w:sz w:val="16"/>
                <w:szCs w:val="16"/>
                <w:lang w:val="en-US" w:eastAsia="en-US"/>
              </w:rPr>
            </w:pPr>
            <w:r w:rsidRPr="00D962B5">
              <w:rPr>
                <w:spacing w:val="-16"/>
                <w:sz w:val="16"/>
                <w:szCs w:val="16"/>
                <w:lang w:val="en-US" w:eastAsia="en-US"/>
              </w:rPr>
              <w:t>Gavia arctica</w:t>
            </w:r>
          </w:p>
        </w:tc>
        <w:tc>
          <w:tcPr>
            <w:tcW w:w="146" w:type="pct"/>
            <w:vAlign w:val="center"/>
          </w:tcPr>
          <w:p w14:paraId="5C31EB3F"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021AC108"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576C0E0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6762C5E9"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3</w:t>
            </w:r>
          </w:p>
        </w:tc>
        <w:tc>
          <w:tcPr>
            <w:tcW w:w="219" w:type="pct"/>
            <w:vAlign w:val="center"/>
          </w:tcPr>
          <w:p w14:paraId="534F624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4</w:t>
            </w:r>
          </w:p>
        </w:tc>
        <w:tc>
          <w:tcPr>
            <w:tcW w:w="220" w:type="pct"/>
            <w:vAlign w:val="center"/>
          </w:tcPr>
          <w:p w14:paraId="277AD19B"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i</w:t>
            </w:r>
          </w:p>
        </w:tc>
        <w:tc>
          <w:tcPr>
            <w:tcW w:w="293" w:type="pct"/>
            <w:vAlign w:val="center"/>
          </w:tcPr>
          <w:p w14:paraId="2DC7F28A"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6AB059B1"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0A6DD909"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D</w:t>
            </w:r>
          </w:p>
        </w:tc>
        <w:tc>
          <w:tcPr>
            <w:tcW w:w="293" w:type="pct"/>
            <w:vAlign w:val="center"/>
          </w:tcPr>
          <w:p w14:paraId="332BD9CE" w14:textId="77777777" w:rsidR="00D962B5" w:rsidRPr="00D962B5" w:rsidRDefault="00D962B5" w:rsidP="00D962B5">
            <w:pPr>
              <w:spacing w:line="0" w:lineRule="atLeast"/>
              <w:ind w:left="-57" w:right="-57"/>
              <w:jc w:val="center"/>
              <w:rPr>
                <w:spacing w:val="-16"/>
                <w:sz w:val="16"/>
                <w:szCs w:val="16"/>
                <w:lang w:val="en-US" w:eastAsia="en-US"/>
              </w:rPr>
            </w:pPr>
          </w:p>
        </w:tc>
        <w:tc>
          <w:tcPr>
            <w:tcW w:w="200" w:type="pct"/>
            <w:vAlign w:val="center"/>
          </w:tcPr>
          <w:p w14:paraId="344F7BC5" w14:textId="77777777" w:rsidR="00D962B5" w:rsidRPr="00D962B5" w:rsidRDefault="00D962B5" w:rsidP="00D962B5">
            <w:pPr>
              <w:spacing w:line="0" w:lineRule="atLeast"/>
              <w:ind w:left="-57" w:right="-57"/>
              <w:jc w:val="center"/>
              <w:rPr>
                <w:spacing w:val="-16"/>
                <w:sz w:val="16"/>
                <w:szCs w:val="16"/>
                <w:lang w:val="en-US" w:eastAsia="en-US"/>
              </w:rPr>
            </w:pPr>
          </w:p>
        </w:tc>
        <w:tc>
          <w:tcPr>
            <w:tcW w:w="248" w:type="pct"/>
            <w:vAlign w:val="center"/>
          </w:tcPr>
          <w:p w14:paraId="684BF66D" w14:textId="77777777" w:rsidR="00D962B5" w:rsidRPr="00D962B5" w:rsidRDefault="00D962B5" w:rsidP="00D962B5">
            <w:pPr>
              <w:spacing w:line="0" w:lineRule="atLeast"/>
              <w:ind w:left="-57" w:right="-57"/>
              <w:jc w:val="center"/>
              <w:rPr>
                <w:spacing w:val="-16"/>
                <w:sz w:val="16"/>
                <w:szCs w:val="16"/>
                <w:lang w:val="en-US" w:eastAsia="en-US"/>
              </w:rPr>
            </w:pPr>
          </w:p>
        </w:tc>
        <w:tc>
          <w:tcPr>
            <w:tcW w:w="302" w:type="pct"/>
            <w:vAlign w:val="center"/>
          </w:tcPr>
          <w:p w14:paraId="4539A6D6"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4FC24784"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6B3E82BE"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20</w:t>
            </w:r>
          </w:p>
        </w:tc>
      </w:tr>
      <w:tr w:rsidR="00D962B5" w:rsidRPr="00D962B5" w14:paraId="4B1E7D8D" w14:textId="77777777" w:rsidTr="0023282A">
        <w:trPr>
          <w:trHeight w:val="20"/>
        </w:trPr>
        <w:tc>
          <w:tcPr>
            <w:tcW w:w="221" w:type="pct"/>
            <w:vAlign w:val="center"/>
          </w:tcPr>
          <w:p w14:paraId="7936094C"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23</w:t>
            </w:r>
          </w:p>
        </w:tc>
        <w:tc>
          <w:tcPr>
            <w:tcW w:w="220" w:type="pct"/>
            <w:vAlign w:val="center"/>
          </w:tcPr>
          <w:p w14:paraId="290F9ED9"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574DB695"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A092</w:t>
            </w:r>
          </w:p>
        </w:tc>
        <w:tc>
          <w:tcPr>
            <w:tcW w:w="716" w:type="pct"/>
            <w:vAlign w:val="center"/>
          </w:tcPr>
          <w:p w14:paraId="5B626478" w14:textId="77777777" w:rsidR="00D962B5" w:rsidRPr="00D962B5" w:rsidRDefault="00D962B5" w:rsidP="00D962B5">
            <w:pPr>
              <w:ind w:left="18" w:right="-57"/>
              <w:jc w:val="center"/>
              <w:rPr>
                <w:spacing w:val="-16"/>
                <w:sz w:val="16"/>
                <w:szCs w:val="16"/>
                <w:lang w:val="en-US" w:eastAsia="en-US"/>
              </w:rPr>
            </w:pPr>
            <w:r w:rsidRPr="00D962B5">
              <w:rPr>
                <w:spacing w:val="-16"/>
                <w:sz w:val="16"/>
                <w:szCs w:val="16"/>
                <w:lang w:val="en-US" w:eastAsia="en-US"/>
              </w:rPr>
              <w:t>Hieraaetus pennatus</w:t>
            </w:r>
          </w:p>
        </w:tc>
        <w:tc>
          <w:tcPr>
            <w:tcW w:w="146" w:type="pct"/>
            <w:vAlign w:val="center"/>
          </w:tcPr>
          <w:p w14:paraId="68B53079"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0A118CD8"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5E54E9B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R</w:t>
            </w:r>
          </w:p>
        </w:tc>
        <w:tc>
          <w:tcPr>
            <w:tcW w:w="220" w:type="pct"/>
            <w:vAlign w:val="center"/>
          </w:tcPr>
          <w:p w14:paraId="7A9835D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3</w:t>
            </w:r>
          </w:p>
        </w:tc>
        <w:tc>
          <w:tcPr>
            <w:tcW w:w="219" w:type="pct"/>
            <w:vAlign w:val="center"/>
          </w:tcPr>
          <w:p w14:paraId="3C55E001"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6</w:t>
            </w:r>
          </w:p>
        </w:tc>
        <w:tc>
          <w:tcPr>
            <w:tcW w:w="220" w:type="pct"/>
            <w:vAlign w:val="center"/>
          </w:tcPr>
          <w:p w14:paraId="457F660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437AB27A" w14:textId="77777777" w:rsidR="00D962B5" w:rsidRPr="00D962B5" w:rsidRDefault="00D962B5" w:rsidP="00D962B5">
            <w:pPr>
              <w:ind w:left="-57" w:right="-57"/>
              <w:jc w:val="center"/>
              <w:rPr>
                <w:spacing w:val="-16"/>
                <w:sz w:val="16"/>
                <w:szCs w:val="16"/>
                <w:lang w:val="en-US" w:eastAsia="en-US"/>
              </w:rPr>
            </w:pPr>
          </w:p>
        </w:tc>
        <w:tc>
          <w:tcPr>
            <w:tcW w:w="220" w:type="pct"/>
            <w:vAlign w:val="center"/>
          </w:tcPr>
          <w:p w14:paraId="551DBD2C"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70EF2C6E"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93" w:type="pct"/>
            <w:vAlign w:val="center"/>
          </w:tcPr>
          <w:p w14:paraId="228863E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656E97E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5EC7193E"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302" w:type="pct"/>
            <w:vAlign w:val="center"/>
          </w:tcPr>
          <w:p w14:paraId="17203791"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4A00798F"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0F44528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21</w:t>
            </w:r>
          </w:p>
        </w:tc>
      </w:tr>
      <w:tr w:rsidR="00D962B5" w:rsidRPr="00D962B5" w14:paraId="145D4453" w14:textId="77777777" w:rsidTr="0023282A">
        <w:trPr>
          <w:trHeight w:val="20"/>
        </w:trPr>
        <w:tc>
          <w:tcPr>
            <w:tcW w:w="221" w:type="pct"/>
            <w:vAlign w:val="center"/>
          </w:tcPr>
          <w:p w14:paraId="6BC35DC4"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24</w:t>
            </w:r>
          </w:p>
        </w:tc>
        <w:tc>
          <w:tcPr>
            <w:tcW w:w="220" w:type="pct"/>
            <w:vAlign w:val="center"/>
          </w:tcPr>
          <w:p w14:paraId="40F11659"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7BF32EC4"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A022</w:t>
            </w:r>
          </w:p>
        </w:tc>
        <w:tc>
          <w:tcPr>
            <w:tcW w:w="716" w:type="pct"/>
            <w:vAlign w:val="center"/>
          </w:tcPr>
          <w:p w14:paraId="3B561E9F" w14:textId="77777777" w:rsidR="00D962B5" w:rsidRPr="00D962B5" w:rsidRDefault="00D962B5" w:rsidP="00D962B5">
            <w:pPr>
              <w:spacing w:line="0" w:lineRule="atLeast"/>
              <w:ind w:left="18" w:right="-57"/>
              <w:jc w:val="center"/>
              <w:rPr>
                <w:spacing w:val="-16"/>
                <w:sz w:val="16"/>
                <w:szCs w:val="16"/>
                <w:lang w:val="en-US" w:eastAsia="en-US"/>
              </w:rPr>
            </w:pPr>
            <w:r w:rsidRPr="00D962B5">
              <w:rPr>
                <w:spacing w:val="-16"/>
                <w:sz w:val="16"/>
                <w:szCs w:val="16"/>
                <w:lang w:val="en-US" w:eastAsia="en-US"/>
              </w:rPr>
              <w:t>Ixobrychus minutus</w:t>
            </w:r>
          </w:p>
        </w:tc>
        <w:tc>
          <w:tcPr>
            <w:tcW w:w="146" w:type="pct"/>
            <w:vAlign w:val="center"/>
          </w:tcPr>
          <w:p w14:paraId="71E198B1"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76ABC3D2"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36844381"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R</w:t>
            </w:r>
          </w:p>
        </w:tc>
        <w:tc>
          <w:tcPr>
            <w:tcW w:w="220" w:type="pct"/>
            <w:vAlign w:val="center"/>
          </w:tcPr>
          <w:p w14:paraId="0B1E7B37"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10</w:t>
            </w:r>
          </w:p>
        </w:tc>
        <w:tc>
          <w:tcPr>
            <w:tcW w:w="219" w:type="pct"/>
            <w:vAlign w:val="center"/>
          </w:tcPr>
          <w:p w14:paraId="2B69AE2B"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15</w:t>
            </w:r>
          </w:p>
        </w:tc>
        <w:tc>
          <w:tcPr>
            <w:tcW w:w="220" w:type="pct"/>
            <w:vAlign w:val="center"/>
          </w:tcPr>
          <w:p w14:paraId="104B828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3BDA9BBB"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4C951AFE"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0F3955B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93" w:type="pct"/>
            <w:vAlign w:val="center"/>
          </w:tcPr>
          <w:p w14:paraId="259B4134"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50211FF0"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21D30EE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302" w:type="pct"/>
            <w:vAlign w:val="center"/>
          </w:tcPr>
          <w:p w14:paraId="38F0AB02"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03DD50CF"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5C71C9F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22</w:t>
            </w:r>
          </w:p>
        </w:tc>
      </w:tr>
      <w:tr w:rsidR="00D962B5" w:rsidRPr="00D962B5" w14:paraId="5A65F6AD" w14:textId="77777777" w:rsidTr="0023282A">
        <w:trPr>
          <w:trHeight w:val="20"/>
        </w:trPr>
        <w:tc>
          <w:tcPr>
            <w:tcW w:w="221" w:type="pct"/>
            <w:vAlign w:val="center"/>
          </w:tcPr>
          <w:p w14:paraId="5912DDD9"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25</w:t>
            </w:r>
          </w:p>
        </w:tc>
        <w:tc>
          <w:tcPr>
            <w:tcW w:w="220" w:type="pct"/>
            <w:vAlign w:val="center"/>
          </w:tcPr>
          <w:p w14:paraId="43D5A26D"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75C50C3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A338</w:t>
            </w:r>
          </w:p>
        </w:tc>
        <w:tc>
          <w:tcPr>
            <w:tcW w:w="716" w:type="pct"/>
            <w:vAlign w:val="center"/>
          </w:tcPr>
          <w:p w14:paraId="23723A94" w14:textId="77777777" w:rsidR="00D962B5" w:rsidRPr="00D962B5" w:rsidRDefault="00D962B5" w:rsidP="00D962B5">
            <w:pPr>
              <w:spacing w:line="0" w:lineRule="atLeast"/>
              <w:ind w:left="18" w:right="-57"/>
              <w:jc w:val="center"/>
              <w:rPr>
                <w:spacing w:val="-16"/>
                <w:sz w:val="16"/>
                <w:szCs w:val="16"/>
                <w:lang w:val="en-US" w:eastAsia="en-US"/>
              </w:rPr>
            </w:pPr>
            <w:r w:rsidRPr="00D962B5">
              <w:rPr>
                <w:spacing w:val="-16"/>
                <w:sz w:val="16"/>
                <w:szCs w:val="16"/>
                <w:lang w:val="en-US" w:eastAsia="en-US"/>
              </w:rPr>
              <w:t>Lanius collurio</w:t>
            </w:r>
          </w:p>
        </w:tc>
        <w:tc>
          <w:tcPr>
            <w:tcW w:w="146" w:type="pct"/>
            <w:vAlign w:val="center"/>
          </w:tcPr>
          <w:p w14:paraId="703DF3D7"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13C0622A"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56829DD4"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R</w:t>
            </w:r>
          </w:p>
        </w:tc>
        <w:tc>
          <w:tcPr>
            <w:tcW w:w="220" w:type="pct"/>
            <w:vAlign w:val="center"/>
          </w:tcPr>
          <w:p w14:paraId="6BEDAD2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4000</w:t>
            </w:r>
          </w:p>
        </w:tc>
        <w:tc>
          <w:tcPr>
            <w:tcW w:w="219" w:type="pct"/>
            <w:vAlign w:val="center"/>
          </w:tcPr>
          <w:p w14:paraId="1819650D"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4500</w:t>
            </w:r>
          </w:p>
        </w:tc>
        <w:tc>
          <w:tcPr>
            <w:tcW w:w="220" w:type="pct"/>
            <w:vAlign w:val="center"/>
          </w:tcPr>
          <w:p w14:paraId="2146652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24A2B926"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11A59A95"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19280D50"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93" w:type="pct"/>
            <w:vAlign w:val="center"/>
          </w:tcPr>
          <w:p w14:paraId="30937EF8"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257ABFD2"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711D98F4"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302" w:type="pct"/>
            <w:vAlign w:val="center"/>
          </w:tcPr>
          <w:p w14:paraId="1781B54A"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66149A0B"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3F6680B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23</w:t>
            </w:r>
          </w:p>
        </w:tc>
      </w:tr>
      <w:tr w:rsidR="00D962B5" w:rsidRPr="00D962B5" w14:paraId="78B6A8F1" w14:textId="77777777" w:rsidTr="0023282A">
        <w:trPr>
          <w:trHeight w:val="20"/>
        </w:trPr>
        <w:tc>
          <w:tcPr>
            <w:tcW w:w="221" w:type="pct"/>
            <w:vAlign w:val="center"/>
          </w:tcPr>
          <w:p w14:paraId="14B53C24"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26</w:t>
            </w:r>
          </w:p>
        </w:tc>
        <w:tc>
          <w:tcPr>
            <w:tcW w:w="220" w:type="pct"/>
            <w:vAlign w:val="center"/>
          </w:tcPr>
          <w:p w14:paraId="07D0FD22"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778BC2D6"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A339</w:t>
            </w:r>
          </w:p>
        </w:tc>
        <w:tc>
          <w:tcPr>
            <w:tcW w:w="716" w:type="pct"/>
            <w:vAlign w:val="center"/>
          </w:tcPr>
          <w:p w14:paraId="47BE8281" w14:textId="77777777" w:rsidR="00D962B5" w:rsidRPr="00D962B5" w:rsidRDefault="00D962B5" w:rsidP="00D962B5">
            <w:pPr>
              <w:spacing w:line="0" w:lineRule="atLeast"/>
              <w:ind w:left="18" w:right="-57"/>
              <w:jc w:val="center"/>
              <w:rPr>
                <w:spacing w:val="-16"/>
                <w:sz w:val="16"/>
                <w:szCs w:val="16"/>
                <w:lang w:val="en-US" w:eastAsia="en-US"/>
              </w:rPr>
            </w:pPr>
            <w:r w:rsidRPr="00D962B5">
              <w:rPr>
                <w:spacing w:val="-16"/>
                <w:sz w:val="16"/>
                <w:szCs w:val="16"/>
                <w:lang w:val="en-US" w:eastAsia="en-US"/>
              </w:rPr>
              <w:t>Lanius minor</w:t>
            </w:r>
          </w:p>
        </w:tc>
        <w:tc>
          <w:tcPr>
            <w:tcW w:w="146" w:type="pct"/>
            <w:vAlign w:val="center"/>
          </w:tcPr>
          <w:p w14:paraId="72A164F4"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34AAD988"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1967F7A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R</w:t>
            </w:r>
          </w:p>
        </w:tc>
        <w:tc>
          <w:tcPr>
            <w:tcW w:w="220" w:type="pct"/>
            <w:vAlign w:val="center"/>
          </w:tcPr>
          <w:p w14:paraId="44953CFA"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300</w:t>
            </w:r>
          </w:p>
        </w:tc>
        <w:tc>
          <w:tcPr>
            <w:tcW w:w="219" w:type="pct"/>
            <w:vAlign w:val="center"/>
          </w:tcPr>
          <w:p w14:paraId="2C512534"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350</w:t>
            </w:r>
          </w:p>
        </w:tc>
        <w:tc>
          <w:tcPr>
            <w:tcW w:w="220" w:type="pct"/>
            <w:vAlign w:val="center"/>
          </w:tcPr>
          <w:p w14:paraId="400D025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4E1EFA1A"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156D8A05"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26549BBD"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93" w:type="pct"/>
            <w:vAlign w:val="center"/>
          </w:tcPr>
          <w:p w14:paraId="16E764C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4612B65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56EAAF80"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302" w:type="pct"/>
            <w:vAlign w:val="center"/>
          </w:tcPr>
          <w:p w14:paraId="045BB7AA"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4DA1B964"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505219DA"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24</w:t>
            </w:r>
          </w:p>
        </w:tc>
      </w:tr>
      <w:tr w:rsidR="00D962B5" w:rsidRPr="00D962B5" w14:paraId="59CEAB15" w14:textId="77777777" w:rsidTr="0023282A">
        <w:trPr>
          <w:trHeight w:val="20"/>
        </w:trPr>
        <w:tc>
          <w:tcPr>
            <w:tcW w:w="221" w:type="pct"/>
            <w:vAlign w:val="center"/>
          </w:tcPr>
          <w:p w14:paraId="127C2335"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27</w:t>
            </w:r>
          </w:p>
        </w:tc>
        <w:tc>
          <w:tcPr>
            <w:tcW w:w="220" w:type="pct"/>
            <w:vAlign w:val="center"/>
          </w:tcPr>
          <w:p w14:paraId="3F5F7342"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4BD57DF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A246</w:t>
            </w:r>
          </w:p>
        </w:tc>
        <w:tc>
          <w:tcPr>
            <w:tcW w:w="716" w:type="pct"/>
            <w:vAlign w:val="center"/>
          </w:tcPr>
          <w:p w14:paraId="584F835D" w14:textId="77777777" w:rsidR="00D962B5" w:rsidRPr="00D962B5" w:rsidRDefault="00D962B5" w:rsidP="00D962B5">
            <w:pPr>
              <w:spacing w:line="0" w:lineRule="atLeast"/>
              <w:ind w:left="18" w:right="-57"/>
              <w:jc w:val="center"/>
              <w:rPr>
                <w:spacing w:val="-16"/>
                <w:sz w:val="16"/>
                <w:szCs w:val="16"/>
                <w:lang w:val="en-US" w:eastAsia="en-US"/>
              </w:rPr>
            </w:pPr>
            <w:r w:rsidRPr="00D962B5">
              <w:rPr>
                <w:spacing w:val="-16"/>
                <w:sz w:val="16"/>
                <w:szCs w:val="16"/>
                <w:lang w:val="en-US" w:eastAsia="en-US"/>
              </w:rPr>
              <w:t>Lullula arborea</w:t>
            </w:r>
          </w:p>
        </w:tc>
        <w:tc>
          <w:tcPr>
            <w:tcW w:w="146" w:type="pct"/>
            <w:vAlign w:val="center"/>
          </w:tcPr>
          <w:p w14:paraId="7D6F7DEB"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393E993B"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318945D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R</w:t>
            </w:r>
          </w:p>
        </w:tc>
        <w:tc>
          <w:tcPr>
            <w:tcW w:w="220" w:type="pct"/>
            <w:vAlign w:val="center"/>
          </w:tcPr>
          <w:p w14:paraId="7A487DE0"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1800</w:t>
            </w:r>
          </w:p>
        </w:tc>
        <w:tc>
          <w:tcPr>
            <w:tcW w:w="219" w:type="pct"/>
            <w:vAlign w:val="center"/>
          </w:tcPr>
          <w:p w14:paraId="4A11EC7E"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1900</w:t>
            </w:r>
          </w:p>
        </w:tc>
        <w:tc>
          <w:tcPr>
            <w:tcW w:w="220" w:type="pct"/>
            <w:vAlign w:val="center"/>
          </w:tcPr>
          <w:p w14:paraId="2CAA69D4"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20AAAB81"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4E824443"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7681945B"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93" w:type="pct"/>
            <w:vAlign w:val="center"/>
          </w:tcPr>
          <w:p w14:paraId="642554FA"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0739E6A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53520A07"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302" w:type="pct"/>
            <w:vAlign w:val="center"/>
          </w:tcPr>
          <w:p w14:paraId="0D579054"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73489B90"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4384D43B"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25</w:t>
            </w:r>
          </w:p>
        </w:tc>
      </w:tr>
      <w:tr w:rsidR="00D962B5" w:rsidRPr="00D962B5" w14:paraId="4E88C81E" w14:textId="77777777" w:rsidTr="0023282A">
        <w:trPr>
          <w:trHeight w:val="20"/>
        </w:trPr>
        <w:tc>
          <w:tcPr>
            <w:tcW w:w="221" w:type="pct"/>
            <w:vAlign w:val="center"/>
          </w:tcPr>
          <w:p w14:paraId="688621B0"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28</w:t>
            </w:r>
          </w:p>
        </w:tc>
        <w:tc>
          <w:tcPr>
            <w:tcW w:w="220" w:type="pct"/>
            <w:vAlign w:val="center"/>
          </w:tcPr>
          <w:p w14:paraId="7CC74DB4"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04FCDA6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A023</w:t>
            </w:r>
          </w:p>
        </w:tc>
        <w:tc>
          <w:tcPr>
            <w:tcW w:w="716" w:type="pct"/>
            <w:vAlign w:val="center"/>
          </w:tcPr>
          <w:p w14:paraId="73530CA9" w14:textId="77777777" w:rsidR="00D962B5" w:rsidRPr="00D962B5" w:rsidRDefault="00D962B5" w:rsidP="00D962B5">
            <w:pPr>
              <w:spacing w:line="0" w:lineRule="atLeast"/>
              <w:ind w:left="18" w:right="-57"/>
              <w:jc w:val="center"/>
              <w:rPr>
                <w:spacing w:val="-16"/>
                <w:sz w:val="16"/>
                <w:szCs w:val="16"/>
                <w:lang w:val="en-US" w:eastAsia="en-US"/>
              </w:rPr>
            </w:pPr>
            <w:r w:rsidRPr="00D962B5">
              <w:rPr>
                <w:spacing w:val="-16"/>
                <w:sz w:val="16"/>
                <w:szCs w:val="16"/>
                <w:lang w:val="en-US" w:eastAsia="en-US"/>
              </w:rPr>
              <w:t>Nycticorax nycticorax</w:t>
            </w:r>
          </w:p>
        </w:tc>
        <w:tc>
          <w:tcPr>
            <w:tcW w:w="146" w:type="pct"/>
            <w:vAlign w:val="center"/>
          </w:tcPr>
          <w:p w14:paraId="5419A388"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76A38739"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7A878858"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3C8694E0"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100</w:t>
            </w:r>
          </w:p>
        </w:tc>
        <w:tc>
          <w:tcPr>
            <w:tcW w:w="219" w:type="pct"/>
            <w:vAlign w:val="center"/>
          </w:tcPr>
          <w:p w14:paraId="120A276D"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150</w:t>
            </w:r>
          </w:p>
        </w:tc>
        <w:tc>
          <w:tcPr>
            <w:tcW w:w="220" w:type="pct"/>
            <w:vAlign w:val="center"/>
          </w:tcPr>
          <w:p w14:paraId="2A97301B"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i</w:t>
            </w:r>
          </w:p>
        </w:tc>
        <w:tc>
          <w:tcPr>
            <w:tcW w:w="293" w:type="pct"/>
            <w:vAlign w:val="center"/>
          </w:tcPr>
          <w:p w14:paraId="051D356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4C978A96"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6CAC7D39"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D</w:t>
            </w:r>
          </w:p>
        </w:tc>
        <w:tc>
          <w:tcPr>
            <w:tcW w:w="293" w:type="pct"/>
            <w:vAlign w:val="center"/>
          </w:tcPr>
          <w:p w14:paraId="304CE0A7" w14:textId="77777777" w:rsidR="00D962B5" w:rsidRPr="00D962B5" w:rsidRDefault="00D962B5" w:rsidP="00D962B5">
            <w:pPr>
              <w:spacing w:line="0" w:lineRule="atLeast"/>
              <w:ind w:left="-57" w:right="-57"/>
              <w:jc w:val="center"/>
              <w:rPr>
                <w:spacing w:val="-16"/>
                <w:sz w:val="16"/>
                <w:szCs w:val="16"/>
                <w:lang w:val="en-US" w:eastAsia="en-US"/>
              </w:rPr>
            </w:pPr>
          </w:p>
        </w:tc>
        <w:tc>
          <w:tcPr>
            <w:tcW w:w="200" w:type="pct"/>
            <w:vAlign w:val="center"/>
          </w:tcPr>
          <w:p w14:paraId="105344B5" w14:textId="77777777" w:rsidR="00D962B5" w:rsidRPr="00D962B5" w:rsidRDefault="00D962B5" w:rsidP="00D962B5">
            <w:pPr>
              <w:spacing w:line="0" w:lineRule="atLeast"/>
              <w:ind w:left="-57" w:right="-57"/>
              <w:jc w:val="center"/>
              <w:rPr>
                <w:spacing w:val="-16"/>
                <w:sz w:val="16"/>
                <w:szCs w:val="16"/>
                <w:lang w:val="en-US" w:eastAsia="en-US"/>
              </w:rPr>
            </w:pPr>
          </w:p>
        </w:tc>
        <w:tc>
          <w:tcPr>
            <w:tcW w:w="248" w:type="pct"/>
            <w:vAlign w:val="center"/>
          </w:tcPr>
          <w:p w14:paraId="657F85A7" w14:textId="77777777" w:rsidR="00D962B5" w:rsidRPr="00D962B5" w:rsidRDefault="00D962B5" w:rsidP="00D962B5">
            <w:pPr>
              <w:spacing w:line="0" w:lineRule="atLeast"/>
              <w:ind w:left="-57" w:right="-57"/>
              <w:jc w:val="center"/>
              <w:rPr>
                <w:spacing w:val="-16"/>
                <w:sz w:val="16"/>
                <w:szCs w:val="16"/>
                <w:lang w:val="en-US" w:eastAsia="en-US"/>
              </w:rPr>
            </w:pPr>
          </w:p>
        </w:tc>
        <w:tc>
          <w:tcPr>
            <w:tcW w:w="302" w:type="pct"/>
            <w:vAlign w:val="center"/>
          </w:tcPr>
          <w:p w14:paraId="683756D2"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2E0A997F"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NU</w:t>
            </w:r>
          </w:p>
        </w:tc>
        <w:tc>
          <w:tcPr>
            <w:tcW w:w="295" w:type="pct"/>
            <w:vAlign w:val="center"/>
          </w:tcPr>
          <w:p w14:paraId="67AF637E" w14:textId="77777777" w:rsidR="00D962B5" w:rsidRPr="00D962B5" w:rsidRDefault="00D962B5" w:rsidP="00D962B5">
            <w:pPr>
              <w:spacing w:line="0" w:lineRule="atLeast"/>
              <w:ind w:left="-57" w:right="-57"/>
              <w:jc w:val="center"/>
              <w:rPr>
                <w:spacing w:val="-16"/>
                <w:sz w:val="16"/>
                <w:szCs w:val="16"/>
                <w:lang w:val="en-US" w:eastAsia="en-US"/>
              </w:rPr>
            </w:pPr>
          </w:p>
        </w:tc>
      </w:tr>
      <w:tr w:rsidR="00D962B5" w:rsidRPr="00D962B5" w14:paraId="29F8307D" w14:textId="77777777" w:rsidTr="0023282A">
        <w:trPr>
          <w:trHeight w:val="20"/>
        </w:trPr>
        <w:tc>
          <w:tcPr>
            <w:tcW w:w="221" w:type="pct"/>
            <w:vAlign w:val="center"/>
          </w:tcPr>
          <w:p w14:paraId="7071FD96"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29</w:t>
            </w:r>
          </w:p>
        </w:tc>
        <w:tc>
          <w:tcPr>
            <w:tcW w:w="220" w:type="pct"/>
            <w:vAlign w:val="center"/>
          </w:tcPr>
          <w:p w14:paraId="601A69C3"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70584AD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A072</w:t>
            </w:r>
          </w:p>
        </w:tc>
        <w:tc>
          <w:tcPr>
            <w:tcW w:w="716" w:type="pct"/>
            <w:vAlign w:val="center"/>
          </w:tcPr>
          <w:p w14:paraId="063CBEC7" w14:textId="77777777" w:rsidR="00D962B5" w:rsidRPr="00D962B5" w:rsidRDefault="00D962B5" w:rsidP="00D962B5">
            <w:pPr>
              <w:spacing w:line="0" w:lineRule="atLeast"/>
              <w:ind w:left="18" w:right="-57"/>
              <w:jc w:val="center"/>
              <w:rPr>
                <w:spacing w:val="-16"/>
                <w:sz w:val="16"/>
                <w:szCs w:val="16"/>
                <w:lang w:val="en-US" w:eastAsia="en-US"/>
              </w:rPr>
            </w:pPr>
            <w:r w:rsidRPr="00D962B5">
              <w:rPr>
                <w:spacing w:val="-16"/>
                <w:sz w:val="16"/>
                <w:szCs w:val="16"/>
                <w:lang w:val="en-US" w:eastAsia="en-US"/>
              </w:rPr>
              <w:t>Pernis apivorus</w:t>
            </w:r>
          </w:p>
        </w:tc>
        <w:tc>
          <w:tcPr>
            <w:tcW w:w="146" w:type="pct"/>
            <w:vAlign w:val="center"/>
          </w:tcPr>
          <w:p w14:paraId="636F9EA6"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4C2635A6"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70E4F7FE"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R</w:t>
            </w:r>
          </w:p>
        </w:tc>
        <w:tc>
          <w:tcPr>
            <w:tcW w:w="220" w:type="pct"/>
            <w:vAlign w:val="center"/>
          </w:tcPr>
          <w:p w14:paraId="1B0AD18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80</w:t>
            </w:r>
          </w:p>
        </w:tc>
        <w:tc>
          <w:tcPr>
            <w:tcW w:w="219" w:type="pct"/>
            <w:vAlign w:val="center"/>
          </w:tcPr>
          <w:p w14:paraId="0915AE8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110</w:t>
            </w:r>
          </w:p>
        </w:tc>
        <w:tc>
          <w:tcPr>
            <w:tcW w:w="220" w:type="pct"/>
            <w:vAlign w:val="center"/>
          </w:tcPr>
          <w:p w14:paraId="1FD4E2C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450DE568"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4126A830"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030F1860"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93" w:type="pct"/>
            <w:vAlign w:val="center"/>
          </w:tcPr>
          <w:p w14:paraId="7526D3AB"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6D933B2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445278C7"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302" w:type="pct"/>
            <w:vAlign w:val="center"/>
          </w:tcPr>
          <w:p w14:paraId="2AF04A21"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5F5893AD"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64263CD2"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26</w:t>
            </w:r>
          </w:p>
        </w:tc>
      </w:tr>
      <w:tr w:rsidR="00D962B5" w:rsidRPr="00D962B5" w14:paraId="78EAE07C" w14:textId="77777777" w:rsidTr="0023282A">
        <w:trPr>
          <w:trHeight w:val="20"/>
        </w:trPr>
        <w:tc>
          <w:tcPr>
            <w:tcW w:w="221" w:type="pct"/>
            <w:vAlign w:val="center"/>
          </w:tcPr>
          <w:p w14:paraId="3168E9FA"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30</w:t>
            </w:r>
          </w:p>
        </w:tc>
        <w:tc>
          <w:tcPr>
            <w:tcW w:w="220" w:type="pct"/>
            <w:vAlign w:val="center"/>
          </w:tcPr>
          <w:p w14:paraId="20E4E900"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08CB5BED"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A151</w:t>
            </w:r>
          </w:p>
        </w:tc>
        <w:tc>
          <w:tcPr>
            <w:tcW w:w="716" w:type="pct"/>
            <w:vAlign w:val="center"/>
          </w:tcPr>
          <w:p w14:paraId="7C924C0A" w14:textId="77777777" w:rsidR="00D962B5" w:rsidRPr="00D962B5" w:rsidRDefault="00D962B5" w:rsidP="00D962B5">
            <w:pPr>
              <w:spacing w:line="0" w:lineRule="atLeast"/>
              <w:ind w:left="18" w:right="-57"/>
              <w:jc w:val="center"/>
              <w:rPr>
                <w:spacing w:val="-16"/>
                <w:sz w:val="16"/>
                <w:szCs w:val="16"/>
                <w:lang w:val="en-US" w:eastAsia="en-US"/>
              </w:rPr>
            </w:pPr>
            <w:r w:rsidRPr="00D962B5">
              <w:rPr>
                <w:spacing w:val="-16"/>
                <w:sz w:val="16"/>
                <w:szCs w:val="16"/>
                <w:lang w:val="en-US" w:eastAsia="en-US"/>
              </w:rPr>
              <w:t>Philomachus pugnax</w:t>
            </w:r>
          </w:p>
        </w:tc>
        <w:tc>
          <w:tcPr>
            <w:tcW w:w="146" w:type="pct"/>
            <w:vAlign w:val="center"/>
          </w:tcPr>
          <w:p w14:paraId="137C1DA3"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1B89AF63"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0C1A3326"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6428E589"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100</w:t>
            </w:r>
          </w:p>
        </w:tc>
        <w:tc>
          <w:tcPr>
            <w:tcW w:w="219" w:type="pct"/>
            <w:vAlign w:val="center"/>
          </w:tcPr>
          <w:p w14:paraId="0FFAA378"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120</w:t>
            </w:r>
          </w:p>
        </w:tc>
        <w:tc>
          <w:tcPr>
            <w:tcW w:w="220" w:type="pct"/>
            <w:vAlign w:val="center"/>
          </w:tcPr>
          <w:p w14:paraId="1D5DFF3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i</w:t>
            </w:r>
          </w:p>
        </w:tc>
        <w:tc>
          <w:tcPr>
            <w:tcW w:w="293" w:type="pct"/>
            <w:vAlign w:val="center"/>
          </w:tcPr>
          <w:p w14:paraId="3A15E6C2"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75427644"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11C00E16"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D</w:t>
            </w:r>
          </w:p>
        </w:tc>
        <w:tc>
          <w:tcPr>
            <w:tcW w:w="293" w:type="pct"/>
            <w:vAlign w:val="center"/>
          </w:tcPr>
          <w:p w14:paraId="0FE90D61" w14:textId="77777777" w:rsidR="00D962B5" w:rsidRPr="00D962B5" w:rsidRDefault="00D962B5" w:rsidP="00D962B5">
            <w:pPr>
              <w:spacing w:line="0" w:lineRule="atLeast"/>
              <w:ind w:left="-57" w:right="-57"/>
              <w:jc w:val="center"/>
              <w:rPr>
                <w:spacing w:val="-16"/>
                <w:sz w:val="16"/>
                <w:szCs w:val="16"/>
                <w:lang w:val="en-US" w:eastAsia="en-US"/>
              </w:rPr>
            </w:pPr>
          </w:p>
        </w:tc>
        <w:tc>
          <w:tcPr>
            <w:tcW w:w="200" w:type="pct"/>
            <w:vAlign w:val="center"/>
          </w:tcPr>
          <w:p w14:paraId="7AB2FC3B" w14:textId="77777777" w:rsidR="00D962B5" w:rsidRPr="00D962B5" w:rsidRDefault="00D962B5" w:rsidP="00D962B5">
            <w:pPr>
              <w:spacing w:line="0" w:lineRule="atLeast"/>
              <w:ind w:left="-57" w:right="-57"/>
              <w:jc w:val="center"/>
              <w:rPr>
                <w:spacing w:val="-16"/>
                <w:sz w:val="16"/>
                <w:szCs w:val="16"/>
                <w:lang w:val="en-US" w:eastAsia="en-US"/>
              </w:rPr>
            </w:pPr>
          </w:p>
        </w:tc>
        <w:tc>
          <w:tcPr>
            <w:tcW w:w="248" w:type="pct"/>
            <w:vAlign w:val="center"/>
          </w:tcPr>
          <w:p w14:paraId="3F8353E7" w14:textId="77777777" w:rsidR="00D962B5" w:rsidRPr="00D962B5" w:rsidRDefault="00D962B5" w:rsidP="00D962B5">
            <w:pPr>
              <w:spacing w:line="0" w:lineRule="atLeast"/>
              <w:ind w:left="-57" w:right="-57"/>
              <w:jc w:val="center"/>
              <w:rPr>
                <w:spacing w:val="-16"/>
                <w:sz w:val="16"/>
                <w:szCs w:val="16"/>
                <w:lang w:val="en-US" w:eastAsia="en-US"/>
              </w:rPr>
            </w:pPr>
          </w:p>
        </w:tc>
        <w:tc>
          <w:tcPr>
            <w:tcW w:w="302" w:type="pct"/>
            <w:vAlign w:val="center"/>
          </w:tcPr>
          <w:p w14:paraId="2C36911F"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446A21B0"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NU</w:t>
            </w:r>
          </w:p>
        </w:tc>
        <w:tc>
          <w:tcPr>
            <w:tcW w:w="295" w:type="pct"/>
            <w:vAlign w:val="center"/>
          </w:tcPr>
          <w:p w14:paraId="369B2518" w14:textId="77777777" w:rsidR="00D962B5" w:rsidRPr="00D962B5" w:rsidRDefault="00D962B5" w:rsidP="00D962B5">
            <w:pPr>
              <w:spacing w:line="0" w:lineRule="atLeast"/>
              <w:ind w:left="-57" w:right="-57"/>
              <w:jc w:val="center"/>
              <w:rPr>
                <w:spacing w:val="-16"/>
                <w:sz w:val="16"/>
                <w:szCs w:val="16"/>
                <w:lang w:val="en-US" w:eastAsia="en-US"/>
              </w:rPr>
            </w:pPr>
          </w:p>
        </w:tc>
      </w:tr>
      <w:tr w:rsidR="00D962B5" w:rsidRPr="00D962B5" w14:paraId="3FFD67C0" w14:textId="77777777" w:rsidTr="0023282A">
        <w:trPr>
          <w:trHeight w:val="20"/>
        </w:trPr>
        <w:tc>
          <w:tcPr>
            <w:tcW w:w="221" w:type="pct"/>
            <w:vAlign w:val="center"/>
          </w:tcPr>
          <w:p w14:paraId="65B2DBEC"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31</w:t>
            </w:r>
          </w:p>
        </w:tc>
        <w:tc>
          <w:tcPr>
            <w:tcW w:w="220" w:type="pct"/>
            <w:vAlign w:val="center"/>
          </w:tcPr>
          <w:p w14:paraId="19ABD5B6"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70326CF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A234</w:t>
            </w:r>
          </w:p>
        </w:tc>
        <w:tc>
          <w:tcPr>
            <w:tcW w:w="716" w:type="pct"/>
            <w:vAlign w:val="center"/>
          </w:tcPr>
          <w:p w14:paraId="598A8B34" w14:textId="77777777" w:rsidR="00D962B5" w:rsidRPr="00D962B5" w:rsidRDefault="00D962B5" w:rsidP="00D962B5">
            <w:pPr>
              <w:spacing w:line="0" w:lineRule="atLeast"/>
              <w:ind w:left="18" w:right="-57"/>
              <w:jc w:val="center"/>
              <w:rPr>
                <w:spacing w:val="-16"/>
                <w:sz w:val="16"/>
                <w:szCs w:val="16"/>
                <w:lang w:val="en-US" w:eastAsia="en-US"/>
              </w:rPr>
            </w:pPr>
            <w:r w:rsidRPr="00D962B5">
              <w:rPr>
                <w:spacing w:val="-16"/>
                <w:sz w:val="16"/>
                <w:szCs w:val="16"/>
                <w:lang w:val="en-US" w:eastAsia="en-US"/>
              </w:rPr>
              <w:t>Picus canus</w:t>
            </w:r>
          </w:p>
        </w:tc>
        <w:tc>
          <w:tcPr>
            <w:tcW w:w="146" w:type="pct"/>
            <w:vAlign w:val="center"/>
          </w:tcPr>
          <w:p w14:paraId="330B3D82"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5143621E"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2117F417"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20" w:type="pct"/>
            <w:vAlign w:val="center"/>
          </w:tcPr>
          <w:p w14:paraId="2EFBCC01"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250</w:t>
            </w:r>
          </w:p>
        </w:tc>
        <w:tc>
          <w:tcPr>
            <w:tcW w:w="219" w:type="pct"/>
            <w:vAlign w:val="center"/>
          </w:tcPr>
          <w:p w14:paraId="0CCE1E4E"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280</w:t>
            </w:r>
          </w:p>
        </w:tc>
        <w:tc>
          <w:tcPr>
            <w:tcW w:w="220" w:type="pct"/>
            <w:vAlign w:val="center"/>
          </w:tcPr>
          <w:p w14:paraId="5A6D44F1"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2CFAAAA4"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27712E4C"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3C09CF7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93" w:type="pct"/>
            <w:vAlign w:val="center"/>
          </w:tcPr>
          <w:p w14:paraId="5F699286"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70270DA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2543738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302" w:type="pct"/>
            <w:vAlign w:val="center"/>
          </w:tcPr>
          <w:p w14:paraId="27B38378"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2CC75761"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766FF45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27</w:t>
            </w:r>
          </w:p>
        </w:tc>
      </w:tr>
      <w:tr w:rsidR="00D962B5" w:rsidRPr="00D962B5" w14:paraId="16BEB0B1" w14:textId="77777777" w:rsidTr="0023282A">
        <w:trPr>
          <w:trHeight w:val="20"/>
        </w:trPr>
        <w:tc>
          <w:tcPr>
            <w:tcW w:w="221" w:type="pct"/>
            <w:vAlign w:val="center"/>
          </w:tcPr>
          <w:p w14:paraId="778208CA"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32</w:t>
            </w:r>
          </w:p>
        </w:tc>
        <w:tc>
          <w:tcPr>
            <w:tcW w:w="220" w:type="pct"/>
            <w:vAlign w:val="center"/>
          </w:tcPr>
          <w:p w14:paraId="529817A1"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2FCF6B3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A220</w:t>
            </w:r>
          </w:p>
        </w:tc>
        <w:tc>
          <w:tcPr>
            <w:tcW w:w="716" w:type="pct"/>
            <w:vAlign w:val="center"/>
          </w:tcPr>
          <w:p w14:paraId="4350A36D" w14:textId="77777777" w:rsidR="00D962B5" w:rsidRPr="00D962B5" w:rsidRDefault="00D962B5" w:rsidP="00D962B5">
            <w:pPr>
              <w:spacing w:line="0" w:lineRule="atLeast"/>
              <w:ind w:left="18" w:right="-57"/>
              <w:jc w:val="center"/>
              <w:rPr>
                <w:spacing w:val="-16"/>
                <w:sz w:val="16"/>
                <w:szCs w:val="16"/>
                <w:lang w:val="en-US" w:eastAsia="en-US"/>
              </w:rPr>
            </w:pPr>
            <w:r w:rsidRPr="00D962B5">
              <w:rPr>
                <w:spacing w:val="-16"/>
                <w:sz w:val="16"/>
                <w:szCs w:val="16"/>
                <w:lang w:val="en-US" w:eastAsia="en-US"/>
              </w:rPr>
              <w:t>Strix uralensis</w:t>
            </w:r>
          </w:p>
        </w:tc>
        <w:tc>
          <w:tcPr>
            <w:tcW w:w="146" w:type="pct"/>
            <w:vAlign w:val="center"/>
          </w:tcPr>
          <w:p w14:paraId="079A57E8"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472B0173"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57E36C06"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20" w:type="pct"/>
            <w:vAlign w:val="center"/>
          </w:tcPr>
          <w:p w14:paraId="4AB3F47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80</w:t>
            </w:r>
          </w:p>
        </w:tc>
        <w:tc>
          <w:tcPr>
            <w:tcW w:w="219" w:type="pct"/>
            <w:vAlign w:val="center"/>
          </w:tcPr>
          <w:p w14:paraId="74B5CA8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100</w:t>
            </w:r>
          </w:p>
        </w:tc>
        <w:tc>
          <w:tcPr>
            <w:tcW w:w="220" w:type="pct"/>
            <w:vAlign w:val="center"/>
          </w:tcPr>
          <w:p w14:paraId="7D2856D7"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0F986B39"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65561996"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33206BF4"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93" w:type="pct"/>
            <w:vAlign w:val="center"/>
          </w:tcPr>
          <w:p w14:paraId="7DDA4F0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3B167BC9"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6897A95B"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302" w:type="pct"/>
            <w:vAlign w:val="center"/>
          </w:tcPr>
          <w:p w14:paraId="1D48F202"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12790A6D"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4891A6F4"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29</w:t>
            </w:r>
          </w:p>
        </w:tc>
      </w:tr>
      <w:tr w:rsidR="00D962B5" w:rsidRPr="00D962B5" w14:paraId="6AEDE82E" w14:textId="77777777" w:rsidTr="0023282A">
        <w:trPr>
          <w:trHeight w:val="20"/>
        </w:trPr>
        <w:tc>
          <w:tcPr>
            <w:tcW w:w="221" w:type="pct"/>
            <w:vAlign w:val="center"/>
          </w:tcPr>
          <w:p w14:paraId="2C8D25CF"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33</w:t>
            </w:r>
          </w:p>
        </w:tc>
        <w:tc>
          <w:tcPr>
            <w:tcW w:w="220" w:type="pct"/>
            <w:vAlign w:val="center"/>
          </w:tcPr>
          <w:p w14:paraId="3DF02FD2"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426758EA"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A307</w:t>
            </w:r>
          </w:p>
        </w:tc>
        <w:tc>
          <w:tcPr>
            <w:tcW w:w="716" w:type="pct"/>
            <w:vAlign w:val="center"/>
          </w:tcPr>
          <w:p w14:paraId="11CAE9BE" w14:textId="77777777" w:rsidR="00D962B5" w:rsidRPr="00D962B5" w:rsidRDefault="00D962B5" w:rsidP="00D962B5">
            <w:pPr>
              <w:spacing w:line="0" w:lineRule="atLeast"/>
              <w:ind w:left="18" w:right="-57"/>
              <w:jc w:val="center"/>
              <w:rPr>
                <w:spacing w:val="-16"/>
                <w:sz w:val="16"/>
                <w:szCs w:val="16"/>
                <w:lang w:val="en-US" w:eastAsia="en-US"/>
              </w:rPr>
            </w:pPr>
            <w:r w:rsidRPr="00D962B5">
              <w:rPr>
                <w:spacing w:val="-16"/>
                <w:sz w:val="16"/>
                <w:szCs w:val="16"/>
                <w:lang w:val="en-US" w:eastAsia="en-US"/>
              </w:rPr>
              <w:t>Sylvia nisoria</w:t>
            </w:r>
          </w:p>
        </w:tc>
        <w:tc>
          <w:tcPr>
            <w:tcW w:w="146" w:type="pct"/>
            <w:vAlign w:val="center"/>
          </w:tcPr>
          <w:p w14:paraId="3075E49B"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35CFEC32"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04A5047F"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R</w:t>
            </w:r>
          </w:p>
        </w:tc>
        <w:tc>
          <w:tcPr>
            <w:tcW w:w="220" w:type="pct"/>
            <w:vAlign w:val="center"/>
          </w:tcPr>
          <w:p w14:paraId="49AA36CE"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100</w:t>
            </w:r>
          </w:p>
        </w:tc>
        <w:tc>
          <w:tcPr>
            <w:tcW w:w="219" w:type="pct"/>
            <w:vAlign w:val="center"/>
          </w:tcPr>
          <w:p w14:paraId="22055F4B"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120</w:t>
            </w:r>
          </w:p>
        </w:tc>
        <w:tc>
          <w:tcPr>
            <w:tcW w:w="220" w:type="pct"/>
            <w:vAlign w:val="center"/>
          </w:tcPr>
          <w:p w14:paraId="43258DA6"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p</w:t>
            </w:r>
          </w:p>
        </w:tc>
        <w:tc>
          <w:tcPr>
            <w:tcW w:w="293" w:type="pct"/>
            <w:vAlign w:val="center"/>
          </w:tcPr>
          <w:p w14:paraId="12B7E52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R</w:t>
            </w:r>
          </w:p>
        </w:tc>
        <w:tc>
          <w:tcPr>
            <w:tcW w:w="220" w:type="pct"/>
            <w:vAlign w:val="center"/>
          </w:tcPr>
          <w:p w14:paraId="33DE1C4C"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6AF06C5E"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93" w:type="pct"/>
            <w:vAlign w:val="center"/>
          </w:tcPr>
          <w:p w14:paraId="247A4D68"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200" w:type="pct"/>
            <w:vAlign w:val="center"/>
          </w:tcPr>
          <w:p w14:paraId="02F860FB"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48" w:type="pct"/>
            <w:vAlign w:val="center"/>
          </w:tcPr>
          <w:p w14:paraId="0DAD3AA1"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B</w:t>
            </w:r>
          </w:p>
        </w:tc>
        <w:tc>
          <w:tcPr>
            <w:tcW w:w="302" w:type="pct"/>
            <w:vAlign w:val="center"/>
          </w:tcPr>
          <w:p w14:paraId="49AEE3DE"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5568A107"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5" w:type="pct"/>
            <w:vAlign w:val="center"/>
          </w:tcPr>
          <w:p w14:paraId="29F65A2B"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28</w:t>
            </w:r>
          </w:p>
        </w:tc>
      </w:tr>
      <w:tr w:rsidR="00D962B5" w:rsidRPr="00D962B5" w14:paraId="1BAEC720" w14:textId="77777777" w:rsidTr="0023282A">
        <w:trPr>
          <w:trHeight w:val="20"/>
        </w:trPr>
        <w:tc>
          <w:tcPr>
            <w:tcW w:w="221" w:type="pct"/>
            <w:vAlign w:val="center"/>
          </w:tcPr>
          <w:p w14:paraId="43F10E45"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34</w:t>
            </w:r>
          </w:p>
        </w:tc>
        <w:tc>
          <w:tcPr>
            <w:tcW w:w="220" w:type="pct"/>
            <w:vAlign w:val="center"/>
          </w:tcPr>
          <w:p w14:paraId="11BD33BA"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B</w:t>
            </w:r>
          </w:p>
        </w:tc>
        <w:tc>
          <w:tcPr>
            <w:tcW w:w="237" w:type="pct"/>
            <w:vAlign w:val="center"/>
          </w:tcPr>
          <w:p w14:paraId="22762510"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A166</w:t>
            </w:r>
          </w:p>
        </w:tc>
        <w:tc>
          <w:tcPr>
            <w:tcW w:w="716" w:type="pct"/>
            <w:vAlign w:val="center"/>
          </w:tcPr>
          <w:p w14:paraId="29789D06" w14:textId="77777777" w:rsidR="00D962B5" w:rsidRPr="00D962B5" w:rsidRDefault="00D962B5" w:rsidP="00D962B5">
            <w:pPr>
              <w:spacing w:line="0" w:lineRule="atLeast"/>
              <w:ind w:left="18" w:right="-57"/>
              <w:jc w:val="center"/>
              <w:rPr>
                <w:spacing w:val="-16"/>
                <w:sz w:val="16"/>
                <w:szCs w:val="16"/>
                <w:lang w:val="en-US" w:eastAsia="en-US"/>
              </w:rPr>
            </w:pPr>
            <w:r w:rsidRPr="00D962B5">
              <w:rPr>
                <w:spacing w:val="-16"/>
                <w:sz w:val="16"/>
                <w:szCs w:val="16"/>
                <w:lang w:val="en-US" w:eastAsia="en-US"/>
              </w:rPr>
              <w:t>Tringa glareola</w:t>
            </w:r>
          </w:p>
        </w:tc>
        <w:tc>
          <w:tcPr>
            <w:tcW w:w="146" w:type="pct"/>
            <w:vAlign w:val="center"/>
          </w:tcPr>
          <w:p w14:paraId="132CAA3A" w14:textId="77777777" w:rsidR="00D962B5" w:rsidRPr="00D962B5" w:rsidRDefault="00D962B5" w:rsidP="00D962B5">
            <w:pPr>
              <w:widowControl w:val="0"/>
              <w:ind w:left="-57" w:right="-57"/>
              <w:jc w:val="center"/>
              <w:rPr>
                <w:spacing w:val="-16"/>
                <w:sz w:val="16"/>
                <w:szCs w:val="16"/>
                <w:lang w:val="en-US" w:eastAsia="en-US"/>
              </w:rPr>
            </w:pPr>
          </w:p>
        </w:tc>
        <w:tc>
          <w:tcPr>
            <w:tcW w:w="150" w:type="pct"/>
            <w:vAlign w:val="center"/>
          </w:tcPr>
          <w:p w14:paraId="338B2BA4" w14:textId="77777777" w:rsidR="00D962B5" w:rsidRPr="00D962B5" w:rsidRDefault="00D962B5" w:rsidP="00D962B5">
            <w:pPr>
              <w:widowControl w:val="0"/>
              <w:ind w:left="-57" w:right="-57"/>
              <w:jc w:val="center"/>
              <w:rPr>
                <w:spacing w:val="-16"/>
                <w:sz w:val="16"/>
                <w:szCs w:val="16"/>
                <w:lang w:val="en-US" w:eastAsia="en-US"/>
              </w:rPr>
            </w:pPr>
          </w:p>
        </w:tc>
        <w:tc>
          <w:tcPr>
            <w:tcW w:w="220" w:type="pct"/>
            <w:vAlign w:val="center"/>
          </w:tcPr>
          <w:p w14:paraId="7D1611B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52B34D5C"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50</w:t>
            </w:r>
          </w:p>
        </w:tc>
        <w:tc>
          <w:tcPr>
            <w:tcW w:w="219" w:type="pct"/>
            <w:vAlign w:val="center"/>
          </w:tcPr>
          <w:p w14:paraId="43ABAA33"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60</w:t>
            </w:r>
          </w:p>
        </w:tc>
        <w:tc>
          <w:tcPr>
            <w:tcW w:w="220" w:type="pct"/>
            <w:vAlign w:val="center"/>
          </w:tcPr>
          <w:p w14:paraId="2BAD2FF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i</w:t>
            </w:r>
          </w:p>
        </w:tc>
        <w:tc>
          <w:tcPr>
            <w:tcW w:w="293" w:type="pct"/>
            <w:vAlign w:val="center"/>
          </w:tcPr>
          <w:p w14:paraId="2E15A425"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C</w:t>
            </w:r>
          </w:p>
        </w:tc>
        <w:tc>
          <w:tcPr>
            <w:tcW w:w="220" w:type="pct"/>
            <w:vAlign w:val="center"/>
          </w:tcPr>
          <w:p w14:paraId="0F46E6A0" w14:textId="77777777" w:rsidR="00D962B5" w:rsidRPr="00D962B5" w:rsidRDefault="00D962B5" w:rsidP="00D962B5">
            <w:pPr>
              <w:ind w:left="-57" w:right="-57"/>
              <w:jc w:val="center"/>
              <w:rPr>
                <w:spacing w:val="-16"/>
                <w:sz w:val="16"/>
                <w:szCs w:val="16"/>
                <w:lang w:val="en-US" w:eastAsia="en-US"/>
              </w:rPr>
            </w:pPr>
          </w:p>
        </w:tc>
        <w:tc>
          <w:tcPr>
            <w:tcW w:w="292" w:type="pct"/>
            <w:vAlign w:val="center"/>
          </w:tcPr>
          <w:p w14:paraId="2E0A5108" w14:textId="77777777" w:rsidR="00D962B5" w:rsidRPr="00D962B5" w:rsidRDefault="00D962B5" w:rsidP="00D962B5">
            <w:pPr>
              <w:spacing w:line="0" w:lineRule="atLeast"/>
              <w:ind w:left="-57" w:right="-57"/>
              <w:jc w:val="center"/>
              <w:rPr>
                <w:spacing w:val="-16"/>
                <w:sz w:val="16"/>
                <w:szCs w:val="16"/>
                <w:lang w:val="en-US" w:eastAsia="en-US"/>
              </w:rPr>
            </w:pPr>
            <w:r w:rsidRPr="00D962B5">
              <w:rPr>
                <w:spacing w:val="-16"/>
                <w:sz w:val="16"/>
                <w:szCs w:val="16"/>
                <w:lang w:val="en-US" w:eastAsia="en-US"/>
              </w:rPr>
              <w:t>D</w:t>
            </w:r>
          </w:p>
        </w:tc>
        <w:tc>
          <w:tcPr>
            <w:tcW w:w="293" w:type="pct"/>
            <w:vAlign w:val="center"/>
          </w:tcPr>
          <w:p w14:paraId="5CD36FA1" w14:textId="77777777" w:rsidR="00D962B5" w:rsidRPr="00D962B5" w:rsidRDefault="00D962B5" w:rsidP="00D962B5">
            <w:pPr>
              <w:spacing w:line="0" w:lineRule="atLeast"/>
              <w:ind w:left="-57" w:right="-57"/>
              <w:jc w:val="center"/>
              <w:rPr>
                <w:spacing w:val="-16"/>
                <w:sz w:val="16"/>
                <w:szCs w:val="16"/>
                <w:lang w:val="en-US" w:eastAsia="en-US"/>
              </w:rPr>
            </w:pPr>
          </w:p>
        </w:tc>
        <w:tc>
          <w:tcPr>
            <w:tcW w:w="200" w:type="pct"/>
            <w:vAlign w:val="center"/>
          </w:tcPr>
          <w:p w14:paraId="366E5785" w14:textId="77777777" w:rsidR="00D962B5" w:rsidRPr="00D962B5" w:rsidRDefault="00D962B5" w:rsidP="00D962B5">
            <w:pPr>
              <w:spacing w:line="0" w:lineRule="atLeast"/>
              <w:ind w:left="-57" w:right="-57"/>
              <w:jc w:val="center"/>
              <w:rPr>
                <w:spacing w:val="-16"/>
                <w:sz w:val="16"/>
                <w:szCs w:val="16"/>
                <w:lang w:val="en-US" w:eastAsia="en-US"/>
              </w:rPr>
            </w:pPr>
          </w:p>
        </w:tc>
        <w:tc>
          <w:tcPr>
            <w:tcW w:w="248" w:type="pct"/>
            <w:vAlign w:val="center"/>
          </w:tcPr>
          <w:p w14:paraId="42204F99" w14:textId="77777777" w:rsidR="00D962B5" w:rsidRPr="00D962B5" w:rsidRDefault="00D962B5" w:rsidP="00D962B5">
            <w:pPr>
              <w:spacing w:line="0" w:lineRule="atLeast"/>
              <w:ind w:left="-57" w:right="-57"/>
              <w:jc w:val="center"/>
              <w:rPr>
                <w:spacing w:val="-16"/>
                <w:sz w:val="16"/>
                <w:szCs w:val="16"/>
                <w:lang w:val="en-US" w:eastAsia="en-US"/>
              </w:rPr>
            </w:pPr>
          </w:p>
        </w:tc>
        <w:tc>
          <w:tcPr>
            <w:tcW w:w="302" w:type="pct"/>
            <w:vAlign w:val="center"/>
          </w:tcPr>
          <w:p w14:paraId="6C9A88F4"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DA</w:t>
            </w:r>
          </w:p>
        </w:tc>
        <w:tc>
          <w:tcPr>
            <w:tcW w:w="290" w:type="pct"/>
            <w:vAlign w:val="center"/>
          </w:tcPr>
          <w:p w14:paraId="7F84F9D0" w14:textId="77777777" w:rsidR="00D962B5" w:rsidRPr="00D962B5" w:rsidRDefault="00D962B5" w:rsidP="00D962B5">
            <w:pPr>
              <w:ind w:left="-57" w:right="-57"/>
              <w:jc w:val="center"/>
              <w:rPr>
                <w:spacing w:val="-16"/>
                <w:sz w:val="16"/>
                <w:szCs w:val="16"/>
                <w:lang w:val="en-US" w:eastAsia="en-US"/>
              </w:rPr>
            </w:pPr>
            <w:r w:rsidRPr="00D962B5">
              <w:rPr>
                <w:spacing w:val="-16"/>
                <w:sz w:val="16"/>
                <w:szCs w:val="16"/>
                <w:lang w:val="en-US" w:eastAsia="en-US"/>
              </w:rPr>
              <w:t>NU</w:t>
            </w:r>
          </w:p>
        </w:tc>
        <w:tc>
          <w:tcPr>
            <w:tcW w:w="295" w:type="pct"/>
            <w:vAlign w:val="center"/>
          </w:tcPr>
          <w:p w14:paraId="2B70A676" w14:textId="77777777" w:rsidR="00D962B5" w:rsidRPr="00D962B5" w:rsidRDefault="00D962B5" w:rsidP="00D962B5">
            <w:pPr>
              <w:spacing w:line="0" w:lineRule="atLeast"/>
              <w:ind w:left="-57" w:right="-57"/>
              <w:jc w:val="center"/>
              <w:rPr>
                <w:spacing w:val="-16"/>
                <w:sz w:val="16"/>
                <w:szCs w:val="16"/>
                <w:lang w:val="en-US" w:eastAsia="en-US"/>
              </w:rPr>
            </w:pPr>
          </w:p>
        </w:tc>
      </w:tr>
    </w:tbl>
    <w:p w14:paraId="1B19CA54" w14:textId="77777777" w:rsidR="00D962B5" w:rsidRPr="00D962B5" w:rsidRDefault="00D962B5" w:rsidP="00D962B5">
      <w:pPr>
        <w:jc w:val="both"/>
        <w:rPr>
          <w:i/>
          <w:sz w:val="18"/>
          <w:szCs w:val="20"/>
          <w:lang w:val="en-US" w:eastAsia="en-US"/>
        </w:rPr>
      </w:pPr>
      <w:r w:rsidRPr="00D962B5">
        <w:rPr>
          <w:sz w:val="18"/>
          <w:szCs w:val="20"/>
          <w:vertAlign w:val="superscript"/>
          <w:lang w:val="en-US" w:eastAsia="en-US"/>
        </w:rPr>
        <w:t>1</w:t>
      </w:r>
      <w:r w:rsidRPr="00D962B5">
        <w:rPr>
          <w:sz w:val="18"/>
          <w:szCs w:val="20"/>
          <w:lang w:val="en-US" w:eastAsia="en-US"/>
        </w:rPr>
        <w:t>– DA/NU</w:t>
      </w:r>
      <w:r w:rsidRPr="00D962B5">
        <w:rPr>
          <w:sz w:val="18"/>
          <w:szCs w:val="20"/>
          <w:vertAlign w:val="superscript"/>
          <w:lang w:val="en-US" w:eastAsia="en-US"/>
        </w:rPr>
        <w:t xml:space="preserve">  </w:t>
      </w:r>
      <w:r w:rsidRPr="00D962B5">
        <w:rPr>
          <w:sz w:val="18"/>
          <w:szCs w:val="20"/>
          <w:lang w:val="en-US" w:eastAsia="en-US"/>
        </w:rPr>
        <w:t>-</w:t>
      </w:r>
      <w:r w:rsidRPr="00D962B5">
        <w:rPr>
          <w:sz w:val="18"/>
          <w:szCs w:val="20"/>
          <w:vertAlign w:val="superscript"/>
          <w:lang w:val="en-US" w:eastAsia="en-US"/>
        </w:rPr>
        <w:t xml:space="preserve"> </w:t>
      </w:r>
      <w:r w:rsidRPr="00D962B5">
        <w:rPr>
          <w:sz w:val="18"/>
          <w:szCs w:val="20"/>
          <w:lang w:val="en-US" w:eastAsia="en-US"/>
        </w:rPr>
        <w:t xml:space="preserve">se regăsește/nu se regaseste în </w:t>
      </w:r>
      <w:r w:rsidRPr="00D962B5">
        <w:rPr>
          <w:i/>
          <w:sz w:val="18"/>
          <w:szCs w:val="20"/>
          <w:lang w:val="en-US" w:eastAsia="en-US"/>
        </w:rPr>
        <w:t>Formular natura 2000</w:t>
      </w:r>
    </w:p>
    <w:p w14:paraId="4773B8BB" w14:textId="77777777" w:rsidR="00D962B5" w:rsidRPr="00D962B5" w:rsidRDefault="00D962B5" w:rsidP="00D962B5">
      <w:pPr>
        <w:jc w:val="both"/>
        <w:rPr>
          <w:lang w:val="en-US"/>
        </w:rPr>
      </w:pPr>
      <w:r w:rsidRPr="00D962B5">
        <w:rPr>
          <w:sz w:val="18"/>
          <w:szCs w:val="20"/>
          <w:vertAlign w:val="superscript"/>
          <w:lang w:val="en-US" w:eastAsia="en-US"/>
        </w:rPr>
        <w:t>2</w:t>
      </w:r>
      <w:r w:rsidRPr="00D962B5">
        <w:rPr>
          <w:sz w:val="18"/>
          <w:szCs w:val="20"/>
          <w:lang w:val="en-US" w:eastAsia="en-US"/>
        </w:rPr>
        <w:t>– DA/NU</w:t>
      </w:r>
      <w:r w:rsidRPr="00D962B5">
        <w:rPr>
          <w:sz w:val="18"/>
          <w:szCs w:val="20"/>
          <w:vertAlign w:val="superscript"/>
          <w:lang w:val="en-US" w:eastAsia="en-US"/>
        </w:rPr>
        <w:t xml:space="preserve">  </w:t>
      </w:r>
      <w:r w:rsidRPr="00D962B5">
        <w:rPr>
          <w:sz w:val="18"/>
          <w:szCs w:val="20"/>
          <w:lang w:val="en-US" w:eastAsia="en-US"/>
        </w:rPr>
        <w:t>-</w:t>
      </w:r>
      <w:r w:rsidRPr="00D962B5">
        <w:rPr>
          <w:sz w:val="18"/>
          <w:szCs w:val="20"/>
          <w:vertAlign w:val="superscript"/>
          <w:lang w:val="en-US" w:eastAsia="en-US"/>
        </w:rPr>
        <w:t xml:space="preserve"> </w:t>
      </w:r>
      <w:r w:rsidRPr="00D962B5">
        <w:rPr>
          <w:sz w:val="18"/>
          <w:szCs w:val="20"/>
          <w:lang w:val="en-US" w:eastAsia="en-US"/>
        </w:rPr>
        <w:t xml:space="preserve">se regăsește/nu se regaseste în </w:t>
      </w:r>
      <w:r w:rsidRPr="00D962B5">
        <w:rPr>
          <w:i/>
          <w:sz w:val="18"/>
          <w:szCs w:val="20"/>
          <w:lang w:val="en-US" w:eastAsia="en-US"/>
        </w:rPr>
        <w:t>”Obiective de conservare specific”</w:t>
      </w:r>
    </w:p>
    <w:p w14:paraId="3D82AAF6" w14:textId="77777777" w:rsidR="00D962B5" w:rsidRPr="00D962B5" w:rsidRDefault="00D962B5" w:rsidP="00D962B5">
      <w:pPr>
        <w:jc w:val="both"/>
        <w:rPr>
          <w:b/>
          <w:i/>
          <w:sz w:val="18"/>
          <w:lang w:val="en-US"/>
        </w:rPr>
      </w:pPr>
      <w:r w:rsidRPr="00D962B5">
        <w:rPr>
          <w:b/>
          <w:i/>
          <w:sz w:val="18"/>
          <w:lang w:val="en-US"/>
        </w:rPr>
        <w:t>Notă: Semnificaţia abrevierilor din tabel este următoarea:</w:t>
      </w:r>
    </w:p>
    <w:p w14:paraId="58E56EB7" w14:textId="77777777" w:rsidR="00D962B5" w:rsidRPr="00D962B5" w:rsidRDefault="00D962B5" w:rsidP="00D962B5">
      <w:pPr>
        <w:jc w:val="both"/>
        <w:rPr>
          <w:rFonts w:eastAsia="Arial"/>
          <w:sz w:val="20"/>
          <w:szCs w:val="20"/>
          <w:lang w:val="en-AU"/>
        </w:rPr>
      </w:pPr>
      <w:r w:rsidRPr="00D962B5">
        <w:rPr>
          <w:rFonts w:eastAsia="Arial"/>
          <w:sz w:val="20"/>
          <w:szCs w:val="20"/>
          <w:lang w:val="en-AU"/>
        </w:rPr>
        <w:t>Grup: A = Amfibieni, B = Păsări, F = Pești, I = Nevertebrate, M = Mamifere, P = Plante, R = Reptile</w:t>
      </w:r>
    </w:p>
    <w:p w14:paraId="74D54A07" w14:textId="77777777" w:rsidR="00D962B5" w:rsidRPr="00D962B5" w:rsidRDefault="00D962B5" w:rsidP="00D962B5">
      <w:pPr>
        <w:jc w:val="both"/>
        <w:rPr>
          <w:rFonts w:eastAsia="Arial"/>
          <w:sz w:val="20"/>
          <w:szCs w:val="20"/>
          <w:lang w:val="en-AU"/>
        </w:rPr>
      </w:pPr>
      <w:r w:rsidRPr="00D962B5">
        <w:rPr>
          <w:rFonts w:eastAsia="Arial"/>
          <w:sz w:val="20"/>
          <w:szCs w:val="20"/>
          <w:lang w:val="en-AU"/>
        </w:rPr>
        <w:t>Tip: P = Permanent, R =  Reproductiv, C = Concentrație, W =  Iernat</w:t>
      </w:r>
    </w:p>
    <w:p w14:paraId="3585EFCC" w14:textId="77777777" w:rsidR="00D962B5" w:rsidRPr="00D962B5" w:rsidRDefault="00D962B5" w:rsidP="00D962B5">
      <w:pPr>
        <w:jc w:val="both"/>
        <w:rPr>
          <w:rFonts w:eastAsia="Arial"/>
          <w:sz w:val="20"/>
          <w:szCs w:val="20"/>
          <w:lang w:val="en-AU"/>
        </w:rPr>
      </w:pPr>
      <w:r w:rsidRPr="00D962B5">
        <w:rPr>
          <w:rFonts w:eastAsia="Arial"/>
          <w:sz w:val="20"/>
          <w:szCs w:val="20"/>
          <w:lang w:val="en-AU"/>
        </w:rPr>
        <w:t>Populaţie unit. masura: i = indivizi, p = perechi</w:t>
      </w:r>
    </w:p>
    <w:p w14:paraId="6E4D2552" w14:textId="77777777" w:rsidR="00D962B5" w:rsidRPr="00D962B5" w:rsidRDefault="00D962B5" w:rsidP="00D962B5">
      <w:pPr>
        <w:jc w:val="both"/>
        <w:rPr>
          <w:rFonts w:eastAsia="Arial"/>
          <w:sz w:val="20"/>
          <w:szCs w:val="20"/>
          <w:lang w:val="en-AU"/>
        </w:rPr>
      </w:pPr>
      <w:r w:rsidRPr="00D962B5">
        <w:rPr>
          <w:rFonts w:eastAsia="Arial"/>
          <w:sz w:val="20"/>
          <w:szCs w:val="20"/>
          <w:lang w:val="en-AU"/>
        </w:rPr>
        <w:t>Populaţie categ.:C–comun, R-rar, V- foarte rar, P-prezent</w:t>
      </w:r>
    </w:p>
    <w:p w14:paraId="209DAE2E" w14:textId="77777777" w:rsidR="00D962B5" w:rsidRPr="00D962B5" w:rsidRDefault="00D962B5" w:rsidP="00D962B5">
      <w:pPr>
        <w:jc w:val="both"/>
        <w:rPr>
          <w:rFonts w:eastAsia="Arial"/>
          <w:sz w:val="20"/>
          <w:szCs w:val="20"/>
          <w:lang w:val="en-AU"/>
        </w:rPr>
      </w:pPr>
      <w:r w:rsidRPr="00D962B5">
        <w:rPr>
          <w:rFonts w:eastAsia="Arial"/>
          <w:sz w:val="20"/>
          <w:szCs w:val="20"/>
          <w:lang w:val="en-AU"/>
        </w:rPr>
        <w:t>Populaţie Calit. darte: G = bună, M = medie, P = slabă, DD -= date insuficiente</w:t>
      </w:r>
    </w:p>
    <w:p w14:paraId="5C2FEA0F" w14:textId="77777777" w:rsidR="00D962B5" w:rsidRPr="00D962B5" w:rsidRDefault="00D962B5" w:rsidP="00D962B5">
      <w:pPr>
        <w:jc w:val="both"/>
        <w:rPr>
          <w:rFonts w:eastAsia="Arial"/>
          <w:sz w:val="20"/>
          <w:szCs w:val="20"/>
          <w:lang w:val="en-AU"/>
        </w:rPr>
      </w:pPr>
      <w:r w:rsidRPr="00D962B5">
        <w:rPr>
          <w:rFonts w:eastAsia="Arial"/>
          <w:sz w:val="20"/>
          <w:szCs w:val="20"/>
          <w:lang w:val="en-AU"/>
        </w:rPr>
        <w:t>Sit (populaţie): A - 100 ≥ p &gt; 15%, B - 15 ≥ p &gt; 2%, C - 2 ≥ p &gt; 0%, D – nesemnificativă.</w:t>
      </w:r>
    </w:p>
    <w:p w14:paraId="35332900" w14:textId="77777777" w:rsidR="00D962B5" w:rsidRPr="00D962B5" w:rsidRDefault="00D962B5" w:rsidP="00D962B5">
      <w:pPr>
        <w:jc w:val="both"/>
        <w:rPr>
          <w:rFonts w:eastAsia="Arial"/>
          <w:sz w:val="20"/>
          <w:szCs w:val="20"/>
          <w:lang w:val="en-AU"/>
        </w:rPr>
      </w:pPr>
      <w:r w:rsidRPr="00D962B5">
        <w:rPr>
          <w:rFonts w:eastAsia="Arial"/>
          <w:sz w:val="20"/>
          <w:szCs w:val="20"/>
          <w:lang w:val="en-AU"/>
        </w:rPr>
        <w:t xml:space="preserve">Sit (conservare): A - excelentă, B - bună, C – medie sau redusă. </w:t>
      </w:r>
    </w:p>
    <w:p w14:paraId="06B8BFE4" w14:textId="77777777" w:rsidR="00D962B5" w:rsidRPr="00D962B5" w:rsidRDefault="00D962B5" w:rsidP="00D962B5">
      <w:pPr>
        <w:jc w:val="both"/>
        <w:rPr>
          <w:rFonts w:eastAsia="Arial"/>
          <w:sz w:val="20"/>
          <w:szCs w:val="20"/>
          <w:lang w:val="en-AU"/>
        </w:rPr>
      </w:pPr>
      <w:r w:rsidRPr="00D962B5">
        <w:rPr>
          <w:rFonts w:eastAsia="Arial"/>
          <w:sz w:val="20"/>
          <w:szCs w:val="20"/>
          <w:lang w:val="en-AU"/>
        </w:rPr>
        <w:t xml:space="preserve">Sit (izolare):A - (aproape) izolată, B-populaţie neizolată, dar la limita ariei de distribuţie, C - populaţie neizolată cu o arie de răspândire extinsă. </w:t>
      </w:r>
    </w:p>
    <w:p w14:paraId="78A64DF7" w14:textId="77777777" w:rsidR="00D962B5" w:rsidRPr="00D962B5" w:rsidRDefault="00D962B5" w:rsidP="00D962B5">
      <w:pPr>
        <w:jc w:val="both"/>
        <w:rPr>
          <w:rFonts w:eastAsia="Arial"/>
          <w:sz w:val="20"/>
          <w:szCs w:val="20"/>
          <w:lang w:val="en-AU"/>
        </w:rPr>
      </w:pPr>
      <w:r w:rsidRPr="00D962B5">
        <w:rPr>
          <w:rFonts w:eastAsia="Arial"/>
          <w:sz w:val="20"/>
          <w:szCs w:val="20"/>
          <w:lang w:val="en-AU"/>
        </w:rPr>
        <w:t>Sit (global):A – valoare excelentă, B – valoare bună, C – valoare semnificativă.</w:t>
      </w:r>
    </w:p>
    <w:p w14:paraId="1F09E927" w14:textId="77777777" w:rsidR="00D962B5" w:rsidRPr="00D962B5" w:rsidRDefault="00D962B5" w:rsidP="00D962B5">
      <w:pPr>
        <w:spacing w:after="160" w:line="259" w:lineRule="auto"/>
        <w:ind w:firstLine="720"/>
        <w:jc w:val="both"/>
        <w:rPr>
          <w:rFonts w:eastAsia="Calibri"/>
          <w:highlight w:val="yellow"/>
          <w:lang w:val="en-US" w:eastAsia="en-US"/>
        </w:rPr>
      </w:pPr>
    </w:p>
    <w:p w14:paraId="5A4250B6" w14:textId="77777777" w:rsidR="00D962B5" w:rsidRPr="00D962B5" w:rsidRDefault="00D962B5" w:rsidP="00D962B5">
      <w:pPr>
        <w:spacing w:line="259" w:lineRule="auto"/>
        <w:ind w:left="832"/>
        <w:jc w:val="both"/>
        <w:rPr>
          <w:rFonts w:eastAsia="Calibri"/>
          <w:b/>
          <w:iCs/>
          <w:lang w:val="en-US" w:eastAsia="en-US"/>
        </w:rPr>
      </w:pPr>
      <w:r w:rsidRPr="00D962B5">
        <w:rPr>
          <w:rFonts w:eastAsia="Calibri"/>
          <w:b/>
          <w:iCs/>
          <w:lang w:val="en-US" w:eastAsia="en-US"/>
        </w:rPr>
        <w:t>Descrierea sitului</w:t>
      </w:r>
    </w:p>
    <w:p w14:paraId="3D1F4443" w14:textId="6BB0D53F" w:rsidR="00D962B5" w:rsidRDefault="00D962B5" w:rsidP="00D962B5">
      <w:pPr>
        <w:spacing w:line="259" w:lineRule="auto"/>
        <w:ind w:firstLine="720"/>
        <w:jc w:val="both"/>
        <w:rPr>
          <w:rFonts w:eastAsia="Calibri"/>
          <w:lang w:val="en-US" w:eastAsia="en-US"/>
        </w:rPr>
      </w:pPr>
      <w:r w:rsidRPr="00D962B5">
        <w:rPr>
          <w:rFonts w:eastAsia="Calibri"/>
          <w:lang w:val="en-US" w:eastAsia="en-US"/>
        </w:rPr>
        <w:t>Aria naturală ROSPA0029 – Defileul Muresului Inferior și Dealurile Lipovei este situată pe dealurile înalte ale Lipovei, la limita bazinelor hidrografice Mureș și Bega, caracterizat de vegetație mixt (foioase, conifere). Zonă deluroasă cu multe păduri compacte de foioase și zone deschise de o valoare rar întâlnită de-a lungul Mureșului. Habitate foarte diversificate care permit stabilirea unui număr mare de specii, care sunt afectate de activitatea umană doar într-o foarte mică măsură. În pădurile din zona propusă cuibărește probabil cea mai mare populație de ciocănitoare de stejar. Întâlnim affective importante la nivel national din 4 specii de răpitoare, acest lucru fiind posibil din cauza condițiilor excelente  de cuibărit (păduri bătrâne). Cel mai important loc de hrănire al răpitoarelor și al berzelor albe și negre este în lunca Mureșului, pajiștele de aici fiind indispensabile și populației de cristel de camp. În zonele deschise cu pâlcuri de copaci și tufișuri găsim silvia porumbacă, caprimulg și sfrânciocul cu fruntea neagră.</w:t>
      </w:r>
    </w:p>
    <w:p w14:paraId="79F1B23E" w14:textId="484FE524" w:rsidR="001705C6" w:rsidRDefault="001705C6" w:rsidP="00D962B5">
      <w:pPr>
        <w:spacing w:line="259" w:lineRule="auto"/>
        <w:ind w:firstLine="720"/>
        <w:jc w:val="both"/>
        <w:rPr>
          <w:rFonts w:eastAsia="Calibri"/>
          <w:lang w:val="en-US" w:eastAsia="en-US"/>
        </w:rPr>
      </w:pPr>
    </w:p>
    <w:p w14:paraId="29C20FBD" w14:textId="672FC0D7" w:rsidR="003C6690" w:rsidRPr="001705C6" w:rsidRDefault="003C6690" w:rsidP="003C6690">
      <w:pPr>
        <w:pStyle w:val="Heading1"/>
        <w:ind w:left="360"/>
        <w:jc w:val="both"/>
        <w:rPr>
          <w:rFonts w:ascii="Times New Roman" w:eastAsia="Arial" w:hAnsi="Times New Roman" w:cs="Times New Roman"/>
          <w:w w:val="102"/>
          <w:kern w:val="32"/>
          <w:sz w:val="24"/>
          <w:lang w:val="en-US" w:eastAsia="en-US"/>
        </w:rPr>
      </w:pPr>
      <w:bookmarkStart w:id="95" w:name="_Toc103358723"/>
      <w:bookmarkStart w:id="96" w:name="_Toc121223588"/>
      <w:r w:rsidRPr="001705C6">
        <w:rPr>
          <w:rFonts w:ascii="Times New Roman" w:eastAsia="Arial" w:hAnsi="Times New Roman" w:cs="Times New Roman"/>
          <w:w w:val="102"/>
          <w:kern w:val="32"/>
          <w:sz w:val="24"/>
          <w:lang w:val="en-US" w:eastAsia="en-US"/>
        </w:rPr>
        <w:t>2.2.2. Date despre prezenta localizare, populația și ecologia speciilor și/sau habitatelor de interes comunitar prezente pe suprafața și în imediata vecinătate a Amenajamentului silvic</w:t>
      </w:r>
      <w:bookmarkEnd w:id="95"/>
      <w:bookmarkEnd w:id="96"/>
    </w:p>
    <w:p w14:paraId="6536991C" w14:textId="2F4172A4" w:rsidR="00593D60" w:rsidRPr="001705C6" w:rsidRDefault="00593D60" w:rsidP="0010265E">
      <w:pPr>
        <w:jc w:val="both"/>
        <w:rPr>
          <w:rFonts w:eastAsia="Arial"/>
          <w:w w:val="102"/>
        </w:rPr>
        <w:sectPr w:rsidR="00593D60" w:rsidRPr="001705C6" w:rsidSect="00A545D9">
          <w:footerReference w:type="default" r:id="rId21"/>
          <w:type w:val="continuous"/>
          <w:pgSz w:w="11907" w:h="16840" w:code="9"/>
          <w:pgMar w:top="851" w:right="851" w:bottom="851" w:left="851" w:header="720" w:footer="720" w:gutter="567"/>
          <w:cols w:space="720"/>
          <w:docGrid w:linePitch="360"/>
        </w:sectPr>
      </w:pPr>
    </w:p>
    <w:p w14:paraId="71E16D74" w14:textId="77777777" w:rsidR="003C6690" w:rsidRPr="0079259A" w:rsidRDefault="003C6690" w:rsidP="003C6690">
      <w:pPr>
        <w:rPr>
          <w:color w:val="FF0000"/>
        </w:rPr>
      </w:pPr>
    </w:p>
    <w:p w14:paraId="472B70A0" w14:textId="77777777" w:rsidR="001705C6" w:rsidRPr="00145F27" w:rsidRDefault="001705C6" w:rsidP="001705C6">
      <w:pPr>
        <w:ind w:firstLine="567"/>
        <w:jc w:val="both"/>
        <w:rPr>
          <w:rFonts w:eastAsia="Arial"/>
          <w:w w:val="102"/>
        </w:rPr>
      </w:pPr>
      <w:r w:rsidRPr="00145F27">
        <w:rPr>
          <w:rFonts w:eastAsia="Arial"/>
          <w:b/>
          <w:w w:val="102"/>
        </w:rPr>
        <w:t>Identificarea habitatelor de interes comunitar</w:t>
      </w:r>
      <w:r w:rsidRPr="00145F27">
        <w:rPr>
          <w:rFonts w:eastAsia="Arial"/>
          <w:w w:val="102"/>
        </w:rPr>
        <w:t xml:space="preserve"> din cadrul </w:t>
      </w:r>
      <w:bookmarkStart w:id="97" w:name="_Hlk118468862"/>
      <w:r w:rsidRPr="00145F27">
        <w:rPr>
          <w:rFonts w:eastAsia="Arial"/>
          <w:b/>
          <w:bCs/>
          <w:w w:val="102"/>
        </w:rPr>
        <w:t xml:space="preserve">U.P. I </w:t>
      </w:r>
      <w:r>
        <w:rPr>
          <w:rFonts w:eastAsia="Arial"/>
          <w:b/>
          <w:bCs/>
          <w:w w:val="102"/>
        </w:rPr>
        <w:t>Comuna</w:t>
      </w:r>
      <w:r w:rsidRPr="00145F27">
        <w:rPr>
          <w:rFonts w:eastAsia="Arial"/>
          <w:b/>
          <w:bCs/>
          <w:w w:val="102"/>
        </w:rPr>
        <w:t xml:space="preserve"> Tomești</w:t>
      </w:r>
      <w:r w:rsidRPr="00145F27">
        <w:rPr>
          <w:rFonts w:eastAsia="Arial"/>
          <w:w w:val="102"/>
        </w:rPr>
        <w:t xml:space="preserve"> </w:t>
      </w:r>
      <w:bookmarkEnd w:id="97"/>
      <w:r w:rsidRPr="00145F27">
        <w:rPr>
          <w:rFonts w:eastAsia="Arial"/>
          <w:b/>
          <w:w w:val="102"/>
        </w:rPr>
        <w:t>s-a făcut în perioada mai-decembrie  2021</w:t>
      </w:r>
      <w:r w:rsidRPr="00145F27">
        <w:rPr>
          <w:rFonts w:eastAsia="Arial"/>
          <w:w w:val="102"/>
        </w:rPr>
        <w:t xml:space="preserve">, odată cu efectuarea  de către inginerii amenajişti  a descrierii parcelare, la nivel de unitate amenajistică (subparcelă), </w:t>
      </w:r>
      <w:r w:rsidRPr="00145F27">
        <w:rPr>
          <w:rFonts w:eastAsia="Arial"/>
          <w:b/>
          <w:w w:val="102"/>
        </w:rPr>
        <w:t>dar observațiile și culegerea datelor a continuat până în luna mai 2022</w:t>
      </w:r>
      <w:r w:rsidRPr="00145F27">
        <w:rPr>
          <w:rFonts w:eastAsia="Arial"/>
          <w:w w:val="102"/>
        </w:rPr>
        <w:t xml:space="preserve">, pentru a surprinde toate perioadele ciclurilor lor biologice. </w:t>
      </w:r>
    </w:p>
    <w:p w14:paraId="688C8516" w14:textId="77777777" w:rsidR="001705C6" w:rsidRPr="00145F27" w:rsidRDefault="001705C6" w:rsidP="001705C6">
      <w:pPr>
        <w:ind w:firstLine="567"/>
        <w:jc w:val="both"/>
        <w:rPr>
          <w:rFonts w:eastAsia="Arial"/>
          <w:w w:val="102"/>
        </w:rPr>
      </w:pPr>
      <w:r w:rsidRPr="00145F27">
        <w:rPr>
          <w:rFonts w:eastAsia="Arial"/>
          <w:w w:val="102"/>
        </w:rPr>
        <w:t xml:space="preserve">În cadrul descrierii parcelare, conform normelor tehnice pentru amenajarea pădurilor, pe lângă alte informaţii tehnice, s-au cules date privind  caracteristicile staţiunii  şi  vegetaţiei,  prin  luarea  în  considerare  a  speciilor  edificatoare  şi  indicatoare ecologic, identificându-se tipul de staţiune, tipul natural-fundamental de pădure şi caracterul actual  al  tipului  de  pădure,  date  care  au  condus  la  identificarea  habitatelor  de  interes comunitar.  Pentru culegerea datelor referitoare la floră s-au efectuat inventarieri relascopice în toate unitaţile amenajistice (subparcele), prin care s-au stabilit, pe lângă elementele dendrometrice și procentele de participare ale speciilor, modul de regenerare, vârsta, vitalitatea, tipul de flora și subarboretul. Astfel în cuprinsul </w:t>
      </w:r>
      <w:r w:rsidRPr="00145F27">
        <w:rPr>
          <w:rFonts w:eastAsia="Arial"/>
          <w:b/>
          <w:bCs/>
          <w:w w:val="102"/>
        </w:rPr>
        <w:t xml:space="preserve">U.P. I </w:t>
      </w:r>
      <w:r>
        <w:rPr>
          <w:rFonts w:eastAsia="Arial"/>
          <w:b/>
          <w:bCs/>
          <w:w w:val="102"/>
        </w:rPr>
        <w:t>Comuna</w:t>
      </w:r>
      <w:r w:rsidRPr="00145F27">
        <w:rPr>
          <w:rFonts w:eastAsia="Arial"/>
          <w:b/>
          <w:bCs/>
          <w:w w:val="102"/>
        </w:rPr>
        <w:t xml:space="preserve"> Tomești</w:t>
      </w:r>
      <w:r w:rsidRPr="00145F27">
        <w:rPr>
          <w:rFonts w:eastAsia="Arial"/>
          <w:w w:val="102"/>
        </w:rPr>
        <w:t xml:space="preserve"> s-au efectuat inventarieri statistice procedeul Bitterlich (piețe relascopice) pe suprafața de 124,3 ha, respectiv 67 piețe.</w:t>
      </w:r>
      <w:r>
        <w:rPr>
          <w:rFonts w:eastAsia="Arial"/>
          <w:w w:val="102"/>
        </w:rPr>
        <w:t xml:space="preserve"> De asemenea au fost executate inventarieri integral și în cercuri  de 50 m</w:t>
      </w:r>
      <w:r w:rsidRPr="00145F27">
        <w:rPr>
          <w:rFonts w:eastAsia="Arial"/>
          <w:w w:val="102"/>
          <w:vertAlign w:val="superscript"/>
        </w:rPr>
        <w:t>2</w:t>
      </w:r>
      <w:r>
        <w:rPr>
          <w:rFonts w:eastAsia="Arial"/>
          <w:w w:val="102"/>
        </w:rPr>
        <w:t xml:space="preserve"> pentru o suprafață de 160,5 ha.</w:t>
      </w:r>
    </w:p>
    <w:p w14:paraId="71DA8A76" w14:textId="77777777" w:rsidR="001705C6" w:rsidRPr="00145F27" w:rsidRDefault="001705C6" w:rsidP="001705C6">
      <w:pPr>
        <w:ind w:firstLine="567"/>
        <w:jc w:val="both"/>
        <w:rPr>
          <w:rFonts w:eastAsia="Arial"/>
          <w:w w:val="102"/>
        </w:rPr>
      </w:pPr>
      <w:r w:rsidRPr="00145F27">
        <w:rPr>
          <w:rFonts w:eastAsia="Arial"/>
          <w:w w:val="102"/>
        </w:rPr>
        <w:t xml:space="preserve">Ulterior, corespondenţa între tipurile naturale de pădure descrise în amenajament (după Paşcovschi şi Leandru, 1958) şi cele de habitate de importanţă comunitară („Habitate Natura 2000“), s-a făcut </w:t>
      </w:r>
      <w:r w:rsidRPr="00145F27">
        <w:rPr>
          <w:rFonts w:eastAsia="Arial"/>
          <w:b/>
          <w:w w:val="102"/>
        </w:rPr>
        <w:t>conform lucrării „Habitatele din România</w:t>
      </w:r>
      <w:r w:rsidRPr="00145F27">
        <w:rPr>
          <w:rFonts w:eastAsia="Arial"/>
          <w:w w:val="102"/>
        </w:rPr>
        <w:t>“ (Doniţă, N. ş.a.) şi este prezentată în tabelele de la subcapitolele următoare.</w:t>
      </w:r>
    </w:p>
    <w:p w14:paraId="67FEB92A" w14:textId="77777777" w:rsidR="001705C6" w:rsidRPr="003277CE" w:rsidRDefault="001705C6" w:rsidP="001705C6">
      <w:pPr>
        <w:ind w:firstLine="567"/>
        <w:jc w:val="both"/>
        <w:rPr>
          <w:rFonts w:eastAsia="Arial"/>
          <w:b/>
          <w:w w:val="102"/>
          <w:sz w:val="6"/>
          <w:szCs w:val="6"/>
        </w:rPr>
      </w:pPr>
    </w:p>
    <w:p w14:paraId="32127A78" w14:textId="77777777" w:rsidR="001705C6" w:rsidRPr="003277CE" w:rsidRDefault="001705C6" w:rsidP="001705C6">
      <w:pPr>
        <w:ind w:firstLine="567"/>
        <w:jc w:val="both"/>
        <w:rPr>
          <w:rFonts w:eastAsia="Arial"/>
          <w:w w:val="102"/>
        </w:rPr>
      </w:pPr>
      <w:r w:rsidRPr="003277CE">
        <w:rPr>
          <w:rFonts w:eastAsia="Arial"/>
          <w:b/>
          <w:w w:val="102"/>
        </w:rPr>
        <w:t>Pentru identificarea speciilor de interes comunitar (mamifere, amfibieni, reptile și plante)</w:t>
      </w:r>
      <w:r w:rsidRPr="003277CE">
        <w:rPr>
          <w:rFonts w:eastAsia="Arial"/>
          <w:w w:val="102"/>
        </w:rPr>
        <w:t xml:space="preserve"> observațiile și culegerea datelor s-a făcut în aceași perioadă cu descrierea parcelară, respectiv </w:t>
      </w:r>
      <w:r w:rsidRPr="003277CE">
        <w:rPr>
          <w:rFonts w:eastAsia="Arial"/>
          <w:b/>
          <w:w w:val="102"/>
        </w:rPr>
        <w:t>mai-decembrie  2021</w:t>
      </w:r>
      <w:r w:rsidRPr="003277CE">
        <w:rPr>
          <w:rFonts w:eastAsia="Arial"/>
          <w:w w:val="102"/>
        </w:rPr>
        <w:t xml:space="preserve"> dar și după, continuând până </w:t>
      </w:r>
      <w:r w:rsidRPr="003277CE">
        <w:rPr>
          <w:rFonts w:eastAsia="Arial"/>
          <w:b/>
          <w:w w:val="102"/>
        </w:rPr>
        <w:t xml:space="preserve">în mai 2022 </w:t>
      </w:r>
      <w:r w:rsidRPr="003277CE">
        <w:rPr>
          <w:rFonts w:eastAsia="Arial"/>
          <w:w w:val="102"/>
        </w:rPr>
        <w:t>(pentru a surprinde toate perioadele ciclurilor lor biologice), de către specialiştii abilitaţi, coptați în realizarea proiectului (</w:t>
      </w:r>
      <w:r w:rsidRPr="003277CE">
        <w:rPr>
          <w:rFonts w:eastAsia="Arial"/>
          <w:i/>
          <w:w w:val="102"/>
        </w:rPr>
        <w:t>dr. ing. Banu Tiberiu – specialist Diversitatea Ecosistemelor Forestiere, dr. ing Sarățeanu Veronica – biolog</w:t>
      </w:r>
      <w:r w:rsidRPr="003277CE">
        <w:rPr>
          <w:rFonts w:eastAsia="Arial"/>
          <w:w w:val="102"/>
        </w:rPr>
        <w:t xml:space="preserve">). Datele despre prezenţa și localizarea speciilor de interes comunitar (mamifere, amfibieni, reptile, pești, nevertebrate, plante) în cadrul </w:t>
      </w:r>
      <w:r w:rsidRPr="003277CE">
        <w:rPr>
          <w:rFonts w:eastAsia="Arial"/>
          <w:b/>
          <w:bCs/>
          <w:w w:val="102"/>
        </w:rPr>
        <w:t xml:space="preserve">U.P. I </w:t>
      </w:r>
      <w:r>
        <w:rPr>
          <w:rFonts w:eastAsia="Arial"/>
          <w:b/>
          <w:bCs/>
          <w:w w:val="102"/>
        </w:rPr>
        <w:t>Comuna</w:t>
      </w:r>
      <w:r w:rsidRPr="003277CE">
        <w:rPr>
          <w:rFonts w:eastAsia="Arial"/>
          <w:b/>
          <w:bCs/>
          <w:w w:val="102"/>
        </w:rPr>
        <w:t xml:space="preserve"> Tomești</w:t>
      </w:r>
      <w:r w:rsidRPr="003277CE">
        <w:rPr>
          <w:rFonts w:eastAsia="Arial"/>
          <w:w w:val="102"/>
        </w:rPr>
        <w:t xml:space="preserve"> </w:t>
      </w:r>
      <w:r w:rsidRPr="003277CE">
        <w:rPr>
          <w:rFonts w:eastAsia="Arial"/>
          <w:b/>
          <w:w w:val="102"/>
        </w:rPr>
        <w:t>s-au obţinut atât în urma observațiilor din teren</w:t>
      </w:r>
      <w:r w:rsidRPr="003277CE">
        <w:rPr>
          <w:rFonts w:eastAsia="Arial"/>
          <w:w w:val="102"/>
        </w:rPr>
        <w:t xml:space="preserve"> dar și </w:t>
      </w:r>
      <w:r w:rsidRPr="003277CE">
        <w:rPr>
          <w:b/>
        </w:rPr>
        <w:t xml:space="preserve">prin preluarea informaţiilor din formularul standard Natura 2000 și confruntarea cu hărțile cu distribuția speciilor disponibile pe </w:t>
      </w:r>
      <w:hyperlink r:id="rId22" w:history="1">
        <w:r w:rsidRPr="003277CE">
          <w:rPr>
            <w:b/>
            <w:u w:val="single"/>
          </w:rPr>
          <w:t>http://ibis.anpm.ro/Modules</w:t>
        </w:r>
      </w:hyperlink>
      <w:r w:rsidRPr="003277CE">
        <w:rPr>
          <w:b/>
        </w:rPr>
        <w:t xml:space="preserve"> și pe http://www.mmediu.ro/articol/date-gis/434.</w:t>
      </w:r>
      <w:r w:rsidRPr="003277CE">
        <w:t>(deoarece nu există plan de management pentru cele două arii protejate)</w:t>
      </w:r>
      <w:r w:rsidRPr="003277CE">
        <w:rPr>
          <w:rFonts w:eastAsia="Arial"/>
          <w:w w:val="102"/>
        </w:rPr>
        <w:t xml:space="preserve">. </w:t>
      </w:r>
    </w:p>
    <w:p w14:paraId="09F10AE4" w14:textId="77777777" w:rsidR="001705C6" w:rsidRPr="003277CE" w:rsidRDefault="001705C6" w:rsidP="001705C6">
      <w:pPr>
        <w:ind w:firstLine="567"/>
        <w:jc w:val="both"/>
        <w:rPr>
          <w:rFonts w:eastAsia="Arial"/>
          <w:w w:val="102"/>
          <w:sz w:val="6"/>
          <w:szCs w:val="6"/>
        </w:rPr>
      </w:pPr>
    </w:p>
    <w:p w14:paraId="7F3B7044" w14:textId="77777777" w:rsidR="001705C6" w:rsidRPr="003277CE" w:rsidRDefault="001705C6" w:rsidP="001705C6">
      <w:pPr>
        <w:ind w:firstLine="567"/>
        <w:jc w:val="both"/>
        <w:rPr>
          <w:rFonts w:eastAsia="Arial"/>
          <w:w w:val="102"/>
        </w:rPr>
      </w:pPr>
      <w:r w:rsidRPr="003277CE">
        <w:rPr>
          <w:rFonts w:eastAsia="Arial"/>
          <w:b/>
          <w:w w:val="102"/>
        </w:rPr>
        <w:t>Pentru identificarea speciilor de păsări</w:t>
      </w:r>
      <w:r w:rsidRPr="003277CE">
        <w:rPr>
          <w:rFonts w:eastAsia="Arial"/>
          <w:w w:val="102"/>
        </w:rPr>
        <w:t xml:space="preserve"> din Aria de protecție avifaunistică </w:t>
      </w:r>
      <w:r w:rsidRPr="003277CE">
        <w:t>ROSPA0029 – Defileul Muresului Inferior și Dealurile Lipovei</w:t>
      </w:r>
      <w:r w:rsidRPr="003277CE">
        <w:rPr>
          <w:rFonts w:eastAsia="Arial"/>
          <w:w w:val="102"/>
        </w:rPr>
        <w:t>, observațiile s-au făcut în cursul anului 2021 și 2022, de către specialiştii abilitaţi, coptați în realizarea proiectului (</w:t>
      </w:r>
      <w:r w:rsidRPr="003277CE">
        <w:rPr>
          <w:rFonts w:eastAsia="Arial"/>
          <w:i/>
          <w:w w:val="102"/>
        </w:rPr>
        <w:t>dr. ing. Banu Tiberiu – specialist Diversitatea Ecosistemelor Forestiere, Dr. ing Sarățeanu Veronica – biolog</w:t>
      </w:r>
      <w:r w:rsidRPr="003277CE">
        <w:rPr>
          <w:rFonts w:eastAsia="Arial"/>
          <w:w w:val="102"/>
        </w:rPr>
        <w:t>), în conformitate cu prevederile ”Ghidului standard de monitorizare a speciilor de păsări de interes comunitar”.</w:t>
      </w:r>
    </w:p>
    <w:p w14:paraId="264EDDAF" w14:textId="77777777" w:rsidR="001705C6" w:rsidRPr="00405859" w:rsidRDefault="001705C6" w:rsidP="001705C6">
      <w:pPr>
        <w:ind w:firstLine="567"/>
        <w:jc w:val="both"/>
        <w:rPr>
          <w:rFonts w:eastAsia="Arial"/>
          <w:color w:val="FF0000"/>
          <w:w w:val="102"/>
        </w:rPr>
      </w:pPr>
      <w:r w:rsidRPr="003277CE">
        <w:rPr>
          <w:rFonts w:eastAsia="Arial"/>
          <w:w w:val="102"/>
        </w:rPr>
        <w:t xml:space="preserve">Datele despre prezenţa și localizarea speciilor de de păsări din Aria de protecție avifaunistică  ROSPA0029 – Defileul Muresului Inferior și Dealurile Lipovei prezente în cadrul </w:t>
      </w:r>
      <w:r w:rsidRPr="003277CE">
        <w:rPr>
          <w:rFonts w:eastAsia="Arial"/>
          <w:b/>
          <w:bCs/>
          <w:w w:val="102"/>
        </w:rPr>
        <w:t xml:space="preserve">U.P. I </w:t>
      </w:r>
      <w:r>
        <w:rPr>
          <w:rFonts w:eastAsia="Arial"/>
          <w:b/>
          <w:bCs/>
          <w:w w:val="102"/>
        </w:rPr>
        <w:t>Comuna</w:t>
      </w:r>
      <w:r w:rsidRPr="003277CE">
        <w:rPr>
          <w:rFonts w:eastAsia="Arial"/>
          <w:b/>
          <w:bCs/>
          <w:w w:val="102"/>
        </w:rPr>
        <w:t xml:space="preserve"> Tomești</w:t>
      </w:r>
      <w:r w:rsidRPr="003277CE">
        <w:rPr>
          <w:rFonts w:eastAsia="Arial"/>
          <w:w w:val="102"/>
        </w:rPr>
        <w:t xml:space="preserve"> </w:t>
      </w:r>
      <w:r w:rsidRPr="003277CE">
        <w:rPr>
          <w:rFonts w:eastAsia="Arial"/>
          <w:b/>
          <w:w w:val="102"/>
        </w:rPr>
        <w:t>s-au obţinut atât în urma observațiilor din teren</w:t>
      </w:r>
      <w:r w:rsidRPr="003277CE">
        <w:rPr>
          <w:rFonts w:eastAsia="Arial"/>
          <w:w w:val="102"/>
        </w:rPr>
        <w:t xml:space="preserve"> dar și </w:t>
      </w:r>
      <w:r w:rsidRPr="003277CE">
        <w:rPr>
          <w:b/>
        </w:rPr>
        <w:t xml:space="preserve">prin preluarea informaţiilor din formularul standard Natura 2000 și confruntarea cu hărțile cu distribuția speciilor disponibile pe </w:t>
      </w:r>
      <w:hyperlink r:id="rId23" w:history="1">
        <w:r w:rsidRPr="003277CE">
          <w:rPr>
            <w:b/>
            <w:u w:val="single"/>
          </w:rPr>
          <w:t>http://ibis.anpm.ro/Modules</w:t>
        </w:r>
      </w:hyperlink>
      <w:r w:rsidRPr="003277CE">
        <w:rPr>
          <w:b/>
        </w:rPr>
        <w:t xml:space="preserve"> și pe http://www.mmediu.ro/articol/date-gis/434.</w:t>
      </w:r>
      <w:r w:rsidRPr="003277CE">
        <w:t>(deoarece nu există plan de management pentru cele două arii protejate)</w:t>
      </w:r>
      <w:r w:rsidRPr="003277CE">
        <w:rPr>
          <w:rFonts w:eastAsia="Arial"/>
          <w:w w:val="102"/>
        </w:rPr>
        <w:t xml:space="preserve">.  </w:t>
      </w:r>
    </w:p>
    <w:p w14:paraId="43B8F25D" w14:textId="7BD6691F" w:rsidR="003C6690" w:rsidRPr="0079259A" w:rsidRDefault="003C6690" w:rsidP="003C6690">
      <w:pPr>
        <w:ind w:firstLine="567"/>
        <w:jc w:val="both"/>
        <w:rPr>
          <w:rFonts w:eastAsia="Arial"/>
          <w:color w:val="FF0000"/>
          <w:w w:val="102"/>
          <w:lang w:val="en-US" w:eastAsia="en-US"/>
        </w:rPr>
      </w:pPr>
    </w:p>
    <w:p w14:paraId="3FADA65D" w14:textId="5ACF7B3B" w:rsidR="003C6690" w:rsidRPr="00E6301E" w:rsidRDefault="003C6690" w:rsidP="003C6690">
      <w:pPr>
        <w:pStyle w:val="Heading1"/>
        <w:ind w:left="360"/>
        <w:jc w:val="both"/>
        <w:rPr>
          <w:rFonts w:ascii="Times New Roman" w:eastAsia="Arial" w:hAnsi="Times New Roman" w:cs="Times New Roman"/>
          <w:color w:val="000000" w:themeColor="text1"/>
          <w:w w:val="102"/>
          <w:kern w:val="32"/>
          <w:sz w:val="24"/>
          <w:lang w:val="en-US" w:eastAsia="en-US"/>
        </w:rPr>
      </w:pPr>
      <w:bookmarkStart w:id="98" w:name="_Toc103358725"/>
      <w:bookmarkStart w:id="99" w:name="_Toc121223589"/>
      <w:r w:rsidRPr="00E6301E">
        <w:rPr>
          <w:rFonts w:ascii="Times New Roman" w:eastAsia="Arial" w:hAnsi="Times New Roman" w:cs="Times New Roman"/>
          <w:color w:val="000000" w:themeColor="text1"/>
          <w:w w:val="102"/>
          <w:kern w:val="32"/>
          <w:sz w:val="24"/>
          <w:lang w:val="en-US" w:eastAsia="en-US"/>
        </w:rPr>
        <w:t>2.2.2.1. Habitate  prezente pe suprafața Amenajamentului silvic</w:t>
      </w:r>
      <w:bookmarkEnd w:id="98"/>
      <w:bookmarkEnd w:id="99"/>
    </w:p>
    <w:p w14:paraId="5BC0061D" w14:textId="77777777" w:rsidR="00A8575A" w:rsidRPr="00A8575A" w:rsidRDefault="00A8575A" w:rsidP="00A8575A">
      <w:pPr>
        <w:rPr>
          <w:rFonts w:eastAsia="Arial"/>
          <w:color w:val="000000" w:themeColor="text1"/>
          <w:highlight w:val="yellow"/>
          <w:lang w:val="en-US" w:eastAsia="en-US"/>
        </w:rPr>
      </w:pPr>
    </w:p>
    <w:p w14:paraId="7142CDD1" w14:textId="77777777" w:rsidR="00E6301E" w:rsidRPr="00E6301E" w:rsidRDefault="00E6301E" w:rsidP="00E6301E">
      <w:pPr>
        <w:ind w:firstLine="567"/>
        <w:jc w:val="both"/>
        <w:rPr>
          <w:rFonts w:eastAsia="Arial"/>
          <w:b/>
          <w:bCs/>
          <w:w w:val="102"/>
          <w:lang w:val="en-US" w:eastAsia="en-US"/>
        </w:rPr>
      </w:pPr>
      <w:r w:rsidRPr="00E6301E">
        <w:rPr>
          <w:rFonts w:eastAsia="Arial"/>
          <w:b/>
          <w:bCs/>
          <w:w w:val="102"/>
          <w:lang w:val="en-US" w:eastAsia="en-US"/>
        </w:rPr>
        <w:t xml:space="preserve">Conform Formularului Standard Natura 2000, </w:t>
      </w:r>
      <w:r w:rsidRPr="00E22801">
        <w:rPr>
          <w:rFonts w:eastAsia="Arial"/>
          <w:b/>
          <w:bCs/>
          <w:w w:val="102"/>
          <w:u w:val="single"/>
          <w:lang w:val="en-US" w:eastAsia="en-US"/>
        </w:rPr>
        <w:t>în situl de importanţă comunitară ROSCI0355 Podișul Lipovei - Poiana Ruscă nu sunt listate habitate naturale de interes comunitar</w:t>
      </w:r>
      <w:r w:rsidRPr="00E6301E">
        <w:rPr>
          <w:rFonts w:eastAsia="Arial"/>
          <w:b/>
          <w:bCs/>
          <w:w w:val="102"/>
          <w:lang w:val="en-US" w:eastAsia="en-US"/>
        </w:rPr>
        <w:t>, situl fiind extrem de important pentru carnivorele mari.</w:t>
      </w:r>
    </w:p>
    <w:p w14:paraId="2ADECE47" w14:textId="77777777" w:rsidR="00E6301E" w:rsidRPr="00E6301E" w:rsidRDefault="00E6301E" w:rsidP="00E6301E">
      <w:pPr>
        <w:ind w:firstLine="567"/>
        <w:jc w:val="both"/>
        <w:rPr>
          <w:rFonts w:eastAsia="Arial"/>
          <w:w w:val="102"/>
          <w:lang w:val="en-US" w:eastAsia="en-US"/>
        </w:rPr>
      </w:pPr>
      <w:r w:rsidRPr="00E6301E">
        <w:rPr>
          <w:rFonts w:eastAsia="Arial"/>
          <w:w w:val="102"/>
          <w:lang w:val="en-US" w:eastAsia="en-US"/>
        </w:rPr>
        <w:t xml:space="preserve">Habitatele prezente pe suprafața Amenajamentului Silvic au fost identificate prin corespondenţa între tipurile de pădure naturale (descrise de Paşcovchi şi Leandru în 1958)  din amenajamentul </w:t>
      </w:r>
      <w:bookmarkStart w:id="100" w:name="_Hlk106125756"/>
      <w:r w:rsidRPr="00E6301E">
        <w:rPr>
          <w:rFonts w:eastAsia="Arial"/>
          <w:w w:val="102"/>
          <w:lang w:val="en-US" w:eastAsia="en-US"/>
        </w:rPr>
        <w:t xml:space="preserve">U.P. I COMUNA TOMEȘTI </w:t>
      </w:r>
      <w:bookmarkEnd w:id="100"/>
      <w:r w:rsidRPr="00E6301E">
        <w:rPr>
          <w:rFonts w:eastAsia="Arial"/>
          <w:w w:val="102"/>
          <w:lang w:val="en-US" w:eastAsia="en-US"/>
        </w:rPr>
        <w:t>şi cele de habitate de importanţă comunitară („Habitate Natura 2000”), care s-a făcut conform lucrării „Habitatele din România – Modificări conform amendamentelor propuse de România şi Bulgaria la Directiva Habitate (92/43/EEC)” (Doniţă et al. 2005b). Această corespondenţă este prezentată în tabelul următor:</w:t>
      </w:r>
    </w:p>
    <w:p w14:paraId="409C3D4E" w14:textId="77777777" w:rsidR="00E6301E" w:rsidRPr="00E6301E" w:rsidRDefault="00E6301E" w:rsidP="00E6301E">
      <w:pPr>
        <w:ind w:firstLine="567"/>
        <w:jc w:val="both"/>
        <w:rPr>
          <w:rFonts w:eastAsia="Arial"/>
          <w:w w:val="102"/>
          <w:lang w:val="en-US" w:eastAsia="en-US"/>
        </w:rPr>
      </w:pPr>
    </w:p>
    <w:p w14:paraId="44E8A610" w14:textId="77777777" w:rsidR="00E6301E" w:rsidRPr="00E6301E" w:rsidRDefault="00E6301E" w:rsidP="00E6301E">
      <w:pPr>
        <w:ind w:firstLine="567"/>
        <w:jc w:val="both"/>
        <w:rPr>
          <w:rFonts w:eastAsia="Calibri"/>
          <w:b/>
          <w:bCs/>
          <w:sz w:val="20"/>
          <w:szCs w:val="20"/>
          <w:lang w:val="en-US" w:eastAsia="en-US"/>
        </w:rPr>
      </w:pPr>
      <w:r w:rsidRPr="00E6301E">
        <w:rPr>
          <w:rFonts w:eastAsia="Calibri"/>
          <w:b/>
          <w:bCs/>
          <w:sz w:val="20"/>
          <w:szCs w:val="20"/>
          <w:lang w:val="en-US" w:eastAsia="en-US"/>
        </w:rPr>
        <w:t>Habitate Natura 2000 prezente pe suprafața Amenajamentului Silvic</w:t>
      </w:r>
    </w:p>
    <w:tbl>
      <w:tblPr>
        <w:tblW w:w="0" w:type="auto"/>
        <w:tblLook w:val="04A0" w:firstRow="1" w:lastRow="0" w:firstColumn="1" w:lastColumn="0" w:noHBand="0" w:noVBand="1"/>
      </w:tblPr>
      <w:tblGrid>
        <w:gridCol w:w="996"/>
        <w:gridCol w:w="2216"/>
        <w:gridCol w:w="2090"/>
        <w:gridCol w:w="1126"/>
        <w:gridCol w:w="3180"/>
      </w:tblGrid>
      <w:tr w:rsidR="00E6301E" w:rsidRPr="00E6301E" w14:paraId="148EC274" w14:textId="77777777" w:rsidTr="00E6301E">
        <w:trPr>
          <w:trHeight w:val="20"/>
          <w:tblHeader/>
        </w:trPr>
        <w:tc>
          <w:tcPr>
            <w:tcW w:w="0" w:type="auto"/>
            <w:tcBorders>
              <w:top w:val="single" w:sz="12" w:space="0" w:color="auto"/>
              <w:left w:val="single" w:sz="12" w:space="0" w:color="auto"/>
              <w:bottom w:val="single" w:sz="12" w:space="0" w:color="auto"/>
              <w:right w:val="single" w:sz="8" w:space="0" w:color="auto"/>
            </w:tcBorders>
            <w:shd w:val="clear" w:color="auto" w:fill="auto"/>
            <w:vAlign w:val="center"/>
            <w:hideMark/>
          </w:tcPr>
          <w:p w14:paraId="03A01000"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Arie Protejată</w:t>
            </w:r>
          </w:p>
        </w:tc>
        <w:tc>
          <w:tcPr>
            <w:tcW w:w="2216" w:type="dxa"/>
            <w:tcBorders>
              <w:top w:val="single" w:sz="12" w:space="0" w:color="auto"/>
              <w:left w:val="single" w:sz="8" w:space="0" w:color="auto"/>
              <w:bottom w:val="single" w:sz="12" w:space="0" w:color="auto"/>
              <w:right w:val="single" w:sz="8" w:space="0" w:color="auto"/>
            </w:tcBorders>
            <w:shd w:val="clear" w:color="auto" w:fill="auto"/>
            <w:vAlign w:val="center"/>
            <w:hideMark/>
          </w:tcPr>
          <w:p w14:paraId="2E9277DD"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Habitat Natura 2000</w:t>
            </w:r>
          </w:p>
        </w:tc>
        <w:tc>
          <w:tcPr>
            <w:tcW w:w="2090" w:type="dxa"/>
            <w:tcBorders>
              <w:top w:val="single" w:sz="12" w:space="0" w:color="auto"/>
              <w:left w:val="single" w:sz="8" w:space="0" w:color="auto"/>
              <w:bottom w:val="single" w:sz="12" w:space="0" w:color="auto"/>
              <w:right w:val="single" w:sz="8" w:space="0" w:color="auto"/>
            </w:tcBorders>
            <w:shd w:val="clear" w:color="auto" w:fill="auto"/>
            <w:vAlign w:val="center"/>
          </w:tcPr>
          <w:p w14:paraId="440D250A"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u.a.</w:t>
            </w:r>
          </w:p>
        </w:tc>
        <w:tc>
          <w:tcPr>
            <w:tcW w:w="1126" w:type="dxa"/>
            <w:tcBorders>
              <w:top w:val="single" w:sz="12" w:space="0" w:color="auto"/>
              <w:left w:val="single" w:sz="8" w:space="0" w:color="auto"/>
              <w:bottom w:val="single" w:sz="12" w:space="0" w:color="auto"/>
              <w:right w:val="single" w:sz="8" w:space="0" w:color="auto"/>
            </w:tcBorders>
            <w:shd w:val="clear" w:color="auto" w:fill="auto"/>
            <w:vAlign w:val="center"/>
          </w:tcPr>
          <w:p w14:paraId="4752BC9C"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Suprafața</w:t>
            </w:r>
          </w:p>
          <w:p w14:paraId="4C1A8D8E"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ha</w:t>
            </w:r>
          </w:p>
        </w:tc>
        <w:tc>
          <w:tcPr>
            <w:tcW w:w="3180" w:type="dxa"/>
            <w:tcBorders>
              <w:top w:val="single" w:sz="12" w:space="0" w:color="auto"/>
              <w:left w:val="single" w:sz="8" w:space="0" w:color="auto"/>
              <w:bottom w:val="single" w:sz="12" w:space="0" w:color="auto"/>
              <w:right w:val="single" w:sz="12" w:space="0" w:color="auto"/>
            </w:tcBorders>
            <w:shd w:val="clear" w:color="auto" w:fill="auto"/>
            <w:vAlign w:val="center"/>
          </w:tcPr>
          <w:p w14:paraId="31B5551B" w14:textId="77777777" w:rsidR="00E6301E" w:rsidRPr="00E6301E" w:rsidRDefault="00E6301E" w:rsidP="00E6301E">
            <w:pPr>
              <w:ind w:right="-57"/>
              <w:jc w:val="center"/>
              <w:rPr>
                <w:sz w:val="16"/>
                <w:szCs w:val="16"/>
                <w:lang w:val="en-US" w:eastAsia="en-US"/>
              </w:rPr>
            </w:pPr>
            <w:r w:rsidRPr="00E6301E">
              <w:rPr>
                <w:sz w:val="16"/>
                <w:szCs w:val="16"/>
                <w:lang w:val="en-US" w:eastAsia="en-US"/>
              </w:rPr>
              <w:t>Observații</w:t>
            </w:r>
          </w:p>
        </w:tc>
      </w:tr>
      <w:tr w:rsidR="00E6301E" w:rsidRPr="00E6301E" w14:paraId="2155291C" w14:textId="77777777" w:rsidTr="00E6301E">
        <w:trPr>
          <w:trHeight w:val="20"/>
        </w:trPr>
        <w:tc>
          <w:tcPr>
            <w:tcW w:w="0" w:type="auto"/>
            <w:vMerge w:val="restart"/>
            <w:tcBorders>
              <w:top w:val="single" w:sz="12" w:space="0" w:color="auto"/>
              <w:left w:val="single" w:sz="12" w:space="0" w:color="auto"/>
              <w:bottom w:val="single" w:sz="8" w:space="0" w:color="auto"/>
              <w:right w:val="single" w:sz="8" w:space="0" w:color="auto"/>
            </w:tcBorders>
            <w:shd w:val="clear" w:color="auto" w:fill="auto"/>
            <w:vAlign w:val="center"/>
            <w:hideMark/>
          </w:tcPr>
          <w:p w14:paraId="43C6A738" w14:textId="77777777" w:rsidR="00E6301E" w:rsidRPr="00E6301E" w:rsidRDefault="00E6301E" w:rsidP="00E6301E">
            <w:pPr>
              <w:ind w:left="-57" w:right="-57"/>
              <w:jc w:val="center"/>
              <w:rPr>
                <w:sz w:val="16"/>
                <w:szCs w:val="16"/>
                <w:lang w:val="en-US" w:eastAsia="en-US"/>
              </w:rPr>
            </w:pPr>
            <w:bookmarkStart w:id="101" w:name="_Hlk118469855"/>
            <w:r w:rsidRPr="00E6301E">
              <w:rPr>
                <w:sz w:val="16"/>
                <w:szCs w:val="16"/>
                <w:lang w:val="en-US" w:eastAsia="en-US"/>
              </w:rPr>
              <w:t>ROSCI0355 – Podisul Lipovei - Poiana Rusca</w:t>
            </w:r>
          </w:p>
          <w:bookmarkEnd w:id="101"/>
          <w:p w14:paraId="3709E955" w14:textId="77777777" w:rsidR="00E6301E" w:rsidRPr="00E6301E" w:rsidRDefault="00E6301E" w:rsidP="00E6301E">
            <w:pPr>
              <w:ind w:left="-57" w:right="-57"/>
              <w:jc w:val="center"/>
              <w:rPr>
                <w:sz w:val="16"/>
                <w:szCs w:val="16"/>
                <w:lang w:val="en-US" w:eastAsia="en-US"/>
              </w:rPr>
            </w:pPr>
          </w:p>
          <w:p w14:paraId="1249417E"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ROSPA0029 – Defileul Muresului Inferior și Dealurile Lipovei</w:t>
            </w:r>
          </w:p>
        </w:tc>
        <w:tc>
          <w:tcPr>
            <w:tcW w:w="2216" w:type="dxa"/>
            <w:tcBorders>
              <w:top w:val="single" w:sz="12" w:space="0" w:color="auto"/>
              <w:left w:val="single" w:sz="8" w:space="0" w:color="auto"/>
              <w:bottom w:val="single" w:sz="8" w:space="0" w:color="auto"/>
              <w:right w:val="single" w:sz="8" w:space="0" w:color="auto"/>
            </w:tcBorders>
            <w:shd w:val="clear" w:color="auto" w:fill="auto"/>
            <w:vAlign w:val="center"/>
            <w:hideMark/>
          </w:tcPr>
          <w:p w14:paraId="1F62298F"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9130 - Păduri de fag de tip Asperulo-Fagetum</w:t>
            </w:r>
          </w:p>
        </w:tc>
        <w:tc>
          <w:tcPr>
            <w:tcW w:w="2090" w:type="dxa"/>
            <w:tcBorders>
              <w:top w:val="single" w:sz="12" w:space="0" w:color="auto"/>
              <w:left w:val="single" w:sz="8" w:space="0" w:color="auto"/>
              <w:bottom w:val="single" w:sz="8" w:space="0" w:color="auto"/>
              <w:right w:val="single" w:sz="8" w:space="0" w:color="auto"/>
            </w:tcBorders>
            <w:shd w:val="clear" w:color="auto" w:fill="auto"/>
            <w:vAlign w:val="center"/>
          </w:tcPr>
          <w:p w14:paraId="13E121ED"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1 A, 1 C, 2 A, 4 A, 4 B, 4 C, 16, 17, 24 A, 24 B, 25 B, 32</w:t>
            </w:r>
          </w:p>
        </w:tc>
        <w:tc>
          <w:tcPr>
            <w:tcW w:w="1126" w:type="dxa"/>
            <w:tcBorders>
              <w:top w:val="single" w:sz="12" w:space="0" w:color="auto"/>
              <w:left w:val="single" w:sz="8" w:space="0" w:color="auto"/>
              <w:bottom w:val="single" w:sz="8" w:space="0" w:color="auto"/>
              <w:right w:val="single" w:sz="8" w:space="0" w:color="auto"/>
            </w:tcBorders>
            <w:shd w:val="clear" w:color="auto" w:fill="auto"/>
            <w:vAlign w:val="center"/>
          </w:tcPr>
          <w:p w14:paraId="3EDF45CF"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79,9</w:t>
            </w:r>
          </w:p>
          <w:p w14:paraId="1685DF55" w14:textId="77777777" w:rsidR="00E6301E" w:rsidRPr="00E6301E" w:rsidRDefault="00E6301E" w:rsidP="00E6301E">
            <w:pPr>
              <w:ind w:left="-57" w:right="-57"/>
              <w:jc w:val="center"/>
              <w:rPr>
                <w:sz w:val="16"/>
                <w:szCs w:val="16"/>
                <w:lang w:val="en-US" w:eastAsia="en-US"/>
              </w:rPr>
            </w:pPr>
          </w:p>
        </w:tc>
        <w:tc>
          <w:tcPr>
            <w:tcW w:w="3180" w:type="dxa"/>
            <w:vMerge w:val="restart"/>
            <w:tcBorders>
              <w:top w:val="single" w:sz="12" w:space="0" w:color="auto"/>
              <w:left w:val="single" w:sz="8" w:space="0" w:color="auto"/>
              <w:right w:val="single" w:sz="12" w:space="0" w:color="auto"/>
            </w:tcBorders>
            <w:shd w:val="clear" w:color="auto" w:fill="auto"/>
            <w:vAlign w:val="center"/>
          </w:tcPr>
          <w:p w14:paraId="28D57E25"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Nu se vor efectua lucrări silvice care să  ducă la reducerea suprafeţelor habitatelor sau fragmentarea  acestora,  deoarece bazele de amenajare adoptate propun lucrări prin  care  se urmăreşte menţinerea compoziţiei ţel corespunzătoare tipului natural fundamental de  pădure și deci se va menține sau îmbunătății statutul actual de conservare al habitatelor</w:t>
            </w:r>
          </w:p>
        </w:tc>
      </w:tr>
      <w:tr w:rsidR="00E6301E" w:rsidRPr="00E6301E" w14:paraId="09815B8C" w14:textId="77777777" w:rsidTr="00E6301E">
        <w:trPr>
          <w:trHeight w:val="20"/>
        </w:trPr>
        <w:tc>
          <w:tcPr>
            <w:tcW w:w="0" w:type="auto"/>
            <w:vMerge/>
            <w:tcBorders>
              <w:top w:val="single" w:sz="12" w:space="0" w:color="auto"/>
              <w:left w:val="single" w:sz="12" w:space="0" w:color="auto"/>
              <w:bottom w:val="single" w:sz="8" w:space="0" w:color="auto"/>
              <w:right w:val="single" w:sz="8" w:space="0" w:color="auto"/>
            </w:tcBorders>
            <w:shd w:val="clear" w:color="auto" w:fill="auto"/>
            <w:vAlign w:val="center"/>
          </w:tcPr>
          <w:p w14:paraId="5B16DE94" w14:textId="77777777" w:rsidR="00E6301E" w:rsidRPr="00E6301E" w:rsidRDefault="00E6301E" w:rsidP="00E6301E">
            <w:pPr>
              <w:ind w:left="-57" w:right="-57"/>
              <w:jc w:val="center"/>
              <w:rPr>
                <w:sz w:val="16"/>
                <w:szCs w:val="16"/>
                <w:lang w:val="en-US" w:eastAsia="en-US"/>
              </w:rPr>
            </w:pPr>
          </w:p>
        </w:tc>
        <w:tc>
          <w:tcPr>
            <w:tcW w:w="2216" w:type="dxa"/>
            <w:tcBorders>
              <w:top w:val="single" w:sz="8" w:space="0" w:color="auto"/>
              <w:left w:val="single" w:sz="8" w:space="0" w:color="auto"/>
              <w:bottom w:val="single" w:sz="8" w:space="0" w:color="auto"/>
              <w:right w:val="single" w:sz="8" w:space="0" w:color="auto"/>
            </w:tcBorders>
            <w:shd w:val="clear" w:color="auto" w:fill="auto"/>
            <w:vAlign w:val="center"/>
          </w:tcPr>
          <w:p w14:paraId="1765B194"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91I0 - Păduri stepice euro-siberiene de stejar</w:t>
            </w:r>
          </w:p>
          <w:p w14:paraId="335A3E21"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Quercus spp</w:t>
            </w:r>
          </w:p>
        </w:tc>
        <w:tc>
          <w:tcPr>
            <w:tcW w:w="2090" w:type="dxa"/>
            <w:tcBorders>
              <w:top w:val="single" w:sz="8" w:space="0" w:color="auto"/>
              <w:left w:val="single" w:sz="8" w:space="0" w:color="auto"/>
              <w:bottom w:val="single" w:sz="8" w:space="0" w:color="auto"/>
              <w:right w:val="single" w:sz="8" w:space="0" w:color="auto"/>
            </w:tcBorders>
            <w:shd w:val="clear" w:color="auto" w:fill="auto"/>
            <w:vAlign w:val="center"/>
          </w:tcPr>
          <w:p w14:paraId="280E36C8"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1 B, 2 B, 3 A, 5 A, 5 B, 6 B</w:t>
            </w:r>
          </w:p>
        </w:tc>
        <w:tc>
          <w:tcPr>
            <w:tcW w:w="1126" w:type="dxa"/>
            <w:tcBorders>
              <w:top w:val="single" w:sz="8" w:space="0" w:color="auto"/>
              <w:left w:val="single" w:sz="8" w:space="0" w:color="auto"/>
              <w:bottom w:val="single" w:sz="8" w:space="0" w:color="auto"/>
              <w:right w:val="single" w:sz="8" w:space="0" w:color="auto"/>
            </w:tcBorders>
            <w:shd w:val="clear" w:color="auto" w:fill="auto"/>
            <w:vAlign w:val="center"/>
          </w:tcPr>
          <w:p w14:paraId="44585260"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72,5</w:t>
            </w:r>
          </w:p>
        </w:tc>
        <w:tc>
          <w:tcPr>
            <w:tcW w:w="3180" w:type="dxa"/>
            <w:vMerge/>
            <w:tcBorders>
              <w:left w:val="single" w:sz="8" w:space="0" w:color="auto"/>
              <w:right w:val="single" w:sz="12" w:space="0" w:color="auto"/>
            </w:tcBorders>
            <w:shd w:val="clear" w:color="auto" w:fill="auto"/>
            <w:vAlign w:val="center"/>
          </w:tcPr>
          <w:p w14:paraId="0B5CFDCD" w14:textId="77777777" w:rsidR="00E6301E" w:rsidRPr="00E6301E" w:rsidRDefault="00E6301E" w:rsidP="00E6301E">
            <w:pPr>
              <w:ind w:left="-57" w:right="-57"/>
              <w:jc w:val="center"/>
              <w:rPr>
                <w:sz w:val="16"/>
                <w:szCs w:val="16"/>
                <w:lang w:val="en-US" w:eastAsia="en-US"/>
              </w:rPr>
            </w:pPr>
          </w:p>
        </w:tc>
      </w:tr>
      <w:tr w:rsidR="00E6301E" w:rsidRPr="00E6301E" w14:paraId="43DAD191" w14:textId="77777777" w:rsidTr="00E6301E">
        <w:trPr>
          <w:trHeight w:val="20"/>
        </w:trPr>
        <w:tc>
          <w:tcPr>
            <w:tcW w:w="0" w:type="auto"/>
            <w:vMerge/>
            <w:tcBorders>
              <w:top w:val="single" w:sz="12" w:space="0" w:color="auto"/>
              <w:left w:val="single" w:sz="12" w:space="0" w:color="auto"/>
              <w:bottom w:val="single" w:sz="8" w:space="0" w:color="auto"/>
              <w:right w:val="single" w:sz="8" w:space="0" w:color="auto"/>
            </w:tcBorders>
            <w:shd w:val="clear" w:color="auto" w:fill="auto"/>
            <w:vAlign w:val="center"/>
          </w:tcPr>
          <w:p w14:paraId="42A1B492" w14:textId="77777777" w:rsidR="00E6301E" w:rsidRPr="00E6301E" w:rsidRDefault="00E6301E" w:rsidP="00E6301E">
            <w:pPr>
              <w:ind w:left="-57" w:right="-57"/>
              <w:jc w:val="center"/>
              <w:rPr>
                <w:sz w:val="16"/>
                <w:szCs w:val="16"/>
                <w:lang w:val="en-US" w:eastAsia="en-US"/>
              </w:rPr>
            </w:pPr>
          </w:p>
        </w:tc>
        <w:tc>
          <w:tcPr>
            <w:tcW w:w="2216" w:type="dxa"/>
            <w:tcBorders>
              <w:top w:val="single" w:sz="8" w:space="0" w:color="auto"/>
              <w:left w:val="single" w:sz="8" w:space="0" w:color="auto"/>
              <w:bottom w:val="single" w:sz="8" w:space="0" w:color="auto"/>
              <w:right w:val="single" w:sz="8" w:space="0" w:color="auto"/>
            </w:tcBorders>
            <w:shd w:val="clear" w:color="auto" w:fill="auto"/>
            <w:vAlign w:val="center"/>
          </w:tcPr>
          <w:p w14:paraId="50990D0B"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91M0 - Păduri balcano-panonice de cer şi gorun</w:t>
            </w:r>
          </w:p>
        </w:tc>
        <w:tc>
          <w:tcPr>
            <w:tcW w:w="2090" w:type="dxa"/>
            <w:tcBorders>
              <w:top w:val="single" w:sz="8" w:space="0" w:color="auto"/>
              <w:left w:val="single" w:sz="8" w:space="0" w:color="auto"/>
              <w:bottom w:val="single" w:sz="8" w:space="0" w:color="auto"/>
              <w:right w:val="single" w:sz="8" w:space="0" w:color="auto"/>
            </w:tcBorders>
            <w:shd w:val="clear" w:color="auto" w:fill="auto"/>
            <w:vAlign w:val="center"/>
          </w:tcPr>
          <w:p w14:paraId="1A964E31"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6 A, 26, 27, 28, 29, 30, 31</w:t>
            </w:r>
          </w:p>
        </w:tc>
        <w:tc>
          <w:tcPr>
            <w:tcW w:w="1126" w:type="dxa"/>
            <w:tcBorders>
              <w:top w:val="single" w:sz="8" w:space="0" w:color="auto"/>
              <w:left w:val="single" w:sz="8" w:space="0" w:color="auto"/>
              <w:bottom w:val="single" w:sz="8" w:space="0" w:color="auto"/>
              <w:right w:val="single" w:sz="8" w:space="0" w:color="auto"/>
            </w:tcBorders>
            <w:shd w:val="clear" w:color="auto" w:fill="auto"/>
            <w:vAlign w:val="center"/>
          </w:tcPr>
          <w:p w14:paraId="1342768F"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40,0</w:t>
            </w:r>
          </w:p>
        </w:tc>
        <w:tc>
          <w:tcPr>
            <w:tcW w:w="3180" w:type="dxa"/>
            <w:vMerge/>
            <w:tcBorders>
              <w:left w:val="single" w:sz="8" w:space="0" w:color="auto"/>
              <w:right w:val="single" w:sz="12" w:space="0" w:color="auto"/>
            </w:tcBorders>
            <w:shd w:val="clear" w:color="auto" w:fill="auto"/>
            <w:vAlign w:val="center"/>
          </w:tcPr>
          <w:p w14:paraId="77CB0DBC" w14:textId="77777777" w:rsidR="00E6301E" w:rsidRPr="00E6301E" w:rsidRDefault="00E6301E" w:rsidP="00E6301E">
            <w:pPr>
              <w:ind w:left="-57" w:right="-57"/>
              <w:jc w:val="center"/>
              <w:rPr>
                <w:sz w:val="16"/>
                <w:szCs w:val="16"/>
                <w:lang w:val="en-US" w:eastAsia="en-US"/>
              </w:rPr>
            </w:pPr>
          </w:p>
        </w:tc>
      </w:tr>
      <w:tr w:rsidR="00E6301E" w:rsidRPr="00E6301E" w14:paraId="47020B91" w14:textId="77777777" w:rsidTr="00E6301E">
        <w:trPr>
          <w:trHeight w:val="20"/>
        </w:trPr>
        <w:tc>
          <w:tcPr>
            <w:tcW w:w="0" w:type="auto"/>
            <w:vMerge/>
            <w:tcBorders>
              <w:top w:val="single" w:sz="12" w:space="0" w:color="auto"/>
              <w:left w:val="single" w:sz="12" w:space="0" w:color="auto"/>
              <w:bottom w:val="single" w:sz="8" w:space="0" w:color="auto"/>
              <w:right w:val="single" w:sz="8" w:space="0" w:color="auto"/>
            </w:tcBorders>
            <w:shd w:val="clear" w:color="auto" w:fill="auto"/>
            <w:vAlign w:val="center"/>
          </w:tcPr>
          <w:p w14:paraId="3CA693A6" w14:textId="77777777" w:rsidR="00E6301E" w:rsidRPr="00E6301E" w:rsidRDefault="00E6301E" w:rsidP="00E6301E">
            <w:pPr>
              <w:ind w:left="-57" w:right="-57"/>
              <w:jc w:val="center"/>
              <w:rPr>
                <w:sz w:val="16"/>
                <w:szCs w:val="16"/>
                <w:lang w:val="en-US" w:eastAsia="en-US"/>
              </w:rPr>
            </w:pPr>
          </w:p>
        </w:tc>
        <w:tc>
          <w:tcPr>
            <w:tcW w:w="2216" w:type="dxa"/>
            <w:tcBorders>
              <w:top w:val="single" w:sz="8" w:space="0" w:color="auto"/>
              <w:left w:val="single" w:sz="8" w:space="0" w:color="auto"/>
              <w:bottom w:val="single" w:sz="8" w:space="0" w:color="auto"/>
              <w:right w:val="single" w:sz="8" w:space="0" w:color="auto"/>
            </w:tcBorders>
            <w:shd w:val="clear" w:color="auto" w:fill="auto"/>
            <w:vAlign w:val="center"/>
          </w:tcPr>
          <w:p w14:paraId="5D7B1754"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Fără correspondent Natura 2000</w:t>
            </w:r>
          </w:p>
        </w:tc>
        <w:tc>
          <w:tcPr>
            <w:tcW w:w="2090" w:type="dxa"/>
            <w:tcBorders>
              <w:top w:val="single" w:sz="8" w:space="0" w:color="auto"/>
              <w:left w:val="single" w:sz="8" w:space="0" w:color="auto"/>
              <w:bottom w:val="single" w:sz="8" w:space="0" w:color="auto"/>
              <w:right w:val="single" w:sz="8" w:space="0" w:color="auto"/>
            </w:tcBorders>
            <w:shd w:val="clear" w:color="auto" w:fill="auto"/>
            <w:vAlign w:val="center"/>
          </w:tcPr>
          <w:p w14:paraId="563ACB0E"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3 B</w:t>
            </w:r>
          </w:p>
        </w:tc>
        <w:tc>
          <w:tcPr>
            <w:tcW w:w="1126" w:type="dxa"/>
            <w:tcBorders>
              <w:top w:val="single" w:sz="8" w:space="0" w:color="auto"/>
              <w:left w:val="single" w:sz="8" w:space="0" w:color="auto"/>
              <w:bottom w:val="single" w:sz="8" w:space="0" w:color="auto"/>
              <w:right w:val="single" w:sz="8" w:space="0" w:color="auto"/>
            </w:tcBorders>
            <w:shd w:val="clear" w:color="auto" w:fill="auto"/>
            <w:vAlign w:val="center"/>
          </w:tcPr>
          <w:p w14:paraId="288CB440"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2,3</w:t>
            </w:r>
          </w:p>
        </w:tc>
        <w:tc>
          <w:tcPr>
            <w:tcW w:w="3180" w:type="dxa"/>
            <w:vMerge/>
            <w:tcBorders>
              <w:left w:val="single" w:sz="8" w:space="0" w:color="auto"/>
              <w:bottom w:val="single" w:sz="8" w:space="0" w:color="auto"/>
              <w:right w:val="single" w:sz="12" w:space="0" w:color="auto"/>
            </w:tcBorders>
            <w:shd w:val="clear" w:color="auto" w:fill="auto"/>
            <w:vAlign w:val="center"/>
          </w:tcPr>
          <w:p w14:paraId="38EBBEC3" w14:textId="77777777" w:rsidR="00E6301E" w:rsidRPr="00E6301E" w:rsidRDefault="00E6301E" w:rsidP="00E6301E">
            <w:pPr>
              <w:ind w:left="-57" w:right="-57"/>
              <w:jc w:val="center"/>
              <w:rPr>
                <w:sz w:val="16"/>
                <w:szCs w:val="16"/>
                <w:lang w:val="en-US" w:eastAsia="en-US"/>
              </w:rPr>
            </w:pPr>
          </w:p>
        </w:tc>
      </w:tr>
      <w:tr w:rsidR="00E6301E" w:rsidRPr="00E6301E" w14:paraId="264B7636" w14:textId="77777777" w:rsidTr="005C2142">
        <w:trPr>
          <w:trHeight w:val="20"/>
        </w:trPr>
        <w:tc>
          <w:tcPr>
            <w:tcW w:w="0" w:type="auto"/>
            <w:vMerge/>
            <w:tcBorders>
              <w:top w:val="single" w:sz="8" w:space="0" w:color="auto"/>
              <w:left w:val="single" w:sz="12" w:space="0" w:color="auto"/>
              <w:bottom w:val="single" w:sz="8" w:space="0" w:color="auto"/>
              <w:right w:val="single" w:sz="8" w:space="0" w:color="auto"/>
            </w:tcBorders>
            <w:vAlign w:val="center"/>
            <w:hideMark/>
          </w:tcPr>
          <w:p w14:paraId="34829384" w14:textId="77777777" w:rsidR="00E6301E" w:rsidRPr="00E6301E" w:rsidRDefault="00E6301E" w:rsidP="00E6301E">
            <w:pPr>
              <w:ind w:left="-57" w:right="-57"/>
              <w:jc w:val="center"/>
              <w:rPr>
                <w:sz w:val="16"/>
                <w:szCs w:val="16"/>
                <w:lang w:val="en-US" w:eastAsia="en-US"/>
              </w:rPr>
            </w:pPr>
          </w:p>
        </w:tc>
        <w:tc>
          <w:tcPr>
            <w:tcW w:w="2216" w:type="dxa"/>
            <w:tcBorders>
              <w:top w:val="single" w:sz="8" w:space="0" w:color="auto"/>
              <w:left w:val="single" w:sz="8" w:space="0" w:color="auto"/>
              <w:bottom w:val="single" w:sz="8" w:space="0" w:color="auto"/>
              <w:right w:val="single" w:sz="8" w:space="0" w:color="auto"/>
            </w:tcBorders>
            <w:shd w:val="clear" w:color="auto" w:fill="auto"/>
            <w:vAlign w:val="center"/>
          </w:tcPr>
          <w:p w14:paraId="106200A1"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Alte terenuri</w:t>
            </w:r>
          </w:p>
        </w:tc>
        <w:tc>
          <w:tcPr>
            <w:tcW w:w="2090" w:type="dxa"/>
            <w:tcBorders>
              <w:top w:val="single" w:sz="8" w:space="0" w:color="auto"/>
              <w:left w:val="single" w:sz="8" w:space="0" w:color="auto"/>
              <w:bottom w:val="single" w:sz="8" w:space="0" w:color="auto"/>
              <w:right w:val="single" w:sz="8" w:space="0" w:color="auto"/>
            </w:tcBorders>
            <w:shd w:val="clear" w:color="auto" w:fill="auto"/>
            <w:vAlign w:val="center"/>
          </w:tcPr>
          <w:p w14:paraId="1ABED384"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1</w:t>
            </w:r>
            <w:r w:rsidRPr="00E6301E">
              <w:rPr>
                <w:b/>
                <w:sz w:val="16"/>
                <w:szCs w:val="16"/>
                <w:lang w:val="en-US" w:eastAsia="en-US"/>
              </w:rPr>
              <w:t>V</w:t>
            </w:r>
            <w:r w:rsidRPr="00E6301E">
              <w:rPr>
                <w:sz w:val="16"/>
                <w:szCs w:val="16"/>
                <w:lang w:val="en-US" w:eastAsia="en-US"/>
              </w:rPr>
              <w:t>, 2</w:t>
            </w:r>
            <w:r w:rsidRPr="00E6301E">
              <w:rPr>
                <w:b/>
                <w:sz w:val="16"/>
                <w:szCs w:val="16"/>
                <w:lang w:val="en-US" w:eastAsia="en-US"/>
              </w:rPr>
              <w:t>V</w:t>
            </w:r>
            <w:r w:rsidRPr="00E6301E">
              <w:rPr>
                <w:sz w:val="16"/>
                <w:szCs w:val="16"/>
                <w:lang w:val="en-US" w:eastAsia="en-US"/>
              </w:rPr>
              <w:t>, 4</w:t>
            </w:r>
            <w:r w:rsidRPr="00E6301E">
              <w:rPr>
                <w:b/>
                <w:sz w:val="16"/>
                <w:szCs w:val="16"/>
                <w:lang w:val="en-US" w:eastAsia="en-US"/>
              </w:rPr>
              <w:t>A</w:t>
            </w:r>
          </w:p>
        </w:tc>
        <w:tc>
          <w:tcPr>
            <w:tcW w:w="1126" w:type="dxa"/>
            <w:tcBorders>
              <w:top w:val="single" w:sz="8" w:space="0" w:color="auto"/>
              <w:left w:val="single" w:sz="8" w:space="0" w:color="auto"/>
              <w:bottom w:val="single" w:sz="8" w:space="0" w:color="auto"/>
              <w:right w:val="single" w:sz="8" w:space="0" w:color="auto"/>
            </w:tcBorders>
            <w:shd w:val="clear" w:color="auto" w:fill="auto"/>
            <w:vAlign w:val="center"/>
          </w:tcPr>
          <w:p w14:paraId="25C53D2E"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1,2</w:t>
            </w:r>
          </w:p>
        </w:tc>
        <w:tc>
          <w:tcPr>
            <w:tcW w:w="3180" w:type="dxa"/>
            <w:tcBorders>
              <w:top w:val="single" w:sz="8" w:space="0" w:color="auto"/>
              <w:left w:val="single" w:sz="8" w:space="0" w:color="auto"/>
              <w:bottom w:val="single" w:sz="8" w:space="0" w:color="auto"/>
              <w:right w:val="single" w:sz="12" w:space="0" w:color="auto"/>
            </w:tcBorders>
            <w:shd w:val="clear" w:color="auto" w:fill="auto"/>
            <w:vAlign w:val="center"/>
          </w:tcPr>
          <w:p w14:paraId="1AC8D977"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w:t>
            </w:r>
          </w:p>
        </w:tc>
      </w:tr>
      <w:tr w:rsidR="00E6301E" w:rsidRPr="00E6301E" w14:paraId="47DCB16E" w14:textId="77777777" w:rsidTr="005C2142">
        <w:trPr>
          <w:trHeight w:val="20"/>
        </w:trPr>
        <w:tc>
          <w:tcPr>
            <w:tcW w:w="5302" w:type="dxa"/>
            <w:gridSpan w:val="3"/>
            <w:tcBorders>
              <w:top w:val="single" w:sz="8" w:space="0" w:color="auto"/>
              <w:left w:val="single" w:sz="12" w:space="0" w:color="auto"/>
              <w:bottom w:val="single" w:sz="4" w:space="0" w:color="auto"/>
              <w:right w:val="single" w:sz="8" w:space="0" w:color="auto"/>
            </w:tcBorders>
            <w:vAlign w:val="center"/>
          </w:tcPr>
          <w:p w14:paraId="3802B023" w14:textId="77777777" w:rsidR="00E6301E" w:rsidRPr="00E6301E" w:rsidRDefault="00E6301E" w:rsidP="00E6301E">
            <w:pPr>
              <w:ind w:left="-57" w:right="-57"/>
              <w:jc w:val="center"/>
              <w:rPr>
                <w:b/>
                <w:bCs/>
                <w:sz w:val="16"/>
                <w:szCs w:val="16"/>
                <w:lang w:val="en-US" w:eastAsia="en-US"/>
              </w:rPr>
            </w:pPr>
            <w:r w:rsidRPr="00E6301E">
              <w:rPr>
                <w:b/>
                <w:bCs/>
                <w:sz w:val="16"/>
                <w:szCs w:val="16"/>
                <w:lang w:val="en-US" w:eastAsia="en-US"/>
              </w:rPr>
              <w:t>Total Arii protejate:</w:t>
            </w:r>
          </w:p>
          <w:p w14:paraId="5A2C033C" w14:textId="77777777" w:rsidR="00E6301E" w:rsidRPr="00E6301E" w:rsidRDefault="00E6301E" w:rsidP="00E6301E">
            <w:pPr>
              <w:ind w:left="-57" w:right="-57"/>
              <w:jc w:val="center"/>
              <w:rPr>
                <w:b/>
                <w:bCs/>
                <w:sz w:val="16"/>
                <w:szCs w:val="16"/>
                <w:lang w:val="en-US" w:eastAsia="en-US"/>
              </w:rPr>
            </w:pPr>
            <w:r w:rsidRPr="00E6301E">
              <w:rPr>
                <w:b/>
                <w:bCs/>
                <w:sz w:val="16"/>
                <w:szCs w:val="16"/>
                <w:lang w:val="en-US" w:eastAsia="en-US"/>
              </w:rPr>
              <w:t>(ROSCI0355 – Podisul Lipovei - Poiana Rusca și</w:t>
            </w:r>
          </w:p>
          <w:p w14:paraId="6584EA70" w14:textId="77777777" w:rsidR="00E6301E" w:rsidRPr="00E6301E" w:rsidRDefault="00E6301E" w:rsidP="00E6301E">
            <w:pPr>
              <w:ind w:left="-57" w:right="-57"/>
              <w:jc w:val="center"/>
              <w:rPr>
                <w:sz w:val="16"/>
                <w:szCs w:val="16"/>
                <w:lang w:val="en-US" w:eastAsia="en-US"/>
              </w:rPr>
            </w:pPr>
            <w:r w:rsidRPr="00E6301E">
              <w:rPr>
                <w:b/>
                <w:bCs/>
                <w:sz w:val="16"/>
                <w:szCs w:val="16"/>
                <w:lang w:val="en-US" w:eastAsia="en-US"/>
              </w:rPr>
              <w:t>ROSPA0029 – Defileul Muresului Inferior și Dealurile Lipovei)</w:t>
            </w:r>
          </w:p>
        </w:tc>
        <w:tc>
          <w:tcPr>
            <w:tcW w:w="1126" w:type="dxa"/>
            <w:tcBorders>
              <w:top w:val="single" w:sz="8" w:space="0" w:color="auto"/>
              <w:left w:val="single" w:sz="8" w:space="0" w:color="auto"/>
              <w:bottom w:val="single" w:sz="4" w:space="0" w:color="auto"/>
              <w:right w:val="single" w:sz="8" w:space="0" w:color="auto"/>
            </w:tcBorders>
            <w:shd w:val="clear" w:color="auto" w:fill="auto"/>
            <w:vAlign w:val="center"/>
          </w:tcPr>
          <w:p w14:paraId="3722BC21" w14:textId="77777777" w:rsidR="00E6301E" w:rsidRPr="00E6301E" w:rsidRDefault="00E6301E" w:rsidP="00E6301E">
            <w:pPr>
              <w:ind w:left="-57" w:right="-57"/>
              <w:jc w:val="center"/>
              <w:rPr>
                <w:b/>
                <w:bCs/>
                <w:sz w:val="16"/>
                <w:szCs w:val="16"/>
                <w:lang w:val="en-US" w:eastAsia="en-US"/>
              </w:rPr>
            </w:pPr>
            <w:r w:rsidRPr="00E6301E">
              <w:rPr>
                <w:b/>
                <w:bCs/>
                <w:sz w:val="16"/>
                <w:szCs w:val="16"/>
                <w:lang w:val="en-US" w:eastAsia="en-US"/>
              </w:rPr>
              <w:t>195,9</w:t>
            </w:r>
          </w:p>
        </w:tc>
        <w:tc>
          <w:tcPr>
            <w:tcW w:w="3180" w:type="dxa"/>
            <w:tcBorders>
              <w:top w:val="single" w:sz="8" w:space="0" w:color="auto"/>
              <w:left w:val="single" w:sz="8" w:space="0" w:color="auto"/>
              <w:bottom w:val="single" w:sz="4" w:space="0" w:color="auto"/>
              <w:right w:val="single" w:sz="12" w:space="0" w:color="auto"/>
            </w:tcBorders>
            <w:shd w:val="clear" w:color="auto" w:fill="auto"/>
            <w:vAlign w:val="center"/>
          </w:tcPr>
          <w:p w14:paraId="4A9817FA" w14:textId="77777777" w:rsidR="00E6301E" w:rsidRPr="00E6301E" w:rsidRDefault="00E6301E" w:rsidP="00E6301E">
            <w:pPr>
              <w:ind w:left="-57" w:right="-57"/>
              <w:jc w:val="center"/>
              <w:rPr>
                <w:b/>
                <w:bCs/>
                <w:sz w:val="16"/>
                <w:szCs w:val="16"/>
                <w:lang w:val="en-US" w:eastAsia="en-US"/>
              </w:rPr>
            </w:pPr>
            <w:r w:rsidRPr="00E6301E">
              <w:rPr>
                <w:b/>
                <w:bCs/>
                <w:sz w:val="16"/>
                <w:szCs w:val="16"/>
                <w:lang w:val="en-US" w:eastAsia="en-US"/>
              </w:rPr>
              <w:t>-</w:t>
            </w:r>
          </w:p>
        </w:tc>
      </w:tr>
      <w:tr w:rsidR="00E6301E" w:rsidRPr="00E6301E" w14:paraId="627C880C" w14:textId="77777777" w:rsidTr="005C2142">
        <w:trPr>
          <w:trHeight w:val="20"/>
        </w:trPr>
        <w:tc>
          <w:tcPr>
            <w:tcW w:w="0" w:type="auto"/>
            <w:vMerge w:val="restart"/>
            <w:tcBorders>
              <w:top w:val="single" w:sz="4" w:space="0" w:color="auto"/>
              <w:left w:val="single" w:sz="12" w:space="0" w:color="auto"/>
              <w:right w:val="single" w:sz="8" w:space="0" w:color="auto"/>
            </w:tcBorders>
            <w:vAlign w:val="center"/>
          </w:tcPr>
          <w:p w14:paraId="788F9A1B"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În afara ariilor protejate</w:t>
            </w:r>
          </w:p>
        </w:tc>
        <w:tc>
          <w:tcPr>
            <w:tcW w:w="2216" w:type="dxa"/>
            <w:tcBorders>
              <w:top w:val="single" w:sz="4" w:space="0" w:color="auto"/>
              <w:left w:val="single" w:sz="8" w:space="0" w:color="auto"/>
              <w:bottom w:val="single" w:sz="8" w:space="0" w:color="auto"/>
              <w:right w:val="single" w:sz="8" w:space="0" w:color="auto"/>
            </w:tcBorders>
            <w:shd w:val="clear" w:color="auto" w:fill="auto"/>
            <w:vAlign w:val="center"/>
          </w:tcPr>
          <w:p w14:paraId="3817F326"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9130 - Păduri de fag de tip Asperulo-Fagetum</w:t>
            </w:r>
          </w:p>
        </w:tc>
        <w:tc>
          <w:tcPr>
            <w:tcW w:w="2090" w:type="dxa"/>
            <w:tcBorders>
              <w:top w:val="single" w:sz="4" w:space="0" w:color="auto"/>
              <w:left w:val="single" w:sz="8" w:space="0" w:color="auto"/>
              <w:right w:val="single" w:sz="8" w:space="0" w:color="auto"/>
            </w:tcBorders>
            <w:shd w:val="clear" w:color="auto" w:fill="auto"/>
            <w:vAlign w:val="center"/>
          </w:tcPr>
          <w:p w14:paraId="09D7BDAB"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7, 15 A, 18 A, 18 B, 18 C, 33</w:t>
            </w:r>
          </w:p>
        </w:tc>
        <w:tc>
          <w:tcPr>
            <w:tcW w:w="1126" w:type="dxa"/>
            <w:tcBorders>
              <w:top w:val="single" w:sz="4" w:space="0" w:color="auto"/>
              <w:left w:val="single" w:sz="8" w:space="0" w:color="auto"/>
              <w:right w:val="single" w:sz="8" w:space="0" w:color="auto"/>
            </w:tcBorders>
            <w:shd w:val="clear" w:color="auto" w:fill="auto"/>
            <w:vAlign w:val="center"/>
          </w:tcPr>
          <w:p w14:paraId="3493F9D3"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27,2</w:t>
            </w:r>
          </w:p>
        </w:tc>
        <w:tc>
          <w:tcPr>
            <w:tcW w:w="3180" w:type="dxa"/>
            <w:vMerge w:val="restart"/>
            <w:tcBorders>
              <w:top w:val="single" w:sz="4" w:space="0" w:color="auto"/>
              <w:left w:val="single" w:sz="8" w:space="0" w:color="auto"/>
              <w:right w:val="single" w:sz="12" w:space="0" w:color="auto"/>
            </w:tcBorders>
            <w:shd w:val="clear" w:color="auto" w:fill="auto"/>
            <w:vAlign w:val="center"/>
          </w:tcPr>
          <w:p w14:paraId="2BE3F00A"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Nu se vor efectua lucrări silvice care să  ducă la reducerea suprafeţelor habitatelor sau fragmentarea  acestora,  deoarece bazele de amenajare adoptate propun lucrări prin  care  se urmăreşte menţinerea compoziţiei ţel corespunzătoare tipului natural fundamental de  pădure și deci se va menține sau îmbunătății statutul actual de conservare al habitatelor</w:t>
            </w:r>
          </w:p>
        </w:tc>
      </w:tr>
      <w:tr w:rsidR="00E6301E" w:rsidRPr="00E6301E" w14:paraId="2F018221" w14:textId="77777777" w:rsidTr="00E6301E">
        <w:trPr>
          <w:trHeight w:val="20"/>
        </w:trPr>
        <w:tc>
          <w:tcPr>
            <w:tcW w:w="0" w:type="auto"/>
            <w:vMerge/>
            <w:tcBorders>
              <w:left w:val="single" w:sz="12" w:space="0" w:color="auto"/>
              <w:right w:val="single" w:sz="8" w:space="0" w:color="auto"/>
            </w:tcBorders>
            <w:vAlign w:val="center"/>
          </w:tcPr>
          <w:p w14:paraId="5E7C1B16" w14:textId="77777777" w:rsidR="00E6301E" w:rsidRPr="00E6301E" w:rsidRDefault="00E6301E" w:rsidP="00E6301E">
            <w:pPr>
              <w:ind w:left="-57" w:right="-57"/>
              <w:jc w:val="center"/>
              <w:rPr>
                <w:sz w:val="16"/>
                <w:szCs w:val="16"/>
                <w:lang w:val="en-US" w:eastAsia="en-US"/>
              </w:rPr>
            </w:pPr>
          </w:p>
        </w:tc>
        <w:tc>
          <w:tcPr>
            <w:tcW w:w="2216" w:type="dxa"/>
            <w:tcBorders>
              <w:top w:val="single" w:sz="8" w:space="0" w:color="auto"/>
              <w:left w:val="single" w:sz="8" w:space="0" w:color="auto"/>
              <w:bottom w:val="single" w:sz="8" w:space="0" w:color="auto"/>
              <w:right w:val="single" w:sz="8" w:space="0" w:color="auto"/>
            </w:tcBorders>
            <w:shd w:val="clear" w:color="auto" w:fill="auto"/>
            <w:vAlign w:val="center"/>
          </w:tcPr>
          <w:p w14:paraId="5A27F5F4"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9170 - Păduri de stejar cu carpen de tip Galio-Carpinetum</w:t>
            </w:r>
          </w:p>
        </w:tc>
        <w:tc>
          <w:tcPr>
            <w:tcW w:w="2090" w:type="dxa"/>
            <w:tcBorders>
              <w:top w:val="single" w:sz="8" w:space="0" w:color="auto"/>
              <w:left w:val="single" w:sz="8" w:space="0" w:color="auto"/>
              <w:right w:val="single" w:sz="8" w:space="0" w:color="auto"/>
            </w:tcBorders>
            <w:shd w:val="clear" w:color="auto" w:fill="auto"/>
            <w:vAlign w:val="center"/>
          </w:tcPr>
          <w:p w14:paraId="4A137F1C"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20 A</w:t>
            </w:r>
          </w:p>
        </w:tc>
        <w:tc>
          <w:tcPr>
            <w:tcW w:w="1126" w:type="dxa"/>
            <w:tcBorders>
              <w:top w:val="single" w:sz="8" w:space="0" w:color="auto"/>
              <w:left w:val="single" w:sz="8" w:space="0" w:color="auto"/>
              <w:right w:val="single" w:sz="8" w:space="0" w:color="auto"/>
            </w:tcBorders>
            <w:shd w:val="clear" w:color="auto" w:fill="auto"/>
            <w:vAlign w:val="center"/>
          </w:tcPr>
          <w:p w14:paraId="69003D78"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26,9</w:t>
            </w:r>
          </w:p>
        </w:tc>
        <w:tc>
          <w:tcPr>
            <w:tcW w:w="3180" w:type="dxa"/>
            <w:vMerge/>
            <w:tcBorders>
              <w:left w:val="single" w:sz="8" w:space="0" w:color="auto"/>
              <w:right w:val="single" w:sz="12" w:space="0" w:color="auto"/>
            </w:tcBorders>
            <w:shd w:val="clear" w:color="auto" w:fill="auto"/>
            <w:vAlign w:val="center"/>
          </w:tcPr>
          <w:p w14:paraId="49431ECD" w14:textId="77777777" w:rsidR="00E6301E" w:rsidRPr="00E6301E" w:rsidRDefault="00E6301E" w:rsidP="00E6301E">
            <w:pPr>
              <w:ind w:left="-57" w:right="-57"/>
              <w:jc w:val="center"/>
              <w:rPr>
                <w:sz w:val="16"/>
                <w:szCs w:val="16"/>
                <w:lang w:val="en-US" w:eastAsia="en-US"/>
              </w:rPr>
            </w:pPr>
          </w:p>
        </w:tc>
      </w:tr>
      <w:tr w:rsidR="00E6301E" w:rsidRPr="00E6301E" w14:paraId="0BEE750C" w14:textId="77777777" w:rsidTr="00E6301E">
        <w:trPr>
          <w:trHeight w:val="20"/>
        </w:trPr>
        <w:tc>
          <w:tcPr>
            <w:tcW w:w="0" w:type="auto"/>
            <w:vMerge/>
            <w:tcBorders>
              <w:left w:val="single" w:sz="12" w:space="0" w:color="auto"/>
              <w:right w:val="single" w:sz="8" w:space="0" w:color="auto"/>
            </w:tcBorders>
            <w:vAlign w:val="center"/>
          </w:tcPr>
          <w:p w14:paraId="67E9F5CA" w14:textId="77777777" w:rsidR="00E6301E" w:rsidRPr="00E6301E" w:rsidRDefault="00E6301E" w:rsidP="00E6301E">
            <w:pPr>
              <w:ind w:left="-57" w:right="-57"/>
              <w:jc w:val="center"/>
              <w:rPr>
                <w:sz w:val="16"/>
                <w:szCs w:val="16"/>
                <w:lang w:val="en-US" w:eastAsia="en-US"/>
              </w:rPr>
            </w:pPr>
          </w:p>
        </w:tc>
        <w:tc>
          <w:tcPr>
            <w:tcW w:w="2216" w:type="dxa"/>
            <w:tcBorders>
              <w:top w:val="single" w:sz="8" w:space="0" w:color="auto"/>
              <w:left w:val="single" w:sz="8" w:space="0" w:color="auto"/>
              <w:bottom w:val="single" w:sz="8" w:space="0" w:color="auto"/>
              <w:right w:val="single" w:sz="8" w:space="0" w:color="auto"/>
            </w:tcBorders>
            <w:shd w:val="clear" w:color="auto" w:fill="auto"/>
            <w:vAlign w:val="center"/>
          </w:tcPr>
          <w:p w14:paraId="1587435E"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91I0 - Păduri stepice euro-siberiene de stejar</w:t>
            </w:r>
          </w:p>
          <w:p w14:paraId="01301FBB"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Quercus spp</w:t>
            </w:r>
          </w:p>
        </w:tc>
        <w:tc>
          <w:tcPr>
            <w:tcW w:w="2090" w:type="dxa"/>
            <w:tcBorders>
              <w:top w:val="single" w:sz="8" w:space="0" w:color="auto"/>
              <w:left w:val="single" w:sz="8" w:space="0" w:color="auto"/>
              <w:right w:val="single" w:sz="8" w:space="0" w:color="auto"/>
            </w:tcBorders>
            <w:shd w:val="clear" w:color="auto" w:fill="auto"/>
            <w:vAlign w:val="center"/>
          </w:tcPr>
          <w:p w14:paraId="2E3DED5A"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9, 11, 12 C, 13 A, 14, 15 B</w:t>
            </w:r>
          </w:p>
        </w:tc>
        <w:tc>
          <w:tcPr>
            <w:tcW w:w="1126" w:type="dxa"/>
            <w:tcBorders>
              <w:top w:val="single" w:sz="8" w:space="0" w:color="auto"/>
              <w:left w:val="single" w:sz="8" w:space="0" w:color="auto"/>
              <w:right w:val="single" w:sz="8" w:space="0" w:color="auto"/>
            </w:tcBorders>
            <w:shd w:val="clear" w:color="auto" w:fill="auto"/>
            <w:vAlign w:val="center"/>
          </w:tcPr>
          <w:p w14:paraId="18C753D1"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49,6</w:t>
            </w:r>
          </w:p>
        </w:tc>
        <w:tc>
          <w:tcPr>
            <w:tcW w:w="3180" w:type="dxa"/>
            <w:vMerge/>
            <w:tcBorders>
              <w:left w:val="single" w:sz="8" w:space="0" w:color="auto"/>
              <w:right w:val="single" w:sz="12" w:space="0" w:color="auto"/>
            </w:tcBorders>
            <w:shd w:val="clear" w:color="auto" w:fill="auto"/>
            <w:vAlign w:val="center"/>
          </w:tcPr>
          <w:p w14:paraId="31E727CB" w14:textId="77777777" w:rsidR="00E6301E" w:rsidRPr="00E6301E" w:rsidRDefault="00E6301E" w:rsidP="00E6301E">
            <w:pPr>
              <w:ind w:left="-57" w:right="-57"/>
              <w:jc w:val="center"/>
              <w:rPr>
                <w:sz w:val="16"/>
                <w:szCs w:val="16"/>
                <w:lang w:val="en-US" w:eastAsia="en-US"/>
              </w:rPr>
            </w:pPr>
          </w:p>
        </w:tc>
      </w:tr>
      <w:tr w:rsidR="00E6301E" w:rsidRPr="00E6301E" w14:paraId="747CB82F" w14:textId="77777777" w:rsidTr="00E6301E">
        <w:trPr>
          <w:trHeight w:val="20"/>
        </w:trPr>
        <w:tc>
          <w:tcPr>
            <w:tcW w:w="0" w:type="auto"/>
            <w:vMerge/>
            <w:tcBorders>
              <w:left w:val="single" w:sz="12" w:space="0" w:color="auto"/>
              <w:right w:val="single" w:sz="8" w:space="0" w:color="auto"/>
            </w:tcBorders>
            <w:vAlign w:val="center"/>
          </w:tcPr>
          <w:p w14:paraId="560D0478" w14:textId="77777777" w:rsidR="00E6301E" w:rsidRPr="00E6301E" w:rsidRDefault="00E6301E" w:rsidP="00E6301E">
            <w:pPr>
              <w:ind w:left="-57" w:right="-57"/>
              <w:jc w:val="center"/>
              <w:rPr>
                <w:sz w:val="16"/>
                <w:szCs w:val="16"/>
                <w:lang w:val="en-US" w:eastAsia="en-US"/>
              </w:rPr>
            </w:pPr>
          </w:p>
        </w:tc>
        <w:tc>
          <w:tcPr>
            <w:tcW w:w="2216" w:type="dxa"/>
            <w:tcBorders>
              <w:top w:val="single" w:sz="8" w:space="0" w:color="auto"/>
              <w:left w:val="single" w:sz="8" w:space="0" w:color="auto"/>
              <w:bottom w:val="single" w:sz="8" w:space="0" w:color="auto"/>
              <w:right w:val="single" w:sz="8" w:space="0" w:color="auto"/>
            </w:tcBorders>
            <w:shd w:val="clear" w:color="auto" w:fill="auto"/>
            <w:vAlign w:val="center"/>
          </w:tcPr>
          <w:p w14:paraId="4C714D24"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Fără correspondent Natura 2000</w:t>
            </w:r>
          </w:p>
        </w:tc>
        <w:tc>
          <w:tcPr>
            <w:tcW w:w="2090" w:type="dxa"/>
            <w:tcBorders>
              <w:top w:val="single" w:sz="8" w:space="0" w:color="auto"/>
              <w:left w:val="single" w:sz="8" w:space="0" w:color="auto"/>
              <w:right w:val="single" w:sz="8" w:space="0" w:color="auto"/>
            </w:tcBorders>
            <w:shd w:val="clear" w:color="auto" w:fill="auto"/>
            <w:vAlign w:val="center"/>
          </w:tcPr>
          <w:p w14:paraId="31A942A2"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8 10 A, 10 B, 12 A, 12 B, 20 B, 21, 22, 23, 34, 35</w:t>
            </w:r>
          </w:p>
        </w:tc>
        <w:tc>
          <w:tcPr>
            <w:tcW w:w="1126" w:type="dxa"/>
            <w:tcBorders>
              <w:top w:val="single" w:sz="8" w:space="0" w:color="auto"/>
              <w:left w:val="single" w:sz="8" w:space="0" w:color="auto"/>
              <w:right w:val="single" w:sz="8" w:space="0" w:color="auto"/>
            </w:tcBorders>
            <w:shd w:val="clear" w:color="auto" w:fill="auto"/>
            <w:vAlign w:val="center"/>
          </w:tcPr>
          <w:p w14:paraId="456E118D"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58,3</w:t>
            </w:r>
          </w:p>
        </w:tc>
        <w:tc>
          <w:tcPr>
            <w:tcW w:w="3180" w:type="dxa"/>
            <w:vMerge/>
            <w:tcBorders>
              <w:left w:val="single" w:sz="8" w:space="0" w:color="auto"/>
              <w:right w:val="single" w:sz="12" w:space="0" w:color="auto"/>
            </w:tcBorders>
            <w:shd w:val="clear" w:color="auto" w:fill="auto"/>
            <w:vAlign w:val="center"/>
          </w:tcPr>
          <w:p w14:paraId="2AA419C1" w14:textId="77777777" w:rsidR="00E6301E" w:rsidRPr="00E6301E" w:rsidRDefault="00E6301E" w:rsidP="00E6301E">
            <w:pPr>
              <w:ind w:left="-57" w:right="-57"/>
              <w:jc w:val="center"/>
              <w:rPr>
                <w:sz w:val="16"/>
                <w:szCs w:val="16"/>
                <w:lang w:val="en-US" w:eastAsia="en-US"/>
              </w:rPr>
            </w:pPr>
          </w:p>
        </w:tc>
      </w:tr>
      <w:tr w:rsidR="00E6301E" w:rsidRPr="00E6301E" w14:paraId="29A06159" w14:textId="77777777" w:rsidTr="00E6301E">
        <w:trPr>
          <w:trHeight w:val="20"/>
        </w:trPr>
        <w:tc>
          <w:tcPr>
            <w:tcW w:w="0" w:type="auto"/>
            <w:vMerge/>
            <w:tcBorders>
              <w:left w:val="single" w:sz="12" w:space="0" w:color="auto"/>
              <w:bottom w:val="single" w:sz="8" w:space="0" w:color="auto"/>
              <w:right w:val="single" w:sz="8" w:space="0" w:color="auto"/>
            </w:tcBorders>
            <w:vAlign w:val="center"/>
          </w:tcPr>
          <w:p w14:paraId="6FB2D051" w14:textId="77777777" w:rsidR="00E6301E" w:rsidRPr="00E6301E" w:rsidRDefault="00E6301E" w:rsidP="00E6301E">
            <w:pPr>
              <w:ind w:left="-57" w:right="-57"/>
              <w:jc w:val="center"/>
              <w:rPr>
                <w:sz w:val="16"/>
                <w:szCs w:val="16"/>
                <w:lang w:val="en-US" w:eastAsia="en-US"/>
              </w:rPr>
            </w:pPr>
          </w:p>
        </w:tc>
        <w:tc>
          <w:tcPr>
            <w:tcW w:w="2216" w:type="dxa"/>
            <w:tcBorders>
              <w:top w:val="single" w:sz="8" w:space="0" w:color="auto"/>
              <w:left w:val="single" w:sz="8" w:space="0" w:color="auto"/>
              <w:bottom w:val="single" w:sz="8" w:space="0" w:color="auto"/>
              <w:right w:val="single" w:sz="8" w:space="0" w:color="auto"/>
            </w:tcBorders>
            <w:shd w:val="clear" w:color="auto" w:fill="auto"/>
            <w:vAlign w:val="center"/>
          </w:tcPr>
          <w:p w14:paraId="39EEAD56"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Alte terenuri</w:t>
            </w:r>
          </w:p>
        </w:tc>
        <w:tc>
          <w:tcPr>
            <w:tcW w:w="2090" w:type="dxa"/>
            <w:tcBorders>
              <w:top w:val="single" w:sz="8" w:space="0" w:color="auto"/>
              <w:left w:val="single" w:sz="8" w:space="0" w:color="auto"/>
              <w:right w:val="single" w:sz="8" w:space="0" w:color="auto"/>
            </w:tcBorders>
            <w:shd w:val="clear" w:color="auto" w:fill="auto"/>
            <w:vAlign w:val="center"/>
          </w:tcPr>
          <w:p w14:paraId="147C841A"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13</w:t>
            </w:r>
            <w:r w:rsidRPr="00E6301E">
              <w:rPr>
                <w:b/>
                <w:sz w:val="16"/>
                <w:szCs w:val="16"/>
                <w:lang w:val="en-US" w:eastAsia="en-US"/>
              </w:rPr>
              <w:t>V</w:t>
            </w:r>
            <w:r w:rsidRPr="00E6301E">
              <w:rPr>
                <w:sz w:val="16"/>
                <w:szCs w:val="16"/>
                <w:lang w:val="en-US" w:eastAsia="en-US"/>
              </w:rPr>
              <w:t>, 19</w:t>
            </w:r>
            <w:r w:rsidRPr="00E6301E">
              <w:rPr>
                <w:b/>
                <w:sz w:val="16"/>
                <w:szCs w:val="16"/>
                <w:lang w:val="en-US" w:eastAsia="en-US"/>
              </w:rPr>
              <w:t>A</w:t>
            </w:r>
          </w:p>
        </w:tc>
        <w:tc>
          <w:tcPr>
            <w:tcW w:w="1126" w:type="dxa"/>
            <w:tcBorders>
              <w:top w:val="single" w:sz="8" w:space="0" w:color="auto"/>
              <w:left w:val="single" w:sz="8" w:space="0" w:color="auto"/>
              <w:right w:val="single" w:sz="8" w:space="0" w:color="auto"/>
            </w:tcBorders>
            <w:shd w:val="clear" w:color="auto" w:fill="auto"/>
            <w:vAlign w:val="center"/>
          </w:tcPr>
          <w:p w14:paraId="07E49458"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1,0</w:t>
            </w:r>
          </w:p>
        </w:tc>
        <w:tc>
          <w:tcPr>
            <w:tcW w:w="3180" w:type="dxa"/>
            <w:tcBorders>
              <w:top w:val="single" w:sz="8" w:space="0" w:color="auto"/>
              <w:left w:val="single" w:sz="8" w:space="0" w:color="auto"/>
              <w:right w:val="single" w:sz="12" w:space="0" w:color="auto"/>
            </w:tcBorders>
            <w:shd w:val="clear" w:color="auto" w:fill="auto"/>
            <w:vAlign w:val="center"/>
          </w:tcPr>
          <w:p w14:paraId="671B9E9A"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w:t>
            </w:r>
          </w:p>
        </w:tc>
      </w:tr>
      <w:tr w:rsidR="00E6301E" w:rsidRPr="00E6301E" w14:paraId="0346DA96" w14:textId="77777777" w:rsidTr="00E6301E">
        <w:trPr>
          <w:trHeight w:val="20"/>
        </w:trPr>
        <w:tc>
          <w:tcPr>
            <w:tcW w:w="5302" w:type="dxa"/>
            <w:gridSpan w:val="3"/>
            <w:tcBorders>
              <w:top w:val="single" w:sz="8" w:space="0" w:color="auto"/>
              <w:left w:val="single" w:sz="12" w:space="0" w:color="auto"/>
              <w:bottom w:val="single" w:sz="8" w:space="0" w:color="auto"/>
              <w:right w:val="single" w:sz="8" w:space="0" w:color="auto"/>
            </w:tcBorders>
            <w:vAlign w:val="center"/>
          </w:tcPr>
          <w:p w14:paraId="08C36049" w14:textId="77777777" w:rsidR="00E6301E" w:rsidRPr="00E6301E" w:rsidRDefault="00E6301E" w:rsidP="00E6301E">
            <w:pPr>
              <w:ind w:left="-57" w:right="-57"/>
              <w:jc w:val="center"/>
              <w:rPr>
                <w:b/>
                <w:bCs/>
                <w:sz w:val="16"/>
                <w:szCs w:val="16"/>
                <w:lang w:val="en-US" w:eastAsia="en-US"/>
              </w:rPr>
            </w:pPr>
            <w:r w:rsidRPr="00E6301E">
              <w:rPr>
                <w:b/>
                <w:bCs/>
                <w:sz w:val="16"/>
                <w:szCs w:val="16"/>
                <w:lang w:val="en-US" w:eastAsia="en-US"/>
              </w:rPr>
              <w:t>Total în afara ariilor protejate</w:t>
            </w:r>
          </w:p>
        </w:tc>
        <w:tc>
          <w:tcPr>
            <w:tcW w:w="1126" w:type="dxa"/>
            <w:tcBorders>
              <w:top w:val="single" w:sz="8" w:space="0" w:color="auto"/>
              <w:left w:val="single" w:sz="8" w:space="0" w:color="auto"/>
              <w:right w:val="single" w:sz="8" w:space="0" w:color="auto"/>
            </w:tcBorders>
            <w:shd w:val="clear" w:color="auto" w:fill="auto"/>
            <w:vAlign w:val="center"/>
          </w:tcPr>
          <w:p w14:paraId="4A5198E6" w14:textId="77777777" w:rsidR="00E6301E" w:rsidRPr="00E6301E" w:rsidRDefault="00E6301E" w:rsidP="00E6301E">
            <w:pPr>
              <w:ind w:left="-57" w:right="-57"/>
              <w:jc w:val="center"/>
              <w:rPr>
                <w:b/>
                <w:bCs/>
                <w:sz w:val="16"/>
                <w:szCs w:val="16"/>
                <w:lang w:val="en-US" w:eastAsia="en-US"/>
              </w:rPr>
            </w:pPr>
            <w:r w:rsidRPr="00E6301E">
              <w:rPr>
                <w:b/>
                <w:bCs/>
                <w:sz w:val="16"/>
                <w:szCs w:val="16"/>
                <w:lang w:val="en-US" w:eastAsia="en-US"/>
              </w:rPr>
              <w:t>163,0</w:t>
            </w:r>
          </w:p>
        </w:tc>
        <w:tc>
          <w:tcPr>
            <w:tcW w:w="3180" w:type="dxa"/>
            <w:tcBorders>
              <w:top w:val="single" w:sz="8" w:space="0" w:color="auto"/>
              <w:left w:val="single" w:sz="8" w:space="0" w:color="auto"/>
              <w:right w:val="single" w:sz="12" w:space="0" w:color="auto"/>
            </w:tcBorders>
            <w:shd w:val="clear" w:color="auto" w:fill="auto"/>
            <w:vAlign w:val="center"/>
          </w:tcPr>
          <w:p w14:paraId="37639B3A" w14:textId="77777777" w:rsidR="00E6301E" w:rsidRPr="00E6301E" w:rsidRDefault="00E6301E" w:rsidP="00E6301E">
            <w:pPr>
              <w:ind w:left="-57" w:right="-57"/>
              <w:jc w:val="center"/>
              <w:rPr>
                <w:b/>
                <w:bCs/>
                <w:sz w:val="16"/>
                <w:szCs w:val="16"/>
                <w:lang w:val="en-US" w:eastAsia="en-US"/>
              </w:rPr>
            </w:pPr>
            <w:r w:rsidRPr="00E6301E">
              <w:rPr>
                <w:b/>
                <w:bCs/>
                <w:sz w:val="16"/>
                <w:szCs w:val="16"/>
                <w:lang w:val="en-US" w:eastAsia="en-US"/>
              </w:rPr>
              <w:t>-</w:t>
            </w:r>
          </w:p>
        </w:tc>
      </w:tr>
      <w:tr w:rsidR="00E6301E" w:rsidRPr="00E6301E" w14:paraId="1792FF8B" w14:textId="77777777" w:rsidTr="00E6301E">
        <w:trPr>
          <w:trHeight w:val="20"/>
        </w:trPr>
        <w:tc>
          <w:tcPr>
            <w:tcW w:w="5302" w:type="dxa"/>
            <w:gridSpan w:val="3"/>
            <w:tcBorders>
              <w:top w:val="single" w:sz="12" w:space="0" w:color="auto"/>
              <w:left w:val="single" w:sz="12" w:space="0" w:color="auto"/>
              <w:bottom w:val="single" w:sz="12" w:space="0" w:color="auto"/>
              <w:right w:val="single" w:sz="8" w:space="0" w:color="auto"/>
            </w:tcBorders>
            <w:shd w:val="clear" w:color="auto" w:fill="auto"/>
            <w:vAlign w:val="center"/>
            <w:hideMark/>
          </w:tcPr>
          <w:p w14:paraId="503C7027" w14:textId="77777777" w:rsidR="00E6301E" w:rsidRPr="00E6301E" w:rsidRDefault="00E6301E" w:rsidP="00E6301E">
            <w:pPr>
              <w:ind w:left="-57" w:right="-57"/>
              <w:jc w:val="center"/>
              <w:rPr>
                <w:b/>
                <w:bCs/>
                <w:sz w:val="16"/>
                <w:szCs w:val="16"/>
                <w:lang w:val="en-US" w:eastAsia="en-US"/>
              </w:rPr>
            </w:pPr>
            <w:r w:rsidRPr="00E6301E">
              <w:rPr>
                <w:b/>
                <w:bCs/>
                <w:sz w:val="16"/>
                <w:szCs w:val="16"/>
                <w:lang w:val="en-US" w:eastAsia="en-US"/>
              </w:rPr>
              <w:t>Total U.P I Comuna Tomești</w:t>
            </w:r>
          </w:p>
        </w:tc>
        <w:tc>
          <w:tcPr>
            <w:tcW w:w="1126" w:type="dxa"/>
            <w:tcBorders>
              <w:top w:val="single" w:sz="12" w:space="0" w:color="auto"/>
              <w:left w:val="single" w:sz="8" w:space="0" w:color="auto"/>
              <w:bottom w:val="single" w:sz="12" w:space="0" w:color="auto"/>
              <w:right w:val="single" w:sz="8" w:space="0" w:color="auto"/>
            </w:tcBorders>
            <w:shd w:val="clear" w:color="auto" w:fill="auto"/>
            <w:vAlign w:val="center"/>
          </w:tcPr>
          <w:p w14:paraId="39A762D6" w14:textId="77777777" w:rsidR="00E6301E" w:rsidRPr="00E6301E" w:rsidRDefault="00E6301E" w:rsidP="00E6301E">
            <w:pPr>
              <w:ind w:right="-57"/>
              <w:jc w:val="center"/>
              <w:rPr>
                <w:b/>
                <w:bCs/>
                <w:sz w:val="16"/>
                <w:szCs w:val="16"/>
                <w:lang w:val="en-US" w:eastAsia="en-US"/>
              </w:rPr>
            </w:pPr>
            <w:r w:rsidRPr="00E6301E">
              <w:rPr>
                <w:b/>
                <w:bCs/>
                <w:sz w:val="16"/>
                <w:szCs w:val="16"/>
                <w:lang w:val="en-US" w:eastAsia="en-US"/>
              </w:rPr>
              <w:t>358,9</w:t>
            </w:r>
          </w:p>
        </w:tc>
        <w:tc>
          <w:tcPr>
            <w:tcW w:w="3180" w:type="dxa"/>
            <w:tcBorders>
              <w:top w:val="single" w:sz="12" w:space="0" w:color="auto"/>
              <w:left w:val="single" w:sz="8" w:space="0" w:color="auto"/>
              <w:bottom w:val="single" w:sz="12" w:space="0" w:color="auto"/>
              <w:right w:val="single" w:sz="12" w:space="0" w:color="auto"/>
            </w:tcBorders>
            <w:shd w:val="clear" w:color="auto" w:fill="auto"/>
            <w:vAlign w:val="center"/>
          </w:tcPr>
          <w:p w14:paraId="65876DFA" w14:textId="77777777" w:rsidR="00E6301E" w:rsidRPr="00E6301E" w:rsidRDefault="00E6301E" w:rsidP="00E6301E">
            <w:pPr>
              <w:ind w:left="-57" w:right="-57"/>
              <w:jc w:val="center"/>
              <w:rPr>
                <w:b/>
                <w:bCs/>
                <w:sz w:val="16"/>
                <w:szCs w:val="16"/>
                <w:lang w:val="en-US" w:eastAsia="en-US"/>
              </w:rPr>
            </w:pPr>
            <w:r w:rsidRPr="00E6301E">
              <w:rPr>
                <w:b/>
                <w:bCs/>
                <w:sz w:val="16"/>
                <w:szCs w:val="16"/>
                <w:lang w:val="en-US" w:eastAsia="en-US"/>
              </w:rPr>
              <w:t>-</w:t>
            </w:r>
          </w:p>
        </w:tc>
      </w:tr>
    </w:tbl>
    <w:p w14:paraId="7D62244D" w14:textId="1952C26F" w:rsidR="00E6301E" w:rsidRDefault="00E6301E" w:rsidP="00E6301E">
      <w:pPr>
        <w:jc w:val="both"/>
        <w:rPr>
          <w:color w:val="FF0000"/>
          <w:sz w:val="20"/>
        </w:rPr>
      </w:pPr>
    </w:p>
    <w:p w14:paraId="16F9D785" w14:textId="77777777" w:rsidR="001411CA" w:rsidRPr="00E6301E" w:rsidRDefault="001411CA" w:rsidP="00E6301E">
      <w:pPr>
        <w:jc w:val="both"/>
        <w:rPr>
          <w:color w:val="FF0000"/>
          <w:sz w:val="20"/>
        </w:rPr>
      </w:pPr>
    </w:p>
    <w:p w14:paraId="3087D55F" w14:textId="77777777" w:rsidR="00D8425D" w:rsidRPr="0079259A" w:rsidRDefault="00D8425D" w:rsidP="00334598">
      <w:pPr>
        <w:jc w:val="right"/>
        <w:rPr>
          <w:color w:val="FF0000"/>
          <w:sz w:val="20"/>
        </w:rPr>
      </w:pPr>
    </w:p>
    <w:p w14:paraId="0AF2F28A" w14:textId="20F62F1C" w:rsidR="00334598" w:rsidRPr="00E6301E" w:rsidRDefault="00334598" w:rsidP="00334598">
      <w:pPr>
        <w:pStyle w:val="Heading1"/>
        <w:ind w:left="360"/>
        <w:jc w:val="both"/>
        <w:rPr>
          <w:rFonts w:ascii="Times New Roman" w:eastAsia="Arial" w:hAnsi="Times New Roman" w:cs="Times New Roman"/>
          <w:color w:val="000000" w:themeColor="text1"/>
          <w:w w:val="102"/>
          <w:kern w:val="32"/>
          <w:sz w:val="24"/>
          <w:lang w:val="en-US" w:eastAsia="en-US"/>
        </w:rPr>
      </w:pPr>
      <w:bookmarkStart w:id="102" w:name="_Toc103358726"/>
      <w:bookmarkStart w:id="103" w:name="_Toc121223590"/>
      <w:r w:rsidRPr="00E6301E">
        <w:rPr>
          <w:rFonts w:ascii="Times New Roman" w:eastAsia="Arial" w:hAnsi="Times New Roman" w:cs="Times New Roman"/>
          <w:color w:val="000000" w:themeColor="text1"/>
          <w:w w:val="102"/>
          <w:kern w:val="32"/>
          <w:sz w:val="24"/>
          <w:lang w:val="en-US" w:eastAsia="en-US"/>
        </w:rPr>
        <w:t xml:space="preserve">2.2.2.1.1. </w:t>
      </w:r>
      <w:bookmarkEnd w:id="102"/>
      <w:r w:rsidR="00E6301E" w:rsidRPr="00E6301E">
        <w:rPr>
          <w:rFonts w:ascii="Times New Roman" w:eastAsia="Arial" w:hAnsi="Times New Roman" w:cs="Times New Roman"/>
          <w:color w:val="000000" w:themeColor="text1"/>
          <w:w w:val="102"/>
          <w:kern w:val="32"/>
          <w:sz w:val="24"/>
          <w:lang w:val="en-US" w:eastAsia="en-US"/>
        </w:rPr>
        <w:t xml:space="preserve">Habitate Natura 2000 din </w:t>
      </w:r>
      <w:r w:rsidR="00031F58" w:rsidRPr="00E6301E">
        <w:rPr>
          <w:rFonts w:ascii="Times New Roman" w:eastAsia="Arial" w:hAnsi="Times New Roman" w:cs="Times New Roman"/>
          <w:color w:val="000000" w:themeColor="text1"/>
          <w:w w:val="102"/>
          <w:kern w:val="32"/>
          <w:sz w:val="24"/>
          <w:lang w:val="en-US" w:eastAsia="en-US"/>
        </w:rPr>
        <w:t>amenajamentul silvic ce se regăsesc în</w:t>
      </w:r>
      <w:r w:rsidR="00031F58">
        <w:rPr>
          <w:rFonts w:ascii="Times New Roman" w:eastAsia="Arial" w:hAnsi="Times New Roman" w:cs="Times New Roman"/>
          <w:color w:val="000000" w:themeColor="text1"/>
          <w:w w:val="102"/>
          <w:kern w:val="32"/>
          <w:sz w:val="24"/>
          <w:lang w:eastAsia="en-US"/>
        </w:rPr>
        <w:t xml:space="preserve"> </w:t>
      </w:r>
      <w:r w:rsidR="00031F58">
        <w:rPr>
          <w:rFonts w:ascii="Times New Roman" w:eastAsia="Arial" w:hAnsi="Times New Roman" w:cs="Times New Roman"/>
          <w:color w:val="000000" w:themeColor="text1"/>
          <w:w w:val="102"/>
          <w:kern w:val="32"/>
          <w:sz w:val="24"/>
          <w:lang w:val="en-US" w:eastAsia="en-US"/>
        </w:rPr>
        <w:t>ariile protejate</w:t>
      </w:r>
      <w:r w:rsidR="00E6301E" w:rsidRPr="00E6301E">
        <w:rPr>
          <w:rFonts w:ascii="Times New Roman" w:eastAsia="Arial" w:hAnsi="Times New Roman" w:cs="Times New Roman"/>
          <w:color w:val="000000" w:themeColor="text1"/>
          <w:w w:val="102"/>
          <w:kern w:val="32"/>
          <w:sz w:val="24"/>
          <w:lang w:val="en-US" w:eastAsia="en-US"/>
        </w:rPr>
        <w:t xml:space="preserve"> ROSCI0355 – Podisul Lipovei - Poiana Rusca și ROSPA0029 – Defileul Muresului Inferior și Dealurile Lipovei,</w:t>
      </w:r>
      <w:bookmarkEnd w:id="103"/>
      <w:r w:rsidR="00E6301E" w:rsidRPr="00E6301E">
        <w:rPr>
          <w:rFonts w:ascii="Times New Roman" w:eastAsia="Arial" w:hAnsi="Times New Roman" w:cs="Times New Roman"/>
          <w:color w:val="000000" w:themeColor="text1"/>
          <w:w w:val="102"/>
          <w:kern w:val="32"/>
          <w:sz w:val="24"/>
          <w:lang w:val="en-US" w:eastAsia="en-US"/>
        </w:rPr>
        <w:t xml:space="preserve"> </w:t>
      </w:r>
    </w:p>
    <w:p w14:paraId="63848C9B" w14:textId="77777777" w:rsidR="00334598" w:rsidRPr="00A8575A" w:rsidRDefault="00334598" w:rsidP="00334598">
      <w:pPr>
        <w:ind w:firstLine="567"/>
        <w:jc w:val="both"/>
        <w:rPr>
          <w:rFonts w:eastAsia="Calibri"/>
          <w:b/>
          <w:bCs/>
          <w:color w:val="000000" w:themeColor="text1"/>
          <w:sz w:val="20"/>
          <w:szCs w:val="20"/>
          <w:highlight w:val="yellow"/>
          <w:lang w:val="en-US" w:eastAsia="en-US"/>
        </w:rPr>
      </w:pPr>
    </w:p>
    <w:p w14:paraId="3324796B" w14:textId="77777777" w:rsidR="001411CA" w:rsidRDefault="001411CA" w:rsidP="00E6301E">
      <w:pPr>
        <w:ind w:firstLine="720"/>
        <w:jc w:val="both"/>
        <w:rPr>
          <w:rFonts w:eastAsia="Calibri"/>
          <w:b/>
          <w:lang w:val="en-US" w:eastAsia="en-US"/>
        </w:rPr>
      </w:pPr>
    </w:p>
    <w:p w14:paraId="7C24D5A1" w14:textId="26C6C947" w:rsidR="00E6301E" w:rsidRPr="00E6301E" w:rsidRDefault="00E6301E" w:rsidP="00E6301E">
      <w:pPr>
        <w:ind w:firstLine="720"/>
        <w:jc w:val="both"/>
        <w:rPr>
          <w:rFonts w:eastAsia="Calibri"/>
          <w:b/>
          <w:lang w:val="en-US" w:eastAsia="en-US"/>
        </w:rPr>
      </w:pPr>
      <w:r w:rsidRPr="00E6301E">
        <w:rPr>
          <w:rFonts w:eastAsia="Calibri"/>
          <w:b/>
          <w:lang w:val="en-US" w:eastAsia="en-US"/>
        </w:rPr>
        <w:t>Conform Formularului Standard Natura 2000, în situl de importanţă comunitară ROSCI0355 Podișul Lipovei - Poiana Ruscă nu sunt listate habitate naturale de interes comunitar, situl fiind extrem de important pentru carnivorele mari.</w:t>
      </w:r>
    </w:p>
    <w:p w14:paraId="2C247D6C" w14:textId="1F79FA4C" w:rsidR="00E6301E" w:rsidRDefault="00E6301E" w:rsidP="00E6301E">
      <w:pPr>
        <w:ind w:firstLine="720"/>
        <w:jc w:val="both"/>
        <w:rPr>
          <w:rFonts w:eastAsia="Calibri"/>
          <w:bCs/>
          <w:lang w:val="en-US" w:eastAsia="en-US"/>
        </w:rPr>
      </w:pPr>
      <w:bookmarkStart w:id="104" w:name="_Hlk119576517"/>
      <w:r w:rsidRPr="00E6301E">
        <w:rPr>
          <w:rFonts w:eastAsia="Calibri"/>
          <w:bCs/>
          <w:lang w:val="en-US" w:eastAsia="en-US"/>
        </w:rPr>
        <w:t xml:space="preserve">În suprafața amenajamentului silvic din U.P. I Comuna Tomești, care se suprapune parțial cu ariile naturale protejate </w:t>
      </w:r>
      <w:r w:rsidRPr="00E6301E">
        <w:rPr>
          <w:rFonts w:eastAsia="Calibri"/>
          <w:lang w:val="en-US" w:eastAsia="en-US"/>
        </w:rPr>
        <w:t xml:space="preserve">ROSCI0355 – Podisul Lipovei - Poiana Rusca și ROSPA0029 – Defileul </w:t>
      </w:r>
      <w:r w:rsidRPr="00E6301E">
        <w:rPr>
          <w:rFonts w:eastAsia="Calibri"/>
          <w:bCs/>
          <w:lang w:val="en-US" w:eastAsia="en-US"/>
        </w:rPr>
        <w:t>Muresului Inferior și Dealurile Lipovei, au fost identificate, prin corespondenţa între tipurile de pădure naturale (descrise de Paşcovchi şi Leandru în 1958)  din amenajamentul U.P. I COMUNA TOMEȘTI şi cele de habitate de importanţă comunitară („Habitate Natura 2000”),  3 (trei) habitate de intreres comunitar (9130, 91I0, 91M0), repartizate pe arii protejate astfel:</w:t>
      </w:r>
    </w:p>
    <w:p w14:paraId="25840722" w14:textId="77777777" w:rsidR="00031F58" w:rsidRPr="00E6301E" w:rsidRDefault="00031F58" w:rsidP="00E6301E">
      <w:pPr>
        <w:ind w:firstLine="720"/>
        <w:jc w:val="both"/>
        <w:rPr>
          <w:rFonts w:eastAsia="Calibri"/>
          <w:bCs/>
          <w:lang w:val="en-US" w:eastAsia="en-US"/>
        </w:rPr>
      </w:pPr>
    </w:p>
    <w:bookmarkEnd w:id="104"/>
    <w:p w14:paraId="0EEC5C7F" w14:textId="1A44B14E" w:rsidR="00E6301E" w:rsidRPr="00E6301E" w:rsidRDefault="00031F58" w:rsidP="00031F58">
      <w:pPr>
        <w:ind w:firstLine="567"/>
        <w:jc w:val="both"/>
        <w:rPr>
          <w:rFonts w:eastAsia="Calibri"/>
          <w:b/>
          <w:bCs/>
          <w:sz w:val="20"/>
          <w:szCs w:val="20"/>
          <w:lang w:val="en-US" w:eastAsia="en-US"/>
        </w:rPr>
      </w:pPr>
      <w:r w:rsidRPr="00031F58">
        <w:rPr>
          <w:rFonts w:eastAsia="Calibri"/>
          <w:b/>
          <w:bCs/>
          <w:sz w:val="20"/>
          <w:szCs w:val="20"/>
          <w:lang w:val="en-US" w:eastAsia="en-US"/>
        </w:rPr>
        <w:t xml:space="preserve">Habitate Natura 2000 din amenajamentul silvic ce se regăsesc în ROSCI0355 și ROSPA0029 </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417"/>
        <w:gridCol w:w="1904"/>
        <w:gridCol w:w="782"/>
        <w:gridCol w:w="1714"/>
        <w:gridCol w:w="782"/>
        <w:gridCol w:w="1462"/>
        <w:gridCol w:w="765"/>
        <w:gridCol w:w="782"/>
      </w:tblGrid>
      <w:tr w:rsidR="00E6301E" w:rsidRPr="00E6301E" w14:paraId="2D66DC1D" w14:textId="77777777" w:rsidTr="0023282A">
        <w:trPr>
          <w:trHeight w:val="20"/>
          <w:tblHeader/>
        </w:trPr>
        <w:tc>
          <w:tcPr>
            <w:tcW w:w="0" w:type="auto"/>
            <w:vMerge w:val="restart"/>
            <w:tcBorders>
              <w:top w:val="single" w:sz="12" w:space="0" w:color="auto"/>
              <w:left w:val="single" w:sz="12" w:space="0" w:color="auto"/>
              <w:bottom w:val="single" w:sz="12" w:space="0" w:color="auto"/>
              <w:right w:val="single" w:sz="8" w:space="0" w:color="auto"/>
            </w:tcBorders>
            <w:vAlign w:val="center"/>
            <w:hideMark/>
          </w:tcPr>
          <w:p w14:paraId="1CA539D3"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Aria</w:t>
            </w:r>
          </w:p>
          <w:p w14:paraId="09A80449"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 xml:space="preserve"> protejată</w:t>
            </w:r>
          </w:p>
        </w:tc>
        <w:tc>
          <w:tcPr>
            <w:tcW w:w="0" w:type="auto"/>
            <w:gridSpan w:val="2"/>
            <w:tcBorders>
              <w:top w:val="single" w:sz="12" w:space="0" w:color="auto"/>
              <w:left w:val="single" w:sz="8" w:space="0" w:color="auto"/>
              <w:bottom w:val="single" w:sz="8" w:space="0" w:color="auto"/>
              <w:right w:val="single" w:sz="8" w:space="0" w:color="auto"/>
            </w:tcBorders>
            <w:vAlign w:val="center"/>
            <w:hideMark/>
          </w:tcPr>
          <w:p w14:paraId="0DB91394"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 xml:space="preserve">Corespondenta habitat </w:t>
            </w:r>
          </w:p>
          <w:p w14:paraId="1030CAF1"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Natura 2000</w:t>
            </w:r>
          </w:p>
        </w:tc>
        <w:tc>
          <w:tcPr>
            <w:tcW w:w="0" w:type="auto"/>
            <w:gridSpan w:val="2"/>
            <w:tcBorders>
              <w:top w:val="single" w:sz="12" w:space="0" w:color="auto"/>
              <w:left w:val="single" w:sz="8" w:space="0" w:color="auto"/>
              <w:bottom w:val="single" w:sz="8" w:space="0" w:color="auto"/>
              <w:right w:val="single" w:sz="8" w:space="0" w:color="auto"/>
            </w:tcBorders>
            <w:vAlign w:val="center"/>
            <w:hideMark/>
          </w:tcPr>
          <w:p w14:paraId="3AE63F8A"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Habitat România</w:t>
            </w:r>
          </w:p>
        </w:tc>
        <w:tc>
          <w:tcPr>
            <w:tcW w:w="0" w:type="auto"/>
            <w:gridSpan w:val="3"/>
            <w:tcBorders>
              <w:top w:val="single" w:sz="12" w:space="0" w:color="auto"/>
              <w:left w:val="single" w:sz="8" w:space="0" w:color="auto"/>
              <w:bottom w:val="single" w:sz="8" w:space="0" w:color="auto"/>
              <w:right w:val="single" w:sz="12" w:space="0" w:color="auto"/>
            </w:tcBorders>
          </w:tcPr>
          <w:p w14:paraId="2E206F9E"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Tip  natural fundamental de pădure, conform  amenajament</w:t>
            </w:r>
          </w:p>
        </w:tc>
      </w:tr>
      <w:tr w:rsidR="00E6301E" w:rsidRPr="00E6301E" w14:paraId="0EC11459" w14:textId="77777777" w:rsidTr="0023282A">
        <w:trPr>
          <w:trHeight w:val="20"/>
          <w:tblHeader/>
        </w:trPr>
        <w:tc>
          <w:tcPr>
            <w:tcW w:w="0" w:type="auto"/>
            <w:vMerge/>
            <w:tcBorders>
              <w:top w:val="single" w:sz="12" w:space="0" w:color="auto"/>
              <w:left w:val="single" w:sz="12" w:space="0" w:color="auto"/>
              <w:bottom w:val="single" w:sz="12" w:space="0" w:color="auto"/>
              <w:right w:val="single" w:sz="8" w:space="0" w:color="auto"/>
            </w:tcBorders>
            <w:vAlign w:val="center"/>
            <w:hideMark/>
          </w:tcPr>
          <w:p w14:paraId="5E170499" w14:textId="77777777" w:rsidR="00E6301E" w:rsidRPr="00E6301E" w:rsidRDefault="00E6301E" w:rsidP="00E6301E">
            <w:pPr>
              <w:rPr>
                <w:sz w:val="16"/>
                <w:szCs w:val="16"/>
                <w:lang w:val="en-US" w:eastAsia="en-US"/>
              </w:rPr>
            </w:pPr>
          </w:p>
        </w:tc>
        <w:tc>
          <w:tcPr>
            <w:tcW w:w="0" w:type="auto"/>
            <w:tcBorders>
              <w:top w:val="single" w:sz="8" w:space="0" w:color="auto"/>
              <w:left w:val="single" w:sz="8" w:space="0" w:color="auto"/>
              <w:bottom w:val="single" w:sz="12" w:space="0" w:color="auto"/>
              <w:right w:val="single" w:sz="8" w:space="0" w:color="auto"/>
            </w:tcBorders>
            <w:vAlign w:val="center"/>
            <w:hideMark/>
          </w:tcPr>
          <w:p w14:paraId="34184709"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Denumire</w:t>
            </w:r>
          </w:p>
        </w:tc>
        <w:tc>
          <w:tcPr>
            <w:tcW w:w="0" w:type="auto"/>
            <w:tcBorders>
              <w:top w:val="single" w:sz="8" w:space="0" w:color="auto"/>
              <w:left w:val="single" w:sz="8" w:space="0" w:color="auto"/>
              <w:bottom w:val="single" w:sz="12" w:space="0" w:color="auto"/>
              <w:right w:val="single" w:sz="8" w:space="0" w:color="auto"/>
            </w:tcBorders>
            <w:vAlign w:val="center"/>
            <w:hideMark/>
          </w:tcPr>
          <w:p w14:paraId="2269FBDD"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Suprafața</w:t>
            </w:r>
          </w:p>
        </w:tc>
        <w:tc>
          <w:tcPr>
            <w:tcW w:w="0" w:type="auto"/>
            <w:tcBorders>
              <w:top w:val="single" w:sz="8" w:space="0" w:color="auto"/>
              <w:left w:val="single" w:sz="8" w:space="0" w:color="auto"/>
              <w:bottom w:val="single" w:sz="12" w:space="0" w:color="auto"/>
              <w:right w:val="single" w:sz="8" w:space="0" w:color="auto"/>
            </w:tcBorders>
            <w:vAlign w:val="center"/>
            <w:hideMark/>
          </w:tcPr>
          <w:p w14:paraId="56F00DB9"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Denumire</w:t>
            </w:r>
          </w:p>
        </w:tc>
        <w:tc>
          <w:tcPr>
            <w:tcW w:w="0" w:type="auto"/>
            <w:tcBorders>
              <w:top w:val="single" w:sz="8" w:space="0" w:color="auto"/>
              <w:left w:val="single" w:sz="8" w:space="0" w:color="auto"/>
              <w:bottom w:val="single" w:sz="12" w:space="0" w:color="auto"/>
              <w:right w:val="single" w:sz="8" w:space="0" w:color="auto"/>
            </w:tcBorders>
            <w:vAlign w:val="center"/>
            <w:hideMark/>
          </w:tcPr>
          <w:p w14:paraId="524B5423"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Suprafața</w:t>
            </w:r>
          </w:p>
        </w:tc>
        <w:tc>
          <w:tcPr>
            <w:tcW w:w="0" w:type="auto"/>
            <w:tcBorders>
              <w:top w:val="single" w:sz="8" w:space="0" w:color="auto"/>
              <w:left w:val="single" w:sz="8" w:space="0" w:color="auto"/>
              <w:bottom w:val="single" w:sz="12" w:space="0" w:color="auto"/>
              <w:right w:val="single" w:sz="8" w:space="0" w:color="auto"/>
            </w:tcBorders>
          </w:tcPr>
          <w:p w14:paraId="2EE7AC11"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Denumire</w:t>
            </w:r>
          </w:p>
        </w:tc>
        <w:tc>
          <w:tcPr>
            <w:tcW w:w="0" w:type="auto"/>
            <w:tcBorders>
              <w:top w:val="single" w:sz="8" w:space="0" w:color="auto"/>
              <w:left w:val="single" w:sz="8" w:space="0" w:color="auto"/>
              <w:bottom w:val="single" w:sz="12" w:space="0" w:color="auto"/>
              <w:right w:val="single" w:sz="8" w:space="0" w:color="auto"/>
            </w:tcBorders>
            <w:vAlign w:val="center"/>
            <w:hideMark/>
          </w:tcPr>
          <w:p w14:paraId="08C0CA7E"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u.a</w:t>
            </w:r>
          </w:p>
        </w:tc>
        <w:tc>
          <w:tcPr>
            <w:tcW w:w="0" w:type="auto"/>
            <w:tcBorders>
              <w:top w:val="single" w:sz="8" w:space="0" w:color="auto"/>
              <w:left w:val="single" w:sz="8" w:space="0" w:color="auto"/>
              <w:bottom w:val="single" w:sz="12" w:space="0" w:color="auto"/>
              <w:right w:val="single" w:sz="12" w:space="0" w:color="auto"/>
            </w:tcBorders>
            <w:vAlign w:val="center"/>
            <w:hideMark/>
          </w:tcPr>
          <w:p w14:paraId="6724EDBB"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Suprafața</w:t>
            </w:r>
          </w:p>
        </w:tc>
      </w:tr>
      <w:tr w:rsidR="00E6301E" w:rsidRPr="00E6301E" w14:paraId="3B8ABEE1" w14:textId="77777777" w:rsidTr="0023282A">
        <w:trPr>
          <w:trHeight w:val="20"/>
        </w:trPr>
        <w:tc>
          <w:tcPr>
            <w:tcW w:w="0" w:type="auto"/>
            <w:vMerge w:val="restart"/>
            <w:tcBorders>
              <w:top w:val="single" w:sz="12" w:space="0" w:color="auto"/>
              <w:left w:val="single" w:sz="12" w:space="0" w:color="auto"/>
              <w:right w:val="single" w:sz="8" w:space="0" w:color="auto"/>
            </w:tcBorders>
            <w:vAlign w:val="center"/>
            <w:hideMark/>
          </w:tcPr>
          <w:p w14:paraId="20366603"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 xml:space="preserve">ROSCI0355 – Podisul Lipovei - Poiana Rusca </w:t>
            </w:r>
          </w:p>
          <w:p w14:paraId="61F44619" w14:textId="77777777" w:rsidR="00E6301E" w:rsidRPr="00E6301E" w:rsidRDefault="00E6301E" w:rsidP="00E6301E">
            <w:pPr>
              <w:ind w:left="-57" w:right="-57"/>
              <w:jc w:val="center"/>
              <w:rPr>
                <w:sz w:val="16"/>
                <w:szCs w:val="16"/>
                <w:lang w:val="en-US" w:eastAsia="en-US"/>
              </w:rPr>
            </w:pPr>
          </w:p>
          <w:p w14:paraId="73321215"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 xml:space="preserve"> </w:t>
            </w:r>
          </w:p>
        </w:tc>
        <w:tc>
          <w:tcPr>
            <w:tcW w:w="0" w:type="auto"/>
            <w:vMerge w:val="restart"/>
            <w:tcBorders>
              <w:top w:val="single" w:sz="12" w:space="0" w:color="auto"/>
              <w:left w:val="single" w:sz="8" w:space="0" w:color="auto"/>
              <w:right w:val="single" w:sz="8" w:space="0" w:color="auto"/>
            </w:tcBorders>
            <w:vAlign w:val="center"/>
            <w:hideMark/>
          </w:tcPr>
          <w:p w14:paraId="62ECAA23"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9130 - Păduri de fag de tip Asperulo-Fagetum</w:t>
            </w:r>
          </w:p>
        </w:tc>
        <w:tc>
          <w:tcPr>
            <w:tcW w:w="0" w:type="auto"/>
            <w:vMerge w:val="restart"/>
            <w:tcBorders>
              <w:top w:val="single" w:sz="12" w:space="0" w:color="auto"/>
              <w:left w:val="single" w:sz="8" w:space="0" w:color="auto"/>
              <w:right w:val="single" w:sz="8" w:space="0" w:color="auto"/>
            </w:tcBorders>
            <w:vAlign w:val="center"/>
            <w:hideMark/>
          </w:tcPr>
          <w:p w14:paraId="2C47D9F5"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79.9</w:t>
            </w:r>
          </w:p>
        </w:tc>
        <w:tc>
          <w:tcPr>
            <w:tcW w:w="0" w:type="auto"/>
            <w:vMerge w:val="restart"/>
            <w:tcBorders>
              <w:top w:val="single" w:sz="12" w:space="0" w:color="auto"/>
              <w:left w:val="single" w:sz="8" w:space="0" w:color="auto"/>
              <w:right w:val="single" w:sz="8" w:space="0" w:color="auto"/>
            </w:tcBorders>
            <w:vAlign w:val="center"/>
            <w:hideMark/>
          </w:tcPr>
          <w:p w14:paraId="5B814C4B"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R4118 - Păduri dacice de fag (Fagus sylvatica) şi carpen (Carpinus betulus) cu Dentaria bulbifera</w:t>
            </w:r>
          </w:p>
        </w:tc>
        <w:tc>
          <w:tcPr>
            <w:tcW w:w="0" w:type="auto"/>
            <w:vMerge w:val="restart"/>
            <w:tcBorders>
              <w:top w:val="single" w:sz="12" w:space="0" w:color="auto"/>
              <w:left w:val="single" w:sz="8" w:space="0" w:color="auto"/>
              <w:right w:val="single" w:sz="8" w:space="0" w:color="auto"/>
            </w:tcBorders>
            <w:vAlign w:val="center"/>
            <w:hideMark/>
          </w:tcPr>
          <w:p w14:paraId="0A58AD3F"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29.3</w:t>
            </w:r>
          </w:p>
        </w:tc>
        <w:tc>
          <w:tcPr>
            <w:tcW w:w="0" w:type="auto"/>
            <w:tcBorders>
              <w:top w:val="single" w:sz="12" w:space="0" w:color="auto"/>
              <w:left w:val="single" w:sz="8" w:space="0" w:color="auto"/>
              <w:right w:val="single" w:sz="8" w:space="0" w:color="auto"/>
            </w:tcBorders>
            <w:vAlign w:val="center"/>
          </w:tcPr>
          <w:p w14:paraId="06FAEEC1"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4212 - Făget de deal pe soluri schelete cu floră de mull (m)</w:t>
            </w:r>
          </w:p>
        </w:tc>
        <w:tc>
          <w:tcPr>
            <w:tcW w:w="0" w:type="auto"/>
            <w:tcBorders>
              <w:top w:val="single" w:sz="12" w:space="0" w:color="auto"/>
              <w:left w:val="single" w:sz="8" w:space="0" w:color="auto"/>
              <w:bottom w:val="single" w:sz="2" w:space="0" w:color="auto"/>
              <w:right w:val="single" w:sz="8" w:space="0" w:color="auto"/>
            </w:tcBorders>
            <w:vAlign w:val="center"/>
          </w:tcPr>
          <w:p w14:paraId="63A623AC"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16, 17, 24A,B, 25A,B, 32</w:t>
            </w:r>
          </w:p>
        </w:tc>
        <w:tc>
          <w:tcPr>
            <w:tcW w:w="0" w:type="auto"/>
            <w:tcBorders>
              <w:top w:val="single" w:sz="12" w:space="0" w:color="auto"/>
              <w:left w:val="single" w:sz="8" w:space="0" w:color="auto"/>
              <w:bottom w:val="single" w:sz="2" w:space="0" w:color="auto"/>
              <w:right w:val="single" w:sz="12" w:space="0" w:color="auto"/>
            </w:tcBorders>
            <w:vAlign w:val="center"/>
            <w:hideMark/>
          </w:tcPr>
          <w:p w14:paraId="77B37B36"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19.8</w:t>
            </w:r>
          </w:p>
        </w:tc>
      </w:tr>
      <w:tr w:rsidR="00E6301E" w:rsidRPr="00E6301E" w14:paraId="50CE549F" w14:textId="77777777" w:rsidTr="0023282A">
        <w:trPr>
          <w:trHeight w:val="20"/>
        </w:trPr>
        <w:tc>
          <w:tcPr>
            <w:tcW w:w="0" w:type="auto"/>
            <w:vMerge/>
            <w:tcBorders>
              <w:left w:val="single" w:sz="12" w:space="0" w:color="auto"/>
              <w:right w:val="single" w:sz="8" w:space="0" w:color="auto"/>
            </w:tcBorders>
            <w:vAlign w:val="center"/>
          </w:tcPr>
          <w:p w14:paraId="54C985BE" w14:textId="77777777" w:rsidR="00E6301E" w:rsidRPr="00E6301E" w:rsidRDefault="00E6301E" w:rsidP="00E6301E">
            <w:pPr>
              <w:ind w:left="-57" w:right="-57"/>
              <w:jc w:val="center"/>
              <w:rPr>
                <w:sz w:val="16"/>
                <w:szCs w:val="16"/>
                <w:lang w:val="en-US" w:eastAsia="en-US"/>
              </w:rPr>
            </w:pPr>
          </w:p>
        </w:tc>
        <w:tc>
          <w:tcPr>
            <w:tcW w:w="0" w:type="auto"/>
            <w:vMerge/>
            <w:tcBorders>
              <w:left w:val="single" w:sz="8" w:space="0" w:color="auto"/>
              <w:right w:val="single" w:sz="8" w:space="0" w:color="auto"/>
            </w:tcBorders>
            <w:vAlign w:val="center"/>
          </w:tcPr>
          <w:p w14:paraId="521CB937" w14:textId="77777777" w:rsidR="00E6301E" w:rsidRPr="00E6301E" w:rsidRDefault="00E6301E" w:rsidP="00E6301E">
            <w:pPr>
              <w:ind w:left="-57" w:right="-57"/>
              <w:jc w:val="center"/>
              <w:rPr>
                <w:sz w:val="16"/>
                <w:szCs w:val="16"/>
                <w:lang w:val="en-US" w:eastAsia="en-US"/>
              </w:rPr>
            </w:pPr>
          </w:p>
        </w:tc>
        <w:tc>
          <w:tcPr>
            <w:tcW w:w="0" w:type="auto"/>
            <w:vMerge/>
            <w:tcBorders>
              <w:left w:val="single" w:sz="8" w:space="0" w:color="auto"/>
              <w:right w:val="single" w:sz="8" w:space="0" w:color="auto"/>
            </w:tcBorders>
            <w:vAlign w:val="center"/>
          </w:tcPr>
          <w:p w14:paraId="32FA621A" w14:textId="77777777" w:rsidR="00E6301E" w:rsidRPr="00E6301E" w:rsidRDefault="00E6301E" w:rsidP="00E6301E">
            <w:pPr>
              <w:ind w:left="-57" w:right="-57"/>
              <w:jc w:val="center"/>
              <w:rPr>
                <w:sz w:val="16"/>
                <w:szCs w:val="16"/>
                <w:lang w:val="en-US" w:eastAsia="en-US"/>
              </w:rPr>
            </w:pPr>
          </w:p>
        </w:tc>
        <w:tc>
          <w:tcPr>
            <w:tcW w:w="0" w:type="auto"/>
            <w:vMerge/>
            <w:tcBorders>
              <w:left w:val="single" w:sz="8" w:space="0" w:color="auto"/>
              <w:right w:val="single" w:sz="8" w:space="0" w:color="auto"/>
            </w:tcBorders>
            <w:vAlign w:val="center"/>
          </w:tcPr>
          <w:p w14:paraId="4A92413B" w14:textId="77777777" w:rsidR="00E6301E" w:rsidRPr="00E6301E" w:rsidRDefault="00E6301E" w:rsidP="00E6301E">
            <w:pPr>
              <w:ind w:left="-57" w:right="-57"/>
              <w:jc w:val="center"/>
              <w:rPr>
                <w:sz w:val="16"/>
                <w:szCs w:val="16"/>
                <w:lang w:val="en-US" w:eastAsia="en-US"/>
              </w:rPr>
            </w:pPr>
          </w:p>
        </w:tc>
        <w:tc>
          <w:tcPr>
            <w:tcW w:w="0" w:type="auto"/>
            <w:vMerge/>
            <w:tcBorders>
              <w:left w:val="single" w:sz="8" w:space="0" w:color="auto"/>
              <w:right w:val="single" w:sz="8" w:space="0" w:color="auto"/>
            </w:tcBorders>
            <w:vAlign w:val="center"/>
          </w:tcPr>
          <w:p w14:paraId="67DD60B4" w14:textId="77777777" w:rsidR="00E6301E" w:rsidRPr="00E6301E" w:rsidRDefault="00E6301E" w:rsidP="00E6301E">
            <w:pPr>
              <w:ind w:left="-57" w:right="-57"/>
              <w:jc w:val="center"/>
              <w:rPr>
                <w:sz w:val="16"/>
                <w:szCs w:val="16"/>
                <w:lang w:val="en-US" w:eastAsia="en-US"/>
              </w:rPr>
            </w:pPr>
          </w:p>
        </w:tc>
        <w:tc>
          <w:tcPr>
            <w:tcW w:w="0" w:type="auto"/>
            <w:tcBorders>
              <w:left w:val="single" w:sz="8" w:space="0" w:color="auto"/>
              <w:right w:val="single" w:sz="8" w:space="0" w:color="auto"/>
            </w:tcBorders>
            <w:vAlign w:val="center"/>
          </w:tcPr>
          <w:p w14:paraId="32D3C54A"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4312 - Făgeto-cărpinet cu floră de mull de productivitate mijlocie (m)</w:t>
            </w:r>
          </w:p>
        </w:tc>
        <w:tc>
          <w:tcPr>
            <w:tcW w:w="0" w:type="auto"/>
            <w:tcBorders>
              <w:top w:val="single" w:sz="2" w:space="0" w:color="auto"/>
              <w:left w:val="single" w:sz="8" w:space="0" w:color="auto"/>
              <w:right w:val="single" w:sz="8" w:space="0" w:color="auto"/>
            </w:tcBorders>
            <w:vAlign w:val="center"/>
          </w:tcPr>
          <w:p w14:paraId="014470F1"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1A,C, 4B</w:t>
            </w:r>
          </w:p>
        </w:tc>
        <w:tc>
          <w:tcPr>
            <w:tcW w:w="0" w:type="auto"/>
            <w:tcBorders>
              <w:top w:val="single" w:sz="2" w:space="0" w:color="auto"/>
              <w:left w:val="single" w:sz="8" w:space="0" w:color="auto"/>
              <w:right w:val="single" w:sz="12" w:space="0" w:color="auto"/>
            </w:tcBorders>
            <w:vAlign w:val="center"/>
          </w:tcPr>
          <w:p w14:paraId="39AD84D9"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9.5</w:t>
            </w:r>
          </w:p>
        </w:tc>
      </w:tr>
      <w:tr w:rsidR="00E6301E" w:rsidRPr="00E6301E" w14:paraId="7B5A0E99" w14:textId="77777777" w:rsidTr="0023282A">
        <w:trPr>
          <w:trHeight w:val="20"/>
        </w:trPr>
        <w:tc>
          <w:tcPr>
            <w:tcW w:w="0" w:type="auto"/>
            <w:vMerge/>
            <w:tcBorders>
              <w:left w:val="single" w:sz="12" w:space="0" w:color="auto"/>
              <w:right w:val="single" w:sz="8" w:space="0" w:color="auto"/>
            </w:tcBorders>
            <w:vAlign w:val="center"/>
          </w:tcPr>
          <w:p w14:paraId="16912A43" w14:textId="77777777" w:rsidR="00E6301E" w:rsidRPr="00E6301E" w:rsidRDefault="00E6301E" w:rsidP="00E6301E">
            <w:pPr>
              <w:ind w:left="-57" w:right="-57"/>
              <w:jc w:val="center"/>
              <w:rPr>
                <w:sz w:val="16"/>
                <w:szCs w:val="16"/>
                <w:lang w:val="en-US" w:eastAsia="en-US"/>
              </w:rPr>
            </w:pPr>
          </w:p>
        </w:tc>
        <w:tc>
          <w:tcPr>
            <w:tcW w:w="0" w:type="auto"/>
            <w:vMerge/>
            <w:tcBorders>
              <w:left w:val="single" w:sz="8" w:space="0" w:color="auto"/>
              <w:right w:val="single" w:sz="8" w:space="0" w:color="auto"/>
            </w:tcBorders>
            <w:vAlign w:val="center"/>
          </w:tcPr>
          <w:p w14:paraId="5A0EFF4A" w14:textId="77777777" w:rsidR="00E6301E" w:rsidRPr="00E6301E" w:rsidRDefault="00E6301E" w:rsidP="00E6301E">
            <w:pPr>
              <w:ind w:left="-57" w:right="-57"/>
              <w:jc w:val="center"/>
              <w:rPr>
                <w:sz w:val="16"/>
                <w:szCs w:val="16"/>
                <w:lang w:val="en-US" w:eastAsia="en-US"/>
              </w:rPr>
            </w:pPr>
          </w:p>
        </w:tc>
        <w:tc>
          <w:tcPr>
            <w:tcW w:w="0" w:type="auto"/>
            <w:vMerge/>
            <w:tcBorders>
              <w:left w:val="single" w:sz="8" w:space="0" w:color="auto"/>
              <w:right w:val="single" w:sz="8" w:space="0" w:color="auto"/>
            </w:tcBorders>
            <w:vAlign w:val="center"/>
          </w:tcPr>
          <w:p w14:paraId="0C64A782" w14:textId="77777777" w:rsidR="00E6301E" w:rsidRPr="00E6301E" w:rsidRDefault="00E6301E" w:rsidP="00E6301E">
            <w:pPr>
              <w:ind w:left="-57" w:right="-57"/>
              <w:jc w:val="center"/>
              <w:rPr>
                <w:sz w:val="16"/>
                <w:szCs w:val="16"/>
                <w:lang w:val="en-US" w:eastAsia="en-US"/>
              </w:rPr>
            </w:pPr>
          </w:p>
        </w:tc>
        <w:tc>
          <w:tcPr>
            <w:tcW w:w="0" w:type="auto"/>
            <w:tcBorders>
              <w:top w:val="single" w:sz="2" w:space="0" w:color="auto"/>
              <w:left w:val="single" w:sz="8" w:space="0" w:color="auto"/>
              <w:right w:val="single" w:sz="8" w:space="0" w:color="auto"/>
            </w:tcBorders>
            <w:vAlign w:val="center"/>
          </w:tcPr>
          <w:p w14:paraId="0C7ACFBE"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R4120 - Păduri moldave mixte de fag (Fagus sylvatica) şi tei argintiu</w:t>
            </w:r>
          </w:p>
          <w:p w14:paraId="5E805143"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(Tilia tomentosa) cu Carex</w:t>
            </w:r>
          </w:p>
          <w:p w14:paraId="7BBA5BBE"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brevicollis</w:t>
            </w:r>
          </w:p>
        </w:tc>
        <w:tc>
          <w:tcPr>
            <w:tcW w:w="0" w:type="auto"/>
            <w:tcBorders>
              <w:top w:val="single" w:sz="2" w:space="0" w:color="auto"/>
              <w:left w:val="single" w:sz="8" w:space="0" w:color="auto"/>
              <w:right w:val="single" w:sz="8" w:space="0" w:color="auto"/>
            </w:tcBorders>
            <w:vAlign w:val="center"/>
          </w:tcPr>
          <w:p w14:paraId="375E7126"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50.6</w:t>
            </w:r>
          </w:p>
        </w:tc>
        <w:tc>
          <w:tcPr>
            <w:tcW w:w="0" w:type="auto"/>
            <w:tcBorders>
              <w:top w:val="single" w:sz="2" w:space="0" w:color="auto"/>
              <w:left w:val="single" w:sz="8" w:space="0" w:color="auto"/>
              <w:right w:val="single" w:sz="8" w:space="0" w:color="auto"/>
            </w:tcBorders>
            <w:vAlign w:val="center"/>
          </w:tcPr>
          <w:p w14:paraId="3D2792A6"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4331 - Făget amestecat din regiunea de dealuri (m)</w:t>
            </w:r>
          </w:p>
        </w:tc>
        <w:tc>
          <w:tcPr>
            <w:tcW w:w="0" w:type="auto"/>
            <w:tcBorders>
              <w:top w:val="single" w:sz="2" w:space="0" w:color="auto"/>
              <w:left w:val="single" w:sz="8" w:space="0" w:color="auto"/>
              <w:right w:val="single" w:sz="8" w:space="0" w:color="auto"/>
            </w:tcBorders>
            <w:vAlign w:val="center"/>
          </w:tcPr>
          <w:p w14:paraId="3231CDF6"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2A, 4A,C</w:t>
            </w:r>
          </w:p>
        </w:tc>
        <w:tc>
          <w:tcPr>
            <w:tcW w:w="0" w:type="auto"/>
            <w:tcBorders>
              <w:top w:val="single" w:sz="2" w:space="0" w:color="auto"/>
              <w:left w:val="single" w:sz="8" w:space="0" w:color="auto"/>
              <w:right w:val="single" w:sz="12" w:space="0" w:color="auto"/>
            </w:tcBorders>
            <w:vAlign w:val="center"/>
          </w:tcPr>
          <w:p w14:paraId="3BB7202C"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50.6</w:t>
            </w:r>
          </w:p>
        </w:tc>
      </w:tr>
      <w:tr w:rsidR="00E6301E" w:rsidRPr="00E6301E" w14:paraId="630F43AE" w14:textId="77777777" w:rsidTr="0023282A">
        <w:trPr>
          <w:trHeight w:val="20"/>
        </w:trPr>
        <w:tc>
          <w:tcPr>
            <w:tcW w:w="0" w:type="auto"/>
            <w:vMerge/>
            <w:tcBorders>
              <w:left w:val="single" w:sz="12" w:space="0" w:color="auto"/>
              <w:right w:val="single" w:sz="8" w:space="0" w:color="auto"/>
            </w:tcBorders>
            <w:vAlign w:val="center"/>
          </w:tcPr>
          <w:p w14:paraId="48EF02E3" w14:textId="77777777" w:rsidR="00E6301E" w:rsidRPr="00E6301E" w:rsidRDefault="00E6301E" w:rsidP="00E6301E">
            <w:pPr>
              <w:ind w:left="-57" w:right="-57"/>
              <w:jc w:val="center"/>
              <w:rPr>
                <w:sz w:val="16"/>
                <w:szCs w:val="16"/>
                <w:lang w:val="en-US" w:eastAsia="en-US"/>
              </w:rPr>
            </w:pPr>
          </w:p>
        </w:tc>
        <w:tc>
          <w:tcPr>
            <w:tcW w:w="0" w:type="auto"/>
            <w:tcBorders>
              <w:left w:val="single" w:sz="8" w:space="0" w:color="auto"/>
              <w:right w:val="single" w:sz="8" w:space="0" w:color="auto"/>
            </w:tcBorders>
            <w:vAlign w:val="center"/>
          </w:tcPr>
          <w:p w14:paraId="144E8952"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91I0 - Păduri stepice euro-siberiene de stejar</w:t>
            </w:r>
          </w:p>
          <w:p w14:paraId="23F6D3E0"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Quercus spp</w:t>
            </w:r>
          </w:p>
        </w:tc>
        <w:tc>
          <w:tcPr>
            <w:tcW w:w="0" w:type="auto"/>
            <w:tcBorders>
              <w:left w:val="single" w:sz="8" w:space="0" w:color="auto"/>
              <w:right w:val="single" w:sz="8" w:space="0" w:color="auto"/>
            </w:tcBorders>
            <w:vAlign w:val="center"/>
          </w:tcPr>
          <w:p w14:paraId="4F2AFDFC"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72.5</w:t>
            </w:r>
          </w:p>
        </w:tc>
        <w:tc>
          <w:tcPr>
            <w:tcW w:w="0" w:type="auto"/>
            <w:tcBorders>
              <w:left w:val="single" w:sz="8" w:space="0" w:color="auto"/>
              <w:right w:val="single" w:sz="8" w:space="0" w:color="auto"/>
            </w:tcBorders>
            <w:vAlign w:val="center"/>
          </w:tcPr>
          <w:p w14:paraId="3F5E7C92"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R4138 Păduri dacice de gorun (Quercus petraea) şi stejar pedunculat (Quercus</w:t>
            </w:r>
          </w:p>
          <w:p w14:paraId="26DDC695"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robur) cu Acer tataricum</w:t>
            </w:r>
          </w:p>
        </w:tc>
        <w:tc>
          <w:tcPr>
            <w:tcW w:w="0" w:type="auto"/>
            <w:tcBorders>
              <w:left w:val="single" w:sz="8" w:space="0" w:color="auto"/>
              <w:right w:val="single" w:sz="8" w:space="0" w:color="auto"/>
            </w:tcBorders>
            <w:vAlign w:val="center"/>
          </w:tcPr>
          <w:p w14:paraId="2517F7EE"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72.5</w:t>
            </w:r>
          </w:p>
        </w:tc>
        <w:tc>
          <w:tcPr>
            <w:tcW w:w="0" w:type="auto"/>
            <w:tcBorders>
              <w:left w:val="single" w:sz="8" w:space="0" w:color="auto"/>
              <w:right w:val="single" w:sz="8" w:space="0" w:color="auto"/>
            </w:tcBorders>
            <w:vAlign w:val="center"/>
          </w:tcPr>
          <w:p w14:paraId="238F28F9"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5411 - Goruneto-stejăret de productivitate mijlocie (m)</w:t>
            </w:r>
          </w:p>
        </w:tc>
        <w:tc>
          <w:tcPr>
            <w:tcW w:w="0" w:type="auto"/>
            <w:tcBorders>
              <w:top w:val="single" w:sz="2" w:space="0" w:color="auto"/>
              <w:left w:val="single" w:sz="8" w:space="0" w:color="auto"/>
              <w:right w:val="single" w:sz="8" w:space="0" w:color="auto"/>
            </w:tcBorders>
            <w:vAlign w:val="center"/>
          </w:tcPr>
          <w:p w14:paraId="4623A52F"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1B, 2B, 3A, 5A,B, 6B</w:t>
            </w:r>
          </w:p>
        </w:tc>
        <w:tc>
          <w:tcPr>
            <w:tcW w:w="0" w:type="auto"/>
            <w:tcBorders>
              <w:top w:val="single" w:sz="2" w:space="0" w:color="auto"/>
              <w:left w:val="single" w:sz="8" w:space="0" w:color="auto"/>
              <w:right w:val="single" w:sz="12" w:space="0" w:color="auto"/>
            </w:tcBorders>
            <w:vAlign w:val="center"/>
          </w:tcPr>
          <w:p w14:paraId="6084D5E9"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72.5</w:t>
            </w:r>
          </w:p>
        </w:tc>
      </w:tr>
      <w:tr w:rsidR="00E6301E" w:rsidRPr="00E6301E" w14:paraId="0D5E3CFB" w14:textId="77777777" w:rsidTr="0023282A">
        <w:trPr>
          <w:trHeight w:val="20"/>
        </w:trPr>
        <w:tc>
          <w:tcPr>
            <w:tcW w:w="0" w:type="auto"/>
            <w:vMerge/>
            <w:tcBorders>
              <w:left w:val="single" w:sz="12" w:space="0" w:color="auto"/>
              <w:right w:val="single" w:sz="8" w:space="0" w:color="auto"/>
            </w:tcBorders>
            <w:vAlign w:val="center"/>
          </w:tcPr>
          <w:p w14:paraId="5BA44399" w14:textId="77777777" w:rsidR="00E6301E" w:rsidRPr="00E6301E" w:rsidRDefault="00E6301E" w:rsidP="00E6301E">
            <w:pPr>
              <w:ind w:left="-57" w:right="-57"/>
              <w:jc w:val="center"/>
              <w:rPr>
                <w:sz w:val="16"/>
                <w:szCs w:val="16"/>
                <w:lang w:val="en-US" w:eastAsia="en-US"/>
              </w:rPr>
            </w:pPr>
          </w:p>
        </w:tc>
        <w:tc>
          <w:tcPr>
            <w:tcW w:w="0" w:type="auto"/>
            <w:tcBorders>
              <w:left w:val="single" w:sz="8" w:space="0" w:color="auto"/>
              <w:right w:val="single" w:sz="8" w:space="0" w:color="auto"/>
            </w:tcBorders>
            <w:vAlign w:val="center"/>
          </w:tcPr>
          <w:p w14:paraId="47C2392C"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91M0 - Păduri balcano-panonice de cer şi gorun</w:t>
            </w:r>
          </w:p>
        </w:tc>
        <w:tc>
          <w:tcPr>
            <w:tcW w:w="0" w:type="auto"/>
            <w:tcBorders>
              <w:left w:val="single" w:sz="8" w:space="0" w:color="auto"/>
              <w:right w:val="single" w:sz="8" w:space="0" w:color="auto"/>
            </w:tcBorders>
            <w:vAlign w:val="center"/>
          </w:tcPr>
          <w:p w14:paraId="011818BE"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7.5</w:t>
            </w:r>
          </w:p>
        </w:tc>
        <w:tc>
          <w:tcPr>
            <w:tcW w:w="0" w:type="auto"/>
            <w:tcBorders>
              <w:left w:val="single" w:sz="8" w:space="0" w:color="auto"/>
              <w:right w:val="single" w:sz="8" w:space="0" w:color="auto"/>
            </w:tcBorders>
            <w:vAlign w:val="center"/>
          </w:tcPr>
          <w:p w14:paraId="1479D6A4"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R4129 - Păduri dacice de gorun (Quercus petraea) şi fag (Fagus sylvatica) cu Lembotropis nigricans</w:t>
            </w:r>
          </w:p>
        </w:tc>
        <w:tc>
          <w:tcPr>
            <w:tcW w:w="0" w:type="auto"/>
            <w:tcBorders>
              <w:left w:val="single" w:sz="8" w:space="0" w:color="auto"/>
              <w:right w:val="single" w:sz="8" w:space="0" w:color="auto"/>
            </w:tcBorders>
            <w:vAlign w:val="center"/>
          </w:tcPr>
          <w:p w14:paraId="212C0C1A"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7.5</w:t>
            </w:r>
          </w:p>
        </w:tc>
        <w:tc>
          <w:tcPr>
            <w:tcW w:w="0" w:type="auto"/>
            <w:tcBorders>
              <w:left w:val="single" w:sz="8" w:space="0" w:color="auto"/>
              <w:right w:val="single" w:sz="8" w:space="0" w:color="auto"/>
            </w:tcBorders>
            <w:vAlign w:val="center"/>
          </w:tcPr>
          <w:p w14:paraId="31D8FB1B"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7113 - Ceret de dealuri de productivitate inferioară (i)</w:t>
            </w:r>
          </w:p>
        </w:tc>
        <w:tc>
          <w:tcPr>
            <w:tcW w:w="0" w:type="auto"/>
            <w:tcBorders>
              <w:top w:val="single" w:sz="2" w:space="0" w:color="auto"/>
              <w:left w:val="single" w:sz="8" w:space="0" w:color="auto"/>
              <w:right w:val="single" w:sz="8" w:space="0" w:color="auto"/>
            </w:tcBorders>
            <w:vAlign w:val="center"/>
          </w:tcPr>
          <w:p w14:paraId="6C25F8BC"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6A</w:t>
            </w:r>
          </w:p>
        </w:tc>
        <w:tc>
          <w:tcPr>
            <w:tcW w:w="0" w:type="auto"/>
            <w:tcBorders>
              <w:top w:val="single" w:sz="2" w:space="0" w:color="auto"/>
              <w:left w:val="single" w:sz="8" w:space="0" w:color="auto"/>
              <w:right w:val="single" w:sz="12" w:space="0" w:color="auto"/>
            </w:tcBorders>
            <w:vAlign w:val="center"/>
          </w:tcPr>
          <w:p w14:paraId="07C43627"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7.5</w:t>
            </w:r>
          </w:p>
        </w:tc>
      </w:tr>
      <w:tr w:rsidR="00E6301E" w:rsidRPr="00E6301E" w14:paraId="7F427533" w14:textId="77777777" w:rsidTr="0023282A">
        <w:trPr>
          <w:trHeight w:val="20"/>
        </w:trPr>
        <w:tc>
          <w:tcPr>
            <w:tcW w:w="0" w:type="auto"/>
            <w:vMerge/>
            <w:tcBorders>
              <w:left w:val="single" w:sz="12" w:space="0" w:color="auto"/>
              <w:right w:val="single" w:sz="8" w:space="0" w:color="auto"/>
            </w:tcBorders>
            <w:vAlign w:val="center"/>
          </w:tcPr>
          <w:p w14:paraId="73560F3F" w14:textId="77777777" w:rsidR="00E6301E" w:rsidRPr="00E6301E" w:rsidRDefault="00E6301E" w:rsidP="00E6301E">
            <w:pPr>
              <w:ind w:left="-57" w:right="-57"/>
              <w:jc w:val="center"/>
              <w:rPr>
                <w:sz w:val="16"/>
                <w:szCs w:val="16"/>
                <w:lang w:val="en-US" w:eastAsia="en-US"/>
              </w:rPr>
            </w:pPr>
          </w:p>
        </w:tc>
        <w:tc>
          <w:tcPr>
            <w:tcW w:w="0" w:type="auto"/>
            <w:tcBorders>
              <w:left w:val="single" w:sz="8" w:space="0" w:color="auto"/>
              <w:right w:val="single" w:sz="8" w:space="0" w:color="auto"/>
            </w:tcBorders>
            <w:vAlign w:val="center"/>
          </w:tcPr>
          <w:p w14:paraId="4793C837"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Fără corespondență</w:t>
            </w:r>
          </w:p>
        </w:tc>
        <w:tc>
          <w:tcPr>
            <w:tcW w:w="0" w:type="auto"/>
            <w:tcBorders>
              <w:left w:val="single" w:sz="8" w:space="0" w:color="auto"/>
              <w:right w:val="single" w:sz="8" w:space="0" w:color="auto"/>
            </w:tcBorders>
            <w:vAlign w:val="center"/>
          </w:tcPr>
          <w:p w14:paraId="0B74C837"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2.3</w:t>
            </w:r>
          </w:p>
        </w:tc>
        <w:tc>
          <w:tcPr>
            <w:tcW w:w="0" w:type="auto"/>
            <w:tcBorders>
              <w:left w:val="single" w:sz="8" w:space="0" w:color="auto"/>
              <w:right w:val="single" w:sz="8" w:space="0" w:color="auto"/>
            </w:tcBorders>
            <w:vAlign w:val="center"/>
          </w:tcPr>
          <w:p w14:paraId="1A319E7B"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Fără corespondență</w:t>
            </w:r>
          </w:p>
        </w:tc>
        <w:tc>
          <w:tcPr>
            <w:tcW w:w="0" w:type="auto"/>
            <w:tcBorders>
              <w:left w:val="single" w:sz="8" w:space="0" w:color="auto"/>
              <w:right w:val="single" w:sz="8" w:space="0" w:color="auto"/>
            </w:tcBorders>
            <w:vAlign w:val="center"/>
          </w:tcPr>
          <w:p w14:paraId="7C998682"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2.3</w:t>
            </w:r>
          </w:p>
        </w:tc>
        <w:tc>
          <w:tcPr>
            <w:tcW w:w="0" w:type="auto"/>
            <w:tcBorders>
              <w:left w:val="single" w:sz="8" w:space="0" w:color="auto"/>
              <w:right w:val="single" w:sz="8" w:space="0" w:color="auto"/>
            </w:tcBorders>
            <w:vAlign w:val="center"/>
          </w:tcPr>
          <w:p w14:paraId="28CA216A"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4214 -</w:t>
            </w:r>
            <w:r w:rsidRPr="00E6301E">
              <w:rPr>
                <w:rFonts w:ascii="Calibri" w:eastAsia="Calibri" w:hAnsi="Calibri"/>
                <w:sz w:val="22"/>
                <w:szCs w:val="22"/>
                <w:lang w:val="en-US" w:eastAsia="en-US"/>
              </w:rPr>
              <w:t xml:space="preserve"> </w:t>
            </w:r>
            <w:r w:rsidRPr="00E6301E">
              <w:rPr>
                <w:sz w:val="16"/>
                <w:szCs w:val="16"/>
                <w:lang w:val="en-US" w:eastAsia="en-US"/>
              </w:rPr>
              <w:t>Făget de deal cu floră de mull de productivitate mijlocie (m)</w:t>
            </w:r>
          </w:p>
        </w:tc>
        <w:tc>
          <w:tcPr>
            <w:tcW w:w="0" w:type="auto"/>
            <w:tcBorders>
              <w:top w:val="single" w:sz="2" w:space="0" w:color="auto"/>
              <w:left w:val="single" w:sz="8" w:space="0" w:color="auto"/>
              <w:right w:val="single" w:sz="8" w:space="0" w:color="auto"/>
            </w:tcBorders>
            <w:vAlign w:val="center"/>
          </w:tcPr>
          <w:p w14:paraId="6D70A078"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3B</w:t>
            </w:r>
          </w:p>
        </w:tc>
        <w:tc>
          <w:tcPr>
            <w:tcW w:w="0" w:type="auto"/>
            <w:tcBorders>
              <w:top w:val="single" w:sz="2" w:space="0" w:color="auto"/>
              <w:left w:val="single" w:sz="8" w:space="0" w:color="auto"/>
              <w:right w:val="single" w:sz="12" w:space="0" w:color="auto"/>
            </w:tcBorders>
            <w:vAlign w:val="center"/>
          </w:tcPr>
          <w:p w14:paraId="14C907F1"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2.3</w:t>
            </w:r>
          </w:p>
        </w:tc>
      </w:tr>
      <w:tr w:rsidR="00E6301E" w:rsidRPr="00E6301E" w14:paraId="49F2BC74" w14:textId="77777777" w:rsidTr="0023282A">
        <w:trPr>
          <w:trHeight w:val="20"/>
        </w:trPr>
        <w:tc>
          <w:tcPr>
            <w:tcW w:w="0" w:type="auto"/>
            <w:vMerge/>
            <w:tcBorders>
              <w:left w:val="single" w:sz="12" w:space="0" w:color="auto"/>
              <w:bottom w:val="single" w:sz="4" w:space="0" w:color="auto"/>
              <w:right w:val="single" w:sz="8" w:space="0" w:color="auto"/>
            </w:tcBorders>
            <w:vAlign w:val="center"/>
          </w:tcPr>
          <w:p w14:paraId="33971EC3" w14:textId="77777777" w:rsidR="00E6301E" w:rsidRPr="00E6301E" w:rsidRDefault="00E6301E" w:rsidP="00E6301E">
            <w:pPr>
              <w:ind w:left="-57" w:right="-57"/>
              <w:jc w:val="center"/>
              <w:rPr>
                <w:sz w:val="16"/>
                <w:szCs w:val="16"/>
                <w:lang w:val="en-US" w:eastAsia="en-US"/>
              </w:rPr>
            </w:pPr>
          </w:p>
        </w:tc>
        <w:tc>
          <w:tcPr>
            <w:tcW w:w="0" w:type="auto"/>
            <w:gridSpan w:val="5"/>
            <w:tcBorders>
              <w:left w:val="single" w:sz="8" w:space="0" w:color="auto"/>
              <w:bottom w:val="single" w:sz="4" w:space="0" w:color="auto"/>
              <w:right w:val="single" w:sz="8" w:space="0" w:color="auto"/>
            </w:tcBorders>
            <w:vAlign w:val="center"/>
          </w:tcPr>
          <w:p w14:paraId="4783F4C8"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Alte terenuri</w:t>
            </w:r>
          </w:p>
        </w:tc>
        <w:tc>
          <w:tcPr>
            <w:tcW w:w="0" w:type="auto"/>
            <w:tcBorders>
              <w:top w:val="single" w:sz="2" w:space="0" w:color="auto"/>
              <w:left w:val="single" w:sz="8" w:space="0" w:color="auto"/>
              <w:right w:val="single" w:sz="8" w:space="0" w:color="auto"/>
            </w:tcBorders>
            <w:vAlign w:val="center"/>
          </w:tcPr>
          <w:p w14:paraId="2C52839C"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1</w:t>
            </w:r>
            <w:r w:rsidRPr="00E6301E">
              <w:rPr>
                <w:b/>
                <w:bCs/>
                <w:sz w:val="16"/>
                <w:szCs w:val="16"/>
                <w:lang w:val="en-US" w:eastAsia="en-US"/>
              </w:rPr>
              <w:t>V</w:t>
            </w:r>
            <w:r w:rsidRPr="00E6301E">
              <w:rPr>
                <w:sz w:val="16"/>
                <w:szCs w:val="16"/>
                <w:lang w:val="en-US" w:eastAsia="en-US"/>
              </w:rPr>
              <w:t>, 2</w:t>
            </w:r>
            <w:r w:rsidRPr="00E6301E">
              <w:rPr>
                <w:b/>
                <w:bCs/>
                <w:sz w:val="16"/>
                <w:szCs w:val="16"/>
                <w:lang w:val="en-US" w:eastAsia="en-US"/>
              </w:rPr>
              <w:t>V</w:t>
            </w:r>
            <w:r w:rsidRPr="00E6301E">
              <w:rPr>
                <w:sz w:val="16"/>
                <w:szCs w:val="16"/>
                <w:lang w:val="en-US" w:eastAsia="en-US"/>
              </w:rPr>
              <w:t>, 4</w:t>
            </w:r>
            <w:r w:rsidRPr="00E6301E">
              <w:rPr>
                <w:b/>
                <w:bCs/>
                <w:sz w:val="16"/>
                <w:szCs w:val="16"/>
                <w:lang w:val="en-US" w:eastAsia="en-US"/>
              </w:rPr>
              <w:t>A</w:t>
            </w:r>
            <w:r w:rsidRPr="00E6301E">
              <w:rPr>
                <w:sz w:val="16"/>
                <w:szCs w:val="16"/>
                <w:lang w:val="en-US" w:eastAsia="en-US"/>
              </w:rPr>
              <w:t xml:space="preserve"> </w:t>
            </w:r>
          </w:p>
        </w:tc>
        <w:tc>
          <w:tcPr>
            <w:tcW w:w="0" w:type="auto"/>
            <w:tcBorders>
              <w:top w:val="single" w:sz="2" w:space="0" w:color="auto"/>
              <w:left w:val="single" w:sz="8" w:space="0" w:color="auto"/>
              <w:right w:val="single" w:sz="12" w:space="0" w:color="auto"/>
            </w:tcBorders>
            <w:vAlign w:val="center"/>
          </w:tcPr>
          <w:p w14:paraId="748FC12C"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1.2</w:t>
            </w:r>
          </w:p>
        </w:tc>
      </w:tr>
      <w:tr w:rsidR="00E6301E" w:rsidRPr="00E6301E" w14:paraId="3BF2A935" w14:textId="77777777" w:rsidTr="0023282A">
        <w:trPr>
          <w:trHeight w:val="20"/>
        </w:trPr>
        <w:tc>
          <w:tcPr>
            <w:tcW w:w="0" w:type="auto"/>
            <w:gridSpan w:val="7"/>
            <w:tcBorders>
              <w:top w:val="single" w:sz="4" w:space="0" w:color="auto"/>
              <w:left w:val="single" w:sz="12" w:space="0" w:color="auto"/>
              <w:bottom w:val="single" w:sz="4" w:space="0" w:color="auto"/>
              <w:right w:val="single" w:sz="8" w:space="0" w:color="auto"/>
            </w:tcBorders>
            <w:vAlign w:val="center"/>
          </w:tcPr>
          <w:p w14:paraId="00349792" w14:textId="77777777" w:rsidR="00E6301E" w:rsidRPr="00E6301E" w:rsidRDefault="00E6301E" w:rsidP="00E6301E">
            <w:pPr>
              <w:ind w:left="-57" w:right="-57"/>
              <w:jc w:val="center"/>
              <w:rPr>
                <w:b/>
                <w:bCs/>
                <w:sz w:val="16"/>
                <w:szCs w:val="16"/>
                <w:lang w:val="en-US" w:eastAsia="en-US"/>
              </w:rPr>
            </w:pPr>
            <w:r w:rsidRPr="00E6301E">
              <w:rPr>
                <w:b/>
                <w:bCs/>
                <w:sz w:val="16"/>
                <w:szCs w:val="16"/>
                <w:lang w:val="en-US" w:eastAsia="en-US"/>
              </w:rPr>
              <w:t>Total  ROSCI0355 – Podisul Lipovei - Poiana Rusca</w:t>
            </w:r>
          </w:p>
        </w:tc>
        <w:tc>
          <w:tcPr>
            <w:tcW w:w="0" w:type="auto"/>
            <w:tcBorders>
              <w:top w:val="single" w:sz="2" w:space="0" w:color="auto"/>
              <w:left w:val="single" w:sz="8" w:space="0" w:color="auto"/>
              <w:right w:val="single" w:sz="12" w:space="0" w:color="auto"/>
            </w:tcBorders>
            <w:vAlign w:val="center"/>
          </w:tcPr>
          <w:p w14:paraId="7CA75EF4" w14:textId="77777777" w:rsidR="00E6301E" w:rsidRPr="00E6301E" w:rsidRDefault="00E6301E" w:rsidP="00E6301E">
            <w:pPr>
              <w:ind w:left="-57" w:right="-57"/>
              <w:jc w:val="center"/>
              <w:rPr>
                <w:b/>
                <w:bCs/>
                <w:sz w:val="16"/>
                <w:szCs w:val="16"/>
                <w:lang w:val="en-US" w:eastAsia="en-US"/>
              </w:rPr>
            </w:pPr>
            <w:r w:rsidRPr="00E6301E">
              <w:rPr>
                <w:b/>
                <w:bCs/>
                <w:sz w:val="16"/>
                <w:szCs w:val="16"/>
                <w:lang w:val="en-US" w:eastAsia="en-US"/>
              </w:rPr>
              <w:t>163.4</w:t>
            </w:r>
          </w:p>
        </w:tc>
      </w:tr>
      <w:tr w:rsidR="00E6301E" w:rsidRPr="00E6301E" w14:paraId="67799BF5" w14:textId="77777777" w:rsidTr="0023282A">
        <w:trPr>
          <w:trHeight w:val="20"/>
        </w:trPr>
        <w:tc>
          <w:tcPr>
            <w:tcW w:w="0" w:type="auto"/>
            <w:vMerge w:val="restart"/>
            <w:tcBorders>
              <w:top w:val="single" w:sz="4" w:space="0" w:color="auto"/>
              <w:left w:val="single" w:sz="12" w:space="0" w:color="auto"/>
              <w:right w:val="single" w:sz="8" w:space="0" w:color="auto"/>
            </w:tcBorders>
            <w:vAlign w:val="center"/>
            <w:hideMark/>
          </w:tcPr>
          <w:p w14:paraId="67523423" w14:textId="77777777" w:rsidR="00E6301E" w:rsidRPr="00E6301E" w:rsidRDefault="00E6301E" w:rsidP="00E6301E">
            <w:pPr>
              <w:jc w:val="center"/>
              <w:rPr>
                <w:sz w:val="16"/>
                <w:szCs w:val="16"/>
                <w:lang w:val="en-US" w:eastAsia="en-US"/>
              </w:rPr>
            </w:pPr>
            <w:r w:rsidRPr="00E6301E">
              <w:rPr>
                <w:sz w:val="16"/>
                <w:szCs w:val="16"/>
                <w:lang w:val="en-US" w:eastAsia="en-US"/>
              </w:rPr>
              <w:t>ROSPA0029 – Defileul Muresului Inferior și Dealurile Lipovei</w:t>
            </w:r>
          </w:p>
        </w:tc>
        <w:tc>
          <w:tcPr>
            <w:tcW w:w="0" w:type="auto"/>
            <w:tcBorders>
              <w:top w:val="single" w:sz="4" w:space="0" w:color="auto"/>
              <w:left w:val="single" w:sz="8" w:space="0" w:color="auto"/>
              <w:right w:val="single" w:sz="8" w:space="0" w:color="auto"/>
            </w:tcBorders>
            <w:vAlign w:val="center"/>
            <w:hideMark/>
          </w:tcPr>
          <w:p w14:paraId="57A71368"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91M0 - Păduri balcano-panonice de cer şi gorun</w:t>
            </w:r>
          </w:p>
        </w:tc>
        <w:tc>
          <w:tcPr>
            <w:tcW w:w="0" w:type="auto"/>
            <w:tcBorders>
              <w:top w:val="single" w:sz="4" w:space="0" w:color="auto"/>
              <w:left w:val="single" w:sz="8" w:space="0" w:color="auto"/>
              <w:right w:val="single" w:sz="8" w:space="0" w:color="auto"/>
            </w:tcBorders>
            <w:vAlign w:val="center"/>
            <w:hideMark/>
          </w:tcPr>
          <w:p w14:paraId="3FA05DD0"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32.5</w:t>
            </w:r>
          </w:p>
        </w:tc>
        <w:tc>
          <w:tcPr>
            <w:tcW w:w="0" w:type="auto"/>
            <w:tcBorders>
              <w:top w:val="single" w:sz="4" w:space="0" w:color="auto"/>
              <w:left w:val="single" w:sz="8" w:space="0" w:color="auto"/>
              <w:right w:val="single" w:sz="8" w:space="0" w:color="auto"/>
            </w:tcBorders>
            <w:vAlign w:val="center"/>
          </w:tcPr>
          <w:p w14:paraId="063BD706"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R4153 - Păduri danubian-balcanice de cer (Quercus cerris) şi gârniţă</w:t>
            </w:r>
          </w:p>
          <w:p w14:paraId="40B4A838"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(Q. frainetto) cu Crocus flavus</w:t>
            </w:r>
          </w:p>
        </w:tc>
        <w:tc>
          <w:tcPr>
            <w:tcW w:w="0" w:type="auto"/>
            <w:tcBorders>
              <w:top w:val="single" w:sz="8" w:space="0" w:color="auto"/>
              <w:left w:val="single" w:sz="8" w:space="0" w:color="auto"/>
              <w:right w:val="single" w:sz="8" w:space="0" w:color="auto"/>
            </w:tcBorders>
            <w:vAlign w:val="center"/>
            <w:hideMark/>
          </w:tcPr>
          <w:p w14:paraId="6DA6382B"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32.5</w:t>
            </w:r>
          </w:p>
        </w:tc>
        <w:tc>
          <w:tcPr>
            <w:tcW w:w="0" w:type="auto"/>
            <w:tcBorders>
              <w:top w:val="single" w:sz="8" w:space="0" w:color="auto"/>
              <w:left w:val="single" w:sz="8" w:space="0" w:color="auto"/>
              <w:right w:val="single" w:sz="8" w:space="0" w:color="auto"/>
            </w:tcBorders>
            <w:vAlign w:val="center"/>
          </w:tcPr>
          <w:p w14:paraId="1CC5C2EF"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7312 - Cereto-gârniţet de dealuri de productivitate mijlocie (m)</w:t>
            </w:r>
          </w:p>
        </w:tc>
        <w:tc>
          <w:tcPr>
            <w:tcW w:w="0" w:type="auto"/>
            <w:tcBorders>
              <w:top w:val="single" w:sz="8" w:space="0" w:color="auto"/>
              <w:left w:val="single" w:sz="8" w:space="0" w:color="auto"/>
              <w:right w:val="single" w:sz="8" w:space="0" w:color="auto"/>
            </w:tcBorders>
            <w:vAlign w:val="center"/>
          </w:tcPr>
          <w:p w14:paraId="69D4014B"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26, 27, 27,28, 29, 30, 31</w:t>
            </w:r>
          </w:p>
        </w:tc>
        <w:tc>
          <w:tcPr>
            <w:tcW w:w="0" w:type="auto"/>
            <w:tcBorders>
              <w:top w:val="single" w:sz="8" w:space="0" w:color="auto"/>
              <w:left w:val="single" w:sz="8" w:space="0" w:color="auto"/>
              <w:right w:val="single" w:sz="12" w:space="0" w:color="auto"/>
            </w:tcBorders>
            <w:vAlign w:val="center"/>
            <w:hideMark/>
          </w:tcPr>
          <w:p w14:paraId="05429C7A"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32.5</w:t>
            </w:r>
          </w:p>
        </w:tc>
      </w:tr>
      <w:tr w:rsidR="00E6301E" w:rsidRPr="00E6301E" w14:paraId="29C0E8A7" w14:textId="77777777" w:rsidTr="0023282A">
        <w:trPr>
          <w:trHeight w:val="20"/>
        </w:trPr>
        <w:tc>
          <w:tcPr>
            <w:tcW w:w="0" w:type="auto"/>
            <w:vMerge/>
            <w:tcBorders>
              <w:left w:val="single" w:sz="12" w:space="0" w:color="auto"/>
              <w:right w:val="single" w:sz="8" w:space="0" w:color="auto"/>
            </w:tcBorders>
            <w:vAlign w:val="center"/>
          </w:tcPr>
          <w:p w14:paraId="3F60E337" w14:textId="77777777" w:rsidR="00E6301E" w:rsidRPr="00E6301E" w:rsidRDefault="00E6301E" w:rsidP="00E6301E">
            <w:pPr>
              <w:jc w:val="center"/>
              <w:rPr>
                <w:sz w:val="16"/>
                <w:szCs w:val="16"/>
                <w:lang w:val="en-US" w:eastAsia="en-US"/>
              </w:rPr>
            </w:pPr>
          </w:p>
        </w:tc>
        <w:tc>
          <w:tcPr>
            <w:tcW w:w="0" w:type="auto"/>
            <w:gridSpan w:val="5"/>
            <w:tcBorders>
              <w:top w:val="single" w:sz="4" w:space="0" w:color="auto"/>
              <w:left w:val="single" w:sz="8" w:space="0" w:color="auto"/>
              <w:right w:val="single" w:sz="8" w:space="0" w:color="auto"/>
            </w:tcBorders>
            <w:vAlign w:val="center"/>
          </w:tcPr>
          <w:p w14:paraId="02F98D53"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Alte terenuri</w:t>
            </w:r>
          </w:p>
        </w:tc>
        <w:tc>
          <w:tcPr>
            <w:tcW w:w="0" w:type="auto"/>
            <w:tcBorders>
              <w:top w:val="single" w:sz="8" w:space="0" w:color="auto"/>
              <w:left w:val="single" w:sz="8" w:space="0" w:color="auto"/>
              <w:right w:val="single" w:sz="8" w:space="0" w:color="auto"/>
            </w:tcBorders>
            <w:vAlign w:val="center"/>
          </w:tcPr>
          <w:p w14:paraId="3AAF628C"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w:t>
            </w:r>
          </w:p>
        </w:tc>
        <w:tc>
          <w:tcPr>
            <w:tcW w:w="0" w:type="auto"/>
            <w:tcBorders>
              <w:top w:val="single" w:sz="8" w:space="0" w:color="auto"/>
              <w:left w:val="single" w:sz="8" w:space="0" w:color="auto"/>
              <w:right w:val="single" w:sz="12" w:space="0" w:color="auto"/>
            </w:tcBorders>
            <w:vAlign w:val="center"/>
          </w:tcPr>
          <w:p w14:paraId="756473F1" w14:textId="77777777" w:rsidR="00E6301E" w:rsidRPr="00E6301E" w:rsidRDefault="00E6301E" w:rsidP="00E6301E">
            <w:pPr>
              <w:ind w:left="-57" w:right="-57"/>
              <w:jc w:val="center"/>
              <w:rPr>
                <w:sz w:val="16"/>
                <w:szCs w:val="16"/>
                <w:lang w:val="en-US" w:eastAsia="en-US"/>
              </w:rPr>
            </w:pPr>
            <w:r w:rsidRPr="00E6301E">
              <w:rPr>
                <w:sz w:val="16"/>
                <w:szCs w:val="16"/>
                <w:lang w:val="en-US" w:eastAsia="en-US"/>
              </w:rPr>
              <w:t>-</w:t>
            </w:r>
          </w:p>
        </w:tc>
      </w:tr>
      <w:tr w:rsidR="00E6301E" w:rsidRPr="00E6301E" w14:paraId="0A822FCF" w14:textId="77777777" w:rsidTr="0023282A">
        <w:trPr>
          <w:trHeight w:val="20"/>
        </w:trPr>
        <w:tc>
          <w:tcPr>
            <w:tcW w:w="0" w:type="auto"/>
            <w:gridSpan w:val="7"/>
            <w:tcBorders>
              <w:top w:val="single" w:sz="4" w:space="0" w:color="auto"/>
              <w:left w:val="single" w:sz="12" w:space="0" w:color="auto"/>
              <w:bottom w:val="single" w:sz="4" w:space="0" w:color="auto"/>
              <w:right w:val="single" w:sz="8" w:space="0" w:color="auto"/>
            </w:tcBorders>
            <w:vAlign w:val="center"/>
          </w:tcPr>
          <w:p w14:paraId="68AA0B22" w14:textId="77777777" w:rsidR="00E6301E" w:rsidRPr="00E6301E" w:rsidRDefault="00E6301E" w:rsidP="00E6301E">
            <w:pPr>
              <w:ind w:left="-57" w:right="-57"/>
              <w:jc w:val="center"/>
              <w:rPr>
                <w:b/>
                <w:bCs/>
                <w:sz w:val="16"/>
                <w:szCs w:val="16"/>
                <w:lang w:val="en-US" w:eastAsia="en-US"/>
              </w:rPr>
            </w:pPr>
            <w:r w:rsidRPr="00E6301E">
              <w:rPr>
                <w:b/>
                <w:bCs/>
                <w:sz w:val="16"/>
                <w:szCs w:val="16"/>
                <w:lang w:val="en-US" w:eastAsia="en-US"/>
              </w:rPr>
              <w:t>Total  ROSPA0029 – Defileul Muresului Inferior și Dealurile Lipovei</w:t>
            </w:r>
          </w:p>
        </w:tc>
        <w:tc>
          <w:tcPr>
            <w:tcW w:w="0" w:type="auto"/>
            <w:tcBorders>
              <w:top w:val="single" w:sz="2" w:space="0" w:color="auto"/>
              <w:left w:val="single" w:sz="8" w:space="0" w:color="auto"/>
              <w:right w:val="single" w:sz="12" w:space="0" w:color="auto"/>
            </w:tcBorders>
            <w:vAlign w:val="center"/>
          </w:tcPr>
          <w:p w14:paraId="5E7A0798" w14:textId="77777777" w:rsidR="00E6301E" w:rsidRPr="00E6301E" w:rsidRDefault="00E6301E" w:rsidP="00E6301E">
            <w:pPr>
              <w:ind w:left="-57" w:right="-57"/>
              <w:jc w:val="center"/>
              <w:rPr>
                <w:b/>
                <w:bCs/>
                <w:sz w:val="16"/>
                <w:szCs w:val="16"/>
                <w:lang w:val="en-US" w:eastAsia="en-US"/>
              </w:rPr>
            </w:pPr>
            <w:r w:rsidRPr="00E6301E">
              <w:rPr>
                <w:b/>
                <w:bCs/>
                <w:sz w:val="16"/>
                <w:szCs w:val="16"/>
                <w:lang w:val="en-US" w:eastAsia="en-US"/>
              </w:rPr>
              <w:t>32.5</w:t>
            </w:r>
          </w:p>
        </w:tc>
      </w:tr>
      <w:tr w:rsidR="00E6301E" w:rsidRPr="00E6301E" w14:paraId="66687A08" w14:textId="77777777" w:rsidTr="0023282A">
        <w:trPr>
          <w:trHeight w:val="20"/>
        </w:trPr>
        <w:tc>
          <w:tcPr>
            <w:tcW w:w="0" w:type="auto"/>
            <w:gridSpan w:val="7"/>
            <w:tcBorders>
              <w:top w:val="single" w:sz="12" w:space="0" w:color="auto"/>
              <w:left w:val="single" w:sz="12" w:space="0" w:color="auto"/>
              <w:bottom w:val="single" w:sz="12" w:space="0" w:color="auto"/>
              <w:right w:val="single" w:sz="8" w:space="0" w:color="auto"/>
            </w:tcBorders>
          </w:tcPr>
          <w:p w14:paraId="3F70C6A8" w14:textId="77777777" w:rsidR="00E6301E" w:rsidRPr="00E6301E" w:rsidRDefault="00E6301E" w:rsidP="00E6301E">
            <w:pPr>
              <w:ind w:left="-57" w:right="-57"/>
              <w:jc w:val="center"/>
              <w:rPr>
                <w:b/>
                <w:sz w:val="16"/>
                <w:szCs w:val="16"/>
                <w:lang w:eastAsia="en-US"/>
              </w:rPr>
            </w:pPr>
            <w:r w:rsidRPr="00E6301E">
              <w:rPr>
                <w:b/>
                <w:bCs/>
                <w:sz w:val="16"/>
                <w:szCs w:val="16"/>
                <w:lang w:val="en-US" w:eastAsia="en-US"/>
              </w:rPr>
              <w:t>Total srii protejate amenajament U.P.  I Comuna Tomești</w:t>
            </w:r>
          </w:p>
        </w:tc>
        <w:tc>
          <w:tcPr>
            <w:tcW w:w="0" w:type="auto"/>
            <w:tcBorders>
              <w:top w:val="single" w:sz="12" w:space="0" w:color="auto"/>
              <w:left w:val="single" w:sz="8" w:space="0" w:color="auto"/>
              <w:bottom w:val="single" w:sz="12" w:space="0" w:color="auto"/>
              <w:right w:val="single" w:sz="12" w:space="0" w:color="auto"/>
            </w:tcBorders>
            <w:vAlign w:val="center"/>
            <w:hideMark/>
          </w:tcPr>
          <w:p w14:paraId="6481E62F" w14:textId="77777777" w:rsidR="00E6301E" w:rsidRPr="00E6301E" w:rsidRDefault="00E6301E" w:rsidP="00E6301E">
            <w:pPr>
              <w:ind w:left="-57" w:right="-57"/>
              <w:jc w:val="center"/>
              <w:rPr>
                <w:b/>
                <w:sz w:val="16"/>
                <w:szCs w:val="16"/>
                <w:lang w:val="en-US" w:eastAsia="en-US"/>
              </w:rPr>
            </w:pPr>
            <w:r w:rsidRPr="00E6301E">
              <w:rPr>
                <w:b/>
                <w:sz w:val="16"/>
                <w:szCs w:val="16"/>
                <w:lang w:val="en-US" w:eastAsia="en-US"/>
              </w:rPr>
              <w:t>195.9</w:t>
            </w:r>
          </w:p>
        </w:tc>
      </w:tr>
    </w:tbl>
    <w:p w14:paraId="511E6065" w14:textId="77777777" w:rsidR="00E6301E" w:rsidRPr="00E6301E" w:rsidRDefault="00E6301E" w:rsidP="00E6301E">
      <w:pPr>
        <w:spacing w:after="160" w:line="259" w:lineRule="auto"/>
        <w:ind w:firstLine="720"/>
        <w:jc w:val="both"/>
        <w:rPr>
          <w:rFonts w:eastAsia="Calibri"/>
          <w:bCs/>
          <w:lang w:val="en-US" w:eastAsia="en-US"/>
        </w:rPr>
      </w:pPr>
    </w:p>
    <w:p w14:paraId="1564D437" w14:textId="02774BB7" w:rsidR="00E6301E" w:rsidRDefault="00E6301E" w:rsidP="00E6301E">
      <w:pPr>
        <w:spacing w:after="160" w:line="259" w:lineRule="auto"/>
        <w:ind w:firstLine="720"/>
        <w:jc w:val="both"/>
        <w:rPr>
          <w:rFonts w:eastAsia="Calibri"/>
          <w:bCs/>
          <w:lang w:val="en-US" w:eastAsia="en-US"/>
        </w:rPr>
      </w:pPr>
      <w:r w:rsidRPr="00E6301E">
        <w:rPr>
          <w:rFonts w:eastAsia="Calibri"/>
          <w:bCs/>
          <w:lang w:val="en-US" w:eastAsia="en-US"/>
        </w:rPr>
        <w:t>Situația recapitulativă este prezentată în tabelul următor:</w:t>
      </w:r>
    </w:p>
    <w:p w14:paraId="35A06733" w14:textId="77777777" w:rsidR="00E22801" w:rsidRPr="00E6301E" w:rsidRDefault="00E22801" w:rsidP="00E6301E">
      <w:pPr>
        <w:spacing w:after="160" w:line="259" w:lineRule="auto"/>
        <w:ind w:firstLine="720"/>
        <w:jc w:val="both"/>
        <w:rPr>
          <w:rFonts w:eastAsia="Calibri"/>
          <w:bCs/>
          <w:lang w:val="en-US" w:eastAsia="en-US"/>
        </w:rPr>
      </w:pPr>
    </w:p>
    <w:p w14:paraId="39E9332D" w14:textId="4B607A1E" w:rsidR="001411CA" w:rsidRPr="00E6301E" w:rsidRDefault="001411CA" w:rsidP="001411CA">
      <w:pPr>
        <w:ind w:firstLine="567"/>
        <w:jc w:val="both"/>
        <w:rPr>
          <w:rFonts w:eastAsia="Calibri"/>
          <w:b/>
          <w:bCs/>
          <w:sz w:val="20"/>
          <w:szCs w:val="20"/>
          <w:lang w:val="en-US" w:eastAsia="en-US"/>
        </w:rPr>
      </w:pPr>
      <w:r>
        <w:rPr>
          <w:rFonts w:eastAsia="Calibri"/>
          <w:b/>
          <w:bCs/>
          <w:sz w:val="20"/>
          <w:szCs w:val="20"/>
          <w:lang w:val="en-US" w:eastAsia="en-US"/>
        </w:rPr>
        <w:t xml:space="preserve">Situație recapitulativă </w:t>
      </w:r>
      <w:r w:rsidRPr="00031F58">
        <w:rPr>
          <w:rFonts w:eastAsia="Calibri"/>
          <w:b/>
          <w:bCs/>
          <w:sz w:val="20"/>
          <w:szCs w:val="20"/>
          <w:lang w:val="en-US" w:eastAsia="en-US"/>
        </w:rPr>
        <w:t>Habitate Natura 2000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0"/>
        <w:gridCol w:w="7812"/>
        <w:gridCol w:w="1036"/>
      </w:tblGrid>
      <w:tr w:rsidR="00E6301E" w:rsidRPr="00E6301E" w14:paraId="61A9AFD8" w14:textId="77777777" w:rsidTr="0023282A">
        <w:trPr>
          <w:jc w:val="center"/>
        </w:trPr>
        <w:tc>
          <w:tcPr>
            <w:tcW w:w="4462" w:type="pct"/>
            <w:gridSpan w:val="2"/>
            <w:shd w:val="clear" w:color="auto" w:fill="auto"/>
            <w:vAlign w:val="center"/>
          </w:tcPr>
          <w:p w14:paraId="79C631CA" w14:textId="77777777" w:rsidR="00E6301E" w:rsidRPr="00E6301E" w:rsidRDefault="00E6301E" w:rsidP="00E6301E">
            <w:pPr>
              <w:jc w:val="center"/>
              <w:rPr>
                <w:bCs/>
                <w:sz w:val="20"/>
                <w:szCs w:val="20"/>
                <w:lang w:val="en-US"/>
              </w:rPr>
            </w:pPr>
            <w:r w:rsidRPr="00E6301E">
              <w:rPr>
                <w:bCs/>
                <w:sz w:val="20"/>
                <w:szCs w:val="20"/>
                <w:lang w:val="en-US"/>
              </w:rPr>
              <w:t>Habitat de intreres comunitar</w:t>
            </w:r>
          </w:p>
        </w:tc>
        <w:tc>
          <w:tcPr>
            <w:tcW w:w="538" w:type="pct"/>
            <w:vMerge w:val="restart"/>
            <w:shd w:val="clear" w:color="auto" w:fill="auto"/>
            <w:vAlign w:val="center"/>
          </w:tcPr>
          <w:p w14:paraId="437103C0" w14:textId="77777777" w:rsidR="00E6301E" w:rsidRPr="00E6301E" w:rsidRDefault="00E6301E" w:rsidP="00E6301E">
            <w:pPr>
              <w:jc w:val="center"/>
              <w:rPr>
                <w:bCs/>
                <w:sz w:val="20"/>
                <w:szCs w:val="20"/>
                <w:lang w:val="en-US"/>
              </w:rPr>
            </w:pPr>
            <w:r w:rsidRPr="00E6301E">
              <w:rPr>
                <w:bCs/>
                <w:sz w:val="20"/>
                <w:szCs w:val="20"/>
                <w:lang w:val="en-US"/>
              </w:rPr>
              <w:t>Suprafața</w:t>
            </w:r>
          </w:p>
        </w:tc>
      </w:tr>
      <w:tr w:rsidR="00E6301E" w:rsidRPr="00E6301E" w14:paraId="162D69C5" w14:textId="77777777" w:rsidTr="0023282A">
        <w:trPr>
          <w:jc w:val="center"/>
        </w:trPr>
        <w:tc>
          <w:tcPr>
            <w:tcW w:w="405" w:type="pct"/>
            <w:shd w:val="clear" w:color="auto" w:fill="auto"/>
            <w:vAlign w:val="center"/>
          </w:tcPr>
          <w:p w14:paraId="45CBDC2B" w14:textId="77777777" w:rsidR="00E6301E" w:rsidRPr="00E6301E" w:rsidRDefault="00E6301E" w:rsidP="00E6301E">
            <w:pPr>
              <w:jc w:val="center"/>
              <w:rPr>
                <w:bCs/>
                <w:sz w:val="20"/>
                <w:szCs w:val="20"/>
                <w:lang w:val="en-US"/>
              </w:rPr>
            </w:pPr>
            <w:r w:rsidRPr="00E6301E">
              <w:rPr>
                <w:bCs/>
                <w:sz w:val="20"/>
                <w:szCs w:val="20"/>
                <w:lang w:val="en-US"/>
              </w:rPr>
              <w:t>Cod</w:t>
            </w:r>
          </w:p>
        </w:tc>
        <w:tc>
          <w:tcPr>
            <w:tcW w:w="4057" w:type="pct"/>
            <w:shd w:val="clear" w:color="auto" w:fill="auto"/>
            <w:vAlign w:val="center"/>
          </w:tcPr>
          <w:p w14:paraId="38CA2A46" w14:textId="77777777" w:rsidR="00E6301E" w:rsidRPr="00E6301E" w:rsidRDefault="00E6301E" w:rsidP="00E6301E">
            <w:pPr>
              <w:jc w:val="center"/>
              <w:rPr>
                <w:bCs/>
                <w:sz w:val="20"/>
                <w:szCs w:val="20"/>
                <w:lang w:val="en-US"/>
              </w:rPr>
            </w:pPr>
            <w:r w:rsidRPr="00E6301E">
              <w:rPr>
                <w:bCs/>
                <w:sz w:val="20"/>
                <w:szCs w:val="20"/>
                <w:lang w:val="en-US"/>
              </w:rPr>
              <w:t>Denumire</w:t>
            </w:r>
          </w:p>
        </w:tc>
        <w:tc>
          <w:tcPr>
            <w:tcW w:w="538" w:type="pct"/>
            <w:vMerge/>
            <w:shd w:val="clear" w:color="auto" w:fill="auto"/>
            <w:vAlign w:val="center"/>
          </w:tcPr>
          <w:p w14:paraId="3EC4924D" w14:textId="77777777" w:rsidR="00E6301E" w:rsidRPr="00E6301E" w:rsidRDefault="00E6301E" w:rsidP="00E6301E">
            <w:pPr>
              <w:jc w:val="center"/>
              <w:rPr>
                <w:bCs/>
                <w:sz w:val="20"/>
                <w:szCs w:val="20"/>
                <w:lang w:val="en-US"/>
              </w:rPr>
            </w:pPr>
          </w:p>
        </w:tc>
      </w:tr>
      <w:tr w:rsidR="00E6301E" w:rsidRPr="00E6301E" w14:paraId="04E7FF18" w14:textId="77777777" w:rsidTr="0023282A">
        <w:trPr>
          <w:jc w:val="center"/>
        </w:trPr>
        <w:tc>
          <w:tcPr>
            <w:tcW w:w="5000" w:type="pct"/>
            <w:gridSpan w:val="3"/>
            <w:shd w:val="clear" w:color="auto" w:fill="auto"/>
            <w:vAlign w:val="center"/>
          </w:tcPr>
          <w:p w14:paraId="673F5D37" w14:textId="77777777" w:rsidR="00E6301E" w:rsidRPr="00E6301E" w:rsidRDefault="00E6301E" w:rsidP="00E6301E">
            <w:pPr>
              <w:jc w:val="center"/>
              <w:rPr>
                <w:b/>
                <w:bCs/>
                <w:i/>
                <w:lang w:val="en-US"/>
              </w:rPr>
            </w:pPr>
            <w:r w:rsidRPr="00E6301E">
              <w:rPr>
                <w:b/>
                <w:bCs/>
                <w:sz w:val="20"/>
                <w:szCs w:val="20"/>
                <w:lang w:val="en-US"/>
              </w:rPr>
              <w:t>ROSCI0355 – Podisul Lipovei - Poiana Rusca și ROSPA0029 – Defileul Muresului Inferior și Dealurile Lipovei</w:t>
            </w:r>
          </w:p>
        </w:tc>
      </w:tr>
      <w:tr w:rsidR="00E6301E" w:rsidRPr="00E6301E" w14:paraId="162B3938" w14:textId="77777777" w:rsidTr="0023282A">
        <w:trPr>
          <w:jc w:val="center"/>
        </w:trPr>
        <w:tc>
          <w:tcPr>
            <w:tcW w:w="405" w:type="pct"/>
            <w:shd w:val="clear" w:color="auto" w:fill="auto"/>
            <w:vAlign w:val="center"/>
          </w:tcPr>
          <w:p w14:paraId="5331F5B6" w14:textId="77777777" w:rsidR="00E6301E" w:rsidRPr="00E6301E" w:rsidRDefault="00E6301E" w:rsidP="00E6301E">
            <w:pPr>
              <w:jc w:val="center"/>
              <w:rPr>
                <w:bCs/>
                <w:sz w:val="20"/>
                <w:szCs w:val="20"/>
                <w:lang w:val="en-US"/>
              </w:rPr>
            </w:pPr>
            <w:r w:rsidRPr="00E6301E">
              <w:rPr>
                <w:bCs/>
                <w:sz w:val="20"/>
                <w:szCs w:val="20"/>
                <w:lang w:val="en-US"/>
              </w:rPr>
              <w:t>9130</w:t>
            </w:r>
          </w:p>
        </w:tc>
        <w:tc>
          <w:tcPr>
            <w:tcW w:w="4057" w:type="pct"/>
            <w:shd w:val="clear" w:color="auto" w:fill="auto"/>
            <w:vAlign w:val="center"/>
          </w:tcPr>
          <w:p w14:paraId="3EAC3796" w14:textId="77777777" w:rsidR="00E6301E" w:rsidRPr="00E6301E" w:rsidRDefault="00E6301E" w:rsidP="00E6301E">
            <w:pPr>
              <w:jc w:val="center"/>
              <w:rPr>
                <w:bCs/>
                <w:sz w:val="20"/>
                <w:szCs w:val="20"/>
                <w:lang w:val="en-US"/>
              </w:rPr>
            </w:pPr>
            <w:r w:rsidRPr="00E6301E">
              <w:rPr>
                <w:bCs/>
                <w:sz w:val="20"/>
                <w:szCs w:val="20"/>
                <w:lang w:val="en-US"/>
              </w:rPr>
              <w:t>Păduri de fag de tip Asperulo-Fagetum</w:t>
            </w:r>
          </w:p>
        </w:tc>
        <w:tc>
          <w:tcPr>
            <w:tcW w:w="538" w:type="pct"/>
            <w:shd w:val="clear" w:color="auto" w:fill="auto"/>
            <w:vAlign w:val="center"/>
          </w:tcPr>
          <w:p w14:paraId="6FDD419E" w14:textId="77777777" w:rsidR="00E6301E" w:rsidRPr="00E6301E" w:rsidRDefault="00E6301E" w:rsidP="00E6301E">
            <w:pPr>
              <w:jc w:val="center"/>
              <w:rPr>
                <w:bCs/>
                <w:sz w:val="20"/>
                <w:szCs w:val="20"/>
                <w:lang w:val="en-US"/>
              </w:rPr>
            </w:pPr>
            <w:r w:rsidRPr="00E6301E">
              <w:rPr>
                <w:bCs/>
                <w:sz w:val="20"/>
                <w:szCs w:val="20"/>
                <w:lang w:val="en-US"/>
              </w:rPr>
              <w:t>79,9</w:t>
            </w:r>
          </w:p>
        </w:tc>
      </w:tr>
      <w:tr w:rsidR="00E6301E" w:rsidRPr="00E6301E" w14:paraId="36794F19" w14:textId="77777777" w:rsidTr="0023282A">
        <w:trPr>
          <w:jc w:val="center"/>
        </w:trPr>
        <w:tc>
          <w:tcPr>
            <w:tcW w:w="405" w:type="pct"/>
            <w:shd w:val="clear" w:color="auto" w:fill="auto"/>
            <w:vAlign w:val="center"/>
          </w:tcPr>
          <w:p w14:paraId="133EE5B3" w14:textId="77777777" w:rsidR="00E6301E" w:rsidRPr="00E6301E" w:rsidRDefault="00E6301E" w:rsidP="00E6301E">
            <w:pPr>
              <w:jc w:val="center"/>
              <w:rPr>
                <w:bCs/>
                <w:sz w:val="20"/>
                <w:szCs w:val="20"/>
                <w:lang w:val="en-US"/>
              </w:rPr>
            </w:pPr>
            <w:r w:rsidRPr="00E6301E">
              <w:rPr>
                <w:bCs/>
                <w:sz w:val="20"/>
                <w:szCs w:val="20"/>
                <w:lang w:val="en-US"/>
              </w:rPr>
              <w:t>91I0</w:t>
            </w:r>
          </w:p>
        </w:tc>
        <w:tc>
          <w:tcPr>
            <w:tcW w:w="4057" w:type="pct"/>
            <w:shd w:val="clear" w:color="auto" w:fill="auto"/>
            <w:vAlign w:val="center"/>
          </w:tcPr>
          <w:p w14:paraId="6EFEBB06" w14:textId="77777777" w:rsidR="00E6301E" w:rsidRPr="00E6301E" w:rsidRDefault="00E6301E" w:rsidP="00E6301E">
            <w:pPr>
              <w:ind w:left="-57" w:right="-57"/>
              <w:jc w:val="center"/>
              <w:rPr>
                <w:bCs/>
                <w:sz w:val="20"/>
                <w:szCs w:val="20"/>
                <w:lang w:val="en-US"/>
              </w:rPr>
            </w:pPr>
            <w:r w:rsidRPr="00E6301E">
              <w:rPr>
                <w:bCs/>
                <w:sz w:val="20"/>
                <w:szCs w:val="20"/>
                <w:lang w:val="en-US"/>
              </w:rPr>
              <w:t>Păduri stepice euro-siberiene de stejar Quercus spp</w:t>
            </w:r>
          </w:p>
        </w:tc>
        <w:tc>
          <w:tcPr>
            <w:tcW w:w="538" w:type="pct"/>
            <w:shd w:val="clear" w:color="auto" w:fill="auto"/>
            <w:vAlign w:val="center"/>
          </w:tcPr>
          <w:p w14:paraId="3D59BB75" w14:textId="77777777" w:rsidR="00E6301E" w:rsidRPr="00E6301E" w:rsidRDefault="00E6301E" w:rsidP="00E6301E">
            <w:pPr>
              <w:jc w:val="center"/>
              <w:rPr>
                <w:bCs/>
                <w:sz w:val="20"/>
                <w:szCs w:val="20"/>
                <w:lang w:val="en-US"/>
              </w:rPr>
            </w:pPr>
            <w:r w:rsidRPr="00E6301E">
              <w:rPr>
                <w:bCs/>
                <w:sz w:val="20"/>
                <w:szCs w:val="20"/>
                <w:lang w:val="en-US"/>
              </w:rPr>
              <w:t>72,5</w:t>
            </w:r>
          </w:p>
        </w:tc>
      </w:tr>
      <w:tr w:rsidR="00E6301E" w:rsidRPr="00E6301E" w14:paraId="3940E279" w14:textId="77777777" w:rsidTr="0023282A">
        <w:trPr>
          <w:jc w:val="center"/>
        </w:trPr>
        <w:tc>
          <w:tcPr>
            <w:tcW w:w="405" w:type="pct"/>
            <w:shd w:val="clear" w:color="auto" w:fill="auto"/>
            <w:vAlign w:val="center"/>
          </w:tcPr>
          <w:p w14:paraId="66DC3285" w14:textId="77777777" w:rsidR="00E6301E" w:rsidRPr="00E6301E" w:rsidRDefault="00E6301E" w:rsidP="00E6301E">
            <w:pPr>
              <w:jc w:val="center"/>
              <w:rPr>
                <w:bCs/>
                <w:sz w:val="20"/>
                <w:szCs w:val="20"/>
                <w:lang w:val="en-US"/>
              </w:rPr>
            </w:pPr>
            <w:r w:rsidRPr="00E6301E">
              <w:rPr>
                <w:bCs/>
                <w:sz w:val="20"/>
                <w:szCs w:val="20"/>
                <w:lang w:val="en-US"/>
              </w:rPr>
              <w:t>91M0</w:t>
            </w:r>
          </w:p>
        </w:tc>
        <w:tc>
          <w:tcPr>
            <w:tcW w:w="4057" w:type="pct"/>
            <w:shd w:val="clear" w:color="auto" w:fill="auto"/>
            <w:vAlign w:val="center"/>
          </w:tcPr>
          <w:p w14:paraId="288AFA40" w14:textId="77777777" w:rsidR="00E6301E" w:rsidRPr="00E6301E" w:rsidRDefault="00E6301E" w:rsidP="00E6301E">
            <w:pPr>
              <w:ind w:left="-57" w:right="-57"/>
              <w:jc w:val="center"/>
              <w:rPr>
                <w:bCs/>
                <w:sz w:val="20"/>
                <w:szCs w:val="20"/>
                <w:lang w:val="en-US"/>
              </w:rPr>
            </w:pPr>
            <w:r w:rsidRPr="00E6301E">
              <w:rPr>
                <w:bCs/>
                <w:sz w:val="20"/>
                <w:szCs w:val="20"/>
                <w:lang w:val="en-US"/>
              </w:rPr>
              <w:t>Păduri balcano-panonice de cer şi gorun</w:t>
            </w:r>
          </w:p>
        </w:tc>
        <w:tc>
          <w:tcPr>
            <w:tcW w:w="538" w:type="pct"/>
            <w:shd w:val="clear" w:color="auto" w:fill="auto"/>
            <w:vAlign w:val="center"/>
          </w:tcPr>
          <w:p w14:paraId="76AF2C3C" w14:textId="77777777" w:rsidR="00E6301E" w:rsidRPr="00E6301E" w:rsidRDefault="00E6301E" w:rsidP="00E6301E">
            <w:pPr>
              <w:jc w:val="center"/>
              <w:rPr>
                <w:bCs/>
                <w:sz w:val="20"/>
                <w:szCs w:val="20"/>
                <w:lang w:val="en-US"/>
              </w:rPr>
            </w:pPr>
            <w:r w:rsidRPr="00E6301E">
              <w:rPr>
                <w:bCs/>
                <w:sz w:val="20"/>
                <w:szCs w:val="20"/>
                <w:lang w:val="en-US"/>
              </w:rPr>
              <w:t>40,0</w:t>
            </w:r>
          </w:p>
        </w:tc>
      </w:tr>
      <w:tr w:rsidR="00E6301E" w:rsidRPr="00E6301E" w14:paraId="24FA8F0A" w14:textId="77777777" w:rsidTr="0023282A">
        <w:trPr>
          <w:jc w:val="center"/>
        </w:trPr>
        <w:tc>
          <w:tcPr>
            <w:tcW w:w="405" w:type="pct"/>
            <w:shd w:val="clear" w:color="auto" w:fill="auto"/>
            <w:vAlign w:val="center"/>
          </w:tcPr>
          <w:p w14:paraId="093D0C5C" w14:textId="77777777" w:rsidR="00E6301E" w:rsidRPr="00E6301E" w:rsidRDefault="00E6301E" w:rsidP="00E6301E">
            <w:pPr>
              <w:ind w:left="-57" w:right="-57"/>
              <w:jc w:val="center"/>
              <w:rPr>
                <w:bCs/>
                <w:sz w:val="20"/>
                <w:szCs w:val="20"/>
                <w:lang w:val="en-US"/>
              </w:rPr>
            </w:pPr>
            <w:r w:rsidRPr="00E6301E">
              <w:rPr>
                <w:bCs/>
                <w:sz w:val="20"/>
                <w:szCs w:val="20"/>
                <w:lang w:val="en-US"/>
              </w:rPr>
              <w:t>-</w:t>
            </w:r>
          </w:p>
        </w:tc>
        <w:tc>
          <w:tcPr>
            <w:tcW w:w="4057" w:type="pct"/>
            <w:shd w:val="clear" w:color="auto" w:fill="auto"/>
            <w:vAlign w:val="center"/>
          </w:tcPr>
          <w:p w14:paraId="060FD515" w14:textId="77777777" w:rsidR="00E6301E" w:rsidRPr="00E6301E" w:rsidRDefault="00E6301E" w:rsidP="00E6301E">
            <w:pPr>
              <w:ind w:left="-57" w:right="-57"/>
              <w:jc w:val="center"/>
              <w:rPr>
                <w:bCs/>
                <w:sz w:val="20"/>
                <w:szCs w:val="20"/>
                <w:lang w:val="en-US"/>
              </w:rPr>
            </w:pPr>
            <w:r w:rsidRPr="00E6301E">
              <w:rPr>
                <w:bCs/>
                <w:sz w:val="20"/>
                <w:szCs w:val="20"/>
                <w:lang w:val="en-US"/>
              </w:rPr>
              <w:t>Fără corespondență</w:t>
            </w:r>
          </w:p>
        </w:tc>
        <w:tc>
          <w:tcPr>
            <w:tcW w:w="538" w:type="pct"/>
            <w:shd w:val="clear" w:color="auto" w:fill="auto"/>
            <w:vAlign w:val="center"/>
          </w:tcPr>
          <w:p w14:paraId="286E27D3" w14:textId="77777777" w:rsidR="00E6301E" w:rsidRPr="00E6301E" w:rsidRDefault="00E6301E" w:rsidP="00E6301E">
            <w:pPr>
              <w:ind w:left="-57" w:right="-57"/>
              <w:jc w:val="center"/>
              <w:rPr>
                <w:bCs/>
                <w:sz w:val="20"/>
                <w:szCs w:val="20"/>
                <w:lang w:val="en-US"/>
              </w:rPr>
            </w:pPr>
            <w:r w:rsidRPr="00E6301E">
              <w:rPr>
                <w:bCs/>
                <w:sz w:val="20"/>
                <w:szCs w:val="20"/>
                <w:lang w:val="en-US"/>
              </w:rPr>
              <w:t>2,3</w:t>
            </w:r>
          </w:p>
        </w:tc>
      </w:tr>
      <w:tr w:rsidR="00E6301E" w:rsidRPr="00E6301E" w14:paraId="15F5CED5" w14:textId="77777777" w:rsidTr="0023282A">
        <w:trPr>
          <w:jc w:val="center"/>
        </w:trPr>
        <w:tc>
          <w:tcPr>
            <w:tcW w:w="405" w:type="pct"/>
            <w:shd w:val="clear" w:color="auto" w:fill="auto"/>
            <w:vAlign w:val="center"/>
          </w:tcPr>
          <w:p w14:paraId="3B4E2DC0" w14:textId="77777777" w:rsidR="00E6301E" w:rsidRPr="00E6301E" w:rsidRDefault="00E6301E" w:rsidP="00E6301E">
            <w:pPr>
              <w:ind w:left="-57" w:right="-57"/>
              <w:jc w:val="center"/>
              <w:rPr>
                <w:bCs/>
                <w:sz w:val="20"/>
                <w:szCs w:val="20"/>
                <w:lang w:val="en-US"/>
              </w:rPr>
            </w:pPr>
          </w:p>
        </w:tc>
        <w:tc>
          <w:tcPr>
            <w:tcW w:w="4057" w:type="pct"/>
            <w:shd w:val="clear" w:color="auto" w:fill="auto"/>
            <w:vAlign w:val="center"/>
          </w:tcPr>
          <w:p w14:paraId="413E04A7" w14:textId="77777777" w:rsidR="00E6301E" w:rsidRPr="00E6301E" w:rsidRDefault="00E6301E" w:rsidP="00E6301E">
            <w:pPr>
              <w:ind w:left="-57" w:right="-57"/>
              <w:jc w:val="center"/>
              <w:rPr>
                <w:bCs/>
                <w:sz w:val="20"/>
                <w:szCs w:val="20"/>
                <w:lang w:val="en-US"/>
              </w:rPr>
            </w:pPr>
            <w:r w:rsidRPr="00E6301E">
              <w:rPr>
                <w:bCs/>
                <w:sz w:val="20"/>
                <w:szCs w:val="20"/>
                <w:lang w:val="en-US"/>
              </w:rPr>
              <w:t>Alte terenuri</w:t>
            </w:r>
          </w:p>
        </w:tc>
        <w:tc>
          <w:tcPr>
            <w:tcW w:w="538" w:type="pct"/>
            <w:shd w:val="clear" w:color="auto" w:fill="auto"/>
            <w:vAlign w:val="center"/>
          </w:tcPr>
          <w:p w14:paraId="034555B6" w14:textId="77777777" w:rsidR="00E6301E" w:rsidRPr="00E6301E" w:rsidRDefault="00E6301E" w:rsidP="00E6301E">
            <w:pPr>
              <w:ind w:left="-57" w:right="-57"/>
              <w:jc w:val="center"/>
              <w:rPr>
                <w:bCs/>
                <w:sz w:val="20"/>
                <w:szCs w:val="20"/>
                <w:lang w:val="en-US"/>
              </w:rPr>
            </w:pPr>
            <w:r w:rsidRPr="00E6301E">
              <w:rPr>
                <w:bCs/>
                <w:sz w:val="20"/>
                <w:szCs w:val="20"/>
                <w:lang w:val="en-US"/>
              </w:rPr>
              <w:t>1,2</w:t>
            </w:r>
          </w:p>
        </w:tc>
      </w:tr>
      <w:tr w:rsidR="00E6301E" w:rsidRPr="00E6301E" w14:paraId="05CBD44C" w14:textId="77777777" w:rsidTr="0023282A">
        <w:trPr>
          <w:jc w:val="center"/>
        </w:trPr>
        <w:tc>
          <w:tcPr>
            <w:tcW w:w="405" w:type="pct"/>
            <w:shd w:val="clear" w:color="auto" w:fill="auto"/>
            <w:vAlign w:val="center"/>
          </w:tcPr>
          <w:p w14:paraId="120C7F33" w14:textId="77777777" w:rsidR="00E6301E" w:rsidRPr="00E6301E" w:rsidRDefault="00E6301E" w:rsidP="00E6301E">
            <w:pPr>
              <w:jc w:val="center"/>
              <w:rPr>
                <w:b/>
                <w:bCs/>
                <w:sz w:val="20"/>
                <w:szCs w:val="20"/>
                <w:lang w:val="en-US"/>
              </w:rPr>
            </w:pPr>
          </w:p>
        </w:tc>
        <w:tc>
          <w:tcPr>
            <w:tcW w:w="4057" w:type="pct"/>
            <w:shd w:val="clear" w:color="auto" w:fill="auto"/>
            <w:vAlign w:val="center"/>
          </w:tcPr>
          <w:p w14:paraId="04788C64" w14:textId="77777777" w:rsidR="00E6301E" w:rsidRPr="00E6301E" w:rsidRDefault="00E6301E" w:rsidP="00E6301E">
            <w:pPr>
              <w:jc w:val="center"/>
              <w:rPr>
                <w:b/>
                <w:bCs/>
                <w:sz w:val="20"/>
                <w:szCs w:val="20"/>
                <w:lang w:val="en-US"/>
              </w:rPr>
            </w:pPr>
            <w:r w:rsidRPr="00E6301E">
              <w:rPr>
                <w:b/>
                <w:bCs/>
                <w:sz w:val="20"/>
                <w:szCs w:val="20"/>
                <w:lang w:val="en-US"/>
              </w:rPr>
              <w:t>Total arii protejate</w:t>
            </w:r>
          </w:p>
        </w:tc>
        <w:tc>
          <w:tcPr>
            <w:tcW w:w="538" w:type="pct"/>
            <w:shd w:val="clear" w:color="auto" w:fill="auto"/>
            <w:vAlign w:val="center"/>
          </w:tcPr>
          <w:p w14:paraId="1FAE8909" w14:textId="77777777" w:rsidR="00E6301E" w:rsidRPr="00E6301E" w:rsidRDefault="00E6301E" w:rsidP="00E6301E">
            <w:pPr>
              <w:jc w:val="center"/>
              <w:rPr>
                <w:b/>
                <w:bCs/>
                <w:sz w:val="20"/>
                <w:szCs w:val="20"/>
                <w:lang w:val="en-US"/>
              </w:rPr>
            </w:pPr>
            <w:r w:rsidRPr="00E6301E">
              <w:rPr>
                <w:b/>
                <w:bCs/>
                <w:sz w:val="20"/>
                <w:szCs w:val="20"/>
                <w:lang w:val="en-US"/>
              </w:rPr>
              <w:t>195,9</w:t>
            </w:r>
          </w:p>
        </w:tc>
      </w:tr>
    </w:tbl>
    <w:p w14:paraId="779C19A9" w14:textId="77777777" w:rsidR="00E6301E" w:rsidRPr="00E6301E" w:rsidRDefault="00E6301E" w:rsidP="00E6301E">
      <w:pPr>
        <w:jc w:val="both"/>
        <w:rPr>
          <w:rFonts w:ascii="Calibri" w:eastAsia="Calibri" w:hAnsi="Calibri"/>
          <w:color w:val="FF0000"/>
          <w:w w:val="102"/>
          <w:sz w:val="22"/>
          <w:szCs w:val="22"/>
          <w:highlight w:val="yellow"/>
          <w:lang w:val="en-US" w:eastAsia="en-US"/>
        </w:rPr>
      </w:pPr>
    </w:p>
    <w:p w14:paraId="3A914F1F" w14:textId="77777777" w:rsidR="00E6301E" w:rsidRPr="00E6301E" w:rsidRDefault="00E6301E" w:rsidP="00E6301E">
      <w:pPr>
        <w:ind w:firstLine="720"/>
        <w:jc w:val="both"/>
        <w:rPr>
          <w:szCs w:val="32"/>
        </w:rPr>
      </w:pPr>
      <w:r w:rsidRPr="00E6301E">
        <w:rPr>
          <w:b/>
          <w:bCs/>
          <w:szCs w:val="32"/>
        </w:rPr>
        <w:t>Precizare:</w:t>
      </w:r>
      <w:r w:rsidRPr="00E6301E">
        <w:rPr>
          <w:szCs w:val="32"/>
        </w:rPr>
        <w:t xml:space="preserve"> Cele </w:t>
      </w:r>
      <w:r w:rsidRPr="00E6301E">
        <w:rPr>
          <w:rFonts w:eastAsia="Calibri"/>
          <w:bCs/>
          <w:lang w:val="en-US" w:eastAsia="en-US"/>
        </w:rPr>
        <w:t>3 (trei) h</w:t>
      </w:r>
      <w:r w:rsidRPr="00E6301E">
        <w:rPr>
          <w:szCs w:val="32"/>
        </w:rPr>
        <w:t xml:space="preserve">abitatele identificate în amenajamentul U.P. I COMUNA TOMEȘTI, în suprafața ce se suprapune cu ariile protajate, prin corespondenţa între tipurile de pădure naturale (descrise de Paşcovchi şi Leandru în 1958)  din amenajamentul U.P. I COMUNA TOMEȘTI şi cele de habitate de importanţă comunitară („Habitate Natura 2000” ), conform lucrării „Habitatele din România </w:t>
      </w:r>
      <w:r w:rsidRPr="00E6301E">
        <w:rPr>
          <w:b/>
          <w:bCs/>
          <w:szCs w:val="32"/>
        </w:rPr>
        <w:t>nu se regăsesc în formularul standard Natura 2000</w:t>
      </w:r>
      <w:r w:rsidRPr="00E6301E">
        <w:rPr>
          <w:szCs w:val="32"/>
        </w:rPr>
        <w:t xml:space="preserve"> al ROSCI0355 – Podisul Lipovei - Poiana Rusca și nici în </w:t>
      </w:r>
      <w:r w:rsidRPr="00E6301E">
        <w:rPr>
          <w:b/>
          <w:bCs/>
          <w:szCs w:val="32"/>
        </w:rPr>
        <w:t>Obiective de conservare specifice</w:t>
      </w:r>
      <w:r w:rsidRPr="00E6301E">
        <w:rPr>
          <w:szCs w:val="32"/>
        </w:rPr>
        <w:t xml:space="preserve"> la nivelul sitului ROSCI0355 – “Podisul Lipovei - Poiana Rusca”.</w:t>
      </w:r>
    </w:p>
    <w:p w14:paraId="7395334C" w14:textId="77777777" w:rsidR="00E6301E" w:rsidRPr="00E6301E" w:rsidRDefault="00E6301E" w:rsidP="00E6301E">
      <w:pPr>
        <w:jc w:val="both"/>
        <w:rPr>
          <w:rFonts w:ascii="Calibri" w:eastAsia="Calibri" w:hAnsi="Calibri"/>
          <w:color w:val="FF0000"/>
          <w:w w:val="102"/>
          <w:sz w:val="22"/>
          <w:szCs w:val="22"/>
          <w:highlight w:val="yellow"/>
          <w:lang w:val="en-US" w:eastAsia="en-US"/>
        </w:rPr>
      </w:pPr>
    </w:p>
    <w:p w14:paraId="3DDDDF0C" w14:textId="77777777" w:rsidR="00E6301E" w:rsidRPr="00E6301E" w:rsidRDefault="00E6301E" w:rsidP="00E6301E">
      <w:pPr>
        <w:ind w:firstLine="360"/>
        <w:jc w:val="both"/>
        <w:rPr>
          <w:bCs/>
          <w:lang w:val="en-US"/>
        </w:rPr>
      </w:pPr>
      <w:r w:rsidRPr="00E6301E">
        <w:rPr>
          <w:bCs/>
          <w:lang w:val="en-US"/>
        </w:rPr>
        <w:t>În aceste 3 (trei) habitate din ariile protejate se vor efectua următoarele lucrări:</w:t>
      </w:r>
    </w:p>
    <w:p w14:paraId="03C2B3B1" w14:textId="77777777" w:rsidR="00E6301E" w:rsidRPr="00E6301E" w:rsidRDefault="00E6301E" w:rsidP="006058E1">
      <w:pPr>
        <w:numPr>
          <w:ilvl w:val="0"/>
          <w:numId w:val="94"/>
        </w:numPr>
        <w:jc w:val="both"/>
        <w:rPr>
          <w:bCs/>
          <w:lang w:val="en-US"/>
        </w:rPr>
      </w:pPr>
      <w:r w:rsidRPr="00E6301E">
        <w:rPr>
          <w:bCs/>
          <w:lang w:val="en-US"/>
        </w:rPr>
        <w:t xml:space="preserve">În habitatul de interes comunitare </w:t>
      </w:r>
      <w:r w:rsidRPr="00E6301E">
        <w:rPr>
          <w:b/>
          <w:bCs/>
          <w:lang w:val="en-US"/>
        </w:rPr>
        <w:t>9130 - Păduri de fag de tip Asperulo-Fagetum</w:t>
      </w:r>
      <w:r w:rsidRPr="00E6301E">
        <w:rPr>
          <w:bCs/>
          <w:lang w:val="en-US"/>
        </w:rPr>
        <w:t>:</w:t>
      </w:r>
    </w:p>
    <w:p w14:paraId="5F744918" w14:textId="77777777" w:rsidR="00E6301E" w:rsidRPr="00E6301E" w:rsidRDefault="00E6301E" w:rsidP="006058E1">
      <w:pPr>
        <w:numPr>
          <w:ilvl w:val="0"/>
          <w:numId w:val="72"/>
        </w:numPr>
        <w:jc w:val="both"/>
        <w:rPr>
          <w:bCs/>
          <w:lang w:val="en-US"/>
        </w:rPr>
      </w:pPr>
      <w:r w:rsidRPr="00E6301E">
        <w:rPr>
          <w:bCs/>
          <w:lang w:val="en-US"/>
        </w:rPr>
        <w:t>Degajări, curățiri – 1,1 ha (0,31% din suprafața U.P.);</w:t>
      </w:r>
    </w:p>
    <w:p w14:paraId="0B24F59D" w14:textId="77777777" w:rsidR="00E6301E" w:rsidRPr="00E6301E" w:rsidRDefault="00E6301E" w:rsidP="006058E1">
      <w:pPr>
        <w:numPr>
          <w:ilvl w:val="0"/>
          <w:numId w:val="72"/>
        </w:numPr>
        <w:jc w:val="both"/>
        <w:rPr>
          <w:bCs/>
          <w:lang w:val="en-US"/>
        </w:rPr>
      </w:pPr>
      <w:r w:rsidRPr="00E6301E">
        <w:rPr>
          <w:bCs/>
          <w:lang w:val="en-US"/>
        </w:rPr>
        <w:t>Rărituri – 38,4 ha (10,70% din suprafața U.P.);</w:t>
      </w:r>
    </w:p>
    <w:p w14:paraId="23EF3DFC" w14:textId="77777777" w:rsidR="00E6301E" w:rsidRPr="00E6301E" w:rsidRDefault="00E6301E" w:rsidP="006058E1">
      <w:pPr>
        <w:numPr>
          <w:ilvl w:val="0"/>
          <w:numId w:val="72"/>
        </w:numPr>
        <w:jc w:val="both"/>
        <w:rPr>
          <w:bCs/>
          <w:lang w:val="en-US"/>
        </w:rPr>
      </w:pPr>
      <w:r w:rsidRPr="00E6301E">
        <w:rPr>
          <w:bCs/>
          <w:lang w:val="en-US"/>
        </w:rPr>
        <w:t>Igienă – 24,5 ha (6,83% din suprafața U.P.);</w:t>
      </w:r>
    </w:p>
    <w:p w14:paraId="2C29BDFF" w14:textId="77777777" w:rsidR="00E6301E" w:rsidRPr="00E6301E" w:rsidRDefault="00E6301E" w:rsidP="006058E1">
      <w:pPr>
        <w:numPr>
          <w:ilvl w:val="0"/>
          <w:numId w:val="72"/>
        </w:numPr>
        <w:jc w:val="both"/>
        <w:rPr>
          <w:bCs/>
          <w:lang w:val="en-US"/>
        </w:rPr>
      </w:pPr>
      <w:r w:rsidRPr="00E6301E">
        <w:rPr>
          <w:bCs/>
          <w:lang w:val="en-US"/>
        </w:rPr>
        <w:t>Tăieri de conservare – 1,1 ha (0,31% din suprafața U.P.);</w:t>
      </w:r>
    </w:p>
    <w:p w14:paraId="586AA41F" w14:textId="77777777" w:rsidR="00E6301E" w:rsidRPr="00E6301E" w:rsidRDefault="00E6301E" w:rsidP="006058E1">
      <w:pPr>
        <w:numPr>
          <w:ilvl w:val="0"/>
          <w:numId w:val="72"/>
        </w:numPr>
        <w:jc w:val="both"/>
        <w:rPr>
          <w:bCs/>
          <w:lang w:val="en-US"/>
        </w:rPr>
      </w:pPr>
      <w:r w:rsidRPr="00E6301E">
        <w:rPr>
          <w:bCs/>
          <w:lang w:val="en-US"/>
        </w:rPr>
        <w:t>Tăieri progresive – 14,8 ha (4,12% din suprafața U.P.);</w:t>
      </w:r>
    </w:p>
    <w:p w14:paraId="0E2713DA" w14:textId="77777777" w:rsidR="00E6301E" w:rsidRPr="00E6301E" w:rsidRDefault="00E6301E" w:rsidP="006058E1">
      <w:pPr>
        <w:numPr>
          <w:ilvl w:val="0"/>
          <w:numId w:val="94"/>
        </w:numPr>
        <w:jc w:val="both"/>
        <w:rPr>
          <w:bCs/>
          <w:lang w:val="en-US"/>
        </w:rPr>
      </w:pPr>
      <w:r w:rsidRPr="00E6301E">
        <w:rPr>
          <w:bCs/>
          <w:lang w:val="en-US"/>
        </w:rPr>
        <w:t xml:space="preserve">În habitatul de interes comunitare </w:t>
      </w:r>
      <w:r w:rsidRPr="00E6301E">
        <w:rPr>
          <w:b/>
          <w:bCs/>
          <w:lang w:val="en-US"/>
        </w:rPr>
        <w:t>91I0 - Păduri stepice euro-siberiene de stejar Quercus spp</w:t>
      </w:r>
      <w:r w:rsidRPr="00E6301E">
        <w:rPr>
          <w:bCs/>
          <w:lang w:val="en-US"/>
        </w:rPr>
        <w:t>:</w:t>
      </w:r>
    </w:p>
    <w:p w14:paraId="0C315CD4" w14:textId="77777777" w:rsidR="00E6301E" w:rsidRPr="00E6301E" w:rsidRDefault="00E6301E" w:rsidP="006058E1">
      <w:pPr>
        <w:numPr>
          <w:ilvl w:val="0"/>
          <w:numId w:val="72"/>
        </w:numPr>
        <w:jc w:val="both"/>
        <w:rPr>
          <w:bCs/>
          <w:lang w:val="en-US"/>
        </w:rPr>
      </w:pPr>
      <w:r w:rsidRPr="00E6301E">
        <w:rPr>
          <w:bCs/>
          <w:lang w:val="en-US"/>
        </w:rPr>
        <w:t xml:space="preserve">Rărituri – 17,0 ha (4,74% din suprafața U.P.); </w:t>
      </w:r>
    </w:p>
    <w:p w14:paraId="5CC2E131" w14:textId="77777777" w:rsidR="00E6301E" w:rsidRPr="00E6301E" w:rsidRDefault="00E6301E" w:rsidP="006058E1">
      <w:pPr>
        <w:numPr>
          <w:ilvl w:val="0"/>
          <w:numId w:val="72"/>
        </w:numPr>
        <w:jc w:val="both"/>
        <w:rPr>
          <w:bCs/>
          <w:lang w:val="en-US"/>
        </w:rPr>
      </w:pPr>
      <w:r w:rsidRPr="00E6301E">
        <w:rPr>
          <w:bCs/>
          <w:lang w:val="en-US"/>
        </w:rPr>
        <w:t>Igienă – 3,7 ha (1,03% din suprafața U.P.);</w:t>
      </w:r>
    </w:p>
    <w:p w14:paraId="3B460D23" w14:textId="77777777" w:rsidR="00E6301E" w:rsidRPr="00E6301E" w:rsidRDefault="00E6301E" w:rsidP="006058E1">
      <w:pPr>
        <w:numPr>
          <w:ilvl w:val="0"/>
          <w:numId w:val="72"/>
        </w:numPr>
        <w:jc w:val="both"/>
        <w:rPr>
          <w:bCs/>
          <w:lang w:val="en-US"/>
        </w:rPr>
      </w:pPr>
      <w:r w:rsidRPr="00E6301E">
        <w:rPr>
          <w:bCs/>
          <w:lang w:val="en-US"/>
        </w:rPr>
        <w:t>Tăieri de conservare – 0,6 ha (0,17% din suprafața U.P.);</w:t>
      </w:r>
    </w:p>
    <w:p w14:paraId="0972C69E" w14:textId="77777777" w:rsidR="00E6301E" w:rsidRPr="00E6301E" w:rsidRDefault="00E6301E" w:rsidP="006058E1">
      <w:pPr>
        <w:numPr>
          <w:ilvl w:val="0"/>
          <w:numId w:val="72"/>
        </w:numPr>
        <w:jc w:val="both"/>
        <w:rPr>
          <w:bCs/>
          <w:lang w:val="en-US"/>
        </w:rPr>
      </w:pPr>
      <w:r w:rsidRPr="00E6301E">
        <w:rPr>
          <w:bCs/>
          <w:lang w:val="en-US"/>
        </w:rPr>
        <w:t>Tăieri progresive – 51,2 ha (14,27% din suprafața U.P.);</w:t>
      </w:r>
    </w:p>
    <w:p w14:paraId="133A5924" w14:textId="77777777" w:rsidR="00E6301E" w:rsidRPr="00E6301E" w:rsidRDefault="00E6301E" w:rsidP="006058E1">
      <w:pPr>
        <w:numPr>
          <w:ilvl w:val="0"/>
          <w:numId w:val="94"/>
        </w:numPr>
        <w:jc w:val="both"/>
        <w:rPr>
          <w:bCs/>
          <w:lang w:val="en-US"/>
        </w:rPr>
      </w:pPr>
      <w:r w:rsidRPr="00E6301E">
        <w:rPr>
          <w:bCs/>
          <w:lang w:val="en-US"/>
        </w:rPr>
        <w:t xml:space="preserve">În habitatul de interes comunitare </w:t>
      </w:r>
      <w:r w:rsidRPr="00E6301E">
        <w:rPr>
          <w:b/>
          <w:bCs/>
          <w:lang w:val="en-US"/>
        </w:rPr>
        <w:t>91M0 - Păduri balcano-panonice de cer şi gorun</w:t>
      </w:r>
      <w:r w:rsidRPr="00E6301E">
        <w:rPr>
          <w:bCs/>
          <w:lang w:val="en-US"/>
        </w:rPr>
        <w:t>:</w:t>
      </w:r>
    </w:p>
    <w:p w14:paraId="407A8754" w14:textId="77777777" w:rsidR="00E6301E" w:rsidRPr="00E6301E" w:rsidRDefault="00E6301E" w:rsidP="006058E1">
      <w:pPr>
        <w:numPr>
          <w:ilvl w:val="0"/>
          <w:numId w:val="72"/>
        </w:numPr>
        <w:jc w:val="both"/>
        <w:rPr>
          <w:bCs/>
          <w:lang w:val="en-US"/>
        </w:rPr>
      </w:pPr>
      <w:r w:rsidRPr="00E6301E">
        <w:rPr>
          <w:bCs/>
          <w:lang w:val="en-US"/>
        </w:rPr>
        <w:t xml:space="preserve">Rărituri – 1,5 ha (0,42% din suprafața U.P.); </w:t>
      </w:r>
    </w:p>
    <w:p w14:paraId="37A685C5" w14:textId="77777777" w:rsidR="00E6301E" w:rsidRPr="00E6301E" w:rsidRDefault="00E6301E" w:rsidP="006058E1">
      <w:pPr>
        <w:numPr>
          <w:ilvl w:val="0"/>
          <w:numId w:val="72"/>
        </w:numPr>
        <w:jc w:val="both"/>
        <w:rPr>
          <w:bCs/>
          <w:lang w:val="en-US"/>
        </w:rPr>
      </w:pPr>
      <w:r w:rsidRPr="00E6301E">
        <w:rPr>
          <w:bCs/>
          <w:lang w:val="en-US"/>
        </w:rPr>
        <w:t>Igienă – 16,4 ha (4,57% din suprafața U.P.);</w:t>
      </w:r>
    </w:p>
    <w:p w14:paraId="0A66B1C2" w14:textId="77777777" w:rsidR="00E6301E" w:rsidRPr="00E6301E" w:rsidRDefault="00E6301E" w:rsidP="006058E1">
      <w:pPr>
        <w:numPr>
          <w:ilvl w:val="0"/>
          <w:numId w:val="72"/>
        </w:numPr>
        <w:jc w:val="both"/>
        <w:rPr>
          <w:bCs/>
          <w:lang w:val="en-US"/>
        </w:rPr>
      </w:pPr>
      <w:r w:rsidRPr="00E6301E">
        <w:rPr>
          <w:bCs/>
          <w:lang w:val="en-US"/>
        </w:rPr>
        <w:t>Tăieri progresive – 22,1 ha (6,16% din suprafața U.P.);</w:t>
      </w:r>
    </w:p>
    <w:p w14:paraId="20BE1521" w14:textId="77777777" w:rsidR="00E6301E" w:rsidRPr="00E6301E" w:rsidRDefault="00E6301E" w:rsidP="00E6301E">
      <w:pPr>
        <w:ind w:firstLine="567"/>
        <w:jc w:val="both"/>
        <w:rPr>
          <w:b/>
          <w:i/>
          <w:color w:val="FF0000"/>
          <w:sz w:val="22"/>
          <w:lang w:val="en-US" w:eastAsia="en-US"/>
        </w:rPr>
      </w:pPr>
    </w:p>
    <w:p w14:paraId="373D4890" w14:textId="77777777" w:rsidR="00E6301E" w:rsidRPr="00E6301E" w:rsidRDefault="00E6301E" w:rsidP="00E6301E">
      <w:pPr>
        <w:ind w:firstLine="567"/>
        <w:jc w:val="both"/>
        <w:rPr>
          <w:b/>
          <w:i/>
          <w:color w:val="FF0000"/>
          <w:sz w:val="22"/>
          <w:lang w:val="en-US" w:eastAsia="en-US"/>
        </w:rPr>
      </w:pPr>
    </w:p>
    <w:p w14:paraId="2BA0E4C1" w14:textId="77777777" w:rsidR="00334598" w:rsidRPr="0079259A" w:rsidRDefault="00334598" w:rsidP="00334598">
      <w:pPr>
        <w:ind w:firstLine="567"/>
        <w:jc w:val="both"/>
        <w:rPr>
          <w:b/>
          <w:i/>
          <w:color w:val="FF0000"/>
          <w:sz w:val="22"/>
          <w:lang w:val="en-US" w:eastAsia="en-US"/>
        </w:rPr>
      </w:pPr>
    </w:p>
    <w:p w14:paraId="3F5BA55E" w14:textId="77777777" w:rsidR="00334598" w:rsidRPr="0079259A" w:rsidRDefault="00334598" w:rsidP="00334598">
      <w:pPr>
        <w:rPr>
          <w:rFonts w:eastAsia="Arial"/>
          <w:color w:val="FF0000"/>
          <w:w w:val="102"/>
          <w:lang w:val="en-US" w:eastAsia="en-US"/>
        </w:rPr>
        <w:sectPr w:rsidR="00334598" w:rsidRPr="0079259A" w:rsidSect="00A545D9">
          <w:type w:val="continuous"/>
          <w:pgSz w:w="11907" w:h="16840"/>
          <w:pgMar w:top="851" w:right="851" w:bottom="851" w:left="851" w:header="720" w:footer="720" w:gutter="567"/>
          <w:cols w:space="708"/>
        </w:sectPr>
      </w:pPr>
    </w:p>
    <w:p w14:paraId="731BFF88" w14:textId="204DC953" w:rsidR="00334598" w:rsidRPr="00D06C59" w:rsidRDefault="00334598" w:rsidP="00334598">
      <w:pPr>
        <w:pStyle w:val="Heading1"/>
        <w:ind w:left="360"/>
        <w:jc w:val="both"/>
        <w:rPr>
          <w:rFonts w:ascii="Times New Roman" w:eastAsia="Arial" w:hAnsi="Times New Roman" w:cs="Times New Roman"/>
          <w:w w:val="102"/>
          <w:kern w:val="32"/>
          <w:sz w:val="24"/>
          <w:lang w:val="en-US" w:eastAsia="en-US"/>
        </w:rPr>
      </w:pPr>
      <w:bookmarkStart w:id="105" w:name="_Toc103358727"/>
      <w:bookmarkStart w:id="106" w:name="_Toc121223591"/>
      <w:r w:rsidRPr="00D06C59">
        <w:rPr>
          <w:rFonts w:ascii="Times New Roman" w:eastAsia="Arial" w:hAnsi="Times New Roman" w:cs="Times New Roman"/>
          <w:w w:val="102"/>
          <w:kern w:val="32"/>
          <w:sz w:val="24"/>
          <w:lang w:val="en-US" w:eastAsia="en-US"/>
        </w:rPr>
        <w:t>2.2.2.</w:t>
      </w:r>
      <w:r w:rsidR="00FF5CCE" w:rsidRPr="00D06C59">
        <w:rPr>
          <w:rFonts w:ascii="Times New Roman" w:eastAsia="Arial" w:hAnsi="Times New Roman" w:cs="Times New Roman"/>
          <w:w w:val="102"/>
          <w:kern w:val="32"/>
          <w:sz w:val="24"/>
          <w:lang w:val="en-US" w:eastAsia="en-US"/>
        </w:rPr>
        <w:t>1.</w:t>
      </w:r>
      <w:r w:rsidRPr="00D06C59">
        <w:rPr>
          <w:rFonts w:ascii="Times New Roman" w:eastAsia="Arial" w:hAnsi="Times New Roman" w:cs="Times New Roman"/>
          <w:w w:val="102"/>
          <w:kern w:val="32"/>
          <w:sz w:val="24"/>
          <w:lang w:val="en-US" w:eastAsia="en-US"/>
        </w:rPr>
        <w:t xml:space="preserve">2. </w:t>
      </w:r>
      <w:bookmarkEnd w:id="105"/>
      <w:r w:rsidR="00D06C59" w:rsidRPr="00D06C59">
        <w:rPr>
          <w:rFonts w:ascii="Times New Roman" w:eastAsia="Arial" w:hAnsi="Times New Roman" w:cs="Times New Roman"/>
          <w:w w:val="102"/>
          <w:sz w:val="24"/>
        </w:rPr>
        <w:t>Localizarea și suprafața habitatelor de interes comunitar</w:t>
      </w:r>
      <w:r w:rsidR="00585287">
        <w:rPr>
          <w:rFonts w:ascii="Times New Roman" w:eastAsia="Arial" w:hAnsi="Times New Roman" w:cs="Times New Roman"/>
          <w:w w:val="102"/>
          <w:sz w:val="24"/>
        </w:rPr>
        <w:t xml:space="preserve"> </w:t>
      </w:r>
      <w:r w:rsidR="00585287" w:rsidRPr="00E6301E">
        <w:rPr>
          <w:rFonts w:ascii="Times New Roman" w:eastAsia="Arial" w:hAnsi="Times New Roman" w:cs="Times New Roman"/>
          <w:color w:val="000000" w:themeColor="text1"/>
          <w:w w:val="102"/>
          <w:kern w:val="32"/>
          <w:sz w:val="24"/>
          <w:lang w:val="en-US" w:eastAsia="en-US"/>
        </w:rPr>
        <w:t>din amenajamentul silvic</w:t>
      </w:r>
      <w:r w:rsidR="00585287">
        <w:rPr>
          <w:rFonts w:ascii="Times New Roman" w:eastAsia="Arial" w:hAnsi="Times New Roman" w:cs="Times New Roman"/>
          <w:color w:val="000000" w:themeColor="text1"/>
          <w:w w:val="102"/>
          <w:kern w:val="32"/>
          <w:sz w:val="24"/>
          <w:lang w:val="en-US" w:eastAsia="en-US"/>
        </w:rPr>
        <w:t>,</w:t>
      </w:r>
      <w:r w:rsidR="00D06C59" w:rsidRPr="00D06C59">
        <w:rPr>
          <w:rFonts w:ascii="Times New Roman" w:eastAsia="Arial" w:hAnsi="Times New Roman" w:cs="Times New Roman"/>
          <w:w w:val="102"/>
          <w:sz w:val="24"/>
        </w:rPr>
        <w:t xml:space="preserve"> </w:t>
      </w:r>
      <w:r w:rsidR="00585287" w:rsidRPr="00E6301E">
        <w:rPr>
          <w:rFonts w:ascii="Times New Roman" w:eastAsia="Arial" w:hAnsi="Times New Roman" w:cs="Times New Roman"/>
          <w:color w:val="000000" w:themeColor="text1"/>
          <w:w w:val="102"/>
          <w:kern w:val="32"/>
          <w:sz w:val="24"/>
          <w:lang w:val="en-US" w:eastAsia="en-US"/>
        </w:rPr>
        <w:t>ce se regăsesc în</w:t>
      </w:r>
      <w:r w:rsidR="00585287">
        <w:rPr>
          <w:rFonts w:ascii="Times New Roman" w:eastAsia="Arial" w:hAnsi="Times New Roman" w:cs="Times New Roman"/>
          <w:color w:val="000000" w:themeColor="text1"/>
          <w:w w:val="102"/>
          <w:kern w:val="32"/>
          <w:sz w:val="24"/>
          <w:lang w:eastAsia="en-US"/>
        </w:rPr>
        <w:t xml:space="preserve"> </w:t>
      </w:r>
      <w:r w:rsidR="00585287">
        <w:rPr>
          <w:rFonts w:ascii="Times New Roman" w:eastAsia="Arial" w:hAnsi="Times New Roman" w:cs="Times New Roman"/>
          <w:color w:val="000000" w:themeColor="text1"/>
          <w:w w:val="102"/>
          <w:kern w:val="32"/>
          <w:sz w:val="24"/>
          <w:lang w:val="en-US" w:eastAsia="en-US"/>
        </w:rPr>
        <w:t>ariile protejate</w:t>
      </w:r>
      <w:r w:rsidR="00585287" w:rsidRPr="00E6301E">
        <w:rPr>
          <w:rFonts w:ascii="Times New Roman" w:eastAsia="Arial" w:hAnsi="Times New Roman" w:cs="Times New Roman"/>
          <w:color w:val="000000" w:themeColor="text1"/>
          <w:w w:val="102"/>
          <w:kern w:val="32"/>
          <w:sz w:val="24"/>
          <w:lang w:val="en-US" w:eastAsia="en-US"/>
        </w:rPr>
        <w:t xml:space="preserve"> ROSCI0355 – Podisul Lipovei - Poiana Rusca și ROSPA0029 – Defileul Muresului Inferior și Dealurile Lipovei</w:t>
      </w:r>
      <w:r w:rsidR="00585287">
        <w:rPr>
          <w:rFonts w:ascii="Times New Roman" w:eastAsia="Arial" w:hAnsi="Times New Roman" w:cs="Times New Roman"/>
          <w:color w:val="000000" w:themeColor="text1"/>
          <w:w w:val="102"/>
          <w:kern w:val="32"/>
          <w:sz w:val="24"/>
          <w:lang w:val="en-US" w:eastAsia="en-US"/>
        </w:rPr>
        <w:t xml:space="preserve"> și în afara ariilor protejate</w:t>
      </w:r>
      <w:bookmarkEnd w:id="106"/>
    </w:p>
    <w:p w14:paraId="2898A789" w14:textId="77777777" w:rsidR="00DC489F" w:rsidRPr="00D06C59" w:rsidRDefault="00DC489F" w:rsidP="00DC489F">
      <w:pPr>
        <w:ind w:firstLine="567"/>
        <w:jc w:val="both"/>
        <w:rPr>
          <w:rFonts w:eastAsia="Arial"/>
          <w:w w:val="102"/>
        </w:rPr>
      </w:pPr>
    </w:p>
    <w:p w14:paraId="21ECF872" w14:textId="77777777" w:rsidR="00585287" w:rsidRPr="00585287" w:rsidRDefault="00585287" w:rsidP="00585287">
      <w:pPr>
        <w:ind w:firstLine="567"/>
        <w:jc w:val="both"/>
        <w:rPr>
          <w:rFonts w:eastAsia="Arial"/>
          <w:w w:val="102"/>
          <w:lang w:val="en-US" w:eastAsia="en-US"/>
        </w:rPr>
      </w:pPr>
      <w:r w:rsidRPr="00585287">
        <w:rPr>
          <w:rFonts w:eastAsia="Arial"/>
          <w:w w:val="102"/>
          <w:lang w:val="en-US" w:eastAsia="en-US"/>
        </w:rPr>
        <w:t>Suprafața pe unități amenajistice, lucrări propuse, compoziția actuală și compoziția țel, pentru habitatele de interes comunitar din suprafata Amenajamentului Silvic, sunt prezentate în tabelul următor.</w:t>
      </w:r>
    </w:p>
    <w:p w14:paraId="4D016EFA" w14:textId="3E277F88" w:rsidR="00585287" w:rsidRPr="00334598" w:rsidRDefault="00585287" w:rsidP="00585287">
      <w:pPr>
        <w:ind w:firstLine="567"/>
        <w:jc w:val="both"/>
        <w:rPr>
          <w:rFonts w:eastAsia="Calibri"/>
          <w:b/>
          <w:bCs/>
          <w:sz w:val="20"/>
          <w:szCs w:val="20"/>
          <w:lang w:val="en-US" w:eastAsia="en-US"/>
        </w:rPr>
      </w:pPr>
      <w:r w:rsidRPr="00DC489F">
        <w:rPr>
          <w:rFonts w:eastAsia="Calibri"/>
          <w:b/>
          <w:bCs/>
          <w:sz w:val="20"/>
          <w:szCs w:val="20"/>
          <w:lang w:val="en-US" w:eastAsia="en-US"/>
        </w:rPr>
        <w:t xml:space="preserve">Localizarea și suprafața habitatelor de interes comunitar din </w:t>
      </w:r>
      <w:r w:rsidRPr="00585287">
        <w:rPr>
          <w:rFonts w:eastAsia="Calibri"/>
          <w:b/>
          <w:bCs/>
          <w:sz w:val="20"/>
          <w:szCs w:val="20"/>
          <w:lang w:val="en-US" w:eastAsia="en-US"/>
        </w:rPr>
        <w:t>amenajamentul silvic</w:t>
      </w:r>
    </w:p>
    <w:tbl>
      <w:tblPr>
        <w:tblW w:w="5000" w:type="pct"/>
        <w:tblLayout w:type="fixed"/>
        <w:tblLook w:val="04A0" w:firstRow="1" w:lastRow="0" w:firstColumn="1" w:lastColumn="0" w:noHBand="0" w:noVBand="1"/>
      </w:tblPr>
      <w:tblGrid>
        <w:gridCol w:w="485"/>
        <w:gridCol w:w="3089"/>
        <w:gridCol w:w="516"/>
        <w:gridCol w:w="527"/>
        <w:gridCol w:w="432"/>
        <w:gridCol w:w="638"/>
        <w:gridCol w:w="480"/>
        <w:gridCol w:w="1782"/>
        <w:gridCol w:w="1416"/>
        <w:gridCol w:w="772"/>
        <w:gridCol w:w="644"/>
        <w:gridCol w:w="1957"/>
        <w:gridCol w:w="608"/>
        <w:gridCol w:w="594"/>
      </w:tblGrid>
      <w:tr w:rsidR="00585287" w:rsidRPr="00585287" w14:paraId="00CCA9FD" w14:textId="77777777" w:rsidTr="0023282A">
        <w:trPr>
          <w:trHeight w:val="20"/>
          <w:tblHeader/>
        </w:trPr>
        <w:tc>
          <w:tcPr>
            <w:tcW w:w="174" w:type="pct"/>
            <w:tcBorders>
              <w:top w:val="single" w:sz="12" w:space="0" w:color="auto"/>
              <w:left w:val="single" w:sz="12" w:space="0" w:color="auto"/>
              <w:bottom w:val="single" w:sz="12" w:space="0" w:color="auto"/>
              <w:right w:val="single" w:sz="4" w:space="0" w:color="auto"/>
            </w:tcBorders>
            <w:shd w:val="clear" w:color="auto" w:fill="auto"/>
            <w:noWrap/>
            <w:vAlign w:val="center"/>
            <w:hideMark/>
          </w:tcPr>
          <w:p w14:paraId="00418C3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Nr. crt</w:t>
            </w:r>
          </w:p>
        </w:tc>
        <w:tc>
          <w:tcPr>
            <w:tcW w:w="1108" w:type="pct"/>
            <w:tcBorders>
              <w:top w:val="single" w:sz="12" w:space="0" w:color="auto"/>
              <w:left w:val="nil"/>
              <w:bottom w:val="single" w:sz="12" w:space="0" w:color="auto"/>
              <w:right w:val="single" w:sz="4" w:space="0" w:color="auto"/>
            </w:tcBorders>
            <w:vAlign w:val="center"/>
          </w:tcPr>
          <w:p w14:paraId="6DAC921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Arii protejate</w:t>
            </w:r>
          </w:p>
        </w:tc>
        <w:tc>
          <w:tcPr>
            <w:tcW w:w="185" w:type="pct"/>
            <w:tcBorders>
              <w:top w:val="single" w:sz="12" w:space="0" w:color="auto"/>
              <w:left w:val="single" w:sz="4" w:space="0" w:color="auto"/>
              <w:bottom w:val="single" w:sz="12" w:space="0" w:color="auto"/>
              <w:right w:val="single" w:sz="4" w:space="0" w:color="auto"/>
            </w:tcBorders>
            <w:shd w:val="clear" w:color="auto" w:fill="auto"/>
            <w:noWrap/>
            <w:vAlign w:val="center"/>
            <w:hideMark/>
          </w:tcPr>
          <w:p w14:paraId="106E399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ua</w:t>
            </w:r>
          </w:p>
        </w:tc>
        <w:tc>
          <w:tcPr>
            <w:tcW w:w="189" w:type="pct"/>
            <w:tcBorders>
              <w:top w:val="single" w:sz="12" w:space="0" w:color="auto"/>
              <w:left w:val="nil"/>
              <w:bottom w:val="single" w:sz="12" w:space="0" w:color="auto"/>
              <w:right w:val="single" w:sz="4" w:space="0" w:color="auto"/>
            </w:tcBorders>
            <w:shd w:val="clear" w:color="auto" w:fill="auto"/>
            <w:noWrap/>
            <w:vAlign w:val="center"/>
            <w:hideMark/>
          </w:tcPr>
          <w:p w14:paraId="6FA4B3B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Supra</w:t>
            </w:r>
          </w:p>
          <w:p w14:paraId="1C8F6D7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fața</w:t>
            </w:r>
          </w:p>
        </w:tc>
        <w:tc>
          <w:tcPr>
            <w:tcW w:w="155" w:type="pct"/>
            <w:tcBorders>
              <w:top w:val="single" w:sz="12" w:space="0" w:color="auto"/>
              <w:left w:val="nil"/>
              <w:bottom w:val="single" w:sz="12" w:space="0" w:color="auto"/>
              <w:right w:val="single" w:sz="4" w:space="0" w:color="auto"/>
            </w:tcBorders>
            <w:shd w:val="clear" w:color="auto" w:fill="auto"/>
            <w:noWrap/>
            <w:vAlign w:val="center"/>
            <w:hideMark/>
          </w:tcPr>
          <w:p w14:paraId="45673CF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Tip</w:t>
            </w:r>
          </w:p>
          <w:p w14:paraId="249B3F5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pădure</w:t>
            </w:r>
          </w:p>
        </w:tc>
        <w:tc>
          <w:tcPr>
            <w:tcW w:w="229" w:type="pct"/>
            <w:tcBorders>
              <w:top w:val="single" w:sz="12" w:space="0" w:color="auto"/>
              <w:left w:val="nil"/>
              <w:bottom w:val="single" w:sz="12" w:space="0" w:color="auto"/>
              <w:right w:val="single" w:sz="4" w:space="0" w:color="auto"/>
            </w:tcBorders>
            <w:shd w:val="clear" w:color="auto" w:fill="auto"/>
            <w:noWrap/>
            <w:vAlign w:val="center"/>
            <w:hideMark/>
          </w:tcPr>
          <w:p w14:paraId="72DA353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Habitat</w:t>
            </w:r>
          </w:p>
          <w:p w14:paraId="383755F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Românesc</w:t>
            </w:r>
          </w:p>
        </w:tc>
        <w:tc>
          <w:tcPr>
            <w:tcW w:w="172" w:type="pct"/>
            <w:tcBorders>
              <w:top w:val="single" w:sz="12" w:space="0" w:color="auto"/>
              <w:left w:val="nil"/>
              <w:bottom w:val="single" w:sz="12" w:space="0" w:color="auto"/>
              <w:right w:val="single" w:sz="4" w:space="0" w:color="auto"/>
            </w:tcBorders>
            <w:shd w:val="clear" w:color="auto" w:fill="auto"/>
            <w:noWrap/>
            <w:vAlign w:val="center"/>
            <w:hideMark/>
          </w:tcPr>
          <w:p w14:paraId="3DE8E0C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Habitat</w:t>
            </w:r>
          </w:p>
          <w:p w14:paraId="2A04378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N 2000</w:t>
            </w:r>
          </w:p>
        </w:tc>
        <w:tc>
          <w:tcPr>
            <w:tcW w:w="639" w:type="pct"/>
            <w:tcBorders>
              <w:top w:val="single" w:sz="12" w:space="0" w:color="auto"/>
              <w:left w:val="nil"/>
              <w:bottom w:val="single" w:sz="12" w:space="0" w:color="auto"/>
              <w:right w:val="single" w:sz="4" w:space="0" w:color="auto"/>
            </w:tcBorders>
            <w:shd w:val="clear" w:color="auto" w:fill="auto"/>
            <w:noWrap/>
            <w:vAlign w:val="center"/>
            <w:hideMark/>
          </w:tcPr>
          <w:p w14:paraId="7ED29B2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Compozitia</w:t>
            </w:r>
          </w:p>
          <w:p w14:paraId="7096AC4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actuala</w:t>
            </w:r>
          </w:p>
        </w:tc>
        <w:tc>
          <w:tcPr>
            <w:tcW w:w="508" w:type="pct"/>
            <w:tcBorders>
              <w:top w:val="single" w:sz="12" w:space="0" w:color="auto"/>
              <w:left w:val="nil"/>
              <w:bottom w:val="single" w:sz="12" w:space="0" w:color="auto"/>
              <w:right w:val="single" w:sz="4" w:space="0" w:color="auto"/>
            </w:tcBorders>
            <w:shd w:val="clear" w:color="auto" w:fill="auto"/>
            <w:noWrap/>
            <w:vAlign w:val="center"/>
            <w:hideMark/>
          </w:tcPr>
          <w:p w14:paraId="5F5B6DA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Compozitia</w:t>
            </w:r>
          </w:p>
          <w:p w14:paraId="518AFF2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tel</w:t>
            </w:r>
          </w:p>
        </w:tc>
        <w:tc>
          <w:tcPr>
            <w:tcW w:w="277" w:type="pct"/>
            <w:tcBorders>
              <w:top w:val="single" w:sz="12" w:space="0" w:color="auto"/>
              <w:left w:val="nil"/>
              <w:bottom w:val="single" w:sz="12" w:space="0" w:color="auto"/>
              <w:right w:val="single" w:sz="4" w:space="0" w:color="auto"/>
            </w:tcBorders>
            <w:shd w:val="clear" w:color="auto" w:fill="auto"/>
            <w:noWrap/>
            <w:vAlign w:val="center"/>
            <w:hideMark/>
          </w:tcPr>
          <w:p w14:paraId="5C6C5B2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Varsta</w:t>
            </w:r>
          </w:p>
          <w:p w14:paraId="43F2DAE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exploatabilitatii</w:t>
            </w:r>
          </w:p>
        </w:tc>
        <w:tc>
          <w:tcPr>
            <w:tcW w:w="231" w:type="pct"/>
            <w:tcBorders>
              <w:top w:val="single" w:sz="12" w:space="0" w:color="auto"/>
              <w:left w:val="nil"/>
              <w:bottom w:val="single" w:sz="12" w:space="0" w:color="auto"/>
              <w:right w:val="single" w:sz="4" w:space="0" w:color="auto"/>
            </w:tcBorders>
            <w:shd w:val="clear" w:color="auto" w:fill="auto"/>
            <w:noWrap/>
            <w:vAlign w:val="center"/>
            <w:hideMark/>
          </w:tcPr>
          <w:p w14:paraId="56C414E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Varsta</w:t>
            </w:r>
          </w:p>
          <w:p w14:paraId="3B61AA1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actuala</w:t>
            </w:r>
          </w:p>
        </w:tc>
        <w:tc>
          <w:tcPr>
            <w:tcW w:w="702" w:type="pct"/>
            <w:tcBorders>
              <w:top w:val="single" w:sz="12" w:space="0" w:color="auto"/>
              <w:left w:val="nil"/>
              <w:bottom w:val="single" w:sz="12" w:space="0" w:color="auto"/>
              <w:right w:val="single" w:sz="4" w:space="0" w:color="auto"/>
            </w:tcBorders>
            <w:shd w:val="clear" w:color="auto" w:fill="auto"/>
            <w:noWrap/>
            <w:vAlign w:val="center"/>
            <w:hideMark/>
          </w:tcPr>
          <w:p w14:paraId="2CC82B7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Tip</w:t>
            </w:r>
          </w:p>
          <w:p w14:paraId="1637997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tratament</w:t>
            </w:r>
          </w:p>
        </w:tc>
        <w:tc>
          <w:tcPr>
            <w:tcW w:w="218" w:type="pct"/>
            <w:tcBorders>
              <w:top w:val="single" w:sz="12" w:space="0" w:color="auto"/>
              <w:left w:val="nil"/>
              <w:bottom w:val="single" w:sz="12" w:space="0" w:color="auto"/>
              <w:right w:val="single" w:sz="4" w:space="0" w:color="auto"/>
            </w:tcBorders>
            <w:shd w:val="clear" w:color="auto" w:fill="auto"/>
            <w:noWrap/>
            <w:vAlign w:val="center"/>
            <w:hideMark/>
          </w:tcPr>
          <w:p w14:paraId="6E0851E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Volum</w:t>
            </w:r>
          </w:p>
          <w:p w14:paraId="503A468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de extras</w:t>
            </w:r>
          </w:p>
        </w:tc>
        <w:tc>
          <w:tcPr>
            <w:tcW w:w="213" w:type="pct"/>
            <w:tcBorders>
              <w:top w:val="single" w:sz="12" w:space="0" w:color="auto"/>
              <w:left w:val="nil"/>
              <w:bottom w:val="single" w:sz="12" w:space="0" w:color="auto"/>
              <w:right w:val="single" w:sz="4" w:space="0" w:color="auto"/>
            </w:tcBorders>
            <w:shd w:val="clear" w:color="auto" w:fill="auto"/>
            <w:noWrap/>
            <w:vAlign w:val="center"/>
            <w:hideMark/>
          </w:tcPr>
          <w:p w14:paraId="66AFC95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Procent</w:t>
            </w:r>
          </w:p>
        </w:tc>
      </w:tr>
      <w:tr w:rsidR="00585287" w:rsidRPr="00585287" w14:paraId="31602A29" w14:textId="77777777" w:rsidTr="0023282A">
        <w:trPr>
          <w:trHeight w:val="20"/>
        </w:trPr>
        <w:tc>
          <w:tcPr>
            <w:tcW w:w="174" w:type="pct"/>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46A2010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w:t>
            </w:r>
          </w:p>
        </w:tc>
        <w:tc>
          <w:tcPr>
            <w:tcW w:w="1108" w:type="pct"/>
            <w:tcBorders>
              <w:top w:val="single" w:sz="12" w:space="0" w:color="auto"/>
              <w:left w:val="nil"/>
              <w:bottom w:val="single" w:sz="4" w:space="0" w:color="auto"/>
              <w:right w:val="single" w:sz="4" w:space="0" w:color="auto"/>
            </w:tcBorders>
            <w:vAlign w:val="center"/>
          </w:tcPr>
          <w:p w14:paraId="500EA3F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ROSCI0355 – Podisul Lipovei - Poiana Rusca</w:t>
            </w:r>
          </w:p>
        </w:tc>
        <w:tc>
          <w:tcPr>
            <w:tcW w:w="185" w:type="pct"/>
            <w:tcBorders>
              <w:top w:val="single" w:sz="12" w:space="0" w:color="auto"/>
              <w:left w:val="single" w:sz="4" w:space="0" w:color="auto"/>
              <w:bottom w:val="single" w:sz="4" w:space="0" w:color="auto"/>
              <w:right w:val="single" w:sz="4" w:space="0" w:color="auto"/>
            </w:tcBorders>
            <w:shd w:val="clear" w:color="auto" w:fill="auto"/>
            <w:noWrap/>
            <w:vAlign w:val="center"/>
            <w:hideMark/>
          </w:tcPr>
          <w:p w14:paraId="5CB51D0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001 A</w:t>
            </w:r>
          </w:p>
        </w:tc>
        <w:tc>
          <w:tcPr>
            <w:tcW w:w="189" w:type="pct"/>
            <w:tcBorders>
              <w:top w:val="single" w:sz="12" w:space="0" w:color="auto"/>
              <w:left w:val="nil"/>
              <w:bottom w:val="single" w:sz="4" w:space="0" w:color="auto"/>
              <w:right w:val="single" w:sz="4" w:space="0" w:color="auto"/>
            </w:tcBorders>
            <w:shd w:val="clear" w:color="auto" w:fill="auto"/>
            <w:noWrap/>
            <w:vAlign w:val="center"/>
            <w:hideMark/>
          </w:tcPr>
          <w:p w14:paraId="2B27C81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7,3</w:t>
            </w:r>
          </w:p>
        </w:tc>
        <w:tc>
          <w:tcPr>
            <w:tcW w:w="155" w:type="pct"/>
            <w:tcBorders>
              <w:top w:val="single" w:sz="12" w:space="0" w:color="auto"/>
              <w:left w:val="nil"/>
              <w:bottom w:val="single" w:sz="4" w:space="0" w:color="auto"/>
              <w:right w:val="single" w:sz="4" w:space="0" w:color="auto"/>
            </w:tcBorders>
            <w:shd w:val="clear" w:color="auto" w:fill="auto"/>
            <w:noWrap/>
            <w:vAlign w:val="center"/>
            <w:hideMark/>
          </w:tcPr>
          <w:p w14:paraId="30343B2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4312</w:t>
            </w:r>
          </w:p>
        </w:tc>
        <w:tc>
          <w:tcPr>
            <w:tcW w:w="229" w:type="pct"/>
            <w:tcBorders>
              <w:top w:val="single" w:sz="12" w:space="0" w:color="auto"/>
              <w:left w:val="nil"/>
              <w:bottom w:val="single" w:sz="4" w:space="0" w:color="auto"/>
              <w:right w:val="single" w:sz="4" w:space="0" w:color="auto"/>
            </w:tcBorders>
            <w:shd w:val="clear" w:color="auto" w:fill="auto"/>
            <w:noWrap/>
            <w:vAlign w:val="center"/>
            <w:hideMark/>
          </w:tcPr>
          <w:p w14:paraId="5ECE195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R4118</w:t>
            </w:r>
          </w:p>
        </w:tc>
        <w:tc>
          <w:tcPr>
            <w:tcW w:w="172" w:type="pct"/>
            <w:tcBorders>
              <w:top w:val="single" w:sz="12" w:space="0" w:color="auto"/>
              <w:left w:val="nil"/>
              <w:bottom w:val="single" w:sz="4" w:space="0" w:color="auto"/>
              <w:right w:val="single" w:sz="4" w:space="0" w:color="auto"/>
            </w:tcBorders>
            <w:shd w:val="clear" w:color="auto" w:fill="auto"/>
            <w:noWrap/>
            <w:vAlign w:val="center"/>
            <w:hideMark/>
          </w:tcPr>
          <w:p w14:paraId="23AFE89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9130</w:t>
            </w:r>
          </w:p>
        </w:tc>
        <w:tc>
          <w:tcPr>
            <w:tcW w:w="639" w:type="pct"/>
            <w:tcBorders>
              <w:top w:val="single" w:sz="12" w:space="0" w:color="auto"/>
              <w:left w:val="nil"/>
              <w:bottom w:val="single" w:sz="4" w:space="0" w:color="auto"/>
              <w:right w:val="single" w:sz="4" w:space="0" w:color="auto"/>
            </w:tcBorders>
            <w:shd w:val="clear" w:color="auto" w:fill="auto"/>
            <w:noWrap/>
            <w:vAlign w:val="center"/>
            <w:hideMark/>
          </w:tcPr>
          <w:p w14:paraId="2E7AC09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8FA 1DT 1CA</w:t>
            </w:r>
          </w:p>
        </w:tc>
        <w:tc>
          <w:tcPr>
            <w:tcW w:w="508" w:type="pct"/>
            <w:tcBorders>
              <w:top w:val="single" w:sz="12" w:space="0" w:color="auto"/>
              <w:left w:val="nil"/>
              <w:bottom w:val="single" w:sz="4" w:space="0" w:color="auto"/>
              <w:right w:val="single" w:sz="4" w:space="0" w:color="auto"/>
            </w:tcBorders>
            <w:shd w:val="clear" w:color="auto" w:fill="auto"/>
            <w:noWrap/>
            <w:vAlign w:val="center"/>
            <w:hideMark/>
          </w:tcPr>
          <w:p w14:paraId="363B7BF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8FA 1PAM1CI</w:t>
            </w:r>
          </w:p>
        </w:tc>
        <w:tc>
          <w:tcPr>
            <w:tcW w:w="277" w:type="pct"/>
            <w:tcBorders>
              <w:top w:val="single" w:sz="12" w:space="0" w:color="auto"/>
              <w:left w:val="nil"/>
              <w:bottom w:val="single" w:sz="4" w:space="0" w:color="auto"/>
              <w:right w:val="single" w:sz="4" w:space="0" w:color="auto"/>
            </w:tcBorders>
            <w:shd w:val="clear" w:color="auto" w:fill="auto"/>
            <w:noWrap/>
            <w:vAlign w:val="center"/>
            <w:hideMark/>
          </w:tcPr>
          <w:p w14:paraId="230F3FB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single" w:sz="12" w:space="0" w:color="auto"/>
              <w:left w:val="nil"/>
              <w:bottom w:val="single" w:sz="4" w:space="0" w:color="auto"/>
              <w:right w:val="single" w:sz="4" w:space="0" w:color="auto"/>
            </w:tcBorders>
            <w:shd w:val="clear" w:color="auto" w:fill="auto"/>
            <w:noWrap/>
            <w:vAlign w:val="center"/>
            <w:hideMark/>
          </w:tcPr>
          <w:p w14:paraId="1B0B536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702" w:type="pct"/>
            <w:tcBorders>
              <w:top w:val="single" w:sz="12" w:space="0" w:color="auto"/>
              <w:left w:val="nil"/>
              <w:bottom w:val="single" w:sz="4" w:space="0" w:color="auto"/>
              <w:right w:val="single" w:sz="4" w:space="0" w:color="auto"/>
            </w:tcBorders>
            <w:shd w:val="clear" w:color="auto" w:fill="auto"/>
            <w:noWrap/>
            <w:vAlign w:val="center"/>
            <w:hideMark/>
          </w:tcPr>
          <w:p w14:paraId="1C8B51B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igienă (T. progres. dec. II)</w:t>
            </w:r>
          </w:p>
        </w:tc>
        <w:tc>
          <w:tcPr>
            <w:tcW w:w="218" w:type="pct"/>
            <w:tcBorders>
              <w:top w:val="single" w:sz="12" w:space="0" w:color="auto"/>
              <w:left w:val="nil"/>
              <w:bottom w:val="single" w:sz="4" w:space="0" w:color="auto"/>
              <w:right w:val="single" w:sz="4" w:space="0" w:color="auto"/>
            </w:tcBorders>
            <w:shd w:val="clear" w:color="auto" w:fill="auto"/>
            <w:noWrap/>
            <w:vAlign w:val="center"/>
            <w:hideMark/>
          </w:tcPr>
          <w:p w14:paraId="27C99A6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64</w:t>
            </w:r>
          </w:p>
        </w:tc>
        <w:tc>
          <w:tcPr>
            <w:tcW w:w="213" w:type="pct"/>
            <w:tcBorders>
              <w:top w:val="single" w:sz="12" w:space="0" w:color="auto"/>
              <w:left w:val="nil"/>
              <w:bottom w:val="single" w:sz="4" w:space="0" w:color="auto"/>
              <w:right w:val="single" w:sz="4" w:space="0" w:color="auto"/>
            </w:tcBorders>
            <w:shd w:val="clear" w:color="auto" w:fill="auto"/>
            <w:noWrap/>
            <w:vAlign w:val="center"/>
            <w:hideMark/>
          </w:tcPr>
          <w:p w14:paraId="7C35A74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w:t>
            </w:r>
          </w:p>
        </w:tc>
      </w:tr>
      <w:tr w:rsidR="00585287" w:rsidRPr="00585287" w14:paraId="3068BA29"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513E440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w:t>
            </w:r>
          </w:p>
        </w:tc>
        <w:tc>
          <w:tcPr>
            <w:tcW w:w="1108" w:type="pct"/>
            <w:tcBorders>
              <w:top w:val="nil"/>
              <w:left w:val="nil"/>
              <w:bottom w:val="single" w:sz="4" w:space="0" w:color="auto"/>
              <w:right w:val="single" w:sz="4" w:space="0" w:color="auto"/>
            </w:tcBorders>
            <w:vAlign w:val="center"/>
          </w:tcPr>
          <w:p w14:paraId="5CC4B847" w14:textId="77777777" w:rsidR="00585287" w:rsidRPr="00585287" w:rsidRDefault="00585287" w:rsidP="00585287">
            <w:pPr>
              <w:jc w:val="center"/>
              <w:rPr>
                <w:sz w:val="20"/>
                <w:szCs w:val="20"/>
                <w:lang w:val="en-AU"/>
              </w:rPr>
            </w:pPr>
            <w:r w:rsidRPr="00585287">
              <w:rPr>
                <w:spacing w:val="-16"/>
                <w:sz w:val="16"/>
                <w:szCs w:val="16"/>
                <w:lang w:val="en-US" w:eastAsia="en-US"/>
              </w:rPr>
              <w:t>ROSCI0355 – Podisul Lipovei - Poiana Rusca</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01DE5FA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001 B</w:t>
            </w:r>
          </w:p>
        </w:tc>
        <w:tc>
          <w:tcPr>
            <w:tcW w:w="189" w:type="pct"/>
            <w:tcBorders>
              <w:top w:val="nil"/>
              <w:left w:val="nil"/>
              <w:bottom w:val="single" w:sz="4" w:space="0" w:color="auto"/>
              <w:right w:val="single" w:sz="4" w:space="0" w:color="auto"/>
            </w:tcBorders>
            <w:shd w:val="clear" w:color="auto" w:fill="auto"/>
            <w:noWrap/>
            <w:vAlign w:val="center"/>
            <w:hideMark/>
          </w:tcPr>
          <w:p w14:paraId="4B09283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9,0</w:t>
            </w:r>
          </w:p>
        </w:tc>
        <w:tc>
          <w:tcPr>
            <w:tcW w:w="155" w:type="pct"/>
            <w:tcBorders>
              <w:top w:val="nil"/>
              <w:left w:val="nil"/>
              <w:bottom w:val="single" w:sz="4" w:space="0" w:color="auto"/>
              <w:right w:val="single" w:sz="4" w:space="0" w:color="auto"/>
            </w:tcBorders>
            <w:shd w:val="clear" w:color="auto" w:fill="auto"/>
            <w:noWrap/>
            <w:vAlign w:val="center"/>
            <w:hideMark/>
          </w:tcPr>
          <w:p w14:paraId="3957D06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5411</w:t>
            </w:r>
          </w:p>
        </w:tc>
        <w:tc>
          <w:tcPr>
            <w:tcW w:w="229" w:type="pct"/>
            <w:tcBorders>
              <w:top w:val="nil"/>
              <w:left w:val="nil"/>
              <w:bottom w:val="single" w:sz="4" w:space="0" w:color="auto"/>
              <w:right w:val="single" w:sz="4" w:space="0" w:color="auto"/>
            </w:tcBorders>
            <w:shd w:val="clear" w:color="auto" w:fill="auto"/>
            <w:noWrap/>
            <w:vAlign w:val="center"/>
            <w:hideMark/>
          </w:tcPr>
          <w:p w14:paraId="78E389E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R4138</w:t>
            </w:r>
          </w:p>
        </w:tc>
        <w:tc>
          <w:tcPr>
            <w:tcW w:w="172" w:type="pct"/>
            <w:tcBorders>
              <w:top w:val="nil"/>
              <w:left w:val="nil"/>
              <w:bottom w:val="single" w:sz="4" w:space="0" w:color="auto"/>
              <w:right w:val="single" w:sz="4" w:space="0" w:color="auto"/>
            </w:tcBorders>
            <w:shd w:val="clear" w:color="auto" w:fill="auto"/>
            <w:noWrap/>
            <w:vAlign w:val="center"/>
            <w:hideMark/>
          </w:tcPr>
          <w:p w14:paraId="4C2F99B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91I0</w:t>
            </w:r>
          </w:p>
        </w:tc>
        <w:tc>
          <w:tcPr>
            <w:tcW w:w="639" w:type="pct"/>
            <w:tcBorders>
              <w:top w:val="nil"/>
              <w:left w:val="nil"/>
              <w:bottom w:val="single" w:sz="4" w:space="0" w:color="auto"/>
              <w:right w:val="single" w:sz="4" w:space="0" w:color="auto"/>
            </w:tcBorders>
            <w:shd w:val="clear" w:color="auto" w:fill="auto"/>
            <w:noWrap/>
            <w:vAlign w:val="center"/>
            <w:hideMark/>
          </w:tcPr>
          <w:p w14:paraId="592835E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7CE 2GO 1CA</w:t>
            </w:r>
          </w:p>
        </w:tc>
        <w:tc>
          <w:tcPr>
            <w:tcW w:w="508" w:type="pct"/>
            <w:tcBorders>
              <w:top w:val="nil"/>
              <w:left w:val="nil"/>
              <w:bottom w:val="single" w:sz="4" w:space="0" w:color="auto"/>
              <w:right w:val="single" w:sz="4" w:space="0" w:color="auto"/>
            </w:tcBorders>
            <w:shd w:val="clear" w:color="auto" w:fill="auto"/>
            <w:noWrap/>
            <w:vAlign w:val="center"/>
            <w:hideMark/>
          </w:tcPr>
          <w:p w14:paraId="76A7C80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5CE 5GO</w:t>
            </w:r>
          </w:p>
        </w:tc>
        <w:tc>
          <w:tcPr>
            <w:tcW w:w="277" w:type="pct"/>
            <w:tcBorders>
              <w:top w:val="nil"/>
              <w:left w:val="nil"/>
              <w:bottom w:val="single" w:sz="4" w:space="0" w:color="auto"/>
              <w:right w:val="single" w:sz="4" w:space="0" w:color="auto"/>
            </w:tcBorders>
            <w:shd w:val="clear" w:color="auto" w:fill="auto"/>
            <w:noWrap/>
            <w:vAlign w:val="center"/>
            <w:hideMark/>
          </w:tcPr>
          <w:p w14:paraId="1DB0FBA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hideMark/>
          </w:tcPr>
          <w:p w14:paraId="29B3D49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80</w:t>
            </w:r>
          </w:p>
        </w:tc>
        <w:tc>
          <w:tcPr>
            <w:tcW w:w="702" w:type="pct"/>
            <w:tcBorders>
              <w:top w:val="nil"/>
              <w:left w:val="nil"/>
              <w:bottom w:val="single" w:sz="4" w:space="0" w:color="auto"/>
              <w:right w:val="single" w:sz="4" w:space="0" w:color="auto"/>
            </w:tcBorders>
            <w:shd w:val="clear" w:color="auto" w:fill="auto"/>
            <w:noWrap/>
            <w:vAlign w:val="center"/>
            <w:hideMark/>
          </w:tcPr>
          <w:p w14:paraId="72EEABC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Rărituri</w:t>
            </w:r>
          </w:p>
        </w:tc>
        <w:tc>
          <w:tcPr>
            <w:tcW w:w="218" w:type="pct"/>
            <w:tcBorders>
              <w:top w:val="nil"/>
              <w:left w:val="nil"/>
              <w:bottom w:val="single" w:sz="4" w:space="0" w:color="auto"/>
              <w:right w:val="single" w:sz="4" w:space="0" w:color="auto"/>
            </w:tcBorders>
            <w:shd w:val="clear" w:color="auto" w:fill="auto"/>
            <w:noWrap/>
            <w:vAlign w:val="center"/>
            <w:hideMark/>
          </w:tcPr>
          <w:p w14:paraId="4940906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189</w:t>
            </w:r>
          </w:p>
        </w:tc>
        <w:tc>
          <w:tcPr>
            <w:tcW w:w="213" w:type="pct"/>
            <w:tcBorders>
              <w:top w:val="nil"/>
              <w:left w:val="nil"/>
              <w:bottom w:val="single" w:sz="4" w:space="0" w:color="auto"/>
              <w:right w:val="single" w:sz="4" w:space="0" w:color="auto"/>
            </w:tcBorders>
            <w:shd w:val="clear" w:color="auto" w:fill="auto"/>
            <w:noWrap/>
            <w:vAlign w:val="center"/>
            <w:hideMark/>
          </w:tcPr>
          <w:p w14:paraId="4CF00E7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w:t>
            </w:r>
          </w:p>
        </w:tc>
      </w:tr>
      <w:tr w:rsidR="00585287" w:rsidRPr="00585287" w14:paraId="6B64F1B6"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3CBA8E3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w:t>
            </w:r>
          </w:p>
        </w:tc>
        <w:tc>
          <w:tcPr>
            <w:tcW w:w="1108" w:type="pct"/>
            <w:tcBorders>
              <w:top w:val="nil"/>
              <w:left w:val="nil"/>
              <w:bottom w:val="single" w:sz="4" w:space="0" w:color="auto"/>
              <w:right w:val="single" w:sz="4" w:space="0" w:color="auto"/>
            </w:tcBorders>
            <w:vAlign w:val="center"/>
          </w:tcPr>
          <w:p w14:paraId="5BED925D" w14:textId="77777777" w:rsidR="00585287" w:rsidRPr="00585287" w:rsidRDefault="00585287" w:rsidP="00585287">
            <w:pPr>
              <w:jc w:val="center"/>
              <w:rPr>
                <w:sz w:val="20"/>
                <w:szCs w:val="20"/>
                <w:lang w:val="en-AU"/>
              </w:rPr>
            </w:pPr>
            <w:r w:rsidRPr="00585287">
              <w:rPr>
                <w:spacing w:val="-16"/>
                <w:sz w:val="16"/>
                <w:szCs w:val="16"/>
                <w:lang w:val="en-US" w:eastAsia="en-US"/>
              </w:rPr>
              <w:t>ROSCI0355 – Podisul Lipovei - Poiana Rusca</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4414EC3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001 C</w:t>
            </w:r>
          </w:p>
        </w:tc>
        <w:tc>
          <w:tcPr>
            <w:tcW w:w="189" w:type="pct"/>
            <w:tcBorders>
              <w:top w:val="nil"/>
              <w:left w:val="nil"/>
              <w:bottom w:val="single" w:sz="4" w:space="0" w:color="auto"/>
              <w:right w:val="single" w:sz="4" w:space="0" w:color="auto"/>
            </w:tcBorders>
            <w:shd w:val="clear" w:color="auto" w:fill="auto"/>
            <w:noWrap/>
            <w:vAlign w:val="center"/>
            <w:hideMark/>
          </w:tcPr>
          <w:p w14:paraId="71B6486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w:t>
            </w:r>
          </w:p>
        </w:tc>
        <w:tc>
          <w:tcPr>
            <w:tcW w:w="155" w:type="pct"/>
            <w:tcBorders>
              <w:top w:val="nil"/>
              <w:left w:val="nil"/>
              <w:bottom w:val="single" w:sz="4" w:space="0" w:color="auto"/>
              <w:right w:val="single" w:sz="4" w:space="0" w:color="auto"/>
            </w:tcBorders>
            <w:shd w:val="clear" w:color="auto" w:fill="auto"/>
            <w:noWrap/>
            <w:vAlign w:val="center"/>
            <w:hideMark/>
          </w:tcPr>
          <w:p w14:paraId="790381A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4312</w:t>
            </w:r>
          </w:p>
        </w:tc>
        <w:tc>
          <w:tcPr>
            <w:tcW w:w="229" w:type="pct"/>
            <w:tcBorders>
              <w:top w:val="nil"/>
              <w:left w:val="nil"/>
              <w:bottom w:val="single" w:sz="4" w:space="0" w:color="auto"/>
              <w:right w:val="single" w:sz="4" w:space="0" w:color="auto"/>
            </w:tcBorders>
            <w:shd w:val="clear" w:color="auto" w:fill="auto"/>
            <w:noWrap/>
            <w:vAlign w:val="center"/>
            <w:hideMark/>
          </w:tcPr>
          <w:p w14:paraId="1691204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R4118</w:t>
            </w:r>
          </w:p>
        </w:tc>
        <w:tc>
          <w:tcPr>
            <w:tcW w:w="172" w:type="pct"/>
            <w:tcBorders>
              <w:top w:val="nil"/>
              <w:left w:val="nil"/>
              <w:bottom w:val="single" w:sz="4" w:space="0" w:color="auto"/>
              <w:right w:val="single" w:sz="4" w:space="0" w:color="auto"/>
            </w:tcBorders>
            <w:shd w:val="clear" w:color="auto" w:fill="auto"/>
            <w:noWrap/>
            <w:vAlign w:val="center"/>
            <w:hideMark/>
          </w:tcPr>
          <w:p w14:paraId="5891454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9130</w:t>
            </w:r>
          </w:p>
        </w:tc>
        <w:tc>
          <w:tcPr>
            <w:tcW w:w="639" w:type="pct"/>
            <w:tcBorders>
              <w:top w:val="nil"/>
              <w:left w:val="nil"/>
              <w:bottom w:val="single" w:sz="4" w:space="0" w:color="auto"/>
              <w:right w:val="single" w:sz="4" w:space="0" w:color="auto"/>
            </w:tcBorders>
            <w:shd w:val="clear" w:color="auto" w:fill="auto"/>
            <w:noWrap/>
            <w:vAlign w:val="center"/>
            <w:hideMark/>
          </w:tcPr>
          <w:p w14:paraId="581C633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9FA 1CA</w:t>
            </w:r>
          </w:p>
        </w:tc>
        <w:tc>
          <w:tcPr>
            <w:tcW w:w="508" w:type="pct"/>
            <w:tcBorders>
              <w:top w:val="nil"/>
              <w:left w:val="nil"/>
              <w:bottom w:val="single" w:sz="4" w:space="0" w:color="auto"/>
              <w:right w:val="single" w:sz="4" w:space="0" w:color="auto"/>
            </w:tcBorders>
            <w:shd w:val="clear" w:color="auto" w:fill="auto"/>
            <w:noWrap/>
            <w:vAlign w:val="center"/>
            <w:hideMark/>
          </w:tcPr>
          <w:p w14:paraId="54169FA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9FA 1CA</w:t>
            </w:r>
          </w:p>
        </w:tc>
        <w:tc>
          <w:tcPr>
            <w:tcW w:w="277" w:type="pct"/>
            <w:tcBorders>
              <w:top w:val="nil"/>
              <w:left w:val="nil"/>
              <w:bottom w:val="single" w:sz="4" w:space="0" w:color="auto"/>
              <w:right w:val="single" w:sz="4" w:space="0" w:color="auto"/>
            </w:tcBorders>
            <w:shd w:val="clear" w:color="auto" w:fill="auto"/>
            <w:noWrap/>
            <w:vAlign w:val="center"/>
            <w:hideMark/>
          </w:tcPr>
          <w:p w14:paraId="02F69FE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w:t>
            </w:r>
          </w:p>
        </w:tc>
        <w:tc>
          <w:tcPr>
            <w:tcW w:w="231" w:type="pct"/>
            <w:tcBorders>
              <w:top w:val="nil"/>
              <w:left w:val="nil"/>
              <w:bottom w:val="single" w:sz="4" w:space="0" w:color="auto"/>
              <w:right w:val="single" w:sz="4" w:space="0" w:color="auto"/>
            </w:tcBorders>
            <w:shd w:val="clear" w:color="auto" w:fill="auto"/>
            <w:noWrap/>
            <w:vAlign w:val="center"/>
            <w:hideMark/>
          </w:tcPr>
          <w:p w14:paraId="4A60640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702" w:type="pct"/>
            <w:tcBorders>
              <w:top w:val="nil"/>
              <w:left w:val="nil"/>
              <w:bottom w:val="single" w:sz="4" w:space="0" w:color="auto"/>
              <w:right w:val="single" w:sz="4" w:space="0" w:color="auto"/>
            </w:tcBorders>
            <w:shd w:val="clear" w:color="auto" w:fill="auto"/>
            <w:noWrap/>
            <w:vAlign w:val="center"/>
            <w:hideMark/>
          </w:tcPr>
          <w:p w14:paraId="6EE9A8C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conservare</w:t>
            </w:r>
          </w:p>
        </w:tc>
        <w:tc>
          <w:tcPr>
            <w:tcW w:w="218" w:type="pct"/>
            <w:tcBorders>
              <w:top w:val="nil"/>
              <w:left w:val="nil"/>
              <w:bottom w:val="single" w:sz="4" w:space="0" w:color="auto"/>
              <w:right w:val="single" w:sz="4" w:space="0" w:color="auto"/>
            </w:tcBorders>
            <w:shd w:val="clear" w:color="auto" w:fill="auto"/>
            <w:noWrap/>
            <w:vAlign w:val="center"/>
            <w:hideMark/>
          </w:tcPr>
          <w:p w14:paraId="14FD858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25</w:t>
            </w:r>
          </w:p>
        </w:tc>
        <w:tc>
          <w:tcPr>
            <w:tcW w:w="213" w:type="pct"/>
            <w:tcBorders>
              <w:top w:val="nil"/>
              <w:left w:val="nil"/>
              <w:bottom w:val="single" w:sz="4" w:space="0" w:color="auto"/>
              <w:right w:val="single" w:sz="4" w:space="0" w:color="auto"/>
            </w:tcBorders>
            <w:shd w:val="clear" w:color="auto" w:fill="auto"/>
            <w:noWrap/>
            <w:vAlign w:val="center"/>
            <w:hideMark/>
          </w:tcPr>
          <w:p w14:paraId="5CF984B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w:t>
            </w:r>
          </w:p>
        </w:tc>
      </w:tr>
      <w:tr w:rsidR="00585287" w:rsidRPr="00585287" w14:paraId="79199778"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1A99CAC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w:t>
            </w:r>
          </w:p>
        </w:tc>
        <w:tc>
          <w:tcPr>
            <w:tcW w:w="1108" w:type="pct"/>
            <w:tcBorders>
              <w:top w:val="nil"/>
              <w:left w:val="nil"/>
              <w:bottom w:val="single" w:sz="4" w:space="0" w:color="auto"/>
              <w:right w:val="single" w:sz="4" w:space="0" w:color="auto"/>
            </w:tcBorders>
            <w:vAlign w:val="center"/>
          </w:tcPr>
          <w:p w14:paraId="19051148" w14:textId="77777777" w:rsidR="00585287" w:rsidRPr="00585287" w:rsidRDefault="00585287" w:rsidP="00585287">
            <w:pPr>
              <w:jc w:val="center"/>
              <w:rPr>
                <w:sz w:val="20"/>
                <w:szCs w:val="20"/>
                <w:lang w:val="en-AU"/>
              </w:rPr>
            </w:pPr>
            <w:r w:rsidRPr="00585287">
              <w:rPr>
                <w:spacing w:val="-16"/>
                <w:sz w:val="16"/>
                <w:szCs w:val="16"/>
                <w:lang w:val="en-US" w:eastAsia="en-US"/>
              </w:rPr>
              <w:t>ROSCI0355 – Podisul Lipovei - Poiana Rusca</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7274BA9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001V</w:t>
            </w:r>
          </w:p>
        </w:tc>
        <w:tc>
          <w:tcPr>
            <w:tcW w:w="189" w:type="pct"/>
            <w:tcBorders>
              <w:top w:val="nil"/>
              <w:left w:val="nil"/>
              <w:bottom w:val="single" w:sz="4" w:space="0" w:color="auto"/>
              <w:right w:val="single" w:sz="4" w:space="0" w:color="auto"/>
            </w:tcBorders>
            <w:shd w:val="clear" w:color="auto" w:fill="auto"/>
            <w:noWrap/>
            <w:vAlign w:val="center"/>
            <w:hideMark/>
          </w:tcPr>
          <w:p w14:paraId="03271EF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0,6</w:t>
            </w:r>
          </w:p>
        </w:tc>
        <w:tc>
          <w:tcPr>
            <w:tcW w:w="155" w:type="pct"/>
            <w:tcBorders>
              <w:top w:val="nil"/>
              <w:left w:val="nil"/>
              <w:bottom w:val="single" w:sz="4" w:space="0" w:color="auto"/>
              <w:right w:val="single" w:sz="4" w:space="0" w:color="auto"/>
            </w:tcBorders>
            <w:shd w:val="clear" w:color="auto" w:fill="auto"/>
            <w:noWrap/>
            <w:vAlign w:val="center"/>
            <w:hideMark/>
          </w:tcPr>
          <w:p w14:paraId="0EDC3AD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229" w:type="pct"/>
            <w:tcBorders>
              <w:top w:val="nil"/>
              <w:left w:val="nil"/>
              <w:bottom w:val="single" w:sz="4" w:space="0" w:color="auto"/>
              <w:right w:val="single" w:sz="4" w:space="0" w:color="auto"/>
            </w:tcBorders>
            <w:shd w:val="clear" w:color="auto" w:fill="auto"/>
            <w:noWrap/>
            <w:vAlign w:val="center"/>
            <w:hideMark/>
          </w:tcPr>
          <w:p w14:paraId="31CABBD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172" w:type="pct"/>
            <w:tcBorders>
              <w:top w:val="nil"/>
              <w:left w:val="nil"/>
              <w:bottom w:val="single" w:sz="4" w:space="0" w:color="auto"/>
              <w:right w:val="single" w:sz="4" w:space="0" w:color="auto"/>
            </w:tcBorders>
            <w:shd w:val="clear" w:color="auto" w:fill="auto"/>
            <w:noWrap/>
            <w:vAlign w:val="center"/>
            <w:hideMark/>
          </w:tcPr>
          <w:p w14:paraId="49947D7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639" w:type="pct"/>
            <w:tcBorders>
              <w:top w:val="nil"/>
              <w:left w:val="nil"/>
              <w:bottom w:val="single" w:sz="4" w:space="0" w:color="auto"/>
              <w:right w:val="single" w:sz="4" w:space="0" w:color="auto"/>
            </w:tcBorders>
            <w:shd w:val="clear" w:color="auto" w:fill="auto"/>
            <w:noWrap/>
            <w:vAlign w:val="center"/>
            <w:hideMark/>
          </w:tcPr>
          <w:p w14:paraId="609D588D"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508" w:type="pct"/>
            <w:tcBorders>
              <w:top w:val="nil"/>
              <w:left w:val="nil"/>
              <w:bottom w:val="single" w:sz="4" w:space="0" w:color="auto"/>
              <w:right w:val="single" w:sz="4" w:space="0" w:color="auto"/>
            </w:tcBorders>
            <w:shd w:val="clear" w:color="auto" w:fill="auto"/>
            <w:noWrap/>
            <w:vAlign w:val="center"/>
            <w:hideMark/>
          </w:tcPr>
          <w:p w14:paraId="0F5B06C5"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277" w:type="pct"/>
            <w:tcBorders>
              <w:top w:val="nil"/>
              <w:left w:val="nil"/>
              <w:bottom w:val="single" w:sz="4" w:space="0" w:color="auto"/>
              <w:right w:val="single" w:sz="4" w:space="0" w:color="auto"/>
            </w:tcBorders>
            <w:shd w:val="clear" w:color="auto" w:fill="auto"/>
            <w:noWrap/>
            <w:vAlign w:val="center"/>
            <w:hideMark/>
          </w:tcPr>
          <w:p w14:paraId="321F7C79"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231" w:type="pct"/>
            <w:tcBorders>
              <w:top w:val="nil"/>
              <w:left w:val="nil"/>
              <w:bottom w:val="single" w:sz="4" w:space="0" w:color="auto"/>
              <w:right w:val="single" w:sz="4" w:space="0" w:color="auto"/>
            </w:tcBorders>
            <w:shd w:val="clear" w:color="auto" w:fill="auto"/>
            <w:noWrap/>
            <w:vAlign w:val="center"/>
            <w:hideMark/>
          </w:tcPr>
          <w:p w14:paraId="7CF6FDAD"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702" w:type="pct"/>
            <w:tcBorders>
              <w:top w:val="nil"/>
              <w:left w:val="nil"/>
              <w:bottom w:val="single" w:sz="4" w:space="0" w:color="auto"/>
              <w:right w:val="single" w:sz="4" w:space="0" w:color="auto"/>
            </w:tcBorders>
            <w:shd w:val="clear" w:color="auto" w:fill="auto"/>
            <w:noWrap/>
            <w:vAlign w:val="center"/>
            <w:hideMark/>
          </w:tcPr>
          <w:p w14:paraId="2A6EE03E"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218" w:type="pct"/>
            <w:tcBorders>
              <w:top w:val="nil"/>
              <w:left w:val="nil"/>
              <w:bottom w:val="single" w:sz="4" w:space="0" w:color="auto"/>
              <w:right w:val="single" w:sz="4" w:space="0" w:color="auto"/>
            </w:tcBorders>
            <w:shd w:val="clear" w:color="auto" w:fill="auto"/>
            <w:noWrap/>
            <w:vAlign w:val="center"/>
          </w:tcPr>
          <w:p w14:paraId="7A9D70E1"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213" w:type="pct"/>
            <w:tcBorders>
              <w:top w:val="nil"/>
              <w:left w:val="nil"/>
              <w:bottom w:val="single" w:sz="4" w:space="0" w:color="auto"/>
              <w:right w:val="single" w:sz="4" w:space="0" w:color="auto"/>
            </w:tcBorders>
            <w:shd w:val="clear" w:color="auto" w:fill="auto"/>
            <w:noWrap/>
            <w:vAlign w:val="center"/>
          </w:tcPr>
          <w:p w14:paraId="05005716" w14:textId="77777777" w:rsidR="00585287" w:rsidRPr="00585287" w:rsidRDefault="00585287" w:rsidP="00585287">
            <w:pPr>
              <w:jc w:val="center"/>
              <w:rPr>
                <w:sz w:val="20"/>
                <w:szCs w:val="20"/>
                <w:lang w:val="en-AU"/>
              </w:rPr>
            </w:pPr>
            <w:r w:rsidRPr="00585287">
              <w:rPr>
                <w:spacing w:val="-16"/>
                <w:sz w:val="16"/>
                <w:szCs w:val="16"/>
                <w:lang w:val="en-US" w:eastAsia="en-US"/>
              </w:rPr>
              <w:t>-</w:t>
            </w:r>
          </w:p>
        </w:tc>
      </w:tr>
      <w:tr w:rsidR="00585287" w:rsidRPr="00585287" w14:paraId="1618D1C9"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65D4C47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w:t>
            </w:r>
          </w:p>
        </w:tc>
        <w:tc>
          <w:tcPr>
            <w:tcW w:w="1108" w:type="pct"/>
            <w:tcBorders>
              <w:top w:val="nil"/>
              <w:left w:val="nil"/>
              <w:bottom w:val="single" w:sz="4" w:space="0" w:color="auto"/>
              <w:right w:val="single" w:sz="4" w:space="0" w:color="auto"/>
            </w:tcBorders>
            <w:vAlign w:val="center"/>
          </w:tcPr>
          <w:p w14:paraId="2E80E19E" w14:textId="77777777" w:rsidR="00585287" w:rsidRPr="00585287" w:rsidRDefault="00585287" w:rsidP="00585287">
            <w:pPr>
              <w:jc w:val="center"/>
              <w:rPr>
                <w:sz w:val="20"/>
                <w:szCs w:val="20"/>
                <w:lang w:val="en-AU"/>
              </w:rPr>
            </w:pPr>
            <w:r w:rsidRPr="00585287">
              <w:rPr>
                <w:spacing w:val="-16"/>
                <w:sz w:val="16"/>
                <w:szCs w:val="16"/>
                <w:lang w:val="en-US" w:eastAsia="en-US"/>
              </w:rPr>
              <w:t>ROSCI0355 – Podisul Lipovei - Poiana Rusca</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215C379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002 A</w:t>
            </w:r>
          </w:p>
        </w:tc>
        <w:tc>
          <w:tcPr>
            <w:tcW w:w="189" w:type="pct"/>
            <w:tcBorders>
              <w:top w:val="nil"/>
              <w:left w:val="nil"/>
              <w:bottom w:val="single" w:sz="4" w:space="0" w:color="auto"/>
              <w:right w:val="single" w:sz="4" w:space="0" w:color="auto"/>
            </w:tcBorders>
            <w:shd w:val="clear" w:color="auto" w:fill="auto"/>
            <w:noWrap/>
            <w:vAlign w:val="center"/>
            <w:hideMark/>
          </w:tcPr>
          <w:p w14:paraId="69CCDFB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17,2</w:t>
            </w:r>
          </w:p>
        </w:tc>
        <w:tc>
          <w:tcPr>
            <w:tcW w:w="155" w:type="pct"/>
            <w:tcBorders>
              <w:top w:val="nil"/>
              <w:left w:val="nil"/>
              <w:bottom w:val="single" w:sz="4" w:space="0" w:color="auto"/>
              <w:right w:val="single" w:sz="4" w:space="0" w:color="auto"/>
            </w:tcBorders>
            <w:shd w:val="clear" w:color="auto" w:fill="auto"/>
            <w:noWrap/>
            <w:vAlign w:val="center"/>
            <w:hideMark/>
          </w:tcPr>
          <w:p w14:paraId="73AE423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4331</w:t>
            </w:r>
          </w:p>
        </w:tc>
        <w:tc>
          <w:tcPr>
            <w:tcW w:w="229" w:type="pct"/>
            <w:tcBorders>
              <w:top w:val="nil"/>
              <w:left w:val="nil"/>
              <w:bottom w:val="single" w:sz="4" w:space="0" w:color="auto"/>
              <w:right w:val="single" w:sz="4" w:space="0" w:color="auto"/>
            </w:tcBorders>
            <w:shd w:val="clear" w:color="auto" w:fill="auto"/>
            <w:noWrap/>
            <w:vAlign w:val="center"/>
            <w:hideMark/>
          </w:tcPr>
          <w:p w14:paraId="7F30468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R4120</w:t>
            </w:r>
          </w:p>
        </w:tc>
        <w:tc>
          <w:tcPr>
            <w:tcW w:w="172" w:type="pct"/>
            <w:tcBorders>
              <w:top w:val="nil"/>
              <w:left w:val="nil"/>
              <w:bottom w:val="single" w:sz="4" w:space="0" w:color="auto"/>
              <w:right w:val="single" w:sz="4" w:space="0" w:color="auto"/>
            </w:tcBorders>
            <w:shd w:val="clear" w:color="auto" w:fill="auto"/>
            <w:noWrap/>
            <w:vAlign w:val="center"/>
            <w:hideMark/>
          </w:tcPr>
          <w:p w14:paraId="7A0E623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9130</w:t>
            </w:r>
          </w:p>
        </w:tc>
        <w:tc>
          <w:tcPr>
            <w:tcW w:w="639" w:type="pct"/>
            <w:tcBorders>
              <w:top w:val="nil"/>
              <w:left w:val="nil"/>
              <w:bottom w:val="single" w:sz="4" w:space="0" w:color="auto"/>
              <w:right w:val="single" w:sz="4" w:space="0" w:color="auto"/>
            </w:tcBorders>
            <w:shd w:val="clear" w:color="auto" w:fill="auto"/>
            <w:noWrap/>
            <w:vAlign w:val="center"/>
            <w:hideMark/>
          </w:tcPr>
          <w:p w14:paraId="14DAA23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3FA 3CE 3CA 1GO</w:t>
            </w:r>
          </w:p>
        </w:tc>
        <w:tc>
          <w:tcPr>
            <w:tcW w:w="508" w:type="pct"/>
            <w:tcBorders>
              <w:top w:val="nil"/>
              <w:left w:val="nil"/>
              <w:bottom w:val="single" w:sz="4" w:space="0" w:color="auto"/>
              <w:right w:val="single" w:sz="4" w:space="0" w:color="auto"/>
            </w:tcBorders>
            <w:shd w:val="clear" w:color="auto" w:fill="auto"/>
            <w:noWrap/>
            <w:vAlign w:val="center"/>
            <w:hideMark/>
          </w:tcPr>
          <w:p w14:paraId="228EB1F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4FA 3CE 2CA 1GO</w:t>
            </w:r>
          </w:p>
        </w:tc>
        <w:tc>
          <w:tcPr>
            <w:tcW w:w="277" w:type="pct"/>
            <w:tcBorders>
              <w:top w:val="nil"/>
              <w:left w:val="nil"/>
              <w:bottom w:val="single" w:sz="4" w:space="0" w:color="auto"/>
              <w:right w:val="single" w:sz="4" w:space="0" w:color="auto"/>
            </w:tcBorders>
            <w:shd w:val="clear" w:color="auto" w:fill="auto"/>
            <w:noWrap/>
            <w:vAlign w:val="center"/>
            <w:hideMark/>
          </w:tcPr>
          <w:p w14:paraId="574D0B5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hideMark/>
          </w:tcPr>
          <w:p w14:paraId="41BA046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90</w:t>
            </w:r>
          </w:p>
        </w:tc>
        <w:tc>
          <w:tcPr>
            <w:tcW w:w="702" w:type="pct"/>
            <w:tcBorders>
              <w:top w:val="nil"/>
              <w:left w:val="nil"/>
              <w:bottom w:val="single" w:sz="4" w:space="0" w:color="auto"/>
              <w:right w:val="single" w:sz="4" w:space="0" w:color="auto"/>
            </w:tcBorders>
            <w:shd w:val="clear" w:color="auto" w:fill="auto"/>
            <w:noWrap/>
            <w:vAlign w:val="center"/>
            <w:hideMark/>
          </w:tcPr>
          <w:p w14:paraId="18484C9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igienă</w:t>
            </w:r>
          </w:p>
        </w:tc>
        <w:tc>
          <w:tcPr>
            <w:tcW w:w="218" w:type="pct"/>
            <w:tcBorders>
              <w:top w:val="nil"/>
              <w:left w:val="nil"/>
              <w:bottom w:val="single" w:sz="4" w:space="0" w:color="auto"/>
              <w:right w:val="single" w:sz="4" w:space="0" w:color="auto"/>
            </w:tcBorders>
            <w:shd w:val="clear" w:color="auto" w:fill="auto"/>
            <w:noWrap/>
            <w:vAlign w:val="center"/>
            <w:hideMark/>
          </w:tcPr>
          <w:p w14:paraId="28AF474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152</w:t>
            </w:r>
          </w:p>
        </w:tc>
        <w:tc>
          <w:tcPr>
            <w:tcW w:w="213" w:type="pct"/>
            <w:tcBorders>
              <w:top w:val="nil"/>
              <w:left w:val="nil"/>
              <w:bottom w:val="single" w:sz="4" w:space="0" w:color="auto"/>
              <w:right w:val="single" w:sz="4" w:space="0" w:color="auto"/>
            </w:tcBorders>
            <w:shd w:val="clear" w:color="auto" w:fill="auto"/>
            <w:noWrap/>
            <w:vAlign w:val="center"/>
            <w:hideMark/>
          </w:tcPr>
          <w:p w14:paraId="674D288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w:t>
            </w:r>
          </w:p>
        </w:tc>
      </w:tr>
      <w:tr w:rsidR="00585287" w:rsidRPr="00585287" w14:paraId="57EB5D7E"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5134C07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w:t>
            </w:r>
          </w:p>
        </w:tc>
        <w:tc>
          <w:tcPr>
            <w:tcW w:w="1108" w:type="pct"/>
            <w:tcBorders>
              <w:top w:val="nil"/>
              <w:left w:val="nil"/>
              <w:bottom w:val="single" w:sz="4" w:space="0" w:color="auto"/>
              <w:right w:val="single" w:sz="4" w:space="0" w:color="auto"/>
            </w:tcBorders>
            <w:vAlign w:val="center"/>
          </w:tcPr>
          <w:p w14:paraId="6FC89B20" w14:textId="77777777" w:rsidR="00585287" w:rsidRPr="00585287" w:rsidRDefault="00585287" w:rsidP="00585287">
            <w:pPr>
              <w:jc w:val="center"/>
              <w:rPr>
                <w:sz w:val="20"/>
                <w:szCs w:val="20"/>
                <w:lang w:val="en-AU"/>
              </w:rPr>
            </w:pPr>
            <w:r w:rsidRPr="00585287">
              <w:rPr>
                <w:spacing w:val="-16"/>
                <w:sz w:val="16"/>
                <w:szCs w:val="16"/>
                <w:lang w:val="en-US" w:eastAsia="en-US"/>
              </w:rPr>
              <w:t>ROSCI0355 – Podisul Lipovei - Poiana Rusca</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7DF40B2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002 B</w:t>
            </w:r>
          </w:p>
        </w:tc>
        <w:tc>
          <w:tcPr>
            <w:tcW w:w="189" w:type="pct"/>
            <w:tcBorders>
              <w:top w:val="nil"/>
              <w:left w:val="nil"/>
              <w:bottom w:val="single" w:sz="4" w:space="0" w:color="auto"/>
              <w:right w:val="single" w:sz="4" w:space="0" w:color="auto"/>
            </w:tcBorders>
            <w:shd w:val="clear" w:color="auto" w:fill="auto"/>
            <w:noWrap/>
            <w:vAlign w:val="center"/>
            <w:hideMark/>
          </w:tcPr>
          <w:p w14:paraId="165D43D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3,7</w:t>
            </w:r>
          </w:p>
        </w:tc>
        <w:tc>
          <w:tcPr>
            <w:tcW w:w="155" w:type="pct"/>
            <w:tcBorders>
              <w:top w:val="nil"/>
              <w:left w:val="nil"/>
              <w:bottom w:val="single" w:sz="4" w:space="0" w:color="auto"/>
              <w:right w:val="single" w:sz="4" w:space="0" w:color="auto"/>
            </w:tcBorders>
            <w:shd w:val="clear" w:color="auto" w:fill="auto"/>
            <w:noWrap/>
            <w:vAlign w:val="center"/>
            <w:hideMark/>
          </w:tcPr>
          <w:p w14:paraId="13016DF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5411</w:t>
            </w:r>
          </w:p>
        </w:tc>
        <w:tc>
          <w:tcPr>
            <w:tcW w:w="229" w:type="pct"/>
            <w:tcBorders>
              <w:top w:val="nil"/>
              <w:left w:val="nil"/>
              <w:bottom w:val="single" w:sz="4" w:space="0" w:color="auto"/>
              <w:right w:val="single" w:sz="4" w:space="0" w:color="auto"/>
            </w:tcBorders>
            <w:shd w:val="clear" w:color="auto" w:fill="auto"/>
            <w:noWrap/>
            <w:vAlign w:val="center"/>
            <w:hideMark/>
          </w:tcPr>
          <w:p w14:paraId="38E59B0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R4138</w:t>
            </w:r>
          </w:p>
        </w:tc>
        <w:tc>
          <w:tcPr>
            <w:tcW w:w="172" w:type="pct"/>
            <w:tcBorders>
              <w:top w:val="nil"/>
              <w:left w:val="nil"/>
              <w:bottom w:val="single" w:sz="4" w:space="0" w:color="auto"/>
              <w:right w:val="single" w:sz="4" w:space="0" w:color="auto"/>
            </w:tcBorders>
            <w:shd w:val="clear" w:color="auto" w:fill="auto"/>
            <w:noWrap/>
            <w:vAlign w:val="center"/>
            <w:hideMark/>
          </w:tcPr>
          <w:p w14:paraId="5B78B7F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91I0</w:t>
            </w:r>
          </w:p>
        </w:tc>
        <w:tc>
          <w:tcPr>
            <w:tcW w:w="639" w:type="pct"/>
            <w:tcBorders>
              <w:top w:val="nil"/>
              <w:left w:val="nil"/>
              <w:bottom w:val="single" w:sz="4" w:space="0" w:color="auto"/>
              <w:right w:val="single" w:sz="4" w:space="0" w:color="auto"/>
            </w:tcBorders>
            <w:shd w:val="clear" w:color="auto" w:fill="auto"/>
            <w:noWrap/>
            <w:vAlign w:val="center"/>
            <w:hideMark/>
          </w:tcPr>
          <w:p w14:paraId="4135DAC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6CE 3GO 1CA</w:t>
            </w:r>
          </w:p>
        </w:tc>
        <w:tc>
          <w:tcPr>
            <w:tcW w:w="508" w:type="pct"/>
            <w:tcBorders>
              <w:top w:val="nil"/>
              <w:left w:val="nil"/>
              <w:bottom w:val="single" w:sz="4" w:space="0" w:color="auto"/>
              <w:right w:val="single" w:sz="4" w:space="0" w:color="auto"/>
            </w:tcBorders>
            <w:shd w:val="clear" w:color="auto" w:fill="auto"/>
            <w:noWrap/>
            <w:vAlign w:val="center"/>
            <w:hideMark/>
          </w:tcPr>
          <w:p w14:paraId="4A1663D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5GO 4CE 1DT</w:t>
            </w:r>
          </w:p>
        </w:tc>
        <w:tc>
          <w:tcPr>
            <w:tcW w:w="277" w:type="pct"/>
            <w:tcBorders>
              <w:top w:val="nil"/>
              <w:left w:val="nil"/>
              <w:bottom w:val="single" w:sz="4" w:space="0" w:color="auto"/>
              <w:right w:val="single" w:sz="4" w:space="0" w:color="auto"/>
            </w:tcBorders>
            <w:shd w:val="clear" w:color="auto" w:fill="auto"/>
            <w:noWrap/>
            <w:vAlign w:val="center"/>
            <w:hideMark/>
          </w:tcPr>
          <w:p w14:paraId="5801631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hideMark/>
          </w:tcPr>
          <w:p w14:paraId="4843020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90</w:t>
            </w:r>
          </w:p>
        </w:tc>
        <w:tc>
          <w:tcPr>
            <w:tcW w:w="702" w:type="pct"/>
            <w:tcBorders>
              <w:top w:val="nil"/>
              <w:left w:val="nil"/>
              <w:bottom w:val="single" w:sz="4" w:space="0" w:color="auto"/>
              <w:right w:val="single" w:sz="4" w:space="0" w:color="auto"/>
            </w:tcBorders>
            <w:shd w:val="clear" w:color="auto" w:fill="auto"/>
            <w:noWrap/>
            <w:vAlign w:val="center"/>
            <w:hideMark/>
          </w:tcPr>
          <w:p w14:paraId="4DB0D75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igienă</w:t>
            </w:r>
          </w:p>
        </w:tc>
        <w:tc>
          <w:tcPr>
            <w:tcW w:w="218" w:type="pct"/>
            <w:tcBorders>
              <w:top w:val="nil"/>
              <w:left w:val="nil"/>
              <w:bottom w:val="single" w:sz="4" w:space="0" w:color="auto"/>
              <w:right w:val="single" w:sz="4" w:space="0" w:color="auto"/>
            </w:tcBorders>
            <w:shd w:val="clear" w:color="auto" w:fill="auto"/>
            <w:noWrap/>
            <w:vAlign w:val="center"/>
            <w:hideMark/>
          </w:tcPr>
          <w:p w14:paraId="14425C4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37</w:t>
            </w:r>
          </w:p>
        </w:tc>
        <w:tc>
          <w:tcPr>
            <w:tcW w:w="213" w:type="pct"/>
            <w:tcBorders>
              <w:top w:val="nil"/>
              <w:left w:val="nil"/>
              <w:bottom w:val="single" w:sz="4" w:space="0" w:color="auto"/>
              <w:right w:val="single" w:sz="4" w:space="0" w:color="auto"/>
            </w:tcBorders>
            <w:shd w:val="clear" w:color="auto" w:fill="auto"/>
            <w:noWrap/>
            <w:vAlign w:val="center"/>
            <w:hideMark/>
          </w:tcPr>
          <w:p w14:paraId="50DA0B2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w:t>
            </w:r>
          </w:p>
        </w:tc>
      </w:tr>
      <w:tr w:rsidR="00585287" w:rsidRPr="00585287" w14:paraId="6FFA3766"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7B6E81B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w:t>
            </w:r>
          </w:p>
        </w:tc>
        <w:tc>
          <w:tcPr>
            <w:tcW w:w="1108" w:type="pct"/>
            <w:tcBorders>
              <w:top w:val="nil"/>
              <w:left w:val="nil"/>
              <w:bottom w:val="single" w:sz="4" w:space="0" w:color="auto"/>
              <w:right w:val="single" w:sz="4" w:space="0" w:color="auto"/>
            </w:tcBorders>
            <w:vAlign w:val="center"/>
          </w:tcPr>
          <w:p w14:paraId="597231C0" w14:textId="77777777" w:rsidR="00585287" w:rsidRPr="00585287" w:rsidRDefault="00585287" w:rsidP="00585287">
            <w:pPr>
              <w:jc w:val="center"/>
              <w:rPr>
                <w:sz w:val="20"/>
                <w:szCs w:val="20"/>
                <w:lang w:val="en-AU"/>
              </w:rPr>
            </w:pPr>
            <w:r w:rsidRPr="00585287">
              <w:rPr>
                <w:spacing w:val="-16"/>
                <w:sz w:val="16"/>
                <w:szCs w:val="16"/>
                <w:lang w:val="en-US" w:eastAsia="en-US"/>
              </w:rPr>
              <w:t>ROSCI0355 – Podisul Lipovei - Poiana Rusca</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0CEB737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002V</w:t>
            </w:r>
          </w:p>
        </w:tc>
        <w:tc>
          <w:tcPr>
            <w:tcW w:w="189" w:type="pct"/>
            <w:tcBorders>
              <w:top w:val="nil"/>
              <w:left w:val="nil"/>
              <w:bottom w:val="single" w:sz="4" w:space="0" w:color="auto"/>
              <w:right w:val="single" w:sz="4" w:space="0" w:color="auto"/>
            </w:tcBorders>
            <w:shd w:val="clear" w:color="auto" w:fill="auto"/>
            <w:noWrap/>
            <w:vAlign w:val="center"/>
            <w:hideMark/>
          </w:tcPr>
          <w:p w14:paraId="3FBA22A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0,3</w:t>
            </w:r>
          </w:p>
        </w:tc>
        <w:tc>
          <w:tcPr>
            <w:tcW w:w="155" w:type="pct"/>
            <w:tcBorders>
              <w:top w:val="nil"/>
              <w:left w:val="nil"/>
              <w:bottom w:val="single" w:sz="4" w:space="0" w:color="auto"/>
              <w:right w:val="single" w:sz="4" w:space="0" w:color="auto"/>
            </w:tcBorders>
            <w:shd w:val="clear" w:color="auto" w:fill="auto"/>
            <w:noWrap/>
            <w:vAlign w:val="center"/>
            <w:hideMark/>
          </w:tcPr>
          <w:p w14:paraId="62CF585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229" w:type="pct"/>
            <w:tcBorders>
              <w:top w:val="nil"/>
              <w:left w:val="nil"/>
              <w:bottom w:val="single" w:sz="4" w:space="0" w:color="auto"/>
              <w:right w:val="single" w:sz="4" w:space="0" w:color="auto"/>
            </w:tcBorders>
            <w:shd w:val="clear" w:color="auto" w:fill="auto"/>
            <w:noWrap/>
            <w:vAlign w:val="center"/>
            <w:hideMark/>
          </w:tcPr>
          <w:p w14:paraId="477E253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172" w:type="pct"/>
            <w:tcBorders>
              <w:top w:val="nil"/>
              <w:left w:val="nil"/>
              <w:bottom w:val="single" w:sz="4" w:space="0" w:color="auto"/>
              <w:right w:val="single" w:sz="4" w:space="0" w:color="auto"/>
            </w:tcBorders>
            <w:shd w:val="clear" w:color="auto" w:fill="auto"/>
            <w:noWrap/>
            <w:vAlign w:val="center"/>
            <w:hideMark/>
          </w:tcPr>
          <w:p w14:paraId="4D661CE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639" w:type="pct"/>
            <w:tcBorders>
              <w:top w:val="nil"/>
              <w:left w:val="nil"/>
              <w:bottom w:val="single" w:sz="4" w:space="0" w:color="auto"/>
              <w:right w:val="single" w:sz="4" w:space="0" w:color="auto"/>
            </w:tcBorders>
            <w:shd w:val="clear" w:color="auto" w:fill="auto"/>
            <w:noWrap/>
            <w:vAlign w:val="center"/>
            <w:hideMark/>
          </w:tcPr>
          <w:p w14:paraId="61706C30"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508" w:type="pct"/>
            <w:tcBorders>
              <w:top w:val="nil"/>
              <w:left w:val="nil"/>
              <w:bottom w:val="single" w:sz="4" w:space="0" w:color="auto"/>
              <w:right w:val="single" w:sz="4" w:space="0" w:color="auto"/>
            </w:tcBorders>
            <w:shd w:val="clear" w:color="auto" w:fill="auto"/>
            <w:noWrap/>
            <w:vAlign w:val="center"/>
            <w:hideMark/>
          </w:tcPr>
          <w:p w14:paraId="30F36134"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277" w:type="pct"/>
            <w:tcBorders>
              <w:top w:val="nil"/>
              <w:left w:val="nil"/>
              <w:bottom w:val="single" w:sz="4" w:space="0" w:color="auto"/>
              <w:right w:val="single" w:sz="4" w:space="0" w:color="auto"/>
            </w:tcBorders>
            <w:shd w:val="clear" w:color="auto" w:fill="auto"/>
            <w:noWrap/>
            <w:vAlign w:val="center"/>
            <w:hideMark/>
          </w:tcPr>
          <w:p w14:paraId="03E4D3B9"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231" w:type="pct"/>
            <w:tcBorders>
              <w:top w:val="nil"/>
              <w:left w:val="nil"/>
              <w:bottom w:val="single" w:sz="4" w:space="0" w:color="auto"/>
              <w:right w:val="single" w:sz="4" w:space="0" w:color="auto"/>
            </w:tcBorders>
            <w:shd w:val="clear" w:color="auto" w:fill="auto"/>
            <w:noWrap/>
            <w:vAlign w:val="center"/>
            <w:hideMark/>
          </w:tcPr>
          <w:p w14:paraId="7C9B0CC9"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702" w:type="pct"/>
            <w:tcBorders>
              <w:top w:val="nil"/>
              <w:left w:val="nil"/>
              <w:bottom w:val="single" w:sz="4" w:space="0" w:color="auto"/>
              <w:right w:val="single" w:sz="4" w:space="0" w:color="auto"/>
            </w:tcBorders>
            <w:shd w:val="clear" w:color="auto" w:fill="auto"/>
            <w:noWrap/>
            <w:vAlign w:val="center"/>
            <w:hideMark/>
          </w:tcPr>
          <w:p w14:paraId="63467E24"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218" w:type="pct"/>
            <w:tcBorders>
              <w:top w:val="nil"/>
              <w:left w:val="nil"/>
              <w:bottom w:val="single" w:sz="4" w:space="0" w:color="auto"/>
              <w:right w:val="single" w:sz="4" w:space="0" w:color="auto"/>
            </w:tcBorders>
            <w:shd w:val="clear" w:color="auto" w:fill="auto"/>
            <w:noWrap/>
            <w:vAlign w:val="center"/>
          </w:tcPr>
          <w:p w14:paraId="2262267D"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213" w:type="pct"/>
            <w:tcBorders>
              <w:top w:val="nil"/>
              <w:left w:val="nil"/>
              <w:bottom w:val="single" w:sz="4" w:space="0" w:color="auto"/>
              <w:right w:val="single" w:sz="4" w:space="0" w:color="auto"/>
            </w:tcBorders>
            <w:shd w:val="clear" w:color="auto" w:fill="auto"/>
            <w:noWrap/>
            <w:vAlign w:val="center"/>
          </w:tcPr>
          <w:p w14:paraId="2A6B431B" w14:textId="77777777" w:rsidR="00585287" w:rsidRPr="00585287" w:rsidRDefault="00585287" w:rsidP="00585287">
            <w:pPr>
              <w:jc w:val="center"/>
              <w:rPr>
                <w:sz w:val="20"/>
                <w:szCs w:val="20"/>
                <w:lang w:val="en-AU"/>
              </w:rPr>
            </w:pPr>
            <w:r w:rsidRPr="00585287">
              <w:rPr>
                <w:spacing w:val="-16"/>
                <w:sz w:val="16"/>
                <w:szCs w:val="16"/>
                <w:lang w:val="en-US" w:eastAsia="en-US"/>
              </w:rPr>
              <w:t>-</w:t>
            </w:r>
          </w:p>
        </w:tc>
      </w:tr>
      <w:tr w:rsidR="00585287" w:rsidRPr="00585287" w14:paraId="6ACF761B"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6D2C470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w:t>
            </w:r>
          </w:p>
        </w:tc>
        <w:tc>
          <w:tcPr>
            <w:tcW w:w="1108" w:type="pct"/>
            <w:tcBorders>
              <w:top w:val="nil"/>
              <w:left w:val="nil"/>
              <w:bottom w:val="single" w:sz="4" w:space="0" w:color="auto"/>
              <w:right w:val="single" w:sz="4" w:space="0" w:color="auto"/>
            </w:tcBorders>
            <w:vAlign w:val="center"/>
          </w:tcPr>
          <w:p w14:paraId="56ADC4DD" w14:textId="77777777" w:rsidR="00585287" w:rsidRPr="00585287" w:rsidRDefault="00585287" w:rsidP="00585287">
            <w:pPr>
              <w:jc w:val="center"/>
              <w:rPr>
                <w:sz w:val="20"/>
                <w:szCs w:val="20"/>
                <w:lang w:val="en-AU"/>
              </w:rPr>
            </w:pPr>
            <w:r w:rsidRPr="00585287">
              <w:rPr>
                <w:spacing w:val="-16"/>
                <w:sz w:val="16"/>
                <w:szCs w:val="16"/>
                <w:lang w:val="en-US" w:eastAsia="en-US"/>
              </w:rPr>
              <w:t>ROSCI0355 – Podisul Lipovei - Poiana Rusca</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63662CB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003 A</w:t>
            </w:r>
          </w:p>
        </w:tc>
        <w:tc>
          <w:tcPr>
            <w:tcW w:w="189" w:type="pct"/>
            <w:tcBorders>
              <w:top w:val="nil"/>
              <w:left w:val="nil"/>
              <w:bottom w:val="single" w:sz="4" w:space="0" w:color="auto"/>
              <w:right w:val="single" w:sz="4" w:space="0" w:color="auto"/>
            </w:tcBorders>
            <w:shd w:val="clear" w:color="auto" w:fill="auto"/>
            <w:noWrap/>
            <w:vAlign w:val="center"/>
            <w:hideMark/>
          </w:tcPr>
          <w:p w14:paraId="61CE984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8,0</w:t>
            </w:r>
          </w:p>
        </w:tc>
        <w:tc>
          <w:tcPr>
            <w:tcW w:w="155" w:type="pct"/>
            <w:tcBorders>
              <w:top w:val="nil"/>
              <w:left w:val="nil"/>
              <w:bottom w:val="single" w:sz="4" w:space="0" w:color="auto"/>
              <w:right w:val="single" w:sz="4" w:space="0" w:color="auto"/>
            </w:tcBorders>
            <w:shd w:val="clear" w:color="auto" w:fill="auto"/>
            <w:noWrap/>
            <w:vAlign w:val="center"/>
            <w:hideMark/>
          </w:tcPr>
          <w:p w14:paraId="4DB4212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5411</w:t>
            </w:r>
          </w:p>
        </w:tc>
        <w:tc>
          <w:tcPr>
            <w:tcW w:w="229" w:type="pct"/>
            <w:tcBorders>
              <w:top w:val="nil"/>
              <w:left w:val="nil"/>
              <w:bottom w:val="single" w:sz="4" w:space="0" w:color="auto"/>
              <w:right w:val="single" w:sz="4" w:space="0" w:color="auto"/>
            </w:tcBorders>
            <w:shd w:val="clear" w:color="auto" w:fill="auto"/>
            <w:noWrap/>
            <w:vAlign w:val="center"/>
            <w:hideMark/>
          </w:tcPr>
          <w:p w14:paraId="126799D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R4138</w:t>
            </w:r>
          </w:p>
        </w:tc>
        <w:tc>
          <w:tcPr>
            <w:tcW w:w="172" w:type="pct"/>
            <w:tcBorders>
              <w:top w:val="nil"/>
              <w:left w:val="nil"/>
              <w:bottom w:val="single" w:sz="4" w:space="0" w:color="auto"/>
              <w:right w:val="single" w:sz="4" w:space="0" w:color="auto"/>
            </w:tcBorders>
            <w:shd w:val="clear" w:color="auto" w:fill="auto"/>
            <w:noWrap/>
            <w:vAlign w:val="center"/>
            <w:hideMark/>
          </w:tcPr>
          <w:p w14:paraId="2B85EFC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91I0</w:t>
            </w:r>
          </w:p>
        </w:tc>
        <w:tc>
          <w:tcPr>
            <w:tcW w:w="639" w:type="pct"/>
            <w:tcBorders>
              <w:top w:val="nil"/>
              <w:left w:val="nil"/>
              <w:bottom w:val="single" w:sz="4" w:space="0" w:color="auto"/>
              <w:right w:val="single" w:sz="4" w:space="0" w:color="auto"/>
            </w:tcBorders>
            <w:shd w:val="clear" w:color="auto" w:fill="auto"/>
            <w:noWrap/>
            <w:vAlign w:val="center"/>
            <w:hideMark/>
          </w:tcPr>
          <w:p w14:paraId="4C4C65E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7CE 2GO 1DT</w:t>
            </w:r>
          </w:p>
        </w:tc>
        <w:tc>
          <w:tcPr>
            <w:tcW w:w="508" w:type="pct"/>
            <w:tcBorders>
              <w:top w:val="nil"/>
              <w:left w:val="nil"/>
              <w:bottom w:val="single" w:sz="4" w:space="0" w:color="auto"/>
              <w:right w:val="single" w:sz="4" w:space="0" w:color="auto"/>
            </w:tcBorders>
            <w:shd w:val="clear" w:color="auto" w:fill="auto"/>
            <w:noWrap/>
            <w:vAlign w:val="center"/>
            <w:hideMark/>
          </w:tcPr>
          <w:p w14:paraId="29ED589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5GO 4CE 1DT</w:t>
            </w:r>
          </w:p>
        </w:tc>
        <w:tc>
          <w:tcPr>
            <w:tcW w:w="277" w:type="pct"/>
            <w:tcBorders>
              <w:top w:val="nil"/>
              <w:left w:val="nil"/>
              <w:bottom w:val="single" w:sz="4" w:space="0" w:color="auto"/>
              <w:right w:val="single" w:sz="4" w:space="0" w:color="auto"/>
            </w:tcBorders>
            <w:shd w:val="clear" w:color="auto" w:fill="auto"/>
            <w:noWrap/>
            <w:vAlign w:val="center"/>
            <w:hideMark/>
          </w:tcPr>
          <w:p w14:paraId="116D136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hideMark/>
          </w:tcPr>
          <w:p w14:paraId="208EB2E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80</w:t>
            </w:r>
          </w:p>
        </w:tc>
        <w:tc>
          <w:tcPr>
            <w:tcW w:w="702" w:type="pct"/>
            <w:tcBorders>
              <w:top w:val="nil"/>
              <w:left w:val="nil"/>
              <w:bottom w:val="single" w:sz="4" w:space="0" w:color="auto"/>
              <w:right w:val="single" w:sz="4" w:space="0" w:color="auto"/>
            </w:tcBorders>
            <w:shd w:val="clear" w:color="auto" w:fill="auto"/>
            <w:noWrap/>
            <w:vAlign w:val="center"/>
            <w:hideMark/>
          </w:tcPr>
          <w:p w14:paraId="1D73441B" w14:textId="77777777" w:rsidR="00585287" w:rsidRPr="00585287" w:rsidRDefault="00585287" w:rsidP="00585287">
            <w:pPr>
              <w:jc w:val="center"/>
              <w:rPr>
                <w:sz w:val="20"/>
                <w:szCs w:val="20"/>
                <w:lang w:val="en-AU"/>
              </w:rPr>
            </w:pPr>
            <w:r w:rsidRPr="00585287">
              <w:rPr>
                <w:spacing w:val="-16"/>
                <w:sz w:val="16"/>
                <w:szCs w:val="16"/>
                <w:lang w:val="en-US" w:eastAsia="en-US"/>
              </w:rPr>
              <w:t>Rărituri</w:t>
            </w:r>
          </w:p>
        </w:tc>
        <w:tc>
          <w:tcPr>
            <w:tcW w:w="218" w:type="pct"/>
            <w:tcBorders>
              <w:top w:val="nil"/>
              <w:left w:val="nil"/>
              <w:bottom w:val="single" w:sz="4" w:space="0" w:color="auto"/>
              <w:right w:val="single" w:sz="4" w:space="0" w:color="auto"/>
            </w:tcBorders>
            <w:shd w:val="clear" w:color="auto" w:fill="auto"/>
            <w:noWrap/>
            <w:vAlign w:val="center"/>
            <w:hideMark/>
          </w:tcPr>
          <w:p w14:paraId="6A088C0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93</w:t>
            </w:r>
          </w:p>
        </w:tc>
        <w:tc>
          <w:tcPr>
            <w:tcW w:w="213" w:type="pct"/>
            <w:tcBorders>
              <w:top w:val="nil"/>
              <w:left w:val="nil"/>
              <w:bottom w:val="single" w:sz="4" w:space="0" w:color="auto"/>
              <w:right w:val="single" w:sz="4" w:space="0" w:color="auto"/>
            </w:tcBorders>
            <w:shd w:val="clear" w:color="auto" w:fill="auto"/>
            <w:noWrap/>
            <w:vAlign w:val="center"/>
            <w:hideMark/>
          </w:tcPr>
          <w:p w14:paraId="64F01E8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w:t>
            </w:r>
          </w:p>
        </w:tc>
      </w:tr>
      <w:tr w:rsidR="00585287" w:rsidRPr="00585287" w14:paraId="42478B45"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33F2E6F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w:t>
            </w:r>
          </w:p>
        </w:tc>
        <w:tc>
          <w:tcPr>
            <w:tcW w:w="1108" w:type="pct"/>
            <w:tcBorders>
              <w:top w:val="nil"/>
              <w:left w:val="nil"/>
              <w:bottom w:val="single" w:sz="4" w:space="0" w:color="auto"/>
              <w:right w:val="single" w:sz="4" w:space="0" w:color="auto"/>
            </w:tcBorders>
            <w:vAlign w:val="center"/>
          </w:tcPr>
          <w:p w14:paraId="08926C38" w14:textId="77777777" w:rsidR="00585287" w:rsidRPr="00585287" w:rsidRDefault="00585287" w:rsidP="00585287">
            <w:pPr>
              <w:jc w:val="center"/>
              <w:rPr>
                <w:sz w:val="20"/>
                <w:szCs w:val="20"/>
                <w:lang w:val="en-AU"/>
              </w:rPr>
            </w:pPr>
            <w:r w:rsidRPr="00585287">
              <w:rPr>
                <w:spacing w:val="-16"/>
                <w:sz w:val="16"/>
                <w:szCs w:val="16"/>
                <w:lang w:val="en-US" w:eastAsia="en-US"/>
              </w:rPr>
              <w:t>ROSCI0355 – Podisul Lipovei - Poiana Rusca</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744E4A7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003 B</w:t>
            </w:r>
          </w:p>
        </w:tc>
        <w:tc>
          <w:tcPr>
            <w:tcW w:w="189" w:type="pct"/>
            <w:tcBorders>
              <w:top w:val="nil"/>
              <w:left w:val="nil"/>
              <w:bottom w:val="single" w:sz="4" w:space="0" w:color="auto"/>
              <w:right w:val="single" w:sz="4" w:space="0" w:color="auto"/>
            </w:tcBorders>
            <w:shd w:val="clear" w:color="auto" w:fill="auto"/>
            <w:noWrap/>
            <w:vAlign w:val="center"/>
            <w:hideMark/>
          </w:tcPr>
          <w:p w14:paraId="7A8B212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2,3</w:t>
            </w:r>
          </w:p>
        </w:tc>
        <w:tc>
          <w:tcPr>
            <w:tcW w:w="155" w:type="pct"/>
            <w:tcBorders>
              <w:top w:val="nil"/>
              <w:left w:val="nil"/>
              <w:bottom w:val="single" w:sz="4" w:space="0" w:color="auto"/>
              <w:right w:val="single" w:sz="4" w:space="0" w:color="auto"/>
            </w:tcBorders>
            <w:shd w:val="clear" w:color="auto" w:fill="auto"/>
            <w:noWrap/>
            <w:vAlign w:val="center"/>
            <w:hideMark/>
          </w:tcPr>
          <w:p w14:paraId="4682B28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4214</w:t>
            </w:r>
          </w:p>
        </w:tc>
        <w:tc>
          <w:tcPr>
            <w:tcW w:w="229" w:type="pct"/>
            <w:tcBorders>
              <w:top w:val="nil"/>
              <w:left w:val="nil"/>
              <w:bottom w:val="single" w:sz="4" w:space="0" w:color="auto"/>
              <w:right w:val="single" w:sz="4" w:space="0" w:color="auto"/>
            </w:tcBorders>
            <w:shd w:val="clear" w:color="auto" w:fill="auto"/>
            <w:noWrap/>
            <w:vAlign w:val="center"/>
            <w:hideMark/>
          </w:tcPr>
          <w:p w14:paraId="1F06A54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172" w:type="pct"/>
            <w:tcBorders>
              <w:top w:val="nil"/>
              <w:left w:val="nil"/>
              <w:bottom w:val="single" w:sz="4" w:space="0" w:color="auto"/>
              <w:right w:val="single" w:sz="4" w:space="0" w:color="auto"/>
            </w:tcBorders>
            <w:shd w:val="clear" w:color="auto" w:fill="auto"/>
            <w:noWrap/>
            <w:vAlign w:val="center"/>
            <w:hideMark/>
          </w:tcPr>
          <w:p w14:paraId="5D005BC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639" w:type="pct"/>
            <w:tcBorders>
              <w:top w:val="nil"/>
              <w:left w:val="nil"/>
              <w:bottom w:val="single" w:sz="4" w:space="0" w:color="auto"/>
              <w:right w:val="single" w:sz="4" w:space="0" w:color="auto"/>
            </w:tcBorders>
            <w:shd w:val="clear" w:color="auto" w:fill="auto"/>
            <w:noWrap/>
            <w:vAlign w:val="center"/>
            <w:hideMark/>
          </w:tcPr>
          <w:p w14:paraId="71CDD53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6FA 2CA 1DT 1PAM</w:t>
            </w:r>
          </w:p>
        </w:tc>
        <w:tc>
          <w:tcPr>
            <w:tcW w:w="508" w:type="pct"/>
            <w:tcBorders>
              <w:top w:val="nil"/>
              <w:left w:val="nil"/>
              <w:bottom w:val="single" w:sz="4" w:space="0" w:color="auto"/>
              <w:right w:val="single" w:sz="4" w:space="0" w:color="auto"/>
            </w:tcBorders>
            <w:shd w:val="clear" w:color="auto" w:fill="auto"/>
            <w:noWrap/>
            <w:vAlign w:val="center"/>
            <w:hideMark/>
          </w:tcPr>
          <w:p w14:paraId="00792C0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7FA 2PAM1DT</w:t>
            </w:r>
          </w:p>
        </w:tc>
        <w:tc>
          <w:tcPr>
            <w:tcW w:w="277" w:type="pct"/>
            <w:tcBorders>
              <w:top w:val="nil"/>
              <w:left w:val="nil"/>
              <w:bottom w:val="single" w:sz="4" w:space="0" w:color="auto"/>
              <w:right w:val="single" w:sz="4" w:space="0" w:color="auto"/>
            </w:tcBorders>
            <w:shd w:val="clear" w:color="auto" w:fill="auto"/>
            <w:noWrap/>
            <w:vAlign w:val="center"/>
            <w:hideMark/>
          </w:tcPr>
          <w:p w14:paraId="439A86A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hideMark/>
          </w:tcPr>
          <w:p w14:paraId="1A2D399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80</w:t>
            </w:r>
          </w:p>
        </w:tc>
        <w:tc>
          <w:tcPr>
            <w:tcW w:w="702" w:type="pct"/>
            <w:tcBorders>
              <w:top w:val="nil"/>
              <w:left w:val="nil"/>
              <w:bottom w:val="single" w:sz="4" w:space="0" w:color="auto"/>
              <w:right w:val="single" w:sz="4" w:space="0" w:color="auto"/>
            </w:tcBorders>
            <w:shd w:val="clear" w:color="auto" w:fill="auto"/>
            <w:noWrap/>
            <w:vAlign w:val="center"/>
            <w:hideMark/>
          </w:tcPr>
          <w:p w14:paraId="5406671C" w14:textId="77777777" w:rsidR="00585287" w:rsidRPr="00585287" w:rsidRDefault="00585287" w:rsidP="00585287">
            <w:pPr>
              <w:jc w:val="center"/>
              <w:rPr>
                <w:sz w:val="20"/>
                <w:szCs w:val="20"/>
                <w:lang w:val="en-AU"/>
              </w:rPr>
            </w:pPr>
            <w:r w:rsidRPr="00585287">
              <w:rPr>
                <w:spacing w:val="-16"/>
                <w:sz w:val="16"/>
                <w:szCs w:val="16"/>
                <w:lang w:val="en-US" w:eastAsia="en-US"/>
              </w:rPr>
              <w:t>Rărituri</w:t>
            </w:r>
          </w:p>
        </w:tc>
        <w:tc>
          <w:tcPr>
            <w:tcW w:w="218" w:type="pct"/>
            <w:tcBorders>
              <w:top w:val="nil"/>
              <w:left w:val="nil"/>
              <w:bottom w:val="single" w:sz="4" w:space="0" w:color="auto"/>
              <w:right w:val="single" w:sz="4" w:space="0" w:color="auto"/>
            </w:tcBorders>
            <w:shd w:val="clear" w:color="auto" w:fill="auto"/>
            <w:noWrap/>
            <w:vAlign w:val="center"/>
            <w:hideMark/>
          </w:tcPr>
          <w:p w14:paraId="14AE8B8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30</w:t>
            </w:r>
          </w:p>
        </w:tc>
        <w:tc>
          <w:tcPr>
            <w:tcW w:w="213" w:type="pct"/>
            <w:tcBorders>
              <w:top w:val="nil"/>
              <w:left w:val="nil"/>
              <w:bottom w:val="single" w:sz="4" w:space="0" w:color="auto"/>
              <w:right w:val="single" w:sz="4" w:space="0" w:color="auto"/>
            </w:tcBorders>
            <w:shd w:val="clear" w:color="auto" w:fill="auto"/>
            <w:noWrap/>
            <w:vAlign w:val="center"/>
            <w:hideMark/>
          </w:tcPr>
          <w:p w14:paraId="072C1C5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w:t>
            </w:r>
          </w:p>
        </w:tc>
      </w:tr>
      <w:tr w:rsidR="00585287" w:rsidRPr="00585287" w14:paraId="37EB0D22"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4DB6BE3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w:t>
            </w:r>
          </w:p>
        </w:tc>
        <w:tc>
          <w:tcPr>
            <w:tcW w:w="1108" w:type="pct"/>
            <w:tcBorders>
              <w:top w:val="nil"/>
              <w:left w:val="nil"/>
              <w:bottom w:val="single" w:sz="4" w:space="0" w:color="auto"/>
              <w:right w:val="single" w:sz="4" w:space="0" w:color="auto"/>
            </w:tcBorders>
            <w:vAlign w:val="center"/>
          </w:tcPr>
          <w:p w14:paraId="76AC3040" w14:textId="77777777" w:rsidR="00585287" w:rsidRPr="00585287" w:rsidRDefault="00585287" w:rsidP="00585287">
            <w:pPr>
              <w:jc w:val="center"/>
              <w:rPr>
                <w:sz w:val="20"/>
                <w:szCs w:val="20"/>
                <w:lang w:val="en-AU"/>
              </w:rPr>
            </w:pPr>
            <w:r w:rsidRPr="00585287">
              <w:rPr>
                <w:spacing w:val="-16"/>
                <w:sz w:val="16"/>
                <w:szCs w:val="16"/>
                <w:lang w:val="en-US" w:eastAsia="en-US"/>
              </w:rPr>
              <w:t>ROSCI0355 – Podisul Lipovei - Poiana Rusca</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46C3F32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004 A</w:t>
            </w:r>
          </w:p>
        </w:tc>
        <w:tc>
          <w:tcPr>
            <w:tcW w:w="189" w:type="pct"/>
            <w:tcBorders>
              <w:top w:val="nil"/>
              <w:left w:val="nil"/>
              <w:bottom w:val="single" w:sz="4" w:space="0" w:color="auto"/>
              <w:right w:val="single" w:sz="4" w:space="0" w:color="auto"/>
            </w:tcBorders>
            <w:shd w:val="clear" w:color="auto" w:fill="auto"/>
            <w:noWrap/>
            <w:vAlign w:val="center"/>
            <w:hideMark/>
          </w:tcPr>
          <w:p w14:paraId="6653C1D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29,4</w:t>
            </w:r>
          </w:p>
        </w:tc>
        <w:tc>
          <w:tcPr>
            <w:tcW w:w="155" w:type="pct"/>
            <w:tcBorders>
              <w:top w:val="nil"/>
              <w:left w:val="nil"/>
              <w:bottom w:val="single" w:sz="4" w:space="0" w:color="auto"/>
              <w:right w:val="single" w:sz="4" w:space="0" w:color="auto"/>
            </w:tcBorders>
            <w:shd w:val="clear" w:color="auto" w:fill="auto"/>
            <w:noWrap/>
            <w:vAlign w:val="center"/>
            <w:hideMark/>
          </w:tcPr>
          <w:p w14:paraId="3640F29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4331</w:t>
            </w:r>
          </w:p>
        </w:tc>
        <w:tc>
          <w:tcPr>
            <w:tcW w:w="229" w:type="pct"/>
            <w:tcBorders>
              <w:top w:val="nil"/>
              <w:left w:val="nil"/>
              <w:bottom w:val="single" w:sz="4" w:space="0" w:color="auto"/>
              <w:right w:val="single" w:sz="4" w:space="0" w:color="auto"/>
            </w:tcBorders>
            <w:shd w:val="clear" w:color="auto" w:fill="auto"/>
            <w:noWrap/>
            <w:vAlign w:val="center"/>
            <w:hideMark/>
          </w:tcPr>
          <w:p w14:paraId="74A719E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R4120</w:t>
            </w:r>
          </w:p>
        </w:tc>
        <w:tc>
          <w:tcPr>
            <w:tcW w:w="172" w:type="pct"/>
            <w:tcBorders>
              <w:top w:val="nil"/>
              <w:left w:val="nil"/>
              <w:bottom w:val="single" w:sz="4" w:space="0" w:color="auto"/>
              <w:right w:val="single" w:sz="4" w:space="0" w:color="auto"/>
            </w:tcBorders>
            <w:shd w:val="clear" w:color="auto" w:fill="auto"/>
            <w:noWrap/>
            <w:vAlign w:val="center"/>
            <w:hideMark/>
          </w:tcPr>
          <w:p w14:paraId="499A136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9130</w:t>
            </w:r>
          </w:p>
        </w:tc>
        <w:tc>
          <w:tcPr>
            <w:tcW w:w="639" w:type="pct"/>
            <w:tcBorders>
              <w:top w:val="nil"/>
              <w:left w:val="nil"/>
              <w:bottom w:val="single" w:sz="4" w:space="0" w:color="auto"/>
              <w:right w:val="single" w:sz="4" w:space="0" w:color="auto"/>
            </w:tcBorders>
            <w:shd w:val="clear" w:color="auto" w:fill="auto"/>
            <w:noWrap/>
            <w:vAlign w:val="center"/>
            <w:hideMark/>
          </w:tcPr>
          <w:p w14:paraId="36E737C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3CA 3FA 2CE 1PLT1GO</w:t>
            </w:r>
          </w:p>
        </w:tc>
        <w:tc>
          <w:tcPr>
            <w:tcW w:w="508" w:type="pct"/>
            <w:tcBorders>
              <w:top w:val="nil"/>
              <w:left w:val="nil"/>
              <w:bottom w:val="single" w:sz="4" w:space="0" w:color="auto"/>
              <w:right w:val="single" w:sz="4" w:space="0" w:color="auto"/>
            </w:tcBorders>
            <w:shd w:val="clear" w:color="auto" w:fill="auto"/>
            <w:noWrap/>
            <w:vAlign w:val="center"/>
            <w:hideMark/>
          </w:tcPr>
          <w:p w14:paraId="5F5298B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6FA 2CE 1GO 1DT</w:t>
            </w:r>
          </w:p>
        </w:tc>
        <w:tc>
          <w:tcPr>
            <w:tcW w:w="277" w:type="pct"/>
            <w:tcBorders>
              <w:top w:val="nil"/>
              <w:left w:val="nil"/>
              <w:bottom w:val="single" w:sz="4" w:space="0" w:color="auto"/>
              <w:right w:val="single" w:sz="4" w:space="0" w:color="auto"/>
            </w:tcBorders>
            <w:shd w:val="clear" w:color="auto" w:fill="auto"/>
            <w:noWrap/>
            <w:vAlign w:val="center"/>
            <w:hideMark/>
          </w:tcPr>
          <w:p w14:paraId="7EB987C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hideMark/>
          </w:tcPr>
          <w:p w14:paraId="2E9A112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80</w:t>
            </w:r>
          </w:p>
        </w:tc>
        <w:tc>
          <w:tcPr>
            <w:tcW w:w="702" w:type="pct"/>
            <w:tcBorders>
              <w:top w:val="nil"/>
              <w:left w:val="nil"/>
              <w:bottom w:val="single" w:sz="4" w:space="0" w:color="auto"/>
              <w:right w:val="single" w:sz="4" w:space="0" w:color="auto"/>
            </w:tcBorders>
            <w:shd w:val="clear" w:color="auto" w:fill="auto"/>
            <w:noWrap/>
            <w:vAlign w:val="center"/>
            <w:hideMark/>
          </w:tcPr>
          <w:p w14:paraId="6791637A" w14:textId="77777777" w:rsidR="00585287" w:rsidRPr="00585287" w:rsidRDefault="00585287" w:rsidP="00585287">
            <w:pPr>
              <w:jc w:val="center"/>
              <w:rPr>
                <w:sz w:val="20"/>
                <w:szCs w:val="20"/>
                <w:lang w:val="en-AU"/>
              </w:rPr>
            </w:pPr>
            <w:r w:rsidRPr="00585287">
              <w:rPr>
                <w:spacing w:val="-16"/>
                <w:sz w:val="16"/>
                <w:szCs w:val="16"/>
                <w:lang w:val="en-US" w:eastAsia="en-US"/>
              </w:rPr>
              <w:t>Rărituri</w:t>
            </w:r>
          </w:p>
        </w:tc>
        <w:tc>
          <w:tcPr>
            <w:tcW w:w="218" w:type="pct"/>
            <w:tcBorders>
              <w:top w:val="nil"/>
              <w:left w:val="nil"/>
              <w:bottom w:val="single" w:sz="4" w:space="0" w:color="auto"/>
              <w:right w:val="single" w:sz="4" w:space="0" w:color="auto"/>
            </w:tcBorders>
            <w:shd w:val="clear" w:color="auto" w:fill="auto"/>
            <w:noWrap/>
            <w:vAlign w:val="center"/>
            <w:hideMark/>
          </w:tcPr>
          <w:p w14:paraId="4FA23CC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369</w:t>
            </w:r>
          </w:p>
        </w:tc>
        <w:tc>
          <w:tcPr>
            <w:tcW w:w="213" w:type="pct"/>
            <w:tcBorders>
              <w:top w:val="nil"/>
              <w:left w:val="nil"/>
              <w:bottom w:val="single" w:sz="4" w:space="0" w:color="auto"/>
              <w:right w:val="single" w:sz="4" w:space="0" w:color="auto"/>
            </w:tcBorders>
            <w:shd w:val="clear" w:color="auto" w:fill="auto"/>
            <w:noWrap/>
            <w:vAlign w:val="center"/>
            <w:hideMark/>
          </w:tcPr>
          <w:p w14:paraId="1E016E2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w:t>
            </w:r>
          </w:p>
        </w:tc>
      </w:tr>
      <w:tr w:rsidR="00585287" w:rsidRPr="00585287" w14:paraId="4676475D"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4F6391B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w:t>
            </w:r>
          </w:p>
        </w:tc>
        <w:tc>
          <w:tcPr>
            <w:tcW w:w="1108" w:type="pct"/>
            <w:tcBorders>
              <w:top w:val="nil"/>
              <w:left w:val="nil"/>
              <w:bottom w:val="single" w:sz="4" w:space="0" w:color="auto"/>
              <w:right w:val="single" w:sz="4" w:space="0" w:color="auto"/>
            </w:tcBorders>
            <w:vAlign w:val="center"/>
          </w:tcPr>
          <w:p w14:paraId="39D9F472" w14:textId="77777777" w:rsidR="00585287" w:rsidRPr="00585287" w:rsidRDefault="00585287" w:rsidP="00585287">
            <w:pPr>
              <w:jc w:val="center"/>
              <w:rPr>
                <w:sz w:val="20"/>
                <w:szCs w:val="20"/>
                <w:lang w:val="en-AU"/>
              </w:rPr>
            </w:pPr>
            <w:r w:rsidRPr="00585287">
              <w:rPr>
                <w:spacing w:val="-16"/>
                <w:sz w:val="16"/>
                <w:szCs w:val="16"/>
                <w:lang w:val="en-US" w:eastAsia="en-US"/>
              </w:rPr>
              <w:t>ROSCI0355 – Podisul Lipovei - Poiana Rusca</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7983808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004 B</w:t>
            </w:r>
          </w:p>
        </w:tc>
        <w:tc>
          <w:tcPr>
            <w:tcW w:w="189" w:type="pct"/>
            <w:tcBorders>
              <w:top w:val="nil"/>
              <w:left w:val="nil"/>
              <w:bottom w:val="single" w:sz="4" w:space="0" w:color="auto"/>
              <w:right w:val="single" w:sz="4" w:space="0" w:color="auto"/>
            </w:tcBorders>
            <w:shd w:val="clear" w:color="auto" w:fill="auto"/>
            <w:noWrap/>
            <w:vAlign w:val="center"/>
            <w:hideMark/>
          </w:tcPr>
          <w:p w14:paraId="44E6569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w:t>
            </w:r>
          </w:p>
        </w:tc>
        <w:tc>
          <w:tcPr>
            <w:tcW w:w="155" w:type="pct"/>
            <w:tcBorders>
              <w:top w:val="nil"/>
              <w:left w:val="nil"/>
              <w:bottom w:val="single" w:sz="4" w:space="0" w:color="auto"/>
              <w:right w:val="single" w:sz="4" w:space="0" w:color="auto"/>
            </w:tcBorders>
            <w:shd w:val="clear" w:color="auto" w:fill="auto"/>
            <w:noWrap/>
            <w:vAlign w:val="center"/>
            <w:hideMark/>
          </w:tcPr>
          <w:p w14:paraId="5395BF3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4312</w:t>
            </w:r>
          </w:p>
        </w:tc>
        <w:tc>
          <w:tcPr>
            <w:tcW w:w="229" w:type="pct"/>
            <w:tcBorders>
              <w:top w:val="nil"/>
              <w:left w:val="nil"/>
              <w:bottom w:val="single" w:sz="4" w:space="0" w:color="auto"/>
              <w:right w:val="single" w:sz="4" w:space="0" w:color="auto"/>
            </w:tcBorders>
            <w:shd w:val="clear" w:color="auto" w:fill="auto"/>
            <w:noWrap/>
            <w:vAlign w:val="center"/>
            <w:hideMark/>
          </w:tcPr>
          <w:p w14:paraId="32D6912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R4118</w:t>
            </w:r>
          </w:p>
        </w:tc>
        <w:tc>
          <w:tcPr>
            <w:tcW w:w="172" w:type="pct"/>
            <w:tcBorders>
              <w:top w:val="nil"/>
              <w:left w:val="nil"/>
              <w:bottom w:val="single" w:sz="4" w:space="0" w:color="auto"/>
              <w:right w:val="single" w:sz="4" w:space="0" w:color="auto"/>
            </w:tcBorders>
            <w:shd w:val="clear" w:color="auto" w:fill="auto"/>
            <w:noWrap/>
            <w:vAlign w:val="center"/>
            <w:hideMark/>
          </w:tcPr>
          <w:p w14:paraId="6C8C5B8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9130</w:t>
            </w:r>
          </w:p>
        </w:tc>
        <w:tc>
          <w:tcPr>
            <w:tcW w:w="639" w:type="pct"/>
            <w:tcBorders>
              <w:top w:val="nil"/>
              <w:left w:val="nil"/>
              <w:bottom w:val="single" w:sz="4" w:space="0" w:color="auto"/>
              <w:right w:val="single" w:sz="4" w:space="0" w:color="auto"/>
            </w:tcBorders>
            <w:shd w:val="clear" w:color="auto" w:fill="auto"/>
            <w:noWrap/>
            <w:vAlign w:val="center"/>
            <w:hideMark/>
          </w:tcPr>
          <w:p w14:paraId="5F9FAD9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7FA 2CA 1DT</w:t>
            </w:r>
          </w:p>
        </w:tc>
        <w:tc>
          <w:tcPr>
            <w:tcW w:w="508" w:type="pct"/>
            <w:tcBorders>
              <w:top w:val="nil"/>
              <w:left w:val="nil"/>
              <w:bottom w:val="single" w:sz="4" w:space="0" w:color="auto"/>
              <w:right w:val="single" w:sz="4" w:space="0" w:color="auto"/>
            </w:tcBorders>
            <w:shd w:val="clear" w:color="auto" w:fill="auto"/>
            <w:noWrap/>
            <w:vAlign w:val="center"/>
            <w:hideMark/>
          </w:tcPr>
          <w:p w14:paraId="0BD292F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7FA 2GO 1DT</w:t>
            </w:r>
          </w:p>
        </w:tc>
        <w:tc>
          <w:tcPr>
            <w:tcW w:w="277" w:type="pct"/>
            <w:tcBorders>
              <w:top w:val="nil"/>
              <w:left w:val="nil"/>
              <w:bottom w:val="single" w:sz="4" w:space="0" w:color="auto"/>
              <w:right w:val="single" w:sz="4" w:space="0" w:color="auto"/>
            </w:tcBorders>
            <w:shd w:val="clear" w:color="auto" w:fill="auto"/>
            <w:noWrap/>
            <w:vAlign w:val="center"/>
            <w:hideMark/>
          </w:tcPr>
          <w:p w14:paraId="285D71F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hideMark/>
          </w:tcPr>
          <w:p w14:paraId="23E9CED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w:t>
            </w:r>
          </w:p>
        </w:tc>
        <w:tc>
          <w:tcPr>
            <w:tcW w:w="702" w:type="pct"/>
            <w:tcBorders>
              <w:top w:val="nil"/>
              <w:left w:val="nil"/>
              <w:bottom w:val="single" w:sz="4" w:space="0" w:color="auto"/>
              <w:right w:val="single" w:sz="4" w:space="0" w:color="auto"/>
            </w:tcBorders>
            <w:shd w:val="clear" w:color="auto" w:fill="auto"/>
            <w:noWrap/>
            <w:vAlign w:val="center"/>
            <w:hideMark/>
          </w:tcPr>
          <w:p w14:paraId="5BB1248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Degajări</w:t>
            </w:r>
          </w:p>
        </w:tc>
        <w:tc>
          <w:tcPr>
            <w:tcW w:w="218" w:type="pct"/>
            <w:tcBorders>
              <w:top w:val="nil"/>
              <w:left w:val="nil"/>
              <w:bottom w:val="single" w:sz="4" w:space="0" w:color="auto"/>
              <w:right w:val="single" w:sz="4" w:space="0" w:color="auto"/>
            </w:tcBorders>
            <w:shd w:val="clear" w:color="auto" w:fill="auto"/>
            <w:noWrap/>
            <w:vAlign w:val="center"/>
            <w:hideMark/>
          </w:tcPr>
          <w:p w14:paraId="35D477F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w:t>
            </w:r>
          </w:p>
        </w:tc>
        <w:tc>
          <w:tcPr>
            <w:tcW w:w="213" w:type="pct"/>
            <w:tcBorders>
              <w:top w:val="nil"/>
              <w:left w:val="nil"/>
              <w:bottom w:val="single" w:sz="4" w:space="0" w:color="auto"/>
              <w:right w:val="single" w:sz="4" w:space="0" w:color="auto"/>
            </w:tcBorders>
            <w:shd w:val="clear" w:color="auto" w:fill="auto"/>
            <w:noWrap/>
            <w:vAlign w:val="center"/>
            <w:hideMark/>
          </w:tcPr>
          <w:p w14:paraId="330AF56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17%</w:t>
            </w:r>
          </w:p>
        </w:tc>
      </w:tr>
      <w:tr w:rsidR="00585287" w:rsidRPr="00585287" w14:paraId="64C90013"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429CA2C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12</w:t>
            </w:r>
          </w:p>
        </w:tc>
        <w:tc>
          <w:tcPr>
            <w:tcW w:w="1108" w:type="pct"/>
            <w:tcBorders>
              <w:top w:val="nil"/>
              <w:left w:val="nil"/>
              <w:bottom w:val="single" w:sz="4" w:space="0" w:color="auto"/>
              <w:right w:val="single" w:sz="4" w:space="0" w:color="auto"/>
            </w:tcBorders>
            <w:vAlign w:val="center"/>
          </w:tcPr>
          <w:p w14:paraId="0E1DD75C" w14:textId="77777777" w:rsidR="00585287" w:rsidRPr="00585287" w:rsidRDefault="00585287" w:rsidP="00585287">
            <w:pPr>
              <w:jc w:val="center"/>
              <w:rPr>
                <w:sz w:val="20"/>
                <w:szCs w:val="20"/>
                <w:lang w:val="en-AU"/>
              </w:rPr>
            </w:pPr>
            <w:r w:rsidRPr="00585287">
              <w:rPr>
                <w:spacing w:val="-16"/>
                <w:sz w:val="16"/>
                <w:szCs w:val="16"/>
                <w:lang w:val="en-US" w:eastAsia="en-US"/>
              </w:rPr>
              <w:t>ROSCI0355 – Podisul Lipovei - Poiana Rusca</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29DB8BD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004 C</w:t>
            </w:r>
          </w:p>
        </w:tc>
        <w:tc>
          <w:tcPr>
            <w:tcW w:w="189" w:type="pct"/>
            <w:tcBorders>
              <w:top w:val="nil"/>
              <w:left w:val="nil"/>
              <w:bottom w:val="single" w:sz="4" w:space="0" w:color="auto"/>
              <w:right w:val="single" w:sz="4" w:space="0" w:color="auto"/>
            </w:tcBorders>
            <w:shd w:val="clear" w:color="auto" w:fill="auto"/>
            <w:noWrap/>
            <w:vAlign w:val="center"/>
            <w:hideMark/>
          </w:tcPr>
          <w:p w14:paraId="6690590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4,0</w:t>
            </w:r>
          </w:p>
        </w:tc>
        <w:tc>
          <w:tcPr>
            <w:tcW w:w="155" w:type="pct"/>
            <w:tcBorders>
              <w:top w:val="nil"/>
              <w:left w:val="nil"/>
              <w:bottom w:val="single" w:sz="4" w:space="0" w:color="auto"/>
              <w:right w:val="single" w:sz="4" w:space="0" w:color="auto"/>
            </w:tcBorders>
            <w:shd w:val="clear" w:color="auto" w:fill="auto"/>
            <w:noWrap/>
            <w:vAlign w:val="center"/>
            <w:hideMark/>
          </w:tcPr>
          <w:p w14:paraId="4AB5061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4331</w:t>
            </w:r>
          </w:p>
        </w:tc>
        <w:tc>
          <w:tcPr>
            <w:tcW w:w="229" w:type="pct"/>
            <w:tcBorders>
              <w:top w:val="nil"/>
              <w:left w:val="nil"/>
              <w:bottom w:val="single" w:sz="4" w:space="0" w:color="auto"/>
              <w:right w:val="single" w:sz="4" w:space="0" w:color="auto"/>
            </w:tcBorders>
            <w:shd w:val="clear" w:color="auto" w:fill="auto"/>
            <w:noWrap/>
            <w:vAlign w:val="center"/>
            <w:hideMark/>
          </w:tcPr>
          <w:p w14:paraId="1DB6727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R4120</w:t>
            </w:r>
          </w:p>
        </w:tc>
        <w:tc>
          <w:tcPr>
            <w:tcW w:w="172" w:type="pct"/>
            <w:tcBorders>
              <w:top w:val="nil"/>
              <w:left w:val="nil"/>
              <w:bottom w:val="single" w:sz="4" w:space="0" w:color="auto"/>
              <w:right w:val="single" w:sz="4" w:space="0" w:color="auto"/>
            </w:tcBorders>
            <w:shd w:val="clear" w:color="auto" w:fill="auto"/>
            <w:noWrap/>
            <w:vAlign w:val="center"/>
            <w:hideMark/>
          </w:tcPr>
          <w:p w14:paraId="7B51690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9130</w:t>
            </w:r>
          </w:p>
        </w:tc>
        <w:tc>
          <w:tcPr>
            <w:tcW w:w="639" w:type="pct"/>
            <w:tcBorders>
              <w:top w:val="nil"/>
              <w:left w:val="nil"/>
              <w:bottom w:val="single" w:sz="4" w:space="0" w:color="auto"/>
              <w:right w:val="single" w:sz="4" w:space="0" w:color="auto"/>
            </w:tcBorders>
            <w:shd w:val="clear" w:color="auto" w:fill="auto"/>
            <w:noWrap/>
            <w:vAlign w:val="center"/>
            <w:hideMark/>
          </w:tcPr>
          <w:p w14:paraId="7D3868F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6FA 2CA 1DT 1PAM</w:t>
            </w:r>
          </w:p>
        </w:tc>
        <w:tc>
          <w:tcPr>
            <w:tcW w:w="508" w:type="pct"/>
            <w:tcBorders>
              <w:top w:val="nil"/>
              <w:left w:val="nil"/>
              <w:bottom w:val="single" w:sz="4" w:space="0" w:color="auto"/>
              <w:right w:val="single" w:sz="4" w:space="0" w:color="auto"/>
            </w:tcBorders>
            <w:shd w:val="clear" w:color="auto" w:fill="auto"/>
            <w:noWrap/>
            <w:vAlign w:val="center"/>
            <w:hideMark/>
          </w:tcPr>
          <w:p w14:paraId="7820E4E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8FA 1PAM1DT</w:t>
            </w:r>
          </w:p>
        </w:tc>
        <w:tc>
          <w:tcPr>
            <w:tcW w:w="277" w:type="pct"/>
            <w:tcBorders>
              <w:top w:val="nil"/>
              <w:left w:val="nil"/>
              <w:bottom w:val="single" w:sz="4" w:space="0" w:color="auto"/>
              <w:right w:val="single" w:sz="4" w:space="0" w:color="auto"/>
            </w:tcBorders>
            <w:shd w:val="clear" w:color="auto" w:fill="auto"/>
            <w:noWrap/>
            <w:vAlign w:val="center"/>
            <w:hideMark/>
          </w:tcPr>
          <w:p w14:paraId="20FABC9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hideMark/>
          </w:tcPr>
          <w:p w14:paraId="4E22207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702" w:type="pct"/>
            <w:tcBorders>
              <w:top w:val="nil"/>
              <w:left w:val="nil"/>
              <w:bottom w:val="single" w:sz="4" w:space="0" w:color="auto"/>
              <w:right w:val="single" w:sz="4" w:space="0" w:color="auto"/>
            </w:tcBorders>
            <w:shd w:val="clear" w:color="auto" w:fill="auto"/>
            <w:noWrap/>
            <w:vAlign w:val="center"/>
            <w:hideMark/>
          </w:tcPr>
          <w:p w14:paraId="0E44116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progresive (pun. lumină)</w:t>
            </w:r>
          </w:p>
        </w:tc>
        <w:tc>
          <w:tcPr>
            <w:tcW w:w="218" w:type="pct"/>
            <w:tcBorders>
              <w:top w:val="nil"/>
              <w:left w:val="nil"/>
              <w:bottom w:val="single" w:sz="4" w:space="0" w:color="auto"/>
              <w:right w:val="single" w:sz="4" w:space="0" w:color="auto"/>
            </w:tcBorders>
            <w:shd w:val="clear" w:color="auto" w:fill="auto"/>
            <w:noWrap/>
            <w:vAlign w:val="center"/>
            <w:hideMark/>
          </w:tcPr>
          <w:p w14:paraId="645C81A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315</w:t>
            </w:r>
          </w:p>
        </w:tc>
        <w:tc>
          <w:tcPr>
            <w:tcW w:w="213" w:type="pct"/>
            <w:tcBorders>
              <w:top w:val="nil"/>
              <w:left w:val="nil"/>
              <w:bottom w:val="single" w:sz="4" w:space="0" w:color="auto"/>
              <w:right w:val="single" w:sz="4" w:space="0" w:color="auto"/>
            </w:tcBorders>
            <w:shd w:val="clear" w:color="auto" w:fill="auto"/>
            <w:noWrap/>
            <w:vAlign w:val="center"/>
            <w:hideMark/>
          </w:tcPr>
          <w:p w14:paraId="4BE67FF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33%</w:t>
            </w:r>
          </w:p>
        </w:tc>
      </w:tr>
      <w:tr w:rsidR="00585287" w:rsidRPr="00585287" w14:paraId="19868F4D"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0E14B9B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13</w:t>
            </w:r>
          </w:p>
        </w:tc>
        <w:tc>
          <w:tcPr>
            <w:tcW w:w="1108" w:type="pct"/>
            <w:tcBorders>
              <w:top w:val="nil"/>
              <w:left w:val="nil"/>
              <w:bottom w:val="single" w:sz="4" w:space="0" w:color="auto"/>
              <w:right w:val="single" w:sz="4" w:space="0" w:color="auto"/>
            </w:tcBorders>
            <w:vAlign w:val="center"/>
          </w:tcPr>
          <w:p w14:paraId="4C2548AB" w14:textId="77777777" w:rsidR="00585287" w:rsidRPr="00585287" w:rsidRDefault="00585287" w:rsidP="00585287">
            <w:pPr>
              <w:jc w:val="center"/>
              <w:rPr>
                <w:sz w:val="20"/>
                <w:szCs w:val="20"/>
                <w:lang w:val="en-AU"/>
              </w:rPr>
            </w:pPr>
            <w:r w:rsidRPr="00585287">
              <w:rPr>
                <w:spacing w:val="-16"/>
                <w:sz w:val="16"/>
                <w:szCs w:val="16"/>
                <w:lang w:val="en-US" w:eastAsia="en-US"/>
              </w:rPr>
              <w:t>ROSCI0355 – Podisul Lipovei - Poiana Rusca</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4D61A1E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004A</w:t>
            </w:r>
          </w:p>
        </w:tc>
        <w:tc>
          <w:tcPr>
            <w:tcW w:w="189" w:type="pct"/>
            <w:tcBorders>
              <w:top w:val="nil"/>
              <w:left w:val="nil"/>
              <w:bottom w:val="single" w:sz="4" w:space="0" w:color="auto"/>
              <w:right w:val="single" w:sz="4" w:space="0" w:color="auto"/>
            </w:tcBorders>
            <w:shd w:val="clear" w:color="auto" w:fill="auto"/>
            <w:noWrap/>
            <w:vAlign w:val="center"/>
            <w:hideMark/>
          </w:tcPr>
          <w:p w14:paraId="358C4C2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0,3</w:t>
            </w:r>
          </w:p>
        </w:tc>
        <w:tc>
          <w:tcPr>
            <w:tcW w:w="155" w:type="pct"/>
            <w:tcBorders>
              <w:top w:val="nil"/>
              <w:left w:val="nil"/>
              <w:bottom w:val="single" w:sz="4" w:space="0" w:color="auto"/>
              <w:right w:val="single" w:sz="4" w:space="0" w:color="auto"/>
            </w:tcBorders>
            <w:shd w:val="clear" w:color="auto" w:fill="auto"/>
            <w:noWrap/>
            <w:vAlign w:val="center"/>
            <w:hideMark/>
          </w:tcPr>
          <w:p w14:paraId="6252EB2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229" w:type="pct"/>
            <w:tcBorders>
              <w:top w:val="nil"/>
              <w:left w:val="nil"/>
              <w:bottom w:val="single" w:sz="4" w:space="0" w:color="auto"/>
              <w:right w:val="single" w:sz="4" w:space="0" w:color="auto"/>
            </w:tcBorders>
            <w:shd w:val="clear" w:color="auto" w:fill="auto"/>
            <w:noWrap/>
            <w:vAlign w:val="center"/>
            <w:hideMark/>
          </w:tcPr>
          <w:p w14:paraId="2213453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172" w:type="pct"/>
            <w:tcBorders>
              <w:top w:val="nil"/>
              <w:left w:val="nil"/>
              <w:bottom w:val="single" w:sz="4" w:space="0" w:color="auto"/>
              <w:right w:val="single" w:sz="4" w:space="0" w:color="auto"/>
            </w:tcBorders>
            <w:shd w:val="clear" w:color="auto" w:fill="auto"/>
            <w:noWrap/>
            <w:vAlign w:val="center"/>
            <w:hideMark/>
          </w:tcPr>
          <w:p w14:paraId="5852AB2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639" w:type="pct"/>
            <w:tcBorders>
              <w:top w:val="nil"/>
              <w:left w:val="nil"/>
              <w:bottom w:val="single" w:sz="4" w:space="0" w:color="auto"/>
              <w:right w:val="single" w:sz="4" w:space="0" w:color="auto"/>
            </w:tcBorders>
            <w:shd w:val="clear" w:color="auto" w:fill="auto"/>
            <w:noWrap/>
            <w:vAlign w:val="center"/>
            <w:hideMark/>
          </w:tcPr>
          <w:p w14:paraId="767D4AD6"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508" w:type="pct"/>
            <w:tcBorders>
              <w:top w:val="nil"/>
              <w:left w:val="nil"/>
              <w:bottom w:val="single" w:sz="4" w:space="0" w:color="auto"/>
              <w:right w:val="single" w:sz="4" w:space="0" w:color="auto"/>
            </w:tcBorders>
            <w:shd w:val="clear" w:color="auto" w:fill="auto"/>
            <w:noWrap/>
            <w:vAlign w:val="center"/>
            <w:hideMark/>
          </w:tcPr>
          <w:p w14:paraId="3FACF91D"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277" w:type="pct"/>
            <w:tcBorders>
              <w:top w:val="nil"/>
              <w:left w:val="nil"/>
              <w:bottom w:val="single" w:sz="4" w:space="0" w:color="auto"/>
              <w:right w:val="single" w:sz="4" w:space="0" w:color="auto"/>
            </w:tcBorders>
            <w:shd w:val="clear" w:color="auto" w:fill="auto"/>
            <w:noWrap/>
            <w:vAlign w:val="center"/>
            <w:hideMark/>
          </w:tcPr>
          <w:p w14:paraId="69DDB3A9"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231" w:type="pct"/>
            <w:tcBorders>
              <w:top w:val="nil"/>
              <w:left w:val="nil"/>
              <w:bottom w:val="single" w:sz="4" w:space="0" w:color="auto"/>
              <w:right w:val="single" w:sz="4" w:space="0" w:color="auto"/>
            </w:tcBorders>
            <w:shd w:val="clear" w:color="auto" w:fill="auto"/>
            <w:noWrap/>
            <w:vAlign w:val="center"/>
            <w:hideMark/>
          </w:tcPr>
          <w:p w14:paraId="79424A56"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702" w:type="pct"/>
            <w:tcBorders>
              <w:top w:val="nil"/>
              <w:left w:val="nil"/>
              <w:bottom w:val="single" w:sz="4" w:space="0" w:color="auto"/>
              <w:right w:val="single" w:sz="4" w:space="0" w:color="auto"/>
            </w:tcBorders>
            <w:shd w:val="clear" w:color="auto" w:fill="auto"/>
            <w:noWrap/>
            <w:vAlign w:val="center"/>
            <w:hideMark/>
          </w:tcPr>
          <w:p w14:paraId="7F2AAD50"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218" w:type="pct"/>
            <w:tcBorders>
              <w:top w:val="nil"/>
              <w:left w:val="nil"/>
              <w:bottom w:val="single" w:sz="4" w:space="0" w:color="auto"/>
              <w:right w:val="single" w:sz="4" w:space="0" w:color="auto"/>
            </w:tcBorders>
            <w:shd w:val="clear" w:color="auto" w:fill="auto"/>
            <w:noWrap/>
            <w:vAlign w:val="center"/>
          </w:tcPr>
          <w:p w14:paraId="2347E1CE"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213" w:type="pct"/>
            <w:tcBorders>
              <w:top w:val="nil"/>
              <w:left w:val="nil"/>
              <w:bottom w:val="single" w:sz="4" w:space="0" w:color="auto"/>
              <w:right w:val="single" w:sz="4" w:space="0" w:color="auto"/>
            </w:tcBorders>
            <w:shd w:val="clear" w:color="auto" w:fill="auto"/>
            <w:noWrap/>
            <w:vAlign w:val="center"/>
          </w:tcPr>
          <w:p w14:paraId="17AE6C89" w14:textId="77777777" w:rsidR="00585287" w:rsidRPr="00585287" w:rsidRDefault="00585287" w:rsidP="00585287">
            <w:pPr>
              <w:jc w:val="center"/>
              <w:rPr>
                <w:sz w:val="20"/>
                <w:szCs w:val="20"/>
                <w:lang w:val="en-AU"/>
              </w:rPr>
            </w:pPr>
            <w:r w:rsidRPr="00585287">
              <w:rPr>
                <w:spacing w:val="-16"/>
                <w:sz w:val="16"/>
                <w:szCs w:val="16"/>
                <w:lang w:val="en-US" w:eastAsia="en-US"/>
              </w:rPr>
              <w:t>-</w:t>
            </w:r>
          </w:p>
        </w:tc>
      </w:tr>
      <w:tr w:rsidR="00585287" w:rsidRPr="00585287" w14:paraId="45355A67"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5A34340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14</w:t>
            </w:r>
          </w:p>
        </w:tc>
        <w:tc>
          <w:tcPr>
            <w:tcW w:w="1108" w:type="pct"/>
            <w:tcBorders>
              <w:top w:val="nil"/>
              <w:left w:val="nil"/>
              <w:bottom w:val="single" w:sz="4" w:space="0" w:color="auto"/>
              <w:right w:val="single" w:sz="4" w:space="0" w:color="auto"/>
            </w:tcBorders>
            <w:vAlign w:val="center"/>
          </w:tcPr>
          <w:p w14:paraId="1FBD773E" w14:textId="77777777" w:rsidR="00585287" w:rsidRPr="00585287" w:rsidRDefault="00585287" w:rsidP="00585287">
            <w:pPr>
              <w:jc w:val="center"/>
              <w:rPr>
                <w:sz w:val="20"/>
                <w:szCs w:val="20"/>
                <w:lang w:val="en-AU"/>
              </w:rPr>
            </w:pPr>
            <w:r w:rsidRPr="00585287">
              <w:rPr>
                <w:spacing w:val="-16"/>
                <w:sz w:val="16"/>
                <w:szCs w:val="16"/>
                <w:lang w:val="en-US" w:eastAsia="en-US"/>
              </w:rPr>
              <w:t>ROSCI0355 – Podisul Lipovei - Poiana Rusca</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429458E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005 A</w:t>
            </w:r>
          </w:p>
        </w:tc>
        <w:tc>
          <w:tcPr>
            <w:tcW w:w="189" w:type="pct"/>
            <w:tcBorders>
              <w:top w:val="nil"/>
              <w:left w:val="nil"/>
              <w:bottom w:val="single" w:sz="4" w:space="0" w:color="auto"/>
              <w:right w:val="single" w:sz="4" w:space="0" w:color="auto"/>
            </w:tcBorders>
            <w:shd w:val="clear" w:color="auto" w:fill="auto"/>
            <w:noWrap/>
            <w:vAlign w:val="center"/>
            <w:hideMark/>
          </w:tcPr>
          <w:p w14:paraId="50240F9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39,9</w:t>
            </w:r>
          </w:p>
        </w:tc>
        <w:tc>
          <w:tcPr>
            <w:tcW w:w="155" w:type="pct"/>
            <w:tcBorders>
              <w:top w:val="nil"/>
              <w:left w:val="nil"/>
              <w:bottom w:val="single" w:sz="4" w:space="0" w:color="auto"/>
              <w:right w:val="single" w:sz="4" w:space="0" w:color="auto"/>
            </w:tcBorders>
            <w:shd w:val="clear" w:color="auto" w:fill="auto"/>
            <w:noWrap/>
            <w:vAlign w:val="center"/>
            <w:hideMark/>
          </w:tcPr>
          <w:p w14:paraId="1276834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5411</w:t>
            </w:r>
          </w:p>
        </w:tc>
        <w:tc>
          <w:tcPr>
            <w:tcW w:w="229" w:type="pct"/>
            <w:tcBorders>
              <w:top w:val="nil"/>
              <w:left w:val="nil"/>
              <w:bottom w:val="single" w:sz="4" w:space="0" w:color="auto"/>
              <w:right w:val="single" w:sz="4" w:space="0" w:color="auto"/>
            </w:tcBorders>
            <w:shd w:val="clear" w:color="auto" w:fill="auto"/>
            <w:noWrap/>
            <w:vAlign w:val="center"/>
            <w:hideMark/>
          </w:tcPr>
          <w:p w14:paraId="6797CEF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R4138</w:t>
            </w:r>
          </w:p>
        </w:tc>
        <w:tc>
          <w:tcPr>
            <w:tcW w:w="172" w:type="pct"/>
            <w:tcBorders>
              <w:top w:val="nil"/>
              <w:left w:val="nil"/>
              <w:bottom w:val="single" w:sz="4" w:space="0" w:color="auto"/>
              <w:right w:val="single" w:sz="4" w:space="0" w:color="auto"/>
            </w:tcBorders>
            <w:shd w:val="clear" w:color="auto" w:fill="auto"/>
            <w:noWrap/>
            <w:vAlign w:val="center"/>
            <w:hideMark/>
          </w:tcPr>
          <w:p w14:paraId="45EC3AE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91I0</w:t>
            </w:r>
          </w:p>
        </w:tc>
        <w:tc>
          <w:tcPr>
            <w:tcW w:w="639" w:type="pct"/>
            <w:tcBorders>
              <w:top w:val="nil"/>
              <w:left w:val="nil"/>
              <w:bottom w:val="single" w:sz="4" w:space="0" w:color="auto"/>
              <w:right w:val="single" w:sz="4" w:space="0" w:color="auto"/>
            </w:tcBorders>
            <w:shd w:val="clear" w:color="auto" w:fill="auto"/>
            <w:noWrap/>
            <w:vAlign w:val="center"/>
            <w:hideMark/>
          </w:tcPr>
          <w:p w14:paraId="129C102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4CE 2FA 2GO 1DT 1GI</w:t>
            </w:r>
          </w:p>
        </w:tc>
        <w:tc>
          <w:tcPr>
            <w:tcW w:w="508" w:type="pct"/>
            <w:tcBorders>
              <w:top w:val="nil"/>
              <w:left w:val="nil"/>
              <w:bottom w:val="single" w:sz="4" w:space="0" w:color="auto"/>
              <w:right w:val="single" w:sz="4" w:space="0" w:color="auto"/>
            </w:tcBorders>
            <w:shd w:val="clear" w:color="auto" w:fill="auto"/>
            <w:noWrap/>
            <w:vAlign w:val="center"/>
            <w:hideMark/>
          </w:tcPr>
          <w:p w14:paraId="08245B0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5GO 3CE 1FA 1DT</w:t>
            </w:r>
          </w:p>
        </w:tc>
        <w:tc>
          <w:tcPr>
            <w:tcW w:w="277" w:type="pct"/>
            <w:tcBorders>
              <w:top w:val="nil"/>
              <w:left w:val="nil"/>
              <w:bottom w:val="single" w:sz="4" w:space="0" w:color="auto"/>
              <w:right w:val="single" w:sz="4" w:space="0" w:color="auto"/>
            </w:tcBorders>
            <w:shd w:val="clear" w:color="auto" w:fill="auto"/>
            <w:noWrap/>
            <w:vAlign w:val="center"/>
            <w:hideMark/>
          </w:tcPr>
          <w:p w14:paraId="75C59BA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hideMark/>
          </w:tcPr>
          <w:p w14:paraId="38F1034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702" w:type="pct"/>
            <w:tcBorders>
              <w:top w:val="nil"/>
              <w:left w:val="nil"/>
              <w:bottom w:val="single" w:sz="4" w:space="0" w:color="auto"/>
              <w:right w:val="single" w:sz="4" w:space="0" w:color="auto"/>
            </w:tcBorders>
            <w:shd w:val="clear" w:color="auto" w:fill="auto"/>
            <w:noWrap/>
            <w:vAlign w:val="center"/>
            <w:hideMark/>
          </w:tcPr>
          <w:p w14:paraId="11186C4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progresive (însăm.)</w:t>
            </w:r>
          </w:p>
        </w:tc>
        <w:tc>
          <w:tcPr>
            <w:tcW w:w="218" w:type="pct"/>
            <w:tcBorders>
              <w:top w:val="nil"/>
              <w:left w:val="nil"/>
              <w:bottom w:val="single" w:sz="4" w:space="0" w:color="auto"/>
              <w:right w:val="single" w:sz="4" w:space="0" w:color="auto"/>
            </w:tcBorders>
            <w:shd w:val="clear" w:color="auto" w:fill="auto"/>
            <w:noWrap/>
            <w:vAlign w:val="center"/>
            <w:hideMark/>
          </w:tcPr>
          <w:p w14:paraId="70FEA85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3255</w:t>
            </w:r>
          </w:p>
        </w:tc>
        <w:tc>
          <w:tcPr>
            <w:tcW w:w="213" w:type="pct"/>
            <w:tcBorders>
              <w:top w:val="nil"/>
              <w:left w:val="nil"/>
              <w:bottom w:val="single" w:sz="4" w:space="0" w:color="auto"/>
              <w:right w:val="single" w:sz="4" w:space="0" w:color="auto"/>
            </w:tcBorders>
            <w:shd w:val="clear" w:color="auto" w:fill="auto"/>
            <w:noWrap/>
            <w:vAlign w:val="center"/>
            <w:hideMark/>
          </w:tcPr>
          <w:p w14:paraId="748C4B6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20%</w:t>
            </w:r>
          </w:p>
        </w:tc>
      </w:tr>
      <w:tr w:rsidR="00585287" w:rsidRPr="00585287" w14:paraId="7BDADC3D"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2AD9ECD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15</w:t>
            </w:r>
          </w:p>
        </w:tc>
        <w:tc>
          <w:tcPr>
            <w:tcW w:w="1108" w:type="pct"/>
            <w:tcBorders>
              <w:top w:val="nil"/>
              <w:left w:val="nil"/>
              <w:bottom w:val="single" w:sz="4" w:space="0" w:color="auto"/>
              <w:right w:val="single" w:sz="4" w:space="0" w:color="auto"/>
            </w:tcBorders>
            <w:vAlign w:val="center"/>
          </w:tcPr>
          <w:p w14:paraId="0560FD7C" w14:textId="77777777" w:rsidR="00585287" w:rsidRPr="00585287" w:rsidRDefault="00585287" w:rsidP="00585287">
            <w:pPr>
              <w:jc w:val="center"/>
              <w:rPr>
                <w:sz w:val="20"/>
                <w:szCs w:val="20"/>
                <w:lang w:val="en-AU"/>
              </w:rPr>
            </w:pPr>
            <w:r w:rsidRPr="00585287">
              <w:rPr>
                <w:spacing w:val="-16"/>
                <w:sz w:val="16"/>
                <w:szCs w:val="16"/>
                <w:lang w:val="en-US" w:eastAsia="en-US"/>
              </w:rPr>
              <w:t>ROSCI0355 – Podisul Lipovei - Poiana Rusca</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74E922A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005 B</w:t>
            </w:r>
          </w:p>
        </w:tc>
        <w:tc>
          <w:tcPr>
            <w:tcW w:w="189" w:type="pct"/>
            <w:tcBorders>
              <w:top w:val="nil"/>
              <w:left w:val="nil"/>
              <w:bottom w:val="single" w:sz="4" w:space="0" w:color="auto"/>
              <w:right w:val="single" w:sz="4" w:space="0" w:color="auto"/>
            </w:tcBorders>
            <w:shd w:val="clear" w:color="auto" w:fill="auto"/>
            <w:noWrap/>
            <w:vAlign w:val="center"/>
            <w:hideMark/>
          </w:tcPr>
          <w:p w14:paraId="2EE48CF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0,6</w:t>
            </w:r>
          </w:p>
        </w:tc>
        <w:tc>
          <w:tcPr>
            <w:tcW w:w="155" w:type="pct"/>
            <w:tcBorders>
              <w:top w:val="nil"/>
              <w:left w:val="nil"/>
              <w:bottom w:val="single" w:sz="4" w:space="0" w:color="auto"/>
              <w:right w:val="single" w:sz="4" w:space="0" w:color="auto"/>
            </w:tcBorders>
            <w:shd w:val="clear" w:color="auto" w:fill="auto"/>
            <w:noWrap/>
            <w:vAlign w:val="center"/>
            <w:hideMark/>
          </w:tcPr>
          <w:p w14:paraId="110076B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5411</w:t>
            </w:r>
          </w:p>
        </w:tc>
        <w:tc>
          <w:tcPr>
            <w:tcW w:w="229" w:type="pct"/>
            <w:tcBorders>
              <w:top w:val="nil"/>
              <w:left w:val="nil"/>
              <w:bottom w:val="single" w:sz="4" w:space="0" w:color="auto"/>
              <w:right w:val="single" w:sz="4" w:space="0" w:color="auto"/>
            </w:tcBorders>
            <w:shd w:val="clear" w:color="auto" w:fill="auto"/>
            <w:noWrap/>
            <w:vAlign w:val="center"/>
            <w:hideMark/>
          </w:tcPr>
          <w:p w14:paraId="59D7DB1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R4138</w:t>
            </w:r>
          </w:p>
        </w:tc>
        <w:tc>
          <w:tcPr>
            <w:tcW w:w="172" w:type="pct"/>
            <w:tcBorders>
              <w:top w:val="nil"/>
              <w:left w:val="nil"/>
              <w:bottom w:val="single" w:sz="4" w:space="0" w:color="auto"/>
              <w:right w:val="single" w:sz="4" w:space="0" w:color="auto"/>
            </w:tcBorders>
            <w:shd w:val="clear" w:color="auto" w:fill="auto"/>
            <w:noWrap/>
            <w:vAlign w:val="center"/>
            <w:hideMark/>
          </w:tcPr>
          <w:p w14:paraId="48FC140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91I0</w:t>
            </w:r>
          </w:p>
        </w:tc>
        <w:tc>
          <w:tcPr>
            <w:tcW w:w="639" w:type="pct"/>
            <w:tcBorders>
              <w:top w:val="nil"/>
              <w:left w:val="nil"/>
              <w:bottom w:val="single" w:sz="4" w:space="0" w:color="auto"/>
              <w:right w:val="single" w:sz="4" w:space="0" w:color="auto"/>
            </w:tcBorders>
            <w:shd w:val="clear" w:color="auto" w:fill="auto"/>
            <w:noWrap/>
            <w:vAlign w:val="center"/>
            <w:hideMark/>
          </w:tcPr>
          <w:p w14:paraId="0999769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7FA 1CA 1CE 1GO</w:t>
            </w:r>
          </w:p>
        </w:tc>
        <w:tc>
          <w:tcPr>
            <w:tcW w:w="508" w:type="pct"/>
            <w:tcBorders>
              <w:top w:val="nil"/>
              <w:left w:val="nil"/>
              <w:bottom w:val="single" w:sz="4" w:space="0" w:color="auto"/>
              <w:right w:val="single" w:sz="4" w:space="0" w:color="auto"/>
            </w:tcBorders>
            <w:shd w:val="clear" w:color="auto" w:fill="auto"/>
            <w:noWrap/>
            <w:vAlign w:val="center"/>
            <w:hideMark/>
          </w:tcPr>
          <w:p w14:paraId="5F671FB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8FA 1GO 1CE</w:t>
            </w:r>
          </w:p>
        </w:tc>
        <w:tc>
          <w:tcPr>
            <w:tcW w:w="277" w:type="pct"/>
            <w:tcBorders>
              <w:top w:val="nil"/>
              <w:left w:val="nil"/>
              <w:bottom w:val="single" w:sz="4" w:space="0" w:color="auto"/>
              <w:right w:val="single" w:sz="4" w:space="0" w:color="auto"/>
            </w:tcBorders>
            <w:shd w:val="clear" w:color="auto" w:fill="auto"/>
            <w:noWrap/>
            <w:vAlign w:val="center"/>
            <w:hideMark/>
          </w:tcPr>
          <w:p w14:paraId="1239D8A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w:t>
            </w:r>
          </w:p>
        </w:tc>
        <w:tc>
          <w:tcPr>
            <w:tcW w:w="231" w:type="pct"/>
            <w:tcBorders>
              <w:top w:val="nil"/>
              <w:left w:val="nil"/>
              <w:bottom w:val="single" w:sz="4" w:space="0" w:color="auto"/>
              <w:right w:val="single" w:sz="4" w:space="0" w:color="auto"/>
            </w:tcBorders>
            <w:shd w:val="clear" w:color="auto" w:fill="auto"/>
            <w:noWrap/>
            <w:vAlign w:val="center"/>
            <w:hideMark/>
          </w:tcPr>
          <w:p w14:paraId="50383DB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702" w:type="pct"/>
            <w:tcBorders>
              <w:top w:val="nil"/>
              <w:left w:val="nil"/>
              <w:bottom w:val="single" w:sz="4" w:space="0" w:color="auto"/>
              <w:right w:val="single" w:sz="4" w:space="0" w:color="auto"/>
            </w:tcBorders>
            <w:shd w:val="clear" w:color="auto" w:fill="auto"/>
            <w:noWrap/>
            <w:vAlign w:val="center"/>
            <w:hideMark/>
          </w:tcPr>
          <w:p w14:paraId="18A4ECF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conservare</w:t>
            </w:r>
          </w:p>
        </w:tc>
        <w:tc>
          <w:tcPr>
            <w:tcW w:w="218" w:type="pct"/>
            <w:tcBorders>
              <w:top w:val="nil"/>
              <w:left w:val="nil"/>
              <w:bottom w:val="single" w:sz="4" w:space="0" w:color="auto"/>
              <w:right w:val="single" w:sz="4" w:space="0" w:color="auto"/>
            </w:tcBorders>
            <w:shd w:val="clear" w:color="auto" w:fill="auto"/>
            <w:noWrap/>
            <w:vAlign w:val="center"/>
            <w:hideMark/>
          </w:tcPr>
          <w:p w14:paraId="0A23F59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18</w:t>
            </w:r>
          </w:p>
        </w:tc>
        <w:tc>
          <w:tcPr>
            <w:tcW w:w="213" w:type="pct"/>
            <w:tcBorders>
              <w:top w:val="nil"/>
              <w:left w:val="nil"/>
              <w:bottom w:val="single" w:sz="4" w:space="0" w:color="auto"/>
              <w:right w:val="single" w:sz="4" w:space="0" w:color="auto"/>
            </w:tcBorders>
            <w:shd w:val="clear" w:color="auto" w:fill="auto"/>
            <w:noWrap/>
            <w:vAlign w:val="center"/>
            <w:hideMark/>
          </w:tcPr>
          <w:p w14:paraId="209128E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w:t>
            </w:r>
          </w:p>
        </w:tc>
      </w:tr>
      <w:tr w:rsidR="00585287" w:rsidRPr="00585287" w14:paraId="36232DA6"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1640047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16</w:t>
            </w:r>
          </w:p>
        </w:tc>
        <w:tc>
          <w:tcPr>
            <w:tcW w:w="1108" w:type="pct"/>
            <w:tcBorders>
              <w:top w:val="nil"/>
              <w:left w:val="nil"/>
              <w:bottom w:val="single" w:sz="4" w:space="0" w:color="auto"/>
              <w:right w:val="single" w:sz="4" w:space="0" w:color="auto"/>
            </w:tcBorders>
            <w:vAlign w:val="center"/>
          </w:tcPr>
          <w:p w14:paraId="30F78605" w14:textId="77777777" w:rsidR="00585287" w:rsidRPr="00585287" w:rsidRDefault="00585287" w:rsidP="00585287">
            <w:pPr>
              <w:jc w:val="center"/>
              <w:rPr>
                <w:sz w:val="20"/>
                <w:szCs w:val="20"/>
                <w:lang w:val="en-AU"/>
              </w:rPr>
            </w:pPr>
            <w:r w:rsidRPr="00585287">
              <w:rPr>
                <w:spacing w:val="-16"/>
                <w:sz w:val="16"/>
                <w:szCs w:val="16"/>
                <w:lang w:val="en-US" w:eastAsia="en-US"/>
              </w:rPr>
              <w:t>ROSCI0355 – Podisul Lipovei - Poiana Rusca</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22DD4A4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006 A</w:t>
            </w:r>
          </w:p>
        </w:tc>
        <w:tc>
          <w:tcPr>
            <w:tcW w:w="189" w:type="pct"/>
            <w:tcBorders>
              <w:top w:val="nil"/>
              <w:left w:val="nil"/>
              <w:bottom w:val="single" w:sz="4" w:space="0" w:color="auto"/>
              <w:right w:val="single" w:sz="4" w:space="0" w:color="auto"/>
            </w:tcBorders>
            <w:shd w:val="clear" w:color="auto" w:fill="auto"/>
            <w:noWrap/>
            <w:vAlign w:val="center"/>
            <w:hideMark/>
          </w:tcPr>
          <w:p w14:paraId="1E77652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7,5</w:t>
            </w:r>
          </w:p>
        </w:tc>
        <w:tc>
          <w:tcPr>
            <w:tcW w:w="155" w:type="pct"/>
            <w:tcBorders>
              <w:top w:val="nil"/>
              <w:left w:val="nil"/>
              <w:bottom w:val="single" w:sz="4" w:space="0" w:color="auto"/>
              <w:right w:val="single" w:sz="4" w:space="0" w:color="auto"/>
            </w:tcBorders>
            <w:shd w:val="clear" w:color="auto" w:fill="auto"/>
            <w:noWrap/>
            <w:vAlign w:val="center"/>
            <w:hideMark/>
          </w:tcPr>
          <w:p w14:paraId="657151F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7113</w:t>
            </w:r>
          </w:p>
        </w:tc>
        <w:tc>
          <w:tcPr>
            <w:tcW w:w="229" w:type="pct"/>
            <w:tcBorders>
              <w:top w:val="nil"/>
              <w:left w:val="nil"/>
              <w:bottom w:val="single" w:sz="4" w:space="0" w:color="auto"/>
              <w:right w:val="single" w:sz="4" w:space="0" w:color="auto"/>
            </w:tcBorders>
            <w:shd w:val="clear" w:color="auto" w:fill="auto"/>
            <w:noWrap/>
            <w:vAlign w:val="center"/>
            <w:hideMark/>
          </w:tcPr>
          <w:p w14:paraId="4761D8F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R4149</w:t>
            </w:r>
          </w:p>
        </w:tc>
        <w:tc>
          <w:tcPr>
            <w:tcW w:w="172" w:type="pct"/>
            <w:tcBorders>
              <w:top w:val="nil"/>
              <w:left w:val="nil"/>
              <w:bottom w:val="single" w:sz="4" w:space="0" w:color="auto"/>
              <w:right w:val="single" w:sz="4" w:space="0" w:color="auto"/>
            </w:tcBorders>
            <w:shd w:val="clear" w:color="auto" w:fill="auto"/>
            <w:noWrap/>
            <w:vAlign w:val="center"/>
            <w:hideMark/>
          </w:tcPr>
          <w:p w14:paraId="0FCDD8C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91M0</w:t>
            </w:r>
          </w:p>
        </w:tc>
        <w:tc>
          <w:tcPr>
            <w:tcW w:w="639" w:type="pct"/>
            <w:tcBorders>
              <w:top w:val="nil"/>
              <w:left w:val="nil"/>
              <w:bottom w:val="single" w:sz="4" w:space="0" w:color="auto"/>
              <w:right w:val="single" w:sz="4" w:space="0" w:color="auto"/>
            </w:tcBorders>
            <w:shd w:val="clear" w:color="auto" w:fill="auto"/>
            <w:noWrap/>
            <w:vAlign w:val="center"/>
            <w:hideMark/>
          </w:tcPr>
          <w:p w14:paraId="6701D14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4CE 3CA 2FA 1GO</w:t>
            </w:r>
          </w:p>
        </w:tc>
        <w:tc>
          <w:tcPr>
            <w:tcW w:w="508" w:type="pct"/>
            <w:tcBorders>
              <w:top w:val="nil"/>
              <w:left w:val="nil"/>
              <w:bottom w:val="single" w:sz="4" w:space="0" w:color="auto"/>
              <w:right w:val="single" w:sz="4" w:space="0" w:color="auto"/>
            </w:tcBorders>
            <w:shd w:val="clear" w:color="auto" w:fill="auto"/>
            <w:noWrap/>
            <w:vAlign w:val="center"/>
            <w:hideMark/>
          </w:tcPr>
          <w:p w14:paraId="4BC5CD0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5CE 2GO 2FA 1CA</w:t>
            </w:r>
          </w:p>
        </w:tc>
        <w:tc>
          <w:tcPr>
            <w:tcW w:w="277" w:type="pct"/>
            <w:tcBorders>
              <w:top w:val="nil"/>
              <w:left w:val="nil"/>
              <w:bottom w:val="single" w:sz="4" w:space="0" w:color="auto"/>
              <w:right w:val="single" w:sz="4" w:space="0" w:color="auto"/>
            </w:tcBorders>
            <w:shd w:val="clear" w:color="auto" w:fill="auto"/>
            <w:noWrap/>
            <w:vAlign w:val="center"/>
            <w:hideMark/>
          </w:tcPr>
          <w:p w14:paraId="7E588A7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w:t>
            </w:r>
          </w:p>
        </w:tc>
        <w:tc>
          <w:tcPr>
            <w:tcW w:w="231" w:type="pct"/>
            <w:tcBorders>
              <w:top w:val="nil"/>
              <w:left w:val="nil"/>
              <w:bottom w:val="single" w:sz="4" w:space="0" w:color="auto"/>
              <w:right w:val="single" w:sz="4" w:space="0" w:color="auto"/>
            </w:tcBorders>
            <w:shd w:val="clear" w:color="auto" w:fill="auto"/>
            <w:noWrap/>
            <w:vAlign w:val="center"/>
            <w:hideMark/>
          </w:tcPr>
          <w:p w14:paraId="25C6000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100</w:t>
            </w:r>
          </w:p>
        </w:tc>
        <w:tc>
          <w:tcPr>
            <w:tcW w:w="702" w:type="pct"/>
            <w:tcBorders>
              <w:top w:val="nil"/>
              <w:left w:val="nil"/>
              <w:bottom w:val="single" w:sz="4" w:space="0" w:color="auto"/>
              <w:right w:val="single" w:sz="4" w:space="0" w:color="auto"/>
            </w:tcBorders>
            <w:shd w:val="clear" w:color="auto" w:fill="auto"/>
            <w:noWrap/>
            <w:vAlign w:val="center"/>
            <w:hideMark/>
          </w:tcPr>
          <w:p w14:paraId="37FB067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igienă</w:t>
            </w:r>
          </w:p>
        </w:tc>
        <w:tc>
          <w:tcPr>
            <w:tcW w:w="218" w:type="pct"/>
            <w:tcBorders>
              <w:top w:val="nil"/>
              <w:left w:val="nil"/>
              <w:bottom w:val="single" w:sz="4" w:space="0" w:color="auto"/>
              <w:right w:val="single" w:sz="4" w:space="0" w:color="auto"/>
            </w:tcBorders>
            <w:shd w:val="clear" w:color="auto" w:fill="auto"/>
            <w:noWrap/>
            <w:vAlign w:val="center"/>
            <w:hideMark/>
          </w:tcPr>
          <w:p w14:paraId="343511B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58</w:t>
            </w:r>
          </w:p>
        </w:tc>
        <w:tc>
          <w:tcPr>
            <w:tcW w:w="213" w:type="pct"/>
            <w:tcBorders>
              <w:top w:val="nil"/>
              <w:left w:val="nil"/>
              <w:bottom w:val="single" w:sz="4" w:space="0" w:color="auto"/>
              <w:right w:val="single" w:sz="4" w:space="0" w:color="auto"/>
            </w:tcBorders>
            <w:shd w:val="clear" w:color="auto" w:fill="auto"/>
            <w:noWrap/>
            <w:vAlign w:val="center"/>
            <w:hideMark/>
          </w:tcPr>
          <w:p w14:paraId="72F4D88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w:t>
            </w:r>
          </w:p>
        </w:tc>
      </w:tr>
      <w:tr w:rsidR="00585287" w:rsidRPr="00585287" w14:paraId="781DC67A"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7E9B102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17</w:t>
            </w:r>
          </w:p>
        </w:tc>
        <w:tc>
          <w:tcPr>
            <w:tcW w:w="1108" w:type="pct"/>
            <w:tcBorders>
              <w:top w:val="nil"/>
              <w:left w:val="nil"/>
              <w:bottom w:val="single" w:sz="4" w:space="0" w:color="auto"/>
              <w:right w:val="single" w:sz="4" w:space="0" w:color="auto"/>
            </w:tcBorders>
            <w:vAlign w:val="center"/>
          </w:tcPr>
          <w:p w14:paraId="1DC7494A" w14:textId="77777777" w:rsidR="00585287" w:rsidRPr="00585287" w:rsidRDefault="00585287" w:rsidP="00585287">
            <w:pPr>
              <w:jc w:val="center"/>
              <w:rPr>
                <w:sz w:val="20"/>
                <w:szCs w:val="20"/>
                <w:lang w:val="en-AU"/>
              </w:rPr>
            </w:pPr>
            <w:r w:rsidRPr="00585287">
              <w:rPr>
                <w:spacing w:val="-16"/>
                <w:sz w:val="16"/>
                <w:szCs w:val="16"/>
                <w:lang w:val="en-US" w:eastAsia="en-US"/>
              </w:rPr>
              <w:t>ROSCI0355 – Podisul Lipovei - Poiana Rusca</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01535A7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006 B</w:t>
            </w:r>
          </w:p>
        </w:tc>
        <w:tc>
          <w:tcPr>
            <w:tcW w:w="189" w:type="pct"/>
            <w:tcBorders>
              <w:top w:val="nil"/>
              <w:left w:val="nil"/>
              <w:bottom w:val="single" w:sz="4" w:space="0" w:color="auto"/>
              <w:right w:val="single" w:sz="4" w:space="0" w:color="auto"/>
            </w:tcBorders>
            <w:shd w:val="clear" w:color="auto" w:fill="auto"/>
            <w:noWrap/>
            <w:vAlign w:val="center"/>
            <w:hideMark/>
          </w:tcPr>
          <w:p w14:paraId="75C1BAF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11,3</w:t>
            </w:r>
          </w:p>
        </w:tc>
        <w:tc>
          <w:tcPr>
            <w:tcW w:w="155" w:type="pct"/>
            <w:tcBorders>
              <w:top w:val="nil"/>
              <w:left w:val="nil"/>
              <w:bottom w:val="single" w:sz="4" w:space="0" w:color="auto"/>
              <w:right w:val="single" w:sz="4" w:space="0" w:color="auto"/>
            </w:tcBorders>
            <w:shd w:val="clear" w:color="auto" w:fill="auto"/>
            <w:noWrap/>
            <w:vAlign w:val="center"/>
            <w:hideMark/>
          </w:tcPr>
          <w:p w14:paraId="242DFFE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5411</w:t>
            </w:r>
          </w:p>
        </w:tc>
        <w:tc>
          <w:tcPr>
            <w:tcW w:w="229" w:type="pct"/>
            <w:tcBorders>
              <w:top w:val="nil"/>
              <w:left w:val="nil"/>
              <w:bottom w:val="single" w:sz="4" w:space="0" w:color="auto"/>
              <w:right w:val="single" w:sz="4" w:space="0" w:color="auto"/>
            </w:tcBorders>
            <w:shd w:val="clear" w:color="auto" w:fill="auto"/>
            <w:noWrap/>
            <w:vAlign w:val="center"/>
            <w:hideMark/>
          </w:tcPr>
          <w:p w14:paraId="13C0120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R4138</w:t>
            </w:r>
          </w:p>
        </w:tc>
        <w:tc>
          <w:tcPr>
            <w:tcW w:w="172" w:type="pct"/>
            <w:tcBorders>
              <w:top w:val="nil"/>
              <w:left w:val="nil"/>
              <w:bottom w:val="single" w:sz="4" w:space="0" w:color="auto"/>
              <w:right w:val="single" w:sz="4" w:space="0" w:color="auto"/>
            </w:tcBorders>
            <w:shd w:val="clear" w:color="auto" w:fill="auto"/>
            <w:noWrap/>
            <w:vAlign w:val="center"/>
            <w:hideMark/>
          </w:tcPr>
          <w:p w14:paraId="4A802B5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91I0</w:t>
            </w:r>
          </w:p>
        </w:tc>
        <w:tc>
          <w:tcPr>
            <w:tcW w:w="639" w:type="pct"/>
            <w:tcBorders>
              <w:top w:val="nil"/>
              <w:left w:val="nil"/>
              <w:bottom w:val="single" w:sz="4" w:space="0" w:color="auto"/>
              <w:right w:val="single" w:sz="4" w:space="0" w:color="auto"/>
            </w:tcBorders>
            <w:shd w:val="clear" w:color="auto" w:fill="auto"/>
            <w:noWrap/>
            <w:vAlign w:val="center"/>
            <w:hideMark/>
          </w:tcPr>
          <w:p w14:paraId="320CC86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7CE 3GO</w:t>
            </w:r>
          </w:p>
        </w:tc>
        <w:tc>
          <w:tcPr>
            <w:tcW w:w="508" w:type="pct"/>
            <w:tcBorders>
              <w:top w:val="nil"/>
              <w:left w:val="nil"/>
              <w:bottom w:val="single" w:sz="4" w:space="0" w:color="auto"/>
              <w:right w:val="single" w:sz="4" w:space="0" w:color="auto"/>
            </w:tcBorders>
            <w:shd w:val="clear" w:color="auto" w:fill="auto"/>
            <w:noWrap/>
            <w:vAlign w:val="center"/>
            <w:hideMark/>
          </w:tcPr>
          <w:p w14:paraId="2F702E8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5GO 3CE 1TE 1DT</w:t>
            </w:r>
          </w:p>
        </w:tc>
        <w:tc>
          <w:tcPr>
            <w:tcW w:w="277" w:type="pct"/>
            <w:tcBorders>
              <w:top w:val="nil"/>
              <w:left w:val="nil"/>
              <w:bottom w:val="single" w:sz="4" w:space="0" w:color="auto"/>
              <w:right w:val="single" w:sz="4" w:space="0" w:color="auto"/>
            </w:tcBorders>
            <w:shd w:val="clear" w:color="auto" w:fill="auto"/>
            <w:noWrap/>
            <w:vAlign w:val="center"/>
            <w:hideMark/>
          </w:tcPr>
          <w:p w14:paraId="7DB572C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90</w:t>
            </w:r>
          </w:p>
        </w:tc>
        <w:tc>
          <w:tcPr>
            <w:tcW w:w="231" w:type="pct"/>
            <w:tcBorders>
              <w:top w:val="nil"/>
              <w:left w:val="nil"/>
              <w:bottom w:val="single" w:sz="4" w:space="0" w:color="auto"/>
              <w:right w:val="single" w:sz="4" w:space="0" w:color="auto"/>
            </w:tcBorders>
            <w:shd w:val="clear" w:color="auto" w:fill="auto"/>
            <w:noWrap/>
            <w:vAlign w:val="center"/>
            <w:hideMark/>
          </w:tcPr>
          <w:p w14:paraId="3500A9D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100</w:t>
            </w:r>
          </w:p>
        </w:tc>
        <w:tc>
          <w:tcPr>
            <w:tcW w:w="702" w:type="pct"/>
            <w:tcBorders>
              <w:top w:val="nil"/>
              <w:left w:val="nil"/>
              <w:bottom w:val="single" w:sz="4" w:space="0" w:color="auto"/>
              <w:right w:val="single" w:sz="4" w:space="0" w:color="auto"/>
            </w:tcBorders>
            <w:shd w:val="clear" w:color="auto" w:fill="auto"/>
            <w:noWrap/>
            <w:vAlign w:val="center"/>
            <w:hideMark/>
          </w:tcPr>
          <w:p w14:paraId="7581430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progresive (însăm.)</w:t>
            </w:r>
          </w:p>
        </w:tc>
        <w:tc>
          <w:tcPr>
            <w:tcW w:w="218" w:type="pct"/>
            <w:tcBorders>
              <w:top w:val="nil"/>
              <w:left w:val="nil"/>
              <w:bottom w:val="single" w:sz="4" w:space="0" w:color="auto"/>
              <w:right w:val="single" w:sz="4" w:space="0" w:color="auto"/>
            </w:tcBorders>
            <w:shd w:val="clear" w:color="auto" w:fill="auto"/>
            <w:noWrap/>
            <w:vAlign w:val="center"/>
            <w:hideMark/>
          </w:tcPr>
          <w:p w14:paraId="7AF6134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953</w:t>
            </w:r>
          </w:p>
        </w:tc>
        <w:tc>
          <w:tcPr>
            <w:tcW w:w="213" w:type="pct"/>
            <w:tcBorders>
              <w:top w:val="nil"/>
              <w:left w:val="nil"/>
              <w:bottom w:val="single" w:sz="4" w:space="0" w:color="auto"/>
              <w:right w:val="single" w:sz="4" w:space="0" w:color="auto"/>
            </w:tcBorders>
            <w:shd w:val="clear" w:color="auto" w:fill="auto"/>
            <w:noWrap/>
            <w:vAlign w:val="center"/>
            <w:hideMark/>
          </w:tcPr>
          <w:p w14:paraId="4D4F593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20%</w:t>
            </w:r>
          </w:p>
        </w:tc>
      </w:tr>
      <w:tr w:rsidR="00585287" w:rsidRPr="00585287" w14:paraId="6B2D1572"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2954251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18</w:t>
            </w:r>
          </w:p>
        </w:tc>
        <w:tc>
          <w:tcPr>
            <w:tcW w:w="1108" w:type="pct"/>
            <w:tcBorders>
              <w:top w:val="nil"/>
              <w:left w:val="nil"/>
              <w:bottom w:val="single" w:sz="4" w:space="0" w:color="auto"/>
              <w:right w:val="single" w:sz="4" w:space="0" w:color="auto"/>
            </w:tcBorders>
            <w:vAlign w:val="center"/>
          </w:tcPr>
          <w:p w14:paraId="1C1EC2A3" w14:textId="77777777" w:rsidR="00585287" w:rsidRPr="00585287" w:rsidRDefault="00585287" w:rsidP="00585287">
            <w:pPr>
              <w:jc w:val="center"/>
              <w:rPr>
                <w:sz w:val="20"/>
                <w:szCs w:val="20"/>
                <w:lang w:val="en-AU"/>
              </w:rPr>
            </w:pPr>
            <w:r w:rsidRPr="00585287">
              <w:rPr>
                <w:spacing w:val="-16"/>
                <w:sz w:val="16"/>
                <w:szCs w:val="16"/>
                <w:lang w:val="en-US" w:eastAsia="en-US"/>
              </w:rPr>
              <w:t>ROSCI0355 – Podisul Lipovei - Poiana Rusca</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631DA94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016</w:t>
            </w:r>
          </w:p>
        </w:tc>
        <w:tc>
          <w:tcPr>
            <w:tcW w:w="189" w:type="pct"/>
            <w:tcBorders>
              <w:top w:val="nil"/>
              <w:left w:val="nil"/>
              <w:bottom w:val="single" w:sz="4" w:space="0" w:color="auto"/>
              <w:right w:val="single" w:sz="4" w:space="0" w:color="auto"/>
            </w:tcBorders>
            <w:shd w:val="clear" w:color="auto" w:fill="auto"/>
            <w:noWrap/>
            <w:vAlign w:val="center"/>
            <w:hideMark/>
          </w:tcPr>
          <w:p w14:paraId="03F4D0C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4,0</w:t>
            </w:r>
          </w:p>
        </w:tc>
        <w:tc>
          <w:tcPr>
            <w:tcW w:w="155" w:type="pct"/>
            <w:tcBorders>
              <w:top w:val="nil"/>
              <w:left w:val="nil"/>
              <w:bottom w:val="single" w:sz="4" w:space="0" w:color="auto"/>
              <w:right w:val="single" w:sz="4" w:space="0" w:color="auto"/>
            </w:tcBorders>
            <w:shd w:val="clear" w:color="auto" w:fill="auto"/>
            <w:noWrap/>
            <w:vAlign w:val="center"/>
            <w:hideMark/>
          </w:tcPr>
          <w:p w14:paraId="61F9578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4212</w:t>
            </w:r>
          </w:p>
        </w:tc>
        <w:tc>
          <w:tcPr>
            <w:tcW w:w="229" w:type="pct"/>
            <w:tcBorders>
              <w:top w:val="nil"/>
              <w:left w:val="nil"/>
              <w:bottom w:val="single" w:sz="4" w:space="0" w:color="auto"/>
              <w:right w:val="single" w:sz="4" w:space="0" w:color="auto"/>
            </w:tcBorders>
            <w:shd w:val="clear" w:color="auto" w:fill="auto"/>
            <w:noWrap/>
            <w:vAlign w:val="center"/>
            <w:hideMark/>
          </w:tcPr>
          <w:p w14:paraId="359FA09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R4118</w:t>
            </w:r>
          </w:p>
        </w:tc>
        <w:tc>
          <w:tcPr>
            <w:tcW w:w="172" w:type="pct"/>
            <w:tcBorders>
              <w:top w:val="nil"/>
              <w:left w:val="nil"/>
              <w:bottom w:val="single" w:sz="4" w:space="0" w:color="auto"/>
              <w:right w:val="single" w:sz="4" w:space="0" w:color="auto"/>
            </w:tcBorders>
            <w:shd w:val="clear" w:color="auto" w:fill="auto"/>
            <w:noWrap/>
            <w:vAlign w:val="center"/>
            <w:hideMark/>
          </w:tcPr>
          <w:p w14:paraId="47E0DD2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9130</w:t>
            </w:r>
          </w:p>
        </w:tc>
        <w:tc>
          <w:tcPr>
            <w:tcW w:w="639" w:type="pct"/>
            <w:tcBorders>
              <w:top w:val="nil"/>
              <w:left w:val="nil"/>
              <w:bottom w:val="single" w:sz="4" w:space="0" w:color="auto"/>
              <w:right w:val="single" w:sz="4" w:space="0" w:color="auto"/>
            </w:tcBorders>
            <w:shd w:val="clear" w:color="auto" w:fill="auto"/>
            <w:noWrap/>
            <w:vAlign w:val="center"/>
            <w:hideMark/>
          </w:tcPr>
          <w:p w14:paraId="18911DA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9FA 1DT</w:t>
            </w:r>
          </w:p>
        </w:tc>
        <w:tc>
          <w:tcPr>
            <w:tcW w:w="508" w:type="pct"/>
            <w:tcBorders>
              <w:top w:val="nil"/>
              <w:left w:val="nil"/>
              <w:bottom w:val="single" w:sz="4" w:space="0" w:color="auto"/>
              <w:right w:val="single" w:sz="4" w:space="0" w:color="auto"/>
            </w:tcBorders>
            <w:shd w:val="clear" w:color="auto" w:fill="auto"/>
            <w:noWrap/>
            <w:vAlign w:val="center"/>
            <w:hideMark/>
          </w:tcPr>
          <w:p w14:paraId="122A51A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7FA 2PAM1CI</w:t>
            </w:r>
          </w:p>
        </w:tc>
        <w:tc>
          <w:tcPr>
            <w:tcW w:w="277" w:type="pct"/>
            <w:tcBorders>
              <w:top w:val="nil"/>
              <w:left w:val="nil"/>
              <w:bottom w:val="single" w:sz="4" w:space="0" w:color="auto"/>
              <w:right w:val="single" w:sz="4" w:space="0" w:color="auto"/>
            </w:tcBorders>
            <w:shd w:val="clear" w:color="auto" w:fill="auto"/>
            <w:noWrap/>
            <w:vAlign w:val="center"/>
            <w:hideMark/>
          </w:tcPr>
          <w:p w14:paraId="7C8B34E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hideMark/>
          </w:tcPr>
          <w:p w14:paraId="037A705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130</w:t>
            </w:r>
          </w:p>
        </w:tc>
        <w:tc>
          <w:tcPr>
            <w:tcW w:w="702" w:type="pct"/>
            <w:tcBorders>
              <w:top w:val="nil"/>
              <w:left w:val="nil"/>
              <w:bottom w:val="single" w:sz="4" w:space="0" w:color="auto"/>
              <w:right w:val="single" w:sz="4" w:space="0" w:color="auto"/>
            </w:tcBorders>
            <w:shd w:val="clear" w:color="auto" w:fill="auto"/>
            <w:noWrap/>
            <w:vAlign w:val="center"/>
            <w:hideMark/>
          </w:tcPr>
          <w:p w14:paraId="0B33B5F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progresive (pun. lum., racord) împăd.</w:t>
            </w:r>
          </w:p>
        </w:tc>
        <w:tc>
          <w:tcPr>
            <w:tcW w:w="218" w:type="pct"/>
            <w:tcBorders>
              <w:top w:val="nil"/>
              <w:left w:val="nil"/>
              <w:bottom w:val="single" w:sz="4" w:space="0" w:color="auto"/>
              <w:right w:val="single" w:sz="4" w:space="0" w:color="auto"/>
            </w:tcBorders>
            <w:shd w:val="clear" w:color="auto" w:fill="auto"/>
            <w:noWrap/>
            <w:vAlign w:val="center"/>
            <w:hideMark/>
          </w:tcPr>
          <w:p w14:paraId="59D84C5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912</w:t>
            </w:r>
          </w:p>
        </w:tc>
        <w:tc>
          <w:tcPr>
            <w:tcW w:w="213" w:type="pct"/>
            <w:tcBorders>
              <w:top w:val="nil"/>
              <w:left w:val="nil"/>
              <w:bottom w:val="single" w:sz="4" w:space="0" w:color="auto"/>
              <w:right w:val="single" w:sz="4" w:space="0" w:color="auto"/>
            </w:tcBorders>
            <w:shd w:val="clear" w:color="auto" w:fill="auto"/>
            <w:noWrap/>
            <w:vAlign w:val="center"/>
            <w:hideMark/>
          </w:tcPr>
          <w:p w14:paraId="59F6C69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100%</w:t>
            </w:r>
          </w:p>
        </w:tc>
      </w:tr>
      <w:tr w:rsidR="00585287" w:rsidRPr="00585287" w14:paraId="0608067A"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3B9CB60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19</w:t>
            </w:r>
          </w:p>
        </w:tc>
        <w:tc>
          <w:tcPr>
            <w:tcW w:w="1108" w:type="pct"/>
            <w:tcBorders>
              <w:top w:val="nil"/>
              <w:left w:val="nil"/>
              <w:bottom w:val="single" w:sz="4" w:space="0" w:color="auto"/>
              <w:right w:val="single" w:sz="4" w:space="0" w:color="auto"/>
            </w:tcBorders>
            <w:vAlign w:val="center"/>
          </w:tcPr>
          <w:p w14:paraId="05FF9E2F" w14:textId="77777777" w:rsidR="00585287" w:rsidRPr="00585287" w:rsidRDefault="00585287" w:rsidP="00585287">
            <w:pPr>
              <w:jc w:val="center"/>
              <w:rPr>
                <w:sz w:val="20"/>
                <w:szCs w:val="20"/>
                <w:lang w:val="en-AU"/>
              </w:rPr>
            </w:pPr>
            <w:r w:rsidRPr="00585287">
              <w:rPr>
                <w:spacing w:val="-16"/>
                <w:sz w:val="16"/>
                <w:szCs w:val="16"/>
                <w:lang w:val="en-US" w:eastAsia="en-US"/>
              </w:rPr>
              <w:t>ROSCI0355 – Podisul Lipovei - Poiana Rusca</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3A6425A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017</w:t>
            </w:r>
          </w:p>
        </w:tc>
        <w:tc>
          <w:tcPr>
            <w:tcW w:w="189" w:type="pct"/>
            <w:tcBorders>
              <w:top w:val="nil"/>
              <w:left w:val="nil"/>
              <w:bottom w:val="single" w:sz="4" w:space="0" w:color="auto"/>
              <w:right w:val="single" w:sz="4" w:space="0" w:color="auto"/>
            </w:tcBorders>
            <w:shd w:val="clear" w:color="auto" w:fill="auto"/>
            <w:noWrap/>
            <w:vAlign w:val="center"/>
            <w:hideMark/>
          </w:tcPr>
          <w:p w14:paraId="2F0624F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2,5</w:t>
            </w:r>
          </w:p>
        </w:tc>
        <w:tc>
          <w:tcPr>
            <w:tcW w:w="155" w:type="pct"/>
            <w:tcBorders>
              <w:top w:val="nil"/>
              <w:left w:val="nil"/>
              <w:bottom w:val="single" w:sz="4" w:space="0" w:color="auto"/>
              <w:right w:val="single" w:sz="4" w:space="0" w:color="auto"/>
            </w:tcBorders>
            <w:shd w:val="clear" w:color="auto" w:fill="auto"/>
            <w:noWrap/>
            <w:vAlign w:val="center"/>
            <w:hideMark/>
          </w:tcPr>
          <w:p w14:paraId="19C48CF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4212</w:t>
            </w:r>
          </w:p>
        </w:tc>
        <w:tc>
          <w:tcPr>
            <w:tcW w:w="229" w:type="pct"/>
            <w:tcBorders>
              <w:top w:val="nil"/>
              <w:left w:val="nil"/>
              <w:bottom w:val="single" w:sz="4" w:space="0" w:color="auto"/>
              <w:right w:val="single" w:sz="4" w:space="0" w:color="auto"/>
            </w:tcBorders>
            <w:shd w:val="clear" w:color="auto" w:fill="auto"/>
            <w:noWrap/>
            <w:vAlign w:val="center"/>
            <w:hideMark/>
          </w:tcPr>
          <w:p w14:paraId="245FCD6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R4118</w:t>
            </w:r>
          </w:p>
        </w:tc>
        <w:tc>
          <w:tcPr>
            <w:tcW w:w="172" w:type="pct"/>
            <w:tcBorders>
              <w:top w:val="nil"/>
              <w:left w:val="nil"/>
              <w:bottom w:val="single" w:sz="4" w:space="0" w:color="auto"/>
              <w:right w:val="single" w:sz="4" w:space="0" w:color="auto"/>
            </w:tcBorders>
            <w:shd w:val="clear" w:color="auto" w:fill="auto"/>
            <w:noWrap/>
            <w:vAlign w:val="center"/>
            <w:hideMark/>
          </w:tcPr>
          <w:p w14:paraId="0A577F5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9130</w:t>
            </w:r>
          </w:p>
        </w:tc>
        <w:tc>
          <w:tcPr>
            <w:tcW w:w="639" w:type="pct"/>
            <w:tcBorders>
              <w:top w:val="nil"/>
              <w:left w:val="nil"/>
              <w:bottom w:val="single" w:sz="4" w:space="0" w:color="auto"/>
              <w:right w:val="single" w:sz="4" w:space="0" w:color="auto"/>
            </w:tcBorders>
            <w:shd w:val="clear" w:color="auto" w:fill="auto"/>
            <w:noWrap/>
            <w:vAlign w:val="center"/>
            <w:hideMark/>
          </w:tcPr>
          <w:p w14:paraId="59BD432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9FA 1DT</w:t>
            </w:r>
          </w:p>
        </w:tc>
        <w:tc>
          <w:tcPr>
            <w:tcW w:w="508" w:type="pct"/>
            <w:tcBorders>
              <w:top w:val="nil"/>
              <w:left w:val="nil"/>
              <w:bottom w:val="single" w:sz="4" w:space="0" w:color="auto"/>
              <w:right w:val="single" w:sz="4" w:space="0" w:color="auto"/>
            </w:tcBorders>
            <w:shd w:val="clear" w:color="auto" w:fill="auto"/>
            <w:noWrap/>
            <w:vAlign w:val="center"/>
            <w:hideMark/>
          </w:tcPr>
          <w:p w14:paraId="4CC56C5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7FA 2PAM1CI</w:t>
            </w:r>
          </w:p>
        </w:tc>
        <w:tc>
          <w:tcPr>
            <w:tcW w:w="277" w:type="pct"/>
            <w:tcBorders>
              <w:top w:val="nil"/>
              <w:left w:val="nil"/>
              <w:bottom w:val="single" w:sz="4" w:space="0" w:color="auto"/>
              <w:right w:val="single" w:sz="4" w:space="0" w:color="auto"/>
            </w:tcBorders>
            <w:shd w:val="clear" w:color="auto" w:fill="auto"/>
            <w:noWrap/>
            <w:vAlign w:val="center"/>
            <w:hideMark/>
          </w:tcPr>
          <w:p w14:paraId="4CD9D1D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hideMark/>
          </w:tcPr>
          <w:p w14:paraId="5B53301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130</w:t>
            </w:r>
          </w:p>
        </w:tc>
        <w:tc>
          <w:tcPr>
            <w:tcW w:w="702" w:type="pct"/>
            <w:tcBorders>
              <w:top w:val="nil"/>
              <w:left w:val="nil"/>
              <w:bottom w:val="single" w:sz="4" w:space="0" w:color="auto"/>
              <w:right w:val="single" w:sz="4" w:space="0" w:color="auto"/>
            </w:tcBorders>
            <w:shd w:val="clear" w:color="auto" w:fill="auto"/>
            <w:noWrap/>
            <w:vAlign w:val="center"/>
            <w:hideMark/>
          </w:tcPr>
          <w:p w14:paraId="2167E0A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progresive (racord.), împăd.</w:t>
            </w:r>
          </w:p>
        </w:tc>
        <w:tc>
          <w:tcPr>
            <w:tcW w:w="218" w:type="pct"/>
            <w:tcBorders>
              <w:top w:val="nil"/>
              <w:left w:val="nil"/>
              <w:bottom w:val="single" w:sz="4" w:space="0" w:color="auto"/>
              <w:right w:val="single" w:sz="4" w:space="0" w:color="auto"/>
            </w:tcBorders>
            <w:shd w:val="clear" w:color="auto" w:fill="auto"/>
            <w:noWrap/>
            <w:vAlign w:val="center"/>
            <w:hideMark/>
          </w:tcPr>
          <w:p w14:paraId="292256C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420</w:t>
            </w:r>
          </w:p>
        </w:tc>
        <w:tc>
          <w:tcPr>
            <w:tcW w:w="213" w:type="pct"/>
            <w:tcBorders>
              <w:top w:val="nil"/>
              <w:left w:val="nil"/>
              <w:bottom w:val="single" w:sz="4" w:space="0" w:color="auto"/>
              <w:right w:val="single" w:sz="4" w:space="0" w:color="auto"/>
            </w:tcBorders>
            <w:shd w:val="clear" w:color="auto" w:fill="auto"/>
            <w:noWrap/>
            <w:vAlign w:val="center"/>
            <w:hideMark/>
          </w:tcPr>
          <w:p w14:paraId="2567467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100%</w:t>
            </w:r>
          </w:p>
        </w:tc>
      </w:tr>
      <w:tr w:rsidR="00585287" w:rsidRPr="00585287" w14:paraId="7537FD13"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7CED1A5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20</w:t>
            </w:r>
          </w:p>
        </w:tc>
        <w:tc>
          <w:tcPr>
            <w:tcW w:w="1108" w:type="pct"/>
            <w:tcBorders>
              <w:top w:val="nil"/>
              <w:left w:val="nil"/>
              <w:bottom w:val="single" w:sz="4" w:space="0" w:color="auto"/>
              <w:right w:val="single" w:sz="4" w:space="0" w:color="auto"/>
            </w:tcBorders>
            <w:vAlign w:val="center"/>
          </w:tcPr>
          <w:p w14:paraId="2F19236C" w14:textId="77777777" w:rsidR="00585287" w:rsidRPr="00585287" w:rsidRDefault="00585287" w:rsidP="00585287">
            <w:pPr>
              <w:jc w:val="center"/>
              <w:rPr>
                <w:sz w:val="20"/>
                <w:szCs w:val="20"/>
                <w:lang w:val="en-AU"/>
              </w:rPr>
            </w:pPr>
            <w:r w:rsidRPr="00585287">
              <w:rPr>
                <w:spacing w:val="-16"/>
                <w:sz w:val="16"/>
                <w:szCs w:val="16"/>
                <w:lang w:val="en-US" w:eastAsia="en-US"/>
              </w:rPr>
              <w:t>ROSCI0355 – Podisul Lipovei - Poiana Rusca</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7270C49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024 A</w:t>
            </w:r>
          </w:p>
        </w:tc>
        <w:tc>
          <w:tcPr>
            <w:tcW w:w="189" w:type="pct"/>
            <w:tcBorders>
              <w:top w:val="nil"/>
              <w:left w:val="nil"/>
              <w:bottom w:val="single" w:sz="4" w:space="0" w:color="auto"/>
              <w:right w:val="single" w:sz="4" w:space="0" w:color="auto"/>
            </w:tcBorders>
            <w:shd w:val="clear" w:color="auto" w:fill="auto"/>
            <w:noWrap/>
            <w:vAlign w:val="center"/>
            <w:hideMark/>
          </w:tcPr>
          <w:p w14:paraId="6B31E2D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2,1</w:t>
            </w:r>
          </w:p>
        </w:tc>
        <w:tc>
          <w:tcPr>
            <w:tcW w:w="155" w:type="pct"/>
            <w:tcBorders>
              <w:top w:val="nil"/>
              <w:left w:val="nil"/>
              <w:bottom w:val="single" w:sz="4" w:space="0" w:color="auto"/>
              <w:right w:val="single" w:sz="4" w:space="0" w:color="auto"/>
            </w:tcBorders>
            <w:shd w:val="clear" w:color="auto" w:fill="auto"/>
            <w:noWrap/>
            <w:vAlign w:val="center"/>
            <w:hideMark/>
          </w:tcPr>
          <w:p w14:paraId="73D7346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4212</w:t>
            </w:r>
          </w:p>
        </w:tc>
        <w:tc>
          <w:tcPr>
            <w:tcW w:w="229" w:type="pct"/>
            <w:tcBorders>
              <w:top w:val="nil"/>
              <w:left w:val="nil"/>
              <w:bottom w:val="single" w:sz="4" w:space="0" w:color="auto"/>
              <w:right w:val="single" w:sz="4" w:space="0" w:color="auto"/>
            </w:tcBorders>
            <w:shd w:val="clear" w:color="auto" w:fill="auto"/>
            <w:noWrap/>
            <w:vAlign w:val="center"/>
            <w:hideMark/>
          </w:tcPr>
          <w:p w14:paraId="22015FF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R4118</w:t>
            </w:r>
          </w:p>
        </w:tc>
        <w:tc>
          <w:tcPr>
            <w:tcW w:w="172" w:type="pct"/>
            <w:tcBorders>
              <w:top w:val="nil"/>
              <w:left w:val="nil"/>
              <w:bottom w:val="single" w:sz="4" w:space="0" w:color="auto"/>
              <w:right w:val="single" w:sz="4" w:space="0" w:color="auto"/>
            </w:tcBorders>
            <w:shd w:val="clear" w:color="auto" w:fill="auto"/>
            <w:noWrap/>
            <w:vAlign w:val="center"/>
            <w:hideMark/>
          </w:tcPr>
          <w:p w14:paraId="29CAF11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9130</w:t>
            </w:r>
          </w:p>
        </w:tc>
        <w:tc>
          <w:tcPr>
            <w:tcW w:w="639" w:type="pct"/>
            <w:tcBorders>
              <w:top w:val="nil"/>
              <w:left w:val="nil"/>
              <w:bottom w:val="single" w:sz="4" w:space="0" w:color="auto"/>
              <w:right w:val="single" w:sz="4" w:space="0" w:color="auto"/>
            </w:tcBorders>
            <w:shd w:val="clear" w:color="auto" w:fill="auto"/>
            <w:noWrap/>
            <w:vAlign w:val="center"/>
            <w:hideMark/>
          </w:tcPr>
          <w:p w14:paraId="698F532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9FA 1DT</w:t>
            </w:r>
          </w:p>
        </w:tc>
        <w:tc>
          <w:tcPr>
            <w:tcW w:w="508" w:type="pct"/>
            <w:tcBorders>
              <w:top w:val="nil"/>
              <w:left w:val="nil"/>
              <w:bottom w:val="single" w:sz="4" w:space="0" w:color="auto"/>
              <w:right w:val="single" w:sz="4" w:space="0" w:color="auto"/>
            </w:tcBorders>
            <w:shd w:val="clear" w:color="auto" w:fill="auto"/>
            <w:noWrap/>
            <w:vAlign w:val="center"/>
            <w:hideMark/>
          </w:tcPr>
          <w:p w14:paraId="3A75AC3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7FA 2TE 1DT</w:t>
            </w:r>
          </w:p>
        </w:tc>
        <w:tc>
          <w:tcPr>
            <w:tcW w:w="277" w:type="pct"/>
            <w:tcBorders>
              <w:top w:val="nil"/>
              <w:left w:val="nil"/>
              <w:bottom w:val="single" w:sz="4" w:space="0" w:color="auto"/>
              <w:right w:val="single" w:sz="4" w:space="0" w:color="auto"/>
            </w:tcBorders>
            <w:shd w:val="clear" w:color="auto" w:fill="auto"/>
            <w:noWrap/>
            <w:vAlign w:val="center"/>
            <w:hideMark/>
          </w:tcPr>
          <w:p w14:paraId="4F5C00B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hideMark/>
          </w:tcPr>
          <w:p w14:paraId="17950ED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120</w:t>
            </w:r>
          </w:p>
        </w:tc>
        <w:tc>
          <w:tcPr>
            <w:tcW w:w="702" w:type="pct"/>
            <w:tcBorders>
              <w:top w:val="nil"/>
              <w:left w:val="nil"/>
              <w:bottom w:val="single" w:sz="4" w:space="0" w:color="auto"/>
              <w:right w:val="single" w:sz="4" w:space="0" w:color="auto"/>
            </w:tcBorders>
            <w:shd w:val="clear" w:color="auto" w:fill="auto"/>
            <w:noWrap/>
            <w:vAlign w:val="center"/>
            <w:hideMark/>
          </w:tcPr>
          <w:p w14:paraId="4C66AF6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progresive (însăm.)</w:t>
            </w:r>
          </w:p>
        </w:tc>
        <w:tc>
          <w:tcPr>
            <w:tcW w:w="218" w:type="pct"/>
            <w:tcBorders>
              <w:top w:val="nil"/>
              <w:left w:val="nil"/>
              <w:bottom w:val="single" w:sz="4" w:space="0" w:color="auto"/>
              <w:right w:val="single" w:sz="4" w:space="0" w:color="auto"/>
            </w:tcBorders>
            <w:shd w:val="clear" w:color="auto" w:fill="auto"/>
            <w:noWrap/>
            <w:vAlign w:val="center"/>
            <w:hideMark/>
          </w:tcPr>
          <w:p w14:paraId="1A6330A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267</w:t>
            </w:r>
          </w:p>
        </w:tc>
        <w:tc>
          <w:tcPr>
            <w:tcW w:w="213" w:type="pct"/>
            <w:tcBorders>
              <w:top w:val="nil"/>
              <w:left w:val="nil"/>
              <w:bottom w:val="single" w:sz="4" w:space="0" w:color="auto"/>
              <w:right w:val="single" w:sz="4" w:space="0" w:color="auto"/>
            </w:tcBorders>
            <w:shd w:val="clear" w:color="auto" w:fill="auto"/>
            <w:noWrap/>
            <w:vAlign w:val="center"/>
            <w:hideMark/>
          </w:tcPr>
          <w:p w14:paraId="6A4F09C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20%</w:t>
            </w:r>
          </w:p>
        </w:tc>
      </w:tr>
      <w:tr w:rsidR="00585287" w:rsidRPr="00585287" w14:paraId="54C86609"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7FF4A88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21</w:t>
            </w:r>
          </w:p>
        </w:tc>
        <w:tc>
          <w:tcPr>
            <w:tcW w:w="1108" w:type="pct"/>
            <w:tcBorders>
              <w:top w:val="nil"/>
              <w:left w:val="nil"/>
              <w:bottom w:val="single" w:sz="4" w:space="0" w:color="auto"/>
              <w:right w:val="single" w:sz="4" w:space="0" w:color="auto"/>
            </w:tcBorders>
            <w:vAlign w:val="center"/>
          </w:tcPr>
          <w:p w14:paraId="67F323BA" w14:textId="77777777" w:rsidR="00585287" w:rsidRPr="00585287" w:rsidRDefault="00585287" w:rsidP="00585287">
            <w:pPr>
              <w:jc w:val="center"/>
              <w:rPr>
                <w:sz w:val="20"/>
                <w:szCs w:val="20"/>
                <w:lang w:val="en-AU"/>
              </w:rPr>
            </w:pPr>
            <w:r w:rsidRPr="00585287">
              <w:rPr>
                <w:spacing w:val="-16"/>
                <w:sz w:val="16"/>
                <w:szCs w:val="16"/>
                <w:lang w:val="en-US" w:eastAsia="en-US"/>
              </w:rPr>
              <w:t>ROSCI0355 – Podisul Lipovei - Poiana Rusca</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75AE962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024 B</w:t>
            </w:r>
          </w:p>
        </w:tc>
        <w:tc>
          <w:tcPr>
            <w:tcW w:w="189" w:type="pct"/>
            <w:tcBorders>
              <w:top w:val="nil"/>
              <w:left w:val="nil"/>
              <w:bottom w:val="single" w:sz="4" w:space="0" w:color="auto"/>
              <w:right w:val="single" w:sz="4" w:space="0" w:color="auto"/>
            </w:tcBorders>
            <w:shd w:val="clear" w:color="auto" w:fill="auto"/>
            <w:noWrap/>
            <w:vAlign w:val="center"/>
            <w:hideMark/>
          </w:tcPr>
          <w:p w14:paraId="45C3FCA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2,9</w:t>
            </w:r>
          </w:p>
        </w:tc>
        <w:tc>
          <w:tcPr>
            <w:tcW w:w="155" w:type="pct"/>
            <w:tcBorders>
              <w:top w:val="nil"/>
              <w:left w:val="nil"/>
              <w:bottom w:val="single" w:sz="4" w:space="0" w:color="auto"/>
              <w:right w:val="single" w:sz="4" w:space="0" w:color="auto"/>
            </w:tcBorders>
            <w:shd w:val="clear" w:color="auto" w:fill="auto"/>
            <w:noWrap/>
            <w:vAlign w:val="center"/>
            <w:hideMark/>
          </w:tcPr>
          <w:p w14:paraId="0ABFCD5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4212</w:t>
            </w:r>
          </w:p>
        </w:tc>
        <w:tc>
          <w:tcPr>
            <w:tcW w:w="229" w:type="pct"/>
            <w:tcBorders>
              <w:top w:val="nil"/>
              <w:left w:val="nil"/>
              <w:bottom w:val="single" w:sz="4" w:space="0" w:color="auto"/>
              <w:right w:val="single" w:sz="4" w:space="0" w:color="auto"/>
            </w:tcBorders>
            <w:shd w:val="clear" w:color="auto" w:fill="auto"/>
            <w:noWrap/>
            <w:vAlign w:val="center"/>
            <w:hideMark/>
          </w:tcPr>
          <w:p w14:paraId="7B361B9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R4118</w:t>
            </w:r>
          </w:p>
        </w:tc>
        <w:tc>
          <w:tcPr>
            <w:tcW w:w="172" w:type="pct"/>
            <w:tcBorders>
              <w:top w:val="nil"/>
              <w:left w:val="nil"/>
              <w:bottom w:val="single" w:sz="4" w:space="0" w:color="auto"/>
              <w:right w:val="single" w:sz="4" w:space="0" w:color="auto"/>
            </w:tcBorders>
            <w:shd w:val="clear" w:color="auto" w:fill="auto"/>
            <w:noWrap/>
            <w:vAlign w:val="center"/>
            <w:hideMark/>
          </w:tcPr>
          <w:p w14:paraId="65CD292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9130</w:t>
            </w:r>
          </w:p>
        </w:tc>
        <w:tc>
          <w:tcPr>
            <w:tcW w:w="639" w:type="pct"/>
            <w:tcBorders>
              <w:top w:val="nil"/>
              <w:left w:val="nil"/>
              <w:bottom w:val="single" w:sz="4" w:space="0" w:color="auto"/>
              <w:right w:val="single" w:sz="4" w:space="0" w:color="auto"/>
            </w:tcBorders>
            <w:shd w:val="clear" w:color="auto" w:fill="auto"/>
            <w:noWrap/>
            <w:vAlign w:val="center"/>
            <w:hideMark/>
          </w:tcPr>
          <w:p w14:paraId="0AB17B8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10FA</w:t>
            </w:r>
          </w:p>
        </w:tc>
        <w:tc>
          <w:tcPr>
            <w:tcW w:w="508" w:type="pct"/>
            <w:tcBorders>
              <w:top w:val="nil"/>
              <w:left w:val="nil"/>
              <w:bottom w:val="single" w:sz="4" w:space="0" w:color="auto"/>
              <w:right w:val="single" w:sz="4" w:space="0" w:color="auto"/>
            </w:tcBorders>
            <w:shd w:val="clear" w:color="auto" w:fill="auto"/>
            <w:noWrap/>
            <w:vAlign w:val="center"/>
            <w:hideMark/>
          </w:tcPr>
          <w:p w14:paraId="55DD2EF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10FA</w:t>
            </w:r>
          </w:p>
        </w:tc>
        <w:tc>
          <w:tcPr>
            <w:tcW w:w="277" w:type="pct"/>
            <w:tcBorders>
              <w:top w:val="nil"/>
              <w:left w:val="nil"/>
              <w:bottom w:val="single" w:sz="4" w:space="0" w:color="auto"/>
              <w:right w:val="single" w:sz="4" w:space="0" w:color="auto"/>
            </w:tcBorders>
            <w:shd w:val="clear" w:color="auto" w:fill="auto"/>
            <w:noWrap/>
            <w:vAlign w:val="center"/>
            <w:hideMark/>
          </w:tcPr>
          <w:p w14:paraId="215F2DF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hideMark/>
          </w:tcPr>
          <w:p w14:paraId="5B73491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70</w:t>
            </w:r>
          </w:p>
        </w:tc>
        <w:tc>
          <w:tcPr>
            <w:tcW w:w="702" w:type="pct"/>
            <w:tcBorders>
              <w:top w:val="nil"/>
              <w:left w:val="nil"/>
              <w:bottom w:val="single" w:sz="4" w:space="0" w:color="auto"/>
              <w:right w:val="single" w:sz="4" w:space="0" w:color="auto"/>
            </w:tcBorders>
            <w:shd w:val="clear" w:color="auto" w:fill="auto"/>
            <w:noWrap/>
            <w:vAlign w:val="center"/>
            <w:hideMark/>
          </w:tcPr>
          <w:p w14:paraId="70C750C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Rărituri</w:t>
            </w:r>
          </w:p>
        </w:tc>
        <w:tc>
          <w:tcPr>
            <w:tcW w:w="218" w:type="pct"/>
            <w:tcBorders>
              <w:top w:val="nil"/>
              <w:left w:val="nil"/>
              <w:bottom w:val="single" w:sz="4" w:space="0" w:color="auto"/>
              <w:right w:val="single" w:sz="4" w:space="0" w:color="auto"/>
            </w:tcBorders>
            <w:shd w:val="clear" w:color="auto" w:fill="auto"/>
            <w:noWrap/>
            <w:vAlign w:val="center"/>
            <w:hideMark/>
          </w:tcPr>
          <w:p w14:paraId="29725A8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106</w:t>
            </w:r>
          </w:p>
        </w:tc>
        <w:tc>
          <w:tcPr>
            <w:tcW w:w="213" w:type="pct"/>
            <w:tcBorders>
              <w:top w:val="nil"/>
              <w:left w:val="nil"/>
              <w:bottom w:val="single" w:sz="4" w:space="0" w:color="auto"/>
              <w:right w:val="single" w:sz="4" w:space="0" w:color="auto"/>
            </w:tcBorders>
            <w:shd w:val="clear" w:color="auto" w:fill="auto"/>
            <w:noWrap/>
            <w:vAlign w:val="center"/>
            <w:hideMark/>
          </w:tcPr>
          <w:p w14:paraId="2306BE8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w:t>
            </w:r>
          </w:p>
        </w:tc>
      </w:tr>
      <w:tr w:rsidR="00585287" w:rsidRPr="00585287" w14:paraId="37C57F58"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26FF401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22</w:t>
            </w:r>
          </w:p>
        </w:tc>
        <w:tc>
          <w:tcPr>
            <w:tcW w:w="1108" w:type="pct"/>
            <w:tcBorders>
              <w:top w:val="nil"/>
              <w:left w:val="nil"/>
              <w:bottom w:val="single" w:sz="4" w:space="0" w:color="auto"/>
              <w:right w:val="single" w:sz="4" w:space="0" w:color="auto"/>
            </w:tcBorders>
            <w:vAlign w:val="center"/>
          </w:tcPr>
          <w:p w14:paraId="294962A8" w14:textId="77777777" w:rsidR="00585287" w:rsidRPr="00585287" w:rsidRDefault="00585287" w:rsidP="00585287">
            <w:pPr>
              <w:jc w:val="center"/>
              <w:rPr>
                <w:sz w:val="20"/>
                <w:szCs w:val="20"/>
                <w:lang w:val="en-AU"/>
              </w:rPr>
            </w:pPr>
            <w:r w:rsidRPr="00585287">
              <w:rPr>
                <w:spacing w:val="-16"/>
                <w:sz w:val="16"/>
                <w:szCs w:val="16"/>
                <w:lang w:val="en-US" w:eastAsia="en-US"/>
              </w:rPr>
              <w:t>ROSCI0355 – Podisul Lipovei - Poiana Rusca</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7F5A8D6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025 A</w:t>
            </w:r>
          </w:p>
        </w:tc>
        <w:tc>
          <w:tcPr>
            <w:tcW w:w="189" w:type="pct"/>
            <w:tcBorders>
              <w:top w:val="nil"/>
              <w:left w:val="nil"/>
              <w:bottom w:val="single" w:sz="4" w:space="0" w:color="auto"/>
              <w:right w:val="single" w:sz="4" w:space="0" w:color="auto"/>
            </w:tcBorders>
            <w:shd w:val="clear" w:color="auto" w:fill="auto"/>
            <w:noWrap/>
            <w:vAlign w:val="center"/>
            <w:hideMark/>
          </w:tcPr>
          <w:p w14:paraId="4FEEFE4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2,2</w:t>
            </w:r>
          </w:p>
        </w:tc>
        <w:tc>
          <w:tcPr>
            <w:tcW w:w="155" w:type="pct"/>
            <w:tcBorders>
              <w:top w:val="nil"/>
              <w:left w:val="nil"/>
              <w:bottom w:val="single" w:sz="4" w:space="0" w:color="auto"/>
              <w:right w:val="single" w:sz="4" w:space="0" w:color="auto"/>
            </w:tcBorders>
            <w:shd w:val="clear" w:color="auto" w:fill="auto"/>
            <w:noWrap/>
            <w:vAlign w:val="center"/>
            <w:hideMark/>
          </w:tcPr>
          <w:p w14:paraId="1E9EF38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4212</w:t>
            </w:r>
          </w:p>
        </w:tc>
        <w:tc>
          <w:tcPr>
            <w:tcW w:w="229" w:type="pct"/>
            <w:tcBorders>
              <w:top w:val="nil"/>
              <w:left w:val="nil"/>
              <w:bottom w:val="single" w:sz="4" w:space="0" w:color="auto"/>
              <w:right w:val="single" w:sz="4" w:space="0" w:color="auto"/>
            </w:tcBorders>
            <w:shd w:val="clear" w:color="auto" w:fill="auto"/>
            <w:noWrap/>
            <w:vAlign w:val="center"/>
            <w:hideMark/>
          </w:tcPr>
          <w:p w14:paraId="52F1E2F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R4118</w:t>
            </w:r>
          </w:p>
        </w:tc>
        <w:tc>
          <w:tcPr>
            <w:tcW w:w="172" w:type="pct"/>
            <w:tcBorders>
              <w:top w:val="nil"/>
              <w:left w:val="nil"/>
              <w:bottom w:val="single" w:sz="4" w:space="0" w:color="auto"/>
              <w:right w:val="single" w:sz="4" w:space="0" w:color="auto"/>
            </w:tcBorders>
            <w:shd w:val="clear" w:color="auto" w:fill="auto"/>
            <w:noWrap/>
            <w:vAlign w:val="center"/>
            <w:hideMark/>
          </w:tcPr>
          <w:p w14:paraId="249D759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9130</w:t>
            </w:r>
          </w:p>
        </w:tc>
        <w:tc>
          <w:tcPr>
            <w:tcW w:w="639" w:type="pct"/>
            <w:tcBorders>
              <w:top w:val="nil"/>
              <w:left w:val="nil"/>
              <w:bottom w:val="single" w:sz="4" w:space="0" w:color="auto"/>
              <w:right w:val="single" w:sz="4" w:space="0" w:color="auto"/>
            </w:tcBorders>
            <w:shd w:val="clear" w:color="auto" w:fill="auto"/>
            <w:noWrap/>
            <w:vAlign w:val="center"/>
            <w:hideMark/>
          </w:tcPr>
          <w:p w14:paraId="47B5542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10FA</w:t>
            </w:r>
          </w:p>
        </w:tc>
        <w:tc>
          <w:tcPr>
            <w:tcW w:w="508" w:type="pct"/>
            <w:tcBorders>
              <w:top w:val="nil"/>
              <w:left w:val="nil"/>
              <w:bottom w:val="single" w:sz="4" w:space="0" w:color="auto"/>
              <w:right w:val="single" w:sz="4" w:space="0" w:color="auto"/>
            </w:tcBorders>
            <w:shd w:val="clear" w:color="auto" w:fill="auto"/>
            <w:noWrap/>
            <w:vAlign w:val="center"/>
            <w:hideMark/>
          </w:tcPr>
          <w:p w14:paraId="126B749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7FA 2TE 1PAM</w:t>
            </w:r>
          </w:p>
        </w:tc>
        <w:tc>
          <w:tcPr>
            <w:tcW w:w="277" w:type="pct"/>
            <w:tcBorders>
              <w:top w:val="nil"/>
              <w:left w:val="nil"/>
              <w:bottom w:val="single" w:sz="4" w:space="0" w:color="auto"/>
              <w:right w:val="single" w:sz="4" w:space="0" w:color="auto"/>
            </w:tcBorders>
            <w:shd w:val="clear" w:color="auto" w:fill="auto"/>
            <w:noWrap/>
            <w:vAlign w:val="center"/>
            <w:hideMark/>
          </w:tcPr>
          <w:p w14:paraId="3F65168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hideMark/>
          </w:tcPr>
          <w:p w14:paraId="241D358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120</w:t>
            </w:r>
          </w:p>
        </w:tc>
        <w:tc>
          <w:tcPr>
            <w:tcW w:w="702" w:type="pct"/>
            <w:tcBorders>
              <w:top w:val="nil"/>
              <w:left w:val="nil"/>
              <w:bottom w:val="single" w:sz="4" w:space="0" w:color="auto"/>
              <w:right w:val="single" w:sz="4" w:space="0" w:color="auto"/>
            </w:tcBorders>
            <w:shd w:val="clear" w:color="auto" w:fill="auto"/>
            <w:noWrap/>
            <w:vAlign w:val="center"/>
            <w:hideMark/>
          </w:tcPr>
          <w:p w14:paraId="0F9BF7C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progresive (pun. lumină)</w:t>
            </w:r>
          </w:p>
        </w:tc>
        <w:tc>
          <w:tcPr>
            <w:tcW w:w="218" w:type="pct"/>
            <w:tcBorders>
              <w:top w:val="nil"/>
              <w:left w:val="nil"/>
              <w:bottom w:val="single" w:sz="4" w:space="0" w:color="auto"/>
              <w:right w:val="single" w:sz="4" w:space="0" w:color="auto"/>
            </w:tcBorders>
            <w:shd w:val="clear" w:color="auto" w:fill="auto"/>
            <w:noWrap/>
            <w:vAlign w:val="center"/>
            <w:hideMark/>
          </w:tcPr>
          <w:p w14:paraId="6D7E594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305</w:t>
            </w:r>
          </w:p>
        </w:tc>
        <w:tc>
          <w:tcPr>
            <w:tcW w:w="213" w:type="pct"/>
            <w:tcBorders>
              <w:top w:val="nil"/>
              <w:left w:val="nil"/>
              <w:bottom w:val="single" w:sz="4" w:space="0" w:color="auto"/>
              <w:right w:val="single" w:sz="4" w:space="0" w:color="auto"/>
            </w:tcBorders>
            <w:shd w:val="clear" w:color="auto" w:fill="auto"/>
            <w:noWrap/>
            <w:vAlign w:val="center"/>
            <w:hideMark/>
          </w:tcPr>
          <w:p w14:paraId="2334B30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40%</w:t>
            </w:r>
          </w:p>
        </w:tc>
      </w:tr>
      <w:tr w:rsidR="00585287" w:rsidRPr="00585287" w14:paraId="155A0021"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2EB31E5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23</w:t>
            </w:r>
          </w:p>
        </w:tc>
        <w:tc>
          <w:tcPr>
            <w:tcW w:w="1108" w:type="pct"/>
            <w:tcBorders>
              <w:top w:val="nil"/>
              <w:left w:val="nil"/>
              <w:bottom w:val="single" w:sz="4" w:space="0" w:color="auto"/>
              <w:right w:val="single" w:sz="4" w:space="0" w:color="auto"/>
            </w:tcBorders>
            <w:vAlign w:val="center"/>
          </w:tcPr>
          <w:p w14:paraId="28A00BD5" w14:textId="77777777" w:rsidR="00585287" w:rsidRPr="00585287" w:rsidRDefault="00585287" w:rsidP="00585287">
            <w:pPr>
              <w:jc w:val="center"/>
              <w:rPr>
                <w:sz w:val="20"/>
                <w:szCs w:val="20"/>
                <w:lang w:val="en-AU"/>
              </w:rPr>
            </w:pPr>
            <w:r w:rsidRPr="00585287">
              <w:rPr>
                <w:spacing w:val="-16"/>
                <w:sz w:val="16"/>
                <w:szCs w:val="16"/>
                <w:lang w:val="en-US" w:eastAsia="en-US"/>
              </w:rPr>
              <w:t>ROSCI0355 – Podisul Lipovei - Poiana Rusca</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1EF2B98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025 B</w:t>
            </w:r>
          </w:p>
        </w:tc>
        <w:tc>
          <w:tcPr>
            <w:tcW w:w="189" w:type="pct"/>
            <w:tcBorders>
              <w:top w:val="nil"/>
              <w:left w:val="nil"/>
              <w:bottom w:val="single" w:sz="4" w:space="0" w:color="auto"/>
              <w:right w:val="single" w:sz="4" w:space="0" w:color="auto"/>
            </w:tcBorders>
            <w:shd w:val="clear" w:color="auto" w:fill="auto"/>
            <w:noWrap/>
            <w:vAlign w:val="center"/>
            <w:hideMark/>
          </w:tcPr>
          <w:p w14:paraId="60C35C8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2,8</w:t>
            </w:r>
          </w:p>
        </w:tc>
        <w:tc>
          <w:tcPr>
            <w:tcW w:w="155" w:type="pct"/>
            <w:tcBorders>
              <w:top w:val="nil"/>
              <w:left w:val="nil"/>
              <w:bottom w:val="single" w:sz="4" w:space="0" w:color="auto"/>
              <w:right w:val="single" w:sz="4" w:space="0" w:color="auto"/>
            </w:tcBorders>
            <w:shd w:val="clear" w:color="auto" w:fill="auto"/>
            <w:noWrap/>
            <w:vAlign w:val="center"/>
            <w:hideMark/>
          </w:tcPr>
          <w:p w14:paraId="41C0CE7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4212</w:t>
            </w:r>
          </w:p>
        </w:tc>
        <w:tc>
          <w:tcPr>
            <w:tcW w:w="229" w:type="pct"/>
            <w:tcBorders>
              <w:top w:val="nil"/>
              <w:left w:val="nil"/>
              <w:bottom w:val="single" w:sz="4" w:space="0" w:color="auto"/>
              <w:right w:val="single" w:sz="4" w:space="0" w:color="auto"/>
            </w:tcBorders>
            <w:shd w:val="clear" w:color="auto" w:fill="auto"/>
            <w:noWrap/>
            <w:vAlign w:val="center"/>
            <w:hideMark/>
          </w:tcPr>
          <w:p w14:paraId="1CBE03B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R4118</w:t>
            </w:r>
          </w:p>
        </w:tc>
        <w:tc>
          <w:tcPr>
            <w:tcW w:w="172" w:type="pct"/>
            <w:tcBorders>
              <w:top w:val="nil"/>
              <w:left w:val="nil"/>
              <w:bottom w:val="single" w:sz="4" w:space="0" w:color="auto"/>
              <w:right w:val="single" w:sz="4" w:space="0" w:color="auto"/>
            </w:tcBorders>
            <w:shd w:val="clear" w:color="auto" w:fill="auto"/>
            <w:noWrap/>
            <w:vAlign w:val="center"/>
            <w:hideMark/>
          </w:tcPr>
          <w:p w14:paraId="40A0BAA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9130</w:t>
            </w:r>
          </w:p>
        </w:tc>
        <w:tc>
          <w:tcPr>
            <w:tcW w:w="639" w:type="pct"/>
            <w:tcBorders>
              <w:top w:val="nil"/>
              <w:left w:val="nil"/>
              <w:bottom w:val="single" w:sz="4" w:space="0" w:color="auto"/>
              <w:right w:val="single" w:sz="4" w:space="0" w:color="auto"/>
            </w:tcBorders>
            <w:shd w:val="clear" w:color="auto" w:fill="auto"/>
            <w:noWrap/>
            <w:vAlign w:val="center"/>
            <w:hideMark/>
          </w:tcPr>
          <w:p w14:paraId="71255D3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10FA</w:t>
            </w:r>
          </w:p>
        </w:tc>
        <w:tc>
          <w:tcPr>
            <w:tcW w:w="508" w:type="pct"/>
            <w:tcBorders>
              <w:top w:val="nil"/>
              <w:left w:val="nil"/>
              <w:bottom w:val="single" w:sz="4" w:space="0" w:color="auto"/>
              <w:right w:val="single" w:sz="4" w:space="0" w:color="auto"/>
            </w:tcBorders>
            <w:shd w:val="clear" w:color="auto" w:fill="auto"/>
            <w:noWrap/>
            <w:vAlign w:val="center"/>
            <w:hideMark/>
          </w:tcPr>
          <w:p w14:paraId="41765BA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10FA</w:t>
            </w:r>
          </w:p>
        </w:tc>
        <w:tc>
          <w:tcPr>
            <w:tcW w:w="277" w:type="pct"/>
            <w:tcBorders>
              <w:top w:val="nil"/>
              <w:left w:val="nil"/>
              <w:bottom w:val="single" w:sz="4" w:space="0" w:color="auto"/>
              <w:right w:val="single" w:sz="4" w:space="0" w:color="auto"/>
            </w:tcBorders>
            <w:shd w:val="clear" w:color="auto" w:fill="auto"/>
            <w:noWrap/>
            <w:vAlign w:val="center"/>
            <w:hideMark/>
          </w:tcPr>
          <w:p w14:paraId="74A5F62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hideMark/>
          </w:tcPr>
          <w:p w14:paraId="1DE0CE4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70</w:t>
            </w:r>
          </w:p>
        </w:tc>
        <w:tc>
          <w:tcPr>
            <w:tcW w:w="702" w:type="pct"/>
            <w:tcBorders>
              <w:top w:val="nil"/>
              <w:left w:val="nil"/>
              <w:bottom w:val="single" w:sz="4" w:space="0" w:color="auto"/>
              <w:right w:val="single" w:sz="4" w:space="0" w:color="auto"/>
            </w:tcBorders>
            <w:shd w:val="clear" w:color="auto" w:fill="auto"/>
            <w:noWrap/>
            <w:vAlign w:val="center"/>
            <w:hideMark/>
          </w:tcPr>
          <w:p w14:paraId="5456FFF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Rărituri</w:t>
            </w:r>
          </w:p>
        </w:tc>
        <w:tc>
          <w:tcPr>
            <w:tcW w:w="218" w:type="pct"/>
            <w:tcBorders>
              <w:top w:val="nil"/>
              <w:left w:val="nil"/>
              <w:bottom w:val="single" w:sz="4" w:space="0" w:color="auto"/>
              <w:right w:val="single" w:sz="4" w:space="0" w:color="auto"/>
            </w:tcBorders>
            <w:shd w:val="clear" w:color="auto" w:fill="auto"/>
            <w:noWrap/>
            <w:vAlign w:val="center"/>
            <w:hideMark/>
          </w:tcPr>
          <w:p w14:paraId="28A6961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104</w:t>
            </w:r>
          </w:p>
        </w:tc>
        <w:tc>
          <w:tcPr>
            <w:tcW w:w="213" w:type="pct"/>
            <w:tcBorders>
              <w:top w:val="nil"/>
              <w:left w:val="nil"/>
              <w:bottom w:val="single" w:sz="4" w:space="0" w:color="auto"/>
              <w:right w:val="single" w:sz="4" w:space="0" w:color="auto"/>
            </w:tcBorders>
            <w:shd w:val="clear" w:color="auto" w:fill="auto"/>
            <w:noWrap/>
            <w:vAlign w:val="center"/>
            <w:hideMark/>
          </w:tcPr>
          <w:p w14:paraId="19D82D9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w:t>
            </w:r>
          </w:p>
        </w:tc>
      </w:tr>
      <w:tr w:rsidR="00585287" w:rsidRPr="00585287" w14:paraId="04A1477B"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38C3B8A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24</w:t>
            </w:r>
          </w:p>
        </w:tc>
        <w:tc>
          <w:tcPr>
            <w:tcW w:w="1108" w:type="pct"/>
            <w:tcBorders>
              <w:top w:val="nil"/>
              <w:left w:val="nil"/>
              <w:bottom w:val="single" w:sz="4" w:space="0" w:color="auto"/>
              <w:right w:val="single" w:sz="4" w:space="0" w:color="auto"/>
            </w:tcBorders>
            <w:vAlign w:val="center"/>
          </w:tcPr>
          <w:p w14:paraId="478F76CB" w14:textId="77777777" w:rsidR="00585287" w:rsidRPr="00585287" w:rsidRDefault="00585287" w:rsidP="00585287">
            <w:pPr>
              <w:jc w:val="center"/>
              <w:rPr>
                <w:sz w:val="20"/>
                <w:szCs w:val="20"/>
                <w:lang w:val="en-AU"/>
              </w:rPr>
            </w:pPr>
            <w:r w:rsidRPr="00585287">
              <w:rPr>
                <w:spacing w:val="-16"/>
                <w:sz w:val="16"/>
                <w:szCs w:val="16"/>
                <w:lang w:val="en-US" w:eastAsia="en-US"/>
              </w:rPr>
              <w:t>ROSPA0029 – Defileul Muresului Inferior și Dealurile Lipovei</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65CD365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026</w:t>
            </w:r>
          </w:p>
        </w:tc>
        <w:tc>
          <w:tcPr>
            <w:tcW w:w="189" w:type="pct"/>
            <w:tcBorders>
              <w:top w:val="nil"/>
              <w:left w:val="nil"/>
              <w:bottom w:val="single" w:sz="4" w:space="0" w:color="auto"/>
              <w:right w:val="single" w:sz="4" w:space="0" w:color="auto"/>
            </w:tcBorders>
            <w:shd w:val="clear" w:color="auto" w:fill="auto"/>
            <w:noWrap/>
            <w:vAlign w:val="center"/>
            <w:hideMark/>
          </w:tcPr>
          <w:p w14:paraId="0CA9A2D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4,9</w:t>
            </w:r>
          </w:p>
        </w:tc>
        <w:tc>
          <w:tcPr>
            <w:tcW w:w="155" w:type="pct"/>
            <w:tcBorders>
              <w:top w:val="nil"/>
              <w:left w:val="nil"/>
              <w:bottom w:val="single" w:sz="4" w:space="0" w:color="auto"/>
              <w:right w:val="single" w:sz="4" w:space="0" w:color="auto"/>
            </w:tcBorders>
            <w:shd w:val="clear" w:color="auto" w:fill="auto"/>
            <w:noWrap/>
            <w:vAlign w:val="center"/>
            <w:hideMark/>
          </w:tcPr>
          <w:p w14:paraId="62D8A45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7312</w:t>
            </w:r>
          </w:p>
        </w:tc>
        <w:tc>
          <w:tcPr>
            <w:tcW w:w="229" w:type="pct"/>
            <w:tcBorders>
              <w:top w:val="nil"/>
              <w:left w:val="nil"/>
              <w:bottom w:val="single" w:sz="4" w:space="0" w:color="auto"/>
              <w:right w:val="single" w:sz="4" w:space="0" w:color="auto"/>
            </w:tcBorders>
            <w:shd w:val="clear" w:color="auto" w:fill="auto"/>
            <w:noWrap/>
            <w:vAlign w:val="center"/>
            <w:hideMark/>
          </w:tcPr>
          <w:p w14:paraId="2C24703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R4153</w:t>
            </w:r>
          </w:p>
        </w:tc>
        <w:tc>
          <w:tcPr>
            <w:tcW w:w="172" w:type="pct"/>
            <w:tcBorders>
              <w:top w:val="nil"/>
              <w:left w:val="nil"/>
              <w:bottom w:val="single" w:sz="4" w:space="0" w:color="auto"/>
              <w:right w:val="single" w:sz="4" w:space="0" w:color="auto"/>
            </w:tcBorders>
            <w:shd w:val="clear" w:color="auto" w:fill="auto"/>
            <w:noWrap/>
            <w:vAlign w:val="center"/>
            <w:hideMark/>
          </w:tcPr>
          <w:p w14:paraId="0CF2086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91M0</w:t>
            </w:r>
          </w:p>
        </w:tc>
        <w:tc>
          <w:tcPr>
            <w:tcW w:w="639" w:type="pct"/>
            <w:tcBorders>
              <w:top w:val="nil"/>
              <w:left w:val="nil"/>
              <w:bottom w:val="single" w:sz="4" w:space="0" w:color="auto"/>
              <w:right w:val="single" w:sz="4" w:space="0" w:color="auto"/>
            </w:tcBorders>
            <w:shd w:val="clear" w:color="auto" w:fill="auto"/>
            <w:noWrap/>
            <w:vAlign w:val="center"/>
            <w:hideMark/>
          </w:tcPr>
          <w:p w14:paraId="3C39657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4GI 3CA 1DT 1SC 1CE</w:t>
            </w:r>
          </w:p>
        </w:tc>
        <w:tc>
          <w:tcPr>
            <w:tcW w:w="508" w:type="pct"/>
            <w:tcBorders>
              <w:top w:val="nil"/>
              <w:left w:val="nil"/>
              <w:bottom w:val="single" w:sz="4" w:space="0" w:color="auto"/>
              <w:right w:val="single" w:sz="4" w:space="0" w:color="auto"/>
            </w:tcBorders>
            <w:shd w:val="clear" w:color="auto" w:fill="auto"/>
            <w:noWrap/>
            <w:vAlign w:val="center"/>
            <w:hideMark/>
          </w:tcPr>
          <w:p w14:paraId="00F7088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5CE 4GI 1TE</w:t>
            </w:r>
          </w:p>
        </w:tc>
        <w:tc>
          <w:tcPr>
            <w:tcW w:w="277" w:type="pct"/>
            <w:tcBorders>
              <w:top w:val="nil"/>
              <w:left w:val="nil"/>
              <w:bottom w:val="single" w:sz="4" w:space="0" w:color="auto"/>
              <w:right w:val="single" w:sz="4" w:space="0" w:color="auto"/>
            </w:tcBorders>
            <w:shd w:val="clear" w:color="auto" w:fill="auto"/>
            <w:noWrap/>
            <w:vAlign w:val="center"/>
            <w:hideMark/>
          </w:tcPr>
          <w:p w14:paraId="200E417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100</w:t>
            </w:r>
          </w:p>
        </w:tc>
        <w:tc>
          <w:tcPr>
            <w:tcW w:w="231" w:type="pct"/>
            <w:tcBorders>
              <w:top w:val="nil"/>
              <w:left w:val="nil"/>
              <w:bottom w:val="single" w:sz="4" w:space="0" w:color="auto"/>
              <w:right w:val="single" w:sz="4" w:space="0" w:color="auto"/>
            </w:tcBorders>
            <w:shd w:val="clear" w:color="auto" w:fill="auto"/>
            <w:noWrap/>
            <w:vAlign w:val="center"/>
            <w:hideMark/>
          </w:tcPr>
          <w:p w14:paraId="5DF31F3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90</w:t>
            </w:r>
          </w:p>
        </w:tc>
        <w:tc>
          <w:tcPr>
            <w:tcW w:w="702" w:type="pct"/>
            <w:tcBorders>
              <w:top w:val="nil"/>
              <w:left w:val="nil"/>
              <w:bottom w:val="single" w:sz="4" w:space="0" w:color="auto"/>
              <w:right w:val="single" w:sz="4" w:space="0" w:color="auto"/>
            </w:tcBorders>
            <w:shd w:val="clear" w:color="auto" w:fill="auto"/>
            <w:noWrap/>
            <w:vAlign w:val="center"/>
            <w:hideMark/>
          </w:tcPr>
          <w:p w14:paraId="53017F4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igienă (T. progres. dec. II)</w:t>
            </w:r>
          </w:p>
        </w:tc>
        <w:tc>
          <w:tcPr>
            <w:tcW w:w="218" w:type="pct"/>
            <w:tcBorders>
              <w:top w:val="nil"/>
              <w:left w:val="nil"/>
              <w:bottom w:val="single" w:sz="4" w:space="0" w:color="auto"/>
              <w:right w:val="single" w:sz="4" w:space="0" w:color="auto"/>
            </w:tcBorders>
            <w:shd w:val="clear" w:color="auto" w:fill="auto"/>
            <w:noWrap/>
            <w:vAlign w:val="center"/>
            <w:hideMark/>
          </w:tcPr>
          <w:p w14:paraId="7B7C6D0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42</w:t>
            </w:r>
          </w:p>
        </w:tc>
        <w:tc>
          <w:tcPr>
            <w:tcW w:w="213" w:type="pct"/>
            <w:tcBorders>
              <w:top w:val="nil"/>
              <w:left w:val="nil"/>
              <w:bottom w:val="single" w:sz="4" w:space="0" w:color="auto"/>
              <w:right w:val="single" w:sz="4" w:space="0" w:color="auto"/>
            </w:tcBorders>
            <w:shd w:val="clear" w:color="auto" w:fill="auto"/>
            <w:noWrap/>
            <w:vAlign w:val="center"/>
            <w:hideMark/>
          </w:tcPr>
          <w:p w14:paraId="6F6EB1A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w:t>
            </w:r>
          </w:p>
        </w:tc>
      </w:tr>
      <w:tr w:rsidR="00585287" w:rsidRPr="00585287" w14:paraId="3278A63D"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3A3FF30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25</w:t>
            </w:r>
          </w:p>
        </w:tc>
        <w:tc>
          <w:tcPr>
            <w:tcW w:w="1108" w:type="pct"/>
            <w:tcBorders>
              <w:top w:val="nil"/>
              <w:left w:val="nil"/>
              <w:bottom w:val="single" w:sz="4" w:space="0" w:color="auto"/>
              <w:right w:val="single" w:sz="4" w:space="0" w:color="auto"/>
            </w:tcBorders>
            <w:vAlign w:val="center"/>
          </w:tcPr>
          <w:p w14:paraId="425A457B" w14:textId="77777777" w:rsidR="00585287" w:rsidRPr="00585287" w:rsidRDefault="00585287" w:rsidP="00585287">
            <w:pPr>
              <w:jc w:val="center"/>
              <w:rPr>
                <w:sz w:val="20"/>
                <w:szCs w:val="20"/>
                <w:lang w:val="en-AU"/>
              </w:rPr>
            </w:pPr>
            <w:r w:rsidRPr="00585287">
              <w:rPr>
                <w:spacing w:val="-16"/>
                <w:sz w:val="16"/>
                <w:szCs w:val="16"/>
                <w:lang w:val="en-US" w:eastAsia="en-US"/>
              </w:rPr>
              <w:t>ROSPA0029 – Defileul Muresului Inferior și Dealurile Lipovei</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1C284A8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027</w:t>
            </w:r>
          </w:p>
        </w:tc>
        <w:tc>
          <w:tcPr>
            <w:tcW w:w="189" w:type="pct"/>
            <w:tcBorders>
              <w:top w:val="nil"/>
              <w:left w:val="nil"/>
              <w:bottom w:val="single" w:sz="4" w:space="0" w:color="auto"/>
              <w:right w:val="single" w:sz="4" w:space="0" w:color="auto"/>
            </w:tcBorders>
            <w:shd w:val="clear" w:color="auto" w:fill="auto"/>
            <w:noWrap/>
            <w:vAlign w:val="center"/>
            <w:hideMark/>
          </w:tcPr>
          <w:p w14:paraId="50C0553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4,0</w:t>
            </w:r>
          </w:p>
        </w:tc>
        <w:tc>
          <w:tcPr>
            <w:tcW w:w="155" w:type="pct"/>
            <w:tcBorders>
              <w:top w:val="nil"/>
              <w:left w:val="nil"/>
              <w:bottom w:val="single" w:sz="4" w:space="0" w:color="auto"/>
              <w:right w:val="single" w:sz="4" w:space="0" w:color="auto"/>
            </w:tcBorders>
            <w:shd w:val="clear" w:color="auto" w:fill="auto"/>
            <w:noWrap/>
            <w:vAlign w:val="center"/>
            <w:hideMark/>
          </w:tcPr>
          <w:p w14:paraId="7D920AF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7312</w:t>
            </w:r>
          </w:p>
        </w:tc>
        <w:tc>
          <w:tcPr>
            <w:tcW w:w="229" w:type="pct"/>
            <w:tcBorders>
              <w:top w:val="nil"/>
              <w:left w:val="nil"/>
              <w:bottom w:val="single" w:sz="4" w:space="0" w:color="auto"/>
              <w:right w:val="single" w:sz="4" w:space="0" w:color="auto"/>
            </w:tcBorders>
            <w:shd w:val="clear" w:color="auto" w:fill="auto"/>
            <w:noWrap/>
            <w:vAlign w:val="center"/>
            <w:hideMark/>
          </w:tcPr>
          <w:p w14:paraId="66BB02A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R4153</w:t>
            </w:r>
          </w:p>
        </w:tc>
        <w:tc>
          <w:tcPr>
            <w:tcW w:w="172" w:type="pct"/>
            <w:tcBorders>
              <w:top w:val="nil"/>
              <w:left w:val="nil"/>
              <w:bottom w:val="single" w:sz="4" w:space="0" w:color="auto"/>
              <w:right w:val="single" w:sz="4" w:space="0" w:color="auto"/>
            </w:tcBorders>
            <w:shd w:val="clear" w:color="auto" w:fill="auto"/>
            <w:noWrap/>
            <w:vAlign w:val="center"/>
            <w:hideMark/>
          </w:tcPr>
          <w:p w14:paraId="2F620D4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91M0</w:t>
            </w:r>
          </w:p>
        </w:tc>
        <w:tc>
          <w:tcPr>
            <w:tcW w:w="639" w:type="pct"/>
            <w:tcBorders>
              <w:top w:val="nil"/>
              <w:left w:val="nil"/>
              <w:bottom w:val="single" w:sz="4" w:space="0" w:color="auto"/>
              <w:right w:val="single" w:sz="4" w:space="0" w:color="auto"/>
            </w:tcBorders>
            <w:shd w:val="clear" w:color="auto" w:fill="auto"/>
            <w:noWrap/>
            <w:vAlign w:val="center"/>
            <w:hideMark/>
          </w:tcPr>
          <w:p w14:paraId="5FA4F8C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4GI 2CA 2CE 1DT 1GO</w:t>
            </w:r>
          </w:p>
        </w:tc>
        <w:tc>
          <w:tcPr>
            <w:tcW w:w="508" w:type="pct"/>
            <w:tcBorders>
              <w:top w:val="nil"/>
              <w:left w:val="nil"/>
              <w:bottom w:val="single" w:sz="4" w:space="0" w:color="auto"/>
              <w:right w:val="single" w:sz="4" w:space="0" w:color="auto"/>
            </w:tcBorders>
            <w:shd w:val="clear" w:color="auto" w:fill="auto"/>
            <w:noWrap/>
            <w:vAlign w:val="center"/>
            <w:hideMark/>
          </w:tcPr>
          <w:p w14:paraId="56E8877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5CE 4GI 1TE</w:t>
            </w:r>
          </w:p>
        </w:tc>
        <w:tc>
          <w:tcPr>
            <w:tcW w:w="277" w:type="pct"/>
            <w:tcBorders>
              <w:top w:val="nil"/>
              <w:left w:val="nil"/>
              <w:bottom w:val="single" w:sz="4" w:space="0" w:color="auto"/>
              <w:right w:val="single" w:sz="4" w:space="0" w:color="auto"/>
            </w:tcBorders>
            <w:shd w:val="clear" w:color="auto" w:fill="auto"/>
            <w:noWrap/>
            <w:vAlign w:val="center"/>
            <w:hideMark/>
          </w:tcPr>
          <w:p w14:paraId="31A0C6C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100</w:t>
            </w:r>
          </w:p>
        </w:tc>
        <w:tc>
          <w:tcPr>
            <w:tcW w:w="231" w:type="pct"/>
            <w:tcBorders>
              <w:top w:val="nil"/>
              <w:left w:val="nil"/>
              <w:bottom w:val="single" w:sz="4" w:space="0" w:color="auto"/>
              <w:right w:val="single" w:sz="4" w:space="0" w:color="auto"/>
            </w:tcBorders>
            <w:shd w:val="clear" w:color="auto" w:fill="auto"/>
            <w:noWrap/>
            <w:vAlign w:val="center"/>
            <w:hideMark/>
          </w:tcPr>
          <w:p w14:paraId="7FF69A2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90</w:t>
            </w:r>
          </w:p>
        </w:tc>
        <w:tc>
          <w:tcPr>
            <w:tcW w:w="702" w:type="pct"/>
            <w:tcBorders>
              <w:top w:val="nil"/>
              <w:left w:val="nil"/>
              <w:bottom w:val="single" w:sz="4" w:space="0" w:color="auto"/>
              <w:right w:val="single" w:sz="4" w:space="0" w:color="auto"/>
            </w:tcBorders>
            <w:shd w:val="clear" w:color="auto" w:fill="auto"/>
            <w:noWrap/>
            <w:vAlign w:val="center"/>
            <w:hideMark/>
          </w:tcPr>
          <w:p w14:paraId="3283DC0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igienă (T. progres. dec. II)</w:t>
            </w:r>
          </w:p>
        </w:tc>
        <w:tc>
          <w:tcPr>
            <w:tcW w:w="218" w:type="pct"/>
            <w:tcBorders>
              <w:top w:val="nil"/>
              <w:left w:val="nil"/>
              <w:bottom w:val="single" w:sz="4" w:space="0" w:color="auto"/>
              <w:right w:val="single" w:sz="4" w:space="0" w:color="auto"/>
            </w:tcBorders>
            <w:shd w:val="clear" w:color="auto" w:fill="auto"/>
            <w:noWrap/>
            <w:vAlign w:val="center"/>
            <w:hideMark/>
          </w:tcPr>
          <w:p w14:paraId="079CABB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36</w:t>
            </w:r>
          </w:p>
        </w:tc>
        <w:tc>
          <w:tcPr>
            <w:tcW w:w="213" w:type="pct"/>
            <w:tcBorders>
              <w:top w:val="nil"/>
              <w:left w:val="nil"/>
              <w:bottom w:val="single" w:sz="4" w:space="0" w:color="auto"/>
              <w:right w:val="single" w:sz="4" w:space="0" w:color="auto"/>
            </w:tcBorders>
            <w:shd w:val="clear" w:color="auto" w:fill="auto"/>
            <w:noWrap/>
            <w:vAlign w:val="center"/>
            <w:hideMark/>
          </w:tcPr>
          <w:p w14:paraId="20748E0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w:t>
            </w:r>
          </w:p>
        </w:tc>
      </w:tr>
      <w:tr w:rsidR="00585287" w:rsidRPr="00585287" w14:paraId="2043BA21"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598E3EE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26</w:t>
            </w:r>
          </w:p>
        </w:tc>
        <w:tc>
          <w:tcPr>
            <w:tcW w:w="1108" w:type="pct"/>
            <w:tcBorders>
              <w:top w:val="nil"/>
              <w:left w:val="nil"/>
              <w:bottom w:val="single" w:sz="4" w:space="0" w:color="auto"/>
              <w:right w:val="single" w:sz="4" w:space="0" w:color="auto"/>
            </w:tcBorders>
            <w:vAlign w:val="center"/>
          </w:tcPr>
          <w:p w14:paraId="410F644E" w14:textId="77777777" w:rsidR="00585287" w:rsidRPr="00585287" w:rsidRDefault="00585287" w:rsidP="00585287">
            <w:pPr>
              <w:jc w:val="center"/>
              <w:rPr>
                <w:sz w:val="20"/>
                <w:szCs w:val="20"/>
                <w:lang w:val="en-AU"/>
              </w:rPr>
            </w:pPr>
            <w:r w:rsidRPr="00585287">
              <w:rPr>
                <w:spacing w:val="-16"/>
                <w:sz w:val="16"/>
                <w:szCs w:val="16"/>
                <w:lang w:val="en-US" w:eastAsia="en-US"/>
              </w:rPr>
              <w:t>ROSPA0029 – Defileul Muresului Inferior și Dealurile Lipovei</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0687D60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028</w:t>
            </w:r>
          </w:p>
        </w:tc>
        <w:tc>
          <w:tcPr>
            <w:tcW w:w="189" w:type="pct"/>
            <w:tcBorders>
              <w:top w:val="nil"/>
              <w:left w:val="nil"/>
              <w:bottom w:val="single" w:sz="4" w:space="0" w:color="auto"/>
              <w:right w:val="single" w:sz="4" w:space="0" w:color="auto"/>
            </w:tcBorders>
            <w:shd w:val="clear" w:color="auto" w:fill="auto"/>
            <w:noWrap/>
            <w:vAlign w:val="center"/>
            <w:hideMark/>
          </w:tcPr>
          <w:p w14:paraId="2429E41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6,1</w:t>
            </w:r>
          </w:p>
        </w:tc>
        <w:tc>
          <w:tcPr>
            <w:tcW w:w="155" w:type="pct"/>
            <w:tcBorders>
              <w:top w:val="nil"/>
              <w:left w:val="nil"/>
              <w:bottom w:val="single" w:sz="4" w:space="0" w:color="auto"/>
              <w:right w:val="single" w:sz="4" w:space="0" w:color="auto"/>
            </w:tcBorders>
            <w:shd w:val="clear" w:color="auto" w:fill="auto"/>
            <w:noWrap/>
            <w:vAlign w:val="center"/>
            <w:hideMark/>
          </w:tcPr>
          <w:p w14:paraId="7621211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7312</w:t>
            </w:r>
          </w:p>
        </w:tc>
        <w:tc>
          <w:tcPr>
            <w:tcW w:w="229" w:type="pct"/>
            <w:tcBorders>
              <w:top w:val="nil"/>
              <w:left w:val="nil"/>
              <w:bottom w:val="single" w:sz="4" w:space="0" w:color="auto"/>
              <w:right w:val="single" w:sz="4" w:space="0" w:color="auto"/>
            </w:tcBorders>
            <w:shd w:val="clear" w:color="auto" w:fill="auto"/>
            <w:noWrap/>
            <w:vAlign w:val="center"/>
            <w:hideMark/>
          </w:tcPr>
          <w:p w14:paraId="7000946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R4153</w:t>
            </w:r>
          </w:p>
        </w:tc>
        <w:tc>
          <w:tcPr>
            <w:tcW w:w="172" w:type="pct"/>
            <w:tcBorders>
              <w:top w:val="nil"/>
              <w:left w:val="nil"/>
              <w:bottom w:val="single" w:sz="4" w:space="0" w:color="auto"/>
              <w:right w:val="single" w:sz="4" w:space="0" w:color="auto"/>
            </w:tcBorders>
            <w:shd w:val="clear" w:color="auto" w:fill="auto"/>
            <w:noWrap/>
            <w:vAlign w:val="center"/>
            <w:hideMark/>
          </w:tcPr>
          <w:p w14:paraId="6149194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91M0</w:t>
            </w:r>
          </w:p>
        </w:tc>
        <w:tc>
          <w:tcPr>
            <w:tcW w:w="639" w:type="pct"/>
            <w:tcBorders>
              <w:top w:val="nil"/>
              <w:left w:val="nil"/>
              <w:bottom w:val="single" w:sz="4" w:space="0" w:color="auto"/>
              <w:right w:val="single" w:sz="4" w:space="0" w:color="auto"/>
            </w:tcBorders>
            <w:shd w:val="clear" w:color="auto" w:fill="auto"/>
            <w:noWrap/>
            <w:vAlign w:val="center"/>
            <w:hideMark/>
          </w:tcPr>
          <w:p w14:paraId="4C5C13C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6CE 2CA 1GI 1GO</w:t>
            </w:r>
          </w:p>
        </w:tc>
        <w:tc>
          <w:tcPr>
            <w:tcW w:w="508" w:type="pct"/>
            <w:tcBorders>
              <w:top w:val="nil"/>
              <w:left w:val="nil"/>
              <w:bottom w:val="single" w:sz="4" w:space="0" w:color="auto"/>
              <w:right w:val="single" w:sz="4" w:space="0" w:color="auto"/>
            </w:tcBorders>
            <w:shd w:val="clear" w:color="auto" w:fill="auto"/>
            <w:noWrap/>
            <w:vAlign w:val="center"/>
            <w:hideMark/>
          </w:tcPr>
          <w:p w14:paraId="0370C39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5CE 4GI 1TE</w:t>
            </w:r>
          </w:p>
        </w:tc>
        <w:tc>
          <w:tcPr>
            <w:tcW w:w="277" w:type="pct"/>
            <w:tcBorders>
              <w:top w:val="nil"/>
              <w:left w:val="nil"/>
              <w:bottom w:val="single" w:sz="4" w:space="0" w:color="auto"/>
              <w:right w:val="single" w:sz="4" w:space="0" w:color="auto"/>
            </w:tcBorders>
            <w:shd w:val="clear" w:color="auto" w:fill="auto"/>
            <w:noWrap/>
            <w:vAlign w:val="center"/>
            <w:hideMark/>
          </w:tcPr>
          <w:p w14:paraId="180B639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80</w:t>
            </w:r>
          </w:p>
        </w:tc>
        <w:tc>
          <w:tcPr>
            <w:tcW w:w="231" w:type="pct"/>
            <w:tcBorders>
              <w:top w:val="nil"/>
              <w:left w:val="nil"/>
              <w:bottom w:val="single" w:sz="4" w:space="0" w:color="auto"/>
              <w:right w:val="single" w:sz="4" w:space="0" w:color="auto"/>
            </w:tcBorders>
            <w:shd w:val="clear" w:color="auto" w:fill="auto"/>
            <w:noWrap/>
            <w:vAlign w:val="center"/>
            <w:hideMark/>
          </w:tcPr>
          <w:p w14:paraId="07F7C65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90</w:t>
            </w:r>
          </w:p>
        </w:tc>
        <w:tc>
          <w:tcPr>
            <w:tcW w:w="702" w:type="pct"/>
            <w:tcBorders>
              <w:top w:val="nil"/>
              <w:left w:val="nil"/>
              <w:bottom w:val="single" w:sz="4" w:space="0" w:color="auto"/>
              <w:right w:val="single" w:sz="4" w:space="0" w:color="auto"/>
            </w:tcBorders>
            <w:shd w:val="clear" w:color="auto" w:fill="auto"/>
            <w:noWrap/>
            <w:vAlign w:val="center"/>
            <w:hideMark/>
          </w:tcPr>
          <w:p w14:paraId="4780931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progresive (însăm.)</w:t>
            </w:r>
          </w:p>
        </w:tc>
        <w:tc>
          <w:tcPr>
            <w:tcW w:w="218" w:type="pct"/>
            <w:tcBorders>
              <w:top w:val="nil"/>
              <w:left w:val="nil"/>
              <w:bottom w:val="single" w:sz="4" w:space="0" w:color="auto"/>
              <w:right w:val="single" w:sz="4" w:space="0" w:color="auto"/>
            </w:tcBorders>
            <w:shd w:val="clear" w:color="auto" w:fill="auto"/>
            <w:noWrap/>
            <w:vAlign w:val="center"/>
            <w:hideMark/>
          </w:tcPr>
          <w:p w14:paraId="2A983FB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388</w:t>
            </w:r>
          </w:p>
        </w:tc>
        <w:tc>
          <w:tcPr>
            <w:tcW w:w="213" w:type="pct"/>
            <w:tcBorders>
              <w:top w:val="nil"/>
              <w:left w:val="nil"/>
              <w:bottom w:val="single" w:sz="4" w:space="0" w:color="auto"/>
              <w:right w:val="single" w:sz="4" w:space="0" w:color="auto"/>
            </w:tcBorders>
            <w:shd w:val="clear" w:color="auto" w:fill="auto"/>
            <w:noWrap/>
            <w:vAlign w:val="center"/>
            <w:hideMark/>
          </w:tcPr>
          <w:p w14:paraId="2DD0045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20%</w:t>
            </w:r>
          </w:p>
        </w:tc>
      </w:tr>
      <w:tr w:rsidR="00585287" w:rsidRPr="00585287" w14:paraId="4D874A49"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614837C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27</w:t>
            </w:r>
          </w:p>
        </w:tc>
        <w:tc>
          <w:tcPr>
            <w:tcW w:w="1108" w:type="pct"/>
            <w:tcBorders>
              <w:top w:val="nil"/>
              <w:left w:val="nil"/>
              <w:bottom w:val="single" w:sz="4" w:space="0" w:color="auto"/>
              <w:right w:val="single" w:sz="4" w:space="0" w:color="auto"/>
            </w:tcBorders>
            <w:vAlign w:val="center"/>
          </w:tcPr>
          <w:p w14:paraId="2A902163" w14:textId="77777777" w:rsidR="00585287" w:rsidRPr="00585287" w:rsidRDefault="00585287" w:rsidP="00585287">
            <w:pPr>
              <w:jc w:val="center"/>
              <w:rPr>
                <w:sz w:val="20"/>
                <w:szCs w:val="20"/>
                <w:lang w:val="en-AU"/>
              </w:rPr>
            </w:pPr>
            <w:r w:rsidRPr="00585287">
              <w:rPr>
                <w:spacing w:val="-16"/>
                <w:sz w:val="16"/>
                <w:szCs w:val="16"/>
                <w:lang w:val="en-US" w:eastAsia="en-US"/>
              </w:rPr>
              <w:t>ROSPA0029 – Defileul Muresului Inferior și Dealurile Lipovei</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765D9BD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029</w:t>
            </w:r>
          </w:p>
        </w:tc>
        <w:tc>
          <w:tcPr>
            <w:tcW w:w="189" w:type="pct"/>
            <w:tcBorders>
              <w:top w:val="nil"/>
              <w:left w:val="nil"/>
              <w:bottom w:val="single" w:sz="4" w:space="0" w:color="auto"/>
              <w:right w:val="single" w:sz="4" w:space="0" w:color="auto"/>
            </w:tcBorders>
            <w:shd w:val="clear" w:color="auto" w:fill="auto"/>
            <w:noWrap/>
            <w:vAlign w:val="center"/>
            <w:hideMark/>
          </w:tcPr>
          <w:p w14:paraId="003189B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4,0</w:t>
            </w:r>
          </w:p>
        </w:tc>
        <w:tc>
          <w:tcPr>
            <w:tcW w:w="155" w:type="pct"/>
            <w:tcBorders>
              <w:top w:val="nil"/>
              <w:left w:val="nil"/>
              <w:bottom w:val="single" w:sz="4" w:space="0" w:color="auto"/>
              <w:right w:val="single" w:sz="4" w:space="0" w:color="auto"/>
            </w:tcBorders>
            <w:shd w:val="clear" w:color="auto" w:fill="auto"/>
            <w:noWrap/>
            <w:vAlign w:val="center"/>
            <w:hideMark/>
          </w:tcPr>
          <w:p w14:paraId="077DD55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7312</w:t>
            </w:r>
          </w:p>
        </w:tc>
        <w:tc>
          <w:tcPr>
            <w:tcW w:w="229" w:type="pct"/>
            <w:tcBorders>
              <w:top w:val="nil"/>
              <w:left w:val="nil"/>
              <w:bottom w:val="single" w:sz="4" w:space="0" w:color="auto"/>
              <w:right w:val="single" w:sz="4" w:space="0" w:color="auto"/>
            </w:tcBorders>
            <w:shd w:val="clear" w:color="auto" w:fill="auto"/>
            <w:noWrap/>
            <w:vAlign w:val="center"/>
            <w:hideMark/>
          </w:tcPr>
          <w:p w14:paraId="016DBDC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R4153</w:t>
            </w:r>
          </w:p>
        </w:tc>
        <w:tc>
          <w:tcPr>
            <w:tcW w:w="172" w:type="pct"/>
            <w:tcBorders>
              <w:top w:val="nil"/>
              <w:left w:val="nil"/>
              <w:bottom w:val="single" w:sz="4" w:space="0" w:color="auto"/>
              <w:right w:val="single" w:sz="4" w:space="0" w:color="auto"/>
            </w:tcBorders>
            <w:shd w:val="clear" w:color="auto" w:fill="auto"/>
            <w:noWrap/>
            <w:vAlign w:val="center"/>
            <w:hideMark/>
          </w:tcPr>
          <w:p w14:paraId="6A1731D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91M0</w:t>
            </w:r>
          </w:p>
        </w:tc>
        <w:tc>
          <w:tcPr>
            <w:tcW w:w="639" w:type="pct"/>
            <w:tcBorders>
              <w:top w:val="nil"/>
              <w:left w:val="nil"/>
              <w:bottom w:val="single" w:sz="4" w:space="0" w:color="auto"/>
              <w:right w:val="single" w:sz="4" w:space="0" w:color="auto"/>
            </w:tcBorders>
            <w:shd w:val="clear" w:color="auto" w:fill="auto"/>
            <w:noWrap/>
            <w:vAlign w:val="center"/>
            <w:hideMark/>
          </w:tcPr>
          <w:p w14:paraId="16E0B20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8CE 1CA 1GI</w:t>
            </w:r>
          </w:p>
        </w:tc>
        <w:tc>
          <w:tcPr>
            <w:tcW w:w="508" w:type="pct"/>
            <w:tcBorders>
              <w:top w:val="nil"/>
              <w:left w:val="nil"/>
              <w:bottom w:val="single" w:sz="4" w:space="0" w:color="auto"/>
              <w:right w:val="single" w:sz="4" w:space="0" w:color="auto"/>
            </w:tcBorders>
            <w:shd w:val="clear" w:color="auto" w:fill="auto"/>
            <w:noWrap/>
            <w:vAlign w:val="center"/>
            <w:hideMark/>
          </w:tcPr>
          <w:p w14:paraId="451B4EB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5CE 4GI 1TE</w:t>
            </w:r>
          </w:p>
        </w:tc>
        <w:tc>
          <w:tcPr>
            <w:tcW w:w="277" w:type="pct"/>
            <w:tcBorders>
              <w:top w:val="nil"/>
              <w:left w:val="nil"/>
              <w:bottom w:val="single" w:sz="4" w:space="0" w:color="auto"/>
              <w:right w:val="single" w:sz="4" w:space="0" w:color="auto"/>
            </w:tcBorders>
            <w:shd w:val="clear" w:color="auto" w:fill="auto"/>
            <w:noWrap/>
            <w:vAlign w:val="center"/>
            <w:hideMark/>
          </w:tcPr>
          <w:p w14:paraId="43A708C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80</w:t>
            </w:r>
          </w:p>
        </w:tc>
        <w:tc>
          <w:tcPr>
            <w:tcW w:w="231" w:type="pct"/>
            <w:tcBorders>
              <w:top w:val="nil"/>
              <w:left w:val="nil"/>
              <w:bottom w:val="single" w:sz="4" w:space="0" w:color="auto"/>
              <w:right w:val="single" w:sz="4" w:space="0" w:color="auto"/>
            </w:tcBorders>
            <w:shd w:val="clear" w:color="auto" w:fill="auto"/>
            <w:noWrap/>
            <w:vAlign w:val="center"/>
            <w:hideMark/>
          </w:tcPr>
          <w:p w14:paraId="7A08E61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80</w:t>
            </w:r>
          </w:p>
        </w:tc>
        <w:tc>
          <w:tcPr>
            <w:tcW w:w="702" w:type="pct"/>
            <w:tcBorders>
              <w:top w:val="nil"/>
              <w:left w:val="nil"/>
              <w:bottom w:val="single" w:sz="4" w:space="0" w:color="auto"/>
              <w:right w:val="single" w:sz="4" w:space="0" w:color="auto"/>
            </w:tcBorders>
            <w:shd w:val="clear" w:color="auto" w:fill="auto"/>
            <w:noWrap/>
            <w:vAlign w:val="center"/>
            <w:hideMark/>
          </w:tcPr>
          <w:p w14:paraId="4270608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progresive (însăm.)</w:t>
            </w:r>
          </w:p>
        </w:tc>
        <w:tc>
          <w:tcPr>
            <w:tcW w:w="218" w:type="pct"/>
            <w:tcBorders>
              <w:top w:val="nil"/>
              <w:left w:val="nil"/>
              <w:bottom w:val="single" w:sz="4" w:space="0" w:color="auto"/>
              <w:right w:val="single" w:sz="4" w:space="0" w:color="auto"/>
            </w:tcBorders>
            <w:shd w:val="clear" w:color="auto" w:fill="auto"/>
            <w:noWrap/>
            <w:vAlign w:val="center"/>
            <w:hideMark/>
          </w:tcPr>
          <w:p w14:paraId="6C3479F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277</w:t>
            </w:r>
          </w:p>
        </w:tc>
        <w:tc>
          <w:tcPr>
            <w:tcW w:w="213" w:type="pct"/>
            <w:tcBorders>
              <w:top w:val="nil"/>
              <w:left w:val="nil"/>
              <w:bottom w:val="single" w:sz="4" w:space="0" w:color="auto"/>
              <w:right w:val="single" w:sz="4" w:space="0" w:color="auto"/>
            </w:tcBorders>
            <w:shd w:val="clear" w:color="auto" w:fill="auto"/>
            <w:noWrap/>
            <w:vAlign w:val="center"/>
            <w:hideMark/>
          </w:tcPr>
          <w:p w14:paraId="34376E1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20%</w:t>
            </w:r>
          </w:p>
        </w:tc>
      </w:tr>
      <w:tr w:rsidR="00585287" w:rsidRPr="00585287" w14:paraId="58B92CAA"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5A39BBD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28</w:t>
            </w:r>
          </w:p>
        </w:tc>
        <w:tc>
          <w:tcPr>
            <w:tcW w:w="1108" w:type="pct"/>
            <w:tcBorders>
              <w:top w:val="nil"/>
              <w:left w:val="nil"/>
              <w:bottom w:val="single" w:sz="4" w:space="0" w:color="auto"/>
              <w:right w:val="single" w:sz="4" w:space="0" w:color="auto"/>
            </w:tcBorders>
            <w:vAlign w:val="center"/>
          </w:tcPr>
          <w:p w14:paraId="73E91C52" w14:textId="77777777" w:rsidR="00585287" w:rsidRPr="00585287" w:rsidRDefault="00585287" w:rsidP="00585287">
            <w:pPr>
              <w:jc w:val="center"/>
              <w:rPr>
                <w:sz w:val="20"/>
                <w:szCs w:val="20"/>
                <w:lang w:val="en-AU"/>
              </w:rPr>
            </w:pPr>
            <w:r w:rsidRPr="00585287">
              <w:rPr>
                <w:spacing w:val="-16"/>
                <w:sz w:val="16"/>
                <w:szCs w:val="16"/>
                <w:lang w:val="en-US" w:eastAsia="en-US"/>
              </w:rPr>
              <w:t>ROSPA0029 – Defileul Muresului Inferior și Dealurile Lipovei</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50F06C7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030</w:t>
            </w:r>
          </w:p>
        </w:tc>
        <w:tc>
          <w:tcPr>
            <w:tcW w:w="189" w:type="pct"/>
            <w:tcBorders>
              <w:top w:val="nil"/>
              <w:left w:val="nil"/>
              <w:bottom w:val="single" w:sz="4" w:space="0" w:color="auto"/>
              <w:right w:val="single" w:sz="4" w:space="0" w:color="auto"/>
            </w:tcBorders>
            <w:shd w:val="clear" w:color="auto" w:fill="auto"/>
            <w:noWrap/>
            <w:vAlign w:val="center"/>
            <w:hideMark/>
          </w:tcPr>
          <w:p w14:paraId="327E535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12,0</w:t>
            </w:r>
          </w:p>
        </w:tc>
        <w:tc>
          <w:tcPr>
            <w:tcW w:w="155" w:type="pct"/>
            <w:tcBorders>
              <w:top w:val="nil"/>
              <w:left w:val="nil"/>
              <w:bottom w:val="single" w:sz="4" w:space="0" w:color="auto"/>
              <w:right w:val="single" w:sz="4" w:space="0" w:color="auto"/>
            </w:tcBorders>
            <w:shd w:val="clear" w:color="auto" w:fill="auto"/>
            <w:noWrap/>
            <w:vAlign w:val="center"/>
            <w:hideMark/>
          </w:tcPr>
          <w:p w14:paraId="33512F3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7312</w:t>
            </w:r>
          </w:p>
        </w:tc>
        <w:tc>
          <w:tcPr>
            <w:tcW w:w="229" w:type="pct"/>
            <w:tcBorders>
              <w:top w:val="nil"/>
              <w:left w:val="nil"/>
              <w:bottom w:val="single" w:sz="4" w:space="0" w:color="auto"/>
              <w:right w:val="single" w:sz="4" w:space="0" w:color="auto"/>
            </w:tcBorders>
            <w:shd w:val="clear" w:color="auto" w:fill="auto"/>
            <w:noWrap/>
            <w:vAlign w:val="center"/>
            <w:hideMark/>
          </w:tcPr>
          <w:p w14:paraId="4C8C2FC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R4153</w:t>
            </w:r>
          </w:p>
        </w:tc>
        <w:tc>
          <w:tcPr>
            <w:tcW w:w="172" w:type="pct"/>
            <w:tcBorders>
              <w:top w:val="nil"/>
              <w:left w:val="nil"/>
              <w:bottom w:val="single" w:sz="4" w:space="0" w:color="auto"/>
              <w:right w:val="single" w:sz="4" w:space="0" w:color="auto"/>
            </w:tcBorders>
            <w:shd w:val="clear" w:color="auto" w:fill="auto"/>
            <w:noWrap/>
            <w:vAlign w:val="center"/>
            <w:hideMark/>
          </w:tcPr>
          <w:p w14:paraId="3912FD3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91M0</w:t>
            </w:r>
          </w:p>
        </w:tc>
        <w:tc>
          <w:tcPr>
            <w:tcW w:w="639" w:type="pct"/>
            <w:tcBorders>
              <w:top w:val="nil"/>
              <w:left w:val="nil"/>
              <w:bottom w:val="single" w:sz="4" w:space="0" w:color="auto"/>
              <w:right w:val="single" w:sz="4" w:space="0" w:color="auto"/>
            </w:tcBorders>
            <w:shd w:val="clear" w:color="auto" w:fill="auto"/>
            <w:noWrap/>
            <w:vAlign w:val="center"/>
            <w:hideMark/>
          </w:tcPr>
          <w:p w14:paraId="2888880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7CE 1DT 1GI 1CA</w:t>
            </w:r>
          </w:p>
        </w:tc>
        <w:tc>
          <w:tcPr>
            <w:tcW w:w="508" w:type="pct"/>
            <w:tcBorders>
              <w:top w:val="nil"/>
              <w:left w:val="nil"/>
              <w:bottom w:val="single" w:sz="4" w:space="0" w:color="auto"/>
              <w:right w:val="single" w:sz="4" w:space="0" w:color="auto"/>
            </w:tcBorders>
            <w:shd w:val="clear" w:color="auto" w:fill="auto"/>
            <w:noWrap/>
            <w:vAlign w:val="center"/>
            <w:hideMark/>
          </w:tcPr>
          <w:p w14:paraId="18D79A7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5CE 4GI 1TE</w:t>
            </w:r>
          </w:p>
        </w:tc>
        <w:tc>
          <w:tcPr>
            <w:tcW w:w="277" w:type="pct"/>
            <w:tcBorders>
              <w:top w:val="nil"/>
              <w:left w:val="nil"/>
              <w:bottom w:val="single" w:sz="4" w:space="0" w:color="auto"/>
              <w:right w:val="single" w:sz="4" w:space="0" w:color="auto"/>
            </w:tcBorders>
            <w:shd w:val="clear" w:color="auto" w:fill="auto"/>
            <w:noWrap/>
            <w:vAlign w:val="center"/>
            <w:hideMark/>
          </w:tcPr>
          <w:p w14:paraId="224C740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80</w:t>
            </w:r>
          </w:p>
        </w:tc>
        <w:tc>
          <w:tcPr>
            <w:tcW w:w="231" w:type="pct"/>
            <w:tcBorders>
              <w:top w:val="nil"/>
              <w:left w:val="nil"/>
              <w:bottom w:val="single" w:sz="4" w:space="0" w:color="auto"/>
              <w:right w:val="single" w:sz="4" w:space="0" w:color="auto"/>
            </w:tcBorders>
            <w:shd w:val="clear" w:color="auto" w:fill="auto"/>
            <w:noWrap/>
            <w:vAlign w:val="center"/>
            <w:hideMark/>
          </w:tcPr>
          <w:p w14:paraId="6A0B48D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80</w:t>
            </w:r>
          </w:p>
        </w:tc>
        <w:tc>
          <w:tcPr>
            <w:tcW w:w="702" w:type="pct"/>
            <w:tcBorders>
              <w:top w:val="nil"/>
              <w:left w:val="nil"/>
              <w:bottom w:val="single" w:sz="4" w:space="0" w:color="auto"/>
              <w:right w:val="single" w:sz="4" w:space="0" w:color="auto"/>
            </w:tcBorders>
            <w:shd w:val="clear" w:color="auto" w:fill="auto"/>
            <w:noWrap/>
            <w:vAlign w:val="center"/>
            <w:hideMark/>
          </w:tcPr>
          <w:p w14:paraId="4DF6515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progresive (însăm.)</w:t>
            </w:r>
          </w:p>
        </w:tc>
        <w:tc>
          <w:tcPr>
            <w:tcW w:w="218" w:type="pct"/>
            <w:tcBorders>
              <w:top w:val="nil"/>
              <w:left w:val="nil"/>
              <w:bottom w:val="single" w:sz="4" w:space="0" w:color="auto"/>
              <w:right w:val="single" w:sz="4" w:space="0" w:color="auto"/>
            </w:tcBorders>
            <w:shd w:val="clear" w:color="auto" w:fill="auto"/>
            <w:noWrap/>
            <w:vAlign w:val="center"/>
            <w:hideMark/>
          </w:tcPr>
          <w:p w14:paraId="7D9AA23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750</w:t>
            </w:r>
          </w:p>
        </w:tc>
        <w:tc>
          <w:tcPr>
            <w:tcW w:w="213" w:type="pct"/>
            <w:tcBorders>
              <w:top w:val="nil"/>
              <w:left w:val="nil"/>
              <w:bottom w:val="single" w:sz="4" w:space="0" w:color="auto"/>
              <w:right w:val="single" w:sz="4" w:space="0" w:color="auto"/>
            </w:tcBorders>
            <w:shd w:val="clear" w:color="auto" w:fill="auto"/>
            <w:noWrap/>
            <w:vAlign w:val="center"/>
            <w:hideMark/>
          </w:tcPr>
          <w:p w14:paraId="304EC3C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20%</w:t>
            </w:r>
          </w:p>
        </w:tc>
      </w:tr>
      <w:tr w:rsidR="00585287" w:rsidRPr="00585287" w14:paraId="130C957B"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52F3564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29</w:t>
            </w:r>
          </w:p>
        </w:tc>
        <w:tc>
          <w:tcPr>
            <w:tcW w:w="1108" w:type="pct"/>
            <w:tcBorders>
              <w:top w:val="nil"/>
              <w:left w:val="nil"/>
              <w:bottom w:val="single" w:sz="4" w:space="0" w:color="auto"/>
              <w:right w:val="single" w:sz="4" w:space="0" w:color="auto"/>
            </w:tcBorders>
            <w:vAlign w:val="center"/>
          </w:tcPr>
          <w:p w14:paraId="5C4146BE" w14:textId="77777777" w:rsidR="00585287" w:rsidRPr="00585287" w:rsidRDefault="00585287" w:rsidP="00585287">
            <w:pPr>
              <w:jc w:val="center"/>
              <w:rPr>
                <w:sz w:val="20"/>
                <w:szCs w:val="20"/>
                <w:lang w:val="en-AU"/>
              </w:rPr>
            </w:pPr>
            <w:r w:rsidRPr="00585287">
              <w:rPr>
                <w:spacing w:val="-16"/>
                <w:sz w:val="16"/>
                <w:szCs w:val="16"/>
                <w:lang w:val="en-US" w:eastAsia="en-US"/>
              </w:rPr>
              <w:t>ROSPA0029 – Defileul Muresului Inferior și Dealurile Lipovei</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4F43D14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031</w:t>
            </w:r>
          </w:p>
        </w:tc>
        <w:tc>
          <w:tcPr>
            <w:tcW w:w="189" w:type="pct"/>
            <w:tcBorders>
              <w:top w:val="nil"/>
              <w:left w:val="nil"/>
              <w:bottom w:val="single" w:sz="4" w:space="0" w:color="auto"/>
              <w:right w:val="single" w:sz="4" w:space="0" w:color="auto"/>
            </w:tcBorders>
            <w:shd w:val="clear" w:color="auto" w:fill="auto"/>
            <w:noWrap/>
            <w:vAlign w:val="center"/>
            <w:hideMark/>
          </w:tcPr>
          <w:p w14:paraId="77C033A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1,5</w:t>
            </w:r>
          </w:p>
        </w:tc>
        <w:tc>
          <w:tcPr>
            <w:tcW w:w="155" w:type="pct"/>
            <w:tcBorders>
              <w:top w:val="nil"/>
              <w:left w:val="nil"/>
              <w:bottom w:val="single" w:sz="4" w:space="0" w:color="auto"/>
              <w:right w:val="single" w:sz="4" w:space="0" w:color="auto"/>
            </w:tcBorders>
            <w:shd w:val="clear" w:color="auto" w:fill="auto"/>
            <w:noWrap/>
            <w:vAlign w:val="center"/>
            <w:hideMark/>
          </w:tcPr>
          <w:p w14:paraId="2389B97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7312</w:t>
            </w:r>
          </w:p>
        </w:tc>
        <w:tc>
          <w:tcPr>
            <w:tcW w:w="229" w:type="pct"/>
            <w:tcBorders>
              <w:top w:val="nil"/>
              <w:left w:val="nil"/>
              <w:bottom w:val="single" w:sz="4" w:space="0" w:color="auto"/>
              <w:right w:val="single" w:sz="4" w:space="0" w:color="auto"/>
            </w:tcBorders>
            <w:shd w:val="clear" w:color="auto" w:fill="auto"/>
            <w:noWrap/>
            <w:vAlign w:val="center"/>
            <w:hideMark/>
          </w:tcPr>
          <w:p w14:paraId="759C445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R4153</w:t>
            </w:r>
          </w:p>
        </w:tc>
        <w:tc>
          <w:tcPr>
            <w:tcW w:w="172" w:type="pct"/>
            <w:tcBorders>
              <w:top w:val="nil"/>
              <w:left w:val="nil"/>
              <w:bottom w:val="single" w:sz="4" w:space="0" w:color="auto"/>
              <w:right w:val="single" w:sz="4" w:space="0" w:color="auto"/>
            </w:tcBorders>
            <w:shd w:val="clear" w:color="auto" w:fill="auto"/>
            <w:noWrap/>
            <w:vAlign w:val="center"/>
            <w:hideMark/>
          </w:tcPr>
          <w:p w14:paraId="06F5EBF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91M0</w:t>
            </w:r>
          </w:p>
        </w:tc>
        <w:tc>
          <w:tcPr>
            <w:tcW w:w="639" w:type="pct"/>
            <w:tcBorders>
              <w:top w:val="nil"/>
              <w:left w:val="nil"/>
              <w:bottom w:val="single" w:sz="4" w:space="0" w:color="auto"/>
              <w:right w:val="single" w:sz="4" w:space="0" w:color="auto"/>
            </w:tcBorders>
            <w:shd w:val="clear" w:color="auto" w:fill="auto"/>
            <w:noWrap/>
            <w:vAlign w:val="center"/>
            <w:hideMark/>
          </w:tcPr>
          <w:p w14:paraId="23690A4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6CE 2GI 1DT 1CA</w:t>
            </w:r>
          </w:p>
        </w:tc>
        <w:tc>
          <w:tcPr>
            <w:tcW w:w="508" w:type="pct"/>
            <w:tcBorders>
              <w:top w:val="nil"/>
              <w:left w:val="nil"/>
              <w:bottom w:val="single" w:sz="4" w:space="0" w:color="auto"/>
              <w:right w:val="single" w:sz="4" w:space="0" w:color="auto"/>
            </w:tcBorders>
            <w:shd w:val="clear" w:color="auto" w:fill="auto"/>
            <w:noWrap/>
            <w:vAlign w:val="center"/>
            <w:hideMark/>
          </w:tcPr>
          <w:p w14:paraId="0FBB8F6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6CE 3GI 1DT</w:t>
            </w:r>
          </w:p>
        </w:tc>
        <w:tc>
          <w:tcPr>
            <w:tcW w:w="277" w:type="pct"/>
            <w:tcBorders>
              <w:top w:val="nil"/>
              <w:left w:val="nil"/>
              <w:bottom w:val="single" w:sz="4" w:space="0" w:color="auto"/>
              <w:right w:val="single" w:sz="4" w:space="0" w:color="auto"/>
            </w:tcBorders>
            <w:shd w:val="clear" w:color="auto" w:fill="auto"/>
            <w:noWrap/>
            <w:vAlign w:val="center"/>
            <w:hideMark/>
          </w:tcPr>
          <w:p w14:paraId="2978F47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100</w:t>
            </w:r>
          </w:p>
        </w:tc>
        <w:tc>
          <w:tcPr>
            <w:tcW w:w="231" w:type="pct"/>
            <w:tcBorders>
              <w:top w:val="nil"/>
              <w:left w:val="nil"/>
              <w:bottom w:val="single" w:sz="4" w:space="0" w:color="auto"/>
              <w:right w:val="single" w:sz="4" w:space="0" w:color="auto"/>
            </w:tcBorders>
            <w:shd w:val="clear" w:color="auto" w:fill="auto"/>
            <w:noWrap/>
            <w:vAlign w:val="center"/>
            <w:hideMark/>
          </w:tcPr>
          <w:p w14:paraId="2047BD8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60</w:t>
            </w:r>
          </w:p>
        </w:tc>
        <w:tc>
          <w:tcPr>
            <w:tcW w:w="702" w:type="pct"/>
            <w:tcBorders>
              <w:top w:val="nil"/>
              <w:left w:val="nil"/>
              <w:bottom w:val="single" w:sz="4" w:space="0" w:color="auto"/>
              <w:right w:val="single" w:sz="4" w:space="0" w:color="auto"/>
            </w:tcBorders>
            <w:shd w:val="clear" w:color="auto" w:fill="auto"/>
            <w:noWrap/>
            <w:vAlign w:val="center"/>
            <w:hideMark/>
          </w:tcPr>
          <w:p w14:paraId="7B3F5370" w14:textId="77777777" w:rsidR="00585287" w:rsidRPr="00585287" w:rsidRDefault="00585287" w:rsidP="00585287">
            <w:pPr>
              <w:jc w:val="center"/>
              <w:rPr>
                <w:sz w:val="20"/>
                <w:szCs w:val="20"/>
                <w:lang w:val="en-AU"/>
              </w:rPr>
            </w:pPr>
            <w:r w:rsidRPr="00585287">
              <w:rPr>
                <w:spacing w:val="-16"/>
                <w:sz w:val="16"/>
                <w:szCs w:val="16"/>
                <w:lang w:val="en-US" w:eastAsia="en-US"/>
              </w:rPr>
              <w:t>Rărituri</w:t>
            </w:r>
          </w:p>
        </w:tc>
        <w:tc>
          <w:tcPr>
            <w:tcW w:w="218" w:type="pct"/>
            <w:tcBorders>
              <w:top w:val="nil"/>
              <w:left w:val="nil"/>
              <w:bottom w:val="single" w:sz="4" w:space="0" w:color="auto"/>
              <w:right w:val="single" w:sz="4" w:space="0" w:color="auto"/>
            </w:tcBorders>
            <w:shd w:val="clear" w:color="auto" w:fill="auto"/>
            <w:noWrap/>
            <w:vAlign w:val="center"/>
            <w:hideMark/>
          </w:tcPr>
          <w:p w14:paraId="4770D6A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17</w:t>
            </w:r>
          </w:p>
        </w:tc>
        <w:tc>
          <w:tcPr>
            <w:tcW w:w="213" w:type="pct"/>
            <w:tcBorders>
              <w:top w:val="nil"/>
              <w:left w:val="nil"/>
              <w:bottom w:val="single" w:sz="4" w:space="0" w:color="auto"/>
              <w:right w:val="single" w:sz="4" w:space="0" w:color="auto"/>
            </w:tcBorders>
            <w:shd w:val="clear" w:color="auto" w:fill="auto"/>
            <w:noWrap/>
            <w:vAlign w:val="center"/>
            <w:hideMark/>
          </w:tcPr>
          <w:p w14:paraId="4EE71B3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w:t>
            </w:r>
          </w:p>
        </w:tc>
      </w:tr>
      <w:tr w:rsidR="00585287" w:rsidRPr="00585287" w14:paraId="0B64AE05"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hideMark/>
          </w:tcPr>
          <w:p w14:paraId="64CF4A8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30</w:t>
            </w:r>
          </w:p>
        </w:tc>
        <w:tc>
          <w:tcPr>
            <w:tcW w:w="1108" w:type="pct"/>
            <w:tcBorders>
              <w:top w:val="single" w:sz="4" w:space="0" w:color="auto"/>
              <w:left w:val="nil"/>
              <w:bottom w:val="single" w:sz="4" w:space="0" w:color="auto"/>
              <w:right w:val="single" w:sz="4" w:space="0" w:color="auto"/>
            </w:tcBorders>
            <w:vAlign w:val="center"/>
          </w:tcPr>
          <w:p w14:paraId="7F6A00E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ROSCI0355 – Podisul Lipovei - Poiana Rusca</w:t>
            </w:r>
          </w:p>
        </w:tc>
        <w:tc>
          <w:tcPr>
            <w:tcW w:w="185" w:type="pct"/>
            <w:tcBorders>
              <w:top w:val="nil"/>
              <w:left w:val="single" w:sz="4" w:space="0" w:color="auto"/>
              <w:bottom w:val="single" w:sz="4" w:space="0" w:color="auto"/>
              <w:right w:val="single" w:sz="4" w:space="0" w:color="auto"/>
            </w:tcBorders>
            <w:shd w:val="clear" w:color="auto" w:fill="auto"/>
            <w:noWrap/>
            <w:vAlign w:val="center"/>
            <w:hideMark/>
          </w:tcPr>
          <w:p w14:paraId="20B1165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032</w:t>
            </w:r>
          </w:p>
        </w:tc>
        <w:tc>
          <w:tcPr>
            <w:tcW w:w="189" w:type="pct"/>
            <w:tcBorders>
              <w:top w:val="nil"/>
              <w:left w:val="nil"/>
              <w:bottom w:val="single" w:sz="4" w:space="0" w:color="auto"/>
              <w:right w:val="single" w:sz="4" w:space="0" w:color="auto"/>
            </w:tcBorders>
            <w:shd w:val="clear" w:color="auto" w:fill="auto"/>
            <w:noWrap/>
            <w:vAlign w:val="center"/>
            <w:hideMark/>
          </w:tcPr>
          <w:p w14:paraId="44B3475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3,3</w:t>
            </w:r>
          </w:p>
        </w:tc>
        <w:tc>
          <w:tcPr>
            <w:tcW w:w="155" w:type="pct"/>
            <w:tcBorders>
              <w:top w:val="nil"/>
              <w:left w:val="nil"/>
              <w:bottom w:val="single" w:sz="4" w:space="0" w:color="auto"/>
              <w:right w:val="single" w:sz="4" w:space="0" w:color="auto"/>
            </w:tcBorders>
            <w:shd w:val="clear" w:color="auto" w:fill="auto"/>
            <w:noWrap/>
            <w:vAlign w:val="center"/>
            <w:hideMark/>
          </w:tcPr>
          <w:p w14:paraId="2CC4F43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4212</w:t>
            </w:r>
          </w:p>
        </w:tc>
        <w:tc>
          <w:tcPr>
            <w:tcW w:w="229" w:type="pct"/>
            <w:tcBorders>
              <w:top w:val="nil"/>
              <w:left w:val="nil"/>
              <w:bottom w:val="single" w:sz="4" w:space="0" w:color="auto"/>
              <w:right w:val="single" w:sz="4" w:space="0" w:color="auto"/>
            </w:tcBorders>
            <w:shd w:val="clear" w:color="auto" w:fill="auto"/>
            <w:noWrap/>
            <w:vAlign w:val="center"/>
            <w:hideMark/>
          </w:tcPr>
          <w:p w14:paraId="1AD944B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R4118</w:t>
            </w:r>
          </w:p>
        </w:tc>
        <w:tc>
          <w:tcPr>
            <w:tcW w:w="172" w:type="pct"/>
            <w:tcBorders>
              <w:top w:val="nil"/>
              <w:left w:val="nil"/>
              <w:bottom w:val="single" w:sz="4" w:space="0" w:color="auto"/>
              <w:right w:val="single" w:sz="4" w:space="0" w:color="auto"/>
            </w:tcBorders>
            <w:shd w:val="clear" w:color="auto" w:fill="auto"/>
            <w:noWrap/>
            <w:vAlign w:val="center"/>
            <w:hideMark/>
          </w:tcPr>
          <w:p w14:paraId="1C2CC69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9130</w:t>
            </w:r>
          </w:p>
        </w:tc>
        <w:tc>
          <w:tcPr>
            <w:tcW w:w="639" w:type="pct"/>
            <w:tcBorders>
              <w:top w:val="nil"/>
              <w:left w:val="nil"/>
              <w:bottom w:val="single" w:sz="4" w:space="0" w:color="auto"/>
              <w:right w:val="single" w:sz="4" w:space="0" w:color="auto"/>
            </w:tcBorders>
            <w:shd w:val="clear" w:color="auto" w:fill="auto"/>
            <w:noWrap/>
            <w:vAlign w:val="center"/>
            <w:hideMark/>
          </w:tcPr>
          <w:p w14:paraId="7CCB609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6CA 4FA</w:t>
            </w:r>
          </w:p>
        </w:tc>
        <w:tc>
          <w:tcPr>
            <w:tcW w:w="508" w:type="pct"/>
            <w:tcBorders>
              <w:top w:val="nil"/>
              <w:left w:val="nil"/>
              <w:bottom w:val="single" w:sz="4" w:space="0" w:color="auto"/>
              <w:right w:val="single" w:sz="4" w:space="0" w:color="auto"/>
            </w:tcBorders>
            <w:shd w:val="clear" w:color="auto" w:fill="auto"/>
            <w:noWrap/>
            <w:vAlign w:val="center"/>
            <w:hideMark/>
          </w:tcPr>
          <w:p w14:paraId="2145D44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7FA 3CA</w:t>
            </w:r>
          </w:p>
        </w:tc>
        <w:tc>
          <w:tcPr>
            <w:tcW w:w="277" w:type="pct"/>
            <w:tcBorders>
              <w:top w:val="nil"/>
              <w:left w:val="nil"/>
              <w:bottom w:val="single" w:sz="4" w:space="0" w:color="auto"/>
              <w:right w:val="single" w:sz="4" w:space="0" w:color="auto"/>
            </w:tcBorders>
            <w:shd w:val="clear" w:color="auto" w:fill="auto"/>
            <w:noWrap/>
            <w:vAlign w:val="center"/>
            <w:hideMark/>
          </w:tcPr>
          <w:p w14:paraId="0EEE7E9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hideMark/>
          </w:tcPr>
          <w:p w14:paraId="6E7B40E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40</w:t>
            </w:r>
          </w:p>
        </w:tc>
        <w:tc>
          <w:tcPr>
            <w:tcW w:w="702" w:type="pct"/>
            <w:tcBorders>
              <w:top w:val="nil"/>
              <w:left w:val="nil"/>
              <w:bottom w:val="single" w:sz="4" w:space="0" w:color="auto"/>
              <w:right w:val="single" w:sz="4" w:space="0" w:color="auto"/>
            </w:tcBorders>
            <w:shd w:val="clear" w:color="auto" w:fill="auto"/>
            <w:noWrap/>
            <w:vAlign w:val="center"/>
            <w:hideMark/>
          </w:tcPr>
          <w:p w14:paraId="09765DF4" w14:textId="77777777" w:rsidR="00585287" w:rsidRPr="00585287" w:rsidRDefault="00585287" w:rsidP="00585287">
            <w:pPr>
              <w:jc w:val="center"/>
              <w:rPr>
                <w:sz w:val="20"/>
                <w:szCs w:val="20"/>
                <w:lang w:val="en-AU"/>
              </w:rPr>
            </w:pPr>
            <w:r w:rsidRPr="00585287">
              <w:rPr>
                <w:spacing w:val="-16"/>
                <w:sz w:val="16"/>
                <w:szCs w:val="16"/>
                <w:lang w:val="en-US" w:eastAsia="en-US"/>
              </w:rPr>
              <w:t>Rărituri</w:t>
            </w:r>
          </w:p>
        </w:tc>
        <w:tc>
          <w:tcPr>
            <w:tcW w:w="218" w:type="pct"/>
            <w:tcBorders>
              <w:top w:val="nil"/>
              <w:left w:val="nil"/>
              <w:bottom w:val="single" w:sz="4" w:space="0" w:color="auto"/>
              <w:right w:val="single" w:sz="4" w:space="0" w:color="auto"/>
            </w:tcBorders>
            <w:shd w:val="clear" w:color="auto" w:fill="auto"/>
            <w:noWrap/>
            <w:vAlign w:val="center"/>
            <w:hideMark/>
          </w:tcPr>
          <w:p w14:paraId="1CFF006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74</w:t>
            </w:r>
          </w:p>
        </w:tc>
        <w:tc>
          <w:tcPr>
            <w:tcW w:w="213" w:type="pct"/>
            <w:tcBorders>
              <w:top w:val="nil"/>
              <w:left w:val="nil"/>
              <w:bottom w:val="single" w:sz="4" w:space="0" w:color="auto"/>
              <w:right w:val="single" w:sz="4" w:space="0" w:color="auto"/>
            </w:tcBorders>
            <w:shd w:val="clear" w:color="auto" w:fill="auto"/>
            <w:noWrap/>
            <w:vAlign w:val="center"/>
            <w:hideMark/>
          </w:tcPr>
          <w:p w14:paraId="7DBE5F8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14%</w:t>
            </w:r>
          </w:p>
        </w:tc>
      </w:tr>
      <w:tr w:rsidR="00585287" w:rsidRPr="00585287" w14:paraId="533CF2C6" w14:textId="77777777" w:rsidTr="0023282A">
        <w:trPr>
          <w:trHeight w:val="20"/>
        </w:trPr>
        <w:tc>
          <w:tcPr>
            <w:tcW w:w="1282" w:type="pct"/>
            <w:gridSpan w:val="2"/>
            <w:tcBorders>
              <w:top w:val="nil"/>
              <w:left w:val="single" w:sz="12" w:space="0" w:color="auto"/>
              <w:bottom w:val="single" w:sz="4" w:space="0" w:color="auto"/>
              <w:right w:val="single" w:sz="4" w:space="0" w:color="auto"/>
            </w:tcBorders>
            <w:vAlign w:val="center"/>
          </w:tcPr>
          <w:p w14:paraId="3074AACB"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Total Arii Protejate</w:t>
            </w:r>
          </w:p>
        </w:tc>
        <w:tc>
          <w:tcPr>
            <w:tcW w:w="185" w:type="pct"/>
            <w:tcBorders>
              <w:top w:val="nil"/>
              <w:left w:val="single" w:sz="12" w:space="0" w:color="auto"/>
              <w:bottom w:val="single" w:sz="4" w:space="0" w:color="auto"/>
              <w:right w:val="single" w:sz="4" w:space="0" w:color="auto"/>
            </w:tcBorders>
            <w:shd w:val="clear" w:color="auto" w:fill="auto"/>
            <w:noWrap/>
            <w:vAlign w:val="center"/>
          </w:tcPr>
          <w:p w14:paraId="06C8F156"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w:t>
            </w:r>
          </w:p>
        </w:tc>
        <w:tc>
          <w:tcPr>
            <w:tcW w:w="189" w:type="pct"/>
            <w:tcBorders>
              <w:top w:val="nil"/>
              <w:left w:val="nil"/>
              <w:bottom w:val="single" w:sz="4" w:space="0" w:color="auto"/>
              <w:right w:val="single" w:sz="4" w:space="0" w:color="auto"/>
            </w:tcBorders>
            <w:shd w:val="clear" w:color="auto" w:fill="auto"/>
            <w:noWrap/>
            <w:vAlign w:val="center"/>
          </w:tcPr>
          <w:p w14:paraId="65DF1D92"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195,9</w:t>
            </w:r>
          </w:p>
        </w:tc>
        <w:tc>
          <w:tcPr>
            <w:tcW w:w="155" w:type="pct"/>
            <w:tcBorders>
              <w:top w:val="nil"/>
              <w:left w:val="nil"/>
              <w:bottom w:val="single" w:sz="4" w:space="0" w:color="auto"/>
              <w:right w:val="single" w:sz="4" w:space="0" w:color="auto"/>
            </w:tcBorders>
            <w:shd w:val="clear" w:color="auto" w:fill="auto"/>
            <w:noWrap/>
            <w:vAlign w:val="center"/>
          </w:tcPr>
          <w:p w14:paraId="3B7E661F" w14:textId="77777777" w:rsidR="00585287" w:rsidRPr="00585287" w:rsidRDefault="00585287" w:rsidP="00585287">
            <w:pPr>
              <w:ind w:left="-57" w:right="-57"/>
              <w:jc w:val="center"/>
              <w:rPr>
                <w:b/>
                <w:spacing w:val="-16"/>
                <w:sz w:val="16"/>
                <w:szCs w:val="16"/>
                <w:lang w:val="en-US" w:eastAsia="en-US"/>
              </w:rPr>
            </w:pPr>
            <w:r w:rsidRPr="00585287">
              <w:rPr>
                <w:b/>
                <w:spacing w:val="-16"/>
                <w:sz w:val="16"/>
                <w:szCs w:val="16"/>
                <w:lang w:val="en-US" w:eastAsia="en-US"/>
              </w:rPr>
              <w:t>-</w:t>
            </w:r>
          </w:p>
        </w:tc>
        <w:tc>
          <w:tcPr>
            <w:tcW w:w="229" w:type="pct"/>
            <w:tcBorders>
              <w:top w:val="nil"/>
              <w:left w:val="nil"/>
              <w:bottom w:val="single" w:sz="4" w:space="0" w:color="auto"/>
              <w:right w:val="single" w:sz="4" w:space="0" w:color="auto"/>
            </w:tcBorders>
            <w:shd w:val="clear" w:color="auto" w:fill="auto"/>
            <w:noWrap/>
            <w:vAlign w:val="center"/>
          </w:tcPr>
          <w:p w14:paraId="7B20854E" w14:textId="77777777" w:rsidR="00585287" w:rsidRPr="00585287" w:rsidRDefault="00585287" w:rsidP="00585287">
            <w:pPr>
              <w:ind w:left="-57" w:right="-57"/>
              <w:jc w:val="center"/>
              <w:rPr>
                <w:b/>
                <w:spacing w:val="-16"/>
                <w:sz w:val="16"/>
                <w:szCs w:val="16"/>
                <w:lang w:val="en-US" w:eastAsia="en-US"/>
              </w:rPr>
            </w:pPr>
            <w:r w:rsidRPr="00585287">
              <w:rPr>
                <w:b/>
                <w:spacing w:val="-16"/>
                <w:sz w:val="16"/>
                <w:szCs w:val="16"/>
                <w:lang w:val="en-US" w:eastAsia="en-US"/>
              </w:rPr>
              <w:t>-</w:t>
            </w:r>
          </w:p>
        </w:tc>
        <w:tc>
          <w:tcPr>
            <w:tcW w:w="172" w:type="pct"/>
            <w:tcBorders>
              <w:top w:val="nil"/>
              <w:left w:val="nil"/>
              <w:bottom w:val="single" w:sz="4" w:space="0" w:color="auto"/>
              <w:right w:val="single" w:sz="4" w:space="0" w:color="auto"/>
            </w:tcBorders>
            <w:shd w:val="clear" w:color="auto" w:fill="auto"/>
            <w:noWrap/>
            <w:vAlign w:val="center"/>
          </w:tcPr>
          <w:p w14:paraId="29A6FD92" w14:textId="77777777" w:rsidR="00585287" w:rsidRPr="00585287" w:rsidRDefault="00585287" w:rsidP="00585287">
            <w:pPr>
              <w:ind w:left="-57" w:right="-57"/>
              <w:jc w:val="center"/>
              <w:rPr>
                <w:b/>
                <w:spacing w:val="-16"/>
                <w:sz w:val="16"/>
                <w:szCs w:val="16"/>
                <w:lang w:val="en-US" w:eastAsia="en-US"/>
              </w:rPr>
            </w:pPr>
            <w:r w:rsidRPr="00585287">
              <w:rPr>
                <w:b/>
                <w:spacing w:val="-16"/>
                <w:sz w:val="16"/>
                <w:szCs w:val="16"/>
                <w:lang w:val="en-US" w:eastAsia="en-US"/>
              </w:rPr>
              <w:t>-</w:t>
            </w:r>
          </w:p>
        </w:tc>
        <w:tc>
          <w:tcPr>
            <w:tcW w:w="639" w:type="pct"/>
            <w:tcBorders>
              <w:top w:val="nil"/>
              <w:left w:val="nil"/>
              <w:bottom w:val="single" w:sz="4" w:space="0" w:color="auto"/>
              <w:right w:val="single" w:sz="4" w:space="0" w:color="auto"/>
            </w:tcBorders>
            <w:shd w:val="clear" w:color="auto" w:fill="auto"/>
            <w:noWrap/>
            <w:vAlign w:val="center"/>
          </w:tcPr>
          <w:p w14:paraId="065A83D0" w14:textId="77777777" w:rsidR="00585287" w:rsidRPr="00585287" w:rsidRDefault="00585287" w:rsidP="00585287">
            <w:pPr>
              <w:ind w:left="-57" w:right="-57"/>
              <w:jc w:val="center"/>
              <w:rPr>
                <w:b/>
                <w:spacing w:val="-16"/>
                <w:sz w:val="16"/>
                <w:szCs w:val="16"/>
                <w:lang w:val="en-US" w:eastAsia="en-US"/>
              </w:rPr>
            </w:pPr>
            <w:r w:rsidRPr="00585287">
              <w:rPr>
                <w:b/>
                <w:spacing w:val="-16"/>
                <w:sz w:val="16"/>
                <w:szCs w:val="16"/>
                <w:lang w:val="en-US" w:eastAsia="en-US"/>
              </w:rPr>
              <w:t>-</w:t>
            </w:r>
          </w:p>
        </w:tc>
        <w:tc>
          <w:tcPr>
            <w:tcW w:w="508" w:type="pct"/>
            <w:tcBorders>
              <w:top w:val="nil"/>
              <w:left w:val="nil"/>
              <w:bottom w:val="single" w:sz="4" w:space="0" w:color="auto"/>
              <w:right w:val="single" w:sz="4" w:space="0" w:color="auto"/>
            </w:tcBorders>
            <w:shd w:val="clear" w:color="auto" w:fill="auto"/>
            <w:noWrap/>
            <w:vAlign w:val="center"/>
          </w:tcPr>
          <w:p w14:paraId="597F77C3" w14:textId="77777777" w:rsidR="00585287" w:rsidRPr="00585287" w:rsidRDefault="00585287" w:rsidP="00585287">
            <w:pPr>
              <w:ind w:left="-57" w:right="-57"/>
              <w:jc w:val="center"/>
              <w:rPr>
                <w:b/>
                <w:spacing w:val="-16"/>
                <w:sz w:val="16"/>
                <w:szCs w:val="16"/>
                <w:lang w:val="en-US" w:eastAsia="en-US"/>
              </w:rPr>
            </w:pPr>
            <w:r w:rsidRPr="00585287">
              <w:rPr>
                <w:b/>
                <w:spacing w:val="-16"/>
                <w:sz w:val="16"/>
                <w:szCs w:val="16"/>
                <w:lang w:val="en-US" w:eastAsia="en-US"/>
              </w:rPr>
              <w:t>-</w:t>
            </w:r>
          </w:p>
        </w:tc>
        <w:tc>
          <w:tcPr>
            <w:tcW w:w="277" w:type="pct"/>
            <w:tcBorders>
              <w:top w:val="nil"/>
              <w:left w:val="nil"/>
              <w:bottom w:val="single" w:sz="4" w:space="0" w:color="auto"/>
              <w:right w:val="single" w:sz="4" w:space="0" w:color="auto"/>
            </w:tcBorders>
            <w:shd w:val="clear" w:color="auto" w:fill="auto"/>
            <w:noWrap/>
            <w:vAlign w:val="center"/>
          </w:tcPr>
          <w:p w14:paraId="0A224C55" w14:textId="77777777" w:rsidR="00585287" w:rsidRPr="00585287" w:rsidRDefault="00585287" w:rsidP="00585287">
            <w:pPr>
              <w:ind w:left="-57" w:right="-57"/>
              <w:jc w:val="center"/>
              <w:rPr>
                <w:b/>
                <w:spacing w:val="-16"/>
                <w:sz w:val="16"/>
                <w:szCs w:val="16"/>
                <w:lang w:val="en-US" w:eastAsia="en-US"/>
              </w:rPr>
            </w:pPr>
            <w:r w:rsidRPr="00585287">
              <w:rPr>
                <w:b/>
                <w:spacing w:val="-16"/>
                <w:sz w:val="16"/>
                <w:szCs w:val="16"/>
                <w:lang w:val="en-US" w:eastAsia="en-US"/>
              </w:rPr>
              <w:t>-</w:t>
            </w:r>
          </w:p>
        </w:tc>
        <w:tc>
          <w:tcPr>
            <w:tcW w:w="231" w:type="pct"/>
            <w:tcBorders>
              <w:top w:val="nil"/>
              <w:left w:val="nil"/>
              <w:bottom w:val="single" w:sz="4" w:space="0" w:color="auto"/>
              <w:right w:val="single" w:sz="4" w:space="0" w:color="auto"/>
            </w:tcBorders>
            <w:shd w:val="clear" w:color="auto" w:fill="auto"/>
            <w:noWrap/>
            <w:vAlign w:val="center"/>
          </w:tcPr>
          <w:p w14:paraId="60D72035" w14:textId="77777777" w:rsidR="00585287" w:rsidRPr="00585287" w:rsidRDefault="00585287" w:rsidP="00585287">
            <w:pPr>
              <w:ind w:left="-57" w:right="-57"/>
              <w:jc w:val="center"/>
              <w:rPr>
                <w:b/>
                <w:spacing w:val="-16"/>
                <w:sz w:val="16"/>
                <w:szCs w:val="16"/>
                <w:lang w:val="en-US" w:eastAsia="en-US"/>
              </w:rPr>
            </w:pPr>
            <w:r w:rsidRPr="00585287">
              <w:rPr>
                <w:b/>
                <w:spacing w:val="-16"/>
                <w:sz w:val="16"/>
                <w:szCs w:val="16"/>
                <w:lang w:val="en-US" w:eastAsia="en-US"/>
              </w:rPr>
              <w:t>-</w:t>
            </w:r>
          </w:p>
        </w:tc>
        <w:tc>
          <w:tcPr>
            <w:tcW w:w="702" w:type="pct"/>
            <w:tcBorders>
              <w:top w:val="nil"/>
              <w:left w:val="nil"/>
              <w:bottom w:val="single" w:sz="4" w:space="0" w:color="auto"/>
              <w:right w:val="single" w:sz="4" w:space="0" w:color="auto"/>
            </w:tcBorders>
            <w:shd w:val="clear" w:color="auto" w:fill="auto"/>
            <w:noWrap/>
            <w:vAlign w:val="center"/>
          </w:tcPr>
          <w:p w14:paraId="37FB8E76" w14:textId="77777777" w:rsidR="00585287" w:rsidRPr="00585287" w:rsidRDefault="00585287" w:rsidP="00585287">
            <w:pPr>
              <w:ind w:left="-57" w:right="-57"/>
              <w:jc w:val="center"/>
              <w:rPr>
                <w:b/>
                <w:spacing w:val="-16"/>
                <w:sz w:val="16"/>
                <w:szCs w:val="16"/>
                <w:lang w:val="en-US" w:eastAsia="en-US"/>
              </w:rPr>
            </w:pPr>
            <w:r w:rsidRPr="00585287">
              <w:rPr>
                <w:b/>
                <w:spacing w:val="-16"/>
                <w:sz w:val="16"/>
                <w:szCs w:val="16"/>
                <w:lang w:val="en-US" w:eastAsia="en-US"/>
              </w:rPr>
              <w:t>-</w:t>
            </w:r>
          </w:p>
        </w:tc>
        <w:tc>
          <w:tcPr>
            <w:tcW w:w="218" w:type="pct"/>
            <w:tcBorders>
              <w:top w:val="nil"/>
              <w:left w:val="nil"/>
              <w:bottom w:val="single" w:sz="4" w:space="0" w:color="auto"/>
              <w:right w:val="single" w:sz="4" w:space="0" w:color="auto"/>
            </w:tcBorders>
            <w:shd w:val="clear" w:color="auto" w:fill="auto"/>
            <w:noWrap/>
            <w:vAlign w:val="center"/>
          </w:tcPr>
          <w:p w14:paraId="48950C59" w14:textId="77777777" w:rsidR="00585287" w:rsidRPr="00585287" w:rsidRDefault="00585287" w:rsidP="00585287">
            <w:pPr>
              <w:ind w:left="-57" w:right="-57"/>
              <w:jc w:val="center"/>
              <w:rPr>
                <w:b/>
                <w:spacing w:val="-16"/>
                <w:sz w:val="16"/>
                <w:szCs w:val="16"/>
                <w:lang w:val="en-US" w:eastAsia="en-US"/>
              </w:rPr>
            </w:pPr>
            <w:r w:rsidRPr="00585287">
              <w:rPr>
                <w:b/>
                <w:spacing w:val="-16"/>
                <w:sz w:val="16"/>
                <w:szCs w:val="16"/>
                <w:lang w:val="en-US" w:eastAsia="en-US"/>
              </w:rPr>
              <w:t>9257</w:t>
            </w:r>
          </w:p>
        </w:tc>
        <w:tc>
          <w:tcPr>
            <w:tcW w:w="213" w:type="pct"/>
            <w:tcBorders>
              <w:top w:val="nil"/>
              <w:left w:val="nil"/>
              <w:bottom w:val="single" w:sz="4" w:space="0" w:color="auto"/>
              <w:right w:val="single" w:sz="4" w:space="0" w:color="auto"/>
            </w:tcBorders>
            <w:shd w:val="clear" w:color="auto" w:fill="auto"/>
            <w:noWrap/>
            <w:vAlign w:val="center"/>
          </w:tcPr>
          <w:p w14:paraId="1907971D" w14:textId="77777777" w:rsidR="00585287" w:rsidRPr="00585287" w:rsidRDefault="00585287" w:rsidP="00585287">
            <w:pPr>
              <w:ind w:left="-57" w:right="-57"/>
              <w:jc w:val="center"/>
              <w:rPr>
                <w:b/>
                <w:spacing w:val="-16"/>
                <w:sz w:val="16"/>
                <w:szCs w:val="16"/>
                <w:lang w:val="en-US" w:eastAsia="en-US"/>
              </w:rPr>
            </w:pPr>
            <w:r w:rsidRPr="00585287">
              <w:rPr>
                <w:b/>
                <w:spacing w:val="-16"/>
                <w:sz w:val="16"/>
                <w:szCs w:val="16"/>
                <w:lang w:val="en-US" w:eastAsia="en-US"/>
              </w:rPr>
              <w:t>14%</w:t>
            </w:r>
          </w:p>
        </w:tc>
      </w:tr>
      <w:tr w:rsidR="00585287" w:rsidRPr="00585287" w14:paraId="26E6B2C4"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643A7B7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31</w:t>
            </w:r>
          </w:p>
        </w:tc>
        <w:tc>
          <w:tcPr>
            <w:tcW w:w="1108" w:type="pct"/>
            <w:tcBorders>
              <w:top w:val="nil"/>
              <w:left w:val="nil"/>
              <w:bottom w:val="single" w:sz="4" w:space="0" w:color="auto"/>
              <w:right w:val="single" w:sz="4" w:space="0" w:color="auto"/>
            </w:tcBorders>
            <w:vAlign w:val="center"/>
          </w:tcPr>
          <w:p w14:paraId="329F161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1C1E467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007</w:t>
            </w:r>
          </w:p>
        </w:tc>
        <w:tc>
          <w:tcPr>
            <w:tcW w:w="189" w:type="pct"/>
            <w:tcBorders>
              <w:top w:val="nil"/>
              <w:left w:val="nil"/>
              <w:bottom w:val="single" w:sz="4" w:space="0" w:color="auto"/>
              <w:right w:val="single" w:sz="4" w:space="0" w:color="auto"/>
            </w:tcBorders>
            <w:shd w:val="clear" w:color="auto" w:fill="auto"/>
            <w:noWrap/>
            <w:vAlign w:val="center"/>
          </w:tcPr>
          <w:p w14:paraId="5083321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17,9</w:t>
            </w:r>
          </w:p>
        </w:tc>
        <w:tc>
          <w:tcPr>
            <w:tcW w:w="155" w:type="pct"/>
            <w:tcBorders>
              <w:top w:val="nil"/>
              <w:left w:val="nil"/>
              <w:bottom w:val="single" w:sz="4" w:space="0" w:color="auto"/>
              <w:right w:val="single" w:sz="4" w:space="0" w:color="auto"/>
            </w:tcBorders>
            <w:shd w:val="clear" w:color="auto" w:fill="auto"/>
            <w:noWrap/>
            <w:vAlign w:val="center"/>
          </w:tcPr>
          <w:p w14:paraId="54250F1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4331</w:t>
            </w:r>
          </w:p>
        </w:tc>
        <w:tc>
          <w:tcPr>
            <w:tcW w:w="229" w:type="pct"/>
            <w:tcBorders>
              <w:top w:val="nil"/>
              <w:left w:val="nil"/>
              <w:bottom w:val="single" w:sz="4" w:space="0" w:color="auto"/>
              <w:right w:val="single" w:sz="4" w:space="0" w:color="auto"/>
            </w:tcBorders>
            <w:shd w:val="clear" w:color="auto" w:fill="auto"/>
            <w:noWrap/>
            <w:vAlign w:val="center"/>
          </w:tcPr>
          <w:p w14:paraId="2CC0DFC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R4120</w:t>
            </w:r>
          </w:p>
        </w:tc>
        <w:tc>
          <w:tcPr>
            <w:tcW w:w="172" w:type="pct"/>
            <w:tcBorders>
              <w:top w:val="nil"/>
              <w:left w:val="nil"/>
              <w:bottom w:val="single" w:sz="4" w:space="0" w:color="auto"/>
              <w:right w:val="single" w:sz="4" w:space="0" w:color="auto"/>
            </w:tcBorders>
            <w:shd w:val="clear" w:color="auto" w:fill="auto"/>
            <w:noWrap/>
            <w:vAlign w:val="center"/>
          </w:tcPr>
          <w:p w14:paraId="7E561A9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9130</w:t>
            </w:r>
          </w:p>
        </w:tc>
        <w:tc>
          <w:tcPr>
            <w:tcW w:w="639" w:type="pct"/>
            <w:tcBorders>
              <w:top w:val="nil"/>
              <w:left w:val="nil"/>
              <w:bottom w:val="single" w:sz="4" w:space="0" w:color="auto"/>
              <w:right w:val="single" w:sz="4" w:space="0" w:color="auto"/>
            </w:tcBorders>
            <w:shd w:val="clear" w:color="auto" w:fill="auto"/>
            <w:noWrap/>
            <w:vAlign w:val="center"/>
          </w:tcPr>
          <w:p w14:paraId="4846839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5FA 2TE 2GO 1CA</w:t>
            </w:r>
          </w:p>
        </w:tc>
        <w:tc>
          <w:tcPr>
            <w:tcW w:w="508" w:type="pct"/>
            <w:tcBorders>
              <w:top w:val="nil"/>
              <w:left w:val="nil"/>
              <w:bottom w:val="single" w:sz="4" w:space="0" w:color="auto"/>
              <w:right w:val="single" w:sz="4" w:space="0" w:color="auto"/>
            </w:tcBorders>
            <w:shd w:val="clear" w:color="auto" w:fill="auto"/>
            <w:noWrap/>
            <w:vAlign w:val="center"/>
          </w:tcPr>
          <w:p w14:paraId="54324FC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6FA 2GO 1TE 1CI</w:t>
            </w:r>
          </w:p>
        </w:tc>
        <w:tc>
          <w:tcPr>
            <w:tcW w:w="277" w:type="pct"/>
            <w:tcBorders>
              <w:top w:val="nil"/>
              <w:left w:val="nil"/>
              <w:bottom w:val="single" w:sz="4" w:space="0" w:color="auto"/>
              <w:right w:val="single" w:sz="4" w:space="0" w:color="auto"/>
            </w:tcBorders>
            <w:shd w:val="clear" w:color="auto" w:fill="auto"/>
            <w:noWrap/>
            <w:vAlign w:val="center"/>
          </w:tcPr>
          <w:p w14:paraId="292B7A0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120</w:t>
            </w:r>
          </w:p>
        </w:tc>
        <w:tc>
          <w:tcPr>
            <w:tcW w:w="231" w:type="pct"/>
            <w:tcBorders>
              <w:top w:val="nil"/>
              <w:left w:val="nil"/>
              <w:bottom w:val="single" w:sz="4" w:space="0" w:color="auto"/>
              <w:right w:val="single" w:sz="4" w:space="0" w:color="auto"/>
            </w:tcBorders>
            <w:shd w:val="clear" w:color="auto" w:fill="auto"/>
            <w:noWrap/>
            <w:vAlign w:val="center"/>
          </w:tcPr>
          <w:p w14:paraId="03F55E9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120</w:t>
            </w:r>
          </w:p>
        </w:tc>
        <w:tc>
          <w:tcPr>
            <w:tcW w:w="702" w:type="pct"/>
            <w:tcBorders>
              <w:top w:val="nil"/>
              <w:left w:val="nil"/>
              <w:bottom w:val="single" w:sz="4" w:space="0" w:color="auto"/>
              <w:right w:val="single" w:sz="4" w:space="0" w:color="auto"/>
            </w:tcBorders>
            <w:shd w:val="clear" w:color="auto" w:fill="auto"/>
            <w:noWrap/>
            <w:vAlign w:val="center"/>
          </w:tcPr>
          <w:p w14:paraId="773AD75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igienã (T. progres. dec. II)</w:t>
            </w:r>
          </w:p>
        </w:tc>
        <w:tc>
          <w:tcPr>
            <w:tcW w:w="218" w:type="pct"/>
            <w:tcBorders>
              <w:top w:val="nil"/>
              <w:left w:val="nil"/>
              <w:bottom w:val="single" w:sz="4" w:space="0" w:color="auto"/>
              <w:right w:val="single" w:sz="4" w:space="0" w:color="auto"/>
            </w:tcBorders>
            <w:shd w:val="clear" w:color="auto" w:fill="auto"/>
            <w:noWrap/>
            <w:vAlign w:val="center"/>
          </w:tcPr>
          <w:p w14:paraId="2763200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139</w:t>
            </w:r>
          </w:p>
        </w:tc>
        <w:tc>
          <w:tcPr>
            <w:tcW w:w="213" w:type="pct"/>
            <w:tcBorders>
              <w:top w:val="nil"/>
              <w:left w:val="nil"/>
              <w:bottom w:val="single" w:sz="4" w:space="0" w:color="auto"/>
              <w:right w:val="single" w:sz="4" w:space="0" w:color="auto"/>
            </w:tcBorders>
            <w:shd w:val="clear" w:color="auto" w:fill="auto"/>
            <w:noWrap/>
            <w:vAlign w:val="center"/>
          </w:tcPr>
          <w:p w14:paraId="20D1AD0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w:t>
            </w:r>
          </w:p>
        </w:tc>
      </w:tr>
      <w:tr w:rsidR="00585287" w:rsidRPr="00585287" w14:paraId="0B0764E1"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7B64D3E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32</w:t>
            </w:r>
          </w:p>
        </w:tc>
        <w:tc>
          <w:tcPr>
            <w:tcW w:w="1108" w:type="pct"/>
            <w:tcBorders>
              <w:top w:val="single" w:sz="4" w:space="0" w:color="auto"/>
              <w:left w:val="nil"/>
              <w:bottom w:val="single" w:sz="4" w:space="0" w:color="auto"/>
              <w:right w:val="single" w:sz="4" w:space="0" w:color="auto"/>
            </w:tcBorders>
            <w:vAlign w:val="center"/>
          </w:tcPr>
          <w:p w14:paraId="662248C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4C4F619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008</w:t>
            </w:r>
          </w:p>
        </w:tc>
        <w:tc>
          <w:tcPr>
            <w:tcW w:w="189" w:type="pct"/>
            <w:tcBorders>
              <w:top w:val="nil"/>
              <w:left w:val="nil"/>
              <w:bottom w:val="single" w:sz="4" w:space="0" w:color="auto"/>
              <w:right w:val="single" w:sz="4" w:space="0" w:color="auto"/>
            </w:tcBorders>
            <w:shd w:val="clear" w:color="auto" w:fill="auto"/>
            <w:noWrap/>
            <w:vAlign w:val="center"/>
          </w:tcPr>
          <w:p w14:paraId="1C5FF9D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2,8</w:t>
            </w:r>
          </w:p>
        </w:tc>
        <w:tc>
          <w:tcPr>
            <w:tcW w:w="155" w:type="pct"/>
            <w:tcBorders>
              <w:top w:val="nil"/>
              <w:left w:val="nil"/>
              <w:bottom w:val="single" w:sz="4" w:space="0" w:color="auto"/>
              <w:right w:val="single" w:sz="4" w:space="0" w:color="auto"/>
            </w:tcBorders>
            <w:shd w:val="clear" w:color="auto" w:fill="auto"/>
            <w:noWrap/>
            <w:vAlign w:val="center"/>
          </w:tcPr>
          <w:p w14:paraId="2901272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5231</w:t>
            </w:r>
          </w:p>
        </w:tc>
        <w:tc>
          <w:tcPr>
            <w:tcW w:w="229" w:type="pct"/>
            <w:tcBorders>
              <w:top w:val="nil"/>
              <w:left w:val="nil"/>
              <w:bottom w:val="single" w:sz="4" w:space="0" w:color="auto"/>
              <w:right w:val="single" w:sz="4" w:space="0" w:color="auto"/>
            </w:tcBorders>
            <w:shd w:val="clear" w:color="auto" w:fill="auto"/>
            <w:noWrap/>
            <w:vAlign w:val="center"/>
          </w:tcPr>
          <w:p w14:paraId="2C476F1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R4129</w:t>
            </w:r>
          </w:p>
        </w:tc>
        <w:tc>
          <w:tcPr>
            <w:tcW w:w="172" w:type="pct"/>
            <w:tcBorders>
              <w:top w:val="nil"/>
              <w:left w:val="nil"/>
              <w:bottom w:val="single" w:sz="4" w:space="0" w:color="auto"/>
              <w:right w:val="single" w:sz="4" w:space="0" w:color="auto"/>
            </w:tcBorders>
            <w:shd w:val="clear" w:color="auto" w:fill="auto"/>
            <w:noWrap/>
            <w:vAlign w:val="center"/>
          </w:tcPr>
          <w:p w14:paraId="4B7D851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639" w:type="pct"/>
            <w:tcBorders>
              <w:top w:val="nil"/>
              <w:left w:val="nil"/>
              <w:bottom w:val="single" w:sz="4" w:space="0" w:color="auto"/>
              <w:right w:val="single" w:sz="4" w:space="0" w:color="auto"/>
            </w:tcBorders>
            <w:shd w:val="clear" w:color="auto" w:fill="auto"/>
            <w:noWrap/>
            <w:vAlign w:val="center"/>
          </w:tcPr>
          <w:p w14:paraId="2968BFD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5GO 3FA 1PLT1ME</w:t>
            </w:r>
          </w:p>
        </w:tc>
        <w:tc>
          <w:tcPr>
            <w:tcW w:w="508" w:type="pct"/>
            <w:tcBorders>
              <w:top w:val="nil"/>
              <w:left w:val="nil"/>
              <w:bottom w:val="single" w:sz="4" w:space="0" w:color="auto"/>
              <w:right w:val="single" w:sz="4" w:space="0" w:color="auto"/>
            </w:tcBorders>
            <w:shd w:val="clear" w:color="auto" w:fill="auto"/>
            <w:noWrap/>
            <w:vAlign w:val="center"/>
          </w:tcPr>
          <w:p w14:paraId="3294832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6GO 4FA</w:t>
            </w:r>
          </w:p>
        </w:tc>
        <w:tc>
          <w:tcPr>
            <w:tcW w:w="277" w:type="pct"/>
            <w:tcBorders>
              <w:top w:val="nil"/>
              <w:left w:val="nil"/>
              <w:bottom w:val="single" w:sz="4" w:space="0" w:color="auto"/>
              <w:right w:val="single" w:sz="4" w:space="0" w:color="auto"/>
            </w:tcBorders>
            <w:shd w:val="clear" w:color="auto" w:fill="auto"/>
            <w:noWrap/>
            <w:vAlign w:val="center"/>
          </w:tcPr>
          <w:p w14:paraId="0679610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tcPr>
          <w:p w14:paraId="798BA01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55</w:t>
            </w:r>
          </w:p>
        </w:tc>
        <w:tc>
          <w:tcPr>
            <w:tcW w:w="702" w:type="pct"/>
            <w:tcBorders>
              <w:top w:val="nil"/>
              <w:left w:val="nil"/>
              <w:bottom w:val="single" w:sz="4" w:space="0" w:color="auto"/>
              <w:right w:val="single" w:sz="4" w:space="0" w:color="auto"/>
            </w:tcBorders>
            <w:shd w:val="clear" w:color="auto" w:fill="auto"/>
            <w:noWrap/>
            <w:vAlign w:val="center"/>
          </w:tcPr>
          <w:p w14:paraId="7C8A1AD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rãrituri</w:t>
            </w:r>
          </w:p>
        </w:tc>
        <w:tc>
          <w:tcPr>
            <w:tcW w:w="218" w:type="pct"/>
            <w:tcBorders>
              <w:top w:val="nil"/>
              <w:left w:val="nil"/>
              <w:bottom w:val="single" w:sz="4" w:space="0" w:color="auto"/>
              <w:right w:val="single" w:sz="4" w:space="0" w:color="auto"/>
            </w:tcBorders>
            <w:shd w:val="clear" w:color="auto" w:fill="auto"/>
            <w:noWrap/>
            <w:vAlign w:val="center"/>
          </w:tcPr>
          <w:p w14:paraId="5934FE8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64</w:t>
            </w:r>
          </w:p>
        </w:tc>
        <w:tc>
          <w:tcPr>
            <w:tcW w:w="213" w:type="pct"/>
            <w:tcBorders>
              <w:top w:val="nil"/>
              <w:left w:val="nil"/>
              <w:bottom w:val="single" w:sz="4" w:space="0" w:color="auto"/>
              <w:right w:val="single" w:sz="4" w:space="0" w:color="auto"/>
            </w:tcBorders>
            <w:shd w:val="clear" w:color="auto" w:fill="auto"/>
            <w:noWrap/>
            <w:vAlign w:val="center"/>
          </w:tcPr>
          <w:p w14:paraId="6115591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w:t>
            </w:r>
          </w:p>
        </w:tc>
      </w:tr>
      <w:tr w:rsidR="00585287" w:rsidRPr="00585287" w14:paraId="72F4D9D9"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35B5D4F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33</w:t>
            </w:r>
          </w:p>
        </w:tc>
        <w:tc>
          <w:tcPr>
            <w:tcW w:w="1108" w:type="pct"/>
            <w:tcBorders>
              <w:top w:val="single" w:sz="4" w:space="0" w:color="auto"/>
              <w:left w:val="nil"/>
              <w:bottom w:val="single" w:sz="4" w:space="0" w:color="auto"/>
              <w:right w:val="single" w:sz="4" w:space="0" w:color="auto"/>
            </w:tcBorders>
            <w:vAlign w:val="center"/>
          </w:tcPr>
          <w:p w14:paraId="1BB70D2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58803E5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009</w:t>
            </w:r>
          </w:p>
        </w:tc>
        <w:tc>
          <w:tcPr>
            <w:tcW w:w="189" w:type="pct"/>
            <w:tcBorders>
              <w:top w:val="nil"/>
              <w:left w:val="nil"/>
              <w:bottom w:val="single" w:sz="4" w:space="0" w:color="auto"/>
              <w:right w:val="single" w:sz="4" w:space="0" w:color="auto"/>
            </w:tcBorders>
            <w:shd w:val="clear" w:color="auto" w:fill="auto"/>
            <w:noWrap/>
            <w:vAlign w:val="center"/>
          </w:tcPr>
          <w:p w14:paraId="4AE4CA7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4,4</w:t>
            </w:r>
          </w:p>
        </w:tc>
        <w:tc>
          <w:tcPr>
            <w:tcW w:w="155" w:type="pct"/>
            <w:tcBorders>
              <w:top w:val="nil"/>
              <w:left w:val="nil"/>
              <w:bottom w:val="single" w:sz="4" w:space="0" w:color="auto"/>
              <w:right w:val="single" w:sz="4" w:space="0" w:color="auto"/>
            </w:tcBorders>
            <w:shd w:val="clear" w:color="auto" w:fill="auto"/>
            <w:noWrap/>
            <w:vAlign w:val="center"/>
          </w:tcPr>
          <w:p w14:paraId="4638849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5411</w:t>
            </w:r>
          </w:p>
        </w:tc>
        <w:tc>
          <w:tcPr>
            <w:tcW w:w="229" w:type="pct"/>
            <w:tcBorders>
              <w:top w:val="nil"/>
              <w:left w:val="nil"/>
              <w:bottom w:val="single" w:sz="4" w:space="0" w:color="auto"/>
              <w:right w:val="single" w:sz="4" w:space="0" w:color="auto"/>
            </w:tcBorders>
            <w:shd w:val="clear" w:color="auto" w:fill="auto"/>
            <w:noWrap/>
            <w:vAlign w:val="center"/>
          </w:tcPr>
          <w:p w14:paraId="014429C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R4138</w:t>
            </w:r>
          </w:p>
        </w:tc>
        <w:tc>
          <w:tcPr>
            <w:tcW w:w="172" w:type="pct"/>
            <w:tcBorders>
              <w:top w:val="nil"/>
              <w:left w:val="nil"/>
              <w:bottom w:val="single" w:sz="4" w:space="0" w:color="auto"/>
              <w:right w:val="single" w:sz="4" w:space="0" w:color="auto"/>
            </w:tcBorders>
            <w:shd w:val="clear" w:color="auto" w:fill="auto"/>
            <w:noWrap/>
            <w:vAlign w:val="center"/>
          </w:tcPr>
          <w:p w14:paraId="2F04116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91I0</w:t>
            </w:r>
          </w:p>
        </w:tc>
        <w:tc>
          <w:tcPr>
            <w:tcW w:w="639" w:type="pct"/>
            <w:tcBorders>
              <w:top w:val="nil"/>
              <w:left w:val="nil"/>
              <w:bottom w:val="single" w:sz="4" w:space="0" w:color="auto"/>
              <w:right w:val="single" w:sz="4" w:space="0" w:color="auto"/>
            </w:tcBorders>
            <w:shd w:val="clear" w:color="auto" w:fill="auto"/>
            <w:noWrap/>
            <w:vAlign w:val="center"/>
          </w:tcPr>
          <w:p w14:paraId="4A1CB99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4TE 2CE 2GO 2SC</w:t>
            </w:r>
          </w:p>
        </w:tc>
        <w:tc>
          <w:tcPr>
            <w:tcW w:w="508" w:type="pct"/>
            <w:tcBorders>
              <w:top w:val="nil"/>
              <w:left w:val="nil"/>
              <w:bottom w:val="single" w:sz="4" w:space="0" w:color="auto"/>
              <w:right w:val="single" w:sz="4" w:space="0" w:color="auto"/>
            </w:tcBorders>
            <w:shd w:val="clear" w:color="auto" w:fill="auto"/>
            <w:noWrap/>
            <w:vAlign w:val="center"/>
          </w:tcPr>
          <w:p w14:paraId="4B09CAE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4GO 4CE 1TE 1DT</w:t>
            </w:r>
          </w:p>
        </w:tc>
        <w:tc>
          <w:tcPr>
            <w:tcW w:w="277" w:type="pct"/>
            <w:tcBorders>
              <w:top w:val="nil"/>
              <w:left w:val="nil"/>
              <w:bottom w:val="single" w:sz="4" w:space="0" w:color="auto"/>
              <w:right w:val="single" w:sz="4" w:space="0" w:color="auto"/>
            </w:tcBorders>
            <w:shd w:val="clear" w:color="auto" w:fill="auto"/>
            <w:noWrap/>
            <w:vAlign w:val="center"/>
          </w:tcPr>
          <w:p w14:paraId="51B9389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tcPr>
          <w:p w14:paraId="49BCAF5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55</w:t>
            </w:r>
          </w:p>
        </w:tc>
        <w:tc>
          <w:tcPr>
            <w:tcW w:w="702" w:type="pct"/>
            <w:tcBorders>
              <w:top w:val="nil"/>
              <w:left w:val="nil"/>
              <w:bottom w:val="single" w:sz="4" w:space="0" w:color="auto"/>
              <w:right w:val="single" w:sz="4" w:space="0" w:color="auto"/>
            </w:tcBorders>
            <w:shd w:val="clear" w:color="auto" w:fill="auto"/>
            <w:noWrap/>
            <w:vAlign w:val="center"/>
          </w:tcPr>
          <w:p w14:paraId="669F056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rãrituri</w:t>
            </w:r>
          </w:p>
        </w:tc>
        <w:tc>
          <w:tcPr>
            <w:tcW w:w="218" w:type="pct"/>
            <w:tcBorders>
              <w:top w:val="nil"/>
              <w:left w:val="nil"/>
              <w:bottom w:val="single" w:sz="4" w:space="0" w:color="auto"/>
              <w:right w:val="single" w:sz="4" w:space="0" w:color="auto"/>
            </w:tcBorders>
            <w:shd w:val="clear" w:color="auto" w:fill="auto"/>
            <w:noWrap/>
            <w:vAlign w:val="center"/>
          </w:tcPr>
          <w:p w14:paraId="7D9E283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159</w:t>
            </w:r>
          </w:p>
        </w:tc>
        <w:tc>
          <w:tcPr>
            <w:tcW w:w="213" w:type="pct"/>
            <w:tcBorders>
              <w:top w:val="nil"/>
              <w:left w:val="nil"/>
              <w:bottom w:val="single" w:sz="4" w:space="0" w:color="auto"/>
              <w:right w:val="single" w:sz="4" w:space="0" w:color="auto"/>
            </w:tcBorders>
            <w:shd w:val="clear" w:color="auto" w:fill="auto"/>
            <w:noWrap/>
            <w:vAlign w:val="center"/>
          </w:tcPr>
          <w:p w14:paraId="377A895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w:t>
            </w:r>
          </w:p>
        </w:tc>
      </w:tr>
      <w:tr w:rsidR="00585287" w:rsidRPr="00585287" w14:paraId="1AD9E724"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36565FF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34</w:t>
            </w:r>
          </w:p>
        </w:tc>
        <w:tc>
          <w:tcPr>
            <w:tcW w:w="1108" w:type="pct"/>
            <w:tcBorders>
              <w:top w:val="single" w:sz="4" w:space="0" w:color="auto"/>
              <w:left w:val="nil"/>
              <w:bottom w:val="single" w:sz="4" w:space="0" w:color="auto"/>
              <w:right w:val="single" w:sz="4" w:space="0" w:color="auto"/>
            </w:tcBorders>
            <w:vAlign w:val="center"/>
          </w:tcPr>
          <w:p w14:paraId="2AABF2E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2191500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010 A</w:t>
            </w:r>
          </w:p>
        </w:tc>
        <w:tc>
          <w:tcPr>
            <w:tcW w:w="189" w:type="pct"/>
            <w:tcBorders>
              <w:top w:val="nil"/>
              <w:left w:val="nil"/>
              <w:bottom w:val="single" w:sz="4" w:space="0" w:color="auto"/>
              <w:right w:val="single" w:sz="4" w:space="0" w:color="auto"/>
            </w:tcBorders>
            <w:shd w:val="clear" w:color="auto" w:fill="auto"/>
            <w:noWrap/>
            <w:vAlign w:val="center"/>
          </w:tcPr>
          <w:p w14:paraId="5EB8999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5,2</w:t>
            </w:r>
          </w:p>
        </w:tc>
        <w:tc>
          <w:tcPr>
            <w:tcW w:w="155" w:type="pct"/>
            <w:tcBorders>
              <w:top w:val="nil"/>
              <w:left w:val="nil"/>
              <w:bottom w:val="single" w:sz="4" w:space="0" w:color="auto"/>
              <w:right w:val="single" w:sz="4" w:space="0" w:color="auto"/>
            </w:tcBorders>
            <w:shd w:val="clear" w:color="auto" w:fill="auto"/>
            <w:noWrap/>
            <w:vAlign w:val="center"/>
          </w:tcPr>
          <w:p w14:paraId="6AE8859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5314</w:t>
            </w:r>
          </w:p>
        </w:tc>
        <w:tc>
          <w:tcPr>
            <w:tcW w:w="229" w:type="pct"/>
            <w:tcBorders>
              <w:top w:val="nil"/>
              <w:left w:val="nil"/>
              <w:bottom w:val="single" w:sz="4" w:space="0" w:color="auto"/>
              <w:right w:val="single" w:sz="4" w:space="0" w:color="auto"/>
            </w:tcBorders>
            <w:shd w:val="clear" w:color="auto" w:fill="auto"/>
            <w:noWrap/>
            <w:vAlign w:val="center"/>
          </w:tcPr>
          <w:p w14:paraId="755A3FA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172" w:type="pct"/>
            <w:tcBorders>
              <w:top w:val="nil"/>
              <w:left w:val="nil"/>
              <w:bottom w:val="single" w:sz="4" w:space="0" w:color="auto"/>
              <w:right w:val="single" w:sz="4" w:space="0" w:color="auto"/>
            </w:tcBorders>
            <w:shd w:val="clear" w:color="auto" w:fill="auto"/>
            <w:noWrap/>
            <w:vAlign w:val="center"/>
          </w:tcPr>
          <w:p w14:paraId="2249F53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639" w:type="pct"/>
            <w:tcBorders>
              <w:top w:val="nil"/>
              <w:left w:val="nil"/>
              <w:bottom w:val="single" w:sz="4" w:space="0" w:color="auto"/>
              <w:right w:val="single" w:sz="4" w:space="0" w:color="auto"/>
            </w:tcBorders>
            <w:shd w:val="clear" w:color="auto" w:fill="auto"/>
            <w:noWrap/>
            <w:vAlign w:val="center"/>
          </w:tcPr>
          <w:p w14:paraId="0A51145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3SC 3FA 1DT 1CA 1DM 1CE</w:t>
            </w:r>
          </w:p>
        </w:tc>
        <w:tc>
          <w:tcPr>
            <w:tcW w:w="508" w:type="pct"/>
            <w:tcBorders>
              <w:top w:val="nil"/>
              <w:left w:val="nil"/>
              <w:bottom w:val="single" w:sz="4" w:space="0" w:color="auto"/>
              <w:right w:val="single" w:sz="4" w:space="0" w:color="auto"/>
            </w:tcBorders>
            <w:shd w:val="clear" w:color="auto" w:fill="auto"/>
            <w:noWrap/>
            <w:vAlign w:val="center"/>
          </w:tcPr>
          <w:p w14:paraId="638589B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4FA 3CE 1TE 1GO 1DT</w:t>
            </w:r>
          </w:p>
        </w:tc>
        <w:tc>
          <w:tcPr>
            <w:tcW w:w="277" w:type="pct"/>
            <w:tcBorders>
              <w:top w:val="nil"/>
              <w:left w:val="nil"/>
              <w:bottom w:val="single" w:sz="4" w:space="0" w:color="auto"/>
              <w:right w:val="single" w:sz="4" w:space="0" w:color="auto"/>
            </w:tcBorders>
            <w:shd w:val="clear" w:color="auto" w:fill="auto"/>
            <w:noWrap/>
            <w:vAlign w:val="center"/>
          </w:tcPr>
          <w:p w14:paraId="1501425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tcPr>
          <w:p w14:paraId="6C59FB8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55</w:t>
            </w:r>
          </w:p>
        </w:tc>
        <w:tc>
          <w:tcPr>
            <w:tcW w:w="702" w:type="pct"/>
            <w:tcBorders>
              <w:top w:val="nil"/>
              <w:left w:val="nil"/>
              <w:bottom w:val="single" w:sz="4" w:space="0" w:color="auto"/>
              <w:right w:val="single" w:sz="4" w:space="0" w:color="auto"/>
            </w:tcBorders>
            <w:shd w:val="clear" w:color="auto" w:fill="auto"/>
            <w:noWrap/>
            <w:vAlign w:val="center"/>
          </w:tcPr>
          <w:p w14:paraId="5313960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rãrituri</w:t>
            </w:r>
          </w:p>
        </w:tc>
        <w:tc>
          <w:tcPr>
            <w:tcW w:w="218" w:type="pct"/>
            <w:tcBorders>
              <w:top w:val="nil"/>
              <w:left w:val="nil"/>
              <w:bottom w:val="single" w:sz="4" w:space="0" w:color="auto"/>
              <w:right w:val="single" w:sz="4" w:space="0" w:color="auto"/>
            </w:tcBorders>
            <w:shd w:val="clear" w:color="auto" w:fill="auto"/>
            <w:noWrap/>
            <w:vAlign w:val="center"/>
          </w:tcPr>
          <w:p w14:paraId="316E791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116</w:t>
            </w:r>
          </w:p>
        </w:tc>
        <w:tc>
          <w:tcPr>
            <w:tcW w:w="213" w:type="pct"/>
            <w:tcBorders>
              <w:top w:val="nil"/>
              <w:left w:val="nil"/>
              <w:bottom w:val="single" w:sz="4" w:space="0" w:color="auto"/>
              <w:right w:val="single" w:sz="4" w:space="0" w:color="auto"/>
            </w:tcBorders>
            <w:shd w:val="clear" w:color="auto" w:fill="auto"/>
            <w:noWrap/>
            <w:vAlign w:val="center"/>
          </w:tcPr>
          <w:p w14:paraId="7628EB5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w:t>
            </w:r>
          </w:p>
        </w:tc>
      </w:tr>
      <w:tr w:rsidR="00585287" w:rsidRPr="00585287" w14:paraId="009AC127"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348504E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35</w:t>
            </w:r>
          </w:p>
        </w:tc>
        <w:tc>
          <w:tcPr>
            <w:tcW w:w="1108" w:type="pct"/>
            <w:tcBorders>
              <w:top w:val="single" w:sz="4" w:space="0" w:color="auto"/>
              <w:left w:val="nil"/>
              <w:bottom w:val="single" w:sz="4" w:space="0" w:color="auto"/>
              <w:right w:val="single" w:sz="4" w:space="0" w:color="auto"/>
            </w:tcBorders>
            <w:vAlign w:val="center"/>
          </w:tcPr>
          <w:p w14:paraId="6E19EDE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73C99F6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010 B</w:t>
            </w:r>
          </w:p>
        </w:tc>
        <w:tc>
          <w:tcPr>
            <w:tcW w:w="189" w:type="pct"/>
            <w:tcBorders>
              <w:top w:val="nil"/>
              <w:left w:val="nil"/>
              <w:bottom w:val="single" w:sz="4" w:space="0" w:color="auto"/>
              <w:right w:val="single" w:sz="4" w:space="0" w:color="auto"/>
            </w:tcBorders>
            <w:shd w:val="clear" w:color="auto" w:fill="auto"/>
            <w:noWrap/>
            <w:vAlign w:val="center"/>
          </w:tcPr>
          <w:p w14:paraId="18F4E11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0,9</w:t>
            </w:r>
          </w:p>
        </w:tc>
        <w:tc>
          <w:tcPr>
            <w:tcW w:w="155" w:type="pct"/>
            <w:tcBorders>
              <w:top w:val="nil"/>
              <w:left w:val="nil"/>
              <w:bottom w:val="single" w:sz="4" w:space="0" w:color="auto"/>
              <w:right w:val="single" w:sz="4" w:space="0" w:color="auto"/>
            </w:tcBorders>
            <w:shd w:val="clear" w:color="auto" w:fill="auto"/>
            <w:noWrap/>
            <w:vAlign w:val="center"/>
          </w:tcPr>
          <w:p w14:paraId="056C5C3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4214</w:t>
            </w:r>
          </w:p>
        </w:tc>
        <w:tc>
          <w:tcPr>
            <w:tcW w:w="229" w:type="pct"/>
            <w:tcBorders>
              <w:top w:val="nil"/>
              <w:left w:val="nil"/>
              <w:bottom w:val="single" w:sz="4" w:space="0" w:color="auto"/>
              <w:right w:val="single" w:sz="4" w:space="0" w:color="auto"/>
            </w:tcBorders>
            <w:shd w:val="clear" w:color="auto" w:fill="auto"/>
            <w:noWrap/>
            <w:vAlign w:val="center"/>
          </w:tcPr>
          <w:p w14:paraId="291A858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172" w:type="pct"/>
            <w:tcBorders>
              <w:top w:val="nil"/>
              <w:left w:val="nil"/>
              <w:bottom w:val="single" w:sz="4" w:space="0" w:color="auto"/>
              <w:right w:val="single" w:sz="4" w:space="0" w:color="auto"/>
            </w:tcBorders>
            <w:shd w:val="clear" w:color="auto" w:fill="auto"/>
            <w:noWrap/>
            <w:vAlign w:val="center"/>
          </w:tcPr>
          <w:p w14:paraId="7981FDF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639" w:type="pct"/>
            <w:tcBorders>
              <w:top w:val="nil"/>
              <w:left w:val="nil"/>
              <w:bottom w:val="single" w:sz="4" w:space="0" w:color="auto"/>
              <w:right w:val="single" w:sz="4" w:space="0" w:color="auto"/>
            </w:tcBorders>
            <w:shd w:val="clear" w:color="auto" w:fill="auto"/>
            <w:noWrap/>
            <w:vAlign w:val="center"/>
          </w:tcPr>
          <w:p w14:paraId="0AF99A3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4GO 3TE 2DT 1CE</w:t>
            </w:r>
          </w:p>
        </w:tc>
        <w:tc>
          <w:tcPr>
            <w:tcW w:w="508" w:type="pct"/>
            <w:tcBorders>
              <w:top w:val="nil"/>
              <w:left w:val="nil"/>
              <w:bottom w:val="single" w:sz="4" w:space="0" w:color="auto"/>
              <w:right w:val="single" w:sz="4" w:space="0" w:color="auto"/>
            </w:tcBorders>
            <w:shd w:val="clear" w:color="auto" w:fill="auto"/>
            <w:noWrap/>
            <w:vAlign w:val="center"/>
          </w:tcPr>
          <w:p w14:paraId="249F135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7FA 2TE 1CI</w:t>
            </w:r>
          </w:p>
        </w:tc>
        <w:tc>
          <w:tcPr>
            <w:tcW w:w="277" w:type="pct"/>
            <w:tcBorders>
              <w:top w:val="nil"/>
              <w:left w:val="nil"/>
              <w:bottom w:val="single" w:sz="4" w:space="0" w:color="auto"/>
              <w:right w:val="single" w:sz="4" w:space="0" w:color="auto"/>
            </w:tcBorders>
            <w:shd w:val="clear" w:color="auto" w:fill="auto"/>
            <w:noWrap/>
            <w:vAlign w:val="center"/>
          </w:tcPr>
          <w:p w14:paraId="05B6C4A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tcPr>
          <w:p w14:paraId="4FA2394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702" w:type="pct"/>
            <w:tcBorders>
              <w:top w:val="nil"/>
              <w:left w:val="nil"/>
              <w:bottom w:val="single" w:sz="4" w:space="0" w:color="auto"/>
              <w:right w:val="single" w:sz="4" w:space="0" w:color="auto"/>
            </w:tcBorders>
            <w:shd w:val="clear" w:color="auto" w:fill="auto"/>
            <w:noWrap/>
            <w:vAlign w:val="center"/>
          </w:tcPr>
          <w:p w14:paraId="1D7BCB4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progresive (pun. luminã)</w:t>
            </w:r>
          </w:p>
        </w:tc>
        <w:tc>
          <w:tcPr>
            <w:tcW w:w="218" w:type="pct"/>
            <w:tcBorders>
              <w:top w:val="nil"/>
              <w:left w:val="nil"/>
              <w:bottom w:val="single" w:sz="4" w:space="0" w:color="auto"/>
              <w:right w:val="single" w:sz="4" w:space="0" w:color="auto"/>
            </w:tcBorders>
            <w:shd w:val="clear" w:color="auto" w:fill="auto"/>
            <w:noWrap/>
            <w:vAlign w:val="center"/>
          </w:tcPr>
          <w:p w14:paraId="313354D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112</w:t>
            </w:r>
          </w:p>
        </w:tc>
        <w:tc>
          <w:tcPr>
            <w:tcW w:w="213" w:type="pct"/>
            <w:tcBorders>
              <w:top w:val="nil"/>
              <w:left w:val="nil"/>
              <w:bottom w:val="single" w:sz="4" w:space="0" w:color="auto"/>
              <w:right w:val="single" w:sz="4" w:space="0" w:color="auto"/>
            </w:tcBorders>
            <w:shd w:val="clear" w:color="auto" w:fill="auto"/>
            <w:noWrap/>
            <w:vAlign w:val="center"/>
          </w:tcPr>
          <w:p w14:paraId="194B80D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40%</w:t>
            </w:r>
          </w:p>
        </w:tc>
      </w:tr>
      <w:tr w:rsidR="00585287" w:rsidRPr="00585287" w14:paraId="78BF1846"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4BF0B11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36</w:t>
            </w:r>
          </w:p>
        </w:tc>
        <w:tc>
          <w:tcPr>
            <w:tcW w:w="1108" w:type="pct"/>
            <w:tcBorders>
              <w:top w:val="single" w:sz="4" w:space="0" w:color="auto"/>
              <w:left w:val="nil"/>
              <w:bottom w:val="single" w:sz="4" w:space="0" w:color="auto"/>
              <w:right w:val="single" w:sz="4" w:space="0" w:color="auto"/>
            </w:tcBorders>
            <w:vAlign w:val="center"/>
          </w:tcPr>
          <w:p w14:paraId="6BC7650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5B7A908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011</w:t>
            </w:r>
          </w:p>
        </w:tc>
        <w:tc>
          <w:tcPr>
            <w:tcW w:w="189" w:type="pct"/>
            <w:tcBorders>
              <w:top w:val="nil"/>
              <w:left w:val="nil"/>
              <w:bottom w:val="single" w:sz="4" w:space="0" w:color="auto"/>
              <w:right w:val="single" w:sz="4" w:space="0" w:color="auto"/>
            </w:tcBorders>
            <w:shd w:val="clear" w:color="auto" w:fill="auto"/>
            <w:noWrap/>
            <w:vAlign w:val="center"/>
          </w:tcPr>
          <w:p w14:paraId="0807A20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2,6</w:t>
            </w:r>
          </w:p>
        </w:tc>
        <w:tc>
          <w:tcPr>
            <w:tcW w:w="155" w:type="pct"/>
            <w:tcBorders>
              <w:top w:val="nil"/>
              <w:left w:val="nil"/>
              <w:bottom w:val="single" w:sz="4" w:space="0" w:color="auto"/>
              <w:right w:val="single" w:sz="4" w:space="0" w:color="auto"/>
            </w:tcBorders>
            <w:shd w:val="clear" w:color="auto" w:fill="auto"/>
            <w:noWrap/>
            <w:vAlign w:val="center"/>
          </w:tcPr>
          <w:p w14:paraId="27DF9A3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5411</w:t>
            </w:r>
          </w:p>
        </w:tc>
        <w:tc>
          <w:tcPr>
            <w:tcW w:w="229" w:type="pct"/>
            <w:tcBorders>
              <w:top w:val="nil"/>
              <w:left w:val="nil"/>
              <w:bottom w:val="single" w:sz="4" w:space="0" w:color="auto"/>
              <w:right w:val="single" w:sz="4" w:space="0" w:color="auto"/>
            </w:tcBorders>
            <w:shd w:val="clear" w:color="auto" w:fill="auto"/>
            <w:noWrap/>
            <w:vAlign w:val="center"/>
          </w:tcPr>
          <w:p w14:paraId="482D231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R4138</w:t>
            </w:r>
          </w:p>
        </w:tc>
        <w:tc>
          <w:tcPr>
            <w:tcW w:w="172" w:type="pct"/>
            <w:tcBorders>
              <w:top w:val="nil"/>
              <w:left w:val="nil"/>
              <w:bottom w:val="single" w:sz="4" w:space="0" w:color="auto"/>
              <w:right w:val="single" w:sz="4" w:space="0" w:color="auto"/>
            </w:tcBorders>
            <w:shd w:val="clear" w:color="auto" w:fill="auto"/>
            <w:noWrap/>
            <w:vAlign w:val="center"/>
          </w:tcPr>
          <w:p w14:paraId="06A8697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91I0</w:t>
            </w:r>
          </w:p>
        </w:tc>
        <w:tc>
          <w:tcPr>
            <w:tcW w:w="639" w:type="pct"/>
            <w:tcBorders>
              <w:top w:val="nil"/>
              <w:left w:val="nil"/>
              <w:bottom w:val="single" w:sz="4" w:space="0" w:color="auto"/>
              <w:right w:val="single" w:sz="4" w:space="0" w:color="auto"/>
            </w:tcBorders>
            <w:shd w:val="clear" w:color="auto" w:fill="auto"/>
            <w:noWrap/>
            <w:vAlign w:val="center"/>
          </w:tcPr>
          <w:p w14:paraId="05E3164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6GO 4CE</w:t>
            </w:r>
          </w:p>
        </w:tc>
        <w:tc>
          <w:tcPr>
            <w:tcW w:w="508" w:type="pct"/>
            <w:tcBorders>
              <w:top w:val="nil"/>
              <w:left w:val="nil"/>
              <w:bottom w:val="single" w:sz="4" w:space="0" w:color="auto"/>
              <w:right w:val="single" w:sz="4" w:space="0" w:color="auto"/>
            </w:tcBorders>
            <w:shd w:val="clear" w:color="auto" w:fill="auto"/>
            <w:noWrap/>
            <w:vAlign w:val="center"/>
          </w:tcPr>
          <w:p w14:paraId="73DB95E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6GO 3CE 1DT</w:t>
            </w:r>
          </w:p>
        </w:tc>
        <w:tc>
          <w:tcPr>
            <w:tcW w:w="277" w:type="pct"/>
            <w:tcBorders>
              <w:top w:val="nil"/>
              <w:left w:val="nil"/>
              <w:bottom w:val="single" w:sz="4" w:space="0" w:color="auto"/>
              <w:right w:val="single" w:sz="4" w:space="0" w:color="auto"/>
            </w:tcBorders>
            <w:shd w:val="clear" w:color="auto" w:fill="auto"/>
            <w:noWrap/>
            <w:vAlign w:val="center"/>
          </w:tcPr>
          <w:p w14:paraId="4A12005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tcPr>
          <w:p w14:paraId="2FA4634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105</w:t>
            </w:r>
          </w:p>
        </w:tc>
        <w:tc>
          <w:tcPr>
            <w:tcW w:w="702" w:type="pct"/>
            <w:tcBorders>
              <w:top w:val="nil"/>
              <w:left w:val="nil"/>
              <w:bottom w:val="single" w:sz="4" w:space="0" w:color="auto"/>
              <w:right w:val="single" w:sz="4" w:space="0" w:color="auto"/>
            </w:tcBorders>
            <w:shd w:val="clear" w:color="auto" w:fill="auto"/>
            <w:noWrap/>
            <w:vAlign w:val="center"/>
          </w:tcPr>
          <w:p w14:paraId="5081417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igienã (T. progres. dec. II)</w:t>
            </w:r>
          </w:p>
        </w:tc>
        <w:tc>
          <w:tcPr>
            <w:tcW w:w="218" w:type="pct"/>
            <w:tcBorders>
              <w:top w:val="nil"/>
              <w:left w:val="nil"/>
              <w:bottom w:val="single" w:sz="4" w:space="0" w:color="auto"/>
              <w:right w:val="single" w:sz="4" w:space="0" w:color="auto"/>
            </w:tcBorders>
            <w:shd w:val="clear" w:color="auto" w:fill="auto"/>
            <w:noWrap/>
            <w:vAlign w:val="center"/>
          </w:tcPr>
          <w:p w14:paraId="09B8F4D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23</w:t>
            </w:r>
          </w:p>
        </w:tc>
        <w:tc>
          <w:tcPr>
            <w:tcW w:w="213" w:type="pct"/>
            <w:tcBorders>
              <w:top w:val="nil"/>
              <w:left w:val="nil"/>
              <w:bottom w:val="single" w:sz="4" w:space="0" w:color="auto"/>
              <w:right w:val="single" w:sz="4" w:space="0" w:color="auto"/>
            </w:tcBorders>
            <w:shd w:val="clear" w:color="auto" w:fill="auto"/>
            <w:noWrap/>
            <w:vAlign w:val="center"/>
          </w:tcPr>
          <w:p w14:paraId="179636C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w:t>
            </w:r>
          </w:p>
        </w:tc>
      </w:tr>
      <w:tr w:rsidR="00585287" w:rsidRPr="00585287" w14:paraId="0145AB25"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56131BE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37</w:t>
            </w:r>
          </w:p>
        </w:tc>
        <w:tc>
          <w:tcPr>
            <w:tcW w:w="1108" w:type="pct"/>
            <w:tcBorders>
              <w:top w:val="single" w:sz="4" w:space="0" w:color="auto"/>
              <w:left w:val="nil"/>
              <w:bottom w:val="single" w:sz="4" w:space="0" w:color="auto"/>
              <w:right w:val="single" w:sz="4" w:space="0" w:color="auto"/>
            </w:tcBorders>
            <w:vAlign w:val="center"/>
          </w:tcPr>
          <w:p w14:paraId="362365E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0708629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012 A</w:t>
            </w:r>
          </w:p>
        </w:tc>
        <w:tc>
          <w:tcPr>
            <w:tcW w:w="189" w:type="pct"/>
            <w:tcBorders>
              <w:top w:val="nil"/>
              <w:left w:val="nil"/>
              <w:bottom w:val="single" w:sz="4" w:space="0" w:color="auto"/>
              <w:right w:val="single" w:sz="4" w:space="0" w:color="auto"/>
            </w:tcBorders>
            <w:shd w:val="clear" w:color="auto" w:fill="auto"/>
            <w:noWrap/>
            <w:vAlign w:val="center"/>
          </w:tcPr>
          <w:p w14:paraId="67BA623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5,2</w:t>
            </w:r>
          </w:p>
        </w:tc>
        <w:tc>
          <w:tcPr>
            <w:tcW w:w="155" w:type="pct"/>
            <w:tcBorders>
              <w:top w:val="nil"/>
              <w:left w:val="nil"/>
              <w:bottom w:val="single" w:sz="4" w:space="0" w:color="auto"/>
              <w:right w:val="single" w:sz="4" w:space="0" w:color="auto"/>
            </w:tcBorders>
            <w:shd w:val="clear" w:color="auto" w:fill="auto"/>
            <w:noWrap/>
            <w:vAlign w:val="center"/>
          </w:tcPr>
          <w:p w14:paraId="7456B66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5131</w:t>
            </w:r>
          </w:p>
        </w:tc>
        <w:tc>
          <w:tcPr>
            <w:tcW w:w="229" w:type="pct"/>
            <w:tcBorders>
              <w:top w:val="nil"/>
              <w:left w:val="nil"/>
              <w:bottom w:val="single" w:sz="4" w:space="0" w:color="auto"/>
              <w:right w:val="single" w:sz="4" w:space="0" w:color="auto"/>
            </w:tcBorders>
            <w:shd w:val="clear" w:color="auto" w:fill="auto"/>
            <w:noWrap/>
            <w:vAlign w:val="center"/>
          </w:tcPr>
          <w:p w14:paraId="3D9FEF1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R4129</w:t>
            </w:r>
          </w:p>
        </w:tc>
        <w:tc>
          <w:tcPr>
            <w:tcW w:w="172" w:type="pct"/>
            <w:tcBorders>
              <w:top w:val="nil"/>
              <w:left w:val="nil"/>
              <w:bottom w:val="single" w:sz="4" w:space="0" w:color="auto"/>
              <w:right w:val="single" w:sz="4" w:space="0" w:color="auto"/>
            </w:tcBorders>
            <w:shd w:val="clear" w:color="auto" w:fill="auto"/>
            <w:noWrap/>
            <w:vAlign w:val="center"/>
          </w:tcPr>
          <w:p w14:paraId="3BA3702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639" w:type="pct"/>
            <w:tcBorders>
              <w:top w:val="nil"/>
              <w:left w:val="nil"/>
              <w:bottom w:val="single" w:sz="4" w:space="0" w:color="auto"/>
              <w:right w:val="single" w:sz="4" w:space="0" w:color="auto"/>
            </w:tcBorders>
            <w:shd w:val="clear" w:color="auto" w:fill="auto"/>
            <w:noWrap/>
            <w:vAlign w:val="center"/>
          </w:tcPr>
          <w:p w14:paraId="0812C0F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6GO 3TE 1CE</w:t>
            </w:r>
          </w:p>
        </w:tc>
        <w:tc>
          <w:tcPr>
            <w:tcW w:w="508" w:type="pct"/>
            <w:tcBorders>
              <w:top w:val="nil"/>
              <w:left w:val="nil"/>
              <w:bottom w:val="single" w:sz="4" w:space="0" w:color="auto"/>
              <w:right w:val="single" w:sz="4" w:space="0" w:color="auto"/>
            </w:tcBorders>
            <w:shd w:val="clear" w:color="auto" w:fill="auto"/>
            <w:noWrap/>
            <w:vAlign w:val="center"/>
          </w:tcPr>
          <w:p w14:paraId="5280B48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8GO 1FA 1TE</w:t>
            </w:r>
          </w:p>
        </w:tc>
        <w:tc>
          <w:tcPr>
            <w:tcW w:w="277" w:type="pct"/>
            <w:tcBorders>
              <w:top w:val="nil"/>
              <w:left w:val="nil"/>
              <w:bottom w:val="single" w:sz="4" w:space="0" w:color="auto"/>
              <w:right w:val="single" w:sz="4" w:space="0" w:color="auto"/>
            </w:tcBorders>
            <w:shd w:val="clear" w:color="auto" w:fill="auto"/>
            <w:noWrap/>
            <w:vAlign w:val="center"/>
          </w:tcPr>
          <w:p w14:paraId="2E9B0DE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120</w:t>
            </w:r>
          </w:p>
        </w:tc>
        <w:tc>
          <w:tcPr>
            <w:tcW w:w="231" w:type="pct"/>
            <w:tcBorders>
              <w:top w:val="nil"/>
              <w:left w:val="nil"/>
              <w:bottom w:val="single" w:sz="4" w:space="0" w:color="auto"/>
              <w:right w:val="single" w:sz="4" w:space="0" w:color="auto"/>
            </w:tcBorders>
            <w:shd w:val="clear" w:color="auto" w:fill="auto"/>
            <w:noWrap/>
            <w:vAlign w:val="center"/>
          </w:tcPr>
          <w:p w14:paraId="0D71A68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702" w:type="pct"/>
            <w:tcBorders>
              <w:top w:val="nil"/>
              <w:left w:val="nil"/>
              <w:bottom w:val="single" w:sz="4" w:space="0" w:color="auto"/>
              <w:right w:val="single" w:sz="4" w:space="0" w:color="auto"/>
            </w:tcBorders>
            <w:shd w:val="clear" w:color="auto" w:fill="auto"/>
            <w:noWrap/>
            <w:vAlign w:val="center"/>
          </w:tcPr>
          <w:p w14:paraId="5C0F08D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igienã (T. progres. dec. II)</w:t>
            </w:r>
          </w:p>
        </w:tc>
        <w:tc>
          <w:tcPr>
            <w:tcW w:w="218" w:type="pct"/>
            <w:tcBorders>
              <w:top w:val="nil"/>
              <w:left w:val="nil"/>
              <w:bottom w:val="single" w:sz="4" w:space="0" w:color="auto"/>
              <w:right w:val="single" w:sz="4" w:space="0" w:color="auto"/>
            </w:tcBorders>
            <w:shd w:val="clear" w:color="auto" w:fill="auto"/>
            <w:noWrap/>
            <w:vAlign w:val="center"/>
          </w:tcPr>
          <w:p w14:paraId="47D34B5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52</w:t>
            </w:r>
          </w:p>
        </w:tc>
        <w:tc>
          <w:tcPr>
            <w:tcW w:w="213" w:type="pct"/>
            <w:tcBorders>
              <w:top w:val="nil"/>
              <w:left w:val="nil"/>
              <w:bottom w:val="single" w:sz="4" w:space="0" w:color="auto"/>
              <w:right w:val="single" w:sz="4" w:space="0" w:color="auto"/>
            </w:tcBorders>
            <w:shd w:val="clear" w:color="auto" w:fill="auto"/>
            <w:noWrap/>
            <w:vAlign w:val="center"/>
          </w:tcPr>
          <w:p w14:paraId="0FFD3E2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w:t>
            </w:r>
          </w:p>
        </w:tc>
      </w:tr>
      <w:tr w:rsidR="00585287" w:rsidRPr="00585287" w14:paraId="606E32A5"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68C3698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38</w:t>
            </w:r>
          </w:p>
        </w:tc>
        <w:tc>
          <w:tcPr>
            <w:tcW w:w="1108" w:type="pct"/>
            <w:tcBorders>
              <w:top w:val="single" w:sz="4" w:space="0" w:color="auto"/>
              <w:left w:val="nil"/>
              <w:bottom w:val="single" w:sz="4" w:space="0" w:color="auto"/>
              <w:right w:val="single" w:sz="4" w:space="0" w:color="auto"/>
            </w:tcBorders>
            <w:vAlign w:val="center"/>
          </w:tcPr>
          <w:p w14:paraId="2BB45E0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4186F1E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012 B</w:t>
            </w:r>
          </w:p>
        </w:tc>
        <w:tc>
          <w:tcPr>
            <w:tcW w:w="189" w:type="pct"/>
            <w:tcBorders>
              <w:top w:val="nil"/>
              <w:left w:val="nil"/>
              <w:bottom w:val="single" w:sz="4" w:space="0" w:color="auto"/>
              <w:right w:val="single" w:sz="4" w:space="0" w:color="auto"/>
            </w:tcBorders>
            <w:shd w:val="clear" w:color="auto" w:fill="auto"/>
            <w:noWrap/>
            <w:vAlign w:val="center"/>
          </w:tcPr>
          <w:p w14:paraId="70FB04D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3,2</w:t>
            </w:r>
          </w:p>
        </w:tc>
        <w:tc>
          <w:tcPr>
            <w:tcW w:w="155" w:type="pct"/>
            <w:tcBorders>
              <w:top w:val="nil"/>
              <w:left w:val="nil"/>
              <w:bottom w:val="single" w:sz="4" w:space="0" w:color="auto"/>
              <w:right w:val="single" w:sz="4" w:space="0" w:color="auto"/>
            </w:tcBorders>
            <w:shd w:val="clear" w:color="auto" w:fill="auto"/>
            <w:noWrap/>
            <w:vAlign w:val="center"/>
          </w:tcPr>
          <w:p w14:paraId="68F5380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4214</w:t>
            </w:r>
          </w:p>
        </w:tc>
        <w:tc>
          <w:tcPr>
            <w:tcW w:w="229" w:type="pct"/>
            <w:tcBorders>
              <w:top w:val="nil"/>
              <w:left w:val="nil"/>
              <w:bottom w:val="single" w:sz="4" w:space="0" w:color="auto"/>
              <w:right w:val="single" w:sz="4" w:space="0" w:color="auto"/>
            </w:tcBorders>
            <w:shd w:val="clear" w:color="auto" w:fill="auto"/>
            <w:noWrap/>
            <w:vAlign w:val="center"/>
          </w:tcPr>
          <w:p w14:paraId="2272ED2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172" w:type="pct"/>
            <w:tcBorders>
              <w:top w:val="nil"/>
              <w:left w:val="nil"/>
              <w:bottom w:val="single" w:sz="4" w:space="0" w:color="auto"/>
              <w:right w:val="single" w:sz="4" w:space="0" w:color="auto"/>
            </w:tcBorders>
            <w:shd w:val="clear" w:color="auto" w:fill="auto"/>
            <w:noWrap/>
            <w:vAlign w:val="center"/>
          </w:tcPr>
          <w:p w14:paraId="2E01137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639" w:type="pct"/>
            <w:tcBorders>
              <w:top w:val="nil"/>
              <w:left w:val="nil"/>
              <w:bottom w:val="single" w:sz="4" w:space="0" w:color="auto"/>
              <w:right w:val="single" w:sz="4" w:space="0" w:color="auto"/>
            </w:tcBorders>
            <w:shd w:val="clear" w:color="auto" w:fill="auto"/>
            <w:noWrap/>
            <w:vAlign w:val="center"/>
          </w:tcPr>
          <w:p w14:paraId="7A54805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4FA 2TE 1GI 1CA 1GO 1PAM</w:t>
            </w:r>
          </w:p>
        </w:tc>
        <w:tc>
          <w:tcPr>
            <w:tcW w:w="508" w:type="pct"/>
            <w:tcBorders>
              <w:top w:val="nil"/>
              <w:left w:val="nil"/>
              <w:bottom w:val="single" w:sz="4" w:space="0" w:color="auto"/>
              <w:right w:val="single" w:sz="4" w:space="0" w:color="auto"/>
            </w:tcBorders>
            <w:shd w:val="clear" w:color="auto" w:fill="auto"/>
            <w:noWrap/>
            <w:vAlign w:val="center"/>
          </w:tcPr>
          <w:p w14:paraId="16CC67B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8FA 1CI 1PAM</w:t>
            </w:r>
          </w:p>
        </w:tc>
        <w:tc>
          <w:tcPr>
            <w:tcW w:w="277" w:type="pct"/>
            <w:tcBorders>
              <w:top w:val="nil"/>
              <w:left w:val="nil"/>
              <w:bottom w:val="single" w:sz="4" w:space="0" w:color="auto"/>
              <w:right w:val="single" w:sz="4" w:space="0" w:color="auto"/>
            </w:tcBorders>
            <w:shd w:val="clear" w:color="auto" w:fill="auto"/>
            <w:noWrap/>
            <w:vAlign w:val="center"/>
          </w:tcPr>
          <w:p w14:paraId="3AB3B6B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120</w:t>
            </w:r>
          </w:p>
        </w:tc>
        <w:tc>
          <w:tcPr>
            <w:tcW w:w="231" w:type="pct"/>
            <w:tcBorders>
              <w:top w:val="nil"/>
              <w:left w:val="nil"/>
              <w:bottom w:val="single" w:sz="4" w:space="0" w:color="auto"/>
              <w:right w:val="single" w:sz="4" w:space="0" w:color="auto"/>
            </w:tcBorders>
            <w:shd w:val="clear" w:color="auto" w:fill="auto"/>
            <w:noWrap/>
            <w:vAlign w:val="center"/>
          </w:tcPr>
          <w:p w14:paraId="1B755F2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120</w:t>
            </w:r>
          </w:p>
        </w:tc>
        <w:tc>
          <w:tcPr>
            <w:tcW w:w="702" w:type="pct"/>
            <w:tcBorders>
              <w:top w:val="nil"/>
              <w:left w:val="nil"/>
              <w:bottom w:val="single" w:sz="4" w:space="0" w:color="auto"/>
              <w:right w:val="single" w:sz="4" w:space="0" w:color="auto"/>
            </w:tcBorders>
            <w:shd w:val="clear" w:color="auto" w:fill="auto"/>
            <w:noWrap/>
            <w:vAlign w:val="center"/>
          </w:tcPr>
          <w:p w14:paraId="00D0186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igienã (T. progres. dec. II)</w:t>
            </w:r>
          </w:p>
        </w:tc>
        <w:tc>
          <w:tcPr>
            <w:tcW w:w="218" w:type="pct"/>
            <w:tcBorders>
              <w:top w:val="nil"/>
              <w:left w:val="nil"/>
              <w:bottom w:val="single" w:sz="4" w:space="0" w:color="auto"/>
              <w:right w:val="single" w:sz="4" w:space="0" w:color="auto"/>
            </w:tcBorders>
            <w:shd w:val="clear" w:color="auto" w:fill="auto"/>
            <w:noWrap/>
            <w:vAlign w:val="center"/>
          </w:tcPr>
          <w:p w14:paraId="4A4450C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24</w:t>
            </w:r>
          </w:p>
        </w:tc>
        <w:tc>
          <w:tcPr>
            <w:tcW w:w="213" w:type="pct"/>
            <w:tcBorders>
              <w:top w:val="nil"/>
              <w:left w:val="nil"/>
              <w:bottom w:val="single" w:sz="4" w:space="0" w:color="auto"/>
              <w:right w:val="single" w:sz="4" w:space="0" w:color="auto"/>
            </w:tcBorders>
            <w:shd w:val="clear" w:color="auto" w:fill="auto"/>
            <w:noWrap/>
            <w:vAlign w:val="center"/>
          </w:tcPr>
          <w:p w14:paraId="39DCA33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w:t>
            </w:r>
          </w:p>
        </w:tc>
      </w:tr>
      <w:tr w:rsidR="00585287" w:rsidRPr="00585287" w14:paraId="65673705"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7E99D09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39</w:t>
            </w:r>
          </w:p>
        </w:tc>
        <w:tc>
          <w:tcPr>
            <w:tcW w:w="1108" w:type="pct"/>
            <w:tcBorders>
              <w:top w:val="single" w:sz="4" w:space="0" w:color="auto"/>
              <w:left w:val="nil"/>
              <w:bottom w:val="single" w:sz="4" w:space="0" w:color="auto"/>
              <w:right w:val="single" w:sz="4" w:space="0" w:color="auto"/>
            </w:tcBorders>
            <w:vAlign w:val="center"/>
          </w:tcPr>
          <w:p w14:paraId="6DE3F2D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5CE9098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012 C</w:t>
            </w:r>
          </w:p>
        </w:tc>
        <w:tc>
          <w:tcPr>
            <w:tcW w:w="189" w:type="pct"/>
            <w:tcBorders>
              <w:top w:val="nil"/>
              <w:left w:val="nil"/>
              <w:bottom w:val="single" w:sz="4" w:space="0" w:color="auto"/>
              <w:right w:val="single" w:sz="4" w:space="0" w:color="auto"/>
            </w:tcBorders>
            <w:shd w:val="clear" w:color="auto" w:fill="auto"/>
            <w:noWrap/>
            <w:vAlign w:val="center"/>
          </w:tcPr>
          <w:p w14:paraId="731FB35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7,6</w:t>
            </w:r>
          </w:p>
        </w:tc>
        <w:tc>
          <w:tcPr>
            <w:tcW w:w="155" w:type="pct"/>
            <w:tcBorders>
              <w:top w:val="nil"/>
              <w:left w:val="nil"/>
              <w:bottom w:val="single" w:sz="4" w:space="0" w:color="auto"/>
              <w:right w:val="single" w:sz="4" w:space="0" w:color="auto"/>
            </w:tcBorders>
            <w:shd w:val="clear" w:color="auto" w:fill="auto"/>
            <w:noWrap/>
            <w:vAlign w:val="center"/>
          </w:tcPr>
          <w:p w14:paraId="22302A5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5411</w:t>
            </w:r>
          </w:p>
        </w:tc>
        <w:tc>
          <w:tcPr>
            <w:tcW w:w="229" w:type="pct"/>
            <w:tcBorders>
              <w:top w:val="nil"/>
              <w:left w:val="nil"/>
              <w:bottom w:val="single" w:sz="4" w:space="0" w:color="auto"/>
              <w:right w:val="single" w:sz="4" w:space="0" w:color="auto"/>
            </w:tcBorders>
            <w:shd w:val="clear" w:color="auto" w:fill="auto"/>
            <w:noWrap/>
            <w:vAlign w:val="center"/>
          </w:tcPr>
          <w:p w14:paraId="2CD5DAC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R4138</w:t>
            </w:r>
          </w:p>
        </w:tc>
        <w:tc>
          <w:tcPr>
            <w:tcW w:w="172" w:type="pct"/>
            <w:tcBorders>
              <w:top w:val="nil"/>
              <w:left w:val="nil"/>
              <w:bottom w:val="single" w:sz="4" w:space="0" w:color="auto"/>
              <w:right w:val="single" w:sz="4" w:space="0" w:color="auto"/>
            </w:tcBorders>
            <w:shd w:val="clear" w:color="auto" w:fill="auto"/>
            <w:noWrap/>
            <w:vAlign w:val="center"/>
          </w:tcPr>
          <w:p w14:paraId="23369F1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91I0</w:t>
            </w:r>
          </w:p>
        </w:tc>
        <w:tc>
          <w:tcPr>
            <w:tcW w:w="639" w:type="pct"/>
            <w:tcBorders>
              <w:top w:val="nil"/>
              <w:left w:val="nil"/>
              <w:bottom w:val="single" w:sz="4" w:space="0" w:color="auto"/>
              <w:right w:val="single" w:sz="4" w:space="0" w:color="auto"/>
            </w:tcBorders>
            <w:shd w:val="clear" w:color="auto" w:fill="auto"/>
            <w:noWrap/>
            <w:vAlign w:val="center"/>
          </w:tcPr>
          <w:p w14:paraId="01831CC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6GO 4CE</w:t>
            </w:r>
          </w:p>
        </w:tc>
        <w:tc>
          <w:tcPr>
            <w:tcW w:w="508" w:type="pct"/>
            <w:tcBorders>
              <w:top w:val="nil"/>
              <w:left w:val="nil"/>
              <w:bottom w:val="single" w:sz="4" w:space="0" w:color="auto"/>
              <w:right w:val="single" w:sz="4" w:space="0" w:color="auto"/>
            </w:tcBorders>
            <w:shd w:val="clear" w:color="auto" w:fill="auto"/>
            <w:noWrap/>
            <w:vAlign w:val="center"/>
          </w:tcPr>
          <w:p w14:paraId="1DF4318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6GO 2CE 1TE 1DT</w:t>
            </w:r>
          </w:p>
        </w:tc>
        <w:tc>
          <w:tcPr>
            <w:tcW w:w="277" w:type="pct"/>
            <w:tcBorders>
              <w:top w:val="nil"/>
              <w:left w:val="nil"/>
              <w:bottom w:val="single" w:sz="4" w:space="0" w:color="auto"/>
              <w:right w:val="single" w:sz="4" w:space="0" w:color="auto"/>
            </w:tcBorders>
            <w:shd w:val="clear" w:color="auto" w:fill="auto"/>
            <w:noWrap/>
            <w:vAlign w:val="center"/>
          </w:tcPr>
          <w:p w14:paraId="3C1CA7B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tcPr>
          <w:p w14:paraId="325BDCA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105</w:t>
            </w:r>
          </w:p>
        </w:tc>
        <w:tc>
          <w:tcPr>
            <w:tcW w:w="702" w:type="pct"/>
            <w:tcBorders>
              <w:top w:val="nil"/>
              <w:left w:val="nil"/>
              <w:bottom w:val="single" w:sz="4" w:space="0" w:color="auto"/>
              <w:right w:val="single" w:sz="4" w:space="0" w:color="auto"/>
            </w:tcBorders>
            <w:shd w:val="clear" w:color="auto" w:fill="auto"/>
            <w:noWrap/>
            <w:vAlign w:val="center"/>
          </w:tcPr>
          <w:p w14:paraId="092C024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igienã (T. progres. dec. II)</w:t>
            </w:r>
          </w:p>
        </w:tc>
        <w:tc>
          <w:tcPr>
            <w:tcW w:w="218" w:type="pct"/>
            <w:tcBorders>
              <w:top w:val="nil"/>
              <w:left w:val="nil"/>
              <w:bottom w:val="single" w:sz="4" w:space="0" w:color="auto"/>
              <w:right w:val="single" w:sz="4" w:space="0" w:color="auto"/>
            </w:tcBorders>
            <w:shd w:val="clear" w:color="auto" w:fill="auto"/>
            <w:noWrap/>
            <w:vAlign w:val="center"/>
          </w:tcPr>
          <w:p w14:paraId="786025F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66</w:t>
            </w:r>
          </w:p>
        </w:tc>
        <w:tc>
          <w:tcPr>
            <w:tcW w:w="213" w:type="pct"/>
            <w:tcBorders>
              <w:top w:val="nil"/>
              <w:left w:val="nil"/>
              <w:bottom w:val="single" w:sz="4" w:space="0" w:color="auto"/>
              <w:right w:val="single" w:sz="4" w:space="0" w:color="auto"/>
            </w:tcBorders>
            <w:shd w:val="clear" w:color="auto" w:fill="auto"/>
            <w:noWrap/>
            <w:vAlign w:val="center"/>
          </w:tcPr>
          <w:p w14:paraId="1B9CB20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w:t>
            </w:r>
          </w:p>
        </w:tc>
      </w:tr>
      <w:tr w:rsidR="00585287" w:rsidRPr="00585287" w14:paraId="49AD757E"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43B6B1A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40</w:t>
            </w:r>
          </w:p>
        </w:tc>
        <w:tc>
          <w:tcPr>
            <w:tcW w:w="1108" w:type="pct"/>
            <w:tcBorders>
              <w:top w:val="single" w:sz="4" w:space="0" w:color="auto"/>
              <w:left w:val="nil"/>
              <w:bottom w:val="single" w:sz="4" w:space="0" w:color="auto"/>
              <w:right w:val="single" w:sz="4" w:space="0" w:color="auto"/>
            </w:tcBorders>
            <w:vAlign w:val="center"/>
          </w:tcPr>
          <w:p w14:paraId="52CA30A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31B9607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013 A</w:t>
            </w:r>
          </w:p>
        </w:tc>
        <w:tc>
          <w:tcPr>
            <w:tcW w:w="189" w:type="pct"/>
            <w:tcBorders>
              <w:top w:val="nil"/>
              <w:left w:val="nil"/>
              <w:bottom w:val="single" w:sz="4" w:space="0" w:color="auto"/>
              <w:right w:val="single" w:sz="4" w:space="0" w:color="auto"/>
            </w:tcBorders>
            <w:shd w:val="clear" w:color="auto" w:fill="auto"/>
            <w:noWrap/>
            <w:vAlign w:val="center"/>
          </w:tcPr>
          <w:p w14:paraId="2FB6A15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6,5</w:t>
            </w:r>
          </w:p>
        </w:tc>
        <w:tc>
          <w:tcPr>
            <w:tcW w:w="155" w:type="pct"/>
            <w:tcBorders>
              <w:top w:val="nil"/>
              <w:left w:val="nil"/>
              <w:bottom w:val="single" w:sz="4" w:space="0" w:color="auto"/>
              <w:right w:val="single" w:sz="4" w:space="0" w:color="auto"/>
            </w:tcBorders>
            <w:shd w:val="clear" w:color="auto" w:fill="auto"/>
            <w:noWrap/>
            <w:vAlign w:val="center"/>
          </w:tcPr>
          <w:p w14:paraId="0C58D7A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5411</w:t>
            </w:r>
          </w:p>
        </w:tc>
        <w:tc>
          <w:tcPr>
            <w:tcW w:w="229" w:type="pct"/>
            <w:tcBorders>
              <w:top w:val="nil"/>
              <w:left w:val="nil"/>
              <w:bottom w:val="single" w:sz="4" w:space="0" w:color="auto"/>
              <w:right w:val="single" w:sz="4" w:space="0" w:color="auto"/>
            </w:tcBorders>
            <w:shd w:val="clear" w:color="auto" w:fill="auto"/>
            <w:noWrap/>
            <w:vAlign w:val="center"/>
          </w:tcPr>
          <w:p w14:paraId="4756195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R4138</w:t>
            </w:r>
          </w:p>
        </w:tc>
        <w:tc>
          <w:tcPr>
            <w:tcW w:w="172" w:type="pct"/>
            <w:tcBorders>
              <w:top w:val="nil"/>
              <w:left w:val="nil"/>
              <w:bottom w:val="single" w:sz="4" w:space="0" w:color="auto"/>
              <w:right w:val="single" w:sz="4" w:space="0" w:color="auto"/>
            </w:tcBorders>
            <w:shd w:val="clear" w:color="auto" w:fill="auto"/>
            <w:noWrap/>
            <w:vAlign w:val="center"/>
          </w:tcPr>
          <w:p w14:paraId="4D16886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91I0</w:t>
            </w:r>
          </w:p>
        </w:tc>
        <w:tc>
          <w:tcPr>
            <w:tcW w:w="639" w:type="pct"/>
            <w:tcBorders>
              <w:top w:val="nil"/>
              <w:left w:val="nil"/>
              <w:bottom w:val="single" w:sz="4" w:space="0" w:color="auto"/>
              <w:right w:val="single" w:sz="4" w:space="0" w:color="auto"/>
            </w:tcBorders>
            <w:shd w:val="clear" w:color="auto" w:fill="auto"/>
            <w:noWrap/>
            <w:vAlign w:val="center"/>
          </w:tcPr>
          <w:p w14:paraId="747CA06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4CE 3GO 2CA 1FA</w:t>
            </w:r>
          </w:p>
        </w:tc>
        <w:tc>
          <w:tcPr>
            <w:tcW w:w="508" w:type="pct"/>
            <w:tcBorders>
              <w:top w:val="nil"/>
              <w:left w:val="nil"/>
              <w:bottom w:val="single" w:sz="4" w:space="0" w:color="auto"/>
              <w:right w:val="single" w:sz="4" w:space="0" w:color="auto"/>
            </w:tcBorders>
            <w:shd w:val="clear" w:color="auto" w:fill="auto"/>
            <w:noWrap/>
            <w:vAlign w:val="center"/>
          </w:tcPr>
          <w:p w14:paraId="6C2365D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3GO 3FA 3CE 1DT</w:t>
            </w:r>
          </w:p>
        </w:tc>
        <w:tc>
          <w:tcPr>
            <w:tcW w:w="277" w:type="pct"/>
            <w:tcBorders>
              <w:top w:val="nil"/>
              <w:left w:val="nil"/>
              <w:bottom w:val="single" w:sz="4" w:space="0" w:color="auto"/>
              <w:right w:val="single" w:sz="4" w:space="0" w:color="auto"/>
            </w:tcBorders>
            <w:shd w:val="clear" w:color="auto" w:fill="auto"/>
            <w:noWrap/>
            <w:vAlign w:val="center"/>
          </w:tcPr>
          <w:p w14:paraId="2506C6D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w:t>
            </w:r>
          </w:p>
        </w:tc>
        <w:tc>
          <w:tcPr>
            <w:tcW w:w="231" w:type="pct"/>
            <w:tcBorders>
              <w:top w:val="nil"/>
              <w:left w:val="nil"/>
              <w:bottom w:val="single" w:sz="4" w:space="0" w:color="auto"/>
              <w:right w:val="single" w:sz="4" w:space="0" w:color="auto"/>
            </w:tcBorders>
            <w:shd w:val="clear" w:color="auto" w:fill="auto"/>
            <w:noWrap/>
            <w:vAlign w:val="center"/>
          </w:tcPr>
          <w:p w14:paraId="100708F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100</w:t>
            </w:r>
          </w:p>
        </w:tc>
        <w:tc>
          <w:tcPr>
            <w:tcW w:w="702" w:type="pct"/>
            <w:tcBorders>
              <w:top w:val="nil"/>
              <w:left w:val="nil"/>
              <w:bottom w:val="single" w:sz="4" w:space="0" w:color="auto"/>
              <w:right w:val="single" w:sz="4" w:space="0" w:color="auto"/>
            </w:tcBorders>
            <w:shd w:val="clear" w:color="auto" w:fill="auto"/>
            <w:noWrap/>
            <w:vAlign w:val="center"/>
          </w:tcPr>
          <w:p w14:paraId="78EEA91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igienã</w:t>
            </w:r>
          </w:p>
        </w:tc>
        <w:tc>
          <w:tcPr>
            <w:tcW w:w="218" w:type="pct"/>
            <w:tcBorders>
              <w:top w:val="nil"/>
              <w:left w:val="nil"/>
              <w:bottom w:val="single" w:sz="4" w:space="0" w:color="auto"/>
              <w:right w:val="single" w:sz="4" w:space="0" w:color="auto"/>
            </w:tcBorders>
            <w:shd w:val="clear" w:color="auto" w:fill="auto"/>
            <w:noWrap/>
            <w:vAlign w:val="center"/>
          </w:tcPr>
          <w:p w14:paraId="76D8CEC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49</w:t>
            </w:r>
          </w:p>
        </w:tc>
        <w:tc>
          <w:tcPr>
            <w:tcW w:w="213" w:type="pct"/>
            <w:tcBorders>
              <w:top w:val="nil"/>
              <w:left w:val="nil"/>
              <w:bottom w:val="single" w:sz="4" w:space="0" w:color="auto"/>
              <w:right w:val="single" w:sz="4" w:space="0" w:color="auto"/>
            </w:tcBorders>
            <w:shd w:val="clear" w:color="auto" w:fill="auto"/>
            <w:noWrap/>
            <w:vAlign w:val="center"/>
          </w:tcPr>
          <w:p w14:paraId="7680E3B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w:t>
            </w:r>
          </w:p>
        </w:tc>
      </w:tr>
      <w:tr w:rsidR="00585287" w:rsidRPr="00585287" w14:paraId="4CAB50B8"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1E8146A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41</w:t>
            </w:r>
          </w:p>
        </w:tc>
        <w:tc>
          <w:tcPr>
            <w:tcW w:w="1108" w:type="pct"/>
            <w:tcBorders>
              <w:top w:val="single" w:sz="4" w:space="0" w:color="auto"/>
              <w:left w:val="nil"/>
              <w:bottom w:val="single" w:sz="4" w:space="0" w:color="auto"/>
              <w:right w:val="single" w:sz="4" w:space="0" w:color="auto"/>
            </w:tcBorders>
            <w:vAlign w:val="center"/>
          </w:tcPr>
          <w:p w14:paraId="6080536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360B7A7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013V</w:t>
            </w:r>
          </w:p>
        </w:tc>
        <w:tc>
          <w:tcPr>
            <w:tcW w:w="189" w:type="pct"/>
            <w:tcBorders>
              <w:top w:val="nil"/>
              <w:left w:val="nil"/>
              <w:bottom w:val="single" w:sz="4" w:space="0" w:color="auto"/>
              <w:right w:val="single" w:sz="4" w:space="0" w:color="auto"/>
            </w:tcBorders>
            <w:shd w:val="clear" w:color="auto" w:fill="auto"/>
            <w:noWrap/>
            <w:vAlign w:val="center"/>
          </w:tcPr>
          <w:p w14:paraId="71670DD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0,3</w:t>
            </w:r>
          </w:p>
        </w:tc>
        <w:tc>
          <w:tcPr>
            <w:tcW w:w="155" w:type="pct"/>
            <w:tcBorders>
              <w:top w:val="nil"/>
              <w:left w:val="nil"/>
              <w:bottom w:val="single" w:sz="4" w:space="0" w:color="auto"/>
              <w:right w:val="single" w:sz="4" w:space="0" w:color="auto"/>
            </w:tcBorders>
            <w:shd w:val="clear" w:color="auto" w:fill="auto"/>
            <w:noWrap/>
            <w:vAlign w:val="center"/>
          </w:tcPr>
          <w:p w14:paraId="198AB15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w:t>
            </w:r>
          </w:p>
        </w:tc>
        <w:tc>
          <w:tcPr>
            <w:tcW w:w="229" w:type="pct"/>
            <w:tcBorders>
              <w:top w:val="nil"/>
              <w:left w:val="nil"/>
              <w:bottom w:val="single" w:sz="4" w:space="0" w:color="auto"/>
              <w:right w:val="single" w:sz="4" w:space="0" w:color="auto"/>
            </w:tcBorders>
            <w:shd w:val="clear" w:color="auto" w:fill="auto"/>
            <w:noWrap/>
            <w:vAlign w:val="center"/>
          </w:tcPr>
          <w:p w14:paraId="78C163E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172" w:type="pct"/>
            <w:tcBorders>
              <w:top w:val="nil"/>
              <w:left w:val="nil"/>
              <w:bottom w:val="single" w:sz="4" w:space="0" w:color="auto"/>
              <w:right w:val="single" w:sz="4" w:space="0" w:color="auto"/>
            </w:tcBorders>
            <w:shd w:val="clear" w:color="auto" w:fill="auto"/>
            <w:noWrap/>
            <w:vAlign w:val="center"/>
          </w:tcPr>
          <w:p w14:paraId="2E21F82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639" w:type="pct"/>
            <w:tcBorders>
              <w:top w:val="nil"/>
              <w:left w:val="nil"/>
              <w:bottom w:val="single" w:sz="4" w:space="0" w:color="auto"/>
              <w:right w:val="single" w:sz="4" w:space="0" w:color="auto"/>
            </w:tcBorders>
            <w:shd w:val="clear" w:color="auto" w:fill="auto"/>
            <w:noWrap/>
            <w:vAlign w:val="center"/>
          </w:tcPr>
          <w:p w14:paraId="683986D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508" w:type="pct"/>
            <w:tcBorders>
              <w:top w:val="nil"/>
              <w:left w:val="nil"/>
              <w:bottom w:val="single" w:sz="4" w:space="0" w:color="auto"/>
              <w:right w:val="single" w:sz="4" w:space="0" w:color="auto"/>
            </w:tcBorders>
            <w:shd w:val="clear" w:color="auto" w:fill="auto"/>
            <w:noWrap/>
            <w:vAlign w:val="center"/>
          </w:tcPr>
          <w:p w14:paraId="01F7F447"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277" w:type="pct"/>
            <w:tcBorders>
              <w:top w:val="nil"/>
              <w:left w:val="nil"/>
              <w:bottom w:val="single" w:sz="4" w:space="0" w:color="auto"/>
              <w:right w:val="single" w:sz="4" w:space="0" w:color="auto"/>
            </w:tcBorders>
            <w:shd w:val="clear" w:color="auto" w:fill="auto"/>
            <w:noWrap/>
            <w:vAlign w:val="center"/>
          </w:tcPr>
          <w:p w14:paraId="2063046A"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231" w:type="pct"/>
            <w:tcBorders>
              <w:top w:val="nil"/>
              <w:left w:val="nil"/>
              <w:bottom w:val="single" w:sz="4" w:space="0" w:color="auto"/>
              <w:right w:val="single" w:sz="4" w:space="0" w:color="auto"/>
            </w:tcBorders>
            <w:shd w:val="clear" w:color="auto" w:fill="auto"/>
            <w:noWrap/>
            <w:vAlign w:val="center"/>
          </w:tcPr>
          <w:p w14:paraId="11AD07F7"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702" w:type="pct"/>
            <w:tcBorders>
              <w:top w:val="nil"/>
              <w:left w:val="nil"/>
              <w:bottom w:val="single" w:sz="4" w:space="0" w:color="auto"/>
              <w:right w:val="single" w:sz="4" w:space="0" w:color="auto"/>
            </w:tcBorders>
            <w:shd w:val="clear" w:color="auto" w:fill="auto"/>
            <w:noWrap/>
            <w:vAlign w:val="center"/>
          </w:tcPr>
          <w:p w14:paraId="361754B7"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218" w:type="pct"/>
            <w:tcBorders>
              <w:top w:val="nil"/>
              <w:left w:val="nil"/>
              <w:bottom w:val="single" w:sz="4" w:space="0" w:color="auto"/>
              <w:right w:val="single" w:sz="4" w:space="0" w:color="auto"/>
            </w:tcBorders>
            <w:shd w:val="clear" w:color="auto" w:fill="auto"/>
            <w:noWrap/>
            <w:vAlign w:val="center"/>
          </w:tcPr>
          <w:p w14:paraId="3819BCFC"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213" w:type="pct"/>
            <w:tcBorders>
              <w:top w:val="nil"/>
              <w:left w:val="nil"/>
              <w:bottom w:val="single" w:sz="4" w:space="0" w:color="auto"/>
              <w:right w:val="single" w:sz="4" w:space="0" w:color="auto"/>
            </w:tcBorders>
            <w:shd w:val="clear" w:color="auto" w:fill="auto"/>
            <w:noWrap/>
            <w:vAlign w:val="center"/>
          </w:tcPr>
          <w:p w14:paraId="4E73D47B" w14:textId="77777777" w:rsidR="00585287" w:rsidRPr="00585287" w:rsidRDefault="00585287" w:rsidP="00585287">
            <w:pPr>
              <w:jc w:val="center"/>
              <w:rPr>
                <w:sz w:val="20"/>
                <w:szCs w:val="20"/>
                <w:lang w:val="en-AU"/>
              </w:rPr>
            </w:pPr>
            <w:r w:rsidRPr="00585287">
              <w:rPr>
                <w:spacing w:val="-16"/>
                <w:sz w:val="16"/>
                <w:szCs w:val="16"/>
                <w:lang w:val="en-US" w:eastAsia="en-US"/>
              </w:rPr>
              <w:t>-</w:t>
            </w:r>
          </w:p>
        </w:tc>
      </w:tr>
      <w:tr w:rsidR="00585287" w:rsidRPr="00585287" w14:paraId="714C42C5"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63447B1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42</w:t>
            </w:r>
          </w:p>
        </w:tc>
        <w:tc>
          <w:tcPr>
            <w:tcW w:w="1108" w:type="pct"/>
            <w:tcBorders>
              <w:top w:val="single" w:sz="4" w:space="0" w:color="auto"/>
              <w:left w:val="nil"/>
              <w:bottom w:val="single" w:sz="4" w:space="0" w:color="auto"/>
              <w:right w:val="single" w:sz="4" w:space="0" w:color="auto"/>
            </w:tcBorders>
            <w:vAlign w:val="center"/>
          </w:tcPr>
          <w:p w14:paraId="5533B9F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3C71F59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014</w:t>
            </w:r>
          </w:p>
        </w:tc>
        <w:tc>
          <w:tcPr>
            <w:tcW w:w="189" w:type="pct"/>
            <w:tcBorders>
              <w:top w:val="nil"/>
              <w:left w:val="nil"/>
              <w:bottom w:val="single" w:sz="4" w:space="0" w:color="auto"/>
              <w:right w:val="single" w:sz="4" w:space="0" w:color="auto"/>
            </w:tcBorders>
            <w:shd w:val="clear" w:color="auto" w:fill="auto"/>
            <w:noWrap/>
            <w:vAlign w:val="center"/>
          </w:tcPr>
          <w:p w14:paraId="7AE6CEC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3,9</w:t>
            </w:r>
          </w:p>
        </w:tc>
        <w:tc>
          <w:tcPr>
            <w:tcW w:w="155" w:type="pct"/>
            <w:tcBorders>
              <w:top w:val="nil"/>
              <w:left w:val="nil"/>
              <w:bottom w:val="single" w:sz="4" w:space="0" w:color="auto"/>
              <w:right w:val="single" w:sz="4" w:space="0" w:color="auto"/>
            </w:tcBorders>
            <w:shd w:val="clear" w:color="auto" w:fill="auto"/>
            <w:noWrap/>
            <w:vAlign w:val="center"/>
          </w:tcPr>
          <w:p w14:paraId="0396D7D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5412</w:t>
            </w:r>
          </w:p>
        </w:tc>
        <w:tc>
          <w:tcPr>
            <w:tcW w:w="229" w:type="pct"/>
            <w:tcBorders>
              <w:top w:val="nil"/>
              <w:left w:val="nil"/>
              <w:bottom w:val="single" w:sz="4" w:space="0" w:color="auto"/>
              <w:right w:val="single" w:sz="4" w:space="0" w:color="auto"/>
            </w:tcBorders>
            <w:shd w:val="clear" w:color="auto" w:fill="auto"/>
            <w:noWrap/>
            <w:vAlign w:val="center"/>
          </w:tcPr>
          <w:p w14:paraId="4CE26A2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R4138</w:t>
            </w:r>
          </w:p>
        </w:tc>
        <w:tc>
          <w:tcPr>
            <w:tcW w:w="172" w:type="pct"/>
            <w:tcBorders>
              <w:top w:val="nil"/>
              <w:left w:val="nil"/>
              <w:bottom w:val="single" w:sz="4" w:space="0" w:color="auto"/>
              <w:right w:val="single" w:sz="4" w:space="0" w:color="auto"/>
            </w:tcBorders>
            <w:shd w:val="clear" w:color="auto" w:fill="auto"/>
            <w:noWrap/>
            <w:vAlign w:val="center"/>
          </w:tcPr>
          <w:p w14:paraId="250E61D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91I0</w:t>
            </w:r>
          </w:p>
        </w:tc>
        <w:tc>
          <w:tcPr>
            <w:tcW w:w="639" w:type="pct"/>
            <w:tcBorders>
              <w:top w:val="nil"/>
              <w:left w:val="nil"/>
              <w:bottom w:val="single" w:sz="4" w:space="0" w:color="auto"/>
              <w:right w:val="single" w:sz="4" w:space="0" w:color="auto"/>
            </w:tcBorders>
            <w:shd w:val="clear" w:color="auto" w:fill="auto"/>
            <w:noWrap/>
            <w:vAlign w:val="center"/>
          </w:tcPr>
          <w:p w14:paraId="33CC0D2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6CE 3GO 1DT</w:t>
            </w:r>
          </w:p>
        </w:tc>
        <w:tc>
          <w:tcPr>
            <w:tcW w:w="508" w:type="pct"/>
            <w:tcBorders>
              <w:top w:val="nil"/>
              <w:left w:val="nil"/>
              <w:bottom w:val="single" w:sz="4" w:space="0" w:color="auto"/>
              <w:right w:val="single" w:sz="4" w:space="0" w:color="auto"/>
            </w:tcBorders>
            <w:shd w:val="clear" w:color="auto" w:fill="auto"/>
            <w:noWrap/>
            <w:vAlign w:val="center"/>
          </w:tcPr>
          <w:p w14:paraId="36219D2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5GO 3CE 1FA 1DT</w:t>
            </w:r>
          </w:p>
        </w:tc>
        <w:tc>
          <w:tcPr>
            <w:tcW w:w="277" w:type="pct"/>
            <w:tcBorders>
              <w:top w:val="nil"/>
              <w:left w:val="nil"/>
              <w:bottom w:val="single" w:sz="4" w:space="0" w:color="auto"/>
              <w:right w:val="single" w:sz="4" w:space="0" w:color="auto"/>
            </w:tcBorders>
            <w:shd w:val="clear" w:color="auto" w:fill="auto"/>
            <w:noWrap/>
            <w:vAlign w:val="center"/>
          </w:tcPr>
          <w:p w14:paraId="429606E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w:t>
            </w:r>
          </w:p>
        </w:tc>
        <w:tc>
          <w:tcPr>
            <w:tcW w:w="231" w:type="pct"/>
            <w:tcBorders>
              <w:top w:val="nil"/>
              <w:left w:val="nil"/>
              <w:bottom w:val="single" w:sz="4" w:space="0" w:color="auto"/>
              <w:right w:val="single" w:sz="4" w:space="0" w:color="auto"/>
            </w:tcBorders>
            <w:shd w:val="clear" w:color="auto" w:fill="auto"/>
            <w:noWrap/>
            <w:vAlign w:val="center"/>
          </w:tcPr>
          <w:p w14:paraId="1092C44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100</w:t>
            </w:r>
          </w:p>
        </w:tc>
        <w:tc>
          <w:tcPr>
            <w:tcW w:w="702" w:type="pct"/>
            <w:tcBorders>
              <w:top w:val="nil"/>
              <w:left w:val="nil"/>
              <w:bottom w:val="single" w:sz="4" w:space="0" w:color="auto"/>
              <w:right w:val="single" w:sz="4" w:space="0" w:color="auto"/>
            </w:tcBorders>
            <w:shd w:val="clear" w:color="auto" w:fill="auto"/>
            <w:noWrap/>
            <w:vAlign w:val="center"/>
          </w:tcPr>
          <w:p w14:paraId="69817A4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conservare</w:t>
            </w:r>
          </w:p>
        </w:tc>
        <w:tc>
          <w:tcPr>
            <w:tcW w:w="218" w:type="pct"/>
            <w:tcBorders>
              <w:top w:val="nil"/>
              <w:left w:val="nil"/>
              <w:bottom w:val="single" w:sz="4" w:space="0" w:color="auto"/>
              <w:right w:val="single" w:sz="4" w:space="0" w:color="auto"/>
            </w:tcBorders>
            <w:shd w:val="clear" w:color="auto" w:fill="auto"/>
            <w:noWrap/>
            <w:vAlign w:val="center"/>
          </w:tcPr>
          <w:p w14:paraId="273D4B3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88</w:t>
            </w:r>
          </w:p>
        </w:tc>
        <w:tc>
          <w:tcPr>
            <w:tcW w:w="213" w:type="pct"/>
            <w:tcBorders>
              <w:top w:val="nil"/>
              <w:left w:val="nil"/>
              <w:bottom w:val="single" w:sz="4" w:space="0" w:color="auto"/>
              <w:right w:val="single" w:sz="4" w:space="0" w:color="auto"/>
            </w:tcBorders>
            <w:shd w:val="clear" w:color="auto" w:fill="auto"/>
            <w:noWrap/>
            <w:vAlign w:val="center"/>
          </w:tcPr>
          <w:p w14:paraId="757A564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w:t>
            </w:r>
          </w:p>
        </w:tc>
      </w:tr>
      <w:tr w:rsidR="00585287" w:rsidRPr="00585287" w14:paraId="2407B725"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15AA784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43</w:t>
            </w:r>
          </w:p>
        </w:tc>
        <w:tc>
          <w:tcPr>
            <w:tcW w:w="1108" w:type="pct"/>
            <w:tcBorders>
              <w:top w:val="single" w:sz="4" w:space="0" w:color="auto"/>
              <w:left w:val="nil"/>
              <w:bottom w:val="single" w:sz="4" w:space="0" w:color="auto"/>
              <w:right w:val="single" w:sz="4" w:space="0" w:color="auto"/>
            </w:tcBorders>
            <w:vAlign w:val="center"/>
          </w:tcPr>
          <w:p w14:paraId="47D5073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5283D25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015 A</w:t>
            </w:r>
          </w:p>
        </w:tc>
        <w:tc>
          <w:tcPr>
            <w:tcW w:w="189" w:type="pct"/>
            <w:tcBorders>
              <w:top w:val="nil"/>
              <w:left w:val="nil"/>
              <w:bottom w:val="single" w:sz="4" w:space="0" w:color="auto"/>
              <w:right w:val="single" w:sz="4" w:space="0" w:color="auto"/>
            </w:tcBorders>
            <w:shd w:val="clear" w:color="auto" w:fill="auto"/>
            <w:noWrap/>
            <w:vAlign w:val="center"/>
          </w:tcPr>
          <w:p w14:paraId="2629B81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0,8</w:t>
            </w:r>
          </w:p>
        </w:tc>
        <w:tc>
          <w:tcPr>
            <w:tcW w:w="155" w:type="pct"/>
            <w:tcBorders>
              <w:top w:val="nil"/>
              <w:left w:val="nil"/>
              <w:bottom w:val="single" w:sz="4" w:space="0" w:color="auto"/>
              <w:right w:val="single" w:sz="4" w:space="0" w:color="auto"/>
            </w:tcBorders>
            <w:shd w:val="clear" w:color="auto" w:fill="auto"/>
            <w:noWrap/>
            <w:vAlign w:val="center"/>
          </w:tcPr>
          <w:p w14:paraId="298710D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4331</w:t>
            </w:r>
          </w:p>
        </w:tc>
        <w:tc>
          <w:tcPr>
            <w:tcW w:w="229" w:type="pct"/>
            <w:tcBorders>
              <w:top w:val="nil"/>
              <w:left w:val="nil"/>
              <w:bottom w:val="single" w:sz="4" w:space="0" w:color="auto"/>
              <w:right w:val="single" w:sz="4" w:space="0" w:color="auto"/>
            </w:tcBorders>
            <w:shd w:val="clear" w:color="auto" w:fill="auto"/>
            <w:noWrap/>
            <w:vAlign w:val="center"/>
          </w:tcPr>
          <w:p w14:paraId="3D9D9F1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R4120</w:t>
            </w:r>
          </w:p>
        </w:tc>
        <w:tc>
          <w:tcPr>
            <w:tcW w:w="172" w:type="pct"/>
            <w:tcBorders>
              <w:top w:val="nil"/>
              <w:left w:val="nil"/>
              <w:bottom w:val="single" w:sz="4" w:space="0" w:color="auto"/>
              <w:right w:val="single" w:sz="4" w:space="0" w:color="auto"/>
            </w:tcBorders>
            <w:shd w:val="clear" w:color="auto" w:fill="auto"/>
            <w:noWrap/>
            <w:vAlign w:val="center"/>
          </w:tcPr>
          <w:p w14:paraId="62EDC5F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9130</w:t>
            </w:r>
          </w:p>
        </w:tc>
        <w:tc>
          <w:tcPr>
            <w:tcW w:w="639" w:type="pct"/>
            <w:tcBorders>
              <w:top w:val="nil"/>
              <w:left w:val="nil"/>
              <w:bottom w:val="single" w:sz="4" w:space="0" w:color="auto"/>
              <w:right w:val="single" w:sz="4" w:space="0" w:color="auto"/>
            </w:tcBorders>
            <w:shd w:val="clear" w:color="auto" w:fill="auto"/>
            <w:noWrap/>
            <w:vAlign w:val="center"/>
          </w:tcPr>
          <w:p w14:paraId="56CFA76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4CA 4FA 1CE 1GO</w:t>
            </w:r>
          </w:p>
        </w:tc>
        <w:tc>
          <w:tcPr>
            <w:tcW w:w="508" w:type="pct"/>
            <w:tcBorders>
              <w:top w:val="nil"/>
              <w:left w:val="nil"/>
              <w:bottom w:val="single" w:sz="4" w:space="0" w:color="auto"/>
              <w:right w:val="single" w:sz="4" w:space="0" w:color="auto"/>
            </w:tcBorders>
            <w:shd w:val="clear" w:color="auto" w:fill="auto"/>
            <w:noWrap/>
            <w:vAlign w:val="center"/>
          </w:tcPr>
          <w:p w14:paraId="7756407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4FA 4GO 2CE</w:t>
            </w:r>
          </w:p>
        </w:tc>
        <w:tc>
          <w:tcPr>
            <w:tcW w:w="277" w:type="pct"/>
            <w:tcBorders>
              <w:top w:val="nil"/>
              <w:left w:val="nil"/>
              <w:bottom w:val="single" w:sz="4" w:space="0" w:color="auto"/>
              <w:right w:val="single" w:sz="4" w:space="0" w:color="auto"/>
            </w:tcBorders>
            <w:shd w:val="clear" w:color="auto" w:fill="auto"/>
            <w:noWrap/>
            <w:vAlign w:val="center"/>
          </w:tcPr>
          <w:p w14:paraId="42F3B62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w:t>
            </w:r>
          </w:p>
        </w:tc>
        <w:tc>
          <w:tcPr>
            <w:tcW w:w="231" w:type="pct"/>
            <w:tcBorders>
              <w:top w:val="nil"/>
              <w:left w:val="nil"/>
              <w:bottom w:val="single" w:sz="4" w:space="0" w:color="auto"/>
              <w:right w:val="single" w:sz="4" w:space="0" w:color="auto"/>
            </w:tcBorders>
            <w:shd w:val="clear" w:color="auto" w:fill="auto"/>
            <w:noWrap/>
            <w:vAlign w:val="center"/>
          </w:tcPr>
          <w:p w14:paraId="1A9EB99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20</w:t>
            </w:r>
          </w:p>
        </w:tc>
        <w:tc>
          <w:tcPr>
            <w:tcW w:w="702" w:type="pct"/>
            <w:tcBorders>
              <w:top w:val="nil"/>
              <w:left w:val="nil"/>
              <w:bottom w:val="single" w:sz="4" w:space="0" w:color="auto"/>
              <w:right w:val="single" w:sz="4" w:space="0" w:color="auto"/>
            </w:tcBorders>
            <w:shd w:val="clear" w:color="auto" w:fill="auto"/>
            <w:noWrap/>
            <w:vAlign w:val="center"/>
          </w:tcPr>
          <w:p w14:paraId="56420EF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curãþiri</w:t>
            </w:r>
          </w:p>
        </w:tc>
        <w:tc>
          <w:tcPr>
            <w:tcW w:w="218" w:type="pct"/>
            <w:tcBorders>
              <w:top w:val="nil"/>
              <w:left w:val="nil"/>
              <w:bottom w:val="single" w:sz="4" w:space="0" w:color="auto"/>
              <w:right w:val="single" w:sz="4" w:space="0" w:color="auto"/>
            </w:tcBorders>
            <w:shd w:val="clear" w:color="auto" w:fill="auto"/>
            <w:noWrap/>
            <w:vAlign w:val="center"/>
          </w:tcPr>
          <w:p w14:paraId="3F4546B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w:t>
            </w:r>
          </w:p>
        </w:tc>
        <w:tc>
          <w:tcPr>
            <w:tcW w:w="213" w:type="pct"/>
            <w:tcBorders>
              <w:top w:val="nil"/>
              <w:left w:val="nil"/>
              <w:bottom w:val="single" w:sz="4" w:space="0" w:color="auto"/>
              <w:right w:val="single" w:sz="4" w:space="0" w:color="auto"/>
            </w:tcBorders>
            <w:shd w:val="clear" w:color="auto" w:fill="auto"/>
            <w:noWrap/>
            <w:vAlign w:val="center"/>
          </w:tcPr>
          <w:p w14:paraId="5FB7AA2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w:t>
            </w:r>
          </w:p>
        </w:tc>
      </w:tr>
      <w:tr w:rsidR="00585287" w:rsidRPr="00585287" w14:paraId="46A1F01D"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5709CE8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44</w:t>
            </w:r>
          </w:p>
        </w:tc>
        <w:tc>
          <w:tcPr>
            <w:tcW w:w="1108" w:type="pct"/>
            <w:tcBorders>
              <w:top w:val="single" w:sz="4" w:space="0" w:color="auto"/>
              <w:left w:val="nil"/>
              <w:bottom w:val="single" w:sz="4" w:space="0" w:color="auto"/>
              <w:right w:val="single" w:sz="4" w:space="0" w:color="auto"/>
            </w:tcBorders>
            <w:vAlign w:val="center"/>
          </w:tcPr>
          <w:p w14:paraId="2E44BA7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1DB2C55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015 B</w:t>
            </w:r>
          </w:p>
        </w:tc>
        <w:tc>
          <w:tcPr>
            <w:tcW w:w="189" w:type="pct"/>
            <w:tcBorders>
              <w:top w:val="nil"/>
              <w:left w:val="nil"/>
              <w:bottom w:val="single" w:sz="4" w:space="0" w:color="auto"/>
              <w:right w:val="single" w:sz="4" w:space="0" w:color="auto"/>
            </w:tcBorders>
            <w:shd w:val="clear" w:color="auto" w:fill="auto"/>
            <w:noWrap/>
            <w:vAlign w:val="center"/>
          </w:tcPr>
          <w:p w14:paraId="6E489CF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24,6</w:t>
            </w:r>
          </w:p>
        </w:tc>
        <w:tc>
          <w:tcPr>
            <w:tcW w:w="155" w:type="pct"/>
            <w:tcBorders>
              <w:top w:val="nil"/>
              <w:left w:val="nil"/>
              <w:bottom w:val="single" w:sz="4" w:space="0" w:color="auto"/>
              <w:right w:val="single" w:sz="4" w:space="0" w:color="auto"/>
            </w:tcBorders>
            <w:shd w:val="clear" w:color="auto" w:fill="auto"/>
            <w:noWrap/>
            <w:vAlign w:val="center"/>
          </w:tcPr>
          <w:p w14:paraId="72B9FF0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5411</w:t>
            </w:r>
          </w:p>
        </w:tc>
        <w:tc>
          <w:tcPr>
            <w:tcW w:w="229" w:type="pct"/>
            <w:tcBorders>
              <w:top w:val="nil"/>
              <w:left w:val="nil"/>
              <w:bottom w:val="single" w:sz="4" w:space="0" w:color="auto"/>
              <w:right w:val="single" w:sz="4" w:space="0" w:color="auto"/>
            </w:tcBorders>
            <w:shd w:val="clear" w:color="auto" w:fill="auto"/>
            <w:noWrap/>
            <w:vAlign w:val="center"/>
          </w:tcPr>
          <w:p w14:paraId="647986F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R4138</w:t>
            </w:r>
          </w:p>
        </w:tc>
        <w:tc>
          <w:tcPr>
            <w:tcW w:w="172" w:type="pct"/>
            <w:tcBorders>
              <w:top w:val="nil"/>
              <w:left w:val="nil"/>
              <w:bottom w:val="single" w:sz="4" w:space="0" w:color="auto"/>
              <w:right w:val="single" w:sz="4" w:space="0" w:color="auto"/>
            </w:tcBorders>
            <w:shd w:val="clear" w:color="auto" w:fill="auto"/>
            <w:noWrap/>
            <w:vAlign w:val="center"/>
          </w:tcPr>
          <w:p w14:paraId="253C4A7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91I0</w:t>
            </w:r>
          </w:p>
        </w:tc>
        <w:tc>
          <w:tcPr>
            <w:tcW w:w="639" w:type="pct"/>
            <w:tcBorders>
              <w:top w:val="nil"/>
              <w:left w:val="nil"/>
              <w:bottom w:val="single" w:sz="4" w:space="0" w:color="auto"/>
              <w:right w:val="single" w:sz="4" w:space="0" w:color="auto"/>
            </w:tcBorders>
            <w:shd w:val="clear" w:color="auto" w:fill="auto"/>
            <w:noWrap/>
            <w:vAlign w:val="center"/>
          </w:tcPr>
          <w:p w14:paraId="1502683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6GO 3CE 1DT</w:t>
            </w:r>
          </w:p>
        </w:tc>
        <w:tc>
          <w:tcPr>
            <w:tcW w:w="508" w:type="pct"/>
            <w:tcBorders>
              <w:top w:val="nil"/>
              <w:left w:val="nil"/>
              <w:bottom w:val="single" w:sz="4" w:space="0" w:color="auto"/>
              <w:right w:val="single" w:sz="4" w:space="0" w:color="auto"/>
            </w:tcBorders>
            <w:shd w:val="clear" w:color="auto" w:fill="auto"/>
            <w:noWrap/>
            <w:vAlign w:val="center"/>
          </w:tcPr>
          <w:p w14:paraId="1863DDE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7GO 2CE 1FA</w:t>
            </w:r>
          </w:p>
        </w:tc>
        <w:tc>
          <w:tcPr>
            <w:tcW w:w="277" w:type="pct"/>
            <w:tcBorders>
              <w:top w:val="nil"/>
              <w:left w:val="nil"/>
              <w:bottom w:val="single" w:sz="4" w:space="0" w:color="auto"/>
              <w:right w:val="single" w:sz="4" w:space="0" w:color="auto"/>
            </w:tcBorders>
            <w:shd w:val="clear" w:color="auto" w:fill="auto"/>
            <w:noWrap/>
            <w:vAlign w:val="center"/>
          </w:tcPr>
          <w:p w14:paraId="4A454A1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w:t>
            </w:r>
          </w:p>
        </w:tc>
        <w:tc>
          <w:tcPr>
            <w:tcW w:w="231" w:type="pct"/>
            <w:tcBorders>
              <w:top w:val="nil"/>
              <w:left w:val="nil"/>
              <w:bottom w:val="single" w:sz="4" w:space="0" w:color="auto"/>
              <w:right w:val="single" w:sz="4" w:space="0" w:color="auto"/>
            </w:tcBorders>
            <w:shd w:val="clear" w:color="auto" w:fill="auto"/>
            <w:noWrap/>
            <w:vAlign w:val="center"/>
          </w:tcPr>
          <w:p w14:paraId="5F38971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100</w:t>
            </w:r>
          </w:p>
        </w:tc>
        <w:tc>
          <w:tcPr>
            <w:tcW w:w="702" w:type="pct"/>
            <w:tcBorders>
              <w:top w:val="nil"/>
              <w:left w:val="nil"/>
              <w:bottom w:val="single" w:sz="4" w:space="0" w:color="auto"/>
              <w:right w:val="single" w:sz="4" w:space="0" w:color="auto"/>
            </w:tcBorders>
            <w:shd w:val="clear" w:color="auto" w:fill="auto"/>
            <w:noWrap/>
            <w:vAlign w:val="center"/>
          </w:tcPr>
          <w:p w14:paraId="190950C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igienã</w:t>
            </w:r>
          </w:p>
        </w:tc>
        <w:tc>
          <w:tcPr>
            <w:tcW w:w="218" w:type="pct"/>
            <w:tcBorders>
              <w:top w:val="nil"/>
              <w:left w:val="nil"/>
              <w:bottom w:val="single" w:sz="4" w:space="0" w:color="auto"/>
              <w:right w:val="single" w:sz="4" w:space="0" w:color="auto"/>
            </w:tcBorders>
            <w:shd w:val="clear" w:color="auto" w:fill="auto"/>
            <w:noWrap/>
            <w:vAlign w:val="center"/>
          </w:tcPr>
          <w:p w14:paraId="156CD31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216</w:t>
            </w:r>
          </w:p>
        </w:tc>
        <w:tc>
          <w:tcPr>
            <w:tcW w:w="213" w:type="pct"/>
            <w:tcBorders>
              <w:top w:val="nil"/>
              <w:left w:val="nil"/>
              <w:bottom w:val="single" w:sz="4" w:space="0" w:color="auto"/>
              <w:right w:val="single" w:sz="4" w:space="0" w:color="auto"/>
            </w:tcBorders>
            <w:shd w:val="clear" w:color="auto" w:fill="auto"/>
            <w:noWrap/>
            <w:vAlign w:val="center"/>
          </w:tcPr>
          <w:p w14:paraId="0AE9CE7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w:t>
            </w:r>
          </w:p>
        </w:tc>
      </w:tr>
      <w:tr w:rsidR="00585287" w:rsidRPr="00585287" w14:paraId="51A514F5"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4D85564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45</w:t>
            </w:r>
          </w:p>
        </w:tc>
        <w:tc>
          <w:tcPr>
            <w:tcW w:w="1108" w:type="pct"/>
            <w:tcBorders>
              <w:top w:val="single" w:sz="4" w:space="0" w:color="auto"/>
              <w:left w:val="nil"/>
              <w:bottom w:val="single" w:sz="4" w:space="0" w:color="auto"/>
              <w:right w:val="single" w:sz="4" w:space="0" w:color="auto"/>
            </w:tcBorders>
            <w:vAlign w:val="center"/>
          </w:tcPr>
          <w:p w14:paraId="0F4D035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188711D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018 A</w:t>
            </w:r>
          </w:p>
        </w:tc>
        <w:tc>
          <w:tcPr>
            <w:tcW w:w="189" w:type="pct"/>
            <w:tcBorders>
              <w:top w:val="nil"/>
              <w:left w:val="nil"/>
              <w:bottom w:val="single" w:sz="4" w:space="0" w:color="auto"/>
              <w:right w:val="single" w:sz="4" w:space="0" w:color="auto"/>
            </w:tcBorders>
            <w:shd w:val="clear" w:color="auto" w:fill="auto"/>
            <w:noWrap/>
            <w:vAlign w:val="center"/>
          </w:tcPr>
          <w:p w14:paraId="10C4B6D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3,4</w:t>
            </w:r>
          </w:p>
        </w:tc>
        <w:tc>
          <w:tcPr>
            <w:tcW w:w="155" w:type="pct"/>
            <w:tcBorders>
              <w:top w:val="nil"/>
              <w:left w:val="nil"/>
              <w:bottom w:val="single" w:sz="4" w:space="0" w:color="auto"/>
              <w:right w:val="single" w:sz="4" w:space="0" w:color="auto"/>
            </w:tcBorders>
            <w:shd w:val="clear" w:color="auto" w:fill="auto"/>
            <w:noWrap/>
            <w:vAlign w:val="center"/>
          </w:tcPr>
          <w:p w14:paraId="65A6CCA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4212</w:t>
            </w:r>
          </w:p>
        </w:tc>
        <w:tc>
          <w:tcPr>
            <w:tcW w:w="229" w:type="pct"/>
            <w:tcBorders>
              <w:top w:val="nil"/>
              <w:left w:val="nil"/>
              <w:bottom w:val="single" w:sz="4" w:space="0" w:color="auto"/>
              <w:right w:val="single" w:sz="4" w:space="0" w:color="auto"/>
            </w:tcBorders>
            <w:shd w:val="clear" w:color="auto" w:fill="auto"/>
            <w:noWrap/>
            <w:vAlign w:val="center"/>
          </w:tcPr>
          <w:p w14:paraId="4B0673F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R4118</w:t>
            </w:r>
          </w:p>
        </w:tc>
        <w:tc>
          <w:tcPr>
            <w:tcW w:w="172" w:type="pct"/>
            <w:tcBorders>
              <w:top w:val="nil"/>
              <w:left w:val="nil"/>
              <w:bottom w:val="single" w:sz="4" w:space="0" w:color="auto"/>
              <w:right w:val="single" w:sz="4" w:space="0" w:color="auto"/>
            </w:tcBorders>
            <w:shd w:val="clear" w:color="auto" w:fill="auto"/>
            <w:noWrap/>
            <w:vAlign w:val="center"/>
          </w:tcPr>
          <w:p w14:paraId="519ACAC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9130</w:t>
            </w:r>
          </w:p>
        </w:tc>
        <w:tc>
          <w:tcPr>
            <w:tcW w:w="639" w:type="pct"/>
            <w:tcBorders>
              <w:top w:val="nil"/>
              <w:left w:val="nil"/>
              <w:bottom w:val="single" w:sz="4" w:space="0" w:color="auto"/>
              <w:right w:val="single" w:sz="4" w:space="0" w:color="auto"/>
            </w:tcBorders>
            <w:shd w:val="clear" w:color="auto" w:fill="auto"/>
            <w:noWrap/>
            <w:vAlign w:val="center"/>
          </w:tcPr>
          <w:p w14:paraId="3A611EA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10FA</w:t>
            </w:r>
          </w:p>
        </w:tc>
        <w:tc>
          <w:tcPr>
            <w:tcW w:w="508" w:type="pct"/>
            <w:tcBorders>
              <w:top w:val="nil"/>
              <w:left w:val="nil"/>
              <w:bottom w:val="single" w:sz="4" w:space="0" w:color="auto"/>
              <w:right w:val="single" w:sz="4" w:space="0" w:color="auto"/>
            </w:tcBorders>
            <w:shd w:val="clear" w:color="auto" w:fill="auto"/>
            <w:noWrap/>
            <w:vAlign w:val="center"/>
          </w:tcPr>
          <w:p w14:paraId="3AE21D5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10FA</w:t>
            </w:r>
          </w:p>
        </w:tc>
        <w:tc>
          <w:tcPr>
            <w:tcW w:w="277" w:type="pct"/>
            <w:tcBorders>
              <w:top w:val="nil"/>
              <w:left w:val="nil"/>
              <w:bottom w:val="single" w:sz="4" w:space="0" w:color="auto"/>
              <w:right w:val="single" w:sz="4" w:space="0" w:color="auto"/>
            </w:tcBorders>
            <w:shd w:val="clear" w:color="auto" w:fill="auto"/>
            <w:noWrap/>
            <w:vAlign w:val="center"/>
          </w:tcPr>
          <w:p w14:paraId="0F8CC50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w:t>
            </w:r>
          </w:p>
        </w:tc>
        <w:tc>
          <w:tcPr>
            <w:tcW w:w="231" w:type="pct"/>
            <w:tcBorders>
              <w:top w:val="nil"/>
              <w:left w:val="nil"/>
              <w:bottom w:val="single" w:sz="4" w:space="0" w:color="auto"/>
              <w:right w:val="single" w:sz="4" w:space="0" w:color="auto"/>
            </w:tcBorders>
            <w:shd w:val="clear" w:color="auto" w:fill="auto"/>
            <w:noWrap/>
            <w:vAlign w:val="center"/>
          </w:tcPr>
          <w:p w14:paraId="266ECA3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125</w:t>
            </w:r>
          </w:p>
        </w:tc>
        <w:tc>
          <w:tcPr>
            <w:tcW w:w="702" w:type="pct"/>
            <w:tcBorders>
              <w:top w:val="nil"/>
              <w:left w:val="nil"/>
              <w:bottom w:val="single" w:sz="4" w:space="0" w:color="auto"/>
              <w:right w:val="single" w:sz="4" w:space="0" w:color="auto"/>
            </w:tcBorders>
            <w:shd w:val="clear" w:color="auto" w:fill="auto"/>
            <w:noWrap/>
            <w:vAlign w:val="center"/>
          </w:tcPr>
          <w:p w14:paraId="0350C72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conservare</w:t>
            </w:r>
          </w:p>
        </w:tc>
        <w:tc>
          <w:tcPr>
            <w:tcW w:w="218" w:type="pct"/>
            <w:tcBorders>
              <w:top w:val="nil"/>
              <w:left w:val="nil"/>
              <w:bottom w:val="single" w:sz="4" w:space="0" w:color="auto"/>
              <w:right w:val="single" w:sz="4" w:space="0" w:color="auto"/>
            </w:tcBorders>
            <w:shd w:val="clear" w:color="auto" w:fill="auto"/>
            <w:noWrap/>
            <w:vAlign w:val="center"/>
          </w:tcPr>
          <w:p w14:paraId="4CF4B97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134</w:t>
            </w:r>
          </w:p>
        </w:tc>
        <w:tc>
          <w:tcPr>
            <w:tcW w:w="213" w:type="pct"/>
            <w:tcBorders>
              <w:top w:val="nil"/>
              <w:left w:val="nil"/>
              <w:bottom w:val="single" w:sz="4" w:space="0" w:color="auto"/>
              <w:right w:val="single" w:sz="4" w:space="0" w:color="auto"/>
            </w:tcBorders>
            <w:shd w:val="clear" w:color="auto" w:fill="auto"/>
            <w:noWrap/>
            <w:vAlign w:val="center"/>
          </w:tcPr>
          <w:p w14:paraId="637D1BE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w:t>
            </w:r>
          </w:p>
        </w:tc>
      </w:tr>
      <w:tr w:rsidR="00585287" w:rsidRPr="00585287" w14:paraId="3693A029"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4521EE3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46</w:t>
            </w:r>
          </w:p>
        </w:tc>
        <w:tc>
          <w:tcPr>
            <w:tcW w:w="1108" w:type="pct"/>
            <w:tcBorders>
              <w:top w:val="single" w:sz="4" w:space="0" w:color="auto"/>
              <w:left w:val="nil"/>
              <w:bottom w:val="single" w:sz="4" w:space="0" w:color="auto"/>
              <w:right w:val="single" w:sz="4" w:space="0" w:color="auto"/>
            </w:tcBorders>
            <w:vAlign w:val="center"/>
          </w:tcPr>
          <w:p w14:paraId="41BDA84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23EE5B6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018 B</w:t>
            </w:r>
          </w:p>
        </w:tc>
        <w:tc>
          <w:tcPr>
            <w:tcW w:w="189" w:type="pct"/>
            <w:tcBorders>
              <w:top w:val="nil"/>
              <w:left w:val="nil"/>
              <w:bottom w:val="single" w:sz="4" w:space="0" w:color="auto"/>
              <w:right w:val="single" w:sz="4" w:space="0" w:color="auto"/>
            </w:tcBorders>
            <w:shd w:val="clear" w:color="auto" w:fill="auto"/>
            <w:noWrap/>
            <w:vAlign w:val="center"/>
          </w:tcPr>
          <w:p w14:paraId="0A35588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2,1</w:t>
            </w:r>
          </w:p>
        </w:tc>
        <w:tc>
          <w:tcPr>
            <w:tcW w:w="155" w:type="pct"/>
            <w:tcBorders>
              <w:top w:val="nil"/>
              <w:left w:val="nil"/>
              <w:bottom w:val="single" w:sz="4" w:space="0" w:color="auto"/>
              <w:right w:val="single" w:sz="4" w:space="0" w:color="auto"/>
            </w:tcBorders>
            <w:shd w:val="clear" w:color="auto" w:fill="auto"/>
            <w:noWrap/>
            <w:vAlign w:val="center"/>
          </w:tcPr>
          <w:p w14:paraId="3B932D2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4212</w:t>
            </w:r>
          </w:p>
        </w:tc>
        <w:tc>
          <w:tcPr>
            <w:tcW w:w="229" w:type="pct"/>
            <w:tcBorders>
              <w:top w:val="nil"/>
              <w:left w:val="nil"/>
              <w:bottom w:val="single" w:sz="4" w:space="0" w:color="auto"/>
              <w:right w:val="single" w:sz="4" w:space="0" w:color="auto"/>
            </w:tcBorders>
            <w:shd w:val="clear" w:color="auto" w:fill="auto"/>
            <w:noWrap/>
            <w:vAlign w:val="center"/>
          </w:tcPr>
          <w:p w14:paraId="18373A4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R4118</w:t>
            </w:r>
          </w:p>
        </w:tc>
        <w:tc>
          <w:tcPr>
            <w:tcW w:w="172" w:type="pct"/>
            <w:tcBorders>
              <w:top w:val="nil"/>
              <w:left w:val="nil"/>
              <w:bottom w:val="single" w:sz="4" w:space="0" w:color="auto"/>
              <w:right w:val="single" w:sz="4" w:space="0" w:color="auto"/>
            </w:tcBorders>
            <w:shd w:val="clear" w:color="auto" w:fill="auto"/>
            <w:noWrap/>
            <w:vAlign w:val="center"/>
          </w:tcPr>
          <w:p w14:paraId="19C2C5B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9130</w:t>
            </w:r>
          </w:p>
        </w:tc>
        <w:tc>
          <w:tcPr>
            <w:tcW w:w="639" w:type="pct"/>
            <w:tcBorders>
              <w:top w:val="nil"/>
              <w:left w:val="nil"/>
              <w:bottom w:val="single" w:sz="4" w:space="0" w:color="auto"/>
              <w:right w:val="single" w:sz="4" w:space="0" w:color="auto"/>
            </w:tcBorders>
            <w:shd w:val="clear" w:color="auto" w:fill="auto"/>
            <w:noWrap/>
            <w:vAlign w:val="center"/>
          </w:tcPr>
          <w:p w14:paraId="6027480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10FA</w:t>
            </w:r>
          </w:p>
        </w:tc>
        <w:tc>
          <w:tcPr>
            <w:tcW w:w="508" w:type="pct"/>
            <w:tcBorders>
              <w:top w:val="nil"/>
              <w:left w:val="nil"/>
              <w:bottom w:val="single" w:sz="4" w:space="0" w:color="auto"/>
              <w:right w:val="single" w:sz="4" w:space="0" w:color="auto"/>
            </w:tcBorders>
            <w:shd w:val="clear" w:color="auto" w:fill="auto"/>
            <w:noWrap/>
            <w:vAlign w:val="center"/>
          </w:tcPr>
          <w:p w14:paraId="5E042DB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7FA 2PAM1CI</w:t>
            </w:r>
          </w:p>
        </w:tc>
        <w:tc>
          <w:tcPr>
            <w:tcW w:w="277" w:type="pct"/>
            <w:tcBorders>
              <w:top w:val="nil"/>
              <w:left w:val="nil"/>
              <w:bottom w:val="single" w:sz="4" w:space="0" w:color="auto"/>
              <w:right w:val="single" w:sz="4" w:space="0" w:color="auto"/>
            </w:tcBorders>
            <w:shd w:val="clear" w:color="auto" w:fill="auto"/>
            <w:noWrap/>
            <w:vAlign w:val="center"/>
          </w:tcPr>
          <w:p w14:paraId="615B474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tcPr>
          <w:p w14:paraId="05CB7C8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125</w:t>
            </w:r>
          </w:p>
        </w:tc>
        <w:tc>
          <w:tcPr>
            <w:tcW w:w="702" w:type="pct"/>
            <w:tcBorders>
              <w:top w:val="nil"/>
              <w:left w:val="nil"/>
              <w:bottom w:val="single" w:sz="4" w:space="0" w:color="auto"/>
              <w:right w:val="single" w:sz="4" w:space="0" w:color="auto"/>
            </w:tcBorders>
            <w:shd w:val="clear" w:color="auto" w:fill="auto"/>
            <w:noWrap/>
            <w:vAlign w:val="center"/>
          </w:tcPr>
          <w:p w14:paraId="6A748D1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progresive (pun. luminã)</w:t>
            </w:r>
          </w:p>
        </w:tc>
        <w:tc>
          <w:tcPr>
            <w:tcW w:w="218" w:type="pct"/>
            <w:tcBorders>
              <w:top w:val="nil"/>
              <w:left w:val="nil"/>
              <w:bottom w:val="single" w:sz="4" w:space="0" w:color="auto"/>
              <w:right w:val="single" w:sz="4" w:space="0" w:color="auto"/>
            </w:tcBorders>
            <w:shd w:val="clear" w:color="auto" w:fill="auto"/>
            <w:noWrap/>
            <w:vAlign w:val="center"/>
          </w:tcPr>
          <w:p w14:paraId="1456CEC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323</w:t>
            </w:r>
          </w:p>
        </w:tc>
        <w:tc>
          <w:tcPr>
            <w:tcW w:w="213" w:type="pct"/>
            <w:tcBorders>
              <w:top w:val="nil"/>
              <w:left w:val="nil"/>
              <w:bottom w:val="single" w:sz="4" w:space="0" w:color="auto"/>
              <w:right w:val="single" w:sz="4" w:space="0" w:color="auto"/>
            </w:tcBorders>
            <w:shd w:val="clear" w:color="auto" w:fill="auto"/>
            <w:noWrap/>
            <w:vAlign w:val="center"/>
          </w:tcPr>
          <w:p w14:paraId="614887E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40%</w:t>
            </w:r>
          </w:p>
        </w:tc>
      </w:tr>
      <w:tr w:rsidR="00585287" w:rsidRPr="00585287" w14:paraId="41768A5B"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5874118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47</w:t>
            </w:r>
          </w:p>
        </w:tc>
        <w:tc>
          <w:tcPr>
            <w:tcW w:w="1108" w:type="pct"/>
            <w:tcBorders>
              <w:top w:val="single" w:sz="4" w:space="0" w:color="auto"/>
              <w:left w:val="nil"/>
              <w:bottom w:val="single" w:sz="4" w:space="0" w:color="auto"/>
              <w:right w:val="single" w:sz="4" w:space="0" w:color="auto"/>
            </w:tcBorders>
            <w:vAlign w:val="center"/>
          </w:tcPr>
          <w:p w14:paraId="77D1FAB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4D8CADB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018 C</w:t>
            </w:r>
          </w:p>
        </w:tc>
        <w:tc>
          <w:tcPr>
            <w:tcW w:w="189" w:type="pct"/>
            <w:tcBorders>
              <w:top w:val="nil"/>
              <w:left w:val="nil"/>
              <w:bottom w:val="single" w:sz="4" w:space="0" w:color="auto"/>
              <w:right w:val="single" w:sz="4" w:space="0" w:color="auto"/>
            </w:tcBorders>
            <w:shd w:val="clear" w:color="auto" w:fill="auto"/>
            <w:noWrap/>
            <w:vAlign w:val="center"/>
          </w:tcPr>
          <w:p w14:paraId="28F191A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1,5</w:t>
            </w:r>
          </w:p>
        </w:tc>
        <w:tc>
          <w:tcPr>
            <w:tcW w:w="155" w:type="pct"/>
            <w:tcBorders>
              <w:top w:val="nil"/>
              <w:left w:val="nil"/>
              <w:bottom w:val="single" w:sz="4" w:space="0" w:color="auto"/>
              <w:right w:val="single" w:sz="4" w:space="0" w:color="auto"/>
            </w:tcBorders>
            <w:shd w:val="clear" w:color="auto" w:fill="auto"/>
            <w:noWrap/>
            <w:vAlign w:val="center"/>
          </w:tcPr>
          <w:p w14:paraId="566DD91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4212</w:t>
            </w:r>
          </w:p>
        </w:tc>
        <w:tc>
          <w:tcPr>
            <w:tcW w:w="229" w:type="pct"/>
            <w:tcBorders>
              <w:top w:val="nil"/>
              <w:left w:val="nil"/>
              <w:bottom w:val="single" w:sz="4" w:space="0" w:color="auto"/>
              <w:right w:val="single" w:sz="4" w:space="0" w:color="auto"/>
            </w:tcBorders>
            <w:shd w:val="clear" w:color="auto" w:fill="auto"/>
            <w:noWrap/>
            <w:vAlign w:val="center"/>
          </w:tcPr>
          <w:p w14:paraId="4F2EE36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R4118</w:t>
            </w:r>
          </w:p>
        </w:tc>
        <w:tc>
          <w:tcPr>
            <w:tcW w:w="172" w:type="pct"/>
            <w:tcBorders>
              <w:top w:val="nil"/>
              <w:left w:val="nil"/>
              <w:bottom w:val="single" w:sz="4" w:space="0" w:color="auto"/>
              <w:right w:val="single" w:sz="4" w:space="0" w:color="auto"/>
            </w:tcBorders>
            <w:shd w:val="clear" w:color="auto" w:fill="auto"/>
            <w:noWrap/>
            <w:vAlign w:val="center"/>
          </w:tcPr>
          <w:p w14:paraId="54D6FD9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9130</w:t>
            </w:r>
          </w:p>
        </w:tc>
        <w:tc>
          <w:tcPr>
            <w:tcW w:w="639" w:type="pct"/>
            <w:tcBorders>
              <w:top w:val="nil"/>
              <w:left w:val="nil"/>
              <w:bottom w:val="single" w:sz="4" w:space="0" w:color="auto"/>
              <w:right w:val="single" w:sz="4" w:space="0" w:color="auto"/>
            </w:tcBorders>
            <w:shd w:val="clear" w:color="auto" w:fill="auto"/>
            <w:noWrap/>
            <w:vAlign w:val="center"/>
          </w:tcPr>
          <w:p w14:paraId="56CCABB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6FA 4CA</w:t>
            </w:r>
          </w:p>
        </w:tc>
        <w:tc>
          <w:tcPr>
            <w:tcW w:w="508" w:type="pct"/>
            <w:tcBorders>
              <w:top w:val="nil"/>
              <w:left w:val="nil"/>
              <w:bottom w:val="single" w:sz="4" w:space="0" w:color="auto"/>
              <w:right w:val="single" w:sz="4" w:space="0" w:color="auto"/>
            </w:tcBorders>
            <w:shd w:val="clear" w:color="auto" w:fill="auto"/>
            <w:noWrap/>
            <w:vAlign w:val="center"/>
          </w:tcPr>
          <w:p w14:paraId="04E4FF2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7FA 2TE 1PAM</w:t>
            </w:r>
          </w:p>
        </w:tc>
        <w:tc>
          <w:tcPr>
            <w:tcW w:w="277" w:type="pct"/>
            <w:tcBorders>
              <w:top w:val="nil"/>
              <w:left w:val="nil"/>
              <w:bottom w:val="single" w:sz="4" w:space="0" w:color="auto"/>
              <w:right w:val="single" w:sz="4" w:space="0" w:color="auto"/>
            </w:tcBorders>
            <w:shd w:val="clear" w:color="auto" w:fill="auto"/>
            <w:noWrap/>
            <w:vAlign w:val="center"/>
          </w:tcPr>
          <w:p w14:paraId="601D22F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tcPr>
          <w:p w14:paraId="58D2D5C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120</w:t>
            </w:r>
          </w:p>
        </w:tc>
        <w:tc>
          <w:tcPr>
            <w:tcW w:w="702" w:type="pct"/>
            <w:tcBorders>
              <w:top w:val="nil"/>
              <w:left w:val="nil"/>
              <w:bottom w:val="single" w:sz="4" w:space="0" w:color="auto"/>
              <w:right w:val="single" w:sz="4" w:space="0" w:color="auto"/>
            </w:tcBorders>
            <w:shd w:val="clear" w:color="auto" w:fill="auto"/>
            <w:noWrap/>
            <w:vAlign w:val="center"/>
          </w:tcPr>
          <w:p w14:paraId="2B60767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igienã (T. progres. dec. II)</w:t>
            </w:r>
          </w:p>
        </w:tc>
        <w:tc>
          <w:tcPr>
            <w:tcW w:w="218" w:type="pct"/>
            <w:tcBorders>
              <w:top w:val="nil"/>
              <w:left w:val="nil"/>
              <w:bottom w:val="single" w:sz="4" w:space="0" w:color="auto"/>
              <w:right w:val="single" w:sz="4" w:space="0" w:color="auto"/>
            </w:tcBorders>
            <w:shd w:val="clear" w:color="auto" w:fill="auto"/>
            <w:noWrap/>
            <w:vAlign w:val="center"/>
          </w:tcPr>
          <w:p w14:paraId="2EAE2D3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13</w:t>
            </w:r>
          </w:p>
        </w:tc>
        <w:tc>
          <w:tcPr>
            <w:tcW w:w="213" w:type="pct"/>
            <w:tcBorders>
              <w:top w:val="nil"/>
              <w:left w:val="nil"/>
              <w:bottom w:val="single" w:sz="4" w:space="0" w:color="auto"/>
              <w:right w:val="single" w:sz="4" w:space="0" w:color="auto"/>
            </w:tcBorders>
            <w:shd w:val="clear" w:color="auto" w:fill="auto"/>
            <w:noWrap/>
            <w:vAlign w:val="center"/>
          </w:tcPr>
          <w:p w14:paraId="6B0888D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w:t>
            </w:r>
          </w:p>
        </w:tc>
      </w:tr>
      <w:tr w:rsidR="00585287" w:rsidRPr="00585287" w14:paraId="38998F27"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7BA68E6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48</w:t>
            </w:r>
          </w:p>
        </w:tc>
        <w:tc>
          <w:tcPr>
            <w:tcW w:w="1108" w:type="pct"/>
            <w:tcBorders>
              <w:top w:val="single" w:sz="4" w:space="0" w:color="auto"/>
              <w:left w:val="nil"/>
              <w:bottom w:val="single" w:sz="4" w:space="0" w:color="auto"/>
              <w:right w:val="single" w:sz="4" w:space="0" w:color="auto"/>
            </w:tcBorders>
            <w:vAlign w:val="center"/>
          </w:tcPr>
          <w:p w14:paraId="3FB24BA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360E1DA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019A</w:t>
            </w:r>
          </w:p>
        </w:tc>
        <w:tc>
          <w:tcPr>
            <w:tcW w:w="189" w:type="pct"/>
            <w:tcBorders>
              <w:top w:val="nil"/>
              <w:left w:val="nil"/>
              <w:bottom w:val="single" w:sz="4" w:space="0" w:color="auto"/>
              <w:right w:val="single" w:sz="4" w:space="0" w:color="auto"/>
            </w:tcBorders>
            <w:shd w:val="clear" w:color="auto" w:fill="auto"/>
            <w:noWrap/>
            <w:vAlign w:val="center"/>
          </w:tcPr>
          <w:p w14:paraId="5694D93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0,7</w:t>
            </w:r>
          </w:p>
        </w:tc>
        <w:tc>
          <w:tcPr>
            <w:tcW w:w="155" w:type="pct"/>
            <w:tcBorders>
              <w:top w:val="nil"/>
              <w:left w:val="nil"/>
              <w:bottom w:val="single" w:sz="4" w:space="0" w:color="auto"/>
              <w:right w:val="single" w:sz="4" w:space="0" w:color="auto"/>
            </w:tcBorders>
            <w:shd w:val="clear" w:color="auto" w:fill="auto"/>
            <w:noWrap/>
            <w:vAlign w:val="center"/>
          </w:tcPr>
          <w:p w14:paraId="275E511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w:t>
            </w:r>
          </w:p>
        </w:tc>
        <w:tc>
          <w:tcPr>
            <w:tcW w:w="229" w:type="pct"/>
            <w:tcBorders>
              <w:top w:val="nil"/>
              <w:left w:val="nil"/>
              <w:bottom w:val="single" w:sz="4" w:space="0" w:color="auto"/>
              <w:right w:val="single" w:sz="4" w:space="0" w:color="auto"/>
            </w:tcBorders>
            <w:shd w:val="clear" w:color="auto" w:fill="auto"/>
            <w:noWrap/>
            <w:vAlign w:val="center"/>
          </w:tcPr>
          <w:p w14:paraId="685918E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172" w:type="pct"/>
            <w:tcBorders>
              <w:top w:val="nil"/>
              <w:left w:val="nil"/>
              <w:bottom w:val="single" w:sz="4" w:space="0" w:color="auto"/>
              <w:right w:val="single" w:sz="4" w:space="0" w:color="auto"/>
            </w:tcBorders>
            <w:shd w:val="clear" w:color="auto" w:fill="auto"/>
            <w:noWrap/>
            <w:vAlign w:val="center"/>
          </w:tcPr>
          <w:p w14:paraId="3D1DF97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639" w:type="pct"/>
            <w:tcBorders>
              <w:top w:val="nil"/>
              <w:left w:val="nil"/>
              <w:bottom w:val="single" w:sz="4" w:space="0" w:color="auto"/>
              <w:right w:val="single" w:sz="4" w:space="0" w:color="auto"/>
            </w:tcBorders>
            <w:shd w:val="clear" w:color="auto" w:fill="auto"/>
            <w:noWrap/>
            <w:vAlign w:val="center"/>
          </w:tcPr>
          <w:p w14:paraId="41F81B0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508" w:type="pct"/>
            <w:tcBorders>
              <w:top w:val="nil"/>
              <w:left w:val="nil"/>
              <w:bottom w:val="single" w:sz="4" w:space="0" w:color="auto"/>
              <w:right w:val="single" w:sz="4" w:space="0" w:color="auto"/>
            </w:tcBorders>
            <w:shd w:val="clear" w:color="auto" w:fill="auto"/>
            <w:noWrap/>
            <w:vAlign w:val="center"/>
          </w:tcPr>
          <w:p w14:paraId="6630C7DB"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277" w:type="pct"/>
            <w:tcBorders>
              <w:top w:val="nil"/>
              <w:left w:val="nil"/>
              <w:bottom w:val="single" w:sz="4" w:space="0" w:color="auto"/>
              <w:right w:val="single" w:sz="4" w:space="0" w:color="auto"/>
            </w:tcBorders>
            <w:shd w:val="clear" w:color="auto" w:fill="auto"/>
            <w:noWrap/>
            <w:vAlign w:val="center"/>
          </w:tcPr>
          <w:p w14:paraId="78701C3C"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231" w:type="pct"/>
            <w:tcBorders>
              <w:top w:val="nil"/>
              <w:left w:val="nil"/>
              <w:bottom w:val="single" w:sz="4" w:space="0" w:color="auto"/>
              <w:right w:val="single" w:sz="4" w:space="0" w:color="auto"/>
            </w:tcBorders>
            <w:shd w:val="clear" w:color="auto" w:fill="auto"/>
            <w:noWrap/>
            <w:vAlign w:val="center"/>
          </w:tcPr>
          <w:p w14:paraId="7FF8176A"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702" w:type="pct"/>
            <w:tcBorders>
              <w:top w:val="nil"/>
              <w:left w:val="nil"/>
              <w:bottom w:val="single" w:sz="4" w:space="0" w:color="auto"/>
              <w:right w:val="single" w:sz="4" w:space="0" w:color="auto"/>
            </w:tcBorders>
            <w:shd w:val="clear" w:color="auto" w:fill="auto"/>
            <w:noWrap/>
            <w:vAlign w:val="center"/>
          </w:tcPr>
          <w:p w14:paraId="6BA733D1"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218" w:type="pct"/>
            <w:tcBorders>
              <w:top w:val="nil"/>
              <w:left w:val="nil"/>
              <w:bottom w:val="single" w:sz="4" w:space="0" w:color="auto"/>
              <w:right w:val="single" w:sz="4" w:space="0" w:color="auto"/>
            </w:tcBorders>
            <w:shd w:val="clear" w:color="auto" w:fill="auto"/>
            <w:noWrap/>
            <w:vAlign w:val="center"/>
          </w:tcPr>
          <w:p w14:paraId="087BD1F0" w14:textId="77777777" w:rsidR="00585287" w:rsidRPr="00585287" w:rsidRDefault="00585287" w:rsidP="00585287">
            <w:pPr>
              <w:jc w:val="center"/>
              <w:rPr>
                <w:sz w:val="20"/>
                <w:szCs w:val="20"/>
                <w:lang w:val="en-AU"/>
              </w:rPr>
            </w:pPr>
            <w:r w:rsidRPr="00585287">
              <w:rPr>
                <w:spacing w:val="-16"/>
                <w:sz w:val="16"/>
                <w:szCs w:val="16"/>
                <w:lang w:val="en-US" w:eastAsia="en-US"/>
              </w:rPr>
              <w:t>-</w:t>
            </w:r>
          </w:p>
        </w:tc>
        <w:tc>
          <w:tcPr>
            <w:tcW w:w="213" w:type="pct"/>
            <w:tcBorders>
              <w:top w:val="nil"/>
              <w:left w:val="nil"/>
              <w:bottom w:val="single" w:sz="4" w:space="0" w:color="auto"/>
              <w:right w:val="single" w:sz="4" w:space="0" w:color="auto"/>
            </w:tcBorders>
            <w:shd w:val="clear" w:color="auto" w:fill="auto"/>
            <w:noWrap/>
            <w:vAlign w:val="center"/>
          </w:tcPr>
          <w:p w14:paraId="1131A527" w14:textId="77777777" w:rsidR="00585287" w:rsidRPr="00585287" w:rsidRDefault="00585287" w:rsidP="00585287">
            <w:pPr>
              <w:jc w:val="center"/>
              <w:rPr>
                <w:sz w:val="20"/>
                <w:szCs w:val="20"/>
                <w:lang w:val="en-AU"/>
              </w:rPr>
            </w:pPr>
            <w:r w:rsidRPr="00585287">
              <w:rPr>
                <w:spacing w:val="-16"/>
                <w:sz w:val="16"/>
                <w:szCs w:val="16"/>
                <w:lang w:val="en-US" w:eastAsia="en-US"/>
              </w:rPr>
              <w:t>-</w:t>
            </w:r>
          </w:p>
        </w:tc>
      </w:tr>
      <w:tr w:rsidR="00585287" w:rsidRPr="00585287" w14:paraId="3202EDB5"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761597A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49</w:t>
            </w:r>
          </w:p>
        </w:tc>
        <w:tc>
          <w:tcPr>
            <w:tcW w:w="1108" w:type="pct"/>
            <w:tcBorders>
              <w:top w:val="single" w:sz="4" w:space="0" w:color="auto"/>
              <w:left w:val="nil"/>
              <w:bottom w:val="single" w:sz="4" w:space="0" w:color="auto"/>
              <w:right w:val="single" w:sz="4" w:space="0" w:color="auto"/>
            </w:tcBorders>
            <w:vAlign w:val="center"/>
          </w:tcPr>
          <w:p w14:paraId="3568666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012DF4E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020 A</w:t>
            </w:r>
          </w:p>
        </w:tc>
        <w:tc>
          <w:tcPr>
            <w:tcW w:w="189" w:type="pct"/>
            <w:tcBorders>
              <w:top w:val="nil"/>
              <w:left w:val="nil"/>
              <w:bottom w:val="single" w:sz="4" w:space="0" w:color="auto"/>
              <w:right w:val="single" w:sz="4" w:space="0" w:color="auto"/>
            </w:tcBorders>
            <w:shd w:val="clear" w:color="auto" w:fill="auto"/>
            <w:noWrap/>
            <w:vAlign w:val="center"/>
          </w:tcPr>
          <w:p w14:paraId="5B19408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26,9</w:t>
            </w:r>
          </w:p>
        </w:tc>
        <w:tc>
          <w:tcPr>
            <w:tcW w:w="155" w:type="pct"/>
            <w:tcBorders>
              <w:top w:val="nil"/>
              <w:left w:val="nil"/>
              <w:bottom w:val="single" w:sz="4" w:space="0" w:color="auto"/>
              <w:right w:val="single" w:sz="4" w:space="0" w:color="auto"/>
            </w:tcBorders>
            <w:shd w:val="clear" w:color="auto" w:fill="auto"/>
            <w:noWrap/>
            <w:vAlign w:val="center"/>
          </w:tcPr>
          <w:p w14:paraId="72CE13A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5121</w:t>
            </w:r>
          </w:p>
        </w:tc>
        <w:tc>
          <w:tcPr>
            <w:tcW w:w="229" w:type="pct"/>
            <w:tcBorders>
              <w:top w:val="nil"/>
              <w:left w:val="nil"/>
              <w:bottom w:val="single" w:sz="4" w:space="0" w:color="auto"/>
              <w:right w:val="single" w:sz="4" w:space="0" w:color="auto"/>
            </w:tcBorders>
            <w:shd w:val="clear" w:color="auto" w:fill="auto"/>
            <w:noWrap/>
            <w:vAlign w:val="center"/>
          </w:tcPr>
          <w:p w14:paraId="66D4B5F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R4123</w:t>
            </w:r>
          </w:p>
        </w:tc>
        <w:tc>
          <w:tcPr>
            <w:tcW w:w="172" w:type="pct"/>
            <w:tcBorders>
              <w:top w:val="nil"/>
              <w:left w:val="nil"/>
              <w:bottom w:val="single" w:sz="4" w:space="0" w:color="auto"/>
              <w:right w:val="single" w:sz="4" w:space="0" w:color="auto"/>
            </w:tcBorders>
            <w:shd w:val="clear" w:color="auto" w:fill="auto"/>
            <w:noWrap/>
            <w:vAlign w:val="center"/>
          </w:tcPr>
          <w:p w14:paraId="0955F63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9170</w:t>
            </w:r>
          </w:p>
        </w:tc>
        <w:tc>
          <w:tcPr>
            <w:tcW w:w="639" w:type="pct"/>
            <w:tcBorders>
              <w:top w:val="nil"/>
              <w:left w:val="nil"/>
              <w:bottom w:val="single" w:sz="4" w:space="0" w:color="auto"/>
              <w:right w:val="single" w:sz="4" w:space="0" w:color="auto"/>
            </w:tcBorders>
            <w:shd w:val="clear" w:color="auto" w:fill="auto"/>
            <w:noWrap/>
            <w:vAlign w:val="center"/>
          </w:tcPr>
          <w:p w14:paraId="41D4416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5GO 3GI 1CA 1CE</w:t>
            </w:r>
          </w:p>
        </w:tc>
        <w:tc>
          <w:tcPr>
            <w:tcW w:w="508" w:type="pct"/>
            <w:tcBorders>
              <w:top w:val="nil"/>
              <w:left w:val="nil"/>
              <w:bottom w:val="single" w:sz="4" w:space="0" w:color="auto"/>
              <w:right w:val="single" w:sz="4" w:space="0" w:color="auto"/>
            </w:tcBorders>
            <w:shd w:val="clear" w:color="auto" w:fill="auto"/>
            <w:noWrap/>
            <w:vAlign w:val="center"/>
          </w:tcPr>
          <w:p w14:paraId="06DDCB9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8GO 1FA 1PAM</w:t>
            </w:r>
          </w:p>
        </w:tc>
        <w:tc>
          <w:tcPr>
            <w:tcW w:w="277" w:type="pct"/>
            <w:tcBorders>
              <w:top w:val="nil"/>
              <w:left w:val="nil"/>
              <w:bottom w:val="single" w:sz="4" w:space="0" w:color="auto"/>
              <w:right w:val="single" w:sz="4" w:space="0" w:color="auto"/>
            </w:tcBorders>
            <w:shd w:val="clear" w:color="auto" w:fill="auto"/>
            <w:noWrap/>
            <w:vAlign w:val="center"/>
          </w:tcPr>
          <w:p w14:paraId="05D7F1B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120</w:t>
            </w:r>
          </w:p>
        </w:tc>
        <w:tc>
          <w:tcPr>
            <w:tcW w:w="231" w:type="pct"/>
            <w:tcBorders>
              <w:top w:val="nil"/>
              <w:left w:val="nil"/>
              <w:bottom w:val="single" w:sz="4" w:space="0" w:color="auto"/>
              <w:right w:val="single" w:sz="4" w:space="0" w:color="auto"/>
            </w:tcBorders>
            <w:shd w:val="clear" w:color="auto" w:fill="auto"/>
            <w:noWrap/>
            <w:vAlign w:val="center"/>
          </w:tcPr>
          <w:p w14:paraId="485FCF9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130</w:t>
            </w:r>
          </w:p>
        </w:tc>
        <w:tc>
          <w:tcPr>
            <w:tcW w:w="702" w:type="pct"/>
            <w:tcBorders>
              <w:top w:val="nil"/>
              <w:left w:val="nil"/>
              <w:bottom w:val="single" w:sz="4" w:space="0" w:color="auto"/>
              <w:right w:val="single" w:sz="4" w:space="0" w:color="auto"/>
            </w:tcBorders>
            <w:shd w:val="clear" w:color="auto" w:fill="auto"/>
            <w:noWrap/>
            <w:vAlign w:val="center"/>
          </w:tcPr>
          <w:p w14:paraId="1EACC2B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progresive (însãm.)</w:t>
            </w:r>
          </w:p>
        </w:tc>
        <w:tc>
          <w:tcPr>
            <w:tcW w:w="218" w:type="pct"/>
            <w:tcBorders>
              <w:top w:val="nil"/>
              <w:left w:val="nil"/>
              <w:bottom w:val="single" w:sz="4" w:space="0" w:color="auto"/>
              <w:right w:val="single" w:sz="4" w:space="0" w:color="auto"/>
            </w:tcBorders>
            <w:shd w:val="clear" w:color="auto" w:fill="auto"/>
            <w:noWrap/>
            <w:vAlign w:val="center"/>
          </w:tcPr>
          <w:p w14:paraId="64B6593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2128</w:t>
            </w:r>
          </w:p>
        </w:tc>
        <w:tc>
          <w:tcPr>
            <w:tcW w:w="213" w:type="pct"/>
            <w:tcBorders>
              <w:top w:val="nil"/>
              <w:left w:val="nil"/>
              <w:bottom w:val="single" w:sz="4" w:space="0" w:color="auto"/>
              <w:right w:val="single" w:sz="4" w:space="0" w:color="auto"/>
            </w:tcBorders>
            <w:shd w:val="clear" w:color="auto" w:fill="auto"/>
            <w:noWrap/>
            <w:vAlign w:val="center"/>
          </w:tcPr>
          <w:p w14:paraId="42898D6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20%</w:t>
            </w:r>
          </w:p>
        </w:tc>
      </w:tr>
      <w:tr w:rsidR="00585287" w:rsidRPr="00585287" w14:paraId="1B368C30"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3565F63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50</w:t>
            </w:r>
          </w:p>
        </w:tc>
        <w:tc>
          <w:tcPr>
            <w:tcW w:w="1108" w:type="pct"/>
            <w:tcBorders>
              <w:top w:val="single" w:sz="4" w:space="0" w:color="auto"/>
              <w:left w:val="nil"/>
              <w:bottom w:val="single" w:sz="4" w:space="0" w:color="auto"/>
              <w:right w:val="single" w:sz="4" w:space="0" w:color="auto"/>
            </w:tcBorders>
            <w:vAlign w:val="center"/>
          </w:tcPr>
          <w:p w14:paraId="23A2B3E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33DC99A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020 B</w:t>
            </w:r>
          </w:p>
        </w:tc>
        <w:tc>
          <w:tcPr>
            <w:tcW w:w="189" w:type="pct"/>
            <w:tcBorders>
              <w:top w:val="nil"/>
              <w:left w:val="nil"/>
              <w:bottom w:val="single" w:sz="4" w:space="0" w:color="auto"/>
              <w:right w:val="single" w:sz="4" w:space="0" w:color="auto"/>
            </w:tcBorders>
            <w:shd w:val="clear" w:color="auto" w:fill="auto"/>
            <w:noWrap/>
            <w:vAlign w:val="center"/>
          </w:tcPr>
          <w:p w14:paraId="30FF9BB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3,1</w:t>
            </w:r>
          </w:p>
        </w:tc>
        <w:tc>
          <w:tcPr>
            <w:tcW w:w="155" w:type="pct"/>
            <w:tcBorders>
              <w:top w:val="nil"/>
              <w:left w:val="nil"/>
              <w:bottom w:val="single" w:sz="4" w:space="0" w:color="auto"/>
              <w:right w:val="single" w:sz="4" w:space="0" w:color="auto"/>
            </w:tcBorders>
            <w:shd w:val="clear" w:color="auto" w:fill="auto"/>
            <w:noWrap/>
            <w:vAlign w:val="center"/>
          </w:tcPr>
          <w:p w14:paraId="5905CBF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5314</w:t>
            </w:r>
          </w:p>
        </w:tc>
        <w:tc>
          <w:tcPr>
            <w:tcW w:w="229" w:type="pct"/>
            <w:tcBorders>
              <w:top w:val="nil"/>
              <w:left w:val="nil"/>
              <w:bottom w:val="single" w:sz="4" w:space="0" w:color="auto"/>
              <w:right w:val="single" w:sz="4" w:space="0" w:color="auto"/>
            </w:tcBorders>
            <w:shd w:val="clear" w:color="auto" w:fill="auto"/>
            <w:noWrap/>
            <w:vAlign w:val="center"/>
          </w:tcPr>
          <w:p w14:paraId="4E6DBE2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172" w:type="pct"/>
            <w:tcBorders>
              <w:top w:val="nil"/>
              <w:left w:val="nil"/>
              <w:bottom w:val="single" w:sz="4" w:space="0" w:color="auto"/>
              <w:right w:val="single" w:sz="4" w:space="0" w:color="auto"/>
            </w:tcBorders>
            <w:shd w:val="clear" w:color="auto" w:fill="auto"/>
            <w:noWrap/>
            <w:vAlign w:val="center"/>
          </w:tcPr>
          <w:p w14:paraId="6325DE8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639" w:type="pct"/>
            <w:tcBorders>
              <w:top w:val="nil"/>
              <w:left w:val="nil"/>
              <w:bottom w:val="single" w:sz="4" w:space="0" w:color="auto"/>
              <w:right w:val="single" w:sz="4" w:space="0" w:color="auto"/>
            </w:tcBorders>
            <w:shd w:val="clear" w:color="auto" w:fill="auto"/>
            <w:noWrap/>
            <w:vAlign w:val="center"/>
          </w:tcPr>
          <w:p w14:paraId="3ED79A0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4FA 3CE 3GO</w:t>
            </w:r>
          </w:p>
        </w:tc>
        <w:tc>
          <w:tcPr>
            <w:tcW w:w="508" w:type="pct"/>
            <w:tcBorders>
              <w:top w:val="nil"/>
              <w:left w:val="nil"/>
              <w:bottom w:val="single" w:sz="4" w:space="0" w:color="auto"/>
              <w:right w:val="single" w:sz="4" w:space="0" w:color="auto"/>
            </w:tcBorders>
            <w:shd w:val="clear" w:color="auto" w:fill="auto"/>
            <w:noWrap/>
            <w:vAlign w:val="center"/>
          </w:tcPr>
          <w:p w14:paraId="703C80A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4GO 4FA 2CE</w:t>
            </w:r>
          </w:p>
        </w:tc>
        <w:tc>
          <w:tcPr>
            <w:tcW w:w="277" w:type="pct"/>
            <w:tcBorders>
              <w:top w:val="nil"/>
              <w:left w:val="nil"/>
              <w:bottom w:val="single" w:sz="4" w:space="0" w:color="auto"/>
              <w:right w:val="single" w:sz="4" w:space="0" w:color="auto"/>
            </w:tcBorders>
            <w:shd w:val="clear" w:color="auto" w:fill="auto"/>
            <w:noWrap/>
            <w:vAlign w:val="center"/>
          </w:tcPr>
          <w:p w14:paraId="5C1FF0B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tcPr>
          <w:p w14:paraId="50626DE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75</w:t>
            </w:r>
          </w:p>
        </w:tc>
        <w:tc>
          <w:tcPr>
            <w:tcW w:w="702" w:type="pct"/>
            <w:tcBorders>
              <w:top w:val="nil"/>
              <w:left w:val="nil"/>
              <w:bottom w:val="single" w:sz="4" w:space="0" w:color="auto"/>
              <w:right w:val="single" w:sz="4" w:space="0" w:color="auto"/>
            </w:tcBorders>
            <w:shd w:val="clear" w:color="auto" w:fill="auto"/>
            <w:noWrap/>
            <w:vAlign w:val="center"/>
          </w:tcPr>
          <w:p w14:paraId="6B2007F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rãrituri</w:t>
            </w:r>
          </w:p>
        </w:tc>
        <w:tc>
          <w:tcPr>
            <w:tcW w:w="218" w:type="pct"/>
            <w:tcBorders>
              <w:top w:val="nil"/>
              <w:left w:val="nil"/>
              <w:bottom w:val="single" w:sz="4" w:space="0" w:color="auto"/>
              <w:right w:val="single" w:sz="4" w:space="0" w:color="auto"/>
            </w:tcBorders>
            <w:shd w:val="clear" w:color="auto" w:fill="auto"/>
            <w:noWrap/>
            <w:vAlign w:val="center"/>
          </w:tcPr>
          <w:p w14:paraId="46DDA98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83</w:t>
            </w:r>
          </w:p>
        </w:tc>
        <w:tc>
          <w:tcPr>
            <w:tcW w:w="213" w:type="pct"/>
            <w:tcBorders>
              <w:top w:val="nil"/>
              <w:left w:val="nil"/>
              <w:bottom w:val="single" w:sz="4" w:space="0" w:color="auto"/>
              <w:right w:val="single" w:sz="4" w:space="0" w:color="auto"/>
            </w:tcBorders>
            <w:shd w:val="clear" w:color="auto" w:fill="auto"/>
            <w:noWrap/>
            <w:vAlign w:val="center"/>
          </w:tcPr>
          <w:p w14:paraId="40BC849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w:t>
            </w:r>
          </w:p>
        </w:tc>
      </w:tr>
      <w:tr w:rsidR="00585287" w:rsidRPr="00585287" w14:paraId="0638057B"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16ACDB4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51</w:t>
            </w:r>
          </w:p>
        </w:tc>
        <w:tc>
          <w:tcPr>
            <w:tcW w:w="1108" w:type="pct"/>
            <w:tcBorders>
              <w:top w:val="single" w:sz="4" w:space="0" w:color="auto"/>
              <w:left w:val="nil"/>
              <w:bottom w:val="single" w:sz="4" w:space="0" w:color="auto"/>
              <w:right w:val="single" w:sz="4" w:space="0" w:color="auto"/>
            </w:tcBorders>
            <w:vAlign w:val="center"/>
          </w:tcPr>
          <w:p w14:paraId="0065752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4F4C601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021</w:t>
            </w:r>
          </w:p>
        </w:tc>
        <w:tc>
          <w:tcPr>
            <w:tcW w:w="189" w:type="pct"/>
            <w:tcBorders>
              <w:top w:val="nil"/>
              <w:left w:val="nil"/>
              <w:bottom w:val="single" w:sz="4" w:space="0" w:color="auto"/>
              <w:right w:val="single" w:sz="4" w:space="0" w:color="auto"/>
            </w:tcBorders>
            <w:shd w:val="clear" w:color="auto" w:fill="auto"/>
            <w:noWrap/>
            <w:vAlign w:val="center"/>
          </w:tcPr>
          <w:p w14:paraId="4010178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27,5</w:t>
            </w:r>
          </w:p>
        </w:tc>
        <w:tc>
          <w:tcPr>
            <w:tcW w:w="155" w:type="pct"/>
            <w:tcBorders>
              <w:top w:val="nil"/>
              <w:left w:val="nil"/>
              <w:bottom w:val="single" w:sz="4" w:space="0" w:color="auto"/>
              <w:right w:val="single" w:sz="4" w:space="0" w:color="auto"/>
            </w:tcBorders>
            <w:shd w:val="clear" w:color="auto" w:fill="auto"/>
            <w:noWrap/>
            <w:vAlign w:val="center"/>
          </w:tcPr>
          <w:p w14:paraId="4464240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5314</w:t>
            </w:r>
          </w:p>
        </w:tc>
        <w:tc>
          <w:tcPr>
            <w:tcW w:w="229" w:type="pct"/>
            <w:tcBorders>
              <w:top w:val="nil"/>
              <w:left w:val="nil"/>
              <w:bottom w:val="single" w:sz="4" w:space="0" w:color="auto"/>
              <w:right w:val="single" w:sz="4" w:space="0" w:color="auto"/>
            </w:tcBorders>
            <w:shd w:val="clear" w:color="auto" w:fill="auto"/>
            <w:noWrap/>
            <w:vAlign w:val="center"/>
          </w:tcPr>
          <w:p w14:paraId="50C64BE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172" w:type="pct"/>
            <w:tcBorders>
              <w:top w:val="nil"/>
              <w:left w:val="nil"/>
              <w:bottom w:val="single" w:sz="4" w:space="0" w:color="auto"/>
              <w:right w:val="single" w:sz="4" w:space="0" w:color="auto"/>
            </w:tcBorders>
            <w:shd w:val="clear" w:color="auto" w:fill="auto"/>
            <w:noWrap/>
            <w:vAlign w:val="center"/>
          </w:tcPr>
          <w:p w14:paraId="6259A07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639" w:type="pct"/>
            <w:tcBorders>
              <w:top w:val="nil"/>
              <w:left w:val="nil"/>
              <w:bottom w:val="single" w:sz="4" w:space="0" w:color="auto"/>
              <w:right w:val="single" w:sz="4" w:space="0" w:color="auto"/>
            </w:tcBorders>
            <w:shd w:val="clear" w:color="auto" w:fill="auto"/>
            <w:noWrap/>
            <w:vAlign w:val="center"/>
          </w:tcPr>
          <w:p w14:paraId="236E227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5GO 4FA 1DT</w:t>
            </w:r>
          </w:p>
        </w:tc>
        <w:tc>
          <w:tcPr>
            <w:tcW w:w="508" w:type="pct"/>
            <w:tcBorders>
              <w:top w:val="nil"/>
              <w:left w:val="nil"/>
              <w:bottom w:val="single" w:sz="4" w:space="0" w:color="auto"/>
              <w:right w:val="single" w:sz="4" w:space="0" w:color="auto"/>
            </w:tcBorders>
            <w:shd w:val="clear" w:color="auto" w:fill="auto"/>
            <w:noWrap/>
            <w:vAlign w:val="center"/>
          </w:tcPr>
          <w:p w14:paraId="532D074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5FA 4GO 1CE</w:t>
            </w:r>
          </w:p>
        </w:tc>
        <w:tc>
          <w:tcPr>
            <w:tcW w:w="277" w:type="pct"/>
            <w:tcBorders>
              <w:top w:val="nil"/>
              <w:left w:val="nil"/>
              <w:bottom w:val="single" w:sz="4" w:space="0" w:color="auto"/>
              <w:right w:val="single" w:sz="4" w:space="0" w:color="auto"/>
            </w:tcBorders>
            <w:shd w:val="clear" w:color="auto" w:fill="auto"/>
            <w:noWrap/>
            <w:vAlign w:val="center"/>
          </w:tcPr>
          <w:p w14:paraId="017CCC5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tcPr>
          <w:p w14:paraId="2BB708A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75</w:t>
            </w:r>
          </w:p>
        </w:tc>
        <w:tc>
          <w:tcPr>
            <w:tcW w:w="702" w:type="pct"/>
            <w:tcBorders>
              <w:top w:val="nil"/>
              <w:left w:val="nil"/>
              <w:bottom w:val="single" w:sz="4" w:space="0" w:color="auto"/>
              <w:right w:val="single" w:sz="4" w:space="0" w:color="auto"/>
            </w:tcBorders>
            <w:shd w:val="clear" w:color="auto" w:fill="auto"/>
            <w:noWrap/>
            <w:vAlign w:val="center"/>
          </w:tcPr>
          <w:p w14:paraId="27D2F41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rãrituri</w:t>
            </w:r>
          </w:p>
        </w:tc>
        <w:tc>
          <w:tcPr>
            <w:tcW w:w="218" w:type="pct"/>
            <w:tcBorders>
              <w:top w:val="nil"/>
              <w:left w:val="nil"/>
              <w:bottom w:val="single" w:sz="4" w:space="0" w:color="auto"/>
              <w:right w:val="single" w:sz="4" w:space="0" w:color="auto"/>
            </w:tcBorders>
            <w:shd w:val="clear" w:color="auto" w:fill="auto"/>
            <w:noWrap/>
            <w:vAlign w:val="center"/>
          </w:tcPr>
          <w:p w14:paraId="62EACF0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630</w:t>
            </w:r>
          </w:p>
        </w:tc>
        <w:tc>
          <w:tcPr>
            <w:tcW w:w="213" w:type="pct"/>
            <w:tcBorders>
              <w:top w:val="nil"/>
              <w:left w:val="nil"/>
              <w:bottom w:val="single" w:sz="4" w:space="0" w:color="auto"/>
              <w:right w:val="single" w:sz="4" w:space="0" w:color="auto"/>
            </w:tcBorders>
            <w:shd w:val="clear" w:color="auto" w:fill="auto"/>
            <w:noWrap/>
            <w:vAlign w:val="center"/>
          </w:tcPr>
          <w:p w14:paraId="6515891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w:t>
            </w:r>
          </w:p>
        </w:tc>
      </w:tr>
      <w:tr w:rsidR="00585287" w:rsidRPr="00585287" w14:paraId="636F3100"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2E36EAEB"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52</w:t>
            </w:r>
          </w:p>
        </w:tc>
        <w:tc>
          <w:tcPr>
            <w:tcW w:w="1108" w:type="pct"/>
            <w:tcBorders>
              <w:top w:val="single" w:sz="4" w:space="0" w:color="auto"/>
              <w:left w:val="nil"/>
              <w:bottom w:val="single" w:sz="4" w:space="0" w:color="auto"/>
              <w:right w:val="single" w:sz="4" w:space="0" w:color="auto"/>
            </w:tcBorders>
            <w:vAlign w:val="center"/>
          </w:tcPr>
          <w:p w14:paraId="0BDF0BC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06D43D1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022</w:t>
            </w:r>
          </w:p>
        </w:tc>
        <w:tc>
          <w:tcPr>
            <w:tcW w:w="189" w:type="pct"/>
            <w:tcBorders>
              <w:top w:val="nil"/>
              <w:left w:val="nil"/>
              <w:bottom w:val="single" w:sz="4" w:space="0" w:color="auto"/>
              <w:right w:val="single" w:sz="4" w:space="0" w:color="auto"/>
            </w:tcBorders>
            <w:shd w:val="clear" w:color="auto" w:fill="auto"/>
            <w:noWrap/>
            <w:vAlign w:val="center"/>
          </w:tcPr>
          <w:p w14:paraId="17388D1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4,0</w:t>
            </w:r>
          </w:p>
        </w:tc>
        <w:tc>
          <w:tcPr>
            <w:tcW w:w="155" w:type="pct"/>
            <w:tcBorders>
              <w:top w:val="nil"/>
              <w:left w:val="nil"/>
              <w:bottom w:val="single" w:sz="4" w:space="0" w:color="auto"/>
              <w:right w:val="single" w:sz="4" w:space="0" w:color="auto"/>
            </w:tcBorders>
            <w:shd w:val="clear" w:color="auto" w:fill="auto"/>
            <w:noWrap/>
            <w:vAlign w:val="center"/>
          </w:tcPr>
          <w:p w14:paraId="6F89C79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5314</w:t>
            </w:r>
          </w:p>
        </w:tc>
        <w:tc>
          <w:tcPr>
            <w:tcW w:w="229" w:type="pct"/>
            <w:tcBorders>
              <w:top w:val="nil"/>
              <w:left w:val="nil"/>
              <w:bottom w:val="single" w:sz="4" w:space="0" w:color="auto"/>
              <w:right w:val="single" w:sz="4" w:space="0" w:color="auto"/>
            </w:tcBorders>
            <w:shd w:val="clear" w:color="auto" w:fill="auto"/>
            <w:noWrap/>
            <w:vAlign w:val="center"/>
          </w:tcPr>
          <w:p w14:paraId="13BA6E4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172" w:type="pct"/>
            <w:tcBorders>
              <w:top w:val="nil"/>
              <w:left w:val="nil"/>
              <w:bottom w:val="single" w:sz="4" w:space="0" w:color="auto"/>
              <w:right w:val="single" w:sz="4" w:space="0" w:color="auto"/>
            </w:tcBorders>
            <w:shd w:val="clear" w:color="auto" w:fill="auto"/>
            <w:noWrap/>
            <w:vAlign w:val="center"/>
          </w:tcPr>
          <w:p w14:paraId="7224864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639" w:type="pct"/>
            <w:tcBorders>
              <w:top w:val="nil"/>
              <w:left w:val="nil"/>
              <w:bottom w:val="single" w:sz="4" w:space="0" w:color="auto"/>
              <w:right w:val="single" w:sz="4" w:space="0" w:color="auto"/>
            </w:tcBorders>
            <w:shd w:val="clear" w:color="auto" w:fill="auto"/>
            <w:noWrap/>
            <w:vAlign w:val="center"/>
          </w:tcPr>
          <w:p w14:paraId="7E3F793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7FA 2GO 1CE</w:t>
            </w:r>
          </w:p>
        </w:tc>
        <w:tc>
          <w:tcPr>
            <w:tcW w:w="508" w:type="pct"/>
            <w:tcBorders>
              <w:top w:val="nil"/>
              <w:left w:val="nil"/>
              <w:bottom w:val="single" w:sz="4" w:space="0" w:color="auto"/>
              <w:right w:val="single" w:sz="4" w:space="0" w:color="auto"/>
            </w:tcBorders>
            <w:shd w:val="clear" w:color="auto" w:fill="auto"/>
            <w:noWrap/>
            <w:vAlign w:val="center"/>
          </w:tcPr>
          <w:p w14:paraId="641A8B9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7FA 2GO 1CE</w:t>
            </w:r>
          </w:p>
        </w:tc>
        <w:tc>
          <w:tcPr>
            <w:tcW w:w="277" w:type="pct"/>
            <w:tcBorders>
              <w:top w:val="nil"/>
              <w:left w:val="nil"/>
              <w:bottom w:val="single" w:sz="4" w:space="0" w:color="auto"/>
              <w:right w:val="single" w:sz="4" w:space="0" w:color="auto"/>
            </w:tcBorders>
            <w:shd w:val="clear" w:color="auto" w:fill="auto"/>
            <w:noWrap/>
            <w:vAlign w:val="center"/>
          </w:tcPr>
          <w:p w14:paraId="696A4B3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w:t>
            </w:r>
          </w:p>
        </w:tc>
        <w:tc>
          <w:tcPr>
            <w:tcW w:w="231" w:type="pct"/>
            <w:tcBorders>
              <w:top w:val="nil"/>
              <w:left w:val="nil"/>
              <w:bottom w:val="single" w:sz="4" w:space="0" w:color="auto"/>
              <w:right w:val="single" w:sz="4" w:space="0" w:color="auto"/>
            </w:tcBorders>
            <w:shd w:val="clear" w:color="auto" w:fill="auto"/>
            <w:noWrap/>
            <w:vAlign w:val="center"/>
          </w:tcPr>
          <w:p w14:paraId="2DD466A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130</w:t>
            </w:r>
          </w:p>
        </w:tc>
        <w:tc>
          <w:tcPr>
            <w:tcW w:w="702" w:type="pct"/>
            <w:tcBorders>
              <w:top w:val="nil"/>
              <w:left w:val="nil"/>
              <w:bottom w:val="single" w:sz="4" w:space="0" w:color="auto"/>
              <w:right w:val="single" w:sz="4" w:space="0" w:color="auto"/>
            </w:tcBorders>
            <w:shd w:val="clear" w:color="auto" w:fill="auto"/>
            <w:noWrap/>
            <w:vAlign w:val="center"/>
          </w:tcPr>
          <w:p w14:paraId="48720CA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conservare</w:t>
            </w:r>
          </w:p>
        </w:tc>
        <w:tc>
          <w:tcPr>
            <w:tcW w:w="218" w:type="pct"/>
            <w:tcBorders>
              <w:top w:val="nil"/>
              <w:left w:val="nil"/>
              <w:bottom w:val="single" w:sz="4" w:space="0" w:color="auto"/>
              <w:right w:val="single" w:sz="4" w:space="0" w:color="auto"/>
            </w:tcBorders>
            <w:shd w:val="clear" w:color="auto" w:fill="auto"/>
            <w:noWrap/>
            <w:vAlign w:val="center"/>
          </w:tcPr>
          <w:p w14:paraId="5A5D08A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127</w:t>
            </w:r>
          </w:p>
        </w:tc>
        <w:tc>
          <w:tcPr>
            <w:tcW w:w="213" w:type="pct"/>
            <w:tcBorders>
              <w:top w:val="nil"/>
              <w:left w:val="nil"/>
              <w:bottom w:val="single" w:sz="4" w:space="0" w:color="auto"/>
              <w:right w:val="single" w:sz="4" w:space="0" w:color="auto"/>
            </w:tcBorders>
            <w:shd w:val="clear" w:color="auto" w:fill="auto"/>
            <w:noWrap/>
            <w:vAlign w:val="center"/>
          </w:tcPr>
          <w:p w14:paraId="3E23187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w:t>
            </w:r>
          </w:p>
        </w:tc>
      </w:tr>
      <w:tr w:rsidR="00585287" w:rsidRPr="00585287" w14:paraId="3292B55B"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3BB7B2A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53</w:t>
            </w:r>
          </w:p>
        </w:tc>
        <w:tc>
          <w:tcPr>
            <w:tcW w:w="1108" w:type="pct"/>
            <w:tcBorders>
              <w:top w:val="single" w:sz="4" w:space="0" w:color="auto"/>
              <w:left w:val="nil"/>
              <w:bottom w:val="single" w:sz="4" w:space="0" w:color="auto"/>
              <w:right w:val="single" w:sz="4" w:space="0" w:color="auto"/>
            </w:tcBorders>
            <w:vAlign w:val="center"/>
          </w:tcPr>
          <w:p w14:paraId="114E835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0C11A16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023</w:t>
            </w:r>
          </w:p>
        </w:tc>
        <w:tc>
          <w:tcPr>
            <w:tcW w:w="189" w:type="pct"/>
            <w:tcBorders>
              <w:top w:val="nil"/>
              <w:left w:val="nil"/>
              <w:bottom w:val="single" w:sz="4" w:space="0" w:color="auto"/>
              <w:right w:val="single" w:sz="4" w:space="0" w:color="auto"/>
            </w:tcBorders>
            <w:shd w:val="clear" w:color="auto" w:fill="auto"/>
            <w:noWrap/>
            <w:vAlign w:val="center"/>
          </w:tcPr>
          <w:p w14:paraId="1B69F5D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5,0</w:t>
            </w:r>
          </w:p>
        </w:tc>
        <w:tc>
          <w:tcPr>
            <w:tcW w:w="155" w:type="pct"/>
            <w:tcBorders>
              <w:top w:val="nil"/>
              <w:left w:val="nil"/>
              <w:bottom w:val="single" w:sz="4" w:space="0" w:color="auto"/>
              <w:right w:val="single" w:sz="4" w:space="0" w:color="auto"/>
            </w:tcBorders>
            <w:shd w:val="clear" w:color="auto" w:fill="auto"/>
            <w:noWrap/>
            <w:vAlign w:val="center"/>
          </w:tcPr>
          <w:p w14:paraId="4B08F18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5314</w:t>
            </w:r>
          </w:p>
        </w:tc>
        <w:tc>
          <w:tcPr>
            <w:tcW w:w="229" w:type="pct"/>
            <w:tcBorders>
              <w:top w:val="nil"/>
              <w:left w:val="nil"/>
              <w:bottom w:val="single" w:sz="4" w:space="0" w:color="auto"/>
              <w:right w:val="single" w:sz="4" w:space="0" w:color="auto"/>
            </w:tcBorders>
            <w:shd w:val="clear" w:color="auto" w:fill="auto"/>
            <w:noWrap/>
            <w:vAlign w:val="center"/>
          </w:tcPr>
          <w:p w14:paraId="3126994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172" w:type="pct"/>
            <w:tcBorders>
              <w:top w:val="nil"/>
              <w:left w:val="nil"/>
              <w:bottom w:val="single" w:sz="4" w:space="0" w:color="auto"/>
              <w:right w:val="single" w:sz="4" w:space="0" w:color="auto"/>
            </w:tcBorders>
            <w:shd w:val="clear" w:color="auto" w:fill="auto"/>
            <w:noWrap/>
            <w:vAlign w:val="center"/>
          </w:tcPr>
          <w:p w14:paraId="30D29BA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639" w:type="pct"/>
            <w:tcBorders>
              <w:top w:val="nil"/>
              <w:left w:val="nil"/>
              <w:bottom w:val="single" w:sz="4" w:space="0" w:color="auto"/>
              <w:right w:val="single" w:sz="4" w:space="0" w:color="auto"/>
            </w:tcBorders>
            <w:shd w:val="clear" w:color="auto" w:fill="auto"/>
            <w:noWrap/>
            <w:vAlign w:val="center"/>
          </w:tcPr>
          <w:p w14:paraId="1AA9EFE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8FA 1CE 1GO</w:t>
            </w:r>
          </w:p>
        </w:tc>
        <w:tc>
          <w:tcPr>
            <w:tcW w:w="508" w:type="pct"/>
            <w:tcBorders>
              <w:top w:val="nil"/>
              <w:left w:val="nil"/>
              <w:bottom w:val="single" w:sz="4" w:space="0" w:color="auto"/>
              <w:right w:val="single" w:sz="4" w:space="0" w:color="auto"/>
            </w:tcBorders>
            <w:shd w:val="clear" w:color="auto" w:fill="auto"/>
            <w:noWrap/>
            <w:vAlign w:val="center"/>
          </w:tcPr>
          <w:p w14:paraId="0464EDB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7FA 2GO 1CE</w:t>
            </w:r>
          </w:p>
        </w:tc>
        <w:tc>
          <w:tcPr>
            <w:tcW w:w="277" w:type="pct"/>
            <w:tcBorders>
              <w:top w:val="nil"/>
              <w:left w:val="nil"/>
              <w:bottom w:val="single" w:sz="4" w:space="0" w:color="auto"/>
              <w:right w:val="single" w:sz="4" w:space="0" w:color="auto"/>
            </w:tcBorders>
            <w:shd w:val="clear" w:color="auto" w:fill="auto"/>
            <w:noWrap/>
            <w:vAlign w:val="center"/>
          </w:tcPr>
          <w:p w14:paraId="2EFFA6C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tcPr>
          <w:p w14:paraId="20ADBCF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100</w:t>
            </w:r>
          </w:p>
        </w:tc>
        <w:tc>
          <w:tcPr>
            <w:tcW w:w="702" w:type="pct"/>
            <w:tcBorders>
              <w:top w:val="nil"/>
              <w:left w:val="nil"/>
              <w:bottom w:val="single" w:sz="4" w:space="0" w:color="auto"/>
              <w:right w:val="single" w:sz="4" w:space="0" w:color="auto"/>
            </w:tcBorders>
            <w:shd w:val="clear" w:color="auto" w:fill="auto"/>
            <w:noWrap/>
            <w:vAlign w:val="center"/>
          </w:tcPr>
          <w:p w14:paraId="4438258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igienã (T. progres. dec. II)</w:t>
            </w:r>
          </w:p>
        </w:tc>
        <w:tc>
          <w:tcPr>
            <w:tcW w:w="218" w:type="pct"/>
            <w:tcBorders>
              <w:top w:val="nil"/>
              <w:left w:val="nil"/>
              <w:bottom w:val="single" w:sz="4" w:space="0" w:color="auto"/>
              <w:right w:val="single" w:sz="4" w:space="0" w:color="auto"/>
            </w:tcBorders>
            <w:shd w:val="clear" w:color="auto" w:fill="auto"/>
            <w:noWrap/>
            <w:vAlign w:val="center"/>
          </w:tcPr>
          <w:p w14:paraId="390584CA"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39</w:t>
            </w:r>
          </w:p>
        </w:tc>
        <w:tc>
          <w:tcPr>
            <w:tcW w:w="213" w:type="pct"/>
            <w:tcBorders>
              <w:top w:val="nil"/>
              <w:left w:val="nil"/>
              <w:bottom w:val="single" w:sz="4" w:space="0" w:color="auto"/>
              <w:right w:val="single" w:sz="4" w:space="0" w:color="auto"/>
            </w:tcBorders>
            <w:shd w:val="clear" w:color="auto" w:fill="auto"/>
            <w:noWrap/>
            <w:vAlign w:val="center"/>
          </w:tcPr>
          <w:p w14:paraId="23C408C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w:t>
            </w:r>
          </w:p>
        </w:tc>
      </w:tr>
      <w:tr w:rsidR="00585287" w:rsidRPr="00585287" w14:paraId="39788009"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41443AD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54</w:t>
            </w:r>
          </w:p>
        </w:tc>
        <w:tc>
          <w:tcPr>
            <w:tcW w:w="1108" w:type="pct"/>
            <w:tcBorders>
              <w:top w:val="single" w:sz="4" w:space="0" w:color="auto"/>
              <w:left w:val="nil"/>
              <w:bottom w:val="single" w:sz="4" w:space="0" w:color="auto"/>
              <w:right w:val="single" w:sz="4" w:space="0" w:color="auto"/>
            </w:tcBorders>
            <w:vAlign w:val="center"/>
          </w:tcPr>
          <w:p w14:paraId="71919787"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796EFEF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033</w:t>
            </w:r>
          </w:p>
        </w:tc>
        <w:tc>
          <w:tcPr>
            <w:tcW w:w="189" w:type="pct"/>
            <w:tcBorders>
              <w:top w:val="nil"/>
              <w:left w:val="nil"/>
              <w:bottom w:val="single" w:sz="4" w:space="0" w:color="auto"/>
              <w:right w:val="single" w:sz="4" w:space="0" w:color="auto"/>
            </w:tcBorders>
            <w:shd w:val="clear" w:color="auto" w:fill="auto"/>
            <w:noWrap/>
            <w:vAlign w:val="center"/>
          </w:tcPr>
          <w:p w14:paraId="323748C8"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1,5</w:t>
            </w:r>
          </w:p>
        </w:tc>
        <w:tc>
          <w:tcPr>
            <w:tcW w:w="155" w:type="pct"/>
            <w:tcBorders>
              <w:top w:val="nil"/>
              <w:left w:val="nil"/>
              <w:bottom w:val="single" w:sz="4" w:space="0" w:color="auto"/>
              <w:right w:val="single" w:sz="4" w:space="0" w:color="auto"/>
            </w:tcBorders>
            <w:shd w:val="clear" w:color="auto" w:fill="auto"/>
            <w:noWrap/>
            <w:vAlign w:val="center"/>
          </w:tcPr>
          <w:p w14:paraId="0DEFE36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4331</w:t>
            </w:r>
          </w:p>
        </w:tc>
        <w:tc>
          <w:tcPr>
            <w:tcW w:w="229" w:type="pct"/>
            <w:tcBorders>
              <w:top w:val="nil"/>
              <w:left w:val="nil"/>
              <w:bottom w:val="single" w:sz="4" w:space="0" w:color="auto"/>
              <w:right w:val="single" w:sz="4" w:space="0" w:color="auto"/>
            </w:tcBorders>
            <w:shd w:val="clear" w:color="auto" w:fill="auto"/>
            <w:noWrap/>
            <w:vAlign w:val="center"/>
          </w:tcPr>
          <w:p w14:paraId="46F453A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R4120</w:t>
            </w:r>
          </w:p>
        </w:tc>
        <w:tc>
          <w:tcPr>
            <w:tcW w:w="172" w:type="pct"/>
            <w:tcBorders>
              <w:top w:val="nil"/>
              <w:left w:val="nil"/>
              <w:bottom w:val="single" w:sz="4" w:space="0" w:color="auto"/>
              <w:right w:val="single" w:sz="4" w:space="0" w:color="auto"/>
            </w:tcBorders>
            <w:shd w:val="clear" w:color="auto" w:fill="auto"/>
            <w:noWrap/>
            <w:vAlign w:val="center"/>
          </w:tcPr>
          <w:p w14:paraId="26399744"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9130</w:t>
            </w:r>
          </w:p>
        </w:tc>
        <w:tc>
          <w:tcPr>
            <w:tcW w:w="639" w:type="pct"/>
            <w:tcBorders>
              <w:top w:val="nil"/>
              <w:left w:val="nil"/>
              <w:bottom w:val="single" w:sz="4" w:space="0" w:color="auto"/>
              <w:right w:val="single" w:sz="4" w:space="0" w:color="auto"/>
            </w:tcBorders>
            <w:shd w:val="clear" w:color="auto" w:fill="auto"/>
            <w:noWrap/>
            <w:vAlign w:val="center"/>
          </w:tcPr>
          <w:p w14:paraId="0A6CD9A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6FA 3CE 1DT</w:t>
            </w:r>
          </w:p>
        </w:tc>
        <w:tc>
          <w:tcPr>
            <w:tcW w:w="508" w:type="pct"/>
            <w:tcBorders>
              <w:top w:val="nil"/>
              <w:left w:val="nil"/>
              <w:bottom w:val="single" w:sz="4" w:space="0" w:color="auto"/>
              <w:right w:val="single" w:sz="4" w:space="0" w:color="auto"/>
            </w:tcBorders>
            <w:shd w:val="clear" w:color="auto" w:fill="auto"/>
            <w:noWrap/>
            <w:vAlign w:val="center"/>
          </w:tcPr>
          <w:p w14:paraId="0CE5CBB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7FA 2GO 1TE</w:t>
            </w:r>
          </w:p>
        </w:tc>
        <w:tc>
          <w:tcPr>
            <w:tcW w:w="277" w:type="pct"/>
            <w:tcBorders>
              <w:top w:val="nil"/>
              <w:left w:val="nil"/>
              <w:bottom w:val="single" w:sz="4" w:space="0" w:color="auto"/>
              <w:right w:val="single" w:sz="4" w:space="0" w:color="auto"/>
            </w:tcBorders>
            <w:shd w:val="clear" w:color="auto" w:fill="auto"/>
            <w:noWrap/>
            <w:vAlign w:val="center"/>
          </w:tcPr>
          <w:p w14:paraId="66C5A16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tcPr>
          <w:p w14:paraId="46CD7F1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100</w:t>
            </w:r>
          </w:p>
        </w:tc>
        <w:tc>
          <w:tcPr>
            <w:tcW w:w="702" w:type="pct"/>
            <w:tcBorders>
              <w:top w:val="nil"/>
              <w:left w:val="nil"/>
              <w:bottom w:val="single" w:sz="4" w:space="0" w:color="auto"/>
              <w:right w:val="single" w:sz="4" w:space="0" w:color="auto"/>
            </w:tcBorders>
            <w:shd w:val="clear" w:color="auto" w:fill="auto"/>
            <w:noWrap/>
            <w:vAlign w:val="center"/>
          </w:tcPr>
          <w:p w14:paraId="5490DE8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igienã (T. progres. dec. II)</w:t>
            </w:r>
          </w:p>
        </w:tc>
        <w:tc>
          <w:tcPr>
            <w:tcW w:w="218" w:type="pct"/>
            <w:tcBorders>
              <w:top w:val="nil"/>
              <w:left w:val="nil"/>
              <w:bottom w:val="single" w:sz="4" w:space="0" w:color="auto"/>
              <w:right w:val="single" w:sz="4" w:space="0" w:color="auto"/>
            </w:tcBorders>
            <w:shd w:val="clear" w:color="auto" w:fill="auto"/>
            <w:noWrap/>
            <w:vAlign w:val="center"/>
          </w:tcPr>
          <w:p w14:paraId="54B4FC9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12</w:t>
            </w:r>
          </w:p>
        </w:tc>
        <w:tc>
          <w:tcPr>
            <w:tcW w:w="213" w:type="pct"/>
            <w:tcBorders>
              <w:top w:val="nil"/>
              <w:left w:val="nil"/>
              <w:bottom w:val="single" w:sz="4" w:space="0" w:color="auto"/>
              <w:right w:val="single" w:sz="4" w:space="0" w:color="auto"/>
            </w:tcBorders>
            <w:shd w:val="clear" w:color="auto" w:fill="auto"/>
            <w:noWrap/>
            <w:vAlign w:val="center"/>
          </w:tcPr>
          <w:p w14:paraId="3E4A0A4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w:t>
            </w:r>
          </w:p>
        </w:tc>
      </w:tr>
      <w:tr w:rsidR="00585287" w:rsidRPr="00585287" w14:paraId="3F9AA11D"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5ED4AEF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55</w:t>
            </w:r>
          </w:p>
        </w:tc>
        <w:tc>
          <w:tcPr>
            <w:tcW w:w="1108" w:type="pct"/>
            <w:tcBorders>
              <w:top w:val="single" w:sz="4" w:space="0" w:color="auto"/>
              <w:left w:val="nil"/>
              <w:bottom w:val="single" w:sz="4" w:space="0" w:color="auto"/>
              <w:right w:val="single" w:sz="4" w:space="0" w:color="auto"/>
            </w:tcBorders>
            <w:vAlign w:val="center"/>
          </w:tcPr>
          <w:p w14:paraId="2049F1F5"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4FD419D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034</w:t>
            </w:r>
          </w:p>
        </w:tc>
        <w:tc>
          <w:tcPr>
            <w:tcW w:w="189" w:type="pct"/>
            <w:tcBorders>
              <w:top w:val="nil"/>
              <w:left w:val="nil"/>
              <w:bottom w:val="single" w:sz="4" w:space="0" w:color="auto"/>
              <w:right w:val="single" w:sz="4" w:space="0" w:color="auto"/>
            </w:tcBorders>
            <w:shd w:val="clear" w:color="auto" w:fill="auto"/>
            <w:noWrap/>
            <w:vAlign w:val="center"/>
          </w:tcPr>
          <w:p w14:paraId="16F15FF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0,4</w:t>
            </w:r>
          </w:p>
        </w:tc>
        <w:tc>
          <w:tcPr>
            <w:tcW w:w="155" w:type="pct"/>
            <w:tcBorders>
              <w:top w:val="nil"/>
              <w:left w:val="nil"/>
              <w:bottom w:val="single" w:sz="4" w:space="0" w:color="auto"/>
              <w:right w:val="single" w:sz="4" w:space="0" w:color="auto"/>
            </w:tcBorders>
            <w:shd w:val="clear" w:color="auto" w:fill="auto"/>
            <w:noWrap/>
            <w:vAlign w:val="center"/>
          </w:tcPr>
          <w:p w14:paraId="44FC874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5314</w:t>
            </w:r>
          </w:p>
        </w:tc>
        <w:tc>
          <w:tcPr>
            <w:tcW w:w="229" w:type="pct"/>
            <w:tcBorders>
              <w:top w:val="nil"/>
              <w:left w:val="nil"/>
              <w:bottom w:val="single" w:sz="4" w:space="0" w:color="auto"/>
              <w:right w:val="single" w:sz="4" w:space="0" w:color="auto"/>
            </w:tcBorders>
            <w:shd w:val="clear" w:color="auto" w:fill="auto"/>
            <w:noWrap/>
            <w:vAlign w:val="center"/>
          </w:tcPr>
          <w:p w14:paraId="26DDF61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172" w:type="pct"/>
            <w:tcBorders>
              <w:top w:val="nil"/>
              <w:left w:val="nil"/>
              <w:bottom w:val="single" w:sz="4" w:space="0" w:color="auto"/>
              <w:right w:val="single" w:sz="4" w:space="0" w:color="auto"/>
            </w:tcBorders>
            <w:shd w:val="clear" w:color="auto" w:fill="auto"/>
            <w:noWrap/>
            <w:vAlign w:val="center"/>
          </w:tcPr>
          <w:p w14:paraId="2C35FD7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639" w:type="pct"/>
            <w:tcBorders>
              <w:top w:val="nil"/>
              <w:left w:val="nil"/>
              <w:bottom w:val="single" w:sz="4" w:space="0" w:color="auto"/>
              <w:right w:val="single" w:sz="4" w:space="0" w:color="auto"/>
            </w:tcBorders>
            <w:shd w:val="clear" w:color="auto" w:fill="auto"/>
            <w:noWrap/>
            <w:vAlign w:val="center"/>
          </w:tcPr>
          <w:p w14:paraId="2E4A5BE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6GO 3CE 1FA</w:t>
            </w:r>
          </w:p>
        </w:tc>
        <w:tc>
          <w:tcPr>
            <w:tcW w:w="508" w:type="pct"/>
            <w:tcBorders>
              <w:top w:val="nil"/>
              <w:left w:val="nil"/>
              <w:bottom w:val="single" w:sz="4" w:space="0" w:color="auto"/>
              <w:right w:val="single" w:sz="4" w:space="0" w:color="auto"/>
            </w:tcBorders>
            <w:shd w:val="clear" w:color="auto" w:fill="auto"/>
            <w:noWrap/>
            <w:vAlign w:val="center"/>
          </w:tcPr>
          <w:p w14:paraId="75B5AA2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6GO 2FA 2CE</w:t>
            </w:r>
          </w:p>
        </w:tc>
        <w:tc>
          <w:tcPr>
            <w:tcW w:w="277" w:type="pct"/>
            <w:tcBorders>
              <w:top w:val="nil"/>
              <w:left w:val="nil"/>
              <w:bottom w:val="single" w:sz="4" w:space="0" w:color="auto"/>
              <w:right w:val="single" w:sz="4" w:space="0" w:color="auto"/>
            </w:tcBorders>
            <w:shd w:val="clear" w:color="auto" w:fill="auto"/>
            <w:noWrap/>
            <w:vAlign w:val="center"/>
          </w:tcPr>
          <w:p w14:paraId="554D7B33"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tcPr>
          <w:p w14:paraId="187C361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80</w:t>
            </w:r>
          </w:p>
        </w:tc>
        <w:tc>
          <w:tcPr>
            <w:tcW w:w="702" w:type="pct"/>
            <w:tcBorders>
              <w:top w:val="nil"/>
              <w:left w:val="nil"/>
              <w:bottom w:val="single" w:sz="4" w:space="0" w:color="auto"/>
              <w:right w:val="single" w:sz="4" w:space="0" w:color="auto"/>
            </w:tcBorders>
            <w:shd w:val="clear" w:color="auto" w:fill="auto"/>
            <w:noWrap/>
            <w:vAlign w:val="center"/>
          </w:tcPr>
          <w:p w14:paraId="7032B1D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rãrituri</w:t>
            </w:r>
          </w:p>
        </w:tc>
        <w:tc>
          <w:tcPr>
            <w:tcW w:w="218" w:type="pct"/>
            <w:tcBorders>
              <w:top w:val="nil"/>
              <w:left w:val="nil"/>
              <w:bottom w:val="single" w:sz="4" w:space="0" w:color="auto"/>
              <w:right w:val="single" w:sz="4" w:space="0" w:color="auto"/>
            </w:tcBorders>
            <w:shd w:val="clear" w:color="auto" w:fill="auto"/>
            <w:noWrap/>
            <w:vAlign w:val="center"/>
          </w:tcPr>
          <w:p w14:paraId="63DC8CF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w:t>
            </w:r>
          </w:p>
        </w:tc>
        <w:tc>
          <w:tcPr>
            <w:tcW w:w="213" w:type="pct"/>
            <w:tcBorders>
              <w:top w:val="nil"/>
              <w:left w:val="nil"/>
              <w:bottom w:val="single" w:sz="4" w:space="0" w:color="auto"/>
              <w:right w:val="single" w:sz="4" w:space="0" w:color="auto"/>
            </w:tcBorders>
            <w:shd w:val="clear" w:color="auto" w:fill="auto"/>
            <w:noWrap/>
            <w:vAlign w:val="center"/>
          </w:tcPr>
          <w:p w14:paraId="1F19E609"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2%</w:t>
            </w:r>
          </w:p>
        </w:tc>
      </w:tr>
      <w:tr w:rsidR="00585287" w:rsidRPr="00585287" w14:paraId="4AA76658" w14:textId="77777777" w:rsidTr="0023282A">
        <w:trPr>
          <w:trHeight w:val="20"/>
        </w:trPr>
        <w:tc>
          <w:tcPr>
            <w:tcW w:w="174" w:type="pct"/>
            <w:tcBorders>
              <w:top w:val="nil"/>
              <w:left w:val="single" w:sz="12" w:space="0" w:color="auto"/>
              <w:bottom w:val="single" w:sz="4" w:space="0" w:color="auto"/>
              <w:right w:val="single" w:sz="4" w:space="0" w:color="auto"/>
            </w:tcBorders>
            <w:shd w:val="clear" w:color="auto" w:fill="auto"/>
            <w:noWrap/>
            <w:vAlign w:val="center"/>
          </w:tcPr>
          <w:p w14:paraId="2A23B81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56</w:t>
            </w:r>
          </w:p>
        </w:tc>
        <w:tc>
          <w:tcPr>
            <w:tcW w:w="1108" w:type="pct"/>
            <w:tcBorders>
              <w:top w:val="single" w:sz="4" w:space="0" w:color="auto"/>
              <w:left w:val="nil"/>
              <w:bottom w:val="single" w:sz="4" w:space="0" w:color="auto"/>
              <w:right w:val="single" w:sz="4" w:space="0" w:color="auto"/>
            </w:tcBorders>
            <w:vAlign w:val="center"/>
          </w:tcPr>
          <w:p w14:paraId="3759388C"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74DB1A9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035</w:t>
            </w:r>
          </w:p>
        </w:tc>
        <w:tc>
          <w:tcPr>
            <w:tcW w:w="189" w:type="pct"/>
            <w:tcBorders>
              <w:top w:val="nil"/>
              <w:left w:val="nil"/>
              <w:bottom w:val="single" w:sz="4" w:space="0" w:color="auto"/>
              <w:right w:val="single" w:sz="4" w:space="0" w:color="auto"/>
            </w:tcBorders>
            <w:shd w:val="clear" w:color="auto" w:fill="auto"/>
            <w:noWrap/>
            <w:vAlign w:val="center"/>
          </w:tcPr>
          <w:p w14:paraId="1497000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1,0</w:t>
            </w:r>
          </w:p>
        </w:tc>
        <w:tc>
          <w:tcPr>
            <w:tcW w:w="155" w:type="pct"/>
            <w:tcBorders>
              <w:top w:val="nil"/>
              <w:left w:val="nil"/>
              <w:bottom w:val="single" w:sz="4" w:space="0" w:color="auto"/>
              <w:right w:val="single" w:sz="4" w:space="0" w:color="auto"/>
            </w:tcBorders>
            <w:shd w:val="clear" w:color="auto" w:fill="auto"/>
            <w:noWrap/>
            <w:vAlign w:val="center"/>
          </w:tcPr>
          <w:p w14:paraId="7FE7B2D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4214</w:t>
            </w:r>
          </w:p>
        </w:tc>
        <w:tc>
          <w:tcPr>
            <w:tcW w:w="229" w:type="pct"/>
            <w:tcBorders>
              <w:top w:val="nil"/>
              <w:left w:val="nil"/>
              <w:bottom w:val="single" w:sz="4" w:space="0" w:color="auto"/>
              <w:right w:val="single" w:sz="4" w:space="0" w:color="auto"/>
            </w:tcBorders>
            <w:shd w:val="clear" w:color="auto" w:fill="auto"/>
            <w:noWrap/>
            <w:vAlign w:val="center"/>
          </w:tcPr>
          <w:p w14:paraId="76C6220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172" w:type="pct"/>
            <w:tcBorders>
              <w:top w:val="nil"/>
              <w:left w:val="nil"/>
              <w:bottom w:val="single" w:sz="4" w:space="0" w:color="auto"/>
              <w:right w:val="single" w:sz="4" w:space="0" w:color="auto"/>
            </w:tcBorders>
            <w:shd w:val="clear" w:color="auto" w:fill="auto"/>
            <w:noWrap/>
            <w:vAlign w:val="center"/>
          </w:tcPr>
          <w:p w14:paraId="2A143AB0"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w:t>
            </w:r>
          </w:p>
        </w:tc>
        <w:tc>
          <w:tcPr>
            <w:tcW w:w="639" w:type="pct"/>
            <w:tcBorders>
              <w:top w:val="nil"/>
              <w:left w:val="nil"/>
              <w:bottom w:val="single" w:sz="4" w:space="0" w:color="auto"/>
              <w:right w:val="single" w:sz="4" w:space="0" w:color="auto"/>
            </w:tcBorders>
            <w:shd w:val="clear" w:color="auto" w:fill="auto"/>
            <w:noWrap/>
            <w:vAlign w:val="center"/>
          </w:tcPr>
          <w:p w14:paraId="651C4B2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9FA 1CA</w:t>
            </w:r>
          </w:p>
        </w:tc>
        <w:tc>
          <w:tcPr>
            <w:tcW w:w="508" w:type="pct"/>
            <w:tcBorders>
              <w:top w:val="nil"/>
              <w:left w:val="nil"/>
              <w:bottom w:val="single" w:sz="4" w:space="0" w:color="auto"/>
              <w:right w:val="single" w:sz="4" w:space="0" w:color="auto"/>
            </w:tcBorders>
            <w:shd w:val="clear" w:color="auto" w:fill="auto"/>
            <w:noWrap/>
            <w:vAlign w:val="center"/>
          </w:tcPr>
          <w:p w14:paraId="097CE401"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9FA 1DT</w:t>
            </w:r>
          </w:p>
        </w:tc>
        <w:tc>
          <w:tcPr>
            <w:tcW w:w="277" w:type="pct"/>
            <w:tcBorders>
              <w:top w:val="nil"/>
              <w:left w:val="nil"/>
              <w:bottom w:val="single" w:sz="4" w:space="0" w:color="auto"/>
              <w:right w:val="single" w:sz="4" w:space="0" w:color="auto"/>
            </w:tcBorders>
            <w:shd w:val="clear" w:color="auto" w:fill="auto"/>
            <w:noWrap/>
            <w:vAlign w:val="center"/>
          </w:tcPr>
          <w:p w14:paraId="1743A7FF"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110</w:t>
            </w:r>
          </w:p>
        </w:tc>
        <w:tc>
          <w:tcPr>
            <w:tcW w:w="231" w:type="pct"/>
            <w:tcBorders>
              <w:top w:val="nil"/>
              <w:left w:val="nil"/>
              <w:bottom w:val="single" w:sz="4" w:space="0" w:color="auto"/>
              <w:right w:val="single" w:sz="4" w:space="0" w:color="auto"/>
            </w:tcBorders>
            <w:shd w:val="clear" w:color="auto" w:fill="auto"/>
            <w:noWrap/>
            <w:vAlign w:val="center"/>
          </w:tcPr>
          <w:p w14:paraId="1990ACDE"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90</w:t>
            </w:r>
          </w:p>
        </w:tc>
        <w:tc>
          <w:tcPr>
            <w:tcW w:w="702" w:type="pct"/>
            <w:tcBorders>
              <w:top w:val="nil"/>
              <w:left w:val="nil"/>
              <w:bottom w:val="single" w:sz="4" w:space="0" w:color="auto"/>
              <w:right w:val="single" w:sz="4" w:space="0" w:color="auto"/>
            </w:tcBorders>
            <w:shd w:val="clear" w:color="auto" w:fill="auto"/>
            <w:noWrap/>
            <w:vAlign w:val="center"/>
          </w:tcPr>
          <w:p w14:paraId="5E448236"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T. igienã</w:t>
            </w:r>
          </w:p>
        </w:tc>
        <w:tc>
          <w:tcPr>
            <w:tcW w:w="218" w:type="pct"/>
            <w:tcBorders>
              <w:top w:val="nil"/>
              <w:left w:val="nil"/>
              <w:bottom w:val="single" w:sz="4" w:space="0" w:color="auto"/>
              <w:right w:val="single" w:sz="4" w:space="0" w:color="auto"/>
            </w:tcBorders>
            <w:shd w:val="clear" w:color="auto" w:fill="auto"/>
            <w:noWrap/>
            <w:vAlign w:val="center"/>
          </w:tcPr>
          <w:p w14:paraId="054428FD"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9</w:t>
            </w:r>
          </w:p>
        </w:tc>
        <w:tc>
          <w:tcPr>
            <w:tcW w:w="213" w:type="pct"/>
            <w:tcBorders>
              <w:top w:val="nil"/>
              <w:left w:val="nil"/>
              <w:bottom w:val="single" w:sz="4" w:space="0" w:color="auto"/>
              <w:right w:val="single" w:sz="4" w:space="0" w:color="auto"/>
            </w:tcBorders>
            <w:shd w:val="clear" w:color="auto" w:fill="auto"/>
            <w:noWrap/>
            <w:vAlign w:val="center"/>
          </w:tcPr>
          <w:p w14:paraId="22E51D72" w14:textId="77777777" w:rsidR="00585287" w:rsidRPr="00585287" w:rsidRDefault="00585287" w:rsidP="00585287">
            <w:pPr>
              <w:ind w:left="-57" w:right="-57"/>
              <w:jc w:val="center"/>
              <w:rPr>
                <w:spacing w:val="-16"/>
                <w:sz w:val="16"/>
                <w:szCs w:val="16"/>
                <w:lang w:val="en-US" w:eastAsia="en-US"/>
              </w:rPr>
            </w:pPr>
            <w:r w:rsidRPr="00585287">
              <w:rPr>
                <w:spacing w:val="-16"/>
                <w:sz w:val="16"/>
                <w:szCs w:val="16"/>
                <w:lang w:val="en-US" w:eastAsia="en-US"/>
              </w:rPr>
              <w:t>3%</w:t>
            </w:r>
          </w:p>
        </w:tc>
      </w:tr>
      <w:tr w:rsidR="00585287" w:rsidRPr="00585287" w14:paraId="1A496B42" w14:textId="77777777" w:rsidTr="0023282A">
        <w:trPr>
          <w:trHeight w:val="20"/>
        </w:trPr>
        <w:tc>
          <w:tcPr>
            <w:tcW w:w="1282" w:type="pct"/>
            <w:gridSpan w:val="2"/>
            <w:tcBorders>
              <w:top w:val="nil"/>
              <w:left w:val="single" w:sz="12" w:space="0" w:color="auto"/>
              <w:bottom w:val="single" w:sz="4" w:space="0" w:color="auto"/>
              <w:right w:val="single" w:sz="4" w:space="0" w:color="auto"/>
            </w:tcBorders>
            <w:shd w:val="clear" w:color="auto" w:fill="auto"/>
            <w:noWrap/>
            <w:vAlign w:val="center"/>
          </w:tcPr>
          <w:p w14:paraId="130E2632"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Total in afara ariilor protejate</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20DC190B"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w:t>
            </w:r>
          </w:p>
        </w:tc>
        <w:tc>
          <w:tcPr>
            <w:tcW w:w="189" w:type="pct"/>
            <w:tcBorders>
              <w:top w:val="nil"/>
              <w:left w:val="nil"/>
              <w:bottom w:val="single" w:sz="4" w:space="0" w:color="auto"/>
              <w:right w:val="single" w:sz="4" w:space="0" w:color="auto"/>
            </w:tcBorders>
            <w:shd w:val="clear" w:color="auto" w:fill="auto"/>
            <w:noWrap/>
            <w:vAlign w:val="center"/>
          </w:tcPr>
          <w:p w14:paraId="36B97C69"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163,0</w:t>
            </w:r>
          </w:p>
        </w:tc>
        <w:tc>
          <w:tcPr>
            <w:tcW w:w="155" w:type="pct"/>
            <w:tcBorders>
              <w:top w:val="nil"/>
              <w:left w:val="nil"/>
              <w:bottom w:val="single" w:sz="4" w:space="0" w:color="auto"/>
              <w:right w:val="single" w:sz="4" w:space="0" w:color="auto"/>
            </w:tcBorders>
            <w:shd w:val="clear" w:color="auto" w:fill="auto"/>
            <w:noWrap/>
            <w:vAlign w:val="center"/>
          </w:tcPr>
          <w:p w14:paraId="04E69194"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w:t>
            </w:r>
          </w:p>
        </w:tc>
        <w:tc>
          <w:tcPr>
            <w:tcW w:w="229" w:type="pct"/>
            <w:tcBorders>
              <w:top w:val="nil"/>
              <w:left w:val="nil"/>
              <w:bottom w:val="single" w:sz="4" w:space="0" w:color="auto"/>
              <w:right w:val="single" w:sz="4" w:space="0" w:color="auto"/>
            </w:tcBorders>
            <w:shd w:val="clear" w:color="auto" w:fill="auto"/>
            <w:noWrap/>
            <w:vAlign w:val="center"/>
          </w:tcPr>
          <w:p w14:paraId="1C6B8E8B"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w:t>
            </w:r>
          </w:p>
        </w:tc>
        <w:tc>
          <w:tcPr>
            <w:tcW w:w="172" w:type="pct"/>
            <w:tcBorders>
              <w:top w:val="nil"/>
              <w:left w:val="nil"/>
              <w:bottom w:val="single" w:sz="4" w:space="0" w:color="auto"/>
              <w:right w:val="single" w:sz="4" w:space="0" w:color="auto"/>
            </w:tcBorders>
            <w:shd w:val="clear" w:color="auto" w:fill="auto"/>
            <w:noWrap/>
            <w:vAlign w:val="center"/>
          </w:tcPr>
          <w:p w14:paraId="654831AD"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w:t>
            </w:r>
          </w:p>
        </w:tc>
        <w:tc>
          <w:tcPr>
            <w:tcW w:w="639" w:type="pct"/>
            <w:tcBorders>
              <w:top w:val="nil"/>
              <w:left w:val="nil"/>
              <w:bottom w:val="single" w:sz="4" w:space="0" w:color="auto"/>
              <w:right w:val="single" w:sz="4" w:space="0" w:color="auto"/>
            </w:tcBorders>
            <w:shd w:val="clear" w:color="auto" w:fill="auto"/>
            <w:noWrap/>
            <w:vAlign w:val="center"/>
          </w:tcPr>
          <w:p w14:paraId="1DA6A91E"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w:t>
            </w:r>
          </w:p>
        </w:tc>
        <w:tc>
          <w:tcPr>
            <w:tcW w:w="508" w:type="pct"/>
            <w:tcBorders>
              <w:top w:val="nil"/>
              <w:left w:val="nil"/>
              <w:bottom w:val="single" w:sz="4" w:space="0" w:color="auto"/>
              <w:right w:val="single" w:sz="4" w:space="0" w:color="auto"/>
            </w:tcBorders>
            <w:shd w:val="clear" w:color="auto" w:fill="auto"/>
            <w:noWrap/>
            <w:vAlign w:val="center"/>
          </w:tcPr>
          <w:p w14:paraId="1DB2B3A0"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w:t>
            </w:r>
          </w:p>
        </w:tc>
        <w:tc>
          <w:tcPr>
            <w:tcW w:w="277" w:type="pct"/>
            <w:tcBorders>
              <w:top w:val="nil"/>
              <w:left w:val="nil"/>
              <w:bottom w:val="single" w:sz="4" w:space="0" w:color="auto"/>
              <w:right w:val="single" w:sz="4" w:space="0" w:color="auto"/>
            </w:tcBorders>
            <w:shd w:val="clear" w:color="auto" w:fill="auto"/>
            <w:noWrap/>
            <w:vAlign w:val="center"/>
          </w:tcPr>
          <w:p w14:paraId="6BA1BECA"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w:t>
            </w:r>
          </w:p>
        </w:tc>
        <w:tc>
          <w:tcPr>
            <w:tcW w:w="231" w:type="pct"/>
            <w:tcBorders>
              <w:top w:val="nil"/>
              <w:left w:val="nil"/>
              <w:bottom w:val="single" w:sz="4" w:space="0" w:color="auto"/>
              <w:right w:val="single" w:sz="4" w:space="0" w:color="auto"/>
            </w:tcBorders>
            <w:shd w:val="clear" w:color="auto" w:fill="auto"/>
            <w:noWrap/>
            <w:vAlign w:val="center"/>
          </w:tcPr>
          <w:p w14:paraId="37213808"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w:t>
            </w:r>
          </w:p>
        </w:tc>
        <w:tc>
          <w:tcPr>
            <w:tcW w:w="702" w:type="pct"/>
            <w:tcBorders>
              <w:top w:val="nil"/>
              <w:left w:val="nil"/>
              <w:bottom w:val="single" w:sz="4" w:space="0" w:color="auto"/>
              <w:right w:val="single" w:sz="4" w:space="0" w:color="auto"/>
            </w:tcBorders>
            <w:shd w:val="clear" w:color="auto" w:fill="auto"/>
            <w:noWrap/>
            <w:vAlign w:val="center"/>
          </w:tcPr>
          <w:p w14:paraId="106F4D12"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w:t>
            </w:r>
          </w:p>
        </w:tc>
        <w:tc>
          <w:tcPr>
            <w:tcW w:w="218" w:type="pct"/>
            <w:tcBorders>
              <w:top w:val="nil"/>
              <w:left w:val="nil"/>
              <w:bottom w:val="single" w:sz="4" w:space="0" w:color="auto"/>
              <w:right w:val="single" w:sz="4" w:space="0" w:color="auto"/>
            </w:tcBorders>
            <w:shd w:val="clear" w:color="auto" w:fill="auto"/>
            <w:noWrap/>
            <w:vAlign w:val="center"/>
          </w:tcPr>
          <w:p w14:paraId="18EC6DEE"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4610</w:t>
            </w:r>
          </w:p>
        </w:tc>
        <w:tc>
          <w:tcPr>
            <w:tcW w:w="213" w:type="pct"/>
            <w:tcBorders>
              <w:top w:val="nil"/>
              <w:left w:val="nil"/>
              <w:bottom w:val="single" w:sz="4" w:space="0" w:color="auto"/>
              <w:right w:val="single" w:sz="4" w:space="0" w:color="auto"/>
            </w:tcBorders>
            <w:shd w:val="clear" w:color="auto" w:fill="auto"/>
            <w:noWrap/>
            <w:vAlign w:val="center"/>
          </w:tcPr>
          <w:p w14:paraId="4141F464"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8%</w:t>
            </w:r>
          </w:p>
        </w:tc>
      </w:tr>
      <w:tr w:rsidR="00585287" w:rsidRPr="00585287" w14:paraId="0693BF2B" w14:textId="77777777" w:rsidTr="0023282A">
        <w:trPr>
          <w:trHeight w:val="20"/>
        </w:trPr>
        <w:tc>
          <w:tcPr>
            <w:tcW w:w="1282" w:type="pct"/>
            <w:gridSpan w:val="2"/>
            <w:tcBorders>
              <w:top w:val="nil"/>
              <w:left w:val="single" w:sz="12" w:space="0" w:color="auto"/>
              <w:bottom w:val="single" w:sz="4" w:space="0" w:color="auto"/>
              <w:right w:val="single" w:sz="4" w:space="0" w:color="auto"/>
            </w:tcBorders>
            <w:shd w:val="clear" w:color="auto" w:fill="auto"/>
            <w:noWrap/>
            <w:vAlign w:val="center"/>
          </w:tcPr>
          <w:p w14:paraId="0DA48F08"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Total UP I Comuna Tomești</w:t>
            </w:r>
          </w:p>
        </w:tc>
        <w:tc>
          <w:tcPr>
            <w:tcW w:w="185" w:type="pct"/>
            <w:tcBorders>
              <w:top w:val="nil"/>
              <w:left w:val="single" w:sz="4" w:space="0" w:color="auto"/>
              <w:bottom w:val="single" w:sz="4" w:space="0" w:color="auto"/>
              <w:right w:val="single" w:sz="4" w:space="0" w:color="auto"/>
            </w:tcBorders>
            <w:shd w:val="clear" w:color="auto" w:fill="auto"/>
            <w:noWrap/>
            <w:vAlign w:val="center"/>
          </w:tcPr>
          <w:p w14:paraId="7D0FE764"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w:t>
            </w:r>
          </w:p>
        </w:tc>
        <w:tc>
          <w:tcPr>
            <w:tcW w:w="189" w:type="pct"/>
            <w:tcBorders>
              <w:top w:val="nil"/>
              <w:left w:val="nil"/>
              <w:bottom w:val="single" w:sz="4" w:space="0" w:color="auto"/>
              <w:right w:val="single" w:sz="4" w:space="0" w:color="auto"/>
            </w:tcBorders>
            <w:shd w:val="clear" w:color="auto" w:fill="auto"/>
            <w:noWrap/>
            <w:vAlign w:val="center"/>
          </w:tcPr>
          <w:p w14:paraId="662CDE16"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358,9</w:t>
            </w:r>
          </w:p>
        </w:tc>
        <w:tc>
          <w:tcPr>
            <w:tcW w:w="155" w:type="pct"/>
            <w:tcBorders>
              <w:top w:val="nil"/>
              <w:left w:val="nil"/>
              <w:bottom w:val="single" w:sz="4" w:space="0" w:color="auto"/>
              <w:right w:val="single" w:sz="4" w:space="0" w:color="auto"/>
            </w:tcBorders>
            <w:shd w:val="clear" w:color="auto" w:fill="auto"/>
            <w:noWrap/>
            <w:vAlign w:val="center"/>
          </w:tcPr>
          <w:p w14:paraId="6250EE72"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w:t>
            </w:r>
          </w:p>
        </w:tc>
        <w:tc>
          <w:tcPr>
            <w:tcW w:w="229" w:type="pct"/>
            <w:tcBorders>
              <w:top w:val="nil"/>
              <w:left w:val="nil"/>
              <w:bottom w:val="single" w:sz="4" w:space="0" w:color="auto"/>
              <w:right w:val="single" w:sz="4" w:space="0" w:color="auto"/>
            </w:tcBorders>
            <w:shd w:val="clear" w:color="auto" w:fill="auto"/>
            <w:noWrap/>
            <w:vAlign w:val="center"/>
          </w:tcPr>
          <w:p w14:paraId="55D8804D"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w:t>
            </w:r>
          </w:p>
        </w:tc>
        <w:tc>
          <w:tcPr>
            <w:tcW w:w="172" w:type="pct"/>
            <w:tcBorders>
              <w:top w:val="nil"/>
              <w:left w:val="nil"/>
              <w:bottom w:val="single" w:sz="4" w:space="0" w:color="auto"/>
              <w:right w:val="single" w:sz="4" w:space="0" w:color="auto"/>
            </w:tcBorders>
            <w:shd w:val="clear" w:color="auto" w:fill="auto"/>
            <w:noWrap/>
            <w:vAlign w:val="center"/>
          </w:tcPr>
          <w:p w14:paraId="6DBEF199"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w:t>
            </w:r>
          </w:p>
        </w:tc>
        <w:tc>
          <w:tcPr>
            <w:tcW w:w="639" w:type="pct"/>
            <w:tcBorders>
              <w:top w:val="nil"/>
              <w:left w:val="nil"/>
              <w:bottom w:val="single" w:sz="4" w:space="0" w:color="auto"/>
              <w:right w:val="single" w:sz="4" w:space="0" w:color="auto"/>
            </w:tcBorders>
            <w:shd w:val="clear" w:color="auto" w:fill="auto"/>
            <w:noWrap/>
            <w:vAlign w:val="center"/>
          </w:tcPr>
          <w:p w14:paraId="51475C70"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w:t>
            </w:r>
          </w:p>
        </w:tc>
        <w:tc>
          <w:tcPr>
            <w:tcW w:w="508" w:type="pct"/>
            <w:tcBorders>
              <w:top w:val="nil"/>
              <w:left w:val="nil"/>
              <w:bottom w:val="single" w:sz="4" w:space="0" w:color="auto"/>
              <w:right w:val="single" w:sz="4" w:space="0" w:color="auto"/>
            </w:tcBorders>
            <w:shd w:val="clear" w:color="auto" w:fill="auto"/>
            <w:noWrap/>
            <w:vAlign w:val="center"/>
          </w:tcPr>
          <w:p w14:paraId="39B21738"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w:t>
            </w:r>
          </w:p>
        </w:tc>
        <w:tc>
          <w:tcPr>
            <w:tcW w:w="277" w:type="pct"/>
            <w:tcBorders>
              <w:top w:val="nil"/>
              <w:left w:val="nil"/>
              <w:bottom w:val="single" w:sz="4" w:space="0" w:color="auto"/>
              <w:right w:val="single" w:sz="4" w:space="0" w:color="auto"/>
            </w:tcBorders>
            <w:shd w:val="clear" w:color="auto" w:fill="auto"/>
            <w:noWrap/>
            <w:vAlign w:val="center"/>
          </w:tcPr>
          <w:p w14:paraId="003193B8"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w:t>
            </w:r>
          </w:p>
        </w:tc>
        <w:tc>
          <w:tcPr>
            <w:tcW w:w="231" w:type="pct"/>
            <w:tcBorders>
              <w:top w:val="nil"/>
              <w:left w:val="nil"/>
              <w:bottom w:val="single" w:sz="4" w:space="0" w:color="auto"/>
              <w:right w:val="single" w:sz="4" w:space="0" w:color="auto"/>
            </w:tcBorders>
            <w:shd w:val="clear" w:color="auto" w:fill="auto"/>
            <w:noWrap/>
            <w:vAlign w:val="center"/>
          </w:tcPr>
          <w:p w14:paraId="08FC9B31"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w:t>
            </w:r>
          </w:p>
        </w:tc>
        <w:tc>
          <w:tcPr>
            <w:tcW w:w="702" w:type="pct"/>
            <w:tcBorders>
              <w:top w:val="nil"/>
              <w:left w:val="nil"/>
              <w:bottom w:val="single" w:sz="4" w:space="0" w:color="auto"/>
              <w:right w:val="single" w:sz="4" w:space="0" w:color="auto"/>
            </w:tcBorders>
            <w:shd w:val="clear" w:color="auto" w:fill="auto"/>
            <w:noWrap/>
            <w:vAlign w:val="center"/>
          </w:tcPr>
          <w:p w14:paraId="5DDA53C2"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w:t>
            </w:r>
          </w:p>
        </w:tc>
        <w:tc>
          <w:tcPr>
            <w:tcW w:w="218" w:type="pct"/>
            <w:tcBorders>
              <w:top w:val="nil"/>
              <w:left w:val="nil"/>
              <w:bottom w:val="single" w:sz="4" w:space="0" w:color="auto"/>
              <w:right w:val="single" w:sz="4" w:space="0" w:color="auto"/>
            </w:tcBorders>
            <w:shd w:val="clear" w:color="auto" w:fill="auto"/>
            <w:noWrap/>
            <w:vAlign w:val="center"/>
          </w:tcPr>
          <w:p w14:paraId="1BCC2118"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13867</w:t>
            </w:r>
          </w:p>
        </w:tc>
        <w:tc>
          <w:tcPr>
            <w:tcW w:w="213" w:type="pct"/>
            <w:tcBorders>
              <w:top w:val="nil"/>
              <w:left w:val="nil"/>
              <w:bottom w:val="single" w:sz="4" w:space="0" w:color="auto"/>
              <w:right w:val="single" w:sz="4" w:space="0" w:color="auto"/>
            </w:tcBorders>
            <w:shd w:val="clear" w:color="auto" w:fill="auto"/>
            <w:noWrap/>
            <w:vAlign w:val="center"/>
          </w:tcPr>
          <w:p w14:paraId="011E684B" w14:textId="77777777" w:rsidR="00585287" w:rsidRPr="00585287" w:rsidRDefault="00585287" w:rsidP="00585287">
            <w:pPr>
              <w:ind w:left="-57" w:right="-57"/>
              <w:jc w:val="center"/>
              <w:rPr>
                <w:b/>
                <w:bCs/>
                <w:spacing w:val="-16"/>
                <w:sz w:val="16"/>
                <w:szCs w:val="16"/>
                <w:lang w:val="en-US" w:eastAsia="en-US"/>
              </w:rPr>
            </w:pPr>
            <w:r w:rsidRPr="00585287">
              <w:rPr>
                <w:b/>
                <w:bCs/>
                <w:spacing w:val="-16"/>
                <w:sz w:val="16"/>
                <w:szCs w:val="16"/>
                <w:lang w:val="en-US" w:eastAsia="en-US"/>
              </w:rPr>
              <w:t>11%</w:t>
            </w:r>
          </w:p>
        </w:tc>
      </w:tr>
    </w:tbl>
    <w:p w14:paraId="6D1997C1" w14:textId="77777777" w:rsidR="00585287" w:rsidRPr="00585287" w:rsidRDefault="00585287" w:rsidP="00585287">
      <w:pPr>
        <w:spacing w:after="160" w:line="259" w:lineRule="auto"/>
        <w:jc w:val="both"/>
        <w:rPr>
          <w:rFonts w:ascii="Calibri" w:eastAsia="Calibri" w:hAnsi="Calibri"/>
          <w:color w:val="FF0000"/>
          <w:w w:val="102"/>
          <w:sz w:val="22"/>
          <w:szCs w:val="22"/>
          <w:lang w:val="en-US" w:eastAsia="en-US"/>
        </w:rPr>
        <w:sectPr w:rsidR="00585287" w:rsidRPr="00585287" w:rsidSect="0023282A">
          <w:pgSz w:w="16840" w:h="11907" w:orient="landscape" w:code="9"/>
          <w:pgMar w:top="1080" w:right="1440" w:bottom="1080" w:left="1440" w:header="720" w:footer="720" w:gutter="567"/>
          <w:cols w:space="720"/>
          <w:docGrid w:linePitch="360"/>
        </w:sectPr>
      </w:pPr>
    </w:p>
    <w:p w14:paraId="1B327ADB" w14:textId="77777777" w:rsidR="00334598" w:rsidRPr="0079259A" w:rsidRDefault="00334598" w:rsidP="003C6690">
      <w:pPr>
        <w:rPr>
          <w:rFonts w:eastAsia="Arial"/>
          <w:color w:val="FF0000"/>
          <w:w w:val="102"/>
          <w:kern w:val="32"/>
          <w:lang w:val="en-US" w:eastAsia="en-US"/>
        </w:rPr>
      </w:pPr>
    </w:p>
    <w:p w14:paraId="1574139F" w14:textId="77777777" w:rsidR="00585287" w:rsidRPr="00585287" w:rsidRDefault="00585287" w:rsidP="00585287">
      <w:pPr>
        <w:ind w:firstLine="567"/>
        <w:jc w:val="both"/>
        <w:rPr>
          <w:rFonts w:eastAsia="Arial"/>
          <w:w w:val="102"/>
          <w:highlight w:val="yellow"/>
          <w:lang w:val="en-US" w:eastAsia="en-US"/>
        </w:rPr>
      </w:pPr>
      <w:r w:rsidRPr="00585287">
        <w:rPr>
          <w:rFonts w:eastAsia="Arial"/>
          <w:w w:val="102"/>
          <w:lang w:val="en-US" w:eastAsia="en-US"/>
        </w:rPr>
        <w:t>După cum se poate remarca din tabelul prezentat mai sus în majoritatea cazurilor, prin lucrările propuse se îmbunătățește starea de conservare a fiecărui habitat (crește proporția speciilor principale în compoziție), excepție u.a.-urilor unde se menține starea de conservare a habitatului (având în vedere vârsta și consistența actuală, în aceste arborete, nu se pot propune decât tăieri de igienă), urmând ca în viitor, o data ce arboretul va ajunge la vârsta exploatabilității, prin lucrările propuse (tăieri progresive) să se îmbunătățească și starea de conservare a acestora. În concluzie, pe total amenajament, măsurile (lucrările) propuse sunt menite să îmbunătățească starea de conservare a habitatelor.</w:t>
      </w:r>
    </w:p>
    <w:p w14:paraId="25CC1059" w14:textId="67287096" w:rsidR="003C6690" w:rsidRPr="0079259A" w:rsidRDefault="003C6690" w:rsidP="00FF5CCE">
      <w:pPr>
        <w:ind w:firstLine="360"/>
        <w:jc w:val="both"/>
        <w:rPr>
          <w:rFonts w:eastAsia="Arial"/>
          <w:color w:val="FF0000"/>
          <w:w w:val="102"/>
        </w:rPr>
      </w:pPr>
    </w:p>
    <w:p w14:paraId="4D2EF882" w14:textId="1E00626E" w:rsidR="00FF5CCE" w:rsidRPr="0079259A" w:rsidRDefault="00FF5CCE" w:rsidP="00FF5CCE">
      <w:pPr>
        <w:ind w:firstLine="360"/>
        <w:jc w:val="both"/>
        <w:rPr>
          <w:rFonts w:eastAsia="Arial"/>
          <w:color w:val="FF0000"/>
          <w:w w:val="102"/>
        </w:rPr>
      </w:pPr>
    </w:p>
    <w:p w14:paraId="1EB73CD4" w14:textId="64DE89C3" w:rsidR="00FF5CCE" w:rsidRPr="00DD7C03" w:rsidRDefault="00FF5CCE" w:rsidP="00FF5CCE">
      <w:pPr>
        <w:pStyle w:val="Heading1"/>
        <w:ind w:left="360"/>
        <w:jc w:val="both"/>
        <w:rPr>
          <w:rFonts w:ascii="Times New Roman" w:eastAsia="Arial" w:hAnsi="Times New Roman" w:cs="Times New Roman"/>
          <w:color w:val="000000" w:themeColor="text1"/>
          <w:w w:val="102"/>
          <w:kern w:val="32"/>
          <w:sz w:val="24"/>
          <w:lang w:val="en-US" w:eastAsia="en-US"/>
        </w:rPr>
      </w:pPr>
      <w:bookmarkStart w:id="107" w:name="_Toc103358728"/>
      <w:bookmarkStart w:id="108" w:name="_Toc121223592"/>
      <w:r w:rsidRPr="00DD7C03">
        <w:rPr>
          <w:rFonts w:ascii="Times New Roman" w:eastAsia="Arial" w:hAnsi="Times New Roman" w:cs="Times New Roman"/>
          <w:color w:val="000000" w:themeColor="text1"/>
          <w:w w:val="102"/>
          <w:kern w:val="32"/>
          <w:sz w:val="24"/>
          <w:lang w:val="en-US" w:eastAsia="en-US"/>
        </w:rPr>
        <w:t>2.2.2.2. Specii de interes comunitar prezente pe suprafața și în imediata vecinătate a Amenajamentului  silvic</w:t>
      </w:r>
      <w:bookmarkEnd w:id="107"/>
      <w:bookmarkEnd w:id="108"/>
    </w:p>
    <w:p w14:paraId="0FCCC937" w14:textId="170A7FBA" w:rsidR="00FF5CCE" w:rsidRPr="00A8575A" w:rsidRDefault="00FF5CCE" w:rsidP="00FF5CCE">
      <w:pPr>
        <w:ind w:firstLine="360"/>
        <w:jc w:val="both"/>
        <w:rPr>
          <w:rFonts w:eastAsia="Arial"/>
          <w:color w:val="000000" w:themeColor="text1"/>
          <w:w w:val="102"/>
          <w:highlight w:val="yellow"/>
        </w:rPr>
      </w:pPr>
    </w:p>
    <w:p w14:paraId="35D49A25" w14:textId="77777777" w:rsidR="00DD7C03" w:rsidRPr="00DD7C03" w:rsidRDefault="00DD7C03" w:rsidP="00DD7C03">
      <w:pPr>
        <w:ind w:firstLine="720"/>
        <w:jc w:val="both"/>
      </w:pPr>
      <w:r w:rsidRPr="00DD7C03">
        <w:t xml:space="preserve">Pe baza observatiilor din teren, a analizei informațiilor din literatura de specialitate și prin preluarea informaţiilor din Formularul Standard Natura 2000 cu confruntarea hărților cu distribuția speciilor disponibile pe </w:t>
      </w:r>
      <w:hyperlink r:id="rId24" w:history="1">
        <w:r w:rsidRPr="00DD7C03">
          <w:rPr>
            <w:u w:val="single"/>
          </w:rPr>
          <w:t>http://www.mmediu.ro/articol/date-gis/434</w:t>
        </w:r>
      </w:hyperlink>
      <w:r w:rsidRPr="00DD7C03">
        <w:t xml:space="preserve"> s-au identificat speciile de inters comunitar care sunt regasite în arealul de implementare a planului de amenajare a pădurilor analizate. Astfel s-a putut constata ca o parte dintre specii cu toate ca sunt prezente în aria protejată nu se regasesc în suprafața studiată din amenajamentul U.P. I COMUNA TOMEȘTI, în acest sector al ariei neexistând habitate corespondente care să asigure o favorabilitate.</w:t>
      </w:r>
    </w:p>
    <w:p w14:paraId="15451141" w14:textId="77777777" w:rsidR="00FF5CCE" w:rsidRPr="0079259A" w:rsidRDefault="00FF5CCE" w:rsidP="00FF5CCE">
      <w:pPr>
        <w:jc w:val="both"/>
        <w:rPr>
          <w:color w:val="FF0000"/>
        </w:rPr>
      </w:pPr>
    </w:p>
    <w:p w14:paraId="47593D3A" w14:textId="274D640B" w:rsidR="009E37D7" w:rsidRPr="00A8575A" w:rsidRDefault="009E37D7" w:rsidP="009E37D7">
      <w:pPr>
        <w:pStyle w:val="Heading1"/>
        <w:ind w:left="360"/>
        <w:jc w:val="both"/>
        <w:rPr>
          <w:rFonts w:ascii="Times New Roman" w:eastAsia="Arial" w:hAnsi="Times New Roman" w:cs="Times New Roman"/>
          <w:color w:val="000000" w:themeColor="text1"/>
          <w:w w:val="102"/>
          <w:kern w:val="32"/>
          <w:sz w:val="24"/>
          <w:lang w:val="en-US" w:eastAsia="en-US"/>
        </w:rPr>
      </w:pPr>
      <w:bookmarkStart w:id="109" w:name="_Toc103358729"/>
      <w:bookmarkStart w:id="110" w:name="_Toc121223593"/>
      <w:r w:rsidRPr="00DD7C03">
        <w:rPr>
          <w:rFonts w:ascii="Times New Roman" w:eastAsia="Arial" w:hAnsi="Times New Roman" w:cs="Times New Roman"/>
          <w:color w:val="000000" w:themeColor="text1"/>
          <w:w w:val="102"/>
          <w:kern w:val="32"/>
          <w:sz w:val="24"/>
          <w:lang w:val="en-US" w:eastAsia="en-US"/>
        </w:rPr>
        <w:t xml:space="preserve">2.2.2.2.1. </w:t>
      </w:r>
      <w:bookmarkEnd w:id="109"/>
      <w:r w:rsidR="00DD7C03" w:rsidRPr="00DD7C03">
        <w:rPr>
          <w:rFonts w:ascii="Times New Roman" w:eastAsia="Arial" w:hAnsi="Times New Roman" w:cs="Times New Roman"/>
          <w:color w:val="000000" w:themeColor="text1"/>
          <w:w w:val="102"/>
          <w:sz w:val="24"/>
        </w:rPr>
        <w:t>Specii de interes comunitar din Situl de importanţă comunitară ROSCI0355 – Podisul Lipovei - Poiana Rusca, prezente pe suprafata și în imediata vecinatate a amenajamentului silvic</w:t>
      </w:r>
      <w:bookmarkEnd w:id="110"/>
    </w:p>
    <w:p w14:paraId="08D2B35A" w14:textId="7C1FA26B" w:rsidR="00FF5CCE" w:rsidRPr="0079259A" w:rsidRDefault="00FF5CCE" w:rsidP="00FF5CCE">
      <w:pPr>
        <w:ind w:firstLine="360"/>
        <w:jc w:val="both"/>
        <w:rPr>
          <w:rFonts w:eastAsia="Arial"/>
          <w:color w:val="FF0000"/>
          <w:w w:val="102"/>
        </w:rPr>
      </w:pPr>
    </w:p>
    <w:p w14:paraId="41ED3B66" w14:textId="77777777" w:rsidR="00DD7C03" w:rsidRPr="00DD7C03" w:rsidRDefault="00DD7C03" w:rsidP="00DD7C03">
      <w:pPr>
        <w:ind w:firstLine="720"/>
        <w:jc w:val="both"/>
      </w:pPr>
      <w:r w:rsidRPr="00DD7C03">
        <w:t>Datele despre prezența și localizarea speciilor de interes comunitar prezente pe suprafața din amenajamentul U.P. I COMUNA TOMEȘTI s-au obținut în două moduri:</w:t>
      </w:r>
    </w:p>
    <w:p w14:paraId="450C9843" w14:textId="77777777" w:rsidR="00DD7C03" w:rsidRPr="00DD7C03" w:rsidRDefault="00DD7C03" w:rsidP="006058E1">
      <w:pPr>
        <w:numPr>
          <w:ilvl w:val="0"/>
          <w:numId w:val="42"/>
        </w:numPr>
        <w:contextualSpacing/>
        <w:jc w:val="both"/>
        <w:rPr>
          <w:u w:val="single"/>
        </w:rPr>
      </w:pPr>
      <w:r w:rsidRPr="00DD7C03">
        <w:rPr>
          <w:b/>
        </w:rPr>
        <w:t>I. Pe baza analizei informatiilor din literatura de specialitate și prin confruntarea cu hărțile cu distribuția speciilor</w:t>
      </w:r>
      <w:r w:rsidRPr="00DD7C03">
        <w:t xml:space="preserve"> disponibile pe </w:t>
      </w:r>
      <w:hyperlink r:id="rId25" w:history="1">
        <w:r w:rsidRPr="00DD7C03">
          <w:rPr>
            <w:u w:val="single"/>
          </w:rPr>
          <w:t>http://www.mmediu.ro/articol/date-gis/434</w:t>
        </w:r>
      </w:hyperlink>
      <w:r w:rsidRPr="00DD7C03">
        <w:rPr>
          <w:u w:val="single"/>
        </w:rPr>
        <w:t>;</w:t>
      </w:r>
    </w:p>
    <w:p w14:paraId="0F3A24E0" w14:textId="77777777" w:rsidR="00DD7C03" w:rsidRPr="00DD7C03" w:rsidRDefault="00DD7C03" w:rsidP="006058E1">
      <w:pPr>
        <w:numPr>
          <w:ilvl w:val="0"/>
          <w:numId w:val="42"/>
        </w:numPr>
        <w:contextualSpacing/>
        <w:jc w:val="both"/>
      </w:pPr>
      <w:r w:rsidRPr="00DD7C03">
        <w:rPr>
          <w:b/>
        </w:rPr>
        <w:t>II. Pe baza observațiilor din teren.</w:t>
      </w:r>
      <w:r w:rsidRPr="00DD7C03">
        <w:tab/>
      </w:r>
    </w:p>
    <w:p w14:paraId="44A55362" w14:textId="77777777" w:rsidR="00DD7C03" w:rsidRPr="00DD7C03" w:rsidRDefault="00DD7C03" w:rsidP="00DD7C03">
      <w:pPr>
        <w:ind w:firstLine="720"/>
        <w:jc w:val="both"/>
      </w:pPr>
      <w:r w:rsidRPr="00DD7C03">
        <w:t xml:space="preserve">I. Datele despre prezența și localizarea speciilor de interes comunitar prezente pe suprafața din amenajamentul U.P. I COMUNA TOMEȘTI şi în imediata vecinătate, menţionate în formularul standard al Sitului de importanţă comunitară </w:t>
      </w:r>
      <w:r w:rsidRPr="00DD7C03">
        <w:rPr>
          <w:rFonts w:eastAsia="Calibri"/>
          <w:lang w:val="en-US" w:eastAsia="en-US"/>
        </w:rPr>
        <w:t>ROSCI0355 – Podisul Lipovei - Poiana Rusca</w:t>
      </w:r>
      <w:r w:rsidRPr="00DD7C03">
        <w:t xml:space="preserve">, </w:t>
      </w:r>
      <w:r w:rsidRPr="00DD7C03">
        <w:rPr>
          <w:b/>
          <w:u w:val="single"/>
        </w:rPr>
        <w:t>pe baza analizei informatiilor din literatura de specialitate și prin confruntarea cu hărțile cu distribuția speciilor</w:t>
      </w:r>
      <w:r w:rsidRPr="00DD7C03">
        <w:t xml:space="preserve"> disponibile pe </w:t>
      </w:r>
      <w:hyperlink r:id="rId26" w:history="1">
        <w:r w:rsidRPr="00DD7C03">
          <w:rPr>
            <w:u w:val="single"/>
          </w:rPr>
          <w:t>http://www.mmediu.ro/articol/date-gis/434</w:t>
        </w:r>
      </w:hyperlink>
      <w:r w:rsidRPr="00DD7C03">
        <w:t>, sunt prezentate tabelar in cele ce urmează:</w:t>
      </w:r>
    </w:p>
    <w:p w14:paraId="157C9E50" w14:textId="77777777" w:rsidR="00DD7C03" w:rsidRPr="00DD7C03" w:rsidRDefault="00DD7C03" w:rsidP="00DD7C03">
      <w:pPr>
        <w:ind w:firstLine="720"/>
        <w:jc w:val="both"/>
        <w:rPr>
          <w:sz w:val="12"/>
          <w:szCs w:val="12"/>
        </w:rPr>
      </w:pPr>
    </w:p>
    <w:p w14:paraId="68D21004" w14:textId="77777777" w:rsidR="00DD7C03" w:rsidRPr="00DD7C03" w:rsidRDefault="00DD7C03" w:rsidP="00DD7C03">
      <w:pPr>
        <w:ind w:firstLine="720"/>
        <w:jc w:val="both"/>
        <w:rPr>
          <w:sz w:val="12"/>
          <w:szCs w:val="12"/>
        </w:rPr>
        <w:sectPr w:rsidR="00DD7C03" w:rsidRPr="00DD7C03" w:rsidSect="0023282A">
          <w:pgSz w:w="11907" w:h="16840" w:code="9"/>
          <w:pgMar w:top="1440" w:right="1080" w:bottom="1440" w:left="1080" w:header="720" w:footer="720" w:gutter="567"/>
          <w:cols w:space="720"/>
          <w:docGrid w:linePitch="360"/>
        </w:sectPr>
      </w:pPr>
    </w:p>
    <w:p w14:paraId="1E85EDBD" w14:textId="77777777" w:rsidR="00DD7C03" w:rsidRDefault="00DD7C03" w:rsidP="00DD7C03">
      <w:pPr>
        <w:ind w:firstLine="708"/>
        <w:jc w:val="both"/>
        <w:rPr>
          <w:b/>
          <w:bCs/>
          <w:sz w:val="20"/>
        </w:rPr>
      </w:pPr>
      <w:r>
        <w:rPr>
          <w:b/>
          <w:bCs/>
          <w:sz w:val="20"/>
        </w:rPr>
        <w:t>Distribuția specilor prin confruntarea cu hărțile cu distribuția speciilor</w:t>
      </w:r>
    </w:p>
    <w:tbl>
      <w:tblPr>
        <w:tblW w:w="0" w:type="auto"/>
        <w:tblLook w:val="04A0" w:firstRow="1" w:lastRow="0" w:firstColumn="1" w:lastColumn="0" w:noHBand="0" w:noVBand="1"/>
      </w:tblPr>
      <w:tblGrid>
        <w:gridCol w:w="527"/>
        <w:gridCol w:w="775"/>
        <w:gridCol w:w="961"/>
        <w:gridCol w:w="961"/>
        <w:gridCol w:w="544"/>
        <w:gridCol w:w="525"/>
        <w:gridCol w:w="516"/>
        <w:gridCol w:w="563"/>
        <w:gridCol w:w="953"/>
        <w:gridCol w:w="972"/>
        <w:gridCol w:w="876"/>
        <w:gridCol w:w="680"/>
        <w:gridCol w:w="635"/>
        <w:gridCol w:w="1187"/>
        <w:gridCol w:w="1009"/>
        <w:gridCol w:w="841"/>
        <w:gridCol w:w="685"/>
        <w:gridCol w:w="720"/>
      </w:tblGrid>
      <w:tr w:rsidR="00DD7C03" w:rsidRPr="00DD7C03" w14:paraId="5A2F5BBB" w14:textId="77777777" w:rsidTr="0023282A">
        <w:trPr>
          <w:trHeight w:val="20"/>
          <w:tblHeader/>
        </w:trPr>
        <w:tc>
          <w:tcPr>
            <w:tcW w:w="0" w:type="auto"/>
            <w:vMerge w:val="restart"/>
            <w:tcBorders>
              <w:top w:val="single" w:sz="12" w:space="0" w:color="auto"/>
              <w:left w:val="single" w:sz="12" w:space="0" w:color="auto"/>
              <w:right w:val="single" w:sz="4" w:space="0" w:color="auto"/>
            </w:tcBorders>
            <w:shd w:val="clear" w:color="auto" w:fill="auto"/>
            <w:vAlign w:val="center"/>
            <w:hideMark/>
          </w:tcPr>
          <w:p w14:paraId="467424B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 ua</w:t>
            </w:r>
          </w:p>
        </w:tc>
        <w:tc>
          <w:tcPr>
            <w:tcW w:w="0" w:type="auto"/>
            <w:vMerge w:val="restart"/>
            <w:tcBorders>
              <w:top w:val="single" w:sz="12" w:space="0" w:color="auto"/>
              <w:left w:val="nil"/>
              <w:right w:val="single" w:sz="4" w:space="0" w:color="auto"/>
            </w:tcBorders>
            <w:shd w:val="clear" w:color="auto" w:fill="auto"/>
            <w:vAlign w:val="center"/>
            <w:hideMark/>
          </w:tcPr>
          <w:p w14:paraId="70B23AA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Suprafata</w:t>
            </w:r>
          </w:p>
        </w:tc>
        <w:tc>
          <w:tcPr>
            <w:tcW w:w="0" w:type="auto"/>
            <w:vMerge w:val="restart"/>
            <w:tcBorders>
              <w:top w:val="single" w:sz="12" w:space="0" w:color="auto"/>
              <w:left w:val="nil"/>
              <w:right w:val="single" w:sz="4" w:space="0" w:color="auto"/>
            </w:tcBorders>
            <w:shd w:val="clear" w:color="auto" w:fill="auto"/>
            <w:vAlign w:val="center"/>
            <w:hideMark/>
          </w:tcPr>
          <w:p w14:paraId="00810A4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 X</w:t>
            </w:r>
          </w:p>
        </w:tc>
        <w:tc>
          <w:tcPr>
            <w:tcW w:w="0" w:type="auto"/>
            <w:vMerge w:val="restart"/>
            <w:tcBorders>
              <w:top w:val="single" w:sz="12" w:space="0" w:color="auto"/>
              <w:left w:val="nil"/>
              <w:right w:val="single" w:sz="4" w:space="0" w:color="auto"/>
            </w:tcBorders>
            <w:shd w:val="clear" w:color="auto" w:fill="auto"/>
            <w:vAlign w:val="center"/>
            <w:hideMark/>
          </w:tcPr>
          <w:p w14:paraId="71736DE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Y</w:t>
            </w:r>
          </w:p>
        </w:tc>
        <w:tc>
          <w:tcPr>
            <w:tcW w:w="0" w:type="auto"/>
            <w:gridSpan w:val="11"/>
            <w:tcBorders>
              <w:top w:val="single" w:sz="12" w:space="0" w:color="auto"/>
              <w:left w:val="nil"/>
              <w:bottom w:val="single" w:sz="4" w:space="0" w:color="auto"/>
              <w:right w:val="single" w:sz="4" w:space="0" w:color="auto"/>
            </w:tcBorders>
            <w:shd w:val="clear" w:color="auto" w:fill="auto"/>
            <w:vAlign w:val="center"/>
            <w:hideMark/>
          </w:tcPr>
          <w:p w14:paraId="744C0E4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Mamifere</w:t>
            </w:r>
          </w:p>
        </w:tc>
        <w:tc>
          <w:tcPr>
            <w:tcW w:w="0" w:type="auto"/>
            <w:tcBorders>
              <w:top w:val="single" w:sz="12" w:space="0" w:color="auto"/>
              <w:left w:val="single" w:sz="4" w:space="0" w:color="auto"/>
              <w:bottom w:val="single" w:sz="4" w:space="0" w:color="auto"/>
              <w:right w:val="single" w:sz="4" w:space="0" w:color="auto"/>
            </w:tcBorders>
            <w:shd w:val="clear" w:color="auto" w:fill="auto"/>
            <w:vAlign w:val="center"/>
            <w:hideMark/>
          </w:tcPr>
          <w:p w14:paraId="24CCE3F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Amfibieni si reptile</w:t>
            </w:r>
          </w:p>
        </w:tc>
        <w:tc>
          <w:tcPr>
            <w:tcW w:w="0" w:type="auto"/>
            <w:gridSpan w:val="2"/>
            <w:tcBorders>
              <w:top w:val="single" w:sz="12" w:space="0" w:color="auto"/>
              <w:left w:val="nil"/>
              <w:bottom w:val="single" w:sz="4" w:space="0" w:color="auto"/>
              <w:right w:val="single" w:sz="12" w:space="0" w:color="auto"/>
            </w:tcBorders>
            <w:shd w:val="clear" w:color="auto" w:fill="auto"/>
            <w:vAlign w:val="center"/>
            <w:hideMark/>
          </w:tcPr>
          <w:p w14:paraId="6351F4F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Nevertebrate</w:t>
            </w:r>
          </w:p>
        </w:tc>
      </w:tr>
      <w:tr w:rsidR="00DD7C03" w:rsidRPr="00DD7C03" w14:paraId="2CD3A0A1" w14:textId="77777777" w:rsidTr="0023282A">
        <w:trPr>
          <w:trHeight w:val="20"/>
          <w:tblHeader/>
        </w:trPr>
        <w:tc>
          <w:tcPr>
            <w:tcW w:w="0" w:type="auto"/>
            <w:vMerge/>
            <w:tcBorders>
              <w:left w:val="single" w:sz="12" w:space="0" w:color="auto"/>
              <w:bottom w:val="single" w:sz="12" w:space="0" w:color="auto"/>
              <w:right w:val="single" w:sz="4" w:space="0" w:color="auto"/>
            </w:tcBorders>
            <w:shd w:val="clear" w:color="auto" w:fill="auto"/>
            <w:vAlign w:val="center"/>
            <w:hideMark/>
          </w:tcPr>
          <w:p w14:paraId="65DEF105" w14:textId="77777777" w:rsidR="00DD7C03" w:rsidRPr="00DD7C03" w:rsidRDefault="00DD7C03" w:rsidP="00DD7C03">
            <w:pPr>
              <w:ind w:left="-57" w:right="-57"/>
              <w:jc w:val="center"/>
              <w:rPr>
                <w:sz w:val="16"/>
                <w:szCs w:val="16"/>
                <w:lang w:val="en-US" w:eastAsia="en-US"/>
              </w:rPr>
            </w:pPr>
          </w:p>
        </w:tc>
        <w:tc>
          <w:tcPr>
            <w:tcW w:w="0" w:type="auto"/>
            <w:vMerge/>
            <w:tcBorders>
              <w:left w:val="nil"/>
              <w:bottom w:val="single" w:sz="12" w:space="0" w:color="auto"/>
              <w:right w:val="single" w:sz="4" w:space="0" w:color="auto"/>
            </w:tcBorders>
            <w:shd w:val="clear" w:color="auto" w:fill="auto"/>
            <w:vAlign w:val="center"/>
            <w:hideMark/>
          </w:tcPr>
          <w:p w14:paraId="34D12FB9" w14:textId="77777777" w:rsidR="00DD7C03" w:rsidRPr="00DD7C03" w:rsidRDefault="00DD7C03" w:rsidP="00DD7C03">
            <w:pPr>
              <w:ind w:left="-57" w:right="-57"/>
              <w:jc w:val="center"/>
              <w:rPr>
                <w:sz w:val="16"/>
                <w:szCs w:val="16"/>
                <w:lang w:val="en-US" w:eastAsia="en-US"/>
              </w:rPr>
            </w:pPr>
          </w:p>
        </w:tc>
        <w:tc>
          <w:tcPr>
            <w:tcW w:w="0" w:type="auto"/>
            <w:vMerge/>
            <w:tcBorders>
              <w:left w:val="nil"/>
              <w:bottom w:val="single" w:sz="12" w:space="0" w:color="auto"/>
              <w:right w:val="single" w:sz="4" w:space="0" w:color="auto"/>
            </w:tcBorders>
            <w:shd w:val="clear" w:color="auto" w:fill="auto"/>
            <w:vAlign w:val="center"/>
            <w:hideMark/>
          </w:tcPr>
          <w:p w14:paraId="58209D0E" w14:textId="77777777" w:rsidR="00DD7C03" w:rsidRPr="00DD7C03" w:rsidRDefault="00DD7C03" w:rsidP="00DD7C03">
            <w:pPr>
              <w:ind w:left="-57" w:right="-57"/>
              <w:jc w:val="center"/>
              <w:rPr>
                <w:sz w:val="16"/>
                <w:szCs w:val="16"/>
                <w:lang w:val="en-US" w:eastAsia="en-US"/>
              </w:rPr>
            </w:pPr>
          </w:p>
        </w:tc>
        <w:tc>
          <w:tcPr>
            <w:tcW w:w="0" w:type="auto"/>
            <w:vMerge/>
            <w:tcBorders>
              <w:left w:val="nil"/>
              <w:bottom w:val="single" w:sz="12" w:space="0" w:color="auto"/>
              <w:right w:val="single" w:sz="4" w:space="0" w:color="auto"/>
            </w:tcBorders>
            <w:shd w:val="clear" w:color="auto" w:fill="auto"/>
            <w:vAlign w:val="center"/>
            <w:hideMark/>
          </w:tcPr>
          <w:p w14:paraId="7635FB8C" w14:textId="77777777" w:rsidR="00DD7C03" w:rsidRPr="00DD7C03" w:rsidRDefault="00DD7C03" w:rsidP="00DD7C03">
            <w:pPr>
              <w:ind w:left="-57" w:right="-57"/>
              <w:jc w:val="center"/>
              <w:rPr>
                <w:sz w:val="16"/>
                <w:szCs w:val="16"/>
                <w:lang w:val="en-US" w:eastAsia="en-US"/>
              </w:rPr>
            </w:pPr>
          </w:p>
        </w:tc>
        <w:tc>
          <w:tcPr>
            <w:tcW w:w="0" w:type="auto"/>
            <w:tcBorders>
              <w:top w:val="nil"/>
              <w:left w:val="nil"/>
              <w:bottom w:val="single" w:sz="12" w:space="0" w:color="auto"/>
              <w:right w:val="single" w:sz="4" w:space="0" w:color="auto"/>
            </w:tcBorders>
            <w:shd w:val="clear" w:color="auto" w:fill="auto"/>
            <w:vAlign w:val="center"/>
            <w:hideMark/>
          </w:tcPr>
          <w:p w14:paraId="1000256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1352 Canis lupus</w:t>
            </w:r>
          </w:p>
        </w:tc>
        <w:tc>
          <w:tcPr>
            <w:tcW w:w="0" w:type="auto"/>
            <w:tcBorders>
              <w:top w:val="nil"/>
              <w:left w:val="nil"/>
              <w:bottom w:val="single" w:sz="12" w:space="0" w:color="auto"/>
              <w:right w:val="single" w:sz="4" w:space="0" w:color="auto"/>
            </w:tcBorders>
            <w:shd w:val="clear" w:color="auto" w:fill="auto"/>
            <w:vAlign w:val="center"/>
            <w:hideMark/>
          </w:tcPr>
          <w:p w14:paraId="70A8419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1355 Lutra lutra</w:t>
            </w:r>
          </w:p>
        </w:tc>
        <w:tc>
          <w:tcPr>
            <w:tcW w:w="0" w:type="auto"/>
            <w:tcBorders>
              <w:top w:val="single" w:sz="4" w:space="0" w:color="auto"/>
              <w:left w:val="nil"/>
              <w:bottom w:val="single" w:sz="12" w:space="0" w:color="auto"/>
              <w:right w:val="single" w:sz="4" w:space="0" w:color="auto"/>
            </w:tcBorders>
          </w:tcPr>
          <w:p w14:paraId="01E89E1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1361 Lynx lynx</w:t>
            </w:r>
          </w:p>
        </w:tc>
        <w:tc>
          <w:tcPr>
            <w:tcW w:w="0" w:type="auto"/>
            <w:tcBorders>
              <w:top w:val="single" w:sz="4" w:space="0" w:color="auto"/>
              <w:left w:val="single" w:sz="4" w:space="0" w:color="auto"/>
              <w:bottom w:val="single" w:sz="12" w:space="0" w:color="auto"/>
              <w:right w:val="single" w:sz="4" w:space="0" w:color="auto"/>
            </w:tcBorders>
          </w:tcPr>
          <w:p w14:paraId="54058B3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1354 Ursus arctos</w:t>
            </w:r>
          </w:p>
        </w:tc>
        <w:tc>
          <w:tcPr>
            <w:tcW w:w="0" w:type="auto"/>
            <w:tcBorders>
              <w:top w:val="nil"/>
              <w:left w:val="single" w:sz="4" w:space="0" w:color="auto"/>
              <w:bottom w:val="single" w:sz="12" w:space="0" w:color="auto"/>
              <w:right w:val="single" w:sz="4" w:space="0" w:color="auto"/>
            </w:tcBorders>
          </w:tcPr>
          <w:p w14:paraId="73BB3D1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1308 Barbastella barbastellus</w:t>
            </w:r>
          </w:p>
        </w:tc>
        <w:tc>
          <w:tcPr>
            <w:tcW w:w="0" w:type="auto"/>
            <w:tcBorders>
              <w:top w:val="nil"/>
              <w:left w:val="single" w:sz="4" w:space="0" w:color="auto"/>
              <w:bottom w:val="single" w:sz="12" w:space="0" w:color="auto"/>
              <w:right w:val="single" w:sz="4" w:space="0" w:color="auto"/>
            </w:tcBorders>
          </w:tcPr>
          <w:p w14:paraId="71235FF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1310 Miniopterus schreibersii</w:t>
            </w:r>
          </w:p>
        </w:tc>
        <w:tc>
          <w:tcPr>
            <w:tcW w:w="0" w:type="auto"/>
            <w:tcBorders>
              <w:top w:val="nil"/>
              <w:left w:val="single" w:sz="4" w:space="0" w:color="auto"/>
              <w:bottom w:val="single" w:sz="12" w:space="0" w:color="auto"/>
              <w:right w:val="single" w:sz="4" w:space="0" w:color="auto"/>
            </w:tcBorders>
          </w:tcPr>
          <w:p w14:paraId="7526556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1323 Myotis bechsteinii</w:t>
            </w:r>
          </w:p>
        </w:tc>
        <w:tc>
          <w:tcPr>
            <w:tcW w:w="0" w:type="auto"/>
            <w:tcBorders>
              <w:top w:val="nil"/>
              <w:left w:val="single" w:sz="4" w:space="0" w:color="auto"/>
              <w:bottom w:val="single" w:sz="12" w:space="0" w:color="auto"/>
              <w:right w:val="single" w:sz="4" w:space="0" w:color="auto"/>
            </w:tcBorders>
          </w:tcPr>
          <w:p w14:paraId="5AA86C2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1307 Myotis bluythii</w:t>
            </w:r>
          </w:p>
        </w:tc>
        <w:tc>
          <w:tcPr>
            <w:tcW w:w="0" w:type="auto"/>
            <w:tcBorders>
              <w:top w:val="nil"/>
              <w:left w:val="single" w:sz="4" w:space="0" w:color="auto"/>
              <w:bottom w:val="single" w:sz="12" w:space="0" w:color="auto"/>
              <w:right w:val="single" w:sz="4" w:space="0" w:color="auto"/>
            </w:tcBorders>
          </w:tcPr>
          <w:p w14:paraId="0A49CC2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1324 Myotis myotis</w:t>
            </w:r>
          </w:p>
        </w:tc>
        <w:tc>
          <w:tcPr>
            <w:tcW w:w="0" w:type="auto"/>
            <w:tcBorders>
              <w:top w:val="nil"/>
              <w:left w:val="single" w:sz="4" w:space="0" w:color="auto"/>
              <w:bottom w:val="single" w:sz="12" w:space="0" w:color="auto"/>
              <w:right w:val="single" w:sz="4" w:space="0" w:color="auto"/>
            </w:tcBorders>
            <w:shd w:val="clear" w:color="auto" w:fill="auto"/>
            <w:vAlign w:val="center"/>
          </w:tcPr>
          <w:p w14:paraId="4C294ED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1304 Rhinolophus ferrumequinum</w:t>
            </w:r>
          </w:p>
        </w:tc>
        <w:tc>
          <w:tcPr>
            <w:tcW w:w="0" w:type="auto"/>
            <w:tcBorders>
              <w:top w:val="nil"/>
              <w:left w:val="nil"/>
              <w:bottom w:val="single" w:sz="12" w:space="0" w:color="auto"/>
              <w:right w:val="single" w:sz="4" w:space="0" w:color="auto"/>
            </w:tcBorders>
            <w:shd w:val="clear" w:color="auto" w:fill="auto"/>
            <w:vAlign w:val="center"/>
          </w:tcPr>
          <w:p w14:paraId="67C2EFD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1303 Rhinolophus hipposideros</w:t>
            </w:r>
          </w:p>
        </w:tc>
        <w:tc>
          <w:tcPr>
            <w:tcW w:w="0" w:type="auto"/>
            <w:tcBorders>
              <w:top w:val="nil"/>
              <w:left w:val="nil"/>
              <w:bottom w:val="single" w:sz="12" w:space="0" w:color="auto"/>
              <w:right w:val="single" w:sz="4" w:space="0" w:color="auto"/>
            </w:tcBorders>
            <w:shd w:val="clear" w:color="auto" w:fill="auto"/>
            <w:vAlign w:val="center"/>
            <w:hideMark/>
          </w:tcPr>
          <w:p w14:paraId="3C78D5F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1193 Bombina variegata</w:t>
            </w:r>
          </w:p>
        </w:tc>
        <w:tc>
          <w:tcPr>
            <w:tcW w:w="0" w:type="auto"/>
            <w:tcBorders>
              <w:top w:val="nil"/>
              <w:left w:val="nil"/>
              <w:bottom w:val="single" w:sz="12" w:space="0" w:color="auto"/>
              <w:right w:val="single" w:sz="4" w:space="0" w:color="auto"/>
            </w:tcBorders>
            <w:shd w:val="clear" w:color="auto" w:fill="auto"/>
            <w:vAlign w:val="center"/>
          </w:tcPr>
          <w:p w14:paraId="02B6298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4050 Isophya stysi</w:t>
            </w:r>
          </w:p>
        </w:tc>
        <w:tc>
          <w:tcPr>
            <w:tcW w:w="0" w:type="auto"/>
            <w:tcBorders>
              <w:top w:val="nil"/>
              <w:left w:val="nil"/>
              <w:bottom w:val="single" w:sz="12" w:space="0" w:color="auto"/>
              <w:right w:val="single" w:sz="12" w:space="0" w:color="auto"/>
            </w:tcBorders>
            <w:shd w:val="clear" w:color="auto" w:fill="auto"/>
            <w:vAlign w:val="center"/>
          </w:tcPr>
          <w:p w14:paraId="2164A32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4038 Lycaena helle</w:t>
            </w:r>
          </w:p>
        </w:tc>
      </w:tr>
      <w:tr w:rsidR="00DD7C03" w:rsidRPr="00DD7C03" w14:paraId="31FBB534" w14:textId="77777777" w:rsidTr="0023282A">
        <w:trPr>
          <w:trHeight w:val="20"/>
        </w:trPr>
        <w:tc>
          <w:tcPr>
            <w:tcW w:w="0" w:type="auto"/>
            <w:tcBorders>
              <w:top w:val="single" w:sz="12" w:space="0" w:color="auto"/>
              <w:left w:val="single" w:sz="12" w:space="0" w:color="auto"/>
              <w:bottom w:val="single" w:sz="4" w:space="0" w:color="auto"/>
              <w:right w:val="single" w:sz="4" w:space="0" w:color="auto"/>
            </w:tcBorders>
            <w:shd w:val="clear" w:color="auto" w:fill="auto"/>
            <w:vAlign w:val="bottom"/>
            <w:hideMark/>
          </w:tcPr>
          <w:p w14:paraId="4DC6175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001 A</w:t>
            </w:r>
          </w:p>
        </w:tc>
        <w:tc>
          <w:tcPr>
            <w:tcW w:w="0" w:type="auto"/>
            <w:tcBorders>
              <w:top w:val="single" w:sz="12" w:space="0" w:color="auto"/>
              <w:left w:val="nil"/>
              <w:bottom w:val="single" w:sz="4" w:space="0" w:color="auto"/>
              <w:right w:val="single" w:sz="4" w:space="0" w:color="auto"/>
            </w:tcBorders>
            <w:shd w:val="clear" w:color="auto" w:fill="auto"/>
            <w:vAlign w:val="bottom"/>
            <w:hideMark/>
          </w:tcPr>
          <w:p w14:paraId="4379DF5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7,3</w:t>
            </w:r>
          </w:p>
        </w:tc>
        <w:tc>
          <w:tcPr>
            <w:tcW w:w="0" w:type="auto"/>
            <w:tcBorders>
              <w:top w:val="single" w:sz="12" w:space="0" w:color="auto"/>
              <w:left w:val="nil"/>
              <w:bottom w:val="single" w:sz="4" w:space="0" w:color="auto"/>
              <w:right w:val="single" w:sz="4" w:space="0" w:color="auto"/>
            </w:tcBorders>
            <w:shd w:val="clear" w:color="auto" w:fill="auto"/>
            <w:vAlign w:val="center"/>
            <w:hideMark/>
          </w:tcPr>
          <w:p w14:paraId="357AB13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294.634.651</w:t>
            </w:r>
          </w:p>
        </w:tc>
        <w:tc>
          <w:tcPr>
            <w:tcW w:w="0" w:type="auto"/>
            <w:tcBorders>
              <w:top w:val="single" w:sz="12" w:space="0" w:color="auto"/>
              <w:left w:val="nil"/>
              <w:bottom w:val="single" w:sz="4" w:space="0" w:color="auto"/>
              <w:right w:val="single" w:sz="4" w:space="0" w:color="auto"/>
            </w:tcBorders>
            <w:shd w:val="clear" w:color="auto" w:fill="auto"/>
            <w:vAlign w:val="center"/>
            <w:hideMark/>
          </w:tcPr>
          <w:p w14:paraId="3EECD721"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483.224.808</w:t>
            </w:r>
          </w:p>
        </w:tc>
        <w:tc>
          <w:tcPr>
            <w:tcW w:w="0" w:type="auto"/>
            <w:tcBorders>
              <w:top w:val="single" w:sz="12" w:space="0" w:color="auto"/>
              <w:left w:val="nil"/>
              <w:bottom w:val="single" w:sz="4" w:space="0" w:color="auto"/>
              <w:right w:val="single" w:sz="4" w:space="0" w:color="auto"/>
            </w:tcBorders>
            <w:shd w:val="clear" w:color="auto" w:fill="auto"/>
            <w:vAlign w:val="center"/>
            <w:hideMark/>
          </w:tcPr>
          <w:p w14:paraId="1F05F28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12" w:space="0" w:color="auto"/>
              <w:left w:val="nil"/>
              <w:bottom w:val="single" w:sz="4" w:space="0" w:color="auto"/>
              <w:right w:val="single" w:sz="4" w:space="0" w:color="auto"/>
            </w:tcBorders>
            <w:shd w:val="clear" w:color="auto" w:fill="auto"/>
            <w:vAlign w:val="center"/>
            <w:hideMark/>
          </w:tcPr>
          <w:p w14:paraId="4235908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12" w:space="0" w:color="auto"/>
              <w:left w:val="nil"/>
              <w:bottom w:val="single" w:sz="4" w:space="0" w:color="auto"/>
              <w:right w:val="single" w:sz="4" w:space="0" w:color="auto"/>
            </w:tcBorders>
            <w:vAlign w:val="center"/>
          </w:tcPr>
          <w:p w14:paraId="1BF5D44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12" w:space="0" w:color="auto"/>
              <w:left w:val="single" w:sz="4" w:space="0" w:color="auto"/>
              <w:bottom w:val="single" w:sz="4" w:space="0" w:color="auto"/>
              <w:right w:val="single" w:sz="4" w:space="0" w:color="auto"/>
            </w:tcBorders>
            <w:vAlign w:val="center"/>
          </w:tcPr>
          <w:p w14:paraId="40DD3D5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12" w:space="0" w:color="auto"/>
              <w:left w:val="single" w:sz="4" w:space="0" w:color="auto"/>
              <w:bottom w:val="single" w:sz="4" w:space="0" w:color="auto"/>
              <w:right w:val="single" w:sz="4" w:space="0" w:color="auto"/>
            </w:tcBorders>
            <w:vAlign w:val="center"/>
          </w:tcPr>
          <w:p w14:paraId="02884B5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12" w:space="0" w:color="auto"/>
              <w:left w:val="single" w:sz="4" w:space="0" w:color="auto"/>
              <w:bottom w:val="single" w:sz="4" w:space="0" w:color="auto"/>
              <w:right w:val="single" w:sz="4" w:space="0" w:color="auto"/>
            </w:tcBorders>
            <w:vAlign w:val="center"/>
          </w:tcPr>
          <w:p w14:paraId="41BF1CA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12" w:space="0" w:color="auto"/>
              <w:left w:val="single" w:sz="4" w:space="0" w:color="auto"/>
              <w:bottom w:val="single" w:sz="4" w:space="0" w:color="auto"/>
              <w:right w:val="single" w:sz="4" w:space="0" w:color="auto"/>
            </w:tcBorders>
            <w:vAlign w:val="center"/>
          </w:tcPr>
          <w:p w14:paraId="5BBBEB0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12" w:space="0" w:color="auto"/>
              <w:left w:val="single" w:sz="4" w:space="0" w:color="auto"/>
              <w:bottom w:val="single" w:sz="4" w:space="0" w:color="auto"/>
              <w:right w:val="single" w:sz="4" w:space="0" w:color="auto"/>
            </w:tcBorders>
            <w:vAlign w:val="center"/>
          </w:tcPr>
          <w:p w14:paraId="5334FFC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12" w:space="0" w:color="auto"/>
              <w:left w:val="single" w:sz="4" w:space="0" w:color="auto"/>
              <w:bottom w:val="single" w:sz="4" w:space="0" w:color="auto"/>
              <w:right w:val="single" w:sz="4" w:space="0" w:color="auto"/>
            </w:tcBorders>
            <w:vAlign w:val="center"/>
          </w:tcPr>
          <w:p w14:paraId="3346508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12" w:space="0" w:color="auto"/>
              <w:left w:val="single" w:sz="4" w:space="0" w:color="auto"/>
              <w:bottom w:val="single" w:sz="4" w:space="0" w:color="auto"/>
              <w:right w:val="single" w:sz="4" w:space="0" w:color="auto"/>
            </w:tcBorders>
            <w:shd w:val="clear" w:color="auto" w:fill="auto"/>
            <w:vAlign w:val="center"/>
            <w:hideMark/>
          </w:tcPr>
          <w:p w14:paraId="2B8B80C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12" w:space="0" w:color="auto"/>
              <w:left w:val="nil"/>
              <w:bottom w:val="single" w:sz="4" w:space="0" w:color="auto"/>
              <w:right w:val="single" w:sz="4" w:space="0" w:color="auto"/>
            </w:tcBorders>
            <w:shd w:val="clear" w:color="auto" w:fill="auto"/>
            <w:vAlign w:val="center"/>
            <w:hideMark/>
          </w:tcPr>
          <w:p w14:paraId="21D89F0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12" w:space="0" w:color="auto"/>
              <w:left w:val="nil"/>
              <w:bottom w:val="single" w:sz="4" w:space="0" w:color="auto"/>
              <w:right w:val="single" w:sz="4" w:space="0" w:color="auto"/>
            </w:tcBorders>
            <w:shd w:val="clear" w:color="auto" w:fill="auto"/>
            <w:vAlign w:val="center"/>
            <w:hideMark/>
          </w:tcPr>
          <w:p w14:paraId="0E587FC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12" w:space="0" w:color="auto"/>
              <w:left w:val="nil"/>
              <w:bottom w:val="single" w:sz="4" w:space="0" w:color="auto"/>
              <w:right w:val="single" w:sz="4" w:space="0" w:color="auto"/>
            </w:tcBorders>
            <w:shd w:val="clear" w:color="auto" w:fill="auto"/>
            <w:vAlign w:val="center"/>
            <w:hideMark/>
          </w:tcPr>
          <w:p w14:paraId="742A67F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12" w:space="0" w:color="auto"/>
              <w:left w:val="nil"/>
              <w:bottom w:val="single" w:sz="4" w:space="0" w:color="auto"/>
              <w:right w:val="single" w:sz="12" w:space="0" w:color="auto"/>
            </w:tcBorders>
            <w:shd w:val="clear" w:color="auto" w:fill="auto"/>
            <w:vAlign w:val="center"/>
            <w:hideMark/>
          </w:tcPr>
          <w:p w14:paraId="19E2EF1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78EF1081" w14:textId="77777777" w:rsidTr="0023282A">
        <w:trPr>
          <w:trHeight w:val="20"/>
        </w:trPr>
        <w:tc>
          <w:tcPr>
            <w:tcW w:w="0" w:type="auto"/>
            <w:tcBorders>
              <w:top w:val="single" w:sz="4" w:space="0" w:color="auto"/>
              <w:left w:val="single" w:sz="12" w:space="0" w:color="auto"/>
              <w:bottom w:val="single" w:sz="4" w:space="0" w:color="auto"/>
              <w:right w:val="single" w:sz="4" w:space="0" w:color="auto"/>
            </w:tcBorders>
            <w:shd w:val="clear" w:color="auto" w:fill="auto"/>
            <w:vAlign w:val="bottom"/>
            <w:hideMark/>
          </w:tcPr>
          <w:p w14:paraId="20634FEE"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001 B</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1CFE0E3E"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9,0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9751D8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294.699.579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CFA253E"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483.014.703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373C8F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BF2695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vAlign w:val="center"/>
          </w:tcPr>
          <w:p w14:paraId="0DC07A9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2C2AAA2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7BCD4FD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0E7D9AA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4" w:space="0" w:color="auto"/>
              <w:left w:val="single" w:sz="4" w:space="0" w:color="auto"/>
              <w:bottom w:val="single" w:sz="4" w:space="0" w:color="auto"/>
              <w:right w:val="single" w:sz="4" w:space="0" w:color="auto"/>
            </w:tcBorders>
            <w:vAlign w:val="center"/>
          </w:tcPr>
          <w:p w14:paraId="03A258D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063668E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70641081"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9DA1ED9"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FDE399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B53DF4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BAA3C19"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12" w:space="0" w:color="auto"/>
            </w:tcBorders>
            <w:shd w:val="clear" w:color="auto" w:fill="auto"/>
            <w:vAlign w:val="center"/>
            <w:hideMark/>
          </w:tcPr>
          <w:p w14:paraId="4CD094F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2F5E4CFE" w14:textId="77777777" w:rsidTr="0023282A">
        <w:trPr>
          <w:trHeight w:val="20"/>
        </w:trPr>
        <w:tc>
          <w:tcPr>
            <w:tcW w:w="0" w:type="auto"/>
            <w:tcBorders>
              <w:top w:val="single" w:sz="4" w:space="0" w:color="auto"/>
              <w:left w:val="single" w:sz="12" w:space="0" w:color="auto"/>
              <w:bottom w:val="single" w:sz="4" w:space="0" w:color="auto"/>
              <w:right w:val="single" w:sz="4" w:space="0" w:color="auto"/>
            </w:tcBorders>
            <w:shd w:val="clear" w:color="auto" w:fill="auto"/>
            <w:vAlign w:val="bottom"/>
            <w:hideMark/>
          </w:tcPr>
          <w:p w14:paraId="06592A1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001 C</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25B0665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1,1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B52AAA2"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294.413.718</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D690E4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483.107.212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25666C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7B1D31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vAlign w:val="center"/>
          </w:tcPr>
          <w:p w14:paraId="3BFBB0F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41C08929"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125AC1C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3EC9185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4" w:space="0" w:color="auto"/>
              <w:left w:val="single" w:sz="4" w:space="0" w:color="auto"/>
              <w:bottom w:val="single" w:sz="4" w:space="0" w:color="auto"/>
              <w:right w:val="single" w:sz="4" w:space="0" w:color="auto"/>
            </w:tcBorders>
            <w:vAlign w:val="center"/>
          </w:tcPr>
          <w:p w14:paraId="43B7465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6911C8F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6A58DF9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E866E7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649619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831AFE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53606C9"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12" w:space="0" w:color="auto"/>
            </w:tcBorders>
            <w:shd w:val="clear" w:color="auto" w:fill="auto"/>
            <w:vAlign w:val="center"/>
            <w:hideMark/>
          </w:tcPr>
          <w:p w14:paraId="64AF2D0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1B3B0FB2" w14:textId="77777777" w:rsidTr="0023282A">
        <w:trPr>
          <w:trHeight w:val="20"/>
        </w:trPr>
        <w:tc>
          <w:tcPr>
            <w:tcW w:w="0" w:type="auto"/>
            <w:tcBorders>
              <w:top w:val="single" w:sz="4" w:space="0" w:color="auto"/>
              <w:left w:val="single" w:sz="12" w:space="0" w:color="auto"/>
              <w:bottom w:val="single" w:sz="4" w:space="0" w:color="auto"/>
              <w:right w:val="single" w:sz="4" w:space="0" w:color="auto"/>
            </w:tcBorders>
            <w:shd w:val="clear" w:color="auto" w:fill="auto"/>
            <w:vAlign w:val="bottom"/>
            <w:hideMark/>
          </w:tcPr>
          <w:p w14:paraId="4FBC66A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001V</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09BA8E8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4FA889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294.739.469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A55ED02"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483.343.060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D72206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E51A52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vAlign w:val="center"/>
          </w:tcPr>
          <w:p w14:paraId="7D39703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1F926D1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4F6F919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0630912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4" w:space="0" w:color="auto"/>
              <w:left w:val="single" w:sz="4" w:space="0" w:color="auto"/>
              <w:bottom w:val="single" w:sz="4" w:space="0" w:color="auto"/>
              <w:right w:val="single" w:sz="4" w:space="0" w:color="auto"/>
            </w:tcBorders>
            <w:vAlign w:val="center"/>
          </w:tcPr>
          <w:p w14:paraId="103DCD2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2DF4234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09FAAAB9"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07430B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47D5DC1"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882926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437325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12" w:space="0" w:color="auto"/>
            </w:tcBorders>
            <w:shd w:val="clear" w:color="auto" w:fill="auto"/>
            <w:vAlign w:val="center"/>
            <w:hideMark/>
          </w:tcPr>
          <w:p w14:paraId="6493F56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3095B6A2" w14:textId="77777777" w:rsidTr="0023282A">
        <w:trPr>
          <w:trHeight w:val="20"/>
        </w:trPr>
        <w:tc>
          <w:tcPr>
            <w:tcW w:w="0" w:type="auto"/>
            <w:tcBorders>
              <w:top w:val="single" w:sz="4" w:space="0" w:color="auto"/>
              <w:left w:val="single" w:sz="12" w:space="0" w:color="auto"/>
              <w:bottom w:val="single" w:sz="4" w:space="0" w:color="auto"/>
              <w:right w:val="single" w:sz="4" w:space="0" w:color="auto"/>
            </w:tcBorders>
            <w:shd w:val="clear" w:color="auto" w:fill="auto"/>
            <w:vAlign w:val="bottom"/>
            <w:hideMark/>
          </w:tcPr>
          <w:p w14:paraId="43D5E2E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002 A</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7F6D829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17,2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737C52E"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294.221.936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19445F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482.945.885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04CB67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A00299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vAlign w:val="center"/>
          </w:tcPr>
          <w:p w14:paraId="6347D76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561F4C9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09C9B28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19D2493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4" w:space="0" w:color="auto"/>
              <w:left w:val="single" w:sz="4" w:space="0" w:color="auto"/>
              <w:bottom w:val="single" w:sz="4" w:space="0" w:color="auto"/>
              <w:right w:val="single" w:sz="4" w:space="0" w:color="auto"/>
            </w:tcBorders>
            <w:vAlign w:val="center"/>
          </w:tcPr>
          <w:p w14:paraId="3350C0D1"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3C01DDF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2EADA7A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70641E2"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61A511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AA6D9D1"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DFF12A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12" w:space="0" w:color="auto"/>
            </w:tcBorders>
            <w:shd w:val="clear" w:color="auto" w:fill="auto"/>
            <w:vAlign w:val="center"/>
            <w:hideMark/>
          </w:tcPr>
          <w:p w14:paraId="4D7C31F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6BFE8D10" w14:textId="77777777" w:rsidTr="0023282A">
        <w:trPr>
          <w:trHeight w:val="20"/>
        </w:trPr>
        <w:tc>
          <w:tcPr>
            <w:tcW w:w="0" w:type="auto"/>
            <w:tcBorders>
              <w:top w:val="single" w:sz="4" w:space="0" w:color="auto"/>
              <w:left w:val="single" w:sz="12" w:space="0" w:color="auto"/>
              <w:bottom w:val="single" w:sz="4" w:space="0" w:color="auto"/>
              <w:right w:val="single" w:sz="4" w:space="0" w:color="auto"/>
            </w:tcBorders>
            <w:shd w:val="clear" w:color="auto" w:fill="auto"/>
            <w:vAlign w:val="bottom"/>
            <w:hideMark/>
          </w:tcPr>
          <w:p w14:paraId="7A8C3FE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002 B</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717BDBE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3,7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7B0113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294.330.784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892801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482.832.502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749DDC2"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7CD33D1"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vAlign w:val="center"/>
          </w:tcPr>
          <w:p w14:paraId="7649B8AE"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053EF0A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5AA34A3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45627951"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4" w:space="0" w:color="auto"/>
              <w:left w:val="single" w:sz="4" w:space="0" w:color="auto"/>
              <w:bottom w:val="single" w:sz="4" w:space="0" w:color="auto"/>
              <w:right w:val="single" w:sz="4" w:space="0" w:color="auto"/>
            </w:tcBorders>
            <w:vAlign w:val="center"/>
          </w:tcPr>
          <w:p w14:paraId="6DD4FCC1"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1EF15A4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2C20E11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468B31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FAA0FA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A27654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464B53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12" w:space="0" w:color="auto"/>
            </w:tcBorders>
            <w:shd w:val="clear" w:color="auto" w:fill="auto"/>
            <w:vAlign w:val="center"/>
            <w:hideMark/>
          </w:tcPr>
          <w:p w14:paraId="368A201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0A8BAF83" w14:textId="77777777" w:rsidTr="0023282A">
        <w:trPr>
          <w:trHeight w:val="20"/>
        </w:trPr>
        <w:tc>
          <w:tcPr>
            <w:tcW w:w="0" w:type="auto"/>
            <w:tcBorders>
              <w:top w:val="single" w:sz="4" w:space="0" w:color="auto"/>
              <w:left w:val="single" w:sz="12" w:space="0" w:color="auto"/>
              <w:bottom w:val="single" w:sz="4" w:space="0" w:color="auto"/>
              <w:right w:val="single" w:sz="4" w:space="0" w:color="auto"/>
            </w:tcBorders>
            <w:shd w:val="clear" w:color="auto" w:fill="auto"/>
            <w:vAlign w:val="bottom"/>
            <w:hideMark/>
          </w:tcPr>
          <w:p w14:paraId="1F76962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002V</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236BFD7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0E76BC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293.949.249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91EE8A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482.894.296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1CFC7A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B2A279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vAlign w:val="center"/>
          </w:tcPr>
          <w:p w14:paraId="7B3D4C8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79ADC93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1B0DD5B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7CCDB6D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4" w:space="0" w:color="auto"/>
              <w:left w:val="single" w:sz="4" w:space="0" w:color="auto"/>
              <w:bottom w:val="single" w:sz="4" w:space="0" w:color="auto"/>
              <w:right w:val="single" w:sz="4" w:space="0" w:color="auto"/>
            </w:tcBorders>
            <w:vAlign w:val="center"/>
          </w:tcPr>
          <w:p w14:paraId="7AECF1C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6F047A2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19CFAED9"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F736B9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9F4230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5F097D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9FDD3D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12" w:space="0" w:color="auto"/>
            </w:tcBorders>
            <w:shd w:val="clear" w:color="auto" w:fill="auto"/>
            <w:vAlign w:val="center"/>
            <w:hideMark/>
          </w:tcPr>
          <w:p w14:paraId="59B4DCE9"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31731B6E" w14:textId="77777777" w:rsidTr="0023282A">
        <w:trPr>
          <w:trHeight w:val="20"/>
        </w:trPr>
        <w:tc>
          <w:tcPr>
            <w:tcW w:w="0" w:type="auto"/>
            <w:tcBorders>
              <w:top w:val="single" w:sz="4" w:space="0" w:color="auto"/>
              <w:left w:val="single" w:sz="12" w:space="0" w:color="auto"/>
              <w:bottom w:val="single" w:sz="4" w:space="0" w:color="auto"/>
              <w:right w:val="single" w:sz="4" w:space="0" w:color="auto"/>
            </w:tcBorders>
            <w:shd w:val="clear" w:color="auto" w:fill="auto"/>
            <w:vAlign w:val="bottom"/>
            <w:hideMark/>
          </w:tcPr>
          <w:p w14:paraId="2BD8F86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003 A</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3DBE49A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8,0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81C7B6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294.266.722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7B6582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481.461.133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960020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33A425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vAlign w:val="center"/>
          </w:tcPr>
          <w:p w14:paraId="1D10239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0F31B71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014A9EE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26BF4682"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4" w:space="0" w:color="auto"/>
              <w:left w:val="single" w:sz="4" w:space="0" w:color="auto"/>
              <w:bottom w:val="single" w:sz="4" w:space="0" w:color="auto"/>
              <w:right w:val="single" w:sz="4" w:space="0" w:color="auto"/>
            </w:tcBorders>
            <w:vAlign w:val="center"/>
          </w:tcPr>
          <w:p w14:paraId="1300B85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1DAD32D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18845802"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831042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B792FE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330CB4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1F2AD12"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12" w:space="0" w:color="auto"/>
            </w:tcBorders>
            <w:shd w:val="clear" w:color="auto" w:fill="auto"/>
            <w:vAlign w:val="center"/>
            <w:hideMark/>
          </w:tcPr>
          <w:p w14:paraId="45E65C6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11514ED5" w14:textId="77777777" w:rsidTr="0023282A">
        <w:trPr>
          <w:trHeight w:val="20"/>
        </w:trPr>
        <w:tc>
          <w:tcPr>
            <w:tcW w:w="0" w:type="auto"/>
            <w:tcBorders>
              <w:top w:val="single" w:sz="4" w:space="0" w:color="auto"/>
              <w:left w:val="single" w:sz="12" w:space="0" w:color="auto"/>
              <w:bottom w:val="single" w:sz="4" w:space="0" w:color="auto"/>
              <w:right w:val="single" w:sz="4" w:space="0" w:color="auto"/>
            </w:tcBorders>
            <w:shd w:val="clear" w:color="auto" w:fill="auto"/>
            <w:vAlign w:val="bottom"/>
            <w:hideMark/>
          </w:tcPr>
          <w:p w14:paraId="27F0202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003 B</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420E662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D72259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294.214.566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F19AF0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481.583.587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75CAC2E"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9465E9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vAlign w:val="center"/>
          </w:tcPr>
          <w:p w14:paraId="5BA7A6B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49B293F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62E439E2"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688D7F4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4" w:space="0" w:color="auto"/>
              <w:left w:val="single" w:sz="4" w:space="0" w:color="auto"/>
              <w:bottom w:val="single" w:sz="4" w:space="0" w:color="auto"/>
              <w:right w:val="single" w:sz="4" w:space="0" w:color="auto"/>
            </w:tcBorders>
            <w:vAlign w:val="center"/>
          </w:tcPr>
          <w:p w14:paraId="17596B8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5C7F5A4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1CB865F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92D53D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AF6D43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A3761A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9A8FA5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12" w:space="0" w:color="auto"/>
            </w:tcBorders>
            <w:shd w:val="clear" w:color="auto" w:fill="auto"/>
            <w:vAlign w:val="center"/>
            <w:hideMark/>
          </w:tcPr>
          <w:p w14:paraId="62988C7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5F613D10" w14:textId="77777777" w:rsidTr="0023282A">
        <w:trPr>
          <w:trHeight w:val="20"/>
        </w:trPr>
        <w:tc>
          <w:tcPr>
            <w:tcW w:w="0" w:type="auto"/>
            <w:tcBorders>
              <w:top w:val="single" w:sz="4" w:space="0" w:color="auto"/>
              <w:left w:val="single" w:sz="12" w:space="0" w:color="auto"/>
              <w:bottom w:val="single" w:sz="4" w:space="0" w:color="auto"/>
              <w:right w:val="single" w:sz="4" w:space="0" w:color="auto"/>
            </w:tcBorders>
            <w:shd w:val="clear" w:color="auto" w:fill="auto"/>
            <w:vAlign w:val="bottom"/>
            <w:hideMark/>
          </w:tcPr>
          <w:p w14:paraId="7749EB3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004 A</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69D077E9"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D95200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293.883.487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CF9919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482.420.354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D5335C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C43110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vAlign w:val="center"/>
          </w:tcPr>
          <w:p w14:paraId="23F0E53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6B96B7F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101B522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032C2FB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4" w:space="0" w:color="auto"/>
              <w:left w:val="single" w:sz="4" w:space="0" w:color="auto"/>
              <w:bottom w:val="single" w:sz="4" w:space="0" w:color="auto"/>
              <w:right w:val="single" w:sz="4" w:space="0" w:color="auto"/>
            </w:tcBorders>
            <w:vAlign w:val="center"/>
          </w:tcPr>
          <w:p w14:paraId="512E344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74984A41"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116594E1"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10D398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365D0C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4084EF9"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DCA674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12" w:space="0" w:color="auto"/>
            </w:tcBorders>
            <w:shd w:val="clear" w:color="auto" w:fill="auto"/>
            <w:vAlign w:val="center"/>
            <w:hideMark/>
          </w:tcPr>
          <w:p w14:paraId="08E8A07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6DDF4D4B" w14:textId="77777777" w:rsidTr="0023282A">
        <w:trPr>
          <w:trHeight w:val="20"/>
        </w:trPr>
        <w:tc>
          <w:tcPr>
            <w:tcW w:w="0" w:type="auto"/>
            <w:tcBorders>
              <w:top w:val="single" w:sz="4" w:space="0" w:color="auto"/>
              <w:left w:val="single" w:sz="12" w:space="0" w:color="auto"/>
              <w:bottom w:val="single" w:sz="4" w:space="0" w:color="auto"/>
              <w:right w:val="single" w:sz="4" w:space="0" w:color="auto"/>
            </w:tcBorders>
            <w:shd w:val="clear" w:color="auto" w:fill="auto"/>
            <w:vAlign w:val="bottom"/>
            <w:hideMark/>
          </w:tcPr>
          <w:p w14:paraId="3070795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004 B</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65ECA38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1,1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249409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294.069.436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F409C1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481.948.680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CB08B5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BDDC3B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vAlign w:val="center"/>
          </w:tcPr>
          <w:p w14:paraId="65AB52F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789BEDF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1104AA5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7B08B462"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4" w:space="0" w:color="auto"/>
              <w:left w:val="single" w:sz="4" w:space="0" w:color="auto"/>
              <w:bottom w:val="single" w:sz="4" w:space="0" w:color="auto"/>
              <w:right w:val="single" w:sz="4" w:space="0" w:color="auto"/>
            </w:tcBorders>
            <w:vAlign w:val="center"/>
          </w:tcPr>
          <w:p w14:paraId="17FD0472"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60A0522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017D23C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8D228D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17585A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494B919"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88DC9B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12" w:space="0" w:color="auto"/>
            </w:tcBorders>
            <w:shd w:val="clear" w:color="auto" w:fill="auto"/>
            <w:vAlign w:val="center"/>
            <w:hideMark/>
          </w:tcPr>
          <w:p w14:paraId="1280AFA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7E10B068" w14:textId="77777777" w:rsidTr="0023282A">
        <w:trPr>
          <w:trHeight w:val="20"/>
        </w:trPr>
        <w:tc>
          <w:tcPr>
            <w:tcW w:w="0" w:type="auto"/>
            <w:tcBorders>
              <w:top w:val="single" w:sz="4" w:space="0" w:color="auto"/>
              <w:left w:val="single" w:sz="12" w:space="0" w:color="auto"/>
              <w:bottom w:val="single" w:sz="4" w:space="0" w:color="auto"/>
              <w:right w:val="single" w:sz="4" w:space="0" w:color="auto"/>
            </w:tcBorders>
            <w:shd w:val="clear" w:color="auto" w:fill="auto"/>
            <w:vAlign w:val="bottom"/>
            <w:hideMark/>
          </w:tcPr>
          <w:p w14:paraId="2AA515D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004 C</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1A4443B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7E645B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294.131.056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80DDBA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482.290.269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6B01212"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BB2212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vAlign w:val="center"/>
          </w:tcPr>
          <w:p w14:paraId="5BAF465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6E2B2C2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0949FA9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761F104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4" w:space="0" w:color="auto"/>
              <w:left w:val="single" w:sz="4" w:space="0" w:color="auto"/>
              <w:bottom w:val="single" w:sz="4" w:space="0" w:color="auto"/>
              <w:right w:val="single" w:sz="4" w:space="0" w:color="auto"/>
            </w:tcBorders>
            <w:vAlign w:val="center"/>
          </w:tcPr>
          <w:p w14:paraId="20C1429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3123CAC2"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452647A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897769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5AE073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057292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AD1F5F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12" w:space="0" w:color="auto"/>
            </w:tcBorders>
            <w:shd w:val="clear" w:color="auto" w:fill="auto"/>
            <w:vAlign w:val="center"/>
            <w:hideMark/>
          </w:tcPr>
          <w:p w14:paraId="23D6AF52"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29E4BDD3" w14:textId="77777777" w:rsidTr="0023282A">
        <w:trPr>
          <w:trHeight w:val="20"/>
        </w:trPr>
        <w:tc>
          <w:tcPr>
            <w:tcW w:w="0" w:type="auto"/>
            <w:tcBorders>
              <w:top w:val="single" w:sz="4" w:space="0" w:color="auto"/>
              <w:left w:val="single" w:sz="12" w:space="0" w:color="auto"/>
              <w:bottom w:val="single" w:sz="4" w:space="0" w:color="auto"/>
              <w:right w:val="single" w:sz="4" w:space="0" w:color="auto"/>
            </w:tcBorders>
            <w:shd w:val="clear" w:color="auto" w:fill="auto"/>
            <w:vAlign w:val="bottom"/>
            <w:hideMark/>
          </w:tcPr>
          <w:p w14:paraId="614C7AE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004A</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4E13796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C2673C9"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293.762.167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A34C56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482.888.060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585E30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C63388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vAlign w:val="center"/>
          </w:tcPr>
          <w:p w14:paraId="657C09E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6294B69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7E2E7AC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58281029"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4" w:space="0" w:color="auto"/>
              <w:left w:val="single" w:sz="4" w:space="0" w:color="auto"/>
              <w:bottom w:val="single" w:sz="4" w:space="0" w:color="auto"/>
              <w:right w:val="single" w:sz="4" w:space="0" w:color="auto"/>
            </w:tcBorders>
            <w:vAlign w:val="center"/>
          </w:tcPr>
          <w:p w14:paraId="1400CAD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7D725AB1"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270E282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527DAC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501DAD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3363BCE"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2A140C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12" w:space="0" w:color="auto"/>
            </w:tcBorders>
            <w:shd w:val="clear" w:color="auto" w:fill="auto"/>
            <w:vAlign w:val="center"/>
            <w:hideMark/>
          </w:tcPr>
          <w:p w14:paraId="7F3EDE5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17D40D31" w14:textId="77777777" w:rsidTr="0023282A">
        <w:trPr>
          <w:trHeight w:val="20"/>
        </w:trPr>
        <w:tc>
          <w:tcPr>
            <w:tcW w:w="0" w:type="auto"/>
            <w:tcBorders>
              <w:top w:val="single" w:sz="4" w:space="0" w:color="auto"/>
              <w:left w:val="single" w:sz="12" w:space="0" w:color="auto"/>
              <w:bottom w:val="single" w:sz="4" w:space="0" w:color="auto"/>
              <w:right w:val="single" w:sz="4" w:space="0" w:color="auto"/>
            </w:tcBorders>
            <w:shd w:val="clear" w:color="auto" w:fill="auto"/>
            <w:vAlign w:val="bottom"/>
            <w:hideMark/>
          </w:tcPr>
          <w:p w14:paraId="475308C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005 A</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57841B1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39,9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2115EE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293.813.190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F71F02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481.932.807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116B8CE"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FBC568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vAlign w:val="center"/>
          </w:tcPr>
          <w:p w14:paraId="575072E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4453EE0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62DEE5D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1C2479D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4" w:space="0" w:color="auto"/>
              <w:left w:val="single" w:sz="4" w:space="0" w:color="auto"/>
              <w:bottom w:val="single" w:sz="4" w:space="0" w:color="auto"/>
              <w:right w:val="single" w:sz="4" w:space="0" w:color="auto"/>
            </w:tcBorders>
            <w:vAlign w:val="center"/>
          </w:tcPr>
          <w:p w14:paraId="3E6410C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1FE4F8B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2E273EF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2A6FDBE"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B61397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BE6631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07479E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12" w:space="0" w:color="auto"/>
            </w:tcBorders>
            <w:shd w:val="clear" w:color="auto" w:fill="auto"/>
            <w:vAlign w:val="center"/>
            <w:hideMark/>
          </w:tcPr>
          <w:p w14:paraId="0F750882"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1E61B3CD" w14:textId="77777777" w:rsidTr="0023282A">
        <w:trPr>
          <w:trHeight w:val="20"/>
        </w:trPr>
        <w:tc>
          <w:tcPr>
            <w:tcW w:w="0" w:type="auto"/>
            <w:tcBorders>
              <w:top w:val="single" w:sz="4" w:space="0" w:color="auto"/>
              <w:left w:val="single" w:sz="12" w:space="0" w:color="auto"/>
              <w:bottom w:val="single" w:sz="4" w:space="0" w:color="auto"/>
              <w:right w:val="single" w:sz="4" w:space="0" w:color="auto"/>
            </w:tcBorders>
            <w:shd w:val="clear" w:color="auto" w:fill="auto"/>
            <w:vAlign w:val="bottom"/>
            <w:hideMark/>
          </w:tcPr>
          <w:p w14:paraId="3D0AC4F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005 B</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6133F83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1C7018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293.417.482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A9312F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482.643.719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74BE6B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5DF223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vAlign w:val="center"/>
          </w:tcPr>
          <w:p w14:paraId="7C3198F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15C5F98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6703442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035A734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4" w:space="0" w:color="auto"/>
              <w:left w:val="single" w:sz="4" w:space="0" w:color="auto"/>
              <w:bottom w:val="single" w:sz="4" w:space="0" w:color="auto"/>
              <w:right w:val="single" w:sz="4" w:space="0" w:color="auto"/>
            </w:tcBorders>
            <w:vAlign w:val="center"/>
          </w:tcPr>
          <w:p w14:paraId="4004F582"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194B551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7A0C3D8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2A14CA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1061F4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2EB79C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EABB8F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12" w:space="0" w:color="auto"/>
            </w:tcBorders>
            <w:shd w:val="clear" w:color="auto" w:fill="auto"/>
            <w:vAlign w:val="center"/>
            <w:hideMark/>
          </w:tcPr>
          <w:p w14:paraId="5CE37DE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6E180058" w14:textId="77777777" w:rsidTr="0023282A">
        <w:trPr>
          <w:trHeight w:val="20"/>
        </w:trPr>
        <w:tc>
          <w:tcPr>
            <w:tcW w:w="0" w:type="auto"/>
            <w:tcBorders>
              <w:top w:val="single" w:sz="4" w:space="0" w:color="auto"/>
              <w:left w:val="single" w:sz="12" w:space="0" w:color="auto"/>
              <w:bottom w:val="single" w:sz="4" w:space="0" w:color="auto"/>
              <w:right w:val="single" w:sz="4" w:space="0" w:color="auto"/>
            </w:tcBorders>
            <w:shd w:val="clear" w:color="auto" w:fill="auto"/>
            <w:vAlign w:val="bottom"/>
            <w:hideMark/>
          </w:tcPr>
          <w:p w14:paraId="253B91B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006 A</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795310C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7,5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2B835B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294.293.934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FF215AE"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481.125.519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536B0B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E275599"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vAlign w:val="center"/>
          </w:tcPr>
          <w:p w14:paraId="160B89A1"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53AB9E0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79DB849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757B225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4" w:space="0" w:color="auto"/>
              <w:left w:val="single" w:sz="4" w:space="0" w:color="auto"/>
              <w:bottom w:val="single" w:sz="4" w:space="0" w:color="auto"/>
              <w:right w:val="single" w:sz="4" w:space="0" w:color="auto"/>
            </w:tcBorders>
            <w:vAlign w:val="center"/>
          </w:tcPr>
          <w:p w14:paraId="0FE27E4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7F13A662"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2FE3051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3466CF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FCF090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499844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07500A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12" w:space="0" w:color="auto"/>
            </w:tcBorders>
            <w:shd w:val="clear" w:color="auto" w:fill="auto"/>
            <w:vAlign w:val="center"/>
            <w:hideMark/>
          </w:tcPr>
          <w:p w14:paraId="23A78EA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7EE873F6" w14:textId="77777777" w:rsidTr="0023282A">
        <w:trPr>
          <w:trHeight w:val="20"/>
        </w:trPr>
        <w:tc>
          <w:tcPr>
            <w:tcW w:w="0" w:type="auto"/>
            <w:tcBorders>
              <w:top w:val="single" w:sz="4" w:space="0" w:color="auto"/>
              <w:left w:val="single" w:sz="12" w:space="0" w:color="auto"/>
              <w:bottom w:val="single" w:sz="4" w:space="0" w:color="auto"/>
              <w:right w:val="single" w:sz="4" w:space="0" w:color="auto"/>
            </w:tcBorders>
            <w:shd w:val="clear" w:color="auto" w:fill="auto"/>
            <w:vAlign w:val="bottom"/>
            <w:hideMark/>
          </w:tcPr>
          <w:p w14:paraId="29D22259"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006 B</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7D7C81A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11,3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C85DA6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294.334.752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6185DE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481.293.326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FD69759"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678E88E"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vAlign w:val="center"/>
          </w:tcPr>
          <w:p w14:paraId="577E646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26DEB4F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48D015C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71E0752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4" w:space="0" w:color="auto"/>
              <w:left w:val="single" w:sz="4" w:space="0" w:color="auto"/>
              <w:bottom w:val="single" w:sz="4" w:space="0" w:color="auto"/>
              <w:right w:val="single" w:sz="4" w:space="0" w:color="auto"/>
            </w:tcBorders>
            <w:vAlign w:val="center"/>
          </w:tcPr>
          <w:p w14:paraId="4AFADDF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1522183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5806998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03D3481"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713E58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159030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ED6B421"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12" w:space="0" w:color="auto"/>
            </w:tcBorders>
            <w:shd w:val="clear" w:color="auto" w:fill="auto"/>
            <w:vAlign w:val="center"/>
            <w:hideMark/>
          </w:tcPr>
          <w:p w14:paraId="0DC94F0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18451AA8" w14:textId="77777777" w:rsidTr="0023282A">
        <w:trPr>
          <w:trHeight w:val="20"/>
        </w:trPr>
        <w:tc>
          <w:tcPr>
            <w:tcW w:w="0" w:type="auto"/>
            <w:tcBorders>
              <w:top w:val="single" w:sz="4" w:space="0" w:color="auto"/>
              <w:left w:val="single" w:sz="12" w:space="0" w:color="auto"/>
              <w:bottom w:val="single" w:sz="4" w:space="0" w:color="auto"/>
              <w:right w:val="single" w:sz="4" w:space="0" w:color="auto"/>
            </w:tcBorders>
            <w:shd w:val="clear" w:color="auto" w:fill="auto"/>
            <w:vAlign w:val="bottom"/>
          </w:tcPr>
          <w:p w14:paraId="36B590B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016</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6E7D8921"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102B03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296.456.435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F2F50A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474.157.555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535D742"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D8FC87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vAlign w:val="center"/>
          </w:tcPr>
          <w:p w14:paraId="200AF7C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5FD0E9CE"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6CA6737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48A901E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4" w:space="0" w:color="auto"/>
              <w:left w:val="single" w:sz="4" w:space="0" w:color="auto"/>
              <w:bottom w:val="single" w:sz="4" w:space="0" w:color="auto"/>
              <w:right w:val="single" w:sz="4" w:space="0" w:color="auto"/>
            </w:tcBorders>
            <w:vAlign w:val="center"/>
          </w:tcPr>
          <w:p w14:paraId="16BA30F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7FF542D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7F129E3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84C183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A49E26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F7F5CE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41B57A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12" w:space="0" w:color="auto"/>
            </w:tcBorders>
            <w:shd w:val="clear" w:color="auto" w:fill="auto"/>
            <w:vAlign w:val="center"/>
            <w:hideMark/>
          </w:tcPr>
          <w:p w14:paraId="67FE0CF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1850A0B6" w14:textId="77777777" w:rsidTr="0023282A">
        <w:trPr>
          <w:trHeight w:val="20"/>
        </w:trPr>
        <w:tc>
          <w:tcPr>
            <w:tcW w:w="0" w:type="auto"/>
            <w:tcBorders>
              <w:top w:val="single" w:sz="4" w:space="0" w:color="auto"/>
              <w:left w:val="single" w:sz="12" w:space="0" w:color="auto"/>
              <w:bottom w:val="single" w:sz="4" w:space="0" w:color="auto"/>
              <w:right w:val="single" w:sz="4" w:space="0" w:color="auto"/>
            </w:tcBorders>
            <w:shd w:val="clear" w:color="auto" w:fill="auto"/>
            <w:vAlign w:val="bottom"/>
            <w:hideMark/>
          </w:tcPr>
          <w:p w14:paraId="2E1C633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017</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12171A1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B4F8C91"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296.378.201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5D0455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474.188.168</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201941E"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19C177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vAlign w:val="center"/>
          </w:tcPr>
          <w:p w14:paraId="5C3E1962"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5560B1E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7996908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2034B862"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4" w:space="0" w:color="auto"/>
              <w:left w:val="single" w:sz="4" w:space="0" w:color="auto"/>
              <w:bottom w:val="single" w:sz="4" w:space="0" w:color="auto"/>
              <w:right w:val="single" w:sz="4" w:space="0" w:color="auto"/>
            </w:tcBorders>
            <w:vAlign w:val="center"/>
          </w:tcPr>
          <w:p w14:paraId="219259F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06918AA9"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18811E8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C7D168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5D6320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54B03F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9E44CD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12" w:space="0" w:color="auto"/>
            </w:tcBorders>
            <w:shd w:val="clear" w:color="auto" w:fill="auto"/>
            <w:vAlign w:val="center"/>
            <w:hideMark/>
          </w:tcPr>
          <w:p w14:paraId="46647E5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7B868E0A" w14:textId="77777777" w:rsidTr="0023282A">
        <w:trPr>
          <w:trHeight w:val="20"/>
        </w:trPr>
        <w:tc>
          <w:tcPr>
            <w:tcW w:w="0" w:type="auto"/>
            <w:tcBorders>
              <w:top w:val="single" w:sz="4" w:space="0" w:color="auto"/>
              <w:left w:val="single" w:sz="12" w:space="0" w:color="auto"/>
              <w:bottom w:val="single" w:sz="4" w:space="0" w:color="auto"/>
              <w:right w:val="single" w:sz="4" w:space="0" w:color="auto"/>
            </w:tcBorders>
            <w:shd w:val="clear" w:color="auto" w:fill="auto"/>
            <w:vAlign w:val="bottom"/>
            <w:hideMark/>
          </w:tcPr>
          <w:p w14:paraId="6832214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024 A</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6634C091"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0CC77F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296.270.487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F22C07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474.506.775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33E02C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CFE321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vAlign w:val="center"/>
          </w:tcPr>
          <w:p w14:paraId="7ED457F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3340C1F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565D924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5EC138B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4" w:space="0" w:color="auto"/>
              <w:left w:val="single" w:sz="4" w:space="0" w:color="auto"/>
              <w:bottom w:val="single" w:sz="4" w:space="0" w:color="auto"/>
              <w:right w:val="single" w:sz="4" w:space="0" w:color="auto"/>
            </w:tcBorders>
            <w:vAlign w:val="center"/>
          </w:tcPr>
          <w:p w14:paraId="35AA4BB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6127163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338B8C41"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B90586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B9C498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5BC846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C3103A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12" w:space="0" w:color="auto"/>
            </w:tcBorders>
            <w:shd w:val="clear" w:color="auto" w:fill="auto"/>
            <w:vAlign w:val="center"/>
            <w:hideMark/>
          </w:tcPr>
          <w:p w14:paraId="5F66884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7F0DD590" w14:textId="77777777" w:rsidTr="0023282A">
        <w:trPr>
          <w:trHeight w:val="20"/>
        </w:trPr>
        <w:tc>
          <w:tcPr>
            <w:tcW w:w="0" w:type="auto"/>
            <w:tcBorders>
              <w:top w:val="single" w:sz="4" w:space="0" w:color="auto"/>
              <w:left w:val="single" w:sz="12" w:space="0" w:color="auto"/>
              <w:bottom w:val="single" w:sz="4" w:space="0" w:color="auto"/>
              <w:right w:val="single" w:sz="4" w:space="0" w:color="auto"/>
            </w:tcBorders>
            <w:shd w:val="clear" w:color="auto" w:fill="auto"/>
            <w:vAlign w:val="bottom"/>
            <w:hideMark/>
          </w:tcPr>
          <w:p w14:paraId="740400B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024 B</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589BE8F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044EAA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296.229.669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EEBC95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474.888.877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698B872"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BE8C81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vAlign w:val="center"/>
          </w:tcPr>
          <w:p w14:paraId="6C5078D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663988B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483E5A1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1B1362D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4" w:space="0" w:color="auto"/>
              <w:left w:val="single" w:sz="4" w:space="0" w:color="auto"/>
              <w:bottom w:val="single" w:sz="4" w:space="0" w:color="auto"/>
              <w:right w:val="single" w:sz="4" w:space="0" w:color="auto"/>
            </w:tcBorders>
            <w:vAlign w:val="center"/>
          </w:tcPr>
          <w:p w14:paraId="51C3082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421C8F4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5CB202E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425CC1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91300A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90C8A9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12CA13C"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12" w:space="0" w:color="auto"/>
            </w:tcBorders>
            <w:shd w:val="clear" w:color="auto" w:fill="auto"/>
            <w:vAlign w:val="center"/>
            <w:hideMark/>
          </w:tcPr>
          <w:p w14:paraId="38325C5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72A6E2CF" w14:textId="77777777" w:rsidTr="0023282A">
        <w:trPr>
          <w:trHeight w:val="20"/>
        </w:trPr>
        <w:tc>
          <w:tcPr>
            <w:tcW w:w="0" w:type="auto"/>
            <w:tcBorders>
              <w:top w:val="single" w:sz="4" w:space="0" w:color="auto"/>
              <w:left w:val="single" w:sz="12" w:space="0" w:color="auto"/>
              <w:bottom w:val="single" w:sz="4" w:space="0" w:color="auto"/>
              <w:right w:val="single" w:sz="4" w:space="0" w:color="auto"/>
            </w:tcBorders>
            <w:shd w:val="clear" w:color="auto" w:fill="auto"/>
            <w:vAlign w:val="bottom"/>
            <w:hideMark/>
          </w:tcPr>
          <w:p w14:paraId="50C6F29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025 A</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7B557FA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A0FA3C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296.329.446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50AEF6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474.509.043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F8FCBD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A8AD2A2"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vAlign w:val="center"/>
          </w:tcPr>
          <w:p w14:paraId="3ABF9C9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63E743EA"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3A2559E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45F6A9F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4" w:space="0" w:color="auto"/>
              <w:left w:val="single" w:sz="4" w:space="0" w:color="auto"/>
              <w:bottom w:val="single" w:sz="4" w:space="0" w:color="auto"/>
              <w:right w:val="single" w:sz="4" w:space="0" w:color="auto"/>
            </w:tcBorders>
            <w:vAlign w:val="center"/>
          </w:tcPr>
          <w:p w14:paraId="22E43C2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28E49DEE"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658B6D4E"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0ED2BDE"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5B8B80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A785F8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6F56B0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12" w:space="0" w:color="auto"/>
            </w:tcBorders>
            <w:shd w:val="clear" w:color="auto" w:fill="auto"/>
            <w:vAlign w:val="center"/>
            <w:hideMark/>
          </w:tcPr>
          <w:p w14:paraId="3016B83E"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648CD7BB" w14:textId="77777777" w:rsidTr="0023282A">
        <w:trPr>
          <w:trHeight w:val="20"/>
        </w:trPr>
        <w:tc>
          <w:tcPr>
            <w:tcW w:w="0" w:type="auto"/>
            <w:tcBorders>
              <w:top w:val="single" w:sz="4" w:space="0" w:color="auto"/>
              <w:left w:val="single" w:sz="12" w:space="0" w:color="auto"/>
              <w:bottom w:val="single" w:sz="4" w:space="0" w:color="auto"/>
              <w:right w:val="single" w:sz="4" w:space="0" w:color="auto"/>
            </w:tcBorders>
            <w:shd w:val="clear" w:color="auto" w:fill="auto"/>
            <w:vAlign w:val="bottom"/>
            <w:hideMark/>
          </w:tcPr>
          <w:p w14:paraId="0758199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025 B</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59D94E4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2,8</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09BDC26"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296.291.463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6594AA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474.891.711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A93143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77B2B91"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4" w:space="0" w:color="auto"/>
              <w:right w:val="single" w:sz="4" w:space="0" w:color="auto"/>
            </w:tcBorders>
            <w:vAlign w:val="center"/>
          </w:tcPr>
          <w:p w14:paraId="2B432C40"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4B054D2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4" w:space="0" w:color="auto"/>
              <w:right w:val="single" w:sz="4" w:space="0" w:color="auto"/>
            </w:tcBorders>
            <w:vAlign w:val="center"/>
          </w:tcPr>
          <w:p w14:paraId="256E541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149DF98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4" w:space="0" w:color="auto"/>
              <w:left w:val="single" w:sz="4" w:space="0" w:color="auto"/>
              <w:bottom w:val="single" w:sz="4" w:space="0" w:color="auto"/>
              <w:right w:val="single" w:sz="4" w:space="0" w:color="auto"/>
            </w:tcBorders>
            <w:vAlign w:val="center"/>
          </w:tcPr>
          <w:p w14:paraId="0B79DEA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5D603C48"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vAlign w:val="center"/>
          </w:tcPr>
          <w:p w14:paraId="4FF58127"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8689DB2"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076780E"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BE8620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D04FE61"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4" w:space="0" w:color="auto"/>
              <w:right w:val="single" w:sz="12" w:space="0" w:color="auto"/>
            </w:tcBorders>
            <w:shd w:val="clear" w:color="auto" w:fill="auto"/>
            <w:vAlign w:val="center"/>
            <w:hideMark/>
          </w:tcPr>
          <w:p w14:paraId="439FCD1E"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452F5CF9" w14:textId="77777777" w:rsidTr="0023282A">
        <w:trPr>
          <w:trHeight w:val="20"/>
        </w:trPr>
        <w:tc>
          <w:tcPr>
            <w:tcW w:w="0" w:type="auto"/>
            <w:tcBorders>
              <w:top w:val="single" w:sz="4" w:space="0" w:color="auto"/>
              <w:left w:val="single" w:sz="12" w:space="0" w:color="auto"/>
              <w:bottom w:val="single" w:sz="12" w:space="0" w:color="auto"/>
              <w:right w:val="single" w:sz="4" w:space="0" w:color="auto"/>
            </w:tcBorders>
            <w:shd w:val="clear" w:color="auto" w:fill="auto"/>
            <w:vAlign w:val="center"/>
            <w:hideMark/>
          </w:tcPr>
          <w:p w14:paraId="0A3D06F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032</w:t>
            </w:r>
          </w:p>
        </w:tc>
        <w:tc>
          <w:tcPr>
            <w:tcW w:w="0" w:type="auto"/>
            <w:tcBorders>
              <w:top w:val="single" w:sz="4" w:space="0" w:color="auto"/>
              <w:left w:val="nil"/>
              <w:bottom w:val="single" w:sz="12" w:space="0" w:color="auto"/>
              <w:right w:val="single" w:sz="4" w:space="0" w:color="auto"/>
            </w:tcBorders>
            <w:shd w:val="clear" w:color="auto" w:fill="auto"/>
            <w:vAlign w:val="center"/>
            <w:hideMark/>
          </w:tcPr>
          <w:p w14:paraId="6241DA8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3,3</w:t>
            </w:r>
          </w:p>
        </w:tc>
        <w:tc>
          <w:tcPr>
            <w:tcW w:w="0" w:type="auto"/>
            <w:tcBorders>
              <w:top w:val="single" w:sz="4" w:space="0" w:color="auto"/>
              <w:left w:val="nil"/>
              <w:bottom w:val="single" w:sz="12" w:space="0" w:color="auto"/>
              <w:right w:val="single" w:sz="4" w:space="0" w:color="auto"/>
            </w:tcBorders>
            <w:shd w:val="clear" w:color="auto" w:fill="auto"/>
            <w:vAlign w:val="center"/>
            <w:hideMark/>
          </w:tcPr>
          <w:p w14:paraId="13690C8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295.836.229</w:t>
            </w:r>
          </w:p>
        </w:tc>
        <w:tc>
          <w:tcPr>
            <w:tcW w:w="0" w:type="auto"/>
            <w:tcBorders>
              <w:top w:val="single" w:sz="4" w:space="0" w:color="auto"/>
              <w:left w:val="nil"/>
              <w:bottom w:val="single" w:sz="12" w:space="0" w:color="auto"/>
              <w:right w:val="single" w:sz="4" w:space="0" w:color="auto"/>
            </w:tcBorders>
            <w:shd w:val="clear" w:color="auto" w:fill="auto"/>
            <w:vAlign w:val="center"/>
            <w:hideMark/>
          </w:tcPr>
          <w:p w14:paraId="4011E285"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474.228.986</w:t>
            </w:r>
          </w:p>
        </w:tc>
        <w:tc>
          <w:tcPr>
            <w:tcW w:w="0" w:type="auto"/>
            <w:tcBorders>
              <w:top w:val="single" w:sz="4" w:space="0" w:color="auto"/>
              <w:left w:val="nil"/>
              <w:bottom w:val="single" w:sz="12" w:space="0" w:color="auto"/>
              <w:right w:val="single" w:sz="4" w:space="0" w:color="auto"/>
            </w:tcBorders>
            <w:shd w:val="clear" w:color="auto" w:fill="auto"/>
            <w:vAlign w:val="center"/>
            <w:hideMark/>
          </w:tcPr>
          <w:p w14:paraId="092BD57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12" w:space="0" w:color="auto"/>
              <w:right w:val="single" w:sz="4" w:space="0" w:color="auto"/>
            </w:tcBorders>
            <w:shd w:val="clear" w:color="auto" w:fill="auto"/>
            <w:vAlign w:val="center"/>
            <w:hideMark/>
          </w:tcPr>
          <w:p w14:paraId="71AA200E"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nil"/>
              <w:bottom w:val="single" w:sz="12" w:space="0" w:color="auto"/>
              <w:right w:val="single" w:sz="4" w:space="0" w:color="auto"/>
            </w:tcBorders>
            <w:vAlign w:val="center"/>
          </w:tcPr>
          <w:p w14:paraId="269CBEC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12" w:space="0" w:color="auto"/>
              <w:right w:val="single" w:sz="4" w:space="0" w:color="auto"/>
            </w:tcBorders>
            <w:vAlign w:val="center"/>
          </w:tcPr>
          <w:p w14:paraId="664EF41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P</w:t>
            </w:r>
          </w:p>
        </w:tc>
        <w:tc>
          <w:tcPr>
            <w:tcW w:w="0" w:type="auto"/>
            <w:tcBorders>
              <w:top w:val="single" w:sz="4" w:space="0" w:color="auto"/>
              <w:left w:val="single" w:sz="4" w:space="0" w:color="auto"/>
              <w:bottom w:val="single" w:sz="12" w:space="0" w:color="auto"/>
              <w:right w:val="single" w:sz="4" w:space="0" w:color="auto"/>
            </w:tcBorders>
            <w:vAlign w:val="center"/>
          </w:tcPr>
          <w:p w14:paraId="7DF7DBFE"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12" w:space="0" w:color="auto"/>
              <w:right w:val="single" w:sz="4" w:space="0" w:color="auto"/>
            </w:tcBorders>
            <w:vAlign w:val="center"/>
          </w:tcPr>
          <w:p w14:paraId="28BF88D9"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c>
          <w:tcPr>
            <w:tcW w:w="0" w:type="auto"/>
            <w:tcBorders>
              <w:top w:val="single" w:sz="4" w:space="0" w:color="auto"/>
              <w:left w:val="single" w:sz="4" w:space="0" w:color="auto"/>
              <w:bottom w:val="single" w:sz="12" w:space="0" w:color="auto"/>
              <w:right w:val="single" w:sz="4" w:space="0" w:color="auto"/>
            </w:tcBorders>
            <w:vAlign w:val="center"/>
          </w:tcPr>
          <w:p w14:paraId="56F1C41F"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12" w:space="0" w:color="auto"/>
              <w:right w:val="single" w:sz="4" w:space="0" w:color="auto"/>
            </w:tcBorders>
            <w:vAlign w:val="center"/>
          </w:tcPr>
          <w:p w14:paraId="13FDCA8E"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12" w:space="0" w:color="auto"/>
              <w:right w:val="single" w:sz="4" w:space="0" w:color="auto"/>
            </w:tcBorders>
            <w:vAlign w:val="center"/>
          </w:tcPr>
          <w:p w14:paraId="0A5075A4"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single" w:sz="4" w:space="0" w:color="auto"/>
              <w:bottom w:val="single" w:sz="12" w:space="0" w:color="auto"/>
              <w:right w:val="single" w:sz="4" w:space="0" w:color="auto"/>
            </w:tcBorders>
            <w:shd w:val="clear" w:color="auto" w:fill="auto"/>
            <w:vAlign w:val="center"/>
            <w:hideMark/>
          </w:tcPr>
          <w:p w14:paraId="4BBDD611"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12" w:space="0" w:color="auto"/>
              <w:right w:val="single" w:sz="4" w:space="0" w:color="auto"/>
            </w:tcBorders>
            <w:shd w:val="clear" w:color="auto" w:fill="auto"/>
            <w:vAlign w:val="center"/>
            <w:hideMark/>
          </w:tcPr>
          <w:p w14:paraId="4CCA1A9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12" w:space="0" w:color="auto"/>
              <w:right w:val="single" w:sz="4" w:space="0" w:color="auto"/>
            </w:tcBorders>
            <w:shd w:val="clear" w:color="auto" w:fill="auto"/>
            <w:vAlign w:val="center"/>
            <w:hideMark/>
          </w:tcPr>
          <w:p w14:paraId="006A4F6D"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12" w:space="0" w:color="auto"/>
              <w:right w:val="single" w:sz="4" w:space="0" w:color="auto"/>
            </w:tcBorders>
            <w:shd w:val="clear" w:color="auto" w:fill="auto"/>
            <w:vAlign w:val="center"/>
            <w:hideMark/>
          </w:tcPr>
          <w:p w14:paraId="0975A9CB"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A</w:t>
            </w:r>
          </w:p>
        </w:tc>
        <w:tc>
          <w:tcPr>
            <w:tcW w:w="0" w:type="auto"/>
            <w:tcBorders>
              <w:top w:val="single" w:sz="4" w:space="0" w:color="auto"/>
              <w:left w:val="nil"/>
              <w:bottom w:val="single" w:sz="12" w:space="0" w:color="auto"/>
              <w:right w:val="single" w:sz="12" w:space="0" w:color="auto"/>
            </w:tcBorders>
            <w:shd w:val="clear" w:color="auto" w:fill="auto"/>
            <w:vAlign w:val="center"/>
            <w:hideMark/>
          </w:tcPr>
          <w:p w14:paraId="01FF9623" w14:textId="77777777" w:rsidR="00DD7C03" w:rsidRPr="00DD7C03" w:rsidRDefault="00DD7C03" w:rsidP="00DD7C03">
            <w:pPr>
              <w:ind w:left="-57" w:right="-57"/>
              <w:jc w:val="center"/>
              <w:rPr>
                <w:sz w:val="16"/>
                <w:szCs w:val="16"/>
                <w:lang w:val="en-US" w:eastAsia="en-US"/>
              </w:rPr>
            </w:pPr>
            <w:r w:rsidRPr="00DD7C03">
              <w:rPr>
                <w:sz w:val="16"/>
                <w:szCs w:val="16"/>
                <w:lang w:val="en-US" w:eastAsia="en-US"/>
              </w:rPr>
              <w:t>LD</w:t>
            </w:r>
          </w:p>
        </w:tc>
      </w:tr>
      <w:tr w:rsidR="00DD7C03" w:rsidRPr="00DD7C03" w14:paraId="0DE22D8B" w14:textId="77777777" w:rsidTr="0023282A">
        <w:trPr>
          <w:trHeight w:val="20"/>
        </w:trPr>
        <w:tc>
          <w:tcPr>
            <w:tcW w:w="0" w:type="auto"/>
            <w:tcBorders>
              <w:top w:val="single" w:sz="12" w:space="0" w:color="auto"/>
              <w:left w:val="single" w:sz="12" w:space="0" w:color="auto"/>
              <w:bottom w:val="single" w:sz="12" w:space="0" w:color="auto"/>
              <w:right w:val="single" w:sz="4" w:space="0" w:color="auto"/>
            </w:tcBorders>
            <w:shd w:val="clear" w:color="auto" w:fill="auto"/>
            <w:vAlign w:val="center"/>
            <w:hideMark/>
          </w:tcPr>
          <w:p w14:paraId="450E8AA6" w14:textId="77777777" w:rsidR="00DD7C03" w:rsidRPr="00DD7C03" w:rsidRDefault="00DD7C03" w:rsidP="00DD7C03">
            <w:pPr>
              <w:ind w:left="-57" w:right="-57"/>
              <w:jc w:val="center"/>
              <w:rPr>
                <w:b/>
                <w:bCs/>
                <w:sz w:val="16"/>
                <w:szCs w:val="16"/>
                <w:lang w:val="en-US" w:eastAsia="en-US"/>
              </w:rPr>
            </w:pPr>
            <w:r w:rsidRPr="00DD7C03">
              <w:rPr>
                <w:b/>
                <w:bCs/>
                <w:sz w:val="16"/>
                <w:szCs w:val="16"/>
                <w:lang w:val="en-US" w:eastAsia="en-US"/>
              </w:rPr>
              <w:t>Total</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59E9CE5B" w14:textId="77777777" w:rsidR="00DD7C03" w:rsidRPr="00DD7C03" w:rsidRDefault="00DD7C03" w:rsidP="00DD7C03">
            <w:pPr>
              <w:ind w:left="-57" w:right="-57"/>
              <w:jc w:val="center"/>
              <w:rPr>
                <w:b/>
                <w:bCs/>
                <w:sz w:val="16"/>
                <w:szCs w:val="16"/>
                <w:lang w:val="en-US" w:eastAsia="en-US"/>
              </w:rPr>
            </w:pPr>
            <w:r w:rsidRPr="00DD7C03">
              <w:rPr>
                <w:b/>
                <w:bCs/>
                <w:sz w:val="16"/>
                <w:szCs w:val="16"/>
                <w:lang w:val="en-US" w:eastAsia="en-US"/>
              </w:rPr>
              <w:t>163,4</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799E60E8" w14:textId="77777777" w:rsidR="00DD7C03" w:rsidRPr="00DD7C03" w:rsidRDefault="00DD7C03" w:rsidP="00DD7C03">
            <w:pPr>
              <w:ind w:left="-57" w:right="-57"/>
              <w:jc w:val="center"/>
              <w:rPr>
                <w:b/>
                <w:bCs/>
                <w:sz w:val="16"/>
                <w:szCs w:val="16"/>
                <w:lang w:val="en-US" w:eastAsia="en-US"/>
              </w:rPr>
            </w:pPr>
            <w:r w:rsidRPr="00DD7C03">
              <w:rPr>
                <w:b/>
                <w:bCs/>
                <w:sz w:val="16"/>
                <w:szCs w:val="16"/>
                <w:lang w:val="en-US" w:eastAsia="en-US"/>
              </w:rPr>
              <w:t> -</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4BF89B0B" w14:textId="77777777" w:rsidR="00DD7C03" w:rsidRPr="00DD7C03" w:rsidRDefault="00DD7C03" w:rsidP="00DD7C03">
            <w:pPr>
              <w:ind w:left="-57" w:right="-57"/>
              <w:jc w:val="center"/>
              <w:rPr>
                <w:b/>
                <w:bCs/>
                <w:sz w:val="16"/>
                <w:szCs w:val="16"/>
                <w:lang w:val="en-US" w:eastAsia="en-US"/>
              </w:rPr>
            </w:pPr>
            <w:r w:rsidRPr="00DD7C03">
              <w:rPr>
                <w:b/>
                <w:bCs/>
                <w:sz w:val="16"/>
                <w:szCs w:val="16"/>
                <w:lang w:val="en-US" w:eastAsia="en-US"/>
              </w:rPr>
              <w:t>-</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1B60CB17" w14:textId="77777777" w:rsidR="00DD7C03" w:rsidRPr="00DD7C03" w:rsidRDefault="00DD7C03" w:rsidP="00DD7C03">
            <w:pPr>
              <w:ind w:left="-57" w:right="-57"/>
              <w:jc w:val="center"/>
              <w:rPr>
                <w:b/>
                <w:bCs/>
                <w:sz w:val="16"/>
                <w:szCs w:val="16"/>
                <w:lang w:val="en-US" w:eastAsia="en-US"/>
              </w:rPr>
            </w:pPr>
            <w:r w:rsidRPr="00DD7C03">
              <w:rPr>
                <w:b/>
                <w:bCs/>
                <w:sz w:val="16"/>
                <w:szCs w:val="16"/>
                <w:lang w:val="en-US" w:eastAsia="en-US"/>
              </w:rPr>
              <w:t>-</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6B5BFFE1" w14:textId="77777777" w:rsidR="00DD7C03" w:rsidRPr="00DD7C03" w:rsidRDefault="00DD7C03" w:rsidP="00DD7C03">
            <w:pPr>
              <w:ind w:left="-57" w:right="-57"/>
              <w:jc w:val="center"/>
              <w:rPr>
                <w:b/>
                <w:bCs/>
                <w:sz w:val="16"/>
                <w:szCs w:val="16"/>
                <w:lang w:val="en-US" w:eastAsia="en-US"/>
              </w:rPr>
            </w:pPr>
            <w:r w:rsidRPr="00DD7C03">
              <w:rPr>
                <w:b/>
                <w:bCs/>
                <w:sz w:val="16"/>
                <w:szCs w:val="16"/>
                <w:lang w:val="en-US" w:eastAsia="en-US"/>
              </w:rPr>
              <w:t>-</w:t>
            </w:r>
          </w:p>
        </w:tc>
        <w:tc>
          <w:tcPr>
            <w:tcW w:w="0" w:type="auto"/>
            <w:tcBorders>
              <w:top w:val="single" w:sz="12" w:space="0" w:color="auto"/>
              <w:left w:val="nil"/>
              <w:bottom w:val="single" w:sz="12" w:space="0" w:color="auto"/>
              <w:right w:val="single" w:sz="4" w:space="0" w:color="auto"/>
            </w:tcBorders>
          </w:tcPr>
          <w:p w14:paraId="4374425D" w14:textId="77777777" w:rsidR="00DD7C03" w:rsidRPr="00DD7C03" w:rsidRDefault="00DD7C03" w:rsidP="00DD7C03">
            <w:pPr>
              <w:ind w:left="-57" w:right="-57"/>
              <w:jc w:val="center"/>
              <w:rPr>
                <w:b/>
                <w:bCs/>
                <w:sz w:val="16"/>
                <w:szCs w:val="16"/>
                <w:lang w:val="en-US" w:eastAsia="en-US"/>
              </w:rPr>
            </w:pPr>
            <w:r w:rsidRPr="00DD7C03">
              <w:rPr>
                <w:b/>
                <w:bCs/>
                <w:sz w:val="16"/>
                <w:szCs w:val="16"/>
                <w:lang w:val="en-US" w:eastAsia="en-US"/>
              </w:rPr>
              <w:t>-</w:t>
            </w:r>
          </w:p>
        </w:tc>
        <w:tc>
          <w:tcPr>
            <w:tcW w:w="0" w:type="auto"/>
            <w:tcBorders>
              <w:top w:val="single" w:sz="12" w:space="0" w:color="auto"/>
              <w:left w:val="single" w:sz="4" w:space="0" w:color="auto"/>
              <w:bottom w:val="single" w:sz="12" w:space="0" w:color="auto"/>
              <w:right w:val="single" w:sz="4" w:space="0" w:color="auto"/>
            </w:tcBorders>
          </w:tcPr>
          <w:p w14:paraId="5E22CBB7" w14:textId="77777777" w:rsidR="00DD7C03" w:rsidRPr="00DD7C03" w:rsidRDefault="00DD7C03" w:rsidP="00DD7C03">
            <w:pPr>
              <w:ind w:left="-57" w:right="-57"/>
              <w:jc w:val="center"/>
              <w:rPr>
                <w:b/>
                <w:bCs/>
                <w:sz w:val="16"/>
                <w:szCs w:val="16"/>
                <w:lang w:val="en-US" w:eastAsia="en-US"/>
              </w:rPr>
            </w:pPr>
            <w:r w:rsidRPr="00DD7C03">
              <w:rPr>
                <w:b/>
                <w:bCs/>
                <w:sz w:val="16"/>
                <w:szCs w:val="16"/>
                <w:lang w:val="en-US" w:eastAsia="en-US"/>
              </w:rPr>
              <w:t>-</w:t>
            </w:r>
          </w:p>
        </w:tc>
        <w:tc>
          <w:tcPr>
            <w:tcW w:w="0" w:type="auto"/>
            <w:tcBorders>
              <w:top w:val="single" w:sz="12" w:space="0" w:color="auto"/>
              <w:left w:val="single" w:sz="4" w:space="0" w:color="auto"/>
              <w:bottom w:val="single" w:sz="12" w:space="0" w:color="auto"/>
              <w:right w:val="single" w:sz="4" w:space="0" w:color="auto"/>
            </w:tcBorders>
          </w:tcPr>
          <w:p w14:paraId="77EE14D4" w14:textId="77777777" w:rsidR="00DD7C03" w:rsidRPr="00DD7C03" w:rsidRDefault="00DD7C03" w:rsidP="00DD7C03">
            <w:pPr>
              <w:ind w:left="-57" w:right="-57"/>
              <w:jc w:val="center"/>
              <w:rPr>
                <w:b/>
                <w:bCs/>
                <w:sz w:val="16"/>
                <w:szCs w:val="16"/>
                <w:lang w:val="en-US" w:eastAsia="en-US"/>
              </w:rPr>
            </w:pPr>
            <w:r w:rsidRPr="00DD7C03">
              <w:rPr>
                <w:b/>
                <w:bCs/>
                <w:sz w:val="16"/>
                <w:szCs w:val="16"/>
                <w:lang w:val="en-US" w:eastAsia="en-US"/>
              </w:rPr>
              <w:t>-</w:t>
            </w:r>
          </w:p>
        </w:tc>
        <w:tc>
          <w:tcPr>
            <w:tcW w:w="0" w:type="auto"/>
            <w:tcBorders>
              <w:top w:val="single" w:sz="12" w:space="0" w:color="auto"/>
              <w:left w:val="single" w:sz="4" w:space="0" w:color="auto"/>
              <w:bottom w:val="single" w:sz="12" w:space="0" w:color="auto"/>
              <w:right w:val="single" w:sz="4" w:space="0" w:color="auto"/>
            </w:tcBorders>
          </w:tcPr>
          <w:p w14:paraId="03A1F1B2" w14:textId="77777777" w:rsidR="00DD7C03" w:rsidRPr="00DD7C03" w:rsidRDefault="00DD7C03" w:rsidP="00DD7C03">
            <w:pPr>
              <w:ind w:left="-57" w:right="-57"/>
              <w:jc w:val="center"/>
              <w:rPr>
                <w:b/>
                <w:bCs/>
                <w:sz w:val="16"/>
                <w:szCs w:val="16"/>
                <w:lang w:val="en-US" w:eastAsia="en-US"/>
              </w:rPr>
            </w:pPr>
            <w:r w:rsidRPr="00DD7C03">
              <w:rPr>
                <w:b/>
                <w:bCs/>
                <w:sz w:val="16"/>
                <w:szCs w:val="16"/>
                <w:lang w:val="en-US" w:eastAsia="en-US"/>
              </w:rPr>
              <w:t>-</w:t>
            </w:r>
          </w:p>
        </w:tc>
        <w:tc>
          <w:tcPr>
            <w:tcW w:w="0" w:type="auto"/>
            <w:tcBorders>
              <w:top w:val="single" w:sz="12" w:space="0" w:color="auto"/>
              <w:left w:val="single" w:sz="4" w:space="0" w:color="auto"/>
              <w:bottom w:val="single" w:sz="12" w:space="0" w:color="auto"/>
              <w:right w:val="single" w:sz="4" w:space="0" w:color="auto"/>
            </w:tcBorders>
          </w:tcPr>
          <w:p w14:paraId="76C1E3B2" w14:textId="77777777" w:rsidR="00DD7C03" w:rsidRPr="00DD7C03" w:rsidRDefault="00DD7C03" w:rsidP="00DD7C03">
            <w:pPr>
              <w:ind w:left="-57" w:right="-57"/>
              <w:jc w:val="center"/>
              <w:rPr>
                <w:b/>
                <w:bCs/>
                <w:sz w:val="16"/>
                <w:szCs w:val="16"/>
                <w:lang w:val="en-US" w:eastAsia="en-US"/>
              </w:rPr>
            </w:pPr>
            <w:r w:rsidRPr="00DD7C03">
              <w:rPr>
                <w:b/>
                <w:bCs/>
                <w:sz w:val="16"/>
                <w:szCs w:val="16"/>
                <w:lang w:val="en-US" w:eastAsia="en-US"/>
              </w:rPr>
              <w:t>-</w:t>
            </w:r>
          </w:p>
        </w:tc>
        <w:tc>
          <w:tcPr>
            <w:tcW w:w="0" w:type="auto"/>
            <w:tcBorders>
              <w:top w:val="single" w:sz="12" w:space="0" w:color="auto"/>
              <w:left w:val="single" w:sz="4" w:space="0" w:color="auto"/>
              <w:bottom w:val="single" w:sz="12" w:space="0" w:color="auto"/>
              <w:right w:val="single" w:sz="4" w:space="0" w:color="auto"/>
            </w:tcBorders>
          </w:tcPr>
          <w:p w14:paraId="0749200C" w14:textId="77777777" w:rsidR="00DD7C03" w:rsidRPr="00DD7C03" w:rsidRDefault="00DD7C03" w:rsidP="00DD7C03">
            <w:pPr>
              <w:ind w:left="-57" w:right="-57"/>
              <w:jc w:val="center"/>
              <w:rPr>
                <w:b/>
                <w:bCs/>
                <w:sz w:val="16"/>
                <w:szCs w:val="16"/>
                <w:lang w:val="en-US" w:eastAsia="en-US"/>
              </w:rPr>
            </w:pPr>
            <w:r w:rsidRPr="00DD7C03">
              <w:rPr>
                <w:b/>
                <w:bCs/>
                <w:sz w:val="16"/>
                <w:szCs w:val="16"/>
                <w:lang w:val="en-US" w:eastAsia="en-US"/>
              </w:rPr>
              <w:t>-</w:t>
            </w:r>
          </w:p>
        </w:tc>
        <w:tc>
          <w:tcPr>
            <w:tcW w:w="0" w:type="auto"/>
            <w:tcBorders>
              <w:top w:val="single" w:sz="12" w:space="0" w:color="auto"/>
              <w:left w:val="single" w:sz="4" w:space="0" w:color="auto"/>
              <w:bottom w:val="single" w:sz="12" w:space="0" w:color="auto"/>
              <w:right w:val="single" w:sz="4" w:space="0" w:color="auto"/>
            </w:tcBorders>
          </w:tcPr>
          <w:p w14:paraId="1B5F33EB" w14:textId="77777777" w:rsidR="00DD7C03" w:rsidRPr="00DD7C03" w:rsidRDefault="00DD7C03" w:rsidP="00DD7C03">
            <w:pPr>
              <w:ind w:left="-57" w:right="-57"/>
              <w:jc w:val="center"/>
              <w:rPr>
                <w:b/>
                <w:bCs/>
                <w:sz w:val="16"/>
                <w:szCs w:val="16"/>
                <w:lang w:val="en-US" w:eastAsia="en-US"/>
              </w:rPr>
            </w:pPr>
            <w:r w:rsidRPr="00DD7C03">
              <w:rPr>
                <w:b/>
                <w:bCs/>
                <w:sz w:val="16"/>
                <w:szCs w:val="16"/>
                <w:lang w:val="en-US" w:eastAsia="en-US"/>
              </w:rPr>
              <w:t>-</w:t>
            </w:r>
          </w:p>
        </w:tc>
        <w:tc>
          <w:tcPr>
            <w:tcW w:w="0" w:type="auto"/>
            <w:tcBorders>
              <w:top w:val="single" w:sz="12" w:space="0" w:color="auto"/>
              <w:left w:val="single" w:sz="4" w:space="0" w:color="auto"/>
              <w:bottom w:val="single" w:sz="12" w:space="0" w:color="auto"/>
              <w:right w:val="single" w:sz="4" w:space="0" w:color="auto"/>
            </w:tcBorders>
            <w:shd w:val="clear" w:color="auto" w:fill="auto"/>
            <w:vAlign w:val="center"/>
            <w:hideMark/>
          </w:tcPr>
          <w:p w14:paraId="2E5783C2" w14:textId="77777777" w:rsidR="00DD7C03" w:rsidRPr="00DD7C03" w:rsidRDefault="00DD7C03" w:rsidP="00DD7C03">
            <w:pPr>
              <w:ind w:left="-57" w:right="-57"/>
              <w:jc w:val="center"/>
              <w:rPr>
                <w:b/>
                <w:bCs/>
                <w:sz w:val="16"/>
                <w:szCs w:val="16"/>
                <w:lang w:val="en-US" w:eastAsia="en-US"/>
              </w:rPr>
            </w:pPr>
            <w:r w:rsidRPr="00DD7C03">
              <w:rPr>
                <w:b/>
                <w:bCs/>
                <w:sz w:val="16"/>
                <w:szCs w:val="16"/>
                <w:lang w:val="en-US" w:eastAsia="en-US"/>
              </w:rPr>
              <w:t>-</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6E666498" w14:textId="77777777" w:rsidR="00DD7C03" w:rsidRPr="00DD7C03" w:rsidRDefault="00DD7C03" w:rsidP="00DD7C03">
            <w:pPr>
              <w:ind w:left="-57" w:right="-57"/>
              <w:jc w:val="center"/>
              <w:rPr>
                <w:b/>
                <w:bCs/>
                <w:sz w:val="16"/>
                <w:szCs w:val="16"/>
                <w:lang w:val="en-US" w:eastAsia="en-US"/>
              </w:rPr>
            </w:pPr>
            <w:r w:rsidRPr="00DD7C03">
              <w:rPr>
                <w:b/>
                <w:bCs/>
                <w:sz w:val="16"/>
                <w:szCs w:val="16"/>
                <w:lang w:val="en-US" w:eastAsia="en-US"/>
              </w:rPr>
              <w:t>-</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692E011E" w14:textId="77777777" w:rsidR="00DD7C03" w:rsidRPr="00DD7C03" w:rsidRDefault="00DD7C03" w:rsidP="00DD7C03">
            <w:pPr>
              <w:ind w:left="-57" w:right="-57"/>
              <w:jc w:val="center"/>
              <w:rPr>
                <w:b/>
                <w:bCs/>
                <w:sz w:val="16"/>
                <w:szCs w:val="16"/>
                <w:lang w:val="en-US" w:eastAsia="en-US"/>
              </w:rPr>
            </w:pPr>
            <w:r w:rsidRPr="00DD7C03">
              <w:rPr>
                <w:b/>
                <w:bCs/>
                <w:sz w:val="16"/>
                <w:szCs w:val="16"/>
                <w:lang w:val="en-US" w:eastAsia="en-US"/>
              </w:rPr>
              <w:t>-</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24EDDD4D" w14:textId="77777777" w:rsidR="00DD7C03" w:rsidRPr="00DD7C03" w:rsidRDefault="00DD7C03" w:rsidP="00DD7C03">
            <w:pPr>
              <w:ind w:left="-57" w:right="-57"/>
              <w:jc w:val="center"/>
              <w:rPr>
                <w:b/>
                <w:bCs/>
                <w:sz w:val="16"/>
                <w:szCs w:val="16"/>
                <w:lang w:val="en-US" w:eastAsia="en-US"/>
              </w:rPr>
            </w:pPr>
            <w:r w:rsidRPr="00DD7C03">
              <w:rPr>
                <w:b/>
                <w:bCs/>
                <w:sz w:val="16"/>
                <w:szCs w:val="16"/>
                <w:lang w:val="en-US" w:eastAsia="en-US"/>
              </w:rPr>
              <w:t>-</w:t>
            </w:r>
          </w:p>
        </w:tc>
        <w:tc>
          <w:tcPr>
            <w:tcW w:w="0" w:type="auto"/>
            <w:tcBorders>
              <w:top w:val="single" w:sz="12" w:space="0" w:color="auto"/>
              <w:left w:val="nil"/>
              <w:bottom w:val="single" w:sz="12" w:space="0" w:color="auto"/>
              <w:right w:val="single" w:sz="12" w:space="0" w:color="auto"/>
            </w:tcBorders>
            <w:shd w:val="clear" w:color="auto" w:fill="auto"/>
            <w:vAlign w:val="center"/>
            <w:hideMark/>
          </w:tcPr>
          <w:p w14:paraId="544FA10C" w14:textId="77777777" w:rsidR="00DD7C03" w:rsidRPr="00DD7C03" w:rsidRDefault="00DD7C03" w:rsidP="00DD7C03">
            <w:pPr>
              <w:ind w:left="-57" w:right="-57"/>
              <w:jc w:val="center"/>
              <w:rPr>
                <w:b/>
                <w:bCs/>
                <w:sz w:val="16"/>
                <w:szCs w:val="16"/>
                <w:lang w:val="en-US" w:eastAsia="en-US"/>
              </w:rPr>
            </w:pPr>
            <w:r w:rsidRPr="00DD7C03">
              <w:rPr>
                <w:b/>
                <w:bCs/>
                <w:sz w:val="16"/>
                <w:szCs w:val="16"/>
                <w:lang w:val="en-US" w:eastAsia="en-US"/>
              </w:rPr>
              <w:t>-</w:t>
            </w:r>
          </w:p>
        </w:tc>
      </w:tr>
    </w:tbl>
    <w:p w14:paraId="38F9DB5A" w14:textId="77777777" w:rsidR="00DD7C03" w:rsidRPr="00DD7C03" w:rsidRDefault="00DD7C03" w:rsidP="00DD7C03">
      <w:pPr>
        <w:rPr>
          <w:b/>
          <w:sz w:val="20"/>
          <w:szCs w:val="20"/>
        </w:rPr>
      </w:pPr>
      <w:r w:rsidRPr="00DD7C03">
        <w:rPr>
          <w:b/>
          <w:sz w:val="20"/>
          <w:szCs w:val="20"/>
        </w:rPr>
        <w:t xml:space="preserve">P =  prezent </w:t>
      </w:r>
      <w:r w:rsidRPr="00DD7C03">
        <w:rPr>
          <w:sz w:val="20"/>
          <w:szCs w:val="20"/>
        </w:rPr>
        <w:t>(conform suprapunere cu cu hărțile cu distribuția speciilor disponibile pe http://ibis.anpm.ro/Modules și pe http://www.mmediu.ro/articol/date-gis/434)</w:t>
      </w:r>
    </w:p>
    <w:p w14:paraId="6460EBD4" w14:textId="77777777" w:rsidR="00DD7C03" w:rsidRPr="00DD7C03" w:rsidRDefault="00DD7C03" w:rsidP="00DD7C03">
      <w:pPr>
        <w:rPr>
          <w:sz w:val="20"/>
          <w:szCs w:val="20"/>
        </w:rPr>
      </w:pPr>
      <w:r w:rsidRPr="00DD7C03">
        <w:rPr>
          <w:b/>
          <w:sz w:val="20"/>
          <w:szCs w:val="20"/>
        </w:rPr>
        <w:t xml:space="preserve">A = absent </w:t>
      </w:r>
      <w:r w:rsidRPr="00DD7C03">
        <w:rPr>
          <w:sz w:val="20"/>
          <w:szCs w:val="20"/>
        </w:rPr>
        <w:t xml:space="preserve">(conform suprapunere cu cu hărțile cu distribuția speciilor disponibile pe http://ibis.anpm.ro/Modules și pe </w:t>
      </w:r>
      <w:hyperlink r:id="rId27" w:history="1">
        <w:r w:rsidRPr="00DD7C03">
          <w:rPr>
            <w:sz w:val="20"/>
            <w:szCs w:val="20"/>
            <w:u w:val="single"/>
          </w:rPr>
          <w:t>http://www.mmediu.ro/articol/date-gis/434</w:t>
        </w:r>
      </w:hyperlink>
      <w:r w:rsidRPr="00DD7C03">
        <w:rPr>
          <w:sz w:val="20"/>
          <w:szCs w:val="20"/>
        </w:rPr>
        <w:t>)</w:t>
      </w:r>
    </w:p>
    <w:p w14:paraId="7543FF93" w14:textId="77777777" w:rsidR="00DD7C03" w:rsidRPr="00DD7C03" w:rsidRDefault="00DD7C03" w:rsidP="00DD7C03">
      <w:pPr>
        <w:jc w:val="both"/>
        <w:rPr>
          <w:sz w:val="20"/>
          <w:szCs w:val="20"/>
        </w:rPr>
      </w:pPr>
      <w:r w:rsidRPr="00DD7C03">
        <w:rPr>
          <w:b/>
          <w:sz w:val="20"/>
          <w:szCs w:val="20"/>
        </w:rPr>
        <w:t>LD =</w:t>
      </w:r>
      <w:r w:rsidRPr="00DD7C03">
        <w:rPr>
          <w:sz w:val="20"/>
          <w:szCs w:val="20"/>
        </w:rPr>
        <w:t xml:space="preserve"> </w:t>
      </w:r>
      <w:r w:rsidRPr="00DD7C03">
        <w:rPr>
          <w:b/>
          <w:sz w:val="20"/>
          <w:szCs w:val="20"/>
        </w:rPr>
        <w:t>Lipsă Date</w:t>
      </w:r>
      <w:r w:rsidRPr="00DD7C03">
        <w:rPr>
          <w:sz w:val="20"/>
          <w:szCs w:val="20"/>
        </w:rPr>
        <w:t xml:space="preserve"> (speciile nu se regasesc pe </w:t>
      </w:r>
      <w:hyperlink r:id="rId28" w:history="1">
        <w:r w:rsidRPr="00DD7C03">
          <w:rPr>
            <w:sz w:val="20"/>
            <w:szCs w:val="20"/>
            <w:lang w:val="en-AU"/>
          </w:rPr>
          <w:t>http://ibis.anpm.ro/Modules/Article17/SpeciesList.aspx</w:t>
        </w:r>
      </w:hyperlink>
      <w:r w:rsidRPr="00DD7C03">
        <w:rPr>
          <w:sz w:val="20"/>
          <w:szCs w:val="20"/>
        </w:rPr>
        <w:t xml:space="preserve"> și pe </w:t>
      </w:r>
      <w:hyperlink r:id="rId29" w:history="1">
        <w:r w:rsidRPr="00DD7C03">
          <w:rPr>
            <w:sz w:val="20"/>
            <w:szCs w:val="20"/>
            <w:u w:val="single"/>
            <w:lang w:val="en-AU"/>
          </w:rPr>
          <w:t>http://www.mmediu.ro/articol/date-gis/434</w:t>
        </w:r>
      </w:hyperlink>
      <w:r w:rsidRPr="00DD7C03">
        <w:rPr>
          <w:sz w:val="20"/>
          <w:szCs w:val="20"/>
        </w:rPr>
        <w:t>)</w:t>
      </w:r>
    </w:p>
    <w:p w14:paraId="4CB0A941" w14:textId="77777777" w:rsidR="00DD7C03" w:rsidRPr="00DD7C03" w:rsidRDefault="00DD7C03" w:rsidP="00DD7C03">
      <w:pPr>
        <w:jc w:val="both"/>
        <w:rPr>
          <w:sz w:val="20"/>
          <w:szCs w:val="16"/>
        </w:rPr>
      </w:pPr>
      <w:r w:rsidRPr="00DD7C03">
        <w:rPr>
          <w:b/>
          <w:sz w:val="20"/>
          <w:szCs w:val="16"/>
        </w:rPr>
        <w:t>x, y</w:t>
      </w:r>
      <w:r w:rsidRPr="00DD7C03">
        <w:rPr>
          <w:sz w:val="20"/>
          <w:szCs w:val="16"/>
        </w:rPr>
        <w:t xml:space="preserve"> – coordonate centroizi unități amenajistice ce se suprapun cu ROSCI0355 – Podisul Lipovei - Poiana Rusca și ROSPA0029 – Defileul Muresului Inferior și Dealurile Lipovei</w:t>
      </w:r>
    </w:p>
    <w:p w14:paraId="305A1062" w14:textId="77777777" w:rsidR="00DD7C03" w:rsidRPr="00DD7C03" w:rsidRDefault="00DD7C03" w:rsidP="00DD7C03">
      <w:pPr>
        <w:spacing w:after="160" w:line="259" w:lineRule="auto"/>
        <w:jc w:val="both"/>
        <w:rPr>
          <w:rFonts w:ascii="Calibri" w:eastAsia="Calibri" w:hAnsi="Calibri"/>
          <w:b/>
          <w:i/>
          <w:u w:val="single"/>
          <w:lang w:eastAsia="en-US"/>
        </w:rPr>
      </w:pPr>
    </w:p>
    <w:p w14:paraId="0A335D6A" w14:textId="77777777" w:rsidR="00DD7C03" w:rsidRPr="00DD7C03" w:rsidRDefault="00DD7C03" w:rsidP="00DD7C03">
      <w:pPr>
        <w:jc w:val="both"/>
        <w:rPr>
          <w:color w:val="FF0000"/>
          <w:sz w:val="20"/>
        </w:rPr>
      </w:pPr>
    </w:p>
    <w:p w14:paraId="6F936EDE" w14:textId="77777777" w:rsidR="00DD7C03" w:rsidRPr="00DD7C03" w:rsidRDefault="00DD7C03" w:rsidP="00DD7C03">
      <w:pPr>
        <w:jc w:val="both"/>
        <w:rPr>
          <w:b/>
          <w:color w:val="FF0000"/>
          <w:sz w:val="20"/>
          <w:szCs w:val="20"/>
          <w:highlight w:val="yellow"/>
        </w:rPr>
      </w:pPr>
    </w:p>
    <w:p w14:paraId="06111FCE" w14:textId="77777777" w:rsidR="00DD7C03" w:rsidRPr="00DD7C03" w:rsidRDefault="00DD7C03" w:rsidP="00DD7C03">
      <w:pPr>
        <w:spacing w:after="160" w:line="259" w:lineRule="auto"/>
        <w:jc w:val="both"/>
        <w:rPr>
          <w:rFonts w:eastAsia="Calibri"/>
          <w:sz w:val="22"/>
          <w:szCs w:val="16"/>
          <w:lang w:eastAsia="en-US"/>
        </w:rPr>
      </w:pPr>
    </w:p>
    <w:p w14:paraId="59FDDDB4" w14:textId="77777777" w:rsidR="00DD7C03" w:rsidRPr="00DD7C03" w:rsidRDefault="00DD7C03" w:rsidP="00DD7C03">
      <w:pPr>
        <w:jc w:val="both"/>
        <w:rPr>
          <w:b/>
          <w:color w:val="FF0000"/>
          <w:sz w:val="20"/>
          <w:szCs w:val="20"/>
        </w:rPr>
        <w:sectPr w:rsidR="00DD7C03" w:rsidRPr="00DD7C03" w:rsidSect="0023282A">
          <w:pgSz w:w="16840" w:h="11907" w:orient="landscape" w:code="9"/>
          <w:pgMar w:top="1077" w:right="1440" w:bottom="1077" w:left="1440" w:header="720" w:footer="720" w:gutter="567"/>
          <w:cols w:space="720"/>
          <w:docGrid w:linePitch="360"/>
        </w:sectPr>
      </w:pPr>
    </w:p>
    <w:p w14:paraId="7B2F213F" w14:textId="77777777" w:rsidR="00DD7C03" w:rsidRPr="00DD7C03" w:rsidRDefault="00DD7C03" w:rsidP="00DD7C03">
      <w:pPr>
        <w:ind w:firstLine="567"/>
        <w:jc w:val="both"/>
        <w:rPr>
          <w:rFonts w:eastAsia="Arial"/>
          <w:w w:val="102"/>
          <w:lang w:val="en-US" w:eastAsia="en-US"/>
        </w:rPr>
      </w:pPr>
    </w:p>
    <w:p w14:paraId="5A1B6C70" w14:textId="77777777" w:rsidR="00DD7C03" w:rsidRPr="00DD7C03" w:rsidRDefault="00DD7C03" w:rsidP="00DD7C03">
      <w:pPr>
        <w:jc w:val="both"/>
        <w:rPr>
          <w:b/>
          <w:u w:val="single"/>
        </w:rPr>
      </w:pPr>
      <w:r w:rsidRPr="00DD7C03">
        <w:tab/>
        <w:t xml:space="preserve">II. Datele despre prezența și localizarea speciilor de interes comunitar prezente pe suprafața din amenajamentul U.P. I COMUNA TOMEȘTI şi în imediata vecinătate, menţionate în formularul standard al Sitului de importanţă comunitară </w:t>
      </w:r>
      <w:r w:rsidRPr="00DD7C03">
        <w:rPr>
          <w:b/>
        </w:rPr>
        <w:t>ROSCI0355 – Podisul Lipovei</w:t>
      </w:r>
      <w:r w:rsidRPr="00DD7C03">
        <w:rPr>
          <w:rFonts w:eastAsia="Arial"/>
          <w:w w:val="102"/>
          <w:lang w:val="en-US" w:eastAsia="en-US"/>
        </w:rPr>
        <w:t>,</w:t>
      </w:r>
      <w:r w:rsidRPr="00DD7C03">
        <w:t xml:space="preserve"> </w:t>
      </w:r>
      <w:r w:rsidRPr="00DD7C03">
        <w:rPr>
          <w:b/>
          <w:u w:val="single"/>
        </w:rPr>
        <w:t>pe baza observațiilor din teren.</w:t>
      </w:r>
    </w:p>
    <w:p w14:paraId="691BFCF2" w14:textId="77777777" w:rsidR="00DD7C03" w:rsidRPr="00DD7C03" w:rsidRDefault="00DD7C03" w:rsidP="00DD7C03">
      <w:pPr>
        <w:jc w:val="both"/>
      </w:pPr>
    </w:p>
    <w:p w14:paraId="71C3BE35" w14:textId="77777777" w:rsidR="00DD7C03" w:rsidRPr="00DD7C03" w:rsidRDefault="00DD7C03" w:rsidP="00DD7C03">
      <w:pPr>
        <w:ind w:firstLine="567"/>
        <w:jc w:val="both"/>
        <w:rPr>
          <w:rFonts w:eastAsia="Arial"/>
          <w:w w:val="102"/>
          <w:lang w:val="en-US" w:eastAsia="en-US"/>
        </w:rPr>
      </w:pPr>
      <w:r w:rsidRPr="00DD7C03">
        <w:rPr>
          <w:rFonts w:eastAsia="Arial"/>
          <w:b/>
          <w:w w:val="102"/>
          <w:lang w:val="en-US" w:eastAsia="en-US"/>
        </w:rPr>
        <w:t>Precizări cu privire la datele cantitative și calitative privind distribuția speciilor</w:t>
      </w:r>
      <w:r w:rsidRPr="00DD7C03">
        <w:rPr>
          <w:rFonts w:eastAsia="Arial"/>
          <w:w w:val="102"/>
          <w:lang w:val="en-US" w:eastAsia="en-US"/>
        </w:rPr>
        <w:t xml:space="preserve"> de interes comunitar în urma activității din teren:</w:t>
      </w:r>
    </w:p>
    <w:p w14:paraId="7D64DF7A" w14:textId="77777777" w:rsidR="00DD7C03" w:rsidRPr="00DD7C03" w:rsidRDefault="00DD7C03" w:rsidP="00DD7C03">
      <w:pPr>
        <w:ind w:firstLine="567"/>
        <w:jc w:val="both"/>
        <w:rPr>
          <w:rFonts w:eastAsia="Arial"/>
          <w:b/>
          <w:i/>
          <w:color w:val="FF0000"/>
          <w:w w:val="102"/>
          <w:u w:val="single"/>
          <w:lang w:val="en-US" w:eastAsia="en-US"/>
        </w:rPr>
      </w:pPr>
    </w:p>
    <w:p w14:paraId="21DE3EA3" w14:textId="77777777" w:rsidR="00DD7C03" w:rsidRPr="00DD7C03" w:rsidRDefault="00DD7C03" w:rsidP="00DD7C03">
      <w:pPr>
        <w:ind w:firstLine="720"/>
        <w:jc w:val="both"/>
        <w:rPr>
          <w:b/>
          <w:i/>
        </w:rPr>
      </w:pPr>
      <w:r w:rsidRPr="00DD7C03">
        <w:rPr>
          <w:b/>
          <w:i/>
        </w:rPr>
        <w:t>Precizări privind speciile de mamifere prezente pe suprafata Amenajamentului Silvic</w:t>
      </w:r>
    </w:p>
    <w:p w14:paraId="6615BBAB" w14:textId="77777777" w:rsidR="00DD7C03" w:rsidRPr="00DD7C03" w:rsidRDefault="00DD7C03" w:rsidP="00DD7C03">
      <w:pPr>
        <w:ind w:firstLine="720"/>
        <w:jc w:val="both"/>
      </w:pPr>
    </w:p>
    <w:p w14:paraId="6ACD81C2" w14:textId="77777777" w:rsidR="00DD7C03" w:rsidRPr="00DD7C03" w:rsidRDefault="00DD7C03" w:rsidP="00DD7C03">
      <w:pPr>
        <w:ind w:firstLine="720"/>
        <w:jc w:val="both"/>
        <w:rPr>
          <w:rFonts w:eastAsia="Calibri"/>
          <w:szCs w:val="22"/>
          <w:lang w:val="en-US" w:eastAsia="en-US"/>
        </w:rPr>
      </w:pPr>
      <w:r w:rsidRPr="00DD7C03">
        <w:rPr>
          <w:rFonts w:eastAsia="Arial"/>
          <w:b/>
          <w:i/>
          <w:w w:val="102"/>
          <w:u w:val="single"/>
          <w:lang w:val="en-US" w:eastAsia="en-US"/>
        </w:rPr>
        <w:t>1352 – Lupul (Canis lupus)</w:t>
      </w:r>
      <w:r w:rsidRPr="00DD7C03">
        <w:rPr>
          <w:rFonts w:eastAsia="Arial"/>
          <w:w w:val="102"/>
          <w:lang w:val="en-US" w:eastAsia="en-US"/>
        </w:rPr>
        <w:t xml:space="preserve">: </w:t>
      </w:r>
      <w:r w:rsidRPr="00DD7C03">
        <w:t xml:space="preserve">Specia </w:t>
      </w:r>
      <w:r w:rsidRPr="00DD7C03">
        <w:rPr>
          <w:rFonts w:eastAsia="Arial"/>
          <w:b/>
          <w:w w:val="102"/>
          <w:lang w:val="en-US" w:eastAsia="en-US"/>
        </w:rPr>
        <w:t>Canis lupus</w:t>
      </w:r>
      <w:r w:rsidRPr="00DD7C03">
        <w:t xml:space="preserve">. </w:t>
      </w:r>
      <w:r w:rsidRPr="00DD7C03">
        <w:rPr>
          <w:rFonts w:eastAsia="Arial"/>
          <w:w w:val="102"/>
          <w:lang w:val="en-US" w:eastAsia="en-US"/>
        </w:rPr>
        <w:t xml:space="preserve">În urma observațiilor în teren, derulate pe parcursul lunilor septembrie </w:t>
      </w:r>
      <w:r w:rsidRPr="00DD7C03">
        <w:rPr>
          <w:rFonts w:eastAsia="Arial"/>
          <w:w w:val="102"/>
          <w:lang w:eastAsia="en-US"/>
        </w:rPr>
        <w:t>2021</w:t>
      </w:r>
      <w:r w:rsidRPr="00DD7C03">
        <w:rPr>
          <w:rFonts w:eastAsia="Arial"/>
          <w:w w:val="102"/>
          <w:lang w:val="en-US" w:eastAsia="en-US"/>
        </w:rPr>
        <w:t xml:space="preserve"> - februarie 2022, specia </w:t>
      </w:r>
      <w:r w:rsidRPr="00DD7C03">
        <w:rPr>
          <w:rFonts w:eastAsia="Arial"/>
          <w:i/>
          <w:w w:val="102"/>
          <w:lang w:val="en-US" w:eastAsia="en-US"/>
        </w:rPr>
        <w:t>Canis lupus</w:t>
      </w:r>
      <w:r w:rsidRPr="00DD7C03">
        <w:rPr>
          <w:rFonts w:eastAsia="Arial"/>
          <w:w w:val="102"/>
          <w:lang w:val="en-US" w:eastAsia="en-US"/>
        </w:rPr>
        <w:t xml:space="preserve"> nu a fost identificată. Nu se cunosc date concrete de localizare a acestei specii la nivelul ROSCI0355 – Podisul Lipovei iar informațiile populaționale, conform datelor din Formularul Standard Natura 2000 sunt estimate la minim 20 de indivizi. </w:t>
      </w:r>
      <w:r w:rsidRPr="00DD7C03">
        <w:rPr>
          <w:rFonts w:eastAsia="Calibri"/>
          <w:szCs w:val="22"/>
          <w:lang w:val="en-US" w:eastAsia="en-US"/>
        </w:rPr>
        <w:t>Trăieşte în haite formate din perechea conducătoare şi din puii din anul respectiv. Iarna, la haită se adaugă şi exemplarele din anul precedent şi alte exemplare înrudite, aşa încât haitele de 5-6 indivizi se pot mări în mod excepţional până la 25-30 exemplare.</w:t>
      </w:r>
    </w:p>
    <w:p w14:paraId="68F7EC3B" w14:textId="77777777" w:rsidR="00DD7C03" w:rsidRPr="00DD7C03" w:rsidRDefault="00DD7C03" w:rsidP="00DD7C03">
      <w:pPr>
        <w:ind w:firstLine="720"/>
        <w:jc w:val="both"/>
        <w:rPr>
          <w:rFonts w:eastAsia="Calibri"/>
          <w:szCs w:val="22"/>
          <w:lang w:val="en-US" w:eastAsia="en-US"/>
        </w:rPr>
      </w:pPr>
      <w:r w:rsidRPr="00DD7C03">
        <w:rPr>
          <w:rFonts w:eastAsia="Calibri"/>
          <w:szCs w:val="22"/>
          <w:lang w:val="en-US" w:eastAsia="en-US"/>
        </w:rPr>
        <w:t>Preferă pădurile întinse de munte. Coboară deseori şi în regiunea de dealuri înalte, instalându-se în regenerări forestiere întinse şi dese, ori în râpe adânci acoperite cu mărăcinişuri greu de străpuns.</w:t>
      </w:r>
    </w:p>
    <w:p w14:paraId="0A2E7DE9" w14:textId="77777777" w:rsidR="00DD7C03" w:rsidRPr="00DD7C03" w:rsidRDefault="00DD7C03" w:rsidP="00DD7C03">
      <w:pPr>
        <w:ind w:firstLine="720"/>
        <w:jc w:val="both"/>
        <w:rPr>
          <w:color w:val="FF0000"/>
        </w:rPr>
      </w:pPr>
    </w:p>
    <w:p w14:paraId="34A10B64" w14:textId="77777777" w:rsidR="00DD7C03" w:rsidRPr="00DD7C03" w:rsidRDefault="00DD7C03" w:rsidP="00DD7C03">
      <w:pPr>
        <w:ind w:firstLine="720"/>
        <w:jc w:val="both"/>
        <w:rPr>
          <w:rFonts w:eastAsia="Calibri"/>
          <w:bCs/>
          <w:szCs w:val="22"/>
          <w:lang w:val="en-US" w:eastAsia="en-US"/>
        </w:rPr>
      </w:pPr>
      <w:r w:rsidRPr="00DD7C03">
        <w:rPr>
          <w:rFonts w:eastAsia="Arial"/>
          <w:b/>
          <w:i/>
          <w:w w:val="102"/>
          <w:u w:val="single"/>
          <w:lang w:val="en-US" w:eastAsia="en-US"/>
        </w:rPr>
        <w:t>1355 – Vidră (Lutra lutra)</w:t>
      </w:r>
      <w:r w:rsidRPr="00DD7C03">
        <w:rPr>
          <w:rFonts w:eastAsia="Arial"/>
          <w:w w:val="102"/>
          <w:lang w:val="en-US" w:eastAsia="en-US"/>
        </w:rPr>
        <w:t xml:space="preserve">: </w:t>
      </w:r>
      <w:r w:rsidRPr="00DD7C03">
        <w:t xml:space="preserve">Specia </w:t>
      </w:r>
      <w:r w:rsidRPr="00DD7C03">
        <w:rPr>
          <w:rFonts w:eastAsia="Arial"/>
          <w:b/>
          <w:w w:val="102"/>
          <w:lang w:val="en-US" w:eastAsia="en-US"/>
        </w:rPr>
        <w:t>Lutra lutra</w:t>
      </w:r>
      <w:r w:rsidRPr="00DD7C03">
        <w:rPr>
          <w:rFonts w:eastAsia="Calibri"/>
          <w:b/>
          <w:bCs/>
          <w:szCs w:val="22"/>
          <w:lang w:val="en-US" w:eastAsia="en-US"/>
        </w:rPr>
        <w:t xml:space="preserve">. </w:t>
      </w:r>
      <w:r w:rsidRPr="00DD7C03">
        <w:rPr>
          <w:rFonts w:eastAsia="Arial"/>
          <w:w w:val="102"/>
          <w:lang w:val="en-US" w:eastAsia="en-US"/>
        </w:rPr>
        <w:t xml:space="preserve">În urma observațiilor în teren, derulate pe parcursul lunilor septembrie – decembrie 2021, martie -  aprile 2022, specia </w:t>
      </w:r>
      <w:r w:rsidRPr="00DD7C03">
        <w:rPr>
          <w:rFonts w:eastAsia="Arial"/>
          <w:i/>
          <w:w w:val="102"/>
          <w:lang w:val="en-US" w:eastAsia="en-US"/>
        </w:rPr>
        <w:t>Lutra lutra</w:t>
      </w:r>
      <w:r w:rsidRPr="00DD7C03">
        <w:rPr>
          <w:rFonts w:eastAsia="Arial"/>
          <w:w w:val="102"/>
          <w:lang w:val="en-US" w:eastAsia="en-US"/>
        </w:rPr>
        <w:t xml:space="preserve"> nu a fost identificată. </w:t>
      </w:r>
      <w:r w:rsidRPr="00DD7C03">
        <w:rPr>
          <w:rFonts w:eastAsia="Calibri"/>
          <w:bCs/>
          <w:szCs w:val="22"/>
          <w:lang w:val="en-US" w:eastAsia="en-US"/>
        </w:rPr>
        <w:t>Vidra este un mamifer care trăiește în mediul acvatic – râuri, lacuri sau mlaștini cu vegetație pe margini, unde își face culcuș. Este o specie protejată la nivel european (Natura 2000) și național, fiind periclitată și chiar dispărută din unele zone sau țări europene unde se depun eforturi pentru a reintroduce sau reface populațiile de vidră. Prezența vidrei e semn că mediul acvatic în care trăiește este întreg și sănătos, întrucât vidra este animal de pradă care se află în vârful lanțului trofic. Hrana sa se constituie în principal din pești, dar mănâncă și raci, amfibieni (broaște), melci, păsări și șoareci.</w:t>
      </w:r>
    </w:p>
    <w:p w14:paraId="213EDA90" w14:textId="77777777" w:rsidR="00DD7C03" w:rsidRPr="00DD7C03" w:rsidRDefault="00DD7C03" w:rsidP="00DD7C03">
      <w:pPr>
        <w:ind w:firstLine="720"/>
        <w:jc w:val="both"/>
        <w:rPr>
          <w:rFonts w:eastAsia="Calibri"/>
          <w:bCs/>
          <w:szCs w:val="22"/>
          <w:lang w:val="en-US" w:eastAsia="en-US"/>
        </w:rPr>
      </w:pPr>
      <w:r w:rsidRPr="00DD7C03">
        <w:rPr>
          <w:rFonts w:eastAsia="Calibri"/>
          <w:bCs/>
          <w:szCs w:val="22"/>
          <w:lang w:val="en-US" w:eastAsia="en-US"/>
        </w:rPr>
        <w:t>Este activă mai ales noaptea, când poate străbate distanțe de până la 30 km. Ea comunică cu semenii săi printr-un fluierat, iar când e atacată de câini scoate un sunet strident, amestecat cu un mârâit.</w:t>
      </w:r>
    </w:p>
    <w:p w14:paraId="03539AFC" w14:textId="77777777" w:rsidR="00DD7C03" w:rsidRPr="00DD7C03" w:rsidRDefault="00DD7C03" w:rsidP="00DD7C03">
      <w:pPr>
        <w:ind w:firstLine="720"/>
        <w:jc w:val="both"/>
        <w:rPr>
          <w:rFonts w:eastAsia="Calibri"/>
          <w:bCs/>
          <w:szCs w:val="22"/>
          <w:lang w:val="en-US" w:eastAsia="en-US"/>
        </w:rPr>
      </w:pPr>
    </w:p>
    <w:p w14:paraId="396D72C4" w14:textId="77777777" w:rsidR="00DD7C03" w:rsidRPr="00DD7C03" w:rsidRDefault="00DD7C03" w:rsidP="00DD7C03">
      <w:pPr>
        <w:ind w:firstLine="720"/>
        <w:jc w:val="both"/>
        <w:rPr>
          <w:rFonts w:eastAsia="Calibri"/>
          <w:szCs w:val="22"/>
          <w:lang w:val="en-US" w:eastAsia="en-US"/>
        </w:rPr>
      </w:pPr>
      <w:r w:rsidRPr="00DD7C03">
        <w:rPr>
          <w:rFonts w:eastAsia="Arial"/>
          <w:b/>
          <w:i/>
          <w:w w:val="102"/>
          <w:u w:val="single"/>
          <w:lang w:val="en-US" w:eastAsia="en-US"/>
        </w:rPr>
        <w:t>1361 -  Râșul (Lynx lynx)</w:t>
      </w:r>
      <w:r w:rsidRPr="00DD7C03">
        <w:rPr>
          <w:rFonts w:eastAsia="Arial"/>
          <w:w w:val="102"/>
          <w:lang w:val="en-US" w:eastAsia="en-US"/>
        </w:rPr>
        <w:t xml:space="preserve">: </w:t>
      </w:r>
      <w:r w:rsidRPr="00DD7C03">
        <w:t xml:space="preserve">Specia </w:t>
      </w:r>
      <w:r w:rsidRPr="00DD7C03">
        <w:rPr>
          <w:rFonts w:eastAsia="Arial"/>
          <w:b/>
          <w:w w:val="102"/>
          <w:lang w:val="en-US" w:eastAsia="en-US"/>
        </w:rPr>
        <w:t>Lynx lynx</w:t>
      </w:r>
      <w:r w:rsidRPr="00DD7C03">
        <w:rPr>
          <w:rFonts w:eastAsia="Calibri"/>
          <w:b/>
          <w:bCs/>
          <w:szCs w:val="22"/>
          <w:lang w:val="en-US" w:eastAsia="en-US"/>
        </w:rPr>
        <w:t xml:space="preserve">. </w:t>
      </w:r>
      <w:r w:rsidRPr="00DD7C03">
        <w:rPr>
          <w:rFonts w:eastAsia="Arial"/>
          <w:w w:val="102"/>
          <w:lang w:val="en-US" w:eastAsia="en-US"/>
        </w:rPr>
        <w:t xml:space="preserve">În urma observațiilor în teren, derulate pe parcursul lunilor septembrie 2021 - februarie 2022, specia </w:t>
      </w:r>
      <w:r w:rsidRPr="00DD7C03">
        <w:rPr>
          <w:rFonts w:eastAsia="Arial"/>
          <w:i/>
          <w:w w:val="102"/>
          <w:lang w:val="en-US" w:eastAsia="en-US"/>
        </w:rPr>
        <w:t xml:space="preserve">Lynx lynx </w:t>
      </w:r>
      <w:r w:rsidRPr="00DD7C03">
        <w:rPr>
          <w:rFonts w:eastAsia="Arial"/>
          <w:w w:val="102"/>
          <w:lang w:val="en-US" w:eastAsia="en-US"/>
        </w:rPr>
        <w:t xml:space="preserve">nu a fost identificată. Nu se cunosc date concrete de localizare a acestei specii la nivelul ROSCI0355 – Podisul Lipovei iar informațiile populaționale, conform datelor din Formularul Standard Natura 2000 arată că în perimetrul ariei naturale protejate mărimea populației este de minim 10 indivizi. </w:t>
      </w:r>
    </w:p>
    <w:p w14:paraId="36D88C0B" w14:textId="77777777" w:rsidR="00DD7C03" w:rsidRPr="00DD7C03" w:rsidRDefault="00DD7C03" w:rsidP="00DD7C03">
      <w:pPr>
        <w:ind w:firstLine="720"/>
        <w:jc w:val="both"/>
        <w:rPr>
          <w:rFonts w:eastAsia="Calibri"/>
          <w:szCs w:val="22"/>
          <w:lang w:val="en-US" w:eastAsia="en-US"/>
        </w:rPr>
      </w:pPr>
    </w:p>
    <w:p w14:paraId="2C814D60" w14:textId="77777777" w:rsidR="00DD7C03" w:rsidRPr="00DD7C03" w:rsidRDefault="00DD7C03" w:rsidP="00DD7C03">
      <w:pPr>
        <w:ind w:firstLine="720"/>
        <w:jc w:val="both"/>
        <w:rPr>
          <w:rFonts w:eastAsia="Calibri"/>
          <w:bCs/>
          <w:color w:val="FF0000"/>
          <w:szCs w:val="22"/>
          <w:lang w:val="en-US" w:eastAsia="en-US"/>
        </w:rPr>
      </w:pPr>
    </w:p>
    <w:p w14:paraId="77822B5F" w14:textId="77777777" w:rsidR="00DD7C03" w:rsidRPr="00DD7C03" w:rsidRDefault="00DD7C03" w:rsidP="00DD7C03">
      <w:pPr>
        <w:ind w:firstLine="567"/>
        <w:jc w:val="both"/>
        <w:rPr>
          <w:rFonts w:eastAsia="Arial"/>
          <w:b/>
          <w:i/>
          <w:color w:val="FF0000"/>
          <w:w w:val="102"/>
          <w:u w:val="single"/>
          <w:lang w:val="en-US" w:eastAsia="en-US"/>
        </w:rPr>
      </w:pPr>
    </w:p>
    <w:p w14:paraId="57C6D100" w14:textId="77777777" w:rsidR="00DD7C03" w:rsidRPr="00DD7C03" w:rsidRDefault="00DD7C03" w:rsidP="00DD7C03">
      <w:pPr>
        <w:ind w:firstLine="720"/>
        <w:jc w:val="both"/>
        <w:rPr>
          <w:rFonts w:eastAsia="Calibri"/>
          <w:bCs/>
          <w:color w:val="FF0000"/>
          <w:szCs w:val="22"/>
          <w:lang w:val="en-US" w:eastAsia="en-US"/>
        </w:rPr>
      </w:pPr>
      <w:r w:rsidRPr="00DD7C03">
        <w:rPr>
          <w:rFonts w:eastAsia="Arial"/>
          <w:b/>
          <w:i/>
          <w:w w:val="102"/>
          <w:u w:val="single"/>
          <w:lang w:val="en-US" w:eastAsia="en-US"/>
        </w:rPr>
        <w:t>1354 – Ursul (Ursus arctos)</w:t>
      </w:r>
      <w:r w:rsidRPr="00DD7C03">
        <w:rPr>
          <w:rFonts w:eastAsia="Arial"/>
          <w:w w:val="102"/>
          <w:lang w:val="en-US" w:eastAsia="en-US"/>
        </w:rPr>
        <w:t xml:space="preserve">: </w:t>
      </w:r>
      <w:r w:rsidRPr="00DD7C03">
        <w:t xml:space="preserve">Specia </w:t>
      </w:r>
      <w:r w:rsidRPr="00DD7C03">
        <w:rPr>
          <w:rFonts w:eastAsia="Arial"/>
          <w:b/>
          <w:w w:val="102"/>
          <w:lang w:val="en-US" w:eastAsia="en-US"/>
        </w:rPr>
        <w:t>Ursus arctos</w:t>
      </w:r>
      <w:r w:rsidRPr="00DD7C03">
        <w:rPr>
          <w:rFonts w:eastAsia="Calibri"/>
          <w:b/>
          <w:bCs/>
          <w:szCs w:val="22"/>
          <w:lang w:val="en-US" w:eastAsia="en-US"/>
        </w:rPr>
        <w:t xml:space="preserve">. </w:t>
      </w:r>
      <w:r w:rsidRPr="00DD7C03">
        <w:rPr>
          <w:rFonts w:eastAsia="Arial"/>
          <w:w w:val="102"/>
          <w:lang w:val="en-US" w:eastAsia="en-US"/>
        </w:rPr>
        <w:t xml:space="preserve">În urma observațiilor în teren, derulate pe parcursul lunilor septembrie 2021 - februarie 2022, specia </w:t>
      </w:r>
      <w:r w:rsidRPr="00DD7C03">
        <w:rPr>
          <w:rFonts w:eastAsia="Arial"/>
          <w:i/>
          <w:w w:val="102"/>
          <w:lang w:val="en-US" w:eastAsia="en-US"/>
        </w:rPr>
        <w:t xml:space="preserve">Ursus arctos </w:t>
      </w:r>
      <w:r w:rsidRPr="00DD7C03">
        <w:rPr>
          <w:rFonts w:eastAsia="Arial"/>
          <w:w w:val="102"/>
          <w:lang w:val="en-US" w:eastAsia="en-US"/>
        </w:rPr>
        <w:t>nu a fost identificată. Nu se cunosc date concrete de localizare a acestei specii la nivelul ROSCI0355 – Podisul Lipovei iar informațiile populaționale, conform datelor din Formularul Standard Natura 2000 arată că în perimetrul ariei naturale protejate mărimea populației este de 5-10 indivizi.</w:t>
      </w:r>
    </w:p>
    <w:p w14:paraId="014CBFA6" w14:textId="00000BD2" w:rsidR="00DD7C03" w:rsidRDefault="00DD7C03" w:rsidP="00DD7C03">
      <w:pPr>
        <w:ind w:firstLine="567"/>
        <w:jc w:val="both"/>
        <w:rPr>
          <w:rFonts w:eastAsia="Arial"/>
          <w:b/>
          <w:i/>
          <w:color w:val="FF0000"/>
          <w:w w:val="102"/>
          <w:u w:val="single"/>
          <w:lang w:val="en-US" w:eastAsia="en-US"/>
        </w:rPr>
      </w:pPr>
    </w:p>
    <w:p w14:paraId="1CD215F0" w14:textId="42A056D4" w:rsidR="00DD7C03" w:rsidRDefault="00DD7C03" w:rsidP="00DD7C03">
      <w:pPr>
        <w:ind w:firstLine="567"/>
        <w:jc w:val="both"/>
        <w:rPr>
          <w:rFonts w:eastAsia="Arial"/>
          <w:b/>
          <w:i/>
          <w:color w:val="FF0000"/>
          <w:w w:val="102"/>
          <w:u w:val="single"/>
          <w:lang w:val="en-US" w:eastAsia="en-US"/>
        </w:rPr>
      </w:pPr>
    </w:p>
    <w:p w14:paraId="1C2FE4F3" w14:textId="77777777" w:rsidR="00DD7C03" w:rsidRPr="00DD7C03" w:rsidRDefault="00DD7C03" w:rsidP="00DD7C03">
      <w:pPr>
        <w:ind w:firstLine="567"/>
        <w:jc w:val="both"/>
        <w:rPr>
          <w:rFonts w:eastAsia="Arial"/>
          <w:b/>
          <w:i/>
          <w:color w:val="FF0000"/>
          <w:w w:val="102"/>
          <w:u w:val="single"/>
          <w:lang w:val="en-US" w:eastAsia="en-US"/>
        </w:rPr>
      </w:pPr>
    </w:p>
    <w:p w14:paraId="78610431" w14:textId="77777777" w:rsidR="00DD7C03" w:rsidRPr="00DD7C03" w:rsidRDefault="00DD7C03" w:rsidP="00DD7C03">
      <w:pPr>
        <w:ind w:firstLine="720"/>
        <w:jc w:val="both"/>
        <w:rPr>
          <w:b/>
          <w:i/>
        </w:rPr>
      </w:pPr>
      <w:r w:rsidRPr="00DD7C03">
        <w:rPr>
          <w:b/>
          <w:i/>
        </w:rPr>
        <w:t>Precizări privind speciile de amfibieni si reptile prezente pe suprafata Amenajamentului Silvic</w:t>
      </w:r>
    </w:p>
    <w:p w14:paraId="3CEAB12E" w14:textId="77777777" w:rsidR="00DD7C03" w:rsidRPr="00DD7C03" w:rsidRDefault="00DD7C03" w:rsidP="00DD7C03">
      <w:pPr>
        <w:ind w:firstLine="720"/>
        <w:jc w:val="both"/>
      </w:pPr>
      <w:r w:rsidRPr="00DD7C03">
        <w:t xml:space="preserve">Specia de amfibieni care face obiectul conservării în </w:t>
      </w:r>
      <w:r w:rsidRPr="00DD7C03">
        <w:rPr>
          <w:b/>
        </w:rPr>
        <w:t xml:space="preserve">ROSCI0355 – Podisul Lipovei - Poiana Rusca </w:t>
      </w:r>
      <w:r w:rsidRPr="00DD7C03">
        <w:t>este Bombina variegata (izvorasul cu burta galbena)</w:t>
      </w:r>
      <w:r w:rsidRPr="00DD7C03">
        <w:rPr>
          <w:rFonts w:eastAsia="Arial"/>
          <w:w w:val="102"/>
        </w:rPr>
        <w:t xml:space="preserve">. Specia  a fost identificată în suprafața planului, conform cap. B.2.2.1 (prin preluarea informaţiilor din formularul standard Natura 2000 și confruntarea cu hărțile cu distribuția speciilor disponibile pe http://ibis.anpm.ro/Modules și pe </w:t>
      </w:r>
      <w:hyperlink r:id="rId30" w:history="1">
        <w:r w:rsidRPr="00DD7C03">
          <w:rPr>
            <w:rFonts w:eastAsia="Arial"/>
            <w:w w:val="102"/>
            <w:u w:val="single"/>
          </w:rPr>
          <w:t>http://www.mmediu.ro/articol/date-gis/434</w:t>
        </w:r>
      </w:hyperlink>
      <w:r w:rsidRPr="00DD7C03">
        <w:rPr>
          <w:rFonts w:eastAsia="Arial"/>
          <w:w w:val="102"/>
        </w:rPr>
        <w:t>.) dar în perioada observațiilor din teren aceasta nu au fost identificată în suprafața planului.</w:t>
      </w:r>
    </w:p>
    <w:p w14:paraId="129C0DF3" w14:textId="77777777" w:rsidR="00DD7C03" w:rsidRPr="00DD7C03" w:rsidRDefault="00DD7C03" w:rsidP="00DD7C03">
      <w:pPr>
        <w:ind w:firstLine="720"/>
        <w:jc w:val="both"/>
      </w:pPr>
      <w:r w:rsidRPr="00DD7C03">
        <w:t>Cercetările la nivel ecosistemic realizate în cuprinsul amenajamentului silvic analizat, însă ne îndreptăţesc să afirmăm că există o adevărată reţea de habitate disponibile pentru amfibieni, afectarea lor de către intervenţia antropică fiind practic lipsita de un impact semnificativ. Complexul de zone umede temporare şi permanente, reprezentate de bălţi şi băltoace cu apă stagnantă care se formează primăvara la topirea zăpezilor şi sunt întreţinute de reţeaua fină de izvoare şi pâraie cu apă limpede şi curată permit supravieţuirea la nivel metapopulaţional a speciilor prezente.</w:t>
      </w:r>
    </w:p>
    <w:p w14:paraId="07CFEDC3" w14:textId="77777777" w:rsidR="00DD7C03" w:rsidRPr="00DD7C03" w:rsidRDefault="00DD7C03" w:rsidP="00DD7C03">
      <w:pPr>
        <w:ind w:firstLine="720"/>
        <w:jc w:val="both"/>
      </w:pPr>
      <w:r w:rsidRPr="00DD7C03">
        <w:t>Amfibienii (tritoni, broaşte) sunt vertebrate de dimensiuni relativ mici, care se deplasează pe distanţe scurte având un teritoriu relativ redus. Au un stadiu de dezvoltare larvară foarte diferit de stadiul adult. Ca larve, ei sunt obligat acvatici, au un regim trofic predominant ierbivor, respiră prin branhii. După metamorfoză, devenind adulţi tereştri, trec la un regim de hrană predominant insectivor, au o respiraţie pulmonară şi tegumentară, fiind în continuare legaţi de habitatele cu grad mare de umiditate. Mai mult, amfibienii prezintă o fidelitate extraordinară faţă de locurile de reproducere, revenind an de an la aceeaşi baltă unde s-au dezvoltat ca larve pentru a se reproduce la rândul lor.</w:t>
      </w:r>
    </w:p>
    <w:p w14:paraId="4EE0F415" w14:textId="77777777" w:rsidR="00DD7C03" w:rsidRPr="00DD7C03" w:rsidRDefault="00DD7C03" w:rsidP="00DD7C03">
      <w:pPr>
        <w:ind w:firstLine="720"/>
        <w:jc w:val="both"/>
      </w:pPr>
      <w:r w:rsidRPr="00DD7C03">
        <w:t>În campaniile de teren, observaţiile făcute asupra amfibienilor  au fost relativ mai puţine, motivul fiind pierderea perioadei de reproducere a acestora. Au fost observate însă numeroase exemplare adulte în faza terestră de activitate, precum şi larve, după care s-a realizat identificarea speciilor. Observaţiile de ordin cantitativ n-au fost însă posibile, metodele de estimare a populaţiilor de amfibieni putând fi aplicate exclusiv în perioada de reproducere.</w:t>
      </w:r>
    </w:p>
    <w:p w14:paraId="2700A3D8" w14:textId="77777777" w:rsidR="00DD7C03" w:rsidRPr="00DD7C03" w:rsidRDefault="00DD7C03" w:rsidP="00DD7C03">
      <w:pPr>
        <w:ind w:firstLine="720"/>
        <w:jc w:val="both"/>
      </w:pPr>
      <w:r w:rsidRPr="00DD7C03">
        <w:t>În urma studiilor efectuate în zonă, a fost detectată o preferinţă aproape generală a amfibienilor pentru zonele de ecoton ale ecosistemelor forestiere. Este prin urmare deosebit de important de a sublinia importanţa conservării acestor habitate ecotonale.</w:t>
      </w:r>
    </w:p>
    <w:p w14:paraId="5E9A639E" w14:textId="77777777" w:rsidR="00DD7C03" w:rsidRPr="00DD7C03" w:rsidRDefault="00DD7C03" w:rsidP="00DD7C03">
      <w:pPr>
        <w:ind w:firstLine="720"/>
        <w:jc w:val="both"/>
      </w:pPr>
      <w:r w:rsidRPr="00DD7C03">
        <w:t>Zonele de ecoton sunt cunoscute ca şi zone cu o biodiversitate foarte ridicată. Multe specii de amfibieni pot fi caracterizate drept specii de ecoton datorită ciclului lor complex de viaţă care implică atât o fază terestră cât şi o fază acvatică de viaţă. Amfibienii depun pontele în apa puţin adâncă de la marginea diverselor ecosisteme acvatice: lacuri, iazuri piscicole, izvoare, pârâiaşe, bălţi şi băltoace, mlaştini. Cu excepţia zonelor umede de dimensiuni foarte mici, prezenţa amfibienilor e restrânsă la graniţa habitatelor acvatice, reprezentând una din componentele specifice ale biocenozei ecotonale.</w:t>
      </w:r>
    </w:p>
    <w:p w14:paraId="63EC8F8B" w14:textId="77777777" w:rsidR="00DD7C03" w:rsidRPr="00DD7C03" w:rsidRDefault="00DD7C03" w:rsidP="00DD7C03">
      <w:pPr>
        <w:ind w:firstLine="720"/>
        <w:jc w:val="both"/>
      </w:pPr>
      <w:r w:rsidRPr="00DD7C03">
        <w:t xml:space="preserve">Ecotonul apă-uscat e un concept funcţional în ecologie care se poate aplica şi la scara mai redusă a bălţilor temporare vernale care reprezintă microecosisteme aparte cu o structură şi o funcţionalitate proprie în contextul peisajului geografic. În acest context, compoziţia comunităţilor de amfibieni depinde de variabilitatea spaţio-temporală a fiecăreia dintre aceste unităţi, constituind o sursă de presiune selectivă ce acţionează asupra reproducerii amfibienilor. Aceştia răspund prin adaptări specifice care se reflectă atât în stadiul larvar cât şi în cel de adult (Joly şi Morand, 1997). În perimetrul  luat  în  considerare,  habitatele  cele  mai  instabile,  cu  un  nivel  al  apei  care fluctuează continuu şi e puţin predictibil, sunt ocupate de Bombina variegata. Această specie se poate reproduce cu succes până şi în bălţi create în foste urme de tractor, în urma unor ploi torenţiale. </w:t>
      </w:r>
    </w:p>
    <w:p w14:paraId="054BBDF6" w14:textId="77777777" w:rsidR="00DD7C03" w:rsidRPr="00DD7C03" w:rsidRDefault="00DD7C03" w:rsidP="00DD7C03">
      <w:pPr>
        <w:ind w:firstLine="720"/>
        <w:jc w:val="both"/>
      </w:pPr>
    </w:p>
    <w:p w14:paraId="6E8EB9A1" w14:textId="77777777" w:rsidR="00DD7C03" w:rsidRPr="00DD7C03" w:rsidRDefault="00DD7C03" w:rsidP="00DD7C03">
      <w:pPr>
        <w:ind w:firstLine="720"/>
        <w:jc w:val="both"/>
        <w:rPr>
          <w:b/>
          <w:i/>
        </w:rPr>
      </w:pPr>
      <w:r w:rsidRPr="00DD7C03">
        <w:rPr>
          <w:b/>
          <w:i/>
        </w:rPr>
        <w:t>Precizări privind speciile de nevetrebate prezente pe suprafata Amenajamentului Silvic</w:t>
      </w:r>
    </w:p>
    <w:p w14:paraId="74743FBC" w14:textId="77777777" w:rsidR="00DD7C03" w:rsidRPr="00DD7C03" w:rsidRDefault="00DD7C03" w:rsidP="00DD7C03">
      <w:pPr>
        <w:ind w:firstLine="567"/>
        <w:jc w:val="both"/>
        <w:rPr>
          <w:rFonts w:eastAsia="Arial"/>
          <w:w w:val="102"/>
          <w:lang w:val="en-US" w:eastAsia="en-US"/>
        </w:rPr>
      </w:pPr>
    </w:p>
    <w:p w14:paraId="2ABDFF04" w14:textId="77777777" w:rsidR="00DD7C03" w:rsidRPr="00DD7C03" w:rsidRDefault="00DD7C03" w:rsidP="00DD7C03">
      <w:pPr>
        <w:ind w:firstLine="720"/>
        <w:jc w:val="both"/>
        <w:rPr>
          <w:rFonts w:eastAsia="Arial"/>
          <w:w w:val="102"/>
        </w:rPr>
      </w:pPr>
      <w:r w:rsidRPr="00DD7C03">
        <w:t>Speciile de nevertebrate care fac obiectul conservării în</w:t>
      </w:r>
      <w:r w:rsidRPr="00DD7C03">
        <w:rPr>
          <w:b/>
        </w:rPr>
        <w:t xml:space="preserve"> ROSCI0355 – Podisul Lipovei - Poiana Rusca </w:t>
      </w:r>
      <w:r w:rsidRPr="00DD7C03">
        <w:t>sunt Isophya stysi și Lycaena helle</w:t>
      </w:r>
      <w:r w:rsidRPr="00DD7C03">
        <w:rPr>
          <w:rFonts w:eastAsia="Arial"/>
          <w:w w:val="102"/>
        </w:rPr>
        <w:t xml:space="preserve">. Pentru specia Lycaena helle nu s-a putut face identificarea în suprafața planului, conform cap. B.2.2.1, deoarece specia nu se regaseste pe http://ibis.anpm.ro/Modules/Article17/SpeciesList.aspx și pe </w:t>
      </w:r>
      <w:hyperlink r:id="rId31" w:history="1">
        <w:r w:rsidRPr="00DD7C03">
          <w:rPr>
            <w:rFonts w:eastAsia="Arial"/>
            <w:w w:val="102"/>
            <w:u w:val="single"/>
          </w:rPr>
          <w:t>http://www.mmediu.ro/articol/date-gis/434</w:t>
        </w:r>
      </w:hyperlink>
      <w:r w:rsidRPr="00DD7C03">
        <w:rPr>
          <w:rFonts w:eastAsia="Arial"/>
          <w:w w:val="102"/>
        </w:rPr>
        <w:t xml:space="preserve">). De altfel nici în perioada observațiilor din teren aceasta nu au fost identificată în suprafața planului și nici specia </w:t>
      </w:r>
      <w:r w:rsidRPr="00DD7C03">
        <w:t>Isophya stysi</w:t>
      </w:r>
      <w:r w:rsidRPr="00DD7C03">
        <w:rPr>
          <w:rFonts w:eastAsia="Arial"/>
          <w:w w:val="102"/>
        </w:rPr>
        <w:t>.</w:t>
      </w:r>
    </w:p>
    <w:p w14:paraId="55ED0FB3" w14:textId="77777777" w:rsidR="00DD7C03" w:rsidRPr="00DD7C03" w:rsidRDefault="00DD7C03" w:rsidP="00DD7C03">
      <w:pPr>
        <w:ind w:firstLine="720"/>
        <w:jc w:val="both"/>
        <w:rPr>
          <w:rFonts w:eastAsia="Arial"/>
          <w:w w:val="102"/>
        </w:rPr>
      </w:pPr>
    </w:p>
    <w:p w14:paraId="0280184D" w14:textId="77777777" w:rsidR="00DD7C03" w:rsidRPr="00DD7C03" w:rsidRDefault="00DD7C03" w:rsidP="00DD7C03">
      <w:pPr>
        <w:ind w:firstLine="720"/>
        <w:jc w:val="both"/>
        <w:rPr>
          <w:b/>
          <w:i/>
        </w:rPr>
      </w:pPr>
      <w:r w:rsidRPr="00DD7C03">
        <w:rPr>
          <w:b/>
          <w:i/>
        </w:rPr>
        <w:t>Precizări privind speciile de lilieci prezente pe suprafata Amenajamentului Silvic</w:t>
      </w:r>
    </w:p>
    <w:p w14:paraId="07310663" w14:textId="77777777" w:rsidR="00DD7C03" w:rsidRPr="00DD7C03" w:rsidRDefault="00DD7C03" w:rsidP="00DD7C03">
      <w:pPr>
        <w:spacing w:after="160" w:line="259" w:lineRule="auto"/>
        <w:jc w:val="both"/>
      </w:pPr>
    </w:p>
    <w:p w14:paraId="7ECEB138" w14:textId="77777777" w:rsidR="00DD7C03" w:rsidRPr="00DD7C03" w:rsidRDefault="00DD7C03" w:rsidP="00DD7C03">
      <w:pPr>
        <w:spacing w:after="160" w:line="259" w:lineRule="auto"/>
        <w:ind w:firstLine="360"/>
        <w:jc w:val="both"/>
        <w:rPr>
          <w:rFonts w:eastAsia="Arial"/>
          <w:w w:val="102"/>
          <w:lang w:val="en-US" w:eastAsia="en-US"/>
        </w:rPr>
      </w:pPr>
      <w:r w:rsidRPr="00DD7C03">
        <w:rPr>
          <w:rFonts w:eastAsia="Arial"/>
          <w:w w:val="102"/>
          <w:lang w:val="en-US" w:eastAsia="en-US"/>
        </w:rPr>
        <w:t xml:space="preserve">Speciile de lilieci Barbastella barbastellus, Miniopterus schreibersii, Myotis bechsteinii, Myotis bluythii, Myotis myotis, Rhinolophus ferrumequinum, Rhinolophus hipposideros nu se regăsesc în formularul standard Natura 2000 dar se regăsesc în </w:t>
      </w:r>
      <w:r w:rsidRPr="00DD7C03">
        <w:rPr>
          <w:rFonts w:eastAsia="Arial"/>
          <w:i/>
          <w:iCs/>
          <w:w w:val="102"/>
          <w:lang w:val="en-US" w:eastAsia="en-US"/>
        </w:rPr>
        <w:t>”Obiectivele de conservare specific sitului ROSCI0355 – Podisul Lipovei - Poiana Rusca”</w:t>
      </w:r>
      <w:r w:rsidRPr="00DD7C03">
        <w:rPr>
          <w:rFonts w:eastAsia="Arial"/>
          <w:w w:val="102"/>
          <w:lang w:val="en-US" w:eastAsia="en-US"/>
        </w:rPr>
        <w:t xml:space="preserve">, communicate de ANANP – ST Timiș. Speciile nu au fost identificată în suprafața planului, conform cap. B.2.2.1 (prin preluarea informaţiilor din formularul standard Natura 2000 și confruntarea cu hărțile cu distribuția speciilor disponibile pe http://ibis.anpm.ro/Modules și pe http://www.mmediu.ro/articol/date-gis/434.) și nici în perioada observațiilor din teren acestea nu au fost identificate în suprafața planului, însă nu este exclusă prezența acestora în anumite zone având în vedere că unele dintre ele, cum ar fi Barbastella barbastellus (Liliac cârn) este o specie caracteristică de pădure, care în primul rând se leagă de pădurile mature de foioase, cu o structură bogată. </w:t>
      </w:r>
    </w:p>
    <w:p w14:paraId="1CBC4F98" w14:textId="77777777" w:rsidR="009E37D7" w:rsidRPr="0079259A" w:rsidRDefault="009E37D7" w:rsidP="009E37D7">
      <w:pPr>
        <w:ind w:firstLine="567"/>
        <w:jc w:val="both"/>
        <w:rPr>
          <w:rFonts w:eastAsia="Arial"/>
          <w:color w:val="FF0000"/>
          <w:w w:val="102"/>
          <w:lang w:val="en-US" w:eastAsia="en-US"/>
        </w:rPr>
      </w:pPr>
    </w:p>
    <w:p w14:paraId="64A6D031" w14:textId="03DE11A7" w:rsidR="009E37D7" w:rsidRPr="0066240D" w:rsidRDefault="009E37D7" w:rsidP="00FF5CCE">
      <w:pPr>
        <w:ind w:firstLine="360"/>
        <w:jc w:val="both"/>
        <w:rPr>
          <w:rFonts w:eastAsia="Arial"/>
          <w:w w:val="102"/>
        </w:rPr>
      </w:pPr>
    </w:p>
    <w:p w14:paraId="73D8ED42" w14:textId="0BB10332" w:rsidR="009C0E91" w:rsidRPr="00E970D8" w:rsidRDefault="009C0E91" w:rsidP="009C0E91">
      <w:pPr>
        <w:jc w:val="both"/>
      </w:pPr>
    </w:p>
    <w:p w14:paraId="69D526C5" w14:textId="313D544B" w:rsidR="009C0E91" w:rsidRPr="00E970D8" w:rsidRDefault="009C0E91" w:rsidP="009C0E91">
      <w:pPr>
        <w:jc w:val="both"/>
      </w:pPr>
    </w:p>
    <w:p w14:paraId="019FD91E" w14:textId="77777777" w:rsidR="009C0E91" w:rsidRPr="0079259A" w:rsidRDefault="009C0E91" w:rsidP="009C0E91">
      <w:pPr>
        <w:jc w:val="both"/>
        <w:rPr>
          <w:color w:val="FF0000"/>
        </w:rPr>
        <w:sectPr w:rsidR="009C0E91" w:rsidRPr="0079259A" w:rsidSect="00334598">
          <w:footerReference w:type="default" r:id="rId32"/>
          <w:pgSz w:w="11907" w:h="16840" w:code="9"/>
          <w:pgMar w:top="851" w:right="851" w:bottom="851" w:left="851" w:header="720" w:footer="720" w:gutter="567"/>
          <w:cols w:space="720"/>
          <w:docGrid w:linePitch="360"/>
        </w:sectPr>
      </w:pPr>
    </w:p>
    <w:p w14:paraId="7B8B379B" w14:textId="3CEBDF4C" w:rsidR="0066240D" w:rsidRPr="0066240D" w:rsidRDefault="0066240D" w:rsidP="0066240D">
      <w:pPr>
        <w:pStyle w:val="Heading1"/>
        <w:ind w:left="360"/>
        <w:jc w:val="both"/>
        <w:rPr>
          <w:rFonts w:ascii="Times New Roman" w:eastAsia="Arial" w:hAnsi="Times New Roman" w:cs="Times New Roman"/>
          <w:w w:val="102"/>
          <w:kern w:val="32"/>
          <w:sz w:val="24"/>
          <w:lang w:val="en-US" w:eastAsia="en-US"/>
        </w:rPr>
      </w:pPr>
      <w:bookmarkStart w:id="111" w:name="_Toc121223594"/>
      <w:r w:rsidRPr="0066240D">
        <w:rPr>
          <w:rFonts w:ascii="Times New Roman" w:eastAsia="Arial" w:hAnsi="Times New Roman" w:cs="Times New Roman"/>
          <w:w w:val="102"/>
          <w:kern w:val="32"/>
          <w:sz w:val="24"/>
          <w:lang w:val="en-US" w:eastAsia="en-US"/>
        </w:rPr>
        <w:t>2.2.2.2.2. Specii de interes comunitar din Aria de protecţie specială avifaunistică ROSPA0029 „Defileul Mureșului - Dealurile Lipovei”,</w:t>
      </w:r>
      <w:r>
        <w:rPr>
          <w:rFonts w:ascii="Times New Roman" w:eastAsia="Arial" w:hAnsi="Times New Roman" w:cs="Times New Roman"/>
          <w:w w:val="102"/>
          <w:kern w:val="32"/>
          <w:sz w:val="24"/>
          <w:lang w:val="en-US" w:eastAsia="en-US"/>
        </w:rPr>
        <w:t xml:space="preserve"> </w:t>
      </w:r>
      <w:r w:rsidRPr="0066240D">
        <w:rPr>
          <w:rFonts w:ascii="Times New Roman" w:eastAsia="Arial" w:hAnsi="Times New Roman" w:cs="Times New Roman"/>
          <w:w w:val="102"/>
          <w:kern w:val="32"/>
          <w:sz w:val="24"/>
          <w:lang w:val="en-US" w:eastAsia="en-US"/>
        </w:rPr>
        <w:t>prezente pe suprafata și în imediata vecinatate a amenajamentului silvic</w:t>
      </w:r>
      <w:bookmarkEnd w:id="111"/>
    </w:p>
    <w:p w14:paraId="10556D58" w14:textId="77777777" w:rsidR="0066240D" w:rsidRPr="0066240D" w:rsidRDefault="0066240D" w:rsidP="0066240D">
      <w:pPr>
        <w:jc w:val="both"/>
        <w:rPr>
          <w:rFonts w:eastAsia="Calibri"/>
          <w:lang w:val="en-US" w:eastAsia="en-US"/>
        </w:rPr>
      </w:pPr>
      <w:r w:rsidRPr="0066240D">
        <w:tab/>
      </w:r>
      <w:r w:rsidRPr="0066240D">
        <w:rPr>
          <w:rFonts w:eastAsia="Calibri"/>
          <w:lang w:val="en-US" w:eastAsia="en-US"/>
        </w:rPr>
        <w:t xml:space="preserve">Datele despre prezența și localizarea speciilor de interes comunitar prezente pe suprafața din amenajamentul </w:t>
      </w:r>
      <w:r w:rsidRPr="0066240D">
        <w:rPr>
          <w:rFonts w:eastAsia="Calibri"/>
          <w:b/>
          <w:lang w:val="en-US" w:eastAsia="en-US"/>
        </w:rPr>
        <w:t xml:space="preserve">U.P. I TOMESTI </w:t>
      </w:r>
      <w:r w:rsidRPr="0066240D">
        <w:rPr>
          <w:rFonts w:eastAsia="Calibri"/>
          <w:bCs/>
          <w:lang w:val="en-US" w:eastAsia="en-US"/>
        </w:rPr>
        <w:t>care se suprapune cu ROSPA0029 „Defileul Mureșului - Dealurile Lipovei”,</w:t>
      </w:r>
      <w:r w:rsidRPr="0066240D">
        <w:rPr>
          <w:rFonts w:eastAsia="Calibri"/>
          <w:b/>
          <w:lang w:val="en-US" w:eastAsia="en-US"/>
        </w:rPr>
        <w:t xml:space="preserve"> </w:t>
      </w:r>
      <w:r w:rsidRPr="0066240D">
        <w:rPr>
          <w:rFonts w:eastAsia="Calibri"/>
          <w:lang w:val="en-US" w:eastAsia="en-US"/>
        </w:rPr>
        <w:t xml:space="preserve">şi în imediata vecinătate, menţionate în formularul standard al ariei de protecţie specială avifaunistică </w:t>
      </w:r>
      <w:r w:rsidRPr="0066240D">
        <w:rPr>
          <w:rFonts w:eastAsia="Calibri"/>
          <w:b/>
          <w:lang w:val="en-US" w:eastAsia="en-US"/>
        </w:rPr>
        <w:t xml:space="preserve">ROSPA0029 „Defileul Mureșului - Dealurile Lipovei”, </w:t>
      </w:r>
      <w:r w:rsidRPr="0066240D">
        <w:rPr>
          <w:rFonts w:eastAsia="Calibri"/>
          <w:lang w:val="en-US" w:eastAsia="en-US"/>
        </w:rPr>
        <w:t xml:space="preserve">s-au obţinut pe baza observatiilor din teren, a analizei informatiilor din literatura de specialitate și prin preluarea informaţiilor GIS – Harta cu distribuția speciilor și hărțile cu distribuția speciilor disponibile pe </w:t>
      </w:r>
      <w:hyperlink r:id="rId33" w:history="1">
        <w:r w:rsidRPr="0066240D">
          <w:rPr>
            <w:rFonts w:eastAsia="Calibri"/>
            <w:u w:val="single"/>
            <w:lang w:val="en-US" w:eastAsia="en-US"/>
          </w:rPr>
          <w:t>http://ibis.anpm.ro/Modules</w:t>
        </w:r>
      </w:hyperlink>
      <w:r w:rsidRPr="0066240D">
        <w:rPr>
          <w:rFonts w:eastAsia="Calibri"/>
          <w:lang w:val="en-US" w:eastAsia="en-US"/>
        </w:rPr>
        <w:t>, rezultatele obținute fiind prezentate tabelar in cele ce urmează:</w:t>
      </w:r>
    </w:p>
    <w:p w14:paraId="1EDDC401" w14:textId="7C4461A4" w:rsidR="0066240D" w:rsidRDefault="0066240D" w:rsidP="0066240D">
      <w:pPr>
        <w:ind w:firstLine="708"/>
        <w:jc w:val="both"/>
        <w:rPr>
          <w:b/>
          <w:bCs/>
          <w:sz w:val="20"/>
        </w:rPr>
      </w:pPr>
      <w:bookmarkStart w:id="112" w:name="_Hlk106181091"/>
      <w:r>
        <w:rPr>
          <w:b/>
          <w:bCs/>
          <w:sz w:val="20"/>
        </w:rPr>
        <w:t xml:space="preserve">Specii de păsări din </w:t>
      </w:r>
      <w:r w:rsidRPr="0066240D">
        <w:rPr>
          <w:b/>
          <w:bCs/>
          <w:sz w:val="20"/>
        </w:rPr>
        <w:t>ROSPA0029 „Defileul Mureșului - Dealurile Lipovei”</w:t>
      </w:r>
      <w:r>
        <w:rPr>
          <w:b/>
          <w:bCs/>
          <w:sz w:val="20"/>
        </w:rPr>
        <w:t>, prezente pe suprafata și în imediata vecinatate a amenajamentului silvic</w:t>
      </w:r>
    </w:p>
    <w:tbl>
      <w:tblPr>
        <w:tblW w:w="5000" w:type="pct"/>
        <w:tblLook w:val="04A0" w:firstRow="1" w:lastRow="0" w:firstColumn="1" w:lastColumn="0" w:noHBand="0" w:noVBand="1"/>
      </w:tblPr>
      <w:tblGrid>
        <w:gridCol w:w="486"/>
        <w:gridCol w:w="647"/>
        <w:gridCol w:w="843"/>
        <w:gridCol w:w="843"/>
        <w:gridCol w:w="372"/>
        <w:gridCol w:w="314"/>
        <w:gridCol w:w="444"/>
        <w:gridCol w:w="354"/>
        <w:gridCol w:w="441"/>
        <w:gridCol w:w="354"/>
        <w:gridCol w:w="375"/>
        <w:gridCol w:w="317"/>
        <w:gridCol w:w="372"/>
        <w:gridCol w:w="311"/>
        <w:gridCol w:w="272"/>
        <w:gridCol w:w="329"/>
        <w:gridCol w:w="387"/>
        <w:gridCol w:w="326"/>
        <w:gridCol w:w="305"/>
        <w:gridCol w:w="360"/>
        <w:gridCol w:w="323"/>
        <w:gridCol w:w="369"/>
        <w:gridCol w:w="375"/>
        <w:gridCol w:w="450"/>
        <w:gridCol w:w="375"/>
        <w:gridCol w:w="317"/>
        <w:gridCol w:w="335"/>
        <w:gridCol w:w="387"/>
        <w:gridCol w:w="354"/>
        <w:gridCol w:w="426"/>
        <w:gridCol w:w="456"/>
        <w:gridCol w:w="393"/>
        <w:gridCol w:w="299"/>
        <w:gridCol w:w="329"/>
        <w:gridCol w:w="260"/>
        <w:gridCol w:w="323"/>
        <w:gridCol w:w="480"/>
        <w:gridCol w:w="405"/>
      </w:tblGrid>
      <w:tr w:rsidR="0066240D" w:rsidRPr="0066240D" w14:paraId="5B344144" w14:textId="77777777" w:rsidTr="0066240D">
        <w:trPr>
          <w:trHeight w:val="20"/>
          <w:tblHeader/>
        </w:trPr>
        <w:tc>
          <w:tcPr>
            <w:tcW w:w="161" w:type="pct"/>
            <w:tcBorders>
              <w:top w:val="single" w:sz="12" w:space="0" w:color="auto"/>
              <w:left w:val="single" w:sz="12" w:space="0" w:color="auto"/>
              <w:right w:val="single" w:sz="4" w:space="0" w:color="auto"/>
            </w:tcBorders>
            <w:shd w:val="clear" w:color="auto" w:fill="auto"/>
            <w:vAlign w:val="center"/>
            <w:hideMark/>
          </w:tcPr>
          <w:p w14:paraId="06636951"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 </w:t>
            </w:r>
          </w:p>
        </w:tc>
        <w:tc>
          <w:tcPr>
            <w:tcW w:w="214" w:type="pct"/>
            <w:tcBorders>
              <w:top w:val="single" w:sz="12" w:space="0" w:color="auto"/>
              <w:left w:val="nil"/>
              <w:right w:val="single" w:sz="4" w:space="0" w:color="auto"/>
            </w:tcBorders>
            <w:shd w:val="clear" w:color="auto" w:fill="auto"/>
            <w:vAlign w:val="center"/>
            <w:hideMark/>
          </w:tcPr>
          <w:p w14:paraId="2ECC0711"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 </w:t>
            </w:r>
          </w:p>
        </w:tc>
        <w:tc>
          <w:tcPr>
            <w:tcW w:w="279" w:type="pct"/>
            <w:tcBorders>
              <w:top w:val="single" w:sz="12" w:space="0" w:color="auto"/>
              <w:left w:val="nil"/>
              <w:right w:val="single" w:sz="4" w:space="0" w:color="auto"/>
            </w:tcBorders>
            <w:shd w:val="clear" w:color="auto" w:fill="auto"/>
            <w:vAlign w:val="center"/>
            <w:hideMark/>
          </w:tcPr>
          <w:p w14:paraId="6437EB52"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 </w:t>
            </w:r>
          </w:p>
        </w:tc>
        <w:tc>
          <w:tcPr>
            <w:tcW w:w="279" w:type="pct"/>
            <w:tcBorders>
              <w:top w:val="single" w:sz="12" w:space="0" w:color="auto"/>
              <w:left w:val="nil"/>
              <w:right w:val="single" w:sz="4" w:space="0" w:color="auto"/>
            </w:tcBorders>
            <w:shd w:val="clear" w:color="auto" w:fill="auto"/>
            <w:vAlign w:val="center"/>
            <w:hideMark/>
          </w:tcPr>
          <w:p w14:paraId="504B81F4"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 </w:t>
            </w:r>
          </w:p>
        </w:tc>
        <w:tc>
          <w:tcPr>
            <w:tcW w:w="4067" w:type="pct"/>
            <w:gridSpan w:val="34"/>
            <w:tcBorders>
              <w:top w:val="single" w:sz="12" w:space="0" w:color="auto"/>
              <w:left w:val="nil"/>
              <w:bottom w:val="single" w:sz="4" w:space="0" w:color="auto"/>
              <w:right w:val="single" w:sz="12" w:space="0" w:color="auto"/>
            </w:tcBorders>
            <w:shd w:val="clear" w:color="auto" w:fill="auto"/>
            <w:vAlign w:val="center"/>
            <w:hideMark/>
          </w:tcPr>
          <w:p w14:paraId="7BC54D52"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Păsări</w:t>
            </w:r>
          </w:p>
        </w:tc>
      </w:tr>
      <w:tr w:rsidR="0066240D" w:rsidRPr="0066240D" w14:paraId="1A498775" w14:textId="77777777" w:rsidTr="0066240D">
        <w:trPr>
          <w:trHeight w:val="20"/>
          <w:tblHeader/>
        </w:trPr>
        <w:tc>
          <w:tcPr>
            <w:tcW w:w="161" w:type="pct"/>
            <w:vMerge w:val="restart"/>
            <w:tcBorders>
              <w:top w:val="nil"/>
              <w:left w:val="single" w:sz="12" w:space="0" w:color="auto"/>
              <w:right w:val="single" w:sz="4" w:space="0" w:color="auto"/>
            </w:tcBorders>
            <w:shd w:val="clear" w:color="auto" w:fill="auto"/>
            <w:vAlign w:val="center"/>
            <w:hideMark/>
          </w:tcPr>
          <w:p w14:paraId="7EB8BEEB"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ua</w:t>
            </w:r>
          </w:p>
        </w:tc>
        <w:tc>
          <w:tcPr>
            <w:tcW w:w="214" w:type="pct"/>
            <w:vMerge w:val="restart"/>
            <w:tcBorders>
              <w:top w:val="nil"/>
              <w:left w:val="nil"/>
              <w:right w:val="single" w:sz="4" w:space="0" w:color="auto"/>
            </w:tcBorders>
            <w:shd w:val="clear" w:color="auto" w:fill="auto"/>
            <w:vAlign w:val="center"/>
            <w:hideMark/>
          </w:tcPr>
          <w:p w14:paraId="108128D2"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suprafata</w:t>
            </w:r>
          </w:p>
        </w:tc>
        <w:tc>
          <w:tcPr>
            <w:tcW w:w="279" w:type="pct"/>
            <w:vMerge w:val="restart"/>
            <w:tcBorders>
              <w:top w:val="nil"/>
              <w:left w:val="nil"/>
              <w:right w:val="single" w:sz="4" w:space="0" w:color="auto"/>
            </w:tcBorders>
            <w:shd w:val="clear" w:color="auto" w:fill="auto"/>
            <w:vAlign w:val="center"/>
            <w:hideMark/>
          </w:tcPr>
          <w:p w14:paraId="4607C60C"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X</w:t>
            </w:r>
          </w:p>
        </w:tc>
        <w:tc>
          <w:tcPr>
            <w:tcW w:w="279" w:type="pct"/>
            <w:vMerge w:val="restart"/>
            <w:tcBorders>
              <w:top w:val="nil"/>
              <w:left w:val="nil"/>
              <w:right w:val="single" w:sz="4" w:space="0" w:color="auto"/>
            </w:tcBorders>
            <w:shd w:val="clear" w:color="auto" w:fill="auto"/>
            <w:vAlign w:val="center"/>
            <w:hideMark/>
          </w:tcPr>
          <w:p w14:paraId="33459852"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Y</w:t>
            </w:r>
          </w:p>
        </w:tc>
        <w:tc>
          <w:tcPr>
            <w:tcW w:w="227" w:type="pct"/>
            <w:gridSpan w:val="2"/>
            <w:tcBorders>
              <w:top w:val="single" w:sz="4" w:space="0" w:color="auto"/>
              <w:left w:val="nil"/>
              <w:bottom w:val="single" w:sz="4" w:space="0" w:color="auto"/>
              <w:right w:val="single" w:sz="4" w:space="0" w:color="auto"/>
            </w:tcBorders>
            <w:shd w:val="clear" w:color="auto" w:fill="auto"/>
            <w:vAlign w:val="center"/>
          </w:tcPr>
          <w:p w14:paraId="0FF15317"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A002</w:t>
            </w:r>
          </w:p>
          <w:p w14:paraId="380D4FE7"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Gavia arctica</w:t>
            </w:r>
          </w:p>
        </w:tc>
        <w:tc>
          <w:tcPr>
            <w:tcW w:w="264" w:type="pct"/>
            <w:gridSpan w:val="2"/>
            <w:tcBorders>
              <w:top w:val="single" w:sz="4" w:space="0" w:color="auto"/>
              <w:left w:val="nil"/>
              <w:bottom w:val="single" w:sz="4" w:space="0" w:color="auto"/>
              <w:right w:val="single" w:sz="4" w:space="0" w:color="auto"/>
            </w:tcBorders>
            <w:shd w:val="clear" w:color="auto" w:fill="auto"/>
            <w:vAlign w:val="center"/>
          </w:tcPr>
          <w:p w14:paraId="71BF33BF"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A022</w:t>
            </w:r>
          </w:p>
          <w:p w14:paraId="4F3116A1"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Ixobrychus minutus</w:t>
            </w:r>
          </w:p>
        </w:tc>
        <w:tc>
          <w:tcPr>
            <w:tcW w:w="263" w:type="pct"/>
            <w:gridSpan w:val="2"/>
            <w:tcBorders>
              <w:top w:val="single" w:sz="4" w:space="0" w:color="auto"/>
              <w:left w:val="nil"/>
              <w:bottom w:val="single" w:sz="4" w:space="0" w:color="auto"/>
              <w:right w:val="single" w:sz="4" w:space="0" w:color="auto"/>
            </w:tcBorders>
            <w:shd w:val="clear" w:color="auto" w:fill="auto"/>
            <w:vAlign w:val="center"/>
          </w:tcPr>
          <w:p w14:paraId="293DFC3A"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A023</w:t>
            </w:r>
          </w:p>
          <w:p w14:paraId="4A01F976"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Nycticorax nycticorax</w:t>
            </w:r>
          </w:p>
        </w:tc>
        <w:tc>
          <w:tcPr>
            <w:tcW w:w="229" w:type="pct"/>
            <w:gridSpan w:val="2"/>
            <w:tcBorders>
              <w:top w:val="single" w:sz="4" w:space="0" w:color="auto"/>
              <w:left w:val="nil"/>
              <w:bottom w:val="single" w:sz="4" w:space="0" w:color="auto"/>
              <w:right w:val="single" w:sz="4" w:space="0" w:color="auto"/>
            </w:tcBorders>
            <w:shd w:val="clear" w:color="auto" w:fill="auto"/>
            <w:vAlign w:val="center"/>
          </w:tcPr>
          <w:p w14:paraId="48CC0D24"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A026</w:t>
            </w:r>
          </w:p>
          <w:p w14:paraId="5720FFC9"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Egretta garzetta</w:t>
            </w:r>
          </w:p>
        </w:tc>
        <w:tc>
          <w:tcPr>
            <w:tcW w:w="226" w:type="pct"/>
            <w:gridSpan w:val="2"/>
            <w:tcBorders>
              <w:top w:val="single" w:sz="4" w:space="0" w:color="auto"/>
              <w:left w:val="nil"/>
              <w:bottom w:val="single" w:sz="4" w:space="0" w:color="auto"/>
              <w:right w:val="single" w:sz="4" w:space="0" w:color="auto"/>
            </w:tcBorders>
            <w:shd w:val="clear" w:color="auto" w:fill="auto"/>
            <w:vAlign w:val="center"/>
          </w:tcPr>
          <w:p w14:paraId="28019677"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A027</w:t>
            </w:r>
          </w:p>
          <w:p w14:paraId="5FF621E7"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Egretta alba</w:t>
            </w:r>
          </w:p>
        </w:tc>
        <w:tc>
          <w:tcPr>
            <w:tcW w:w="199" w:type="pct"/>
            <w:gridSpan w:val="2"/>
            <w:tcBorders>
              <w:top w:val="single" w:sz="4" w:space="0" w:color="auto"/>
              <w:left w:val="nil"/>
              <w:bottom w:val="single" w:sz="4" w:space="0" w:color="auto"/>
              <w:right w:val="single" w:sz="4" w:space="0" w:color="auto"/>
            </w:tcBorders>
            <w:shd w:val="clear" w:color="auto" w:fill="auto"/>
            <w:vAlign w:val="center"/>
          </w:tcPr>
          <w:p w14:paraId="007F907C"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A030</w:t>
            </w:r>
          </w:p>
          <w:p w14:paraId="38D6984C"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Ciconia nigra</w:t>
            </w:r>
          </w:p>
        </w:tc>
        <w:tc>
          <w:tcPr>
            <w:tcW w:w="235" w:type="pct"/>
            <w:gridSpan w:val="2"/>
            <w:tcBorders>
              <w:top w:val="single" w:sz="4" w:space="0" w:color="auto"/>
              <w:left w:val="nil"/>
              <w:bottom w:val="single" w:sz="4" w:space="0" w:color="auto"/>
              <w:right w:val="single" w:sz="4" w:space="0" w:color="auto"/>
            </w:tcBorders>
            <w:shd w:val="clear" w:color="auto" w:fill="auto"/>
            <w:vAlign w:val="center"/>
          </w:tcPr>
          <w:p w14:paraId="1B9D7EBE"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A031  Ciconia ciconia</w:t>
            </w:r>
          </w:p>
        </w:tc>
        <w:tc>
          <w:tcPr>
            <w:tcW w:w="220" w:type="pct"/>
            <w:gridSpan w:val="2"/>
            <w:tcBorders>
              <w:top w:val="single" w:sz="4" w:space="0" w:color="auto"/>
              <w:left w:val="nil"/>
              <w:bottom w:val="single" w:sz="4" w:space="0" w:color="auto"/>
              <w:right w:val="single" w:sz="4" w:space="0" w:color="auto"/>
            </w:tcBorders>
            <w:shd w:val="clear" w:color="auto" w:fill="auto"/>
            <w:vAlign w:val="center"/>
          </w:tcPr>
          <w:p w14:paraId="041409E1"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A072 Pernis apivorus</w:t>
            </w:r>
          </w:p>
        </w:tc>
        <w:tc>
          <w:tcPr>
            <w:tcW w:w="228" w:type="pct"/>
            <w:gridSpan w:val="2"/>
            <w:tcBorders>
              <w:top w:val="single" w:sz="4" w:space="0" w:color="auto"/>
              <w:left w:val="nil"/>
              <w:bottom w:val="single" w:sz="4" w:space="0" w:color="auto"/>
              <w:right w:val="single" w:sz="4" w:space="0" w:color="auto"/>
            </w:tcBorders>
            <w:shd w:val="clear" w:color="auto" w:fill="auto"/>
            <w:vAlign w:val="center"/>
          </w:tcPr>
          <w:p w14:paraId="0FCBC1D3"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A080</w:t>
            </w:r>
          </w:p>
          <w:p w14:paraId="16D78143"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Circaetus gallicus</w:t>
            </w:r>
          </w:p>
        </w:tc>
        <w:tc>
          <w:tcPr>
            <w:tcW w:w="273" w:type="pct"/>
            <w:gridSpan w:val="2"/>
            <w:tcBorders>
              <w:top w:val="single" w:sz="4" w:space="0" w:color="auto"/>
              <w:left w:val="nil"/>
              <w:bottom w:val="single" w:sz="4" w:space="0" w:color="auto"/>
              <w:right w:val="single" w:sz="4" w:space="0" w:color="auto"/>
            </w:tcBorders>
            <w:shd w:val="clear" w:color="auto" w:fill="auto"/>
            <w:vAlign w:val="center"/>
          </w:tcPr>
          <w:p w14:paraId="6486B75D"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A081</w:t>
            </w:r>
          </w:p>
          <w:p w14:paraId="1F354454"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Circus aeruginosus</w:t>
            </w:r>
          </w:p>
        </w:tc>
        <w:tc>
          <w:tcPr>
            <w:tcW w:w="229" w:type="pct"/>
            <w:gridSpan w:val="2"/>
            <w:tcBorders>
              <w:top w:val="single" w:sz="4" w:space="0" w:color="auto"/>
              <w:left w:val="nil"/>
              <w:bottom w:val="single" w:sz="4" w:space="0" w:color="auto"/>
              <w:right w:val="single" w:sz="4" w:space="0" w:color="auto"/>
            </w:tcBorders>
            <w:shd w:val="clear" w:color="auto" w:fill="auto"/>
            <w:vAlign w:val="center"/>
          </w:tcPr>
          <w:p w14:paraId="598B0050"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A082</w:t>
            </w:r>
          </w:p>
          <w:p w14:paraId="4497E6F0"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Circus cyaneus</w:t>
            </w:r>
          </w:p>
        </w:tc>
        <w:tc>
          <w:tcPr>
            <w:tcW w:w="239" w:type="pct"/>
            <w:gridSpan w:val="2"/>
            <w:tcBorders>
              <w:top w:val="single" w:sz="4" w:space="0" w:color="auto"/>
              <w:left w:val="nil"/>
              <w:bottom w:val="single" w:sz="4" w:space="0" w:color="auto"/>
              <w:right w:val="single" w:sz="4" w:space="0" w:color="auto"/>
            </w:tcBorders>
            <w:shd w:val="clear" w:color="auto" w:fill="auto"/>
            <w:vAlign w:val="center"/>
          </w:tcPr>
          <w:p w14:paraId="128351EB"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A089 Aquila pomarina</w:t>
            </w:r>
          </w:p>
        </w:tc>
        <w:tc>
          <w:tcPr>
            <w:tcW w:w="258" w:type="pct"/>
            <w:gridSpan w:val="2"/>
            <w:tcBorders>
              <w:top w:val="single" w:sz="4" w:space="0" w:color="auto"/>
              <w:left w:val="nil"/>
              <w:bottom w:val="single" w:sz="4" w:space="0" w:color="auto"/>
              <w:right w:val="single" w:sz="4" w:space="0" w:color="auto"/>
            </w:tcBorders>
            <w:shd w:val="clear" w:color="auto" w:fill="auto"/>
            <w:vAlign w:val="center"/>
          </w:tcPr>
          <w:p w14:paraId="52EA57D9"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A092 Hieraaetus pennatus</w:t>
            </w:r>
          </w:p>
        </w:tc>
        <w:tc>
          <w:tcPr>
            <w:tcW w:w="281" w:type="pct"/>
            <w:gridSpan w:val="2"/>
            <w:tcBorders>
              <w:top w:val="single" w:sz="4" w:space="0" w:color="auto"/>
              <w:left w:val="nil"/>
              <w:bottom w:val="single" w:sz="4" w:space="0" w:color="auto"/>
              <w:right w:val="single" w:sz="4" w:space="0" w:color="auto"/>
            </w:tcBorders>
            <w:shd w:val="clear" w:color="auto" w:fill="auto"/>
            <w:vAlign w:val="center"/>
          </w:tcPr>
          <w:p w14:paraId="0338F182"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A098</w:t>
            </w:r>
          </w:p>
          <w:p w14:paraId="3A95BB41"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Falco columbarius</w:t>
            </w:r>
          </w:p>
        </w:tc>
        <w:tc>
          <w:tcPr>
            <w:tcW w:w="208" w:type="pct"/>
            <w:gridSpan w:val="2"/>
            <w:tcBorders>
              <w:top w:val="single" w:sz="4" w:space="0" w:color="auto"/>
              <w:left w:val="nil"/>
              <w:bottom w:val="single" w:sz="4" w:space="0" w:color="auto"/>
              <w:right w:val="single" w:sz="4" w:space="0" w:color="auto"/>
            </w:tcBorders>
            <w:shd w:val="clear" w:color="auto" w:fill="auto"/>
            <w:vAlign w:val="center"/>
          </w:tcPr>
          <w:p w14:paraId="1D3D7AD8"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A104 Bonasa bonasia</w:t>
            </w:r>
          </w:p>
        </w:tc>
        <w:tc>
          <w:tcPr>
            <w:tcW w:w="193" w:type="pct"/>
            <w:gridSpan w:val="2"/>
            <w:tcBorders>
              <w:top w:val="single" w:sz="4" w:space="0" w:color="auto"/>
              <w:left w:val="nil"/>
              <w:bottom w:val="single" w:sz="4" w:space="0" w:color="auto"/>
              <w:right w:val="single" w:sz="4" w:space="0" w:color="auto"/>
            </w:tcBorders>
            <w:shd w:val="clear" w:color="auto" w:fill="auto"/>
            <w:vAlign w:val="center"/>
          </w:tcPr>
          <w:p w14:paraId="5A9E6CDC"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A122 Crex crex</w:t>
            </w:r>
          </w:p>
        </w:tc>
        <w:tc>
          <w:tcPr>
            <w:tcW w:w="296" w:type="pct"/>
            <w:gridSpan w:val="2"/>
            <w:tcBorders>
              <w:top w:val="single" w:sz="4" w:space="0" w:color="auto"/>
              <w:left w:val="nil"/>
              <w:bottom w:val="single" w:sz="4" w:space="0" w:color="auto"/>
              <w:right w:val="single" w:sz="12" w:space="0" w:color="auto"/>
            </w:tcBorders>
            <w:shd w:val="clear" w:color="auto" w:fill="auto"/>
            <w:vAlign w:val="center"/>
          </w:tcPr>
          <w:p w14:paraId="0AC31D33"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A151</w:t>
            </w:r>
          </w:p>
          <w:p w14:paraId="7A43E8DE"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Philomachus pugnax</w:t>
            </w:r>
          </w:p>
        </w:tc>
      </w:tr>
      <w:tr w:rsidR="0066240D" w:rsidRPr="0066240D" w14:paraId="5A7C34A6" w14:textId="77777777" w:rsidTr="0066240D">
        <w:trPr>
          <w:trHeight w:val="20"/>
          <w:tblHeader/>
        </w:trPr>
        <w:tc>
          <w:tcPr>
            <w:tcW w:w="161" w:type="pct"/>
            <w:vMerge/>
            <w:tcBorders>
              <w:left w:val="single" w:sz="12" w:space="0" w:color="auto"/>
              <w:bottom w:val="single" w:sz="12" w:space="0" w:color="auto"/>
              <w:right w:val="single" w:sz="4" w:space="0" w:color="auto"/>
            </w:tcBorders>
            <w:shd w:val="clear" w:color="auto" w:fill="auto"/>
            <w:vAlign w:val="center"/>
          </w:tcPr>
          <w:p w14:paraId="11DE6242" w14:textId="77777777" w:rsidR="0066240D" w:rsidRPr="0066240D" w:rsidRDefault="0066240D" w:rsidP="0066240D">
            <w:pPr>
              <w:ind w:left="-57" w:right="-57"/>
              <w:jc w:val="center"/>
              <w:rPr>
                <w:spacing w:val="-16"/>
                <w:sz w:val="16"/>
                <w:szCs w:val="16"/>
                <w:lang w:val="en-US" w:eastAsia="en-US"/>
              </w:rPr>
            </w:pPr>
          </w:p>
        </w:tc>
        <w:tc>
          <w:tcPr>
            <w:tcW w:w="214" w:type="pct"/>
            <w:vMerge/>
            <w:tcBorders>
              <w:left w:val="nil"/>
              <w:bottom w:val="single" w:sz="12" w:space="0" w:color="auto"/>
              <w:right w:val="single" w:sz="4" w:space="0" w:color="auto"/>
            </w:tcBorders>
            <w:shd w:val="clear" w:color="auto" w:fill="auto"/>
            <w:vAlign w:val="center"/>
          </w:tcPr>
          <w:p w14:paraId="1B6C2DC9" w14:textId="77777777" w:rsidR="0066240D" w:rsidRPr="0066240D" w:rsidRDefault="0066240D" w:rsidP="0066240D">
            <w:pPr>
              <w:ind w:left="-57" w:right="-57"/>
              <w:jc w:val="center"/>
              <w:rPr>
                <w:spacing w:val="-16"/>
                <w:sz w:val="16"/>
                <w:szCs w:val="16"/>
                <w:lang w:val="en-US" w:eastAsia="en-US"/>
              </w:rPr>
            </w:pPr>
          </w:p>
        </w:tc>
        <w:tc>
          <w:tcPr>
            <w:tcW w:w="279" w:type="pct"/>
            <w:vMerge/>
            <w:tcBorders>
              <w:left w:val="nil"/>
              <w:bottom w:val="single" w:sz="12" w:space="0" w:color="auto"/>
              <w:right w:val="single" w:sz="4" w:space="0" w:color="auto"/>
            </w:tcBorders>
            <w:shd w:val="clear" w:color="auto" w:fill="auto"/>
            <w:vAlign w:val="center"/>
          </w:tcPr>
          <w:p w14:paraId="20252727" w14:textId="77777777" w:rsidR="0066240D" w:rsidRPr="0066240D" w:rsidRDefault="0066240D" w:rsidP="0066240D">
            <w:pPr>
              <w:ind w:left="-57" w:right="-57"/>
              <w:jc w:val="center"/>
              <w:rPr>
                <w:spacing w:val="-16"/>
                <w:sz w:val="16"/>
                <w:szCs w:val="16"/>
                <w:lang w:val="en-US" w:eastAsia="en-US"/>
              </w:rPr>
            </w:pPr>
          </w:p>
        </w:tc>
        <w:tc>
          <w:tcPr>
            <w:tcW w:w="279" w:type="pct"/>
            <w:vMerge/>
            <w:tcBorders>
              <w:left w:val="nil"/>
              <w:bottom w:val="single" w:sz="12" w:space="0" w:color="auto"/>
              <w:right w:val="single" w:sz="4" w:space="0" w:color="auto"/>
            </w:tcBorders>
            <w:shd w:val="clear" w:color="auto" w:fill="auto"/>
            <w:vAlign w:val="center"/>
          </w:tcPr>
          <w:p w14:paraId="4C5BC04F" w14:textId="77777777" w:rsidR="0066240D" w:rsidRPr="0066240D" w:rsidRDefault="0066240D" w:rsidP="0066240D">
            <w:pPr>
              <w:ind w:left="-57" w:right="-57"/>
              <w:jc w:val="center"/>
              <w:rPr>
                <w:spacing w:val="-16"/>
                <w:sz w:val="16"/>
                <w:szCs w:val="16"/>
                <w:lang w:val="en-US" w:eastAsia="en-US"/>
              </w:rPr>
            </w:pPr>
          </w:p>
        </w:tc>
        <w:tc>
          <w:tcPr>
            <w:tcW w:w="123" w:type="pct"/>
            <w:tcBorders>
              <w:top w:val="single" w:sz="4" w:space="0" w:color="auto"/>
              <w:left w:val="nil"/>
              <w:bottom w:val="single" w:sz="12" w:space="0" w:color="auto"/>
              <w:right w:val="single" w:sz="4" w:space="0" w:color="auto"/>
            </w:tcBorders>
            <w:shd w:val="clear" w:color="auto" w:fill="auto"/>
            <w:vAlign w:val="center"/>
          </w:tcPr>
          <w:p w14:paraId="76ED78ED"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04" w:type="pct"/>
            <w:tcBorders>
              <w:top w:val="single" w:sz="4" w:space="0" w:color="auto"/>
              <w:left w:val="nil"/>
              <w:bottom w:val="single" w:sz="12" w:space="0" w:color="auto"/>
              <w:right w:val="single" w:sz="4" w:space="0" w:color="auto"/>
            </w:tcBorders>
            <w:shd w:val="clear" w:color="auto" w:fill="auto"/>
            <w:vAlign w:val="center"/>
          </w:tcPr>
          <w:p w14:paraId="0F452153"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47" w:type="pct"/>
            <w:tcBorders>
              <w:top w:val="single" w:sz="4" w:space="0" w:color="auto"/>
              <w:left w:val="nil"/>
              <w:bottom w:val="single" w:sz="12" w:space="0" w:color="auto"/>
              <w:right w:val="single" w:sz="4" w:space="0" w:color="auto"/>
            </w:tcBorders>
            <w:shd w:val="clear" w:color="auto" w:fill="auto"/>
            <w:vAlign w:val="center"/>
          </w:tcPr>
          <w:p w14:paraId="6A1C1F21"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17" w:type="pct"/>
            <w:tcBorders>
              <w:top w:val="single" w:sz="4" w:space="0" w:color="auto"/>
              <w:left w:val="nil"/>
              <w:bottom w:val="single" w:sz="12" w:space="0" w:color="auto"/>
              <w:right w:val="single" w:sz="4" w:space="0" w:color="auto"/>
            </w:tcBorders>
            <w:shd w:val="clear" w:color="auto" w:fill="auto"/>
            <w:vAlign w:val="center"/>
          </w:tcPr>
          <w:p w14:paraId="53E314BF"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46" w:type="pct"/>
            <w:tcBorders>
              <w:top w:val="single" w:sz="4" w:space="0" w:color="auto"/>
              <w:left w:val="nil"/>
              <w:bottom w:val="single" w:sz="12" w:space="0" w:color="auto"/>
              <w:right w:val="single" w:sz="4" w:space="0" w:color="auto"/>
            </w:tcBorders>
            <w:shd w:val="clear" w:color="auto" w:fill="auto"/>
            <w:vAlign w:val="center"/>
          </w:tcPr>
          <w:p w14:paraId="499FC278"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17" w:type="pct"/>
            <w:tcBorders>
              <w:top w:val="single" w:sz="4" w:space="0" w:color="auto"/>
              <w:left w:val="nil"/>
              <w:bottom w:val="single" w:sz="12" w:space="0" w:color="auto"/>
              <w:right w:val="single" w:sz="4" w:space="0" w:color="auto"/>
            </w:tcBorders>
            <w:shd w:val="clear" w:color="auto" w:fill="auto"/>
            <w:vAlign w:val="center"/>
          </w:tcPr>
          <w:p w14:paraId="10F462B1"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24" w:type="pct"/>
            <w:tcBorders>
              <w:top w:val="single" w:sz="4" w:space="0" w:color="auto"/>
              <w:left w:val="nil"/>
              <w:bottom w:val="single" w:sz="12" w:space="0" w:color="auto"/>
              <w:right w:val="single" w:sz="4" w:space="0" w:color="auto"/>
            </w:tcBorders>
            <w:shd w:val="clear" w:color="auto" w:fill="auto"/>
            <w:vAlign w:val="center"/>
          </w:tcPr>
          <w:p w14:paraId="0A7AE5C3"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05" w:type="pct"/>
            <w:tcBorders>
              <w:top w:val="single" w:sz="4" w:space="0" w:color="auto"/>
              <w:left w:val="nil"/>
              <w:bottom w:val="single" w:sz="12" w:space="0" w:color="auto"/>
              <w:right w:val="single" w:sz="4" w:space="0" w:color="auto"/>
            </w:tcBorders>
            <w:shd w:val="clear" w:color="auto" w:fill="auto"/>
            <w:vAlign w:val="center"/>
          </w:tcPr>
          <w:p w14:paraId="27CD2BEE"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23" w:type="pct"/>
            <w:tcBorders>
              <w:top w:val="single" w:sz="4" w:space="0" w:color="auto"/>
              <w:left w:val="nil"/>
              <w:bottom w:val="single" w:sz="12" w:space="0" w:color="auto"/>
              <w:right w:val="single" w:sz="4" w:space="0" w:color="auto"/>
            </w:tcBorders>
            <w:shd w:val="clear" w:color="auto" w:fill="auto"/>
            <w:vAlign w:val="center"/>
          </w:tcPr>
          <w:p w14:paraId="051B04E2"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03" w:type="pct"/>
            <w:tcBorders>
              <w:top w:val="single" w:sz="4" w:space="0" w:color="auto"/>
              <w:left w:val="nil"/>
              <w:bottom w:val="single" w:sz="12" w:space="0" w:color="auto"/>
              <w:right w:val="single" w:sz="4" w:space="0" w:color="auto"/>
            </w:tcBorders>
            <w:shd w:val="clear" w:color="auto" w:fill="auto"/>
            <w:vAlign w:val="center"/>
          </w:tcPr>
          <w:p w14:paraId="78970726"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90" w:type="pct"/>
            <w:tcBorders>
              <w:top w:val="single" w:sz="4" w:space="0" w:color="auto"/>
              <w:left w:val="nil"/>
              <w:bottom w:val="single" w:sz="12" w:space="0" w:color="auto"/>
              <w:right w:val="single" w:sz="4" w:space="0" w:color="auto"/>
            </w:tcBorders>
            <w:shd w:val="clear" w:color="auto" w:fill="auto"/>
            <w:vAlign w:val="center"/>
          </w:tcPr>
          <w:p w14:paraId="54FA2DB8"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09" w:type="pct"/>
            <w:tcBorders>
              <w:top w:val="single" w:sz="4" w:space="0" w:color="auto"/>
              <w:left w:val="nil"/>
              <w:bottom w:val="single" w:sz="12" w:space="0" w:color="auto"/>
              <w:right w:val="single" w:sz="4" w:space="0" w:color="auto"/>
            </w:tcBorders>
            <w:shd w:val="clear" w:color="auto" w:fill="auto"/>
            <w:vAlign w:val="center"/>
          </w:tcPr>
          <w:p w14:paraId="1CB8E1DC"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28" w:type="pct"/>
            <w:tcBorders>
              <w:top w:val="single" w:sz="4" w:space="0" w:color="auto"/>
              <w:left w:val="nil"/>
              <w:bottom w:val="single" w:sz="12" w:space="0" w:color="auto"/>
              <w:right w:val="single" w:sz="4" w:space="0" w:color="auto"/>
            </w:tcBorders>
            <w:shd w:val="clear" w:color="auto" w:fill="auto"/>
            <w:vAlign w:val="center"/>
          </w:tcPr>
          <w:p w14:paraId="7BBD6B9E"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08" w:type="pct"/>
            <w:tcBorders>
              <w:top w:val="single" w:sz="4" w:space="0" w:color="auto"/>
              <w:left w:val="nil"/>
              <w:bottom w:val="single" w:sz="12" w:space="0" w:color="auto"/>
              <w:right w:val="single" w:sz="4" w:space="0" w:color="auto"/>
            </w:tcBorders>
            <w:shd w:val="clear" w:color="auto" w:fill="auto"/>
            <w:vAlign w:val="center"/>
          </w:tcPr>
          <w:p w14:paraId="2CD67D2B"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01" w:type="pct"/>
            <w:tcBorders>
              <w:top w:val="single" w:sz="4" w:space="0" w:color="auto"/>
              <w:left w:val="nil"/>
              <w:bottom w:val="single" w:sz="12" w:space="0" w:color="auto"/>
              <w:right w:val="single" w:sz="4" w:space="0" w:color="auto"/>
            </w:tcBorders>
            <w:shd w:val="clear" w:color="auto" w:fill="auto"/>
            <w:vAlign w:val="center"/>
          </w:tcPr>
          <w:p w14:paraId="3B8C9C55"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19" w:type="pct"/>
            <w:tcBorders>
              <w:top w:val="single" w:sz="4" w:space="0" w:color="auto"/>
              <w:left w:val="nil"/>
              <w:bottom w:val="single" w:sz="12" w:space="0" w:color="auto"/>
              <w:right w:val="single" w:sz="4" w:space="0" w:color="auto"/>
            </w:tcBorders>
            <w:shd w:val="clear" w:color="auto" w:fill="auto"/>
            <w:vAlign w:val="center"/>
          </w:tcPr>
          <w:p w14:paraId="1C564E2F"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07" w:type="pct"/>
            <w:tcBorders>
              <w:top w:val="single" w:sz="4" w:space="0" w:color="auto"/>
              <w:left w:val="nil"/>
              <w:bottom w:val="single" w:sz="12" w:space="0" w:color="auto"/>
              <w:right w:val="single" w:sz="4" w:space="0" w:color="auto"/>
            </w:tcBorders>
            <w:shd w:val="clear" w:color="auto" w:fill="auto"/>
            <w:vAlign w:val="center"/>
          </w:tcPr>
          <w:p w14:paraId="36022ABB"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22" w:type="pct"/>
            <w:tcBorders>
              <w:top w:val="single" w:sz="4" w:space="0" w:color="auto"/>
              <w:left w:val="nil"/>
              <w:bottom w:val="single" w:sz="12" w:space="0" w:color="auto"/>
              <w:right w:val="single" w:sz="4" w:space="0" w:color="auto"/>
            </w:tcBorders>
            <w:shd w:val="clear" w:color="auto" w:fill="auto"/>
            <w:vAlign w:val="center"/>
          </w:tcPr>
          <w:p w14:paraId="0C2E109E"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24" w:type="pct"/>
            <w:tcBorders>
              <w:top w:val="single" w:sz="4" w:space="0" w:color="auto"/>
              <w:left w:val="nil"/>
              <w:bottom w:val="single" w:sz="12" w:space="0" w:color="auto"/>
              <w:right w:val="single" w:sz="4" w:space="0" w:color="auto"/>
            </w:tcBorders>
            <w:shd w:val="clear" w:color="auto" w:fill="auto"/>
            <w:vAlign w:val="center"/>
          </w:tcPr>
          <w:p w14:paraId="5E403837"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49" w:type="pct"/>
            <w:tcBorders>
              <w:top w:val="single" w:sz="4" w:space="0" w:color="auto"/>
              <w:left w:val="nil"/>
              <w:bottom w:val="single" w:sz="12" w:space="0" w:color="auto"/>
              <w:right w:val="single" w:sz="4" w:space="0" w:color="auto"/>
            </w:tcBorders>
            <w:shd w:val="clear" w:color="auto" w:fill="auto"/>
            <w:vAlign w:val="center"/>
          </w:tcPr>
          <w:p w14:paraId="60B9865F"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24" w:type="pct"/>
            <w:tcBorders>
              <w:top w:val="single" w:sz="4" w:space="0" w:color="auto"/>
              <w:left w:val="nil"/>
              <w:bottom w:val="single" w:sz="12" w:space="0" w:color="auto"/>
              <w:right w:val="single" w:sz="4" w:space="0" w:color="auto"/>
            </w:tcBorders>
            <w:shd w:val="clear" w:color="auto" w:fill="auto"/>
            <w:vAlign w:val="center"/>
          </w:tcPr>
          <w:p w14:paraId="4864D609"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05" w:type="pct"/>
            <w:tcBorders>
              <w:top w:val="single" w:sz="4" w:space="0" w:color="auto"/>
              <w:left w:val="nil"/>
              <w:bottom w:val="single" w:sz="12" w:space="0" w:color="auto"/>
              <w:right w:val="single" w:sz="4" w:space="0" w:color="auto"/>
            </w:tcBorders>
            <w:shd w:val="clear" w:color="auto" w:fill="auto"/>
            <w:vAlign w:val="center"/>
          </w:tcPr>
          <w:p w14:paraId="5F73E3D8"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11" w:type="pct"/>
            <w:tcBorders>
              <w:top w:val="single" w:sz="4" w:space="0" w:color="auto"/>
              <w:left w:val="nil"/>
              <w:bottom w:val="single" w:sz="12" w:space="0" w:color="auto"/>
              <w:right w:val="single" w:sz="4" w:space="0" w:color="auto"/>
            </w:tcBorders>
            <w:shd w:val="clear" w:color="auto" w:fill="auto"/>
            <w:vAlign w:val="center"/>
          </w:tcPr>
          <w:p w14:paraId="7BF8C7BB"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28" w:type="pct"/>
            <w:tcBorders>
              <w:top w:val="single" w:sz="4" w:space="0" w:color="auto"/>
              <w:left w:val="nil"/>
              <w:bottom w:val="single" w:sz="12" w:space="0" w:color="auto"/>
              <w:right w:val="single" w:sz="4" w:space="0" w:color="auto"/>
            </w:tcBorders>
            <w:shd w:val="clear" w:color="auto" w:fill="auto"/>
            <w:vAlign w:val="center"/>
          </w:tcPr>
          <w:p w14:paraId="12135137"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17" w:type="pct"/>
            <w:tcBorders>
              <w:top w:val="single" w:sz="4" w:space="0" w:color="auto"/>
              <w:left w:val="nil"/>
              <w:bottom w:val="single" w:sz="12" w:space="0" w:color="auto"/>
              <w:right w:val="single" w:sz="4" w:space="0" w:color="auto"/>
            </w:tcBorders>
            <w:shd w:val="clear" w:color="auto" w:fill="auto"/>
            <w:vAlign w:val="center"/>
          </w:tcPr>
          <w:p w14:paraId="0A1F5D43"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41" w:type="pct"/>
            <w:tcBorders>
              <w:top w:val="single" w:sz="4" w:space="0" w:color="auto"/>
              <w:left w:val="nil"/>
              <w:bottom w:val="single" w:sz="12" w:space="0" w:color="auto"/>
              <w:right w:val="single" w:sz="4" w:space="0" w:color="auto"/>
            </w:tcBorders>
            <w:shd w:val="clear" w:color="auto" w:fill="auto"/>
            <w:vAlign w:val="center"/>
          </w:tcPr>
          <w:p w14:paraId="7049823E"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51" w:type="pct"/>
            <w:tcBorders>
              <w:top w:val="single" w:sz="4" w:space="0" w:color="auto"/>
              <w:left w:val="nil"/>
              <w:bottom w:val="single" w:sz="12" w:space="0" w:color="auto"/>
              <w:right w:val="single" w:sz="4" w:space="0" w:color="auto"/>
            </w:tcBorders>
            <w:shd w:val="clear" w:color="auto" w:fill="auto"/>
            <w:vAlign w:val="center"/>
          </w:tcPr>
          <w:p w14:paraId="4F16797C"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30" w:type="pct"/>
            <w:tcBorders>
              <w:top w:val="single" w:sz="4" w:space="0" w:color="auto"/>
              <w:left w:val="nil"/>
              <w:bottom w:val="single" w:sz="12" w:space="0" w:color="auto"/>
              <w:right w:val="single" w:sz="4" w:space="0" w:color="auto"/>
            </w:tcBorders>
            <w:shd w:val="clear" w:color="auto" w:fill="auto"/>
            <w:vAlign w:val="center"/>
          </w:tcPr>
          <w:p w14:paraId="2C3F78B8"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99" w:type="pct"/>
            <w:tcBorders>
              <w:top w:val="single" w:sz="4" w:space="0" w:color="auto"/>
              <w:left w:val="nil"/>
              <w:bottom w:val="single" w:sz="12" w:space="0" w:color="auto"/>
              <w:right w:val="single" w:sz="4" w:space="0" w:color="auto"/>
            </w:tcBorders>
            <w:shd w:val="clear" w:color="auto" w:fill="auto"/>
            <w:vAlign w:val="center"/>
          </w:tcPr>
          <w:p w14:paraId="1A06E930"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09" w:type="pct"/>
            <w:tcBorders>
              <w:top w:val="single" w:sz="4" w:space="0" w:color="auto"/>
              <w:left w:val="nil"/>
              <w:bottom w:val="single" w:sz="12" w:space="0" w:color="auto"/>
              <w:right w:val="single" w:sz="4" w:space="0" w:color="auto"/>
            </w:tcBorders>
            <w:shd w:val="clear" w:color="auto" w:fill="auto"/>
            <w:vAlign w:val="center"/>
          </w:tcPr>
          <w:p w14:paraId="162C8EB6"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86" w:type="pct"/>
            <w:tcBorders>
              <w:top w:val="single" w:sz="4" w:space="0" w:color="auto"/>
              <w:left w:val="nil"/>
              <w:bottom w:val="single" w:sz="12" w:space="0" w:color="auto"/>
              <w:right w:val="single" w:sz="4" w:space="0" w:color="auto"/>
            </w:tcBorders>
            <w:shd w:val="clear" w:color="auto" w:fill="auto"/>
            <w:vAlign w:val="center"/>
          </w:tcPr>
          <w:p w14:paraId="466B9F67"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07" w:type="pct"/>
            <w:tcBorders>
              <w:top w:val="single" w:sz="4" w:space="0" w:color="auto"/>
              <w:left w:val="nil"/>
              <w:bottom w:val="single" w:sz="12" w:space="0" w:color="auto"/>
              <w:right w:val="single" w:sz="4" w:space="0" w:color="auto"/>
            </w:tcBorders>
            <w:shd w:val="clear" w:color="auto" w:fill="auto"/>
            <w:vAlign w:val="center"/>
          </w:tcPr>
          <w:p w14:paraId="29CF109B"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59" w:type="pct"/>
            <w:tcBorders>
              <w:top w:val="single" w:sz="4" w:space="0" w:color="auto"/>
              <w:left w:val="nil"/>
              <w:bottom w:val="single" w:sz="12" w:space="0" w:color="auto"/>
              <w:right w:val="single" w:sz="4" w:space="0" w:color="auto"/>
            </w:tcBorders>
            <w:shd w:val="clear" w:color="auto" w:fill="auto"/>
            <w:vAlign w:val="center"/>
          </w:tcPr>
          <w:p w14:paraId="07BCCA27"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c>
          <w:tcPr>
            <w:tcW w:w="136" w:type="pct"/>
            <w:tcBorders>
              <w:top w:val="single" w:sz="4" w:space="0" w:color="auto"/>
              <w:left w:val="single" w:sz="4" w:space="0" w:color="auto"/>
              <w:bottom w:val="single" w:sz="12" w:space="0" w:color="auto"/>
              <w:right w:val="single" w:sz="12" w:space="0" w:color="auto"/>
            </w:tcBorders>
            <w:shd w:val="clear" w:color="auto" w:fill="auto"/>
            <w:vAlign w:val="center"/>
          </w:tcPr>
          <w:p w14:paraId="70A3E45A"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w:t>
            </w:r>
          </w:p>
        </w:tc>
      </w:tr>
      <w:tr w:rsidR="0066240D" w:rsidRPr="0066240D" w14:paraId="73E25DD6" w14:textId="77777777" w:rsidTr="0066240D">
        <w:trPr>
          <w:trHeight w:val="20"/>
        </w:trPr>
        <w:tc>
          <w:tcPr>
            <w:tcW w:w="161" w:type="pct"/>
            <w:tcBorders>
              <w:top w:val="single" w:sz="12" w:space="0" w:color="auto"/>
              <w:left w:val="single" w:sz="12" w:space="0" w:color="auto"/>
              <w:bottom w:val="single" w:sz="4" w:space="0" w:color="auto"/>
              <w:right w:val="single" w:sz="4" w:space="0" w:color="auto"/>
            </w:tcBorders>
            <w:shd w:val="clear" w:color="auto" w:fill="auto"/>
            <w:vAlign w:val="center"/>
            <w:hideMark/>
          </w:tcPr>
          <w:p w14:paraId="69FCAA21"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26</w:t>
            </w:r>
          </w:p>
        </w:tc>
        <w:tc>
          <w:tcPr>
            <w:tcW w:w="214" w:type="pct"/>
            <w:tcBorders>
              <w:top w:val="single" w:sz="12" w:space="0" w:color="auto"/>
              <w:left w:val="nil"/>
              <w:bottom w:val="single" w:sz="4" w:space="0" w:color="auto"/>
              <w:right w:val="single" w:sz="4" w:space="0" w:color="auto"/>
            </w:tcBorders>
            <w:shd w:val="clear" w:color="auto" w:fill="auto"/>
            <w:vAlign w:val="bottom"/>
            <w:hideMark/>
          </w:tcPr>
          <w:p w14:paraId="1D17AE6C"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4,9</w:t>
            </w:r>
          </w:p>
        </w:tc>
        <w:tc>
          <w:tcPr>
            <w:tcW w:w="279" w:type="pct"/>
            <w:tcBorders>
              <w:top w:val="single" w:sz="12" w:space="0" w:color="auto"/>
              <w:left w:val="nil"/>
              <w:bottom w:val="single" w:sz="4" w:space="0" w:color="auto"/>
              <w:right w:val="single" w:sz="4" w:space="0" w:color="auto"/>
            </w:tcBorders>
            <w:shd w:val="clear" w:color="auto" w:fill="auto"/>
            <w:vAlign w:val="center"/>
            <w:hideMark/>
          </w:tcPr>
          <w:p w14:paraId="308B376F"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274.999.802</w:t>
            </w:r>
          </w:p>
        </w:tc>
        <w:tc>
          <w:tcPr>
            <w:tcW w:w="279" w:type="pct"/>
            <w:tcBorders>
              <w:top w:val="single" w:sz="12" w:space="0" w:color="auto"/>
              <w:left w:val="nil"/>
              <w:bottom w:val="single" w:sz="4" w:space="0" w:color="auto"/>
              <w:right w:val="single" w:sz="4" w:space="0" w:color="auto"/>
            </w:tcBorders>
            <w:shd w:val="clear" w:color="auto" w:fill="auto"/>
            <w:vAlign w:val="center"/>
            <w:hideMark/>
          </w:tcPr>
          <w:p w14:paraId="67DA5AC3"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496.820.302</w:t>
            </w:r>
          </w:p>
        </w:tc>
        <w:tc>
          <w:tcPr>
            <w:tcW w:w="123" w:type="pct"/>
            <w:tcBorders>
              <w:top w:val="single" w:sz="12" w:space="0" w:color="auto"/>
              <w:left w:val="nil"/>
              <w:bottom w:val="single" w:sz="4" w:space="0" w:color="auto"/>
              <w:right w:val="single" w:sz="4" w:space="0" w:color="auto"/>
            </w:tcBorders>
            <w:shd w:val="clear" w:color="auto" w:fill="auto"/>
          </w:tcPr>
          <w:p w14:paraId="3ED8E8F2"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4" w:type="pct"/>
            <w:tcBorders>
              <w:top w:val="single" w:sz="12" w:space="0" w:color="auto"/>
              <w:left w:val="nil"/>
              <w:bottom w:val="single" w:sz="4" w:space="0" w:color="auto"/>
              <w:right w:val="single" w:sz="4" w:space="0" w:color="auto"/>
            </w:tcBorders>
            <w:shd w:val="clear" w:color="auto" w:fill="auto"/>
          </w:tcPr>
          <w:p w14:paraId="226D5A4B"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47" w:type="pct"/>
            <w:tcBorders>
              <w:top w:val="single" w:sz="12" w:space="0" w:color="auto"/>
              <w:left w:val="nil"/>
              <w:bottom w:val="single" w:sz="4" w:space="0" w:color="auto"/>
              <w:right w:val="single" w:sz="4" w:space="0" w:color="auto"/>
            </w:tcBorders>
            <w:shd w:val="clear" w:color="auto" w:fill="auto"/>
          </w:tcPr>
          <w:p w14:paraId="582DA292"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17" w:type="pct"/>
            <w:tcBorders>
              <w:top w:val="single" w:sz="12" w:space="0" w:color="auto"/>
              <w:left w:val="nil"/>
              <w:bottom w:val="single" w:sz="4" w:space="0" w:color="auto"/>
              <w:right w:val="single" w:sz="4" w:space="0" w:color="auto"/>
            </w:tcBorders>
            <w:shd w:val="clear" w:color="auto" w:fill="auto"/>
          </w:tcPr>
          <w:p w14:paraId="69C2A523"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46" w:type="pct"/>
            <w:tcBorders>
              <w:top w:val="single" w:sz="12" w:space="0" w:color="auto"/>
              <w:left w:val="nil"/>
              <w:bottom w:val="single" w:sz="4" w:space="0" w:color="auto"/>
              <w:right w:val="single" w:sz="4" w:space="0" w:color="auto"/>
            </w:tcBorders>
            <w:shd w:val="clear" w:color="auto" w:fill="auto"/>
          </w:tcPr>
          <w:p w14:paraId="6B461158"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17" w:type="pct"/>
            <w:tcBorders>
              <w:top w:val="single" w:sz="12" w:space="0" w:color="auto"/>
              <w:left w:val="nil"/>
              <w:bottom w:val="single" w:sz="4" w:space="0" w:color="auto"/>
              <w:right w:val="single" w:sz="4" w:space="0" w:color="auto"/>
            </w:tcBorders>
            <w:shd w:val="clear" w:color="auto" w:fill="auto"/>
          </w:tcPr>
          <w:p w14:paraId="7A1450CE"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24" w:type="pct"/>
            <w:tcBorders>
              <w:top w:val="single" w:sz="12" w:space="0" w:color="auto"/>
              <w:left w:val="nil"/>
              <w:bottom w:val="single" w:sz="4" w:space="0" w:color="auto"/>
              <w:right w:val="single" w:sz="4" w:space="0" w:color="auto"/>
            </w:tcBorders>
            <w:shd w:val="clear" w:color="auto" w:fill="auto"/>
          </w:tcPr>
          <w:p w14:paraId="786CE824"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5" w:type="pct"/>
            <w:tcBorders>
              <w:top w:val="single" w:sz="12" w:space="0" w:color="auto"/>
              <w:left w:val="nil"/>
              <w:bottom w:val="single" w:sz="4" w:space="0" w:color="auto"/>
              <w:right w:val="single" w:sz="4" w:space="0" w:color="auto"/>
            </w:tcBorders>
            <w:shd w:val="clear" w:color="auto" w:fill="auto"/>
          </w:tcPr>
          <w:p w14:paraId="0512B048"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23" w:type="pct"/>
            <w:tcBorders>
              <w:top w:val="single" w:sz="12" w:space="0" w:color="auto"/>
              <w:left w:val="nil"/>
              <w:bottom w:val="single" w:sz="4" w:space="0" w:color="auto"/>
              <w:right w:val="single" w:sz="4" w:space="0" w:color="auto"/>
            </w:tcBorders>
            <w:shd w:val="clear" w:color="auto" w:fill="auto"/>
          </w:tcPr>
          <w:p w14:paraId="39016FBB"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3" w:type="pct"/>
            <w:tcBorders>
              <w:top w:val="single" w:sz="12" w:space="0" w:color="auto"/>
              <w:left w:val="nil"/>
              <w:bottom w:val="single" w:sz="4" w:space="0" w:color="auto"/>
              <w:right w:val="single" w:sz="4" w:space="0" w:color="auto"/>
            </w:tcBorders>
            <w:shd w:val="clear" w:color="auto" w:fill="auto"/>
          </w:tcPr>
          <w:p w14:paraId="07282DE8"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90" w:type="pct"/>
            <w:tcBorders>
              <w:top w:val="single" w:sz="12" w:space="0" w:color="auto"/>
              <w:left w:val="nil"/>
              <w:bottom w:val="single" w:sz="4" w:space="0" w:color="auto"/>
              <w:right w:val="single" w:sz="4" w:space="0" w:color="auto"/>
            </w:tcBorders>
            <w:shd w:val="clear" w:color="auto" w:fill="auto"/>
            <w:vAlign w:val="center"/>
          </w:tcPr>
          <w:p w14:paraId="2B75D002"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09" w:type="pct"/>
            <w:tcBorders>
              <w:top w:val="single" w:sz="12" w:space="0" w:color="auto"/>
              <w:left w:val="nil"/>
              <w:bottom w:val="single" w:sz="4" w:space="0" w:color="auto"/>
              <w:right w:val="single" w:sz="4" w:space="0" w:color="auto"/>
            </w:tcBorders>
            <w:shd w:val="clear" w:color="auto" w:fill="auto"/>
          </w:tcPr>
          <w:p w14:paraId="61B9B571"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28" w:type="pct"/>
            <w:tcBorders>
              <w:top w:val="single" w:sz="12" w:space="0" w:color="auto"/>
              <w:left w:val="nil"/>
              <w:bottom w:val="single" w:sz="4" w:space="0" w:color="auto"/>
              <w:right w:val="single" w:sz="4" w:space="0" w:color="auto"/>
            </w:tcBorders>
            <w:shd w:val="clear" w:color="auto" w:fill="auto"/>
          </w:tcPr>
          <w:p w14:paraId="2C728C4A"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8" w:type="pct"/>
            <w:tcBorders>
              <w:top w:val="single" w:sz="12" w:space="0" w:color="auto"/>
              <w:left w:val="nil"/>
              <w:bottom w:val="single" w:sz="4" w:space="0" w:color="auto"/>
              <w:right w:val="single" w:sz="4" w:space="0" w:color="auto"/>
            </w:tcBorders>
            <w:shd w:val="clear" w:color="auto" w:fill="auto"/>
          </w:tcPr>
          <w:p w14:paraId="417CBD5D"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01" w:type="pct"/>
            <w:tcBorders>
              <w:top w:val="single" w:sz="12" w:space="0" w:color="auto"/>
              <w:left w:val="nil"/>
              <w:bottom w:val="single" w:sz="4" w:space="0" w:color="auto"/>
              <w:right w:val="single" w:sz="4" w:space="0" w:color="auto"/>
            </w:tcBorders>
            <w:shd w:val="clear" w:color="auto" w:fill="auto"/>
            <w:vAlign w:val="center"/>
          </w:tcPr>
          <w:p w14:paraId="69796163"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19" w:type="pct"/>
            <w:tcBorders>
              <w:top w:val="single" w:sz="12" w:space="0" w:color="auto"/>
              <w:left w:val="nil"/>
              <w:bottom w:val="single" w:sz="4" w:space="0" w:color="auto"/>
              <w:right w:val="single" w:sz="4" w:space="0" w:color="auto"/>
            </w:tcBorders>
            <w:shd w:val="clear" w:color="auto" w:fill="auto"/>
            <w:vAlign w:val="center"/>
          </w:tcPr>
          <w:p w14:paraId="709A138A"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07" w:type="pct"/>
            <w:tcBorders>
              <w:top w:val="single" w:sz="12" w:space="0" w:color="auto"/>
              <w:left w:val="nil"/>
              <w:bottom w:val="single" w:sz="4" w:space="0" w:color="auto"/>
              <w:right w:val="single" w:sz="4" w:space="0" w:color="auto"/>
            </w:tcBorders>
            <w:shd w:val="clear" w:color="auto" w:fill="auto"/>
            <w:vAlign w:val="center"/>
          </w:tcPr>
          <w:p w14:paraId="61EC89A5"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2" w:type="pct"/>
            <w:tcBorders>
              <w:top w:val="single" w:sz="12" w:space="0" w:color="auto"/>
              <w:left w:val="nil"/>
              <w:bottom w:val="single" w:sz="4" w:space="0" w:color="auto"/>
              <w:right w:val="single" w:sz="4" w:space="0" w:color="auto"/>
            </w:tcBorders>
            <w:shd w:val="clear" w:color="auto" w:fill="auto"/>
            <w:vAlign w:val="center"/>
          </w:tcPr>
          <w:p w14:paraId="4A696A2A"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4" w:type="pct"/>
            <w:tcBorders>
              <w:top w:val="single" w:sz="12" w:space="0" w:color="auto"/>
              <w:left w:val="nil"/>
              <w:bottom w:val="single" w:sz="4" w:space="0" w:color="auto"/>
              <w:right w:val="single" w:sz="4" w:space="0" w:color="auto"/>
            </w:tcBorders>
            <w:shd w:val="clear" w:color="auto" w:fill="auto"/>
            <w:vAlign w:val="center"/>
          </w:tcPr>
          <w:p w14:paraId="491AA453"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49" w:type="pct"/>
            <w:tcBorders>
              <w:top w:val="single" w:sz="12" w:space="0" w:color="auto"/>
              <w:left w:val="nil"/>
              <w:bottom w:val="single" w:sz="4" w:space="0" w:color="auto"/>
              <w:right w:val="single" w:sz="4" w:space="0" w:color="auto"/>
            </w:tcBorders>
            <w:shd w:val="clear" w:color="auto" w:fill="auto"/>
            <w:vAlign w:val="center"/>
          </w:tcPr>
          <w:p w14:paraId="1E1EE08B"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4" w:type="pct"/>
            <w:tcBorders>
              <w:top w:val="single" w:sz="12" w:space="0" w:color="auto"/>
              <w:left w:val="nil"/>
              <w:bottom w:val="single" w:sz="4" w:space="0" w:color="auto"/>
              <w:right w:val="single" w:sz="4" w:space="0" w:color="auto"/>
            </w:tcBorders>
            <w:shd w:val="clear" w:color="auto" w:fill="auto"/>
          </w:tcPr>
          <w:p w14:paraId="2198E68D"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5" w:type="pct"/>
            <w:tcBorders>
              <w:top w:val="single" w:sz="12" w:space="0" w:color="auto"/>
              <w:left w:val="nil"/>
              <w:bottom w:val="single" w:sz="4" w:space="0" w:color="auto"/>
              <w:right w:val="single" w:sz="4" w:space="0" w:color="auto"/>
            </w:tcBorders>
            <w:shd w:val="clear" w:color="auto" w:fill="auto"/>
          </w:tcPr>
          <w:p w14:paraId="01D16F97"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11" w:type="pct"/>
            <w:tcBorders>
              <w:top w:val="single" w:sz="12" w:space="0" w:color="auto"/>
              <w:left w:val="nil"/>
              <w:bottom w:val="single" w:sz="4" w:space="0" w:color="auto"/>
              <w:right w:val="single" w:sz="4" w:space="0" w:color="auto"/>
            </w:tcBorders>
            <w:shd w:val="clear" w:color="auto" w:fill="auto"/>
            <w:vAlign w:val="center"/>
          </w:tcPr>
          <w:p w14:paraId="5AB2A874"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8" w:type="pct"/>
            <w:tcBorders>
              <w:top w:val="single" w:sz="12" w:space="0" w:color="auto"/>
              <w:left w:val="nil"/>
              <w:bottom w:val="single" w:sz="4" w:space="0" w:color="auto"/>
              <w:right w:val="single" w:sz="4" w:space="0" w:color="auto"/>
            </w:tcBorders>
            <w:shd w:val="clear" w:color="auto" w:fill="auto"/>
            <w:vAlign w:val="center"/>
          </w:tcPr>
          <w:p w14:paraId="12F5579E"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17" w:type="pct"/>
            <w:tcBorders>
              <w:top w:val="single" w:sz="12" w:space="0" w:color="auto"/>
              <w:left w:val="nil"/>
              <w:bottom w:val="single" w:sz="4" w:space="0" w:color="auto"/>
              <w:right w:val="single" w:sz="4" w:space="0" w:color="auto"/>
            </w:tcBorders>
            <w:shd w:val="clear" w:color="auto" w:fill="auto"/>
            <w:vAlign w:val="center"/>
          </w:tcPr>
          <w:p w14:paraId="692EFAF9"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41" w:type="pct"/>
            <w:tcBorders>
              <w:top w:val="single" w:sz="12" w:space="0" w:color="auto"/>
              <w:left w:val="nil"/>
              <w:bottom w:val="single" w:sz="4" w:space="0" w:color="auto"/>
              <w:right w:val="single" w:sz="4" w:space="0" w:color="auto"/>
            </w:tcBorders>
            <w:shd w:val="clear" w:color="auto" w:fill="auto"/>
          </w:tcPr>
          <w:p w14:paraId="4A5F1399"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51" w:type="pct"/>
            <w:tcBorders>
              <w:top w:val="single" w:sz="12" w:space="0" w:color="auto"/>
              <w:left w:val="nil"/>
              <w:bottom w:val="single" w:sz="4" w:space="0" w:color="auto"/>
              <w:right w:val="single" w:sz="4" w:space="0" w:color="auto"/>
            </w:tcBorders>
            <w:shd w:val="clear" w:color="auto" w:fill="auto"/>
          </w:tcPr>
          <w:p w14:paraId="3C7FB910"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30" w:type="pct"/>
            <w:tcBorders>
              <w:top w:val="single" w:sz="12" w:space="0" w:color="auto"/>
              <w:left w:val="nil"/>
              <w:bottom w:val="single" w:sz="4" w:space="0" w:color="auto"/>
              <w:right w:val="single" w:sz="4" w:space="0" w:color="auto"/>
            </w:tcBorders>
            <w:shd w:val="clear" w:color="auto" w:fill="auto"/>
            <w:vAlign w:val="center"/>
          </w:tcPr>
          <w:p w14:paraId="0AEB648C"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c>
          <w:tcPr>
            <w:tcW w:w="99" w:type="pct"/>
            <w:tcBorders>
              <w:top w:val="single" w:sz="12" w:space="0" w:color="auto"/>
              <w:left w:val="nil"/>
              <w:bottom w:val="single" w:sz="4" w:space="0" w:color="auto"/>
              <w:right w:val="single" w:sz="4" w:space="0" w:color="auto"/>
            </w:tcBorders>
            <w:shd w:val="clear" w:color="auto" w:fill="auto"/>
            <w:vAlign w:val="center"/>
          </w:tcPr>
          <w:p w14:paraId="037CF826"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c>
          <w:tcPr>
            <w:tcW w:w="109" w:type="pct"/>
            <w:tcBorders>
              <w:top w:val="single" w:sz="12" w:space="0" w:color="auto"/>
              <w:left w:val="nil"/>
              <w:bottom w:val="single" w:sz="4" w:space="0" w:color="auto"/>
              <w:right w:val="single" w:sz="4" w:space="0" w:color="auto"/>
            </w:tcBorders>
            <w:shd w:val="clear" w:color="auto" w:fill="auto"/>
            <w:vAlign w:val="center"/>
          </w:tcPr>
          <w:p w14:paraId="6C488080"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c>
          <w:tcPr>
            <w:tcW w:w="86" w:type="pct"/>
            <w:tcBorders>
              <w:top w:val="single" w:sz="12" w:space="0" w:color="auto"/>
              <w:left w:val="nil"/>
              <w:bottom w:val="single" w:sz="4" w:space="0" w:color="auto"/>
              <w:right w:val="single" w:sz="4" w:space="0" w:color="auto"/>
            </w:tcBorders>
            <w:shd w:val="clear" w:color="auto" w:fill="auto"/>
            <w:vAlign w:val="center"/>
          </w:tcPr>
          <w:p w14:paraId="34769F45"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07" w:type="pct"/>
            <w:tcBorders>
              <w:top w:val="single" w:sz="12" w:space="0" w:color="auto"/>
              <w:left w:val="nil"/>
              <w:bottom w:val="single" w:sz="4" w:space="0" w:color="auto"/>
              <w:right w:val="single" w:sz="4" w:space="0" w:color="auto"/>
            </w:tcBorders>
            <w:shd w:val="clear" w:color="auto" w:fill="auto"/>
            <w:vAlign w:val="center"/>
          </w:tcPr>
          <w:p w14:paraId="45C8DBC7"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59" w:type="pct"/>
            <w:tcBorders>
              <w:top w:val="single" w:sz="12" w:space="0" w:color="auto"/>
              <w:left w:val="nil"/>
              <w:bottom w:val="single" w:sz="4" w:space="0" w:color="auto"/>
              <w:right w:val="single" w:sz="4" w:space="0" w:color="auto"/>
            </w:tcBorders>
            <w:shd w:val="clear" w:color="auto" w:fill="auto"/>
          </w:tcPr>
          <w:p w14:paraId="45A44699"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36" w:type="pct"/>
            <w:tcBorders>
              <w:top w:val="single" w:sz="12" w:space="0" w:color="auto"/>
              <w:left w:val="single" w:sz="4" w:space="0" w:color="auto"/>
              <w:bottom w:val="single" w:sz="4" w:space="0" w:color="auto"/>
              <w:right w:val="single" w:sz="12" w:space="0" w:color="auto"/>
            </w:tcBorders>
            <w:shd w:val="clear" w:color="auto" w:fill="auto"/>
            <w:vAlign w:val="center"/>
          </w:tcPr>
          <w:p w14:paraId="4A35253C"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r>
      <w:tr w:rsidR="0066240D" w:rsidRPr="0066240D" w14:paraId="70FCD293" w14:textId="77777777" w:rsidTr="0066240D">
        <w:trPr>
          <w:trHeight w:val="20"/>
        </w:trPr>
        <w:tc>
          <w:tcPr>
            <w:tcW w:w="161" w:type="pct"/>
            <w:tcBorders>
              <w:top w:val="nil"/>
              <w:left w:val="single" w:sz="12" w:space="0" w:color="auto"/>
              <w:bottom w:val="single" w:sz="4" w:space="0" w:color="auto"/>
              <w:right w:val="single" w:sz="4" w:space="0" w:color="auto"/>
            </w:tcBorders>
            <w:shd w:val="clear" w:color="auto" w:fill="auto"/>
            <w:vAlign w:val="center"/>
            <w:hideMark/>
          </w:tcPr>
          <w:p w14:paraId="4E36E249"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27</w:t>
            </w:r>
          </w:p>
        </w:tc>
        <w:tc>
          <w:tcPr>
            <w:tcW w:w="214" w:type="pct"/>
            <w:tcBorders>
              <w:top w:val="nil"/>
              <w:left w:val="nil"/>
              <w:bottom w:val="single" w:sz="4" w:space="0" w:color="auto"/>
              <w:right w:val="single" w:sz="4" w:space="0" w:color="auto"/>
            </w:tcBorders>
            <w:shd w:val="clear" w:color="auto" w:fill="auto"/>
            <w:vAlign w:val="bottom"/>
            <w:hideMark/>
          </w:tcPr>
          <w:p w14:paraId="2A93FAFD"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4,0</w:t>
            </w:r>
          </w:p>
        </w:tc>
        <w:tc>
          <w:tcPr>
            <w:tcW w:w="279" w:type="pct"/>
            <w:tcBorders>
              <w:top w:val="nil"/>
              <w:left w:val="nil"/>
              <w:bottom w:val="single" w:sz="4" w:space="0" w:color="auto"/>
              <w:right w:val="single" w:sz="4" w:space="0" w:color="auto"/>
            </w:tcBorders>
            <w:shd w:val="clear" w:color="auto" w:fill="auto"/>
            <w:vAlign w:val="center"/>
            <w:hideMark/>
          </w:tcPr>
          <w:p w14:paraId="0A10880A"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274.841.065</w:t>
            </w:r>
          </w:p>
        </w:tc>
        <w:tc>
          <w:tcPr>
            <w:tcW w:w="279" w:type="pct"/>
            <w:tcBorders>
              <w:top w:val="nil"/>
              <w:left w:val="nil"/>
              <w:bottom w:val="single" w:sz="4" w:space="0" w:color="auto"/>
              <w:right w:val="single" w:sz="4" w:space="0" w:color="auto"/>
            </w:tcBorders>
            <w:shd w:val="clear" w:color="auto" w:fill="auto"/>
            <w:vAlign w:val="center"/>
            <w:hideMark/>
          </w:tcPr>
          <w:p w14:paraId="373FB017"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496.645.692</w:t>
            </w:r>
          </w:p>
        </w:tc>
        <w:tc>
          <w:tcPr>
            <w:tcW w:w="123" w:type="pct"/>
            <w:tcBorders>
              <w:top w:val="nil"/>
              <w:left w:val="nil"/>
              <w:bottom w:val="single" w:sz="4" w:space="0" w:color="auto"/>
              <w:right w:val="single" w:sz="4" w:space="0" w:color="auto"/>
            </w:tcBorders>
            <w:shd w:val="clear" w:color="auto" w:fill="auto"/>
          </w:tcPr>
          <w:p w14:paraId="21532EA2"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4" w:type="pct"/>
            <w:tcBorders>
              <w:top w:val="nil"/>
              <w:left w:val="nil"/>
              <w:bottom w:val="single" w:sz="4" w:space="0" w:color="auto"/>
              <w:right w:val="single" w:sz="4" w:space="0" w:color="auto"/>
            </w:tcBorders>
            <w:shd w:val="clear" w:color="auto" w:fill="auto"/>
          </w:tcPr>
          <w:p w14:paraId="0F30D33F"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47" w:type="pct"/>
            <w:tcBorders>
              <w:top w:val="nil"/>
              <w:left w:val="nil"/>
              <w:bottom w:val="single" w:sz="4" w:space="0" w:color="auto"/>
              <w:right w:val="single" w:sz="4" w:space="0" w:color="auto"/>
            </w:tcBorders>
            <w:shd w:val="clear" w:color="auto" w:fill="auto"/>
          </w:tcPr>
          <w:p w14:paraId="5F24DBEC"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17" w:type="pct"/>
            <w:tcBorders>
              <w:top w:val="nil"/>
              <w:left w:val="nil"/>
              <w:bottom w:val="single" w:sz="4" w:space="0" w:color="auto"/>
              <w:right w:val="single" w:sz="4" w:space="0" w:color="auto"/>
            </w:tcBorders>
            <w:shd w:val="clear" w:color="auto" w:fill="auto"/>
          </w:tcPr>
          <w:p w14:paraId="2415C3E1"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46" w:type="pct"/>
            <w:tcBorders>
              <w:top w:val="nil"/>
              <w:left w:val="nil"/>
              <w:bottom w:val="single" w:sz="4" w:space="0" w:color="auto"/>
              <w:right w:val="single" w:sz="4" w:space="0" w:color="auto"/>
            </w:tcBorders>
            <w:shd w:val="clear" w:color="auto" w:fill="auto"/>
          </w:tcPr>
          <w:p w14:paraId="72084BBA"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17" w:type="pct"/>
            <w:tcBorders>
              <w:top w:val="nil"/>
              <w:left w:val="nil"/>
              <w:bottom w:val="single" w:sz="4" w:space="0" w:color="auto"/>
              <w:right w:val="single" w:sz="4" w:space="0" w:color="auto"/>
            </w:tcBorders>
            <w:shd w:val="clear" w:color="auto" w:fill="auto"/>
          </w:tcPr>
          <w:p w14:paraId="434E193A"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24" w:type="pct"/>
            <w:tcBorders>
              <w:top w:val="nil"/>
              <w:left w:val="nil"/>
              <w:bottom w:val="single" w:sz="4" w:space="0" w:color="auto"/>
              <w:right w:val="single" w:sz="4" w:space="0" w:color="auto"/>
            </w:tcBorders>
            <w:shd w:val="clear" w:color="auto" w:fill="auto"/>
          </w:tcPr>
          <w:p w14:paraId="262AAD40"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5" w:type="pct"/>
            <w:tcBorders>
              <w:top w:val="nil"/>
              <w:left w:val="nil"/>
              <w:bottom w:val="single" w:sz="4" w:space="0" w:color="auto"/>
              <w:right w:val="single" w:sz="4" w:space="0" w:color="auto"/>
            </w:tcBorders>
            <w:shd w:val="clear" w:color="auto" w:fill="auto"/>
          </w:tcPr>
          <w:p w14:paraId="4E45284C"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23" w:type="pct"/>
            <w:tcBorders>
              <w:top w:val="nil"/>
              <w:left w:val="nil"/>
              <w:bottom w:val="single" w:sz="4" w:space="0" w:color="auto"/>
              <w:right w:val="single" w:sz="4" w:space="0" w:color="auto"/>
            </w:tcBorders>
            <w:shd w:val="clear" w:color="auto" w:fill="auto"/>
          </w:tcPr>
          <w:p w14:paraId="4E27C05A"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3" w:type="pct"/>
            <w:tcBorders>
              <w:top w:val="nil"/>
              <w:left w:val="nil"/>
              <w:bottom w:val="single" w:sz="4" w:space="0" w:color="auto"/>
              <w:right w:val="single" w:sz="4" w:space="0" w:color="auto"/>
            </w:tcBorders>
            <w:shd w:val="clear" w:color="auto" w:fill="auto"/>
          </w:tcPr>
          <w:p w14:paraId="660B273E"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90" w:type="pct"/>
            <w:tcBorders>
              <w:top w:val="nil"/>
              <w:left w:val="nil"/>
              <w:bottom w:val="single" w:sz="4" w:space="0" w:color="auto"/>
              <w:right w:val="single" w:sz="4" w:space="0" w:color="auto"/>
            </w:tcBorders>
            <w:shd w:val="clear" w:color="auto" w:fill="auto"/>
            <w:vAlign w:val="center"/>
          </w:tcPr>
          <w:p w14:paraId="54ED5A9A"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09" w:type="pct"/>
            <w:tcBorders>
              <w:top w:val="nil"/>
              <w:left w:val="nil"/>
              <w:bottom w:val="single" w:sz="4" w:space="0" w:color="auto"/>
              <w:right w:val="single" w:sz="4" w:space="0" w:color="auto"/>
            </w:tcBorders>
            <w:shd w:val="clear" w:color="auto" w:fill="auto"/>
          </w:tcPr>
          <w:p w14:paraId="30B9A10F"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28" w:type="pct"/>
            <w:tcBorders>
              <w:top w:val="nil"/>
              <w:left w:val="nil"/>
              <w:bottom w:val="single" w:sz="4" w:space="0" w:color="auto"/>
              <w:right w:val="single" w:sz="4" w:space="0" w:color="auto"/>
            </w:tcBorders>
            <w:shd w:val="clear" w:color="auto" w:fill="auto"/>
          </w:tcPr>
          <w:p w14:paraId="5C64917E"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8" w:type="pct"/>
            <w:tcBorders>
              <w:top w:val="nil"/>
              <w:left w:val="nil"/>
              <w:bottom w:val="single" w:sz="4" w:space="0" w:color="auto"/>
              <w:right w:val="single" w:sz="4" w:space="0" w:color="auto"/>
            </w:tcBorders>
            <w:shd w:val="clear" w:color="auto" w:fill="auto"/>
          </w:tcPr>
          <w:p w14:paraId="192E6ED6"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01" w:type="pct"/>
            <w:tcBorders>
              <w:top w:val="nil"/>
              <w:left w:val="nil"/>
              <w:bottom w:val="single" w:sz="4" w:space="0" w:color="auto"/>
              <w:right w:val="single" w:sz="4" w:space="0" w:color="auto"/>
            </w:tcBorders>
            <w:shd w:val="clear" w:color="auto" w:fill="auto"/>
            <w:vAlign w:val="center"/>
          </w:tcPr>
          <w:p w14:paraId="255EB5FA"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19" w:type="pct"/>
            <w:tcBorders>
              <w:top w:val="nil"/>
              <w:left w:val="nil"/>
              <w:bottom w:val="single" w:sz="4" w:space="0" w:color="auto"/>
              <w:right w:val="single" w:sz="4" w:space="0" w:color="auto"/>
            </w:tcBorders>
            <w:shd w:val="clear" w:color="auto" w:fill="auto"/>
            <w:vAlign w:val="center"/>
          </w:tcPr>
          <w:p w14:paraId="3D77EE12"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07" w:type="pct"/>
            <w:tcBorders>
              <w:top w:val="nil"/>
              <w:left w:val="nil"/>
              <w:bottom w:val="single" w:sz="4" w:space="0" w:color="auto"/>
              <w:right w:val="single" w:sz="4" w:space="0" w:color="auto"/>
            </w:tcBorders>
            <w:shd w:val="clear" w:color="auto" w:fill="auto"/>
            <w:vAlign w:val="center"/>
          </w:tcPr>
          <w:p w14:paraId="3CF4EF7F"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2" w:type="pct"/>
            <w:tcBorders>
              <w:top w:val="nil"/>
              <w:left w:val="nil"/>
              <w:bottom w:val="single" w:sz="4" w:space="0" w:color="auto"/>
              <w:right w:val="single" w:sz="4" w:space="0" w:color="auto"/>
            </w:tcBorders>
            <w:shd w:val="clear" w:color="auto" w:fill="auto"/>
            <w:vAlign w:val="center"/>
          </w:tcPr>
          <w:p w14:paraId="1B94B581"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4" w:type="pct"/>
            <w:tcBorders>
              <w:top w:val="nil"/>
              <w:left w:val="nil"/>
              <w:bottom w:val="single" w:sz="4" w:space="0" w:color="auto"/>
              <w:right w:val="single" w:sz="4" w:space="0" w:color="auto"/>
            </w:tcBorders>
            <w:shd w:val="clear" w:color="auto" w:fill="auto"/>
            <w:vAlign w:val="center"/>
          </w:tcPr>
          <w:p w14:paraId="3303CB97"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49" w:type="pct"/>
            <w:tcBorders>
              <w:top w:val="nil"/>
              <w:left w:val="nil"/>
              <w:bottom w:val="single" w:sz="4" w:space="0" w:color="auto"/>
              <w:right w:val="single" w:sz="4" w:space="0" w:color="auto"/>
            </w:tcBorders>
            <w:shd w:val="clear" w:color="auto" w:fill="auto"/>
            <w:vAlign w:val="center"/>
          </w:tcPr>
          <w:p w14:paraId="33A61C66"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4" w:type="pct"/>
            <w:tcBorders>
              <w:top w:val="nil"/>
              <w:left w:val="nil"/>
              <w:bottom w:val="single" w:sz="4" w:space="0" w:color="auto"/>
              <w:right w:val="single" w:sz="4" w:space="0" w:color="auto"/>
            </w:tcBorders>
            <w:shd w:val="clear" w:color="auto" w:fill="auto"/>
          </w:tcPr>
          <w:p w14:paraId="069C45E8"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5" w:type="pct"/>
            <w:tcBorders>
              <w:top w:val="nil"/>
              <w:left w:val="nil"/>
              <w:bottom w:val="single" w:sz="4" w:space="0" w:color="auto"/>
              <w:right w:val="single" w:sz="4" w:space="0" w:color="auto"/>
            </w:tcBorders>
            <w:shd w:val="clear" w:color="auto" w:fill="auto"/>
          </w:tcPr>
          <w:p w14:paraId="34328862"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11" w:type="pct"/>
            <w:tcBorders>
              <w:top w:val="nil"/>
              <w:left w:val="nil"/>
              <w:bottom w:val="single" w:sz="4" w:space="0" w:color="auto"/>
              <w:right w:val="single" w:sz="4" w:space="0" w:color="auto"/>
            </w:tcBorders>
            <w:shd w:val="clear" w:color="auto" w:fill="auto"/>
            <w:vAlign w:val="center"/>
          </w:tcPr>
          <w:p w14:paraId="11A6ECCC"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8" w:type="pct"/>
            <w:tcBorders>
              <w:top w:val="nil"/>
              <w:left w:val="nil"/>
              <w:bottom w:val="single" w:sz="4" w:space="0" w:color="auto"/>
              <w:right w:val="single" w:sz="4" w:space="0" w:color="auto"/>
            </w:tcBorders>
            <w:shd w:val="clear" w:color="auto" w:fill="auto"/>
            <w:vAlign w:val="center"/>
          </w:tcPr>
          <w:p w14:paraId="4BD715BE"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17" w:type="pct"/>
            <w:tcBorders>
              <w:top w:val="nil"/>
              <w:left w:val="nil"/>
              <w:bottom w:val="single" w:sz="4" w:space="0" w:color="auto"/>
              <w:right w:val="single" w:sz="4" w:space="0" w:color="auto"/>
            </w:tcBorders>
            <w:shd w:val="clear" w:color="auto" w:fill="auto"/>
            <w:vAlign w:val="center"/>
          </w:tcPr>
          <w:p w14:paraId="1569E661"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41" w:type="pct"/>
            <w:tcBorders>
              <w:top w:val="nil"/>
              <w:left w:val="nil"/>
              <w:bottom w:val="single" w:sz="4" w:space="0" w:color="auto"/>
              <w:right w:val="single" w:sz="4" w:space="0" w:color="auto"/>
            </w:tcBorders>
            <w:shd w:val="clear" w:color="auto" w:fill="auto"/>
          </w:tcPr>
          <w:p w14:paraId="1AB7CE3D"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51" w:type="pct"/>
            <w:tcBorders>
              <w:top w:val="nil"/>
              <w:left w:val="nil"/>
              <w:bottom w:val="single" w:sz="4" w:space="0" w:color="auto"/>
              <w:right w:val="single" w:sz="4" w:space="0" w:color="auto"/>
            </w:tcBorders>
            <w:shd w:val="clear" w:color="auto" w:fill="auto"/>
          </w:tcPr>
          <w:p w14:paraId="186FBA14"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30" w:type="pct"/>
            <w:tcBorders>
              <w:top w:val="nil"/>
              <w:left w:val="nil"/>
              <w:bottom w:val="single" w:sz="4" w:space="0" w:color="auto"/>
              <w:right w:val="single" w:sz="4" w:space="0" w:color="auto"/>
            </w:tcBorders>
            <w:shd w:val="clear" w:color="auto" w:fill="auto"/>
            <w:vAlign w:val="center"/>
          </w:tcPr>
          <w:p w14:paraId="1142426C"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c>
          <w:tcPr>
            <w:tcW w:w="99" w:type="pct"/>
            <w:tcBorders>
              <w:top w:val="nil"/>
              <w:left w:val="nil"/>
              <w:bottom w:val="single" w:sz="4" w:space="0" w:color="auto"/>
              <w:right w:val="single" w:sz="4" w:space="0" w:color="auto"/>
            </w:tcBorders>
            <w:shd w:val="clear" w:color="auto" w:fill="auto"/>
            <w:vAlign w:val="center"/>
          </w:tcPr>
          <w:p w14:paraId="35FAE2B5"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c>
          <w:tcPr>
            <w:tcW w:w="109" w:type="pct"/>
            <w:tcBorders>
              <w:top w:val="nil"/>
              <w:left w:val="nil"/>
              <w:bottom w:val="single" w:sz="4" w:space="0" w:color="auto"/>
              <w:right w:val="single" w:sz="4" w:space="0" w:color="auto"/>
            </w:tcBorders>
            <w:shd w:val="clear" w:color="auto" w:fill="auto"/>
            <w:vAlign w:val="center"/>
          </w:tcPr>
          <w:p w14:paraId="74D7F971"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c>
          <w:tcPr>
            <w:tcW w:w="86" w:type="pct"/>
            <w:tcBorders>
              <w:top w:val="nil"/>
              <w:left w:val="nil"/>
              <w:bottom w:val="single" w:sz="4" w:space="0" w:color="auto"/>
              <w:right w:val="single" w:sz="4" w:space="0" w:color="auto"/>
            </w:tcBorders>
            <w:shd w:val="clear" w:color="auto" w:fill="auto"/>
            <w:vAlign w:val="center"/>
          </w:tcPr>
          <w:p w14:paraId="1C894D07"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07" w:type="pct"/>
            <w:tcBorders>
              <w:top w:val="nil"/>
              <w:left w:val="nil"/>
              <w:bottom w:val="single" w:sz="4" w:space="0" w:color="auto"/>
              <w:right w:val="single" w:sz="4" w:space="0" w:color="auto"/>
            </w:tcBorders>
            <w:shd w:val="clear" w:color="auto" w:fill="auto"/>
            <w:vAlign w:val="center"/>
          </w:tcPr>
          <w:p w14:paraId="5A5CCB73"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59" w:type="pct"/>
            <w:tcBorders>
              <w:top w:val="nil"/>
              <w:left w:val="nil"/>
              <w:bottom w:val="single" w:sz="4" w:space="0" w:color="auto"/>
              <w:right w:val="single" w:sz="4" w:space="0" w:color="auto"/>
            </w:tcBorders>
            <w:shd w:val="clear" w:color="auto" w:fill="auto"/>
          </w:tcPr>
          <w:p w14:paraId="34F5E6AD"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36" w:type="pct"/>
            <w:tcBorders>
              <w:top w:val="nil"/>
              <w:left w:val="single" w:sz="4" w:space="0" w:color="auto"/>
              <w:bottom w:val="single" w:sz="4" w:space="0" w:color="auto"/>
              <w:right w:val="single" w:sz="12" w:space="0" w:color="auto"/>
            </w:tcBorders>
            <w:shd w:val="clear" w:color="auto" w:fill="auto"/>
            <w:vAlign w:val="center"/>
          </w:tcPr>
          <w:p w14:paraId="589F43E7"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r>
      <w:tr w:rsidR="0066240D" w:rsidRPr="0066240D" w14:paraId="00DFC6C4" w14:textId="77777777" w:rsidTr="0066240D">
        <w:trPr>
          <w:trHeight w:val="20"/>
        </w:trPr>
        <w:tc>
          <w:tcPr>
            <w:tcW w:w="161" w:type="pct"/>
            <w:tcBorders>
              <w:top w:val="nil"/>
              <w:left w:val="single" w:sz="12" w:space="0" w:color="auto"/>
              <w:bottom w:val="single" w:sz="4" w:space="0" w:color="auto"/>
              <w:right w:val="single" w:sz="4" w:space="0" w:color="auto"/>
            </w:tcBorders>
            <w:shd w:val="clear" w:color="auto" w:fill="auto"/>
            <w:vAlign w:val="center"/>
            <w:hideMark/>
          </w:tcPr>
          <w:p w14:paraId="2E27538E"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28</w:t>
            </w:r>
          </w:p>
        </w:tc>
        <w:tc>
          <w:tcPr>
            <w:tcW w:w="214" w:type="pct"/>
            <w:tcBorders>
              <w:top w:val="nil"/>
              <w:left w:val="nil"/>
              <w:bottom w:val="single" w:sz="4" w:space="0" w:color="auto"/>
              <w:right w:val="single" w:sz="4" w:space="0" w:color="auto"/>
            </w:tcBorders>
            <w:shd w:val="clear" w:color="auto" w:fill="auto"/>
            <w:vAlign w:val="bottom"/>
            <w:hideMark/>
          </w:tcPr>
          <w:p w14:paraId="35BD35B2"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6,1</w:t>
            </w:r>
          </w:p>
        </w:tc>
        <w:tc>
          <w:tcPr>
            <w:tcW w:w="279" w:type="pct"/>
            <w:tcBorders>
              <w:top w:val="nil"/>
              <w:left w:val="nil"/>
              <w:bottom w:val="single" w:sz="4" w:space="0" w:color="auto"/>
              <w:right w:val="single" w:sz="4" w:space="0" w:color="auto"/>
            </w:tcBorders>
            <w:shd w:val="clear" w:color="auto" w:fill="auto"/>
            <w:vAlign w:val="center"/>
            <w:hideMark/>
          </w:tcPr>
          <w:p w14:paraId="36C1AF9A"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273.802.475</w:t>
            </w:r>
          </w:p>
        </w:tc>
        <w:tc>
          <w:tcPr>
            <w:tcW w:w="279" w:type="pct"/>
            <w:tcBorders>
              <w:top w:val="nil"/>
              <w:left w:val="nil"/>
              <w:bottom w:val="single" w:sz="4" w:space="0" w:color="auto"/>
              <w:right w:val="single" w:sz="4" w:space="0" w:color="auto"/>
            </w:tcBorders>
            <w:shd w:val="clear" w:color="auto" w:fill="auto"/>
            <w:vAlign w:val="center"/>
            <w:hideMark/>
          </w:tcPr>
          <w:p w14:paraId="3F7A7ACA"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496.234.111</w:t>
            </w:r>
          </w:p>
        </w:tc>
        <w:tc>
          <w:tcPr>
            <w:tcW w:w="123" w:type="pct"/>
            <w:tcBorders>
              <w:top w:val="nil"/>
              <w:left w:val="nil"/>
              <w:bottom w:val="single" w:sz="4" w:space="0" w:color="auto"/>
              <w:right w:val="single" w:sz="4" w:space="0" w:color="auto"/>
            </w:tcBorders>
            <w:shd w:val="clear" w:color="auto" w:fill="auto"/>
          </w:tcPr>
          <w:p w14:paraId="58C57B09"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4" w:type="pct"/>
            <w:tcBorders>
              <w:top w:val="nil"/>
              <w:left w:val="nil"/>
              <w:bottom w:val="single" w:sz="4" w:space="0" w:color="auto"/>
              <w:right w:val="single" w:sz="4" w:space="0" w:color="auto"/>
            </w:tcBorders>
            <w:shd w:val="clear" w:color="auto" w:fill="auto"/>
          </w:tcPr>
          <w:p w14:paraId="2B0DF870"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47" w:type="pct"/>
            <w:tcBorders>
              <w:top w:val="nil"/>
              <w:left w:val="nil"/>
              <w:bottom w:val="single" w:sz="4" w:space="0" w:color="auto"/>
              <w:right w:val="single" w:sz="4" w:space="0" w:color="auto"/>
            </w:tcBorders>
            <w:shd w:val="clear" w:color="auto" w:fill="auto"/>
          </w:tcPr>
          <w:p w14:paraId="5200B74E"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17" w:type="pct"/>
            <w:tcBorders>
              <w:top w:val="nil"/>
              <w:left w:val="nil"/>
              <w:bottom w:val="single" w:sz="4" w:space="0" w:color="auto"/>
              <w:right w:val="single" w:sz="4" w:space="0" w:color="auto"/>
            </w:tcBorders>
            <w:shd w:val="clear" w:color="auto" w:fill="auto"/>
          </w:tcPr>
          <w:p w14:paraId="00850448"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46" w:type="pct"/>
            <w:tcBorders>
              <w:top w:val="nil"/>
              <w:left w:val="nil"/>
              <w:bottom w:val="single" w:sz="4" w:space="0" w:color="auto"/>
              <w:right w:val="single" w:sz="4" w:space="0" w:color="auto"/>
            </w:tcBorders>
            <w:shd w:val="clear" w:color="auto" w:fill="auto"/>
          </w:tcPr>
          <w:p w14:paraId="0A01E293"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17" w:type="pct"/>
            <w:tcBorders>
              <w:top w:val="nil"/>
              <w:left w:val="nil"/>
              <w:bottom w:val="single" w:sz="4" w:space="0" w:color="auto"/>
              <w:right w:val="single" w:sz="4" w:space="0" w:color="auto"/>
            </w:tcBorders>
            <w:shd w:val="clear" w:color="auto" w:fill="auto"/>
          </w:tcPr>
          <w:p w14:paraId="055DDF86"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24" w:type="pct"/>
            <w:tcBorders>
              <w:top w:val="nil"/>
              <w:left w:val="nil"/>
              <w:bottom w:val="single" w:sz="4" w:space="0" w:color="auto"/>
              <w:right w:val="single" w:sz="4" w:space="0" w:color="auto"/>
            </w:tcBorders>
            <w:shd w:val="clear" w:color="auto" w:fill="auto"/>
          </w:tcPr>
          <w:p w14:paraId="7D54C68B"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5" w:type="pct"/>
            <w:tcBorders>
              <w:top w:val="nil"/>
              <w:left w:val="nil"/>
              <w:bottom w:val="single" w:sz="4" w:space="0" w:color="auto"/>
              <w:right w:val="single" w:sz="4" w:space="0" w:color="auto"/>
            </w:tcBorders>
            <w:shd w:val="clear" w:color="auto" w:fill="auto"/>
          </w:tcPr>
          <w:p w14:paraId="3851C728"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23" w:type="pct"/>
            <w:tcBorders>
              <w:top w:val="nil"/>
              <w:left w:val="nil"/>
              <w:bottom w:val="single" w:sz="4" w:space="0" w:color="auto"/>
              <w:right w:val="single" w:sz="4" w:space="0" w:color="auto"/>
            </w:tcBorders>
            <w:shd w:val="clear" w:color="auto" w:fill="auto"/>
          </w:tcPr>
          <w:p w14:paraId="3452271E"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3" w:type="pct"/>
            <w:tcBorders>
              <w:top w:val="nil"/>
              <w:left w:val="nil"/>
              <w:bottom w:val="single" w:sz="4" w:space="0" w:color="auto"/>
              <w:right w:val="single" w:sz="4" w:space="0" w:color="auto"/>
            </w:tcBorders>
            <w:shd w:val="clear" w:color="auto" w:fill="auto"/>
          </w:tcPr>
          <w:p w14:paraId="4EB37EB7"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90" w:type="pct"/>
            <w:tcBorders>
              <w:top w:val="nil"/>
              <w:left w:val="nil"/>
              <w:bottom w:val="single" w:sz="4" w:space="0" w:color="auto"/>
              <w:right w:val="single" w:sz="4" w:space="0" w:color="auto"/>
            </w:tcBorders>
            <w:shd w:val="clear" w:color="auto" w:fill="auto"/>
            <w:vAlign w:val="center"/>
          </w:tcPr>
          <w:p w14:paraId="571123FF"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09" w:type="pct"/>
            <w:tcBorders>
              <w:top w:val="nil"/>
              <w:left w:val="nil"/>
              <w:bottom w:val="single" w:sz="4" w:space="0" w:color="auto"/>
              <w:right w:val="single" w:sz="4" w:space="0" w:color="auto"/>
            </w:tcBorders>
            <w:shd w:val="clear" w:color="auto" w:fill="auto"/>
          </w:tcPr>
          <w:p w14:paraId="479ECE98"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28" w:type="pct"/>
            <w:tcBorders>
              <w:top w:val="nil"/>
              <w:left w:val="nil"/>
              <w:bottom w:val="single" w:sz="4" w:space="0" w:color="auto"/>
              <w:right w:val="single" w:sz="4" w:space="0" w:color="auto"/>
            </w:tcBorders>
            <w:shd w:val="clear" w:color="auto" w:fill="auto"/>
          </w:tcPr>
          <w:p w14:paraId="326878B5"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8" w:type="pct"/>
            <w:tcBorders>
              <w:top w:val="nil"/>
              <w:left w:val="nil"/>
              <w:bottom w:val="single" w:sz="4" w:space="0" w:color="auto"/>
              <w:right w:val="single" w:sz="4" w:space="0" w:color="auto"/>
            </w:tcBorders>
            <w:shd w:val="clear" w:color="auto" w:fill="auto"/>
          </w:tcPr>
          <w:p w14:paraId="6CEB8946"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01" w:type="pct"/>
            <w:tcBorders>
              <w:top w:val="nil"/>
              <w:left w:val="nil"/>
              <w:bottom w:val="single" w:sz="4" w:space="0" w:color="auto"/>
              <w:right w:val="single" w:sz="4" w:space="0" w:color="auto"/>
            </w:tcBorders>
            <w:shd w:val="clear" w:color="auto" w:fill="auto"/>
            <w:vAlign w:val="center"/>
          </w:tcPr>
          <w:p w14:paraId="22FE343F"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19" w:type="pct"/>
            <w:tcBorders>
              <w:top w:val="nil"/>
              <w:left w:val="nil"/>
              <w:bottom w:val="single" w:sz="4" w:space="0" w:color="auto"/>
              <w:right w:val="single" w:sz="4" w:space="0" w:color="auto"/>
            </w:tcBorders>
            <w:shd w:val="clear" w:color="auto" w:fill="auto"/>
            <w:vAlign w:val="center"/>
          </w:tcPr>
          <w:p w14:paraId="0D272B6F"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07" w:type="pct"/>
            <w:tcBorders>
              <w:top w:val="nil"/>
              <w:left w:val="nil"/>
              <w:bottom w:val="single" w:sz="4" w:space="0" w:color="auto"/>
              <w:right w:val="single" w:sz="4" w:space="0" w:color="auto"/>
            </w:tcBorders>
            <w:shd w:val="clear" w:color="auto" w:fill="auto"/>
            <w:vAlign w:val="center"/>
          </w:tcPr>
          <w:p w14:paraId="32B9ECEF"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2" w:type="pct"/>
            <w:tcBorders>
              <w:top w:val="nil"/>
              <w:left w:val="nil"/>
              <w:bottom w:val="single" w:sz="4" w:space="0" w:color="auto"/>
              <w:right w:val="single" w:sz="4" w:space="0" w:color="auto"/>
            </w:tcBorders>
            <w:shd w:val="clear" w:color="auto" w:fill="auto"/>
            <w:vAlign w:val="center"/>
          </w:tcPr>
          <w:p w14:paraId="21C35BBA"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4" w:type="pct"/>
            <w:tcBorders>
              <w:top w:val="nil"/>
              <w:left w:val="nil"/>
              <w:bottom w:val="single" w:sz="4" w:space="0" w:color="auto"/>
              <w:right w:val="single" w:sz="4" w:space="0" w:color="auto"/>
            </w:tcBorders>
            <w:shd w:val="clear" w:color="auto" w:fill="auto"/>
            <w:vAlign w:val="center"/>
          </w:tcPr>
          <w:p w14:paraId="5EA2AC4F"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49" w:type="pct"/>
            <w:tcBorders>
              <w:top w:val="nil"/>
              <w:left w:val="nil"/>
              <w:bottom w:val="single" w:sz="4" w:space="0" w:color="auto"/>
              <w:right w:val="single" w:sz="4" w:space="0" w:color="auto"/>
            </w:tcBorders>
            <w:shd w:val="clear" w:color="auto" w:fill="auto"/>
            <w:vAlign w:val="center"/>
          </w:tcPr>
          <w:p w14:paraId="21B94651"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4" w:type="pct"/>
            <w:tcBorders>
              <w:top w:val="nil"/>
              <w:left w:val="nil"/>
              <w:bottom w:val="single" w:sz="4" w:space="0" w:color="auto"/>
              <w:right w:val="single" w:sz="4" w:space="0" w:color="auto"/>
            </w:tcBorders>
            <w:shd w:val="clear" w:color="auto" w:fill="auto"/>
          </w:tcPr>
          <w:p w14:paraId="5BCB4F51"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5" w:type="pct"/>
            <w:tcBorders>
              <w:top w:val="nil"/>
              <w:left w:val="nil"/>
              <w:bottom w:val="single" w:sz="4" w:space="0" w:color="auto"/>
              <w:right w:val="single" w:sz="4" w:space="0" w:color="auto"/>
            </w:tcBorders>
            <w:shd w:val="clear" w:color="auto" w:fill="auto"/>
          </w:tcPr>
          <w:p w14:paraId="21AEB19E"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11" w:type="pct"/>
            <w:tcBorders>
              <w:top w:val="nil"/>
              <w:left w:val="nil"/>
              <w:bottom w:val="single" w:sz="4" w:space="0" w:color="auto"/>
              <w:right w:val="single" w:sz="4" w:space="0" w:color="auto"/>
            </w:tcBorders>
            <w:shd w:val="clear" w:color="auto" w:fill="auto"/>
            <w:vAlign w:val="center"/>
          </w:tcPr>
          <w:p w14:paraId="45E0B00C"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8" w:type="pct"/>
            <w:tcBorders>
              <w:top w:val="nil"/>
              <w:left w:val="nil"/>
              <w:bottom w:val="single" w:sz="4" w:space="0" w:color="auto"/>
              <w:right w:val="single" w:sz="4" w:space="0" w:color="auto"/>
            </w:tcBorders>
            <w:shd w:val="clear" w:color="auto" w:fill="auto"/>
            <w:vAlign w:val="center"/>
          </w:tcPr>
          <w:p w14:paraId="57CE984C"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17" w:type="pct"/>
            <w:tcBorders>
              <w:top w:val="nil"/>
              <w:left w:val="nil"/>
              <w:bottom w:val="single" w:sz="4" w:space="0" w:color="auto"/>
              <w:right w:val="single" w:sz="4" w:space="0" w:color="auto"/>
            </w:tcBorders>
            <w:shd w:val="clear" w:color="auto" w:fill="auto"/>
            <w:vAlign w:val="center"/>
          </w:tcPr>
          <w:p w14:paraId="2BB57094"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41" w:type="pct"/>
            <w:tcBorders>
              <w:top w:val="nil"/>
              <w:left w:val="nil"/>
              <w:bottom w:val="single" w:sz="4" w:space="0" w:color="auto"/>
              <w:right w:val="single" w:sz="4" w:space="0" w:color="auto"/>
            </w:tcBorders>
            <w:shd w:val="clear" w:color="auto" w:fill="auto"/>
          </w:tcPr>
          <w:p w14:paraId="6AACB6DA"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51" w:type="pct"/>
            <w:tcBorders>
              <w:top w:val="nil"/>
              <w:left w:val="nil"/>
              <w:bottom w:val="single" w:sz="4" w:space="0" w:color="auto"/>
              <w:right w:val="single" w:sz="4" w:space="0" w:color="auto"/>
            </w:tcBorders>
            <w:shd w:val="clear" w:color="auto" w:fill="auto"/>
          </w:tcPr>
          <w:p w14:paraId="7EEFC845"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30" w:type="pct"/>
            <w:tcBorders>
              <w:top w:val="nil"/>
              <w:left w:val="nil"/>
              <w:bottom w:val="single" w:sz="4" w:space="0" w:color="auto"/>
              <w:right w:val="single" w:sz="4" w:space="0" w:color="auto"/>
            </w:tcBorders>
            <w:shd w:val="clear" w:color="auto" w:fill="auto"/>
            <w:vAlign w:val="center"/>
          </w:tcPr>
          <w:p w14:paraId="4FE301AA"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c>
          <w:tcPr>
            <w:tcW w:w="99" w:type="pct"/>
            <w:tcBorders>
              <w:top w:val="nil"/>
              <w:left w:val="nil"/>
              <w:bottom w:val="single" w:sz="4" w:space="0" w:color="auto"/>
              <w:right w:val="single" w:sz="4" w:space="0" w:color="auto"/>
            </w:tcBorders>
            <w:shd w:val="clear" w:color="auto" w:fill="auto"/>
            <w:vAlign w:val="center"/>
          </w:tcPr>
          <w:p w14:paraId="52C3C7AD"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c>
          <w:tcPr>
            <w:tcW w:w="109" w:type="pct"/>
            <w:tcBorders>
              <w:top w:val="nil"/>
              <w:left w:val="nil"/>
              <w:bottom w:val="single" w:sz="4" w:space="0" w:color="auto"/>
              <w:right w:val="single" w:sz="4" w:space="0" w:color="auto"/>
            </w:tcBorders>
            <w:shd w:val="clear" w:color="auto" w:fill="auto"/>
            <w:vAlign w:val="center"/>
          </w:tcPr>
          <w:p w14:paraId="3BD0076C"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c>
          <w:tcPr>
            <w:tcW w:w="86" w:type="pct"/>
            <w:tcBorders>
              <w:top w:val="nil"/>
              <w:left w:val="nil"/>
              <w:bottom w:val="single" w:sz="4" w:space="0" w:color="auto"/>
              <w:right w:val="single" w:sz="4" w:space="0" w:color="auto"/>
            </w:tcBorders>
            <w:shd w:val="clear" w:color="auto" w:fill="auto"/>
            <w:vAlign w:val="center"/>
          </w:tcPr>
          <w:p w14:paraId="36B99054"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07" w:type="pct"/>
            <w:tcBorders>
              <w:top w:val="nil"/>
              <w:left w:val="nil"/>
              <w:bottom w:val="single" w:sz="4" w:space="0" w:color="auto"/>
              <w:right w:val="single" w:sz="4" w:space="0" w:color="auto"/>
            </w:tcBorders>
            <w:shd w:val="clear" w:color="auto" w:fill="auto"/>
            <w:vAlign w:val="center"/>
          </w:tcPr>
          <w:p w14:paraId="07E2B50B"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59" w:type="pct"/>
            <w:tcBorders>
              <w:top w:val="nil"/>
              <w:left w:val="nil"/>
              <w:bottom w:val="single" w:sz="4" w:space="0" w:color="auto"/>
              <w:right w:val="single" w:sz="4" w:space="0" w:color="auto"/>
            </w:tcBorders>
            <w:shd w:val="clear" w:color="auto" w:fill="auto"/>
          </w:tcPr>
          <w:p w14:paraId="1F482843"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36" w:type="pct"/>
            <w:tcBorders>
              <w:top w:val="nil"/>
              <w:left w:val="single" w:sz="4" w:space="0" w:color="auto"/>
              <w:bottom w:val="single" w:sz="4" w:space="0" w:color="auto"/>
              <w:right w:val="single" w:sz="12" w:space="0" w:color="auto"/>
            </w:tcBorders>
            <w:shd w:val="clear" w:color="auto" w:fill="auto"/>
            <w:vAlign w:val="center"/>
          </w:tcPr>
          <w:p w14:paraId="2E3D4DD6"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r>
      <w:tr w:rsidR="0066240D" w:rsidRPr="0066240D" w14:paraId="6F6A8263" w14:textId="77777777" w:rsidTr="0066240D">
        <w:trPr>
          <w:trHeight w:val="20"/>
        </w:trPr>
        <w:tc>
          <w:tcPr>
            <w:tcW w:w="161" w:type="pct"/>
            <w:tcBorders>
              <w:top w:val="nil"/>
              <w:left w:val="single" w:sz="12" w:space="0" w:color="auto"/>
              <w:bottom w:val="single" w:sz="4" w:space="0" w:color="auto"/>
              <w:right w:val="single" w:sz="4" w:space="0" w:color="auto"/>
            </w:tcBorders>
            <w:shd w:val="clear" w:color="auto" w:fill="auto"/>
            <w:vAlign w:val="center"/>
            <w:hideMark/>
          </w:tcPr>
          <w:p w14:paraId="23D8ED46"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29</w:t>
            </w:r>
          </w:p>
        </w:tc>
        <w:tc>
          <w:tcPr>
            <w:tcW w:w="214" w:type="pct"/>
            <w:tcBorders>
              <w:top w:val="nil"/>
              <w:left w:val="nil"/>
              <w:bottom w:val="single" w:sz="4" w:space="0" w:color="auto"/>
              <w:right w:val="single" w:sz="4" w:space="0" w:color="auto"/>
            </w:tcBorders>
            <w:shd w:val="clear" w:color="auto" w:fill="auto"/>
            <w:vAlign w:val="bottom"/>
            <w:hideMark/>
          </w:tcPr>
          <w:p w14:paraId="54136661"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4,0</w:t>
            </w:r>
          </w:p>
        </w:tc>
        <w:tc>
          <w:tcPr>
            <w:tcW w:w="279" w:type="pct"/>
            <w:tcBorders>
              <w:top w:val="nil"/>
              <w:left w:val="nil"/>
              <w:bottom w:val="single" w:sz="4" w:space="0" w:color="auto"/>
              <w:right w:val="single" w:sz="4" w:space="0" w:color="auto"/>
            </w:tcBorders>
            <w:shd w:val="clear" w:color="auto" w:fill="auto"/>
            <w:vAlign w:val="center"/>
            <w:hideMark/>
          </w:tcPr>
          <w:p w14:paraId="074B7551"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273.755.988</w:t>
            </w:r>
          </w:p>
        </w:tc>
        <w:tc>
          <w:tcPr>
            <w:tcW w:w="279" w:type="pct"/>
            <w:tcBorders>
              <w:top w:val="nil"/>
              <w:left w:val="nil"/>
              <w:bottom w:val="single" w:sz="4" w:space="0" w:color="auto"/>
              <w:right w:val="single" w:sz="4" w:space="0" w:color="auto"/>
            </w:tcBorders>
            <w:shd w:val="clear" w:color="auto" w:fill="auto"/>
            <w:vAlign w:val="center"/>
            <w:hideMark/>
          </w:tcPr>
          <w:p w14:paraId="74E04697"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496.168.349</w:t>
            </w:r>
          </w:p>
        </w:tc>
        <w:tc>
          <w:tcPr>
            <w:tcW w:w="123" w:type="pct"/>
            <w:tcBorders>
              <w:top w:val="nil"/>
              <w:left w:val="nil"/>
              <w:bottom w:val="single" w:sz="4" w:space="0" w:color="auto"/>
              <w:right w:val="single" w:sz="4" w:space="0" w:color="auto"/>
            </w:tcBorders>
            <w:shd w:val="clear" w:color="auto" w:fill="auto"/>
          </w:tcPr>
          <w:p w14:paraId="5B010876"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4" w:type="pct"/>
            <w:tcBorders>
              <w:top w:val="nil"/>
              <w:left w:val="nil"/>
              <w:bottom w:val="single" w:sz="4" w:space="0" w:color="auto"/>
              <w:right w:val="single" w:sz="4" w:space="0" w:color="auto"/>
            </w:tcBorders>
            <w:shd w:val="clear" w:color="auto" w:fill="auto"/>
          </w:tcPr>
          <w:p w14:paraId="51AE8F93"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47" w:type="pct"/>
            <w:tcBorders>
              <w:top w:val="nil"/>
              <w:left w:val="nil"/>
              <w:bottom w:val="single" w:sz="4" w:space="0" w:color="auto"/>
              <w:right w:val="single" w:sz="4" w:space="0" w:color="auto"/>
            </w:tcBorders>
            <w:shd w:val="clear" w:color="auto" w:fill="auto"/>
          </w:tcPr>
          <w:p w14:paraId="30C6EC25"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17" w:type="pct"/>
            <w:tcBorders>
              <w:top w:val="nil"/>
              <w:left w:val="nil"/>
              <w:bottom w:val="single" w:sz="4" w:space="0" w:color="auto"/>
              <w:right w:val="single" w:sz="4" w:space="0" w:color="auto"/>
            </w:tcBorders>
            <w:shd w:val="clear" w:color="auto" w:fill="auto"/>
          </w:tcPr>
          <w:p w14:paraId="5A5E16F0"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46" w:type="pct"/>
            <w:tcBorders>
              <w:top w:val="nil"/>
              <w:left w:val="nil"/>
              <w:bottom w:val="single" w:sz="4" w:space="0" w:color="auto"/>
              <w:right w:val="single" w:sz="4" w:space="0" w:color="auto"/>
            </w:tcBorders>
            <w:shd w:val="clear" w:color="auto" w:fill="auto"/>
          </w:tcPr>
          <w:p w14:paraId="66A2EAAC"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17" w:type="pct"/>
            <w:tcBorders>
              <w:top w:val="nil"/>
              <w:left w:val="nil"/>
              <w:bottom w:val="single" w:sz="4" w:space="0" w:color="auto"/>
              <w:right w:val="single" w:sz="4" w:space="0" w:color="auto"/>
            </w:tcBorders>
            <w:shd w:val="clear" w:color="auto" w:fill="auto"/>
          </w:tcPr>
          <w:p w14:paraId="1311C17F"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24" w:type="pct"/>
            <w:tcBorders>
              <w:top w:val="nil"/>
              <w:left w:val="nil"/>
              <w:bottom w:val="single" w:sz="4" w:space="0" w:color="auto"/>
              <w:right w:val="single" w:sz="4" w:space="0" w:color="auto"/>
            </w:tcBorders>
            <w:shd w:val="clear" w:color="auto" w:fill="auto"/>
          </w:tcPr>
          <w:p w14:paraId="2B38E607"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5" w:type="pct"/>
            <w:tcBorders>
              <w:top w:val="nil"/>
              <w:left w:val="nil"/>
              <w:bottom w:val="single" w:sz="4" w:space="0" w:color="auto"/>
              <w:right w:val="single" w:sz="4" w:space="0" w:color="auto"/>
            </w:tcBorders>
            <w:shd w:val="clear" w:color="auto" w:fill="auto"/>
          </w:tcPr>
          <w:p w14:paraId="40DD598F"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23" w:type="pct"/>
            <w:tcBorders>
              <w:top w:val="nil"/>
              <w:left w:val="nil"/>
              <w:bottom w:val="single" w:sz="4" w:space="0" w:color="auto"/>
              <w:right w:val="single" w:sz="4" w:space="0" w:color="auto"/>
            </w:tcBorders>
            <w:shd w:val="clear" w:color="auto" w:fill="auto"/>
          </w:tcPr>
          <w:p w14:paraId="06C19393"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3" w:type="pct"/>
            <w:tcBorders>
              <w:top w:val="nil"/>
              <w:left w:val="nil"/>
              <w:bottom w:val="single" w:sz="4" w:space="0" w:color="auto"/>
              <w:right w:val="single" w:sz="4" w:space="0" w:color="auto"/>
            </w:tcBorders>
            <w:shd w:val="clear" w:color="auto" w:fill="auto"/>
          </w:tcPr>
          <w:p w14:paraId="4B4732F6"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90" w:type="pct"/>
            <w:tcBorders>
              <w:top w:val="nil"/>
              <w:left w:val="nil"/>
              <w:bottom w:val="single" w:sz="4" w:space="0" w:color="auto"/>
              <w:right w:val="single" w:sz="4" w:space="0" w:color="auto"/>
            </w:tcBorders>
            <w:shd w:val="clear" w:color="auto" w:fill="auto"/>
            <w:vAlign w:val="center"/>
          </w:tcPr>
          <w:p w14:paraId="057AE8ED"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09" w:type="pct"/>
            <w:tcBorders>
              <w:top w:val="nil"/>
              <w:left w:val="nil"/>
              <w:bottom w:val="single" w:sz="4" w:space="0" w:color="auto"/>
              <w:right w:val="single" w:sz="4" w:space="0" w:color="auto"/>
            </w:tcBorders>
            <w:shd w:val="clear" w:color="auto" w:fill="auto"/>
          </w:tcPr>
          <w:p w14:paraId="5746929B"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28" w:type="pct"/>
            <w:tcBorders>
              <w:top w:val="nil"/>
              <w:left w:val="nil"/>
              <w:bottom w:val="single" w:sz="4" w:space="0" w:color="auto"/>
              <w:right w:val="single" w:sz="4" w:space="0" w:color="auto"/>
            </w:tcBorders>
            <w:shd w:val="clear" w:color="auto" w:fill="auto"/>
          </w:tcPr>
          <w:p w14:paraId="49731B3A"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8" w:type="pct"/>
            <w:tcBorders>
              <w:top w:val="nil"/>
              <w:left w:val="nil"/>
              <w:bottom w:val="single" w:sz="4" w:space="0" w:color="auto"/>
              <w:right w:val="single" w:sz="4" w:space="0" w:color="auto"/>
            </w:tcBorders>
            <w:shd w:val="clear" w:color="auto" w:fill="auto"/>
          </w:tcPr>
          <w:p w14:paraId="5FE84E85"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01" w:type="pct"/>
            <w:tcBorders>
              <w:top w:val="nil"/>
              <w:left w:val="nil"/>
              <w:bottom w:val="single" w:sz="4" w:space="0" w:color="auto"/>
              <w:right w:val="single" w:sz="4" w:space="0" w:color="auto"/>
            </w:tcBorders>
            <w:shd w:val="clear" w:color="auto" w:fill="auto"/>
            <w:vAlign w:val="center"/>
          </w:tcPr>
          <w:p w14:paraId="6E1924F9"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19" w:type="pct"/>
            <w:tcBorders>
              <w:top w:val="nil"/>
              <w:left w:val="nil"/>
              <w:bottom w:val="single" w:sz="4" w:space="0" w:color="auto"/>
              <w:right w:val="single" w:sz="4" w:space="0" w:color="auto"/>
            </w:tcBorders>
            <w:shd w:val="clear" w:color="auto" w:fill="auto"/>
            <w:vAlign w:val="center"/>
          </w:tcPr>
          <w:p w14:paraId="55AC4A6F"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07" w:type="pct"/>
            <w:tcBorders>
              <w:top w:val="nil"/>
              <w:left w:val="nil"/>
              <w:bottom w:val="single" w:sz="4" w:space="0" w:color="auto"/>
              <w:right w:val="single" w:sz="4" w:space="0" w:color="auto"/>
            </w:tcBorders>
            <w:shd w:val="clear" w:color="auto" w:fill="auto"/>
            <w:vAlign w:val="center"/>
          </w:tcPr>
          <w:p w14:paraId="4DB06668"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2" w:type="pct"/>
            <w:tcBorders>
              <w:top w:val="nil"/>
              <w:left w:val="nil"/>
              <w:bottom w:val="single" w:sz="4" w:space="0" w:color="auto"/>
              <w:right w:val="single" w:sz="4" w:space="0" w:color="auto"/>
            </w:tcBorders>
            <w:shd w:val="clear" w:color="auto" w:fill="auto"/>
            <w:vAlign w:val="center"/>
          </w:tcPr>
          <w:p w14:paraId="035574B5"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4" w:type="pct"/>
            <w:tcBorders>
              <w:top w:val="nil"/>
              <w:left w:val="nil"/>
              <w:bottom w:val="single" w:sz="4" w:space="0" w:color="auto"/>
              <w:right w:val="single" w:sz="4" w:space="0" w:color="auto"/>
            </w:tcBorders>
            <w:shd w:val="clear" w:color="auto" w:fill="auto"/>
            <w:vAlign w:val="center"/>
          </w:tcPr>
          <w:p w14:paraId="006AFDD4"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49" w:type="pct"/>
            <w:tcBorders>
              <w:top w:val="nil"/>
              <w:left w:val="nil"/>
              <w:bottom w:val="single" w:sz="4" w:space="0" w:color="auto"/>
              <w:right w:val="single" w:sz="4" w:space="0" w:color="auto"/>
            </w:tcBorders>
            <w:shd w:val="clear" w:color="auto" w:fill="auto"/>
            <w:vAlign w:val="center"/>
          </w:tcPr>
          <w:p w14:paraId="239858BA"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4" w:type="pct"/>
            <w:tcBorders>
              <w:top w:val="nil"/>
              <w:left w:val="nil"/>
              <w:bottom w:val="single" w:sz="4" w:space="0" w:color="auto"/>
              <w:right w:val="single" w:sz="4" w:space="0" w:color="auto"/>
            </w:tcBorders>
            <w:shd w:val="clear" w:color="auto" w:fill="auto"/>
          </w:tcPr>
          <w:p w14:paraId="26909F94"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5" w:type="pct"/>
            <w:tcBorders>
              <w:top w:val="nil"/>
              <w:left w:val="nil"/>
              <w:bottom w:val="single" w:sz="4" w:space="0" w:color="auto"/>
              <w:right w:val="single" w:sz="4" w:space="0" w:color="auto"/>
            </w:tcBorders>
            <w:shd w:val="clear" w:color="auto" w:fill="auto"/>
          </w:tcPr>
          <w:p w14:paraId="1546C51A"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11" w:type="pct"/>
            <w:tcBorders>
              <w:top w:val="nil"/>
              <w:left w:val="nil"/>
              <w:bottom w:val="single" w:sz="4" w:space="0" w:color="auto"/>
              <w:right w:val="single" w:sz="4" w:space="0" w:color="auto"/>
            </w:tcBorders>
            <w:shd w:val="clear" w:color="auto" w:fill="auto"/>
            <w:vAlign w:val="center"/>
          </w:tcPr>
          <w:p w14:paraId="5704277C"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8" w:type="pct"/>
            <w:tcBorders>
              <w:top w:val="nil"/>
              <w:left w:val="nil"/>
              <w:bottom w:val="single" w:sz="4" w:space="0" w:color="auto"/>
              <w:right w:val="single" w:sz="4" w:space="0" w:color="auto"/>
            </w:tcBorders>
            <w:shd w:val="clear" w:color="auto" w:fill="auto"/>
            <w:vAlign w:val="center"/>
          </w:tcPr>
          <w:p w14:paraId="556BA89C"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17" w:type="pct"/>
            <w:tcBorders>
              <w:top w:val="nil"/>
              <w:left w:val="nil"/>
              <w:bottom w:val="single" w:sz="4" w:space="0" w:color="auto"/>
              <w:right w:val="single" w:sz="4" w:space="0" w:color="auto"/>
            </w:tcBorders>
            <w:shd w:val="clear" w:color="auto" w:fill="auto"/>
            <w:vAlign w:val="center"/>
          </w:tcPr>
          <w:p w14:paraId="1E3041B0"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41" w:type="pct"/>
            <w:tcBorders>
              <w:top w:val="nil"/>
              <w:left w:val="nil"/>
              <w:bottom w:val="single" w:sz="4" w:space="0" w:color="auto"/>
              <w:right w:val="single" w:sz="4" w:space="0" w:color="auto"/>
            </w:tcBorders>
            <w:shd w:val="clear" w:color="auto" w:fill="auto"/>
          </w:tcPr>
          <w:p w14:paraId="3C54CEAF"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51" w:type="pct"/>
            <w:tcBorders>
              <w:top w:val="nil"/>
              <w:left w:val="nil"/>
              <w:bottom w:val="single" w:sz="4" w:space="0" w:color="auto"/>
              <w:right w:val="single" w:sz="4" w:space="0" w:color="auto"/>
            </w:tcBorders>
            <w:shd w:val="clear" w:color="auto" w:fill="auto"/>
          </w:tcPr>
          <w:p w14:paraId="1C89EFEF"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30" w:type="pct"/>
            <w:tcBorders>
              <w:top w:val="nil"/>
              <w:left w:val="nil"/>
              <w:bottom w:val="single" w:sz="4" w:space="0" w:color="auto"/>
              <w:right w:val="single" w:sz="4" w:space="0" w:color="auto"/>
            </w:tcBorders>
            <w:shd w:val="clear" w:color="auto" w:fill="auto"/>
            <w:vAlign w:val="center"/>
          </w:tcPr>
          <w:p w14:paraId="72C66DED"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c>
          <w:tcPr>
            <w:tcW w:w="99" w:type="pct"/>
            <w:tcBorders>
              <w:top w:val="nil"/>
              <w:left w:val="nil"/>
              <w:bottom w:val="single" w:sz="4" w:space="0" w:color="auto"/>
              <w:right w:val="single" w:sz="4" w:space="0" w:color="auto"/>
            </w:tcBorders>
            <w:shd w:val="clear" w:color="auto" w:fill="auto"/>
            <w:vAlign w:val="center"/>
          </w:tcPr>
          <w:p w14:paraId="41740F97"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c>
          <w:tcPr>
            <w:tcW w:w="109" w:type="pct"/>
            <w:tcBorders>
              <w:top w:val="nil"/>
              <w:left w:val="nil"/>
              <w:bottom w:val="single" w:sz="4" w:space="0" w:color="auto"/>
              <w:right w:val="single" w:sz="4" w:space="0" w:color="auto"/>
            </w:tcBorders>
            <w:shd w:val="clear" w:color="auto" w:fill="auto"/>
            <w:vAlign w:val="center"/>
          </w:tcPr>
          <w:p w14:paraId="1C86DC50"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c>
          <w:tcPr>
            <w:tcW w:w="86" w:type="pct"/>
            <w:tcBorders>
              <w:top w:val="nil"/>
              <w:left w:val="nil"/>
              <w:bottom w:val="single" w:sz="4" w:space="0" w:color="auto"/>
              <w:right w:val="single" w:sz="4" w:space="0" w:color="auto"/>
            </w:tcBorders>
            <w:shd w:val="clear" w:color="auto" w:fill="auto"/>
            <w:vAlign w:val="center"/>
          </w:tcPr>
          <w:p w14:paraId="7CBEB556"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07" w:type="pct"/>
            <w:tcBorders>
              <w:top w:val="nil"/>
              <w:left w:val="nil"/>
              <w:bottom w:val="single" w:sz="4" w:space="0" w:color="auto"/>
              <w:right w:val="single" w:sz="4" w:space="0" w:color="auto"/>
            </w:tcBorders>
            <w:shd w:val="clear" w:color="auto" w:fill="auto"/>
            <w:vAlign w:val="center"/>
          </w:tcPr>
          <w:p w14:paraId="3B3FA100"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59" w:type="pct"/>
            <w:tcBorders>
              <w:top w:val="nil"/>
              <w:left w:val="nil"/>
              <w:bottom w:val="single" w:sz="4" w:space="0" w:color="auto"/>
              <w:right w:val="single" w:sz="4" w:space="0" w:color="auto"/>
            </w:tcBorders>
            <w:shd w:val="clear" w:color="auto" w:fill="auto"/>
          </w:tcPr>
          <w:p w14:paraId="1310411D"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36" w:type="pct"/>
            <w:tcBorders>
              <w:top w:val="nil"/>
              <w:left w:val="single" w:sz="4" w:space="0" w:color="auto"/>
              <w:bottom w:val="single" w:sz="4" w:space="0" w:color="auto"/>
              <w:right w:val="single" w:sz="12" w:space="0" w:color="auto"/>
            </w:tcBorders>
            <w:shd w:val="clear" w:color="auto" w:fill="auto"/>
            <w:vAlign w:val="center"/>
          </w:tcPr>
          <w:p w14:paraId="719EAD47"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r>
      <w:tr w:rsidR="0066240D" w:rsidRPr="0066240D" w14:paraId="15A36FF4" w14:textId="77777777" w:rsidTr="0066240D">
        <w:trPr>
          <w:trHeight w:val="20"/>
        </w:trPr>
        <w:tc>
          <w:tcPr>
            <w:tcW w:w="161" w:type="pct"/>
            <w:tcBorders>
              <w:top w:val="nil"/>
              <w:left w:val="single" w:sz="12" w:space="0" w:color="auto"/>
              <w:bottom w:val="single" w:sz="4" w:space="0" w:color="auto"/>
              <w:right w:val="single" w:sz="4" w:space="0" w:color="auto"/>
            </w:tcBorders>
            <w:shd w:val="clear" w:color="auto" w:fill="auto"/>
            <w:vAlign w:val="center"/>
            <w:hideMark/>
          </w:tcPr>
          <w:p w14:paraId="64190B12"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30</w:t>
            </w:r>
          </w:p>
        </w:tc>
        <w:tc>
          <w:tcPr>
            <w:tcW w:w="214" w:type="pct"/>
            <w:tcBorders>
              <w:top w:val="nil"/>
              <w:left w:val="nil"/>
              <w:bottom w:val="single" w:sz="4" w:space="0" w:color="auto"/>
              <w:right w:val="single" w:sz="4" w:space="0" w:color="auto"/>
            </w:tcBorders>
            <w:shd w:val="clear" w:color="auto" w:fill="auto"/>
            <w:vAlign w:val="bottom"/>
            <w:hideMark/>
          </w:tcPr>
          <w:p w14:paraId="2FCA9C2A"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12,0</w:t>
            </w:r>
          </w:p>
        </w:tc>
        <w:tc>
          <w:tcPr>
            <w:tcW w:w="279" w:type="pct"/>
            <w:tcBorders>
              <w:top w:val="nil"/>
              <w:left w:val="nil"/>
              <w:bottom w:val="single" w:sz="4" w:space="0" w:color="auto"/>
              <w:right w:val="single" w:sz="4" w:space="0" w:color="auto"/>
            </w:tcBorders>
            <w:shd w:val="clear" w:color="auto" w:fill="auto"/>
            <w:vAlign w:val="center"/>
            <w:hideMark/>
          </w:tcPr>
          <w:p w14:paraId="0AD5BCF2"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273.623.330</w:t>
            </w:r>
          </w:p>
        </w:tc>
        <w:tc>
          <w:tcPr>
            <w:tcW w:w="279" w:type="pct"/>
            <w:tcBorders>
              <w:top w:val="nil"/>
              <w:left w:val="nil"/>
              <w:bottom w:val="single" w:sz="4" w:space="0" w:color="auto"/>
              <w:right w:val="single" w:sz="4" w:space="0" w:color="auto"/>
            </w:tcBorders>
            <w:shd w:val="clear" w:color="auto" w:fill="auto"/>
            <w:vAlign w:val="center"/>
            <w:hideMark/>
          </w:tcPr>
          <w:p w14:paraId="44BE408B"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495.983.534</w:t>
            </w:r>
          </w:p>
        </w:tc>
        <w:tc>
          <w:tcPr>
            <w:tcW w:w="123" w:type="pct"/>
            <w:tcBorders>
              <w:top w:val="nil"/>
              <w:left w:val="nil"/>
              <w:bottom w:val="single" w:sz="4" w:space="0" w:color="auto"/>
              <w:right w:val="single" w:sz="4" w:space="0" w:color="auto"/>
            </w:tcBorders>
            <w:shd w:val="clear" w:color="auto" w:fill="auto"/>
          </w:tcPr>
          <w:p w14:paraId="51BEE9EA"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4" w:type="pct"/>
            <w:tcBorders>
              <w:top w:val="nil"/>
              <w:left w:val="nil"/>
              <w:bottom w:val="single" w:sz="4" w:space="0" w:color="auto"/>
              <w:right w:val="single" w:sz="4" w:space="0" w:color="auto"/>
            </w:tcBorders>
            <w:shd w:val="clear" w:color="auto" w:fill="auto"/>
          </w:tcPr>
          <w:p w14:paraId="2420928C"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47" w:type="pct"/>
            <w:tcBorders>
              <w:top w:val="nil"/>
              <w:left w:val="nil"/>
              <w:bottom w:val="single" w:sz="4" w:space="0" w:color="auto"/>
              <w:right w:val="single" w:sz="4" w:space="0" w:color="auto"/>
            </w:tcBorders>
            <w:shd w:val="clear" w:color="auto" w:fill="auto"/>
          </w:tcPr>
          <w:p w14:paraId="10A2C4DA"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17" w:type="pct"/>
            <w:tcBorders>
              <w:top w:val="nil"/>
              <w:left w:val="nil"/>
              <w:bottom w:val="single" w:sz="4" w:space="0" w:color="auto"/>
              <w:right w:val="single" w:sz="4" w:space="0" w:color="auto"/>
            </w:tcBorders>
            <w:shd w:val="clear" w:color="auto" w:fill="auto"/>
          </w:tcPr>
          <w:p w14:paraId="4F669751"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46" w:type="pct"/>
            <w:tcBorders>
              <w:top w:val="nil"/>
              <w:left w:val="nil"/>
              <w:bottom w:val="single" w:sz="4" w:space="0" w:color="auto"/>
              <w:right w:val="single" w:sz="4" w:space="0" w:color="auto"/>
            </w:tcBorders>
            <w:shd w:val="clear" w:color="auto" w:fill="auto"/>
          </w:tcPr>
          <w:p w14:paraId="2DC7DA24"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17" w:type="pct"/>
            <w:tcBorders>
              <w:top w:val="nil"/>
              <w:left w:val="nil"/>
              <w:bottom w:val="single" w:sz="4" w:space="0" w:color="auto"/>
              <w:right w:val="single" w:sz="4" w:space="0" w:color="auto"/>
            </w:tcBorders>
            <w:shd w:val="clear" w:color="auto" w:fill="auto"/>
          </w:tcPr>
          <w:p w14:paraId="67085724"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24" w:type="pct"/>
            <w:tcBorders>
              <w:top w:val="nil"/>
              <w:left w:val="nil"/>
              <w:bottom w:val="single" w:sz="4" w:space="0" w:color="auto"/>
              <w:right w:val="single" w:sz="4" w:space="0" w:color="auto"/>
            </w:tcBorders>
            <w:shd w:val="clear" w:color="auto" w:fill="auto"/>
          </w:tcPr>
          <w:p w14:paraId="4603E588"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5" w:type="pct"/>
            <w:tcBorders>
              <w:top w:val="nil"/>
              <w:left w:val="nil"/>
              <w:bottom w:val="single" w:sz="4" w:space="0" w:color="auto"/>
              <w:right w:val="single" w:sz="4" w:space="0" w:color="auto"/>
            </w:tcBorders>
            <w:shd w:val="clear" w:color="auto" w:fill="auto"/>
          </w:tcPr>
          <w:p w14:paraId="1E896A00"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23" w:type="pct"/>
            <w:tcBorders>
              <w:top w:val="nil"/>
              <w:left w:val="nil"/>
              <w:bottom w:val="single" w:sz="4" w:space="0" w:color="auto"/>
              <w:right w:val="single" w:sz="4" w:space="0" w:color="auto"/>
            </w:tcBorders>
            <w:shd w:val="clear" w:color="auto" w:fill="auto"/>
          </w:tcPr>
          <w:p w14:paraId="18B44271"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3" w:type="pct"/>
            <w:tcBorders>
              <w:top w:val="nil"/>
              <w:left w:val="nil"/>
              <w:bottom w:val="single" w:sz="4" w:space="0" w:color="auto"/>
              <w:right w:val="single" w:sz="4" w:space="0" w:color="auto"/>
            </w:tcBorders>
            <w:shd w:val="clear" w:color="auto" w:fill="auto"/>
          </w:tcPr>
          <w:p w14:paraId="5665A49E"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90" w:type="pct"/>
            <w:tcBorders>
              <w:top w:val="nil"/>
              <w:left w:val="nil"/>
              <w:bottom w:val="single" w:sz="4" w:space="0" w:color="auto"/>
              <w:right w:val="single" w:sz="4" w:space="0" w:color="auto"/>
            </w:tcBorders>
            <w:shd w:val="clear" w:color="auto" w:fill="auto"/>
            <w:vAlign w:val="center"/>
          </w:tcPr>
          <w:p w14:paraId="14692AC0"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09" w:type="pct"/>
            <w:tcBorders>
              <w:top w:val="nil"/>
              <w:left w:val="nil"/>
              <w:bottom w:val="single" w:sz="4" w:space="0" w:color="auto"/>
              <w:right w:val="single" w:sz="4" w:space="0" w:color="auto"/>
            </w:tcBorders>
            <w:shd w:val="clear" w:color="auto" w:fill="auto"/>
          </w:tcPr>
          <w:p w14:paraId="2199CA10"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28" w:type="pct"/>
            <w:tcBorders>
              <w:top w:val="nil"/>
              <w:left w:val="nil"/>
              <w:bottom w:val="single" w:sz="4" w:space="0" w:color="auto"/>
              <w:right w:val="single" w:sz="4" w:space="0" w:color="auto"/>
            </w:tcBorders>
            <w:shd w:val="clear" w:color="auto" w:fill="auto"/>
          </w:tcPr>
          <w:p w14:paraId="23E99823"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8" w:type="pct"/>
            <w:tcBorders>
              <w:top w:val="nil"/>
              <w:left w:val="nil"/>
              <w:bottom w:val="single" w:sz="4" w:space="0" w:color="auto"/>
              <w:right w:val="single" w:sz="4" w:space="0" w:color="auto"/>
            </w:tcBorders>
            <w:shd w:val="clear" w:color="auto" w:fill="auto"/>
          </w:tcPr>
          <w:p w14:paraId="537E45C3"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01" w:type="pct"/>
            <w:tcBorders>
              <w:top w:val="nil"/>
              <w:left w:val="nil"/>
              <w:bottom w:val="single" w:sz="4" w:space="0" w:color="auto"/>
              <w:right w:val="single" w:sz="4" w:space="0" w:color="auto"/>
            </w:tcBorders>
            <w:shd w:val="clear" w:color="auto" w:fill="auto"/>
            <w:vAlign w:val="center"/>
          </w:tcPr>
          <w:p w14:paraId="2E473BE2"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19" w:type="pct"/>
            <w:tcBorders>
              <w:top w:val="nil"/>
              <w:left w:val="nil"/>
              <w:bottom w:val="single" w:sz="4" w:space="0" w:color="auto"/>
              <w:right w:val="single" w:sz="4" w:space="0" w:color="auto"/>
            </w:tcBorders>
            <w:shd w:val="clear" w:color="auto" w:fill="auto"/>
            <w:vAlign w:val="center"/>
          </w:tcPr>
          <w:p w14:paraId="7DD1121B"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07" w:type="pct"/>
            <w:tcBorders>
              <w:top w:val="nil"/>
              <w:left w:val="nil"/>
              <w:bottom w:val="single" w:sz="4" w:space="0" w:color="auto"/>
              <w:right w:val="single" w:sz="4" w:space="0" w:color="auto"/>
            </w:tcBorders>
            <w:shd w:val="clear" w:color="auto" w:fill="auto"/>
            <w:vAlign w:val="center"/>
          </w:tcPr>
          <w:p w14:paraId="58B0A12D"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2" w:type="pct"/>
            <w:tcBorders>
              <w:top w:val="nil"/>
              <w:left w:val="nil"/>
              <w:bottom w:val="single" w:sz="4" w:space="0" w:color="auto"/>
              <w:right w:val="single" w:sz="4" w:space="0" w:color="auto"/>
            </w:tcBorders>
            <w:shd w:val="clear" w:color="auto" w:fill="auto"/>
            <w:vAlign w:val="center"/>
          </w:tcPr>
          <w:p w14:paraId="0B240F7F"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4" w:type="pct"/>
            <w:tcBorders>
              <w:top w:val="nil"/>
              <w:left w:val="nil"/>
              <w:bottom w:val="single" w:sz="4" w:space="0" w:color="auto"/>
              <w:right w:val="single" w:sz="4" w:space="0" w:color="auto"/>
            </w:tcBorders>
            <w:shd w:val="clear" w:color="auto" w:fill="auto"/>
            <w:vAlign w:val="center"/>
          </w:tcPr>
          <w:p w14:paraId="01732DF1"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49" w:type="pct"/>
            <w:tcBorders>
              <w:top w:val="nil"/>
              <w:left w:val="nil"/>
              <w:bottom w:val="single" w:sz="4" w:space="0" w:color="auto"/>
              <w:right w:val="single" w:sz="4" w:space="0" w:color="auto"/>
            </w:tcBorders>
            <w:shd w:val="clear" w:color="auto" w:fill="auto"/>
            <w:vAlign w:val="center"/>
          </w:tcPr>
          <w:p w14:paraId="3AB62FDF"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4" w:type="pct"/>
            <w:tcBorders>
              <w:top w:val="nil"/>
              <w:left w:val="nil"/>
              <w:bottom w:val="single" w:sz="4" w:space="0" w:color="auto"/>
              <w:right w:val="single" w:sz="4" w:space="0" w:color="auto"/>
            </w:tcBorders>
            <w:shd w:val="clear" w:color="auto" w:fill="auto"/>
          </w:tcPr>
          <w:p w14:paraId="7A575620"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5" w:type="pct"/>
            <w:tcBorders>
              <w:top w:val="nil"/>
              <w:left w:val="nil"/>
              <w:bottom w:val="single" w:sz="4" w:space="0" w:color="auto"/>
              <w:right w:val="single" w:sz="4" w:space="0" w:color="auto"/>
            </w:tcBorders>
            <w:shd w:val="clear" w:color="auto" w:fill="auto"/>
          </w:tcPr>
          <w:p w14:paraId="0390064F"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11" w:type="pct"/>
            <w:tcBorders>
              <w:top w:val="nil"/>
              <w:left w:val="nil"/>
              <w:bottom w:val="single" w:sz="4" w:space="0" w:color="auto"/>
              <w:right w:val="single" w:sz="4" w:space="0" w:color="auto"/>
            </w:tcBorders>
            <w:shd w:val="clear" w:color="auto" w:fill="auto"/>
            <w:vAlign w:val="center"/>
          </w:tcPr>
          <w:p w14:paraId="474EC1C4"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8" w:type="pct"/>
            <w:tcBorders>
              <w:top w:val="nil"/>
              <w:left w:val="nil"/>
              <w:bottom w:val="single" w:sz="4" w:space="0" w:color="auto"/>
              <w:right w:val="single" w:sz="4" w:space="0" w:color="auto"/>
            </w:tcBorders>
            <w:shd w:val="clear" w:color="auto" w:fill="auto"/>
            <w:vAlign w:val="center"/>
          </w:tcPr>
          <w:p w14:paraId="336C5778"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17" w:type="pct"/>
            <w:tcBorders>
              <w:top w:val="nil"/>
              <w:left w:val="nil"/>
              <w:bottom w:val="single" w:sz="4" w:space="0" w:color="auto"/>
              <w:right w:val="single" w:sz="4" w:space="0" w:color="auto"/>
            </w:tcBorders>
            <w:shd w:val="clear" w:color="auto" w:fill="auto"/>
            <w:vAlign w:val="center"/>
          </w:tcPr>
          <w:p w14:paraId="5E645336"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41" w:type="pct"/>
            <w:tcBorders>
              <w:top w:val="nil"/>
              <w:left w:val="nil"/>
              <w:bottom w:val="single" w:sz="4" w:space="0" w:color="auto"/>
              <w:right w:val="single" w:sz="4" w:space="0" w:color="auto"/>
            </w:tcBorders>
            <w:shd w:val="clear" w:color="auto" w:fill="auto"/>
          </w:tcPr>
          <w:p w14:paraId="49D9166F"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51" w:type="pct"/>
            <w:tcBorders>
              <w:top w:val="nil"/>
              <w:left w:val="nil"/>
              <w:bottom w:val="single" w:sz="4" w:space="0" w:color="auto"/>
              <w:right w:val="single" w:sz="4" w:space="0" w:color="auto"/>
            </w:tcBorders>
            <w:shd w:val="clear" w:color="auto" w:fill="auto"/>
          </w:tcPr>
          <w:p w14:paraId="283E75AB"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30" w:type="pct"/>
            <w:tcBorders>
              <w:top w:val="nil"/>
              <w:left w:val="nil"/>
              <w:bottom w:val="single" w:sz="4" w:space="0" w:color="auto"/>
              <w:right w:val="single" w:sz="4" w:space="0" w:color="auto"/>
            </w:tcBorders>
            <w:shd w:val="clear" w:color="auto" w:fill="auto"/>
            <w:vAlign w:val="center"/>
          </w:tcPr>
          <w:p w14:paraId="7F34F6B0"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c>
          <w:tcPr>
            <w:tcW w:w="99" w:type="pct"/>
            <w:tcBorders>
              <w:top w:val="nil"/>
              <w:left w:val="nil"/>
              <w:bottom w:val="single" w:sz="4" w:space="0" w:color="auto"/>
              <w:right w:val="single" w:sz="4" w:space="0" w:color="auto"/>
            </w:tcBorders>
            <w:shd w:val="clear" w:color="auto" w:fill="auto"/>
            <w:vAlign w:val="center"/>
          </w:tcPr>
          <w:p w14:paraId="2DE8A869"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c>
          <w:tcPr>
            <w:tcW w:w="109" w:type="pct"/>
            <w:tcBorders>
              <w:top w:val="nil"/>
              <w:left w:val="nil"/>
              <w:bottom w:val="single" w:sz="4" w:space="0" w:color="auto"/>
              <w:right w:val="single" w:sz="4" w:space="0" w:color="auto"/>
            </w:tcBorders>
            <w:shd w:val="clear" w:color="auto" w:fill="auto"/>
            <w:vAlign w:val="center"/>
          </w:tcPr>
          <w:p w14:paraId="5191A254"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c>
          <w:tcPr>
            <w:tcW w:w="86" w:type="pct"/>
            <w:tcBorders>
              <w:top w:val="nil"/>
              <w:left w:val="nil"/>
              <w:bottom w:val="single" w:sz="4" w:space="0" w:color="auto"/>
              <w:right w:val="single" w:sz="4" w:space="0" w:color="auto"/>
            </w:tcBorders>
            <w:shd w:val="clear" w:color="auto" w:fill="auto"/>
            <w:vAlign w:val="center"/>
          </w:tcPr>
          <w:p w14:paraId="5B0D56B7"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07" w:type="pct"/>
            <w:tcBorders>
              <w:top w:val="nil"/>
              <w:left w:val="nil"/>
              <w:bottom w:val="single" w:sz="4" w:space="0" w:color="auto"/>
              <w:right w:val="single" w:sz="4" w:space="0" w:color="auto"/>
            </w:tcBorders>
            <w:shd w:val="clear" w:color="auto" w:fill="auto"/>
            <w:vAlign w:val="center"/>
          </w:tcPr>
          <w:p w14:paraId="29C4A165"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59" w:type="pct"/>
            <w:tcBorders>
              <w:top w:val="nil"/>
              <w:left w:val="nil"/>
              <w:bottom w:val="single" w:sz="4" w:space="0" w:color="auto"/>
              <w:right w:val="single" w:sz="4" w:space="0" w:color="auto"/>
            </w:tcBorders>
            <w:shd w:val="clear" w:color="auto" w:fill="auto"/>
          </w:tcPr>
          <w:p w14:paraId="77705D48"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36" w:type="pct"/>
            <w:tcBorders>
              <w:top w:val="nil"/>
              <w:left w:val="single" w:sz="4" w:space="0" w:color="auto"/>
              <w:bottom w:val="single" w:sz="4" w:space="0" w:color="auto"/>
              <w:right w:val="single" w:sz="12" w:space="0" w:color="auto"/>
            </w:tcBorders>
            <w:shd w:val="clear" w:color="auto" w:fill="auto"/>
            <w:vAlign w:val="center"/>
          </w:tcPr>
          <w:p w14:paraId="2CB778D6"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r>
      <w:tr w:rsidR="0066240D" w:rsidRPr="0066240D" w14:paraId="57FCBC89" w14:textId="77777777" w:rsidTr="0066240D">
        <w:trPr>
          <w:trHeight w:val="20"/>
        </w:trPr>
        <w:tc>
          <w:tcPr>
            <w:tcW w:w="161" w:type="pct"/>
            <w:tcBorders>
              <w:top w:val="nil"/>
              <w:left w:val="single" w:sz="12" w:space="0" w:color="auto"/>
              <w:bottom w:val="single" w:sz="4" w:space="0" w:color="auto"/>
              <w:right w:val="single" w:sz="4" w:space="0" w:color="auto"/>
            </w:tcBorders>
            <w:shd w:val="clear" w:color="auto" w:fill="auto"/>
            <w:vAlign w:val="center"/>
            <w:hideMark/>
          </w:tcPr>
          <w:p w14:paraId="3A0A9EAF"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31</w:t>
            </w:r>
          </w:p>
        </w:tc>
        <w:tc>
          <w:tcPr>
            <w:tcW w:w="214" w:type="pct"/>
            <w:tcBorders>
              <w:top w:val="nil"/>
              <w:left w:val="nil"/>
              <w:bottom w:val="single" w:sz="4" w:space="0" w:color="auto"/>
              <w:right w:val="single" w:sz="4" w:space="0" w:color="auto"/>
            </w:tcBorders>
            <w:shd w:val="clear" w:color="auto" w:fill="auto"/>
            <w:vAlign w:val="bottom"/>
            <w:hideMark/>
          </w:tcPr>
          <w:p w14:paraId="44767E82"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1,5</w:t>
            </w:r>
          </w:p>
        </w:tc>
        <w:tc>
          <w:tcPr>
            <w:tcW w:w="279" w:type="pct"/>
            <w:tcBorders>
              <w:top w:val="nil"/>
              <w:left w:val="nil"/>
              <w:bottom w:val="single" w:sz="4" w:space="0" w:color="auto"/>
              <w:right w:val="single" w:sz="4" w:space="0" w:color="auto"/>
            </w:tcBorders>
            <w:shd w:val="clear" w:color="auto" w:fill="auto"/>
            <w:vAlign w:val="center"/>
            <w:hideMark/>
          </w:tcPr>
          <w:p w14:paraId="10E02064"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273.098.366</w:t>
            </w:r>
          </w:p>
        </w:tc>
        <w:tc>
          <w:tcPr>
            <w:tcW w:w="279" w:type="pct"/>
            <w:tcBorders>
              <w:top w:val="nil"/>
              <w:left w:val="nil"/>
              <w:bottom w:val="single" w:sz="4" w:space="0" w:color="auto"/>
              <w:right w:val="single" w:sz="4" w:space="0" w:color="auto"/>
            </w:tcBorders>
            <w:shd w:val="clear" w:color="auto" w:fill="auto"/>
            <w:vAlign w:val="center"/>
            <w:hideMark/>
          </w:tcPr>
          <w:p w14:paraId="014743AB"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495.448.366</w:t>
            </w:r>
          </w:p>
        </w:tc>
        <w:tc>
          <w:tcPr>
            <w:tcW w:w="123" w:type="pct"/>
            <w:tcBorders>
              <w:top w:val="nil"/>
              <w:left w:val="nil"/>
              <w:bottom w:val="single" w:sz="4" w:space="0" w:color="auto"/>
              <w:right w:val="single" w:sz="4" w:space="0" w:color="auto"/>
            </w:tcBorders>
            <w:shd w:val="clear" w:color="auto" w:fill="auto"/>
          </w:tcPr>
          <w:p w14:paraId="25FBB876"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4" w:type="pct"/>
            <w:tcBorders>
              <w:top w:val="nil"/>
              <w:left w:val="nil"/>
              <w:bottom w:val="single" w:sz="4" w:space="0" w:color="auto"/>
              <w:right w:val="single" w:sz="4" w:space="0" w:color="auto"/>
            </w:tcBorders>
            <w:shd w:val="clear" w:color="auto" w:fill="auto"/>
          </w:tcPr>
          <w:p w14:paraId="44E04954"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47" w:type="pct"/>
            <w:tcBorders>
              <w:top w:val="nil"/>
              <w:left w:val="nil"/>
              <w:bottom w:val="single" w:sz="4" w:space="0" w:color="auto"/>
              <w:right w:val="single" w:sz="4" w:space="0" w:color="auto"/>
            </w:tcBorders>
            <w:shd w:val="clear" w:color="auto" w:fill="auto"/>
          </w:tcPr>
          <w:p w14:paraId="6B6A0546"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17" w:type="pct"/>
            <w:tcBorders>
              <w:top w:val="nil"/>
              <w:left w:val="nil"/>
              <w:bottom w:val="single" w:sz="4" w:space="0" w:color="auto"/>
              <w:right w:val="single" w:sz="4" w:space="0" w:color="auto"/>
            </w:tcBorders>
            <w:shd w:val="clear" w:color="auto" w:fill="auto"/>
          </w:tcPr>
          <w:p w14:paraId="5D594A36"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46" w:type="pct"/>
            <w:tcBorders>
              <w:top w:val="nil"/>
              <w:left w:val="nil"/>
              <w:bottom w:val="single" w:sz="4" w:space="0" w:color="auto"/>
              <w:right w:val="single" w:sz="4" w:space="0" w:color="auto"/>
            </w:tcBorders>
            <w:shd w:val="clear" w:color="auto" w:fill="auto"/>
          </w:tcPr>
          <w:p w14:paraId="4580D627"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17" w:type="pct"/>
            <w:tcBorders>
              <w:top w:val="nil"/>
              <w:left w:val="nil"/>
              <w:bottom w:val="single" w:sz="4" w:space="0" w:color="auto"/>
              <w:right w:val="single" w:sz="4" w:space="0" w:color="auto"/>
            </w:tcBorders>
            <w:shd w:val="clear" w:color="auto" w:fill="auto"/>
          </w:tcPr>
          <w:p w14:paraId="7AA47C84"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24" w:type="pct"/>
            <w:tcBorders>
              <w:top w:val="nil"/>
              <w:left w:val="nil"/>
              <w:bottom w:val="single" w:sz="4" w:space="0" w:color="auto"/>
              <w:right w:val="single" w:sz="4" w:space="0" w:color="auto"/>
            </w:tcBorders>
            <w:shd w:val="clear" w:color="auto" w:fill="auto"/>
          </w:tcPr>
          <w:p w14:paraId="1349D8CE"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5" w:type="pct"/>
            <w:tcBorders>
              <w:top w:val="nil"/>
              <w:left w:val="nil"/>
              <w:bottom w:val="single" w:sz="4" w:space="0" w:color="auto"/>
              <w:right w:val="single" w:sz="4" w:space="0" w:color="auto"/>
            </w:tcBorders>
            <w:shd w:val="clear" w:color="auto" w:fill="auto"/>
          </w:tcPr>
          <w:p w14:paraId="130F0C43"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23" w:type="pct"/>
            <w:tcBorders>
              <w:top w:val="nil"/>
              <w:left w:val="nil"/>
              <w:bottom w:val="single" w:sz="4" w:space="0" w:color="auto"/>
              <w:right w:val="single" w:sz="4" w:space="0" w:color="auto"/>
            </w:tcBorders>
            <w:shd w:val="clear" w:color="auto" w:fill="auto"/>
          </w:tcPr>
          <w:p w14:paraId="43562D5F"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3" w:type="pct"/>
            <w:tcBorders>
              <w:top w:val="nil"/>
              <w:left w:val="nil"/>
              <w:bottom w:val="single" w:sz="4" w:space="0" w:color="auto"/>
              <w:right w:val="single" w:sz="4" w:space="0" w:color="auto"/>
            </w:tcBorders>
            <w:shd w:val="clear" w:color="auto" w:fill="auto"/>
          </w:tcPr>
          <w:p w14:paraId="5C1776D8"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90" w:type="pct"/>
            <w:tcBorders>
              <w:top w:val="nil"/>
              <w:left w:val="nil"/>
              <w:bottom w:val="single" w:sz="4" w:space="0" w:color="auto"/>
              <w:right w:val="single" w:sz="4" w:space="0" w:color="auto"/>
            </w:tcBorders>
            <w:shd w:val="clear" w:color="auto" w:fill="auto"/>
            <w:vAlign w:val="center"/>
          </w:tcPr>
          <w:p w14:paraId="0B371470"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09" w:type="pct"/>
            <w:tcBorders>
              <w:top w:val="nil"/>
              <w:left w:val="nil"/>
              <w:bottom w:val="single" w:sz="4" w:space="0" w:color="auto"/>
              <w:right w:val="single" w:sz="4" w:space="0" w:color="auto"/>
            </w:tcBorders>
            <w:shd w:val="clear" w:color="auto" w:fill="auto"/>
          </w:tcPr>
          <w:p w14:paraId="5B17C99A"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28" w:type="pct"/>
            <w:tcBorders>
              <w:top w:val="nil"/>
              <w:left w:val="nil"/>
              <w:bottom w:val="single" w:sz="4" w:space="0" w:color="auto"/>
              <w:right w:val="single" w:sz="4" w:space="0" w:color="auto"/>
            </w:tcBorders>
            <w:shd w:val="clear" w:color="auto" w:fill="auto"/>
          </w:tcPr>
          <w:p w14:paraId="3A9E0CA3"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8" w:type="pct"/>
            <w:tcBorders>
              <w:top w:val="nil"/>
              <w:left w:val="nil"/>
              <w:bottom w:val="single" w:sz="4" w:space="0" w:color="auto"/>
              <w:right w:val="single" w:sz="4" w:space="0" w:color="auto"/>
            </w:tcBorders>
            <w:shd w:val="clear" w:color="auto" w:fill="auto"/>
          </w:tcPr>
          <w:p w14:paraId="5C578E13"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01" w:type="pct"/>
            <w:tcBorders>
              <w:top w:val="nil"/>
              <w:left w:val="nil"/>
              <w:bottom w:val="single" w:sz="4" w:space="0" w:color="auto"/>
              <w:right w:val="single" w:sz="4" w:space="0" w:color="auto"/>
            </w:tcBorders>
            <w:shd w:val="clear" w:color="auto" w:fill="auto"/>
            <w:vAlign w:val="center"/>
          </w:tcPr>
          <w:p w14:paraId="25F245F9"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19" w:type="pct"/>
            <w:tcBorders>
              <w:top w:val="nil"/>
              <w:left w:val="nil"/>
              <w:bottom w:val="single" w:sz="4" w:space="0" w:color="auto"/>
              <w:right w:val="single" w:sz="4" w:space="0" w:color="auto"/>
            </w:tcBorders>
            <w:shd w:val="clear" w:color="auto" w:fill="auto"/>
            <w:vAlign w:val="center"/>
          </w:tcPr>
          <w:p w14:paraId="5A73177B"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07" w:type="pct"/>
            <w:tcBorders>
              <w:top w:val="nil"/>
              <w:left w:val="nil"/>
              <w:bottom w:val="single" w:sz="4" w:space="0" w:color="auto"/>
              <w:right w:val="single" w:sz="4" w:space="0" w:color="auto"/>
            </w:tcBorders>
            <w:shd w:val="clear" w:color="auto" w:fill="auto"/>
            <w:vAlign w:val="center"/>
          </w:tcPr>
          <w:p w14:paraId="0C58A21A"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2" w:type="pct"/>
            <w:tcBorders>
              <w:top w:val="nil"/>
              <w:left w:val="nil"/>
              <w:bottom w:val="single" w:sz="4" w:space="0" w:color="auto"/>
              <w:right w:val="single" w:sz="4" w:space="0" w:color="auto"/>
            </w:tcBorders>
            <w:shd w:val="clear" w:color="auto" w:fill="auto"/>
            <w:vAlign w:val="center"/>
          </w:tcPr>
          <w:p w14:paraId="3F4F7FCF"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4" w:type="pct"/>
            <w:tcBorders>
              <w:top w:val="nil"/>
              <w:left w:val="nil"/>
              <w:bottom w:val="single" w:sz="4" w:space="0" w:color="auto"/>
              <w:right w:val="single" w:sz="4" w:space="0" w:color="auto"/>
            </w:tcBorders>
            <w:shd w:val="clear" w:color="auto" w:fill="auto"/>
            <w:vAlign w:val="center"/>
          </w:tcPr>
          <w:p w14:paraId="67E70329"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49" w:type="pct"/>
            <w:tcBorders>
              <w:top w:val="nil"/>
              <w:left w:val="nil"/>
              <w:bottom w:val="single" w:sz="4" w:space="0" w:color="auto"/>
              <w:right w:val="single" w:sz="4" w:space="0" w:color="auto"/>
            </w:tcBorders>
            <w:shd w:val="clear" w:color="auto" w:fill="auto"/>
            <w:vAlign w:val="center"/>
          </w:tcPr>
          <w:p w14:paraId="2471295E"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4" w:type="pct"/>
            <w:tcBorders>
              <w:top w:val="nil"/>
              <w:left w:val="nil"/>
              <w:bottom w:val="single" w:sz="4" w:space="0" w:color="auto"/>
              <w:right w:val="single" w:sz="4" w:space="0" w:color="auto"/>
            </w:tcBorders>
            <w:shd w:val="clear" w:color="auto" w:fill="auto"/>
          </w:tcPr>
          <w:p w14:paraId="244CBD16"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05" w:type="pct"/>
            <w:tcBorders>
              <w:top w:val="nil"/>
              <w:left w:val="nil"/>
              <w:bottom w:val="single" w:sz="4" w:space="0" w:color="auto"/>
              <w:right w:val="single" w:sz="4" w:space="0" w:color="auto"/>
            </w:tcBorders>
            <w:shd w:val="clear" w:color="auto" w:fill="auto"/>
          </w:tcPr>
          <w:p w14:paraId="2EFEC8D7"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11" w:type="pct"/>
            <w:tcBorders>
              <w:top w:val="nil"/>
              <w:left w:val="nil"/>
              <w:bottom w:val="single" w:sz="4" w:space="0" w:color="auto"/>
              <w:right w:val="single" w:sz="4" w:space="0" w:color="auto"/>
            </w:tcBorders>
            <w:shd w:val="clear" w:color="auto" w:fill="auto"/>
            <w:vAlign w:val="center"/>
          </w:tcPr>
          <w:p w14:paraId="7F6B9D65"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28" w:type="pct"/>
            <w:tcBorders>
              <w:top w:val="nil"/>
              <w:left w:val="nil"/>
              <w:bottom w:val="single" w:sz="4" w:space="0" w:color="auto"/>
              <w:right w:val="single" w:sz="4" w:space="0" w:color="auto"/>
            </w:tcBorders>
            <w:shd w:val="clear" w:color="auto" w:fill="auto"/>
            <w:vAlign w:val="center"/>
          </w:tcPr>
          <w:p w14:paraId="5E821BDC"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17" w:type="pct"/>
            <w:tcBorders>
              <w:top w:val="nil"/>
              <w:left w:val="nil"/>
              <w:bottom w:val="single" w:sz="4" w:space="0" w:color="auto"/>
              <w:right w:val="single" w:sz="4" w:space="0" w:color="auto"/>
            </w:tcBorders>
            <w:shd w:val="clear" w:color="auto" w:fill="auto"/>
            <w:vAlign w:val="center"/>
          </w:tcPr>
          <w:p w14:paraId="40739D9D"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41" w:type="pct"/>
            <w:tcBorders>
              <w:top w:val="nil"/>
              <w:left w:val="nil"/>
              <w:bottom w:val="single" w:sz="4" w:space="0" w:color="auto"/>
              <w:right w:val="single" w:sz="4" w:space="0" w:color="auto"/>
            </w:tcBorders>
            <w:shd w:val="clear" w:color="auto" w:fill="auto"/>
          </w:tcPr>
          <w:p w14:paraId="2E726FF2" w14:textId="77777777" w:rsidR="0066240D" w:rsidRPr="0066240D" w:rsidRDefault="0066240D" w:rsidP="0066240D">
            <w:pPr>
              <w:ind w:left="-57" w:right="-57"/>
              <w:jc w:val="center"/>
              <w:rPr>
                <w:spacing w:val="-16"/>
                <w:sz w:val="16"/>
                <w:szCs w:val="16"/>
                <w:lang w:val="en-US" w:eastAsia="en-US"/>
              </w:rPr>
            </w:pPr>
            <w:r w:rsidRPr="0066240D">
              <w:rPr>
                <w:spacing w:val="-16"/>
                <w:sz w:val="17"/>
                <w:szCs w:val="17"/>
                <w:lang w:val="en-US" w:eastAsia="en-US"/>
              </w:rPr>
              <w:t>A</w:t>
            </w:r>
          </w:p>
        </w:tc>
        <w:tc>
          <w:tcPr>
            <w:tcW w:w="151" w:type="pct"/>
            <w:tcBorders>
              <w:top w:val="nil"/>
              <w:left w:val="nil"/>
              <w:bottom w:val="single" w:sz="4" w:space="0" w:color="auto"/>
              <w:right w:val="single" w:sz="4" w:space="0" w:color="auto"/>
            </w:tcBorders>
            <w:shd w:val="clear" w:color="auto" w:fill="auto"/>
          </w:tcPr>
          <w:p w14:paraId="773D5D92"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30" w:type="pct"/>
            <w:tcBorders>
              <w:top w:val="nil"/>
              <w:left w:val="nil"/>
              <w:bottom w:val="single" w:sz="4" w:space="0" w:color="auto"/>
              <w:right w:val="single" w:sz="4" w:space="0" w:color="auto"/>
            </w:tcBorders>
            <w:shd w:val="clear" w:color="auto" w:fill="auto"/>
            <w:vAlign w:val="center"/>
          </w:tcPr>
          <w:p w14:paraId="083B8EE5"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c>
          <w:tcPr>
            <w:tcW w:w="99" w:type="pct"/>
            <w:tcBorders>
              <w:top w:val="nil"/>
              <w:left w:val="nil"/>
              <w:bottom w:val="single" w:sz="4" w:space="0" w:color="auto"/>
              <w:right w:val="single" w:sz="4" w:space="0" w:color="auto"/>
            </w:tcBorders>
            <w:shd w:val="clear" w:color="auto" w:fill="auto"/>
            <w:vAlign w:val="center"/>
          </w:tcPr>
          <w:p w14:paraId="6FE5AD8C"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c>
          <w:tcPr>
            <w:tcW w:w="109" w:type="pct"/>
            <w:tcBorders>
              <w:top w:val="nil"/>
              <w:left w:val="nil"/>
              <w:bottom w:val="single" w:sz="4" w:space="0" w:color="auto"/>
              <w:right w:val="single" w:sz="4" w:space="0" w:color="auto"/>
            </w:tcBorders>
            <w:shd w:val="clear" w:color="auto" w:fill="auto"/>
            <w:vAlign w:val="center"/>
          </w:tcPr>
          <w:p w14:paraId="593FC334"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c>
          <w:tcPr>
            <w:tcW w:w="86" w:type="pct"/>
            <w:tcBorders>
              <w:top w:val="nil"/>
              <w:left w:val="nil"/>
              <w:bottom w:val="single" w:sz="4" w:space="0" w:color="auto"/>
              <w:right w:val="single" w:sz="4" w:space="0" w:color="auto"/>
            </w:tcBorders>
            <w:shd w:val="clear" w:color="auto" w:fill="auto"/>
            <w:vAlign w:val="center"/>
          </w:tcPr>
          <w:p w14:paraId="7E3078BB"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07" w:type="pct"/>
            <w:tcBorders>
              <w:top w:val="nil"/>
              <w:left w:val="nil"/>
              <w:bottom w:val="single" w:sz="4" w:space="0" w:color="auto"/>
              <w:right w:val="single" w:sz="4" w:space="0" w:color="auto"/>
            </w:tcBorders>
            <w:shd w:val="clear" w:color="auto" w:fill="auto"/>
            <w:vAlign w:val="center"/>
          </w:tcPr>
          <w:p w14:paraId="24948BC8"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P</w:t>
            </w:r>
          </w:p>
        </w:tc>
        <w:tc>
          <w:tcPr>
            <w:tcW w:w="159" w:type="pct"/>
            <w:tcBorders>
              <w:top w:val="nil"/>
              <w:left w:val="nil"/>
              <w:bottom w:val="single" w:sz="4" w:space="0" w:color="auto"/>
              <w:right w:val="single" w:sz="4" w:space="0" w:color="auto"/>
            </w:tcBorders>
            <w:shd w:val="clear" w:color="auto" w:fill="auto"/>
          </w:tcPr>
          <w:p w14:paraId="71C33638"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LD</w:t>
            </w:r>
          </w:p>
        </w:tc>
        <w:tc>
          <w:tcPr>
            <w:tcW w:w="136" w:type="pct"/>
            <w:tcBorders>
              <w:top w:val="nil"/>
              <w:left w:val="single" w:sz="4" w:space="0" w:color="auto"/>
              <w:bottom w:val="single" w:sz="4" w:space="0" w:color="auto"/>
              <w:right w:val="single" w:sz="12" w:space="0" w:color="auto"/>
            </w:tcBorders>
            <w:shd w:val="clear" w:color="auto" w:fill="auto"/>
            <w:vAlign w:val="center"/>
          </w:tcPr>
          <w:p w14:paraId="6903F5E2" w14:textId="77777777" w:rsidR="0066240D" w:rsidRPr="0066240D" w:rsidRDefault="0066240D" w:rsidP="0066240D">
            <w:pPr>
              <w:ind w:left="-57" w:right="-57"/>
              <w:jc w:val="center"/>
              <w:rPr>
                <w:spacing w:val="-16"/>
                <w:sz w:val="16"/>
                <w:szCs w:val="16"/>
                <w:lang w:val="en-US" w:eastAsia="en-US"/>
              </w:rPr>
            </w:pPr>
            <w:r w:rsidRPr="0066240D">
              <w:rPr>
                <w:spacing w:val="-16"/>
                <w:sz w:val="16"/>
                <w:szCs w:val="16"/>
                <w:lang w:val="en-US" w:eastAsia="en-US"/>
              </w:rPr>
              <w:t>A</w:t>
            </w:r>
          </w:p>
        </w:tc>
      </w:tr>
      <w:tr w:rsidR="0066240D" w:rsidRPr="0066240D" w14:paraId="247B4036" w14:textId="77777777" w:rsidTr="0066240D">
        <w:trPr>
          <w:trHeight w:val="20"/>
        </w:trPr>
        <w:tc>
          <w:tcPr>
            <w:tcW w:w="161" w:type="pct"/>
            <w:tcBorders>
              <w:top w:val="single" w:sz="12" w:space="0" w:color="auto"/>
              <w:left w:val="single" w:sz="12" w:space="0" w:color="auto"/>
              <w:bottom w:val="single" w:sz="12" w:space="0" w:color="auto"/>
              <w:right w:val="single" w:sz="4" w:space="0" w:color="auto"/>
            </w:tcBorders>
            <w:shd w:val="clear" w:color="auto" w:fill="auto"/>
            <w:vAlign w:val="center"/>
            <w:hideMark/>
          </w:tcPr>
          <w:p w14:paraId="15D9C105" w14:textId="77777777" w:rsidR="0066240D" w:rsidRPr="0066240D" w:rsidRDefault="0066240D" w:rsidP="0066240D">
            <w:pPr>
              <w:ind w:left="-57" w:right="-57"/>
              <w:jc w:val="center"/>
              <w:rPr>
                <w:b/>
                <w:bCs/>
                <w:spacing w:val="-16"/>
                <w:sz w:val="16"/>
                <w:szCs w:val="16"/>
                <w:lang w:val="en-US" w:eastAsia="en-US"/>
              </w:rPr>
            </w:pPr>
            <w:r w:rsidRPr="0066240D">
              <w:rPr>
                <w:b/>
                <w:bCs/>
                <w:spacing w:val="-16"/>
                <w:sz w:val="16"/>
                <w:szCs w:val="16"/>
                <w:lang w:val="en-US" w:eastAsia="en-US"/>
              </w:rPr>
              <w:t>Total</w:t>
            </w:r>
          </w:p>
        </w:tc>
        <w:tc>
          <w:tcPr>
            <w:tcW w:w="214" w:type="pct"/>
            <w:tcBorders>
              <w:top w:val="single" w:sz="12" w:space="0" w:color="auto"/>
              <w:left w:val="nil"/>
              <w:bottom w:val="single" w:sz="12" w:space="0" w:color="auto"/>
              <w:right w:val="single" w:sz="4" w:space="0" w:color="auto"/>
            </w:tcBorders>
            <w:shd w:val="clear" w:color="auto" w:fill="auto"/>
            <w:vAlign w:val="center"/>
            <w:hideMark/>
          </w:tcPr>
          <w:p w14:paraId="5DCE89D9" w14:textId="77777777" w:rsidR="0066240D" w:rsidRPr="0066240D" w:rsidRDefault="0066240D" w:rsidP="0066240D">
            <w:pPr>
              <w:ind w:left="-57" w:right="-57"/>
              <w:jc w:val="center"/>
              <w:rPr>
                <w:b/>
                <w:bCs/>
                <w:spacing w:val="-16"/>
                <w:sz w:val="16"/>
                <w:szCs w:val="16"/>
                <w:lang w:val="en-US" w:eastAsia="en-US"/>
              </w:rPr>
            </w:pPr>
            <w:r w:rsidRPr="0066240D">
              <w:rPr>
                <w:b/>
                <w:bCs/>
                <w:spacing w:val="-16"/>
                <w:sz w:val="16"/>
                <w:szCs w:val="16"/>
                <w:lang w:val="en-US" w:eastAsia="en-US"/>
              </w:rPr>
              <w:t>32,5</w:t>
            </w:r>
          </w:p>
        </w:tc>
        <w:tc>
          <w:tcPr>
            <w:tcW w:w="279" w:type="pct"/>
            <w:tcBorders>
              <w:top w:val="single" w:sz="12" w:space="0" w:color="auto"/>
              <w:left w:val="nil"/>
              <w:bottom w:val="single" w:sz="12" w:space="0" w:color="auto"/>
              <w:right w:val="single" w:sz="4" w:space="0" w:color="auto"/>
            </w:tcBorders>
            <w:shd w:val="clear" w:color="auto" w:fill="auto"/>
            <w:vAlign w:val="center"/>
            <w:hideMark/>
          </w:tcPr>
          <w:p w14:paraId="578B2A0A" w14:textId="77777777" w:rsidR="0066240D" w:rsidRPr="0066240D" w:rsidRDefault="0066240D" w:rsidP="0066240D">
            <w:pPr>
              <w:ind w:left="-57" w:right="-57"/>
              <w:jc w:val="center"/>
              <w:rPr>
                <w:b/>
                <w:bCs/>
                <w:spacing w:val="-16"/>
                <w:sz w:val="16"/>
                <w:szCs w:val="16"/>
                <w:lang w:val="en-US" w:eastAsia="en-US"/>
              </w:rPr>
            </w:pPr>
            <w:r w:rsidRPr="0066240D">
              <w:rPr>
                <w:b/>
                <w:bCs/>
                <w:spacing w:val="-16"/>
                <w:sz w:val="16"/>
                <w:szCs w:val="16"/>
                <w:lang w:val="en-US" w:eastAsia="en-US"/>
              </w:rPr>
              <w:t> </w:t>
            </w:r>
          </w:p>
        </w:tc>
        <w:tc>
          <w:tcPr>
            <w:tcW w:w="279" w:type="pct"/>
            <w:tcBorders>
              <w:top w:val="single" w:sz="12" w:space="0" w:color="auto"/>
              <w:left w:val="nil"/>
              <w:bottom w:val="single" w:sz="12" w:space="0" w:color="auto"/>
              <w:right w:val="single" w:sz="4" w:space="0" w:color="auto"/>
            </w:tcBorders>
            <w:shd w:val="clear" w:color="auto" w:fill="auto"/>
            <w:vAlign w:val="center"/>
            <w:hideMark/>
          </w:tcPr>
          <w:p w14:paraId="10D8A42B" w14:textId="77777777" w:rsidR="0066240D" w:rsidRPr="0066240D" w:rsidRDefault="0066240D" w:rsidP="0066240D">
            <w:pPr>
              <w:ind w:left="-57" w:right="-57"/>
              <w:jc w:val="center"/>
              <w:rPr>
                <w:b/>
                <w:bCs/>
                <w:spacing w:val="-16"/>
                <w:sz w:val="16"/>
                <w:szCs w:val="16"/>
                <w:lang w:val="en-US" w:eastAsia="en-US"/>
              </w:rPr>
            </w:pPr>
            <w:r w:rsidRPr="0066240D">
              <w:rPr>
                <w:b/>
                <w:bCs/>
                <w:spacing w:val="-16"/>
                <w:sz w:val="16"/>
                <w:szCs w:val="16"/>
                <w:lang w:val="en-US" w:eastAsia="en-US"/>
              </w:rPr>
              <w:t> </w:t>
            </w:r>
          </w:p>
        </w:tc>
        <w:tc>
          <w:tcPr>
            <w:tcW w:w="123" w:type="pct"/>
            <w:tcBorders>
              <w:top w:val="single" w:sz="12" w:space="0" w:color="auto"/>
              <w:left w:val="nil"/>
              <w:bottom w:val="single" w:sz="12" w:space="0" w:color="auto"/>
              <w:right w:val="single" w:sz="4" w:space="0" w:color="auto"/>
            </w:tcBorders>
            <w:shd w:val="clear" w:color="auto" w:fill="auto"/>
            <w:vAlign w:val="center"/>
          </w:tcPr>
          <w:p w14:paraId="621EB3A0" w14:textId="77777777" w:rsidR="0066240D" w:rsidRPr="0066240D" w:rsidRDefault="0066240D" w:rsidP="0066240D">
            <w:pPr>
              <w:ind w:left="-57" w:right="-57"/>
              <w:jc w:val="center"/>
              <w:rPr>
                <w:spacing w:val="-16"/>
                <w:sz w:val="16"/>
                <w:szCs w:val="16"/>
                <w:lang w:val="en-US" w:eastAsia="en-US"/>
              </w:rPr>
            </w:pPr>
          </w:p>
        </w:tc>
        <w:tc>
          <w:tcPr>
            <w:tcW w:w="104" w:type="pct"/>
            <w:tcBorders>
              <w:top w:val="single" w:sz="12" w:space="0" w:color="auto"/>
              <w:left w:val="nil"/>
              <w:bottom w:val="single" w:sz="12" w:space="0" w:color="auto"/>
              <w:right w:val="single" w:sz="4" w:space="0" w:color="auto"/>
            </w:tcBorders>
            <w:shd w:val="clear" w:color="auto" w:fill="auto"/>
            <w:vAlign w:val="center"/>
          </w:tcPr>
          <w:p w14:paraId="4EDDEF32" w14:textId="77777777" w:rsidR="0066240D" w:rsidRPr="0066240D" w:rsidRDefault="0066240D" w:rsidP="0066240D">
            <w:pPr>
              <w:ind w:left="-57" w:right="-57"/>
              <w:jc w:val="center"/>
              <w:rPr>
                <w:spacing w:val="-16"/>
                <w:sz w:val="16"/>
                <w:szCs w:val="16"/>
                <w:lang w:val="en-US" w:eastAsia="en-US"/>
              </w:rPr>
            </w:pPr>
          </w:p>
        </w:tc>
        <w:tc>
          <w:tcPr>
            <w:tcW w:w="147" w:type="pct"/>
            <w:tcBorders>
              <w:top w:val="single" w:sz="12" w:space="0" w:color="auto"/>
              <w:left w:val="nil"/>
              <w:bottom w:val="single" w:sz="12" w:space="0" w:color="auto"/>
              <w:right w:val="single" w:sz="4" w:space="0" w:color="auto"/>
            </w:tcBorders>
            <w:shd w:val="clear" w:color="auto" w:fill="auto"/>
            <w:vAlign w:val="center"/>
          </w:tcPr>
          <w:p w14:paraId="332E247C" w14:textId="77777777" w:rsidR="0066240D" w:rsidRPr="0066240D" w:rsidRDefault="0066240D" w:rsidP="0066240D">
            <w:pPr>
              <w:ind w:left="-57" w:right="-57"/>
              <w:jc w:val="center"/>
              <w:rPr>
                <w:spacing w:val="-16"/>
                <w:sz w:val="16"/>
                <w:szCs w:val="16"/>
                <w:lang w:val="en-US" w:eastAsia="en-US"/>
              </w:rPr>
            </w:pPr>
          </w:p>
        </w:tc>
        <w:tc>
          <w:tcPr>
            <w:tcW w:w="117" w:type="pct"/>
            <w:tcBorders>
              <w:top w:val="single" w:sz="12" w:space="0" w:color="auto"/>
              <w:left w:val="nil"/>
              <w:bottom w:val="single" w:sz="12" w:space="0" w:color="auto"/>
              <w:right w:val="single" w:sz="4" w:space="0" w:color="auto"/>
            </w:tcBorders>
            <w:shd w:val="clear" w:color="auto" w:fill="auto"/>
            <w:vAlign w:val="center"/>
          </w:tcPr>
          <w:p w14:paraId="0C3A824A" w14:textId="77777777" w:rsidR="0066240D" w:rsidRPr="0066240D" w:rsidRDefault="0066240D" w:rsidP="0066240D">
            <w:pPr>
              <w:ind w:left="-57" w:right="-57"/>
              <w:jc w:val="center"/>
              <w:rPr>
                <w:spacing w:val="-16"/>
                <w:sz w:val="16"/>
                <w:szCs w:val="16"/>
                <w:lang w:val="en-US" w:eastAsia="en-US"/>
              </w:rPr>
            </w:pPr>
          </w:p>
        </w:tc>
        <w:tc>
          <w:tcPr>
            <w:tcW w:w="146" w:type="pct"/>
            <w:tcBorders>
              <w:top w:val="single" w:sz="12" w:space="0" w:color="auto"/>
              <w:left w:val="nil"/>
              <w:bottom w:val="single" w:sz="12" w:space="0" w:color="auto"/>
              <w:right w:val="single" w:sz="4" w:space="0" w:color="auto"/>
            </w:tcBorders>
            <w:shd w:val="clear" w:color="auto" w:fill="auto"/>
            <w:vAlign w:val="center"/>
          </w:tcPr>
          <w:p w14:paraId="3BA5112C" w14:textId="77777777" w:rsidR="0066240D" w:rsidRPr="0066240D" w:rsidRDefault="0066240D" w:rsidP="0066240D">
            <w:pPr>
              <w:ind w:left="-57" w:right="-57"/>
              <w:jc w:val="center"/>
              <w:rPr>
                <w:spacing w:val="-16"/>
                <w:sz w:val="16"/>
                <w:szCs w:val="16"/>
                <w:lang w:val="en-US" w:eastAsia="en-US"/>
              </w:rPr>
            </w:pPr>
          </w:p>
        </w:tc>
        <w:tc>
          <w:tcPr>
            <w:tcW w:w="117" w:type="pct"/>
            <w:tcBorders>
              <w:top w:val="single" w:sz="12" w:space="0" w:color="auto"/>
              <w:left w:val="nil"/>
              <w:bottom w:val="single" w:sz="12" w:space="0" w:color="auto"/>
              <w:right w:val="single" w:sz="4" w:space="0" w:color="auto"/>
            </w:tcBorders>
            <w:shd w:val="clear" w:color="auto" w:fill="auto"/>
            <w:vAlign w:val="center"/>
          </w:tcPr>
          <w:p w14:paraId="469098FB" w14:textId="77777777" w:rsidR="0066240D" w:rsidRPr="0066240D" w:rsidRDefault="0066240D" w:rsidP="0066240D">
            <w:pPr>
              <w:ind w:left="-57" w:right="-57"/>
              <w:jc w:val="center"/>
              <w:rPr>
                <w:spacing w:val="-16"/>
                <w:sz w:val="16"/>
                <w:szCs w:val="16"/>
                <w:lang w:val="en-US" w:eastAsia="en-US"/>
              </w:rPr>
            </w:pPr>
          </w:p>
        </w:tc>
        <w:tc>
          <w:tcPr>
            <w:tcW w:w="124" w:type="pct"/>
            <w:tcBorders>
              <w:top w:val="single" w:sz="12" w:space="0" w:color="auto"/>
              <w:left w:val="nil"/>
              <w:bottom w:val="single" w:sz="12" w:space="0" w:color="auto"/>
              <w:right w:val="single" w:sz="4" w:space="0" w:color="auto"/>
            </w:tcBorders>
            <w:shd w:val="clear" w:color="auto" w:fill="auto"/>
            <w:vAlign w:val="center"/>
          </w:tcPr>
          <w:p w14:paraId="3449A06A" w14:textId="77777777" w:rsidR="0066240D" w:rsidRPr="0066240D" w:rsidRDefault="0066240D" w:rsidP="0066240D">
            <w:pPr>
              <w:ind w:left="-57" w:right="-57"/>
              <w:jc w:val="center"/>
              <w:rPr>
                <w:spacing w:val="-16"/>
                <w:sz w:val="16"/>
                <w:szCs w:val="16"/>
                <w:lang w:val="en-US" w:eastAsia="en-US"/>
              </w:rPr>
            </w:pPr>
          </w:p>
        </w:tc>
        <w:tc>
          <w:tcPr>
            <w:tcW w:w="105" w:type="pct"/>
            <w:tcBorders>
              <w:top w:val="single" w:sz="12" w:space="0" w:color="auto"/>
              <w:left w:val="nil"/>
              <w:bottom w:val="single" w:sz="12" w:space="0" w:color="auto"/>
              <w:right w:val="single" w:sz="4" w:space="0" w:color="auto"/>
            </w:tcBorders>
            <w:shd w:val="clear" w:color="auto" w:fill="auto"/>
            <w:vAlign w:val="center"/>
          </w:tcPr>
          <w:p w14:paraId="079BC413" w14:textId="77777777" w:rsidR="0066240D" w:rsidRPr="0066240D" w:rsidRDefault="0066240D" w:rsidP="0066240D">
            <w:pPr>
              <w:ind w:left="-57" w:right="-57"/>
              <w:jc w:val="center"/>
              <w:rPr>
                <w:spacing w:val="-16"/>
                <w:sz w:val="16"/>
                <w:szCs w:val="16"/>
                <w:lang w:val="en-US" w:eastAsia="en-US"/>
              </w:rPr>
            </w:pPr>
          </w:p>
        </w:tc>
        <w:tc>
          <w:tcPr>
            <w:tcW w:w="123" w:type="pct"/>
            <w:tcBorders>
              <w:top w:val="single" w:sz="12" w:space="0" w:color="auto"/>
              <w:left w:val="nil"/>
              <w:bottom w:val="single" w:sz="12" w:space="0" w:color="auto"/>
              <w:right w:val="single" w:sz="4" w:space="0" w:color="auto"/>
            </w:tcBorders>
            <w:shd w:val="clear" w:color="auto" w:fill="auto"/>
            <w:vAlign w:val="center"/>
          </w:tcPr>
          <w:p w14:paraId="7DBDBDE7" w14:textId="77777777" w:rsidR="0066240D" w:rsidRPr="0066240D" w:rsidRDefault="0066240D" w:rsidP="0066240D">
            <w:pPr>
              <w:ind w:left="-57" w:right="-57"/>
              <w:jc w:val="center"/>
              <w:rPr>
                <w:spacing w:val="-16"/>
                <w:sz w:val="16"/>
                <w:szCs w:val="16"/>
                <w:lang w:val="en-US" w:eastAsia="en-US"/>
              </w:rPr>
            </w:pPr>
          </w:p>
        </w:tc>
        <w:tc>
          <w:tcPr>
            <w:tcW w:w="103" w:type="pct"/>
            <w:tcBorders>
              <w:top w:val="single" w:sz="12" w:space="0" w:color="auto"/>
              <w:left w:val="nil"/>
              <w:bottom w:val="single" w:sz="12" w:space="0" w:color="auto"/>
              <w:right w:val="single" w:sz="4" w:space="0" w:color="auto"/>
            </w:tcBorders>
            <w:shd w:val="clear" w:color="auto" w:fill="auto"/>
            <w:vAlign w:val="center"/>
          </w:tcPr>
          <w:p w14:paraId="732B3F2D" w14:textId="77777777" w:rsidR="0066240D" w:rsidRPr="0066240D" w:rsidRDefault="0066240D" w:rsidP="0066240D">
            <w:pPr>
              <w:ind w:left="-57" w:right="-57"/>
              <w:jc w:val="center"/>
              <w:rPr>
                <w:spacing w:val="-16"/>
                <w:sz w:val="16"/>
                <w:szCs w:val="16"/>
                <w:lang w:val="en-US" w:eastAsia="en-US"/>
              </w:rPr>
            </w:pPr>
          </w:p>
        </w:tc>
        <w:tc>
          <w:tcPr>
            <w:tcW w:w="90" w:type="pct"/>
            <w:tcBorders>
              <w:top w:val="single" w:sz="12" w:space="0" w:color="auto"/>
              <w:left w:val="nil"/>
              <w:bottom w:val="single" w:sz="12" w:space="0" w:color="auto"/>
              <w:right w:val="single" w:sz="4" w:space="0" w:color="auto"/>
            </w:tcBorders>
            <w:shd w:val="clear" w:color="auto" w:fill="auto"/>
            <w:vAlign w:val="center"/>
          </w:tcPr>
          <w:p w14:paraId="5D238FB7" w14:textId="77777777" w:rsidR="0066240D" w:rsidRPr="0066240D" w:rsidRDefault="0066240D" w:rsidP="0066240D">
            <w:pPr>
              <w:ind w:left="-57" w:right="-57"/>
              <w:jc w:val="center"/>
              <w:rPr>
                <w:spacing w:val="-16"/>
                <w:sz w:val="16"/>
                <w:szCs w:val="16"/>
                <w:lang w:val="en-US" w:eastAsia="en-US"/>
              </w:rPr>
            </w:pPr>
          </w:p>
        </w:tc>
        <w:tc>
          <w:tcPr>
            <w:tcW w:w="109" w:type="pct"/>
            <w:tcBorders>
              <w:top w:val="single" w:sz="12" w:space="0" w:color="auto"/>
              <w:left w:val="nil"/>
              <w:bottom w:val="single" w:sz="12" w:space="0" w:color="auto"/>
              <w:right w:val="single" w:sz="4" w:space="0" w:color="auto"/>
            </w:tcBorders>
            <w:shd w:val="clear" w:color="auto" w:fill="auto"/>
            <w:vAlign w:val="center"/>
          </w:tcPr>
          <w:p w14:paraId="384D4EC0" w14:textId="77777777" w:rsidR="0066240D" w:rsidRPr="0066240D" w:rsidRDefault="0066240D" w:rsidP="0066240D">
            <w:pPr>
              <w:ind w:left="-57" w:right="-57"/>
              <w:jc w:val="center"/>
              <w:rPr>
                <w:spacing w:val="-16"/>
                <w:sz w:val="16"/>
                <w:szCs w:val="16"/>
                <w:lang w:val="en-US" w:eastAsia="en-US"/>
              </w:rPr>
            </w:pPr>
          </w:p>
        </w:tc>
        <w:tc>
          <w:tcPr>
            <w:tcW w:w="128" w:type="pct"/>
            <w:tcBorders>
              <w:top w:val="single" w:sz="12" w:space="0" w:color="auto"/>
              <w:left w:val="nil"/>
              <w:bottom w:val="single" w:sz="12" w:space="0" w:color="auto"/>
              <w:right w:val="single" w:sz="4" w:space="0" w:color="auto"/>
            </w:tcBorders>
            <w:shd w:val="clear" w:color="auto" w:fill="auto"/>
            <w:vAlign w:val="center"/>
          </w:tcPr>
          <w:p w14:paraId="08D2EB7A" w14:textId="77777777" w:rsidR="0066240D" w:rsidRPr="0066240D" w:rsidRDefault="0066240D" w:rsidP="0066240D">
            <w:pPr>
              <w:ind w:left="-57" w:right="-57"/>
              <w:jc w:val="center"/>
              <w:rPr>
                <w:spacing w:val="-16"/>
                <w:sz w:val="16"/>
                <w:szCs w:val="16"/>
                <w:lang w:val="en-US" w:eastAsia="en-US"/>
              </w:rPr>
            </w:pPr>
          </w:p>
        </w:tc>
        <w:tc>
          <w:tcPr>
            <w:tcW w:w="108" w:type="pct"/>
            <w:tcBorders>
              <w:top w:val="single" w:sz="12" w:space="0" w:color="auto"/>
              <w:left w:val="nil"/>
              <w:bottom w:val="single" w:sz="12" w:space="0" w:color="auto"/>
              <w:right w:val="single" w:sz="4" w:space="0" w:color="auto"/>
            </w:tcBorders>
            <w:shd w:val="clear" w:color="auto" w:fill="auto"/>
            <w:vAlign w:val="center"/>
          </w:tcPr>
          <w:p w14:paraId="1EA064FD" w14:textId="77777777" w:rsidR="0066240D" w:rsidRPr="0066240D" w:rsidRDefault="0066240D" w:rsidP="0066240D">
            <w:pPr>
              <w:ind w:left="-57" w:right="-57"/>
              <w:jc w:val="center"/>
              <w:rPr>
                <w:spacing w:val="-16"/>
                <w:sz w:val="16"/>
                <w:szCs w:val="16"/>
                <w:lang w:val="en-US" w:eastAsia="en-US"/>
              </w:rPr>
            </w:pPr>
          </w:p>
        </w:tc>
        <w:tc>
          <w:tcPr>
            <w:tcW w:w="101" w:type="pct"/>
            <w:tcBorders>
              <w:top w:val="single" w:sz="12" w:space="0" w:color="auto"/>
              <w:left w:val="nil"/>
              <w:bottom w:val="single" w:sz="12" w:space="0" w:color="auto"/>
              <w:right w:val="single" w:sz="4" w:space="0" w:color="auto"/>
            </w:tcBorders>
            <w:shd w:val="clear" w:color="auto" w:fill="auto"/>
            <w:vAlign w:val="center"/>
          </w:tcPr>
          <w:p w14:paraId="0A4F0432" w14:textId="77777777" w:rsidR="0066240D" w:rsidRPr="0066240D" w:rsidRDefault="0066240D" w:rsidP="0066240D">
            <w:pPr>
              <w:ind w:left="-57" w:right="-57"/>
              <w:jc w:val="center"/>
              <w:rPr>
                <w:spacing w:val="-16"/>
                <w:sz w:val="16"/>
                <w:szCs w:val="16"/>
                <w:lang w:val="en-US" w:eastAsia="en-US"/>
              </w:rPr>
            </w:pPr>
          </w:p>
        </w:tc>
        <w:tc>
          <w:tcPr>
            <w:tcW w:w="119" w:type="pct"/>
            <w:tcBorders>
              <w:top w:val="single" w:sz="12" w:space="0" w:color="auto"/>
              <w:left w:val="nil"/>
              <w:bottom w:val="single" w:sz="12" w:space="0" w:color="auto"/>
              <w:right w:val="single" w:sz="4" w:space="0" w:color="auto"/>
            </w:tcBorders>
            <w:shd w:val="clear" w:color="auto" w:fill="auto"/>
            <w:vAlign w:val="center"/>
          </w:tcPr>
          <w:p w14:paraId="1460B42E" w14:textId="77777777" w:rsidR="0066240D" w:rsidRPr="0066240D" w:rsidRDefault="0066240D" w:rsidP="0066240D">
            <w:pPr>
              <w:ind w:left="-57" w:right="-57"/>
              <w:jc w:val="center"/>
              <w:rPr>
                <w:spacing w:val="-16"/>
                <w:sz w:val="16"/>
                <w:szCs w:val="16"/>
                <w:lang w:val="en-US" w:eastAsia="en-US"/>
              </w:rPr>
            </w:pPr>
          </w:p>
        </w:tc>
        <w:tc>
          <w:tcPr>
            <w:tcW w:w="107" w:type="pct"/>
            <w:tcBorders>
              <w:top w:val="single" w:sz="12" w:space="0" w:color="auto"/>
              <w:left w:val="nil"/>
              <w:bottom w:val="single" w:sz="12" w:space="0" w:color="auto"/>
              <w:right w:val="single" w:sz="4" w:space="0" w:color="auto"/>
            </w:tcBorders>
            <w:shd w:val="clear" w:color="auto" w:fill="auto"/>
            <w:vAlign w:val="center"/>
          </w:tcPr>
          <w:p w14:paraId="5CECFD29" w14:textId="77777777" w:rsidR="0066240D" w:rsidRPr="0066240D" w:rsidRDefault="0066240D" w:rsidP="0066240D">
            <w:pPr>
              <w:ind w:left="-57" w:right="-57"/>
              <w:jc w:val="center"/>
              <w:rPr>
                <w:spacing w:val="-16"/>
                <w:sz w:val="16"/>
                <w:szCs w:val="16"/>
                <w:lang w:val="en-US" w:eastAsia="en-US"/>
              </w:rPr>
            </w:pPr>
          </w:p>
        </w:tc>
        <w:tc>
          <w:tcPr>
            <w:tcW w:w="122" w:type="pct"/>
            <w:tcBorders>
              <w:top w:val="single" w:sz="12" w:space="0" w:color="auto"/>
              <w:left w:val="nil"/>
              <w:bottom w:val="single" w:sz="12" w:space="0" w:color="auto"/>
              <w:right w:val="single" w:sz="4" w:space="0" w:color="auto"/>
            </w:tcBorders>
            <w:shd w:val="clear" w:color="auto" w:fill="auto"/>
            <w:vAlign w:val="center"/>
          </w:tcPr>
          <w:p w14:paraId="0AB8ED6F" w14:textId="77777777" w:rsidR="0066240D" w:rsidRPr="0066240D" w:rsidRDefault="0066240D" w:rsidP="0066240D">
            <w:pPr>
              <w:ind w:left="-57" w:right="-57"/>
              <w:jc w:val="center"/>
              <w:rPr>
                <w:spacing w:val="-16"/>
                <w:sz w:val="16"/>
                <w:szCs w:val="16"/>
                <w:lang w:val="en-US" w:eastAsia="en-US"/>
              </w:rPr>
            </w:pPr>
          </w:p>
        </w:tc>
        <w:tc>
          <w:tcPr>
            <w:tcW w:w="124" w:type="pct"/>
            <w:tcBorders>
              <w:top w:val="single" w:sz="12" w:space="0" w:color="auto"/>
              <w:left w:val="nil"/>
              <w:bottom w:val="single" w:sz="12" w:space="0" w:color="auto"/>
              <w:right w:val="single" w:sz="4" w:space="0" w:color="auto"/>
            </w:tcBorders>
            <w:shd w:val="clear" w:color="auto" w:fill="auto"/>
            <w:vAlign w:val="center"/>
          </w:tcPr>
          <w:p w14:paraId="73795F23" w14:textId="77777777" w:rsidR="0066240D" w:rsidRPr="0066240D" w:rsidRDefault="0066240D" w:rsidP="0066240D">
            <w:pPr>
              <w:ind w:left="-57" w:right="-57"/>
              <w:jc w:val="center"/>
              <w:rPr>
                <w:spacing w:val="-16"/>
                <w:sz w:val="16"/>
                <w:szCs w:val="16"/>
                <w:lang w:val="en-US" w:eastAsia="en-US"/>
              </w:rPr>
            </w:pPr>
          </w:p>
        </w:tc>
        <w:tc>
          <w:tcPr>
            <w:tcW w:w="149" w:type="pct"/>
            <w:tcBorders>
              <w:top w:val="single" w:sz="12" w:space="0" w:color="auto"/>
              <w:left w:val="nil"/>
              <w:bottom w:val="single" w:sz="12" w:space="0" w:color="auto"/>
              <w:right w:val="single" w:sz="4" w:space="0" w:color="auto"/>
            </w:tcBorders>
            <w:shd w:val="clear" w:color="auto" w:fill="auto"/>
            <w:vAlign w:val="center"/>
          </w:tcPr>
          <w:p w14:paraId="1243BB2D" w14:textId="77777777" w:rsidR="0066240D" w:rsidRPr="0066240D" w:rsidRDefault="0066240D" w:rsidP="0066240D">
            <w:pPr>
              <w:ind w:left="-57" w:right="-57"/>
              <w:jc w:val="center"/>
              <w:rPr>
                <w:spacing w:val="-16"/>
                <w:sz w:val="16"/>
                <w:szCs w:val="16"/>
                <w:lang w:val="en-US" w:eastAsia="en-US"/>
              </w:rPr>
            </w:pPr>
          </w:p>
        </w:tc>
        <w:tc>
          <w:tcPr>
            <w:tcW w:w="124" w:type="pct"/>
            <w:tcBorders>
              <w:top w:val="single" w:sz="12" w:space="0" w:color="auto"/>
              <w:left w:val="nil"/>
              <w:bottom w:val="single" w:sz="12" w:space="0" w:color="auto"/>
              <w:right w:val="single" w:sz="4" w:space="0" w:color="auto"/>
            </w:tcBorders>
            <w:shd w:val="clear" w:color="auto" w:fill="auto"/>
            <w:vAlign w:val="center"/>
          </w:tcPr>
          <w:p w14:paraId="4B7071C2" w14:textId="77777777" w:rsidR="0066240D" w:rsidRPr="0066240D" w:rsidRDefault="0066240D" w:rsidP="0066240D">
            <w:pPr>
              <w:ind w:left="-57" w:right="-57"/>
              <w:jc w:val="center"/>
              <w:rPr>
                <w:spacing w:val="-16"/>
                <w:sz w:val="16"/>
                <w:szCs w:val="16"/>
                <w:lang w:val="en-US" w:eastAsia="en-US"/>
              </w:rPr>
            </w:pPr>
          </w:p>
        </w:tc>
        <w:tc>
          <w:tcPr>
            <w:tcW w:w="105" w:type="pct"/>
            <w:tcBorders>
              <w:top w:val="single" w:sz="12" w:space="0" w:color="auto"/>
              <w:left w:val="nil"/>
              <w:bottom w:val="single" w:sz="12" w:space="0" w:color="auto"/>
              <w:right w:val="single" w:sz="4" w:space="0" w:color="auto"/>
            </w:tcBorders>
            <w:shd w:val="clear" w:color="auto" w:fill="auto"/>
            <w:vAlign w:val="center"/>
          </w:tcPr>
          <w:p w14:paraId="33C8F319" w14:textId="77777777" w:rsidR="0066240D" w:rsidRPr="0066240D" w:rsidRDefault="0066240D" w:rsidP="0066240D">
            <w:pPr>
              <w:ind w:left="-57" w:right="-57"/>
              <w:jc w:val="center"/>
              <w:rPr>
                <w:spacing w:val="-16"/>
                <w:sz w:val="16"/>
                <w:szCs w:val="16"/>
                <w:lang w:val="en-US" w:eastAsia="en-US"/>
              </w:rPr>
            </w:pPr>
          </w:p>
        </w:tc>
        <w:tc>
          <w:tcPr>
            <w:tcW w:w="111" w:type="pct"/>
            <w:tcBorders>
              <w:top w:val="single" w:sz="12" w:space="0" w:color="auto"/>
              <w:left w:val="nil"/>
              <w:bottom w:val="single" w:sz="12" w:space="0" w:color="auto"/>
              <w:right w:val="single" w:sz="4" w:space="0" w:color="auto"/>
            </w:tcBorders>
            <w:shd w:val="clear" w:color="auto" w:fill="auto"/>
            <w:vAlign w:val="center"/>
          </w:tcPr>
          <w:p w14:paraId="3F22D4D5" w14:textId="77777777" w:rsidR="0066240D" w:rsidRPr="0066240D" w:rsidRDefault="0066240D" w:rsidP="0066240D">
            <w:pPr>
              <w:ind w:left="-57" w:right="-57"/>
              <w:jc w:val="center"/>
              <w:rPr>
                <w:spacing w:val="-16"/>
                <w:sz w:val="16"/>
                <w:szCs w:val="16"/>
                <w:lang w:val="en-US" w:eastAsia="en-US"/>
              </w:rPr>
            </w:pPr>
          </w:p>
        </w:tc>
        <w:tc>
          <w:tcPr>
            <w:tcW w:w="128" w:type="pct"/>
            <w:tcBorders>
              <w:top w:val="single" w:sz="12" w:space="0" w:color="auto"/>
              <w:left w:val="nil"/>
              <w:bottom w:val="single" w:sz="12" w:space="0" w:color="auto"/>
              <w:right w:val="single" w:sz="4" w:space="0" w:color="auto"/>
            </w:tcBorders>
            <w:shd w:val="clear" w:color="auto" w:fill="auto"/>
            <w:vAlign w:val="center"/>
          </w:tcPr>
          <w:p w14:paraId="364BC58C" w14:textId="77777777" w:rsidR="0066240D" w:rsidRPr="0066240D" w:rsidRDefault="0066240D" w:rsidP="0066240D">
            <w:pPr>
              <w:ind w:left="-57" w:right="-57"/>
              <w:jc w:val="center"/>
              <w:rPr>
                <w:spacing w:val="-16"/>
                <w:sz w:val="16"/>
                <w:szCs w:val="16"/>
                <w:lang w:val="en-US" w:eastAsia="en-US"/>
              </w:rPr>
            </w:pPr>
          </w:p>
        </w:tc>
        <w:tc>
          <w:tcPr>
            <w:tcW w:w="117" w:type="pct"/>
            <w:tcBorders>
              <w:top w:val="single" w:sz="12" w:space="0" w:color="auto"/>
              <w:left w:val="nil"/>
              <w:bottom w:val="single" w:sz="12" w:space="0" w:color="auto"/>
              <w:right w:val="single" w:sz="4" w:space="0" w:color="auto"/>
            </w:tcBorders>
            <w:shd w:val="clear" w:color="auto" w:fill="auto"/>
            <w:vAlign w:val="center"/>
          </w:tcPr>
          <w:p w14:paraId="13E6615B" w14:textId="77777777" w:rsidR="0066240D" w:rsidRPr="0066240D" w:rsidRDefault="0066240D" w:rsidP="0066240D">
            <w:pPr>
              <w:ind w:left="-57" w:right="-57"/>
              <w:jc w:val="center"/>
              <w:rPr>
                <w:spacing w:val="-16"/>
                <w:sz w:val="16"/>
                <w:szCs w:val="16"/>
                <w:lang w:val="en-US" w:eastAsia="en-US"/>
              </w:rPr>
            </w:pPr>
          </w:p>
        </w:tc>
        <w:tc>
          <w:tcPr>
            <w:tcW w:w="141" w:type="pct"/>
            <w:tcBorders>
              <w:top w:val="single" w:sz="12" w:space="0" w:color="auto"/>
              <w:left w:val="nil"/>
              <w:bottom w:val="single" w:sz="12" w:space="0" w:color="auto"/>
              <w:right w:val="single" w:sz="4" w:space="0" w:color="auto"/>
            </w:tcBorders>
            <w:shd w:val="clear" w:color="auto" w:fill="auto"/>
            <w:vAlign w:val="center"/>
          </w:tcPr>
          <w:p w14:paraId="08319D34" w14:textId="77777777" w:rsidR="0066240D" w:rsidRPr="0066240D" w:rsidRDefault="0066240D" w:rsidP="0066240D">
            <w:pPr>
              <w:ind w:left="-57" w:right="-57"/>
              <w:jc w:val="center"/>
              <w:rPr>
                <w:spacing w:val="-16"/>
                <w:sz w:val="16"/>
                <w:szCs w:val="16"/>
                <w:lang w:val="en-US" w:eastAsia="en-US"/>
              </w:rPr>
            </w:pPr>
          </w:p>
        </w:tc>
        <w:tc>
          <w:tcPr>
            <w:tcW w:w="151" w:type="pct"/>
            <w:tcBorders>
              <w:top w:val="single" w:sz="12" w:space="0" w:color="auto"/>
              <w:left w:val="nil"/>
              <w:bottom w:val="single" w:sz="12" w:space="0" w:color="auto"/>
              <w:right w:val="single" w:sz="4" w:space="0" w:color="auto"/>
            </w:tcBorders>
            <w:shd w:val="clear" w:color="auto" w:fill="auto"/>
            <w:vAlign w:val="center"/>
          </w:tcPr>
          <w:p w14:paraId="72688FC1" w14:textId="77777777" w:rsidR="0066240D" w:rsidRPr="0066240D" w:rsidRDefault="0066240D" w:rsidP="0066240D">
            <w:pPr>
              <w:ind w:left="-57" w:right="-57"/>
              <w:jc w:val="center"/>
              <w:rPr>
                <w:spacing w:val="-16"/>
                <w:sz w:val="16"/>
                <w:szCs w:val="16"/>
                <w:lang w:val="en-US" w:eastAsia="en-US"/>
              </w:rPr>
            </w:pPr>
          </w:p>
        </w:tc>
        <w:tc>
          <w:tcPr>
            <w:tcW w:w="130" w:type="pct"/>
            <w:tcBorders>
              <w:top w:val="single" w:sz="12" w:space="0" w:color="auto"/>
              <w:left w:val="nil"/>
              <w:bottom w:val="single" w:sz="12" w:space="0" w:color="auto"/>
              <w:right w:val="single" w:sz="4" w:space="0" w:color="auto"/>
            </w:tcBorders>
            <w:shd w:val="clear" w:color="auto" w:fill="auto"/>
            <w:vAlign w:val="center"/>
          </w:tcPr>
          <w:p w14:paraId="305FE456" w14:textId="77777777" w:rsidR="0066240D" w:rsidRPr="0066240D" w:rsidRDefault="0066240D" w:rsidP="0066240D">
            <w:pPr>
              <w:ind w:left="-57" w:right="-57"/>
              <w:jc w:val="center"/>
              <w:rPr>
                <w:spacing w:val="-16"/>
                <w:sz w:val="16"/>
                <w:szCs w:val="16"/>
                <w:lang w:val="en-US" w:eastAsia="en-US"/>
              </w:rPr>
            </w:pPr>
          </w:p>
        </w:tc>
        <w:tc>
          <w:tcPr>
            <w:tcW w:w="99" w:type="pct"/>
            <w:tcBorders>
              <w:top w:val="single" w:sz="12" w:space="0" w:color="auto"/>
              <w:left w:val="nil"/>
              <w:bottom w:val="single" w:sz="12" w:space="0" w:color="auto"/>
              <w:right w:val="single" w:sz="4" w:space="0" w:color="auto"/>
            </w:tcBorders>
            <w:shd w:val="clear" w:color="auto" w:fill="auto"/>
            <w:vAlign w:val="center"/>
          </w:tcPr>
          <w:p w14:paraId="69C78F95" w14:textId="77777777" w:rsidR="0066240D" w:rsidRPr="0066240D" w:rsidRDefault="0066240D" w:rsidP="0066240D">
            <w:pPr>
              <w:ind w:left="-57" w:right="-57"/>
              <w:jc w:val="center"/>
              <w:rPr>
                <w:spacing w:val="-16"/>
                <w:sz w:val="16"/>
                <w:szCs w:val="16"/>
                <w:lang w:val="en-US" w:eastAsia="en-US"/>
              </w:rPr>
            </w:pPr>
          </w:p>
        </w:tc>
        <w:tc>
          <w:tcPr>
            <w:tcW w:w="109" w:type="pct"/>
            <w:tcBorders>
              <w:top w:val="single" w:sz="12" w:space="0" w:color="auto"/>
              <w:left w:val="nil"/>
              <w:bottom w:val="single" w:sz="12" w:space="0" w:color="auto"/>
              <w:right w:val="single" w:sz="4" w:space="0" w:color="auto"/>
            </w:tcBorders>
            <w:shd w:val="clear" w:color="auto" w:fill="auto"/>
            <w:vAlign w:val="center"/>
          </w:tcPr>
          <w:p w14:paraId="27DC26E4" w14:textId="77777777" w:rsidR="0066240D" w:rsidRPr="0066240D" w:rsidRDefault="0066240D" w:rsidP="0066240D">
            <w:pPr>
              <w:ind w:left="-57" w:right="-57"/>
              <w:jc w:val="center"/>
              <w:rPr>
                <w:spacing w:val="-16"/>
                <w:sz w:val="16"/>
                <w:szCs w:val="16"/>
                <w:lang w:val="en-US" w:eastAsia="en-US"/>
              </w:rPr>
            </w:pPr>
          </w:p>
        </w:tc>
        <w:tc>
          <w:tcPr>
            <w:tcW w:w="86" w:type="pct"/>
            <w:tcBorders>
              <w:top w:val="single" w:sz="12" w:space="0" w:color="auto"/>
              <w:left w:val="nil"/>
              <w:bottom w:val="single" w:sz="12" w:space="0" w:color="auto"/>
              <w:right w:val="single" w:sz="4" w:space="0" w:color="auto"/>
            </w:tcBorders>
            <w:shd w:val="clear" w:color="auto" w:fill="auto"/>
            <w:vAlign w:val="center"/>
          </w:tcPr>
          <w:p w14:paraId="43CCB18D" w14:textId="77777777" w:rsidR="0066240D" w:rsidRPr="0066240D" w:rsidRDefault="0066240D" w:rsidP="0066240D">
            <w:pPr>
              <w:ind w:left="-57" w:right="-57"/>
              <w:jc w:val="center"/>
              <w:rPr>
                <w:spacing w:val="-16"/>
                <w:sz w:val="16"/>
                <w:szCs w:val="16"/>
                <w:lang w:val="en-US" w:eastAsia="en-US"/>
              </w:rPr>
            </w:pPr>
          </w:p>
        </w:tc>
        <w:tc>
          <w:tcPr>
            <w:tcW w:w="107" w:type="pct"/>
            <w:tcBorders>
              <w:top w:val="single" w:sz="12" w:space="0" w:color="auto"/>
              <w:left w:val="nil"/>
              <w:bottom w:val="single" w:sz="12" w:space="0" w:color="auto"/>
              <w:right w:val="single" w:sz="4" w:space="0" w:color="auto"/>
            </w:tcBorders>
            <w:shd w:val="clear" w:color="auto" w:fill="auto"/>
            <w:vAlign w:val="center"/>
          </w:tcPr>
          <w:p w14:paraId="1EC434F5" w14:textId="77777777" w:rsidR="0066240D" w:rsidRPr="0066240D" w:rsidRDefault="0066240D" w:rsidP="0066240D">
            <w:pPr>
              <w:ind w:left="-57" w:right="-57"/>
              <w:jc w:val="center"/>
              <w:rPr>
                <w:spacing w:val="-16"/>
                <w:sz w:val="16"/>
                <w:szCs w:val="16"/>
                <w:lang w:val="en-US" w:eastAsia="en-US"/>
              </w:rPr>
            </w:pPr>
          </w:p>
        </w:tc>
        <w:tc>
          <w:tcPr>
            <w:tcW w:w="159" w:type="pct"/>
            <w:tcBorders>
              <w:top w:val="single" w:sz="12" w:space="0" w:color="auto"/>
              <w:left w:val="nil"/>
              <w:bottom w:val="single" w:sz="12" w:space="0" w:color="auto"/>
              <w:right w:val="single" w:sz="4" w:space="0" w:color="auto"/>
            </w:tcBorders>
            <w:shd w:val="clear" w:color="auto" w:fill="auto"/>
            <w:vAlign w:val="center"/>
          </w:tcPr>
          <w:p w14:paraId="68306076" w14:textId="77777777" w:rsidR="0066240D" w:rsidRPr="0066240D" w:rsidRDefault="0066240D" w:rsidP="0066240D">
            <w:pPr>
              <w:ind w:left="-57" w:right="-57"/>
              <w:jc w:val="center"/>
              <w:rPr>
                <w:spacing w:val="-16"/>
                <w:sz w:val="16"/>
                <w:szCs w:val="16"/>
                <w:lang w:val="en-US" w:eastAsia="en-US"/>
              </w:rPr>
            </w:pPr>
          </w:p>
        </w:tc>
        <w:tc>
          <w:tcPr>
            <w:tcW w:w="136" w:type="pct"/>
            <w:tcBorders>
              <w:top w:val="single" w:sz="12" w:space="0" w:color="auto"/>
              <w:left w:val="single" w:sz="4" w:space="0" w:color="auto"/>
              <w:bottom w:val="single" w:sz="12" w:space="0" w:color="auto"/>
              <w:right w:val="single" w:sz="12" w:space="0" w:color="auto"/>
            </w:tcBorders>
            <w:shd w:val="clear" w:color="auto" w:fill="auto"/>
            <w:vAlign w:val="center"/>
          </w:tcPr>
          <w:p w14:paraId="22F17752" w14:textId="77777777" w:rsidR="0066240D" w:rsidRPr="0066240D" w:rsidRDefault="0066240D" w:rsidP="0066240D">
            <w:pPr>
              <w:ind w:left="-57" w:right="-57"/>
              <w:jc w:val="center"/>
              <w:rPr>
                <w:spacing w:val="-16"/>
                <w:sz w:val="16"/>
                <w:szCs w:val="16"/>
                <w:lang w:val="en-US" w:eastAsia="en-US"/>
              </w:rPr>
            </w:pPr>
          </w:p>
        </w:tc>
      </w:tr>
    </w:tbl>
    <w:p w14:paraId="275B0CAB" w14:textId="77777777" w:rsidR="0066240D" w:rsidRPr="0066240D" w:rsidRDefault="0066240D" w:rsidP="0066240D">
      <w:pPr>
        <w:rPr>
          <w:b/>
          <w:sz w:val="12"/>
          <w:szCs w:val="12"/>
        </w:rPr>
      </w:pPr>
    </w:p>
    <w:tbl>
      <w:tblPr>
        <w:tblW w:w="0" w:type="auto"/>
        <w:tblLook w:val="04A0" w:firstRow="1" w:lastRow="0" w:firstColumn="1" w:lastColumn="0" w:noHBand="0" w:noVBand="1"/>
      </w:tblPr>
      <w:tblGrid>
        <w:gridCol w:w="471"/>
        <w:gridCol w:w="642"/>
        <w:gridCol w:w="837"/>
        <w:gridCol w:w="836"/>
        <w:gridCol w:w="364"/>
        <w:gridCol w:w="456"/>
        <w:gridCol w:w="540"/>
        <w:gridCol w:w="384"/>
        <w:gridCol w:w="280"/>
        <w:gridCol w:w="302"/>
        <w:gridCol w:w="300"/>
        <w:gridCol w:w="336"/>
        <w:gridCol w:w="404"/>
        <w:gridCol w:w="503"/>
        <w:gridCol w:w="247"/>
        <w:gridCol w:w="331"/>
        <w:gridCol w:w="273"/>
        <w:gridCol w:w="328"/>
        <w:gridCol w:w="356"/>
        <w:gridCol w:w="444"/>
        <w:gridCol w:w="424"/>
        <w:gridCol w:w="505"/>
        <w:gridCol w:w="425"/>
        <w:gridCol w:w="506"/>
        <w:gridCol w:w="270"/>
        <w:gridCol w:w="326"/>
        <w:gridCol w:w="247"/>
        <w:gridCol w:w="332"/>
        <w:gridCol w:w="300"/>
        <w:gridCol w:w="351"/>
        <w:gridCol w:w="310"/>
        <w:gridCol w:w="355"/>
        <w:gridCol w:w="256"/>
        <w:gridCol w:w="342"/>
        <w:gridCol w:w="255"/>
        <w:gridCol w:w="340"/>
        <w:gridCol w:w="414"/>
        <w:gridCol w:w="516"/>
      </w:tblGrid>
      <w:tr w:rsidR="0066240D" w:rsidRPr="0066240D" w14:paraId="7F7F013C" w14:textId="77777777" w:rsidTr="0023282A">
        <w:trPr>
          <w:trHeight w:val="20"/>
          <w:tblHeader/>
        </w:trPr>
        <w:tc>
          <w:tcPr>
            <w:tcW w:w="0" w:type="auto"/>
            <w:tcBorders>
              <w:top w:val="single" w:sz="12" w:space="0" w:color="auto"/>
              <w:left w:val="single" w:sz="12" w:space="0" w:color="auto"/>
              <w:bottom w:val="nil"/>
              <w:right w:val="single" w:sz="4" w:space="0" w:color="auto"/>
            </w:tcBorders>
            <w:shd w:val="clear" w:color="auto" w:fill="auto"/>
            <w:vAlign w:val="center"/>
            <w:hideMark/>
          </w:tcPr>
          <w:p w14:paraId="6B01C6AC"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 </w:t>
            </w:r>
          </w:p>
        </w:tc>
        <w:tc>
          <w:tcPr>
            <w:tcW w:w="0" w:type="auto"/>
            <w:tcBorders>
              <w:top w:val="single" w:sz="12" w:space="0" w:color="auto"/>
              <w:left w:val="nil"/>
              <w:bottom w:val="nil"/>
              <w:right w:val="single" w:sz="4" w:space="0" w:color="auto"/>
            </w:tcBorders>
            <w:shd w:val="clear" w:color="auto" w:fill="auto"/>
            <w:vAlign w:val="center"/>
            <w:hideMark/>
          </w:tcPr>
          <w:p w14:paraId="3E2FAA6C"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 </w:t>
            </w:r>
          </w:p>
        </w:tc>
        <w:tc>
          <w:tcPr>
            <w:tcW w:w="0" w:type="auto"/>
            <w:tcBorders>
              <w:top w:val="single" w:sz="12" w:space="0" w:color="auto"/>
              <w:left w:val="nil"/>
              <w:bottom w:val="nil"/>
              <w:right w:val="single" w:sz="4" w:space="0" w:color="auto"/>
            </w:tcBorders>
            <w:shd w:val="clear" w:color="auto" w:fill="auto"/>
            <w:vAlign w:val="center"/>
            <w:hideMark/>
          </w:tcPr>
          <w:p w14:paraId="45A9C77A"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 </w:t>
            </w:r>
          </w:p>
        </w:tc>
        <w:tc>
          <w:tcPr>
            <w:tcW w:w="0" w:type="auto"/>
            <w:tcBorders>
              <w:top w:val="single" w:sz="12" w:space="0" w:color="auto"/>
              <w:left w:val="nil"/>
              <w:bottom w:val="nil"/>
              <w:right w:val="single" w:sz="4" w:space="0" w:color="auto"/>
            </w:tcBorders>
            <w:shd w:val="clear" w:color="auto" w:fill="auto"/>
            <w:vAlign w:val="center"/>
            <w:hideMark/>
          </w:tcPr>
          <w:p w14:paraId="1D566FC9"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 </w:t>
            </w:r>
          </w:p>
        </w:tc>
        <w:tc>
          <w:tcPr>
            <w:tcW w:w="0" w:type="auto"/>
            <w:gridSpan w:val="34"/>
            <w:tcBorders>
              <w:top w:val="single" w:sz="12" w:space="0" w:color="auto"/>
              <w:left w:val="nil"/>
              <w:bottom w:val="single" w:sz="4" w:space="0" w:color="auto"/>
              <w:right w:val="single" w:sz="12" w:space="0" w:color="auto"/>
            </w:tcBorders>
            <w:shd w:val="clear" w:color="auto" w:fill="auto"/>
            <w:vAlign w:val="center"/>
            <w:hideMark/>
          </w:tcPr>
          <w:p w14:paraId="180B2B0B"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Păsări</w:t>
            </w:r>
          </w:p>
        </w:tc>
      </w:tr>
      <w:tr w:rsidR="0066240D" w:rsidRPr="0066240D" w14:paraId="177DCE8F" w14:textId="77777777" w:rsidTr="0023282A">
        <w:trPr>
          <w:trHeight w:val="20"/>
          <w:tblHeader/>
        </w:trPr>
        <w:tc>
          <w:tcPr>
            <w:tcW w:w="0" w:type="auto"/>
            <w:vMerge w:val="restart"/>
            <w:tcBorders>
              <w:top w:val="nil"/>
              <w:left w:val="single" w:sz="12" w:space="0" w:color="auto"/>
              <w:right w:val="single" w:sz="4" w:space="0" w:color="auto"/>
            </w:tcBorders>
            <w:shd w:val="clear" w:color="auto" w:fill="auto"/>
            <w:vAlign w:val="center"/>
            <w:hideMark/>
          </w:tcPr>
          <w:p w14:paraId="465F5C7F"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ua</w:t>
            </w:r>
          </w:p>
        </w:tc>
        <w:tc>
          <w:tcPr>
            <w:tcW w:w="0" w:type="auto"/>
            <w:vMerge w:val="restart"/>
            <w:tcBorders>
              <w:top w:val="nil"/>
              <w:left w:val="nil"/>
              <w:right w:val="single" w:sz="4" w:space="0" w:color="auto"/>
            </w:tcBorders>
            <w:shd w:val="clear" w:color="auto" w:fill="auto"/>
            <w:vAlign w:val="center"/>
            <w:hideMark/>
          </w:tcPr>
          <w:p w14:paraId="536C5E29"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suprafata</w:t>
            </w:r>
          </w:p>
        </w:tc>
        <w:tc>
          <w:tcPr>
            <w:tcW w:w="0" w:type="auto"/>
            <w:vMerge w:val="restart"/>
            <w:tcBorders>
              <w:top w:val="nil"/>
              <w:left w:val="nil"/>
              <w:right w:val="single" w:sz="4" w:space="0" w:color="auto"/>
            </w:tcBorders>
            <w:shd w:val="clear" w:color="auto" w:fill="auto"/>
            <w:vAlign w:val="center"/>
            <w:hideMark/>
          </w:tcPr>
          <w:p w14:paraId="7F65258E"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X</w:t>
            </w:r>
          </w:p>
        </w:tc>
        <w:tc>
          <w:tcPr>
            <w:tcW w:w="0" w:type="auto"/>
            <w:vMerge w:val="restart"/>
            <w:tcBorders>
              <w:top w:val="nil"/>
              <w:left w:val="nil"/>
              <w:right w:val="single" w:sz="4" w:space="0" w:color="auto"/>
            </w:tcBorders>
            <w:shd w:val="clear" w:color="auto" w:fill="auto"/>
            <w:vAlign w:val="center"/>
            <w:hideMark/>
          </w:tcPr>
          <w:p w14:paraId="665EB08B"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Y</w:t>
            </w:r>
          </w:p>
        </w:tc>
        <w:tc>
          <w:tcPr>
            <w:tcW w:w="0" w:type="auto"/>
            <w:gridSpan w:val="2"/>
            <w:tcBorders>
              <w:top w:val="nil"/>
              <w:left w:val="nil"/>
              <w:bottom w:val="single" w:sz="4" w:space="0" w:color="auto"/>
              <w:right w:val="single" w:sz="4" w:space="0" w:color="auto"/>
            </w:tcBorders>
            <w:shd w:val="clear" w:color="auto" w:fill="auto"/>
            <w:vAlign w:val="center"/>
            <w:hideMark/>
          </w:tcPr>
          <w:p w14:paraId="59A7BD5B"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A166</w:t>
            </w:r>
          </w:p>
          <w:p w14:paraId="13182560"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Tringa glareola</w:t>
            </w:r>
          </w:p>
        </w:tc>
        <w:tc>
          <w:tcPr>
            <w:tcW w:w="0" w:type="auto"/>
            <w:gridSpan w:val="2"/>
            <w:tcBorders>
              <w:top w:val="nil"/>
              <w:left w:val="nil"/>
              <w:bottom w:val="single" w:sz="4" w:space="0" w:color="auto"/>
              <w:right w:val="single" w:sz="4" w:space="0" w:color="auto"/>
            </w:tcBorders>
            <w:shd w:val="clear" w:color="auto" w:fill="auto"/>
            <w:vAlign w:val="center"/>
            <w:hideMark/>
          </w:tcPr>
          <w:p w14:paraId="205E9B22"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A197</w:t>
            </w:r>
          </w:p>
          <w:p w14:paraId="68723739"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Chlidonias niger</w:t>
            </w:r>
          </w:p>
        </w:tc>
        <w:tc>
          <w:tcPr>
            <w:tcW w:w="0" w:type="auto"/>
            <w:gridSpan w:val="2"/>
            <w:tcBorders>
              <w:top w:val="nil"/>
              <w:left w:val="nil"/>
              <w:bottom w:val="single" w:sz="4" w:space="0" w:color="auto"/>
              <w:right w:val="single" w:sz="4" w:space="0" w:color="auto"/>
            </w:tcBorders>
            <w:shd w:val="clear" w:color="auto" w:fill="auto"/>
            <w:vAlign w:val="center"/>
          </w:tcPr>
          <w:p w14:paraId="00BD77AD"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A215 Bubo bubo</w:t>
            </w:r>
          </w:p>
        </w:tc>
        <w:tc>
          <w:tcPr>
            <w:tcW w:w="0" w:type="auto"/>
            <w:gridSpan w:val="2"/>
            <w:tcBorders>
              <w:top w:val="nil"/>
              <w:left w:val="nil"/>
              <w:bottom w:val="single" w:sz="4" w:space="0" w:color="auto"/>
              <w:right w:val="single" w:sz="4" w:space="0" w:color="auto"/>
            </w:tcBorders>
            <w:shd w:val="clear" w:color="auto" w:fill="auto"/>
            <w:vAlign w:val="center"/>
          </w:tcPr>
          <w:p w14:paraId="7FA4E5E2"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A220</w:t>
            </w:r>
          </w:p>
          <w:p w14:paraId="74141E96"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Strix uralensis</w:t>
            </w:r>
          </w:p>
        </w:tc>
        <w:tc>
          <w:tcPr>
            <w:tcW w:w="0" w:type="auto"/>
            <w:gridSpan w:val="2"/>
            <w:tcBorders>
              <w:top w:val="nil"/>
              <w:left w:val="nil"/>
              <w:bottom w:val="single" w:sz="4" w:space="0" w:color="auto"/>
              <w:right w:val="single" w:sz="4" w:space="0" w:color="auto"/>
            </w:tcBorders>
            <w:shd w:val="clear" w:color="auto" w:fill="auto"/>
            <w:vAlign w:val="center"/>
          </w:tcPr>
          <w:p w14:paraId="42E6663D"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A224 Caprimulgus europaeus</w:t>
            </w:r>
          </w:p>
        </w:tc>
        <w:tc>
          <w:tcPr>
            <w:tcW w:w="0" w:type="auto"/>
            <w:gridSpan w:val="2"/>
            <w:tcBorders>
              <w:top w:val="nil"/>
              <w:left w:val="nil"/>
              <w:bottom w:val="single" w:sz="4" w:space="0" w:color="auto"/>
              <w:right w:val="single" w:sz="4" w:space="0" w:color="auto"/>
            </w:tcBorders>
            <w:shd w:val="clear" w:color="auto" w:fill="auto"/>
            <w:vAlign w:val="center"/>
          </w:tcPr>
          <w:p w14:paraId="1BED14D8"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A229</w:t>
            </w:r>
          </w:p>
          <w:p w14:paraId="71455E69"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Alcedo atthis</w:t>
            </w:r>
          </w:p>
        </w:tc>
        <w:tc>
          <w:tcPr>
            <w:tcW w:w="0" w:type="auto"/>
            <w:gridSpan w:val="2"/>
            <w:tcBorders>
              <w:top w:val="nil"/>
              <w:left w:val="nil"/>
              <w:bottom w:val="single" w:sz="4" w:space="0" w:color="auto"/>
              <w:right w:val="single" w:sz="4" w:space="0" w:color="auto"/>
            </w:tcBorders>
            <w:shd w:val="clear" w:color="auto" w:fill="auto"/>
            <w:vAlign w:val="center"/>
          </w:tcPr>
          <w:p w14:paraId="0D43C7FA"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A234</w:t>
            </w:r>
          </w:p>
          <w:p w14:paraId="7C5B6F99"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Picus canus</w:t>
            </w:r>
          </w:p>
        </w:tc>
        <w:tc>
          <w:tcPr>
            <w:tcW w:w="0" w:type="auto"/>
            <w:gridSpan w:val="2"/>
            <w:tcBorders>
              <w:top w:val="nil"/>
              <w:left w:val="nil"/>
              <w:bottom w:val="single" w:sz="4" w:space="0" w:color="auto"/>
              <w:right w:val="single" w:sz="4" w:space="0" w:color="auto"/>
            </w:tcBorders>
            <w:shd w:val="clear" w:color="auto" w:fill="auto"/>
            <w:vAlign w:val="center"/>
          </w:tcPr>
          <w:p w14:paraId="5AD5401C"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A236 Dryocopus martius</w:t>
            </w:r>
          </w:p>
        </w:tc>
        <w:tc>
          <w:tcPr>
            <w:tcW w:w="0" w:type="auto"/>
            <w:gridSpan w:val="2"/>
            <w:tcBorders>
              <w:top w:val="nil"/>
              <w:left w:val="nil"/>
              <w:bottom w:val="single" w:sz="4" w:space="0" w:color="auto"/>
              <w:right w:val="single" w:sz="4" w:space="0" w:color="auto"/>
            </w:tcBorders>
            <w:shd w:val="clear" w:color="auto" w:fill="auto"/>
            <w:vAlign w:val="center"/>
          </w:tcPr>
          <w:p w14:paraId="42095201"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A238 Dendrocopos medius</w:t>
            </w:r>
          </w:p>
        </w:tc>
        <w:tc>
          <w:tcPr>
            <w:tcW w:w="0" w:type="auto"/>
            <w:gridSpan w:val="2"/>
            <w:tcBorders>
              <w:top w:val="nil"/>
              <w:left w:val="nil"/>
              <w:bottom w:val="single" w:sz="4" w:space="0" w:color="auto"/>
              <w:right w:val="single" w:sz="4" w:space="0" w:color="auto"/>
            </w:tcBorders>
            <w:shd w:val="clear" w:color="auto" w:fill="auto"/>
            <w:vAlign w:val="center"/>
          </w:tcPr>
          <w:p w14:paraId="7A9BD66A"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A239 Dendrocopos leucotos</w:t>
            </w:r>
          </w:p>
        </w:tc>
        <w:tc>
          <w:tcPr>
            <w:tcW w:w="0" w:type="auto"/>
            <w:gridSpan w:val="2"/>
            <w:tcBorders>
              <w:top w:val="nil"/>
              <w:left w:val="nil"/>
              <w:bottom w:val="single" w:sz="4" w:space="0" w:color="auto"/>
              <w:right w:val="single" w:sz="4" w:space="0" w:color="auto"/>
            </w:tcBorders>
            <w:shd w:val="clear" w:color="auto" w:fill="auto"/>
            <w:vAlign w:val="center"/>
          </w:tcPr>
          <w:p w14:paraId="477D897B"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A246 Lullula arborea</w:t>
            </w:r>
          </w:p>
        </w:tc>
        <w:tc>
          <w:tcPr>
            <w:tcW w:w="0" w:type="auto"/>
            <w:gridSpan w:val="2"/>
            <w:tcBorders>
              <w:top w:val="nil"/>
              <w:left w:val="nil"/>
              <w:bottom w:val="single" w:sz="4" w:space="0" w:color="auto"/>
              <w:right w:val="single" w:sz="4" w:space="0" w:color="auto"/>
            </w:tcBorders>
            <w:shd w:val="clear" w:color="auto" w:fill="auto"/>
            <w:vAlign w:val="center"/>
          </w:tcPr>
          <w:p w14:paraId="36101FF5"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A307</w:t>
            </w:r>
          </w:p>
          <w:p w14:paraId="23A6BF8A"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Sylvia nisoria</w:t>
            </w:r>
          </w:p>
        </w:tc>
        <w:tc>
          <w:tcPr>
            <w:tcW w:w="0" w:type="auto"/>
            <w:gridSpan w:val="2"/>
            <w:tcBorders>
              <w:top w:val="nil"/>
              <w:left w:val="nil"/>
              <w:bottom w:val="single" w:sz="4" w:space="0" w:color="auto"/>
              <w:right w:val="single" w:sz="4" w:space="0" w:color="auto"/>
            </w:tcBorders>
            <w:shd w:val="clear" w:color="auto" w:fill="auto"/>
            <w:vAlign w:val="center"/>
          </w:tcPr>
          <w:p w14:paraId="4F0EDA30"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A320 Ficedula parva</w:t>
            </w:r>
          </w:p>
        </w:tc>
        <w:tc>
          <w:tcPr>
            <w:tcW w:w="0" w:type="auto"/>
            <w:gridSpan w:val="2"/>
            <w:tcBorders>
              <w:top w:val="nil"/>
              <w:left w:val="nil"/>
              <w:bottom w:val="single" w:sz="4" w:space="0" w:color="auto"/>
              <w:right w:val="single" w:sz="4" w:space="0" w:color="auto"/>
            </w:tcBorders>
            <w:shd w:val="clear" w:color="auto" w:fill="auto"/>
            <w:vAlign w:val="center"/>
          </w:tcPr>
          <w:p w14:paraId="07D5411A"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A321 Ficedula albicollis</w:t>
            </w:r>
          </w:p>
        </w:tc>
        <w:tc>
          <w:tcPr>
            <w:tcW w:w="0" w:type="auto"/>
            <w:gridSpan w:val="2"/>
            <w:tcBorders>
              <w:top w:val="nil"/>
              <w:left w:val="nil"/>
              <w:bottom w:val="single" w:sz="4" w:space="0" w:color="auto"/>
              <w:right w:val="single" w:sz="4" w:space="0" w:color="auto"/>
            </w:tcBorders>
            <w:shd w:val="clear" w:color="auto" w:fill="auto"/>
            <w:vAlign w:val="center"/>
          </w:tcPr>
          <w:p w14:paraId="1B2F37DF"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A338 Lanius collurio</w:t>
            </w:r>
          </w:p>
        </w:tc>
        <w:tc>
          <w:tcPr>
            <w:tcW w:w="0" w:type="auto"/>
            <w:gridSpan w:val="2"/>
            <w:tcBorders>
              <w:top w:val="nil"/>
              <w:left w:val="nil"/>
              <w:bottom w:val="single" w:sz="4" w:space="0" w:color="auto"/>
              <w:right w:val="single" w:sz="4" w:space="0" w:color="auto"/>
            </w:tcBorders>
            <w:shd w:val="clear" w:color="auto" w:fill="auto"/>
            <w:vAlign w:val="center"/>
          </w:tcPr>
          <w:p w14:paraId="7D7F2D0A"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A339 Lanius minor</w:t>
            </w:r>
          </w:p>
        </w:tc>
        <w:tc>
          <w:tcPr>
            <w:tcW w:w="0" w:type="auto"/>
            <w:gridSpan w:val="2"/>
            <w:tcBorders>
              <w:top w:val="nil"/>
              <w:left w:val="nil"/>
              <w:bottom w:val="single" w:sz="4" w:space="0" w:color="auto"/>
              <w:right w:val="single" w:sz="12" w:space="0" w:color="auto"/>
            </w:tcBorders>
            <w:shd w:val="clear" w:color="auto" w:fill="auto"/>
            <w:vAlign w:val="center"/>
          </w:tcPr>
          <w:p w14:paraId="12EFE055"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A429 Dendrocopos syriacus</w:t>
            </w:r>
          </w:p>
        </w:tc>
      </w:tr>
      <w:tr w:rsidR="0066240D" w:rsidRPr="0066240D" w14:paraId="6D62FAEC" w14:textId="77777777" w:rsidTr="0023282A">
        <w:trPr>
          <w:trHeight w:val="20"/>
          <w:tblHeader/>
        </w:trPr>
        <w:tc>
          <w:tcPr>
            <w:tcW w:w="0" w:type="auto"/>
            <w:vMerge/>
            <w:tcBorders>
              <w:left w:val="single" w:sz="12" w:space="0" w:color="auto"/>
              <w:bottom w:val="single" w:sz="12" w:space="0" w:color="auto"/>
              <w:right w:val="single" w:sz="4" w:space="0" w:color="auto"/>
            </w:tcBorders>
            <w:shd w:val="clear" w:color="auto" w:fill="auto"/>
            <w:vAlign w:val="center"/>
          </w:tcPr>
          <w:p w14:paraId="506A07D5" w14:textId="77777777" w:rsidR="0066240D" w:rsidRPr="0066240D" w:rsidRDefault="0066240D" w:rsidP="0066240D">
            <w:pPr>
              <w:ind w:left="-57" w:right="-57"/>
              <w:jc w:val="center"/>
              <w:rPr>
                <w:spacing w:val="-16"/>
                <w:sz w:val="17"/>
                <w:szCs w:val="17"/>
                <w:lang w:val="en-US" w:eastAsia="en-US"/>
              </w:rPr>
            </w:pPr>
          </w:p>
        </w:tc>
        <w:tc>
          <w:tcPr>
            <w:tcW w:w="0" w:type="auto"/>
            <w:vMerge/>
            <w:tcBorders>
              <w:left w:val="nil"/>
              <w:bottom w:val="single" w:sz="12" w:space="0" w:color="auto"/>
              <w:right w:val="single" w:sz="4" w:space="0" w:color="auto"/>
            </w:tcBorders>
            <w:shd w:val="clear" w:color="auto" w:fill="auto"/>
            <w:vAlign w:val="center"/>
          </w:tcPr>
          <w:p w14:paraId="0EBB65F3" w14:textId="77777777" w:rsidR="0066240D" w:rsidRPr="0066240D" w:rsidRDefault="0066240D" w:rsidP="0066240D">
            <w:pPr>
              <w:ind w:left="-57" w:right="-57"/>
              <w:jc w:val="center"/>
              <w:rPr>
                <w:spacing w:val="-16"/>
                <w:sz w:val="17"/>
                <w:szCs w:val="17"/>
                <w:lang w:val="en-US" w:eastAsia="en-US"/>
              </w:rPr>
            </w:pPr>
          </w:p>
        </w:tc>
        <w:tc>
          <w:tcPr>
            <w:tcW w:w="0" w:type="auto"/>
            <w:vMerge/>
            <w:tcBorders>
              <w:left w:val="nil"/>
              <w:bottom w:val="single" w:sz="12" w:space="0" w:color="auto"/>
              <w:right w:val="single" w:sz="4" w:space="0" w:color="auto"/>
            </w:tcBorders>
            <w:shd w:val="clear" w:color="auto" w:fill="auto"/>
            <w:vAlign w:val="center"/>
          </w:tcPr>
          <w:p w14:paraId="4642E083" w14:textId="77777777" w:rsidR="0066240D" w:rsidRPr="0066240D" w:rsidRDefault="0066240D" w:rsidP="0066240D">
            <w:pPr>
              <w:ind w:left="-57" w:right="-57"/>
              <w:jc w:val="center"/>
              <w:rPr>
                <w:spacing w:val="-16"/>
                <w:sz w:val="17"/>
                <w:szCs w:val="17"/>
                <w:lang w:val="en-US" w:eastAsia="en-US"/>
              </w:rPr>
            </w:pPr>
          </w:p>
        </w:tc>
        <w:tc>
          <w:tcPr>
            <w:tcW w:w="0" w:type="auto"/>
            <w:vMerge/>
            <w:tcBorders>
              <w:left w:val="nil"/>
              <w:bottom w:val="single" w:sz="12" w:space="0" w:color="auto"/>
              <w:right w:val="single" w:sz="4" w:space="0" w:color="auto"/>
            </w:tcBorders>
            <w:shd w:val="clear" w:color="auto" w:fill="auto"/>
            <w:vAlign w:val="center"/>
          </w:tcPr>
          <w:p w14:paraId="0EABD523" w14:textId="77777777" w:rsidR="0066240D" w:rsidRPr="0066240D" w:rsidRDefault="0066240D" w:rsidP="0066240D">
            <w:pPr>
              <w:ind w:left="-57" w:right="-57"/>
              <w:jc w:val="center"/>
              <w:rPr>
                <w:spacing w:val="-16"/>
                <w:sz w:val="17"/>
                <w:szCs w:val="17"/>
                <w:lang w:val="en-US" w:eastAsia="en-US"/>
              </w:rPr>
            </w:pPr>
          </w:p>
        </w:tc>
        <w:tc>
          <w:tcPr>
            <w:tcW w:w="0" w:type="auto"/>
            <w:tcBorders>
              <w:top w:val="single" w:sz="4" w:space="0" w:color="auto"/>
              <w:left w:val="nil"/>
              <w:bottom w:val="single" w:sz="12" w:space="0" w:color="auto"/>
              <w:right w:val="single" w:sz="4" w:space="0" w:color="auto"/>
            </w:tcBorders>
            <w:shd w:val="clear" w:color="auto" w:fill="auto"/>
            <w:vAlign w:val="center"/>
          </w:tcPr>
          <w:p w14:paraId="711C677E"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69BB4D6C"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519623CA"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07E7EA62"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67175797"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05881938"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513C3942"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0E6D707F"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1781719C"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5BF02D5C"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28090B66"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7E070DE2"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6FACA264"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4CDEC9F1"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19F606E2"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0E72C7E6"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646B7415"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095125F2"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09296000"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1354A47D"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313703A3"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26934ED8"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7C448B02"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6C95C40F"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488F68DD"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40B6B20A"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3BD8F59C"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0D53428F"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4E2D161B"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32B5DF74"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064A3039"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6728AE55"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nil"/>
              <w:bottom w:val="single" w:sz="12" w:space="0" w:color="auto"/>
              <w:right w:val="single" w:sz="4" w:space="0" w:color="auto"/>
            </w:tcBorders>
            <w:shd w:val="clear" w:color="auto" w:fill="auto"/>
            <w:vAlign w:val="center"/>
          </w:tcPr>
          <w:p w14:paraId="1EB4D27D"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c>
          <w:tcPr>
            <w:tcW w:w="0" w:type="auto"/>
            <w:tcBorders>
              <w:top w:val="single" w:sz="4" w:space="0" w:color="auto"/>
              <w:left w:val="single" w:sz="4" w:space="0" w:color="auto"/>
              <w:bottom w:val="single" w:sz="12" w:space="0" w:color="auto"/>
              <w:right w:val="single" w:sz="12" w:space="0" w:color="auto"/>
            </w:tcBorders>
            <w:shd w:val="clear" w:color="auto" w:fill="auto"/>
            <w:vAlign w:val="center"/>
          </w:tcPr>
          <w:p w14:paraId="19FBD68F" w14:textId="77777777" w:rsidR="0066240D" w:rsidRPr="0066240D" w:rsidRDefault="0066240D" w:rsidP="0066240D">
            <w:pPr>
              <w:ind w:left="-57" w:right="-57"/>
              <w:jc w:val="center"/>
              <w:rPr>
                <w:spacing w:val="-16"/>
                <w:sz w:val="17"/>
                <w:szCs w:val="17"/>
                <w:lang w:val="en-US" w:eastAsia="en-US"/>
              </w:rPr>
            </w:pPr>
            <w:r w:rsidRPr="0066240D">
              <w:rPr>
                <w:spacing w:val="-16"/>
                <w:sz w:val="16"/>
                <w:szCs w:val="16"/>
                <w:lang w:val="en-US" w:eastAsia="en-US"/>
              </w:rPr>
              <w:t>**</w:t>
            </w:r>
          </w:p>
        </w:tc>
      </w:tr>
      <w:tr w:rsidR="0066240D" w:rsidRPr="0066240D" w14:paraId="0542FBEB" w14:textId="77777777" w:rsidTr="0023282A">
        <w:trPr>
          <w:trHeight w:val="20"/>
        </w:trPr>
        <w:tc>
          <w:tcPr>
            <w:tcW w:w="0" w:type="auto"/>
            <w:tcBorders>
              <w:top w:val="single" w:sz="12" w:space="0" w:color="auto"/>
              <w:left w:val="single" w:sz="12" w:space="0" w:color="auto"/>
              <w:bottom w:val="single" w:sz="4" w:space="0" w:color="auto"/>
              <w:right w:val="single" w:sz="4" w:space="0" w:color="auto"/>
            </w:tcBorders>
            <w:shd w:val="clear" w:color="auto" w:fill="auto"/>
            <w:vAlign w:val="center"/>
            <w:hideMark/>
          </w:tcPr>
          <w:p w14:paraId="09411AD0"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26</w:t>
            </w:r>
          </w:p>
        </w:tc>
        <w:tc>
          <w:tcPr>
            <w:tcW w:w="0" w:type="auto"/>
            <w:tcBorders>
              <w:top w:val="single" w:sz="12" w:space="0" w:color="auto"/>
              <w:left w:val="nil"/>
              <w:bottom w:val="single" w:sz="4" w:space="0" w:color="auto"/>
              <w:right w:val="single" w:sz="4" w:space="0" w:color="auto"/>
            </w:tcBorders>
            <w:shd w:val="clear" w:color="auto" w:fill="auto"/>
            <w:vAlign w:val="bottom"/>
            <w:hideMark/>
          </w:tcPr>
          <w:p w14:paraId="21AE4068"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4,9</w:t>
            </w:r>
          </w:p>
        </w:tc>
        <w:tc>
          <w:tcPr>
            <w:tcW w:w="0" w:type="auto"/>
            <w:tcBorders>
              <w:top w:val="single" w:sz="12" w:space="0" w:color="auto"/>
              <w:left w:val="nil"/>
              <w:bottom w:val="single" w:sz="4" w:space="0" w:color="auto"/>
              <w:right w:val="single" w:sz="4" w:space="0" w:color="auto"/>
            </w:tcBorders>
            <w:shd w:val="clear" w:color="auto" w:fill="auto"/>
            <w:vAlign w:val="center"/>
            <w:hideMark/>
          </w:tcPr>
          <w:p w14:paraId="34E99B04"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274.999.802</w:t>
            </w:r>
          </w:p>
        </w:tc>
        <w:tc>
          <w:tcPr>
            <w:tcW w:w="0" w:type="auto"/>
            <w:tcBorders>
              <w:top w:val="single" w:sz="12" w:space="0" w:color="auto"/>
              <w:left w:val="nil"/>
              <w:bottom w:val="single" w:sz="4" w:space="0" w:color="auto"/>
              <w:right w:val="single" w:sz="4" w:space="0" w:color="auto"/>
            </w:tcBorders>
            <w:shd w:val="clear" w:color="auto" w:fill="auto"/>
            <w:vAlign w:val="center"/>
            <w:hideMark/>
          </w:tcPr>
          <w:p w14:paraId="00ECBC01"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496.820.302</w:t>
            </w:r>
          </w:p>
        </w:tc>
        <w:tc>
          <w:tcPr>
            <w:tcW w:w="0" w:type="auto"/>
            <w:tcBorders>
              <w:top w:val="single" w:sz="12" w:space="0" w:color="auto"/>
              <w:left w:val="nil"/>
              <w:bottom w:val="single" w:sz="4" w:space="0" w:color="auto"/>
              <w:right w:val="single" w:sz="4" w:space="0" w:color="auto"/>
            </w:tcBorders>
            <w:shd w:val="clear" w:color="auto" w:fill="auto"/>
          </w:tcPr>
          <w:p w14:paraId="14F513C9"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LD</w:t>
            </w:r>
          </w:p>
        </w:tc>
        <w:tc>
          <w:tcPr>
            <w:tcW w:w="283" w:type="dxa"/>
            <w:tcBorders>
              <w:top w:val="single" w:sz="12" w:space="0" w:color="auto"/>
              <w:left w:val="nil"/>
              <w:bottom w:val="single" w:sz="4" w:space="0" w:color="auto"/>
              <w:right w:val="single" w:sz="4" w:space="0" w:color="auto"/>
            </w:tcBorders>
            <w:shd w:val="clear" w:color="auto" w:fill="auto"/>
            <w:vAlign w:val="center"/>
          </w:tcPr>
          <w:p w14:paraId="1904B9F3"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354" w:type="dxa"/>
            <w:tcBorders>
              <w:top w:val="single" w:sz="12" w:space="0" w:color="auto"/>
              <w:left w:val="nil"/>
              <w:bottom w:val="single" w:sz="4" w:space="0" w:color="auto"/>
              <w:right w:val="single" w:sz="4" w:space="0" w:color="auto"/>
            </w:tcBorders>
            <w:shd w:val="clear" w:color="auto" w:fill="auto"/>
            <w:vAlign w:val="center"/>
          </w:tcPr>
          <w:p w14:paraId="655E5988"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single" w:sz="12" w:space="0" w:color="auto"/>
              <w:left w:val="nil"/>
              <w:bottom w:val="single" w:sz="4" w:space="0" w:color="auto"/>
              <w:right w:val="single" w:sz="4" w:space="0" w:color="auto"/>
            </w:tcBorders>
            <w:shd w:val="clear" w:color="auto" w:fill="auto"/>
            <w:vAlign w:val="center"/>
          </w:tcPr>
          <w:p w14:paraId="6F9DAC14"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single" w:sz="12" w:space="0" w:color="auto"/>
              <w:left w:val="nil"/>
              <w:bottom w:val="single" w:sz="4" w:space="0" w:color="auto"/>
              <w:right w:val="single" w:sz="4" w:space="0" w:color="auto"/>
            </w:tcBorders>
            <w:shd w:val="clear" w:color="auto" w:fill="auto"/>
            <w:vAlign w:val="center"/>
          </w:tcPr>
          <w:p w14:paraId="0EDF728E"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single" w:sz="12" w:space="0" w:color="auto"/>
              <w:left w:val="nil"/>
              <w:bottom w:val="single" w:sz="4" w:space="0" w:color="auto"/>
              <w:right w:val="single" w:sz="4" w:space="0" w:color="auto"/>
            </w:tcBorders>
            <w:shd w:val="clear" w:color="auto" w:fill="auto"/>
            <w:vAlign w:val="center"/>
          </w:tcPr>
          <w:p w14:paraId="2D3A6BA8"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single" w:sz="12" w:space="0" w:color="auto"/>
              <w:left w:val="nil"/>
              <w:bottom w:val="single" w:sz="4" w:space="0" w:color="auto"/>
              <w:right w:val="single" w:sz="4" w:space="0" w:color="auto"/>
            </w:tcBorders>
            <w:shd w:val="clear" w:color="auto" w:fill="auto"/>
            <w:vAlign w:val="center"/>
            <w:hideMark/>
          </w:tcPr>
          <w:p w14:paraId="3540DD1B"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single" w:sz="12" w:space="0" w:color="auto"/>
              <w:left w:val="nil"/>
              <w:bottom w:val="single" w:sz="4" w:space="0" w:color="auto"/>
              <w:right w:val="single" w:sz="4" w:space="0" w:color="auto"/>
            </w:tcBorders>
            <w:shd w:val="clear" w:color="auto" w:fill="auto"/>
            <w:vAlign w:val="center"/>
          </w:tcPr>
          <w:p w14:paraId="146F1CD1"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single" w:sz="12" w:space="0" w:color="auto"/>
              <w:left w:val="nil"/>
              <w:bottom w:val="single" w:sz="4" w:space="0" w:color="auto"/>
              <w:right w:val="single" w:sz="4" w:space="0" w:color="auto"/>
            </w:tcBorders>
            <w:shd w:val="clear" w:color="auto" w:fill="auto"/>
            <w:vAlign w:val="center"/>
            <w:hideMark/>
          </w:tcPr>
          <w:p w14:paraId="05B146C3"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single" w:sz="12" w:space="0" w:color="auto"/>
              <w:left w:val="nil"/>
              <w:bottom w:val="single" w:sz="4" w:space="0" w:color="auto"/>
              <w:right w:val="single" w:sz="4" w:space="0" w:color="auto"/>
            </w:tcBorders>
            <w:shd w:val="clear" w:color="auto" w:fill="auto"/>
            <w:vAlign w:val="center"/>
          </w:tcPr>
          <w:p w14:paraId="7CF4493B"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single" w:sz="12" w:space="0" w:color="auto"/>
              <w:left w:val="nil"/>
              <w:bottom w:val="single" w:sz="4" w:space="0" w:color="auto"/>
              <w:right w:val="single" w:sz="4" w:space="0" w:color="auto"/>
            </w:tcBorders>
            <w:shd w:val="clear" w:color="auto" w:fill="auto"/>
            <w:vAlign w:val="center"/>
            <w:hideMark/>
          </w:tcPr>
          <w:p w14:paraId="42AA4496"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single" w:sz="12" w:space="0" w:color="auto"/>
              <w:left w:val="nil"/>
              <w:bottom w:val="single" w:sz="4" w:space="0" w:color="auto"/>
              <w:right w:val="single" w:sz="4" w:space="0" w:color="auto"/>
            </w:tcBorders>
            <w:shd w:val="clear" w:color="auto" w:fill="auto"/>
            <w:vAlign w:val="center"/>
          </w:tcPr>
          <w:p w14:paraId="1915F48E"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single" w:sz="12" w:space="0" w:color="auto"/>
              <w:left w:val="nil"/>
              <w:bottom w:val="single" w:sz="4" w:space="0" w:color="auto"/>
              <w:right w:val="single" w:sz="4" w:space="0" w:color="auto"/>
            </w:tcBorders>
            <w:shd w:val="clear" w:color="auto" w:fill="auto"/>
            <w:vAlign w:val="center"/>
          </w:tcPr>
          <w:p w14:paraId="7A5398B1"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single" w:sz="12" w:space="0" w:color="auto"/>
              <w:left w:val="nil"/>
              <w:bottom w:val="single" w:sz="4" w:space="0" w:color="auto"/>
              <w:right w:val="single" w:sz="4" w:space="0" w:color="auto"/>
            </w:tcBorders>
            <w:shd w:val="clear" w:color="auto" w:fill="auto"/>
            <w:vAlign w:val="center"/>
          </w:tcPr>
          <w:p w14:paraId="7415A579"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single" w:sz="12" w:space="0" w:color="auto"/>
              <w:left w:val="nil"/>
              <w:bottom w:val="single" w:sz="4" w:space="0" w:color="auto"/>
              <w:right w:val="single" w:sz="4" w:space="0" w:color="auto"/>
            </w:tcBorders>
            <w:shd w:val="clear" w:color="auto" w:fill="auto"/>
            <w:vAlign w:val="center"/>
            <w:hideMark/>
          </w:tcPr>
          <w:p w14:paraId="7D7A17CD"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single" w:sz="12" w:space="0" w:color="auto"/>
              <w:left w:val="nil"/>
              <w:bottom w:val="single" w:sz="4" w:space="0" w:color="auto"/>
              <w:right w:val="single" w:sz="4" w:space="0" w:color="auto"/>
            </w:tcBorders>
            <w:shd w:val="clear" w:color="auto" w:fill="auto"/>
            <w:vAlign w:val="center"/>
          </w:tcPr>
          <w:p w14:paraId="4FF0159F"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single" w:sz="12" w:space="0" w:color="auto"/>
              <w:left w:val="nil"/>
              <w:bottom w:val="single" w:sz="4" w:space="0" w:color="auto"/>
              <w:right w:val="single" w:sz="4" w:space="0" w:color="auto"/>
            </w:tcBorders>
            <w:shd w:val="clear" w:color="auto" w:fill="auto"/>
            <w:vAlign w:val="center"/>
            <w:hideMark/>
          </w:tcPr>
          <w:p w14:paraId="487A623B"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single" w:sz="12" w:space="0" w:color="auto"/>
              <w:left w:val="nil"/>
              <w:bottom w:val="single" w:sz="4" w:space="0" w:color="auto"/>
              <w:right w:val="single" w:sz="4" w:space="0" w:color="auto"/>
            </w:tcBorders>
            <w:shd w:val="clear" w:color="auto" w:fill="auto"/>
            <w:vAlign w:val="center"/>
          </w:tcPr>
          <w:p w14:paraId="1A1759BD"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single" w:sz="12" w:space="0" w:color="auto"/>
              <w:left w:val="nil"/>
              <w:bottom w:val="single" w:sz="4" w:space="0" w:color="auto"/>
              <w:right w:val="single" w:sz="4" w:space="0" w:color="auto"/>
            </w:tcBorders>
            <w:shd w:val="clear" w:color="auto" w:fill="auto"/>
            <w:vAlign w:val="center"/>
            <w:hideMark/>
          </w:tcPr>
          <w:p w14:paraId="0CDA5525"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single" w:sz="12" w:space="0" w:color="auto"/>
              <w:left w:val="nil"/>
              <w:bottom w:val="single" w:sz="4" w:space="0" w:color="auto"/>
              <w:right w:val="single" w:sz="4" w:space="0" w:color="auto"/>
            </w:tcBorders>
            <w:shd w:val="clear" w:color="auto" w:fill="auto"/>
            <w:vAlign w:val="center"/>
          </w:tcPr>
          <w:p w14:paraId="2F0129BC"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single" w:sz="12" w:space="0" w:color="auto"/>
              <w:left w:val="nil"/>
              <w:bottom w:val="single" w:sz="4" w:space="0" w:color="auto"/>
              <w:right w:val="single" w:sz="4" w:space="0" w:color="auto"/>
            </w:tcBorders>
            <w:shd w:val="clear" w:color="auto" w:fill="auto"/>
            <w:vAlign w:val="center"/>
            <w:hideMark/>
          </w:tcPr>
          <w:p w14:paraId="5AAADB1A"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single" w:sz="12" w:space="0" w:color="auto"/>
              <w:left w:val="nil"/>
              <w:bottom w:val="single" w:sz="4" w:space="0" w:color="auto"/>
              <w:right w:val="single" w:sz="4" w:space="0" w:color="auto"/>
            </w:tcBorders>
            <w:shd w:val="clear" w:color="auto" w:fill="auto"/>
            <w:vAlign w:val="center"/>
          </w:tcPr>
          <w:p w14:paraId="67A44B0F"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single" w:sz="12" w:space="0" w:color="auto"/>
              <w:left w:val="nil"/>
              <w:bottom w:val="single" w:sz="4" w:space="0" w:color="auto"/>
              <w:right w:val="single" w:sz="4" w:space="0" w:color="auto"/>
            </w:tcBorders>
            <w:shd w:val="clear" w:color="auto" w:fill="auto"/>
            <w:vAlign w:val="center"/>
            <w:hideMark/>
          </w:tcPr>
          <w:p w14:paraId="24E07DC1"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single" w:sz="12" w:space="0" w:color="auto"/>
              <w:left w:val="nil"/>
              <w:bottom w:val="single" w:sz="4" w:space="0" w:color="auto"/>
              <w:right w:val="single" w:sz="4" w:space="0" w:color="auto"/>
            </w:tcBorders>
            <w:shd w:val="clear" w:color="auto" w:fill="auto"/>
            <w:vAlign w:val="center"/>
          </w:tcPr>
          <w:p w14:paraId="53451FE4"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single" w:sz="12" w:space="0" w:color="auto"/>
              <w:left w:val="nil"/>
              <w:bottom w:val="single" w:sz="4" w:space="0" w:color="auto"/>
              <w:right w:val="single" w:sz="4" w:space="0" w:color="auto"/>
            </w:tcBorders>
            <w:shd w:val="clear" w:color="auto" w:fill="auto"/>
            <w:vAlign w:val="center"/>
          </w:tcPr>
          <w:p w14:paraId="1DE5524F"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single" w:sz="12" w:space="0" w:color="auto"/>
              <w:left w:val="nil"/>
              <w:bottom w:val="single" w:sz="4" w:space="0" w:color="auto"/>
              <w:right w:val="single" w:sz="4" w:space="0" w:color="auto"/>
            </w:tcBorders>
            <w:shd w:val="clear" w:color="auto" w:fill="auto"/>
            <w:vAlign w:val="center"/>
          </w:tcPr>
          <w:p w14:paraId="01936A6F"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single" w:sz="12" w:space="0" w:color="auto"/>
              <w:left w:val="nil"/>
              <w:bottom w:val="single" w:sz="4" w:space="0" w:color="auto"/>
              <w:right w:val="single" w:sz="4" w:space="0" w:color="auto"/>
            </w:tcBorders>
            <w:shd w:val="clear" w:color="auto" w:fill="auto"/>
            <w:vAlign w:val="center"/>
            <w:hideMark/>
          </w:tcPr>
          <w:p w14:paraId="0F66CD9D"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single" w:sz="12" w:space="0" w:color="auto"/>
              <w:left w:val="nil"/>
              <w:bottom w:val="single" w:sz="4" w:space="0" w:color="auto"/>
              <w:right w:val="single" w:sz="4" w:space="0" w:color="auto"/>
            </w:tcBorders>
            <w:shd w:val="clear" w:color="auto" w:fill="auto"/>
            <w:vAlign w:val="center"/>
          </w:tcPr>
          <w:p w14:paraId="75EAB6BB"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single" w:sz="12" w:space="0" w:color="auto"/>
              <w:left w:val="nil"/>
              <w:bottom w:val="single" w:sz="4" w:space="0" w:color="auto"/>
              <w:right w:val="single" w:sz="4" w:space="0" w:color="auto"/>
            </w:tcBorders>
            <w:shd w:val="clear" w:color="auto" w:fill="auto"/>
            <w:vAlign w:val="center"/>
            <w:hideMark/>
          </w:tcPr>
          <w:p w14:paraId="48712034"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single" w:sz="12" w:space="0" w:color="auto"/>
              <w:left w:val="nil"/>
              <w:bottom w:val="single" w:sz="4" w:space="0" w:color="auto"/>
              <w:right w:val="single" w:sz="4" w:space="0" w:color="auto"/>
            </w:tcBorders>
            <w:shd w:val="clear" w:color="auto" w:fill="auto"/>
            <w:vAlign w:val="center"/>
          </w:tcPr>
          <w:p w14:paraId="36ED3B4A"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single" w:sz="12" w:space="0" w:color="auto"/>
              <w:left w:val="nil"/>
              <w:bottom w:val="single" w:sz="4" w:space="0" w:color="auto"/>
              <w:right w:val="single" w:sz="4" w:space="0" w:color="auto"/>
            </w:tcBorders>
            <w:shd w:val="clear" w:color="auto" w:fill="auto"/>
            <w:vAlign w:val="center"/>
            <w:hideMark/>
          </w:tcPr>
          <w:p w14:paraId="46085BE7"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single" w:sz="12" w:space="0" w:color="auto"/>
              <w:left w:val="nil"/>
              <w:bottom w:val="single" w:sz="4" w:space="0" w:color="auto"/>
              <w:right w:val="single" w:sz="4" w:space="0" w:color="auto"/>
            </w:tcBorders>
            <w:shd w:val="clear" w:color="auto" w:fill="auto"/>
            <w:vAlign w:val="center"/>
          </w:tcPr>
          <w:p w14:paraId="49BA7479"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single" w:sz="12" w:space="0" w:color="auto"/>
              <w:left w:val="nil"/>
              <w:bottom w:val="single" w:sz="4" w:space="0" w:color="auto"/>
              <w:right w:val="single" w:sz="4" w:space="0" w:color="auto"/>
            </w:tcBorders>
            <w:shd w:val="clear" w:color="auto" w:fill="auto"/>
            <w:vAlign w:val="center"/>
            <w:hideMark/>
          </w:tcPr>
          <w:p w14:paraId="111331B5"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single" w:sz="12" w:space="0" w:color="auto"/>
              <w:left w:val="single" w:sz="4" w:space="0" w:color="auto"/>
              <w:bottom w:val="single" w:sz="4" w:space="0" w:color="auto"/>
              <w:right w:val="single" w:sz="12" w:space="0" w:color="auto"/>
            </w:tcBorders>
            <w:shd w:val="clear" w:color="auto" w:fill="auto"/>
            <w:vAlign w:val="center"/>
          </w:tcPr>
          <w:p w14:paraId="2866A7E0"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r>
      <w:tr w:rsidR="0066240D" w:rsidRPr="0066240D" w14:paraId="7E11DE35" w14:textId="77777777" w:rsidTr="0023282A">
        <w:trPr>
          <w:trHeight w:val="20"/>
        </w:trPr>
        <w:tc>
          <w:tcPr>
            <w:tcW w:w="0" w:type="auto"/>
            <w:tcBorders>
              <w:top w:val="nil"/>
              <w:left w:val="single" w:sz="12" w:space="0" w:color="auto"/>
              <w:bottom w:val="single" w:sz="4" w:space="0" w:color="auto"/>
              <w:right w:val="single" w:sz="4" w:space="0" w:color="auto"/>
            </w:tcBorders>
            <w:shd w:val="clear" w:color="auto" w:fill="auto"/>
            <w:vAlign w:val="center"/>
            <w:hideMark/>
          </w:tcPr>
          <w:p w14:paraId="75C71B0B"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27</w:t>
            </w:r>
          </w:p>
        </w:tc>
        <w:tc>
          <w:tcPr>
            <w:tcW w:w="0" w:type="auto"/>
            <w:tcBorders>
              <w:top w:val="nil"/>
              <w:left w:val="nil"/>
              <w:bottom w:val="single" w:sz="4" w:space="0" w:color="auto"/>
              <w:right w:val="single" w:sz="4" w:space="0" w:color="auto"/>
            </w:tcBorders>
            <w:shd w:val="clear" w:color="auto" w:fill="auto"/>
            <w:vAlign w:val="bottom"/>
            <w:hideMark/>
          </w:tcPr>
          <w:p w14:paraId="7265696F"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4,0</w:t>
            </w:r>
          </w:p>
        </w:tc>
        <w:tc>
          <w:tcPr>
            <w:tcW w:w="0" w:type="auto"/>
            <w:tcBorders>
              <w:top w:val="nil"/>
              <w:left w:val="nil"/>
              <w:bottom w:val="single" w:sz="4" w:space="0" w:color="auto"/>
              <w:right w:val="single" w:sz="4" w:space="0" w:color="auto"/>
            </w:tcBorders>
            <w:shd w:val="clear" w:color="auto" w:fill="auto"/>
            <w:vAlign w:val="center"/>
            <w:hideMark/>
          </w:tcPr>
          <w:p w14:paraId="378AABA7"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274.841.065</w:t>
            </w:r>
          </w:p>
        </w:tc>
        <w:tc>
          <w:tcPr>
            <w:tcW w:w="0" w:type="auto"/>
            <w:tcBorders>
              <w:top w:val="nil"/>
              <w:left w:val="nil"/>
              <w:bottom w:val="single" w:sz="4" w:space="0" w:color="auto"/>
              <w:right w:val="single" w:sz="4" w:space="0" w:color="auto"/>
            </w:tcBorders>
            <w:shd w:val="clear" w:color="auto" w:fill="auto"/>
            <w:vAlign w:val="center"/>
            <w:hideMark/>
          </w:tcPr>
          <w:p w14:paraId="5DE807E6"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496.645.692</w:t>
            </w:r>
          </w:p>
        </w:tc>
        <w:tc>
          <w:tcPr>
            <w:tcW w:w="0" w:type="auto"/>
            <w:tcBorders>
              <w:top w:val="nil"/>
              <w:left w:val="nil"/>
              <w:bottom w:val="single" w:sz="4" w:space="0" w:color="auto"/>
              <w:right w:val="single" w:sz="4" w:space="0" w:color="auto"/>
            </w:tcBorders>
            <w:shd w:val="clear" w:color="auto" w:fill="auto"/>
          </w:tcPr>
          <w:p w14:paraId="2983E16A"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LD</w:t>
            </w:r>
          </w:p>
        </w:tc>
        <w:tc>
          <w:tcPr>
            <w:tcW w:w="0" w:type="auto"/>
            <w:tcBorders>
              <w:top w:val="nil"/>
              <w:left w:val="nil"/>
              <w:bottom w:val="single" w:sz="4" w:space="0" w:color="auto"/>
              <w:right w:val="single" w:sz="4" w:space="0" w:color="auto"/>
            </w:tcBorders>
            <w:shd w:val="clear" w:color="auto" w:fill="auto"/>
            <w:vAlign w:val="center"/>
          </w:tcPr>
          <w:p w14:paraId="436B77B3"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0CDBDFDA"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6A276F28"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05E03DE2"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06B2AD3E"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0FACE876"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775EAE89"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065ABC67"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61FA6DFE"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5F5A9A6A"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31E2B8FD"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61DF8BA3"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57FCE23A"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1B7FA822"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0B61EAC2"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4677D61D"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7E5DF4DE"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7587DCC9"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782DF9D6"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16D67976"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3CFE5AF1"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04F39670"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0FDEF3B9"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7738BA0C"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56466741"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65F3FD0E"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5C3FF71F"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1CF855D4"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7E015943"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14CA68D6"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34249935"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7B165A52"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single" w:sz="4" w:space="0" w:color="auto"/>
              <w:bottom w:val="single" w:sz="4" w:space="0" w:color="auto"/>
              <w:right w:val="single" w:sz="12" w:space="0" w:color="auto"/>
            </w:tcBorders>
            <w:shd w:val="clear" w:color="auto" w:fill="auto"/>
            <w:vAlign w:val="center"/>
          </w:tcPr>
          <w:p w14:paraId="2393F45A"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r>
      <w:tr w:rsidR="0066240D" w:rsidRPr="0066240D" w14:paraId="78E884BA" w14:textId="77777777" w:rsidTr="0023282A">
        <w:trPr>
          <w:trHeight w:val="20"/>
        </w:trPr>
        <w:tc>
          <w:tcPr>
            <w:tcW w:w="0" w:type="auto"/>
            <w:tcBorders>
              <w:top w:val="nil"/>
              <w:left w:val="single" w:sz="12" w:space="0" w:color="auto"/>
              <w:bottom w:val="single" w:sz="4" w:space="0" w:color="auto"/>
              <w:right w:val="single" w:sz="4" w:space="0" w:color="auto"/>
            </w:tcBorders>
            <w:shd w:val="clear" w:color="auto" w:fill="auto"/>
            <w:vAlign w:val="center"/>
            <w:hideMark/>
          </w:tcPr>
          <w:p w14:paraId="0E869C54"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28</w:t>
            </w:r>
          </w:p>
        </w:tc>
        <w:tc>
          <w:tcPr>
            <w:tcW w:w="0" w:type="auto"/>
            <w:tcBorders>
              <w:top w:val="nil"/>
              <w:left w:val="nil"/>
              <w:bottom w:val="single" w:sz="4" w:space="0" w:color="auto"/>
              <w:right w:val="single" w:sz="4" w:space="0" w:color="auto"/>
            </w:tcBorders>
            <w:shd w:val="clear" w:color="auto" w:fill="auto"/>
            <w:vAlign w:val="bottom"/>
            <w:hideMark/>
          </w:tcPr>
          <w:p w14:paraId="5D280CC5"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6,1</w:t>
            </w:r>
          </w:p>
        </w:tc>
        <w:tc>
          <w:tcPr>
            <w:tcW w:w="0" w:type="auto"/>
            <w:tcBorders>
              <w:top w:val="nil"/>
              <w:left w:val="nil"/>
              <w:bottom w:val="single" w:sz="4" w:space="0" w:color="auto"/>
              <w:right w:val="single" w:sz="4" w:space="0" w:color="auto"/>
            </w:tcBorders>
            <w:shd w:val="clear" w:color="auto" w:fill="auto"/>
            <w:vAlign w:val="center"/>
            <w:hideMark/>
          </w:tcPr>
          <w:p w14:paraId="647EBBA1"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273.802.475</w:t>
            </w:r>
          </w:p>
        </w:tc>
        <w:tc>
          <w:tcPr>
            <w:tcW w:w="0" w:type="auto"/>
            <w:tcBorders>
              <w:top w:val="nil"/>
              <w:left w:val="nil"/>
              <w:bottom w:val="single" w:sz="4" w:space="0" w:color="auto"/>
              <w:right w:val="single" w:sz="4" w:space="0" w:color="auto"/>
            </w:tcBorders>
            <w:shd w:val="clear" w:color="auto" w:fill="auto"/>
            <w:vAlign w:val="center"/>
            <w:hideMark/>
          </w:tcPr>
          <w:p w14:paraId="6CF0F610"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496.234.111</w:t>
            </w:r>
          </w:p>
        </w:tc>
        <w:tc>
          <w:tcPr>
            <w:tcW w:w="0" w:type="auto"/>
            <w:tcBorders>
              <w:top w:val="nil"/>
              <w:left w:val="nil"/>
              <w:bottom w:val="single" w:sz="4" w:space="0" w:color="auto"/>
              <w:right w:val="single" w:sz="4" w:space="0" w:color="auto"/>
            </w:tcBorders>
            <w:shd w:val="clear" w:color="auto" w:fill="auto"/>
          </w:tcPr>
          <w:p w14:paraId="731CB733"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LD</w:t>
            </w:r>
          </w:p>
        </w:tc>
        <w:tc>
          <w:tcPr>
            <w:tcW w:w="0" w:type="auto"/>
            <w:tcBorders>
              <w:top w:val="nil"/>
              <w:left w:val="nil"/>
              <w:bottom w:val="single" w:sz="4" w:space="0" w:color="auto"/>
              <w:right w:val="single" w:sz="4" w:space="0" w:color="auto"/>
            </w:tcBorders>
            <w:shd w:val="clear" w:color="auto" w:fill="auto"/>
            <w:vAlign w:val="center"/>
          </w:tcPr>
          <w:p w14:paraId="2FAD153E"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1E14ACCA"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1A357CE1"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11047FC2"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74A5FBE8"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1EBDE998"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76B73EDD"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6EF38B89"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103CEC4D"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0C41FE3F"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5AC37A2C"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1832C82C"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6F35FFD2"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05A41234"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025B1290"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7AE3BE3B"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0E05C5D0"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0E828805"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40A8D7EC"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87043BD"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75E37CAE"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333302F1"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4704A866"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18BD2A86"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2C150583"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3D813A39"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21A36910"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150241D0"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12A3887B"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26B787D7"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69E2FC93"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44007974"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single" w:sz="4" w:space="0" w:color="auto"/>
              <w:bottom w:val="single" w:sz="4" w:space="0" w:color="auto"/>
              <w:right w:val="single" w:sz="12" w:space="0" w:color="auto"/>
            </w:tcBorders>
            <w:shd w:val="clear" w:color="auto" w:fill="auto"/>
            <w:vAlign w:val="center"/>
          </w:tcPr>
          <w:p w14:paraId="6140401D"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r>
      <w:tr w:rsidR="0066240D" w:rsidRPr="0066240D" w14:paraId="7B7D7219" w14:textId="77777777" w:rsidTr="0023282A">
        <w:trPr>
          <w:trHeight w:val="20"/>
        </w:trPr>
        <w:tc>
          <w:tcPr>
            <w:tcW w:w="0" w:type="auto"/>
            <w:tcBorders>
              <w:top w:val="nil"/>
              <w:left w:val="single" w:sz="12" w:space="0" w:color="auto"/>
              <w:bottom w:val="single" w:sz="4" w:space="0" w:color="auto"/>
              <w:right w:val="single" w:sz="4" w:space="0" w:color="auto"/>
            </w:tcBorders>
            <w:shd w:val="clear" w:color="auto" w:fill="auto"/>
            <w:vAlign w:val="center"/>
            <w:hideMark/>
          </w:tcPr>
          <w:p w14:paraId="0B38DEDE"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29</w:t>
            </w:r>
          </w:p>
        </w:tc>
        <w:tc>
          <w:tcPr>
            <w:tcW w:w="0" w:type="auto"/>
            <w:tcBorders>
              <w:top w:val="nil"/>
              <w:left w:val="nil"/>
              <w:bottom w:val="single" w:sz="4" w:space="0" w:color="auto"/>
              <w:right w:val="single" w:sz="4" w:space="0" w:color="auto"/>
            </w:tcBorders>
            <w:shd w:val="clear" w:color="auto" w:fill="auto"/>
            <w:vAlign w:val="bottom"/>
            <w:hideMark/>
          </w:tcPr>
          <w:p w14:paraId="1FCA918A"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4,0</w:t>
            </w:r>
          </w:p>
        </w:tc>
        <w:tc>
          <w:tcPr>
            <w:tcW w:w="0" w:type="auto"/>
            <w:tcBorders>
              <w:top w:val="nil"/>
              <w:left w:val="nil"/>
              <w:bottom w:val="single" w:sz="4" w:space="0" w:color="auto"/>
              <w:right w:val="single" w:sz="4" w:space="0" w:color="auto"/>
            </w:tcBorders>
            <w:shd w:val="clear" w:color="auto" w:fill="auto"/>
            <w:vAlign w:val="center"/>
            <w:hideMark/>
          </w:tcPr>
          <w:p w14:paraId="393E1906"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273.755.988</w:t>
            </w:r>
          </w:p>
        </w:tc>
        <w:tc>
          <w:tcPr>
            <w:tcW w:w="0" w:type="auto"/>
            <w:tcBorders>
              <w:top w:val="nil"/>
              <w:left w:val="nil"/>
              <w:bottom w:val="single" w:sz="4" w:space="0" w:color="auto"/>
              <w:right w:val="single" w:sz="4" w:space="0" w:color="auto"/>
            </w:tcBorders>
            <w:shd w:val="clear" w:color="auto" w:fill="auto"/>
            <w:vAlign w:val="center"/>
            <w:hideMark/>
          </w:tcPr>
          <w:p w14:paraId="1E52D65F"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496.168.349</w:t>
            </w:r>
          </w:p>
        </w:tc>
        <w:tc>
          <w:tcPr>
            <w:tcW w:w="0" w:type="auto"/>
            <w:tcBorders>
              <w:top w:val="nil"/>
              <w:left w:val="nil"/>
              <w:bottom w:val="single" w:sz="4" w:space="0" w:color="auto"/>
              <w:right w:val="single" w:sz="4" w:space="0" w:color="auto"/>
            </w:tcBorders>
            <w:shd w:val="clear" w:color="auto" w:fill="auto"/>
          </w:tcPr>
          <w:p w14:paraId="6AF6B028"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LD</w:t>
            </w:r>
          </w:p>
        </w:tc>
        <w:tc>
          <w:tcPr>
            <w:tcW w:w="0" w:type="auto"/>
            <w:tcBorders>
              <w:top w:val="nil"/>
              <w:left w:val="nil"/>
              <w:bottom w:val="single" w:sz="4" w:space="0" w:color="auto"/>
              <w:right w:val="single" w:sz="4" w:space="0" w:color="auto"/>
            </w:tcBorders>
            <w:shd w:val="clear" w:color="auto" w:fill="auto"/>
            <w:vAlign w:val="center"/>
          </w:tcPr>
          <w:p w14:paraId="14D0F0D6"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2EB3F06D"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481B3F4B"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5857F4D7"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4158B8B8"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03B331CE"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0C8A5FD7"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338B70D5"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077457ED"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155DC996"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4A0B3298"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2AA0C66A"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74E89823"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1A21696F"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0ED67E66"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55BBD5F0"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220B2B96"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193D357"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3F1F6CC6"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339CBC4D"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1EF09DAE"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0FDDEF89"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503B0DA5"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04875999"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5784F036"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22003936"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7D9F8E2D"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6D1E5213"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3F3F9B50"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06362202"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65C36750"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145F57EF"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single" w:sz="4" w:space="0" w:color="auto"/>
              <w:bottom w:val="single" w:sz="4" w:space="0" w:color="auto"/>
              <w:right w:val="single" w:sz="12" w:space="0" w:color="auto"/>
            </w:tcBorders>
            <w:shd w:val="clear" w:color="auto" w:fill="auto"/>
            <w:vAlign w:val="center"/>
          </w:tcPr>
          <w:p w14:paraId="28BD2692"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r>
      <w:tr w:rsidR="0066240D" w:rsidRPr="0066240D" w14:paraId="730C7327" w14:textId="77777777" w:rsidTr="0023282A">
        <w:trPr>
          <w:trHeight w:val="20"/>
        </w:trPr>
        <w:tc>
          <w:tcPr>
            <w:tcW w:w="0" w:type="auto"/>
            <w:tcBorders>
              <w:top w:val="nil"/>
              <w:left w:val="single" w:sz="12" w:space="0" w:color="auto"/>
              <w:bottom w:val="single" w:sz="4" w:space="0" w:color="auto"/>
              <w:right w:val="single" w:sz="4" w:space="0" w:color="auto"/>
            </w:tcBorders>
            <w:shd w:val="clear" w:color="auto" w:fill="auto"/>
            <w:vAlign w:val="center"/>
            <w:hideMark/>
          </w:tcPr>
          <w:p w14:paraId="168F18BA"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30</w:t>
            </w:r>
          </w:p>
        </w:tc>
        <w:tc>
          <w:tcPr>
            <w:tcW w:w="0" w:type="auto"/>
            <w:tcBorders>
              <w:top w:val="nil"/>
              <w:left w:val="nil"/>
              <w:bottom w:val="single" w:sz="4" w:space="0" w:color="auto"/>
              <w:right w:val="single" w:sz="4" w:space="0" w:color="auto"/>
            </w:tcBorders>
            <w:shd w:val="clear" w:color="auto" w:fill="auto"/>
            <w:vAlign w:val="bottom"/>
            <w:hideMark/>
          </w:tcPr>
          <w:p w14:paraId="0AB463ED"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12,0</w:t>
            </w:r>
          </w:p>
        </w:tc>
        <w:tc>
          <w:tcPr>
            <w:tcW w:w="0" w:type="auto"/>
            <w:tcBorders>
              <w:top w:val="nil"/>
              <w:left w:val="nil"/>
              <w:bottom w:val="single" w:sz="4" w:space="0" w:color="auto"/>
              <w:right w:val="single" w:sz="4" w:space="0" w:color="auto"/>
            </w:tcBorders>
            <w:shd w:val="clear" w:color="auto" w:fill="auto"/>
            <w:vAlign w:val="center"/>
            <w:hideMark/>
          </w:tcPr>
          <w:p w14:paraId="456A3218"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273.623.330</w:t>
            </w:r>
          </w:p>
        </w:tc>
        <w:tc>
          <w:tcPr>
            <w:tcW w:w="0" w:type="auto"/>
            <w:tcBorders>
              <w:top w:val="nil"/>
              <w:left w:val="nil"/>
              <w:bottom w:val="single" w:sz="4" w:space="0" w:color="auto"/>
              <w:right w:val="single" w:sz="4" w:space="0" w:color="auto"/>
            </w:tcBorders>
            <w:shd w:val="clear" w:color="auto" w:fill="auto"/>
            <w:vAlign w:val="center"/>
            <w:hideMark/>
          </w:tcPr>
          <w:p w14:paraId="1610A900"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495.983.534</w:t>
            </w:r>
          </w:p>
        </w:tc>
        <w:tc>
          <w:tcPr>
            <w:tcW w:w="0" w:type="auto"/>
            <w:tcBorders>
              <w:top w:val="nil"/>
              <w:left w:val="nil"/>
              <w:bottom w:val="single" w:sz="4" w:space="0" w:color="auto"/>
              <w:right w:val="single" w:sz="4" w:space="0" w:color="auto"/>
            </w:tcBorders>
            <w:shd w:val="clear" w:color="auto" w:fill="auto"/>
          </w:tcPr>
          <w:p w14:paraId="18301628"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LD</w:t>
            </w:r>
          </w:p>
        </w:tc>
        <w:tc>
          <w:tcPr>
            <w:tcW w:w="0" w:type="auto"/>
            <w:tcBorders>
              <w:top w:val="nil"/>
              <w:left w:val="nil"/>
              <w:bottom w:val="single" w:sz="4" w:space="0" w:color="auto"/>
              <w:right w:val="single" w:sz="4" w:space="0" w:color="auto"/>
            </w:tcBorders>
            <w:shd w:val="clear" w:color="auto" w:fill="auto"/>
            <w:vAlign w:val="center"/>
          </w:tcPr>
          <w:p w14:paraId="07CEB601"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2029040E"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608D4FB2"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28374BDD"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6C661BD9"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24474760"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5D89E4F2"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0E21052A"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23CFC94B"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7569FC16"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7DF8E0E2"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4FD838E9"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350C1165"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2B0425DC"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592D3E6A"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37C04C03"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6730F152"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5BA6B5A6"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2593797F"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5A8CEF6"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58187454"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3D33A6DD"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019538CB"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54B06251"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0DB89B77"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7E30E198"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344B7B5B"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4EC824B4"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6F34F4A4"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5D9A1CF4"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7C55B3B3"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7EDBCBEA"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single" w:sz="4" w:space="0" w:color="auto"/>
              <w:bottom w:val="single" w:sz="4" w:space="0" w:color="auto"/>
              <w:right w:val="single" w:sz="12" w:space="0" w:color="auto"/>
            </w:tcBorders>
            <w:shd w:val="clear" w:color="auto" w:fill="auto"/>
            <w:vAlign w:val="center"/>
          </w:tcPr>
          <w:p w14:paraId="512AD3CE"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r>
      <w:tr w:rsidR="0066240D" w:rsidRPr="0066240D" w14:paraId="7B3CA5DD" w14:textId="77777777" w:rsidTr="0023282A">
        <w:trPr>
          <w:trHeight w:val="20"/>
        </w:trPr>
        <w:tc>
          <w:tcPr>
            <w:tcW w:w="0" w:type="auto"/>
            <w:tcBorders>
              <w:top w:val="nil"/>
              <w:left w:val="single" w:sz="12" w:space="0" w:color="auto"/>
              <w:bottom w:val="single" w:sz="4" w:space="0" w:color="auto"/>
              <w:right w:val="single" w:sz="4" w:space="0" w:color="auto"/>
            </w:tcBorders>
            <w:shd w:val="clear" w:color="auto" w:fill="auto"/>
            <w:vAlign w:val="center"/>
            <w:hideMark/>
          </w:tcPr>
          <w:p w14:paraId="3FAA9FE5"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31</w:t>
            </w:r>
          </w:p>
        </w:tc>
        <w:tc>
          <w:tcPr>
            <w:tcW w:w="0" w:type="auto"/>
            <w:tcBorders>
              <w:top w:val="nil"/>
              <w:left w:val="nil"/>
              <w:bottom w:val="single" w:sz="4" w:space="0" w:color="auto"/>
              <w:right w:val="single" w:sz="4" w:space="0" w:color="auto"/>
            </w:tcBorders>
            <w:shd w:val="clear" w:color="auto" w:fill="auto"/>
            <w:vAlign w:val="bottom"/>
            <w:hideMark/>
          </w:tcPr>
          <w:p w14:paraId="0FC4F06E"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1,5</w:t>
            </w:r>
          </w:p>
        </w:tc>
        <w:tc>
          <w:tcPr>
            <w:tcW w:w="0" w:type="auto"/>
            <w:tcBorders>
              <w:top w:val="nil"/>
              <w:left w:val="nil"/>
              <w:bottom w:val="single" w:sz="4" w:space="0" w:color="auto"/>
              <w:right w:val="single" w:sz="4" w:space="0" w:color="auto"/>
            </w:tcBorders>
            <w:shd w:val="clear" w:color="auto" w:fill="auto"/>
            <w:vAlign w:val="center"/>
            <w:hideMark/>
          </w:tcPr>
          <w:p w14:paraId="11487671"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273.098.366</w:t>
            </w:r>
          </w:p>
        </w:tc>
        <w:tc>
          <w:tcPr>
            <w:tcW w:w="0" w:type="auto"/>
            <w:tcBorders>
              <w:top w:val="nil"/>
              <w:left w:val="nil"/>
              <w:bottom w:val="single" w:sz="4" w:space="0" w:color="auto"/>
              <w:right w:val="single" w:sz="4" w:space="0" w:color="auto"/>
            </w:tcBorders>
            <w:shd w:val="clear" w:color="auto" w:fill="auto"/>
            <w:vAlign w:val="center"/>
            <w:hideMark/>
          </w:tcPr>
          <w:p w14:paraId="23F495A9"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495.448.366</w:t>
            </w:r>
          </w:p>
        </w:tc>
        <w:tc>
          <w:tcPr>
            <w:tcW w:w="0" w:type="auto"/>
            <w:tcBorders>
              <w:top w:val="nil"/>
              <w:left w:val="nil"/>
              <w:bottom w:val="single" w:sz="4" w:space="0" w:color="auto"/>
              <w:right w:val="single" w:sz="4" w:space="0" w:color="auto"/>
            </w:tcBorders>
            <w:shd w:val="clear" w:color="auto" w:fill="auto"/>
          </w:tcPr>
          <w:p w14:paraId="791E283E"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LD</w:t>
            </w:r>
          </w:p>
        </w:tc>
        <w:tc>
          <w:tcPr>
            <w:tcW w:w="0" w:type="auto"/>
            <w:tcBorders>
              <w:top w:val="nil"/>
              <w:left w:val="nil"/>
              <w:bottom w:val="single" w:sz="4" w:space="0" w:color="auto"/>
              <w:right w:val="single" w:sz="4" w:space="0" w:color="auto"/>
            </w:tcBorders>
            <w:shd w:val="clear" w:color="auto" w:fill="auto"/>
            <w:vAlign w:val="center"/>
          </w:tcPr>
          <w:p w14:paraId="14FAC70A"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73B28F7D"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2437ABD8"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06C833A5"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497200EE"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359A88F2"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048487A1"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6B53EB8D"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0D8065AE"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11C97598"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78B0F03A"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36FCE120"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1E554C70"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496226ED"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557C1B74"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15360450"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54503C5D"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528AAAE"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2428A875"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46D362C6"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368130B4"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15363D03"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5CCF6AD7"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1C429047"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tcPr>
          <w:p w14:paraId="40A5A2EC"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2D681B3E"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0DE9D565"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5EAC3C30"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108DD5A2"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2C495350"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nil"/>
              <w:bottom w:val="single" w:sz="4" w:space="0" w:color="auto"/>
              <w:right w:val="single" w:sz="4" w:space="0" w:color="auto"/>
            </w:tcBorders>
            <w:shd w:val="clear" w:color="auto" w:fill="auto"/>
            <w:vAlign w:val="center"/>
          </w:tcPr>
          <w:p w14:paraId="140DE507"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74180386"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P</w:t>
            </w:r>
          </w:p>
        </w:tc>
        <w:tc>
          <w:tcPr>
            <w:tcW w:w="0" w:type="auto"/>
            <w:tcBorders>
              <w:top w:val="nil"/>
              <w:left w:val="single" w:sz="4" w:space="0" w:color="auto"/>
              <w:bottom w:val="single" w:sz="4" w:space="0" w:color="auto"/>
              <w:right w:val="single" w:sz="12" w:space="0" w:color="auto"/>
            </w:tcBorders>
            <w:shd w:val="clear" w:color="auto" w:fill="auto"/>
            <w:vAlign w:val="center"/>
          </w:tcPr>
          <w:p w14:paraId="584C1E8B" w14:textId="77777777" w:rsidR="0066240D" w:rsidRPr="0066240D" w:rsidRDefault="0066240D" w:rsidP="0066240D">
            <w:pPr>
              <w:ind w:right="-57"/>
              <w:jc w:val="center"/>
              <w:rPr>
                <w:spacing w:val="-16"/>
                <w:sz w:val="17"/>
                <w:szCs w:val="17"/>
                <w:lang w:val="en-US" w:eastAsia="en-US"/>
              </w:rPr>
            </w:pPr>
            <w:r w:rsidRPr="0066240D">
              <w:rPr>
                <w:spacing w:val="-16"/>
                <w:sz w:val="17"/>
                <w:szCs w:val="17"/>
                <w:lang w:val="en-US" w:eastAsia="en-US"/>
              </w:rPr>
              <w:t>A</w:t>
            </w:r>
          </w:p>
        </w:tc>
      </w:tr>
      <w:tr w:rsidR="0066240D" w:rsidRPr="0066240D" w14:paraId="55A29C66" w14:textId="77777777" w:rsidTr="0023282A">
        <w:trPr>
          <w:trHeight w:val="20"/>
        </w:trPr>
        <w:tc>
          <w:tcPr>
            <w:tcW w:w="0" w:type="auto"/>
            <w:tcBorders>
              <w:top w:val="single" w:sz="12" w:space="0" w:color="auto"/>
              <w:left w:val="single" w:sz="12" w:space="0" w:color="auto"/>
              <w:bottom w:val="single" w:sz="12" w:space="0" w:color="auto"/>
              <w:right w:val="single" w:sz="4" w:space="0" w:color="auto"/>
            </w:tcBorders>
            <w:shd w:val="clear" w:color="auto" w:fill="auto"/>
            <w:vAlign w:val="center"/>
            <w:hideMark/>
          </w:tcPr>
          <w:p w14:paraId="60B41AA6" w14:textId="77777777" w:rsidR="0066240D" w:rsidRPr="0066240D" w:rsidRDefault="0066240D" w:rsidP="0066240D">
            <w:pPr>
              <w:ind w:left="-57" w:right="-57"/>
              <w:jc w:val="center"/>
              <w:rPr>
                <w:b/>
                <w:bCs/>
                <w:spacing w:val="-16"/>
                <w:sz w:val="17"/>
                <w:szCs w:val="17"/>
                <w:lang w:val="en-US" w:eastAsia="en-US"/>
              </w:rPr>
            </w:pPr>
            <w:r w:rsidRPr="0066240D">
              <w:rPr>
                <w:b/>
                <w:bCs/>
                <w:spacing w:val="-16"/>
                <w:sz w:val="17"/>
                <w:szCs w:val="17"/>
                <w:lang w:val="en-US" w:eastAsia="en-US"/>
              </w:rPr>
              <w:t>Total</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786F4CCF" w14:textId="77777777" w:rsidR="0066240D" w:rsidRPr="0066240D" w:rsidRDefault="0066240D" w:rsidP="0066240D">
            <w:pPr>
              <w:ind w:left="-57" w:right="-57"/>
              <w:jc w:val="center"/>
              <w:rPr>
                <w:b/>
                <w:bCs/>
                <w:spacing w:val="-16"/>
                <w:sz w:val="17"/>
                <w:szCs w:val="17"/>
                <w:lang w:val="en-US" w:eastAsia="en-US"/>
              </w:rPr>
            </w:pPr>
            <w:r w:rsidRPr="0066240D">
              <w:rPr>
                <w:b/>
                <w:bCs/>
                <w:spacing w:val="-16"/>
                <w:sz w:val="17"/>
                <w:szCs w:val="17"/>
                <w:lang w:val="en-US" w:eastAsia="en-US"/>
              </w:rPr>
              <w:t>32,5</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60E2A0BA" w14:textId="77777777" w:rsidR="0066240D" w:rsidRPr="0066240D" w:rsidRDefault="0066240D" w:rsidP="0066240D">
            <w:pPr>
              <w:ind w:left="-57" w:right="-57"/>
              <w:jc w:val="center"/>
              <w:rPr>
                <w:b/>
                <w:bCs/>
                <w:spacing w:val="-16"/>
                <w:sz w:val="17"/>
                <w:szCs w:val="17"/>
                <w:lang w:val="en-US" w:eastAsia="en-US"/>
              </w:rPr>
            </w:pPr>
            <w:r w:rsidRPr="0066240D">
              <w:rPr>
                <w:b/>
                <w:bCs/>
                <w:spacing w:val="-16"/>
                <w:sz w:val="17"/>
                <w:szCs w:val="17"/>
                <w:lang w:val="en-US" w:eastAsia="en-US"/>
              </w:rPr>
              <w:t> </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713CDF67" w14:textId="77777777" w:rsidR="0066240D" w:rsidRPr="0066240D" w:rsidRDefault="0066240D" w:rsidP="0066240D">
            <w:pPr>
              <w:ind w:left="-57" w:right="-57"/>
              <w:jc w:val="center"/>
              <w:rPr>
                <w:b/>
                <w:bCs/>
                <w:spacing w:val="-16"/>
                <w:sz w:val="17"/>
                <w:szCs w:val="17"/>
                <w:lang w:val="en-US" w:eastAsia="en-US"/>
              </w:rPr>
            </w:pPr>
            <w:r w:rsidRPr="0066240D">
              <w:rPr>
                <w:b/>
                <w:bCs/>
                <w:spacing w:val="-16"/>
                <w:sz w:val="17"/>
                <w:szCs w:val="17"/>
                <w:lang w:val="en-US" w:eastAsia="en-US"/>
              </w:rPr>
              <w:t> </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47535878" w14:textId="77777777" w:rsidR="0066240D" w:rsidRPr="0066240D" w:rsidRDefault="0066240D" w:rsidP="0066240D">
            <w:pPr>
              <w:ind w:left="-57" w:right="-57"/>
              <w:jc w:val="center"/>
              <w:rPr>
                <w:spacing w:val="-16"/>
                <w:sz w:val="17"/>
                <w:szCs w:val="17"/>
                <w:lang w:val="en-US" w:eastAsia="en-US"/>
              </w:rPr>
            </w:pPr>
          </w:p>
        </w:tc>
        <w:tc>
          <w:tcPr>
            <w:tcW w:w="0" w:type="auto"/>
            <w:tcBorders>
              <w:top w:val="single" w:sz="12" w:space="0" w:color="auto"/>
              <w:left w:val="nil"/>
              <w:bottom w:val="single" w:sz="12" w:space="0" w:color="auto"/>
              <w:right w:val="single" w:sz="4" w:space="0" w:color="auto"/>
            </w:tcBorders>
            <w:shd w:val="clear" w:color="auto" w:fill="auto"/>
            <w:vAlign w:val="center"/>
          </w:tcPr>
          <w:p w14:paraId="6375DCB7" w14:textId="77777777" w:rsidR="0066240D" w:rsidRPr="0066240D" w:rsidRDefault="0066240D" w:rsidP="0066240D">
            <w:pPr>
              <w:ind w:left="-57" w:right="-57"/>
              <w:jc w:val="center"/>
              <w:rPr>
                <w:spacing w:val="-16"/>
                <w:sz w:val="17"/>
                <w:szCs w:val="17"/>
                <w:lang w:val="en-US" w:eastAsia="en-US"/>
              </w:rPr>
            </w:pP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3BA1529D" w14:textId="77777777" w:rsidR="0066240D" w:rsidRPr="0066240D" w:rsidRDefault="0066240D" w:rsidP="0066240D">
            <w:pPr>
              <w:ind w:right="-57"/>
              <w:jc w:val="center"/>
              <w:rPr>
                <w:spacing w:val="-16"/>
                <w:sz w:val="17"/>
                <w:szCs w:val="17"/>
                <w:lang w:val="en-US" w:eastAsia="en-US"/>
              </w:rPr>
            </w:pPr>
          </w:p>
        </w:tc>
        <w:tc>
          <w:tcPr>
            <w:tcW w:w="0" w:type="auto"/>
            <w:tcBorders>
              <w:top w:val="single" w:sz="12" w:space="0" w:color="auto"/>
              <w:left w:val="nil"/>
              <w:bottom w:val="single" w:sz="12" w:space="0" w:color="auto"/>
              <w:right w:val="single" w:sz="4" w:space="0" w:color="auto"/>
            </w:tcBorders>
            <w:shd w:val="clear" w:color="auto" w:fill="auto"/>
            <w:vAlign w:val="center"/>
          </w:tcPr>
          <w:p w14:paraId="36EB2DB9"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 </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7745E021" w14:textId="77777777" w:rsidR="0066240D" w:rsidRPr="0066240D" w:rsidRDefault="0066240D" w:rsidP="0066240D">
            <w:pPr>
              <w:ind w:right="-57"/>
              <w:jc w:val="center"/>
              <w:rPr>
                <w:spacing w:val="-16"/>
                <w:sz w:val="17"/>
                <w:szCs w:val="17"/>
                <w:lang w:val="en-US" w:eastAsia="en-US"/>
              </w:rPr>
            </w:pPr>
          </w:p>
        </w:tc>
        <w:tc>
          <w:tcPr>
            <w:tcW w:w="0" w:type="auto"/>
            <w:tcBorders>
              <w:top w:val="single" w:sz="12" w:space="0" w:color="auto"/>
              <w:left w:val="nil"/>
              <w:bottom w:val="single" w:sz="12" w:space="0" w:color="auto"/>
              <w:right w:val="single" w:sz="4" w:space="0" w:color="auto"/>
            </w:tcBorders>
            <w:shd w:val="clear" w:color="auto" w:fill="auto"/>
            <w:vAlign w:val="center"/>
          </w:tcPr>
          <w:p w14:paraId="4EB44E98"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 </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7637F9C1" w14:textId="77777777" w:rsidR="0066240D" w:rsidRPr="0066240D" w:rsidRDefault="0066240D" w:rsidP="0066240D">
            <w:pPr>
              <w:ind w:left="-57" w:right="-57"/>
              <w:jc w:val="center"/>
              <w:rPr>
                <w:spacing w:val="-16"/>
                <w:sz w:val="17"/>
                <w:szCs w:val="17"/>
                <w:lang w:val="en-US" w:eastAsia="en-US"/>
              </w:rPr>
            </w:pPr>
          </w:p>
        </w:tc>
        <w:tc>
          <w:tcPr>
            <w:tcW w:w="0" w:type="auto"/>
            <w:tcBorders>
              <w:top w:val="single" w:sz="12" w:space="0" w:color="auto"/>
              <w:left w:val="nil"/>
              <w:bottom w:val="single" w:sz="12" w:space="0" w:color="auto"/>
              <w:right w:val="single" w:sz="4" w:space="0" w:color="auto"/>
            </w:tcBorders>
            <w:shd w:val="clear" w:color="auto" w:fill="auto"/>
            <w:vAlign w:val="center"/>
          </w:tcPr>
          <w:p w14:paraId="5C754777" w14:textId="77777777" w:rsidR="0066240D" w:rsidRPr="0066240D" w:rsidRDefault="0066240D" w:rsidP="0066240D">
            <w:pPr>
              <w:ind w:left="-57" w:right="-57"/>
              <w:jc w:val="center"/>
              <w:rPr>
                <w:spacing w:val="-16"/>
                <w:sz w:val="17"/>
                <w:szCs w:val="17"/>
                <w:lang w:val="en-US" w:eastAsia="en-US"/>
              </w:rPr>
            </w:pP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1A437EDE"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 </w:t>
            </w:r>
          </w:p>
        </w:tc>
        <w:tc>
          <w:tcPr>
            <w:tcW w:w="0" w:type="auto"/>
            <w:tcBorders>
              <w:top w:val="single" w:sz="12" w:space="0" w:color="auto"/>
              <w:left w:val="nil"/>
              <w:bottom w:val="single" w:sz="12" w:space="0" w:color="auto"/>
              <w:right w:val="single" w:sz="4" w:space="0" w:color="auto"/>
            </w:tcBorders>
            <w:shd w:val="clear" w:color="auto" w:fill="auto"/>
            <w:vAlign w:val="center"/>
          </w:tcPr>
          <w:p w14:paraId="2A66CDF0" w14:textId="77777777" w:rsidR="0066240D" w:rsidRPr="0066240D" w:rsidRDefault="0066240D" w:rsidP="0066240D">
            <w:pPr>
              <w:ind w:right="-57"/>
              <w:jc w:val="center"/>
              <w:rPr>
                <w:spacing w:val="-16"/>
                <w:sz w:val="17"/>
                <w:szCs w:val="17"/>
                <w:lang w:val="en-US" w:eastAsia="en-US"/>
              </w:rPr>
            </w:pP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44F72802"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 </w:t>
            </w:r>
          </w:p>
        </w:tc>
        <w:tc>
          <w:tcPr>
            <w:tcW w:w="0" w:type="auto"/>
            <w:tcBorders>
              <w:top w:val="single" w:sz="12" w:space="0" w:color="auto"/>
              <w:left w:val="nil"/>
              <w:bottom w:val="single" w:sz="12" w:space="0" w:color="auto"/>
              <w:right w:val="single" w:sz="4" w:space="0" w:color="auto"/>
            </w:tcBorders>
            <w:shd w:val="clear" w:color="auto" w:fill="auto"/>
            <w:vAlign w:val="center"/>
          </w:tcPr>
          <w:p w14:paraId="58C6BAED" w14:textId="77777777" w:rsidR="0066240D" w:rsidRPr="0066240D" w:rsidRDefault="0066240D" w:rsidP="0066240D">
            <w:pPr>
              <w:ind w:right="-57"/>
              <w:jc w:val="center"/>
              <w:rPr>
                <w:spacing w:val="-16"/>
                <w:sz w:val="17"/>
                <w:szCs w:val="17"/>
                <w:lang w:val="en-US" w:eastAsia="en-US"/>
              </w:rPr>
            </w:pP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5AFE0D02"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 </w:t>
            </w:r>
          </w:p>
        </w:tc>
        <w:tc>
          <w:tcPr>
            <w:tcW w:w="0" w:type="auto"/>
            <w:tcBorders>
              <w:top w:val="single" w:sz="12" w:space="0" w:color="auto"/>
              <w:left w:val="nil"/>
              <w:bottom w:val="single" w:sz="12" w:space="0" w:color="auto"/>
              <w:right w:val="single" w:sz="4" w:space="0" w:color="auto"/>
            </w:tcBorders>
            <w:shd w:val="clear" w:color="auto" w:fill="auto"/>
            <w:vAlign w:val="center"/>
          </w:tcPr>
          <w:p w14:paraId="5F45E9AE" w14:textId="77777777" w:rsidR="0066240D" w:rsidRPr="0066240D" w:rsidRDefault="0066240D" w:rsidP="0066240D">
            <w:pPr>
              <w:ind w:right="-57"/>
              <w:jc w:val="center"/>
              <w:rPr>
                <w:spacing w:val="-16"/>
                <w:sz w:val="17"/>
                <w:szCs w:val="17"/>
                <w:lang w:val="en-US" w:eastAsia="en-US"/>
              </w:rPr>
            </w:pP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18229DE4"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 </w:t>
            </w:r>
          </w:p>
        </w:tc>
        <w:tc>
          <w:tcPr>
            <w:tcW w:w="0" w:type="auto"/>
            <w:tcBorders>
              <w:top w:val="single" w:sz="12" w:space="0" w:color="auto"/>
              <w:left w:val="nil"/>
              <w:bottom w:val="single" w:sz="12" w:space="0" w:color="auto"/>
              <w:right w:val="single" w:sz="4" w:space="0" w:color="auto"/>
            </w:tcBorders>
            <w:shd w:val="clear" w:color="auto" w:fill="auto"/>
            <w:vAlign w:val="center"/>
          </w:tcPr>
          <w:p w14:paraId="030FF9F7" w14:textId="77777777" w:rsidR="0066240D" w:rsidRPr="0066240D" w:rsidRDefault="0066240D" w:rsidP="0066240D">
            <w:pPr>
              <w:ind w:right="-57"/>
              <w:jc w:val="center"/>
              <w:rPr>
                <w:spacing w:val="-16"/>
                <w:sz w:val="17"/>
                <w:szCs w:val="17"/>
                <w:lang w:val="en-US" w:eastAsia="en-US"/>
              </w:rPr>
            </w:pP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16F52CCF"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 </w:t>
            </w:r>
          </w:p>
        </w:tc>
        <w:tc>
          <w:tcPr>
            <w:tcW w:w="0" w:type="auto"/>
            <w:tcBorders>
              <w:top w:val="single" w:sz="12" w:space="0" w:color="auto"/>
              <w:left w:val="nil"/>
              <w:bottom w:val="single" w:sz="12" w:space="0" w:color="auto"/>
              <w:right w:val="single" w:sz="4" w:space="0" w:color="auto"/>
            </w:tcBorders>
            <w:shd w:val="clear" w:color="auto" w:fill="auto"/>
            <w:vAlign w:val="center"/>
          </w:tcPr>
          <w:p w14:paraId="56C4BDE4" w14:textId="77777777" w:rsidR="0066240D" w:rsidRPr="0066240D" w:rsidRDefault="0066240D" w:rsidP="0066240D">
            <w:pPr>
              <w:ind w:right="-57"/>
              <w:jc w:val="center"/>
              <w:rPr>
                <w:spacing w:val="-16"/>
                <w:sz w:val="17"/>
                <w:szCs w:val="17"/>
                <w:lang w:val="en-US" w:eastAsia="en-US"/>
              </w:rPr>
            </w:pP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54B5C99D"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 </w:t>
            </w:r>
          </w:p>
        </w:tc>
        <w:tc>
          <w:tcPr>
            <w:tcW w:w="0" w:type="auto"/>
            <w:tcBorders>
              <w:top w:val="single" w:sz="12" w:space="0" w:color="auto"/>
              <w:left w:val="nil"/>
              <w:bottom w:val="single" w:sz="12" w:space="0" w:color="auto"/>
              <w:right w:val="single" w:sz="4" w:space="0" w:color="auto"/>
            </w:tcBorders>
            <w:shd w:val="clear" w:color="auto" w:fill="auto"/>
            <w:vAlign w:val="center"/>
          </w:tcPr>
          <w:p w14:paraId="5D047A8E" w14:textId="77777777" w:rsidR="0066240D" w:rsidRPr="0066240D" w:rsidRDefault="0066240D" w:rsidP="0066240D">
            <w:pPr>
              <w:ind w:right="-57"/>
              <w:jc w:val="center"/>
              <w:rPr>
                <w:spacing w:val="-16"/>
                <w:sz w:val="17"/>
                <w:szCs w:val="17"/>
                <w:lang w:val="en-US" w:eastAsia="en-US"/>
              </w:rPr>
            </w:pP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0FDE705B"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 </w:t>
            </w:r>
          </w:p>
        </w:tc>
        <w:tc>
          <w:tcPr>
            <w:tcW w:w="0" w:type="auto"/>
            <w:tcBorders>
              <w:top w:val="single" w:sz="12" w:space="0" w:color="auto"/>
              <w:left w:val="nil"/>
              <w:bottom w:val="single" w:sz="12" w:space="0" w:color="auto"/>
              <w:right w:val="single" w:sz="4" w:space="0" w:color="auto"/>
            </w:tcBorders>
            <w:shd w:val="clear" w:color="auto" w:fill="auto"/>
            <w:vAlign w:val="center"/>
          </w:tcPr>
          <w:p w14:paraId="63891392" w14:textId="77777777" w:rsidR="0066240D" w:rsidRPr="0066240D" w:rsidRDefault="0066240D" w:rsidP="0066240D">
            <w:pPr>
              <w:ind w:right="-57"/>
              <w:jc w:val="center"/>
              <w:rPr>
                <w:spacing w:val="-16"/>
                <w:sz w:val="17"/>
                <w:szCs w:val="17"/>
                <w:lang w:val="en-US" w:eastAsia="en-US"/>
              </w:rPr>
            </w:pP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1CC0B0F1"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 </w:t>
            </w:r>
          </w:p>
        </w:tc>
        <w:tc>
          <w:tcPr>
            <w:tcW w:w="0" w:type="auto"/>
            <w:tcBorders>
              <w:top w:val="single" w:sz="12" w:space="0" w:color="auto"/>
              <w:left w:val="nil"/>
              <w:bottom w:val="single" w:sz="12" w:space="0" w:color="auto"/>
              <w:right w:val="single" w:sz="4" w:space="0" w:color="auto"/>
            </w:tcBorders>
            <w:shd w:val="clear" w:color="auto" w:fill="auto"/>
            <w:vAlign w:val="center"/>
          </w:tcPr>
          <w:p w14:paraId="2750CC6B" w14:textId="77777777" w:rsidR="0066240D" w:rsidRPr="0066240D" w:rsidRDefault="0066240D" w:rsidP="0066240D">
            <w:pPr>
              <w:ind w:right="-57"/>
              <w:jc w:val="center"/>
              <w:rPr>
                <w:spacing w:val="-16"/>
                <w:sz w:val="17"/>
                <w:szCs w:val="17"/>
                <w:lang w:val="en-US" w:eastAsia="en-US"/>
              </w:rPr>
            </w:pP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61BEE78E"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 </w:t>
            </w:r>
          </w:p>
        </w:tc>
        <w:tc>
          <w:tcPr>
            <w:tcW w:w="0" w:type="auto"/>
            <w:tcBorders>
              <w:top w:val="single" w:sz="12" w:space="0" w:color="auto"/>
              <w:left w:val="nil"/>
              <w:bottom w:val="single" w:sz="12" w:space="0" w:color="auto"/>
              <w:right w:val="single" w:sz="4" w:space="0" w:color="auto"/>
            </w:tcBorders>
            <w:shd w:val="clear" w:color="auto" w:fill="auto"/>
            <w:vAlign w:val="center"/>
          </w:tcPr>
          <w:p w14:paraId="73C625BF" w14:textId="77777777" w:rsidR="0066240D" w:rsidRPr="0066240D" w:rsidRDefault="0066240D" w:rsidP="0066240D">
            <w:pPr>
              <w:ind w:right="-57"/>
              <w:jc w:val="center"/>
              <w:rPr>
                <w:spacing w:val="-16"/>
                <w:sz w:val="17"/>
                <w:szCs w:val="17"/>
                <w:lang w:val="en-US" w:eastAsia="en-US"/>
              </w:rPr>
            </w:pP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13A3178F"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 </w:t>
            </w:r>
          </w:p>
        </w:tc>
        <w:tc>
          <w:tcPr>
            <w:tcW w:w="0" w:type="auto"/>
            <w:tcBorders>
              <w:top w:val="single" w:sz="12" w:space="0" w:color="auto"/>
              <w:left w:val="nil"/>
              <w:bottom w:val="single" w:sz="12" w:space="0" w:color="auto"/>
              <w:right w:val="single" w:sz="4" w:space="0" w:color="auto"/>
            </w:tcBorders>
            <w:shd w:val="clear" w:color="auto" w:fill="auto"/>
            <w:vAlign w:val="center"/>
          </w:tcPr>
          <w:p w14:paraId="72CB967F" w14:textId="77777777" w:rsidR="0066240D" w:rsidRPr="0066240D" w:rsidRDefault="0066240D" w:rsidP="0066240D">
            <w:pPr>
              <w:ind w:right="-57"/>
              <w:jc w:val="center"/>
              <w:rPr>
                <w:spacing w:val="-16"/>
                <w:sz w:val="17"/>
                <w:szCs w:val="17"/>
                <w:lang w:val="en-US" w:eastAsia="en-US"/>
              </w:rPr>
            </w:pP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07598645"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 </w:t>
            </w:r>
          </w:p>
        </w:tc>
        <w:tc>
          <w:tcPr>
            <w:tcW w:w="0" w:type="auto"/>
            <w:tcBorders>
              <w:top w:val="single" w:sz="12" w:space="0" w:color="auto"/>
              <w:left w:val="nil"/>
              <w:bottom w:val="single" w:sz="12" w:space="0" w:color="auto"/>
              <w:right w:val="single" w:sz="4" w:space="0" w:color="auto"/>
            </w:tcBorders>
            <w:shd w:val="clear" w:color="auto" w:fill="auto"/>
            <w:vAlign w:val="center"/>
          </w:tcPr>
          <w:p w14:paraId="1080A98F" w14:textId="77777777" w:rsidR="0066240D" w:rsidRPr="0066240D" w:rsidRDefault="0066240D" w:rsidP="0066240D">
            <w:pPr>
              <w:ind w:right="-57"/>
              <w:jc w:val="center"/>
              <w:rPr>
                <w:spacing w:val="-16"/>
                <w:sz w:val="17"/>
                <w:szCs w:val="17"/>
                <w:lang w:val="en-US" w:eastAsia="en-US"/>
              </w:rPr>
            </w:pP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32F59809"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 </w:t>
            </w:r>
          </w:p>
        </w:tc>
        <w:tc>
          <w:tcPr>
            <w:tcW w:w="0" w:type="auto"/>
            <w:tcBorders>
              <w:top w:val="single" w:sz="12" w:space="0" w:color="auto"/>
              <w:left w:val="nil"/>
              <w:bottom w:val="single" w:sz="12" w:space="0" w:color="auto"/>
              <w:right w:val="single" w:sz="4" w:space="0" w:color="auto"/>
            </w:tcBorders>
            <w:shd w:val="clear" w:color="auto" w:fill="auto"/>
            <w:vAlign w:val="center"/>
          </w:tcPr>
          <w:p w14:paraId="12D656E2" w14:textId="77777777" w:rsidR="0066240D" w:rsidRPr="0066240D" w:rsidRDefault="0066240D" w:rsidP="0066240D">
            <w:pPr>
              <w:ind w:right="-57"/>
              <w:jc w:val="center"/>
              <w:rPr>
                <w:spacing w:val="-16"/>
                <w:sz w:val="17"/>
                <w:szCs w:val="17"/>
                <w:lang w:val="en-US" w:eastAsia="en-US"/>
              </w:rPr>
            </w:pP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43CFC5C3" w14:textId="77777777" w:rsidR="0066240D" w:rsidRPr="0066240D" w:rsidRDefault="0066240D" w:rsidP="0066240D">
            <w:pPr>
              <w:ind w:left="-57" w:right="-57"/>
              <w:jc w:val="center"/>
              <w:rPr>
                <w:spacing w:val="-16"/>
                <w:sz w:val="17"/>
                <w:szCs w:val="17"/>
                <w:lang w:val="en-US" w:eastAsia="en-US"/>
              </w:rPr>
            </w:pPr>
            <w:r w:rsidRPr="0066240D">
              <w:rPr>
                <w:spacing w:val="-16"/>
                <w:sz w:val="17"/>
                <w:szCs w:val="17"/>
                <w:lang w:val="en-US" w:eastAsia="en-US"/>
              </w:rPr>
              <w:t> </w:t>
            </w:r>
          </w:p>
        </w:tc>
        <w:tc>
          <w:tcPr>
            <w:tcW w:w="0" w:type="auto"/>
            <w:tcBorders>
              <w:top w:val="single" w:sz="12" w:space="0" w:color="auto"/>
              <w:left w:val="single" w:sz="4" w:space="0" w:color="auto"/>
              <w:bottom w:val="single" w:sz="12" w:space="0" w:color="auto"/>
              <w:right w:val="single" w:sz="12" w:space="0" w:color="auto"/>
            </w:tcBorders>
            <w:shd w:val="clear" w:color="auto" w:fill="auto"/>
            <w:vAlign w:val="center"/>
          </w:tcPr>
          <w:p w14:paraId="14E2A362" w14:textId="77777777" w:rsidR="0066240D" w:rsidRPr="0066240D" w:rsidRDefault="0066240D" w:rsidP="0066240D">
            <w:pPr>
              <w:ind w:right="-57"/>
              <w:jc w:val="center"/>
              <w:rPr>
                <w:spacing w:val="-16"/>
                <w:sz w:val="17"/>
                <w:szCs w:val="17"/>
                <w:lang w:val="en-US" w:eastAsia="en-US"/>
              </w:rPr>
            </w:pPr>
          </w:p>
        </w:tc>
      </w:tr>
    </w:tbl>
    <w:p w14:paraId="5A56DEED" w14:textId="6C9931F0" w:rsidR="0066240D" w:rsidRPr="0066240D" w:rsidRDefault="0066240D" w:rsidP="0066240D">
      <w:pPr>
        <w:rPr>
          <w:b/>
          <w:sz w:val="18"/>
          <w:szCs w:val="18"/>
        </w:rPr>
      </w:pPr>
      <w:r w:rsidRPr="0066240D">
        <w:rPr>
          <w:b/>
          <w:sz w:val="18"/>
          <w:szCs w:val="18"/>
        </w:rPr>
        <w:t>P =  prezent</w:t>
      </w:r>
      <w:r>
        <w:rPr>
          <w:b/>
          <w:sz w:val="18"/>
          <w:szCs w:val="18"/>
        </w:rPr>
        <w:t xml:space="preserve">; </w:t>
      </w:r>
      <w:r w:rsidRPr="0066240D">
        <w:rPr>
          <w:b/>
          <w:sz w:val="18"/>
          <w:szCs w:val="18"/>
        </w:rPr>
        <w:t xml:space="preserve">A = absent </w:t>
      </w:r>
    </w:p>
    <w:p w14:paraId="5F739446" w14:textId="77777777" w:rsidR="0066240D" w:rsidRPr="0066240D" w:rsidRDefault="0066240D" w:rsidP="0066240D">
      <w:pPr>
        <w:jc w:val="both"/>
        <w:rPr>
          <w:sz w:val="18"/>
          <w:szCs w:val="18"/>
        </w:rPr>
      </w:pPr>
      <w:r w:rsidRPr="0066240D">
        <w:rPr>
          <w:b/>
          <w:sz w:val="18"/>
          <w:szCs w:val="18"/>
        </w:rPr>
        <w:t>LD =</w:t>
      </w:r>
      <w:r w:rsidRPr="0066240D">
        <w:rPr>
          <w:sz w:val="18"/>
          <w:szCs w:val="18"/>
        </w:rPr>
        <w:t xml:space="preserve"> </w:t>
      </w:r>
      <w:r w:rsidRPr="0066240D">
        <w:rPr>
          <w:b/>
          <w:sz w:val="18"/>
          <w:szCs w:val="18"/>
        </w:rPr>
        <w:t>Lipsă Date</w:t>
      </w:r>
      <w:r w:rsidRPr="0066240D">
        <w:rPr>
          <w:sz w:val="18"/>
          <w:szCs w:val="18"/>
        </w:rPr>
        <w:t xml:space="preserve"> (speciile nu se regasesc pe </w:t>
      </w:r>
      <w:hyperlink r:id="rId34" w:history="1">
        <w:r w:rsidRPr="0066240D">
          <w:rPr>
            <w:sz w:val="18"/>
            <w:szCs w:val="18"/>
            <w:lang w:val="en-AU"/>
          </w:rPr>
          <w:t>http://ibis.anpm.ro/Modules/Article17/SpeciesList.aspx</w:t>
        </w:r>
      </w:hyperlink>
      <w:r w:rsidRPr="0066240D">
        <w:rPr>
          <w:sz w:val="18"/>
          <w:szCs w:val="18"/>
        </w:rPr>
        <w:t xml:space="preserve"> și pe </w:t>
      </w:r>
      <w:hyperlink r:id="rId35" w:history="1">
        <w:r w:rsidRPr="0066240D">
          <w:rPr>
            <w:sz w:val="18"/>
            <w:szCs w:val="18"/>
            <w:u w:val="single"/>
            <w:lang w:val="en-AU"/>
          </w:rPr>
          <w:t>http://www.mmediu.ro/articol/date-gis/434</w:t>
        </w:r>
      </w:hyperlink>
      <w:r w:rsidRPr="0066240D">
        <w:rPr>
          <w:sz w:val="18"/>
          <w:szCs w:val="18"/>
        </w:rPr>
        <w:t>)</w:t>
      </w:r>
    </w:p>
    <w:p w14:paraId="700C3976" w14:textId="77777777" w:rsidR="0066240D" w:rsidRPr="0066240D" w:rsidRDefault="0066240D" w:rsidP="0066240D">
      <w:pPr>
        <w:rPr>
          <w:sz w:val="18"/>
          <w:szCs w:val="18"/>
        </w:rPr>
      </w:pPr>
      <w:r w:rsidRPr="0066240D">
        <w:rPr>
          <w:b/>
          <w:sz w:val="18"/>
          <w:szCs w:val="18"/>
        </w:rPr>
        <w:t xml:space="preserve">* - </w:t>
      </w:r>
      <w:r w:rsidRPr="0066240D">
        <w:rPr>
          <w:sz w:val="18"/>
          <w:szCs w:val="18"/>
        </w:rPr>
        <w:t xml:space="preserve">conform suprapunere cu cu hărțile cu distribuția speciilor disponibile pe http://ibis.anpm.ro/Modules și pe </w:t>
      </w:r>
      <w:hyperlink r:id="rId36" w:history="1">
        <w:r w:rsidRPr="0066240D">
          <w:rPr>
            <w:sz w:val="18"/>
            <w:szCs w:val="18"/>
            <w:u w:val="single"/>
          </w:rPr>
          <w:t>http://www.mmediu.ro/articol/date-gis/434</w:t>
        </w:r>
      </w:hyperlink>
      <w:r w:rsidRPr="0066240D">
        <w:rPr>
          <w:sz w:val="18"/>
          <w:szCs w:val="18"/>
        </w:rPr>
        <w:t>)</w:t>
      </w:r>
    </w:p>
    <w:p w14:paraId="2005639F" w14:textId="77777777" w:rsidR="0066240D" w:rsidRPr="0066240D" w:rsidRDefault="0066240D" w:rsidP="0066240D">
      <w:pPr>
        <w:rPr>
          <w:bCs/>
          <w:sz w:val="18"/>
          <w:szCs w:val="18"/>
        </w:rPr>
      </w:pPr>
      <w:r w:rsidRPr="0066240D">
        <w:rPr>
          <w:bCs/>
          <w:sz w:val="18"/>
          <w:szCs w:val="18"/>
        </w:rPr>
        <w:t>** - conform observațiilor din teren</w:t>
      </w:r>
    </w:p>
    <w:p w14:paraId="7536EAA5" w14:textId="4C1DB99A" w:rsidR="00D8425D" w:rsidRDefault="0066240D" w:rsidP="00D8425D">
      <w:pPr>
        <w:jc w:val="both"/>
        <w:rPr>
          <w:color w:val="FF0000"/>
          <w:sz w:val="20"/>
          <w:szCs w:val="20"/>
        </w:rPr>
      </w:pPr>
      <w:r w:rsidRPr="0066240D">
        <w:rPr>
          <w:b/>
          <w:sz w:val="18"/>
          <w:szCs w:val="14"/>
        </w:rPr>
        <w:t>x, y</w:t>
      </w:r>
      <w:r w:rsidRPr="0066240D">
        <w:rPr>
          <w:sz w:val="18"/>
          <w:szCs w:val="14"/>
        </w:rPr>
        <w:t xml:space="preserve"> – coordonate centroizi unități amenajistice ce se suprapun cu ROSCI0355 – Podisul Lipovei - Poiana Rusca și ROSPA0029 – Defileul Muresului Inferior și Dealurile Lipovei</w:t>
      </w:r>
      <w:bookmarkEnd w:id="112"/>
      <w:r w:rsidR="00D8425D">
        <w:br w:type="page"/>
      </w:r>
    </w:p>
    <w:p w14:paraId="191DC5DF" w14:textId="77777777" w:rsidR="009C0E91" w:rsidRPr="0079259A" w:rsidRDefault="009C0E91" w:rsidP="009C0E91">
      <w:pPr>
        <w:jc w:val="both"/>
        <w:rPr>
          <w:color w:val="FF0000"/>
        </w:rPr>
        <w:sectPr w:rsidR="009C0E91" w:rsidRPr="0079259A" w:rsidSect="009C0E91">
          <w:pgSz w:w="16840" w:h="11907" w:orient="landscape" w:code="9"/>
          <w:pgMar w:top="851" w:right="851" w:bottom="851" w:left="851" w:header="720" w:footer="720" w:gutter="567"/>
          <w:cols w:space="720"/>
          <w:docGrid w:linePitch="360"/>
        </w:sectPr>
      </w:pPr>
    </w:p>
    <w:p w14:paraId="3AA3C1E6" w14:textId="64F59A16" w:rsidR="00D8425D" w:rsidRPr="00BE6675" w:rsidRDefault="009C0E91" w:rsidP="00D8425D">
      <w:pPr>
        <w:pStyle w:val="Heading1"/>
        <w:tabs>
          <w:tab w:val="left" w:pos="720"/>
        </w:tabs>
        <w:jc w:val="both"/>
        <w:rPr>
          <w:rFonts w:ascii="Times New Roman" w:eastAsia="Arial" w:hAnsi="Times New Roman" w:cs="Times New Roman"/>
          <w:color w:val="000000" w:themeColor="text1"/>
          <w:w w:val="102"/>
          <w:sz w:val="24"/>
          <w:lang w:val="en-US" w:eastAsia="en-US"/>
        </w:rPr>
      </w:pPr>
      <w:bookmarkStart w:id="113" w:name="_Toc94015783"/>
      <w:bookmarkStart w:id="114" w:name="_Toc103358731"/>
      <w:bookmarkStart w:id="115" w:name="_Toc121223595"/>
      <w:r w:rsidRPr="00BE6675">
        <w:rPr>
          <w:rFonts w:ascii="Times New Roman" w:eastAsia="Arial" w:hAnsi="Times New Roman" w:cs="Times New Roman"/>
          <w:color w:val="000000" w:themeColor="text1"/>
          <w:w w:val="102"/>
          <w:kern w:val="32"/>
          <w:sz w:val="24"/>
          <w:lang w:val="en-US" w:eastAsia="en-US"/>
        </w:rPr>
        <w:t xml:space="preserve">2.2.3. </w:t>
      </w:r>
      <w:bookmarkEnd w:id="113"/>
      <w:bookmarkEnd w:id="114"/>
      <w:r w:rsidR="00BE6675" w:rsidRPr="00BE6675">
        <w:rPr>
          <w:rFonts w:ascii="Times New Roman" w:eastAsia="Arial" w:hAnsi="Times New Roman" w:cs="Times New Roman"/>
          <w:color w:val="000000" w:themeColor="text1"/>
          <w:w w:val="102"/>
          <w:sz w:val="24"/>
        </w:rPr>
        <w:t>Statutul de conservare a speciilor şi habitatelor de interes comunitar</w:t>
      </w:r>
      <w:bookmarkEnd w:id="115"/>
    </w:p>
    <w:p w14:paraId="375273B7" w14:textId="77777777" w:rsidR="00D8425D" w:rsidRPr="00D06C9B" w:rsidRDefault="00D8425D" w:rsidP="00D8425D">
      <w:pPr>
        <w:jc w:val="both"/>
        <w:rPr>
          <w:rFonts w:eastAsiaTheme="minorHAnsi"/>
          <w:color w:val="000000" w:themeColor="text1"/>
          <w:sz w:val="22"/>
          <w:szCs w:val="22"/>
          <w:highlight w:val="yellow"/>
        </w:rPr>
      </w:pPr>
    </w:p>
    <w:p w14:paraId="2D41B9B6" w14:textId="77777777" w:rsidR="00E633E3" w:rsidRPr="00E633E3" w:rsidRDefault="00E633E3" w:rsidP="00E633E3">
      <w:pPr>
        <w:ind w:firstLine="360"/>
        <w:jc w:val="both"/>
        <w:rPr>
          <w:bCs/>
          <w:color w:val="000000"/>
          <w:lang w:val="en-US"/>
        </w:rPr>
      </w:pPr>
      <w:r w:rsidRPr="00E633E3">
        <w:rPr>
          <w:bCs/>
          <w:color w:val="000000"/>
          <w:lang w:val="en-US"/>
        </w:rPr>
        <w:t xml:space="preserve">Corespunzător obiectivelor social-economice amenajamentul </w:t>
      </w:r>
      <w:r w:rsidRPr="00E633E3">
        <w:rPr>
          <w:color w:val="000000"/>
          <w:spacing w:val="-1"/>
          <w:szCs w:val="28"/>
          <w:lang w:val="en-AU"/>
        </w:rPr>
        <w:t>U.P. I Comuna Tomești</w:t>
      </w:r>
      <w:r w:rsidRPr="00E633E3">
        <w:rPr>
          <w:bCs/>
          <w:color w:val="000000"/>
          <w:lang w:val="en-US"/>
        </w:rPr>
        <w:t xml:space="preserve"> precizează funcţiile pe care trebuie să le îndeplinească pădurile. Repartizarea arboretelor pe grupe, subgrupe şi categorii funcţionale s-a realizat prin zonarea funcţională, ţinând seama de funcţia prioritară, pe care o îndeplineşte fiecare arboret.</w:t>
      </w:r>
    </w:p>
    <w:p w14:paraId="4D7E3809" w14:textId="77777777" w:rsidR="00E633E3" w:rsidRPr="00E633E3" w:rsidRDefault="00E633E3" w:rsidP="00E633E3">
      <w:pPr>
        <w:ind w:firstLine="360"/>
        <w:jc w:val="both"/>
        <w:rPr>
          <w:bCs/>
          <w:color w:val="000000"/>
          <w:lang w:val="en-US"/>
        </w:rPr>
      </w:pPr>
      <w:r w:rsidRPr="00E633E3">
        <w:rPr>
          <w:bCs/>
          <w:color w:val="000000"/>
          <w:lang w:val="en-US"/>
        </w:rPr>
        <w:t>Situaţia detaliată a grupelor, subgrupelor şi categoriilor functionale este prezentată în tabelul următor:</w:t>
      </w:r>
    </w:p>
    <w:p w14:paraId="60A74146" w14:textId="7CB6A0CA" w:rsidR="00E633E3" w:rsidRDefault="00E633E3" w:rsidP="00E633E3">
      <w:pPr>
        <w:ind w:firstLine="708"/>
        <w:jc w:val="both"/>
        <w:rPr>
          <w:b/>
          <w:bCs/>
          <w:sz w:val="20"/>
        </w:rPr>
      </w:pPr>
      <w:r w:rsidRPr="00E633E3">
        <w:rPr>
          <w:b/>
          <w:bCs/>
          <w:sz w:val="20"/>
        </w:rPr>
        <w:t>Situaţia detaliată a grupelor, subgrupelor şi categoriilor functionale</w:t>
      </w:r>
    </w:p>
    <w:tbl>
      <w:tblPr>
        <w:tblW w:w="0" w:type="auto"/>
        <w:jc w:val="center"/>
        <w:tblBorders>
          <w:top w:val="single" w:sz="12" w:space="0" w:color="auto"/>
          <w:left w:val="single" w:sz="12" w:space="0" w:color="auto"/>
          <w:bottom w:val="single" w:sz="12" w:space="0" w:color="auto"/>
          <w:right w:val="single" w:sz="12" w:space="0" w:color="auto"/>
        </w:tblBorders>
        <w:tblCellMar>
          <w:left w:w="0" w:type="dxa"/>
          <w:right w:w="0" w:type="dxa"/>
        </w:tblCellMar>
        <w:tblLook w:val="04A0" w:firstRow="1" w:lastRow="0" w:firstColumn="1" w:lastColumn="0" w:noHBand="0" w:noVBand="1"/>
      </w:tblPr>
      <w:tblGrid>
        <w:gridCol w:w="1002"/>
        <w:gridCol w:w="1119"/>
        <w:gridCol w:w="980"/>
        <w:gridCol w:w="977"/>
        <w:gridCol w:w="5529"/>
      </w:tblGrid>
      <w:tr w:rsidR="00E633E3" w:rsidRPr="00E633E3" w14:paraId="02ADAF74" w14:textId="77777777" w:rsidTr="0023282A">
        <w:trPr>
          <w:tblHeader/>
          <w:jc w:val="center"/>
        </w:trPr>
        <w:tc>
          <w:tcPr>
            <w:tcW w:w="1008" w:type="dxa"/>
            <w:tcBorders>
              <w:top w:val="single" w:sz="12" w:space="0" w:color="auto"/>
              <w:left w:val="single" w:sz="12" w:space="0" w:color="auto"/>
              <w:bottom w:val="single" w:sz="12" w:space="0" w:color="auto"/>
              <w:right w:val="single" w:sz="4" w:space="0" w:color="auto"/>
            </w:tcBorders>
            <w:hideMark/>
          </w:tcPr>
          <w:p w14:paraId="585D7871" w14:textId="77777777" w:rsidR="00E633E3" w:rsidRPr="00E633E3" w:rsidRDefault="00E633E3" w:rsidP="00E633E3">
            <w:pPr>
              <w:spacing w:line="256" w:lineRule="auto"/>
              <w:jc w:val="center"/>
              <w:rPr>
                <w:sz w:val="20"/>
                <w:szCs w:val="20"/>
              </w:rPr>
            </w:pPr>
            <w:r w:rsidRPr="00E633E3">
              <w:rPr>
                <w:sz w:val="20"/>
                <w:szCs w:val="20"/>
                <w:lang w:val="en-AU"/>
              </w:rPr>
              <w:t>Grupa funcţională</w:t>
            </w:r>
          </w:p>
        </w:tc>
        <w:tc>
          <w:tcPr>
            <w:tcW w:w="1134" w:type="dxa"/>
            <w:tcBorders>
              <w:top w:val="single" w:sz="12" w:space="0" w:color="auto"/>
              <w:left w:val="single" w:sz="4" w:space="0" w:color="auto"/>
              <w:bottom w:val="single" w:sz="12" w:space="0" w:color="auto"/>
              <w:right w:val="single" w:sz="4" w:space="0" w:color="auto"/>
            </w:tcBorders>
            <w:hideMark/>
          </w:tcPr>
          <w:p w14:paraId="14E25E32" w14:textId="77777777" w:rsidR="00E633E3" w:rsidRPr="00E633E3" w:rsidRDefault="00E633E3" w:rsidP="00E633E3">
            <w:pPr>
              <w:spacing w:line="256" w:lineRule="auto"/>
              <w:jc w:val="center"/>
              <w:rPr>
                <w:sz w:val="20"/>
                <w:szCs w:val="20"/>
                <w:lang w:val="en-AU"/>
              </w:rPr>
            </w:pPr>
            <w:r w:rsidRPr="00E633E3">
              <w:rPr>
                <w:sz w:val="20"/>
                <w:szCs w:val="20"/>
                <w:lang w:val="en-AU"/>
              </w:rPr>
              <w:t>Categoria funcţională</w:t>
            </w:r>
          </w:p>
        </w:tc>
        <w:tc>
          <w:tcPr>
            <w:tcW w:w="992" w:type="dxa"/>
            <w:tcBorders>
              <w:top w:val="single" w:sz="12" w:space="0" w:color="auto"/>
              <w:left w:val="single" w:sz="4" w:space="0" w:color="auto"/>
              <w:bottom w:val="single" w:sz="12" w:space="0" w:color="auto"/>
              <w:right w:val="single" w:sz="4" w:space="0" w:color="auto"/>
            </w:tcBorders>
            <w:hideMark/>
          </w:tcPr>
          <w:p w14:paraId="4B446128" w14:textId="77777777" w:rsidR="00E633E3" w:rsidRPr="00E633E3" w:rsidRDefault="00E633E3" w:rsidP="00E633E3">
            <w:pPr>
              <w:spacing w:line="256" w:lineRule="auto"/>
              <w:jc w:val="center"/>
              <w:rPr>
                <w:sz w:val="20"/>
                <w:szCs w:val="20"/>
                <w:lang w:val="en-AU"/>
              </w:rPr>
            </w:pPr>
            <w:r w:rsidRPr="00E633E3">
              <w:rPr>
                <w:sz w:val="20"/>
                <w:szCs w:val="20"/>
                <w:lang w:val="en-AU"/>
              </w:rPr>
              <w:t>Tipul funcţional</w:t>
            </w:r>
          </w:p>
        </w:tc>
        <w:tc>
          <w:tcPr>
            <w:tcW w:w="992" w:type="dxa"/>
            <w:tcBorders>
              <w:top w:val="single" w:sz="12" w:space="0" w:color="auto"/>
              <w:left w:val="single" w:sz="4" w:space="0" w:color="auto"/>
              <w:bottom w:val="single" w:sz="12" w:space="0" w:color="auto"/>
              <w:right w:val="single" w:sz="4" w:space="0" w:color="auto"/>
            </w:tcBorders>
            <w:hideMark/>
          </w:tcPr>
          <w:p w14:paraId="19500FD4" w14:textId="77777777" w:rsidR="00E633E3" w:rsidRPr="00E633E3" w:rsidRDefault="00E633E3" w:rsidP="00E633E3">
            <w:pPr>
              <w:spacing w:line="256" w:lineRule="auto"/>
              <w:jc w:val="center"/>
              <w:rPr>
                <w:sz w:val="20"/>
                <w:szCs w:val="20"/>
                <w:lang w:val="en-AU"/>
              </w:rPr>
            </w:pPr>
            <w:r w:rsidRPr="00E633E3">
              <w:rPr>
                <w:sz w:val="20"/>
                <w:szCs w:val="20"/>
                <w:lang w:val="en-AU"/>
              </w:rPr>
              <w:t>Suprafaţa</w:t>
            </w:r>
          </w:p>
          <w:p w14:paraId="2F7BF8C1" w14:textId="77777777" w:rsidR="00E633E3" w:rsidRPr="00E633E3" w:rsidRDefault="00E633E3" w:rsidP="00E633E3">
            <w:pPr>
              <w:spacing w:line="256" w:lineRule="auto"/>
              <w:jc w:val="center"/>
              <w:rPr>
                <w:sz w:val="20"/>
                <w:szCs w:val="20"/>
                <w:lang w:val="en-AU"/>
              </w:rPr>
            </w:pPr>
            <w:r w:rsidRPr="00E633E3">
              <w:rPr>
                <w:sz w:val="20"/>
                <w:szCs w:val="20"/>
                <w:lang w:val="en-AU"/>
              </w:rPr>
              <w:t>ha</w:t>
            </w:r>
          </w:p>
        </w:tc>
        <w:tc>
          <w:tcPr>
            <w:tcW w:w="5826" w:type="dxa"/>
            <w:tcBorders>
              <w:top w:val="single" w:sz="12" w:space="0" w:color="auto"/>
              <w:left w:val="single" w:sz="4" w:space="0" w:color="auto"/>
              <w:bottom w:val="single" w:sz="12" w:space="0" w:color="auto"/>
              <w:right w:val="single" w:sz="12" w:space="0" w:color="auto"/>
            </w:tcBorders>
            <w:hideMark/>
          </w:tcPr>
          <w:p w14:paraId="4202DB8E" w14:textId="77777777" w:rsidR="00E633E3" w:rsidRPr="00E633E3" w:rsidRDefault="00E633E3" w:rsidP="00E633E3">
            <w:pPr>
              <w:spacing w:line="256" w:lineRule="auto"/>
              <w:jc w:val="center"/>
              <w:rPr>
                <w:sz w:val="20"/>
                <w:szCs w:val="20"/>
                <w:lang w:val="en-AU"/>
              </w:rPr>
            </w:pPr>
            <w:r w:rsidRPr="00E633E3">
              <w:rPr>
                <w:sz w:val="20"/>
                <w:szCs w:val="20"/>
                <w:lang w:val="en-AU"/>
              </w:rPr>
              <w:t>Semnificaţia categoriei funcţionale</w:t>
            </w:r>
          </w:p>
        </w:tc>
      </w:tr>
      <w:tr w:rsidR="00E633E3" w:rsidRPr="00E633E3" w14:paraId="473C1F01" w14:textId="77777777" w:rsidTr="0023282A">
        <w:trPr>
          <w:jc w:val="center"/>
        </w:trPr>
        <w:tc>
          <w:tcPr>
            <w:tcW w:w="1008" w:type="dxa"/>
            <w:tcBorders>
              <w:top w:val="nil"/>
              <w:left w:val="single" w:sz="12" w:space="0" w:color="auto"/>
              <w:bottom w:val="nil"/>
              <w:right w:val="single" w:sz="4" w:space="0" w:color="auto"/>
            </w:tcBorders>
            <w:hideMark/>
          </w:tcPr>
          <w:p w14:paraId="5C30B8F3" w14:textId="77777777" w:rsidR="00E633E3" w:rsidRPr="00E633E3" w:rsidRDefault="00E633E3" w:rsidP="00E633E3">
            <w:pPr>
              <w:spacing w:line="256" w:lineRule="auto"/>
              <w:jc w:val="center"/>
              <w:rPr>
                <w:sz w:val="20"/>
                <w:szCs w:val="20"/>
                <w:lang w:val="en-AU"/>
              </w:rPr>
            </w:pPr>
            <w:r w:rsidRPr="00E633E3">
              <w:rPr>
                <w:sz w:val="20"/>
                <w:szCs w:val="20"/>
                <w:lang w:val="en-AU"/>
              </w:rPr>
              <w:t>I</w:t>
            </w:r>
          </w:p>
        </w:tc>
        <w:tc>
          <w:tcPr>
            <w:tcW w:w="1134" w:type="dxa"/>
            <w:tcBorders>
              <w:top w:val="single" w:sz="4" w:space="0" w:color="auto"/>
              <w:left w:val="single" w:sz="4" w:space="0" w:color="auto"/>
              <w:bottom w:val="single" w:sz="4" w:space="0" w:color="auto"/>
              <w:right w:val="single" w:sz="4" w:space="0" w:color="auto"/>
            </w:tcBorders>
            <w:hideMark/>
          </w:tcPr>
          <w:p w14:paraId="54342AE1" w14:textId="77777777" w:rsidR="00E633E3" w:rsidRPr="00E633E3" w:rsidRDefault="00E633E3" w:rsidP="00E633E3">
            <w:pPr>
              <w:spacing w:line="256" w:lineRule="auto"/>
              <w:jc w:val="center"/>
              <w:rPr>
                <w:sz w:val="20"/>
                <w:szCs w:val="20"/>
                <w:lang w:val="en-AU"/>
              </w:rPr>
            </w:pPr>
            <w:r w:rsidRPr="00E633E3">
              <w:rPr>
                <w:sz w:val="20"/>
                <w:szCs w:val="20"/>
                <w:lang w:val="en-AU"/>
              </w:rPr>
              <w:t>1A</w:t>
            </w:r>
          </w:p>
        </w:tc>
        <w:tc>
          <w:tcPr>
            <w:tcW w:w="992" w:type="dxa"/>
            <w:tcBorders>
              <w:top w:val="single" w:sz="4" w:space="0" w:color="auto"/>
              <w:left w:val="single" w:sz="4" w:space="0" w:color="auto"/>
              <w:bottom w:val="single" w:sz="4" w:space="0" w:color="auto"/>
              <w:right w:val="single" w:sz="4" w:space="0" w:color="auto"/>
            </w:tcBorders>
            <w:hideMark/>
          </w:tcPr>
          <w:p w14:paraId="705DDA18" w14:textId="77777777" w:rsidR="00E633E3" w:rsidRPr="00E633E3" w:rsidRDefault="00E633E3" w:rsidP="00E633E3">
            <w:pPr>
              <w:spacing w:line="256" w:lineRule="auto"/>
              <w:jc w:val="center"/>
              <w:rPr>
                <w:sz w:val="20"/>
                <w:szCs w:val="20"/>
                <w:lang w:val="en-AU"/>
              </w:rPr>
            </w:pPr>
            <w:r w:rsidRPr="00E633E3">
              <w:rPr>
                <w:sz w:val="20"/>
                <w:szCs w:val="20"/>
                <w:lang w:val="en-AU"/>
              </w:rPr>
              <w:t>2</w:t>
            </w:r>
          </w:p>
        </w:tc>
        <w:tc>
          <w:tcPr>
            <w:tcW w:w="992" w:type="dxa"/>
            <w:tcBorders>
              <w:top w:val="single" w:sz="4" w:space="0" w:color="auto"/>
              <w:left w:val="single" w:sz="4" w:space="0" w:color="auto"/>
              <w:bottom w:val="single" w:sz="4" w:space="0" w:color="auto"/>
              <w:right w:val="single" w:sz="4" w:space="0" w:color="auto"/>
            </w:tcBorders>
            <w:hideMark/>
          </w:tcPr>
          <w:p w14:paraId="5B84BB2F" w14:textId="77777777" w:rsidR="00E633E3" w:rsidRPr="00E633E3" w:rsidRDefault="00E633E3" w:rsidP="00E633E3">
            <w:pPr>
              <w:spacing w:line="256" w:lineRule="auto"/>
              <w:jc w:val="center"/>
              <w:rPr>
                <w:sz w:val="20"/>
                <w:szCs w:val="20"/>
                <w:lang w:val="en-AU"/>
              </w:rPr>
            </w:pPr>
            <w:r w:rsidRPr="00E633E3">
              <w:rPr>
                <w:sz w:val="20"/>
                <w:szCs w:val="20"/>
                <w:lang w:val="en-AU"/>
              </w:rPr>
              <w:t>25,4</w:t>
            </w:r>
          </w:p>
        </w:tc>
        <w:tc>
          <w:tcPr>
            <w:tcW w:w="5826" w:type="dxa"/>
            <w:tcBorders>
              <w:top w:val="single" w:sz="4" w:space="0" w:color="auto"/>
              <w:left w:val="single" w:sz="4" w:space="0" w:color="auto"/>
              <w:bottom w:val="single" w:sz="4" w:space="0" w:color="auto"/>
              <w:right w:val="single" w:sz="12" w:space="0" w:color="auto"/>
            </w:tcBorders>
            <w:hideMark/>
          </w:tcPr>
          <w:p w14:paraId="0E0DECA5" w14:textId="77777777" w:rsidR="00E633E3" w:rsidRPr="00E633E3" w:rsidRDefault="00E633E3" w:rsidP="00E633E3">
            <w:pPr>
              <w:spacing w:line="256" w:lineRule="auto"/>
              <w:jc w:val="both"/>
              <w:rPr>
                <w:sz w:val="20"/>
                <w:szCs w:val="20"/>
                <w:lang w:val="en-AU"/>
              </w:rPr>
            </w:pPr>
            <w:r w:rsidRPr="00E633E3">
              <w:rPr>
                <w:sz w:val="20"/>
                <w:szCs w:val="20"/>
                <w:lang w:val="en-AU"/>
              </w:rPr>
              <w:t>Arboretele situate în perimetrele de protecţie a izvoarelor, a zăcamintelor şi surselor de apă minerală şi potabilă (T.II)</w:t>
            </w:r>
          </w:p>
        </w:tc>
      </w:tr>
      <w:tr w:rsidR="00E633E3" w:rsidRPr="00E633E3" w14:paraId="76ACAE39" w14:textId="77777777" w:rsidTr="0023282A">
        <w:trPr>
          <w:jc w:val="center"/>
        </w:trPr>
        <w:tc>
          <w:tcPr>
            <w:tcW w:w="1008" w:type="dxa"/>
            <w:tcBorders>
              <w:top w:val="nil"/>
              <w:left w:val="single" w:sz="12" w:space="0" w:color="auto"/>
              <w:bottom w:val="nil"/>
              <w:right w:val="single" w:sz="4" w:space="0" w:color="auto"/>
            </w:tcBorders>
          </w:tcPr>
          <w:p w14:paraId="687E3184" w14:textId="77777777" w:rsidR="00E633E3" w:rsidRPr="00E633E3" w:rsidRDefault="00E633E3" w:rsidP="00E633E3">
            <w:pPr>
              <w:spacing w:line="256" w:lineRule="auto"/>
              <w:jc w:val="center"/>
              <w:rPr>
                <w:sz w:val="20"/>
                <w:szCs w:val="20"/>
                <w:lang w:val="en-AU"/>
              </w:rPr>
            </w:pPr>
          </w:p>
        </w:tc>
        <w:tc>
          <w:tcPr>
            <w:tcW w:w="1134" w:type="dxa"/>
            <w:tcBorders>
              <w:top w:val="single" w:sz="4" w:space="0" w:color="auto"/>
              <w:left w:val="single" w:sz="4" w:space="0" w:color="auto"/>
              <w:bottom w:val="single" w:sz="4" w:space="0" w:color="auto"/>
              <w:right w:val="single" w:sz="4" w:space="0" w:color="auto"/>
            </w:tcBorders>
            <w:hideMark/>
          </w:tcPr>
          <w:p w14:paraId="4C3E9215" w14:textId="77777777" w:rsidR="00E633E3" w:rsidRPr="00E633E3" w:rsidRDefault="00E633E3" w:rsidP="00E633E3">
            <w:pPr>
              <w:spacing w:line="256" w:lineRule="auto"/>
              <w:jc w:val="center"/>
              <w:rPr>
                <w:sz w:val="20"/>
                <w:szCs w:val="20"/>
                <w:lang w:val="en-AU"/>
              </w:rPr>
            </w:pPr>
            <w:r w:rsidRPr="00E633E3">
              <w:rPr>
                <w:sz w:val="20"/>
                <w:szCs w:val="20"/>
                <w:lang w:val="en-AU"/>
              </w:rPr>
              <w:t>1C</w:t>
            </w:r>
          </w:p>
        </w:tc>
        <w:tc>
          <w:tcPr>
            <w:tcW w:w="992" w:type="dxa"/>
            <w:tcBorders>
              <w:top w:val="single" w:sz="4" w:space="0" w:color="auto"/>
              <w:left w:val="single" w:sz="4" w:space="0" w:color="auto"/>
              <w:bottom w:val="single" w:sz="4" w:space="0" w:color="auto"/>
              <w:right w:val="single" w:sz="4" w:space="0" w:color="auto"/>
            </w:tcBorders>
            <w:hideMark/>
          </w:tcPr>
          <w:p w14:paraId="17771682" w14:textId="77777777" w:rsidR="00E633E3" w:rsidRPr="00E633E3" w:rsidRDefault="00E633E3" w:rsidP="00E633E3">
            <w:pPr>
              <w:spacing w:line="256" w:lineRule="auto"/>
              <w:jc w:val="center"/>
              <w:rPr>
                <w:sz w:val="20"/>
                <w:szCs w:val="20"/>
                <w:lang w:val="en-AU"/>
              </w:rPr>
            </w:pPr>
            <w:r w:rsidRPr="00E633E3">
              <w:rPr>
                <w:sz w:val="20"/>
                <w:szCs w:val="20"/>
                <w:lang w:val="en-AU"/>
              </w:rPr>
              <w:t>4</w:t>
            </w:r>
          </w:p>
        </w:tc>
        <w:tc>
          <w:tcPr>
            <w:tcW w:w="992" w:type="dxa"/>
            <w:tcBorders>
              <w:top w:val="single" w:sz="4" w:space="0" w:color="auto"/>
              <w:left w:val="single" w:sz="4" w:space="0" w:color="auto"/>
              <w:bottom w:val="single" w:sz="4" w:space="0" w:color="auto"/>
              <w:right w:val="single" w:sz="4" w:space="0" w:color="auto"/>
            </w:tcBorders>
            <w:hideMark/>
          </w:tcPr>
          <w:p w14:paraId="4EA73BC3" w14:textId="77777777" w:rsidR="00E633E3" w:rsidRPr="00E633E3" w:rsidRDefault="00E633E3" w:rsidP="00E633E3">
            <w:pPr>
              <w:spacing w:line="256" w:lineRule="auto"/>
              <w:jc w:val="center"/>
              <w:rPr>
                <w:sz w:val="20"/>
                <w:szCs w:val="20"/>
                <w:lang w:val="en-AU"/>
              </w:rPr>
            </w:pPr>
            <w:r w:rsidRPr="00E633E3">
              <w:rPr>
                <w:sz w:val="20"/>
                <w:szCs w:val="20"/>
                <w:lang w:val="en-AU"/>
              </w:rPr>
              <w:t>2,1</w:t>
            </w:r>
          </w:p>
        </w:tc>
        <w:tc>
          <w:tcPr>
            <w:tcW w:w="5826" w:type="dxa"/>
            <w:tcBorders>
              <w:top w:val="single" w:sz="4" w:space="0" w:color="auto"/>
              <w:left w:val="single" w:sz="4" w:space="0" w:color="auto"/>
              <w:bottom w:val="single" w:sz="4" w:space="0" w:color="auto"/>
              <w:right w:val="single" w:sz="12" w:space="0" w:color="auto"/>
            </w:tcBorders>
            <w:hideMark/>
          </w:tcPr>
          <w:p w14:paraId="00AC8D12" w14:textId="77777777" w:rsidR="00E633E3" w:rsidRPr="00E633E3" w:rsidRDefault="00E633E3" w:rsidP="00E633E3">
            <w:pPr>
              <w:spacing w:line="256" w:lineRule="auto"/>
              <w:jc w:val="both"/>
              <w:rPr>
                <w:sz w:val="20"/>
                <w:szCs w:val="20"/>
                <w:lang w:val="en-AU"/>
              </w:rPr>
            </w:pPr>
            <w:r w:rsidRPr="00E633E3">
              <w:rPr>
                <w:sz w:val="20"/>
                <w:szCs w:val="20"/>
                <w:lang w:val="en-AU"/>
              </w:rPr>
              <w:t>Arboretele situate pe versanţii râurilor şi pâraielor din zonele montane, de dealuri şi colinare, care alimentează lacurile de acumulare şi naturale (T .IV)</w:t>
            </w:r>
          </w:p>
        </w:tc>
      </w:tr>
      <w:tr w:rsidR="00E633E3" w:rsidRPr="00E633E3" w14:paraId="6DCC952F" w14:textId="77777777" w:rsidTr="0023282A">
        <w:trPr>
          <w:jc w:val="center"/>
        </w:trPr>
        <w:tc>
          <w:tcPr>
            <w:tcW w:w="1008" w:type="dxa"/>
            <w:tcBorders>
              <w:top w:val="nil"/>
              <w:left w:val="single" w:sz="12" w:space="0" w:color="auto"/>
              <w:bottom w:val="single" w:sz="4" w:space="0" w:color="auto"/>
              <w:right w:val="single" w:sz="4" w:space="0" w:color="auto"/>
            </w:tcBorders>
          </w:tcPr>
          <w:p w14:paraId="59A4B3DF" w14:textId="77777777" w:rsidR="00E633E3" w:rsidRPr="00E633E3" w:rsidRDefault="00E633E3" w:rsidP="00E633E3">
            <w:pPr>
              <w:spacing w:line="256" w:lineRule="auto"/>
              <w:jc w:val="center"/>
              <w:rPr>
                <w:sz w:val="20"/>
                <w:szCs w:val="20"/>
                <w:lang w:val="en-AU"/>
              </w:rPr>
            </w:pPr>
          </w:p>
        </w:tc>
        <w:tc>
          <w:tcPr>
            <w:tcW w:w="1134" w:type="dxa"/>
            <w:tcBorders>
              <w:top w:val="single" w:sz="4" w:space="0" w:color="auto"/>
              <w:left w:val="single" w:sz="4" w:space="0" w:color="auto"/>
              <w:bottom w:val="single" w:sz="4" w:space="0" w:color="auto"/>
              <w:right w:val="single" w:sz="4" w:space="0" w:color="auto"/>
            </w:tcBorders>
            <w:hideMark/>
          </w:tcPr>
          <w:p w14:paraId="1E955E6F" w14:textId="77777777" w:rsidR="00E633E3" w:rsidRPr="00E633E3" w:rsidRDefault="00E633E3" w:rsidP="00E633E3">
            <w:pPr>
              <w:spacing w:line="256" w:lineRule="auto"/>
              <w:jc w:val="center"/>
              <w:rPr>
                <w:sz w:val="20"/>
                <w:szCs w:val="20"/>
                <w:lang w:val="en-AU"/>
              </w:rPr>
            </w:pPr>
            <w:r w:rsidRPr="00E633E3">
              <w:rPr>
                <w:sz w:val="20"/>
                <w:szCs w:val="20"/>
                <w:lang w:val="en-AU"/>
              </w:rPr>
              <w:t>2A</w:t>
            </w:r>
          </w:p>
        </w:tc>
        <w:tc>
          <w:tcPr>
            <w:tcW w:w="992" w:type="dxa"/>
            <w:tcBorders>
              <w:top w:val="single" w:sz="4" w:space="0" w:color="auto"/>
              <w:left w:val="single" w:sz="4" w:space="0" w:color="auto"/>
              <w:bottom w:val="single" w:sz="4" w:space="0" w:color="auto"/>
              <w:right w:val="single" w:sz="4" w:space="0" w:color="auto"/>
            </w:tcBorders>
            <w:hideMark/>
          </w:tcPr>
          <w:p w14:paraId="63549BCB" w14:textId="77777777" w:rsidR="00E633E3" w:rsidRPr="00E633E3" w:rsidRDefault="00E633E3" w:rsidP="00E633E3">
            <w:pPr>
              <w:spacing w:line="256" w:lineRule="auto"/>
              <w:jc w:val="center"/>
              <w:rPr>
                <w:sz w:val="20"/>
                <w:szCs w:val="20"/>
                <w:lang w:val="en-AU"/>
              </w:rPr>
            </w:pPr>
            <w:r w:rsidRPr="00E633E3">
              <w:rPr>
                <w:sz w:val="20"/>
                <w:szCs w:val="20"/>
                <w:lang w:val="en-AU"/>
              </w:rPr>
              <w:t>2</w:t>
            </w:r>
          </w:p>
        </w:tc>
        <w:tc>
          <w:tcPr>
            <w:tcW w:w="992" w:type="dxa"/>
            <w:tcBorders>
              <w:top w:val="single" w:sz="4" w:space="0" w:color="auto"/>
              <w:left w:val="single" w:sz="4" w:space="0" w:color="auto"/>
              <w:bottom w:val="single" w:sz="4" w:space="0" w:color="auto"/>
              <w:right w:val="single" w:sz="4" w:space="0" w:color="auto"/>
            </w:tcBorders>
            <w:hideMark/>
          </w:tcPr>
          <w:p w14:paraId="3FE9A1EC" w14:textId="77777777" w:rsidR="00E633E3" w:rsidRPr="00E633E3" w:rsidRDefault="00E633E3" w:rsidP="00E633E3">
            <w:pPr>
              <w:spacing w:line="256" w:lineRule="auto"/>
              <w:jc w:val="center"/>
              <w:rPr>
                <w:sz w:val="20"/>
                <w:szCs w:val="20"/>
                <w:lang w:val="en-AU"/>
              </w:rPr>
            </w:pPr>
            <w:r w:rsidRPr="00E633E3">
              <w:rPr>
                <w:sz w:val="20"/>
                <w:szCs w:val="20"/>
                <w:lang w:val="en-AU"/>
              </w:rPr>
              <w:t>27,0</w:t>
            </w:r>
          </w:p>
        </w:tc>
        <w:tc>
          <w:tcPr>
            <w:tcW w:w="5826" w:type="dxa"/>
            <w:tcBorders>
              <w:top w:val="single" w:sz="4" w:space="0" w:color="auto"/>
              <w:left w:val="single" w:sz="4" w:space="0" w:color="auto"/>
              <w:bottom w:val="single" w:sz="4" w:space="0" w:color="auto"/>
              <w:right w:val="single" w:sz="12" w:space="0" w:color="auto"/>
            </w:tcBorders>
            <w:hideMark/>
          </w:tcPr>
          <w:p w14:paraId="00F5B926" w14:textId="77777777" w:rsidR="00E633E3" w:rsidRPr="00E633E3" w:rsidRDefault="00E633E3" w:rsidP="00E633E3">
            <w:pPr>
              <w:spacing w:line="256" w:lineRule="auto"/>
              <w:jc w:val="both"/>
              <w:rPr>
                <w:sz w:val="20"/>
                <w:szCs w:val="20"/>
                <w:lang w:val="en-AU"/>
              </w:rPr>
            </w:pPr>
            <w:r w:rsidRPr="00E633E3">
              <w:rPr>
                <w:sz w:val="20"/>
                <w:szCs w:val="20"/>
                <w:lang w:val="en-AU"/>
              </w:rPr>
              <w:t>Arboretele situate pe stâncării, pe grohotişuri şi pe terenuri cu eroziune în adâncime şi pe terenuri cu înclinarea mai mare de 30 grade pe substrate de fliş (facies marnos, marno-argilos şi argilos), nisipuri, pietrişuri şi loess, precum şi cele situate pe terenuri cu înclinare mai mare de 35 grade, pe alte substrate litologice (T.II)</w:t>
            </w:r>
          </w:p>
        </w:tc>
      </w:tr>
      <w:tr w:rsidR="00E633E3" w:rsidRPr="00E633E3" w14:paraId="74D1FD78" w14:textId="77777777" w:rsidTr="0023282A">
        <w:trPr>
          <w:jc w:val="center"/>
        </w:trPr>
        <w:tc>
          <w:tcPr>
            <w:tcW w:w="1008" w:type="dxa"/>
            <w:tcBorders>
              <w:top w:val="single" w:sz="4" w:space="0" w:color="auto"/>
              <w:left w:val="single" w:sz="12" w:space="0" w:color="auto"/>
              <w:bottom w:val="nil"/>
              <w:right w:val="single" w:sz="4" w:space="0" w:color="auto"/>
            </w:tcBorders>
          </w:tcPr>
          <w:p w14:paraId="5C84169F" w14:textId="77777777" w:rsidR="00E633E3" w:rsidRPr="00E633E3" w:rsidRDefault="00E633E3" w:rsidP="00E633E3">
            <w:pPr>
              <w:spacing w:line="256" w:lineRule="auto"/>
              <w:jc w:val="center"/>
              <w:rPr>
                <w:sz w:val="20"/>
                <w:szCs w:val="20"/>
                <w:lang w:val="en-AU"/>
              </w:rPr>
            </w:pPr>
          </w:p>
        </w:tc>
        <w:tc>
          <w:tcPr>
            <w:tcW w:w="1134" w:type="dxa"/>
            <w:tcBorders>
              <w:top w:val="single" w:sz="4" w:space="0" w:color="auto"/>
              <w:left w:val="single" w:sz="4" w:space="0" w:color="auto"/>
              <w:bottom w:val="single" w:sz="4" w:space="0" w:color="auto"/>
              <w:right w:val="single" w:sz="4" w:space="0" w:color="auto"/>
            </w:tcBorders>
            <w:hideMark/>
          </w:tcPr>
          <w:p w14:paraId="5264C261" w14:textId="77777777" w:rsidR="00E633E3" w:rsidRPr="00E633E3" w:rsidRDefault="00E633E3" w:rsidP="00E633E3">
            <w:pPr>
              <w:spacing w:line="256" w:lineRule="auto"/>
              <w:jc w:val="center"/>
              <w:rPr>
                <w:sz w:val="20"/>
                <w:szCs w:val="20"/>
                <w:lang w:val="en-AU"/>
              </w:rPr>
            </w:pPr>
            <w:r w:rsidRPr="00E633E3">
              <w:rPr>
                <w:sz w:val="20"/>
                <w:szCs w:val="20"/>
                <w:lang w:val="en-AU"/>
              </w:rPr>
              <w:t>5Q</w:t>
            </w:r>
          </w:p>
        </w:tc>
        <w:tc>
          <w:tcPr>
            <w:tcW w:w="992" w:type="dxa"/>
            <w:tcBorders>
              <w:top w:val="single" w:sz="4" w:space="0" w:color="auto"/>
              <w:left w:val="single" w:sz="4" w:space="0" w:color="auto"/>
              <w:bottom w:val="single" w:sz="4" w:space="0" w:color="auto"/>
              <w:right w:val="single" w:sz="4" w:space="0" w:color="auto"/>
            </w:tcBorders>
            <w:hideMark/>
          </w:tcPr>
          <w:p w14:paraId="7E81DD4C" w14:textId="77777777" w:rsidR="00E633E3" w:rsidRPr="00E633E3" w:rsidRDefault="00E633E3" w:rsidP="00E633E3">
            <w:pPr>
              <w:spacing w:line="256" w:lineRule="auto"/>
              <w:jc w:val="center"/>
              <w:rPr>
                <w:sz w:val="20"/>
                <w:szCs w:val="20"/>
                <w:lang w:val="en-AU"/>
              </w:rPr>
            </w:pPr>
            <w:r w:rsidRPr="00E633E3">
              <w:rPr>
                <w:sz w:val="20"/>
                <w:szCs w:val="20"/>
                <w:lang w:val="en-AU"/>
              </w:rPr>
              <w:t>4</w:t>
            </w:r>
          </w:p>
        </w:tc>
        <w:tc>
          <w:tcPr>
            <w:tcW w:w="992" w:type="dxa"/>
            <w:tcBorders>
              <w:top w:val="single" w:sz="4" w:space="0" w:color="auto"/>
              <w:left w:val="single" w:sz="4" w:space="0" w:color="auto"/>
              <w:bottom w:val="single" w:sz="4" w:space="0" w:color="auto"/>
              <w:right w:val="single" w:sz="4" w:space="0" w:color="auto"/>
            </w:tcBorders>
            <w:hideMark/>
          </w:tcPr>
          <w:p w14:paraId="5713B98C" w14:textId="77777777" w:rsidR="00E633E3" w:rsidRPr="00E633E3" w:rsidRDefault="00E633E3" w:rsidP="00E633E3">
            <w:pPr>
              <w:spacing w:line="256" w:lineRule="auto"/>
              <w:jc w:val="center"/>
              <w:rPr>
                <w:sz w:val="20"/>
                <w:szCs w:val="20"/>
                <w:lang w:val="en-AU"/>
              </w:rPr>
            </w:pPr>
            <w:r w:rsidRPr="00E633E3">
              <w:rPr>
                <w:sz w:val="20"/>
                <w:szCs w:val="20"/>
                <w:lang w:val="en-AU"/>
              </w:rPr>
              <w:t>153,0</w:t>
            </w:r>
          </w:p>
        </w:tc>
        <w:tc>
          <w:tcPr>
            <w:tcW w:w="5826" w:type="dxa"/>
            <w:tcBorders>
              <w:top w:val="single" w:sz="4" w:space="0" w:color="auto"/>
              <w:left w:val="single" w:sz="4" w:space="0" w:color="auto"/>
              <w:bottom w:val="single" w:sz="4" w:space="0" w:color="auto"/>
              <w:right w:val="single" w:sz="12" w:space="0" w:color="auto"/>
            </w:tcBorders>
            <w:hideMark/>
          </w:tcPr>
          <w:p w14:paraId="2AC22353" w14:textId="77777777" w:rsidR="00E633E3" w:rsidRPr="00E633E3" w:rsidRDefault="00E633E3" w:rsidP="00E633E3">
            <w:pPr>
              <w:spacing w:line="256" w:lineRule="auto"/>
              <w:jc w:val="both"/>
              <w:rPr>
                <w:sz w:val="20"/>
                <w:szCs w:val="20"/>
                <w:lang w:val="en-AU"/>
              </w:rPr>
            </w:pPr>
            <w:r w:rsidRPr="00E633E3">
              <w:rPr>
                <w:sz w:val="20"/>
                <w:szCs w:val="20"/>
                <w:lang w:val="en-AU"/>
              </w:rPr>
              <w:t xml:space="preserve">Arboretele din păduri/ecosisteme de pădure cu valoare protectivă pentru habitate de interes comunitar şi specii de interes deosebit incluse în arii speciale de conservare/situri de importanţă comunitară în scopul conservării habitatelor (din reţeaua ecologică Natura 2000 - SCI) (T. IV) - </w:t>
            </w:r>
            <w:r w:rsidRPr="00E633E3">
              <w:rPr>
                <w:b/>
                <w:i/>
                <w:sz w:val="20"/>
                <w:szCs w:val="20"/>
                <w:lang w:val="en-AU"/>
              </w:rPr>
              <w:t>ROSCI0355 – “Podisul Lipovei - Poiana Rusca”</w:t>
            </w:r>
          </w:p>
        </w:tc>
      </w:tr>
      <w:tr w:rsidR="00E633E3" w:rsidRPr="00E633E3" w14:paraId="0EEB112A" w14:textId="77777777" w:rsidTr="0023282A">
        <w:trPr>
          <w:jc w:val="center"/>
        </w:trPr>
        <w:tc>
          <w:tcPr>
            <w:tcW w:w="1008" w:type="dxa"/>
            <w:tcBorders>
              <w:top w:val="nil"/>
              <w:left w:val="single" w:sz="12" w:space="0" w:color="auto"/>
              <w:bottom w:val="nil"/>
              <w:right w:val="single" w:sz="4" w:space="0" w:color="auto"/>
            </w:tcBorders>
          </w:tcPr>
          <w:p w14:paraId="36F5C806" w14:textId="77777777" w:rsidR="00E633E3" w:rsidRPr="00E633E3" w:rsidRDefault="00E633E3" w:rsidP="00E633E3">
            <w:pPr>
              <w:spacing w:line="256" w:lineRule="auto"/>
              <w:jc w:val="center"/>
              <w:rPr>
                <w:sz w:val="20"/>
                <w:szCs w:val="20"/>
                <w:lang w:val="en-AU"/>
              </w:rPr>
            </w:pPr>
          </w:p>
        </w:tc>
        <w:tc>
          <w:tcPr>
            <w:tcW w:w="1134" w:type="dxa"/>
            <w:tcBorders>
              <w:top w:val="single" w:sz="4" w:space="0" w:color="auto"/>
              <w:left w:val="single" w:sz="4" w:space="0" w:color="auto"/>
              <w:bottom w:val="single" w:sz="4" w:space="0" w:color="auto"/>
              <w:right w:val="single" w:sz="4" w:space="0" w:color="auto"/>
            </w:tcBorders>
            <w:hideMark/>
          </w:tcPr>
          <w:p w14:paraId="0E076985" w14:textId="77777777" w:rsidR="00E633E3" w:rsidRPr="00E633E3" w:rsidRDefault="00E633E3" w:rsidP="00E633E3">
            <w:pPr>
              <w:spacing w:line="256" w:lineRule="auto"/>
              <w:jc w:val="center"/>
              <w:rPr>
                <w:sz w:val="20"/>
                <w:szCs w:val="20"/>
                <w:lang w:val="en-AU"/>
              </w:rPr>
            </w:pPr>
            <w:r w:rsidRPr="00E633E3">
              <w:rPr>
                <w:sz w:val="20"/>
                <w:szCs w:val="20"/>
                <w:lang w:val="en-AU"/>
              </w:rPr>
              <w:t>5R</w:t>
            </w:r>
          </w:p>
        </w:tc>
        <w:tc>
          <w:tcPr>
            <w:tcW w:w="992" w:type="dxa"/>
            <w:tcBorders>
              <w:top w:val="single" w:sz="4" w:space="0" w:color="auto"/>
              <w:left w:val="single" w:sz="4" w:space="0" w:color="auto"/>
              <w:bottom w:val="single" w:sz="4" w:space="0" w:color="auto"/>
              <w:right w:val="single" w:sz="4" w:space="0" w:color="auto"/>
            </w:tcBorders>
            <w:hideMark/>
          </w:tcPr>
          <w:p w14:paraId="4D67D6E7" w14:textId="77777777" w:rsidR="00E633E3" w:rsidRPr="00E633E3" w:rsidRDefault="00E633E3" w:rsidP="00E633E3">
            <w:pPr>
              <w:spacing w:line="256" w:lineRule="auto"/>
              <w:jc w:val="center"/>
              <w:rPr>
                <w:sz w:val="20"/>
                <w:szCs w:val="20"/>
                <w:lang w:val="en-AU"/>
              </w:rPr>
            </w:pPr>
            <w:r w:rsidRPr="00E633E3">
              <w:rPr>
                <w:sz w:val="20"/>
                <w:szCs w:val="20"/>
                <w:lang w:val="en-AU"/>
              </w:rPr>
              <w:t>4</w:t>
            </w:r>
          </w:p>
        </w:tc>
        <w:tc>
          <w:tcPr>
            <w:tcW w:w="992" w:type="dxa"/>
            <w:tcBorders>
              <w:top w:val="single" w:sz="4" w:space="0" w:color="auto"/>
              <w:left w:val="single" w:sz="4" w:space="0" w:color="auto"/>
              <w:bottom w:val="single" w:sz="4" w:space="0" w:color="auto"/>
              <w:right w:val="single" w:sz="4" w:space="0" w:color="auto"/>
            </w:tcBorders>
            <w:hideMark/>
          </w:tcPr>
          <w:p w14:paraId="23AC2F9D" w14:textId="77777777" w:rsidR="00E633E3" w:rsidRPr="00E633E3" w:rsidRDefault="00E633E3" w:rsidP="00E633E3">
            <w:pPr>
              <w:spacing w:line="256" w:lineRule="auto"/>
              <w:jc w:val="center"/>
              <w:rPr>
                <w:sz w:val="20"/>
                <w:szCs w:val="20"/>
                <w:lang w:val="en-AU"/>
              </w:rPr>
            </w:pPr>
            <w:r w:rsidRPr="00E633E3">
              <w:rPr>
                <w:sz w:val="20"/>
                <w:szCs w:val="20"/>
                <w:lang w:val="en-AU"/>
              </w:rPr>
              <w:t>32,5</w:t>
            </w:r>
          </w:p>
        </w:tc>
        <w:tc>
          <w:tcPr>
            <w:tcW w:w="5826" w:type="dxa"/>
            <w:tcBorders>
              <w:top w:val="single" w:sz="4" w:space="0" w:color="auto"/>
              <w:left w:val="single" w:sz="4" w:space="0" w:color="auto"/>
              <w:bottom w:val="single" w:sz="4" w:space="0" w:color="auto"/>
              <w:right w:val="single" w:sz="12" w:space="0" w:color="auto"/>
            </w:tcBorders>
            <w:hideMark/>
          </w:tcPr>
          <w:p w14:paraId="1FAB6FC1" w14:textId="77777777" w:rsidR="00E633E3" w:rsidRPr="00E633E3" w:rsidRDefault="00E633E3" w:rsidP="00E633E3">
            <w:pPr>
              <w:spacing w:line="256" w:lineRule="auto"/>
              <w:jc w:val="both"/>
              <w:rPr>
                <w:sz w:val="20"/>
                <w:szCs w:val="20"/>
                <w:lang w:val="en-AU"/>
              </w:rPr>
            </w:pPr>
            <w:r w:rsidRPr="00E633E3">
              <w:rPr>
                <w:sz w:val="20"/>
                <w:szCs w:val="20"/>
                <w:lang w:val="en-AU"/>
              </w:rPr>
              <w:t xml:space="preserve">Arboretele din păduri/ecosisteme de pădure cu valoare protectivă pentru specii de interes deosebit incluse în arii de protecţie specială avifaunistică, în scopul conservării speciilor de păsări (din reţeaua ecologică Natura 2000 - SPA) (T. IV) - </w:t>
            </w:r>
            <w:r w:rsidRPr="00E633E3">
              <w:rPr>
                <w:b/>
                <w:i/>
                <w:sz w:val="20"/>
                <w:szCs w:val="20"/>
                <w:lang w:val="en-AU"/>
              </w:rPr>
              <w:t>ROSPA0029 – “Defileul Muresului Inferior si Dealurile Lipovei”</w:t>
            </w:r>
          </w:p>
        </w:tc>
      </w:tr>
      <w:tr w:rsidR="00E633E3" w:rsidRPr="00E633E3" w14:paraId="2C793B66" w14:textId="77777777" w:rsidTr="0023282A">
        <w:trPr>
          <w:jc w:val="center"/>
        </w:trPr>
        <w:tc>
          <w:tcPr>
            <w:tcW w:w="3134" w:type="dxa"/>
            <w:gridSpan w:val="3"/>
            <w:tcBorders>
              <w:top w:val="single" w:sz="12" w:space="0" w:color="auto"/>
              <w:left w:val="single" w:sz="12" w:space="0" w:color="auto"/>
              <w:bottom w:val="single" w:sz="12" w:space="0" w:color="auto"/>
              <w:right w:val="single" w:sz="4" w:space="0" w:color="auto"/>
            </w:tcBorders>
            <w:hideMark/>
          </w:tcPr>
          <w:p w14:paraId="6AFE27C3" w14:textId="77777777" w:rsidR="00E633E3" w:rsidRPr="00E633E3" w:rsidRDefault="00E633E3" w:rsidP="00E633E3">
            <w:pPr>
              <w:spacing w:line="256" w:lineRule="auto"/>
              <w:jc w:val="center"/>
              <w:rPr>
                <w:sz w:val="20"/>
                <w:szCs w:val="20"/>
                <w:lang w:val="en-AU"/>
              </w:rPr>
            </w:pPr>
            <w:r w:rsidRPr="00E633E3">
              <w:rPr>
                <w:sz w:val="20"/>
                <w:szCs w:val="20"/>
                <w:lang w:val="en-AU"/>
              </w:rPr>
              <w:t xml:space="preserve"> Total grupa I</w:t>
            </w:r>
          </w:p>
        </w:tc>
        <w:tc>
          <w:tcPr>
            <w:tcW w:w="992" w:type="dxa"/>
            <w:tcBorders>
              <w:top w:val="single" w:sz="12" w:space="0" w:color="auto"/>
              <w:left w:val="single" w:sz="4" w:space="0" w:color="auto"/>
              <w:bottom w:val="single" w:sz="12" w:space="0" w:color="auto"/>
              <w:right w:val="single" w:sz="4" w:space="0" w:color="auto"/>
            </w:tcBorders>
            <w:hideMark/>
          </w:tcPr>
          <w:p w14:paraId="334843D3" w14:textId="77777777" w:rsidR="00E633E3" w:rsidRPr="00E633E3" w:rsidRDefault="00E633E3" w:rsidP="00E633E3">
            <w:pPr>
              <w:spacing w:line="256" w:lineRule="auto"/>
              <w:jc w:val="center"/>
              <w:rPr>
                <w:sz w:val="20"/>
                <w:szCs w:val="20"/>
                <w:lang w:val="en-AU"/>
              </w:rPr>
            </w:pPr>
            <w:r w:rsidRPr="00E633E3">
              <w:rPr>
                <w:sz w:val="20"/>
                <w:szCs w:val="20"/>
                <w:lang w:val="en-AU"/>
              </w:rPr>
              <w:t>240,0</w:t>
            </w:r>
          </w:p>
        </w:tc>
        <w:tc>
          <w:tcPr>
            <w:tcW w:w="5826" w:type="dxa"/>
            <w:tcBorders>
              <w:top w:val="single" w:sz="12" w:space="0" w:color="auto"/>
              <w:left w:val="single" w:sz="4" w:space="0" w:color="auto"/>
              <w:bottom w:val="single" w:sz="12" w:space="0" w:color="auto"/>
              <w:right w:val="single" w:sz="12" w:space="0" w:color="auto"/>
            </w:tcBorders>
            <w:hideMark/>
          </w:tcPr>
          <w:p w14:paraId="765EC35A" w14:textId="77777777" w:rsidR="00E633E3" w:rsidRPr="00E633E3" w:rsidRDefault="00E633E3" w:rsidP="00E633E3">
            <w:pPr>
              <w:spacing w:line="256" w:lineRule="auto"/>
              <w:jc w:val="center"/>
              <w:rPr>
                <w:sz w:val="20"/>
                <w:szCs w:val="20"/>
                <w:lang w:val="en-AU"/>
              </w:rPr>
            </w:pPr>
            <w:r w:rsidRPr="00E633E3">
              <w:rPr>
                <w:sz w:val="20"/>
                <w:szCs w:val="20"/>
                <w:lang w:val="en-AU"/>
              </w:rPr>
              <w:t>-</w:t>
            </w:r>
          </w:p>
        </w:tc>
      </w:tr>
      <w:tr w:rsidR="00E633E3" w:rsidRPr="00E633E3" w14:paraId="3ED3A733" w14:textId="77777777" w:rsidTr="0023282A">
        <w:trPr>
          <w:jc w:val="center"/>
        </w:trPr>
        <w:tc>
          <w:tcPr>
            <w:tcW w:w="1008" w:type="dxa"/>
            <w:tcBorders>
              <w:top w:val="single" w:sz="4" w:space="0" w:color="auto"/>
              <w:left w:val="single" w:sz="12" w:space="0" w:color="auto"/>
              <w:bottom w:val="nil"/>
              <w:right w:val="single" w:sz="4" w:space="0" w:color="auto"/>
            </w:tcBorders>
            <w:hideMark/>
          </w:tcPr>
          <w:p w14:paraId="41E87A84" w14:textId="77777777" w:rsidR="00E633E3" w:rsidRPr="00E633E3" w:rsidRDefault="00E633E3" w:rsidP="00E633E3">
            <w:pPr>
              <w:spacing w:line="256" w:lineRule="auto"/>
              <w:jc w:val="center"/>
              <w:rPr>
                <w:sz w:val="20"/>
                <w:szCs w:val="20"/>
                <w:lang w:val="en-AU"/>
              </w:rPr>
            </w:pPr>
            <w:r w:rsidRPr="00E633E3">
              <w:rPr>
                <w:sz w:val="20"/>
                <w:szCs w:val="20"/>
                <w:lang w:val="en-AU"/>
              </w:rPr>
              <w:t>II</w:t>
            </w:r>
          </w:p>
        </w:tc>
        <w:tc>
          <w:tcPr>
            <w:tcW w:w="1134" w:type="dxa"/>
            <w:tcBorders>
              <w:top w:val="single" w:sz="4" w:space="0" w:color="auto"/>
              <w:left w:val="single" w:sz="4" w:space="0" w:color="auto"/>
              <w:bottom w:val="single" w:sz="4" w:space="0" w:color="auto"/>
              <w:right w:val="single" w:sz="4" w:space="0" w:color="auto"/>
            </w:tcBorders>
            <w:hideMark/>
          </w:tcPr>
          <w:p w14:paraId="0EB0F837" w14:textId="77777777" w:rsidR="00E633E3" w:rsidRPr="00E633E3" w:rsidRDefault="00E633E3" w:rsidP="00E633E3">
            <w:pPr>
              <w:spacing w:line="256" w:lineRule="auto"/>
              <w:jc w:val="center"/>
              <w:rPr>
                <w:sz w:val="20"/>
                <w:szCs w:val="20"/>
                <w:lang w:val="en-AU"/>
              </w:rPr>
            </w:pPr>
            <w:r w:rsidRPr="00E633E3">
              <w:rPr>
                <w:sz w:val="20"/>
                <w:szCs w:val="20"/>
                <w:lang w:val="en-AU"/>
              </w:rPr>
              <w:t>1C</w:t>
            </w:r>
          </w:p>
        </w:tc>
        <w:tc>
          <w:tcPr>
            <w:tcW w:w="992" w:type="dxa"/>
            <w:tcBorders>
              <w:top w:val="single" w:sz="4" w:space="0" w:color="auto"/>
              <w:left w:val="single" w:sz="4" w:space="0" w:color="auto"/>
              <w:bottom w:val="single" w:sz="4" w:space="0" w:color="auto"/>
              <w:right w:val="single" w:sz="4" w:space="0" w:color="auto"/>
            </w:tcBorders>
            <w:hideMark/>
          </w:tcPr>
          <w:p w14:paraId="362F1CCA" w14:textId="77777777" w:rsidR="00E633E3" w:rsidRPr="00E633E3" w:rsidRDefault="00E633E3" w:rsidP="00E633E3">
            <w:pPr>
              <w:spacing w:line="256" w:lineRule="auto"/>
              <w:jc w:val="center"/>
              <w:rPr>
                <w:sz w:val="20"/>
                <w:szCs w:val="20"/>
                <w:lang w:val="en-AU"/>
              </w:rPr>
            </w:pPr>
            <w:r w:rsidRPr="00E633E3">
              <w:rPr>
                <w:sz w:val="20"/>
                <w:szCs w:val="20"/>
                <w:lang w:val="en-AU"/>
              </w:rPr>
              <w:t>6</w:t>
            </w:r>
          </w:p>
        </w:tc>
        <w:tc>
          <w:tcPr>
            <w:tcW w:w="992" w:type="dxa"/>
            <w:tcBorders>
              <w:top w:val="single" w:sz="4" w:space="0" w:color="auto"/>
              <w:left w:val="single" w:sz="4" w:space="0" w:color="auto"/>
              <w:bottom w:val="single" w:sz="4" w:space="0" w:color="auto"/>
              <w:right w:val="single" w:sz="4" w:space="0" w:color="auto"/>
            </w:tcBorders>
            <w:hideMark/>
          </w:tcPr>
          <w:p w14:paraId="48703DCF" w14:textId="77777777" w:rsidR="00E633E3" w:rsidRPr="00E633E3" w:rsidRDefault="00E633E3" w:rsidP="00E633E3">
            <w:pPr>
              <w:spacing w:line="256" w:lineRule="auto"/>
              <w:jc w:val="center"/>
              <w:rPr>
                <w:sz w:val="20"/>
                <w:szCs w:val="20"/>
                <w:lang w:val="en-AU"/>
              </w:rPr>
            </w:pPr>
            <w:r w:rsidRPr="00E633E3">
              <w:rPr>
                <w:sz w:val="20"/>
                <w:szCs w:val="20"/>
                <w:lang w:val="en-AU"/>
              </w:rPr>
              <w:t>116,7</w:t>
            </w:r>
          </w:p>
        </w:tc>
        <w:tc>
          <w:tcPr>
            <w:tcW w:w="5826" w:type="dxa"/>
            <w:tcBorders>
              <w:top w:val="single" w:sz="4" w:space="0" w:color="auto"/>
              <w:left w:val="single" w:sz="4" w:space="0" w:color="auto"/>
              <w:bottom w:val="single" w:sz="4" w:space="0" w:color="auto"/>
              <w:right w:val="single" w:sz="12" w:space="0" w:color="auto"/>
            </w:tcBorders>
            <w:hideMark/>
          </w:tcPr>
          <w:p w14:paraId="15001288" w14:textId="77777777" w:rsidR="00E633E3" w:rsidRPr="00E633E3" w:rsidRDefault="00E633E3" w:rsidP="00E633E3">
            <w:pPr>
              <w:spacing w:line="256" w:lineRule="auto"/>
              <w:jc w:val="both"/>
              <w:rPr>
                <w:sz w:val="20"/>
                <w:szCs w:val="20"/>
                <w:lang w:val="en-AU"/>
              </w:rPr>
            </w:pPr>
            <w:r w:rsidRPr="00E633E3">
              <w:rPr>
                <w:sz w:val="20"/>
                <w:szCs w:val="20"/>
                <w:lang w:val="en-AU"/>
              </w:rPr>
              <w:t>Arboretele destinate să producă, în principal, lemn pentru cherestea (T. VI)</w:t>
            </w:r>
          </w:p>
        </w:tc>
      </w:tr>
      <w:tr w:rsidR="00E633E3" w:rsidRPr="00E633E3" w14:paraId="6D035529" w14:textId="77777777" w:rsidTr="0023282A">
        <w:trPr>
          <w:jc w:val="center"/>
        </w:trPr>
        <w:tc>
          <w:tcPr>
            <w:tcW w:w="3134" w:type="dxa"/>
            <w:gridSpan w:val="3"/>
            <w:tcBorders>
              <w:top w:val="single" w:sz="12" w:space="0" w:color="auto"/>
              <w:left w:val="single" w:sz="12" w:space="0" w:color="auto"/>
              <w:bottom w:val="single" w:sz="12" w:space="0" w:color="auto"/>
              <w:right w:val="single" w:sz="4" w:space="0" w:color="auto"/>
            </w:tcBorders>
            <w:hideMark/>
          </w:tcPr>
          <w:p w14:paraId="58C2276B" w14:textId="77777777" w:rsidR="00E633E3" w:rsidRPr="00E633E3" w:rsidRDefault="00E633E3" w:rsidP="00E633E3">
            <w:pPr>
              <w:spacing w:line="256" w:lineRule="auto"/>
              <w:jc w:val="center"/>
              <w:rPr>
                <w:sz w:val="20"/>
                <w:szCs w:val="20"/>
                <w:lang w:val="en-AU"/>
              </w:rPr>
            </w:pPr>
            <w:r w:rsidRPr="00E633E3">
              <w:rPr>
                <w:sz w:val="20"/>
                <w:szCs w:val="20"/>
                <w:lang w:val="en-AU"/>
              </w:rPr>
              <w:t>Total grupa II</w:t>
            </w:r>
          </w:p>
        </w:tc>
        <w:tc>
          <w:tcPr>
            <w:tcW w:w="992" w:type="dxa"/>
            <w:tcBorders>
              <w:top w:val="single" w:sz="12" w:space="0" w:color="auto"/>
              <w:left w:val="single" w:sz="4" w:space="0" w:color="auto"/>
              <w:bottom w:val="single" w:sz="12" w:space="0" w:color="auto"/>
              <w:right w:val="single" w:sz="4" w:space="0" w:color="auto"/>
            </w:tcBorders>
            <w:hideMark/>
          </w:tcPr>
          <w:p w14:paraId="2B6F102F" w14:textId="77777777" w:rsidR="00E633E3" w:rsidRPr="00E633E3" w:rsidRDefault="00E633E3" w:rsidP="00E633E3">
            <w:pPr>
              <w:spacing w:line="256" w:lineRule="auto"/>
              <w:jc w:val="center"/>
              <w:rPr>
                <w:sz w:val="20"/>
                <w:szCs w:val="20"/>
                <w:lang w:val="en-AU"/>
              </w:rPr>
            </w:pPr>
            <w:r w:rsidRPr="00E633E3">
              <w:rPr>
                <w:sz w:val="20"/>
                <w:szCs w:val="20"/>
                <w:lang w:val="en-AU"/>
              </w:rPr>
              <w:t>116,7</w:t>
            </w:r>
          </w:p>
        </w:tc>
        <w:tc>
          <w:tcPr>
            <w:tcW w:w="5826" w:type="dxa"/>
            <w:tcBorders>
              <w:top w:val="single" w:sz="12" w:space="0" w:color="auto"/>
              <w:left w:val="single" w:sz="4" w:space="0" w:color="auto"/>
              <w:bottom w:val="single" w:sz="12" w:space="0" w:color="auto"/>
              <w:right w:val="single" w:sz="12" w:space="0" w:color="auto"/>
            </w:tcBorders>
            <w:hideMark/>
          </w:tcPr>
          <w:p w14:paraId="5ECCAC85" w14:textId="77777777" w:rsidR="00E633E3" w:rsidRPr="00E633E3" w:rsidRDefault="00E633E3" w:rsidP="00E633E3">
            <w:pPr>
              <w:spacing w:line="256" w:lineRule="auto"/>
              <w:jc w:val="center"/>
              <w:rPr>
                <w:sz w:val="20"/>
                <w:szCs w:val="20"/>
                <w:lang w:val="en-AU"/>
              </w:rPr>
            </w:pPr>
            <w:r w:rsidRPr="00E633E3">
              <w:rPr>
                <w:sz w:val="20"/>
                <w:szCs w:val="20"/>
                <w:lang w:val="en-AU"/>
              </w:rPr>
              <w:t>-</w:t>
            </w:r>
          </w:p>
        </w:tc>
      </w:tr>
      <w:tr w:rsidR="00E633E3" w:rsidRPr="00E633E3" w14:paraId="18506E02" w14:textId="77777777" w:rsidTr="0023282A">
        <w:trPr>
          <w:jc w:val="center"/>
        </w:trPr>
        <w:tc>
          <w:tcPr>
            <w:tcW w:w="3134" w:type="dxa"/>
            <w:gridSpan w:val="3"/>
            <w:tcBorders>
              <w:top w:val="single" w:sz="12" w:space="0" w:color="auto"/>
              <w:left w:val="single" w:sz="12" w:space="0" w:color="auto"/>
              <w:bottom w:val="single" w:sz="12" w:space="0" w:color="auto"/>
              <w:right w:val="single" w:sz="4" w:space="0" w:color="auto"/>
            </w:tcBorders>
            <w:hideMark/>
          </w:tcPr>
          <w:p w14:paraId="33E706D9" w14:textId="77777777" w:rsidR="00E633E3" w:rsidRPr="00E633E3" w:rsidRDefault="00E633E3" w:rsidP="00E633E3">
            <w:pPr>
              <w:spacing w:line="256" w:lineRule="auto"/>
              <w:jc w:val="center"/>
              <w:rPr>
                <w:sz w:val="20"/>
                <w:szCs w:val="20"/>
                <w:lang w:val="en-AU"/>
              </w:rPr>
            </w:pPr>
            <w:r w:rsidRPr="00E633E3">
              <w:rPr>
                <w:sz w:val="20"/>
                <w:szCs w:val="20"/>
                <w:lang w:val="en-AU"/>
              </w:rPr>
              <w:t>Total grupa I+II</w:t>
            </w:r>
          </w:p>
        </w:tc>
        <w:tc>
          <w:tcPr>
            <w:tcW w:w="992" w:type="dxa"/>
            <w:tcBorders>
              <w:top w:val="single" w:sz="12" w:space="0" w:color="auto"/>
              <w:left w:val="single" w:sz="4" w:space="0" w:color="auto"/>
              <w:bottom w:val="single" w:sz="12" w:space="0" w:color="auto"/>
              <w:right w:val="single" w:sz="4" w:space="0" w:color="auto"/>
            </w:tcBorders>
            <w:hideMark/>
          </w:tcPr>
          <w:p w14:paraId="40FE7D89" w14:textId="77777777" w:rsidR="00E633E3" w:rsidRPr="00E633E3" w:rsidRDefault="00E633E3" w:rsidP="00E633E3">
            <w:pPr>
              <w:spacing w:line="256" w:lineRule="auto"/>
              <w:jc w:val="center"/>
              <w:rPr>
                <w:sz w:val="20"/>
                <w:szCs w:val="20"/>
                <w:lang w:val="en-AU"/>
              </w:rPr>
            </w:pPr>
            <w:r w:rsidRPr="00E633E3">
              <w:rPr>
                <w:sz w:val="20"/>
                <w:szCs w:val="20"/>
                <w:lang w:val="en-AU"/>
              </w:rPr>
              <w:t>356,7</w:t>
            </w:r>
          </w:p>
        </w:tc>
        <w:tc>
          <w:tcPr>
            <w:tcW w:w="5826" w:type="dxa"/>
            <w:tcBorders>
              <w:top w:val="single" w:sz="12" w:space="0" w:color="auto"/>
              <w:left w:val="single" w:sz="4" w:space="0" w:color="auto"/>
              <w:bottom w:val="single" w:sz="12" w:space="0" w:color="auto"/>
              <w:right w:val="single" w:sz="12" w:space="0" w:color="auto"/>
            </w:tcBorders>
            <w:hideMark/>
          </w:tcPr>
          <w:p w14:paraId="7E22CE47" w14:textId="77777777" w:rsidR="00E633E3" w:rsidRPr="00E633E3" w:rsidRDefault="00E633E3" w:rsidP="00E633E3">
            <w:pPr>
              <w:spacing w:line="256" w:lineRule="auto"/>
              <w:jc w:val="center"/>
              <w:rPr>
                <w:sz w:val="20"/>
                <w:szCs w:val="20"/>
                <w:lang w:val="en-AU"/>
              </w:rPr>
            </w:pPr>
            <w:r w:rsidRPr="00E633E3">
              <w:rPr>
                <w:sz w:val="20"/>
                <w:szCs w:val="20"/>
                <w:lang w:val="en-AU"/>
              </w:rPr>
              <w:t>-</w:t>
            </w:r>
          </w:p>
        </w:tc>
      </w:tr>
      <w:tr w:rsidR="00E633E3" w:rsidRPr="00E633E3" w14:paraId="6143361E" w14:textId="77777777" w:rsidTr="0023282A">
        <w:trPr>
          <w:jc w:val="center"/>
        </w:trPr>
        <w:tc>
          <w:tcPr>
            <w:tcW w:w="3134" w:type="dxa"/>
            <w:gridSpan w:val="3"/>
            <w:tcBorders>
              <w:top w:val="single" w:sz="12" w:space="0" w:color="auto"/>
              <w:left w:val="single" w:sz="12" w:space="0" w:color="auto"/>
              <w:bottom w:val="single" w:sz="12" w:space="0" w:color="auto"/>
              <w:right w:val="single" w:sz="4" w:space="0" w:color="auto"/>
            </w:tcBorders>
            <w:hideMark/>
          </w:tcPr>
          <w:p w14:paraId="60991213" w14:textId="77777777" w:rsidR="00E633E3" w:rsidRPr="00E633E3" w:rsidRDefault="00E633E3" w:rsidP="00E633E3">
            <w:pPr>
              <w:spacing w:line="256" w:lineRule="auto"/>
              <w:jc w:val="center"/>
              <w:rPr>
                <w:sz w:val="20"/>
                <w:szCs w:val="20"/>
                <w:lang w:val="en-AU"/>
              </w:rPr>
            </w:pPr>
            <w:r w:rsidRPr="00E633E3">
              <w:rPr>
                <w:sz w:val="20"/>
                <w:szCs w:val="20"/>
                <w:lang w:val="en-AU"/>
              </w:rPr>
              <w:t>Alte terenuri</w:t>
            </w:r>
          </w:p>
        </w:tc>
        <w:tc>
          <w:tcPr>
            <w:tcW w:w="992" w:type="dxa"/>
            <w:tcBorders>
              <w:top w:val="single" w:sz="12" w:space="0" w:color="auto"/>
              <w:left w:val="single" w:sz="4" w:space="0" w:color="auto"/>
              <w:bottom w:val="single" w:sz="12" w:space="0" w:color="auto"/>
              <w:right w:val="single" w:sz="4" w:space="0" w:color="auto"/>
            </w:tcBorders>
            <w:hideMark/>
          </w:tcPr>
          <w:p w14:paraId="6B574A73" w14:textId="77777777" w:rsidR="00E633E3" w:rsidRPr="00E633E3" w:rsidRDefault="00E633E3" w:rsidP="00E633E3">
            <w:pPr>
              <w:spacing w:line="256" w:lineRule="auto"/>
              <w:jc w:val="center"/>
              <w:rPr>
                <w:sz w:val="20"/>
                <w:szCs w:val="20"/>
                <w:lang w:val="en-AU"/>
              </w:rPr>
            </w:pPr>
            <w:r w:rsidRPr="00E633E3">
              <w:rPr>
                <w:sz w:val="20"/>
                <w:szCs w:val="20"/>
                <w:lang w:val="en-AU"/>
              </w:rPr>
              <w:t>2,2</w:t>
            </w:r>
          </w:p>
        </w:tc>
        <w:tc>
          <w:tcPr>
            <w:tcW w:w="5826" w:type="dxa"/>
            <w:tcBorders>
              <w:top w:val="single" w:sz="12" w:space="0" w:color="auto"/>
              <w:left w:val="single" w:sz="4" w:space="0" w:color="auto"/>
              <w:bottom w:val="single" w:sz="12" w:space="0" w:color="auto"/>
              <w:right w:val="single" w:sz="12" w:space="0" w:color="auto"/>
            </w:tcBorders>
            <w:hideMark/>
          </w:tcPr>
          <w:p w14:paraId="0ED01F08" w14:textId="77777777" w:rsidR="00E633E3" w:rsidRPr="00E633E3" w:rsidRDefault="00E633E3" w:rsidP="00E633E3">
            <w:pPr>
              <w:spacing w:line="256" w:lineRule="auto"/>
              <w:jc w:val="center"/>
              <w:rPr>
                <w:sz w:val="20"/>
                <w:szCs w:val="20"/>
                <w:lang w:val="en-AU"/>
              </w:rPr>
            </w:pPr>
            <w:r w:rsidRPr="00E633E3">
              <w:rPr>
                <w:sz w:val="20"/>
                <w:szCs w:val="20"/>
                <w:lang w:val="en-AU"/>
              </w:rPr>
              <w:t>-</w:t>
            </w:r>
          </w:p>
        </w:tc>
      </w:tr>
      <w:tr w:rsidR="00E633E3" w:rsidRPr="00E633E3" w14:paraId="01DE8A70" w14:textId="77777777" w:rsidTr="0023282A">
        <w:trPr>
          <w:jc w:val="center"/>
        </w:trPr>
        <w:tc>
          <w:tcPr>
            <w:tcW w:w="3134" w:type="dxa"/>
            <w:gridSpan w:val="3"/>
            <w:tcBorders>
              <w:top w:val="single" w:sz="12" w:space="0" w:color="auto"/>
              <w:left w:val="single" w:sz="12" w:space="0" w:color="auto"/>
              <w:bottom w:val="single" w:sz="12" w:space="0" w:color="auto"/>
              <w:right w:val="single" w:sz="4" w:space="0" w:color="auto"/>
            </w:tcBorders>
            <w:hideMark/>
          </w:tcPr>
          <w:p w14:paraId="6A801049" w14:textId="77777777" w:rsidR="00E633E3" w:rsidRPr="00E633E3" w:rsidRDefault="00E633E3" w:rsidP="00E633E3">
            <w:pPr>
              <w:spacing w:line="256" w:lineRule="auto"/>
              <w:jc w:val="center"/>
              <w:rPr>
                <w:sz w:val="20"/>
                <w:szCs w:val="20"/>
                <w:lang w:val="en-AU"/>
              </w:rPr>
            </w:pPr>
            <w:r w:rsidRPr="00E633E3">
              <w:rPr>
                <w:sz w:val="20"/>
                <w:szCs w:val="20"/>
                <w:lang w:val="en-AU"/>
              </w:rPr>
              <w:t>Total General</w:t>
            </w:r>
          </w:p>
        </w:tc>
        <w:tc>
          <w:tcPr>
            <w:tcW w:w="992" w:type="dxa"/>
            <w:tcBorders>
              <w:top w:val="single" w:sz="12" w:space="0" w:color="auto"/>
              <w:left w:val="single" w:sz="4" w:space="0" w:color="auto"/>
              <w:bottom w:val="single" w:sz="12" w:space="0" w:color="auto"/>
              <w:right w:val="single" w:sz="4" w:space="0" w:color="auto"/>
            </w:tcBorders>
            <w:hideMark/>
          </w:tcPr>
          <w:p w14:paraId="4DFDB63B" w14:textId="77777777" w:rsidR="00E633E3" w:rsidRPr="00E633E3" w:rsidRDefault="00E633E3" w:rsidP="00E633E3">
            <w:pPr>
              <w:spacing w:line="256" w:lineRule="auto"/>
              <w:jc w:val="center"/>
              <w:rPr>
                <w:sz w:val="20"/>
                <w:szCs w:val="20"/>
                <w:lang w:val="en-AU"/>
              </w:rPr>
            </w:pPr>
            <w:r w:rsidRPr="00E633E3">
              <w:rPr>
                <w:sz w:val="20"/>
                <w:szCs w:val="20"/>
                <w:lang w:val="en-AU"/>
              </w:rPr>
              <w:t>358,9</w:t>
            </w:r>
          </w:p>
        </w:tc>
        <w:tc>
          <w:tcPr>
            <w:tcW w:w="5826" w:type="dxa"/>
            <w:tcBorders>
              <w:top w:val="single" w:sz="12" w:space="0" w:color="auto"/>
              <w:left w:val="single" w:sz="4" w:space="0" w:color="auto"/>
              <w:bottom w:val="single" w:sz="12" w:space="0" w:color="auto"/>
              <w:right w:val="single" w:sz="12" w:space="0" w:color="auto"/>
            </w:tcBorders>
            <w:hideMark/>
          </w:tcPr>
          <w:p w14:paraId="1944DCFD" w14:textId="77777777" w:rsidR="00E633E3" w:rsidRPr="00E633E3" w:rsidRDefault="00E633E3" w:rsidP="00E633E3">
            <w:pPr>
              <w:spacing w:line="256" w:lineRule="auto"/>
              <w:jc w:val="center"/>
              <w:rPr>
                <w:sz w:val="20"/>
                <w:szCs w:val="20"/>
                <w:lang w:val="en-AU"/>
              </w:rPr>
            </w:pPr>
            <w:r w:rsidRPr="00E633E3">
              <w:rPr>
                <w:sz w:val="20"/>
                <w:szCs w:val="20"/>
                <w:lang w:val="en-AU"/>
              </w:rPr>
              <w:t>-</w:t>
            </w:r>
          </w:p>
        </w:tc>
      </w:tr>
    </w:tbl>
    <w:p w14:paraId="5171AAD3" w14:textId="77777777" w:rsidR="00E633E3" w:rsidRPr="00E633E3" w:rsidRDefault="00E633E3" w:rsidP="00E633E3">
      <w:pPr>
        <w:jc w:val="both"/>
        <w:rPr>
          <w:rFonts w:eastAsia="Calibri"/>
          <w:color w:val="FF0000"/>
          <w:sz w:val="22"/>
          <w:szCs w:val="22"/>
          <w:lang w:val="en-US" w:eastAsia="en-US"/>
        </w:rPr>
      </w:pPr>
    </w:p>
    <w:p w14:paraId="10B34D14" w14:textId="77777777" w:rsidR="00E633E3" w:rsidRPr="00E633E3" w:rsidRDefault="00E633E3" w:rsidP="00E633E3">
      <w:pPr>
        <w:ind w:firstLine="360"/>
        <w:jc w:val="both"/>
        <w:rPr>
          <w:bCs/>
          <w:color w:val="000000"/>
          <w:lang w:val="en-US"/>
        </w:rPr>
      </w:pPr>
      <w:r w:rsidRPr="00E633E3">
        <w:rPr>
          <w:bCs/>
          <w:color w:val="000000"/>
          <w:lang w:val="en-US"/>
        </w:rPr>
        <w:t>În raport cu funcţiile atribuite arboretelor şi repartizarea acestora pe tipuri de categorii funcţionale s-au prevăzut măsuri de gospodărire diferenţiate pentru fiecare arboret în parte:</w:t>
      </w:r>
    </w:p>
    <w:p w14:paraId="49A0BC60" w14:textId="77777777" w:rsidR="00E633E3" w:rsidRPr="00E633E3" w:rsidRDefault="00E633E3" w:rsidP="006058E1">
      <w:pPr>
        <w:numPr>
          <w:ilvl w:val="0"/>
          <w:numId w:val="95"/>
        </w:numPr>
        <w:contextualSpacing/>
        <w:jc w:val="both"/>
        <w:rPr>
          <w:bCs/>
          <w:color w:val="000000"/>
          <w:lang w:val="en-US"/>
        </w:rPr>
      </w:pPr>
      <w:r w:rsidRPr="00E633E3">
        <w:rPr>
          <w:bCs/>
          <w:color w:val="000000"/>
          <w:lang w:val="en-US"/>
        </w:rPr>
        <w:t>păduri cu funcţii speciale de protecţie situate în staţiuni cu condiţii grele sub raport ecologic,  precum  şi arboretele  în care nu este posibilă  sau admisă  recoltarea  de   masă lemnoasă, impunându-se numai lucrări speciale de conservare (T.II);</w:t>
      </w:r>
    </w:p>
    <w:p w14:paraId="36678CFC" w14:textId="77777777" w:rsidR="00E633E3" w:rsidRPr="00E633E3" w:rsidRDefault="00E633E3" w:rsidP="006058E1">
      <w:pPr>
        <w:numPr>
          <w:ilvl w:val="0"/>
          <w:numId w:val="95"/>
        </w:numPr>
        <w:contextualSpacing/>
        <w:jc w:val="both"/>
        <w:rPr>
          <w:bCs/>
          <w:color w:val="000000"/>
          <w:lang w:val="en-US"/>
        </w:rPr>
      </w:pPr>
      <w:r w:rsidRPr="00E633E3">
        <w:rPr>
          <w:bCs/>
          <w:color w:val="000000"/>
          <w:lang w:val="en-US"/>
        </w:rPr>
        <w:t>păduri cu funcţii speciale de protecţie pentru care sunt admise şi alte tratamente cu impunerea unor restricţii speciale în aplicare (T.IV)</w:t>
      </w:r>
    </w:p>
    <w:p w14:paraId="3D987EC8" w14:textId="77777777" w:rsidR="00E633E3" w:rsidRPr="00E633E3" w:rsidRDefault="00E633E3" w:rsidP="006058E1">
      <w:pPr>
        <w:numPr>
          <w:ilvl w:val="0"/>
          <w:numId w:val="95"/>
        </w:numPr>
        <w:contextualSpacing/>
        <w:jc w:val="both"/>
        <w:rPr>
          <w:bCs/>
          <w:color w:val="000000"/>
          <w:lang w:val="en-US"/>
        </w:rPr>
      </w:pPr>
      <w:r w:rsidRPr="00E633E3">
        <w:rPr>
          <w:bCs/>
          <w:color w:val="000000"/>
          <w:lang w:val="en-US"/>
        </w:rPr>
        <w:t>Păduri cu funcţii de producţie şi protecţie destinate să producă, în principal, arbori mijlocii şi subţiri, pentru celuloză, construcţii rurale şi alte utilizări (T.VI).</w:t>
      </w:r>
    </w:p>
    <w:p w14:paraId="1E449354" w14:textId="77777777" w:rsidR="00E633E3" w:rsidRPr="00E633E3" w:rsidRDefault="00E633E3" w:rsidP="00E633E3">
      <w:pPr>
        <w:ind w:left="720"/>
        <w:contextualSpacing/>
        <w:jc w:val="both"/>
        <w:rPr>
          <w:bCs/>
          <w:color w:val="000000"/>
          <w:lang w:val="en-US"/>
        </w:rPr>
      </w:pPr>
      <w:r w:rsidRPr="00E633E3">
        <w:rPr>
          <w:bCs/>
          <w:color w:val="000000"/>
          <w:lang w:val="en-US"/>
        </w:rPr>
        <w:t xml:space="preserve"> </w:t>
      </w:r>
    </w:p>
    <w:p w14:paraId="47D4BABB" w14:textId="5D5F90B6" w:rsidR="00E633E3" w:rsidRDefault="00E633E3" w:rsidP="00E633E3">
      <w:pPr>
        <w:ind w:firstLine="360"/>
        <w:jc w:val="both"/>
        <w:rPr>
          <w:bCs/>
          <w:lang w:val="en-US"/>
        </w:rPr>
      </w:pPr>
      <w:r w:rsidRPr="00E633E3">
        <w:rPr>
          <w:bCs/>
          <w:lang w:val="en-US"/>
        </w:rPr>
        <w:t>Suprafaţa fondului forestier pe tipuri de categorii funcţionale este prezentată în tabelul următor:</w:t>
      </w:r>
    </w:p>
    <w:p w14:paraId="4F9BBB9E" w14:textId="77777777" w:rsidR="00E633E3" w:rsidRPr="00E633E3" w:rsidRDefault="00E633E3" w:rsidP="00E633E3">
      <w:pPr>
        <w:ind w:firstLine="360"/>
        <w:jc w:val="both"/>
        <w:rPr>
          <w:bCs/>
          <w:lang w:val="en-US"/>
        </w:rPr>
      </w:pPr>
    </w:p>
    <w:p w14:paraId="470C8122" w14:textId="0AB5AAC2" w:rsidR="00E633E3" w:rsidRPr="00E633E3" w:rsidRDefault="00E633E3" w:rsidP="00E633E3">
      <w:pPr>
        <w:ind w:firstLine="708"/>
        <w:jc w:val="both"/>
        <w:rPr>
          <w:b/>
          <w:bCs/>
          <w:sz w:val="20"/>
        </w:rPr>
      </w:pPr>
      <w:r w:rsidRPr="00E633E3">
        <w:rPr>
          <w:b/>
          <w:bCs/>
          <w:sz w:val="20"/>
        </w:rPr>
        <w:t>Suprafaţa fondului forestier pe tipuri de categorii funcţionale</w:t>
      </w:r>
    </w:p>
    <w:tbl>
      <w:tblPr>
        <w:tblW w:w="5000" w:type="pct"/>
        <w:tblCellMar>
          <w:left w:w="0" w:type="dxa"/>
          <w:right w:w="0" w:type="dxa"/>
        </w:tblCellMar>
        <w:tblLook w:val="01E0" w:firstRow="1" w:lastRow="1" w:firstColumn="1" w:lastColumn="1" w:noHBand="0" w:noVBand="0"/>
      </w:tblPr>
      <w:tblGrid>
        <w:gridCol w:w="1261"/>
        <w:gridCol w:w="2273"/>
        <w:gridCol w:w="4096"/>
        <w:gridCol w:w="1130"/>
        <w:gridCol w:w="847"/>
      </w:tblGrid>
      <w:tr w:rsidR="00E633E3" w:rsidRPr="00E633E3" w14:paraId="5BE64521" w14:textId="77777777" w:rsidTr="00E22801">
        <w:trPr>
          <w:trHeight w:val="20"/>
          <w:tblHeader/>
        </w:trPr>
        <w:tc>
          <w:tcPr>
            <w:tcW w:w="656" w:type="pct"/>
            <w:vMerge w:val="restart"/>
            <w:tcBorders>
              <w:top w:val="single" w:sz="12" w:space="0" w:color="000000"/>
              <w:left w:val="single" w:sz="12" w:space="0" w:color="000000"/>
              <w:right w:val="single" w:sz="5" w:space="0" w:color="000000"/>
            </w:tcBorders>
            <w:vAlign w:val="center"/>
          </w:tcPr>
          <w:p w14:paraId="45C2D017" w14:textId="77777777" w:rsidR="00E633E3" w:rsidRPr="00E633E3" w:rsidRDefault="00E633E3" w:rsidP="00E633E3">
            <w:pPr>
              <w:jc w:val="center"/>
              <w:rPr>
                <w:rFonts w:eastAsia="Arial"/>
                <w:lang w:val="en-US" w:eastAsia="en-US"/>
              </w:rPr>
            </w:pPr>
            <w:r w:rsidRPr="00E633E3">
              <w:rPr>
                <w:rFonts w:eastAsia="Arial"/>
                <w:b/>
                <w:lang w:val="en-US" w:eastAsia="en-US"/>
              </w:rPr>
              <w:t>Nr.</w:t>
            </w:r>
            <w:r w:rsidRPr="00E633E3">
              <w:rPr>
                <w:rFonts w:eastAsia="Arial"/>
                <w:b/>
                <w:spacing w:val="1"/>
                <w:lang w:val="en-US" w:eastAsia="en-US"/>
              </w:rPr>
              <w:t>c</w:t>
            </w:r>
            <w:r w:rsidRPr="00E633E3">
              <w:rPr>
                <w:rFonts w:eastAsia="Arial"/>
                <w:b/>
                <w:lang w:val="en-US" w:eastAsia="en-US"/>
              </w:rPr>
              <w:t>r</w:t>
            </w:r>
            <w:r w:rsidRPr="00E633E3">
              <w:rPr>
                <w:rFonts w:eastAsia="Arial"/>
                <w:b/>
                <w:spacing w:val="1"/>
                <w:lang w:val="en-US" w:eastAsia="en-US"/>
              </w:rPr>
              <w:t>t</w:t>
            </w:r>
            <w:r w:rsidRPr="00E633E3">
              <w:rPr>
                <w:rFonts w:eastAsia="Arial"/>
                <w:b/>
                <w:lang w:val="en-US" w:eastAsia="en-US"/>
              </w:rPr>
              <w:t>.</w:t>
            </w:r>
          </w:p>
        </w:tc>
        <w:tc>
          <w:tcPr>
            <w:tcW w:w="1183" w:type="pct"/>
            <w:vMerge w:val="restart"/>
            <w:tcBorders>
              <w:top w:val="single" w:sz="12" w:space="0" w:color="000000"/>
              <w:left w:val="single" w:sz="5" w:space="0" w:color="000000"/>
              <w:right w:val="single" w:sz="4" w:space="0" w:color="000000"/>
            </w:tcBorders>
            <w:vAlign w:val="center"/>
          </w:tcPr>
          <w:p w14:paraId="5DB5DAEB" w14:textId="77777777" w:rsidR="00E633E3" w:rsidRPr="00E633E3" w:rsidRDefault="00E633E3" w:rsidP="00E633E3">
            <w:pPr>
              <w:jc w:val="center"/>
              <w:rPr>
                <w:rFonts w:eastAsia="Arial"/>
                <w:lang w:val="en-US" w:eastAsia="en-US"/>
              </w:rPr>
            </w:pPr>
            <w:r w:rsidRPr="00E633E3">
              <w:rPr>
                <w:rFonts w:eastAsia="Arial"/>
                <w:b/>
                <w:lang w:val="en-US" w:eastAsia="en-US"/>
              </w:rPr>
              <w:t>Ti</w:t>
            </w:r>
            <w:r w:rsidRPr="00E633E3">
              <w:rPr>
                <w:rFonts w:eastAsia="Arial"/>
                <w:b/>
                <w:spacing w:val="1"/>
                <w:lang w:val="en-US" w:eastAsia="en-US"/>
              </w:rPr>
              <w:t>p</w:t>
            </w:r>
            <w:r w:rsidRPr="00E633E3">
              <w:rPr>
                <w:rFonts w:eastAsia="Arial"/>
                <w:b/>
                <w:spacing w:val="-1"/>
                <w:lang w:val="en-US" w:eastAsia="en-US"/>
              </w:rPr>
              <w:t>u</w:t>
            </w:r>
            <w:r w:rsidRPr="00E633E3">
              <w:rPr>
                <w:rFonts w:eastAsia="Arial"/>
                <w:b/>
                <w:lang w:val="en-US" w:eastAsia="en-US"/>
              </w:rPr>
              <w:t>l</w:t>
            </w:r>
            <w:r w:rsidRPr="00E633E3">
              <w:rPr>
                <w:rFonts w:eastAsia="Arial"/>
                <w:b/>
                <w:spacing w:val="-4"/>
                <w:lang w:val="en-US" w:eastAsia="en-US"/>
              </w:rPr>
              <w:t xml:space="preserve"> </w:t>
            </w:r>
            <w:r w:rsidRPr="00E633E3">
              <w:rPr>
                <w:rFonts w:eastAsia="Arial"/>
                <w:b/>
                <w:lang w:val="en-US" w:eastAsia="en-US"/>
              </w:rPr>
              <w:t>de</w:t>
            </w:r>
            <w:r w:rsidRPr="00E633E3">
              <w:rPr>
                <w:rFonts w:eastAsia="Arial"/>
                <w:b/>
                <w:spacing w:val="-2"/>
                <w:lang w:val="en-US" w:eastAsia="en-US"/>
              </w:rPr>
              <w:t xml:space="preserve"> </w:t>
            </w:r>
            <w:r w:rsidRPr="00E633E3">
              <w:rPr>
                <w:rFonts w:eastAsia="Arial"/>
                <w:b/>
                <w:lang w:val="en-US" w:eastAsia="en-US"/>
              </w:rPr>
              <w:t>ca</w:t>
            </w:r>
            <w:r w:rsidRPr="00E633E3">
              <w:rPr>
                <w:rFonts w:eastAsia="Arial"/>
                <w:b/>
                <w:spacing w:val="1"/>
                <w:lang w:val="en-US" w:eastAsia="en-US"/>
              </w:rPr>
              <w:t>t</w:t>
            </w:r>
            <w:r w:rsidRPr="00E633E3">
              <w:rPr>
                <w:rFonts w:eastAsia="Arial"/>
                <w:b/>
                <w:spacing w:val="-1"/>
                <w:lang w:val="en-US" w:eastAsia="en-US"/>
              </w:rPr>
              <w:t>e</w:t>
            </w:r>
            <w:r w:rsidRPr="00E633E3">
              <w:rPr>
                <w:rFonts w:eastAsia="Arial"/>
                <w:b/>
                <w:lang w:val="en-US" w:eastAsia="en-US"/>
              </w:rPr>
              <w:t>go</w:t>
            </w:r>
            <w:r w:rsidRPr="00E633E3">
              <w:rPr>
                <w:rFonts w:eastAsia="Arial"/>
                <w:b/>
                <w:spacing w:val="1"/>
                <w:lang w:val="en-US" w:eastAsia="en-US"/>
              </w:rPr>
              <w:t>r</w:t>
            </w:r>
            <w:r w:rsidRPr="00E633E3">
              <w:rPr>
                <w:rFonts w:eastAsia="Arial"/>
                <w:b/>
                <w:spacing w:val="-1"/>
                <w:lang w:val="en-US" w:eastAsia="en-US"/>
              </w:rPr>
              <w:t>i</w:t>
            </w:r>
            <w:r w:rsidRPr="00E633E3">
              <w:rPr>
                <w:rFonts w:eastAsia="Arial"/>
                <w:b/>
                <w:lang w:val="en-US" w:eastAsia="en-US"/>
              </w:rPr>
              <w:t>i funcţ</w:t>
            </w:r>
            <w:r w:rsidRPr="00E633E3">
              <w:rPr>
                <w:rFonts w:eastAsia="Arial"/>
                <w:b/>
                <w:spacing w:val="1"/>
                <w:lang w:val="en-US" w:eastAsia="en-US"/>
              </w:rPr>
              <w:t>i</w:t>
            </w:r>
            <w:r w:rsidRPr="00E633E3">
              <w:rPr>
                <w:rFonts w:eastAsia="Arial"/>
                <w:b/>
                <w:lang w:val="en-US" w:eastAsia="en-US"/>
              </w:rPr>
              <w:t>onale</w:t>
            </w:r>
          </w:p>
        </w:tc>
        <w:tc>
          <w:tcPr>
            <w:tcW w:w="2132" w:type="pct"/>
            <w:vMerge w:val="restart"/>
            <w:tcBorders>
              <w:top w:val="single" w:sz="12" w:space="0" w:color="000000"/>
              <w:left w:val="single" w:sz="4" w:space="0" w:color="000000"/>
              <w:right w:val="nil"/>
            </w:tcBorders>
            <w:vAlign w:val="center"/>
          </w:tcPr>
          <w:p w14:paraId="249C5E09" w14:textId="77777777" w:rsidR="00E633E3" w:rsidRPr="00E633E3" w:rsidRDefault="00E633E3" w:rsidP="00E633E3">
            <w:pPr>
              <w:jc w:val="center"/>
              <w:rPr>
                <w:rFonts w:eastAsia="Arial"/>
                <w:lang w:val="en-US" w:eastAsia="en-US"/>
              </w:rPr>
            </w:pPr>
            <w:r w:rsidRPr="00E633E3">
              <w:rPr>
                <w:rFonts w:eastAsia="Arial"/>
                <w:b/>
                <w:lang w:val="en-US" w:eastAsia="en-US"/>
              </w:rPr>
              <w:t>Categorii</w:t>
            </w:r>
            <w:r w:rsidRPr="00E633E3">
              <w:rPr>
                <w:rFonts w:eastAsia="Arial"/>
                <w:b/>
                <w:spacing w:val="-8"/>
                <w:lang w:val="en-US" w:eastAsia="en-US"/>
              </w:rPr>
              <w:t xml:space="preserve"> </w:t>
            </w:r>
            <w:r w:rsidRPr="00E633E3">
              <w:rPr>
                <w:rFonts w:eastAsia="Arial"/>
                <w:b/>
                <w:lang w:val="en-US" w:eastAsia="en-US"/>
              </w:rPr>
              <w:t>f</w:t>
            </w:r>
            <w:r w:rsidRPr="00E633E3">
              <w:rPr>
                <w:rFonts w:eastAsia="Arial"/>
                <w:b/>
                <w:spacing w:val="1"/>
                <w:lang w:val="en-US" w:eastAsia="en-US"/>
              </w:rPr>
              <w:t>u</w:t>
            </w:r>
            <w:r w:rsidRPr="00E633E3">
              <w:rPr>
                <w:rFonts w:eastAsia="Arial"/>
                <w:b/>
                <w:lang w:val="en-US" w:eastAsia="en-US"/>
              </w:rPr>
              <w:t>ncţ</w:t>
            </w:r>
            <w:r w:rsidRPr="00E633E3">
              <w:rPr>
                <w:rFonts w:eastAsia="Arial"/>
                <w:b/>
                <w:spacing w:val="-1"/>
                <w:lang w:val="en-US" w:eastAsia="en-US"/>
              </w:rPr>
              <w:t>i</w:t>
            </w:r>
            <w:r w:rsidRPr="00E633E3">
              <w:rPr>
                <w:rFonts w:eastAsia="Arial"/>
                <w:b/>
                <w:spacing w:val="1"/>
                <w:lang w:val="en-US" w:eastAsia="en-US"/>
              </w:rPr>
              <w:t>o</w:t>
            </w:r>
            <w:r w:rsidRPr="00E633E3">
              <w:rPr>
                <w:rFonts w:eastAsia="Arial"/>
                <w:b/>
                <w:spacing w:val="-1"/>
                <w:lang w:val="en-US" w:eastAsia="en-US"/>
              </w:rPr>
              <w:t>n</w:t>
            </w:r>
            <w:r w:rsidRPr="00E633E3">
              <w:rPr>
                <w:rFonts w:eastAsia="Arial"/>
                <w:b/>
                <w:lang w:val="en-US" w:eastAsia="en-US"/>
              </w:rPr>
              <w:t>ale</w:t>
            </w:r>
          </w:p>
        </w:tc>
        <w:tc>
          <w:tcPr>
            <w:tcW w:w="1029" w:type="pct"/>
            <w:gridSpan w:val="2"/>
            <w:tcBorders>
              <w:top w:val="single" w:sz="12" w:space="0" w:color="000000"/>
              <w:left w:val="single" w:sz="4" w:space="0" w:color="000000"/>
              <w:bottom w:val="single" w:sz="4" w:space="0" w:color="000000"/>
              <w:right w:val="single" w:sz="12" w:space="0" w:color="000000"/>
            </w:tcBorders>
            <w:vAlign w:val="center"/>
          </w:tcPr>
          <w:p w14:paraId="1DD051FE" w14:textId="77777777" w:rsidR="00E633E3" w:rsidRPr="00E633E3" w:rsidRDefault="00E633E3" w:rsidP="00E633E3">
            <w:pPr>
              <w:jc w:val="center"/>
              <w:rPr>
                <w:rFonts w:eastAsia="Arial"/>
                <w:lang w:val="en-US" w:eastAsia="en-US"/>
              </w:rPr>
            </w:pPr>
            <w:r w:rsidRPr="00E633E3">
              <w:rPr>
                <w:rFonts w:eastAsia="Arial"/>
                <w:b/>
                <w:lang w:val="en-US" w:eastAsia="en-US"/>
              </w:rPr>
              <w:t>Su</w:t>
            </w:r>
            <w:r w:rsidRPr="00E633E3">
              <w:rPr>
                <w:rFonts w:eastAsia="Arial"/>
                <w:b/>
                <w:spacing w:val="1"/>
                <w:lang w:val="en-US" w:eastAsia="en-US"/>
              </w:rPr>
              <w:t>p</w:t>
            </w:r>
            <w:r w:rsidRPr="00E633E3">
              <w:rPr>
                <w:rFonts w:eastAsia="Arial"/>
                <w:b/>
                <w:spacing w:val="-1"/>
                <w:lang w:val="en-US" w:eastAsia="en-US"/>
              </w:rPr>
              <w:t>r</w:t>
            </w:r>
            <w:r w:rsidRPr="00E633E3">
              <w:rPr>
                <w:rFonts w:eastAsia="Arial"/>
                <w:b/>
                <w:lang w:val="en-US" w:eastAsia="en-US"/>
              </w:rPr>
              <w:t>afa</w:t>
            </w:r>
            <w:r w:rsidRPr="00E633E3">
              <w:rPr>
                <w:rFonts w:eastAsia="Arial"/>
                <w:b/>
                <w:spacing w:val="1"/>
                <w:lang w:val="en-US" w:eastAsia="en-US"/>
              </w:rPr>
              <w:t>ţ</w:t>
            </w:r>
            <w:r w:rsidRPr="00E633E3">
              <w:rPr>
                <w:rFonts w:eastAsia="Arial"/>
                <w:b/>
                <w:lang w:val="en-US" w:eastAsia="en-US"/>
              </w:rPr>
              <w:t>a</w:t>
            </w:r>
          </w:p>
        </w:tc>
      </w:tr>
      <w:tr w:rsidR="00E633E3" w:rsidRPr="00E633E3" w14:paraId="46B5F502" w14:textId="77777777" w:rsidTr="00E22801">
        <w:trPr>
          <w:trHeight w:val="20"/>
          <w:tblHeader/>
        </w:trPr>
        <w:tc>
          <w:tcPr>
            <w:tcW w:w="656" w:type="pct"/>
            <w:vMerge/>
            <w:tcBorders>
              <w:left w:val="single" w:sz="12" w:space="0" w:color="000000"/>
              <w:bottom w:val="single" w:sz="12" w:space="0" w:color="000000"/>
              <w:right w:val="single" w:sz="5" w:space="0" w:color="000000"/>
            </w:tcBorders>
            <w:vAlign w:val="center"/>
          </w:tcPr>
          <w:p w14:paraId="2BF6E43F" w14:textId="77777777" w:rsidR="00E633E3" w:rsidRPr="00E633E3" w:rsidRDefault="00E633E3" w:rsidP="00E633E3">
            <w:pPr>
              <w:jc w:val="center"/>
              <w:rPr>
                <w:rFonts w:eastAsia="Calibri"/>
                <w:lang w:val="en-US" w:eastAsia="en-US"/>
              </w:rPr>
            </w:pPr>
          </w:p>
        </w:tc>
        <w:tc>
          <w:tcPr>
            <w:tcW w:w="1183" w:type="pct"/>
            <w:vMerge/>
            <w:tcBorders>
              <w:left w:val="single" w:sz="5" w:space="0" w:color="000000"/>
              <w:bottom w:val="single" w:sz="12" w:space="0" w:color="000000"/>
              <w:right w:val="single" w:sz="4" w:space="0" w:color="000000"/>
            </w:tcBorders>
            <w:vAlign w:val="center"/>
          </w:tcPr>
          <w:p w14:paraId="399F15E3" w14:textId="77777777" w:rsidR="00E633E3" w:rsidRPr="00E633E3" w:rsidRDefault="00E633E3" w:rsidP="00E633E3">
            <w:pPr>
              <w:jc w:val="center"/>
              <w:rPr>
                <w:rFonts w:eastAsia="Calibri"/>
                <w:lang w:val="en-US" w:eastAsia="en-US"/>
              </w:rPr>
            </w:pPr>
          </w:p>
        </w:tc>
        <w:tc>
          <w:tcPr>
            <w:tcW w:w="2132" w:type="pct"/>
            <w:vMerge/>
            <w:tcBorders>
              <w:left w:val="single" w:sz="4" w:space="0" w:color="000000"/>
              <w:bottom w:val="single" w:sz="12" w:space="0" w:color="000000"/>
              <w:right w:val="nil"/>
            </w:tcBorders>
            <w:vAlign w:val="center"/>
          </w:tcPr>
          <w:p w14:paraId="27176681" w14:textId="77777777" w:rsidR="00E633E3" w:rsidRPr="00E633E3" w:rsidRDefault="00E633E3" w:rsidP="00E633E3">
            <w:pPr>
              <w:jc w:val="center"/>
              <w:rPr>
                <w:rFonts w:eastAsia="Calibri"/>
                <w:lang w:val="en-US" w:eastAsia="en-US"/>
              </w:rPr>
            </w:pPr>
          </w:p>
        </w:tc>
        <w:tc>
          <w:tcPr>
            <w:tcW w:w="588" w:type="pct"/>
            <w:tcBorders>
              <w:top w:val="single" w:sz="4" w:space="0" w:color="000000"/>
              <w:left w:val="single" w:sz="4" w:space="0" w:color="000000"/>
              <w:bottom w:val="single" w:sz="12" w:space="0" w:color="000000"/>
              <w:right w:val="single" w:sz="4" w:space="0" w:color="000000"/>
            </w:tcBorders>
            <w:vAlign w:val="center"/>
          </w:tcPr>
          <w:p w14:paraId="47C42FD1" w14:textId="77777777" w:rsidR="00E633E3" w:rsidRPr="00E633E3" w:rsidRDefault="00E633E3" w:rsidP="00E633E3">
            <w:pPr>
              <w:jc w:val="center"/>
              <w:rPr>
                <w:rFonts w:eastAsia="Arial"/>
                <w:lang w:val="en-US" w:eastAsia="en-US"/>
              </w:rPr>
            </w:pPr>
            <w:r w:rsidRPr="00E633E3">
              <w:rPr>
                <w:rFonts w:eastAsia="Arial"/>
                <w:b/>
                <w:lang w:val="en-US" w:eastAsia="en-US"/>
              </w:rPr>
              <w:t>ha</w:t>
            </w:r>
          </w:p>
        </w:tc>
        <w:tc>
          <w:tcPr>
            <w:tcW w:w="441" w:type="pct"/>
            <w:tcBorders>
              <w:top w:val="single" w:sz="4" w:space="0" w:color="000000"/>
              <w:left w:val="single" w:sz="4" w:space="0" w:color="000000"/>
              <w:bottom w:val="single" w:sz="12" w:space="0" w:color="000000"/>
              <w:right w:val="single" w:sz="12" w:space="0" w:color="000000"/>
            </w:tcBorders>
            <w:vAlign w:val="center"/>
          </w:tcPr>
          <w:p w14:paraId="4C6B2D4E" w14:textId="77777777" w:rsidR="00E633E3" w:rsidRPr="00E633E3" w:rsidRDefault="00E633E3" w:rsidP="00E633E3">
            <w:pPr>
              <w:jc w:val="center"/>
              <w:rPr>
                <w:rFonts w:eastAsia="Arial"/>
                <w:lang w:val="en-US" w:eastAsia="en-US"/>
              </w:rPr>
            </w:pPr>
            <w:r w:rsidRPr="00E633E3">
              <w:rPr>
                <w:rFonts w:eastAsia="Arial"/>
                <w:b/>
                <w:lang w:val="en-US" w:eastAsia="en-US"/>
              </w:rPr>
              <w:t>%</w:t>
            </w:r>
          </w:p>
        </w:tc>
      </w:tr>
      <w:tr w:rsidR="00E633E3" w:rsidRPr="00E633E3" w14:paraId="2BD66C67" w14:textId="77777777" w:rsidTr="0023282A">
        <w:trPr>
          <w:trHeight w:val="20"/>
        </w:trPr>
        <w:tc>
          <w:tcPr>
            <w:tcW w:w="656" w:type="pct"/>
            <w:vMerge w:val="restart"/>
            <w:tcBorders>
              <w:top w:val="single" w:sz="5" w:space="0" w:color="000000"/>
              <w:left w:val="single" w:sz="12" w:space="0" w:color="000000"/>
              <w:right w:val="single" w:sz="5" w:space="0" w:color="000000"/>
            </w:tcBorders>
            <w:vAlign w:val="center"/>
          </w:tcPr>
          <w:p w14:paraId="4D85283D" w14:textId="77777777" w:rsidR="00E633E3" w:rsidRPr="00E633E3" w:rsidRDefault="00E633E3" w:rsidP="00E633E3">
            <w:pPr>
              <w:jc w:val="center"/>
              <w:rPr>
                <w:rFonts w:eastAsia="Arial"/>
                <w:lang w:val="en-US" w:eastAsia="en-US"/>
              </w:rPr>
            </w:pPr>
            <w:r w:rsidRPr="00E633E3">
              <w:rPr>
                <w:rFonts w:eastAsia="Arial"/>
                <w:lang w:val="en-US" w:eastAsia="en-US"/>
              </w:rPr>
              <w:t>1</w:t>
            </w:r>
          </w:p>
        </w:tc>
        <w:tc>
          <w:tcPr>
            <w:tcW w:w="1183" w:type="pct"/>
            <w:vMerge w:val="restart"/>
            <w:tcBorders>
              <w:top w:val="single" w:sz="5" w:space="0" w:color="000000"/>
              <w:left w:val="single" w:sz="5" w:space="0" w:color="000000"/>
              <w:right w:val="single" w:sz="4" w:space="0" w:color="000000"/>
            </w:tcBorders>
            <w:vAlign w:val="center"/>
          </w:tcPr>
          <w:p w14:paraId="08659630" w14:textId="77777777" w:rsidR="00E633E3" w:rsidRPr="00E633E3" w:rsidRDefault="00E633E3" w:rsidP="00E633E3">
            <w:pPr>
              <w:jc w:val="center"/>
              <w:rPr>
                <w:rFonts w:eastAsia="Arial"/>
                <w:lang w:val="en-US" w:eastAsia="en-US"/>
              </w:rPr>
            </w:pPr>
            <w:r w:rsidRPr="00E633E3">
              <w:rPr>
                <w:rFonts w:eastAsia="Arial"/>
                <w:w w:val="99"/>
                <w:lang w:val="en-US" w:eastAsia="en-US"/>
              </w:rPr>
              <w:t>T.</w:t>
            </w:r>
            <w:r w:rsidRPr="00E633E3">
              <w:rPr>
                <w:rFonts w:eastAsia="Arial"/>
                <w:spacing w:val="-1"/>
                <w:w w:val="99"/>
                <w:lang w:val="en-US" w:eastAsia="en-US"/>
              </w:rPr>
              <w:t>I</w:t>
            </w:r>
            <w:r w:rsidRPr="00E633E3">
              <w:rPr>
                <w:rFonts w:eastAsia="Arial"/>
                <w:w w:val="99"/>
                <w:lang w:val="en-US" w:eastAsia="en-US"/>
              </w:rPr>
              <w:t>I</w:t>
            </w:r>
          </w:p>
        </w:tc>
        <w:tc>
          <w:tcPr>
            <w:tcW w:w="2132" w:type="pct"/>
            <w:tcBorders>
              <w:top w:val="single" w:sz="5" w:space="0" w:color="000000"/>
              <w:left w:val="single" w:sz="4" w:space="0" w:color="000000"/>
              <w:bottom w:val="single" w:sz="4" w:space="0" w:color="auto"/>
              <w:right w:val="single" w:sz="4" w:space="0" w:color="000000"/>
            </w:tcBorders>
            <w:vAlign w:val="center"/>
          </w:tcPr>
          <w:p w14:paraId="3C3F63BD" w14:textId="77777777" w:rsidR="00E633E3" w:rsidRPr="00E633E3" w:rsidRDefault="00E633E3" w:rsidP="00E633E3">
            <w:pPr>
              <w:jc w:val="center"/>
              <w:rPr>
                <w:rFonts w:eastAsia="Arial"/>
                <w:lang w:val="en-US" w:eastAsia="en-US"/>
              </w:rPr>
            </w:pPr>
            <w:r w:rsidRPr="00E633E3">
              <w:rPr>
                <w:rFonts w:eastAsia="Arial"/>
                <w:lang w:val="en-US" w:eastAsia="en-US"/>
              </w:rPr>
              <w:t>1</w:t>
            </w:r>
            <w:r w:rsidRPr="00E633E3">
              <w:rPr>
                <w:rFonts w:eastAsia="Arial"/>
                <w:spacing w:val="1"/>
                <w:lang w:val="en-US" w:eastAsia="en-US"/>
              </w:rPr>
              <w:t>.1A</w:t>
            </w:r>
          </w:p>
        </w:tc>
        <w:tc>
          <w:tcPr>
            <w:tcW w:w="588" w:type="pct"/>
            <w:tcBorders>
              <w:top w:val="single" w:sz="5" w:space="0" w:color="000000"/>
              <w:left w:val="single" w:sz="4" w:space="0" w:color="000000"/>
              <w:bottom w:val="single" w:sz="4" w:space="0" w:color="auto"/>
              <w:right w:val="single" w:sz="4" w:space="0" w:color="000000"/>
            </w:tcBorders>
            <w:vAlign w:val="center"/>
          </w:tcPr>
          <w:p w14:paraId="66E21B41" w14:textId="77777777" w:rsidR="00E633E3" w:rsidRPr="00E633E3" w:rsidRDefault="00E633E3" w:rsidP="00E633E3">
            <w:pPr>
              <w:jc w:val="center"/>
              <w:rPr>
                <w:rFonts w:eastAsia="Arial"/>
                <w:lang w:val="en-US" w:eastAsia="en-US"/>
              </w:rPr>
            </w:pPr>
            <w:r w:rsidRPr="00E633E3">
              <w:rPr>
                <w:rFonts w:eastAsia="Arial"/>
                <w:lang w:val="en-US" w:eastAsia="en-US"/>
              </w:rPr>
              <w:t>25.4</w:t>
            </w:r>
          </w:p>
        </w:tc>
        <w:tc>
          <w:tcPr>
            <w:tcW w:w="441" w:type="pct"/>
            <w:tcBorders>
              <w:top w:val="single" w:sz="5" w:space="0" w:color="000000"/>
              <w:left w:val="single" w:sz="4" w:space="0" w:color="000000"/>
              <w:bottom w:val="single" w:sz="4" w:space="0" w:color="auto"/>
              <w:right w:val="single" w:sz="12" w:space="0" w:color="000000"/>
            </w:tcBorders>
          </w:tcPr>
          <w:p w14:paraId="0B3C8567" w14:textId="77777777" w:rsidR="00E633E3" w:rsidRPr="00E633E3" w:rsidRDefault="00E633E3" w:rsidP="00E633E3">
            <w:pPr>
              <w:jc w:val="center"/>
              <w:rPr>
                <w:rFonts w:eastAsia="Arial"/>
                <w:lang w:val="en-US" w:eastAsia="en-US"/>
              </w:rPr>
            </w:pPr>
            <w:r w:rsidRPr="00E633E3">
              <w:rPr>
                <w:rFonts w:eastAsia="Arial"/>
                <w:lang w:val="en-US" w:eastAsia="en-US"/>
              </w:rPr>
              <w:t>7%</w:t>
            </w:r>
          </w:p>
        </w:tc>
      </w:tr>
      <w:tr w:rsidR="00E633E3" w:rsidRPr="00E633E3" w14:paraId="4FCC5A2A" w14:textId="77777777" w:rsidTr="0023282A">
        <w:trPr>
          <w:trHeight w:val="20"/>
        </w:trPr>
        <w:tc>
          <w:tcPr>
            <w:tcW w:w="656" w:type="pct"/>
            <w:vMerge/>
            <w:tcBorders>
              <w:left w:val="single" w:sz="12" w:space="0" w:color="000000"/>
              <w:bottom w:val="single" w:sz="4" w:space="0" w:color="auto"/>
              <w:right w:val="single" w:sz="5" w:space="0" w:color="000000"/>
            </w:tcBorders>
            <w:vAlign w:val="center"/>
          </w:tcPr>
          <w:p w14:paraId="5C0976CB" w14:textId="77777777" w:rsidR="00E633E3" w:rsidRPr="00E633E3" w:rsidRDefault="00E633E3" w:rsidP="00E633E3">
            <w:pPr>
              <w:jc w:val="center"/>
              <w:rPr>
                <w:rFonts w:eastAsia="Arial"/>
                <w:lang w:val="en-US" w:eastAsia="en-US"/>
              </w:rPr>
            </w:pPr>
          </w:p>
        </w:tc>
        <w:tc>
          <w:tcPr>
            <w:tcW w:w="1183" w:type="pct"/>
            <w:vMerge/>
            <w:tcBorders>
              <w:left w:val="single" w:sz="5" w:space="0" w:color="000000"/>
              <w:bottom w:val="single" w:sz="4" w:space="0" w:color="auto"/>
              <w:right w:val="single" w:sz="4" w:space="0" w:color="000000"/>
            </w:tcBorders>
            <w:vAlign w:val="center"/>
          </w:tcPr>
          <w:p w14:paraId="721F3F9B" w14:textId="77777777" w:rsidR="00E633E3" w:rsidRPr="00E633E3" w:rsidRDefault="00E633E3" w:rsidP="00E633E3">
            <w:pPr>
              <w:jc w:val="center"/>
              <w:rPr>
                <w:rFonts w:eastAsia="Arial"/>
                <w:w w:val="99"/>
                <w:lang w:val="en-US" w:eastAsia="en-US"/>
              </w:rPr>
            </w:pPr>
          </w:p>
        </w:tc>
        <w:tc>
          <w:tcPr>
            <w:tcW w:w="2132" w:type="pct"/>
            <w:tcBorders>
              <w:top w:val="single" w:sz="5" w:space="0" w:color="000000"/>
              <w:left w:val="single" w:sz="4" w:space="0" w:color="000000"/>
              <w:bottom w:val="single" w:sz="4" w:space="0" w:color="auto"/>
              <w:right w:val="single" w:sz="4" w:space="0" w:color="000000"/>
            </w:tcBorders>
            <w:vAlign w:val="center"/>
          </w:tcPr>
          <w:p w14:paraId="33D812CC" w14:textId="77777777" w:rsidR="00E633E3" w:rsidRPr="00E633E3" w:rsidRDefault="00E633E3" w:rsidP="00E633E3">
            <w:pPr>
              <w:jc w:val="center"/>
              <w:rPr>
                <w:rFonts w:eastAsia="Arial"/>
                <w:lang w:val="en-US" w:eastAsia="en-US"/>
              </w:rPr>
            </w:pPr>
            <w:r w:rsidRPr="00E633E3">
              <w:rPr>
                <w:rFonts w:eastAsia="Arial"/>
                <w:lang w:val="en-US" w:eastAsia="en-US"/>
              </w:rPr>
              <w:t>1</w:t>
            </w:r>
            <w:r w:rsidRPr="00E633E3">
              <w:rPr>
                <w:rFonts w:eastAsia="Arial"/>
                <w:spacing w:val="1"/>
                <w:lang w:val="en-US" w:eastAsia="en-US"/>
              </w:rPr>
              <w:t>.2A</w:t>
            </w:r>
          </w:p>
        </w:tc>
        <w:tc>
          <w:tcPr>
            <w:tcW w:w="588" w:type="pct"/>
            <w:tcBorders>
              <w:top w:val="single" w:sz="5" w:space="0" w:color="000000"/>
              <w:left w:val="single" w:sz="4" w:space="0" w:color="000000"/>
              <w:bottom w:val="single" w:sz="4" w:space="0" w:color="auto"/>
              <w:right w:val="single" w:sz="4" w:space="0" w:color="000000"/>
            </w:tcBorders>
            <w:vAlign w:val="center"/>
          </w:tcPr>
          <w:p w14:paraId="0355EEC2" w14:textId="77777777" w:rsidR="00E633E3" w:rsidRPr="00E633E3" w:rsidRDefault="00E633E3" w:rsidP="00E633E3">
            <w:pPr>
              <w:jc w:val="center"/>
              <w:rPr>
                <w:rFonts w:eastAsia="Arial"/>
                <w:lang w:val="en-US" w:eastAsia="en-US"/>
              </w:rPr>
            </w:pPr>
            <w:r w:rsidRPr="00E633E3">
              <w:rPr>
                <w:rFonts w:eastAsia="Arial"/>
                <w:lang w:val="en-US" w:eastAsia="en-US"/>
              </w:rPr>
              <w:t>27.0</w:t>
            </w:r>
          </w:p>
        </w:tc>
        <w:tc>
          <w:tcPr>
            <w:tcW w:w="441" w:type="pct"/>
            <w:tcBorders>
              <w:top w:val="single" w:sz="5" w:space="0" w:color="000000"/>
              <w:left w:val="single" w:sz="4" w:space="0" w:color="000000"/>
              <w:bottom w:val="single" w:sz="4" w:space="0" w:color="auto"/>
              <w:right w:val="single" w:sz="12" w:space="0" w:color="000000"/>
            </w:tcBorders>
          </w:tcPr>
          <w:p w14:paraId="12B5495E" w14:textId="77777777" w:rsidR="00E633E3" w:rsidRPr="00E633E3" w:rsidRDefault="00E633E3" w:rsidP="00E633E3">
            <w:pPr>
              <w:jc w:val="center"/>
              <w:rPr>
                <w:rFonts w:eastAsia="Arial"/>
                <w:lang w:val="en-US" w:eastAsia="en-US"/>
              </w:rPr>
            </w:pPr>
            <w:r w:rsidRPr="00E633E3">
              <w:rPr>
                <w:rFonts w:eastAsia="Arial"/>
                <w:lang w:val="en-US" w:eastAsia="en-US"/>
              </w:rPr>
              <w:t>7%</w:t>
            </w:r>
          </w:p>
        </w:tc>
      </w:tr>
      <w:tr w:rsidR="00E633E3" w:rsidRPr="00E633E3" w14:paraId="4BD707C0" w14:textId="77777777" w:rsidTr="0023282A">
        <w:trPr>
          <w:trHeight w:val="20"/>
        </w:trPr>
        <w:tc>
          <w:tcPr>
            <w:tcW w:w="656" w:type="pct"/>
            <w:vMerge w:val="restart"/>
            <w:tcBorders>
              <w:top w:val="single" w:sz="5" w:space="0" w:color="000000"/>
              <w:left w:val="single" w:sz="12" w:space="0" w:color="000000"/>
              <w:right w:val="single" w:sz="5" w:space="0" w:color="000000"/>
            </w:tcBorders>
            <w:vAlign w:val="center"/>
          </w:tcPr>
          <w:p w14:paraId="6DABCDE1" w14:textId="77777777" w:rsidR="00E633E3" w:rsidRPr="00E633E3" w:rsidRDefault="00E633E3" w:rsidP="00E633E3">
            <w:pPr>
              <w:jc w:val="center"/>
              <w:rPr>
                <w:rFonts w:eastAsia="Arial"/>
                <w:lang w:val="en-US" w:eastAsia="en-US"/>
              </w:rPr>
            </w:pPr>
            <w:r w:rsidRPr="00E633E3">
              <w:rPr>
                <w:rFonts w:eastAsia="Arial"/>
                <w:lang w:val="en-US" w:eastAsia="en-US"/>
              </w:rPr>
              <w:t>2</w:t>
            </w:r>
          </w:p>
        </w:tc>
        <w:tc>
          <w:tcPr>
            <w:tcW w:w="1183" w:type="pct"/>
            <w:vMerge w:val="restart"/>
            <w:tcBorders>
              <w:top w:val="single" w:sz="5" w:space="0" w:color="000000"/>
              <w:left w:val="single" w:sz="5" w:space="0" w:color="000000"/>
              <w:right w:val="single" w:sz="4" w:space="0" w:color="000000"/>
            </w:tcBorders>
            <w:vAlign w:val="center"/>
          </w:tcPr>
          <w:p w14:paraId="73061BA8" w14:textId="77777777" w:rsidR="00E633E3" w:rsidRPr="00E633E3" w:rsidRDefault="00E633E3" w:rsidP="00E633E3">
            <w:pPr>
              <w:jc w:val="center"/>
              <w:rPr>
                <w:rFonts w:eastAsia="Arial"/>
                <w:w w:val="99"/>
                <w:lang w:val="en-US" w:eastAsia="en-US"/>
              </w:rPr>
            </w:pPr>
            <w:r w:rsidRPr="00E633E3">
              <w:rPr>
                <w:rFonts w:eastAsia="Arial"/>
                <w:w w:val="99"/>
                <w:lang w:val="en-US" w:eastAsia="en-US"/>
              </w:rPr>
              <w:t>T.</w:t>
            </w:r>
            <w:r w:rsidRPr="00E633E3">
              <w:rPr>
                <w:rFonts w:eastAsia="Arial"/>
                <w:spacing w:val="-1"/>
                <w:w w:val="99"/>
                <w:lang w:val="en-US" w:eastAsia="en-US"/>
              </w:rPr>
              <w:t>I</w:t>
            </w:r>
            <w:r w:rsidRPr="00E633E3">
              <w:rPr>
                <w:rFonts w:eastAsia="Arial"/>
                <w:w w:val="99"/>
                <w:lang w:val="en-US" w:eastAsia="en-US"/>
              </w:rPr>
              <w:t>V</w:t>
            </w:r>
          </w:p>
        </w:tc>
        <w:tc>
          <w:tcPr>
            <w:tcW w:w="2132" w:type="pct"/>
            <w:tcBorders>
              <w:top w:val="single" w:sz="5" w:space="0" w:color="000000"/>
              <w:left w:val="single" w:sz="4" w:space="0" w:color="000000"/>
              <w:bottom w:val="single" w:sz="4" w:space="0" w:color="auto"/>
              <w:right w:val="single" w:sz="4" w:space="0" w:color="000000"/>
            </w:tcBorders>
            <w:vAlign w:val="center"/>
          </w:tcPr>
          <w:p w14:paraId="4C600407" w14:textId="77777777" w:rsidR="00E633E3" w:rsidRPr="00E633E3" w:rsidRDefault="00E633E3" w:rsidP="00E633E3">
            <w:pPr>
              <w:jc w:val="center"/>
              <w:rPr>
                <w:rFonts w:eastAsia="Arial"/>
                <w:lang w:val="en-US" w:eastAsia="en-US"/>
              </w:rPr>
            </w:pPr>
            <w:r w:rsidRPr="00E633E3">
              <w:rPr>
                <w:rFonts w:eastAsia="Arial"/>
                <w:lang w:val="en-US" w:eastAsia="en-US"/>
              </w:rPr>
              <w:t>1.1C</w:t>
            </w:r>
          </w:p>
        </w:tc>
        <w:tc>
          <w:tcPr>
            <w:tcW w:w="588" w:type="pct"/>
            <w:tcBorders>
              <w:top w:val="single" w:sz="5" w:space="0" w:color="000000"/>
              <w:left w:val="single" w:sz="4" w:space="0" w:color="000000"/>
              <w:bottom w:val="single" w:sz="4" w:space="0" w:color="auto"/>
              <w:right w:val="single" w:sz="4" w:space="0" w:color="000000"/>
            </w:tcBorders>
            <w:vAlign w:val="center"/>
          </w:tcPr>
          <w:p w14:paraId="1A874E19" w14:textId="77777777" w:rsidR="00E633E3" w:rsidRPr="00E633E3" w:rsidRDefault="00E633E3" w:rsidP="00E633E3">
            <w:pPr>
              <w:jc w:val="center"/>
              <w:rPr>
                <w:rFonts w:eastAsia="Arial"/>
                <w:lang w:val="en-US" w:eastAsia="en-US"/>
              </w:rPr>
            </w:pPr>
            <w:r w:rsidRPr="00E633E3">
              <w:rPr>
                <w:rFonts w:eastAsia="Arial"/>
                <w:lang w:val="en-US" w:eastAsia="en-US"/>
              </w:rPr>
              <w:t>2.1</w:t>
            </w:r>
          </w:p>
        </w:tc>
        <w:tc>
          <w:tcPr>
            <w:tcW w:w="441" w:type="pct"/>
            <w:tcBorders>
              <w:top w:val="single" w:sz="5" w:space="0" w:color="000000"/>
              <w:left w:val="single" w:sz="4" w:space="0" w:color="000000"/>
              <w:bottom w:val="single" w:sz="4" w:space="0" w:color="auto"/>
              <w:right w:val="single" w:sz="12" w:space="0" w:color="000000"/>
            </w:tcBorders>
          </w:tcPr>
          <w:p w14:paraId="53CBC87B" w14:textId="77777777" w:rsidR="00E633E3" w:rsidRPr="00E633E3" w:rsidRDefault="00E633E3" w:rsidP="00E633E3">
            <w:pPr>
              <w:jc w:val="center"/>
              <w:rPr>
                <w:rFonts w:eastAsia="Arial"/>
                <w:lang w:val="en-US" w:eastAsia="en-US"/>
              </w:rPr>
            </w:pPr>
            <w:r w:rsidRPr="00E633E3">
              <w:rPr>
                <w:rFonts w:eastAsia="Arial"/>
                <w:lang w:val="en-US" w:eastAsia="en-US"/>
              </w:rPr>
              <w:t>1%</w:t>
            </w:r>
          </w:p>
        </w:tc>
      </w:tr>
      <w:tr w:rsidR="00E633E3" w:rsidRPr="00E633E3" w14:paraId="7FFC1536" w14:textId="77777777" w:rsidTr="0023282A">
        <w:trPr>
          <w:trHeight w:val="20"/>
        </w:trPr>
        <w:tc>
          <w:tcPr>
            <w:tcW w:w="656" w:type="pct"/>
            <w:vMerge/>
            <w:tcBorders>
              <w:left w:val="single" w:sz="12" w:space="0" w:color="000000"/>
              <w:right w:val="single" w:sz="5" w:space="0" w:color="000000"/>
            </w:tcBorders>
            <w:vAlign w:val="center"/>
          </w:tcPr>
          <w:p w14:paraId="13512E43" w14:textId="77777777" w:rsidR="00E633E3" w:rsidRPr="00E633E3" w:rsidRDefault="00E633E3" w:rsidP="00E633E3">
            <w:pPr>
              <w:jc w:val="center"/>
              <w:rPr>
                <w:rFonts w:eastAsia="Arial"/>
                <w:lang w:val="en-US" w:eastAsia="en-US"/>
              </w:rPr>
            </w:pPr>
          </w:p>
        </w:tc>
        <w:tc>
          <w:tcPr>
            <w:tcW w:w="1183" w:type="pct"/>
            <w:vMerge/>
            <w:tcBorders>
              <w:left w:val="single" w:sz="5" w:space="0" w:color="000000"/>
              <w:right w:val="single" w:sz="4" w:space="0" w:color="000000"/>
            </w:tcBorders>
            <w:vAlign w:val="center"/>
          </w:tcPr>
          <w:p w14:paraId="2C688E31" w14:textId="77777777" w:rsidR="00E633E3" w:rsidRPr="00E633E3" w:rsidRDefault="00E633E3" w:rsidP="00E633E3">
            <w:pPr>
              <w:jc w:val="center"/>
              <w:rPr>
                <w:rFonts w:eastAsia="Arial"/>
                <w:w w:val="99"/>
                <w:lang w:val="en-US" w:eastAsia="en-US"/>
              </w:rPr>
            </w:pPr>
          </w:p>
        </w:tc>
        <w:tc>
          <w:tcPr>
            <w:tcW w:w="2132" w:type="pct"/>
            <w:tcBorders>
              <w:top w:val="single" w:sz="5" w:space="0" w:color="000000"/>
              <w:left w:val="single" w:sz="4" w:space="0" w:color="000000"/>
              <w:bottom w:val="single" w:sz="4" w:space="0" w:color="auto"/>
              <w:right w:val="single" w:sz="4" w:space="0" w:color="000000"/>
            </w:tcBorders>
            <w:vAlign w:val="center"/>
          </w:tcPr>
          <w:p w14:paraId="4223BD13" w14:textId="77777777" w:rsidR="00E633E3" w:rsidRPr="00E633E3" w:rsidRDefault="00E633E3" w:rsidP="00E633E3">
            <w:pPr>
              <w:jc w:val="center"/>
              <w:rPr>
                <w:rFonts w:eastAsia="Arial"/>
                <w:lang w:val="en-US" w:eastAsia="en-US"/>
              </w:rPr>
            </w:pPr>
            <w:r w:rsidRPr="00E633E3">
              <w:rPr>
                <w:rFonts w:eastAsia="Arial"/>
                <w:lang w:val="en-US" w:eastAsia="en-US"/>
              </w:rPr>
              <w:t>1</w:t>
            </w:r>
            <w:r w:rsidRPr="00E633E3">
              <w:rPr>
                <w:rFonts w:eastAsia="Arial"/>
                <w:spacing w:val="1"/>
                <w:lang w:val="en-US" w:eastAsia="en-US"/>
              </w:rPr>
              <w:t>.5Q</w:t>
            </w:r>
          </w:p>
        </w:tc>
        <w:tc>
          <w:tcPr>
            <w:tcW w:w="588" w:type="pct"/>
            <w:tcBorders>
              <w:top w:val="single" w:sz="5" w:space="0" w:color="000000"/>
              <w:left w:val="single" w:sz="4" w:space="0" w:color="000000"/>
              <w:bottom w:val="single" w:sz="4" w:space="0" w:color="auto"/>
              <w:right w:val="single" w:sz="4" w:space="0" w:color="000000"/>
            </w:tcBorders>
            <w:vAlign w:val="center"/>
          </w:tcPr>
          <w:p w14:paraId="7019627B" w14:textId="77777777" w:rsidR="00E633E3" w:rsidRPr="00E633E3" w:rsidRDefault="00E633E3" w:rsidP="00E633E3">
            <w:pPr>
              <w:jc w:val="center"/>
              <w:rPr>
                <w:rFonts w:eastAsia="Arial"/>
                <w:lang w:val="en-US" w:eastAsia="en-US"/>
              </w:rPr>
            </w:pPr>
            <w:r w:rsidRPr="00E633E3">
              <w:rPr>
                <w:rFonts w:eastAsia="Arial"/>
                <w:lang w:val="en-US" w:eastAsia="en-US"/>
              </w:rPr>
              <w:t>153.0</w:t>
            </w:r>
          </w:p>
        </w:tc>
        <w:tc>
          <w:tcPr>
            <w:tcW w:w="441" w:type="pct"/>
            <w:tcBorders>
              <w:top w:val="single" w:sz="5" w:space="0" w:color="000000"/>
              <w:left w:val="single" w:sz="4" w:space="0" w:color="000000"/>
              <w:bottom w:val="single" w:sz="4" w:space="0" w:color="auto"/>
              <w:right w:val="single" w:sz="12" w:space="0" w:color="000000"/>
            </w:tcBorders>
          </w:tcPr>
          <w:p w14:paraId="18E40E0F" w14:textId="77777777" w:rsidR="00E633E3" w:rsidRPr="00E633E3" w:rsidRDefault="00E633E3" w:rsidP="00E633E3">
            <w:pPr>
              <w:jc w:val="center"/>
              <w:rPr>
                <w:rFonts w:eastAsia="Arial"/>
                <w:lang w:val="en-US" w:eastAsia="en-US"/>
              </w:rPr>
            </w:pPr>
            <w:r w:rsidRPr="00E633E3">
              <w:rPr>
                <w:rFonts w:eastAsia="Arial"/>
                <w:lang w:val="en-US" w:eastAsia="en-US"/>
              </w:rPr>
              <w:t>43%</w:t>
            </w:r>
          </w:p>
        </w:tc>
      </w:tr>
      <w:tr w:rsidR="00E633E3" w:rsidRPr="00E633E3" w14:paraId="585E3F75" w14:textId="77777777" w:rsidTr="0023282A">
        <w:trPr>
          <w:trHeight w:val="20"/>
        </w:trPr>
        <w:tc>
          <w:tcPr>
            <w:tcW w:w="656" w:type="pct"/>
            <w:vMerge/>
            <w:tcBorders>
              <w:left w:val="single" w:sz="12" w:space="0" w:color="000000"/>
              <w:bottom w:val="single" w:sz="4" w:space="0" w:color="auto"/>
              <w:right w:val="single" w:sz="5" w:space="0" w:color="000000"/>
            </w:tcBorders>
            <w:vAlign w:val="center"/>
          </w:tcPr>
          <w:p w14:paraId="04C6A890" w14:textId="77777777" w:rsidR="00E633E3" w:rsidRPr="00E633E3" w:rsidRDefault="00E633E3" w:rsidP="00E633E3">
            <w:pPr>
              <w:jc w:val="center"/>
              <w:rPr>
                <w:rFonts w:eastAsia="Arial"/>
                <w:lang w:val="en-US" w:eastAsia="en-US"/>
              </w:rPr>
            </w:pPr>
          </w:p>
        </w:tc>
        <w:tc>
          <w:tcPr>
            <w:tcW w:w="1183" w:type="pct"/>
            <w:vMerge/>
            <w:tcBorders>
              <w:left w:val="single" w:sz="5" w:space="0" w:color="000000"/>
              <w:bottom w:val="single" w:sz="4" w:space="0" w:color="auto"/>
              <w:right w:val="single" w:sz="4" w:space="0" w:color="000000"/>
            </w:tcBorders>
            <w:vAlign w:val="center"/>
          </w:tcPr>
          <w:p w14:paraId="543D5E2C" w14:textId="77777777" w:rsidR="00E633E3" w:rsidRPr="00E633E3" w:rsidRDefault="00E633E3" w:rsidP="00E633E3">
            <w:pPr>
              <w:jc w:val="center"/>
              <w:rPr>
                <w:rFonts w:eastAsia="Arial"/>
                <w:w w:val="99"/>
                <w:lang w:val="en-US" w:eastAsia="en-US"/>
              </w:rPr>
            </w:pPr>
          </w:p>
        </w:tc>
        <w:tc>
          <w:tcPr>
            <w:tcW w:w="2132" w:type="pct"/>
            <w:tcBorders>
              <w:top w:val="single" w:sz="5" w:space="0" w:color="000000"/>
              <w:left w:val="single" w:sz="4" w:space="0" w:color="000000"/>
              <w:bottom w:val="single" w:sz="4" w:space="0" w:color="auto"/>
              <w:right w:val="single" w:sz="4" w:space="0" w:color="000000"/>
            </w:tcBorders>
            <w:vAlign w:val="center"/>
          </w:tcPr>
          <w:p w14:paraId="5152B139" w14:textId="77777777" w:rsidR="00E633E3" w:rsidRPr="00E633E3" w:rsidRDefault="00E633E3" w:rsidP="00E633E3">
            <w:pPr>
              <w:jc w:val="center"/>
              <w:rPr>
                <w:rFonts w:eastAsia="Arial"/>
                <w:lang w:val="en-US" w:eastAsia="en-US"/>
              </w:rPr>
            </w:pPr>
            <w:r w:rsidRPr="00E633E3">
              <w:rPr>
                <w:rFonts w:eastAsia="Arial"/>
                <w:lang w:val="en-US" w:eastAsia="en-US"/>
              </w:rPr>
              <w:t>1.5R</w:t>
            </w:r>
          </w:p>
        </w:tc>
        <w:tc>
          <w:tcPr>
            <w:tcW w:w="588" w:type="pct"/>
            <w:tcBorders>
              <w:top w:val="single" w:sz="5" w:space="0" w:color="000000"/>
              <w:left w:val="single" w:sz="4" w:space="0" w:color="000000"/>
              <w:bottom w:val="single" w:sz="4" w:space="0" w:color="auto"/>
              <w:right w:val="single" w:sz="4" w:space="0" w:color="000000"/>
            </w:tcBorders>
            <w:vAlign w:val="center"/>
          </w:tcPr>
          <w:p w14:paraId="6C65BF7B" w14:textId="77777777" w:rsidR="00E633E3" w:rsidRPr="00E633E3" w:rsidRDefault="00E633E3" w:rsidP="00E633E3">
            <w:pPr>
              <w:jc w:val="center"/>
              <w:rPr>
                <w:rFonts w:eastAsia="Arial"/>
                <w:lang w:val="en-US" w:eastAsia="en-US"/>
              </w:rPr>
            </w:pPr>
            <w:r w:rsidRPr="00E633E3">
              <w:rPr>
                <w:rFonts w:eastAsia="Arial"/>
                <w:lang w:val="en-US" w:eastAsia="en-US"/>
              </w:rPr>
              <w:t>32.5</w:t>
            </w:r>
          </w:p>
        </w:tc>
        <w:tc>
          <w:tcPr>
            <w:tcW w:w="441" w:type="pct"/>
            <w:tcBorders>
              <w:top w:val="single" w:sz="5" w:space="0" w:color="000000"/>
              <w:left w:val="single" w:sz="4" w:space="0" w:color="000000"/>
              <w:bottom w:val="single" w:sz="4" w:space="0" w:color="auto"/>
              <w:right w:val="single" w:sz="12" w:space="0" w:color="000000"/>
            </w:tcBorders>
          </w:tcPr>
          <w:p w14:paraId="166FC17B" w14:textId="77777777" w:rsidR="00E633E3" w:rsidRPr="00E633E3" w:rsidRDefault="00E633E3" w:rsidP="00E633E3">
            <w:pPr>
              <w:jc w:val="center"/>
              <w:rPr>
                <w:rFonts w:eastAsia="Arial"/>
                <w:lang w:val="en-US" w:eastAsia="en-US"/>
              </w:rPr>
            </w:pPr>
            <w:r w:rsidRPr="00E633E3">
              <w:rPr>
                <w:rFonts w:eastAsia="Arial"/>
                <w:lang w:val="en-US" w:eastAsia="en-US"/>
              </w:rPr>
              <w:t>9%</w:t>
            </w:r>
          </w:p>
        </w:tc>
      </w:tr>
      <w:tr w:rsidR="00E633E3" w:rsidRPr="00E633E3" w14:paraId="48F883DE" w14:textId="77777777" w:rsidTr="0023282A">
        <w:trPr>
          <w:trHeight w:val="20"/>
        </w:trPr>
        <w:tc>
          <w:tcPr>
            <w:tcW w:w="656" w:type="pct"/>
            <w:tcBorders>
              <w:top w:val="single" w:sz="5" w:space="0" w:color="000000"/>
              <w:left w:val="single" w:sz="12" w:space="0" w:color="000000"/>
              <w:bottom w:val="single" w:sz="4" w:space="0" w:color="auto"/>
              <w:right w:val="single" w:sz="5" w:space="0" w:color="000000"/>
            </w:tcBorders>
            <w:vAlign w:val="center"/>
          </w:tcPr>
          <w:p w14:paraId="32B5590D" w14:textId="77777777" w:rsidR="00E633E3" w:rsidRPr="00E633E3" w:rsidRDefault="00E633E3" w:rsidP="00E633E3">
            <w:pPr>
              <w:jc w:val="center"/>
              <w:rPr>
                <w:rFonts w:eastAsia="Arial"/>
                <w:lang w:val="en-US" w:eastAsia="en-US"/>
              </w:rPr>
            </w:pPr>
            <w:r w:rsidRPr="00E633E3">
              <w:rPr>
                <w:rFonts w:eastAsia="Arial"/>
                <w:lang w:val="en-US" w:eastAsia="en-US"/>
              </w:rPr>
              <w:t>3</w:t>
            </w:r>
          </w:p>
        </w:tc>
        <w:tc>
          <w:tcPr>
            <w:tcW w:w="1183" w:type="pct"/>
            <w:tcBorders>
              <w:top w:val="single" w:sz="5" w:space="0" w:color="000000"/>
              <w:left w:val="single" w:sz="5" w:space="0" w:color="000000"/>
              <w:bottom w:val="single" w:sz="4" w:space="0" w:color="auto"/>
              <w:right w:val="single" w:sz="4" w:space="0" w:color="000000"/>
            </w:tcBorders>
            <w:vAlign w:val="center"/>
          </w:tcPr>
          <w:p w14:paraId="722610A0" w14:textId="77777777" w:rsidR="00E633E3" w:rsidRPr="00E633E3" w:rsidRDefault="00E633E3" w:rsidP="00E633E3">
            <w:pPr>
              <w:jc w:val="center"/>
              <w:rPr>
                <w:rFonts w:eastAsia="Arial"/>
                <w:w w:val="99"/>
                <w:lang w:val="en-US" w:eastAsia="en-US"/>
              </w:rPr>
            </w:pPr>
            <w:r w:rsidRPr="00E633E3">
              <w:rPr>
                <w:rFonts w:eastAsia="Arial"/>
                <w:w w:val="99"/>
                <w:lang w:val="en-US" w:eastAsia="en-US"/>
              </w:rPr>
              <w:t>TVI</w:t>
            </w:r>
          </w:p>
        </w:tc>
        <w:tc>
          <w:tcPr>
            <w:tcW w:w="2132" w:type="pct"/>
            <w:tcBorders>
              <w:top w:val="single" w:sz="5" w:space="0" w:color="000000"/>
              <w:left w:val="single" w:sz="4" w:space="0" w:color="000000"/>
              <w:bottom w:val="single" w:sz="4" w:space="0" w:color="auto"/>
              <w:right w:val="single" w:sz="4" w:space="0" w:color="000000"/>
            </w:tcBorders>
            <w:vAlign w:val="center"/>
          </w:tcPr>
          <w:p w14:paraId="3958C036" w14:textId="77777777" w:rsidR="00E633E3" w:rsidRPr="00E633E3" w:rsidRDefault="00E633E3" w:rsidP="00E633E3">
            <w:pPr>
              <w:jc w:val="center"/>
              <w:rPr>
                <w:rFonts w:eastAsia="Arial"/>
                <w:lang w:val="en-US" w:eastAsia="en-US"/>
              </w:rPr>
            </w:pPr>
            <w:r w:rsidRPr="00E633E3">
              <w:rPr>
                <w:rFonts w:eastAsia="Arial"/>
                <w:lang w:val="en-US" w:eastAsia="en-US"/>
              </w:rPr>
              <w:t>2.1C</w:t>
            </w:r>
          </w:p>
        </w:tc>
        <w:tc>
          <w:tcPr>
            <w:tcW w:w="588" w:type="pct"/>
            <w:tcBorders>
              <w:top w:val="single" w:sz="5" w:space="0" w:color="000000"/>
              <w:left w:val="single" w:sz="4" w:space="0" w:color="000000"/>
              <w:bottom w:val="single" w:sz="4" w:space="0" w:color="auto"/>
              <w:right w:val="single" w:sz="4" w:space="0" w:color="000000"/>
            </w:tcBorders>
            <w:vAlign w:val="center"/>
          </w:tcPr>
          <w:p w14:paraId="1CD2BBA6" w14:textId="77777777" w:rsidR="00E633E3" w:rsidRPr="00E633E3" w:rsidRDefault="00E633E3" w:rsidP="00E633E3">
            <w:pPr>
              <w:jc w:val="center"/>
              <w:rPr>
                <w:rFonts w:eastAsia="Arial"/>
                <w:lang w:val="en-US" w:eastAsia="en-US"/>
              </w:rPr>
            </w:pPr>
            <w:r w:rsidRPr="00E633E3">
              <w:rPr>
                <w:rFonts w:eastAsia="Arial"/>
                <w:lang w:val="en-US" w:eastAsia="en-US"/>
              </w:rPr>
              <w:t>116.7</w:t>
            </w:r>
          </w:p>
        </w:tc>
        <w:tc>
          <w:tcPr>
            <w:tcW w:w="441" w:type="pct"/>
            <w:tcBorders>
              <w:top w:val="single" w:sz="5" w:space="0" w:color="000000"/>
              <w:left w:val="single" w:sz="4" w:space="0" w:color="000000"/>
              <w:bottom w:val="single" w:sz="4" w:space="0" w:color="auto"/>
              <w:right w:val="single" w:sz="12" w:space="0" w:color="000000"/>
            </w:tcBorders>
          </w:tcPr>
          <w:p w14:paraId="5B759596" w14:textId="77777777" w:rsidR="00E633E3" w:rsidRPr="00E633E3" w:rsidRDefault="00E633E3" w:rsidP="00E633E3">
            <w:pPr>
              <w:jc w:val="center"/>
              <w:rPr>
                <w:rFonts w:eastAsia="Arial"/>
                <w:lang w:val="en-US" w:eastAsia="en-US"/>
              </w:rPr>
            </w:pPr>
            <w:r w:rsidRPr="00E633E3">
              <w:rPr>
                <w:rFonts w:eastAsia="Arial"/>
                <w:lang w:val="en-US" w:eastAsia="en-US"/>
              </w:rPr>
              <w:t>32%</w:t>
            </w:r>
          </w:p>
        </w:tc>
      </w:tr>
      <w:tr w:rsidR="00E633E3" w:rsidRPr="00E633E3" w14:paraId="7D648D23" w14:textId="77777777" w:rsidTr="0023282A">
        <w:trPr>
          <w:trHeight w:val="20"/>
        </w:trPr>
        <w:tc>
          <w:tcPr>
            <w:tcW w:w="3971" w:type="pct"/>
            <w:gridSpan w:val="3"/>
            <w:tcBorders>
              <w:top w:val="single" w:sz="5" w:space="0" w:color="000000"/>
              <w:left w:val="single" w:sz="12" w:space="0" w:color="000000"/>
              <w:bottom w:val="single" w:sz="12" w:space="0" w:color="000000"/>
              <w:right w:val="single" w:sz="4" w:space="0" w:color="000000"/>
            </w:tcBorders>
            <w:vAlign w:val="center"/>
          </w:tcPr>
          <w:p w14:paraId="00E7B677" w14:textId="77777777" w:rsidR="00E633E3" w:rsidRPr="00E633E3" w:rsidRDefault="00E633E3" w:rsidP="00E633E3">
            <w:pPr>
              <w:jc w:val="center"/>
              <w:rPr>
                <w:rFonts w:eastAsia="Arial"/>
                <w:spacing w:val="1"/>
                <w:lang w:val="en-US" w:eastAsia="en-US"/>
              </w:rPr>
            </w:pPr>
            <w:r w:rsidRPr="00E633E3">
              <w:rPr>
                <w:rFonts w:eastAsia="Arial"/>
                <w:w w:val="99"/>
                <w:lang w:val="en-US" w:eastAsia="en-US"/>
              </w:rPr>
              <w:t>Alte terenuri</w:t>
            </w:r>
          </w:p>
        </w:tc>
        <w:tc>
          <w:tcPr>
            <w:tcW w:w="588" w:type="pct"/>
            <w:tcBorders>
              <w:top w:val="single" w:sz="5" w:space="0" w:color="000000"/>
              <w:left w:val="single" w:sz="4" w:space="0" w:color="000000"/>
              <w:bottom w:val="single" w:sz="12" w:space="0" w:color="000000"/>
              <w:right w:val="single" w:sz="4" w:space="0" w:color="000000"/>
            </w:tcBorders>
            <w:vAlign w:val="center"/>
          </w:tcPr>
          <w:p w14:paraId="544FAC66" w14:textId="77777777" w:rsidR="00E633E3" w:rsidRPr="00E633E3" w:rsidRDefault="00E633E3" w:rsidP="00E633E3">
            <w:pPr>
              <w:jc w:val="center"/>
              <w:rPr>
                <w:rFonts w:eastAsia="Arial"/>
                <w:lang w:val="en-US" w:eastAsia="en-US"/>
              </w:rPr>
            </w:pPr>
            <w:r w:rsidRPr="00E633E3">
              <w:rPr>
                <w:rFonts w:eastAsia="Arial"/>
                <w:lang w:val="en-US" w:eastAsia="en-US"/>
              </w:rPr>
              <w:t>2.2</w:t>
            </w:r>
          </w:p>
        </w:tc>
        <w:tc>
          <w:tcPr>
            <w:tcW w:w="441" w:type="pct"/>
            <w:tcBorders>
              <w:top w:val="single" w:sz="5" w:space="0" w:color="000000"/>
              <w:left w:val="single" w:sz="4" w:space="0" w:color="000000"/>
              <w:bottom w:val="single" w:sz="12" w:space="0" w:color="000000"/>
              <w:right w:val="single" w:sz="12" w:space="0" w:color="000000"/>
            </w:tcBorders>
            <w:vAlign w:val="center"/>
          </w:tcPr>
          <w:p w14:paraId="0F95B59A" w14:textId="77777777" w:rsidR="00E633E3" w:rsidRPr="00E633E3" w:rsidRDefault="00E633E3" w:rsidP="00E633E3">
            <w:pPr>
              <w:jc w:val="center"/>
              <w:rPr>
                <w:rFonts w:eastAsia="Arial"/>
                <w:lang w:val="en-US" w:eastAsia="en-US"/>
              </w:rPr>
            </w:pPr>
            <w:r w:rsidRPr="00E633E3">
              <w:rPr>
                <w:rFonts w:eastAsia="Arial"/>
                <w:lang w:val="en-US" w:eastAsia="en-US"/>
              </w:rPr>
              <w:t>1%</w:t>
            </w:r>
          </w:p>
        </w:tc>
      </w:tr>
      <w:tr w:rsidR="00E633E3" w:rsidRPr="00E633E3" w14:paraId="65A68D01" w14:textId="77777777" w:rsidTr="0023282A">
        <w:trPr>
          <w:trHeight w:val="20"/>
        </w:trPr>
        <w:tc>
          <w:tcPr>
            <w:tcW w:w="3971" w:type="pct"/>
            <w:gridSpan w:val="3"/>
            <w:tcBorders>
              <w:top w:val="single" w:sz="12" w:space="0" w:color="000000"/>
              <w:left w:val="single" w:sz="12" w:space="0" w:color="000000"/>
              <w:bottom w:val="single" w:sz="12" w:space="0" w:color="000000"/>
              <w:right w:val="single" w:sz="4" w:space="0" w:color="000000"/>
            </w:tcBorders>
            <w:vAlign w:val="center"/>
          </w:tcPr>
          <w:p w14:paraId="158780C3" w14:textId="77777777" w:rsidR="00E633E3" w:rsidRPr="00E633E3" w:rsidRDefault="00E633E3" w:rsidP="00E633E3">
            <w:pPr>
              <w:jc w:val="center"/>
              <w:rPr>
                <w:rFonts w:eastAsia="Arial"/>
                <w:b/>
                <w:lang w:val="en-US" w:eastAsia="en-US"/>
              </w:rPr>
            </w:pPr>
            <w:r w:rsidRPr="00E633E3">
              <w:rPr>
                <w:rFonts w:eastAsia="Arial"/>
                <w:b/>
                <w:lang w:val="en-US" w:eastAsia="en-US"/>
              </w:rPr>
              <w:t>To</w:t>
            </w:r>
            <w:r w:rsidRPr="00E633E3">
              <w:rPr>
                <w:rFonts w:eastAsia="Arial"/>
                <w:b/>
                <w:spacing w:val="1"/>
                <w:lang w:val="en-US" w:eastAsia="en-US"/>
              </w:rPr>
              <w:t>ta</w:t>
            </w:r>
            <w:r w:rsidRPr="00E633E3">
              <w:rPr>
                <w:rFonts w:eastAsia="Arial"/>
                <w:b/>
                <w:lang w:val="en-US" w:eastAsia="en-US"/>
              </w:rPr>
              <w:t>l</w:t>
            </w:r>
            <w:r w:rsidRPr="00E633E3">
              <w:rPr>
                <w:rFonts w:eastAsia="Arial"/>
                <w:b/>
                <w:spacing w:val="-5"/>
                <w:lang w:val="en-US" w:eastAsia="en-US"/>
              </w:rPr>
              <w:t xml:space="preserve"> </w:t>
            </w:r>
            <w:r w:rsidRPr="00E633E3">
              <w:rPr>
                <w:rFonts w:eastAsia="Arial"/>
                <w:b/>
                <w:w w:val="99"/>
                <w:lang w:val="en-US" w:eastAsia="en-US"/>
              </w:rPr>
              <w:t>U.P. I Comuna Tomești</w:t>
            </w:r>
          </w:p>
        </w:tc>
        <w:tc>
          <w:tcPr>
            <w:tcW w:w="588" w:type="pct"/>
            <w:tcBorders>
              <w:top w:val="single" w:sz="12" w:space="0" w:color="000000"/>
              <w:left w:val="single" w:sz="4" w:space="0" w:color="000000"/>
              <w:bottom w:val="single" w:sz="12" w:space="0" w:color="000000"/>
              <w:right w:val="single" w:sz="4" w:space="0" w:color="000000"/>
            </w:tcBorders>
            <w:vAlign w:val="center"/>
          </w:tcPr>
          <w:p w14:paraId="0A6374DC" w14:textId="77777777" w:rsidR="00E633E3" w:rsidRPr="00E633E3" w:rsidRDefault="00E633E3" w:rsidP="00E633E3">
            <w:pPr>
              <w:jc w:val="center"/>
              <w:rPr>
                <w:rFonts w:eastAsia="Arial"/>
                <w:b/>
                <w:lang w:val="en-US" w:eastAsia="en-US"/>
              </w:rPr>
            </w:pPr>
          </w:p>
        </w:tc>
        <w:tc>
          <w:tcPr>
            <w:tcW w:w="441" w:type="pct"/>
            <w:tcBorders>
              <w:top w:val="single" w:sz="12" w:space="0" w:color="000000"/>
              <w:left w:val="single" w:sz="4" w:space="0" w:color="000000"/>
              <w:bottom w:val="single" w:sz="12" w:space="0" w:color="000000"/>
              <w:right w:val="single" w:sz="12" w:space="0" w:color="000000"/>
            </w:tcBorders>
            <w:vAlign w:val="center"/>
          </w:tcPr>
          <w:p w14:paraId="2486E25B" w14:textId="77777777" w:rsidR="00E633E3" w:rsidRPr="00E633E3" w:rsidRDefault="00E633E3" w:rsidP="00E633E3">
            <w:pPr>
              <w:jc w:val="center"/>
              <w:rPr>
                <w:rFonts w:eastAsia="Arial"/>
                <w:b/>
                <w:lang w:val="en-US" w:eastAsia="en-US"/>
              </w:rPr>
            </w:pPr>
            <w:r w:rsidRPr="00E633E3">
              <w:rPr>
                <w:rFonts w:eastAsia="Arial"/>
                <w:b/>
                <w:lang w:val="en-US" w:eastAsia="en-US"/>
              </w:rPr>
              <w:t>100%</w:t>
            </w:r>
          </w:p>
        </w:tc>
      </w:tr>
    </w:tbl>
    <w:p w14:paraId="417C584C" w14:textId="77777777" w:rsidR="00E633E3" w:rsidRPr="00E633E3" w:rsidRDefault="00E633E3" w:rsidP="00E633E3">
      <w:pPr>
        <w:jc w:val="both"/>
        <w:rPr>
          <w:rFonts w:eastAsia="Calibri"/>
          <w:sz w:val="22"/>
          <w:szCs w:val="22"/>
          <w:lang w:val="en-US" w:eastAsia="en-US"/>
        </w:rPr>
      </w:pPr>
    </w:p>
    <w:p w14:paraId="5A543BE4" w14:textId="34034631" w:rsidR="00E633E3" w:rsidRPr="00E633E3" w:rsidRDefault="00E633E3" w:rsidP="00E633E3">
      <w:pPr>
        <w:ind w:firstLine="360"/>
        <w:jc w:val="both"/>
        <w:rPr>
          <w:bCs/>
          <w:lang w:val="en-US"/>
        </w:rPr>
      </w:pPr>
      <w:r w:rsidRPr="00E633E3">
        <w:rPr>
          <w:bCs/>
          <w:lang w:val="en-US"/>
        </w:rPr>
        <w:t>Ţinând cont de funcțiile atribuite arboretelor, funcţii ce permit conservarea ecosistemelor  forestiere și implicit și a habitatelor de interes comunitar,  se poate considera că în zona ariilor protejate (</w:t>
      </w:r>
      <w:r w:rsidRPr="00E633E3">
        <w:rPr>
          <w:rFonts w:eastAsia="Calibri"/>
          <w:szCs w:val="22"/>
          <w:lang w:val="en-US" w:eastAsia="en-US"/>
        </w:rPr>
        <w:t xml:space="preserve">ROSCI0355 – “Podisul Lipovei - Poiana Rusca”  și  ROSPA0029 – “Defileul Muresului Inferior si Dealurile Lipovei) </w:t>
      </w:r>
      <w:r w:rsidRPr="00E633E3">
        <w:rPr>
          <w:bCs/>
          <w:lang w:val="en-US"/>
        </w:rPr>
        <w:t>acestea au o structură favorabilă. Drept urmare, din punct de vedere al gradului de conservare, speciile de mamifere, amfibieni, reptile și păsări enumerate în anexa II a Directivei Consiliului 92/43/CEE</w:t>
      </w:r>
      <w:r w:rsidRPr="00E633E3">
        <w:rPr>
          <w:rFonts w:eastAsia="Arial"/>
          <w:w w:val="102"/>
          <w:lang w:val="en-US" w:eastAsia="en-US"/>
        </w:rPr>
        <w:t xml:space="preserve">, </w:t>
      </w:r>
      <w:r w:rsidRPr="00E633E3">
        <w:rPr>
          <w:bCs/>
          <w:lang w:val="en-US"/>
        </w:rPr>
        <w:t xml:space="preserve">din ariile protejate menţionate mai sus se încadrează la categoria B – conservare  bună  (vezi  capitolul  </w:t>
      </w:r>
      <w:r w:rsidR="00BC5EBB">
        <w:rPr>
          <w:bCs/>
          <w:lang w:val="en-US"/>
        </w:rPr>
        <w:t>2.2.1.1. și 2.2.1.2.</w:t>
      </w:r>
      <w:r w:rsidRPr="00E633E3">
        <w:rPr>
          <w:bCs/>
          <w:lang w:val="en-US"/>
        </w:rPr>
        <w:t>). Excepție fac o specie de păsări (Ciconia nigra) și una de mamifere (Ursus arctos)  care se încadrează la categoria C - conservare medie sau redusă.  În cee ace privește  gradul  de  conservare  a  trasăturilor  habitatelor naturale, menționăm că, conform Formularului Standard Natura 2000, în situl de importanţă comunitară ROSCI0355 Podișul Lipovei - Poiana Ruscă nu sunt listate habitate naturale de interes comunitar, deci nu putem vorbi despre gradul  de  conservare  a  trasăturilor  habitatelor naturale, situl fiind extrem de important pentru carnivorele mari.</w:t>
      </w:r>
    </w:p>
    <w:p w14:paraId="6C8A8353" w14:textId="77777777" w:rsidR="00E633E3" w:rsidRPr="00E633E3" w:rsidRDefault="00E633E3" w:rsidP="00E633E3">
      <w:pPr>
        <w:ind w:firstLine="360"/>
        <w:jc w:val="both"/>
        <w:rPr>
          <w:bCs/>
          <w:lang w:val="en-US"/>
        </w:rPr>
      </w:pPr>
      <w:r w:rsidRPr="00E633E3">
        <w:rPr>
          <w:bCs/>
          <w:lang w:val="en-US"/>
        </w:rPr>
        <w:t>Criteriile de evaluare a sitului pentru o specie sunt:</w:t>
      </w:r>
    </w:p>
    <w:p w14:paraId="18DCFDC4" w14:textId="77777777" w:rsidR="00E633E3" w:rsidRPr="00E633E3" w:rsidRDefault="00E633E3" w:rsidP="00E633E3">
      <w:pPr>
        <w:ind w:firstLine="360"/>
        <w:jc w:val="both"/>
        <w:rPr>
          <w:bCs/>
          <w:lang w:val="en-US"/>
        </w:rPr>
      </w:pPr>
      <w:r w:rsidRPr="00E633E3">
        <w:rPr>
          <w:bCs/>
          <w:lang w:val="en-US"/>
        </w:rPr>
        <w:t>- populaţia  =  densitatea  populaţiei  speciei  prezente  în  zona  studiată  în  raport  cu populaţiile prezente pe teritoriul naţional;</w:t>
      </w:r>
    </w:p>
    <w:p w14:paraId="7100105B" w14:textId="77777777" w:rsidR="00E633E3" w:rsidRPr="00E633E3" w:rsidRDefault="00E633E3" w:rsidP="00E633E3">
      <w:pPr>
        <w:ind w:firstLine="360"/>
        <w:jc w:val="both"/>
        <w:rPr>
          <w:bCs/>
          <w:lang w:val="en-US"/>
        </w:rPr>
      </w:pPr>
      <w:r w:rsidRPr="00E633E3">
        <w:rPr>
          <w:bCs/>
          <w:lang w:val="en-US"/>
        </w:rPr>
        <w:t>- conservarea  =  gradul  de  conservare  a  trăsăturilor  habitatului  importante  pentru specia respectivă şi posibilităţile de refacere;</w:t>
      </w:r>
    </w:p>
    <w:p w14:paraId="2A807031" w14:textId="77777777" w:rsidR="00E633E3" w:rsidRPr="00E633E3" w:rsidRDefault="00E633E3" w:rsidP="00E633E3">
      <w:pPr>
        <w:ind w:firstLine="360"/>
        <w:jc w:val="both"/>
        <w:rPr>
          <w:bCs/>
          <w:lang w:val="en-US"/>
        </w:rPr>
      </w:pPr>
      <w:r w:rsidRPr="00E633E3">
        <w:rPr>
          <w:bCs/>
          <w:lang w:val="en-US"/>
        </w:rPr>
        <w:t>- izolarea = gradul de izolare a populaţiei prezente în zona studiată în raport cu aria normală de răspândire a speciei.</w:t>
      </w:r>
    </w:p>
    <w:p w14:paraId="2B741C2C" w14:textId="3C693970" w:rsidR="001262CE" w:rsidRDefault="001262CE" w:rsidP="00F71011">
      <w:pPr>
        <w:rPr>
          <w:color w:val="FF0000"/>
          <w:lang w:val="en-US" w:eastAsia="en-US"/>
        </w:rPr>
      </w:pPr>
    </w:p>
    <w:p w14:paraId="6EB3CF27" w14:textId="36670066" w:rsidR="00BC5EBB" w:rsidRPr="00BC5EBB" w:rsidRDefault="00BC5EBB" w:rsidP="00BC5EBB">
      <w:pPr>
        <w:keepNext/>
        <w:jc w:val="both"/>
        <w:outlineLvl w:val="0"/>
        <w:rPr>
          <w:rFonts w:eastAsia="Arial"/>
          <w:b/>
          <w:bCs/>
          <w:w w:val="102"/>
          <w:kern w:val="32"/>
          <w:lang w:val="en-US" w:eastAsia="en-US"/>
        </w:rPr>
      </w:pPr>
      <w:bookmarkStart w:id="116" w:name="_Toc119698274"/>
      <w:bookmarkStart w:id="117" w:name="_Toc121223596"/>
      <w:r w:rsidRPr="00BC5EBB">
        <w:rPr>
          <w:rFonts w:eastAsia="Arial"/>
          <w:b/>
          <w:bCs/>
          <w:w w:val="102"/>
          <w:kern w:val="32"/>
          <w:lang w:val="en-US" w:eastAsia="en-US"/>
        </w:rPr>
        <w:t>2.2.3.1. Statutul de conservare al habitatelor</w:t>
      </w:r>
      <w:bookmarkEnd w:id="116"/>
      <w:bookmarkEnd w:id="117"/>
    </w:p>
    <w:p w14:paraId="031F102B" w14:textId="77777777" w:rsidR="00BC5EBB" w:rsidRPr="00BC5EBB" w:rsidRDefault="00BC5EBB" w:rsidP="00BC5EBB">
      <w:pPr>
        <w:ind w:firstLine="360"/>
        <w:jc w:val="both"/>
        <w:rPr>
          <w:bCs/>
          <w:color w:val="FF0000"/>
          <w:lang w:val="en-US"/>
        </w:rPr>
      </w:pPr>
    </w:p>
    <w:p w14:paraId="59BC04FB" w14:textId="77777777" w:rsidR="00BC5EBB" w:rsidRPr="00BC5EBB" w:rsidRDefault="00BC5EBB" w:rsidP="00BC5EBB">
      <w:pPr>
        <w:ind w:firstLine="720"/>
        <w:jc w:val="both"/>
        <w:rPr>
          <w:bCs/>
          <w:lang w:val="en-US"/>
        </w:rPr>
      </w:pPr>
      <w:r w:rsidRPr="00BC5EBB">
        <w:rPr>
          <w:b/>
          <w:lang w:val="en-US"/>
        </w:rPr>
        <w:t xml:space="preserve">Conform Formularului Standard Natura 2000, </w:t>
      </w:r>
      <w:r w:rsidRPr="00E22801">
        <w:rPr>
          <w:b/>
          <w:u w:val="single"/>
          <w:lang w:val="en-US"/>
        </w:rPr>
        <w:t>în situl de importanţă comunitară ROSCI0355 Podișul Lipovei - Poiana Ruscă</w:t>
      </w:r>
      <w:r w:rsidRPr="00E22801">
        <w:rPr>
          <w:bCs/>
          <w:u w:val="single"/>
          <w:lang w:val="en-US"/>
        </w:rPr>
        <w:t xml:space="preserve"> </w:t>
      </w:r>
      <w:r w:rsidRPr="00E22801">
        <w:rPr>
          <w:b/>
          <w:u w:val="single"/>
          <w:lang w:val="en-US"/>
        </w:rPr>
        <w:t>nu sunt listate habitate naturale de interes comunitar</w:t>
      </w:r>
      <w:r w:rsidRPr="00BC5EBB">
        <w:rPr>
          <w:bCs/>
          <w:lang w:val="en-US"/>
        </w:rPr>
        <w:t>, deci nu putem vorbi despre statutul de  conservare  al habitatelor din situl de importanţă comunitară ROSCI0355 Podișul Lipovei - Poiana Ruscă, situl fiind extrem de important pentru carnivorele mari.</w:t>
      </w:r>
    </w:p>
    <w:p w14:paraId="1D17F657" w14:textId="61305D07" w:rsidR="00BC5EBB" w:rsidRDefault="00BC5EBB" w:rsidP="00BC5EBB">
      <w:pPr>
        <w:ind w:firstLine="567"/>
        <w:jc w:val="both"/>
        <w:rPr>
          <w:rFonts w:eastAsia="Arial"/>
          <w:w w:val="102"/>
          <w:lang w:val="en-US" w:eastAsia="en-US"/>
        </w:rPr>
      </w:pPr>
      <w:r w:rsidRPr="00BC5EBB">
        <w:rPr>
          <w:rFonts w:eastAsia="Arial"/>
          <w:w w:val="102"/>
          <w:lang w:val="en-US" w:eastAsia="en-US"/>
        </w:rPr>
        <w:t>În ceea ce privește statutul de conservare al habitatele prezente pe suprafața Amenajamentului Silvic care au fost identificate prin corespondenţa între tipurile de pădure naturale (descrise de Paşcovchi şi Leandru în 1958)  din amenajamentul U.P. I COMUNA TOMEȘTI şi cele de habitate de importanţă comunitară („Habitate Natura 2000”), conform lucrării „Habitatele din România – Modificări conform amendamentelor propuse de România şi Bulgaria la Directiva Habitate (92/43/EEC)” (Doniţă et al. 2005b), acesta va fi prezentat la subcapitolele următoare atât pentru habitatele care se suprapun cu ariile protejate cât și pentru cele din afara ariilor protejate</w:t>
      </w:r>
      <w:r>
        <w:rPr>
          <w:rFonts w:eastAsia="Arial"/>
          <w:w w:val="102"/>
          <w:lang w:val="en-US" w:eastAsia="en-US"/>
        </w:rPr>
        <w:t>.</w:t>
      </w:r>
    </w:p>
    <w:p w14:paraId="176DB8E7" w14:textId="675B23D9" w:rsidR="00BC5EBB" w:rsidRDefault="00BC5EBB" w:rsidP="00BC5EBB">
      <w:pPr>
        <w:ind w:firstLine="567"/>
        <w:jc w:val="both"/>
        <w:rPr>
          <w:rFonts w:eastAsia="Arial"/>
          <w:w w:val="102"/>
          <w:lang w:val="en-US" w:eastAsia="en-US"/>
        </w:rPr>
      </w:pPr>
    </w:p>
    <w:p w14:paraId="5C94705F" w14:textId="63145E77" w:rsidR="00BC5EBB" w:rsidRPr="00BC5EBB" w:rsidRDefault="00BC5EBB" w:rsidP="00BC5EBB">
      <w:pPr>
        <w:keepNext/>
        <w:jc w:val="both"/>
        <w:outlineLvl w:val="0"/>
        <w:rPr>
          <w:rFonts w:eastAsia="Arial"/>
          <w:b/>
          <w:bCs/>
          <w:w w:val="102"/>
          <w:kern w:val="32"/>
          <w:lang w:val="en-US" w:eastAsia="en-US"/>
        </w:rPr>
      </w:pPr>
      <w:bookmarkStart w:id="118" w:name="_Toc119698275"/>
      <w:bookmarkStart w:id="119" w:name="_Toc121223597"/>
      <w:r w:rsidRPr="00BC5EBB">
        <w:rPr>
          <w:rFonts w:eastAsia="Arial"/>
          <w:b/>
          <w:bCs/>
          <w:w w:val="102"/>
          <w:kern w:val="32"/>
          <w:lang w:val="en-US" w:eastAsia="en-US"/>
        </w:rPr>
        <w:t>2.2.3.1.1. Statutul de conservare al habitatelor prezente în ariile protejate</w:t>
      </w:r>
      <w:bookmarkEnd w:id="118"/>
      <w:bookmarkEnd w:id="119"/>
    </w:p>
    <w:p w14:paraId="45A7CDC5" w14:textId="77777777" w:rsidR="00BC5EBB" w:rsidRPr="00BC5EBB" w:rsidRDefault="00BC5EBB" w:rsidP="00BC5EBB">
      <w:pPr>
        <w:ind w:firstLine="360"/>
        <w:jc w:val="both"/>
        <w:rPr>
          <w:bCs/>
          <w:color w:val="FF0000"/>
          <w:lang w:val="en-US"/>
        </w:rPr>
      </w:pPr>
    </w:p>
    <w:p w14:paraId="518DCF90" w14:textId="6777C957" w:rsidR="00BC5EBB" w:rsidRPr="00BC5EBB" w:rsidRDefault="00BC5EBB" w:rsidP="00BC5EBB">
      <w:pPr>
        <w:ind w:firstLine="720"/>
        <w:jc w:val="both"/>
        <w:rPr>
          <w:rFonts w:eastAsia="Calibri"/>
          <w:bCs/>
          <w:lang w:val="en-US" w:eastAsia="en-US"/>
        </w:rPr>
      </w:pPr>
      <w:r w:rsidRPr="00BC5EBB">
        <w:rPr>
          <w:rFonts w:eastAsia="Calibri"/>
          <w:bCs/>
          <w:lang w:val="en-US" w:eastAsia="en-US"/>
        </w:rPr>
        <w:t xml:space="preserve">În suprafața amenajamentului silvic din U.P. I Comuna Tomești, care se suprapune parțial cu ariile naturale protejate </w:t>
      </w:r>
      <w:r w:rsidRPr="00BC5EBB">
        <w:rPr>
          <w:rFonts w:eastAsia="Calibri"/>
          <w:lang w:val="en-US" w:eastAsia="en-US"/>
        </w:rPr>
        <w:t xml:space="preserve">ROSCI0355 – Podisul Lipovei - Poiana Rusca și ROSPA0029 – Defileul </w:t>
      </w:r>
      <w:r w:rsidRPr="00BC5EBB">
        <w:rPr>
          <w:rFonts w:eastAsia="Calibri"/>
          <w:bCs/>
          <w:lang w:val="en-US" w:eastAsia="en-US"/>
        </w:rPr>
        <w:t>Muresului Inferior și Dealurile Lipovei, au fost identificate, prin corespondenţa între tipurile de pădure naturale (descrise de Paşcovchi şi Leandru în 1958)  din amenajamentul U.P. I COMUNA TOMEȘTI şi cele de habitate de importanţă comunitară („Habitate Natura 2000”),  3 (trei) habitate de intreres comunitar (9130, 91I0, 91M0),</w:t>
      </w:r>
      <w:r w:rsidR="004E4E5D">
        <w:rPr>
          <w:rFonts w:eastAsia="Calibri"/>
          <w:bCs/>
          <w:lang w:val="en-US" w:eastAsia="en-US"/>
        </w:rPr>
        <w:t xml:space="preserve"> a căror</w:t>
      </w:r>
      <w:r w:rsidRPr="00BC5EBB">
        <w:rPr>
          <w:rFonts w:eastAsia="Calibri"/>
          <w:bCs/>
          <w:lang w:val="en-US" w:eastAsia="en-US"/>
        </w:rPr>
        <w:t xml:space="preserve"> repartiza</w:t>
      </w:r>
      <w:r w:rsidR="004E4E5D">
        <w:rPr>
          <w:rFonts w:eastAsia="Calibri"/>
          <w:bCs/>
          <w:lang w:val="en-US" w:eastAsia="en-US"/>
        </w:rPr>
        <w:t xml:space="preserve">re </w:t>
      </w:r>
      <w:r w:rsidRPr="00BC5EBB">
        <w:rPr>
          <w:rFonts w:eastAsia="Calibri"/>
          <w:bCs/>
          <w:lang w:val="en-US" w:eastAsia="en-US"/>
        </w:rPr>
        <w:t>pe arii protejate și unități amenajistice din amenajament</w:t>
      </w:r>
      <w:r w:rsidR="004E4E5D">
        <w:rPr>
          <w:rFonts w:eastAsia="Calibri"/>
          <w:bCs/>
          <w:lang w:val="en-US" w:eastAsia="en-US"/>
        </w:rPr>
        <w:t xml:space="preserve"> a fost prezentată la cap. 2.2.2.1.</w:t>
      </w:r>
    </w:p>
    <w:p w14:paraId="427291BB" w14:textId="77777777" w:rsidR="00BC5EBB" w:rsidRPr="00BC5EBB" w:rsidRDefault="00BC5EBB" w:rsidP="00BC5EBB">
      <w:pPr>
        <w:ind w:firstLine="720"/>
        <w:jc w:val="both"/>
        <w:rPr>
          <w:rFonts w:eastAsia="Arial"/>
          <w:w w:val="102"/>
          <w:lang w:val="en-US" w:eastAsia="en-US"/>
        </w:rPr>
      </w:pPr>
      <w:r w:rsidRPr="00BC5EBB">
        <w:rPr>
          <w:rFonts w:eastAsia="Arial"/>
          <w:b/>
          <w:bCs/>
          <w:w w:val="102"/>
          <w:lang w:val="en-US" w:eastAsia="en-US"/>
        </w:rPr>
        <w:t xml:space="preserve">Cele trei habitate (9130, 91I0, 91M0) nu se regăsesc în formularul standard Natura 2000 al Sitului de importanţă comunitară </w:t>
      </w:r>
      <w:r w:rsidRPr="00BC5EBB">
        <w:rPr>
          <w:b/>
          <w:bCs/>
          <w:lang w:val="en-US"/>
        </w:rPr>
        <w:t>ROSCI0355 Podișul Lipovei - Poiana Ruscă</w:t>
      </w:r>
      <w:r w:rsidRPr="00BC5EBB">
        <w:rPr>
          <w:rFonts w:eastAsia="Arial"/>
          <w:w w:val="102"/>
          <w:lang w:val="en-US" w:eastAsia="en-US"/>
        </w:rPr>
        <w:t xml:space="preserve">, deoarece </w:t>
      </w:r>
      <w:r w:rsidRPr="00BC5EBB">
        <w:rPr>
          <w:bCs/>
          <w:lang w:val="en-US"/>
        </w:rPr>
        <w:t xml:space="preserve">în situl de importanţă comunitară ROSCI0355 Podișul Lipovei - Poiana Ruscă </w:t>
      </w:r>
      <w:r w:rsidRPr="00BC5EBB">
        <w:rPr>
          <w:b/>
          <w:lang w:val="en-US"/>
        </w:rPr>
        <w:t>nu sunt listate habitate naturale de interes comunitar.</w:t>
      </w:r>
    </w:p>
    <w:p w14:paraId="404D9D8F" w14:textId="1C0A7BDA" w:rsidR="00BC5EBB" w:rsidRDefault="00BC5EBB" w:rsidP="00BC5EBB">
      <w:pPr>
        <w:ind w:firstLine="720"/>
        <w:jc w:val="both"/>
        <w:rPr>
          <w:rFonts w:eastAsia="Arial"/>
          <w:w w:val="102"/>
          <w:lang w:val="en-US" w:eastAsia="en-US"/>
        </w:rPr>
      </w:pPr>
      <w:r w:rsidRPr="00BC5EBB">
        <w:rPr>
          <w:rFonts w:eastAsia="Arial"/>
          <w:w w:val="102"/>
          <w:lang w:val="en-US" w:eastAsia="en-US"/>
        </w:rPr>
        <w:t>Statutul de conservare al acestor habitate, pe fiecare unitate amenajistică în parte este prezentat în tabelul următor:</w:t>
      </w:r>
    </w:p>
    <w:p w14:paraId="5CF8D8DD" w14:textId="11AD9689" w:rsidR="004E4E5D" w:rsidRPr="00E633E3" w:rsidRDefault="004E4E5D" w:rsidP="004E4E5D">
      <w:pPr>
        <w:ind w:firstLine="708"/>
        <w:jc w:val="both"/>
        <w:rPr>
          <w:b/>
          <w:bCs/>
          <w:sz w:val="20"/>
        </w:rPr>
      </w:pPr>
      <w:r w:rsidRPr="004E4E5D">
        <w:rPr>
          <w:b/>
          <w:bCs/>
          <w:sz w:val="20"/>
        </w:rPr>
        <w:t>Statutul de conservare al habitatelor prezente în ariile protejate</w:t>
      </w:r>
    </w:p>
    <w:tbl>
      <w:tblPr>
        <w:tblW w:w="0" w:type="auto"/>
        <w:tblLook w:val="04A0" w:firstRow="1" w:lastRow="0" w:firstColumn="1" w:lastColumn="0" w:noHBand="0" w:noVBand="1"/>
      </w:tblPr>
      <w:tblGrid>
        <w:gridCol w:w="618"/>
        <w:gridCol w:w="751"/>
        <w:gridCol w:w="751"/>
        <w:gridCol w:w="656"/>
        <w:gridCol w:w="917"/>
        <w:gridCol w:w="596"/>
        <w:gridCol w:w="895"/>
        <w:gridCol w:w="1838"/>
        <w:gridCol w:w="1565"/>
        <w:gridCol w:w="1040"/>
      </w:tblGrid>
      <w:tr w:rsidR="00BC5EBB" w:rsidRPr="00BC5EBB" w14:paraId="1152BC32" w14:textId="77777777" w:rsidTr="0023282A">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6FCE9D7" w14:textId="77777777" w:rsidR="00BC5EBB" w:rsidRPr="00BC5EBB" w:rsidRDefault="00BC5EBB" w:rsidP="00BC5EBB">
            <w:pPr>
              <w:ind w:left="-57" w:right="-57"/>
              <w:jc w:val="center"/>
              <w:rPr>
                <w:sz w:val="16"/>
                <w:szCs w:val="16"/>
              </w:rPr>
            </w:pPr>
            <w:r w:rsidRPr="00BC5EBB">
              <w:rPr>
                <w:sz w:val="16"/>
                <w:szCs w:val="16"/>
              </w:rPr>
              <w:t>ua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FA3D8F6" w14:textId="77777777" w:rsidR="00BC5EBB" w:rsidRPr="00BC5EBB" w:rsidRDefault="00BC5EBB" w:rsidP="00BC5EBB">
            <w:pPr>
              <w:ind w:left="-57" w:right="-57"/>
              <w:jc w:val="center"/>
              <w:rPr>
                <w:sz w:val="16"/>
                <w:szCs w:val="16"/>
              </w:rPr>
            </w:pPr>
            <w:r w:rsidRPr="00BC5EBB">
              <w:rPr>
                <w:sz w:val="16"/>
                <w:szCs w:val="16"/>
              </w:rPr>
              <w:t>Suprafata totala fond forestier</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BC738F3" w14:textId="77777777" w:rsidR="00BC5EBB" w:rsidRPr="00BC5EBB" w:rsidRDefault="00BC5EBB" w:rsidP="00BC5EBB">
            <w:pPr>
              <w:ind w:left="-57" w:right="-57"/>
              <w:jc w:val="center"/>
              <w:rPr>
                <w:sz w:val="16"/>
                <w:szCs w:val="16"/>
              </w:rPr>
            </w:pPr>
            <w:r w:rsidRPr="00BC5EBB">
              <w:rPr>
                <w:sz w:val="16"/>
                <w:szCs w:val="16"/>
              </w:rPr>
              <w:t>Suprafata fond forestier suprapus cu AP</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4E0851E" w14:textId="77777777" w:rsidR="00BC5EBB" w:rsidRPr="00BC5EBB" w:rsidRDefault="00BC5EBB" w:rsidP="00BC5EBB">
            <w:pPr>
              <w:ind w:left="-57" w:right="-57"/>
              <w:jc w:val="center"/>
              <w:rPr>
                <w:sz w:val="16"/>
                <w:szCs w:val="16"/>
              </w:rPr>
            </w:pPr>
            <w:r w:rsidRPr="00BC5EBB">
              <w:rPr>
                <w:sz w:val="16"/>
                <w:szCs w:val="16"/>
              </w:rPr>
              <w:t xml:space="preserve">Tip </w:t>
            </w:r>
          </w:p>
          <w:p w14:paraId="045F8447" w14:textId="77777777" w:rsidR="00BC5EBB" w:rsidRPr="00BC5EBB" w:rsidRDefault="00BC5EBB" w:rsidP="00BC5EBB">
            <w:pPr>
              <w:ind w:left="-57" w:right="-57"/>
              <w:jc w:val="center"/>
              <w:rPr>
                <w:sz w:val="16"/>
                <w:szCs w:val="16"/>
              </w:rPr>
            </w:pPr>
            <w:r w:rsidRPr="00BC5EBB">
              <w:rPr>
                <w:sz w:val="16"/>
                <w:szCs w:val="16"/>
              </w:rPr>
              <w:t>pădure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F6249FE" w14:textId="77777777" w:rsidR="00BC5EBB" w:rsidRPr="00BC5EBB" w:rsidRDefault="00BC5EBB" w:rsidP="00BC5EBB">
            <w:pPr>
              <w:ind w:left="-57" w:right="-57"/>
              <w:jc w:val="center"/>
              <w:rPr>
                <w:sz w:val="16"/>
                <w:szCs w:val="16"/>
              </w:rPr>
            </w:pPr>
            <w:r w:rsidRPr="00BC5EBB">
              <w:rPr>
                <w:sz w:val="16"/>
                <w:szCs w:val="16"/>
              </w:rPr>
              <w:t xml:space="preserve">Caracterul </w:t>
            </w:r>
          </w:p>
          <w:p w14:paraId="58BD89F0" w14:textId="77777777" w:rsidR="00BC5EBB" w:rsidRPr="00BC5EBB" w:rsidRDefault="00BC5EBB" w:rsidP="00BC5EBB">
            <w:pPr>
              <w:ind w:left="-57" w:right="-57"/>
              <w:jc w:val="center"/>
              <w:rPr>
                <w:sz w:val="16"/>
                <w:szCs w:val="16"/>
              </w:rPr>
            </w:pPr>
            <w:r w:rsidRPr="00BC5EBB">
              <w:rPr>
                <w:sz w:val="16"/>
                <w:szCs w:val="16"/>
              </w:rPr>
              <w:t>actual</w:t>
            </w:r>
          </w:p>
          <w:p w14:paraId="7A618EE8" w14:textId="77777777" w:rsidR="00BC5EBB" w:rsidRPr="00BC5EBB" w:rsidRDefault="00BC5EBB" w:rsidP="00BC5EBB">
            <w:pPr>
              <w:ind w:left="-57" w:right="-57"/>
              <w:jc w:val="center"/>
              <w:rPr>
                <w:sz w:val="16"/>
                <w:szCs w:val="16"/>
              </w:rPr>
            </w:pPr>
            <w:r w:rsidRPr="00BC5EBB">
              <w:rPr>
                <w:sz w:val="16"/>
                <w:szCs w:val="16"/>
              </w:rPr>
              <w:t xml:space="preserve"> al tipului </w:t>
            </w:r>
          </w:p>
          <w:p w14:paraId="0BB44881" w14:textId="77777777" w:rsidR="00BC5EBB" w:rsidRPr="00BC5EBB" w:rsidRDefault="00BC5EBB" w:rsidP="00BC5EBB">
            <w:pPr>
              <w:ind w:left="-57" w:right="-57"/>
              <w:jc w:val="center"/>
              <w:rPr>
                <w:sz w:val="16"/>
                <w:szCs w:val="16"/>
              </w:rPr>
            </w:pPr>
            <w:r w:rsidRPr="00BC5EBB">
              <w:rPr>
                <w:sz w:val="16"/>
                <w:szCs w:val="16"/>
              </w:rPr>
              <w:t>de pădure*</w:t>
            </w:r>
          </w:p>
        </w:tc>
        <w:tc>
          <w:tcPr>
            <w:tcW w:w="0" w:type="auto"/>
            <w:tcBorders>
              <w:top w:val="single" w:sz="4" w:space="0" w:color="auto"/>
              <w:left w:val="nil"/>
              <w:bottom w:val="single" w:sz="4" w:space="0" w:color="auto"/>
              <w:right w:val="single" w:sz="4" w:space="0" w:color="auto"/>
            </w:tcBorders>
            <w:vAlign w:val="center"/>
          </w:tcPr>
          <w:p w14:paraId="1E4E37D6" w14:textId="77777777" w:rsidR="00BC5EBB" w:rsidRPr="00BC5EBB" w:rsidRDefault="00BC5EBB" w:rsidP="00BC5EBB">
            <w:pPr>
              <w:ind w:left="-57" w:right="-57"/>
              <w:jc w:val="center"/>
              <w:rPr>
                <w:sz w:val="16"/>
                <w:szCs w:val="16"/>
              </w:rPr>
            </w:pPr>
            <w:r w:rsidRPr="00BC5EBB">
              <w:rPr>
                <w:sz w:val="16"/>
                <w:szCs w:val="16"/>
              </w:rPr>
              <w:t>Vârsta actuală</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0BE58" w14:textId="77777777" w:rsidR="00BC5EBB" w:rsidRPr="00BC5EBB" w:rsidRDefault="00BC5EBB" w:rsidP="00BC5EBB">
            <w:pPr>
              <w:ind w:left="-57" w:right="-57"/>
              <w:jc w:val="center"/>
              <w:rPr>
                <w:sz w:val="16"/>
                <w:szCs w:val="16"/>
              </w:rPr>
            </w:pPr>
            <w:r w:rsidRPr="00BC5EBB">
              <w:rPr>
                <w:sz w:val="16"/>
                <w:szCs w:val="16"/>
              </w:rPr>
              <w:t>Conistența</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2531940" w14:textId="77777777" w:rsidR="00BC5EBB" w:rsidRPr="00BC5EBB" w:rsidRDefault="00BC5EBB" w:rsidP="00BC5EBB">
            <w:pPr>
              <w:ind w:left="-57" w:right="-57"/>
              <w:jc w:val="center"/>
              <w:rPr>
                <w:sz w:val="16"/>
                <w:szCs w:val="16"/>
              </w:rPr>
            </w:pPr>
            <w:r w:rsidRPr="00BC5EBB">
              <w:rPr>
                <w:sz w:val="16"/>
                <w:szCs w:val="16"/>
              </w:rPr>
              <w:t>Compozitia actuala</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8FC7994" w14:textId="77777777" w:rsidR="00BC5EBB" w:rsidRPr="00BC5EBB" w:rsidRDefault="00BC5EBB" w:rsidP="00BC5EBB">
            <w:pPr>
              <w:ind w:left="-57" w:right="-57"/>
              <w:jc w:val="center"/>
              <w:rPr>
                <w:sz w:val="16"/>
                <w:szCs w:val="16"/>
              </w:rPr>
            </w:pPr>
            <w:r w:rsidRPr="00BC5EBB">
              <w:rPr>
                <w:sz w:val="16"/>
                <w:szCs w:val="16"/>
              </w:rPr>
              <w:t>Compozitia tel</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8D0E7A0" w14:textId="77777777" w:rsidR="00BC5EBB" w:rsidRPr="00BC5EBB" w:rsidRDefault="00BC5EBB" w:rsidP="00BC5EBB">
            <w:pPr>
              <w:ind w:left="-57" w:right="-57"/>
              <w:jc w:val="center"/>
              <w:rPr>
                <w:sz w:val="16"/>
                <w:szCs w:val="16"/>
              </w:rPr>
            </w:pPr>
            <w:r w:rsidRPr="00BC5EBB">
              <w:rPr>
                <w:sz w:val="16"/>
                <w:szCs w:val="16"/>
              </w:rPr>
              <w:t>Denumire AP suprapusa</w:t>
            </w:r>
          </w:p>
        </w:tc>
      </w:tr>
      <w:tr w:rsidR="00BC5EBB" w:rsidRPr="00BC5EBB" w14:paraId="1AF504F8"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0A8030" w14:textId="77777777" w:rsidR="00BC5EBB" w:rsidRPr="00BC5EBB" w:rsidRDefault="00BC5EBB" w:rsidP="00BC5EBB">
            <w:pPr>
              <w:ind w:left="-57" w:right="-57"/>
              <w:jc w:val="center"/>
              <w:rPr>
                <w:sz w:val="16"/>
                <w:szCs w:val="16"/>
              </w:rPr>
            </w:pPr>
            <w:r w:rsidRPr="00BC5EBB">
              <w:rPr>
                <w:sz w:val="16"/>
                <w:szCs w:val="16"/>
              </w:rPr>
              <w:t>001 A</w:t>
            </w:r>
          </w:p>
        </w:tc>
        <w:tc>
          <w:tcPr>
            <w:tcW w:w="0" w:type="auto"/>
            <w:tcBorders>
              <w:top w:val="nil"/>
              <w:left w:val="nil"/>
              <w:bottom w:val="single" w:sz="4" w:space="0" w:color="auto"/>
              <w:right w:val="single" w:sz="4" w:space="0" w:color="auto"/>
            </w:tcBorders>
            <w:shd w:val="clear" w:color="auto" w:fill="auto"/>
            <w:noWrap/>
            <w:vAlign w:val="center"/>
            <w:hideMark/>
          </w:tcPr>
          <w:p w14:paraId="63E489DA" w14:textId="77777777" w:rsidR="00BC5EBB" w:rsidRPr="00BC5EBB" w:rsidRDefault="00BC5EBB" w:rsidP="00BC5EBB">
            <w:pPr>
              <w:ind w:left="-57" w:right="-57"/>
              <w:jc w:val="center"/>
              <w:rPr>
                <w:sz w:val="16"/>
                <w:szCs w:val="16"/>
              </w:rPr>
            </w:pPr>
            <w:r w:rsidRPr="00BC5EBB">
              <w:rPr>
                <w:sz w:val="16"/>
                <w:szCs w:val="16"/>
              </w:rPr>
              <w:t>7.3</w:t>
            </w:r>
          </w:p>
        </w:tc>
        <w:tc>
          <w:tcPr>
            <w:tcW w:w="0" w:type="auto"/>
            <w:tcBorders>
              <w:top w:val="nil"/>
              <w:left w:val="nil"/>
              <w:bottom w:val="single" w:sz="4" w:space="0" w:color="auto"/>
              <w:right w:val="single" w:sz="4" w:space="0" w:color="auto"/>
            </w:tcBorders>
            <w:shd w:val="clear" w:color="auto" w:fill="auto"/>
            <w:noWrap/>
            <w:vAlign w:val="center"/>
            <w:hideMark/>
          </w:tcPr>
          <w:p w14:paraId="518956EC" w14:textId="77777777" w:rsidR="00BC5EBB" w:rsidRPr="00BC5EBB" w:rsidRDefault="00BC5EBB" w:rsidP="00BC5EBB">
            <w:pPr>
              <w:ind w:left="-57" w:right="-57"/>
              <w:jc w:val="center"/>
              <w:rPr>
                <w:sz w:val="16"/>
                <w:szCs w:val="16"/>
              </w:rPr>
            </w:pPr>
            <w:r w:rsidRPr="00BC5EBB">
              <w:rPr>
                <w:sz w:val="16"/>
                <w:szCs w:val="16"/>
              </w:rPr>
              <w:t>7.3</w:t>
            </w:r>
          </w:p>
        </w:tc>
        <w:tc>
          <w:tcPr>
            <w:tcW w:w="0" w:type="auto"/>
            <w:tcBorders>
              <w:top w:val="nil"/>
              <w:left w:val="nil"/>
              <w:bottom w:val="single" w:sz="4" w:space="0" w:color="auto"/>
              <w:right w:val="single" w:sz="4" w:space="0" w:color="auto"/>
            </w:tcBorders>
            <w:shd w:val="clear" w:color="auto" w:fill="auto"/>
            <w:noWrap/>
            <w:vAlign w:val="center"/>
            <w:hideMark/>
          </w:tcPr>
          <w:p w14:paraId="1CD876B3" w14:textId="77777777" w:rsidR="00BC5EBB" w:rsidRPr="00BC5EBB" w:rsidRDefault="00BC5EBB" w:rsidP="00BC5EBB">
            <w:pPr>
              <w:ind w:left="-57" w:right="-57"/>
              <w:jc w:val="center"/>
              <w:rPr>
                <w:sz w:val="16"/>
                <w:szCs w:val="16"/>
              </w:rPr>
            </w:pPr>
            <w:r w:rsidRPr="00BC5EBB">
              <w:rPr>
                <w:sz w:val="16"/>
                <w:szCs w:val="16"/>
              </w:rPr>
              <w:t>4312</w:t>
            </w:r>
          </w:p>
        </w:tc>
        <w:tc>
          <w:tcPr>
            <w:tcW w:w="0" w:type="auto"/>
            <w:tcBorders>
              <w:top w:val="nil"/>
              <w:left w:val="nil"/>
              <w:bottom w:val="single" w:sz="4" w:space="0" w:color="auto"/>
              <w:right w:val="single" w:sz="4" w:space="0" w:color="auto"/>
            </w:tcBorders>
            <w:shd w:val="clear" w:color="auto" w:fill="auto"/>
            <w:noWrap/>
            <w:vAlign w:val="center"/>
            <w:hideMark/>
          </w:tcPr>
          <w:p w14:paraId="374E7823"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586398A7" w14:textId="77777777" w:rsidR="00BC5EBB" w:rsidRPr="00BC5EBB" w:rsidRDefault="00BC5EBB" w:rsidP="00BC5EBB">
            <w:pPr>
              <w:ind w:left="-57" w:right="-57"/>
              <w:jc w:val="center"/>
              <w:rPr>
                <w:sz w:val="16"/>
                <w:szCs w:val="16"/>
              </w:rPr>
            </w:pPr>
            <w:r w:rsidRPr="00BC5EBB">
              <w:rPr>
                <w:sz w:val="16"/>
                <w:szCs w:val="16"/>
              </w:rPr>
              <w:t>110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E41282" w14:textId="77777777" w:rsidR="00BC5EBB" w:rsidRPr="00BC5EBB" w:rsidRDefault="00BC5EBB" w:rsidP="00BC5EBB">
            <w:pPr>
              <w:ind w:left="-57" w:right="-57"/>
              <w:jc w:val="center"/>
              <w:rPr>
                <w:sz w:val="16"/>
                <w:szCs w:val="16"/>
              </w:rPr>
            </w:pPr>
            <w:r w:rsidRPr="00BC5EBB">
              <w:rPr>
                <w:sz w:val="16"/>
                <w:szCs w:val="16"/>
              </w:rPr>
              <w:t>0.8</w:t>
            </w:r>
          </w:p>
        </w:tc>
        <w:tc>
          <w:tcPr>
            <w:tcW w:w="0" w:type="auto"/>
            <w:tcBorders>
              <w:top w:val="nil"/>
              <w:left w:val="nil"/>
              <w:bottom w:val="single" w:sz="4" w:space="0" w:color="auto"/>
              <w:right w:val="single" w:sz="4" w:space="0" w:color="auto"/>
            </w:tcBorders>
            <w:shd w:val="clear" w:color="auto" w:fill="auto"/>
            <w:noWrap/>
            <w:vAlign w:val="center"/>
            <w:hideMark/>
          </w:tcPr>
          <w:p w14:paraId="6BA70F3E" w14:textId="77777777" w:rsidR="00BC5EBB" w:rsidRPr="00BC5EBB" w:rsidRDefault="00BC5EBB" w:rsidP="00BC5EBB">
            <w:pPr>
              <w:ind w:left="-57" w:right="-57"/>
              <w:jc w:val="center"/>
              <w:rPr>
                <w:sz w:val="16"/>
                <w:szCs w:val="16"/>
              </w:rPr>
            </w:pPr>
            <w:r w:rsidRPr="00BC5EBB">
              <w:rPr>
                <w:sz w:val="16"/>
                <w:szCs w:val="16"/>
              </w:rPr>
              <w:t>8FA 1DT 1CA</w:t>
            </w:r>
          </w:p>
        </w:tc>
        <w:tc>
          <w:tcPr>
            <w:tcW w:w="0" w:type="auto"/>
            <w:tcBorders>
              <w:top w:val="nil"/>
              <w:left w:val="nil"/>
              <w:bottom w:val="single" w:sz="4" w:space="0" w:color="auto"/>
              <w:right w:val="single" w:sz="4" w:space="0" w:color="auto"/>
            </w:tcBorders>
            <w:shd w:val="clear" w:color="auto" w:fill="auto"/>
            <w:noWrap/>
            <w:vAlign w:val="center"/>
            <w:hideMark/>
          </w:tcPr>
          <w:p w14:paraId="0300ADD8" w14:textId="77777777" w:rsidR="00BC5EBB" w:rsidRPr="00BC5EBB" w:rsidRDefault="00BC5EBB" w:rsidP="00BC5EBB">
            <w:pPr>
              <w:ind w:left="-57" w:right="-57"/>
              <w:jc w:val="center"/>
              <w:rPr>
                <w:sz w:val="16"/>
                <w:szCs w:val="16"/>
              </w:rPr>
            </w:pPr>
            <w:r w:rsidRPr="00BC5EBB">
              <w:rPr>
                <w:sz w:val="16"/>
                <w:szCs w:val="16"/>
              </w:rPr>
              <w:t>FA 8 PAM 1 CI 1</w:t>
            </w:r>
          </w:p>
        </w:tc>
        <w:tc>
          <w:tcPr>
            <w:tcW w:w="0" w:type="auto"/>
            <w:tcBorders>
              <w:top w:val="nil"/>
              <w:left w:val="nil"/>
              <w:bottom w:val="single" w:sz="4" w:space="0" w:color="auto"/>
              <w:right w:val="single" w:sz="4" w:space="0" w:color="auto"/>
            </w:tcBorders>
            <w:shd w:val="clear" w:color="auto" w:fill="auto"/>
            <w:noWrap/>
            <w:vAlign w:val="center"/>
            <w:hideMark/>
          </w:tcPr>
          <w:p w14:paraId="4C19F5BC"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2E304ED5"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CC5624" w14:textId="77777777" w:rsidR="00BC5EBB" w:rsidRPr="00BC5EBB" w:rsidRDefault="00BC5EBB" w:rsidP="00BC5EBB">
            <w:pPr>
              <w:ind w:left="-57" w:right="-57"/>
              <w:jc w:val="center"/>
              <w:rPr>
                <w:sz w:val="16"/>
                <w:szCs w:val="16"/>
              </w:rPr>
            </w:pPr>
            <w:r w:rsidRPr="00BC5EBB">
              <w:rPr>
                <w:sz w:val="16"/>
                <w:szCs w:val="16"/>
              </w:rPr>
              <w:t>001 B</w:t>
            </w:r>
          </w:p>
        </w:tc>
        <w:tc>
          <w:tcPr>
            <w:tcW w:w="0" w:type="auto"/>
            <w:tcBorders>
              <w:top w:val="nil"/>
              <w:left w:val="nil"/>
              <w:bottom w:val="single" w:sz="4" w:space="0" w:color="auto"/>
              <w:right w:val="single" w:sz="4" w:space="0" w:color="auto"/>
            </w:tcBorders>
            <w:shd w:val="clear" w:color="auto" w:fill="auto"/>
            <w:noWrap/>
            <w:vAlign w:val="center"/>
            <w:hideMark/>
          </w:tcPr>
          <w:p w14:paraId="6E1177D2" w14:textId="77777777" w:rsidR="00BC5EBB" w:rsidRPr="00BC5EBB" w:rsidRDefault="00BC5EBB" w:rsidP="00BC5EBB">
            <w:pPr>
              <w:ind w:left="-57" w:right="-57"/>
              <w:jc w:val="center"/>
              <w:rPr>
                <w:sz w:val="16"/>
                <w:szCs w:val="16"/>
              </w:rPr>
            </w:pPr>
            <w:r w:rsidRPr="00BC5EBB">
              <w:rPr>
                <w:sz w:val="16"/>
                <w:szCs w:val="16"/>
              </w:rPr>
              <w:t>9.0</w:t>
            </w:r>
          </w:p>
        </w:tc>
        <w:tc>
          <w:tcPr>
            <w:tcW w:w="0" w:type="auto"/>
            <w:tcBorders>
              <w:top w:val="nil"/>
              <w:left w:val="nil"/>
              <w:bottom w:val="single" w:sz="4" w:space="0" w:color="auto"/>
              <w:right w:val="single" w:sz="4" w:space="0" w:color="auto"/>
            </w:tcBorders>
            <w:shd w:val="clear" w:color="auto" w:fill="auto"/>
            <w:noWrap/>
            <w:vAlign w:val="center"/>
            <w:hideMark/>
          </w:tcPr>
          <w:p w14:paraId="2F2E9DD7" w14:textId="77777777" w:rsidR="00BC5EBB" w:rsidRPr="00BC5EBB" w:rsidRDefault="00BC5EBB" w:rsidP="00BC5EBB">
            <w:pPr>
              <w:ind w:left="-57" w:right="-57"/>
              <w:jc w:val="center"/>
              <w:rPr>
                <w:sz w:val="16"/>
                <w:szCs w:val="16"/>
              </w:rPr>
            </w:pPr>
            <w:r w:rsidRPr="00BC5EBB">
              <w:rPr>
                <w:sz w:val="16"/>
                <w:szCs w:val="16"/>
              </w:rPr>
              <w:t>9.0</w:t>
            </w:r>
          </w:p>
        </w:tc>
        <w:tc>
          <w:tcPr>
            <w:tcW w:w="0" w:type="auto"/>
            <w:tcBorders>
              <w:top w:val="nil"/>
              <w:left w:val="nil"/>
              <w:bottom w:val="single" w:sz="4" w:space="0" w:color="auto"/>
              <w:right w:val="single" w:sz="4" w:space="0" w:color="auto"/>
            </w:tcBorders>
            <w:shd w:val="clear" w:color="auto" w:fill="auto"/>
            <w:noWrap/>
            <w:vAlign w:val="center"/>
            <w:hideMark/>
          </w:tcPr>
          <w:p w14:paraId="2A69FFF9" w14:textId="77777777" w:rsidR="00BC5EBB" w:rsidRPr="00BC5EBB" w:rsidRDefault="00BC5EBB" w:rsidP="00BC5EBB">
            <w:pPr>
              <w:ind w:left="-57" w:right="-57"/>
              <w:jc w:val="center"/>
              <w:rPr>
                <w:sz w:val="16"/>
                <w:szCs w:val="16"/>
              </w:rPr>
            </w:pPr>
            <w:r w:rsidRPr="00BC5EBB">
              <w:rPr>
                <w:sz w:val="16"/>
                <w:szCs w:val="16"/>
              </w:rPr>
              <w:t>5411</w:t>
            </w:r>
          </w:p>
        </w:tc>
        <w:tc>
          <w:tcPr>
            <w:tcW w:w="0" w:type="auto"/>
            <w:tcBorders>
              <w:top w:val="nil"/>
              <w:left w:val="nil"/>
              <w:bottom w:val="single" w:sz="4" w:space="0" w:color="auto"/>
              <w:right w:val="single" w:sz="4" w:space="0" w:color="auto"/>
            </w:tcBorders>
            <w:shd w:val="clear" w:color="auto" w:fill="auto"/>
            <w:noWrap/>
            <w:vAlign w:val="center"/>
            <w:hideMark/>
          </w:tcPr>
          <w:p w14:paraId="3F8DB625"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3A91763E" w14:textId="77777777" w:rsidR="00BC5EBB" w:rsidRPr="00BC5EBB" w:rsidRDefault="00BC5EBB" w:rsidP="00BC5EBB">
            <w:pPr>
              <w:ind w:left="-57" w:right="-57"/>
              <w:jc w:val="center"/>
              <w:rPr>
                <w:sz w:val="16"/>
                <w:szCs w:val="16"/>
              </w:rPr>
            </w:pPr>
            <w:r w:rsidRPr="00BC5EBB">
              <w:rPr>
                <w:sz w:val="16"/>
                <w:szCs w:val="16"/>
              </w:rPr>
              <w:t>80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720954" w14:textId="77777777" w:rsidR="00BC5EBB" w:rsidRPr="00BC5EBB" w:rsidRDefault="00BC5EBB" w:rsidP="00BC5EBB">
            <w:pPr>
              <w:ind w:left="-57" w:right="-57"/>
              <w:jc w:val="center"/>
              <w:rPr>
                <w:sz w:val="16"/>
                <w:szCs w:val="16"/>
              </w:rPr>
            </w:pPr>
            <w:r w:rsidRPr="00BC5EBB">
              <w:rPr>
                <w:sz w:val="16"/>
                <w:szCs w:val="16"/>
              </w:rPr>
              <w:t>0.9</w:t>
            </w:r>
          </w:p>
        </w:tc>
        <w:tc>
          <w:tcPr>
            <w:tcW w:w="0" w:type="auto"/>
            <w:tcBorders>
              <w:top w:val="nil"/>
              <w:left w:val="nil"/>
              <w:bottom w:val="single" w:sz="4" w:space="0" w:color="auto"/>
              <w:right w:val="single" w:sz="4" w:space="0" w:color="auto"/>
            </w:tcBorders>
            <w:shd w:val="clear" w:color="auto" w:fill="auto"/>
            <w:noWrap/>
            <w:vAlign w:val="center"/>
            <w:hideMark/>
          </w:tcPr>
          <w:p w14:paraId="26DCCF6E" w14:textId="77777777" w:rsidR="00BC5EBB" w:rsidRPr="00BC5EBB" w:rsidRDefault="00BC5EBB" w:rsidP="00BC5EBB">
            <w:pPr>
              <w:ind w:left="-57" w:right="-57"/>
              <w:jc w:val="center"/>
              <w:rPr>
                <w:sz w:val="16"/>
                <w:szCs w:val="16"/>
              </w:rPr>
            </w:pPr>
            <w:r w:rsidRPr="00BC5EBB">
              <w:rPr>
                <w:sz w:val="16"/>
                <w:szCs w:val="16"/>
              </w:rPr>
              <w:t>7CE 2GO 1CA</w:t>
            </w:r>
          </w:p>
        </w:tc>
        <w:tc>
          <w:tcPr>
            <w:tcW w:w="0" w:type="auto"/>
            <w:tcBorders>
              <w:top w:val="nil"/>
              <w:left w:val="nil"/>
              <w:bottom w:val="single" w:sz="4" w:space="0" w:color="auto"/>
              <w:right w:val="single" w:sz="4" w:space="0" w:color="auto"/>
            </w:tcBorders>
            <w:shd w:val="clear" w:color="auto" w:fill="auto"/>
            <w:noWrap/>
            <w:vAlign w:val="center"/>
            <w:hideMark/>
          </w:tcPr>
          <w:p w14:paraId="000E88CE" w14:textId="77777777" w:rsidR="00BC5EBB" w:rsidRPr="00BC5EBB" w:rsidRDefault="00BC5EBB" w:rsidP="00BC5EBB">
            <w:pPr>
              <w:ind w:left="-57" w:right="-57"/>
              <w:jc w:val="center"/>
              <w:rPr>
                <w:sz w:val="16"/>
                <w:szCs w:val="16"/>
              </w:rPr>
            </w:pPr>
            <w:r w:rsidRPr="00BC5EBB">
              <w:rPr>
                <w:sz w:val="16"/>
                <w:szCs w:val="16"/>
              </w:rPr>
              <w:t>CE 5 GO 5</w:t>
            </w:r>
          </w:p>
        </w:tc>
        <w:tc>
          <w:tcPr>
            <w:tcW w:w="0" w:type="auto"/>
            <w:tcBorders>
              <w:top w:val="nil"/>
              <w:left w:val="nil"/>
              <w:bottom w:val="single" w:sz="4" w:space="0" w:color="auto"/>
              <w:right w:val="single" w:sz="4" w:space="0" w:color="auto"/>
            </w:tcBorders>
            <w:shd w:val="clear" w:color="auto" w:fill="auto"/>
            <w:noWrap/>
            <w:vAlign w:val="center"/>
            <w:hideMark/>
          </w:tcPr>
          <w:p w14:paraId="48A2F225"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2D0A69DD"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4D1D3F" w14:textId="77777777" w:rsidR="00BC5EBB" w:rsidRPr="00BC5EBB" w:rsidRDefault="00BC5EBB" w:rsidP="00BC5EBB">
            <w:pPr>
              <w:ind w:left="-57" w:right="-57"/>
              <w:jc w:val="center"/>
              <w:rPr>
                <w:sz w:val="16"/>
                <w:szCs w:val="16"/>
              </w:rPr>
            </w:pPr>
            <w:r w:rsidRPr="00BC5EBB">
              <w:rPr>
                <w:sz w:val="16"/>
                <w:szCs w:val="16"/>
              </w:rPr>
              <w:t>001 C</w:t>
            </w:r>
          </w:p>
        </w:tc>
        <w:tc>
          <w:tcPr>
            <w:tcW w:w="0" w:type="auto"/>
            <w:tcBorders>
              <w:top w:val="nil"/>
              <w:left w:val="nil"/>
              <w:bottom w:val="single" w:sz="4" w:space="0" w:color="auto"/>
              <w:right w:val="single" w:sz="4" w:space="0" w:color="auto"/>
            </w:tcBorders>
            <w:shd w:val="clear" w:color="auto" w:fill="auto"/>
            <w:noWrap/>
            <w:vAlign w:val="center"/>
            <w:hideMark/>
          </w:tcPr>
          <w:p w14:paraId="3F67A186" w14:textId="77777777" w:rsidR="00BC5EBB" w:rsidRPr="00BC5EBB" w:rsidRDefault="00BC5EBB" w:rsidP="00BC5EBB">
            <w:pPr>
              <w:ind w:left="-57" w:right="-57"/>
              <w:jc w:val="center"/>
              <w:rPr>
                <w:sz w:val="16"/>
                <w:szCs w:val="16"/>
              </w:rPr>
            </w:pPr>
            <w:r w:rsidRPr="00BC5EBB">
              <w:rPr>
                <w:sz w:val="16"/>
                <w:szCs w:val="16"/>
              </w:rPr>
              <w:t>1.1</w:t>
            </w:r>
          </w:p>
        </w:tc>
        <w:tc>
          <w:tcPr>
            <w:tcW w:w="0" w:type="auto"/>
            <w:tcBorders>
              <w:top w:val="nil"/>
              <w:left w:val="nil"/>
              <w:bottom w:val="single" w:sz="4" w:space="0" w:color="auto"/>
              <w:right w:val="single" w:sz="4" w:space="0" w:color="auto"/>
            </w:tcBorders>
            <w:shd w:val="clear" w:color="auto" w:fill="auto"/>
            <w:noWrap/>
            <w:vAlign w:val="center"/>
            <w:hideMark/>
          </w:tcPr>
          <w:p w14:paraId="05AC6EE5" w14:textId="77777777" w:rsidR="00BC5EBB" w:rsidRPr="00BC5EBB" w:rsidRDefault="00BC5EBB" w:rsidP="00BC5EBB">
            <w:pPr>
              <w:ind w:left="-57" w:right="-57"/>
              <w:jc w:val="center"/>
              <w:rPr>
                <w:sz w:val="16"/>
                <w:szCs w:val="16"/>
              </w:rPr>
            </w:pPr>
            <w:r w:rsidRPr="00BC5EBB">
              <w:rPr>
                <w:sz w:val="16"/>
                <w:szCs w:val="16"/>
              </w:rPr>
              <w:t>1.1</w:t>
            </w:r>
          </w:p>
        </w:tc>
        <w:tc>
          <w:tcPr>
            <w:tcW w:w="0" w:type="auto"/>
            <w:tcBorders>
              <w:top w:val="nil"/>
              <w:left w:val="nil"/>
              <w:bottom w:val="single" w:sz="4" w:space="0" w:color="auto"/>
              <w:right w:val="single" w:sz="4" w:space="0" w:color="auto"/>
            </w:tcBorders>
            <w:shd w:val="clear" w:color="auto" w:fill="auto"/>
            <w:noWrap/>
            <w:vAlign w:val="center"/>
            <w:hideMark/>
          </w:tcPr>
          <w:p w14:paraId="4326F92B" w14:textId="77777777" w:rsidR="00BC5EBB" w:rsidRPr="00BC5EBB" w:rsidRDefault="00BC5EBB" w:rsidP="00BC5EBB">
            <w:pPr>
              <w:ind w:left="-57" w:right="-57"/>
              <w:jc w:val="center"/>
              <w:rPr>
                <w:sz w:val="16"/>
                <w:szCs w:val="16"/>
              </w:rPr>
            </w:pPr>
            <w:r w:rsidRPr="00BC5EBB">
              <w:rPr>
                <w:sz w:val="16"/>
                <w:szCs w:val="16"/>
              </w:rPr>
              <w:t>4312</w:t>
            </w:r>
          </w:p>
        </w:tc>
        <w:tc>
          <w:tcPr>
            <w:tcW w:w="0" w:type="auto"/>
            <w:tcBorders>
              <w:top w:val="nil"/>
              <w:left w:val="nil"/>
              <w:bottom w:val="single" w:sz="4" w:space="0" w:color="auto"/>
              <w:right w:val="single" w:sz="4" w:space="0" w:color="auto"/>
            </w:tcBorders>
            <w:shd w:val="clear" w:color="auto" w:fill="auto"/>
            <w:noWrap/>
            <w:vAlign w:val="center"/>
            <w:hideMark/>
          </w:tcPr>
          <w:p w14:paraId="4931C661"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15945653" w14:textId="77777777" w:rsidR="00BC5EBB" w:rsidRPr="00BC5EBB" w:rsidRDefault="00BC5EBB" w:rsidP="00BC5EBB">
            <w:pPr>
              <w:ind w:left="-57" w:right="-57"/>
              <w:jc w:val="center"/>
              <w:rPr>
                <w:sz w:val="16"/>
                <w:szCs w:val="16"/>
              </w:rPr>
            </w:pPr>
            <w:r w:rsidRPr="00BC5EBB">
              <w:rPr>
                <w:sz w:val="16"/>
                <w:szCs w:val="16"/>
              </w:rPr>
              <w:t>110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C074E2" w14:textId="77777777" w:rsidR="00BC5EBB" w:rsidRPr="00BC5EBB" w:rsidRDefault="00BC5EBB" w:rsidP="00BC5EBB">
            <w:pPr>
              <w:ind w:left="-57" w:right="-57"/>
              <w:jc w:val="center"/>
              <w:rPr>
                <w:sz w:val="16"/>
                <w:szCs w:val="16"/>
              </w:rPr>
            </w:pPr>
            <w:r w:rsidRPr="00BC5EBB">
              <w:rPr>
                <w:sz w:val="16"/>
                <w:szCs w:val="16"/>
              </w:rPr>
              <w:t>0.6</w:t>
            </w:r>
          </w:p>
        </w:tc>
        <w:tc>
          <w:tcPr>
            <w:tcW w:w="0" w:type="auto"/>
            <w:tcBorders>
              <w:top w:val="nil"/>
              <w:left w:val="nil"/>
              <w:bottom w:val="single" w:sz="4" w:space="0" w:color="auto"/>
              <w:right w:val="single" w:sz="4" w:space="0" w:color="auto"/>
            </w:tcBorders>
            <w:shd w:val="clear" w:color="auto" w:fill="auto"/>
            <w:noWrap/>
            <w:vAlign w:val="center"/>
            <w:hideMark/>
          </w:tcPr>
          <w:p w14:paraId="5050EDEC" w14:textId="77777777" w:rsidR="00BC5EBB" w:rsidRPr="00BC5EBB" w:rsidRDefault="00BC5EBB" w:rsidP="00BC5EBB">
            <w:pPr>
              <w:ind w:left="-57" w:right="-57"/>
              <w:jc w:val="center"/>
              <w:rPr>
                <w:sz w:val="16"/>
                <w:szCs w:val="16"/>
              </w:rPr>
            </w:pPr>
            <w:r w:rsidRPr="00BC5EBB">
              <w:rPr>
                <w:sz w:val="16"/>
                <w:szCs w:val="16"/>
              </w:rPr>
              <w:t>9FA 1CA</w:t>
            </w:r>
          </w:p>
        </w:tc>
        <w:tc>
          <w:tcPr>
            <w:tcW w:w="0" w:type="auto"/>
            <w:tcBorders>
              <w:top w:val="nil"/>
              <w:left w:val="nil"/>
              <w:bottom w:val="single" w:sz="4" w:space="0" w:color="auto"/>
              <w:right w:val="single" w:sz="4" w:space="0" w:color="auto"/>
            </w:tcBorders>
            <w:shd w:val="clear" w:color="auto" w:fill="auto"/>
            <w:noWrap/>
            <w:vAlign w:val="center"/>
            <w:hideMark/>
          </w:tcPr>
          <w:p w14:paraId="4BC45F42" w14:textId="77777777" w:rsidR="00BC5EBB" w:rsidRPr="00BC5EBB" w:rsidRDefault="00BC5EBB" w:rsidP="00BC5EBB">
            <w:pPr>
              <w:ind w:left="-57" w:right="-57"/>
              <w:jc w:val="center"/>
              <w:rPr>
                <w:sz w:val="16"/>
                <w:szCs w:val="16"/>
              </w:rPr>
            </w:pPr>
            <w:r w:rsidRPr="00BC5EBB">
              <w:rPr>
                <w:sz w:val="16"/>
                <w:szCs w:val="16"/>
              </w:rPr>
              <w:t>FA 9 CA 1</w:t>
            </w:r>
          </w:p>
        </w:tc>
        <w:tc>
          <w:tcPr>
            <w:tcW w:w="0" w:type="auto"/>
            <w:tcBorders>
              <w:top w:val="nil"/>
              <w:left w:val="nil"/>
              <w:bottom w:val="single" w:sz="4" w:space="0" w:color="auto"/>
              <w:right w:val="single" w:sz="4" w:space="0" w:color="auto"/>
            </w:tcBorders>
            <w:shd w:val="clear" w:color="auto" w:fill="auto"/>
            <w:noWrap/>
            <w:vAlign w:val="center"/>
            <w:hideMark/>
          </w:tcPr>
          <w:p w14:paraId="47874FBA"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0977441D"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8C0E38" w14:textId="77777777" w:rsidR="00BC5EBB" w:rsidRPr="00BC5EBB" w:rsidRDefault="00BC5EBB" w:rsidP="00BC5EBB">
            <w:pPr>
              <w:ind w:left="-57" w:right="-57"/>
              <w:jc w:val="center"/>
              <w:rPr>
                <w:sz w:val="16"/>
                <w:szCs w:val="16"/>
              </w:rPr>
            </w:pPr>
            <w:r w:rsidRPr="00BC5EBB">
              <w:rPr>
                <w:sz w:val="16"/>
                <w:szCs w:val="16"/>
              </w:rPr>
              <w:t>001V</w:t>
            </w:r>
          </w:p>
        </w:tc>
        <w:tc>
          <w:tcPr>
            <w:tcW w:w="0" w:type="auto"/>
            <w:tcBorders>
              <w:top w:val="nil"/>
              <w:left w:val="nil"/>
              <w:bottom w:val="single" w:sz="4" w:space="0" w:color="auto"/>
              <w:right w:val="single" w:sz="4" w:space="0" w:color="auto"/>
            </w:tcBorders>
            <w:shd w:val="clear" w:color="auto" w:fill="auto"/>
            <w:noWrap/>
            <w:vAlign w:val="center"/>
            <w:hideMark/>
          </w:tcPr>
          <w:p w14:paraId="2F0A2009" w14:textId="77777777" w:rsidR="00BC5EBB" w:rsidRPr="00BC5EBB" w:rsidRDefault="00BC5EBB" w:rsidP="00BC5EBB">
            <w:pPr>
              <w:ind w:left="-57" w:right="-57"/>
              <w:jc w:val="center"/>
              <w:rPr>
                <w:sz w:val="16"/>
                <w:szCs w:val="16"/>
              </w:rPr>
            </w:pPr>
            <w:r w:rsidRPr="00BC5EBB">
              <w:rPr>
                <w:sz w:val="16"/>
                <w:szCs w:val="16"/>
              </w:rPr>
              <w:t>0.6</w:t>
            </w:r>
          </w:p>
        </w:tc>
        <w:tc>
          <w:tcPr>
            <w:tcW w:w="0" w:type="auto"/>
            <w:tcBorders>
              <w:top w:val="nil"/>
              <w:left w:val="nil"/>
              <w:bottom w:val="single" w:sz="4" w:space="0" w:color="auto"/>
              <w:right w:val="single" w:sz="4" w:space="0" w:color="auto"/>
            </w:tcBorders>
            <w:shd w:val="clear" w:color="auto" w:fill="auto"/>
            <w:noWrap/>
            <w:vAlign w:val="center"/>
            <w:hideMark/>
          </w:tcPr>
          <w:p w14:paraId="327BBAC2" w14:textId="77777777" w:rsidR="00BC5EBB" w:rsidRPr="00BC5EBB" w:rsidRDefault="00BC5EBB" w:rsidP="00BC5EBB">
            <w:pPr>
              <w:ind w:left="-57" w:right="-57"/>
              <w:jc w:val="center"/>
              <w:rPr>
                <w:sz w:val="16"/>
                <w:szCs w:val="16"/>
              </w:rPr>
            </w:pPr>
            <w:r w:rsidRPr="00BC5EBB">
              <w:rPr>
                <w:sz w:val="16"/>
                <w:szCs w:val="16"/>
              </w:rPr>
              <w:t>0.6</w:t>
            </w:r>
          </w:p>
        </w:tc>
        <w:tc>
          <w:tcPr>
            <w:tcW w:w="0" w:type="auto"/>
            <w:tcBorders>
              <w:top w:val="nil"/>
              <w:left w:val="nil"/>
              <w:bottom w:val="single" w:sz="4" w:space="0" w:color="auto"/>
              <w:right w:val="single" w:sz="4" w:space="0" w:color="auto"/>
            </w:tcBorders>
            <w:shd w:val="clear" w:color="auto" w:fill="auto"/>
            <w:noWrap/>
            <w:vAlign w:val="center"/>
            <w:hideMark/>
          </w:tcPr>
          <w:p w14:paraId="4FB874E0" w14:textId="77777777" w:rsidR="00BC5EBB" w:rsidRPr="00BC5EBB" w:rsidRDefault="00BC5EBB" w:rsidP="00BC5EBB">
            <w:pPr>
              <w:ind w:left="-57" w:right="-57"/>
              <w:jc w:val="center"/>
              <w:rPr>
                <w:sz w:val="16"/>
                <w:szCs w:val="16"/>
              </w:rPr>
            </w:pPr>
            <w:r w:rsidRPr="00BC5EBB">
              <w:rPr>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72688B64" w14:textId="77777777" w:rsidR="00BC5EBB" w:rsidRPr="00BC5EBB" w:rsidRDefault="00BC5EBB" w:rsidP="00BC5EBB">
            <w:pPr>
              <w:ind w:left="-57" w:right="-57"/>
              <w:jc w:val="center"/>
              <w:rPr>
                <w:sz w:val="16"/>
                <w:szCs w:val="16"/>
              </w:rPr>
            </w:pPr>
          </w:p>
        </w:tc>
        <w:tc>
          <w:tcPr>
            <w:tcW w:w="0" w:type="auto"/>
            <w:tcBorders>
              <w:top w:val="single" w:sz="4" w:space="0" w:color="auto"/>
              <w:left w:val="nil"/>
              <w:bottom w:val="single" w:sz="4" w:space="0" w:color="auto"/>
              <w:right w:val="single" w:sz="4" w:space="0" w:color="auto"/>
            </w:tcBorders>
            <w:vAlign w:val="center"/>
          </w:tcPr>
          <w:p w14:paraId="2FB86940" w14:textId="77777777" w:rsidR="00BC5EBB" w:rsidRPr="00BC5EBB" w:rsidRDefault="00BC5EBB" w:rsidP="00BC5EBB">
            <w:pPr>
              <w:ind w:left="-57" w:right="-57"/>
              <w:jc w:val="center"/>
              <w:rPr>
                <w:sz w:val="16"/>
                <w:szCs w:val="16"/>
              </w:rPr>
            </w:pPr>
            <w:r w:rsidRPr="00BC5EBB">
              <w:rPr>
                <w:sz w:val="16"/>
                <w:szCs w:val="16"/>
              </w:rPr>
              <w:t>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AA81B5" w14:textId="77777777" w:rsidR="00BC5EBB" w:rsidRPr="00BC5EBB" w:rsidRDefault="00BC5EBB" w:rsidP="00BC5EBB">
            <w:pPr>
              <w:ind w:left="-57" w:right="-57"/>
              <w:jc w:val="center"/>
              <w:rPr>
                <w:sz w:val="16"/>
                <w:szCs w:val="16"/>
              </w:rPr>
            </w:pPr>
            <w:r w:rsidRPr="00BC5EBB">
              <w:rPr>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383EE534" w14:textId="77777777" w:rsidR="00BC5EBB" w:rsidRPr="00BC5EBB" w:rsidRDefault="00BC5EBB" w:rsidP="00BC5EBB">
            <w:pPr>
              <w:ind w:left="-57" w:right="-57"/>
              <w:jc w:val="center"/>
              <w:rPr>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5FEBDDAC" w14:textId="77777777" w:rsidR="00BC5EBB" w:rsidRPr="00BC5EBB" w:rsidRDefault="00BC5EBB" w:rsidP="00BC5EBB">
            <w:pPr>
              <w:ind w:left="-57" w:right="-57"/>
              <w:jc w:val="center"/>
              <w:rPr>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76A3EAE5"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0E601EC1"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7CB5D2" w14:textId="77777777" w:rsidR="00BC5EBB" w:rsidRPr="00BC5EBB" w:rsidRDefault="00BC5EBB" w:rsidP="00BC5EBB">
            <w:pPr>
              <w:ind w:left="-57" w:right="-57"/>
              <w:jc w:val="center"/>
              <w:rPr>
                <w:sz w:val="16"/>
                <w:szCs w:val="16"/>
              </w:rPr>
            </w:pPr>
            <w:r w:rsidRPr="00BC5EBB">
              <w:rPr>
                <w:sz w:val="16"/>
                <w:szCs w:val="16"/>
              </w:rPr>
              <w:t>002 A</w:t>
            </w:r>
          </w:p>
        </w:tc>
        <w:tc>
          <w:tcPr>
            <w:tcW w:w="0" w:type="auto"/>
            <w:tcBorders>
              <w:top w:val="nil"/>
              <w:left w:val="nil"/>
              <w:bottom w:val="single" w:sz="4" w:space="0" w:color="auto"/>
              <w:right w:val="single" w:sz="4" w:space="0" w:color="auto"/>
            </w:tcBorders>
            <w:shd w:val="clear" w:color="auto" w:fill="auto"/>
            <w:noWrap/>
            <w:vAlign w:val="center"/>
            <w:hideMark/>
          </w:tcPr>
          <w:p w14:paraId="2E58165A" w14:textId="77777777" w:rsidR="00BC5EBB" w:rsidRPr="00BC5EBB" w:rsidRDefault="00BC5EBB" w:rsidP="00BC5EBB">
            <w:pPr>
              <w:ind w:left="-57" w:right="-57"/>
              <w:jc w:val="center"/>
              <w:rPr>
                <w:sz w:val="16"/>
                <w:szCs w:val="16"/>
              </w:rPr>
            </w:pPr>
            <w:r w:rsidRPr="00BC5EBB">
              <w:rPr>
                <w:sz w:val="16"/>
                <w:szCs w:val="16"/>
              </w:rPr>
              <w:t>17.2</w:t>
            </w:r>
          </w:p>
        </w:tc>
        <w:tc>
          <w:tcPr>
            <w:tcW w:w="0" w:type="auto"/>
            <w:tcBorders>
              <w:top w:val="nil"/>
              <w:left w:val="nil"/>
              <w:bottom w:val="single" w:sz="4" w:space="0" w:color="auto"/>
              <w:right w:val="single" w:sz="4" w:space="0" w:color="auto"/>
            </w:tcBorders>
            <w:shd w:val="clear" w:color="auto" w:fill="auto"/>
            <w:noWrap/>
            <w:vAlign w:val="center"/>
            <w:hideMark/>
          </w:tcPr>
          <w:p w14:paraId="045E451A" w14:textId="77777777" w:rsidR="00BC5EBB" w:rsidRPr="00BC5EBB" w:rsidRDefault="00BC5EBB" w:rsidP="00BC5EBB">
            <w:pPr>
              <w:ind w:left="-57" w:right="-57"/>
              <w:jc w:val="center"/>
              <w:rPr>
                <w:sz w:val="16"/>
                <w:szCs w:val="16"/>
              </w:rPr>
            </w:pPr>
            <w:r w:rsidRPr="00BC5EBB">
              <w:rPr>
                <w:sz w:val="16"/>
                <w:szCs w:val="16"/>
              </w:rPr>
              <w:t>17.2</w:t>
            </w:r>
          </w:p>
        </w:tc>
        <w:tc>
          <w:tcPr>
            <w:tcW w:w="0" w:type="auto"/>
            <w:tcBorders>
              <w:top w:val="nil"/>
              <w:left w:val="nil"/>
              <w:bottom w:val="single" w:sz="4" w:space="0" w:color="auto"/>
              <w:right w:val="single" w:sz="4" w:space="0" w:color="auto"/>
            </w:tcBorders>
            <w:shd w:val="clear" w:color="auto" w:fill="auto"/>
            <w:noWrap/>
            <w:vAlign w:val="center"/>
            <w:hideMark/>
          </w:tcPr>
          <w:p w14:paraId="2F8DB815" w14:textId="77777777" w:rsidR="00BC5EBB" w:rsidRPr="00BC5EBB" w:rsidRDefault="00BC5EBB" w:rsidP="00BC5EBB">
            <w:pPr>
              <w:ind w:left="-57" w:right="-57"/>
              <w:jc w:val="center"/>
              <w:rPr>
                <w:sz w:val="16"/>
                <w:szCs w:val="16"/>
              </w:rPr>
            </w:pPr>
            <w:r w:rsidRPr="00BC5EBB">
              <w:rPr>
                <w:sz w:val="16"/>
                <w:szCs w:val="16"/>
              </w:rPr>
              <w:t>4331</w:t>
            </w:r>
          </w:p>
        </w:tc>
        <w:tc>
          <w:tcPr>
            <w:tcW w:w="0" w:type="auto"/>
            <w:tcBorders>
              <w:top w:val="nil"/>
              <w:left w:val="nil"/>
              <w:bottom w:val="single" w:sz="4" w:space="0" w:color="auto"/>
              <w:right w:val="single" w:sz="4" w:space="0" w:color="auto"/>
            </w:tcBorders>
            <w:shd w:val="clear" w:color="auto" w:fill="auto"/>
            <w:noWrap/>
            <w:vAlign w:val="center"/>
            <w:hideMark/>
          </w:tcPr>
          <w:p w14:paraId="6ADBDBF6"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0F926082" w14:textId="77777777" w:rsidR="00BC5EBB" w:rsidRPr="00BC5EBB" w:rsidRDefault="00BC5EBB" w:rsidP="00BC5EBB">
            <w:pPr>
              <w:ind w:left="-57" w:right="-57"/>
              <w:jc w:val="center"/>
              <w:rPr>
                <w:sz w:val="16"/>
                <w:szCs w:val="16"/>
              </w:rPr>
            </w:pPr>
            <w:r w:rsidRPr="00BC5EBB">
              <w:rPr>
                <w:sz w:val="16"/>
                <w:szCs w:val="16"/>
              </w:rPr>
              <w:t>90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8D23AE" w14:textId="77777777" w:rsidR="00BC5EBB" w:rsidRPr="00BC5EBB" w:rsidRDefault="00BC5EBB" w:rsidP="00BC5EBB">
            <w:pPr>
              <w:ind w:left="-57" w:right="-57"/>
              <w:jc w:val="center"/>
              <w:rPr>
                <w:sz w:val="16"/>
                <w:szCs w:val="16"/>
              </w:rPr>
            </w:pPr>
            <w:r w:rsidRPr="00BC5EBB">
              <w:rPr>
                <w:sz w:val="16"/>
                <w:szCs w:val="16"/>
              </w:rPr>
              <w:t>0.8</w:t>
            </w:r>
          </w:p>
        </w:tc>
        <w:tc>
          <w:tcPr>
            <w:tcW w:w="0" w:type="auto"/>
            <w:tcBorders>
              <w:top w:val="nil"/>
              <w:left w:val="nil"/>
              <w:bottom w:val="single" w:sz="4" w:space="0" w:color="auto"/>
              <w:right w:val="single" w:sz="4" w:space="0" w:color="auto"/>
            </w:tcBorders>
            <w:shd w:val="clear" w:color="auto" w:fill="auto"/>
            <w:noWrap/>
            <w:vAlign w:val="center"/>
            <w:hideMark/>
          </w:tcPr>
          <w:p w14:paraId="2A9EBCDA" w14:textId="77777777" w:rsidR="00BC5EBB" w:rsidRPr="00BC5EBB" w:rsidRDefault="00BC5EBB" w:rsidP="00BC5EBB">
            <w:pPr>
              <w:ind w:left="-57" w:right="-57"/>
              <w:jc w:val="center"/>
              <w:rPr>
                <w:sz w:val="16"/>
                <w:szCs w:val="16"/>
              </w:rPr>
            </w:pPr>
            <w:r w:rsidRPr="00BC5EBB">
              <w:rPr>
                <w:sz w:val="16"/>
                <w:szCs w:val="16"/>
              </w:rPr>
              <w:t>3FA 3CE 3CA 1GO</w:t>
            </w:r>
          </w:p>
        </w:tc>
        <w:tc>
          <w:tcPr>
            <w:tcW w:w="0" w:type="auto"/>
            <w:tcBorders>
              <w:top w:val="nil"/>
              <w:left w:val="nil"/>
              <w:bottom w:val="single" w:sz="4" w:space="0" w:color="auto"/>
              <w:right w:val="single" w:sz="4" w:space="0" w:color="auto"/>
            </w:tcBorders>
            <w:shd w:val="clear" w:color="auto" w:fill="auto"/>
            <w:noWrap/>
            <w:vAlign w:val="center"/>
            <w:hideMark/>
          </w:tcPr>
          <w:p w14:paraId="26BFCDBD" w14:textId="77777777" w:rsidR="00BC5EBB" w:rsidRPr="00BC5EBB" w:rsidRDefault="00BC5EBB" w:rsidP="00BC5EBB">
            <w:pPr>
              <w:ind w:left="-57" w:right="-57"/>
              <w:jc w:val="center"/>
              <w:rPr>
                <w:sz w:val="16"/>
                <w:szCs w:val="16"/>
              </w:rPr>
            </w:pPr>
            <w:r w:rsidRPr="00BC5EBB">
              <w:rPr>
                <w:sz w:val="16"/>
                <w:szCs w:val="16"/>
              </w:rPr>
              <w:t>FA 4 CE 3CA 2GO 1</w:t>
            </w:r>
          </w:p>
        </w:tc>
        <w:tc>
          <w:tcPr>
            <w:tcW w:w="0" w:type="auto"/>
            <w:tcBorders>
              <w:top w:val="nil"/>
              <w:left w:val="nil"/>
              <w:bottom w:val="single" w:sz="4" w:space="0" w:color="auto"/>
              <w:right w:val="single" w:sz="4" w:space="0" w:color="auto"/>
            </w:tcBorders>
            <w:shd w:val="clear" w:color="auto" w:fill="auto"/>
            <w:noWrap/>
            <w:vAlign w:val="center"/>
            <w:hideMark/>
          </w:tcPr>
          <w:p w14:paraId="27449DA2"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40930C9D"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888FDB" w14:textId="77777777" w:rsidR="00BC5EBB" w:rsidRPr="00BC5EBB" w:rsidRDefault="00BC5EBB" w:rsidP="00BC5EBB">
            <w:pPr>
              <w:ind w:left="-57" w:right="-57"/>
              <w:jc w:val="center"/>
              <w:rPr>
                <w:sz w:val="16"/>
                <w:szCs w:val="16"/>
              </w:rPr>
            </w:pPr>
            <w:r w:rsidRPr="00BC5EBB">
              <w:rPr>
                <w:sz w:val="16"/>
                <w:szCs w:val="16"/>
              </w:rPr>
              <w:t>002 B</w:t>
            </w:r>
          </w:p>
        </w:tc>
        <w:tc>
          <w:tcPr>
            <w:tcW w:w="0" w:type="auto"/>
            <w:tcBorders>
              <w:top w:val="nil"/>
              <w:left w:val="nil"/>
              <w:bottom w:val="single" w:sz="4" w:space="0" w:color="auto"/>
              <w:right w:val="single" w:sz="4" w:space="0" w:color="auto"/>
            </w:tcBorders>
            <w:shd w:val="clear" w:color="auto" w:fill="auto"/>
            <w:noWrap/>
            <w:vAlign w:val="center"/>
            <w:hideMark/>
          </w:tcPr>
          <w:p w14:paraId="4A0391CF" w14:textId="77777777" w:rsidR="00BC5EBB" w:rsidRPr="00BC5EBB" w:rsidRDefault="00BC5EBB" w:rsidP="00BC5EBB">
            <w:pPr>
              <w:ind w:left="-57" w:right="-57"/>
              <w:jc w:val="center"/>
              <w:rPr>
                <w:sz w:val="16"/>
                <w:szCs w:val="16"/>
              </w:rPr>
            </w:pPr>
            <w:r w:rsidRPr="00BC5EBB">
              <w:rPr>
                <w:sz w:val="16"/>
                <w:szCs w:val="16"/>
              </w:rPr>
              <w:t>3.7</w:t>
            </w:r>
          </w:p>
        </w:tc>
        <w:tc>
          <w:tcPr>
            <w:tcW w:w="0" w:type="auto"/>
            <w:tcBorders>
              <w:top w:val="nil"/>
              <w:left w:val="nil"/>
              <w:bottom w:val="single" w:sz="4" w:space="0" w:color="auto"/>
              <w:right w:val="single" w:sz="4" w:space="0" w:color="auto"/>
            </w:tcBorders>
            <w:shd w:val="clear" w:color="auto" w:fill="auto"/>
            <w:noWrap/>
            <w:vAlign w:val="center"/>
            <w:hideMark/>
          </w:tcPr>
          <w:p w14:paraId="05FD9675" w14:textId="77777777" w:rsidR="00BC5EBB" w:rsidRPr="00BC5EBB" w:rsidRDefault="00BC5EBB" w:rsidP="00BC5EBB">
            <w:pPr>
              <w:ind w:left="-57" w:right="-57"/>
              <w:jc w:val="center"/>
              <w:rPr>
                <w:sz w:val="16"/>
                <w:szCs w:val="16"/>
              </w:rPr>
            </w:pPr>
            <w:r w:rsidRPr="00BC5EBB">
              <w:rPr>
                <w:sz w:val="16"/>
                <w:szCs w:val="16"/>
              </w:rPr>
              <w:t>3.7</w:t>
            </w:r>
          </w:p>
        </w:tc>
        <w:tc>
          <w:tcPr>
            <w:tcW w:w="0" w:type="auto"/>
            <w:tcBorders>
              <w:top w:val="nil"/>
              <w:left w:val="nil"/>
              <w:bottom w:val="single" w:sz="4" w:space="0" w:color="auto"/>
              <w:right w:val="single" w:sz="4" w:space="0" w:color="auto"/>
            </w:tcBorders>
            <w:shd w:val="clear" w:color="auto" w:fill="auto"/>
            <w:noWrap/>
            <w:vAlign w:val="center"/>
            <w:hideMark/>
          </w:tcPr>
          <w:p w14:paraId="6C81BB53" w14:textId="77777777" w:rsidR="00BC5EBB" w:rsidRPr="00BC5EBB" w:rsidRDefault="00BC5EBB" w:rsidP="00BC5EBB">
            <w:pPr>
              <w:ind w:left="-57" w:right="-57"/>
              <w:jc w:val="center"/>
              <w:rPr>
                <w:sz w:val="16"/>
                <w:szCs w:val="16"/>
              </w:rPr>
            </w:pPr>
            <w:r w:rsidRPr="00BC5EBB">
              <w:rPr>
                <w:sz w:val="16"/>
                <w:szCs w:val="16"/>
              </w:rPr>
              <w:t>5411</w:t>
            </w:r>
          </w:p>
        </w:tc>
        <w:tc>
          <w:tcPr>
            <w:tcW w:w="0" w:type="auto"/>
            <w:tcBorders>
              <w:top w:val="nil"/>
              <w:left w:val="nil"/>
              <w:bottom w:val="single" w:sz="4" w:space="0" w:color="auto"/>
              <w:right w:val="single" w:sz="4" w:space="0" w:color="auto"/>
            </w:tcBorders>
            <w:shd w:val="clear" w:color="auto" w:fill="auto"/>
            <w:noWrap/>
            <w:vAlign w:val="center"/>
            <w:hideMark/>
          </w:tcPr>
          <w:p w14:paraId="47FC6187"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383653FB" w14:textId="77777777" w:rsidR="00BC5EBB" w:rsidRPr="00BC5EBB" w:rsidRDefault="00BC5EBB" w:rsidP="00BC5EBB">
            <w:pPr>
              <w:ind w:left="-57" w:right="-57"/>
              <w:jc w:val="center"/>
              <w:rPr>
                <w:sz w:val="16"/>
                <w:szCs w:val="16"/>
              </w:rPr>
            </w:pPr>
            <w:r w:rsidRPr="00BC5EBB">
              <w:rPr>
                <w:sz w:val="16"/>
                <w:szCs w:val="16"/>
              </w:rPr>
              <w:t>90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409928" w14:textId="77777777" w:rsidR="00BC5EBB" w:rsidRPr="00BC5EBB" w:rsidRDefault="00BC5EBB" w:rsidP="00BC5EBB">
            <w:pPr>
              <w:ind w:left="-57" w:right="-57"/>
              <w:jc w:val="center"/>
              <w:rPr>
                <w:sz w:val="16"/>
                <w:szCs w:val="16"/>
              </w:rPr>
            </w:pPr>
            <w:r w:rsidRPr="00BC5EBB">
              <w:rPr>
                <w:sz w:val="16"/>
                <w:szCs w:val="16"/>
              </w:rPr>
              <w:t>0.9</w:t>
            </w:r>
          </w:p>
        </w:tc>
        <w:tc>
          <w:tcPr>
            <w:tcW w:w="0" w:type="auto"/>
            <w:tcBorders>
              <w:top w:val="nil"/>
              <w:left w:val="nil"/>
              <w:bottom w:val="single" w:sz="4" w:space="0" w:color="auto"/>
              <w:right w:val="single" w:sz="4" w:space="0" w:color="auto"/>
            </w:tcBorders>
            <w:shd w:val="clear" w:color="auto" w:fill="auto"/>
            <w:noWrap/>
            <w:vAlign w:val="center"/>
            <w:hideMark/>
          </w:tcPr>
          <w:p w14:paraId="24404642" w14:textId="77777777" w:rsidR="00BC5EBB" w:rsidRPr="00BC5EBB" w:rsidRDefault="00BC5EBB" w:rsidP="00BC5EBB">
            <w:pPr>
              <w:ind w:left="-57" w:right="-57"/>
              <w:jc w:val="center"/>
              <w:rPr>
                <w:sz w:val="16"/>
                <w:szCs w:val="16"/>
              </w:rPr>
            </w:pPr>
            <w:r w:rsidRPr="00BC5EBB">
              <w:rPr>
                <w:sz w:val="16"/>
                <w:szCs w:val="16"/>
              </w:rPr>
              <w:t>6CE 3GO 1CA</w:t>
            </w:r>
          </w:p>
        </w:tc>
        <w:tc>
          <w:tcPr>
            <w:tcW w:w="0" w:type="auto"/>
            <w:tcBorders>
              <w:top w:val="nil"/>
              <w:left w:val="nil"/>
              <w:bottom w:val="single" w:sz="4" w:space="0" w:color="auto"/>
              <w:right w:val="single" w:sz="4" w:space="0" w:color="auto"/>
            </w:tcBorders>
            <w:shd w:val="clear" w:color="auto" w:fill="auto"/>
            <w:noWrap/>
            <w:vAlign w:val="center"/>
            <w:hideMark/>
          </w:tcPr>
          <w:p w14:paraId="50D42AB1" w14:textId="77777777" w:rsidR="00BC5EBB" w:rsidRPr="00BC5EBB" w:rsidRDefault="00BC5EBB" w:rsidP="00BC5EBB">
            <w:pPr>
              <w:ind w:left="-57" w:right="-57"/>
              <w:jc w:val="center"/>
              <w:rPr>
                <w:sz w:val="16"/>
                <w:szCs w:val="16"/>
              </w:rPr>
            </w:pPr>
            <w:r w:rsidRPr="00BC5EBB">
              <w:rPr>
                <w:sz w:val="16"/>
                <w:szCs w:val="16"/>
              </w:rPr>
              <w:t>GO 5 CE 4DT 1</w:t>
            </w:r>
          </w:p>
        </w:tc>
        <w:tc>
          <w:tcPr>
            <w:tcW w:w="0" w:type="auto"/>
            <w:tcBorders>
              <w:top w:val="nil"/>
              <w:left w:val="nil"/>
              <w:bottom w:val="single" w:sz="4" w:space="0" w:color="auto"/>
              <w:right w:val="single" w:sz="4" w:space="0" w:color="auto"/>
            </w:tcBorders>
            <w:shd w:val="clear" w:color="auto" w:fill="auto"/>
            <w:noWrap/>
            <w:vAlign w:val="center"/>
            <w:hideMark/>
          </w:tcPr>
          <w:p w14:paraId="7676A489"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38BB1C41"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57ABCA" w14:textId="77777777" w:rsidR="00BC5EBB" w:rsidRPr="00BC5EBB" w:rsidRDefault="00BC5EBB" w:rsidP="00BC5EBB">
            <w:pPr>
              <w:ind w:left="-57" w:right="-57"/>
              <w:jc w:val="center"/>
              <w:rPr>
                <w:sz w:val="16"/>
                <w:szCs w:val="16"/>
              </w:rPr>
            </w:pPr>
            <w:r w:rsidRPr="00BC5EBB">
              <w:rPr>
                <w:sz w:val="16"/>
                <w:szCs w:val="16"/>
              </w:rPr>
              <w:t>002V</w:t>
            </w:r>
          </w:p>
        </w:tc>
        <w:tc>
          <w:tcPr>
            <w:tcW w:w="0" w:type="auto"/>
            <w:tcBorders>
              <w:top w:val="nil"/>
              <w:left w:val="nil"/>
              <w:bottom w:val="single" w:sz="4" w:space="0" w:color="auto"/>
              <w:right w:val="single" w:sz="4" w:space="0" w:color="auto"/>
            </w:tcBorders>
            <w:shd w:val="clear" w:color="auto" w:fill="auto"/>
            <w:noWrap/>
            <w:vAlign w:val="center"/>
            <w:hideMark/>
          </w:tcPr>
          <w:p w14:paraId="12664C89" w14:textId="77777777" w:rsidR="00BC5EBB" w:rsidRPr="00BC5EBB" w:rsidRDefault="00BC5EBB" w:rsidP="00BC5EBB">
            <w:pPr>
              <w:ind w:left="-57" w:right="-57"/>
              <w:jc w:val="center"/>
              <w:rPr>
                <w:sz w:val="16"/>
                <w:szCs w:val="16"/>
              </w:rPr>
            </w:pPr>
            <w:r w:rsidRPr="00BC5EBB">
              <w:rPr>
                <w:sz w:val="16"/>
                <w:szCs w:val="16"/>
              </w:rPr>
              <w:t>0.3</w:t>
            </w:r>
          </w:p>
        </w:tc>
        <w:tc>
          <w:tcPr>
            <w:tcW w:w="0" w:type="auto"/>
            <w:tcBorders>
              <w:top w:val="nil"/>
              <w:left w:val="nil"/>
              <w:bottom w:val="single" w:sz="4" w:space="0" w:color="auto"/>
              <w:right w:val="single" w:sz="4" w:space="0" w:color="auto"/>
            </w:tcBorders>
            <w:shd w:val="clear" w:color="auto" w:fill="auto"/>
            <w:noWrap/>
            <w:vAlign w:val="center"/>
            <w:hideMark/>
          </w:tcPr>
          <w:p w14:paraId="7992E9AD" w14:textId="77777777" w:rsidR="00BC5EBB" w:rsidRPr="00BC5EBB" w:rsidRDefault="00BC5EBB" w:rsidP="00BC5EBB">
            <w:pPr>
              <w:ind w:left="-57" w:right="-57"/>
              <w:jc w:val="center"/>
              <w:rPr>
                <w:sz w:val="16"/>
                <w:szCs w:val="16"/>
              </w:rPr>
            </w:pPr>
            <w:r w:rsidRPr="00BC5EBB">
              <w:rPr>
                <w:sz w:val="16"/>
                <w:szCs w:val="16"/>
              </w:rPr>
              <w:t>0.3</w:t>
            </w:r>
          </w:p>
        </w:tc>
        <w:tc>
          <w:tcPr>
            <w:tcW w:w="0" w:type="auto"/>
            <w:tcBorders>
              <w:top w:val="nil"/>
              <w:left w:val="nil"/>
              <w:bottom w:val="single" w:sz="4" w:space="0" w:color="auto"/>
              <w:right w:val="single" w:sz="4" w:space="0" w:color="auto"/>
            </w:tcBorders>
            <w:shd w:val="clear" w:color="auto" w:fill="auto"/>
            <w:noWrap/>
            <w:vAlign w:val="center"/>
            <w:hideMark/>
          </w:tcPr>
          <w:p w14:paraId="141B7DBF" w14:textId="77777777" w:rsidR="00BC5EBB" w:rsidRPr="00BC5EBB" w:rsidRDefault="00BC5EBB" w:rsidP="00BC5EBB">
            <w:pPr>
              <w:ind w:left="-57" w:right="-57"/>
              <w:jc w:val="center"/>
              <w:rPr>
                <w:sz w:val="16"/>
                <w:szCs w:val="16"/>
              </w:rPr>
            </w:pPr>
            <w:r w:rsidRPr="00BC5EBB">
              <w:rPr>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7DB3D170" w14:textId="77777777" w:rsidR="00BC5EBB" w:rsidRPr="00BC5EBB" w:rsidRDefault="00BC5EBB" w:rsidP="00BC5EBB">
            <w:pPr>
              <w:ind w:left="-57" w:right="-57"/>
              <w:jc w:val="center"/>
              <w:rPr>
                <w:sz w:val="16"/>
                <w:szCs w:val="16"/>
              </w:rPr>
            </w:pPr>
          </w:p>
        </w:tc>
        <w:tc>
          <w:tcPr>
            <w:tcW w:w="0" w:type="auto"/>
            <w:tcBorders>
              <w:top w:val="single" w:sz="4" w:space="0" w:color="auto"/>
              <w:left w:val="nil"/>
              <w:bottom w:val="single" w:sz="4" w:space="0" w:color="auto"/>
              <w:right w:val="single" w:sz="4" w:space="0" w:color="auto"/>
            </w:tcBorders>
            <w:vAlign w:val="center"/>
          </w:tcPr>
          <w:p w14:paraId="7676B9B5" w14:textId="77777777" w:rsidR="00BC5EBB" w:rsidRPr="00BC5EBB" w:rsidRDefault="00BC5EBB" w:rsidP="00BC5EBB">
            <w:pPr>
              <w:ind w:left="-57" w:right="-57"/>
              <w:jc w:val="center"/>
              <w:rPr>
                <w:sz w:val="16"/>
                <w:szCs w:val="16"/>
              </w:rPr>
            </w:pPr>
            <w:r w:rsidRPr="00BC5EBB">
              <w:rPr>
                <w:sz w:val="16"/>
                <w:szCs w:val="16"/>
              </w:rPr>
              <w:t>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BF570E" w14:textId="77777777" w:rsidR="00BC5EBB" w:rsidRPr="00BC5EBB" w:rsidRDefault="00BC5EBB" w:rsidP="00BC5EBB">
            <w:pPr>
              <w:ind w:left="-57" w:right="-57"/>
              <w:jc w:val="center"/>
              <w:rPr>
                <w:sz w:val="16"/>
                <w:szCs w:val="16"/>
              </w:rPr>
            </w:pPr>
            <w:r w:rsidRPr="00BC5EBB">
              <w:rPr>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1E7B8922" w14:textId="77777777" w:rsidR="00BC5EBB" w:rsidRPr="00BC5EBB" w:rsidRDefault="00BC5EBB" w:rsidP="00BC5EBB">
            <w:pPr>
              <w:ind w:left="-57" w:right="-57"/>
              <w:jc w:val="center"/>
              <w:rPr>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0448970D" w14:textId="77777777" w:rsidR="00BC5EBB" w:rsidRPr="00BC5EBB" w:rsidRDefault="00BC5EBB" w:rsidP="00BC5EBB">
            <w:pPr>
              <w:ind w:left="-57" w:right="-57"/>
              <w:jc w:val="center"/>
              <w:rPr>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6FD77BF3"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3A17BF77"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37B091" w14:textId="77777777" w:rsidR="00BC5EBB" w:rsidRPr="00BC5EBB" w:rsidRDefault="00BC5EBB" w:rsidP="00BC5EBB">
            <w:pPr>
              <w:ind w:left="-57" w:right="-57"/>
              <w:jc w:val="center"/>
              <w:rPr>
                <w:sz w:val="16"/>
                <w:szCs w:val="16"/>
              </w:rPr>
            </w:pPr>
            <w:r w:rsidRPr="00BC5EBB">
              <w:rPr>
                <w:sz w:val="16"/>
                <w:szCs w:val="16"/>
              </w:rPr>
              <w:t>003 A</w:t>
            </w:r>
          </w:p>
        </w:tc>
        <w:tc>
          <w:tcPr>
            <w:tcW w:w="0" w:type="auto"/>
            <w:tcBorders>
              <w:top w:val="nil"/>
              <w:left w:val="nil"/>
              <w:bottom w:val="single" w:sz="4" w:space="0" w:color="auto"/>
              <w:right w:val="single" w:sz="4" w:space="0" w:color="auto"/>
            </w:tcBorders>
            <w:shd w:val="clear" w:color="auto" w:fill="auto"/>
            <w:noWrap/>
            <w:vAlign w:val="center"/>
            <w:hideMark/>
          </w:tcPr>
          <w:p w14:paraId="5C7DAB67" w14:textId="77777777" w:rsidR="00BC5EBB" w:rsidRPr="00BC5EBB" w:rsidRDefault="00BC5EBB" w:rsidP="00BC5EBB">
            <w:pPr>
              <w:ind w:left="-57" w:right="-57"/>
              <w:jc w:val="center"/>
              <w:rPr>
                <w:sz w:val="16"/>
                <w:szCs w:val="16"/>
              </w:rPr>
            </w:pPr>
            <w:r w:rsidRPr="00BC5EBB">
              <w:rPr>
                <w:sz w:val="16"/>
                <w:szCs w:val="16"/>
              </w:rPr>
              <w:t>8.0</w:t>
            </w:r>
          </w:p>
        </w:tc>
        <w:tc>
          <w:tcPr>
            <w:tcW w:w="0" w:type="auto"/>
            <w:tcBorders>
              <w:top w:val="nil"/>
              <w:left w:val="nil"/>
              <w:bottom w:val="single" w:sz="4" w:space="0" w:color="auto"/>
              <w:right w:val="single" w:sz="4" w:space="0" w:color="auto"/>
            </w:tcBorders>
            <w:shd w:val="clear" w:color="auto" w:fill="auto"/>
            <w:noWrap/>
            <w:vAlign w:val="center"/>
            <w:hideMark/>
          </w:tcPr>
          <w:p w14:paraId="5C256AA7" w14:textId="77777777" w:rsidR="00BC5EBB" w:rsidRPr="00BC5EBB" w:rsidRDefault="00BC5EBB" w:rsidP="00BC5EBB">
            <w:pPr>
              <w:ind w:left="-57" w:right="-57"/>
              <w:jc w:val="center"/>
              <w:rPr>
                <w:sz w:val="16"/>
                <w:szCs w:val="16"/>
              </w:rPr>
            </w:pPr>
            <w:r w:rsidRPr="00BC5EBB">
              <w:rPr>
                <w:sz w:val="16"/>
                <w:szCs w:val="16"/>
              </w:rPr>
              <w:t>8.0</w:t>
            </w:r>
          </w:p>
        </w:tc>
        <w:tc>
          <w:tcPr>
            <w:tcW w:w="0" w:type="auto"/>
            <w:tcBorders>
              <w:top w:val="nil"/>
              <w:left w:val="nil"/>
              <w:bottom w:val="single" w:sz="4" w:space="0" w:color="auto"/>
              <w:right w:val="single" w:sz="4" w:space="0" w:color="auto"/>
            </w:tcBorders>
            <w:shd w:val="clear" w:color="auto" w:fill="auto"/>
            <w:noWrap/>
            <w:vAlign w:val="center"/>
            <w:hideMark/>
          </w:tcPr>
          <w:p w14:paraId="22797983" w14:textId="77777777" w:rsidR="00BC5EBB" w:rsidRPr="00BC5EBB" w:rsidRDefault="00BC5EBB" w:rsidP="00BC5EBB">
            <w:pPr>
              <w:ind w:left="-57" w:right="-57"/>
              <w:jc w:val="center"/>
              <w:rPr>
                <w:sz w:val="16"/>
                <w:szCs w:val="16"/>
              </w:rPr>
            </w:pPr>
            <w:r w:rsidRPr="00BC5EBB">
              <w:rPr>
                <w:sz w:val="16"/>
                <w:szCs w:val="16"/>
              </w:rPr>
              <w:t>5411</w:t>
            </w:r>
          </w:p>
        </w:tc>
        <w:tc>
          <w:tcPr>
            <w:tcW w:w="0" w:type="auto"/>
            <w:tcBorders>
              <w:top w:val="nil"/>
              <w:left w:val="nil"/>
              <w:bottom w:val="single" w:sz="4" w:space="0" w:color="auto"/>
              <w:right w:val="single" w:sz="4" w:space="0" w:color="auto"/>
            </w:tcBorders>
            <w:shd w:val="clear" w:color="auto" w:fill="auto"/>
            <w:noWrap/>
            <w:vAlign w:val="center"/>
            <w:hideMark/>
          </w:tcPr>
          <w:p w14:paraId="29375F32"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4C4BDB61" w14:textId="77777777" w:rsidR="00BC5EBB" w:rsidRPr="00BC5EBB" w:rsidRDefault="00BC5EBB" w:rsidP="00BC5EBB">
            <w:pPr>
              <w:ind w:left="-57" w:right="-57"/>
              <w:jc w:val="center"/>
              <w:rPr>
                <w:sz w:val="16"/>
                <w:szCs w:val="16"/>
              </w:rPr>
            </w:pPr>
            <w:r w:rsidRPr="00BC5EBB">
              <w:rPr>
                <w:sz w:val="16"/>
                <w:szCs w:val="16"/>
              </w:rPr>
              <w:t>80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52BE664" w14:textId="77777777" w:rsidR="00BC5EBB" w:rsidRPr="00BC5EBB" w:rsidRDefault="00BC5EBB" w:rsidP="00BC5EBB">
            <w:pPr>
              <w:ind w:left="-57" w:right="-57"/>
              <w:jc w:val="center"/>
              <w:rPr>
                <w:sz w:val="16"/>
                <w:szCs w:val="16"/>
              </w:rPr>
            </w:pPr>
            <w:r w:rsidRPr="00BC5EBB">
              <w:rPr>
                <w:sz w:val="16"/>
                <w:szCs w:val="16"/>
              </w:rPr>
              <w:t>0.9</w:t>
            </w:r>
          </w:p>
        </w:tc>
        <w:tc>
          <w:tcPr>
            <w:tcW w:w="0" w:type="auto"/>
            <w:tcBorders>
              <w:top w:val="nil"/>
              <w:left w:val="nil"/>
              <w:bottom w:val="single" w:sz="4" w:space="0" w:color="auto"/>
              <w:right w:val="single" w:sz="4" w:space="0" w:color="auto"/>
            </w:tcBorders>
            <w:shd w:val="clear" w:color="auto" w:fill="auto"/>
            <w:noWrap/>
            <w:vAlign w:val="center"/>
            <w:hideMark/>
          </w:tcPr>
          <w:p w14:paraId="50324F1D" w14:textId="77777777" w:rsidR="00BC5EBB" w:rsidRPr="00BC5EBB" w:rsidRDefault="00BC5EBB" w:rsidP="00BC5EBB">
            <w:pPr>
              <w:ind w:left="-57" w:right="-57"/>
              <w:jc w:val="center"/>
              <w:rPr>
                <w:sz w:val="16"/>
                <w:szCs w:val="16"/>
              </w:rPr>
            </w:pPr>
            <w:r w:rsidRPr="00BC5EBB">
              <w:rPr>
                <w:sz w:val="16"/>
                <w:szCs w:val="16"/>
              </w:rPr>
              <w:t>7CE 2GO 1DT</w:t>
            </w:r>
          </w:p>
        </w:tc>
        <w:tc>
          <w:tcPr>
            <w:tcW w:w="0" w:type="auto"/>
            <w:tcBorders>
              <w:top w:val="nil"/>
              <w:left w:val="nil"/>
              <w:bottom w:val="single" w:sz="4" w:space="0" w:color="auto"/>
              <w:right w:val="single" w:sz="4" w:space="0" w:color="auto"/>
            </w:tcBorders>
            <w:shd w:val="clear" w:color="auto" w:fill="auto"/>
            <w:noWrap/>
            <w:vAlign w:val="center"/>
            <w:hideMark/>
          </w:tcPr>
          <w:p w14:paraId="3511DBA2" w14:textId="77777777" w:rsidR="00BC5EBB" w:rsidRPr="00BC5EBB" w:rsidRDefault="00BC5EBB" w:rsidP="00BC5EBB">
            <w:pPr>
              <w:ind w:left="-57" w:right="-57"/>
              <w:jc w:val="center"/>
              <w:rPr>
                <w:sz w:val="16"/>
                <w:szCs w:val="16"/>
              </w:rPr>
            </w:pPr>
            <w:r w:rsidRPr="00BC5EBB">
              <w:rPr>
                <w:sz w:val="16"/>
                <w:szCs w:val="16"/>
              </w:rPr>
              <w:t>GO 5 CE 4DT 1</w:t>
            </w:r>
          </w:p>
        </w:tc>
        <w:tc>
          <w:tcPr>
            <w:tcW w:w="0" w:type="auto"/>
            <w:tcBorders>
              <w:top w:val="nil"/>
              <w:left w:val="nil"/>
              <w:bottom w:val="single" w:sz="4" w:space="0" w:color="auto"/>
              <w:right w:val="single" w:sz="4" w:space="0" w:color="auto"/>
            </w:tcBorders>
            <w:shd w:val="clear" w:color="auto" w:fill="auto"/>
            <w:noWrap/>
            <w:vAlign w:val="center"/>
            <w:hideMark/>
          </w:tcPr>
          <w:p w14:paraId="0923B65D"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09FDEB80"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18FC1E" w14:textId="77777777" w:rsidR="00BC5EBB" w:rsidRPr="00BC5EBB" w:rsidRDefault="00BC5EBB" w:rsidP="00BC5EBB">
            <w:pPr>
              <w:ind w:left="-57" w:right="-57"/>
              <w:jc w:val="center"/>
              <w:rPr>
                <w:sz w:val="16"/>
                <w:szCs w:val="16"/>
              </w:rPr>
            </w:pPr>
            <w:r w:rsidRPr="00BC5EBB">
              <w:rPr>
                <w:sz w:val="16"/>
                <w:szCs w:val="16"/>
              </w:rPr>
              <w:t>003 B</w:t>
            </w:r>
          </w:p>
        </w:tc>
        <w:tc>
          <w:tcPr>
            <w:tcW w:w="0" w:type="auto"/>
            <w:tcBorders>
              <w:top w:val="nil"/>
              <w:left w:val="nil"/>
              <w:bottom w:val="single" w:sz="4" w:space="0" w:color="auto"/>
              <w:right w:val="single" w:sz="4" w:space="0" w:color="auto"/>
            </w:tcBorders>
            <w:shd w:val="clear" w:color="auto" w:fill="auto"/>
            <w:noWrap/>
            <w:vAlign w:val="center"/>
            <w:hideMark/>
          </w:tcPr>
          <w:p w14:paraId="258CD41B" w14:textId="77777777" w:rsidR="00BC5EBB" w:rsidRPr="00BC5EBB" w:rsidRDefault="00BC5EBB" w:rsidP="00BC5EBB">
            <w:pPr>
              <w:ind w:left="-57" w:right="-57"/>
              <w:jc w:val="center"/>
              <w:rPr>
                <w:sz w:val="16"/>
                <w:szCs w:val="16"/>
              </w:rPr>
            </w:pPr>
            <w:r w:rsidRPr="00BC5EBB">
              <w:rPr>
                <w:sz w:val="16"/>
                <w:szCs w:val="16"/>
              </w:rPr>
              <w:t>2.3</w:t>
            </w:r>
          </w:p>
        </w:tc>
        <w:tc>
          <w:tcPr>
            <w:tcW w:w="0" w:type="auto"/>
            <w:tcBorders>
              <w:top w:val="nil"/>
              <w:left w:val="nil"/>
              <w:bottom w:val="single" w:sz="4" w:space="0" w:color="auto"/>
              <w:right w:val="single" w:sz="4" w:space="0" w:color="auto"/>
            </w:tcBorders>
            <w:shd w:val="clear" w:color="auto" w:fill="auto"/>
            <w:noWrap/>
            <w:vAlign w:val="center"/>
            <w:hideMark/>
          </w:tcPr>
          <w:p w14:paraId="26B1D50B" w14:textId="77777777" w:rsidR="00BC5EBB" w:rsidRPr="00BC5EBB" w:rsidRDefault="00BC5EBB" w:rsidP="00BC5EBB">
            <w:pPr>
              <w:ind w:left="-57" w:right="-57"/>
              <w:jc w:val="center"/>
              <w:rPr>
                <w:sz w:val="16"/>
                <w:szCs w:val="16"/>
              </w:rPr>
            </w:pPr>
            <w:r w:rsidRPr="00BC5EBB">
              <w:rPr>
                <w:sz w:val="16"/>
                <w:szCs w:val="16"/>
              </w:rPr>
              <w:t>2.3</w:t>
            </w:r>
          </w:p>
        </w:tc>
        <w:tc>
          <w:tcPr>
            <w:tcW w:w="0" w:type="auto"/>
            <w:tcBorders>
              <w:top w:val="nil"/>
              <w:left w:val="nil"/>
              <w:bottom w:val="single" w:sz="4" w:space="0" w:color="auto"/>
              <w:right w:val="single" w:sz="4" w:space="0" w:color="auto"/>
            </w:tcBorders>
            <w:shd w:val="clear" w:color="auto" w:fill="auto"/>
            <w:noWrap/>
            <w:vAlign w:val="center"/>
            <w:hideMark/>
          </w:tcPr>
          <w:p w14:paraId="0F46DA8B" w14:textId="77777777" w:rsidR="00BC5EBB" w:rsidRPr="00BC5EBB" w:rsidRDefault="00BC5EBB" w:rsidP="00BC5EBB">
            <w:pPr>
              <w:ind w:left="-57" w:right="-57"/>
              <w:jc w:val="center"/>
              <w:rPr>
                <w:sz w:val="16"/>
                <w:szCs w:val="16"/>
              </w:rPr>
            </w:pPr>
            <w:r w:rsidRPr="00BC5EBB">
              <w:rPr>
                <w:sz w:val="16"/>
                <w:szCs w:val="16"/>
              </w:rPr>
              <w:t>4214</w:t>
            </w:r>
          </w:p>
        </w:tc>
        <w:tc>
          <w:tcPr>
            <w:tcW w:w="0" w:type="auto"/>
            <w:tcBorders>
              <w:top w:val="nil"/>
              <w:left w:val="nil"/>
              <w:bottom w:val="single" w:sz="4" w:space="0" w:color="auto"/>
              <w:right w:val="single" w:sz="4" w:space="0" w:color="auto"/>
            </w:tcBorders>
            <w:shd w:val="clear" w:color="auto" w:fill="auto"/>
            <w:noWrap/>
            <w:vAlign w:val="center"/>
            <w:hideMark/>
          </w:tcPr>
          <w:p w14:paraId="2C3ACE47"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67085414" w14:textId="77777777" w:rsidR="00BC5EBB" w:rsidRPr="00BC5EBB" w:rsidRDefault="00BC5EBB" w:rsidP="00BC5EBB">
            <w:pPr>
              <w:ind w:left="-57" w:right="-57"/>
              <w:jc w:val="center"/>
              <w:rPr>
                <w:sz w:val="16"/>
                <w:szCs w:val="16"/>
              </w:rPr>
            </w:pPr>
            <w:r w:rsidRPr="00BC5EBB">
              <w:rPr>
                <w:sz w:val="16"/>
                <w:szCs w:val="16"/>
              </w:rPr>
              <w:t>80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8E7EBF" w14:textId="77777777" w:rsidR="00BC5EBB" w:rsidRPr="00BC5EBB" w:rsidRDefault="00BC5EBB" w:rsidP="00BC5EBB">
            <w:pPr>
              <w:ind w:left="-57" w:right="-57"/>
              <w:jc w:val="center"/>
              <w:rPr>
                <w:sz w:val="16"/>
                <w:szCs w:val="16"/>
              </w:rPr>
            </w:pPr>
            <w:r w:rsidRPr="00BC5EBB">
              <w:rPr>
                <w:sz w:val="16"/>
                <w:szCs w:val="16"/>
              </w:rPr>
              <w:t>0.9</w:t>
            </w:r>
          </w:p>
        </w:tc>
        <w:tc>
          <w:tcPr>
            <w:tcW w:w="0" w:type="auto"/>
            <w:tcBorders>
              <w:top w:val="nil"/>
              <w:left w:val="nil"/>
              <w:bottom w:val="single" w:sz="4" w:space="0" w:color="auto"/>
              <w:right w:val="single" w:sz="4" w:space="0" w:color="auto"/>
            </w:tcBorders>
            <w:shd w:val="clear" w:color="auto" w:fill="auto"/>
            <w:noWrap/>
            <w:vAlign w:val="center"/>
            <w:hideMark/>
          </w:tcPr>
          <w:p w14:paraId="06A14C6B" w14:textId="77777777" w:rsidR="00BC5EBB" w:rsidRPr="00BC5EBB" w:rsidRDefault="00BC5EBB" w:rsidP="00BC5EBB">
            <w:pPr>
              <w:ind w:left="-57" w:right="-57"/>
              <w:jc w:val="center"/>
              <w:rPr>
                <w:sz w:val="16"/>
                <w:szCs w:val="16"/>
              </w:rPr>
            </w:pPr>
            <w:r w:rsidRPr="00BC5EBB">
              <w:rPr>
                <w:sz w:val="16"/>
                <w:szCs w:val="16"/>
              </w:rPr>
              <w:t>6FA 2CA 1DT 1PAM</w:t>
            </w:r>
          </w:p>
        </w:tc>
        <w:tc>
          <w:tcPr>
            <w:tcW w:w="0" w:type="auto"/>
            <w:tcBorders>
              <w:top w:val="nil"/>
              <w:left w:val="nil"/>
              <w:bottom w:val="single" w:sz="4" w:space="0" w:color="auto"/>
              <w:right w:val="single" w:sz="4" w:space="0" w:color="auto"/>
            </w:tcBorders>
            <w:shd w:val="clear" w:color="auto" w:fill="auto"/>
            <w:noWrap/>
            <w:vAlign w:val="center"/>
            <w:hideMark/>
          </w:tcPr>
          <w:p w14:paraId="74FD4EFA" w14:textId="77777777" w:rsidR="00BC5EBB" w:rsidRPr="00BC5EBB" w:rsidRDefault="00BC5EBB" w:rsidP="00BC5EBB">
            <w:pPr>
              <w:ind w:left="-57" w:right="-57"/>
              <w:jc w:val="center"/>
              <w:rPr>
                <w:sz w:val="16"/>
                <w:szCs w:val="16"/>
              </w:rPr>
            </w:pPr>
            <w:r w:rsidRPr="00BC5EBB">
              <w:rPr>
                <w:sz w:val="16"/>
                <w:szCs w:val="16"/>
              </w:rPr>
              <w:t>FA 7 PAM 2 DT 1</w:t>
            </w:r>
          </w:p>
        </w:tc>
        <w:tc>
          <w:tcPr>
            <w:tcW w:w="0" w:type="auto"/>
            <w:tcBorders>
              <w:top w:val="nil"/>
              <w:left w:val="nil"/>
              <w:bottom w:val="single" w:sz="4" w:space="0" w:color="auto"/>
              <w:right w:val="single" w:sz="4" w:space="0" w:color="auto"/>
            </w:tcBorders>
            <w:shd w:val="clear" w:color="auto" w:fill="auto"/>
            <w:noWrap/>
            <w:vAlign w:val="center"/>
            <w:hideMark/>
          </w:tcPr>
          <w:p w14:paraId="34CBD02C"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405E4D19"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4033DC" w14:textId="77777777" w:rsidR="00BC5EBB" w:rsidRPr="00BC5EBB" w:rsidRDefault="00BC5EBB" w:rsidP="00BC5EBB">
            <w:pPr>
              <w:ind w:left="-57" w:right="-57"/>
              <w:jc w:val="center"/>
              <w:rPr>
                <w:sz w:val="16"/>
                <w:szCs w:val="16"/>
              </w:rPr>
            </w:pPr>
            <w:r w:rsidRPr="00BC5EBB">
              <w:rPr>
                <w:sz w:val="16"/>
                <w:szCs w:val="16"/>
              </w:rPr>
              <w:t>004 A</w:t>
            </w:r>
          </w:p>
        </w:tc>
        <w:tc>
          <w:tcPr>
            <w:tcW w:w="0" w:type="auto"/>
            <w:tcBorders>
              <w:top w:val="nil"/>
              <w:left w:val="nil"/>
              <w:bottom w:val="single" w:sz="4" w:space="0" w:color="auto"/>
              <w:right w:val="single" w:sz="4" w:space="0" w:color="auto"/>
            </w:tcBorders>
            <w:shd w:val="clear" w:color="auto" w:fill="auto"/>
            <w:noWrap/>
            <w:vAlign w:val="center"/>
            <w:hideMark/>
          </w:tcPr>
          <w:p w14:paraId="53127F20" w14:textId="77777777" w:rsidR="00BC5EBB" w:rsidRPr="00BC5EBB" w:rsidRDefault="00BC5EBB" w:rsidP="00BC5EBB">
            <w:pPr>
              <w:ind w:left="-57" w:right="-57"/>
              <w:jc w:val="center"/>
              <w:rPr>
                <w:sz w:val="16"/>
                <w:szCs w:val="16"/>
              </w:rPr>
            </w:pPr>
            <w:r w:rsidRPr="00BC5EBB">
              <w:rPr>
                <w:sz w:val="16"/>
                <w:szCs w:val="16"/>
              </w:rPr>
              <w:t>29.4</w:t>
            </w:r>
          </w:p>
        </w:tc>
        <w:tc>
          <w:tcPr>
            <w:tcW w:w="0" w:type="auto"/>
            <w:tcBorders>
              <w:top w:val="nil"/>
              <w:left w:val="nil"/>
              <w:bottom w:val="single" w:sz="4" w:space="0" w:color="auto"/>
              <w:right w:val="single" w:sz="4" w:space="0" w:color="auto"/>
            </w:tcBorders>
            <w:shd w:val="clear" w:color="auto" w:fill="auto"/>
            <w:noWrap/>
            <w:vAlign w:val="center"/>
            <w:hideMark/>
          </w:tcPr>
          <w:p w14:paraId="07A3C060" w14:textId="77777777" w:rsidR="00BC5EBB" w:rsidRPr="00BC5EBB" w:rsidRDefault="00BC5EBB" w:rsidP="00BC5EBB">
            <w:pPr>
              <w:ind w:left="-57" w:right="-57"/>
              <w:jc w:val="center"/>
              <w:rPr>
                <w:sz w:val="16"/>
                <w:szCs w:val="16"/>
              </w:rPr>
            </w:pPr>
            <w:r w:rsidRPr="00BC5EBB">
              <w:rPr>
                <w:sz w:val="16"/>
                <w:szCs w:val="16"/>
              </w:rPr>
              <w:t>29.4</w:t>
            </w:r>
          </w:p>
        </w:tc>
        <w:tc>
          <w:tcPr>
            <w:tcW w:w="0" w:type="auto"/>
            <w:tcBorders>
              <w:top w:val="nil"/>
              <w:left w:val="nil"/>
              <w:bottom w:val="single" w:sz="4" w:space="0" w:color="auto"/>
              <w:right w:val="single" w:sz="4" w:space="0" w:color="auto"/>
            </w:tcBorders>
            <w:shd w:val="clear" w:color="auto" w:fill="auto"/>
            <w:noWrap/>
            <w:vAlign w:val="center"/>
            <w:hideMark/>
          </w:tcPr>
          <w:p w14:paraId="3017DCDF" w14:textId="77777777" w:rsidR="00BC5EBB" w:rsidRPr="00BC5EBB" w:rsidRDefault="00BC5EBB" w:rsidP="00BC5EBB">
            <w:pPr>
              <w:ind w:left="-57" w:right="-57"/>
              <w:jc w:val="center"/>
              <w:rPr>
                <w:sz w:val="16"/>
                <w:szCs w:val="16"/>
              </w:rPr>
            </w:pPr>
            <w:r w:rsidRPr="00BC5EBB">
              <w:rPr>
                <w:sz w:val="16"/>
                <w:szCs w:val="16"/>
              </w:rPr>
              <w:t>4331</w:t>
            </w:r>
          </w:p>
        </w:tc>
        <w:tc>
          <w:tcPr>
            <w:tcW w:w="0" w:type="auto"/>
            <w:tcBorders>
              <w:top w:val="nil"/>
              <w:left w:val="nil"/>
              <w:bottom w:val="single" w:sz="4" w:space="0" w:color="auto"/>
              <w:right w:val="single" w:sz="4" w:space="0" w:color="auto"/>
            </w:tcBorders>
            <w:shd w:val="clear" w:color="auto" w:fill="auto"/>
            <w:noWrap/>
            <w:vAlign w:val="center"/>
            <w:hideMark/>
          </w:tcPr>
          <w:p w14:paraId="1E81211E"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5AE04806" w14:textId="77777777" w:rsidR="00BC5EBB" w:rsidRPr="00BC5EBB" w:rsidRDefault="00BC5EBB" w:rsidP="00BC5EBB">
            <w:pPr>
              <w:ind w:left="-57" w:right="-57"/>
              <w:jc w:val="center"/>
              <w:rPr>
                <w:sz w:val="16"/>
                <w:szCs w:val="16"/>
              </w:rPr>
            </w:pPr>
            <w:r w:rsidRPr="00BC5EBB">
              <w:rPr>
                <w:sz w:val="16"/>
                <w:szCs w:val="16"/>
              </w:rPr>
              <w:t>80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37FCFF" w14:textId="77777777" w:rsidR="00BC5EBB" w:rsidRPr="00BC5EBB" w:rsidRDefault="00BC5EBB" w:rsidP="00BC5EBB">
            <w:pPr>
              <w:ind w:left="-57" w:right="-57"/>
              <w:jc w:val="center"/>
              <w:rPr>
                <w:sz w:val="16"/>
                <w:szCs w:val="16"/>
              </w:rPr>
            </w:pPr>
            <w:r w:rsidRPr="00BC5EBB">
              <w:rPr>
                <w:sz w:val="16"/>
                <w:szCs w:val="16"/>
              </w:rPr>
              <w:t>0.9</w:t>
            </w:r>
          </w:p>
        </w:tc>
        <w:tc>
          <w:tcPr>
            <w:tcW w:w="0" w:type="auto"/>
            <w:tcBorders>
              <w:top w:val="nil"/>
              <w:left w:val="nil"/>
              <w:bottom w:val="single" w:sz="4" w:space="0" w:color="auto"/>
              <w:right w:val="single" w:sz="4" w:space="0" w:color="auto"/>
            </w:tcBorders>
            <w:shd w:val="clear" w:color="auto" w:fill="auto"/>
            <w:noWrap/>
            <w:vAlign w:val="center"/>
            <w:hideMark/>
          </w:tcPr>
          <w:p w14:paraId="23F1B547" w14:textId="77777777" w:rsidR="00BC5EBB" w:rsidRPr="00BC5EBB" w:rsidRDefault="00BC5EBB" w:rsidP="00BC5EBB">
            <w:pPr>
              <w:ind w:left="-57" w:right="-57"/>
              <w:jc w:val="center"/>
              <w:rPr>
                <w:sz w:val="16"/>
                <w:szCs w:val="16"/>
              </w:rPr>
            </w:pPr>
            <w:r w:rsidRPr="00BC5EBB">
              <w:rPr>
                <w:sz w:val="16"/>
                <w:szCs w:val="16"/>
              </w:rPr>
              <w:t>3CA 3FA 2CE 1PLT1GO</w:t>
            </w:r>
          </w:p>
        </w:tc>
        <w:tc>
          <w:tcPr>
            <w:tcW w:w="0" w:type="auto"/>
            <w:tcBorders>
              <w:top w:val="nil"/>
              <w:left w:val="nil"/>
              <w:bottom w:val="single" w:sz="4" w:space="0" w:color="auto"/>
              <w:right w:val="single" w:sz="4" w:space="0" w:color="auto"/>
            </w:tcBorders>
            <w:shd w:val="clear" w:color="auto" w:fill="auto"/>
            <w:noWrap/>
            <w:vAlign w:val="center"/>
            <w:hideMark/>
          </w:tcPr>
          <w:p w14:paraId="0AC43B30" w14:textId="77777777" w:rsidR="00BC5EBB" w:rsidRPr="00BC5EBB" w:rsidRDefault="00BC5EBB" w:rsidP="00BC5EBB">
            <w:pPr>
              <w:ind w:left="-57" w:right="-57"/>
              <w:jc w:val="center"/>
              <w:rPr>
                <w:sz w:val="16"/>
                <w:szCs w:val="16"/>
              </w:rPr>
            </w:pPr>
            <w:r w:rsidRPr="00BC5EBB">
              <w:rPr>
                <w:sz w:val="16"/>
                <w:szCs w:val="16"/>
              </w:rPr>
              <w:t>FA 6 CE 2GO 1DT 1</w:t>
            </w:r>
          </w:p>
        </w:tc>
        <w:tc>
          <w:tcPr>
            <w:tcW w:w="0" w:type="auto"/>
            <w:tcBorders>
              <w:top w:val="nil"/>
              <w:left w:val="nil"/>
              <w:bottom w:val="single" w:sz="4" w:space="0" w:color="auto"/>
              <w:right w:val="single" w:sz="4" w:space="0" w:color="auto"/>
            </w:tcBorders>
            <w:shd w:val="clear" w:color="auto" w:fill="auto"/>
            <w:noWrap/>
            <w:vAlign w:val="center"/>
            <w:hideMark/>
          </w:tcPr>
          <w:p w14:paraId="251F6479"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4259E4F3"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C09B6F" w14:textId="77777777" w:rsidR="00BC5EBB" w:rsidRPr="00BC5EBB" w:rsidRDefault="00BC5EBB" w:rsidP="00BC5EBB">
            <w:pPr>
              <w:ind w:left="-57" w:right="-57"/>
              <w:jc w:val="center"/>
              <w:rPr>
                <w:sz w:val="16"/>
                <w:szCs w:val="16"/>
              </w:rPr>
            </w:pPr>
            <w:r w:rsidRPr="00BC5EBB">
              <w:rPr>
                <w:sz w:val="16"/>
                <w:szCs w:val="16"/>
              </w:rPr>
              <w:t>004 B</w:t>
            </w:r>
          </w:p>
        </w:tc>
        <w:tc>
          <w:tcPr>
            <w:tcW w:w="0" w:type="auto"/>
            <w:tcBorders>
              <w:top w:val="nil"/>
              <w:left w:val="nil"/>
              <w:bottom w:val="single" w:sz="4" w:space="0" w:color="auto"/>
              <w:right w:val="single" w:sz="4" w:space="0" w:color="auto"/>
            </w:tcBorders>
            <w:shd w:val="clear" w:color="auto" w:fill="auto"/>
            <w:noWrap/>
            <w:vAlign w:val="center"/>
            <w:hideMark/>
          </w:tcPr>
          <w:p w14:paraId="0417EBFC" w14:textId="77777777" w:rsidR="00BC5EBB" w:rsidRPr="00BC5EBB" w:rsidRDefault="00BC5EBB" w:rsidP="00BC5EBB">
            <w:pPr>
              <w:ind w:left="-57" w:right="-57"/>
              <w:jc w:val="center"/>
              <w:rPr>
                <w:sz w:val="16"/>
                <w:szCs w:val="16"/>
              </w:rPr>
            </w:pPr>
            <w:r w:rsidRPr="00BC5EBB">
              <w:rPr>
                <w:sz w:val="16"/>
                <w:szCs w:val="16"/>
              </w:rPr>
              <w:t>1.1</w:t>
            </w:r>
          </w:p>
        </w:tc>
        <w:tc>
          <w:tcPr>
            <w:tcW w:w="0" w:type="auto"/>
            <w:tcBorders>
              <w:top w:val="nil"/>
              <w:left w:val="nil"/>
              <w:bottom w:val="single" w:sz="4" w:space="0" w:color="auto"/>
              <w:right w:val="single" w:sz="4" w:space="0" w:color="auto"/>
            </w:tcBorders>
            <w:shd w:val="clear" w:color="auto" w:fill="auto"/>
            <w:noWrap/>
            <w:vAlign w:val="center"/>
            <w:hideMark/>
          </w:tcPr>
          <w:p w14:paraId="24C4E35D" w14:textId="77777777" w:rsidR="00BC5EBB" w:rsidRPr="00BC5EBB" w:rsidRDefault="00BC5EBB" w:rsidP="00BC5EBB">
            <w:pPr>
              <w:ind w:left="-57" w:right="-57"/>
              <w:jc w:val="center"/>
              <w:rPr>
                <w:sz w:val="16"/>
                <w:szCs w:val="16"/>
              </w:rPr>
            </w:pPr>
            <w:r w:rsidRPr="00BC5EBB">
              <w:rPr>
                <w:sz w:val="16"/>
                <w:szCs w:val="16"/>
              </w:rPr>
              <w:t>1.1</w:t>
            </w:r>
          </w:p>
        </w:tc>
        <w:tc>
          <w:tcPr>
            <w:tcW w:w="0" w:type="auto"/>
            <w:tcBorders>
              <w:top w:val="nil"/>
              <w:left w:val="nil"/>
              <w:bottom w:val="single" w:sz="4" w:space="0" w:color="auto"/>
              <w:right w:val="single" w:sz="4" w:space="0" w:color="auto"/>
            </w:tcBorders>
            <w:shd w:val="clear" w:color="auto" w:fill="auto"/>
            <w:noWrap/>
            <w:vAlign w:val="center"/>
            <w:hideMark/>
          </w:tcPr>
          <w:p w14:paraId="30531ED5" w14:textId="77777777" w:rsidR="00BC5EBB" w:rsidRPr="00BC5EBB" w:rsidRDefault="00BC5EBB" w:rsidP="00BC5EBB">
            <w:pPr>
              <w:ind w:left="-57" w:right="-57"/>
              <w:jc w:val="center"/>
              <w:rPr>
                <w:sz w:val="16"/>
                <w:szCs w:val="16"/>
              </w:rPr>
            </w:pPr>
            <w:r w:rsidRPr="00BC5EBB">
              <w:rPr>
                <w:sz w:val="16"/>
                <w:szCs w:val="16"/>
              </w:rPr>
              <w:t>4312</w:t>
            </w:r>
          </w:p>
        </w:tc>
        <w:tc>
          <w:tcPr>
            <w:tcW w:w="0" w:type="auto"/>
            <w:tcBorders>
              <w:top w:val="nil"/>
              <w:left w:val="nil"/>
              <w:bottom w:val="single" w:sz="4" w:space="0" w:color="auto"/>
              <w:right w:val="single" w:sz="4" w:space="0" w:color="auto"/>
            </w:tcBorders>
            <w:shd w:val="clear" w:color="auto" w:fill="auto"/>
            <w:noWrap/>
            <w:vAlign w:val="center"/>
            <w:hideMark/>
          </w:tcPr>
          <w:p w14:paraId="7FD2A61F"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4F3BDDCF" w14:textId="77777777" w:rsidR="00BC5EBB" w:rsidRPr="00BC5EBB" w:rsidRDefault="00BC5EBB" w:rsidP="00BC5EBB">
            <w:pPr>
              <w:ind w:left="-57" w:right="-57"/>
              <w:jc w:val="center"/>
              <w:rPr>
                <w:sz w:val="16"/>
                <w:szCs w:val="16"/>
              </w:rPr>
            </w:pPr>
            <w:r w:rsidRPr="00BC5EBB">
              <w:rPr>
                <w:sz w:val="16"/>
                <w:szCs w:val="16"/>
              </w:rPr>
              <w:t>10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B9336D" w14:textId="77777777" w:rsidR="00BC5EBB" w:rsidRPr="00BC5EBB" w:rsidRDefault="00BC5EBB" w:rsidP="00BC5EBB">
            <w:pPr>
              <w:ind w:left="-57" w:right="-57"/>
              <w:jc w:val="center"/>
              <w:rPr>
                <w:sz w:val="16"/>
                <w:szCs w:val="16"/>
              </w:rPr>
            </w:pPr>
            <w:r w:rsidRPr="00BC5EBB">
              <w:rPr>
                <w:sz w:val="16"/>
                <w:szCs w:val="16"/>
              </w:rPr>
              <w:t>0.9</w:t>
            </w:r>
          </w:p>
        </w:tc>
        <w:tc>
          <w:tcPr>
            <w:tcW w:w="0" w:type="auto"/>
            <w:tcBorders>
              <w:top w:val="nil"/>
              <w:left w:val="nil"/>
              <w:bottom w:val="single" w:sz="4" w:space="0" w:color="auto"/>
              <w:right w:val="single" w:sz="4" w:space="0" w:color="auto"/>
            </w:tcBorders>
            <w:shd w:val="clear" w:color="auto" w:fill="auto"/>
            <w:noWrap/>
            <w:vAlign w:val="center"/>
            <w:hideMark/>
          </w:tcPr>
          <w:p w14:paraId="49F6C5A6" w14:textId="77777777" w:rsidR="00BC5EBB" w:rsidRPr="00BC5EBB" w:rsidRDefault="00BC5EBB" w:rsidP="00BC5EBB">
            <w:pPr>
              <w:ind w:left="-57" w:right="-57"/>
              <w:jc w:val="center"/>
              <w:rPr>
                <w:sz w:val="16"/>
                <w:szCs w:val="16"/>
              </w:rPr>
            </w:pPr>
            <w:r w:rsidRPr="00BC5EBB">
              <w:rPr>
                <w:sz w:val="16"/>
                <w:szCs w:val="16"/>
              </w:rPr>
              <w:t>7FA 2CA 1DT</w:t>
            </w:r>
          </w:p>
        </w:tc>
        <w:tc>
          <w:tcPr>
            <w:tcW w:w="0" w:type="auto"/>
            <w:tcBorders>
              <w:top w:val="nil"/>
              <w:left w:val="nil"/>
              <w:bottom w:val="single" w:sz="4" w:space="0" w:color="auto"/>
              <w:right w:val="single" w:sz="4" w:space="0" w:color="auto"/>
            </w:tcBorders>
            <w:shd w:val="clear" w:color="auto" w:fill="auto"/>
            <w:noWrap/>
            <w:vAlign w:val="center"/>
            <w:hideMark/>
          </w:tcPr>
          <w:p w14:paraId="1B093E1C" w14:textId="77777777" w:rsidR="00BC5EBB" w:rsidRPr="00BC5EBB" w:rsidRDefault="00BC5EBB" w:rsidP="00BC5EBB">
            <w:pPr>
              <w:ind w:left="-57" w:right="-57"/>
              <w:jc w:val="center"/>
              <w:rPr>
                <w:sz w:val="16"/>
                <w:szCs w:val="16"/>
              </w:rPr>
            </w:pPr>
            <w:r w:rsidRPr="00BC5EBB">
              <w:rPr>
                <w:sz w:val="16"/>
                <w:szCs w:val="16"/>
              </w:rPr>
              <w:t>FA 7 GO 2DT 1</w:t>
            </w:r>
          </w:p>
        </w:tc>
        <w:tc>
          <w:tcPr>
            <w:tcW w:w="0" w:type="auto"/>
            <w:tcBorders>
              <w:top w:val="nil"/>
              <w:left w:val="nil"/>
              <w:bottom w:val="single" w:sz="4" w:space="0" w:color="auto"/>
              <w:right w:val="single" w:sz="4" w:space="0" w:color="auto"/>
            </w:tcBorders>
            <w:shd w:val="clear" w:color="auto" w:fill="auto"/>
            <w:noWrap/>
            <w:vAlign w:val="center"/>
            <w:hideMark/>
          </w:tcPr>
          <w:p w14:paraId="4CA0729E"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2BDC104B"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B1180B" w14:textId="77777777" w:rsidR="00BC5EBB" w:rsidRPr="00BC5EBB" w:rsidRDefault="00BC5EBB" w:rsidP="00BC5EBB">
            <w:pPr>
              <w:ind w:left="-57" w:right="-57"/>
              <w:jc w:val="center"/>
              <w:rPr>
                <w:sz w:val="16"/>
                <w:szCs w:val="16"/>
              </w:rPr>
            </w:pPr>
            <w:r w:rsidRPr="00BC5EBB">
              <w:rPr>
                <w:sz w:val="16"/>
                <w:szCs w:val="16"/>
              </w:rPr>
              <w:t>004 C</w:t>
            </w:r>
          </w:p>
        </w:tc>
        <w:tc>
          <w:tcPr>
            <w:tcW w:w="0" w:type="auto"/>
            <w:tcBorders>
              <w:top w:val="nil"/>
              <w:left w:val="nil"/>
              <w:bottom w:val="single" w:sz="4" w:space="0" w:color="auto"/>
              <w:right w:val="single" w:sz="4" w:space="0" w:color="auto"/>
            </w:tcBorders>
            <w:shd w:val="clear" w:color="auto" w:fill="auto"/>
            <w:noWrap/>
            <w:vAlign w:val="center"/>
            <w:hideMark/>
          </w:tcPr>
          <w:p w14:paraId="5DF428B3" w14:textId="77777777" w:rsidR="00BC5EBB" w:rsidRPr="00BC5EBB" w:rsidRDefault="00BC5EBB" w:rsidP="00BC5EBB">
            <w:pPr>
              <w:ind w:left="-57" w:right="-57"/>
              <w:jc w:val="center"/>
              <w:rPr>
                <w:sz w:val="16"/>
                <w:szCs w:val="16"/>
              </w:rPr>
            </w:pPr>
            <w:r w:rsidRPr="00BC5EBB">
              <w:rPr>
                <w:sz w:val="16"/>
                <w:szCs w:val="16"/>
              </w:rPr>
              <w:t>4.0</w:t>
            </w:r>
          </w:p>
        </w:tc>
        <w:tc>
          <w:tcPr>
            <w:tcW w:w="0" w:type="auto"/>
            <w:tcBorders>
              <w:top w:val="nil"/>
              <w:left w:val="nil"/>
              <w:bottom w:val="single" w:sz="4" w:space="0" w:color="auto"/>
              <w:right w:val="single" w:sz="4" w:space="0" w:color="auto"/>
            </w:tcBorders>
            <w:shd w:val="clear" w:color="auto" w:fill="auto"/>
            <w:noWrap/>
            <w:vAlign w:val="center"/>
            <w:hideMark/>
          </w:tcPr>
          <w:p w14:paraId="7ACA3889" w14:textId="77777777" w:rsidR="00BC5EBB" w:rsidRPr="00BC5EBB" w:rsidRDefault="00BC5EBB" w:rsidP="00BC5EBB">
            <w:pPr>
              <w:ind w:left="-57" w:right="-57"/>
              <w:jc w:val="center"/>
              <w:rPr>
                <w:sz w:val="16"/>
                <w:szCs w:val="16"/>
              </w:rPr>
            </w:pPr>
            <w:r w:rsidRPr="00BC5EBB">
              <w:rPr>
                <w:sz w:val="16"/>
                <w:szCs w:val="16"/>
              </w:rPr>
              <w:t>4.0</w:t>
            </w:r>
          </w:p>
        </w:tc>
        <w:tc>
          <w:tcPr>
            <w:tcW w:w="0" w:type="auto"/>
            <w:tcBorders>
              <w:top w:val="nil"/>
              <w:left w:val="nil"/>
              <w:bottom w:val="single" w:sz="4" w:space="0" w:color="auto"/>
              <w:right w:val="single" w:sz="4" w:space="0" w:color="auto"/>
            </w:tcBorders>
            <w:shd w:val="clear" w:color="auto" w:fill="auto"/>
            <w:noWrap/>
            <w:vAlign w:val="center"/>
            <w:hideMark/>
          </w:tcPr>
          <w:p w14:paraId="3AE7D3FC" w14:textId="77777777" w:rsidR="00BC5EBB" w:rsidRPr="00BC5EBB" w:rsidRDefault="00BC5EBB" w:rsidP="00BC5EBB">
            <w:pPr>
              <w:ind w:left="-57" w:right="-57"/>
              <w:jc w:val="center"/>
              <w:rPr>
                <w:sz w:val="16"/>
                <w:szCs w:val="16"/>
              </w:rPr>
            </w:pPr>
            <w:r w:rsidRPr="00BC5EBB">
              <w:rPr>
                <w:sz w:val="16"/>
                <w:szCs w:val="16"/>
              </w:rPr>
              <w:t>4331</w:t>
            </w:r>
          </w:p>
        </w:tc>
        <w:tc>
          <w:tcPr>
            <w:tcW w:w="0" w:type="auto"/>
            <w:tcBorders>
              <w:top w:val="nil"/>
              <w:left w:val="nil"/>
              <w:bottom w:val="single" w:sz="4" w:space="0" w:color="auto"/>
              <w:right w:val="single" w:sz="4" w:space="0" w:color="auto"/>
            </w:tcBorders>
            <w:shd w:val="clear" w:color="auto" w:fill="auto"/>
            <w:noWrap/>
            <w:vAlign w:val="center"/>
            <w:hideMark/>
          </w:tcPr>
          <w:p w14:paraId="6ABC39E5"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5205EDBE" w14:textId="77777777" w:rsidR="00BC5EBB" w:rsidRPr="00BC5EBB" w:rsidRDefault="00BC5EBB" w:rsidP="00BC5EBB">
            <w:pPr>
              <w:ind w:left="-57" w:right="-57"/>
              <w:jc w:val="center"/>
              <w:rPr>
                <w:sz w:val="16"/>
                <w:szCs w:val="16"/>
              </w:rPr>
            </w:pPr>
            <w:r w:rsidRPr="00BC5EBB">
              <w:rPr>
                <w:sz w:val="16"/>
                <w:szCs w:val="16"/>
              </w:rPr>
              <w:t>110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7E6CE9" w14:textId="77777777" w:rsidR="00BC5EBB" w:rsidRPr="00BC5EBB" w:rsidRDefault="00BC5EBB" w:rsidP="00BC5EBB">
            <w:pPr>
              <w:ind w:left="-57" w:right="-57"/>
              <w:jc w:val="center"/>
              <w:rPr>
                <w:sz w:val="16"/>
                <w:szCs w:val="16"/>
              </w:rPr>
            </w:pPr>
            <w:r w:rsidRPr="00BC5EBB">
              <w:rPr>
                <w:sz w:val="16"/>
                <w:szCs w:val="16"/>
              </w:rPr>
              <w:t>0.6</w:t>
            </w:r>
          </w:p>
        </w:tc>
        <w:tc>
          <w:tcPr>
            <w:tcW w:w="0" w:type="auto"/>
            <w:tcBorders>
              <w:top w:val="nil"/>
              <w:left w:val="nil"/>
              <w:bottom w:val="single" w:sz="4" w:space="0" w:color="auto"/>
              <w:right w:val="single" w:sz="4" w:space="0" w:color="auto"/>
            </w:tcBorders>
            <w:shd w:val="clear" w:color="auto" w:fill="auto"/>
            <w:noWrap/>
            <w:vAlign w:val="center"/>
            <w:hideMark/>
          </w:tcPr>
          <w:p w14:paraId="35250D26" w14:textId="77777777" w:rsidR="00BC5EBB" w:rsidRPr="00BC5EBB" w:rsidRDefault="00BC5EBB" w:rsidP="00BC5EBB">
            <w:pPr>
              <w:ind w:left="-57" w:right="-57"/>
              <w:jc w:val="center"/>
              <w:rPr>
                <w:sz w:val="16"/>
                <w:szCs w:val="16"/>
              </w:rPr>
            </w:pPr>
            <w:r w:rsidRPr="00BC5EBB">
              <w:rPr>
                <w:sz w:val="16"/>
                <w:szCs w:val="16"/>
              </w:rPr>
              <w:t>6FA 2CA 1DT 1PAM</w:t>
            </w:r>
          </w:p>
        </w:tc>
        <w:tc>
          <w:tcPr>
            <w:tcW w:w="0" w:type="auto"/>
            <w:tcBorders>
              <w:top w:val="nil"/>
              <w:left w:val="nil"/>
              <w:bottom w:val="single" w:sz="4" w:space="0" w:color="auto"/>
              <w:right w:val="single" w:sz="4" w:space="0" w:color="auto"/>
            </w:tcBorders>
            <w:shd w:val="clear" w:color="auto" w:fill="auto"/>
            <w:noWrap/>
            <w:vAlign w:val="center"/>
            <w:hideMark/>
          </w:tcPr>
          <w:p w14:paraId="697630DC" w14:textId="77777777" w:rsidR="00BC5EBB" w:rsidRPr="00BC5EBB" w:rsidRDefault="00BC5EBB" w:rsidP="00BC5EBB">
            <w:pPr>
              <w:ind w:left="-57" w:right="-57"/>
              <w:jc w:val="center"/>
              <w:rPr>
                <w:sz w:val="16"/>
                <w:szCs w:val="16"/>
              </w:rPr>
            </w:pPr>
            <w:r w:rsidRPr="00BC5EBB">
              <w:rPr>
                <w:sz w:val="16"/>
                <w:szCs w:val="16"/>
              </w:rPr>
              <w:t>FA 8 PAM 1 DT 1</w:t>
            </w:r>
          </w:p>
        </w:tc>
        <w:tc>
          <w:tcPr>
            <w:tcW w:w="0" w:type="auto"/>
            <w:tcBorders>
              <w:top w:val="nil"/>
              <w:left w:val="nil"/>
              <w:bottom w:val="single" w:sz="4" w:space="0" w:color="auto"/>
              <w:right w:val="single" w:sz="4" w:space="0" w:color="auto"/>
            </w:tcBorders>
            <w:shd w:val="clear" w:color="auto" w:fill="auto"/>
            <w:noWrap/>
            <w:vAlign w:val="center"/>
            <w:hideMark/>
          </w:tcPr>
          <w:p w14:paraId="763D61C1"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693D600A"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69C55E" w14:textId="77777777" w:rsidR="00BC5EBB" w:rsidRPr="00BC5EBB" w:rsidRDefault="00BC5EBB" w:rsidP="00BC5EBB">
            <w:pPr>
              <w:ind w:left="-57" w:right="-57"/>
              <w:jc w:val="center"/>
              <w:rPr>
                <w:sz w:val="16"/>
                <w:szCs w:val="16"/>
              </w:rPr>
            </w:pPr>
            <w:r w:rsidRPr="00BC5EBB">
              <w:rPr>
                <w:sz w:val="16"/>
                <w:szCs w:val="16"/>
              </w:rPr>
              <w:t>004A</w:t>
            </w:r>
          </w:p>
        </w:tc>
        <w:tc>
          <w:tcPr>
            <w:tcW w:w="0" w:type="auto"/>
            <w:tcBorders>
              <w:top w:val="nil"/>
              <w:left w:val="nil"/>
              <w:bottom w:val="single" w:sz="4" w:space="0" w:color="auto"/>
              <w:right w:val="single" w:sz="4" w:space="0" w:color="auto"/>
            </w:tcBorders>
            <w:shd w:val="clear" w:color="auto" w:fill="auto"/>
            <w:noWrap/>
            <w:vAlign w:val="center"/>
            <w:hideMark/>
          </w:tcPr>
          <w:p w14:paraId="58C582DC" w14:textId="77777777" w:rsidR="00BC5EBB" w:rsidRPr="00BC5EBB" w:rsidRDefault="00BC5EBB" w:rsidP="00BC5EBB">
            <w:pPr>
              <w:ind w:left="-57" w:right="-57"/>
              <w:jc w:val="center"/>
              <w:rPr>
                <w:sz w:val="16"/>
                <w:szCs w:val="16"/>
              </w:rPr>
            </w:pPr>
            <w:r w:rsidRPr="00BC5EBB">
              <w:rPr>
                <w:sz w:val="16"/>
                <w:szCs w:val="16"/>
              </w:rPr>
              <w:t>0.3</w:t>
            </w:r>
          </w:p>
        </w:tc>
        <w:tc>
          <w:tcPr>
            <w:tcW w:w="0" w:type="auto"/>
            <w:tcBorders>
              <w:top w:val="nil"/>
              <w:left w:val="nil"/>
              <w:bottom w:val="single" w:sz="4" w:space="0" w:color="auto"/>
              <w:right w:val="single" w:sz="4" w:space="0" w:color="auto"/>
            </w:tcBorders>
            <w:shd w:val="clear" w:color="auto" w:fill="auto"/>
            <w:noWrap/>
            <w:vAlign w:val="center"/>
            <w:hideMark/>
          </w:tcPr>
          <w:p w14:paraId="2C3A185A" w14:textId="77777777" w:rsidR="00BC5EBB" w:rsidRPr="00BC5EBB" w:rsidRDefault="00BC5EBB" w:rsidP="00BC5EBB">
            <w:pPr>
              <w:ind w:left="-57" w:right="-57"/>
              <w:jc w:val="center"/>
              <w:rPr>
                <w:sz w:val="16"/>
                <w:szCs w:val="16"/>
              </w:rPr>
            </w:pPr>
            <w:r w:rsidRPr="00BC5EBB">
              <w:rPr>
                <w:sz w:val="16"/>
                <w:szCs w:val="16"/>
              </w:rPr>
              <w:t>0.3</w:t>
            </w:r>
          </w:p>
        </w:tc>
        <w:tc>
          <w:tcPr>
            <w:tcW w:w="0" w:type="auto"/>
            <w:tcBorders>
              <w:top w:val="nil"/>
              <w:left w:val="nil"/>
              <w:bottom w:val="single" w:sz="4" w:space="0" w:color="auto"/>
              <w:right w:val="single" w:sz="4" w:space="0" w:color="auto"/>
            </w:tcBorders>
            <w:shd w:val="clear" w:color="auto" w:fill="auto"/>
            <w:noWrap/>
            <w:vAlign w:val="center"/>
            <w:hideMark/>
          </w:tcPr>
          <w:p w14:paraId="4BC4F3C9" w14:textId="77777777" w:rsidR="00BC5EBB" w:rsidRPr="00BC5EBB" w:rsidRDefault="00BC5EBB" w:rsidP="00BC5EBB">
            <w:pPr>
              <w:ind w:left="-57" w:right="-57"/>
              <w:jc w:val="center"/>
              <w:rPr>
                <w:sz w:val="16"/>
                <w:szCs w:val="16"/>
              </w:rPr>
            </w:pPr>
            <w:r w:rsidRPr="00BC5EBB">
              <w:rPr>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5DC93D9C" w14:textId="77777777" w:rsidR="00BC5EBB" w:rsidRPr="00BC5EBB" w:rsidRDefault="00BC5EBB" w:rsidP="00BC5EBB">
            <w:pPr>
              <w:ind w:left="-57" w:right="-57"/>
              <w:jc w:val="center"/>
              <w:rPr>
                <w:sz w:val="16"/>
                <w:szCs w:val="16"/>
              </w:rPr>
            </w:pPr>
          </w:p>
        </w:tc>
        <w:tc>
          <w:tcPr>
            <w:tcW w:w="0" w:type="auto"/>
            <w:tcBorders>
              <w:top w:val="single" w:sz="4" w:space="0" w:color="auto"/>
              <w:left w:val="nil"/>
              <w:bottom w:val="single" w:sz="4" w:space="0" w:color="auto"/>
              <w:right w:val="single" w:sz="4" w:space="0" w:color="auto"/>
            </w:tcBorders>
            <w:vAlign w:val="center"/>
          </w:tcPr>
          <w:p w14:paraId="0C4D707A" w14:textId="77777777" w:rsidR="00BC5EBB" w:rsidRPr="00BC5EBB" w:rsidRDefault="00BC5EBB" w:rsidP="00BC5EBB">
            <w:pPr>
              <w:ind w:left="-57" w:right="-57"/>
              <w:jc w:val="center"/>
              <w:rPr>
                <w:sz w:val="16"/>
                <w:szCs w:val="16"/>
              </w:rPr>
            </w:pPr>
            <w:r w:rsidRPr="00BC5EBB">
              <w:rPr>
                <w:sz w:val="16"/>
                <w:szCs w:val="16"/>
              </w:rPr>
              <w:t>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E0B3E4" w14:textId="77777777" w:rsidR="00BC5EBB" w:rsidRPr="00BC5EBB" w:rsidRDefault="00BC5EBB" w:rsidP="00BC5EBB">
            <w:pPr>
              <w:ind w:left="-57" w:right="-57"/>
              <w:jc w:val="center"/>
              <w:rPr>
                <w:sz w:val="16"/>
                <w:szCs w:val="16"/>
              </w:rPr>
            </w:pPr>
            <w:r w:rsidRPr="00BC5EBB">
              <w:rPr>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7461F4D0" w14:textId="77777777" w:rsidR="00BC5EBB" w:rsidRPr="00BC5EBB" w:rsidRDefault="00BC5EBB" w:rsidP="00BC5EBB">
            <w:pPr>
              <w:ind w:left="-57" w:right="-57"/>
              <w:jc w:val="center"/>
              <w:rPr>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6CF9B83C" w14:textId="77777777" w:rsidR="00BC5EBB" w:rsidRPr="00BC5EBB" w:rsidRDefault="00BC5EBB" w:rsidP="00BC5EBB">
            <w:pPr>
              <w:ind w:left="-57" w:right="-57"/>
              <w:jc w:val="center"/>
              <w:rPr>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431DCC8F"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3739A1CA"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9A5485" w14:textId="77777777" w:rsidR="00BC5EBB" w:rsidRPr="00BC5EBB" w:rsidRDefault="00BC5EBB" w:rsidP="00BC5EBB">
            <w:pPr>
              <w:ind w:left="-57" w:right="-57"/>
              <w:jc w:val="center"/>
              <w:rPr>
                <w:sz w:val="16"/>
                <w:szCs w:val="16"/>
              </w:rPr>
            </w:pPr>
            <w:r w:rsidRPr="00BC5EBB">
              <w:rPr>
                <w:sz w:val="16"/>
                <w:szCs w:val="16"/>
              </w:rPr>
              <w:t>005 A</w:t>
            </w:r>
          </w:p>
        </w:tc>
        <w:tc>
          <w:tcPr>
            <w:tcW w:w="0" w:type="auto"/>
            <w:tcBorders>
              <w:top w:val="nil"/>
              <w:left w:val="nil"/>
              <w:bottom w:val="single" w:sz="4" w:space="0" w:color="auto"/>
              <w:right w:val="single" w:sz="4" w:space="0" w:color="auto"/>
            </w:tcBorders>
            <w:shd w:val="clear" w:color="auto" w:fill="auto"/>
            <w:noWrap/>
            <w:vAlign w:val="center"/>
            <w:hideMark/>
          </w:tcPr>
          <w:p w14:paraId="25A959F2" w14:textId="77777777" w:rsidR="00BC5EBB" w:rsidRPr="00BC5EBB" w:rsidRDefault="00BC5EBB" w:rsidP="00BC5EBB">
            <w:pPr>
              <w:ind w:left="-57" w:right="-57"/>
              <w:jc w:val="center"/>
              <w:rPr>
                <w:sz w:val="16"/>
                <w:szCs w:val="16"/>
              </w:rPr>
            </w:pPr>
            <w:r w:rsidRPr="00BC5EBB">
              <w:rPr>
                <w:sz w:val="16"/>
                <w:szCs w:val="16"/>
              </w:rPr>
              <w:t>39.9</w:t>
            </w:r>
          </w:p>
        </w:tc>
        <w:tc>
          <w:tcPr>
            <w:tcW w:w="0" w:type="auto"/>
            <w:tcBorders>
              <w:top w:val="nil"/>
              <w:left w:val="nil"/>
              <w:bottom w:val="single" w:sz="4" w:space="0" w:color="auto"/>
              <w:right w:val="single" w:sz="4" w:space="0" w:color="auto"/>
            </w:tcBorders>
            <w:shd w:val="clear" w:color="auto" w:fill="auto"/>
            <w:noWrap/>
            <w:vAlign w:val="center"/>
            <w:hideMark/>
          </w:tcPr>
          <w:p w14:paraId="6CEC547B" w14:textId="77777777" w:rsidR="00BC5EBB" w:rsidRPr="00BC5EBB" w:rsidRDefault="00BC5EBB" w:rsidP="00BC5EBB">
            <w:pPr>
              <w:ind w:left="-57" w:right="-57"/>
              <w:jc w:val="center"/>
              <w:rPr>
                <w:sz w:val="16"/>
                <w:szCs w:val="16"/>
              </w:rPr>
            </w:pPr>
            <w:r w:rsidRPr="00BC5EBB">
              <w:rPr>
                <w:sz w:val="16"/>
                <w:szCs w:val="16"/>
              </w:rPr>
              <w:t>39.9</w:t>
            </w:r>
          </w:p>
        </w:tc>
        <w:tc>
          <w:tcPr>
            <w:tcW w:w="0" w:type="auto"/>
            <w:tcBorders>
              <w:top w:val="nil"/>
              <w:left w:val="nil"/>
              <w:bottom w:val="single" w:sz="4" w:space="0" w:color="auto"/>
              <w:right w:val="single" w:sz="4" w:space="0" w:color="auto"/>
            </w:tcBorders>
            <w:shd w:val="clear" w:color="auto" w:fill="auto"/>
            <w:noWrap/>
            <w:vAlign w:val="center"/>
            <w:hideMark/>
          </w:tcPr>
          <w:p w14:paraId="4171DC08" w14:textId="77777777" w:rsidR="00BC5EBB" w:rsidRPr="00BC5EBB" w:rsidRDefault="00BC5EBB" w:rsidP="00BC5EBB">
            <w:pPr>
              <w:ind w:left="-57" w:right="-57"/>
              <w:jc w:val="center"/>
              <w:rPr>
                <w:sz w:val="16"/>
                <w:szCs w:val="16"/>
              </w:rPr>
            </w:pPr>
            <w:r w:rsidRPr="00BC5EBB">
              <w:rPr>
                <w:sz w:val="16"/>
                <w:szCs w:val="16"/>
              </w:rPr>
              <w:t>5411</w:t>
            </w:r>
          </w:p>
        </w:tc>
        <w:tc>
          <w:tcPr>
            <w:tcW w:w="0" w:type="auto"/>
            <w:tcBorders>
              <w:top w:val="nil"/>
              <w:left w:val="nil"/>
              <w:bottom w:val="single" w:sz="4" w:space="0" w:color="auto"/>
              <w:right w:val="single" w:sz="4" w:space="0" w:color="auto"/>
            </w:tcBorders>
            <w:shd w:val="clear" w:color="auto" w:fill="auto"/>
            <w:noWrap/>
            <w:vAlign w:val="center"/>
            <w:hideMark/>
          </w:tcPr>
          <w:p w14:paraId="481307BB"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1D1C6F32" w14:textId="77777777" w:rsidR="00BC5EBB" w:rsidRPr="00BC5EBB" w:rsidRDefault="00BC5EBB" w:rsidP="00BC5EBB">
            <w:pPr>
              <w:ind w:left="-57" w:right="-57"/>
              <w:jc w:val="center"/>
              <w:rPr>
                <w:sz w:val="16"/>
                <w:szCs w:val="16"/>
              </w:rPr>
            </w:pPr>
            <w:r w:rsidRPr="00BC5EBB">
              <w:rPr>
                <w:sz w:val="16"/>
                <w:szCs w:val="16"/>
              </w:rPr>
              <w:t>110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6E297F8" w14:textId="77777777" w:rsidR="00BC5EBB" w:rsidRPr="00BC5EBB" w:rsidRDefault="00BC5EBB" w:rsidP="00BC5EBB">
            <w:pPr>
              <w:ind w:left="-57" w:right="-57"/>
              <w:jc w:val="center"/>
              <w:rPr>
                <w:sz w:val="16"/>
                <w:szCs w:val="16"/>
              </w:rPr>
            </w:pPr>
            <w:r w:rsidRPr="00BC5EBB">
              <w:rPr>
                <w:sz w:val="16"/>
                <w:szCs w:val="16"/>
              </w:rPr>
              <w:t>0.8</w:t>
            </w:r>
          </w:p>
        </w:tc>
        <w:tc>
          <w:tcPr>
            <w:tcW w:w="0" w:type="auto"/>
            <w:tcBorders>
              <w:top w:val="nil"/>
              <w:left w:val="nil"/>
              <w:bottom w:val="single" w:sz="4" w:space="0" w:color="auto"/>
              <w:right w:val="single" w:sz="4" w:space="0" w:color="auto"/>
            </w:tcBorders>
            <w:shd w:val="clear" w:color="auto" w:fill="auto"/>
            <w:noWrap/>
            <w:vAlign w:val="center"/>
            <w:hideMark/>
          </w:tcPr>
          <w:p w14:paraId="1DECF7E3" w14:textId="77777777" w:rsidR="00BC5EBB" w:rsidRPr="00BC5EBB" w:rsidRDefault="00BC5EBB" w:rsidP="00BC5EBB">
            <w:pPr>
              <w:ind w:left="-57" w:right="-57"/>
              <w:jc w:val="center"/>
              <w:rPr>
                <w:sz w:val="16"/>
                <w:szCs w:val="16"/>
              </w:rPr>
            </w:pPr>
            <w:r w:rsidRPr="00BC5EBB">
              <w:rPr>
                <w:sz w:val="16"/>
                <w:szCs w:val="16"/>
              </w:rPr>
              <w:t>4CE 2FA 2GO 1DT 1GI</w:t>
            </w:r>
          </w:p>
        </w:tc>
        <w:tc>
          <w:tcPr>
            <w:tcW w:w="0" w:type="auto"/>
            <w:tcBorders>
              <w:top w:val="nil"/>
              <w:left w:val="nil"/>
              <w:bottom w:val="single" w:sz="4" w:space="0" w:color="auto"/>
              <w:right w:val="single" w:sz="4" w:space="0" w:color="auto"/>
            </w:tcBorders>
            <w:shd w:val="clear" w:color="auto" w:fill="auto"/>
            <w:noWrap/>
            <w:vAlign w:val="center"/>
            <w:hideMark/>
          </w:tcPr>
          <w:p w14:paraId="26EE7D6F" w14:textId="77777777" w:rsidR="00BC5EBB" w:rsidRPr="00BC5EBB" w:rsidRDefault="00BC5EBB" w:rsidP="00BC5EBB">
            <w:pPr>
              <w:ind w:left="-57" w:right="-57"/>
              <w:jc w:val="center"/>
              <w:rPr>
                <w:sz w:val="16"/>
                <w:szCs w:val="16"/>
              </w:rPr>
            </w:pPr>
            <w:r w:rsidRPr="00BC5EBB">
              <w:rPr>
                <w:sz w:val="16"/>
                <w:szCs w:val="16"/>
              </w:rPr>
              <w:t>GO 5 CE 3FA 1DT 1</w:t>
            </w:r>
          </w:p>
        </w:tc>
        <w:tc>
          <w:tcPr>
            <w:tcW w:w="0" w:type="auto"/>
            <w:tcBorders>
              <w:top w:val="nil"/>
              <w:left w:val="nil"/>
              <w:bottom w:val="single" w:sz="4" w:space="0" w:color="auto"/>
              <w:right w:val="single" w:sz="4" w:space="0" w:color="auto"/>
            </w:tcBorders>
            <w:shd w:val="clear" w:color="auto" w:fill="auto"/>
            <w:noWrap/>
            <w:vAlign w:val="center"/>
            <w:hideMark/>
          </w:tcPr>
          <w:p w14:paraId="264EC71E"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5BB8B292"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009EB2" w14:textId="77777777" w:rsidR="00BC5EBB" w:rsidRPr="00BC5EBB" w:rsidRDefault="00BC5EBB" w:rsidP="00BC5EBB">
            <w:pPr>
              <w:ind w:left="-57" w:right="-57"/>
              <w:jc w:val="center"/>
              <w:rPr>
                <w:sz w:val="16"/>
                <w:szCs w:val="16"/>
              </w:rPr>
            </w:pPr>
            <w:r w:rsidRPr="00BC5EBB">
              <w:rPr>
                <w:sz w:val="16"/>
                <w:szCs w:val="16"/>
              </w:rPr>
              <w:t>005 B</w:t>
            </w:r>
          </w:p>
        </w:tc>
        <w:tc>
          <w:tcPr>
            <w:tcW w:w="0" w:type="auto"/>
            <w:tcBorders>
              <w:top w:val="nil"/>
              <w:left w:val="nil"/>
              <w:bottom w:val="single" w:sz="4" w:space="0" w:color="auto"/>
              <w:right w:val="single" w:sz="4" w:space="0" w:color="auto"/>
            </w:tcBorders>
            <w:shd w:val="clear" w:color="auto" w:fill="auto"/>
            <w:noWrap/>
            <w:vAlign w:val="center"/>
            <w:hideMark/>
          </w:tcPr>
          <w:p w14:paraId="67D4E41C" w14:textId="77777777" w:rsidR="00BC5EBB" w:rsidRPr="00BC5EBB" w:rsidRDefault="00BC5EBB" w:rsidP="00BC5EBB">
            <w:pPr>
              <w:ind w:left="-57" w:right="-57"/>
              <w:jc w:val="center"/>
              <w:rPr>
                <w:sz w:val="16"/>
                <w:szCs w:val="16"/>
              </w:rPr>
            </w:pPr>
            <w:r w:rsidRPr="00BC5EBB">
              <w:rPr>
                <w:sz w:val="16"/>
                <w:szCs w:val="16"/>
              </w:rPr>
              <w:t>0.6</w:t>
            </w:r>
          </w:p>
        </w:tc>
        <w:tc>
          <w:tcPr>
            <w:tcW w:w="0" w:type="auto"/>
            <w:tcBorders>
              <w:top w:val="nil"/>
              <w:left w:val="nil"/>
              <w:bottom w:val="single" w:sz="4" w:space="0" w:color="auto"/>
              <w:right w:val="single" w:sz="4" w:space="0" w:color="auto"/>
            </w:tcBorders>
            <w:shd w:val="clear" w:color="auto" w:fill="auto"/>
            <w:noWrap/>
            <w:vAlign w:val="center"/>
            <w:hideMark/>
          </w:tcPr>
          <w:p w14:paraId="6D3FF104" w14:textId="77777777" w:rsidR="00BC5EBB" w:rsidRPr="00BC5EBB" w:rsidRDefault="00BC5EBB" w:rsidP="00BC5EBB">
            <w:pPr>
              <w:ind w:left="-57" w:right="-57"/>
              <w:jc w:val="center"/>
              <w:rPr>
                <w:sz w:val="16"/>
                <w:szCs w:val="16"/>
              </w:rPr>
            </w:pPr>
            <w:r w:rsidRPr="00BC5EBB">
              <w:rPr>
                <w:sz w:val="16"/>
                <w:szCs w:val="16"/>
              </w:rPr>
              <w:t>0.6</w:t>
            </w:r>
          </w:p>
        </w:tc>
        <w:tc>
          <w:tcPr>
            <w:tcW w:w="0" w:type="auto"/>
            <w:tcBorders>
              <w:top w:val="nil"/>
              <w:left w:val="nil"/>
              <w:bottom w:val="single" w:sz="4" w:space="0" w:color="auto"/>
              <w:right w:val="single" w:sz="4" w:space="0" w:color="auto"/>
            </w:tcBorders>
            <w:shd w:val="clear" w:color="auto" w:fill="auto"/>
            <w:noWrap/>
            <w:vAlign w:val="center"/>
            <w:hideMark/>
          </w:tcPr>
          <w:p w14:paraId="490E2768" w14:textId="77777777" w:rsidR="00BC5EBB" w:rsidRPr="00BC5EBB" w:rsidRDefault="00BC5EBB" w:rsidP="00BC5EBB">
            <w:pPr>
              <w:ind w:left="-57" w:right="-57"/>
              <w:jc w:val="center"/>
              <w:rPr>
                <w:sz w:val="16"/>
                <w:szCs w:val="16"/>
              </w:rPr>
            </w:pPr>
            <w:r w:rsidRPr="00BC5EBB">
              <w:rPr>
                <w:sz w:val="16"/>
                <w:szCs w:val="16"/>
              </w:rPr>
              <w:t>5411</w:t>
            </w:r>
          </w:p>
        </w:tc>
        <w:tc>
          <w:tcPr>
            <w:tcW w:w="0" w:type="auto"/>
            <w:tcBorders>
              <w:top w:val="nil"/>
              <w:left w:val="nil"/>
              <w:bottom w:val="single" w:sz="4" w:space="0" w:color="auto"/>
              <w:right w:val="single" w:sz="4" w:space="0" w:color="auto"/>
            </w:tcBorders>
            <w:shd w:val="clear" w:color="auto" w:fill="auto"/>
            <w:noWrap/>
            <w:vAlign w:val="center"/>
            <w:hideMark/>
          </w:tcPr>
          <w:p w14:paraId="3F0A8B7C"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1295F18F" w14:textId="77777777" w:rsidR="00BC5EBB" w:rsidRPr="00BC5EBB" w:rsidRDefault="00BC5EBB" w:rsidP="00BC5EBB">
            <w:pPr>
              <w:ind w:left="-57" w:right="-57"/>
              <w:jc w:val="center"/>
              <w:rPr>
                <w:sz w:val="16"/>
                <w:szCs w:val="16"/>
              </w:rPr>
            </w:pPr>
            <w:r w:rsidRPr="00BC5EBB">
              <w:rPr>
                <w:sz w:val="16"/>
                <w:szCs w:val="16"/>
              </w:rPr>
              <w:t>110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60C8CD" w14:textId="77777777" w:rsidR="00BC5EBB" w:rsidRPr="00BC5EBB" w:rsidRDefault="00BC5EBB" w:rsidP="00BC5EBB">
            <w:pPr>
              <w:ind w:left="-57" w:right="-57"/>
              <w:jc w:val="center"/>
              <w:rPr>
                <w:sz w:val="16"/>
                <w:szCs w:val="16"/>
              </w:rPr>
            </w:pPr>
            <w:r w:rsidRPr="00BC5EBB">
              <w:rPr>
                <w:sz w:val="16"/>
                <w:szCs w:val="16"/>
              </w:rPr>
              <w:t>0.7</w:t>
            </w:r>
          </w:p>
        </w:tc>
        <w:tc>
          <w:tcPr>
            <w:tcW w:w="0" w:type="auto"/>
            <w:tcBorders>
              <w:top w:val="nil"/>
              <w:left w:val="nil"/>
              <w:bottom w:val="single" w:sz="4" w:space="0" w:color="auto"/>
              <w:right w:val="single" w:sz="4" w:space="0" w:color="auto"/>
            </w:tcBorders>
            <w:shd w:val="clear" w:color="auto" w:fill="auto"/>
            <w:noWrap/>
            <w:vAlign w:val="center"/>
            <w:hideMark/>
          </w:tcPr>
          <w:p w14:paraId="25042FC0" w14:textId="77777777" w:rsidR="00BC5EBB" w:rsidRPr="00BC5EBB" w:rsidRDefault="00BC5EBB" w:rsidP="00BC5EBB">
            <w:pPr>
              <w:ind w:left="-57" w:right="-57"/>
              <w:jc w:val="center"/>
              <w:rPr>
                <w:sz w:val="16"/>
                <w:szCs w:val="16"/>
              </w:rPr>
            </w:pPr>
            <w:r w:rsidRPr="00BC5EBB">
              <w:rPr>
                <w:sz w:val="16"/>
                <w:szCs w:val="16"/>
              </w:rPr>
              <w:t>7FA 1CA 1CE 1GO</w:t>
            </w:r>
          </w:p>
        </w:tc>
        <w:tc>
          <w:tcPr>
            <w:tcW w:w="0" w:type="auto"/>
            <w:tcBorders>
              <w:top w:val="nil"/>
              <w:left w:val="nil"/>
              <w:bottom w:val="single" w:sz="4" w:space="0" w:color="auto"/>
              <w:right w:val="single" w:sz="4" w:space="0" w:color="auto"/>
            </w:tcBorders>
            <w:shd w:val="clear" w:color="auto" w:fill="auto"/>
            <w:noWrap/>
            <w:vAlign w:val="center"/>
            <w:hideMark/>
          </w:tcPr>
          <w:p w14:paraId="2CA892F9" w14:textId="77777777" w:rsidR="00BC5EBB" w:rsidRPr="00BC5EBB" w:rsidRDefault="00BC5EBB" w:rsidP="00BC5EBB">
            <w:pPr>
              <w:ind w:left="-57" w:right="-57"/>
              <w:jc w:val="center"/>
              <w:rPr>
                <w:sz w:val="16"/>
                <w:szCs w:val="16"/>
              </w:rPr>
            </w:pPr>
            <w:r w:rsidRPr="00BC5EBB">
              <w:rPr>
                <w:sz w:val="16"/>
                <w:szCs w:val="16"/>
              </w:rPr>
              <w:t>FA 8 GO 1CE 1</w:t>
            </w:r>
          </w:p>
        </w:tc>
        <w:tc>
          <w:tcPr>
            <w:tcW w:w="0" w:type="auto"/>
            <w:tcBorders>
              <w:top w:val="nil"/>
              <w:left w:val="nil"/>
              <w:bottom w:val="single" w:sz="4" w:space="0" w:color="auto"/>
              <w:right w:val="single" w:sz="4" w:space="0" w:color="auto"/>
            </w:tcBorders>
            <w:shd w:val="clear" w:color="auto" w:fill="auto"/>
            <w:noWrap/>
            <w:vAlign w:val="center"/>
            <w:hideMark/>
          </w:tcPr>
          <w:p w14:paraId="5A1B131A"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18E58F17"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A77AFB" w14:textId="77777777" w:rsidR="00BC5EBB" w:rsidRPr="00BC5EBB" w:rsidRDefault="00BC5EBB" w:rsidP="00BC5EBB">
            <w:pPr>
              <w:ind w:left="-57" w:right="-57"/>
              <w:jc w:val="center"/>
              <w:rPr>
                <w:sz w:val="16"/>
                <w:szCs w:val="16"/>
              </w:rPr>
            </w:pPr>
            <w:r w:rsidRPr="00BC5EBB">
              <w:rPr>
                <w:sz w:val="16"/>
                <w:szCs w:val="16"/>
              </w:rPr>
              <w:t>006 A</w:t>
            </w:r>
          </w:p>
        </w:tc>
        <w:tc>
          <w:tcPr>
            <w:tcW w:w="0" w:type="auto"/>
            <w:tcBorders>
              <w:top w:val="nil"/>
              <w:left w:val="nil"/>
              <w:bottom w:val="single" w:sz="4" w:space="0" w:color="auto"/>
              <w:right w:val="single" w:sz="4" w:space="0" w:color="auto"/>
            </w:tcBorders>
            <w:shd w:val="clear" w:color="auto" w:fill="auto"/>
            <w:noWrap/>
            <w:vAlign w:val="center"/>
            <w:hideMark/>
          </w:tcPr>
          <w:p w14:paraId="4F25D742" w14:textId="77777777" w:rsidR="00BC5EBB" w:rsidRPr="00BC5EBB" w:rsidRDefault="00BC5EBB" w:rsidP="00BC5EBB">
            <w:pPr>
              <w:ind w:left="-57" w:right="-57"/>
              <w:jc w:val="center"/>
              <w:rPr>
                <w:sz w:val="16"/>
                <w:szCs w:val="16"/>
              </w:rPr>
            </w:pPr>
            <w:r w:rsidRPr="00BC5EBB">
              <w:rPr>
                <w:sz w:val="16"/>
                <w:szCs w:val="16"/>
              </w:rPr>
              <w:t>7.5</w:t>
            </w:r>
          </w:p>
        </w:tc>
        <w:tc>
          <w:tcPr>
            <w:tcW w:w="0" w:type="auto"/>
            <w:tcBorders>
              <w:top w:val="nil"/>
              <w:left w:val="nil"/>
              <w:bottom w:val="single" w:sz="4" w:space="0" w:color="auto"/>
              <w:right w:val="single" w:sz="4" w:space="0" w:color="auto"/>
            </w:tcBorders>
            <w:shd w:val="clear" w:color="auto" w:fill="auto"/>
            <w:noWrap/>
            <w:vAlign w:val="center"/>
            <w:hideMark/>
          </w:tcPr>
          <w:p w14:paraId="79BFE447" w14:textId="77777777" w:rsidR="00BC5EBB" w:rsidRPr="00BC5EBB" w:rsidRDefault="00BC5EBB" w:rsidP="00BC5EBB">
            <w:pPr>
              <w:ind w:left="-57" w:right="-57"/>
              <w:jc w:val="center"/>
              <w:rPr>
                <w:sz w:val="16"/>
                <w:szCs w:val="16"/>
              </w:rPr>
            </w:pPr>
            <w:r w:rsidRPr="00BC5EBB">
              <w:rPr>
                <w:sz w:val="16"/>
                <w:szCs w:val="16"/>
              </w:rPr>
              <w:t>7.5</w:t>
            </w:r>
          </w:p>
        </w:tc>
        <w:tc>
          <w:tcPr>
            <w:tcW w:w="0" w:type="auto"/>
            <w:tcBorders>
              <w:top w:val="nil"/>
              <w:left w:val="nil"/>
              <w:bottom w:val="single" w:sz="4" w:space="0" w:color="auto"/>
              <w:right w:val="single" w:sz="4" w:space="0" w:color="auto"/>
            </w:tcBorders>
            <w:shd w:val="clear" w:color="auto" w:fill="auto"/>
            <w:noWrap/>
            <w:vAlign w:val="center"/>
            <w:hideMark/>
          </w:tcPr>
          <w:p w14:paraId="51A567CF" w14:textId="77777777" w:rsidR="00BC5EBB" w:rsidRPr="00BC5EBB" w:rsidRDefault="00BC5EBB" w:rsidP="00BC5EBB">
            <w:pPr>
              <w:ind w:left="-57" w:right="-57"/>
              <w:jc w:val="center"/>
              <w:rPr>
                <w:sz w:val="16"/>
                <w:szCs w:val="16"/>
              </w:rPr>
            </w:pPr>
            <w:r w:rsidRPr="00BC5EBB">
              <w:rPr>
                <w:sz w:val="16"/>
                <w:szCs w:val="16"/>
              </w:rPr>
              <w:t>7113</w:t>
            </w:r>
          </w:p>
        </w:tc>
        <w:tc>
          <w:tcPr>
            <w:tcW w:w="0" w:type="auto"/>
            <w:tcBorders>
              <w:top w:val="nil"/>
              <w:left w:val="nil"/>
              <w:bottom w:val="single" w:sz="4" w:space="0" w:color="auto"/>
              <w:right w:val="single" w:sz="4" w:space="0" w:color="auto"/>
            </w:tcBorders>
            <w:shd w:val="clear" w:color="auto" w:fill="auto"/>
            <w:noWrap/>
            <w:vAlign w:val="center"/>
            <w:hideMark/>
          </w:tcPr>
          <w:p w14:paraId="518C5F51"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11318E94" w14:textId="77777777" w:rsidR="00BC5EBB" w:rsidRPr="00BC5EBB" w:rsidRDefault="00BC5EBB" w:rsidP="00BC5EBB">
            <w:pPr>
              <w:ind w:left="-57" w:right="-57"/>
              <w:jc w:val="center"/>
              <w:rPr>
                <w:sz w:val="16"/>
                <w:szCs w:val="16"/>
              </w:rPr>
            </w:pPr>
            <w:r w:rsidRPr="00BC5EBB">
              <w:rPr>
                <w:sz w:val="16"/>
                <w:szCs w:val="16"/>
              </w:rPr>
              <w:t>100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3789AD" w14:textId="77777777" w:rsidR="00BC5EBB" w:rsidRPr="00BC5EBB" w:rsidRDefault="00BC5EBB" w:rsidP="00BC5EBB">
            <w:pPr>
              <w:ind w:left="-57" w:right="-57"/>
              <w:jc w:val="center"/>
              <w:rPr>
                <w:sz w:val="16"/>
                <w:szCs w:val="16"/>
              </w:rPr>
            </w:pPr>
            <w:r w:rsidRPr="00BC5EBB">
              <w:rPr>
                <w:sz w:val="16"/>
                <w:szCs w:val="16"/>
              </w:rPr>
              <w:t>0.7</w:t>
            </w:r>
          </w:p>
        </w:tc>
        <w:tc>
          <w:tcPr>
            <w:tcW w:w="0" w:type="auto"/>
            <w:tcBorders>
              <w:top w:val="nil"/>
              <w:left w:val="nil"/>
              <w:bottom w:val="single" w:sz="4" w:space="0" w:color="auto"/>
              <w:right w:val="single" w:sz="4" w:space="0" w:color="auto"/>
            </w:tcBorders>
            <w:shd w:val="clear" w:color="auto" w:fill="auto"/>
            <w:noWrap/>
            <w:vAlign w:val="center"/>
            <w:hideMark/>
          </w:tcPr>
          <w:p w14:paraId="2EA97762" w14:textId="77777777" w:rsidR="00BC5EBB" w:rsidRPr="00BC5EBB" w:rsidRDefault="00BC5EBB" w:rsidP="00BC5EBB">
            <w:pPr>
              <w:ind w:left="-57" w:right="-57"/>
              <w:jc w:val="center"/>
              <w:rPr>
                <w:sz w:val="16"/>
                <w:szCs w:val="16"/>
              </w:rPr>
            </w:pPr>
            <w:r w:rsidRPr="00BC5EBB">
              <w:rPr>
                <w:sz w:val="16"/>
                <w:szCs w:val="16"/>
              </w:rPr>
              <w:t>4CE 3CA 2FA 1GO</w:t>
            </w:r>
          </w:p>
        </w:tc>
        <w:tc>
          <w:tcPr>
            <w:tcW w:w="0" w:type="auto"/>
            <w:tcBorders>
              <w:top w:val="nil"/>
              <w:left w:val="nil"/>
              <w:bottom w:val="single" w:sz="4" w:space="0" w:color="auto"/>
              <w:right w:val="single" w:sz="4" w:space="0" w:color="auto"/>
            </w:tcBorders>
            <w:shd w:val="clear" w:color="auto" w:fill="auto"/>
            <w:noWrap/>
            <w:vAlign w:val="center"/>
            <w:hideMark/>
          </w:tcPr>
          <w:p w14:paraId="3655B3A8" w14:textId="77777777" w:rsidR="00BC5EBB" w:rsidRPr="00BC5EBB" w:rsidRDefault="00BC5EBB" w:rsidP="00BC5EBB">
            <w:pPr>
              <w:ind w:left="-57" w:right="-57"/>
              <w:jc w:val="center"/>
              <w:rPr>
                <w:sz w:val="16"/>
                <w:szCs w:val="16"/>
              </w:rPr>
            </w:pPr>
            <w:r w:rsidRPr="00BC5EBB">
              <w:rPr>
                <w:sz w:val="16"/>
                <w:szCs w:val="16"/>
              </w:rPr>
              <w:t>CE 5 GO 2FA 2CA 1</w:t>
            </w:r>
          </w:p>
        </w:tc>
        <w:tc>
          <w:tcPr>
            <w:tcW w:w="0" w:type="auto"/>
            <w:tcBorders>
              <w:top w:val="nil"/>
              <w:left w:val="nil"/>
              <w:bottom w:val="single" w:sz="4" w:space="0" w:color="auto"/>
              <w:right w:val="single" w:sz="4" w:space="0" w:color="auto"/>
            </w:tcBorders>
            <w:shd w:val="clear" w:color="auto" w:fill="auto"/>
            <w:noWrap/>
            <w:vAlign w:val="center"/>
            <w:hideMark/>
          </w:tcPr>
          <w:p w14:paraId="10DA11B2"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32D867CE"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AF2C63" w14:textId="77777777" w:rsidR="00BC5EBB" w:rsidRPr="00BC5EBB" w:rsidRDefault="00BC5EBB" w:rsidP="00BC5EBB">
            <w:pPr>
              <w:ind w:left="-57" w:right="-57"/>
              <w:jc w:val="center"/>
              <w:rPr>
                <w:sz w:val="16"/>
                <w:szCs w:val="16"/>
              </w:rPr>
            </w:pPr>
            <w:r w:rsidRPr="00BC5EBB">
              <w:rPr>
                <w:sz w:val="16"/>
                <w:szCs w:val="16"/>
              </w:rPr>
              <w:t>006 B</w:t>
            </w:r>
          </w:p>
        </w:tc>
        <w:tc>
          <w:tcPr>
            <w:tcW w:w="0" w:type="auto"/>
            <w:tcBorders>
              <w:top w:val="nil"/>
              <w:left w:val="nil"/>
              <w:bottom w:val="single" w:sz="4" w:space="0" w:color="auto"/>
              <w:right w:val="single" w:sz="4" w:space="0" w:color="auto"/>
            </w:tcBorders>
            <w:shd w:val="clear" w:color="auto" w:fill="auto"/>
            <w:noWrap/>
            <w:vAlign w:val="center"/>
            <w:hideMark/>
          </w:tcPr>
          <w:p w14:paraId="1046B34D" w14:textId="77777777" w:rsidR="00BC5EBB" w:rsidRPr="00BC5EBB" w:rsidRDefault="00BC5EBB" w:rsidP="00BC5EBB">
            <w:pPr>
              <w:ind w:left="-57" w:right="-57"/>
              <w:jc w:val="center"/>
              <w:rPr>
                <w:sz w:val="16"/>
                <w:szCs w:val="16"/>
              </w:rPr>
            </w:pPr>
            <w:r w:rsidRPr="00BC5EBB">
              <w:rPr>
                <w:sz w:val="16"/>
                <w:szCs w:val="16"/>
              </w:rPr>
              <w:t>11.3</w:t>
            </w:r>
          </w:p>
        </w:tc>
        <w:tc>
          <w:tcPr>
            <w:tcW w:w="0" w:type="auto"/>
            <w:tcBorders>
              <w:top w:val="nil"/>
              <w:left w:val="nil"/>
              <w:bottom w:val="single" w:sz="4" w:space="0" w:color="auto"/>
              <w:right w:val="single" w:sz="4" w:space="0" w:color="auto"/>
            </w:tcBorders>
            <w:shd w:val="clear" w:color="auto" w:fill="auto"/>
            <w:noWrap/>
            <w:vAlign w:val="center"/>
            <w:hideMark/>
          </w:tcPr>
          <w:p w14:paraId="03594294" w14:textId="77777777" w:rsidR="00BC5EBB" w:rsidRPr="00BC5EBB" w:rsidRDefault="00BC5EBB" w:rsidP="00BC5EBB">
            <w:pPr>
              <w:ind w:left="-57" w:right="-57"/>
              <w:jc w:val="center"/>
              <w:rPr>
                <w:sz w:val="16"/>
                <w:szCs w:val="16"/>
              </w:rPr>
            </w:pPr>
            <w:r w:rsidRPr="00BC5EBB">
              <w:rPr>
                <w:sz w:val="16"/>
                <w:szCs w:val="16"/>
              </w:rPr>
              <w:t>11.3</w:t>
            </w:r>
          </w:p>
        </w:tc>
        <w:tc>
          <w:tcPr>
            <w:tcW w:w="0" w:type="auto"/>
            <w:tcBorders>
              <w:top w:val="nil"/>
              <w:left w:val="nil"/>
              <w:bottom w:val="single" w:sz="4" w:space="0" w:color="auto"/>
              <w:right w:val="single" w:sz="4" w:space="0" w:color="auto"/>
            </w:tcBorders>
            <w:shd w:val="clear" w:color="auto" w:fill="auto"/>
            <w:noWrap/>
            <w:vAlign w:val="center"/>
            <w:hideMark/>
          </w:tcPr>
          <w:p w14:paraId="125BE4AF" w14:textId="77777777" w:rsidR="00BC5EBB" w:rsidRPr="00BC5EBB" w:rsidRDefault="00BC5EBB" w:rsidP="00BC5EBB">
            <w:pPr>
              <w:ind w:left="-57" w:right="-57"/>
              <w:jc w:val="center"/>
              <w:rPr>
                <w:sz w:val="16"/>
                <w:szCs w:val="16"/>
              </w:rPr>
            </w:pPr>
            <w:r w:rsidRPr="00BC5EBB">
              <w:rPr>
                <w:sz w:val="16"/>
                <w:szCs w:val="16"/>
              </w:rPr>
              <w:t>5411</w:t>
            </w:r>
          </w:p>
        </w:tc>
        <w:tc>
          <w:tcPr>
            <w:tcW w:w="0" w:type="auto"/>
            <w:tcBorders>
              <w:top w:val="nil"/>
              <w:left w:val="nil"/>
              <w:bottom w:val="single" w:sz="4" w:space="0" w:color="auto"/>
              <w:right w:val="single" w:sz="4" w:space="0" w:color="auto"/>
            </w:tcBorders>
            <w:shd w:val="clear" w:color="auto" w:fill="auto"/>
            <w:noWrap/>
            <w:vAlign w:val="center"/>
            <w:hideMark/>
          </w:tcPr>
          <w:p w14:paraId="6A60DAE6"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20BA94C8" w14:textId="77777777" w:rsidR="00BC5EBB" w:rsidRPr="00BC5EBB" w:rsidRDefault="00BC5EBB" w:rsidP="00BC5EBB">
            <w:pPr>
              <w:ind w:left="-57" w:right="-57"/>
              <w:jc w:val="center"/>
              <w:rPr>
                <w:sz w:val="16"/>
                <w:szCs w:val="16"/>
              </w:rPr>
            </w:pPr>
            <w:r w:rsidRPr="00BC5EBB">
              <w:rPr>
                <w:sz w:val="16"/>
                <w:szCs w:val="16"/>
              </w:rPr>
              <w:t>100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EA6D5C" w14:textId="77777777" w:rsidR="00BC5EBB" w:rsidRPr="00BC5EBB" w:rsidRDefault="00BC5EBB" w:rsidP="00BC5EBB">
            <w:pPr>
              <w:ind w:left="-57" w:right="-57"/>
              <w:jc w:val="center"/>
              <w:rPr>
                <w:sz w:val="16"/>
                <w:szCs w:val="16"/>
              </w:rPr>
            </w:pPr>
            <w:r w:rsidRPr="00BC5EBB">
              <w:rPr>
                <w:sz w:val="16"/>
                <w:szCs w:val="16"/>
              </w:rPr>
              <w:t>0.8</w:t>
            </w:r>
          </w:p>
        </w:tc>
        <w:tc>
          <w:tcPr>
            <w:tcW w:w="0" w:type="auto"/>
            <w:tcBorders>
              <w:top w:val="nil"/>
              <w:left w:val="nil"/>
              <w:bottom w:val="single" w:sz="4" w:space="0" w:color="auto"/>
              <w:right w:val="single" w:sz="4" w:space="0" w:color="auto"/>
            </w:tcBorders>
            <w:shd w:val="clear" w:color="auto" w:fill="auto"/>
            <w:noWrap/>
            <w:vAlign w:val="center"/>
            <w:hideMark/>
          </w:tcPr>
          <w:p w14:paraId="2C723ECF" w14:textId="77777777" w:rsidR="00BC5EBB" w:rsidRPr="00BC5EBB" w:rsidRDefault="00BC5EBB" w:rsidP="00BC5EBB">
            <w:pPr>
              <w:ind w:left="-57" w:right="-57"/>
              <w:jc w:val="center"/>
              <w:rPr>
                <w:sz w:val="16"/>
                <w:szCs w:val="16"/>
              </w:rPr>
            </w:pPr>
            <w:r w:rsidRPr="00BC5EBB">
              <w:rPr>
                <w:sz w:val="16"/>
                <w:szCs w:val="16"/>
              </w:rPr>
              <w:t>7CE 3GO</w:t>
            </w:r>
          </w:p>
        </w:tc>
        <w:tc>
          <w:tcPr>
            <w:tcW w:w="0" w:type="auto"/>
            <w:tcBorders>
              <w:top w:val="nil"/>
              <w:left w:val="nil"/>
              <w:bottom w:val="single" w:sz="4" w:space="0" w:color="auto"/>
              <w:right w:val="single" w:sz="4" w:space="0" w:color="auto"/>
            </w:tcBorders>
            <w:shd w:val="clear" w:color="auto" w:fill="auto"/>
            <w:noWrap/>
            <w:vAlign w:val="center"/>
            <w:hideMark/>
          </w:tcPr>
          <w:p w14:paraId="35E0639E" w14:textId="77777777" w:rsidR="00BC5EBB" w:rsidRPr="00BC5EBB" w:rsidRDefault="00BC5EBB" w:rsidP="00BC5EBB">
            <w:pPr>
              <w:ind w:left="-57" w:right="-57"/>
              <w:jc w:val="center"/>
              <w:rPr>
                <w:sz w:val="16"/>
                <w:szCs w:val="16"/>
              </w:rPr>
            </w:pPr>
            <w:r w:rsidRPr="00BC5EBB">
              <w:rPr>
                <w:sz w:val="16"/>
                <w:szCs w:val="16"/>
              </w:rPr>
              <w:t>GO 5 CE 3TE 1DT 1</w:t>
            </w:r>
          </w:p>
        </w:tc>
        <w:tc>
          <w:tcPr>
            <w:tcW w:w="0" w:type="auto"/>
            <w:tcBorders>
              <w:top w:val="nil"/>
              <w:left w:val="nil"/>
              <w:bottom w:val="single" w:sz="4" w:space="0" w:color="auto"/>
              <w:right w:val="single" w:sz="4" w:space="0" w:color="auto"/>
            </w:tcBorders>
            <w:shd w:val="clear" w:color="auto" w:fill="auto"/>
            <w:noWrap/>
            <w:vAlign w:val="center"/>
            <w:hideMark/>
          </w:tcPr>
          <w:p w14:paraId="7C5A64C2"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25639732"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131118" w14:textId="77777777" w:rsidR="00BC5EBB" w:rsidRPr="00BC5EBB" w:rsidRDefault="00BC5EBB" w:rsidP="00BC5EBB">
            <w:pPr>
              <w:ind w:left="-57" w:right="-57"/>
              <w:jc w:val="center"/>
              <w:rPr>
                <w:sz w:val="16"/>
                <w:szCs w:val="16"/>
              </w:rPr>
            </w:pPr>
            <w:r w:rsidRPr="00BC5EBB">
              <w:rPr>
                <w:sz w:val="16"/>
                <w:szCs w:val="16"/>
              </w:rPr>
              <w:t>016</w:t>
            </w:r>
          </w:p>
        </w:tc>
        <w:tc>
          <w:tcPr>
            <w:tcW w:w="0" w:type="auto"/>
            <w:tcBorders>
              <w:top w:val="nil"/>
              <w:left w:val="nil"/>
              <w:bottom w:val="single" w:sz="4" w:space="0" w:color="auto"/>
              <w:right w:val="single" w:sz="4" w:space="0" w:color="auto"/>
            </w:tcBorders>
            <w:shd w:val="clear" w:color="auto" w:fill="auto"/>
            <w:noWrap/>
            <w:vAlign w:val="center"/>
            <w:hideMark/>
          </w:tcPr>
          <w:p w14:paraId="7D839597" w14:textId="77777777" w:rsidR="00BC5EBB" w:rsidRPr="00BC5EBB" w:rsidRDefault="00BC5EBB" w:rsidP="00BC5EBB">
            <w:pPr>
              <w:ind w:left="-57" w:right="-57"/>
              <w:jc w:val="center"/>
              <w:rPr>
                <w:sz w:val="16"/>
                <w:szCs w:val="16"/>
              </w:rPr>
            </w:pPr>
            <w:r w:rsidRPr="00BC5EBB">
              <w:rPr>
                <w:sz w:val="16"/>
                <w:szCs w:val="16"/>
              </w:rPr>
              <w:t>4.0</w:t>
            </w:r>
          </w:p>
        </w:tc>
        <w:tc>
          <w:tcPr>
            <w:tcW w:w="0" w:type="auto"/>
            <w:tcBorders>
              <w:top w:val="nil"/>
              <w:left w:val="nil"/>
              <w:bottom w:val="single" w:sz="4" w:space="0" w:color="auto"/>
              <w:right w:val="single" w:sz="4" w:space="0" w:color="auto"/>
            </w:tcBorders>
            <w:shd w:val="clear" w:color="auto" w:fill="auto"/>
            <w:noWrap/>
            <w:vAlign w:val="center"/>
            <w:hideMark/>
          </w:tcPr>
          <w:p w14:paraId="3C0EB3D2" w14:textId="77777777" w:rsidR="00BC5EBB" w:rsidRPr="00BC5EBB" w:rsidRDefault="00BC5EBB" w:rsidP="00BC5EBB">
            <w:pPr>
              <w:ind w:left="-57" w:right="-57"/>
              <w:jc w:val="center"/>
              <w:rPr>
                <w:sz w:val="16"/>
                <w:szCs w:val="16"/>
              </w:rPr>
            </w:pPr>
            <w:r w:rsidRPr="00BC5EBB">
              <w:rPr>
                <w:sz w:val="16"/>
                <w:szCs w:val="16"/>
              </w:rPr>
              <w:t>4.0</w:t>
            </w:r>
          </w:p>
        </w:tc>
        <w:tc>
          <w:tcPr>
            <w:tcW w:w="0" w:type="auto"/>
            <w:tcBorders>
              <w:top w:val="nil"/>
              <w:left w:val="nil"/>
              <w:bottom w:val="single" w:sz="4" w:space="0" w:color="auto"/>
              <w:right w:val="single" w:sz="4" w:space="0" w:color="auto"/>
            </w:tcBorders>
            <w:shd w:val="clear" w:color="auto" w:fill="auto"/>
            <w:noWrap/>
            <w:vAlign w:val="center"/>
            <w:hideMark/>
          </w:tcPr>
          <w:p w14:paraId="1B1563C5" w14:textId="77777777" w:rsidR="00BC5EBB" w:rsidRPr="00BC5EBB" w:rsidRDefault="00BC5EBB" w:rsidP="00BC5EBB">
            <w:pPr>
              <w:ind w:left="-57" w:right="-57"/>
              <w:jc w:val="center"/>
              <w:rPr>
                <w:sz w:val="16"/>
                <w:szCs w:val="16"/>
              </w:rPr>
            </w:pPr>
            <w:r w:rsidRPr="00BC5EBB">
              <w:rPr>
                <w:sz w:val="16"/>
                <w:szCs w:val="16"/>
              </w:rPr>
              <w:t>4212</w:t>
            </w:r>
          </w:p>
        </w:tc>
        <w:tc>
          <w:tcPr>
            <w:tcW w:w="0" w:type="auto"/>
            <w:tcBorders>
              <w:top w:val="nil"/>
              <w:left w:val="nil"/>
              <w:bottom w:val="single" w:sz="4" w:space="0" w:color="auto"/>
              <w:right w:val="single" w:sz="4" w:space="0" w:color="auto"/>
            </w:tcBorders>
            <w:shd w:val="clear" w:color="auto" w:fill="auto"/>
            <w:noWrap/>
            <w:vAlign w:val="center"/>
            <w:hideMark/>
          </w:tcPr>
          <w:p w14:paraId="1EA1464C"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2C12A142" w14:textId="77777777" w:rsidR="00BC5EBB" w:rsidRPr="00BC5EBB" w:rsidRDefault="00BC5EBB" w:rsidP="00BC5EBB">
            <w:pPr>
              <w:ind w:left="-57" w:right="-57"/>
              <w:jc w:val="center"/>
              <w:rPr>
                <w:sz w:val="16"/>
                <w:szCs w:val="16"/>
              </w:rPr>
            </w:pPr>
            <w:r w:rsidRPr="00BC5EBB">
              <w:rPr>
                <w:sz w:val="16"/>
                <w:szCs w:val="16"/>
              </w:rPr>
              <w:t>130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C13E09" w14:textId="77777777" w:rsidR="00BC5EBB" w:rsidRPr="00BC5EBB" w:rsidRDefault="00BC5EBB" w:rsidP="00BC5EBB">
            <w:pPr>
              <w:ind w:left="-57" w:right="-57"/>
              <w:jc w:val="center"/>
              <w:rPr>
                <w:sz w:val="16"/>
                <w:szCs w:val="16"/>
              </w:rPr>
            </w:pPr>
            <w:r w:rsidRPr="00BC5EBB">
              <w:rPr>
                <w:sz w:val="16"/>
                <w:szCs w:val="16"/>
              </w:rPr>
              <w:t>0.5</w:t>
            </w:r>
          </w:p>
        </w:tc>
        <w:tc>
          <w:tcPr>
            <w:tcW w:w="0" w:type="auto"/>
            <w:tcBorders>
              <w:top w:val="nil"/>
              <w:left w:val="nil"/>
              <w:bottom w:val="single" w:sz="4" w:space="0" w:color="auto"/>
              <w:right w:val="single" w:sz="4" w:space="0" w:color="auto"/>
            </w:tcBorders>
            <w:shd w:val="clear" w:color="auto" w:fill="auto"/>
            <w:noWrap/>
            <w:vAlign w:val="center"/>
            <w:hideMark/>
          </w:tcPr>
          <w:p w14:paraId="4D75D009" w14:textId="77777777" w:rsidR="00BC5EBB" w:rsidRPr="00BC5EBB" w:rsidRDefault="00BC5EBB" w:rsidP="00BC5EBB">
            <w:pPr>
              <w:ind w:left="-57" w:right="-57"/>
              <w:jc w:val="center"/>
              <w:rPr>
                <w:sz w:val="16"/>
                <w:szCs w:val="16"/>
              </w:rPr>
            </w:pPr>
            <w:r w:rsidRPr="00BC5EBB">
              <w:rPr>
                <w:sz w:val="16"/>
                <w:szCs w:val="16"/>
              </w:rPr>
              <w:t>9FA 1DT</w:t>
            </w:r>
          </w:p>
        </w:tc>
        <w:tc>
          <w:tcPr>
            <w:tcW w:w="0" w:type="auto"/>
            <w:tcBorders>
              <w:top w:val="nil"/>
              <w:left w:val="nil"/>
              <w:bottom w:val="single" w:sz="4" w:space="0" w:color="auto"/>
              <w:right w:val="single" w:sz="4" w:space="0" w:color="auto"/>
            </w:tcBorders>
            <w:shd w:val="clear" w:color="auto" w:fill="auto"/>
            <w:noWrap/>
            <w:vAlign w:val="center"/>
            <w:hideMark/>
          </w:tcPr>
          <w:p w14:paraId="3BBAD145" w14:textId="77777777" w:rsidR="00BC5EBB" w:rsidRPr="00BC5EBB" w:rsidRDefault="00BC5EBB" w:rsidP="00BC5EBB">
            <w:pPr>
              <w:ind w:left="-57" w:right="-57"/>
              <w:jc w:val="center"/>
              <w:rPr>
                <w:sz w:val="16"/>
                <w:szCs w:val="16"/>
              </w:rPr>
            </w:pPr>
            <w:r w:rsidRPr="00BC5EBB">
              <w:rPr>
                <w:sz w:val="16"/>
                <w:szCs w:val="16"/>
              </w:rPr>
              <w:t>FA 7 PAM 2 CI 1</w:t>
            </w:r>
          </w:p>
        </w:tc>
        <w:tc>
          <w:tcPr>
            <w:tcW w:w="0" w:type="auto"/>
            <w:tcBorders>
              <w:top w:val="nil"/>
              <w:left w:val="nil"/>
              <w:bottom w:val="single" w:sz="4" w:space="0" w:color="auto"/>
              <w:right w:val="single" w:sz="4" w:space="0" w:color="auto"/>
            </w:tcBorders>
            <w:shd w:val="clear" w:color="auto" w:fill="auto"/>
            <w:noWrap/>
            <w:vAlign w:val="center"/>
            <w:hideMark/>
          </w:tcPr>
          <w:p w14:paraId="08FB2268"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407E1AC3"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AC2177" w14:textId="77777777" w:rsidR="00BC5EBB" w:rsidRPr="00BC5EBB" w:rsidRDefault="00BC5EBB" w:rsidP="00BC5EBB">
            <w:pPr>
              <w:ind w:left="-57" w:right="-57"/>
              <w:jc w:val="center"/>
              <w:rPr>
                <w:sz w:val="16"/>
                <w:szCs w:val="16"/>
              </w:rPr>
            </w:pPr>
            <w:r w:rsidRPr="00BC5EBB">
              <w:rPr>
                <w:sz w:val="16"/>
                <w:szCs w:val="16"/>
              </w:rPr>
              <w:t>017</w:t>
            </w:r>
          </w:p>
        </w:tc>
        <w:tc>
          <w:tcPr>
            <w:tcW w:w="0" w:type="auto"/>
            <w:tcBorders>
              <w:top w:val="nil"/>
              <w:left w:val="nil"/>
              <w:bottom w:val="single" w:sz="4" w:space="0" w:color="auto"/>
              <w:right w:val="single" w:sz="4" w:space="0" w:color="auto"/>
            </w:tcBorders>
            <w:shd w:val="clear" w:color="auto" w:fill="auto"/>
            <w:noWrap/>
            <w:vAlign w:val="center"/>
            <w:hideMark/>
          </w:tcPr>
          <w:p w14:paraId="7E8CDD4B" w14:textId="77777777" w:rsidR="00BC5EBB" w:rsidRPr="00BC5EBB" w:rsidRDefault="00BC5EBB" w:rsidP="00BC5EBB">
            <w:pPr>
              <w:ind w:left="-57" w:right="-57"/>
              <w:jc w:val="center"/>
              <w:rPr>
                <w:sz w:val="16"/>
                <w:szCs w:val="16"/>
              </w:rPr>
            </w:pPr>
            <w:r w:rsidRPr="00BC5EBB">
              <w:rPr>
                <w:sz w:val="16"/>
                <w:szCs w:val="16"/>
              </w:rPr>
              <w:t>2.5</w:t>
            </w:r>
          </w:p>
        </w:tc>
        <w:tc>
          <w:tcPr>
            <w:tcW w:w="0" w:type="auto"/>
            <w:tcBorders>
              <w:top w:val="nil"/>
              <w:left w:val="nil"/>
              <w:bottom w:val="single" w:sz="4" w:space="0" w:color="auto"/>
              <w:right w:val="single" w:sz="4" w:space="0" w:color="auto"/>
            </w:tcBorders>
            <w:shd w:val="clear" w:color="auto" w:fill="auto"/>
            <w:noWrap/>
            <w:vAlign w:val="center"/>
            <w:hideMark/>
          </w:tcPr>
          <w:p w14:paraId="7D128B3E" w14:textId="77777777" w:rsidR="00BC5EBB" w:rsidRPr="00BC5EBB" w:rsidRDefault="00BC5EBB" w:rsidP="00BC5EBB">
            <w:pPr>
              <w:ind w:left="-57" w:right="-57"/>
              <w:jc w:val="center"/>
              <w:rPr>
                <w:sz w:val="16"/>
                <w:szCs w:val="16"/>
              </w:rPr>
            </w:pPr>
            <w:r w:rsidRPr="00BC5EBB">
              <w:rPr>
                <w:sz w:val="16"/>
                <w:szCs w:val="16"/>
              </w:rPr>
              <w:t>2.5</w:t>
            </w:r>
          </w:p>
        </w:tc>
        <w:tc>
          <w:tcPr>
            <w:tcW w:w="0" w:type="auto"/>
            <w:tcBorders>
              <w:top w:val="nil"/>
              <w:left w:val="nil"/>
              <w:bottom w:val="single" w:sz="4" w:space="0" w:color="auto"/>
              <w:right w:val="single" w:sz="4" w:space="0" w:color="auto"/>
            </w:tcBorders>
            <w:shd w:val="clear" w:color="auto" w:fill="auto"/>
            <w:noWrap/>
            <w:vAlign w:val="center"/>
            <w:hideMark/>
          </w:tcPr>
          <w:p w14:paraId="4B74B33F" w14:textId="77777777" w:rsidR="00BC5EBB" w:rsidRPr="00BC5EBB" w:rsidRDefault="00BC5EBB" w:rsidP="00BC5EBB">
            <w:pPr>
              <w:ind w:left="-57" w:right="-57"/>
              <w:jc w:val="center"/>
              <w:rPr>
                <w:sz w:val="16"/>
                <w:szCs w:val="16"/>
              </w:rPr>
            </w:pPr>
            <w:r w:rsidRPr="00BC5EBB">
              <w:rPr>
                <w:sz w:val="16"/>
                <w:szCs w:val="16"/>
              </w:rPr>
              <w:t>4212</w:t>
            </w:r>
          </w:p>
        </w:tc>
        <w:tc>
          <w:tcPr>
            <w:tcW w:w="0" w:type="auto"/>
            <w:tcBorders>
              <w:top w:val="nil"/>
              <w:left w:val="nil"/>
              <w:bottom w:val="single" w:sz="4" w:space="0" w:color="auto"/>
              <w:right w:val="single" w:sz="4" w:space="0" w:color="auto"/>
            </w:tcBorders>
            <w:shd w:val="clear" w:color="auto" w:fill="auto"/>
            <w:noWrap/>
            <w:vAlign w:val="center"/>
            <w:hideMark/>
          </w:tcPr>
          <w:p w14:paraId="570D5D1D"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36BA0A96" w14:textId="77777777" w:rsidR="00BC5EBB" w:rsidRPr="00BC5EBB" w:rsidRDefault="00BC5EBB" w:rsidP="00BC5EBB">
            <w:pPr>
              <w:ind w:left="-57" w:right="-57"/>
              <w:jc w:val="center"/>
              <w:rPr>
                <w:sz w:val="16"/>
                <w:szCs w:val="16"/>
              </w:rPr>
            </w:pPr>
            <w:r w:rsidRPr="00BC5EBB">
              <w:rPr>
                <w:sz w:val="16"/>
                <w:szCs w:val="16"/>
              </w:rPr>
              <w:t>130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34E94C" w14:textId="77777777" w:rsidR="00BC5EBB" w:rsidRPr="00BC5EBB" w:rsidRDefault="00BC5EBB" w:rsidP="00BC5EBB">
            <w:pPr>
              <w:ind w:left="-57" w:right="-57"/>
              <w:jc w:val="center"/>
              <w:rPr>
                <w:sz w:val="16"/>
                <w:szCs w:val="16"/>
              </w:rPr>
            </w:pPr>
            <w:r w:rsidRPr="00BC5EBB">
              <w:rPr>
                <w:sz w:val="16"/>
                <w:szCs w:val="16"/>
              </w:rPr>
              <w:t>0.3</w:t>
            </w:r>
          </w:p>
        </w:tc>
        <w:tc>
          <w:tcPr>
            <w:tcW w:w="0" w:type="auto"/>
            <w:tcBorders>
              <w:top w:val="nil"/>
              <w:left w:val="nil"/>
              <w:bottom w:val="single" w:sz="4" w:space="0" w:color="auto"/>
              <w:right w:val="single" w:sz="4" w:space="0" w:color="auto"/>
            </w:tcBorders>
            <w:shd w:val="clear" w:color="auto" w:fill="auto"/>
            <w:noWrap/>
            <w:vAlign w:val="center"/>
            <w:hideMark/>
          </w:tcPr>
          <w:p w14:paraId="7AE6C30D" w14:textId="77777777" w:rsidR="00BC5EBB" w:rsidRPr="00BC5EBB" w:rsidRDefault="00BC5EBB" w:rsidP="00BC5EBB">
            <w:pPr>
              <w:ind w:left="-57" w:right="-57"/>
              <w:jc w:val="center"/>
              <w:rPr>
                <w:sz w:val="16"/>
                <w:szCs w:val="16"/>
              </w:rPr>
            </w:pPr>
            <w:r w:rsidRPr="00BC5EBB">
              <w:rPr>
                <w:sz w:val="16"/>
                <w:szCs w:val="16"/>
              </w:rPr>
              <w:t>9FA 1DT</w:t>
            </w:r>
          </w:p>
        </w:tc>
        <w:tc>
          <w:tcPr>
            <w:tcW w:w="0" w:type="auto"/>
            <w:tcBorders>
              <w:top w:val="nil"/>
              <w:left w:val="nil"/>
              <w:bottom w:val="single" w:sz="4" w:space="0" w:color="auto"/>
              <w:right w:val="single" w:sz="4" w:space="0" w:color="auto"/>
            </w:tcBorders>
            <w:shd w:val="clear" w:color="auto" w:fill="auto"/>
            <w:noWrap/>
            <w:vAlign w:val="center"/>
            <w:hideMark/>
          </w:tcPr>
          <w:p w14:paraId="01D5BDA4" w14:textId="77777777" w:rsidR="00BC5EBB" w:rsidRPr="00BC5EBB" w:rsidRDefault="00BC5EBB" w:rsidP="00BC5EBB">
            <w:pPr>
              <w:ind w:left="-57" w:right="-57"/>
              <w:jc w:val="center"/>
              <w:rPr>
                <w:sz w:val="16"/>
                <w:szCs w:val="16"/>
              </w:rPr>
            </w:pPr>
            <w:r w:rsidRPr="00BC5EBB">
              <w:rPr>
                <w:sz w:val="16"/>
                <w:szCs w:val="16"/>
              </w:rPr>
              <w:t>FA 7 PAM 2 CI 1</w:t>
            </w:r>
          </w:p>
        </w:tc>
        <w:tc>
          <w:tcPr>
            <w:tcW w:w="0" w:type="auto"/>
            <w:tcBorders>
              <w:top w:val="nil"/>
              <w:left w:val="nil"/>
              <w:bottom w:val="single" w:sz="4" w:space="0" w:color="auto"/>
              <w:right w:val="single" w:sz="4" w:space="0" w:color="auto"/>
            </w:tcBorders>
            <w:shd w:val="clear" w:color="auto" w:fill="auto"/>
            <w:noWrap/>
            <w:vAlign w:val="center"/>
            <w:hideMark/>
          </w:tcPr>
          <w:p w14:paraId="7FD8F00D"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2258DCEB"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D574F2" w14:textId="77777777" w:rsidR="00BC5EBB" w:rsidRPr="00BC5EBB" w:rsidRDefault="00BC5EBB" w:rsidP="00BC5EBB">
            <w:pPr>
              <w:ind w:left="-57" w:right="-57"/>
              <w:jc w:val="center"/>
              <w:rPr>
                <w:sz w:val="16"/>
                <w:szCs w:val="16"/>
              </w:rPr>
            </w:pPr>
            <w:r w:rsidRPr="00BC5EBB">
              <w:rPr>
                <w:sz w:val="16"/>
                <w:szCs w:val="16"/>
              </w:rPr>
              <w:t>024 A</w:t>
            </w:r>
          </w:p>
        </w:tc>
        <w:tc>
          <w:tcPr>
            <w:tcW w:w="0" w:type="auto"/>
            <w:tcBorders>
              <w:top w:val="nil"/>
              <w:left w:val="nil"/>
              <w:bottom w:val="single" w:sz="4" w:space="0" w:color="auto"/>
              <w:right w:val="single" w:sz="4" w:space="0" w:color="auto"/>
            </w:tcBorders>
            <w:shd w:val="clear" w:color="auto" w:fill="auto"/>
            <w:noWrap/>
            <w:vAlign w:val="center"/>
            <w:hideMark/>
          </w:tcPr>
          <w:p w14:paraId="57F4340A" w14:textId="77777777" w:rsidR="00BC5EBB" w:rsidRPr="00BC5EBB" w:rsidRDefault="00BC5EBB" w:rsidP="00BC5EBB">
            <w:pPr>
              <w:ind w:left="-57" w:right="-57"/>
              <w:jc w:val="center"/>
              <w:rPr>
                <w:sz w:val="16"/>
                <w:szCs w:val="16"/>
              </w:rPr>
            </w:pPr>
            <w:r w:rsidRPr="00BC5EBB">
              <w:rPr>
                <w:sz w:val="16"/>
                <w:szCs w:val="16"/>
              </w:rPr>
              <w:t>2.1</w:t>
            </w:r>
          </w:p>
        </w:tc>
        <w:tc>
          <w:tcPr>
            <w:tcW w:w="0" w:type="auto"/>
            <w:tcBorders>
              <w:top w:val="nil"/>
              <w:left w:val="nil"/>
              <w:bottom w:val="single" w:sz="4" w:space="0" w:color="auto"/>
              <w:right w:val="single" w:sz="4" w:space="0" w:color="auto"/>
            </w:tcBorders>
            <w:shd w:val="clear" w:color="auto" w:fill="auto"/>
            <w:noWrap/>
            <w:vAlign w:val="center"/>
            <w:hideMark/>
          </w:tcPr>
          <w:p w14:paraId="4E7D5274" w14:textId="77777777" w:rsidR="00BC5EBB" w:rsidRPr="00BC5EBB" w:rsidRDefault="00BC5EBB" w:rsidP="00BC5EBB">
            <w:pPr>
              <w:ind w:left="-57" w:right="-57"/>
              <w:jc w:val="center"/>
              <w:rPr>
                <w:sz w:val="16"/>
                <w:szCs w:val="16"/>
              </w:rPr>
            </w:pPr>
            <w:r w:rsidRPr="00BC5EBB">
              <w:rPr>
                <w:sz w:val="16"/>
                <w:szCs w:val="16"/>
              </w:rPr>
              <w:t>2.1</w:t>
            </w:r>
          </w:p>
        </w:tc>
        <w:tc>
          <w:tcPr>
            <w:tcW w:w="0" w:type="auto"/>
            <w:tcBorders>
              <w:top w:val="nil"/>
              <w:left w:val="nil"/>
              <w:bottom w:val="single" w:sz="4" w:space="0" w:color="auto"/>
              <w:right w:val="single" w:sz="4" w:space="0" w:color="auto"/>
            </w:tcBorders>
            <w:shd w:val="clear" w:color="auto" w:fill="auto"/>
            <w:noWrap/>
            <w:vAlign w:val="center"/>
            <w:hideMark/>
          </w:tcPr>
          <w:p w14:paraId="38D0F86B" w14:textId="77777777" w:rsidR="00BC5EBB" w:rsidRPr="00BC5EBB" w:rsidRDefault="00BC5EBB" w:rsidP="00BC5EBB">
            <w:pPr>
              <w:ind w:left="-57" w:right="-57"/>
              <w:jc w:val="center"/>
              <w:rPr>
                <w:sz w:val="16"/>
                <w:szCs w:val="16"/>
              </w:rPr>
            </w:pPr>
            <w:r w:rsidRPr="00BC5EBB">
              <w:rPr>
                <w:sz w:val="16"/>
                <w:szCs w:val="16"/>
              </w:rPr>
              <w:t>4212</w:t>
            </w:r>
          </w:p>
        </w:tc>
        <w:tc>
          <w:tcPr>
            <w:tcW w:w="0" w:type="auto"/>
            <w:tcBorders>
              <w:top w:val="nil"/>
              <w:left w:val="nil"/>
              <w:bottom w:val="single" w:sz="4" w:space="0" w:color="auto"/>
              <w:right w:val="single" w:sz="4" w:space="0" w:color="auto"/>
            </w:tcBorders>
            <w:shd w:val="clear" w:color="auto" w:fill="auto"/>
            <w:noWrap/>
            <w:vAlign w:val="center"/>
            <w:hideMark/>
          </w:tcPr>
          <w:p w14:paraId="43D6F743"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28D8AFBD" w14:textId="77777777" w:rsidR="00BC5EBB" w:rsidRPr="00BC5EBB" w:rsidRDefault="00BC5EBB" w:rsidP="00BC5EBB">
            <w:pPr>
              <w:ind w:left="-57" w:right="-57"/>
              <w:jc w:val="center"/>
              <w:rPr>
                <w:sz w:val="16"/>
                <w:szCs w:val="16"/>
              </w:rPr>
            </w:pPr>
            <w:r w:rsidRPr="00BC5EBB">
              <w:rPr>
                <w:sz w:val="16"/>
                <w:szCs w:val="16"/>
              </w:rPr>
              <w:t>120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DABCCE" w14:textId="77777777" w:rsidR="00BC5EBB" w:rsidRPr="00BC5EBB" w:rsidRDefault="00BC5EBB" w:rsidP="00BC5EBB">
            <w:pPr>
              <w:ind w:left="-57" w:right="-57"/>
              <w:jc w:val="center"/>
              <w:rPr>
                <w:sz w:val="16"/>
                <w:szCs w:val="16"/>
              </w:rPr>
            </w:pPr>
            <w:r w:rsidRPr="00BC5EBB">
              <w:rPr>
                <w:sz w:val="16"/>
                <w:szCs w:val="16"/>
              </w:rPr>
              <w:t>0.9</w:t>
            </w:r>
          </w:p>
        </w:tc>
        <w:tc>
          <w:tcPr>
            <w:tcW w:w="0" w:type="auto"/>
            <w:tcBorders>
              <w:top w:val="nil"/>
              <w:left w:val="nil"/>
              <w:bottom w:val="single" w:sz="4" w:space="0" w:color="auto"/>
              <w:right w:val="single" w:sz="4" w:space="0" w:color="auto"/>
            </w:tcBorders>
            <w:shd w:val="clear" w:color="auto" w:fill="auto"/>
            <w:noWrap/>
            <w:vAlign w:val="center"/>
            <w:hideMark/>
          </w:tcPr>
          <w:p w14:paraId="3189E7D4" w14:textId="77777777" w:rsidR="00BC5EBB" w:rsidRPr="00BC5EBB" w:rsidRDefault="00BC5EBB" w:rsidP="00BC5EBB">
            <w:pPr>
              <w:ind w:left="-57" w:right="-57"/>
              <w:jc w:val="center"/>
              <w:rPr>
                <w:sz w:val="16"/>
                <w:szCs w:val="16"/>
              </w:rPr>
            </w:pPr>
            <w:r w:rsidRPr="00BC5EBB">
              <w:rPr>
                <w:sz w:val="16"/>
                <w:szCs w:val="16"/>
              </w:rPr>
              <w:t>9FA 1DT</w:t>
            </w:r>
          </w:p>
        </w:tc>
        <w:tc>
          <w:tcPr>
            <w:tcW w:w="0" w:type="auto"/>
            <w:tcBorders>
              <w:top w:val="nil"/>
              <w:left w:val="nil"/>
              <w:bottom w:val="single" w:sz="4" w:space="0" w:color="auto"/>
              <w:right w:val="single" w:sz="4" w:space="0" w:color="auto"/>
            </w:tcBorders>
            <w:shd w:val="clear" w:color="auto" w:fill="auto"/>
            <w:noWrap/>
            <w:vAlign w:val="center"/>
            <w:hideMark/>
          </w:tcPr>
          <w:p w14:paraId="128F8450" w14:textId="77777777" w:rsidR="00BC5EBB" w:rsidRPr="00BC5EBB" w:rsidRDefault="00BC5EBB" w:rsidP="00BC5EBB">
            <w:pPr>
              <w:ind w:left="-57" w:right="-57"/>
              <w:jc w:val="center"/>
              <w:rPr>
                <w:sz w:val="16"/>
                <w:szCs w:val="16"/>
              </w:rPr>
            </w:pPr>
            <w:r w:rsidRPr="00BC5EBB">
              <w:rPr>
                <w:sz w:val="16"/>
                <w:szCs w:val="16"/>
              </w:rPr>
              <w:t>FA 7 TE 2 DT 1</w:t>
            </w:r>
          </w:p>
        </w:tc>
        <w:tc>
          <w:tcPr>
            <w:tcW w:w="0" w:type="auto"/>
            <w:tcBorders>
              <w:top w:val="nil"/>
              <w:left w:val="nil"/>
              <w:bottom w:val="single" w:sz="4" w:space="0" w:color="auto"/>
              <w:right w:val="single" w:sz="4" w:space="0" w:color="auto"/>
            </w:tcBorders>
            <w:shd w:val="clear" w:color="auto" w:fill="auto"/>
            <w:noWrap/>
            <w:vAlign w:val="center"/>
            <w:hideMark/>
          </w:tcPr>
          <w:p w14:paraId="26D3B1CD"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117FB722"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1FD5DF" w14:textId="77777777" w:rsidR="00BC5EBB" w:rsidRPr="00BC5EBB" w:rsidRDefault="00BC5EBB" w:rsidP="00BC5EBB">
            <w:pPr>
              <w:ind w:left="-57" w:right="-57"/>
              <w:jc w:val="center"/>
              <w:rPr>
                <w:sz w:val="16"/>
                <w:szCs w:val="16"/>
              </w:rPr>
            </w:pPr>
            <w:r w:rsidRPr="00BC5EBB">
              <w:rPr>
                <w:sz w:val="16"/>
                <w:szCs w:val="16"/>
              </w:rPr>
              <w:t>024 B</w:t>
            </w:r>
          </w:p>
        </w:tc>
        <w:tc>
          <w:tcPr>
            <w:tcW w:w="0" w:type="auto"/>
            <w:tcBorders>
              <w:top w:val="nil"/>
              <w:left w:val="nil"/>
              <w:bottom w:val="single" w:sz="4" w:space="0" w:color="auto"/>
              <w:right w:val="single" w:sz="4" w:space="0" w:color="auto"/>
            </w:tcBorders>
            <w:shd w:val="clear" w:color="auto" w:fill="auto"/>
            <w:noWrap/>
            <w:vAlign w:val="center"/>
            <w:hideMark/>
          </w:tcPr>
          <w:p w14:paraId="4E5CB62F" w14:textId="77777777" w:rsidR="00BC5EBB" w:rsidRPr="00BC5EBB" w:rsidRDefault="00BC5EBB" w:rsidP="00BC5EBB">
            <w:pPr>
              <w:ind w:left="-57" w:right="-57"/>
              <w:jc w:val="center"/>
              <w:rPr>
                <w:sz w:val="16"/>
                <w:szCs w:val="16"/>
              </w:rPr>
            </w:pPr>
            <w:r w:rsidRPr="00BC5EBB">
              <w:rPr>
                <w:sz w:val="16"/>
                <w:szCs w:val="16"/>
              </w:rPr>
              <w:t>2.9</w:t>
            </w:r>
          </w:p>
        </w:tc>
        <w:tc>
          <w:tcPr>
            <w:tcW w:w="0" w:type="auto"/>
            <w:tcBorders>
              <w:top w:val="nil"/>
              <w:left w:val="nil"/>
              <w:bottom w:val="single" w:sz="4" w:space="0" w:color="auto"/>
              <w:right w:val="single" w:sz="4" w:space="0" w:color="auto"/>
            </w:tcBorders>
            <w:shd w:val="clear" w:color="auto" w:fill="auto"/>
            <w:noWrap/>
            <w:vAlign w:val="center"/>
            <w:hideMark/>
          </w:tcPr>
          <w:p w14:paraId="55C611AC" w14:textId="77777777" w:rsidR="00BC5EBB" w:rsidRPr="00BC5EBB" w:rsidRDefault="00BC5EBB" w:rsidP="00BC5EBB">
            <w:pPr>
              <w:ind w:left="-57" w:right="-57"/>
              <w:jc w:val="center"/>
              <w:rPr>
                <w:sz w:val="16"/>
                <w:szCs w:val="16"/>
              </w:rPr>
            </w:pPr>
            <w:r w:rsidRPr="00BC5EBB">
              <w:rPr>
                <w:sz w:val="16"/>
                <w:szCs w:val="16"/>
              </w:rPr>
              <w:t>2.9</w:t>
            </w:r>
          </w:p>
        </w:tc>
        <w:tc>
          <w:tcPr>
            <w:tcW w:w="0" w:type="auto"/>
            <w:tcBorders>
              <w:top w:val="nil"/>
              <w:left w:val="nil"/>
              <w:bottom w:val="single" w:sz="4" w:space="0" w:color="auto"/>
              <w:right w:val="single" w:sz="4" w:space="0" w:color="auto"/>
            </w:tcBorders>
            <w:shd w:val="clear" w:color="auto" w:fill="auto"/>
            <w:noWrap/>
            <w:vAlign w:val="center"/>
            <w:hideMark/>
          </w:tcPr>
          <w:p w14:paraId="2AA0E334" w14:textId="77777777" w:rsidR="00BC5EBB" w:rsidRPr="00BC5EBB" w:rsidRDefault="00BC5EBB" w:rsidP="00BC5EBB">
            <w:pPr>
              <w:ind w:left="-57" w:right="-57"/>
              <w:jc w:val="center"/>
              <w:rPr>
                <w:sz w:val="16"/>
                <w:szCs w:val="16"/>
              </w:rPr>
            </w:pPr>
            <w:r w:rsidRPr="00BC5EBB">
              <w:rPr>
                <w:sz w:val="16"/>
                <w:szCs w:val="16"/>
              </w:rPr>
              <w:t>4212</w:t>
            </w:r>
          </w:p>
        </w:tc>
        <w:tc>
          <w:tcPr>
            <w:tcW w:w="0" w:type="auto"/>
            <w:tcBorders>
              <w:top w:val="nil"/>
              <w:left w:val="nil"/>
              <w:bottom w:val="single" w:sz="4" w:space="0" w:color="auto"/>
              <w:right w:val="single" w:sz="4" w:space="0" w:color="auto"/>
            </w:tcBorders>
            <w:shd w:val="clear" w:color="auto" w:fill="auto"/>
            <w:noWrap/>
            <w:vAlign w:val="center"/>
            <w:hideMark/>
          </w:tcPr>
          <w:p w14:paraId="7939150F"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1DE9D21E" w14:textId="77777777" w:rsidR="00BC5EBB" w:rsidRPr="00BC5EBB" w:rsidRDefault="00BC5EBB" w:rsidP="00BC5EBB">
            <w:pPr>
              <w:ind w:left="-57" w:right="-57"/>
              <w:jc w:val="center"/>
              <w:rPr>
                <w:sz w:val="16"/>
                <w:szCs w:val="16"/>
              </w:rPr>
            </w:pPr>
            <w:r w:rsidRPr="00BC5EBB">
              <w:rPr>
                <w:sz w:val="16"/>
                <w:szCs w:val="16"/>
              </w:rPr>
              <w:t>70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2E9181" w14:textId="77777777" w:rsidR="00BC5EBB" w:rsidRPr="00BC5EBB" w:rsidRDefault="00BC5EBB" w:rsidP="00BC5EBB">
            <w:pPr>
              <w:ind w:left="-57" w:right="-57"/>
              <w:jc w:val="center"/>
              <w:rPr>
                <w:sz w:val="16"/>
                <w:szCs w:val="16"/>
              </w:rPr>
            </w:pPr>
            <w:r w:rsidRPr="00BC5EBB">
              <w:rPr>
                <w:sz w:val="16"/>
                <w:szCs w:val="16"/>
              </w:rPr>
              <w:t>0.9</w:t>
            </w:r>
          </w:p>
        </w:tc>
        <w:tc>
          <w:tcPr>
            <w:tcW w:w="0" w:type="auto"/>
            <w:tcBorders>
              <w:top w:val="nil"/>
              <w:left w:val="nil"/>
              <w:bottom w:val="single" w:sz="4" w:space="0" w:color="auto"/>
              <w:right w:val="single" w:sz="4" w:space="0" w:color="auto"/>
            </w:tcBorders>
            <w:shd w:val="clear" w:color="auto" w:fill="auto"/>
            <w:noWrap/>
            <w:vAlign w:val="center"/>
            <w:hideMark/>
          </w:tcPr>
          <w:p w14:paraId="4B90DC14" w14:textId="77777777" w:rsidR="00BC5EBB" w:rsidRPr="00BC5EBB" w:rsidRDefault="00BC5EBB" w:rsidP="00BC5EBB">
            <w:pPr>
              <w:ind w:left="-57" w:right="-57"/>
              <w:jc w:val="center"/>
              <w:rPr>
                <w:sz w:val="16"/>
                <w:szCs w:val="16"/>
              </w:rPr>
            </w:pPr>
            <w:r w:rsidRPr="00BC5EBB">
              <w:rPr>
                <w:sz w:val="16"/>
                <w:szCs w:val="16"/>
              </w:rPr>
              <w:t>10FA</w:t>
            </w:r>
          </w:p>
        </w:tc>
        <w:tc>
          <w:tcPr>
            <w:tcW w:w="0" w:type="auto"/>
            <w:tcBorders>
              <w:top w:val="nil"/>
              <w:left w:val="nil"/>
              <w:bottom w:val="single" w:sz="4" w:space="0" w:color="auto"/>
              <w:right w:val="single" w:sz="4" w:space="0" w:color="auto"/>
            </w:tcBorders>
            <w:shd w:val="clear" w:color="auto" w:fill="auto"/>
            <w:noWrap/>
            <w:vAlign w:val="center"/>
            <w:hideMark/>
          </w:tcPr>
          <w:p w14:paraId="0F57B96B" w14:textId="77777777" w:rsidR="00BC5EBB" w:rsidRPr="00BC5EBB" w:rsidRDefault="00BC5EBB" w:rsidP="00BC5EBB">
            <w:pPr>
              <w:ind w:left="-57" w:right="-57"/>
              <w:jc w:val="center"/>
              <w:rPr>
                <w:sz w:val="16"/>
                <w:szCs w:val="16"/>
              </w:rPr>
            </w:pPr>
            <w:r w:rsidRPr="00BC5EBB">
              <w:rPr>
                <w:sz w:val="16"/>
                <w:szCs w:val="16"/>
              </w:rPr>
              <w:t>FA 1</w:t>
            </w:r>
          </w:p>
        </w:tc>
        <w:tc>
          <w:tcPr>
            <w:tcW w:w="0" w:type="auto"/>
            <w:tcBorders>
              <w:top w:val="nil"/>
              <w:left w:val="nil"/>
              <w:bottom w:val="single" w:sz="4" w:space="0" w:color="auto"/>
              <w:right w:val="single" w:sz="4" w:space="0" w:color="auto"/>
            </w:tcBorders>
            <w:shd w:val="clear" w:color="auto" w:fill="auto"/>
            <w:noWrap/>
            <w:vAlign w:val="center"/>
            <w:hideMark/>
          </w:tcPr>
          <w:p w14:paraId="337102A8"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6B1B6B22"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A14D7E" w14:textId="77777777" w:rsidR="00BC5EBB" w:rsidRPr="00BC5EBB" w:rsidRDefault="00BC5EBB" w:rsidP="00BC5EBB">
            <w:pPr>
              <w:ind w:left="-57" w:right="-57"/>
              <w:jc w:val="center"/>
              <w:rPr>
                <w:sz w:val="16"/>
                <w:szCs w:val="16"/>
              </w:rPr>
            </w:pPr>
            <w:r w:rsidRPr="00BC5EBB">
              <w:rPr>
                <w:sz w:val="16"/>
                <w:szCs w:val="16"/>
              </w:rPr>
              <w:t>025 A</w:t>
            </w:r>
          </w:p>
        </w:tc>
        <w:tc>
          <w:tcPr>
            <w:tcW w:w="0" w:type="auto"/>
            <w:tcBorders>
              <w:top w:val="nil"/>
              <w:left w:val="nil"/>
              <w:bottom w:val="single" w:sz="4" w:space="0" w:color="auto"/>
              <w:right w:val="single" w:sz="4" w:space="0" w:color="auto"/>
            </w:tcBorders>
            <w:shd w:val="clear" w:color="auto" w:fill="auto"/>
            <w:noWrap/>
            <w:vAlign w:val="center"/>
            <w:hideMark/>
          </w:tcPr>
          <w:p w14:paraId="2626D92E" w14:textId="77777777" w:rsidR="00BC5EBB" w:rsidRPr="00BC5EBB" w:rsidRDefault="00BC5EBB" w:rsidP="00BC5EBB">
            <w:pPr>
              <w:ind w:left="-57" w:right="-57"/>
              <w:jc w:val="center"/>
              <w:rPr>
                <w:sz w:val="16"/>
                <w:szCs w:val="16"/>
              </w:rPr>
            </w:pPr>
            <w:r w:rsidRPr="00BC5EBB">
              <w:rPr>
                <w:sz w:val="16"/>
                <w:szCs w:val="16"/>
              </w:rPr>
              <w:t>2.2</w:t>
            </w:r>
          </w:p>
        </w:tc>
        <w:tc>
          <w:tcPr>
            <w:tcW w:w="0" w:type="auto"/>
            <w:tcBorders>
              <w:top w:val="nil"/>
              <w:left w:val="nil"/>
              <w:bottom w:val="single" w:sz="4" w:space="0" w:color="auto"/>
              <w:right w:val="single" w:sz="4" w:space="0" w:color="auto"/>
            </w:tcBorders>
            <w:shd w:val="clear" w:color="auto" w:fill="auto"/>
            <w:noWrap/>
            <w:vAlign w:val="center"/>
            <w:hideMark/>
          </w:tcPr>
          <w:p w14:paraId="3B667DAC" w14:textId="77777777" w:rsidR="00BC5EBB" w:rsidRPr="00BC5EBB" w:rsidRDefault="00BC5EBB" w:rsidP="00BC5EBB">
            <w:pPr>
              <w:ind w:left="-57" w:right="-57"/>
              <w:jc w:val="center"/>
              <w:rPr>
                <w:sz w:val="16"/>
                <w:szCs w:val="16"/>
              </w:rPr>
            </w:pPr>
            <w:r w:rsidRPr="00BC5EBB">
              <w:rPr>
                <w:sz w:val="16"/>
                <w:szCs w:val="16"/>
              </w:rPr>
              <w:t>2.2</w:t>
            </w:r>
          </w:p>
        </w:tc>
        <w:tc>
          <w:tcPr>
            <w:tcW w:w="0" w:type="auto"/>
            <w:tcBorders>
              <w:top w:val="nil"/>
              <w:left w:val="nil"/>
              <w:bottom w:val="single" w:sz="4" w:space="0" w:color="auto"/>
              <w:right w:val="single" w:sz="4" w:space="0" w:color="auto"/>
            </w:tcBorders>
            <w:shd w:val="clear" w:color="auto" w:fill="auto"/>
            <w:noWrap/>
            <w:vAlign w:val="center"/>
            <w:hideMark/>
          </w:tcPr>
          <w:p w14:paraId="65EFFFA8" w14:textId="77777777" w:rsidR="00BC5EBB" w:rsidRPr="00BC5EBB" w:rsidRDefault="00BC5EBB" w:rsidP="00BC5EBB">
            <w:pPr>
              <w:ind w:left="-57" w:right="-57"/>
              <w:jc w:val="center"/>
              <w:rPr>
                <w:sz w:val="16"/>
                <w:szCs w:val="16"/>
              </w:rPr>
            </w:pPr>
            <w:r w:rsidRPr="00BC5EBB">
              <w:rPr>
                <w:sz w:val="16"/>
                <w:szCs w:val="16"/>
              </w:rPr>
              <w:t>4212</w:t>
            </w:r>
          </w:p>
        </w:tc>
        <w:tc>
          <w:tcPr>
            <w:tcW w:w="0" w:type="auto"/>
            <w:tcBorders>
              <w:top w:val="nil"/>
              <w:left w:val="nil"/>
              <w:bottom w:val="single" w:sz="4" w:space="0" w:color="auto"/>
              <w:right w:val="single" w:sz="4" w:space="0" w:color="auto"/>
            </w:tcBorders>
            <w:shd w:val="clear" w:color="auto" w:fill="auto"/>
            <w:noWrap/>
            <w:vAlign w:val="center"/>
            <w:hideMark/>
          </w:tcPr>
          <w:p w14:paraId="432FB782"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189FCA26" w14:textId="77777777" w:rsidR="00BC5EBB" w:rsidRPr="00BC5EBB" w:rsidRDefault="00BC5EBB" w:rsidP="00BC5EBB">
            <w:pPr>
              <w:ind w:left="-57" w:right="-57"/>
              <w:jc w:val="center"/>
              <w:rPr>
                <w:sz w:val="16"/>
                <w:szCs w:val="16"/>
              </w:rPr>
            </w:pPr>
            <w:r w:rsidRPr="00BC5EBB">
              <w:rPr>
                <w:sz w:val="16"/>
                <w:szCs w:val="16"/>
              </w:rPr>
              <w:t>120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1AD810" w14:textId="77777777" w:rsidR="00BC5EBB" w:rsidRPr="00BC5EBB" w:rsidRDefault="00BC5EBB" w:rsidP="00BC5EBB">
            <w:pPr>
              <w:ind w:left="-57" w:right="-57"/>
              <w:jc w:val="center"/>
              <w:rPr>
                <w:sz w:val="16"/>
                <w:szCs w:val="16"/>
              </w:rPr>
            </w:pPr>
            <w:r w:rsidRPr="00BC5EBB">
              <w:rPr>
                <w:sz w:val="16"/>
                <w:szCs w:val="16"/>
              </w:rPr>
              <w:t>0.6</w:t>
            </w:r>
          </w:p>
        </w:tc>
        <w:tc>
          <w:tcPr>
            <w:tcW w:w="0" w:type="auto"/>
            <w:tcBorders>
              <w:top w:val="nil"/>
              <w:left w:val="nil"/>
              <w:bottom w:val="single" w:sz="4" w:space="0" w:color="auto"/>
              <w:right w:val="single" w:sz="4" w:space="0" w:color="auto"/>
            </w:tcBorders>
            <w:shd w:val="clear" w:color="auto" w:fill="auto"/>
            <w:noWrap/>
            <w:vAlign w:val="center"/>
            <w:hideMark/>
          </w:tcPr>
          <w:p w14:paraId="31DFC9DC" w14:textId="77777777" w:rsidR="00BC5EBB" w:rsidRPr="00BC5EBB" w:rsidRDefault="00BC5EBB" w:rsidP="00BC5EBB">
            <w:pPr>
              <w:ind w:left="-57" w:right="-57"/>
              <w:jc w:val="center"/>
              <w:rPr>
                <w:sz w:val="16"/>
                <w:szCs w:val="16"/>
              </w:rPr>
            </w:pPr>
            <w:r w:rsidRPr="00BC5EBB">
              <w:rPr>
                <w:sz w:val="16"/>
                <w:szCs w:val="16"/>
              </w:rPr>
              <w:t>10FA</w:t>
            </w:r>
          </w:p>
        </w:tc>
        <w:tc>
          <w:tcPr>
            <w:tcW w:w="0" w:type="auto"/>
            <w:tcBorders>
              <w:top w:val="nil"/>
              <w:left w:val="nil"/>
              <w:bottom w:val="single" w:sz="4" w:space="0" w:color="auto"/>
              <w:right w:val="single" w:sz="4" w:space="0" w:color="auto"/>
            </w:tcBorders>
            <w:shd w:val="clear" w:color="auto" w:fill="auto"/>
            <w:noWrap/>
            <w:vAlign w:val="center"/>
            <w:hideMark/>
          </w:tcPr>
          <w:p w14:paraId="714FD3E9" w14:textId="77777777" w:rsidR="00BC5EBB" w:rsidRPr="00BC5EBB" w:rsidRDefault="00BC5EBB" w:rsidP="00BC5EBB">
            <w:pPr>
              <w:ind w:left="-57" w:right="-57"/>
              <w:jc w:val="center"/>
              <w:rPr>
                <w:sz w:val="16"/>
                <w:szCs w:val="16"/>
              </w:rPr>
            </w:pPr>
            <w:r w:rsidRPr="00BC5EBB">
              <w:rPr>
                <w:sz w:val="16"/>
                <w:szCs w:val="16"/>
              </w:rPr>
              <w:t>FA 7 TE 2 PAM 1</w:t>
            </w:r>
          </w:p>
        </w:tc>
        <w:tc>
          <w:tcPr>
            <w:tcW w:w="0" w:type="auto"/>
            <w:tcBorders>
              <w:top w:val="nil"/>
              <w:left w:val="nil"/>
              <w:bottom w:val="single" w:sz="4" w:space="0" w:color="auto"/>
              <w:right w:val="single" w:sz="4" w:space="0" w:color="auto"/>
            </w:tcBorders>
            <w:shd w:val="clear" w:color="auto" w:fill="auto"/>
            <w:noWrap/>
            <w:vAlign w:val="center"/>
            <w:hideMark/>
          </w:tcPr>
          <w:p w14:paraId="1E818D6E"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616A43E9"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5E9DDB5" w14:textId="77777777" w:rsidR="00BC5EBB" w:rsidRPr="00BC5EBB" w:rsidRDefault="00BC5EBB" w:rsidP="00BC5EBB">
            <w:pPr>
              <w:ind w:left="-57" w:right="-57"/>
              <w:jc w:val="center"/>
              <w:rPr>
                <w:sz w:val="16"/>
                <w:szCs w:val="16"/>
              </w:rPr>
            </w:pPr>
            <w:r w:rsidRPr="00BC5EBB">
              <w:rPr>
                <w:sz w:val="16"/>
                <w:szCs w:val="16"/>
              </w:rPr>
              <w:t>025 B</w:t>
            </w:r>
          </w:p>
        </w:tc>
        <w:tc>
          <w:tcPr>
            <w:tcW w:w="0" w:type="auto"/>
            <w:tcBorders>
              <w:top w:val="nil"/>
              <w:left w:val="nil"/>
              <w:bottom w:val="single" w:sz="4" w:space="0" w:color="auto"/>
              <w:right w:val="single" w:sz="4" w:space="0" w:color="auto"/>
            </w:tcBorders>
            <w:shd w:val="clear" w:color="auto" w:fill="auto"/>
            <w:noWrap/>
            <w:vAlign w:val="center"/>
            <w:hideMark/>
          </w:tcPr>
          <w:p w14:paraId="47EB2106" w14:textId="77777777" w:rsidR="00BC5EBB" w:rsidRPr="00BC5EBB" w:rsidRDefault="00BC5EBB" w:rsidP="00BC5EBB">
            <w:pPr>
              <w:ind w:left="-57" w:right="-57"/>
              <w:jc w:val="center"/>
              <w:rPr>
                <w:sz w:val="16"/>
                <w:szCs w:val="16"/>
              </w:rPr>
            </w:pPr>
            <w:r w:rsidRPr="00BC5EBB">
              <w:rPr>
                <w:sz w:val="16"/>
                <w:szCs w:val="16"/>
              </w:rPr>
              <w:t>2.8</w:t>
            </w:r>
          </w:p>
        </w:tc>
        <w:tc>
          <w:tcPr>
            <w:tcW w:w="0" w:type="auto"/>
            <w:tcBorders>
              <w:top w:val="nil"/>
              <w:left w:val="nil"/>
              <w:bottom w:val="single" w:sz="4" w:space="0" w:color="auto"/>
              <w:right w:val="single" w:sz="4" w:space="0" w:color="auto"/>
            </w:tcBorders>
            <w:shd w:val="clear" w:color="auto" w:fill="auto"/>
            <w:noWrap/>
            <w:vAlign w:val="center"/>
            <w:hideMark/>
          </w:tcPr>
          <w:p w14:paraId="225ECCD5" w14:textId="77777777" w:rsidR="00BC5EBB" w:rsidRPr="00BC5EBB" w:rsidRDefault="00BC5EBB" w:rsidP="00BC5EBB">
            <w:pPr>
              <w:ind w:left="-57" w:right="-57"/>
              <w:jc w:val="center"/>
              <w:rPr>
                <w:sz w:val="16"/>
                <w:szCs w:val="16"/>
              </w:rPr>
            </w:pPr>
            <w:r w:rsidRPr="00BC5EBB">
              <w:rPr>
                <w:sz w:val="16"/>
                <w:szCs w:val="16"/>
              </w:rPr>
              <w:t>2.8</w:t>
            </w:r>
          </w:p>
        </w:tc>
        <w:tc>
          <w:tcPr>
            <w:tcW w:w="0" w:type="auto"/>
            <w:tcBorders>
              <w:top w:val="nil"/>
              <w:left w:val="nil"/>
              <w:bottom w:val="single" w:sz="4" w:space="0" w:color="auto"/>
              <w:right w:val="single" w:sz="4" w:space="0" w:color="auto"/>
            </w:tcBorders>
            <w:shd w:val="clear" w:color="auto" w:fill="auto"/>
            <w:noWrap/>
            <w:vAlign w:val="center"/>
            <w:hideMark/>
          </w:tcPr>
          <w:p w14:paraId="29E4BF34" w14:textId="77777777" w:rsidR="00BC5EBB" w:rsidRPr="00BC5EBB" w:rsidRDefault="00BC5EBB" w:rsidP="00BC5EBB">
            <w:pPr>
              <w:ind w:left="-57" w:right="-57"/>
              <w:jc w:val="center"/>
              <w:rPr>
                <w:sz w:val="16"/>
                <w:szCs w:val="16"/>
              </w:rPr>
            </w:pPr>
            <w:r w:rsidRPr="00BC5EBB">
              <w:rPr>
                <w:sz w:val="16"/>
                <w:szCs w:val="16"/>
              </w:rPr>
              <w:t>4212</w:t>
            </w:r>
          </w:p>
        </w:tc>
        <w:tc>
          <w:tcPr>
            <w:tcW w:w="0" w:type="auto"/>
            <w:tcBorders>
              <w:top w:val="nil"/>
              <w:left w:val="nil"/>
              <w:bottom w:val="single" w:sz="4" w:space="0" w:color="auto"/>
              <w:right w:val="single" w:sz="4" w:space="0" w:color="auto"/>
            </w:tcBorders>
            <w:shd w:val="clear" w:color="auto" w:fill="auto"/>
            <w:noWrap/>
            <w:vAlign w:val="center"/>
            <w:hideMark/>
          </w:tcPr>
          <w:p w14:paraId="4787EDBB"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44B7EF7B" w14:textId="77777777" w:rsidR="00BC5EBB" w:rsidRPr="00BC5EBB" w:rsidRDefault="00BC5EBB" w:rsidP="00BC5EBB">
            <w:pPr>
              <w:ind w:left="-57" w:right="-57"/>
              <w:jc w:val="center"/>
              <w:rPr>
                <w:sz w:val="16"/>
                <w:szCs w:val="16"/>
              </w:rPr>
            </w:pPr>
            <w:r w:rsidRPr="00BC5EBB">
              <w:rPr>
                <w:sz w:val="16"/>
                <w:szCs w:val="16"/>
              </w:rPr>
              <w:t>70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6B25A3" w14:textId="77777777" w:rsidR="00BC5EBB" w:rsidRPr="00BC5EBB" w:rsidRDefault="00BC5EBB" w:rsidP="00BC5EBB">
            <w:pPr>
              <w:ind w:left="-57" w:right="-57"/>
              <w:jc w:val="center"/>
              <w:rPr>
                <w:sz w:val="16"/>
                <w:szCs w:val="16"/>
              </w:rPr>
            </w:pPr>
            <w:r w:rsidRPr="00BC5EBB">
              <w:rPr>
                <w:sz w:val="16"/>
                <w:szCs w:val="16"/>
              </w:rPr>
              <w:t>0.9</w:t>
            </w:r>
          </w:p>
        </w:tc>
        <w:tc>
          <w:tcPr>
            <w:tcW w:w="0" w:type="auto"/>
            <w:tcBorders>
              <w:top w:val="nil"/>
              <w:left w:val="nil"/>
              <w:bottom w:val="single" w:sz="4" w:space="0" w:color="auto"/>
              <w:right w:val="single" w:sz="4" w:space="0" w:color="auto"/>
            </w:tcBorders>
            <w:shd w:val="clear" w:color="auto" w:fill="auto"/>
            <w:noWrap/>
            <w:vAlign w:val="center"/>
            <w:hideMark/>
          </w:tcPr>
          <w:p w14:paraId="2C8FC3E5" w14:textId="77777777" w:rsidR="00BC5EBB" w:rsidRPr="00BC5EBB" w:rsidRDefault="00BC5EBB" w:rsidP="00BC5EBB">
            <w:pPr>
              <w:ind w:left="-57" w:right="-57"/>
              <w:jc w:val="center"/>
              <w:rPr>
                <w:sz w:val="16"/>
                <w:szCs w:val="16"/>
              </w:rPr>
            </w:pPr>
            <w:r w:rsidRPr="00BC5EBB">
              <w:rPr>
                <w:sz w:val="16"/>
                <w:szCs w:val="16"/>
              </w:rPr>
              <w:t>10FA</w:t>
            </w:r>
          </w:p>
        </w:tc>
        <w:tc>
          <w:tcPr>
            <w:tcW w:w="0" w:type="auto"/>
            <w:tcBorders>
              <w:top w:val="nil"/>
              <w:left w:val="nil"/>
              <w:bottom w:val="single" w:sz="4" w:space="0" w:color="auto"/>
              <w:right w:val="single" w:sz="4" w:space="0" w:color="auto"/>
            </w:tcBorders>
            <w:shd w:val="clear" w:color="auto" w:fill="auto"/>
            <w:noWrap/>
            <w:vAlign w:val="center"/>
            <w:hideMark/>
          </w:tcPr>
          <w:p w14:paraId="225AEE54" w14:textId="77777777" w:rsidR="00BC5EBB" w:rsidRPr="00BC5EBB" w:rsidRDefault="00BC5EBB" w:rsidP="00BC5EBB">
            <w:pPr>
              <w:ind w:left="-57" w:right="-57"/>
              <w:jc w:val="center"/>
              <w:rPr>
                <w:sz w:val="16"/>
                <w:szCs w:val="16"/>
              </w:rPr>
            </w:pPr>
            <w:r w:rsidRPr="00BC5EBB">
              <w:rPr>
                <w:sz w:val="16"/>
                <w:szCs w:val="16"/>
              </w:rPr>
              <w:t>FA 10</w:t>
            </w:r>
          </w:p>
        </w:tc>
        <w:tc>
          <w:tcPr>
            <w:tcW w:w="0" w:type="auto"/>
            <w:tcBorders>
              <w:top w:val="nil"/>
              <w:left w:val="nil"/>
              <w:bottom w:val="single" w:sz="4" w:space="0" w:color="auto"/>
              <w:right w:val="single" w:sz="4" w:space="0" w:color="auto"/>
            </w:tcBorders>
            <w:shd w:val="clear" w:color="auto" w:fill="auto"/>
            <w:noWrap/>
            <w:vAlign w:val="center"/>
            <w:hideMark/>
          </w:tcPr>
          <w:p w14:paraId="1575C098"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0418CE21"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BC206E" w14:textId="77777777" w:rsidR="00BC5EBB" w:rsidRPr="00BC5EBB" w:rsidRDefault="00BC5EBB" w:rsidP="00BC5EBB">
            <w:pPr>
              <w:ind w:left="-57" w:right="-57"/>
              <w:jc w:val="center"/>
              <w:rPr>
                <w:sz w:val="16"/>
                <w:szCs w:val="16"/>
              </w:rPr>
            </w:pPr>
            <w:r w:rsidRPr="00BC5EBB">
              <w:rPr>
                <w:sz w:val="16"/>
                <w:szCs w:val="16"/>
              </w:rPr>
              <w:t>026</w:t>
            </w:r>
          </w:p>
        </w:tc>
        <w:tc>
          <w:tcPr>
            <w:tcW w:w="0" w:type="auto"/>
            <w:tcBorders>
              <w:top w:val="nil"/>
              <w:left w:val="nil"/>
              <w:bottom w:val="single" w:sz="4" w:space="0" w:color="auto"/>
              <w:right w:val="single" w:sz="4" w:space="0" w:color="auto"/>
            </w:tcBorders>
            <w:shd w:val="clear" w:color="auto" w:fill="auto"/>
            <w:noWrap/>
            <w:vAlign w:val="center"/>
            <w:hideMark/>
          </w:tcPr>
          <w:p w14:paraId="0034ED30" w14:textId="77777777" w:rsidR="00BC5EBB" w:rsidRPr="00BC5EBB" w:rsidRDefault="00BC5EBB" w:rsidP="00BC5EBB">
            <w:pPr>
              <w:ind w:left="-57" w:right="-57"/>
              <w:jc w:val="center"/>
              <w:rPr>
                <w:sz w:val="16"/>
                <w:szCs w:val="16"/>
              </w:rPr>
            </w:pPr>
            <w:r w:rsidRPr="00BC5EBB">
              <w:rPr>
                <w:sz w:val="16"/>
                <w:szCs w:val="16"/>
              </w:rPr>
              <w:t>4.9</w:t>
            </w:r>
          </w:p>
        </w:tc>
        <w:tc>
          <w:tcPr>
            <w:tcW w:w="0" w:type="auto"/>
            <w:tcBorders>
              <w:top w:val="nil"/>
              <w:left w:val="nil"/>
              <w:bottom w:val="single" w:sz="4" w:space="0" w:color="auto"/>
              <w:right w:val="single" w:sz="4" w:space="0" w:color="auto"/>
            </w:tcBorders>
            <w:shd w:val="clear" w:color="auto" w:fill="auto"/>
            <w:noWrap/>
            <w:vAlign w:val="center"/>
            <w:hideMark/>
          </w:tcPr>
          <w:p w14:paraId="097BFA05" w14:textId="77777777" w:rsidR="00BC5EBB" w:rsidRPr="00BC5EBB" w:rsidRDefault="00BC5EBB" w:rsidP="00BC5EBB">
            <w:pPr>
              <w:ind w:left="-57" w:right="-57"/>
              <w:jc w:val="center"/>
              <w:rPr>
                <w:sz w:val="16"/>
                <w:szCs w:val="16"/>
              </w:rPr>
            </w:pPr>
            <w:r w:rsidRPr="00BC5EBB">
              <w:rPr>
                <w:sz w:val="16"/>
                <w:szCs w:val="16"/>
              </w:rPr>
              <w:t>4.9</w:t>
            </w:r>
          </w:p>
        </w:tc>
        <w:tc>
          <w:tcPr>
            <w:tcW w:w="0" w:type="auto"/>
            <w:tcBorders>
              <w:top w:val="nil"/>
              <w:left w:val="nil"/>
              <w:bottom w:val="single" w:sz="4" w:space="0" w:color="auto"/>
              <w:right w:val="single" w:sz="4" w:space="0" w:color="auto"/>
            </w:tcBorders>
            <w:shd w:val="clear" w:color="auto" w:fill="auto"/>
            <w:noWrap/>
            <w:vAlign w:val="center"/>
            <w:hideMark/>
          </w:tcPr>
          <w:p w14:paraId="74335267" w14:textId="77777777" w:rsidR="00BC5EBB" w:rsidRPr="00BC5EBB" w:rsidRDefault="00BC5EBB" w:rsidP="00BC5EBB">
            <w:pPr>
              <w:ind w:left="-57" w:right="-57"/>
              <w:jc w:val="center"/>
              <w:rPr>
                <w:sz w:val="16"/>
                <w:szCs w:val="16"/>
              </w:rPr>
            </w:pPr>
            <w:r w:rsidRPr="00BC5EBB">
              <w:rPr>
                <w:sz w:val="16"/>
                <w:szCs w:val="16"/>
              </w:rPr>
              <w:t>7312</w:t>
            </w:r>
          </w:p>
        </w:tc>
        <w:tc>
          <w:tcPr>
            <w:tcW w:w="0" w:type="auto"/>
            <w:tcBorders>
              <w:top w:val="nil"/>
              <w:left w:val="nil"/>
              <w:bottom w:val="single" w:sz="4" w:space="0" w:color="auto"/>
              <w:right w:val="single" w:sz="4" w:space="0" w:color="auto"/>
            </w:tcBorders>
            <w:shd w:val="clear" w:color="auto" w:fill="auto"/>
            <w:noWrap/>
            <w:vAlign w:val="center"/>
            <w:hideMark/>
          </w:tcPr>
          <w:p w14:paraId="6FED37A9"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7A7D41DB" w14:textId="77777777" w:rsidR="00BC5EBB" w:rsidRPr="00BC5EBB" w:rsidRDefault="00BC5EBB" w:rsidP="00BC5EBB">
            <w:pPr>
              <w:ind w:left="-57" w:right="-57"/>
              <w:jc w:val="center"/>
              <w:rPr>
                <w:sz w:val="16"/>
                <w:szCs w:val="16"/>
              </w:rPr>
            </w:pPr>
            <w:r w:rsidRPr="00BC5EBB">
              <w:rPr>
                <w:sz w:val="16"/>
                <w:szCs w:val="16"/>
              </w:rPr>
              <w:t>90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546B51" w14:textId="77777777" w:rsidR="00BC5EBB" w:rsidRPr="00BC5EBB" w:rsidRDefault="00BC5EBB" w:rsidP="00BC5EBB">
            <w:pPr>
              <w:ind w:left="-57" w:right="-57"/>
              <w:jc w:val="center"/>
              <w:rPr>
                <w:sz w:val="16"/>
                <w:szCs w:val="16"/>
              </w:rPr>
            </w:pPr>
            <w:r w:rsidRPr="00BC5EBB">
              <w:rPr>
                <w:sz w:val="16"/>
                <w:szCs w:val="16"/>
              </w:rPr>
              <w:t>0.8</w:t>
            </w:r>
          </w:p>
        </w:tc>
        <w:tc>
          <w:tcPr>
            <w:tcW w:w="0" w:type="auto"/>
            <w:tcBorders>
              <w:top w:val="nil"/>
              <w:left w:val="nil"/>
              <w:bottom w:val="single" w:sz="4" w:space="0" w:color="auto"/>
              <w:right w:val="single" w:sz="4" w:space="0" w:color="auto"/>
            </w:tcBorders>
            <w:shd w:val="clear" w:color="auto" w:fill="auto"/>
            <w:noWrap/>
            <w:vAlign w:val="center"/>
            <w:hideMark/>
          </w:tcPr>
          <w:p w14:paraId="6BA5C689" w14:textId="77777777" w:rsidR="00BC5EBB" w:rsidRPr="00BC5EBB" w:rsidRDefault="00BC5EBB" w:rsidP="00BC5EBB">
            <w:pPr>
              <w:ind w:left="-57" w:right="-57"/>
              <w:jc w:val="center"/>
              <w:rPr>
                <w:sz w:val="16"/>
                <w:szCs w:val="16"/>
              </w:rPr>
            </w:pPr>
            <w:r w:rsidRPr="00BC5EBB">
              <w:rPr>
                <w:sz w:val="16"/>
                <w:szCs w:val="16"/>
              </w:rPr>
              <w:t>4GI 3CA 1DT 1SC 1CE</w:t>
            </w:r>
          </w:p>
        </w:tc>
        <w:tc>
          <w:tcPr>
            <w:tcW w:w="0" w:type="auto"/>
            <w:tcBorders>
              <w:top w:val="nil"/>
              <w:left w:val="nil"/>
              <w:bottom w:val="single" w:sz="4" w:space="0" w:color="auto"/>
              <w:right w:val="single" w:sz="4" w:space="0" w:color="auto"/>
            </w:tcBorders>
            <w:shd w:val="clear" w:color="auto" w:fill="auto"/>
            <w:noWrap/>
            <w:vAlign w:val="center"/>
            <w:hideMark/>
          </w:tcPr>
          <w:p w14:paraId="51BE53E1" w14:textId="77777777" w:rsidR="00BC5EBB" w:rsidRPr="00BC5EBB" w:rsidRDefault="00BC5EBB" w:rsidP="00BC5EBB">
            <w:pPr>
              <w:ind w:left="-57" w:right="-57"/>
              <w:jc w:val="center"/>
              <w:rPr>
                <w:sz w:val="16"/>
                <w:szCs w:val="16"/>
              </w:rPr>
            </w:pPr>
            <w:r w:rsidRPr="00BC5EBB">
              <w:rPr>
                <w:sz w:val="16"/>
                <w:szCs w:val="16"/>
              </w:rPr>
              <w:t>CE 5 GI 4 TE 1</w:t>
            </w:r>
          </w:p>
        </w:tc>
        <w:tc>
          <w:tcPr>
            <w:tcW w:w="0" w:type="auto"/>
            <w:tcBorders>
              <w:top w:val="nil"/>
              <w:left w:val="nil"/>
              <w:bottom w:val="single" w:sz="4" w:space="0" w:color="auto"/>
              <w:right w:val="single" w:sz="4" w:space="0" w:color="auto"/>
            </w:tcBorders>
            <w:shd w:val="clear" w:color="auto" w:fill="auto"/>
            <w:noWrap/>
            <w:vAlign w:val="center"/>
            <w:hideMark/>
          </w:tcPr>
          <w:p w14:paraId="0DA4BDFA" w14:textId="77777777" w:rsidR="00BC5EBB" w:rsidRPr="00BC5EBB" w:rsidRDefault="00BC5EBB" w:rsidP="00BC5EBB">
            <w:pPr>
              <w:ind w:left="-57" w:right="-57"/>
              <w:jc w:val="center"/>
              <w:rPr>
                <w:sz w:val="16"/>
                <w:szCs w:val="16"/>
              </w:rPr>
            </w:pPr>
            <w:r w:rsidRPr="00BC5EBB">
              <w:rPr>
                <w:sz w:val="16"/>
                <w:szCs w:val="16"/>
              </w:rPr>
              <w:t>ROSPA0029</w:t>
            </w:r>
          </w:p>
        </w:tc>
      </w:tr>
      <w:tr w:rsidR="00BC5EBB" w:rsidRPr="00BC5EBB" w14:paraId="6937EA39"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A88534" w14:textId="77777777" w:rsidR="00BC5EBB" w:rsidRPr="00BC5EBB" w:rsidRDefault="00BC5EBB" w:rsidP="00BC5EBB">
            <w:pPr>
              <w:ind w:left="-57" w:right="-57"/>
              <w:jc w:val="center"/>
              <w:rPr>
                <w:sz w:val="16"/>
                <w:szCs w:val="16"/>
              </w:rPr>
            </w:pPr>
            <w:r w:rsidRPr="00BC5EBB">
              <w:rPr>
                <w:sz w:val="16"/>
                <w:szCs w:val="16"/>
              </w:rPr>
              <w:t>027</w:t>
            </w:r>
          </w:p>
        </w:tc>
        <w:tc>
          <w:tcPr>
            <w:tcW w:w="0" w:type="auto"/>
            <w:tcBorders>
              <w:top w:val="nil"/>
              <w:left w:val="nil"/>
              <w:bottom w:val="single" w:sz="4" w:space="0" w:color="auto"/>
              <w:right w:val="single" w:sz="4" w:space="0" w:color="auto"/>
            </w:tcBorders>
            <w:shd w:val="clear" w:color="auto" w:fill="auto"/>
            <w:noWrap/>
            <w:vAlign w:val="center"/>
            <w:hideMark/>
          </w:tcPr>
          <w:p w14:paraId="4A0B0517" w14:textId="77777777" w:rsidR="00BC5EBB" w:rsidRPr="00BC5EBB" w:rsidRDefault="00BC5EBB" w:rsidP="00BC5EBB">
            <w:pPr>
              <w:ind w:left="-57" w:right="-57"/>
              <w:jc w:val="center"/>
              <w:rPr>
                <w:sz w:val="16"/>
                <w:szCs w:val="16"/>
              </w:rPr>
            </w:pPr>
            <w:r w:rsidRPr="00BC5EBB">
              <w:rPr>
                <w:sz w:val="16"/>
                <w:szCs w:val="16"/>
              </w:rPr>
              <w:t>4.0</w:t>
            </w:r>
          </w:p>
        </w:tc>
        <w:tc>
          <w:tcPr>
            <w:tcW w:w="0" w:type="auto"/>
            <w:tcBorders>
              <w:top w:val="nil"/>
              <w:left w:val="nil"/>
              <w:bottom w:val="single" w:sz="4" w:space="0" w:color="auto"/>
              <w:right w:val="single" w:sz="4" w:space="0" w:color="auto"/>
            </w:tcBorders>
            <w:shd w:val="clear" w:color="auto" w:fill="auto"/>
            <w:noWrap/>
            <w:vAlign w:val="center"/>
            <w:hideMark/>
          </w:tcPr>
          <w:p w14:paraId="23CF1E18" w14:textId="77777777" w:rsidR="00BC5EBB" w:rsidRPr="00BC5EBB" w:rsidRDefault="00BC5EBB" w:rsidP="00BC5EBB">
            <w:pPr>
              <w:ind w:left="-57" w:right="-57"/>
              <w:jc w:val="center"/>
              <w:rPr>
                <w:sz w:val="16"/>
                <w:szCs w:val="16"/>
              </w:rPr>
            </w:pPr>
            <w:r w:rsidRPr="00BC5EBB">
              <w:rPr>
                <w:sz w:val="16"/>
                <w:szCs w:val="16"/>
              </w:rPr>
              <w:t>4.0</w:t>
            </w:r>
          </w:p>
        </w:tc>
        <w:tc>
          <w:tcPr>
            <w:tcW w:w="0" w:type="auto"/>
            <w:tcBorders>
              <w:top w:val="nil"/>
              <w:left w:val="nil"/>
              <w:bottom w:val="single" w:sz="4" w:space="0" w:color="auto"/>
              <w:right w:val="single" w:sz="4" w:space="0" w:color="auto"/>
            </w:tcBorders>
            <w:shd w:val="clear" w:color="auto" w:fill="auto"/>
            <w:noWrap/>
            <w:vAlign w:val="center"/>
            <w:hideMark/>
          </w:tcPr>
          <w:p w14:paraId="5BC25748" w14:textId="77777777" w:rsidR="00BC5EBB" w:rsidRPr="00BC5EBB" w:rsidRDefault="00BC5EBB" w:rsidP="00BC5EBB">
            <w:pPr>
              <w:ind w:left="-57" w:right="-57"/>
              <w:jc w:val="center"/>
              <w:rPr>
                <w:sz w:val="16"/>
                <w:szCs w:val="16"/>
              </w:rPr>
            </w:pPr>
            <w:r w:rsidRPr="00BC5EBB">
              <w:rPr>
                <w:sz w:val="16"/>
                <w:szCs w:val="16"/>
              </w:rPr>
              <w:t>7312</w:t>
            </w:r>
          </w:p>
        </w:tc>
        <w:tc>
          <w:tcPr>
            <w:tcW w:w="0" w:type="auto"/>
            <w:tcBorders>
              <w:top w:val="nil"/>
              <w:left w:val="nil"/>
              <w:bottom w:val="single" w:sz="4" w:space="0" w:color="auto"/>
              <w:right w:val="single" w:sz="4" w:space="0" w:color="auto"/>
            </w:tcBorders>
            <w:shd w:val="clear" w:color="auto" w:fill="auto"/>
            <w:noWrap/>
            <w:vAlign w:val="center"/>
            <w:hideMark/>
          </w:tcPr>
          <w:p w14:paraId="499B59D2"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67D1A002" w14:textId="77777777" w:rsidR="00BC5EBB" w:rsidRPr="00BC5EBB" w:rsidRDefault="00BC5EBB" w:rsidP="00BC5EBB">
            <w:pPr>
              <w:ind w:left="-57" w:right="-57"/>
              <w:jc w:val="center"/>
              <w:rPr>
                <w:sz w:val="16"/>
                <w:szCs w:val="16"/>
              </w:rPr>
            </w:pPr>
            <w:r w:rsidRPr="00BC5EBB">
              <w:rPr>
                <w:sz w:val="16"/>
                <w:szCs w:val="16"/>
              </w:rPr>
              <w:t>90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F45AF2" w14:textId="77777777" w:rsidR="00BC5EBB" w:rsidRPr="00BC5EBB" w:rsidRDefault="00BC5EBB" w:rsidP="00BC5EBB">
            <w:pPr>
              <w:ind w:left="-57" w:right="-57"/>
              <w:jc w:val="center"/>
              <w:rPr>
                <w:sz w:val="16"/>
                <w:szCs w:val="16"/>
              </w:rPr>
            </w:pPr>
            <w:r w:rsidRPr="00BC5EBB">
              <w:rPr>
                <w:sz w:val="16"/>
                <w:szCs w:val="16"/>
              </w:rPr>
              <w:t>0.8</w:t>
            </w:r>
          </w:p>
        </w:tc>
        <w:tc>
          <w:tcPr>
            <w:tcW w:w="0" w:type="auto"/>
            <w:tcBorders>
              <w:top w:val="nil"/>
              <w:left w:val="nil"/>
              <w:bottom w:val="single" w:sz="4" w:space="0" w:color="auto"/>
              <w:right w:val="single" w:sz="4" w:space="0" w:color="auto"/>
            </w:tcBorders>
            <w:shd w:val="clear" w:color="auto" w:fill="auto"/>
            <w:noWrap/>
            <w:vAlign w:val="center"/>
            <w:hideMark/>
          </w:tcPr>
          <w:p w14:paraId="0C51D72D" w14:textId="77777777" w:rsidR="00BC5EBB" w:rsidRPr="00BC5EBB" w:rsidRDefault="00BC5EBB" w:rsidP="00BC5EBB">
            <w:pPr>
              <w:ind w:left="-57" w:right="-57"/>
              <w:jc w:val="center"/>
              <w:rPr>
                <w:sz w:val="16"/>
                <w:szCs w:val="16"/>
              </w:rPr>
            </w:pPr>
            <w:r w:rsidRPr="00BC5EBB">
              <w:rPr>
                <w:sz w:val="16"/>
                <w:szCs w:val="16"/>
              </w:rPr>
              <w:t>4GI 2CA 2CE 1DT 1GO</w:t>
            </w:r>
          </w:p>
        </w:tc>
        <w:tc>
          <w:tcPr>
            <w:tcW w:w="0" w:type="auto"/>
            <w:tcBorders>
              <w:top w:val="nil"/>
              <w:left w:val="nil"/>
              <w:bottom w:val="single" w:sz="4" w:space="0" w:color="auto"/>
              <w:right w:val="single" w:sz="4" w:space="0" w:color="auto"/>
            </w:tcBorders>
            <w:shd w:val="clear" w:color="auto" w:fill="auto"/>
            <w:noWrap/>
            <w:vAlign w:val="center"/>
            <w:hideMark/>
          </w:tcPr>
          <w:p w14:paraId="3AB88422" w14:textId="77777777" w:rsidR="00BC5EBB" w:rsidRPr="00BC5EBB" w:rsidRDefault="00BC5EBB" w:rsidP="00BC5EBB">
            <w:pPr>
              <w:ind w:left="-57" w:right="-57"/>
              <w:jc w:val="center"/>
              <w:rPr>
                <w:sz w:val="16"/>
                <w:szCs w:val="16"/>
              </w:rPr>
            </w:pPr>
            <w:r w:rsidRPr="00BC5EBB">
              <w:rPr>
                <w:sz w:val="16"/>
                <w:szCs w:val="16"/>
              </w:rPr>
              <w:t>CE 5 GI 4T E 1</w:t>
            </w:r>
          </w:p>
        </w:tc>
        <w:tc>
          <w:tcPr>
            <w:tcW w:w="0" w:type="auto"/>
            <w:tcBorders>
              <w:top w:val="nil"/>
              <w:left w:val="nil"/>
              <w:bottom w:val="single" w:sz="4" w:space="0" w:color="auto"/>
              <w:right w:val="single" w:sz="4" w:space="0" w:color="auto"/>
            </w:tcBorders>
            <w:shd w:val="clear" w:color="auto" w:fill="auto"/>
            <w:noWrap/>
            <w:vAlign w:val="center"/>
            <w:hideMark/>
          </w:tcPr>
          <w:p w14:paraId="53B1DB53" w14:textId="77777777" w:rsidR="00BC5EBB" w:rsidRPr="00BC5EBB" w:rsidRDefault="00BC5EBB" w:rsidP="00BC5EBB">
            <w:pPr>
              <w:ind w:left="-57" w:right="-57"/>
              <w:jc w:val="center"/>
              <w:rPr>
                <w:sz w:val="16"/>
                <w:szCs w:val="16"/>
              </w:rPr>
            </w:pPr>
            <w:r w:rsidRPr="00BC5EBB">
              <w:rPr>
                <w:sz w:val="16"/>
                <w:szCs w:val="16"/>
              </w:rPr>
              <w:t>ROSPA0029</w:t>
            </w:r>
          </w:p>
        </w:tc>
      </w:tr>
      <w:tr w:rsidR="00BC5EBB" w:rsidRPr="00BC5EBB" w14:paraId="5FC4B908"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217C34" w14:textId="77777777" w:rsidR="00BC5EBB" w:rsidRPr="00BC5EBB" w:rsidRDefault="00BC5EBB" w:rsidP="00BC5EBB">
            <w:pPr>
              <w:ind w:left="-57" w:right="-57"/>
              <w:jc w:val="center"/>
              <w:rPr>
                <w:sz w:val="16"/>
                <w:szCs w:val="16"/>
              </w:rPr>
            </w:pPr>
            <w:r w:rsidRPr="00BC5EBB">
              <w:rPr>
                <w:sz w:val="16"/>
                <w:szCs w:val="16"/>
              </w:rPr>
              <w:t>028</w:t>
            </w:r>
          </w:p>
        </w:tc>
        <w:tc>
          <w:tcPr>
            <w:tcW w:w="0" w:type="auto"/>
            <w:tcBorders>
              <w:top w:val="nil"/>
              <w:left w:val="nil"/>
              <w:bottom w:val="single" w:sz="4" w:space="0" w:color="auto"/>
              <w:right w:val="single" w:sz="4" w:space="0" w:color="auto"/>
            </w:tcBorders>
            <w:shd w:val="clear" w:color="auto" w:fill="auto"/>
            <w:noWrap/>
            <w:vAlign w:val="center"/>
            <w:hideMark/>
          </w:tcPr>
          <w:p w14:paraId="1CA69529" w14:textId="77777777" w:rsidR="00BC5EBB" w:rsidRPr="00BC5EBB" w:rsidRDefault="00BC5EBB" w:rsidP="00BC5EBB">
            <w:pPr>
              <w:ind w:left="-57" w:right="-57"/>
              <w:jc w:val="center"/>
              <w:rPr>
                <w:sz w:val="16"/>
                <w:szCs w:val="16"/>
              </w:rPr>
            </w:pPr>
            <w:r w:rsidRPr="00BC5EBB">
              <w:rPr>
                <w:sz w:val="16"/>
                <w:szCs w:val="16"/>
              </w:rPr>
              <w:t>6.1</w:t>
            </w:r>
          </w:p>
        </w:tc>
        <w:tc>
          <w:tcPr>
            <w:tcW w:w="0" w:type="auto"/>
            <w:tcBorders>
              <w:top w:val="nil"/>
              <w:left w:val="nil"/>
              <w:bottom w:val="single" w:sz="4" w:space="0" w:color="auto"/>
              <w:right w:val="single" w:sz="4" w:space="0" w:color="auto"/>
            </w:tcBorders>
            <w:shd w:val="clear" w:color="auto" w:fill="auto"/>
            <w:noWrap/>
            <w:vAlign w:val="center"/>
            <w:hideMark/>
          </w:tcPr>
          <w:p w14:paraId="3DB4F733" w14:textId="77777777" w:rsidR="00BC5EBB" w:rsidRPr="00BC5EBB" w:rsidRDefault="00BC5EBB" w:rsidP="00BC5EBB">
            <w:pPr>
              <w:ind w:left="-57" w:right="-57"/>
              <w:jc w:val="center"/>
              <w:rPr>
                <w:sz w:val="16"/>
                <w:szCs w:val="16"/>
              </w:rPr>
            </w:pPr>
            <w:r w:rsidRPr="00BC5EBB">
              <w:rPr>
                <w:sz w:val="16"/>
                <w:szCs w:val="16"/>
              </w:rPr>
              <w:t>6.1</w:t>
            </w:r>
          </w:p>
        </w:tc>
        <w:tc>
          <w:tcPr>
            <w:tcW w:w="0" w:type="auto"/>
            <w:tcBorders>
              <w:top w:val="nil"/>
              <w:left w:val="nil"/>
              <w:bottom w:val="single" w:sz="4" w:space="0" w:color="auto"/>
              <w:right w:val="single" w:sz="4" w:space="0" w:color="auto"/>
            </w:tcBorders>
            <w:shd w:val="clear" w:color="auto" w:fill="auto"/>
            <w:noWrap/>
            <w:vAlign w:val="center"/>
            <w:hideMark/>
          </w:tcPr>
          <w:p w14:paraId="627C26EF" w14:textId="77777777" w:rsidR="00BC5EBB" w:rsidRPr="00BC5EBB" w:rsidRDefault="00BC5EBB" w:rsidP="00BC5EBB">
            <w:pPr>
              <w:ind w:left="-57" w:right="-57"/>
              <w:jc w:val="center"/>
              <w:rPr>
                <w:sz w:val="16"/>
                <w:szCs w:val="16"/>
              </w:rPr>
            </w:pPr>
            <w:r w:rsidRPr="00BC5EBB">
              <w:rPr>
                <w:sz w:val="16"/>
                <w:szCs w:val="16"/>
              </w:rPr>
              <w:t>7312</w:t>
            </w:r>
          </w:p>
        </w:tc>
        <w:tc>
          <w:tcPr>
            <w:tcW w:w="0" w:type="auto"/>
            <w:tcBorders>
              <w:top w:val="nil"/>
              <w:left w:val="nil"/>
              <w:bottom w:val="single" w:sz="4" w:space="0" w:color="auto"/>
              <w:right w:val="single" w:sz="4" w:space="0" w:color="auto"/>
            </w:tcBorders>
            <w:shd w:val="clear" w:color="auto" w:fill="auto"/>
            <w:noWrap/>
            <w:vAlign w:val="center"/>
            <w:hideMark/>
          </w:tcPr>
          <w:p w14:paraId="4FEE7CA2"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0B303C94" w14:textId="77777777" w:rsidR="00BC5EBB" w:rsidRPr="00BC5EBB" w:rsidRDefault="00BC5EBB" w:rsidP="00BC5EBB">
            <w:pPr>
              <w:ind w:left="-57" w:right="-57"/>
              <w:jc w:val="center"/>
              <w:rPr>
                <w:sz w:val="16"/>
                <w:szCs w:val="16"/>
              </w:rPr>
            </w:pPr>
            <w:r w:rsidRPr="00BC5EBB">
              <w:rPr>
                <w:sz w:val="16"/>
                <w:szCs w:val="16"/>
              </w:rPr>
              <w:t>90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90B88E" w14:textId="77777777" w:rsidR="00BC5EBB" w:rsidRPr="00BC5EBB" w:rsidRDefault="00BC5EBB" w:rsidP="00BC5EBB">
            <w:pPr>
              <w:ind w:left="-57" w:right="-57"/>
              <w:jc w:val="center"/>
              <w:rPr>
                <w:sz w:val="16"/>
                <w:szCs w:val="16"/>
              </w:rPr>
            </w:pPr>
            <w:r w:rsidRPr="00BC5EBB">
              <w:rPr>
                <w:sz w:val="16"/>
                <w:szCs w:val="16"/>
              </w:rPr>
              <w:t>0.8</w:t>
            </w:r>
          </w:p>
        </w:tc>
        <w:tc>
          <w:tcPr>
            <w:tcW w:w="0" w:type="auto"/>
            <w:tcBorders>
              <w:top w:val="nil"/>
              <w:left w:val="nil"/>
              <w:bottom w:val="single" w:sz="4" w:space="0" w:color="auto"/>
              <w:right w:val="single" w:sz="4" w:space="0" w:color="auto"/>
            </w:tcBorders>
            <w:shd w:val="clear" w:color="auto" w:fill="auto"/>
            <w:noWrap/>
            <w:vAlign w:val="center"/>
            <w:hideMark/>
          </w:tcPr>
          <w:p w14:paraId="4F0501AB" w14:textId="77777777" w:rsidR="00BC5EBB" w:rsidRPr="00BC5EBB" w:rsidRDefault="00BC5EBB" w:rsidP="00BC5EBB">
            <w:pPr>
              <w:ind w:left="-57" w:right="-57"/>
              <w:jc w:val="center"/>
              <w:rPr>
                <w:sz w:val="16"/>
                <w:szCs w:val="16"/>
              </w:rPr>
            </w:pPr>
            <w:r w:rsidRPr="00BC5EBB">
              <w:rPr>
                <w:sz w:val="16"/>
                <w:szCs w:val="16"/>
              </w:rPr>
              <w:t>6CE 2CA 1GI 1GO</w:t>
            </w:r>
          </w:p>
        </w:tc>
        <w:tc>
          <w:tcPr>
            <w:tcW w:w="0" w:type="auto"/>
            <w:tcBorders>
              <w:top w:val="nil"/>
              <w:left w:val="nil"/>
              <w:bottom w:val="single" w:sz="4" w:space="0" w:color="auto"/>
              <w:right w:val="single" w:sz="4" w:space="0" w:color="auto"/>
            </w:tcBorders>
            <w:shd w:val="clear" w:color="auto" w:fill="auto"/>
            <w:noWrap/>
            <w:vAlign w:val="center"/>
            <w:hideMark/>
          </w:tcPr>
          <w:p w14:paraId="0E1DCE0C" w14:textId="77777777" w:rsidR="00BC5EBB" w:rsidRPr="00BC5EBB" w:rsidRDefault="00BC5EBB" w:rsidP="00BC5EBB">
            <w:pPr>
              <w:ind w:left="-57" w:right="-57"/>
              <w:jc w:val="center"/>
              <w:rPr>
                <w:sz w:val="16"/>
                <w:szCs w:val="16"/>
              </w:rPr>
            </w:pPr>
            <w:r w:rsidRPr="00BC5EBB">
              <w:rPr>
                <w:sz w:val="16"/>
                <w:szCs w:val="16"/>
              </w:rPr>
              <w:t>CE 5 GI 4 TE 1</w:t>
            </w:r>
          </w:p>
        </w:tc>
        <w:tc>
          <w:tcPr>
            <w:tcW w:w="0" w:type="auto"/>
            <w:tcBorders>
              <w:top w:val="nil"/>
              <w:left w:val="nil"/>
              <w:bottom w:val="single" w:sz="4" w:space="0" w:color="auto"/>
              <w:right w:val="single" w:sz="4" w:space="0" w:color="auto"/>
            </w:tcBorders>
            <w:shd w:val="clear" w:color="auto" w:fill="auto"/>
            <w:noWrap/>
            <w:vAlign w:val="center"/>
            <w:hideMark/>
          </w:tcPr>
          <w:p w14:paraId="28765C6E" w14:textId="77777777" w:rsidR="00BC5EBB" w:rsidRPr="00BC5EBB" w:rsidRDefault="00BC5EBB" w:rsidP="00BC5EBB">
            <w:pPr>
              <w:ind w:left="-57" w:right="-57"/>
              <w:jc w:val="center"/>
              <w:rPr>
                <w:sz w:val="16"/>
                <w:szCs w:val="16"/>
              </w:rPr>
            </w:pPr>
            <w:r w:rsidRPr="00BC5EBB">
              <w:rPr>
                <w:sz w:val="16"/>
                <w:szCs w:val="16"/>
              </w:rPr>
              <w:t>ROSPA0029</w:t>
            </w:r>
          </w:p>
        </w:tc>
      </w:tr>
      <w:tr w:rsidR="00BC5EBB" w:rsidRPr="00BC5EBB" w14:paraId="6D867FDB"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FB5647" w14:textId="77777777" w:rsidR="00BC5EBB" w:rsidRPr="00BC5EBB" w:rsidRDefault="00BC5EBB" w:rsidP="00BC5EBB">
            <w:pPr>
              <w:ind w:left="-57" w:right="-57"/>
              <w:jc w:val="center"/>
              <w:rPr>
                <w:sz w:val="16"/>
                <w:szCs w:val="16"/>
              </w:rPr>
            </w:pPr>
            <w:r w:rsidRPr="00BC5EBB">
              <w:rPr>
                <w:sz w:val="16"/>
                <w:szCs w:val="16"/>
              </w:rPr>
              <w:t>029</w:t>
            </w:r>
          </w:p>
        </w:tc>
        <w:tc>
          <w:tcPr>
            <w:tcW w:w="0" w:type="auto"/>
            <w:tcBorders>
              <w:top w:val="nil"/>
              <w:left w:val="nil"/>
              <w:bottom w:val="single" w:sz="4" w:space="0" w:color="auto"/>
              <w:right w:val="single" w:sz="4" w:space="0" w:color="auto"/>
            </w:tcBorders>
            <w:shd w:val="clear" w:color="auto" w:fill="auto"/>
            <w:noWrap/>
            <w:vAlign w:val="center"/>
            <w:hideMark/>
          </w:tcPr>
          <w:p w14:paraId="7D29AA9F" w14:textId="77777777" w:rsidR="00BC5EBB" w:rsidRPr="00BC5EBB" w:rsidRDefault="00BC5EBB" w:rsidP="00BC5EBB">
            <w:pPr>
              <w:ind w:left="-57" w:right="-57"/>
              <w:jc w:val="center"/>
              <w:rPr>
                <w:sz w:val="16"/>
                <w:szCs w:val="16"/>
              </w:rPr>
            </w:pPr>
            <w:r w:rsidRPr="00BC5EBB">
              <w:rPr>
                <w:sz w:val="16"/>
                <w:szCs w:val="16"/>
              </w:rPr>
              <w:t>4.0</w:t>
            </w:r>
          </w:p>
        </w:tc>
        <w:tc>
          <w:tcPr>
            <w:tcW w:w="0" w:type="auto"/>
            <w:tcBorders>
              <w:top w:val="nil"/>
              <w:left w:val="nil"/>
              <w:bottom w:val="single" w:sz="4" w:space="0" w:color="auto"/>
              <w:right w:val="single" w:sz="4" w:space="0" w:color="auto"/>
            </w:tcBorders>
            <w:shd w:val="clear" w:color="auto" w:fill="auto"/>
            <w:noWrap/>
            <w:vAlign w:val="center"/>
            <w:hideMark/>
          </w:tcPr>
          <w:p w14:paraId="428384E1" w14:textId="77777777" w:rsidR="00BC5EBB" w:rsidRPr="00BC5EBB" w:rsidRDefault="00BC5EBB" w:rsidP="00BC5EBB">
            <w:pPr>
              <w:ind w:left="-57" w:right="-57"/>
              <w:jc w:val="center"/>
              <w:rPr>
                <w:sz w:val="16"/>
                <w:szCs w:val="16"/>
              </w:rPr>
            </w:pPr>
            <w:r w:rsidRPr="00BC5EBB">
              <w:rPr>
                <w:sz w:val="16"/>
                <w:szCs w:val="16"/>
              </w:rPr>
              <w:t>4.0</w:t>
            </w:r>
          </w:p>
        </w:tc>
        <w:tc>
          <w:tcPr>
            <w:tcW w:w="0" w:type="auto"/>
            <w:tcBorders>
              <w:top w:val="nil"/>
              <w:left w:val="nil"/>
              <w:bottom w:val="single" w:sz="4" w:space="0" w:color="auto"/>
              <w:right w:val="single" w:sz="4" w:space="0" w:color="auto"/>
            </w:tcBorders>
            <w:shd w:val="clear" w:color="auto" w:fill="auto"/>
            <w:noWrap/>
            <w:vAlign w:val="center"/>
            <w:hideMark/>
          </w:tcPr>
          <w:p w14:paraId="4A8D93F7" w14:textId="77777777" w:rsidR="00BC5EBB" w:rsidRPr="00BC5EBB" w:rsidRDefault="00BC5EBB" w:rsidP="00BC5EBB">
            <w:pPr>
              <w:ind w:left="-57" w:right="-57"/>
              <w:jc w:val="center"/>
              <w:rPr>
                <w:sz w:val="16"/>
                <w:szCs w:val="16"/>
              </w:rPr>
            </w:pPr>
            <w:r w:rsidRPr="00BC5EBB">
              <w:rPr>
                <w:sz w:val="16"/>
                <w:szCs w:val="16"/>
              </w:rPr>
              <w:t>7312</w:t>
            </w:r>
          </w:p>
        </w:tc>
        <w:tc>
          <w:tcPr>
            <w:tcW w:w="0" w:type="auto"/>
            <w:tcBorders>
              <w:top w:val="nil"/>
              <w:left w:val="nil"/>
              <w:bottom w:val="single" w:sz="4" w:space="0" w:color="auto"/>
              <w:right w:val="single" w:sz="4" w:space="0" w:color="auto"/>
            </w:tcBorders>
            <w:shd w:val="clear" w:color="auto" w:fill="auto"/>
            <w:noWrap/>
            <w:vAlign w:val="center"/>
            <w:hideMark/>
          </w:tcPr>
          <w:p w14:paraId="3472379C"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1CCC1D16" w14:textId="77777777" w:rsidR="00BC5EBB" w:rsidRPr="00BC5EBB" w:rsidRDefault="00BC5EBB" w:rsidP="00BC5EBB">
            <w:pPr>
              <w:ind w:left="-57" w:right="-57"/>
              <w:jc w:val="center"/>
              <w:rPr>
                <w:sz w:val="16"/>
                <w:szCs w:val="16"/>
              </w:rPr>
            </w:pPr>
            <w:r w:rsidRPr="00BC5EBB">
              <w:rPr>
                <w:sz w:val="16"/>
                <w:szCs w:val="16"/>
              </w:rPr>
              <w:t>80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849E6C" w14:textId="77777777" w:rsidR="00BC5EBB" w:rsidRPr="00BC5EBB" w:rsidRDefault="00BC5EBB" w:rsidP="00BC5EBB">
            <w:pPr>
              <w:ind w:left="-57" w:right="-57"/>
              <w:jc w:val="center"/>
              <w:rPr>
                <w:sz w:val="16"/>
                <w:szCs w:val="16"/>
              </w:rPr>
            </w:pPr>
            <w:r w:rsidRPr="00BC5EBB">
              <w:rPr>
                <w:sz w:val="16"/>
                <w:szCs w:val="16"/>
              </w:rPr>
              <w:t>0.8</w:t>
            </w:r>
          </w:p>
        </w:tc>
        <w:tc>
          <w:tcPr>
            <w:tcW w:w="0" w:type="auto"/>
            <w:tcBorders>
              <w:top w:val="nil"/>
              <w:left w:val="nil"/>
              <w:bottom w:val="single" w:sz="4" w:space="0" w:color="auto"/>
              <w:right w:val="single" w:sz="4" w:space="0" w:color="auto"/>
            </w:tcBorders>
            <w:shd w:val="clear" w:color="auto" w:fill="auto"/>
            <w:noWrap/>
            <w:vAlign w:val="center"/>
            <w:hideMark/>
          </w:tcPr>
          <w:p w14:paraId="43BE6F60" w14:textId="77777777" w:rsidR="00BC5EBB" w:rsidRPr="00BC5EBB" w:rsidRDefault="00BC5EBB" w:rsidP="00BC5EBB">
            <w:pPr>
              <w:ind w:left="-57" w:right="-57"/>
              <w:jc w:val="center"/>
              <w:rPr>
                <w:sz w:val="16"/>
                <w:szCs w:val="16"/>
              </w:rPr>
            </w:pPr>
            <w:r w:rsidRPr="00BC5EBB">
              <w:rPr>
                <w:sz w:val="16"/>
                <w:szCs w:val="16"/>
              </w:rPr>
              <w:t>8CE 1CA 1GI</w:t>
            </w:r>
          </w:p>
        </w:tc>
        <w:tc>
          <w:tcPr>
            <w:tcW w:w="0" w:type="auto"/>
            <w:tcBorders>
              <w:top w:val="nil"/>
              <w:left w:val="nil"/>
              <w:bottom w:val="single" w:sz="4" w:space="0" w:color="auto"/>
              <w:right w:val="single" w:sz="4" w:space="0" w:color="auto"/>
            </w:tcBorders>
            <w:shd w:val="clear" w:color="auto" w:fill="auto"/>
            <w:noWrap/>
            <w:vAlign w:val="center"/>
            <w:hideMark/>
          </w:tcPr>
          <w:p w14:paraId="7BC37D0E" w14:textId="77777777" w:rsidR="00BC5EBB" w:rsidRPr="00BC5EBB" w:rsidRDefault="00BC5EBB" w:rsidP="00BC5EBB">
            <w:pPr>
              <w:ind w:left="-57" w:right="-57"/>
              <w:jc w:val="center"/>
              <w:rPr>
                <w:sz w:val="16"/>
                <w:szCs w:val="16"/>
              </w:rPr>
            </w:pPr>
            <w:r w:rsidRPr="00BC5EBB">
              <w:rPr>
                <w:sz w:val="16"/>
                <w:szCs w:val="16"/>
              </w:rPr>
              <w:t>CE 5 GI 4 TE 1</w:t>
            </w:r>
          </w:p>
        </w:tc>
        <w:tc>
          <w:tcPr>
            <w:tcW w:w="0" w:type="auto"/>
            <w:tcBorders>
              <w:top w:val="nil"/>
              <w:left w:val="nil"/>
              <w:bottom w:val="single" w:sz="4" w:space="0" w:color="auto"/>
              <w:right w:val="single" w:sz="4" w:space="0" w:color="auto"/>
            </w:tcBorders>
            <w:shd w:val="clear" w:color="auto" w:fill="auto"/>
            <w:noWrap/>
            <w:vAlign w:val="center"/>
            <w:hideMark/>
          </w:tcPr>
          <w:p w14:paraId="15A1715B" w14:textId="77777777" w:rsidR="00BC5EBB" w:rsidRPr="00BC5EBB" w:rsidRDefault="00BC5EBB" w:rsidP="00BC5EBB">
            <w:pPr>
              <w:ind w:left="-57" w:right="-57"/>
              <w:jc w:val="center"/>
              <w:rPr>
                <w:sz w:val="16"/>
                <w:szCs w:val="16"/>
              </w:rPr>
            </w:pPr>
            <w:r w:rsidRPr="00BC5EBB">
              <w:rPr>
                <w:sz w:val="16"/>
                <w:szCs w:val="16"/>
              </w:rPr>
              <w:t>ROSPA0029</w:t>
            </w:r>
          </w:p>
        </w:tc>
      </w:tr>
      <w:tr w:rsidR="00BC5EBB" w:rsidRPr="00BC5EBB" w14:paraId="517C6314"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E3DF8E" w14:textId="77777777" w:rsidR="00BC5EBB" w:rsidRPr="00BC5EBB" w:rsidRDefault="00BC5EBB" w:rsidP="00BC5EBB">
            <w:pPr>
              <w:ind w:left="-57" w:right="-57"/>
              <w:jc w:val="center"/>
              <w:rPr>
                <w:sz w:val="16"/>
                <w:szCs w:val="16"/>
              </w:rPr>
            </w:pPr>
            <w:r w:rsidRPr="00BC5EBB">
              <w:rPr>
                <w:sz w:val="16"/>
                <w:szCs w:val="16"/>
              </w:rPr>
              <w:t>030</w:t>
            </w:r>
          </w:p>
        </w:tc>
        <w:tc>
          <w:tcPr>
            <w:tcW w:w="0" w:type="auto"/>
            <w:tcBorders>
              <w:top w:val="nil"/>
              <w:left w:val="nil"/>
              <w:bottom w:val="single" w:sz="4" w:space="0" w:color="auto"/>
              <w:right w:val="single" w:sz="4" w:space="0" w:color="auto"/>
            </w:tcBorders>
            <w:shd w:val="clear" w:color="auto" w:fill="auto"/>
            <w:noWrap/>
            <w:vAlign w:val="center"/>
            <w:hideMark/>
          </w:tcPr>
          <w:p w14:paraId="5004331C" w14:textId="77777777" w:rsidR="00BC5EBB" w:rsidRPr="00BC5EBB" w:rsidRDefault="00BC5EBB" w:rsidP="00BC5EBB">
            <w:pPr>
              <w:ind w:left="-57" w:right="-57"/>
              <w:jc w:val="center"/>
              <w:rPr>
                <w:sz w:val="16"/>
                <w:szCs w:val="16"/>
              </w:rPr>
            </w:pPr>
            <w:r w:rsidRPr="00BC5EBB">
              <w:rPr>
                <w:sz w:val="16"/>
                <w:szCs w:val="16"/>
              </w:rPr>
              <w:t>12.0</w:t>
            </w:r>
          </w:p>
        </w:tc>
        <w:tc>
          <w:tcPr>
            <w:tcW w:w="0" w:type="auto"/>
            <w:tcBorders>
              <w:top w:val="nil"/>
              <w:left w:val="nil"/>
              <w:bottom w:val="single" w:sz="4" w:space="0" w:color="auto"/>
              <w:right w:val="single" w:sz="4" w:space="0" w:color="auto"/>
            </w:tcBorders>
            <w:shd w:val="clear" w:color="auto" w:fill="auto"/>
            <w:noWrap/>
            <w:vAlign w:val="center"/>
            <w:hideMark/>
          </w:tcPr>
          <w:p w14:paraId="4C29A1EC" w14:textId="77777777" w:rsidR="00BC5EBB" w:rsidRPr="00BC5EBB" w:rsidRDefault="00BC5EBB" w:rsidP="00BC5EBB">
            <w:pPr>
              <w:ind w:left="-57" w:right="-57"/>
              <w:jc w:val="center"/>
              <w:rPr>
                <w:sz w:val="16"/>
                <w:szCs w:val="16"/>
              </w:rPr>
            </w:pPr>
            <w:r w:rsidRPr="00BC5EBB">
              <w:rPr>
                <w:sz w:val="16"/>
                <w:szCs w:val="16"/>
              </w:rPr>
              <w:t>12.0</w:t>
            </w:r>
          </w:p>
        </w:tc>
        <w:tc>
          <w:tcPr>
            <w:tcW w:w="0" w:type="auto"/>
            <w:tcBorders>
              <w:top w:val="nil"/>
              <w:left w:val="nil"/>
              <w:bottom w:val="single" w:sz="4" w:space="0" w:color="auto"/>
              <w:right w:val="single" w:sz="4" w:space="0" w:color="auto"/>
            </w:tcBorders>
            <w:shd w:val="clear" w:color="auto" w:fill="auto"/>
            <w:noWrap/>
            <w:vAlign w:val="center"/>
            <w:hideMark/>
          </w:tcPr>
          <w:p w14:paraId="7435B206" w14:textId="77777777" w:rsidR="00BC5EBB" w:rsidRPr="00BC5EBB" w:rsidRDefault="00BC5EBB" w:rsidP="00BC5EBB">
            <w:pPr>
              <w:ind w:left="-57" w:right="-57"/>
              <w:jc w:val="center"/>
              <w:rPr>
                <w:sz w:val="16"/>
                <w:szCs w:val="16"/>
              </w:rPr>
            </w:pPr>
            <w:r w:rsidRPr="00BC5EBB">
              <w:rPr>
                <w:sz w:val="16"/>
                <w:szCs w:val="16"/>
              </w:rPr>
              <w:t>7312</w:t>
            </w:r>
          </w:p>
        </w:tc>
        <w:tc>
          <w:tcPr>
            <w:tcW w:w="0" w:type="auto"/>
            <w:tcBorders>
              <w:top w:val="nil"/>
              <w:left w:val="nil"/>
              <w:bottom w:val="single" w:sz="4" w:space="0" w:color="auto"/>
              <w:right w:val="single" w:sz="4" w:space="0" w:color="auto"/>
            </w:tcBorders>
            <w:shd w:val="clear" w:color="auto" w:fill="auto"/>
            <w:noWrap/>
            <w:vAlign w:val="center"/>
            <w:hideMark/>
          </w:tcPr>
          <w:p w14:paraId="4AFB8179"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2DA2CB03" w14:textId="77777777" w:rsidR="00BC5EBB" w:rsidRPr="00BC5EBB" w:rsidRDefault="00BC5EBB" w:rsidP="00BC5EBB">
            <w:pPr>
              <w:ind w:left="-57" w:right="-57"/>
              <w:jc w:val="center"/>
              <w:rPr>
                <w:sz w:val="16"/>
                <w:szCs w:val="16"/>
              </w:rPr>
            </w:pPr>
            <w:r w:rsidRPr="00BC5EBB">
              <w:rPr>
                <w:sz w:val="16"/>
                <w:szCs w:val="16"/>
              </w:rPr>
              <w:t>80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52F393" w14:textId="77777777" w:rsidR="00BC5EBB" w:rsidRPr="00BC5EBB" w:rsidRDefault="00BC5EBB" w:rsidP="00BC5EBB">
            <w:pPr>
              <w:ind w:left="-57" w:right="-57"/>
              <w:jc w:val="center"/>
              <w:rPr>
                <w:sz w:val="16"/>
                <w:szCs w:val="16"/>
              </w:rPr>
            </w:pPr>
            <w:r w:rsidRPr="00BC5EBB">
              <w:rPr>
                <w:sz w:val="16"/>
                <w:szCs w:val="16"/>
              </w:rPr>
              <w:t>0.8</w:t>
            </w:r>
          </w:p>
        </w:tc>
        <w:tc>
          <w:tcPr>
            <w:tcW w:w="0" w:type="auto"/>
            <w:tcBorders>
              <w:top w:val="nil"/>
              <w:left w:val="nil"/>
              <w:bottom w:val="single" w:sz="4" w:space="0" w:color="auto"/>
              <w:right w:val="single" w:sz="4" w:space="0" w:color="auto"/>
            </w:tcBorders>
            <w:shd w:val="clear" w:color="auto" w:fill="auto"/>
            <w:noWrap/>
            <w:vAlign w:val="center"/>
            <w:hideMark/>
          </w:tcPr>
          <w:p w14:paraId="5E57452A" w14:textId="77777777" w:rsidR="00BC5EBB" w:rsidRPr="00BC5EBB" w:rsidRDefault="00BC5EBB" w:rsidP="00BC5EBB">
            <w:pPr>
              <w:ind w:left="-57" w:right="-57"/>
              <w:jc w:val="center"/>
              <w:rPr>
                <w:sz w:val="16"/>
                <w:szCs w:val="16"/>
              </w:rPr>
            </w:pPr>
            <w:r w:rsidRPr="00BC5EBB">
              <w:rPr>
                <w:sz w:val="16"/>
                <w:szCs w:val="16"/>
              </w:rPr>
              <w:t>7CE 1DT 1GI 1CA</w:t>
            </w:r>
          </w:p>
        </w:tc>
        <w:tc>
          <w:tcPr>
            <w:tcW w:w="0" w:type="auto"/>
            <w:tcBorders>
              <w:top w:val="nil"/>
              <w:left w:val="nil"/>
              <w:bottom w:val="single" w:sz="4" w:space="0" w:color="auto"/>
              <w:right w:val="single" w:sz="4" w:space="0" w:color="auto"/>
            </w:tcBorders>
            <w:shd w:val="clear" w:color="auto" w:fill="auto"/>
            <w:noWrap/>
            <w:vAlign w:val="center"/>
            <w:hideMark/>
          </w:tcPr>
          <w:p w14:paraId="55053246" w14:textId="77777777" w:rsidR="00BC5EBB" w:rsidRPr="00BC5EBB" w:rsidRDefault="00BC5EBB" w:rsidP="00BC5EBB">
            <w:pPr>
              <w:ind w:left="-57" w:right="-57"/>
              <w:jc w:val="center"/>
              <w:rPr>
                <w:sz w:val="16"/>
                <w:szCs w:val="16"/>
              </w:rPr>
            </w:pPr>
            <w:r w:rsidRPr="00BC5EBB">
              <w:rPr>
                <w:sz w:val="16"/>
                <w:szCs w:val="16"/>
              </w:rPr>
              <w:t>CE 5 GI 4 TE 1</w:t>
            </w:r>
          </w:p>
        </w:tc>
        <w:tc>
          <w:tcPr>
            <w:tcW w:w="0" w:type="auto"/>
            <w:tcBorders>
              <w:top w:val="nil"/>
              <w:left w:val="nil"/>
              <w:bottom w:val="single" w:sz="4" w:space="0" w:color="auto"/>
              <w:right w:val="single" w:sz="4" w:space="0" w:color="auto"/>
            </w:tcBorders>
            <w:shd w:val="clear" w:color="auto" w:fill="auto"/>
            <w:noWrap/>
            <w:vAlign w:val="center"/>
            <w:hideMark/>
          </w:tcPr>
          <w:p w14:paraId="43669559" w14:textId="77777777" w:rsidR="00BC5EBB" w:rsidRPr="00BC5EBB" w:rsidRDefault="00BC5EBB" w:rsidP="00BC5EBB">
            <w:pPr>
              <w:ind w:left="-57" w:right="-57"/>
              <w:jc w:val="center"/>
              <w:rPr>
                <w:sz w:val="16"/>
                <w:szCs w:val="16"/>
              </w:rPr>
            </w:pPr>
            <w:r w:rsidRPr="00BC5EBB">
              <w:rPr>
                <w:sz w:val="16"/>
                <w:szCs w:val="16"/>
              </w:rPr>
              <w:t>ROSPA0029</w:t>
            </w:r>
          </w:p>
        </w:tc>
      </w:tr>
      <w:tr w:rsidR="00BC5EBB" w:rsidRPr="00BC5EBB" w14:paraId="31E86A76"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F1D7C0" w14:textId="77777777" w:rsidR="00BC5EBB" w:rsidRPr="00BC5EBB" w:rsidRDefault="00BC5EBB" w:rsidP="00BC5EBB">
            <w:pPr>
              <w:ind w:left="-57" w:right="-57"/>
              <w:jc w:val="center"/>
              <w:rPr>
                <w:sz w:val="16"/>
                <w:szCs w:val="16"/>
              </w:rPr>
            </w:pPr>
            <w:r w:rsidRPr="00BC5EBB">
              <w:rPr>
                <w:sz w:val="16"/>
                <w:szCs w:val="16"/>
              </w:rPr>
              <w:t>031</w:t>
            </w:r>
          </w:p>
        </w:tc>
        <w:tc>
          <w:tcPr>
            <w:tcW w:w="0" w:type="auto"/>
            <w:tcBorders>
              <w:top w:val="nil"/>
              <w:left w:val="nil"/>
              <w:bottom w:val="single" w:sz="4" w:space="0" w:color="auto"/>
              <w:right w:val="single" w:sz="4" w:space="0" w:color="auto"/>
            </w:tcBorders>
            <w:shd w:val="clear" w:color="auto" w:fill="auto"/>
            <w:noWrap/>
            <w:vAlign w:val="center"/>
            <w:hideMark/>
          </w:tcPr>
          <w:p w14:paraId="77EEA049" w14:textId="77777777" w:rsidR="00BC5EBB" w:rsidRPr="00BC5EBB" w:rsidRDefault="00BC5EBB" w:rsidP="00BC5EBB">
            <w:pPr>
              <w:ind w:left="-57" w:right="-57"/>
              <w:jc w:val="center"/>
              <w:rPr>
                <w:sz w:val="16"/>
                <w:szCs w:val="16"/>
              </w:rPr>
            </w:pPr>
            <w:r w:rsidRPr="00BC5EBB">
              <w:rPr>
                <w:sz w:val="16"/>
                <w:szCs w:val="16"/>
              </w:rPr>
              <w:t>1.5</w:t>
            </w:r>
          </w:p>
        </w:tc>
        <w:tc>
          <w:tcPr>
            <w:tcW w:w="0" w:type="auto"/>
            <w:tcBorders>
              <w:top w:val="nil"/>
              <w:left w:val="nil"/>
              <w:bottom w:val="single" w:sz="4" w:space="0" w:color="auto"/>
              <w:right w:val="single" w:sz="4" w:space="0" w:color="auto"/>
            </w:tcBorders>
            <w:shd w:val="clear" w:color="auto" w:fill="auto"/>
            <w:noWrap/>
            <w:vAlign w:val="center"/>
            <w:hideMark/>
          </w:tcPr>
          <w:p w14:paraId="188811EC" w14:textId="77777777" w:rsidR="00BC5EBB" w:rsidRPr="00BC5EBB" w:rsidRDefault="00BC5EBB" w:rsidP="00BC5EBB">
            <w:pPr>
              <w:ind w:left="-57" w:right="-57"/>
              <w:jc w:val="center"/>
              <w:rPr>
                <w:sz w:val="16"/>
                <w:szCs w:val="16"/>
              </w:rPr>
            </w:pPr>
            <w:r w:rsidRPr="00BC5EBB">
              <w:rPr>
                <w:sz w:val="16"/>
                <w:szCs w:val="16"/>
              </w:rPr>
              <w:t>1.5</w:t>
            </w:r>
          </w:p>
        </w:tc>
        <w:tc>
          <w:tcPr>
            <w:tcW w:w="0" w:type="auto"/>
            <w:tcBorders>
              <w:top w:val="nil"/>
              <w:left w:val="nil"/>
              <w:bottom w:val="single" w:sz="4" w:space="0" w:color="auto"/>
              <w:right w:val="single" w:sz="4" w:space="0" w:color="auto"/>
            </w:tcBorders>
            <w:shd w:val="clear" w:color="auto" w:fill="auto"/>
            <w:noWrap/>
            <w:vAlign w:val="center"/>
            <w:hideMark/>
          </w:tcPr>
          <w:p w14:paraId="372458E3" w14:textId="77777777" w:rsidR="00BC5EBB" w:rsidRPr="00BC5EBB" w:rsidRDefault="00BC5EBB" w:rsidP="00BC5EBB">
            <w:pPr>
              <w:ind w:left="-57" w:right="-57"/>
              <w:jc w:val="center"/>
              <w:rPr>
                <w:sz w:val="16"/>
                <w:szCs w:val="16"/>
              </w:rPr>
            </w:pPr>
            <w:r w:rsidRPr="00BC5EBB">
              <w:rPr>
                <w:sz w:val="16"/>
                <w:szCs w:val="16"/>
              </w:rPr>
              <w:t>7312</w:t>
            </w:r>
          </w:p>
        </w:tc>
        <w:tc>
          <w:tcPr>
            <w:tcW w:w="0" w:type="auto"/>
            <w:tcBorders>
              <w:top w:val="nil"/>
              <w:left w:val="nil"/>
              <w:bottom w:val="single" w:sz="4" w:space="0" w:color="auto"/>
              <w:right w:val="single" w:sz="4" w:space="0" w:color="auto"/>
            </w:tcBorders>
            <w:shd w:val="clear" w:color="auto" w:fill="auto"/>
            <w:noWrap/>
            <w:vAlign w:val="center"/>
            <w:hideMark/>
          </w:tcPr>
          <w:p w14:paraId="0872C141" w14:textId="77777777" w:rsidR="00BC5EBB" w:rsidRPr="00BC5EBB" w:rsidRDefault="00BC5EBB" w:rsidP="00BC5EBB">
            <w:pPr>
              <w:ind w:left="-57" w:right="-57"/>
              <w:jc w:val="center"/>
              <w:rPr>
                <w:sz w:val="16"/>
                <w:szCs w:val="16"/>
              </w:rPr>
            </w:pPr>
            <w:r w:rsidRPr="00BC5EBB">
              <w:rPr>
                <w:sz w:val="16"/>
                <w:szCs w:val="16"/>
              </w:rPr>
              <w:t>2</w:t>
            </w:r>
          </w:p>
        </w:tc>
        <w:tc>
          <w:tcPr>
            <w:tcW w:w="0" w:type="auto"/>
            <w:tcBorders>
              <w:top w:val="single" w:sz="4" w:space="0" w:color="auto"/>
              <w:left w:val="nil"/>
              <w:bottom w:val="single" w:sz="4" w:space="0" w:color="auto"/>
              <w:right w:val="single" w:sz="4" w:space="0" w:color="auto"/>
            </w:tcBorders>
            <w:vAlign w:val="center"/>
          </w:tcPr>
          <w:p w14:paraId="356C8459" w14:textId="77777777" w:rsidR="00BC5EBB" w:rsidRPr="00BC5EBB" w:rsidRDefault="00BC5EBB" w:rsidP="00BC5EBB">
            <w:pPr>
              <w:ind w:left="-57" w:right="-57"/>
              <w:jc w:val="center"/>
              <w:rPr>
                <w:sz w:val="16"/>
                <w:szCs w:val="16"/>
              </w:rPr>
            </w:pPr>
            <w:r w:rsidRPr="00BC5EBB">
              <w:rPr>
                <w:sz w:val="16"/>
                <w:szCs w:val="16"/>
              </w:rPr>
              <w:t>60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1E2AD8" w14:textId="77777777" w:rsidR="00BC5EBB" w:rsidRPr="00BC5EBB" w:rsidRDefault="00BC5EBB" w:rsidP="00BC5EBB">
            <w:pPr>
              <w:ind w:left="-57" w:right="-57"/>
              <w:jc w:val="center"/>
              <w:rPr>
                <w:sz w:val="16"/>
                <w:szCs w:val="16"/>
              </w:rPr>
            </w:pPr>
            <w:r w:rsidRPr="00BC5EBB">
              <w:rPr>
                <w:sz w:val="16"/>
                <w:szCs w:val="16"/>
              </w:rPr>
              <w:t>0.9</w:t>
            </w:r>
          </w:p>
        </w:tc>
        <w:tc>
          <w:tcPr>
            <w:tcW w:w="0" w:type="auto"/>
            <w:tcBorders>
              <w:top w:val="nil"/>
              <w:left w:val="nil"/>
              <w:bottom w:val="single" w:sz="4" w:space="0" w:color="auto"/>
              <w:right w:val="single" w:sz="4" w:space="0" w:color="auto"/>
            </w:tcBorders>
            <w:shd w:val="clear" w:color="auto" w:fill="auto"/>
            <w:noWrap/>
            <w:vAlign w:val="center"/>
            <w:hideMark/>
          </w:tcPr>
          <w:p w14:paraId="635E5225" w14:textId="77777777" w:rsidR="00BC5EBB" w:rsidRPr="00BC5EBB" w:rsidRDefault="00BC5EBB" w:rsidP="00BC5EBB">
            <w:pPr>
              <w:ind w:left="-57" w:right="-57"/>
              <w:jc w:val="center"/>
              <w:rPr>
                <w:sz w:val="16"/>
                <w:szCs w:val="16"/>
              </w:rPr>
            </w:pPr>
            <w:r w:rsidRPr="00BC5EBB">
              <w:rPr>
                <w:sz w:val="16"/>
                <w:szCs w:val="16"/>
              </w:rPr>
              <w:t>6CE 2GI 1DT 1CA</w:t>
            </w:r>
          </w:p>
        </w:tc>
        <w:tc>
          <w:tcPr>
            <w:tcW w:w="0" w:type="auto"/>
            <w:tcBorders>
              <w:top w:val="nil"/>
              <w:left w:val="nil"/>
              <w:bottom w:val="single" w:sz="4" w:space="0" w:color="auto"/>
              <w:right w:val="single" w:sz="4" w:space="0" w:color="auto"/>
            </w:tcBorders>
            <w:shd w:val="clear" w:color="auto" w:fill="auto"/>
            <w:noWrap/>
            <w:vAlign w:val="center"/>
            <w:hideMark/>
          </w:tcPr>
          <w:p w14:paraId="34823FB1" w14:textId="77777777" w:rsidR="00BC5EBB" w:rsidRPr="00BC5EBB" w:rsidRDefault="00BC5EBB" w:rsidP="00BC5EBB">
            <w:pPr>
              <w:ind w:left="-57" w:right="-57"/>
              <w:jc w:val="center"/>
              <w:rPr>
                <w:sz w:val="16"/>
                <w:szCs w:val="16"/>
              </w:rPr>
            </w:pPr>
            <w:r w:rsidRPr="00BC5EBB">
              <w:rPr>
                <w:sz w:val="16"/>
                <w:szCs w:val="16"/>
              </w:rPr>
              <w:t>CE 6 GI 3 DT 1</w:t>
            </w:r>
          </w:p>
        </w:tc>
        <w:tc>
          <w:tcPr>
            <w:tcW w:w="0" w:type="auto"/>
            <w:tcBorders>
              <w:top w:val="nil"/>
              <w:left w:val="nil"/>
              <w:bottom w:val="single" w:sz="4" w:space="0" w:color="auto"/>
              <w:right w:val="single" w:sz="4" w:space="0" w:color="auto"/>
            </w:tcBorders>
            <w:shd w:val="clear" w:color="auto" w:fill="auto"/>
            <w:noWrap/>
            <w:vAlign w:val="center"/>
            <w:hideMark/>
          </w:tcPr>
          <w:p w14:paraId="03D23282" w14:textId="77777777" w:rsidR="00BC5EBB" w:rsidRPr="00BC5EBB" w:rsidRDefault="00BC5EBB" w:rsidP="00BC5EBB">
            <w:pPr>
              <w:ind w:left="-57" w:right="-57"/>
              <w:jc w:val="center"/>
              <w:rPr>
                <w:sz w:val="16"/>
                <w:szCs w:val="16"/>
              </w:rPr>
            </w:pPr>
            <w:r w:rsidRPr="00BC5EBB">
              <w:rPr>
                <w:sz w:val="16"/>
                <w:szCs w:val="16"/>
              </w:rPr>
              <w:t>ROSPA0029</w:t>
            </w:r>
          </w:p>
        </w:tc>
      </w:tr>
      <w:tr w:rsidR="00BC5EBB" w:rsidRPr="00BC5EBB" w14:paraId="4D61498F"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49046A" w14:textId="77777777" w:rsidR="00BC5EBB" w:rsidRPr="00BC5EBB" w:rsidRDefault="00BC5EBB" w:rsidP="00BC5EBB">
            <w:pPr>
              <w:ind w:left="-57" w:right="-57"/>
              <w:jc w:val="center"/>
              <w:rPr>
                <w:sz w:val="16"/>
                <w:szCs w:val="16"/>
              </w:rPr>
            </w:pPr>
            <w:r w:rsidRPr="00BC5EBB">
              <w:rPr>
                <w:sz w:val="16"/>
                <w:szCs w:val="16"/>
              </w:rPr>
              <w:t>032</w:t>
            </w:r>
          </w:p>
        </w:tc>
        <w:tc>
          <w:tcPr>
            <w:tcW w:w="0" w:type="auto"/>
            <w:tcBorders>
              <w:top w:val="nil"/>
              <w:left w:val="nil"/>
              <w:bottom w:val="single" w:sz="4" w:space="0" w:color="auto"/>
              <w:right w:val="single" w:sz="4" w:space="0" w:color="auto"/>
            </w:tcBorders>
            <w:shd w:val="clear" w:color="auto" w:fill="auto"/>
            <w:noWrap/>
            <w:vAlign w:val="center"/>
            <w:hideMark/>
          </w:tcPr>
          <w:p w14:paraId="583B1E4A" w14:textId="77777777" w:rsidR="00BC5EBB" w:rsidRPr="00BC5EBB" w:rsidRDefault="00BC5EBB" w:rsidP="00BC5EBB">
            <w:pPr>
              <w:ind w:left="-57" w:right="-57"/>
              <w:jc w:val="center"/>
              <w:rPr>
                <w:sz w:val="16"/>
                <w:szCs w:val="16"/>
              </w:rPr>
            </w:pPr>
            <w:r w:rsidRPr="00BC5EBB">
              <w:rPr>
                <w:sz w:val="16"/>
                <w:szCs w:val="16"/>
              </w:rPr>
              <w:t>3.3</w:t>
            </w:r>
          </w:p>
        </w:tc>
        <w:tc>
          <w:tcPr>
            <w:tcW w:w="0" w:type="auto"/>
            <w:tcBorders>
              <w:top w:val="nil"/>
              <w:left w:val="nil"/>
              <w:bottom w:val="single" w:sz="4" w:space="0" w:color="auto"/>
              <w:right w:val="single" w:sz="4" w:space="0" w:color="auto"/>
            </w:tcBorders>
            <w:shd w:val="clear" w:color="auto" w:fill="auto"/>
            <w:noWrap/>
            <w:vAlign w:val="center"/>
            <w:hideMark/>
          </w:tcPr>
          <w:p w14:paraId="6F05D72B" w14:textId="77777777" w:rsidR="00BC5EBB" w:rsidRPr="00BC5EBB" w:rsidRDefault="00BC5EBB" w:rsidP="00BC5EBB">
            <w:pPr>
              <w:ind w:left="-57" w:right="-57"/>
              <w:jc w:val="center"/>
              <w:rPr>
                <w:sz w:val="16"/>
                <w:szCs w:val="16"/>
              </w:rPr>
            </w:pPr>
            <w:r w:rsidRPr="00BC5EBB">
              <w:rPr>
                <w:sz w:val="16"/>
                <w:szCs w:val="16"/>
              </w:rPr>
              <w:t>3.3</w:t>
            </w:r>
          </w:p>
        </w:tc>
        <w:tc>
          <w:tcPr>
            <w:tcW w:w="0" w:type="auto"/>
            <w:tcBorders>
              <w:top w:val="nil"/>
              <w:left w:val="nil"/>
              <w:bottom w:val="single" w:sz="4" w:space="0" w:color="auto"/>
              <w:right w:val="single" w:sz="4" w:space="0" w:color="auto"/>
            </w:tcBorders>
            <w:shd w:val="clear" w:color="auto" w:fill="auto"/>
            <w:noWrap/>
            <w:vAlign w:val="center"/>
            <w:hideMark/>
          </w:tcPr>
          <w:p w14:paraId="4E1C881A" w14:textId="77777777" w:rsidR="00BC5EBB" w:rsidRPr="00BC5EBB" w:rsidRDefault="00BC5EBB" w:rsidP="00BC5EBB">
            <w:pPr>
              <w:ind w:left="-57" w:right="-57"/>
              <w:jc w:val="center"/>
              <w:rPr>
                <w:sz w:val="16"/>
                <w:szCs w:val="16"/>
              </w:rPr>
            </w:pPr>
            <w:r w:rsidRPr="00BC5EBB">
              <w:rPr>
                <w:sz w:val="16"/>
                <w:szCs w:val="16"/>
              </w:rPr>
              <w:t>4212</w:t>
            </w:r>
          </w:p>
        </w:tc>
        <w:tc>
          <w:tcPr>
            <w:tcW w:w="0" w:type="auto"/>
            <w:tcBorders>
              <w:top w:val="nil"/>
              <w:left w:val="nil"/>
              <w:bottom w:val="single" w:sz="4" w:space="0" w:color="auto"/>
              <w:right w:val="single" w:sz="4" w:space="0" w:color="auto"/>
            </w:tcBorders>
            <w:shd w:val="clear" w:color="auto" w:fill="auto"/>
            <w:noWrap/>
            <w:vAlign w:val="center"/>
            <w:hideMark/>
          </w:tcPr>
          <w:p w14:paraId="379E3479" w14:textId="77777777" w:rsidR="00BC5EBB" w:rsidRPr="00BC5EBB" w:rsidRDefault="00BC5EBB" w:rsidP="00BC5EBB">
            <w:pPr>
              <w:ind w:left="-57" w:right="-57"/>
              <w:jc w:val="center"/>
              <w:rPr>
                <w:sz w:val="16"/>
                <w:szCs w:val="16"/>
              </w:rPr>
            </w:pPr>
            <w:r w:rsidRPr="00BC5EBB">
              <w:rPr>
                <w:sz w:val="16"/>
                <w:szCs w:val="16"/>
              </w:rPr>
              <w:t>5</w:t>
            </w:r>
          </w:p>
        </w:tc>
        <w:tc>
          <w:tcPr>
            <w:tcW w:w="0" w:type="auto"/>
            <w:tcBorders>
              <w:top w:val="single" w:sz="4" w:space="0" w:color="auto"/>
              <w:left w:val="nil"/>
              <w:bottom w:val="single" w:sz="4" w:space="0" w:color="auto"/>
              <w:right w:val="single" w:sz="4" w:space="0" w:color="auto"/>
            </w:tcBorders>
            <w:vAlign w:val="center"/>
          </w:tcPr>
          <w:p w14:paraId="4B4FD66E" w14:textId="77777777" w:rsidR="00BC5EBB" w:rsidRPr="00BC5EBB" w:rsidRDefault="00BC5EBB" w:rsidP="00BC5EBB">
            <w:pPr>
              <w:ind w:left="-57" w:right="-57"/>
              <w:jc w:val="center"/>
              <w:rPr>
                <w:sz w:val="16"/>
                <w:szCs w:val="16"/>
              </w:rPr>
            </w:pPr>
            <w:r w:rsidRPr="00BC5EBB">
              <w:rPr>
                <w:sz w:val="16"/>
                <w:szCs w:val="16"/>
              </w:rPr>
              <w:t>40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E216F2" w14:textId="77777777" w:rsidR="00BC5EBB" w:rsidRPr="00BC5EBB" w:rsidRDefault="00BC5EBB" w:rsidP="00BC5EBB">
            <w:pPr>
              <w:ind w:left="-57" w:right="-57"/>
              <w:jc w:val="center"/>
              <w:rPr>
                <w:sz w:val="16"/>
                <w:szCs w:val="16"/>
              </w:rPr>
            </w:pPr>
            <w:r w:rsidRPr="00BC5EBB">
              <w:rPr>
                <w:sz w:val="16"/>
                <w:szCs w:val="16"/>
              </w:rPr>
              <w:t>1</w:t>
            </w:r>
          </w:p>
        </w:tc>
        <w:tc>
          <w:tcPr>
            <w:tcW w:w="0" w:type="auto"/>
            <w:tcBorders>
              <w:top w:val="nil"/>
              <w:left w:val="nil"/>
              <w:bottom w:val="single" w:sz="4" w:space="0" w:color="auto"/>
              <w:right w:val="single" w:sz="4" w:space="0" w:color="auto"/>
            </w:tcBorders>
            <w:shd w:val="clear" w:color="auto" w:fill="auto"/>
            <w:noWrap/>
            <w:vAlign w:val="center"/>
            <w:hideMark/>
          </w:tcPr>
          <w:p w14:paraId="0C972BB7" w14:textId="77777777" w:rsidR="00BC5EBB" w:rsidRPr="00BC5EBB" w:rsidRDefault="00BC5EBB" w:rsidP="00BC5EBB">
            <w:pPr>
              <w:ind w:left="-57" w:right="-57"/>
              <w:jc w:val="center"/>
              <w:rPr>
                <w:sz w:val="16"/>
                <w:szCs w:val="16"/>
              </w:rPr>
            </w:pPr>
            <w:r w:rsidRPr="00BC5EBB">
              <w:rPr>
                <w:sz w:val="16"/>
                <w:szCs w:val="16"/>
              </w:rPr>
              <w:t>6CA 4FA</w:t>
            </w:r>
          </w:p>
        </w:tc>
        <w:tc>
          <w:tcPr>
            <w:tcW w:w="0" w:type="auto"/>
            <w:tcBorders>
              <w:top w:val="nil"/>
              <w:left w:val="nil"/>
              <w:bottom w:val="single" w:sz="4" w:space="0" w:color="auto"/>
              <w:right w:val="single" w:sz="4" w:space="0" w:color="auto"/>
            </w:tcBorders>
            <w:shd w:val="clear" w:color="auto" w:fill="auto"/>
            <w:noWrap/>
            <w:vAlign w:val="center"/>
            <w:hideMark/>
          </w:tcPr>
          <w:p w14:paraId="1E74D13E" w14:textId="77777777" w:rsidR="00BC5EBB" w:rsidRPr="00BC5EBB" w:rsidRDefault="00BC5EBB" w:rsidP="00BC5EBB">
            <w:pPr>
              <w:ind w:left="-57" w:right="-57"/>
              <w:jc w:val="center"/>
              <w:rPr>
                <w:sz w:val="16"/>
                <w:szCs w:val="16"/>
              </w:rPr>
            </w:pPr>
            <w:r w:rsidRPr="00BC5EBB">
              <w:rPr>
                <w:sz w:val="16"/>
                <w:szCs w:val="16"/>
              </w:rPr>
              <w:t>FA 7 CA 3</w:t>
            </w:r>
          </w:p>
        </w:tc>
        <w:tc>
          <w:tcPr>
            <w:tcW w:w="0" w:type="auto"/>
            <w:tcBorders>
              <w:top w:val="nil"/>
              <w:left w:val="nil"/>
              <w:bottom w:val="single" w:sz="4" w:space="0" w:color="auto"/>
              <w:right w:val="single" w:sz="4" w:space="0" w:color="auto"/>
            </w:tcBorders>
            <w:shd w:val="clear" w:color="auto" w:fill="auto"/>
            <w:noWrap/>
            <w:vAlign w:val="center"/>
            <w:hideMark/>
          </w:tcPr>
          <w:p w14:paraId="028BEF20" w14:textId="77777777" w:rsidR="00BC5EBB" w:rsidRPr="00BC5EBB" w:rsidRDefault="00BC5EBB" w:rsidP="00BC5EBB">
            <w:pPr>
              <w:ind w:left="-57" w:right="-57"/>
              <w:jc w:val="center"/>
              <w:rPr>
                <w:sz w:val="16"/>
                <w:szCs w:val="16"/>
              </w:rPr>
            </w:pPr>
            <w:r w:rsidRPr="00BC5EBB">
              <w:rPr>
                <w:sz w:val="16"/>
                <w:szCs w:val="16"/>
              </w:rPr>
              <w:t>ROSCI0355</w:t>
            </w:r>
          </w:p>
        </w:tc>
      </w:tr>
      <w:tr w:rsidR="00BC5EBB" w:rsidRPr="00BC5EBB" w14:paraId="32E7C1CC"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4FCFDD" w14:textId="77777777" w:rsidR="00BC5EBB" w:rsidRPr="00BC5EBB" w:rsidRDefault="00BC5EBB" w:rsidP="00BC5EBB">
            <w:pPr>
              <w:ind w:left="-57" w:right="-57"/>
              <w:jc w:val="center"/>
              <w:rPr>
                <w:b/>
                <w:bCs/>
                <w:sz w:val="16"/>
                <w:szCs w:val="16"/>
              </w:rPr>
            </w:pPr>
            <w:r w:rsidRPr="00BC5EBB">
              <w:rPr>
                <w:b/>
                <w:bCs/>
                <w:sz w:val="16"/>
                <w:szCs w:val="16"/>
              </w:rPr>
              <w:t>Total</w:t>
            </w:r>
          </w:p>
        </w:tc>
        <w:tc>
          <w:tcPr>
            <w:tcW w:w="0" w:type="auto"/>
            <w:tcBorders>
              <w:top w:val="nil"/>
              <w:left w:val="nil"/>
              <w:bottom w:val="single" w:sz="4" w:space="0" w:color="auto"/>
              <w:right w:val="single" w:sz="4" w:space="0" w:color="auto"/>
            </w:tcBorders>
            <w:shd w:val="clear" w:color="auto" w:fill="auto"/>
            <w:noWrap/>
            <w:vAlign w:val="center"/>
            <w:hideMark/>
          </w:tcPr>
          <w:p w14:paraId="18E624C2" w14:textId="77777777" w:rsidR="00BC5EBB" w:rsidRPr="00BC5EBB" w:rsidRDefault="00BC5EBB" w:rsidP="00BC5EBB">
            <w:pPr>
              <w:ind w:left="-57" w:right="-57"/>
              <w:jc w:val="center"/>
              <w:rPr>
                <w:b/>
                <w:bCs/>
                <w:sz w:val="16"/>
                <w:szCs w:val="16"/>
              </w:rPr>
            </w:pPr>
            <w:r w:rsidRPr="00BC5EBB">
              <w:rPr>
                <w:b/>
                <w:bCs/>
                <w:sz w:val="16"/>
                <w:szCs w:val="16"/>
              </w:rPr>
              <w:t>195.9</w:t>
            </w:r>
          </w:p>
        </w:tc>
        <w:tc>
          <w:tcPr>
            <w:tcW w:w="0" w:type="auto"/>
            <w:tcBorders>
              <w:top w:val="nil"/>
              <w:left w:val="nil"/>
              <w:bottom w:val="single" w:sz="4" w:space="0" w:color="auto"/>
              <w:right w:val="single" w:sz="4" w:space="0" w:color="auto"/>
            </w:tcBorders>
            <w:shd w:val="clear" w:color="auto" w:fill="auto"/>
            <w:noWrap/>
            <w:vAlign w:val="center"/>
            <w:hideMark/>
          </w:tcPr>
          <w:p w14:paraId="501CE74A" w14:textId="77777777" w:rsidR="00BC5EBB" w:rsidRPr="00BC5EBB" w:rsidRDefault="00BC5EBB" w:rsidP="00BC5EBB">
            <w:pPr>
              <w:ind w:left="-57" w:right="-57"/>
              <w:jc w:val="center"/>
              <w:rPr>
                <w:b/>
                <w:bCs/>
                <w:sz w:val="16"/>
                <w:szCs w:val="16"/>
              </w:rPr>
            </w:pPr>
            <w:r w:rsidRPr="00BC5EBB">
              <w:rPr>
                <w:b/>
                <w:bCs/>
                <w:sz w:val="16"/>
                <w:szCs w:val="16"/>
              </w:rPr>
              <w:t>195.9</w:t>
            </w:r>
          </w:p>
        </w:tc>
        <w:tc>
          <w:tcPr>
            <w:tcW w:w="0" w:type="auto"/>
            <w:tcBorders>
              <w:top w:val="nil"/>
              <w:left w:val="nil"/>
              <w:bottom w:val="single" w:sz="4" w:space="0" w:color="auto"/>
              <w:right w:val="single" w:sz="4" w:space="0" w:color="auto"/>
            </w:tcBorders>
            <w:shd w:val="clear" w:color="auto" w:fill="auto"/>
            <w:noWrap/>
            <w:vAlign w:val="center"/>
            <w:hideMark/>
          </w:tcPr>
          <w:p w14:paraId="7FE1E04A" w14:textId="77777777" w:rsidR="00BC5EBB" w:rsidRPr="00BC5EBB" w:rsidRDefault="00BC5EBB" w:rsidP="00BC5EBB">
            <w:pPr>
              <w:ind w:left="-57" w:right="-57"/>
              <w:jc w:val="center"/>
              <w:rPr>
                <w:b/>
                <w:bCs/>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176671FE" w14:textId="77777777" w:rsidR="00BC5EBB" w:rsidRPr="00BC5EBB" w:rsidRDefault="00BC5EBB" w:rsidP="00BC5EBB">
            <w:pPr>
              <w:ind w:left="-57" w:right="-57"/>
              <w:jc w:val="center"/>
              <w:rPr>
                <w:b/>
                <w:bCs/>
                <w:sz w:val="16"/>
                <w:szCs w:val="16"/>
              </w:rPr>
            </w:pPr>
          </w:p>
        </w:tc>
        <w:tc>
          <w:tcPr>
            <w:tcW w:w="0" w:type="auto"/>
            <w:tcBorders>
              <w:top w:val="single" w:sz="4" w:space="0" w:color="auto"/>
              <w:left w:val="nil"/>
              <w:bottom w:val="single" w:sz="4" w:space="0" w:color="auto"/>
              <w:right w:val="single" w:sz="4" w:space="0" w:color="auto"/>
            </w:tcBorders>
            <w:vAlign w:val="center"/>
          </w:tcPr>
          <w:p w14:paraId="502FE188" w14:textId="77777777" w:rsidR="00BC5EBB" w:rsidRPr="00BC5EBB" w:rsidRDefault="00BC5EBB" w:rsidP="00BC5EBB">
            <w:pPr>
              <w:ind w:left="-57" w:right="-57"/>
              <w:jc w:val="center"/>
              <w:rPr>
                <w:b/>
                <w:bCs/>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EC0A74" w14:textId="77777777" w:rsidR="00BC5EBB" w:rsidRPr="00BC5EBB" w:rsidRDefault="00BC5EBB" w:rsidP="00BC5EBB">
            <w:pPr>
              <w:ind w:left="-57" w:right="-57"/>
              <w:jc w:val="center"/>
              <w:rPr>
                <w:b/>
                <w:bCs/>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1559DB23" w14:textId="77777777" w:rsidR="00BC5EBB" w:rsidRPr="00BC5EBB" w:rsidRDefault="00BC5EBB" w:rsidP="00BC5EBB">
            <w:pPr>
              <w:ind w:left="-57" w:right="-57"/>
              <w:jc w:val="center"/>
              <w:rPr>
                <w:b/>
                <w:bCs/>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33387CC5" w14:textId="77777777" w:rsidR="00BC5EBB" w:rsidRPr="00BC5EBB" w:rsidRDefault="00BC5EBB" w:rsidP="00BC5EBB">
            <w:pPr>
              <w:ind w:left="-57" w:right="-57"/>
              <w:jc w:val="center"/>
              <w:rPr>
                <w:b/>
                <w:bCs/>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19176E1B" w14:textId="77777777" w:rsidR="00BC5EBB" w:rsidRPr="00BC5EBB" w:rsidRDefault="00BC5EBB" w:rsidP="00BC5EBB">
            <w:pPr>
              <w:ind w:left="-57" w:right="-57"/>
              <w:jc w:val="center"/>
              <w:rPr>
                <w:b/>
                <w:bCs/>
                <w:sz w:val="16"/>
                <w:szCs w:val="16"/>
              </w:rPr>
            </w:pPr>
          </w:p>
        </w:tc>
      </w:tr>
    </w:tbl>
    <w:p w14:paraId="00028D99" w14:textId="77777777" w:rsidR="00BC5EBB" w:rsidRPr="00BC5EBB" w:rsidRDefault="00BC5EBB" w:rsidP="00BC5EBB">
      <w:pPr>
        <w:jc w:val="both"/>
        <w:rPr>
          <w:rFonts w:eastAsia="Calibri"/>
          <w:sz w:val="16"/>
          <w:szCs w:val="16"/>
          <w:lang w:val="en-US" w:eastAsia="en-US"/>
        </w:rPr>
      </w:pPr>
      <w:r w:rsidRPr="00BC5EBB">
        <w:rPr>
          <w:rFonts w:eastAsia="Calibri"/>
          <w:sz w:val="16"/>
          <w:szCs w:val="16"/>
          <w:lang w:val="en-US" w:eastAsia="en-US"/>
        </w:rPr>
        <w:t xml:space="preserve">*Notă: </w:t>
      </w:r>
      <w:r w:rsidRPr="00BC5EBB">
        <w:rPr>
          <w:rFonts w:eastAsia="Calibri"/>
          <w:sz w:val="16"/>
          <w:szCs w:val="16"/>
          <w:lang w:val="en-US" w:eastAsia="en-US"/>
        </w:rPr>
        <w:tab/>
        <w:t>2 - Natural fundamental de productivitate mijlocie;</w:t>
      </w:r>
    </w:p>
    <w:p w14:paraId="7CFEDBED" w14:textId="77777777" w:rsidR="00BC5EBB" w:rsidRPr="00BC5EBB" w:rsidRDefault="00BC5EBB" w:rsidP="00BC5EBB">
      <w:pPr>
        <w:jc w:val="both"/>
        <w:rPr>
          <w:rFonts w:eastAsia="Calibri"/>
          <w:sz w:val="16"/>
          <w:szCs w:val="16"/>
          <w:lang w:val="en-US" w:eastAsia="en-US"/>
        </w:rPr>
      </w:pPr>
      <w:r w:rsidRPr="00BC5EBB">
        <w:rPr>
          <w:rFonts w:eastAsia="Calibri"/>
          <w:sz w:val="16"/>
          <w:szCs w:val="16"/>
          <w:lang w:val="en-US" w:eastAsia="en-US"/>
        </w:rPr>
        <w:tab/>
        <w:t>5 - Parţial derivate</w:t>
      </w:r>
    </w:p>
    <w:p w14:paraId="58481FE3" w14:textId="77777777" w:rsidR="00BC5EBB" w:rsidRPr="00BC5EBB" w:rsidRDefault="00BC5EBB" w:rsidP="00BC5EBB">
      <w:pPr>
        <w:spacing w:after="160" w:line="259" w:lineRule="auto"/>
        <w:jc w:val="both"/>
        <w:rPr>
          <w:rFonts w:eastAsia="Calibri"/>
          <w:sz w:val="22"/>
          <w:szCs w:val="22"/>
          <w:lang w:val="en-US" w:eastAsia="en-US"/>
        </w:rPr>
      </w:pPr>
      <w:r w:rsidRPr="00BC5EBB">
        <w:rPr>
          <w:rFonts w:eastAsia="Calibri"/>
          <w:sz w:val="22"/>
          <w:szCs w:val="22"/>
          <w:lang w:val="en-US" w:eastAsia="en-US"/>
        </w:rPr>
        <w:tab/>
        <w:t xml:space="preserve">După cum se observă din datele prezentate în tabelul de mai sus majoritatea arboretelor sunt </w:t>
      </w:r>
      <w:r w:rsidRPr="00BC5EBB">
        <w:rPr>
          <w:rFonts w:eastAsia="Calibri"/>
          <w:i/>
          <w:iCs/>
          <w:sz w:val="22"/>
          <w:szCs w:val="22"/>
          <w:lang w:val="en-US" w:eastAsia="en-US"/>
        </w:rPr>
        <w:t>”Natural fundamentale de productivitate mijlocie”</w:t>
      </w:r>
      <w:r w:rsidRPr="00BC5EBB">
        <w:rPr>
          <w:rFonts w:eastAsia="Calibri"/>
          <w:sz w:val="22"/>
          <w:szCs w:val="22"/>
          <w:lang w:val="en-US" w:eastAsia="en-US"/>
        </w:rPr>
        <w:t xml:space="preserve">, în care predomină speciile principale de bază corespunzătoare tipului natural de pădure. Exceptie face un singur arboret, </w:t>
      </w:r>
      <w:r w:rsidRPr="00BC5EBB">
        <w:rPr>
          <w:rFonts w:eastAsia="Calibri"/>
          <w:i/>
          <w:iCs/>
          <w:sz w:val="22"/>
          <w:szCs w:val="22"/>
          <w:lang w:val="en-US" w:eastAsia="en-US"/>
        </w:rPr>
        <w:t>”Parţial derivate”</w:t>
      </w:r>
      <w:r w:rsidRPr="00BC5EBB">
        <w:rPr>
          <w:rFonts w:eastAsia="Calibri"/>
          <w:sz w:val="22"/>
          <w:szCs w:val="22"/>
          <w:lang w:val="en-US" w:eastAsia="en-US"/>
        </w:rPr>
        <w:t xml:space="preserve"> (u.a 32) cu carpen în procent mai mare în compoziția arboretului.</w:t>
      </w:r>
    </w:p>
    <w:p w14:paraId="61FC3AC7" w14:textId="14850DA1" w:rsidR="00BC5EBB" w:rsidRPr="00BC5EBB" w:rsidRDefault="00BC5EBB" w:rsidP="00BC5EBB">
      <w:pPr>
        <w:keepNext/>
        <w:jc w:val="both"/>
        <w:outlineLvl w:val="0"/>
        <w:rPr>
          <w:rFonts w:eastAsia="Arial"/>
          <w:b/>
          <w:bCs/>
          <w:w w:val="102"/>
          <w:kern w:val="32"/>
          <w:lang w:val="en-US" w:eastAsia="en-US"/>
        </w:rPr>
      </w:pPr>
      <w:bookmarkStart w:id="120" w:name="_Toc119698276"/>
      <w:bookmarkStart w:id="121" w:name="_Toc121223598"/>
      <w:r w:rsidRPr="00BC5EBB">
        <w:rPr>
          <w:rFonts w:eastAsia="Arial"/>
          <w:b/>
          <w:bCs/>
          <w:w w:val="102"/>
          <w:kern w:val="32"/>
          <w:lang w:val="en-US" w:eastAsia="en-US"/>
        </w:rPr>
        <w:t>2.2.3.1.2. Statutul de conservare al habitatelor din afara ariilor protejate</w:t>
      </w:r>
      <w:bookmarkEnd w:id="120"/>
      <w:bookmarkEnd w:id="121"/>
    </w:p>
    <w:p w14:paraId="2467D30A" w14:textId="77777777" w:rsidR="00BC5EBB" w:rsidRPr="00BC5EBB" w:rsidRDefault="00BC5EBB" w:rsidP="00BC5EBB">
      <w:pPr>
        <w:jc w:val="both"/>
        <w:rPr>
          <w:rFonts w:eastAsia="Calibri"/>
          <w:sz w:val="22"/>
          <w:szCs w:val="22"/>
          <w:lang w:val="en-US" w:eastAsia="en-US"/>
        </w:rPr>
      </w:pPr>
    </w:p>
    <w:p w14:paraId="3E17EBF1" w14:textId="77777777" w:rsidR="00BC5EBB" w:rsidRPr="00BC5EBB" w:rsidRDefault="00BC5EBB" w:rsidP="00BC5EBB">
      <w:pPr>
        <w:ind w:firstLine="720"/>
        <w:jc w:val="both"/>
        <w:rPr>
          <w:rFonts w:eastAsia="Arial"/>
          <w:w w:val="102"/>
          <w:lang w:val="en-US" w:eastAsia="en-US"/>
        </w:rPr>
      </w:pPr>
      <w:r w:rsidRPr="00BC5EBB">
        <w:rPr>
          <w:rFonts w:eastAsia="Arial"/>
          <w:w w:val="102"/>
          <w:lang w:val="en-US" w:eastAsia="en-US"/>
        </w:rPr>
        <w:t>Statutul de conservare al habitatelor din afara ariilor protejate, pe fiecare unitate amenajistică în parte este prezentat în tabelul următor:</w:t>
      </w:r>
    </w:p>
    <w:p w14:paraId="39F92FB4" w14:textId="37C66FD7" w:rsidR="004E4E5D" w:rsidRPr="00E633E3" w:rsidRDefault="004E4E5D" w:rsidP="004E4E5D">
      <w:pPr>
        <w:ind w:firstLine="708"/>
        <w:jc w:val="both"/>
        <w:rPr>
          <w:b/>
          <w:bCs/>
          <w:sz w:val="20"/>
        </w:rPr>
      </w:pPr>
      <w:r w:rsidRPr="004E4E5D">
        <w:rPr>
          <w:b/>
          <w:bCs/>
          <w:sz w:val="20"/>
        </w:rPr>
        <w:t>Statutul de conservare al habitatelor din afara ariilor protejate</w:t>
      </w:r>
    </w:p>
    <w:tbl>
      <w:tblPr>
        <w:tblW w:w="0" w:type="auto"/>
        <w:tblLook w:val="04A0" w:firstRow="1" w:lastRow="0" w:firstColumn="1" w:lastColumn="0" w:noHBand="0" w:noVBand="1"/>
      </w:tblPr>
      <w:tblGrid>
        <w:gridCol w:w="597"/>
        <w:gridCol w:w="724"/>
        <w:gridCol w:w="724"/>
        <w:gridCol w:w="635"/>
        <w:gridCol w:w="882"/>
        <w:gridCol w:w="646"/>
        <w:gridCol w:w="789"/>
        <w:gridCol w:w="2105"/>
        <w:gridCol w:w="1777"/>
        <w:gridCol w:w="748"/>
      </w:tblGrid>
      <w:tr w:rsidR="00BC5EBB" w:rsidRPr="00BC5EBB" w14:paraId="3BAFBDD2" w14:textId="77777777" w:rsidTr="004E4E5D">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EEFEAD5" w14:textId="77777777" w:rsidR="00BC5EBB" w:rsidRPr="00BC5EBB" w:rsidRDefault="00BC5EBB" w:rsidP="00BC5EBB">
            <w:pPr>
              <w:ind w:left="-57" w:right="-57"/>
              <w:jc w:val="center"/>
              <w:rPr>
                <w:sz w:val="16"/>
                <w:szCs w:val="16"/>
              </w:rPr>
            </w:pPr>
            <w:r w:rsidRPr="00BC5EBB">
              <w:rPr>
                <w:sz w:val="16"/>
                <w:szCs w:val="16"/>
              </w:rPr>
              <w:t>ua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510EE68" w14:textId="77777777" w:rsidR="00BC5EBB" w:rsidRPr="00BC5EBB" w:rsidRDefault="00BC5EBB" w:rsidP="00BC5EBB">
            <w:pPr>
              <w:ind w:left="-57" w:right="-57"/>
              <w:jc w:val="center"/>
              <w:rPr>
                <w:sz w:val="16"/>
                <w:szCs w:val="16"/>
              </w:rPr>
            </w:pPr>
            <w:r w:rsidRPr="00BC5EBB">
              <w:rPr>
                <w:sz w:val="16"/>
                <w:szCs w:val="16"/>
              </w:rPr>
              <w:t>Suprafata totala fond forestier</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596DD88" w14:textId="77777777" w:rsidR="00BC5EBB" w:rsidRPr="00BC5EBB" w:rsidRDefault="00BC5EBB" w:rsidP="00BC5EBB">
            <w:pPr>
              <w:ind w:left="-57" w:right="-57"/>
              <w:jc w:val="center"/>
              <w:rPr>
                <w:sz w:val="16"/>
                <w:szCs w:val="16"/>
              </w:rPr>
            </w:pPr>
            <w:r w:rsidRPr="00BC5EBB">
              <w:rPr>
                <w:sz w:val="16"/>
                <w:szCs w:val="16"/>
              </w:rPr>
              <w:t>Suprafata fond forestier suprapus cu AP</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7BD6468" w14:textId="77777777" w:rsidR="00BC5EBB" w:rsidRPr="00BC5EBB" w:rsidRDefault="00BC5EBB" w:rsidP="00BC5EBB">
            <w:pPr>
              <w:ind w:left="-57" w:right="-57"/>
              <w:jc w:val="center"/>
              <w:rPr>
                <w:sz w:val="16"/>
                <w:szCs w:val="16"/>
              </w:rPr>
            </w:pPr>
            <w:r w:rsidRPr="00BC5EBB">
              <w:rPr>
                <w:sz w:val="16"/>
                <w:szCs w:val="16"/>
              </w:rPr>
              <w:t xml:space="preserve">Tip </w:t>
            </w:r>
          </w:p>
          <w:p w14:paraId="07C18D87" w14:textId="77777777" w:rsidR="00BC5EBB" w:rsidRPr="00BC5EBB" w:rsidRDefault="00BC5EBB" w:rsidP="00BC5EBB">
            <w:pPr>
              <w:ind w:left="-57" w:right="-57"/>
              <w:jc w:val="center"/>
              <w:rPr>
                <w:sz w:val="16"/>
                <w:szCs w:val="16"/>
              </w:rPr>
            </w:pPr>
            <w:r w:rsidRPr="00BC5EBB">
              <w:rPr>
                <w:sz w:val="16"/>
                <w:szCs w:val="16"/>
              </w:rPr>
              <w:t>pădure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75F19CF" w14:textId="77777777" w:rsidR="00BC5EBB" w:rsidRPr="00BC5EBB" w:rsidRDefault="00BC5EBB" w:rsidP="00BC5EBB">
            <w:pPr>
              <w:ind w:left="-57" w:right="-57"/>
              <w:jc w:val="center"/>
              <w:rPr>
                <w:sz w:val="16"/>
                <w:szCs w:val="16"/>
              </w:rPr>
            </w:pPr>
            <w:r w:rsidRPr="00BC5EBB">
              <w:rPr>
                <w:sz w:val="16"/>
                <w:szCs w:val="16"/>
              </w:rPr>
              <w:t>Caracterul</w:t>
            </w:r>
          </w:p>
          <w:p w14:paraId="066DE2A9" w14:textId="77777777" w:rsidR="00BC5EBB" w:rsidRPr="00BC5EBB" w:rsidRDefault="00BC5EBB" w:rsidP="00BC5EBB">
            <w:pPr>
              <w:ind w:left="-57" w:right="-57"/>
              <w:jc w:val="center"/>
              <w:rPr>
                <w:sz w:val="16"/>
                <w:szCs w:val="16"/>
              </w:rPr>
            </w:pPr>
            <w:r w:rsidRPr="00BC5EBB">
              <w:rPr>
                <w:sz w:val="16"/>
                <w:szCs w:val="16"/>
              </w:rPr>
              <w:t>actual</w:t>
            </w:r>
          </w:p>
          <w:p w14:paraId="409D134F" w14:textId="77777777" w:rsidR="00BC5EBB" w:rsidRPr="00BC5EBB" w:rsidRDefault="00BC5EBB" w:rsidP="00BC5EBB">
            <w:pPr>
              <w:ind w:left="-57" w:right="-57"/>
              <w:jc w:val="center"/>
              <w:rPr>
                <w:sz w:val="16"/>
                <w:szCs w:val="16"/>
              </w:rPr>
            </w:pPr>
            <w:r w:rsidRPr="00BC5EBB">
              <w:rPr>
                <w:sz w:val="16"/>
                <w:szCs w:val="16"/>
              </w:rPr>
              <w:t>al tipului</w:t>
            </w:r>
          </w:p>
          <w:p w14:paraId="64FA9417" w14:textId="77777777" w:rsidR="00BC5EBB" w:rsidRPr="00BC5EBB" w:rsidRDefault="00BC5EBB" w:rsidP="00BC5EBB">
            <w:pPr>
              <w:ind w:left="-57" w:right="-57"/>
              <w:jc w:val="center"/>
              <w:rPr>
                <w:sz w:val="16"/>
                <w:szCs w:val="16"/>
              </w:rPr>
            </w:pPr>
            <w:r w:rsidRPr="00BC5EBB">
              <w:rPr>
                <w:sz w:val="16"/>
                <w:szCs w:val="16"/>
              </w:rPr>
              <w:t>de pădure*</w:t>
            </w:r>
          </w:p>
        </w:tc>
        <w:tc>
          <w:tcPr>
            <w:tcW w:w="688" w:type="dxa"/>
            <w:tcBorders>
              <w:top w:val="single" w:sz="4" w:space="0" w:color="auto"/>
              <w:left w:val="nil"/>
              <w:bottom w:val="single" w:sz="4" w:space="0" w:color="auto"/>
              <w:right w:val="single" w:sz="4" w:space="0" w:color="auto"/>
            </w:tcBorders>
            <w:shd w:val="clear" w:color="auto" w:fill="auto"/>
            <w:noWrap/>
            <w:vAlign w:val="center"/>
            <w:hideMark/>
          </w:tcPr>
          <w:p w14:paraId="7C1020C0" w14:textId="77777777" w:rsidR="00BC5EBB" w:rsidRPr="00BC5EBB" w:rsidRDefault="00BC5EBB" w:rsidP="00BC5EBB">
            <w:pPr>
              <w:ind w:left="-57" w:right="-57"/>
              <w:jc w:val="center"/>
              <w:rPr>
                <w:sz w:val="16"/>
                <w:szCs w:val="16"/>
              </w:rPr>
            </w:pPr>
            <w:r w:rsidRPr="00BC5EBB">
              <w:rPr>
                <w:sz w:val="16"/>
                <w:szCs w:val="16"/>
              </w:rPr>
              <w:t>Vârsta actuală</w:t>
            </w:r>
          </w:p>
        </w:tc>
        <w:tc>
          <w:tcPr>
            <w:tcW w:w="785" w:type="dxa"/>
            <w:tcBorders>
              <w:top w:val="single" w:sz="4" w:space="0" w:color="auto"/>
              <w:left w:val="nil"/>
              <w:bottom w:val="single" w:sz="4" w:space="0" w:color="auto"/>
              <w:right w:val="single" w:sz="4" w:space="0" w:color="auto"/>
            </w:tcBorders>
            <w:shd w:val="clear" w:color="auto" w:fill="auto"/>
            <w:noWrap/>
            <w:vAlign w:val="center"/>
            <w:hideMark/>
          </w:tcPr>
          <w:p w14:paraId="11C56342" w14:textId="77777777" w:rsidR="00BC5EBB" w:rsidRPr="00BC5EBB" w:rsidRDefault="00BC5EBB" w:rsidP="00BC5EBB">
            <w:pPr>
              <w:ind w:left="-57" w:right="-57"/>
              <w:jc w:val="center"/>
              <w:rPr>
                <w:sz w:val="16"/>
                <w:szCs w:val="16"/>
              </w:rPr>
            </w:pPr>
            <w:r w:rsidRPr="00BC5EBB">
              <w:rPr>
                <w:sz w:val="16"/>
                <w:szCs w:val="16"/>
              </w:rPr>
              <w:t>Conistența</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C7D980B" w14:textId="77777777" w:rsidR="00BC5EBB" w:rsidRPr="00BC5EBB" w:rsidRDefault="00BC5EBB" w:rsidP="00BC5EBB">
            <w:pPr>
              <w:ind w:left="-57" w:right="-57"/>
              <w:jc w:val="center"/>
              <w:rPr>
                <w:sz w:val="16"/>
                <w:szCs w:val="16"/>
              </w:rPr>
            </w:pPr>
            <w:r w:rsidRPr="00BC5EBB">
              <w:rPr>
                <w:sz w:val="16"/>
                <w:szCs w:val="16"/>
              </w:rPr>
              <w:t>Compozitia actuala</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93EB942" w14:textId="77777777" w:rsidR="00BC5EBB" w:rsidRPr="00BC5EBB" w:rsidRDefault="00BC5EBB" w:rsidP="00BC5EBB">
            <w:pPr>
              <w:ind w:left="-57" w:right="-57"/>
              <w:jc w:val="center"/>
              <w:rPr>
                <w:sz w:val="16"/>
                <w:szCs w:val="16"/>
              </w:rPr>
            </w:pPr>
            <w:r w:rsidRPr="00BC5EBB">
              <w:rPr>
                <w:sz w:val="16"/>
                <w:szCs w:val="16"/>
              </w:rPr>
              <w:t>Compozitia tel</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655FBF5" w14:textId="77777777" w:rsidR="00BC5EBB" w:rsidRPr="00BC5EBB" w:rsidRDefault="00BC5EBB" w:rsidP="00BC5EBB">
            <w:pPr>
              <w:ind w:left="-57" w:right="-57"/>
              <w:jc w:val="center"/>
              <w:rPr>
                <w:sz w:val="16"/>
                <w:szCs w:val="16"/>
              </w:rPr>
            </w:pPr>
            <w:r w:rsidRPr="00BC5EBB">
              <w:rPr>
                <w:sz w:val="16"/>
                <w:szCs w:val="16"/>
              </w:rPr>
              <w:t>Denumire AP suprapusa</w:t>
            </w:r>
          </w:p>
        </w:tc>
      </w:tr>
      <w:tr w:rsidR="00BC5EBB" w:rsidRPr="00BC5EBB" w14:paraId="57F2C201"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11F6A1" w14:textId="77777777" w:rsidR="00BC5EBB" w:rsidRPr="00BC5EBB" w:rsidRDefault="00BC5EBB" w:rsidP="00BC5EBB">
            <w:pPr>
              <w:ind w:left="-57" w:right="-57"/>
              <w:jc w:val="center"/>
              <w:rPr>
                <w:sz w:val="16"/>
                <w:szCs w:val="16"/>
              </w:rPr>
            </w:pPr>
            <w:r w:rsidRPr="00BC5EBB">
              <w:rPr>
                <w:sz w:val="16"/>
                <w:szCs w:val="16"/>
              </w:rPr>
              <w:t>007</w:t>
            </w:r>
          </w:p>
        </w:tc>
        <w:tc>
          <w:tcPr>
            <w:tcW w:w="0" w:type="auto"/>
            <w:tcBorders>
              <w:top w:val="nil"/>
              <w:left w:val="nil"/>
              <w:bottom w:val="single" w:sz="4" w:space="0" w:color="auto"/>
              <w:right w:val="single" w:sz="4" w:space="0" w:color="auto"/>
            </w:tcBorders>
            <w:shd w:val="clear" w:color="auto" w:fill="auto"/>
            <w:noWrap/>
            <w:vAlign w:val="center"/>
            <w:hideMark/>
          </w:tcPr>
          <w:p w14:paraId="2C2F7A6C" w14:textId="77777777" w:rsidR="00BC5EBB" w:rsidRPr="00BC5EBB" w:rsidRDefault="00BC5EBB" w:rsidP="00BC5EBB">
            <w:pPr>
              <w:ind w:left="-57" w:right="-57"/>
              <w:jc w:val="center"/>
              <w:rPr>
                <w:sz w:val="16"/>
                <w:szCs w:val="16"/>
              </w:rPr>
            </w:pPr>
            <w:r w:rsidRPr="00BC5EBB">
              <w:rPr>
                <w:sz w:val="16"/>
                <w:szCs w:val="16"/>
              </w:rPr>
              <w:t>17.9</w:t>
            </w:r>
          </w:p>
        </w:tc>
        <w:tc>
          <w:tcPr>
            <w:tcW w:w="0" w:type="auto"/>
            <w:tcBorders>
              <w:top w:val="nil"/>
              <w:left w:val="nil"/>
              <w:bottom w:val="single" w:sz="4" w:space="0" w:color="auto"/>
              <w:right w:val="single" w:sz="4" w:space="0" w:color="auto"/>
            </w:tcBorders>
            <w:shd w:val="clear" w:color="auto" w:fill="auto"/>
            <w:noWrap/>
            <w:vAlign w:val="center"/>
            <w:hideMark/>
          </w:tcPr>
          <w:p w14:paraId="34784558"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05091F15" w14:textId="77777777" w:rsidR="00BC5EBB" w:rsidRPr="00BC5EBB" w:rsidRDefault="00BC5EBB" w:rsidP="00BC5EBB">
            <w:pPr>
              <w:ind w:left="-57" w:right="-57"/>
              <w:jc w:val="center"/>
              <w:rPr>
                <w:sz w:val="16"/>
                <w:szCs w:val="16"/>
              </w:rPr>
            </w:pPr>
            <w:r w:rsidRPr="00BC5EBB">
              <w:rPr>
                <w:sz w:val="16"/>
                <w:szCs w:val="16"/>
              </w:rPr>
              <w:t>4331</w:t>
            </w:r>
          </w:p>
        </w:tc>
        <w:tc>
          <w:tcPr>
            <w:tcW w:w="0" w:type="auto"/>
            <w:tcBorders>
              <w:top w:val="nil"/>
              <w:left w:val="nil"/>
              <w:bottom w:val="single" w:sz="4" w:space="0" w:color="auto"/>
              <w:right w:val="single" w:sz="4" w:space="0" w:color="auto"/>
            </w:tcBorders>
            <w:shd w:val="clear" w:color="auto" w:fill="auto"/>
            <w:noWrap/>
            <w:vAlign w:val="center"/>
            <w:hideMark/>
          </w:tcPr>
          <w:p w14:paraId="49FA2180" w14:textId="77777777" w:rsidR="00BC5EBB" w:rsidRPr="00BC5EBB" w:rsidRDefault="00BC5EBB" w:rsidP="00BC5EBB">
            <w:pPr>
              <w:ind w:left="-57" w:right="-57"/>
              <w:jc w:val="center"/>
              <w:rPr>
                <w:sz w:val="16"/>
                <w:szCs w:val="16"/>
              </w:rPr>
            </w:pPr>
            <w:r w:rsidRPr="00BC5EBB">
              <w:rPr>
                <w:sz w:val="16"/>
                <w:szCs w:val="16"/>
              </w:rPr>
              <w:t>2</w:t>
            </w:r>
          </w:p>
        </w:tc>
        <w:tc>
          <w:tcPr>
            <w:tcW w:w="688" w:type="dxa"/>
            <w:tcBorders>
              <w:top w:val="nil"/>
              <w:left w:val="nil"/>
              <w:bottom w:val="single" w:sz="4" w:space="0" w:color="auto"/>
              <w:right w:val="single" w:sz="4" w:space="0" w:color="auto"/>
            </w:tcBorders>
            <w:shd w:val="clear" w:color="auto" w:fill="auto"/>
            <w:noWrap/>
            <w:vAlign w:val="center"/>
            <w:hideMark/>
          </w:tcPr>
          <w:p w14:paraId="1BE4002C" w14:textId="77777777" w:rsidR="00BC5EBB" w:rsidRPr="00BC5EBB" w:rsidRDefault="00BC5EBB" w:rsidP="00BC5EBB">
            <w:pPr>
              <w:ind w:left="-57" w:right="-57"/>
              <w:jc w:val="center"/>
              <w:rPr>
                <w:sz w:val="16"/>
                <w:szCs w:val="16"/>
              </w:rPr>
            </w:pPr>
            <w:r w:rsidRPr="00BC5EBB">
              <w:rPr>
                <w:sz w:val="16"/>
                <w:szCs w:val="16"/>
              </w:rPr>
              <w:t>120</w:t>
            </w:r>
          </w:p>
        </w:tc>
        <w:tc>
          <w:tcPr>
            <w:tcW w:w="785" w:type="dxa"/>
            <w:tcBorders>
              <w:top w:val="nil"/>
              <w:left w:val="nil"/>
              <w:bottom w:val="single" w:sz="4" w:space="0" w:color="auto"/>
              <w:right w:val="single" w:sz="4" w:space="0" w:color="auto"/>
            </w:tcBorders>
            <w:shd w:val="clear" w:color="auto" w:fill="auto"/>
            <w:noWrap/>
            <w:vAlign w:val="center"/>
            <w:hideMark/>
          </w:tcPr>
          <w:p w14:paraId="14E75534" w14:textId="77777777" w:rsidR="00BC5EBB" w:rsidRPr="00BC5EBB" w:rsidRDefault="00BC5EBB" w:rsidP="00BC5EBB">
            <w:pPr>
              <w:ind w:left="-57" w:right="-57"/>
              <w:jc w:val="center"/>
              <w:rPr>
                <w:sz w:val="16"/>
                <w:szCs w:val="16"/>
              </w:rPr>
            </w:pPr>
            <w:r w:rsidRPr="00BC5EBB">
              <w:rPr>
                <w:sz w:val="16"/>
                <w:szCs w:val="16"/>
              </w:rPr>
              <w:t>0.7</w:t>
            </w:r>
          </w:p>
        </w:tc>
        <w:tc>
          <w:tcPr>
            <w:tcW w:w="0" w:type="auto"/>
            <w:tcBorders>
              <w:top w:val="nil"/>
              <w:left w:val="nil"/>
              <w:bottom w:val="single" w:sz="4" w:space="0" w:color="auto"/>
              <w:right w:val="single" w:sz="4" w:space="0" w:color="auto"/>
            </w:tcBorders>
            <w:shd w:val="clear" w:color="auto" w:fill="auto"/>
            <w:noWrap/>
            <w:vAlign w:val="center"/>
            <w:hideMark/>
          </w:tcPr>
          <w:p w14:paraId="09BC6EBB" w14:textId="77777777" w:rsidR="00BC5EBB" w:rsidRPr="00BC5EBB" w:rsidRDefault="00BC5EBB" w:rsidP="00BC5EBB">
            <w:pPr>
              <w:ind w:left="-57" w:right="-57"/>
              <w:jc w:val="center"/>
              <w:rPr>
                <w:sz w:val="16"/>
                <w:szCs w:val="16"/>
              </w:rPr>
            </w:pPr>
            <w:r w:rsidRPr="00BC5EBB">
              <w:rPr>
                <w:sz w:val="16"/>
                <w:szCs w:val="16"/>
              </w:rPr>
              <w:t>5FA 2TE 2GO 1CA</w:t>
            </w:r>
          </w:p>
        </w:tc>
        <w:tc>
          <w:tcPr>
            <w:tcW w:w="0" w:type="auto"/>
            <w:tcBorders>
              <w:top w:val="nil"/>
              <w:left w:val="nil"/>
              <w:bottom w:val="single" w:sz="4" w:space="0" w:color="auto"/>
              <w:right w:val="single" w:sz="4" w:space="0" w:color="auto"/>
            </w:tcBorders>
            <w:shd w:val="clear" w:color="auto" w:fill="auto"/>
            <w:noWrap/>
            <w:vAlign w:val="center"/>
            <w:hideMark/>
          </w:tcPr>
          <w:p w14:paraId="1CF0B050" w14:textId="77777777" w:rsidR="00BC5EBB" w:rsidRPr="00BC5EBB" w:rsidRDefault="00BC5EBB" w:rsidP="00BC5EBB">
            <w:pPr>
              <w:ind w:left="-57" w:right="-57"/>
              <w:jc w:val="center"/>
              <w:rPr>
                <w:sz w:val="16"/>
                <w:szCs w:val="16"/>
              </w:rPr>
            </w:pPr>
            <w:r w:rsidRPr="00BC5EBB">
              <w:rPr>
                <w:sz w:val="16"/>
                <w:szCs w:val="16"/>
              </w:rPr>
              <w:t>FA 6 GO 2TE 1CI 1</w:t>
            </w:r>
          </w:p>
        </w:tc>
        <w:tc>
          <w:tcPr>
            <w:tcW w:w="0" w:type="auto"/>
            <w:tcBorders>
              <w:top w:val="nil"/>
              <w:left w:val="nil"/>
              <w:bottom w:val="single" w:sz="4" w:space="0" w:color="auto"/>
              <w:right w:val="single" w:sz="4" w:space="0" w:color="auto"/>
            </w:tcBorders>
            <w:shd w:val="clear" w:color="auto" w:fill="auto"/>
            <w:noWrap/>
            <w:vAlign w:val="center"/>
            <w:hideMark/>
          </w:tcPr>
          <w:p w14:paraId="58A89F43"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7D57BE94"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097316" w14:textId="77777777" w:rsidR="00BC5EBB" w:rsidRPr="00BC5EBB" w:rsidRDefault="00BC5EBB" w:rsidP="00BC5EBB">
            <w:pPr>
              <w:ind w:left="-57" w:right="-57"/>
              <w:jc w:val="center"/>
              <w:rPr>
                <w:sz w:val="16"/>
                <w:szCs w:val="16"/>
              </w:rPr>
            </w:pPr>
            <w:r w:rsidRPr="00BC5EBB">
              <w:rPr>
                <w:sz w:val="16"/>
                <w:szCs w:val="16"/>
              </w:rPr>
              <w:t>008</w:t>
            </w:r>
          </w:p>
        </w:tc>
        <w:tc>
          <w:tcPr>
            <w:tcW w:w="0" w:type="auto"/>
            <w:tcBorders>
              <w:top w:val="nil"/>
              <w:left w:val="nil"/>
              <w:bottom w:val="single" w:sz="4" w:space="0" w:color="auto"/>
              <w:right w:val="single" w:sz="4" w:space="0" w:color="auto"/>
            </w:tcBorders>
            <w:shd w:val="clear" w:color="auto" w:fill="auto"/>
            <w:noWrap/>
            <w:vAlign w:val="center"/>
            <w:hideMark/>
          </w:tcPr>
          <w:p w14:paraId="6090DAD9" w14:textId="77777777" w:rsidR="00BC5EBB" w:rsidRPr="00BC5EBB" w:rsidRDefault="00BC5EBB" w:rsidP="00BC5EBB">
            <w:pPr>
              <w:ind w:left="-57" w:right="-57"/>
              <w:jc w:val="center"/>
              <w:rPr>
                <w:sz w:val="16"/>
                <w:szCs w:val="16"/>
              </w:rPr>
            </w:pPr>
            <w:r w:rsidRPr="00BC5EBB">
              <w:rPr>
                <w:sz w:val="16"/>
                <w:szCs w:val="16"/>
              </w:rPr>
              <w:t>2.8</w:t>
            </w:r>
          </w:p>
        </w:tc>
        <w:tc>
          <w:tcPr>
            <w:tcW w:w="0" w:type="auto"/>
            <w:tcBorders>
              <w:top w:val="nil"/>
              <w:left w:val="nil"/>
              <w:bottom w:val="single" w:sz="4" w:space="0" w:color="auto"/>
              <w:right w:val="single" w:sz="4" w:space="0" w:color="auto"/>
            </w:tcBorders>
            <w:shd w:val="clear" w:color="auto" w:fill="auto"/>
            <w:noWrap/>
            <w:vAlign w:val="center"/>
            <w:hideMark/>
          </w:tcPr>
          <w:p w14:paraId="30289817"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205F7B5B" w14:textId="77777777" w:rsidR="00BC5EBB" w:rsidRPr="00BC5EBB" w:rsidRDefault="00BC5EBB" w:rsidP="00BC5EBB">
            <w:pPr>
              <w:ind w:left="-57" w:right="-57"/>
              <w:jc w:val="center"/>
              <w:rPr>
                <w:sz w:val="16"/>
                <w:szCs w:val="16"/>
              </w:rPr>
            </w:pPr>
            <w:r w:rsidRPr="00BC5EBB">
              <w:rPr>
                <w:sz w:val="16"/>
                <w:szCs w:val="16"/>
              </w:rPr>
              <w:t>5231</w:t>
            </w:r>
          </w:p>
        </w:tc>
        <w:tc>
          <w:tcPr>
            <w:tcW w:w="0" w:type="auto"/>
            <w:tcBorders>
              <w:top w:val="nil"/>
              <w:left w:val="nil"/>
              <w:bottom w:val="single" w:sz="4" w:space="0" w:color="auto"/>
              <w:right w:val="single" w:sz="4" w:space="0" w:color="auto"/>
            </w:tcBorders>
            <w:shd w:val="clear" w:color="auto" w:fill="auto"/>
            <w:noWrap/>
            <w:vAlign w:val="center"/>
            <w:hideMark/>
          </w:tcPr>
          <w:p w14:paraId="0A0C131A" w14:textId="77777777" w:rsidR="00BC5EBB" w:rsidRPr="00BC5EBB" w:rsidRDefault="00BC5EBB" w:rsidP="00BC5EBB">
            <w:pPr>
              <w:ind w:left="-57" w:right="-57"/>
              <w:jc w:val="center"/>
              <w:rPr>
                <w:sz w:val="16"/>
                <w:szCs w:val="16"/>
              </w:rPr>
            </w:pPr>
            <w:r w:rsidRPr="00BC5EBB">
              <w:rPr>
                <w:sz w:val="16"/>
                <w:szCs w:val="16"/>
              </w:rPr>
              <w:t>2</w:t>
            </w:r>
          </w:p>
        </w:tc>
        <w:tc>
          <w:tcPr>
            <w:tcW w:w="688" w:type="dxa"/>
            <w:tcBorders>
              <w:top w:val="nil"/>
              <w:left w:val="nil"/>
              <w:bottom w:val="single" w:sz="4" w:space="0" w:color="auto"/>
              <w:right w:val="single" w:sz="4" w:space="0" w:color="auto"/>
            </w:tcBorders>
            <w:shd w:val="clear" w:color="auto" w:fill="auto"/>
            <w:noWrap/>
            <w:vAlign w:val="center"/>
            <w:hideMark/>
          </w:tcPr>
          <w:p w14:paraId="0C457309" w14:textId="77777777" w:rsidR="00BC5EBB" w:rsidRPr="00BC5EBB" w:rsidRDefault="00BC5EBB" w:rsidP="00BC5EBB">
            <w:pPr>
              <w:ind w:left="-57" w:right="-57"/>
              <w:jc w:val="center"/>
              <w:rPr>
                <w:sz w:val="16"/>
                <w:szCs w:val="16"/>
              </w:rPr>
            </w:pPr>
            <w:r w:rsidRPr="00BC5EBB">
              <w:rPr>
                <w:sz w:val="16"/>
                <w:szCs w:val="16"/>
              </w:rPr>
              <w:t>55</w:t>
            </w:r>
          </w:p>
        </w:tc>
        <w:tc>
          <w:tcPr>
            <w:tcW w:w="785" w:type="dxa"/>
            <w:tcBorders>
              <w:top w:val="nil"/>
              <w:left w:val="nil"/>
              <w:bottom w:val="single" w:sz="4" w:space="0" w:color="auto"/>
              <w:right w:val="single" w:sz="4" w:space="0" w:color="auto"/>
            </w:tcBorders>
            <w:shd w:val="clear" w:color="auto" w:fill="auto"/>
            <w:noWrap/>
            <w:vAlign w:val="center"/>
            <w:hideMark/>
          </w:tcPr>
          <w:p w14:paraId="5F5AE8A6" w14:textId="77777777" w:rsidR="00BC5EBB" w:rsidRPr="00BC5EBB" w:rsidRDefault="00BC5EBB" w:rsidP="00BC5EBB">
            <w:pPr>
              <w:ind w:left="-57" w:right="-57"/>
              <w:jc w:val="center"/>
              <w:rPr>
                <w:sz w:val="16"/>
                <w:szCs w:val="16"/>
              </w:rPr>
            </w:pPr>
            <w:r w:rsidRPr="00BC5EBB">
              <w:rPr>
                <w:sz w:val="16"/>
                <w:szCs w:val="16"/>
              </w:rPr>
              <w:t>0.9</w:t>
            </w:r>
          </w:p>
        </w:tc>
        <w:tc>
          <w:tcPr>
            <w:tcW w:w="0" w:type="auto"/>
            <w:tcBorders>
              <w:top w:val="nil"/>
              <w:left w:val="nil"/>
              <w:bottom w:val="single" w:sz="4" w:space="0" w:color="auto"/>
              <w:right w:val="single" w:sz="4" w:space="0" w:color="auto"/>
            </w:tcBorders>
            <w:shd w:val="clear" w:color="auto" w:fill="auto"/>
            <w:noWrap/>
            <w:vAlign w:val="center"/>
            <w:hideMark/>
          </w:tcPr>
          <w:p w14:paraId="3D9C13FA" w14:textId="77777777" w:rsidR="00BC5EBB" w:rsidRPr="00BC5EBB" w:rsidRDefault="00BC5EBB" w:rsidP="00BC5EBB">
            <w:pPr>
              <w:ind w:left="-57" w:right="-57"/>
              <w:jc w:val="center"/>
              <w:rPr>
                <w:sz w:val="16"/>
                <w:szCs w:val="16"/>
              </w:rPr>
            </w:pPr>
            <w:r w:rsidRPr="00BC5EBB">
              <w:rPr>
                <w:sz w:val="16"/>
                <w:szCs w:val="16"/>
              </w:rPr>
              <w:t>5GO 3FA 1PLT1ME</w:t>
            </w:r>
          </w:p>
        </w:tc>
        <w:tc>
          <w:tcPr>
            <w:tcW w:w="0" w:type="auto"/>
            <w:tcBorders>
              <w:top w:val="nil"/>
              <w:left w:val="nil"/>
              <w:bottom w:val="single" w:sz="4" w:space="0" w:color="auto"/>
              <w:right w:val="single" w:sz="4" w:space="0" w:color="auto"/>
            </w:tcBorders>
            <w:shd w:val="clear" w:color="auto" w:fill="auto"/>
            <w:noWrap/>
            <w:vAlign w:val="center"/>
            <w:hideMark/>
          </w:tcPr>
          <w:p w14:paraId="27B73856" w14:textId="77777777" w:rsidR="00BC5EBB" w:rsidRPr="00BC5EBB" w:rsidRDefault="00BC5EBB" w:rsidP="00BC5EBB">
            <w:pPr>
              <w:ind w:left="-57" w:right="-57"/>
              <w:jc w:val="center"/>
              <w:rPr>
                <w:sz w:val="16"/>
                <w:szCs w:val="16"/>
              </w:rPr>
            </w:pPr>
            <w:r w:rsidRPr="00BC5EBB">
              <w:rPr>
                <w:sz w:val="16"/>
                <w:szCs w:val="16"/>
              </w:rPr>
              <w:t>GO 6 FA 4</w:t>
            </w:r>
          </w:p>
        </w:tc>
        <w:tc>
          <w:tcPr>
            <w:tcW w:w="0" w:type="auto"/>
            <w:tcBorders>
              <w:top w:val="nil"/>
              <w:left w:val="nil"/>
              <w:bottom w:val="single" w:sz="4" w:space="0" w:color="auto"/>
              <w:right w:val="single" w:sz="4" w:space="0" w:color="auto"/>
            </w:tcBorders>
            <w:shd w:val="clear" w:color="auto" w:fill="auto"/>
            <w:noWrap/>
            <w:vAlign w:val="center"/>
            <w:hideMark/>
          </w:tcPr>
          <w:p w14:paraId="3AF8FEE7"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7DBC5182"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372BBA" w14:textId="77777777" w:rsidR="00BC5EBB" w:rsidRPr="00BC5EBB" w:rsidRDefault="00BC5EBB" w:rsidP="00BC5EBB">
            <w:pPr>
              <w:ind w:left="-57" w:right="-57"/>
              <w:jc w:val="center"/>
              <w:rPr>
                <w:sz w:val="16"/>
                <w:szCs w:val="16"/>
              </w:rPr>
            </w:pPr>
            <w:r w:rsidRPr="00BC5EBB">
              <w:rPr>
                <w:sz w:val="16"/>
                <w:szCs w:val="16"/>
              </w:rPr>
              <w:t>009</w:t>
            </w:r>
          </w:p>
        </w:tc>
        <w:tc>
          <w:tcPr>
            <w:tcW w:w="0" w:type="auto"/>
            <w:tcBorders>
              <w:top w:val="nil"/>
              <w:left w:val="nil"/>
              <w:bottom w:val="single" w:sz="4" w:space="0" w:color="auto"/>
              <w:right w:val="single" w:sz="4" w:space="0" w:color="auto"/>
            </w:tcBorders>
            <w:shd w:val="clear" w:color="auto" w:fill="auto"/>
            <w:noWrap/>
            <w:vAlign w:val="center"/>
            <w:hideMark/>
          </w:tcPr>
          <w:p w14:paraId="21955112" w14:textId="77777777" w:rsidR="00BC5EBB" w:rsidRPr="00BC5EBB" w:rsidRDefault="00BC5EBB" w:rsidP="00BC5EBB">
            <w:pPr>
              <w:ind w:left="-57" w:right="-57"/>
              <w:jc w:val="center"/>
              <w:rPr>
                <w:sz w:val="16"/>
                <w:szCs w:val="16"/>
              </w:rPr>
            </w:pPr>
            <w:r w:rsidRPr="00BC5EBB">
              <w:rPr>
                <w:sz w:val="16"/>
                <w:szCs w:val="16"/>
              </w:rPr>
              <w:t>4.4</w:t>
            </w:r>
          </w:p>
        </w:tc>
        <w:tc>
          <w:tcPr>
            <w:tcW w:w="0" w:type="auto"/>
            <w:tcBorders>
              <w:top w:val="nil"/>
              <w:left w:val="nil"/>
              <w:bottom w:val="single" w:sz="4" w:space="0" w:color="auto"/>
              <w:right w:val="single" w:sz="4" w:space="0" w:color="auto"/>
            </w:tcBorders>
            <w:shd w:val="clear" w:color="auto" w:fill="auto"/>
            <w:noWrap/>
            <w:vAlign w:val="center"/>
            <w:hideMark/>
          </w:tcPr>
          <w:p w14:paraId="7853D27D"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42BEF308" w14:textId="77777777" w:rsidR="00BC5EBB" w:rsidRPr="00BC5EBB" w:rsidRDefault="00BC5EBB" w:rsidP="00BC5EBB">
            <w:pPr>
              <w:ind w:left="-57" w:right="-57"/>
              <w:jc w:val="center"/>
              <w:rPr>
                <w:sz w:val="16"/>
                <w:szCs w:val="16"/>
              </w:rPr>
            </w:pPr>
            <w:r w:rsidRPr="00BC5EBB">
              <w:rPr>
                <w:sz w:val="16"/>
                <w:szCs w:val="16"/>
              </w:rPr>
              <w:t>5411</w:t>
            </w:r>
          </w:p>
        </w:tc>
        <w:tc>
          <w:tcPr>
            <w:tcW w:w="0" w:type="auto"/>
            <w:tcBorders>
              <w:top w:val="nil"/>
              <w:left w:val="nil"/>
              <w:bottom w:val="single" w:sz="4" w:space="0" w:color="auto"/>
              <w:right w:val="single" w:sz="4" w:space="0" w:color="auto"/>
            </w:tcBorders>
            <w:shd w:val="clear" w:color="auto" w:fill="auto"/>
            <w:noWrap/>
            <w:vAlign w:val="center"/>
            <w:hideMark/>
          </w:tcPr>
          <w:p w14:paraId="327E49DB" w14:textId="77777777" w:rsidR="00BC5EBB" w:rsidRPr="00BC5EBB" w:rsidRDefault="00BC5EBB" w:rsidP="00BC5EBB">
            <w:pPr>
              <w:ind w:left="-57" w:right="-57"/>
              <w:jc w:val="center"/>
              <w:rPr>
                <w:sz w:val="16"/>
                <w:szCs w:val="16"/>
              </w:rPr>
            </w:pPr>
            <w:r w:rsidRPr="00BC5EBB">
              <w:rPr>
                <w:sz w:val="16"/>
                <w:szCs w:val="16"/>
              </w:rPr>
              <w:t>5</w:t>
            </w:r>
          </w:p>
        </w:tc>
        <w:tc>
          <w:tcPr>
            <w:tcW w:w="688" w:type="dxa"/>
            <w:tcBorders>
              <w:top w:val="nil"/>
              <w:left w:val="nil"/>
              <w:bottom w:val="single" w:sz="4" w:space="0" w:color="auto"/>
              <w:right w:val="single" w:sz="4" w:space="0" w:color="auto"/>
            </w:tcBorders>
            <w:shd w:val="clear" w:color="auto" w:fill="auto"/>
            <w:noWrap/>
            <w:vAlign w:val="center"/>
            <w:hideMark/>
          </w:tcPr>
          <w:p w14:paraId="31E42921" w14:textId="77777777" w:rsidR="00BC5EBB" w:rsidRPr="00BC5EBB" w:rsidRDefault="00BC5EBB" w:rsidP="00BC5EBB">
            <w:pPr>
              <w:ind w:left="-57" w:right="-57"/>
              <w:jc w:val="center"/>
              <w:rPr>
                <w:sz w:val="16"/>
                <w:szCs w:val="16"/>
              </w:rPr>
            </w:pPr>
            <w:r w:rsidRPr="00BC5EBB">
              <w:rPr>
                <w:sz w:val="16"/>
                <w:szCs w:val="16"/>
              </w:rPr>
              <w:t>55</w:t>
            </w:r>
          </w:p>
        </w:tc>
        <w:tc>
          <w:tcPr>
            <w:tcW w:w="785" w:type="dxa"/>
            <w:tcBorders>
              <w:top w:val="nil"/>
              <w:left w:val="nil"/>
              <w:bottom w:val="single" w:sz="4" w:space="0" w:color="auto"/>
              <w:right w:val="single" w:sz="4" w:space="0" w:color="auto"/>
            </w:tcBorders>
            <w:shd w:val="clear" w:color="auto" w:fill="auto"/>
            <w:noWrap/>
            <w:vAlign w:val="center"/>
            <w:hideMark/>
          </w:tcPr>
          <w:p w14:paraId="190AB746" w14:textId="77777777" w:rsidR="00BC5EBB" w:rsidRPr="00BC5EBB" w:rsidRDefault="00BC5EBB" w:rsidP="00BC5EBB">
            <w:pPr>
              <w:ind w:left="-57" w:right="-57"/>
              <w:jc w:val="center"/>
              <w:rPr>
                <w:sz w:val="16"/>
                <w:szCs w:val="16"/>
              </w:rPr>
            </w:pPr>
            <w:r w:rsidRPr="00BC5EBB">
              <w:rPr>
                <w:sz w:val="16"/>
                <w:szCs w:val="16"/>
              </w:rPr>
              <w:t>0.9</w:t>
            </w:r>
          </w:p>
        </w:tc>
        <w:tc>
          <w:tcPr>
            <w:tcW w:w="0" w:type="auto"/>
            <w:tcBorders>
              <w:top w:val="nil"/>
              <w:left w:val="nil"/>
              <w:bottom w:val="single" w:sz="4" w:space="0" w:color="auto"/>
              <w:right w:val="single" w:sz="4" w:space="0" w:color="auto"/>
            </w:tcBorders>
            <w:shd w:val="clear" w:color="auto" w:fill="auto"/>
            <w:noWrap/>
            <w:vAlign w:val="center"/>
            <w:hideMark/>
          </w:tcPr>
          <w:p w14:paraId="4B25BB91" w14:textId="77777777" w:rsidR="00BC5EBB" w:rsidRPr="00BC5EBB" w:rsidRDefault="00BC5EBB" w:rsidP="00BC5EBB">
            <w:pPr>
              <w:ind w:left="-57" w:right="-57"/>
              <w:jc w:val="center"/>
              <w:rPr>
                <w:sz w:val="16"/>
                <w:szCs w:val="16"/>
              </w:rPr>
            </w:pPr>
            <w:r w:rsidRPr="00BC5EBB">
              <w:rPr>
                <w:sz w:val="16"/>
                <w:szCs w:val="16"/>
              </w:rPr>
              <w:t>4TE 2CE 2GO 2SC</w:t>
            </w:r>
          </w:p>
        </w:tc>
        <w:tc>
          <w:tcPr>
            <w:tcW w:w="0" w:type="auto"/>
            <w:tcBorders>
              <w:top w:val="nil"/>
              <w:left w:val="nil"/>
              <w:bottom w:val="single" w:sz="4" w:space="0" w:color="auto"/>
              <w:right w:val="single" w:sz="4" w:space="0" w:color="auto"/>
            </w:tcBorders>
            <w:shd w:val="clear" w:color="auto" w:fill="auto"/>
            <w:noWrap/>
            <w:vAlign w:val="center"/>
            <w:hideMark/>
          </w:tcPr>
          <w:p w14:paraId="019979EE" w14:textId="77777777" w:rsidR="00BC5EBB" w:rsidRPr="00BC5EBB" w:rsidRDefault="00BC5EBB" w:rsidP="00BC5EBB">
            <w:pPr>
              <w:ind w:left="-57" w:right="-57"/>
              <w:jc w:val="center"/>
              <w:rPr>
                <w:sz w:val="16"/>
                <w:szCs w:val="16"/>
              </w:rPr>
            </w:pPr>
            <w:r w:rsidRPr="00BC5EBB">
              <w:rPr>
                <w:sz w:val="16"/>
                <w:szCs w:val="16"/>
              </w:rPr>
              <w:t>GO 4 CE 4TE 1DT 1</w:t>
            </w:r>
          </w:p>
        </w:tc>
        <w:tc>
          <w:tcPr>
            <w:tcW w:w="0" w:type="auto"/>
            <w:tcBorders>
              <w:top w:val="nil"/>
              <w:left w:val="nil"/>
              <w:bottom w:val="single" w:sz="4" w:space="0" w:color="auto"/>
              <w:right w:val="single" w:sz="4" w:space="0" w:color="auto"/>
            </w:tcBorders>
            <w:shd w:val="clear" w:color="auto" w:fill="auto"/>
            <w:noWrap/>
            <w:vAlign w:val="center"/>
            <w:hideMark/>
          </w:tcPr>
          <w:p w14:paraId="77E7412D"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21B5354E"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8FDED7" w14:textId="77777777" w:rsidR="00BC5EBB" w:rsidRPr="00BC5EBB" w:rsidRDefault="00BC5EBB" w:rsidP="00BC5EBB">
            <w:pPr>
              <w:ind w:left="-57" w:right="-57"/>
              <w:jc w:val="center"/>
              <w:rPr>
                <w:sz w:val="16"/>
                <w:szCs w:val="16"/>
              </w:rPr>
            </w:pPr>
            <w:r w:rsidRPr="00BC5EBB">
              <w:rPr>
                <w:sz w:val="16"/>
                <w:szCs w:val="16"/>
              </w:rPr>
              <w:t>010 A</w:t>
            </w:r>
          </w:p>
        </w:tc>
        <w:tc>
          <w:tcPr>
            <w:tcW w:w="0" w:type="auto"/>
            <w:tcBorders>
              <w:top w:val="nil"/>
              <w:left w:val="nil"/>
              <w:bottom w:val="single" w:sz="4" w:space="0" w:color="auto"/>
              <w:right w:val="single" w:sz="4" w:space="0" w:color="auto"/>
            </w:tcBorders>
            <w:shd w:val="clear" w:color="auto" w:fill="auto"/>
            <w:noWrap/>
            <w:vAlign w:val="center"/>
            <w:hideMark/>
          </w:tcPr>
          <w:p w14:paraId="7664A642" w14:textId="77777777" w:rsidR="00BC5EBB" w:rsidRPr="00BC5EBB" w:rsidRDefault="00BC5EBB" w:rsidP="00BC5EBB">
            <w:pPr>
              <w:ind w:left="-57" w:right="-57"/>
              <w:jc w:val="center"/>
              <w:rPr>
                <w:sz w:val="16"/>
                <w:szCs w:val="16"/>
              </w:rPr>
            </w:pPr>
            <w:r w:rsidRPr="00BC5EBB">
              <w:rPr>
                <w:sz w:val="16"/>
                <w:szCs w:val="16"/>
              </w:rPr>
              <w:t>5.2</w:t>
            </w:r>
          </w:p>
        </w:tc>
        <w:tc>
          <w:tcPr>
            <w:tcW w:w="0" w:type="auto"/>
            <w:tcBorders>
              <w:top w:val="nil"/>
              <w:left w:val="nil"/>
              <w:bottom w:val="single" w:sz="4" w:space="0" w:color="auto"/>
              <w:right w:val="single" w:sz="4" w:space="0" w:color="auto"/>
            </w:tcBorders>
            <w:shd w:val="clear" w:color="auto" w:fill="auto"/>
            <w:noWrap/>
            <w:vAlign w:val="center"/>
            <w:hideMark/>
          </w:tcPr>
          <w:p w14:paraId="0E4B2F1C"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755B05D5" w14:textId="77777777" w:rsidR="00BC5EBB" w:rsidRPr="00BC5EBB" w:rsidRDefault="00BC5EBB" w:rsidP="00BC5EBB">
            <w:pPr>
              <w:ind w:left="-57" w:right="-57"/>
              <w:jc w:val="center"/>
              <w:rPr>
                <w:sz w:val="16"/>
                <w:szCs w:val="16"/>
              </w:rPr>
            </w:pPr>
            <w:r w:rsidRPr="00BC5EBB">
              <w:rPr>
                <w:sz w:val="16"/>
                <w:szCs w:val="16"/>
              </w:rPr>
              <w:t>5314</w:t>
            </w:r>
          </w:p>
        </w:tc>
        <w:tc>
          <w:tcPr>
            <w:tcW w:w="0" w:type="auto"/>
            <w:tcBorders>
              <w:top w:val="nil"/>
              <w:left w:val="nil"/>
              <w:bottom w:val="single" w:sz="4" w:space="0" w:color="auto"/>
              <w:right w:val="single" w:sz="4" w:space="0" w:color="auto"/>
            </w:tcBorders>
            <w:shd w:val="clear" w:color="auto" w:fill="auto"/>
            <w:noWrap/>
            <w:vAlign w:val="center"/>
            <w:hideMark/>
          </w:tcPr>
          <w:p w14:paraId="3FFBB337" w14:textId="77777777" w:rsidR="00BC5EBB" w:rsidRPr="00BC5EBB" w:rsidRDefault="00BC5EBB" w:rsidP="00BC5EBB">
            <w:pPr>
              <w:ind w:left="-57" w:right="-57"/>
              <w:jc w:val="center"/>
              <w:rPr>
                <w:sz w:val="16"/>
                <w:szCs w:val="16"/>
              </w:rPr>
            </w:pPr>
            <w:r w:rsidRPr="00BC5EBB">
              <w:rPr>
                <w:sz w:val="16"/>
                <w:szCs w:val="16"/>
              </w:rPr>
              <w:t>5</w:t>
            </w:r>
          </w:p>
        </w:tc>
        <w:tc>
          <w:tcPr>
            <w:tcW w:w="688" w:type="dxa"/>
            <w:tcBorders>
              <w:top w:val="nil"/>
              <w:left w:val="nil"/>
              <w:bottom w:val="single" w:sz="4" w:space="0" w:color="auto"/>
              <w:right w:val="single" w:sz="4" w:space="0" w:color="auto"/>
            </w:tcBorders>
            <w:shd w:val="clear" w:color="auto" w:fill="auto"/>
            <w:noWrap/>
            <w:vAlign w:val="center"/>
            <w:hideMark/>
          </w:tcPr>
          <w:p w14:paraId="3617221E" w14:textId="77777777" w:rsidR="00BC5EBB" w:rsidRPr="00BC5EBB" w:rsidRDefault="00BC5EBB" w:rsidP="00BC5EBB">
            <w:pPr>
              <w:ind w:left="-57" w:right="-57"/>
              <w:jc w:val="center"/>
              <w:rPr>
                <w:sz w:val="16"/>
                <w:szCs w:val="16"/>
              </w:rPr>
            </w:pPr>
            <w:r w:rsidRPr="00BC5EBB">
              <w:rPr>
                <w:sz w:val="16"/>
                <w:szCs w:val="16"/>
              </w:rPr>
              <w:t>55</w:t>
            </w:r>
          </w:p>
        </w:tc>
        <w:tc>
          <w:tcPr>
            <w:tcW w:w="785" w:type="dxa"/>
            <w:tcBorders>
              <w:top w:val="nil"/>
              <w:left w:val="nil"/>
              <w:bottom w:val="single" w:sz="4" w:space="0" w:color="auto"/>
              <w:right w:val="single" w:sz="4" w:space="0" w:color="auto"/>
            </w:tcBorders>
            <w:shd w:val="clear" w:color="auto" w:fill="auto"/>
            <w:noWrap/>
            <w:vAlign w:val="center"/>
            <w:hideMark/>
          </w:tcPr>
          <w:p w14:paraId="3084AA46" w14:textId="77777777" w:rsidR="00BC5EBB" w:rsidRPr="00BC5EBB" w:rsidRDefault="00BC5EBB" w:rsidP="00BC5EBB">
            <w:pPr>
              <w:ind w:left="-57" w:right="-57"/>
              <w:jc w:val="center"/>
              <w:rPr>
                <w:sz w:val="16"/>
                <w:szCs w:val="16"/>
              </w:rPr>
            </w:pPr>
            <w:r w:rsidRPr="00BC5EBB">
              <w:rPr>
                <w:sz w:val="16"/>
                <w:szCs w:val="16"/>
              </w:rPr>
              <w:t>0.9</w:t>
            </w:r>
          </w:p>
        </w:tc>
        <w:tc>
          <w:tcPr>
            <w:tcW w:w="0" w:type="auto"/>
            <w:tcBorders>
              <w:top w:val="nil"/>
              <w:left w:val="nil"/>
              <w:bottom w:val="single" w:sz="4" w:space="0" w:color="auto"/>
              <w:right w:val="single" w:sz="4" w:space="0" w:color="auto"/>
            </w:tcBorders>
            <w:shd w:val="clear" w:color="auto" w:fill="auto"/>
            <w:noWrap/>
            <w:vAlign w:val="center"/>
            <w:hideMark/>
          </w:tcPr>
          <w:p w14:paraId="6C84FCF2" w14:textId="77777777" w:rsidR="00BC5EBB" w:rsidRPr="00BC5EBB" w:rsidRDefault="00BC5EBB" w:rsidP="00BC5EBB">
            <w:pPr>
              <w:ind w:left="-57" w:right="-57"/>
              <w:jc w:val="center"/>
              <w:rPr>
                <w:sz w:val="16"/>
                <w:szCs w:val="16"/>
              </w:rPr>
            </w:pPr>
            <w:r w:rsidRPr="00BC5EBB">
              <w:rPr>
                <w:sz w:val="16"/>
                <w:szCs w:val="16"/>
              </w:rPr>
              <w:t>3SC 3FA 1DT 1CA 1DM 1CE</w:t>
            </w:r>
          </w:p>
        </w:tc>
        <w:tc>
          <w:tcPr>
            <w:tcW w:w="0" w:type="auto"/>
            <w:tcBorders>
              <w:top w:val="nil"/>
              <w:left w:val="nil"/>
              <w:bottom w:val="single" w:sz="4" w:space="0" w:color="auto"/>
              <w:right w:val="single" w:sz="4" w:space="0" w:color="auto"/>
            </w:tcBorders>
            <w:shd w:val="clear" w:color="auto" w:fill="auto"/>
            <w:noWrap/>
            <w:vAlign w:val="center"/>
            <w:hideMark/>
          </w:tcPr>
          <w:p w14:paraId="44E8AEA0" w14:textId="77777777" w:rsidR="00BC5EBB" w:rsidRPr="00BC5EBB" w:rsidRDefault="00BC5EBB" w:rsidP="00BC5EBB">
            <w:pPr>
              <w:ind w:left="-57" w:right="-57"/>
              <w:jc w:val="center"/>
              <w:rPr>
                <w:sz w:val="16"/>
                <w:szCs w:val="16"/>
              </w:rPr>
            </w:pPr>
            <w:r w:rsidRPr="00BC5EBB">
              <w:rPr>
                <w:sz w:val="16"/>
                <w:szCs w:val="16"/>
              </w:rPr>
              <w:t>FA 4 CE 3TE 1GO 1DT 1</w:t>
            </w:r>
          </w:p>
        </w:tc>
        <w:tc>
          <w:tcPr>
            <w:tcW w:w="0" w:type="auto"/>
            <w:tcBorders>
              <w:top w:val="nil"/>
              <w:left w:val="nil"/>
              <w:bottom w:val="single" w:sz="4" w:space="0" w:color="auto"/>
              <w:right w:val="single" w:sz="4" w:space="0" w:color="auto"/>
            </w:tcBorders>
            <w:shd w:val="clear" w:color="auto" w:fill="auto"/>
            <w:noWrap/>
            <w:vAlign w:val="center"/>
            <w:hideMark/>
          </w:tcPr>
          <w:p w14:paraId="2D7FFA61"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74CB6F31"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CAB18D" w14:textId="77777777" w:rsidR="00BC5EBB" w:rsidRPr="00BC5EBB" w:rsidRDefault="00BC5EBB" w:rsidP="00BC5EBB">
            <w:pPr>
              <w:ind w:left="-57" w:right="-57"/>
              <w:jc w:val="center"/>
              <w:rPr>
                <w:sz w:val="16"/>
                <w:szCs w:val="16"/>
              </w:rPr>
            </w:pPr>
            <w:r w:rsidRPr="00BC5EBB">
              <w:rPr>
                <w:sz w:val="16"/>
                <w:szCs w:val="16"/>
              </w:rPr>
              <w:t>010 B</w:t>
            </w:r>
          </w:p>
        </w:tc>
        <w:tc>
          <w:tcPr>
            <w:tcW w:w="0" w:type="auto"/>
            <w:tcBorders>
              <w:top w:val="nil"/>
              <w:left w:val="nil"/>
              <w:bottom w:val="single" w:sz="4" w:space="0" w:color="auto"/>
              <w:right w:val="single" w:sz="4" w:space="0" w:color="auto"/>
            </w:tcBorders>
            <w:shd w:val="clear" w:color="auto" w:fill="auto"/>
            <w:noWrap/>
            <w:vAlign w:val="center"/>
            <w:hideMark/>
          </w:tcPr>
          <w:p w14:paraId="5E0A3B3F" w14:textId="77777777" w:rsidR="00BC5EBB" w:rsidRPr="00BC5EBB" w:rsidRDefault="00BC5EBB" w:rsidP="00BC5EBB">
            <w:pPr>
              <w:ind w:left="-57" w:right="-57"/>
              <w:jc w:val="center"/>
              <w:rPr>
                <w:sz w:val="16"/>
                <w:szCs w:val="16"/>
              </w:rPr>
            </w:pPr>
            <w:r w:rsidRPr="00BC5EBB">
              <w:rPr>
                <w:sz w:val="16"/>
                <w:szCs w:val="16"/>
              </w:rPr>
              <w:t>0.9</w:t>
            </w:r>
          </w:p>
        </w:tc>
        <w:tc>
          <w:tcPr>
            <w:tcW w:w="0" w:type="auto"/>
            <w:tcBorders>
              <w:top w:val="nil"/>
              <w:left w:val="nil"/>
              <w:bottom w:val="single" w:sz="4" w:space="0" w:color="auto"/>
              <w:right w:val="single" w:sz="4" w:space="0" w:color="auto"/>
            </w:tcBorders>
            <w:shd w:val="clear" w:color="auto" w:fill="auto"/>
            <w:noWrap/>
            <w:vAlign w:val="center"/>
            <w:hideMark/>
          </w:tcPr>
          <w:p w14:paraId="498FD599"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2E023622" w14:textId="77777777" w:rsidR="00BC5EBB" w:rsidRPr="00BC5EBB" w:rsidRDefault="00BC5EBB" w:rsidP="00BC5EBB">
            <w:pPr>
              <w:ind w:left="-57" w:right="-57"/>
              <w:jc w:val="center"/>
              <w:rPr>
                <w:sz w:val="16"/>
                <w:szCs w:val="16"/>
              </w:rPr>
            </w:pPr>
            <w:r w:rsidRPr="00BC5EBB">
              <w:rPr>
                <w:sz w:val="16"/>
                <w:szCs w:val="16"/>
              </w:rPr>
              <w:t>4214</w:t>
            </w:r>
          </w:p>
        </w:tc>
        <w:tc>
          <w:tcPr>
            <w:tcW w:w="0" w:type="auto"/>
            <w:tcBorders>
              <w:top w:val="nil"/>
              <w:left w:val="nil"/>
              <w:bottom w:val="single" w:sz="4" w:space="0" w:color="auto"/>
              <w:right w:val="single" w:sz="4" w:space="0" w:color="auto"/>
            </w:tcBorders>
            <w:shd w:val="clear" w:color="auto" w:fill="auto"/>
            <w:noWrap/>
            <w:vAlign w:val="center"/>
            <w:hideMark/>
          </w:tcPr>
          <w:p w14:paraId="25E3913E" w14:textId="77777777" w:rsidR="00BC5EBB" w:rsidRPr="00BC5EBB" w:rsidRDefault="00BC5EBB" w:rsidP="00BC5EBB">
            <w:pPr>
              <w:ind w:left="-57" w:right="-57"/>
              <w:jc w:val="center"/>
              <w:rPr>
                <w:sz w:val="16"/>
                <w:szCs w:val="16"/>
              </w:rPr>
            </w:pPr>
            <w:r w:rsidRPr="00BC5EBB">
              <w:rPr>
                <w:sz w:val="16"/>
                <w:szCs w:val="16"/>
              </w:rPr>
              <w:t>2</w:t>
            </w:r>
          </w:p>
        </w:tc>
        <w:tc>
          <w:tcPr>
            <w:tcW w:w="688" w:type="dxa"/>
            <w:tcBorders>
              <w:top w:val="nil"/>
              <w:left w:val="nil"/>
              <w:bottom w:val="single" w:sz="4" w:space="0" w:color="auto"/>
              <w:right w:val="single" w:sz="4" w:space="0" w:color="auto"/>
            </w:tcBorders>
            <w:shd w:val="clear" w:color="auto" w:fill="auto"/>
            <w:noWrap/>
            <w:vAlign w:val="center"/>
            <w:hideMark/>
          </w:tcPr>
          <w:p w14:paraId="2647B7AA" w14:textId="77777777" w:rsidR="00BC5EBB" w:rsidRPr="00BC5EBB" w:rsidRDefault="00BC5EBB" w:rsidP="00BC5EBB">
            <w:pPr>
              <w:ind w:left="-57" w:right="-57"/>
              <w:jc w:val="center"/>
              <w:rPr>
                <w:sz w:val="16"/>
                <w:szCs w:val="16"/>
              </w:rPr>
            </w:pPr>
            <w:r w:rsidRPr="00BC5EBB">
              <w:rPr>
                <w:sz w:val="16"/>
                <w:szCs w:val="16"/>
              </w:rPr>
              <w:t>110</w:t>
            </w:r>
          </w:p>
        </w:tc>
        <w:tc>
          <w:tcPr>
            <w:tcW w:w="785" w:type="dxa"/>
            <w:tcBorders>
              <w:top w:val="nil"/>
              <w:left w:val="nil"/>
              <w:bottom w:val="single" w:sz="4" w:space="0" w:color="auto"/>
              <w:right w:val="single" w:sz="4" w:space="0" w:color="auto"/>
            </w:tcBorders>
            <w:shd w:val="clear" w:color="auto" w:fill="auto"/>
            <w:noWrap/>
            <w:vAlign w:val="center"/>
            <w:hideMark/>
          </w:tcPr>
          <w:p w14:paraId="285DBAD1" w14:textId="77777777" w:rsidR="00BC5EBB" w:rsidRPr="00BC5EBB" w:rsidRDefault="00BC5EBB" w:rsidP="00BC5EBB">
            <w:pPr>
              <w:ind w:left="-57" w:right="-57"/>
              <w:jc w:val="center"/>
              <w:rPr>
                <w:sz w:val="16"/>
                <w:szCs w:val="16"/>
              </w:rPr>
            </w:pPr>
            <w:r w:rsidRPr="00BC5EBB">
              <w:rPr>
                <w:sz w:val="16"/>
                <w:szCs w:val="16"/>
              </w:rPr>
              <w:t>0.6</w:t>
            </w:r>
          </w:p>
        </w:tc>
        <w:tc>
          <w:tcPr>
            <w:tcW w:w="0" w:type="auto"/>
            <w:tcBorders>
              <w:top w:val="nil"/>
              <w:left w:val="nil"/>
              <w:bottom w:val="single" w:sz="4" w:space="0" w:color="auto"/>
              <w:right w:val="single" w:sz="4" w:space="0" w:color="auto"/>
            </w:tcBorders>
            <w:shd w:val="clear" w:color="auto" w:fill="auto"/>
            <w:noWrap/>
            <w:vAlign w:val="center"/>
            <w:hideMark/>
          </w:tcPr>
          <w:p w14:paraId="2ED4B766" w14:textId="77777777" w:rsidR="00BC5EBB" w:rsidRPr="00BC5EBB" w:rsidRDefault="00BC5EBB" w:rsidP="00BC5EBB">
            <w:pPr>
              <w:ind w:left="-57" w:right="-57"/>
              <w:jc w:val="center"/>
              <w:rPr>
                <w:sz w:val="16"/>
                <w:szCs w:val="16"/>
              </w:rPr>
            </w:pPr>
            <w:r w:rsidRPr="00BC5EBB">
              <w:rPr>
                <w:sz w:val="16"/>
                <w:szCs w:val="16"/>
              </w:rPr>
              <w:t>4GO 3TE 2DT 1CE</w:t>
            </w:r>
          </w:p>
        </w:tc>
        <w:tc>
          <w:tcPr>
            <w:tcW w:w="0" w:type="auto"/>
            <w:tcBorders>
              <w:top w:val="nil"/>
              <w:left w:val="nil"/>
              <w:bottom w:val="single" w:sz="4" w:space="0" w:color="auto"/>
              <w:right w:val="single" w:sz="4" w:space="0" w:color="auto"/>
            </w:tcBorders>
            <w:shd w:val="clear" w:color="auto" w:fill="auto"/>
            <w:noWrap/>
            <w:vAlign w:val="center"/>
            <w:hideMark/>
          </w:tcPr>
          <w:p w14:paraId="318C84DE" w14:textId="77777777" w:rsidR="00BC5EBB" w:rsidRPr="00BC5EBB" w:rsidRDefault="00BC5EBB" w:rsidP="00BC5EBB">
            <w:pPr>
              <w:ind w:left="-57" w:right="-57"/>
              <w:jc w:val="center"/>
              <w:rPr>
                <w:sz w:val="16"/>
                <w:szCs w:val="16"/>
              </w:rPr>
            </w:pPr>
            <w:r w:rsidRPr="00BC5EBB">
              <w:rPr>
                <w:sz w:val="16"/>
                <w:szCs w:val="16"/>
              </w:rPr>
              <w:t>FA 7 TE 2CI 1</w:t>
            </w:r>
          </w:p>
        </w:tc>
        <w:tc>
          <w:tcPr>
            <w:tcW w:w="0" w:type="auto"/>
            <w:tcBorders>
              <w:top w:val="nil"/>
              <w:left w:val="nil"/>
              <w:bottom w:val="single" w:sz="4" w:space="0" w:color="auto"/>
              <w:right w:val="single" w:sz="4" w:space="0" w:color="auto"/>
            </w:tcBorders>
            <w:shd w:val="clear" w:color="auto" w:fill="auto"/>
            <w:noWrap/>
            <w:vAlign w:val="center"/>
            <w:hideMark/>
          </w:tcPr>
          <w:p w14:paraId="76D2170E"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12899FE4"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75956D" w14:textId="77777777" w:rsidR="00BC5EBB" w:rsidRPr="00BC5EBB" w:rsidRDefault="00BC5EBB" w:rsidP="00BC5EBB">
            <w:pPr>
              <w:ind w:left="-57" w:right="-57"/>
              <w:jc w:val="center"/>
              <w:rPr>
                <w:sz w:val="16"/>
                <w:szCs w:val="16"/>
              </w:rPr>
            </w:pPr>
            <w:r w:rsidRPr="00BC5EBB">
              <w:rPr>
                <w:sz w:val="16"/>
                <w:szCs w:val="16"/>
              </w:rPr>
              <w:t>011</w:t>
            </w:r>
          </w:p>
        </w:tc>
        <w:tc>
          <w:tcPr>
            <w:tcW w:w="0" w:type="auto"/>
            <w:tcBorders>
              <w:top w:val="nil"/>
              <w:left w:val="nil"/>
              <w:bottom w:val="single" w:sz="4" w:space="0" w:color="auto"/>
              <w:right w:val="single" w:sz="4" w:space="0" w:color="auto"/>
            </w:tcBorders>
            <w:shd w:val="clear" w:color="auto" w:fill="auto"/>
            <w:noWrap/>
            <w:vAlign w:val="center"/>
            <w:hideMark/>
          </w:tcPr>
          <w:p w14:paraId="28F23C5C" w14:textId="77777777" w:rsidR="00BC5EBB" w:rsidRPr="00BC5EBB" w:rsidRDefault="00BC5EBB" w:rsidP="00BC5EBB">
            <w:pPr>
              <w:ind w:left="-57" w:right="-57"/>
              <w:jc w:val="center"/>
              <w:rPr>
                <w:sz w:val="16"/>
                <w:szCs w:val="16"/>
              </w:rPr>
            </w:pPr>
            <w:r w:rsidRPr="00BC5EBB">
              <w:rPr>
                <w:sz w:val="16"/>
                <w:szCs w:val="16"/>
              </w:rPr>
              <w:t>2.6</w:t>
            </w:r>
          </w:p>
        </w:tc>
        <w:tc>
          <w:tcPr>
            <w:tcW w:w="0" w:type="auto"/>
            <w:tcBorders>
              <w:top w:val="nil"/>
              <w:left w:val="nil"/>
              <w:bottom w:val="single" w:sz="4" w:space="0" w:color="auto"/>
              <w:right w:val="single" w:sz="4" w:space="0" w:color="auto"/>
            </w:tcBorders>
            <w:shd w:val="clear" w:color="auto" w:fill="auto"/>
            <w:noWrap/>
            <w:vAlign w:val="center"/>
            <w:hideMark/>
          </w:tcPr>
          <w:p w14:paraId="70024D04"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23518A1E" w14:textId="77777777" w:rsidR="00BC5EBB" w:rsidRPr="00BC5EBB" w:rsidRDefault="00BC5EBB" w:rsidP="00BC5EBB">
            <w:pPr>
              <w:ind w:left="-57" w:right="-57"/>
              <w:jc w:val="center"/>
              <w:rPr>
                <w:sz w:val="16"/>
                <w:szCs w:val="16"/>
              </w:rPr>
            </w:pPr>
            <w:r w:rsidRPr="00BC5EBB">
              <w:rPr>
                <w:sz w:val="16"/>
                <w:szCs w:val="16"/>
              </w:rPr>
              <w:t>5411</w:t>
            </w:r>
          </w:p>
        </w:tc>
        <w:tc>
          <w:tcPr>
            <w:tcW w:w="0" w:type="auto"/>
            <w:tcBorders>
              <w:top w:val="nil"/>
              <w:left w:val="nil"/>
              <w:bottom w:val="single" w:sz="4" w:space="0" w:color="auto"/>
              <w:right w:val="single" w:sz="4" w:space="0" w:color="auto"/>
            </w:tcBorders>
            <w:shd w:val="clear" w:color="auto" w:fill="auto"/>
            <w:noWrap/>
            <w:vAlign w:val="center"/>
            <w:hideMark/>
          </w:tcPr>
          <w:p w14:paraId="0A2C5786" w14:textId="77777777" w:rsidR="00BC5EBB" w:rsidRPr="00BC5EBB" w:rsidRDefault="00BC5EBB" w:rsidP="00BC5EBB">
            <w:pPr>
              <w:ind w:left="-57" w:right="-57"/>
              <w:jc w:val="center"/>
              <w:rPr>
                <w:sz w:val="16"/>
                <w:szCs w:val="16"/>
              </w:rPr>
            </w:pPr>
            <w:r w:rsidRPr="00BC5EBB">
              <w:rPr>
                <w:sz w:val="16"/>
                <w:szCs w:val="16"/>
              </w:rPr>
              <w:t>2</w:t>
            </w:r>
          </w:p>
        </w:tc>
        <w:tc>
          <w:tcPr>
            <w:tcW w:w="688" w:type="dxa"/>
            <w:tcBorders>
              <w:top w:val="nil"/>
              <w:left w:val="nil"/>
              <w:bottom w:val="single" w:sz="4" w:space="0" w:color="auto"/>
              <w:right w:val="single" w:sz="4" w:space="0" w:color="auto"/>
            </w:tcBorders>
            <w:shd w:val="clear" w:color="auto" w:fill="auto"/>
            <w:noWrap/>
            <w:vAlign w:val="center"/>
            <w:hideMark/>
          </w:tcPr>
          <w:p w14:paraId="6226731D" w14:textId="77777777" w:rsidR="00BC5EBB" w:rsidRPr="00BC5EBB" w:rsidRDefault="00BC5EBB" w:rsidP="00BC5EBB">
            <w:pPr>
              <w:ind w:left="-57" w:right="-57"/>
              <w:jc w:val="center"/>
              <w:rPr>
                <w:sz w:val="16"/>
                <w:szCs w:val="16"/>
              </w:rPr>
            </w:pPr>
            <w:r w:rsidRPr="00BC5EBB">
              <w:rPr>
                <w:sz w:val="16"/>
                <w:szCs w:val="16"/>
              </w:rPr>
              <w:t>105</w:t>
            </w:r>
          </w:p>
        </w:tc>
        <w:tc>
          <w:tcPr>
            <w:tcW w:w="785" w:type="dxa"/>
            <w:tcBorders>
              <w:top w:val="nil"/>
              <w:left w:val="nil"/>
              <w:bottom w:val="single" w:sz="4" w:space="0" w:color="auto"/>
              <w:right w:val="single" w:sz="4" w:space="0" w:color="auto"/>
            </w:tcBorders>
            <w:shd w:val="clear" w:color="auto" w:fill="auto"/>
            <w:noWrap/>
            <w:vAlign w:val="center"/>
            <w:hideMark/>
          </w:tcPr>
          <w:p w14:paraId="781B0BA7" w14:textId="77777777" w:rsidR="00BC5EBB" w:rsidRPr="00BC5EBB" w:rsidRDefault="00BC5EBB" w:rsidP="00BC5EBB">
            <w:pPr>
              <w:ind w:left="-57" w:right="-57"/>
              <w:jc w:val="center"/>
              <w:rPr>
                <w:sz w:val="16"/>
                <w:szCs w:val="16"/>
              </w:rPr>
            </w:pPr>
            <w:r w:rsidRPr="00BC5EBB">
              <w:rPr>
                <w:sz w:val="16"/>
                <w:szCs w:val="16"/>
              </w:rPr>
              <w:t>0.8</w:t>
            </w:r>
          </w:p>
        </w:tc>
        <w:tc>
          <w:tcPr>
            <w:tcW w:w="0" w:type="auto"/>
            <w:tcBorders>
              <w:top w:val="nil"/>
              <w:left w:val="nil"/>
              <w:bottom w:val="single" w:sz="4" w:space="0" w:color="auto"/>
              <w:right w:val="single" w:sz="4" w:space="0" w:color="auto"/>
            </w:tcBorders>
            <w:shd w:val="clear" w:color="auto" w:fill="auto"/>
            <w:noWrap/>
            <w:vAlign w:val="center"/>
            <w:hideMark/>
          </w:tcPr>
          <w:p w14:paraId="409B09FE" w14:textId="77777777" w:rsidR="00BC5EBB" w:rsidRPr="00BC5EBB" w:rsidRDefault="00BC5EBB" w:rsidP="00BC5EBB">
            <w:pPr>
              <w:ind w:left="-57" w:right="-57"/>
              <w:jc w:val="center"/>
              <w:rPr>
                <w:sz w:val="16"/>
                <w:szCs w:val="16"/>
              </w:rPr>
            </w:pPr>
            <w:r w:rsidRPr="00BC5EBB">
              <w:rPr>
                <w:sz w:val="16"/>
                <w:szCs w:val="16"/>
              </w:rPr>
              <w:t>6GO 4CE</w:t>
            </w:r>
          </w:p>
        </w:tc>
        <w:tc>
          <w:tcPr>
            <w:tcW w:w="0" w:type="auto"/>
            <w:tcBorders>
              <w:top w:val="nil"/>
              <w:left w:val="nil"/>
              <w:bottom w:val="single" w:sz="4" w:space="0" w:color="auto"/>
              <w:right w:val="single" w:sz="4" w:space="0" w:color="auto"/>
            </w:tcBorders>
            <w:shd w:val="clear" w:color="auto" w:fill="auto"/>
            <w:noWrap/>
            <w:vAlign w:val="center"/>
            <w:hideMark/>
          </w:tcPr>
          <w:p w14:paraId="16DB26B9" w14:textId="77777777" w:rsidR="00BC5EBB" w:rsidRPr="00BC5EBB" w:rsidRDefault="00BC5EBB" w:rsidP="00BC5EBB">
            <w:pPr>
              <w:ind w:left="-57" w:right="-57"/>
              <w:jc w:val="center"/>
              <w:rPr>
                <w:sz w:val="16"/>
                <w:szCs w:val="16"/>
              </w:rPr>
            </w:pPr>
            <w:r w:rsidRPr="00BC5EBB">
              <w:rPr>
                <w:sz w:val="16"/>
                <w:szCs w:val="16"/>
              </w:rPr>
              <w:t>GO 6 CE 3DT 1</w:t>
            </w:r>
          </w:p>
        </w:tc>
        <w:tc>
          <w:tcPr>
            <w:tcW w:w="0" w:type="auto"/>
            <w:tcBorders>
              <w:top w:val="nil"/>
              <w:left w:val="nil"/>
              <w:bottom w:val="single" w:sz="4" w:space="0" w:color="auto"/>
              <w:right w:val="single" w:sz="4" w:space="0" w:color="auto"/>
            </w:tcBorders>
            <w:shd w:val="clear" w:color="auto" w:fill="auto"/>
            <w:noWrap/>
            <w:vAlign w:val="center"/>
            <w:hideMark/>
          </w:tcPr>
          <w:p w14:paraId="70694BB0"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111F45BC"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C7B888" w14:textId="77777777" w:rsidR="00BC5EBB" w:rsidRPr="00BC5EBB" w:rsidRDefault="00BC5EBB" w:rsidP="00BC5EBB">
            <w:pPr>
              <w:ind w:left="-57" w:right="-57"/>
              <w:jc w:val="center"/>
              <w:rPr>
                <w:sz w:val="16"/>
                <w:szCs w:val="16"/>
              </w:rPr>
            </w:pPr>
            <w:r w:rsidRPr="00BC5EBB">
              <w:rPr>
                <w:sz w:val="16"/>
                <w:szCs w:val="16"/>
              </w:rPr>
              <w:t>012 A</w:t>
            </w:r>
          </w:p>
        </w:tc>
        <w:tc>
          <w:tcPr>
            <w:tcW w:w="0" w:type="auto"/>
            <w:tcBorders>
              <w:top w:val="nil"/>
              <w:left w:val="nil"/>
              <w:bottom w:val="single" w:sz="4" w:space="0" w:color="auto"/>
              <w:right w:val="single" w:sz="4" w:space="0" w:color="auto"/>
            </w:tcBorders>
            <w:shd w:val="clear" w:color="auto" w:fill="auto"/>
            <w:noWrap/>
            <w:vAlign w:val="center"/>
            <w:hideMark/>
          </w:tcPr>
          <w:p w14:paraId="3CFF16EB" w14:textId="77777777" w:rsidR="00BC5EBB" w:rsidRPr="00BC5EBB" w:rsidRDefault="00BC5EBB" w:rsidP="00BC5EBB">
            <w:pPr>
              <w:ind w:left="-57" w:right="-57"/>
              <w:jc w:val="center"/>
              <w:rPr>
                <w:sz w:val="16"/>
                <w:szCs w:val="16"/>
              </w:rPr>
            </w:pPr>
            <w:r w:rsidRPr="00BC5EBB">
              <w:rPr>
                <w:sz w:val="16"/>
                <w:szCs w:val="16"/>
              </w:rPr>
              <w:t>5.2</w:t>
            </w:r>
          </w:p>
        </w:tc>
        <w:tc>
          <w:tcPr>
            <w:tcW w:w="0" w:type="auto"/>
            <w:tcBorders>
              <w:top w:val="nil"/>
              <w:left w:val="nil"/>
              <w:bottom w:val="single" w:sz="4" w:space="0" w:color="auto"/>
              <w:right w:val="single" w:sz="4" w:space="0" w:color="auto"/>
            </w:tcBorders>
            <w:shd w:val="clear" w:color="auto" w:fill="auto"/>
            <w:noWrap/>
            <w:vAlign w:val="center"/>
            <w:hideMark/>
          </w:tcPr>
          <w:p w14:paraId="211F0339"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3DCB70FB" w14:textId="77777777" w:rsidR="00BC5EBB" w:rsidRPr="00BC5EBB" w:rsidRDefault="00BC5EBB" w:rsidP="00BC5EBB">
            <w:pPr>
              <w:ind w:left="-57" w:right="-57"/>
              <w:jc w:val="center"/>
              <w:rPr>
                <w:sz w:val="16"/>
                <w:szCs w:val="16"/>
              </w:rPr>
            </w:pPr>
            <w:r w:rsidRPr="00BC5EBB">
              <w:rPr>
                <w:sz w:val="16"/>
                <w:szCs w:val="16"/>
              </w:rPr>
              <w:t>5131</w:t>
            </w:r>
          </w:p>
        </w:tc>
        <w:tc>
          <w:tcPr>
            <w:tcW w:w="0" w:type="auto"/>
            <w:tcBorders>
              <w:top w:val="nil"/>
              <w:left w:val="nil"/>
              <w:bottom w:val="single" w:sz="4" w:space="0" w:color="auto"/>
              <w:right w:val="single" w:sz="4" w:space="0" w:color="auto"/>
            </w:tcBorders>
            <w:shd w:val="clear" w:color="auto" w:fill="auto"/>
            <w:noWrap/>
            <w:vAlign w:val="center"/>
            <w:hideMark/>
          </w:tcPr>
          <w:p w14:paraId="40BA2DC4" w14:textId="77777777" w:rsidR="00BC5EBB" w:rsidRPr="00BC5EBB" w:rsidRDefault="00BC5EBB" w:rsidP="00BC5EBB">
            <w:pPr>
              <w:ind w:left="-57" w:right="-57"/>
              <w:jc w:val="center"/>
              <w:rPr>
                <w:sz w:val="16"/>
                <w:szCs w:val="16"/>
              </w:rPr>
            </w:pPr>
            <w:r w:rsidRPr="00BC5EBB">
              <w:rPr>
                <w:sz w:val="16"/>
                <w:szCs w:val="16"/>
              </w:rPr>
              <w:t>2</w:t>
            </w:r>
          </w:p>
        </w:tc>
        <w:tc>
          <w:tcPr>
            <w:tcW w:w="688" w:type="dxa"/>
            <w:tcBorders>
              <w:top w:val="nil"/>
              <w:left w:val="nil"/>
              <w:bottom w:val="single" w:sz="4" w:space="0" w:color="auto"/>
              <w:right w:val="single" w:sz="4" w:space="0" w:color="auto"/>
            </w:tcBorders>
            <w:shd w:val="clear" w:color="auto" w:fill="auto"/>
            <w:noWrap/>
            <w:vAlign w:val="center"/>
            <w:hideMark/>
          </w:tcPr>
          <w:p w14:paraId="417A9736" w14:textId="77777777" w:rsidR="00BC5EBB" w:rsidRPr="00BC5EBB" w:rsidRDefault="00BC5EBB" w:rsidP="00BC5EBB">
            <w:pPr>
              <w:ind w:left="-57" w:right="-57"/>
              <w:jc w:val="center"/>
              <w:rPr>
                <w:sz w:val="16"/>
                <w:szCs w:val="16"/>
              </w:rPr>
            </w:pPr>
            <w:r w:rsidRPr="00BC5EBB">
              <w:rPr>
                <w:sz w:val="16"/>
                <w:szCs w:val="16"/>
              </w:rPr>
              <w:t>110</w:t>
            </w:r>
          </w:p>
        </w:tc>
        <w:tc>
          <w:tcPr>
            <w:tcW w:w="785" w:type="dxa"/>
            <w:tcBorders>
              <w:top w:val="nil"/>
              <w:left w:val="nil"/>
              <w:bottom w:val="single" w:sz="4" w:space="0" w:color="auto"/>
              <w:right w:val="single" w:sz="4" w:space="0" w:color="auto"/>
            </w:tcBorders>
            <w:shd w:val="clear" w:color="auto" w:fill="auto"/>
            <w:noWrap/>
            <w:vAlign w:val="center"/>
            <w:hideMark/>
          </w:tcPr>
          <w:p w14:paraId="1707D8BF" w14:textId="77777777" w:rsidR="00BC5EBB" w:rsidRPr="00BC5EBB" w:rsidRDefault="00BC5EBB" w:rsidP="00BC5EBB">
            <w:pPr>
              <w:ind w:left="-57" w:right="-57"/>
              <w:jc w:val="center"/>
              <w:rPr>
                <w:sz w:val="16"/>
                <w:szCs w:val="16"/>
              </w:rPr>
            </w:pPr>
            <w:r w:rsidRPr="00BC5EBB">
              <w:rPr>
                <w:sz w:val="16"/>
                <w:szCs w:val="16"/>
              </w:rPr>
              <w:t>0.9</w:t>
            </w:r>
          </w:p>
        </w:tc>
        <w:tc>
          <w:tcPr>
            <w:tcW w:w="0" w:type="auto"/>
            <w:tcBorders>
              <w:top w:val="nil"/>
              <w:left w:val="nil"/>
              <w:bottom w:val="single" w:sz="4" w:space="0" w:color="auto"/>
              <w:right w:val="single" w:sz="4" w:space="0" w:color="auto"/>
            </w:tcBorders>
            <w:shd w:val="clear" w:color="auto" w:fill="auto"/>
            <w:noWrap/>
            <w:vAlign w:val="center"/>
            <w:hideMark/>
          </w:tcPr>
          <w:p w14:paraId="2312E0F8" w14:textId="77777777" w:rsidR="00BC5EBB" w:rsidRPr="00BC5EBB" w:rsidRDefault="00BC5EBB" w:rsidP="00BC5EBB">
            <w:pPr>
              <w:ind w:left="-57" w:right="-57"/>
              <w:jc w:val="center"/>
              <w:rPr>
                <w:sz w:val="16"/>
                <w:szCs w:val="16"/>
              </w:rPr>
            </w:pPr>
            <w:r w:rsidRPr="00BC5EBB">
              <w:rPr>
                <w:sz w:val="16"/>
                <w:szCs w:val="16"/>
              </w:rPr>
              <w:t>6GO 3TE 1CE</w:t>
            </w:r>
          </w:p>
        </w:tc>
        <w:tc>
          <w:tcPr>
            <w:tcW w:w="0" w:type="auto"/>
            <w:tcBorders>
              <w:top w:val="nil"/>
              <w:left w:val="nil"/>
              <w:bottom w:val="single" w:sz="4" w:space="0" w:color="auto"/>
              <w:right w:val="single" w:sz="4" w:space="0" w:color="auto"/>
            </w:tcBorders>
            <w:shd w:val="clear" w:color="auto" w:fill="auto"/>
            <w:noWrap/>
            <w:vAlign w:val="center"/>
            <w:hideMark/>
          </w:tcPr>
          <w:p w14:paraId="264D4BCF" w14:textId="77777777" w:rsidR="00BC5EBB" w:rsidRPr="00BC5EBB" w:rsidRDefault="00BC5EBB" w:rsidP="00BC5EBB">
            <w:pPr>
              <w:ind w:left="-57" w:right="-57"/>
              <w:jc w:val="center"/>
              <w:rPr>
                <w:sz w:val="16"/>
                <w:szCs w:val="16"/>
              </w:rPr>
            </w:pPr>
            <w:r w:rsidRPr="00BC5EBB">
              <w:rPr>
                <w:sz w:val="16"/>
                <w:szCs w:val="16"/>
              </w:rPr>
              <w:t>GO 8 FA 1TE 1</w:t>
            </w:r>
          </w:p>
        </w:tc>
        <w:tc>
          <w:tcPr>
            <w:tcW w:w="0" w:type="auto"/>
            <w:tcBorders>
              <w:top w:val="nil"/>
              <w:left w:val="nil"/>
              <w:bottom w:val="single" w:sz="4" w:space="0" w:color="auto"/>
              <w:right w:val="single" w:sz="4" w:space="0" w:color="auto"/>
            </w:tcBorders>
            <w:shd w:val="clear" w:color="auto" w:fill="auto"/>
            <w:noWrap/>
            <w:vAlign w:val="center"/>
            <w:hideMark/>
          </w:tcPr>
          <w:p w14:paraId="7E620323"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33648763"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C3060D" w14:textId="77777777" w:rsidR="00BC5EBB" w:rsidRPr="00BC5EBB" w:rsidRDefault="00BC5EBB" w:rsidP="00BC5EBB">
            <w:pPr>
              <w:ind w:left="-57" w:right="-57"/>
              <w:jc w:val="center"/>
              <w:rPr>
                <w:sz w:val="16"/>
                <w:szCs w:val="16"/>
              </w:rPr>
            </w:pPr>
            <w:r w:rsidRPr="00BC5EBB">
              <w:rPr>
                <w:sz w:val="16"/>
                <w:szCs w:val="16"/>
              </w:rPr>
              <w:t>012 B</w:t>
            </w:r>
          </w:p>
        </w:tc>
        <w:tc>
          <w:tcPr>
            <w:tcW w:w="0" w:type="auto"/>
            <w:tcBorders>
              <w:top w:val="nil"/>
              <w:left w:val="nil"/>
              <w:bottom w:val="single" w:sz="4" w:space="0" w:color="auto"/>
              <w:right w:val="single" w:sz="4" w:space="0" w:color="auto"/>
            </w:tcBorders>
            <w:shd w:val="clear" w:color="auto" w:fill="auto"/>
            <w:noWrap/>
            <w:vAlign w:val="center"/>
            <w:hideMark/>
          </w:tcPr>
          <w:p w14:paraId="0FCC08E0" w14:textId="77777777" w:rsidR="00BC5EBB" w:rsidRPr="00BC5EBB" w:rsidRDefault="00BC5EBB" w:rsidP="00BC5EBB">
            <w:pPr>
              <w:ind w:left="-57" w:right="-57"/>
              <w:jc w:val="center"/>
              <w:rPr>
                <w:sz w:val="16"/>
                <w:szCs w:val="16"/>
              </w:rPr>
            </w:pPr>
            <w:r w:rsidRPr="00BC5EBB">
              <w:rPr>
                <w:sz w:val="16"/>
                <w:szCs w:val="16"/>
              </w:rPr>
              <w:t>3.2</w:t>
            </w:r>
          </w:p>
        </w:tc>
        <w:tc>
          <w:tcPr>
            <w:tcW w:w="0" w:type="auto"/>
            <w:tcBorders>
              <w:top w:val="nil"/>
              <w:left w:val="nil"/>
              <w:bottom w:val="single" w:sz="4" w:space="0" w:color="auto"/>
              <w:right w:val="single" w:sz="4" w:space="0" w:color="auto"/>
            </w:tcBorders>
            <w:shd w:val="clear" w:color="auto" w:fill="auto"/>
            <w:noWrap/>
            <w:vAlign w:val="center"/>
            <w:hideMark/>
          </w:tcPr>
          <w:p w14:paraId="217D3F6F"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5CF758CB" w14:textId="77777777" w:rsidR="00BC5EBB" w:rsidRPr="00BC5EBB" w:rsidRDefault="00BC5EBB" w:rsidP="00BC5EBB">
            <w:pPr>
              <w:ind w:left="-57" w:right="-57"/>
              <w:jc w:val="center"/>
              <w:rPr>
                <w:sz w:val="16"/>
                <w:szCs w:val="16"/>
              </w:rPr>
            </w:pPr>
            <w:r w:rsidRPr="00BC5EBB">
              <w:rPr>
                <w:sz w:val="16"/>
                <w:szCs w:val="16"/>
              </w:rPr>
              <w:t>4214</w:t>
            </w:r>
          </w:p>
        </w:tc>
        <w:tc>
          <w:tcPr>
            <w:tcW w:w="0" w:type="auto"/>
            <w:tcBorders>
              <w:top w:val="nil"/>
              <w:left w:val="nil"/>
              <w:bottom w:val="single" w:sz="4" w:space="0" w:color="auto"/>
              <w:right w:val="single" w:sz="4" w:space="0" w:color="auto"/>
            </w:tcBorders>
            <w:shd w:val="clear" w:color="auto" w:fill="auto"/>
            <w:noWrap/>
            <w:vAlign w:val="center"/>
            <w:hideMark/>
          </w:tcPr>
          <w:p w14:paraId="18164AED" w14:textId="77777777" w:rsidR="00BC5EBB" w:rsidRPr="00BC5EBB" w:rsidRDefault="00BC5EBB" w:rsidP="00BC5EBB">
            <w:pPr>
              <w:ind w:left="-57" w:right="-57"/>
              <w:jc w:val="center"/>
              <w:rPr>
                <w:sz w:val="16"/>
                <w:szCs w:val="16"/>
              </w:rPr>
            </w:pPr>
            <w:r w:rsidRPr="00BC5EBB">
              <w:rPr>
                <w:sz w:val="16"/>
                <w:szCs w:val="16"/>
              </w:rPr>
              <w:t>2</w:t>
            </w:r>
          </w:p>
        </w:tc>
        <w:tc>
          <w:tcPr>
            <w:tcW w:w="688" w:type="dxa"/>
            <w:tcBorders>
              <w:top w:val="nil"/>
              <w:left w:val="nil"/>
              <w:bottom w:val="single" w:sz="4" w:space="0" w:color="auto"/>
              <w:right w:val="single" w:sz="4" w:space="0" w:color="auto"/>
            </w:tcBorders>
            <w:shd w:val="clear" w:color="auto" w:fill="auto"/>
            <w:noWrap/>
            <w:vAlign w:val="center"/>
            <w:hideMark/>
          </w:tcPr>
          <w:p w14:paraId="2A451E25" w14:textId="77777777" w:rsidR="00BC5EBB" w:rsidRPr="00BC5EBB" w:rsidRDefault="00BC5EBB" w:rsidP="00BC5EBB">
            <w:pPr>
              <w:ind w:left="-57" w:right="-57"/>
              <w:jc w:val="center"/>
              <w:rPr>
                <w:sz w:val="16"/>
                <w:szCs w:val="16"/>
              </w:rPr>
            </w:pPr>
            <w:r w:rsidRPr="00BC5EBB">
              <w:rPr>
                <w:sz w:val="16"/>
                <w:szCs w:val="16"/>
              </w:rPr>
              <w:t>120</w:t>
            </w:r>
          </w:p>
        </w:tc>
        <w:tc>
          <w:tcPr>
            <w:tcW w:w="785" w:type="dxa"/>
            <w:tcBorders>
              <w:top w:val="nil"/>
              <w:left w:val="nil"/>
              <w:bottom w:val="single" w:sz="4" w:space="0" w:color="auto"/>
              <w:right w:val="single" w:sz="4" w:space="0" w:color="auto"/>
            </w:tcBorders>
            <w:shd w:val="clear" w:color="auto" w:fill="auto"/>
            <w:noWrap/>
            <w:vAlign w:val="center"/>
            <w:hideMark/>
          </w:tcPr>
          <w:p w14:paraId="38A24630" w14:textId="77777777" w:rsidR="00BC5EBB" w:rsidRPr="00BC5EBB" w:rsidRDefault="00BC5EBB" w:rsidP="00BC5EBB">
            <w:pPr>
              <w:ind w:left="-57" w:right="-57"/>
              <w:jc w:val="center"/>
              <w:rPr>
                <w:sz w:val="16"/>
                <w:szCs w:val="16"/>
              </w:rPr>
            </w:pPr>
            <w:r w:rsidRPr="00BC5EBB">
              <w:rPr>
                <w:sz w:val="16"/>
                <w:szCs w:val="16"/>
              </w:rPr>
              <w:t>0.7</w:t>
            </w:r>
          </w:p>
        </w:tc>
        <w:tc>
          <w:tcPr>
            <w:tcW w:w="0" w:type="auto"/>
            <w:tcBorders>
              <w:top w:val="nil"/>
              <w:left w:val="nil"/>
              <w:bottom w:val="single" w:sz="4" w:space="0" w:color="auto"/>
              <w:right w:val="single" w:sz="4" w:space="0" w:color="auto"/>
            </w:tcBorders>
            <w:shd w:val="clear" w:color="auto" w:fill="auto"/>
            <w:noWrap/>
            <w:vAlign w:val="center"/>
            <w:hideMark/>
          </w:tcPr>
          <w:p w14:paraId="446B639F" w14:textId="77777777" w:rsidR="00BC5EBB" w:rsidRPr="00BC5EBB" w:rsidRDefault="00BC5EBB" w:rsidP="00BC5EBB">
            <w:pPr>
              <w:ind w:left="-57" w:right="-57"/>
              <w:jc w:val="center"/>
              <w:rPr>
                <w:sz w:val="16"/>
                <w:szCs w:val="16"/>
              </w:rPr>
            </w:pPr>
            <w:r w:rsidRPr="00BC5EBB">
              <w:rPr>
                <w:sz w:val="16"/>
                <w:szCs w:val="16"/>
              </w:rPr>
              <w:t>4FA 2TE 1GI 1CA 1GO 1PAM</w:t>
            </w:r>
          </w:p>
        </w:tc>
        <w:tc>
          <w:tcPr>
            <w:tcW w:w="0" w:type="auto"/>
            <w:tcBorders>
              <w:top w:val="nil"/>
              <w:left w:val="nil"/>
              <w:bottom w:val="single" w:sz="4" w:space="0" w:color="auto"/>
              <w:right w:val="single" w:sz="4" w:space="0" w:color="auto"/>
            </w:tcBorders>
            <w:shd w:val="clear" w:color="auto" w:fill="auto"/>
            <w:noWrap/>
            <w:vAlign w:val="center"/>
            <w:hideMark/>
          </w:tcPr>
          <w:p w14:paraId="66D9AFD7" w14:textId="77777777" w:rsidR="00BC5EBB" w:rsidRPr="00BC5EBB" w:rsidRDefault="00BC5EBB" w:rsidP="00BC5EBB">
            <w:pPr>
              <w:ind w:left="-57" w:right="-57"/>
              <w:jc w:val="center"/>
              <w:rPr>
                <w:sz w:val="16"/>
                <w:szCs w:val="16"/>
              </w:rPr>
            </w:pPr>
            <w:r w:rsidRPr="00BC5EBB">
              <w:rPr>
                <w:sz w:val="16"/>
                <w:szCs w:val="16"/>
              </w:rPr>
              <w:t>FA 8 CI 1PAM1</w:t>
            </w:r>
          </w:p>
        </w:tc>
        <w:tc>
          <w:tcPr>
            <w:tcW w:w="0" w:type="auto"/>
            <w:tcBorders>
              <w:top w:val="nil"/>
              <w:left w:val="nil"/>
              <w:bottom w:val="single" w:sz="4" w:space="0" w:color="auto"/>
              <w:right w:val="single" w:sz="4" w:space="0" w:color="auto"/>
            </w:tcBorders>
            <w:shd w:val="clear" w:color="auto" w:fill="auto"/>
            <w:noWrap/>
            <w:vAlign w:val="center"/>
            <w:hideMark/>
          </w:tcPr>
          <w:p w14:paraId="483BA638"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043A989B"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AAC106" w14:textId="77777777" w:rsidR="00BC5EBB" w:rsidRPr="00BC5EBB" w:rsidRDefault="00BC5EBB" w:rsidP="00BC5EBB">
            <w:pPr>
              <w:ind w:left="-57" w:right="-57"/>
              <w:jc w:val="center"/>
              <w:rPr>
                <w:sz w:val="16"/>
                <w:szCs w:val="16"/>
              </w:rPr>
            </w:pPr>
            <w:r w:rsidRPr="00BC5EBB">
              <w:rPr>
                <w:sz w:val="16"/>
                <w:szCs w:val="16"/>
              </w:rPr>
              <w:t>012 C</w:t>
            </w:r>
          </w:p>
        </w:tc>
        <w:tc>
          <w:tcPr>
            <w:tcW w:w="0" w:type="auto"/>
            <w:tcBorders>
              <w:top w:val="nil"/>
              <w:left w:val="nil"/>
              <w:bottom w:val="single" w:sz="4" w:space="0" w:color="auto"/>
              <w:right w:val="single" w:sz="4" w:space="0" w:color="auto"/>
            </w:tcBorders>
            <w:shd w:val="clear" w:color="auto" w:fill="auto"/>
            <w:noWrap/>
            <w:vAlign w:val="center"/>
            <w:hideMark/>
          </w:tcPr>
          <w:p w14:paraId="5BBBD7C6" w14:textId="77777777" w:rsidR="00BC5EBB" w:rsidRPr="00BC5EBB" w:rsidRDefault="00BC5EBB" w:rsidP="00BC5EBB">
            <w:pPr>
              <w:ind w:left="-57" w:right="-57"/>
              <w:jc w:val="center"/>
              <w:rPr>
                <w:sz w:val="16"/>
                <w:szCs w:val="16"/>
              </w:rPr>
            </w:pPr>
            <w:r w:rsidRPr="00BC5EBB">
              <w:rPr>
                <w:sz w:val="16"/>
                <w:szCs w:val="16"/>
              </w:rPr>
              <w:t>7.6</w:t>
            </w:r>
          </w:p>
        </w:tc>
        <w:tc>
          <w:tcPr>
            <w:tcW w:w="0" w:type="auto"/>
            <w:tcBorders>
              <w:top w:val="nil"/>
              <w:left w:val="nil"/>
              <w:bottom w:val="single" w:sz="4" w:space="0" w:color="auto"/>
              <w:right w:val="single" w:sz="4" w:space="0" w:color="auto"/>
            </w:tcBorders>
            <w:shd w:val="clear" w:color="auto" w:fill="auto"/>
            <w:noWrap/>
            <w:vAlign w:val="center"/>
            <w:hideMark/>
          </w:tcPr>
          <w:p w14:paraId="5051A38A"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66FBD273" w14:textId="77777777" w:rsidR="00BC5EBB" w:rsidRPr="00BC5EBB" w:rsidRDefault="00BC5EBB" w:rsidP="00BC5EBB">
            <w:pPr>
              <w:ind w:left="-57" w:right="-57"/>
              <w:jc w:val="center"/>
              <w:rPr>
                <w:sz w:val="16"/>
                <w:szCs w:val="16"/>
              </w:rPr>
            </w:pPr>
            <w:r w:rsidRPr="00BC5EBB">
              <w:rPr>
                <w:sz w:val="16"/>
                <w:szCs w:val="16"/>
              </w:rPr>
              <w:t>5411</w:t>
            </w:r>
          </w:p>
        </w:tc>
        <w:tc>
          <w:tcPr>
            <w:tcW w:w="0" w:type="auto"/>
            <w:tcBorders>
              <w:top w:val="nil"/>
              <w:left w:val="nil"/>
              <w:bottom w:val="single" w:sz="4" w:space="0" w:color="auto"/>
              <w:right w:val="single" w:sz="4" w:space="0" w:color="auto"/>
            </w:tcBorders>
            <w:shd w:val="clear" w:color="auto" w:fill="auto"/>
            <w:noWrap/>
            <w:vAlign w:val="center"/>
            <w:hideMark/>
          </w:tcPr>
          <w:p w14:paraId="65C58681" w14:textId="77777777" w:rsidR="00BC5EBB" w:rsidRPr="00BC5EBB" w:rsidRDefault="00BC5EBB" w:rsidP="00BC5EBB">
            <w:pPr>
              <w:ind w:left="-57" w:right="-57"/>
              <w:jc w:val="center"/>
              <w:rPr>
                <w:sz w:val="16"/>
                <w:szCs w:val="16"/>
              </w:rPr>
            </w:pPr>
            <w:r w:rsidRPr="00BC5EBB">
              <w:rPr>
                <w:sz w:val="16"/>
                <w:szCs w:val="16"/>
              </w:rPr>
              <w:t>2</w:t>
            </w:r>
          </w:p>
        </w:tc>
        <w:tc>
          <w:tcPr>
            <w:tcW w:w="688" w:type="dxa"/>
            <w:tcBorders>
              <w:top w:val="nil"/>
              <w:left w:val="nil"/>
              <w:bottom w:val="single" w:sz="4" w:space="0" w:color="auto"/>
              <w:right w:val="single" w:sz="4" w:space="0" w:color="auto"/>
            </w:tcBorders>
            <w:shd w:val="clear" w:color="auto" w:fill="auto"/>
            <w:noWrap/>
            <w:vAlign w:val="center"/>
            <w:hideMark/>
          </w:tcPr>
          <w:p w14:paraId="65C5DEF3" w14:textId="77777777" w:rsidR="00BC5EBB" w:rsidRPr="00BC5EBB" w:rsidRDefault="00BC5EBB" w:rsidP="00BC5EBB">
            <w:pPr>
              <w:ind w:left="-57" w:right="-57"/>
              <w:jc w:val="center"/>
              <w:rPr>
                <w:sz w:val="16"/>
                <w:szCs w:val="16"/>
              </w:rPr>
            </w:pPr>
            <w:r w:rsidRPr="00BC5EBB">
              <w:rPr>
                <w:sz w:val="16"/>
                <w:szCs w:val="16"/>
              </w:rPr>
              <w:t>105</w:t>
            </w:r>
          </w:p>
        </w:tc>
        <w:tc>
          <w:tcPr>
            <w:tcW w:w="785" w:type="dxa"/>
            <w:tcBorders>
              <w:top w:val="nil"/>
              <w:left w:val="nil"/>
              <w:bottom w:val="single" w:sz="4" w:space="0" w:color="auto"/>
              <w:right w:val="single" w:sz="4" w:space="0" w:color="auto"/>
            </w:tcBorders>
            <w:shd w:val="clear" w:color="auto" w:fill="auto"/>
            <w:noWrap/>
            <w:vAlign w:val="center"/>
            <w:hideMark/>
          </w:tcPr>
          <w:p w14:paraId="7306F32E" w14:textId="77777777" w:rsidR="00BC5EBB" w:rsidRPr="00BC5EBB" w:rsidRDefault="00BC5EBB" w:rsidP="00BC5EBB">
            <w:pPr>
              <w:ind w:left="-57" w:right="-57"/>
              <w:jc w:val="center"/>
              <w:rPr>
                <w:sz w:val="16"/>
                <w:szCs w:val="16"/>
              </w:rPr>
            </w:pPr>
            <w:r w:rsidRPr="00BC5EBB">
              <w:rPr>
                <w:sz w:val="16"/>
                <w:szCs w:val="16"/>
              </w:rPr>
              <w:t>0.8</w:t>
            </w:r>
          </w:p>
        </w:tc>
        <w:tc>
          <w:tcPr>
            <w:tcW w:w="0" w:type="auto"/>
            <w:tcBorders>
              <w:top w:val="nil"/>
              <w:left w:val="nil"/>
              <w:bottom w:val="single" w:sz="4" w:space="0" w:color="auto"/>
              <w:right w:val="single" w:sz="4" w:space="0" w:color="auto"/>
            </w:tcBorders>
            <w:shd w:val="clear" w:color="auto" w:fill="auto"/>
            <w:noWrap/>
            <w:vAlign w:val="center"/>
            <w:hideMark/>
          </w:tcPr>
          <w:p w14:paraId="6CAC22EB" w14:textId="77777777" w:rsidR="00BC5EBB" w:rsidRPr="00BC5EBB" w:rsidRDefault="00BC5EBB" w:rsidP="00BC5EBB">
            <w:pPr>
              <w:ind w:left="-57" w:right="-57"/>
              <w:jc w:val="center"/>
              <w:rPr>
                <w:sz w:val="16"/>
                <w:szCs w:val="16"/>
              </w:rPr>
            </w:pPr>
            <w:r w:rsidRPr="00BC5EBB">
              <w:rPr>
                <w:sz w:val="16"/>
                <w:szCs w:val="16"/>
              </w:rPr>
              <w:t>6GO 4CE</w:t>
            </w:r>
          </w:p>
        </w:tc>
        <w:tc>
          <w:tcPr>
            <w:tcW w:w="0" w:type="auto"/>
            <w:tcBorders>
              <w:top w:val="nil"/>
              <w:left w:val="nil"/>
              <w:bottom w:val="single" w:sz="4" w:space="0" w:color="auto"/>
              <w:right w:val="single" w:sz="4" w:space="0" w:color="auto"/>
            </w:tcBorders>
            <w:shd w:val="clear" w:color="auto" w:fill="auto"/>
            <w:noWrap/>
            <w:vAlign w:val="center"/>
            <w:hideMark/>
          </w:tcPr>
          <w:p w14:paraId="22C49147" w14:textId="77777777" w:rsidR="00BC5EBB" w:rsidRPr="00BC5EBB" w:rsidRDefault="00BC5EBB" w:rsidP="00BC5EBB">
            <w:pPr>
              <w:ind w:left="-57" w:right="-57"/>
              <w:jc w:val="center"/>
              <w:rPr>
                <w:sz w:val="16"/>
                <w:szCs w:val="16"/>
              </w:rPr>
            </w:pPr>
            <w:r w:rsidRPr="00BC5EBB">
              <w:rPr>
                <w:sz w:val="16"/>
                <w:szCs w:val="16"/>
              </w:rPr>
              <w:t>GO 6 CE 2TE 1DT 1</w:t>
            </w:r>
          </w:p>
        </w:tc>
        <w:tc>
          <w:tcPr>
            <w:tcW w:w="0" w:type="auto"/>
            <w:tcBorders>
              <w:top w:val="nil"/>
              <w:left w:val="nil"/>
              <w:bottom w:val="single" w:sz="4" w:space="0" w:color="auto"/>
              <w:right w:val="single" w:sz="4" w:space="0" w:color="auto"/>
            </w:tcBorders>
            <w:shd w:val="clear" w:color="auto" w:fill="auto"/>
            <w:noWrap/>
            <w:vAlign w:val="center"/>
            <w:hideMark/>
          </w:tcPr>
          <w:p w14:paraId="6A0606AA"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38141500"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FD148D" w14:textId="77777777" w:rsidR="00BC5EBB" w:rsidRPr="00BC5EBB" w:rsidRDefault="00BC5EBB" w:rsidP="00BC5EBB">
            <w:pPr>
              <w:ind w:left="-57" w:right="-57"/>
              <w:jc w:val="center"/>
              <w:rPr>
                <w:sz w:val="16"/>
                <w:szCs w:val="16"/>
              </w:rPr>
            </w:pPr>
            <w:r w:rsidRPr="00BC5EBB">
              <w:rPr>
                <w:sz w:val="16"/>
                <w:szCs w:val="16"/>
              </w:rPr>
              <w:t>013 A</w:t>
            </w:r>
          </w:p>
        </w:tc>
        <w:tc>
          <w:tcPr>
            <w:tcW w:w="0" w:type="auto"/>
            <w:tcBorders>
              <w:top w:val="nil"/>
              <w:left w:val="nil"/>
              <w:bottom w:val="single" w:sz="4" w:space="0" w:color="auto"/>
              <w:right w:val="single" w:sz="4" w:space="0" w:color="auto"/>
            </w:tcBorders>
            <w:shd w:val="clear" w:color="auto" w:fill="auto"/>
            <w:noWrap/>
            <w:vAlign w:val="center"/>
            <w:hideMark/>
          </w:tcPr>
          <w:p w14:paraId="460A3F70" w14:textId="77777777" w:rsidR="00BC5EBB" w:rsidRPr="00BC5EBB" w:rsidRDefault="00BC5EBB" w:rsidP="00BC5EBB">
            <w:pPr>
              <w:ind w:left="-57" w:right="-57"/>
              <w:jc w:val="center"/>
              <w:rPr>
                <w:sz w:val="16"/>
                <w:szCs w:val="16"/>
              </w:rPr>
            </w:pPr>
            <w:r w:rsidRPr="00BC5EBB">
              <w:rPr>
                <w:sz w:val="16"/>
                <w:szCs w:val="16"/>
              </w:rPr>
              <w:t>6.5</w:t>
            </w:r>
          </w:p>
        </w:tc>
        <w:tc>
          <w:tcPr>
            <w:tcW w:w="0" w:type="auto"/>
            <w:tcBorders>
              <w:top w:val="nil"/>
              <w:left w:val="nil"/>
              <w:bottom w:val="single" w:sz="4" w:space="0" w:color="auto"/>
              <w:right w:val="single" w:sz="4" w:space="0" w:color="auto"/>
            </w:tcBorders>
            <w:shd w:val="clear" w:color="auto" w:fill="auto"/>
            <w:noWrap/>
            <w:vAlign w:val="center"/>
            <w:hideMark/>
          </w:tcPr>
          <w:p w14:paraId="123079D7"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68BEF1E3" w14:textId="77777777" w:rsidR="00BC5EBB" w:rsidRPr="00BC5EBB" w:rsidRDefault="00BC5EBB" w:rsidP="00BC5EBB">
            <w:pPr>
              <w:ind w:left="-57" w:right="-57"/>
              <w:jc w:val="center"/>
              <w:rPr>
                <w:sz w:val="16"/>
                <w:szCs w:val="16"/>
              </w:rPr>
            </w:pPr>
            <w:r w:rsidRPr="00BC5EBB">
              <w:rPr>
                <w:sz w:val="16"/>
                <w:szCs w:val="16"/>
              </w:rPr>
              <w:t>5411</w:t>
            </w:r>
          </w:p>
        </w:tc>
        <w:tc>
          <w:tcPr>
            <w:tcW w:w="0" w:type="auto"/>
            <w:tcBorders>
              <w:top w:val="nil"/>
              <w:left w:val="nil"/>
              <w:bottom w:val="single" w:sz="4" w:space="0" w:color="auto"/>
              <w:right w:val="single" w:sz="4" w:space="0" w:color="auto"/>
            </w:tcBorders>
            <w:shd w:val="clear" w:color="auto" w:fill="auto"/>
            <w:noWrap/>
            <w:vAlign w:val="center"/>
            <w:hideMark/>
          </w:tcPr>
          <w:p w14:paraId="005287EE" w14:textId="77777777" w:rsidR="00BC5EBB" w:rsidRPr="00BC5EBB" w:rsidRDefault="00BC5EBB" w:rsidP="00BC5EBB">
            <w:pPr>
              <w:ind w:left="-57" w:right="-57"/>
              <w:jc w:val="center"/>
              <w:rPr>
                <w:sz w:val="16"/>
                <w:szCs w:val="16"/>
              </w:rPr>
            </w:pPr>
            <w:r w:rsidRPr="00BC5EBB">
              <w:rPr>
                <w:sz w:val="16"/>
                <w:szCs w:val="16"/>
              </w:rPr>
              <w:t>2</w:t>
            </w:r>
          </w:p>
        </w:tc>
        <w:tc>
          <w:tcPr>
            <w:tcW w:w="688" w:type="dxa"/>
            <w:tcBorders>
              <w:top w:val="nil"/>
              <w:left w:val="nil"/>
              <w:bottom w:val="single" w:sz="4" w:space="0" w:color="auto"/>
              <w:right w:val="single" w:sz="4" w:space="0" w:color="auto"/>
            </w:tcBorders>
            <w:shd w:val="clear" w:color="auto" w:fill="auto"/>
            <w:noWrap/>
            <w:vAlign w:val="center"/>
            <w:hideMark/>
          </w:tcPr>
          <w:p w14:paraId="79356F9A" w14:textId="77777777" w:rsidR="00BC5EBB" w:rsidRPr="00BC5EBB" w:rsidRDefault="00BC5EBB" w:rsidP="00BC5EBB">
            <w:pPr>
              <w:ind w:left="-57" w:right="-57"/>
              <w:jc w:val="center"/>
              <w:rPr>
                <w:sz w:val="16"/>
                <w:szCs w:val="16"/>
              </w:rPr>
            </w:pPr>
            <w:r w:rsidRPr="00BC5EBB">
              <w:rPr>
                <w:sz w:val="16"/>
                <w:szCs w:val="16"/>
              </w:rPr>
              <w:t>100</w:t>
            </w:r>
          </w:p>
        </w:tc>
        <w:tc>
          <w:tcPr>
            <w:tcW w:w="785" w:type="dxa"/>
            <w:tcBorders>
              <w:top w:val="nil"/>
              <w:left w:val="nil"/>
              <w:bottom w:val="single" w:sz="4" w:space="0" w:color="auto"/>
              <w:right w:val="single" w:sz="4" w:space="0" w:color="auto"/>
            </w:tcBorders>
            <w:shd w:val="clear" w:color="auto" w:fill="auto"/>
            <w:noWrap/>
            <w:vAlign w:val="center"/>
            <w:hideMark/>
          </w:tcPr>
          <w:p w14:paraId="1207655B" w14:textId="77777777" w:rsidR="00BC5EBB" w:rsidRPr="00BC5EBB" w:rsidRDefault="00BC5EBB" w:rsidP="00BC5EBB">
            <w:pPr>
              <w:ind w:left="-57" w:right="-57"/>
              <w:jc w:val="center"/>
              <w:rPr>
                <w:sz w:val="16"/>
                <w:szCs w:val="16"/>
              </w:rPr>
            </w:pPr>
            <w:r w:rsidRPr="00BC5EBB">
              <w:rPr>
                <w:sz w:val="16"/>
                <w:szCs w:val="16"/>
              </w:rPr>
              <w:t>0.7</w:t>
            </w:r>
          </w:p>
        </w:tc>
        <w:tc>
          <w:tcPr>
            <w:tcW w:w="0" w:type="auto"/>
            <w:tcBorders>
              <w:top w:val="nil"/>
              <w:left w:val="nil"/>
              <w:bottom w:val="single" w:sz="4" w:space="0" w:color="auto"/>
              <w:right w:val="single" w:sz="4" w:space="0" w:color="auto"/>
            </w:tcBorders>
            <w:shd w:val="clear" w:color="auto" w:fill="auto"/>
            <w:noWrap/>
            <w:vAlign w:val="center"/>
            <w:hideMark/>
          </w:tcPr>
          <w:p w14:paraId="40C8000B" w14:textId="77777777" w:rsidR="00BC5EBB" w:rsidRPr="00BC5EBB" w:rsidRDefault="00BC5EBB" w:rsidP="00BC5EBB">
            <w:pPr>
              <w:ind w:left="-57" w:right="-57"/>
              <w:jc w:val="center"/>
              <w:rPr>
                <w:sz w:val="16"/>
                <w:szCs w:val="16"/>
              </w:rPr>
            </w:pPr>
            <w:r w:rsidRPr="00BC5EBB">
              <w:rPr>
                <w:sz w:val="16"/>
                <w:szCs w:val="16"/>
              </w:rPr>
              <w:t>4CE 3GO 2CA 1FA</w:t>
            </w:r>
          </w:p>
        </w:tc>
        <w:tc>
          <w:tcPr>
            <w:tcW w:w="0" w:type="auto"/>
            <w:tcBorders>
              <w:top w:val="nil"/>
              <w:left w:val="nil"/>
              <w:bottom w:val="single" w:sz="4" w:space="0" w:color="auto"/>
              <w:right w:val="single" w:sz="4" w:space="0" w:color="auto"/>
            </w:tcBorders>
            <w:shd w:val="clear" w:color="auto" w:fill="auto"/>
            <w:noWrap/>
            <w:vAlign w:val="center"/>
            <w:hideMark/>
          </w:tcPr>
          <w:p w14:paraId="53B67160" w14:textId="77777777" w:rsidR="00BC5EBB" w:rsidRPr="00BC5EBB" w:rsidRDefault="00BC5EBB" w:rsidP="00BC5EBB">
            <w:pPr>
              <w:ind w:left="-57" w:right="-57"/>
              <w:jc w:val="center"/>
              <w:rPr>
                <w:sz w:val="16"/>
                <w:szCs w:val="16"/>
              </w:rPr>
            </w:pPr>
            <w:r w:rsidRPr="00BC5EBB">
              <w:rPr>
                <w:sz w:val="16"/>
                <w:szCs w:val="16"/>
              </w:rPr>
              <w:t>GO 3 FA 3CE 3DT 1</w:t>
            </w:r>
          </w:p>
        </w:tc>
        <w:tc>
          <w:tcPr>
            <w:tcW w:w="0" w:type="auto"/>
            <w:tcBorders>
              <w:top w:val="nil"/>
              <w:left w:val="nil"/>
              <w:bottom w:val="single" w:sz="4" w:space="0" w:color="auto"/>
              <w:right w:val="single" w:sz="4" w:space="0" w:color="auto"/>
            </w:tcBorders>
            <w:shd w:val="clear" w:color="auto" w:fill="auto"/>
            <w:noWrap/>
            <w:vAlign w:val="center"/>
            <w:hideMark/>
          </w:tcPr>
          <w:p w14:paraId="19283F60"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6ABF1565"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7673A5" w14:textId="77777777" w:rsidR="00BC5EBB" w:rsidRPr="00BC5EBB" w:rsidRDefault="00BC5EBB" w:rsidP="00BC5EBB">
            <w:pPr>
              <w:ind w:left="-57" w:right="-57"/>
              <w:jc w:val="center"/>
              <w:rPr>
                <w:sz w:val="16"/>
                <w:szCs w:val="16"/>
              </w:rPr>
            </w:pPr>
            <w:r w:rsidRPr="00BC5EBB">
              <w:rPr>
                <w:sz w:val="16"/>
                <w:szCs w:val="16"/>
              </w:rPr>
              <w:t>013V</w:t>
            </w:r>
          </w:p>
        </w:tc>
        <w:tc>
          <w:tcPr>
            <w:tcW w:w="0" w:type="auto"/>
            <w:tcBorders>
              <w:top w:val="nil"/>
              <w:left w:val="nil"/>
              <w:bottom w:val="single" w:sz="4" w:space="0" w:color="auto"/>
              <w:right w:val="single" w:sz="4" w:space="0" w:color="auto"/>
            </w:tcBorders>
            <w:shd w:val="clear" w:color="auto" w:fill="auto"/>
            <w:noWrap/>
            <w:vAlign w:val="center"/>
            <w:hideMark/>
          </w:tcPr>
          <w:p w14:paraId="5C3F6831" w14:textId="77777777" w:rsidR="00BC5EBB" w:rsidRPr="00BC5EBB" w:rsidRDefault="00BC5EBB" w:rsidP="00BC5EBB">
            <w:pPr>
              <w:ind w:left="-57" w:right="-57"/>
              <w:jc w:val="center"/>
              <w:rPr>
                <w:sz w:val="16"/>
                <w:szCs w:val="16"/>
              </w:rPr>
            </w:pPr>
            <w:r w:rsidRPr="00BC5EBB">
              <w:rPr>
                <w:sz w:val="16"/>
                <w:szCs w:val="16"/>
              </w:rPr>
              <w:t>0.3</w:t>
            </w:r>
          </w:p>
        </w:tc>
        <w:tc>
          <w:tcPr>
            <w:tcW w:w="0" w:type="auto"/>
            <w:tcBorders>
              <w:top w:val="nil"/>
              <w:left w:val="nil"/>
              <w:bottom w:val="single" w:sz="4" w:space="0" w:color="auto"/>
              <w:right w:val="single" w:sz="4" w:space="0" w:color="auto"/>
            </w:tcBorders>
            <w:shd w:val="clear" w:color="auto" w:fill="auto"/>
            <w:noWrap/>
            <w:vAlign w:val="center"/>
            <w:hideMark/>
          </w:tcPr>
          <w:p w14:paraId="078D0555"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48124613" w14:textId="77777777" w:rsidR="00BC5EBB" w:rsidRPr="00BC5EBB" w:rsidRDefault="00BC5EBB" w:rsidP="00BC5EBB">
            <w:pPr>
              <w:ind w:left="-57" w:right="-57"/>
              <w:jc w:val="center"/>
              <w:rPr>
                <w:sz w:val="16"/>
                <w:szCs w:val="16"/>
              </w:rPr>
            </w:pPr>
            <w:r w:rsidRPr="00BC5EBB">
              <w:rPr>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00172996" w14:textId="77777777" w:rsidR="00BC5EBB" w:rsidRPr="00BC5EBB" w:rsidRDefault="00BC5EBB" w:rsidP="00BC5EBB">
            <w:pPr>
              <w:ind w:left="-57" w:right="-57"/>
              <w:jc w:val="center"/>
              <w:rPr>
                <w:sz w:val="16"/>
                <w:szCs w:val="16"/>
              </w:rPr>
            </w:pPr>
          </w:p>
        </w:tc>
        <w:tc>
          <w:tcPr>
            <w:tcW w:w="688" w:type="dxa"/>
            <w:tcBorders>
              <w:top w:val="nil"/>
              <w:left w:val="nil"/>
              <w:bottom w:val="single" w:sz="4" w:space="0" w:color="auto"/>
              <w:right w:val="single" w:sz="4" w:space="0" w:color="auto"/>
            </w:tcBorders>
            <w:shd w:val="clear" w:color="auto" w:fill="auto"/>
            <w:noWrap/>
            <w:vAlign w:val="center"/>
            <w:hideMark/>
          </w:tcPr>
          <w:p w14:paraId="13A31B70" w14:textId="77777777" w:rsidR="00BC5EBB" w:rsidRPr="00BC5EBB" w:rsidRDefault="00BC5EBB" w:rsidP="00BC5EBB">
            <w:pPr>
              <w:ind w:left="-57" w:right="-57"/>
              <w:jc w:val="center"/>
              <w:rPr>
                <w:sz w:val="16"/>
                <w:szCs w:val="16"/>
              </w:rPr>
            </w:pPr>
            <w:r w:rsidRPr="00BC5EBB">
              <w:rPr>
                <w:sz w:val="16"/>
                <w:szCs w:val="16"/>
              </w:rPr>
              <w:t>0</w:t>
            </w:r>
          </w:p>
        </w:tc>
        <w:tc>
          <w:tcPr>
            <w:tcW w:w="785" w:type="dxa"/>
            <w:tcBorders>
              <w:top w:val="nil"/>
              <w:left w:val="nil"/>
              <w:bottom w:val="single" w:sz="4" w:space="0" w:color="auto"/>
              <w:right w:val="single" w:sz="4" w:space="0" w:color="auto"/>
            </w:tcBorders>
            <w:shd w:val="clear" w:color="auto" w:fill="auto"/>
            <w:noWrap/>
            <w:vAlign w:val="center"/>
            <w:hideMark/>
          </w:tcPr>
          <w:p w14:paraId="73605726" w14:textId="77777777" w:rsidR="00BC5EBB" w:rsidRPr="00BC5EBB" w:rsidRDefault="00BC5EBB" w:rsidP="00BC5EBB">
            <w:pPr>
              <w:ind w:left="-57" w:right="-57"/>
              <w:jc w:val="center"/>
              <w:rPr>
                <w:sz w:val="16"/>
                <w:szCs w:val="16"/>
              </w:rPr>
            </w:pPr>
            <w:r w:rsidRPr="00BC5EBB">
              <w:rPr>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51FC54E4" w14:textId="77777777" w:rsidR="00BC5EBB" w:rsidRPr="00BC5EBB" w:rsidRDefault="00BC5EBB" w:rsidP="00BC5EBB">
            <w:pPr>
              <w:ind w:left="-57" w:right="-57"/>
              <w:jc w:val="center"/>
              <w:rPr>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5851A1D8" w14:textId="77777777" w:rsidR="00BC5EBB" w:rsidRPr="00BC5EBB" w:rsidRDefault="00BC5EBB" w:rsidP="00BC5EBB">
            <w:pPr>
              <w:ind w:left="-57" w:right="-57"/>
              <w:jc w:val="center"/>
              <w:rPr>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4EBAAE57"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3ADA5744"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A4C312" w14:textId="77777777" w:rsidR="00BC5EBB" w:rsidRPr="00BC5EBB" w:rsidRDefault="00BC5EBB" w:rsidP="00BC5EBB">
            <w:pPr>
              <w:ind w:left="-57" w:right="-57"/>
              <w:jc w:val="center"/>
              <w:rPr>
                <w:sz w:val="16"/>
                <w:szCs w:val="16"/>
              </w:rPr>
            </w:pPr>
            <w:r w:rsidRPr="00BC5EBB">
              <w:rPr>
                <w:sz w:val="16"/>
                <w:szCs w:val="16"/>
              </w:rPr>
              <w:t>014</w:t>
            </w:r>
          </w:p>
        </w:tc>
        <w:tc>
          <w:tcPr>
            <w:tcW w:w="0" w:type="auto"/>
            <w:tcBorders>
              <w:top w:val="nil"/>
              <w:left w:val="nil"/>
              <w:bottom w:val="single" w:sz="4" w:space="0" w:color="auto"/>
              <w:right w:val="single" w:sz="4" w:space="0" w:color="auto"/>
            </w:tcBorders>
            <w:shd w:val="clear" w:color="auto" w:fill="auto"/>
            <w:noWrap/>
            <w:vAlign w:val="center"/>
            <w:hideMark/>
          </w:tcPr>
          <w:p w14:paraId="2EDC5B4A" w14:textId="77777777" w:rsidR="00BC5EBB" w:rsidRPr="00BC5EBB" w:rsidRDefault="00BC5EBB" w:rsidP="00BC5EBB">
            <w:pPr>
              <w:ind w:left="-57" w:right="-57"/>
              <w:jc w:val="center"/>
              <w:rPr>
                <w:sz w:val="16"/>
                <w:szCs w:val="16"/>
              </w:rPr>
            </w:pPr>
            <w:r w:rsidRPr="00BC5EBB">
              <w:rPr>
                <w:sz w:val="16"/>
                <w:szCs w:val="16"/>
              </w:rPr>
              <w:t>3.9</w:t>
            </w:r>
          </w:p>
        </w:tc>
        <w:tc>
          <w:tcPr>
            <w:tcW w:w="0" w:type="auto"/>
            <w:tcBorders>
              <w:top w:val="nil"/>
              <w:left w:val="nil"/>
              <w:bottom w:val="single" w:sz="4" w:space="0" w:color="auto"/>
              <w:right w:val="single" w:sz="4" w:space="0" w:color="auto"/>
            </w:tcBorders>
            <w:shd w:val="clear" w:color="auto" w:fill="auto"/>
            <w:noWrap/>
            <w:vAlign w:val="center"/>
            <w:hideMark/>
          </w:tcPr>
          <w:p w14:paraId="56A6DFE0"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5AE784D7" w14:textId="77777777" w:rsidR="00BC5EBB" w:rsidRPr="00BC5EBB" w:rsidRDefault="00BC5EBB" w:rsidP="00BC5EBB">
            <w:pPr>
              <w:ind w:left="-57" w:right="-57"/>
              <w:jc w:val="center"/>
              <w:rPr>
                <w:sz w:val="16"/>
                <w:szCs w:val="16"/>
              </w:rPr>
            </w:pPr>
            <w:r w:rsidRPr="00BC5EBB">
              <w:rPr>
                <w:sz w:val="16"/>
                <w:szCs w:val="16"/>
              </w:rPr>
              <w:t>5412</w:t>
            </w:r>
          </w:p>
        </w:tc>
        <w:tc>
          <w:tcPr>
            <w:tcW w:w="0" w:type="auto"/>
            <w:tcBorders>
              <w:top w:val="nil"/>
              <w:left w:val="nil"/>
              <w:bottom w:val="single" w:sz="4" w:space="0" w:color="auto"/>
              <w:right w:val="single" w:sz="4" w:space="0" w:color="auto"/>
            </w:tcBorders>
            <w:shd w:val="clear" w:color="auto" w:fill="auto"/>
            <w:noWrap/>
            <w:vAlign w:val="center"/>
            <w:hideMark/>
          </w:tcPr>
          <w:p w14:paraId="7EE01E98" w14:textId="77777777" w:rsidR="00BC5EBB" w:rsidRPr="00BC5EBB" w:rsidRDefault="00BC5EBB" w:rsidP="00BC5EBB">
            <w:pPr>
              <w:ind w:left="-57" w:right="-57"/>
              <w:jc w:val="center"/>
              <w:rPr>
                <w:sz w:val="16"/>
                <w:szCs w:val="16"/>
              </w:rPr>
            </w:pPr>
            <w:r w:rsidRPr="00BC5EBB">
              <w:rPr>
                <w:sz w:val="16"/>
                <w:szCs w:val="16"/>
              </w:rPr>
              <w:t>2</w:t>
            </w:r>
          </w:p>
        </w:tc>
        <w:tc>
          <w:tcPr>
            <w:tcW w:w="688" w:type="dxa"/>
            <w:tcBorders>
              <w:top w:val="nil"/>
              <w:left w:val="nil"/>
              <w:bottom w:val="single" w:sz="4" w:space="0" w:color="auto"/>
              <w:right w:val="single" w:sz="4" w:space="0" w:color="auto"/>
            </w:tcBorders>
            <w:shd w:val="clear" w:color="auto" w:fill="auto"/>
            <w:noWrap/>
            <w:vAlign w:val="center"/>
            <w:hideMark/>
          </w:tcPr>
          <w:p w14:paraId="77029C09" w14:textId="77777777" w:rsidR="00BC5EBB" w:rsidRPr="00BC5EBB" w:rsidRDefault="00BC5EBB" w:rsidP="00BC5EBB">
            <w:pPr>
              <w:ind w:left="-57" w:right="-57"/>
              <w:jc w:val="center"/>
              <w:rPr>
                <w:sz w:val="16"/>
                <w:szCs w:val="16"/>
              </w:rPr>
            </w:pPr>
            <w:r w:rsidRPr="00BC5EBB">
              <w:rPr>
                <w:sz w:val="16"/>
                <w:szCs w:val="16"/>
              </w:rPr>
              <w:t>100</w:t>
            </w:r>
          </w:p>
        </w:tc>
        <w:tc>
          <w:tcPr>
            <w:tcW w:w="785" w:type="dxa"/>
            <w:tcBorders>
              <w:top w:val="nil"/>
              <w:left w:val="nil"/>
              <w:bottom w:val="single" w:sz="4" w:space="0" w:color="auto"/>
              <w:right w:val="single" w:sz="4" w:space="0" w:color="auto"/>
            </w:tcBorders>
            <w:shd w:val="clear" w:color="auto" w:fill="auto"/>
            <w:noWrap/>
            <w:vAlign w:val="center"/>
            <w:hideMark/>
          </w:tcPr>
          <w:p w14:paraId="3A28F7FC" w14:textId="77777777" w:rsidR="00BC5EBB" w:rsidRPr="00BC5EBB" w:rsidRDefault="00BC5EBB" w:rsidP="00BC5EBB">
            <w:pPr>
              <w:ind w:left="-57" w:right="-57"/>
              <w:jc w:val="center"/>
              <w:rPr>
                <w:sz w:val="16"/>
                <w:szCs w:val="16"/>
              </w:rPr>
            </w:pPr>
            <w:r w:rsidRPr="00BC5EBB">
              <w:rPr>
                <w:sz w:val="16"/>
                <w:szCs w:val="16"/>
              </w:rPr>
              <w:t>0.7</w:t>
            </w:r>
          </w:p>
        </w:tc>
        <w:tc>
          <w:tcPr>
            <w:tcW w:w="0" w:type="auto"/>
            <w:tcBorders>
              <w:top w:val="nil"/>
              <w:left w:val="nil"/>
              <w:bottom w:val="single" w:sz="4" w:space="0" w:color="auto"/>
              <w:right w:val="single" w:sz="4" w:space="0" w:color="auto"/>
            </w:tcBorders>
            <w:shd w:val="clear" w:color="auto" w:fill="auto"/>
            <w:noWrap/>
            <w:vAlign w:val="center"/>
            <w:hideMark/>
          </w:tcPr>
          <w:p w14:paraId="50BE5BFB" w14:textId="77777777" w:rsidR="00BC5EBB" w:rsidRPr="00BC5EBB" w:rsidRDefault="00BC5EBB" w:rsidP="00BC5EBB">
            <w:pPr>
              <w:ind w:left="-57" w:right="-57"/>
              <w:jc w:val="center"/>
              <w:rPr>
                <w:sz w:val="16"/>
                <w:szCs w:val="16"/>
              </w:rPr>
            </w:pPr>
            <w:r w:rsidRPr="00BC5EBB">
              <w:rPr>
                <w:sz w:val="16"/>
                <w:szCs w:val="16"/>
              </w:rPr>
              <w:t>6CE 3GO 1DT</w:t>
            </w:r>
          </w:p>
        </w:tc>
        <w:tc>
          <w:tcPr>
            <w:tcW w:w="0" w:type="auto"/>
            <w:tcBorders>
              <w:top w:val="nil"/>
              <w:left w:val="nil"/>
              <w:bottom w:val="single" w:sz="4" w:space="0" w:color="auto"/>
              <w:right w:val="single" w:sz="4" w:space="0" w:color="auto"/>
            </w:tcBorders>
            <w:shd w:val="clear" w:color="auto" w:fill="auto"/>
            <w:noWrap/>
            <w:vAlign w:val="center"/>
            <w:hideMark/>
          </w:tcPr>
          <w:p w14:paraId="31DB996E" w14:textId="77777777" w:rsidR="00BC5EBB" w:rsidRPr="00BC5EBB" w:rsidRDefault="00BC5EBB" w:rsidP="00BC5EBB">
            <w:pPr>
              <w:ind w:left="-57" w:right="-57"/>
              <w:jc w:val="center"/>
              <w:rPr>
                <w:sz w:val="16"/>
                <w:szCs w:val="16"/>
              </w:rPr>
            </w:pPr>
            <w:r w:rsidRPr="00BC5EBB">
              <w:rPr>
                <w:sz w:val="16"/>
                <w:szCs w:val="16"/>
              </w:rPr>
              <w:t>GO 5 CE 3FA 1DT 1</w:t>
            </w:r>
          </w:p>
        </w:tc>
        <w:tc>
          <w:tcPr>
            <w:tcW w:w="0" w:type="auto"/>
            <w:tcBorders>
              <w:top w:val="nil"/>
              <w:left w:val="nil"/>
              <w:bottom w:val="single" w:sz="4" w:space="0" w:color="auto"/>
              <w:right w:val="single" w:sz="4" w:space="0" w:color="auto"/>
            </w:tcBorders>
            <w:shd w:val="clear" w:color="auto" w:fill="auto"/>
            <w:noWrap/>
            <w:vAlign w:val="center"/>
            <w:hideMark/>
          </w:tcPr>
          <w:p w14:paraId="5099E45B"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4CC4C6C3"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52AE3B" w14:textId="77777777" w:rsidR="00BC5EBB" w:rsidRPr="00BC5EBB" w:rsidRDefault="00BC5EBB" w:rsidP="00BC5EBB">
            <w:pPr>
              <w:ind w:left="-57" w:right="-57"/>
              <w:jc w:val="center"/>
              <w:rPr>
                <w:sz w:val="16"/>
                <w:szCs w:val="16"/>
              </w:rPr>
            </w:pPr>
            <w:r w:rsidRPr="00BC5EBB">
              <w:rPr>
                <w:sz w:val="16"/>
                <w:szCs w:val="16"/>
              </w:rPr>
              <w:t>015 A</w:t>
            </w:r>
          </w:p>
        </w:tc>
        <w:tc>
          <w:tcPr>
            <w:tcW w:w="0" w:type="auto"/>
            <w:tcBorders>
              <w:top w:val="nil"/>
              <w:left w:val="nil"/>
              <w:bottom w:val="single" w:sz="4" w:space="0" w:color="auto"/>
              <w:right w:val="single" w:sz="4" w:space="0" w:color="auto"/>
            </w:tcBorders>
            <w:shd w:val="clear" w:color="auto" w:fill="auto"/>
            <w:noWrap/>
            <w:vAlign w:val="center"/>
            <w:hideMark/>
          </w:tcPr>
          <w:p w14:paraId="2FF3082B" w14:textId="77777777" w:rsidR="00BC5EBB" w:rsidRPr="00BC5EBB" w:rsidRDefault="00BC5EBB" w:rsidP="00BC5EBB">
            <w:pPr>
              <w:ind w:left="-57" w:right="-57"/>
              <w:jc w:val="center"/>
              <w:rPr>
                <w:sz w:val="16"/>
                <w:szCs w:val="16"/>
              </w:rPr>
            </w:pPr>
            <w:r w:rsidRPr="00BC5EBB">
              <w:rPr>
                <w:sz w:val="16"/>
                <w:szCs w:val="16"/>
              </w:rPr>
              <w:t>0.8</w:t>
            </w:r>
          </w:p>
        </w:tc>
        <w:tc>
          <w:tcPr>
            <w:tcW w:w="0" w:type="auto"/>
            <w:tcBorders>
              <w:top w:val="nil"/>
              <w:left w:val="nil"/>
              <w:bottom w:val="single" w:sz="4" w:space="0" w:color="auto"/>
              <w:right w:val="single" w:sz="4" w:space="0" w:color="auto"/>
            </w:tcBorders>
            <w:shd w:val="clear" w:color="auto" w:fill="auto"/>
            <w:noWrap/>
            <w:vAlign w:val="center"/>
            <w:hideMark/>
          </w:tcPr>
          <w:p w14:paraId="198D2155"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564466D6" w14:textId="77777777" w:rsidR="00BC5EBB" w:rsidRPr="00BC5EBB" w:rsidRDefault="00BC5EBB" w:rsidP="00BC5EBB">
            <w:pPr>
              <w:ind w:left="-57" w:right="-57"/>
              <w:jc w:val="center"/>
              <w:rPr>
                <w:sz w:val="16"/>
                <w:szCs w:val="16"/>
              </w:rPr>
            </w:pPr>
            <w:r w:rsidRPr="00BC5EBB">
              <w:rPr>
                <w:sz w:val="16"/>
                <w:szCs w:val="16"/>
              </w:rPr>
              <w:t>4331</w:t>
            </w:r>
          </w:p>
        </w:tc>
        <w:tc>
          <w:tcPr>
            <w:tcW w:w="0" w:type="auto"/>
            <w:tcBorders>
              <w:top w:val="nil"/>
              <w:left w:val="nil"/>
              <w:bottom w:val="single" w:sz="4" w:space="0" w:color="auto"/>
              <w:right w:val="single" w:sz="4" w:space="0" w:color="auto"/>
            </w:tcBorders>
            <w:shd w:val="clear" w:color="auto" w:fill="auto"/>
            <w:noWrap/>
            <w:vAlign w:val="center"/>
            <w:hideMark/>
          </w:tcPr>
          <w:p w14:paraId="1929F8FC" w14:textId="77777777" w:rsidR="00BC5EBB" w:rsidRPr="00BC5EBB" w:rsidRDefault="00BC5EBB" w:rsidP="00BC5EBB">
            <w:pPr>
              <w:ind w:left="-57" w:right="-57"/>
              <w:jc w:val="center"/>
              <w:rPr>
                <w:sz w:val="16"/>
                <w:szCs w:val="16"/>
              </w:rPr>
            </w:pPr>
            <w:r w:rsidRPr="00BC5EBB">
              <w:rPr>
                <w:sz w:val="16"/>
                <w:szCs w:val="16"/>
              </w:rPr>
              <w:t>2</w:t>
            </w:r>
          </w:p>
        </w:tc>
        <w:tc>
          <w:tcPr>
            <w:tcW w:w="688" w:type="dxa"/>
            <w:tcBorders>
              <w:top w:val="nil"/>
              <w:left w:val="nil"/>
              <w:bottom w:val="single" w:sz="4" w:space="0" w:color="auto"/>
              <w:right w:val="single" w:sz="4" w:space="0" w:color="auto"/>
            </w:tcBorders>
            <w:shd w:val="clear" w:color="auto" w:fill="auto"/>
            <w:noWrap/>
            <w:vAlign w:val="center"/>
            <w:hideMark/>
          </w:tcPr>
          <w:p w14:paraId="7A419BD5" w14:textId="77777777" w:rsidR="00BC5EBB" w:rsidRPr="00BC5EBB" w:rsidRDefault="00BC5EBB" w:rsidP="00BC5EBB">
            <w:pPr>
              <w:ind w:left="-57" w:right="-57"/>
              <w:jc w:val="center"/>
              <w:rPr>
                <w:sz w:val="16"/>
                <w:szCs w:val="16"/>
              </w:rPr>
            </w:pPr>
            <w:r w:rsidRPr="00BC5EBB">
              <w:rPr>
                <w:sz w:val="16"/>
                <w:szCs w:val="16"/>
              </w:rPr>
              <w:t>20</w:t>
            </w:r>
          </w:p>
        </w:tc>
        <w:tc>
          <w:tcPr>
            <w:tcW w:w="785" w:type="dxa"/>
            <w:tcBorders>
              <w:top w:val="nil"/>
              <w:left w:val="nil"/>
              <w:bottom w:val="single" w:sz="4" w:space="0" w:color="auto"/>
              <w:right w:val="single" w:sz="4" w:space="0" w:color="auto"/>
            </w:tcBorders>
            <w:shd w:val="clear" w:color="auto" w:fill="auto"/>
            <w:noWrap/>
            <w:vAlign w:val="center"/>
            <w:hideMark/>
          </w:tcPr>
          <w:p w14:paraId="420434BD" w14:textId="77777777" w:rsidR="00BC5EBB" w:rsidRPr="00BC5EBB" w:rsidRDefault="00BC5EBB" w:rsidP="00BC5EBB">
            <w:pPr>
              <w:ind w:left="-57" w:right="-57"/>
              <w:jc w:val="center"/>
              <w:rPr>
                <w:sz w:val="16"/>
                <w:szCs w:val="16"/>
              </w:rPr>
            </w:pPr>
            <w:r w:rsidRPr="00BC5EBB">
              <w:rPr>
                <w:sz w:val="16"/>
                <w:szCs w:val="16"/>
              </w:rPr>
              <w:t>0.9</w:t>
            </w:r>
          </w:p>
        </w:tc>
        <w:tc>
          <w:tcPr>
            <w:tcW w:w="0" w:type="auto"/>
            <w:tcBorders>
              <w:top w:val="nil"/>
              <w:left w:val="nil"/>
              <w:bottom w:val="single" w:sz="4" w:space="0" w:color="auto"/>
              <w:right w:val="single" w:sz="4" w:space="0" w:color="auto"/>
            </w:tcBorders>
            <w:shd w:val="clear" w:color="auto" w:fill="auto"/>
            <w:noWrap/>
            <w:vAlign w:val="center"/>
            <w:hideMark/>
          </w:tcPr>
          <w:p w14:paraId="366801F7" w14:textId="77777777" w:rsidR="00BC5EBB" w:rsidRPr="00BC5EBB" w:rsidRDefault="00BC5EBB" w:rsidP="00BC5EBB">
            <w:pPr>
              <w:ind w:left="-57" w:right="-57"/>
              <w:jc w:val="center"/>
              <w:rPr>
                <w:sz w:val="16"/>
                <w:szCs w:val="16"/>
              </w:rPr>
            </w:pPr>
            <w:r w:rsidRPr="00BC5EBB">
              <w:rPr>
                <w:sz w:val="16"/>
                <w:szCs w:val="16"/>
              </w:rPr>
              <w:t>4CA 4FA 1CE 1GO</w:t>
            </w:r>
          </w:p>
        </w:tc>
        <w:tc>
          <w:tcPr>
            <w:tcW w:w="0" w:type="auto"/>
            <w:tcBorders>
              <w:top w:val="nil"/>
              <w:left w:val="nil"/>
              <w:bottom w:val="single" w:sz="4" w:space="0" w:color="auto"/>
              <w:right w:val="single" w:sz="4" w:space="0" w:color="auto"/>
            </w:tcBorders>
            <w:shd w:val="clear" w:color="auto" w:fill="auto"/>
            <w:noWrap/>
            <w:vAlign w:val="center"/>
            <w:hideMark/>
          </w:tcPr>
          <w:p w14:paraId="4F202943" w14:textId="77777777" w:rsidR="00BC5EBB" w:rsidRPr="00BC5EBB" w:rsidRDefault="00BC5EBB" w:rsidP="00BC5EBB">
            <w:pPr>
              <w:ind w:left="-57" w:right="-57"/>
              <w:jc w:val="center"/>
              <w:rPr>
                <w:sz w:val="16"/>
                <w:szCs w:val="16"/>
              </w:rPr>
            </w:pPr>
            <w:r w:rsidRPr="00BC5EBB">
              <w:rPr>
                <w:sz w:val="16"/>
                <w:szCs w:val="16"/>
              </w:rPr>
              <w:t>FA 4 GO 4CE 2</w:t>
            </w:r>
          </w:p>
        </w:tc>
        <w:tc>
          <w:tcPr>
            <w:tcW w:w="0" w:type="auto"/>
            <w:tcBorders>
              <w:top w:val="nil"/>
              <w:left w:val="nil"/>
              <w:bottom w:val="single" w:sz="4" w:space="0" w:color="auto"/>
              <w:right w:val="single" w:sz="4" w:space="0" w:color="auto"/>
            </w:tcBorders>
            <w:shd w:val="clear" w:color="auto" w:fill="auto"/>
            <w:noWrap/>
            <w:vAlign w:val="center"/>
            <w:hideMark/>
          </w:tcPr>
          <w:p w14:paraId="1FDBC296"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15B4911E"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0A119D" w14:textId="77777777" w:rsidR="00BC5EBB" w:rsidRPr="00BC5EBB" w:rsidRDefault="00BC5EBB" w:rsidP="00BC5EBB">
            <w:pPr>
              <w:ind w:left="-57" w:right="-57"/>
              <w:jc w:val="center"/>
              <w:rPr>
                <w:sz w:val="16"/>
                <w:szCs w:val="16"/>
              </w:rPr>
            </w:pPr>
            <w:r w:rsidRPr="00BC5EBB">
              <w:rPr>
                <w:sz w:val="16"/>
                <w:szCs w:val="16"/>
              </w:rPr>
              <w:t>015 B</w:t>
            </w:r>
          </w:p>
        </w:tc>
        <w:tc>
          <w:tcPr>
            <w:tcW w:w="0" w:type="auto"/>
            <w:tcBorders>
              <w:top w:val="nil"/>
              <w:left w:val="nil"/>
              <w:bottom w:val="single" w:sz="4" w:space="0" w:color="auto"/>
              <w:right w:val="single" w:sz="4" w:space="0" w:color="auto"/>
            </w:tcBorders>
            <w:shd w:val="clear" w:color="auto" w:fill="auto"/>
            <w:noWrap/>
            <w:vAlign w:val="center"/>
            <w:hideMark/>
          </w:tcPr>
          <w:p w14:paraId="015287A9" w14:textId="77777777" w:rsidR="00BC5EBB" w:rsidRPr="00BC5EBB" w:rsidRDefault="00BC5EBB" w:rsidP="00BC5EBB">
            <w:pPr>
              <w:ind w:left="-57" w:right="-57"/>
              <w:jc w:val="center"/>
              <w:rPr>
                <w:sz w:val="16"/>
                <w:szCs w:val="16"/>
              </w:rPr>
            </w:pPr>
            <w:r w:rsidRPr="00BC5EBB">
              <w:rPr>
                <w:sz w:val="16"/>
                <w:szCs w:val="16"/>
              </w:rPr>
              <w:t>24.6</w:t>
            </w:r>
          </w:p>
        </w:tc>
        <w:tc>
          <w:tcPr>
            <w:tcW w:w="0" w:type="auto"/>
            <w:tcBorders>
              <w:top w:val="nil"/>
              <w:left w:val="nil"/>
              <w:bottom w:val="single" w:sz="4" w:space="0" w:color="auto"/>
              <w:right w:val="single" w:sz="4" w:space="0" w:color="auto"/>
            </w:tcBorders>
            <w:shd w:val="clear" w:color="auto" w:fill="auto"/>
            <w:noWrap/>
            <w:vAlign w:val="center"/>
            <w:hideMark/>
          </w:tcPr>
          <w:p w14:paraId="562B06C8"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4BAFFCD3" w14:textId="77777777" w:rsidR="00BC5EBB" w:rsidRPr="00BC5EBB" w:rsidRDefault="00BC5EBB" w:rsidP="00BC5EBB">
            <w:pPr>
              <w:ind w:left="-57" w:right="-57"/>
              <w:jc w:val="center"/>
              <w:rPr>
                <w:sz w:val="16"/>
                <w:szCs w:val="16"/>
              </w:rPr>
            </w:pPr>
            <w:r w:rsidRPr="00BC5EBB">
              <w:rPr>
                <w:sz w:val="16"/>
                <w:szCs w:val="16"/>
              </w:rPr>
              <w:t>5411</w:t>
            </w:r>
          </w:p>
        </w:tc>
        <w:tc>
          <w:tcPr>
            <w:tcW w:w="0" w:type="auto"/>
            <w:tcBorders>
              <w:top w:val="nil"/>
              <w:left w:val="nil"/>
              <w:bottom w:val="single" w:sz="4" w:space="0" w:color="auto"/>
              <w:right w:val="single" w:sz="4" w:space="0" w:color="auto"/>
            </w:tcBorders>
            <w:shd w:val="clear" w:color="auto" w:fill="auto"/>
            <w:noWrap/>
            <w:vAlign w:val="center"/>
            <w:hideMark/>
          </w:tcPr>
          <w:p w14:paraId="39830B9C" w14:textId="77777777" w:rsidR="00BC5EBB" w:rsidRPr="00BC5EBB" w:rsidRDefault="00BC5EBB" w:rsidP="00BC5EBB">
            <w:pPr>
              <w:ind w:left="-57" w:right="-57"/>
              <w:jc w:val="center"/>
              <w:rPr>
                <w:sz w:val="16"/>
                <w:szCs w:val="16"/>
              </w:rPr>
            </w:pPr>
            <w:r w:rsidRPr="00BC5EBB">
              <w:rPr>
                <w:sz w:val="16"/>
                <w:szCs w:val="16"/>
              </w:rPr>
              <w:t>2</w:t>
            </w:r>
          </w:p>
        </w:tc>
        <w:tc>
          <w:tcPr>
            <w:tcW w:w="688" w:type="dxa"/>
            <w:tcBorders>
              <w:top w:val="nil"/>
              <w:left w:val="nil"/>
              <w:bottom w:val="single" w:sz="4" w:space="0" w:color="auto"/>
              <w:right w:val="single" w:sz="4" w:space="0" w:color="auto"/>
            </w:tcBorders>
            <w:shd w:val="clear" w:color="auto" w:fill="auto"/>
            <w:noWrap/>
            <w:vAlign w:val="center"/>
            <w:hideMark/>
          </w:tcPr>
          <w:p w14:paraId="73613B28" w14:textId="77777777" w:rsidR="00BC5EBB" w:rsidRPr="00BC5EBB" w:rsidRDefault="00BC5EBB" w:rsidP="00BC5EBB">
            <w:pPr>
              <w:ind w:left="-57" w:right="-57"/>
              <w:jc w:val="center"/>
              <w:rPr>
                <w:sz w:val="16"/>
                <w:szCs w:val="16"/>
              </w:rPr>
            </w:pPr>
            <w:r w:rsidRPr="00BC5EBB">
              <w:rPr>
                <w:sz w:val="16"/>
                <w:szCs w:val="16"/>
              </w:rPr>
              <w:t>100</w:t>
            </w:r>
          </w:p>
        </w:tc>
        <w:tc>
          <w:tcPr>
            <w:tcW w:w="785" w:type="dxa"/>
            <w:tcBorders>
              <w:top w:val="nil"/>
              <w:left w:val="nil"/>
              <w:bottom w:val="single" w:sz="4" w:space="0" w:color="auto"/>
              <w:right w:val="single" w:sz="4" w:space="0" w:color="auto"/>
            </w:tcBorders>
            <w:shd w:val="clear" w:color="auto" w:fill="auto"/>
            <w:noWrap/>
            <w:vAlign w:val="center"/>
            <w:hideMark/>
          </w:tcPr>
          <w:p w14:paraId="7427656A" w14:textId="77777777" w:rsidR="00BC5EBB" w:rsidRPr="00BC5EBB" w:rsidRDefault="00BC5EBB" w:rsidP="00BC5EBB">
            <w:pPr>
              <w:ind w:left="-57" w:right="-57"/>
              <w:jc w:val="center"/>
              <w:rPr>
                <w:sz w:val="16"/>
                <w:szCs w:val="16"/>
              </w:rPr>
            </w:pPr>
            <w:r w:rsidRPr="00BC5EBB">
              <w:rPr>
                <w:sz w:val="16"/>
                <w:szCs w:val="16"/>
              </w:rPr>
              <w:t>0.8</w:t>
            </w:r>
          </w:p>
        </w:tc>
        <w:tc>
          <w:tcPr>
            <w:tcW w:w="0" w:type="auto"/>
            <w:tcBorders>
              <w:top w:val="nil"/>
              <w:left w:val="nil"/>
              <w:bottom w:val="single" w:sz="4" w:space="0" w:color="auto"/>
              <w:right w:val="single" w:sz="4" w:space="0" w:color="auto"/>
            </w:tcBorders>
            <w:shd w:val="clear" w:color="auto" w:fill="auto"/>
            <w:noWrap/>
            <w:vAlign w:val="center"/>
            <w:hideMark/>
          </w:tcPr>
          <w:p w14:paraId="266A8553" w14:textId="77777777" w:rsidR="00BC5EBB" w:rsidRPr="00BC5EBB" w:rsidRDefault="00BC5EBB" w:rsidP="00BC5EBB">
            <w:pPr>
              <w:ind w:left="-57" w:right="-57"/>
              <w:jc w:val="center"/>
              <w:rPr>
                <w:sz w:val="16"/>
                <w:szCs w:val="16"/>
              </w:rPr>
            </w:pPr>
            <w:r w:rsidRPr="00BC5EBB">
              <w:rPr>
                <w:sz w:val="16"/>
                <w:szCs w:val="16"/>
              </w:rPr>
              <w:t>6GO 3CE 1DT</w:t>
            </w:r>
          </w:p>
        </w:tc>
        <w:tc>
          <w:tcPr>
            <w:tcW w:w="0" w:type="auto"/>
            <w:tcBorders>
              <w:top w:val="nil"/>
              <w:left w:val="nil"/>
              <w:bottom w:val="single" w:sz="4" w:space="0" w:color="auto"/>
              <w:right w:val="single" w:sz="4" w:space="0" w:color="auto"/>
            </w:tcBorders>
            <w:shd w:val="clear" w:color="auto" w:fill="auto"/>
            <w:noWrap/>
            <w:vAlign w:val="center"/>
            <w:hideMark/>
          </w:tcPr>
          <w:p w14:paraId="5F8997B1" w14:textId="77777777" w:rsidR="00BC5EBB" w:rsidRPr="00BC5EBB" w:rsidRDefault="00BC5EBB" w:rsidP="00BC5EBB">
            <w:pPr>
              <w:ind w:left="-57" w:right="-57"/>
              <w:jc w:val="center"/>
              <w:rPr>
                <w:sz w:val="16"/>
                <w:szCs w:val="16"/>
              </w:rPr>
            </w:pPr>
            <w:r w:rsidRPr="00BC5EBB">
              <w:rPr>
                <w:sz w:val="16"/>
                <w:szCs w:val="16"/>
              </w:rPr>
              <w:t>GO 7 CE 2FA 1</w:t>
            </w:r>
          </w:p>
        </w:tc>
        <w:tc>
          <w:tcPr>
            <w:tcW w:w="0" w:type="auto"/>
            <w:tcBorders>
              <w:top w:val="nil"/>
              <w:left w:val="nil"/>
              <w:bottom w:val="single" w:sz="4" w:space="0" w:color="auto"/>
              <w:right w:val="single" w:sz="4" w:space="0" w:color="auto"/>
            </w:tcBorders>
            <w:shd w:val="clear" w:color="auto" w:fill="auto"/>
            <w:noWrap/>
            <w:vAlign w:val="center"/>
            <w:hideMark/>
          </w:tcPr>
          <w:p w14:paraId="3C8D59A3"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6669826B"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2FE9A4" w14:textId="77777777" w:rsidR="00BC5EBB" w:rsidRPr="00BC5EBB" w:rsidRDefault="00BC5EBB" w:rsidP="00BC5EBB">
            <w:pPr>
              <w:ind w:left="-57" w:right="-57"/>
              <w:jc w:val="center"/>
              <w:rPr>
                <w:sz w:val="16"/>
                <w:szCs w:val="16"/>
              </w:rPr>
            </w:pPr>
            <w:r w:rsidRPr="00BC5EBB">
              <w:rPr>
                <w:sz w:val="16"/>
                <w:szCs w:val="16"/>
              </w:rPr>
              <w:t>018 A</w:t>
            </w:r>
          </w:p>
        </w:tc>
        <w:tc>
          <w:tcPr>
            <w:tcW w:w="0" w:type="auto"/>
            <w:tcBorders>
              <w:top w:val="nil"/>
              <w:left w:val="nil"/>
              <w:bottom w:val="single" w:sz="4" w:space="0" w:color="auto"/>
              <w:right w:val="single" w:sz="4" w:space="0" w:color="auto"/>
            </w:tcBorders>
            <w:shd w:val="clear" w:color="auto" w:fill="auto"/>
            <w:noWrap/>
            <w:vAlign w:val="center"/>
            <w:hideMark/>
          </w:tcPr>
          <w:p w14:paraId="082305D5" w14:textId="77777777" w:rsidR="00BC5EBB" w:rsidRPr="00BC5EBB" w:rsidRDefault="00BC5EBB" w:rsidP="00BC5EBB">
            <w:pPr>
              <w:ind w:left="-57" w:right="-57"/>
              <w:jc w:val="center"/>
              <w:rPr>
                <w:sz w:val="16"/>
                <w:szCs w:val="16"/>
              </w:rPr>
            </w:pPr>
            <w:r w:rsidRPr="00BC5EBB">
              <w:rPr>
                <w:sz w:val="16"/>
                <w:szCs w:val="16"/>
              </w:rPr>
              <w:t>3.4</w:t>
            </w:r>
          </w:p>
        </w:tc>
        <w:tc>
          <w:tcPr>
            <w:tcW w:w="0" w:type="auto"/>
            <w:tcBorders>
              <w:top w:val="nil"/>
              <w:left w:val="nil"/>
              <w:bottom w:val="single" w:sz="4" w:space="0" w:color="auto"/>
              <w:right w:val="single" w:sz="4" w:space="0" w:color="auto"/>
            </w:tcBorders>
            <w:shd w:val="clear" w:color="auto" w:fill="auto"/>
            <w:noWrap/>
            <w:vAlign w:val="center"/>
            <w:hideMark/>
          </w:tcPr>
          <w:p w14:paraId="42A37A45"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14968442" w14:textId="77777777" w:rsidR="00BC5EBB" w:rsidRPr="00BC5EBB" w:rsidRDefault="00BC5EBB" w:rsidP="00BC5EBB">
            <w:pPr>
              <w:ind w:left="-57" w:right="-57"/>
              <w:jc w:val="center"/>
              <w:rPr>
                <w:sz w:val="16"/>
                <w:szCs w:val="16"/>
              </w:rPr>
            </w:pPr>
            <w:r w:rsidRPr="00BC5EBB">
              <w:rPr>
                <w:sz w:val="16"/>
                <w:szCs w:val="16"/>
              </w:rPr>
              <w:t>4212</w:t>
            </w:r>
          </w:p>
        </w:tc>
        <w:tc>
          <w:tcPr>
            <w:tcW w:w="0" w:type="auto"/>
            <w:tcBorders>
              <w:top w:val="nil"/>
              <w:left w:val="nil"/>
              <w:bottom w:val="single" w:sz="4" w:space="0" w:color="auto"/>
              <w:right w:val="single" w:sz="4" w:space="0" w:color="auto"/>
            </w:tcBorders>
            <w:shd w:val="clear" w:color="auto" w:fill="auto"/>
            <w:noWrap/>
            <w:vAlign w:val="center"/>
            <w:hideMark/>
          </w:tcPr>
          <w:p w14:paraId="6D5C8D9F" w14:textId="77777777" w:rsidR="00BC5EBB" w:rsidRPr="00BC5EBB" w:rsidRDefault="00BC5EBB" w:rsidP="00BC5EBB">
            <w:pPr>
              <w:ind w:left="-57" w:right="-57"/>
              <w:jc w:val="center"/>
              <w:rPr>
                <w:sz w:val="16"/>
                <w:szCs w:val="16"/>
              </w:rPr>
            </w:pPr>
            <w:r w:rsidRPr="00BC5EBB">
              <w:rPr>
                <w:sz w:val="16"/>
                <w:szCs w:val="16"/>
              </w:rPr>
              <w:t>2</w:t>
            </w:r>
          </w:p>
        </w:tc>
        <w:tc>
          <w:tcPr>
            <w:tcW w:w="688" w:type="dxa"/>
            <w:tcBorders>
              <w:top w:val="nil"/>
              <w:left w:val="nil"/>
              <w:bottom w:val="single" w:sz="4" w:space="0" w:color="auto"/>
              <w:right w:val="single" w:sz="4" w:space="0" w:color="auto"/>
            </w:tcBorders>
            <w:shd w:val="clear" w:color="auto" w:fill="auto"/>
            <w:noWrap/>
            <w:vAlign w:val="center"/>
            <w:hideMark/>
          </w:tcPr>
          <w:p w14:paraId="12B20F11" w14:textId="77777777" w:rsidR="00BC5EBB" w:rsidRPr="00BC5EBB" w:rsidRDefault="00BC5EBB" w:rsidP="00BC5EBB">
            <w:pPr>
              <w:ind w:left="-57" w:right="-57"/>
              <w:jc w:val="center"/>
              <w:rPr>
                <w:sz w:val="16"/>
                <w:szCs w:val="16"/>
              </w:rPr>
            </w:pPr>
            <w:r w:rsidRPr="00BC5EBB">
              <w:rPr>
                <w:sz w:val="16"/>
                <w:szCs w:val="16"/>
              </w:rPr>
              <w:t>125</w:t>
            </w:r>
          </w:p>
        </w:tc>
        <w:tc>
          <w:tcPr>
            <w:tcW w:w="785" w:type="dxa"/>
            <w:tcBorders>
              <w:top w:val="nil"/>
              <w:left w:val="nil"/>
              <w:bottom w:val="single" w:sz="4" w:space="0" w:color="auto"/>
              <w:right w:val="single" w:sz="4" w:space="0" w:color="auto"/>
            </w:tcBorders>
            <w:shd w:val="clear" w:color="auto" w:fill="auto"/>
            <w:noWrap/>
            <w:vAlign w:val="center"/>
            <w:hideMark/>
          </w:tcPr>
          <w:p w14:paraId="53F8ADDB" w14:textId="77777777" w:rsidR="00BC5EBB" w:rsidRPr="00BC5EBB" w:rsidRDefault="00BC5EBB" w:rsidP="00BC5EBB">
            <w:pPr>
              <w:ind w:left="-57" w:right="-57"/>
              <w:jc w:val="center"/>
              <w:rPr>
                <w:sz w:val="16"/>
                <w:szCs w:val="16"/>
              </w:rPr>
            </w:pPr>
            <w:r w:rsidRPr="00BC5EBB">
              <w:rPr>
                <w:sz w:val="16"/>
                <w:szCs w:val="16"/>
              </w:rPr>
              <w:t>0.8</w:t>
            </w:r>
          </w:p>
        </w:tc>
        <w:tc>
          <w:tcPr>
            <w:tcW w:w="0" w:type="auto"/>
            <w:tcBorders>
              <w:top w:val="nil"/>
              <w:left w:val="nil"/>
              <w:bottom w:val="single" w:sz="4" w:space="0" w:color="auto"/>
              <w:right w:val="single" w:sz="4" w:space="0" w:color="auto"/>
            </w:tcBorders>
            <w:shd w:val="clear" w:color="auto" w:fill="auto"/>
            <w:noWrap/>
            <w:vAlign w:val="center"/>
            <w:hideMark/>
          </w:tcPr>
          <w:p w14:paraId="06328A9F" w14:textId="77777777" w:rsidR="00BC5EBB" w:rsidRPr="00BC5EBB" w:rsidRDefault="00BC5EBB" w:rsidP="00BC5EBB">
            <w:pPr>
              <w:ind w:left="-57" w:right="-57"/>
              <w:jc w:val="center"/>
              <w:rPr>
                <w:sz w:val="16"/>
                <w:szCs w:val="16"/>
              </w:rPr>
            </w:pPr>
            <w:r w:rsidRPr="00BC5EBB">
              <w:rPr>
                <w:sz w:val="16"/>
                <w:szCs w:val="16"/>
              </w:rPr>
              <w:t>10FA</w:t>
            </w:r>
          </w:p>
        </w:tc>
        <w:tc>
          <w:tcPr>
            <w:tcW w:w="0" w:type="auto"/>
            <w:tcBorders>
              <w:top w:val="nil"/>
              <w:left w:val="nil"/>
              <w:bottom w:val="single" w:sz="4" w:space="0" w:color="auto"/>
              <w:right w:val="single" w:sz="4" w:space="0" w:color="auto"/>
            </w:tcBorders>
            <w:shd w:val="clear" w:color="auto" w:fill="auto"/>
            <w:noWrap/>
            <w:vAlign w:val="center"/>
            <w:hideMark/>
          </w:tcPr>
          <w:p w14:paraId="5BFCA3FE" w14:textId="77777777" w:rsidR="00BC5EBB" w:rsidRPr="00BC5EBB" w:rsidRDefault="00BC5EBB" w:rsidP="00BC5EBB">
            <w:pPr>
              <w:ind w:left="-57" w:right="-57"/>
              <w:jc w:val="center"/>
              <w:rPr>
                <w:sz w:val="16"/>
                <w:szCs w:val="16"/>
              </w:rPr>
            </w:pPr>
            <w:r w:rsidRPr="00BC5EBB">
              <w:rPr>
                <w:sz w:val="16"/>
                <w:szCs w:val="16"/>
              </w:rPr>
              <w:t>FA 10</w:t>
            </w:r>
          </w:p>
        </w:tc>
        <w:tc>
          <w:tcPr>
            <w:tcW w:w="0" w:type="auto"/>
            <w:tcBorders>
              <w:top w:val="nil"/>
              <w:left w:val="nil"/>
              <w:bottom w:val="single" w:sz="4" w:space="0" w:color="auto"/>
              <w:right w:val="single" w:sz="4" w:space="0" w:color="auto"/>
            </w:tcBorders>
            <w:shd w:val="clear" w:color="auto" w:fill="auto"/>
            <w:noWrap/>
            <w:vAlign w:val="center"/>
            <w:hideMark/>
          </w:tcPr>
          <w:p w14:paraId="062C23E3"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1BFB2B79"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BD4398" w14:textId="77777777" w:rsidR="00BC5EBB" w:rsidRPr="00BC5EBB" w:rsidRDefault="00BC5EBB" w:rsidP="00BC5EBB">
            <w:pPr>
              <w:ind w:left="-57" w:right="-57"/>
              <w:jc w:val="center"/>
              <w:rPr>
                <w:sz w:val="16"/>
                <w:szCs w:val="16"/>
              </w:rPr>
            </w:pPr>
            <w:r w:rsidRPr="00BC5EBB">
              <w:rPr>
                <w:sz w:val="16"/>
                <w:szCs w:val="16"/>
              </w:rPr>
              <w:t>018 B</w:t>
            </w:r>
          </w:p>
        </w:tc>
        <w:tc>
          <w:tcPr>
            <w:tcW w:w="0" w:type="auto"/>
            <w:tcBorders>
              <w:top w:val="nil"/>
              <w:left w:val="nil"/>
              <w:bottom w:val="single" w:sz="4" w:space="0" w:color="auto"/>
              <w:right w:val="single" w:sz="4" w:space="0" w:color="auto"/>
            </w:tcBorders>
            <w:shd w:val="clear" w:color="auto" w:fill="auto"/>
            <w:noWrap/>
            <w:vAlign w:val="center"/>
            <w:hideMark/>
          </w:tcPr>
          <w:p w14:paraId="0FD720AC" w14:textId="77777777" w:rsidR="00BC5EBB" w:rsidRPr="00BC5EBB" w:rsidRDefault="00BC5EBB" w:rsidP="00BC5EBB">
            <w:pPr>
              <w:ind w:left="-57" w:right="-57"/>
              <w:jc w:val="center"/>
              <w:rPr>
                <w:sz w:val="16"/>
                <w:szCs w:val="16"/>
              </w:rPr>
            </w:pPr>
            <w:r w:rsidRPr="00BC5EBB">
              <w:rPr>
                <w:sz w:val="16"/>
                <w:szCs w:val="16"/>
              </w:rPr>
              <w:t>2.1</w:t>
            </w:r>
          </w:p>
        </w:tc>
        <w:tc>
          <w:tcPr>
            <w:tcW w:w="0" w:type="auto"/>
            <w:tcBorders>
              <w:top w:val="nil"/>
              <w:left w:val="nil"/>
              <w:bottom w:val="single" w:sz="4" w:space="0" w:color="auto"/>
              <w:right w:val="single" w:sz="4" w:space="0" w:color="auto"/>
            </w:tcBorders>
            <w:shd w:val="clear" w:color="auto" w:fill="auto"/>
            <w:noWrap/>
            <w:vAlign w:val="center"/>
            <w:hideMark/>
          </w:tcPr>
          <w:p w14:paraId="4B0D231A"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52087443" w14:textId="77777777" w:rsidR="00BC5EBB" w:rsidRPr="00BC5EBB" w:rsidRDefault="00BC5EBB" w:rsidP="00BC5EBB">
            <w:pPr>
              <w:ind w:left="-57" w:right="-57"/>
              <w:jc w:val="center"/>
              <w:rPr>
                <w:sz w:val="16"/>
                <w:szCs w:val="16"/>
              </w:rPr>
            </w:pPr>
            <w:r w:rsidRPr="00BC5EBB">
              <w:rPr>
                <w:sz w:val="16"/>
                <w:szCs w:val="16"/>
              </w:rPr>
              <w:t>4212</w:t>
            </w:r>
          </w:p>
        </w:tc>
        <w:tc>
          <w:tcPr>
            <w:tcW w:w="0" w:type="auto"/>
            <w:tcBorders>
              <w:top w:val="nil"/>
              <w:left w:val="nil"/>
              <w:bottom w:val="single" w:sz="4" w:space="0" w:color="auto"/>
              <w:right w:val="single" w:sz="4" w:space="0" w:color="auto"/>
            </w:tcBorders>
            <w:shd w:val="clear" w:color="auto" w:fill="auto"/>
            <w:noWrap/>
            <w:vAlign w:val="center"/>
            <w:hideMark/>
          </w:tcPr>
          <w:p w14:paraId="296103AF" w14:textId="77777777" w:rsidR="00BC5EBB" w:rsidRPr="00BC5EBB" w:rsidRDefault="00BC5EBB" w:rsidP="00BC5EBB">
            <w:pPr>
              <w:ind w:left="-57" w:right="-57"/>
              <w:jc w:val="center"/>
              <w:rPr>
                <w:sz w:val="16"/>
                <w:szCs w:val="16"/>
              </w:rPr>
            </w:pPr>
            <w:r w:rsidRPr="00BC5EBB">
              <w:rPr>
                <w:sz w:val="16"/>
                <w:szCs w:val="16"/>
              </w:rPr>
              <w:t>2</w:t>
            </w:r>
          </w:p>
        </w:tc>
        <w:tc>
          <w:tcPr>
            <w:tcW w:w="688" w:type="dxa"/>
            <w:tcBorders>
              <w:top w:val="nil"/>
              <w:left w:val="nil"/>
              <w:bottom w:val="single" w:sz="4" w:space="0" w:color="auto"/>
              <w:right w:val="single" w:sz="4" w:space="0" w:color="auto"/>
            </w:tcBorders>
            <w:shd w:val="clear" w:color="auto" w:fill="auto"/>
            <w:noWrap/>
            <w:vAlign w:val="center"/>
            <w:hideMark/>
          </w:tcPr>
          <w:p w14:paraId="09D72625" w14:textId="77777777" w:rsidR="00BC5EBB" w:rsidRPr="00BC5EBB" w:rsidRDefault="00BC5EBB" w:rsidP="00BC5EBB">
            <w:pPr>
              <w:ind w:left="-57" w:right="-57"/>
              <w:jc w:val="center"/>
              <w:rPr>
                <w:sz w:val="16"/>
                <w:szCs w:val="16"/>
              </w:rPr>
            </w:pPr>
            <w:r w:rsidRPr="00BC5EBB">
              <w:rPr>
                <w:sz w:val="16"/>
                <w:szCs w:val="16"/>
              </w:rPr>
              <w:t>125</w:t>
            </w:r>
          </w:p>
        </w:tc>
        <w:tc>
          <w:tcPr>
            <w:tcW w:w="785" w:type="dxa"/>
            <w:tcBorders>
              <w:top w:val="nil"/>
              <w:left w:val="nil"/>
              <w:bottom w:val="single" w:sz="4" w:space="0" w:color="auto"/>
              <w:right w:val="single" w:sz="4" w:space="0" w:color="auto"/>
            </w:tcBorders>
            <w:shd w:val="clear" w:color="auto" w:fill="auto"/>
            <w:noWrap/>
            <w:vAlign w:val="center"/>
            <w:hideMark/>
          </w:tcPr>
          <w:p w14:paraId="1DDF1D8E" w14:textId="77777777" w:rsidR="00BC5EBB" w:rsidRPr="00BC5EBB" w:rsidRDefault="00BC5EBB" w:rsidP="00BC5EBB">
            <w:pPr>
              <w:ind w:left="-57" w:right="-57"/>
              <w:jc w:val="center"/>
              <w:rPr>
                <w:sz w:val="16"/>
                <w:szCs w:val="16"/>
              </w:rPr>
            </w:pPr>
            <w:r w:rsidRPr="00BC5EBB">
              <w:rPr>
                <w:sz w:val="16"/>
                <w:szCs w:val="16"/>
              </w:rPr>
              <w:t>0.6</w:t>
            </w:r>
          </w:p>
        </w:tc>
        <w:tc>
          <w:tcPr>
            <w:tcW w:w="0" w:type="auto"/>
            <w:tcBorders>
              <w:top w:val="nil"/>
              <w:left w:val="nil"/>
              <w:bottom w:val="single" w:sz="4" w:space="0" w:color="auto"/>
              <w:right w:val="single" w:sz="4" w:space="0" w:color="auto"/>
            </w:tcBorders>
            <w:shd w:val="clear" w:color="auto" w:fill="auto"/>
            <w:noWrap/>
            <w:vAlign w:val="center"/>
            <w:hideMark/>
          </w:tcPr>
          <w:p w14:paraId="137D8856" w14:textId="77777777" w:rsidR="00BC5EBB" w:rsidRPr="00BC5EBB" w:rsidRDefault="00BC5EBB" w:rsidP="00BC5EBB">
            <w:pPr>
              <w:ind w:left="-57" w:right="-57"/>
              <w:jc w:val="center"/>
              <w:rPr>
                <w:sz w:val="16"/>
                <w:szCs w:val="16"/>
              </w:rPr>
            </w:pPr>
            <w:r w:rsidRPr="00BC5EBB">
              <w:rPr>
                <w:sz w:val="16"/>
                <w:szCs w:val="16"/>
              </w:rPr>
              <w:t>10FA</w:t>
            </w:r>
          </w:p>
        </w:tc>
        <w:tc>
          <w:tcPr>
            <w:tcW w:w="0" w:type="auto"/>
            <w:tcBorders>
              <w:top w:val="nil"/>
              <w:left w:val="nil"/>
              <w:bottom w:val="single" w:sz="4" w:space="0" w:color="auto"/>
              <w:right w:val="single" w:sz="4" w:space="0" w:color="auto"/>
            </w:tcBorders>
            <w:shd w:val="clear" w:color="auto" w:fill="auto"/>
            <w:noWrap/>
            <w:vAlign w:val="center"/>
            <w:hideMark/>
          </w:tcPr>
          <w:p w14:paraId="51E4041D" w14:textId="77777777" w:rsidR="00BC5EBB" w:rsidRPr="00BC5EBB" w:rsidRDefault="00BC5EBB" w:rsidP="00BC5EBB">
            <w:pPr>
              <w:ind w:left="-57" w:right="-57"/>
              <w:jc w:val="center"/>
              <w:rPr>
                <w:sz w:val="16"/>
                <w:szCs w:val="16"/>
              </w:rPr>
            </w:pPr>
            <w:r w:rsidRPr="00BC5EBB">
              <w:rPr>
                <w:sz w:val="16"/>
                <w:szCs w:val="16"/>
              </w:rPr>
              <w:t>FA 7 PAM 2 CI 1</w:t>
            </w:r>
          </w:p>
        </w:tc>
        <w:tc>
          <w:tcPr>
            <w:tcW w:w="0" w:type="auto"/>
            <w:tcBorders>
              <w:top w:val="nil"/>
              <w:left w:val="nil"/>
              <w:bottom w:val="single" w:sz="4" w:space="0" w:color="auto"/>
              <w:right w:val="single" w:sz="4" w:space="0" w:color="auto"/>
            </w:tcBorders>
            <w:shd w:val="clear" w:color="auto" w:fill="auto"/>
            <w:noWrap/>
            <w:vAlign w:val="center"/>
            <w:hideMark/>
          </w:tcPr>
          <w:p w14:paraId="337EA135"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214E5008"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BF83CC" w14:textId="77777777" w:rsidR="00BC5EBB" w:rsidRPr="00BC5EBB" w:rsidRDefault="00BC5EBB" w:rsidP="00BC5EBB">
            <w:pPr>
              <w:ind w:left="-57" w:right="-57"/>
              <w:jc w:val="center"/>
              <w:rPr>
                <w:sz w:val="16"/>
                <w:szCs w:val="16"/>
              </w:rPr>
            </w:pPr>
            <w:r w:rsidRPr="00BC5EBB">
              <w:rPr>
                <w:sz w:val="16"/>
                <w:szCs w:val="16"/>
              </w:rPr>
              <w:t>018 C</w:t>
            </w:r>
          </w:p>
        </w:tc>
        <w:tc>
          <w:tcPr>
            <w:tcW w:w="0" w:type="auto"/>
            <w:tcBorders>
              <w:top w:val="nil"/>
              <w:left w:val="nil"/>
              <w:bottom w:val="single" w:sz="4" w:space="0" w:color="auto"/>
              <w:right w:val="single" w:sz="4" w:space="0" w:color="auto"/>
            </w:tcBorders>
            <w:shd w:val="clear" w:color="auto" w:fill="auto"/>
            <w:noWrap/>
            <w:vAlign w:val="center"/>
            <w:hideMark/>
          </w:tcPr>
          <w:p w14:paraId="072FDD7D" w14:textId="77777777" w:rsidR="00BC5EBB" w:rsidRPr="00BC5EBB" w:rsidRDefault="00BC5EBB" w:rsidP="00BC5EBB">
            <w:pPr>
              <w:ind w:left="-57" w:right="-57"/>
              <w:jc w:val="center"/>
              <w:rPr>
                <w:sz w:val="16"/>
                <w:szCs w:val="16"/>
              </w:rPr>
            </w:pPr>
            <w:r w:rsidRPr="00BC5EBB">
              <w:rPr>
                <w:sz w:val="16"/>
                <w:szCs w:val="16"/>
              </w:rPr>
              <w:t>1.5</w:t>
            </w:r>
          </w:p>
        </w:tc>
        <w:tc>
          <w:tcPr>
            <w:tcW w:w="0" w:type="auto"/>
            <w:tcBorders>
              <w:top w:val="nil"/>
              <w:left w:val="nil"/>
              <w:bottom w:val="single" w:sz="4" w:space="0" w:color="auto"/>
              <w:right w:val="single" w:sz="4" w:space="0" w:color="auto"/>
            </w:tcBorders>
            <w:shd w:val="clear" w:color="auto" w:fill="auto"/>
            <w:noWrap/>
            <w:vAlign w:val="center"/>
            <w:hideMark/>
          </w:tcPr>
          <w:p w14:paraId="5250B69C"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7D7A7355" w14:textId="77777777" w:rsidR="00BC5EBB" w:rsidRPr="00BC5EBB" w:rsidRDefault="00BC5EBB" w:rsidP="00BC5EBB">
            <w:pPr>
              <w:ind w:left="-57" w:right="-57"/>
              <w:jc w:val="center"/>
              <w:rPr>
                <w:sz w:val="16"/>
                <w:szCs w:val="16"/>
              </w:rPr>
            </w:pPr>
            <w:r w:rsidRPr="00BC5EBB">
              <w:rPr>
                <w:sz w:val="16"/>
                <w:szCs w:val="16"/>
              </w:rPr>
              <w:t>4212</w:t>
            </w:r>
          </w:p>
        </w:tc>
        <w:tc>
          <w:tcPr>
            <w:tcW w:w="0" w:type="auto"/>
            <w:tcBorders>
              <w:top w:val="nil"/>
              <w:left w:val="nil"/>
              <w:bottom w:val="single" w:sz="4" w:space="0" w:color="auto"/>
              <w:right w:val="single" w:sz="4" w:space="0" w:color="auto"/>
            </w:tcBorders>
            <w:shd w:val="clear" w:color="auto" w:fill="auto"/>
            <w:noWrap/>
            <w:vAlign w:val="center"/>
            <w:hideMark/>
          </w:tcPr>
          <w:p w14:paraId="5DA77CF6" w14:textId="77777777" w:rsidR="00BC5EBB" w:rsidRPr="00BC5EBB" w:rsidRDefault="00BC5EBB" w:rsidP="00BC5EBB">
            <w:pPr>
              <w:ind w:left="-57" w:right="-57"/>
              <w:jc w:val="center"/>
              <w:rPr>
                <w:sz w:val="16"/>
                <w:szCs w:val="16"/>
              </w:rPr>
            </w:pPr>
            <w:r w:rsidRPr="00BC5EBB">
              <w:rPr>
                <w:sz w:val="16"/>
                <w:szCs w:val="16"/>
              </w:rPr>
              <w:t>2</w:t>
            </w:r>
          </w:p>
        </w:tc>
        <w:tc>
          <w:tcPr>
            <w:tcW w:w="688" w:type="dxa"/>
            <w:tcBorders>
              <w:top w:val="nil"/>
              <w:left w:val="nil"/>
              <w:bottom w:val="single" w:sz="4" w:space="0" w:color="auto"/>
              <w:right w:val="single" w:sz="4" w:space="0" w:color="auto"/>
            </w:tcBorders>
            <w:shd w:val="clear" w:color="auto" w:fill="auto"/>
            <w:noWrap/>
            <w:vAlign w:val="center"/>
            <w:hideMark/>
          </w:tcPr>
          <w:p w14:paraId="7D71D795" w14:textId="77777777" w:rsidR="00BC5EBB" w:rsidRPr="00BC5EBB" w:rsidRDefault="00BC5EBB" w:rsidP="00BC5EBB">
            <w:pPr>
              <w:ind w:left="-57" w:right="-57"/>
              <w:jc w:val="center"/>
              <w:rPr>
                <w:sz w:val="16"/>
                <w:szCs w:val="16"/>
              </w:rPr>
            </w:pPr>
            <w:r w:rsidRPr="00BC5EBB">
              <w:rPr>
                <w:sz w:val="16"/>
                <w:szCs w:val="16"/>
              </w:rPr>
              <w:t>120</w:t>
            </w:r>
          </w:p>
        </w:tc>
        <w:tc>
          <w:tcPr>
            <w:tcW w:w="785" w:type="dxa"/>
            <w:tcBorders>
              <w:top w:val="nil"/>
              <w:left w:val="nil"/>
              <w:bottom w:val="single" w:sz="4" w:space="0" w:color="auto"/>
              <w:right w:val="single" w:sz="4" w:space="0" w:color="auto"/>
            </w:tcBorders>
            <w:shd w:val="clear" w:color="auto" w:fill="auto"/>
            <w:noWrap/>
            <w:vAlign w:val="center"/>
            <w:hideMark/>
          </w:tcPr>
          <w:p w14:paraId="136876C1" w14:textId="77777777" w:rsidR="00BC5EBB" w:rsidRPr="00BC5EBB" w:rsidRDefault="00BC5EBB" w:rsidP="00BC5EBB">
            <w:pPr>
              <w:ind w:left="-57" w:right="-57"/>
              <w:jc w:val="center"/>
              <w:rPr>
                <w:sz w:val="16"/>
                <w:szCs w:val="16"/>
              </w:rPr>
            </w:pPr>
            <w:r w:rsidRPr="00BC5EBB">
              <w:rPr>
                <w:sz w:val="16"/>
                <w:szCs w:val="16"/>
              </w:rPr>
              <w:t>0.8</w:t>
            </w:r>
          </w:p>
        </w:tc>
        <w:tc>
          <w:tcPr>
            <w:tcW w:w="0" w:type="auto"/>
            <w:tcBorders>
              <w:top w:val="nil"/>
              <w:left w:val="nil"/>
              <w:bottom w:val="single" w:sz="4" w:space="0" w:color="auto"/>
              <w:right w:val="single" w:sz="4" w:space="0" w:color="auto"/>
            </w:tcBorders>
            <w:shd w:val="clear" w:color="auto" w:fill="auto"/>
            <w:noWrap/>
            <w:vAlign w:val="center"/>
            <w:hideMark/>
          </w:tcPr>
          <w:p w14:paraId="29A074E6" w14:textId="77777777" w:rsidR="00BC5EBB" w:rsidRPr="00BC5EBB" w:rsidRDefault="00BC5EBB" w:rsidP="00BC5EBB">
            <w:pPr>
              <w:ind w:left="-57" w:right="-57"/>
              <w:jc w:val="center"/>
              <w:rPr>
                <w:sz w:val="16"/>
                <w:szCs w:val="16"/>
              </w:rPr>
            </w:pPr>
            <w:r w:rsidRPr="00BC5EBB">
              <w:rPr>
                <w:sz w:val="16"/>
                <w:szCs w:val="16"/>
              </w:rPr>
              <w:t>6FA 4CA</w:t>
            </w:r>
          </w:p>
        </w:tc>
        <w:tc>
          <w:tcPr>
            <w:tcW w:w="0" w:type="auto"/>
            <w:tcBorders>
              <w:top w:val="nil"/>
              <w:left w:val="nil"/>
              <w:bottom w:val="single" w:sz="4" w:space="0" w:color="auto"/>
              <w:right w:val="single" w:sz="4" w:space="0" w:color="auto"/>
            </w:tcBorders>
            <w:shd w:val="clear" w:color="auto" w:fill="auto"/>
            <w:noWrap/>
            <w:vAlign w:val="center"/>
            <w:hideMark/>
          </w:tcPr>
          <w:p w14:paraId="0BB16A88" w14:textId="77777777" w:rsidR="00BC5EBB" w:rsidRPr="00BC5EBB" w:rsidRDefault="00BC5EBB" w:rsidP="00BC5EBB">
            <w:pPr>
              <w:ind w:left="-57" w:right="-57"/>
              <w:jc w:val="center"/>
              <w:rPr>
                <w:sz w:val="16"/>
                <w:szCs w:val="16"/>
              </w:rPr>
            </w:pPr>
            <w:r w:rsidRPr="00BC5EBB">
              <w:rPr>
                <w:sz w:val="16"/>
                <w:szCs w:val="16"/>
              </w:rPr>
              <w:t>FA 7 TE 2 PAM 1</w:t>
            </w:r>
          </w:p>
        </w:tc>
        <w:tc>
          <w:tcPr>
            <w:tcW w:w="0" w:type="auto"/>
            <w:tcBorders>
              <w:top w:val="nil"/>
              <w:left w:val="nil"/>
              <w:bottom w:val="single" w:sz="4" w:space="0" w:color="auto"/>
              <w:right w:val="single" w:sz="4" w:space="0" w:color="auto"/>
            </w:tcBorders>
            <w:shd w:val="clear" w:color="auto" w:fill="auto"/>
            <w:noWrap/>
            <w:vAlign w:val="center"/>
            <w:hideMark/>
          </w:tcPr>
          <w:p w14:paraId="3050A81E"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749B1EA7"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61012C" w14:textId="77777777" w:rsidR="00BC5EBB" w:rsidRPr="00BC5EBB" w:rsidRDefault="00BC5EBB" w:rsidP="00BC5EBB">
            <w:pPr>
              <w:ind w:left="-57" w:right="-57"/>
              <w:jc w:val="center"/>
              <w:rPr>
                <w:sz w:val="16"/>
                <w:szCs w:val="16"/>
              </w:rPr>
            </w:pPr>
            <w:r w:rsidRPr="00BC5EBB">
              <w:rPr>
                <w:sz w:val="16"/>
                <w:szCs w:val="16"/>
              </w:rPr>
              <w:t>019A</w:t>
            </w:r>
          </w:p>
        </w:tc>
        <w:tc>
          <w:tcPr>
            <w:tcW w:w="0" w:type="auto"/>
            <w:tcBorders>
              <w:top w:val="nil"/>
              <w:left w:val="nil"/>
              <w:bottom w:val="single" w:sz="4" w:space="0" w:color="auto"/>
              <w:right w:val="single" w:sz="4" w:space="0" w:color="auto"/>
            </w:tcBorders>
            <w:shd w:val="clear" w:color="auto" w:fill="auto"/>
            <w:noWrap/>
            <w:vAlign w:val="center"/>
            <w:hideMark/>
          </w:tcPr>
          <w:p w14:paraId="2876CCA7" w14:textId="77777777" w:rsidR="00BC5EBB" w:rsidRPr="00BC5EBB" w:rsidRDefault="00BC5EBB" w:rsidP="00BC5EBB">
            <w:pPr>
              <w:ind w:left="-57" w:right="-57"/>
              <w:jc w:val="center"/>
              <w:rPr>
                <w:sz w:val="16"/>
                <w:szCs w:val="16"/>
              </w:rPr>
            </w:pPr>
            <w:r w:rsidRPr="00BC5EBB">
              <w:rPr>
                <w:sz w:val="16"/>
                <w:szCs w:val="16"/>
              </w:rPr>
              <w:t>0.7</w:t>
            </w:r>
          </w:p>
        </w:tc>
        <w:tc>
          <w:tcPr>
            <w:tcW w:w="0" w:type="auto"/>
            <w:tcBorders>
              <w:top w:val="nil"/>
              <w:left w:val="nil"/>
              <w:bottom w:val="single" w:sz="4" w:space="0" w:color="auto"/>
              <w:right w:val="single" w:sz="4" w:space="0" w:color="auto"/>
            </w:tcBorders>
            <w:shd w:val="clear" w:color="auto" w:fill="auto"/>
            <w:noWrap/>
            <w:vAlign w:val="center"/>
            <w:hideMark/>
          </w:tcPr>
          <w:p w14:paraId="7095EA12"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4241B8B6" w14:textId="77777777" w:rsidR="00BC5EBB" w:rsidRPr="00BC5EBB" w:rsidRDefault="00BC5EBB" w:rsidP="00BC5EBB">
            <w:pPr>
              <w:ind w:left="-57" w:right="-57"/>
              <w:jc w:val="center"/>
              <w:rPr>
                <w:sz w:val="16"/>
                <w:szCs w:val="16"/>
              </w:rPr>
            </w:pPr>
            <w:r w:rsidRPr="00BC5EBB">
              <w:rPr>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6E5807D7" w14:textId="77777777" w:rsidR="00BC5EBB" w:rsidRPr="00BC5EBB" w:rsidRDefault="00BC5EBB" w:rsidP="00BC5EBB">
            <w:pPr>
              <w:ind w:left="-57" w:right="-57"/>
              <w:jc w:val="center"/>
              <w:rPr>
                <w:sz w:val="16"/>
                <w:szCs w:val="16"/>
              </w:rPr>
            </w:pPr>
          </w:p>
        </w:tc>
        <w:tc>
          <w:tcPr>
            <w:tcW w:w="688" w:type="dxa"/>
            <w:tcBorders>
              <w:top w:val="nil"/>
              <w:left w:val="nil"/>
              <w:bottom w:val="single" w:sz="4" w:space="0" w:color="auto"/>
              <w:right w:val="single" w:sz="4" w:space="0" w:color="auto"/>
            </w:tcBorders>
            <w:shd w:val="clear" w:color="auto" w:fill="auto"/>
            <w:noWrap/>
            <w:vAlign w:val="center"/>
            <w:hideMark/>
          </w:tcPr>
          <w:p w14:paraId="4231A842" w14:textId="77777777" w:rsidR="00BC5EBB" w:rsidRPr="00BC5EBB" w:rsidRDefault="00BC5EBB" w:rsidP="00BC5EBB">
            <w:pPr>
              <w:ind w:left="-57" w:right="-57"/>
              <w:jc w:val="center"/>
              <w:rPr>
                <w:sz w:val="16"/>
                <w:szCs w:val="16"/>
              </w:rPr>
            </w:pPr>
            <w:r w:rsidRPr="00BC5EBB">
              <w:rPr>
                <w:sz w:val="16"/>
                <w:szCs w:val="16"/>
              </w:rPr>
              <w:t>0</w:t>
            </w:r>
          </w:p>
        </w:tc>
        <w:tc>
          <w:tcPr>
            <w:tcW w:w="785" w:type="dxa"/>
            <w:tcBorders>
              <w:top w:val="nil"/>
              <w:left w:val="nil"/>
              <w:bottom w:val="single" w:sz="4" w:space="0" w:color="auto"/>
              <w:right w:val="single" w:sz="4" w:space="0" w:color="auto"/>
            </w:tcBorders>
            <w:shd w:val="clear" w:color="auto" w:fill="auto"/>
            <w:noWrap/>
            <w:vAlign w:val="center"/>
            <w:hideMark/>
          </w:tcPr>
          <w:p w14:paraId="0610CE36" w14:textId="77777777" w:rsidR="00BC5EBB" w:rsidRPr="00BC5EBB" w:rsidRDefault="00BC5EBB" w:rsidP="00BC5EBB">
            <w:pPr>
              <w:ind w:left="-57" w:right="-57"/>
              <w:jc w:val="center"/>
              <w:rPr>
                <w:sz w:val="16"/>
                <w:szCs w:val="16"/>
              </w:rPr>
            </w:pPr>
            <w:r w:rsidRPr="00BC5EBB">
              <w:rPr>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4DC3A61D" w14:textId="77777777" w:rsidR="00BC5EBB" w:rsidRPr="00BC5EBB" w:rsidRDefault="00BC5EBB" w:rsidP="00BC5EBB">
            <w:pPr>
              <w:ind w:left="-57" w:right="-57"/>
              <w:jc w:val="center"/>
              <w:rPr>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65C87EB9" w14:textId="77777777" w:rsidR="00BC5EBB" w:rsidRPr="00BC5EBB" w:rsidRDefault="00BC5EBB" w:rsidP="00BC5EBB">
            <w:pPr>
              <w:ind w:left="-57" w:right="-57"/>
              <w:jc w:val="center"/>
              <w:rPr>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57B27764"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3142BE55"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F3D903" w14:textId="77777777" w:rsidR="00BC5EBB" w:rsidRPr="00BC5EBB" w:rsidRDefault="00BC5EBB" w:rsidP="00BC5EBB">
            <w:pPr>
              <w:ind w:left="-57" w:right="-57"/>
              <w:jc w:val="center"/>
              <w:rPr>
                <w:sz w:val="16"/>
                <w:szCs w:val="16"/>
              </w:rPr>
            </w:pPr>
            <w:r w:rsidRPr="00BC5EBB">
              <w:rPr>
                <w:sz w:val="16"/>
                <w:szCs w:val="16"/>
              </w:rPr>
              <w:t>020 A</w:t>
            </w:r>
          </w:p>
        </w:tc>
        <w:tc>
          <w:tcPr>
            <w:tcW w:w="0" w:type="auto"/>
            <w:tcBorders>
              <w:top w:val="nil"/>
              <w:left w:val="nil"/>
              <w:bottom w:val="single" w:sz="4" w:space="0" w:color="auto"/>
              <w:right w:val="single" w:sz="4" w:space="0" w:color="auto"/>
            </w:tcBorders>
            <w:shd w:val="clear" w:color="auto" w:fill="auto"/>
            <w:noWrap/>
            <w:vAlign w:val="center"/>
            <w:hideMark/>
          </w:tcPr>
          <w:p w14:paraId="0ED93B1C" w14:textId="77777777" w:rsidR="00BC5EBB" w:rsidRPr="00BC5EBB" w:rsidRDefault="00BC5EBB" w:rsidP="00BC5EBB">
            <w:pPr>
              <w:ind w:left="-57" w:right="-57"/>
              <w:jc w:val="center"/>
              <w:rPr>
                <w:sz w:val="16"/>
                <w:szCs w:val="16"/>
              </w:rPr>
            </w:pPr>
            <w:r w:rsidRPr="00BC5EBB">
              <w:rPr>
                <w:sz w:val="16"/>
                <w:szCs w:val="16"/>
              </w:rPr>
              <w:t>26.9</w:t>
            </w:r>
          </w:p>
        </w:tc>
        <w:tc>
          <w:tcPr>
            <w:tcW w:w="0" w:type="auto"/>
            <w:tcBorders>
              <w:top w:val="nil"/>
              <w:left w:val="nil"/>
              <w:bottom w:val="single" w:sz="4" w:space="0" w:color="auto"/>
              <w:right w:val="single" w:sz="4" w:space="0" w:color="auto"/>
            </w:tcBorders>
            <w:shd w:val="clear" w:color="auto" w:fill="auto"/>
            <w:noWrap/>
            <w:vAlign w:val="center"/>
            <w:hideMark/>
          </w:tcPr>
          <w:p w14:paraId="3EBD4DC1"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7F5CC1DF" w14:textId="77777777" w:rsidR="00BC5EBB" w:rsidRPr="00BC5EBB" w:rsidRDefault="00BC5EBB" w:rsidP="00BC5EBB">
            <w:pPr>
              <w:ind w:left="-57" w:right="-57"/>
              <w:jc w:val="center"/>
              <w:rPr>
                <w:sz w:val="16"/>
                <w:szCs w:val="16"/>
              </w:rPr>
            </w:pPr>
            <w:r w:rsidRPr="00BC5EBB">
              <w:rPr>
                <w:sz w:val="16"/>
                <w:szCs w:val="16"/>
              </w:rPr>
              <w:t>5121</w:t>
            </w:r>
          </w:p>
        </w:tc>
        <w:tc>
          <w:tcPr>
            <w:tcW w:w="0" w:type="auto"/>
            <w:tcBorders>
              <w:top w:val="nil"/>
              <w:left w:val="nil"/>
              <w:bottom w:val="single" w:sz="4" w:space="0" w:color="auto"/>
              <w:right w:val="single" w:sz="4" w:space="0" w:color="auto"/>
            </w:tcBorders>
            <w:shd w:val="clear" w:color="auto" w:fill="auto"/>
            <w:noWrap/>
            <w:vAlign w:val="center"/>
            <w:hideMark/>
          </w:tcPr>
          <w:p w14:paraId="24868345" w14:textId="77777777" w:rsidR="00BC5EBB" w:rsidRPr="00BC5EBB" w:rsidRDefault="00BC5EBB" w:rsidP="00BC5EBB">
            <w:pPr>
              <w:ind w:left="-57" w:right="-57"/>
              <w:jc w:val="center"/>
              <w:rPr>
                <w:sz w:val="16"/>
                <w:szCs w:val="16"/>
              </w:rPr>
            </w:pPr>
            <w:r w:rsidRPr="00BC5EBB">
              <w:rPr>
                <w:sz w:val="16"/>
                <w:szCs w:val="16"/>
              </w:rPr>
              <w:t>2</w:t>
            </w:r>
          </w:p>
        </w:tc>
        <w:tc>
          <w:tcPr>
            <w:tcW w:w="688" w:type="dxa"/>
            <w:tcBorders>
              <w:top w:val="nil"/>
              <w:left w:val="nil"/>
              <w:bottom w:val="single" w:sz="4" w:space="0" w:color="auto"/>
              <w:right w:val="single" w:sz="4" w:space="0" w:color="auto"/>
            </w:tcBorders>
            <w:shd w:val="clear" w:color="auto" w:fill="auto"/>
            <w:noWrap/>
            <w:vAlign w:val="center"/>
            <w:hideMark/>
          </w:tcPr>
          <w:p w14:paraId="5766C043" w14:textId="77777777" w:rsidR="00BC5EBB" w:rsidRPr="00BC5EBB" w:rsidRDefault="00BC5EBB" w:rsidP="00BC5EBB">
            <w:pPr>
              <w:ind w:left="-57" w:right="-57"/>
              <w:jc w:val="center"/>
              <w:rPr>
                <w:sz w:val="16"/>
                <w:szCs w:val="16"/>
              </w:rPr>
            </w:pPr>
            <w:r w:rsidRPr="00BC5EBB">
              <w:rPr>
                <w:sz w:val="16"/>
                <w:szCs w:val="16"/>
              </w:rPr>
              <w:t>130</w:t>
            </w:r>
          </w:p>
        </w:tc>
        <w:tc>
          <w:tcPr>
            <w:tcW w:w="785" w:type="dxa"/>
            <w:tcBorders>
              <w:top w:val="nil"/>
              <w:left w:val="nil"/>
              <w:bottom w:val="single" w:sz="4" w:space="0" w:color="auto"/>
              <w:right w:val="single" w:sz="4" w:space="0" w:color="auto"/>
            </w:tcBorders>
            <w:shd w:val="clear" w:color="auto" w:fill="auto"/>
            <w:noWrap/>
            <w:vAlign w:val="center"/>
            <w:hideMark/>
          </w:tcPr>
          <w:p w14:paraId="1BEAAE26" w14:textId="77777777" w:rsidR="00BC5EBB" w:rsidRPr="00BC5EBB" w:rsidRDefault="00BC5EBB" w:rsidP="00BC5EBB">
            <w:pPr>
              <w:ind w:left="-57" w:right="-57"/>
              <w:jc w:val="center"/>
              <w:rPr>
                <w:sz w:val="16"/>
                <w:szCs w:val="16"/>
              </w:rPr>
            </w:pPr>
            <w:r w:rsidRPr="00BC5EBB">
              <w:rPr>
                <w:sz w:val="16"/>
                <w:szCs w:val="16"/>
              </w:rPr>
              <w:t>0.8</w:t>
            </w:r>
          </w:p>
        </w:tc>
        <w:tc>
          <w:tcPr>
            <w:tcW w:w="0" w:type="auto"/>
            <w:tcBorders>
              <w:top w:val="nil"/>
              <w:left w:val="nil"/>
              <w:bottom w:val="single" w:sz="4" w:space="0" w:color="auto"/>
              <w:right w:val="single" w:sz="4" w:space="0" w:color="auto"/>
            </w:tcBorders>
            <w:shd w:val="clear" w:color="auto" w:fill="auto"/>
            <w:noWrap/>
            <w:vAlign w:val="center"/>
            <w:hideMark/>
          </w:tcPr>
          <w:p w14:paraId="1527992F" w14:textId="77777777" w:rsidR="00BC5EBB" w:rsidRPr="00BC5EBB" w:rsidRDefault="00BC5EBB" w:rsidP="00BC5EBB">
            <w:pPr>
              <w:ind w:left="-57" w:right="-57"/>
              <w:jc w:val="center"/>
              <w:rPr>
                <w:sz w:val="16"/>
                <w:szCs w:val="16"/>
              </w:rPr>
            </w:pPr>
            <w:r w:rsidRPr="00BC5EBB">
              <w:rPr>
                <w:sz w:val="16"/>
                <w:szCs w:val="16"/>
              </w:rPr>
              <w:t>5GO 3GI 1CA 1CE</w:t>
            </w:r>
          </w:p>
        </w:tc>
        <w:tc>
          <w:tcPr>
            <w:tcW w:w="0" w:type="auto"/>
            <w:tcBorders>
              <w:top w:val="nil"/>
              <w:left w:val="nil"/>
              <w:bottom w:val="single" w:sz="4" w:space="0" w:color="auto"/>
              <w:right w:val="single" w:sz="4" w:space="0" w:color="auto"/>
            </w:tcBorders>
            <w:shd w:val="clear" w:color="auto" w:fill="auto"/>
            <w:noWrap/>
            <w:vAlign w:val="center"/>
            <w:hideMark/>
          </w:tcPr>
          <w:p w14:paraId="2B2C6E73" w14:textId="77777777" w:rsidR="00BC5EBB" w:rsidRPr="00BC5EBB" w:rsidRDefault="00BC5EBB" w:rsidP="00BC5EBB">
            <w:pPr>
              <w:ind w:left="-57" w:right="-57"/>
              <w:jc w:val="center"/>
              <w:rPr>
                <w:sz w:val="16"/>
                <w:szCs w:val="16"/>
              </w:rPr>
            </w:pPr>
            <w:r w:rsidRPr="00BC5EBB">
              <w:rPr>
                <w:sz w:val="16"/>
                <w:szCs w:val="16"/>
              </w:rPr>
              <w:t>GO 8 FA 1 PAM 1</w:t>
            </w:r>
          </w:p>
        </w:tc>
        <w:tc>
          <w:tcPr>
            <w:tcW w:w="0" w:type="auto"/>
            <w:tcBorders>
              <w:top w:val="nil"/>
              <w:left w:val="nil"/>
              <w:bottom w:val="single" w:sz="4" w:space="0" w:color="auto"/>
              <w:right w:val="single" w:sz="4" w:space="0" w:color="auto"/>
            </w:tcBorders>
            <w:shd w:val="clear" w:color="auto" w:fill="auto"/>
            <w:noWrap/>
            <w:vAlign w:val="center"/>
            <w:hideMark/>
          </w:tcPr>
          <w:p w14:paraId="62960B77"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62ACE947"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8C7E25" w14:textId="77777777" w:rsidR="00BC5EBB" w:rsidRPr="00BC5EBB" w:rsidRDefault="00BC5EBB" w:rsidP="00BC5EBB">
            <w:pPr>
              <w:ind w:left="-57" w:right="-57"/>
              <w:jc w:val="center"/>
              <w:rPr>
                <w:sz w:val="16"/>
                <w:szCs w:val="16"/>
              </w:rPr>
            </w:pPr>
            <w:r w:rsidRPr="00BC5EBB">
              <w:rPr>
                <w:sz w:val="16"/>
                <w:szCs w:val="16"/>
              </w:rPr>
              <w:t>020 B</w:t>
            </w:r>
          </w:p>
        </w:tc>
        <w:tc>
          <w:tcPr>
            <w:tcW w:w="0" w:type="auto"/>
            <w:tcBorders>
              <w:top w:val="nil"/>
              <w:left w:val="nil"/>
              <w:bottom w:val="single" w:sz="4" w:space="0" w:color="auto"/>
              <w:right w:val="single" w:sz="4" w:space="0" w:color="auto"/>
            </w:tcBorders>
            <w:shd w:val="clear" w:color="auto" w:fill="auto"/>
            <w:noWrap/>
            <w:vAlign w:val="center"/>
            <w:hideMark/>
          </w:tcPr>
          <w:p w14:paraId="70D04547" w14:textId="77777777" w:rsidR="00BC5EBB" w:rsidRPr="00BC5EBB" w:rsidRDefault="00BC5EBB" w:rsidP="00BC5EBB">
            <w:pPr>
              <w:ind w:left="-57" w:right="-57"/>
              <w:jc w:val="center"/>
              <w:rPr>
                <w:sz w:val="16"/>
                <w:szCs w:val="16"/>
              </w:rPr>
            </w:pPr>
            <w:r w:rsidRPr="00BC5EBB">
              <w:rPr>
                <w:sz w:val="16"/>
                <w:szCs w:val="16"/>
              </w:rPr>
              <w:t>3.1</w:t>
            </w:r>
          </w:p>
        </w:tc>
        <w:tc>
          <w:tcPr>
            <w:tcW w:w="0" w:type="auto"/>
            <w:tcBorders>
              <w:top w:val="nil"/>
              <w:left w:val="nil"/>
              <w:bottom w:val="single" w:sz="4" w:space="0" w:color="auto"/>
              <w:right w:val="single" w:sz="4" w:space="0" w:color="auto"/>
            </w:tcBorders>
            <w:shd w:val="clear" w:color="auto" w:fill="auto"/>
            <w:noWrap/>
            <w:vAlign w:val="center"/>
            <w:hideMark/>
          </w:tcPr>
          <w:p w14:paraId="00FEADF5"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4564388A" w14:textId="77777777" w:rsidR="00BC5EBB" w:rsidRPr="00BC5EBB" w:rsidRDefault="00BC5EBB" w:rsidP="00BC5EBB">
            <w:pPr>
              <w:ind w:left="-57" w:right="-57"/>
              <w:jc w:val="center"/>
              <w:rPr>
                <w:sz w:val="16"/>
                <w:szCs w:val="16"/>
              </w:rPr>
            </w:pPr>
            <w:r w:rsidRPr="00BC5EBB">
              <w:rPr>
                <w:sz w:val="16"/>
                <w:szCs w:val="16"/>
              </w:rPr>
              <w:t>5314</w:t>
            </w:r>
          </w:p>
        </w:tc>
        <w:tc>
          <w:tcPr>
            <w:tcW w:w="0" w:type="auto"/>
            <w:tcBorders>
              <w:top w:val="nil"/>
              <w:left w:val="nil"/>
              <w:bottom w:val="single" w:sz="4" w:space="0" w:color="auto"/>
              <w:right w:val="single" w:sz="4" w:space="0" w:color="auto"/>
            </w:tcBorders>
            <w:shd w:val="clear" w:color="auto" w:fill="auto"/>
            <w:noWrap/>
            <w:vAlign w:val="center"/>
            <w:hideMark/>
          </w:tcPr>
          <w:p w14:paraId="30D9EA3D" w14:textId="77777777" w:rsidR="00BC5EBB" w:rsidRPr="00BC5EBB" w:rsidRDefault="00BC5EBB" w:rsidP="00BC5EBB">
            <w:pPr>
              <w:ind w:left="-57" w:right="-57"/>
              <w:jc w:val="center"/>
              <w:rPr>
                <w:sz w:val="16"/>
                <w:szCs w:val="16"/>
              </w:rPr>
            </w:pPr>
            <w:r w:rsidRPr="00BC5EBB">
              <w:rPr>
                <w:sz w:val="16"/>
                <w:szCs w:val="16"/>
              </w:rPr>
              <w:t>2</w:t>
            </w:r>
          </w:p>
        </w:tc>
        <w:tc>
          <w:tcPr>
            <w:tcW w:w="688" w:type="dxa"/>
            <w:tcBorders>
              <w:top w:val="nil"/>
              <w:left w:val="nil"/>
              <w:bottom w:val="single" w:sz="4" w:space="0" w:color="auto"/>
              <w:right w:val="single" w:sz="4" w:space="0" w:color="auto"/>
            </w:tcBorders>
            <w:shd w:val="clear" w:color="auto" w:fill="auto"/>
            <w:noWrap/>
            <w:vAlign w:val="center"/>
            <w:hideMark/>
          </w:tcPr>
          <w:p w14:paraId="32FBFEE0" w14:textId="77777777" w:rsidR="00BC5EBB" w:rsidRPr="00BC5EBB" w:rsidRDefault="00BC5EBB" w:rsidP="00BC5EBB">
            <w:pPr>
              <w:ind w:left="-57" w:right="-57"/>
              <w:jc w:val="center"/>
              <w:rPr>
                <w:sz w:val="16"/>
                <w:szCs w:val="16"/>
              </w:rPr>
            </w:pPr>
            <w:r w:rsidRPr="00BC5EBB">
              <w:rPr>
                <w:sz w:val="16"/>
                <w:szCs w:val="16"/>
              </w:rPr>
              <w:t>75</w:t>
            </w:r>
          </w:p>
        </w:tc>
        <w:tc>
          <w:tcPr>
            <w:tcW w:w="785" w:type="dxa"/>
            <w:tcBorders>
              <w:top w:val="nil"/>
              <w:left w:val="nil"/>
              <w:bottom w:val="single" w:sz="4" w:space="0" w:color="auto"/>
              <w:right w:val="single" w:sz="4" w:space="0" w:color="auto"/>
            </w:tcBorders>
            <w:shd w:val="clear" w:color="auto" w:fill="auto"/>
            <w:noWrap/>
            <w:vAlign w:val="center"/>
            <w:hideMark/>
          </w:tcPr>
          <w:p w14:paraId="086DB39E" w14:textId="77777777" w:rsidR="00BC5EBB" w:rsidRPr="00BC5EBB" w:rsidRDefault="00BC5EBB" w:rsidP="00BC5EBB">
            <w:pPr>
              <w:ind w:left="-57" w:right="-57"/>
              <w:jc w:val="center"/>
              <w:rPr>
                <w:sz w:val="16"/>
                <w:szCs w:val="16"/>
              </w:rPr>
            </w:pPr>
            <w:r w:rsidRPr="00BC5EBB">
              <w:rPr>
                <w:sz w:val="16"/>
                <w:szCs w:val="16"/>
              </w:rPr>
              <w:t>0.9</w:t>
            </w:r>
          </w:p>
        </w:tc>
        <w:tc>
          <w:tcPr>
            <w:tcW w:w="0" w:type="auto"/>
            <w:tcBorders>
              <w:top w:val="nil"/>
              <w:left w:val="nil"/>
              <w:bottom w:val="single" w:sz="4" w:space="0" w:color="auto"/>
              <w:right w:val="single" w:sz="4" w:space="0" w:color="auto"/>
            </w:tcBorders>
            <w:shd w:val="clear" w:color="auto" w:fill="auto"/>
            <w:noWrap/>
            <w:vAlign w:val="center"/>
            <w:hideMark/>
          </w:tcPr>
          <w:p w14:paraId="73905883" w14:textId="77777777" w:rsidR="00BC5EBB" w:rsidRPr="00BC5EBB" w:rsidRDefault="00BC5EBB" w:rsidP="00BC5EBB">
            <w:pPr>
              <w:ind w:left="-57" w:right="-57"/>
              <w:jc w:val="center"/>
              <w:rPr>
                <w:sz w:val="16"/>
                <w:szCs w:val="16"/>
              </w:rPr>
            </w:pPr>
            <w:r w:rsidRPr="00BC5EBB">
              <w:rPr>
                <w:sz w:val="16"/>
                <w:szCs w:val="16"/>
              </w:rPr>
              <w:t>4FA 3CE 3GO</w:t>
            </w:r>
          </w:p>
        </w:tc>
        <w:tc>
          <w:tcPr>
            <w:tcW w:w="0" w:type="auto"/>
            <w:tcBorders>
              <w:top w:val="nil"/>
              <w:left w:val="nil"/>
              <w:bottom w:val="single" w:sz="4" w:space="0" w:color="auto"/>
              <w:right w:val="single" w:sz="4" w:space="0" w:color="auto"/>
            </w:tcBorders>
            <w:shd w:val="clear" w:color="auto" w:fill="auto"/>
            <w:noWrap/>
            <w:vAlign w:val="center"/>
            <w:hideMark/>
          </w:tcPr>
          <w:p w14:paraId="03A08890" w14:textId="77777777" w:rsidR="00BC5EBB" w:rsidRPr="00BC5EBB" w:rsidRDefault="00BC5EBB" w:rsidP="00BC5EBB">
            <w:pPr>
              <w:ind w:left="-57" w:right="-57"/>
              <w:jc w:val="center"/>
              <w:rPr>
                <w:sz w:val="16"/>
                <w:szCs w:val="16"/>
              </w:rPr>
            </w:pPr>
            <w:r w:rsidRPr="00BC5EBB">
              <w:rPr>
                <w:sz w:val="16"/>
                <w:szCs w:val="16"/>
              </w:rPr>
              <w:t>GO 4 FA 4 CE 2</w:t>
            </w:r>
          </w:p>
        </w:tc>
        <w:tc>
          <w:tcPr>
            <w:tcW w:w="0" w:type="auto"/>
            <w:tcBorders>
              <w:top w:val="nil"/>
              <w:left w:val="nil"/>
              <w:bottom w:val="single" w:sz="4" w:space="0" w:color="auto"/>
              <w:right w:val="single" w:sz="4" w:space="0" w:color="auto"/>
            </w:tcBorders>
            <w:shd w:val="clear" w:color="auto" w:fill="auto"/>
            <w:noWrap/>
            <w:vAlign w:val="center"/>
            <w:hideMark/>
          </w:tcPr>
          <w:p w14:paraId="40A3B03D"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6ABC7683"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7E2FD2" w14:textId="77777777" w:rsidR="00BC5EBB" w:rsidRPr="00BC5EBB" w:rsidRDefault="00BC5EBB" w:rsidP="00BC5EBB">
            <w:pPr>
              <w:ind w:left="-57" w:right="-57"/>
              <w:jc w:val="center"/>
              <w:rPr>
                <w:sz w:val="16"/>
                <w:szCs w:val="16"/>
              </w:rPr>
            </w:pPr>
            <w:r w:rsidRPr="00BC5EBB">
              <w:rPr>
                <w:sz w:val="16"/>
                <w:szCs w:val="16"/>
              </w:rPr>
              <w:t>021</w:t>
            </w:r>
          </w:p>
        </w:tc>
        <w:tc>
          <w:tcPr>
            <w:tcW w:w="0" w:type="auto"/>
            <w:tcBorders>
              <w:top w:val="nil"/>
              <w:left w:val="nil"/>
              <w:bottom w:val="single" w:sz="4" w:space="0" w:color="auto"/>
              <w:right w:val="single" w:sz="4" w:space="0" w:color="auto"/>
            </w:tcBorders>
            <w:shd w:val="clear" w:color="auto" w:fill="auto"/>
            <w:noWrap/>
            <w:vAlign w:val="center"/>
            <w:hideMark/>
          </w:tcPr>
          <w:p w14:paraId="69FD5BC3" w14:textId="77777777" w:rsidR="00BC5EBB" w:rsidRPr="00BC5EBB" w:rsidRDefault="00BC5EBB" w:rsidP="00BC5EBB">
            <w:pPr>
              <w:ind w:left="-57" w:right="-57"/>
              <w:jc w:val="center"/>
              <w:rPr>
                <w:sz w:val="16"/>
                <w:szCs w:val="16"/>
              </w:rPr>
            </w:pPr>
            <w:r w:rsidRPr="00BC5EBB">
              <w:rPr>
                <w:sz w:val="16"/>
                <w:szCs w:val="16"/>
              </w:rPr>
              <w:t>27.5</w:t>
            </w:r>
          </w:p>
        </w:tc>
        <w:tc>
          <w:tcPr>
            <w:tcW w:w="0" w:type="auto"/>
            <w:tcBorders>
              <w:top w:val="nil"/>
              <w:left w:val="nil"/>
              <w:bottom w:val="single" w:sz="4" w:space="0" w:color="auto"/>
              <w:right w:val="single" w:sz="4" w:space="0" w:color="auto"/>
            </w:tcBorders>
            <w:shd w:val="clear" w:color="auto" w:fill="auto"/>
            <w:noWrap/>
            <w:vAlign w:val="center"/>
            <w:hideMark/>
          </w:tcPr>
          <w:p w14:paraId="37B624D4"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61AF9C73" w14:textId="77777777" w:rsidR="00BC5EBB" w:rsidRPr="00BC5EBB" w:rsidRDefault="00BC5EBB" w:rsidP="00BC5EBB">
            <w:pPr>
              <w:ind w:left="-57" w:right="-57"/>
              <w:jc w:val="center"/>
              <w:rPr>
                <w:sz w:val="16"/>
                <w:szCs w:val="16"/>
              </w:rPr>
            </w:pPr>
            <w:r w:rsidRPr="00BC5EBB">
              <w:rPr>
                <w:sz w:val="16"/>
                <w:szCs w:val="16"/>
              </w:rPr>
              <w:t>5314</w:t>
            </w:r>
          </w:p>
        </w:tc>
        <w:tc>
          <w:tcPr>
            <w:tcW w:w="0" w:type="auto"/>
            <w:tcBorders>
              <w:top w:val="nil"/>
              <w:left w:val="nil"/>
              <w:bottom w:val="single" w:sz="4" w:space="0" w:color="auto"/>
              <w:right w:val="single" w:sz="4" w:space="0" w:color="auto"/>
            </w:tcBorders>
            <w:shd w:val="clear" w:color="auto" w:fill="auto"/>
            <w:noWrap/>
            <w:vAlign w:val="center"/>
            <w:hideMark/>
          </w:tcPr>
          <w:p w14:paraId="2911D3E7" w14:textId="77777777" w:rsidR="00BC5EBB" w:rsidRPr="00BC5EBB" w:rsidRDefault="00BC5EBB" w:rsidP="00BC5EBB">
            <w:pPr>
              <w:ind w:left="-57" w:right="-57"/>
              <w:jc w:val="center"/>
              <w:rPr>
                <w:sz w:val="16"/>
                <w:szCs w:val="16"/>
              </w:rPr>
            </w:pPr>
            <w:r w:rsidRPr="00BC5EBB">
              <w:rPr>
                <w:sz w:val="16"/>
                <w:szCs w:val="16"/>
              </w:rPr>
              <w:t>2</w:t>
            </w:r>
          </w:p>
        </w:tc>
        <w:tc>
          <w:tcPr>
            <w:tcW w:w="688" w:type="dxa"/>
            <w:tcBorders>
              <w:top w:val="nil"/>
              <w:left w:val="nil"/>
              <w:bottom w:val="single" w:sz="4" w:space="0" w:color="auto"/>
              <w:right w:val="single" w:sz="4" w:space="0" w:color="auto"/>
            </w:tcBorders>
            <w:shd w:val="clear" w:color="auto" w:fill="auto"/>
            <w:noWrap/>
            <w:vAlign w:val="center"/>
            <w:hideMark/>
          </w:tcPr>
          <w:p w14:paraId="2BFAFC84" w14:textId="77777777" w:rsidR="00BC5EBB" w:rsidRPr="00BC5EBB" w:rsidRDefault="00BC5EBB" w:rsidP="00BC5EBB">
            <w:pPr>
              <w:ind w:left="-57" w:right="-57"/>
              <w:jc w:val="center"/>
              <w:rPr>
                <w:sz w:val="16"/>
                <w:szCs w:val="16"/>
              </w:rPr>
            </w:pPr>
            <w:r w:rsidRPr="00BC5EBB">
              <w:rPr>
                <w:sz w:val="16"/>
                <w:szCs w:val="16"/>
              </w:rPr>
              <w:t>75</w:t>
            </w:r>
          </w:p>
        </w:tc>
        <w:tc>
          <w:tcPr>
            <w:tcW w:w="785" w:type="dxa"/>
            <w:tcBorders>
              <w:top w:val="nil"/>
              <w:left w:val="nil"/>
              <w:bottom w:val="single" w:sz="4" w:space="0" w:color="auto"/>
              <w:right w:val="single" w:sz="4" w:space="0" w:color="auto"/>
            </w:tcBorders>
            <w:shd w:val="clear" w:color="auto" w:fill="auto"/>
            <w:noWrap/>
            <w:vAlign w:val="center"/>
            <w:hideMark/>
          </w:tcPr>
          <w:p w14:paraId="56B62540" w14:textId="77777777" w:rsidR="00BC5EBB" w:rsidRPr="00BC5EBB" w:rsidRDefault="00BC5EBB" w:rsidP="00BC5EBB">
            <w:pPr>
              <w:ind w:left="-57" w:right="-57"/>
              <w:jc w:val="center"/>
              <w:rPr>
                <w:sz w:val="16"/>
                <w:szCs w:val="16"/>
              </w:rPr>
            </w:pPr>
            <w:r w:rsidRPr="00BC5EBB">
              <w:rPr>
                <w:sz w:val="16"/>
                <w:szCs w:val="16"/>
              </w:rPr>
              <w:t>0.9</w:t>
            </w:r>
          </w:p>
        </w:tc>
        <w:tc>
          <w:tcPr>
            <w:tcW w:w="0" w:type="auto"/>
            <w:tcBorders>
              <w:top w:val="nil"/>
              <w:left w:val="nil"/>
              <w:bottom w:val="single" w:sz="4" w:space="0" w:color="auto"/>
              <w:right w:val="single" w:sz="4" w:space="0" w:color="auto"/>
            </w:tcBorders>
            <w:shd w:val="clear" w:color="auto" w:fill="auto"/>
            <w:noWrap/>
            <w:vAlign w:val="center"/>
            <w:hideMark/>
          </w:tcPr>
          <w:p w14:paraId="24BFE52A" w14:textId="77777777" w:rsidR="00BC5EBB" w:rsidRPr="00BC5EBB" w:rsidRDefault="00BC5EBB" w:rsidP="00BC5EBB">
            <w:pPr>
              <w:ind w:left="-57" w:right="-57"/>
              <w:jc w:val="center"/>
              <w:rPr>
                <w:sz w:val="16"/>
                <w:szCs w:val="16"/>
              </w:rPr>
            </w:pPr>
            <w:r w:rsidRPr="00BC5EBB">
              <w:rPr>
                <w:sz w:val="16"/>
                <w:szCs w:val="16"/>
              </w:rPr>
              <w:t>5GO 4FA 1DT</w:t>
            </w:r>
          </w:p>
        </w:tc>
        <w:tc>
          <w:tcPr>
            <w:tcW w:w="0" w:type="auto"/>
            <w:tcBorders>
              <w:top w:val="nil"/>
              <w:left w:val="nil"/>
              <w:bottom w:val="single" w:sz="4" w:space="0" w:color="auto"/>
              <w:right w:val="single" w:sz="4" w:space="0" w:color="auto"/>
            </w:tcBorders>
            <w:shd w:val="clear" w:color="auto" w:fill="auto"/>
            <w:noWrap/>
            <w:vAlign w:val="center"/>
            <w:hideMark/>
          </w:tcPr>
          <w:p w14:paraId="70C738B9" w14:textId="77777777" w:rsidR="00BC5EBB" w:rsidRPr="00BC5EBB" w:rsidRDefault="00BC5EBB" w:rsidP="00BC5EBB">
            <w:pPr>
              <w:ind w:left="-57" w:right="-57"/>
              <w:jc w:val="center"/>
              <w:rPr>
                <w:sz w:val="16"/>
                <w:szCs w:val="16"/>
              </w:rPr>
            </w:pPr>
            <w:r w:rsidRPr="00BC5EBB">
              <w:rPr>
                <w:sz w:val="16"/>
                <w:szCs w:val="16"/>
              </w:rPr>
              <w:t>FA 5 GO 4 CE 1</w:t>
            </w:r>
          </w:p>
        </w:tc>
        <w:tc>
          <w:tcPr>
            <w:tcW w:w="0" w:type="auto"/>
            <w:tcBorders>
              <w:top w:val="nil"/>
              <w:left w:val="nil"/>
              <w:bottom w:val="single" w:sz="4" w:space="0" w:color="auto"/>
              <w:right w:val="single" w:sz="4" w:space="0" w:color="auto"/>
            </w:tcBorders>
            <w:shd w:val="clear" w:color="auto" w:fill="auto"/>
            <w:noWrap/>
            <w:vAlign w:val="center"/>
            <w:hideMark/>
          </w:tcPr>
          <w:p w14:paraId="25D80174"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24F2826E"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1B6258" w14:textId="77777777" w:rsidR="00BC5EBB" w:rsidRPr="00BC5EBB" w:rsidRDefault="00BC5EBB" w:rsidP="00BC5EBB">
            <w:pPr>
              <w:ind w:left="-57" w:right="-57"/>
              <w:jc w:val="center"/>
              <w:rPr>
                <w:sz w:val="16"/>
                <w:szCs w:val="16"/>
              </w:rPr>
            </w:pPr>
            <w:r w:rsidRPr="00BC5EBB">
              <w:rPr>
                <w:sz w:val="16"/>
                <w:szCs w:val="16"/>
              </w:rPr>
              <w:t>022</w:t>
            </w:r>
          </w:p>
        </w:tc>
        <w:tc>
          <w:tcPr>
            <w:tcW w:w="0" w:type="auto"/>
            <w:tcBorders>
              <w:top w:val="nil"/>
              <w:left w:val="nil"/>
              <w:bottom w:val="single" w:sz="4" w:space="0" w:color="auto"/>
              <w:right w:val="single" w:sz="4" w:space="0" w:color="auto"/>
            </w:tcBorders>
            <w:shd w:val="clear" w:color="auto" w:fill="auto"/>
            <w:noWrap/>
            <w:vAlign w:val="center"/>
            <w:hideMark/>
          </w:tcPr>
          <w:p w14:paraId="4498B33E" w14:textId="77777777" w:rsidR="00BC5EBB" w:rsidRPr="00BC5EBB" w:rsidRDefault="00BC5EBB" w:rsidP="00BC5EBB">
            <w:pPr>
              <w:ind w:left="-57" w:right="-57"/>
              <w:jc w:val="center"/>
              <w:rPr>
                <w:sz w:val="16"/>
                <w:szCs w:val="16"/>
              </w:rPr>
            </w:pPr>
            <w:r w:rsidRPr="00BC5EBB">
              <w:rPr>
                <w:sz w:val="16"/>
                <w:szCs w:val="16"/>
              </w:rPr>
              <w:t>4.0</w:t>
            </w:r>
          </w:p>
        </w:tc>
        <w:tc>
          <w:tcPr>
            <w:tcW w:w="0" w:type="auto"/>
            <w:tcBorders>
              <w:top w:val="nil"/>
              <w:left w:val="nil"/>
              <w:bottom w:val="single" w:sz="4" w:space="0" w:color="auto"/>
              <w:right w:val="single" w:sz="4" w:space="0" w:color="auto"/>
            </w:tcBorders>
            <w:shd w:val="clear" w:color="auto" w:fill="auto"/>
            <w:noWrap/>
            <w:vAlign w:val="center"/>
            <w:hideMark/>
          </w:tcPr>
          <w:p w14:paraId="3121333B"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61B732E0" w14:textId="77777777" w:rsidR="00BC5EBB" w:rsidRPr="00BC5EBB" w:rsidRDefault="00BC5EBB" w:rsidP="00BC5EBB">
            <w:pPr>
              <w:ind w:left="-57" w:right="-57"/>
              <w:jc w:val="center"/>
              <w:rPr>
                <w:sz w:val="16"/>
                <w:szCs w:val="16"/>
              </w:rPr>
            </w:pPr>
            <w:r w:rsidRPr="00BC5EBB">
              <w:rPr>
                <w:sz w:val="16"/>
                <w:szCs w:val="16"/>
              </w:rPr>
              <w:t>5314</w:t>
            </w:r>
          </w:p>
        </w:tc>
        <w:tc>
          <w:tcPr>
            <w:tcW w:w="0" w:type="auto"/>
            <w:tcBorders>
              <w:top w:val="nil"/>
              <w:left w:val="nil"/>
              <w:bottom w:val="single" w:sz="4" w:space="0" w:color="auto"/>
              <w:right w:val="single" w:sz="4" w:space="0" w:color="auto"/>
            </w:tcBorders>
            <w:shd w:val="clear" w:color="auto" w:fill="auto"/>
            <w:noWrap/>
            <w:vAlign w:val="center"/>
            <w:hideMark/>
          </w:tcPr>
          <w:p w14:paraId="4C27B06A" w14:textId="77777777" w:rsidR="00BC5EBB" w:rsidRPr="00BC5EBB" w:rsidRDefault="00BC5EBB" w:rsidP="00BC5EBB">
            <w:pPr>
              <w:ind w:left="-57" w:right="-57"/>
              <w:jc w:val="center"/>
              <w:rPr>
                <w:sz w:val="16"/>
                <w:szCs w:val="16"/>
              </w:rPr>
            </w:pPr>
            <w:r w:rsidRPr="00BC5EBB">
              <w:rPr>
                <w:sz w:val="16"/>
                <w:szCs w:val="16"/>
              </w:rPr>
              <w:t>2</w:t>
            </w:r>
          </w:p>
        </w:tc>
        <w:tc>
          <w:tcPr>
            <w:tcW w:w="688" w:type="dxa"/>
            <w:tcBorders>
              <w:top w:val="nil"/>
              <w:left w:val="nil"/>
              <w:bottom w:val="single" w:sz="4" w:space="0" w:color="auto"/>
              <w:right w:val="single" w:sz="4" w:space="0" w:color="auto"/>
            </w:tcBorders>
            <w:shd w:val="clear" w:color="auto" w:fill="auto"/>
            <w:noWrap/>
            <w:vAlign w:val="center"/>
            <w:hideMark/>
          </w:tcPr>
          <w:p w14:paraId="29A7A1B5" w14:textId="77777777" w:rsidR="00BC5EBB" w:rsidRPr="00BC5EBB" w:rsidRDefault="00BC5EBB" w:rsidP="00BC5EBB">
            <w:pPr>
              <w:ind w:left="-57" w:right="-57"/>
              <w:jc w:val="center"/>
              <w:rPr>
                <w:sz w:val="16"/>
                <w:szCs w:val="16"/>
              </w:rPr>
            </w:pPr>
            <w:r w:rsidRPr="00BC5EBB">
              <w:rPr>
                <w:sz w:val="16"/>
                <w:szCs w:val="16"/>
              </w:rPr>
              <w:t>130</w:t>
            </w:r>
          </w:p>
        </w:tc>
        <w:tc>
          <w:tcPr>
            <w:tcW w:w="785" w:type="dxa"/>
            <w:tcBorders>
              <w:top w:val="nil"/>
              <w:left w:val="nil"/>
              <w:bottom w:val="single" w:sz="4" w:space="0" w:color="auto"/>
              <w:right w:val="single" w:sz="4" w:space="0" w:color="auto"/>
            </w:tcBorders>
            <w:shd w:val="clear" w:color="auto" w:fill="auto"/>
            <w:noWrap/>
            <w:vAlign w:val="center"/>
            <w:hideMark/>
          </w:tcPr>
          <w:p w14:paraId="1EF3765F" w14:textId="77777777" w:rsidR="00BC5EBB" w:rsidRPr="00BC5EBB" w:rsidRDefault="00BC5EBB" w:rsidP="00BC5EBB">
            <w:pPr>
              <w:ind w:left="-57" w:right="-57"/>
              <w:jc w:val="center"/>
              <w:rPr>
                <w:sz w:val="16"/>
                <w:szCs w:val="16"/>
              </w:rPr>
            </w:pPr>
            <w:r w:rsidRPr="00BC5EBB">
              <w:rPr>
                <w:sz w:val="16"/>
                <w:szCs w:val="16"/>
              </w:rPr>
              <w:t>0.7</w:t>
            </w:r>
          </w:p>
        </w:tc>
        <w:tc>
          <w:tcPr>
            <w:tcW w:w="0" w:type="auto"/>
            <w:tcBorders>
              <w:top w:val="nil"/>
              <w:left w:val="nil"/>
              <w:bottom w:val="single" w:sz="4" w:space="0" w:color="auto"/>
              <w:right w:val="single" w:sz="4" w:space="0" w:color="auto"/>
            </w:tcBorders>
            <w:shd w:val="clear" w:color="auto" w:fill="auto"/>
            <w:noWrap/>
            <w:vAlign w:val="center"/>
            <w:hideMark/>
          </w:tcPr>
          <w:p w14:paraId="7D10D746" w14:textId="77777777" w:rsidR="00BC5EBB" w:rsidRPr="00BC5EBB" w:rsidRDefault="00BC5EBB" w:rsidP="00BC5EBB">
            <w:pPr>
              <w:ind w:left="-57" w:right="-57"/>
              <w:jc w:val="center"/>
              <w:rPr>
                <w:sz w:val="16"/>
                <w:szCs w:val="16"/>
              </w:rPr>
            </w:pPr>
            <w:r w:rsidRPr="00BC5EBB">
              <w:rPr>
                <w:sz w:val="16"/>
                <w:szCs w:val="16"/>
              </w:rPr>
              <w:t>7FA 2GO 1CE</w:t>
            </w:r>
          </w:p>
        </w:tc>
        <w:tc>
          <w:tcPr>
            <w:tcW w:w="0" w:type="auto"/>
            <w:tcBorders>
              <w:top w:val="nil"/>
              <w:left w:val="nil"/>
              <w:bottom w:val="single" w:sz="4" w:space="0" w:color="auto"/>
              <w:right w:val="single" w:sz="4" w:space="0" w:color="auto"/>
            </w:tcBorders>
            <w:shd w:val="clear" w:color="auto" w:fill="auto"/>
            <w:noWrap/>
            <w:vAlign w:val="center"/>
            <w:hideMark/>
          </w:tcPr>
          <w:p w14:paraId="0A1FA48D" w14:textId="77777777" w:rsidR="00BC5EBB" w:rsidRPr="00BC5EBB" w:rsidRDefault="00BC5EBB" w:rsidP="00BC5EBB">
            <w:pPr>
              <w:ind w:left="-57" w:right="-57"/>
              <w:jc w:val="center"/>
              <w:rPr>
                <w:sz w:val="16"/>
                <w:szCs w:val="16"/>
              </w:rPr>
            </w:pPr>
            <w:r w:rsidRPr="00BC5EBB">
              <w:rPr>
                <w:sz w:val="16"/>
                <w:szCs w:val="16"/>
              </w:rPr>
              <w:t>FA 7 GO 2 CE 1</w:t>
            </w:r>
          </w:p>
        </w:tc>
        <w:tc>
          <w:tcPr>
            <w:tcW w:w="0" w:type="auto"/>
            <w:tcBorders>
              <w:top w:val="nil"/>
              <w:left w:val="nil"/>
              <w:bottom w:val="single" w:sz="4" w:space="0" w:color="auto"/>
              <w:right w:val="single" w:sz="4" w:space="0" w:color="auto"/>
            </w:tcBorders>
            <w:shd w:val="clear" w:color="auto" w:fill="auto"/>
            <w:noWrap/>
            <w:vAlign w:val="center"/>
            <w:hideMark/>
          </w:tcPr>
          <w:p w14:paraId="7AF85C1B"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10051E1A"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6826AF0" w14:textId="77777777" w:rsidR="00BC5EBB" w:rsidRPr="00BC5EBB" w:rsidRDefault="00BC5EBB" w:rsidP="00BC5EBB">
            <w:pPr>
              <w:ind w:left="-57" w:right="-57"/>
              <w:jc w:val="center"/>
              <w:rPr>
                <w:sz w:val="16"/>
                <w:szCs w:val="16"/>
              </w:rPr>
            </w:pPr>
            <w:r w:rsidRPr="00BC5EBB">
              <w:rPr>
                <w:sz w:val="16"/>
                <w:szCs w:val="16"/>
              </w:rPr>
              <w:t>023</w:t>
            </w:r>
          </w:p>
        </w:tc>
        <w:tc>
          <w:tcPr>
            <w:tcW w:w="0" w:type="auto"/>
            <w:tcBorders>
              <w:top w:val="nil"/>
              <w:left w:val="nil"/>
              <w:bottom w:val="single" w:sz="4" w:space="0" w:color="auto"/>
              <w:right w:val="single" w:sz="4" w:space="0" w:color="auto"/>
            </w:tcBorders>
            <w:shd w:val="clear" w:color="auto" w:fill="auto"/>
            <w:noWrap/>
            <w:vAlign w:val="center"/>
            <w:hideMark/>
          </w:tcPr>
          <w:p w14:paraId="544D3CC6" w14:textId="77777777" w:rsidR="00BC5EBB" w:rsidRPr="00BC5EBB" w:rsidRDefault="00BC5EBB" w:rsidP="00BC5EBB">
            <w:pPr>
              <w:ind w:left="-57" w:right="-57"/>
              <w:jc w:val="center"/>
              <w:rPr>
                <w:sz w:val="16"/>
                <w:szCs w:val="16"/>
              </w:rPr>
            </w:pPr>
            <w:r w:rsidRPr="00BC5EBB">
              <w:rPr>
                <w:sz w:val="16"/>
                <w:szCs w:val="16"/>
              </w:rPr>
              <w:t>5.0</w:t>
            </w:r>
          </w:p>
        </w:tc>
        <w:tc>
          <w:tcPr>
            <w:tcW w:w="0" w:type="auto"/>
            <w:tcBorders>
              <w:top w:val="nil"/>
              <w:left w:val="nil"/>
              <w:bottom w:val="single" w:sz="4" w:space="0" w:color="auto"/>
              <w:right w:val="single" w:sz="4" w:space="0" w:color="auto"/>
            </w:tcBorders>
            <w:shd w:val="clear" w:color="auto" w:fill="auto"/>
            <w:noWrap/>
            <w:vAlign w:val="center"/>
            <w:hideMark/>
          </w:tcPr>
          <w:p w14:paraId="32214BA0"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425F0ED8" w14:textId="77777777" w:rsidR="00BC5EBB" w:rsidRPr="00BC5EBB" w:rsidRDefault="00BC5EBB" w:rsidP="00BC5EBB">
            <w:pPr>
              <w:ind w:left="-57" w:right="-57"/>
              <w:jc w:val="center"/>
              <w:rPr>
                <w:sz w:val="16"/>
                <w:szCs w:val="16"/>
              </w:rPr>
            </w:pPr>
            <w:r w:rsidRPr="00BC5EBB">
              <w:rPr>
                <w:sz w:val="16"/>
                <w:szCs w:val="16"/>
              </w:rPr>
              <w:t>5314</w:t>
            </w:r>
          </w:p>
        </w:tc>
        <w:tc>
          <w:tcPr>
            <w:tcW w:w="0" w:type="auto"/>
            <w:tcBorders>
              <w:top w:val="nil"/>
              <w:left w:val="nil"/>
              <w:bottom w:val="single" w:sz="4" w:space="0" w:color="auto"/>
              <w:right w:val="single" w:sz="4" w:space="0" w:color="auto"/>
            </w:tcBorders>
            <w:shd w:val="clear" w:color="auto" w:fill="auto"/>
            <w:noWrap/>
            <w:vAlign w:val="center"/>
            <w:hideMark/>
          </w:tcPr>
          <w:p w14:paraId="53C94684" w14:textId="77777777" w:rsidR="00BC5EBB" w:rsidRPr="00BC5EBB" w:rsidRDefault="00BC5EBB" w:rsidP="00BC5EBB">
            <w:pPr>
              <w:ind w:left="-57" w:right="-57"/>
              <w:jc w:val="center"/>
              <w:rPr>
                <w:sz w:val="16"/>
                <w:szCs w:val="16"/>
              </w:rPr>
            </w:pPr>
            <w:r w:rsidRPr="00BC5EBB">
              <w:rPr>
                <w:sz w:val="16"/>
                <w:szCs w:val="16"/>
              </w:rPr>
              <w:t>2</w:t>
            </w:r>
          </w:p>
        </w:tc>
        <w:tc>
          <w:tcPr>
            <w:tcW w:w="688" w:type="dxa"/>
            <w:tcBorders>
              <w:top w:val="nil"/>
              <w:left w:val="nil"/>
              <w:bottom w:val="single" w:sz="4" w:space="0" w:color="auto"/>
              <w:right w:val="single" w:sz="4" w:space="0" w:color="auto"/>
            </w:tcBorders>
            <w:shd w:val="clear" w:color="auto" w:fill="auto"/>
            <w:noWrap/>
            <w:vAlign w:val="center"/>
            <w:hideMark/>
          </w:tcPr>
          <w:p w14:paraId="6BA30BD2" w14:textId="77777777" w:rsidR="00BC5EBB" w:rsidRPr="00BC5EBB" w:rsidRDefault="00BC5EBB" w:rsidP="00BC5EBB">
            <w:pPr>
              <w:ind w:left="-57" w:right="-57"/>
              <w:jc w:val="center"/>
              <w:rPr>
                <w:sz w:val="16"/>
                <w:szCs w:val="16"/>
              </w:rPr>
            </w:pPr>
            <w:r w:rsidRPr="00BC5EBB">
              <w:rPr>
                <w:sz w:val="16"/>
                <w:szCs w:val="16"/>
              </w:rPr>
              <w:t>100</w:t>
            </w:r>
          </w:p>
        </w:tc>
        <w:tc>
          <w:tcPr>
            <w:tcW w:w="785" w:type="dxa"/>
            <w:tcBorders>
              <w:top w:val="nil"/>
              <w:left w:val="nil"/>
              <w:bottom w:val="single" w:sz="4" w:space="0" w:color="auto"/>
              <w:right w:val="single" w:sz="4" w:space="0" w:color="auto"/>
            </w:tcBorders>
            <w:shd w:val="clear" w:color="auto" w:fill="auto"/>
            <w:noWrap/>
            <w:vAlign w:val="center"/>
            <w:hideMark/>
          </w:tcPr>
          <w:p w14:paraId="69095745" w14:textId="77777777" w:rsidR="00BC5EBB" w:rsidRPr="00BC5EBB" w:rsidRDefault="00BC5EBB" w:rsidP="00BC5EBB">
            <w:pPr>
              <w:ind w:left="-57" w:right="-57"/>
              <w:jc w:val="center"/>
              <w:rPr>
                <w:sz w:val="16"/>
                <w:szCs w:val="16"/>
              </w:rPr>
            </w:pPr>
            <w:r w:rsidRPr="00BC5EBB">
              <w:rPr>
                <w:sz w:val="16"/>
                <w:szCs w:val="16"/>
              </w:rPr>
              <w:t>0.7</w:t>
            </w:r>
          </w:p>
        </w:tc>
        <w:tc>
          <w:tcPr>
            <w:tcW w:w="0" w:type="auto"/>
            <w:tcBorders>
              <w:top w:val="nil"/>
              <w:left w:val="nil"/>
              <w:bottom w:val="single" w:sz="4" w:space="0" w:color="auto"/>
              <w:right w:val="single" w:sz="4" w:space="0" w:color="auto"/>
            </w:tcBorders>
            <w:shd w:val="clear" w:color="auto" w:fill="auto"/>
            <w:noWrap/>
            <w:vAlign w:val="center"/>
            <w:hideMark/>
          </w:tcPr>
          <w:p w14:paraId="2665E622" w14:textId="77777777" w:rsidR="00BC5EBB" w:rsidRPr="00BC5EBB" w:rsidRDefault="00BC5EBB" w:rsidP="00BC5EBB">
            <w:pPr>
              <w:ind w:left="-57" w:right="-57"/>
              <w:jc w:val="center"/>
              <w:rPr>
                <w:sz w:val="16"/>
                <w:szCs w:val="16"/>
              </w:rPr>
            </w:pPr>
            <w:r w:rsidRPr="00BC5EBB">
              <w:rPr>
                <w:sz w:val="16"/>
                <w:szCs w:val="16"/>
              </w:rPr>
              <w:t>8FA 1CE 1GO</w:t>
            </w:r>
          </w:p>
        </w:tc>
        <w:tc>
          <w:tcPr>
            <w:tcW w:w="0" w:type="auto"/>
            <w:tcBorders>
              <w:top w:val="nil"/>
              <w:left w:val="nil"/>
              <w:bottom w:val="single" w:sz="4" w:space="0" w:color="auto"/>
              <w:right w:val="single" w:sz="4" w:space="0" w:color="auto"/>
            </w:tcBorders>
            <w:shd w:val="clear" w:color="auto" w:fill="auto"/>
            <w:noWrap/>
            <w:vAlign w:val="center"/>
            <w:hideMark/>
          </w:tcPr>
          <w:p w14:paraId="2E3A67B1" w14:textId="77777777" w:rsidR="00BC5EBB" w:rsidRPr="00BC5EBB" w:rsidRDefault="00BC5EBB" w:rsidP="00BC5EBB">
            <w:pPr>
              <w:ind w:left="-57" w:right="-57"/>
              <w:jc w:val="center"/>
              <w:rPr>
                <w:sz w:val="16"/>
                <w:szCs w:val="16"/>
              </w:rPr>
            </w:pPr>
            <w:r w:rsidRPr="00BC5EBB">
              <w:rPr>
                <w:sz w:val="16"/>
                <w:szCs w:val="16"/>
              </w:rPr>
              <w:t>FA 7 GO 2 CE 1</w:t>
            </w:r>
          </w:p>
        </w:tc>
        <w:tc>
          <w:tcPr>
            <w:tcW w:w="0" w:type="auto"/>
            <w:tcBorders>
              <w:top w:val="nil"/>
              <w:left w:val="nil"/>
              <w:bottom w:val="single" w:sz="4" w:space="0" w:color="auto"/>
              <w:right w:val="single" w:sz="4" w:space="0" w:color="auto"/>
            </w:tcBorders>
            <w:shd w:val="clear" w:color="auto" w:fill="auto"/>
            <w:noWrap/>
            <w:vAlign w:val="center"/>
            <w:hideMark/>
          </w:tcPr>
          <w:p w14:paraId="11A8B3C4"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7593F116"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609241" w14:textId="77777777" w:rsidR="00BC5EBB" w:rsidRPr="00BC5EBB" w:rsidRDefault="00BC5EBB" w:rsidP="00BC5EBB">
            <w:pPr>
              <w:ind w:left="-57" w:right="-57"/>
              <w:jc w:val="center"/>
              <w:rPr>
                <w:sz w:val="16"/>
                <w:szCs w:val="16"/>
              </w:rPr>
            </w:pPr>
            <w:r w:rsidRPr="00BC5EBB">
              <w:rPr>
                <w:sz w:val="16"/>
                <w:szCs w:val="16"/>
              </w:rPr>
              <w:t>033</w:t>
            </w:r>
          </w:p>
        </w:tc>
        <w:tc>
          <w:tcPr>
            <w:tcW w:w="0" w:type="auto"/>
            <w:tcBorders>
              <w:top w:val="nil"/>
              <w:left w:val="nil"/>
              <w:bottom w:val="single" w:sz="4" w:space="0" w:color="auto"/>
              <w:right w:val="single" w:sz="4" w:space="0" w:color="auto"/>
            </w:tcBorders>
            <w:shd w:val="clear" w:color="auto" w:fill="auto"/>
            <w:noWrap/>
            <w:vAlign w:val="center"/>
            <w:hideMark/>
          </w:tcPr>
          <w:p w14:paraId="26D7940B" w14:textId="77777777" w:rsidR="00BC5EBB" w:rsidRPr="00BC5EBB" w:rsidRDefault="00BC5EBB" w:rsidP="00BC5EBB">
            <w:pPr>
              <w:ind w:left="-57" w:right="-57"/>
              <w:jc w:val="center"/>
              <w:rPr>
                <w:sz w:val="16"/>
                <w:szCs w:val="16"/>
              </w:rPr>
            </w:pPr>
            <w:r w:rsidRPr="00BC5EBB">
              <w:rPr>
                <w:sz w:val="16"/>
                <w:szCs w:val="16"/>
              </w:rPr>
              <w:t>1.5</w:t>
            </w:r>
          </w:p>
        </w:tc>
        <w:tc>
          <w:tcPr>
            <w:tcW w:w="0" w:type="auto"/>
            <w:tcBorders>
              <w:top w:val="nil"/>
              <w:left w:val="nil"/>
              <w:bottom w:val="single" w:sz="4" w:space="0" w:color="auto"/>
              <w:right w:val="single" w:sz="4" w:space="0" w:color="auto"/>
            </w:tcBorders>
            <w:shd w:val="clear" w:color="auto" w:fill="auto"/>
            <w:noWrap/>
            <w:vAlign w:val="center"/>
            <w:hideMark/>
          </w:tcPr>
          <w:p w14:paraId="375727F6"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25A4EA86" w14:textId="77777777" w:rsidR="00BC5EBB" w:rsidRPr="00BC5EBB" w:rsidRDefault="00BC5EBB" w:rsidP="00BC5EBB">
            <w:pPr>
              <w:ind w:left="-57" w:right="-57"/>
              <w:jc w:val="center"/>
              <w:rPr>
                <w:sz w:val="16"/>
                <w:szCs w:val="16"/>
              </w:rPr>
            </w:pPr>
            <w:r w:rsidRPr="00BC5EBB">
              <w:rPr>
                <w:sz w:val="16"/>
                <w:szCs w:val="16"/>
              </w:rPr>
              <w:t>4331</w:t>
            </w:r>
          </w:p>
        </w:tc>
        <w:tc>
          <w:tcPr>
            <w:tcW w:w="0" w:type="auto"/>
            <w:tcBorders>
              <w:top w:val="nil"/>
              <w:left w:val="nil"/>
              <w:bottom w:val="single" w:sz="4" w:space="0" w:color="auto"/>
              <w:right w:val="single" w:sz="4" w:space="0" w:color="auto"/>
            </w:tcBorders>
            <w:shd w:val="clear" w:color="auto" w:fill="auto"/>
            <w:noWrap/>
            <w:vAlign w:val="center"/>
            <w:hideMark/>
          </w:tcPr>
          <w:p w14:paraId="42C5EE92" w14:textId="77777777" w:rsidR="00BC5EBB" w:rsidRPr="00BC5EBB" w:rsidRDefault="00BC5EBB" w:rsidP="00BC5EBB">
            <w:pPr>
              <w:ind w:left="-57" w:right="-57"/>
              <w:jc w:val="center"/>
              <w:rPr>
                <w:sz w:val="16"/>
                <w:szCs w:val="16"/>
              </w:rPr>
            </w:pPr>
            <w:r w:rsidRPr="00BC5EBB">
              <w:rPr>
                <w:sz w:val="16"/>
                <w:szCs w:val="16"/>
              </w:rPr>
              <w:t>2</w:t>
            </w:r>
          </w:p>
        </w:tc>
        <w:tc>
          <w:tcPr>
            <w:tcW w:w="688" w:type="dxa"/>
            <w:tcBorders>
              <w:top w:val="nil"/>
              <w:left w:val="nil"/>
              <w:bottom w:val="single" w:sz="4" w:space="0" w:color="auto"/>
              <w:right w:val="single" w:sz="4" w:space="0" w:color="auto"/>
            </w:tcBorders>
            <w:shd w:val="clear" w:color="auto" w:fill="auto"/>
            <w:noWrap/>
            <w:vAlign w:val="center"/>
            <w:hideMark/>
          </w:tcPr>
          <w:p w14:paraId="3E5E335A" w14:textId="77777777" w:rsidR="00BC5EBB" w:rsidRPr="00BC5EBB" w:rsidRDefault="00BC5EBB" w:rsidP="00BC5EBB">
            <w:pPr>
              <w:ind w:left="-57" w:right="-57"/>
              <w:jc w:val="center"/>
              <w:rPr>
                <w:sz w:val="16"/>
                <w:szCs w:val="16"/>
              </w:rPr>
            </w:pPr>
            <w:r w:rsidRPr="00BC5EBB">
              <w:rPr>
                <w:sz w:val="16"/>
                <w:szCs w:val="16"/>
              </w:rPr>
              <w:t>100</w:t>
            </w:r>
          </w:p>
        </w:tc>
        <w:tc>
          <w:tcPr>
            <w:tcW w:w="785" w:type="dxa"/>
            <w:tcBorders>
              <w:top w:val="nil"/>
              <w:left w:val="nil"/>
              <w:bottom w:val="single" w:sz="4" w:space="0" w:color="auto"/>
              <w:right w:val="single" w:sz="4" w:space="0" w:color="auto"/>
            </w:tcBorders>
            <w:shd w:val="clear" w:color="auto" w:fill="auto"/>
            <w:noWrap/>
            <w:vAlign w:val="center"/>
            <w:hideMark/>
          </w:tcPr>
          <w:p w14:paraId="3EE4D525" w14:textId="77777777" w:rsidR="00BC5EBB" w:rsidRPr="00BC5EBB" w:rsidRDefault="00BC5EBB" w:rsidP="00BC5EBB">
            <w:pPr>
              <w:ind w:left="-57" w:right="-57"/>
              <w:jc w:val="center"/>
              <w:rPr>
                <w:sz w:val="16"/>
                <w:szCs w:val="16"/>
              </w:rPr>
            </w:pPr>
            <w:r w:rsidRPr="00BC5EBB">
              <w:rPr>
                <w:sz w:val="16"/>
                <w:szCs w:val="16"/>
              </w:rPr>
              <w:t>0.7</w:t>
            </w:r>
          </w:p>
        </w:tc>
        <w:tc>
          <w:tcPr>
            <w:tcW w:w="0" w:type="auto"/>
            <w:tcBorders>
              <w:top w:val="nil"/>
              <w:left w:val="nil"/>
              <w:bottom w:val="single" w:sz="4" w:space="0" w:color="auto"/>
              <w:right w:val="single" w:sz="4" w:space="0" w:color="auto"/>
            </w:tcBorders>
            <w:shd w:val="clear" w:color="auto" w:fill="auto"/>
            <w:noWrap/>
            <w:vAlign w:val="center"/>
            <w:hideMark/>
          </w:tcPr>
          <w:p w14:paraId="6BD1B0EC" w14:textId="77777777" w:rsidR="00BC5EBB" w:rsidRPr="00BC5EBB" w:rsidRDefault="00BC5EBB" w:rsidP="00BC5EBB">
            <w:pPr>
              <w:ind w:left="-57" w:right="-57"/>
              <w:jc w:val="center"/>
              <w:rPr>
                <w:sz w:val="16"/>
                <w:szCs w:val="16"/>
              </w:rPr>
            </w:pPr>
            <w:r w:rsidRPr="00BC5EBB">
              <w:rPr>
                <w:sz w:val="16"/>
                <w:szCs w:val="16"/>
              </w:rPr>
              <w:t>6FA 3CE 1DT</w:t>
            </w:r>
          </w:p>
        </w:tc>
        <w:tc>
          <w:tcPr>
            <w:tcW w:w="0" w:type="auto"/>
            <w:tcBorders>
              <w:top w:val="nil"/>
              <w:left w:val="nil"/>
              <w:bottom w:val="single" w:sz="4" w:space="0" w:color="auto"/>
              <w:right w:val="single" w:sz="4" w:space="0" w:color="auto"/>
            </w:tcBorders>
            <w:shd w:val="clear" w:color="auto" w:fill="auto"/>
            <w:noWrap/>
            <w:vAlign w:val="center"/>
            <w:hideMark/>
          </w:tcPr>
          <w:p w14:paraId="667D4EAF" w14:textId="77777777" w:rsidR="00BC5EBB" w:rsidRPr="00BC5EBB" w:rsidRDefault="00BC5EBB" w:rsidP="00BC5EBB">
            <w:pPr>
              <w:ind w:left="-57" w:right="-57"/>
              <w:jc w:val="center"/>
              <w:rPr>
                <w:sz w:val="16"/>
                <w:szCs w:val="16"/>
              </w:rPr>
            </w:pPr>
            <w:r w:rsidRPr="00BC5EBB">
              <w:rPr>
                <w:sz w:val="16"/>
                <w:szCs w:val="16"/>
              </w:rPr>
              <w:t>FA 7 GO 2TE 1</w:t>
            </w:r>
          </w:p>
        </w:tc>
        <w:tc>
          <w:tcPr>
            <w:tcW w:w="0" w:type="auto"/>
            <w:tcBorders>
              <w:top w:val="nil"/>
              <w:left w:val="nil"/>
              <w:bottom w:val="single" w:sz="4" w:space="0" w:color="auto"/>
              <w:right w:val="single" w:sz="4" w:space="0" w:color="auto"/>
            </w:tcBorders>
            <w:shd w:val="clear" w:color="auto" w:fill="auto"/>
            <w:noWrap/>
            <w:vAlign w:val="center"/>
            <w:hideMark/>
          </w:tcPr>
          <w:p w14:paraId="704080A3"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5A4F01D6"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94CD35" w14:textId="77777777" w:rsidR="00BC5EBB" w:rsidRPr="00BC5EBB" w:rsidRDefault="00BC5EBB" w:rsidP="00BC5EBB">
            <w:pPr>
              <w:ind w:left="-57" w:right="-57"/>
              <w:jc w:val="center"/>
              <w:rPr>
                <w:sz w:val="16"/>
                <w:szCs w:val="16"/>
              </w:rPr>
            </w:pPr>
            <w:r w:rsidRPr="00BC5EBB">
              <w:rPr>
                <w:sz w:val="16"/>
                <w:szCs w:val="16"/>
              </w:rPr>
              <w:t>034</w:t>
            </w:r>
          </w:p>
        </w:tc>
        <w:tc>
          <w:tcPr>
            <w:tcW w:w="0" w:type="auto"/>
            <w:tcBorders>
              <w:top w:val="nil"/>
              <w:left w:val="nil"/>
              <w:bottom w:val="single" w:sz="4" w:space="0" w:color="auto"/>
              <w:right w:val="single" w:sz="4" w:space="0" w:color="auto"/>
            </w:tcBorders>
            <w:shd w:val="clear" w:color="auto" w:fill="auto"/>
            <w:noWrap/>
            <w:vAlign w:val="center"/>
            <w:hideMark/>
          </w:tcPr>
          <w:p w14:paraId="3291399B" w14:textId="77777777" w:rsidR="00BC5EBB" w:rsidRPr="00BC5EBB" w:rsidRDefault="00BC5EBB" w:rsidP="00BC5EBB">
            <w:pPr>
              <w:ind w:left="-57" w:right="-57"/>
              <w:jc w:val="center"/>
              <w:rPr>
                <w:sz w:val="16"/>
                <w:szCs w:val="16"/>
              </w:rPr>
            </w:pPr>
            <w:r w:rsidRPr="00BC5EBB">
              <w:rPr>
                <w:sz w:val="16"/>
                <w:szCs w:val="16"/>
              </w:rPr>
              <w:t>0.4</w:t>
            </w:r>
          </w:p>
        </w:tc>
        <w:tc>
          <w:tcPr>
            <w:tcW w:w="0" w:type="auto"/>
            <w:tcBorders>
              <w:top w:val="nil"/>
              <w:left w:val="nil"/>
              <w:bottom w:val="single" w:sz="4" w:space="0" w:color="auto"/>
              <w:right w:val="single" w:sz="4" w:space="0" w:color="auto"/>
            </w:tcBorders>
            <w:shd w:val="clear" w:color="auto" w:fill="auto"/>
            <w:noWrap/>
            <w:vAlign w:val="center"/>
            <w:hideMark/>
          </w:tcPr>
          <w:p w14:paraId="085BB080"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408ED306" w14:textId="77777777" w:rsidR="00BC5EBB" w:rsidRPr="00BC5EBB" w:rsidRDefault="00BC5EBB" w:rsidP="00BC5EBB">
            <w:pPr>
              <w:ind w:left="-57" w:right="-57"/>
              <w:jc w:val="center"/>
              <w:rPr>
                <w:sz w:val="16"/>
                <w:szCs w:val="16"/>
              </w:rPr>
            </w:pPr>
            <w:r w:rsidRPr="00BC5EBB">
              <w:rPr>
                <w:sz w:val="16"/>
                <w:szCs w:val="16"/>
              </w:rPr>
              <w:t>5314</w:t>
            </w:r>
          </w:p>
        </w:tc>
        <w:tc>
          <w:tcPr>
            <w:tcW w:w="0" w:type="auto"/>
            <w:tcBorders>
              <w:top w:val="nil"/>
              <w:left w:val="nil"/>
              <w:bottom w:val="single" w:sz="4" w:space="0" w:color="auto"/>
              <w:right w:val="single" w:sz="4" w:space="0" w:color="auto"/>
            </w:tcBorders>
            <w:shd w:val="clear" w:color="auto" w:fill="auto"/>
            <w:noWrap/>
            <w:vAlign w:val="center"/>
            <w:hideMark/>
          </w:tcPr>
          <w:p w14:paraId="424273AF" w14:textId="77777777" w:rsidR="00BC5EBB" w:rsidRPr="00BC5EBB" w:rsidRDefault="00BC5EBB" w:rsidP="00BC5EBB">
            <w:pPr>
              <w:ind w:left="-57" w:right="-57"/>
              <w:jc w:val="center"/>
              <w:rPr>
                <w:sz w:val="16"/>
                <w:szCs w:val="16"/>
              </w:rPr>
            </w:pPr>
            <w:r w:rsidRPr="00BC5EBB">
              <w:rPr>
                <w:sz w:val="16"/>
                <w:szCs w:val="16"/>
              </w:rPr>
              <w:t>2</w:t>
            </w:r>
          </w:p>
        </w:tc>
        <w:tc>
          <w:tcPr>
            <w:tcW w:w="688" w:type="dxa"/>
            <w:tcBorders>
              <w:top w:val="nil"/>
              <w:left w:val="nil"/>
              <w:bottom w:val="single" w:sz="4" w:space="0" w:color="auto"/>
              <w:right w:val="single" w:sz="4" w:space="0" w:color="auto"/>
            </w:tcBorders>
            <w:shd w:val="clear" w:color="auto" w:fill="auto"/>
            <w:noWrap/>
            <w:vAlign w:val="center"/>
            <w:hideMark/>
          </w:tcPr>
          <w:p w14:paraId="0A5CC6A3" w14:textId="77777777" w:rsidR="00BC5EBB" w:rsidRPr="00BC5EBB" w:rsidRDefault="00BC5EBB" w:rsidP="00BC5EBB">
            <w:pPr>
              <w:ind w:left="-57" w:right="-57"/>
              <w:jc w:val="center"/>
              <w:rPr>
                <w:sz w:val="16"/>
                <w:szCs w:val="16"/>
              </w:rPr>
            </w:pPr>
            <w:r w:rsidRPr="00BC5EBB">
              <w:rPr>
                <w:sz w:val="16"/>
                <w:szCs w:val="16"/>
              </w:rPr>
              <w:t>80</w:t>
            </w:r>
          </w:p>
        </w:tc>
        <w:tc>
          <w:tcPr>
            <w:tcW w:w="785" w:type="dxa"/>
            <w:tcBorders>
              <w:top w:val="nil"/>
              <w:left w:val="nil"/>
              <w:bottom w:val="single" w:sz="4" w:space="0" w:color="auto"/>
              <w:right w:val="single" w:sz="4" w:space="0" w:color="auto"/>
            </w:tcBorders>
            <w:shd w:val="clear" w:color="auto" w:fill="auto"/>
            <w:noWrap/>
            <w:vAlign w:val="center"/>
            <w:hideMark/>
          </w:tcPr>
          <w:p w14:paraId="243D0853" w14:textId="77777777" w:rsidR="00BC5EBB" w:rsidRPr="00BC5EBB" w:rsidRDefault="00BC5EBB" w:rsidP="00BC5EBB">
            <w:pPr>
              <w:ind w:left="-57" w:right="-57"/>
              <w:jc w:val="center"/>
              <w:rPr>
                <w:sz w:val="16"/>
                <w:szCs w:val="16"/>
              </w:rPr>
            </w:pPr>
            <w:r w:rsidRPr="00BC5EBB">
              <w:rPr>
                <w:sz w:val="16"/>
                <w:szCs w:val="16"/>
              </w:rPr>
              <w:t>0.8</w:t>
            </w:r>
          </w:p>
        </w:tc>
        <w:tc>
          <w:tcPr>
            <w:tcW w:w="0" w:type="auto"/>
            <w:tcBorders>
              <w:top w:val="nil"/>
              <w:left w:val="nil"/>
              <w:bottom w:val="single" w:sz="4" w:space="0" w:color="auto"/>
              <w:right w:val="single" w:sz="4" w:space="0" w:color="auto"/>
            </w:tcBorders>
            <w:shd w:val="clear" w:color="auto" w:fill="auto"/>
            <w:noWrap/>
            <w:vAlign w:val="center"/>
            <w:hideMark/>
          </w:tcPr>
          <w:p w14:paraId="547518F7" w14:textId="77777777" w:rsidR="00BC5EBB" w:rsidRPr="00BC5EBB" w:rsidRDefault="00BC5EBB" w:rsidP="00BC5EBB">
            <w:pPr>
              <w:ind w:left="-57" w:right="-57"/>
              <w:jc w:val="center"/>
              <w:rPr>
                <w:sz w:val="16"/>
                <w:szCs w:val="16"/>
              </w:rPr>
            </w:pPr>
            <w:r w:rsidRPr="00BC5EBB">
              <w:rPr>
                <w:sz w:val="16"/>
                <w:szCs w:val="16"/>
              </w:rPr>
              <w:t>6GO 3CE 1FA</w:t>
            </w:r>
          </w:p>
        </w:tc>
        <w:tc>
          <w:tcPr>
            <w:tcW w:w="0" w:type="auto"/>
            <w:tcBorders>
              <w:top w:val="nil"/>
              <w:left w:val="nil"/>
              <w:bottom w:val="single" w:sz="4" w:space="0" w:color="auto"/>
              <w:right w:val="single" w:sz="4" w:space="0" w:color="auto"/>
            </w:tcBorders>
            <w:shd w:val="clear" w:color="auto" w:fill="auto"/>
            <w:noWrap/>
            <w:vAlign w:val="center"/>
            <w:hideMark/>
          </w:tcPr>
          <w:p w14:paraId="2B4B9A24" w14:textId="77777777" w:rsidR="00BC5EBB" w:rsidRPr="00BC5EBB" w:rsidRDefault="00BC5EBB" w:rsidP="00BC5EBB">
            <w:pPr>
              <w:ind w:left="-57" w:right="-57"/>
              <w:jc w:val="center"/>
              <w:rPr>
                <w:sz w:val="16"/>
                <w:szCs w:val="16"/>
              </w:rPr>
            </w:pPr>
            <w:r w:rsidRPr="00BC5EBB">
              <w:rPr>
                <w:sz w:val="16"/>
                <w:szCs w:val="16"/>
              </w:rPr>
              <w:t>GO 6 FA 2CE 2</w:t>
            </w:r>
          </w:p>
        </w:tc>
        <w:tc>
          <w:tcPr>
            <w:tcW w:w="0" w:type="auto"/>
            <w:tcBorders>
              <w:top w:val="nil"/>
              <w:left w:val="nil"/>
              <w:bottom w:val="single" w:sz="4" w:space="0" w:color="auto"/>
              <w:right w:val="single" w:sz="4" w:space="0" w:color="auto"/>
            </w:tcBorders>
            <w:shd w:val="clear" w:color="auto" w:fill="auto"/>
            <w:noWrap/>
            <w:vAlign w:val="center"/>
            <w:hideMark/>
          </w:tcPr>
          <w:p w14:paraId="0E652BD3"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23D42655"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0653D3" w14:textId="77777777" w:rsidR="00BC5EBB" w:rsidRPr="00BC5EBB" w:rsidRDefault="00BC5EBB" w:rsidP="00BC5EBB">
            <w:pPr>
              <w:ind w:left="-57" w:right="-57"/>
              <w:jc w:val="center"/>
              <w:rPr>
                <w:sz w:val="16"/>
                <w:szCs w:val="16"/>
              </w:rPr>
            </w:pPr>
            <w:r w:rsidRPr="00BC5EBB">
              <w:rPr>
                <w:sz w:val="16"/>
                <w:szCs w:val="16"/>
              </w:rPr>
              <w:t>035</w:t>
            </w:r>
          </w:p>
        </w:tc>
        <w:tc>
          <w:tcPr>
            <w:tcW w:w="0" w:type="auto"/>
            <w:tcBorders>
              <w:top w:val="nil"/>
              <w:left w:val="nil"/>
              <w:bottom w:val="single" w:sz="4" w:space="0" w:color="auto"/>
              <w:right w:val="single" w:sz="4" w:space="0" w:color="auto"/>
            </w:tcBorders>
            <w:shd w:val="clear" w:color="auto" w:fill="auto"/>
            <w:noWrap/>
            <w:vAlign w:val="center"/>
            <w:hideMark/>
          </w:tcPr>
          <w:p w14:paraId="21CA7A67" w14:textId="77777777" w:rsidR="00BC5EBB" w:rsidRPr="00BC5EBB" w:rsidRDefault="00BC5EBB" w:rsidP="00BC5EBB">
            <w:pPr>
              <w:ind w:left="-57" w:right="-57"/>
              <w:jc w:val="center"/>
              <w:rPr>
                <w:sz w:val="16"/>
                <w:szCs w:val="16"/>
              </w:rPr>
            </w:pPr>
            <w:r w:rsidRPr="00BC5EBB">
              <w:rPr>
                <w:sz w:val="16"/>
                <w:szCs w:val="16"/>
              </w:rPr>
              <w:t>1.0</w:t>
            </w:r>
          </w:p>
        </w:tc>
        <w:tc>
          <w:tcPr>
            <w:tcW w:w="0" w:type="auto"/>
            <w:tcBorders>
              <w:top w:val="nil"/>
              <w:left w:val="nil"/>
              <w:bottom w:val="single" w:sz="4" w:space="0" w:color="auto"/>
              <w:right w:val="single" w:sz="4" w:space="0" w:color="auto"/>
            </w:tcBorders>
            <w:shd w:val="clear" w:color="auto" w:fill="auto"/>
            <w:noWrap/>
            <w:vAlign w:val="center"/>
            <w:hideMark/>
          </w:tcPr>
          <w:p w14:paraId="6FC69676" w14:textId="77777777" w:rsidR="00BC5EBB" w:rsidRPr="00BC5EBB" w:rsidRDefault="00BC5EBB" w:rsidP="00BC5EBB">
            <w:pPr>
              <w:ind w:left="-57" w:right="-57"/>
              <w:jc w:val="center"/>
              <w:rPr>
                <w:sz w:val="16"/>
                <w:szCs w:val="16"/>
              </w:rPr>
            </w:pPr>
            <w:r w:rsidRPr="00BC5EBB">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30870CED" w14:textId="77777777" w:rsidR="00BC5EBB" w:rsidRPr="00BC5EBB" w:rsidRDefault="00BC5EBB" w:rsidP="00BC5EBB">
            <w:pPr>
              <w:ind w:left="-57" w:right="-57"/>
              <w:jc w:val="center"/>
              <w:rPr>
                <w:sz w:val="16"/>
                <w:szCs w:val="16"/>
              </w:rPr>
            </w:pPr>
            <w:r w:rsidRPr="00BC5EBB">
              <w:rPr>
                <w:sz w:val="16"/>
                <w:szCs w:val="16"/>
              </w:rPr>
              <w:t>4214</w:t>
            </w:r>
          </w:p>
        </w:tc>
        <w:tc>
          <w:tcPr>
            <w:tcW w:w="0" w:type="auto"/>
            <w:tcBorders>
              <w:top w:val="nil"/>
              <w:left w:val="nil"/>
              <w:bottom w:val="single" w:sz="4" w:space="0" w:color="auto"/>
              <w:right w:val="single" w:sz="4" w:space="0" w:color="auto"/>
            </w:tcBorders>
            <w:shd w:val="clear" w:color="auto" w:fill="auto"/>
            <w:noWrap/>
            <w:vAlign w:val="center"/>
            <w:hideMark/>
          </w:tcPr>
          <w:p w14:paraId="4807B4D7" w14:textId="77777777" w:rsidR="00BC5EBB" w:rsidRPr="00BC5EBB" w:rsidRDefault="00BC5EBB" w:rsidP="00BC5EBB">
            <w:pPr>
              <w:ind w:left="-57" w:right="-57"/>
              <w:jc w:val="center"/>
              <w:rPr>
                <w:sz w:val="16"/>
                <w:szCs w:val="16"/>
              </w:rPr>
            </w:pPr>
            <w:r w:rsidRPr="00BC5EBB">
              <w:rPr>
                <w:sz w:val="16"/>
                <w:szCs w:val="16"/>
              </w:rPr>
              <w:t>2</w:t>
            </w:r>
          </w:p>
        </w:tc>
        <w:tc>
          <w:tcPr>
            <w:tcW w:w="688" w:type="dxa"/>
            <w:tcBorders>
              <w:top w:val="nil"/>
              <w:left w:val="nil"/>
              <w:bottom w:val="single" w:sz="4" w:space="0" w:color="auto"/>
              <w:right w:val="single" w:sz="4" w:space="0" w:color="auto"/>
            </w:tcBorders>
            <w:shd w:val="clear" w:color="auto" w:fill="auto"/>
            <w:noWrap/>
            <w:vAlign w:val="center"/>
            <w:hideMark/>
          </w:tcPr>
          <w:p w14:paraId="6AB186A7" w14:textId="77777777" w:rsidR="00BC5EBB" w:rsidRPr="00BC5EBB" w:rsidRDefault="00BC5EBB" w:rsidP="00BC5EBB">
            <w:pPr>
              <w:ind w:left="-57" w:right="-57"/>
              <w:jc w:val="center"/>
              <w:rPr>
                <w:sz w:val="16"/>
                <w:szCs w:val="16"/>
              </w:rPr>
            </w:pPr>
            <w:r w:rsidRPr="00BC5EBB">
              <w:rPr>
                <w:sz w:val="16"/>
                <w:szCs w:val="16"/>
              </w:rPr>
              <w:t>90</w:t>
            </w:r>
          </w:p>
        </w:tc>
        <w:tc>
          <w:tcPr>
            <w:tcW w:w="785" w:type="dxa"/>
            <w:tcBorders>
              <w:top w:val="nil"/>
              <w:left w:val="nil"/>
              <w:bottom w:val="single" w:sz="4" w:space="0" w:color="auto"/>
              <w:right w:val="single" w:sz="4" w:space="0" w:color="auto"/>
            </w:tcBorders>
            <w:shd w:val="clear" w:color="auto" w:fill="auto"/>
            <w:noWrap/>
            <w:vAlign w:val="center"/>
            <w:hideMark/>
          </w:tcPr>
          <w:p w14:paraId="378799BF" w14:textId="77777777" w:rsidR="00BC5EBB" w:rsidRPr="00BC5EBB" w:rsidRDefault="00BC5EBB" w:rsidP="00BC5EBB">
            <w:pPr>
              <w:ind w:left="-57" w:right="-57"/>
              <w:jc w:val="center"/>
              <w:rPr>
                <w:sz w:val="16"/>
                <w:szCs w:val="16"/>
              </w:rPr>
            </w:pPr>
            <w:r w:rsidRPr="00BC5EBB">
              <w:rPr>
                <w:sz w:val="16"/>
                <w:szCs w:val="16"/>
              </w:rPr>
              <w:t>0.8</w:t>
            </w:r>
          </w:p>
        </w:tc>
        <w:tc>
          <w:tcPr>
            <w:tcW w:w="0" w:type="auto"/>
            <w:tcBorders>
              <w:top w:val="nil"/>
              <w:left w:val="nil"/>
              <w:bottom w:val="single" w:sz="4" w:space="0" w:color="auto"/>
              <w:right w:val="single" w:sz="4" w:space="0" w:color="auto"/>
            </w:tcBorders>
            <w:shd w:val="clear" w:color="auto" w:fill="auto"/>
            <w:noWrap/>
            <w:vAlign w:val="center"/>
            <w:hideMark/>
          </w:tcPr>
          <w:p w14:paraId="68220F7F" w14:textId="77777777" w:rsidR="00BC5EBB" w:rsidRPr="00BC5EBB" w:rsidRDefault="00BC5EBB" w:rsidP="00BC5EBB">
            <w:pPr>
              <w:ind w:left="-57" w:right="-57"/>
              <w:jc w:val="center"/>
              <w:rPr>
                <w:sz w:val="16"/>
                <w:szCs w:val="16"/>
              </w:rPr>
            </w:pPr>
            <w:r w:rsidRPr="00BC5EBB">
              <w:rPr>
                <w:sz w:val="16"/>
                <w:szCs w:val="16"/>
              </w:rPr>
              <w:t>9FA 1CA</w:t>
            </w:r>
          </w:p>
        </w:tc>
        <w:tc>
          <w:tcPr>
            <w:tcW w:w="0" w:type="auto"/>
            <w:tcBorders>
              <w:top w:val="nil"/>
              <w:left w:val="nil"/>
              <w:bottom w:val="single" w:sz="4" w:space="0" w:color="auto"/>
              <w:right w:val="single" w:sz="4" w:space="0" w:color="auto"/>
            </w:tcBorders>
            <w:shd w:val="clear" w:color="auto" w:fill="auto"/>
            <w:noWrap/>
            <w:vAlign w:val="center"/>
            <w:hideMark/>
          </w:tcPr>
          <w:p w14:paraId="7DB9768A" w14:textId="77777777" w:rsidR="00BC5EBB" w:rsidRPr="00BC5EBB" w:rsidRDefault="00BC5EBB" w:rsidP="00BC5EBB">
            <w:pPr>
              <w:ind w:left="-57" w:right="-57"/>
              <w:jc w:val="center"/>
              <w:rPr>
                <w:sz w:val="16"/>
                <w:szCs w:val="16"/>
              </w:rPr>
            </w:pPr>
            <w:r w:rsidRPr="00BC5EBB">
              <w:rPr>
                <w:sz w:val="16"/>
                <w:szCs w:val="16"/>
              </w:rPr>
              <w:t>FA 9 DT 1</w:t>
            </w:r>
          </w:p>
        </w:tc>
        <w:tc>
          <w:tcPr>
            <w:tcW w:w="0" w:type="auto"/>
            <w:tcBorders>
              <w:top w:val="nil"/>
              <w:left w:val="nil"/>
              <w:bottom w:val="single" w:sz="4" w:space="0" w:color="auto"/>
              <w:right w:val="single" w:sz="4" w:space="0" w:color="auto"/>
            </w:tcBorders>
            <w:shd w:val="clear" w:color="auto" w:fill="auto"/>
            <w:noWrap/>
            <w:vAlign w:val="center"/>
            <w:hideMark/>
          </w:tcPr>
          <w:p w14:paraId="4F05928E" w14:textId="77777777" w:rsidR="00BC5EBB" w:rsidRPr="00BC5EBB" w:rsidRDefault="00BC5EBB" w:rsidP="00BC5EBB">
            <w:pPr>
              <w:ind w:left="-57" w:right="-57"/>
              <w:jc w:val="center"/>
              <w:rPr>
                <w:sz w:val="16"/>
                <w:szCs w:val="16"/>
              </w:rPr>
            </w:pPr>
            <w:r w:rsidRPr="00BC5EBB">
              <w:rPr>
                <w:sz w:val="16"/>
                <w:szCs w:val="16"/>
              </w:rPr>
              <w:t>-</w:t>
            </w:r>
          </w:p>
        </w:tc>
      </w:tr>
      <w:tr w:rsidR="00BC5EBB" w:rsidRPr="00BC5EBB" w14:paraId="0CDD316D" w14:textId="77777777" w:rsidTr="004E4E5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CF4F11" w14:textId="77777777" w:rsidR="00BC5EBB" w:rsidRPr="00BC5EBB" w:rsidRDefault="00BC5EBB" w:rsidP="00BC5EBB">
            <w:pPr>
              <w:ind w:left="-57" w:right="-57"/>
              <w:jc w:val="center"/>
              <w:rPr>
                <w:b/>
                <w:bCs/>
                <w:sz w:val="16"/>
                <w:szCs w:val="16"/>
              </w:rPr>
            </w:pPr>
            <w:r w:rsidRPr="00BC5EBB">
              <w:rPr>
                <w:b/>
                <w:bCs/>
                <w:sz w:val="16"/>
                <w:szCs w:val="16"/>
              </w:rPr>
              <w:t>Total</w:t>
            </w:r>
          </w:p>
        </w:tc>
        <w:tc>
          <w:tcPr>
            <w:tcW w:w="0" w:type="auto"/>
            <w:tcBorders>
              <w:top w:val="nil"/>
              <w:left w:val="nil"/>
              <w:bottom w:val="single" w:sz="4" w:space="0" w:color="auto"/>
              <w:right w:val="single" w:sz="4" w:space="0" w:color="auto"/>
            </w:tcBorders>
            <w:shd w:val="clear" w:color="auto" w:fill="auto"/>
            <w:noWrap/>
            <w:vAlign w:val="center"/>
            <w:hideMark/>
          </w:tcPr>
          <w:p w14:paraId="5818FDE4" w14:textId="77777777" w:rsidR="00BC5EBB" w:rsidRPr="00BC5EBB" w:rsidRDefault="00BC5EBB" w:rsidP="00BC5EBB">
            <w:pPr>
              <w:ind w:left="-57" w:right="-57"/>
              <w:jc w:val="center"/>
              <w:rPr>
                <w:b/>
                <w:bCs/>
                <w:sz w:val="16"/>
                <w:szCs w:val="16"/>
              </w:rPr>
            </w:pPr>
            <w:r w:rsidRPr="00BC5EBB">
              <w:rPr>
                <w:b/>
                <w:bCs/>
                <w:sz w:val="16"/>
                <w:szCs w:val="16"/>
              </w:rPr>
              <w:t>163.0</w:t>
            </w:r>
          </w:p>
        </w:tc>
        <w:tc>
          <w:tcPr>
            <w:tcW w:w="0" w:type="auto"/>
            <w:tcBorders>
              <w:top w:val="nil"/>
              <w:left w:val="nil"/>
              <w:bottom w:val="single" w:sz="4" w:space="0" w:color="auto"/>
              <w:right w:val="single" w:sz="4" w:space="0" w:color="auto"/>
            </w:tcBorders>
            <w:shd w:val="clear" w:color="auto" w:fill="auto"/>
            <w:noWrap/>
            <w:vAlign w:val="center"/>
            <w:hideMark/>
          </w:tcPr>
          <w:p w14:paraId="51D0EEF1" w14:textId="77777777" w:rsidR="00BC5EBB" w:rsidRPr="00BC5EBB" w:rsidRDefault="00BC5EBB" w:rsidP="00BC5EBB">
            <w:pPr>
              <w:ind w:left="-57" w:right="-57"/>
              <w:jc w:val="center"/>
              <w:rPr>
                <w:b/>
                <w:bCs/>
                <w:sz w:val="16"/>
                <w:szCs w:val="16"/>
              </w:rPr>
            </w:pPr>
            <w:r w:rsidRPr="00BC5EBB">
              <w:rPr>
                <w:b/>
                <w:bCs/>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576B6898" w14:textId="77777777" w:rsidR="00BC5EBB" w:rsidRPr="00BC5EBB" w:rsidRDefault="00BC5EBB" w:rsidP="00BC5EBB">
            <w:pPr>
              <w:ind w:left="-57" w:right="-57"/>
              <w:jc w:val="center"/>
              <w:rPr>
                <w:b/>
                <w:bCs/>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4E986F47" w14:textId="77777777" w:rsidR="00BC5EBB" w:rsidRPr="00BC5EBB" w:rsidRDefault="00BC5EBB" w:rsidP="00BC5EBB">
            <w:pPr>
              <w:ind w:left="-57" w:right="-57"/>
              <w:jc w:val="center"/>
              <w:rPr>
                <w:b/>
                <w:bCs/>
                <w:sz w:val="16"/>
                <w:szCs w:val="16"/>
              </w:rPr>
            </w:pPr>
          </w:p>
        </w:tc>
        <w:tc>
          <w:tcPr>
            <w:tcW w:w="688" w:type="dxa"/>
            <w:tcBorders>
              <w:top w:val="nil"/>
              <w:left w:val="nil"/>
              <w:bottom w:val="single" w:sz="4" w:space="0" w:color="auto"/>
              <w:right w:val="single" w:sz="4" w:space="0" w:color="auto"/>
            </w:tcBorders>
            <w:shd w:val="clear" w:color="auto" w:fill="auto"/>
            <w:noWrap/>
            <w:vAlign w:val="center"/>
            <w:hideMark/>
          </w:tcPr>
          <w:p w14:paraId="48F1CB63" w14:textId="77777777" w:rsidR="00BC5EBB" w:rsidRPr="00BC5EBB" w:rsidRDefault="00BC5EBB" w:rsidP="00BC5EBB">
            <w:pPr>
              <w:ind w:left="-57" w:right="-57"/>
              <w:jc w:val="center"/>
              <w:rPr>
                <w:b/>
                <w:bCs/>
                <w:sz w:val="16"/>
                <w:szCs w:val="16"/>
              </w:rPr>
            </w:pPr>
          </w:p>
        </w:tc>
        <w:tc>
          <w:tcPr>
            <w:tcW w:w="785" w:type="dxa"/>
            <w:tcBorders>
              <w:top w:val="nil"/>
              <w:left w:val="nil"/>
              <w:bottom w:val="single" w:sz="4" w:space="0" w:color="auto"/>
              <w:right w:val="single" w:sz="4" w:space="0" w:color="auto"/>
            </w:tcBorders>
            <w:shd w:val="clear" w:color="auto" w:fill="auto"/>
            <w:noWrap/>
            <w:vAlign w:val="center"/>
            <w:hideMark/>
          </w:tcPr>
          <w:p w14:paraId="7F147193" w14:textId="77777777" w:rsidR="00BC5EBB" w:rsidRPr="00BC5EBB" w:rsidRDefault="00BC5EBB" w:rsidP="00BC5EBB">
            <w:pPr>
              <w:ind w:left="-57" w:right="-57"/>
              <w:jc w:val="center"/>
              <w:rPr>
                <w:b/>
                <w:bCs/>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4E5601B9" w14:textId="77777777" w:rsidR="00BC5EBB" w:rsidRPr="00BC5EBB" w:rsidRDefault="00BC5EBB" w:rsidP="00BC5EBB">
            <w:pPr>
              <w:ind w:left="-57" w:right="-57"/>
              <w:jc w:val="center"/>
              <w:rPr>
                <w:b/>
                <w:bCs/>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548CF0A5" w14:textId="77777777" w:rsidR="00BC5EBB" w:rsidRPr="00BC5EBB" w:rsidRDefault="00BC5EBB" w:rsidP="00BC5EBB">
            <w:pPr>
              <w:ind w:left="-57" w:right="-57"/>
              <w:jc w:val="center"/>
              <w:rPr>
                <w:b/>
                <w:bCs/>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3DF8CCFF" w14:textId="77777777" w:rsidR="00BC5EBB" w:rsidRPr="00BC5EBB" w:rsidRDefault="00BC5EBB" w:rsidP="00BC5EBB">
            <w:pPr>
              <w:ind w:left="-57" w:right="-57"/>
              <w:jc w:val="center"/>
              <w:rPr>
                <w:b/>
                <w:bCs/>
                <w:sz w:val="16"/>
                <w:szCs w:val="16"/>
              </w:rPr>
            </w:pPr>
          </w:p>
        </w:tc>
      </w:tr>
    </w:tbl>
    <w:p w14:paraId="1CBDCD76" w14:textId="77777777" w:rsidR="00BC5EBB" w:rsidRPr="00BC5EBB" w:rsidRDefault="00BC5EBB" w:rsidP="00BC5EBB">
      <w:pPr>
        <w:jc w:val="both"/>
        <w:rPr>
          <w:rFonts w:eastAsia="Calibri"/>
          <w:sz w:val="16"/>
          <w:szCs w:val="16"/>
          <w:lang w:val="en-US" w:eastAsia="en-US"/>
        </w:rPr>
      </w:pPr>
      <w:r w:rsidRPr="00BC5EBB">
        <w:rPr>
          <w:rFonts w:eastAsia="Calibri"/>
          <w:sz w:val="16"/>
          <w:szCs w:val="16"/>
          <w:lang w:val="en-US" w:eastAsia="en-US"/>
        </w:rPr>
        <w:t xml:space="preserve">*Notă: </w:t>
      </w:r>
      <w:r w:rsidRPr="00BC5EBB">
        <w:rPr>
          <w:rFonts w:eastAsia="Calibri"/>
          <w:sz w:val="16"/>
          <w:szCs w:val="16"/>
          <w:lang w:val="en-US" w:eastAsia="en-US"/>
        </w:rPr>
        <w:tab/>
        <w:t>2 - Natural fundamental de productivitate mijlocie;</w:t>
      </w:r>
    </w:p>
    <w:p w14:paraId="387FD773" w14:textId="77777777" w:rsidR="00BC5EBB" w:rsidRPr="00BC5EBB" w:rsidRDefault="00BC5EBB" w:rsidP="00BC5EBB">
      <w:pPr>
        <w:jc w:val="both"/>
        <w:rPr>
          <w:rFonts w:eastAsia="Calibri"/>
          <w:sz w:val="16"/>
          <w:szCs w:val="16"/>
          <w:lang w:val="en-US" w:eastAsia="en-US"/>
        </w:rPr>
      </w:pPr>
      <w:r w:rsidRPr="00BC5EBB">
        <w:rPr>
          <w:rFonts w:eastAsia="Calibri"/>
          <w:sz w:val="16"/>
          <w:szCs w:val="16"/>
          <w:lang w:val="en-US" w:eastAsia="en-US"/>
        </w:rPr>
        <w:tab/>
        <w:t>5 - Parţial derivate</w:t>
      </w:r>
    </w:p>
    <w:p w14:paraId="1B79175E" w14:textId="77777777" w:rsidR="00BC5EBB" w:rsidRPr="00BC5EBB" w:rsidRDefault="00BC5EBB" w:rsidP="00BC5EBB">
      <w:pPr>
        <w:spacing w:after="160" w:line="259" w:lineRule="auto"/>
        <w:jc w:val="both"/>
        <w:rPr>
          <w:rFonts w:eastAsia="Calibri"/>
          <w:sz w:val="22"/>
          <w:szCs w:val="22"/>
          <w:lang w:val="en-US" w:eastAsia="en-US"/>
        </w:rPr>
      </w:pPr>
      <w:r w:rsidRPr="00BC5EBB">
        <w:rPr>
          <w:rFonts w:eastAsia="Calibri"/>
          <w:sz w:val="22"/>
          <w:szCs w:val="22"/>
          <w:lang w:val="en-US" w:eastAsia="en-US"/>
        </w:rPr>
        <w:tab/>
        <w:t xml:space="preserve">După cum se observă din datele prezentate în tabelul de mai sus majoritatea arboretelor sunt </w:t>
      </w:r>
      <w:r w:rsidRPr="00BC5EBB">
        <w:rPr>
          <w:rFonts w:eastAsia="Calibri"/>
          <w:i/>
          <w:iCs/>
          <w:sz w:val="22"/>
          <w:szCs w:val="22"/>
          <w:lang w:val="en-US" w:eastAsia="en-US"/>
        </w:rPr>
        <w:t>”Natural fundamentale de productivitate mijlocie”</w:t>
      </w:r>
      <w:r w:rsidRPr="00BC5EBB">
        <w:rPr>
          <w:rFonts w:eastAsia="Calibri"/>
          <w:sz w:val="22"/>
          <w:szCs w:val="22"/>
          <w:lang w:val="en-US" w:eastAsia="en-US"/>
        </w:rPr>
        <w:t xml:space="preserve">, în care predomină speciile principale de bază corespunzătoare tipului natural de pădure. Exceptie fac două arborete, </w:t>
      </w:r>
      <w:r w:rsidRPr="00BC5EBB">
        <w:rPr>
          <w:rFonts w:eastAsia="Calibri"/>
          <w:i/>
          <w:iCs/>
          <w:sz w:val="22"/>
          <w:szCs w:val="22"/>
          <w:lang w:val="en-US" w:eastAsia="en-US"/>
        </w:rPr>
        <w:t>”Parţial derivate”</w:t>
      </w:r>
      <w:r w:rsidRPr="00BC5EBB">
        <w:rPr>
          <w:rFonts w:eastAsia="Calibri"/>
          <w:sz w:val="22"/>
          <w:szCs w:val="22"/>
          <w:lang w:val="en-US" w:eastAsia="en-US"/>
        </w:rPr>
        <w:t xml:space="preserve"> (u.a 9 și 10 A) cu salcâm, carpen, tei în procente mai maro în compoziția arboretelor.</w:t>
      </w:r>
    </w:p>
    <w:p w14:paraId="0F823AA8" w14:textId="0305D12A" w:rsidR="00BC5EBB" w:rsidRPr="00BC5EBB" w:rsidRDefault="00BC5EBB" w:rsidP="00BC5EBB">
      <w:pPr>
        <w:keepNext/>
        <w:jc w:val="both"/>
        <w:outlineLvl w:val="0"/>
        <w:rPr>
          <w:rFonts w:eastAsia="Arial"/>
          <w:b/>
          <w:bCs/>
          <w:w w:val="102"/>
          <w:kern w:val="32"/>
          <w:lang w:val="en-US" w:eastAsia="en-US"/>
        </w:rPr>
      </w:pPr>
      <w:bookmarkStart w:id="122" w:name="_Toc61888136"/>
      <w:bookmarkStart w:id="123" w:name="_Toc119698277"/>
      <w:bookmarkStart w:id="124" w:name="_Toc121223599"/>
      <w:r w:rsidRPr="00BC5EBB">
        <w:rPr>
          <w:rFonts w:eastAsia="Arial"/>
          <w:b/>
          <w:bCs/>
          <w:w w:val="102"/>
          <w:kern w:val="32"/>
          <w:lang w:val="en-US" w:eastAsia="en-US"/>
        </w:rPr>
        <w:t xml:space="preserve">2.2.3.2. Statutul de conservare al speciilor  de  mamifere,  amfiebieni și reptile  enumerete  in  anexa  II  a Directivei Consiliului 92/43/CEE din Situl de importanţă comunitară </w:t>
      </w:r>
      <w:bookmarkEnd w:id="122"/>
      <w:r w:rsidRPr="00BC5EBB">
        <w:rPr>
          <w:rFonts w:eastAsia="Arial"/>
          <w:b/>
          <w:bCs/>
          <w:w w:val="102"/>
          <w:kern w:val="32"/>
          <w:lang w:val="en-US" w:eastAsia="en-US"/>
        </w:rPr>
        <w:t>ROSCI0355 – Podisul Lipovei - Poiana Rusca</w:t>
      </w:r>
      <w:bookmarkEnd w:id="123"/>
      <w:bookmarkEnd w:id="124"/>
    </w:p>
    <w:p w14:paraId="1210F9C7" w14:textId="77777777" w:rsidR="00BC5EBB" w:rsidRPr="00BC5EBB" w:rsidRDefault="00BC5EBB" w:rsidP="00BC5EBB">
      <w:pPr>
        <w:jc w:val="both"/>
        <w:rPr>
          <w:rFonts w:eastAsia="Calibri"/>
          <w:sz w:val="22"/>
          <w:szCs w:val="22"/>
          <w:lang w:val="en-US" w:eastAsia="en-US"/>
        </w:rPr>
      </w:pPr>
    </w:p>
    <w:p w14:paraId="304B0A5B" w14:textId="77777777" w:rsidR="00BC5EBB" w:rsidRPr="00BC5EBB" w:rsidRDefault="00BC5EBB" w:rsidP="00BC5EBB">
      <w:pPr>
        <w:ind w:firstLine="720"/>
        <w:jc w:val="both"/>
        <w:rPr>
          <w:rFonts w:eastAsia="Calibri"/>
          <w:szCs w:val="22"/>
          <w:lang w:val="en-US" w:eastAsia="en-US"/>
        </w:rPr>
      </w:pPr>
      <w:r w:rsidRPr="00BC5EBB">
        <w:rPr>
          <w:rFonts w:eastAsia="Calibri"/>
          <w:szCs w:val="22"/>
          <w:lang w:val="en-US" w:eastAsia="en-US"/>
        </w:rPr>
        <w:t xml:space="preserve">Speciile de mamifere, amfibieni și reptile enumerate in anexa II a Directivei Consiliului </w:t>
      </w:r>
      <w:r w:rsidRPr="00BC5EBB">
        <w:rPr>
          <w:rFonts w:eastAsia="Arial"/>
          <w:i/>
          <w:w w:val="102"/>
          <w:lang w:val="en-US" w:eastAsia="en-US"/>
        </w:rPr>
        <w:t>92/43/CEE din situl</w:t>
      </w:r>
      <w:r w:rsidRPr="00BC5EBB">
        <w:rPr>
          <w:rFonts w:eastAsia="Arial"/>
          <w:b/>
          <w:i/>
          <w:w w:val="102"/>
          <w:lang w:val="en-US" w:eastAsia="en-US"/>
        </w:rPr>
        <w:t xml:space="preserve"> Situl de importanţă comunitară ROSCI0355 – Podisul Lipovei - Poiana Rusca,</w:t>
      </w:r>
      <w:r w:rsidRPr="00BC5EBB">
        <w:rPr>
          <w:rFonts w:eastAsia="Arial"/>
          <w:w w:val="102"/>
          <w:lang w:val="en-US" w:eastAsia="en-US"/>
        </w:rPr>
        <w:t xml:space="preserve"> </w:t>
      </w:r>
      <w:r w:rsidRPr="00BC5EBB">
        <w:rPr>
          <w:rFonts w:eastAsia="Calibri"/>
          <w:szCs w:val="22"/>
          <w:lang w:val="en-US" w:eastAsia="en-US"/>
        </w:rPr>
        <w:t>din punct de vedere al gradului de conservare a trasaturilor habitatului care sunt importante pentru speciile respective și al posibilităților de refacere se incadrează în:</w:t>
      </w:r>
    </w:p>
    <w:p w14:paraId="49D90E57" w14:textId="77777777" w:rsidR="00BC5EBB" w:rsidRPr="00BC5EBB" w:rsidRDefault="00BC5EBB" w:rsidP="00BC5EBB">
      <w:pPr>
        <w:jc w:val="both"/>
        <w:rPr>
          <w:rFonts w:eastAsia="Calibri"/>
          <w:szCs w:val="22"/>
          <w:lang w:val="en-US" w:eastAsia="en-US"/>
        </w:rPr>
      </w:pPr>
    </w:p>
    <w:p w14:paraId="2707EBCF" w14:textId="77777777" w:rsidR="00BC5EBB" w:rsidRPr="00BC5EBB" w:rsidRDefault="00BC5EBB" w:rsidP="00BC5EBB">
      <w:pPr>
        <w:ind w:firstLine="720"/>
        <w:jc w:val="both"/>
        <w:rPr>
          <w:rFonts w:eastAsia="Calibri"/>
          <w:b/>
          <w:szCs w:val="22"/>
          <w:lang w:val="en-US" w:eastAsia="en-US"/>
        </w:rPr>
      </w:pPr>
      <w:r w:rsidRPr="00BC5EBB">
        <w:rPr>
          <w:rFonts w:eastAsia="Calibri"/>
          <w:b/>
          <w:szCs w:val="22"/>
          <w:lang w:val="en-US" w:eastAsia="en-US"/>
        </w:rPr>
        <w:t>B – conservare buna pentru speciile:</w:t>
      </w:r>
    </w:p>
    <w:p w14:paraId="75EE339F" w14:textId="77777777" w:rsidR="00BC5EBB" w:rsidRPr="00BC5EBB" w:rsidRDefault="00BC5EBB" w:rsidP="00BC5EBB">
      <w:pPr>
        <w:ind w:firstLine="720"/>
        <w:jc w:val="both"/>
        <w:rPr>
          <w:rFonts w:eastAsia="Calibri"/>
          <w:szCs w:val="22"/>
          <w:lang w:val="en-US" w:eastAsia="en-US"/>
        </w:rPr>
      </w:pPr>
      <w:r w:rsidRPr="00BC5EBB">
        <w:rPr>
          <w:rFonts w:eastAsia="Calibri"/>
          <w:szCs w:val="22"/>
          <w:lang w:val="en-US" w:eastAsia="en-US"/>
        </w:rPr>
        <w:t>Mamifere: Canis lupus, Lutra lutra, Lynx lynx.</w:t>
      </w:r>
    </w:p>
    <w:p w14:paraId="4E3F4948" w14:textId="77777777" w:rsidR="00BC5EBB" w:rsidRPr="00BC5EBB" w:rsidRDefault="00BC5EBB" w:rsidP="00BC5EBB">
      <w:pPr>
        <w:ind w:firstLine="720"/>
        <w:jc w:val="both"/>
        <w:rPr>
          <w:rFonts w:eastAsia="Calibri"/>
          <w:szCs w:val="22"/>
          <w:lang w:val="en-US" w:eastAsia="en-US"/>
        </w:rPr>
      </w:pPr>
      <w:r w:rsidRPr="00BC5EBB">
        <w:rPr>
          <w:rFonts w:eastAsia="Calibri"/>
          <w:szCs w:val="22"/>
          <w:lang w:val="en-US" w:eastAsia="en-US"/>
        </w:rPr>
        <w:t>Amfibieni și reptile: Bombina variegate.</w:t>
      </w:r>
    </w:p>
    <w:p w14:paraId="6CEB25FF" w14:textId="77777777" w:rsidR="00BC5EBB" w:rsidRPr="00BC5EBB" w:rsidRDefault="00BC5EBB" w:rsidP="00BC5EBB">
      <w:pPr>
        <w:ind w:firstLine="720"/>
        <w:jc w:val="both"/>
        <w:rPr>
          <w:rFonts w:eastAsia="Calibri"/>
          <w:szCs w:val="22"/>
          <w:lang w:val="en-US" w:eastAsia="en-US"/>
        </w:rPr>
      </w:pPr>
      <w:r w:rsidRPr="00BC5EBB">
        <w:rPr>
          <w:rFonts w:eastAsia="Calibri"/>
          <w:szCs w:val="22"/>
          <w:lang w:val="en-US" w:eastAsia="en-US"/>
        </w:rPr>
        <w:t>Nevertebrate: Isophya stysi, Lycaena helle</w:t>
      </w:r>
    </w:p>
    <w:p w14:paraId="141D957C" w14:textId="77777777" w:rsidR="00BC5EBB" w:rsidRPr="00BC5EBB" w:rsidRDefault="00BC5EBB" w:rsidP="00BC5EBB">
      <w:pPr>
        <w:jc w:val="both"/>
        <w:rPr>
          <w:rFonts w:eastAsia="Calibri"/>
          <w:szCs w:val="22"/>
          <w:lang w:val="en-US" w:eastAsia="en-US"/>
        </w:rPr>
      </w:pPr>
    </w:p>
    <w:p w14:paraId="4DFC749D" w14:textId="77777777" w:rsidR="00BC5EBB" w:rsidRPr="00BC5EBB" w:rsidRDefault="00BC5EBB" w:rsidP="00BC5EBB">
      <w:pPr>
        <w:ind w:firstLine="720"/>
        <w:jc w:val="both"/>
        <w:rPr>
          <w:rFonts w:eastAsia="Calibri"/>
          <w:b/>
          <w:szCs w:val="22"/>
          <w:lang w:val="en-US" w:eastAsia="en-US"/>
        </w:rPr>
      </w:pPr>
      <w:r w:rsidRPr="00BC5EBB">
        <w:rPr>
          <w:rFonts w:eastAsia="Calibri"/>
          <w:b/>
          <w:szCs w:val="22"/>
          <w:lang w:val="en-US" w:eastAsia="en-US"/>
        </w:rPr>
        <w:t>C – conservare medie sau redusă pentru speciile:</w:t>
      </w:r>
    </w:p>
    <w:p w14:paraId="69127836" w14:textId="77777777" w:rsidR="00BC5EBB" w:rsidRPr="00BC5EBB" w:rsidRDefault="00BC5EBB" w:rsidP="00BC5EBB">
      <w:pPr>
        <w:ind w:firstLine="720"/>
        <w:jc w:val="both"/>
        <w:rPr>
          <w:rFonts w:eastAsia="Calibri"/>
          <w:szCs w:val="22"/>
          <w:lang w:val="en-US" w:eastAsia="en-US"/>
        </w:rPr>
      </w:pPr>
      <w:r w:rsidRPr="00BC5EBB">
        <w:rPr>
          <w:rFonts w:eastAsia="Calibri"/>
          <w:szCs w:val="22"/>
          <w:lang w:val="en-US" w:eastAsia="en-US"/>
        </w:rPr>
        <w:t>Mamifere: Ursus arctos.</w:t>
      </w:r>
    </w:p>
    <w:p w14:paraId="049A8CE8" w14:textId="52BD6E03" w:rsidR="00BC5EBB" w:rsidRDefault="00BC5EBB" w:rsidP="00BC5EBB">
      <w:pPr>
        <w:jc w:val="both"/>
        <w:rPr>
          <w:rFonts w:eastAsia="Calibri"/>
          <w:color w:val="FF0000"/>
          <w:sz w:val="22"/>
          <w:szCs w:val="22"/>
          <w:lang w:val="en-US" w:eastAsia="en-US"/>
        </w:rPr>
      </w:pPr>
    </w:p>
    <w:p w14:paraId="08578BE2" w14:textId="77777777" w:rsidR="004E4E5D" w:rsidRPr="00BC5EBB" w:rsidRDefault="004E4E5D" w:rsidP="00BC5EBB">
      <w:pPr>
        <w:jc w:val="both"/>
        <w:rPr>
          <w:rFonts w:eastAsia="Calibri"/>
          <w:color w:val="FF0000"/>
          <w:sz w:val="22"/>
          <w:szCs w:val="22"/>
          <w:lang w:val="en-US" w:eastAsia="en-US"/>
        </w:rPr>
      </w:pPr>
    </w:p>
    <w:p w14:paraId="381C593A" w14:textId="69BF038D" w:rsidR="00BC5EBB" w:rsidRPr="00BC5EBB" w:rsidRDefault="00BC5EBB" w:rsidP="00BC5EBB">
      <w:pPr>
        <w:keepNext/>
        <w:jc w:val="both"/>
        <w:outlineLvl w:val="0"/>
        <w:rPr>
          <w:rFonts w:eastAsia="Arial"/>
          <w:b/>
          <w:bCs/>
          <w:w w:val="102"/>
          <w:kern w:val="32"/>
          <w:lang w:val="en-US" w:eastAsia="en-US"/>
        </w:rPr>
      </w:pPr>
      <w:bookmarkStart w:id="125" w:name="_Toc61888139"/>
      <w:bookmarkStart w:id="126" w:name="_Toc119698278"/>
      <w:bookmarkStart w:id="127" w:name="_Toc121223600"/>
      <w:r w:rsidRPr="00BC5EBB">
        <w:rPr>
          <w:rFonts w:eastAsia="Arial"/>
          <w:b/>
          <w:bCs/>
          <w:w w:val="102"/>
          <w:kern w:val="32"/>
          <w:lang w:val="en-US" w:eastAsia="en-US"/>
        </w:rPr>
        <w:t xml:space="preserve">2.2.3.3. Statutul de conservare al speciilor de păsări prevăzute la articolul 4 din Directiva 2009/147/CE, specii enumerate în anexa II a Directivei Consiliului 92/43/CEE din Aria de protecţie specială avifaunistică </w:t>
      </w:r>
      <w:bookmarkEnd w:id="125"/>
      <w:r w:rsidRPr="00BC5EBB">
        <w:rPr>
          <w:rFonts w:eastAsia="Arial"/>
          <w:b/>
          <w:bCs/>
          <w:w w:val="102"/>
          <w:kern w:val="32"/>
          <w:lang w:val="en-US" w:eastAsia="en-US"/>
        </w:rPr>
        <w:t>- ROSPA0029 – Defileul Muresului Inferior și Dealurile Lipovei</w:t>
      </w:r>
      <w:bookmarkEnd w:id="126"/>
      <w:bookmarkEnd w:id="127"/>
    </w:p>
    <w:p w14:paraId="3297E1B5" w14:textId="77777777" w:rsidR="00BC5EBB" w:rsidRPr="00BC5EBB" w:rsidRDefault="00BC5EBB" w:rsidP="00BC5EBB">
      <w:pPr>
        <w:ind w:firstLine="720"/>
        <w:jc w:val="both"/>
        <w:rPr>
          <w:rFonts w:eastAsia="Calibri"/>
          <w:szCs w:val="22"/>
          <w:lang w:val="en-US" w:eastAsia="en-US"/>
        </w:rPr>
      </w:pPr>
    </w:p>
    <w:p w14:paraId="07BABC37" w14:textId="65A3E073" w:rsidR="00BC5EBB" w:rsidRDefault="00BC5EBB" w:rsidP="00BC5EBB">
      <w:pPr>
        <w:ind w:firstLine="720"/>
        <w:jc w:val="both"/>
        <w:rPr>
          <w:rFonts w:eastAsia="Calibri"/>
          <w:szCs w:val="22"/>
          <w:lang w:val="en-US" w:eastAsia="en-US"/>
        </w:rPr>
      </w:pPr>
      <w:r w:rsidRPr="00BC5EBB">
        <w:rPr>
          <w:rFonts w:eastAsia="Calibri"/>
          <w:szCs w:val="22"/>
          <w:lang w:val="en-US" w:eastAsia="en-US"/>
        </w:rPr>
        <w:t xml:space="preserve">Speciile de de păsări prevăzute la articolul 4 din Directiva 2009/147/CE, specii enumerate în anexa II a Directivei Consiliului 92/43/CEE din </w:t>
      </w:r>
      <w:r w:rsidRPr="00BC5EBB">
        <w:rPr>
          <w:rFonts w:eastAsia="Calibri"/>
          <w:b/>
          <w:i/>
          <w:szCs w:val="22"/>
          <w:lang w:val="en-US" w:eastAsia="en-US"/>
        </w:rPr>
        <w:t>Aria de protecţie specială avifaunistică - ROSPA0029 – Defileul Muresului Inferior și Dealurile Lipovei</w:t>
      </w:r>
      <w:r w:rsidRPr="00BC5EBB">
        <w:rPr>
          <w:rFonts w:eastAsia="Arial"/>
          <w:w w:val="102"/>
          <w:lang w:val="en-US" w:eastAsia="en-US"/>
        </w:rPr>
        <w:t xml:space="preserve">, </w:t>
      </w:r>
      <w:r w:rsidRPr="00BC5EBB">
        <w:rPr>
          <w:rFonts w:eastAsia="Calibri"/>
          <w:szCs w:val="22"/>
          <w:lang w:val="en-US" w:eastAsia="en-US"/>
        </w:rPr>
        <w:t>din punct de vedere al gradului de conservare a trasaturilor habitatului care sunt importante pentru speciile respective si al posibilitatilor de refacere se incadreaza în următoarele stadii de conservare:</w:t>
      </w:r>
    </w:p>
    <w:p w14:paraId="5AE69336" w14:textId="5AAA6CFC" w:rsidR="00E22801" w:rsidRDefault="00E22801" w:rsidP="00BC5EBB">
      <w:pPr>
        <w:ind w:firstLine="720"/>
        <w:jc w:val="both"/>
        <w:rPr>
          <w:rFonts w:eastAsia="Calibri"/>
          <w:szCs w:val="22"/>
          <w:lang w:val="en-US" w:eastAsia="en-US"/>
        </w:rPr>
      </w:pPr>
    </w:p>
    <w:p w14:paraId="5723EEBD" w14:textId="77777777" w:rsidR="00E22801" w:rsidRPr="00BC5EBB" w:rsidRDefault="00E22801" w:rsidP="00BC5EBB">
      <w:pPr>
        <w:ind w:firstLine="720"/>
        <w:jc w:val="both"/>
        <w:rPr>
          <w:rFonts w:eastAsia="Calibri"/>
          <w:szCs w:val="22"/>
          <w:lang w:val="en-US" w:eastAsia="en-US"/>
        </w:rPr>
      </w:pPr>
    </w:p>
    <w:p w14:paraId="0E9F1232" w14:textId="152E44A9" w:rsidR="004E4E5D" w:rsidRPr="00E633E3" w:rsidRDefault="004E4E5D" w:rsidP="004E4E5D">
      <w:pPr>
        <w:ind w:firstLine="708"/>
        <w:jc w:val="both"/>
        <w:rPr>
          <w:b/>
          <w:bCs/>
          <w:sz w:val="20"/>
        </w:rPr>
      </w:pPr>
      <w:r w:rsidRPr="004E4E5D">
        <w:rPr>
          <w:b/>
          <w:bCs/>
          <w:sz w:val="20"/>
        </w:rPr>
        <w:t xml:space="preserve">Statutul de conservare al </w:t>
      </w:r>
      <w:r>
        <w:rPr>
          <w:b/>
          <w:bCs/>
          <w:sz w:val="20"/>
        </w:rPr>
        <w:t>s</w:t>
      </w:r>
      <w:r w:rsidRPr="004E4E5D">
        <w:rPr>
          <w:b/>
          <w:bCs/>
          <w:sz w:val="20"/>
        </w:rPr>
        <w:t>peciil</w:t>
      </w:r>
      <w:r>
        <w:rPr>
          <w:b/>
          <w:bCs/>
          <w:sz w:val="20"/>
        </w:rPr>
        <w:t>or</w:t>
      </w:r>
      <w:r w:rsidRPr="004E4E5D">
        <w:rPr>
          <w:b/>
          <w:bCs/>
          <w:sz w:val="20"/>
        </w:rPr>
        <w:t xml:space="preserve"> de de păsări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621"/>
        <w:gridCol w:w="1875"/>
        <w:gridCol w:w="383"/>
        <w:gridCol w:w="395"/>
        <w:gridCol w:w="576"/>
        <w:gridCol w:w="576"/>
        <w:gridCol w:w="574"/>
        <w:gridCol w:w="576"/>
        <w:gridCol w:w="766"/>
        <w:gridCol w:w="578"/>
        <w:gridCol w:w="764"/>
        <w:gridCol w:w="766"/>
        <w:gridCol w:w="524"/>
        <w:gridCol w:w="653"/>
      </w:tblGrid>
      <w:tr w:rsidR="00BC5EBB" w:rsidRPr="00BC5EBB" w14:paraId="0C9439DC" w14:textId="77777777" w:rsidTr="0023282A">
        <w:trPr>
          <w:trHeight w:val="20"/>
          <w:tblHeader/>
        </w:trPr>
        <w:tc>
          <w:tcPr>
            <w:tcW w:w="1701" w:type="pct"/>
            <w:gridSpan w:val="4"/>
            <w:vAlign w:val="center"/>
          </w:tcPr>
          <w:p w14:paraId="42452804"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Specie</w:t>
            </w:r>
          </w:p>
        </w:tc>
        <w:tc>
          <w:tcPr>
            <w:tcW w:w="1893" w:type="pct"/>
            <w:gridSpan w:val="6"/>
            <w:vAlign w:val="center"/>
          </w:tcPr>
          <w:p w14:paraId="721D0BC6"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Populatie</w:t>
            </w:r>
          </w:p>
        </w:tc>
        <w:tc>
          <w:tcPr>
            <w:tcW w:w="1406" w:type="pct"/>
            <w:gridSpan w:val="4"/>
            <w:vAlign w:val="center"/>
          </w:tcPr>
          <w:p w14:paraId="5F59A177"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Sit</w:t>
            </w:r>
          </w:p>
        </w:tc>
      </w:tr>
      <w:tr w:rsidR="00BC5EBB" w:rsidRPr="00BC5EBB" w14:paraId="470BB5D0" w14:textId="77777777" w:rsidTr="0023282A">
        <w:trPr>
          <w:trHeight w:val="20"/>
          <w:tblHeader/>
        </w:trPr>
        <w:tc>
          <w:tcPr>
            <w:tcW w:w="323" w:type="pct"/>
            <w:vMerge w:val="restart"/>
            <w:vAlign w:val="center"/>
          </w:tcPr>
          <w:p w14:paraId="2D7C686B"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Cod</w:t>
            </w:r>
          </w:p>
        </w:tc>
        <w:tc>
          <w:tcPr>
            <w:tcW w:w="974" w:type="pct"/>
            <w:vMerge w:val="restart"/>
            <w:vAlign w:val="center"/>
          </w:tcPr>
          <w:p w14:paraId="18BE8CE4"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Denumire științifică</w:t>
            </w:r>
          </w:p>
        </w:tc>
        <w:tc>
          <w:tcPr>
            <w:tcW w:w="199" w:type="pct"/>
            <w:vMerge w:val="restart"/>
            <w:vAlign w:val="center"/>
          </w:tcPr>
          <w:p w14:paraId="612FCD42"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S</w:t>
            </w:r>
          </w:p>
        </w:tc>
        <w:tc>
          <w:tcPr>
            <w:tcW w:w="205" w:type="pct"/>
            <w:vMerge w:val="restart"/>
            <w:vAlign w:val="center"/>
          </w:tcPr>
          <w:p w14:paraId="01E2534B"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NP</w:t>
            </w:r>
          </w:p>
        </w:tc>
        <w:tc>
          <w:tcPr>
            <w:tcW w:w="299" w:type="pct"/>
            <w:vMerge w:val="restart"/>
            <w:vAlign w:val="center"/>
          </w:tcPr>
          <w:p w14:paraId="62A21074"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Tip</w:t>
            </w:r>
          </w:p>
        </w:tc>
        <w:tc>
          <w:tcPr>
            <w:tcW w:w="597" w:type="pct"/>
            <w:gridSpan w:val="2"/>
            <w:vAlign w:val="center"/>
          </w:tcPr>
          <w:p w14:paraId="7E5E126C"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Marime</w:t>
            </w:r>
          </w:p>
        </w:tc>
        <w:tc>
          <w:tcPr>
            <w:tcW w:w="299" w:type="pct"/>
            <w:vMerge w:val="restart"/>
            <w:vAlign w:val="center"/>
          </w:tcPr>
          <w:p w14:paraId="79F5B9BC"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Unit.</w:t>
            </w:r>
          </w:p>
          <w:p w14:paraId="62E34EEA"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masura</w:t>
            </w:r>
          </w:p>
        </w:tc>
        <w:tc>
          <w:tcPr>
            <w:tcW w:w="398" w:type="pct"/>
            <w:vAlign w:val="center"/>
          </w:tcPr>
          <w:p w14:paraId="45575D52"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Categ.</w:t>
            </w:r>
          </w:p>
        </w:tc>
        <w:tc>
          <w:tcPr>
            <w:tcW w:w="300" w:type="pct"/>
            <w:vMerge w:val="restart"/>
            <w:vAlign w:val="center"/>
          </w:tcPr>
          <w:p w14:paraId="43A3E55C"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Calit.</w:t>
            </w:r>
          </w:p>
          <w:p w14:paraId="01A2DAB5"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date</w:t>
            </w:r>
          </w:p>
        </w:tc>
        <w:tc>
          <w:tcPr>
            <w:tcW w:w="397" w:type="pct"/>
            <w:vAlign w:val="center"/>
          </w:tcPr>
          <w:p w14:paraId="5FAD14E3"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AIBICID</w:t>
            </w:r>
          </w:p>
        </w:tc>
        <w:tc>
          <w:tcPr>
            <w:tcW w:w="1009" w:type="pct"/>
            <w:gridSpan w:val="3"/>
            <w:vAlign w:val="center"/>
          </w:tcPr>
          <w:p w14:paraId="0E073F15"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AIBIC</w:t>
            </w:r>
          </w:p>
        </w:tc>
      </w:tr>
      <w:tr w:rsidR="00BC5EBB" w:rsidRPr="00BC5EBB" w14:paraId="22525127" w14:textId="77777777" w:rsidTr="0023282A">
        <w:trPr>
          <w:trHeight w:val="20"/>
          <w:tblHeader/>
        </w:trPr>
        <w:tc>
          <w:tcPr>
            <w:tcW w:w="323" w:type="pct"/>
            <w:vMerge/>
            <w:vAlign w:val="center"/>
          </w:tcPr>
          <w:p w14:paraId="274AB458" w14:textId="77777777" w:rsidR="00BC5EBB" w:rsidRPr="00BC5EBB" w:rsidRDefault="00BC5EBB" w:rsidP="00BC5EBB">
            <w:pPr>
              <w:ind w:left="-57" w:right="-57"/>
              <w:jc w:val="center"/>
              <w:rPr>
                <w:spacing w:val="-16"/>
                <w:sz w:val="16"/>
                <w:szCs w:val="16"/>
                <w:lang w:val="en-US" w:eastAsia="en-US"/>
              </w:rPr>
            </w:pPr>
          </w:p>
        </w:tc>
        <w:tc>
          <w:tcPr>
            <w:tcW w:w="974" w:type="pct"/>
            <w:vMerge/>
            <w:vAlign w:val="center"/>
          </w:tcPr>
          <w:p w14:paraId="77F56E41" w14:textId="77777777" w:rsidR="00BC5EBB" w:rsidRPr="00BC5EBB" w:rsidRDefault="00BC5EBB" w:rsidP="00BC5EBB">
            <w:pPr>
              <w:ind w:left="-57" w:right="-57"/>
              <w:jc w:val="center"/>
              <w:rPr>
                <w:spacing w:val="-16"/>
                <w:sz w:val="16"/>
                <w:szCs w:val="16"/>
                <w:lang w:val="en-US" w:eastAsia="en-US"/>
              </w:rPr>
            </w:pPr>
          </w:p>
        </w:tc>
        <w:tc>
          <w:tcPr>
            <w:tcW w:w="199" w:type="pct"/>
            <w:vMerge/>
            <w:vAlign w:val="center"/>
          </w:tcPr>
          <w:p w14:paraId="1D93AF19" w14:textId="77777777" w:rsidR="00BC5EBB" w:rsidRPr="00BC5EBB" w:rsidRDefault="00BC5EBB" w:rsidP="00BC5EBB">
            <w:pPr>
              <w:ind w:left="-57" w:right="-57"/>
              <w:jc w:val="center"/>
              <w:rPr>
                <w:spacing w:val="-16"/>
                <w:sz w:val="16"/>
                <w:szCs w:val="16"/>
                <w:lang w:val="en-US" w:eastAsia="en-US"/>
              </w:rPr>
            </w:pPr>
          </w:p>
        </w:tc>
        <w:tc>
          <w:tcPr>
            <w:tcW w:w="205" w:type="pct"/>
            <w:vMerge/>
            <w:vAlign w:val="center"/>
          </w:tcPr>
          <w:p w14:paraId="45B112BF" w14:textId="77777777" w:rsidR="00BC5EBB" w:rsidRPr="00BC5EBB" w:rsidRDefault="00BC5EBB" w:rsidP="00BC5EBB">
            <w:pPr>
              <w:ind w:left="-57" w:right="-57"/>
              <w:jc w:val="center"/>
              <w:rPr>
                <w:spacing w:val="-16"/>
                <w:sz w:val="16"/>
                <w:szCs w:val="16"/>
                <w:lang w:val="en-US" w:eastAsia="en-US"/>
              </w:rPr>
            </w:pPr>
          </w:p>
        </w:tc>
        <w:tc>
          <w:tcPr>
            <w:tcW w:w="299" w:type="pct"/>
            <w:vMerge/>
            <w:vAlign w:val="center"/>
          </w:tcPr>
          <w:p w14:paraId="3528F9DC" w14:textId="77777777" w:rsidR="00BC5EBB" w:rsidRPr="00BC5EBB" w:rsidRDefault="00BC5EBB" w:rsidP="00BC5EBB">
            <w:pPr>
              <w:ind w:left="-57" w:right="-57"/>
              <w:jc w:val="center"/>
              <w:rPr>
                <w:spacing w:val="-16"/>
                <w:sz w:val="16"/>
                <w:szCs w:val="16"/>
                <w:lang w:val="en-US" w:eastAsia="en-US"/>
              </w:rPr>
            </w:pPr>
          </w:p>
        </w:tc>
        <w:tc>
          <w:tcPr>
            <w:tcW w:w="299" w:type="pct"/>
            <w:vAlign w:val="center"/>
          </w:tcPr>
          <w:p w14:paraId="000649EA"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Min.</w:t>
            </w:r>
          </w:p>
        </w:tc>
        <w:tc>
          <w:tcPr>
            <w:tcW w:w="298" w:type="pct"/>
            <w:vAlign w:val="center"/>
          </w:tcPr>
          <w:p w14:paraId="0C4E3315"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Max.</w:t>
            </w:r>
          </w:p>
        </w:tc>
        <w:tc>
          <w:tcPr>
            <w:tcW w:w="299" w:type="pct"/>
            <w:vMerge/>
            <w:vAlign w:val="center"/>
          </w:tcPr>
          <w:p w14:paraId="2F0A7264" w14:textId="77777777" w:rsidR="00BC5EBB" w:rsidRPr="00BC5EBB" w:rsidRDefault="00BC5EBB" w:rsidP="00BC5EBB">
            <w:pPr>
              <w:ind w:left="-57" w:right="-57"/>
              <w:jc w:val="center"/>
              <w:rPr>
                <w:spacing w:val="-16"/>
                <w:sz w:val="16"/>
                <w:szCs w:val="16"/>
                <w:lang w:val="en-US" w:eastAsia="en-US"/>
              </w:rPr>
            </w:pPr>
          </w:p>
        </w:tc>
        <w:tc>
          <w:tcPr>
            <w:tcW w:w="398" w:type="pct"/>
            <w:vAlign w:val="center"/>
          </w:tcPr>
          <w:p w14:paraId="3ED32B95"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CIRIVIP</w:t>
            </w:r>
          </w:p>
        </w:tc>
        <w:tc>
          <w:tcPr>
            <w:tcW w:w="300" w:type="pct"/>
            <w:vMerge/>
            <w:vAlign w:val="center"/>
          </w:tcPr>
          <w:p w14:paraId="463BBECE"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7D13D034"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Pop.</w:t>
            </w:r>
          </w:p>
        </w:tc>
        <w:tc>
          <w:tcPr>
            <w:tcW w:w="398" w:type="pct"/>
            <w:vAlign w:val="center"/>
          </w:tcPr>
          <w:p w14:paraId="7C276641" w14:textId="77777777" w:rsidR="00BC5EBB" w:rsidRPr="00BC5EBB" w:rsidRDefault="00BC5EBB" w:rsidP="00BC5EBB">
            <w:pPr>
              <w:ind w:left="-57" w:right="-57"/>
              <w:jc w:val="center"/>
              <w:rPr>
                <w:b/>
                <w:bCs/>
                <w:spacing w:val="-16"/>
                <w:sz w:val="16"/>
                <w:szCs w:val="16"/>
                <w:lang w:val="en-US" w:eastAsia="en-US"/>
              </w:rPr>
            </w:pPr>
            <w:r w:rsidRPr="00BC5EBB">
              <w:rPr>
                <w:b/>
                <w:bCs/>
                <w:spacing w:val="-16"/>
                <w:sz w:val="16"/>
                <w:szCs w:val="16"/>
                <w:lang w:val="en-US" w:eastAsia="en-US"/>
              </w:rPr>
              <w:t>Conserv.</w:t>
            </w:r>
          </w:p>
        </w:tc>
        <w:tc>
          <w:tcPr>
            <w:tcW w:w="272" w:type="pct"/>
            <w:vAlign w:val="center"/>
          </w:tcPr>
          <w:p w14:paraId="0E8AC620"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Izolare</w:t>
            </w:r>
          </w:p>
        </w:tc>
        <w:tc>
          <w:tcPr>
            <w:tcW w:w="339" w:type="pct"/>
            <w:vAlign w:val="center"/>
          </w:tcPr>
          <w:p w14:paraId="7CDF6C7F"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Global</w:t>
            </w:r>
          </w:p>
        </w:tc>
      </w:tr>
      <w:tr w:rsidR="00BC5EBB" w:rsidRPr="00BC5EBB" w14:paraId="66D346C4" w14:textId="77777777" w:rsidTr="0023282A">
        <w:trPr>
          <w:trHeight w:val="20"/>
        </w:trPr>
        <w:tc>
          <w:tcPr>
            <w:tcW w:w="323" w:type="pct"/>
            <w:vAlign w:val="center"/>
          </w:tcPr>
          <w:p w14:paraId="4B001950"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A229</w:t>
            </w:r>
          </w:p>
        </w:tc>
        <w:tc>
          <w:tcPr>
            <w:tcW w:w="974" w:type="pct"/>
            <w:vAlign w:val="center"/>
          </w:tcPr>
          <w:p w14:paraId="5DD7EB3A" w14:textId="77777777" w:rsidR="00BC5EBB" w:rsidRPr="00BC5EBB" w:rsidRDefault="00BC5EBB" w:rsidP="00BC5EBB">
            <w:pPr>
              <w:ind w:left="18" w:right="-57"/>
              <w:jc w:val="center"/>
              <w:rPr>
                <w:spacing w:val="-16"/>
                <w:sz w:val="16"/>
                <w:szCs w:val="16"/>
                <w:lang w:val="en-US" w:eastAsia="en-US"/>
              </w:rPr>
            </w:pPr>
            <w:r w:rsidRPr="00BC5EBB">
              <w:rPr>
                <w:spacing w:val="-16"/>
                <w:sz w:val="16"/>
                <w:szCs w:val="16"/>
                <w:lang w:val="en-US" w:eastAsia="en-US"/>
              </w:rPr>
              <w:t>Alcedo atthis</w:t>
            </w:r>
          </w:p>
        </w:tc>
        <w:tc>
          <w:tcPr>
            <w:tcW w:w="199" w:type="pct"/>
            <w:vAlign w:val="center"/>
          </w:tcPr>
          <w:p w14:paraId="3F67EFC1"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1165973B"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01677D4B"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R</w:t>
            </w:r>
          </w:p>
        </w:tc>
        <w:tc>
          <w:tcPr>
            <w:tcW w:w="299" w:type="pct"/>
            <w:vAlign w:val="center"/>
          </w:tcPr>
          <w:p w14:paraId="7A3E44F7"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30</w:t>
            </w:r>
          </w:p>
        </w:tc>
        <w:tc>
          <w:tcPr>
            <w:tcW w:w="298" w:type="pct"/>
            <w:vAlign w:val="center"/>
          </w:tcPr>
          <w:p w14:paraId="41E8A3B4"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50</w:t>
            </w:r>
          </w:p>
        </w:tc>
        <w:tc>
          <w:tcPr>
            <w:tcW w:w="299" w:type="pct"/>
            <w:vAlign w:val="center"/>
          </w:tcPr>
          <w:p w14:paraId="14DD0C08"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7F234800"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078E1194"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70450BB1"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98" w:type="pct"/>
            <w:vAlign w:val="center"/>
          </w:tcPr>
          <w:p w14:paraId="23DE7698"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28787146"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2F9E4BEB"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r>
      <w:tr w:rsidR="00BC5EBB" w:rsidRPr="00BC5EBB" w14:paraId="0BEE08B7" w14:textId="77777777" w:rsidTr="0023282A">
        <w:trPr>
          <w:trHeight w:val="20"/>
        </w:trPr>
        <w:tc>
          <w:tcPr>
            <w:tcW w:w="323" w:type="pct"/>
            <w:vAlign w:val="center"/>
          </w:tcPr>
          <w:p w14:paraId="524EC995"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A089</w:t>
            </w:r>
          </w:p>
        </w:tc>
        <w:tc>
          <w:tcPr>
            <w:tcW w:w="974" w:type="pct"/>
            <w:vAlign w:val="center"/>
          </w:tcPr>
          <w:p w14:paraId="3398470D" w14:textId="77777777" w:rsidR="00BC5EBB" w:rsidRPr="00BC5EBB" w:rsidRDefault="00BC5EBB" w:rsidP="00BC5EBB">
            <w:pPr>
              <w:ind w:left="18" w:right="-57"/>
              <w:jc w:val="center"/>
              <w:rPr>
                <w:spacing w:val="-16"/>
                <w:sz w:val="16"/>
                <w:szCs w:val="16"/>
                <w:lang w:val="en-US" w:eastAsia="en-US"/>
              </w:rPr>
            </w:pPr>
            <w:r w:rsidRPr="00BC5EBB">
              <w:rPr>
                <w:spacing w:val="-16"/>
                <w:sz w:val="16"/>
                <w:szCs w:val="16"/>
                <w:lang w:val="en-US" w:eastAsia="en-US"/>
              </w:rPr>
              <w:t>Aquila pomarina</w:t>
            </w:r>
          </w:p>
        </w:tc>
        <w:tc>
          <w:tcPr>
            <w:tcW w:w="199" w:type="pct"/>
            <w:vAlign w:val="center"/>
          </w:tcPr>
          <w:p w14:paraId="73EA831A"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06B4844B"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5643F0DC"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R</w:t>
            </w:r>
          </w:p>
        </w:tc>
        <w:tc>
          <w:tcPr>
            <w:tcW w:w="299" w:type="pct"/>
            <w:vAlign w:val="center"/>
          </w:tcPr>
          <w:p w14:paraId="077C09EF"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60</w:t>
            </w:r>
          </w:p>
        </w:tc>
        <w:tc>
          <w:tcPr>
            <w:tcW w:w="298" w:type="pct"/>
            <w:vAlign w:val="center"/>
          </w:tcPr>
          <w:p w14:paraId="3C95B96A"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70</w:t>
            </w:r>
          </w:p>
        </w:tc>
        <w:tc>
          <w:tcPr>
            <w:tcW w:w="299" w:type="pct"/>
            <w:vAlign w:val="center"/>
          </w:tcPr>
          <w:p w14:paraId="56F6FC0F"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5C30C282"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55A2E71E"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6589475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c>
          <w:tcPr>
            <w:tcW w:w="398" w:type="pct"/>
            <w:vAlign w:val="center"/>
          </w:tcPr>
          <w:p w14:paraId="5E82751F"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4DD4200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5DDD4006"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r>
      <w:tr w:rsidR="00BC5EBB" w:rsidRPr="00BC5EBB" w14:paraId="2DFF1D9B" w14:textId="77777777" w:rsidTr="0023282A">
        <w:trPr>
          <w:trHeight w:val="20"/>
        </w:trPr>
        <w:tc>
          <w:tcPr>
            <w:tcW w:w="323" w:type="pct"/>
            <w:vAlign w:val="center"/>
          </w:tcPr>
          <w:p w14:paraId="45D1027D"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A104</w:t>
            </w:r>
          </w:p>
        </w:tc>
        <w:tc>
          <w:tcPr>
            <w:tcW w:w="974" w:type="pct"/>
            <w:vAlign w:val="center"/>
          </w:tcPr>
          <w:p w14:paraId="7E593D1D" w14:textId="77777777" w:rsidR="00BC5EBB" w:rsidRPr="00BC5EBB" w:rsidRDefault="00BC5EBB" w:rsidP="00BC5EBB">
            <w:pPr>
              <w:ind w:left="18" w:right="-57"/>
              <w:jc w:val="center"/>
              <w:rPr>
                <w:spacing w:val="-16"/>
                <w:sz w:val="16"/>
                <w:szCs w:val="16"/>
                <w:lang w:val="en-US" w:eastAsia="en-US"/>
              </w:rPr>
            </w:pPr>
            <w:r w:rsidRPr="00BC5EBB">
              <w:rPr>
                <w:spacing w:val="-16"/>
                <w:sz w:val="16"/>
                <w:szCs w:val="16"/>
                <w:lang w:val="en-US" w:eastAsia="en-US"/>
              </w:rPr>
              <w:t>Bonasa bonasia</w:t>
            </w:r>
          </w:p>
        </w:tc>
        <w:tc>
          <w:tcPr>
            <w:tcW w:w="199" w:type="pct"/>
            <w:vAlign w:val="center"/>
          </w:tcPr>
          <w:p w14:paraId="408A7B38"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1BA5EC96"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4771F6C8"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299" w:type="pct"/>
            <w:vAlign w:val="center"/>
          </w:tcPr>
          <w:p w14:paraId="7A152AA6"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15</w:t>
            </w:r>
          </w:p>
        </w:tc>
        <w:tc>
          <w:tcPr>
            <w:tcW w:w="298" w:type="pct"/>
            <w:vAlign w:val="center"/>
          </w:tcPr>
          <w:p w14:paraId="191213E6"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30</w:t>
            </w:r>
          </w:p>
        </w:tc>
        <w:tc>
          <w:tcPr>
            <w:tcW w:w="299" w:type="pct"/>
            <w:vAlign w:val="center"/>
          </w:tcPr>
          <w:p w14:paraId="6592201D"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31E6F644"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0482609B"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18C0BBE1"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98" w:type="pct"/>
            <w:vAlign w:val="center"/>
          </w:tcPr>
          <w:p w14:paraId="34F4689A"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1F5DA8D3"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67226810"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r>
      <w:tr w:rsidR="00BC5EBB" w:rsidRPr="00BC5EBB" w14:paraId="714203CF" w14:textId="77777777" w:rsidTr="0023282A">
        <w:trPr>
          <w:trHeight w:val="20"/>
        </w:trPr>
        <w:tc>
          <w:tcPr>
            <w:tcW w:w="323" w:type="pct"/>
            <w:vAlign w:val="center"/>
          </w:tcPr>
          <w:p w14:paraId="2F1F9D73"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A215</w:t>
            </w:r>
          </w:p>
        </w:tc>
        <w:tc>
          <w:tcPr>
            <w:tcW w:w="974" w:type="pct"/>
            <w:vAlign w:val="center"/>
          </w:tcPr>
          <w:p w14:paraId="6AE80BF5" w14:textId="77777777" w:rsidR="00BC5EBB" w:rsidRPr="00BC5EBB" w:rsidRDefault="00BC5EBB" w:rsidP="00BC5EBB">
            <w:pPr>
              <w:ind w:left="18" w:right="-57"/>
              <w:jc w:val="center"/>
              <w:rPr>
                <w:spacing w:val="-16"/>
                <w:sz w:val="16"/>
                <w:szCs w:val="16"/>
                <w:lang w:val="en-US" w:eastAsia="en-US"/>
              </w:rPr>
            </w:pPr>
            <w:r w:rsidRPr="00BC5EBB">
              <w:rPr>
                <w:spacing w:val="-16"/>
                <w:sz w:val="16"/>
                <w:szCs w:val="16"/>
                <w:lang w:val="en-US" w:eastAsia="en-US"/>
              </w:rPr>
              <w:t>Bubo bubo</w:t>
            </w:r>
          </w:p>
        </w:tc>
        <w:tc>
          <w:tcPr>
            <w:tcW w:w="199" w:type="pct"/>
            <w:vAlign w:val="center"/>
          </w:tcPr>
          <w:p w14:paraId="631FA545"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50143E3A"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33A42212"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299" w:type="pct"/>
            <w:vAlign w:val="center"/>
          </w:tcPr>
          <w:p w14:paraId="3ABBCEB4"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2</w:t>
            </w:r>
          </w:p>
        </w:tc>
        <w:tc>
          <w:tcPr>
            <w:tcW w:w="298" w:type="pct"/>
            <w:vAlign w:val="center"/>
          </w:tcPr>
          <w:p w14:paraId="51F591C7"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3</w:t>
            </w:r>
          </w:p>
        </w:tc>
        <w:tc>
          <w:tcPr>
            <w:tcW w:w="299" w:type="pct"/>
            <w:vAlign w:val="center"/>
          </w:tcPr>
          <w:p w14:paraId="54E6569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2394836C"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00" w:type="pct"/>
            <w:vAlign w:val="center"/>
          </w:tcPr>
          <w:p w14:paraId="1382924A"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1332E260"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98" w:type="pct"/>
            <w:vAlign w:val="center"/>
          </w:tcPr>
          <w:p w14:paraId="222326E9"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39988EAA"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2CA5D751"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r>
      <w:tr w:rsidR="00BC5EBB" w:rsidRPr="00BC5EBB" w14:paraId="5F59B07C" w14:textId="77777777" w:rsidTr="0023282A">
        <w:trPr>
          <w:trHeight w:val="20"/>
        </w:trPr>
        <w:tc>
          <w:tcPr>
            <w:tcW w:w="323" w:type="pct"/>
            <w:vAlign w:val="center"/>
          </w:tcPr>
          <w:p w14:paraId="0C98FDAF"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A224</w:t>
            </w:r>
          </w:p>
        </w:tc>
        <w:tc>
          <w:tcPr>
            <w:tcW w:w="974" w:type="pct"/>
            <w:vAlign w:val="center"/>
          </w:tcPr>
          <w:p w14:paraId="6448E230" w14:textId="77777777" w:rsidR="00BC5EBB" w:rsidRPr="00BC5EBB" w:rsidRDefault="00BC5EBB" w:rsidP="00BC5EBB">
            <w:pPr>
              <w:ind w:left="18" w:right="-57"/>
              <w:jc w:val="center"/>
              <w:rPr>
                <w:spacing w:val="-16"/>
                <w:sz w:val="16"/>
                <w:szCs w:val="16"/>
                <w:lang w:val="en-US" w:eastAsia="en-US"/>
              </w:rPr>
            </w:pPr>
            <w:r w:rsidRPr="00BC5EBB">
              <w:rPr>
                <w:spacing w:val="-16"/>
                <w:sz w:val="16"/>
                <w:szCs w:val="16"/>
                <w:lang w:val="en-US" w:eastAsia="en-US"/>
              </w:rPr>
              <w:t>Caprimulgus europaeus</w:t>
            </w:r>
          </w:p>
        </w:tc>
        <w:tc>
          <w:tcPr>
            <w:tcW w:w="199" w:type="pct"/>
            <w:vAlign w:val="center"/>
          </w:tcPr>
          <w:p w14:paraId="5B1A2D71"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164E385F"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51D552B4"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R</w:t>
            </w:r>
          </w:p>
        </w:tc>
        <w:tc>
          <w:tcPr>
            <w:tcW w:w="299" w:type="pct"/>
            <w:vAlign w:val="center"/>
          </w:tcPr>
          <w:p w14:paraId="7FD29416"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600</w:t>
            </w:r>
          </w:p>
        </w:tc>
        <w:tc>
          <w:tcPr>
            <w:tcW w:w="298" w:type="pct"/>
            <w:vAlign w:val="center"/>
          </w:tcPr>
          <w:p w14:paraId="4C8801E2"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800</w:t>
            </w:r>
          </w:p>
        </w:tc>
        <w:tc>
          <w:tcPr>
            <w:tcW w:w="299" w:type="pct"/>
            <w:vAlign w:val="center"/>
          </w:tcPr>
          <w:p w14:paraId="18BD188A"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29632D04"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00" w:type="pct"/>
            <w:vAlign w:val="center"/>
          </w:tcPr>
          <w:p w14:paraId="5CC2C5D9"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372CF60A"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c>
          <w:tcPr>
            <w:tcW w:w="398" w:type="pct"/>
            <w:vAlign w:val="center"/>
          </w:tcPr>
          <w:p w14:paraId="52E7C02A"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1FC3DFA1"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3866EB32"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r>
      <w:tr w:rsidR="00BC5EBB" w:rsidRPr="00BC5EBB" w14:paraId="62BD456B" w14:textId="77777777" w:rsidTr="0023282A">
        <w:trPr>
          <w:trHeight w:val="20"/>
        </w:trPr>
        <w:tc>
          <w:tcPr>
            <w:tcW w:w="323" w:type="pct"/>
            <w:vAlign w:val="center"/>
          </w:tcPr>
          <w:p w14:paraId="0ED45E4A"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A197</w:t>
            </w:r>
          </w:p>
        </w:tc>
        <w:tc>
          <w:tcPr>
            <w:tcW w:w="974" w:type="pct"/>
            <w:vAlign w:val="center"/>
          </w:tcPr>
          <w:p w14:paraId="0431FD2D" w14:textId="77777777" w:rsidR="00BC5EBB" w:rsidRPr="00BC5EBB" w:rsidRDefault="00BC5EBB" w:rsidP="00BC5EBB">
            <w:pPr>
              <w:ind w:left="18" w:right="-57"/>
              <w:jc w:val="center"/>
              <w:rPr>
                <w:spacing w:val="-16"/>
                <w:sz w:val="16"/>
                <w:szCs w:val="16"/>
                <w:lang w:val="en-US" w:eastAsia="en-US"/>
              </w:rPr>
            </w:pPr>
            <w:r w:rsidRPr="00BC5EBB">
              <w:rPr>
                <w:spacing w:val="-16"/>
                <w:sz w:val="16"/>
                <w:szCs w:val="16"/>
                <w:lang w:val="en-US" w:eastAsia="en-US"/>
              </w:rPr>
              <w:t>Chlidonias niger</w:t>
            </w:r>
          </w:p>
        </w:tc>
        <w:tc>
          <w:tcPr>
            <w:tcW w:w="199" w:type="pct"/>
            <w:vAlign w:val="center"/>
          </w:tcPr>
          <w:p w14:paraId="0CCA54FC"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492AEC69"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0EBC6013"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299" w:type="pct"/>
            <w:vAlign w:val="center"/>
          </w:tcPr>
          <w:p w14:paraId="6BBE69E7"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180</w:t>
            </w:r>
          </w:p>
        </w:tc>
        <w:tc>
          <w:tcPr>
            <w:tcW w:w="298" w:type="pct"/>
            <w:vAlign w:val="center"/>
          </w:tcPr>
          <w:p w14:paraId="02F1BB2F"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220</w:t>
            </w:r>
          </w:p>
        </w:tc>
        <w:tc>
          <w:tcPr>
            <w:tcW w:w="299" w:type="pct"/>
            <w:vAlign w:val="center"/>
          </w:tcPr>
          <w:p w14:paraId="0EA69BB8"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i</w:t>
            </w:r>
          </w:p>
        </w:tc>
        <w:tc>
          <w:tcPr>
            <w:tcW w:w="398" w:type="pct"/>
            <w:vAlign w:val="center"/>
          </w:tcPr>
          <w:p w14:paraId="28B0AAAE"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1C908E9C"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70BBAF64"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98" w:type="pct"/>
            <w:vAlign w:val="center"/>
          </w:tcPr>
          <w:p w14:paraId="6B447C6C"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3D66270F"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12F52C9D"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r>
      <w:tr w:rsidR="00BC5EBB" w:rsidRPr="00BC5EBB" w14:paraId="26C9BD73" w14:textId="77777777" w:rsidTr="0023282A">
        <w:trPr>
          <w:trHeight w:val="20"/>
        </w:trPr>
        <w:tc>
          <w:tcPr>
            <w:tcW w:w="323" w:type="pct"/>
            <w:vAlign w:val="center"/>
          </w:tcPr>
          <w:p w14:paraId="121D1787"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A031</w:t>
            </w:r>
          </w:p>
        </w:tc>
        <w:tc>
          <w:tcPr>
            <w:tcW w:w="974" w:type="pct"/>
            <w:vAlign w:val="center"/>
          </w:tcPr>
          <w:p w14:paraId="011C60FA" w14:textId="77777777" w:rsidR="00BC5EBB" w:rsidRPr="00BC5EBB" w:rsidRDefault="00BC5EBB" w:rsidP="00BC5EBB">
            <w:pPr>
              <w:ind w:left="18" w:right="-57"/>
              <w:jc w:val="center"/>
              <w:rPr>
                <w:spacing w:val="-16"/>
                <w:sz w:val="16"/>
                <w:szCs w:val="16"/>
                <w:lang w:val="en-US" w:eastAsia="en-US"/>
              </w:rPr>
            </w:pPr>
            <w:r w:rsidRPr="00BC5EBB">
              <w:rPr>
                <w:spacing w:val="-16"/>
                <w:sz w:val="16"/>
                <w:szCs w:val="16"/>
                <w:lang w:val="en-US" w:eastAsia="en-US"/>
              </w:rPr>
              <w:t>Ciconia ciconia</w:t>
            </w:r>
          </w:p>
        </w:tc>
        <w:tc>
          <w:tcPr>
            <w:tcW w:w="199" w:type="pct"/>
            <w:vAlign w:val="center"/>
          </w:tcPr>
          <w:p w14:paraId="38C0FC83"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5EA3EF14"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5217AE20"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R</w:t>
            </w:r>
          </w:p>
        </w:tc>
        <w:tc>
          <w:tcPr>
            <w:tcW w:w="299" w:type="pct"/>
            <w:vAlign w:val="center"/>
          </w:tcPr>
          <w:p w14:paraId="717FF5FC"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40</w:t>
            </w:r>
          </w:p>
        </w:tc>
        <w:tc>
          <w:tcPr>
            <w:tcW w:w="298" w:type="pct"/>
            <w:vAlign w:val="center"/>
          </w:tcPr>
          <w:p w14:paraId="550CC81F"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50</w:t>
            </w:r>
          </w:p>
        </w:tc>
        <w:tc>
          <w:tcPr>
            <w:tcW w:w="299" w:type="pct"/>
            <w:vAlign w:val="center"/>
          </w:tcPr>
          <w:p w14:paraId="6666259A"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77BD64B3"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00" w:type="pct"/>
            <w:vAlign w:val="center"/>
          </w:tcPr>
          <w:p w14:paraId="37CD2C7A"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55300B20"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98" w:type="pct"/>
            <w:vAlign w:val="center"/>
          </w:tcPr>
          <w:p w14:paraId="2F27BD6B"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229A6FD7"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19C146E7"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r>
      <w:tr w:rsidR="00BC5EBB" w:rsidRPr="00BC5EBB" w14:paraId="388FE8A9" w14:textId="77777777" w:rsidTr="0023282A">
        <w:trPr>
          <w:trHeight w:val="20"/>
        </w:trPr>
        <w:tc>
          <w:tcPr>
            <w:tcW w:w="323" w:type="pct"/>
            <w:vAlign w:val="center"/>
          </w:tcPr>
          <w:p w14:paraId="24759ABA"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A030</w:t>
            </w:r>
          </w:p>
        </w:tc>
        <w:tc>
          <w:tcPr>
            <w:tcW w:w="974" w:type="pct"/>
            <w:vAlign w:val="center"/>
          </w:tcPr>
          <w:p w14:paraId="4EBDA304" w14:textId="77777777" w:rsidR="00BC5EBB" w:rsidRPr="00BC5EBB" w:rsidRDefault="00BC5EBB" w:rsidP="00BC5EBB">
            <w:pPr>
              <w:ind w:left="18" w:right="-57"/>
              <w:jc w:val="center"/>
              <w:rPr>
                <w:spacing w:val="-16"/>
                <w:sz w:val="16"/>
                <w:szCs w:val="16"/>
                <w:lang w:val="en-US" w:eastAsia="en-US"/>
              </w:rPr>
            </w:pPr>
            <w:r w:rsidRPr="00BC5EBB">
              <w:rPr>
                <w:spacing w:val="-16"/>
                <w:sz w:val="16"/>
                <w:szCs w:val="16"/>
                <w:lang w:val="en-US" w:eastAsia="en-US"/>
              </w:rPr>
              <w:t>Ciconia nigra</w:t>
            </w:r>
          </w:p>
        </w:tc>
        <w:tc>
          <w:tcPr>
            <w:tcW w:w="199" w:type="pct"/>
            <w:vAlign w:val="center"/>
          </w:tcPr>
          <w:p w14:paraId="5C23BB4D"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61D5538F"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4FF385F1"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R</w:t>
            </w:r>
          </w:p>
        </w:tc>
        <w:tc>
          <w:tcPr>
            <w:tcW w:w="299" w:type="pct"/>
            <w:vAlign w:val="center"/>
          </w:tcPr>
          <w:p w14:paraId="4C664518"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8</w:t>
            </w:r>
          </w:p>
        </w:tc>
        <w:tc>
          <w:tcPr>
            <w:tcW w:w="298" w:type="pct"/>
            <w:vAlign w:val="center"/>
          </w:tcPr>
          <w:p w14:paraId="0A757BB2"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12</w:t>
            </w:r>
          </w:p>
        </w:tc>
        <w:tc>
          <w:tcPr>
            <w:tcW w:w="299" w:type="pct"/>
            <w:vAlign w:val="center"/>
          </w:tcPr>
          <w:p w14:paraId="58170433"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0608FCA3"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00" w:type="pct"/>
            <w:vAlign w:val="center"/>
          </w:tcPr>
          <w:p w14:paraId="21D0A01B"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5B9AE9B3"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c>
          <w:tcPr>
            <w:tcW w:w="398" w:type="pct"/>
            <w:vAlign w:val="center"/>
          </w:tcPr>
          <w:p w14:paraId="61045337"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C</w:t>
            </w:r>
          </w:p>
        </w:tc>
        <w:tc>
          <w:tcPr>
            <w:tcW w:w="272" w:type="pct"/>
            <w:vAlign w:val="center"/>
          </w:tcPr>
          <w:p w14:paraId="7DF940FD"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5E3F2C3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r>
      <w:tr w:rsidR="00BC5EBB" w:rsidRPr="00BC5EBB" w14:paraId="683598DB" w14:textId="77777777" w:rsidTr="0023282A">
        <w:trPr>
          <w:trHeight w:val="20"/>
        </w:trPr>
        <w:tc>
          <w:tcPr>
            <w:tcW w:w="323" w:type="pct"/>
            <w:vAlign w:val="center"/>
          </w:tcPr>
          <w:p w14:paraId="03DD7B75"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A080</w:t>
            </w:r>
          </w:p>
        </w:tc>
        <w:tc>
          <w:tcPr>
            <w:tcW w:w="974" w:type="pct"/>
            <w:vAlign w:val="center"/>
          </w:tcPr>
          <w:p w14:paraId="62D5E5BC" w14:textId="77777777" w:rsidR="00BC5EBB" w:rsidRPr="00BC5EBB" w:rsidRDefault="00BC5EBB" w:rsidP="00BC5EBB">
            <w:pPr>
              <w:ind w:left="18" w:right="-57"/>
              <w:jc w:val="center"/>
              <w:rPr>
                <w:spacing w:val="-16"/>
                <w:sz w:val="16"/>
                <w:szCs w:val="16"/>
                <w:lang w:val="en-US" w:eastAsia="en-US"/>
              </w:rPr>
            </w:pPr>
            <w:r w:rsidRPr="00BC5EBB">
              <w:rPr>
                <w:spacing w:val="-16"/>
                <w:sz w:val="16"/>
                <w:szCs w:val="16"/>
                <w:lang w:val="en-US" w:eastAsia="en-US"/>
              </w:rPr>
              <w:t>Circaetus gallicus</w:t>
            </w:r>
          </w:p>
        </w:tc>
        <w:tc>
          <w:tcPr>
            <w:tcW w:w="199" w:type="pct"/>
            <w:vAlign w:val="center"/>
          </w:tcPr>
          <w:p w14:paraId="42DB39E9"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6F496699"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6DF1FC4E"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R</w:t>
            </w:r>
          </w:p>
        </w:tc>
        <w:tc>
          <w:tcPr>
            <w:tcW w:w="299" w:type="pct"/>
            <w:vAlign w:val="center"/>
          </w:tcPr>
          <w:p w14:paraId="77693EEF"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8</w:t>
            </w:r>
          </w:p>
        </w:tc>
        <w:tc>
          <w:tcPr>
            <w:tcW w:w="298" w:type="pct"/>
            <w:vAlign w:val="center"/>
          </w:tcPr>
          <w:p w14:paraId="1BA047BE"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12</w:t>
            </w:r>
          </w:p>
        </w:tc>
        <w:tc>
          <w:tcPr>
            <w:tcW w:w="299" w:type="pct"/>
            <w:vAlign w:val="center"/>
          </w:tcPr>
          <w:p w14:paraId="6EED13AB"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18188A8C"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R</w:t>
            </w:r>
          </w:p>
        </w:tc>
        <w:tc>
          <w:tcPr>
            <w:tcW w:w="300" w:type="pct"/>
            <w:vAlign w:val="center"/>
          </w:tcPr>
          <w:p w14:paraId="0087E76B"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78C59D14"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c>
          <w:tcPr>
            <w:tcW w:w="398" w:type="pct"/>
            <w:vAlign w:val="center"/>
          </w:tcPr>
          <w:p w14:paraId="502804B9"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2A4A0759"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7508A883"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r>
      <w:tr w:rsidR="00BC5EBB" w:rsidRPr="00BC5EBB" w14:paraId="04E80ABA" w14:textId="77777777" w:rsidTr="0023282A">
        <w:trPr>
          <w:trHeight w:val="20"/>
        </w:trPr>
        <w:tc>
          <w:tcPr>
            <w:tcW w:w="323" w:type="pct"/>
            <w:vAlign w:val="center"/>
          </w:tcPr>
          <w:p w14:paraId="6B35FFB8"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A081</w:t>
            </w:r>
          </w:p>
        </w:tc>
        <w:tc>
          <w:tcPr>
            <w:tcW w:w="974" w:type="pct"/>
            <w:vAlign w:val="center"/>
          </w:tcPr>
          <w:p w14:paraId="11A020D8" w14:textId="77777777" w:rsidR="00BC5EBB" w:rsidRPr="00BC5EBB" w:rsidRDefault="00BC5EBB" w:rsidP="00BC5EBB">
            <w:pPr>
              <w:ind w:left="18" w:right="-57"/>
              <w:jc w:val="center"/>
              <w:rPr>
                <w:spacing w:val="-16"/>
                <w:sz w:val="16"/>
                <w:szCs w:val="16"/>
                <w:lang w:val="en-US" w:eastAsia="en-US"/>
              </w:rPr>
            </w:pPr>
            <w:r w:rsidRPr="00BC5EBB">
              <w:rPr>
                <w:spacing w:val="-16"/>
                <w:sz w:val="16"/>
                <w:szCs w:val="16"/>
                <w:lang w:val="en-US" w:eastAsia="en-US"/>
              </w:rPr>
              <w:t>Circus aeruginosus</w:t>
            </w:r>
          </w:p>
        </w:tc>
        <w:tc>
          <w:tcPr>
            <w:tcW w:w="199" w:type="pct"/>
            <w:vAlign w:val="center"/>
          </w:tcPr>
          <w:p w14:paraId="4718C0A1"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1BA2C93E"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4F0F0073"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R</w:t>
            </w:r>
          </w:p>
        </w:tc>
        <w:tc>
          <w:tcPr>
            <w:tcW w:w="299" w:type="pct"/>
            <w:vAlign w:val="center"/>
          </w:tcPr>
          <w:p w14:paraId="0D912D13"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3</w:t>
            </w:r>
          </w:p>
        </w:tc>
        <w:tc>
          <w:tcPr>
            <w:tcW w:w="298" w:type="pct"/>
            <w:vAlign w:val="center"/>
          </w:tcPr>
          <w:p w14:paraId="157AD798"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4</w:t>
            </w:r>
          </w:p>
        </w:tc>
        <w:tc>
          <w:tcPr>
            <w:tcW w:w="299" w:type="pct"/>
            <w:vAlign w:val="center"/>
          </w:tcPr>
          <w:p w14:paraId="24ADA3B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346E2727"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R</w:t>
            </w:r>
          </w:p>
        </w:tc>
        <w:tc>
          <w:tcPr>
            <w:tcW w:w="300" w:type="pct"/>
            <w:vAlign w:val="center"/>
          </w:tcPr>
          <w:p w14:paraId="00E0D931" w14:textId="77777777" w:rsidR="00BC5EBB" w:rsidRPr="00BC5EBB" w:rsidRDefault="00BC5EBB" w:rsidP="00BC5EBB">
            <w:pPr>
              <w:widowControl w:val="0"/>
              <w:spacing w:before="4"/>
              <w:ind w:left="-57" w:right="-57"/>
              <w:jc w:val="center"/>
              <w:rPr>
                <w:spacing w:val="-16"/>
                <w:sz w:val="16"/>
                <w:szCs w:val="16"/>
                <w:lang w:val="en-US" w:eastAsia="en-US"/>
              </w:rPr>
            </w:pPr>
          </w:p>
        </w:tc>
        <w:tc>
          <w:tcPr>
            <w:tcW w:w="397" w:type="pct"/>
            <w:vAlign w:val="center"/>
          </w:tcPr>
          <w:p w14:paraId="4CF8CDFE"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98" w:type="pct"/>
            <w:vAlign w:val="center"/>
          </w:tcPr>
          <w:p w14:paraId="00037507"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1FAD2DC4"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51C16FBA"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r>
      <w:tr w:rsidR="00BC5EBB" w:rsidRPr="00BC5EBB" w14:paraId="1ECA4C2D" w14:textId="77777777" w:rsidTr="0023282A">
        <w:trPr>
          <w:trHeight w:val="20"/>
        </w:trPr>
        <w:tc>
          <w:tcPr>
            <w:tcW w:w="323" w:type="pct"/>
            <w:vAlign w:val="center"/>
          </w:tcPr>
          <w:p w14:paraId="54F03CC3"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A082</w:t>
            </w:r>
          </w:p>
        </w:tc>
        <w:tc>
          <w:tcPr>
            <w:tcW w:w="974" w:type="pct"/>
            <w:vAlign w:val="center"/>
          </w:tcPr>
          <w:p w14:paraId="1F57F1B7" w14:textId="77777777" w:rsidR="00BC5EBB" w:rsidRPr="00BC5EBB" w:rsidRDefault="00BC5EBB" w:rsidP="00BC5EBB">
            <w:pPr>
              <w:ind w:left="18" w:right="-57"/>
              <w:jc w:val="center"/>
              <w:rPr>
                <w:spacing w:val="-16"/>
                <w:sz w:val="16"/>
                <w:szCs w:val="16"/>
                <w:lang w:val="en-US" w:eastAsia="en-US"/>
              </w:rPr>
            </w:pPr>
            <w:r w:rsidRPr="00BC5EBB">
              <w:rPr>
                <w:spacing w:val="-16"/>
                <w:sz w:val="16"/>
                <w:szCs w:val="16"/>
                <w:lang w:val="en-US" w:eastAsia="en-US"/>
              </w:rPr>
              <w:t>Circus cyaneus</w:t>
            </w:r>
          </w:p>
        </w:tc>
        <w:tc>
          <w:tcPr>
            <w:tcW w:w="199" w:type="pct"/>
            <w:vAlign w:val="center"/>
          </w:tcPr>
          <w:p w14:paraId="0BE0AA0A"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44E7E9B8"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0FFE1881"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W</w:t>
            </w:r>
          </w:p>
        </w:tc>
        <w:tc>
          <w:tcPr>
            <w:tcW w:w="299" w:type="pct"/>
            <w:vAlign w:val="center"/>
          </w:tcPr>
          <w:p w14:paraId="21FECC7B"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6</w:t>
            </w:r>
          </w:p>
        </w:tc>
        <w:tc>
          <w:tcPr>
            <w:tcW w:w="298" w:type="pct"/>
            <w:vAlign w:val="center"/>
          </w:tcPr>
          <w:p w14:paraId="46F74654"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8</w:t>
            </w:r>
          </w:p>
        </w:tc>
        <w:tc>
          <w:tcPr>
            <w:tcW w:w="299" w:type="pct"/>
            <w:vAlign w:val="center"/>
          </w:tcPr>
          <w:p w14:paraId="1751CE79"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i</w:t>
            </w:r>
          </w:p>
        </w:tc>
        <w:tc>
          <w:tcPr>
            <w:tcW w:w="398" w:type="pct"/>
            <w:vAlign w:val="center"/>
          </w:tcPr>
          <w:p w14:paraId="386AB626"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70DAA080" w14:textId="77777777" w:rsidR="00BC5EBB" w:rsidRPr="00BC5EBB" w:rsidRDefault="00BC5EBB" w:rsidP="00BC5EBB">
            <w:pPr>
              <w:widowControl w:val="0"/>
              <w:spacing w:before="4"/>
              <w:ind w:left="-57" w:right="-57"/>
              <w:jc w:val="center"/>
              <w:rPr>
                <w:spacing w:val="-16"/>
                <w:sz w:val="16"/>
                <w:szCs w:val="16"/>
                <w:lang w:val="en-US" w:eastAsia="en-US"/>
              </w:rPr>
            </w:pPr>
          </w:p>
        </w:tc>
        <w:tc>
          <w:tcPr>
            <w:tcW w:w="397" w:type="pct"/>
            <w:vAlign w:val="center"/>
          </w:tcPr>
          <w:p w14:paraId="0E4C406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98" w:type="pct"/>
            <w:vAlign w:val="center"/>
          </w:tcPr>
          <w:p w14:paraId="1E4F19C4"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5B9C3B1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13938E64"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r>
      <w:tr w:rsidR="00BC5EBB" w:rsidRPr="00BC5EBB" w14:paraId="0848D2AC" w14:textId="77777777" w:rsidTr="0023282A">
        <w:trPr>
          <w:trHeight w:val="20"/>
        </w:trPr>
        <w:tc>
          <w:tcPr>
            <w:tcW w:w="323" w:type="pct"/>
            <w:vAlign w:val="center"/>
          </w:tcPr>
          <w:p w14:paraId="51D91684"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A122</w:t>
            </w:r>
          </w:p>
        </w:tc>
        <w:tc>
          <w:tcPr>
            <w:tcW w:w="974" w:type="pct"/>
            <w:vAlign w:val="center"/>
          </w:tcPr>
          <w:p w14:paraId="10419A53" w14:textId="77777777" w:rsidR="00BC5EBB" w:rsidRPr="00BC5EBB" w:rsidRDefault="00BC5EBB" w:rsidP="00BC5EBB">
            <w:pPr>
              <w:ind w:left="18" w:right="-57"/>
              <w:jc w:val="center"/>
              <w:rPr>
                <w:spacing w:val="-16"/>
                <w:sz w:val="16"/>
                <w:szCs w:val="16"/>
                <w:lang w:val="en-US" w:eastAsia="en-US"/>
              </w:rPr>
            </w:pPr>
            <w:r w:rsidRPr="00BC5EBB">
              <w:rPr>
                <w:spacing w:val="-16"/>
                <w:sz w:val="16"/>
                <w:szCs w:val="16"/>
                <w:lang w:val="en-US" w:eastAsia="en-US"/>
              </w:rPr>
              <w:t>Crex crex</w:t>
            </w:r>
          </w:p>
        </w:tc>
        <w:tc>
          <w:tcPr>
            <w:tcW w:w="199" w:type="pct"/>
            <w:vAlign w:val="center"/>
          </w:tcPr>
          <w:p w14:paraId="3FCA29DC"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49B4B03E"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33DA13C4"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R</w:t>
            </w:r>
          </w:p>
        </w:tc>
        <w:tc>
          <w:tcPr>
            <w:tcW w:w="299" w:type="pct"/>
            <w:vAlign w:val="center"/>
          </w:tcPr>
          <w:p w14:paraId="5035067E"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150</w:t>
            </w:r>
          </w:p>
        </w:tc>
        <w:tc>
          <w:tcPr>
            <w:tcW w:w="298" w:type="pct"/>
            <w:vAlign w:val="center"/>
          </w:tcPr>
          <w:p w14:paraId="1D46E3C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180</w:t>
            </w:r>
          </w:p>
        </w:tc>
        <w:tc>
          <w:tcPr>
            <w:tcW w:w="299" w:type="pct"/>
            <w:vAlign w:val="center"/>
          </w:tcPr>
          <w:p w14:paraId="439CC7CB"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70A99EAB"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R</w:t>
            </w:r>
          </w:p>
        </w:tc>
        <w:tc>
          <w:tcPr>
            <w:tcW w:w="300" w:type="pct"/>
            <w:vAlign w:val="center"/>
          </w:tcPr>
          <w:p w14:paraId="363903DA" w14:textId="77777777" w:rsidR="00BC5EBB" w:rsidRPr="00BC5EBB" w:rsidRDefault="00BC5EBB" w:rsidP="00BC5EBB">
            <w:pPr>
              <w:widowControl w:val="0"/>
              <w:spacing w:before="3"/>
              <w:ind w:left="-57" w:right="-57"/>
              <w:jc w:val="center"/>
              <w:rPr>
                <w:spacing w:val="-16"/>
                <w:sz w:val="16"/>
                <w:szCs w:val="16"/>
                <w:lang w:val="en-US" w:eastAsia="en-US"/>
              </w:rPr>
            </w:pPr>
          </w:p>
        </w:tc>
        <w:tc>
          <w:tcPr>
            <w:tcW w:w="397" w:type="pct"/>
            <w:vAlign w:val="center"/>
          </w:tcPr>
          <w:p w14:paraId="4455943E"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98" w:type="pct"/>
            <w:vAlign w:val="center"/>
          </w:tcPr>
          <w:p w14:paraId="2224E465"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7C5AB04F"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3E2ABAB0"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r>
      <w:tr w:rsidR="00BC5EBB" w:rsidRPr="00BC5EBB" w14:paraId="0801EF79" w14:textId="77777777" w:rsidTr="0023282A">
        <w:trPr>
          <w:trHeight w:val="20"/>
        </w:trPr>
        <w:tc>
          <w:tcPr>
            <w:tcW w:w="323" w:type="pct"/>
            <w:vAlign w:val="center"/>
          </w:tcPr>
          <w:p w14:paraId="6CC6D710"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A239</w:t>
            </w:r>
          </w:p>
        </w:tc>
        <w:tc>
          <w:tcPr>
            <w:tcW w:w="974" w:type="pct"/>
            <w:vAlign w:val="center"/>
          </w:tcPr>
          <w:p w14:paraId="23358510" w14:textId="77777777" w:rsidR="00BC5EBB" w:rsidRPr="00BC5EBB" w:rsidRDefault="00BC5EBB" w:rsidP="00BC5EBB">
            <w:pPr>
              <w:ind w:left="18" w:right="-57"/>
              <w:jc w:val="center"/>
              <w:rPr>
                <w:spacing w:val="-16"/>
                <w:sz w:val="16"/>
                <w:szCs w:val="16"/>
                <w:lang w:val="en-US" w:eastAsia="en-US"/>
              </w:rPr>
            </w:pPr>
            <w:r w:rsidRPr="00BC5EBB">
              <w:rPr>
                <w:spacing w:val="-16"/>
                <w:sz w:val="16"/>
                <w:szCs w:val="16"/>
                <w:lang w:val="en-US" w:eastAsia="en-US"/>
              </w:rPr>
              <w:t>Dendrocopos leucotos</w:t>
            </w:r>
          </w:p>
        </w:tc>
        <w:tc>
          <w:tcPr>
            <w:tcW w:w="199" w:type="pct"/>
            <w:vAlign w:val="center"/>
          </w:tcPr>
          <w:p w14:paraId="573E8137"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13F002FC"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79AF3584"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299" w:type="pct"/>
            <w:vAlign w:val="center"/>
          </w:tcPr>
          <w:p w14:paraId="51A4FD17"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40</w:t>
            </w:r>
          </w:p>
        </w:tc>
        <w:tc>
          <w:tcPr>
            <w:tcW w:w="298" w:type="pct"/>
            <w:vAlign w:val="center"/>
          </w:tcPr>
          <w:p w14:paraId="418E4A2D"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50</w:t>
            </w:r>
          </w:p>
        </w:tc>
        <w:tc>
          <w:tcPr>
            <w:tcW w:w="299" w:type="pct"/>
            <w:vAlign w:val="center"/>
          </w:tcPr>
          <w:p w14:paraId="0AC06CA1"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13140C8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03310E5B" w14:textId="77777777" w:rsidR="00BC5EBB" w:rsidRPr="00BC5EBB" w:rsidRDefault="00BC5EBB" w:rsidP="00BC5EBB">
            <w:pPr>
              <w:widowControl w:val="0"/>
              <w:spacing w:before="3"/>
              <w:ind w:left="-57" w:right="-57"/>
              <w:jc w:val="center"/>
              <w:rPr>
                <w:spacing w:val="-16"/>
                <w:sz w:val="16"/>
                <w:szCs w:val="16"/>
                <w:lang w:val="en-US" w:eastAsia="en-US"/>
              </w:rPr>
            </w:pPr>
          </w:p>
        </w:tc>
        <w:tc>
          <w:tcPr>
            <w:tcW w:w="397" w:type="pct"/>
            <w:vAlign w:val="center"/>
          </w:tcPr>
          <w:p w14:paraId="0C0069D7"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98" w:type="pct"/>
            <w:vAlign w:val="center"/>
          </w:tcPr>
          <w:p w14:paraId="06E91A1A"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379B1C5F"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549C374A"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r>
      <w:tr w:rsidR="00BC5EBB" w:rsidRPr="00BC5EBB" w14:paraId="40B4B8DE" w14:textId="77777777" w:rsidTr="0023282A">
        <w:trPr>
          <w:trHeight w:val="20"/>
        </w:trPr>
        <w:tc>
          <w:tcPr>
            <w:tcW w:w="323" w:type="pct"/>
            <w:vAlign w:val="center"/>
          </w:tcPr>
          <w:p w14:paraId="4D4CA369"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A238</w:t>
            </w:r>
          </w:p>
        </w:tc>
        <w:tc>
          <w:tcPr>
            <w:tcW w:w="974" w:type="pct"/>
            <w:vAlign w:val="center"/>
          </w:tcPr>
          <w:p w14:paraId="1025E4AA" w14:textId="77777777" w:rsidR="00BC5EBB" w:rsidRPr="00BC5EBB" w:rsidRDefault="00BC5EBB" w:rsidP="00BC5EBB">
            <w:pPr>
              <w:ind w:left="18" w:right="-57"/>
              <w:jc w:val="center"/>
              <w:rPr>
                <w:spacing w:val="-16"/>
                <w:sz w:val="16"/>
                <w:szCs w:val="16"/>
                <w:lang w:val="en-US" w:eastAsia="en-US"/>
              </w:rPr>
            </w:pPr>
            <w:r w:rsidRPr="00BC5EBB">
              <w:rPr>
                <w:spacing w:val="-16"/>
                <w:sz w:val="16"/>
                <w:szCs w:val="16"/>
                <w:lang w:val="en-US" w:eastAsia="en-US"/>
              </w:rPr>
              <w:t>Dendrocopos medius</w:t>
            </w:r>
          </w:p>
        </w:tc>
        <w:tc>
          <w:tcPr>
            <w:tcW w:w="199" w:type="pct"/>
            <w:vAlign w:val="center"/>
          </w:tcPr>
          <w:p w14:paraId="18C2085B"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66C7402E"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04F61C9A"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299" w:type="pct"/>
            <w:vAlign w:val="center"/>
          </w:tcPr>
          <w:p w14:paraId="70B3E508"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2200</w:t>
            </w:r>
          </w:p>
        </w:tc>
        <w:tc>
          <w:tcPr>
            <w:tcW w:w="298" w:type="pct"/>
            <w:vAlign w:val="center"/>
          </w:tcPr>
          <w:p w14:paraId="406660BD"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2300</w:t>
            </w:r>
          </w:p>
        </w:tc>
        <w:tc>
          <w:tcPr>
            <w:tcW w:w="299" w:type="pct"/>
            <w:vAlign w:val="center"/>
          </w:tcPr>
          <w:p w14:paraId="3299FDD0"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58AAF58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3199CACE" w14:textId="77777777" w:rsidR="00BC5EBB" w:rsidRPr="00BC5EBB" w:rsidRDefault="00BC5EBB" w:rsidP="00BC5EBB">
            <w:pPr>
              <w:widowControl w:val="0"/>
              <w:spacing w:before="4"/>
              <w:ind w:left="-57" w:right="-57"/>
              <w:jc w:val="center"/>
              <w:rPr>
                <w:spacing w:val="-16"/>
                <w:sz w:val="16"/>
                <w:szCs w:val="16"/>
                <w:lang w:val="en-US" w:eastAsia="en-US"/>
              </w:rPr>
            </w:pPr>
          </w:p>
        </w:tc>
        <w:tc>
          <w:tcPr>
            <w:tcW w:w="397" w:type="pct"/>
            <w:vAlign w:val="center"/>
          </w:tcPr>
          <w:p w14:paraId="7406125B"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c>
          <w:tcPr>
            <w:tcW w:w="398" w:type="pct"/>
            <w:vAlign w:val="center"/>
          </w:tcPr>
          <w:p w14:paraId="27FB1EE0"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67DC4DEA"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09A60259"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r>
      <w:tr w:rsidR="00BC5EBB" w:rsidRPr="00BC5EBB" w14:paraId="0A7C3672" w14:textId="77777777" w:rsidTr="0023282A">
        <w:trPr>
          <w:trHeight w:val="20"/>
        </w:trPr>
        <w:tc>
          <w:tcPr>
            <w:tcW w:w="323" w:type="pct"/>
            <w:vAlign w:val="center"/>
          </w:tcPr>
          <w:p w14:paraId="702500C0"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A429</w:t>
            </w:r>
          </w:p>
        </w:tc>
        <w:tc>
          <w:tcPr>
            <w:tcW w:w="974" w:type="pct"/>
            <w:vAlign w:val="center"/>
          </w:tcPr>
          <w:p w14:paraId="569AB95D" w14:textId="77777777" w:rsidR="00BC5EBB" w:rsidRPr="00BC5EBB" w:rsidRDefault="00BC5EBB" w:rsidP="00BC5EBB">
            <w:pPr>
              <w:ind w:left="18" w:right="-57"/>
              <w:jc w:val="center"/>
              <w:rPr>
                <w:spacing w:val="-16"/>
                <w:sz w:val="16"/>
                <w:szCs w:val="16"/>
                <w:lang w:val="en-US" w:eastAsia="en-US"/>
              </w:rPr>
            </w:pPr>
            <w:r w:rsidRPr="00BC5EBB">
              <w:rPr>
                <w:spacing w:val="-16"/>
                <w:sz w:val="16"/>
                <w:szCs w:val="16"/>
                <w:lang w:val="en-US" w:eastAsia="en-US"/>
              </w:rPr>
              <w:t>Dendrocopos syriacus</w:t>
            </w:r>
          </w:p>
        </w:tc>
        <w:tc>
          <w:tcPr>
            <w:tcW w:w="199" w:type="pct"/>
            <w:vAlign w:val="center"/>
          </w:tcPr>
          <w:p w14:paraId="08C6091E"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30587FB1"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4E278131"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299" w:type="pct"/>
            <w:vAlign w:val="center"/>
          </w:tcPr>
          <w:p w14:paraId="5C94111C"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50</w:t>
            </w:r>
          </w:p>
        </w:tc>
        <w:tc>
          <w:tcPr>
            <w:tcW w:w="298" w:type="pct"/>
            <w:vAlign w:val="center"/>
          </w:tcPr>
          <w:p w14:paraId="376156FC"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70</w:t>
            </w:r>
          </w:p>
        </w:tc>
        <w:tc>
          <w:tcPr>
            <w:tcW w:w="299" w:type="pct"/>
            <w:vAlign w:val="center"/>
          </w:tcPr>
          <w:p w14:paraId="2C52C608"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7E83FB7E"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285401C4" w14:textId="77777777" w:rsidR="00BC5EBB" w:rsidRPr="00BC5EBB" w:rsidRDefault="00BC5EBB" w:rsidP="00BC5EBB">
            <w:pPr>
              <w:widowControl w:val="0"/>
              <w:spacing w:before="4"/>
              <w:ind w:left="-57" w:right="-57"/>
              <w:jc w:val="center"/>
              <w:rPr>
                <w:spacing w:val="-16"/>
                <w:sz w:val="16"/>
                <w:szCs w:val="16"/>
                <w:lang w:val="en-US" w:eastAsia="en-US"/>
              </w:rPr>
            </w:pPr>
          </w:p>
        </w:tc>
        <w:tc>
          <w:tcPr>
            <w:tcW w:w="397" w:type="pct"/>
            <w:vAlign w:val="center"/>
          </w:tcPr>
          <w:p w14:paraId="39D492BF"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98" w:type="pct"/>
            <w:vAlign w:val="center"/>
          </w:tcPr>
          <w:p w14:paraId="2B0E7B5C"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659F4752"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2A7FF8E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r>
      <w:tr w:rsidR="00BC5EBB" w:rsidRPr="00BC5EBB" w14:paraId="6735C8D7" w14:textId="77777777" w:rsidTr="0023282A">
        <w:trPr>
          <w:trHeight w:val="20"/>
        </w:trPr>
        <w:tc>
          <w:tcPr>
            <w:tcW w:w="323" w:type="pct"/>
            <w:vAlign w:val="center"/>
          </w:tcPr>
          <w:p w14:paraId="5A41714E"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A236</w:t>
            </w:r>
          </w:p>
        </w:tc>
        <w:tc>
          <w:tcPr>
            <w:tcW w:w="974" w:type="pct"/>
            <w:vAlign w:val="center"/>
          </w:tcPr>
          <w:p w14:paraId="1BA49887" w14:textId="77777777" w:rsidR="00BC5EBB" w:rsidRPr="00BC5EBB" w:rsidRDefault="00BC5EBB" w:rsidP="00BC5EBB">
            <w:pPr>
              <w:ind w:left="18" w:right="-57"/>
              <w:jc w:val="center"/>
              <w:rPr>
                <w:spacing w:val="-16"/>
                <w:sz w:val="16"/>
                <w:szCs w:val="16"/>
                <w:lang w:val="en-US" w:eastAsia="en-US"/>
              </w:rPr>
            </w:pPr>
            <w:r w:rsidRPr="00BC5EBB">
              <w:rPr>
                <w:spacing w:val="-16"/>
                <w:sz w:val="16"/>
                <w:szCs w:val="16"/>
                <w:lang w:val="en-US" w:eastAsia="en-US"/>
              </w:rPr>
              <w:t>Dryocopus martius</w:t>
            </w:r>
          </w:p>
        </w:tc>
        <w:tc>
          <w:tcPr>
            <w:tcW w:w="199" w:type="pct"/>
            <w:vAlign w:val="center"/>
          </w:tcPr>
          <w:p w14:paraId="147C28B2"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7A31EA3C"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67F3FB20"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299" w:type="pct"/>
            <w:vAlign w:val="center"/>
          </w:tcPr>
          <w:p w14:paraId="15F5FA3B"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150</w:t>
            </w:r>
          </w:p>
        </w:tc>
        <w:tc>
          <w:tcPr>
            <w:tcW w:w="298" w:type="pct"/>
            <w:vAlign w:val="center"/>
          </w:tcPr>
          <w:p w14:paraId="188D69BA"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170</w:t>
            </w:r>
          </w:p>
        </w:tc>
        <w:tc>
          <w:tcPr>
            <w:tcW w:w="299" w:type="pct"/>
            <w:vAlign w:val="center"/>
          </w:tcPr>
          <w:p w14:paraId="041DB23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024A401F"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758AA6D2" w14:textId="77777777" w:rsidR="00BC5EBB" w:rsidRPr="00BC5EBB" w:rsidRDefault="00BC5EBB" w:rsidP="00BC5EBB">
            <w:pPr>
              <w:widowControl w:val="0"/>
              <w:spacing w:before="3"/>
              <w:ind w:left="-57" w:right="-57"/>
              <w:jc w:val="center"/>
              <w:rPr>
                <w:spacing w:val="-16"/>
                <w:sz w:val="16"/>
                <w:szCs w:val="16"/>
                <w:lang w:val="en-US" w:eastAsia="en-US"/>
              </w:rPr>
            </w:pPr>
          </w:p>
        </w:tc>
        <w:tc>
          <w:tcPr>
            <w:tcW w:w="397" w:type="pct"/>
            <w:vAlign w:val="center"/>
          </w:tcPr>
          <w:p w14:paraId="632EC40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98" w:type="pct"/>
            <w:vAlign w:val="center"/>
          </w:tcPr>
          <w:p w14:paraId="1422DCCB"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187D1D9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12E49BB2"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r>
      <w:tr w:rsidR="00BC5EBB" w:rsidRPr="00BC5EBB" w14:paraId="69D4E45E" w14:textId="77777777" w:rsidTr="0023282A">
        <w:trPr>
          <w:trHeight w:val="20"/>
        </w:trPr>
        <w:tc>
          <w:tcPr>
            <w:tcW w:w="323" w:type="pct"/>
            <w:vAlign w:val="center"/>
          </w:tcPr>
          <w:p w14:paraId="1566BD65"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A027</w:t>
            </w:r>
          </w:p>
        </w:tc>
        <w:tc>
          <w:tcPr>
            <w:tcW w:w="974" w:type="pct"/>
            <w:vAlign w:val="center"/>
          </w:tcPr>
          <w:p w14:paraId="217C84A4" w14:textId="77777777" w:rsidR="00BC5EBB" w:rsidRPr="00BC5EBB" w:rsidRDefault="00BC5EBB" w:rsidP="00BC5EBB">
            <w:pPr>
              <w:ind w:left="18" w:right="-57"/>
              <w:jc w:val="center"/>
              <w:rPr>
                <w:spacing w:val="-16"/>
                <w:sz w:val="16"/>
                <w:szCs w:val="16"/>
                <w:lang w:val="en-US" w:eastAsia="en-US"/>
              </w:rPr>
            </w:pPr>
            <w:r w:rsidRPr="00BC5EBB">
              <w:rPr>
                <w:spacing w:val="-16"/>
                <w:sz w:val="16"/>
                <w:szCs w:val="16"/>
                <w:lang w:val="en-US" w:eastAsia="en-US"/>
              </w:rPr>
              <w:t>Egretta alba</w:t>
            </w:r>
          </w:p>
        </w:tc>
        <w:tc>
          <w:tcPr>
            <w:tcW w:w="199" w:type="pct"/>
            <w:vAlign w:val="center"/>
          </w:tcPr>
          <w:p w14:paraId="40F93CDA"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34A056A8"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06292E3F"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299" w:type="pct"/>
            <w:vAlign w:val="center"/>
          </w:tcPr>
          <w:p w14:paraId="74DFD7BD"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20</w:t>
            </w:r>
          </w:p>
        </w:tc>
        <w:tc>
          <w:tcPr>
            <w:tcW w:w="298" w:type="pct"/>
            <w:vAlign w:val="center"/>
          </w:tcPr>
          <w:p w14:paraId="4A6457FC"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25</w:t>
            </w:r>
          </w:p>
        </w:tc>
        <w:tc>
          <w:tcPr>
            <w:tcW w:w="299" w:type="pct"/>
            <w:vAlign w:val="center"/>
          </w:tcPr>
          <w:p w14:paraId="06902ECD"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i</w:t>
            </w:r>
          </w:p>
        </w:tc>
        <w:tc>
          <w:tcPr>
            <w:tcW w:w="398" w:type="pct"/>
            <w:vAlign w:val="center"/>
          </w:tcPr>
          <w:p w14:paraId="64601030"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5459F799"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1A7C939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D</w:t>
            </w:r>
          </w:p>
        </w:tc>
        <w:tc>
          <w:tcPr>
            <w:tcW w:w="398" w:type="pct"/>
            <w:vAlign w:val="center"/>
          </w:tcPr>
          <w:p w14:paraId="38367D4B" w14:textId="77777777" w:rsidR="00BC5EBB" w:rsidRPr="00BC5EBB" w:rsidRDefault="00BC5EBB" w:rsidP="00BC5EBB">
            <w:pPr>
              <w:spacing w:line="0" w:lineRule="atLeast"/>
              <w:ind w:left="-57" w:right="-57"/>
              <w:jc w:val="center"/>
              <w:rPr>
                <w:b/>
                <w:bCs/>
                <w:spacing w:val="-16"/>
                <w:sz w:val="16"/>
                <w:szCs w:val="16"/>
                <w:lang w:val="en-US" w:eastAsia="en-US"/>
              </w:rPr>
            </w:pPr>
          </w:p>
        </w:tc>
        <w:tc>
          <w:tcPr>
            <w:tcW w:w="272" w:type="pct"/>
            <w:vAlign w:val="center"/>
          </w:tcPr>
          <w:p w14:paraId="1D7168A3" w14:textId="77777777" w:rsidR="00BC5EBB" w:rsidRPr="00BC5EBB" w:rsidRDefault="00BC5EBB" w:rsidP="00BC5EBB">
            <w:pPr>
              <w:spacing w:line="0" w:lineRule="atLeast"/>
              <w:ind w:left="-57" w:right="-57"/>
              <w:jc w:val="center"/>
              <w:rPr>
                <w:spacing w:val="-16"/>
                <w:sz w:val="16"/>
                <w:szCs w:val="16"/>
                <w:lang w:val="en-US" w:eastAsia="en-US"/>
              </w:rPr>
            </w:pPr>
          </w:p>
        </w:tc>
        <w:tc>
          <w:tcPr>
            <w:tcW w:w="339" w:type="pct"/>
            <w:vAlign w:val="center"/>
          </w:tcPr>
          <w:p w14:paraId="22C7E625" w14:textId="77777777" w:rsidR="00BC5EBB" w:rsidRPr="00BC5EBB" w:rsidRDefault="00BC5EBB" w:rsidP="00BC5EBB">
            <w:pPr>
              <w:spacing w:line="0" w:lineRule="atLeast"/>
              <w:ind w:left="-57" w:right="-57"/>
              <w:jc w:val="center"/>
              <w:rPr>
                <w:spacing w:val="-16"/>
                <w:sz w:val="16"/>
                <w:szCs w:val="16"/>
                <w:lang w:val="en-US" w:eastAsia="en-US"/>
              </w:rPr>
            </w:pPr>
          </w:p>
        </w:tc>
      </w:tr>
      <w:tr w:rsidR="00BC5EBB" w:rsidRPr="00BC5EBB" w14:paraId="233DAE67" w14:textId="77777777" w:rsidTr="0023282A">
        <w:trPr>
          <w:trHeight w:val="20"/>
        </w:trPr>
        <w:tc>
          <w:tcPr>
            <w:tcW w:w="323" w:type="pct"/>
            <w:vAlign w:val="center"/>
          </w:tcPr>
          <w:p w14:paraId="2749DC91"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A026</w:t>
            </w:r>
          </w:p>
        </w:tc>
        <w:tc>
          <w:tcPr>
            <w:tcW w:w="974" w:type="pct"/>
            <w:vAlign w:val="center"/>
          </w:tcPr>
          <w:p w14:paraId="579F6829" w14:textId="77777777" w:rsidR="00BC5EBB" w:rsidRPr="00BC5EBB" w:rsidRDefault="00BC5EBB" w:rsidP="00BC5EBB">
            <w:pPr>
              <w:ind w:left="18" w:right="-57"/>
              <w:jc w:val="center"/>
              <w:rPr>
                <w:spacing w:val="-16"/>
                <w:sz w:val="16"/>
                <w:szCs w:val="16"/>
                <w:lang w:val="en-US" w:eastAsia="en-US"/>
              </w:rPr>
            </w:pPr>
            <w:r w:rsidRPr="00BC5EBB">
              <w:rPr>
                <w:spacing w:val="-16"/>
                <w:sz w:val="16"/>
                <w:szCs w:val="16"/>
                <w:lang w:val="en-US" w:eastAsia="en-US"/>
              </w:rPr>
              <w:t>Egretta garzetta</w:t>
            </w:r>
          </w:p>
        </w:tc>
        <w:tc>
          <w:tcPr>
            <w:tcW w:w="199" w:type="pct"/>
            <w:vAlign w:val="center"/>
          </w:tcPr>
          <w:p w14:paraId="196BE3A9"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5B097A0C"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159C0C48"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299" w:type="pct"/>
            <w:vAlign w:val="center"/>
          </w:tcPr>
          <w:p w14:paraId="1E8FEB8B"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50</w:t>
            </w:r>
          </w:p>
        </w:tc>
        <w:tc>
          <w:tcPr>
            <w:tcW w:w="298" w:type="pct"/>
            <w:vAlign w:val="center"/>
          </w:tcPr>
          <w:p w14:paraId="124BEE9E"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60</w:t>
            </w:r>
          </w:p>
        </w:tc>
        <w:tc>
          <w:tcPr>
            <w:tcW w:w="299" w:type="pct"/>
            <w:vAlign w:val="center"/>
          </w:tcPr>
          <w:p w14:paraId="060DE2F1"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i</w:t>
            </w:r>
          </w:p>
        </w:tc>
        <w:tc>
          <w:tcPr>
            <w:tcW w:w="398" w:type="pct"/>
            <w:vAlign w:val="center"/>
          </w:tcPr>
          <w:p w14:paraId="5DC7EC39"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59BE3B25"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71EFDE9E"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D</w:t>
            </w:r>
          </w:p>
        </w:tc>
        <w:tc>
          <w:tcPr>
            <w:tcW w:w="398" w:type="pct"/>
            <w:vAlign w:val="center"/>
          </w:tcPr>
          <w:p w14:paraId="1A3C4DFC" w14:textId="77777777" w:rsidR="00BC5EBB" w:rsidRPr="00BC5EBB" w:rsidRDefault="00BC5EBB" w:rsidP="00BC5EBB">
            <w:pPr>
              <w:spacing w:line="0" w:lineRule="atLeast"/>
              <w:ind w:left="-57" w:right="-57"/>
              <w:jc w:val="center"/>
              <w:rPr>
                <w:b/>
                <w:bCs/>
                <w:spacing w:val="-16"/>
                <w:sz w:val="16"/>
                <w:szCs w:val="16"/>
                <w:lang w:val="en-US" w:eastAsia="en-US"/>
              </w:rPr>
            </w:pPr>
          </w:p>
        </w:tc>
        <w:tc>
          <w:tcPr>
            <w:tcW w:w="272" w:type="pct"/>
            <w:vAlign w:val="center"/>
          </w:tcPr>
          <w:p w14:paraId="16887652" w14:textId="77777777" w:rsidR="00BC5EBB" w:rsidRPr="00BC5EBB" w:rsidRDefault="00BC5EBB" w:rsidP="00BC5EBB">
            <w:pPr>
              <w:spacing w:line="0" w:lineRule="atLeast"/>
              <w:ind w:left="-57" w:right="-57"/>
              <w:jc w:val="center"/>
              <w:rPr>
                <w:spacing w:val="-16"/>
                <w:sz w:val="16"/>
                <w:szCs w:val="16"/>
                <w:lang w:val="en-US" w:eastAsia="en-US"/>
              </w:rPr>
            </w:pPr>
          </w:p>
        </w:tc>
        <w:tc>
          <w:tcPr>
            <w:tcW w:w="339" w:type="pct"/>
            <w:vAlign w:val="center"/>
          </w:tcPr>
          <w:p w14:paraId="0C2FDCFE" w14:textId="77777777" w:rsidR="00BC5EBB" w:rsidRPr="00BC5EBB" w:rsidRDefault="00BC5EBB" w:rsidP="00BC5EBB">
            <w:pPr>
              <w:spacing w:line="0" w:lineRule="atLeast"/>
              <w:ind w:left="-57" w:right="-57"/>
              <w:jc w:val="center"/>
              <w:rPr>
                <w:spacing w:val="-16"/>
                <w:sz w:val="16"/>
                <w:szCs w:val="16"/>
                <w:lang w:val="en-US" w:eastAsia="en-US"/>
              </w:rPr>
            </w:pPr>
          </w:p>
        </w:tc>
      </w:tr>
      <w:tr w:rsidR="00BC5EBB" w:rsidRPr="00BC5EBB" w14:paraId="497D59A6" w14:textId="77777777" w:rsidTr="0023282A">
        <w:trPr>
          <w:trHeight w:val="20"/>
        </w:trPr>
        <w:tc>
          <w:tcPr>
            <w:tcW w:w="323" w:type="pct"/>
            <w:vAlign w:val="center"/>
          </w:tcPr>
          <w:p w14:paraId="10586CC1"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A098</w:t>
            </w:r>
          </w:p>
        </w:tc>
        <w:tc>
          <w:tcPr>
            <w:tcW w:w="974" w:type="pct"/>
            <w:vAlign w:val="center"/>
          </w:tcPr>
          <w:p w14:paraId="2B50D898" w14:textId="77777777" w:rsidR="00BC5EBB" w:rsidRPr="00BC5EBB" w:rsidRDefault="00BC5EBB" w:rsidP="00BC5EBB">
            <w:pPr>
              <w:ind w:left="18" w:right="-57"/>
              <w:jc w:val="center"/>
              <w:rPr>
                <w:spacing w:val="-16"/>
                <w:sz w:val="16"/>
                <w:szCs w:val="16"/>
                <w:lang w:val="en-US" w:eastAsia="en-US"/>
              </w:rPr>
            </w:pPr>
            <w:r w:rsidRPr="00BC5EBB">
              <w:rPr>
                <w:spacing w:val="-16"/>
                <w:sz w:val="16"/>
                <w:szCs w:val="16"/>
                <w:lang w:val="en-US" w:eastAsia="en-US"/>
              </w:rPr>
              <w:t>Falco columbarius</w:t>
            </w:r>
          </w:p>
        </w:tc>
        <w:tc>
          <w:tcPr>
            <w:tcW w:w="199" w:type="pct"/>
            <w:vAlign w:val="center"/>
          </w:tcPr>
          <w:p w14:paraId="579206B3"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1817E5CF"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67D7F570"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W</w:t>
            </w:r>
          </w:p>
        </w:tc>
        <w:tc>
          <w:tcPr>
            <w:tcW w:w="299" w:type="pct"/>
            <w:vAlign w:val="center"/>
          </w:tcPr>
          <w:p w14:paraId="62EFAF37"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4</w:t>
            </w:r>
          </w:p>
        </w:tc>
        <w:tc>
          <w:tcPr>
            <w:tcW w:w="298" w:type="pct"/>
            <w:vAlign w:val="center"/>
          </w:tcPr>
          <w:p w14:paraId="2021AF8B"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5</w:t>
            </w:r>
          </w:p>
        </w:tc>
        <w:tc>
          <w:tcPr>
            <w:tcW w:w="299" w:type="pct"/>
            <w:vAlign w:val="center"/>
          </w:tcPr>
          <w:p w14:paraId="475823D0"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i</w:t>
            </w:r>
          </w:p>
        </w:tc>
        <w:tc>
          <w:tcPr>
            <w:tcW w:w="398" w:type="pct"/>
            <w:vAlign w:val="center"/>
          </w:tcPr>
          <w:p w14:paraId="1B62C4DF"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00" w:type="pct"/>
            <w:vAlign w:val="center"/>
          </w:tcPr>
          <w:p w14:paraId="37275E7A"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7C604263"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98" w:type="pct"/>
            <w:vAlign w:val="center"/>
          </w:tcPr>
          <w:p w14:paraId="13DFC887"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0B1CA090"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64486CA8"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r>
      <w:tr w:rsidR="00BC5EBB" w:rsidRPr="00BC5EBB" w14:paraId="6750C635" w14:textId="77777777" w:rsidTr="0023282A">
        <w:trPr>
          <w:trHeight w:val="20"/>
        </w:trPr>
        <w:tc>
          <w:tcPr>
            <w:tcW w:w="323" w:type="pct"/>
            <w:vAlign w:val="center"/>
          </w:tcPr>
          <w:p w14:paraId="68E50F5E"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A321</w:t>
            </w:r>
          </w:p>
        </w:tc>
        <w:tc>
          <w:tcPr>
            <w:tcW w:w="974" w:type="pct"/>
            <w:vAlign w:val="center"/>
          </w:tcPr>
          <w:p w14:paraId="368B6FBA" w14:textId="77777777" w:rsidR="00BC5EBB" w:rsidRPr="00BC5EBB" w:rsidRDefault="00BC5EBB" w:rsidP="00BC5EBB">
            <w:pPr>
              <w:ind w:left="18" w:right="-57"/>
              <w:jc w:val="center"/>
              <w:rPr>
                <w:spacing w:val="-16"/>
                <w:sz w:val="16"/>
                <w:szCs w:val="16"/>
                <w:lang w:val="en-US" w:eastAsia="en-US"/>
              </w:rPr>
            </w:pPr>
            <w:r w:rsidRPr="00BC5EBB">
              <w:rPr>
                <w:spacing w:val="-16"/>
                <w:sz w:val="16"/>
                <w:szCs w:val="16"/>
                <w:lang w:val="en-US" w:eastAsia="en-US"/>
              </w:rPr>
              <w:t>Ficedula albicollis</w:t>
            </w:r>
          </w:p>
        </w:tc>
        <w:tc>
          <w:tcPr>
            <w:tcW w:w="199" w:type="pct"/>
            <w:vAlign w:val="center"/>
          </w:tcPr>
          <w:p w14:paraId="1E49FF99"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17DF5FEF"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6F701502"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R</w:t>
            </w:r>
          </w:p>
        </w:tc>
        <w:tc>
          <w:tcPr>
            <w:tcW w:w="299" w:type="pct"/>
            <w:vAlign w:val="center"/>
          </w:tcPr>
          <w:p w14:paraId="39E2EEFB"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1800</w:t>
            </w:r>
          </w:p>
        </w:tc>
        <w:tc>
          <w:tcPr>
            <w:tcW w:w="298" w:type="pct"/>
            <w:vAlign w:val="center"/>
          </w:tcPr>
          <w:p w14:paraId="51F6D36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1900</w:t>
            </w:r>
          </w:p>
        </w:tc>
        <w:tc>
          <w:tcPr>
            <w:tcW w:w="299" w:type="pct"/>
            <w:vAlign w:val="center"/>
          </w:tcPr>
          <w:p w14:paraId="0518BD16"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211A9DFB"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152B6760"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3D298266"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98" w:type="pct"/>
            <w:vAlign w:val="center"/>
          </w:tcPr>
          <w:p w14:paraId="7C7C698E"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4BEA5902"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7865754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r>
      <w:tr w:rsidR="00BC5EBB" w:rsidRPr="00BC5EBB" w14:paraId="1E14BF47" w14:textId="77777777" w:rsidTr="0023282A">
        <w:trPr>
          <w:trHeight w:val="20"/>
        </w:trPr>
        <w:tc>
          <w:tcPr>
            <w:tcW w:w="323" w:type="pct"/>
            <w:vAlign w:val="center"/>
          </w:tcPr>
          <w:p w14:paraId="20D0E00F"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A320</w:t>
            </w:r>
          </w:p>
        </w:tc>
        <w:tc>
          <w:tcPr>
            <w:tcW w:w="974" w:type="pct"/>
            <w:vAlign w:val="center"/>
          </w:tcPr>
          <w:p w14:paraId="08305C25" w14:textId="77777777" w:rsidR="00BC5EBB" w:rsidRPr="00BC5EBB" w:rsidRDefault="00BC5EBB" w:rsidP="00BC5EBB">
            <w:pPr>
              <w:ind w:left="18" w:right="-57"/>
              <w:jc w:val="center"/>
              <w:rPr>
                <w:spacing w:val="-16"/>
                <w:sz w:val="16"/>
                <w:szCs w:val="16"/>
                <w:lang w:val="en-US" w:eastAsia="en-US"/>
              </w:rPr>
            </w:pPr>
            <w:r w:rsidRPr="00BC5EBB">
              <w:rPr>
                <w:spacing w:val="-16"/>
                <w:sz w:val="16"/>
                <w:szCs w:val="16"/>
                <w:lang w:val="en-US" w:eastAsia="en-US"/>
              </w:rPr>
              <w:t>Ficedula parva</w:t>
            </w:r>
          </w:p>
        </w:tc>
        <w:tc>
          <w:tcPr>
            <w:tcW w:w="199" w:type="pct"/>
            <w:vAlign w:val="center"/>
          </w:tcPr>
          <w:p w14:paraId="424BAFDD"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6CA68281"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4AE98B2B"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R</w:t>
            </w:r>
          </w:p>
        </w:tc>
        <w:tc>
          <w:tcPr>
            <w:tcW w:w="299" w:type="pct"/>
            <w:vAlign w:val="center"/>
          </w:tcPr>
          <w:p w14:paraId="7C8CD7A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300</w:t>
            </w:r>
          </w:p>
        </w:tc>
        <w:tc>
          <w:tcPr>
            <w:tcW w:w="298" w:type="pct"/>
            <w:vAlign w:val="center"/>
          </w:tcPr>
          <w:p w14:paraId="4239CBC7"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350</w:t>
            </w:r>
          </w:p>
        </w:tc>
        <w:tc>
          <w:tcPr>
            <w:tcW w:w="299" w:type="pct"/>
            <w:vAlign w:val="center"/>
          </w:tcPr>
          <w:p w14:paraId="3E4B6E6E"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6ED8435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799BF7C1"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6F7CAC42"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D</w:t>
            </w:r>
          </w:p>
        </w:tc>
        <w:tc>
          <w:tcPr>
            <w:tcW w:w="398" w:type="pct"/>
            <w:vAlign w:val="center"/>
          </w:tcPr>
          <w:p w14:paraId="1CE957A4" w14:textId="77777777" w:rsidR="00BC5EBB" w:rsidRPr="00BC5EBB" w:rsidRDefault="00BC5EBB" w:rsidP="00BC5EBB">
            <w:pPr>
              <w:spacing w:line="0" w:lineRule="atLeast"/>
              <w:ind w:left="-57" w:right="-57"/>
              <w:jc w:val="center"/>
              <w:rPr>
                <w:b/>
                <w:bCs/>
                <w:spacing w:val="-16"/>
                <w:sz w:val="16"/>
                <w:szCs w:val="16"/>
                <w:lang w:val="en-US" w:eastAsia="en-US"/>
              </w:rPr>
            </w:pPr>
          </w:p>
        </w:tc>
        <w:tc>
          <w:tcPr>
            <w:tcW w:w="272" w:type="pct"/>
            <w:vAlign w:val="center"/>
          </w:tcPr>
          <w:p w14:paraId="3ED3E534" w14:textId="77777777" w:rsidR="00BC5EBB" w:rsidRPr="00BC5EBB" w:rsidRDefault="00BC5EBB" w:rsidP="00BC5EBB">
            <w:pPr>
              <w:spacing w:line="0" w:lineRule="atLeast"/>
              <w:ind w:left="-57" w:right="-57"/>
              <w:jc w:val="center"/>
              <w:rPr>
                <w:spacing w:val="-16"/>
                <w:sz w:val="16"/>
                <w:szCs w:val="16"/>
                <w:lang w:val="en-US" w:eastAsia="en-US"/>
              </w:rPr>
            </w:pPr>
          </w:p>
        </w:tc>
        <w:tc>
          <w:tcPr>
            <w:tcW w:w="339" w:type="pct"/>
            <w:vAlign w:val="center"/>
          </w:tcPr>
          <w:p w14:paraId="620CBF53" w14:textId="77777777" w:rsidR="00BC5EBB" w:rsidRPr="00BC5EBB" w:rsidRDefault="00BC5EBB" w:rsidP="00BC5EBB">
            <w:pPr>
              <w:spacing w:line="0" w:lineRule="atLeast"/>
              <w:ind w:left="-57" w:right="-57"/>
              <w:jc w:val="center"/>
              <w:rPr>
                <w:spacing w:val="-16"/>
                <w:sz w:val="16"/>
                <w:szCs w:val="16"/>
                <w:lang w:val="en-US" w:eastAsia="en-US"/>
              </w:rPr>
            </w:pPr>
          </w:p>
        </w:tc>
      </w:tr>
      <w:tr w:rsidR="00BC5EBB" w:rsidRPr="00BC5EBB" w14:paraId="542548F0" w14:textId="77777777" w:rsidTr="0023282A">
        <w:trPr>
          <w:trHeight w:val="20"/>
        </w:trPr>
        <w:tc>
          <w:tcPr>
            <w:tcW w:w="323" w:type="pct"/>
            <w:vAlign w:val="center"/>
          </w:tcPr>
          <w:p w14:paraId="1CFABE64"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A002</w:t>
            </w:r>
          </w:p>
        </w:tc>
        <w:tc>
          <w:tcPr>
            <w:tcW w:w="974" w:type="pct"/>
            <w:vAlign w:val="center"/>
          </w:tcPr>
          <w:p w14:paraId="5A66D3A0" w14:textId="77777777" w:rsidR="00BC5EBB" w:rsidRPr="00BC5EBB" w:rsidRDefault="00BC5EBB" w:rsidP="00BC5EBB">
            <w:pPr>
              <w:ind w:left="18" w:right="-57"/>
              <w:jc w:val="center"/>
              <w:rPr>
                <w:spacing w:val="-16"/>
                <w:sz w:val="16"/>
                <w:szCs w:val="16"/>
                <w:lang w:val="en-US" w:eastAsia="en-US"/>
              </w:rPr>
            </w:pPr>
            <w:r w:rsidRPr="00BC5EBB">
              <w:rPr>
                <w:spacing w:val="-16"/>
                <w:sz w:val="16"/>
                <w:szCs w:val="16"/>
                <w:lang w:val="en-US" w:eastAsia="en-US"/>
              </w:rPr>
              <w:t>Gavia arctica</w:t>
            </w:r>
          </w:p>
        </w:tc>
        <w:tc>
          <w:tcPr>
            <w:tcW w:w="199" w:type="pct"/>
            <w:vAlign w:val="center"/>
          </w:tcPr>
          <w:p w14:paraId="35D17E09"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40DD021A"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79A66952"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299" w:type="pct"/>
            <w:vAlign w:val="center"/>
          </w:tcPr>
          <w:p w14:paraId="002372BE"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3</w:t>
            </w:r>
          </w:p>
        </w:tc>
        <w:tc>
          <w:tcPr>
            <w:tcW w:w="298" w:type="pct"/>
            <w:vAlign w:val="center"/>
          </w:tcPr>
          <w:p w14:paraId="6AF5918D"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4</w:t>
            </w:r>
          </w:p>
        </w:tc>
        <w:tc>
          <w:tcPr>
            <w:tcW w:w="299" w:type="pct"/>
            <w:vAlign w:val="center"/>
          </w:tcPr>
          <w:p w14:paraId="69DDC6B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i</w:t>
            </w:r>
          </w:p>
        </w:tc>
        <w:tc>
          <w:tcPr>
            <w:tcW w:w="398" w:type="pct"/>
            <w:vAlign w:val="center"/>
          </w:tcPr>
          <w:p w14:paraId="7C1CF8F9"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7E8865E2"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51B99200"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D</w:t>
            </w:r>
          </w:p>
        </w:tc>
        <w:tc>
          <w:tcPr>
            <w:tcW w:w="398" w:type="pct"/>
            <w:vAlign w:val="center"/>
          </w:tcPr>
          <w:p w14:paraId="5722F06D" w14:textId="77777777" w:rsidR="00BC5EBB" w:rsidRPr="00BC5EBB" w:rsidRDefault="00BC5EBB" w:rsidP="00BC5EBB">
            <w:pPr>
              <w:spacing w:line="0" w:lineRule="atLeast"/>
              <w:ind w:left="-57" w:right="-57"/>
              <w:jc w:val="center"/>
              <w:rPr>
                <w:b/>
                <w:bCs/>
                <w:spacing w:val="-16"/>
                <w:sz w:val="16"/>
                <w:szCs w:val="16"/>
                <w:lang w:val="en-US" w:eastAsia="en-US"/>
              </w:rPr>
            </w:pPr>
          </w:p>
        </w:tc>
        <w:tc>
          <w:tcPr>
            <w:tcW w:w="272" w:type="pct"/>
            <w:vAlign w:val="center"/>
          </w:tcPr>
          <w:p w14:paraId="726E6B0C" w14:textId="77777777" w:rsidR="00BC5EBB" w:rsidRPr="00BC5EBB" w:rsidRDefault="00BC5EBB" w:rsidP="00BC5EBB">
            <w:pPr>
              <w:spacing w:line="0" w:lineRule="atLeast"/>
              <w:ind w:left="-57" w:right="-57"/>
              <w:jc w:val="center"/>
              <w:rPr>
                <w:spacing w:val="-16"/>
                <w:sz w:val="16"/>
                <w:szCs w:val="16"/>
                <w:lang w:val="en-US" w:eastAsia="en-US"/>
              </w:rPr>
            </w:pPr>
          </w:p>
        </w:tc>
        <w:tc>
          <w:tcPr>
            <w:tcW w:w="339" w:type="pct"/>
            <w:vAlign w:val="center"/>
          </w:tcPr>
          <w:p w14:paraId="110DA951" w14:textId="77777777" w:rsidR="00BC5EBB" w:rsidRPr="00BC5EBB" w:rsidRDefault="00BC5EBB" w:rsidP="00BC5EBB">
            <w:pPr>
              <w:spacing w:line="0" w:lineRule="atLeast"/>
              <w:ind w:left="-57" w:right="-57"/>
              <w:jc w:val="center"/>
              <w:rPr>
                <w:spacing w:val="-16"/>
                <w:sz w:val="16"/>
                <w:szCs w:val="16"/>
                <w:lang w:val="en-US" w:eastAsia="en-US"/>
              </w:rPr>
            </w:pPr>
          </w:p>
        </w:tc>
      </w:tr>
      <w:tr w:rsidR="00BC5EBB" w:rsidRPr="00BC5EBB" w14:paraId="17EDAAD3" w14:textId="77777777" w:rsidTr="0023282A">
        <w:trPr>
          <w:trHeight w:val="20"/>
        </w:trPr>
        <w:tc>
          <w:tcPr>
            <w:tcW w:w="323" w:type="pct"/>
            <w:vAlign w:val="center"/>
          </w:tcPr>
          <w:p w14:paraId="356C0817" w14:textId="77777777" w:rsidR="00BC5EBB" w:rsidRPr="00BC5EBB" w:rsidRDefault="00BC5EBB" w:rsidP="00BC5EBB">
            <w:pPr>
              <w:ind w:left="-57" w:right="-57"/>
              <w:jc w:val="center"/>
              <w:rPr>
                <w:spacing w:val="-16"/>
                <w:sz w:val="16"/>
                <w:szCs w:val="16"/>
                <w:lang w:val="en-US" w:eastAsia="en-US"/>
              </w:rPr>
            </w:pPr>
            <w:r w:rsidRPr="00BC5EBB">
              <w:rPr>
                <w:spacing w:val="-16"/>
                <w:sz w:val="16"/>
                <w:szCs w:val="16"/>
                <w:lang w:val="en-US" w:eastAsia="en-US"/>
              </w:rPr>
              <w:t>A092</w:t>
            </w:r>
          </w:p>
        </w:tc>
        <w:tc>
          <w:tcPr>
            <w:tcW w:w="974" w:type="pct"/>
            <w:vAlign w:val="center"/>
          </w:tcPr>
          <w:p w14:paraId="0C7F1939" w14:textId="77777777" w:rsidR="00BC5EBB" w:rsidRPr="00BC5EBB" w:rsidRDefault="00BC5EBB" w:rsidP="00BC5EBB">
            <w:pPr>
              <w:ind w:left="18" w:right="-57"/>
              <w:jc w:val="center"/>
              <w:rPr>
                <w:spacing w:val="-16"/>
                <w:sz w:val="16"/>
                <w:szCs w:val="16"/>
                <w:lang w:val="en-US" w:eastAsia="en-US"/>
              </w:rPr>
            </w:pPr>
            <w:r w:rsidRPr="00BC5EBB">
              <w:rPr>
                <w:spacing w:val="-16"/>
                <w:sz w:val="16"/>
                <w:szCs w:val="16"/>
                <w:lang w:val="en-US" w:eastAsia="en-US"/>
              </w:rPr>
              <w:t>Hieraaetus pennatus</w:t>
            </w:r>
          </w:p>
        </w:tc>
        <w:tc>
          <w:tcPr>
            <w:tcW w:w="199" w:type="pct"/>
            <w:vAlign w:val="center"/>
          </w:tcPr>
          <w:p w14:paraId="02F76266"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6786897E"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2F558796"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R</w:t>
            </w:r>
          </w:p>
        </w:tc>
        <w:tc>
          <w:tcPr>
            <w:tcW w:w="299" w:type="pct"/>
            <w:vAlign w:val="center"/>
          </w:tcPr>
          <w:p w14:paraId="7F3F43AE"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3</w:t>
            </w:r>
          </w:p>
        </w:tc>
        <w:tc>
          <w:tcPr>
            <w:tcW w:w="298" w:type="pct"/>
            <w:vAlign w:val="center"/>
          </w:tcPr>
          <w:p w14:paraId="39146146"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6</w:t>
            </w:r>
          </w:p>
        </w:tc>
        <w:tc>
          <w:tcPr>
            <w:tcW w:w="299" w:type="pct"/>
            <w:vAlign w:val="center"/>
          </w:tcPr>
          <w:p w14:paraId="5DE48608"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22F6C550" w14:textId="77777777" w:rsidR="00BC5EBB" w:rsidRPr="00BC5EBB" w:rsidRDefault="00BC5EBB" w:rsidP="00BC5EBB">
            <w:pPr>
              <w:ind w:left="-57" w:right="-57"/>
              <w:jc w:val="center"/>
              <w:rPr>
                <w:spacing w:val="-16"/>
                <w:sz w:val="16"/>
                <w:szCs w:val="16"/>
                <w:lang w:val="en-US" w:eastAsia="en-US"/>
              </w:rPr>
            </w:pPr>
          </w:p>
        </w:tc>
        <w:tc>
          <w:tcPr>
            <w:tcW w:w="300" w:type="pct"/>
            <w:vAlign w:val="center"/>
          </w:tcPr>
          <w:p w14:paraId="6FFC50D2"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3DB5826C"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c>
          <w:tcPr>
            <w:tcW w:w="398" w:type="pct"/>
            <w:vAlign w:val="center"/>
          </w:tcPr>
          <w:p w14:paraId="77594611"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36E1FC67"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169CC992"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r>
      <w:tr w:rsidR="00BC5EBB" w:rsidRPr="00BC5EBB" w14:paraId="6565C8AC" w14:textId="77777777" w:rsidTr="0023282A">
        <w:trPr>
          <w:trHeight w:val="20"/>
        </w:trPr>
        <w:tc>
          <w:tcPr>
            <w:tcW w:w="323" w:type="pct"/>
            <w:vAlign w:val="center"/>
          </w:tcPr>
          <w:p w14:paraId="13BF30C1"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A022</w:t>
            </w:r>
          </w:p>
        </w:tc>
        <w:tc>
          <w:tcPr>
            <w:tcW w:w="974" w:type="pct"/>
            <w:vAlign w:val="center"/>
          </w:tcPr>
          <w:p w14:paraId="28BE1642" w14:textId="77777777" w:rsidR="00BC5EBB" w:rsidRPr="00BC5EBB" w:rsidRDefault="00BC5EBB" w:rsidP="00BC5EBB">
            <w:pPr>
              <w:spacing w:line="0" w:lineRule="atLeast"/>
              <w:ind w:left="18" w:right="-57"/>
              <w:jc w:val="center"/>
              <w:rPr>
                <w:spacing w:val="-16"/>
                <w:sz w:val="16"/>
                <w:szCs w:val="16"/>
                <w:lang w:val="en-US" w:eastAsia="en-US"/>
              </w:rPr>
            </w:pPr>
            <w:r w:rsidRPr="00BC5EBB">
              <w:rPr>
                <w:spacing w:val="-16"/>
                <w:sz w:val="16"/>
                <w:szCs w:val="16"/>
                <w:lang w:val="en-US" w:eastAsia="en-US"/>
              </w:rPr>
              <w:t>Ixobrychus minutus</w:t>
            </w:r>
          </w:p>
        </w:tc>
        <w:tc>
          <w:tcPr>
            <w:tcW w:w="199" w:type="pct"/>
            <w:vAlign w:val="center"/>
          </w:tcPr>
          <w:p w14:paraId="1F68BA05"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0FB515B4"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310E6399"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R</w:t>
            </w:r>
          </w:p>
        </w:tc>
        <w:tc>
          <w:tcPr>
            <w:tcW w:w="299" w:type="pct"/>
            <w:vAlign w:val="center"/>
          </w:tcPr>
          <w:p w14:paraId="100FA9D2"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10</w:t>
            </w:r>
          </w:p>
        </w:tc>
        <w:tc>
          <w:tcPr>
            <w:tcW w:w="298" w:type="pct"/>
            <w:vAlign w:val="center"/>
          </w:tcPr>
          <w:p w14:paraId="43F28A79"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15</w:t>
            </w:r>
          </w:p>
        </w:tc>
        <w:tc>
          <w:tcPr>
            <w:tcW w:w="299" w:type="pct"/>
            <w:vAlign w:val="center"/>
          </w:tcPr>
          <w:p w14:paraId="4AB70BBD"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6B4A2BF2"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1784DE66"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5F54AFB7"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98" w:type="pct"/>
            <w:vAlign w:val="center"/>
          </w:tcPr>
          <w:p w14:paraId="4EE5F651"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67275E69"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6C5DCBF1"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r>
      <w:tr w:rsidR="00BC5EBB" w:rsidRPr="00BC5EBB" w14:paraId="7FB92CAE" w14:textId="77777777" w:rsidTr="0023282A">
        <w:trPr>
          <w:trHeight w:val="20"/>
        </w:trPr>
        <w:tc>
          <w:tcPr>
            <w:tcW w:w="323" w:type="pct"/>
            <w:vAlign w:val="center"/>
          </w:tcPr>
          <w:p w14:paraId="0CD04C86"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A338</w:t>
            </w:r>
          </w:p>
        </w:tc>
        <w:tc>
          <w:tcPr>
            <w:tcW w:w="974" w:type="pct"/>
            <w:vAlign w:val="center"/>
          </w:tcPr>
          <w:p w14:paraId="2E146295" w14:textId="77777777" w:rsidR="00BC5EBB" w:rsidRPr="00BC5EBB" w:rsidRDefault="00BC5EBB" w:rsidP="00BC5EBB">
            <w:pPr>
              <w:spacing w:line="0" w:lineRule="atLeast"/>
              <w:ind w:left="18" w:right="-57"/>
              <w:jc w:val="center"/>
              <w:rPr>
                <w:spacing w:val="-16"/>
                <w:sz w:val="16"/>
                <w:szCs w:val="16"/>
                <w:lang w:val="en-US" w:eastAsia="en-US"/>
              </w:rPr>
            </w:pPr>
            <w:r w:rsidRPr="00BC5EBB">
              <w:rPr>
                <w:spacing w:val="-16"/>
                <w:sz w:val="16"/>
                <w:szCs w:val="16"/>
                <w:lang w:val="en-US" w:eastAsia="en-US"/>
              </w:rPr>
              <w:t>Lanius collurio</w:t>
            </w:r>
          </w:p>
        </w:tc>
        <w:tc>
          <w:tcPr>
            <w:tcW w:w="199" w:type="pct"/>
            <w:vAlign w:val="center"/>
          </w:tcPr>
          <w:p w14:paraId="5F16C6EB"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07DA0894"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5287DC1F"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R</w:t>
            </w:r>
          </w:p>
        </w:tc>
        <w:tc>
          <w:tcPr>
            <w:tcW w:w="299" w:type="pct"/>
            <w:vAlign w:val="center"/>
          </w:tcPr>
          <w:p w14:paraId="4114809B"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4000</w:t>
            </w:r>
          </w:p>
        </w:tc>
        <w:tc>
          <w:tcPr>
            <w:tcW w:w="298" w:type="pct"/>
            <w:vAlign w:val="center"/>
          </w:tcPr>
          <w:p w14:paraId="4A969100"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4500</w:t>
            </w:r>
          </w:p>
        </w:tc>
        <w:tc>
          <w:tcPr>
            <w:tcW w:w="299" w:type="pct"/>
            <w:vAlign w:val="center"/>
          </w:tcPr>
          <w:p w14:paraId="0D458CE9"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403B8D4D"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47A8A7D3"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2C3B363A"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98" w:type="pct"/>
            <w:vAlign w:val="center"/>
          </w:tcPr>
          <w:p w14:paraId="769C0A1C"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5B3CD978"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486FAFD4"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r>
      <w:tr w:rsidR="00BC5EBB" w:rsidRPr="00BC5EBB" w14:paraId="312D760E" w14:textId="77777777" w:rsidTr="0023282A">
        <w:trPr>
          <w:trHeight w:val="20"/>
        </w:trPr>
        <w:tc>
          <w:tcPr>
            <w:tcW w:w="323" w:type="pct"/>
            <w:vAlign w:val="center"/>
          </w:tcPr>
          <w:p w14:paraId="7DF41927"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A339</w:t>
            </w:r>
          </w:p>
        </w:tc>
        <w:tc>
          <w:tcPr>
            <w:tcW w:w="974" w:type="pct"/>
            <w:vAlign w:val="center"/>
          </w:tcPr>
          <w:p w14:paraId="1875D672" w14:textId="77777777" w:rsidR="00BC5EBB" w:rsidRPr="00BC5EBB" w:rsidRDefault="00BC5EBB" w:rsidP="00BC5EBB">
            <w:pPr>
              <w:spacing w:line="0" w:lineRule="atLeast"/>
              <w:ind w:left="18" w:right="-57"/>
              <w:jc w:val="center"/>
              <w:rPr>
                <w:spacing w:val="-16"/>
                <w:sz w:val="16"/>
                <w:szCs w:val="16"/>
                <w:lang w:val="en-US" w:eastAsia="en-US"/>
              </w:rPr>
            </w:pPr>
            <w:r w:rsidRPr="00BC5EBB">
              <w:rPr>
                <w:spacing w:val="-16"/>
                <w:sz w:val="16"/>
                <w:szCs w:val="16"/>
                <w:lang w:val="en-US" w:eastAsia="en-US"/>
              </w:rPr>
              <w:t>Lanius minor</w:t>
            </w:r>
          </w:p>
        </w:tc>
        <w:tc>
          <w:tcPr>
            <w:tcW w:w="199" w:type="pct"/>
            <w:vAlign w:val="center"/>
          </w:tcPr>
          <w:p w14:paraId="7BB08ED4"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3F645CCB"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0848A24E"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R</w:t>
            </w:r>
          </w:p>
        </w:tc>
        <w:tc>
          <w:tcPr>
            <w:tcW w:w="299" w:type="pct"/>
            <w:vAlign w:val="center"/>
          </w:tcPr>
          <w:p w14:paraId="6587338B"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300</w:t>
            </w:r>
          </w:p>
        </w:tc>
        <w:tc>
          <w:tcPr>
            <w:tcW w:w="298" w:type="pct"/>
            <w:vAlign w:val="center"/>
          </w:tcPr>
          <w:p w14:paraId="0ED157F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350</w:t>
            </w:r>
          </w:p>
        </w:tc>
        <w:tc>
          <w:tcPr>
            <w:tcW w:w="299" w:type="pct"/>
            <w:vAlign w:val="center"/>
          </w:tcPr>
          <w:p w14:paraId="1027FA2B"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68B504E2"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038933F6"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419B2063"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98" w:type="pct"/>
            <w:vAlign w:val="center"/>
          </w:tcPr>
          <w:p w14:paraId="77363C65"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76B7E500"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07D92A03"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r>
      <w:tr w:rsidR="00BC5EBB" w:rsidRPr="00BC5EBB" w14:paraId="6ACD34FC" w14:textId="77777777" w:rsidTr="0023282A">
        <w:trPr>
          <w:trHeight w:val="20"/>
        </w:trPr>
        <w:tc>
          <w:tcPr>
            <w:tcW w:w="323" w:type="pct"/>
            <w:vAlign w:val="center"/>
          </w:tcPr>
          <w:p w14:paraId="3816BD12"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A246</w:t>
            </w:r>
          </w:p>
        </w:tc>
        <w:tc>
          <w:tcPr>
            <w:tcW w:w="974" w:type="pct"/>
            <w:vAlign w:val="center"/>
          </w:tcPr>
          <w:p w14:paraId="5B60280A" w14:textId="77777777" w:rsidR="00BC5EBB" w:rsidRPr="00BC5EBB" w:rsidRDefault="00BC5EBB" w:rsidP="00BC5EBB">
            <w:pPr>
              <w:spacing w:line="0" w:lineRule="atLeast"/>
              <w:ind w:left="18" w:right="-57"/>
              <w:jc w:val="center"/>
              <w:rPr>
                <w:spacing w:val="-16"/>
                <w:sz w:val="16"/>
                <w:szCs w:val="16"/>
                <w:lang w:val="en-US" w:eastAsia="en-US"/>
              </w:rPr>
            </w:pPr>
            <w:r w:rsidRPr="00BC5EBB">
              <w:rPr>
                <w:spacing w:val="-16"/>
                <w:sz w:val="16"/>
                <w:szCs w:val="16"/>
                <w:lang w:val="en-US" w:eastAsia="en-US"/>
              </w:rPr>
              <w:t>Lullula arborea</w:t>
            </w:r>
          </w:p>
        </w:tc>
        <w:tc>
          <w:tcPr>
            <w:tcW w:w="199" w:type="pct"/>
            <w:vAlign w:val="center"/>
          </w:tcPr>
          <w:p w14:paraId="12ECF2EF"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2730727F"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08A54A68"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R</w:t>
            </w:r>
          </w:p>
        </w:tc>
        <w:tc>
          <w:tcPr>
            <w:tcW w:w="299" w:type="pct"/>
            <w:vAlign w:val="center"/>
          </w:tcPr>
          <w:p w14:paraId="48242A3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1800</w:t>
            </w:r>
          </w:p>
        </w:tc>
        <w:tc>
          <w:tcPr>
            <w:tcW w:w="298" w:type="pct"/>
            <w:vAlign w:val="center"/>
          </w:tcPr>
          <w:p w14:paraId="2E741676"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1900</w:t>
            </w:r>
          </w:p>
        </w:tc>
        <w:tc>
          <w:tcPr>
            <w:tcW w:w="299" w:type="pct"/>
            <w:vAlign w:val="center"/>
          </w:tcPr>
          <w:p w14:paraId="368E733A"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11E7410E"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6FB76669"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69E0D06A"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c>
          <w:tcPr>
            <w:tcW w:w="398" w:type="pct"/>
            <w:vAlign w:val="center"/>
          </w:tcPr>
          <w:p w14:paraId="70A85F87"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0665A2E6"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042717EB"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r>
      <w:tr w:rsidR="00BC5EBB" w:rsidRPr="00BC5EBB" w14:paraId="5CCF6C2E" w14:textId="77777777" w:rsidTr="0023282A">
        <w:trPr>
          <w:trHeight w:val="20"/>
        </w:trPr>
        <w:tc>
          <w:tcPr>
            <w:tcW w:w="323" w:type="pct"/>
            <w:vAlign w:val="center"/>
          </w:tcPr>
          <w:p w14:paraId="5D76A49A"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A023</w:t>
            </w:r>
          </w:p>
        </w:tc>
        <w:tc>
          <w:tcPr>
            <w:tcW w:w="974" w:type="pct"/>
            <w:vAlign w:val="center"/>
          </w:tcPr>
          <w:p w14:paraId="2B9587EE" w14:textId="77777777" w:rsidR="00BC5EBB" w:rsidRPr="00BC5EBB" w:rsidRDefault="00BC5EBB" w:rsidP="00BC5EBB">
            <w:pPr>
              <w:spacing w:line="0" w:lineRule="atLeast"/>
              <w:ind w:left="18" w:right="-57"/>
              <w:jc w:val="center"/>
              <w:rPr>
                <w:spacing w:val="-16"/>
                <w:sz w:val="16"/>
                <w:szCs w:val="16"/>
                <w:lang w:val="en-US" w:eastAsia="en-US"/>
              </w:rPr>
            </w:pPr>
            <w:r w:rsidRPr="00BC5EBB">
              <w:rPr>
                <w:spacing w:val="-16"/>
                <w:sz w:val="16"/>
                <w:szCs w:val="16"/>
                <w:lang w:val="en-US" w:eastAsia="en-US"/>
              </w:rPr>
              <w:t>Nycticorax nycticorax</w:t>
            </w:r>
          </w:p>
        </w:tc>
        <w:tc>
          <w:tcPr>
            <w:tcW w:w="199" w:type="pct"/>
            <w:vAlign w:val="center"/>
          </w:tcPr>
          <w:p w14:paraId="228C8317"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038DC3BB"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709A7D26"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299" w:type="pct"/>
            <w:vAlign w:val="center"/>
          </w:tcPr>
          <w:p w14:paraId="71C01F0D"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100</w:t>
            </w:r>
          </w:p>
        </w:tc>
        <w:tc>
          <w:tcPr>
            <w:tcW w:w="298" w:type="pct"/>
            <w:vAlign w:val="center"/>
          </w:tcPr>
          <w:p w14:paraId="7274267D"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150</w:t>
            </w:r>
          </w:p>
        </w:tc>
        <w:tc>
          <w:tcPr>
            <w:tcW w:w="299" w:type="pct"/>
            <w:vAlign w:val="center"/>
          </w:tcPr>
          <w:p w14:paraId="6CF5717C"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i</w:t>
            </w:r>
          </w:p>
        </w:tc>
        <w:tc>
          <w:tcPr>
            <w:tcW w:w="398" w:type="pct"/>
            <w:vAlign w:val="center"/>
          </w:tcPr>
          <w:p w14:paraId="1F0F876D"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31CB314C"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5B2EFC23"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D</w:t>
            </w:r>
          </w:p>
        </w:tc>
        <w:tc>
          <w:tcPr>
            <w:tcW w:w="398" w:type="pct"/>
            <w:vAlign w:val="center"/>
          </w:tcPr>
          <w:p w14:paraId="348BA827" w14:textId="77777777" w:rsidR="00BC5EBB" w:rsidRPr="00BC5EBB" w:rsidRDefault="00BC5EBB" w:rsidP="00BC5EBB">
            <w:pPr>
              <w:spacing w:line="0" w:lineRule="atLeast"/>
              <w:ind w:left="-57" w:right="-57"/>
              <w:jc w:val="center"/>
              <w:rPr>
                <w:b/>
                <w:bCs/>
                <w:spacing w:val="-16"/>
                <w:sz w:val="16"/>
                <w:szCs w:val="16"/>
                <w:lang w:val="en-US" w:eastAsia="en-US"/>
              </w:rPr>
            </w:pPr>
          </w:p>
        </w:tc>
        <w:tc>
          <w:tcPr>
            <w:tcW w:w="272" w:type="pct"/>
            <w:vAlign w:val="center"/>
          </w:tcPr>
          <w:p w14:paraId="6CBEA70C" w14:textId="77777777" w:rsidR="00BC5EBB" w:rsidRPr="00BC5EBB" w:rsidRDefault="00BC5EBB" w:rsidP="00BC5EBB">
            <w:pPr>
              <w:spacing w:line="0" w:lineRule="atLeast"/>
              <w:ind w:left="-57" w:right="-57"/>
              <w:jc w:val="center"/>
              <w:rPr>
                <w:spacing w:val="-16"/>
                <w:sz w:val="16"/>
                <w:szCs w:val="16"/>
                <w:lang w:val="en-US" w:eastAsia="en-US"/>
              </w:rPr>
            </w:pPr>
          </w:p>
        </w:tc>
        <w:tc>
          <w:tcPr>
            <w:tcW w:w="339" w:type="pct"/>
            <w:vAlign w:val="center"/>
          </w:tcPr>
          <w:p w14:paraId="691B711E" w14:textId="77777777" w:rsidR="00BC5EBB" w:rsidRPr="00BC5EBB" w:rsidRDefault="00BC5EBB" w:rsidP="00BC5EBB">
            <w:pPr>
              <w:spacing w:line="0" w:lineRule="atLeast"/>
              <w:ind w:left="-57" w:right="-57"/>
              <w:jc w:val="center"/>
              <w:rPr>
                <w:spacing w:val="-16"/>
                <w:sz w:val="16"/>
                <w:szCs w:val="16"/>
                <w:lang w:val="en-US" w:eastAsia="en-US"/>
              </w:rPr>
            </w:pPr>
          </w:p>
        </w:tc>
      </w:tr>
      <w:tr w:rsidR="00BC5EBB" w:rsidRPr="00BC5EBB" w14:paraId="4B905C55" w14:textId="77777777" w:rsidTr="0023282A">
        <w:trPr>
          <w:trHeight w:val="20"/>
        </w:trPr>
        <w:tc>
          <w:tcPr>
            <w:tcW w:w="323" w:type="pct"/>
            <w:vAlign w:val="center"/>
          </w:tcPr>
          <w:p w14:paraId="1C760A36"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A072</w:t>
            </w:r>
          </w:p>
        </w:tc>
        <w:tc>
          <w:tcPr>
            <w:tcW w:w="974" w:type="pct"/>
            <w:vAlign w:val="center"/>
          </w:tcPr>
          <w:p w14:paraId="777289DD" w14:textId="77777777" w:rsidR="00BC5EBB" w:rsidRPr="00BC5EBB" w:rsidRDefault="00BC5EBB" w:rsidP="00BC5EBB">
            <w:pPr>
              <w:spacing w:line="0" w:lineRule="atLeast"/>
              <w:ind w:left="18" w:right="-57"/>
              <w:jc w:val="center"/>
              <w:rPr>
                <w:spacing w:val="-16"/>
                <w:sz w:val="16"/>
                <w:szCs w:val="16"/>
                <w:lang w:val="en-US" w:eastAsia="en-US"/>
              </w:rPr>
            </w:pPr>
            <w:r w:rsidRPr="00BC5EBB">
              <w:rPr>
                <w:spacing w:val="-16"/>
                <w:sz w:val="16"/>
                <w:szCs w:val="16"/>
                <w:lang w:val="en-US" w:eastAsia="en-US"/>
              </w:rPr>
              <w:t>Pernis apivorus</w:t>
            </w:r>
          </w:p>
        </w:tc>
        <w:tc>
          <w:tcPr>
            <w:tcW w:w="199" w:type="pct"/>
            <w:vAlign w:val="center"/>
          </w:tcPr>
          <w:p w14:paraId="001FD1BC"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5FBDC2E1"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0DEA2AAD"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R</w:t>
            </w:r>
          </w:p>
        </w:tc>
        <w:tc>
          <w:tcPr>
            <w:tcW w:w="299" w:type="pct"/>
            <w:vAlign w:val="center"/>
          </w:tcPr>
          <w:p w14:paraId="6B73F727"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80</w:t>
            </w:r>
          </w:p>
        </w:tc>
        <w:tc>
          <w:tcPr>
            <w:tcW w:w="298" w:type="pct"/>
            <w:vAlign w:val="center"/>
          </w:tcPr>
          <w:p w14:paraId="5ADD77DF"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110</w:t>
            </w:r>
          </w:p>
        </w:tc>
        <w:tc>
          <w:tcPr>
            <w:tcW w:w="299" w:type="pct"/>
            <w:vAlign w:val="center"/>
          </w:tcPr>
          <w:p w14:paraId="7D4C84A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7B899796"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68895A30"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7855D7A6"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c>
          <w:tcPr>
            <w:tcW w:w="398" w:type="pct"/>
            <w:vAlign w:val="center"/>
          </w:tcPr>
          <w:p w14:paraId="103EF0F2"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59AE2E48"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0A326D1B"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r>
      <w:tr w:rsidR="00BC5EBB" w:rsidRPr="00BC5EBB" w14:paraId="5E9DBE2A" w14:textId="77777777" w:rsidTr="0023282A">
        <w:trPr>
          <w:trHeight w:val="20"/>
        </w:trPr>
        <w:tc>
          <w:tcPr>
            <w:tcW w:w="323" w:type="pct"/>
            <w:vAlign w:val="center"/>
          </w:tcPr>
          <w:p w14:paraId="7C32F334"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A151</w:t>
            </w:r>
          </w:p>
        </w:tc>
        <w:tc>
          <w:tcPr>
            <w:tcW w:w="974" w:type="pct"/>
            <w:vAlign w:val="center"/>
          </w:tcPr>
          <w:p w14:paraId="49A91949" w14:textId="77777777" w:rsidR="00BC5EBB" w:rsidRPr="00BC5EBB" w:rsidRDefault="00BC5EBB" w:rsidP="00BC5EBB">
            <w:pPr>
              <w:spacing w:line="0" w:lineRule="atLeast"/>
              <w:ind w:left="18" w:right="-57"/>
              <w:jc w:val="center"/>
              <w:rPr>
                <w:spacing w:val="-16"/>
                <w:sz w:val="16"/>
                <w:szCs w:val="16"/>
                <w:lang w:val="en-US" w:eastAsia="en-US"/>
              </w:rPr>
            </w:pPr>
            <w:r w:rsidRPr="00BC5EBB">
              <w:rPr>
                <w:spacing w:val="-16"/>
                <w:sz w:val="16"/>
                <w:szCs w:val="16"/>
                <w:lang w:val="en-US" w:eastAsia="en-US"/>
              </w:rPr>
              <w:t>Philomachus pugnax</w:t>
            </w:r>
          </w:p>
        </w:tc>
        <w:tc>
          <w:tcPr>
            <w:tcW w:w="199" w:type="pct"/>
            <w:vAlign w:val="center"/>
          </w:tcPr>
          <w:p w14:paraId="773BE80C"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50420F17"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1149D394"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299" w:type="pct"/>
            <w:vAlign w:val="center"/>
          </w:tcPr>
          <w:p w14:paraId="58468FA8"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100</w:t>
            </w:r>
          </w:p>
        </w:tc>
        <w:tc>
          <w:tcPr>
            <w:tcW w:w="298" w:type="pct"/>
            <w:vAlign w:val="center"/>
          </w:tcPr>
          <w:p w14:paraId="2602176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120</w:t>
            </w:r>
          </w:p>
        </w:tc>
        <w:tc>
          <w:tcPr>
            <w:tcW w:w="299" w:type="pct"/>
            <w:vAlign w:val="center"/>
          </w:tcPr>
          <w:p w14:paraId="39483EBB"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i</w:t>
            </w:r>
          </w:p>
        </w:tc>
        <w:tc>
          <w:tcPr>
            <w:tcW w:w="398" w:type="pct"/>
            <w:vAlign w:val="center"/>
          </w:tcPr>
          <w:p w14:paraId="239B58E3"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19ADC4D9"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3A657E24"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D</w:t>
            </w:r>
          </w:p>
        </w:tc>
        <w:tc>
          <w:tcPr>
            <w:tcW w:w="398" w:type="pct"/>
            <w:vAlign w:val="center"/>
          </w:tcPr>
          <w:p w14:paraId="62A50597" w14:textId="77777777" w:rsidR="00BC5EBB" w:rsidRPr="00BC5EBB" w:rsidRDefault="00BC5EBB" w:rsidP="00BC5EBB">
            <w:pPr>
              <w:spacing w:line="0" w:lineRule="atLeast"/>
              <w:ind w:left="-57" w:right="-57"/>
              <w:jc w:val="center"/>
              <w:rPr>
                <w:b/>
                <w:bCs/>
                <w:spacing w:val="-16"/>
                <w:sz w:val="16"/>
                <w:szCs w:val="16"/>
                <w:lang w:val="en-US" w:eastAsia="en-US"/>
              </w:rPr>
            </w:pPr>
          </w:p>
        </w:tc>
        <w:tc>
          <w:tcPr>
            <w:tcW w:w="272" w:type="pct"/>
            <w:vAlign w:val="center"/>
          </w:tcPr>
          <w:p w14:paraId="6FD45BE0" w14:textId="77777777" w:rsidR="00BC5EBB" w:rsidRPr="00BC5EBB" w:rsidRDefault="00BC5EBB" w:rsidP="00BC5EBB">
            <w:pPr>
              <w:spacing w:line="0" w:lineRule="atLeast"/>
              <w:ind w:left="-57" w:right="-57"/>
              <w:jc w:val="center"/>
              <w:rPr>
                <w:spacing w:val="-16"/>
                <w:sz w:val="16"/>
                <w:szCs w:val="16"/>
                <w:lang w:val="en-US" w:eastAsia="en-US"/>
              </w:rPr>
            </w:pPr>
          </w:p>
        </w:tc>
        <w:tc>
          <w:tcPr>
            <w:tcW w:w="339" w:type="pct"/>
            <w:vAlign w:val="center"/>
          </w:tcPr>
          <w:p w14:paraId="40D5A167" w14:textId="77777777" w:rsidR="00BC5EBB" w:rsidRPr="00BC5EBB" w:rsidRDefault="00BC5EBB" w:rsidP="00BC5EBB">
            <w:pPr>
              <w:spacing w:line="0" w:lineRule="atLeast"/>
              <w:ind w:left="-57" w:right="-57"/>
              <w:jc w:val="center"/>
              <w:rPr>
                <w:spacing w:val="-16"/>
                <w:sz w:val="16"/>
                <w:szCs w:val="16"/>
                <w:lang w:val="en-US" w:eastAsia="en-US"/>
              </w:rPr>
            </w:pPr>
          </w:p>
        </w:tc>
      </w:tr>
      <w:tr w:rsidR="00BC5EBB" w:rsidRPr="00BC5EBB" w14:paraId="78084CD3" w14:textId="77777777" w:rsidTr="0023282A">
        <w:trPr>
          <w:trHeight w:val="20"/>
        </w:trPr>
        <w:tc>
          <w:tcPr>
            <w:tcW w:w="323" w:type="pct"/>
            <w:vAlign w:val="center"/>
          </w:tcPr>
          <w:p w14:paraId="6495319D"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A234</w:t>
            </w:r>
          </w:p>
        </w:tc>
        <w:tc>
          <w:tcPr>
            <w:tcW w:w="974" w:type="pct"/>
            <w:vAlign w:val="center"/>
          </w:tcPr>
          <w:p w14:paraId="4A9D4481" w14:textId="77777777" w:rsidR="00BC5EBB" w:rsidRPr="00BC5EBB" w:rsidRDefault="00BC5EBB" w:rsidP="00BC5EBB">
            <w:pPr>
              <w:spacing w:line="0" w:lineRule="atLeast"/>
              <w:ind w:left="18" w:right="-57"/>
              <w:jc w:val="center"/>
              <w:rPr>
                <w:spacing w:val="-16"/>
                <w:sz w:val="16"/>
                <w:szCs w:val="16"/>
                <w:lang w:val="en-US" w:eastAsia="en-US"/>
              </w:rPr>
            </w:pPr>
            <w:r w:rsidRPr="00BC5EBB">
              <w:rPr>
                <w:spacing w:val="-16"/>
                <w:sz w:val="16"/>
                <w:szCs w:val="16"/>
                <w:lang w:val="en-US" w:eastAsia="en-US"/>
              </w:rPr>
              <w:t>Picus canus</w:t>
            </w:r>
          </w:p>
        </w:tc>
        <w:tc>
          <w:tcPr>
            <w:tcW w:w="199" w:type="pct"/>
            <w:vAlign w:val="center"/>
          </w:tcPr>
          <w:p w14:paraId="0E59D4FE"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274CDCBB"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4ABCBE36"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299" w:type="pct"/>
            <w:vAlign w:val="center"/>
          </w:tcPr>
          <w:p w14:paraId="45D9F402"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250</w:t>
            </w:r>
          </w:p>
        </w:tc>
        <w:tc>
          <w:tcPr>
            <w:tcW w:w="298" w:type="pct"/>
            <w:vAlign w:val="center"/>
          </w:tcPr>
          <w:p w14:paraId="5572DB20"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280</w:t>
            </w:r>
          </w:p>
        </w:tc>
        <w:tc>
          <w:tcPr>
            <w:tcW w:w="299" w:type="pct"/>
            <w:vAlign w:val="center"/>
          </w:tcPr>
          <w:p w14:paraId="324D31C5"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567B0F8F"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4A10B53E"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7E05F29F"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98" w:type="pct"/>
            <w:vAlign w:val="center"/>
          </w:tcPr>
          <w:p w14:paraId="4539BB91"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52DD829D"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16E8B22E"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r>
      <w:tr w:rsidR="00BC5EBB" w:rsidRPr="00BC5EBB" w14:paraId="71A81C87" w14:textId="77777777" w:rsidTr="0023282A">
        <w:trPr>
          <w:trHeight w:val="20"/>
        </w:trPr>
        <w:tc>
          <w:tcPr>
            <w:tcW w:w="323" w:type="pct"/>
            <w:vAlign w:val="center"/>
          </w:tcPr>
          <w:p w14:paraId="71782ABE"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A220</w:t>
            </w:r>
          </w:p>
        </w:tc>
        <w:tc>
          <w:tcPr>
            <w:tcW w:w="974" w:type="pct"/>
            <w:vAlign w:val="center"/>
          </w:tcPr>
          <w:p w14:paraId="2A0CB10A" w14:textId="77777777" w:rsidR="00BC5EBB" w:rsidRPr="00BC5EBB" w:rsidRDefault="00BC5EBB" w:rsidP="00BC5EBB">
            <w:pPr>
              <w:spacing w:line="0" w:lineRule="atLeast"/>
              <w:ind w:left="18" w:right="-57"/>
              <w:jc w:val="center"/>
              <w:rPr>
                <w:spacing w:val="-16"/>
                <w:sz w:val="16"/>
                <w:szCs w:val="16"/>
                <w:lang w:val="en-US" w:eastAsia="en-US"/>
              </w:rPr>
            </w:pPr>
            <w:r w:rsidRPr="00BC5EBB">
              <w:rPr>
                <w:spacing w:val="-16"/>
                <w:sz w:val="16"/>
                <w:szCs w:val="16"/>
                <w:lang w:val="en-US" w:eastAsia="en-US"/>
              </w:rPr>
              <w:t>Strix uralensis</w:t>
            </w:r>
          </w:p>
        </w:tc>
        <w:tc>
          <w:tcPr>
            <w:tcW w:w="199" w:type="pct"/>
            <w:vAlign w:val="center"/>
          </w:tcPr>
          <w:p w14:paraId="43F08368"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7CEDFE26"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513C020C"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299" w:type="pct"/>
            <w:vAlign w:val="center"/>
          </w:tcPr>
          <w:p w14:paraId="06276526"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80</w:t>
            </w:r>
          </w:p>
        </w:tc>
        <w:tc>
          <w:tcPr>
            <w:tcW w:w="298" w:type="pct"/>
            <w:vAlign w:val="center"/>
          </w:tcPr>
          <w:p w14:paraId="30600DAA"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100</w:t>
            </w:r>
          </w:p>
        </w:tc>
        <w:tc>
          <w:tcPr>
            <w:tcW w:w="299" w:type="pct"/>
            <w:vAlign w:val="center"/>
          </w:tcPr>
          <w:p w14:paraId="6FF908B3"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3FCFA1FB"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1B85E3D7"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7A8277C8"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98" w:type="pct"/>
            <w:vAlign w:val="center"/>
          </w:tcPr>
          <w:p w14:paraId="7A3A3B33"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26FE03FF"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79EC19D6"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r>
      <w:tr w:rsidR="00BC5EBB" w:rsidRPr="00BC5EBB" w14:paraId="3D81DE25" w14:textId="77777777" w:rsidTr="0023282A">
        <w:trPr>
          <w:trHeight w:val="20"/>
        </w:trPr>
        <w:tc>
          <w:tcPr>
            <w:tcW w:w="323" w:type="pct"/>
            <w:vAlign w:val="center"/>
          </w:tcPr>
          <w:p w14:paraId="595B5590"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A307</w:t>
            </w:r>
          </w:p>
        </w:tc>
        <w:tc>
          <w:tcPr>
            <w:tcW w:w="974" w:type="pct"/>
            <w:vAlign w:val="center"/>
          </w:tcPr>
          <w:p w14:paraId="1FEE4C28" w14:textId="77777777" w:rsidR="00BC5EBB" w:rsidRPr="00BC5EBB" w:rsidRDefault="00BC5EBB" w:rsidP="00BC5EBB">
            <w:pPr>
              <w:spacing w:line="0" w:lineRule="atLeast"/>
              <w:ind w:left="18" w:right="-57"/>
              <w:jc w:val="center"/>
              <w:rPr>
                <w:spacing w:val="-16"/>
                <w:sz w:val="16"/>
                <w:szCs w:val="16"/>
                <w:lang w:val="en-US" w:eastAsia="en-US"/>
              </w:rPr>
            </w:pPr>
            <w:r w:rsidRPr="00BC5EBB">
              <w:rPr>
                <w:spacing w:val="-16"/>
                <w:sz w:val="16"/>
                <w:szCs w:val="16"/>
                <w:lang w:val="en-US" w:eastAsia="en-US"/>
              </w:rPr>
              <w:t>Sylvia nisoria</w:t>
            </w:r>
          </w:p>
        </w:tc>
        <w:tc>
          <w:tcPr>
            <w:tcW w:w="199" w:type="pct"/>
            <w:vAlign w:val="center"/>
          </w:tcPr>
          <w:p w14:paraId="13EC6204"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6E78F1DE"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30E3B741"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R</w:t>
            </w:r>
          </w:p>
        </w:tc>
        <w:tc>
          <w:tcPr>
            <w:tcW w:w="299" w:type="pct"/>
            <w:vAlign w:val="center"/>
          </w:tcPr>
          <w:p w14:paraId="2AF9F7C8"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100</w:t>
            </w:r>
          </w:p>
        </w:tc>
        <w:tc>
          <w:tcPr>
            <w:tcW w:w="298" w:type="pct"/>
            <w:vAlign w:val="center"/>
          </w:tcPr>
          <w:p w14:paraId="52A36BDA"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120</w:t>
            </w:r>
          </w:p>
        </w:tc>
        <w:tc>
          <w:tcPr>
            <w:tcW w:w="299" w:type="pct"/>
            <w:vAlign w:val="center"/>
          </w:tcPr>
          <w:p w14:paraId="626D6CE0"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p</w:t>
            </w:r>
          </w:p>
        </w:tc>
        <w:tc>
          <w:tcPr>
            <w:tcW w:w="398" w:type="pct"/>
            <w:vAlign w:val="center"/>
          </w:tcPr>
          <w:p w14:paraId="1AF6AFAF"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R</w:t>
            </w:r>
          </w:p>
        </w:tc>
        <w:tc>
          <w:tcPr>
            <w:tcW w:w="300" w:type="pct"/>
            <w:vAlign w:val="center"/>
          </w:tcPr>
          <w:p w14:paraId="04BE8C0B"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1D0F2FB4"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98" w:type="pct"/>
            <w:vAlign w:val="center"/>
          </w:tcPr>
          <w:p w14:paraId="6AA5DE96" w14:textId="77777777" w:rsidR="00BC5EBB" w:rsidRPr="00BC5EBB" w:rsidRDefault="00BC5EBB" w:rsidP="00BC5EBB">
            <w:pPr>
              <w:spacing w:line="0" w:lineRule="atLeast"/>
              <w:ind w:left="-57" w:right="-57"/>
              <w:jc w:val="center"/>
              <w:rPr>
                <w:b/>
                <w:bCs/>
                <w:spacing w:val="-16"/>
                <w:sz w:val="16"/>
                <w:szCs w:val="16"/>
                <w:lang w:val="en-US" w:eastAsia="en-US"/>
              </w:rPr>
            </w:pPr>
            <w:r w:rsidRPr="00BC5EBB">
              <w:rPr>
                <w:b/>
                <w:bCs/>
                <w:spacing w:val="-16"/>
                <w:sz w:val="16"/>
                <w:szCs w:val="16"/>
                <w:lang w:val="en-US" w:eastAsia="en-US"/>
              </w:rPr>
              <w:t>B</w:t>
            </w:r>
          </w:p>
        </w:tc>
        <w:tc>
          <w:tcPr>
            <w:tcW w:w="272" w:type="pct"/>
            <w:vAlign w:val="center"/>
          </w:tcPr>
          <w:p w14:paraId="7859044B"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39" w:type="pct"/>
            <w:vAlign w:val="center"/>
          </w:tcPr>
          <w:p w14:paraId="0A06AF5B"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B</w:t>
            </w:r>
          </w:p>
        </w:tc>
      </w:tr>
      <w:tr w:rsidR="00BC5EBB" w:rsidRPr="00BC5EBB" w14:paraId="00E4BB77" w14:textId="77777777" w:rsidTr="0023282A">
        <w:trPr>
          <w:trHeight w:val="20"/>
        </w:trPr>
        <w:tc>
          <w:tcPr>
            <w:tcW w:w="323" w:type="pct"/>
            <w:vAlign w:val="center"/>
          </w:tcPr>
          <w:p w14:paraId="3A341219"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A166</w:t>
            </w:r>
          </w:p>
        </w:tc>
        <w:tc>
          <w:tcPr>
            <w:tcW w:w="974" w:type="pct"/>
            <w:vAlign w:val="center"/>
          </w:tcPr>
          <w:p w14:paraId="7AA72F0E" w14:textId="77777777" w:rsidR="00BC5EBB" w:rsidRPr="00BC5EBB" w:rsidRDefault="00BC5EBB" w:rsidP="00BC5EBB">
            <w:pPr>
              <w:spacing w:line="0" w:lineRule="atLeast"/>
              <w:ind w:left="18" w:right="-57"/>
              <w:jc w:val="center"/>
              <w:rPr>
                <w:spacing w:val="-16"/>
                <w:sz w:val="16"/>
                <w:szCs w:val="16"/>
                <w:lang w:val="en-US" w:eastAsia="en-US"/>
              </w:rPr>
            </w:pPr>
            <w:r w:rsidRPr="00BC5EBB">
              <w:rPr>
                <w:spacing w:val="-16"/>
                <w:sz w:val="16"/>
                <w:szCs w:val="16"/>
                <w:lang w:val="en-US" w:eastAsia="en-US"/>
              </w:rPr>
              <w:t>Tringa glareola</w:t>
            </w:r>
          </w:p>
        </w:tc>
        <w:tc>
          <w:tcPr>
            <w:tcW w:w="199" w:type="pct"/>
            <w:vAlign w:val="center"/>
          </w:tcPr>
          <w:p w14:paraId="7AC53474" w14:textId="77777777" w:rsidR="00BC5EBB" w:rsidRPr="00BC5EBB" w:rsidRDefault="00BC5EBB" w:rsidP="00BC5EBB">
            <w:pPr>
              <w:widowControl w:val="0"/>
              <w:ind w:left="-57" w:right="-57"/>
              <w:jc w:val="center"/>
              <w:rPr>
                <w:spacing w:val="-16"/>
                <w:sz w:val="16"/>
                <w:szCs w:val="16"/>
                <w:lang w:val="en-US" w:eastAsia="en-US"/>
              </w:rPr>
            </w:pPr>
          </w:p>
        </w:tc>
        <w:tc>
          <w:tcPr>
            <w:tcW w:w="205" w:type="pct"/>
            <w:vAlign w:val="center"/>
          </w:tcPr>
          <w:p w14:paraId="7A7A3674" w14:textId="77777777" w:rsidR="00BC5EBB" w:rsidRPr="00BC5EBB" w:rsidRDefault="00BC5EBB" w:rsidP="00BC5EBB">
            <w:pPr>
              <w:widowControl w:val="0"/>
              <w:ind w:left="-57" w:right="-57"/>
              <w:jc w:val="center"/>
              <w:rPr>
                <w:spacing w:val="-16"/>
                <w:sz w:val="16"/>
                <w:szCs w:val="16"/>
                <w:lang w:val="en-US" w:eastAsia="en-US"/>
              </w:rPr>
            </w:pPr>
          </w:p>
        </w:tc>
        <w:tc>
          <w:tcPr>
            <w:tcW w:w="299" w:type="pct"/>
            <w:vAlign w:val="center"/>
          </w:tcPr>
          <w:p w14:paraId="3D880B22"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299" w:type="pct"/>
            <w:vAlign w:val="center"/>
          </w:tcPr>
          <w:p w14:paraId="271FEF18"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50</w:t>
            </w:r>
          </w:p>
        </w:tc>
        <w:tc>
          <w:tcPr>
            <w:tcW w:w="298" w:type="pct"/>
            <w:vAlign w:val="center"/>
          </w:tcPr>
          <w:p w14:paraId="0F243A19"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60</w:t>
            </w:r>
          </w:p>
        </w:tc>
        <w:tc>
          <w:tcPr>
            <w:tcW w:w="299" w:type="pct"/>
            <w:vAlign w:val="center"/>
          </w:tcPr>
          <w:p w14:paraId="7BD58468"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i</w:t>
            </w:r>
          </w:p>
        </w:tc>
        <w:tc>
          <w:tcPr>
            <w:tcW w:w="398" w:type="pct"/>
            <w:vAlign w:val="center"/>
          </w:tcPr>
          <w:p w14:paraId="494573E1"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C</w:t>
            </w:r>
          </w:p>
        </w:tc>
        <w:tc>
          <w:tcPr>
            <w:tcW w:w="300" w:type="pct"/>
            <w:vAlign w:val="center"/>
          </w:tcPr>
          <w:p w14:paraId="087B6060" w14:textId="77777777" w:rsidR="00BC5EBB" w:rsidRPr="00BC5EBB" w:rsidRDefault="00BC5EBB" w:rsidP="00BC5EBB">
            <w:pPr>
              <w:ind w:left="-57" w:right="-57"/>
              <w:jc w:val="center"/>
              <w:rPr>
                <w:spacing w:val="-16"/>
                <w:sz w:val="16"/>
                <w:szCs w:val="16"/>
                <w:lang w:val="en-US" w:eastAsia="en-US"/>
              </w:rPr>
            </w:pPr>
          </w:p>
        </w:tc>
        <w:tc>
          <w:tcPr>
            <w:tcW w:w="397" w:type="pct"/>
            <w:vAlign w:val="center"/>
          </w:tcPr>
          <w:p w14:paraId="002CE9FE" w14:textId="77777777" w:rsidR="00BC5EBB" w:rsidRPr="00BC5EBB" w:rsidRDefault="00BC5EBB" w:rsidP="00BC5EBB">
            <w:pPr>
              <w:spacing w:line="0" w:lineRule="atLeast"/>
              <w:ind w:left="-57" w:right="-57"/>
              <w:jc w:val="center"/>
              <w:rPr>
                <w:spacing w:val="-16"/>
                <w:sz w:val="16"/>
                <w:szCs w:val="16"/>
                <w:lang w:val="en-US" w:eastAsia="en-US"/>
              </w:rPr>
            </w:pPr>
            <w:r w:rsidRPr="00BC5EBB">
              <w:rPr>
                <w:spacing w:val="-16"/>
                <w:sz w:val="16"/>
                <w:szCs w:val="16"/>
                <w:lang w:val="en-US" w:eastAsia="en-US"/>
              </w:rPr>
              <w:t>D</w:t>
            </w:r>
          </w:p>
        </w:tc>
        <w:tc>
          <w:tcPr>
            <w:tcW w:w="398" w:type="pct"/>
            <w:vAlign w:val="center"/>
          </w:tcPr>
          <w:p w14:paraId="561961B4" w14:textId="77777777" w:rsidR="00BC5EBB" w:rsidRPr="00BC5EBB" w:rsidRDefault="00BC5EBB" w:rsidP="00BC5EBB">
            <w:pPr>
              <w:spacing w:line="0" w:lineRule="atLeast"/>
              <w:ind w:left="-57" w:right="-57"/>
              <w:jc w:val="center"/>
              <w:rPr>
                <w:b/>
                <w:bCs/>
                <w:spacing w:val="-16"/>
                <w:sz w:val="16"/>
                <w:szCs w:val="16"/>
                <w:lang w:val="en-US" w:eastAsia="en-US"/>
              </w:rPr>
            </w:pPr>
          </w:p>
        </w:tc>
        <w:tc>
          <w:tcPr>
            <w:tcW w:w="272" w:type="pct"/>
            <w:vAlign w:val="center"/>
          </w:tcPr>
          <w:p w14:paraId="26C62B95" w14:textId="77777777" w:rsidR="00BC5EBB" w:rsidRPr="00BC5EBB" w:rsidRDefault="00BC5EBB" w:rsidP="00BC5EBB">
            <w:pPr>
              <w:spacing w:line="0" w:lineRule="atLeast"/>
              <w:ind w:left="-57" w:right="-57"/>
              <w:jc w:val="center"/>
              <w:rPr>
                <w:spacing w:val="-16"/>
                <w:sz w:val="16"/>
                <w:szCs w:val="16"/>
                <w:lang w:val="en-US" w:eastAsia="en-US"/>
              </w:rPr>
            </w:pPr>
          </w:p>
        </w:tc>
        <w:tc>
          <w:tcPr>
            <w:tcW w:w="339" w:type="pct"/>
            <w:vAlign w:val="center"/>
          </w:tcPr>
          <w:p w14:paraId="1B82B84A" w14:textId="77777777" w:rsidR="00BC5EBB" w:rsidRPr="00BC5EBB" w:rsidRDefault="00BC5EBB" w:rsidP="00BC5EBB">
            <w:pPr>
              <w:spacing w:line="0" w:lineRule="atLeast"/>
              <w:ind w:left="-57" w:right="-57"/>
              <w:jc w:val="center"/>
              <w:rPr>
                <w:spacing w:val="-16"/>
                <w:sz w:val="16"/>
                <w:szCs w:val="16"/>
                <w:lang w:val="en-US" w:eastAsia="en-US"/>
              </w:rPr>
            </w:pPr>
          </w:p>
        </w:tc>
      </w:tr>
    </w:tbl>
    <w:p w14:paraId="61F869C5" w14:textId="77777777" w:rsidR="00BC5EBB" w:rsidRPr="00BC5EBB" w:rsidRDefault="00BC5EBB" w:rsidP="00BC5EBB">
      <w:pPr>
        <w:jc w:val="both"/>
        <w:rPr>
          <w:rFonts w:eastAsia="Arial"/>
          <w:sz w:val="20"/>
          <w:szCs w:val="20"/>
          <w:lang w:val="en-US" w:eastAsia="en-US"/>
        </w:rPr>
      </w:pPr>
      <w:r w:rsidRPr="00BC5EBB">
        <w:rPr>
          <w:rFonts w:eastAsia="Arial"/>
          <w:sz w:val="20"/>
          <w:szCs w:val="20"/>
          <w:lang w:val="en-US" w:eastAsia="en-US"/>
        </w:rPr>
        <w:t>Sit (populaţie): A - 100 ≥ p &gt; 15%, B - 15 ≥ p &gt; 2%, C - 2 ≥ p &gt; 0%, D – nesemnificativă.</w:t>
      </w:r>
    </w:p>
    <w:p w14:paraId="11FE847C" w14:textId="77777777" w:rsidR="00BC5EBB" w:rsidRPr="00BC5EBB" w:rsidRDefault="00BC5EBB" w:rsidP="00BC5EBB">
      <w:pPr>
        <w:jc w:val="both"/>
        <w:rPr>
          <w:rFonts w:eastAsia="Arial"/>
          <w:sz w:val="20"/>
          <w:szCs w:val="20"/>
          <w:lang w:val="en-US" w:eastAsia="en-US"/>
        </w:rPr>
      </w:pPr>
      <w:r w:rsidRPr="00BC5EBB">
        <w:rPr>
          <w:rFonts w:eastAsia="Arial"/>
          <w:sz w:val="20"/>
          <w:szCs w:val="20"/>
          <w:lang w:val="en-US" w:eastAsia="en-US"/>
        </w:rPr>
        <w:t xml:space="preserve">Sit (conservare): A - excelentă, B - bună, C – medie sau redusă. </w:t>
      </w:r>
    </w:p>
    <w:p w14:paraId="6C2D46C9" w14:textId="77777777" w:rsidR="00BC5EBB" w:rsidRPr="00BC5EBB" w:rsidRDefault="00BC5EBB" w:rsidP="00BC5EBB">
      <w:pPr>
        <w:jc w:val="both"/>
        <w:rPr>
          <w:rFonts w:eastAsia="Arial"/>
          <w:sz w:val="20"/>
          <w:szCs w:val="20"/>
          <w:lang w:val="en-US" w:eastAsia="en-US"/>
        </w:rPr>
      </w:pPr>
      <w:r w:rsidRPr="00BC5EBB">
        <w:rPr>
          <w:rFonts w:eastAsia="Arial"/>
          <w:sz w:val="20"/>
          <w:szCs w:val="20"/>
          <w:lang w:val="en-US" w:eastAsia="en-US"/>
        </w:rPr>
        <w:t>Sit (izolare): A - populaţie (aproape) izolată, B - populaţie neizolată, dar la limita ariei de distribuţie, C - populaţie neizolată cu o arie de răspândire extinsă.</w:t>
      </w:r>
    </w:p>
    <w:p w14:paraId="200180A3" w14:textId="77777777" w:rsidR="00BC5EBB" w:rsidRPr="00BC5EBB" w:rsidRDefault="00BC5EBB" w:rsidP="00BC5EBB">
      <w:pPr>
        <w:jc w:val="both"/>
        <w:rPr>
          <w:rFonts w:eastAsia="Arial"/>
          <w:sz w:val="20"/>
          <w:szCs w:val="20"/>
          <w:lang w:val="en-US" w:eastAsia="en-US"/>
        </w:rPr>
      </w:pPr>
      <w:r w:rsidRPr="00BC5EBB">
        <w:rPr>
          <w:rFonts w:eastAsia="Arial"/>
          <w:sz w:val="20"/>
          <w:szCs w:val="20"/>
          <w:lang w:val="en-US" w:eastAsia="en-US"/>
        </w:rPr>
        <w:t>Sit (evaluare globală): A – valoare excelentă, B - valoare bună, C - valoare considerabilă.</w:t>
      </w:r>
    </w:p>
    <w:p w14:paraId="74B0AB2D" w14:textId="77777777" w:rsidR="00BC5EBB" w:rsidRPr="00BC5EBB" w:rsidRDefault="00BC5EBB" w:rsidP="00BC5EBB">
      <w:pPr>
        <w:jc w:val="both"/>
        <w:rPr>
          <w:rFonts w:eastAsia="Arial"/>
          <w:sz w:val="20"/>
          <w:szCs w:val="20"/>
          <w:lang w:val="en-US" w:eastAsia="en-US"/>
        </w:rPr>
      </w:pPr>
    </w:p>
    <w:p w14:paraId="38A3E5DE" w14:textId="54E92AAD" w:rsidR="00BC5EBB" w:rsidRPr="00BC5EBB" w:rsidRDefault="00BC5EBB" w:rsidP="00BC5EBB">
      <w:pPr>
        <w:keepNext/>
        <w:jc w:val="both"/>
        <w:outlineLvl w:val="0"/>
        <w:rPr>
          <w:rFonts w:eastAsia="Arial"/>
          <w:b/>
          <w:bCs/>
          <w:w w:val="102"/>
          <w:kern w:val="32"/>
          <w:lang w:val="en-US" w:eastAsia="en-US"/>
        </w:rPr>
      </w:pPr>
      <w:bookmarkStart w:id="128" w:name="_Toc119698279"/>
      <w:bookmarkStart w:id="129" w:name="_Toc121223601"/>
      <w:r>
        <w:rPr>
          <w:rFonts w:eastAsia="Arial"/>
          <w:b/>
          <w:bCs/>
          <w:w w:val="102"/>
          <w:kern w:val="32"/>
          <w:lang w:val="en-US" w:eastAsia="en-US"/>
        </w:rPr>
        <w:t>2.2.4</w:t>
      </w:r>
      <w:r w:rsidRPr="00BC5EBB">
        <w:rPr>
          <w:rFonts w:eastAsia="Arial"/>
          <w:b/>
          <w:bCs/>
          <w:w w:val="102"/>
          <w:kern w:val="32"/>
          <w:lang w:val="en-US" w:eastAsia="en-US"/>
        </w:rPr>
        <w:t>. Date privind structura şi dinamica populaţiilor de specii afectate</w:t>
      </w:r>
      <w:bookmarkEnd w:id="128"/>
      <w:bookmarkEnd w:id="129"/>
    </w:p>
    <w:p w14:paraId="02B64DB1" w14:textId="77777777" w:rsidR="00BC5EBB" w:rsidRPr="00BC5EBB" w:rsidRDefault="00BC5EBB" w:rsidP="00BC5EBB">
      <w:pPr>
        <w:ind w:firstLine="720"/>
        <w:jc w:val="both"/>
        <w:rPr>
          <w:rFonts w:eastAsia="Calibri"/>
          <w:szCs w:val="22"/>
          <w:lang w:val="en-US" w:eastAsia="en-US"/>
        </w:rPr>
      </w:pPr>
    </w:p>
    <w:p w14:paraId="26CF4330" w14:textId="77777777" w:rsidR="00BC5EBB" w:rsidRPr="00BC5EBB" w:rsidRDefault="00BC5EBB" w:rsidP="00BC5EBB">
      <w:pPr>
        <w:ind w:firstLine="720"/>
        <w:jc w:val="both"/>
        <w:rPr>
          <w:rFonts w:eastAsia="Calibri"/>
          <w:szCs w:val="22"/>
          <w:lang w:val="en-US" w:eastAsia="en-US"/>
        </w:rPr>
      </w:pPr>
      <w:r w:rsidRPr="00BC5EBB">
        <w:rPr>
          <w:rFonts w:eastAsia="Calibri"/>
          <w:szCs w:val="22"/>
          <w:lang w:val="en-US" w:eastAsia="en-US"/>
        </w:rPr>
        <w:t xml:space="preserve">Deoarece lucrările  silvotehnice  preconizate  a  se  desfăşura se  executa  de  regula  la intervale mari de timp și în nici un caz concentrate pe suprafețe mari, perioada de cuibărit nu se suprapune cu perioadele în care se execută lucrările silvice, iar habitatele existente în zona sunt suficient de mari și de stabile pentru a asigura menținerea tuturor speciilor prezente, este de aşteptat ca în  perioada de aplicare a lucrărilor silvotehnice, speciile și în special păsările prezente în zonă, să nu fie deranjate de specificul activităţilor desfăşurate. Acestea având o mobilitate ridicată vor găsi condiții optime în habitatele învecinate, pentru perioadele scurte cât se execută lucrările. </w:t>
      </w:r>
    </w:p>
    <w:p w14:paraId="785151A4" w14:textId="77777777" w:rsidR="00BC5EBB" w:rsidRPr="00BC5EBB" w:rsidRDefault="00BC5EBB" w:rsidP="00BC5EBB">
      <w:pPr>
        <w:ind w:firstLine="720"/>
        <w:jc w:val="both"/>
        <w:rPr>
          <w:rFonts w:eastAsia="Calibri"/>
          <w:szCs w:val="22"/>
          <w:lang w:val="en-US" w:eastAsia="en-US"/>
        </w:rPr>
      </w:pPr>
      <w:r w:rsidRPr="00BC5EBB">
        <w:rPr>
          <w:rFonts w:eastAsia="Calibri"/>
          <w:szCs w:val="22"/>
          <w:lang w:val="en-US" w:eastAsia="en-US"/>
        </w:rPr>
        <w:t xml:space="preserve">Având în vedere lucrările și măsurile propuse prin </w:t>
      </w:r>
      <w:r w:rsidRPr="00BC5EBB">
        <w:rPr>
          <w:rFonts w:eastAsia="Arial"/>
          <w:w w:val="102"/>
          <w:lang w:val="en-US" w:eastAsia="en-US"/>
        </w:rPr>
        <w:t>amenajamentul U.P. I COMUNA TOMEȘTI,</w:t>
      </w:r>
      <w:r w:rsidRPr="00BC5EBB">
        <w:rPr>
          <w:rFonts w:eastAsia="Calibri"/>
          <w:szCs w:val="22"/>
          <w:lang w:val="en-US" w:eastAsia="en-US"/>
        </w:rPr>
        <w:t xml:space="preserve"> în fiecare unitate amenajistică în parte, în suprafețele care se suprapun cu ariile protejate, considerăm că implementarea prezentului amenajament  nu  va  afecta  numeric  şi structural  niciuna  din  populaţiile speciilor  care  se găsesc în habitatele de interes comunitar existente în raza U.P. I COMUNA TOMEȘTI.</w:t>
      </w:r>
    </w:p>
    <w:p w14:paraId="62B6032D" w14:textId="77777777" w:rsidR="00BC5EBB" w:rsidRPr="00BC5EBB" w:rsidRDefault="00BC5EBB" w:rsidP="00BC5EBB">
      <w:pPr>
        <w:ind w:firstLine="720"/>
        <w:jc w:val="both"/>
        <w:rPr>
          <w:rFonts w:eastAsia="Calibri"/>
          <w:color w:val="FF0000"/>
          <w:szCs w:val="22"/>
          <w:lang w:val="en-US" w:eastAsia="en-US"/>
        </w:rPr>
      </w:pPr>
    </w:p>
    <w:p w14:paraId="21B1343B" w14:textId="41AA0979" w:rsidR="009765DE" w:rsidRPr="0015449E" w:rsidRDefault="009765DE" w:rsidP="009765DE">
      <w:pPr>
        <w:pStyle w:val="Heading1"/>
        <w:ind w:left="360"/>
        <w:jc w:val="center"/>
        <w:rPr>
          <w:rFonts w:ascii="Times New Roman" w:eastAsia="Arial" w:hAnsi="Times New Roman" w:cs="Times New Roman"/>
          <w:w w:val="102"/>
          <w:kern w:val="32"/>
          <w:sz w:val="24"/>
          <w:lang w:val="en-US" w:eastAsia="en-US"/>
        </w:rPr>
      </w:pPr>
      <w:bookmarkStart w:id="130" w:name="_Toc121223602"/>
      <w:r w:rsidRPr="0015449E">
        <w:rPr>
          <w:rFonts w:ascii="Times New Roman" w:eastAsia="Arial" w:hAnsi="Times New Roman" w:cs="Times New Roman"/>
          <w:w w:val="102"/>
          <w:kern w:val="32"/>
          <w:sz w:val="24"/>
          <w:lang w:val="en-US" w:eastAsia="en-US"/>
        </w:rPr>
        <w:t>2.</w:t>
      </w:r>
      <w:r w:rsidR="001D0B6E">
        <w:rPr>
          <w:rFonts w:ascii="Times New Roman" w:eastAsia="Arial" w:hAnsi="Times New Roman" w:cs="Times New Roman"/>
          <w:w w:val="102"/>
          <w:kern w:val="32"/>
          <w:sz w:val="24"/>
          <w:lang w:val="en-US" w:eastAsia="en-US"/>
        </w:rPr>
        <w:t>3</w:t>
      </w:r>
      <w:r w:rsidR="00CB7374" w:rsidRPr="0015449E">
        <w:rPr>
          <w:rFonts w:ascii="Times New Roman" w:eastAsia="Arial" w:hAnsi="Times New Roman" w:cs="Times New Roman"/>
          <w:w w:val="102"/>
          <w:kern w:val="32"/>
          <w:sz w:val="24"/>
          <w:lang w:val="en-US" w:eastAsia="en-US"/>
        </w:rPr>
        <w:t>. SITUAȚ</w:t>
      </w:r>
      <w:r w:rsidRPr="0015449E">
        <w:rPr>
          <w:rFonts w:ascii="Times New Roman" w:eastAsia="Arial" w:hAnsi="Times New Roman" w:cs="Times New Roman"/>
          <w:w w:val="102"/>
          <w:kern w:val="32"/>
          <w:sz w:val="24"/>
          <w:lang w:val="en-US" w:eastAsia="en-US"/>
        </w:rPr>
        <w:t>IA SOCIAL</w:t>
      </w:r>
      <w:r w:rsidR="00CB7374" w:rsidRPr="0015449E">
        <w:rPr>
          <w:rFonts w:ascii="Times New Roman" w:eastAsia="Arial" w:hAnsi="Times New Roman" w:cs="Times New Roman"/>
          <w:w w:val="102"/>
          <w:kern w:val="32"/>
          <w:sz w:val="24"/>
          <w:lang w:val="en-US" w:eastAsia="en-US"/>
        </w:rPr>
        <w:t>Ă</w:t>
      </w:r>
      <w:r w:rsidRPr="0015449E">
        <w:rPr>
          <w:rFonts w:ascii="Times New Roman" w:eastAsia="Arial" w:hAnsi="Times New Roman" w:cs="Times New Roman"/>
          <w:w w:val="102"/>
          <w:kern w:val="32"/>
          <w:sz w:val="24"/>
          <w:lang w:val="en-US" w:eastAsia="en-US"/>
        </w:rPr>
        <w:t xml:space="preserve"> </w:t>
      </w:r>
      <w:r w:rsidR="00CB7374" w:rsidRPr="0015449E">
        <w:rPr>
          <w:rFonts w:ascii="Times New Roman" w:eastAsia="Arial" w:hAnsi="Times New Roman" w:cs="Times New Roman"/>
          <w:w w:val="102"/>
          <w:kern w:val="32"/>
          <w:sz w:val="24"/>
          <w:lang w:val="en-US" w:eastAsia="en-US"/>
        </w:rPr>
        <w:t>Ș</w:t>
      </w:r>
      <w:r w:rsidRPr="0015449E">
        <w:rPr>
          <w:rFonts w:ascii="Times New Roman" w:eastAsia="Arial" w:hAnsi="Times New Roman" w:cs="Times New Roman"/>
          <w:w w:val="102"/>
          <w:kern w:val="32"/>
          <w:sz w:val="24"/>
          <w:lang w:val="en-US" w:eastAsia="en-US"/>
        </w:rPr>
        <w:t>I ECONOMIC</w:t>
      </w:r>
      <w:r w:rsidR="00CB7374" w:rsidRPr="0015449E">
        <w:rPr>
          <w:rFonts w:ascii="Times New Roman" w:eastAsia="Arial" w:hAnsi="Times New Roman" w:cs="Times New Roman"/>
          <w:w w:val="102"/>
          <w:kern w:val="32"/>
          <w:sz w:val="24"/>
          <w:lang w:val="en-US" w:eastAsia="en-US"/>
        </w:rPr>
        <w:t>Ă</w:t>
      </w:r>
      <w:bookmarkEnd w:id="130"/>
    </w:p>
    <w:p w14:paraId="262D8829" w14:textId="77777777" w:rsidR="00F71011" w:rsidRPr="0015449E" w:rsidRDefault="00F71011" w:rsidP="00254797">
      <w:pPr>
        <w:ind w:firstLine="720"/>
        <w:jc w:val="both"/>
      </w:pPr>
    </w:p>
    <w:p w14:paraId="3BCD66BC" w14:textId="5B25772E" w:rsidR="009765DE" w:rsidRPr="0015449E" w:rsidRDefault="004B7D7A" w:rsidP="009765DE">
      <w:pPr>
        <w:pStyle w:val="Heading1"/>
        <w:ind w:left="360"/>
        <w:jc w:val="both"/>
        <w:rPr>
          <w:rFonts w:ascii="Times New Roman" w:eastAsia="Arial" w:hAnsi="Times New Roman" w:cs="Times New Roman"/>
          <w:w w:val="102"/>
          <w:kern w:val="32"/>
          <w:sz w:val="24"/>
          <w:lang w:val="en-US" w:eastAsia="en-US"/>
        </w:rPr>
      </w:pPr>
      <w:bookmarkStart w:id="131" w:name="_Toc121223603"/>
      <w:r w:rsidRPr="0015449E">
        <w:rPr>
          <w:rFonts w:ascii="Times New Roman" w:eastAsia="Arial" w:hAnsi="Times New Roman" w:cs="Times New Roman"/>
          <w:w w:val="102"/>
          <w:kern w:val="32"/>
          <w:sz w:val="24"/>
          <w:lang w:val="en-US" w:eastAsia="en-US"/>
        </w:rPr>
        <w:t>2.</w:t>
      </w:r>
      <w:r w:rsidR="001D0B6E">
        <w:rPr>
          <w:rFonts w:ascii="Times New Roman" w:eastAsia="Arial" w:hAnsi="Times New Roman" w:cs="Times New Roman"/>
          <w:w w:val="102"/>
          <w:kern w:val="32"/>
          <w:sz w:val="24"/>
          <w:lang w:val="en-US" w:eastAsia="en-US"/>
        </w:rPr>
        <w:t>3</w:t>
      </w:r>
      <w:r w:rsidR="009765DE" w:rsidRPr="0015449E">
        <w:rPr>
          <w:rFonts w:ascii="Times New Roman" w:eastAsia="Arial" w:hAnsi="Times New Roman" w:cs="Times New Roman"/>
          <w:w w:val="102"/>
          <w:kern w:val="32"/>
          <w:sz w:val="24"/>
          <w:lang w:val="en-US" w:eastAsia="en-US"/>
        </w:rPr>
        <w:t>.1. Popula</w:t>
      </w:r>
      <w:r w:rsidR="00970C0D" w:rsidRPr="0015449E">
        <w:rPr>
          <w:rFonts w:ascii="Times New Roman" w:eastAsia="Arial" w:hAnsi="Times New Roman" w:cs="Times New Roman"/>
          <w:w w:val="102"/>
          <w:kern w:val="32"/>
          <w:sz w:val="24"/>
          <w:lang w:val="en-US" w:eastAsia="en-US"/>
        </w:rPr>
        <w:t>ț</w:t>
      </w:r>
      <w:r w:rsidR="009765DE" w:rsidRPr="0015449E">
        <w:rPr>
          <w:rFonts w:ascii="Times New Roman" w:eastAsia="Arial" w:hAnsi="Times New Roman" w:cs="Times New Roman"/>
          <w:w w:val="102"/>
          <w:kern w:val="32"/>
          <w:sz w:val="24"/>
          <w:lang w:val="en-US" w:eastAsia="en-US"/>
        </w:rPr>
        <w:t>ia</w:t>
      </w:r>
      <w:bookmarkEnd w:id="131"/>
      <w:r w:rsidR="009765DE" w:rsidRPr="0015449E">
        <w:rPr>
          <w:rFonts w:ascii="Times New Roman" w:eastAsia="Arial" w:hAnsi="Times New Roman" w:cs="Times New Roman"/>
          <w:w w:val="102"/>
          <w:kern w:val="32"/>
          <w:sz w:val="24"/>
          <w:lang w:val="en-US" w:eastAsia="en-US"/>
        </w:rPr>
        <w:t xml:space="preserve"> </w:t>
      </w:r>
    </w:p>
    <w:p w14:paraId="51EB0BF8" w14:textId="77777777" w:rsidR="00F71011" w:rsidRPr="0015449E" w:rsidRDefault="00F71011" w:rsidP="00254797">
      <w:pPr>
        <w:ind w:firstLine="720"/>
        <w:jc w:val="both"/>
      </w:pPr>
    </w:p>
    <w:p w14:paraId="4137027C" w14:textId="77777777" w:rsidR="00833A14" w:rsidRPr="0015449E" w:rsidRDefault="00187CC3" w:rsidP="00254797">
      <w:pPr>
        <w:ind w:firstLine="720"/>
        <w:jc w:val="both"/>
      </w:pPr>
      <w:r w:rsidRPr="0015449E">
        <w:t>Î</w:t>
      </w:r>
      <w:r w:rsidR="00833A14" w:rsidRPr="0015449E">
        <w:t>n  zona  de  implementare  a  planu</w:t>
      </w:r>
      <w:r w:rsidR="00F81ADB" w:rsidRPr="0015449E">
        <w:t>lui</w:t>
      </w:r>
      <w:r w:rsidR="00833A14" w:rsidRPr="0015449E">
        <w:t xml:space="preserve">  nu</w:t>
      </w:r>
      <w:r w:rsidRPr="0015449E">
        <w:t xml:space="preserve">  există  locuințe  permanente, însă</w:t>
      </w:r>
      <w:r w:rsidR="00833A14" w:rsidRPr="0015449E">
        <w:t xml:space="preserve"> se practic</w:t>
      </w:r>
      <w:r w:rsidRPr="0015449E">
        <w:t>ă</w:t>
      </w:r>
      <w:r w:rsidR="00833A14" w:rsidRPr="0015449E">
        <w:t xml:space="preserve"> culesul ciupercilor </w:t>
      </w:r>
      <w:r w:rsidRPr="0015449E">
        <w:t>ș</w:t>
      </w:r>
      <w:r w:rsidR="00833A14" w:rsidRPr="0015449E">
        <w:t>i fructelor de p</w:t>
      </w:r>
      <w:r w:rsidRPr="0015449E">
        <w:t>ă</w:t>
      </w:r>
      <w:r w:rsidR="00833A14" w:rsidRPr="0015449E">
        <w:t>dure, de catre</w:t>
      </w:r>
      <w:r w:rsidRPr="0015449E">
        <w:t xml:space="preserve"> grupuri de oameni ce campează î</w:t>
      </w:r>
      <w:r w:rsidR="00F81ADB" w:rsidRPr="0015449E">
        <w:t>n zonă</w:t>
      </w:r>
      <w:r w:rsidR="00833A14" w:rsidRPr="0015449E">
        <w:t xml:space="preserve"> perioade scurte de timp.</w:t>
      </w:r>
    </w:p>
    <w:p w14:paraId="76671D45" w14:textId="77777777" w:rsidR="00833A14" w:rsidRPr="0015449E" w:rsidRDefault="00833A14" w:rsidP="00254797">
      <w:pPr>
        <w:ind w:firstLine="720"/>
        <w:jc w:val="both"/>
      </w:pPr>
    </w:p>
    <w:p w14:paraId="6CDAD22E" w14:textId="625CE12B" w:rsidR="009765DE" w:rsidRPr="0015449E" w:rsidRDefault="004B7D7A" w:rsidP="009765DE">
      <w:pPr>
        <w:pStyle w:val="Heading1"/>
        <w:ind w:left="360"/>
        <w:jc w:val="both"/>
        <w:rPr>
          <w:rFonts w:ascii="Times New Roman" w:eastAsia="Arial" w:hAnsi="Times New Roman" w:cs="Times New Roman"/>
          <w:w w:val="102"/>
          <w:kern w:val="32"/>
          <w:sz w:val="24"/>
          <w:lang w:val="en-US" w:eastAsia="en-US"/>
        </w:rPr>
      </w:pPr>
      <w:bookmarkStart w:id="132" w:name="_Toc121223604"/>
      <w:r w:rsidRPr="0015449E">
        <w:rPr>
          <w:rFonts w:ascii="Times New Roman" w:eastAsia="Arial" w:hAnsi="Times New Roman" w:cs="Times New Roman"/>
          <w:w w:val="102"/>
          <w:kern w:val="32"/>
          <w:sz w:val="24"/>
          <w:lang w:val="en-US" w:eastAsia="en-US"/>
        </w:rPr>
        <w:t>2.</w:t>
      </w:r>
      <w:r w:rsidR="001D0B6E">
        <w:rPr>
          <w:rFonts w:ascii="Times New Roman" w:eastAsia="Arial" w:hAnsi="Times New Roman" w:cs="Times New Roman"/>
          <w:w w:val="102"/>
          <w:kern w:val="32"/>
          <w:sz w:val="24"/>
          <w:lang w:val="en-US" w:eastAsia="en-US"/>
        </w:rPr>
        <w:t>3</w:t>
      </w:r>
      <w:r w:rsidR="009765DE" w:rsidRPr="0015449E">
        <w:rPr>
          <w:rFonts w:ascii="Times New Roman" w:eastAsia="Arial" w:hAnsi="Times New Roman" w:cs="Times New Roman"/>
          <w:w w:val="102"/>
          <w:kern w:val="32"/>
          <w:sz w:val="24"/>
          <w:lang w:val="en-US" w:eastAsia="en-US"/>
        </w:rPr>
        <w:t>.2. Situa</w:t>
      </w:r>
      <w:r w:rsidR="00970C0D" w:rsidRPr="0015449E">
        <w:rPr>
          <w:rFonts w:ascii="Times New Roman" w:eastAsia="Arial" w:hAnsi="Times New Roman" w:cs="Times New Roman"/>
          <w:w w:val="102"/>
          <w:kern w:val="32"/>
          <w:sz w:val="24"/>
          <w:lang w:val="en-US" w:eastAsia="en-US"/>
        </w:rPr>
        <w:t>ț</w:t>
      </w:r>
      <w:r w:rsidR="009765DE" w:rsidRPr="0015449E">
        <w:rPr>
          <w:rFonts w:ascii="Times New Roman" w:eastAsia="Arial" w:hAnsi="Times New Roman" w:cs="Times New Roman"/>
          <w:w w:val="102"/>
          <w:kern w:val="32"/>
          <w:sz w:val="24"/>
          <w:lang w:val="en-US" w:eastAsia="en-US"/>
        </w:rPr>
        <w:t>ia economic</w:t>
      </w:r>
      <w:r w:rsidR="00970C0D" w:rsidRPr="0015449E">
        <w:rPr>
          <w:rFonts w:ascii="Times New Roman" w:eastAsia="Arial" w:hAnsi="Times New Roman" w:cs="Times New Roman"/>
          <w:w w:val="102"/>
          <w:kern w:val="32"/>
          <w:sz w:val="24"/>
          <w:lang w:val="en-US" w:eastAsia="en-US"/>
        </w:rPr>
        <w:t>ă</w:t>
      </w:r>
      <w:r w:rsidR="009765DE" w:rsidRPr="0015449E">
        <w:rPr>
          <w:rFonts w:ascii="Times New Roman" w:eastAsia="Arial" w:hAnsi="Times New Roman" w:cs="Times New Roman"/>
          <w:w w:val="102"/>
          <w:kern w:val="32"/>
          <w:sz w:val="24"/>
          <w:lang w:val="en-US" w:eastAsia="en-US"/>
        </w:rPr>
        <w:t xml:space="preserve"> </w:t>
      </w:r>
      <w:r w:rsidR="00970C0D" w:rsidRPr="0015449E">
        <w:rPr>
          <w:rFonts w:ascii="Times New Roman" w:eastAsia="Arial" w:hAnsi="Times New Roman" w:cs="Times New Roman"/>
          <w:w w:val="102"/>
          <w:kern w:val="32"/>
          <w:sz w:val="24"/>
          <w:lang w:val="en-US" w:eastAsia="en-US"/>
        </w:rPr>
        <w:t>ș</w:t>
      </w:r>
      <w:r w:rsidR="009765DE" w:rsidRPr="0015449E">
        <w:rPr>
          <w:rFonts w:ascii="Times New Roman" w:eastAsia="Arial" w:hAnsi="Times New Roman" w:cs="Times New Roman"/>
          <w:w w:val="102"/>
          <w:kern w:val="32"/>
          <w:sz w:val="24"/>
          <w:lang w:val="en-US" w:eastAsia="en-US"/>
        </w:rPr>
        <w:t>i social</w:t>
      </w:r>
      <w:r w:rsidR="00970C0D" w:rsidRPr="0015449E">
        <w:rPr>
          <w:rFonts w:ascii="Times New Roman" w:eastAsia="Arial" w:hAnsi="Times New Roman" w:cs="Times New Roman"/>
          <w:w w:val="102"/>
          <w:kern w:val="32"/>
          <w:sz w:val="24"/>
          <w:lang w:val="en-US" w:eastAsia="en-US"/>
        </w:rPr>
        <w:t>ă</w:t>
      </w:r>
      <w:bookmarkEnd w:id="132"/>
      <w:r w:rsidR="009765DE" w:rsidRPr="0015449E">
        <w:rPr>
          <w:rFonts w:ascii="Times New Roman" w:eastAsia="Arial" w:hAnsi="Times New Roman" w:cs="Times New Roman"/>
          <w:w w:val="102"/>
          <w:kern w:val="32"/>
          <w:sz w:val="24"/>
          <w:lang w:val="en-US" w:eastAsia="en-US"/>
        </w:rPr>
        <w:t xml:space="preserve"> </w:t>
      </w:r>
    </w:p>
    <w:p w14:paraId="21BE2121" w14:textId="77777777" w:rsidR="00F71011" w:rsidRPr="0015449E" w:rsidRDefault="00F71011" w:rsidP="00254797">
      <w:pPr>
        <w:ind w:firstLine="720"/>
        <w:jc w:val="both"/>
      </w:pPr>
    </w:p>
    <w:p w14:paraId="1609B08E" w14:textId="77777777" w:rsidR="00833A14" w:rsidRPr="0015449E" w:rsidRDefault="00833A14" w:rsidP="00833A14">
      <w:pPr>
        <w:ind w:firstLine="720"/>
        <w:jc w:val="both"/>
      </w:pPr>
      <w:r w:rsidRPr="0015449E">
        <w:t>In zona de implementare a Amenajamentului Silvic se desfasoara numai activitati specifice silviculturii si exploatarii forestie</w:t>
      </w:r>
      <w:r w:rsidR="00187CC3" w:rsidRPr="0015449E">
        <w:t xml:space="preserve">re, la care se aduga activități </w:t>
      </w:r>
      <w:r w:rsidRPr="0015449E">
        <w:t>ocazional</w:t>
      </w:r>
      <w:r w:rsidR="00187CC3" w:rsidRPr="0015449E">
        <w:t>e de</w:t>
      </w:r>
      <w:r w:rsidRPr="0015449E">
        <w:t xml:space="preserve"> culegere de fructe de padure si de ciuperci.</w:t>
      </w:r>
    </w:p>
    <w:p w14:paraId="0CC6E898" w14:textId="77777777" w:rsidR="00833A14" w:rsidRPr="0015449E" w:rsidRDefault="00833A14" w:rsidP="00833A14">
      <w:pPr>
        <w:ind w:firstLine="720"/>
        <w:jc w:val="both"/>
      </w:pPr>
      <w:r w:rsidRPr="0015449E">
        <w:t>Activitatiile care vor fi generate ca rezultat al implement</w:t>
      </w:r>
      <w:r w:rsidR="00187CC3" w:rsidRPr="0015449E">
        <w:t>ă</w:t>
      </w:r>
      <w:r w:rsidRPr="0015449E">
        <w:t>rii planurilor sunt cele specifice silviculturii si exploat</w:t>
      </w:r>
      <w:r w:rsidR="00187CC3" w:rsidRPr="0015449E">
        <w:t>ă</w:t>
      </w:r>
      <w:r w:rsidRPr="0015449E">
        <w:t>rii forestiere, precum şi a transportului tehnologic. Activităţii rezultate prin implementarea planurilor:</w:t>
      </w:r>
    </w:p>
    <w:p w14:paraId="45D5BAC1" w14:textId="77777777" w:rsidR="00833A14" w:rsidRPr="0015449E" w:rsidRDefault="00833A14" w:rsidP="006058E1">
      <w:pPr>
        <w:pStyle w:val="ListParagraph"/>
        <w:numPr>
          <w:ilvl w:val="0"/>
          <w:numId w:val="27"/>
        </w:numPr>
        <w:jc w:val="both"/>
        <w:rPr>
          <w:rFonts w:ascii="Times New Roman" w:hAnsi="Times New Roman"/>
          <w:sz w:val="24"/>
        </w:rPr>
      </w:pPr>
      <w:r w:rsidRPr="0015449E">
        <w:rPr>
          <w:rFonts w:ascii="Times New Roman" w:hAnsi="Times New Roman"/>
          <w:sz w:val="24"/>
        </w:rPr>
        <w:t>Împăduriri si îngrijirea plantaţiilor/regenerărilor natural;</w:t>
      </w:r>
    </w:p>
    <w:p w14:paraId="336A460C" w14:textId="54F39F36" w:rsidR="00833A14" w:rsidRPr="0015449E" w:rsidRDefault="00833A14" w:rsidP="006058E1">
      <w:pPr>
        <w:pStyle w:val="ListParagraph"/>
        <w:numPr>
          <w:ilvl w:val="0"/>
          <w:numId w:val="27"/>
        </w:numPr>
        <w:jc w:val="both"/>
        <w:rPr>
          <w:rFonts w:ascii="Times New Roman" w:hAnsi="Times New Roman"/>
          <w:sz w:val="24"/>
        </w:rPr>
      </w:pPr>
      <w:r w:rsidRPr="0015449E">
        <w:rPr>
          <w:rFonts w:ascii="Times New Roman" w:hAnsi="Times New Roman"/>
          <w:sz w:val="24"/>
        </w:rPr>
        <w:t xml:space="preserve">Lucrări de </w:t>
      </w:r>
      <w:r w:rsidR="00857D98" w:rsidRPr="0015449E">
        <w:rPr>
          <w:rFonts w:ascii="Times New Roman" w:hAnsi="Times New Roman"/>
          <w:sz w:val="24"/>
          <w:lang w:val="ro-RO"/>
        </w:rPr>
        <w:t>î</w:t>
      </w:r>
      <w:r w:rsidRPr="0015449E">
        <w:rPr>
          <w:rFonts w:ascii="Times New Roman" w:hAnsi="Times New Roman"/>
          <w:sz w:val="24"/>
        </w:rPr>
        <w:t>ngrijire şi conducere a arboretelor;</w:t>
      </w:r>
    </w:p>
    <w:p w14:paraId="0F0DFC3A" w14:textId="77777777" w:rsidR="00833A14" w:rsidRPr="0015449E" w:rsidRDefault="00833A14" w:rsidP="006058E1">
      <w:pPr>
        <w:pStyle w:val="ListParagraph"/>
        <w:numPr>
          <w:ilvl w:val="0"/>
          <w:numId w:val="27"/>
        </w:numPr>
        <w:jc w:val="both"/>
        <w:rPr>
          <w:rFonts w:ascii="Times New Roman" w:hAnsi="Times New Roman"/>
          <w:sz w:val="24"/>
        </w:rPr>
      </w:pPr>
      <w:r w:rsidRPr="0015449E">
        <w:rPr>
          <w:rFonts w:ascii="Times New Roman" w:hAnsi="Times New Roman"/>
          <w:sz w:val="24"/>
        </w:rPr>
        <w:t>Protecţia pădurilor;</w:t>
      </w:r>
    </w:p>
    <w:p w14:paraId="2691E396" w14:textId="77777777" w:rsidR="00833A14" w:rsidRPr="0015449E" w:rsidRDefault="00833A14" w:rsidP="006058E1">
      <w:pPr>
        <w:pStyle w:val="ListParagraph"/>
        <w:numPr>
          <w:ilvl w:val="0"/>
          <w:numId w:val="27"/>
        </w:numPr>
        <w:jc w:val="both"/>
        <w:rPr>
          <w:rFonts w:ascii="Times New Roman" w:hAnsi="Times New Roman"/>
          <w:sz w:val="24"/>
        </w:rPr>
      </w:pPr>
      <w:r w:rsidRPr="0015449E">
        <w:rPr>
          <w:rFonts w:ascii="Times New Roman" w:hAnsi="Times New Roman"/>
          <w:sz w:val="24"/>
        </w:rPr>
        <w:t>Lucrări de punere în valoare;</w:t>
      </w:r>
    </w:p>
    <w:p w14:paraId="45D4B2E8" w14:textId="77777777" w:rsidR="00833A14" w:rsidRPr="0015449E" w:rsidRDefault="00833A14" w:rsidP="006058E1">
      <w:pPr>
        <w:pStyle w:val="ListParagraph"/>
        <w:numPr>
          <w:ilvl w:val="0"/>
          <w:numId w:val="27"/>
        </w:numPr>
        <w:jc w:val="both"/>
        <w:rPr>
          <w:rFonts w:ascii="Times New Roman" w:hAnsi="Times New Roman"/>
          <w:sz w:val="24"/>
        </w:rPr>
      </w:pPr>
      <w:r w:rsidRPr="0015449E">
        <w:rPr>
          <w:rFonts w:ascii="Times New Roman" w:hAnsi="Times New Roman"/>
          <w:sz w:val="24"/>
        </w:rPr>
        <w:t>Exploatarea lemnului.</w:t>
      </w:r>
    </w:p>
    <w:p w14:paraId="0BE037B7" w14:textId="77777777" w:rsidR="00833A14" w:rsidRPr="0015449E" w:rsidRDefault="00833A14" w:rsidP="00833A14">
      <w:pPr>
        <w:ind w:firstLine="720"/>
        <w:jc w:val="both"/>
      </w:pPr>
      <w:r w:rsidRPr="0015449E">
        <w:t>Pentru aceste activit</w:t>
      </w:r>
      <w:r w:rsidR="00187CC3" w:rsidRPr="0015449E">
        <w:t>ăț</w:t>
      </w:r>
      <w:r w:rsidRPr="0015449E">
        <w:t>i se va folosi pe c</w:t>
      </w:r>
      <w:r w:rsidR="00187CC3" w:rsidRPr="0015449E">
        <w:t>ât este posibil forț</w:t>
      </w:r>
      <w:r w:rsidRPr="0015449E">
        <w:t>a de munc</w:t>
      </w:r>
      <w:r w:rsidR="00187CC3" w:rsidRPr="0015449E">
        <w:t>ă</w:t>
      </w:r>
      <w:r w:rsidRPr="0015449E">
        <w:t xml:space="preserve"> local</w:t>
      </w:r>
      <w:r w:rsidR="00187CC3" w:rsidRPr="0015449E">
        <w:t>ă</w:t>
      </w:r>
      <w:r w:rsidRPr="0015449E">
        <w:t>.</w:t>
      </w:r>
    </w:p>
    <w:p w14:paraId="4052A558" w14:textId="77777777" w:rsidR="00833A14" w:rsidRPr="0079259A" w:rsidRDefault="00833A14" w:rsidP="00833A14">
      <w:pPr>
        <w:ind w:firstLine="720"/>
        <w:jc w:val="both"/>
        <w:rPr>
          <w:color w:val="FF0000"/>
        </w:rPr>
      </w:pPr>
    </w:p>
    <w:p w14:paraId="52107A28" w14:textId="5740B3A0" w:rsidR="009765DE" w:rsidRPr="0015449E" w:rsidRDefault="004B7D7A" w:rsidP="009765DE">
      <w:pPr>
        <w:pStyle w:val="Heading1"/>
        <w:ind w:left="360"/>
        <w:jc w:val="center"/>
        <w:rPr>
          <w:rFonts w:ascii="Times New Roman" w:eastAsia="Arial" w:hAnsi="Times New Roman" w:cs="Times New Roman"/>
          <w:w w:val="102"/>
          <w:kern w:val="32"/>
          <w:sz w:val="24"/>
          <w:lang w:val="en-US" w:eastAsia="en-US"/>
        </w:rPr>
      </w:pPr>
      <w:bookmarkStart w:id="133" w:name="_Toc121223605"/>
      <w:r w:rsidRPr="0015449E">
        <w:rPr>
          <w:rFonts w:ascii="Times New Roman" w:eastAsia="Arial" w:hAnsi="Times New Roman" w:cs="Times New Roman"/>
          <w:w w:val="102"/>
          <w:kern w:val="32"/>
          <w:sz w:val="24"/>
          <w:lang w:val="en-US" w:eastAsia="en-US"/>
        </w:rPr>
        <w:t>2.</w:t>
      </w:r>
      <w:r w:rsidR="001D0B6E">
        <w:rPr>
          <w:rFonts w:ascii="Times New Roman" w:eastAsia="Arial" w:hAnsi="Times New Roman" w:cs="Times New Roman"/>
          <w:w w:val="102"/>
          <w:kern w:val="32"/>
          <w:sz w:val="24"/>
          <w:lang w:val="en-US" w:eastAsia="en-US"/>
        </w:rPr>
        <w:t>4</w:t>
      </w:r>
      <w:r w:rsidR="009765DE" w:rsidRPr="0015449E">
        <w:rPr>
          <w:rFonts w:ascii="Times New Roman" w:eastAsia="Arial" w:hAnsi="Times New Roman" w:cs="Times New Roman"/>
          <w:w w:val="102"/>
          <w:kern w:val="32"/>
          <w:sz w:val="24"/>
          <w:lang w:val="en-US" w:eastAsia="en-US"/>
        </w:rPr>
        <w:t>. ASPECTELE RELEVANTE ALE EVOLUTIEI PROBABILE A MEDIULUI SI A SITUATIEI ECONOMICE SI SOCIALE IN CAZUL NEIMPLEMENTARII PLANULUI PROPUS</w:t>
      </w:r>
      <w:bookmarkEnd w:id="133"/>
    </w:p>
    <w:p w14:paraId="5D2B3FCC" w14:textId="77777777" w:rsidR="00F71011" w:rsidRPr="0015449E" w:rsidRDefault="00F71011" w:rsidP="00254797">
      <w:pPr>
        <w:ind w:firstLine="720"/>
        <w:jc w:val="both"/>
      </w:pPr>
    </w:p>
    <w:p w14:paraId="5DF7375B" w14:textId="77777777" w:rsidR="00857D98" w:rsidRPr="0015449E" w:rsidRDefault="00857D98" w:rsidP="00857D98">
      <w:pPr>
        <w:ind w:firstLine="720"/>
        <w:jc w:val="both"/>
      </w:pPr>
      <w:r w:rsidRPr="0015449E">
        <w:t>Analiza situatiei actuale privind calitatea si starea mediului natural, precum si a situatiei economice si sociale a relevat o serie de aspecte semnificative privind evolutia probabila a acestor componente.</w:t>
      </w:r>
    </w:p>
    <w:p w14:paraId="70137B31" w14:textId="77777777" w:rsidR="00857D98" w:rsidRPr="0015449E" w:rsidRDefault="00857D98" w:rsidP="00857D98">
      <w:pPr>
        <w:ind w:firstLine="720"/>
        <w:jc w:val="both"/>
      </w:pPr>
      <w:r w:rsidRPr="0015449E">
        <w:t>In aprecierea evolutiei diferitelor componente ale mediului trebuie luat in considerare faptul ca Amenajamentul Silvic creeaza un cadru pentru gospodarirea silvica prin mijloace specifice. Acest tip de plan poate, pe de o parte, genera presiuni asupra unor componente ale mediului, iar pe de alta parte, poate solutiona anumite probleme de mediu existente. De asemenea, trebuie luat in considerare ca un amenajament silvic, prin specificul sau, nu se poate adresa tuturor problemelor de mediu existente, ci doar celor ce pot fi solutionate prin mijloace silvice. Pe de alta parte, propunerile privind planificarea lucrarilor silvice aferente iau în considerare criteriile de protectie atat a sanatatii umane, cat si a mediului natural si construit.</w:t>
      </w:r>
    </w:p>
    <w:p w14:paraId="3669FE8A" w14:textId="77777777" w:rsidR="00857D98" w:rsidRPr="0015449E" w:rsidRDefault="00857D98" w:rsidP="00857D98">
      <w:pPr>
        <w:ind w:firstLine="720"/>
        <w:jc w:val="both"/>
      </w:pPr>
    </w:p>
    <w:p w14:paraId="3ECEE007" w14:textId="3E3231FB" w:rsidR="0099255E" w:rsidRPr="003012A4" w:rsidRDefault="0099255E" w:rsidP="0099255E">
      <w:pPr>
        <w:ind w:firstLine="720"/>
        <w:jc w:val="both"/>
      </w:pPr>
      <w:bookmarkStart w:id="134" w:name="_Hlk106293408"/>
      <w:r w:rsidRPr="003012A4">
        <w:t>Strategia de Silvicultura pentru Uniunea Europeana realizata de Comisia Europeana pentru coordonarea tuturor activitatilor legate de utilizarea padurilor la nivel UE cuprinde cadrul pentru activitatea Comunitatii in acest domeniu. In sectiunea privind „Conservarea  biodiversitatii  padurii" preocuparile la nivelul biodiversitatii sunt clasificate în trei categorii: conservare, utilizare durabila si beneficii echitabile ale folosirii resurselor genetice ale padurii. Utilizarea durabila se refera la mentinerea  unei  balante  stabile între functia sociala,  cea  economica si  serviciul  adus  de padure diversitatii biologice. Interzicerea de principiu a executarii lucrarilor silvice datorita prezentei unei arii naturale protejate/sit Natura 2000 poate avea un efect negativ, deoarece, silvicultura face parte din peisajul rural, iar dezvoltarea durabila a acestuia este  esentiala. Obiectivele comune si  anume acela al conservarii padurilor naturale, dezvoltarea fondului forestier, conservarea speciilor de flora si fauna din ecosistemele forestiere, vor fi imposibil de atins in lipsa unei colaborari intre comunitate, autoritatile locale, silvicultori, cercetatori. Rolul silviculturii este extrem de  important  tinând  cont  de  faptul  ca o mare parte  a diversitatii  biologice din România se afla în ecosistemele forestiere, iar administrarea de zi cu zi a acestor ecosisteme din arii protejate, inclusiv situri Natura 2000, se face conform legislatiei în vigoare de catre silvicultori prin structuri special constituite.</w:t>
      </w:r>
    </w:p>
    <w:p w14:paraId="217537B3" w14:textId="77777777" w:rsidR="0099255E" w:rsidRPr="003012A4" w:rsidRDefault="0099255E" w:rsidP="0099255E">
      <w:pPr>
        <w:ind w:firstLine="720"/>
        <w:jc w:val="both"/>
      </w:pPr>
    </w:p>
    <w:p w14:paraId="28E6889F" w14:textId="6B7A592B" w:rsidR="0099255E" w:rsidRPr="003012A4" w:rsidRDefault="0099255E" w:rsidP="0099255E">
      <w:pPr>
        <w:ind w:firstLine="720"/>
        <w:jc w:val="both"/>
      </w:pPr>
      <w:r w:rsidRPr="003012A4">
        <w:t xml:space="preserve">Atât din studiile silvice existente cât și din cercetările care au stat la baza întocmirii prezentei evaluări de mediu a rezultat faptul că neaplicarea unor lucrări silvice cuprinse </w:t>
      </w:r>
      <w:r>
        <w:t>î</w:t>
      </w:r>
      <w:r w:rsidRPr="003012A4">
        <w:t>n Amenajamentul Silvic ar genera efecte negative asupra dezvoltării atât a pădurii (arbori și celelalte speciilor de plante) cât și a speciilor de animale și păsări care trăiesc și se dezvoltă acolo.</w:t>
      </w:r>
    </w:p>
    <w:p w14:paraId="2F141740" w14:textId="77777777" w:rsidR="0099255E" w:rsidRPr="003012A4" w:rsidRDefault="0099255E" w:rsidP="0099255E">
      <w:pPr>
        <w:ind w:firstLine="720"/>
        <w:jc w:val="both"/>
      </w:pPr>
      <w:r w:rsidRPr="003012A4">
        <w:t xml:space="preserve">În situaţia neimplementarii planului (amenajamentului silvic), și implicit în neexecutarea lucrărilor propuse, pot aparea următoarele efecte: </w:t>
      </w:r>
      <w:r w:rsidRPr="003012A4">
        <w:rPr>
          <w:b/>
          <w:i/>
        </w:rPr>
        <w:t>menţinerea în arboret a unor specii nereprezentative, menţinerea unei structuri orizontale şi verticale atipice</w:t>
      </w:r>
      <w:r w:rsidRPr="003012A4">
        <w:t xml:space="preserve"> situaţii în care starea de conservare rămâne nefavorabilă sau parţial favorabilă.</w:t>
      </w:r>
    </w:p>
    <w:p w14:paraId="30CCC3C6" w14:textId="77777777" w:rsidR="0099255E" w:rsidRPr="003012A4" w:rsidRDefault="0099255E" w:rsidP="0099255E">
      <w:pPr>
        <w:ind w:firstLine="720"/>
        <w:jc w:val="both"/>
      </w:pPr>
      <w:r w:rsidRPr="003012A4">
        <w:t>Neimplementarea prevederilor Amenajamentului Silvic,  poate duce la următoarele fenomene negative cu implicaţii puternice în viitor:</w:t>
      </w:r>
    </w:p>
    <w:p w14:paraId="3A7F4E62" w14:textId="77777777" w:rsidR="0099255E" w:rsidRPr="003012A4" w:rsidRDefault="0099255E" w:rsidP="006058E1">
      <w:pPr>
        <w:numPr>
          <w:ilvl w:val="0"/>
          <w:numId w:val="28"/>
        </w:numPr>
        <w:contextualSpacing/>
        <w:jc w:val="both"/>
        <w:rPr>
          <w:rFonts w:eastAsia="Calibri"/>
        </w:rPr>
      </w:pPr>
      <w:r w:rsidRPr="003012A4">
        <w:rPr>
          <w:rFonts w:eastAsia="Calibri"/>
        </w:rPr>
        <w:t>simplificarea compoziţiei arboretelor, în sensul încurajării ocupării terenului de către specii cu putere mare de regenerare;</w:t>
      </w:r>
    </w:p>
    <w:p w14:paraId="40EEDC12" w14:textId="77777777" w:rsidR="0099255E" w:rsidRPr="003012A4" w:rsidRDefault="0099255E" w:rsidP="006058E1">
      <w:pPr>
        <w:numPr>
          <w:ilvl w:val="0"/>
          <w:numId w:val="28"/>
        </w:numPr>
        <w:contextualSpacing/>
        <w:jc w:val="both"/>
        <w:rPr>
          <w:rFonts w:eastAsia="Calibri"/>
        </w:rPr>
      </w:pPr>
      <w:r w:rsidRPr="003012A4">
        <w:rPr>
          <w:rFonts w:eastAsia="Calibri"/>
        </w:rPr>
        <w:t xml:space="preserve">dezechilibre  ale  structuri  pe  clase  de  vârstă  care  afectează  continuitatea  pădurii; </w:t>
      </w:r>
    </w:p>
    <w:p w14:paraId="267D698B" w14:textId="77777777" w:rsidR="0099255E" w:rsidRPr="003012A4" w:rsidRDefault="0099255E" w:rsidP="006058E1">
      <w:pPr>
        <w:numPr>
          <w:ilvl w:val="0"/>
          <w:numId w:val="28"/>
        </w:numPr>
        <w:contextualSpacing/>
        <w:jc w:val="both"/>
        <w:rPr>
          <w:rFonts w:eastAsia="Calibri"/>
        </w:rPr>
      </w:pPr>
      <w:r w:rsidRPr="003012A4">
        <w:rPr>
          <w:rFonts w:eastAsia="Calibri"/>
        </w:rPr>
        <w:t xml:space="preserve">degradarea stării fitosanitare a acestor arborete precum si a celor învecinate; </w:t>
      </w:r>
    </w:p>
    <w:p w14:paraId="3446CC85" w14:textId="77777777" w:rsidR="0099255E" w:rsidRPr="003012A4" w:rsidRDefault="0099255E" w:rsidP="006058E1">
      <w:pPr>
        <w:numPr>
          <w:ilvl w:val="0"/>
          <w:numId w:val="28"/>
        </w:numPr>
        <w:contextualSpacing/>
        <w:jc w:val="both"/>
        <w:rPr>
          <w:rFonts w:eastAsia="Calibri"/>
        </w:rPr>
      </w:pPr>
      <w:r w:rsidRPr="003012A4">
        <w:rPr>
          <w:rFonts w:eastAsia="Calibri"/>
        </w:rPr>
        <w:t>menţinerea unei structuri simplificate, monotone, de tip continuu;</w:t>
      </w:r>
    </w:p>
    <w:p w14:paraId="1B20C7AF" w14:textId="77777777" w:rsidR="0099255E" w:rsidRPr="003012A4" w:rsidRDefault="0099255E" w:rsidP="006058E1">
      <w:pPr>
        <w:numPr>
          <w:ilvl w:val="0"/>
          <w:numId w:val="28"/>
        </w:numPr>
        <w:contextualSpacing/>
        <w:jc w:val="both"/>
        <w:rPr>
          <w:rFonts w:eastAsia="Calibri"/>
        </w:rPr>
      </w:pPr>
      <w:r w:rsidRPr="003012A4">
        <w:rPr>
          <w:rFonts w:eastAsia="Calibri"/>
        </w:rPr>
        <w:t>scăderea calitativa a lemnului si a resurselor genetice a viitoarelor generații de pădure, datorita neefectuării lucrărilor silvice;</w:t>
      </w:r>
    </w:p>
    <w:p w14:paraId="53995559" w14:textId="77777777" w:rsidR="0099255E" w:rsidRPr="003012A4" w:rsidRDefault="0099255E" w:rsidP="006058E1">
      <w:pPr>
        <w:numPr>
          <w:ilvl w:val="0"/>
          <w:numId w:val="28"/>
        </w:numPr>
        <w:contextualSpacing/>
        <w:jc w:val="both"/>
        <w:rPr>
          <w:rFonts w:eastAsia="Calibri"/>
        </w:rPr>
      </w:pPr>
      <w:r w:rsidRPr="003012A4">
        <w:rPr>
          <w:rFonts w:eastAsia="Calibri"/>
        </w:rPr>
        <w:t>anularea competiţiei interspecifice,</w:t>
      </w:r>
    </w:p>
    <w:p w14:paraId="3C6C09D4" w14:textId="77777777" w:rsidR="0099255E" w:rsidRPr="003012A4" w:rsidRDefault="0099255E" w:rsidP="006058E1">
      <w:pPr>
        <w:numPr>
          <w:ilvl w:val="0"/>
          <w:numId w:val="28"/>
        </w:numPr>
        <w:contextualSpacing/>
        <w:jc w:val="both"/>
        <w:rPr>
          <w:rFonts w:eastAsia="Calibri"/>
        </w:rPr>
      </w:pPr>
      <w:r w:rsidRPr="003012A4">
        <w:rPr>
          <w:rFonts w:eastAsia="Calibri"/>
        </w:rPr>
        <w:t>forţarea regenerărilor artificiale în dauna celor naturale cu repercursiuni negative în ceea ce priveşte caracterul natural al arboretului</w:t>
      </w:r>
    </w:p>
    <w:p w14:paraId="17C1E355" w14:textId="77777777" w:rsidR="0099255E" w:rsidRPr="003012A4" w:rsidRDefault="0099255E" w:rsidP="006058E1">
      <w:pPr>
        <w:numPr>
          <w:ilvl w:val="0"/>
          <w:numId w:val="28"/>
        </w:numPr>
        <w:contextualSpacing/>
        <w:jc w:val="both"/>
        <w:rPr>
          <w:rFonts w:eastAsia="Calibri"/>
        </w:rPr>
      </w:pPr>
      <w:r w:rsidRPr="003012A4">
        <w:rPr>
          <w:rFonts w:eastAsia="Calibri"/>
        </w:rPr>
        <w:t>dificultatea accesului în zonă şi presiunea antropica asupra arboretelor accesibile din punctul de vedere al posibilităţilor de exploatare în condiţiile inexistenţei unor surse alternative;</w:t>
      </w:r>
    </w:p>
    <w:p w14:paraId="043AFB24" w14:textId="77777777" w:rsidR="0099255E" w:rsidRPr="003012A4" w:rsidRDefault="0099255E" w:rsidP="006058E1">
      <w:pPr>
        <w:numPr>
          <w:ilvl w:val="0"/>
          <w:numId w:val="28"/>
        </w:numPr>
        <w:contextualSpacing/>
        <w:jc w:val="both"/>
        <w:rPr>
          <w:rFonts w:eastAsia="Calibri"/>
        </w:rPr>
      </w:pPr>
      <w:r w:rsidRPr="003012A4">
        <w:rPr>
          <w:rFonts w:eastAsia="Calibri"/>
        </w:rPr>
        <w:t>pierderi economice importante.</w:t>
      </w:r>
    </w:p>
    <w:p w14:paraId="65C13D96" w14:textId="77777777" w:rsidR="0099255E" w:rsidRDefault="0099255E" w:rsidP="0099255E">
      <w:pPr>
        <w:ind w:firstLine="720"/>
        <w:jc w:val="both"/>
      </w:pPr>
      <w:r w:rsidRPr="003012A4">
        <w:t xml:space="preserve">În această situație, a nerealizării și neaplicării amenajamnetului silvic, nu se stabilește în nici un fel, modul de conducere și de gospodărire a pădurilor din </w:t>
      </w:r>
      <w:r w:rsidRPr="00613A37">
        <w:rPr>
          <w:shd w:val="clear" w:color="auto" w:fill="FFFFFF" w:themeFill="background1"/>
        </w:rPr>
        <w:t>U.P. I COMUNA TOMEȘTI</w:t>
      </w:r>
      <w:r>
        <w:t>, cu următoarele edezvantaje:</w:t>
      </w:r>
    </w:p>
    <w:p w14:paraId="41649575" w14:textId="77777777" w:rsidR="0099255E" w:rsidRPr="00613A37" w:rsidRDefault="0099255E" w:rsidP="0099255E">
      <w:pPr>
        <w:ind w:firstLine="720"/>
        <w:jc w:val="both"/>
      </w:pPr>
      <w:r w:rsidRPr="00613A37">
        <w:t>- nerealizarea lucrărilor silvice prevăzute în planurile de recoltă de masă lemnoase și de</w:t>
      </w:r>
      <w:r>
        <w:t xml:space="preserve"> </w:t>
      </w:r>
      <w:r w:rsidRPr="00613A37">
        <w:t>cultură (cu</w:t>
      </w:r>
      <w:r>
        <w:t xml:space="preserve"> </w:t>
      </w:r>
      <w:r w:rsidRPr="00613A37">
        <w:t>impact negativ din punct de vedere economic și social);</w:t>
      </w:r>
    </w:p>
    <w:p w14:paraId="4AC68DE8" w14:textId="77777777" w:rsidR="0099255E" w:rsidRPr="00613A37" w:rsidRDefault="0099255E" w:rsidP="0099255E">
      <w:pPr>
        <w:ind w:firstLine="720"/>
        <w:jc w:val="both"/>
      </w:pPr>
      <w:r w:rsidRPr="00613A37">
        <w:t>- nerealizarea lucrărilor de regenerare și de întreținere a plantațiilor și semințișurilor (cu</w:t>
      </w:r>
      <w:r>
        <w:t xml:space="preserve"> </w:t>
      </w:r>
      <w:r w:rsidRPr="00613A37">
        <w:t>impact</w:t>
      </w:r>
      <w:r>
        <w:t xml:space="preserve"> </w:t>
      </w:r>
      <w:r w:rsidRPr="00613A37">
        <w:t>negativ asupra calității viitoarelor arborete);</w:t>
      </w:r>
    </w:p>
    <w:p w14:paraId="3E3EE668" w14:textId="77777777" w:rsidR="0099255E" w:rsidRPr="00613A37" w:rsidRDefault="0099255E" w:rsidP="0099255E">
      <w:pPr>
        <w:ind w:firstLine="720"/>
        <w:jc w:val="both"/>
      </w:pPr>
      <w:r w:rsidRPr="00613A37">
        <w:t>- nerealizarea structurilor arboretelor care să corespundă țelurilor de gospodărire (cu efecte negative</w:t>
      </w:r>
      <w:r>
        <w:t xml:space="preserve"> </w:t>
      </w:r>
      <w:r w:rsidRPr="00613A37">
        <w:t>asupra modului de exercitare a funcțiior de protecție și producție a pădurilor);</w:t>
      </w:r>
    </w:p>
    <w:p w14:paraId="0E19F78E" w14:textId="77777777" w:rsidR="0099255E" w:rsidRPr="003012A4" w:rsidRDefault="0099255E" w:rsidP="0099255E">
      <w:pPr>
        <w:ind w:firstLine="720"/>
        <w:jc w:val="both"/>
      </w:pPr>
      <w:r w:rsidRPr="003012A4">
        <w:t>Această variantă</w:t>
      </w:r>
      <w:r>
        <w:t xml:space="preserve"> (</w:t>
      </w:r>
      <w:r w:rsidRPr="003012A4">
        <w:t>a nerealizării și neaplicării amenajamnetului silvic</w:t>
      </w:r>
      <w:r>
        <w:t>)</w:t>
      </w:r>
      <w:r w:rsidRPr="003012A4">
        <w:t>, nu poate fi aplicată, din mai multe considerente:</w:t>
      </w:r>
    </w:p>
    <w:p w14:paraId="153AB8E9" w14:textId="77777777" w:rsidR="0099255E" w:rsidRPr="003012A4" w:rsidRDefault="0099255E" w:rsidP="0099255E">
      <w:pPr>
        <w:ind w:firstLine="720"/>
        <w:jc w:val="both"/>
      </w:pPr>
      <w:r w:rsidRPr="003012A4">
        <w:rPr>
          <w:b/>
          <w:i/>
        </w:rPr>
        <w:t>a) biodiversitate:</w:t>
      </w:r>
      <w:r w:rsidRPr="003012A4">
        <w:t xml:space="preserve"> disparitia unor suprafate variabile din habitatele existente si a populatiilor speciilor de interes conservativ, dezechilibre ale structuri pe clase de vârstă care afectează continuitatea pădurii, avansarea stadiului de degradare a starii fitosanitare a arboretelor, dereglarea compoziției optime aferente tipului natural fundamental de pădure prin mărirea procentului apariției de specii invazive și alohtone;</w:t>
      </w:r>
    </w:p>
    <w:p w14:paraId="08D49093" w14:textId="77777777" w:rsidR="0099255E" w:rsidRPr="003012A4" w:rsidRDefault="0099255E" w:rsidP="0099255E">
      <w:pPr>
        <w:ind w:firstLine="720"/>
        <w:jc w:val="both"/>
      </w:pPr>
    </w:p>
    <w:p w14:paraId="5DBB0748" w14:textId="77777777" w:rsidR="0099255E" w:rsidRPr="003012A4" w:rsidRDefault="0099255E" w:rsidP="0099255E">
      <w:pPr>
        <w:ind w:firstLine="720"/>
        <w:jc w:val="both"/>
      </w:pPr>
      <w:r w:rsidRPr="003012A4">
        <w:rPr>
          <w:b/>
          <w:i/>
        </w:rPr>
        <w:t>b) legal</w:t>
      </w:r>
      <w:r w:rsidRPr="003012A4">
        <w:t>: Legea nr. 46 din 2008 - Codul silvic, modificată și republicată, prevede:</w:t>
      </w:r>
    </w:p>
    <w:p w14:paraId="6B13319E" w14:textId="77777777" w:rsidR="0099255E" w:rsidRPr="003012A4" w:rsidRDefault="0099255E" w:rsidP="0099255E">
      <w:pPr>
        <w:ind w:firstLine="720"/>
        <w:jc w:val="both"/>
      </w:pPr>
      <w:r w:rsidRPr="003012A4">
        <w:t>”Art. 17., alin. 2: Proprietarii fondului forestier au următoarele obligații în aplicarea regimului silvic:</w:t>
      </w:r>
    </w:p>
    <w:p w14:paraId="5A6359C8" w14:textId="77777777" w:rsidR="0099255E" w:rsidRPr="003012A4" w:rsidRDefault="0099255E" w:rsidP="0099255E">
      <w:pPr>
        <w:ind w:firstLine="720"/>
        <w:jc w:val="both"/>
      </w:pPr>
      <w:r w:rsidRPr="003012A4">
        <w:t xml:space="preserve">a) să asigure elaborarea și să respecte prevederile amenajamentelor silvice și să asigure administrarea/serviciile silvice pentru fondul forestier aflat în proprietate, în condițiile legii; </w:t>
      </w:r>
    </w:p>
    <w:p w14:paraId="30783057" w14:textId="77777777" w:rsidR="0099255E" w:rsidRPr="003012A4" w:rsidRDefault="0099255E" w:rsidP="0099255E">
      <w:pPr>
        <w:ind w:firstLine="720"/>
        <w:jc w:val="both"/>
      </w:pPr>
      <w:r w:rsidRPr="003012A4">
        <w:t>Art. 20., alin. 2: Întocmirea de amenajamente silvice este obligatorie pentru proprietățile de fond forestier mai mari de 10 ha.”</w:t>
      </w:r>
    </w:p>
    <w:p w14:paraId="0DE3358D" w14:textId="77777777" w:rsidR="0099255E" w:rsidRPr="003012A4" w:rsidRDefault="0099255E" w:rsidP="0099255E">
      <w:pPr>
        <w:ind w:firstLine="720"/>
        <w:jc w:val="both"/>
      </w:pPr>
      <w:r w:rsidRPr="003012A4">
        <w:t>Astfel, proprietarul are obligația să asigure întocmirea de amenajamente silvice pentru pădurile pe care le deține, amenajamente care trebuie să respecte o serie de norme și normative, cu privire la lucrările propuse a se executa în aceste păduri.</w:t>
      </w:r>
    </w:p>
    <w:p w14:paraId="608A21AF" w14:textId="77777777" w:rsidR="0099255E" w:rsidRPr="003012A4" w:rsidRDefault="0099255E" w:rsidP="0099255E">
      <w:pPr>
        <w:ind w:firstLine="720"/>
        <w:jc w:val="both"/>
      </w:pPr>
    </w:p>
    <w:p w14:paraId="2E3B3102" w14:textId="77777777" w:rsidR="0099255E" w:rsidRPr="003012A4" w:rsidRDefault="0099255E" w:rsidP="0099255E">
      <w:pPr>
        <w:ind w:firstLine="720"/>
        <w:jc w:val="both"/>
      </w:pPr>
      <w:r w:rsidRPr="003012A4">
        <w:rPr>
          <w:b/>
          <w:i/>
        </w:rPr>
        <w:t>c) economic:</w:t>
      </w:r>
      <w:r w:rsidRPr="003012A4">
        <w:t xml:space="preserve"> Având în vedere suprafața de pădure, cuprinsă </w:t>
      </w:r>
      <w:r w:rsidRPr="003E3013">
        <w:t>în U.P. I COMUNA TOMEȘTI,</w:t>
      </w:r>
      <w:r w:rsidRPr="003012A4">
        <w:t xml:space="preserve"> de </w:t>
      </w:r>
      <w:r>
        <w:t>358,9</w:t>
      </w:r>
      <w:r w:rsidRPr="003012A4">
        <w:t xml:space="preserve"> ha, aceasta constituie o sursă de venit la bugetul titular</w:t>
      </w:r>
      <w:r>
        <w:t>i</w:t>
      </w:r>
      <w:r w:rsidRPr="003012A4">
        <w:t>l</w:t>
      </w:r>
      <w:r>
        <w:t>or</w:t>
      </w:r>
      <w:r w:rsidRPr="003012A4">
        <w:t xml:space="preserve"> planului,  </w:t>
      </w:r>
      <w:r>
        <w:t>respectiv:</w:t>
      </w:r>
      <w:r w:rsidRPr="00567FCA">
        <w:t xml:space="preserve"> Comun</w:t>
      </w:r>
      <w:r>
        <w:t>a</w:t>
      </w:r>
      <w:r w:rsidRPr="00567FCA">
        <w:t xml:space="preserve"> Tomești</w:t>
      </w:r>
      <w:r>
        <w:t>,</w:t>
      </w:r>
      <w:r w:rsidRPr="00567FCA">
        <w:t xml:space="preserve"> persoanel</w:t>
      </w:r>
      <w:r>
        <w:t>e</w:t>
      </w:r>
      <w:r w:rsidRPr="00567FCA">
        <w:t xml:space="preserve"> juridice Parohia Ortodoxă Luncanii de Jos și SC DANINEL FOREST SRL și persoanel</w:t>
      </w:r>
      <w:r>
        <w:t>e</w:t>
      </w:r>
      <w:r w:rsidRPr="00567FCA">
        <w:t xml:space="preserve"> fizice</w:t>
      </w:r>
      <w:r>
        <w:t>:</w:t>
      </w:r>
      <w:r w:rsidRPr="00567FCA">
        <w:t xml:space="preserve"> Antanas Remus-Lucian, Antanas Romulus-Petru, Cerbe Codrin-Tomiță, Stanila Iosif, Avramescu Eva, Florea Dorina, Florea Petru, Petrescu Alin-Lucian, Florea Valerica, Muntean Mărioara, Vizeștean Ștefan, Medelean Ramona-Maria</w:t>
      </w:r>
      <w:r w:rsidRPr="003012A4">
        <w:t>, acoperind, printre altele, și cheltuielile cu asigurarea integrității fondului forestier (paza pădurii, serviciile silvice, etc.)</w:t>
      </w:r>
    </w:p>
    <w:p w14:paraId="2FD3EBED" w14:textId="77777777" w:rsidR="0099255E" w:rsidRPr="003012A4" w:rsidRDefault="0099255E" w:rsidP="0099255E">
      <w:pPr>
        <w:ind w:firstLine="720"/>
        <w:jc w:val="both"/>
      </w:pPr>
    </w:p>
    <w:p w14:paraId="700EA089" w14:textId="77777777" w:rsidR="0099255E" w:rsidRPr="003012A4" w:rsidRDefault="0099255E" w:rsidP="0099255E">
      <w:pPr>
        <w:ind w:firstLine="720"/>
        <w:jc w:val="both"/>
      </w:pPr>
      <w:r w:rsidRPr="003012A4">
        <w:rPr>
          <w:b/>
          <w:i/>
        </w:rPr>
        <w:t>d) social:</w:t>
      </w:r>
      <w:r w:rsidRPr="003012A4">
        <w:t xml:space="preserve"> Se are în vedere nevoia de lemn (de lucru, de foc) a locuitorilor din zona.</w:t>
      </w:r>
    </w:p>
    <w:p w14:paraId="7C31A5DF" w14:textId="77777777" w:rsidR="0099255E" w:rsidRPr="003012A4" w:rsidRDefault="0099255E" w:rsidP="0099255E">
      <w:pPr>
        <w:ind w:firstLine="720"/>
        <w:jc w:val="both"/>
      </w:pPr>
    </w:p>
    <w:p w14:paraId="17B550D4" w14:textId="77777777" w:rsidR="0099255E" w:rsidRPr="003012A4" w:rsidRDefault="0099255E" w:rsidP="0099255E">
      <w:pPr>
        <w:ind w:firstLine="720"/>
        <w:jc w:val="both"/>
      </w:pPr>
      <w:r w:rsidRPr="003012A4">
        <w:t>În general nerealizarea amenajamentelor silvice, pentru fondul forestier național și implicit neimplementarea prevederilor amenajamentelor silvice,  pot avea efecte devastatoare în viitor, la nivel național, în sensul că se va pierde singurul instrument de control al realizării unor lucrări corespunzătoare, conforme cu legislația în vigoare în ceea ce privește gospodărirea și gestionarea  durabilă a fondului forestier național, fapt ce va duce la încurajarea practicilor de tăieri ilegale și necontrolate (defrișări pe suprafețe mai mari sau mai mici), cu efecte negative asupra mediului și asupra tuturor speciilor și habitatelor din zonele rămase fără amenajamente silvice elaborate.</w:t>
      </w:r>
    </w:p>
    <w:p w14:paraId="21EA8F63" w14:textId="77777777" w:rsidR="0099255E" w:rsidRPr="003012A4" w:rsidRDefault="0099255E" w:rsidP="0099255E">
      <w:pPr>
        <w:ind w:firstLine="720"/>
        <w:jc w:val="both"/>
      </w:pPr>
      <w:r w:rsidRPr="003012A4">
        <w:t>In  cazul  neimplementarii  planului  sanatatea  umana  nu  va  fi  afectata,  zona  ramanand nepopulata.</w:t>
      </w:r>
    </w:p>
    <w:bookmarkEnd w:id="134"/>
    <w:p w14:paraId="7DE39DD1" w14:textId="7EA298DA" w:rsidR="00857D98" w:rsidRPr="0015449E" w:rsidRDefault="00857D98" w:rsidP="005A1562">
      <w:pPr>
        <w:ind w:firstLine="708"/>
        <w:jc w:val="both"/>
      </w:pPr>
    </w:p>
    <w:p w14:paraId="1CB93572" w14:textId="77777777" w:rsidR="00E22801" w:rsidRDefault="00E22801">
      <w:r>
        <w:br w:type="page"/>
      </w:r>
    </w:p>
    <w:p w14:paraId="2EEBAD61" w14:textId="188AB7C8" w:rsidR="00A44078" w:rsidRPr="0015449E" w:rsidRDefault="00A44078">
      <w:r w:rsidRPr="0015449E">
        <w:br w:type="page"/>
      </w:r>
    </w:p>
    <w:p w14:paraId="22673B55" w14:textId="77777777" w:rsidR="002F4FB6" w:rsidRPr="0015449E" w:rsidRDefault="002F4FB6" w:rsidP="00F724F2">
      <w:pPr>
        <w:pStyle w:val="Heading1"/>
        <w:pBdr>
          <w:bottom w:val="single" w:sz="8" w:space="1" w:color="auto"/>
        </w:pBdr>
        <w:ind w:left="360"/>
        <w:jc w:val="center"/>
        <w:rPr>
          <w:rFonts w:ascii="Times New Roman" w:eastAsia="Arial" w:hAnsi="Times New Roman" w:cs="Times New Roman"/>
          <w:w w:val="102"/>
          <w:kern w:val="32"/>
          <w:sz w:val="24"/>
          <w:lang w:val="en-US" w:eastAsia="en-US"/>
        </w:rPr>
      </w:pPr>
      <w:bookmarkStart w:id="135" w:name="_Toc121223606"/>
      <w:r w:rsidRPr="0015449E">
        <w:rPr>
          <w:rFonts w:ascii="Times New Roman" w:eastAsia="Arial" w:hAnsi="Times New Roman" w:cs="Times New Roman"/>
          <w:w w:val="102"/>
          <w:kern w:val="32"/>
          <w:sz w:val="24"/>
          <w:lang w:val="en-US" w:eastAsia="en-US"/>
        </w:rPr>
        <w:t>3. CARACTERISTICILE DE MEDIU ALE ZONEI POSIBIL A FI AFECTATĂ SEMNIFICATIV</w:t>
      </w:r>
      <w:bookmarkEnd w:id="135"/>
    </w:p>
    <w:p w14:paraId="6D5BDE3A" w14:textId="77777777" w:rsidR="002F4FB6" w:rsidRPr="0015449E" w:rsidRDefault="002F4FB6" w:rsidP="00254797">
      <w:pPr>
        <w:ind w:firstLine="720"/>
        <w:jc w:val="both"/>
      </w:pPr>
    </w:p>
    <w:p w14:paraId="786959AB" w14:textId="77777777" w:rsidR="002F4FB6" w:rsidRPr="0015449E" w:rsidRDefault="002F4FB6" w:rsidP="002F4FB6">
      <w:pPr>
        <w:pStyle w:val="Heading1"/>
        <w:ind w:left="360"/>
        <w:jc w:val="center"/>
        <w:rPr>
          <w:rFonts w:ascii="Times New Roman" w:eastAsia="Arial" w:hAnsi="Times New Roman" w:cs="Times New Roman"/>
          <w:w w:val="102"/>
          <w:kern w:val="32"/>
          <w:sz w:val="24"/>
          <w:lang w:val="en-US" w:eastAsia="en-US"/>
        </w:rPr>
      </w:pPr>
      <w:bookmarkStart w:id="136" w:name="_Toc121223607"/>
      <w:r w:rsidRPr="0015449E">
        <w:rPr>
          <w:rFonts w:ascii="Times New Roman" w:eastAsia="Arial" w:hAnsi="Times New Roman" w:cs="Times New Roman"/>
          <w:w w:val="102"/>
          <w:kern w:val="32"/>
          <w:sz w:val="24"/>
          <w:lang w:val="en-US" w:eastAsia="en-US"/>
        </w:rPr>
        <w:t>3.1. FACTORUL DE MEDIU APĂ</w:t>
      </w:r>
      <w:bookmarkEnd w:id="136"/>
    </w:p>
    <w:p w14:paraId="7CA1E609" w14:textId="77777777" w:rsidR="002F4FB6" w:rsidRPr="0015449E" w:rsidRDefault="002F4FB6" w:rsidP="00254797">
      <w:pPr>
        <w:ind w:firstLine="720"/>
        <w:jc w:val="both"/>
      </w:pPr>
    </w:p>
    <w:p w14:paraId="70FA042E" w14:textId="7D94435E" w:rsidR="00443444" w:rsidRPr="0015449E" w:rsidRDefault="00443444" w:rsidP="00443444">
      <w:pPr>
        <w:ind w:firstLine="720"/>
        <w:jc w:val="both"/>
      </w:pPr>
      <w:r w:rsidRPr="0015449E">
        <w:t>Promovarea utilizarii durabile a apelor in totalitatea lor (subterane si de suprafata) a impus elaborarea unor masuri unitare comune, care s-au concretizat la nivelul Uniunii Europene prin adoptarea Directivei 60/2000/EC referitoare la stabilirea unui cadru de actiune comunitar in domeniul politicii apei. Inovatia pe care o aduce acest document  este ca resursa  de apa sa fie gestionata  pe întregul  bazin hidrografic, privit ca  unitate naturala geografica si hidrologica, cu caracteristici bine definite si cu trasaturi specifice.</w:t>
      </w:r>
    </w:p>
    <w:p w14:paraId="3AEC9D47" w14:textId="77777777" w:rsidR="00D46365" w:rsidRPr="00D46365" w:rsidRDefault="00D46365" w:rsidP="00D46365">
      <w:pPr>
        <w:widowControl w:val="0"/>
        <w:autoSpaceDE w:val="0"/>
        <w:autoSpaceDN w:val="0"/>
        <w:adjustRightInd w:val="0"/>
        <w:jc w:val="both"/>
      </w:pPr>
      <w:r w:rsidRPr="00D46365">
        <w:tab/>
        <w:t>Cea mai mare parte a teritoriul luat în studiu (suprafața de pe raza U.A.T. Tomești) se află situat în bazinul superior al Râului Bega. Reţeaua hidrografică este bine reprezentată prin numeroase pâraie care au un debit foarte variat, majoritatea secând în sezonul estival excepţie făcând Valea Fărășești, pârâul lui Beg, valea lui Liman, pârâul Stânjeni și pârâul Cornetului, care se varsă în râul Bega.</w:t>
      </w:r>
    </w:p>
    <w:p w14:paraId="225A861C" w14:textId="77777777" w:rsidR="00D46365" w:rsidRPr="00D46365" w:rsidRDefault="00D46365" w:rsidP="00D46365">
      <w:pPr>
        <w:widowControl w:val="0"/>
        <w:autoSpaceDE w:val="0"/>
        <w:autoSpaceDN w:val="0"/>
        <w:adjustRightInd w:val="0"/>
        <w:ind w:firstLine="720"/>
        <w:jc w:val="both"/>
      </w:pPr>
      <w:r w:rsidRPr="00D46365">
        <w:t>Teritoriul de pe raza U.A.T. Făget și Ohaba Lungă se afla situat în bazinul văii Grădinii, care în aval se transformă în pârâul Artezia și care în final se varsă tot în Râul Bega dar în bazinul mijlociu (zona Mănăștiur).</w:t>
      </w:r>
    </w:p>
    <w:p w14:paraId="05D7A76F" w14:textId="77777777" w:rsidR="00D46365" w:rsidRPr="00D46365" w:rsidRDefault="00D46365" w:rsidP="00D46365">
      <w:pPr>
        <w:widowControl w:val="0"/>
        <w:autoSpaceDE w:val="0"/>
        <w:autoSpaceDN w:val="0"/>
        <w:adjustRightInd w:val="0"/>
        <w:jc w:val="both"/>
      </w:pPr>
      <w:r w:rsidRPr="00D46365">
        <w:tab/>
        <w:t>Regimul hidrologic al pâraielor este de tipul „I” care se caracterizează prin ape mari primăvara, provenite din topirea zăpezilor peste care se suprapun ploile de primăvară. Foarte frecvente sunt şi viiturile de scurtă durată din timpul verii.</w:t>
      </w:r>
    </w:p>
    <w:p w14:paraId="3D3EF6D6" w14:textId="77777777" w:rsidR="00D46365" w:rsidRPr="00D46365" w:rsidRDefault="00D46365" w:rsidP="00D46365">
      <w:pPr>
        <w:widowControl w:val="0"/>
        <w:autoSpaceDE w:val="0"/>
        <w:autoSpaceDN w:val="0"/>
        <w:adjustRightInd w:val="0"/>
        <w:jc w:val="both"/>
      </w:pPr>
      <w:r w:rsidRPr="00D46365">
        <w:tab/>
        <w:t>Alimentarea acestor pâraie este atât nivală cât şi pluvială. Apele subterane prezintă reţele locale neînsemnate pentru vegetaţia forestieră.</w:t>
      </w:r>
    </w:p>
    <w:p w14:paraId="2888F185" w14:textId="420CAE16" w:rsidR="00443444" w:rsidRPr="0015449E" w:rsidRDefault="00443444" w:rsidP="00FB365F">
      <w:pPr>
        <w:ind w:firstLine="709"/>
        <w:jc w:val="both"/>
      </w:pPr>
      <w:r w:rsidRPr="0015449E">
        <w:t>În principal, alimentarea vegetaţiei cu apă se face pe cale pluvionivală şi mai puţin din reţeaua subterană.</w:t>
      </w:r>
    </w:p>
    <w:p w14:paraId="28A631B7" w14:textId="77777777" w:rsidR="00443444" w:rsidRPr="0015449E" w:rsidRDefault="00443444" w:rsidP="00443444">
      <w:pPr>
        <w:ind w:firstLine="720"/>
        <w:jc w:val="both"/>
      </w:pPr>
      <w:r w:rsidRPr="0015449E">
        <w:t>Importanţa ecologică a reţelei hidrografice şi a caracteristicelor ei constă în modelarea şi fragmentarea reliefului, precum şi drenarea suprafeţelor parcurse.</w:t>
      </w:r>
    </w:p>
    <w:p w14:paraId="0ACE0E61" w14:textId="77777777" w:rsidR="00443444" w:rsidRPr="0015449E" w:rsidRDefault="00443444" w:rsidP="00443444">
      <w:pPr>
        <w:ind w:firstLine="720"/>
        <w:jc w:val="both"/>
      </w:pPr>
      <w:r w:rsidRPr="0015449E">
        <w:t>Apele nu sunt poluate şi nici nu există surse poluante în zonă.</w:t>
      </w:r>
    </w:p>
    <w:p w14:paraId="1E0A4B00" w14:textId="77777777" w:rsidR="00443444" w:rsidRPr="0015449E" w:rsidRDefault="00443444" w:rsidP="00443444">
      <w:pPr>
        <w:ind w:firstLine="720"/>
        <w:jc w:val="both"/>
      </w:pPr>
      <w:r w:rsidRPr="0015449E">
        <w:t>Prin  aplicarea  Amenajamentului  Silvic  nu  se  generează  ape  uzate  tehnologice  si  nici menajere.</w:t>
      </w:r>
    </w:p>
    <w:p w14:paraId="0BEBF57A" w14:textId="0F1FEBEA" w:rsidR="00443444" w:rsidRPr="0015449E" w:rsidRDefault="00443444" w:rsidP="00443444">
      <w:pPr>
        <w:ind w:firstLine="720"/>
        <w:jc w:val="both"/>
      </w:pPr>
      <w:r w:rsidRPr="0015449E">
        <w:t xml:space="preserve">Vegetaţia forestieră existentă în păduri are un rol deosebit de important în protejarea învelişului de sol şi în reglarea debitelor de apă de suprafată </w:t>
      </w:r>
      <w:r w:rsidR="00BE0050" w:rsidRPr="0015449E">
        <w:t>ș</w:t>
      </w:r>
      <w:r w:rsidRPr="0015449E">
        <w:t>i subterane, în special în perioadele când se înregistrează precipitaţii importante cantitativ.</w:t>
      </w:r>
    </w:p>
    <w:p w14:paraId="7634FED1" w14:textId="6E35BD26" w:rsidR="00443444" w:rsidRPr="0015449E" w:rsidRDefault="00443444" w:rsidP="00443444">
      <w:pPr>
        <w:ind w:firstLine="720"/>
        <w:jc w:val="both"/>
      </w:pPr>
      <w:r w:rsidRPr="0015449E">
        <w:t>În urma activitatilor de exploatare forestieră si a activitătilor silvice poate apare un nivel ridicat de perturbare a solului care are ca rezultat cresterea încărcării  cu sedimente a apelor  de suprafată, mai ales în timpul precipita</w:t>
      </w:r>
      <w:r w:rsidR="00C03CD7" w:rsidRPr="0015449E">
        <w:t>țiil</w:t>
      </w:r>
      <w:r w:rsidRPr="0015449E">
        <w:t>or abundente, având ca rezultat direct cresterea concentrator de materii  în  suspensie  în  receptorii  de  suprafată.  Totodată  mai  pot  apare  pierderi  accidentale  de carburanti si lubrefianti de la utilajele si mijloacele auto care actionează pe locatie.</w:t>
      </w:r>
    </w:p>
    <w:p w14:paraId="6A208C4A" w14:textId="77777777" w:rsidR="00443444" w:rsidRPr="0015449E" w:rsidRDefault="00443444" w:rsidP="00443444">
      <w:pPr>
        <w:ind w:firstLine="720"/>
        <w:jc w:val="both"/>
      </w:pPr>
      <w:r w:rsidRPr="0015449E">
        <w:t>Prin aplicarea prevederilor amenajamentului silvic, se vor lua masuri in evitarea poluarii apelor de suprafata si subterane.</w:t>
      </w:r>
    </w:p>
    <w:p w14:paraId="7DB2D02A" w14:textId="77777777" w:rsidR="00443444" w:rsidRPr="0015449E" w:rsidRDefault="00443444" w:rsidP="00443444">
      <w:pPr>
        <w:ind w:firstLine="720"/>
        <w:jc w:val="both"/>
      </w:pPr>
      <w:r w:rsidRPr="0015449E">
        <w:t>Masurile ce se trebuie avute in vedere în timpul exploatărilor forestiere pentru a limita poluarea apelor sunt următoarele:</w:t>
      </w:r>
    </w:p>
    <w:p w14:paraId="4FE8E0EE" w14:textId="77777777" w:rsidR="00443444" w:rsidRPr="0015449E" w:rsidRDefault="00443444" w:rsidP="006058E1">
      <w:pPr>
        <w:numPr>
          <w:ilvl w:val="0"/>
          <w:numId w:val="43"/>
        </w:numPr>
        <w:spacing w:after="160" w:line="256" w:lineRule="auto"/>
        <w:contextualSpacing/>
        <w:jc w:val="both"/>
        <w:rPr>
          <w:rFonts w:eastAsia="Calibri"/>
          <w:szCs w:val="22"/>
          <w:lang w:val="en-US" w:eastAsia="en-US"/>
        </w:rPr>
      </w:pPr>
      <w:r w:rsidRPr="0015449E">
        <w:rPr>
          <w:rFonts w:eastAsia="Calibri"/>
          <w:szCs w:val="22"/>
          <w:lang w:val="en-US" w:eastAsia="en-US"/>
        </w:rPr>
        <w:t>se construiesc podete la trecerile cu lemne peste paraiele vailor principale;</w:t>
      </w:r>
    </w:p>
    <w:p w14:paraId="3409E619" w14:textId="77777777" w:rsidR="00443444" w:rsidRPr="0015449E" w:rsidRDefault="00443444" w:rsidP="006058E1">
      <w:pPr>
        <w:numPr>
          <w:ilvl w:val="0"/>
          <w:numId w:val="43"/>
        </w:numPr>
        <w:spacing w:after="160" w:line="256" w:lineRule="auto"/>
        <w:contextualSpacing/>
        <w:jc w:val="both"/>
        <w:rPr>
          <w:rFonts w:eastAsia="Calibri"/>
          <w:szCs w:val="22"/>
          <w:lang w:val="en-US" w:eastAsia="en-US"/>
        </w:rPr>
      </w:pPr>
      <w:r w:rsidRPr="0015449E">
        <w:rPr>
          <w:rFonts w:eastAsia="Calibri"/>
          <w:szCs w:val="22"/>
          <w:lang w:val="en-US" w:eastAsia="en-US"/>
        </w:rPr>
        <w:t>se curata albiile paraielor de resturi de exploatare pentru evitarea obturarii scurgerilor si spălarea solului fertil din marginea arboretelor;</w:t>
      </w:r>
    </w:p>
    <w:p w14:paraId="7ACD2C8A" w14:textId="37D85190" w:rsidR="00443444" w:rsidRPr="0015449E" w:rsidRDefault="00443444" w:rsidP="006058E1">
      <w:pPr>
        <w:numPr>
          <w:ilvl w:val="0"/>
          <w:numId w:val="43"/>
        </w:numPr>
        <w:spacing w:after="160" w:line="256" w:lineRule="auto"/>
        <w:contextualSpacing/>
        <w:jc w:val="both"/>
        <w:rPr>
          <w:rFonts w:eastAsia="Calibri"/>
          <w:szCs w:val="22"/>
          <w:lang w:val="en-US" w:eastAsia="en-US"/>
        </w:rPr>
      </w:pPr>
      <w:r w:rsidRPr="0015449E">
        <w:rPr>
          <w:rFonts w:eastAsia="Calibri"/>
          <w:szCs w:val="22"/>
          <w:lang w:val="en-US" w:eastAsia="en-US"/>
        </w:rPr>
        <w:t xml:space="preserve">schimburile de ulei nu se fac </w:t>
      </w:r>
      <w:r w:rsidR="00BE0050" w:rsidRPr="0015449E">
        <w:rPr>
          <w:rFonts w:eastAsia="Calibri"/>
          <w:szCs w:val="22"/>
          <w:lang w:val="en-US" w:eastAsia="en-US"/>
        </w:rPr>
        <w:t>î</w:t>
      </w:r>
      <w:r w:rsidRPr="0015449E">
        <w:rPr>
          <w:rFonts w:eastAsia="Calibri"/>
          <w:szCs w:val="22"/>
          <w:lang w:val="en-US" w:eastAsia="en-US"/>
        </w:rPr>
        <w:t>n parchetele de exploatare;</w:t>
      </w:r>
    </w:p>
    <w:p w14:paraId="2C3293B5" w14:textId="0E7639E1" w:rsidR="00443444" w:rsidRPr="0015449E" w:rsidRDefault="00443444" w:rsidP="006058E1">
      <w:pPr>
        <w:numPr>
          <w:ilvl w:val="0"/>
          <w:numId w:val="43"/>
        </w:numPr>
        <w:spacing w:after="160" w:line="256" w:lineRule="auto"/>
        <w:contextualSpacing/>
        <w:jc w:val="both"/>
        <w:rPr>
          <w:rFonts w:eastAsia="Calibri"/>
          <w:szCs w:val="22"/>
          <w:lang w:val="en-US" w:eastAsia="en-US"/>
        </w:rPr>
      </w:pPr>
      <w:r w:rsidRPr="0015449E">
        <w:rPr>
          <w:rFonts w:eastAsia="Calibri"/>
          <w:szCs w:val="22"/>
          <w:lang w:val="en-US" w:eastAsia="en-US"/>
        </w:rPr>
        <w:t xml:space="preserve">este strict interzisă spalarea utilajelor </w:t>
      </w:r>
      <w:r w:rsidR="00BE0050" w:rsidRPr="0015449E">
        <w:rPr>
          <w:rFonts w:eastAsia="Calibri"/>
          <w:szCs w:val="22"/>
          <w:lang w:val="en-US" w:eastAsia="en-US"/>
        </w:rPr>
        <w:t>î</w:t>
      </w:r>
      <w:r w:rsidRPr="0015449E">
        <w:rPr>
          <w:rFonts w:eastAsia="Calibri"/>
          <w:szCs w:val="22"/>
          <w:lang w:val="en-US" w:eastAsia="en-US"/>
        </w:rPr>
        <w:t>n albia sau malul pâraielor;</w:t>
      </w:r>
    </w:p>
    <w:p w14:paraId="2B595E0C" w14:textId="0FDB6290" w:rsidR="00443444" w:rsidRPr="0015449E" w:rsidRDefault="00443444" w:rsidP="006058E1">
      <w:pPr>
        <w:numPr>
          <w:ilvl w:val="0"/>
          <w:numId w:val="43"/>
        </w:numPr>
        <w:contextualSpacing/>
        <w:jc w:val="both"/>
        <w:rPr>
          <w:rFonts w:eastAsia="Calibri"/>
          <w:szCs w:val="22"/>
          <w:lang w:val="en-US" w:eastAsia="en-US"/>
        </w:rPr>
      </w:pPr>
      <w:r w:rsidRPr="0015449E">
        <w:rPr>
          <w:rFonts w:eastAsia="Calibri"/>
          <w:szCs w:val="22"/>
          <w:lang w:val="en-US" w:eastAsia="en-US"/>
        </w:rPr>
        <w:t xml:space="preserve">se  va  respecta  planul  de  revizie  tehnica  a  tractoarelor  forestiere  </w:t>
      </w:r>
      <w:r w:rsidR="00BE0050" w:rsidRPr="0015449E">
        <w:rPr>
          <w:rFonts w:eastAsia="Calibri"/>
          <w:szCs w:val="22"/>
          <w:lang w:val="en-US" w:eastAsia="en-US"/>
        </w:rPr>
        <w:t>î</w:t>
      </w:r>
      <w:r w:rsidRPr="0015449E">
        <w:rPr>
          <w:rFonts w:eastAsia="Calibri"/>
          <w:szCs w:val="22"/>
          <w:lang w:val="en-US" w:eastAsia="en-US"/>
        </w:rPr>
        <w:t>n  vederea preintampinarii scurgerii uleiurilor.</w:t>
      </w:r>
    </w:p>
    <w:p w14:paraId="6E60D57F" w14:textId="7B9AB917" w:rsidR="007E5964" w:rsidRDefault="007E5964" w:rsidP="007E5964">
      <w:pPr>
        <w:contextualSpacing/>
        <w:jc w:val="both"/>
        <w:rPr>
          <w:rFonts w:eastAsia="Calibri"/>
          <w:szCs w:val="22"/>
          <w:lang w:val="en-US" w:eastAsia="en-US"/>
        </w:rPr>
      </w:pPr>
    </w:p>
    <w:p w14:paraId="79BB9619" w14:textId="2C7A28E8" w:rsidR="00B70685" w:rsidRDefault="00B70685" w:rsidP="007E5964">
      <w:pPr>
        <w:contextualSpacing/>
        <w:jc w:val="both"/>
        <w:rPr>
          <w:rFonts w:eastAsia="Calibri"/>
          <w:szCs w:val="22"/>
          <w:lang w:val="en-US" w:eastAsia="en-US"/>
        </w:rPr>
      </w:pPr>
    </w:p>
    <w:p w14:paraId="65800E71" w14:textId="77777777" w:rsidR="00B70685" w:rsidRPr="0015449E" w:rsidRDefault="00B70685" w:rsidP="007E5964">
      <w:pPr>
        <w:contextualSpacing/>
        <w:jc w:val="both"/>
        <w:rPr>
          <w:rFonts w:eastAsia="Calibri"/>
          <w:szCs w:val="22"/>
          <w:lang w:val="en-US" w:eastAsia="en-US"/>
        </w:rPr>
      </w:pPr>
    </w:p>
    <w:p w14:paraId="1E79BD4A" w14:textId="77777777" w:rsidR="00443444" w:rsidRPr="0015449E" w:rsidRDefault="00443444" w:rsidP="00443444">
      <w:pPr>
        <w:ind w:firstLine="720"/>
        <w:jc w:val="both"/>
      </w:pPr>
      <w:r w:rsidRPr="0015449E">
        <w:rPr>
          <w:noProof/>
          <w:lang w:val="en-US" w:eastAsia="en-US"/>
        </w:rPr>
        <mc:AlternateContent>
          <mc:Choice Requires="wps">
            <w:drawing>
              <wp:anchor distT="0" distB="0" distL="114300" distR="114300" simplePos="0" relativeHeight="251904000" behindDoc="0" locked="0" layoutInCell="1" allowOverlap="1" wp14:anchorId="43C51EE8" wp14:editId="1A36B98A">
                <wp:simplePos x="0" y="0"/>
                <wp:positionH relativeFrom="column">
                  <wp:posOffset>-197485</wp:posOffset>
                </wp:positionH>
                <wp:positionV relativeFrom="paragraph">
                  <wp:posOffset>118745</wp:posOffset>
                </wp:positionV>
                <wp:extent cx="6451600" cy="1895475"/>
                <wp:effectExtent l="38100" t="38100" r="63500" b="66675"/>
                <wp:wrapNone/>
                <wp:docPr id="87" name="Rounded Rectangle 8"/>
                <wp:cNvGraphicFramePr/>
                <a:graphic xmlns:a="http://schemas.openxmlformats.org/drawingml/2006/main">
                  <a:graphicData uri="http://schemas.microsoft.com/office/word/2010/wordprocessingShape">
                    <wps:wsp>
                      <wps:cNvSpPr/>
                      <wps:spPr>
                        <a:xfrm>
                          <a:off x="0" y="0"/>
                          <a:ext cx="6451600" cy="1895475"/>
                        </a:xfrm>
                        <a:prstGeom prst="roundRect">
                          <a:avLst/>
                        </a:prstGeom>
                        <a:noFill/>
                        <a:ln w="12700" cap="flat" cmpd="sng" algn="ctr">
                          <a:solidFill>
                            <a:srgbClr val="5B9BD5">
                              <a:shade val="50000"/>
                            </a:srgbClr>
                          </a:solidFill>
                          <a:prstDash val="solid"/>
                          <a:miter lim="800000"/>
                        </a:ln>
                        <a:effectLst>
                          <a:outerShdw blurRad="469900" dist="50800" dir="5400000" algn="ctr" rotWithShape="0">
                            <a:srgbClr val="000000">
                              <a:alpha val="0"/>
                            </a:srgbClr>
                          </a:outerShdw>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oundrect w14:anchorId="2F3D7B0C" id="Rounded Rectangle 8" o:spid="_x0000_s1026" style="position:absolute;margin-left:-15.55pt;margin-top:9.35pt;width:508pt;height:149.2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" filled="f" strokecolor="#41719c" strokeweight="1pt">
                <v:stroke joinstyle="miter"/>
                <v:shadow on="t" color="black" opacity="0" offset="0,4pt"/>
              </v:roundrect>
            </w:pict>
          </mc:Fallback>
        </mc:AlternateContent>
      </w:r>
    </w:p>
    <w:p w14:paraId="3F5F8BEF" w14:textId="226C6B92" w:rsidR="00443444" w:rsidRPr="00F02163" w:rsidRDefault="00443444" w:rsidP="00443444">
      <w:pPr>
        <w:ind w:firstLine="720"/>
        <w:jc w:val="both"/>
        <w:rPr>
          <w:spacing w:val="-12"/>
        </w:rPr>
      </w:pPr>
      <w:r w:rsidRPr="00F02163">
        <w:rPr>
          <w:spacing w:val="-12"/>
        </w:rPr>
        <w:t xml:space="preserve">În suprafața din amenajamentul silvic al </w:t>
      </w:r>
      <w:bookmarkStart w:id="137" w:name="_Hlk120635327"/>
      <w:r w:rsidR="00F02163" w:rsidRPr="00F02163">
        <w:t>U.P. I COMUNA TOMEȘTI</w:t>
      </w:r>
      <w:r w:rsidRPr="00F02163">
        <w:rPr>
          <w:spacing w:val="-12"/>
        </w:rPr>
        <w:t xml:space="preserve">, care </w:t>
      </w:r>
      <w:r w:rsidRPr="00F02163">
        <w:rPr>
          <w:b/>
          <w:i/>
          <w:spacing w:val="-12"/>
        </w:rPr>
        <w:t>se suprapune</w:t>
      </w:r>
      <w:r w:rsidR="00F02163" w:rsidRPr="00F02163">
        <w:rPr>
          <w:b/>
          <w:i/>
          <w:spacing w:val="-12"/>
        </w:rPr>
        <w:t xml:space="preserve"> parțial </w:t>
      </w:r>
      <w:r w:rsidRPr="00F02163">
        <w:rPr>
          <w:b/>
          <w:i/>
          <w:spacing w:val="-12"/>
        </w:rPr>
        <w:t xml:space="preserve"> peste suprafaţa ariilor naturale protejate </w:t>
      </w:r>
      <w:r w:rsidR="00F02163" w:rsidRPr="00F02163">
        <w:rPr>
          <w:b/>
          <w:i/>
          <w:spacing w:val="-12"/>
        </w:rPr>
        <w:t>ROSCI0355 – “Podisul Lipovei - Poiana Rusca”</w:t>
      </w:r>
      <w:r w:rsidRPr="00F02163">
        <w:rPr>
          <w:b/>
          <w:i/>
          <w:spacing w:val="-12"/>
        </w:rPr>
        <w:t xml:space="preserve">și </w:t>
      </w:r>
      <w:r w:rsidR="00F02163" w:rsidRPr="00F02163">
        <w:rPr>
          <w:b/>
          <w:i/>
          <w:spacing w:val="-12"/>
        </w:rPr>
        <w:t>ROSPA0029 – “Defileul Muresului Inferior si Dealurile Lipovei”</w:t>
      </w:r>
      <w:r w:rsidRPr="00F02163">
        <w:rPr>
          <w:spacing w:val="-12"/>
        </w:rPr>
        <w:t xml:space="preserve"> </w:t>
      </w:r>
      <w:bookmarkEnd w:id="137"/>
      <w:r w:rsidRPr="00F02163">
        <w:rPr>
          <w:spacing w:val="-12"/>
        </w:rPr>
        <w:t xml:space="preserve"> riscul de poluare a apelor de suprafață și subterane este </w:t>
      </w:r>
      <w:r w:rsidR="00DB4014" w:rsidRPr="00F02163">
        <w:rPr>
          <w:spacing w:val="-12"/>
        </w:rPr>
        <w:t xml:space="preserve">relativ </w:t>
      </w:r>
      <w:r w:rsidR="00C03CD7" w:rsidRPr="00F02163">
        <w:rPr>
          <w:spacing w:val="-12"/>
        </w:rPr>
        <w:t xml:space="preserve">redus </w:t>
      </w:r>
      <w:r w:rsidRPr="00F02163">
        <w:rPr>
          <w:spacing w:val="-12"/>
        </w:rPr>
        <w:t>din următoarele motive:</w:t>
      </w:r>
    </w:p>
    <w:p w14:paraId="4F8837AD" w14:textId="08718988" w:rsidR="00443444" w:rsidRPr="00F02163" w:rsidRDefault="00443444" w:rsidP="006058E1">
      <w:pPr>
        <w:numPr>
          <w:ilvl w:val="0"/>
          <w:numId w:val="44"/>
        </w:numPr>
        <w:spacing w:after="160" w:line="256" w:lineRule="auto"/>
        <w:contextualSpacing/>
        <w:jc w:val="both"/>
        <w:rPr>
          <w:rFonts w:eastAsia="Calibri"/>
          <w:spacing w:val="-12"/>
          <w:lang w:val="en-US" w:eastAsia="en-US"/>
        </w:rPr>
      </w:pPr>
      <w:r w:rsidRPr="00F02163">
        <w:rPr>
          <w:rFonts w:eastAsia="Calibri"/>
          <w:spacing w:val="-12"/>
          <w:lang w:val="en-US" w:eastAsia="en-US"/>
        </w:rPr>
        <w:t xml:space="preserve">înclinarea terenului </w:t>
      </w:r>
      <w:r w:rsidR="00C03CD7" w:rsidRPr="00F02163">
        <w:rPr>
          <w:rFonts w:eastAsia="Calibri"/>
          <w:spacing w:val="-12"/>
          <w:lang w:val="en-US" w:eastAsia="en-US"/>
        </w:rPr>
        <w:t xml:space="preserve">este medie </w:t>
      </w:r>
      <w:r w:rsidRPr="00F02163">
        <w:rPr>
          <w:rFonts w:eastAsia="Calibri"/>
          <w:spacing w:val="-12"/>
          <w:lang w:val="en-US" w:eastAsia="en-US"/>
        </w:rPr>
        <w:t>(</w:t>
      </w:r>
      <w:r w:rsidR="008F2717" w:rsidRPr="00F02163">
        <w:rPr>
          <w:rFonts w:eastAsia="Calibri"/>
          <w:spacing w:val="-12"/>
          <w:lang w:val="en-US" w:eastAsia="en-US"/>
        </w:rPr>
        <w:t>majoritar între 16 –</w:t>
      </w:r>
      <w:r w:rsidRPr="00F02163">
        <w:rPr>
          <w:rFonts w:eastAsia="Calibri"/>
          <w:spacing w:val="-12"/>
          <w:lang w:val="en-US" w:eastAsia="en-US"/>
        </w:rPr>
        <w:t xml:space="preserve"> </w:t>
      </w:r>
      <w:r w:rsidR="00F02163" w:rsidRPr="00F02163">
        <w:rPr>
          <w:rFonts w:eastAsia="Calibri"/>
          <w:spacing w:val="-12"/>
          <w:lang w:val="en-US" w:eastAsia="en-US"/>
        </w:rPr>
        <w:t>30</w:t>
      </w:r>
      <w:r w:rsidR="008F2717" w:rsidRPr="00F02163">
        <w:rPr>
          <w:rFonts w:eastAsia="Calibri"/>
          <w:spacing w:val="-12"/>
          <w:lang w:val="en-US" w:eastAsia="en-US"/>
        </w:rPr>
        <w:t xml:space="preserve"> </w:t>
      </w:r>
      <w:r w:rsidRPr="00F02163">
        <w:rPr>
          <w:rFonts w:eastAsia="Calibri"/>
          <w:spacing w:val="-12"/>
          <w:lang w:val="en-US" w:eastAsia="en-US"/>
        </w:rPr>
        <w:t xml:space="preserve">grade) și configurația terenului ondulată ceea ce </w:t>
      </w:r>
      <w:r w:rsidR="009D20AA" w:rsidRPr="00F02163">
        <w:rPr>
          <w:rFonts w:eastAsia="Calibri"/>
          <w:spacing w:val="-12"/>
          <w:lang w:val="en-US" w:eastAsia="en-US"/>
        </w:rPr>
        <w:t>diminuează riscul de</w:t>
      </w:r>
      <w:r w:rsidRPr="00F02163">
        <w:rPr>
          <w:rFonts w:eastAsia="Calibri"/>
          <w:spacing w:val="-12"/>
          <w:lang w:val="en-US" w:eastAsia="en-US"/>
        </w:rPr>
        <w:t xml:space="preserve"> apariți</w:t>
      </w:r>
      <w:r w:rsidR="009D20AA" w:rsidRPr="00F02163">
        <w:rPr>
          <w:rFonts w:eastAsia="Calibri"/>
          <w:spacing w:val="-12"/>
          <w:lang w:val="en-US" w:eastAsia="en-US"/>
        </w:rPr>
        <w:t>e a</w:t>
      </w:r>
      <w:r w:rsidRPr="00F02163">
        <w:rPr>
          <w:rFonts w:eastAsia="Calibri"/>
          <w:spacing w:val="-12"/>
          <w:lang w:val="en-US" w:eastAsia="en-US"/>
        </w:rPr>
        <w:t xml:space="preserve"> unor fenomene de torențialitate a cursurilor de apă, în perioadele cu precipitații abundente (nu se poate produce un transport intens de aluviuni); </w:t>
      </w:r>
    </w:p>
    <w:p w14:paraId="37CCB83F" w14:textId="002A865F" w:rsidR="00443444" w:rsidRPr="00F02163" w:rsidRDefault="00DB4014" w:rsidP="006058E1">
      <w:pPr>
        <w:numPr>
          <w:ilvl w:val="0"/>
          <w:numId w:val="44"/>
        </w:numPr>
        <w:spacing w:after="160" w:line="256" w:lineRule="auto"/>
        <w:contextualSpacing/>
        <w:jc w:val="both"/>
        <w:rPr>
          <w:rFonts w:eastAsia="Calibri"/>
          <w:spacing w:val="-12"/>
          <w:lang w:val="en-US" w:eastAsia="en-US"/>
        </w:rPr>
      </w:pPr>
      <w:r w:rsidRPr="00F02163">
        <w:rPr>
          <w:rFonts w:eastAsia="Calibri"/>
          <w:spacing w:val="-12"/>
          <w:lang w:val="en-US" w:eastAsia="en-US"/>
        </w:rPr>
        <w:t>cursurile de apă din</w:t>
      </w:r>
      <w:r w:rsidR="00443444" w:rsidRPr="00F02163">
        <w:rPr>
          <w:rFonts w:eastAsia="Calibri"/>
          <w:spacing w:val="-12"/>
          <w:lang w:val="en-US" w:eastAsia="en-US"/>
        </w:rPr>
        <w:t xml:space="preserve"> interiorul suprafaței respective nu sunt afectate de lucrările propuse prin amenajamentul silvic</w:t>
      </w:r>
      <w:r w:rsidRPr="00F02163">
        <w:rPr>
          <w:rFonts w:eastAsia="Calibri"/>
          <w:spacing w:val="-12"/>
          <w:lang w:val="en-US" w:eastAsia="en-US"/>
        </w:rPr>
        <w:t>, deoarece este interzis</w:t>
      </w:r>
      <w:r w:rsidR="00D44C7B" w:rsidRPr="00F02163">
        <w:rPr>
          <w:rFonts w:eastAsia="Calibri"/>
          <w:spacing w:val="-12"/>
          <w:lang w:val="en-US" w:eastAsia="en-US"/>
        </w:rPr>
        <w:t>ă extragerea masei lemnoase pe cursurile de apă iar amplasarea căilor de acces provizorii se va face la o distanta minimă de 1,5 m fata de orice curs de apă</w:t>
      </w:r>
      <w:r w:rsidR="00443444" w:rsidRPr="00F02163">
        <w:rPr>
          <w:rFonts w:eastAsia="Calibri"/>
          <w:spacing w:val="-12"/>
          <w:lang w:val="en-US" w:eastAsia="en-US"/>
        </w:rPr>
        <w:t xml:space="preserve">; </w:t>
      </w:r>
    </w:p>
    <w:p w14:paraId="3A42BE96" w14:textId="08441C53" w:rsidR="0066080A" w:rsidRDefault="0066080A" w:rsidP="0066080A">
      <w:pPr>
        <w:spacing w:after="160" w:line="256" w:lineRule="auto"/>
        <w:contextualSpacing/>
        <w:jc w:val="both"/>
        <w:rPr>
          <w:rFonts w:eastAsia="Calibri"/>
          <w:spacing w:val="-12"/>
          <w:lang w:val="en-US" w:eastAsia="en-US"/>
        </w:rPr>
      </w:pPr>
    </w:p>
    <w:p w14:paraId="37FF61B0" w14:textId="77777777" w:rsidR="00E22801" w:rsidRDefault="00E22801" w:rsidP="0066080A">
      <w:pPr>
        <w:spacing w:after="160" w:line="256" w:lineRule="auto"/>
        <w:contextualSpacing/>
        <w:jc w:val="both"/>
        <w:rPr>
          <w:rFonts w:eastAsia="Calibri"/>
          <w:spacing w:val="-12"/>
          <w:lang w:val="en-US" w:eastAsia="en-US"/>
        </w:rPr>
      </w:pPr>
    </w:p>
    <w:p w14:paraId="05374619" w14:textId="77777777" w:rsidR="002F4FB6" w:rsidRPr="0015449E" w:rsidRDefault="002F4FB6" w:rsidP="002F4FB6">
      <w:pPr>
        <w:pStyle w:val="Heading1"/>
        <w:ind w:left="360"/>
        <w:jc w:val="center"/>
        <w:rPr>
          <w:rFonts w:ascii="Times New Roman" w:eastAsia="Arial" w:hAnsi="Times New Roman" w:cs="Times New Roman"/>
          <w:w w:val="102"/>
          <w:kern w:val="32"/>
          <w:sz w:val="24"/>
          <w:lang w:val="en-US" w:eastAsia="en-US"/>
        </w:rPr>
      </w:pPr>
      <w:bookmarkStart w:id="138" w:name="_Toc121223608"/>
      <w:r w:rsidRPr="0015449E">
        <w:rPr>
          <w:rFonts w:ascii="Times New Roman" w:eastAsia="Arial" w:hAnsi="Times New Roman" w:cs="Times New Roman"/>
          <w:w w:val="102"/>
          <w:kern w:val="32"/>
          <w:sz w:val="24"/>
          <w:lang w:val="en-US" w:eastAsia="en-US"/>
        </w:rPr>
        <w:t>3.2. FACTORUL DE MEDIU AER</w:t>
      </w:r>
      <w:bookmarkEnd w:id="138"/>
    </w:p>
    <w:p w14:paraId="3488E5F4" w14:textId="08123B98" w:rsidR="002F4FB6" w:rsidRDefault="002F4FB6" w:rsidP="00254797">
      <w:pPr>
        <w:ind w:firstLine="720"/>
        <w:jc w:val="both"/>
      </w:pPr>
    </w:p>
    <w:p w14:paraId="3E84DE4E" w14:textId="77777777" w:rsidR="00896D3B" w:rsidRPr="0015449E" w:rsidRDefault="00896D3B" w:rsidP="00254797">
      <w:pPr>
        <w:ind w:firstLine="720"/>
        <w:jc w:val="both"/>
      </w:pPr>
    </w:p>
    <w:p w14:paraId="2D2D3EFB" w14:textId="77777777" w:rsidR="00DB4014" w:rsidRPr="0015449E" w:rsidRDefault="00DB4014" w:rsidP="00DB4014">
      <w:pPr>
        <w:ind w:firstLine="720"/>
        <w:jc w:val="both"/>
      </w:pPr>
      <w:r w:rsidRPr="0015449E">
        <w:t>Calitatea atmosferei este considerata activitatea cea mai importanta în cadrul retelei de monitorizare a factorilor de mediu, atmosfera fiind cel mai imprevizibil vector de propagare   a poluantilor, efectele facându-se resimtite atât de catre om cât si de catre celelalte componente ale mediului.</w:t>
      </w:r>
    </w:p>
    <w:p w14:paraId="3BD5E1AD" w14:textId="77777777" w:rsidR="00DB4014" w:rsidRPr="0015449E" w:rsidRDefault="00DB4014" w:rsidP="00DB4014">
      <w:pPr>
        <w:ind w:firstLine="720"/>
        <w:jc w:val="both"/>
      </w:pPr>
      <w:r w:rsidRPr="0015449E">
        <w:t>Emisiile în aer rezultate în  urma functionării  motoarelor  termice din  dotarea utilajelor  si mijloacelor  auto  ce  vor  fi  folosite  în  activitățiile  de  exploatare  sunt  dependente  de  etapizarea lucrărilor. Întrucât aceste lucrări se vor desfășura punctiform  pe suprafața analizată și nu au un caracter staționar nu trebuie monitorizate în conformitate cu prevederile Ordinului MMP nr. 462/1993 pentru aprobarea Conditiilor tehnice privind protectia atmosferei şi Normelor metodologice privind determinarea emisiilor de poluanti atmosferici produsi de surse stationare. Ca atare nu se poate face încadrarea valorilor medii estimate în prevederile acestui ordin.</w:t>
      </w:r>
    </w:p>
    <w:p w14:paraId="173F700F" w14:textId="77777777" w:rsidR="00DB4014" w:rsidRPr="0015449E" w:rsidRDefault="00DB4014" w:rsidP="00DB4014">
      <w:pPr>
        <w:ind w:firstLine="720"/>
        <w:jc w:val="both"/>
      </w:pPr>
      <w:r w:rsidRPr="0015449E">
        <w:t>Se poate afirma, totusi, că nivelul acestor emisii este scăzut si că nu depaseste limite maxime admise si că efectul acestora este anihilat de vegetatia din pădure.</w:t>
      </w:r>
    </w:p>
    <w:p w14:paraId="77BAAA7D" w14:textId="77777777" w:rsidR="00DB4014" w:rsidRPr="0015449E" w:rsidRDefault="00DB4014" w:rsidP="00DB4014">
      <w:pPr>
        <w:ind w:firstLine="720"/>
        <w:jc w:val="both"/>
      </w:pPr>
      <w:r w:rsidRPr="0015449E">
        <w:t>Prin implementarea amenajamentului silvic, vor rezulta emisii de poluanţi în aer în limite admisibile. Acestea vor fi:</w:t>
      </w:r>
    </w:p>
    <w:p w14:paraId="4F2B82B5" w14:textId="77777777" w:rsidR="00DB4014" w:rsidRPr="0015449E" w:rsidRDefault="00DB4014" w:rsidP="006058E1">
      <w:pPr>
        <w:pStyle w:val="ListParagraph"/>
        <w:numPr>
          <w:ilvl w:val="0"/>
          <w:numId w:val="26"/>
        </w:numPr>
        <w:jc w:val="both"/>
        <w:rPr>
          <w:rFonts w:ascii="Times New Roman" w:hAnsi="Times New Roman"/>
          <w:sz w:val="24"/>
          <w:szCs w:val="24"/>
        </w:rPr>
      </w:pPr>
      <w:r w:rsidRPr="0015449E">
        <w:rPr>
          <w:rFonts w:ascii="Times New Roman" w:hAnsi="Times New Roman"/>
          <w:sz w:val="24"/>
          <w:szCs w:val="24"/>
        </w:rPr>
        <w:t>emisii  din  surse  mobile  (oxid  de  carbon,  oxizi  de  azot,  oxizi  de  sulf,  poluanţi  organici persistenţi şi pulberi) de la mijloacele de transport care vor deservi amenajamentului silvic. Cantitatea de gaze de esapare este în concordanta cu mijloacelor de transport folosite si de durata de functionare a motoarelor acestora în perioada cât se află pe amplasament;</w:t>
      </w:r>
    </w:p>
    <w:p w14:paraId="534238FD" w14:textId="77777777" w:rsidR="00DB4014" w:rsidRPr="0015449E" w:rsidRDefault="00DB4014" w:rsidP="006058E1">
      <w:pPr>
        <w:pStyle w:val="ListParagraph"/>
        <w:numPr>
          <w:ilvl w:val="0"/>
          <w:numId w:val="26"/>
        </w:numPr>
        <w:jc w:val="both"/>
        <w:rPr>
          <w:rFonts w:ascii="Times New Roman" w:hAnsi="Times New Roman"/>
          <w:sz w:val="24"/>
          <w:szCs w:val="24"/>
        </w:rPr>
      </w:pPr>
      <w:r w:rsidRPr="0015449E">
        <w:rPr>
          <w:rFonts w:ascii="Times New Roman" w:hAnsi="Times New Roman"/>
          <w:sz w:val="24"/>
          <w:szCs w:val="24"/>
        </w:rPr>
        <w:t>emisii  din  surse  mobile  (oxid  de  carbon,  oxizi  de  azot,  oxizi  de  sulf,  poluanţi  organici persistenţi şi pulberi) de la utilajele care vor deservi activitatea de exploatare (TAF - uri, tractoare, etc.);</w:t>
      </w:r>
    </w:p>
    <w:p w14:paraId="2E911695" w14:textId="77777777" w:rsidR="00DB4014" w:rsidRPr="0015449E" w:rsidRDefault="00DB4014" w:rsidP="006058E1">
      <w:pPr>
        <w:pStyle w:val="ListParagraph"/>
        <w:numPr>
          <w:ilvl w:val="0"/>
          <w:numId w:val="26"/>
        </w:numPr>
        <w:jc w:val="both"/>
        <w:rPr>
          <w:rFonts w:ascii="Times New Roman" w:hAnsi="Times New Roman"/>
          <w:sz w:val="24"/>
          <w:szCs w:val="24"/>
        </w:rPr>
      </w:pPr>
      <w:r w:rsidRPr="0015449E">
        <w:rPr>
          <w:rFonts w:ascii="Times New Roman" w:hAnsi="Times New Roman"/>
          <w:sz w:val="24"/>
          <w:szCs w:val="24"/>
        </w:rPr>
        <w:t>emisii  din  surse  mobile  (oxid  de  carbon,  oxizi  de  azot,  oxizi  de  sulf,  poluanţi  organici persistenţi şi pulberi) de la mijloacele de tăiere (drujbe) care vor fi folosite în activitatea de exploatare;</w:t>
      </w:r>
    </w:p>
    <w:p w14:paraId="0F1C0F59" w14:textId="77777777" w:rsidR="00DB4014" w:rsidRPr="0015449E" w:rsidRDefault="00DB4014" w:rsidP="006058E1">
      <w:pPr>
        <w:pStyle w:val="ListParagraph"/>
        <w:numPr>
          <w:ilvl w:val="0"/>
          <w:numId w:val="26"/>
        </w:numPr>
        <w:jc w:val="both"/>
        <w:rPr>
          <w:rFonts w:ascii="Times New Roman" w:hAnsi="Times New Roman"/>
          <w:sz w:val="24"/>
          <w:szCs w:val="24"/>
        </w:rPr>
      </w:pPr>
      <w:r w:rsidRPr="0015449E">
        <w:rPr>
          <w:rFonts w:ascii="Times New Roman" w:hAnsi="Times New Roman"/>
          <w:sz w:val="24"/>
          <w:szCs w:val="24"/>
        </w:rPr>
        <w:t>pulberi   (particule în   suspensie) rezultate în   urma   activitatilor de   doborâre,   curatare, transport si încărcare masă lemnoasă.</w:t>
      </w:r>
    </w:p>
    <w:p w14:paraId="42858C2B" w14:textId="2317D309" w:rsidR="00DB4014" w:rsidRPr="0015449E" w:rsidRDefault="00DB4014" w:rsidP="006058E1">
      <w:pPr>
        <w:pStyle w:val="ListParagraph"/>
        <w:numPr>
          <w:ilvl w:val="0"/>
          <w:numId w:val="26"/>
        </w:numPr>
        <w:jc w:val="both"/>
        <w:rPr>
          <w:rFonts w:ascii="Times New Roman" w:hAnsi="Times New Roman"/>
          <w:sz w:val="24"/>
          <w:szCs w:val="24"/>
        </w:rPr>
      </w:pPr>
      <w:r w:rsidRPr="0015449E">
        <w:rPr>
          <w:rFonts w:ascii="Times New Roman" w:hAnsi="Times New Roman"/>
          <w:sz w:val="24"/>
          <w:szCs w:val="24"/>
        </w:rPr>
        <w:t>transport si încărcare masă lemnoasă.</w:t>
      </w:r>
    </w:p>
    <w:p w14:paraId="749DD6EE" w14:textId="77777777" w:rsidR="00896D3B" w:rsidRDefault="00896D3B" w:rsidP="00DB4014">
      <w:pPr>
        <w:ind w:firstLine="720"/>
        <w:jc w:val="both"/>
        <w:rPr>
          <w:color w:val="FF0000"/>
        </w:rPr>
      </w:pPr>
    </w:p>
    <w:p w14:paraId="71D6634C" w14:textId="77777777" w:rsidR="00896D3B" w:rsidRDefault="00896D3B" w:rsidP="00DB4014">
      <w:pPr>
        <w:ind w:firstLine="720"/>
        <w:jc w:val="both"/>
        <w:rPr>
          <w:color w:val="FF0000"/>
        </w:rPr>
      </w:pPr>
    </w:p>
    <w:p w14:paraId="17165009" w14:textId="77777777" w:rsidR="00896D3B" w:rsidRDefault="00896D3B" w:rsidP="00DB4014">
      <w:pPr>
        <w:ind w:firstLine="720"/>
        <w:jc w:val="both"/>
        <w:rPr>
          <w:color w:val="FF0000"/>
        </w:rPr>
      </w:pPr>
    </w:p>
    <w:p w14:paraId="4DFCC46E" w14:textId="7CB6EDCC" w:rsidR="00896D3B" w:rsidRDefault="00896D3B" w:rsidP="00DB4014">
      <w:pPr>
        <w:ind w:firstLine="720"/>
        <w:jc w:val="both"/>
        <w:rPr>
          <w:color w:val="FF0000"/>
        </w:rPr>
      </w:pPr>
    </w:p>
    <w:p w14:paraId="10CDA8C4" w14:textId="3CD03235" w:rsidR="00B70685" w:rsidRDefault="00B70685" w:rsidP="00DB4014">
      <w:pPr>
        <w:ind w:firstLine="720"/>
        <w:jc w:val="both"/>
        <w:rPr>
          <w:color w:val="FF0000"/>
        </w:rPr>
      </w:pPr>
    </w:p>
    <w:p w14:paraId="1A22EE47" w14:textId="491BD729" w:rsidR="00B70685" w:rsidRDefault="00B70685" w:rsidP="00DB4014">
      <w:pPr>
        <w:ind w:firstLine="720"/>
        <w:jc w:val="both"/>
        <w:rPr>
          <w:color w:val="FF0000"/>
        </w:rPr>
      </w:pPr>
    </w:p>
    <w:p w14:paraId="4C1A10AB" w14:textId="77777777" w:rsidR="00B70685" w:rsidRDefault="00B70685" w:rsidP="00DB4014">
      <w:pPr>
        <w:ind w:firstLine="720"/>
        <w:jc w:val="both"/>
        <w:rPr>
          <w:color w:val="FF0000"/>
        </w:rPr>
      </w:pPr>
    </w:p>
    <w:p w14:paraId="185F285D" w14:textId="4E091879" w:rsidR="00DB4014" w:rsidRPr="0079259A" w:rsidRDefault="00DB4014" w:rsidP="00DB4014">
      <w:pPr>
        <w:ind w:firstLine="720"/>
        <w:jc w:val="both"/>
        <w:rPr>
          <w:color w:val="FF0000"/>
        </w:rPr>
      </w:pPr>
      <w:r w:rsidRPr="0079259A">
        <w:rPr>
          <w:noProof/>
          <w:color w:val="FF0000"/>
          <w:lang w:val="en-US" w:eastAsia="en-US"/>
        </w:rPr>
        <mc:AlternateContent>
          <mc:Choice Requires="wps">
            <w:drawing>
              <wp:anchor distT="0" distB="0" distL="114300" distR="114300" simplePos="0" relativeHeight="251906048" behindDoc="0" locked="0" layoutInCell="1" allowOverlap="1" wp14:anchorId="5CB2F356" wp14:editId="60765E28">
                <wp:simplePos x="0" y="0"/>
                <wp:positionH relativeFrom="column">
                  <wp:posOffset>-138430</wp:posOffset>
                </wp:positionH>
                <wp:positionV relativeFrom="paragraph">
                  <wp:posOffset>90170</wp:posOffset>
                </wp:positionV>
                <wp:extent cx="6394450" cy="1790700"/>
                <wp:effectExtent l="38100" t="38100" r="63500" b="57150"/>
                <wp:wrapNone/>
                <wp:docPr id="15" name="Rounded Rectangle 14"/>
                <wp:cNvGraphicFramePr/>
                <a:graphic xmlns:a="http://schemas.openxmlformats.org/drawingml/2006/main">
                  <a:graphicData uri="http://schemas.microsoft.com/office/word/2010/wordprocessingShape">
                    <wps:wsp>
                      <wps:cNvSpPr/>
                      <wps:spPr>
                        <a:xfrm>
                          <a:off x="0" y="0"/>
                          <a:ext cx="6394450" cy="1790700"/>
                        </a:xfrm>
                        <a:prstGeom prst="roundRect">
                          <a:avLst/>
                        </a:prstGeom>
                        <a:noFill/>
                        <a:effectLst>
                          <a:outerShdw blurRad="469900" dist="50800" dir="5400000" algn="ctr" rotWithShape="0">
                            <a:srgbClr val="000000">
                              <a:alpha val="0"/>
                            </a:srgb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oundrect w14:anchorId="660ADB07" id="Rounded Rectangle 14" o:spid="_x0000_s1026" style="position:absolute;margin-left:-10.9pt;margin-top:7.1pt;width:503.5pt;height:141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" filled="f" strokecolor="#1f4d78 [1604]" strokeweight="1pt">
                <v:stroke joinstyle="miter"/>
                <v:shadow on="t" color="black" opacity="0" offset="0,4pt"/>
              </v:roundrect>
            </w:pict>
          </mc:Fallback>
        </mc:AlternateContent>
      </w:r>
    </w:p>
    <w:p w14:paraId="159C29FD" w14:textId="126E7139" w:rsidR="00DB4014" w:rsidRPr="00896D3B" w:rsidRDefault="00DB4014" w:rsidP="00DB4014">
      <w:pPr>
        <w:ind w:firstLine="720"/>
        <w:jc w:val="both"/>
      </w:pPr>
      <w:r w:rsidRPr="00896D3B">
        <w:t xml:space="preserve">În suprafața din amenajamentul silvic al </w:t>
      </w:r>
      <w:r w:rsidR="00F02163" w:rsidRPr="00896D3B">
        <w:t>U.P. I COMUNA TOMEȘTI</w:t>
      </w:r>
      <w:r w:rsidR="00F02163" w:rsidRPr="00896D3B">
        <w:rPr>
          <w:spacing w:val="-12"/>
        </w:rPr>
        <w:t xml:space="preserve">, care </w:t>
      </w:r>
      <w:r w:rsidR="00F02163" w:rsidRPr="00896D3B">
        <w:rPr>
          <w:b/>
          <w:i/>
          <w:spacing w:val="-12"/>
        </w:rPr>
        <w:t>se suprapune parțial  peste suprafaţa ariilor naturale protejate ROSCI0355 – “Podisul Lipovei - Poiana Rusca”și ROSPA0029 – “Defileul Muresului Inferior si Dealurile Lipovei”</w:t>
      </w:r>
      <w:r w:rsidRPr="00896D3B">
        <w:t>, emisiile de poluanţi în aer vor fi reduse deoarece lucrările propuse în arboretele din această zonă sunt lucrări care presupun, de regulă, intervenția în arborete, o singură data, pe perioada de 10 ani de aplicare a amenajamentului, ceea ce înseamnă că emisiile de poluanți de la utilajele care vor deservi activitatea de exploatare (TAF - uri, tractoare, etc.), de la mijloacele de tăiere (fierăstraiele mecanice) care vor fi folosite în activitatea de exploatare precum și pulberile   (particule în   suspensie) rezultate în   urma  activitatilor de   doborâre,  curatare, transport si încărcare masă lemnoasă, vor apărea foarte rar.</w:t>
      </w:r>
    </w:p>
    <w:p w14:paraId="244B36A8" w14:textId="747C8027" w:rsidR="009E05FD" w:rsidRPr="0079259A" w:rsidRDefault="009E05FD" w:rsidP="00DB4014">
      <w:pPr>
        <w:ind w:firstLine="720"/>
        <w:jc w:val="both"/>
        <w:rPr>
          <w:color w:val="FF0000"/>
        </w:rPr>
      </w:pPr>
    </w:p>
    <w:p w14:paraId="23039D36" w14:textId="77777777" w:rsidR="00DB4014" w:rsidRPr="0079259A" w:rsidRDefault="00DB4014" w:rsidP="00DB4014">
      <w:pPr>
        <w:ind w:firstLine="720"/>
        <w:jc w:val="both"/>
        <w:rPr>
          <w:color w:val="FF0000"/>
        </w:rPr>
      </w:pPr>
    </w:p>
    <w:p w14:paraId="3387E3EA" w14:textId="1C04F48B" w:rsidR="002F4FB6" w:rsidRPr="0015449E" w:rsidRDefault="002F4FB6" w:rsidP="002F4FB6">
      <w:pPr>
        <w:pStyle w:val="Heading1"/>
        <w:ind w:left="360"/>
        <w:jc w:val="center"/>
        <w:rPr>
          <w:rFonts w:ascii="Times New Roman" w:eastAsia="Arial" w:hAnsi="Times New Roman" w:cs="Times New Roman"/>
          <w:w w:val="102"/>
          <w:kern w:val="32"/>
          <w:sz w:val="24"/>
          <w:lang w:val="en-US" w:eastAsia="en-US"/>
        </w:rPr>
      </w:pPr>
      <w:bookmarkStart w:id="139" w:name="_Toc121223609"/>
      <w:r w:rsidRPr="0015449E">
        <w:rPr>
          <w:rFonts w:ascii="Times New Roman" w:eastAsia="Arial" w:hAnsi="Times New Roman" w:cs="Times New Roman"/>
          <w:w w:val="102"/>
          <w:kern w:val="32"/>
          <w:sz w:val="24"/>
          <w:lang w:val="en-US" w:eastAsia="en-US"/>
        </w:rPr>
        <w:t>3.3. FACTORUL DE MEDIU SOL</w:t>
      </w:r>
      <w:bookmarkEnd w:id="139"/>
    </w:p>
    <w:p w14:paraId="0526289B" w14:textId="77777777" w:rsidR="009E05FD" w:rsidRPr="0015449E" w:rsidRDefault="009E05FD" w:rsidP="009E05FD">
      <w:pPr>
        <w:rPr>
          <w:rFonts w:eastAsia="Arial"/>
          <w:lang w:val="en-US" w:eastAsia="en-US"/>
        </w:rPr>
      </w:pPr>
    </w:p>
    <w:p w14:paraId="634EAE9C" w14:textId="77777777" w:rsidR="009E05FD" w:rsidRPr="0015449E" w:rsidRDefault="009E05FD" w:rsidP="009E05FD">
      <w:pPr>
        <w:ind w:firstLine="720"/>
        <w:jc w:val="both"/>
      </w:pPr>
      <w:r w:rsidRPr="0015449E">
        <w:t>Solul este definit drept un corp natural, modificat sau nu prin activitatea omului, format la suprafata scoartei terestre ca urmare a actiunii interdependente a factorilor bioclimatici asupra materialului sau rocii parentale. Prin îngrijirea solului se are în vedere promovarea protectiei mediului înconjurător si ameliorarea conditiilor ecologice, în scopul păstrării echilibrului dinamic al sistemelor biologice. Accentul se pune pe valorificarea optimă a tuturor  conditiilor ecologice stabilindu-se relatii între soluri, conditii  climatice,  factori  biotici,  la care se adauga considerarea criteriilor  sociale  si traditionale pentru asigurarea unei dezvoltări economice durabile.</w:t>
      </w:r>
    </w:p>
    <w:p w14:paraId="5C8D7D9F" w14:textId="30159F85" w:rsidR="009E05FD" w:rsidRPr="0015449E" w:rsidRDefault="009E05FD" w:rsidP="009E05FD">
      <w:pPr>
        <w:ind w:firstLine="720"/>
        <w:jc w:val="both"/>
      </w:pPr>
      <w:r w:rsidRPr="0015449E">
        <w:t xml:space="preserve">Masurile ce se vor lua pentru protectia solului si subsolului sunt prevazute </w:t>
      </w:r>
      <w:r w:rsidR="002A6BCF" w:rsidRPr="0015449E">
        <w:t>î</w:t>
      </w:r>
      <w:r w:rsidRPr="0015449E">
        <w:t xml:space="preserve">n regulile silvice, conform. </w:t>
      </w:r>
      <w:r w:rsidRPr="0015449E">
        <w:rPr>
          <w:b/>
          <w:i/>
        </w:rPr>
        <w:t>Ordinului nr. 1.540 din 3 iunie 2011</w:t>
      </w:r>
      <w:r w:rsidRPr="0015449E">
        <w:t xml:space="preserve"> respectiv: </w:t>
      </w:r>
    </w:p>
    <w:p w14:paraId="3B192CA1" w14:textId="77777777" w:rsidR="009E05FD" w:rsidRPr="0015449E" w:rsidRDefault="009E05FD" w:rsidP="006058E1">
      <w:pPr>
        <w:pStyle w:val="ListParagraph"/>
        <w:numPr>
          <w:ilvl w:val="0"/>
          <w:numId w:val="28"/>
        </w:numPr>
        <w:jc w:val="both"/>
        <w:rPr>
          <w:rFonts w:ascii="Times New Roman" w:hAnsi="Times New Roman"/>
          <w:sz w:val="24"/>
        </w:rPr>
      </w:pPr>
      <w:r w:rsidRPr="0015449E">
        <w:rPr>
          <w:rFonts w:ascii="Times New Roman" w:hAnsi="Times New Roman"/>
          <w:sz w:val="24"/>
        </w:rPr>
        <w:t xml:space="preserve">Se vor evita amplasarea drumurilor de tractor de coasta; se vor evita zonele de transport cu panta transversala mai mare de 35 de grade; </w:t>
      </w:r>
    </w:p>
    <w:p w14:paraId="4FD1FD98" w14:textId="77777777" w:rsidR="009E05FD" w:rsidRPr="0015449E" w:rsidRDefault="009E05FD" w:rsidP="006058E1">
      <w:pPr>
        <w:pStyle w:val="ListParagraph"/>
        <w:numPr>
          <w:ilvl w:val="0"/>
          <w:numId w:val="28"/>
        </w:numPr>
        <w:jc w:val="both"/>
        <w:rPr>
          <w:rFonts w:ascii="Times New Roman" w:hAnsi="Times New Roman"/>
          <w:sz w:val="24"/>
        </w:rPr>
      </w:pPr>
      <w:r w:rsidRPr="0015449E">
        <w:rPr>
          <w:rFonts w:ascii="Times New Roman" w:hAnsi="Times New Roman"/>
          <w:sz w:val="24"/>
        </w:rPr>
        <w:t>Se vor evita zonele mlastinoase si stancariile;</w:t>
      </w:r>
    </w:p>
    <w:p w14:paraId="45FA99A5" w14:textId="77777777" w:rsidR="009E05FD" w:rsidRPr="0015449E" w:rsidRDefault="009E05FD" w:rsidP="006058E1">
      <w:pPr>
        <w:pStyle w:val="ListParagraph"/>
        <w:numPr>
          <w:ilvl w:val="0"/>
          <w:numId w:val="28"/>
        </w:numPr>
        <w:jc w:val="both"/>
        <w:rPr>
          <w:rFonts w:ascii="Times New Roman" w:hAnsi="Times New Roman"/>
          <w:sz w:val="24"/>
        </w:rPr>
      </w:pPr>
      <w:r w:rsidRPr="0015449E">
        <w:rPr>
          <w:rFonts w:ascii="Times New Roman" w:hAnsi="Times New Roman"/>
          <w:sz w:val="24"/>
        </w:rPr>
        <w:t>In raza parchetelor se vor introduce numai gama de utilaje adecvate tehnologiei de exploatare aprobate de administratorul silvic si aflate in stare corespunzatoare de functionare;</w:t>
      </w:r>
    </w:p>
    <w:p w14:paraId="39E51839" w14:textId="29C68933" w:rsidR="009E05FD" w:rsidRPr="0015449E" w:rsidRDefault="009E05FD" w:rsidP="006058E1">
      <w:pPr>
        <w:pStyle w:val="ListParagraph"/>
        <w:numPr>
          <w:ilvl w:val="0"/>
          <w:numId w:val="28"/>
        </w:numPr>
        <w:jc w:val="both"/>
        <w:rPr>
          <w:rFonts w:ascii="Times New Roman" w:hAnsi="Times New Roman"/>
          <w:sz w:val="24"/>
        </w:rPr>
      </w:pPr>
      <w:r w:rsidRPr="0015449E">
        <w:rPr>
          <w:rFonts w:ascii="Times New Roman" w:hAnsi="Times New Roman"/>
          <w:sz w:val="24"/>
        </w:rPr>
        <w:t xml:space="preserve">In perioadele ploioase, </w:t>
      </w:r>
      <w:r w:rsidR="002A6BCF" w:rsidRPr="0015449E">
        <w:rPr>
          <w:rFonts w:ascii="Times New Roman" w:hAnsi="Times New Roman"/>
          <w:sz w:val="24"/>
        </w:rPr>
        <w:t>î</w:t>
      </w:r>
      <w:r w:rsidRPr="0015449E">
        <w:rPr>
          <w:rFonts w:ascii="Times New Roman" w:hAnsi="Times New Roman"/>
          <w:sz w:val="24"/>
        </w:rPr>
        <w:t>n lateralul drumului de tractor se vor executa canale de scurgere a apei pentru a se evita siroirea apei pe distante lungi de-a lungul drumului, erodarea acestora si transportul de aluviuni in aval.</w:t>
      </w:r>
    </w:p>
    <w:p w14:paraId="24DF0EE9" w14:textId="77777777" w:rsidR="009E05FD" w:rsidRPr="0015449E" w:rsidRDefault="009E05FD" w:rsidP="009E05FD">
      <w:pPr>
        <w:ind w:firstLine="720"/>
        <w:jc w:val="both"/>
      </w:pPr>
      <w:r w:rsidRPr="0015449E">
        <w:t>Prin aplicarea prevederilor Amenajamentului Silvic, sursele  posibile de poluare a solului si a subsolului sunt utilajele din lucrarile de expoatare a lemnului (tractoare, TAF-uri, motofierastraie), combustibilii si lubrifiantii utilizati de acestea, deseurile menajere ce vor fi generate de personalul angajat al firmelor specializate ce vor intreprinde lucrarile prevazute de Amenajamentul Silvic.</w:t>
      </w:r>
    </w:p>
    <w:p w14:paraId="1C4BD012" w14:textId="77777777" w:rsidR="009E05FD" w:rsidRPr="0015449E" w:rsidRDefault="009E05FD" w:rsidP="009E05FD">
      <w:pPr>
        <w:ind w:firstLine="720"/>
        <w:jc w:val="both"/>
      </w:pPr>
    </w:p>
    <w:p w14:paraId="237A0AB2" w14:textId="46E4A0D7" w:rsidR="009E05FD" w:rsidRPr="0015449E" w:rsidRDefault="009E05FD" w:rsidP="009E05FD">
      <w:pPr>
        <w:ind w:firstLine="720"/>
        <w:jc w:val="both"/>
      </w:pPr>
      <w:r w:rsidRPr="0015449E">
        <w:t xml:space="preserve">Lucrarile  vor  fi  realizate  dupa  normele  de  calitate  </w:t>
      </w:r>
      <w:r w:rsidR="002A6BCF" w:rsidRPr="0015449E">
        <w:t>î</w:t>
      </w:r>
      <w:r w:rsidRPr="0015449E">
        <w:t xml:space="preserve">n  exploatari  forestiere  astfel  </w:t>
      </w:r>
      <w:r w:rsidR="002A6BCF" w:rsidRPr="0015449E">
        <w:t>î</w:t>
      </w:r>
      <w:r w:rsidRPr="0015449E">
        <w:t>ncat cantitatile de deseuri rezultate sa fie limitate la minim.</w:t>
      </w:r>
    </w:p>
    <w:p w14:paraId="1BF9256F" w14:textId="77777777" w:rsidR="009E05FD" w:rsidRPr="0079259A" w:rsidRDefault="009E05FD" w:rsidP="009E05FD">
      <w:pPr>
        <w:ind w:firstLine="720"/>
        <w:jc w:val="both"/>
        <w:rPr>
          <w:color w:val="FF0000"/>
        </w:rPr>
      </w:pPr>
      <w:r w:rsidRPr="0079259A">
        <w:rPr>
          <w:noProof/>
          <w:color w:val="FF0000"/>
          <w:lang w:val="en-US" w:eastAsia="en-US"/>
        </w:rPr>
        <mc:AlternateContent>
          <mc:Choice Requires="wps">
            <w:drawing>
              <wp:anchor distT="0" distB="0" distL="114300" distR="114300" simplePos="0" relativeHeight="251908096" behindDoc="0" locked="0" layoutInCell="1" allowOverlap="1" wp14:anchorId="0EE7C8E4" wp14:editId="3EAA0D6C">
                <wp:simplePos x="0" y="0"/>
                <wp:positionH relativeFrom="column">
                  <wp:posOffset>-43180</wp:posOffset>
                </wp:positionH>
                <wp:positionV relativeFrom="paragraph">
                  <wp:posOffset>106045</wp:posOffset>
                </wp:positionV>
                <wp:extent cx="6299200" cy="1438275"/>
                <wp:effectExtent l="38100" t="38100" r="63500" b="66675"/>
                <wp:wrapNone/>
                <wp:docPr id="34" name="Rounded Rectangle 16"/>
                <wp:cNvGraphicFramePr/>
                <a:graphic xmlns:a="http://schemas.openxmlformats.org/drawingml/2006/main">
                  <a:graphicData uri="http://schemas.microsoft.com/office/word/2010/wordprocessingShape">
                    <wps:wsp>
                      <wps:cNvSpPr/>
                      <wps:spPr>
                        <a:xfrm>
                          <a:off x="0" y="0"/>
                          <a:ext cx="6299200" cy="1438275"/>
                        </a:xfrm>
                        <a:prstGeom prst="roundRect">
                          <a:avLst/>
                        </a:prstGeom>
                        <a:noFill/>
                        <a:effectLst>
                          <a:outerShdw blurRad="469900" dist="50800" dir="5400000" algn="ctr" rotWithShape="0">
                            <a:srgbClr val="000000">
                              <a:alpha val="0"/>
                            </a:srgb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oundrect w14:anchorId="379C9087" id="Rounded Rectangle 16" o:spid="_x0000_s1026" style="position:absolute;margin-left:-3.4pt;margin-top:8.35pt;width:496pt;height:113.2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" filled="f" strokecolor="#1f4d78 [1604]" strokeweight="1pt">
                <v:stroke joinstyle="miter"/>
                <v:shadow on="t" color="black" opacity="0" offset="0,4pt"/>
              </v:roundrect>
            </w:pict>
          </mc:Fallback>
        </mc:AlternateContent>
      </w:r>
    </w:p>
    <w:p w14:paraId="401DD3D6" w14:textId="03C0217E" w:rsidR="009E05FD" w:rsidRPr="00896D3B" w:rsidRDefault="009E05FD" w:rsidP="009E05FD">
      <w:pPr>
        <w:ind w:firstLine="720"/>
        <w:jc w:val="both"/>
      </w:pPr>
      <w:r w:rsidRPr="00896D3B">
        <w:t xml:space="preserve">În suprafața din amenajamentul silvic al </w:t>
      </w:r>
      <w:r w:rsidR="00896D3B" w:rsidRPr="00896D3B">
        <w:t>U.P. I COMUNA TOMEȘTI</w:t>
      </w:r>
      <w:r w:rsidR="00896D3B" w:rsidRPr="00896D3B">
        <w:rPr>
          <w:spacing w:val="-12"/>
        </w:rPr>
        <w:t xml:space="preserve">, care </w:t>
      </w:r>
      <w:r w:rsidR="00896D3B" w:rsidRPr="00896D3B">
        <w:rPr>
          <w:b/>
          <w:i/>
          <w:spacing w:val="-12"/>
        </w:rPr>
        <w:t>se suprapune parțial  peste suprafaţa ariilor naturale protejate ROSCI0355 – “Podisul Lipovei - Poiana Rusca”și ROSPA0029 – “Defileul Muresului Inferior si Dealurile Lipovei”</w:t>
      </w:r>
      <w:r w:rsidRPr="00896D3B">
        <w:t>, cantitatile de deseuri rezultate, care ar putea duce la poluarea solului, vor fi reduse deoarece specificul lucrărilor propuse în arboretele din această zonă presupune, de regulă,  intervenția în arborete, o singură data, pe perioada de 10 ani de aplicare a amenajamentului, ceea ce înseamnă că și cantitatile de deseuri rezultate vor fi puține și prin respectarea normelor de calitate în lucrările de exploatări, efectele acestora vor fi limitate la minim.</w:t>
      </w:r>
    </w:p>
    <w:p w14:paraId="70C9F5CE" w14:textId="77777777" w:rsidR="009E05FD" w:rsidRPr="0079259A" w:rsidRDefault="009E05FD" w:rsidP="009E05FD">
      <w:pPr>
        <w:ind w:firstLine="720"/>
        <w:jc w:val="both"/>
        <w:rPr>
          <w:color w:val="FF0000"/>
        </w:rPr>
      </w:pPr>
    </w:p>
    <w:p w14:paraId="6DB3553C" w14:textId="4FC56620" w:rsidR="004B7D7A" w:rsidRPr="0079259A" w:rsidRDefault="004B7D7A" w:rsidP="00254797">
      <w:pPr>
        <w:ind w:firstLine="720"/>
        <w:jc w:val="both"/>
        <w:rPr>
          <w:color w:val="FF0000"/>
        </w:rPr>
      </w:pPr>
    </w:p>
    <w:p w14:paraId="62EBC392" w14:textId="2CEA129D" w:rsidR="002A6BCF" w:rsidRDefault="002A6BCF" w:rsidP="00254797">
      <w:pPr>
        <w:ind w:firstLine="720"/>
        <w:jc w:val="both"/>
        <w:rPr>
          <w:color w:val="FF0000"/>
        </w:rPr>
      </w:pPr>
    </w:p>
    <w:p w14:paraId="2AD8D812" w14:textId="7EB62F14" w:rsidR="00E22801" w:rsidRDefault="00E22801" w:rsidP="00254797">
      <w:pPr>
        <w:ind w:firstLine="720"/>
        <w:jc w:val="both"/>
        <w:rPr>
          <w:color w:val="FF0000"/>
        </w:rPr>
      </w:pPr>
    </w:p>
    <w:p w14:paraId="2E3905F5" w14:textId="77777777" w:rsidR="00E22801" w:rsidRPr="0079259A" w:rsidRDefault="00E22801" w:rsidP="00254797">
      <w:pPr>
        <w:ind w:firstLine="720"/>
        <w:jc w:val="both"/>
        <w:rPr>
          <w:color w:val="FF0000"/>
        </w:rPr>
      </w:pPr>
    </w:p>
    <w:p w14:paraId="0F513DEC" w14:textId="77777777" w:rsidR="002A6BCF" w:rsidRPr="0079259A" w:rsidRDefault="002A6BCF" w:rsidP="00254797">
      <w:pPr>
        <w:ind w:firstLine="720"/>
        <w:jc w:val="both"/>
        <w:rPr>
          <w:color w:val="FF0000"/>
        </w:rPr>
      </w:pPr>
    </w:p>
    <w:p w14:paraId="13D9E1A0" w14:textId="77777777" w:rsidR="004B7D7A" w:rsidRPr="0015449E" w:rsidRDefault="004B7D7A" w:rsidP="004B7D7A">
      <w:pPr>
        <w:pStyle w:val="Heading1"/>
        <w:ind w:left="360"/>
        <w:jc w:val="center"/>
        <w:rPr>
          <w:rFonts w:ascii="Times New Roman" w:eastAsia="Arial" w:hAnsi="Times New Roman" w:cs="Times New Roman"/>
          <w:w w:val="102"/>
          <w:kern w:val="32"/>
          <w:sz w:val="24"/>
          <w:lang w:val="en-US" w:eastAsia="en-US"/>
        </w:rPr>
      </w:pPr>
      <w:bookmarkStart w:id="140" w:name="_Toc121223610"/>
      <w:r w:rsidRPr="0015449E">
        <w:rPr>
          <w:rFonts w:ascii="Times New Roman" w:eastAsia="Arial" w:hAnsi="Times New Roman" w:cs="Times New Roman"/>
          <w:w w:val="102"/>
          <w:kern w:val="32"/>
          <w:sz w:val="24"/>
          <w:lang w:val="en-US" w:eastAsia="en-US"/>
        </w:rPr>
        <w:t>3.4. ZGOMOTUL ȘI VIBRAȚIILE</w:t>
      </w:r>
      <w:bookmarkEnd w:id="140"/>
      <w:r w:rsidRPr="0015449E">
        <w:rPr>
          <w:rFonts w:ascii="Times New Roman" w:eastAsia="Arial" w:hAnsi="Times New Roman" w:cs="Times New Roman"/>
          <w:w w:val="102"/>
          <w:kern w:val="32"/>
          <w:sz w:val="24"/>
          <w:lang w:val="en-US" w:eastAsia="en-US"/>
        </w:rPr>
        <w:t xml:space="preserve"> </w:t>
      </w:r>
    </w:p>
    <w:p w14:paraId="28B1704C" w14:textId="77777777" w:rsidR="004B7D7A" w:rsidRPr="0015449E" w:rsidRDefault="004B7D7A" w:rsidP="00A44078">
      <w:pPr>
        <w:rPr>
          <w:rFonts w:eastAsia="Arial"/>
          <w:w w:val="102"/>
          <w:lang w:val="en-US" w:eastAsia="en-US"/>
        </w:rPr>
      </w:pPr>
    </w:p>
    <w:p w14:paraId="3A2DDDCA" w14:textId="6AF2759A" w:rsidR="004B7D7A" w:rsidRPr="0015449E" w:rsidRDefault="004B7D7A" w:rsidP="004B7D7A">
      <w:pPr>
        <w:ind w:firstLine="720"/>
        <w:jc w:val="both"/>
      </w:pPr>
      <w:r w:rsidRPr="0015449E">
        <w:t>Zgomotul  si  vibratiile  sunt  generate  de  functionarea  motoarelor,  sculelor  (</w:t>
      </w:r>
      <w:r w:rsidR="002A6BCF" w:rsidRPr="0015449E">
        <w:t>motoferăstraielor</w:t>
      </w:r>
      <w:r w:rsidRPr="0015449E">
        <w:t>), utilajelor si a mijloacelor auto. Datorită numărului redus al acestora, solutiilor constructive si al nivelului tehnic superior de dotare cantitatea si nivelul zgomotului si al vibratiilor se vor situa în limite acceptabile. Totodată  mediul  în  care  acestea  se  produc  (pădure  cu  multă  vegetatie)  va contribui direct la atenuarea lor si la reducerea distantei de propagare.</w:t>
      </w:r>
    </w:p>
    <w:p w14:paraId="0CA2617B" w14:textId="77777777" w:rsidR="004B7D7A" w:rsidRPr="0015449E" w:rsidRDefault="004B7D7A" w:rsidP="00A44078">
      <w:pPr>
        <w:rPr>
          <w:rFonts w:eastAsia="Arial"/>
          <w:w w:val="102"/>
          <w:lang w:val="en-US" w:eastAsia="en-US"/>
        </w:rPr>
      </w:pPr>
    </w:p>
    <w:p w14:paraId="4C827005" w14:textId="77777777" w:rsidR="002F4FB6" w:rsidRPr="00896D3B" w:rsidRDefault="004B7D7A" w:rsidP="002F4FB6">
      <w:pPr>
        <w:pStyle w:val="Heading1"/>
        <w:ind w:left="360"/>
        <w:jc w:val="center"/>
        <w:rPr>
          <w:rFonts w:ascii="Times New Roman" w:eastAsia="Arial" w:hAnsi="Times New Roman" w:cs="Times New Roman"/>
          <w:w w:val="102"/>
          <w:kern w:val="32"/>
          <w:sz w:val="24"/>
          <w:lang w:val="en-US" w:eastAsia="en-US"/>
        </w:rPr>
      </w:pPr>
      <w:bookmarkStart w:id="141" w:name="_Toc121223611"/>
      <w:r w:rsidRPr="00896D3B">
        <w:rPr>
          <w:rFonts w:ascii="Times New Roman" w:eastAsia="Arial" w:hAnsi="Times New Roman" w:cs="Times New Roman"/>
          <w:w w:val="102"/>
          <w:kern w:val="32"/>
          <w:sz w:val="24"/>
          <w:lang w:val="en-US" w:eastAsia="en-US"/>
        </w:rPr>
        <w:t>3.5</w:t>
      </w:r>
      <w:r w:rsidR="002F4FB6" w:rsidRPr="00896D3B">
        <w:rPr>
          <w:rFonts w:ascii="Times New Roman" w:eastAsia="Arial" w:hAnsi="Times New Roman" w:cs="Times New Roman"/>
          <w:w w:val="102"/>
          <w:kern w:val="32"/>
          <w:sz w:val="24"/>
          <w:lang w:val="en-US" w:eastAsia="en-US"/>
        </w:rPr>
        <w:t>. FACTORUL DE MEDIU BIODIVERSITATE</w:t>
      </w:r>
      <w:bookmarkEnd w:id="141"/>
    </w:p>
    <w:p w14:paraId="43103C78" w14:textId="77777777" w:rsidR="00A44078" w:rsidRPr="0079259A" w:rsidRDefault="00A44078" w:rsidP="00A44078">
      <w:pPr>
        <w:ind w:firstLine="720"/>
        <w:jc w:val="both"/>
        <w:rPr>
          <w:color w:val="FF0000"/>
        </w:rPr>
      </w:pPr>
    </w:p>
    <w:p w14:paraId="1BEFA35A" w14:textId="77777777" w:rsidR="002A6BCF" w:rsidRPr="00FD054A" w:rsidRDefault="002A6BCF" w:rsidP="002A6BCF">
      <w:pPr>
        <w:ind w:firstLine="360"/>
        <w:jc w:val="both"/>
        <w:rPr>
          <w:i/>
          <w:iCs/>
        </w:rPr>
      </w:pPr>
      <w:r w:rsidRPr="00FD054A">
        <w:rPr>
          <w:i/>
          <w:iCs/>
        </w:rPr>
        <w:t>a) Compoziţia arboretelor</w:t>
      </w:r>
    </w:p>
    <w:p w14:paraId="535A6E83" w14:textId="05093DDA" w:rsidR="002A6BCF" w:rsidRPr="00FD054A" w:rsidRDefault="002A6BCF" w:rsidP="00FD054A">
      <w:pPr>
        <w:ind w:firstLine="360"/>
        <w:jc w:val="both"/>
      </w:pPr>
      <w:r w:rsidRPr="00FD054A">
        <w:t xml:space="preserve">Arboretele din </w:t>
      </w:r>
      <w:r w:rsidR="00896D3B" w:rsidRPr="00FD054A">
        <w:t xml:space="preserve">U.P. I COMUNA TOMEȘTI, </w:t>
      </w:r>
      <w:r w:rsidRPr="00FD054A">
        <w:t xml:space="preserve">au următoarea compoziție la nivel de unitate de producție: </w:t>
      </w:r>
      <w:r w:rsidR="00896D3B" w:rsidRPr="00FD054A">
        <w:t>26FA  26CE  24GO  10CA  5GI  5DT  2TE  1PLT 1SC</w:t>
      </w:r>
      <w:r w:rsidRPr="00FD054A">
        <w:t xml:space="preserve">, compoziție destul de diferită față de compoziția țel: </w:t>
      </w:r>
      <w:r w:rsidR="00FD054A" w:rsidRPr="00FD054A">
        <w:t>32GO 27FA 13ST 7TE 6FR GI 3CI 5CE 2DT</w:t>
      </w:r>
      <w:r w:rsidRPr="00FD054A">
        <w:t xml:space="preserve">. Lucrările ce se vor efectua în această ediţie de amenajament, urmăresc în principal reducerea ponderii: </w:t>
      </w:r>
      <w:r w:rsidR="00FD054A" w:rsidRPr="00FD054A">
        <w:t xml:space="preserve">carpenului, </w:t>
      </w:r>
      <w:r w:rsidRPr="00FD054A">
        <w:t>teiului</w:t>
      </w:r>
      <w:r w:rsidR="00FD054A" w:rsidRPr="00FD054A">
        <w:t>, plopului și salcâmului</w:t>
      </w:r>
      <w:r w:rsidR="00802C2D" w:rsidRPr="00FD054A">
        <w:t xml:space="preserve"> </w:t>
      </w:r>
      <w:r w:rsidRPr="00FD054A">
        <w:t xml:space="preserve">creşterea ponderii: </w:t>
      </w:r>
      <w:r w:rsidR="00802C2D" w:rsidRPr="00FD054A">
        <w:t xml:space="preserve">fagului și </w:t>
      </w:r>
      <w:r w:rsidRPr="00FD054A">
        <w:t>gorunului, specii corespunzătoare tipului natural – fundamental de pădure, urmărindu-se îndeosebi mărirea stabilităţii şi rezistenţei arboretelor din zonă la acţiunile negative ale factorilor destabilizatori.</w:t>
      </w:r>
    </w:p>
    <w:p w14:paraId="4F4E87FB" w14:textId="77777777" w:rsidR="002A6BCF" w:rsidRPr="00FD054A" w:rsidRDefault="002A6BCF" w:rsidP="002A6BCF">
      <w:pPr>
        <w:ind w:firstLine="360"/>
        <w:jc w:val="both"/>
        <w:rPr>
          <w:i/>
          <w:iCs/>
        </w:rPr>
      </w:pPr>
      <w:r w:rsidRPr="00FD054A">
        <w:rPr>
          <w:i/>
          <w:iCs/>
        </w:rPr>
        <w:t>b) Clase de producţie</w:t>
      </w:r>
    </w:p>
    <w:p w14:paraId="12C393B5" w14:textId="514C63F7" w:rsidR="002A6BCF" w:rsidRPr="00FD054A" w:rsidRDefault="002A6BCF" w:rsidP="002A6BCF">
      <w:pPr>
        <w:ind w:firstLine="360"/>
        <w:jc w:val="both"/>
      </w:pPr>
      <w:r w:rsidRPr="00FD054A">
        <w:t xml:space="preserve">La nivel de unitate de producţie, clasa de producţie este </w:t>
      </w:r>
      <w:r w:rsidR="00FD054A" w:rsidRPr="00FD054A">
        <w:t>III1</w:t>
      </w:r>
      <w:r w:rsidRPr="00FD054A">
        <w:t xml:space="preserve">. Valorile pe specii sunt: </w:t>
      </w:r>
      <w:r w:rsidR="00FD054A" w:rsidRPr="00FD054A">
        <w:t>III0-FA  II9-CE  III0-GO  IV0-CA  II2-GI  III3-DT  III3-TE  III0-PLT III7-SC</w:t>
      </w:r>
      <w:r w:rsidRPr="00FD054A">
        <w:t xml:space="preserve">. Acestea reflectă în mare măsură potenţialul natural al staţiunilor care sunt în proporţie de </w:t>
      </w:r>
      <w:r w:rsidR="00FD054A" w:rsidRPr="00FD054A">
        <w:t>97</w:t>
      </w:r>
      <w:r w:rsidRPr="00FD054A">
        <w:t>% de bonitate mijlocie</w:t>
      </w:r>
      <w:r w:rsidR="00FE6FBC" w:rsidRPr="00FD054A">
        <w:t xml:space="preserve"> şi </w:t>
      </w:r>
      <w:r w:rsidR="00FD054A" w:rsidRPr="00FD054A">
        <w:t>3</w:t>
      </w:r>
      <w:r w:rsidR="00FE6FBC" w:rsidRPr="00FD054A">
        <w:t>% de bonitate inferioară</w:t>
      </w:r>
      <w:r w:rsidRPr="00FD054A">
        <w:t>.</w:t>
      </w:r>
    </w:p>
    <w:p w14:paraId="74065354" w14:textId="77777777" w:rsidR="002A6BCF" w:rsidRPr="00E84880" w:rsidRDefault="002A6BCF" w:rsidP="002A6BCF">
      <w:pPr>
        <w:ind w:firstLine="360"/>
        <w:jc w:val="both"/>
        <w:rPr>
          <w:i/>
          <w:iCs/>
        </w:rPr>
      </w:pPr>
      <w:r w:rsidRPr="00E84880">
        <w:rPr>
          <w:i/>
          <w:iCs/>
        </w:rPr>
        <w:t>c) Consistenţa</w:t>
      </w:r>
    </w:p>
    <w:p w14:paraId="31B7AFC8" w14:textId="3F4A745A" w:rsidR="002A6BCF" w:rsidRPr="00E84880" w:rsidRDefault="002A6BCF" w:rsidP="002A6BCF">
      <w:pPr>
        <w:ind w:firstLine="360"/>
        <w:jc w:val="both"/>
      </w:pPr>
      <w:r w:rsidRPr="00E84880">
        <w:t xml:space="preserve">Consistenţele actuale ale arboretelor sunt corespunzătoare, iar la nivel de unitate de producţie sunt: arborete cu consistenţă </w:t>
      </w:r>
      <w:r w:rsidR="00A769D9" w:rsidRPr="00E84880">
        <w:t xml:space="preserve">&gt; </w:t>
      </w:r>
      <w:r w:rsidRPr="00E84880">
        <w:t>0,</w:t>
      </w:r>
      <w:r w:rsidR="00A769D9" w:rsidRPr="00E84880">
        <w:t>6</w:t>
      </w:r>
      <w:r w:rsidRPr="00E84880">
        <w:t xml:space="preserve"> - </w:t>
      </w:r>
      <w:r w:rsidR="00E84880" w:rsidRPr="00E84880">
        <w:t>95</w:t>
      </w:r>
      <w:r w:rsidRPr="00E84880">
        <w:t>%</w:t>
      </w:r>
      <w:r w:rsidR="00FE6FBC" w:rsidRPr="00E84880">
        <w:t>, consistența</w:t>
      </w:r>
      <w:r w:rsidR="00A769D9" w:rsidRPr="00E84880">
        <w:t xml:space="preserve"> 0,4-0,6 – </w:t>
      </w:r>
      <w:r w:rsidR="00E84880" w:rsidRPr="00E84880">
        <w:t>4</w:t>
      </w:r>
      <w:r w:rsidR="00A769D9" w:rsidRPr="00E84880">
        <w:t>% și consistența &lt;0,4 -</w:t>
      </w:r>
      <w:r w:rsidR="00E84880" w:rsidRPr="00E84880">
        <w:t>1</w:t>
      </w:r>
      <w:r w:rsidR="00A769D9" w:rsidRPr="00E84880">
        <w:t>%</w:t>
      </w:r>
      <w:r w:rsidRPr="00E84880">
        <w:t>. Aceste arborete influenţează consistenţa fondului forestier care este la nivel de unitate de producţie este de 0,</w:t>
      </w:r>
      <w:r w:rsidR="00FD054A" w:rsidRPr="00E84880">
        <w:t>81</w:t>
      </w:r>
      <w:r w:rsidRPr="00E84880">
        <w:t xml:space="preserve"> (</w:t>
      </w:r>
      <w:r w:rsidR="00A769D9" w:rsidRPr="00E84880">
        <w:t>față de</w:t>
      </w:r>
      <w:r w:rsidRPr="00E84880">
        <w:t xml:space="preserve"> o consistență optimă</w:t>
      </w:r>
      <w:r w:rsidR="00A769D9" w:rsidRPr="00E84880">
        <w:t xml:space="preserve"> de 0,85</w:t>
      </w:r>
      <w:r w:rsidRPr="00E84880">
        <w:t>).</w:t>
      </w:r>
    </w:p>
    <w:p w14:paraId="6EDF65A5" w14:textId="77777777" w:rsidR="002A6BCF" w:rsidRPr="00E84880" w:rsidRDefault="002A6BCF" w:rsidP="002A6BCF">
      <w:pPr>
        <w:ind w:firstLine="360"/>
        <w:jc w:val="both"/>
        <w:rPr>
          <w:i/>
          <w:iCs/>
        </w:rPr>
      </w:pPr>
      <w:r w:rsidRPr="00E84880">
        <w:rPr>
          <w:i/>
          <w:iCs/>
        </w:rPr>
        <w:t>d) Vârsta medie</w:t>
      </w:r>
    </w:p>
    <w:p w14:paraId="0B4B4A8E" w14:textId="7ABFA3E9" w:rsidR="002A6BCF" w:rsidRPr="00E84880" w:rsidRDefault="002A6BCF" w:rsidP="002A6BCF">
      <w:pPr>
        <w:ind w:firstLine="360"/>
        <w:jc w:val="both"/>
      </w:pPr>
      <w:r w:rsidRPr="00E84880">
        <w:t xml:space="preserve">La nivel de unitate de producţie vârsta medie este de </w:t>
      </w:r>
      <w:r w:rsidR="00E84880" w:rsidRPr="00E84880">
        <w:t>94</w:t>
      </w:r>
      <w:r w:rsidRPr="00E84880">
        <w:t xml:space="preserve"> ani, pe categorii de subunităţi de producţie vârsta medie este:</w:t>
      </w:r>
    </w:p>
    <w:p w14:paraId="6277D45E" w14:textId="7FACDE4A" w:rsidR="002A6BCF" w:rsidRPr="00E84880" w:rsidRDefault="002A6BCF" w:rsidP="002A6BCF">
      <w:pPr>
        <w:ind w:firstLine="360"/>
        <w:jc w:val="both"/>
      </w:pPr>
      <w:r w:rsidRPr="00E84880">
        <w:t xml:space="preserve">- </w:t>
      </w:r>
      <w:r w:rsidR="00E84880" w:rsidRPr="00E84880">
        <w:t>93</w:t>
      </w:r>
      <w:r w:rsidRPr="00E84880">
        <w:t xml:space="preserve"> ani – S.U.P. “A”;</w:t>
      </w:r>
    </w:p>
    <w:p w14:paraId="45169CCD" w14:textId="11A2DCC9" w:rsidR="00A769D9" w:rsidRPr="00E84880" w:rsidRDefault="00A769D9" w:rsidP="00A769D9">
      <w:pPr>
        <w:ind w:firstLine="360"/>
        <w:jc w:val="both"/>
      </w:pPr>
      <w:r w:rsidRPr="00E84880">
        <w:t xml:space="preserve">- </w:t>
      </w:r>
      <w:r w:rsidR="008A47C7" w:rsidRPr="00E84880">
        <w:t>1</w:t>
      </w:r>
      <w:r w:rsidR="00E84880" w:rsidRPr="00E84880">
        <w:t>00</w:t>
      </w:r>
      <w:r w:rsidRPr="00E84880">
        <w:t xml:space="preserve"> ani – S.U.P. “</w:t>
      </w:r>
      <w:r w:rsidR="008A47C7" w:rsidRPr="00E84880">
        <w:t>M</w:t>
      </w:r>
      <w:r w:rsidRPr="00E84880">
        <w:t>”;</w:t>
      </w:r>
    </w:p>
    <w:p w14:paraId="57CEA8B5" w14:textId="77777777" w:rsidR="00A769D9" w:rsidRPr="0079259A" w:rsidRDefault="00A769D9" w:rsidP="002A6BCF">
      <w:pPr>
        <w:ind w:firstLine="360"/>
        <w:jc w:val="both"/>
        <w:rPr>
          <w:color w:val="FF0000"/>
        </w:rPr>
      </w:pPr>
    </w:p>
    <w:p w14:paraId="2A1B0F7D" w14:textId="77777777" w:rsidR="002A6BCF" w:rsidRPr="00E84880" w:rsidRDefault="002A6BCF" w:rsidP="002A6BCF">
      <w:pPr>
        <w:ind w:firstLine="360"/>
        <w:jc w:val="both"/>
        <w:rPr>
          <w:i/>
          <w:iCs/>
        </w:rPr>
      </w:pPr>
      <w:r w:rsidRPr="00E84880">
        <w:rPr>
          <w:i/>
          <w:iCs/>
        </w:rPr>
        <w:t>e) Volumul mediu la hectar şi indicele de creştere curentă</w:t>
      </w:r>
    </w:p>
    <w:p w14:paraId="30C36CD5" w14:textId="44BD34FA" w:rsidR="008A47C7" w:rsidRPr="00E84880" w:rsidRDefault="002A6BCF" w:rsidP="002A6BCF">
      <w:pPr>
        <w:ind w:firstLine="360"/>
        <w:jc w:val="both"/>
      </w:pPr>
      <w:r w:rsidRPr="00E84880">
        <w:t xml:space="preserve">Indicatorii de producţie şi productivitate ai fondului </w:t>
      </w:r>
      <w:r w:rsidR="008A47C7" w:rsidRPr="00E84880">
        <w:t>forestier</w:t>
      </w:r>
      <w:r w:rsidRPr="00E84880">
        <w:t xml:space="preserve"> sunt aliniaţi structurii actuale a acestuia, respectiv se înregistrează pentru</w:t>
      </w:r>
      <w:r w:rsidR="008A47C7" w:rsidRPr="00E84880">
        <w:t>:</w:t>
      </w:r>
      <w:r w:rsidRPr="00E84880">
        <w:t xml:space="preserve"> </w:t>
      </w:r>
    </w:p>
    <w:p w14:paraId="4224A5A4" w14:textId="471B8E51" w:rsidR="008A47C7" w:rsidRPr="00E84880" w:rsidRDefault="008A47C7" w:rsidP="002A6BCF">
      <w:pPr>
        <w:ind w:firstLine="360"/>
        <w:jc w:val="both"/>
      </w:pPr>
      <w:r w:rsidRPr="00E84880">
        <w:t xml:space="preserve">- </w:t>
      </w:r>
      <w:r w:rsidR="002A6BCF" w:rsidRPr="00E84880">
        <w:t xml:space="preserve">S.U.P. A un volum mediu la ha de </w:t>
      </w:r>
      <w:r w:rsidR="00E84880" w:rsidRPr="00E84880">
        <w:t>357</w:t>
      </w:r>
      <w:r w:rsidR="002A6BCF" w:rsidRPr="00E84880">
        <w:t xml:space="preserve"> m</w:t>
      </w:r>
      <w:r w:rsidR="002A6BCF" w:rsidRPr="00E84880">
        <w:rPr>
          <w:vertAlign w:val="superscript"/>
        </w:rPr>
        <w:t>3</w:t>
      </w:r>
      <w:r w:rsidR="002A6BCF" w:rsidRPr="00E84880">
        <w:t xml:space="preserve"> şi o creştere curentă pe an şi pe ha de </w:t>
      </w:r>
      <w:r w:rsidRPr="00E84880">
        <w:t>4,</w:t>
      </w:r>
      <w:r w:rsidR="00E84880" w:rsidRPr="00E84880">
        <w:t>3</w:t>
      </w:r>
      <w:r w:rsidR="002A6BCF" w:rsidRPr="00E84880">
        <w:t xml:space="preserve"> m</w:t>
      </w:r>
      <w:r w:rsidR="002A6BCF" w:rsidRPr="00E84880">
        <w:rPr>
          <w:vertAlign w:val="superscript"/>
        </w:rPr>
        <w:t>3</w:t>
      </w:r>
      <w:r w:rsidR="002A6BCF" w:rsidRPr="00E84880">
        <w:t>,</w:t>
      </w:r>
    </w:p>
    <w:p w14:paraId="7C66C1CB" w14:textId="76EA102A" w:rsidR="008A47C7" w:rsidRPr="00E84880" w:rsidRDefault="008A47C7" w:rsidP="008A47C7">
      <w:pPr>
        <w:ind w:firstLine="360"/>
        <w:jc w:val="both"/>
      </w:pPr>
      <w:r w:rsidRPr="00E84880">
        <w:t xml:space="preserve">- S.U.P. M un volum mediu la ha de </w:t>
      </w:r>
      <w:r w:rsidR="00E84880" w:rsidRPr="00E84880">
        <w:t>274</w:t>
      </w:r>
      <w:r w:rsidRPr="00E84880">
        <w:t xml:space="preserve"> m</w:t>
      </w:r>
      <w:r w:rsidRPr="00E84880">
        <w:rPr>
          <w:vertAlign w:val="superscript"/>
        </w:rPr>
        <w:t>3</w:t>
      </w:r>
      <w:r w:rsidRPr="00E84880">
        <w:t xml:space="preserve"> şi o creştere curentă pe an şi pe ha de 3,3 m</w:t>
      </w:r>
      <w:r w:rsidRPr="00E84880">
        <w:rPr>
          <w:vertAlign w:val="superscript"/>
        </w:rPr>
        <w:t>3</w:t>
      </w:r>
      <w:r w:rsidRPr="00E84880">
        <w:t>.</w:t>
      </w:r>
    </w:p>
    <w:p w14:paraId="6B2DF31E" w14:textId="12027A56" w:rsidR="002A6BCF" w:rsidRPr="00E84880" w:rsidRDefault="008A47C7" w:rsidP="002A6BCF">
      <w:pPr>
        <w:ind w:firstLine="360"/>
        <w:jc w:val="both"/>
      </w:pPr>
      <w:r w:rsidRPr="00E84880">
        <w:t>Acest lucru</w:t>
      </w:r>
      <w:r w:rsidR="002A6BCF" w:rsidRPr="00E84880">
        <w:t xml:space="preserve"> determin</w:t>
      </w:r>
      <w:r w:rsidRPr="00E84880">
        <w:t xml:space="preserve">ă </w:t>
      </w:r>
      <w:r w:rsidR="002A6BCF" w:rsidRPr="00E84880">
        <w:t xml:space="preserve">la nivel de unitate de </w:t>
      </w:r>
      <w:r w:rsidRPr="00E84880">
        <w:t>producție un volum mediu la ha de 34</w:t>
      </w:r>
      <w:r w:rsidR="00E84880" w:rsidRPr="00E84880">
        <w:t>5</w:t>
      </w:r>
      <w:r w:rsidRPr="00E84880">
        <w:t xml:space="preserve"> m</w:t>
      </w:r>
      <w:r w:rsidRPr="00E84880">
        <w:rPr>
          <w:vertAlign w:val="superscript"/>
        </w:rPr>
        <w:t>3</w:t>
      </w:r>
      <w:r w:rsidRPr="00E84880">
        <w:t xml:space="preserve"> şi o creştere curentă pe an şi pe ha de 4,</w:t>
      </w:r>
      <w:r w:rsidR="00E84880" w:rsidRPr="00E84880">
        <w:t>2</w:t>
      </w:r>
      <w:r w:rsidRPr="00E84880">
        <w:t xml:space="preserve"> m</w:t>
      </w:r>
      <w:r w:rsidRPr="00E84880">
        <w:rPr>
          <w:vertAlign w:val="superscript"/>
        </w:rPr>
        <w:t>3</w:t>
      </w:r>
      <w:r w:rsidR="002A6BCF" w:rsidRPr="00E84880">
        <w:t>.</w:t>
      </w:r>
    </w:p>
    <w:p w14:paraId="5CD4B564" w14:textId="77777777" w:rsidR="002A6BCF" w:rsidRPr="00E84880" w:rsidRDefault="002A6BCF" w:rsidP="002A6BCF">
      <w:pPr>
        <w:ind w:firstLine="360"/>
        <w:jc w:val="both"/>
        <w:rPr>
          <w:i/>
          <w:iCs/>
        </w:rPr>
      </w:pPr>
      <w:r w:rsidRPr="00E84880">
        <w:rPr>
          <w:i/>
          <w:iCs/>
        </w:rPr>
        <w:t>f) Provenienţă, vitalitate</w:t>
      </w:r>
    </w:p>
    <w:p w14:paraId="673FA1F4" w14:textId="7690A87A" w:rsidR="002A6BCF" w:rsidRPr="00E84880" w:rsidRDefault="002A6BCF" w:rsidP="002A6BCF">
      <w:pPr>
        <w:ind w:firstLine="360"/>
        <w:jc w:val="both"/>
      </w:pPr>
      <w:r w:rsidRPr="00E84880">
        <w:t xml:space="preserve">Provenienţa arboretelor este de </w:t>
      </w:r>
      <w:r w:rsidR="00E84880" w:rsidRPr="00E84880">
        <w:t>46</w:t>
      </w:r>
      <w:r w:rsidRPr="00E84880">
        <w:t xml:space="preserve">% din sămânţă şi </w:t>
      </w:r>
      <w:r w:rsidR="00E84880" w:rsidRPr="00E84880">
        <w:t>54</w:t>
      </w:r>
      <w:r w:rsidRPr="00E84880">
        <w:t>% lăstari.</w:t>
      </w:r>
    </w:p>
    <w:p w14:paraId="0F350BAC" w14:textId="4D6A91C9" w:rsidR="002A6BCF" w:rsidRPr="00E84880" w:rsidRDefault="002A6BCF" w:rsidP="002A6BCF">
      <w:pPr>
        <w:ind w:firstLine="360"/>
        <w:jc w:val="both"/>
      </w:pPr>
      <w:r w:rsidRPr="00E84880">
        <w:t xml:space="preserve">Vitalitatea arboretelor este : </w:t>
      </w:r>
      <w:r w:rsidR="00E84880" w:rsidRPr="00E84880">
        <w:t>92</w:t>
      </w:r>
      <w:r w:rsidRPr="00E84880">
        <w:t xml:space="preserve">% normală și </w:t>
      </w:r>
      <w:r w:rsidR="00E84880" w:rsidRPr="00E84880">
        <w:t>8</w:t>
      </w:r>
      <w:r w:rsidRPr="00E84880">
        <w:t>% slabă.</w:t>
      </w:r>
    </w:p>
    <w:p w14:paraId="010D8CE5" w14:textId="029F3C0C" w:rsidR="002A6BCF" w:rsidRPr="00F1340D" w:rsidRDefault="002A6BCF" w:rsidP="002A6BCF">
      <w:pPr>
        <w:ind w:firstLine="360"/>
        <w:jc w:val="both"/>
      </w:pPr>
      <w:r w:rsidRPr="00F1340D">
        <w:rPr>
          <w:i/>
          <w:iCs/>
        </w:rPr>
        <w:t xml:space="preserve">g) Subarboretul </w:t>
      </w:r>
      <w:r w:rsidRPr="00F1340D">
        <w:t xml:space="preserve">este </w:t>
      </w:r>
      <w:r w:rsidR="00E06EE2" w:rsidRPr="00F1340D">
        <w:t>slab</w:t>
      </w:r>
      <w:r w:rsidRPr="00F1340D">
        <w:t xml:space="preserve"> reprezentat (pe cca </w:t>
      </w:r>
      <w:r w:rsidR="00E84880" w:rsidRPr="00F1340D">
        <w:t>6</w:t>
      </w:r>
      <w:r w:rsidRPr="00F1340D">
        <w:t xml:space="preserve"> % din suprafață) prin exemplare de </w:t>
      </w:r>
      <w:r w:rsidR="00C219D7" w:rsidRPr="00F1340D">
        <w:t>Paducel, Corn, Alun</w:t>
      </w:r>
      <w:r w:rsidR="00F1340D" w:rsidRPr="00F1340D">
        <w:t>, Măceş, Lemn câinesc, Soc</w:t>
      </w:r>
      <w:r w:rsidRPr="00F1340D">
        <w:t>.</w:t>
      </w:r>
    </w:p>
    <w:p w14:paraId="7FE2E4A3" w14:textId="77777777" w:rsidR="002A6BCF" w:rsidRPr="0079259A" w:rsidRDefault="002A6BCF" w:rsidP="002A6BCF">
      <w:pPr>
        <w:ind w:firstLine="360"/>
        <w:jc w:val="both"/>
        <w:rPr>
          <w:color w:val="FF0000"/>
        </w:rPr>
      </w:pPr>
    </w:p>
    <w:p w14:paraId="3E6A2AF1" w14:textId="77777777" w:rsidR="002A6BCF" w:rsidRPr="00F1340D" w:rsidRDefault="002A6BCF" w:rsidP="002A6BCF">
      <w:pPr>
        <w:ind w:firstLine="360"/>
        <w:jc w:val="both"/>
      </w:pPr>
      <w:r w:rsidRPr="00F1340D">
        <w:t>Pentru ameliorarea în continuare a fondului de producţie prin amenajamentul actual se propun o serie de măsuri care se referă în special la:</w:t>
      </w:r>
    </w:p>
    <w:p w14:paraId="09FE29F5" w14:textId="6DF1D7EA" w:rsidR="002A6BCF" w:rsidRPr="00F1340D" w:rsidRDefault="002A6BCF" w:rsidP="002A6BCF">
      <w:pPr>
        <w:ind w:firstLine="360"/>
        <w:jc w:val="both"/>
      </w:pPr>
      <w:r w:rsidRPr="00F1340D">
        <w:t>- promovarea, prin lucrările de îngrijire şi conducere a speciilor autohtone valoroase (</w:t>
      </w:r>
      <w:r w:rsidR="00C219D7" w:rsidRPr="00F1340D">
        <w:t xml:space="preserve">fagului, </w:t>
      </w:r>
      <w:r w:rsidRPr="00F1340D">
        <w:t>gorunului), precum şi a celor ce pot contribui la ameliorarea condiţiilor staţionale (</w:t>
      </w:r>
      <w:r w:rsidR="00C219D7" w:rsidRPr="00F1340D">
        <w:t xml:space="preserve">paltin, </w:t>
      </w:r>
      <w:r w:rsidRPr="00F1340D">
        <w:t>cireș).</w:t>
      </w:r>
    </w:p>
    <w:p w14:paraId="769C5DA3" w14:textId="77777777" w:rsidR="002A6BCF" w:rsidRPr="00F1340D" w:rsidRDefault="002A6BCF" w:rsidP="002A6BCF">
      <w:pPr>
        <w:ind w:firstLine="360"/>
        <w:jc w:val="both"/>
      </w:pPr>
      <w:r w:rsidRPr="00F1340D">
        <w:t xml:space="preserve">- executarea la timp şi pe toată suprafaţa a lucrărilor de îngrijire, îndeosebi a curăţirilor şi a primei rărituri, care, deşi cu valoare economică redusă, au un impact deosebit asupra compoziţiei ulteriore a arboretelor şi diminuarea ponderii speciilor pioniere. </w:t>
      </w:r>
    </w:p>
    <w:p w14:paraId="67C13AE9" w14:textId="77777777" w:rsidR="002A6BCF" w:rsidRPr="00F1340D" w:rsidRDefault="002A6BCF" w:rsidP="002A6BCF">
      <w:pPr>
        <w:ind w:firstLine="360"/>
        <w:jc w:val="both"/>
      </w:pPr>
      <w:r w:rsidRPr="00F1340D">
        <w:t>Fauna este corelată cu altitudinea, clima și vegetația și prezintă o etajare pe verticală.</w:t>
      </w:r>
    </w:p>
    <w:p w14:paraId="7AFDF0DB" w14:textId="77777777" w:rsidR="002A6BCF" w:rsidRPr="0079259A" w:rsidRDefault="002A6BCF" w:rsidP="002A6BCF">
      <w:pPr>
        <w:ind w:firstLine="360"/>
        <w:jc w:val="both"/>
        <w:rPr>
          <w:color w:val="FF0000"/>
        </w:rPr>
      </w:pPr>
    </w:p>
    <w:p w14:paraId="40225B29" w14:textId="77777777" w:rsidR="00F1340D" w:rsidRDefault="00F1340D" w:rsidP="00F1340D">
      <w:pPr>
        <w:ind w:firstLine="720"/>
        <w:jc w:val="both"/>
        <w:rPr>
          <w:bCs/>
        </w:rPr>
      </w:pPr>
      <w:r w:rsidRPr="00DC3144">
        <w:rPr>
          <w:bCs/>
        </w:rPr>
        <w:t xml:space="preserve">Conform Formularului Standard Natura 2000, în situl de importanţă comunitară ROSCI0355 Podișul Lipovei - Poiana Ruscă </w:t>
      </w:r>
      <w:r w:rsidRPr="00DC3144">
        <w:rPr>
          <w:b/>
        </w:rPr>
        <w:t>nu sunt listate habitate naturale de interes comunitar</w:t>
      </w:r>
      <w:r w:rsidRPr="00DC3144">
        <w:rPr>
          <w:bCs/>
        </w:rPr>
        <w:t>, situl fiind extrem de important pentru carnivorele mari.</w:t>
      </w:r>
    </w:p>
    <w:p w14:paraId="011018E7" w14:textId="77777777" w:rsidR="00F1340D" w:rsidRDefault="00F1340D" w:rsidP="00F1340D">
      <w:pPr>
        <w:ind w:firstLine="720"/>
        <w:jc w:val="both"/>
        <w:rPr>
          <w:bCs/>
        </w:rPr>
      </w:pPr>
      <w:r>
        <w:rPr>
          <w:bCs/>
        </w:rPr>
        <w:t>În suprafața amenajamentului silvic din U</w:t>
      </w:r>
      <w:r w:rsidRPr="00DC3144">
        <w:rPr>
          <w:bCs/>
        </w:rPr>
        <w:t>.P</w:t>
      </w:r>
      <w:r>
        <w:rPr>
          <w:bCs/>
        </w:rPr>
        <w:t>.</w:t>
      </w:r>
      <w:r w:rsidRPr="00DC3144">
        <w:rPr>
          <w:bCs/>
        </w:rPr>
        <w:t xml:space="preserve"> I Comuna Tomești</w:t>
      </w:r>
      <w:r>
        <w:rPr>
          <w:bCs/>
        </w:rPr>
        <w:t xml:space="preserve">, care se suprapune parțial cu </w:t>
      </w:r>
      <w:r w:rsidRPr="00906215">
        <w:rPr>
          <w:bCs/>
        </w:rPr>
        <w:t>arii</w:t>
      </w:r>
      <w:r>
        <w:rPr>
          <w:bCs/>
        </w:rPr>
        <w:t>le</w:t>
      </w:r>
      <w:r w:rsidRPr="00906215">
        <w:rPr>
          <w:bCs/>
        </w:rPr>
        <w:t xml:space="preserve"> naturale protejate </w:t>
      </w:r>
      <w:r w:rsidRPr="00906215">
        <w:t xml:space="preserve">ROSCI0355 – Podisul Lipovei - Poiana Rusca și ROSPA0029 – Defileul </w:t>
      </w:r>
      <w:r w:rsidRPr="00906215">
        <w:rPr>
          <w:bCs/>
        </w:rPr>
        <w:t>Muresului Inferior și Dealurile Lipovei, au fost identificate</w:t>
      </w:r>
      <w:r>
        <w:rPr>
          <w:bCs/>
        </w:rPr>
        <w:t xml:space="preserve">, prin </w:t>
      </w:r>
      <w:r w:rsidRPr="00DC3144">
        <w:rPr>
          <w:bCs/>
        </w:rPr>
        <w:t>corespondenţa între tipurile de pădure naturale (descrise de Paşcovchi şi Leandru în 1958)  din amenajamentul U.P. I COMUNA TOMEȘTI şi cele de habitate de importanţă comunitară („Habitate Natura 2000”)</w:t>
      </w:r>
      <w:r>
        <w:rPr>
          <w:bCs/>
        </w:rPr>
        <w:t xml:space="preserve">, </w:t>
      </w:r>
      <w:r w:rsidRPr="00906215">
        <w:rPr>
          <w:bCs/>
        </w:rPr>
        <w:t xml:space="preserve"> 3 (trei) habitate de intreres comunitar (9130, 91I0, 91M0), repartizate pe arii protejate astfel:</w:t>
      </w:r>
    </w:p>
    <w:p w14:paraId="627D8EE7" w14:textId="05E02118" w:rsidR="00C219D7" w:rsidRPr="0079259A" w:rsidRDefault="00C219D7" w:rsidP="002A6BCF">
      <w:pPr>
        <w:ind w:firstLine="720"/>
        <w:jc w:val="both"/>
        <w:rPr>
          <w:color w:val="FF0000"/>
        </w:rPr>
      </w:pPr>
    </w:p>
    <w:tbl>
      <w:tblPr>
        <w:tblW w:w="0" w:type="auto"/>
        <w:tblLook w:val="04A0" w:firstRow="1" w:lastRow="0" w:firstColumn="1" w:lastColumn="0" w:noHBand="0" w:noVBand="1"/>
      </w:tblPr>
      <w:tblGrid>
        <w:gridCol w:w="995"/>
        <w:gridCol w:w="2216"/>
        <w:gridCol w:w="2090"/>
        <w:gridCol w:w="1126"/>
        <w:gridCol w:w="3180"/>
      </w:tblGrid>
      <w:tr w:rsidR="00F1340D" w:rsidRPr="003277CE" w14:paraId="22C1362B" w14:textId="77777777" w:rsidTr="0023282A">
        <w:trPr>
          <w:trHeight w:val="20"/>
        </w:trPr>
        <w:tc>
          <w:tcPr>
            <w:tcW w:w="0" w:type="auto"/>
            <w:tcBorders>
              <w:top w:val="single" w:sz="12" w:space="0" w:color="auto"/>
              <w:left w:val="single" w:sz="12" w:space="0" w:color="auto"/>
              <w:bottom w:val="single" w:sz="12" w:space="0" w:color="auto"/>
              <w:right w:val="single" w:sz="8" w:space="0" w:color="auto"/>
            </w:tcBorders>
            <w:shd w:val="clear" w:color="auto" w:fill="auto"/>
            <w:vAlign w:val="center"/>
            <w:hideMark/>
          </w:tcPr>
          <w:p w14:paraId="494B38DB" w14:textId="77777777" w:rsidR="00F1340D" w:rsidRPr="003277CE" w:rsidRDefault="00F1340D" w:rsidP="0023282A">
            <w:pPr>
              <w:ind w:left="-57" w:right="-57"/>
              <w:jc w:val="center"/>
              <w:rPr>
                <w:sz w:val="16"/>
                <w:szCs w:val="16"/>
              </w:rPr>
            </w:pPr>
            <w:r w:rsidRPr="003277CE">
              <w:rPr>
                <w:sz w:val="16"/>
                <w:szCs w:val="16"/>
              </w:rPr>
              <w:t>Arie Protejată</w:t>
            </w:r>
          </w:p>
        </w:tc>
        <w:tc>
          <w:tcPr>
            <w:tcW w:w="2227" w:type="dxa"/>
            <w:tcBorders>
              <w:top w:val="single" w:sz="12" w:space="0" w:color="auto"/>
              <w:left w:val="single" w:sz="8" w:space="0" w:color="auto"/>
              <w:bottom w:val="single" w:sz="12" w:space="0" w:color="auto"/>
              <w:right w:val="single" w:sz="8" w:space="0" w:color="auto"/>
            </w:tcBorders>
            <w:shd w:val="clear" w:color="auto" w:fill="auto"/>
            <w:vAlign w:val="center"/>
            <w:hideMark/>
          </w:tcPr>
          <w:p w14:paraId="65D1153B" w14:textId="77777777" w:rsidR="00F1340D" w:rsidRPr="003277CE" w:rsidRDefault="00F1340D" w:rsidP="0023282A">
            <w:pPr>
              <w:ind w:left="-57" w:right="-57"/>
              <w:jc w:val="center"/>
              <w:rPr>
                <w:sz w:val="16"/>
                <w:szCs w:val="16"/>
              </w:rPr>
            </w:pPr>
            <w:r w:rsidRPr="003277CE">
              <w:rPr>
                <w:sz w:val="16"/>
                <w:szCs w:val="16"/>
              </w:rPr>
              <w:t>Habitat Natura 2000</w:t>
            </w:r>
          </w:p>
        </w:tc>
        <w:tc>
          <w:tcPr>
            <w:tcW w:w="2126" w:type="dxa"/>
            <w:tcBorders>
              <w:top w:val="single" w:sz="12" w:space="0" w:color="auto"/>
              <w:left w:val="single" w:sz="8" w:space="0" w:color="auto"/>
              <w:bottom w:val="single" w:sz="12" w:space="0" w:color="auto"/>
              <w:right w:val="single" w:sz="8" w:space="0" w:color="auto"/>
            </w:tcBorders>
            <w:shd w:val="clear" w:color="auto" w:fill="auto"/>
            <w:vAlign w:val="center"/>
          </w:tcPr>
          <w:p w14:paraId="212852F3" w14:textId="77777777" w:rsidR="00F1340D" w:rsidRPr="003277CE" w:rsidRDefault="00F1340D" w:rsidP="0023282A">
            <w:pPr>
              <w:ind w:left="-57" w:right="-57"/>
              <w:jc w:val="center"/>
              <w:rPr>
                <w:sz w:val="16"/>
                <w:szCs w:val="16"/>
              </w:rPr>
            </w:pPr>
            <w:r w:rsidRPr="003277CE">
              <w:rPr>
                <w:sz w:val="16"/>
                <w:szCs w:val="16"/>
              </w:rPr>
              <w:t>u.a.</w:t>
            </w:r>
          </w:p>
        </w:tc>
        <w:tc>
          <w:tcPr>
            <w:tcW w:w="1134" w:type="dxa"/>
            <w:tcBorders>
              <w:top w:val="single" w:sz="12" w:space="0" w:color="auto"/>
              <w:left w:val="single" w:sz="8" w:space="0" w:color="auto"/>
              <w:bottom w:val="single" w:sz="12" w:space="0" w:color="auto"/>
              <w:right w:val="single" w:sz="8" w:space="0" w:color="auto"/>
            </w:tcBorders>
            <w:shd w:val="clear" w:color="auto" w:fill="auto"/>
            <w:vAlign w:val="center"/>
          </w:tcPr>
          <w:p w14:paraId="2302F7F1" w14:textId="77777777" w:rsidR="00F1340D" w:rsidRPr="003277CE" w:rsidRDefault="00F1340D" w:rsidP="0023282A">
            <w:pPr>
              <w:ind w:left="-57" w:right="-57"/>
              <w:jc w:val="center"/>
              <w:rPr>
                <w:sz w:val="16"/>
                <w:szCs w:val="16"/>
              </w:rPr>
            </w:pPr>
            <w:r w:rsidRPr="003277CE">
              <w:rPr>
                <w:sz w:val="16"/>
                <w:szCs w:val="16"/>
              </w:rPr>
              <w:t>Suprafața</w:t>
            </w:r>
          </w:p>
          <w:p w14:paraId="43EE8CDA" w14:textId="77777777" w:rsidR="00F1340D" w:rsidRPr="003277CE" w:rsidRDefault="00F1340D" w:rsidP="0023282A">
            <w:pPr>
              <w:ind w:left="-57" w:right="-57"/>
              <w:jc w:val="center"/>
              <w:rPr>
                <w:sz w:val="16"/>
                <w:szCs w:val="16"/>
              </w:rPr>
            </w:pPr>
            <w:r w:rsidRPr="003277CE">
              <w:rPr>
                <w:sz w:val="16"/>
                <w:szCs w:val="16"/>
              </w:rPr>
              <w:t>ha</w:t>
            </w:r>
          </w:p>
        </w:tc>
        <w:tc>
          <w:tcPr>
            <w:tcW w:w="3224" w:type="dxa"/>
            <w:tcBorders>
              <w:top w:val="single" w:sz="12" w:space="0" w:color="auto"/>
              <w:left w:val="single" w:sz="8" w:space="0" w:color="auto"/>
              <w:bottom w:val="single" w:sz="12" w:space="0" w:color="auto"/>
              <w:right w:val="single" w:sz="12" w:space="0" w:color="auto"/>
            </w:tcBorders>
            <w:shd w:val="clear" w:color="auto" w:fill="auto"/>
            <w:vAlign w:val="center"/>
          </w:tcPr>
          <w:p w14:paraId="319E58CB" w14:textId="77777777" w:rsidR="00F1340D" w:rsidRPr="003277CE" w:rsidRDefault="00F1340D" w:rsidP="0023282A">
            <w:pPr>
              <w:ind w:right="-57"/>
              <w:jc w:val="center"/>
              <w:rPr>
                <w:sz w:val="16"/>
                <w:szCs w:val="16"/>
              </w:rPr>
            </w:pPr>
            <w:r w:rsidRPr="003277CE">
              <w:rPr>
                <w:sz w:val="16"/>
                <w:szCs w:val="16"/>
              </w:rPr>
              <w:t>Observații</w:t>
            </w:r>
          </w:p>
        </w:tc>
      </w:tr>
      <w:tr w:rsidR="00F1340D" w:rsidRPr="003277CE" w14:paraId="3A389649" w14:textId="77777777" w:rsidTr="0023282A">
        <w:trPr>
          <w:trHeight w:val="20"/>
        </w:trPr>
        <w:tc>
          <w:tcPr>
            <w:tcW w:w="0" w:type="auto"/>
            <w:vMerge w:val="restart"/>
            <w:tcBorders>
              <w:top w:val="single" w:sz="12" w:space="0" w:color="auto"/>
              <w:left w:val="single" w:sz="12" w:space="0" w:color="auto"/>
              <w:bottom w:val="single" w:sz="8" w:space="0" w:color="auto"/>
              <w:right w:val="single" w:sz="8" w:space="0" w:color="auto"/>
            </w:tcBorders>
            <w:shd w:val="clear" w:color="auto" w:fill="auto"/>
            <w:vAlign w:val="center"/>
            <w:hideMark/>
          </w:tcPr>
          <w:p w14:paraId="6947E1F7" w14:textId="77777777" w:rsidR="00F1340D" w:rsidRPr="003277CE" w:rsidRDefault="00F1340D" w:rsidP="0023282A">
            <w:pPr>
              <w:ind w:left="-57" w:right="-57"/>
              <w:jc w:val="center"/>
              <w:rPr>
                <w:sz w:val="16"/>
                <w:szCs w:val="16"/>
              </w:rPr>
            </w:pPr>
            <w:r w:rsidRPr="003277CE">
              <w:rPr>
                <w:sz w:val="16"/>
                <w:szCs w:val="16"/>
              </w:rPr>
              <w:t>ROSCI0355 – Podisul Lipovei - Poiana Rusca</w:t>
            </w:r>
          </w:p>
          <w:p w14:paraId="05B4B27A" w14:textId="77777777" w:rsidR="00F1340D" w:rsidRPr="003277CE" w:rsidRDefault="00F1340D" w:rsidP="0023282A">
            <w:pPr>
              <w:ind w:left="-57" w:right="-57"/>
              <w:jc w:val="center"/>
              <w:rPr>
                <w:sz w:val="16"/>
                <w:szCs w:val="16"/>
              </w:rPr>
            </w:pPr>
          </w:p>
          <w:p w14:paraId="002F9B76" w14:textId="77777777" w:rsidR="00F1340D" w:rsidRPr="003277CE" w:rsidRDefault="00F1340D" w:rsidP="0023282A">
            <w:pPr>
              <w:ind w:left="-57" w:right="-57"/>
              <w:jc w:val="center"/>
              <w:rPr>
                <w:sz w:val="16"/>
                <w:szCs w:val="16"/>
              </w:rPr>
            </w:pPr>
            <w:r w:rsidRPr="003277CE">
              <w:rPr>
                <w:sz w:val="16"/>
                <w:szCs w:val="16"/>
              </w:rPr>
              <w:t>ROSPA0029 – Defileul Muresului Inferior și Dealurile Lipovei</w:t>
            </w:r>
          </w:p>
        </w:tc>
        <w:tc>
          <w:tcPr>
            <w:tcW w:w="2227" w:type="dxa"/>
            <w:tcBorders>
              <w:top w:val="single" w:sz="12" w:space="0" w:color="auto"/>
              <w:left w:val="single" w:sz="8" w:space="0" w:color="auto"/>
              <w:bottom w:val="single" w:sz="8" w:space="0" w:color="auto"/>
              <w:right w:val="single" w:sz="8" w:space="0" w:color="auto"/>
            </w:tcBorders>
            <w:shd w:val="clear" w:color="auto" w:fill="auto"/>
            <w:vAlign w:val="center"/>
            <w:hideMark/>
          </w:tcPr>
          <w:p w14:paraId="3D6BA6A1" w14:textId="77777777" w:rsidR="00F1340D" w:rsidRPr="003277CE" w:rsidRDefault="00F1340D" w:rsidP="0023282A">
            <w:pPr>
              <w:ind w:left="-57" w:right="-57"/>
              <w:jc w:val="center"/>
              <w:rPr>
                <w:sz w:val="16"/>
                <w:szCs w:val="16"/>
              </w:rPr>
            </w:pPr>
            <w:r w:rsidRPr="003277CE">
              <w:rPr>
                <w:sz w:val="16"/>
                <w:szCs w:val="16"/>
              </w:rPr>
              <w:t>9130 - Păduri de fag de tip Asperulo-Fagetum</w:t>
            </w:r>
          </w:p>
        </w:tc>
        <w:tc>
          <w:tcPr>
            <w:tcW w:w="2126" w:type="dxa"/>
            <w:tcBorders>
              <w:top w:val="single" w:sz="12" w:space="0" w:color="auto"/>
              <w:left w:val="single" w:sz="8" w:space="0" w:color="auto"/>
              <w:bottom w:val="single" w:sz="8" w:space="0" w:color="auto"/>
              <w:right w:val="single" w:sz="8" w:space="0" w:color="auto"/>
            </w:tcBorders>
            <w:shd w:val="clear" w:color="auto" w:fill="auto"/>
            <w:vAlign w:val="center"/>
          </w:tcPr>
          <w:p w14:paraId="65E44122" w14:textId="77777777" w:rsidR="00F1340D" w:rsidRPr="003277CE" w:rsidRDefault="00F1340D" w:rsidP="0023282A">
            <w:pPr>
              <w:ind w:left="-57" w:right="-57"/>
              <w:jc w:val="center"/>
              <w:rPr>
                <w:sz w:val="16"/>
                <w:szCs w:val="16"/>
              </w:rPr>
            </w:pPr>
            <w:r w:rsidRPr="003277CE">
              <w:rPr>
                <w:sz w:val="16"/>
                <w:szCs w:val="16"/>
              </w:rPr>
              <w:t>1 A, 1 C, 2 A, 4 A, 4 B, 4 C, 16, 17, 24 A, 24 B, 25 B, 32</w:t>
            </w:r>
          </w:p>
        </w:tc>
        <w:tc>
          <w:tcPr>
            <w:tcW w:w="1134" w:type="dxa"/>
            <w:tcBorders>
              <w:top w:val="single" w:sz="12" w:space="0" w:color="auto"/>
              <w:left w:val="single" w:sz="8" w:space="0" w:color="auto"/>
              <w:bottom w:val="single" w:sz="8" w:space="0" w:color="auto"/>
              <w:right w:val="single" w:sz="8" w:space="0" w:color="auto"/>
            </w:tcBorders>
            <w:shd w:val="clear" w:color="auto" w:fill="auto"/>
            <w:vAlign w:val="center"/>
          </w:tcPr>
          <w:p w14:paraId="00A3AAFE" w14:textId="77777777" w:rsidR="00F1340D" w:rsidRPr="003277CE" w:rsidRDefault="00F1340D" w:rsidP="0023282A">
            <w:pPr>
              <w:ind w:left="-57" w:right="-57"/>
              <w:jc w:val="center"/>
              <w:rPr>
                <w:sz w:val="16"/>
                <w:szCs w:val="16"/>
              </w:rPr>
            </w:pPr>
            <w:r w:rsidRPr="003277CE">
              <w:rPr>
                <w:sz w:val="16"/>
                <w:szCs w:val="16"/>
              </w:rPr>
              <w:t>79,9</w:t>
            </w:r>
          </w:p>
          <w:p w14:paraId="21E38C7F" w14:textId="77777777" w:rsidR="00F1340D" w:rsidRPr="003277CE" w:rsidRDefault="00F1340D" w:rsidP="0023282A">
            <w:pPr>
              <w:ind w:left="-57" w:right="-57"/>
              <w:jc w:val="center"/>
              <w:rPr>
                <w:sz w:val="16"/>
                <w:szCs w:val="16"/>
              </w:rPr>
            </w:pPr>
          </w:p>
        </w:tc>
        <w:tc>
          <w:tcPr>
            <w:tcW w:w="3224" w:type="dxa"/>
            <w:vMerge w:val="restart"/>
            <w:tcBorders>
              <w:top w:val="single" w:sz="12" w:space="0" w:color="auto"/>
              <w:left w:val="single" w:sz="8" w:space="0" w:color="auto"/>
              <w:right w:val="single" w:sz="12" w:space="0" w:color="auto"/>
            </w:tcBorders>
            <w:shd w:val="clear" w:color="auto" w:fill="auto"/>
            <w:vAlign w:val="center"/>
          </w:tcPr>
          <w:p w14:paraId="31919CC9" w14:textId="77777777" w:rsidR="00F1340D" w:rsidRPr="003277CE" w:rsidRDefault="00F1340D" w:rsidP="0023282A">
            <w:pPr>
              <w:ind w:left="-57" w:right="-57"/>
              <w:jc w:val="center"/>
              <w:rPr>
                <w:sz w:val="16"/>
                <w:szCs w:val="16"/>
              </w:rPr>
            </w:pPr>
            <w:r w:rsidRPr="003277CE">
              <w:rPr>
                <w:sz w:val="16"/>
                <w:szCs w:val="16"/>
              </w:rPr>
              <w:t>Nu se vor efectua lucrări silvice care să  ducă la reducerea suprafeţelor habitatelor sau fragmentarea  acestora,  deoarece bazele de amenajare adoptate propun lucrări prin  care  se urmăreşte menţinerea compoziţiei ţel corespunzătoare tipului natural fundamental de  pădure și deci se va menține sau îmbunătății statutul actual de conservare al habitatelor</w:t>
            </w:r>
          </w:p>
        </w:tc>
      </w:tr>
      <w:tr w:rsidR="00F1340D" w:rsidRPr="003277CE" w14:paraId="59D99475" w14:textId="77777777" w:rsidTr="0023282A">
        <w:trPr>
          <w:trHeight w:val="20"/>
        </w:trPr>
        <w:tc>
          <w:tcPr>
            <w:tcW w:w="0" w:type="auto"/>
            <w:vMerge/>
            <w:tcBorders>
              <w:top w:val="single" w:sz="12" w:space="0" w:color="auto"/>
              <w:left w:val="single" w:sz="12" w:space="0" w:color="auto"/>
              <w:bottom w:val="single" w:sz="8" w:space="0" w:color="auto"/>
              <w:right w:val="single" w:sz="8" w:space="0" w:color="auto"/>
            </w:tcBorders>
            <w:shd w:val="clear" w:color="auto" w:fill="auto"/>
            <w:vAlign w:val="center"/>
          </w:tcPr>
          <w:p w14:paraId="27EA46C0" w14:textId="77777777" w:rsidR="00F1340D" w:rsidRPr="003277CE" w:rsidRDefault="00F1340D" w:rsidP="0023282A">
            <w:pPr>
              <w:ind w:left="-57" w:right="-57"/>
              <w:jc w:val="center"/>
              <w:rPr>
                <w:sz w:val="16"/>
                <w:szCs w:val="16"/>
              </w:rPr>
            </w:pPr>
          </w:p>
        </w:tc>
        <w:tc>
          <w:tcPr>
            <w:tcW w:w="2227" w:type="dxa"/>
            <w:tcBorders>
              <w:top w:val="single" w:sz="8" w:space="0" w:color="auto"/>
              <w:left w:val="single" w:sz="8" w:space="0" w:color="auto"/>
              <w:bottom w:val="single" w:sz="8" w:space="0" w:color="auto"/>
              <w:right w:val="single" w:sz="8" w:space="0" w:color="auto"/>
            </w:tcBorders>
            <w:shd w:val="clear" w:color="auto" w:fill="auto"/>
            <w:vAlign w:val="center"/>
          </w:tcPr>
          <w:p w14:paraId="61A8F5D6" w14:textId="77777777" w:rsidR="00F1340D" w:rsidRPr="003277CE" w:rsidRDefault="00F1340D" w:rsidP="0023282A">
            <w:pPr>
              <w:ind w:left="-57" w:right="-57"/>
              <w:jc w:val="center"/>
              <w:rPr>
                <w:sz w:val="16"/>
                <w:szCs w:val="16"/>
              </w:rPr>
            </w:pPr>
            <w:r w:rsidRPr="003277CE">
              <w:rPr>
                <w:sz w:val="16"/>
                <w:szCs w:val="16"/>
              </w:rPr>
              <w:t>91I0 - Păduri stepice euro-siberiene de stejar</w:t>
            </w:r>
          </w:p>
          <w:p w14:paraId="29EBF486" w14:textId="77777777" w:rsidR="00F1340D" w:rsidRPr="003277CE" w:rsidRDefault="00F1340D" w:rsidP="0023282A">
            <w:pPr>
              <w:ind w:left="-57" w:right="-57"/>
              <w:jc w:val="center"/>
              <w:rPr>
                <w:sz w:val="16"/>
                <w:szCs w:val="16"/>
              </w:rPr>
            </w:pPr>
            <w:r w:rsidRPr="003277CE">
              <w:rPr>
                <w:sz w:val="16"/>
                <w:szCs w:val="16"/>
              </w:rPr>
              <w:t>Quercus spp</w:t>
            </w:r>
          </w:p>
        </w:tc>
        <w:tc>
          <w:tcPr>
            <w:tcW w:w="2126" w:type="dxa"/>
            <w:tcBorders>
              <w:top w:val="single" w:sz="8" w:space="0" w:color="auto"/>
              <w:left w:val="single" w:sz="8" w:space="0" w:color="auto"/>
              <w:bottom w:val="single" w:sz="8" w:space="0" w:color="auto"/>
              <w:right w:val="single" w:sz="8" w:space="0" w:color="auto"/>
            </w:tcBorders>
            <w:shd w:val="clear" w:color="auto" w:fill="auto"/>
            <w:vAlign w:val="center"/>
          </w:tcPr>
          <w:p w14:paraId="5C109417" w14:textId="77777777" w:rsidR="00F1340D" w:rsidRPr="003277CE" w:rsidRDefault="00F1340D" w:rsidP="0023282A">
            <w:pPr>
              <w:ind w:left="-57" w:right="-57"/>
              <w:jc w:val="center"/>
              <w:rPr>
                <w:sz w:val="16"/>
                <w:szCs w:val="16"/>
              </w:rPr>
            </w:pPr>
            <w:r w:rsidRPr="003277CE">
              <w:rPr>
                <w:sz w:val="16"/>
                <w:szCs w:val="16"/>
              </w:rPr>
              <w:t>1 B, 2 B, 3 A, 5 A, 5 B, 6 B</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030E2747" w14:textId="77777777" w:rsidR="00F1340D" w:rsidRPr="003277CE" w:rsidRDefault="00F1340D" w:rsidP="0023282A">
            <w:pPr>
              <w:ind w:left="-57" w:right="-57"/>
              <w:jc w:val="center"/>
              <w:rPr>
                <w:sz w:val="16"/>
                <w:szCs w:val="16"/>
              </w:rPr>
            </w:pPr>
            <w:r w:rsidRPr="003277CE">
              <w:rPr>
                <w:sz w:val="16"/>
                <w:szCs w:val="16"/>
              </w:rPr>
              <w:t>72,5</w:t>
            </w:r>
          </w:p>
        </w:tc>
        <w:tc>
          <w:tcPr>
            <w:tcW w:w="3224" w:type="dxa"/>
            <w:vMerge/>
            <w:tcBorders>
              <w:left w:val="single" w:sz="8" w:space="0" w:color="auto"/>
              <w:right w:val="single" w:sz="12" w:space="0" w:color="auto"/>
            </w:tcBorders>
            <w:shd w:val="clear" w:color="auto" w:fill="auto"/>
            <w:vAlign w:val="center"/>
          </w:tcPr>
          <w:p w14:paraId="51057801" w14:textId="77777777" w:rsidR="00F1340D" w:rsidRPr="003277CE" w:rsidRDefault="00F1340D" w:rsidP="0023282A">
            <w:pPr>
              <w:ind w:left="-57" w:right="-57"/>
              <w:jc w:val="center"/>
              <w:rPr>
                <w:sz w:val="16"/>
                <w:szCs w:val="16"/>
              </w:rPr>
            </w:pPr>
          </w:p>
        </w:tc>
      </w:tr>
      <w:tr w:rsidR="00F1340D" w:rsidRPr="003277CE" w14:paraId="0955D9E2" w14:textId="77777777" w:rsidTr="0023282A">
        <w:trPr>
          <w:trHeight w:val="20"/>
        </w:trPr>
        <w:tc>
          <w:tcPr>
            <w:tcW w:w="0" w:type="auto"/>
            <w:vMerge/>
            <w:tcBorders>
              <w:top w:val="single" w:sz="12" w:space="0" w:color="auto"/>
              <w:left w:val="single" w:sz="12" w:space="0" w:color="auto"/>
              <w:bottom w:val="single" w:sz="8" w:space="0" w:color="auto"/>
              <w:right w:val="single" w:sz="8" w:space="0" w:color="auto"/>
            </w:tcBorders>
            <w:shd w:val="clear" w:color="auto" w:fill="auto"/>
            <w:vAlign w:val="center"/>
          </w:tcPr>
          <w:p w14:paraId="0B213209" w14:textId="77777777" w:rsidR="00F1340D" w:rsidRPr="003277CE" w:rsidRDefault="00F1340D" w:rsidP="0023282A">
            <w:pPr>
              <w:ind w:left="-57" w:right="-57"/>
              <w:jc w:val="center"/>
              <w:rPr>
                <w:sz w:val="16"/>
                <w:szCs w:val="16"/>
              </w:rPr>
            </w:pPr>
          </w:p>
        </w:tc>
        <w:tc>
          <w:tcPr>
            <w:tcW w:w="2227" w:type="dxa"/>
            <w:tcBorders>
              <w:top w:val="single" w:sz="8" w:space="0" w:color="auto"/>
              <w:left w:val="single" w:sz="8" w:space="0" w:color="auto"/>
              <w:bottom w:val="single" w:sz="8" w:space="0" w:color="auto"/>
              <w:right w:val="single" w:sz="8" w:space="0" w:color="auto"/>
            </w:tcBorders>
            <w:shd w:val="clear" w:color="auto" w:fill="auto"/>
            <w:vAlign w:val="center"/>
          </w:tcPr>
          <w:p w14:paraId="13893B78" w14:textId="77777777" w:rsidR="00F1340D" w:rsidRPr="003277CE" w:rsidRDefault="00F1340D" w:rsidP="0023282A">
            <w:pPr>
              <w:ind w:left="-57" w:right="-57"/>
              <w:jc w:val="center"/>
              <w:rPr>
                <w:sz w:val="16"/>
                <w:szCs w:val="16"/>
              </w:rPr>
            </w:pPr>
            <w:r w:rsidRPr="003277CE">
              <w:rPr>
                <w:sz w:val="16"/>
                <w:szCs w:val="16"/>
              </w:rPr>
              <w:t>91M0 - Păduri balcano-panonice de cer şi gorun</w:t>
            </w:r>
          </w:p>
        </w:tc>
        <w:tc>
          <w:tcPr>
            <w:tcW w:w="2126" w:type="dxa"/>
            <w:tcBorders>
              <w:top w:val="single" w:sz="8" w:space="0" w:color="auto"/>
              <w:left w:val="single" w:sz="8" w:space="0" w:color="auto"/>
              <w:bottom w:val="single" w:sz="8" w:space="0" w:color="auto"/>
              <w:right w:val="single" w:sz="8" w:space="0" w:color="auto"/>
            </w:tcBorders>
            <w:shd w:val="clear" w:color="auto" w:fill="auto"/>
            <w:vAlign w:val="center"/>
          </w:tcPr>
          <w:p w14:paraId="12BB26EA" w14:textId="77777777" w:rsidR="00F1340D" w:rsidRPr="003277CE" w:rsidRDefault="00F1340D" w:rsidP="0023282A">
            <w:pPr>
              <w:ind w:left="-57" w:right="-57"/>
              <w:jc w:val="center"/>
              <w:rPr>
                <w:sz w:val="16"/>
                <w:szCs w:val="16"/>
              </w:rPr>
            </w:pPr>
            <w:r w:rsidRPr="003277CE">
              <w:rPr>
                <w:sz w:val="16"/>
                <w:szCs w:val="16"/>
              </w:rPr>
              <w:t>6 A, 26, 27, 28, 29, 30, 31</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30D09AF4" w14:textId="77777777" w:rsidR="00F1340D" w:rsidRPr="003277CE" w:rsidRDefault="00F1340D" w:rsidP="0023282A">
            <w:pPr>
              <w:ind w:left="-57" w:right="-57"/>
              <w:jc w:val="center"/>
              <w:rPr>
                <w:sz w:val="16"/>
                <w:szCs w:val="16"/>
              </w:rPr>
            </w:pPr>
            <w:r w:rsidRPr="003277CE">
              <w:rPr>
                <w:sz w:val="16"/>
                <w:szCs w:val="16"/>
              </w:rPr>
              <w:t>40,0</w:t>
            </w:r>
          </w:p>
        </w:tc>
        <w:tc>
          <w:tcPr>
            <w:tcW w:w="3224" w:type="dxa"/>
            <w:vMerge/>
            <w:tcBorders>
              <w:left w:val="single" w:sz="8" w:space="0" w:color="auto"/>
              <w:right w:val="single" w:sz="12" w:space="0" w:color="auto"/>
            </w:tcBorders>
            <w:shd w:val="clear" w:color="auto" w:fill="auto"/>
            <w:vAlign w:val="center"/>
          </w:tcPr>
          <w:p w14:paraId="4DD5421B" w14:textId="77777777" w:rsidR="00F1340D" w:rsidRPr="003277CE" w:rsidRDefault="00F1340D" w:rsidP="0023282A">
            <w:pPr>
              <w:ind w:left="-57" w:right="-57"/>
              <w:jc w:val="center"/>
              <w:rPr>
                <w:sz w:val="16"/>
                <w:szCs w:val="16"/>
              </w:rPr>
            </w:pPr>
          </w:p>
        </w:tc>
      </w:tr>
      <w:tr w:rsidR="00F1340D" w:rsidRPr="003277CE" w14:paraId="50F81C06" w14:textId="77777777" w:rsidTr="0023282A">
        <w:trPr>
          <w:trHeight w:val="20"/>
        </w:trPr>
        <w:tc>
          <w:tcPr>
            <w:tcW w:w="0" w:type="auto"/>
            <w:vMerge/>
            <w:tcBorders>
              <w:top w:val="single" w:sz="12" w:space="0" w:color="auto"/>
              <w:left w:val="single" w:sz="12" w:space="0" w:color="auto"/>
              <w:bottom w:val="single" w:sz="8" w:space="0" w:color="auto"/>
              <w:right w:val="single" w:sz="8" w:space="0" w:color="auto"/>
            </w:tcBorders>
            <w:shd w:val="clear" w:color="auto" w:fill="auto"/>
            <w:vAlign w:val="center"/>
          </w:tcPr>
          <w:p w14:paraId="3D945EEF" w14:textId="77777777" w:rsidR="00F1340D" w:rsidRPr="003277CE" w:rsidRDefault="00F1340D" w:rsidP="0023282A">
            <w:pPr>
              <w:ind w:left="-57" w:right="-57"/>
              <w:jc w:val="center"/>
              <w:rPr>
                <w:sz w:val="16"/>
                <w:szCs w:val="16"/>
              </w:rPr>
            </w:pPr>
          </w:p>
        </w:tc>
        <w:tc>
          <w:tcPr>
            <w:tcW w:w="2227" w:type="dxa"/>
            <w:tcBorders>
              <w:top w:val="single" w:sz="8" w:space="0" w:color="auto"/>
              <w:left w:val="single" w:sz="8" w:space="0" w:color="auto"/>
              <w:bottom w:val="single" w:sz="8" w:space="0" w:color="auto"/>
              <w:right w:val="single" w:sz="8" w:space="0" w:color="auto"/>
            </w:tcBorders>
            <w:shd w:val="clear" w:color="auto" w:fill="auto"/>
            <w:vAlign w:val="center"/>
          </w:tcPr>
          <w:p w14:paraId="000ADAA2" w14:textId="77777777" w:rsidR="00F1340D" w:rsidRPr="003277CE" w:rsidRDefault="00F1340D" w:rsidP="0023282A">
            <w:pPr>
              <w:ind w:left="-57" w:right="-57"/>
              <w:jc w:val="center"/>
              <w:rPr>
                <w:sz w:val="16"/>
                <w:szCs w:val="16"/>
              </w:rPr>
            </w:pPr>
            <w:r w:rsidRPr="003277CE">
              <w:rPr>
                <w:sz w:val="16"/>
                <w:szCs w:val="16"/>
              </w:rPr>
              <w:t>Fără correspondent Natura 2000</w:t>
            </w:r>
          </w:p>
        </w:tc>
        <w:tc>
          <w:tcPr>
            <w:tcW w:w="2126" w:type="dxa"/>
            <w:tcBorders>
              <w:top w:val="single" w:sz="8" w:space="0" w:color="auto"/>
              <w:left w:val="single" w:sz="8" w:space="0" w:color="auto"/>
              <w:bottom w:val="single" w:sz="8" w:space="0" w:color="auto"/>
              <w:right w:val="single" w:sz="8" w:space="0" w:color="auto"/>
            </w:tcBorders>
            <w:shd w:val="clear" w:color="auto" w:fill="auto"/>
            <w:vAlign w:val="center"/>
          </w:tcPr>
          <w:p w14:paraId="3B722A3B" w14:textId="77777777" w:rsidR="00F1340D" w:rsidRPr="003277CE" w:rsidRDefault="00F1340D" w:rsidP="0023282A">
            <w:pPr>
              <w:ind w:left="-57" w:right="-57"/>
              <w:jc w:val="center"/>
              <w:rPr>
                <w:sz w:val="16"/>
                <w:szCs w:val="16"/>
              </w:rPr>
            </w:pPr>
            <w:r w:rsidRPr="003277CE">
              <w:rPr>
                <w:sz w:val="16"/>
                <w:szCs w:val="16"/>
              </w:rPr>
              <w:t>3 B</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25CAE7D0" w14:textId="77777777" w:rsidR="00F1340D" w:rsidRPr="003277CE" w:rsidRDefault="00F1340D" w:rsidP="0023282A">
            <w:pPr>
              <w:ind w:left="-57" w:right="-57"/>
              <w:jc w:val="center"/>
              <w:rPr>
                <w:sz w:val="16"/>
                <w:szCs w:val="16"/>
              </w:rPr>
            </w:pPr>
            <w:r w:rsidRPr="003277CE">
              <w:rPr>
                <w:sz w:val="16"/>
                <w:szCs w:val="16"/>
              </w:rPr>
              <w:t>2,3</w:t>
            </w:r>
          </w:p>
        </w:tc>
        <w:tc>
          <w:tcPr>
            <w:tcW w:w="3224" w:type="dxa"/>
            <w:vMerge/>
            <w:tcBorders>
              <w:left w:val="single" w:sz="8" w:space="0" w:color="auto"/>
              <w:bottom w:val="single" w:sz="8" w:space="0" w:color="auto"/>
              <w:right w:val="single" w:sz="12" w:space="0" w:color="auto"/>
            </w:tcBorders>
            <w:shd w:val="clear" w:color="auto" w:fill="auto"/>
            <w:vAlign w:val="center"/>
          </w:tcPr>
          <w:p w14:paraId="742BD786" w14:textId="77777777" w:rsidR="00F1340D" w:rsidRPr="003277CE" w:rsidRDefault="00F1340D" w:rsidP="0023282A">
            <w:pPr>
              <w:ind w:left="-57" w:right="-57"/>
              <w:jc w:val="center"/>
              <w:rPr>
                <w:sz w:val="16"/>
                <w:szCs w:val="16"/>
              </w:rPr>
            </w:pPr>
          </w:p>
        </w:tc>
      </w:tr>
      <w:tr w:rsidR="00F1340D" w:rsidRPr="003277CE" w14:paraId="5BB2F232" w14:textId="77777777" w:rsidTr="0023282A">
        <w:trPr>
          <w:trHeight w:val="20"/>
        </w:trPr>
        <w:tc>
          <w:tcPr>
            <w:tcW w:w="0" w:type="auto"/>
            <w:vMerge/>
            <w:tcBorders>
              <w:top w:val="single" w:sz="8" w:space="0" w:color="auto"/>
              <w:left w:val="single" w:sz="12" w:space="0" w:color="auto"/>
              <w:bottom w:val="single" w:sz="8" w:space="0" w:color="auto"/>
              <w:right w:val="single" w:sz="8" w:space="0" w:color="auto"/>
            </w:tcBorders>
            <w:vAlign w:val="center"/>
            <w:hideMark/>
          </w:tcPr>
          <w:p w14:paraId="59580532" w14:textId="77777777" w:rsidR="00F1340D" w:rsidRPr="003277CE" w:rsidRDefault="00F1340D" w:rsidP="0023282A">
            <w:pPr>
              <w:ind w:left="-57" w:right="-57"/>
              <w:jc w:val="center"/>
              <w:rPr>
                <w:sz w:val="16"/>
                <w:szCs w:val="16"/>
              </w:rPr>
            </w:pPr>
          </w:p>
        </w:tc>
        <w:tc>
          <w:tcPr>
            <w:tcW w:w="2227" w:type="dxa"/>
            <w:tcBorders>
              <w:top w:val="single" w:sz="8" w:space="0" w:color="auto"/>
              <w:left w:val="single" w:sz="8" w:space="0" w:color="auto"/>
              <w:bottom w:val="single" w:sz="8" w:space="0" w:color="auto"/>
              <w:right w:val="single" w:sz="8" w:space="0" w:color="auto"/>
            </w:tcBorders>
            <w:shd w:val="clear" w:color="auto" w:fill="auto"/>
            <w:vAlign w:val="center"/>
          </w:tcPr>
          <w:p w14:paraId="20CC2209" w14:textId="77777777" w:rsidR="00F1340D" w:rsidRPr="003277CE" w:rsidRDefault="00F1340D" w:rsidP="0023282A">
            <w:pPr>
              <w:ind w:left="-57" w:right="-57"/>
              <w:jc w:val="center"/>
              <w:rPr>
                <w:sz w:val="16"/>
                <w:szCs w:val="16"/>
              </w:rPr>
            </w:pPr>
            <w:r w:rsidRPr="003277CE">
              <w:rPr>
                <w:sz w:val="16"/>
                <w:szCs w:val="16"/>
              </w:rPr>
              <w:t>Alte terenuri</w:t>
            </w:r>
          </w:p>
        </w:tc>
        <w:tc>
          <w:tcPr>
            <w:tcW w:w="2126" w:type="dxa"/>
            <w:tcBorders>
              <w:top w:val="single" w:sz="8" w:space="0" w:color="auto"/>
              <w:left w:val="single" w:sz="8" w:space="0" w:color="auto"/>
              <w:right w:val="single" w:sz="8" w:space="0" w:color="auto"/>
            </w:tcBorders>
            <w:shd w:val="clear" w:color="auto" w:fill="auto"/>
            <w:vAlign w:val="center"/>
          </w:tcPr>
          <w:p w14:paraId="52428910" w14:textId="77777777" w:rsidR="00F1340D" w:rsidRPr="003277CE" w:rsidRDefault="00F1340D" w:rsidP="0023282A">
            <w:pPr>
              <w:ind w:left="-57" w:right="-57"/>
              <w:jc w:val="center"/>
              <w:rPr>
                <w:sz w:val="16"/>
                <w:szCs w:val="16"/>
              </w:rPr>
            </w:pPr>
            <w:r w:rsidRPr="003277CE">
              <w:rPr>
                <w:sz w:val="16"/>
                <w:szCs w:val="16"/>
              </w:rPr>
              <w:t>1</w:t>
            </w:r>
            <w:r w:rsidRPr="003277CE">
              <w:rPr>
                <w:b/>
                <w:sz w:val="16"/>
                <w:szCs w:val="16"/>
              </w:rPr>
              <w:t>V</w:t>
            </w:r>
            <w:r w:rsidRPr="003277CE">
              <w:rPr>
                <w:sz w:val="16"/>
                <w:szCs w:val="16"/>
              </w:rPr>
              <w:t>, 2</w:t>
            </w:r>
            <w:r w:rsidRPr="003277CE">
              <w:rPr>
                <w:b/>
                <w:sz w:val="16"/>
                <w:szCs w:val="16"/>
              </w:rPr>
              <w:t>V</w:t>
            </w:r>
            <w:r w:rsidRPr="003277CE">
              <w:rPr>
                <w:sz w:val="16"/>
                <w:szCs w:val="16"/>
              </w:rPr>
              <w:t>, 4</w:t>
            </w:r>
            <w:r w:rsidRPr="003277CE">
              <w:rPr>
                <w:b/>
                <w:sz w:val="16"/>
                <w:szCs w:val="16"/>
              </w:rPr>
              <w:t>A</w:t>
            </w:r>
          </w:p>
        </w:tc>
        <w:tc>
          <w:tcPr>
            <w:tcW w:w="1134" w:type="dxa"/>
            <w:tcBorders>
              <w:top w:val="single" w:sz="8" w:space="0" w:color="auto"/>
              <w:left w:val="single" w:sz="8" w:space="0" w:color="auto"/>
              <w:right w:val="single" w:sz="8" w:space="0" w:color="auto"/>
            </w:tcBorders>
            <w:shd w:val="clear" w:color="auto" w:fill="auto"/>
            <w:vAlign w:val="center"/>
          </w:tcPr>
          <w:p w14:paraId="5D9103D3" w14:textId="77777777" w:rsidR="00F1340D" w:rsidRPr="003277CE" w:rsidRDefault="00F1340D" w:rsidP="0023282A">
            <w:pPr>
              <w:ind w:left="-57" w:right="-57"/>
              <w:jc w:val="center"/>
              <w:rPr>
                <w:sz w:val="16"/>
                <w:szCs w:val="16"/>
              </w:rPr>
            </w:pPr>
            <w:r w:rsidRPr="003277CE">
              <w:rPr>
                <w:sz w:val="16"/>
                <w:szCs w:val="16"/>
              </w:rPr>
              <w:t>1,2</w:t>
            </w:r>
          </w:p>
        </w:tc>
        <w:tc>
          <w:tcPr>
            <w:tcW w:w="3224" w:type="dxa"/>
            <w:tcBorders>
              <w:top w:val="single" w:sz="8" w:space="0" w:color="auto"/>
              <w:left w:val="single" w:sz="8" w:space="0" w:color="auto"/>
              <w:right w:val="single" w:sz="12" w:space="0" w:color="auto"/>
            </w:tcBorders>
            <w:shd w:val="clear" w:color="auto" w:fill="auto"/>
            <w:vAlign w:val="center"/>
          </w:tcPr>
          <w:p w14:paraId="1F4CADC4" w14:textId="77777777" w:rsidR="00F1340D" w:rsidRPr="003277CE" w:rsidRDefault="00F1340D" w:rsidP="0023282A">
            <w:pPr>
              <w:ind w:left="-57" w:right="-57"/>
              <w:jc w:val="center"/>
              <w:rPr>
                <w:sz w:val="16"/>
                <w:szCs w:val="16"/>
              </w:rPr>
            </w:pPr>
            <w:r w:rsidRPr="003277CE">
              <w:rPr>
                <w:sz w:val="16"/>
                <w:szCs w:val="16"/>
              </w:rPr>
              <w:t>-</w:t>
            </w:r>
          </w:p>
        </w:tc>
      </w:tr>
      <w:tr w:rsidR="00F1340D" w:rsidRPr="003277CE" w14:paraId="6D42796A" w14:textId="77777777" w:rsidTr="0023282A">
        <w:trPr>
          <w:trHeight w:val="20"/>
        </w:trPr>
        <w:tc>
          <w:tcPr>
            <w:tcW w:w="5495" w:type="dxa"/>
            <w:gridSpan w:val="3"/>
            <w:tcBorders>
              <w:top w:val="single" w:sz="8" w:space="0" w:color="auto"/>
              <w:left w:val="single" w:sz="12" w:space="0" w:color="auto"/>
              <w:bottom w:val="single" w:sz="8" w:space="0" w:color="auto"/>
              <w:right w:val="single" w:sz="8" w:space="0" w:color="auto"/>
            </w:tcBorders>
            <w:vAlign w:val="center"/>
          </w:tcPr>
          <w:p w14:paraId="7B0258A1" w14:textId="77777777" w:rsidR="00F1340D" w:rsidRPr="003277CE" w:rsidRDefault="00F1340D" w:rsidP="0023282A">
            <w:pPr>
              <w:ind w:left="-57" w:right="-57"/>
              <w:jc w:val="center"/>
              <w:rPr>
                <w:b/>
                <w:bCs/>
                <w:sz w:val="16"/>
                <w:szCs w:val="16"/>
              </w:rPr>
            </w:pPr>
            <w:r w:rsidRPr="003277CE">
              <w:rPr>
                <w:b/>
                <w:bCs/>
                <w:sz w:val="16"/>
                <w:szCs w:val="16"/>
              </w:rPr>
              <w:t>Total Arii protejate:</w:t>
            </w:r>
          </w:p>
          <w:p w14:paraId="240F0AFB" w14:textId="77777777" w:rsidR="00F1340D" w:rsidRPr="003277CE" w:rsidRDefault="00F1340D" w:rsidP="0023282A">
            <w:pPr>
              <w:ind w:left="-57" w:right="-57"/>
              <w:jc w:val="center"/>
              <w:rPr>
                <w:b/>
                <w:bCs/>
                <w:sz w:val="16"/>
                <w:szCs w:val="16"/>
              </w:rPr>
            </w:pPr>
            <w:r w:rsidRPr="003277CE">
              <w:rPr>
                <w:b/>
                <w:bCs/>
                <w:sz w:val="16"/>
                <w:szCs w:val="16"/>
              </w:rPr>
              <w:t>(ROSCI0355 – Podisul Lipovei - Poiana Rusca și</w:t>
            </w:r>
          </w:p>
          <w:p w14:paraId="702507A3" w14:textId="77777777" w:rsidR="00F1340D" w:rsidRPr="003277CE" w:rsidRDefault="00F1340D" w:rsidP="0023282A">
            <w:pPr>
              <w:ind w:left="-57" w:right="-57"/>
              <w:jc w:val="center"/>
              <w:rPr>
                <w:sz w:val="16"/>
                <w:szCs w:val="16"/>
              </w:rPr>
            </w:pPr>
            <w:r w:rsidRPr="003277CE">
              <w:rPr>
                <w:b/>
                <w:bCs/>
                <w:sz w:val="16"/>
                <w:szCs w:val="16"/>
              </w:rPr>
              <w:t>ROSPA0029 – Defileul Muresului Inferior și Dealurile Lipovei)</w:t>
            </w:r>
          </w:p>
        </w:tc>
        <w:tc>
          <w:tcPr>
            <w:tcW w:w="1134" w:type="dxa"/>
            <w:tcBorders>
              <w:top w:val="single" w:sz="8" w:space="0" w:color="auto"/>
              <w:left w:val="single" w:sz="8" w:space="0" w:color="auto"/>
              <w:right w:val="single" w:sz="8" w:space="0" w:color="auto"/>
            </w:tcBorders>
            <w:shd w:val="clear" w:color="auto" w:fill="auto"/>
            <w:vAlign w:val="center"/>
          </w:tcPr>
          <w:p w14:paraId="57A2EADB" w14:textId="77777777" w:rsidR="00F1340D" w:rsidRPr="003277CE" w:rsidRDefault="00F1340D" w:rsidP="0023282A">
            <w:pPr>
              <w:ind w:left="-57" w:right="-57"/>
              <w:jc w:val="center"/>
              <w:rPr>
                <w:b/>
                <w:bCs/>
                <w:sz w:val="16"/>
                <w:szCs w:val="16"/>
              </w:rPr>
            </w:pPr>
            <w:r w:rsidRPr="003277CE">
              <w:rPr>
                <w:b/>
                <w:bCs/>
                <w:sz w:val="16"/>
                <w:szCs w:val="16"/>
              </w:rPr>
              <w:t>195,9</w:t>
            </w:r>
          </w:p>
        </w:tc>
        <w:tc>
          <w:tcPr>
            <w:tcW w:w="3224" w:type="dxa"/>
            <w:tcBorders>
              <w:top w:val="single" w:sz="8" w:space="0" w:color="auto"/>
              <w:left w:val="single" w:sz="8" w:space="0" w:color="auto"/>
              <w:right w:val="single" w:sz="12" w:space="0" w:color="auto"/>
            </w:tcBorders>
            <w:shd w:val="clear" w:color="auto" w:fill="auto"/>
            <w:vAlign w:val="center"/>
          </w:tcPr>
          <w:p w14:paraId="2018AA1A" w14:textId="77777777" w:rsidR="00F1340D" w:rsidRPr="003277CE" w:rsidRDefault="00F1340D" w:rsidP="0023282A">
            <w:pPr>
              <w:ind w:left="-57" w:right="-57"/>
              <w:jc w:val="center"/>
              <w:rPr>
                <w:b/>
                <w:bCs/>
                <w:sz w:val="16"/>
                <w:szCs w:val="16"/>
              </w:rPr>
            </w:pPr>
            <w:r w:rsidRPr="003277CE">
              <w:rPr>
                <w:b/>
                <w:bCs/>
                <w:sz w:val="16"/>
                <w:szCs w:val="16"/>
              </w:rPr>
              <w:t>-</w:t>
            </w:r>
          </w:p>
        </w:tc>
      </w:tr>
      <w:tr w:rsidR="00F1340D" w:rsidRPr="003277CE" w14:paraId="4267FFAD" w14:textId="77777777" w:rsidTr="0023282A">
        <w:trPr>
          <w:trHeight w:val="20"/>
        </w:trPr>
        <w:tc>
          <w:tcPr>
            <w:tcW w:w="0" w:type="auto"/>
            <w:vMerge w:val="restart"/>
            <w:tcBorders>
              <w:top w:val="single" w:sz="8" w:space="0" w:color="auto"/>
              <w:left w:val="single" w:sz="12" w:space="0" w:color="auto"/>
              <w:right w:val="single" w:sz="8" w:space="0" w:color="auto"/>
            </w:tcBorders>
            <w:vAlign w:val="center"/>
          </w:tcPr>
          <w:p w14:paraId="2A38CCC6" w14:textId="77777777" w:rsidR="00F1340D" w:rsidRPr="003277CE" w:rsidRDefault="00F1340D" w:rsidP="0023282A">
            <w:pPr>
              <w:ind w:left="-57" w:right="-57"/>
              <w:jc w:val="center"/>
              <w:rPr>
                <w:sz w:val="16"/>
                <w:szCs w:val="16"/>
              </w:rPr>
            </w:pPr>
            <w:r w:rsidRPr="003277CE">
              <w:rPr>
                <w:sz w:val="16"/>
                <w:szCs w:val="16"/>
              </w:rPr>
              <w:t>În afara ariilor protejate</w:t>
            </w:r>
          </w:p>
        </w:tc>
        <w:tc>
          <w:tcPr>
            <w:tcW w:w="2227" w:type="dxa"/>
            <w:tcBorders>
              <w:top w:val="single" w:sz="8" w:space="0" w:color="auto"/>
              <w:left w:val="single" w:sz="8" w:space="0" w:color="auto"/>
              <w:bottom w:val="single" w:sz="8" w:space="0" w:color="auto"/>
              <w:right w:val="single" w:sz="8" w:space="0" w:color="auto"/>
            </w:tcBorders>
            <w:shd w:val="clear" w:color="auto" w:fill="auto"/>
            <w:vAlign w:val="center"/>
          </w:tcPr>
          <w:p w14:paraId="601485BE" w14:textId="77777777" w:rsidR="00F1340D" w:rsidRPr="003277CE" w:rsidRDefault="00F1340D" w:rsidP="0023282A">
            <w:pPr>
              <w:ind w:left="-57" w:right="-57"/>
              <w:jc w:val="center"/>
              <w:rPr>
                <w:sz w:val="16"/>
                <w:szCs w:val="16"/>
              </w:rPr>
            </w:pPr>
            <w:r w:rsidRPr="003277CE">
              <w:rPr>
                <w:sz w:val="16"/>
                <w:szCs w:val="16"/>
              </w:rPr>
              <w:t>9130 - Păduri de fag de tip Asperulo-Fagetum</w:t>
            </w:r>
          </w:p>
        </w:tc>
        <w:tc>
          <w:tcPr>
            <w:tcW w:w="2126" w:type="dxa"/>
            <w:tcBorders>
              <w:top w:val="single" w:sz="8" w:space="0" w:color="auto"/>
              <w:left w:val="single" w:sz="8" w:space="0" w:color="auto"/>
              <w:right w:val="single" w:sz="8" w:space="0" w:color="auto"/>
            </w:tcBorders>
            <w:shd w:val="clear" w:color="auto" w:fill="auto"/>
            <w:vAlign w:val="center"/>
          </w:tcPr>
          <w:p w14:paraId="0E5BC49C" w14:textId="77777777" w:rsidR="00F1340D" w:rsidRPr="003277CE" w:rsidRDefault="00F1340D" w:rsidP="0023282A">
            <w:pPr>
              <w:ind w:left="-57" w:right="-57"/>
              <w:jc w:val="center"/>
              <w:rPr>
                <w:sz w:val="16"/>
                <w:szCs w:val="16"/>
              </w:rPr>
            </w:pPr>
            <w:r w:rsidRPr="003277CE">
              <w:rPr>
                <w:sz w:val="16"/>
                <w:szCs w:val="16"/>
              </w:rPr>
              <w:t>7, 15 A, 18 A, 18 B, 18 C, 33</w:t>
            </w:r>
          </w:p>
        </w:tc>
        <w:tc>
          <w:tcPr>
            <w:tcW w:w="1134" w:type="dxa"/>
            <w:tcBorders>
              <w:top w:val="single" w:sz="8" w:space="0" w:color="auto"/>
              <w:left w:val="single" w:sz="8" w:space="0" w:color="auto"/>
              <w:right w:val="single" w:sz="8" w:space="0" w:color="auto"/>
            </w:tcBorders>
            <w:shd w:val="clear" w:color="auto" w:fill="auto"/>
            <w:vAlign w:val="center"/>
          </w:tcPr>
          <w:p w14:paraId="71924E70" w14:textId="77777777" w:rsidR="00F1340D" w:rsidRPr="003277CE" w:rsidRDefault="00F1340D" w:rsidP="0023282A">
            <w:pPr>
              <w:ind w:left="-57" w:right="-57"/>
              <w:jc w:val="center"/>
              <w:rPr>
                <w:sz w:val="16"/>
                <w:szCs w:val="16"/>
              </w:rPr>
            </w:pPr>
            <w:r w:rsidRPr="003277CE">
              <w:rPr>
                <w:sz w:val="16"/>
                <w:szCs w:val="16"/>
              </w:rPr>
              <w:t>27,2</w:t>
            </w:r>
          </w:p>
        </w:tc>
        <w:tc>
          <w:tcPr>
            <w:tcW w:w="3224" w:type="dxa"/>
            <w:vMerge w:val="restart"/>
            <w:tcBorders>
              <w:top w:val="single" w:sz="8" w:space="0" w:color="auto"/>
              <w:left w:val="single" w:sz="8" w:space="0" w:color="auto"/>
              <w:right w:val="single" w:sz="12" w:space="0" w:color="auto"/>
            </w:tcBorders>
            <w:shd w:val="clear" w:color="auto" w:fill="auto"/>
            <w:vAlign w:val="center"/>
          </w:tcPr>
          <w:p w14:paraId="14D8209E" w14:textId="77777777" w:rsidR="00F1340D" w:rsidRPr="003277CE" w:rsidRDefault="00F1340D" w:rsidP="0023282A">
            <w:pPr>
              <w:ind w:left="-57" w:right="-57"/>
              <w:jc w:val="center"/>
              <w:rPr>
                <w:sz w:val="16"/>
                <w:szCs w:val="16"/>
              </w:rPr>
            </w:pPr>
            <w:r w:rsidRPr="003277CE">
              <w:rPr>
                <w:sz w:val="16"/>
                <w:szCs w:val="16"/>
              </w:rPr>
              <w:t>Nu se vor efectua lucrări silvice care să  ducă la reducerea suprafeţelor habitatelor sau fragmentarea  acestora,  deoarece bazele de amenajare adoptate propun lucrări prin  care  se urmăreşte menţinerea compoziţiei ţel corespunzătoare tipului natural fundamental de  pădure și deci se va menține sau îmbunătății statutul actual de conservare al habitatelor</w:t>
            </w:r>
          </w:p>
        </w:tc>
      </w:tr>
      <w:tr w:rsidR="00F1340D" w:rsidRPr="003277CE" w14:paraId="6BC51BA6" w14:textId="77777777" w:rsidTr="0023282A">
        <w:trPr>
          <w:trHeight w:val="20"/>
        </w:trPr>
        <w:tc>
          <w:tcPr>
            <w:tcW w:w="0" w:type="auto"/>
            <w:vMerge/>
            <w:tcBorders>
              <w:left w:val="single" w:sz="12" w:space="0" w:color="auto"/>
              <w:right w:val="single" w:sz="8" w:space="0" w:color="auto"/>
            </w:tcBorders>
            <w:vAlign w:val="center"/>
          </w:tcPr>
          <w:p w14:paraId="2AC8651E" w14:textId="77777777" w:rsidR="00F1340D" w:rsidRPr="003277CE" w:rsidRDefault="00F1340D" w:rsidP="0023282A">
            <w:pPr>
              <w:ind w:left="-57" w:right="-57"/>
              <w:jc w:val="center"/>
              <w:rPr>
                <w:sz w:val="16"/>
                <w:szCs w:val="16"/>
              </w:rPr>
            </w:pPr>
          </w:p>
        </w:tc>
        <w:tc>
          <w:tcPr>
            <w:tcW w:w="2227" w:type="dxa"/>
            <w:tcBorders>
              <w:top w:val="single" w:sz="8" w:space="0" w:color="auto"/>
              <w:left w:val="single" w:sz="8" w:space="0" w:color="auto"/>
              <w:bottom w:val="single" w:sz="8" w:space="0" w:color="auto"/>
              <w:right w:val="single" w:sz="8" w:space="0" w:color="auto"/>
            </w:tcBorders>
            <w:shd w:val="clear" w:color="auto" w:fill="auto"/>
            <w:vAlign w:val="center"/>
          </w:tcPr>
          <w:p w14:paraId="64DBFE7F" w14:textId="77777777" w:rsidR="00F1340D" w:rsidRPr="003277CE" w:rsidRDefault="00F1340D" w:rsidP="0023282A">
            <w:pPr>
              <w:ind w:left="-57" w:right="-57"/>
              <w:jc w:val="center"/>
              <w:rPr>
                <w:sz w:val="16"/>
                <w:szCs w:val="16"/>
              </w:rPr>
            </w:pPr>
            <w:r w:rsidRPr="003277CE">
              <w:rPr>
                <w:sz w:val="16"/>
                <w:szCs w:val="16"/>
              </w:rPr>
              <w:t>9170 - Păduri de stejar cu carpen de tip Galio-Carpinetum</w:t>
            </w:r>
          </w:p>
        </w:tc>
        <w:tc>
          <w:tcPr>
            <w:tcW w:w="2126" w:type="dxa"/>
            <w:tcBorders>
              <w:top w:val="single" w:sz="8" w:space="0" w:color="auto"/>
              <w:left w:val="single" w:sz="8" w:space="0" w:color="auto"/>
              <w:right w:val="single" w:sz="8" w:space="0" w:color="auto"/>
            </w:tcBorders>
            <w:shd w:val="clear" w:color="auto" w:fill="auto"/>
            <w:vAlign w:val="center"/>
          </w:tcPr>
          <w:p w14:paraId="66BF3CBB" w14:textId="77777777" w:rsidR="00F1340D" w:rsidRPr="003277CE" w:rsidRDefault="00F1340D" w:rsidP="0023282A">
            <w:pPr>
              <w:ind w:left="-57" w:right="-57"/>
              <w:jc w:val="center"/>
              <w:rPr>
                <w:sz w:val="16"/>
                <w:szCs w:val="16"/>
              </w:rPr>
            </w:pPr>
            <w:r w:rsidRPr="003277CE">
              <w:rPr>
                <w:sz w:val="16"/>
                <w:szCs w:val="16"/>
              </w:rPr>
              <w:t>20 A</w:t>
            </w:r>
          </w:p>
        </w:tc>
        <w:tc>
          <w:tcPr>
            <w:tcW w:w="1134" w:type="dxa"/>
            <w:tcBorders>
              <w:top w:val="single" w:sz="8" w:space="0" w:color="auto"/>
              <w:left w:val="single" w:sz="8" w:space="0" w:color="auto"/>
              <w:right w:val="single" w:sz="8" w:space="0" w:color="auto"/>
            </w:tcBorders>
            <w:shd w:val="clear" w:color="auto" w:fill="auto"/>
            <w:vAlign w:val="center"/>
          </w:tcPr>
          <w:p w14:paraId="5189AFAB" w14:textId="77777777" w:rsidR="00F1340D" w:rsidRPr="003277CE" w:rsidRDefault="00F1340D" w:rsidP="0023282A">
            <w:pPr>
              <w:ind w:left="-57" w:right="-57"/>
              <w:jc w:val="center"/>
              <w:rPr>
                <w:sz w:val="16"/>
                <w:szCs w:val="16"/>
              </w:rPr>
            </w:pPr>
            <w:r w:rsidRPr="003277CE">
              <w:rPr>
                <w:sz w:val="16"/>
                <w:szCs w:val="16"/>
              </w:rPr>
              <w:t>26,9</w:t>
            </w:r>
          </w:p>
        </w:tc>
        <w:tc>
          <w:tcPr>
            <w:tcW w:w="3224" w:type="dxa"/>
            <w:vMerge/>
            <w:tcBorders>
              <w:left w:val="single" w:sz="8" w:space="0" w:color="auto"/>
              <w:right w:val="single" w:sz="12" w:space="0" w:color="auto"/>
            </w:tcBorders>
            <w:shd w:val="clear" w:color="auto" w:fill="auto"/>
            <w:vAlign w:val="center"/>
          </w:tcPr>
          <w:p w14:paraId="2A2515E1" w14:textId="77777777" w:rsidR="00F1340D" w:rsidRPr="003277CE" w:rsidRDefault="00F1340D" w:rsidP="0023282A">
            <w:pPr>
              <w:ind w:left="-57" w:right="-57"/>
              <w:jc w:val="center"/>
              <w:rPr>
                <w:sz w:val="16"/>
                <w:szCs w:val="16"/>
              </w:rPr>
            </w:pPr>
          </w:p>
        </w:tc>
      </w:tr>
      <w:tr w:rsidR="00F1340D" w:rsidRPr="003277CE" w14:paraId="50FC4D13" w14:textId="77777777" w:rsidTr="0023282A">
        <w:trPr>
          <w:trHeight w:val="20"/>
        </w:trPr>
        <w:tc>
          <w:tcPr>
            <w:tcW w:w="0" w:type="auto"/>
            <w:vMerge/>
            <w:tcBorders>
              <w:left w:val="single" w:sz="12" w:space="0" w:color="auto"/>
              <w:right w:val="single" w:sz="8" w:space="0" w:color="auto"/>
            </w:tcBorders>
            <w:vAlign w:val="center"/>
          </w:tcPr>
          <w:p w14:paraId="03C29104" w14:textId="77777777" w:rsidR="00F1340D" w:rsidRPr="003277CE" w:rsidRDefault="00F1340D" w:rsidP="0023282A">
            <w:pPr>
              <w:ind w:left="-57" w:right="-57"/>
              <w:jc w:val="center"/>
              <w:rPr>
                <w:sz w:val="16"/>
                <w:szCs w:val="16"/>
              </w:rPr>
            </w:pPr>
          </w:p>
        </w:tc>
        <w:tc>
          <w:tcPr>
            <w:tcW w:w="2227" w:type="dxa"/>
            <w:tcBorders>
              <w:top w:val="single" w:sz="8" w:space="0" w:color="auto"/>
              <w:left w:val="single" w:sz="8" w:space="0" w:color="auto"/>
              <w:bottom w:val="single" w:sz="8" w:space="0" w:color="auto"/>
              <w:right w:val="single" w:sz="8" w:space="0" w:color="auto"/>
            </w:tcBorders>
            <w:shd w:val="clear" w:color="auto" w:fill="auto"/>
            <w:vAlign w:val="center"/>
          </w:tcPr>
          <w:p w14:paraId="5A41F488" w14:textId="77777777" w:rsidR="00F1340D" w:rsidRPr="003277CE" w:rsidRDefault="00F1340D" w:rsidP="0023282A">
            <w:pPr>
              <w:ind w:left="-57" w:right="-57"/>
              <w:jc w:val="center"/>
              <w:rPr>
                <w:sz w:val="16"/>
                <w:szCs w:val="16"/>
              </w:rPr>
            </w:pPr>
            <w:r w:rsidRPr="003277CE">
              <w:rPr>
                <w:sz w:val="16"/>
                <w:szCs w:val="16"/>
              </w:rPr>
              <w:t>91I0 - Păduri stepice euro-siberiene de stejar</w:t>
            </w:r>
          </w:p>
          <w:p w14:paraId="2F4EFA72" w14:textId="77777777" w:rsidR="00F1340D" w:rsidRPr="003277CE" w:rsidRDefault="00F1340D" w:rsidP="0023282A">
            <w:pPr>
              <w:ind w:left="-57" w:right="-57"/>
              <w:jc w:val="center"/>
              <w:rPr>
                <w:sz w:val="16"/>
                <w:szCs w:val="16"/>
              </w:rPr>
            </w:pPr>
            <w:r w:rsidRPr="003277CE">
              <w:rPr>
                <w:sz w:val="16"/>
                <w:szCs w:val="16"/>
              </w:rPr>
              <w:t>Quercus spp</w:t>
            </w:r>
          </w:p>
        </w:tc>
        <w:tc>
          <w:tcPr>
            <w:tcW w:w="2126" w:type="dxa"/>
            <w:tcBorders>
              <w:top w:val="single" w:sz="8" w:space="0" w:color="auto"/>
              <w:left w:val="single" w:sz="8" w:space="0" w:color="auto"/>
              <w:right w:val="single" w:sz="8" w:space="0" w:color="auto"/>
            </w:tcBorders>
            <w:shd w:val="clear" w:color="auto" w:fill="auto"/>
            <w:vAlign w:val="center"/>
          </w:tcPr>
          <w:p w14:paraId="03EAB69E" w14:textId="77777777" w:rsidR="00F1340D" w:rsidRPr="003277CE" w:rsidRDefault="00F1340D" w:rsidP="0023282A">
            <w:pPr>
              <w:ind w:left="-57" w:right="-57"/>
              <w:jc w:val="center"/>
              <w:rPr>
                <w:sz w:val="16"/>
                <w:szCs w:val="16"/>
              </w:rPr>
            </w:pPr>
            <w:r w:rsidRPr="003277CE">
              <w:rPr>
                <w:sz w:val="16"/>
                <w:szCs w:val="16"/>
              </w:rPr>
              <w:t>9, 11, 12 C, 13 A, 14, 15 B</w:t>
            </w:r>
          </w:p>
        </w:tc>
        <w:tc>
          <w:tcPr>
            <w:tcW w:w="1134" w:type="dxa"/>
            <w:tcBorders>
              <w:top w:val="single" w:sz="8" w:space="0" w:color="auto"/>
              <w:left w:val="single" w:sz="8" w:space="0" w:color="auto"/>
              <w:right w:val="single" w:sz="8" w:space="0" w:color="auto"/>
            </w:tcBorders>
            <w:shd w:val="clear" w:color="auto" w:fill="auto"/>
            <w:vAlign w:val="center"/>
          </w:tcPr>
          <w:p w14:paraId="5E6C7EA6" w14:textId="77777777" w:rsidR="00F1340D" w:rsidRPr="003277CE" w:rsidRDefault="00F1340D" w:rsidP="0023282A">
            <w:pPr>
              <w:ind w:left="-57" w:right="-57"/>
              <w:jc w:val="center"/>
              <w:rPr>
                <w:sz w:val="16"/>
                <w:szCs w:val="16"/>
              </w:rPr>
            </w:pPr>
            <w:r w:rsidRPr="003277CE">
              <w:rPr>
                <w:sz w:val="16"/>
                <w:szCs w:val="16"/>
              </w:rPr>
              <w:t>49,6</w:t>
            </w:r>
          </w:p>
        </w:tc>
        <w:tc>
          <w:tcPr>
            <w:tcW w:w="3224" w:type="dxa"/>
            <w:vMerge/>
            <w:tcBorders>
              <w:left w:val="single" w:sz="8" w:space="0" w:color="auto"/>
              <w:right w:val="single" w:sz="12" w:space="0" w:color="auto"/>
            </w:tcBorders>
            <w:shd w:val="clear" w:color="auto" w:fill="auto"/>
            <w:vAlign w:val="center"/>
          </w:tcPr>
          <w:p w14:paraId="03438970" w14:textId="77777777" w:rsidR="00F1340D" w:rsidRPr="003277CE" w:rsidRDefault="00F1340D" w:rsidP="0023282A">
            <w:pPr>
              <w:ind w:left="-57" w:right="-57"/>
              <w:jc w:val="center"/>
              <w:rPr>
                <w:sz w:val="16"/>
                <w:szCs w:val="16"/>
              </w:rPr>
            </w:pPr>
          </w:p>
        </w:tc>
      </w:tr>
      <w:tr w:rsidR="00F1340D" w:rsidRPr="003277CE" w14:paraId="444B7464" w14:textId="77777777" w:rsidTr="0023282A">
        <w:trPr>
          <w:trHeight w:val="20"/>
        </w:trPr>
        <w:tc>
          <w:tcPr>
            <w:tcW w:w="0" w:type="auto"/>
            <w:vMerge/>
            <w:tcBorders>
              <w:left w:val="single" w:sz="12" w:space="0" w:color="auto"/>
              <w:right w:val="single" w:sz="8" w:space="0" w:color="auto"/>
            </w:tcBorders>
            <w:vAlign w:val="center"/>
          </w:tcPr>
          <w:p w14:paraId="7A25C55E" w14:textId="77777777" w:rsidR="00F1340D" w:rsidRPr="003277CE" w:rsidRDefault="00F1340D" w:rsidP="0023282A">
            <w:pPr>
              <w:ind w:left="-57" w:right="-57"/>
              <w:jc w:val="center"/>
              <w:rPr>
                <w:sz w:val="16"/>
                <w:szCs w:val="16"/>
              </w:rPr>
            </w:pPr>
          </w:p>
        </w:tc>
        <w:tc>
          <w:tcPr>
            <w:tcW w:w="2227" w:type="dxa"/>
            <w:tcBorders>
              <w:top w:val="single" w:sz="8" w:space="0" w:color="auto"/>
              <w:left w:val="single" w:sz="8" w:space="0" w:color="auto"/>
              <w:bottom w:val="single" w:sz="8" w:space="0" w:color="auto"/>
              <w:right w:val="single" w:sz="8" w:space="0" w:color="auto"/>
            </w:tcBorders>
            <w:shd w:val="clear" w:color="auto" w:fill="auto"/>
            <w:vAlign w:val="center"/>
          </w:tcPr>
          <w:p w14:paraId="16119479" w14:textId="77777777" w:rsidR="00F1340D" w:rsidRPr="003277CE" w:rsidRDefault="00F1340D" w:rsidP="0023282A">
            <w:pPr>
              <w:ind w:left="-57" w:right="-57"/>
              <w:jc w:val="center"/>
              <w:rPr>
                <w:sz w:val="16"/>
                <w:szCs w:val="16"/>
              </w:rPr>
            </w:pPr>
            <w:r w:rsidRPr="003277CE">
              <w:rPr>
                <w:sz w:val="16"/>
                <w:szCs w:val="16"/>
              </w:rPr>
              <w:t>Fără correspondent Natura 2000</w:t>
            </w:r>
          </w:p>
        </w:tc>
        <w:tc>
          <w:tcPr>
            <w:tcW w:w="2126" w:type="dxa"/>
            <w:tcBorders>
              <w:top w:val="single" w:sz="8" w:space="0" w:color="auto"/>
              <w:left w:val="single" w:sz="8" w:space="0" w:color="auto"/>
              <w:right w:val="single" w:sz="8" w:space="0" w:color="auto"/>
            </w:tcBorders>
            <w:shd w:val="clear" w:color="auto" w:fill="auto"/>
            <w:vAlign w:val="center"/>
          </w:tcPr>
          <w:p w14:paraId="3B799A08" w14:textId="77777777" w:rsidR="00F1340D" w:rsidRPr="003277CE" w:rsidRDefault="00F1340D" w:rsidP="0023282A">
            <w:pPr>
              <w:ind w:left="-57" w:right="-57"/>
              <w:jc w:val="center"/>
              <w:rPr>
                <w:sz w:val="16"/>
                <w:szCs w:val="16"/>
              </w:rPr>
            </w:pPr>
            <w:r w:rsidRPr="003277CE">
              <w:rPr>
                <w:sz w:val="16"/>
                <w:szCs w:val="16"/>
              </w:rPr>
              <w:t>8 10 A, 10 B, 12 A, 12 B, 20 B, 21, 22, 23, 34, 35</w:t>
            </w:r>
          </w:p>
        </w:tc>
        <w:tc>
          <w:tcPr>
            <w:tcW w:w="1134" w:type="dxa"/>
            <w:tcBorders>
              <w:top w:val="single" w:sz="8" w:space="0" w:color="auto"/>
              <w:left w:val="single" w:sz="8" w:space="0" w:color="auto"/>
              <w:right w:val="single" w:sz="8" w:space="0" w:color="auto"/>
            </w:tcBorders>
            <w:shd w:val="clear" w:color="auto" w:fill="auto"/>
            <w:vAlign w:val="center"/>
          </w:tcPr>
          <w:p w14:paraId="431707F6" w14:textId="77777777" w:rsidR="00F1340D" w:rsidRPr="003277CE" w:rsidRDefault="00F1340D" w:rsidP="0023282A">
            <w:pPr>
              <w:ind w:left="-57" w:right="-57"/>
              <w:jc w:val="center"/>
              <w:rPr>
                <w:sz w:val="16"/>
                <w:szCs w:val="16"/>
              </w:rPr>
            </w:pPr>
            <w:r w:rsidRPr="003277CE">
              <w:rPr>
                <w:sz w:val="16"/>
                <w:szCs w:val="16"/>
              </w:rPr>
              <w:t>58,3</w:t>
            </w:r>
          </w:p>
        </w:tc>
        <w:tc>
          <w:tcPr>
            <w:tcW w:w="3224" w:type="dxa"/>
            <w:vMerge/>
            <w:tcBorders>
              <w:left w:val="single" w:sz="8" w:space="0" w:color="auto"/>
              <w:right w:val="single" w:sz="12" w:space="0" w:color="auto"/>
            </w:tcBorders>
            <w:shd w:val="clear" w:color="auto" w:fill="auto"/>
            <w:vAlign w:val="center"/>
          </w:tcPr>
          <w:p w14:paraId="65994726" w14:textId="77777777" w:rsidR="00F1340D" w:rsidRPr="003277CE" w:rsidRDefault="00F1340D" w:rsidP="0023282A">
            <w:pPr>
              <w:ind w:left="-57" w:right="-57"/>
              <w:jc w:val="center"/>
              <w:rPr>
                <w:sz w:val="16"/>
                <w:szCs w:val="16"/>
              </w:rPr>
            </w:pPr>
          </w:p>
        </w:tc>
      </w:tr>
      <w:tr w:rsidR="00F1340D" w:rsidRPr="003277CE" w14:paraId="5AC1F591" w14:textId="77777777" w:rsidTr="0023282A">
        <w:trPr>
          <w:trHeight w:val="20"/>
        </w:trPr>
        <w:tc>
          <w:tcPr>
            <w:tcW w:w="0" w:type="auto"/>
            <w:vMerge/>
            <w:tcBorders>
              <w:left w:val="single" w:sz="12" w:space="0" w:color="auto"/>
              <w:bottom w:val="single" w:sz="8" w:space="0" w:color="auto"/>
              <w:right w:val="single" w:sz="8" w:space="0" w:color="auto"/>
            </w:tcBorders>
            <w:vAlign w:val="center"/>
          </w:tcPr>
          <w:p w14:paraId="1DBCF646" w14:textId="77777777" w:rsidR="00F1340D" w:rsidRPr="003277CE" w:rsidRDefault="00F1340D" w:rsidP="0023282A">
            <w:pPr>
              <w:ind w:left="-57" w:right="-57"/>
              <w:jc w:val="center"/>
              <w:rPr>
                <w:sz w:val="16"/>
                <w:szCs w:val="16"/>
              </w:rPr>
            </w:pPr>
          </w:p>
        </w:tc>
        <w:tc>
          <w:tcPr>
            <w:tcW w:w="2227" w:type="dxa"/>
            <w:tcBorders>
              <w:top w:val="single" w:sz="8" w:space="0" w:color="auto"/>
              <w:left w:val="single" w:sz="8" w:space="0" w:color="auto"/>
              <w:bottom w:val="single" w:sz="8" w:space="0" w:color="auto"/>
              <w:right w:val="single" w:sz="8" w:space="0" w:color="auto"/>
            </w:tcBorders>
            <w:shd w:val="clear" w:color="auto" w:fill="auto"/>
            <w:vAlign w:val="center"/>
          </w:tcPr>
          <w:p w14:paraId="75409C04" w14:textId="77777777" w:rsidR="00F1340D" w:rsidRPr="003277CE" w:rsidRDefault="00F1340D" w:rsidP="0023282A">
            <w:pPr>
              <w:ind w:left="-57" w:right="-57"/>
              <w:jc w:val="center"/>
              <w:rPr>
                <w:sz w:val="16"/>
                <w:szCs w:val="16"/>
              </w:rPr>
            </w:pPr>
            <w:r w:rsidRPr="003277CE">
              <w:rPr>
                <w:sz w:val="16"/>
                <w:szCs w:val="16"/>
              </w:rPr>
              <w:t>Alte terenuri</w:t>
            </w:r>
          </w:p>
        </w:tc>
        <w:tc>
          <w:tcPr>
            <w:tcW w:w="2126" w:type="dxa"/>
            <w:tcBorders>
              <w:top w:val="single" w:sz="8" w:space="0" w:color="auto"/>
              <w:left w:val="single" w:sz="8" w:space="0" w:color="auto"/>
              <w:right w:val="single" w:sz="8" w:space="0" w:color="auto"/>
            </w:tcBorders>
            <w:shd w:val="clear" w:color="auto" w:fill="auto"/>
            <w:vAlign w:val="center"/>
          </w:tcPr>
          <w:p w14:paraId="4AAE3552" w14:textId="77777777" w:rsidR="00F1340D" w:rsidRPr="003277CE" w:rsidRDefault="00F1340D" w:rsidP="0023282A">
            <w:pPr>
              <w:ind w:left="-57" w:right="-57"/>
              <w:jc w:val="center"/>
              <w:rPr>
                <w:sz w:val="16"/>
                <w:szCs w:val="16"/>
              </w:rPr>
            </w:pPr>
            <w:r w:rsidRPr="003277CE">
              <w:rPr>
                <w:sz w:val="16"/>
                <w:szCs w:val="16"/>
              </w:rPr>
              <w:t>13</w:t>
            </w:r>
            <w:r w:rsidRPr="003277CE">
              <w:rPr>
                <w:b/>
                <w:sz w:val="16"/>
                <w:szCs w:val="16"/>
              </w:rPr>
              <w:t>V</w:t>
            </w:r>
            <w:r w:rsidRPr="003277CE">
              <w:rPr>
                <w:sz w:val="16"/>
                <w:szCs w:val="16"/>
              </w:rPr>
              <w:t>, 19</w:t>
            </w:r>
            <w:r w:rsidRPr="003277CE">
              <w:rPr>
                <w:b/>
                <w:sz w:val="16"/>
                <w:szCs w:val="16"/>
              </w:rPr>
              <w:t>A</w:t>
            </w:r>
          </w:p>
        </w:tc>
        <w:tc>
          <w:tcPr>
            <w:tcW w:w="1134" w:type="dxa"/>
            <w:tcBorders>
              <w:top w:val="single" w:sz="8" w:space="0" w:color="auto"/>
              <w:left w:val="single" w:sz="8" w:space="0" w:color="auto"/>
              <w:right w:val="single" w:sz="8" w:space="0" w:color="auto"/>
            </w:tcBorders>
            <w:shd w:val="clear" w:color="auto" w:fill="auto"/>
            <w:vAlign w:val="center"/>
          </w:tcPr>
          <w:p w14:paraId="18406BF9" w14:textId="77777777" w:rsidR="00F1340D" w:rsidRPr="003277CE" w:rsidRDefault="00F1340D" w:rsidP="0023282A">
            <w:pPr>
              <w:ind w:left="-57" w:right="-57"/>
              <w:jc w:val="center"/>
              <w:rPr>
                <w:sz w:val="16"/>
                <w:szCs w:val="16"/>
              </w:rPr>
            </w:pPr>
            <w:r w:rsidRPr="003277CE">
              <w:rPr>
                <w:sz w:val="16"/>
                <w:szCs w:val="16"/>
              </w:rPr>
              <w:t>1,0</w:t>
            </w:r>
          </w:p>
        </w:tc>
        <w:tc>
          <w:tcPr>
            <w:tcW w:w="3224" w:type="dxa"/>
            <w:tcBorders>
              <w:top w:val="single" w:sz="8" w:space="0" w:color="auto"/>
              <w:left w:val="single" w:sz="8" w:space="0" w:color="auto"/>
              <w:right w:val="single" w:sz="12" w:space="0" w:color="auto"/>
            </w:tcBorders>
            <w:shd w:val="clear" w:color="auto" w:fill="auto"/>
            <w:vAlign w:val="center"/>
          </w:tcPr>
          <w:p w14:paraId="7A7AF97C" w14:textId="77777777" w:rsidR="00F1340D" w:rsidRPr="003277CE" w:rsidRDefault="00F1340D" w:rsidP="0023282A">
            <w:pPr>
              <w:ind w:left="-57" w:right="-57"/>
              <w:jc w:val="center"/>
              <w:rPr>
                <w:sz w:val="16"/>
                <w:szCs w:val="16"/>
              </w:rPr>
            </w:pPr>
            <w:r w:rsidRPr="003277CE">
              <w:rPr>
                <w:sz w:val="16"/>
                <w:szCs w:val="16"/>
              </w:rPr>
              <w:t>-</w:t>
            </w:r>
          </w:p>
        </w:tc>
      </w:tr>
      <w:tr w:rsidR="00F1340D" w:rsidRPr="003277CE" w14:paraId="10C28B50" w14:textId="77777777" w:rsidTr="0023282A">
        <w:trPr>
          <w:trHeight w:val="20"/>
        </w:trPr>
        <w:tc>
          <w:tcPr>
            <w:tcW w:w="5495" w:type="dxa"/>
            <w:gridSpan w:val="3"/>
            <w:tcBorders>
              <w:top w:val="single" w:sz="8" w:space="0" w:color="auto"/>
              <w:left w:val="single" w:sz="12" w:space="0" w:color="auto"/>
              <w:bottom w:val="single" w:sz="8" w:space="0" w:color="auto"/>
              <w:right w:val="single" w:sz="8" w:space="0" w:color="auto"/>
            </w:tcBorders>
            <w:vAlign w:val="center"/>
          </w:tcPr>
          <w:p w14:paraId="5DF6AEB0" w14:textId="77777777" w:rsidR="00F1340D" w:rsidRPr="003277CE" w:rsidRDefault="00F1340D" w:rsidP="0023282A">
            <w:pPr>
              <w:ind w:left="-57" w:right="-57"/>
              <w:jc w:val="center"/>
              <w:rPr>
                <w:b/>
                <w:bCs/>
                <w:sz w:val="16"/>
                <w:szCs w:val="16"/>
              </w:rPr>
            </w:pPr>
            <w:r w:rsidRPr="003277CE">
              <w:rPr>
                <w:b/>
                <w:bCs/>
                <w:sz w:val="16"/>
                <w:szCs w:val="16"/>
              </w:rPr>
              <w:t>Total în afara ariilor protejate</w:t>
            </w:r>
          </w:p>
        </w:tc>
        <w:tc>
          <w:tcPr>
            <w:tcW w:w="1134" w:type="dxa"/>
            <w:tcBorders>
              <w:top w:val="single" w:sz="8" w:space="0" w:color="auto"/>
              <w:left w:val="single" w:sz="8" w:space="0" w:color="auto"/>
              <w:right w:val="single" w:sz="8" w:space="0" w:color="auto"/>
            </w:tcBorders>
            <w:shd w:val="clear" w:color="auto" w:fill="auto"/>
            <w:vAlign w:val="center"/>
          </w:tcPr>
          <w:p w14:paraId="5B988F2C" w14:textId="77777777" w:rsidR="00F1340D" w:rsidRPr="003277CE" w:rsidRDefault="00F1340D" w:rsidP="0023282A">
            <w:pPr>
              <w:ind w:left="-57" w:right="-57"/>
              <w:jc w:val="center"/>
              <w:rPr>
                <w:b/>
                <w:bCs/>
                <w:sz w:val="16"/>
                <w:szCs w:val="16"/>
              </w:rPr>
            </w:pPr>
            <w:r w:rsidRPr="003277CE">
              <w:rPr>
                <w:b/>
                <w:bCs/>
                <w:sz w:val="16"/>
                <w:szCs w:val="16"/>
              </w:rPr>
              <w:t>163,0</w:t>
            </w:r>
          </w:p>
        </w:tc>
        <w:tc>
          <w:tcPr>
            <w:tcW w:w="3224" w:type="dxa"/>
            <w:tcBorders>
              <w:top w:val="single" w:sz="8" w:space="0" w:color="auto"/>
              <w:left w:val="single" w:sz="8" w:space="0" w:color="auto"/>
              <w:right w:val="single" w:sz="12" w:space="0" w:color="auto"/>
            </w:tcBorders>
            <w:shd w:val="clear" w:color="auto" w:fill="auto"/>
            <w:vAlign w:val="center"/>
          </w:tcPr>
          <w:p w14:paraId="06B960C8" w14:textId="77777777" w:rsidR="00F1340D" w:rsidRPr="003277CE" w:rsidRDefault="00F1340D" w:rsidP="0023282A">
            <w:pPr>
              <w:ind w:left="-57" w:right="-57"/>
              <w:jc w:val="center"/>
              <w:rPr>
                <w:b/>
                <w:bCs/>
                <w:sz w:val="16"/>
                <w:szCs w:val="16"/>
              </w:rPr>
            </w:pPr>
            <w:r w:rsidRPr="003277CE">
              <w:rPr>
                <w:b/>
                <w:bCs/>
                <w:sz w:val="16"/>
                <w:szCs w:val="16"/>
              </w:rPr>
              <w:t>-</w:t>
            </w:r>
          </w:p>
        </w:tc>
      </w:tr>
      <w:tr w:rsidR="00F1340D" w:rsidRPr="003277CE" w14:paraId="11E12366" w14:textId="77777777" w:rsidTr="0023282A">
        <w:trPr>
          <w:trHeight w:val="20"/>
        </w:trPr>
        <w:tc>
          <w:tcPr>
            <w:tcW w:w="5495" w:type="dxa"/>
            <w:gridSpan w:val="3"/>
            <w:tcBorders>
              <w:top w:val="single" w:sz="12" w:space="0" w:color="auto"/>
              <w:left w:val="single" w:sz="12" w:space="0" w:color="auto"/>
              <w:bottom w:val="single" w:sz="12" w:space="0" w:color="auto"/>
              <w:right w:val="single" w:sz="8" w:space="0" w:color="auto"/>
            </w:tcBorders>
            <w:shd w:val="clear" w:color="auto" w:fill="auto"/>
            <w:vAlign w:val="center"/>
            <w:hideMark/>
          </w:tcPr>
          <w:p w14:paraId="12672773" w14:textId="77777777" w:rsidR="00F1340D" w:rsidRPr="003277CE" w:rsidRDefault="00F1340D" w:rsidP="0023282A">
            <w:pPr>
              <w:ind w:left="-57" w:right="-57"/>
              <w:jc w:val="center"/>
              <w:rPr>
                <w:b/>
                <w:bCs/>
                <w:sz w:val="16"/>
                <w:szCs w:val="16"/>
              </w:rPr>
            </w:pPr>
            <w:r w:rsidRPr="003277CE">
              <w:rPr>
                <w:b/>
                <w:bCs/>
                <w:sz w:val="16"/>
                <w:szCs w:val="16"/>
              </w:rPr>
              <w:t xml:space="preserve">Total U.P I </w:t>
            </w:r>
            <w:r>
              <w:rPr>
                <w:b/>
                <w:bCs/>
                <w:sz w:val="16"/>
                <w:szCs w:val="16"/>
              </w:rPr>
              <w:t>Comuna</w:t>
            </w:r>
            <w:r w:rsidRPr="003277CE">
              <w:rPr>
                <w:b/>
                <w:bCs/>
                <w:sz w:val="16"/>
                <w:szCs w:val="16"/>
              </w:rPr>
              <w:t xml:space="preserve"> Tomești</w:t>
            </w:r>
          </w:p>
        </w:tc>
        <w:tc>
          <w:tcPr>
            <w:tcW w:w="1134" w:type="dxa"/>
            <w:tcBorders>
              <w:top w:val="single" w:sz="12" w:space="0" w:color="auto"/>
              <w:left w:val="single" w:sz="8" w:space="0" w:color="auto"/>
              <w:bottom w:val="single" w:sz="12" w:space="0" w:color="auto"/>
              <w:right w:val="single" w:sz="8" w:space="0" w:color="auto"/>
            </w:tcBorders>
            <w:shd w:val="clear" w:color="auto" w:fill="auto"/>
            <w:vAlign w:val="center"/>
          </w:tcPr>
          <w:p w14:paraId="1A6120C6" w14:textId="77777777" w:rsidR="00F1340D" w:rsidRPr="003277CE" w:rsidRDefault="00F1340D" w:rsidP="0023282A">
            <w:pPr>
              <w:ind w:right="-57"/>
              <w:jc w:val="center"/>
              <w:rPr>
                <w:b/>
                <w:bCs/>
                <w:sz w:val="16"/>
                <w:szCs w:val="16"/>
              </w:rPr>
            </w:pPr>
            <w:r w:rsidRPr="003277CE">
              <w:rPr>
                <w:b/>
                <w:bCs/>
                <w:sz w:val="16"/>
                <w:szCs w:val="16"/>
              </w:rPr>
              <w:t>358,9</w:t>
            </w:r>
          </w:p>
        </w:tc>
        <w:tc>
          <w:tcPr>
            <w:tcW w:w="3224" w:type="dxa"/>
            <w:tcBorders>
              <w:top w:val="single" w:sz="12" w:space="0" w:color="auto"/>
              <w:left w:val="single" w:sz="8" w:space="0" w:color="auto"/>
              <w:bottom w:val="single" w:sz="12" w:space="0" w:color="auto"/>
              <w:right w:val="single" w:sz="12" w:space="0" w:color="auto"/>
            </w:tcBorders>
            <w:shd w:val="clear" w:color="auto" w:fill="auto"/>
            <w:vAlign w:val="center"/>
          </w:tcPr>
          <w:p w14:paraId="1B331609" w14:textId="77777777" w:rsidR="00F1340D" w:rsidRPr="003277CE" w:rsidRDefault="00F1340D" w:rsidP="0023282A">
            <w:pPr>
              <w:ind w:left="-57" w:right="-57"/>
              <w:jc w:val="center"/>
              <w:rPr>
                <w:b/>
                <w:bCs/>
                <w:sz w:val="16"/>
                <w:szCs w:val="16"/>
              </w:rPr>
            </w:pPr>
            <w:r w:rsidRPr="003277CE">
              <w:rPr>
                <w:b/>
                <w:bCs/>
                <w:sz w:val="16"/>
                <w:szCs w:val="16"/>
              </w:rPr>
              <w:t>-</w:t>
            </w:r>
          </w:p>
        </w:tc>
      </w:tr>
    </w:tbl>
    <w:p w14:paraId="3DB8903E" w14:textId="77777777" w:rsidR="00C219D7" w:rsidRPr="0079259A" w:rsidRDefault="00C219D7" w:rsidP="00C219D7">
      <w:pPr>
        <w:rPr>
          <w:rFonts w:ascii="Calibri" w:eastAsia="Calibri" w:hAnsi="Calibri"/>
          <w:color w:val="FF0000"/>
          <w:w w:val="102"/>
          <w:sz w:val="22"/>
          <w:szCs w:val="22"/>
          <w:lang w:val="en-US" w:eastAsia="en-US"/>
        </w:rPr>
      </w:pPr>
    </w:p>
    <w:p w14:paraId="0C158634" w14:textId="77777777" w:rsidR="002A6BCF" w:rsidRPr="00F1340D" w:rsidRDefault="002A6BCF" w:rsidP="002A6BCF">
      <w:pPr>
        <w:rPr>
          <w:w w:val="102"/>
        </w:rPr>
      </w:pPr>
    </w:p>
    <w:p w14:paraId="30CA2E3E" w14:textId="77777777" w:rsidR="002A6BCF" w:rsidRPr="00F1340D" w:rsidRDefault="002A6BCF" w:rsidP="002A6BCF">
      <w:pPr>
        <w:ind w:firstLine="720"/>
        <w:jc w:val="both"/>
        <w:rPr>
          <w:b/>
        </w:rPr>
      </w:pPr>
      <w:r w:rsidRPr="00F1340D">
        <w:rPr>
          <w:b/>
        </w:rPr>
        <w:t>Descrierea funcţiilor ecologice ale speciilor şi habitatelor de interes comunitar afectate (suprafaţa, locaţia, speciile caracteristice) şi a relaţiei acestora cu ariile naturale protejate de interes comunitar învecinate şi distribuţia acestora</w:t>
      </w:r>
    </w:p>
    <w:p w14:paraId="575CC096" w14:textId="77777777" w:rsidR="002A6BCF" w:rsidRPr="00224319" w:rsidRDefault="002A6BCF" w:rsidP="002A6BCF">
      <w:pPr>
        <w:ind w:firstLine="720"/>
        <w:jc w:val="both"/>
        <w:rPr>
          <w:b/>
        </w:rPr>
      </w:pPr>
    </w:p>
    <w:p w14:paraId="1C551FF3" w14:textId="77777777" w:rsidR="002A6BCF" w:rsidRPr="00224319" w:rsidRDefault="002A6BCF" w:rsidP="002A6BCF">
      <w:pPr>
        <w:ind w:firstLine="720"/>
        <w:jc w:val="both"/>
      </w:pPr>
      <w:r w:rsidRPr="00224319">
        <w:t>În general descrierea funcţiilor ecologice ale unor specii şi habitate este o sarcină dificilă, având în vedere multitudinea de variabile ce definesc aceste funcţii, ele fiind identificate în raport cu relaţiile de interdependenţă dintre habitate şi speciile ce le utilizează şi relaţiile intra şi interspecifice la nivel de ecosistem.</w:t>
      </w:r>
    </w:p>
    <w:p w14:paraId="08B75E82" w14:textId="77777777" w:rsidR="002A6BCF" w:rsidRPr="00224319" w:rsidRDefault="002A6BCF" w:rsidP="002A6BCF">
      <w:pPr>
        <w:ind w:firstLine="720"/>
        <w:jc w:val="both"/>
      </w:pPr>
      <w:r w:rsidRPr="00224319">
        <w:t>Relevantă pentru evaluarea de faţă este stabilirea funcţiilor habitatelor şi speciilor ce pot fi afectate de proiectul propus la nivelul zonei de implementare, considerând că dacă la acest nivel nu există un impact semnificativ atunci nici la nivelul ariei nu va exista acest tip de impact.</w:t>
      </w:r>
    </w:p>
    <w:p w14:paraId="7DB161A9" w14:textId="4CA72C7B" w:rsidR="002A6BCF" w:rsidRPr="00224319" w:rsidRDefault="002A6BCF" w:rsidP="002A6BCF">
      <w:pPr>
        <w:ind w:firstLine="720"/>
        <w:jc w:val="both"/>
      </w:pPr>
      <w:r w:rsidRPr="00224319">
        <w:t>Aşa cum s-a arătat mai sus, a</w:t>
      </w:r>
      <w:r w:rsidR="000F3FC9" w:rsidRPr="00224319">
        <w:t>u</w:t>
      </w:r>
      <w:r w:rsidRPr="00224319">
        <w:t xml:space="preserve"> fost identificat</w:t>
      </w:r>
      <w:r w:rsidR="000F3FC9" w:rsidRPr="00224319">
        <w:t>e</w:t>
      </w:r>
      <w:r w:rsidRPr="00224319">
        <w:t xml:space="preserve">, în suprafața inclusă în amenajamentul </w:t>
      </w:r>
      <w:r w:rsidR="00F1340D" w:rsidRPr="00224319">
        <w:t>U.P. I COMUNA TOMEȘTI</w:t>
      </w:r>
      <w:r w:rsidRPr="00224319">
        <w:t xml:space="preserve"> (prin corespondenţa între tipurile de pădure naturale și lucrarea „Habitatele din România”), </w:t>
      </w:r>
      <w:r w:rsidR="00F1340D" w:rsidRPr="00224319">
        <w:rPr>
          <w:bCs/>
        </w:rPr>
        <w:t>3 (trei) habitate de intreres comunitar (9130, 91I0, 91M0)</w:t>
      </w:r>
      <w:r w:rsidRPr="00224319">
        <w:t>.</w:t>
      </w:r>
      <w:r w:rsidR="00224319" w:rsidRPr="00224319">
        <w:t xml:space="preserve"> </w:t>
      </w:r>
      <w:r w:rsidR="00224319" w:rsidRPr="00224319">
        <w:rPr>
          <w:szCs w:val="32"/>
        </w:rPr>
        <w:t xml:space="preserve">Cele </w:t>
      </w:r>
      <w:r w:rsidR="00224319" w:rsidRPr="00224319">
        <w:rPr>
          <w:bCs/>
        </w:rPr>
        <w:t>3 (trei) h</w:t>
      </w:r>
      <w:r w:rsidR="00224319" w:rsidRPr="00224319">
        <w:rPr>
          <w:szCs w:val="32"/>
        </w:rPr>
        <w:t xml:space="preserve">abitate identificate în amenajamentul U.P. I COMUNA TOMEȘTI, în suprafața ce se suprapune cu ariile protajate, prin corespondenţa între tipurile de pădure naturale (descrise de Paşcovchi şi Leandru în 1958)  din amenajamentul U.P. I COMUNA TOMEȘTI şi cele de habitate de importanţă comunitară („Habitate Natura 2000” ), conform lucrării „Habitatele din România </w:t>
      </w:r>
      <w:r w:rsidR="00224319" w:rsidRPr="00224319">
        <w:rPr>
          <w:b/>
          <w:bCs/>
          <w:szCs w:val="32"/>
        </w:rPr>
        <w:t>nu se regăsesc în formularul standard Natura 2000</w:t>
      </w:r>
      <w:r w:rsidR="00224319" w:rsidRPr="00224319">
        <w:rPr>
          <w:szCs w:val="32"/>
        </w:rPr>
        <w:t xml:space="preserve"> al ROSCI0355 – Podisul Lipovei - Poiana Rusca și nici în </w:t>
      </w:r>
      <w:r w:rsidR="00224319" w:rsidRPr="00224319">
        <w:rPr>
          <w:b/>
          <w:bCs/>
          <w:szCs w:val="32"/>
        </w:rPr>
        <w:t>Obiective de conservare specifice</w:t>
      </w:r>
      <w:r w:rsidR="00224319" w:rsidRPr="00224319">
        <w:rPr>
          <w:szCs w:val="32"/>
        </w:rPr>
        <w:t xml:space="preserve"> la nivelul sitului ROSCI0355 – “Podisul Lipovei - Poiana Rusca”.</w:t>
      </w:r>
      <w:r w:rsidRPr="00224319">
        <w:t xml:space="preserve"> </w:t>
      </w:r>
    </w:p>
    <w:p w14:paraId="18FC98B1" w14:textId="5442F3AC" w:rsidR="002A6BCF" w:rsidRPr="00224319" w:rsidRDefault="002A6BCF" w:rsidP="002A6BCF">
      <w:pPr>
        <w:ind w:firstLine="720"/>
        <w:jc w:val="both"/>
      </w:pPr>
      <w:r w:rsidRPr="00224319">
        <w:t>În accepţiunea reţelei Natura 2000, habitatul nu este perceput doar ca loc de viaţă al speciilor, tipurile de habitate sunt asimilate unor ecosisteme. Astfel este evident că habitat</w:t>
      </w:r>
      <w:r w:rsidR="000F3FC9" w:rsidRPr="00224319">
        <w:t>ele</w:t>
      </w:r>
      <w:r w:rsidRPr="00224319">
        <w:t xml:space="preserve">, din amenajamentul </w:t>
      </w:r>
      <w:r w:rsidR="00224319" w:rsidRPr="00224319">
        <w:rPr>
          <w:szCs w:val="32"/>
        </w:rPr>
        <w:t>U.P. I COMUNA TOMEȘTI</w:t>
      </w:r>
      <w:r w:rsidRPr="00224319">
        <w:rPr>
          <w:b/>
        </w:rPr>
        <w:t xml:space="preserve">, </w:t>
      </w:r>
      <w:r w:rsidRPr="00224319">
        <w:t>pe lângă funcţia de biotop al unora dintre speciile de interes comunitar, asigură şi suportul structurii trofice prin producătorii primari specifici celorlalte tipuri de habitat.</w:t>
      </w:r>
    </w:p>
    <w:p w14:paraId="2D7A815D" w14:textId="77777777" w:rsidR="002A6BCF" w:rsidRPr="00224319" w:rsidRDefault="002A6BCF" w:rsidP="002A6BCF">
      <w:pPr>
        <w:ind w:firstLine="720"/>
        <w:jc w:val="both"/>
      </w:pPr>
      <w:r w:rsidRPr="00224319">
        <w:t>La modul general componentele ecosistemului realizează patru funcţii distincte:</w:t>
      </w:r>
    </w:p>
    <w:p w14:paraId="4FC19610" w14:textId="77777777" w:rsidR="002A6BCF" w:rsidRPr="00224319" w:rsidRDefault="002A6BCF" w:rsidP="006058E1">
      <w:pPr>
        <w:pStyle w:val="ListParagraph"/>
        <w:numPr>
          <w:ilvl w:val="0"/>
          <w:numId w:val="29"/>
        </w:numPr>
        <w:spacing w:after="0" w:line="240" w:lineRule="auto"/>
        <w:ind w:left="1434" w:hanging="357"/>
        <w:jc w:val="both"/>
        <w:rPr>
          <w:rFonts w:ascii="Times New Roman" w:hAnsi="Times New Roman"/>
          <w:sz w:val="24"/>
        </w:rPr>
      </w:pPr>
      <w:r w:rsidRPr="00224319">
        <w:rPr>
          <w:rFonts w:ascii="Times New Roman" w:hAnsi="Times New Roman"/>
          <w:sz w:val="24"/>
        </w:rPr>
        <w:t>funcţia energetică, implicată în transferul de energie;</w:t>
      </w:r>
    </w:p>
    <w:p w14:paraId="50A6D661" w14:textId="77777777" w:rsidR="002A6BCF" w:rsidRPr="00224319" w:rsidRDefault="002A6BCF" w:rsidP="006058E1">
      <w:pPr>
        <w:pStyle w:val="ListParagraph"/>
        <w:numPr>
          <w:ilvl w:val="0"/>
          <w:numId w:val="29"/>
        </w:numPr>
        <w:spacing w:after="0" w:line="240" w:lineRule="auto"/>
        <w:ind w:left="1434" w:hanging="357"/>
        <w:jc w:val="both"/>
        <w:rPr>
          <w:rFonts w:ascii="Times New Roman" w:hAnsi="Times New Roman"/>
          <w:sz w:val="24"/>
        </w:rPr>
      </w:pPr>
      <w:r w:rsidRPr="00224319">
        <w:rPr>
          <w:rFonts w:ascii="Times New Roman" w:hAnsi="Times New Roman"/>
          <w:sz w:val="24"/>
        </w:rPr>
        <w:t>funcţia de circulaţie a materiei, ce asigură participarea acestuia la circuitele biogeochimice;</w:t>
      </w:r>
    </w:p>
    <w:p w14:paraId="2B7B16AA" w14:textId="77777777" w:rsidR="002A6BCF" w:rsidRPr="00224319" w:rsidRDefault="002A6BCF" w:rsidP="006058E1">
      <w:pPr>
        <w:pStyle w:val="ListParagraph"/>
        <w:numPr>
          <w:ilvl w:val="0"/>
          <w:numId w:val="29"/>
        </w:numPr>
        <w:spacing w:after="0" w:line="240" w:lineRule="auto"/>
        <w:ind w:left="1434" w:hanging="357"/>
        <w:jc w:val="both"/>
        <w:rPr>
          <w:rFonts w:ascii="Times New Roman" w:hAnsi="Times New Roman"/>
          <w:sz w:val="24"/>
        </w:rPr>
      </w:pPr>
      <w:r w:rsidRPr="00224319">
        <w:rPr>
          <w:rFonts w:ascii="Times New Roman" w:hAnsi="Times New Roman"/>
          <w:sz w:val="24"/>
        </w:rPr>
        <w:t>funcţia informaţională, ce asigură fluxul de informaţii între componentele ecosistemului;</w:t>
      </w:r>
    </w:p>
    <w:p w14:paraId="2C213FEA" w14:textId="77777777" w:rsidR="002A6BCF" w:rsidRPr="00224319" w:rsidRDefault="002A6BCF" w:rsidP="006058E1">
      <w:pPr>
        <w:pStyle w:val="ListParagraph"/>
        <w:numPr>
          <w:ilvl w:val="0"/>
          <w:numId w:val="29"/>
        </w:numPr>
        <w:spacing w:after="0" w:line="240" w:lineRule="auto"/>
        <w:ind w:left="1434" w:hanging="357"/>
        <w:jc w:val="both"/>
        <w:rPr>
          <w:rFonts w:ascii="Times New Roman" w:hAnsi="Times New Roman"/>
          <w:sz w:val="24"/>
        </w:rPr>
      </w:pPr>
      <w:r w:rsidRPr="00224319">
        <w:rPr>
          <w:rFonts w:ascii="Times New Roman" w:hAnsi="Times New Roman"/>
          <w:sz w:val="24"/>
        </w:rPr>
        <w:t>funcţia de autoreglare şi autocontrol, rezultatul interacţiunilor primelor trei funcţii.</w:t>
      </w:r>
    </w:p>
    <w:p w14:paraId="129DCAC7" w14:textId="77777777" w:rsidR="002A6BCF" w:rsidRPr="00224319" w:rsidRDefault="002A6BCF" w:rsidP="002A6BCF">
      <w:pPr>
        <w:ind w:firstLine="720"/>
        <w:jc w:val="both"/>
      </w:pPr>
      <w:r w:rsidRPr="00224319">
        <w:t>Fluxul de energie în cadrul ecosistemului este unidirecţional, intrările de energie în sistem realizându-se la nivelul producătorilor primari (arbori, arbuşti, pătura erbacee) prin preluarea şi transformarea energiei radiante solare în energie chimică prin fotosinteză, energie ce este apoi transferată prin reţeaua trofică către consumatori şi descompunători. Reţaua trofică reprezintă astfel sistemul de transport al energiei prin ecosistem.</w:t>
      </w:r>
    </w:p>
    <w:p w14:paraId="4A78F4CE" w14:textId="77777777" w:rsidR="002A6BCF" w:rsidRPr="00224319" w:rsidRDefault="002A6BCF" w:rsidP="002A6BCF">
      <w:pPr>
        <w:ind w:firstLine="720"/>
        <w:jc w:val="both"/>
      </w:pPr>
      <w:r w:rsidRPr="00224319">
        <w:t>Compoziţia specifică a biocenozei influenţează funcţiile realizate de ecosistem. Fiecare specie îndeplineşte o serie de funcţii în cadrul ecosistemului, iar modificarea structurii biocenozei se repercutează asupra funcţionalităţii ecosistemului.</w:t>
      </w:r>
    </w:p>
    <w:p w14:paraId="1D546BBD" w14:textId="77777777" w:rsidR="002A6BCF" w:rsidRPr="00224319" w:rsidRDefault="002A6BCF" w:rsidP="002A6BCF">
      <w:pPr>
        <w:ind w:firstLine="720"/>
        <w:jc w:val="both"/>
      </w:pPr>
      <w:r w:rsidRPr="00224319">
        <w:t>De menţionat este faptul că speciile prezente nu se regăsesc obligatoriu pe acelaşi lanţ trofic în cadrul biocenozei. Reţeaua trofică la nivelul ecosistemului studiat cuprinde evident specii ce nu se regăsesc în listă, nefiind obiective ale conservării în cadrul reţelei Natura 2000.</w:t>
      </w:r>
    </w:p>
    <w:p w14:paraId="4AB5F086" w14:textId="77777777" w:rsidR="002A6BCF" w:rsidRPr="00FB2F56" w:rsidRDefault="002A6BCF" w:rsidP="002A6BCF">
      <w:pPr>
        <w:ind w:firstLine="720"/>
        <w:jc w:val="both"/>
        <w:rPr>
          <w:color w:val="FF0000"/>
        </w:rPr>
      </w:pPr>
    </w:p>
    <w:p w14:paraId="06E8988A" w14:textId="77777777" w:rsidR="00064FF2" w:rsidRPr="0079259A" w:rsidRDefault="00064FF2" w:rsidP="00715B00">
      <w:pPr>
        <w:ind w:firstLine="720"/>
        <w:jc w:val="both"/>
        <w:rPr>
          <w:color w:val="FF0000"/>
        </w:rPr>
      </w:pPr>
    </w:p>
    <w:p w14:paraId="2430903F" w14:textId="77777777" w:rsidR="007E500C" w:rsidRPr="0079259A" w:rsidRDefault="007E500C">
      <w:pPr>
        <w:rPr>
          <w:color w:val="FF0000"/>
          <w:lang w:val="en-US" w:eastAsia="en-US"/>
        </w:rPr>
      </w:pPr>
      <w:r w:rsidRPr="0079259A">
        <w:rPr>
          <w:color w:val="FF0000"/>
          <w:lang w:val="en-US" w:eastAsia="en-US"/>
        </w:rPr>
        <w:br w:type="page"/>
      </w:r>
    </w:p>
    <w:p w14:paraId="761A7782" w14:textId="77777777" w:rsidR="009765DE" w:rsidRPr="0015449E" w:rsidRDefault="002F4FB6" w:rsidP="00AC2684">
      <w:pPr>
        <w:pStyle w:val="Heading1"/>
        <w:pBdr>
          <w:bottom w:val="single" w:sz="8" w:space="1" w:color="auto"/>
        </w:pBdr>
        <w:ind w:left="360"/>
        <w:jc w:val="center"/>
        <w:rPr>
          <w:rFonts w:ascii="Times New Roman" w:eastAsia="Arial" w:hAnsi="Times New Roman" w:cs="Times New Roman"/>
          <w:w w:val="102"/>
          <w:kern w:val="32"/>
          <w:sz w:val="24"/>
          <w:lang w:val="en-US" w:eastAsia="en-US"/>
        </w:rPr>
      </w:pPr>
      <w:bookmarkStart w:id="142" w:name="_Toc121223612"/>
      <w:r w:rsidRPr="0015449E">
        <w:rPr>
          <w:rFonts w:ascii="Times New Roman" w:eastAsia="Arial" w:hAnsi="Times New Roman" w:cs="Times New Roman"/>
          <w:w w:val="102"/>
          <w:kern w:val="32"/>
          <w:sz w:val="24"/>
          <w:lang w:val="en-US" w:eastAsia="en-US"/>
        </w:rPr>
        <w:t>4</w:t>
      </w:r>
      <w:r w:rsidR="009765DE" w:rsidRPr="0015449E">
        <w:rPr>
          <w:rFonts w:ascii="Times New Roman" w:eastAsia="Arial" w:hAnsi="Times New Roman" w:cs="Times New Roman"/>
          <w:w w:val="102"/>
          <w:kern w:val="32"/>
          <w:sz w:val="24"/>
          <w:lang w:val="en-US" w:eastAsia="en-US"/>
        </w:rPr>
        <w:t xml:space="preserve">. </w:t>
      </w:r>
      <w:r w:rsidRPr="0015449E">
        <w:rPr>
          <w:rFonts w:ascii="Times New Roman" w:eastAsia="Arial" w:hAnsi="Times New Roman" w:cs="Times New Roman"/>
          <w:w w:val="102"/>
          <w:kern w:val="32"/>
          <w:sz w:val="24"/>
          <w:lang w:val="en-US" w:eastAsia="en-US"/>
        </w:rPr>
        <w:t>PROBLEMELE DE MEDIU EXISTENTE, RELEVANTE PENTRU AMENAJAMENTUL SILVIC ANALIZAT</w:t>
      </w:r>
      <w:bookmarkEnd w:id="142"/>
      <w:r w:rsidR="009765DE" w:rsidRPr="0015449E">
        <w:rPr>
          <w:rFonts w:ascii="Times New Roman" w:eastAsia="Arial" w:hAnsi="Times New Roman" w:cs="Times New Roman"/>
          <w:w w:val="102"/>
          <w:kern w:val="32"/>
          <w:sz w:val="24"/>
          <w:lang w:val="en-US" w:eastAsia="en-US"/>
        </w:rPr>
        <w:t xml:space="preserve"> </w:t>
      </w:r>
    </w:p>
    <w:p w14:paraId="0C52270C" w14:textId="77777777" w:rsidR="001F41E8" w:rsidRPr="0015449E" w:rsidRDefault="001F41E8" w:rsidP="00254797">
      <w:pPr>
        <w:ind w:firstLine="720"/>
        <w:jc w:val="both"/>
      </w:pPr>
    </w:p>
    <w:p w14:paraId="5272F24D" w14:textId="77777777" w:rsidR="009765DE" w:rsidRPr="0015449E" w:rsidRDefault="002F4FB6" w:rsidP="009765DE">
      <w:pPr>
        <w:pStyle w:val="Heading1"/>
        <w:ind w:left="360"/>
        <w:jc w:val="center"/>
        <w:rPr>
          <w:rFonts w:ascii="Times New Roman" w:eastAsia="Arial" w:hAnsi="Times New Roman" w:cs="Times New Roman"/>
          <w:w w:val="102"/>
          <w:kern w:val="32"/>
          <w:sz w:val="24"/>
          <w:lang w:val="en-US" w:eastAsia="en-US"/>
        </w:rPr>
      </w:pPr>
      <w:bookmarkStart w:id="143" w:name="_Toc121223613"/>
      <w:r w:rsidRPr="0015449E">
        <w:rPr>
          <w:rFonts w:ascii="Times New Roman" w:eastAsia="Arial" w:hAnsi="Times New Roman" w:cs="Times New Roman"/>
          <w:w w:val="102"/>
          <w:kern w:val="32"/>
          <w:sz w:val="24"/>
          <w:lang w:val="en-US" w:eastAsia="en-US"/>
        </w:rPr>
        <w:t>4</w:t>
      </w:r>
      <w:r w:rsidR="009765DE" w:rsidRPr="0015449E">
        <w:rPr>
          <w:rFonts w:ascii="Times New Roman" w:eastAsia="Arial" w:hAnsi="Times New Roman" w:cs="Times New Roman"/>
          <w:w w:val="102"/>
          <w:kern w:val="32"/>
          <w:sz w:val="24"/>
          <w:lang w:val="en-US" w:eastAsia="en-US"/>
        </w:rPr>
        <w:t>.1. ASPECTE GENERALE</w:t>
      </w:r>
      <w:bookmarkEnd w:id="143"/>
      <w:r w:rsidR="009765DE" w:rsidRPr="0015449E">
        <w:rPr>
          <w:rFonts w:ascii="Times New Roman" w:eastAsia="Arial" w:hAnsi="Times New Roman" w:cs="Times New Roman"/>
          <w:w w:val="102"/>
          <w:kern w:val="32"/>
          <w:sz w:val="24"/>
          <w:lang w:val="en-US" w:eastAsia="en-US"/>
        </w:rPr>
        <w:t xml:space="preserve"> </w:t>
      </w:r>
    </w:p>
    <w:p w14:paraId="045FB0DB" w14:textId="77777777" w:rsidR="001F41E8" w:rsidRPr="0015449E" w:rsidRDefault="001F41E8" w:rsidP="00692427">
      <w:pPr>
        <w:ind w:firstLine="720"/>
        <w:jc w:val="both"/>
      </w:pPr>
    </w:p>
    <w:p w14:paraId="3944EEFE" w14:textId="77777777" w:rsidR="00692427" w:rsidRPr="0015449E" w:rsidRDefault="00692427" w:rsidP="00692427">
      <w:pPr>
        <w:ind w:firstLine="720"/>
        <w:jc w:val="both"/>
      </w:pPr>
      <w:r w:rsidRPr="0015449E">
        <w:t>Pe baza analizei starii actuale a mediului au fost identificate aspectele caracteristice si problemele relevante de mediu pentru zona de implementare a Amenajamentului Silvic.</w:t>
      </w:r>
    </w:p>
    <w:p w14:paraId="24915F11" w14:textId="77777777" w:rsidR="00692427" w:rsidRPr="0015449E" w:rsidRDefault="00692427" w:rsidP="00692427">
      <w:pPr>
        <w:ind w:firstLine="720"/>
        <w:jc w:val="both"/>
      </w:pPr>
      <w:r w:rsidRPr="0015449E">
        <w:t>Conform prevederilor HG nr. 1076/2004 si ale Anexei I la Directiva 2001/42/CE, factorii/aspectele de mediu care trebuie avuti in vedere in cadrul evaluarii de mediu pentru planuri si programe, sunt:</w:t>
      </w:r>
    </w:p>
    <w:p w14:paraId="77F8CC04" w14:textId="77777777" w:rsidR="00692427" w:rsidRPr="0015449E" w:rsidRDefault="00692427" w:rsidP="006058E1">
      <w:pPr>
        <w:pStyle w:val="ListParagraph"/>
        <w:numPr>
          <w:ilvl w:val="0"/>
          <w:numId w:val="29"/>
        </w:numPr>
        <w:spacing w:after="0" w:line="240" w:lineRule="auto"/>
        <w:ind w:left="1434" w:hanging="357"/>
        <w:jc w:val="both"/>
        <w:rPr>
          <w:rFonts w:ascii="Times New Roman" w:hAnsi="Times New Roman"/>
          <w:sz w:val="24"/>
        </w:rPr>
      </w:pPr>
      <w:r w:rsidRPr="0015449E">
        <w:rPr>
          <w:rFonts w:ascii="Times New Roman" w:hAnsi="Times New Roman"/>
          <w:sz w:val="24"/>
        </w:rPr>
        <w:t>biodiversitatea;</w:t>
      </w:r>
    </w:p>
    <w:p w14:paraId="1EB7A22D" w14:textId="77777777" w:rsidR="00692427" w:rsidRPr="0015449E" w:rsidRDefault="00692427" w:rsidP="006058E1">
      <w:pPr>
        <w:pStyle w:val="ListParagraph"/>
        <w:numPr>
          <w:ilvl w:val="0"/>
          <w:numId w:val="29"/>
        </w:numPr>
        <w:spacing w:after="0" w:line="240" w:lineRule="auto"/>
        <w:ind w:left="1434" w:hanging="357"/>
        <w:jc w:val="both"/>
        <w:rPr>
          <w:rFonts w:ascii="Times New Roman" w:hAnsi="Times New Roman"/>
          <w:sz w:val="24"/>
        </w:rPr>
      </w:pPr>
      <w:r w:rsidRPr="0015449E">
        <w:rPr>
          <w:rFonts w:ascii="Times New Roman" w:hAnsi="Times New Roman"/>
          <w:sz w:val="24"/>
        </w:rPr>
        <w:t>popula</w:t>
      </w:r>
      <w:r w:rsidR="005406A5" w:rsidRPr="0015449E">
        <w:rPr>
          <w:rFonts w:ascii="Times New Roman" w:hAnsi="Times New Roman"/>
          <w:sz w:val="24"/>
        </w:rPr>
        <w:t>ț</w:t>
      </w:r>
      <w:r w:rsidRPr="0015449E">
        <w:rPr>
          <w:rFonts w:ascii="Times New Roman" w:hAnsi="Times New Roman"/>
          <w:sz w:val="24"/>
        </w:rPr>
        <w:t>ia;</w:t>
      </w:r>
    </w:p>
    <w:p w14:paraId="05D56168" w14:textId="77777777" w:rsidR="00692427" w:rsidRPr="0015449E" w:rsidRDefault="00692427" w:rsidP="006058E1">
      <w:pPr>
        <w:pStyle w:val="ListParagraph"/>
        <w:numPr>
          <w:ilvl w:val="0"/>
          <w:numId w:val="29"/>
        </w:numPr>
        <w:spacing w:after="0" w:line="240" w:lineRule="auto"/>
        <w:ind w:left="1434" w:hanging="357"/>
        <w:jc w:val="both"/>
        <w:rPr>
          <w:rFonts w:ascii="Times New Roman" w:hAnsi="Times New Roman"/>
          <w:sz w:val="24"/>
        </w:rPr>
      </w:pPr>
      <w:r w:rsidRPr="0015449E">
        <w:rPr>
          <w:rFonts w:ascii="Times New Roman" w:hAnsi="Times New Roman"/>
          <w:sz w:val="24"/>
        </w:rPr>
        <w:t>s</w:t>
      </w:r>
      <w:r w:rsidR="005406A5" w:rsidRPr="0015449E">
        <w:rPr>
          <w:rFonts w:ascii="Times New Roman" w:hAnsi="Times New Roman"/>
          <w:sz w:val="24"/>
        </w:rPr>
        <w:t>ă</w:t>
      </w:r>
      <w:r w:rsidRPr="0015449E">
        <w:rPr>
          <w:rFonts w:ascii="Times New Roman" w:hAnsi="Times New Roman"/>
          <w:sz w:val="24"/>
        </w:rPr>
        <w:t>natatea uman</w:t>
      </w:r>
      <w:r w:rsidR="005406A5" w:rsidRPr="0015449E">
        <w:rPr>
          <w:rFonts w:ascii="Times New Roman" w:hAnsi="Times New Roman"/>
          <w:sz w:val="24"/>
        </w:rPr>
        <w:t>ă</w:t>
      </w:r>
      <w:r w:rsidRPr="0015449E">
        <w:rPr>
          <w:rFonts w:ascii="Times New Roman" w:hAnsi="Times New Roman"/>
          <w:sz w:val="24"/>
        </w:rPr>
        <w:t>;</w:t>
      </w:r>
    </w:p>
    <w:p w14:paraId="66068A14" w14:textId="77777777" w:rsidR="00692427" w:rsidRPr="0015449E" w:rsidRDefault="00692427" w:rsidP="006058E1">
      <w:pPr>
        <w:pStyle w:val="ListParagraph"/>
        <w:numPr>
          <w:ilvl w:val="0"/>
          <w:numId w:val="29"/>
        </w:numPr>
        <w:spacing w:after="0" w:line="240" w:lineRule="auto"/>
        <w:ind w:left="1434" w:hanging="357"/>
        <w:jc w:val="both"/>
        <w:rPr>
          <w:rFonts w:ascii="Times New Roman" w:hAnsi="Times New Roman"/>
          <w:sz w:val="24"/>
        </w:rPr>
      </w:pPr>
      <w:r w:rsidRPr="0015449E">
        <w:rPr>
          <w:rFonts w:ascii="Times New Roman" w:hAnsi="Times New Roman"/>
          <w:sz w:val="24"/>
        </w:rPr>
        <w:t>fauna;</w:t>
      </w:r>
    </w:p>
    <w:p w14:paraId="23EBFD0E" w14:textId="77777777" w:rsidR="00692427" w:rsidRPr="0015449E" w:rsidRDefault="00692427" w:rsidP="006058E1">
      <w:pPr>
        <w:pStyle w:val="ListParagraph"/>
        <w:numPr>
          <w:ilvl w:val="0"/>
          <w:numId w:val="29"/>
        </w:numPr>
        <w:spacing w:after="0" w:line="240" w:lineRule="auto"/>
        <w:ind w:left="1434" w:hanging="357"/>
        <w:jc w:val="both"/>
        <w:rPr>
          <w:rFonts w:ascii="Times New Roman" w:hAnsi="Times New Roman"/>
          <w:sz w:val="24"/>
        </w:rPr>
      </w:pPr>
      <w:r w:rsidRPr="0015449E">
        <w:rPr>
          <w:rFonts w:ascii="Times New Roman" w:hAnsi="Times New Roman"/>
          <w:sz w:val="24"/>
        </w:rPr>
        <w:t>flora;</w:t>
      </w:r>
    </w:p>
    <w:p w14:paraId="2F57C91F" w14:textId="77777777" w:rsidR="00692427" w:rsidRPr="0015449E" w:rsidRDefault="00692427" w:rsidP="006058E1">
      <w:pPr>
        <w:pStyle w:val="ListParagraph"/>
        <w:numPr>
          <w:ilvl w:val="0"/>
          <w:numId w:val="29"/>
        </w:numPr>
        <w:spacing w:after="0" w:line="240" w:lineRule="auto"/>
        <w:ind w:left="1434" w:hanging="357"/>
        <w:jc w:val="both"/>
        <w:rPr>
          <w:rFonts w:ascii="Times New Roman" w:hAnsi="Times New Roman"/>
          <w:sz w:val="24"/>
        </w:rPr>
      </w:pPr>
      <w:r w:rsidRPr="0015449E">
        <w:rPr>
          <w:rFonts w:ascii="Times New Roman" w:hAnsi="Times New Roman"/>
          <w:sz w:val="24"/>
        </w:rPr>
        <w:t>solul;</w:t>
      </w:r>
    </w:p>
    <w:p w14:paraId="55CB653B" w14:textId="77777777" w:rsidR="00692427" w:rsidRPr="0015449E" w:rsidRDefault="00692427" w:rsidP="006058E1">
      <w:pPr>
        <w:pStyle w:val="ListParagraph"/>
        <w:numPr>
          <w:ilvl w:val="0"/>
          <w:numId w:val="29"/>
        </w:numPr>
        <w:spacing w:after="0" w:line="240" w:lineRule="auto"/>
        <w:ind w:left="1434" w:hanging="357"/>
        <w:jc w:val="both"/>
        <w:rPr>
          <w:rFonts w:ascii="Times New Roman" w:hAnsi="Times New Roman"/>
          <w:sz w:val="24"/>
        </w:rPr>
      </w:pPr>
      <w:r w:rsidRPr="0015449E">
        <w:rPr>
          <w:rFonts w:ascii="Times New Roman" w:hAnsi="Times New Roman"/>
          <w:sz w:val="24"/>
        </w:rPr>
        <w:t>apa;</w:t>
      </w:r>
    </w:p>
    <w:p w14:paraId="76F76065" w14:textId="77777777" w:rsidR="00692427" w:rsidRPr="0015449E" w:rsidRDefault="00692427" w:rsidP="006058E1">
      <w:pPr>
        <w:pStyle w:val="ListParagraph"/>
        <w:numPr>
          <w:ilvl w:val="0"/>
          <w:numId w:val="29"/>
        </w:numPr>
        <w:spacing w:after="0" w:line="240" w:lineRule="auto"/>
        <w:ind w:left="1434" w:hanging="357"/>
        <w:jc w:val="both"/>
        <w:rPr>
          <w:rFonts w:ascii="Times New Roman" w:hAnsi="Times New Roman"/>
          <w:sz w:val="24"/>
        </w:rPr>
      </w:pPr>
      <w:r w:rsidRPr="0015449E">
        <w:rPr>
          <w:rFonts w:ascii="Times New Roman" w:hAnsi="Times New Roman"/>
          <w:sz w:val="24"/>
        </w:rPr>
        <w:t>aerul;</w:t>
      </w:r>
    </w:p>
    <w:p w14:paraId="0B3A0C57" w14:textId="77777777" w:rsidR="00692427" w:rsidRPr="0015449E" w:rsidRDefault="00692427" w:rsidP="006058E1">
      <w:pPr>
        <w:pStyle w:val="ListParagraph"/>
        <w:numPr>
          <w:ilvl w:val="0"/>
          <w:numId w:val="29"/>
        </w:numPr>
        <w:spacing w:after="0" w:line="240" w:lineRule="auto"/>
        <w:ind w:left="1434" w:hanging="357"/>
        <w:jc w:val="both"/>
        <w:rPr>
          <w:rFonts w:ascii="Times New Roman" w:hAnsi="Times New Roman"/>
          <w:sz w:val="24"/>
        </w:rPr>
      </w:pPr>
      <w:r w:rsidRPr="0015449E">
        <w:rPr>
          <w:rFonts w:ascii="Times New Roman" w:hAnsi="Times New Roman"/>
          <w:sz w:val="24"/>
        </w:rPr>
        <w:t>factorii climatici;</w:t>
      </w:r>
    </w:p>
    <w:p w14:paraId="4CF80CA5" w14:textId="77777777" w:rsidR="00692427" w:rsidRPr="0015449E" w:rsidRDefault="00692427" w:rsidP="006058E1">
      <w:pPr>
        <w:pStyle w:val="ListParagraph"/>
        <w:numPr>
          <w:ilvl w:val="0"/>
          <w:numId w:val="29"/>
        </w:numPr>
        <w:spacing w:after="0" w:line="240" w:lineRule="auto"/>
        <w:ind w:left="1434" w:hanging="357"/>
        <w:jc w:val="both"/>
        <w:rPr>
          <w:rFonts w:ascii="Times New Roman" w:hAnsi="Times New Roman"/>
          <w:sz w:val="24"/>
        </w:rPr>
      </w:pPr>
      <w:r w:rsidRPr="0015449E">
        <w:rPr>
          <w:rFonts w:ascii="Times New Roman" w:hAnsi="Times New Roman"/>
          <w:sz w:val="24"/>
        </w:rPr>
        <w:t>valorile materiale;</w:t>
      </w:r>
    </w:p>
    <w:p w14:paraId="6309E1C4" w14:textId="77777777" w:rsidR="00692427" w:rsidRPr="0015449E" w:rsidRDefault="00692427" w:rsidP="006058E1">
      <w:pPr>
        <w:pStyle w:val="ListParagraph"/>
        <w:numPr>
          <w:ilvl w:val="0"/>
          <w:numId w:val="29"/>
        </w:numPr>
        <w:spacing w:after="0" w:line="240" w:lineRule="auto"/>
        <w:ind w:left="1434" w:hanging="357"/>
        <w:jc w:val="both"/>
        <w:rPr>
          <w:rFonts w:ascii="Times New Roman" w:hAnsi="Times New Roman"/>
          <w:sz w:val="24"/>
        </w:rPr>
      </w:pPr>
      <w:r w:rsidRPr="0015449E">
        <w:rPr>
          <w:rFonts w:ascii="Times New Roman" w:hAnsi="Times New Roman"/>
          <w:sz w:val="24"/>
        </w:rPr>
        <w:t>patrimoniul cultural, inclusiv patrimoniul arhitectonic si arheologic;</w:t>
      </w:r>
    </w:p>
    <w:p w14:paraId="0D271584" w14:textId="77777777" w:rsidR="00692427" w:rsidRPr="0015449E" w:rsidRDefault="00692427" w:rsidP="006058E1">
      <w:pPr>
        <w:pStyle w:val="ListParagraph"/>
        <w:numPr>
          <w:ilvl w:val="0"/>
          <w:numId w:val="29"/>
        </w:numPr>
        <w:spacing w:after="0" w:line="240" w:lineRule="auto"/>
        <w:ind w:left="1434" w:hanging="357"/>
        <w:jc w:val="both"/>
        <w:rPr>
          <w:rFonts w:ascii="Times New Roman" w:hAnsi="Times New Roman"/>
          <w:sz w:val="24"/>
        </w:rPr>
      </w:pPr>
      <w:r w:rsidRPr="0015449E">
        <w:rPr>
          <w:rFonts w:ascii="Times New Roman" w:hAnsi="Times New Roman"/>
          <w:sz w:val="24"/>
        </w:rPr>
        <w:t>peisajul.</w:t>
      </w:r>
    </w:p>
    <w:p w14:paraId="2F711F5A" w14:textId="77777777" w:rsidR="00692427" w:rsidRPr="0015449E" w:rsidRDefault="00692427" w:rsidP="00692427">
      <w:pPr>
        <w:ind w:firstLine="720"/>
        <w:jc w:val="both"/>
      </w:pPr>
      <w:r w:rsidRPr="0015449E">
        <w:t>Luand  in  considerare  tipul  de  plan  analizat,  si  anume,  amenajament  silvic,  prevederile acestuia, aria de aplicare si caracteristicile, s-au stabilit ca relevanti pentru zona de implementare urmatorii factori/aspecte de mediu:</w:t>
      </w:r>
    </w:p>
    <w:p w14:paraId="21CC9497" w14:textId="77777777" w:rsidR="00692427" w:rsidRPr="0015449E" w:rsidRDefault="00692427" w:rsidP="006058E1">
      <w:pPr>
        <w:pStyle w:val="ListParagraph"/>
        <w:numPr>
          <w:ilvl w:val="0"/>
          <w:numId w:val="29"/>
        </w:numPr>
        <w:spacing w:after="0" w:line="240" w:lineRule="auto"/>
        <w:ind w:left="1434" w:hanging="357"/>
        <w:jc w:val="both"/>
        <w:rPr>
          <w:rFonts w:ascii="Times New Roman" w:hAnsi="Times New Roman"/>
          <w:sz w:val="24"/>
        </w:rPr>
      </w:pPr>
      <w:r w:rsidRPr="0015449E">
        <w:rPr>
          <w:rFonts w:ascii="Times New Roman" w:hAnsi="Times New Roman"/>
          <w:sz w:val="24"/>
        </w:rPr>
        <w:t>populatia si sanatatea umana;</w:t>
      </w:r>
    </w:p>
    <w:p w14:paraId="406D36FA" w14:textId="77777777" w:rsidR="00692427" w:rsidRPr="0015449E" w:rsidRDefault="00692427" w:rsidP="006058E1">
      <w:pPr>
        <w:pStyle w:val="ListParagraph"/>
        <w:numPr>
          <w:ilvl w:val="0"/>
          <w:numId w:val="29"/>
        </w:numPr>
        <w:spacing w:after="0" w:line="240" w:lineRule="auto"/>
        <w:ind w:left="1434" w:hanging="357"/>
        <w:jc w:val="both"/>
        <w:rPr>
          <w:rFonts w:ascii="Times New Roman" w:hAnsi="Times New Roman"/>
          <w:sz w:val="24"/>
        </w:rPr>
      </w:pPr>
      <w:r w:rsidRPr="0015449E">
        <w:rPr>
          <w:rFonts w:ascii="Times New Roman" w:hAnsi="Times New Roman"/>
          <w:sz w:val="24"/>
        </w:rPr>
        <w:t>mediul economic si social;</w:t>
      </w:r>
    </w:p>
    <w:p w14:paraId="38E2F1A8" w14:textId="77777777" w:rsidR="00692427" w:rsidRPr="0015449E" w:rsidRDefault="00692427" w:rsidP="006058E1">
      <w:pPr>
        <w:pStyle w:val="ListParagraph"/>
        <w:numPr>
          <w:ilvl w:val="0"/>
          <w:numId w:val="29"/>
        </w:numPr>
        <w:spacing w:after="0" w:line="240" w:lineRule="auto"/>
        <w:ind w:left="1434" w:hanging="357"/>
        <w:jc w:val="both"/>
        <w:rPr>
          <w:rFonts w:ascii="Times New Roman" w:hAnsi="Times New Roman"/>
          <w:sz w:val="24"/>
        </w:rPr>
      </w:pPr>
      <w:r w:rsidRPr="0015449E">
        <w:rPr>
          <w:rFonts w:ascii="Times New Roman" w:hAnsi="Times New Roman"/>
          <w:sz w:val="24"/>
        </w:rPr>
        <w:t>solul;</w:t>
      </w:r>
    </w:p>
    <w:p w14:paraId="755D95E4" w14:textId="77777777" w:rsidR="00692427" w:rsidRPr="0015449E" w:rsidRDefault="00692427" w:rsidP="006058E1">
      <w:pPr>
        <w:pStyle w:val="ListParagraph"/>
        <w:numPr>
          <w:ilvl w:val="0"/>
          <w:numId w:val="29"/>
        </w:numPr>
        <w:spacing w:after="0" w:line="240" w:lineRule="auto"/>
        <w:ind w:left="1434" w:hanging="357"/>
        <w:jc w:val="both"/>
        <w:rPr>
          <w:rFonts w:ascii="Times New Roman" w:hAnsi="Times New Roman"/>
          <w:sz w:val="24"/>
        </w:rPr>
      </w:pPr>
      <w:r w:rsidRPr="0015449E">
        <w:rPr>
          <w:rFonts w:ascii="Times New Roman" w:hAnsi="Times New Roman"/>
          <w:sz w:val="24"/>
        </w:rPr>
        <w:t>biodiversitatea (flora, fauna);</w:t>
      </w:r>
    </w:p>
    <w:p w14:paraId="224C4032" w14:textId="77777777" w:rsidR="00692427" w:rsidRPr="0015449E" w:rsidRDefault="00692427" w:rsidP="006058E1">
      <w:pPr>
        <w:pStyle w:val="ListParagraph"/>
        <w:numPr>
          <w:ilvl w:val="0"/>
          <w:numId w:val="29"/>
        </w:numPr>
        <w:spacing w:after="0" w:line="240" w:lineRule="auto"/>
        <w:ind w:left="1434" w:hanging="357"/>
        <w:jc w:val="both"/>
        <w:rPr>
          <w:rFonts w:ascii="Times New Roman" w:hAnsi="Times New Roman"/>
          <w:sz w:val="24"/>
        </w:rPr>
      </w:pPr>
      <w:r w:rsidRPr="0015449E">
        <w:rPr>
          <w:rFonts w:ascii="Times New Roman" w:hAnsi="Times New Roman"/>
          <w:sz w:val="24"/>
        </w:rPr>
        <w:t>apa;</w:t>
      </w:r>
    </w:p>
    <w:p w14:paraId="62477516" w14:textId="77777777" w:rsidR="00692427" w:rsidRPr="0015449E" w:rsidRDefault="00692427" w:rsidP="006058E1">
      <w:pPr>
        <w:pStyle w:val="ListParagraph"/>
        <w:numPr>
          <w:ilvl w:val="0"/>
          <w:numId w:val="29"/>
        </w:numPr>
        <w:spacing w:after="0" w:line="240" w:lineRule="auto"/>
        <w:ind w:left="1434" w:hanging="357"/>
        <w:jc w:val="both"/>
        <w:rPr>
          <w:rFonts w:ascii="Times New Roman" w:hAnsi="Times New Roman"/>
          <w:sz w:val="24"/>
        </w:rPr>
      </w:pPr>
      <w:r w:rsidRPr="0015449E">
        <w:rPr>
          <w:rFonts w:ascii="Times New Roman" w:hAnsi="Times New Roman"/>
          <w:sz w:val="24"/>
        </w:rPr>
        <w:t>aerul, zgomotul si vibratiile;</w:t>
      </w:r>
    </w:p>
    <w:p w14:paraId="6A63AC4C" w14:textId="77777777" w:rsidR="00692427" w:rsidRPr="0015449E" w:rsidRDefault="00692427" w:rsidP="006058E1">
      <w:pPr>
        <w:pStyle w:val="ListParagraph"/>
        <w:numPr>
          <w:ilvl w:val="0"/>
          <w:numId w:val="29"/>
        </w:numPr>
        <w:spacing w:after="0" w:line="240" w:lineRule="auto"/>
        <w:ind w:left="1434" w:hanging="357"/>
        <w:jc w:val="both"/>
        <w:rPr>
          <w:rFonts w:ascii="Times New Roman" w:hAnsi="Times New Roman"/>
          <w:sz w:val="24"/>
        </w:rPr>
      </w:pPr>
      <w:r w:rsidRPr="0015449E">
        <w:rPr>
          <w:rFonts w:ascii="Times New Roman" w:hAnsi="Times New Roman"/>
          <w:sz w:val="24"/>
        </w:rPr>
        <w:t>factorii climatici;</w:t>
      </w:r>
    </w:p>
    <w:p w14:paraId="0CD5E19D" w14:textId="77777777" w:rsidR="00692427" w:rsidRPr="0015449E" w:rsidRDefault="00692427" w:rsidP="006058E1">
      <w:pPr>
        <w:pStyle w:val="ListParagraph"/>
        <w:numPr>
          <w:ilvl w:val="0"/>
          <w:numId w:val="29"/>
        </w:numPr>
        <w:spacing w:after="0" w:line="240" w:lineRule="auto"/>
        <w:ind w:left="1434" w:hanging="357"/>
        <w:jc w:val="both"/>
        <w:rPr>
          <w:rFonts w:ascii="Times New Roman" w:hAnsi="Times New Roman"/>
          <w:sz w:val="24"/>
        </w:rPr>
      </w:pPr>
      <w:r w:rsidRPr="0015449E">
        <w:rPr>
          <w:rFonts w:ascii="Times New Roman" w:hAnsi="Times New Roman"/>
          <w:sz w:val="24"/>
        </w:rPr>
        <w:t>peisajul.</w:t>
      </w:r>
    </w:p>
    <w:p w14:paraId="043CFD22" w14:textId="77777777" w:rsidR="00692427" w:rsidRPr="0015449E" w:rsidRDefault="00692427" w:rsidP="00692427">
      <w:pPr>
        <w:ind w:firstLine="720"/>
        <w:jc w:val="both"/>
      </w:pPr>
      <w:r w:rsidRPr="0015449E">
        <w:t>Problemele de mediu actuale relevante pentru  zona de implementare au fost identificate pentru fiecare dintre factorii/aspectele de mediu care s-au prezentat mai sus. A fost adoptat acest mod de abordare pentru a asigura tratarea unitara a tuturor elementelor pe care le presupune raportul de mediu. Rezultatele procesului de identificare a problemelor de mediu actuale pentru Amenajamentul Silvic sunt prezentate in tabelul de mai jos.</w:t>
      </w:r>
    </w:p>
    <w:tbl>
      <w:tblPr>
        <w:tblW w:w="5000" w:type="pct"/>
        <w:tblCellMar>
          <w:left w:w="0" w:type="dxa"/>
          <w:right w:w="0" w:type="dxa"/>
        </w:tblCellMar>
        <w:tblLook w:val="0000" w:firstRow="0" w:lastRow="0" w:firstColumn="0" w:lastColumn="0" w:noHBand="0" w:noVBand="0"/>
      </w:tblPr>
      <w:tblGrid>
        <w:gridCol w:w="2252"/>
        <w:gridCol w:w="7355"/>
      </w:tblGrid>
      <w:tr w:rsidR="004938DE" w:rsidRPr="004938DE" w14:paraId="08AF2E53" w14:textId="77777777" w:rsidTr="007857F3">
        <w:trPr>
          <w:trHeight w:val="20"/>
          <w:tblHeader/>
        </w:trPr>
        <w:tc>
          <w:tcPr>
            <w:tcW w:w="1172" w:type="pct"/>
            <w:tcBorders>
              <w:top w:val="single" w:sz="12" w:space="0" w:color="000000"/>
              <w:left w:val="single" w:sz="12" w:space="0" w:color="000000"/>
              <w:bottom w:val="single" w:sz="12" w:space="0" w:color="000000"/>
              <w:right w:val="single" w:sz="4" w:space="0" w:color="000000"/>
            </w:tcBorders>
            <w:shd w:val="clear" w:color="auto" w:fill="EAF0DD"/>
            <w:vAlign w:val="center"/>
          </w:tcPr>
          <w:p w14:paraId="34CC9F88" w14:textId="77777777" w:rsidR="00792ACD" w:rsidRPr="004938DE" w:rsidRDefault="00792ACD" w:rsidP="001F41E8">
            <w:pPr>
              <w:widowControl w:val="0"/>
              <w:autoSpaceDE w:val="0"/>
              <w:autoSpaceDN w:val="0"/>
              <w:adjustRightInd w:val="0"/>
              <w:jc w:val="center"/>
              <w:rPr>
                <w:sz w:val="22"/>
                <w:szCs w:val="20"/>
              </w:rPr>
            </w:pPr>
            <w:r w:rsidRPr="004938DE">
              <w:rPr>
                <w:b/>
                <w:bCs/>
                <w:sz w:val="22"/>
                <w:szCs w:val="20"/>
              </w:rPr>
              <w:t>F</w:t>
            </w:r>
            <w:r w:rsidRPr="004938DE">
              <w:rPr>
                <w:b/>
                <w:bCs/>
                <w:spacing w:val="-1"/>
                <w:sz w:val="22"/>
                <w:szCs w:val="20"/>
              </w:rPr>
              <w:t>a</w:t>
            </w:r>
            <w:r w:rsidRPr="004938DE">
              <w:rPr>
                <w:b/>
                <w:bCs/>
                <w:sz w:val="22"/>
                <w:szCs w:val="20"/>
              </w:rPr>
              <w:t>c</w:t>
            </w:r>
            <w:r w:rsidRPr="004938DE">
              <w:rPr>
                <w:b/>
                <w:bCs/>
                <w:spacing w:val="-1"/>
                <w:sz w:val="22"/>
                <w:szCs w:val="20"/>
              </w:rPr>
              <w:t>to</w:t>
            </w:r>
            <w:r w:rsidRPr="004938DE">
              <w:rPr>
                <w:b/>
                <w:bCs/>
                <w:sz w:val="22"/>
                <w:szCs w:val="20"/>
              </w:rPr>
              <w:t>r</w:t>
            </w:r>
            <w:r w:rsidRPr="004938DE">
              <w:rPr>
                <w:b/>
                <w:bCs/>
                <w:spacing w:val="-2"/>
                <w:sz w:val="22"/>
                <w:szCs w:val="20"/>
              </w:rPr>
              <w:t>/</w:t>
            </w:r>
            <w:r w:rsidRPr="004938DE">
              <w:rPr>
                <w:b/>
                <w:bCs/>
                <w:spacing w:val="1"/>
                <w:sz w:val="22"/>
                <w:szCs w:val="20"/>
              </w:rPr>
              <w:t>a</w:t>
            </w:r>
            <w:r w:rsidRPr="004938DE">
              <w:rPr>
                <w:b/>
                <w:bCs/>
                <w:spacing w:val="-1"/>
                <w:sz w:val="22"/>
                <w:szCs w:val="20"/>
              </w:rPr>
              <w:t>s</w:t>
            </w:r>
            <w:r w:rsidRPr="004938DE">
              <w:rPr>
                <w:b/>
                <w:bCs/>
                <w:sz w:val="22"/>
                <w:szCs w:val="20"/>
              </w:rPr>
              <w:t>pe</w:t>
            </w:r>
            <w:r w:rsidRPr="004938DE">
              <w:rPr>
                <w:b/>
                <w:bCs/>
                <w:spacing w:val="-2"/>
                <w:sz w:val="22"/>
                <w:szCs w:val="20"/>
              </w:rPr>
              <w:t>c</w:t>
            </w:r>
            <w:r w:rsidRPr="004938DE">
              <w:rPr>
                <w:b/>
                <w:bCs/>
                <w:sz w:val="22"/>
                <w:szCs w:val="20"/>
              </w:rPr>
              <w:t>t</w:t>
            </w:r>
            <w:r w:rsidRPr="004938DE">
              <w:rPr>
                <w:b/>
                <w:bCs/>
                <w:spacing w:val="-11"/>
                <w:sz w:val="22"/>
                <w:szCs w:val="20"/>
              </w:rPr>
              <w:t xml:space="preserve"> </w:t>
            </w:r>
            <w:r w:rsidRPr="004938DE">
              <w:rPr>
                <w:b/>
                <w:bCs/>
                <w:sz w:val="22"/>
                <w:szCs w:val="20"/>
              </w:rPr>
              <w:t>de</w:t>
            </w:r>
            <w:r w:rsidRPr="004938DE">
              <w:rPr>
                <w:b/>
                <w:bCs/>
                <w:spacing w:val="-4"/>
                <w:sz w:val="22"/>
                <w:szCs w:val="20"/>
              </w:rPr>
              <w:t xml:space="preserve"> </w:t>
            </w:r>
            <w:r w:rsidRPr="004938DE">
              <w:rPr>
                <w:b/>
                <w:bCs/>
                <w:spacing w:val="-5"/>
                <w:sz w:val="22"/>
                <w:szCs w:val="20"/>
              </w:rPr>
              <w:t>m</w:t>
            </w:r>
            <w:r w:rsidRPr="004938DE">
              <w:rPr>
                <w:b/>
                <w:bCs/>
                <w:sz w:val="22"/>
                <w:szCs w:val="20"/>
              </w:rPr>
              <w:t>ediu</w:t>
            </w:r>
          </w:p>
        </w:tc>
        <w:tc>
          <w:tcPr>
            <w:tcW w:w="3828" w:type="pct"/>
            <w:tcBorders>
              <w:top w:val="single" w:sz="12" w:space="0" w:color="000000"/>
              <w:left w:val="single" w:sz="4" w:space="0" w:color="000000"/>
              <w:bottom w:val="single" w:sz="12" w:space="0" w:color="000000"/>
              <w:right w:val="single" w:sz="12" w:space="0" w:color="000000"/>
            </w:tcBorders>
            <w:shd w:val="clear" w:color="auto" w:fill="EAF0DD"/>
            <w:vAlign w:val="center"/>
          </w:tcPr>
          <w:p w14:paraId="2910E85E" w14:textId="77777777" w:rsidR="00792ACD" w:rsidRPr="004938DE" w:rsidRDefault="00792ACD" w:rsidP="001F41E8">
            <w:pPr>
              <w:widowControl w:val="0"/>
              <w:autoSpaceDE w:val="0"/>
              <w:autoSpaceDN w:val="0"/>
              <w:adjustRightInd w:val="0"/>
              <w:jc w:val="center"/>
              <w:rPr>
                <w:sz w:val="22"/>
                <w:szCs w:val="20"/>
              </w:rPr>
            </w:pPr>
            <w:r w:rsidRPr="004938DE">
              <w:rPr>
                <w:b/>
                <w:bCs/>
                <w:sz w:val="22"/>
                <w:szCs w:val="20"/>
              </w:rPr>
              <w:t>P</w:t>
            </w:r>
            <w:r w:rsidRPr="004938DE">
              <w:rPr>
                <w:b/>
                <w:bCs/>
                <w:spacing w:val="-2"/>
                <w:sz w:val="22"/>
                <w:szCs w:val="20"/>
              </w:rPr>
              <w:t>r</w:t>
            </w:r>
            <w:r w:rsidRPr="004938DE">
              <w:rPr>
                <w:b/>
                <w:bCs/>
                <w:spacing w:val="1"/>
                <w:sz w:val="22"/>
                <w:szCs w:val="20"/>
              </w:rPr>
              <w:t>o</w:t>
            </w:r>
            <w:r w:rsidRPr="004938DE">
              <w:rPr>
                <w:b/>
                <w:bCs/>
                <w:sz w:val="22"/>
                <w:szCs w:val="20"/>
              </w:rPr>
              <w:t>ble</w:t>
            </w:r>
            <w:r w:rsidRPr="004938DE">
              <w:rPr>
                <w:b/>
                <w:bCs/>
                <w:spacing w:val="-5"/>
                <w:sz w:val="22"/>
                <w:szCs w:val="20"/>
              </w:rPr>
              <w:t>m</w:t>
            </w:r>
            <w:r w:rsidRPr="004938DE">
              <w:rPr>
                <w:b/>
                <w:bCs/>
                <w:sz w:val="22"/>
                <w:szCs w:val="20"/>
              </w:rPr>
              <w:t>e</w:t>
            </w:r>
            <w:r w:rsidRPr="004938DE">
              <w:rPr>
                <w:b/>
                <w:bCs/>
                <w:spacing w:val="-10"/>
                <w:sz w:val="22"/>
                <w:szCs w:val="20"/>
              </w:rPr>
              <w:t xml:space="preserve"> </w:t>
            </w:r>
            <w:r w:rsidRPr="004938DE">
              <w:rPr>
                <w:b/>
                <w:bCs/>
                <w:spacing w:val="1"/>
                <w:sz w:val="22"/>
                <w:szCs w:val="20"/>
              </w:rPr>
              <w:t>a</w:t>
            </w:r>
            <w:r w:rsidRPr="004938DE">
              <w:rPr>
                <w:b/>
                <w:bCs/>
                <w:spacing w:val="-2"/>
                <w:sz w:val="22"/>
                <w:szCs w:val="20"/>
              </w:rPr>
              <w:t>c</w:t>
            </w:r>
            <w:r w:rsidRPr="004938DE">
              <w:rPr>
                <w:b/>
                <w:bCs/>
                <w:spacing w:val="1"/>
                <w:sz w:val="22"/>
                <w:szCs w:val="20"/>
              </w:rPr>
              <w:t>t</w:t>
            </w:r>
            <w:r w:rsidRPr="004938DE">
              <w:rPr>
                <w:b/>
                <w:bCs/>
                <w:spacing w:val="-3"/>
                <w:sz w:val="22"/>
                <w:szCs w:val="20"/>
              </w:rPr>
              <w:t>u</w:t>
            </w:r>
            <w:r w:rsidRPr="004938DE">
              <w:rPr>
                <w:b/>
                <w:bCs/>
                <w:spacing w:val="1"/>
                <w:sz w:val="22"/>
                <w:szCs w:val="20"/>
              </w:rPr>
              <w:t>a</w:t>
            </w:r>
            <w:r w:rsidRPr="004938DE">
              <w:rPr>
                <w:b/>
                <w:bCs/>
                <w:sz w:val="22"/>
                <w:szCs w:val="20"/>
              </w:rPr>
              <w:t>le</w:t>
            </w:r>
            <w:r w:rsidRPr="004938DE">
              <w:rPr>
                <w:b/>
                <w:bCs/>
                <w:spacing w:val="-7"/>
                <w:sz w:val="22"/>
                <w:szCs w:val="20"/>
              </w:rPr>
              <w:t xml:space="preserve"> </w:t>
            </w:r>
            <w:r w:rsidRPr="004938DE">
              <w:rPr>
                <w:b/>
                <w:bCs/>
                <w:sz w:val="22"/>
                <w:szCs w:val="20"/>
              </w:rPr>
              <w:t>de</w:t>
            </w:r>
            <w:r w:rsidRPr="004938DE">
              <w:rPr>
                <w:b/>
                <w:bCs/>
                <w:spacing w:val="-6"/>
                <w:sz w:val="22"/>
                <w:szCs w:val="20"/>
              </w:rPr>
              <w:t xml:space="preserve"> </w:t>
            </w:r>
            <w:r w:rsidRPr="004938DE">
              <w:rPr>
                <w:b/>
                <w:bCs/>
                <w:spacing w:val="-5"/>
                <w:w w:val="99"/>
                <w:sz w:val="22"/>
                <w:szCs w:val="20"/>
              </w:rPr>
              <w:t>m</w:t>
            </w:r>
            <w:r w:rsidRPr="004938DE">
              <w:rPr>
                <w:b/>
                <w:bCs/>
                <w:w w:val="99"/>
                <w:sz w:val="22"/>
                <w:szCs w:val="20"/>
              </w:rPr>
              <w:t>ediu</w:t>
            </w:r>
          </w:p>
        </w:tc>
      </w:tr>
      <w:tr w:rsidR="004938DE" w:rsidRPr="004938DE" w14:paraId="0F693C08" w14:textId="77777777" w:rsidTr="007857F3">
        <w:trPr>
          <w:trHeight w:val="20"/>
        </w:trPr>
        <w:tc>
          <w:tcPr>
            <w:tcW w:w="1172" w:type="pct"/>
            <w:tcBorders>
              <w:top w:val="single" w:sz="12" w:space="0" w:color="000000"/>
              <w:left w:val="single" w:sz="12" w:space="0" w:color="000000"/>
              <w:bottom w:val="single" w:sz="4" w:space="0" w:color="000000"/>
              <w:right w:val="single" w:sz="4" w:space="0" w:color="000000"/>
            </w:tcBorders>
            <w:vAlign w:val="center"/>
          </w:tcPr>
          <w:p w14:paraId="4390E744" w14:textId="77777777" w:rsidR="00792ACD" w:rsidRPr="004938DE" w:rsidRDefault="00792ACD" w:rsidP="001F41E8">
            <w:pPr>
              <w:widowControl w:val="0"/>
              <w:autoSpaceDE w:val="0"/>
              <w:autoSpaceDN w:val="0"/>
              <w:adjustRightInd w:val="0"/>
              <w:rPr>
                <w:sz w:val="22"/>
                <w:szCs w:val="20"/>
              </w:rPr>
            </w:pPr>
          </w:p>
          <w:p w14:paraId="2904EFA0" w14:textId="77777777" w:rsidR="00792ACD" w:rsidRPr="004938DE" w:rsidRDefault="00792ACD" w:rsidP="001F41E8">
            <w:pPr>
              <w:widowControl w:val="0"/>
              <w:autoSpaceDE w:val="0"/>
              <w:autoSpaceDN w:val="0"/>
              <w:adjustRightInd w:val="0"/>
              <w:rPr>
                <w:sz w:val="22"/>
                <w:szCs w:val="20"/>
              </w:rPr>
            </w:pPr>
            <w:r w:rsidRPr="004938DE">
              <w:rPr>
                <w:b/>
                <w:bCs/>
                <w:spacing w:val="2"/>
                <w:sz w:val="22"/>
                <w:szCs w:val="20"/>
              </w:rPr>
              <w:t>P</w:t>
            </w:r>
            <w:r w:rsidRPr="004938DE">
              <w:rPr>
                <w:b/>
                <w:bCs/>
                <w:sz w:val="22"/>
                <w:szCs w:val="20"/>
              </w:rPr>
              <w:t>op</w:t>
            </w:r>
            <w:r w:rsidRPr="004938DE">
              <w:rPr>
                <w:b/>
                <w:bCs/>
                <w:spacing w:val="-3"/>
                <w:sz w:val="22"/>
                <w:szCs w:val="20"/>
              </w:rPr>
              <w:t>u</w:t>
            </w:r>
            <w:r w:rsidRPr="004938DE">
              <w:rPr>
                <w:b/>
                <w:bCs/>
                <w:spacing w:val="1"/>
                <w:sz w:val="22"/>
                <w:szCs w:val="20"/>
              </w:rPr>
              <w:t>l</w:t>
            </w:r>
            <w:r w:rsidRPr="004938DE">
              <w:rPr>
                <w:b/>
                <w:bCs/>
                <w:sz w:val="22"/>
                <w:szCs w:val="20"/>
              </w:rPr>
              <w:t>a</w:t>
            </w:r>
            <w:r w:rsidRPr="004938DE">
              <w:rPr>
                <w:b/>
                <w:bCs/>
                <w:spacing w:val="-2"/>
                <w:sz w:val="22"/>
                <w:szCs w:val="20"/>
              </w:rPr>
              <w:t>t</w:t>
            </w:r>
            <w:r w:rsidRPr="004938DE">
              <w:rPr>
                <w:b/>
                <w:bCs/>
                <w:spacing w:val="1"/>
                <w:sz w:val="22"/>
                <w:szCs w:val="20"/>
              </w:rPr>
              <w:t>i</w:t>
            </w:r>
            <w:r w:rsidRPr="004938DE">
              <w:rPr>
                <w:b/>
                <w:bCs/>
                <w:sz w:val="22"/>
                <w:szCs w:val="20"/>
              </w:rPr>
              <w:t xml:space="preserve">a </w:t>
            </w:r>
            <w:r w:rsidRPr="004938DE">
              <w:rPr>
                <w:b/>
                <w:bCs/>
                <w:spacing w:val="-2"/>
                <w:sz w:val="22"/>
                <w:szCs w:val="20"/>
              </w:rPr>
              <w:t>s</w:t>
            </w:r>
            <w:r w:rsidRPr="004938DE">
              <w:rPr>
                <w:b/>
                <w:bCs/>
                <w:sz w:val="22"/>
                <w:szCs w:val="20"/>
              </w:rPr>
              <w:t>i</w:t>
            </w:r>
            <w:r w:rsidRPr="004938DE">
              <w:rPr>
                <w:b/>
                <w:bCs/>
                <w:spacing w:val="1"/>
                <w:sz w:val="22"/>
                <w:szCs w:val="20"/>
              </w:rPr>
              <w:t xml:space="preserve"> </w:t>
            </w:r>
            <w:r w:rsidRPr="004938DE">
              <w:rPr>
                <w:b/>
                <w:bCs/>
                <w:spacing w:val="-2"/>
                <w:sz w:val="22"/>
                <w:szCs w:val="20"/>
              </w:rPr>
              <w:t>s</w:t>
            </w:r>
            <w:r w:rsidRPr="004938DE">
              <w:rPr>
                <w:b/>
                <w:bCs/>
                <w:sz w:val="22"/>
                <w:szCs w:val="20"/>
              </w:rPr>
              <w:t>anat</w:t>
            </w:r>
            <w:r w:rsidRPr="004938DE">
              <w:rPr>
                <w:b/>
                <w:bCs/>
                <w:spacing w:val="-2"/>
                <w:sz w:val="22"/>
                <w:szCs w:val="20"/>
              </w:rPr>
              <w:t>a</w:t>
            </w:r>
            <w:r w:rsidRPr="004938DE">
              <w:rPr>
                <w:b/>
                <w:bCs/>
                <w:spacing w:val="1"/>
                <w:sz w:val="22"/>
                <w:szCs w:val="20"/>
              </w:rPr>
              <w:t>t</w:t>
            </w:r>
            <w:r w:rsidRPr="004938DE">
              <w:rPr>
                <w:b/>
                <w:bCs/>
                <w:sz w:val="22"/>
                <w:szCs w:val="20"/>
              </w:rPr>
              <w:t>ea umana</w:t>
            </w:r>
          </w:p>
        </w:tc>
        <w:tc>
          <w:tcPr>
            <w:tcW w:w="3828" w:type="pct"/>
            <w:tcBorders>
              <w:top w:val="single" w:sz="12" w:space="0" w:color="000000"/>
              <w:left w:val="single" w:sz="4" w:space="0" w:color="000000"/>
              <w:bottom w:val="single" w:sz="4" w:space="0" w:color="000000"/>
              <w:right w:val="single" w:sz="12" w:space="0" w:color="000000"/>
            </w:tcBorders>
            <w:vAlign w:val="center"/>
          </w:tcPr>
          <w:p w14:paraId="3D699163" w14:textId="77777777" w:rsidR="00792ACD" w:rsidRPr="004938DE" w:rsidRDefault="00792ACD" w:rsidP="001F41E8">
            <w:pPr>
              <w:widowControl w:val="0"/>
              <w:autoSpaceDE w:val="0"/>
              <w:autoSpaceDN w:val="0"/>
              <w:adjustRightInd w:val="0"/>
              <w:rPr>
                <w:sz w:val="22"/>
                <w:szCs w:val="20"/>
              </w:rPr>
            </w:pPr>
            <w:r w:rsidRPr="004938DE">
              <w:rPr>
                <w:spacing w:val="-2"/>
                <w:sz w:val="22"/>
                <w:szCs w:val="20"/>
              </w:rPr>
              <w:t>Z</w:t>
            </w:r>
            <w:r w:rsidRPr="004938DE">
              <w:rPr>
                <w:spacing w:val="1"/>
                <w:sz w:val="22"/>
                <w:szCs w:val="20"/>
              </w:rPr>
              <w:t>o</w:t>
            </w:r>
            <w:r w:rsidRPr="004938DE">
              <w:rPr>
                <w:spacing w:val="-1"/>
                <w:sz w:val="22"/>
                <w:szCs w:val="20"/>
              </w:rPr>
              <w:t>n</w:t>
            </w:r>
            <w:r w:rsidRPr="004938DE">
              <w:rPr>
                <w:sz w:val="22"/>
                <w:szCs w:val="20"/>
              </w:rPr>
              <w:t>a</w:t>
            </w:r>
            <w:r w:rsidRPr="004938DE">
              <w:rPr>
                <w:spacing w:val="-1"/>
                <w:sz w:val="22"/>
                <w:szCs w:val="20"/>
              </w:rPr>
              <w:t xml:space="preserve"> n</w:t>
            </w:r>
            <w:r w:rsidRPr="004938DE">
              <w:rPr>
                <w:sz w:val="22"/>
                <w:szCs w:val="20"/>
              </w:rPr>
              <w:t>u</w:t>
            </w:r>
            <w:r w:rsidRPr="004938DE">
              <w:rPr>
                <w:spacing w:val="-3"/>
                <w:sz w:val="22"/>
                <w:szCs w:val="20"/>
              </w:rPr>
              <w:t xml:space="preserve"> </w:t>
            </w:r>
            <w:r w:rsidRPr="004938DE">
              <w:rPr>
                <w:spacing w:val="3"/>
                <w:sz w:val="22"/>
                <w:szCs w:val="20"/>
              </w:rPr>
              <w:t>e</w:t>
            </w:r>
            <w:r w:rsidRPr="004938DE">
              <w:rPr>
                <w:spacing w:val="-1"/>
                <w:sz w:val="22"/>
                <w:szCs w:val="20"/>
              </w:rPr>
              <w:t>s</w:t>
            </w:r>
            <w:r w:rsidRPr="004938DE">
              <w:rPr>
                <w:sz w:val="22"/>
                <w:szCs w:val="20"/>
              </w:rPr>
              <w:t>te</w:t>
            </w:r>
            <w:r w:rsidRPr="004938DE">
              <w:rPr>
                <w:spacing w:val="-3"/>
                <w:sz w:val="22"/>
                <w:szCs w:val="20"/>
              </w:rPr>
              <w:t xml:space="preserve"> </w:t>
            </w:r>
            <w:r w:rsidRPr="004938DE">
              <w:rPr>
                <w:spacing w:val="1"/>
                <w:sz w:val="22"/>
                <w:szCs w:val="20"/>
              </w:rPr>
              <w:t>pop</w:t>
            </w:r>
            <w:r w:rsidRPr="004938DE">
              <w:rPr>
                <w:spacing w:val="-1"/>
                <w:sz w:val="22"/>
                <w:szCs w:val="20"/>
              </w:rPr>
              <w:t>u</w:t>
            </w:r>
            <w:r w:rsidRPr="004938DE">
              <w:rPr>
                <w:sz w:val="22"/>
                <w:szCs w:val="20"/>
              </w:rPr>
              <w:t>lata.</w:t>
            </w:r>
          </w:p>
          <w:p w14:paraId="15FB48A7" w14:textId="77777777" w:rsidR="00792ACD" w:rsidRPr="004938DE" w:rsidRDefault="00792ACD" w:rsidP="001F41E8">
            <w:pPr>
              <w:widowControl w:val="0"/>
              <w:autoSpaceDE w:val="0"/>
              <w:autoSpaceDN w:val="0"/>
              <w:adjustRightInd w:val="0"/>
              <w:rPr>
                <w:sz w:val="22"/>
                <w:szCs w:val="20"/>
              </w:rPr>
            </w:pPr>
            <w:r w:rsidRPr="004938DE">
              <w:rPr>
                <w:sz w:val="22"/>
                <w:szCs w:val="20"/>
              </w:rPr>
              <w:t>E</w:t>
            </w:r>
            <w:r w:rsidRPr="004938DE">
              <w:rPr>
                <w:spacing w:val="-1"/>
                <w:sz w:val="22"/>
                <w:szCs w:val="20"/>
              </w:rPr>
              <w:t>x</w:t>
            </w:r>
            <w:r w:rsidRPr="004938DE">
              <w:rPr>
                <w:sz w:val="22"/>
                <w:szCs w:val="20"/>
              </w:rPr>
              <w:t>i</w:t>
            </w:r>
            <w:r w:rsidRPr="004938DE">
              <w:rPr>
                <w:spacing w:val="-1"/>
                <w:sz w:val="22"/>
                <w:szCs w:val="20"/>
              </w:rPr>
              <w:t>s</w:t>
            </w:r>
            <w:r w:rsidRPr="004938DE">
              <w:rPr>
                <w:sz w:val="22"/>
                <w:szCs w:val="20"/>
              </w:rPr>
              <w:t>ta</w:t>
            </w:r>
            <w:r w:rsidRPr="004938DE">
              <w:rPr>
                <w:spacing w:val="-2"/>
                <w:sz w:val="22"/>
                <w:szCs w:val="20"/>
              </w:rPr>
              <w:t xml:space="preserve"> </w:t>
            </w:r>
            <w:r w:rsidRPr="004938DE">
              <w:rPr>
                <w:spacing w:val="1"/>
                <w:sz w:val="22"/>
                <w:szCs w:val="20"/>
              </w:rPr>
              <w:t>c</w:t>
            </w:r>
            <w:r w:rsidRPr="004938DE">
              <w:rPr>
                <w:spacing w:val="-1"/>
                <w:sz w:val="22"/>
                <w:szCs w:val="20"/>
              </w:rPr>
              <w:t>u</w:t>
            </w:r>
            <w:r w:rsidRPr="004938DE">
              <w:rPr>
                <w:sz w:val="22"/>
                <w:szCs w:val="20"/>
              </w:rPr>
              <w:t>l</w:t>
            </w:r>
            <w:r w:rsidRPr="004938DE">
              <w:rPr>
                <w:spacing w:val="2"/>
                <w:sz w:val="22"/>
                <w:szCs w:val="20"/>
              </w:rPr>
              <w:t>e</w:t>
            </w:r>
            <w:r w:rsidRPr="004938DE">
              <w:rPr>
                <w:spacing w:val="-1"/>
                <w:sz w:val="22"/>
                <w:szCs w:val="20"/>
              </w:rPr>
              <w:t>g</w:t>
            </w:r>
            <w:r w:rsidRPr="004938DE">
              <w:rPr>
                <w:sz w:val="22"/>
                <w:szCs w:val="20"/>
              </w:rPr>
              <w:t>at</w:t>
            </w:r>
            <w:r w:rsidRPr="004938DE">
              <w:rPr>
                <w:spacing w:val="1"/>
                <w:sz w:val="22"/>
                <w:szCs w:val="20"/>
              </w:rPr>
              <w:t>or</w:t>
            </w:r>
            <w:r w:rsidRPr="004938DE">
              <w:rPr>
                <w:sz w:val="22"/>
                <w:szCs w:val="20"/>
              </w:rPr>
              <w:t>i</w:t>
            </w:r>
            <w:r w:rsidRPr="004938DE">
              <w:rPr>
                <w:spacing w:val="-8"/>
                <w:sz w:val="22"/>
                <w:szCs w:val="20"/>
              </w:rPr>
              <w:t xml:space="preserve"> </w:t>
            </w:r>
            <w:r w:rsidRPr="004938DE">
              <w:rPr>
                <w:sz w:val="22"/>
                <w:szCs w:val="20"/>
              </w:rPr>
              <w:t>sez</w:t>
            </w:r>
            <w:r w:rsidRPr="004938DE">
              <w:rPr>
                <w:spacing w:val="4"/>
                <w:sz w:val="22"/>
                <w:szCs w:val="20"/>
              </w:rPr>
              <w:t>o</w:t>
            </w:r>
            <w:r w:rsidRPr="004938DE">
              <w:rPr>
                <w:spacing w:val="-1"/>
                <w:sz w:val="22"/>
                <w:szCs w:val="20"/>
              </w:rPr>
              <w:t>n</w:t>
            </w:r>
            <w:r w:rsidRPr="004938DE">
              <w:rPr>
                <w:sz w:val="22"/>
                <w:szCs w:val="20"/>
              </w:rPr>
              <w:t>ie</w:t>
            </w:r>
            <w:r w:rsidRPr="004938DE">
              <w:rPr>
                <w:spacing w:val="1"/>
                <w:sz w:val="22"/>
                <w:szCs w:val="20"/>
              </w:rPr>
              <w:t>r</w:t>
            </w:r>
            <w:r w:rsidRPr="004938DE">
              <w:rPr>
                <w:sz w:val="22"/>
                <w:szCs w:val="20"/>
              </w:rPr>
              <w:t>i</w:t>
            </w:r>
            <w:r w:rsidRPr="004938DE">
              <w:rPr>
                <w:spacing w:val="-7"/>
                <w:sz w:val="22"/>
                <w:szCs w:val="20"/>
              </w:rPr>
              <w:t xml:space="preserve"> </w:t>
            </w:r>
            <w:r w:rsidRPr="004938DE">
              <w:rPr>
                <w:spacing w:val="1"/>
                <w:sz w:val="22"/>
                <w:szCs w:val="20"/>
              </w:rPr>
              <w:t>d</w:t>
            </w:r>
            <w:r w:rsidRPr="004938DE">
              <w:rPr>
                <w:sz w:val="22"/>
                <w:szCs w:val="20"/>
              </w:rPr>
              <w:t>e</w:t>
            </w:r>
            <w:r w:rsidRPr="004938DE">
              <w:rPr>
                <w:spacing w:val="1"/>
                <w:sz w:val="22"/>
                <w:szCs w:val="20"/>
              </w:rPr>
              <w:t xml:space="preserve"> </w:t>
            </w:r>
            <w:r w:rsidRPr="004938DE">
              <w:rPr>
                <w:sz w:val="22"/>
                <w:szCs w:val="20"/>
              </w:rPr>
              <w:t>ci</w:t>
            </w:r>
            <w:r w:rsidRPr="004938DE">
              <w:rPr>
                <w:spacing w:val="-1"/>
                <w:sz w:val="22"/>
                <w:szCs w:val="20"/>
              </w:rPr>
              <w:t>u</w:t>
            </w:r>
            <w:r w:rsidRPr="004938DE">
              <w:rPr>
                <w:spacing w:val="1"/>
                <w:sz w:val="22"/>
                <w:szCs w:val="20"/>
              </w:rPr>
              <w:t>p</w:t>
            </w:r>
            <w:r w:rsidRPr="004938DE">
              <w:rPr>
                <w:sz w:val="22"/>
                <w:szCs w:val="20"/>
              </w:rPr>
              <w:t>e</w:t>
            </w:r>
            <w:r w:rsidRPr="004938DE">
              <w:rPr>
                <w:spacing w:val="1"/>
                <w:sz w:val="22"/>
                <w:szCs w:val="20"/>
              </w:rPr>
              <w:t>r</w:t>
            </w:r>
            <w:r w:rsidRPr="004938DE">
              <w:rPr>
                <w:sz w:val="22"/>
                <w:szCs w:val="20"/>
              </w:rPr>
              <w:t>ci,</w:t>
            </w:r>
            <w:r w:rsidRPr="004938DE">
              <w:rPr>
                <w:spacing w:val="-6"/>
                <w:sz w:val="22"/>
                <w:szCs w:val="20"/>
              </w:rPr>
              <w:t xml:space="preserve"> </w:t>
            </w:r>
            <w:r w:rsidRPr="004938DE">
              <w:rPr>
                <w:spacing w:val="-2"/>
                <w:sz w:val="22"/>
                <w:szCs w:val="20"/>
              </w:rPr>
              <w:t>f</w:t>
            </w:r>
            <w:r w:rsidRPr="004938DE">
              <w:rPr>
                <w:spacing w:val="1"/>
                <w:sz w:val="22"/>
                <w:szCs w:val="20"/>
              </w:rPr>
              <w:t>r</w:t>
            </w:r>
            <w:r w:rsidRPr="004938DE">
              <w:rPr>
                <w:spacing w:val="-1"/>
                <w:sz w:val="22"/>
                <w:szCs w:val="20"/>
              </w:rPr>
              <w:t>u</w:t>
            </w:r>
            <w:r w:rsidRPr="004938DE">
              <w:rPr>
                <w:sz w:val="22"/>
                <w:szCs w:val="20"/>
              </w:rPr>
              <w:t>cte</w:t>
            </w:r>
            <w:r w:rsidRPr="004938DE">
              <w:rPr>
                <w:spacing w:val="-4"/>
                <w:sz w:val="22"/>
                <w:szCs w:val="20"/>
              </w:rPr>
              <w:t xml:space="preserve"> </w:t>
            </w:r>
            <w:r w:rsidRPr="004938DE">
              <w:rPr>
                <w:spacing w:val="1"/>
                <w:sz w:val="22"/>
                <w:szCs w:val="20"/>
              </w:rPr>
              <w:t>d</w:t>
            </w:r>
            <w:r w:rsidRPr="004938DE">
              <w:rPr>
                <w:sz w:val="22"/>
                <w:szCs w:val="20"/>
              </w:rPr>
              <w:t>e</w:t>
            </w:r>
            <w:r w:rsidRPr="004938DE">
              <w:rPr>
                <w:spacing w:val="-1"/>
                <w:sz w:val="22"/>
                <w:szCs w:val="20"/>
              </w:rPr>
              <w:t xml:space="preserve"> </w:t>
            </w:r>
            <w:r w:rsidRPr="004938DE">
              <w:rPr>
                <w:spacing w:val="1"/>
                <w:sz w:val="22"/>
                <w:szCs w:val="20"/>
              </w:rPr>
              <w:t>p</w:t>
            </w:r>
            <w:r w:rsidRPr="004938DE">
              <w:rPr>
                <w:sz w:val="22"/>
                <w:szCs w:val="20"/>
              </w:rPr>
              <w:t>a</w:t>
            </w:r>
            <w:r w:rsidRPr="004938DE">
              <w:rPr>
                <w:spacing w:val="1"/>
                <w:sz w:val="22"/>
                <w:szCs w:val="20"/>
              </w:rPr>
              <w:t>d</w:t>
            </w:r>
            <w:r w:rsidRPr="004938DE">
              <w:rPr>
                <w:spacing w:val="-1"/>
                <w:sz w:val="22"/>
                <w:szCs w:val="20"/>
              </w:rPr>
              <w:t>u</w:t>
            </w:r>
            <w:r w:rsidRPr="004938DE">
              <w:rPr>
                <w:spacing w:val="1"/>
                <w:sz w:val="22"/>
                <w:szCs w:val="20"/>
              </w:rPr>
              <w:t>r</w:t>
            </w:r>
            <w:r w:rsidRPr="004938DE">
              <w:rPr>
                <w:sz w:val="22"/>
                <w:szCs w:val="20"/>
              </w:rPr>
              <w:t>e</w:t>
            </w:r>
            <w:r w:rsidRPr="004938DE">
              <w:rPr>
                <w:spacing w:val="-4"/>
                <w:sz w:val="22"/>
                <w:szCs w:val="20"/>
              </w:rPr>
              <w:t xml:space="preserve"> </w:t>
            </w:r>
            <w:r w:rsidRPr="004938DE">
              <w:rPr>
                <w:spacing w:val="-1"/>
                <w:sz w:val="22"/>
                <w:szCs w:val="20"/>
              </w:rPr>
              <w:t>s</w:t>
            </w:r>
            <w:r w:rsidRPr="004938DE">
              <w:rPr>
                <w:sz w:val="22"/>
                <w:szCs w:val="20"/>
              </w:rPr>
              <w:t>i</w:t>
            </w:r>
            <w:r w:rsidRPr="004938DE">
              <w:rPr>
                <w:spacing w:val="-1"/>
                <w:sz w:val="22"/>
                <w:szCs w:val="20"/>
              </w:rPr>
              <w:t xml:space="preserve"> </w:t>
            </w:r>
            <w:r w:rsidRPr="004938DE">
              <w:rPr>
                <w:spacing w:val="1"/>
                <w:sz w:val="22"/>
                <w:szCs w:val="20"/>
              </w:rPr>
              <w:t>p</w:t>
            </w:r>
            <w:r w:rsidRPr="004938DE">
              <w:rPr>
                <w:sz w:val="22"/>
                <w:szCs w:val="20"/>
              </w:rPr>
              <w:t>la</w:t>
            </w:r>
            <w:r w:rsidRPr="004938DE">
              <w:rPr>
                <w:spacing w:val="-1"/>
                <w:sz w:val="22"/>
                <w:szCs w:val="20"/>
              </w:rPr>
              <w:t>n</w:t>
            </w:r>
            <w:r w:rsidRPr="004938DE">
              <w:rPr>
                <w:sz w:val="22"/>
                <w:szCs w:val="20"/>
              </w:rPr>
              <w:t>te</w:t>
            </w:r>
            <w:r w:rsidRPr="004938DE">
              <w:rPr>
                <w:spacing w:val="-2"/>
                <w:sz w:val="22"/>
                <w:szCs w:val="20"/>
              </w:rPr>
              <w:t xml:space="preserve"> </w:t>
            </w:r>
            <w:r w:rsidRPr="004938DE">
              <w:rPr>
                <w:spacing w:val="-1"/>
                <w:sz w:val="22"/>
                <w:szCs w:val="20"/>
              </w:rPr>
              <w:t>m</w:t>
            </w:r>
            <w:r w:rsidRPr="004938DE">
              <w:rPr>
                <w:sz w:val="22"/>
                <w:szCs w:val="20"/>
              </w:rPr>
              <w:t>e</w:t>
            </w:r>
            <w:r w:rsidRPr="004938DE">
              <w:rPr>
                <w:spacing w:val="1"/>
                <w:sz w:val="22"/>
                <w:szCs w:val="20"/>
              </w:rPr>
              <w:t>d</w:t>
            </w:r>
            <w:r w:rsidRPr="004938DE">
              <w:rPr>
                <w:sz w:val="22"/>
                <w:szCs w:val="20"/>
              </w:rPr>
              <w:t>ic</w:t>
            </w:r>
            <w:r w:rsidRPr="004938DE">
              <w:rPr>
                <w:spacing w:val="2"/>
                <w:sz w:val="22"/>
                <w:szCs w:val="20"/>
              </w:rPr>
              <w:t>i</w:t>
            </w:r>
            <w:r w:rsidRPr="004938DE">
              <w:rPr>
                <w:spacing w:val="-1"/>
                <w:sz w:val="22"/>
                <w:szCs w:val="20"/>
              </w:rPr>
              <w:t>n</w:t>
            </w:r>
            <w:r w:rsidRPr="004938DE">
              <w:rPr>
                <w:sz w:val="22"/>
                <w:szCs w:val="20"/>
              </w:rPr>
              <w:t>al</w:t>
            </w:r>
            <w:r w:rsidRPr="004938DE">
              <w:rPr>
                <w:spacing w:val="5"/>
                <w:sz w:val="22"/>
                <w:szCs w:val="20"/>
              </w:rPr>
              <w:t>e</w:t>
            </w:r>
            <w:r w:rsidRPr="004938DE">
              <w:rPr>
                <w:sz w:val="22"/>
                <w:szCs w:val="20"/>
              </w:rPr>
              <w:t xml:space="preserve">. </w:t>
            </w:r>
          </w:p>
          <w:p w14:paraId="641EDF4B" w14:textId="70EAE2CB" w:rsidR="00792ACD" w:rsidRPr="004938DE" w:rsidRDefault="00C275D3" w:rsidP="004938DE">
            <w:pPr>
              <w:widowControl w:val="0"/>
              <w:autoSpaceDE w:val="0"/>
              <w:autoSpaceDN w:val="0"/>
              <w:adjustRightInd w:val="0"/>
              <w:rPr>
                <w:sz w:val="22"/>
                <w:szCs w:val="20"/>
              </w:rPr>
            </w:pPr>
            <w:r w:rsidRPr="004938DE">
              <w:rPr>
                <w:spacing w:val="3"/>
                <w:sz w:val="22"/>
                <w:szCs w:val="20"/>
              </w:rPr>
              <w:t>Nu sunt t</w:t>
            </w:r>
            <w:r w:rsidR="00792ACD" w:rsidRPr="004938DE">
              <w:rPr>
                <w:spacing w:val="1"/>
                <w:sz w:val="22"/>
                <w:szCs w:val="20"/>
              </w:rPr>
              <w:t>r</w:t>
            </w:r>
            <w:r w:rsidR="00792ACD" w:rsidRPr="004938DE">
              <w:rPr>
                <w:sz w:val="22"/>
                <w:szCs w:val="20"/>
              </w:rPr>
              <w:t>ase</w:t>
            </w:r>
            <w:r w:rsidR="00792ACD" w:rsidRPr="004938DE">
              <w:rPr>
                <w:spacing w:val="-6"/>
                <w:sz w:val="22"/>
                <w:szCs w:val="20"/>
              </w:rPr>
              <w:t xml:space="preserve"> </w:t>
            </w:r>
            <w:r w:rsidR="00792ACD" w:rsidRPr="004938DE">
              <w:rPr>
                <w:sz w:val="22"/>
                <w:szCs w:val="20"/>
              </w:rPr>
              <w:t>t</w:t>
            </w:r>
            <w:r w:rsidR="00792ACD" w:rsidRPr="004938DE">
              <w:rPr>
                <w:spacing w:val="-1"/>
                <w:sz w:val="22"/>
                <w:szCs w:val="20"/>
              </w:rPr>
              <w:t>u</w:t>
            </w:r>
            <w:r w:rsidR="00792ACD" w:rsidRPr="004938DE">
              <w:rPr>
                <w:spacing w:val="1"/>
                <w:sz w:val="22"/>
                <w:szCs w:val="20"/>
              </w:rPr>
              <w:t>r</w:t>
            </w:r>
            <w:r w:rsidR="00792ACD" w:rsidRPr="004938DE">
              <w:rPr>
                <w:sz w:val="22"/>
                <w:szCs w:val="20"/>
              </w:rPr>
              <w:t>i</w:t>
            </w:r>
            <w:r w:rsidR="00792ACD" w:rsidRPr="004938DE">
              <w:rPr>
                <w:spacing w:val="-1"/>
                <w:sz w:val="22"/>
                <w:szCs w:val="20"/>
              </w:rPr>
              <w:t>s</w:t>
            </w:r>
            <w:r w:rsidR="00792ACD" w:rsidRPr="004938DE">
              <w:rPr>
                <w:sz w:val="22"/>
                <w:szCs w:val="20"/>
              </w:rPr>
              <w:t>tice</w:t>
            </w:r>
            <w:r w:rsidR="00792ACD" w:rsidRPr="004938DE">
              <w:rPr>
                <w:spacing w:val="-3"/>
                <w:sz w:val="22"/>
                <w:szCs w:val="20"/>
              </w:rPr>
              <w:t xml:space="preserve"> </w:t>
            </w:r>
            <w:r w:rsidR="00792ACD" w:rsidRPr="004938DE">
              <w:rPr>
                <w:spacing w:val="-4"/>
                <w:sz w:val="22"/>
                <w:szCs w:val="20"/>
              </w:rPr>
              <w:t>m</w:t>
            </w:r>
            <w:r w:rsidR="00792ACD" w:rsidRPr="004938DE">
              <w:rPr>
                <w:sz w:val="22"/>
                <w:szCs w:val="20"/>
              </w:rPr>
              <w:t>a</w:t>
            </w:r>
            <w:r w:rsidR="00792ACD" w:rsidRPr="004938DE">
              <w:rPr>
                <w:spacing w:val="1"/>
                <w:sz w:val="22"/>
                <w:szCs w:val="20"/>
              </w:rPr>
              <w:t>r</w:t>
            </w:r>
            <w:r w:rsidR="00792ACD" w:rsidRPr="004938DE">
              <w:rPr>
                <w:sz w:val="22"/>
                <w:szCs w:val="20"/>
              </w:rPr>
              <w:t>c</w:t>
            </w:r>
            <w:r w:rsidR="00792ACD" w:rsidRPr="004938DE">
              <w:rPr>
                <w:spacing w:val="1"/>
                <w:sz w:val="22"/>
                <w:szCs w:val="20"/>
              </w:rPr>
              <w:t>a</w:t>
            </w:r>
            <w:r w:rsidR="00792ACD" w:rsidRPr="004938DE">
              <w:rPr>
                <w:sz w:val="22"/>
                <w:szCs w:val="20"/>
              </w:rPr>
              <w:t>te</w:t>
            </w:r>
            <w:r w:rsidRPr="004938DE">
              <w:rPr>
                <w:sz w:val="22"/>
                <w:szCs w:val="20"/>
              </w:rPr>
              <w:t xml:space="preserve"> și zona </w:t>
            </w:r>
            <w:r w:rsidRPr="004938DE">
              <w:rPr>
                <w:spacing w:val="2"/>
                <w:sz w:val="22"/>
                <w:szCs w:val="20"/>
              </w:rPr>
              <w:t>este</w:t>
            </w:r>
            <w:r w:rsidR="00792ACD" w:rsidRPr="004938DE">
              <w:rPr>
                <w:spacing w:val="-1"/>
                <w:sz w:val="22"/>
                <w:szCs w:val="20"/>
              </w:rPr>
              <w:t xml:space="preserve"> s</w:t>
            </w:r>
            <w:r w:rsidR="00792ACD" w:rsidRPr="004938DE">
              <w:rPr>
                <w:sz w:val="22"/>
                <w:szCs w:val="20"/>
              </w:rPr>
              <w:t>tra</w:t>
            </w:r>
            <w:r w:rsidR="00792ACD" w:rsidRPr="004938DE">
              <w:rPr>
                <w:spacing w:val="1"/>
                <w:sz w:val="22"/>
                <w:szCs w:val="20"/>
              </w:rPr>
              <w:t>b</w:t>
            </w:r>
            <w:r w:rsidR="00792ACD" w:rsidRPr="004938DE">
              <w:rPr>
                <w:sz w:val="22"/>
                <w:szCs w:val="20"/>
              </w:rPr>
              <w:t>at</w:t>
            </w:r>
            <w:r w:rsidR="00792ACD" w:rsidRPr="004938DE">
              <w:rPr>
                <w:spacing w:val="-1"/>
                <w:sz w:val="22"/>
                <w:szCs w:val="20"/>
              </w:rPr>
              <w:t>u</w:t>
            </w:r>
            <w:r w:rsidRPr="004938DE">
              <w:rPr>
                <w:sz w:val="22"/>
                <w:szCs w:val="20"/>
              </w:rPr>
              <w:t>tă</w:t>
            </w:r>
            <w:r w:rsidR="00792ACD" w:rsidRPr="004938DE">
              <w:rPr>
                <w:spacing w:val="-8"/>
                <w:sz w:val="22"/>
                <w:szCs w:val="20"/>
              </w:rPr>
              <w:t xml:space="preserve"> </w:t>
            </w:r>
            <w:r w:rsidR="00792ACD" w:rsidRPr="004938DE">
              <w:rPr>
                <w:spacing w:val="1"/>
                <w:sz w:val="22"/>
                <w:szCs w:val="20"/>
              </w:rPr>
              <w:t>d</w:t>
            </w:r>
            <w:r w:rsidR="00792ACD" w:rsidRPr="004938DE">
              <w:rPr>
                <w:sz w:val="22"/>
                <w:szCs w:val="20"/>
              </w:rPr>
              <w:t>e</w:t>
            </w:r>
            <w:r w:rsidR="00792ACD" w:rsidRPr="004938DE">
              <w:rPr>
                <w:spacing w:val="-1"/>
                <w:sz w:val="22"/>
                <w:szCs w:val="20"/>
              </w:rPr>
              <w:t xml:space="preserve"> u</w:t>
            </w:r>
            <w:r w:rsidR="00792ACD" w:rsidRPr="004938DE">
              <w:rPr>
                <w:sz w:val="22"/>
                <w:szCs w:val="20"/>
              </w:rPr>
              <w:t>n</w:t>
            </w:r>
            <w:r w:rsidR="00792ACD" w:rsidRPr="004938DE">
              <w:rPr>
                <w:spacing w:val="-1"/>
                <w:sz w:val="22"/>
                <w:szCs w:val="20"/>
              </w:rPr>
              <w:t xml:space="preserve"> </w:t>
            </w:r>
            <w:r w:rsidR="00792ACD" w:rsidRPr="004938DE">
              <w:rPr>
                <w:spacing w:val="-2"/>
                <w:sz w:val="22"/>
                <w:szCs w:val="20"/>
              </w:rPr>
              <w:t>f</w:t>
            </w:r>
            <w:r w:rsidR="00792ACD" w:rsidRPr="004938DE">
              <w:rPr>
                <w:spacing w:val="2"/>
                <w:sz w:val="22"/>
                <w:szCs w:val="20"/>
              </w:rPr>
              <w:t>l</w:t>
            </w:r>
            <w:r w:rsidR="00792ACD" w:rsidRPr="004938DE">
              <w:rPr>
                <w:spacing w:val="1"/>
                <w:sz w:val="22"/>
                <w:szCs w:val="20"/>
              </w:rPr>
              <w:t>u</w:t>
            </w:r>
            <w:r w:rsidR="00792ACD" w:rsidRPr="004938DE">
              <w:rPr>
                <w:sz w:val="22"/>
                <w:szCs w:val="20"/>
              </w:rPr>
              <w:t>x</w:t>
            </w:r>
            <w:r w:rsidR="00792ACD" w:rsidRPr="004938DE">
              <w:rPr>
                <w:spacing w:val="-4"/>
                <w:sz w:val="22"/>
                <w:szCs w:val="20"/>
              </w:rPr>
              <w:t xml:space="preserve"> </w:t>
            </w:r>
            <w:r w:rsidRPr="004938DE">
              <w:rPr>
                <w:spacing w:val="-4"/>
                <w:sz w:val="22"/>
                <w:szCs w:val="20"/>
              </w:rPr>
              <w:t xml:space="preserve">foarte </w:t>
            </w:r>
            <w:r w:rsidR="00792ACD" w:rsidRPr="004938DE">
              <w:rPr>
                <w:spacing w:val="-1"/>
                <w:sz w:val="22"/>
                <w:szCs w:val="20"/>
              </w:rPr>
              <w:t>s</w:t>
            </w:r>
            <w:r w:rsidR="00792ACD" w:rsidRPr="004938DE">
              <w:rPr>
                <w:sz w:val="22"/>
                <w:szCs w:val="20"/>
              </w:rPr>
              <w:t>lab</w:t>
            </w:r>
            <w:r w:rsidR="00792ACD" w:rsidRPr="004938DE">
              <w:rPr>
                <w:spacing w:val="-2"/>
                <w:sz w:val="22"/>
                <w:szCs w:val="20"/>
              </w:rPr>
              <w:t xml:space="preserve"> </w:t>
            </w:r>
            <w:r w:rsidR="00792ACD" w:rsidRPr="004938DE">
              <w:rPr>
                <w:spacing w:val="1"/>
                <w:sz w:val="22"/>
                <w:szCs w:val="20"/>
              </w:rPr>
              <w:t>d</w:t>
            </w:r>
            <w:r w:rsidR="00792ACD" w:rsidRPr="004938DE">
              <w:rPr>
                <w:sz w:val="22"/>
                <w:szCs w:val="20"/>
              </w:rPr>
              <w:t>e</w:t>
            </w:r>
            <w:r w:rsidR="00792ACD" w:rsidRPr="004938DE">
              <w:rPr>
                <w:spacing w:val="-1"/>
                <w:sz w:val="22"/>
                <w:szCs w:val="20"/>
              </w:rPr>
              <w:t xml:space="preserve"> </w:t>
            </w:r>
            <w:r w:rsidR="00792ACD" w:rsidRPr="004938DE">
              <w:rPr>
                <w:sz w:val="22"/>
                <w:szCs w:val="20"/>
              </w:rPr>
              <w:t>t</w:t>
            </w:r>
            <w:r w:rsidR="00792ACD" w:rsidRPr="004938DE">
              <w:rPr>
                <w:spacing w:val="-1"/>
                <w:sz w:val="22"/>
                <w:szCs w:val="20"/>
              </w:rPr>
              <w:t>u</w:t>
            </w:r>
            <w:r w:rsidR="00792ACD" w:rsidRPr="004938DE">
              <w:rPr>
                <w:spacing w:val="1"/>
                <w:sz w:val="22"/>
                <w:szCs w:val="20"/>
              </w:rPr>
              <w:t>r</w:t>
            </w:r>
            <w:r w:rsidR="00792ACD" w:rsidRPr="004938DE">
              <w:rPr>
                <w:sz w:val="22"/>
                <w:szCs w:val="20"/>
              </w:rPr>
              <w:t>i</w:t>
            </w:r>
            <w:r w:rsidR="00792ACD" w:rsidRPr="004938DE">
              <w:rPr>
                <w:spacing w:val="-1"/>
                <w:sz w:val="22"/>
                <w:szCs w:val="20"/>
              </w:rPr>
              <w:t>s</w:t>
            </w:r>
            <w:r w:rsidR="00792ACD" w:rsidRPr="004938DE">
              <w:rPr>
                <w:sz w:val="22"/>
                <w:szCs w:val="20"/>
              </w:rPr>
              <w:t>t</w:t>
            </w:r>
            <w:r w:rsidR="00792ACD" w:rsidRPr="004938DE">
              <w:rPr>
                <w:spacing w:val="5"/>
                <w:sz w:val="22"/>
                <w:szCs w:val="20"/>
              </w:rPr>
              <w:t>i</w:t>
            </w:r>
            <w:r w:rsidR="00792ACD" w:rsidRPr="004938DE">
              <w:rPr>
                <w:sz w:val="22"/>
                <w:szCs w:val="20"/>
              </w:rPr>
              <w:t>.</w:t>
            </w:r>
            <w:r w:rsidR="004938DE">
              <w:rPr>
                <w:sz w:val="22"/>
                <w:szCs w:val="20"/>
              </w:rPr>
              <w:t xml:space="preserve"> </w:t>
            </w:r>
            <w:r w:rsidR="004938DE" w:rsidRPr="004938DE">
              <w:rPr>
                <w:sz w:val="22"/>
                <w:szCs w:val="20"/>
              </w:rPr>
              <w:t>Practic, nu poate fi identificată o semnificaţie. Ca principiu, zona fiind în bună parte cu pădure, efectul</w:t>
            </w:r>
            <w:r w:rsidR="004938DE">
              <w:rPr>
                <w:sz w:val="22"/>
                <w:szCs w:val="20"/>
              </w:rPr>
              <w:t xml:space="preserve"> </w:t>
            </w:r>
            <w:r w:rsidR="004938DE" w:rsidRPr="004938DE">
              <w:rPr>
                <w:sz w:val="22"/>
                <w:szCs w:val="20"/>
              </w:rPr>
              <w:t>asupra sănătăţii umane nu poate să fie decât benefic.</w:t>
            </w:r>
          </w:p>
        </w:tc>
      </w:tr>
      <w:tr w:rsidR="004938DE" w:rsidRPr="004938DE" w14:paraId="1DC7D9E3" w14:textId="77777777" w:rsidTr="007857F3">
        <w:trPr>
          <w:trHeight w:val="20"/>
        </w:trPr>
        <w:tc>
          <w:tcPr>
            <w:tcW w:w="1172" w:type="pct"/>
            <w:tcBorders>
              <w:top w:val="single" w:sz="4" w:space="0" w:color="000000"/>
              <w:left w:val="single" w:sz="12" w:space="0" w:color="000000"/>
              <w:bottom w:val="single" w:sz="4" w:space="0" w:color="000000"/>
              <w:right w:val="single" w:sz="4" w:space="0" w:color="000000"/>
            </w:tcBorders>
            <w:vAlign w:val="center"/>
          </w:tcPr>
          <w:p w14:paraId="5330B514" w14:textId="77777777" w:rsidR="00792ACD" w:rsidRPr="004938DE" w:rsidRDefault="00792ACD" w:rsidP="001F41E8">
            <w:pPr>
              <w:widowControl w:val="0"/>
              <w:autoSpaceDE w:val="0"/>
              <w:autoSpaceDN w:val="0"/>
              <w:adjustRightInd w:val="0"/>
              <w:rPr>
                <w:sz w:val="22"/>
                <w:szCs w:val="20"/>
              </w:rPr>
            </w:pPr>
            <w:r w:rsidRPr="004938DE">
              <w:rPr>
                <w:b/>
                <w:bCs/>
                <w:sz w:val="22"/>
                <w:szCs w:val="20"/>
              </w:rPr>
              <w:t>Medi</w:t>
            </w:r>
            <w:r w:rsidRPr="004938DE">
              <w:rPr>
                <w:b/>
                <w:bCs/>
                <w:spacing w:val="-2"/>
                <w:sz w:val="22"/>
                <w:szCs w:val="20"/>
              </w:rPr>
              <w:t>u</w:t>
            </w:r>
            <w:r w:rsidRPr="004938DE">
              <w:rPr>
                <w:b/>
                <w:bCs/>
                <w:sz w:val="22"/>
                <w:szCs w:val="20"/>
              </w:rPr>
              <w:t>l</w:t>
            </w:r>
            <w:r w:rsidRPr="004938DE">
              <w:rPr>
                <w:b/>
                <w:bCs/>
                <w:spacing w:val="1"/>
                <w:sz w:val="22"/>
                <w:szCs w:val="20"/>
              </w:rPr>
              <w:t xml:space="preserve"> </w:t>
            </w:r>
            <w:r w:rsidRPr="004938DE">
              <w:rPr>
                <w:b/>
                <w:bCs/>
                <w:spacing w:val="-2"/>
                <w:sz w:val="22"/>
                <w:szCs w:val="20"/>
              </w:rPr>
              <w:t>e</w:t>
            </w:r>
            <w:r w:rsidRPr="004938DE">
              <w:rPr>
                <w:b/>
                <w:bCs/>
                <w:sz w:val="22"/>
                <w:szCs w:val="20"/>
              </w:rPr>
              <w:t>con</w:t>
            </w:r>
            <w:r w:rsidRPr="004938DE">
              <w:rPr>
                <w:b/>
                <w:bCs/>
                <w:spacing w:val="-2"/>
                <w:sz w:val="22"/>
                <w:szCs w:val="20"/>
              </w:rPr>
              <w:t>o</w:t>
            </w:r>
            <w:r w:rsidRPr="004938DE">
              <w:rPr>
                <w:b/>
                <w:bCs/>
                <w:spacing w:val="1"/>
                <w:sz w:val="22"/>
                <w:szCs w:val="20"/>
              </w:rPr>
              <w:t>mi</w:t>
            </w:r>
            <w:r w:rsidRPr="004938DE">
              <w:rPr>
                <w:b/>
                <w:bCs/>
                <w:sz w:val="22"/>
                <w:szCs w:val="20"/>
              </w:rPr>
              <w:t>c</w:t>
            </w:r>
            <w:r w:rsidRPr="004938DE">
              <w:rPr>
                <w:b/>
                <w:bCs/>
                <w:spacing w:val="-2"/>
                <w:sz w:val="22"/>
                <w:szCs w:val="20"/>
              </w:rPr>
              <w:t xml:space="preserve"> </w:t>
            </w:r>
            <w:r w:rsidRPr="004938DE">
              <w:rPr>
                <w:b/>
                <w:bCs/>
                <w:sz w:val="22"/>
                <w:szCs w:val="20"/>
              </w:rPr>
              <w:t>si so</w:t>
            </w:r>
            <w:r w:rsidRPr="004938DE">
              <w:rPr>
                <w:b/>
                <w:bCs/>
                <w:spacing w:val="1"/>
                <w:sz w:val="22"/>
                <w:szCs w:val="20"/>
              </w:rPr>
              <w:t>ci</w:t>
            </w:r>
            <w:r w:rsidRPr="004938DE">
              <w:rPr>
                <w:b/>
                <w:bCs/>
                <w:spacing w:val="-2"/>
                <w:sz w:val="22"/>
                <w:szCs w:val="20"/>
              </w:rPr>
              <w:t>a</w:t>
            </w:r>
            <w:r w:rsidRPr="004938DE">
              <w:rPr>
                <w:b/>
                <w:bCs/>
                <w:sz w:val="22"/>
                <w:szCs w:val="20"/>
              </w:rPr>
              <w:t>l</w:t>
            </w:r>
          </w:p>
        </w:tc>
        <w:tc>
          <w:tcPr>
            <w:tcW w:w="3828" w:type="pct"/>
            <w:tcBorders>
              <w:top w:val="single" w:sz="4" w:space="0" w:color="000000"/>
              <w:left w:val="single" w:sz="4" w:space="0" w:color="000000"/>
              <w:bottom w:val="single" w:sz="4" w:space="0" w:color="000000"/>
              <w:right w:val="single" w:sz="12" w:space="0" w:color="000000"/>
            </w:tcBorders>
            <w:vAlign w:val="center"/>
          </w:tcPr>
          <w:p w14:paraId="0E9FA69F" w14:textId="77777777" w:rsidR="00792ACD" w:rsidRPr="004938DE" w:rsidRDefault="00792ACD" w:rsidP="001F41E8">
            <w:pPr>
              <w:widowControl w:val="0"/>
              <w:autoSpaceDE w:val="0"/>
              <w:autoSpaceDN w:val="0"/>
              <w:adjustRightInd w:val="0"/>
              <w:rPr>
                <w:sz w:val="22"/>
                <w:szCs w:val="20"/>
              </w:rPr>
            </w:pPr>
            <w:r w:rsidRPr="004938DE">
              <w:rPr>
                <w:spacing w:val="-2"/>
                <w:sz w:val="22"/>
                <w:szCs w:val="20"/>
              </w:rPr>
              <w:t>Z</w:t>
            </w:r>
            <w:r w:rsidRPr="004938DE">
              <w:rPr>
                <w:spacing w:val="1"/>
                <w:sz w:val="22"/>
                <w:szCs w:val="20"/>
              </w:rPr>
              <w:t>o</w:t>
            </w:r>
            <w:r w:rsidRPr="004938DE">
              <w:rPr>
                <w:spacing w:val="-1"/>
                <w:sz w:val="22"/>
                <w:szCs w:val="20"/>
              </w:rPr>
              <w:t>n</w:t>
            </w:r>
            <w:r w:rsidRPr="004938DE">
              <w:rPr>
                <w:sz w:val="22"/>
                <w:szCs w:val="20"/>
              </w:rPr>
              <w:t xml:space="preserve">a </w:t>
            </w:r>
            <w:r w:rsidRPr="004938DE">
              <w:rPr>
                <w:spacing w:val="4"/>
                <w:sz w:val="22"/>
                <w:szCs w:val="20"/>
              </w:rPr>
              <w:t xml:space="preserve"> </w:t>
            </w:r>
            <w:r w:rsidRPr="004938DE">
              <w:rPr>
                <w:spacing w:val="-1"/>
                <w:sz w:val="22"/>
                <w:szCs w:val="20"/>
              </w:rPr>
              <w:t>s</w:t>
            </w:r>
            <w:r w:rsidRPr="004938DE">
              <w:rPr>
                <w:sz w:val="22"/>
                <w:szCs w:val="20"/>
              </w:rPr>
              <w:t xml:space="preserve">e </w:t>
            </w:r>
            <w:r w:rsidRPr="004938DE">
              <w:rPr>
                <w:spacing w:val="4"/>
                <w:sz w:val="22"/>
                <w:szCs w:val="20"/>
              </w:rPr>
              <w:t xml:space="preserve"> </w:t>
            </w:r>
            <w:r w:rsidRPr="004938DE">
              <w:rPr>
                <w:spacing w:val="3"/>
                <w:sz w:val="22"/>
                <w:szCs w:val="20"/>
              </w:rPr>
              <w:t>a</w:t>
            </w:r>
            <w:r w:rsidRPr="004938DE">
              <w:rPr>
                <w:spacing w:val="-2"/>
                <w:sz w:val="22"/>
                <w:szCs w:val="20"/>
              </w:rPr>
              <w:t>f</w:t>
            </w:r>
            <w:r w:rsidRPr="004938DE">
              <w:rPr>
                <w:sz w:val="22"/>
                <w:szCs w:val="20"/>
              </w:rPr>
              <w:t xml:space="preserve">la </w:t>
            </w:r>
            <w:r w:rsidRPr="004938DE">
              <w:rPr>
                <w:spacing w:val="3"/>
                <w:sz w:val="22"/>
                <w:szCs w:val="20"/>
              </w:rPr>
              <w:t xml:space="preserve"> </w:t>
            </w:r>
            <w:r w:rsidRPr="004938DE">
              <w:rPr>
                <w:spacing w:val="2"/>
                <w:sz w:val="22"/>
                <w:szCs w:val="20"/>
              </w:rPr>
              <w:t>i</w:t>
            </w:r>
            <w:r w:rsidRPr="004938DE">
              <w:rPr>
                <w:spacing w:val="-1"/>
                <w:sz w:val="22"/>
                <w:szCs w:val="20"/>
              </w:rPr>
              <w:t>n</w:t>
            </w:r>
            <w:r w:rsidRPr="004938DE">
              <w:rPr>
                <w:sz w:val="22"/>
                <w:szCs w:val="20"/>
              </w:rPr>
              <w:t>t</w:t>
            </w:r>
            <w:r w:rsidRPr="004938DE">
              <w:rPr>
                <w:spacing w:val="4"/>
                <w:sz w:val="22"/>
                <w:szCs w:val="20"/>
              </w:rPr>
              <w:t>r</w:t>
            </w:r>
            <w:r w:rsidRPr="004938DE">
              <w:rPr>
                <w:spacing w:val="-2"/>
                <w:sz w:val="22"/>
                <w:szCs w:val="20"/>
              </w:rPr>
              <w:t>-</w:t>
            </w:r>
            <w:r w:rsidRPr="004938DE">
              <w:rPr>
                <w:sz w:val="22"/>
                <w:szCs w:val="20"/>
              </w:rPr>
              <w:t xml:space="preserve">o </w:t>
            </w:r>
            <w:r w:rsidRPr="004938DE">
              <w:rPr>
                <w:spacing w:val="2"/>
                <w:sz w:val="22"/>
                <w:szCs w:val="20"/>
              </w:rPr>
              <w:t xml:space="preserve"> </w:t>
            </w:r>
            <w:r w:rsidRPr="004938DE">
              <w:rPr>
                <w:spacing w:val="-1"/>
                <w:sz w:val="22"/>
                <w:szCs w:val="20"/>
              </w:rPr>
              <w:t>s</w:t>
            </w:r>
            <w:r w:rsidRPr="004938DE">
              <w:rPr>
                <w:sz w:val="22"/>
                <w:szCs w:val="20"/>
              </w:rPr>
              <w:t>ta</w:t>
            </w:r>
            <w:r w:rsidRPr="004938DE">
              <w:rPr>
                <w:spacing w:val="1"/>
                <w:sz w:val="22"/>
                <w:szCs w:val="20"/>
              </w:rPr>
              <w:t>r</w:t>
            </w:r>
            <w:r w:rsidRPr="004938DE">
              <w:rPr>
                <w:sz w:val="22"/>
                <w:szCs w:val="20"/>
              </w:rPr>
              <w:t xml:space="preserve">e </w:t>
            </w:r>
            <w:r w:rsidRPr="004938DE">
              <w:rPr>
                <w:spacing w:val="2"/>
                <w:sz w:val="22"/>
                <w:szCs w:val="20"/>
              </w:rPr>
              <w:t xml:space="preserve"> </w:t>
            </w:r>
            <w:r w:rsidRPr="004938DE">
              <w:rPr>
                <w:spacing w:val="1"/>
                <w:sz w:val="22"/>
                <w:szCs w:val="20"/>
              </w:rPr>
              <w:t>d</w:t>
            </w:r>
            <w:r w:rsidRPr="004938DE">
              <w:rPr>
                <w:sz w:val="22"/>
                <w:szCs w:val="20"/>
              </w:rPr>
              <w:t xml:space="preserve">e </w:t>
            </w:r>
            <w:r w:rsidRPr="004938DE">
              <w:rPr>
                <w:spacing w:val="6"/>
                <w:sz w:val="22"/>
                <w:szCs w:val="20"/>
              </w:rPr>
              <w:t xml:space="preserve"> </w:t>
            </w:r>
            <w:r w:rsidRPr="004938DE">
              <w:rPr>
                <w:spacing w:val="1"/>
                <w:sz w:val="22"/>
                <w:szCs w:val="20"/>
              </w:rPr>
              <w:t>d</w:t>
            </w:r>
            <w:r w:rsidRPr="004938DE">
              <w:rPr>
                <w:sz w:val="22"/>
                <w:szCs w:val="20"/>
              </w:rPr>
              <w:t>e</w:t>
            </w:r>
            <w:r w:rsidRPr="004938DE">
              <w:rPr>
                <w:spacing w:val="1"/>
                <w:sz w:val="22"/>
                <w:szCs w:val="20"/>
              </w:rPr>
              <w:t>z</w:t>
            </w:r>
            <w:r w:rsidRPr="004938DE">
              <w:rPr>
                <w:spacing w:val="-1"/>
                <w:sz w:val="22"/>
                <w:szCs w:val="20"/>
              </w:rPr>
              <w:t>v</w:t>
            </w:r>
            <w:r w:rsidRPr="004938DE">
              <w:rPr>
                <w:spacing w:val="1"/>
                <w:sz w:val="22"/>
                <w:szCs w:val="20"/>
              </w:rPr>
              <w:t>o</w:t>
            </w:r>
            <w:r w:rsidRPr="004938DE">
              <w:rPr>
                <w:sz w:val="22"/>
                <w:szCs w:val="20"/>
              </w:rPr>
              <w:t>lta</w:t>
            </w:r>
            <w:r w:rsidRPr="004938DE">
              <w:rPr>
                <w:spacing w:val="1"/>
                <w:sz w:val="22"/>
                <w:szCs w:val="20"/>
              </w:rPr>
              <w:t>r</w:t>
            </w:r>
            <w:r w:rsidRPr="004938DE">
              <w:rPr>
                <w:sz w:val="22"/>
                <w:szCs w:val="20"/>
              </w:rPr>
              <w:t>e</w:t>
            </w:r>
            <w:r w:rsidRPr="004938DE">
              <w:rPr>
                <w:spacing w:val="48"/>
                <w:sz w:val="22"/>
                <w:szCs w:val="20"/>
              </w:rPr>
              <w:t xml:space="preserve"> </w:t>
            </w:r>
            <w:r w:rsidRPr="004938DE">
              <w:rPr>
                <w:sz w:val="22"/>
                <w:szCs w:val="20"/>
              </w:rPr>
              <w:t>e</w:t>
            </w:r>
            <w:r w:rsidRPr="004938DE">
              <w:rPr>
                <w:spacing w:val="1"/>
                <w:sz w:val="22"/>
                <w:szCs w:val="20"/>
              </w:rPr>
              <w:t>co</w:t>
            </w:r>
            <w:r w:rsidRPr="004938DE">
              <w:rPr>
                <w:spacing w:val="-1"/>
                <w:sz w:val="22"/>
                <w:szCs w:val="20"/>
              </w:rPr>
              <w:t>n</w:t>
            </w:r>
            <w:r w:rsidRPr="004938DE">
              <w:rPr>
                <w:spacing w:val="3"/>
                <w:sz w:val="22"/>
                <w:szCs w:val="20"/>
              </w:rPr>
              <w:t>o</w:t>
            </w:r>
            <w:r w:rsidRPr="004938DE">
              <w:rPr>
                <w:spacing w:val="-4"/>
                <w:sz w:val="22"/>
                <w:szCs w:val="20"/>
              </w:rPr>
              <w:t>m</w:t>
            </w:r>
            <w:r w:rsidRPr="004938DE">
              <w:rPr>
                <w:sz w:val="22"/>
                <w:szCs w:val="20"/>
              </w:rPr>
              <w:t>ica</w:t>
            </w:r>
            <w:r w:rsidRPr="004938DE">
              <w:rPr>
                <w:spacing w:val="49"/>
                <w:sz w:val="22"/>
                <w:szCs w:val="20"/>
              </w:rPr>
              <w:t xml:space="preserve"> </w:t>
            </w:r>
            <w:r w:rsidRPr="004938DE">
              <w:rPr>
                <w:spacing w:val="-1"/>
                <w:sz w:val="22"/>
                <w:szCs w:val="20"/>
              </w:rPr>
              <w:t>s</w:t>
            </w:r>
            <w:r w:rsidRPr="004938DE">
              <w:rPr>
                <w:sz w:val="22"/>
                <w:szCs w:val="20"/>
              </w:rPr>
              <w:t>la</w:t>
            </w:r>
            <w:r w:rsidRPr="004938DE">
              <w:rPr>
                <w:spacing w:val="1"/>
                <w:sz w:val="22"/>
                <w:szCs w:val="20"/>
              </w:rPr>
              <w:t>b</w:t>
            </w:r>
            <w:r w:rsidRPr="004938DE">
              <w:rPr>
                <w:spacing w:val="3"/>
                <w:sz w:val="22"/>
                <w:szCs w:val="20"/>
              </w:rPr>
              <w:t>a</w:t>
            </w:r>
            <w:r w:rsidRPr="004938DE">
              <w:rPr>
                <w:sz w:val="22"/>
                <w:szCs w:val="20"/>
              </w:rPr>
              <w:t xml:space="preserve">. </w:t>
            </w:r>
            <w:r w:rsidRPr="004938DE">
              <w:rPr>
                <w:spacing w:val="1"/>
                <w:sz w:val="22"/>
                <w:szCs w:val="20"/>
              </w:rPr>
              <w:t xml:space="preserve"> I</w:t>
            </w:r>
            <w:r w:rsidRPr="004938DE">
              <w:rPr>
                <w:sz w:val="22"/>
                <w:szCs w:val="20"/>
              </w:rPr>
              <w:t xml:space="preserve">n </w:t>
            </w:r>
            <w:r w:rsidRPr="004938DE">
              <w:rPr>
                <w:spacing w:val="2"/>
                <w:sz w:val="22"/>
                <w:szCs w:val="20"/>
              </w:rPr>
              <w:t xml:space="preserve"> </w:t>
            </w:r>
            <w:r w:rsidRPr="004938DE">
              <w:rPr>
                <w:sz w:val="22"/>
                <w:szCs w:val="20"/>
              </w:rPr>
              <w:t>z</w:t>
            </w:r>
            <w:r w:rsidRPr="004938DE">
              <w:rPr>
                <w:spacing w:val="1"/>
                <w:sz w:val="22"/>
                <w:szCs w:val="20"/>
              </w:rPr>
              <w:t>o</w:t>
            </w:r>
            <w:r w:rsidRPr="004938DE">
              <w:rPr>
                <w:spacing w:val="-1"/>
                <w:sz w:val="22"/>
                <w:szCs w:val="20"/>
              </w:rPr>
              <w:t>n</w:t>
            </w:r>
            <w:r w:rsidRPr="004938DE">
              <w:rPr>
                <w:sz w:val="22"/>
                <w:szCs w:val="20"/>
              </w:rPr>
              <w:t xml:space="preserve">a </w:t>
            </w:r>
            <w:r w:rsidRPr="004938DE">
              <w:rPr>
                <w:spacing w:val="2"/>
                <w:sz w:val="22"/>
                <w:szCs w:val="20"/>
              </w:rPr>
              <w:t xml:space="preserve"> </w:t>
            </w:r>
            <w:r w:rsidRPr="004938DE">
              <w:rPr>
                <w:spacing w:val="1"/>
                <w:sz w:val="22"/>
                <w:szCs w:val="20"/>
              </w:rPr>
              <w:t>d</w:t>
            </w:r>
            <w:r w:rsidRPr="004938DE">
              <w:rPr>
                <w:sz w:val="22"/>
                <w:szCs w:val="20"/>
              </w:rPr>
              <w:t xml:space="preserve">e  </w:t>
            </w:r>
            <w:r w:rsidRPr="004938DE">
              <w:rPr>
                <w:spacing w:val="2"/>
                <w:sz w:val="22"/>
                <w:szCs w:val="20"/>
              </w:rPr>
              <w:t>i</w:t>
            </w:r>
            <w:r w:rsidRPr="004938DE">
              <w:rPr>
                <w:spacing w:val="-1"/>
                <w:sz w:val="22"/>
                <w:szCs w:val="20"/>
              </w:rPr>
              <w:t>m</w:t>
            </w:r>
            <w:r w:rsidRPr="004938DE">
              <w:rPr>
                <w:spacing w:val="1"/>
                <w:sz w:val="22"/>
                <w:szCs w:val="20"/>
              </w:rPr>
              <w:t>p</w:t>
            </w:r>
            <w:r w:rsidRPr="004938DE">
              <w:rPr>
                <w:sz w:val="22"/>
                <w:szCs w:val="20"/>
              </w:rPr>
              <w:t>l</w:t>
            </w:r>
            <w:r w:rsidRPr="004938DE">
              <w:rPr>
                <w:spacing w:val="2"/>
                <w:sz w:val="22"/>
                <w:szCs w:val="20"/>
              </w:rPr>
              <w:t>e</w:t>
            </w:r>
            <w:r w:rsidRPr="004938DE">
              <w:rPr>
                <w:spacing w:val="-1"/>
                <w:sz w:val="22"/>
                <w:szCs w:val="20"/>
              </w:rPr>
              <w:t>m</w:t>
            </w:r>
            <w:r w:rsidRPr="004938DE">
              <w:rPr>
                <w:sz w:val="22"/>
                <w:szCs w:val="20"/>
              </w:rPr>
              <w:t>e</w:t>
            </w:r>
            <w:r w:rsidRPr="004938DE">
              <w:rPr>
                <w:spacing w:val="-1"/>
                <w:sz w:val="22"/>
                <w:szCs w:val="20"/>
              </w:rPr>
              <w:t>n</w:t>
            </w:r>
            <w:r w:rsidRPr="004938DE">
              <w:rPr>
                <w:sz w:val="22"/>
                <w:szCs w:val="20"/>
              </w:rPr>
              <w:t>ta</w:t>
            </w:r>
            <w:r w:rsidRPr="004938DE">
              <w:rPr>
                <w:spacing w:val="1"/>
                <w:sz w:val="22"/>
                <w:szCs w:val="20"/>
              </w:rPr>
              <w:t>r</w:t>
            </w:r>
            <w:r w:rsidRPr="004938DE">
              <w:rPr>
                <w:sz w:val="22"/>
                <w:szCs w:val="20"/>
              </w:rPr>
              <w:t>e</w:t>
            </w:r>
            <w:r w:rsidRPr="004938DE">
              <w:rPr>
                <w:spacing w:val="47"/>
                <w:sz w:val="22"/>
                <w:szCs w:val="20"/>
              </w:rPr>
              <w:t xml:space="preserve"> </w:t>
            </w:r>
            <w:r w:rsidRPr="004938DE">
              <w:rPr>
                <w:sz w:val="22"/>
                <w:szCs w:val="20"/>
              </w:rPr>
              <w:t>a A</w:t>
            </w:r>
            <w:r w:rsidRPr="004938DE">
              <w:rPr>
                <w:spacing w:val="-1"/>
                <w:sz w:val="22"/>
                <w:szCs w:val="20"/>
              </w:rPr>
              <w:t>m</w:t>
            </w:r>
            <w:r w:rsidRPr="004938DE">
              <w:rPr>
                <w:spacing w:val="3"/>
                <w:sz w:val="22"/>
                <w:szCs w:val="20"/>
              </w:rPr>
              <w:t>e</w:t>
            </w:r>
            <w:r w:rsidRPr="004938DE">
              <w:rPr>
                <w:spacing w:val="-1"/>
                <w:sz w:val="22"/>
                <w:szCs w:val="20"/>
              </w:rPr>
              <w:t>n</w:t>
            </w:r>
            <w:r w:rsidRPr="004938DE">
              <w:rPr>
                <w:sz w:val="22"/>
                <w:szCs w:val="20"/>
              </w:rPr>
              <w:t>a</w:t>
            </w:r>
            <w:r w:rsidRPr="004938DE">
              <w:rPr>
                <w:spacing w:val="2"/>
                <w:sz w:val="22"/>
                <w:szCs w:val="20"/>
              </w:rPr>
              <w:t>j</w:t>
            </w:r>
            <w:r w:rsidRPr="004938DE">
              <w:rPr>
                <w:spacing w:val="3"/>
                <w:sz w:val="22"/>
                <w:szCs w:val="20"/>
              </w:rPr>
              <w:t>a</w:t>
            </w:r>
            <w:r w:rsidRPr="004938DE">
              <w:rPr>
                <w:spacing w:val="-4"/>
                <w:sz w:val="22"/>
                <w:szCs w:val="20"/>
              </w:rPr>
              <w:t>m</w:t>
            </w:r>
            <w:r w:rsidRPr="004938DE">
              <w:rPr>
                <w:sz w:val="22"/>
                <w:szCs w:val="20"/>
              </w:rPr>
              <w:t>e</w:t>
            </w:r>
            <w:r w:rsidRPr="004938DE">
              <w:rPr>
                <w:spacing w:val="-1"/>
                <w:sz w:val="22"/>
                <w:szCs w:val="20"/>
              </w:rPr>
              <w:t>n</w:t>
            </w:r>
            <w:r w:rsidRPr="004938DE">
              <w:rPr>
                <w:spacing w:val="3"/>
                <w:sz w:val="22"/>
                <w:szCs w:val="20"/>
              </w:rPr>
              <w:t>t</w:t>
            </w:r>
            <w:r w:rsidRPr="004938DE">
              <w:rPr>
                <w:spacing w:val="-1"/>
                <w:sz w:val="22"/>
                <w:szCs w:val="20"/>
              </w:rPr>
              <w:t>u</w:t>
            </w:r>
            <w:r w:rsidRPr="004938DE">
              <w:rPr>
                <w:spacing w:val="2"/>
                <w:sz w:val="22"/>
                <w:szCs w:val="20"/>
              </w:rPr>
              <w:t>l</w:t>
            </w:r>
            <w:r w:rsidRPr="004938DE">
              <w:rPr>
                <w:spacing w:val="-1"/>
                <w:sz w:val="22"/>
                <w:szCs w:val="20"/>
              </w:rPr>
              <w:t>u</w:t>
            </w:r>
            <w:r w:rsidRPr="004938DE">
              <w:rPr>
                <w:sz w:val="22"/>
                <w:szCs w:val="20"/>
              </w:rPr>
              <w:t>i Si</w:t>
            </w:r>
            <w:r w:rsidRPr="004938DE">
              <w:rPr>
                <w:spacing w:val="1"/>
                <w:sz w:val="22"/>
                <w:szCs w:val="20"/>
              </w:rPr>
              <w:t>l</w:t>
            </w:r>
            <w:r w:rsidRPr="004938DE">
              <w:rPr>
                <w:spacing w:val="-1"/>
                <w:sz w:val="22"/>
                <w:szCs w:val="20"/>
              </w:rPr>
              <w:t>v</w:t>
            </w:r>
            <w:r w:rsidRPr="004938DE">
              <w:rPr>
                <w:sz w:val="22"/>
                <w:szCs w:val="20"/>
              </w:rPr>
              <w:t>ic</w:t>
            </w:r>
            <w:r w:rsidRPr="004938DE">
              <w:rPr>
                <w:spacing w:val="10"/>
                <w:sz w:val="22"/>
                <w:szCs w:val="20"/>
              </w:rPr>
              <w:t xml:space="preserve"> </w:t>
            </w:r>
            <w:r w:rsidRPr="004938DE">
              <w:rPr>
                <w:spacing w:val="-1"/>
                <w:sz w:val="22"/>
                <w:szCs w:val="20"/>
              </w:rPr>
              <w:t>s</w:t>
            </w:r>
            <w:r w:rsidRPr="004938DE">
              <w:rPr>
                <w:sz w:val="22"/>
                <w:szCs w:val="20"/>
              </w:rPr>
              <w:t>e</w:t>
            </w:r>
            <w:r w:rsidRPr="004938DE">
              <w:rPr>
                <w:spacing w:val="13"/>
                <w:sz w:val="22"/>
                <w:szCs w:val="20"/>
              </w:rPr>
              <w:t xml:space="preserve"> </w:t>
            </w:r>
            <w:r w:rsidRPr="004938DE">
              <w:rPr>
                <w:spacing w:val="1"/>
                <w:sz w:val="22"/>
                <w:szCs w:val="20"/>
              </w:rPr>
              <w:t>d</w:t>
            </w:r>
            <w:r w:rsidRPr="004938DE">
              <w:rPr>
                <w:sz w:val="22"/>
                <w:szCs w:val="20"/>
              </w:rPr>
              <w:t>es</w:t>
            </w:r>
            <w:r w:rsidRPr="004938DE">
              <w:rPr>
                <w:spacing w:val="-2"/>
                <w:sz w:val="22"/>
                <w:szCs w:val="20"/>
              </w:rPr>
              <w:t>f</w:t>
            </w:r>
            <w:r w:rsidRPr="004938DE">
              <w:rPr>
                <w:spacing w:val="3"/>
                <w:sz w:val="22"/>
                <w:szCs w:val="20"/>
              </w:rPr>
              <w:t>a</w:t>
            </w:r>
            <w:r w:rsidR="005406A5" w:rsidRPr="004938DE">
              <w:rPr>
                <w:spacing w:val="-1"/>
                <w:sz w:val="22"/>
                <w:szCs w:val="20"/>
              </w:rPr>
              <w:t>ș</w:t>
            </w:r>
            <w:r w:rsidRPr="004938DE">
              <w:rPr>
                <w:spacing w:val="1"/>
                <w:sz w:val="22"/>
                <w:szCs w:val="20"/>
              </w:rPr>
              <w:t>o</w:t>
            </w:r>
            <w:r w:rsidRPr="004938DE">
              <w:rPr>
                <w:sz w:val="22"/>
                <w:szCs w:val="20"/>
              </w:rPr>
              <w:t>a</w:t>
            </w:r>
            <w:r w:rsidRPr="004938DE">
              <w:rPr>
                <w:spacing w:val="1"/>
                <w:sz w:val="22"/>
                <w:szCs w:val="20"/>
              </w:rPr>
              <w:t>r</w:t>
            </w:r>
            <w:r w:rsidR="005406A5" w:rsidRPr="004938DE">
              <w:rPr>
                <w:sz w:val="22"/>
                <w:szCs w:val="20"/>
              </w:rPr>
              <w:t>ă</w:t>
            </w:r>
            <w:r w:rsidRPr="004938DE">
              <w:rPr>
                <w:spacing w:val="6"/>
                <w:sz w:val="22"/>
                <w:szCs w:val="20"/>
              </w:rPr>
              <w:t xml:space="preserve"> </w:t>
            </w:r>
            <w:r w:rsidRPr="004938DE">
              <w:rPr>
                <w:spacing w:val="-1"/>
                <w:sz w:val="22"/>
                <w:szCs w:val="20"/>
              </w:rPr>
              <w:t>n</w:t>
            </w:r>
            <w:r w:rsidRPr="004938DE">
              <w:rPr>
                <w:spacing w:val="1"/>
                <w:sz w:val="22"/>
                <w:szCs w:val="20"/>
              </w:rPr>
              <w:t>u</w:t>
            </w:r>
            <w:r w:rsidRPr="004938DE">
              <w:rPr>
                <w:spacing w:val="-1"/>
                <w:sz w:val="22"/>
                <w:szCs w:val="20"/>
              </w:rPr>
              <w:t>m</w:t>
            </w:r>
            <w:r w:rsidRPr="004938DE">
              <w:rPr>
                <w:sz w:val="22"/>
                <w:szCs w:val="20"/>
              </w:rPr>
              <w:t>ai</w:t>
            </w:r>
            <w:r w:rsidRPr="004938DE">
              <w:rPr>
                <w:spacing w:val="9"/>
                <w:sz w:val="22"/>
                <w:szCs w:val="20"/>
              </w:rPr>
              <w:t xml:space="preserve"> </w:t>
            </w:r>
            <w:r w:rsidRPr="004938DE">
              <w:rPr>
                <w:sz w:val="22"/>
                <w:szCs w:val="20"/>
              </w:rPr>
              <w:t>a</w:t>
            </w:r>
            <w:r w:rsidRPr="004938DE">
              <w:rPr>
                <w:spacing w:val="1"/>
                <w:sz w:val="22"/>
                <w:szCs w:val="20"/>
              </w:rPr>
              <w:t>c</w:t>
            </w:r>
            <w:r w:rsidRPr="004938DE">
              <w:rPr>
                <w:sz w:val="22"/>
                <w:szCs w:val="20"/>
              </w:rPr>
              <w:t>ti</w:t>
            </w:r>
            <w:r w:rsidRPr="004938DE">
              <w:rPr>
                <w:spacing w:val="-2"/>
                <w:sz w:val="22"/>
                <w:szCs w:val="20"/>
              </w:rPr>
              <w:t>v</w:t>
            </w:r>
            <w:r w:rsidRPr="004938DE">
              <w:rPr>
                <w:spacing w:val="2"/>
                <w:sz w:val="22"/>
                <w:szCs w:val="20"/>
              </w:rPr>
              <w:t>i</w:t>
            </w:r>
            <w:r w:rsidRPr="004938DE">
              <w:rPr>
                <w:sz w:val="22"/>
                <w:szCs w:val="20"/>
              </w:rPr>
              <w:t>t</w:t>
            </w:r>
            <w:r w:rsidR="005406A5" w:rsidRPr="004938DE">
              <w:rPr>
                <w:sz w:val="22"/>
                <w:szCs w:val="20"/>
              </w:rPr>
              <w:t>ăț</w:t>
            </w:r>
            <w:r w:rsidRPr="004938DE">
              <w:rPr>
                <w:sz w:val="22"/>
                <w:szCs w:val="20"/>
              </w:rPr>
              <w:t>i</w:t>
            </w:r>
            <w:r w:rsidRPr="004938DE">
              <w:rPr>
                <w:spacing w:val="6"/>
                <w:sz w:val="22"/>
                <w:szCs w:val="20"/>
              </w:rPr>
              <w:t xml:space="preserve"> </w:t>
            </w:r>
            <w:r w:rsidRPr="004938DE">
              <w:rPr>
                <w:spacing w:val="-1"/>
                <w:sz w:val="22"/>
                <w:szCs w:val="20"/>
              </w:rPr>
              <w:t>s</w:t>
            </w:r>
            <w:r w:rsidRPr="004938DE">
              <w:rPr>
                <w:spacing w:val="1"/>
                <w:sz w:val="22"/>
                <w:szCs w:val="20"/>
              </w:rPr>
              <w:t>p</w:t>
            </w:r>
            <w:r w:rsidRPr="004938DE">
              <w:rPr>
                <w:spacing w:val="3"/>
                <w:sz w:val="22"/>
                <w:szCs w:val="20"/>
              </w:rPr>
              <w:t>e</w:t>
            </w:r>
            <w:r w:rsidRPr="004938DE">
              <w:rPr>
                <w:sz w:val="22"/>
                <w:szCs w:val="20"/>
              </w:rPr>
              <w:t>ci</w:t>
            </w:r>
            <w:r w:rsidRPr="004938DE">
              <w:rPr>
                <w:spacing w:val="-1"/>
                <w:sz w:val="22"/>
                <w:szCs w:val="20"/>
              </w:rPr>
              <w:t>f</w:t>
            </w:r>
            <w:r w:rsidRPr="004938DE">
              <w:rPr>
                <w:sz w:val="22"/>
                <w:szCs w:val="20"/>
              </w:rPr>
              <w:t>ice</w:t>
            </w:r>
            <w:r w:rsidRPr="004938DE">
              <w:rPr>
                <w:spacing w:val="7"/>
                <w:sz w:val="22"/>
                <w:szCs w:val="20"/>
              </w:rPr>
              <w:t xml:space="preserve"> </w:t>
            </w:r>
            <w:r w:rsidRPr="004938DE">
              <w:rPr>
                <w:spacing w:val="-1"/>
                <w:sz w:val="22"/>
                <w:szCs w:val="20"/>
              </w:rPr>
              <w:t>s</w:t>
            </w:r>
            <w:r w:rsidRPr="004938DE">
              <w:rPr>
                <w:sz w:val="22"/>
                <w:szCs w:val="20"/>
              </w:rPr>
              <w:t>i</w:t>
            </w:r>
            <w:r w:rsidRPr="004938DE">
              <w:rPr>
                <w:spacing w:val="2"/>
                <w:sz w:val="22"/>
                <w:szCs w:val="20"/>
              </w:rPr>
              <w:t>l</w:t>
            </w:r>
            <w:r w:rsidRPr="004938DE">
              <w:rPr>
                <w:spacing w:val="-1"/>
                <w:sz w:val="22"/>
                <w:szCs w:val="20"/>
              </w:rPr>
              <w:t>v</w:t>
            </w:r>
            <w:r w:rsidRPr="004938DE">
              <w:rPr>
                <w:sz w:val="22"/>
                <w:szCs w:val="20"/>
              </w:rPr>
              <w:t>i</w:t>
            </w:r>
            <w:r w:rsidRPr="004938DE">
              <w:rPr>
                <w:spacing w:val="2"/>
                <w:sz w:val="22"/>
                <w:szCs w:val="20"/>
              </w:rPr>
              <w:t>c</w:t>
            </w:r>
            <w:r w:rsidRPr="004938DE">
              <w:rPr>
                <w:spacing w:val="-1"/>
                <w:sz w:val="22"/>
                <w:szCs w:val="20"/>
              </w:rPr>
              <w:t>u</w:t>
            </w:r>
            <w:r w:rsidRPr="004938DE">
              <w:rPr>
                <w:sz w:val="22"/>
                <w:szCs w:val="20"/>
              </w:rPr>
              <w:t>l</w:t>
            </w:r>
            <w:r w:rsidRPr="004938DE">
              <w:rPr>
                <w:spacing w:val="2"/>
                <w:sz w:val="22"/>
                <w:szCs w:val="20"/>
              </w:rPr>
              <w:t>t</w:t>
            </w:r>
            <w:r w:rsidRPr="004938DE">
              <w:rPr>
                <w:spacing w:val="-1"/>
                <w:sz w:val="22"/>
                <w:szCs w:val="20"/>
              </w:rPr>
              <w:t>u</w:t>
            </w:r>
            <w:r w:rsidRPr="004938DE">
              <w:rPr>
                <w:spacing w:val="1"/>
                <w:sz w:val="22"/>
                <w:szCs w:val="20"/>
              </w:rPr>
              <w:t>r</w:t>
            </w:r>
            <w:r w:rsidRPr="004938DE">
              <w:rPr>
                <w:sz w:val="22"/>
                <w:szCs w:val="20"/>
              </w:rPr>
              <w:t>ii</w:t>
            </w:r>
            <w:r w:rsidRPr="004938DE">
              <w:rPr>
                <w:spacing w:val="4"/>
                <w:sz w:val="22"/>
                <w:szCs w:val="20"/>
              </w:rPr>
              <w:t xml:space="preserve"> </w:t>
            </w:r>
            <w:r w:rsidRPr="004938DE">
              <w:rPr>
                <w:spacing w:val="-1"/>
                <w:sz w:val="22"/>
                <w:szCs w:val="20"/>
              </w:rPr>
              <w:t>s</w:t>
            </w:r>
            <w:r w:rsidRPr="004938DE">
              <w:rPr>
                <w:sz w:val="22"/>
                <w:szCs w:val="20"/>
              </w:rPr>
              <w:t>i</w:t>
            </w:r>
            <w:r w:rsidRPr="004938DE">
              <w:rPr>
                <w:spacing w:val="12"/>
                <w:sz w:val="22"/>
                <w:szCs w:val="20"/>
              </w:rPr>
              <w:t xml:space="preserve"> </w:t>
            </w:r>
            <w:r w:rsidRPr="004938DE">
              <w:rPr>
                <w:sz w:val="22"/>
                <w:szCs w:val="20"/>
              </w:rPr>
              <w:t>e</w:t>
            </w:r>
            <w:r w:rsidRPr="004938DE">
              <w:rPr>
                <w:spacing w:val="-1"/>
                <w:sz w:val="22"/>
                <w:szCs w:val="20"/>
              </w:rPr>
              <w:t>x</w:t>
            </w:r>
            <w:r w:rsidRPr="004938DE">
              <w:rPr>
                <w:spacing w:val="1"/>
                <w:sz w:val="22"/>
                <w:szCs w:val="20"/>
              </w:rPr>
              <w:t>p</w:t>
            </w:r>
            <w:r w:rsidRPr="004938DE">
              <w:rPr>
                <w:sz w:val="22"/>
                <w:szCs w:val="20"/>
              </w:rPr>
              <w:t>l</w:t>
            </w:r>
            <w:r w:rsidRPr="004938DE">
              <w:rPr>
                <w:spacing w:val="1"/>
                <w:sz w:val="22"/>
                <w:szCs w:val="20"/>
              </w:rPr>
              <w:t>o</w:t>
            </w:r>
            <w:r w:rsidRPr="004938DE">
              <w:rPr>
                <w:sz w:val="22"/>
                <w:szCs w:val="20"/>
              </w:rPr>
              <w:t>at</w:t>
            </w:r>
            <w:r w:rsidR="005406A5" w:rsidRPr="004938DE">
              <w:rPr>
                <w:sz w:val="22"/>
                <w:szCs w:val="20"/>
              </w:rPr>
              <w:t>ă</w:t>
            </w:r>
            <w:r w:rsidRPr="004938DE">
              <w:rPr>
                <w:spacing w:val="1"/>
                <w:sz w:val="22"/>
                <w:szCs w:val="20"/>
              </w:rPr>
              <w:t>r</w:t>
            </w:r>
            <w:r w:rsidRPr="004938DE">
              <w:rPr>
                <w:sz w:val="22"/>
                <w:szCs w:val="20"/>
              </w:rPr>
              <w:t xml:space="preserve">ii </w:t>
            </w:r>
            <w:r w:rsidRPr="004938DE">
              <w:rPr>
                <w:spacing w:val="-2"/>
                <w:sz w:val="22"/>
                <w:szCs w:val="20"/>
              </w:rPr>
              <w:t>f</w:t>
            </w:r>
            <w:r w:rsidRPr="004938DE">
              <w:rPr>
                <w:spacing w:val="1"/>
                <w:sz w:val="22"/>
                <w:szCs w:val="20"/>
              </w:rPr>
              <w:t>or</w:t>
            </w:r>
            <w:r w:rsidRPr="004938DE">
              <w:rPr>
                <w:sz w:val="22"/>
                <w:szCs w:val="20"/>
              </w:rPr>
              <w:t>est</w:t>
            </w:r>
            <w:r w:rsidRPr="004938DE">
              <w:rPr>
                <w:spacing w:val="-1"/>
                <w:sz w:val="22"/>
                <w:szCs w:val="20"/>
              </w:rPr>
              <w:t>i</w:t>
            </w:r>
            <w:r w:rsidRPr="004938DE">
              <w:rPr>
                <w:sz w:val="22"/>
                <w:szCs w:val="20"/>
              </w:rPr>
              <w:t>e</w:t>
            </w:r>
            <w:r w:rsidRPr="004938DE">
              <w:rPr>
                <w:spacing w:val="1"/>
                <w:sz w:val="22"/>
                <w:szCs w:val="20"/>
              </w:rPr>
              <w:t>r</w:t>
            </w:r>
            <w:r w:rsidR="00FD2807" w:rsidRPr="004938DE">
              <w:rPr>
                <w:sz w:val="22"/>
                <w:szCs w:val="20"/>
              </w:rPr>
              <w:t>e</w:t>
            </w:r>
            <w:r w:rsidRPr="004938DE">
              <w:rPr>
                <w:spacing w:val="-2"/>
                <w:sz w:val="22"/>
                <w:szCs w:val="20"/>
              </w:rPr>
              <w:t xml:space="preserve"> </w:t>
            </w:r>
            <w:r w:rsidR="005406A5" w:rsidRPr="004938DE">
              <w:rPr>
                <w:spacing w:val="-1"/>
                <w:sz w:val="22"/>
                <w:szCs w:val="20"/>
              </w:rPr>
              <w:t>ș</w:t>
            </w:r>
            <w:r w:rsidRPr="004938DE">
              <w:rPr>
                <w:sz w:val="22"/>
                <w:szCs w:val="20"/>
              </w:rPr>
              <w:t xml:space="preserve">i </w:t>
            </w:r>
            <w:r w:rsidRPr="004938DE">
              <w:rPr>
                <w:spacing w:val="1"/>
                <w:sz w:val="22"/>
                <w:szCs w:val="20"/>
              </w:rPr>
              <w:t>o</w:t>
            </w:r>
            <w:r w:rsidRPr="004938DE">
              <w:rPr>
                <w:sz w:val="22"/>
                <w:szCs w:val="20"/>
              </w:rPr>
              <w:t>c</w:t>
            </w:r>
            <w:r w:rsidRPr="004938DE">
              <w:rPr>
                <w:spacing w:val="1"/>
                <w:sz w:val="22"/>
                <w:szCs w:val="20"/>
              </w:rPr>
              <w:t>a</w:t>
            </w:r>
            <w:r w:rsidRPr="004938DE">
              <w:rPr>
                <w:sz w:val="22"/>
                <w:szCs w:val="20"/>
              </w:rPr>
              <w:t>zi</w:t>
            </w:r>
            <w:r w:rsidRPr="004938DE">
              <w:rPr>
                <w:spacing w:val="1"/>
                <w:sz w:val="22"/>
                <w:szCs w:val="20"/>
              </w:rPr>
              <w:t>o</w:t>
            </w:r>
            <w:r w:rsidRPr="004938DE">
              <w:rPr>
                <w:spacing w:val="-1"/>
                <w:sz w:val="22"/>
                <w:szCs w:val="20"/>
              </w:rPr>
              <w:t>n</w:t>
            </w:r>
            <w:r w:rsidRPr="004938DE">
              <w:rPr>
                <w:spacing w:val="3"/>
                <w:sz w:val="22"/>
                <w:szCs w:val="20"/>
              </w:rPr>
              <w:t>a</w:t>
            </w:r>
            <w:r w:rsidRPr="004938DE">
              <w:rPr>
                <w:sz w:val="22"/>
                <w:szCs w:val="20"/>
              </w:rPr>
              <w:t>l</w:t>
            </w:r>
            <w:r w:rsidRPr="004938DE">
              <w:rPr>
                <w:spacing w:val="-1"/>
                <w:sz w:val="22"/>
                <w:szCs w:val="20"/>
              </w:rPr>
              <w:t xml:space="preserve"> </w:t>
            </w:r>
            <w:r w:rsidRPr="004938DE">
              <w:rPr>
                <w:sz w:val="22"/>
                <w:szCs w:val="20"/>
              </w:rPr>
              <w:t>c</w:t>
            </w:r>
            <w:r w:rsidRPr="004938DE">
              <w:rPr>
                <w:spacing w:val="-1"/>
                <w:sz w:val="22"/>
                <w:szCs w:val="20"/>
              </w:rPr>
              <w:t>u</w:t>
            </w:r>
            <w:r w:rsidRPr="004938DE">
              <w:rPr>
                <w:sz w:val="22"/>
                <w:szCs w:val="20"/>
              </w:rPr>
              <w:t>le</w:t>
            </w:r>
            <w:r w:rsidRPr="004938DE">
              <w:rPr>
                <w:spacing w:val="-1"/>
                <w:sz w:val="22"/>
                <w:szCs w:val="20"/>
              </w:rPr>
              <w:t>g</w:t>
            </w:r>
            <w:r w:rsidRPr="004938DE">
              <w:rPr>
                <w:sz w:val="22"/>
                <w:szCs w:val="20"/>
              </w:rPr>
              <w:t>e</w:t>
            </w:r>
            <w:r w:rsidRPr="004938DE">
              <w:rPr>
                <w:spacing w:val="1"/>
                <w:sz w:val="22"/>
                <w:szCs w:val="20"/>
              </w:rPr>
              <w:t>r</w:t>
            </w:r>
            <w:r w:rsidRPr="004938DE">
              <w:rPr>
                <w:sz w:val="22"/>
                <w:szCs w:val="20"/>
              </w:rPr>
              <w:t>e</w:t>
            </w:r>
            <w:r w:rsidRPr="004938DE">
              <w:rPr>
                <w:spacing w:val="-2"/>
                <w:sz w:val="22"/>
                <w:szCs w:val="20"/>
              </w:rPr>
              <w:t xml:space="preserve"> </w:t>
            </w:r>
            <w:r w:rsidRPr="004938DE">
              <w:rPr>
                <w:spacing w:val="1"/>
                <w:sz w:val="22"/>
                <w:szCs w:val="20"/>
              </w:rPr>
              <w:t>d</w:t>
            </w:r>
            <w:r w:rsidRPr="004938DE">
              <w:rPr>
                <w:sz w:val="22"/>
                <w:szCs w:val="20"/>
              </w:rPr>
              <w:t>e</w:t>
            </w:r>
            <w:r w:rsidRPr="004938DE">
              <w:rPr>
                <w:spacing w:val="6"/>
                <w:sz w:val="22"/>
                <w:szCs w:val="20"/>
              </w:rPr>
              <w:t xml:space="preserve"> </w:t>
            </w:r>
            <w:r w:rsidRPr="004938DE">
              <w:rPr>
                <w:spacing w:val="-2"/>
                <w:sz w:val="22"/>
                <w:szCs w:val="20"/>
              </w:rPr>
              <w:t>f</w:t>
            </w:r>
            <w:r w:rsidRPr="004938DE">
              <w:rPr>
                <w:spacing w:val="1"/>
                <w:sz w:val="22"/>
                <w:szCs w:val="20"/>
              </w:rPr>
              <w:t>r</w:t>
            </w:r>
            <w:r w:rsidRPr="004938DE">
              <w:rPr>
                <w:spacing w:val="-1"/>
                <w:sz w:val="22"/>
                <w:szCs w:val="20"/>
              </w:rPr>
              <w:t>u</w:t>
            </w:r>
            <w:r w:rsidRPr="004938DE">
              <w:rPr>
                <w:spacing w:val="3"/>
                <w:sz w:val="22"/>
                <w:szCs w:val="20"/>
              </w:rPr>
              <w:t>c</w:t>
            </w:r>
            <w:r w:rsidRPr="004938DE">
              <w:rPr>
                <w:sz w:val="22"/>
                <w:szCs w:val="20"/>
              </w:rPr>
              <w:t xml:space="preserve">te </w:t>
            </w:r>
            <w:r w:rsidRPr="004938DE">
              <w:rPr>
                <w:spacing w:val="1"/>
                <w:sz w:val="22"/>
                <w:szCs w:val="20"/>
              </w:rPr>
              <w:t>d</w:t>
            </w:r>
            <w:r w:rsidRPr="004938DE">
              <w:rPr>
                <w:sz w:val="22"/>
                <w:szCs w:val="20"/>
              </w:rPr>
              <w:t>e</w:t>
            </w:r>
            <w:r w:rsidRPr="004938DE">
              <w:rPr>
                <w:spacing w:val="3"/>
                <w:sz w:val="22"/>
                <w:szCs w:val="20"/>
              </w:rPr>
              <w:t xml:space="preserve"> </w:t>
            </w:r>
            <w:r w:rsidRPr="004938DE">
              <w:rPr>
                <w:spacing w:val="1"/>
                <w:sz w:val="22"/>
                <w:szCs w:val="20"/>
              </w:rPr>
              <w:t>p</w:t>
            </w:r>
            <w:r w:rsidR="005406A5" w:rsidRPr="004938DE">
              <w:rPr>
                <w:sz w:val="22"/>
                <w:szCs w:val="20"/>
              </w:rPr>
              <w:t>ă</w:t>
            </w:r>
            <w:r w:rsidRPr="004938DE">
              <w:rPr>
                <w:spacing w:val="1"/>
                <w:sz w:val="22"/>
                <w:szCs w:val="20"/>
              </w:rPr>
              <w:t>d</w:t>
            </w:r>
            <w:r w:rsidRPr="004938DE">
              <w:rPr>
                <w:spacing w:val="-1"/>
                <w:sz w:val="22"/>
                <w:szCs w:val="20"/>
              </w:rPr>
              <w:t>u</w:t>
            </w:r>
            <w:r w:rsidRPr="004938DE">
              <w:rPr>
                <w:spacing w:val="1"/>
                <w:sz w:val="22"/>
                <w:szCs w:val="20"/>
              </w:rPr>
              <w:t>r</w:t>
            </w:r>
            <w:r w:rsidRPr="004938DE">
              <w:rPr>
                <w:sz w:val="22"/>
                <w:szCs w:val="20"/>
              </w:rPr>
              <w:t xml:space="preserve">e </w:t>
            </w:r>
            <w:r w:rsidR="005406A5" w:rsidRPr="004938DE">
              <w:rPr>
                <w:spacing w:val="2"/>
                <w:sz w:val="22"/>
                <w:szCs w:val="20"/>
              </w:rPr>
              <w:t>ș</w:t>
            </w:r>
            <w:r w:rsidRPr="004938DE">
              <w:rPr>
                <w:sz w:val="22"/>
                <w:szCs w:val="20"/>
              </w:rPr>
              <w:t xml:space="preserve">i </w:t>
            </w:r>
            <w:r w:rsidRPr="004938DE">
              <w:rPr>
                <w:spacing w:val="1"/>
                <w:sz w:val="22"/>
                <w:szCs w:val="20"/>
              </w:rPr>
              <w:t>d</w:t>
            </w:r>
            <w:r w:rsidRPr="004938DE">
              <w:rPr>
                <w:sz w:val="22"/>
                <w:szCs w:val="20"/>
              </w:rPr>
              <w:t>e</w:t>
            </w:r>
            <w:r w:rsidRPr="004938DE">
              <w:rPr>
                <w:spacing w:val="-1"/>
                <w:sz w:val="22"/>
                <w:szCs w:val="20"/>
              </w:rPr>
              <w:t xml:space="preserve"> </w:t>
            </w:r>
            <w:r w:rsidRPr="004938DE">
              <w:rPr>
                <w:sz w:val="22"/>
                <w:szCs w:val="20"/>
              </w:rPr>
              <w:t>ci</w:t>
            </w:r>
            <w:r w:rsidRPr="004938DE">
              <w:rPr>
                <w:spacing w:val="-1"/>
                <w:sz w:val="22"/>
                <w:szCs w:val="20"/>
              </w:rPr>
              <w:t>u</w:t>
            </w:r>
            <w:r w:rsidRPr="004938DE">
              <w:rPr>
                <w:spacing w:val="1"/>
                <w:sz w:val="22"/>
                <w:szCs w:val="20"/>
              </w:rPr>
              <w:t>p</w:t>
            </w:r>
            <w:r w:rsidRPr="004938DE">
              <w:rPr>
                <w:sz w:val="22"/>
                <w:szCs w:val="20"/>
              </w:rPr>
              <w:t>e</w:t>
            </w:r>
            <w:r w:rsidRPr="004938DE">
              <w:rPr>
                <w:spacing w:val="1"/>
                <w:sz w:val="22"/>
                <w:szCs w:val="20"/>
              </w:rPr>
              <w:t>r</w:t>
            </w:r>
            <w:r w:rsidRPr="004938DE">
              <w:rPr>
                <w:sz w:val="22"/>
                <w:szCs w:val="20"/>
              </w:rPr>
              <w:t>ci.</w:t>
            </w:r>
          </w:p>
        </w:tc>
      </w:tr>
      <w:tr w:rsidR="004938DE" w:rsidRPr="004938DE" w14:paraId="70591960" w14:textId="77777777" w:rsidTr="007857F3">
        <w:trPr>
          <w:trHeight w:val="20"/>
        </w:trPr>
        <w:tc>
          <w:tcPr>
            <w:tcW w:w="1172" w:type="pct"/>
            <w:tcBorders>
              <w:top w:val="single" w:sz="4" w:space="0" w:color="000000"/>
              <w:left w:val="single" w:sz="12" w:space="0" w:color="000000"/>
              <w:bottom w:val="single" w:sz="4" w:space="0" w:color="000000"/>
              <w:right w:val="single" w:sz="4" w:space="0" w:color="000000"/>
            </w:tcBorders>
            <w:vAlign w:val="center"/>
          </w:tcPr>
          <w:p w14:paraId="16FE8ED1" w14:textId="77777777" w:rsidR="00792ACD" w:rsidRPr="004938DE" w:rsidRDefault="00792ACD" w:rsidP="001F41E8">
            <w:pPr>
              <w:widowControl w:val="0"/>
              <w:autoSpaceDE w:val="0"/>
              <w:autoSpaceDN w:val="0"/>
              <w:adjustRightInd w:val="0"/>
              <w:rPr>
                <w:sz w:val="22"/>
                <w:szCs w:val="20"/>
              </w:rPr>
            </w:pPr>
            <w:r w:rsidRPr="004938DE">
              <w:rPr>
                <w:b/>
                <w:bCs/>
                <w:spacing w:val="1"/>
                <w:sz w:val="22"/>
                <w:szCs w:val="20"/>
              </w:rPr>
              <w:t>B</w:t>
            </w:r>
            <w:r w:rsidRPr="004938DE">
              <w:rPr>
                <w:b/>
                <w:bCs/>
                <w:spacing w:val="-1"/>
                <w:sz w:val="22"/>
                <w:szCs w:val="20"/>
              </w:rPr>
              <w:t>i</w:t>
            </w:r>
            <w:r w:rsidRPr="004938DE">
              <w:rPr>
                <w:b/>
                <w:bCs/>
                <w:sz w:val="22"/>
                <w:szCs w:val="20"/>
              </w:rPr>
              <w:t>od</w:t>
            </w:r>
            <w:r w:rsidRPr="004938DE">
              <w:rPr>
                <w:b/>
                <w:bCs/>
                <w:spacing w:val="1"/>
                <w:sz w:val="22"/>
                <w:szCs w:val="20"/>
              </w:rPr>
              <w:t>i</w:t>
            </w:r>
            <w:r w:rsidRPr="004938DE">
              <w:rPr>
                <w:b/>
                <w:bCs/>
                <w:spacing w:val="-14"/>
                <w:sz w:val="22"/>
                <w:szCs w:val="20"/>
              </w:rPr>
              <w:t>v</w:t>
            </w:r>
            <w:r w:rsidRPr="004938DE">
              <w:rPr>
                <w:b/>
                <w:bCs/>
                <w:sz w:val="22"/>
                <w:szCs w:val="20"/>
              </w:rPr>
              <w:t>e</w:t>
            </w:r>
            <w:r w:rsidRPr="004938DE">
              <w:rPr>
                <w:b/>
                <w:bCs/>
                <w:spacing w:val="-2"/>
                <w:sz w:val="22"/>
                <w:szCs w:val="20"/>
              </w:rPr>
              <w:t>rs</w:t>
            </w:r>
            <w:r w:rsidRPr="004938DE">
              <w:rPr>
                <w:b/>
                <w:bCs/>
                <w:spacing w:val="-1"/>
                <w:sz w:val="22"/>
                <w:szCs w:val="20"/>
              </w:rPr>
              <w:t>i</w:t>
            </w:r>
            <w:r w:rsidRPr="004938DE">
              <w:rPr>
                <w:b/>
                <w:bCs/>
                <w:spacing w:val="1"/>
                <w:sz w:val="22"/>
                <w:szCs w:val="20"/>
              </w:rPr>
              <w:t>t</w:t>
            </w:r>
            <w:r w:rsidRPr="004938DE">
              <w:rPr>
                <w:b/>
                <w:bCs/>
                <w:spacing w:val="-2"/>
                <w:sz w:val="22"/>
                <w:szCs w:val="20"/>
              </w:rPr>
              <w:t>at</w:t>
            </w:r>
            <w:r w:rsidRPr="004938DE">
              <w:rPr>
                <w:b/>
                <w:bCs/>
                <w:sz w:val="22"/>
                <w:szCs w:val="20"/>
              </w:rPr>
              <w:t>e</w:t>
            </w:r>
          </w:p>
        </w:tc>
        <w:tc>
          <w:tcPr>
            <w:tcW w:w="3828" w:type="pct"/>
            <w:tcBorders>
              <w:top w:val="single" w:sz="4" w:space="0" w:color="000000"/>
              <w:left w:val="single" w:sz="4" w:space="0" w:color="000000"/>
              <w:bottom w:val="single" w:sz="4" w:space="0" w:color="000000"/>
              <w:right w:val="single" w:sz="12" w:space="0" w:color="000000"/>
            </w:tcBorders>
            <w:vAlign w:val="center"/>
          </w:tcPr>
          <w:p w14:paraId="3EB9A7FD" w14:textId="4B0A6BDC" w:rsidR="00792ACD" w:rsidRPr="004938DE" w:rsidRDefault="00792ACD" w:rsidP="001F41E8">
            <w:pPr>
              <w:widowControl w:val="0"/>
              <w:autoSpaceDE w:val="0"/>
              <w:autoSpaceDN w:val="0"/>
              <w:adjustRightInd w:val="0"/>
              <w:rPr>
                <w:sz w:val="22"/>
                <w:szCs w:val="22"/>
              </w:rPr>
            </w:pPr>
            <w:r w:rsidRPr="004938DE">
              <w:rPr>
                <w:sz w:val="22"/>
                <w:szCs w:val="22"/>
              </w:rPr>
              <w:t>S</w:t>
            </w:r>
            <w:r w:rsidRPr="004938DE">
              <w:rPr>
                <w:spacing w:val="-2"/>
                <w:sz w:val="22"/>
                <w:szCs w:val="22"/>
              </w:rPr>
              <w:t>u</w:t>
            </w:r>
            <w:r w:rsidRPr="004938DE">
              <w:rPr>
                <w:spacing w:val="1"/>
                <w:sz w:val="22"/>
                <w:szCs w:val="22"/>
              </w:rPr>
              <w:t>p</w:t>
            </w:r>
            <w:r w:rsidRPr="004938DE">
              <w:rPr>
                <w:spacing w:val="-2"/>
                <w:sz w:val="22"/>
                <w:szCs w:val="22"/>
              </w:rPr>
              <w:t>r</w:t>
            </w:r>
            <w:r w:rsidRPr="004938DE">
              <w:rPr>
                <w:sz w:val="22"/>
                <w:szCs w:val="22"/>
              </w:rPr>
              <w:t>a</w:t>
            </w:r>
            <w:r w:rsidRPr="004938DE">
              <w:rPr>
                <w:spacing w:val="-1"/>
                <w:sz w:val="22"/>
                <w:szCs w:val="22"/>
              </w:rPr>
              <w:t>f</w:t>
            </w:r>
            <w:r w:rsidRPr="004938DE">
              <w:rPr>
                <w:sz w:val="22"/>
                <w:szCs w:val="22"/>
              </w:rPr>
              <w:t xml:space="preserve">aţa </w:t>
            </w:r>
            <w:r w:rsidRPr="004938DE">
              <w:rPr>
                <w:spacing w:val="19"/>
                <w:sz w:val="22"/>
                <w:szCs w:val="22"/>
              </w:rPr>
              <w:t xml:space="preserve"> </w:t>
            </w:r>
            <w:r w:rsidRPr="004938DE">
              <w:rPr>
                <w:sz w:val="22"/>
                <w:szCs w:val="22"/>
              </w:rPr>
              <w:t>l</w:t>
            </w:r>
            <w:r w:rsidRPr="004938DE">
              <w:rPr>
                <w:spacing w:val="-1"/>
                <w:sz w:val="22"/>
                <w:szCs w:val="22"/>
              </w:rPr>
              <w:t>u</w:t>
            </w:r>
            <w:r w:rsidRPr="004938DE">
              <w:rPr>
                <w:sz w:val="22"/>
                <w:szCs w:val="22"/>
              </w:rPr>
              <w:t xml:space="preserve">ată </w:t>
            </w:r>
            <w:r w:rsidRPr="004938DE">
              <w:rPr>
                <w:spacing w:val="23"/>
                <w:sz w:val="22"/>
                <w:szCs w:val="22"/>
              </w:rPr>
              <w:t xml:space="preserve"> </w:t>
            </w:r>
            <w:r w:rsidRPr="004938DE">
              <w:rPr>
                <w:sz w:val="22"/>
                <w:szCs w:val="22"/>
              </w:rPr>
              <w:t xml:space="preserve">în </w:t>
            </w:r>
            <w:r w:rsidRPr="004938DE">
              <w:rPr>
                <w:spacing w:val="26"/>
                <w:sz w:val="22"/>
                <w:szCs w:val="22"/>
              </w:rPr>
              <w:t xml:space="preserve"> </w:t>
            </w:r>
            <w:r w:rsidRPr="004938DE">
              <w:rPr>
                <w:spacing w:val="-1"/>
                <w:sz w:val="22"/>
                <w:szCs w:val="22"/>
              </w:rPr>
              <w:t>s</w:t>
            </w:r>
            <w:r w:rsidRPr="004938DE">
              <w:rPr>
                <w:sz w:val="22"/>
                <w:szCs w:val="22"/>
              </w:rPr>
              <w:t>t</w:t>
            </w:r>
            <w:r w:rsidRPr="004938DE">
              <w:rPr>
                <w:spacing w:val="-1"/>
                <w:sz w:val="22"/>
                <w:szCs w:val="22"/>
              </w:rPr>
              <w:t>u</w:t>
            </w:r>
            <w:r w:rsidRPr="004938DE">
              <w:rPr>
                <w:spacing w:val="1"/>
                <w:sz w:val="22"/>
                <w:szCs w:val="22"/>
              </w:rPr>
              <w:t>d</w:t>
            </w:r>
            <w:r w:rsidR="005406A5" w:rsidRPr="004938DE">
              <w:rPr>
                <w:sz w:val="22"/>
                <w:szCs w:val="22"/>
              </w:rPr>
              <w:t>iu</w:t>
            </w:r>
            <w:r w:rsidRPr="004938DE">
              <w:rPr>
                <w:spacing w:val="23"/>
                <w:sz w:val="22"/>
                <w:szCs w:val="22"/>
              </w:rPr>
              <w:t xml:space="preserve"> </w:t>
            </w:r>
            <w:r w:rsidRPr="004938DE">
              <w:rPr>
                <w:spacing w:val="-3"/>
                <w:sz w:val="22"/>
                <w:szCs w:val="22"/>
              </w:rPr>
              <w:t>s</w:t>
            </w:r>
            <w:r w:rsidR="005406A5" w:rsidRPr="004938DE">
              <w:rPr>
                <w:sz w:val="22"/>
                <w:szCs w:val="22"/>
              </w:rPr>
              <w:t>e</w:t>
            </w:r>
            <w:r w:rsidRPr="004938DE">
              <w:rPr>
                <w:spacing w:val="28"/>
                <w:sz w:val="22"/>
                <w:szCs w:val="22"/>
              </w:rPr>
              <w:t xml:space="preserve"> </w:t>
            </w:r>
            <w:r w:rsidRPr="004938DE">
              <w:rPr>
                <w:spacing w:val="-1"/>
                <w:sz w:val="22"/>
                <w:szCs w:val="22"/>
              </w:rPr>
              <w:t>sup</w:t>
            </w:r>
            <w:r w:rsidRPr="004938DE">
              <w:rPr>
                <w:spacing w:val="1"/>
                <w:sz w:val="22"/>
                <w:szCs w:val="22"/>
              </w:rPr>
              <w:t>r</w:t>
            </w:r>
            <w:r w:rsidRPr="004938DE">
              <w:rPr>
                <w:spacing w:val="-2"/>
                <w:sz w:val="22"/>
                <w:szCs w:val="22"/>
              </w:rPr>
              <w:t>a</w:t>
            </w:r>
            <w:r w:rsidRPr="004938DE">
              <w:rPr>
                <w:spacing w:val="1"/>
                <w:sz w:val="22"/>
                <w:szCs w:val="22"/>
              </w:rPr>
              <w:t>p</w:t>
            </w:r>
            <w:r w:rsidRPr="004938DE">
              <w:rPr>
                <w:spacing w:val="-1"/>
                <w:sz w:val="22"/>
                <w:szCs w:val="22"/>
              </w:rPr>
              <w:t>un</w:t>
            </w:r>
            <w:r w:rsidR="005406A5" w:rsidRPr="004938DE">
              <w:rPr>
                <w:sz w:val="22"/>
                <w:szCs w:val="22"/>
              </w:rPr>
              <w:t>e</w:t>
            </w:r>
            <w:r w:rsidRPr="004938DE">
              <w:rPr>
                <w:spacing w:val="22"/>
                <w:sz w:val="22"/>
                <w:szCs w:val="22"/>
              </w:rPr>
              <w:t xml:space="preserve"> </w:t>
            </w:r>
            <w:r w:rsidR="004938DE" w:rsidRPr="004938DE">
              <w:rPr>
                <w:spacing w:val="-1"/>
                <w:sz w:val="22"/>
                <w:szCs w:val="22"/>
              </w:rPr>
              <w:t>parțial</w:t>
            </w:r>
            <w:r w:rsidR="005406A5" w:rsidRPr="004938DE">
              <w:rPr>
                <w:spacing w:val="-1"/>
                <w:sz w:val="22"/>
                <w:szCs w:val="22"/>
              </w:rPr>
              <w:t xml:space="preserve"> cu</w:t>
            </w:r>
            <w:r w:rsidRPr="004938DE">
              <w:rPr>
                <w:spacing w:val="24"/>
                <w:sz w:val="22"/>
                <w:szCs w:val="22"/>
              </w:rPr>
              <w:t xml:space="preserve"> </w:t>
            </w:r>
            <w:r w:rsidRPr="004938DE">
              <w:rPr>
                <w:sz w:val="22"/>
                <w:szCs w:val="22"/>
              </w:rPr>
              <w:t>ari</w:t>
            </w:r>
            <w:r w:rsidR="001F41E8" w:rsidRPr="004938DE">
              <w:rPr>
                <w:sz w:val="22"/>
                <w:szCs w:val="22"/>
              </w:rPr>
              <w:t>ile</w:t>
            </w:r>
            <w:r w:rsidRPr="004938DE">
              <w:rPr>
                <w:sz w:val="22"/>
                <w:szCs w:val="22"/>
              </w:rPr>
              <w:t xml:space="preserve"> natural</w:t>
            </w:r>
            <w:r w:rsidR="001F41E8" w:rsidRPr="004938DE">
              <w:rPr>
                <w:sz w:val="22"/>
                <w:szCs w:val="22"/>
              </w:rPr>
              <w:t>e</w:t>
            </w:r>
            <w:r w:rsidRPr="004938DE">
              <w:rPr>
                <w:sz w:val="22"/>
                <w:szCs w:val="22"/>
              </w:rPr>
              <w:t xml:space="preserve"> protejat</w:t>
            </w:r>
            <w:r w:rsidR="001F41E8" w:rsidRPr="004938DE">
              <w:rPr>
                <w:sz w:val="22"/>
                <w:szCs w:val="22"/>
              </w:rPr>
              <w:t>e</w:t>
            </w:r>
            <w:r w:rsidRPr="004938DE">
              <w:rPr>
                <w:sz w:val="22"/>
                <w:szCs w:val="22"/>
              </w:rPr>
              <w:t xml:space="preserve"> </w:t>
            </w:r>
            <w:r w:rsidR="004938DE" w:rsidRPr="004938DE">
              <w:rPr>
                <w:sz w:val="22"/>
                <w:szCs w:val="22"/>
              </w:rPr>
              <w:t>ROSCI0355 – Podisul Lipovei - Poiana Rusca și ROSPA0029 – Defileul Muresului Inferior și Dealurile Lipovei</w:t>
            </w:r>
            <w:r w:rsidRPr="004938DE">
              <w:rPr>
                <w:sz w:val="22"/>
                <w:szCs w:val="22"/>
              </w:rPr>
              <w:t>.</w:t>
            </w:r>
          </w:p>
          <w:p w14:paraId="007A0857" w14:textId="77777777" w:rsidR="00792ACD" w:rsidRPr="004938DE" w:rsidRDefault="00792ACD" w:rsidP="001F41E8">
            <w:pPr>
              <w:widowControl w:val="0"/>
              <w:autoSpaceDE w:val="0"/>
              <w:autoSpaceDN w:val="0"/>
              <w:adjustRightInd w:val="0"/>
              <w:rPr>
                <w:b/>
                <w:bCs/>
                <w:i/>
                <w:iCs/>
                <w:position w:val="-1"/>
                <w:sz w:val="22"/>
                <w:szCs w:val="22"/>
              </w:rPr>
            </w:pPr>
            <w:r w:rsidRPr="004938DE">
              <w:rPr>
                <w:b/>
                <w:bCs/>
                <w:i/>
                <w:iCs/>
                <w:spacing w:val="-1"/>
                <w:position w:val="-1"/>
                <w:sz w:val="22"/>
                <w:szCs w:val="22"/>
              </w:rPr>
              <w:t>A</w:t>
            </w:r>
            <w:r w:rsidRPr="004938DE">
              <w:rPr>
                <w:b/>
                <w:bCs/>
                <w:i/>
                <w:iCs/>
                <w:position w:val="-1"/>
                <w:sz w:val="22"/>
                <w:szCs w:val="22"/>
              </w:rPr>
              <w:t>c</w:t>
            </w:r>
            <w:r w:rsidRPr="004938DE">
              <w:rPr>
                <w:b/>
                <w:bCs/>
                <w:i/>
                <w:iCs/>
                <w:spacing w:val="1"/>
                <w:position w:val="-1"/>
                <w:sz w:val="22"/>
                <w:szCs w:val="22"/>
              </w:rPr>
              <w:t>ea</w:t>
            </w:r>
            <w:r w:rsidRPr="004938DE">
              <w:rPr>
                <w:b/>
                <w:bCs/>
                <w:i/>
                <w:iCs/>
                <w:spacing w:val="-3"/>
                <w:position w:val="-1"/>
                <w:sz w:val="22"/>
                <w:szCs w:val="22"/>
              </w:rPr>
              <w:t>s</w:t>
            </w:r>
            <w:r w:rsidRPr="004938DE">
              <w:rPr>
                <w:b/>
                <w:bCs/>
                <w:i/>
                <w:iCs/>
                <w:position w:val="-1"/>
                <w:sz w:val="22"/>
                <w:szCs w:val="22"/>
              </w:rPr>
              <w:t>ta</w:t>
            </w:r>
            <w:r w:rsidRPr="004938DE">
              <w:rPr>
                <w:b/>
                <w:bCs/>
                <w:i/>
                <w:iCs/>
                <w:spacing w:val="-9"/>
                <w:position w:val="-1"/>
                <w:sz w:val="22"/>
                <w:szCs w:val="22"/>
              </w:rPr>
              <w:t xml:space="preserve"> </w:t>
            </w:r>
            <w:r w:rsidRPr="004938DE">
              <w:rPr>
                <w:b/>
                <w:bCs/>
                <w:i/>
                <w:iCs/>
                <w:spacing w:val="1"/>
                <w:position w:val="-1"/>
                <w:sz w:val="22"/>
                <w:szCs w:val="22"/>
              </w:rPr>
              <w:t>p</w:t>
            </w:r>
            <w:r w:rsidRPr="004938DE">
              <w:rPr>
                <w:b/>
                <w:bCs/>
                <w:i/>
                <w:iCs/>
                <w:spacing w:val="-1"/>
                <w:position w:val="-1"/>
                <w:sz w:val="22"/>
                <w:szCs w:val="22"/>
              </w:rPr>
              <w:t>ro</w:t>
            </w:r>
            <w:r w:rsidRPr="004938DE">
              <w:rPr>
                <w:b/>
                <w:bCs/>
                <w:i/>
                <w:iCs/>
                <w:spacing w:val="1"/>
                <w:position w:val="-1"/>
                <w:sz w:val="22"/>
                <w:szCs w:val="22"/>
              </w:rPr>
              <w:t>b</w:t>
            </w:r>
            <w:r w:rsidRPr="004938DE">
              <w:rPr>
                <w:b/>
                <w:bCs/>
                <w:i/>
                <w:iCs/>
                <w:spacing w:val="-3"/>
                <w:position w:val="-1"/>
                <w:sz w:val="22"/>
                <w:szCs w:val="22"/>
              </w:rPr>
              <w:t>l</w:t>
            </w:r>
            <w:r w:rsidRPr="004938DE">
              <w:rPr>
                <w:b/>
                <w:bCs/>
                <w:i/>
                <w:iCs/>
                <w:spacing w:val="-2"/>
                <w:position w:val="-1"/>
                <w:sz w:val="22"/>
                <w:szCs w:val="22"/>
              </w:rPr>
              <w:t>e</w:t>
            </w:r>
            <w:r w:rsidRPr="004938DE">
              <w:rPr>
                <w:b/>
                <w:bCs/>
                <w:i/>
                <w:iCs/>
                <w:spacing w:val="1"/>
                <w:position w:val="-1"/>
                <w:sz w:val="22"/>
                <w:szCs w:val="22"/>
              </w:rPr>
              <w:t>m</w:t>
            </w:r>
            <w:r w:rsidRPr="004938DE">
              <w:rPr>
                <w:b/>
                <w:bCs/>
                <w:i/>
                <w:iCs/>
                <w:position w:val="-1"/>
                <w:sz w:val="22"/>
                <w:szCs w:val="22"/>
              </w:rPr>
              <w:t>a</w:t>
            </w:r>
            <w:r w:rsidRPr="004938DE">
              <w:rPr>
                <w:b/>
                <w:bCs/>
                <w:i/>
                <w:iCs/>
                <w:spacing w:val="-11"/>
                <w:position w:val="-1"/>
                <w:sz w:val="22"/>
                <w:szCs w:val="22"/>
              </w:rPr>
              <w:t xml:space="preserve"> </w:t>
            </w:r>
            <w:r w:rsidRPr="004938DE">
              <w:rPr>
                <w:b/>
                <w:bCs/>
                <w:i/>
                <w:iCs/>
                <w:spacing w:val="1"/>
                <w:position w:val="-1"/>
                <w:sz w:val="22"/>
                <w:szCs w:val="22"/>
              </w:rPr>
              <w:t>d</w:t>
            </w:r>
            <w:r w:rsidRPr="004938DE">
              <w:rPr>
                <w:b/>
                <w:bCs/>
                <w:i/>
                <w:iCs/>
                <w:position w:val="-1"/>
                <w:sz w:val="22"/>
                <w:szCs w:val="22"/>
              </w:rPr>
              <w:t>e</w:t>
            </w:r>
            <w:r w:rsidRPr="004938DE">
              <w:rPr>
                <w:b/>
                <w:bCs/>
                <w:i/>
                <w:iCs/>
                <w:spacing w:val="-6"/>
                <w:position w:val="-1"/>
                <w:sz w:val="22"/>
                <w:szCs w:val="22"/>
              </w:rPr>
              <w:t xml:space="preserve"> </w:t>
            </w:r>
            <w:r w:rsidRPr="004938DE">
              <w:rPr>
                <w:b/>
                <w:bCs/>
                <w:i/>
                <w:iCs/>
                <w:spacing w:val="1"/>
                <w:position w:val="-1"/>
                <w:sz w:val="22"/>
                <w:szCs w:val="22"/>
              </w:rPr>
              <w:t>m</w:t>
            </w:r>
            <w:r w:rsidRPr="004938DE">
              <w:rPr>
                <w:b/>
                <w:bCs/>
                <w:i/>
                <w:iCs/>
                <w:position w:val="-1"/>
                <w:sz w:val="22"/>
                <w:szCs w:val="22"/>
              </w:rPr>
              <w:t>e</w:t>
            </w:r>
            <w:r w:rsidRPr="004938DE">
              <w:rPr>
                <w:b/>
                <w:bCs/>
                <w:i/>
                <w:iCs/>
                <w:spacing w:val="-1"/>
                <w:position w:val="-1"/>
                <w:sz w:val="22"/>
                <w:szCs w:val="22"/>
              </w:rPr>
              <w:t>d</w:t>
            </w:r>
            <w:r w:rsidRPr="004938DE">
              <w:rPr>
                <w:b/>
                <w:bCs/>
                <w:i/>
                <w:iCs/>
                <w:position w:val="-1"/>
                <w:sz w:val="22"/>
                <w:szCs w:val="22"/>
              </w:rPr>
              <w:t>iu</w:t>
            </w:r>
            <w:r w:rsidRPr="004938DE">
              <w:rPr>
                <w:b/>
                <w:bCs/>
                <w:i/>
                <w:iCs/>
                <w:spacing w:val="-8"/>
                <w:position w:val="-1"/>
                <w:sz w:val="22"/>
                <w:szCs w:val="22"/>
              </w:rPr>
              <w:t xml:space="preserve"> </w:t>
            </w:r>
            <w:r w:rsidRPr="004938DE">
              <w:rPr>
                <w:b/>
                <w:bCs/>
                <w:i/>
                <w:iCs/>
                <w:spacing w:val="-2"/>
                <w:position w:val="-1"/>
                <w:sz w:val="22"/>
                <w:szCs w:val="22"/>
              </w:rPr>
              <w:t>e</w:t>
            </w:r>
            <w:r w:rsidRPr="004938DE">
              <w:rPr>
                <w:b/>
                <w:bCs/>
                <w:i/>
                <w:iCs/>
                <w:spacing w:val="-1"/>
                <w:position w:val="-1"/>
                <w:sz w:val="22"/>
                <w:szCs w:val="22"/>
              </w:rPr>
              <w:t>s</w:t>
            </w:r>
            <w:r w:rsidRPr="004938DE">
              <w:rPr>
                <w:b/>
                <w:bCs/>
                <w:i/>
                <w:iCs/>
                <w:position w:val="-1"/>
                <w:sz w:val="22"/>
                <w:szCs w:val="22"/>
              </w:rPr>
              <w:t>te</w:t>
            </w:r>
            <w:r w:rsidRPr="004938DE">
              <w:rPr>
                <w:b/>
                <w:bCs/>
                <w:i/>
                <w:iCs/>
                <w:spacing w:val="-5"/>
                <w:position w:val="-1"/>
                <w:sz w:val="22"/>
                <w:szCs w:val="22"/>
              </w:rPr>
              <w:t xml:space="preserve"> </w:t>
            </w:r>
            <w:r w:rsidRPr="004938DE">
              <w:rPr>
                <w:b/>
                <w:bCs/>
                <w:i/>
                <w:iCs/>
                <w:spacing w:val="1"/>
                <w:position w:val="-1"/>
                <w:sz w:val="22"/>
                <w:szCs w:val="22"/>
              </w:rPr>
              <w:t>d</w:t>
            </w:r>
            <w:r w:rsidRPr="004938DE">
              <w:rPr>
                <w:b/>
                <w:bCs/>
                <w:i/>
                <w:iCs/>
                <w:spacing w:val="-2"/>
                <w:position w:val="-1"/>
                <w:sz w:val="22"/>
                <w:szCs w:val="22"/>
              </w:rPr>
              <w:t>e</w:t>
            </w:r>
            <w:r w:rsidRPr="004938DE">
              <w:rPr>
                <w:b/>
                <w:bCs/>
                <w:i/>
                <w:iCs/>
                <w:position w:val="-1"/>
                <w:sz w:val="22"/>
                <w:szCs w:val="22"/>
              </w:rPr>
              <w:t>t</w:t>
            </w:r>
            <w:r w:rsidRPr="004938DE">
              <w:rPr>
                <w:b/>
                <w:bCs/>
                <w:i/>
                <w:iCs/>
                <w:spacing w:val="-1"/>
                <w:position w:val="-1"/>
                <w:sz w:val="22"/>
                <w:szCs w:val="22"/>
              </w:rPr>
              <w:t>a</w:t>
            </w:r>
            <w:r w:rsidRPr="004938DE">
              <w:rPr>
                <w:b/>
                <w:bCs/>
                <w:i/>
                <w:iCs/>
                <w:position w:val="-1"/>
                <w:sz w:val="22"/>
                <w:szCs w:val="22"/>
              </w:rPr>
              <w:t>l</w:t>
            </w:r>
            <w:r w:rsidRPr="004938DE">
              <w:rPr>
                <w:b/>
                <w:bCs/>
                <w:i/>
                <w:iCs/>
                <w:spacing w:val="-3"/>
                <w:position w:val="-1"/>
                <w:sz w:val="22"/>
                <w:szCs w:val="22"/>
              </w:rPr>
              <w:t>i</w:t>
            </w:r>
            <w:r w:rsidRPr="004938DE">
              <w:rPr>
                <w:b/>
                <w:bCs/>
                <w:i/>
                <w:iCs/>
                <w:spacing w:val="1"/>
                <w:position w:val="-1"/>
                <w:sz w:val="22"/>
                <w:szCs w:val="22"/>
              </w:rPr>
              <w:t>a</w:t>
            </w:r>
            <w:r w:rsidRPr="004938DE">
              <w:rPr>
                <w:b/>
                <w:bCs/>
                <w:i/>
                <w:iCs/>
                <w:spacing w:val="-3"/>
                <w:position w:val="-1"/>
                <w:sz w:val="22"/>
                <w:szCs w:val="22"/>
              </w:rPr>
              <w:t>t</w:t>
            </w:r>
            <w:r w:rsidRPr="004938DE">
              <w:rPr>
                <w:b/>
                <w:bCs/>
                <w:i/>
                <w:iCs/>
                <w:position w:val="-1"/>
                <w:sz w:val="22"/>
                <w:szCs w:val="22"/>
              </w:rPr>
              <w:t>a</w:t>
            </w:r>
            <w:r w:rsidRPr="004938DE">
              <w:rPr>
                <w:b/>
                <w:bCs/>
                <w:i/>
                <w:iCs/>
                <w:spacing w:val="-8"/>
                <w:position w:val="-1"/>
                <w:sz w:val="22"/>
                <w:szCs w:val="22"/>
              </w:rPr>
              <w:t xml:space="preserve"> </w:t>
            </w:r>
            <w:r w:rsidR="005406A5" w:rsidRPr="004938DE">
              <w:rPr>
                <w:b/>
                <w:bCs/>
                <w:i/>
                <w:iCs/>
                <w:position w:val="-1"/>
                <w:sz w:val="22"/>
                <w:szCs w:val="22"/>
              </w:rPr>
              <w:t>î</w:t>
            </w:r>
            <w:r w:rsidRPr="004938DE">
              <w:rPr>
                <w:b/>
                <w:bCs/>
                <w:i/>
                <w:iCs/>
                <w:position w:val="-1"/>
                <w:sz w:val="22"/>
                <w:szCs w:val="22"/>
              </w:rPr>
              <w:t>n</w:t>
            </w:r>
            <w:r w:rsidRPr="004938DE">
              <w:rPr>
                <w:b/>
                <w:bCs/>
                <w:i/>
                <w:iCs/>
                <w:spacing w:val="-5"/>
                <w:position w:val="-1"/>
                <w:sz w:val="22"/>
                <w:szCs w:val="22"/>
              </w:rPr>
              <w:t xml:space="preserve"> </w:t>
            </w:r>
            <w:r w:rsidRPr="004938DE">
              <w:rPr>
                <w:b/>
                <w:bCs/>
                <w:i/>
                <w:iCs/>
                <w:position w:val="-1"/>
                <w:sz w:val="22"/>
                <w:szCs w:val="22"/>
              </w:rPr>
              <w:t>c</w:t>
            </w:r>
            <w:r w:rsidRPr="004938DE">
              <w:rPr>
                <w:b/>
                <w:bCs/>
                <w:i/>
                <w:iCs/>
                <w:spacing w:val="-1"/>
                <w:position w:val="-1"/>
                <w:sz w:val="22"/>
                <w:szCs w:val="22"/>
              </w:rPr>
              <w:t>a</w:t>
            </w:r>
            <w:r w:rsidRPr="004938DE">
              <w:rPr>
                <w:b/>
                <w:bCs/>
                <w:i/>
                <w:iCs/>
                <w:spacing w:val="1"/>
                <w:position w:val="-1"/>
                <w:sz w:val="22"/>
                <w:szCs w:val="22"/>
              </w:rPr>
              <w:t>p</w:t>
            </w:r>
            <w:r w:rsidRPr="004938DE">
              <w:rPr>
                <w:b/>
                <w:bCs/>
                <w:i/>
                <w:iCs/>
                <w:spacing w:val="-3"/>
                <w:position w:val="-1"/>
                <w:sz w:val="22"/>
                <w:szCs w:val="22"/>
              </w:rPr>
              <w:t>i</w:t>
            </w:r>
            <w:r w:rsidRPr="004938DE">
              <w:rPr>
                <w:b/>
                <w:bCs/>
                <w:i/>
                <w:iCs/>
                <w:position w:val="-1"/>
                <w:sz w:val="22"/>
                <w:szCs w:val="22"/>
              </w:rPr>
              <w:t>t</w:t>
            </w:r>
            <w:r w:rsidRPr="004938DE">
              <w:rPr>
                <w:b/>
                <w:bCs/>
                <w:i/>
                <w:iCs/>
                <w:spacing w:val="-1"/>
                <w:position w:val="-1"/>
                <w:sz w:val="22"/>
                <w:szCs w:val="22"/>
              </w:rPr>
              <w:t>o</w:t>
            </w:r>
            <w:r w:rsidRPr="004938DE">
              <w:rPr>
                <w:b/>
                <w:bCs/>
                <w:i/>
                <w:iCs/>
                <w:position w:val="-1"/>
                <w:sz w:val="22"/>
                <w:szCs w:val="22"/>
              </w:rPr>
              <w:t>le</w:t>
            </w:r>
            <w:r w:rsidRPr="004938DE">
              <w:rPr>
                <w:b/>
                <w:bCs/>
                <w:i/>
                <w:iCs/>
                <w:spacing w:val="-2"/>
                <w:position w:val="-1"/>
                <w:sz w:val="22"/>
                <w:szCs w:val="22"/>
              </w:rPr>
              <w:t>l</w:t>
            </w:r>
            <w:r w:rsidRPr="004938DE">
              <w:rPr>
                <w:b/>
                <w:bCs/>
                <w:i/>
                <w:iCs/>
                <w:position w:val="-1"/>
                <w:sz w:val="22"/>
                <w:szCs w:val="22"/>
              </w:rPr>
              <w:t>e</w:t>
            </w:r>
            <w:r w:rsidRPr="004938DE">
              <w:rPr>
                <w:b/>
                <w:bCs/>
                <w:i/>
                <w:iCs/>
                <w:spacing w:val="-10"/>
                <w:position w:val="-1"/>
                <w:sz w:val="22"/>
                <w:szCs w:val="22"/>
              </w:rPr>
              <w:t xml:space="preserve"> </w:t>
            </w:r>
            <w:r w:rsidRPr="004938DE">
              <w:rPr>
                <w:b/>
                <w:bCs/>
                <w:i/>
                <w:iCs/>
                <w:spacing w:val="-1"/>
                <w:position w:val="-1"/>
                <w:sz w:val="22"/>
                <w:szCs w:val="22"/>
              </w:rPr>
              <w:t>d</w:t>
            </w:r>
            <w:r w:rsidRPr="004938DE">
              <w:rPr>
                <w:b/>
                <w:bCs/>
                <w:i/>
                <w:iCs/>
                <w:position w:val="-1"/>
                <w:sz w:val="22"/>
                <w:szCs w:val="22"/>
              </w:rPr>
              <w:t>e</w:t>
            </w:r>
            <w:r w:rsidRPr="004938DE">
              <w:rPr>
                <w:b/>
                <w:bCs/>
                <w:i/>
                <w:iCs/>
                <w:spacing w:val="-4"/>
                <w:position w:val="-1"/>
                <w:sz w:val="22"/>
                <w:szCs w:val="22"/>
              </w:rPr>
              <w:t xml:space="preserve"> </w:t>
            </w:r>
            <w:r w:rsidRPr="004938DE">
              <w:rPr>
                <w:b/>
                <w:bCs/>
                <w:i/>
                <w:iCs/>
                <w:spacing w:val="-1"/>
                <w:position w:val="-1"/>
                <w:sz w:val="22"/>
                <w:szCs w:val="22"/>
              </w:rPr>
              <w:t>m</w:t>
            </w:r>
            <w:r w:rsidRPr="004938DE">
              <w:rPr>
                <w:b/>
                <w:bCs/>
                <w:i/>
                <w:iCs/>
                <w:spacing w:val="1"/>
                <w:position w:val="-1"/>
                <w:sz w:val="22"/>
                <w:szCs w:val="22"/>
              </w:rPr>
              <w:t>a</w:t>
            </w:r>
            <w:r w:rsidRPr="004938DE">
              <w:rPr>
                <w:b/>
                <w:bCs/>
                <w:i/>
                <w:iCs/>
                <w:position w:val="-1"/>
                <w:sz w:val="22"/>
                <w:szCs w:val="22"/>
              </w:rPr>
              <w:t>i</w:t>
            </w:r>
            <w:r w:rsidRPr="004938DE">
              <w:rPr>
                <w:b/>
                <w:bCs/>
                <w:i/>
                <w:iCs/>
                <w:spacing w:val="-5"/>
                <w:position w:val="-1"/>
                <w:sz w:val="22"/>
                <w:szCs w:val="22"/>
              </w:rPr>
              <w:t xml:space="preserve"> </w:t>
            </w:r>
            <w:r w:rsidRPr="004938DE">
              <w:rPr>
                <w:b/>
                <w:bCs/>
                <w:i/>
                <w:iCs/>
                <w:spacing w:val="-3"/>
                <w:position w:val="-1"/>
                <w:sz w:val="22"/>
                <w:szCs w:val="22"/>
              </w:rPr>
              <w:t>j</w:t>
            </w:r>
            <w:r w:rsidRPr="004938DE">
              <w:rPr>
                <w:b/>
                <w:bCs/>
                <w:i/>
                <w:iCs/>
                <w:spacing w:val="1"/>
                <w:position w:val="-1"/>
                <w:sz w:val="22"/>
                <w:szCs w:val="22"/>
              </w:rPr>
              <w:t>o</w:t>
            </w:r>
            <w:r w:rsidRPr="004938DE">
              <w:rPr>
                <w:b/>
                <w:bCs/>
                <w:i/>
                <w:iCs/>
                <w:spacing w:val="-1"/>
                <w:position w:val="-1"/>
                <w:sz w:val="22"/>
                <w:szCs w:val="22"/>
              </w:rPr>
              <w:t>s</w:t>
            </w:r>
            <w:r w:rsidRPr="004938DE">
              <w:rPr>
                <w:b/>
                <w:bCs/>
                <w:i/>
                <w:iCs/>
                <w:position w:val="-1"/>
                <w:sz w:val="22"/>
                <w:szCs w:val="22"/>
              </w:rPr>
              <w:t>.</w:t>
            </w:r>
          </w:p>
          <w:p w14:paraId="31F9AE2E" w14:textId="46BAD97D" w:rsidR="004938DE" w:rsidRPr="004938DE" w:rsidRDefault="004938DE" w:rsidP="004938DE">
            <w:pPr>
              <w:widowControl w:val="0"/>
              <w:autoSpaceDE w:val="0"/>
              <w:autoSpaceDN w:val="0"/>
              <w:adjustRightInd w:val="0"/>
              <w:rPr>
                <w:sz w:val="22"/>
                <w:szCs w:val="20"/>
              </w:rPr>
            </w:pPr>
            <w:r w:rsidRPr="004938DE">
              <w:rPr>
                <w:sz w:val="22"/>
                <w:szCs w:val="20"/>
              </w:rPr>
              <w:t>Zona se caracterizează printr-o foarte bună conservare a habitatelor şi în general a biodiversităţii. Acesta este unul din principalele motive pentru care s-au constituit ariile protejate. Conservarea s-a realizat printr-o corectă şi judicioasă aplicare a lucrărilor silvice de-a lungului timpului, respectiv o aplicare corectă a amenajamentelor silvice. Conservarea aceasta a avut la bază o zonare funcţională care este cu mult mai veche decât existenţa ariilor de interes comunitar, zonare care a impus menţinerea unor păduri în categoria celor supuse regimului de conservare deosebită şi gospodărire cu restricţiile impuse de norme pentru celelalte păduri cu funcţii atât de protecţie cât şi de producţie. Ca urmare a acestui mod</w:t>
            </w:r>
          </w:p>
          <w:p w14:paraId="736E7A5C" w14:textId="236F4037" w:rsidR="004938DE" w:rsidRPr="004938DE" w:rsidRDefault="004938DE" w:rsidP="004938DE">
            <w:pPr>
              <w:widowControl w:val="0"/>
              <w:autoSpaceDE w:val="0"/>
              <w:autoSpaceDN w:val="0"/>
              <w:adjustRightInd w:val="0"/>
              <w:rPr>
                <w:sz w:val="22"/>
                <w:szCs w:val="20"/>
              </w:rPr>
            </w:pPr>
            <w:r w:rsidRPr="004938DE">
              <w:rPr>
                <w:sz w:val="22"/>
                <w:szCs w:val="20"/>
              </w:rPr>
              <w:t>de gospodărire, cu excepţia unor succesiuni tipice şi normale în pădure, nu au  părut mutaţii semnificative în fauna şi flora de aici.</w:t>
            </w:r>
          </w:p>
        </w:tc>
      </w:tr>
      <w:tr w:rsidR="004938DE" w:rsidRPr="004938DE" w14:paraId="44D55895" w14:textId="77777777" w:rsidTr="007857F3">
        <w:trPr>
          <w:trHeight w:val="20"/>
        </w:trPr>
        <w:tc>
          <w:tcPr>
            <w:tcW w:w="1172" w:type="pct"/>
            <w:tcBorders>
              <w:top w:val="single" w:sz="4" w:space="0" w:color="000000"/>
              <w:left w:val="single" w:sz="12" w:space="0" w:color="000000"/>
              <w:bottom w:val="single" w:sz="4" w:space="0" w:color="000000"/>
              <w:right w:val="single" w:sz="4" w:space="0" w:color="000000"/>
            </w:tcBorders>
            <w:vAlign w:val="center"/>
          </w:tcPr>
          <w:p w14:paraId="252F5EC1" w14:textId="77777777" w:rsidR="00792ACD" w:rsidRPr="004938DE" w:rsidRDefault="00792ACD" w:rsidP="001F41E8">
            <w:pPr>
              <w:widowControl w:val="0"/>
              <w:autoSpaceDE w:val="0"/>
              <w:autoSpaceDN w:val="0"/>
              <w:adjustRightInd w:val="0"/>
              <w:rPr>
                <w:sz w:val="22"/>
                <w:szCs w:val="20"/>
              </w:rPr>
            </w:pPr>
            <w:r w:rsidRPr="004938DE">
              <w:rPr>
                <w:b/>
                <w:bCs/>
                <w:sz w:val="22"/>
                <w:szCs w:val="20"/>
              </w:rPr>
              <w:t>Solul</w:t>
            </w:r>
          </w:p>
        </w:tc>
        <w:tc>
          <w:tcPr>
            <w:tcW w:w="3828" w:type="pct"/>
            <w:tcBorders>
              <w:top w:val="single" w:sz="4" w:space="0" w:color="000000"/>
              <w:left w:val="single" w:sz="4" w:space="0" w:color="000000"/>
              <w:bottom w:val="single" w:sz="4" w:space="0" w:color="000000"/>
              <w:right w:val="single" w:sz="12" w:space="0" w:color="000000"/>
            </w:tcBorders>
            <w:vAlign w:val="center"/>
          </w:tcPr>
          <w:p w14:paraId="2552D4BA" w14:textId="7756D33E" w:rsidR="00792ACD" w:rsidRPr="004938DE" w:rsidRDefault="00792ACD" w:rsidP="001F41E8">
            <w:pPr>
              <w:widowControl w:val="0"/>
              <w:autoSpaceDE w:val="0"/>
              <w:autoSpaceDN w:val="0"/>
              <w:adjustRightInd w:val="0"/>
              <w:rPr>
                <w:sz w:val="22"/>
                <w:szCs w:val="20"/>
              </w:rPr>
            </w:pPr>
            <w:r w:rsidRPr="004938DE">
              <w:rPr>
                <w:spacing w:val="-2"/>
                <w:sz w:val="22"/>
                <w:szCs w:val="20"/>
              </w:rPr>
              <w:t>Î</w:t>
            </w:r>
            <w:r w:rsidRPr="004938DE">
              <w:rPr>
                <w:spacing w:val="-1"/>
                <w:sz w:val="22"/>
                <w:szCs w:val="20"/>
              </w:rPr>
              <w:t>n</w:t>
            </w:r>
            <w:r w:rsidRPr="004938DE">
              <w:rPr>
                <w:spacing w:val="-4"/>
                <w:sz w:val="22"/>
                <w:szCs w:val="20"/>
              </w:rPr>
              <w:t>v</w:t>
            </w:r>
            <w:r w:rsidRPr="004938DE">
              <w:rPr>
                <w:spacing w:val="-2"/>
                <w:sz w:val="22"/>
                <w:szCs w:val="20"/>
              </w:rPr>
              <w:t>e</w:t>
            </w:r>
            <w:r w:rsidRPr="004938DE">
              <w:rPr>
                <w:sz w:val="22"/>
                <w:szCs w:val="20"/>
              </w:rPr>
              <w:t>li</w:t>
            </w:r>
            <w:r w:rsidRPr="004938DE">
              <w:rPr>
                <w:spacing w:val="-1"/>
                <w:sz w:val="22"/>
                <w:szCs w:val="20"/>
              </w:rPr>
              <w:t>s</w:t>
            </w:r>
            <w:r w:rsidRPr="004938DE">
              <w:rPr>
                <w:spacing w:val="-4"/>
                <w:sz w:val="22"/>
                <w:szCs w:val="20"/>
              </w:rPr>
              <w:t>u</w:t>
            </w:r>
            <w:r w:rsidRPr="004938DE">
              <w:rPr>
                <w:sz w:val="22"/>
                <w:szCs w:val="20"/>
              </w:rPr>
              <w:t>l</w:t>
            </w:r>
            <w:r w:rsidRPr="004938DE">
              <w:rPr>
                <w:spacing w:val="5"/>
                <w:sz w:val="22"/>
                <w:szCs w:val="20"/>
              </w:rPr>
              <w:t xml:space="preserve"> </w:t>
            </w:r>
            <w:r w:rsidRPr="004938DE">
              <w:rPr>
                <w:spacing w:val="-1"/>
                <w:sz w:val="22"/>
                <w:szCs w:val="20"/>
              </w:rPr>
              <w:t>d</w:t>
            </w:r>
            <w:r w:rsidRPr="004938DE">
              <w:rPr>
                <w:sz w:val="22"/>
                <w:szCs w:val="20"/>
              </w:rPr>
              <w:t>e</w:t>
            </w:r>
            <w:r w:rsidRPr="004938DE">
              <w:rPr>
                <w:spacing w:val="11"/>
                <w:sz w:val="22"/>
                <w:szCs w:val="20"/>
              </w:rPr>
              <w:t xml:space="preserve"> </w:t>
            </w:r>
            <w:r w:rsidRPr="004938DE">
              <w:rPr>
                <w:spacing w:val="-3"/>
                <w:sz w:val="22"/>
                <w:szCs w:val="20"/>
              </w:rPr>
              <w:t>s</w:t>
            </w:r>
            <w:r w:rsidRPr="004938DE">
              <w:rPr>
                <w:spacing w:val="-1"/>
                <w:sz w:val="22"/>
                <w:szCs w:val="20"/>
              </w:rPr>
              <w:t>o</w:t>
            </w:r>
            <w:r w:rsidRPr="004938DE">
              <w:rPr>
                <w:sz w:val="22"/>
                <w:szCs w:val="20"/>
              </w:rPr>
              <w:t>l</w:t>
            </w:r>
            <w:r w:rsidRPr="004938DE">
              <w:rPr>
                <w:spacing w:val="10"/>
                <w:sz w:val="22"/>
                <w:szCs w:val="20"/>
              </w:rPr>
              <w:t xml:space="preserve"> </w:t>
            </w:r>
            <w:r w:rsidRPr="004938DE">
              <w:rPr>
                <w:spacing w:val="-2"/>
                <w:sz w:val="22"/>
                <w:szCs w:val="20"/>
              </w:rPr>
              <w:t>a</w:t>
            </w:r>
            <w:r w:rsidRPr="004938DE">
              <w:rPr>
                <w:sz w:val="22"/>
                <w:szCs w:val="20"/>
              </w:rPr>
              <w:t>l</w:t>
            </w:r>
            <w:r w:rsidRPr="004938DE">
              <w:rPr>
                <w:spacing w:val="11"/>
                <w:sz w:val="22"/>
                <w:szCs w:val="20"/>
              </w:rPr>
              <w:t xml:space="preserve"> </w:t>
            </w:r>
            <w:r w:rsidRPr="004938DE">
              <w:rPr>
                <w:spacing w:val="-2"/>
                <w:sz w:val="22"/>
                <w:szCs w:val="20"/>
              </w:rPr>
              <w:t>z</w:t>
            </w:r>
            <w:r w:rsidRPr="004938DE">
              <w:rPr>
                <w:spacing w:val="1"/>
                <w:sz w:val="22"/>
                <w:szCs w:val="20"/>
              </w:rPr>
              <w:t>o</w:t>
            </w:r>
            <w:r w:rsidRPr="004938DE">
              <w:rPr>
                <w:spacing w:val="-4"/>
                <w:sz w:val="22"/>
                <w:szCs w:val="20"/>
              </w:rPr>
              <w:t>n</w:t>
            </w:r>
            <w:r w:rsidRPr="004938DE">
              <w:rPr>
                <w:spacing w:val="-2"/>
                <w:sz w:val="22"/>
                <w:szCs w:val="20"/>
              </w:rPr>
              <w:t>e</w:t>
            </w:r>
            <w:r w:rsidRPr="004938DE">
              <w:rPr>
                <w:sz w:val="22"/>
                <w:szCs w:val="20"/>
              </w:rPr>
              <w:t>i</w:t>
            </w:r>
            <w:r w:rsidRPr="004938DE">
              <w:rPr>
                <w:spacing w:val="11"/>
                <w:sz w:val="22"/>
                <w:szCs w:val="20"/>
              </w:rPr>
              <w:t xml:space="preserve"> </w:t>
            </w:r>
            <w:r w:rsidRPr="004938DE">
              <w:rPr>
                <w:spacing w:val="-1"/>
                <w:sz w:val="22"/>
                <w:szCs w:val="20"/>
              </w:rPr>
              <w:t>n</w:t>
            </w:r>
            <w:r w:rsidRPr="004938DE">
              <w:rPr>
                <w:sz w:val="22"/>
                <w:szCs w:val="20"/>
              </w:rPr>
              <w:t>u</w:t>
            </w:r>
            <w:r w:rsidRPr="004938DE">
              <w:rPr>
                <w:spacing w:val="9"/>
                <w:sz w:val="22"/>
                <w:szCs w:val="20"/>
              </w:rPr>
              <w:t xml:space="preserve"> </w:t>
            </w:r>
            <w:r w:rsidRPr="004938DE">
              <w:rPr>
                <w:spacing w:val="-2"/>
                <w:sz w:val="22"/>
                <w:szCs w:val="20"/>
              </w:rPr>
              <w:t>e</w:t>
            </w:r>
            <w:r w:rsidRPr="004938DE">
              <w:rPr>
                <w:spacing w:val="-1"/>
                <w:sz w:val="22"/>
                <w:szCs w:val="20"/>
              </w:rPr>
              <w:t>s</w:t>
            </w:r>
            <w:r w:rsidRPr="004938DE">
              <w:rPr>
                <w:spacing w:val="-3"/>
                <w:sz w:val="22"/>
                <w:szCs w:val="20"/>
              </w:rPr>
              <w:t>t</w:t>
            </w:r>
            <w:r w:rsidRPr="004938DE">
              <w:rPr>
                <w:sz w:val="22"/>
                <w:szCs w:val="20"/>
              </w:rPr>
              <w:t>e</w:t>
            </w:r>
            <w:r w:rsidRPr="004938DE">
              <w:rPr>
                <w:spacing w:val="10"/>
                <w:sz w:val="22"/>
                <w:szCs w:val="20"/>
              </w:rPr>
              <w:t xml:space="preserve"> </w:t>
            </w:r>
            <w:r w:rsidRPr="004938DE">
              <w:rPr>
                <w:spacing w:val="-1"/>
                <w:sz w:val="22"/>
                <w:szCs w:val="20"/>
              </w:rPr>
              <w:t>po</w:t>
            </w:r>
            <w:r w:rsidRPr="004938DE">
              <w:rPr>
                <w:spacing w:val="-3"/>
                <w:sz w:val="22"/>
                <w:szCs w:val="20"/>
              </w:rPr>
              <w:t>l</w:t>
            </w:r>
            <w:r w:rsidRPr="004938DE">
              <w:rPr>
                <w:spacing w:val="-4"/>
                <w:sz w:val="22"/>
                <w:szCs w:val="20"/>
              </w:rPr>
              <w:t>u</w:t>
            </w:r>
            <w:r w:rsidRPr="004938DE">
              <w:rPr>
                <w:spacing w:val="-2"/>
                <w:sz w:val="22"/>
                <w:szCs w:val="20"/>
              </w:rPr>
              <w:t>a</w:t>
            </w:r>
            <w:r w:rsidRPr="004938DE">
              <w:rPr>
                <w:sz w:val="22"/>
                <w:szCs w:val="20"/>
              </w:rPr>
              <w:t xml:space="preserve">t, </w:t>
            </w:r>
            <w:r w:rsidRPr="004938DE">
              <w:rPr>
                <w:spacing w:val="-1"/>
                <w:sz w:val="22"/>
                <w:szCs w:val="20"/>
              </w:rPr>
              <w:t>d</w:t>
            </w:r>
            <w:r w:rsidRPr="004938DE">
              <w:rPr>
                <w:spacing w:val="-2"/>
                <w:sz w:val="22"/>
                <w:szCs w:val="20"/>
              </w:rPr>
              <w:t>a</w:t>
            </w:r>
            <w:r w:rsidRPr="004938DE">
              <w:rPr>
                <w:sz w:val="22"/>
                <w:szCs w:val="20"/>
              </w:rPr>
              <w:t>r</w:t>
            </w:r>
            <w:r w:rsidRPr="004938DE">
              <w:rPr>
                <w:spacing w:val="10"/>
                <w:sz w:val="22"/>
                <w:szCs w:val="20"/>
              </w:rPr>
              <w:t xml:space="preserve"> </w:t>
            </w:r>
            <w:r w:rsidRPr="004938DE">
              <w:rPr>
                <w:spacing w:val="-2"/>
                <w:sz w:val="22"/>
                <w:szCs w:val="20"/>
              </w:rPr>
              <w:t>e</w:t>
            </w:r>
            <w:r w:rsidRPr="004938DE">
              <w:rPr>
                <w:spacing w:val="-1"/>
                <w:sz w:val="22"/>
                <w:szCs w:val="20"/>
              </w:rPr>
              <w:t>x</w:t>
            </w:r>
            <w:r w:rsidRPr="004938DE">
              <w:rPr>
                <w:spacing w:val="-3"/>
                <w:sz w:val="22"/>
                <w:szCs w:val="20"/>
              </w:rPr>
              <w:t>i</w:t>
            </w:r>
            <w:r w:rsidRPr="004938DE">
              <w:rPr>
                <w:spacing w:val="-1"/>
                <w:sz w:val="22"/>
                <w:szCs w:val="20"/>
              </w:rPr>
              <w:t>s</w:t>
            </w:r>
            <w:r w:rsidRPr="004938DE">
              <w:rPr>
                <w:spacing w:val="-3"/>
                <w:sz w:val="22"/>
                <w:szCs w:val="20"/>
              </w:rPr>
              <w:t>t</w:t>
            </w:r>
            <w:r w:rsidRPr="004938DE">
              <w:rPr>
                <w:sz w:val="22"/>
                <w:szCs w:val="20"/>
              </w:rPr>
              <w:t>a</w:t>
            </w:r>
            <w:r w:rsidRPr="004938DE">
              <w:rPr>
                <w:spacing w:val="8"/>
                <w:sz w:val="22"/>
                <w:szCs w:val="20"/>
              </w:rPr>
              <w:t xml:space="preserve"> </w:t>
            </w:r>
            <w:r w:rsidRPr="004938DE">
              <w:rPr>
                <w:spacing w:val="-1"/>
                <w:sz w:val="22"/>
                <w:szCs w:val="20"/>
              </w:rPr>
              <w:t>p</w:t>
            </w:r>
            <w:r w:rsidRPr="004938DE">
              <w:rPr>
                <w:spacing w:val="1"/>
                <w:sz w:val="22"/>
                <w:szCs w:val="20"/>
              </w:rPr>
              <w:t>o</w:t>
            </w:r>
            <w:r w:rsidRPr="004938DE">
              <w:rPr>
                <w:spacing w:val="-1"/>
                <w:sz w:val="22"/>
                <w:szCs w:val="20"/>
              </w:rPr>
              <w:t>s</w:t>
            </w:r>
            <w:r w:rsidRPr="004938DE">
              <w:rPr>
                <w:spacing w:val="-3"/>
                <w:sz w:val="22"/>
                <w:szCs w:val="20"/>
              </w:rPr>
              <w:t>i</w:t>
            </w:r>
            <w:r w:rsidRPr="004938DE">
              <w:rPr>
                <w:spacing w:val="1"/>
                <w:sz w:val="22"/>
                <w:szCs w:val="20"/>
              </w:rPr>
              <w:t>b</w:t>
            </w:r>
            <w:r w:rsidRPr="004938DE">
              <w:rPr>
                <w:sz w:val="22"/>
                <w:szCs w:val="20"/>
              </w:rPr>
              <w:t>i</w:t>
            </w:r>
            <w:r w:rsidRPr="004938DE">
              <w:rPr>
                <w:spacing w:val="-3"/>
                <w:sz w:val="22"/>
                <w:szCs w:val="20"/>
              </w:rPr>
              <w:t>l</w:t>
            </w:r>
            <w:r w:rsidRPr="004938DE">
              <w:rPr>
                <w:sz w:val="22"/>
                <w:szCs w:val="20"/>
              </w:rPr>
              <w:t>ita</w:t>
            </w:r>
            <w:r w:rsidRPr="004938DE">
              <w:rPr>
                <w:spacing w:val="-3"/>
                <w:sz w:val="22"/>
                <w:szCs w:val="20"/>
              </w:rPr>
              <w:t>t</w:t>
            </w:r>
            <w:r w:rsidRPr="004938DE">
              <w:rPr>
                <w:sz w:val="22"/>
                <w:szCs w:val="20"/>
              </w:rPr>
              <w:t>ea</w:t>
            </w:r>
            <w:r w:rsidRPr="004938DE">
              <w:rPr>
                <w:spacing w:val="-2"/>
                <w:sz w:val="22"/>
                <w:szCs w:val="20"/>
              </w:rPr>
              <w:t xml:space="preserve"> </w:t>
            </w:r>
            <w:r w:rsidRPr="004938DE">
              <w:rPr>
                <w:sz w:val="22"/>
                <w:szCs w:val="20"/>
              </w:rPr>
              <w:t>a</w:t>
            </w:r>
            <w:r w:rsidRPr="004938DE">
              <w:rPr>
                <w:spacing w:val="-1"/>
                <w:sz w:val="22"/>
                <w:szCs w:val="20"/>
              </w:rPr>
              <w:t>f</w:t>
            </w:r>
            <w:r w:rsidRPr="004938DE">
              <w:rPr>
                <w:sz w:val="22"/>
                <w:szCs w:val="20"/>
              </w:rPr>
              <w:t>e</w:t>
            </w:r>
            <w:r w:rsidRPr="004938DE">
              <w:rPr>
                <w:spacing w:val="1"/>
                <w:sz w:val="22"/>
                <w:szCs w:val="20"/>
              </w:rPr>
              <w:t>c</w:t>
            </w:r>
            <w:r w:rsidRPr="004938DE">
              <w:rPr>
                <w:spacing w:val="-3"/>
                <w:sz w:val="22"/>
                <w:szCs w:val="20"/>
              </w:rPr>
              <w:t>t</w:t>
            </w:r>
            <w:r w:rsidRPr="004938DE">
              <w:rPr>
                <w:sz w:val="22"/>
                <w:szCs w:val="20"/>
              </w:rPr>
              <w:t>a</w:t>
            </w:r>
            <w:r w:rsidRPr="004938DE">
              <w:rPr>
                <w:spacing w:val="-1"/>
                <w:sz w:val="22"/>
                <w:szCs w:val="20"/>
              </w:rPr>
              <w:t>r</w:t>
            </w:r>
            <w:r w:rsidRPr="004938DE">
              <w:rPr>
                <w:spacing w:val="1"/>
                <w:sz w:val="22"/>
                <w:szCs w:val="20"/>
              </w:rPr>
              <w:t>i</w:t>
            </w:r>
            <w:r w:rsidRPr="004938DE">
              <w:rPr>
                <w:sz w:val="22"/>
                <w:szCs w:val="20"/>
              </w:rPr>
              <w:t>i</w:t>
            </w:r>
            <w:r w:rsidRPr="004938DE">
              <w:rPr>
                <w:spacing w:val="3"/>
                <w:sz w:val="22"/>
                <w:szCs w:val="20"/>
              </w:rPr>
              <w:t xml:space="preserve"> </w:t>
            </w:r>
            <w:r w:rsidRPr="004938DE">
              <w:rPr>
                <w:sz w:val="22"/>
                <w:szCs w:val="20"/>
              </w:rPr>
              <w:t>c</w:t>
            </w:r>
            <w:r w:rsidRPr="004938DE">
              <w:rPr>
                <w:spacing w:val="-2"/>
                <w:sz w:val="22"/>
                <w:szCs w:val="20"/>
              </w:rPr>
              <w:t>a</w:t>
            </w:r>
            <w:r w:rsidRPr="004938DE">
              <w:rPr>
                <w:sz w:val="22"/>
                <w:szCs w:val="20"/>
              </w:rPr>
              <w:t>li</w:t>
            </w:r>
            <w:r w:rsidRPr="004938DE">
              <w:rPr>
                <w:spacing w:val="-3"/>
                <w:sz w:val="22"/>
                <w:szCs w:val="20"/>
              </w:rPr>
              <w:t>t</w:t>
            </w:r>
            <w:r w:rsidRPr="004938DE">
              <w:rPr>
                <w:sz w:val="22"/>
                <w:szCs w:val="20"/>
              </w:rPr>
              <w:t>atii</w:t>
            </w:r>
            <w:r w:rsidRPr="004938DE">
              <w:rPr>
                <w:spacing w:val="4"/>
                <w:sz w:val="22"/>
                <w:szCs w:val="20"/>
              </w:rPr>
              <w:t xml:space="preserve"> </w:t>
            </w:r>
            <w:r w:rsidRPr="004938DE">
              <w:rPr>
                <w:spacing w:val="-3"/>
                <w:sz w:val="22"/>
                <w:szCs w:val="20"/>
              </w:rPr>
              <w:t>s</w:t>
            </w:r>
            <w:r w:rsidRPr="004938DE">
              <w:rPr>
                <w:spacing w:val="1"/>
                <w:sz w:val="22"/>
                <w:szCs w:val="20"/>
              </w:rPr>
              <w:t>o</w:t>
            </w:r>
            <w:r w:rsidRPr="004938DE">
              <w:rPr>
                <w:sz w:val="22"/>
                <w:szCs w:val="20"/>
              </w:rPr>
              <w:t>l</w:t>
            </w:r>
            <w:r w:rsidRPr="004938DE">
              <w:rPr>
                <w:spacing w:val="-1"/>
                <w:sz w:val="22"/>
                <w:szCs w:val="20"/>
              </w:rPr>
              <w:t>u</w:t>
            </w:r>
            <w:r w:rsidRPr="004938DE">
              <w:rPr>
                <w:sz w:val="22"/>
                <w:szCs w:val="20"/>
              </w:rPr>
              <w:t>l</w:t>
            </w:r>
            <w:r w:rsidRPr="004938DE">
              <w:rPr>
                <w:spacing w:val="-1"/>
                <w:sz w:val="22"/>
                <w:szCs w:val="20"/>
              </w:rPr>
              <w:t>u</w:t>
            </w:r>
            <w:r w:rsidRPr="004938DE">
              <w:rPr>
                <w:sz w:val="22"/>
                <w:szCs w:val="20"/>
              </w:rPr>
              <w:t>i</w:t>
            </w:r>
            <w:r w:rsidRPr="004938DE">
              <w:rPr>
                <w:spacing w:val="5"/>
                <w:sz w:val="22"/>
                <w:szCs w:val="20"/>
              </w:rPr>
              <w:t xml:space="preserve"> </w:t>
            </w:r>
            <w:r w:rsidRPr="004938DE">
              <w:rPr>
                <w:spacing w:val="1"/>
                <w:sz w:val="22"/>
                <w:szCs w:val="20"/>
              </w:rPr>
              <w:t>d</w:t>
            </w:r>
            <w:r w:rsidRPr="004938DE">
              <w:rPr>
                <w:spacing w:val="-9"/>
                <w:sz w:val="22"/>
                <w:szCs w:val="20"/>
              </w:rPr>
              <w:t>e</w:t>
            </w:r>
            <w:r w:rsidRPr="004938DE">
              <w:rPr>
                <w:spacing w:val="-4"/>
                <w:sz w:val="22"/>
                <w:szCs w:val="20"/>
              </w:rPr>
              <w:t>-</w:t>
            </w:r>
            <w:r w:rsidRPr="004938DE">
              <w:rPr>
                <w:sz w:val="22"/>
                <w:szCs w:val="20"/>
              </w:rPr>
              <w:t xml:space="preserve">a </w:t>
            </w:r>
            <w:r w:rsidRPr="004938DE">
              <w:rPr>
                <w:spacing w:val="-3"/>
                <w:sz w:val="22"/>
                <w:szCs w:val="20"/>
              </w:rPr>
              <w:t>l</w:t>
            </w:r>
            <w:r w:rsidRPr="004938DE">
              <w:rPr>
                <w:spacing w:val="-1"/>
                <w:sz w:val="22"/>
                <w:szCs w:val="20"/>
              </w:rPr>
              <w:t>ung</w:t>
            </w:r>
            <w:r w:rsidRPr="004938DE">
              <w:rPr>
                <w:spacing w:val="-4"/>
                <w:sz w:val="22"/>
                <w:szCs w:val="20"/>
              </w:rPr>
              <w:t>u</w:t>
            </w:r>
            <w:r w:rsidRPr="004938DE">
              <w:rPr>
                <w:sz w:val="22"/>
                <w:szCs w:val="20"/>
              </w:rPr>
              <w:t>l</w:t>
            </w:r>
            <w:r w:rsidRPr="004938DE">
              <w:rPr>
                <w:spacing w:val="19"/>
                <w:sz w:val="22"/>
                <w:szCs w:val="20"/>
              </w:rPr>
              <w:t xml:space="preserve"> </w:t>
            </w:r>
            <w:r w:rsidRPr="004938DE">
              <w:rPr>
                <w:spacing w:val="-2"/>
                <w:sz w:val="22"/>
                <w:szCs w:val="20"/>
              </w:rPr>
              <w:t>ca</w:t>
            </w:r>
            <w:r w:rsidRPr="004938DE">
              <w:rPr>
                <w:sz w:val="22"/>
                <w:szCs w:val="20"/>
              </w:rPr>
              <w:t>i</w:t>
            </w:r>
            <w:r w:rsidRPr="004938DE">
              <w:rPr>
                <w:spacing w:val="-3"/>
                <w:sz w:val="22"/>
                <w:szCs w:val="20"/>
              </w:rPr>
              <w:t>l</w:t>
            </w:r>
            <w:r w:rsidRPr="004938DE">
              <w:rPr>
                <w:spacing w:val="-1"/>
                <w:sz w:val="22"/>
                <w:szCs w:val="20"/>
              </w:rPr>
              <w:t>o</w:t>
            </w:r>
            <w:r w:rsidRPr="004938DE">
              <w:rPr>
                <w:sz w:val="22"/>
                <w:szCs w:val="20"/>
              </w:rPr>
              <w:t>r</w:t>
            </w:r>
            <w:r w:rsidRPr="004938DE">
              <w:rPr>
                <w:spacing w:val="20"/>
                <w:sz w:val="22"/>
                <w:szCs w:val="20"/>
              </w:rPr>
              <w:t xml:space="preserve"> </w:t>
            </w:r>
            <w:r w:rsidRPr="004938DE">
              <w:rPr>
                <w:spacing w:val="-1"/>
                <w:sz w:val="22"/>
                <w:szCs w:val="20"/>
              </w:rPr>
              <w:t>d</w:t>
            </w:r>
            <w:r w:rsidRPr="004938DE">
              <w:rPr>
                <w:sz w:val="22"/>
                <w:szCs w:val="20"/>
              </w:rPr>
              <w:t>e</w:t>
            </w:r>
            <w:r w:rsidRPr="004938DE">
              <w:rPr>
                <w:spacing w:val="23"/>
                <w:sz w:val="22"/>
                <w:szCs w:val="20"/>
              </w:rPr>
              <w:t xml:space="preserve"> </w:t>
            </w:r>
            <w:r w:rsidRPr="004938DE">
              <w:rPr>
                <w:spacing w:val="-2"/>
                <w:sz w:val="22"/>
                <w:szCs w:val="20"/>
              </w:rPr>
              <w:t>c</w:t>
            </w:r>
            <w:r w:rsidRPr="004938DE">
              <w:rPr>
                <w:spacing w:val="-3"/>
                <w:sz w:val="22"/>
                <w:szCs w:val="20"/>
              </w:rPr>
              <w:t>i</w:t>
            </w:r>
            <w:r w:rsidRPr="004938DE">
              <w:rPr>
                <w:spacing w:val="-2"/>
                <w:sz w:val="22"/>
                <w:szCs w:val="20"/>
              </w:rPr>
              <w:t>rc</w:t>
            </w:r>
            <w:r w:rsidRPr="004938DE">
              <w:rPr>
                <w:spacing w:val="-4"/>
                <w:sz w:val="22"/>
                <w:szCs w:val="20"/>
              </w:rPr>
              <w:t>u</w:t>
            </w:r>
            <w:r w:rsidRPr="004938DE">
              <w:rPr>
                <w:sz w:val="22"/>
                <w:szCs w:val="20"/>
              </w:rPr>
              <w:t>l</w:t>
            </w:r>
            <w:r w:rsidRPr="004938DE">
              <w:rPr>
                <w:spacing w:val="-2"/>
                <w:sz w:val="22"/>
                <w:szCs w:val="20"/>
              </w:rPr>
              <w:t>a</w:t>
            </w:r>
            <w:r w:rsidRPr="004938DE">
              <w:rPr>
                <w:spacing w:val="-3"/>
                <w:sz w:val="22"/>
                <w:szCs w:val="20"/>
              </w:rPr>
              <w:t>t</w:t>
            </w:r>
            <w:r w:rsidRPr="004938DE">
              <w:rPr>
                <w:spacing w:val="-2"/>
                <w:sz w:val="22"/>
                <w:szCs w:val="20"/>
              </w:rPr>
              <w:t>i</w:t>
            </w:r>
            <w:r w:rsidRPr="004938DE">
              <w:rPr>
                <w:sz w:val="22"/>
                <w:szCs w:val="20"/>
              </w:rPr>
              <w:t>e</w:t>
            </w:r>
            <w:r w:rsidRPr="004938DE">
              <w:rPr>
                <w:spacing w:val="18"/>
                <w:sz w:val="22"/>
                <w:szCs w:val="20"/>
              </w:rPr>
              <w:t xml:space="preserve"> </w:t>
            </w:r>
            <w:r w:rsidRPr="004938DE">
              <w:rPr>
                <w:sz w:val="22"/>
                <w:szCs w:val="20"/>
              </w:rPr>
              <w:t>a</w:t>
            </w:r>
            <w:r w:rsidRPr="004938DE">
              <w:rPr>
                <w:spacing w:val="-3"/>
                <w:sz w:val="22"/>
                <w:szCs w:val="20"/>
              </w:rPr>
              <w:t>u</w:t>
            </w:r>
            <w:r w:rsidRPr="004938DE">
              <w:rPr>
                <w:sz w:val="22"/>
                <w:szCs w:val="20"/>
              </w:rPr>
              <w:t>to</w:t>
            </w:r>
            <w:r w:rsidRPr="004938DE">
              <w:rPr>
                <w:spacing w:val="23"/>
                <w:sz w:val="22"/>
                <w:szCs w:val="20"/>
              </w:rPr>
              <w:t xml:space="preserve"> </w:t>
            </w:r>
            <w:r w:rsidRPr="004938DE">
              <w:rPr>
                <w:spacing w:val="-3"/>
                <w:sz w:val="22"/>
                <w:szCs w:val="20"/>
              </w:rPr>
              <w:t>s</w:t>
            </w:r>
            <w:r w:rsidRPr="004938DE">
              <w:rPr>
                <w:sz w:val="22"/>
                <w:szCs w:val="20"/>
              </w:rPr>
              <w:t>i</w:t>
            </w:r>
            <w:r w:rsidRPr="004938DE">
              <w:rPr>
                <w:spacing w:val="18"/>
                <w:sz w:val="22"/>
                <w:szCs w:val="20"/>
              </w:rPr>
              <w:t xml:space="preserve"> </w:t>
            </w:r>
            <w:r w:rsidRPr="004938DE">
              <w:rPr>
                <w:sz w:val="22"/>
                <w:szCs w:val="20"/>
              </w:rPr>
              <w:t>a</w:t>
            </w:r>
            <w:r w:rsidRPr="004938DE">
              <w:rPr>
                <w:spacing w:val="19"/>
                <w:sz w:val="22"/>
                <w:szCs w:val="20"/>
              </w:rPr>
              <w:t xml:space="preserve"> </w:t>
            </w:r>
            <w:r w:rsidRPr="004938DE">
              <w:rPr>
                <w:spacing w:val="-1"/>
                <w:sz w:val="22"/>
                <w:szCs w:val="20"/>
              </w:rPr>
              <w:t>u</w:t>
            </w:r>
            <w:r w:rsidRPr="004938DE">
              <w:rPr>
                <w:sz w:val="22"/>
                <w:szCs w:val="20"/>
              </w:rPr>
              <w:t>tila</w:t>
            </w:r>
            <w:r w:rsidRPr="004938DE">
              <w:rPr>
                <w:spacing w:val="2"/>
                <w:sz w:val="22"/>
                <w:szCs w:val="20"/>
              </w:rPr>
              <w:t>j</w:t>
            </w:r>
            <w:r w:rsidRPr="004938DE">
              <w:rPr>
                <w:sz w:val="22"/>
                <w:szCs w:val="20"/>
              </w:rPr>
              <w:t>el</w:t>
            </w:r>
            <w:r w:rsidRPr="004938DE">
              <w:rPr>
                <w:spacing w:val="1"/>
                <w:sz w:val="22"/>
                <w:szCs w:val="20"/>
              </w:rPr>
              <w:t>o</w:t>
            </w:r>
            <w:r w:rsidRPr="004938DE">
              <w:rPr>
                <w:sz w:val="22"/>
                <w:szCs w:val="20"/>
              </w:rPr>
              <w:t>r</w:t>
            </w:r>
            <w:r w:rsidRPr="004938DE">
              <w:rPr>
                <w:spacing w:val="15"/>
                <w:sz w:val="22"/>
                <w:szCs w:val="20"/>
              </w:rPr>
              <w:t xml:space="preserve"> </w:t>
            </w:r>
            <w:r w:rsidRPr="004938DE">
              <w:rPr>
                <w:spacing w:val="-2"/>
                <w:sz w:val="22"/>
                <w:szCs w:val="20"/>
              </w:rPr>
              <w:t>f</w:t>
            </w:r>
            <w:r w:rsidRPr="004938DE">
              <w:rPr>
                <w:spacing w:val="1"/>
                <w:sz w:val="22"/>
                <w:szCs w:val="20"/>
              </w:rPr>
              <w:t>o</w:t>
            </w:r>
            <w:r w:rsidRPr="004938DE">
              <w:rPr>
                <w:sz w:val="22"/>
                <w:szCs w:val="20"/>
              </w:rPr>
              <w:t>l</w:t>
            </w:r>
            <w:r w:rsidRPr="004938DE">
              <w:rPr>
                <w:spacing w:val="1"/>
                <w:sz w:val="22"/>
                <w:szCs w:val="20"/>
              </w:rPr>
              <w:t>o</w:t>
            </w:r>
            <w:r w:rsidRPr="004938DE">
              <w:rPr>
                <w:spacing w:val="-1"/>
                <w:sz w:val="22"/>
                <w:szCs w:val="20"/>
              </w:rPr>
              <w:t>s</w:t>
            </w:r>
            <w:r w:rsidRPr="004938DE">
              <w:rPr>
                <w:sz w:val="22"/>
                <w:szCs w:val="20"/>
              </w:rPr>
              <w:t>ite</w:t>
            </w:r>
            <w:r w:rsidRPr="004938DE">
              <w:rPr>
                <w:spacing w:val="18"/>
                <w:sz w:val="22"/>
                <w:szCs w:val="20"/>
              </w:rPr>
              <w:t xml:space="preserve"> </w:t>
            </w:r>
            <w:r w:rsidR="001F41E8" w:rsidRPr="004938DE">
              <w:rPr>
                <w:spacing w:val="18"/>
                <w:sz w:val="22"/>
                <w:szCs w:val="20"/>
              </w:rPr>
              <w:t>î</w:t>
            </w:r>
            <w:r w:rsidRPr="004938DE">
              <w:rPr>
                <w:sz w:val="22"/>
                <w:szCs w:val="20"/>
              </w:rPr>
              <w:t>n</w:t>
            </w:r>
            <w:r w:rsidRPr="004938DE">
              <w:rPr>
                <w:spacing w:val="21"/>
                <w:sz w:val="22"/>
                <w:szCs w:val="20"/>
              </w:rPr>
              <w:t xml:space="preserve"> </w:t>
            </w:r>
            <w:r w:rsidRPr="004938DE">
              <w:rPr>
                <w:spacing w:val="2"/>
                <w:sz w:val="22"/>
                <w:szCs w:val="20"/>
              </w:rPr>
              <w:t>l</w:t>
            </w:r>
            <w:r w:rsidRPr="004938DE">
              <w:rPr>
                <w:spacing w:val="1"/>
                <w:sz w:val="22"/>
                <w:szCs w:val="20"/>
              </w:rPr>
              <w:t>u</w:t>
            </w:r>
            <w:r w:rsidRPr="004938DE">
              <w:rPr>
                <w:sz w:val="22"/>
                <w:szCs w:val="20"/>
              </w:rPr>
              <w:t>c</w:t>
            </w:r>
            <w:r w:rsidRPr="004938DE">
              <w:rPr>
                <w:spacing w:val="1"/>
                <w:sz w:val="22"/>
                <w:szCs w:val="20"/>
              </w:rPr>
              <w:t>r</w:t>
            </w:r>
            <w:r w:rsidRPr="004938DE">
              <w:rPr>
                <w:sz w:val="22"/>
                <w:szCs w:val="20"/>
              </w:rPr>
              <w:t>a</w:t>
            </w:r>
            <w:r w:rsidRPr="004938DE">
              <w:rPr>
                <w:spacing w:val="1"/>
                <w:sz w:val="22"/>
                <w:szCs w:val="20"/>
              </w:rPr>
              <w:t>r</w:t>
            </w:r>
            <w:r w:rsidRPr="004938DE">
              <w:rPr>
                <w:sz w:val="22"/>
                <w:szCs w:val="20"/>
              </w:rPr>
              <w:t>ile</w:t>
            </w:r>
            <w:r w:rsidRPr="004938DE">
              <w:rPr>
                <w:spacing w:val="15"/>
                <w:sz w:val="22"/>
                <w:szCs w:val="20"/>
              </w:rPr>
              <w:t xml:space="preserve"> </w:t>
            </w:r>
            <w:r w:rsidRPr="004938DE">
              <w:rPr>
                <w:spacing w:val="1"/>
                <w:sz w:val="22"/>
                <w:szCs w:val="20"/>
              </w:rPr>
              <w:t>d</w:t>
            </w:r>
            <w:r w:rsidRPr="004938DE">
              <w:rPr>
                <w:sz w:val="22"/>
                <w:szCs w:val="20"/>
              </w:rPr>
              <w:t>e</w:t>
            </w:r>
            <w:r w:rsidRPr="004938DE">
              <w:rPr>
                <w:spacing w:val="20"/>
                <w:sz w:val="22"/>
                <w:szCs w:val="20"/>
              </w:rPr>
              <w:t xml:space="preserve"> </w:t>
            </w:r>
            <w:r w:rsidRPr="004938DE">
              <w:rPr>
                <w:sz w:val="22"/>
                <w:szCs w:val="20"/>
              </w:rPr>
              <w:t>e</w:t>
            </w:r>
            <w:r w:rsidRPr="004938DE">
              <w:rPr>
                <w:spacing w:val="-1"/>
                <w:sz w:val="22"/>
                <w:szCs w:val="20"/>
              </w:rPr>
              <w:t>x</w:t>
            </w:r>
            <w:r w:rsidRPr="004938DE">
              <w:rPr>
                <w:spacing w:val="1"/>
                <w:sz w:val="22"/>
                <w:szCs w:val="20"/>
              </w:rPr>
              <w:t>po</w:t>
            </w:r>
            <w:r w:rsidRPr="004938DE">
              <w:rPr>
                <w:sz w:val="22"/>
                <w:szCs w:val="20"/>
              </w:rPr>
              <w:t>ata</w:t>
            </w:r>
            <w:r w:rsidRPr="004938DE">
              <w:rPr>
                <w:spacing w:val="1"/>
                <w:sz w:val="22"/>
                <w:szCs w:val="20"/>
              </w:rPr>
              <w:t>r</w:t>
            </w:r>
            <w:r w:rsidRPr="004938DE">
              <w:rPr>
                <w:sz w:val="22"/>
                <w:szCs w:val="20"/>
              </w:rPr>
              <w:t>e</w:t>
            </w:r>
            <w:r w:rsidRPr="004938DE">
              <w:rPr>
                <w:spacing w:val="14"/>
                <w:sz w:val="22"/>
                <w:szCs w:val="20"/>
              </w:rPr>
              <w:t xml:space="preserve"> </w:t>
            </w:r>
            <w:r w:rsidRPr="004938DE">
              <w:rPr>
                <w:sz w:val="22"/>
                <w:szCs w:val="20"/>
              </w:rPr>
              <w:t>a</w:t>
            </w:r>
            <w:r w:rsidRPr="004938DE">
              <w:rPr>
                <w:spacing w:val="27"/>
                <w:sz w:val="22"/>
                <w:szCs w:val="20"/>
              </w:rPr>
              <w:t xml:space="preserve"> </w:t>
            </w:r>
            <w:r w:rsidRPr="004938DE">
              <w:rPr>
                <w:sz w:val="22"/>
                <w:szCs w:val="20"/>
              </w:rPr>
              <w:t>l</w:t>
            </w:r>
            <w:r w:rsidRPr="004938DE">
              <w:rPr>
                <w:spacing w:val="2"/>
                <w:sz w:val="22"/>
                <w:szCs w:val="20"/>
              </w:rPr>
              <w:t>e</w:t>
            </w:r>
            <w:r w:rsidRPr="004938DE">
              <w:rPr>
                <w:spacing w:val="-1"/>
                <w:sz w:val="22"/>
                <w:szCs w:val="20"/>
              </w:rPr>
              <w:t>m</w:t>
            </w:r>
            <w:r w:rsidRPr="004938DE">
              <w:rPr>
                <w:spacing w:val="1"/>
                <w:sz w:val="22"/>
                <w:szCs w:val="20"/>
              </w:rPr>
              <w:t>nu</w:t>
            </w:r>
            <w:r w:rsidRPr="004938DE">
              <w:rPr>
                <w:spacing w:val="2"/>
                <w:sz w:val="22"/>
                <w:szCs w:val="20"/>
              </w:rPr>
              <w:t>l</w:t>
            </w:r>
            <w:r w:rsidRPr="004938DE">
              <w:rPr>
                <w:spacing w:val="-1"/>
                <w:sz w:val="22"/>
                <w:szCs w:val="20"/>
              </w:rPr>
              <w:t>u</w:t>
            </w:r>
            <w:r w:rsidRPr="004938DE">
              <w:rPr>
                <w:sz w:val="22"/>
                <w:szCs w:val="20"/>
              </w:rPr>
              <w:t xml:space="preserve">i </w:t>
            </w:r>
            <w:r w:rsidRPr="004938DE">
              <w:rPr>
                <w:spacing w:val="1"/>
                <w:sz w:val="22"/>
                <w:szCs w:val="20"/>
              </w:rPr>
              <w:t>(</w:t>
            </w:r>
            <w:r w:rsidRPr="004938DE">
              <w:rPr>
                <w:sz w:val="22"/>
                <w:szCs w:val="20"/>
              </w:rPr>
              <w:t>tra</w:t>
            </w:r>
            <w:r w:rsidRPr="004938DE">
              <w:rPr>
                <w:spacing w:val="1"/>
                <w:sz w:val="22"/>
                <w:szCs w:val="20"/>
              </w:rPr>
              <w:t>c</w:t>
            </w:r>
            <w:r w:rsidRPr="004938DE">
              <w:rPr>
                <w:sz w:val="22"/>
                <w:szCs w:val="20"/>
              </w:rPr>
              <w:t>t</w:t>
            </w:r>
            <w:r w:rsidRPr="004938DE">
              <w:rPr>
                <w:spacing w:val="1"/>
                <w:sz w:val="22"/>
                <w:szCs w:val="20"/>
              </w:rPr>
              <w:t>o</w:t>
            </w:r>
            <w:r w:rsidRPr="004938DE">
              <w:rPr>
                <w:sz w:val="22"/>
                <w:szCs w:val="20"/>
              </w:rPr>
              <w:t>a</w:t>
            </w:r>
            <w:r w:rsidRPr="004938DE">
              <w:rPr>
                <w:spacing w:val="1"/>
                <w:sz w:val="22"/>
                <w:szCs w:val="20"/>
              </w:rPr>
              <w:t>r</w:t>
            </w:r>
            <w:r w:rsidRPr="004938DE">
              <w:rPr>
                <w:sz w:val="22"/>
                <w:szCs w:val="20"/>
              </w:rPr>
              <w:t>e,</w:t>
            </w:r>
            <w:r w:rsidRPr="004938DE">
              <w:rPr>
                <w:spacing w:val="-9"/>
                <w:sz w:val="22"/>
                <w:szCs w:val="20"/>
              </w:rPr>
              <w:t xml:space="preserve"> </w:t>
            </w:r>
            <w:r w:rsidRPr="004938DE">
              <w:rPr>
                <w:spacing w:val="3"/>
                <w:sz w:val="22"/>
                <w:szCs w:val="20"/>
              </w:rPr>
              <w:t>T</w:t>
            </w:r>
            <w:r w:rsidRPr="004938DE">
              <w:rPr>
                <w:spacing w:val="-2"/>
                <w:sz w:val="22"/>
                <w:szCs w:val="20"/>
              </w:rPr>
              <w:t>A</w:t>
            </w:r>
            <w:r w:rsidRPr="004938DE">
              <w:rPr>
                <w:spacing w:val="1"/>
                <w:sz w:val="22"/>
                <w:szCs w:val="20"/>
              </w:rPr>
              <w:t>F-</w:t>
            </w:r>
            <w:r w:rsidRPr="004938DE">
              <w:rPr>
                <w:spacing w:val="-1"/>
                <w:sz w:val="22"/>
                <w:szCs w:val="20"/>
              </w:rPr>
              <w:t>u</w:t>
            </w:r>
            <w:r w:rsidRPr="004938DE">
              <w:rPr>
                <w:spacing w:val="1"/>
                <w:sz w:val="22"/>
                <w:szCs w:val="20"/>
              </w:rPr>
              <w:t>r</w:t>
            </w:r>
            <w:r w:rsidRPr="004938DE">
              <w:rPr>
                <w:sz w:val="22"/>
                <w:szCs w:val="20"/>
              </w:rPr>
              <w:t>i,</w:t>
            </w:r>
            <w:r w:rsidRPr="004938DE">
              <w:rPr>
                <w:spacing w:val="-4"/>
                <w:sz w:val="22"/>
                <w:szCs w:val="20"/>
              </w:rPr>
              <w:t xml:space="preserve"> m</w:t>
            </w:r>
            <w:r w:rsidRPr="004938DE">
              <w:rPr>
                <w:spacing w:val="1"/>
                <w:sz w:val="22"/>
                <w:szCs w:val="20"/>
              </w:rPr>
              <w:t>o</w:t>
            </w:r>
            <w:r w:rsidRPr="004938DE">
              <w:rPr>
                <w:sz w:val="22"/>
                <w:szCs w:val="20"/>
              </w:rPr>
              <w:t>t</w:t>
            </w:r>
            <w:r w:rsidRPr="004938DE">
              <w:rPr>
                <w:spacing w:val="1"/>
                <w:sz w:val="22"/>
                <w:szCs w:val="20"/>
              </w:rPr>
              <w:t>of</w:t>
            </w:r>
            <w:r w:rsidRPr="004938DE">
              <w:rPr>
                <w:sz w:val="22"/>
                <w:szCs w:val="20"/>
              </w:rPr>
              <w:t>ie</w:t>
            </w:r>
            <w:r w:rsidRPr="004938DE">
              <w:rPr>
                <w:spacing w:val="1"/>
                <w:sz w:val="22"/>
                <w:szCs w:val="20"/>
              </w:rPr>
              <w:t>r</w:t>
            </w:r>
            <w:r w:rsidRPr="004938DE">
              <w:rPr>
                <w:sz w:val="22"/>
                <w:szCs w:val="20"/>
              </w:rPr>
              <w:t>astr</w:t>
            </w:r>
            <w:r w:rsidRPr="004938DE">
              <w:rPr>
                <w:spacing w:val="1"/>
                <w:sz w:val="22"/>
                <w:szCs w:val="20"/>
              </w:rPr>
              <w:t>a</w:t>
            </w:r>
            <w:r w:rsidRPr="004938DE">
              <w:rPr>
                <w:sz w:val="22"/>
                <w:szCs w:val="20"/>
              </w:rPr>
              <w:t>ie)</w:t>
            </w:r>
            <w:r w:rsidRPr="004938DE">
              <w:rPr>
                <w:spacing w:val="-10"/>
                <w:sz w:val="22"/>
                <w:szCs w:val="20"/>
              </w:rPr>
              <w:t xml:space="preserve"> </w:t>
            </w:r>
            <w:r w:rsidRPr="004938DE">
              <w:rPr>
                <w:spacing w:val="1"/>
                <w:sz w:val="22"/>
                <w:szCs w:val="20"/>
              </w:rPr>
              <w:t>pr</w:t>
            </w:r>
            <w:r w:rsidRPr="004938DE">
              <w:rPr>
                <w:sz w:val="22"/>
                <w:szCs w:val="20"/>
              </w:rPr>
              <w:t>in</w:t>
            </w:r>
            <w:r w:rsidRPr="004938DE">
              <w:rPr>
                <w:spacing w:val="-4"/>
                <w:sz w:val="22"/>
                <w:szCs w:val="20"/>
              </w:rPr>
              <w:t xml:space="preserve"> </w:t>
            </w:r>
            <w:r w:rsidRPr="004938DE">
              <w:rPr>
                <w:sz w:val="22"/>
                <w:szCs w:val="20"/>
              </w:rPr>
              <w:t>c</w:t>
            </w:r>
            <w:r w:rsidRPr="004938DE">
              <w:rPr>
                <w:spacing w:val="4"/>
                <w:sz w:val="22"/>
                <w:szCs w:val="20"/>
              </w:rPr>
              <w:t>o</w:t>
            </w:r>
            <w:r w:rsidRPr="004938DE">
              <w:rPr>
                <w:spacing w:val="-4"/>
                <w:sz w:val="22"/>
                <w:szCs w:val="20"/>
              </w:rPr>
              <w:t>m</w:t>
            </w:r>
            <w:r w:rsidRPr="004938DE">
              <w:rPr>
                <w:spacing w:val="1"/>
                <w:sz w:val="22"/>
                <w:szCs w:val="20"/>
              </w:rPr>
              <w:t>b</w:t>
            </w:r>
            <w:r w:rsidRPr="004938DE">
              <w:rPr>
                <w:spacing w:val="-1"/>
                <w:sz w:val="22"/>
                <w:szCs w:val="20"/>
              </w:rPr>
              <w:t>u</w:t>
            </w:r>
            <w:r w:rsidRPr="004938DE">
              <w:rPr>
                <w:spacing w:val="2"/>
                <w:sz w:val="22"/>
                <w:szCs w:val="20"/>
              </w:rPr>
              <w:t>s</w:t>
            </w:r>
            <w:r w:rsidRPr="004938DE">
              <w:rPr>
                <w:sz w:val="22"/>
                <w:szCs w:val="20"/>
              </w:rPr>
              <w:t>ti</w:t>
            </w:r>
            <w:r w:rsidRPr="004938DE">
              <w:rPr>
                <w:spacing w:val="1"/>
                <w:sz w:val="22"/>
                <w:szCs w:val="20"/>
              </w:rPr>
              <w:t>b</w:t>
            </w:r>
            <w:r w:rsidRPr="004938DE">
              <w:rPr>
                <w:sz w:val="22"/>
                <w:szCs w:val="20"/>
              </w:rPr>
              <w:t>ilii</w:t>
            </w:r>
            <w:r w:rsidRPr="004938DE">
              <w:rPr>
                <w:spacing w:val="-12"/>
                <w:sz w:val="22"/>
                <w:szCs w:val="20"/>
              </w:rPr>
              <w:t xml:space="preserve"> </w:t>
            </w:r>
            <w:r w:rsidRPr="004938DE">
              <w:rPr>
                <w:spacing w:val="-1"/>
                <w:sz w:val="22"/>
                <w:szCs w:val="20"/>
              </w:rPr>
              <w:t>s</w:t>
            </w:r>
            <w:r w:rsidRPr="004938DE">
              <w:rPr>
                <w:sz w:val="22"/>
                <w:szCs w:val="20"/>
              </w:rPr>
              <w:t>i</w:t>
            </w:r>
            <w:r w:rsidRPr="004938DE">
              <w:rPr>
                <w:spacing w:val="-1"/>
                <w:sz w:val="22"/>
                <w:szCs w:val="20"/>
              </w:rPr>
              <w:t xml:space="preserve">  l</w:t>
            </w:r>
            <w:r w:rsidRPr="004938DE">
              <w:rPr>
                <w:spacing w:val="1"/>
                <w:sz w:val="22"/>
                <w:szCs w:val="20"/>
              </w:rPr>
              <w:t>ubr</w:t>
            </w:r>
            <w:r w:rsidRPr="004938DE">
              <w:rPr>
                <w:sz w:val="22"/>
                <w:szCs w:val="20"/>
              </w:rPr>
              <w:t>i</w:t>
            </w:r>
            <w:r w:rsidRPr="004938DE">
              <w:rPr>
                <w:spacing w:val="-2"/>
                <w:sz w:val="22"/>
                <w:szCs w:val="20"/>
              </w:rPr>
              <w:t>f</w:t>
            </w:r>
            <w:r w:rsidRPr="004938DE">
              <w:rPr>
                <w:sz w:val="22"/>
                <w:szCs w:val="20"/>
              </w:rPr>
              <w:t>ia</w:t>
            </w:r>
            <w:r w:rsidRPr="004938DE">
              <w:rPr>
                <w:spacing w:val="-1"/>
                <w:sz w:val="22"/>
                <w:szCs w:val="20"/>
              </w:rPr>
              <w:t>n</w:t>
            </w:r>
            <w:r w:rsidRPr="004938DE">
              <w:rPr>
                <w:sz w:val="22"/>
                <w:szCs w:val="20"/>
              </w:rPr>
              <w:t>t</w:t>
            </w:r>
            <w:r w:rsidRPr="004938DE">
              <w:rPr>
                <w:spacing w:val="2"/>
                <w:sz w:val="22"/>
                <w:szCs w:val="20"/>
              </w:rPr>
              <w:t>i</w:t>
            </w:r>
            <w:r w:rsidRPr="004938DE">
              <w:rPr>
                <w:sz w:val="22"/>
                <w:szCs w:val="20"/>
              </w:rPr>
              <w:t>i</w:t>
            </w:r>
            <w:r w:rsidRPr="004938DE">
              <w:rPr>
                <w:spacing w:val="-9"/>
                <w:sz w:val="22"/>
                <w:szCs w:val="20"/>
              </w:rPr>
              <w:t xml:space="preserve"> </w:t>
            </w:r>
            <w:r w:rsidRPr="004938DE">
              <w:rPr>
                <w:spacing w:val="-1"/>
                <w:sz w:val="22"/>
                <w:szCs w:val="20"/>
              </w:rPr>
              <w:t>u</w:t>
            </w:r>
            <w:r w:rsidRPr="004938DE">
              <w:rPr>
                <w:sz w:val="22"/>
                <w:szCs w:val="20"/>
              </w:rPr>
              <w:t>t</w:t>
            </w:r>
            <w:r w:rsidRPr="004938DE">
              <w:rPr>
                <w:spacing w:val="2"/>
                <w:sz w:val="22"/>
                <w:szCs w:val="20"/>
              </w:rPr>
              <w:t>i</w:t>
            </w:r>
            <w:r w:rsidRPr="004938DE">
              <w:rPr>
                <w:sz w:val="22"/>
                <w:szCs w:val="20"/>
              </w:rPr>
              <w:t>lizati</w:t>
            </w:r>
            <w:r w:rsidRPr="004938DE">
              <w:rPr>
                <w:spacing w:val="-6"/>
                <w:sz w:val="22"/>
                <w:szCs w:val="20"/>
              </w:rPr>
              <w:t xml:space="preserve"> </w:t>
            </w:r>
            <w:r w:rsidRPr="004938DE">
              <w:rPr>
                <w:spacing w:val="1"/>
                <w:sz w:val="22"/>
                <w:szCs w:val="20"/>
              </w:rPr>
              <w:t>d</w:t>
            </w:r>
            <w:r w:rsidRPr="004938DE">
              <w:rPr>
                <w:sz w:val="22"/>
                <w:szCs w:val="20"/>
              </w:rPr>
              <w:t>e</w:t>
            </w:r>
            <w:r w:rsidRPr="004938DE">
              <w:rPr>
                <w:spacing w:val="-1"/>
                <w:sz w:val="22"/>
                <w:szCs w:val="20"/>
              </w:rPr>
              <w:t xml:space="preserve"> </w:t>
            </w:r>
            <w:r w:rsidRPr="004938DE">
              <w:rPr>
                <w:sz w:val="22"/>
                <w:szCs w:val="20"/>
              </w:rPr>
              <w:t>a</w:t>
            </w:r>
            <w:r w:rsidRPr="004938DE">
              <w:rPr>
                <w:spacing w:val="1"/>
                <w:sz w:val="22"/>
                <w:szCs w:val="20"/>
              </w:rPr>
              <w:t>c</w:t>
            </w:r>
            <w:r w:rsidRPr="004938DE">
              <w:rPr>
                <w:sz w:val="22"/>
                <w:szCs w:val="20"/>
              </w:rPr>
              <w:t>estea.</w:t>
            </w:r>
          </w:p>
          <w:p w14:paraId="75B7A967" w14:textId="77777777" w:rsidR="00792ACD" w:rsidRPr="004938DE" w:rsidRDefault="00792ACD" w:rsidP="001F41E8">
            <w:pPr>
              <w:widowControl w:val="0"/>
              <w:autoSpaceDE w:val="0"/>
              <w:autoSpaceDN w:val="0"/>
              <w:adjustRightInd w:val="0"/>
              <w:rPr>
                <w:sz w:val="22"/>
                <w:szCs w:val="20"/>
              </w:rPr>
            </w:pPr>
            <w:r w:rsidRPr="004938DE">
              <w:rPr>
                <w:sz w:val="22"/>
                <w:szCs w:val="20"/>
              </w:rPr>
              <w:t>De  as</w:t>
            </w:r>
            <w:r w:rsidRPr="004938DE">
              <w:rPr>
                <w:spacing w:val="2"/>
                <w:sz w:val="22"/>
                <w:szCs w:val="20"/>
              </w:rPr>
              <w:t>e</w:t>
            </w:r>
            <w:r w:rsidRPr="004938DE">
              <w:rPr>
                <w:spacing w:val="-4"/>
                <w:sz w:val="22"/>
                <w:szCs w:val="20"/>
              </w:rPr>
              <w:t>m</w:t>
            </w:r>
            <w:r w:rsidRPr="004938DE">
              <w:rPr>
                <w:spacing w:val="3"/>
                <w:sz w:val="22"/>
                <w:szCs w:val="20"/>
              </w:rPr>
              <w:t>e</w:t>
            </w:r>
            <w:r w:rsidRPr="004938DE">
              <w:rPr>
                <w:spacing w:val="-1"/>
                <w:sz w:val="22"/>
                <w:szCs w:val="20"/>
              </w:rPr>
              <w:t>n</w:t>
            </w:r>
            <w:r w:rsidRPr="004938DE">
              <w:rPr>
                <w:sz w:val="22"/>
                <w:szCs w:val="20"/>
              </w:rPr>
              <w:t>ea</w:t>
            </w:r>
            <w:r w:rsidRPr="004938DE">
              <w:rPr>
                <w:spacing w:val="45"/>
                <w:sz w:val="22"/>
                <w:szCs w:val="20"/>
              </w:rPr>
              <w:t xml:space="preserve"> </w:t>
            </w:r>
            <w:r w:rsidRPr="004938DE">
              <w:rPr>
                <w:spacing w:val="1"/>
                <w:sz w:val="22"/>
                <w:szCs w:val="20"/>
              </w:rPr>
              <w:t>d</w:t>
            </w:r>
            <w:r w:rsidRPr="004938DE">
              <w:rPr>
                <w:sz w:val="22"/>
                <w:szCs w:val="20"/>
              </w:rPr>
              <w:t>es</w:t>
            </w:r>
            <w:r w:rsidRPr="004938DE">
              <w:rPr>
                <w:spacing w:val="2"/>
                <w:sz w:val="22"/>
                <w:szCs w:val="20"/>
              </w:rPr>
              <w:t>e</w:t>
            </w:r>
            <w:r w:rsidRPr="004938DE">
              <w:rPr>
                <w:spacing w:val="-1"/>
                <w:sz w:val="22"/>
                <w:szCs w:val="20"/>
              </w:rPr>
              <w:t>u</w:t>
            </w:r>
            <w:r w:rsidRPr="004938DE">
              <w:rPr>
                <w:spacing w:val="1"/>
                <w:sz w:val="22"/>
                <w:szCs w:val="20"/>
              </w:rPr>
              <w:t>r</w:t>
            </w:r>
            <w:r w:rsidRPr="004938DE">
              <w:rPr>
                <w:sz w:val="22"/>
                <w:szCs w:val="20"/>
              </w:rPr>
              <w:t>ile</w:t>
            </w:r>
            <w:r w:rsidRPr="004938DE">
              <w:rPr>
                <w:spacing w:val="46"/>
                <w:sz w:val="22"/>
                <w:szCs w:val="20"/>
              </w:rPr>
              <w:t xml:space="preserve"> </w:t>
            </w:r>
            <w:r w:rsidRPr="004938DE">
              <w:rPr>
                <w:spacing w:val="-1"/>
                <w:sz w:val="22"/>
                <w:szCs w:val="20"/>
              </w:rPr>
              <w:t>m</w:t>
            </w:r>
            <w:r w:rsidRPr="004938DE">
              <w:rPr>
                <w:sz w:val="22"/>
                <w:szCs w:val="20"/>
              </w:rPr>
              <w:t>e</w:t>
            </w:r>
            <w:r w:rsidRPr="004938DE">
              <w:rPr>
                <w:spacing w:val="1"/>
                <w:sz w:val="22"/>
                <w:szCs w:val="20"/>
              </w:rPr>
              <w:t>n</w:t>
            </w:r>
            <w:r w:rsidRPr="004938DE">
              <w:rPr>
                <w:sz w:val="22"/>
                <w:szCs w:val="20"/>
              </w:rPr>
              <w:t>a</w:t>
            </w:r>
            <w:r w:rsidRPr="004938DE">
              <w:rPr>
                <w:spacing w:val="2"/>
                <w:sz w:val="22"/>
                <w:szCs w:val="20"/>
              </w:rPr>
              <w:t>j</w:t>
            </w:r>
            <w:r w:rsidRPr="004938DE">
              <w:rPr>
                <w:sz w:val="22"/>
                <w:szCs w:val="20"/>
              </w:rPr>
              <w:t>e</w:t>
            </w:r>
            <w:r w:rsidRPr="004938DE">
              <w:rPr>
                <w:spacing w:val="1"/>
                <w:sz w:val="22"/>
                <w:szCs w:val="20"/>
              </w:rPr>
              <w:t>r</w:t>
            </w:r>
            <w:r w:rsidRPr="004938DE">
              <w:rPr>
                <w:sz w:val="22"/>
                <w:szCs w:val="20"/>
              </w:rPr>
              <w:t>e</w:t>
            </w:r>
            <w:r w:rsidRPr="004938DE">
              <w:rPr>
                <w:spacing w:val="44"/>
                <w:sz w:val="22"/>
                <w:szCs w:val="20"/>
              </w:rPr>
              <w:t xml:space="preserve"> </w:t>
            </w:r>
            <w:r w:rsidRPr="004938DE">
              <w:rPr>
                <w:sz w:val="22"/>
                <w:szCs w:val="20"/>
              </w:rPr>
              <w:t xml:space="preserve">ce </w:t>
            </w:r>
            <w:r w:rsidRPr="004938DE">
              <w:rPr>
                <w:spacing w:val="1"/>
                <w:sz w:val="22"/>
                <w:szCs w:val="20"/>
              </w:rPr>
              <w:t xml:space="preserve"> </w:t>
            </w:r>
            <w:r w:rsidRPr="004938DE">
              <w:rPr>
                <w:spacing w:val="-1"/>
                <w:sz w:val="22"/>
                <w:szCs w:val="20"/>
              </w:rPr>
              <w:t>v</w:t>
            </w:r>
            <w:r w:rsidRPr="004938DE">
              <w:rPr>
                <w:spacing w:val="1"/>
                <w:sz w:val="22"/>
                <w:szCs w:val="20"/>
              </w:rPr>
              <w:t>o</w:t>
            </w:r>
            <w:r w:rsidRPr="004938DE">
              <w:rPr>
                <w:sz w:val="22"/>
                <w:szCs w:val="20"/>
              </w:rPr>
              <w:t xml:space="preserve">r  </w:t>
            </w:r>
            <w:r w:rsidRPr="004938DE">
              <w:rPr>
                <w:spacing w:val="-2"/>
                <w:sz w:val="22"/>
                <w:szCs w:val="20"/>
              </w:rPr>
              <w:t>f</w:t>
            </w:r>
            <w:r w:rsidRPr="004938DE">
              <w:rPr>
                <w:sz w:val="22"/>
                <w:szCs w:val="20"/>
              </w:rPr>
              <w:t xml:space="preserve">i  </w:t>
            </w:r>
            <w:r w:rsidRPr="004938DE">
              <w:rPr>
                <w:spacing w:val="-1"/>
                <w:sz w:val="22"/>
                <w:szCs w:val="20"/>
              </w:rPr>
              <w:t>g</w:t>
            </w:r>
            <w:r w:rsidRPr="004938DE">
              <w:rPr>
                <w:sz w:val="22"/>
                <w:szCs w:val="20"/>
              </w:rPr>
              <w:t>e</w:t>
            </w:r>
            <w:r w:rsidRPr="004938DE">
              <w:rPr>
                <w:spacing w:val="-1"/>
                <w:sz w:val="22"/>
                <w:szCs w:val="20"/>
              </w:rPr>
              <w:t>n</w:t>
            </w:r>
            <w:r w:rsidRPr="004938DE">
              <w:rPr>
                <w:sz w:val="22"/>
                <w:szCs w:val="20"/>
              </w:rPr>
              <w:t>e</w:t>
            </w:r>
            <w:r w:rsidRPr="004938DE">
              <w:rPr>
                <w:spacing w:val="1"/>
                <w:sz w:val="22"/>
                <w:szCs w:val="20"/>
              </w:rPr>
              <w:t>r</w:t>
            </w:r>
            <w:r w:rsidRPr="004938DE">
              <w:rPr>
                <w:sz w:val="22"/>
                <w:szCs w:val="20"/>
              </w:rPr>
              <w:t>ate</w:t>
            </w:r>
            <w:r w:rsidRPr="004938DE">
              <w:rPr>
                <w:spacing w:val="46"/>
                <w:sz w:val="22"/>
                <w:szCs w:val="20"/>
              </w:rPr>
              <w:t xml:space="preserve"> </w:t>
            </w:r>
            <w:r w:rsidRPr="004938DE">
              <w:rPr>
                <w:spacing w:val="1"/>
                <w:sz w:val="22"/>
                <w:szCs w:val="20"/>
              </w:rPr>
              <w:t>d</w:t>
            </w:r>
            <w:r w:rsidRPr="004938DE">
              <w:rPr>
                <w:sz w:val="22"/>
                <w:szCs w:val="20"/>
              </w:rPr>
              <w:t xml:space="preserve">e </w:t>
            </w:r>
            <w:r w:rsidRPr="004938DE">
              <w:rPr>
                <w:spacing w:val="8"/>
                <w:sz w:val="22"/>
                <w:szCs w:val="20"/>
              </w:rPr>
              <w:t xml:space="preserve"> </w:t>
            </w:r>
            <w:r w:rsidRPr="004938DE">
              <w:rPr>
                <w:spacing w:val="1"/>
                <w:sz w:val="22"/>
                <w:szCs w:val="20"/>
              </w:rPr>
              <w:t>p</w:t>
            </w:r>
            <w:r w:rsidRPr="004938DE">
              <w:rPr>
                <w:sz w:val="22"/>
                <w:szCs w:val="20"/>
              </w:rPr>
              <w:t>e</w:t>
            </w:r>
            <w:r w:rsidRPr="004938DE">
              <w:rPr>
                <w:spacing w:val="1"/>
                <w:sz w:val="22"/>
                <w:szCs w:val="20"/>
              </w:rPr>
              <w:t>r</w:t>
            </w:r>
            <w:r w:rsidRPr="004938DE">
              <w:rPr>
                <w:spacing w:val="-1"/>
                <w:sz w:val="22"/>
                <w:szCs w:val="20"/>
              </w:rPr>
              <w:t>s</w:t>
            </w:r>
            <w:r w:rsidRPr="004938DE">
              <w:rPr>
                <w:spacing w:val="1"/>
                <w:sz w:val="22"/>
                <w:szCs w:val="20"/>
              </w:rPr>
              <w:t>o</w:t>
            </w:r>
            <w:r w:rsidRPr="004938DE">
              <w:rPr>
                <w:spacing w:val="-1"/>
                <w:sz w:val="22"/>
                <w:szCs w:val="20"/>
              </w:rPr>
              <w:t>n</w:t>
            </w:r>
            <w:r w:rsidRPr="004938DE">
              <w:rPr>
                <w:sz w:val="22"/>
                <w:szCs w:val="20"/>
              </w:rPr>
              <w:t>al</w:t>
            </w:r>
            <w:r w:rsidRPr="004938DE">
              <w:rPr>
                <w:spacing w:val="-1"/>
                <w:sz w:val="22"/>
                <w:szCs w:val="20"/>
              </w:rPr>
              <w:t>u</w:t>
            </w:r>
            <w:r w:rsidRPr="004938DE">
              <w:rPr>
                <w:sz w:val="22"/>
                <w:szCs w:val="20"/>
              </w:rPr>
              <w:t>l</w:t>
            </w:r>
            <w:r w:rsidRPr="004938DE">
              <w:rPr>
                <w:spacing w:val="43"/>
                <w:sz w:val="22"/>
                <w:szCs w:val="20"/>
              </w:rPr>
              <w:t xml:space="preserve"> </w:t>
            </w:r>
            <w:r w:rsidRPr="004938DE">
              <w:rPr>
                <w:spacing w:val="3"/>
                <w:sz w:val="22"/>
                <w:szCs w:val="20"/>
              </w:rPr>
              <w:t>a</w:t>
            </w:r>
            <w:r w:rsidRPr="004938DE">
              <w:rPr>
                <w:spacing w:val="1"/>
                <w:sz w:val="22"/>
                <w:szCs w:val="20"/>
              </w:rPr>
              <w:t>n</w:t>
            </w:r>
            <w:r w:rsidRPr="004938DE">
              <w:rPr>
                <w:spacing w:val="-1"/>
                <w:sz w:val="22"/>
                <w:szCs w:val="20"/>
              </w:rPr>
              <w:t>g</w:t>
            </w:r>
            <w:r w:rsidRPr="004938DE">
              <w:rPr>
                <w:sz w:val="22"/>
                <w:szCs w:val="20"/>
              </w:rPr>
              <w:t>a</w:t>
            </w:r>
            <w:r w:rsidRPr="004938DE">
              <w:rPr>
                <w:spacing w:val="2"/>
                <w:sz w:val="22"/>
                <w:szCs w:val="20"/>
              </w:rPr>
              <w:t>j</w:t>
            </w:r>
            <w:r w:rsidRPr="004938DE">
              <w:rPr>
                <w:sz w:val="22"/>
                <w:szCs w:val="20"/>
              </w:rPr>
              <w:t>at</w:t>
            </w:r>
            <w:r w:rsidRPr="004938DE">
              <w:rPr>
                <w:spacing w:val="46"/>
                <w:sz w:val="22"/>
                <w:szCs w:val="20"/>
              </w:rPr>
              <w:t xml:space="preserve"> </w:t>
            </w:r>
            <w:r w:rsidRPr="004938DE">
              <w:rPr>
                <w:sz w:val="22"/>
                <w:szCs w:val="20"/>
              </w:rPr>
              <w:t xml:space="preserve">al  </w:t>
            </w:r>
            <w:r w:rsidRPr="004938DE">
              <w:rPr>
                <w:spacing w:val="-2"/>
                <w:sz w:val="22"/>
                <w:szCs w:val="20"/>
              </w:rPr>
              <w:t>f</w:t>
            </w:r>
            <w:r w:rsidRPr="004938DE">
              <w:rPr>
                <w:sz w:val="22"/>
                <w:szCs w:val="20"/>
              </w:rPr>
              <w:t>i</w:t>
            </w:r>
            <w:r w:rsidRPr="004938DE">
              <w:rPr>
                <w:spacing w:val="3"/>
                <w:sz w:val="22"/>
                <w:szCs w:val="20"/>
              </w:rPr>
              <w:t>r</w:t>
            </w:r>
            <w:r w:rsidRPr="004938DE">
              <w:rPr>
                <w:spacing w:val="-1"/>
                <w:sz w:val="22"/>
                <w:szCs w:val="20"/>
              </w:rPr>
              <w:t>m</w:t>
            </w:r>
            <w:r w:rsidRPr="004938DE">
              <w:rPr>
                <w:sz w:val="22"/>
                <w:szCs w:val="20"/>
              </w:rPr>
              <w:t>el</w:t>
            </w:r>
            <w:r w:rsidRPr="004938DE">
              <w:rPr>
                <w:spacing w:val="1"/>
                <w:sz w:val="22"/>
                <w:szCs w:val="20"/>
              </w:rPr>
              <w:t>o</w:t>
            </w:r>
            <w:r w:rsidRPr="004938DE">
              <w:rPr>
                <w:sz w:val="22"/>
                <w:szCs w:val="20"/>
              </w:rPr>
              <w:t xml:space="preserve">r </w:t>
            </w:r>
            <w:r w:rsidRPr="004938DE">
              <w:rPr>
                <w:spacing w:val="-1"/>
                <w:sz w:val="22"/>
                <w:szCs w:val="20"/>
              </w:rPr>
              <w:t>s</w:t>
            </w:r>
            <w:r w:rsidRPr="004938DE">
              <w:rPr>
                <w:spacing w:val="1"/>
                <w:sz w:val="22"/>
                <w:szCs w:val="20"/>
              </w:rPr>
              <w:t>p</w:t>
            </w:r>
            <w:r w:rsidRPr="004938DE">
              <w:rPr>
                <w:sz w:val="22"/>
                <w:szCs w:val="20"/>
              </w:rPr>
              <w:t>e</w:t>
            </w:r>
            <w:r w:rsidRPr="004938DE">
              <w:rPr>
                <w:spacing w:val="1"/>
                <w:sz w:val="22"/>
                <w:szCs w:val="20"/>
              </w:rPr>
              <w:t>c</w:t>
            </w:r>
            <w:r w:rsidRPr="004938DE">
              <w:rPr>
                <w:sz w:val="22"/>
                <w:szCs w:val="20"/>
              </w:rPr>
              <w:t>ializate</w:t>
            </w:r>
            <w:r w:rsidRPr="004938DE">
              <w:rPr>
                <w:spacing w:val="3"/>
                <w:sz w:val="22"/>
                <w:szCs w:val="20"/>
              </w:rPr>
              <w:t xml:space="preserve"> </w:t>
            </w:r>
            <w:r w:rsidRPr="004938DE">
              <w:rPr>
                <w:sz w:val="22"/>
                <w:szCs w:val="20"/>
              </w:rPr>
              <w:t>ce</w:t>
            </w:r>
            <w:r w:rsidRPr="004938DE">
              <w:rPr>
                <w:spacing w:val="11"/>
                <w:sz w:val="22"/>
                <w:szCs w:val="20"/>
              </w:rPr>
              <w:t xml:space="preserve"> </w:t>
            </w:r>
            <w:r w:rsidRPr="004938DE">
              <w:rPr>
                <w:spacing w:val="-1"/>
                <w:sz w:val="22"/>
                <w:szCs w:val="20"/>
              </w:rPr>
              <w:t>v</w:t>
            </w:r>
            <w:r w:rsidRPr="004938DE">
              <w:rPr>
                <w:spacing w:val="1"/>
                <w:sz w:val="22"/>
                <w:szCs w:val="20"/>
              </w:rPr>
              <w:t>o</w:t>
            </w:r>
            <w:r w:rsidRPr="004938DE">
              <w:rPr>
                <w:sz w:val="22"/>
                <w:szCs w:val="20"/>
              </w:rPr>
              <w:t>r</w:t>
            </w:r>
            <w:r w:rsidRPr="004938DE">
              <w:rPr>
                <w:spacing w:val="10"/>
                <w:sz w:val="22"/>
                <w:szCs w:val="20"/>
              </w:rPr>
              <w:t xml:space="preserve"> </w:t>
            </w:r>
            <w:r w:rsidRPr="004938DE">
              <w:rPr>
                <w:sz w:val="22"/>
                <w:szCs w:val="20"/>
              </w:rPr>
              <w:t>i</w:t>
            </w:r>
            <w:r w:rsidRPr="004938DE">
              <w:rPr>
                <w:spacing w:val="-1"/>
                <w:sz w:val="22"/>
                <w:szCs w:val="20"/>
              </w:rPr>
              <w:t>n</w:t>
            </w:r>
            <w:r w:rsidRPr="004938DE">
              <w:rPr>
                <w:sz w:val="22"/>
                <w:szCs w:val="20"/>
              </w:rPr>
              <w:t>tre</w:t>
            </w:r>
            <w:r w:rsidRPr="004938DE">
              <w:rPr>
                <w:spacing w:val="1"/>
                <w:sz w:val="22"/>
                <w:szCs w:val="20"/>
              </w:rPr>
              <w:t>pr</w:t>
            </w:r>
            <w:r w:rsidRPr="004938DE">
              <w:rPr>
                <w:sz w:val="22"/>
                <w:szCs w:val="20"/>
              </w:rPr>
              <w:t>i</w:t>
            </w:r>
            <w:r w:rsidRPr="004938DE">
              <w:rPr>
                <w:spacing w:val="-1"/>
                <w:sz w:val="22"/>
                <w:szCs w:val="20"/>
              </w:rPr>
              <w:t>n</w:t>
            </w:r>
            <w:r w:rsidRPr="004938DE">
              <w:rPr>
                <w:spacing w:val="3"/>
                <w:sz w:val="22"/>
                <w:szCs w:val="20"/>
              </w:rPr>
              <w:t>d</w:t>
            </w:r>
            <w:r w:rsidRPr="004938DE">
              <w:rPr>
                <w:sz w:val="22"/>
                <w:szCs w:val="20"/>
              </w:rPr>
              <w:t>e</w:t>
            </w:r>
            <w:r w:rsidRPr="004938DE">
              <w:rPr>
                <w:spacing w:val="4"/>
                <w:sz w:val="22"/>
                <w:szCs w:val="20"/>
              </w:rPr>
              <w:t xml:space="preserve"> </w:t>
            </w:r>
            <w:r w:rsidRPr="004938DE">
              <w:rPr>
                <w:sz w:val="22"/>
                <w:szCs w:val="20"/>
              </w:rPr>
              <w:t>l</w:t>
            </w:r>
            <w:r w:rsidRPr="004938DE">
              <w:rPr>
                <w:spacing w:val="-1"/>
                <w:sz w:val="22"/>
                <w:szCs w:val="20"/>
              </w:rPr>
              <w:t>u</w:t>
            </w:r>
            <w:r w:rsidRPr="004938DE">
              <w:rPr>
                <w:sz w:val="22"/>
                <w:szCs w:val="20"/>
              </w:rPr>
              <w:t>c</w:t>
            </w:r>
            <w:r w:rsidRPr="004938DE">
              <w:rPr>
                <w:spacing w:val="1"/>
                <w:sz w:val="22"/>
                <w:szCs w:val="20"/>
              </w:rPr>
              <w:t>r</w:t>
            </w:r>
            <w:r w:rsidRPr="004938DE">
              <w:rPr>
                <w:sz w:val="22"/>
                <w:szCs w:val="20"/>
              </w:rPr>
              <w:t>a</w:t>
            </w:r>
            <w:r w:rsidRPr="004938DE">
              <w:rPr>
                <w:spacing w:val="1"/>
                <w:sz w:val="22"/>
                <w:szCs w:val="20"/>
              </w:rPr>
              <w:t>r</w:t>
            </w:r>
            <w:r w:rsidRPr="004938DE">
              <w:rPr>
                <w:sz w:val="22"/>
                <w:szCs w:val="20"/>
              </w:rPr>
              <w:t>ile</w:t>
            </w:r>
            <w:r w:rsidRPr="004938DE">
              <w:rPr>
                <w:spacing w:val="6"/>
                <w:sz w:val="22"/>
                <w:szCs w:val="20"/>
              </w:rPr>
              <w:t xml:space="preserve"> </w:t>
            </w:r>
            <w:r w:rsidRPr="004938DE">
              <w:rPr>
                <w:spacing w:val="1"/>
                <w:sz w:val="22"/>
                <w:szCs w:val="20"/>
              </w:rPr>
              <w:t>pr</w:t>
            </w:r>
            <w:r w:rsidRPr="004938DE">
              <w:rPr>
                <w:sz w:val="22"/>
                <w:szCs w:val="20"/>
              </w:rPr>
              <w:t>e</w:t>
            </w:r>
            <w:r w:rsidRPr="004938DE">
              <w:rPr>
                <w:spacing w:val="-1"/>
                <w:sz w:val="22"/>
                <w:szCs w:val="20"/>
              </w:rPr>
              <w:t>v</w:t>
            </w:r>
            <w:r w:rsidRPr="004938DE">
              <w:rPr>
                <w:sz w:val="22"/>
                <w:szCs w:val="20"/>
              </w:rPr>
              <w:t>a</w:t>
            </w:r>
            <w:r w:rsidRPr="004938DE">
              <w:rPr>
                <w:spacing w:val="1"/>
                <w:sz w:val="22"/>
                <w:szCs w:val="20"/>
              </w:rPr>
              <w:t>z</w:t>
            </w:r>
            <w:r w:rsidRPr="004938DE">
              <w:rPr>
                <w:spacing w:val="-1"/>
                <w:sz w:val="22"/>
                <w:szCs w:val="20"/>
              </w:rPr>
              <w:t>u</w:t>
            </w:r>
            <w:r w:rsidRPr="004938DE">
              <w:rPr>
                <w:sz w:val="22"/>
                <w:szCs w:val="20"/>
              </w:rPr>
              <w:t>te</w:t>
            </w:r>
            <w:r w:rsidRPr="004938DE">
              <w:rPr>
                <w:spacing w:val="5"/>
                <w:sz w:val="22"/>
                <w:szCs w:val="20"/>
              </w:rPr>
              <w:t xml:space="preserve"> </w:t>
            </w:r>
            <w:r w:rsidRPr="004938DE">
              <w:rPr>
                <w:spacing w:val="1"/>
                <w:sz w:val="22"/>
                <w:szCs w:val="20"/>
              </w:rPr>
              <w:t>d</w:t>
            </w:r>
            <w:r w:rsidRPr="004938DE">
              <w:rPr>
                <w:sz w:val="22"/>
                <w:szCs w:val="20"/>
              </w:rPr>
              <w:t>e</w:t>
            </w:r>
            <w:r w:rsidRPr="004938DE">
              <w:rPr>
                <w:spacing w:val="14"/>
                <w:sz w:val="22"/>
                <w:szCs w:val="20"/>
              </w:rPr>
              <w:t xml:space="preserve"> </w:t>
            </w:r>
            <w:r w:rsidRPr="004938DE">
              <w:rPr>
                <w:sz w:val="22"/>
                <w:szCs w:val="20"/>
              </w:rPr>
              <w:t>A</w:t>
            </w:r>
            <w:r w:rsidRPr="004938DE">
              <w:rPr>
                <w:spacing w:val="-1"/>
                <w:sz w:val="22"/>
                <w:szCs w:val="20"/>
              </w:rPr>
              <w:t>m</w:t>
            </w:r>
            <w:r w:rsidRPr="004938DE">
              <w:rPr>
                <w:spacing w:val="3"/>
                <w:sz w:val="22"/>
                <w:szCs w:val="20"/>
              </w:rPr>
              <w:t>e</w:t>
            </w:r>
            <w:r w:rsidRPr="004938DE">
              <w:rPr>
                <w:spacing w:val="-1"/>
                <w:sz w:val="22"/>
                <w:szCs w:val="20"/>
              </w:rPr>
              <w:t>n</w:t>
            </w:r>
            <w:r w:rsidRPr="004938DE">
              <w:rPr>
                <w:sz w:val="22"/>
                <w:szCs w:val="20"/>
              </w:rPr>
              <w:t>a</w:t>
            </w:r>
            <w:r w:rsidRPr="004938DE">
              <w:rPr>
                <w:spacing w:val="2"/>
                <w:sz w:val="22"/>
                <w:szCs w:val="20"/>
              </w:rPr>
              <w:t>j</w:t>
            </w:r>
            <w:r w:rsidRPr="004938DE">
              <w:rPr>
                <w:spacing w:val="3"/>
                <w:sz w:val="22"/>
                <w:szCs w:val="20"/>
              </w:rPr>
              <w:t>a</w:t>
            </w:r>
            <w:r w:rsidRPr="004938DE">
              <w:rPr>
                <w:spacing w:val="-4"/>
                <w:sz w:val="22"/>
                <w:szCs w:val="20"/>
              </w:rPr>
              <w:t>m</w:t>
            </w:r>
            <w:r w:rsidRPr="004938DE">
              <w:rPr>
                <w:sz w:val="22"/>
                <w:szCs w:val="20"/>
              </w:rPr>
              <w:t>e</w:t>
            </w:r>
            <w:r w:rsidRPr="004938DE">
              <w:rPr>
                <w:spacing w:val="-1"/>
                <w:sz w:val="22"/>
                <w:szCs w:val="20"/>
              </w:rPr>
              <w:t>n</w:t>
            </w:r>
            <w:r w:rsidRPr="004938DE">
              <w:rPr>
                <w:spacing w:val="2"/>
                <w:sz w:val="22"/>
                <w:szCs w:val="20"/>
              </w:rPr>
              <w:t>t</w:t>
            </w:r>
            <w:r w:rsidRPr="004938DE">
              <w:rPr>
                <w:spacing w:val="-1"/>
                <w:sz w:val="22"/>
                <w:szCs w:val="20"/>
              </w:rPr>
              <w:t>u</w:t>
            </w:r>
            <w:r w:rsidRPr="004938DE">
              <w:rPr>
                <w:sz w:val="22"/>
                <w:szCs w:val="20"/>
              </w:rPr>
              <w:t xml:space="preserve">l </w:t>
            </w:r>
            <w:r w:rsidRPr="004938DE">
              <w:rPr>
                <w:spacing w:val="2"/>
                <w:sz w:val="22"/>
                <w:szCs w:val="20"/>
              </w:rPr>
              <w:t>S</w:t>
            </w:r>
            <w:r w:rsidRPr="004938DE">
              <w:rPr>
                <w:sz w:val="22"/>
                <w:szCs w:val="20"/>
              </w:rPr>
              <w:t>il</w:t>
            </w:r>
            <w:r w:rsidRPr="004938DE">
              <w:rPr>
                <w:spacing w:val="1"/>
                <w:sz w:val="22"/>
                <w:szCs w:val="20"/>
              </w:rPr>
              <w:t>v</w:t>
            </w:r>
            <w:r w:rsidRPr="004938DE">
              <w:rPr>
                <w:sz w:val="22"/>
                <w:szCs w:val="20"/>
              </w:rPr>
              <w:t>ic</w:t>
            </w:r>
            <w:r w:rsidRPr="004938DE">
              <w:rPr>
                <w:spacing w:val="8"/>
                <w:sz w:val="22"/>
                <w:szCs w:val="20"/>
              </w:rPr>
              <w:t xml:space="preserve"> </w:t>
            </w:r>
            <w:r w:rsidRPr="004938DE">
              <w:rPr>
                <w:spacing w:val="1"/>
                <w:sz w:val="22"/>
                <w:szCs w:val="20"/>
              </w:rPr>
              <w:t>r</w:t>
            </w:r>
            <w:r w:rsidRPr="004938DE">
              <w:rPr>
                <w:sz w:val="22"/>
                <w:szCs w:val="20"/>
              </w:rPr>
              <w:t>e</w:t>
            </w:r>
            <w:r w:rsidRPr="004938DE">
              <w:rPr>
                <w:spacing w:val="1"/>
                <w:sz w:val="22"/>
                <w:szCs w:val="20"/>
              </w:rPr>
              <w:t>pr</w:t>
            </w:r>
            <w:r w:rsidRPr="004938DE">
              <w:rPr>
                <w:sz w:val="22"/>
                <w:szCs w:val="20"/>
              </w:rPr>
              <w:t>e</w:t>
            </w:r>
            <w:r w:rsidRPr="004938DE">
              <w:rPr>
                <w:spacing w:val="1"/>
                <w:sz w:val="22"/>
                <w:szCs w:val="20"/>
              </w:rPr>
              <w:t>z</w:t>
            </w:r>
            <w:r w:rsidRPr="004938DE">
              <w:rPr>
                <w:sz w:val="22"/>
                <w:szCs w:val="20"/>
              </w:rPr>
              <w:t>i</w:t>
            </w:r>
            <w:r w:rsidRPr="004938DE">
              <w:rPr>
                <w:spacing w:val="-1"/>
                <w:sz w:val="22"/>
                <w:szCs w:val="20"/>
              </w:rPr>
              <w:t>n</w:t>
            </w:r>
            <w:r w:rsidRPr="004938DE">
              <w:rPr>
                <w:sz w:val="22"/>
                <w:szCs w:val="20"/>
              </w:rPr>
              <w:t>ta</w:t>
            </w:r>
            <w:r w:rsidRPr="004938DE">
              <w:rPr>
                <w:spacing w:val="5"/>
                <w:sz w:val="22"/>
                <w:szCs w:val="20"/>
              </w:rPr>
              <w:t xml:space="preserve"> </w:t>
            </w:r>
            <w:r w:rsidRPr="004938DE">
              <w:rPr>
                <w:spacing w:val="-1"/>
                <w:sz w:val="22"/>
                <w:szCs w:val="20"/>
              </w:rPr>
              <w:t>u</w:t>
            </w:r>
            <w:r w:rsidRPr="004938DE">
              <w:rPr>
                <w:sz w:val="22"/>
                <w:szCs w:val="20"/>
              </w:rPr>
              <w:t xml:space="preserve">n </w:t>
            </w:r>
            <w:r w:rsidRPr="004938DE">
              <w:rPr>
                <w:spacing w:val="1"/>
                <w:sz w:val="22"/>
                <w:szCs w:val="20"/>
              </w:rPr>
              <w:t>po</w:t>
            </w:r>
            <w:r w:rsidRPr="004938DE">
              <w:rPr>
                <w:sz w:val="22"/>
                <w:szCs w:val="20"/>
              </w:rPr>
              <w:t>te</w:t>
            </w:r>
            <w:r w:rsidRPr="004938DE">
              <w:rPr>
                <w:spacing w:val="-1"/>
                <w:sz w:val="22"/>
                <w:szCs w:val="20"/>
              </w:rPr>
              <w:t>n</w:t>
            </w:r>
            <w:r w:rsidRPr="004938DE">
              <w:rPr>
                <w:sz w:val="22"/>
                <w:szCs w:val="20"/>
              </w:rPr>
              <w:t>tial</w:t>
            </w:r>
            <w:r w:rsidRPr="004938DE">
              <w:rPr>
                <w:spacing w:val="-7"/>
                <w:sz w:val="22"/>
                <w:szCs w:val="20"/>
              </w:rPr>
              <w:t xml:space="preserve"> </w:t>
            </w:r>
            <w:r w:rsidRPr="004938DE">
              <w:rPr>
                <w:spacing w:val="2"/>
                <w:sz w:val="22"/>
                <w:szCs w:val="20"/>
              </w:rPr>
              <w:t>i</w:t>
            </w:r>
            <w:r w:rsidRPr="004938DE">
              <w:rPr>
                <w:spacing w:val="-4"/>
                <w:sz w:val="22"/>
                <w:szCs w:val="20"/>
              </w:rPr>
              <w:t>m</w:t>
            </w:r>
            <w:r w:rsidRPr="004938DE">
              <w:rPr>
                <w:spacing w:val="1"/>
                <w:sz w:val="22"/>
                <w:szCs w:val="20"/>
              </w:rPr>
              <w:t>p</w:t>
            </w:r>
            <w:r w:rsidRPr="004938DE">
              <w:rPr>
                <w:sz w:val="22"/>
                <w:szCs w:val="20"/>
              </w:rPr>
              <w:t>a</w:t>
            </w:r>
            <w:r w:rsidRPr="004938DE">
              <w:rPr>
                <w:spacing w:val="1"/>
                <w:sz w:val="22"/>
                <w:szCs w:val="20"/>
              </w:rPr>
              <w:t>c</w:t>
            </w:r>
            <w:r w:rsidRPr="004938DE">
              <w:rPr>
                <w:sz w:val="22"/>
                <w:szCs w:val="20"/>
              </w:rPr>
              <w:t>t.</w:t>
            </w:r>
          </w:p>
          <w:p w14:paraId="21EAB959" w14:textId="77777777" w:rsidR="00792ACD" w:rsidRPr="004938DE" w:rsidRDefault="00792ACD" w:rsidP="001F41E8">
            <w:pPr>
              <w:widowControl w:val="0"/>
              <w:autoSpaceDE w:val="0"/>
              <w:autoSpaceDN w:val="0"/>
              <w:adjustRightInd w:val="0"/>
              <w:rPr>
                <w:sz w:val="22"/>
                <w:szCs w:val="20"/>
              </w:rPr>
            </w:pPr>
            <w:r w:rsidRPr="004938DE">
              <w:rPr>
                <w:spacing w:val="1"/>
                <w:sz w:val="22"/>
                <w:szCs w:val="20"/>
              </w:rPr>
              <w:t>I</w:t>
            </w:r>
            <w:r w:rsidRPr="004938DE">
              <w:rPr>
                <w:sz w:val="22"/>
                <w:szCs w:val="20"/>
              </w:rPr>
              <w:t>n</w:t>
            </w:r>
            <w:r w:rsidRPr="004938DE">
              <w:rPr>
                <w:spacing w:val="-3"/>
                <w:sz w:val="22"/>
                <w:szCs w:val="20"/>
              </w:rPr>
              <w:t xml:space="preserve"> </w:t>
            </w:r>
            <w:r w:rsidRPr="004938DE">
              <w:rPr>
                <w:sz w:val="22"/>
                <w:szCs w:val="20"/>
              </w:rPr>
              <w:t>z</w:t>
            </w:r>
            <w:r w:rsidRPr="004938DE">
              <w:rPr>
                <w:spacing w:val="1"/>
                <w:sz w:val="22"/>
                <w:szCs w:val="20"/>
              </w:rPr>
              <w:t>o</w:t>
            </w:r>
            <w:r w:rsidRPr="004938DE">
              <w:rPr>
                <w:spacing w:val="-1"/>
                <w:sz w:val="22"/>
                <w:szCs w:val="20"/>
              </w:rPr>
              <w:t>n</w:t>
            </w:r>
            <w:r w:rsidRPr="004938DE">
              <w:rPr>
                <w:sz w:val="22"/>
                <w:szCs w:val="20"/>
              </w:rPr>
              <w:t>a</w:t>
            </w:r>
            <w:r w:rsidRPr="004938DE">
              <w:rPr>
                <w:spacing w:val="-3"/>
                <w:sz w:val="22"/>
                <w:szCs w:val="20"/>
              </w:rPr>
              <w:t xml:space="preserve"> </w:t>
            </w:r>
            <w:r w:rsidRPr="004938DE">
              <w:rPr>
                <w:spacing w:val="1"/>
                <w:sz w:val="22"/>
                <w:szCs w:val="20"/>
              </w:rPr>
              <w:t>n</w:t>
            </w:r>
            <w:r w:rsidRPr="004938DE">
              <w:rPr>
                <w:sz w:val="22"/>
                <w:szCs w:val="20"/>
              </w:rPr>
              <w:t>u</w:t>
            </w:r>
            <w:r w:rsidRPr="004938DE">
              <w:rPr>
                <w:spacing w:val="-3"/>
                <w:sz w:val="22"/>
                <w:szCs w:val="20"/>
              </w:rPr>
              <w:t xml:space="preserve"> </w:t>
            </w:r>
            <w:r w:rsidRPr="004938DE">
              <w:rPr>
                <w:spacing w:val="3"/>
                <w:sz w:val="22"/>
                <w:szCs w:val="20"/>
              </w:rPr>
              <w:t>s</w:t>
            </w:r>
            <w:r w:rsidRPr="004938DE">
              <w:rPr>
                <w:spacing w:val="-2"/>
                <w:sz w:val="22"/>
                <w:szCs w:val="20"/>
              </w:rPr>
              <w:t>-</w:t>
            </w:r>
            <w:r w:rsidRPr="004938DE">
              <w:rPr>
                <w:sz w:val="22"/>
                <w:szCs w:val="20"/>
              </w:rPr>
              <w:t>au</w:t>
            </w:r>
            <w:r w:rsidRPr="004938DE">
              <w:rPr>
                <w:spacing w:val="-4"/>
                <w:sz w:val="22"/>
                <w:szCs w:val="20"/>
              </w:rPr>
              <w:t xml:space="preserve"> </w:t>
            </w:r>
            <w:r w:rsidRPr="004938DE">
              <w:rPr>
                <w:spacing w:val="1"/>
                <w:sz w:val="22"/>
                <w:szCs w:val="20"/>
              </w:rPr>
              <w:t>ob</w:t>
            </w:r>
            <w:r w:rsidRPr="004938DE">
              <w:rPr>
                <w:spacing w:val="-1"/>
                <w:sz w:val="22"/>
                <w:szCs w:val="20"/>
              </w:rPr>
              <w:t>s</w:t>
            </w:r>
            <w:r w:rsidRPr="004938DE">
              <w:rPr>
                <w:sz w:val="22"/>
                <w:szCs w:val="20"/>
              </w:rPr>
              <w:t>e</w:t>
            </w:r>
            <w:r w:rsidRPr="004938DE">
              <w:rPr>
                <w:spacing w:val="1"/>
                <w:sz w:val="22"/>
                <w:szCs w:val="20"/>
              </w:rPr>
              <w:t>r</w:t>
            </w:r>
            <w:r w:rsidRPr="004938DE">
              <w:rPr>
                <w:spacing w:val="-1"/>
                <w:sz w:val="22"/>
                <w:szCs w:val="20"/>
              </w:rPr>
              <w:t>v</w:t>
            </w:r>
            <w:r w:rsidRPr="004938DE">
              <w:rPr>
                <w:spacing w:val="3"/>
                <w:sz w:val="22"/>
                <w:szCs w:val="20"/>
              </w:rPr>
              <w:t>a</w:t>
            </w:r>
            <w:r w:rsidRPr="004938DE">
              <w:rPr>
                <w:sz w:val="22"/>
                <w:szCs w:val="20"/>
              </w:rPr>
              <w:t>t</w:t>
            </w:r>
            <w:r w:rsidRPr="004938DE">
              <w:rPr>
                <w:spacing w:val="43"/>
                <w:sz w:val="22"/>
                <w:szCs w:val="20"/>
              </w:rPr>
              <w:t xml:space="preserve"> </w:t>
            </w:r>
            <w:r w:rsidRPr="004938DE">
              <w:rPr>
                <w:spacing w:val="1"/>
                <w:sz w:val="22"/>
                <w:szCs w:val="20"/>
              </w:rPr>
              <w:t>d</w:t>
            </w:r>
            <w:r w:rsidRPr="004938DE">
              <w:rPr>
                <w:sz w:val="22"/>
                <w:szCs w:val="20"/>
              </w:rPr>
              <w:t>e</w:t>
            </w:r>
            <w:r w:rsidRPr="004938DE">
              <w:rPr>
                <w:spacing w:val="-1"/>
                <w:sz w:val="22"/>
                <w:szCs w:val="20"/>
              </w:rPr>
              <w:t>g</w:t>
            </w:r>
            <w:r w:rsidRPr="004938DE">
              <w:rPr>
                <w:spacing w:val="1"/>
                <w:sz w:val="22"/>
                <w:szCs w:val="20"/>
              </w:rPr>
              <w:t>r</w:t>
            </w:r>
            <w:r w:rsidRPr="004938DE">
              <w:rPr>
                <w:sz w:val="22"/>
                <w:szCs w:val="20"/>
              </w:rPr>
              <w:t>a</w:t>
            </w:r>
            <w:r w:rsidRPr="004938DE">
              <w:rPr>
                <w:spacing w:val="1"/>
                <w:sz w:val="22"/>
                <w:szCs w:val="20"/>
              </w:rPr>
              <w:t>d</w:t>
            </w:r>
            <w:r w:rsidRPr="004938DE">
              <w:rPr>
                <w:sz w:val="22"/>
                <w:szCs w:val="20"/>
              </w:rPr>
              <w:t>a</w:t>
            </w:r>
            <w:r w:rsidRPr="004938DE">
              <w:rPr>
                <w:spacing w:val="1"/>
                <w:sz w:val="22"/>
                <w:szCs w:val="20"/>
              </w:rPr>
              <w:t>r</w:t>
            </w:r>
            <w:r w:rsidRPr="004938DE">
              <w:rPr>
                <w:sz w:val="22"/>
                <w:szCs w:val="20"/>
              </w:rPr>
              <w:t>i</w:t>
            </w:r>
            <w:r w:rsidRPr="004938DE">
              <w:rPr>
                <w:spacing w:val="-8"/>
                <w:sz w:val="22"/>
                <w:szCs w:val="20"/>
              </w:rPr>
              <w:t xml:space="preserve"> </w:t>
            </w:r>
            <w:r w:rsidRPr="004938DE">
              <w:rPr>
                <w:spacing w:val="1"/>
                <w:sz w:val="22"/>
                <w:szCs w:val="20"/>
              </w:rPr>
              <w:t>p</w:t>
            </w:r>
            <w:r w:rsidRPr="004938DE">
              <w:rPr>
                <w:spacing w:val="-2"/>
                <w:sz w:val="22"/>
                <w:szCs w:val="20"/>
              </w:rPr>
              <w:t>r</w:t>
            </w:r>
            <w:r w:rsidRPr="004938DE">
              <w:rPr>
                <w:spacing w:val="1"/>
                <w:sz w:val="22"/>
                <w:szCs w:val="20"/>
              </w:rPr>
              <w:t>o</w:t>
            </w:r>
            <w:r w:rsidRPr="004938DE">
              <w:rPr>
                <w:spacing w:val="-1"/>
                <w:sz w:val="22"/>
                <w:szCs w:val="20"/>
              </w:rPr>
              <w:t>v</w:t>
            </w:r>
            <w:r w:rsidRPr="004938DE">
              <w:rPr>
                <w:spacing w:val="1"/>
                <w:sz w:val="22"/>
                <w:szCs w:val="20"/>
              </w:rPr>
              <w:t>o</w:t>
            </w:r>
            <w:r w:rsidRPr="004938DE">
              <w:rPr>
                <w:sz w:val="22"/>
                <w:szCs w:val="20"/>
              </w:rPr>
              <w:t>c</w:t>
            </w:r>
            <w:r w:rsidRPr="004938DE">
              <w:rPr>
                <w:spacing w:val="1"/>
                <w:sz w:val="22"/>
                <w:szCs w:val="20"/>
              </w:rPr>
              <w:t>a</w:t>
            </w:r>
            <w:r w:rsidRPr="004938DE">
              <w:rPr>
                <w:sz w:val="22"/>
                <w:szCs w:val="20"/>
              </w:rPr>
              <w:t>te</w:t>
            </w:r>
            <w:r w:rsidRPr="004938DE">
              <w:rPr>
                <w:spacing w:val="-8"/>
                <w:sz w:val="22"/>
                <w:szCs w:val="20"/>
              </w:rPr>
              <w:t xml:space="preserve"> </w:t>
            </w:r>
            <w:r w:rsidRPr="004938DE">
              <w:rPr>
                <w:spacing w:val="1"/>
                <w:sz w:val="22"/>
                <w:szCs w:val="20"/>
              </w:rPr>
              <w:t>d</w:t>
            </w:r>
            <w:r w:rsidRPr="004938DE">
              <w:rPr>
                <w:sz w:val="22"/>
                <w:szCs w:val="20"/>
              </w:rPr>
              <w:t>e</w:t>
            </w:r>
            <w:r w:rsidRPr="004938DE">
              <w:rPr>
                <w:spacing w:val="-1"/>
                <w:sz w:val="22"/>
                <w:szCs w:val="20"/>
              </w:rPr>
              <w:t xml:space="preserve"> </w:t>
            </w:r>
            <w:r w:rsidRPr="004938DE">
              <w:rPr>
                <w:sz w:val="22"/>
                <w:szCs w:val="20"/>
              </w:rPr>
              <w:t>e</w:t>
            </w:r>
            <w:r w:rsidRPr="004938DE">
              <w:rPr>
                <w:spacing w:val="1"/>
                <w:sz w:val="22"/>
                <w:szCs w:val="20"/>
              </w:rPr>
              <w:t>ro</w:t>
            </w:r>
            <w:r w:rsidRPr="004938DE">
              <w:rPr>
                <w:sz w:val="22"/>
                <w:szCs w:val="20"/>
              </w:rPr>
              <w:t>zi</w:t>
            </w:r>
            <w:r w:rsidRPr="004938DE">
              <w:rPr>
                <w:spacing w:val="-1"/>
                <w:sz w:val="22"/>
                <w:szCs w:val="20"/>
              </w:rPr>
              <w:t>un</w:t>
            </w:r>
            <w:r w:rsidRPr="004938DE">
              <w:rPr>
                <w:sz w:val="22"/>
                <w:szCs w:val="20"/>
              </w:rPr>
              <w:t>ea</w:t>
            </w:r>
            <w:r w:rsidRPr="004938DE">
              <w:rPr>
                <w:spacing w:val="-7"/>
                <w:sz w:val="22"/>
                <w:szCs w:val="20"/>
              </w:rPr>
              <w:t xml:space="preserve"> </w:t>
            </w:r>
            <w:r w:rsidRPr="004938DE">
              <w:rPr>
                <w:spacing w:val="-1"/>
                <w:sz w:val="22"/>
                <w:szCs w:val="20"/>
              </w:rPr>
              <w:t>s</w:t>
            </w:r>
            <w:r w:rsidRPr="004938DE">
              <w:rPr>
                <w:spacing w:val="1"/>
                <w:sz w:val="22"/>
                <w:szCs w:val="20"/>
              </w:rPr>
              <w:t>o</w:t>
            </w:r>
            <w:r w:rsidRPr="004938DE">
              <w:rPr>
                <w:sz w:val="22"/>
                <w:szCs w:val="20"/>
              </w:rPr>
              <w:t>l</w:t>
            </w:r>
            <w:r w:rsidRPr="004938DE">
              <w:rPr>
                <w:spacing w:val="-1"/>
                <w:sz w:val="22"/>
                <w:szCs w:val="20"/>
              </w:rPr>
              <w:t>u</w:t>
            </w:r>
            <w:r w:rsidRPr="004938DE">
              <w:rPr>
                <w:sz w:val="22"/>
                <w:szCs w:val="20"/>
              </w:rPr>
              <w:t>l</w:t>
            </w:r>
            <w:r w:rsidRPr="004938DE">
              <w:rPr>
                <w:spacing w:val="-1"/>
                <w:sz w:val="22"/>
                <w:szCs w:val="20"/>
              </w:rPr>
              <w:t>u</w:t>
            </w:r>
            <w:r w:rsidRPr="004938DE">
              <w:rPr>
                <w:sz w:val="22"/>
                <w:szCs w:val="20"/>
              </w:rPr>
              <w:t>i</w:t>
            </w:r>
            <w:r w:rsidRPr="004938DE">
              <w:rPr>
                <w:spacing w:val="-3"/>
                <w:sz w:val="22"/>
                <w:szCs w:val="20"/>
              </w:rPr>
              <w:t xml:space="preserve"> </w:t>
            </w:r>
            <w:r w:rsidRPr="004938DE">
              <w:rPr>
                <w:spacing w:val="-1"/>
                <w:sz w:val="22"/>
                <w:szCs w:val="20"/>
              </w:rPr>
              <w:t>s</w:t>
            </w:r>
            <w:r w:rsidRPr="004938DE">
              <w:rPr>
                <w:sz w:val="22"/>
                <w:szCs w:val="20"/>
              </w:rPr>
              <w:t>i</w:t>
            </w:r>
            <w:r w:rsidRPr="004938DE">
              <w:rPr>
                <w:spacing w:val="-1"/>
                <w:sz w:val="22"/>
                <w:szCs w:val="20"/>
              </w:rPr>
              <w:t xml:space="preserve"> </w:t>
            </w:r>
            <w:r w:rsidRPr="004938DE">
              <w:rPr>
                <w:spacing w:val="1"/>
                <w:sz w:val="22"/>
                <w:szCs w:val="20"/>
              </w:rPr>
              <w:t>d</w:t>
            </w:r>
            <w:r w:rsidRPr="004938DE">
              <w:rPr>
                <w:sz w:val="22"/>
                <w:szCs w:val="20"/>
              </w:rPr>
              <w:t>e</w:t>
            </w:r>
            <w:r w:rsidRPr="004938DE">
              <w:rPr>
                <w:spacing w:val="4"/>
                <w:sz w:val="22"/>
                <w:szCs w:val="20"/>
              </w:rPr>
              <w:t xml:space="preserve"> </w:t>
            </w:r>
            <w:r w:rsidRPr="004938DE">
              <w:rPr>
                <w:sz w:val="22"/>
                <w:szCs w:val="20"/>
              </w:rPr>
              <w:t>al</w:t>
            </w:r>
            <w:r w:rsidRPr="004938DE">
              <w:rPr>
                <w:spacing w:val="1"/>
                <w:sz w:val="22"/>
                <w:szCs w:val="20"/>
              </w:rPr>
              <w:t>u</w:t>
            </w:r>
            <w:r w:rsidRPr="004938DE">
              <w:rPr>
                <w:spacing w:val="-1"/>
                <w:sz w:val="22"/>
                <w:szCs w:val="20"/>
              </w:rPr>
              <w:t>n</w:t>
            </w:r>
            <w:r w:rsidRPr="004938DE">
              <w:rPr>
                <w:sz w:val="22"/>
                <w:szCs w:val="20"/>
              </w:rPr>
              <w:t>e</w:t>
            </w:r>
            <w:r w:rsidRPr="004938DE">
              <w:rPr>
                <w:spacing w:val="1"/>
                <w:sz w:val="22"/>
                <w:szCs w:val="20"/>
              </w:rPr>
              <w:t>c</w:t>
            </w:r>
            <w:r w:rsidRPr="004938DE">
              <w:rPr>
                <w:sz w:val="22"/>
                <w:szCs w:val="20"/>
              </w:rPr>
              <w:t>a</w:t>
            </w:r>
            <w:r w:rsidRPr="004938DE">
              <w:rPr>
                <w:spacing w:val="1"/>
                <w:sz w:val="22"/>
                <w:szCs w:val="20"/>
              </w:rPr>
              <w:t>r</w:t>
            </w:r>
            <w:r w:rsidRPr="004938DE">
              <w:rPr>
                <w:sz w:val="22"/>
                <w:szCs w:val="20"/>
              </w:rPr>
              <w:t>i</w:t>
            </w:r>
            <w:r w:rsidRPr="004938DE">
              <w:rPr>
                <w:spacing w:val="-7"/>
                <w:sz w:val="22"/>
                <w:szCs w:val="20"/>
              </w:rPr>
              <w:t xml:space="preserve"> </w:t>
            </w:r>
            <w:r w:rsidRPr="004938DE">
              <w:rPr>
                <w:spacing w:val="1"/>
                <w:sz w:val="22"/>
                <w:szCs w:val="20"/>
              </w:rPr>
              <w:t>d</w:t>
            </w:r>
            <w:r w:rsidRPr="004938DE">
              <w:rPr>
                <w:sz w:val="22"/>
                <w:szCs w:val="20"/>
              </w:rPr>
              <w:t>e</w:t>
            </w:r>
            <w:r w:rsidRPr="004938DE">
              <w:rPr>
                <w:spacing w:val="-1"/>
                <w:sz w:val="22"/>
                <w:szCs w:val="20"/>
              </w:rPr>
              <w:t xml:space="preserve"> </w:t>
            </w:r>
            <w:r w:rsidRPr="004938DE">
              <w:rPr>
                <w:sz w:val="22"/>
                <w:szCs w:val="20"/>
              </w:rPr>
              <w:t>te</w:t>
            </w:r>
            <w:r w:rsidRPr="004938DE">
              <w:rPr>
                <w:spacing w:val="1"/>
                <w:sz w:val="22"/>
                <w:szCs w:val="20"/>
              </w:rPr>
              <w:t>r</w:t>
            </w:r>
            <w:r w:rsidRPr="004938DE">
              <w:rPr>
                <w:sz w:val="22"/>
                <w:szCs w:val="20"/>
              </w:rPr>
              <w:t>e</w:t>
            </w:r>
            <w:r w:rsidRPr="004938DE">
              <w:rPr>
                <w:spacing w:val="1"/>
                <w:sz w:val="22"/>
                <w:szCs w:val="20"/>
              </w:rPr>
              <w:t>n</w:t>
            </w:r>
            <w:r w:rsidRPr="004938DE">
              <w:rPr>
                <w:sz w:val="22"/>
                <w:szCs w:val="20"/>
              </w:rPr>
              <w:t>.</w:t>
            </w:r>
          </w:p>
        </w:tc>
      </w:tr>
      <w:tr w:rsidR="004938DE" w:rsidRPr="004938DE" w14:paraId="303345A1" w14:textId="77777777" w:rsidTr="007857F3">
        <w:trPr>
          <w:trHeight w:val="20"/>
        </w:trPr>
        <w:tc>
          <w:tcPr>
            <w:tcW w:w="1172" w:type="pct"/>
            <w:tcBorders>
              <w:top w:val="single" w:sz="4" w:space="0" w:color="000000"/>
              <w:left w:val="single" w:sz="12" w:space="0" w:color="000000"/>
              <w:bottom w:val="single" w:sz="4" w:space="0" w:color="000000"/>
              <w:right w:val="single" w:sz="4" w:space="0" w:color="000000"/>
            </w:tcBorders>
            <w:vAlign w:val="center"/>
          </w:tcPr>
          <w:p w14:paraId="47B43062" w14:textId="77777777" w:rsidR="00792ACD" w:rsidRPr="004938DE" w:rsidRDefault="00792ACD" w:rsidP="001F41E8">
            <w:pPr>
              <w:widowControl w:val="0"/>
              <w:autoSpaceDE w:val="0"/>
              <w:autoSpaceDN w:val="0"/>
              <w:adjustRightInd w:val="0"/>
              <w:rPr>
                <w:sz w:val="22"/>
                <w:szCs w:val="20"/>
              </w:rPr>
            </w:pPr>
            <w:r w:rsidRPr="004938DE">
              <w:rPr>
                <w:b/>
                <w:bCs/>
                <w:spacing w:val="-1"/>
                <w:sz w:val="22"/>
                <w:szCs w:val="20"/>
              </w:rPr>
              <w:t>A</w:t>
            </w:r>
            <w:r w:rsidRPr="004938DE">
              <w:rPr>
                <w:b/>
                <w:bCs/>
                <w:sz w:val="22"/>
                <w:szCs w:val="20"/>
              </w:rPr>
              <w:t>pa</w:t>
            </w:r>
          </w:p>
        </w:tc>
        <w:tc>
          <w:tcPr>
            <w:tcW w:w="3828" w:type="pct"/>
            <w:tcBorders>
              <w:top w:val="single" w:sz="4" w:space="0" w:color="000000"/>
              <w:left w:val="single" w:sz="4" w:space="0" w:color="000000"/>
              <w:bottom w:val="single" w:sz="4" w:space="0" w:color="000000"/>
              <w:right w:val="single" w:sz="12" w:space="0" w:color="000000"/>
            </w:tcBorders>
            <w:vAlign w:val="center"/>
          </w:tcPr>
          <w:p w14:paraId="66B0FACA" w14:textId="77777777" w:rsidR="00792ACD" w:rsidRPr="004938DE" w:rsidRDefault="00792ACD" w:rsidP="001F41E8">
            <w:pPr>
              <w:widowControl w:val="0"/>
              <w:autoSpaceDE w:val="0"/>
              <w:autoSpaceDN w:val="0"/>
              <w:adjustRightInd w:val="0"/>
              <w:rPr>
                <w:sz w:val="22"/>
                <w:szCs w:val="20"/>
              </w:rPr>
            </w:pPr>
            <w:r w:rsidRPr="004938DE">
              <w:rPr>
                <w:spacing w:val="2"/>
                <w:sz w:val="22"/>
                <w:szCs w:val="20"/>
              </w:rPr>
              <w:t>P</w:t>
            </w:r>
            <w:r w:rsidRPr="004938DE">
              <w:rPr>
                <w:spacing w:val="1"/>
                <w:sz w:val="22"/>
                <w:szCs w:val="20"/>
              </w:rPr>
              <w:t>r</w:t>
            </w:r>
            <w:r w:rsidRPr="004938DE">
              <w:rPr>
                <w:sz w:val="22"/>
                <w:szCs w:val="20"/>
              </w:rPr>
              <w:t xml:space="preserve">in </w:t>
            </w:r>
            <w:r w:rsidRPr="004938DE">
              <w:rPr>
                <w:spacing w:val="1"/>
                <w:sz w:val="22"/>
                <w:szCs w:val="20"/>
              </w:rPr>
              <w:t xml:space="preserve"> </w:t>
            </w:r>
            <w:r w:rsidRPr="004938DE">
              <w:rPr>
                <w:sz w:val="22"/>
                <w:szCs w:val="20"/>
              </w:rPr>
              <w:t>a</w:t>
            </w:r>
            <w:r w:rsidRPr="004938DE">
              <w:rPr>
                <w:spacing w:val="1"/>
                <w:sz w:val="22"/>
                <w:szCs w:val="20"/>
              </w:rPr>
              <w:t>p</w:t>
            </w:r>
            <w:r w:rsidRPr="004938DE">
              <w:rPr>
                <w:sz w:val="22"/>
                <w:szCs w:val="20"/>
              </w:rPr>
              <w:t>lica</w:t>
            </w:r>
            <w:r w:rsidRPr="004938DE">
              <w:rPr>
                <w:spacing w:val="1"/>
                <w:sz w:val="22"/>
                <w:szCs w:val="20"/>
              </w:rPr>
              <w:t>r</w:t>
            </w:r>
            <w:r w:rsidRPr="004938DE">
              <w:rPr>
                <w:sz w:val="22"/>
                <w:szCs w:val="20"/>
              </w:rPr>
              <w:t>ea</w:t>
            </w:r>
            <w:r w:rsidRPr="004938DE">
              <w:rPr>
                <w:spacing w:val="50"/>
                <w:sz w:val="22"/>
                <w:szCs w:val="20"/>
              </w:rPr>
              <w:t xml:space="preserve"> </w:t>
            </w:r>
            <w:r w:rsidRPr="004938DE">
              <w:rPr>
                <w:sz w:val="22"/>
                <w:szCs w:val="20"/>
              </w:rPr>
              <w:t>A</w:t>
            </w:r>
            <w:r w:rsidRPr="004938DE">
              <w:rPr>
                <w:spacing w:val="-4"/>
                <w:sz w:val="22"/>
                <w:szCs w:val="20"/>
              </w:rPr>
              <w:t>m</w:t>
            </w:r>
            <w:r w:rsidRPr="004938DE">
              <w:rPr>
                <w:sz w:val="22"/>
                <w:szCs w:val="20"/>
              </w:rPr>
              <w:t>e</w:t>
            </w:r>
            <w:r w:rsidRPr="004938DE">
              <w:rPr>
                <w:spacing w:val="-1"/>
                <w:sz w:val="22"/>
                <w:szCs w:val="20"/>
              </w:rPr>
              <w:t>n</w:t>
            </w:r>
            <w:r w:rsidRPr="004938DE">
              <w:rPr>
                <w:sz w:val="22"/>
                <w:szCs w:val="20"/>
              </w:rPr>
              <w:t>a</w:t>
            </w:r>
            <w:r w:rsidRPr="004938DE">
              <w:rPr>
                <w:spacing w:val="2"/>
                <w:sz w:val="22"/>
                <w:szCs w:val="20"/>
              </w:rPr>
              <w:t>j</w:t>
            </w:r>
            <w:r w:rsidRPr="004938DE">
              <w:rPr>
                <w:spacing w:val="3"/>
                <w:sz w:val="22"/>
                <w:szCs w:val="20"/>
              </w:rPr>
              <w:t>a</w:t>
            </w:r>
            <w:r w:rsidRPr="004938DE">
              <w:rPr>
                <w:spacing w:val="-4"/>
                <w:sz w:val="22"/>
                <w:szCs w:val="20"/>
              </w:rPr>
              <w:t>m</w:t>
            </w:r>
            <w:r w:rsidRPr="004938DE">
              <w:rPr>
                <w:spacing w:val="3"/>
                <w:sz w:val="22"/>
                <w:szCs w:val="20"/>
              </w:rPr>
              <w:t>e</w:t>
            </w:r>
            <w:r w:rsidRPr="004938DE">
              <w:rPr>
                <w:spacing w:val="-1"/>
                <w:sz w:val="22"/>
                <w:szCs w:val="20"/>
              </w:rPr>
              <w:t>n</w:t>
            </w:r>
            <w:r w:rsidRPr="004938DE">
              <w:rPr>
                <w:spacing w:val="3"/>
                <w:sz w:val="22"/>
                <w:szCs w:val="20"/>
              </w:rPr>
              <w:t>t</w:t>
            </w:r>
            <w:r w:rsidRPr="004938DE">
              <w:rPr>
                <w:spacing w:val="-1"/>
                <w:sz w:val="22"/>
                <w:szCs w:val="20"/>
              </w:rPr>
              <w:t>u</w:t>
            </w:r>
            <w:r w:rsidRPr="004938DE">
              <w:rPr>
                <w:sz w:val="22"/>
                <w:szCs w:val="20"/>
              </w:rPr>
              <w:t>l</w:t>
            </w:r>
            <w:r w:rsidRPr="004938DE">
              <w:rPr>
                <w:spacing w:val="1"/>
                <w:sz w:val="22"/>
                <w:szCs w:val="20"/>
              </w:rPr>
              <w:t>u</w:t>
            </w:r>
            <w:r w:rsidRPr="004938DE">
              <w:rPr>
                <w:sz w:val="22"/>
                <w:szCs w:val="20"/>
              </w:rPr>
              <w:t>i</w:t>
            </w:r>
            <w:r w:rsidRPr="004938DE">
              <w:rPr>
                <w:spacing w:val="42"/>
                <w:sz w:val="22"/>
                <w:szCs w:val="20"/>
              </w:rPr>
              <w:t xml:space="preserve"> </w:t>
            </w:r>
            <w:r w:rsidRPr="004938DE">
              <w:rPr>
                <w:sz w:val="22"/>
                <w:szCs w:val="20"/>
              </w:rPr>
              <w:t>Si</w:t>
            </w:r>
            <w:r w:rsidRPr="004938DE">
              <w:rPr>
                <w:spacing w:val="1"/>
                <w:sz w:val="22"/>
                <w:szCs w:val="20"/>
              </w:rPr>
              <w:t>l</w:t>
            </w:r>
            <w:r w:rsidRPr="004938DE">
              <w:rPr>
                <w:spacing w:val="-1"/>
                <w:sz w:val="22"/>
                <w:szCs w:val="20"/>
              </w:rPr>
              <w:t>v</w:t>
            </w:r>
            <w:r w:rsidRPr="004938DE">
              <w:rPr>
                <w:sz w:val="22"/>
                <w:szCs w:val="20"/>
              </w:rPr>
              <w:t xml:space="preserve">ic </w:t>
            </w:r>
            <w:r w:rsidRPr="004938DE">
              <w:rPr>
                <w:spacing w:val="1"/>
                <w:sz w:val="22"/>
                <w:szCs w:val="20"/>
              </w:rPr>
              <w:t xml:space="preserve"> n</w:t>
            </w:r>
            <w:r w:rsidRPr="004938DE">
              <w:rPr>
                <w:sz w:val="22"/>
                <w:szCs w:val="20"/>
              </w:rPr>
              <w:t xml:space="preserve">u </w:t>
            </w:r>
            <w:r w:rsidRPr="004938DE">
              <w:rPr>
                <w:spacing w:val="2"/>
                <w:sz w:val="22"/>
                <w:szCs w:val="20"/>
              </w:rPr>
              <w:t xml:space="preserve"> </w:t>
            </w:r>
            <w:r w:rsidRPr="004938DE">
              <w:rPr>
                <w:spacing w:val="-1"/>
                <w:sz w:val="22"/>
                <w:szCs w:val="20"/>
              </w:rPr>
              <w:t>s</w:t>
            </w:r>
            <w:r w:rsidRPr="004938DE">
              <w:rPr>
                <w:sz w:val="22"/>
                <w:szCs w:val="20"/>
              </w:rPr>
              <w:t xml:space="preserve">e </w:t>
            </w:r>
            <w:r w:rsidRPr="004938DE">
              <w:rPr>
                <w:spacing w:val="4"/>
                <w:sz w:val="22"/>
                <w:szCs w:val="20"/>
              </w:rPr>
              <w:t xml:space="preserve"> </w:t>
            </w:r>
            <w:r w:rsidRPr="004938DE">
              <w:rPr>
                <w:spacing w:val="-1"/>
                <w:sz w:val="22"/>
                <w:szCs w:val="20"/>
              </w:rPr>
              <w:t>g</w:t>
            </w:r>
            <w:r w:rsidRPr="004938DE">
              <w:rPr>
                <w:sz w:val="22"/>
                <w:szCs w:val="20"/>
              </w:rPr>
              <w:t>e</w:t>
            </w:r>
            <w:r w:rsidRPr="004938DE">
              <w:rPr>
                <w:spacing w:val="-1"/>
                <w:sz w:val="22"/>
                <w:szCs w:val="20"/>
              </w:rPr>
              <w:t>n</w:t>
            </w:r>
            <w:r w:rsidRPr="004938DE">
              <w:rPr>
                <w:sz w:val="22"/>
                <w:szCs w:val="20"/>
              </w:rPr>
              <w:t>e</w:t>
            </w:r>
            <w:r w:rsidRPr="004938DE">
              <w:rPr>
                <w:spacing w:val="1"/>
                <w:sz w:val="22"/>
                <w:szCs w:val="20"/>
              </w:rPr>
              <w:t>r</w:t>
            </w:r>
            <w:r w:rsidRPr="004938DE">
              <w:rPr>
                <w:sz w:val="22"/>
                <w:szCs w:val="20"/>
              </w:rPr>
              <w:t>e</w:t>
            </w:r>
            <w:r w:rsidRPr="004938DE">
              <w:rPr>
                <w:spacing w:val="1"/>
                <w:sz w:val="22"/>
                <w:szCs w:val="20"/>
              </w:rPr>
              <w:t>a</w:t>
            </w:r>
            <w:r w:rsidRPr="004938DE">
              <w:rPr>
                <w:sz w:val="22"/>
                <w:szCs w:val="20"/>
              </w:rPr>
              <w:t xml:space="preserve">ză </w:t>
            </w:r>
            <w:r w:rsidRPr="004938DE">
              <w:rPr>
                <w:spacing w:val="3"/>
                <w:sz w:val="22"/>
                <w:szCs w:val="20"/>
              </w:rPr>
              <w:t xml:space="preserve"> </w:t>
            </w:r>
            <w:r w:rsidRPr="004938DE">
              <w:rPr>
                <w:i/>
                <w:iCs/>
                <w:spacing w:val="1"/>
                <w:sz w:val="22"/>
                <w:szCs w:val="20"/>
              </w:rPr>
              <w:t>ap</w:t>
            </w:r>
            <w:r w:rsidRPr="004938DE">
              <w:rPr>
                <w:i/>
                <w:iCs/>
                <w:sz w:val="22"/>
                <w:szCs w:val="20"/>
              </w:rPr>
              <w:t xml:space="preserve">e  </w:t>
            </w:r>
            <w:r w:rsidRPr="004938DE">
              <w:rPr>
                <w:i/>
                <w:iCs/>
                <w:spacing w:val="1"/>
                <w:sz w:val="22"/>
                <w:szCs w:val="20"/>
              </w:rPr>
              <w:t>u</w:t>
            </w:r>
            <w:r w:rsidRPr="004938DE">
              <w:rPr>
                <w:i/>
                <w:iCs/>
                <w:spacing w:val="-1"/>
                <w:sz w:val="22"/>
                <w:szCs w:val="20"/>
              </w:rPr>
              <w:t>z</w:t>
            </w:r>
            <w:r w:rsidRPr="004938DE">
              <w:rPr>
                <w:i/>
                <w:iCs/>
                <w:spacing w:val="1"/>
                <w:sz w:val="22"/>
                <w:szCs w:val="20"/>
              </w:rPr>
              <w:t>a</w:t>
            </w:r>
            <w:r w:rsidRPr="004938DE">
              <w:rPr>
                <w:i/>
                <w:iCs/>
                <w:sz w:val="22"/>
                <w:szCs w:val="20"/>
              </w:rPr>
              <w:t>te te</w:t>
            </w:r>
            <w:r w:rsidRPr="004938DE">
              <w:rPr>
                <w:i/>
                <w:iCs/>
                <w:spacing w:val="-1"/>
                <w:sz w:val="22"/>
                <w:szCs w:val="20"/>
              </w:rPr>
              <w:t>h</w:t>
            </w:r>
            <w:r w:rsidRPr="004938DE">
              <w:rPr>
                <w:i/>
                <w:iCs/>
                <w:spacing w:val="1"/>
                <w:sz w:val="22"/>
                <w:szCs w:val="20"/>
              </w:rPr>
              <w:t>no</w:t>
            </w:r>
            <w:r w:rsidRPr="004938DE">
              <w:rPr>
                <w:i/>
                <w:iCs/>
                <w:sz w:val="22"/>
                <w:szCs w:val="20"/>
              </w:rPr>
              <w:t>l</w:t>
            </w:r>
            <w:r w:rsidRPr="004938DE">
              <w:rPr>
                <w:i/>
                <w:iCs/>
                <w:spacing w:val="1"/>
                <w:sz w:val="22"/>
                <w:szCs w:val="20"/>
              </w:rPr>
              <w:t>og</w:t>
            </w:r>
            <w:r w:rsidRPr="004938DE">
              <w:rPr>
                <w:i/>
                <w:iCs/>
                <w:sz w:val="22"/>
                <w:szCs w:val="20"/>
              </w:rPr>
              <w:t>ice</w:t>
            </w:r>
            <w:r w:rsidRPr="004938DE">
              <w:rPr>
                <w:i/>
                <w:iCs/>
                <w:spacing w:val="45"/>
                <w:sz w:val="22"/>
                <w:szCs w:val="20"/>
              </w:rPr>
              <w:t xml:space="preserve"> </w:t>
            </w:r>
            <w:r w:rsidRPr="004938DE">
              <w:rPr>
                <w:i/>
                <w:iCs/>
                <w:spacing w:val="-1"/>
                <w:sz w:val="22"/>
                <w:szCs w:val="20"/>
              </w:rPr>
              <w:t>s</w:t>
            </w:r>
            <w:r w:rsidRPr="004938DE">
              <w:rPr>
                <w:i/>
                <w:iCs/>
                <w:sz w:val="22"/>
                <w:szCs w:val="20"/>
              </w:rPr>
              <w:t xml:space="preserve">i </w:t>
            </w:r>
            <w:r w:rsidRPr="004938DE">
              <w:rPr>
                <w:i/>
                <w:iCs/>
                <w:spacing w:val="4"/>
                <w:sz w:val="22"/>
                <w:szCs w:val="20"/>
              </w:rPr>
              <w:t xml:space="preserve"> </w:t>
            </w:r>
            <w:r w:rsidRPr="004938DE">
              <w:rPr>
                <w:i/>
                <w:iCs/>
                <w:spacing w:val="1"/>
                <w:sz w:val="22"/>
                <w:szCs w:val="20"/>
              </w:rPr>
              <w:t>n</w:t>
            </w:r>
            <w:r w:rsidRPr="004938DE">
              <w:rPr>
                <w:i/>
                <w:iCs/>
                <w:spacing w:val="-3"/>
                <w:sz w:val="22"/>
                <w:szCs w:val="20"/>
              </w:rPr>
              <w:t>i</w:t>
            </w:r>
            <w:r w:rsidRPr="004938DE">
              <w:rPr>
                <w:i/>
                <w:iCs/>
                <w:sz w:val="22"/>
                <w:szCs w:val="20"/>
              </w:rPr>
              <w:t>ci me</w:t>
            </w:r>
            <w:r w:rsidRPr="004938DE">
              <w:rPr>
                <w:i/>
                <w:iCs/>
                <w:spacing w:val="2"/>
                <w:sz w:val="22"/>
                <w:szCs w:val="20"/>
              </w:rPr>
              <w:t>n</w:t>
            </w:r>
            <w:r w:rsidRPr="004938DE">
              <w:rPr>
                <w:i/>
                <w:iCs/>
                <w:spacing w:val="1"/>
                <w:sz w:val="22"/>
                <w:szCs w:val="20"/>
              </w:rPr>
              <w:t>a</w:t>
            </w:r>
            <w:r w:rsidRPr="004938DE">
              <w:rPr>
                <w:i/>
                <w:iCs/>
                <w:sz w:val="22"/>
                <w:szCs w:val="20"/>
              </w:rPr>
              <w:t>jere</w:t>
            </w:r>
            <w:r w:rsidRPr="004938DE">
              <w:rPr>
                <w:sz w:val="22"/>
                <w:szCs w:val="20"/>
              </w:rPr>
              <w:t>.</w:t>
            </w:r>
          </w:p>
          <w:p w14:paraId="2E91F365" w14:textId="77777777" w:rsidR="00792ACD" w:rsidRPr="004938DE" w:rsidRDefault="00792ACD" w:rsidP="001F41E8">
            <w:pPr>
              <w:widowControl w:val="0"/>
              <w:autoSpaceDE w:val="0"/>
              <w:autoSpaceDN w:val="0"/>
              <w:adjustRightInd w:val="0"/>
              <w:rPr>
                <w:sz w:val="22"/>
                <w:szCs w:val="20"/>
              </w:rPr>
            </w:pPr>
            <w:r w:rsidRPr="004938DE">
              <w:rPr>
                <w:spacing w:val="1"/>
                <w:sz w:val="22"/>
                <w:szCs w:val="20"/>
              </w:rPr>
              <w:t>Î</w:t>
            </w:r>
            <w:r w:rsidRPr="004938DE">
              <w:rPr>
                <w:sz w:val="22"/>
                <w:szCs w:val="20"/>
              </w:rPr>
              <w:t>n</w:t>
            </w:r>
            <w:r w:rsidRPr="004938DE">
              <w:rPr>
                <w:spacing w:val="6"/>
                <w:sz w:val="22"/>
                <w:szCs w:val="20"/>
              </w:rPr>
              <w:t xml:space="preserve"> </w:t>
            </w:r>
            <w:r w:rsidRPr="004938DE">
              <w:rPr>
                <w:spacing w:val="-1"/>
                <w:sz w:val="22"/>
                <w:szCs w:val="20"/>
              </w:rPr>
              <w:t>u</w:t>
            </w:r>
            <w:r w:rsidRPr="004938DE">
              <w:rPr>
                <w:spacing w:val="3"/>
                <w:sz w:val="22"/>
                <w:szCs w:val="20"/>
              </w:rPr>
              <w:t>r</w:t>
            </w:r>
            <w:r w:rsidRPr="004938DE">
              <w:rPr>
                <w:spacing w:val="-1"/>
                <w:sz w:val="22"/>
                <w:szCs w:val="20"/>
              </w:rPr>
              <w:t>m</w:t>
            </w:r>
            <w:r w:rsidRPr="004938DE">
              <w:rPr>
                <w:sz w:val="22"/>
                <w:szCs w:val="20"/>
              </w:rPr>
              <w:t>a</w:t>
            </w:r>
            <w:r w:rsidRPr="004938DE">
              <w:rPr>
                <w:spacing w:val="4"/>
                <w:sz w:val="22"/>
                <w:szCs w:val="20"/>
              </w:rPr>
              <w:t xml:space="preserve"> </w:t>
            </w:r>
            <w:r w:rsidRPr="004938DE">
              <w:rPr>
                <w:sz w:val="22"/>
                <w:szCs w:val="20"/>
              </w:rPr>
              <w:t>a</w:t>
            </w:r>
            <w:r w:rsidRPr="004938DE">
              <w:rPr>
                <w:spacing w:val="1"/>
                <w:sz w:val="22"/>
                <w:szCs w:val="20"/>
              </w:rPr>
              <w:t>c</w:t>
            </w:r>
            <w:r w:rsidRPr="004938DE">
              <w:rPr>
                <w:sz w:val="22"/>
                <w:szCs w:val="20"/>
              </w:rPr>
              <w:t>ti</w:t>
            </w:r>
            <w:r w:rsidRPr="004938DE">
              <w:rPr>
                <w:spacing w:val="-2"/>
                <w:sz w:val="22"/>
                <w:szCs w:val="20"/>
              </w:rPr>
              <w:t>v</w:t>
            </w:r>
            <w:r w:rsidRPr="004938DE">
              <w:rPr>
                <w:spacing w:val="2"/>
                <w:sz w:val="22"/>
                <w:szCs w:val="20"/>
              </w:rPr>
              <w:t>i</w:t>
            </w:r>
            <w:r w:rsidRPr="004938DE">
              <w:rPr>
                <w:sz w:val="22"/>
                <w:szCs w:val="20"/>
              </w:rPr>
              <w:t>tatil</w:t>
            </w:r>
            <w:r w:rsidRPr="004938DE">
              <w:rPr>
                <w:spacing w:val="1"/>
                <w:sz w:val="22"/>
                <w:szCs w:val="20"/>
              </w:rPr>
              <w:t>o</w:t>
            </w:r>
            <w:r w:rsidRPr="004938DE">
              <w:rPr>
                <w:sz w:val="22"/>
                <w:szCs w:val="20"/>
              </w:rPr>
              <w:t xml:space="preserve">r </w:t>
            </w:r>
            <w:r w:rsidRPr="004938DE">
              <w:rPr>
                <w:spacing w:val="1"/>
                <w:sz w:val="22"/>
                <w:szCs w:val="20"/>
              </w:rPr>
              <w:t>d</w:t>
            </w:r>
            <w:r w:rsidRPr="004938DE">
              <w:rPr>
                <w:sz w:val="22"/>
                <w:szCs w:val="20"/>
              </w:rPr>
              <w:t>e</w:t>
            </w:r>
            <w:r w:rsidRPr="004938DE">
              <w:rPr>
                <w:spacing w:val="6"/>
                <w:sz w:val="22"/>
                <w:szCs w:val="20"/>
              </w:rPr>
              <w:t xml:space="preserve"> </w:t>
            </w:r>
            <w:r w:rsidRPr="004938DE">
              <w:rPr>
                <w:sz w:val="22"/>
                <w:szCs w:val="20"/>
              </w:rPr>
              <w:t>e</w:t>
            </w:r>
            <w:r w:rsidRPr="004938DE">
              <w:rPr>
                <w:spacing w:val="-1"/>
                <w:sz w:val="22"/>
                <w:szCs w:val="20"/>
              </w:rPr>
              <w:t>x</w:t>
            </w:r>
            <w:r w:rsidRPr="004938DE">
              <w:rPr>
                <w:spacing w:val="1"/>
                <w:sz w:val="22"/>
                <w:szCs w:val="20"/>
              </w:rPr>
              <w:t>p</w:t>
            </w:r>
            <w:r w:rsidRPr="004938DE">
              <w:rPr>
                <w:sz w:val="22"/>
                <w:szCs w:val="20"/>
              </w:rPr>
              <w:t>l</w:t>
            </w:r>
            <w:r w:rsidRPr="004938DE">
              <w:rPr>
                <w:spacing w:val="1"/>
                <w:sz w:val="22"/>
                <w:szCs w:val="20"/>
              </w:rPr>
              <w:t>o</w:t>
            </w:r>
            <w:r w:rsidRPr="004938DE">
              <w:rPr>
                <w:sz w:val="22"/>
                <w:szCs w:val="20"/>
              </w:rPr>
              <w:t>ata</w:t>
            </w:r>
            <w:r w:rsidRPr="004938DE">
              <w:rPr>
                <w:spacing w:val="1"/>
                <w:sz w:val="22"/>
                <w:szCs w:val="20"/>
              </w:rPr>
              <w:t>r</w:t>
            </w:r>
            <w:r w:rsidRPr="004938DE">
              <w:rPr>
                <w:sz w:val="22"/>
                <w:szCs w:val="20"/>
              </w:rPr>
              <w:t xml:space="preserve">e </w:t>
            </w:r>
            <w:r w:rsidRPr="004938DE">
              <w:rPr>
                <w:spacing w:val="-2"/>
                <w:sz w:val="22"/>
                <w:szCs w:val="20"/>
              </w:rPr>
              <w:t>f</w:t>
            </w:r>
            <w:r w:rsidRPr="004938DE">
              <w:rPr>
                <w:spacing w:val="1"/>
                <w:sz w:val="22"/>
                <w:szCs w:val="20"/>
              </w:rPr>
              <w:t>or</w:t>
            </w:r>
            <w:r w:rsidRPr="004938DE">
              <w:rPr>
                <w:sz w:val="22"/>
                <w:szCs w:val="20"/>
              </w:rPr>
              <w:t>est</w:t>
            </w:r>
            <w:r w:rsidRPr="004938DE">
              <w:rPr>
                <w:spacing w:val="-1"/>
                <w:sz w:val="22"/>
                <w:szCs w:val="20"/>
              </w:rPr>
              <w:t>i</w:t>
            </w:r>
            <w:r w:rsidRPr="004938DE">
              <w:rPr>
                <w:sz w:val="22"/>
                <w:szCs w:val="20"/>
              </w:rPr>
              <w:t>e</w:t>
            </w:r>
            <w:r w:rsidRPr="004938DE">
              <w:rPr>
                <w:spacing w:val="1"/>
                <w:sz w:val="22"/>
                <w:szCs w:val="20"/>
              </w:rPr>
              <w:t>r</w:t>
            </w:r>
            <w:r w:rsidRPr="004938DE">
              <w:rPr>
                <w:sz w:val="22"/>
                <w:szCs w:val="20"/>
              </w:rPr>
              <w:t>ă</w:t>
            </w:r>
            <w:r w:rsidRPr="004938DE">
              <w:rPr>
                <w:spacing w:val="1"/>
                <w:sz w:val="22"/>
                <w:szCs w:val="20"/>
              </w:rPr>
              <w:t xml:space="preserve"> </w:t>
            </w:r>
            <w:r w:rsidRPr="004938DE">
              <w:rPr>
                <w:spacing w:val="-1"/>
                <w:sz w:val="22"/>
                <w:szCs w:val="20"/>
              </w:rPr>
              <w:t>s</w:t>
            </w:r>
            <w:r w:rsidRPr="004938DE">
              <w:rPr>
                <w:sz w:val="22"/>
                <w:szCs w:val="20"/>
              </w:rPr>
              <w:t>i</w:t>
            </w:r>
            <w:r w:rsidRPr="004938DE">
              <w:rPr>
                <w:spacing w:val="7"/>
                <w:sz w:val="22"/>
                <w:szCs w:val="20"/>
              </w:rPr>
              <w:t xml:space="preserve"> </w:t>
            </w:r>
            <w:r w:rsidRPr="004938DE">
              <w:rPr>
                <w:sz w:val="22"/>
                <w:szCs w:val="20"/>
              </w:rPr>
              <w:t>a</w:t>
            </w:r>
            <w:r w:rsidRPr="004938DE">
              <w:rPr>
                <w:spacing w:val="7"/>
                <w:sz w:val="22"/>
                <w:szCs w:val="20"/>
              </w:rPr>
              <w:t xml:space="preserve"> </w:t>
            </w:r>
            <w:r w:rsidRPr="004938DE">
              <w:rPr>
                <w:sz w:val="22"/>
                <w:szCs w:val="20"/>
              </w:rPr>
              <w:t>a</w:t>
            </w:r>
            <w:r w:rsidRPr="004938DE">
              <w:rPr>
                <w:spacing w:val="1"/>
                <w:sz w:val="22"/>
                <w:szCs w:val="20"/>
              </w:rPr>
              <w:t>c</w:t>
            </w:r>
            <w:r w:rsidRPr="004938DE">
              <w:rPr>
                <w:sz w:val="22"/>
                <w:szCs w:val="20"/>
              </w:rPr>
              <w:t>ti</w:t>
            </w:r>
            <w:r w:rsidRPr="004938DE">
              <w:rPr>
                <w:spacing w:val="1"/>
                <w:sz w:val="22"/>
                <w:szCs w:val="20"/>
              </w:rPr>
              <w:t>v</w:t>
            </w:r>
            <w:r w:rsidRPr="004938DE">
              <w:rPr>
                <w:sz w:val="22"/>
                <w:szCs w:val="20"/>
              </w:rPr>
              <w:t>ităti</w:t>
            </w:r>
            <w:r w:rsidRPr="004938DE">
              <w:rPr>
                <w:spacing w:val="2"/>
                <w:sz w:val="22"/>
                <w:szCs w:val="20"/>
              </w:rPr>
              <w:t>l</w:t>
            </w:r>
            <w:r w:rsidRPr="004938DE">
              <w:rPr>
                <w:spacing w:val="1"/>
                <w:sz w:val="22"/>
                <w:szCs w:val="20"/>
              </w:rPr>
              <w:t>o</w:t>
            </w:r>
            <w:r w:rsidRPr="004938DE">
              <w:rPr>
                <w:sz w:val="22"/>
                <w:szCs w:val="20"/>
              </w:rPr>
              <w:t xml:space="preserve">r </w:t>
            </w:r>
            <w:r w:rsidRPr="004938DE">
              <w:rPr>
                <w:spacing w:val="-1"/>
                <w:sz w:val="22"/>
                <w:szCs w:val="20"/>
              </w:rPr>
              <w:t>s</w:t>
            </w:r>
            <w:r w:rsidRPr="004938DE">
              <w:rPr>
                <w:sz w:val="22"/>
                <w:szCs w:val="20"/>
              </w:rPr>
              <w:t>il</w:t>
            </w:r>
            <w:r w:rsidRPr="004938DE">
              <w:rPr>
                <w:spacing w:val="-2"/>
                <w:sz w:val="22"/>
                <w:szCs w:val="20"/>
              </w:rPr>
              <w:t>v</w:t>
            </w:r>
            <w:r w:rsidRPr="004938DE">
              <w:rPr>
                <w:sz w:val="22"/>
                <w:szCs w:val="20"/>
              </w:rPr>
              <w:t>ice</w:t>
            </w:r>
            <w:r w:rsidRPr="004938DE">
              <w:rPr>
                <w:spacing w:val="4"/>
                <w:sz w:val="22"/>
                <w:szCs w:val="20"/>
              </w:rPr>
              <w:t xml:space="preserve"> </w:t>
            </w:r>
            <w:r w:rsidRPr="004938DE">
              <w:rPr>
                <w:spacing w:val="1"/>
                <w:sz w:val="22"/>
                <w:szCs w:val="20"/>
              </w:rPr>
              <w:t>po</w:t>
            </w:r>
            <w:r w:rsidRPr="004938DE">
              <w:rPr>
                <w:sz w:val="22"/>
                <w:szCs w:val="20"/>
              </w:rPr>
              <w:t>ate</w:t>
            </w:r>
            <w:r w:rsidRPr="004938DE">
              <w:rPr>
                <w:spacing w:val="5"/>
                <w:sz w:val="22"/>
                <w:szCs w:val="20"/>
              </w:rPr>
              <w:t xml:space="preserve"> </w:t>
            </w:r>
            <w:r w:rsidRPr="004938DE">
              <w:rPr>
                <w:sz w:val="22"/>
                <w:szCs w:val="20"/>
              </w:rPr>
              <w:t>a</w:t>
            </w:r>
            <w:r w:rsidRPr="004938DE">
              <w:rPr>
                <w:spacing w:val="1"/>
                <w:sz w:val="22"/>
                <w:szCs w:val="20"/>
              </w:rPr>
              <w:t>p</w:t>
            </w:r>
            <w:r w:rsidRPr="004938DE">
              <w:rPr>
                <w:sz w:val="22"/>
                <w:szCs w:val="20"/>
              </w:rPr>
              <w:t>a</w:t>
            </w:r>
            <w:r w:rsidRPr="004938DE">
              <w:rPr>
                <w:spacing w:val="1"/>
                <w:sz w:val="22"/>
                <w:szCs w:val="20"/>
              </w:rPr>
              <w:t>r</w:t>
            </w:r>
            <w:r w:rsidRPr="004938DE">
              <w:rPr>
                <w:sz w:val="22"/>
                <w:szCs w:val="20"/>
              </w:rPr>
              <w:t>e</w:t>
            </w:r>
            <w:r w:rsidRPr="004938DE">
              <w:rPr>
                <w:spacing w:val="4"/>
                <w:sz w:val="22"/>
                <w:szCs w:val="20"/>
              </w:rPr>
              <w:t xml:space="preserve"> </w:t>
            </w:r>
            <w:r w:rsidRPr="004938DE">
              <w:rPr>
                <w:spacing w:val="-1"/>
                <w:sz w:val="22"/>
                <w:szCs w:val="20"/>
              </w:rPr>
              <w:t>u</w:t>
            </w:r>
            <w:r w:rsidRPr="004938DE">
              <w:rPr>
                <w:sz w:val="22"/>
                <w:szCs w:val="20"/>
              </w:rPr>
              <w:t>n</w:t>
            </w:r>
            <w:r w:rsidRPr="004938DE">
              <w:rPr>
                <w:spacing w:val="5"/>
                <w:sz w:val="22"/>
                <w:szCs w:val="20"/>
              </w:rPr>
              <w:t xml:space="preserve"> </w:t>
            </w:r>
            <w:r w:rsidRPr="004938DE">
              <w:rPr>
                <w:spacing w:val="-1"/>
                <w:sz w:val="22"/>
                <w:szCs w:val="20"/>
              </w:rPr>
              <w:t>n</w:t>
            </w:r>
            <w:r w:rsidRPr="004938DE">
              <w:rPr>
                <w:spacing w:val="2"/>
                <w:sz w:val="22"/>
                <w:szCs w:val="20"/>
              </w:rPr>
              <w:t>i</w:t>
            </w:r>
            <w:r w:rsidRPr="004938DE">
              <w:rPr>
                <w:spacing w:val="-1"/>
                <w:sz w:val="22"/>
                <w:szCs w:val="20"/>
              </w:rPr>
              <w:t>v</w:t>
            </w:r>
            <w:r w:rsidRPr="004938DE">
              <w:rPr>
                <w:spacing w:val="3"/>
                <w:sz w:val="22"/>
                <w:szCs w:val="20"/>
              </w:rPr>
              <w:t>e</w:t>
            </w:r>
            <w:r w:rsidRPr="004938DE">
              <w:rPr>
                <w:sz w:val="22"/>
                <w:szCs w:val="20"/>
              </w:rPr>
              <w:t xml:space="preserve">l </w:t>
            </w:r>
            <w:r w:rsidRPr="004938DE">
              <w:rPr>
                <w:spacing w:val="1"/>
                <w:sz w:val="22"/>
                <w:szCs w:val="20"/>
              </w:rPr>
              <w:t>r</w:t>
            </w:r>
            <w:r w:rsidRPr="004938DE">
              <w:rPr>
                <w:sz w:val="22"/>
                <w:szCs w:val="20"/>
              </w:rPr>
              <w:t>i</w:t>
            </w:r>
            <w:r w:rsidRPr="004938DE">
              <w:rPr>
                <w:spacing w:val="1"/>
                <w:sz w:val="22"/>
                <w:szCs w:val="20"/>
              </w:rPr>
              <w:t>d</w:t>
            </w:r>
            <w:r w:rsidRPr="004938DE">
              <w:rPr>
                <w:sz w:val="22"/>
                <w:szCs w:val="20"/>
              </w:rPr>
              <w:t>icat</w:t>
            </w:r>
            <w:r w:rsidRPr="004938DE">
              <w:rPr>
                <w:spacing w:val="-4"/>
                <w:sz w:val="22"/>
                <w:szCs w:val="20"/>
              </w:rPr>
              <w:t xml:space="preserve"> </w:t>
            </w:r>
            <w:r w:rsidRPr="004938DE">
              <w:rPr>
                <w:spacing w:val="1"/>
                <w:sz w:val="22"/>
                <w:szCs w:val="20"/>
              </w:rPr>
              <w:t>d</w:t>
            </w:r>
            <w:r w:rsidRPr="004938DE">
              <w:rPr>
                <w:sz w:val="22"/>
                <w:szCs w:val="20"/>
              </w:rPr>
              <w:t>e</w:t>
            </w:r>
            <w:r w:rsidRPr="004938DE">
              <w:rPr>
                <w:spacing w:val="-1"/>
                <w:sz w:val="22"/>
                <w:szCs w:val="20"/>
              </w:rPr>
              <w:t xml:space="preserve"> </w:t>
            </w:r>
            <w:r w:rsidRPr="004938DE">
              <w:rPr>
                <w:spacing w:val="1"/>
                <w:sz w:val="22"/>
                <w:szCs w:val="20"/>
              </w:rPr>
              <w:t>p</w:t>
            </w:r>
            <w:r w:rsidRPr="004938DE">
              <w:rPr>
                <w:sz w:val="22"/>
                <w:szCs w:val="20"/>
              </w:rPr>
              <w:t>e</w:t>
            </w:r>
            <w:r w:rsidRPr="004938DE">
              <w:rPr>
                <w:spacing w:val="1"/>
                <w:sz w:val="22"/>
                <w:szCs w:val="20"/>
              </w:rPr>
              <w:t>r</w:t>
            </w:r>
            <w:r w:rsidRPr="004938DE">
              <w:rPr>
                <w:sz w:val="22"/>
                <w:szCs w:val="20"/>
              </w:rPr>
              <w:t>t</w:t>
            </w:r>
            <w:r w:rsidRPr="004938DE">
              <w:rPr>
                <w:spacing w:val="-1"/>
                <w:sz w:val="22"/>
                <w:szCs w:val="20"/>
              </w:rPr>
              <w:t>u</w:t>
            </w:r>
            <w:r w:rsidRPr="004938DE">
              <w:rPr>
                <w:spacing w:val="1"/>
                <w:sz w:val="22"/>
                <w:szCs w:val="20"/>
              </w:rPr>
              <w:t>rb</w:t>
            </w:r>
            <w:r w:rsidRPr="004938DE">
              <w:rPr>
                <w:sz w:val="22"/>
                <w:szCs w:val="20"/>
              </w:rPr>
              <w:t>a</w:t>
            </w:r>
            <w:r w:rsidRPr="004938DE">
              <w:rPr>
                <w:spacing w:val="1"/>
                <w:sz w:val="22"/>
                <w:szCs w:val="20"/>
              </w:rPr>
              <w:t>r</w:t>
            </w:r>
            <w:r w:rsidRPr="004938DE">
              <w:rPr>
                <w:sz w:val="22"/>
                <w:szCs w:val="20"/>
              </w:rPr>
              <w:t>e</w:t>
            </w:r>
            <w:r w:rsidRPr="004938DE">
              <w:rPr>
                <w:spacing w:val="-7"/>
                <w:sz w:val="22"/>
                <w:szCs w:val="20"/>
              </w:rPr>
              <w:t xml:space="preserve"> </w:t>
            </w:r>
            <w:r w:rsidRPr="004938DE">
              <w:rPr>
                <w:sz w:val="22"/>
                <w:szCs w:val="20"/>
              </w:rPr>
              <w:t xml:space="preserve">a </w:t>
            </w:r>
            <w:r w:rsidRPr="004938DE">
              <w:rPr>
                <w:spacing w:val="-1"/>
                <w:sz w:val="22"/>
                <w:szCs w:val="20"/>
              </w:rPr>
              <w:t>s</w:t>
            </w:r>
            <w:r w:rsidRPr="004938DE">
              <w:rPr>
                <w:spacing w:val="1"/>
                <w:sz w:val="22"/>
                <w:szCs w:val="20"/>
              </w:rPr>
              <w:t>o</w:t>
            </w:r>
            <w:r w:rsidRPr="004938DE">
              <w:rPr>
                <w:sz w:val="22"/>
                <w:szCs w:val="20"/>
              </w:rPr>
              <w:t>l</w:t>
            </w:r>
            <w:r w:rsidRPr="004938DE">
              <w:rPr>
                <w:spacing w:val="-1"/>
                <w:sz w:val="22"/>
                <w:szCs w:val="20"/>
              </w:rPr>
              <w:t>u</w:t>
            </w:r>
            <w:r w:rsidRPr="004938DE">
              <w:rPr>
                <w:spacing w:val="2"/>
                <w:sz w:val="22"/>
                <w:szCs w:val="20"/>
              </w:rPr>
              <w:t>l</w:t>
            </w:r>
            <w:r w:rsidRPr="004938DE">
              <w:rPr>
                <w:spacing w:val="-1"/>
                <w:sz w:val="22"/>
                <w:szCs w:val="20"/>
              </w:rPr>
              <w:t>u</w:t>
            </w:r>
            <w:r w:rsidRPr="004938DE">
              <w:rPr>
                <w:sz w:val="22"/>
                <w:szCs w:val="20"/>
              </w:rPr>
              <w:t>i</w:t>
            </w:r>
            <w:r w:rsidRPr="004938DE">
              <w:rPr>
                <w:spacing w:val="-3"/>
                <w:sz w:val="22"/>
                <w:szCs w:val="20"/>
              </w:rPr>
              <w:t xml:space="preserve"> </w:t>
            </w:r>
            <w:r w:rsidRPr="004938DE">
              <w:rPr>
                <w:sz w:val="22"/>
                <w:szCs w:val="20"/>
              </w:rPr>
              <w:t>c</w:t>
            </w:r>
            <w:r w:rsidRPr="004938DE">
              <w:rPr>
                <w:spacing w:val="1"/>
                <w:sz w:val="22"/>
                <w:szCs w:val="20"/>
              </w:rPr>
              <w:t>ar</w:t>
            </w:r>
            <w:r w:rsidRPr="004938DE">
              <w:rPr>
                <w:sz w:val="22"/>
                <w:szCs w:val="20"/>
              </w:rPr>
              <w:t>e</w:t>
            </w:r>
            <w:r w:rsidRPr="004938DE">
              <w:rPr>
                <w:spacing w:val="-2"/>
                <w:sz w:val="22"/>
                <w:szCs w:val="20"/>
              </w:rPr>
              <w:t xml:space="preserve"> </w:t>
            </w:r>
            <w:r w:rsidRPr="004938DE">
              <w:rPr>
                <w:sz w:val="22"/>
                <w:szCs w:val="20"/>
              </w:rPr>
              <w:t>a</w:t>
            </w:r>
            <w:r w:rsidRPr="004938DE">
              <w:rPr>
                <w:spacing w:val="1"/>
                <w:sz w:val="22"/>
                <w:szCs w:val="20"/>
              </w:rPr>
              <w:t>r</w:t>
            </w:r>
            <w:r w:rsidRPr="004938DE">
              <w:rPr>
                <w:sz w:val="22"/>
                <w:szCs w:val="20"/>
              </w:rPr>
              <w:t>e</w:t>
            </w:r>
            <w:r w:rsidRPr="004938DE">
              <w:rPr>
                <w:spacing w:val="-1"/>
                <w:sz w:val="22"/>
                <w:szCs w:val="20"/>
              </w:rPr>
              <w:t xml:space="preserve"> </w:t>
            </w:r>
            <w:r w:rsidRPr="004938DE">
              <w:rPr>
                <w:sz w:val="22"/>
                <w:szCs w:val="20"/>
              </w:rPr>
              <w:t>ca</w:t>
            </w:r>
            <w:r w:rsidRPr="004938DE">
              <w:rPr>
                <w:spacing w:val="-1"/>
                <w:sz w:val="22"/>
                <w:szCs w:val="20"/>
              </w:rPr>
              <w:t xml:space="preserve"> </w:t>
            </w:r>
            <w:r w:rsidRPr="004938DE">
              <w:rPr>
                <w:spacing w:val="1"/>
                <w:sz w:val="22"/>
                <w:szCs w:val="20"/>
              </w:rPr>
              <w:t>r</w:t>
            </w:r>
            <w:r w:rsidRPr="004938DE">
              <w:rPr>
                <w:sz w:val="22"/>
                <w:szCs w:val="20"/>
              </w:rPr>
              <w:t>e</w:t>
            </w:r>
            <w:r w:rsidRPr="004938DE">
              <w:rPr>
                <w:spacing w:val="1"/>
                <w:sz w:val="22"/>
                <w:szCs w:val="20"/>
              </w:rPr>
              <w:t>z</w:t>
            </w:r>
            <w:r w:rsidRPr="004938DE">
              <w:rPr>
                <w:spacing w:val="-1"/>
                <w:sz w:val="22"/>
                <w:szCs w:val="20"/>
              </w:rPr>
              <w:t>u</w:t>
            </w:r>
            <w:r w:rsidRPr="004938DE">
              <w:rPr>
                <w:sz w:val="22"/>
                <w:szCs w:val="20"/>
              </w:rPr>
              <w:t>ltat</w:t>
            </w:r>
            <w:r w:rsidRPr="004938DE">
              <w:rPr>
                <w:spacing w:val="-6"/>
                <w:sz w:val="22"/>
                <w:szCs w:val="20"/>
              </w:rPr>
              <w:t xml:space="preserve"> </w:t>
            </w:r>
            <w:r w:rsidRPr="004938DE">
              <w:rPr>
                <w:spacing w:val="1"/>
                <w:sz w:val="22"/>
                <w:szCs w:val="20"/>
              </w:rPr>
              <w:t>cr</w:t>
            </w:r>
            <w:r w:rsidRPr="004938DE">
              <w:rPr>
                <w:spacing w:val="3"/>
                <w:sz w:val="22"/>
                <w:szCs w:val="20"/>
              </w:rPr>
              <w:t>e</w:t>
            </w:r>
            <w:r w:rsidRPr="004938DE">
              <w:rPr>
                <w:spacing w:val="-1"/>
                <w:sz w:val="22"/>
                <w:szCs w:val="20"/>
              </w:rPr>
              <w:t>s</w:t>
            </w:r>
            <w:r w:rsidRPr="004938DE">
              <w:rPr>
                <w:sz w:val="22"/>
                <w:szCs w:val="20"/>
              </w:rPr>
              <w:t>te</w:t>
            </w:r>
            <w:r w:rsidRPr="004938DE">
              <w:rPr>
                <w:spacing w:val="1"/>
                <w:sz w:val="22"/>
                <w:szCs w:val="20"/>
              </w:rPr>
              <w:t>r</w:t>
            </w:r>
            <w:r w:rsidRPr="004938DE">
              <w:rPr>
                <w:sz w:val="22"/>
                <w:szCs w:val="20"/>
              </w:rPr>
              <w:t>ea</w:t>
            </w:r>
            <w:r w:rsidRPr="004938DE">
              <w:rPr>
                <w:spacing w:val="-6"/>
                <w:sz w:val="22"/>
                <w:szCs w:val="20"/>
              </w:rPr>
              <w:t xml:space="preserve"> </w:t>
            </w:r>
            <w:r w:rsidRPr="004938DE">
              <w:rPr>
                <w:spacing w:val="2"/>
                <w:sz w:val="22"/>
                <w:szCs w:val="20"/>
              </w:rPr>
              <w:t>î</w:t>
            </w:r>
            <w:r w:rsidRPr="004938DE">
              <w:rPr>
                <w:spacing w:val="-1"/>
                <w:sz w:val="22"/>
                <w:szCs w:val="20"/>
              </w:rPr>
              <w:t>n</w:t>
            </w:r>
            <w:r w:rsidRPr="004938DE">
              <w:rPr>
                <w:sz w:val="22"/>
                <w:szCs w:val="20"/>
              </w:rPr>
              <w:t>c</w:t>
            </w:r>
            <w:r w:rsidRPr="004938DE">
              <w:rPr>
                <w:spacing w:val="1"/>
                <w:sz w:val="22"/>
                <w:szCs w:val="20"/>
              </w:rPr>
              <w:t>ăr</w:t>
            </w:r>
            <w:r w:rsidRPr="004938DE">
              <w:rPr>
                <w:sz w:val="22"/>
                <w:szCs w:val="20"/>
              </w:rPr>
              <w:t>c</w:t>
            </w:r>
            <w:r w:rsidRPr="004938DE">
              <w:rPr>
                <w:spacing w:val="1"/>
                <w:sz w:val="22"/>
                <w:szCs w:val="20"/>
              </w:rPr>
              <w:t>ăr</w:t>
            </w:r>
            <w:r w:rsidRPr="004938DE">
              <w:rPr>
                <w:sz w:val="22"/>
                <w:szCs w:val="20"/>
              </w:rPr>
              <w:t>ii</w:t>
            </w:r>
            <w:r w:rsidRPr="004938DE">
              <w:rPr>
                <w:spacing w:val="-8"/>
                <w:sz w:val="22"/>
                <w:szCs w:val="20"/>
              </w:rPr>
              <w:t xml:space="preserve"> </w:t>
            </w:r>
            <w:r w:rsidRPr="004938DE">
              <w:rPr>
                <w:sz w:val="22"/>
                <w:szCs w:val="20"/>
              </w:rPr>
              <w:t>cu</w:t>
            </w:r>
            <w:r w:rsidRPr="004938DE">
              <w:rPr>
                <w:spacing w:val="-1"/>
                <w:sz w:val="22"/>
                <w:szCs w:val="20"/>
              </w:rPr>
              <w:t xml:space="preserve"> s</w:t>
            </w:r>
            <w:r w:rsidRPr="004938DE">
              <w:rPr>
                <w:sz w:val="22"/>
                <w:szCs w:val="20"/>
              </w:rPr>
              <w:t>e</w:t>
            </w:r>
            <w:r w:rsidRPr="004938DE">
              <w:rPr>
                <w:spacing w:val="1"/>
                <w:sz w:val="22"/>
                <w:szCs w:val="20"/>
              </w:rPr>
              <w:t>d</w:t>
            </w:r>
            <w:r w:rsidRPr="004938DE">
              <w:rPr>
                <w:spacing w:val="11"/>
                <w:sz w:val="22"/>
                <w:szCs w:val="20"/>
              </w:rPr>
              <w:t>i</w:t>
            </w:r>
            <w:r w:rsidRPr="004938DE">
              <w:rPr>
                <w:spacing w:val="-1"/>
                <w:sz w:val="22"/>
                <w:szCs w:val="20"/>
              </w:rPr>
              <w:t>m</w:t>
            </w:r>
            <w:r w:rsidRPr="004938DE">
              <w:rPr>
                <w:sz w:val="22"/>
                <w:szCs w:val="20"/>
              </w:rPr>
              <w:t>e</w:t>
            </w:r>
            <w:r w:rsidRPr="004938DE">
              <w:rPr>
                <w:spacing w:val="1"/>
                <w:sz w:val="22"/>
                <w:szCs w:val="20"/>
              </w:rPr>
              <w:t>n</w:t>
            </w:r>
            <w:r w:rsidRPr="004938DE">
              <w:rPr>
                <w:sz w:val="22"/>
                <w:szCs w:val="20"/>
              </w:rPr>
              <w:t>te</w:t>
            </w:r>
            <w:r w:rsidRPr="004938DE">
              <w:rPr>
                <w:spacing w:val="-8"/>
                <w:sz w:val="22"/>
                <w:szCs w:val="20"/>
              </w:rPr>
              <w:t xml:space="preserve"> </w:t>
            </w:r>
            <w:r w:rsidRPr="004938DE">
              <w:rPr>
                <w:sz w:val="22"/>
                <w:szCs w:val="20"/>
              </w:rPr>
              <w:t>a a</w:t>
            </w:r>
            <w:r w:rsidRPr="004938DE">
              <w:rPr>
                <w:spacing w:val="1"/>
                <w:sz w:val="22"/>
                <w:szCs w:val="20"/>
              </w:rPr>
              <w:t>p</w:t>
            </w:r>
            <w:r w:rsidRPr="004938DE">
              <w:rPr>
                <w:sz w:val="22"/>
                <w:szCs w:val="20"/>
              </w:rPr>
              <w:t>el</w:t>
            </w:r>
            <w:r w:rsidRPr="004938DE">
              <w:rPr>
                <w:spacing w:val="4"/>
                <w:sz w:val="22"/>
                <w:szCs w:val="20"/>
              </w:rPr>
              <w:t>o</w:t>
            </w:r>
            <w:r w:rsidRPr="004938DE">
              <w:rPr>
                <w:sz w:val="22"/>
                <w:szCs w:val="20"/>
              </w:rPr>
              <w:t xml:space="preserve">r </w:t>
            </w:r>
            <w:r w:rsidRPr="004938DE">
              <w:rPr>
                <w:spacing w:val="1"/>
                <w:sz w:val="22"/>
                <w:szCs w:val="20"/>
              </w:rPr>
              <w:t>d</w:t>
            </w:r>
            <w:r w:rsidRPr="004938DE">
              <w:rPr>
                <w:sz w:val="22"/>
                <w:szCs w:val="20"/>
              </w:rPr>
              <w:t>e</w:t>
            </w:r>
            <w:r w:rsidRPr="004938DE">
              <w:rPr>
                <w:spacing w:val="6"/>
                <w:sz w:val="22"/>
                <w:szCs w:val="20"/>
              </w:rPr>
              <w:t xml:space="preserve"> </w:t>
            </w:r>
            <w:r w:rsidRPr="004938DE">
              <w:rPr>
                <w:spacing w:val="-1"/>
                <w:sz w:val="22"/>
                <w:szCs w:val="20"/>
              </w:rPr>
              <w:t>su</w:t>
            </w:r>
            <w:r w:rsidRPr="004938DE">
              <w:rPr>
                <w:spacing w:val="1"/>
                <w:sz w:val="22"/>
                <w:szCs w:val="20"/>
              </w:rPr>
              <w:t>pr</w:t>
            </w:r>
            <w:r w:rsidRPr="004938DE">
              <w:rPr>
                <w:sz w:val="22"/>
                <w:szCs w:val="20"/>
              </w:rPr>
              <w:t>a</w:t>
            </w:r>
            <w:r w:rsidRPr="004938DE">
              <w:rPr>
                <w:spacing w:val="-1"/>
                <w:sz w:val="22"/>
                <w:szCs w:val="20"/>
              </w:rPr>
              <w:t>f</w:t>
            </w:r>
            <w:r w:rsidRPr="004938DE">
              <w:rPr>
                <w:sz w:val="22"/>
                <w:szCs w:val="20"/>
              </w:rPr>
              <w:t>ată,</w:t>
            </w:r>
            <w:r w:rsidRPr="004938DE">
              <w:rPr>
                <w:spacing w:val="3"/>
                <w:sz w:val="22"/>
                <w:szCs w:val="20"/>
              </w:rPr>
              <w:t xml:space="preserve"> </w:t>
            </w:r>
            <w:r w:rsidRPr="004938DE">
              <w:rPr>
                <w:spacing w:val="-4"/>
                <w:sz w:val="22"/>
                <w:szCs w:val="20"/>
              </w:rPr>
              <w:t>m</w:t>
            </w:r>
            <w:r w:rsidRPr="004938DE">
              <w:rPr>
                <w:spacing w:val="3"/>
                <w:sz w:val="22"/>
                <w:szCs w:val="20"/>
              </w:rPr>
              <w:t>a</w:t>
            </w:r>
            <w:r w:rsidRPr="004938DE">
              <w:rPr>
                <w:sz w:val="22"/>
                <w:szCs w:val="20"/>
              </w:rPr>
              <w:t>i</w:t>
            </w:r>
            <w:r w:rsidRPr="004938DE">
              <w:rPr>
                <w:spacing w:val="5"/>
                <w:sz w:val="22"/>
                <w:szCs w:val="20"/>
              </w:rPr>
              <w:t xml:space="preserve"> </w:t>
            </w:r>
            <w:r w:rsidRPr="004938DE">
              <w:rPr>
                <w:sz w:val="22"/>
                <w:szCs w:val="20"/>
              </w:rPr>
              <w:t>ales</w:t>
            </w:r>
            <w:r w:rsidRPr="004938DE">
              <w:rPr>
                <w:spacing w:val="5"/>
                <w:sz w:val="22"/>
                <w:szCs w:val="20"/>
              </w:rPr>
              <w:t xml:space="preserve"> </w:t>
            </w:r>
            <w:r w:rsidRPr="004938DE">
              <w:rPr>
                <w:spacing w:val="2"/>
                <w:sz w:val="22"/>
                <w:szCs w:val="20"/>
              </w:rPr>
              <w:t>î</w:t>
            </w:r>
            <w:r w:rsidRPr="004938DE">
              <w:rPr>
                <w:sz w:val="22"/>
                <w:szCs w:val="20"/>
              </w:rPr>
              <w:t>n</w:t>
            </w:r>
            <w:r w:rsidRPr="004938DE">
              <w:rPr>
                <w:spacing w:val="6"/>
                <w:sz w:val="22"/>
                <w:szCs w:val="20"/>
              </w:rPr>
              <w:t xml:space="preserve"> </w:t>
            </w:r>
            <w:r w:rsidRPr="004938DE">
              <w:rPr>
                <w:sz w:val="22"/>
                <w:szCs w:val="20"/>
              </w:rPr>
              <w:t>t</w:t>
            </w:r>
            <w:r w:rsidRPr="004938DE">
              <w:rPr>
                <w:spacing w:val="2"/>
                <w:sz w:val="22"/>
                <w:szCs w:val="20"/>
              </w:rPr>
              <w:t>i</w:t>
            </w:r>
            <w:r w:rsidRPr="004938DE">
              <w:rPr>
                <w:spacing w:val="-4"/>
                <w:sz w:val="22"/>
                <w:szCs w:val="20"/>
              </w:rPr>
              <w:t>m</w:t>
            </w:r>
            <w:r w:rsidRPr="004938DE">
              <w:rPr>
                <w:spacing w:val="3"/>
                <w:sz w:val="22"/>
                <w:szCs w:val="20"/>
              </w:rPr>
              <w:t>p</w:t>
            </w:r>
            <w:r w:rsidRPr="004938DE">
              <w:rPr>
                <w:spacing w:val="-1"/>
                <w:sz w:val="22"/>
                <w:szCs w:val="20"/>
              </w:rPr>
              <w:t>u</w:t>
            </w:r>
            <w:r w:rsidRPr="004938DE">
              <w:rPr>
                <w:sz w:val="22"/>
                <w:szCs w:val="20"/>
              </w:rPr>
              <w:t>l</w:t>
            </w:r>
            <w:r w:rsidRPr="004938DE">
              <w:rPr>
                <w:spacing w:val="3"/>
                <w:sz w:val="22"/>
                <w:szCs w:val="20"/>
              </w:rPr>
              <w:t xml:space="preserve"> </w:t>
            </w:r>
            <w:r w:rsidRPr="004938DE">
              <w:rPr>
                <w:spacing w:val="1"/>
                <w:sz w:val="22"/>
                <w:szCs w:val="20"/>
              </w:rPr>
              <w:t>pr</w:t>
            </w:r>
            <w:r w:rsidRPr="004938DE">
              <w:rPr>
                <w:sz w:val="22"/>
                <w:szCs w:val="20"/>
              </w:rPr>
              <w:t>e</w:t>
            </w:r>
            <w:r w:rsidRPr="004938DE">
              <w:rPr>
                <w:spacing w:val="1"/>
                <w:sz w:val="22"/>
                <w:szCs w:val="20"/>
              </w:rPr>
              <w:t>c</w:t>
            </w:r>
            <w:r w:rsidRPr="004938DE">
              <w:rPr>
                <w:sz w:val="22"/>
                <w:szCs w:val="20"/>
              </w:rPr>
              <w:t>i</w:t>
            </w:r>
            <w:r w:rsidRPr="004938DE">
              <w:rPr>
                <w:spacing w:val="1"/>
                <w:sz w:val="22"/>
                <w:szCs w:val="20"/>
              </w:rPr>
              <w:t>p</w:t>
            </w:r>
            <w:r w:rsidRPr="004938DE">
              <w:rPr>
                <w:sz w:val="22"/>
                <w:szCs w:val="20"/>
              </w:rPr>
              <w:t>itat</w:t>
            </w:r>
            <w:r w:rsidRPr="004938DE">
              <w:rPr>
                <w:spacing w:val="1"/>
                <w:sz w:val="22"/>
                <w:szCs w:val="20"/>
              </w:rPr>
              <w:t>o</w:t>
            </w:r>
            <w:r w:rsidRPr="004938DE">
              <w:rPr>
                <w:sz w:val="22"/>
                <w:szCs w:val="20"/>
              </w:rPr>
              <w:t>r a</w:t>
            </w:r>
            <w:r w:rsidRPr="004938DE">
              <w:rPr>
                <w:spacing w:val="1"/>
                <w:sz w:val="22"/>
                <w:szCs w:val="20"/>
              </w:rPr>
              <w:t>b</w:t>
            </w:r>
            <w:r w:rsidRPr="004938DE">
              <w:rPr>
                <w:spacing w:val="-1"/>
                <w:sz w:val="22"/>
                <w:szCs w:val="20"/>
              </w:rPr>
              <w:t>un</w:t>
            </w:r>
            <w:r w:rsidRPr="004938DE">
              <w:rPr>
                <w:spacing w:val="1"/>
                <w:sz w:val="22"/>
                <w:szCs w:val="20"/>
              </w:rPr>
              <w:t>d</w:t>
            </w:r>
            <w:r w:rsidRPr="004938DE">
              <w:rPr>
                <w:sz w:val="22"/>
                <w:szCs w:val="20"/>
              </w:rPr>
              <w:t>e</w:t>
            </w:r>
            <w:r w:rsidRPr="004938DE">
              <w:rPr>
                <w:spacing w:val="-1"/>
                <w:sz w:val="22"/>
                <w:szCs w:val="20"/>
              </w:rPr>
              <w:t>n</w:t>
            </w:r>
            <w:r w:rsidRPr="004938DE">
              <w:rPr>
                <w:sz w:val="22"/>
                <w:szCs w:val="20"/>
              </w:rPr>
              <w:t xml:space="preserve">te, </w:t>
            </w:r>
            <w:r w:rsidRPr="004938DE">
              <w:rPr>
                <w:spacing w:val="3"/>
                <w:sz w:val="22"/>
                <w:szCs w:val="20"/>
              </w:rPr>
              <w:t>a</w:t>
            </w:r>
            <w:r w:rsidRPr="004938DE">
              <w:rPr>
                <w:spacing w:val="-1"/>
                <w:sz w:val="22"/>
                <w:szCs w:val="20"/>
              </w:rPr>
              <w:t>v</w:t>
            </w:r>
            <w:r w:rsidRPr="004938DE">
              <w:rPr>
                <w:sz w:val="22"/>
                <w:szCs w:val="20"/>
              </w:rPr>
              <w:t>â</w:t>
            </w:r>
            <w:r w:rsidRPr="004938DE">
              <w:rPr>
                <w:spacing w:val="-1"/>
                <w:sz w:val="22"/>
                <w:szCs w:val="20"/>
              </w:rPr>
              <w:t>n</w:t>
            </w:r>
            <w:r w:rsidRPr="004938DE">
              <w:rPr>
                <w:sz w:val="22"/>
                <w:szCs w:val="20"/>
              </w:rPr>
              <w:t>d</w:t>
            </w:r>
            <w:r w:rsidRPr="004938DE">
              <w:rPr>
                <w:spacing w:val="4"/>
                <w:sz w:val="22"/>
                <w:szCs w:val="20"/>
              </w:rPr>
              <w:t xml:space="preserve"> </w:t>
            </w:r>
            <w:r w:rsidRPr="004938DE">
              <w:rPr>
                <w:sz w:val="22"/>
                <w:szCs w:val="20"/>
              </w:rPr>
              <w:t>ca</w:t>
            </w:r>
            <w:r w:rsidRPr="004938DE">
              <w:rPr>
                <w:spacing w:val="7"/>
                <w:sz w:val="22"/>
                <w:szCs w:val="20"/>
              </w:rPr>
              <w:t xml:space="preserve"> </w:t>
            </w:r>
            <w:r w:rsidRPr="004938DE">
              <w:rPr>
                <w:spacing w:val="1"/>
                <w:sz w:val="22"/>
                <w:szCs w:val="20"/>
              </w:rPr>
              <w:t>r</w:t>
            </w:r>
            <w:r w:rsidRPr="004938DE">
              <w:rPr>
                <w:sz w:val="22"/>
                <w:szCs w:val="20"/>
              </w:rPr>
              <w:t>e</w:t>
            </w:r>
            <w:r w:rsidRPr="004938DE">
              <w:rPr>
                <w:spacing w:val="1"/>
                <w:sz w:val="22"/>
                <w:szCs w:val="20"/>
              </w:rPr>
              <w:t>z</w:t>
            </w:r>
            <w:r w:rsidRPr="004938DE">
              <w:rPr>
                <w:spacing w:val="-1"/>
                <w:sz w:val="22"/>
                <w:szCs w:val="20"/>
              </w:rPr>
              <w:t>u</w:t>
            </w:r>
            <w:r w:rsidRPr="004938DE">
              <w:rPr>
                <w:sz w:val="22"/>
                <w:szCs w:val="20"/>
              </w:rPr>
              <w:t>ltat</w:t>
            </w:r>
            <w:r w:rsidRPr="004938DE">
              <w:rPr>
                <w:spacing w:val="2"/>
                <w:sz w:val="22"/>
                <w:szCs w:val="20"/>
              </w:rPr>
              <w:t xml:space="preserve"> </w:t>
            </w:r>
            <w:r w:rsidRPr="004938DE">
              <w:rPr>
                <w:spacing w:val="1"/>
                <w:sz w:val="22"/>
                <w:szCs w:val="20"/>
              </w:rPr>
              <w:t>d</w:t>
            </w:r>
            <w:r w:rsidRPr="004938DE">
              <w:rPr>
                <w:sz w:val="22"/>
                <w:szCs w:val="20"/>
              </w:rPr>
              <w:t>ire</w:t>
            </w:r>
            <w:r w:rsidRPr="004938DE">
              <w:rPr>
                <w:spacing w:val="1"/>
                <w:sz w:val="22"/>
                <w:szCs w:val="20"/>
              </w:rPr>
              <w:t>c</w:t>
            </w:r>
            <w:r w:rsidRPr="004938DE">
              <w:rPr>
                <w:sz w:val="22"/>
                <w:szCs w:val="20"/>
              </w:rPr>
              <w:t>t</w:t>
            </w:r>
            <w:r w:rsidRPr="004938DE">
              <w:rPr>
                <w:spacing w:val="4"/>
                <w:sz w:val="22"/>
                <w:szCs w:val="20"/>
              </w:rPr>
              <w:t xml:space="preserve"> </w:t>
            </w:r>
            <w:r w:rsidRPr="004938DE">
              <w:rPr>
                <w:sz w:val="22"/>
                <w:szCs w:val="20"/>
              </w:rPr>
              <w:t>c</w:t>
            </w:r>
            <w:r w:rsidRPr="004938DE">
              <w:rPr>
                <w:spacing w:val="1"/>
                <w:sz w:val="22"/>
                <w:szCs w:val="20"/>
              </w:rPr>
              <w:t>r</w:t>
            </w:r>
            <w:r w:rsidRPr="004938DE">
              <w:rPr>
                <w:sz w:val="22"/>
                <w:szCs w:val="20"/>
              </w:rPr>
              <w:t>este</w:t>
            </w:r>
            <w:r w:rsidRPr="004938DE">
              <w:rPr>
                <w:spacing w:val="1"/>
                <w:sz w:val="22"/>
                <w:szCs w:val="20"/>
              </w:rPr>
              <w:t>r</w:t>
            </w:r>
            <w:r w:rsidRPr="004938DE">
              <w:rPr>
                <w:sz w:val="22"/>
                <w:szCs w:val="20"/>
              </w:rPr>
              <w:t>ea c</w:t>
            </w:r>
            <w:r w:rsidRPr="004938DE">
              <w:rPr>
                <w:spacing w:val="1"/>
                <w:sz w:val="22"/>
                <w:szCs w:val="20"/>
              </w:rPr>
              <w:t>o</w:t>
            </w:r>
            <w:r w:rsidRPr="004938DE">
              <w:rPr>
                <w:spacing w:val="-1"/>
                <w:sz w:val="22"/>
                <w:szCs w:val="20"/>
              </w:rPr>
              <w:t>n</w:t>
            </w:r>
            <w:r w:rsidRPr="004938DE">
              <w:rPr>
                <w:sz w:val="22"/>
                <w:szCs w:val="20"/>
              </w:rPr>
              <w:t>c</w:t>
            </w:r>
            <w:r w:rsidRPr="004938DE">
              <w:rPr>
                <w:spacing w:val="1"/>
                <w:sz w:val="22"/>
                <w:szCs w:val="20"/>
              </w:rPr>
              <w:t>e</w:t>
            </w:r>
            <w:r w:rsidRPr="004938DE">
              <w:rPr>
                <w:spacing w:val="-1"/>
                <w:sz w:val="22"/>
                <w:szCs w:val="20"/>
              </w:rPr>
              <w:t>n</w:t>
            </w:r>
            <w:r w:rsidRPr="004938DE">
              <w:rPr>
                <w:sz w:val="22"/>
                <w:szCs w:val="20"/>
              </w:rPr>
              <w:t>trat</w:t>
            </w:r>
            <w:r w:rsidRPr="004938DE">
              <w:rPr>
                <w:spacing w:val="1"/>
                <w:sz w:val="22"/>
                <w:szCs w:val="20"/>
              </w:rPr>
              <w:t>o</w:t>
            </w:r>
            <w:r w:rsidRPr="004938DE">
              <w:rPr>
                <w:sz w:val="22"/>
                <w:szCs w:val="20"/>
              </w:rPr>
              <w:t xml:space="preserve">r </w:t>
            </w:r>
            <w:r w:rsidRPr="004938DE">
              <w:rPr>
                <w:spacing w:val="1"/>
                <w:sz w:val="22"/>
                <w:szCs w:val="20"/>
              </w:rPr>
              <w:t>d</w:t>
            </w:r>
            <w:r w:rsidRPr="004938DE">
              <w:rPr>
                <w:sz w:val="22"/>
                <w:szCs w:val="20"/>
              </w:rPr>
              <w:t>e</w:t>
            </w:r>
            <w:r w:rsidRPr="004938DE">
              <w:rPr>
                <w:spacing w:val="11"/>
                <w:sz w:val="22"/>
                <w:szCs w:val="20"/>
              </w:rPr>
              <w:t xml:space="preserve"> </w:t>
            </w:r>
            <w:r w:rsidRPr="004938DE">
              <w:rPr>
                <w:spacing w:val="-4"/>
                <w:sz w:val="22"/>
                <w:szCs w:val="20"/>
              </w:rPr>
              <w:t>m</w:t>
            </w:r>
            <w:r w:rsidRPr="004938DE">
              <w:rPr>
                <w:sz w:val="22"/>
                <w:szCs w:val="20"/>
              </w:rPr>
              <w:t>ate</w:t>
            </w:r>
            <w:r w:rsidRPr="004938DE">
              <w:rPr>
                <w:spacing w:val="1"/>
                <w:sz w:val="22"/>
                <w:szCs w:val="20"/>
              </w:rPr>
              <w:t>r</w:t>
            </w:r>
            <w:r w:rsidRPr="004938DE">
              <w:rPr>
                <w:sz w:val="22"/>
                <w:szCs w:val="20"/>
              </w:rPr>
              <w:t>ii</w:t>
            </w:r>
            <w:r w:rsidRPr="004938DE">
              <w:rPr>
                <w:spacing w:val="3"/>
                <w:sz w:val="22"/>
                <w:szCs w:val="20"/>
              </w:rPr>
              <w:t xml:space="preserve"> </w:t>
            </w:r>
            <w:r w:rsidRPr="004938DE">
              <w:rPr>
                <w:spacing w:val="2"/>
                <w:sz w:val="22"/>
                <w:szCs w:val="20"/>
              </w:rPr>
              <w:t>î</w:t>
            </w:r>
            <w:r w:rsidRPr="004938DE">
              <w:rPr>
                <w:sz w:val="22"/>
                <w:szCs w:val="20"/>
              </w:rPr>
              <w:t>n</w:t>
            </w:r>
            <w:r w:rsidRPr="004938DE">
              <w:rPr>
                <w:spacing w:val="7"/>
                <w:sz w:val="22"/>
                <w:szCs w:val="20"/>
              </w:rPr>
              <w:t xml:space="preserve"> </w:t>
            </w:r>
            <w:r w:rsidRPr="004938DE">
              <w:rPr>
                <w:spacing w:val="2"/>
                <w:sz w:val="22"/>
                <w:szCs w:val="20"/>
              </w:rPr>
              <w:t>s</w:t>
            </w:r>
            <w:r w:rsidRPr="004938DE">
              <w:rPr>
                <w:spacing w:val="1"/>
                <w:sz w:val="22"/>
                <w:szCs w:val="20"/>
              </w:rPr>
              <w:t>u</w:t>
            </w:r>
            <w:r w:rsidRPr="004938DE">
              <w:rPr>
                <w:spacing w:val="-1"/>
                <w:sz w:val="22"/>
                <w:szCs w:val="20"/>
              </w:rPr>
              <w:t>s</w:t>
            </w:r>
            <w:r w:rsidRPr="004938DE">
              <w:rPr>
                <w:spacing w:val="1"/>
                <w:sz w:val="22"/>
                <w:szCs w:val="20"/>
              </w:rPr>
              <w:t>p</w:t>
            </w:r>
            <w:r w:rsidRPr="004938DE">
              <w:rPr>
                <w:sz w:val="22"/>
                <w:szCs w:val="20"/>
              </w:rPr>
              <w:t>e</w:t>
            </w:r>
            <w:r w:rsidRPr="004938DE">
              <w:rPr>
                <w:spacing w:val="-1"/>
                <w:sz w:val="22"/>
                <w:szCs w:val="20"/>
              </w:rPr>
              <w:t>ns</w:t>
            </w:r>
            <w:r w:rsidRPr="004938DE">
              <w:rPr>
                <w:sz w:val="22"/>
                <w:szCs w:val="20"/>
              </w:rPr>
              <w:t>ie</w:t>
            </w:r>
            <w:r w:rsidRPr="004938DE">
              <w:rPr>
                <w:spacing w:val="2"/>
                <w:sz w:val="22"/>
                <w:szCs w:val="20"/>
              </w:rPr>
              <w:t xml:space="preserve"> î</w:t>
            </w:r>
            <w:r w:rsidRPr="004938DE">
              <w:rPr>
                <w:sz w:val="22"/>
                <w:szCs w:val="20"/>
              </w:rPr>
              <w:t>n</w:t>
            </w:r>
            <w:r w:rsidRPr="004938DE">
              <w:rPr>
                <w:spacing w:val="7"/>
                <w:sz w:val="22"/>
                <w:szCs w:val="20"/>
              </w:rPr>
              <w:t xml:space="preserve"> </w:t>
            </w:r>
            <w:r w:rsidRPr="004938DE">
              <w:rPr>
                <w:spacing w:val="1"/>
                <w:sz w:val="22"/>
                <w:szCs w:val="20"/>
              </w:rPr>
              <w:t>r</w:t>
            </w:r>
            <w:r w:rsidRPr="004938DE">
              <w:rPr>
                <w:sz w:val="22"/>
                <w:szCs w:val="20"/>
              </w:rPr>
              <w:t>e</w:t>
            </w:r>
            <w:r w:rsidRPr="004938DE">
              <w:rPr>
                <w:spacing w:val="1"/>
                <w:sz w:val="22"/>
                <w:szCs w:val="20"/>
              </w:rPr>
              <w:t>c</w:t>
            </w:r>
            <w:r w:rsidRPr="004938DE">
              <w:rPr>
                <w:sz w:val="22"/>
                <w:szCs w:val="20"/>
              </w:rPr>
              <w:t>e</w:t>
            </w:r>
            <w:r w:rsidRPr="004938DE">
              <w:rPr>
                <w:spacing w:val="1"/>
                <w:sz w:val="22"/>
                <w:szCs w:val="20"/>
              </w:rPr>
              <w:t>p</w:t>
            </w:r>
            <w:r w:rsidRPr="004938DE">
              <w:rPr>
                <w:sz w:val="22"/>
                <w:szCs w:val="20"/>
              </w:rPr>
              <w:t>t</w:t>
            </w:r>
            <w:r w:rsidRPr="004938DE">
              <w:rPr>
                <w:spacing w:val="1"/>
                <w:sz w:val="22"/>
                <w:szCs w:val="20"/>
              </w:rPr>
              <w:t>or</w:t>
            </w:r>
            <w:r w:rsidRPr="004938DE">
              <w:rPr>
                <w:sz w:val="22"/>
                <w:szCs w:val="20"/>
              </w:rPr>
              <w:t>ii</w:t>
            </w:r>
            <w:r w:rsidRPr="004938DE">
              <w:rPr>
                <w:spacing w:val="1"/>
                <w:sz w:val="22"/>
                <w:szCs w:val="20"/>
              </w:rPr>
              <w:t xml:space="preserve"> d</w:t>
            </w:r>
            <w:r w:rsidRPr="004938DE">
              <w:rPr>
                <w:sz w:val="22"/>
                <w:szCs w:val="20"/>
              </w:rPr>
              <w:t xml:space="preserve">e </w:t>
            </w:r>
            <w:r w:rsidRPr="004938DE">
              <w:rPr>
                <w:spacing w:val="-1"/>
                <w:sz w:val="22"/>
                <w:szCs w:val="20"/>
              </w:rPr>
              <w:t>su</w:t>
            </w:r>
            <w:r w:rsidRPr="004938DE">
              <w:rPr>
                <w:spacing w:val="1"/>
                <w:sz w:val="22"/>
                <w:szCs w:val="20"/>
              </w:rPr>
              <w:t>p</w:t>
            </w:r>
            <w:r w:rsidRPr="004938DE">
              <w:rPr>
                <w:spacing w:val="3"/>
                <w:sz w:val="22"/>
                <w:szCs w:val="20"/>
              </w:rPr>
              <w:t>r</w:t>
            </w:r>
            <w:r w:rsidRPr="004938DE">
              <w:rPr>
                <w:sz w:val="22"/>
                <w:szCs w:val="20"/>
              </w:rPr>
              <w:t>a</w:t>
            </w:r>
            <w:r w:rsidRPr="004938DE">
              <w:rPr>
                <w:spacing w:val="-1"/>
                <w:sz w:val="22"/>
                <w:szCs w:val="20"/>
              </w:rPr>
              <w:t>f</w:t>
            </w:r>
            <w:r w:rsidRPr="004938DE">
              <w:rPr>
                <w:sz w:val="22"/>
                <w:szCs w:val="20"/>
              </w:rPr>
              <w:t>ată.</w:t>
            </w:r>
            <w:r w:rsidRPr="004938DE">
              <w:rPr>
                <w:spacing w:val="3"/>
                <w:sz w:val="22"/>
                <w:szCs w:val="20"/>
              </w:rPr>
              <w:t xml:space="preserve"> T</w:t>
            </w:r>
            <w:r w:rsidRPr="004938DE">
              <w:rPr>
                <w:spacing w:val="1"/>
                <w:sz w:val="22"/>
                <w:szCs w:val="20"/>
              </w:rPr>
              <w:t>o</w:t>
            </w:r>
            <w:r w:rsidRPr="004938DE">
              <w:rPr>
                <w:sz w:val="22"/>
                <w:szCs w:val="20"/>
              </w:rPr>
              <w:t>t</w:t>
            </w:r>
            <w:r w:rsidRPr="004938DE">
              <w:rPr>
                <w:spacing w:val="1"/>
                <w:sz w:val="22"/>
                <w:szCs w:val="20"/>
              </w:rPr>
              <w:t>od</w:t>
            </w:r>
            <w:r w:rsidRPr="004938DE">
              <w:rPr>
                <w:sz w:val="22"/>
                <w:szCs w:val="20"/>
              </w:rPr>
              <w:t>ată</w:t>
            </w:r>
            <w:r w:rsidRPr="004938DE">
              <w:rPr>
                <w:spacing w:val="3"/>
                <w:sz w:val="22"/>
                <w:szCs w:val="20"/>
              </w:rPr>
              <w:t xml:space="preserve"> </w:t>
            </w:r>
            <w:r w:rsidRPr="004938DE">
              <w:rPr>
                <w:spacing w:val="-4"/>
                <w:sz w:val="22"/>
                <w:szCs w:val="20"/>
              </w:rPr>
              <w:t>m</w:t>
            </w:r>
            <w:r w:rsidRPr="004938DE">
              <w:rPr>
                <w:sz w:val="22"/>
                <w:szCs w:val="20"/>
              </w:rPr>
              <w:t>ai</w:t>
            </w:r>
            <w:r w:rsidRPr="004938DE">
              <w:rPr>
                <w:spacing w:val="7"/>
                <w:sz w:val="22"/>
                <w:szCs w:val="20"/>
              </w:rPr>
              <w:t xml:space="preserve"> </w:t>
            </w:r>
            <w:r w:rsidRPr="004938DE">
              <w:rPr>
                <w:spacing w:val="1"/>
                <w:sz w:val="22"/>
                <w:szCs w:val="20"/>
              </w:rPr>
              <w:t>po</w:t>
            </w:r>
            <w:r w:rsidRPr="004938DE">
              <w:rPr>
                <w:sz w:val="22"/>
                <w:szCs w:val="20"/>
              </w:rPr>
              <w:t>t</w:t>
            </w:r>
            <w:r w:rsidRPr="004938DE">
              <w:rPr>
                <w:spacing w:val="7"/>
                <w:sz w:val="22"/>
                <w:szCs w:val="20"/>
              </w:rPr>
              <w:t xml:space="preserve"> </w:t>
            </w:r>
            <w:r w:rsidRPr="004938DE">
              <w:rPr>
                <w:sz w:val="22"/>
                <w:szCs w:val="20"/>
              </w:rPr>
              <w:t>a</w:t>
            </w:r>
            <w:r w:rsidRPr="004938DE">
              <w:rPr>
                <w:spacing w:val="1"/>
                <w:sz w:val="22"/>
                <w:szCs w:val="20"/>
              </w:rPr>
              <w:t>p</w:t>
            </w:r>
            <w:r w:rsidRPr="004938DE">
              <w:rPr>
                <w:sz w:val="22"/>
                <w:szCs w:val="20"/>
              </w:rPr>
              <w:t>a</w:t>
            </w:r>
            <w:r w:rsidRPr="004938DE">
              <w:rPr>
                <w:spacing w:val="1"/>
                <w:sz w:val="22"/>
                <w:szCs w:val="20"/>
              </w:rPr>
              <w:t>r</w:t>
            </w:r>
            <w:r w:rsidRPr="004938DE">
              <w:rPr>
                <w:sz w:val="22"/>
                <w:szCs w:val="20"/>
              </w:rPr>
              <w:t xml:space="preserve">e </w:t>
            </w:r>
            <w:r w:rsidRPr="004938DE">
              <w:rPr>
                <w:spacing w:val="1"/>
                <w:sz w:val="22"/>
                <w:szCs w:val="20"/>
              </w:rPr>
              <w:t>p</w:t>
            </w:r>
            <w:r w:rsidRPr="004938DE">
              <w:rPr>
                <w:sz w:val="22"/>
                <w:szCs w:val="20"/>
              </w:rPr>
              <w:t>ie</w:t>
            </w:r>
            <w:r w:rsidRPr="004938DE">
              <w:rPr>
                <w:spacing w:val="1"/>
                <w:sz w:val="22"/>
                <w:szCs w:val="20"/>
              </w:rPr>
              <w:t>rd</w:t>
            </w:r>
            <w:r w:rsidRPr="004938DE">
              <w:rPr>
                <w:sz w:val="22"/>
                <w:szCs w:val="20"/>
              </w:rPr>
              <w:t>e</w:t>
            </w:r>
            <w:r w:rsidRPr="004938DE">
              <w:rPr>
                <w:spacing w:val="1"/>
                <w:sz w:val="22"/>
                <w:szCs w:val="20"/>
              </w:rPr>
              <w:t>r</w:t>
            </w:r>
            <w:r w:rsidRPr="004938DE">
              <w:rPr>
                <w:sz w:val="22"/>
                <w:szCs w:val="20"/>
              </w:rPr>
              <w:t>i</w:t>
            </w:r>
            <w:r w:rsidRPr="004938DE">
              <w:rPr>
                <w:spacing w:val="2"/>
                <w:sz w:val="22"/>
                <w:szCs w:val="20"/>
              </w:rPr>
              <w:t xml:space="preserve"> </w:t>
            </w:r>
            <w:r w:rsidRPr="004938DE">
              <w:rPr>
                <w:sz w:val="22"/>
                <w:szCs w:val="20"/>
              </w:rPr>
              <w:t>a</w:t>
            </w:r>
            <w:r w:rsidRPr="004938DE">
              <w:rPr>
                <w:spacing w:val="1"/>
                <w:sz w:val="22"/>
                <w:szCs w:val="20"/>
              </w:rPr>
              <w:t>c</w:t>
            </w:r>
            <w:r w:rsidRPr="004938DE">
              <w:rPr>
                <w:sz w:val="22"/>
                <w:szCs w:val="20"/>
              </w:rPr>
              <w:t>ci</w:t>
            </w:r>
            <w:r w:rsidRPr="004938DE">
              <w:rPr>
                <w:spacing w:val="1"/>
                <w:sz w:val="22"/>
                <w:szCs w:val="20"/>
              </w:rPr>
              <w:t>d</w:t>
            </w:r>
            <w:r w:rsidRPr="004938DE">
              <w:rPr>
                <w:sz w:val="22"/>
                <w:szCs w:val="20"/>
              </w:rPr>
              <w:t>e</w:t>
            </w:r>
            <w:r w:rsidRPr="004938DE">
              <w:rPr>
                <w:spacing w:val="-1"/>
                <w:sz w:val="22"/>
                <w:szCs w:val="20"/>
              </w:rPr>
              <w:t>n</w:t>
            </w:r>
            <w:r w:rsidRPr="004938DE">
              <w:rPr>
                <w:sz w:val="22"/>
                <w:szCs w:val="20"/>
              </w:rPr>
              <w:t xml:space="preserve">tale </w:t>
            </w:r>
            <w:r w:rsidRPr="004938DE">
              <w:rPr>
                <w:spacing w:val="1"/>
                <w:sz w:val="22"/>
                <w:szCs w:val="20"/>
              </w:rPr>
              <w:t>d</w:t>
            </w:r>
            <w:r w:rsidRPr="004938DE">
              <w:rPr>
                <w:sz w:val="22"/>
                <w:szCs w:val="20"/>
              </w:rPr>
              <w:t>e</w:t>
            </w:r>
            <w:r w:rsidRPr="004938DE">
              <w:rPr>
                <w:spacing w:val="4"/>
                <w:sz w:val="22"/>
                <w:szCs w:val="20"/>
              </w:rPr>
              <w:t xml:space="preserve"> </w:t>
            </w:r>
            <w:r w:rsidRPr="004938DE">
              <w:rPr>
                <w:sz w:val="22"/>
                <w:szCs w:val="20"/>
              </w:rPr>
              <w:t>c</w:t>
            </w:r>
            <w:r w:rsidRPr="004938DE">
              <w:rPr>
                <w:spacing w:val="1"/>
                <w:sz w:val="22"/>
                <w:szCs w:val="20"/>
              </w:rPr>
              <w:t>arb</w:t>
            </w:r>
            <w:r w:rsidRPr="004938DE">
              <w:rPr>
                <w:spacing w:val="-4"/>
                <w:sz w:val="22"/>
                <w:szCs w:val="20"/>
              </w:rPr>
              <w:t>u</w:t>
            </w:r>
            <w:r w:rsidRPr="004938DE">
              <w:rPr>
                <w:spacing w:val="1"/>
                <w:sz w:val="22"/>
                <w:szCs w:val="20"/>
              </w:rPr>
              <w:t>r</w:t>
            </w:r>
            <w:r w:rsidRPr="004938DE">
              <w:rPr>
                <w:sz w:val="22"/>
                <w:szCs w:val="20"/>
              </w:rPr>
              <w:t>a</w:t>
            </w:r>
            <w:r w:rsidRPr="004938DE">
              <w:rPr>
                <w:spacing w:val="-1"/>
                <w:sz w:val="22"/>
                <w:szCs w:val="20"/>
              </w:rPr>
              <w:t>n</w:t>
            </w:r>
            <w:r w:rsidRPr="004938DE">
              <w:rPr>
                <w:sz w:val="22"/>
                <w:szCs w:val="20"/>
              </w:rPr>
              <w:t xml:space="preserve">ti </w:t>
            </w:r>
            <w:r w:rsidRPr="004938DE">
              <w:rPr>
                <w:spacing w:val="-1"/>
                <w:sz w:val="22"/>
                <w:szCs w:val="20"/>
              </w:rPr>
              <w:t>s</w:t>
            </w:r>
            <w:r w:rsidRPr="004938DE">
              <w:rPr>
                <w:sz w:val="22"/>
                <w:szCs w:val="20"/>
              </w:rPr>
              <w:t>i</w:t>
            </w:r>
            <w:r w:rsidRPr="004938DE">
              <w:rPr>
                <w:spacing w:val="7"/>
                <w:sz w:val="22"/>
                <w:szCs w:val="20"/>
              </w:rPr>
              <w:t xml:space="preserve"> </w:t>
            </w:r>
            <w:r w:rsidRPr="004938DE">
              <w:rPr>
                <w:sz w:val="22"/>
                <w:szCs w:val="20"/>
              </w:rPr>
              <w:t>l</w:t>
            </w:r>
            <w:r w:rsidRPr="004938DE">
              <w:rPr>
                <w:spacing w:val="-1"/>
                <w:sz w:val="22"/>
                <w:szCs w:val="20"/>
              </w:rPr>
              <w:t>u</w:t>
            </w:r>
            <w:r w:rsidRPr="004938DE">
              <w:rPr>
                <w:spacing w:val="1"/>
                <w:sz w:val="22"/>
                <w:szCs w:val="20"/>
              </w:rPr>
              <w:t>br</w:t>
            </w:r>
            <w:r w:rsidRPr="004938DE">
              <w:rPr>
                <w:sz w:val="22"/>
                <w:szCs w:val="20"/>
              </w:rPr>
              <w:t>e</w:t>
            </w:r>
            <w:r w:rsidRPr="004938DE">
              <w:rPr>
                <w:spacing w:val="1"/>
                <w:sz w:val="22"/>
                <w:szCs w:val="20"/>
              </w:rPr>
              <w:t>f</w:t>
            </w:r>
            <w:r w:rsidRPr="004938DE">
              <w:rPr>
                <w:sz w:val="22"/>
                <w:szCs w:val="20"/>
              </w:rPr>
              <w:t>ia</w:t>
            </w:r>
            <w:r w:rsidRPr="004938DE">
              <w:rPr>
                <w:spacing w:val="-1"/>
                <w:sz w:val="22"/>
                <w:szCs w:val="20"/>
              </w:rPr>
              <w:t>n</w:t>
            </w:r>
            <w:r w:rsidRPr="004938DE">
              <w:rPr>
                <w:spacing w:val="2"/>
                <w:sz w:val="22"/>
                <w:szCs w:val="20"/>
              </w:rPr>
              <w:t>t</w:t>
            </w:r>
            <w:r w:rsidRPr="004938DE">
              <w:rPr>
                <w:sz w:val="22"/>
                <w:szCs w:val="20"/>
              </w:rPr>
              <w:t xml:space="preserve">i </w:t>
            </w:r>
            <w:r w:rsidRPr="004938DE">
              <w:rPr>
                <w:spacing w:val="1"/>
                <w:sz w:val="22"/>
                <w:szCs w:val="20"/>
              </w:rPr>
              <w:t>d</w:t>
            </w:r>
            <w:r w:rsidRPr="004938DE">
              <w:rPr>
                <w:sz w:val="22"/>
                <w:szCs w:val="20"/>
              </w:rPr>
              <w:t>e</w:t>
            </w:r>
            <w:r w:rsidRPr="004938DE">
              <w:rPr>
                <w:spacing w:val="7"/>
                <w:sz w:val="22"/>
                <w:szCs w:val="20"/>
              </w:rPr>
              <w:t xml:space="preserve"> </w:t>
            </w:r>
            <w:r w:rsidRPr="004938DE">
              <w:rPr>
                <w:sz w:val="22"/>
                <w:szCs w:val="20"/>
              </w:rPr>
              <w:t>la</w:t>
            </w:r>
            <w:r w:rsidRPr="004938DE">
              <w:rPr>
                <w:spacing w:val="7"/>
                <w:sz w:val="22"/>
                <w:szCs w:val="20"/>
              </w:rPr>
              <w:t xml:space="preserve"> </w:t>
            </w:r>
            <w:r w:rsidRPr="004938DE">
              <w:rPr>
                <w:spacing w:val="-1"/>
                <w:sz w:val="22"/>
                <w:szCs w:val="20"/>
              </w:rPr>
              <w:t>u</w:t>
            </w:r>
            <w:r w:rsidRPr="004938DE">
              <w:rPr>
                <w:sz w:val="22"/>
                <w:szCs w:val="20"/>
              </w:rPr>
              <w:t>til</w:t>
            </w:r>
            <w:r w:rsidRPr="004938DE">
              <w:rPr>
                <w:spacing w:val="5"/>
                <w:sz w:val="22"/>
                <w:szCs w:val="20"/>
              </w:rPr>
              <w:t>a</w:t>
            </w:r>
            <w:r w:rsidRPr="004938DE">
              <w:rPr>
                <w:spacing w:val="2"/>
                <w:sz w:val="22"/>
                <w:szCs w:val="20"/>
              </w:rPr>
              <w:t>j</w:t>
            </w:r>
            <w:r w:rsidRPr="004938DE">
              <w:rPr>
                <w:sz w:val="22"/>
                <w:szCs w:val="20"/>
              </w:rPr>
              <w:t>ele</w:t>
            </w:r>
            <w:r w:rsidRPr="004938DE">
              <w:rPr>
                <w:spacing w:val="3"/>
                <w:sz w:val="22"/>
                <w:szCs w:val="20"/>
              </w:rPr>
              <w:t xml:space="preserve"> </w:t>
            </w:r>
            <w:r w:rsidRPr="004938DE">
              <w:rPr>
                <w:spacing w:val="-1"/>
                <w:sz w:val="22"/>
                <w:szCs w:val="20"/>
              </w:rPr>
              <w:t>s</w:t>
            </w:r>
            <w:r w:rsidRPr="004938DE">
              <w:rPr>
                <w:sz w:val="22"/>
                <w:szCs w:val="20"/>
              </w:rPr>
              <w:t>i</w:t>
            </w:r>
            <w:r w:rsidRPr="004938DE">
              <w:rPr>
                <w:spacing w:val="7"/>
                <w:sz w:val="22"/>
                <w:szCs w:val="20"/>
              </w:rPr>
              <w:t xml:space="preserve"> </w:t>
            </w:r>
            <w:r w:rsidRPr="004938DE">
              <w:rPr>
                <w:spacing w:val="-4"/>
                <w:sz w:val="22"/>
                <w:szCs w:val="20"/>
              </w:rPr>
              <w:t>m</w:t>
            </w:r>
            <w:r w:rsidRPr="004938DE">
              <w:rPr>
                <w:sz w:val="22"/>
                <w:szCs w:val="20"/>
              </w:rPr>
              <w:t>i</w:t>
            </w:r>
            <w:r w:rsidRPr="004938DE">
              <w:rPr>
                <w:spacing w:val="2"/>
                <w:sz w:val="22"/>
                <w:szCs w:val="20"/>
              </w:rPr>
              <w:t>j</w:t>
            </w:r>
            <w:r w:rsidRPr="004938DE">
              <w:rPr>
                <w:sz w:val="22"/>
                <w:szCs w:val="20"/>
              </w:rPr>
              <w:t>l</w:t>
            </w:r>
            <w:r w:rsidRPr="004938DE">
              <w:rPr>
                <w:spacing w:val="1"/>
                <w:sz w:val="22"/>
                <w:szCs w:val="20"/>
              </w:rPr>
              <w:t>o</w:t>
            </w:r>
            <w:r w:rsidRPr="004938DE">
              <w:rPr>
                <w:sz w:val="22"/>
                <w:szCs w:val="20"/>
              </w:rPr>
              <w:t>a</w:t>
            </w:r>
            <w:r w:rsidRPr="004938DE">
              <w:rPr>
                <w:spacing w:val="1"/>
                <w:sz w:val="22"/>
                <w:szCs w:val="20"/>
              </w:rPr>
              <w:t>c</w:t>
            </w:r>
            <w:r w:rsidRPr="004938DE">
              <w:rPr>
                <w:sz w:val="22"/>
                <w:szCs w:val="20"/>
              </w:rPr>
              <w:t>ele</w:t>
            </w:r>
            <w:r w:rsidRPr="004938DE">
              <w:rPr>
                <w:spacing w:val="1"/>
                <w:sz w:val="22"/>
                <w:szCs w:val="20"/>
              </w:rPr>
              <w:t xml:space="preserve"> </w:t>
            </w:r>
            <w:r w:rsidRPr="004938DE">
              <w:rPr>
                <w:sz w:val="22"/>
                <w:szCs w:val="20"/>
              </w:rPr>
              <w:t>a</w:t>
            </w:r>
            <w:r w:rsidRPr="004938DE">
              <w:rPr>
                <w:spacing w:val="-1"/>
                <w:sz w:val="22"/>
                <w:szCs w:val="20"/>
              </w:rPr>
              <w:t>u</w:t>
            </w:r>
            <w:r w:rsidRPr="004938DE">
              <w:rPr>
                <w:sz w:val="22"/>
                <w:szCs w:val="20"/>
              </w:rPr>
              <w:t>to</w:t>
            </w:r>
            <w:r w:rsidRPr="004938DE">
              <w:rPr>
                <w:spacing w:val="6"/>
                <w:sz w:val="22"/>
                <w:szCs w:val="20"/>
              </w:rPr>
              <w:t xml:space="preserve"> </w:t>
            </w:r>
            <w:r w:rsidRPr="004938DE">
              <w:rPr>
                <w:sz w:val="22"/>
                <w:szCs w:val="20"/>
              </w:rPr>
              <w:t>c</w:t>
            </w:r>
            <w:r w:rsidRPr="004938DE">
              <w:rPr>
                <w:spacing w:val="1"/>
                <w:sz w:val="22"/>
                <w:szCs w:val="20"/>
              </w:rPr>
              <w:t>ar</w:t>
            </w:r>
            <w:r w:rsidRPr="004938DE">
              <w:rPr>
                <w:sz w:val="22"/>
                <w:szCs w:val="20"/>
              </w:rPr>
              <w:t>e a</w:t>
            </w:r>
            <w:r w:rsidRPr="004938DE">
              <w:rPr>
                <w:spacing w:val="1"/>
                <w:sz w:val="22"/>
                <w:szCs w:val="20"/>
              </w:rPr>
              <w:t>c</w:t>
            </w:r>
            <w:r w:rsidRPr="004938DE">
              <w:rPr>
                <w:sz w:val="22"/>
                <w:szCs w:val="20"/>
              </w:rPr>
              <w:t>ti</w:t>
            </w:r>
            <w:r w:rsidRPr="004938DE">
              <w:rPr>
                <w:spacing w:val="1"/>
                <w:sz w:val="22"/>
                <w:szCs w:val="20"/>
              </w:rPr>
              <w:t>o</w:t>
            </w:r>
            <w:r w:rsidRPr="004938DE">
              <w:rPr>
                <w:spacing w:val="-1"/>
                <w:sz w:val="22"/>
                <w:szCs w:val="20"/>
              </w:rPr>
              <w:t>n</w:t>
            </w:r>
            <w:r w:rsidRPr="004938DE">
              <w:rPr>
                <w:sz w:val="22"/>
                <w:szCs w:val="20"/>
              </w:rPr>
              <w:t>e</w:t>
            </w:r>
            <w:r w:rsidRPr="004938DE">
              <w:rPr>
                <w:spacing w:val="1"/>
                <w:sz w:val="22"/>
                <w:szCs w:val="20"/>
              </w:rPr>
              <w:t>a</w:t>
            </w:r>
            <w:r w:rsidRPr="004938DE">
              <w:rPr>
                <w:sz w:val="22"/>
                <w:szCs w:val="20"/>
              </w:rPr>
              <w:t>ză</w:t>
            </w:r>
            <w:r w:rsidRPr="004938DE">
              <w:rPr>
                <w:spacing w:val="-7"/>
                <w:sz w:val="22"/>
                <w:szCs w:val="20"/>
              </w:rPr>
              <w:t xml:space="preserve"> </w:t>
            </w:r>
            <w:r w:rsidRPr="004938DE">
              <w:rPr>
                <w:spacing w:val="1"/>
                <w:sz w:val="22"/>
                <w:szCs w:val="20"/>
              </w:rPr>
              <w:t>p</w:t>
            </w:r>
            <w:r w:rsidRPr="004938DE">
              <w:rPr>
                <w:sz w:val="22"/>
                <w:szCs w:val="20"/>
              </w:rPr>
              <w:t>e</w:t>
            </w:r>
            <w:r w:rsidRPr="004938DE">
              <w:rPr>
                <w:spacing w:val="-1"/>
                <w:sz w:val="22"/>
                <w:szCs w:val="20"/>
              </w:rPr>
              <w:t xml:space="preserve"> </w:t>
            </w:r>
            <w:r w:rsidRPr="004938DE">
              <w:rPr>
                <w:sz w:val="22"/>
                <w:szCs w:val="20"/>
              </w:rPr>
              <w:t>l</w:t>
            </w:r>
            <w:r w:rsidRPr="004938DE">
              <w:rPr>
                <w:spacing w:val="1"/>
                <w:sz w:val="22"/>
                <w:szCs w:val="20"/>
              </w:rPr>
              <w:t>o</w:t>
            </w:r>
            <w:r w:rsidRPr="004938DE">
              <w:rPr>
                <w:sz w:val="22"/>
                <w:szCs w:val="20"/>
              </w:rPr>
              <w:t>c</w:t>
            </w:r>
            <w:r w:rsidRPr="004938DE">
              <w:rPr>
                <w:spacing w:val="1"/>
                <w:sz w:val="22"/>
                <w:szCs w:val="20"/>
              </w:rPr>
              <w:t>a</w:t>
            </w:r>
            <w:r w:rsidRPr="004938DE">
              <w:rPr>
                <w:sz w:val="22"/>
                <w:szCs w:val="20"/>
              </w:rPr>
              <w:t>tie.</w:t>
            </w:r>
          </w:p>
        </w:tc>
      </w:tr>
      <w:tr w:rsidR="004938DE" w:rsidRPr="004938DE" w14:paraId="7C08AB4A" w14:textId="77777777" w:rsidTr="007857F3">
        <w:trPr>
          <w:trHeight w:val="20"/>
        </w:trPr>
        <w:tc>
          <w:tcPr>
            <w:tcW w:w="1172" w:type="pct"/>
            <w:tcBorders>
              <w:top w:val="single" w:sz="4" w:space="0" w:color="000000"/>
              <w:left w:val="single" w:sz="12" w:space="0" w:color="000000"/>
              <w:bottom w:val="single" w:sz="4" w:space="0" w:color="000000"/>
              <w:right w:val="single" w:sz="4" w:space="0" w:color="000000"/>
            </w:tcBorders>
            <w:vAlign w:val="center"/>
          </w:tcPr>
          <w:p w14:paraId="3A030675" w14:textId="77777777" w:rsidR="00792ACD" w:rsidRPr="004938DE" w:rsidRDefault="00792ACD" w:rsidP="001F41E8">
            <w:pPr>
              <w:widowControl w:val="0"/>
              <w:autoSpaceDE w:val="0"/>
              <w:autoSpaceDN w:val="0"/>
              <w:adjustRightInd w:val="0"/>
              <w:rPr>
                <w:sz w:val="22"/>
                <w:szCs w:val="20"/>
              </w:rPr>
            </w:pPr>
          </w:p>
          <w:p w14:paraId="211B8F99" w14:textId="77777777" w:rsidR="00792ACD" w:rsidRPr="004938DE" w:rsidRDefault="00792ACD" w:rsidP="001F41E8">
            <w:pPr>
              <w:widowControl w:val="0"/>
              <w:autoSpaceDE w:val="0"/>
              <w:autoSpaceDN w:val="0"/>
              <w:adjustRightInd w:val="0"/>
              <w:rPr>
                <w:sz w:val="22"/>
                <w:szCs w:val="20"/>
              </w:rPr>
            </w:pPr>
            <w:r w:rsidRPr="004938DE">
              <w:rPr>
                <w:b/>
                <w:bCs/>
                <w:spacing w:val="-5"/>
                <w:sz w:val="22"/>
                <w:szCs w:val="20"/>
              </w:rPr>
              <w:t>A</w:t>
            </w:r>
            <w:r w:rsidRPr="004938DE">
              <w:rPr>
                <w:b/>
                <w:bCs/>
                <w:spacing w:val="8"/>
                <w:sz w:val="22"/>
                <w:szCs w:val="20"/>
              </w:rPr>
              <w:t>e</w:t>
            </w:r>
            <w:r w:rsidRPr="004938DE">
              <w:rPr>
                <w:b/>
                <w:bCs/>
                <w:sz w:val="22"/>
                <w:szCs w:val="20"/>
              </w:rPr>
              <w:t>r</w:t>
            </w:r>
            <w:r w:rsidRPr="004938DE">
              <w:rPr>
                <w:b/>
                <w:bCs/>
                <w:spacing w:val="-2"/>
                <w:sz w:val="22"/>
                <w:szCs w:val="20"/>
              </w:rPr>
              <w:t>u</w:t>
            </w:r>
            <w:r w:rsidRPr="004938DE">
              <w:rPr>
                <w:b/>
                <w:bCs/>
                <w:spacing w:val="1"/>
                <w:sz w:val="22"/>
                <w:szCs w:val="20"/>
              </w:rPr>
              <w:t>l</w:t>
            </w:r>
            <w:r w:rsidRPr="004938DE">
              <w:rPr>
                <w:b/>
                <w:bCs/>
                <w:sz w:val="22"/>
                <w:szCs w:val="20"/>
              </w:rPr>
              <w:t>,</w:t>
            </w:r>
            <w:r w:rsidRPr="004938DE">
              <w:rPr>
                <w:b/>
                <w:bCs/>
                <w:spacing w:val="-2"/>
                <w:sz w:val="22"/>
                <w:szCs w:val="20"/>
              </w:rPr>
              <w:t xml:space="preserve"> </w:t>
            </w:r>
            <w:r w:rsidRPr="004938DE">
              <w:rPr>
                <w:b/>
                <w:bCs/>
                <w:spacing w:val="-4"/>
                <w:sz w:val="22"/>
                <w:szCs w:val="20"/>
              </w:rPr>
              <w:t>z</w:t>
            </w:r>
            <w:r w:rsidRPr="004938DE">
              <w:rPr>
                <w:b/>
                <w:bCs/>
                <w:sz w:val="22"/>
                <w:szCs w:val="20"/>
              </w:rPr>
              <w:t>g</w:t>
            </w:r>
            <w:r w:rsidRPr="004938DE">
              <w:rPr>
                <w:b/>
                <w:bCs/>
                <w:spacing w:val="-2"/>
                <w:sz w:val="22"/>
                <w:szCs w:val="20"/>
              </w:rPr>
              <w:t>omo</w:t>
            </w:r>
            <w:r w:rsidRPr="004938DE">
              <w:rPr>
                <w:b/>
                <w:bCs/>
                <w:spacing w:val="1"/>
                <w:sz w:val="22"/>
                <w:szCs w:val="20"/>
              </w:rPr>
              <w:t>t</w:t>
            </w:r>
            <w:r w:rsidRPr="004938DE">
              <w:rPr>
                <w:b/>
                <w:bCs/>
                <w:spacing w:val="-3"/>
                <w:sz w:val="22"/>
                <w:szCs w:val="20"/>
              </w:rPr>
              <w:t>u</w:t>
            </w:r>
            <w:r w:rsidRPr="004938DE">
              <w:rPr>
                <w:b/>
                <w:bCs/>
                <w:sz w:val="22"/>
                <w:szCs w:val="20"/>
              </w:rPr>
              <w:t>l</w:t>
            </w:r>
            <w:r w:rsidRPr="004938DE">
              <w:rPr>
                <w:b/>
                <w:bCs/>
                <w:spacing w:val="-1"/>
                <w:sz w:val="22"/>
                <w:szCs w:val="20"/>
              </w:rPr>
              <w:t xml:space="preserve"> </w:t>
            </w:r>
            <w:r w:rsidRPr="004938DE">
              <w:rPr>
                <w:b/>
                <w:bCs/>
                <w:spacing w:val="-2"/>
                <w:sz w:val="22"/>
                <w:szCs w:val="20"/>
              </w:rPr>
              <w:t>s</w:t>
            </w:r>
            <w:r w:rsidRPr="004938DE">
              <w:rPr>
                <w:b/>
                <w:bCs/>
                <w:sz w:val="22"/>
                <w:szCs w:val="20"/>
              </w:rPr>
              <w:t xml:space="preserve">i </w:t>
            </w:r>
            <w:r w:rsidRPr="004938DE">
              <w:rPr>
                <w:b/>
                <w:bCs/>
                <w:spacing w:val="-2"/>
                <w:sz w:val="22"/>
                <w:szCs w:val="20"/>
              </w:rPr>
              <w:t>v</w:t>
            </w:r>
            <w:r w:rsidRPr="004938DE">
              <w:rPr>
                <w:b/>
                <w:bCs/>
                <w:spacing w:val="1"/>
                <w:sz w:val="22"/>
                <w:szCs w:val="20"/>
              </w:rPr>
              <w:t>i</w:t>
            </w:r>
            <w:r w:rsidRPr="004938DE">
              <w:rPr>
                <w:b/>
                <w:bCs/>
                <w:spacing w:val="-3"/>
                <w:sz w:val="22"/>
                <w:szCs w:val="20"/>
              </w:rPr>
              <w:t>b</w:t>
            </w:r>
            <w:r w:rsidRPr="004938DE">
              <w:rPr>
                <w:b/>
                <w:bCs/>
                <w:sz w:val="22"/>
                <w:szCs w:val="20"/>
              </w:rPr>
              <w:t>r</w:t>
            </w:r>
            <w:r w:rsidRPr="004938DE">
              <w:rPr>
                <w:b/>
                <w:bCs/>
                <w:spacing w:val="-2"/>
                <w:sz w:val="22"/>
                <w:szCs w:val="20"/>
              </w:rPr>
              <w:t>at</w:t>
            </w:r>
            <w:r w:rsidRPr="004938DE">
              <w:rPr>
                <w:b/>
                <w:bCs/>
                <w:spacing w:val="-1"/>
                <w:sz w:val="22"/>
                <w:szCs w:val="20"/>
              </w:rPr>
              <w:t>iil</w:t>
            </w:r>
            <w:r w:rsidRPr="004938DE">
              <w:rPr>
                <w:b/>
                <w:bCs/>
                <w:sz w:val="22"/>
                <w:szCs w:val="20"/>
              </w:rPr>
              <w:t>e</w:t>
            </w:r>
          </w:p>
        </w:tc>
        <w:tc>
          <w:tcPr>
            <w:tcW w:w="3828" w:type="pct"/>
            <w:tcBorders>
              <w:top w:val="single" w:sz="4" w:space="0" w:color="000000"/>
              <w:left w:val="single" w:sz="4" w:space="0" w:color="000000"/>
              <w:bottom w:val="single" w:sz="4" w:space="0" w:color="000000"/>
              <w:right w:val="single" w:sz="12" w:space="0" w:color="000000"/>
            </w:tcBorders>
            <w:vAlign w:val="center"/>
          </w:tcPr>
          <w:p w14:paraId="396092EF" w14:textId="77777777" w:rsidR="00792ACD" w:rsidRPr="004938DE" w:rsidRDefault="00792ACD" w:rsidP="001F41E8">
            <w:pPr>
              <w:widowControl w:val="0"/>
              <w:autoSpaceDE w:val="0"/>
              <w:autoSpaceDN w:val="0"/>
              <w:adjustRightInd w:val="0"/>
              <w:rPr>
                <w:sz w:val="22"/>
                <w:szCs w:val="20"/>
              </w:rPr>
            </w:pPr>
            <w:r w:rsidRPr="004938DE">
              <w:rPr>
                <w:spacing w:val="-4"/>
                <w:sz w:val="22"/>
                <w:szCs w:val="20"/>
              </w:rPr>
              <w:t>Z</w:t>
            </w:r>
            <w:r w:rsidRPr="004938DE">
              <w:rPr>
                <w:spacing w:val="1"/>
                <w:sz w:val="22"/>
                <w:szCs w:val="20"/>
              </w:rPr>
              <w:t>o</w:t>
            </w:r>
            <w:r w:rsidRPr="004938DE">
              <w:rPr>
                <w:spacing w:val="-3"/>
                <w:sz w:val="22"/>
                <w:szCs w:val="20"/>
              </w:rPr>
              <w:t>n</w:t>
            </w:r>
            <w:r w:rsidRPr="004938DE">
              <w:rPr>
                <w:sz w:val="22"/>
                <w:szCs w:val="20"/>
              </w:rPr>
              <w:t>a</w:t>
            </w:r>
            <w:r w:rsidRPr="004938DE">
              <w:rPr>
                <w:spacing w:val="21"/>
                <w:sz w:val="22"/>
                <w:szCs w:val="20"/>
              </w:rPr>
              <w:t xml:space="preserve"> </w:t>
            </w:r>
            <w:r w:rsidRPr="004938DE">
              <w:rPr>
                <w:spacing w:val="-4"/>
                <w:sz w:val="22"/>
                <w:szCs w:val="20"/>
              </w:rPr>
              <w:t>n</w:t>
            </w:r>
            <w:r w:rsidRPr="004938DE">
              <w:rPr>
                <w:sz w:val="22"/>
                <w:szCs w:val="20"/>
              </w:rPr>
              <w:t>e</w:t>
            </w:r>
            <w:r w:rsidRPr="004938DE">
              <w:rPr>
                <w:spacing w:val="-1"/>
                <w:sz w:val="22"/>
                <w:szCs w:val="20"/>
              </w:rPr>
              <w:t>f</w:t>
            </w:r>
            <w:r w:rsidRPr="004938DE">
              <w:rPr>
                <w:spacing w:val="-3"/>
                <w:sz w:val="22"/>
                <w:szCs w:val="20"/>
              </w:rPr>
              <w:t>i</w:t>
            </w:r>
            <w:r w:rsidRPr="004938DE">
              <w:rPr>
                <w:sz w:val="22"/>
                <w:szCs w:val="20"/>
              </w:rPr>
              <w:t>i</w:t>
            </w:r>
            <w:r w:rsidRPr="004938DE">
              <w:rPr>
                <w:spacing w:val="-4"/>
                <w:sz w:val="22"/>
                <w:szCs w:val="20"/>
              </w:rPr>
              <w:t>n</w:t>
            </w:r>
            <w:r w:rsidRPr="004938DE">
              <w:rPr>
                <w:sz w:val="22"/>
                <w:szCs w:val="20"/>
              </w:rPr>
              <w:t>d</w:t>
            </w:r>
            <w:r w:rsidRPr="004938DE">
              <w:rPr>
                <w:spacing w:val="19"/>
                <w:sz w:val="22"/>
                <w:szCs w:val="20"/>
              </w:rPr>
              <w:t xml:space="preserve"> </w:t>
            </w:r>
            <w:r w:rsidRPr="004938DE">
              <w:rPr>
                <w:spacing w:val="-3"/>
                <w:sz w:val="22"/>
                <w:szCs w:val="20"/>
              </w:rPr>
              <w:t>l</w:t>
            </w:r>
            <w:r w:rsidRPr="004938DE">
              <w:rPr>
                <w:spacing w:val="-1"/>
                <w:sz w:val="22"/>
                <w:szCs w:val="20"/>
              </w:rPr>
              <w:t>o</w:t>
            </w:r>
            <w:r w:rsidRPr="004938DE">
              <w:rPr>
                <w:sz w:val="22"/>
                <w:szCs w:val="20"/>
              </w:rPr>
              <w:t>c</w:t>
            </w:r>
            <w:r w:rsidRPr="004938DE">
              <w:rPr>
                <w:spacing w:val="-3"/>
                <w:sz w:val="22"/>
                <w:szCs w:val="20"/>
              </w:rPr>
              <w:t>uit</w:t>
            </w:r>
            <w:r w:rsidRPr="004938DE">
              <w:rPr>
                <w:sz w:val="22"/>
                <w:szCs w:val="20"/>
              </w:rPr>
              <w:t xml:space="preserve">a   </w:t>
            </w:r>
            <w:r w:rsidRPr="004938DE">
              <w:rPr>
                <w:spacing w:val="-1"/>
                <w:sz w:val="22"/>
                <w:szCs w:val="20"/>
              </w:rPr>
              <w:t>p</w:t>
            </w:r>
            <w:r w:rsidRPr="004938DE">
              <w:rPr>
                <w:spacing w:val="-2"/>
                <w:sz w:val="22"/>
                <w:szCs w:val="20"/>
              </w:rPr>
              <w:t>r</w:t>
            </w:r>
            <w:r w:rsidRPr="004938DE">
              <w:rPr>
                <w:sz w:val="22"/>
                <w:szCs w:val="20"/>
              </w:rPr>
              <w:t>i</w:t>
            </w:r>
            <w:r w:rsidRPr="004938DE">
              <w:rPr>
                <w:spacing w:val="-4"/>
                <w:sz w:val="22"/>
                <w:szCs w:val="20"/>
              </w:rPr>
              <w:t>n</w:t>
            </w:r>
            <w:r w:rsidRPr="004938DE">
              <w:rPr>
                <w:sz w:val="22"/>
                <w:szCs w:val="20"/>
              </w:rPr>
              <w:t>c</w:t>
            </w:r>
            <w:r w:rsidRPr="004938DE">
              <w:rPr>
                <w:spacing w:val="-2"/>
                <w:sz w:val="22"/>
                <w:szCs w:val="20"/>
              </w:rPr>
              <w:t>i</w:t>
            </w:r>
            <w:r w:rsidRPr="004938DE">
              <w:rPr>
                <w:spacing w:val="-1"/>
                <w:sz w:val="22"/>
                <w:szCs w:val="20"/>
              </w:rPr>
              <w:t>p</w:t>
            </w:r>
            <w:r w:rsidRPr="004938DE">
              <w:rPr>
                <w:spacing w:val="-2"/>
                <w:sz w:val="22"/>
                <w:szCs w:val="20"/>
              </w:rPr>
              <w:t>a</w:t>
            </w:r>
            <w:r w:rsidRPr="004938DE">
              <w:rPr>
                <w:spacing w:val="-3"/>
                <w:sz w:val="22"/>
                <w:szCs w:val="20"/>
              </w:rPr>
              <w:t>l</w:t>
            </w:r>
            <w:r w:rsidRPr="004938DE">
              <w:rPr>
                <w:spacing w:val="-2"/>
                <w:sz w:val="22"/>
                <w:szCs w:val="20"/>
              </w:rPr>
              <w:t>e</w:t>
            </w:r>
            <w:r w:rsidRPr="004938DE">
              <w:rPr>
                <w:spacing w:val="-3"/>
                <w:sz w:val="22"/>
                <w:szCs w:val="20"/>
              </w:rPr>
              <w:t>l</w:t>
            </w:r>
            <w:r w:rsidRPr="004938DE">
              <w:rPr>
                <w:sz w:val="22"/>
                <w:szCs w:val="20"/>
              </w:rPr>
              <w:t>e</w:t>
            </w:r>
            <w:r w:rsidRPr="004938DE">
              <w:rPr>
                <w:spacing w:val="16"/>
                <w:sz w:val="22"/>
                <w:szCs w:val="20"/>
              </w:rPr>
              <w:t xml:space="preserve"> </w:t>
            </w:r>
            <w:r w:rsidRPr="004938DE">
              <w:rPr>
                <w:spacing w:val="-1"/>
                <w:sz w:val="22"/>
                <w:szCs w:val="20"/>
              </w:rPr>
              <w:t>s</w:t>
            </w:r>
            <w:r w:rsidRPr="004938DE">
              <w:rPr>
                <w:spacing w:val="-4"/>
                <w:sz w:val="22"/>
                <w:szCs w:val="20"/>
              </w:rPr>
              <w:t>u</w:t>
            </w:r>
            <w:r w:rsidRPr="004938DE">
              <w:rPr>
                <w:spacing w:val="1"/>
                <w:sz w:val="22"/>
                <w:szCs w:val="20"/>
              </w:rPr>
              <w:t>r</w:t>
            </w:r>
            <w:r w:rsidRPr="004938DE">
              <w:rPr>
                <w:spacing w:val="-3"/>
                <w:sz w:val="22"/>
                <w:szCs w:val="20"/>
              </w:rPr>
              <w:t>s</w:t>
            </w:r>
            <w:r w:rsidRPr="004938DE">
              <w:rPr>
                <w:sz w:val="22"/>
                <w:szCs w:val="20"/>
              </w:rPr>
              <w:t>e</w:t>
            </w:r>
            <w:r w:rsidRPr="004938DE">
              <w:rPr>
                <w:spacing w:val="21"/>
                <w:sz w:val="22"/>
                <w:szCs w:val="20"/>
              </w:rPr>
              <w:t xml:space="preserve"> </w:t>
            </w:r>
            <w:r w:rsidRPr="004938DE">
              <w:rPr>
                <w:spacing w:val="-1"/>
                <w:sz w:val="22"/>
                <w:szCs w:val="20"/>
              </w:rPr>
              <w:t>po</w:t>
            </w:r>
            <w:r w:rsidRPr="004938DE">
              <w:rPr>
                <w:spacing w:val="-3"/>
                <w:sz w:val="22"/>
                <w:szCs w:val="20"/>
              </w:rPr>
              <w:t>t</w:t>
            </w:r>
            <w:r w:rsidRPr="004938DE">
              <w:rPr>
                <w:spacing w:val="-2"/>
                <w:sz w:val="22"/>
                <w:szCs w:val="20"/>
              </w:rPr>
              <w:t>e</w:t>
            </w:r>
            <w:r w:rsidRPr="004938DE">
              <w:rPr>
                <w:spacing w:val="-1"/>
                <w:sz w:val="22"/>
                <w:szCs w:val="20"/>
              </w:rPr>
              <w:t>n</w:t>
            </w:r>
            <w:r w:rsidRPr="004938DE">
              <w:rPr>
                <w:spacing w:val="-3"/>
                <w:sz w:val="22"/>
                <w:szCs w:val="20"/>
              </w:rPr>
              <w:t>ti</w:t>
            </w:r>
            <w:r w:rsidRPr="004938DE">
              <w:rPr>
                <w:spacing w:val="-2"/>
                <w:sz w:val="22"/>
                <w:szCs w:val="20"/>
              </w:rPr>
              <w:t>al</w:t>
            </w:r>
            <w:r w:rsidRPr="004938DE">
              <w:rPr>
                <w:sz w:val="22"/>
                <w:szCs w:val="20"/>
              </w:rPr>
              <w:t>e</w:t>
            </w:r>
            <w:r w:rsidRPr="004938DE">
              <w:rPr>
                <w:spacing w:val="16"/>
                <w:sz w:val="22"/>
                <w:szCs w:val="20"/>
              </w:rPr>
              <w:t xml:space="preserve"> </w:t>
            </w:r>
            <w:r w:rsidRPr="004938DE">
              <w:rPr>
                <w:spacing w:val="-1"/>
                <w:sz w:val="22"/>
                <w:szCs w:val="20"/>
              </w:rPr>
              <w:t>d</w:t>
            </w:r>
            <w:r w:rsidRPr="004938DE">
              <w:rPr>
                <w:sz w:val="22"/>
                <w:szCs w:val="20"/>
              </w:rPr>
              <w:t>e</w:t>
            </w:r>
            <w:r w:rsidRPr="004938DE">
              <w:rPr>
                <w:spacing w:val="17"/>
                <w:sz w:val="22"/>
                <w:szCs w:val="20"/>
              </w:rPr>
              <w:t xml:space="preserve"> </w:t>
            </w:r>
            <w:r w:rsidRPr="004938DE">
              <w:rPr>
                <w:spacing w:val="1"/>
                <w:sz w:val="22"/>
                <w:szCs w:val="20"/>
              </w:rPr>
              <w:t>po</w:t>
            </w:r>
            <w:r w:rsidRPr="004938DE">
              <w:rPr>
                <w:sz w:val="22"/>
                <w:szCs w:val="20"/>
              </w:rPr>
              <w:t>l</w:t>
            </w:r>
            <w:r w:rsidRPr="004938DE">
              <w:rPr>
                <w:spacing w:val="-1"/>
                <w:sz w:val="22"/>
                <w:szCs w:val="20"/>
              </w:rPr>
              <w:t>u</w:t>
            </w:r>
            <w:r w:rsidRPr="004938DE">
              <w:rPr>
                <w:sz w:val="22"/>
                <w:szCs w:val="20"/>
              </w:rPr>
              <w:t>a</w:t>
            </w:r>
            <w:r w:rsidRPr="004938DE">
              <w:rPr>
                <w:spacing w:val="2"/>
                <w:sz w:val="22"/>
                <w:szCs w:val="20"/>
              </w:rPr>
              <w:t>r</w:t>
            </w:r>
            <w:r w:rsidRPr="004938DE">
              <w:rPr>
                <w:sz w:val="22"/>
                <w:szCs w:val="20"/>
              </w:rPr>
              <w:t>e</w:t>
            </w:r>
            <w:r w:rsidRPr="004938DE">
              <w:rPr>
                <w:spacing w:val="17"/>
                <w:sz w:val="22"/>
                <w:szCs w:val="20"/>
              </w:rPr>
              <w:t xml:space="preserve"> </w:t>
            </w:r>
            <w:r w:rsidRPr="004938DE">
              <w:rPr>
                <w:spacing w:val="-3"/>
                <w:sz w:val="22"/>
                <w:szCs w:val="20"/>
              </w:rPr>
              <w:t>i</w:t>
            </w:r>
            <w:r w:rsidRPr="004938DE">
              <w:rPr>
                <w:sz w:val="22"/>
                <w:szCs w:val="20"/>
              </w:rPr>
              <w:t>n</w:t>
            </w:r>
            <w:r w:rsidRPr="004938DE">
              <w:rPr>
                <w:spacing w:val="20"/>
                <w:sz w:val="22"/>
                <w:szCs w:val="20"/>
              </w:rPr>
              <w:t xml:space="preserve"> </w:t>
            </w:r>
            <w:r w:rsidRPr="004938DE">
              <w:rPr>
                <w:spacing w:val="-2"/>
                <w:sz w:val="22"/>
                <w:szCs w:val="20"/>
              </w:rPr>
              <w:t>ca</w:t>
            </w:r>
            <w:r w:rsidRPr="004938DE">
              <w:rPr>
                <w:spacing w:val="-1"/>
                <w:sz w:val="22"/>
                <w:szCs w:val="20"/>
              </w:rPr>
              <w:t>d</w:t>
            </w:r>
            <w:r w:rsidRPr="004938DE">
              <w:rPr>
                <w:spacing w:val="-2"/>
                <w:sz w:val="22"/>
                <w:szCs w:val="20"/>
              </w:rPr>
              <w:t>r</w:t>
            </w:r>
            <w:r w:rsidRPr="004938DE">
              <w:rPr>
                <w:spacing w:val="-4"/>
                <w:sz w:val="22"/>
                <w:szCs w:val="20"/>
              </w:rPr>
              <w:t>u</w:t>
            </w:r>
            <w:r w:rsidRPr="004938DE">
              <w:rPr>
                <w:sz w:val="22"/>
                <w:szCs w:val="20"/>
              </w:rPr>
              <w:t xml:space="preserve">l </w:t>
            </w:r>
            <w:r w:rsidRPr="004938DE">
              <w:rPr>
                <w:spacing w:val="3"/>
                <w:sz w:val="22"/>
                <w:szCs w:val="20"/>
              </w:rPr>
              <w:t>a</w:t>
            </w:r>
            <w:r w:rsidRPr="004938DE">
              <w:rPr>
                <w:spacing w:val="-4"/>
                <w:sz w:val="22"/>
                <w:szCs w:val="20"/>
              </w:rPr>
              <w:t>m</w:t>
            </w:r>
            <w:r w:rsidRPr="004938DE">
              <w:rPr>
                <w:spacing w:val="1"/>
                <w:sz w:val="22"/>
                <w:szCs w:val="20"/>
              </w:rPr>
              <w:t>p</w:t>
            </w:r>
            <w:r w:rsidRPr="004938DE">
              <w:rPr>
                <w:sz w:val="22"/>
                <w:szCs w:val="20"/>
              </w:rPr>
              <w:t>lasa</w:t>
            </w:r>
            <w:r w:rsidRPr="004938DE">
              <w:rPr>
                <w:spacing w:val="-4"/>
                <w:sz w:val="22"/>
                <w:szCs w:val="20"/>
              </w:rPr>
              <w:t>m</w:t>
            </w:r>
            <w:r w:rsidRPr="004938DE">
              <w:rPr>
                <w:sz w:val="22"/>
                <w:szCs w:val="20"/>
              </w:rPr>
              <w:t>e</w:t>
            </w:r>
            <w:r w:rsidRPr="004938DE">
              <w:rPr>
                <w:spacing w:val="-1"/>
                <w:sz w:val="22"/>
                <w:szCs w:val="20"/>
              </w:rPr>
              <w:t>n</w:t>
            </w:r>
            <w:r w:rsidRPr="004938DE">
              <w:rPr>
                <w:sz w:val="22"/>
                <w:szCs w:val="20"/>
              </w:rPr>
              <w:t>t</w:t>
            </w:r>
            <w:r w:rsidRPr="004938DE">
              <w:rPr>
                <w:spacing w:val="-1"/>
                <w:sz w:val="22"/>
                <w:szCs w:val="20"/>
              </w:rPr>
              <w:t>u</w:t>
            </w:r>
            <w:r w:rsidRPr="004938DE">
              <w:rPr>
                <w:sz w:val="22"/>
                <w:szCs w:val="20"/>
              </w:rPr>
              <w:t>l</w:t>
            </w:r>
            <w:r w:rsidRPr="004938DE">
              <w:rPr>
                <w:spacing w:val="2"/>
                <w:sz w:val="22"/>
                <w:szCs w:val="20"/>
              </w:rPr>
              <w:t>u</w:t>
            </w:r>
            <w:r w:rsidRPr="004938DE">
              <w:rPr>
                <w:sz w:val="22"/>
                <w:szCs w:val="20"/>
              </w:rPr>
              <w:t xml:space="preserve">i </w:t>
            </w:r>
            <w:r w:rsidRPr="004938DE">
              <w:rPr>
                <w:spacing w:val="-1"/>
                <w:sz w:val="22"/>
                <w:szCs w:val="20"/>
              </w:rPr>
              <w:t>sun</w:t>
            </w:r>
            <w:r w:rsidRPr="004938DE">
              <w:rPr>
                <w:sz w:val="22"/>
                <w:szCs w:val="20"/>
              </w:rPr>
              <w:t>t</w:t>
            </w:r>
            <w:r w:rsidRPr="004938DE">
              <w:rPr>
                <w:spacing w:val="4"/>
                <w:sz w:val="22"/>
                <w:szCs w:val="20"/>
              </w:rPr>
              <w:t xml:space="preserve"> </w:t>
            </w:r>
            <w:r w:rsidRPr="004938DE">
              <w:rPr>
                <w:sz w:val="22"/>
                <w:szCs w:val="20"/>
              </w:rPr>
              <w:t>cele</w:t>
            </w:r>
            <w:r w:rsidRPr="004938DE">
              <w:rPr>
                <w:spacing w:val="3"/>
                <w:sz w:val="22"/>
                <w:szCs w:val="20"/>
              </w:rPr>
              <w:t xml:space="preserve"> </w:t>
            </w:r>
            <w:r w:rsidRPr="004938DE">
              <w:rPr>
                <w:spacing w:val="1"/>
                <w:sz w:val="22"/>
                <w:szCs w:val="20"/>
              </w:rPr>
              <w:t>r</w:t>
            </w:r>
            <w:r w:rsidRPr="004938DE">
              <w:rPr>
                <w:spacing w:val="-2"/>
                <w:sz w:val="22"/>
                <w:szCs w:val="20"/>
              </w:rPr>
              <w:t>e</w:t>
            </w:r>
            <w:r w:rsidRPr="004938DE">
              <w:rPr>
                <w:spacing w:val="1"/>
                <w:sz w:val="22"/>
                <w:szCs w:val="20"/>
              </w:rPr>
              <w:t>p</w:t>
            </w:r>
            <w:r w:rsidRPr="004938DE">
              <w:rPr>
                <w:spacing w:val="-2"/>
                <w:sz w:val="22"/>
                <w:szCs w:val="20"/>
              </w:rPr>
              <w:t>r</w:t>
            </w:r>
            <w:r w:rsidRPr="004938DE">
              <w:rPr>
                <w:sz w:val="22"/>
                <w:szCs w:val="20"/>
              </w:rPr>
              <w:t>e</w:t>
            </w:r>
            <w:r w:rsidRPr="004938DE">
              <w:rPr>
                <w:spacing w:val="-2"/>
                <w:sz w:val="22"/>
                <w:szCs w:val="20"/>
              </w:rPr>
              <w:t>z</w:t>
            </w:r>
            <w:r w:rsidRPr="004938DE">
              <w:rPr>
                <w:sz w:val="22"/>
                <w:szCs w:val="20"/>
              </w:rPr>
              <w:t>e</w:t>
            </w:r>
            <w:r w:rsidRPr="004938DE">
              <w:rPr>
                <w:spacing w:val="-1"/>
                <w:sz w:val="22"/>
                <w:szCs w:val="20"/>
              </w:rPr>
              <w:t>n</w:t>
            </w:r>
            <w:r w:rsidRPr="004938DE">
              <w:rPr>
                <w:sz w:val="22"/>
                <w:szCs w:val="20"/>
              </w:rPr>
              <w:t>t</w:t>
            </w:r>
            <w:r w:rsidRPr="004938DE">
              <w:rPr>
                <w:spacing w:val="1"/>
                <w:sz w:val="22"/>
                <w:szCs w:val="20"/>
              </w:rPr>
              <w:t>a</w:t>
            </w:r>
            <w:r w:rsidRPr="004938DE">
              <w:rPr>
                <w:spacing w:val="-3"/>
                <w:sz w:val="22"/>
                <w:szCs w:val="20"/>
              </w:rPr>
              <w:t>t</w:t>
            </w:r>
            <w:r w:rsidRPr="004938DE">
              <w:rPr>
                <w:sz w:val="22"/>
                <w:szCs w:val="20"/>
              </w:rPr>
              <w:t>e</w:t>
            </w:r>
            <w:r w:rsidRPr="004938DE">
              <w:rPr>
                <w:spacing w:val="1"/>
                <w:sz w:val="22"/>
                <w:szCs w:val="20"/>
              </w:rPr>
              <w:t xml:space="preserve"> </w:t>
            </w:r>
            <w:r w:rsidRPr="004938DE">
              <w:rPr>
                <w:spacing w:val="-1"/>
                <w:sz w:val="22"/>
                <w:szCs w:val="20"/>
              </w:rPr>
              <w:t>d</w:t>
            </w:r>
            <w:r w:rsidRPr="004938DE">
              <w:rPr>
                <w:sz w:val="22"/>
                <w:szCs w:val="20"/>
              </w:rPr>
              <w:t>e</w:t>
            </w:r>
            <w:r w:rsidRPr="004938DE">
              <w:rPr>
                <w:spacing w:val="6"/>
                <w:sz w:val="22"/>
                <w:szCs w:val="20"/>
              </w:rPr>
              <w:t xml:space="preserve"> </w:t>
            </w:r>
            <w:r w:rsidRPr="004938DE">
              <w:rPr>
                <w:spacing w:val="-2"/>
                <w:sz w:val="22"/>
                <w:szCs w:val="20"/>
              </w:rPr>
              <w:t>a</w:t>
            </w:r>
            <w:r w:rsidRPr="004938DE">
              <w:rPr>
                <w:spacing w:val="-4"/>
                <w:sz w:val="22"/>
                <w:szCs w:val="20"/>
              </w:rPr>
              <w:t>u</w:t>
            </w:r>
            <w:r w:rsidRPr="004938DE">
              <w:rPr>
                <w:spacing w:val="-3"/>
                <w:sz w:val="22"/>
                <w:szCs w:val="20"/>
              </w:rPr>
              <w:t>t</w:t>
            </w:r>
            <w:r w:rsidRPr="004938DE">
              <w:rPr>
                <w:spacing w:val="-1"/>
                <w:sz w:val="22"/>
                <w:szCs w:val="20"/>
              </w:rPr>
              <w:t>o</w:t>
            </w:r>
            <w:r w:rsidRPr="004938DE">
              <w:rPr>
                <w:spacing w:val="-4"/>
                <w:sz w:val="22"/>
                <w:szCs w:val="20"/>
              </w:rPr>
              <w:t>v</w:t>
            </w:r>
            <w:r w:rsidRPr="004938DE">
              <w:rPr>
                <w:sz w:val="22"/>
                <w:szCs w:val="20"/>
              </w:rPr>
              <w:t>e</w:t>
            </w:r>
            <w:r w:rsidRPr="004938DE">
              <w:rPr>
                <w:spacing w:val="-3"/>
                <w:sz w:val="22"/>
                <w:szCs w:val="20"/>
              </w:rPr>
              <w:t>hi</w:t>
            </w:r>
            <w:r w:rsidRPr="004938DE">
              <w:rPr>
                <w:sz w:val="22"/>
                <w:szCs w:val="20"/>
              </w:rPr>
              <w:t>c</w:t>
            </w:r>
            <w:r w:rsidRPr="004938DE">
              <w:rPr>
                <w:spacing w:val="-3"/>
                <w:sz w:val="22"/>
                <w:szCs w:val="20"/>
              </w:rPr>
              <w:t>u</w:t>
            </w:r>
            <w:r w:rsidRPr="004938DE">
              <w:rPr>
                <w:sz w:val="22"/>
                <w:szCs w:val="20"/>
              </w:rPr>
              <w:t>l</w:t>
            </w:r>
            <w:r w:rsidRPr="004938DE">
              <w:rPr>
                <w:spacing w:val="-2"/>
                <w:sz w:val="22"/>
                <w:szCs w:val="20"/>
              </w:rPr>
              <w:t>e</w:t>
            </w:r>
            <w:r w:rsidRPr="004938DE">
              <w:rPr>
                <w:spacing w:val="-3"/>
                <w:sz w:val="22"/>
                <w:szCs w:val="20"/>
              </w:rPr>
              <w:t>l</w:t>
            </w:r>
            <w:r w:rsidRPr="004938DE">
              <w:rPr>
                <w:sz w:val="22"/>
                <w:szCs w:val="20"/>
              </w:rPr>
              <w:t>e</w:t>
            </w:r>
            <w:r w:rsidRPr="004938DE">
              <w:rPr>
                <w:spacing w:val="-4"/>
                <w:sz w:val="22"/>
                <w:szCs w:val="20"/>
              </w:rPr>
              <w:t xml:space="preserve"> </w:t>
            </w:r>
            <w:r w:rsidRPr="004938DE">
              <w:rPr>
                <w:sz w:val="22"/>
                <w:szCs w:val="20"/>
              </w:rPr>
              <w:t>c</w:t>
            </w:r>
            <w:r w:rsidRPr="004938DE">
              <w:rPr>
                <w:spacing w:val="-2"/>
                <w:sz w:val="22"/>
                <w:szCs w:val="20"/>
              </w:rPr>
              <w:t>ar</w:t>
            </w:r>
            <w:r w:rsidRPr="004938DE">
              <w:rPr>
                <w:sz w:val="22"/>
                <w:szCs w:val="20"/>
              </w:rPr>
              <w:t>e</w:t>
            </w:r>
            <w:r w:rsidRPr="004938DE">
              <w:rPr>
                <w:spacing w:val="5"/>
                <w:sz w:val="22"/>
                <w:szCs w:val="20"/>
              </w:rPr>
              <w:t xml:space="preserve"> </w:t>
            </w:r>
            <w:r w:rsidRPr="004938DE">
              <w:rPr>
                <w:spacing w:val="-1"/>
                <w:sz w:val="22"/>
                <w:szCs w:val="20"/>
              </w:rPr>
              <w:t>p</w:t>
            </w:r>
            <w:r w:rsidRPr="004938DE">
              <w:rPr>
                <w:spacing w:val="-2"/>
                <w:sz w:val="22"/>
                <w:szCs w:val="20"/>
              </w:rPr>
              <w:t>ar</w:t>
            </w:r>
            <w:r w:rsidRPr="004938DE">
              <w:rPr>
                <w:sz w:val="22"/>
                <w:szCs w:val="20"/>
              </w:rPr>
              <w:t>t</w:t>
            </w:r>
            <w:r w:rsidRPr="004938DE">
              <w:rPr>
                <w:spacing w:val="-3"/>
                <w:sz w:val="22"/>
                <w:szCs w:val="20"/>
              </w:rPr>
              <w:t>i</w:t>
            </w:r>
            <w:r w:rsidRPr="004938DE">
              <w:rPr>
                <w:spacing w:val="-2"/>
                <w:sz w:val="22"/>
                <w:szCs w:val="20"/>
              </w:rPr>
              <w:t>c</w:t>
            </w:r>
            <w:r w:rsidRPr="004938DE">
              <w:rPr>
                <w:spacing w:val="-3"/>
                <w:sz w:val="22"/>
                <w:szCs w:val="20"/>
              </w:rPr>
              <w:t>i</w:t>
            </w:r>
            <w:r w:rsidRPr="004938DE">
              <w:rPr>
                <w:spacing w:val="-1"/>
                <w:sz w:val="22"/>
                <w:szCs w:val="20"/>
              </w:rPr>
              <w:t>p</w:t>
            </w:r>
            <w:r w:rsidRPr="004938DE">
              <w:rPr>
                <w:sz w:val="22"/>
                <w:szCs w:val="20"/>
              </w:rPr>
              <w:t>a</w:t>
            </w:r>
            <w:r w:rsidRPr="004938DE">
              <w:rPr>
                <w:spacing w:val="3"/>
                <w:sz w:val="22"/>
                <w:szCs w:val="20"/>
              </w:rPr>
              <w:t xml:space="preserve"> </w:t>
            </w:r>
            <w:r w:rsidRPr="004938DE">
              <w:rPr>
                <w:spacing w:val="-3"/>
                <w:sz w:val="22"/>
                <w:szCs w:val="20"/>
              </w:rPr>
              <w:t>l</w:t>
            </w:r>
            <w:r w:rsidRPr="004938DE">
              <w:rPr>
                <w:sz w:val="22"/>
                <w:szCs w:val="20"/>
              </w:rPr>
              <w:t>a</w:t>
            </w:r>
            <w:r w:rsidRPr="004938DE">
              <w:rPr>
                <w:spacing w:val="5"/>
                <w:sz w:val="22"/>
                <w:szCs w:val="20"/>
              </w:rPr>
              <w:t xml:space="preserve"> </w:t>
            </w:r>
            <w:r w:rsidRPr="004938DE">
              <w:rPr>
                <w:sz w:val="22"/>
                <w:szCs w:val="20"/>
              </w:rPr>
              <w:t>tr</w:t>
            </w:r>
            <w:r w:rsidRPr="004938DE">
              <w:rPr>
                <w:spacing w:val="-2"/>
                <w:sz w:val="22"/>
                <w:szCs w:val="20"/>
              </w:rPr>
              <w:t>af</w:t>
            </w:r>
            <w:r w:rsidRPr="004938DE">
              <w:rPr>
                <w:sz w:val="22"/>
                <w:szCs w:val="20"/>
              </w:rPr>
              <w:t>ic</w:t>
            </w:r>
            <w:r w:rsidRPr="004938DE">
              <w:rPr>
                <w:spacing w:val="6"/>
                <w:sz w:val="22"/>
                <w:szCs w:val="20"/>
              </w:rPr>
              <w:t xml:space="preserve"> </w:t>
            </w:r>
            <w:r w:rsidRPr="004938DE">
              <w:rPr>
                <w:spacing w:val="-1"/>
                <w:sz w:val="22"/>
                <w:szCs w:val="20"/>
              </w:rPr>
              <w:t>s</w:t>
            </w:r>
            <w:r w:rsidRPr="004938DE">
              <w:rPr>
                <w:sz w:val="22"/>
                <w:szCs w:val="20"/>
              </w:rPr>
              <w:t>i</w:t>
            </w:r>
            <w:r w:rsidRPr="004938DE">
              <w:rPr>
                <w:spacing w:val="6"/>
                <w:sz w:val="22"/>
                <w:szCs w:val="20"/>
              </w:rPr>
              <w:t xml:space="preserve"> </w:t>
            </w:r>
            <w:r w:rsidRPr="004938DE">
              <w:rPr>
                <w:spacing w:val="1"/>
                <w:sz w:val="22"/>
                <w:szCs w:val="20"/>
              </w:rPr>
              <w:t>d</w:t>
            </w:r>
            <w:r w:rsidRPr="004938DE">
              <w:rPr>
                <w:sz w:val="22"/>
                <w:szCs w:val="20"/>
              </w:rPr>
              <w:t>e</w:t>
            </w:r>
            <w:r w:rsidRPr="004938DE">
              <w:rPr>
                <w:spacing w:val="6"/>
                <w:sz w:val="22"/>
                <w:szCs w:val="20"/>
              </w:rPr>
              <w:t xml:space="preserve"> </w:t>
            </w:r>
            <w:r w:rsidRPr="004938DE">
              <w:rPr>
                <w:sz w:val="22"/>
                <w:szCs w:val="20"/>
              </w:rPr>
              <w:t>e</w:t>
            </w:r>
            <w:r w:rsidRPr="004938DE">
              <w:rPr>
                <w:spacing w:val="-1"/>
                <w:sz w:val="22"/>
                <w:szCs w:val="20"/>
              </w:rPr>
              <w:t>x</w:t>
            </w:r>
            <w:r w:rsidRPr="004938DE">
              <w:rPr>
                <w:spacing w:val="1"/>
                <w:sz w:val="22"/>
                <w:szCs w:val="20"/>
              </w:rPr>
              <w:t>p</w:t>
            </w:r>
            <w:r w:rsidRPr="004938DE">
              <w:rPr>
                <w:spacing w:val="-3"/>
                <w:sz w:val="22"/>
                <w:szCs w:val="20"/>
              </w:rPr>
              <w:t>l</w:t>
            </w:r>
            <w:r w:rsidRPr="004938DE">
              <w:rPr>
                <w:spacing w:val="1"/>
                <w:sz w:val="22"/>
                <w:szCs w:val="20"/>
              </w:rPr>
              <w:t>o</w:t>
            </w:r>
            <w:r w:rsidRPr="004938DE">
              <w:rPr>
                <w:sz w:val="22"/>
                <w:szCs w:val="20"/>
              </w:rPr>
              <w:t>a</w:t>
            </w:r>
            <w:r w:rsidRPr="004938DE">
              <w:rPr>
                <w:spacing w:val="-2"/>
                <w:sz w:val="22"/>
                <w:szCs w:val="20"/>
              </w:rPr>
              <w:t>ta</w:t>
            </w:r>
            <w:r w:rsidRPr="004938DE">
              <w:rPr>
                <w:spacing w:val="1"/>
                <w:sz w:val="22"/>
                <w:szCs w:val="20"/>
              </w:rPr>
              <w:t>r</w:t>
            </w:r>
            <w:r w:rsidRPr="004938DE">
              <w:rPr>
                <w:sz w:val="22"/>
                <w:szCs w:val="20"/>
              </w:rPr>
              <w:t>i</w:t>
            </w:r>
            <w:r w:rsidRPr="004938DE">
              <w:rPr>
                <w:spacing w:val="1"/>
                <w:sz w:val="22"/>
                <w:szCs w:val="20"/>
              </w:rPr>
              <w:t>l</w:t>
            </w:r>
            <w:r w:rsidRPr="004938DE">
              <w:rPr>
                <w:sz w:val="22"/>
                <w:szCs w:val="20"/>
              </w:rPr>
              <w:t>e</w:t>
            </w:r>
            <w:r w:rsidRPr="004938DE">
              <w:rPr>
                <w:spacing w:val="-1"/>
                <w:sz w:val="22"/>
                <w:szCs w:val="20"/>
              </w:rPr>
              <w:t xml:space="preserve"> </w:t>
            </w:r>
            <w:r w:rsidRPr="004938DE">
              <w:rPr>
                <w:spacing w:val="-2"/>
                <w:sz w:val="22"/>
                <w:szCs w:val="20"/>
              </w:rPr>
              <w:t>f</w:t>
            </w:r>
            <w:r w:rsidRPr="004938DE">
              <w:rPr>
                <w:spacing w:val="-1"/>
                <w:sz w:val="22"/>
                <w:szCs w:val="20"/>
              </w:rPr>
              <w:t>o</w:t>
            </w:r>
            <w:r w:rsidRPr="004938DE">
              <w:rPr>
                <w:spacing w:val="1"/>
                <w:sz w:val="22"/>
                <w:szCs w:val="20"/>
              </w:rPr>
              <w:t>r</w:t>
            </w:r>
            <w:r w:rsidRPr="004938DE">
              <w:rPr>
                <w:sz w:val="22"/>
                <w:szCs w:val="20"/>
              </w:rPr>
              <w:t>es</w:t>
            </w:r>
            <w:r w:rsidRPr="004938DE">
              <w:rPr>
                <w:spacing w:val="-3"/>
                <w:sz w:val="22"/>
                <w:szCs w:val="20"/>
              </w:rPr>
              <w:t>t</w:t>
            </w:r>
            <w:r w:rsidRPr="004938DE">
              <w:rPr>
                <w:sz w:val="22"/>
                <w:szCs w:val="20"/>
              </w:rPr>
              <w:t>i</w:t>
            </w:r>
            <w:r w:rsidRPr="004938DE">
              <w:rPr>
                <w:spacing w:val="-2"/>
                <w:sz w:val="22"/>
                <w:szCs w:val="20"/>
              </w:rPr>
              <w:t>e</w:t>
            </w:r>
            <w:r w:rsidRPr="004938DE">
              <w:rPr>
                <w:spacing w:val="1"/>
                <w:sz w:val="22"/>
                <w:szCs w:val="20"/>
              </w:rPr>
              <w:t>r</w:t>
            </w:r>
            <w:r w:rsidRPr="004938DE">
              <w:rPr>
                <w:spacing w:val="-1"/>
                <w:sz w:val="22"/>
                <w:szCs w:val="20"/>
              </w:rPr>
              <w:t>e</w:t>
            </w:r>
            <w:r w:rsidRPr="004938DE">
              <w:rPr>
                <w:sz w:val="22"/>
                <w:szCs w:val="20"/>
              </w:rPr>
              <w:t>, t</w:t>
            </w:r>
            <w:r w:rsidRPr="004938DE">
              <w:rPr>
                <w:spacing w:val="1"/>
                <w:sz w:val="22"/>
                <w:szCs w:val="20"/>
              </w:rPr>
              <w:t>o</w:t>
            </w:r>
            <w:r w:rsidRPr="004938DE">
              <w:rPr>
                <w:spacing w:val="-2"/>
                <w:sz w:val="22"/>
                <w:szCs w:val="20"/>
              </w:rPr>
              <w:t>a</w:t>
            </w:r>
            <w:r w:rsidRPr="004938DE">
              <w:rPr>
                <w:sz w:val="22"/>
                <w:szCs w:val="20"/>
              </w:rPr>
              <w:t>te</w:t>
            </w:r>
            <w:r w:rsidRPr="004938DE">
              <w:rPr>
                <w:spacing w:val="-3"/>
                <w:sz w:val="22"/>
                <w:szCs w:val="20"/>
              </w:rPr>
              <w:t xml:space="preserve"> </w:t>
            </w:r>
            <w:r w:rsidRPr="004938DE">
              <w:rPr>
                <w:spacing w:val="-1"/>
                <w:sz w:val="22"/>
                <w:szCs w:val="20"/>
              </w:rPr>
              <w:t>n</w:t>
            </w:r>
            <w:r w:rsidRPr="004938DE">
              <w:rPr>
                <w:sz w:val="22"/>
                <w:szCs w:val="20"/>
              </w:rPr>
              <w:t>ese</w:t>
            </w:r>
            <w:r w:rsidRPr="004938DE">
              <w:rPr>
                <w:spacing w:val="-4"/>
                <w:sz w:val="22"/>
                <w:szCs w:val="20"/>
              </w:rPr>
              <w:t>m</w:t>
            </w:r>
            <w:r w:rsidRPr="004938DE">
              <w:rPr>
                <w:spacing w:val="-1"/>
                <w:sz w:val="22"/>
                <w:szCs w:val="20"/>
              </w:rPr>
              <w:t>n</w:t>
            </w:r>
            <w:r w:rsidRPr="004938DE">
              <w:rPr>
                <w:sz w:val="22"/>
                <w:szCs w:val="20"/>
              </w:rPr>
              <w:t>i</w:t>
            </w:r>
            <w:r w:rsidRPr="004938DE">
              <w:rPr>
                <w:spacing w:val="-2"/>
                <w:sz w:val="22"/>
                <w:szCs w:val="20"/>
              </w:rPr>
              <w:t>f</w:t>
            </w:r>
            <w:r w:rsidRPr="004938DE">
              <w:rPr>
                <w:sz w:val="22"/>
                <w:szCs w:val="20"/>
              </w:rPr>
              <w:t>icati</w:t>
            </w:r>
            <w:r w:rsidRPr="004938DE">
              <w:rPr>
                <w:spacing w:val="-3"/>
                <w:sz w:val="22"/>
                <w:szCs w:val="20"/>
              </w:rPr>
              <w:t>v</w:t>
            </w:r>
            <w:r w:rsidRPr="004938DE">
              <w:rPr>
                <w:sz w:val="22"/>
                <w:szCs w:val="20"/>
              </w:rPr>
              <w:t>e.</w:t>
            </w:r>
          </w:p>
          <w:p w14:paraId="48F1B710" w14:textId="77777777" w:rsidR="00792ACD" w:rsidRPr="004938DE" w:rsidRDefault="00792ACD" w:rsidP="001F41E8">
            <w:pPr>
              <w:widowControl w:val="0"/>
              <w:autoSpaceDE w:val="0"/>
              <w:autoSpaceDN w:val="0"/>
              <w:adjustRightInd w:val="0"/>
              <w:rPr>
                <w:sz w:val="22"/>
                <w:szCs w:val="20"/>
              </w:rPr>
            </w:pPr>
            <w:r w:rsidRPr="004938DE">
              <w:rPr>
                <w:spacing w:val="-2"/>
                <w:sz w:val="22"/>
                <w:szCs w:val="20"/>
              </w:rPr>
              <w:t>N</w:t>
            </w:r>
            <w:r w:rsidRPr="004938DE">
              <w:rPr>
                <w:sz w:val="22"/>
                <w:szCs w:val="20"/>
              </w:rPr>
              <w:t>i</w:t>
            </w:r>
            <w:r w:rsidRPr="004938DE">
              <w:rPr>
                <w:spacing w:val="-4"/>
                <w:sz w:val="22"/>
                <w:szCs w:val="20"/>
              </w:rPr>
              <w:t>v</w:t>
            </w:r>
            <w:r w:rsidRPr="004938DE">
              <w:rPr>
                <w:spacing w:val="-2"/>
                <w:sz w:val="22"/>
                <w:szCs w:val="20"/>
              </w:rPr>
              <w:t>e</w:t>
            </w:r>
            <w:r w:rsidRPr="004938DE">
              <w:rPr>
                <w:sz w:val="22"/>
                <w:szCs w:val="20"/>
              </w:rPr>
              <w:t>l</w:t>
            </w:r>
            <w:r w:rsidRPr="004938DE">
              <w:rPr>
                <w:spacing w:val="-4"/>
                <w:sz w:val="22"/>
                <w:szCs w:val="20"/>
              </w:rPr>
              <w:t>u</w:t>
            </w:r>
            <w:r w:rsidRPr="004938DE">
              <w:rPr>
                <w:spacing w:val="-2"/>
                <w:sz w:val="22"/>
                <w:szCs w:val="20"/>
              </w:rPr>
              <w:t>r</w:t>
            </w:r>
            <w:r w:rsidRPr="004938DE">
              <w:rPr>
                <w:spacing w:val="-3"/>
                <w:sz w:val="22"/>
                <w:szCs w:val="20"/>
              </w:rPr>
              <w:t>il</w:t>
            </w:r>
            <w:r w:rsidRPr="004938DE">
              <w:rPr>
                <w:sz w:val="22"/>
                <w:szCs w:val="20"/>
              </w:rPr>
              <w:t>e</w:t>
            </w:r>
            <w:r w:rsidRPr="004938DE">
              <w:rPr>
                <w:spacing w:val="-5"/>
                <w:sz w:val="22"/>
                <w:szCs w:val="20"/>
              </w:rPr>
              <w:t xml:space="preserve"> </w:t>
            </w:r>
            <w:r w:rsidRPr="004938DE">
              <w:rPr>
                <w:spacing w:val="-1"/>
                <w:sz w:val="22"/>
                <w:szCs w:val="20"/>
              </w:rPr>
              <w:t>d</w:t>
            </w:r>
            <w:r w:rsidRPr="004938DE">
              <w:rPr>
                <w:sz w:val="22"/>
                <w:szCs w:val="20"/>
              </w:rPr>
              <w:t>e</w:t>
            </w:r>
            <w:r w:rsidRPr="004938DE">
              <w:rPr>
                <w:spacing w:val="-1"/>
                <w:sz w:val="22"/>
                <w:szCs w:val="20"/>
              </w:rPr>
              <w:t xml:space="preserve"> </w:t>
            </w:r>
            <w:r w:rsidRPr="004938DE">
              <w:rPr>
                <w:sz w:val="22"/>
                <w:szCs w:val="20"/>
              </w:rPr>
              <w:t>z</w:t>
            </w:r>
            <w:r w:rsidRPr="004938DE">
              <w:rPr>
                <w:spacing w:val="-3"/>
                <w:sz w:val="22"/>
                <w:szCs w:val="20"/>
              </w:rPr>
              <w:t>g</w:t>
            </w:r>
            <w:r w:rsidRPr="004938DE">
              <w:rPr>
                <w:spacing w:val="1"/>
                <w:sz w:val="22"/>
                <w:szCs w:val="20"/>
              </w:rPr>
              <w:t>o</w:t>
            </w:r>
            <w:r w:rsidRPr="004938DE">
              <w:rPr>
                <w:spacing w:val="-6"/>
                <w:sz w:val="22"/>
                <w:szCs w:val="20"/>
              </w:rPr>
              <w:t>m</w:t>
            </w:r>
            <w:r w:rsidRPr="004938DE">
              <w:rPr>
                <w:spacing w:val="1"/>
                <w:sz w:val="22"/>
                <w:szCs w:val="20"/>
              </w:rPr>
              <w:t>o</w:t>
            </w:r>
            <w:r w:rsidRPr="004938DE">
              <w:rPr>
                <w:sz w:val="22"/>
                <w:szCs w:val="20"/>
              </w:rPr>
              <w:t>t</w:t>
            </w:r>
            <w:r w:rsidRPr="004938DE">
              <w:rPr>
                <w:spacing w:val="-6"/>
                <w:sz w:val="22"/>
                <w:szCs w:val="20"/>
              </w:rPr>
              <w:t xml:space="preserve"> </w:t>
            </w:r>
            <w:r w:rsidRPr="004938DE">
              <w:rPr>
                <w:spacing w:val="-1"/>
                <w:sz w:val="22"/>
                <w:szCs w:val="20"/>
              </w:rPr>
              <w:t>s</w:t>
            </w:r>
            <w:r w:rsidRPr="004938DE">
              <w:rPr>
                <w:sz w:val="22"/>
                <w:szCs w:val="20"/>
              </w:rPr>
              <w:t>i</w:t>
            </w:r>
            <w:r w:rsidRPr="004938DE">
              <w:rPr>
                <w:spacing w:val="-3"/>
                <w:sz w:val="22"/>
                <w:szCs w:val="20"/>
              </w:rPr>
              <w:t xml:space="preserve"> </w:t>
            </w:r>
            <w:r w:rsidRPr="004938DE">
              <w:rPr>
                <w:spacing w:val="-4"/>
                <w:sz w:val="22"/>
                <w:szCs w:val="20"/>
              </w:rPr>
              <w:t>v</w:t>
            </w:r>
            <w:r w:rsidRPr="004938DE">
              <w:rPr>
                <w:spacing w:val="-3"/>
                <w:sz w:val="22"/>
                <w:szCs w:val="20"/>
              </w:rPr>
              <w:t>i</w:t>
            </w:r>
            <w:r w:rsidRPr="004938DE">
              <w:rPr>
                <w:spacing w:val="-1"/>
                <w:sz w:val="22"/>
                <w:szCs w:val="20"/>
              </w:rPr>
              <w:t>b</w:t>
            </w:r>
            <w:r w:rsidRPr="004938DE">
              <w:rPr>
                <w:spacing w:val="-2"/>
                <w:sz w:val="22"/>
                <w:szCs w:val="20"/>
              </w:rPr>
              <w:t>ra</w:t>
            </w:r>
            <w:r w:rsidRPr="004938DE">
              <w:rPr>
                <w:spacing w:val="-3"/>
                <w:sz w:val="22"/>
                <w:szCs w:val="20"/>
              </w:rPr>
              <w:t>t</w:t>
            </w:r>
            <w:r w:rsidRPr="004938DE">
              <w:rPr>
                <w:sz w:val="22"/>
                <w:szCs w:val="20"/>
              </w:rPr>
              <w:t>ii</w:t>
            </w:r>
            <w:r w:rsidRPr="004938DE">
              <w:rPr>
                <w:spacing w:val="-3"/>
                <w:sz w:val="22"/>
                <w:szCs w:val="20"/>
              </w:rPr>
              <w:t xml:space="preserve"> </w:t>
            </w:r>
            <w:r w:rsidRPr="004938DE">
              <w:rPr>
                <w:spacing w:val="1"/>
                <w:sz w:val="22"/>
                <w:szCs w:val="20"/>
              </w:rPr>
              <w:t>g</w:t>
            </w:r>
            <w:r w:rsidRPr="004938DE">
              <w:rPr>
                <w:spacing w:val="-2"/>
                <w:sz w:val="22"/>
                <w:szCs w:val="20"/>
              </w:rPr>
              <w:t>e</w:t>
            </w:r>
            <w:r w:rsidRPr="004938DE">
              <w:rPr>
                <w:spacing w:val="-4"/>
                <w:sz w:val="22"/>
                <w:szCs w:val="20"/>
              </w:rPr>
              <w:t>n</w:t>
            </w:r>
            <w:r w:rsidRPr="004938DE">
              <w:rPr>
                <w:spacing w:val="-2"/>
                <w:sz w:val="22"/>
                <w:szCs w:val="20"/>
              </w:rPr>
              <w:t>e</w:t>
            </w:r>
            <w:r w:rsidRPr="004938DE">
              <w:rPr>
                <w:spacing w:val="1"/>
                <w:sz w:val="22"/>
                <w:szCs w:val="20"/>
              </w:rPr>
              <w:t>r</w:t>
            </w:r>
            <w:r w:rsidRPr="004938DE">
              <w:rPr>
                <w:spacing w:val="-2"/>
                <w:sz w:val="22"/>
                <w:szCs w:val="20"/>
              </w:rPr>
              <w:t>at</w:t>
            </w:r>
            <w:r w:rsidRPr="004938DE">
              <w:rPr>
                <w:sz w:val="22"/>
                <w:szCs w:val="20"/>
              </w:rPr>
              <w:t>e</w:t>
            </w:r>
            <w:r w:rsidRPr="004938DE">
              <w:rPr>
                <w:spacing w:val="-4"/>
                <w:sz w:val="22"/>
                <w:szCs w:val="20"/>
              </w:rPr>
              <w:t xml:space="preserve"> </w:t>
            </w:r>
            <w:r w:rsidRPr="004938DE">
              <w:rPr>
                <w:spacing w:val="-1"/>
                <w:sz w:val="22"/>
                <w:szCs w:val="20"/>
              </w:rPr>
              <w:t>d</w:t>
            </w:r>
            <w:r w:rsidRPr="004938DE">
              <w:rPr>
                <w:sz w:val="22"/>
                <w:szCs w:val="20"/>
              </w:rPr>
              <w:t>e</w:t>
            </w:r>
            <w:r w:rsidRPr="004938DE">
              <w:rPr>
                <w:spacing w:val="1"/>
                <w:sz w:val="22"/>
                <w:szCs w:val="20"/>
              </w:rPr>
              <w:t xml:space="preserve"> </w:t>
            </w:r>
            <w:r w:rsidRPr="004938DE">
              <w:rPr>
                <w:spacing w:val="-3"/>
                <w:sz w:val="22"/>
                <w:szCs w:val="20"/>
              </w:rPr>
              <w:t>t</w:t>
            </w:r>
            <w:r w:rsidRPr="004938DE">
              <w:rPr>
                <w:spacing w:val="-2"/>
                <w:sz w:val="22"/>
                <w:szCs w:val="20"/>
              </w:rPr>
              <w:t>raf</w:t>
            </w:r>
            <w:r w:rsidRPr="004938DE">
              <w:rPr>
                <w:spacing w:val="-3"/>
                <w:sz w:val="22"/>
                <w:szCs w:val="20"/>
              </w:rPr>
              <w:t>i</w:t>
            </w:r>
            <w:r w:rsidRPr="004938DE">
              <w:rPr>
                <w:sz w:val="22"/>
                <w:szCs w:val="20"/>
              </w:rPr>
              <w:t>c</w:t>
            </w:r>
            <w:r w:rsidRPr="004938DE">
              <w:rPr>
                <w:spacing w:val="-3"/>
                <w:sz w:val="22"/>
                <w:szCs w:val="20"/>
              </w:rPr>
              <w:t>u</w:t>
            </w:r>
            <w:r w:rsidRPr="004938DE">
              <w:rPr>
                <w:sz w:val="22"/>
                <w:szCs w:val="20"/>
              </w:rPr>
              <w:t>l</w:t>
            </w:r>
            <w:r w:rsidRPr="004938DE">
              <w:rPr>
                <w:spacing w:val="-3"/>
                <w:sz w:val="22"/>
                <w:szCs w:val="20"/>
              </w:rPr>
              <w:t xml:space="preserve"> </w:t>
            </w:r>
            <w:r w:rsidRPr="004938DE">
              <w:rPr>
                <w:spacing w:val="-2"/>
                <w:sz w:val="22"/>
                <w:szCs w:val="20"/>
              </w:rPr>
              <w:t>r</w:t>
            </w:r>
            <w:r w:rsidRPr="004938DE">
              <w:rPr>
                <w:spacing w:val="-1"/>
                <w:sz w:val="22"/>
                <w:szCs w:val="20"/>
              </w:rPr>
              <w:t>u</w:t>
            </w:r>
            <w:r w:rsidRPr="004938DE">
              <w:rPr>
                <w:spacing w:val="-3"/>
                <w:sz w:val="22"/>
                <w:szCs w:val="20"/>
              </w:rPr>
              <w:t>ti</w:t>
            </w:r>
            <w:r w:rsidRPr="004938DE">
              <w:rPr>
                <w:spacing w:val="-2"/>
                <w:sz w:val="22"/>
                <w:szCs w:val="20"/>
              </w:rPr>
              <w:t>e</w:t>
            </w:r>
            <w:r w:rsidRPr="004938DE">
              <w:rPr>
                <w:sz w:val="22"/>
                <w:szCs w:val="20"/>
              </w:rPr>
              <w:t xml:space="preserve">r </w:t>
            </w:r>
            <w:r w:rsidRPr="004938DE">
              <w:rPr>
                <w:spacing w:val="-1"/>
                <w:sz w:val="22"/>
                <w:szCs w:val="20"/>
              </w:rPr>
              <w:t>sun</w:t>
            </w:r>
            <w:r w:rsidRPr="004938DE">
              <w:rPr>
                <w:sz w:val="22"/>
                <w:szCs w:val="20"/>
              </w:rPr>
              <w:t>t i</w:t>
            </w:r>
            <w:r w:rsidRPr="004938DE">
              <w:rPr>
                <w:spacing w:val="-6"/>
                <w:sz w:val="22"/>
                <w:szCs w:val="20"/>
              </w:rPr>
              <w:t>m</w:t>
            </w:r>
            <w:r w:rsidRPr="004938DE">
              <w:rPr>
                <w:spacing w:val="-1"/>
                <w:sz w:val="22"/>
                <w:szCs w:val="20"/>
              </w:rPr>
              <w:t>p</w:t>
            </w:r>
            <w:r w:rsidRPr="004938DE">
              <w:rPr>
                <w:spacing w:val="-2"/>
                <w:sz w:val="22"/>
                <w:szCs w:val="20"/>
              </w:rPr>
              <w:t>erce</w:t>
            </w:r>
            <w:r w:rsidRPr="004938DE">
              <w:rPr>
                <w:spacing w:val="1"/>
                <w:sz w:val="22"/>
                <w:szCs w:val="20"/>
              </w:rPr>
              <w:t>p</w:t>
            </w:r>
            <w:r w:rsidRPr="004938DE">
              <w:rPr>
                <w:spacing w:val="-3"/>
                <w:sz w:val="22"/>
                <w:szCs w:val="20"/>
              </w:rPr>
              <w:t>ti</w:t>
            </w:r>
            <w:r w:rsidRPr="004938DE">
              <w:rPr>
                <w:spacing w:val="-1"/>
                <w:sz w:val="22"/>
                <w:szCs w:val="20"/>
              </w:rPr>
              <w:t>b</w:t>
            </w:r>
            <w:r w:rsidRPr="004938DE">
              <w:rPr>
                <w:spacing w:val="-3"/>
                <w:sz w:val="22"/>
                <w:szCs w:val="20"/>
              </w:rPr>
              <w:t>il</w:t>
            </w:r>
            <w:r w:rsidRPr="004938DE">
              <w:rPr>
                <w:spacing w:val="-2"/>
                <w:sz w:val="22"/>
                <w:szCs w:val="20"/>
              </w:rPr>
              <w:t>e</w:t>
            </w:r>
            <w:r w:rsidRPr="004938DE">
              <w:rPr>
                <w:sz w:val="22"/>
                <w:szCs w:val="20"/>
              </w:rPr>
              <w:t>. Sta</w:t>
            </w:r>
            <w:r w:rsidRPr="004938DE">
              <w:rPr>
                <w:spacing w:val="-2"/>
                <w:sz w:val="22"/>
                <w:szCs w:val="20"/>
              </w:rPr>
              <w:t>r</w:t>
            </w:r>
            <w:r w:rsidRPr="004938DE">
              <w:rPr>
                <w:sz w:val="22"/>
                <w:szCs w:val="20"/>
              </w:rPr>
              <w:t>ea</w:t>
            </w:r>
            <w:r w:rsidRPr="004938DE">
              <w:rPr>
                <w:spacing w:val="-2"/>
                <w:sz w:val="22"/>
                <w:szCs w:val="20"/>
              </w:rPr>
              <w:t xml:space="preserve"> </w:t>
            </w:r>
            <w:r w:rsidRPr="004938DE">
              <w:rPr>
                <w:sz w:val="22"/>
                <w:szCs w:val="20"/>
              </w:rPr>
              <w:t>c</w:t>
            </w:r>
            <w:r w:rsidRPr="004938DE">
              <w:rPr>
                <w:spacing w:val="1"/>
                <w:sz w:val="22"/>
                <w:szCs w:val="20"/>
              </w:rPr>
              <w:t>a</w:t>
            </w:r>
            <w:r w:rsidRPr="004938DE">
              <w:rPr>
                <w:spacing w:val="-3"/>
                <w:sz w:val="22"/>
                <w:szCs w:val="20"/>
              </w:rPr>
              <w:t>l</w:t>
            </w:r>
            <w:r w:rsidRPr="004938DE">
              <w:rPr>
                <w:sz w:val="22"/>
                <w:szCs w:val="20"/>
              </w:rPr>
              <w:t>itatii</w:t>
            </w:r>
            <w:r w:rsidRPr="004938DE">
              <w:rPr>
                <w:spacing w:val="-8"/>
                <w:sz w:val="22"/>
                <w:szCs w:val="20"/>
              </w:rPr>
              <w:t xml:space="preserve"> </w:t>
            </w:r>
            <w:r w:rsidRPr="004938DE">
              <w:rPr>
                <w:sz w:val="22"/>
                <w:szCs w:val="20"/>
              </w:rPr>
              <w:t>at</w:t>
            </w:r>
            <w:r w:rsidRPr="004938DE">
              <w:rPr>
                <w:spacing w:val="-4"/>
                <w:sz w:val="22"/>
                <w:szCs w:val="20"/>
              </w:rPr>
              <w:t>m</w:t>
            </w:r>
            <w:r w:rsidRPr="004938DE">
              <w:rPr>
                <w:spacing w:val="1"/>
                <w:sz w:val="22"/>
                <w:szCs w:val="20"/>
              </w:rPr>
              <w:t>o</w:t>
            </w:r>
            <w:r w:rsidRPr="004938DE">
              <w:rPr>
                <w:spacing w:val="-1"/>
                <w:sz w:val="22"/>
                <w:szCs w:val="20"/>
              </w:rPr>
              <w:t>s</w:t>
            </w:r>
            <w:r w:rsidRPr="004938DE">
              <w:rPr>
                <w:spacing w:val="-2"/>
                <w:sz w:val="22"/>
                <w:szCs w:val="20"/>
              </w:rPr>
              <w:t>f</w:t>
            </w:r>
            <w:r w:rsidRPr="004938DE">
              <w:rPr>
                <w:sz w:val="22"/>
                <w:szCs w:val="20"/>
              </w:rPr>
              <w:t>e</w:t>
            </w:r>
            <w:r w:rsidRPr="004938DE">
              <w:rPr>
                <w:spacing w:val="1"/>
                <w:sz w:val="22"/>
                <w:szCs w:val="20"/>
              </w:rPr>
              <w:t>re</w:t>
            </w:r>
            <w:r w:rsidRPr="004938DE">
              <w:rPr>
                <w:sz w:val="22"/>
                <w:szCs w:val="20"/>
              </w:rPr>
              <w:t>i</w:t>
            </w:r>
            <w:r w:rsidRPr="004938DE">
              <w:rPr>
                <w:spacing w:val="-10"/>
                <w:sz w:val="22"/>
                <w:szCs w:val="20"/>
              </w:rPr>
              <w:t xml:space="preserve"> </w:t>
            </w:r>
            <w:r w:rsidRPr="004938DE">
              <w:rPr>
                <w:sz w:val="22"/>
                <w:szCs w:val="20"/>
              </w:rPr>
              <w:t>es</w:t>
            </w:r>
            <w:r w:rsidRPr="004938DE">
              <w:rPr>
                <w:spacing w:val="-1"/>
                <w:sz w:val="22"/>
                <w:szCs w:val="20"/>
              </w:rPr>
              <w:t>t</w:t>
            </w:r>
            <w:r w:rsidRPr="004938DE">
              <w:rPr>
                <w:sz w:val="22"/>
                <w:szCs w:val="20"/>
              </w:rPr>
              <w:t>e</w:t>
            </w:r>
            <w:r w:rsidRPr="004938DE">
              <w:rPr>
                <w:spacing w:val="-5"/>
                <w:sz w:val="22"/>
                <w:szCs w:val="20"/>
              </w:rPr>
              <w:t xml:space="preserve"> </w:t>
            </w:r>
            <w:r w:rsidRPr="004938DE">
              <w:rPr>
                <w:spacing w:val="1"/>
                <w:sz w:val="22"/>
                <w:szCs w:val="20"/>
              </w:rPr>
              <w:t>b</w:t>
            </w:r>
            <w:r w:rsidRPr="004938DE">
              <w:rPr>
                <w:spacing w:val="-1"/>
                <w:sz w:val="22"/>
                <w:szCs w:val="20"/>
              </w:rPr>
              <w:t>un</w:t>
            </w:r>
            <w:r w:rsidRPr="004938DE">
              <w:rPr>
                <w:spacing w:val="-4"/>
                <w:sz w:val="22"/>
                <w:szCs w:val="20"/>
              </w:rPr>
              <w:t>a</w:t>
            </w:r>
            <w:r w:rsidRPr="004938DE">
              <w:rPr>
                <w:sz w:val="22"/>
                <w:szCs w:val="20"/>
              </w:rPr>
              <w:t>.</w:t>
            </w:r>
          </w:p>
        </w:tc>
      </w:tr>
      <w:tr w:rsidR="00D92B69" w:rsidRPr="00D92B69" w14:paraId="67673A76" w14:textId="77777777" w:rsidTr="007857F3">
        <w:trPr>
          <w:trHeight w:val="20"/>
        </w:trPr>
        <w:tc>
          <w:tcPr>
            <w:tcW w:w="1172" w:type="pct"/>
            <w:tcBorders>
              <w:top w:val="single" w:sz="4" w:space="0" w:color="000000"/>
              <w:left w:val="single" w:sz="12" w:space="0" w:color="000000"/>
              <w:bottom w:val="single" w:sz="4" w:space="0" w:color="000000"/>
              <w:right w:val="single" w:sz="4" w:space="0" w:color="000000"/>
            </w:tcBorders>
            <w:vAlign w:val="center"/>
          </w:tcPr>
          <w:p w14:paraId="73A024D9" w14:textId="77777777" w:rsidR="00792ACD" w:rsidRPr="00D92B69" w:rsidRDefault="00792ACD" w:rsidP="001F41E8">
            <w:pPr>
              <w:widowControl w:val="0"/>
              <w:autoSpaceDE w:val="0"/>
              <w:autoSpaceDN w:val="0"/>
              <w:adjustRightInd w:val="0"/>
              <w:rPr>
                <w:sz w:val="22"/>
                <w:szCs w:val="20"/>
              </w:rPr>
            </w:pPr>
            <w:r w:rsidRPr="00D92B69">
              <w:rPr>
                <w:b/>
                <w:bCs/>
                <w:sz w:val="22"/>
                <w:szCs w:val="20"/>
              </w:rPr>
              <w:t>F</w:t>
            </w:r>
            <w:r w:rsidRPr="00D92B69">
              <w:rPr>
                <w:b/>
                <w:bCs/>
                <w:spacing w:val="-3"/>
                <w:sz w:val="22"/>
                <w:szCs w:val="20"/>
              </w:rPr>
              <w:t>a</w:t>
            </w:r>
            <w:r w:rsidRPr="00D92B69">
              <w:rPr>
                <w:b/>
                <w:bCs/>
                <w:spacing w:val="-2"/>
                <w:sz w:val="22"/>
                <w:szCs w:val="20"/>
              </w:rPr>
              <w:t>c</w:t>
            </w:r>
            <w:r w:rsidRPr="00D92B69">
              <w:rPr>
                <w:b/>
                <w:bCs/>
                <w:spacing w:val="1"/>
                <w:sz w:val="22"/>
                <w:szCs w:val="20"/>
              </w:rPr>
              <w:t>t</w:t>
            </w:r>
            <w:r w:rsidRPr="00D92B69">
              <w:rPr>
                <w:b/>
                <w:bCs/>
                <w:spacing w:val="-2"/>
                <w:sz w:val="22"/>
                <w:szCs w:val="20"/>
              </w:rPr>
              <w:t>or</w:t>
            </w:r>
            <w:r w:rsidRPr="00D92B69">
              <w:rPr>
                <w:b/>
                <w:bCs/>
                <w:spacing w:val="2"/>
                <w:sz w:val="22"/>
                <w:szCs w:val="20"/>
              </w:rPr>
              <w:t>i</w:t>
            </w:r>
            <w:r w:rsidRPr="00D92B69">
              <w:rPr>
                <w:b/>
                <w:bCs/>
                <w:sz w:val="22"/>
                <w:szCs w:val="20"/>
              </w:rPr>
              <w:t>i</w:t>
            </w:r>
            <w:r w:rsidRPr="00D92B69">
              <w:rPr>
                <w:b/>
                <w:bCs/>
                <w:spacing w:val="-4"/>
                <w:sz w:val="22"/>
                <w:szCs w:val="20"/>
              </w:rPr>
              <w:t xml:space="preserve"> </w:t>
            </w:r>
            <w:r w:rsidRPr="00D92B69">
              <w:rPr>
                <w:b/>
                <w:bCs/>
                <w:spacing w:val="-2"/>
                <w:sz w:val="22"/>
                <w:szCs w:val="20"/>
              </w:rPr>
              <w:t>c</w:t>
            </w:r>
            <w:r w:rsidRPr="00D92B69">
              <w:rPr>
                <w:b/>
                <w:bCs/>
                <w:spacing w:val="-1"/>
                <w:sz w:val="22"/>
                <w:szCs w:val="20"/>
              </w:rPr>
              <w:t>li</w:t>
            </w:r>
            <w:r w:rsidRPr="00D92B69">
              <w:rPr>
                <w:b/>
                <w:bCs/>
                <w:spacing w:val="1"/>
                <w:sz w:val="22"/>
                <w:szCs w:val="20"/>
              </w:rPr>
              <w:t>m</w:t>
            </w:r>
            <w:r w:rsidRPr="00D92B69">
              <w:rPr>
                <w:b/>
                <w:bCs/>
                <w:spacing w:val="-2"/>
                <w:sz w:val="22"/>
                <w:szCs w:val="20"/>
              </w:rPr>
              <w:t>at</w:t>
            </w:r>
            <w:r w:rsidRPr="00D92B69">
              <w:rPr>
                <w:b/>
                <w:bCs/>
                <w:spacing w:val="-1"/>
                <w:sz w:val="22"/>
                <w:szCs w:val="20"/>
              </w:rPr>
              <w:t>i</w:t>
            </w:r>
            <w:r w:rsidRPr="00D92B69">
              <w:rPr>
                <w:b/>
                <w:bCs/>
                <w:spacing w:val="-2"/>
                <w:sz w:val="22"/>
                <w:szCs w:val="20"/>
              </w:rPr>
              <w:t>c</w:t>
            </w:r>
            <w:r w:rsidRPr="00D92B69">
              <w:rPr>
                <w:b/>
                <w:bCs/>
                <w:sz w:val="22"/>
                <w:szCs w:val="20"/>
              </w:rPr>
              <w:t>i</w:t>
            </w:r>
          </w:p>
        </w:tc>
        <w:tc>
          <w:tcPr>
            <w:tcW w:w="3828" w:type="pct"/>
            <w:tcBorders>
              <w:top w:val="single" w:sz="4" w:space="0" w:color="000000"/>
              <w:left w:val="single" w:sz="4" w:space="0" w:color="000000"/>
              <w:bottom w:val="single" w:sz="4" w:space="0" w:color="000000"/>
              <w:right w:val="single" w:sz="12" w:space="0" w:color="000000"/>
            </w:tcBorders>
            <w:vAlign w:val="center"/>
          </w:tcPr>
          <w:p w14:paraId="61B2997B" w14:textId="6DD27081" w:rsidR="00792ACD" w:rsidRPr="00D92B69" w:rsidRDefault="00792ACD" w:rsidP="001F41E8">
            <w:pPr>
              <w:widowControl w:val="0"/>
              <w:autoSpaceDE w:val="0"/>
              <w:autoSpaceDN w:val="0"/>
              <w:adjustRightInd w:val="0"/>
              <w:rPr>
                <w:sz w:val="22"/>
                <w:szCs w:val="20"/>
              </w:rPr>
            </w:pPr>
            <w:r w:rsidRPr="00D92B69">
              <w:rPr>
                <w:spacing w:val="-3"/>
                <w:sz w:val="22"/>
                <w:szCs w:val="20"/>
              </w:rPr>
              <w:t>Cl</w:t>
            </w:r>
            <w:r w:rsidRPr="00D92B69">
              <w:rPr>
                <w:sz w:val="22"/>
                <w:szCs w:val="20"/>
              </w:rPr>
              <w:t>i</w:t>
            </w:r>
            <w:r w:rsidRPr="00D92B69">
              <w:rPr>
                <w:spacing w:val="-4"/>
                <w:sz w:val="22"/>
                <w:szCs w:val="20"/>
              </w:rPr>
              <w:t>m</w:t>
            </w:r>
            <w:r w:rsidRPr="00D92B69">
              <w:rPr>
                <w:sz w:val="22"/>
                <w:szCs w:val="20"/>
              </w:rPr>
              <w:t>a</w:t>
            </w:r>
            <w:r w:rsidRPr="00D92B69">
              <w:rPr>
                <w:spacing w:val="3"/>
                <w:sz w:val="22"/>
                <w:szCs w:val="20"/>
              </w:rPr>
              <w:t xml:space="preserve"> </w:t>
            </w:r>
            <w:r w:rsidRPr="00D92B69">
              <w:rPr>
                <w:sz w:val="22"/>
                <w:szCs w:val="20"/>
              </w:rPr>
              <w:t>e</w:t>
            </w:r>
            <w:r w:rsidRPr="00D92B69">
              <w:rPr>
                <w:spacing w:val="-3"/>
                <w:sz w:val="22"/>
                <w:szCs w:val="20"/>
              </w:rPr>
              <w:t>st</w:t>
            </w:r>
            <w:r w:rsidRPr="00D92B69">
              <w:rPr>
                <w:sz w:val="22"/>
                <w:szCs w:val="20"/>
              </w:rPr>
              <w:t>e</w:t>
            </w:r>
            <w:r w:rsidRPr="00D92B69">
              <w:rPr>
                <w:spacing w:val="5"/>
                <w:sz w:val="22"/>
                <w:szCs w:val="20"/>
              </w:rPr>
              <w:t xml:space="preserve"> </w:t>
            </w:r>
            <w:r w:rsidRPr="00D92B69">
              <w:rPr>
                <w:spacing w:val="-3"/>
                <w:sz w:val="22"/>
                <w:szCs w:val="20"/>
              </w:rPr>
              <w:t>s</w:t>
            </w:r>
            <w:r w:rsidRPr="00D92B69">
              <w:rPr>
                <w:spacing w:val="-1"/>
                <w:sz w:val="22"/>
                <w:szCs w:val="20"/>
              </w:rPr>
              <w:t>p</w:t>
            </w:r>
            <w:r w:rsidRPr="00D92B69">
              <w:rPr>
                <w:spacing w:val="-2"/>
                <w:sz w:val="22"/>
                <w:szCs w:val="20"/>
              </w:rPr>
              <w:t>e</w:t>
            </w:r>
            <w:r w:rsidRPr="00D92B69">
              <w:rPr>
                <w:sz w:val="22"/>
                <w:szCs w:val="20"/>
              </w:rPr>
              <w:t>ci</w:t>
            </w:r>
            <w:r w:rsidRPr="00D92B69">
              <w:rPr>
                <w:spacing w:val="-4"/>
                <w:sz w:val="22"/>
                <w:szCs w:val="20"/>
              </w:rPr>
              <w:t>f</w:t>
            </w:r>
            <w:r w:rsidRPr="00D92B69">
              <w:rPr>
                <w:spacing w:val="-3"/>
                <w:sz w:val="22"/>
                <w:szCs w:val="20"/>
              </w:rPr>
              <w:t>i</w:t>
            </w:r>
            <w:r w:rsidRPr="00D92B69">
              <w:rPr>
                <w:sz w:val="22"/>
                <w:szCs w:val="20"/>
              </w:rPr>
              <w:t>ca</w:t>
            </w:r>
            <w:r w:rsidRPr="00D92B69">
              <w:rPr>
                <w:spacing w:val="-1"/>
                <w:sz w:val="22"/>
                <w:szCs w:val="20"/>
              </w:rPr>
              <w:t xml:space="preserve"> </w:t>
            </w:r>
            <w:r w:rsidRPr="00D92B69">
              <w:rPr>
                <w:spacing w:val="-2"/>
                <w:sz w:val="22"/>
                <w:szCs w:val="20"/>
              </w:rPr>
              <w:t>z</w:t>
            </w:r>
            <w:r w:rsidRPr="00D92B69">
              <w:rPr>
                <w:spacing w:val="-1"/>
                <w:sz w:val="22"/>
                <w:szCs w:val="20"/>
              </w:rPr>
              <w:t>o</w:t>
            </w:r>
            <w:r w:rsidRPr="00D92B69">
              <w:rPr>
                <w:spacing w:val="-4"/>
                <w:sz w:val="22"/>
                <w:szCs w:val="20"/>
              </w:rPr>
              <w:t>n</w:t>
            </w:r>
            <w:r w:rsidRPr="00D92B69">
              <w:rPr>
                <w:sz w:val="22"/>
                <w:szCs w:val="20"/>
              </w:rPr>
              <w:t>e</w:t>
            </w:r>
            <w:r w:rsidRPr="00D92B69">
              <w:rPr>
                <w:spacing w:val="-2"/>
                <w:sz w:val="22"/>
                <w:szCs w:val="20"/>
              </w:rPr>
              <w:t>l</w:t>
            </w:r>
            <w:r w:rsidRPr="00D92B69">
              <w:rPr>
                <w:spacing w:val="-1"/>
                <w:sz w:val="22"/>
                <w:szCs w:val="20"/>
              </w:rPr>
              <w:t>o</w:t>
            </w:r>
            <w:r w:rsidRPr="00D92B69">
              <w:rPr>
                <w:sz w:val="22"/>
                <w:szCs w:val="20"/>
              </w:rPr>
              <w:t>r</w:t>
            </w:r>
            <w:r w:rsidRPr="00D92B69">
              <w:rPr>
                <w:spacing w:val="2"/>
                <w:sz w:val="22"/>
                <w:szCs w:val="20"/>
              </w:rPr>
              <w:t xml:space="preserve"> </w:t>
            </w:r>
            <w:r w:rsidR="007857F3" w:rsidRPr="00D92B69">
              <w:rPr>
                <w:spacing w:val="-4"/>
                <w:sz w:val="22"/>
                <w:szCs w:val="20"/>
              </w:rPr>
              <w:t>deluroase</w:t>
            </w:r>
            <w:r w:rsidRPr="00D92B69">
              <w:rPr>
                <w:sz w:val="22"/>
                <w:szCs w:val="20"/>
              </w:rPr>
              <w:t>,</w:t>
            </w:r>
            <w:r w:rsidRPr="00D92B69">
              <w:rPr>
                <w:spacing w:val="-1"/>
                <w:sz w:val="22"/>
                <w:szCs w:val="20"/>
              </w:rPr>
              <w:t xml:space="preserve"> </w:t>
            </w:r>
            <w:r w:rsidR="00647CD8" w:rsidRPr="00D92B69">
              <w:rPr>
                <w:spacing w:val="-1"/>
                <w:sz w:val="22"/>
                <w:szCs w:val="20"/>
              </w:rPr>
              <w:t xml:space="preserve">teritoriul studiat se situează în </w:t>
            </w:r>
            <w:r w:rsidR="00D92B69" w:rsidRPr="00D92B69">
              <w:rPr>
                <w:spacing w:val="-1"/>
                <w:sz w:val="22"/>
                <w:szCs w:val="20"/>
              </w:rPr>
              <w:t>provincia climatică Cfbx (după Köppen), ce se caracterizează printr-un climat temperat, umed, cu ierni relativ blânde, cu precipitaţii în tot cursul anului, cu temperaturi medii sub 22°C în luna cea mai caldă a anului</w:t>
            </w:r>
            <w:r w:rsidR="00647CD8" w:rsidRPr="00D92B69">
              <w:rPr>
                <w:spacing w:val="-1"/>
                <w:sz w:val="22"/>
                <w:szCs w:val="20"/>
              </w:rPr>
              <w:t>. T</w:t>
            </w:r>
            <w:r w:rsidR="007857F3" w:rsidRPr="00D92B69">
              <w:rPr>
                <w:spacing w:val="1"/>
                <w:sz w:val="22"/>
                <w:szCs w:val="20"/>
              </w:rPr>
              <w:t>emperatur</w:t>
            </w:r>
            <w:r w:rsidR="00647CD8" w:rsidRPr="00D92B69">
              <w:rPr>
                <w:spacing w:val="1"/>
                <w:sz w:val="22"/>
                <w:szCs w:val="20"/>
              </w:rPr>
              <w:t>a</w:t>
            </w:r>
            <w:r w:rsidR="007857F3" w:rsidRPr="00D92B69">
              <w:rPr>
                <w:spacing w:val="1"/>
                <w:sz w:val="22"/>
                <w:szCs w:val="20"/>
              </w:rPr>
              <w:t xml:space="preserve"> medie anuală </w:t>
            </w:r>
            <w:r w:rsidR="00647CD8" w:rsidRPr="00D92B69">
              <w:rPr>
                <w:spacing w:val="1"/>
                <w:sz w:val="22"/>
                <w:szCs w:val="20"/>
              </w:rPr>
              <w:t xml:space="preserve">este </w:t>
            </w:r>
            <w:r w:rsidR="00D92B69" w:rsidRPr="00D92B69">
              <w:rPr>
                <w:spacing w:val="1"/>
                <w:sz w:val="22"/>
                <w:szCs w:val="20"/>
              </w:rPr>
              <w:t>de</w:t>
            </w:r>
            <w:r w:rsidR="00647CD8" w:rsidRPr="00D92B69">
              <w:rPr>
                <w:spacing w:val="1"/>
                <w:sz w:val="22"/>
                <w:szCs w:val="20"/>
              </w:rPr>
              <w:t xml:space="preserve"> 10</w:t>
            </w:r>
            <w:r w:rsidR="00647CD8" w:rsidRPr="00D92B69">
              <w:rPr>
                <w:spacing w:val="1"/>
                <w:sz w:val="22"/>
                <w:szCs w:val="20"/>
                <w:vertAlign w:val="superscript"/>
              </w:rPr>
              <w:t>0</w:t>
            </w:r>
            <w:r w:rsidR="00647CD8" w:rsidRPr="00D92B69">
              <w:rPr>
                <w:spacing w:val="1"/>
                <w:sz w:val="22"/>
                <w:szCs w:val="20"/>
              </w:rPr>
              <w:t>C</w:t>
            </w:r>
            <w:r w:rsidR="00D92B69" w:rsidRPr="00D92B69">
              <w:rPr>
                <w:spacing w:val="1"/>
                <w:sz w:val="22"/>
                <w:szCs w:val="20"/>
              </w:rPr>
              <w:t xml:space="preserve"> </w:t>
            </w:r>
            <w:r w:rsidRPr="00D92B69">
              <w:rPr>
                <w:spacing w:val="2"/>
                <w:sz w:val="22"/>
                <w:szCs w:val="20"/>
              </w:rPr>
              <w:t>s</w:t>
            </w:r>
            <w:r w:rsidRPr="00D92B69">
              <w:rPr>
                <w:sz w:val="22"/>
                <w:szCs w:val="20"/>
              </w:rPr>
              <w:t>i</w:t>
            </w:r>
            <w:r w:rsidRPr="00D92B69">
              <w:rPr>
                <w:spacing w:val="-1"/>
                <w:sz w:val="22"/>
                <w:szCs w:val="20"/>
              </w:rPr>
              <w:t xml:space="preserve"> </w:t>
            </w:r>
            <w:r w:rsidR="007857F3" w:rsidRPr="00D92B69">
              <w:rPr>
                <w:spacing w:val="-2"/>
                <w:sz w:val="22"/>
                <w:szCs w:val="20"/>
              </w:rPr>
              <w:t>precipitaţiile atmosferice</w:t>
            </w:r>
            <w:r w:rsidR="00647CD8" w:rsidRPr="00D92B69">
              <w:rPr>
                <w:spacing w:val="-2"/>
                <w:sz w:val="22"/>
                <w:szCs w:val="20"/>
              </w:rPr>
              <w:t xml:space="preserve"> au valor</w:t>
            </w:r>
            <w:r w:rsidR="007857F3" w:rsidRPr="00D92B69">
              <w:rPr>
                <w:spacing w:val="-2"/>
                <w:sz w:val="22"/>
                <w:szCs w:val="20"/>
              </w:rPr>
              <w:t xml:space="preserve"> medii anuale </w:t>
            </w:r>
            <w:r w:rsidR="00D92B69" w:rsidRPr="00D92B69">
              <w:rPr>
                <w:spacing w:val="-2"/>
                <w:sz w:val="22"/>
                <w:szCs w:val="20"/>
              </w:rPr>
              <w:t>de 734</w:t>
            </w:r>
            <w:r w:rsidR="007857F3" w:rsidRPr="00D92B69">
              <w:rPr>
                <w:spacing w:val="-2"/>
                <w:sz w:val="22"/>
                <w:szCs w:val="20"/>
              </w:rPr>
              <w:t xml:space="preserve"> mm</w:t>
            </w:r>
            <w:r w:rsidRPr="00D92B69">
              <w:rPr>
                <w:sz w:val="22"/>
                <w:szCs w:val="20"/>
              </w:rPr>
              <w:t>.</w:t>
            </w:r>
          </w:p>
          <w:p w14:paraId="1BB6FF3E" w14:textId="77777777" w:rsidR="00792ACD" w:rsidRPr="00D92B69" w:rsidRDefault="00792ACD" w:rsidP="001F41E8">
            <w:pPr>
              <w:widowControl w:val="0"/>
              <w:autoSpaceDE w:val="0"/>
              <w:autoSpaceDN w:val="0"/>
              <w:adjustRightInd w:val="0"/>
              <w:rPr>
                <w:sz w:val="22"/>
                <w:szCs w:val="20"/>
              </w:rPr>
            </w:pPr>
            <w:r w:rsidRPr="00D92B69">
              <w:rPr>
                <w:spacing w:val="2"/>
                <w:sz w:val="22"/>
                <w:szCs w:val="20"/>
              </w:rPr>
              <w:t>F</w:t>
            </w:r>
            <w:r w:rsidRPr="00D92B69">
              <w:rPr>
                <w:sz w:val="22"/>
                <w:szCs w:val="20"/>
              </w:rPr>
              <w:t>e</w:t>
            </w:r>
            <w:r w:rsidRPr="00D92B69">
              <w:rPr>
                <w:spacing w:val="-1"/>
                <w:sz w:val="22"/>
                <w:szCs w:val="20"/>
              </w:rPr>
              <w:t>n</w:t>
            </w:r>
            <w:r w:rsidRPr="00D92B69">
              <w:rPr>
                <w:spacing w:val="1"/>
                <w:sz w:val="22"/>
                <w:szCs w:val="20"/>
              </w:rPr>
              <w:t>o</w:t>
            </w:r>
            <w:r w:rsidRPr="00D92B69">
              <w:rPr>
                <w:spacing w:val="-4"/>
                <w:sz w:val="22"/>
                <w:szCs w:val="20"/>
              </w:rPr>
              <w:t>m</w:t>
            </w:r>
            <w:r w:rsidRPr="00D92B69">
              <w:rPr>
                <w:sz w:val="22"/>
                <w:szCs w:val="20"/>
              </w:rPr>
              <w:t>e</w:t>
            </w:r>
            <w:r w:rsidRPr="00D92B69">
              <w:rPr>
                <w:spacing w:val="-1"/>
                <w:sz w:val="22"/>
                <w:szCs w:val="20"/>
              </w:rPr>
              <w:t>nu</w:t>
            </w:r>
            <w:r w:rsidRPr="00D92B69">
              <w:rPr>
                <w:sz w:val="22"/>
                <w:szCs w:val="20"/>
              </w:rPr>
              <w:t xml:space="preserve">l </w:t>
            </w:r>
            <w:r w:rsidRPr="00D92B69">
              <w:rPr>
                <w:spacing w:val="4"/>
                <w:sz w:val="22"/>
                <w:szCs w:val="20"/>
              </w:rPr>
              <w:t xml:space="preserve"> </w:t>
            </w:r>
            <w:r w:rsidRPr="00D92B69">
              <w:rPr>
                <w:spacing w:val="1"/>
                <w:sz w:val="22"/>
                <w:szCs w:val="20"/>
              </w:rPr>
              <w:t>d</w:t>
            </w:r>
            <w:r w:rsidRPr="00D92B69">
              <w:rPr>
                <w:sz w:val="22"/>
                <w:szCs w:val="20"/>
              </w:rPr>
              <w:t xml:space="preserve">e </w:t>
            </w:r>
            <w:r w:rsidRPr="00D92B69">
              <w:rPr>
                <w:spacing w:val="11"/>
                <w:sz w:val="22"/>
                <w:szCs w:val="20"/>
              </w:rPr>
              <w:t xml:space="preserve"> </w:t>
            </w:r>
            <w:r w:rsidRPr="00D92B69">
              <w:rPr>
                <w:sz w:val="22"/>
                <w:szCs w:val="20"/>
              </w:rPr>
              <w:t>î</w:t>
            </w:r>
            <w:r w:rsidRPr="00D92B69">
              <w:rPr>
                <w:spacing w:val="-1"/>
                <w:sz w:val="22"/>
                <w:szCs w:val="20"/>
              </w:rPr>
              <w:t>n</w:t>
            </w:r>
            <w:r w:rsidRPr="00D92B69">
              <w:rPr>
                <w:sz w:val="22"/>
                <w:szCs w:val="20"/>
              </w:rPr>
              <w:t>c</w:t>
            </w:r>
            <w:r w:rsidRPr="00D92B69">
              <w:rPr>
                <w:spacing w:val="-2"/>
                <w:sz w:val="22"/>
                <w:szCs w:val="20"/>
              </w:rPr>
              <w:t>a</w:t>
            </w:r>
            <w:r w:rsidRPr="00D92B69">
              <w:rPr>
                <w:sz w:val="22"/>
                <w:szCs w:val="20"/>
              </w:rPr>
              <w:t>lzi</w:t>
            </w:r>
            <w:r w:rsidRPr="00D92B69">
              <w:rPr>
                <w:spacing w:val="1"/>
                <w:sz w:val="22"/>
                <w:szCs w:val="20"/>
              </w:rPr>
              <w:t>r</w:t>
            </w:r>
            <w:r w:rsidRPr="00D92B69">
              <w:rPr>
                <w:sz w:val="22"/>
                <w:szCs w:val="20"/>
              </w:rPr>
              <w:t xml:space="preserve">e </w:t>
            </w:r>
            <w:r w:rsidRPr="00D92B69">
              <w:rPr>
                <w:spacing w:val="9"/>
                <w:sz w:val="22"/>
                <w:szCs w:val="20"/>
              </w:rPr>
              <w:t xml:space="preserve"> </w:t>
            </w:r>
            <w:r w:rsidRPr="00D92B69">
              <w:rPr>
                <w:sz w:val="22"/>
                <w:szCs w:val="20"/>
              </w:rPr>
              <w:t xml:space="preserve">a </w:t>
            </w:r>
            <w:r w:rsidRPr="00D92B69">
              <w:rPr>
                <w:spacing w:val="12"/>
                <w:sz w:val="22"/>
                <w:szCs w:val="20"/>
              </w:rPr>
              <w:t xml:space="preserve"> </w:t>
            </w:r>
            <w:r w:rsidRPr="00D92B69">
              <w:rPr>
                <w:spacing w:val="-2"/>
                <w:sz w:val="22"/>
                <w:szCs w:val="20"/>
              </w:rPr>
              <w:t>c</w:t>
            </w:r>
            <w:r w:rsidRPr="00D92B69">
              <w:rPr>
                <w:spacing w:val="-3"/>
                <w:sz w:val="22"/>
                <w:szCs w:val="20"/>
              </w:rPr>
              <w:t>l</w:t>
            </w:r>
            <w:r w:rsidRPr="00D92B69">
              <w:rPr>
                <w:sz w:val="22"/>
                <w:szCs w:val="20"/>
              </w:rPr>
              <w:t>i</w:t>
            </w:r>
            <w:r w:rsidRPr="00D92B69">
              <w:rPr>
                <w:spacing w:val="-4"/>
                <w:sz w:val="22"/>
                <w:szCs w:val="20"/>
              </w:rPr>
              <w:t>m</w:t>
            </w:r>
            <w:r w:rsidRPr="00D92B69">
              <w:rPr>
                <w:sz w:val="22"/>
                <w:szCs w:val="20"/>
              </w:rPr>
              <w:t xml:space="preserve">ei </w:t>
            </w:r>
            <w:r w:rsidRPr="00D92B69">
              <w:rPr>
                <w:spacing w:val="10"/>
                <w:sz w:val="22"/>
                <w:szCs w:val="20"/>
              </w:rPr>
              <w:t xml:space="preserve"> </w:t>
            </w:r>
            <w:r w:rsidRPr="00D92B69">
              <w:rPr>
                <w:sz w:val="22"/>
                <w:szCs w:val="20"/>
              </w:rPr>
              <w:t>ca</w:t>
            </w:r>
            <w:r w:rsidRPr="00D92B69">
              <w:rPr>
                <w:spacing w:val="1"/>
                <w:sz w:val="22"/>
                <w:szCs w:val="20"/>
              </w:rPr>
              <w:t>r</w:t>
            </w:r>
            <w:r w:rsidRPr="00D92B69">
              <w:rPr>
                <w:sz w:val="22"/>
                <w:szCs w:val="20"/>
              </w:rPr>
              <w:t xml:space="preserve">e </w:t>
            </w:r>
            <w:r w:rsidRPr="00D92B69">
              <w:rPr>
                <w:spacing w:val="10"/>
                <w:sz w:val="22"/>
                <w:szCs w:val="20"/>
              </w:rPr>
              <w:t xml:space="preserve"> </w:t>
            </w:r>
            <w:r w:rsidRPr="00D92B69">
              <w:rPr>
                <w:sz w:val="22"/>
                <w:szCs w:val="20"/>
              </w:rPr>
              <w:t>es</w:t>
            </w:r>
            <w:r w:rsidRPr="00D92B69">
              <w:rPr>
                <w:spacing w:val="-1"/>
                <w:sz w:val="22"/>
                <w:szCs w:val="20"/>
              </w:rPr>
              <w:t>t</w:t>
            </w:r>
            <w:r w:rsidRPr="00D92B69">
              <w:rPr>
                <w:sz w:val="22"/>
                <w:szCs w:val="20"/>
              </w:rPr>
              <w:t xml:space="preserve">e </w:t>
            </w:r>
            <w:r w:rsidRPr="00D92B69">
              <w:rPr>
                <w:spacing w:val="10"/>
                <w:sz w:val="22"/>
                <w:szCs w:val="20"/>
              </w:rPr>
              <w:t xml:space="preserve"> </w:t>
            </w:r>
            <w:r w:rsidRPr="00D92B69">
              <w:rPr>
                <w:sz w:val="22"/>
                <w:szCs w:val="20"/>
              </w:rPr>
              <w:t>e</w:t>
            </w:r>
            <w:r w:rsidRPr="00D92B69">
              <w:rPr>
                <w:spacing w:val="-1"/>
                <w:sz w:val="22"/>
                <w:szCs w:val="20"/>
              </w:rPr>
              <w:t>v</w:t>
            </w:r>
            <w:r w:rsidRPr="00D92B69">
              <w:rPr>
                <w:spacing w:val="-3"/>
                <w:sz w:val="22"/>
                <w:szCs w:val="20"/>
              </w:rPr>
              <w:t>i</w:t>
            </w:r>
            <w:r w:rsidRPr="00D92B69">
              <w:rPr>
                <w:spacing w:val="1"/>
                <w:sz w:val="22"/>
                <w:szCs w:val="20"/>
              </w:rPr>
              <w:t>d</w:t>
            </w:r>
            <w:r w:rsidRPr="00D92B69">
              <w:rPr>
                <w:sz w:val="22"/>
                <w:szCs w:val="20"/>
              </w:rPr>
              <w:t>ent</w:t>
            </w:r>
            <w:r w:rsidRPr="00D92B69">
              <w:rPr>
                <w:spacing w:val="-3"/>
                <w:sz w:val="22"/>
                <w:szCs w:val="20"/>
              </w:rPr>
              <w:t>i</w:t>
            </w:r>
            <w:r w:rsidRPr="00D92B69">
              <w:rPr>
                <w:sz w:val="22"/>
                <w:szCs w:val="20"/>
              </w:rPr>
              <w:t xml:space="preserve">at </w:t>
            </w:r>
            <w:r w:rsidRPr="00D92B69">
              <w:rPr>
                <w:spacing w:val="5"/>
                <w:sz w:val="22"/>
                <w:szCs w:val="20"/>
              </w:rPr>
              <w:t xml:space="preserve"> </w:t>
            </w:r>
            <w:r w:rsidRPr="00D92B69">
              <w:rPr>
                <w:sz w:val="22"/>
                <w:szCs w:val="20"/>
              </w:rPr>
              <w:t xml:space="preserve">la </w:t>
            </w:r>
            <w:r w:rsidRPr="00D92B69">
              <w:rPr>
                <w:spacing w:val="15"/>
                <w:sz w:val="22"/>
                <w:szCs w:val="20"/>
              </w:rPr>
              <w:t xml:space="preserve"> </w:t>
            </w:r>
            <w:r w:rsidRPr="00D92B69">
              <w:rPr>
                <w:spacing w:val="-1"/>
                <w:sz w:val="22"/>
                <w:szCs w:val="20"/>
              </w:rPr>
              <w:t>n</w:t>
            </w:r>
            <w:r w:rsidRPr="00D92B69">
              <w:rPr>
                <w:sz w:val="22"/>
                <w:szCs w:val="20"/>
              </w:rPr>
              <w:t>i</w:t>
            </w:r>
            <w:r w:rsidRPr="00D92B69">
              <w:rPr>
                <w:spacing w:val="-1"/>
                <w:sz w:val="22"/>
                <w:szCs w:val="20"/>
              </w:rPr>
              <w:t>v</w:t>
            </w:r>
            <w:r w:rsidRPr="00D92B69">
              <w:rPr>
                <w:sz w:val="22"/>
                <w:szCs w:val="20"/>
              </w:rPr>
              <w:t xml:space="preserve">el </w:t>
            </w:r>
            <w:r w:rsidRPr="00D92B69">
              <w:rPr>
                <w:spacing w:val="9"/>
                <w:sz w:val="22"/>
                <w:szCs w:val="20"/>
              </w:rPr>
              <w:t xml:space="preserve"> </w:t>
            </w:r>
            <w:r w:rsidRPr="00D92B69">
              <w:rPr>
                <w:spacing w:val="-1"/>
                <w:sz w:val="22"/>
                <w:szCs w:val="20"/>
              </w:rPr>
              <w:t>g</w:t>
            </w:r>
            <w:r w:rsidRPr="00D92B69">
              <w:rPr>
                <w:sz w:val="22"/>
                <w:szCs w:val="20"/>
              </w:rPr>
              <w:t>l</w:t>
            </w:r>
            <w:r w:rsidRPr="00D92B69">
              <w:rPr>
                <w:spacing w:val="1"/>
                <w:sz w:val="22"/>
                <w:szCs w:val="20"/>
              </w:rPr>
              <w:t>ob</w:t>
            </w:r>
            <w:r w:rsidRPr="00D92B69">
              <w:rPr>
                <w:spacing w:val="-2"/>
                <w:sz w:val="22"/>
                <w:szCs w:val="20"/>
              </w:rPr>
              <w:t>a</w:t>
            </w:r>
            <w:r w:rsidRPr="00D92B69">
              <w:rPr>
                <w:sz w:val="22"/>
                <w:szCs w:val="20"/>
              </w:rPr>
              <w:t xml:space="preserve">l, </w:t>
            </w:r>
            <w:r w:rsidRPr="00D92B69">
              <w:rPr>
                <w:spacing w:val="8"/>
                <w:sz w:val="22"/>
                <w:szCs w:val="20"/>
              </w:rPr>
              <w:t xml:space="preserve"> </w:t>
            </w:r>
            <w:r w:rsidRPr="00D92B69">
              <w:rPr>
                <w:spacing w:val="-2"/>
                <w:sz w:val="22"/>
                <w:szCs w:val="20"/>
              </w:rPr>
              <w:t>c</w:t>
            </w:r>
            <w:r w:rsidRPr="00D92B69">
              <w:rPr>
                <w:spacing w:val="1"/>
                <w:sz w:val="22"/>
                <w:szCs w:val="20"/>
              </w:rPr>
              <w:t>o</w:t>
            </w:r>
            <w:r w:rsidRPr="00D92B69">
              <w:rPr>
                <w:spacing w:val="-1"/>
                <w:sz w:val="22"/>
                <w:szCs w:val="20"/>
              </w:rPr>
              <w:t>n</w:t>
            </w:r>
            <w:r w:rsidRPr="00D92B69">
              <w:rPr>
                <w:sz w:val="22"/>
                <w:szCs w:val="20"/>
              </w:rPr>
              <w:t>ti</w:t>
            </w:r>
            <w:r w:rsidRPr="00D92B69">
              <w:rPr>
                <w:spacing w:val="-2"/>
                <w:sz w:val="22"/>
                <w:szCs w:val="20"/>
              </w:rPr>
              <w:t>n</w:t>
            </w:r>
            <w:r w:rsidRPr="00D92B69">
              <w:rPr>
                <w:sz w:val="22"/>
                <w:szCs w:val="20"/>
              </w:rPr>
              <w:t>e</w:t>
            </w:r>
            <w:r w:rsidRPr="00D92B69">
              <w:rPr>
                <w:spacing w:val="-1"/>
                <w:sz w:val="22"/>
                <w:szCs w:val="20"/>
              </w:rPr>
              <w:t>n</w:t>
            </w:r>
            <w:r w:rsidRPr="00D92B69">
              <w:rPr>
                <w:spacing w:val="-3"/>
                <w:sz w:val="22"/>
                <w:szCs w:val="20"/>
              </w:rPr>
              <w:t>t</w:t>
            </w:r>
            <w:r w:rsidRPr="00D92B69">
              <w:rPr>
                <w:sz w:val="22"/>
                <w:szCs w:val="20"/>
              </w:rPr>
              <w:t>al</w:t>
            </w:r>
            <w:r w:rsidRPr="00D92B69">
              <w:rPr>
                <w:spacing w:val="42"/>
                <w:sz w:val="22"/>
                <w:szCs w:val="20"/>
              </w:rPr>
              <w:t xml:space="preserve"> </w:t>
            </w:r>
            <w:r w:rsidRPr="00D92B69">
              <w:rPr>
                <w:spacing w:val="2"/>
                <w:sz w:val="22"/>
                <w:szCs w:val="20"/>
              </w:rPr>
              <w:t>s</w:t>
            </w:r>
            <w:r w:rsidRPr="00D92B69">
              <w:rPr>
                <w:sz w:val="22"/>
                <w:szCs w:val="20"/>
              </w:rPr>
              <w:t xml:space="preserve">i </w:t>
            </w:r>
            <w:r w:rsidRPr="00D92B69">
              <w:rPr>
                <w:spacing w:val="-4"/>
                <w:sz w:val="22"/>
                <w:szCs w:val="20"/>
              </w:rPr>
              <w:t>n</w:t>
            </w:r>
            <w:r w:rsidRPr="00D92B69">
              <w:rPr>
                <w:spacing w:val="-2"/>
                <w:sz w:val="22"/>
                <w:szCs w:val="20"/>
              </w:rPr>
              <w:t>a</w:t>
            </w:r>
            <w:r w:rsidRPr="00D92B69">
              <w:rPr>
                <w:spacing w:val="5"/>
                <w:sz w:val="22"/>
                <w:szCs w:val="20"/>
              </w:rPr>
              <w:t>t</w:t>
            </w:r>
            <w:r w:rsidRPr="00D92B69">
              <w:rPr>
                <w:sz w:val="22"/>
                <w:szCs w:val="20"/>
              </w:rPr>
              <w:t>i</w:t>
            </w:r>
            <w:r w:rsidRPr="00D92B69">
              <w:rPr>
                <w:spacing w:val="1"/>
                <w:sz w:val="22"/>
                <w:szCs w:val="20"/>
              </w:rPr>
              <w:t>o</w:t>
            </w:r>
            <w:r w:rsidRPr="00D92B69">
              <w:rPr>
                <w:spacing w:val="-1"/>
                <w:sz w:val="22"/>
                <w:szCs w:val="20"/>
              </w:rPr>
              <w:t>n</w:t>
            </w:r>
            <w:r w:rsidRPr="00D92B69">
              <w:rPr>
                <w:spacing w:val="1"/>
                <w:sz w:val="22"/>
                <w:szCs w:val="20"/>
              </w:rPr>
              <w:t>a</w:t>
            </w:r>
            <w:r w:rsidRPr="00D92B69">
              <w:rPr>
                <w:sz w:val="22"/>
                <w:szCs w:val="20"/>
              </w:rPr>
              <w:t>l</w:t>
            </w:r>
            <w:r w:rsidRPr="00D92B69">
              <w:rPr>
                <w:spacing w:val="-8"/>
                <w:sz w:val="22"/>
                <w:szCs w:val="20"/>
              </w:rPr>
              <w:t xml:space="preserve"> </w:t>
            </w:r>
            <w:r w:rsidRPr="00D92B69">
              <w:rPr>
                <w:spacing w:val="-1"/>
                <w:sz w:val="22"/>
                <w:szCs w:val="20"/>
              </w:rPr>
              <w:t>s</w:t>
            </w:r>
            <w:r w:rsidRPr="00D92B69">
              <w:rPr>
                <w:sz w:val="22"/>
                <w:szCs w:val="20"/>
              </w:rPr>
              <w:t>e</w:t>
            </w:r>
            <w:r w:rsidRPr="00D92B69">
              <w:rPr>
                <w:spacing w:val="-6"/>
                <w:sz w:val="22"/>
                <w:szCs w:val="20"/>
              </w:rPr>
              <w:t xml:space="preserve"> </w:t>
            </w:r>
            <w:r w:rsidRPr="00D92B69">
              <w:rPr>
                <w:spacing w:val="-4"/>
                <w:sz w:val="22"/>
                <w:szCs w:val="20"/>
              </w:rPr>
              <w:t>m</w:t>
            </w:r>
            <w:r w:rsidRPr="00D92B69">
              <w:rPr>
                <w:sz w:val="22"/>
                <w:szCs w:val="20"/>
              </w:rPr>
              <w:t>a</w:t>
            </w:r>
            <w:r w:rsidRPr="00D92B69">
              <w:rPr>
                <w:spacing w:val="-1"/>
                <w:sz w:val="22"/>
                <w:szCs w:val="20"/>
              </w:rPr>
              <w:t>n</w:t>
            </w:r>
            <w:r w:rsidRPr="00D92B69">
              <w:rPr>
                <w:sz w:val="22"/>
                <w:szCs w:val="20"/>
              </w:rPr>
              <w:t>i</w:t>
            </w:r>
            <w:r w:rsidRPr="00D92B69">
              <w:rPr>
                <w:spacing w:val="-2"/>
                <w:sz w:val="22"/>
                <w:szCs w:val="20"/>
              </w:rPr>
              <w:t>f</w:t>
            </w:r>
            <w:r w:rsidRPr="00D92B69">
              <w:rPr>
                <w:sz w:val="22"/>
                <w:szCs w:val="20"/>
              </w:rPr>
              <w:t>es</w:t>
            </w:r>
            <w:r w:rsidRPr="00D92B69">
              <w:rPr>
                <w:spacing w:val="-7"/>
                <w:sz w:val="22"/>
                <w:szCs w:val="20"/>
              </w:rPr>
              <w:t>t</w:t>
            </w:r>
            <w:r w:rsidRPr="00D92B69">
              <w:rPr>
                <w:sz w:val="22"/>
                <w:szCs w:val="20"/>
              </w:rPr>
              <w:t>a</w:t>
            </w:r>
            <w:r w:rsidRPr="00D92B69">
              <w:rPr>
                <w:spacing w:val="-7"/>
                <w:sz w:val="22"/>
                <w:szCs w:val="20"/>
              </w:rPr>
              <w:t xml:space="preserve"> </w:t>
            </w:r>
            <w:r w:rsidRPr="00D92B69">
              <w:rPr>
                <w:sz w:val="22"/>
                <w:szCs w:val="20"/>
              </w:rPr>
              <w:t>î</w:t>
            </w:r>
            <w:r w:rsidRPr="00D92B69">
              <w:rPr>
                <w:spacing w:val="-1"/>
                <w:sz w:val="22"/>
                <w:szCs w:val="20"/>
              </w:rPr>
              <w:t>n</w:t>
            </w:r>
            <w:r w:rsidRPr="00D92B69">
              <w:rPr>
                <w:sz w:val="22"/>
                <w:szCs w:val="20"/>
              </w:rPr>
              <w:t>t</w:t>
            </w:r>
            <w:r w:rsidRPr="00D92B69">
              <w:rPr>
                <w:spacing w:val="1"/>
                <w:sz w:val="22"/>
                <w:szCs w:val="20"/>
              </w:rPr>
              <w:t>r</w:t>
            </w:r>
            <w:r w:rsidRPr="00D92B69">
              <w:rPr>
                <w:spacing w:val="-2"/>
                <w:sz w:val="22"/>
                <w:szCs w:val="20"/>
              </w:rPr>
              <w:t>-</w:t>
            </w:r>
            <w:r w:rsidRPr="00D92B69">
              <w:rPr>
                <w:sz w:val="22"/>
                <w:szCs w:val="20"/>
              </w:rPr>
              <w:t>o</w:t>
            </w:r>
            <w:r w:rsidRPr="00D92B69">
              <w:rPr>
                <w:spacing w:val="-2"/>
                <w:sz w:val="22"/>
                <w:szCs w:val="20"/>
              </w:rPr>
              <w:t xml:space="preserve"> a</w:t>
            </w:r>
            <w:r w:rsidRPr="00D92B69">
              <w:rPr>
                <w:spacing w:val="-4"/>
                <w:sz w:val="22"/>
                <w:szCs w:val="20"/>
              </w:rPr>
              <w:t>n</w:t>
            </w:r>
            <w:r w:rsidRPr="00D92B69">
              <w:rPr>
                <w:spacing w:val="-1"/>
                <w:sz w:val="22"/>
                <w:szCs w:val="20"/>
              </w:rPr>
              <w:t>um</w:t>
            </w:r>
            <w:r w:rsidRPr="00D92B69">
              <w:rPr>
                <w:spacing w:val="-5"/>
                <w:sz w:val="22"/>
                <w:szCs w:val="20"/>
              </w:rPr>
              <w:t>it</w:t>
            </w:r>
            <w:r w:rsidRPr="00D92B69">
              <w:rPr>
                <w:sz w:val="22"/>
                <w:szCs w:val="20"/>
              </w:rPr>
              <w:t>a</w:t>
            </w:r>
            <w:r w:rsidRPr="00D92B69">
              <w:rPr>
                <w:spacing w:val="-3"/>
                <w:sz w:val="22"/>
                <w:szCs w:val="20"/>
              </w:rPr>
              <w:t xml:space="preserve"> </w:t>
            </w:r>
            <w:r w:rsidRPr="00D92B69">
              <w:rPr>
                <w:spacing w:val="-6"/>
                <w:sz w:val="22"/>
                <w:szCs w:val="20"/>
              </w:rPr>
              <w:t>m</w:t>
            </w:r>
            <w:r w:rsidRPr="00D92B69">
              <w:rPr>
                <w:spacing w:val="3"/>
                <w:sz w:val="22"/>
                <w:szCs w:val="20"/>
              </w:rPr>
              <w:t>a</w:t>
            </w:r>
            <w:r w:rsidRPr="00D92B69">
              <w:rPr>
                <w:spacing w:val="-1"/>
                <w:sz w:val="22"/>
                <w:szCs w:val="20"/>
              </w:rPr>
              <w:t>s</w:t>
            </w:r>
            <w:r w:rsidRPr="00D92B69">
              <w:rPr>
                <w:spacing w:val="1"/>
                <w:sz w:val="22"/>
                <w:szCs w:val="20"/>
              </w:rPr>
              <w:t>u</w:t>
            </w:r>
            <w:r w:rsidRPr="00D92B69">
              <w:rPr>
                <w:spacing w:val="-6"/>
                <w:sz w:val="22"/>
                <w:szCs w:val="20"/>
              </w:rPr>
              <w:t>r</w:t>
            </w:r>
            <w:r w:rsidRPr="00D92B69">
              <w:rPr>
                <w:sz w:val="22"/>
                <w:szCs w:val="20"/>
              </w:rPr>
              <w:t>a</w:t>
            </w:r>
            <w:r w:rsidRPr="00D92B69">
              <w:rPr>
                <w:spacing w:val="-5"/>
                <w:sz w:val="22"/>
                <w:szCs w:val="20"/>
              </w:rPr>
              <w:t xml:space="preserve"> </w:t>
            </w:r>
            <w:r w:rsidRPr="00D92B69">
              <w:rPr>
                <w:spacing w:val="2"/>
                <w:sz w:val="22"/>
                <w:szCs w:val="20"/>
              </w:rPr>
              <w:t>s</w:t>
            </w:r>
            <w:r w:rsidRPr="00D92B69">
              <w:rPr>
                <w:sz w:val="22"/>
                <w:szCs w:val="20"/>
              </w:rPr>
              <w:t>i</w:t>
            </w:r>
            <w:r w:rsidRPr="00D92B69">
              <w:rPr>
                <w:spacing w:val="-1"/>
                <w:sz w:val="22"/>
                <w:szCs w:val="20"/>
              </w:rPr>
              <w:t xml:space="preserve"> </w:t>
            </w:r>
            <w:r w:rsidRPr="00D92B69">
              <w:rPr>
                <w:spacing w:val="-5"/>
                <w:sz w:val="22"/>
                <w:szCs w:val="20"/>
              </w:rPr>
              <w:t>î</w:t>
            </w:r>
            <w:r w:rsidRPr="00D92B69">
              <w:rPr>
                <w:sz w:val="22"/>
                <w:szCs w:val="20"/>
              </w:rPr>
              <w:t>n</w:t>
            </w:r>
            <w:r w:rsidRPr="00D92B69">
              <w:rPr>
                <w:spacing w:val="-7"/>
                <w:sz w:val="22"/>
                <w:szCs w:val="20"/>
              </w:rPr>
              <w:t xml:space="preserve"> </w:t>
            </w:r>
            <w:r w:rsidRPr="00D92B69">
              <w:rPr>
                <w:sz w:val="22"/>
                <w:szCs w:val="20"/>
              </w:rPr>
              <w:t>z</w:t>
            </w:r>
            <w:r w:rsidRPr="00D92B69">
              <w:rPr>
                <w:spacing w:val="1"/>
                <w:sz w:val="22"/>
                <w:szCs w:val="20"/>
              </w:rPr>
              <w:t>o</w:t>
            </w:r>
            <w:r w:rsidRPr="00D92B69">
              <w:rPr>
                <w:spacing w:val="-1"/>
                <w:sz w:val="22"/>
                <w:szCs w:val="20"/>
              </w:rPr>
              <w:t>n</w:t>
            </w:r>
            <w:r w:rsidRPr="00D92B69">
              <w:rPr>
                <w:sz w:val="22"/>
                <w:szCs w:val="20"/>
              </w:rPr>
              <w:t>a</w:t>
            </w:r>
            <w:r w:rsidRPr="00D92B69">
              <w:rPr>
                <w:spacing w:val="-3"/>
                <w:sz w:val="22"/>
                <w:szCs w:val="20"/>
              </w:rPr>
              <w:t xml:space="preserve"> </w:t>
            </w:r>
            <w:r w:rsidRPr="00D92B69">
              <w:rPr>
                <w:sz w:val="22"/>
                <w:szCs w:val="20"/>
              </w:rPr>
              <w:t>a</w:t>
            </w:r>
            <w:r w:rsidRPr="00D92B69">
              <w:rPr>
                <w:spacing w:val="-1"/>
                <w:sz w:val="22"/>
                <w:szCs w:val="20"/>
              </w:rPr>
              <w:t>n</w:t>
            </w:r>
            <w:r w:rsidRPr="00D92B69">
              <w:rPr>
                <w:sz w:val="22"/>
                <w:szCs w:val="20"/>
              </w:rPr>
              <w:t>ali</w:t>
            </w:r>
            <w:r w:rsidRPr="00D92B69">
              <w:rPr>
                <w:spacing w:val="-2"/>
                <w:sz w:val="22"/>
                <w:szCs w:val="20"/>
              </w:rPr>
              <w:t>z</w:t>
            </w:r>
            <w:r w:rsidRPr="00D92B69">
              <w:rPr>
                <w:sz w:val="22"/>
                <w:szCs w:val="20"/>
              </w:rPr>
              <w:t>a</w:t>
            </w:r>
            <w:r w:rsidRPr="00D92B69">
              <w:rPr>
                <w:spacing w:val="-3"/>
                <w:sz w:val="22"/>
                <w:szCs w:val="20"/>
              </w:rPr>
              <w:t>t</w:t>
            </w:r>
            <w:r w:rsidRPr="00D92B69">
              <w:rPr>
                <w:spacing w:val="-2"/>
                <w:sz w:val="22"/>
                <w:szCs w:val="20"/>
              </w:rPr>
              <w:t>a</w:t>
            </w:r>
            <w:r w:rsidRPr="00D92B69">
              <w:rPr>
                <w:sz w:val="22"/>
                <w:szCs w:val="20"/>
              </w:rPr>
              <w:t>.</w:t>
            </w:r>
          </w:p>
          <w:p w14:paraId="566AB527" w14:textId="77777777" w:rsidR="00792ACD" w:rsidRPr="00D92B69" w:rsidRDefault="00792ACD" w:rsidP="001F41E8">
            <w:pPr>
              <w:widowControl w:val="0"/>
              <w:autoSpaceDE w:val="0"/>
              <w:autoSpaceDN w:val="0"/>
              <w:adjustRightInd w:val="0"/>
              <w:rPr>
                <w:sz w:val="22"/>
                <w:szCs w:val="20"/>
              </w:rPr>
            </w:pPr>
            <w:r w:rsidRPr="00D92B69">
              <w:rPr>
                <w:sz w:val="22"/>
                <w:szCs w:val="20"/>
              </w:rPr>
              <w:t>Fe</w:t>
            </w:r>
            <w:r w:rsidRPr="00D92B69">
              <w:rPr>
                <w:spacing w:val="-1"/>
                <w:sz w:val="22"/>
                <w:szCs w:val="20"/>
              </w:rPr>
              <w:t>n</w:t>
            </w:r>
            <w:r w:rsidRPr="00D92B69">
              <w:rPr>
                <w:spacing w:val="1"/>
                <w:sz w:val="22"/>
                <w:szCs w:val="20"/>
              </w:rPr>
              <w:t>o</w:t>
            </w:r>
            <w:r w:rsidRPr="00D92B69">
              <w:rPr>
                <w:spacing w:val="-4"/>
                <w:sz w:val="22"/>
                <w:szCs w:val="20"/>
              </w:rPr>
              <w:t>m</w:t>
            </w:r>
            <w:r w:rsidRPr="00D92B69">
              <w:rPr>
                <w:sz w:val="22"/>
                <w:szCs w:val="20"/>
              </w:rPr>
              <w:t>e</w:t>
            </w:r>
            <w:r w:rsidRPr="00D92B69">
              <w:rPr>
                <w:spacing w:val="-1"/>
                <w:sz w:val="22"/>
                <w:szCs w:val="20"/>
              </w:rPr>
              <w:t>nu</w:t>
            </w:r>
            <w:r w:rsidRPr="00D92B69">
              <w:rPr>
                <w:sz w:val="22"/>
                <w:szCs w:val="20"/>
              </w:rPr>
              <w:t>l</w:t>
            </w:r>
            <w:r w:rsidRPr="00D92B69">
              <w:rPr>
                <w:spacing w:val="30"/>
                <w:sz w:val="22"/>
                <w:szCs w:val="20"/>
              </w:rPr>
              <w:t xml:space="preserve"> </w:t>
            </w:r>
            <w:r w:rsidRPr="00D92B69">
              <w:rPr>
                <w:spacing w:val="1"/>
                <w:sz w:val="22"/>
                <w:szCs w:val="20"/>
              </w:rPr>
              <w:t>d</w:t>
            </w:r>
            <w:r w:rsidRPr="00D92B69">
              <w:rPr>
                <w:sz w:val="22"/>
                <w:szCs w:val="20"/>
              </w:rPr>
              <w:t>e</w:t>
            </w:r>
            <w:r w:rsidRPr="00D92B69">
              <w:rPr>
                <w:spacing w:val="37"/>
                <w:sz w:val="22"/>
                <w:szCs w:val="20"/>
              </w:rPr>
              <w:t xml:space="preserve"> </w:t>
            </w:r>
            <w:r w:rsidRPr="00D92B69">
              <w:rPr>
                <w:sz w:val="22"/>
                <w:szCs w:val="20"/>
              </w:rPr>
              <w:t>i</w:t>
            </w:r>
            <w:r w:rsidRPr="00D92B69">
              <w:rPr>
                <w:spacing w:val="-1"/>
                <w:sz w:val="22"/>
                <w:szCs w:val="20"/>
              </w:rPr>
              <w:t>n</w:t>
            </w:r>
            <w:r w:rsidRPr="00D92B69">
              <w:rPr>
                <w:sz w:val="22"/>
                <w:szCs w:val="20"/>
              </w:rPr>
              <w:t>c</w:t>
            </w:r>
            <w:r w:rsidRPr="00D92B69">
              <w:rPr>
                <w:spacing w:val="1"/>
                <w:sz w:val="22"/>
                <w:szCs w:val="20"/>
              </w:rPr>
              <w:t>a</w:t>
            </w:r>
            <w:r w:rsidRPr="00D92B69">
              <w:rPr>
                <w:spacing w:val="-3"/>
                <w:sz w:val="22"/>
                <w:szCs w:val="20"/>
              </w:rPr>
              <w:t>l</w:t>
            </w:r>
            <w:r w:rsidRPr="00D92B69">
              <w:rPr>
                <w:sz w:val="22"/>
                <w:szCs w:val="20"/>
              </w:rPr>
              <w:t>z</w:t>
            </w:r>
            <w:r w:rsidRPr="00D92B69">
              <w:rPr>
                <w:spacing w:val="-2"/>
                <w:sz w:val="22"/>
                <w:szCs w:val="20"/>
              </w:rPr>
              <w:t>i</w:t>
            </w:r>
            <w:r w:rsidRPr="00D92B69">
              <w:rPr>
                <w:spacing w:val="1"/>
                <w:sz w:val="22"/>
                <w:szCs w:val="20"/>
              </w:rPr>
              <w:t>r</w:t>
            </w:r>
            <w:r w:rsidRPr="00D92B69">
              <w:rPr>
                <w:sz w:val="22"/>
                <w:szCs w:val="20"/>
              </w:rPr>
              <w:t>e</w:t>
            </w:r>
            <w:r w:rsidRPr="00D92B69">
              <w:rPr>
                <w:spacing w:val="32"/>
                <w:sz w:val="22"/>
                <w:szCs w:val="20"/>
              </w:rPr>
              <w:t xml:space="preserve"> </w:t>
            </w:r>
            <w:r w:rsidRPr="00D92B69">
              <w:rPr>
                <w:spacing w:val="-1"/>
                <w:sz w:val="22"/>
                <w:szCs w:val="20"/>
              </w:rPr>
              <w:t>g</w:t>
            </w:r>
            <w:r w:rsidRPr="00D92B69">
              <w:rPr>
                <w:spacing w:val="-3"/>
                <w:sz w:val="22"/>
                <w:szCs w:val="20"/>
              </w:rPr>
              <w:t>l</w:t>
            </w:r>
            <w:r w:rsidRPr="00D92B69">
              <w:rPr>
                <w:spacing w:val="1"/>
                <w:sz w:val="22"/>
                <w:szCs w:val="20"/>
              </w:rPr>
              <w:t>o</w:t>
            </w:r>
            <w:r w:rsidRPr="00D92B69">
              <w:rPr>
                <w:spacing w:val="-1"/>
                <w:sz w:val="22"/>
                <w:szCs w:val="20"/>
              </w:rPr>
              <w:t>b</w:t>
            </w:r>
            <w:r w:rsidRPr="00D92B69">
              <w:rPr>
                <w:sz w:val="22"/>
                <w:szCs w:val="20"/>
              </w:rPr>
              <w:t>ala</w:t>
            </w:r>
            <w:r w:rsidRPr="00D92B69">
              <w:rPr>
                <w:spacing w:val="28"/>
                <w:sz w:val="22"/>
                <w:szCs w:val="20"/>
              </w:rPr>
              <w:t xml:space="preserve"> </w:t>
            </w:r>
            <w:r w:rsidRPr="00D92B69">
              <w:rPr>
                <w:spacing w:val="-1"/>
                <w:sz w:val="22"/>
                <w:szCs w:val="20"/>
              </w:rPr>
              <w:t>p</w:t>
            </w:r>
            <w:r w:rsidRPr="00D92B69">
              <w:rPr>
                <w:spacing w:val="1"/>
                <w:sz w:val="22"/>
                <w:szCs w:val="20"/>
              </w:rPr>
              <w:t>o</w:t>
            </w:r>
            <w:r w:rsidRPr="00D92B69">
              <w:rPr>
                <w:sz w:val="22"/>
                <w:szCs w:val="20"/>
              </w:rPr>
              <w:t>ate</w:t>
            </w:r>
            <w:r w:rsidRPr="00D92B69">
              <w:rPr>
                <w:spacing w:val="33"/>
                <w:sz w:val="22"/>
                <w:szCs w:val="20"/>
              </w:rPr>
              <w:t xml:space="preserve"> </w:t>
            </w:r>
            <w:r w:rsidRPr="00D92B69">
              <w:rPr>
                <w:sz w:val="22"/>
                <w:szCs w:val="20"/>
              </w:rPr>
              <w:t>a</w:t>
            </w:r>
            <w:r w:rsidRPr="00D92B69">
              <w:rPr>
                <w:spacing w:val="-1"/>
                <w:sz w:val="22"/>
                <w:szCs w:val="20"/>
              </w:rPr>
              <w:t>f</w:t>
            </w:r>
            <w:r w:rsidRPr="00D92B69">
              <w:rPr>
                <w:spacing w:val="-2"/>
                <w:sz w:val="22"/>
                <w:szCs w:val="20"/>
              </w:rPr>
              <w:t>e</w:t>
            </w:r>
            <w:r w:rsidRPr="00D92B69">
              <w:rPr>
                <w:sz w:val="22"/>
                <w:szCs w:val="20"/>
              </w:rPr>
              <w:t>cta</w:t>
            </w:r>
            <w:r w:rsidRPr="00D92B69">
              <w:rPr>
                <w:spacing w:val="29"/>
                <w:sz w:val="22"/>
                <w:szCs w:val="20"/>
              </w:rPr>
              <w:t xml:space="preserve"> </w:t>
            </w:r>
            <w:r w:rsidRPr="00D92B69">
              <w:rPr>
                <w:spacing w:val="1"/>
                <w:sz w:val="22"/>
                <w:szCs w:val="20"/>
              </w:rPr>
              <w:t>b</w:t>
            </w:r>
            <w:r w:rsidRPr="00D92B69">
              <w:rPr>
                <w:spacing w:val="-3"/>
                <w:sz w:val="22"/>
                <w:szCs w:val="20"/>
              </w:rPr>
              <w:t>i</w:t>
            </w:r>
            <w:r w:rsidRPr="00D92B69">
              <w:rPr>
                <w:spacing w:val="1"/>
                <w:sz w:val="22"/>
                <w:szCs w:val="20"/>
              </w:rPr>
              <w:t>o</w:t>
            </w:r>
            <w:r w:rsidRPr="00D92B69">
              <w:rPr>
                <w:spacing w:val="-1"/>
                <w:sz w:val="22"/>
                <w:szCs w:val="20"/>
              </w:rPr>
              <w:t>d</w:t>
            </w:r>
            <w:r w:rsidRPr="00D92B69">
              <w:rPr>
                <w:sz w:val="22"/>
                <w:szCs w:val="20"/>
              </w:rPr>
              <w:t>i</w:t>
            </w:r>
            <w:r w:rsidRPr="00D92B69">
              <w:rPr>
                <w:spacing w:val="-1"/>
                <w:sz w:val="22"/>
                <w:szCs w:val="20"/>
              </w:rPr>
              <w:t>v</w:t>
            </w:r>
            <w:r w:rsidRPr="00D92B69">
              <w:rPr>
                <w:spacing w:val="-2"/>
                <w:sz w:val="22"/>
                <w:szCs w:val="20"/>
              </w:rPr>
              <w:t>e</w:t>
            </w:r>
            <w:r w:rsidRPr="00D92B69">
              <w:rPr>
                <w:spacing w:val="1"/>
                <w:sz w:val="22"/>
                <w:szCs w:val="20"/>
              </w:rPr>
              <w:t>r</w:t>
            </w:r>
            <w:r w:rsidRPr="00D92B69">
              <w:rPr>
                <w:spacing w:val="-1"/>
                <w:sz w:val="22"/>
                <w:szCs w:val="20"/>
              </w:rPr>
              <w:t>s</w:t>
            </w:r>
            <w:r w:rsidRPr="00D92B69">
              <w:rPr>
                <w:sz w:val="22"/>
                <w:szCs w:val="20"/>
              </w:rPr>
              <w:t>i</w:t>
            </w:r>
            <w:r w:rsidRPr="00D92B69">
              <w:rPr>
                <w:spacing w:val="-3"/>
                <w:sz w:val="22"/>
                <w:szCs w:val="20"/>
              </w:rPr>
              <w:t>t</w:t>
            </w:r>
            <w:r w:rsidRPr="00D92B69">
              <w:rPr>
                <w:sz w:val="22"/>
                <w:szCs w:val="20"/>
              </w:rPr>
              <w:t>a</w:t>
            </w:r>
            <w:r w:rsidRPr="00D92B69">
              <w:rPr>
                <w:spacing w:val="-2"/>
                <w:sz w:val="22"/>
                <w:szCs w:val="20"/>
              </w:rPr>
              <w:t>t</w:t>
            </w:r>
            <w:r w:rsidRPr="00D92B69">
              <w:rPr>
                <w:spacing w:val="2"/>
                <w:sz w:val="22"/>
                <w:szCs w:val="20"/>
              </w:rPr>
              <w:t>e</w:t>
            </w:r>
            <w:r w:rsidRPr="00D92B69">
              <w:rPr>
                <w:sz w:val="22"/>
                <w:szCs w:val="20"/>
              </w:rPr>
              <w:t>a</w:t>
            </w:r>
            <w:r w:rsidRPr="00D92B69">
              <w:rPr>
                <w:spacing w:val="25"/>
                <w:sz w:val="22"/>
                <w:szCs w:val="20"/>
              </w:rPr>
              <w:t xml:space="preserve"> </w:t>
            </w:r>
            <w:r w:rsidRPr="00D92B69">
              <w:rPr>
                <w:sz w:val="22"/>
                <w:szCs w:val="20"/>
              </w:rPr>
              <w:t>a</w:t>
            </w:r>
            <w:r w:rsidRPr="00D92B69">
              <w:rPr>
                <w:spacing w:val="-2"/>
                <w:sz w:val="22"/>
                <w:szCs w:val="20"/>
              </w:rPr>
              <w:t>t</w:t>
            </w:r>
            <w:r w:rsidRPr="00D92B69">
              <w:rPr>
                <w:sz w:val="22"/>
                <w:szCs w:val="20"/>
              </w:rPr>
              <w:t>at</w:t>
            </w:r>
            <w:r w:rsidRPr="00D92B69">
              <w:rPr>
                <w:spacing w:val="33"/>
                <w:sz w:val="22"/>
                <w:szCs w:val="20"/>
              </w:rPr>
              <w:t xml:space="preserve"> </w:t>
            </w:r>
            <w:r w:rsidRPr="00D92B69">
              <w:rPr>
                <w:spacing w:val="1"/>
                <w:sz w:val="22"/>
                <w:szCs w:val="20"/>
              </w:rPr>
              <w:t>d</w:t>
            </w:r>
            <w:r w:rsidRPr="00D92B69">
              <w:rPr>
                <w:spacing w:val="-3"/>
                <w:sz w:val="22"/>
                <w:szCs w:val="20"/>
              </w:rPr>
              <w:t>i</w:t>
            </w:r>
            <w:r w:rsidRPr="00D92B69">
              <w:rPr>
                <w:spacing w:val="1"/>
                <w:sz w:val="22"/>
                <w:szCs w:val="20"/>
              </w:rPr>
              <w:t>r</w:t>
            </w:r>
            <w:r w:rsidRPr="00D92B69">
              <w:rPr>
                <w:spacing w:val="-2"/>
                <w:sz w:val="22"/>
                <w:szCs w:val="20"/>
              </w:rPr>
              <w:t>e</w:t>
            </w:r>
            <w:r w:rsidRPr="00D92B69">
              <w:rPr>
                <w:spacing w:val="1"/>
                <w:sz w:val="22"/>
                <w:szCs w:val="20"/>
              </w:rPr>
              <w:t>c</w:t>
            </w:r>
            <w:r w:rsidRPr="00D92B69">
              <w:rPr>
                <w:sz w:val="22"/>
                <w:szCs w:val="20"/>
              </w:rPr>
              <w:t>t</w:t>
            </w:r>
            <w:r w:rsidRPr="00D92B69">
              <w:rPr>
                <w:spacing w:val="31"/>
                <w:sz w:val="22"/>
                <w:szCs w:val="20"/>
              </w:rPr>
              <w:t xml:space="preserve"> </w:t>
            </w:r>
            <w:r w:rsidRPr="00D92B69">
              <w:rPr>
                <w:sz w:val="22"/>
                <w:szCs w:val="20"/>
              </w:rPr>
              <w:t>c</w:t>
            </w:r>
            <w:r w:rsidRPr="00D92B69">
              <w:rPr>
                <w:spacing w:val="1"/>
                <w:sz w:val="22"/>
                <w:szCs w:val="20"/>
              </w:rPr>
              <w:t>a</w:t>
            </w:r>
            <w:r w:rsidRPr="00D92B69">
              <w:rPr>
                <w:sz w:val="22"/>
                <w:szCs w:val="20"/>
              </w:rPr>
              <w:t>t</w:t>
            </w:r>
            <w:r w:rsidRPr="00D92B69">
              <w:rPr>
                <w:spacing w:val="34"/>
                <w:sz w:val="22"/>
                <w:szCs w:val="20"/>
              </w:rPr>
              <w:t xml:space="preserve"> </w:t>
            </w:r>
            <w:r w:rsidRPr="00D92B69">
              <w:rPr>
                <w:spacing w:val="-3"/>
                <w:sz w:val="22"/>
                <w:szCs w:val="20"/>
              </w:rPr>
              <w:t>s</w:t>
            </w:r>
            <w:r w:rsidRPr="00D92B69">
              <w:rPr>
                <w:sz w:val="22"/>
                <w:szCs w:val="20"/>
              </w:rPr>
              <w:t>i</w:t>
            </w:r>
            <w:r w:rsidRPr="00D92B69">
              <w:rPr>
                <w:spacing w:val="2"/>
                <w:sz w:val="22"/>
                <w:szCs w:val="20"/>
              </w:rPr>
              <w:t xml:space="preserve"> </w:t>
            </w:r>
            <w:r w:rsidRPr="00D92B69">
              <w:rPr>
                <w:spacing w:val="-3"/>
                <w:sz w:val="22"/>
                <w:szCs w:val="20"/>
              </w:rPr>
              <w:t>i</w:t>
            </w:r>
            <w:r w:rsidRPr="00D92B69">
              <w:rPr>
                <w:spacing w:val="-4"/>
                <w:sz w:val="22"/>
                <w:szCs w:val="20"/>
              </w:rPr>
              <w:t>n</w:t>
            </w:r>
            <w:r w:rsidRPr="00D92B69">
              <w:rPr>
                <w:spacing w:val="-1"/>
                <w:sz w:val="22"/>
                <w:szCs w:val="20"/>
              </w:rPr>
              <w:t>d</w:t>
            </w:r>
            <w:r w:rsidRPr="00D92B69">
              <w:rPr>
                <w:spacing w:val="-3"/>
                <w:sz w:val="22"/>
                <w:szCs w:val="20"/>
              </w:rPr>
              <w:t>i</w:t>
            </w:r>
            <w:r w:rsidRPr="00D92B69">
              <w:rPr>
                <w:spacing w:val="-2"/>
                <w:sz w:val="22"/>
                <w:szCs w:val="20"/>
              </w:rPr>
              <w:t>rec</w:t>
            </w:r>
            <w:r w:rsidRPr="00D92B69">
              <w:rPr>
                <w:sz w:val="22"/>
                <w:szCs w:val="20"/>
              </w:rPr>
              <w:t>t</w:t>
            </w:r>
            <w:r w:rsidRPr="00D92B69">
              <w:rPr>
                <w:spacing w:val="4"/>
                <w:sz w:val="22"/>
                <w:szCs w:val="20"/>
              </w:rPr>
              <w:t xml:space="preserve"> </w:t>
            </w:r>
            <w:r w:rsidRPr="00D92B69">
              <w:rPr>
                <w:spacing w:val="-1"/>
                <w:sz w:val="22"/>
                <w:szCs w:val="20"/>
              </w:rPr>
              <w:t>s</w:t>
            </w:r>
            <w:r w:rsidRPr="00D92B69">
              <w:rPr>
                <w:sz w:val="22"/>
                <w:szCs w:val="20"/>
              </w:rPr>
              <w:t xml:space="preserve">i </w:t>
            </w:r>
            <w:r w:rsidRPr="00D92B69">
              <w:rPr>
                <w:spacing w:val="-2"/>
                <w:sz w:val="22"/>
                <w:szCs w:val="20"/>
              </w:rPr>
              <w:t>a</w:t>
            </w:r>
            <w:r w:rsidRPr="00D92B69">
              <w:rPr>
                <w:sz w:val="22"/>
                <w:szCs w:val="20"/>
              </w:rPr>
              <w:t>r</w:t>
            </w:r>
            <w:r w:rsidRPr="00D92B69">
              <w:rPr>
                <w:spacing w:val="-1"/>
                <w:sz w:val="22"/>
                <w:szCs w:val="20"/>
              </w:rPr>
              <w:t xml:space="preserve"> p</w:t>
            </w:r>
            <w:r w:rsidRPr="00D92B69">
              <w:rPr>
                <w:spacing w:val="-4"/>
                <w:sz w:val="22"/>
                <w:szCs w:val="20"/>
              </w:rPr>
              <w:t>u</w:t>
            </w:r>
            <w:r w:rsidRPr="00D92B69">
              <w:rPr>
                <w:spacing w:val="-3"/>
                <w:sz w:val="22"/>
                <w:szCs w:val="20"/>
              </w:rPr>
              <w:t>t</w:t>
            </w:r>
            <w:r w:rsidRPr="00D92B69">
              <w:rPr>
                <w:spacing w:val="-2"/>
                <w:sz w:val="22"/>
                <w:szCs w:val="20"/>
              </w:rPr>
              <w:t>e</w:t>
            </w:r>
            <w:r w:rsidRPr="00D92B69">
              <w:rPr>
                <w:sz w:val="22"/>
                <w:szCs w:val="20"/>
              </w:rPr>
              <w:t>a</w:t>
            </w:r>
            <w:r w:rsidRPr="00D92B69">
              <w:rPr>
                <w:spacing w:val="-1"/>
                <w:sz w:val="22"/>
                <w:szCs w:val="20"/>
              </w:rPr>
              <w:t xml:space="preserve"> </w:t>
            </w:r>
            <w:r w:rsidRPr="00D92B69">
              <w:rPr>
                <w:sz w:val="22"/>
                <w:szCs w:val="20"/>
              </w:rPr>
              <w:t>a</w:t>
            </w:r>
            <w:r w:rsidRPr="00D92B69">
              <w:rPr>
                <w:spacing w:val="-3"/>
                <w:sz w:val="22"/>
                <w:szCs w:val="20"/>
              </w:rPr>
              <w:t>v</w:t>
            </w:r>
            <w:r w:rsidRPr="00D92B69">
              <w:rPr>
                <w:spacing w:val="-2"/>
                <w:sz w:val="22"/>
                <w:szCs w:val="20"/>
              </w:rPr>
              <w:t>e</w:t>
            </w:r>
            <w:r w:rsidRPr="00D92B69">
              <w:rPr>
                <w:sz w:val="22"/>
                <w:szCs w:val="20"/>
              </w:rPr>
              <w:t>a</w:t>
            </w:r>
            <w:r w:rsidRPr="00D92B69">
              <w:rPr>
                <w:spacing w:val="-3"/>
                <w:sz w:val="22"/>
                <w:szCs w:val="20"/>
              </w:rPr>
              <w:t xml:space="preserve"> </w:t>
            </w:r>
            <w:r w:rsidRPr="00D92B69">
              <w:rPr>
                <w:sz w:val="22"/>
                <w:szCs w:val="20"/>
              </w:rPr>
              <w:t>e</w:t>
            </w:r>
            <w:r w:rsidRPr="00D92B69">
              <w:rPr>
                <w:spacing w:val="-4"/>
                <w:sz w:val="22"/>
                <w:szCs w:val="20"/>
              </w:rPr>
              <w:t>f</w:t>
            </w:r>
            <w:r w:rsidRPr="00D92B69">
              <w:rPr>
                <w:spacing w:val="-2"/>
                <w:sz w:val="22"/>
                <w:szCs w:val="20"/>
              </w:rPr>
              <w:t>ec</w:t>
            </w:r>
            <w:r w:rsidRPr="00D92B69">
              <w:rPr>
                <w:sz w:val="22"/>
                <w:szCs w:val="20"/>
              </w:rPr>
              <w:t>t</w:t>
            </w:r>
            <w:r w:rsidRPr="00D92B69">
              <w:rPr>
                <w:spacing w:val="-1"/>
                <w:sz w:val="22"/>
                <w:szCs w:val="20"/>
              </w:rPr>
              <w:t xml:space="preserve"> d</w:t>
            </w:r>
            <w:r w:rsidRPr="00D92B69">
              <w:rPr>
                <w:spacing w:val="-3"/>
                <w:sz w:val="22"/>
                <w:szCs w:val="20"/>
              </w:rPr>
              <w:t>i</w:t>
            </w:r>
            <w:r w:rsidRPr="00D92B69">
              <w:rPr>
                <w:spacing w:val="-2"/>
                <w:sz w:val="22"/>
                <w:szCs w:val="20"/>
              </w:rPr>
              <w:t>rec</w:t>
            </w:r>
            <w:r w:rsidRPr="00D92B69">
              <w:rPr>
                <w:sz w:val="22"/>
                <w:szCs w:val="20"/>
              </w:rPr>
              <w:t>t</w:t>
            </w:r>
            <w:r w:rsidRPr="00D92B69">
              <w:rPr>
                <w:spacing w:val="-2"/>
                <w:sz w:val="22"/>
                <w:szCs w:val="20"/>
              </w:rPr>
              <w:t xml:space="preserve"> a</w:t>
            </w:r>
            <w:r w:rsidRPr="00D92B69">
              <w:rPr>
                <w:spacing w:val="-1"/>
                <w:sz w:val="22"/>
                <w:szCs w:val="20"/>
              </w:rPr>
              <w:t>s</w:t>
            </w:r>
            <w:r w:rsidRPr="00D92B69">
              <w:rPr>
                <w:spacing w:val="-4"/>
                <w:sz w:val="22"/>
                <w:szCs w:val="20"/>
              </w:rPr>
              <w:t>u</w:t>
            </w:r>
            <w:r w:rsidRPr="00D92B69">
              <w:rPr>
                <w:spacing w:val="-1"/>
                <w:sz w:val="22"/>
                <w:szCs w:val="20"/>
              </w:rPr>
              <w:t>p</w:t>
            </w:r>
            <w:r w:rsidRPr="00D92B69">
              <w:rPr>
                <w:spacing w:val="1"/>
                <w:sz w:val="22"/>
                <w:szCs w:val="20"/>
              </w:rPr>
              <w:t>r</w:t>
            </w:r>
            <w:r w:rsidRPr="00D92B69">
              <w:rPr>
                <w:sz w:val="22"/>
                <w:szCs w:val="20"/>
              </w:rPr>
              <w:t>a</w:t>
            </w:r>
            <w:r w:rsidRPr="00D92B69">
              <w:rPr>
                <w:spacing w:val="-4"/>
                <w:sz w:val="22"/>
                <w:szCs w:val="20"/>
              </w:rPr>
              <w:t xml:space="preserve"> </w:t>
            </w:r>
            <w:r w:rsidRPr="00D92B69">
              <w:rPr>
                <w:spacing w:val="-2"/>
                <w:sz w:val="22"/>
                <w:szCs w:val="20"/>
              </w:rPr>
              <w:t>e</w:t>
            </w:r>
            <w:r w:rsidRPr="00D92B69">
              <w:rPr>
                <w:spacing w:val="-4"/>
                <w:sz w:val="22"/>
                <w:szCs w:val="20"/>
              </w:rPr>
              <w:t>v</w:t>
            </w:r>
            <w:r w:rsidRPr="00D92B69">
              <w:rPr>
                <w:spacing w:val="-1"/>
                <w:sz w:val="22"/>
                <w:szCs w:val="20"/>
              </w:rPr>
              <w:t>o</w:t>
            </w:r>
            <w:r w:rsidRPr="00D92B69">
              <w:rPr>
                <w:sz w:val="22"/>
                <w:szCs w:val="20"/>
              </w:rPr>
              <w:t>l</w:t>
            </w:r>
            <w:r w:rsidRPr="00D92B69">
              <w:rPr>
                <w:spacing w:val="-1"/>
                <w:sz w:val="22"/>
                <w:szCs w:val="20"/>
              </w:rPr>
              <w:t>u</w:t>
            </w:r>
            <w:r w:rsidRPr="00D92B69">
              <w:rPr>
                <w:spacing w:val="-3"/>
                <w:sz w:val="22"/>
                <w:szCs w:val="20"/>
              </w:rPr>
              <w:t>ti</w:t>
            </w:r>
            <w:r w:rsidRPr="00D92B69">
              <w:rPr>
                <w:spacing w:val="-2"/>
                <w:sz w:val="22"/>
                <w:szCs w:val="20"/>
              </w:rPr>
              <w:t>e</w:t>
            </w:r>
            <w:r w:rsidRPr="00D92B69">
              <w:rPr>
                <w:sz w:val="22"/>
                <w:szCs w:val="20"/>
              </w:rPr>
              <w:t>i</w:t>
            </w:r>
            <w:r w:rsidRPr="00D92B69">
              <w:rPr>
                <w:spacing w:val="-4"/>
                <w:sz w:val="22"/>
                <w:szCs w:val="20"/>
              </w:rPr>
              <w:t xml:space="preserve"> </w:t>
            </w:r>
            <w:r w:rsidRPr="00D92B69">
              <w:rPr>
                <w:spacing w:val="-2"/>
                <w:sz w:val="22"/>
                <w:szCs w:val="20"/>
              </w:rPr>
              <w:t>f</w:t>
            </w:r>
            <w:r w:rsidRPr="00D92B69">
              <w:rPr>
                <w:spacing w:val="-3"/>
                <w:sz w:val="22"/>
                <w:szCs w:val="20"/>
              </w:rPr>
              <w:t>i</w:t>
            </w:r>
            <w:r w:rsidRPr="00D92B69">
              <w:rPr>
                <w:sz w:val="22"/>
                <w:szCs w:val="20"/>
              </w:rPr>
              <w:t>i</w:t>
            </w:r>
            <w:r w:rsidRPr="00D92B69">
              <w:rPr>
                <w:spacing w:val="-4"/>
                <w:sz w:val="22"/>
                <w:szCs w:val="20"/>
              </w:rPr>
              <w:t>n</w:t>
            </w:r>
            <w:r w:rsidRPr="00D92B69">
              <w:rPr>
                <w:spacing w:val="-3"/>
                <w:sz w:val="22"/>
                <w:szCs w:val="20"/>
              </w:rPr>
              <w:t>t</w:t>
            </w:r>
            <w:r w:rsidRPr="00D92B69">
              <w:rPr>
                <w:sz w:val="22"/>
                <w:szCs w:val="20"/>
              </w:rPr>
              <w:t>e</w:t>
            </w:r>
            <w:r w:rsidRPr="00D92B69">
              <w:rPr>
                <w:spacing w:val="-2"/>
                <w:sz w:val="22"/>
                <w:szCs w:val="20"/>
              </w:rPr>
              <w:t>l</w:t>
            </w:r>
            <w:r w:rsidRPr="00D92B69">
              <w:rPr>
                <w:spacing w:val="-1"/>
                <w:sz w:val="22"/>
                <w:szCs w:val="20"/>
              </w:rPr>
              <w:t>o</w:t>
            </w:r>
            <w:r w:rsidRPr="00D92B69">
              <w:rPr>
                <w:sz w:val="22"/>
                <w:szCs w:val="20"/>
              </w:rPr>
              <w:t>r</w:t>
            </w:r>
            <w:r w:rsidRPr="00D92B69">
              <w:rPr>
                <w:spacing w:val="-5"/>
                <w:sz w:val="22"/>
                <w:szCs w:val="20"/>
              </w:rPr>
              <w:t xml:space="preserve"> </w:t>
            </w:r>
            <w:r w:rsidRPr="00D92B69">
              <w:rPr>
                <w:spacing w:val="-1"/>
                <w:sz w:val="22"/>
                <w:szCs w:val="20"/>
              </w:rPr>
              <w:t>v</w:t>
            </w:r>
            <w:r w:rsidRPr="00D92B69">
              <w:rPr>
                <w:spacing w:val="-3"/>
                <w:sz w:val="22"/>
                <w:szCs w:val="20"/>
              </w:rPr>
              <w:t>ii</w:t>
            </w:r>
            <w:r w:rsidRPr="00D92B69">
              <w:rPr>
                <w:sz w:val="22"/>
                <w:szCs w:val="20"/>
              </w:rPr>
              <w:t>.</w:t>
            </w:r>
          </w:p>
          <w:p w14:paraId="4264C819" w14:textId="77777777" w:rsidR="00792ACD" w:rsidRDefault="00792ACD" w:rsidP="001F41E8">
            <w:pPr>
              <w:widowControl w:val="0"/>
              <w:autoSpaceDE w:val="0"/>
              <w:autoSpaceDN w:val="0"/>
              <w:adjustRightInd w:val="0"/>
              <w:rPr>
                <w:sz w:val="22"/>
                <w:szCs w:val="20"/>
              </w:rPr>
            </w:pPr>
            <w:r w:rsidRPr="00D92B69">
              <w:rPr>
                <w:sz w:val="22"/>
                <w:szCs w:val="20"/>
              </w:rPr>
              <w:t>P</w:t>
            </w:r>
            <w:r w:rsidRPr="00D92B69">
              <w:rPr>
                <w:spacing w:val="-2"/>
                <w:sz w:val="22"/>
                <w:szCs w:val="20"/>
              </w:rPr>
              <w:t>a</w:t>
            </w:r>
            <w:r w:rsidRPr="00D92B69">
              <w:rPr>
                <w:spacing w:val="-1"/>
                <w:sz w:val="22"/>
                <w:szCs w:val="20"/>
              </w:rPr>
              <w:t>d</w:t>
            </w:r>
            <w:r w:rsidRPr="00D92B69">
              <w:rPr>
                <w:spacing w:val="-4"/>
                <w:sz w:val="22"/>
                <w:szCs w:val="20"/>
              </w:rPr>
              <w:t>u</w:t>
            </w:r>
            <w:r w:rsidRPr="00D92B69">
              <w:rPr>
                <w:spacing w:val="-2"/>
                <w:sz w:val="22"/>
                <w:szCs w:val="20"/>
              </w:rPr>
              <w:t>re</w:t>
            </w:r>
            <w:r w:rsidRPr="00D92B69">
              <w:rPr>
                <w:sz w:val="22"/>
                <w:szCs w:val="20"/>
              </w:rPr>
              <w:t>a</w:t>
            </w:r>
            <w:r w:rsidRPr="00D92B69">
              <w:rPr>
                <w:spacing w:val="-5"/>
                <w:sz w:val="22"/>
                <w:szCs w:val="20"/>
              </w:rPr>
              <w:t xml:space="preserve"> </w:t>
            </w:r>
            <w:r w:rsidRPr="00D92B69">
              <w:rPr>
                <w:spacing w:val="-2"/>
                <w:sz w:val="22"/>
                <w:szCs w:val="20"/>
              </w:rPr>
              <w:t>ar</w:t>
            </w:r>
            <w:r w:rsidRPr="00D92B69">
              <w:rPr>
                <w:sz w:val="22"/>
                <w:szCs w:val="20"/>
              </w:rPr>
              <w:t>e</w:t>
            </w:r>
            <w:r w:rsidRPr="00D92B69">
              <w:rPr>
                <w:spacing w:val="-1"/>
                <w:sz w:val="22"/>
                <w:szCs w:val="20"/>
              </w:rPr>
              <w:t xml:space="preserve"> u</w:t>
            </w:r>
            <w:r w:rsidRPr="00D92B69">
              <w:rPr>
                <w:sz w:val="22"/>
                <w:szCs w:val="20"/>
              </w:rPr>
              <w:t>n</w:t>
            </w:r>
            <w:r w:rsidRPr="00D92B69">
              <w:rPr>
                <w:spacing w:val="-3"/>
                <w:sz w:val="22"/>
                <w:szCs w:val="20"/>
              </w:rPr>
              <w:t xml:space="preserve"> </w:t>
            </w:r>
            <w:r w:rsidRPr="00D92B69">
              <w:rPr>
                <w:spacing w:val="-2"/>
                <w:sz w:val="22"/>
                <w:szCs w:val="20"/>
              </w:rPr>
              <w:t>a</w:t>
            </w:r>
            <w:r w:rsidRPr="00D92B69">
              <w:rPr>
                <w:spacing w:val="-1"/>
                <w:sz w:val="22"/>
                <w:szCs w:val="20"/>
              </w:rPr>
              <w:t>po</w:t>
            </w:r>
            <w:r w:rsidRPr="00D92B69">
              <w:rPr>
                <w:spacing w:val="-2"/>
                <w:sz w:val="22"/>
                <w:szCs w:val="20"/>
              </w:rPr>
              <w:t>r</w:t>
            </w:r>
            <w:r w:rsidRPr="00D92B69">
              <w:rPr>
                <w:sz w:val="22"/>
                <w:szCs w:val="20"/>
              </w:rPr>
              <w:t>t</w:t>
            </w:r>
            <w:r w:rsidRPr="00D92B69">
              <w:rPr>
                <w:spacing w:val="-4"/>
                <w:sz w:val="22"/>
                <w:szCs w:val="20"/>
              </w:rPr>
              <w:t xml:space="preserve"> </w:t>
            </w:r>
            <w:r w:rsidRPr="00D92B69">
              <w:rPr>
                <w:sz w:val="22"/>
                <w:szCs w:val="20"/>
              </w:rPr>
              <w:t>i</w:t>
            </w:r>
            <w:r w:rsidRPr="00D92B69">
              <w:rPr>
                <w:spacing w:val="-6"/>
                <w:sz w:val="22"/>
                <w:szCs w:val="20"/>
              </w:rPr>
              <w:t>m</w:t>
            </w:r>
            <w:r w:rsidRPr="00D92B69">
              <w:rPr>
                <w:spacing w:val="-1"/>
                <w:sz w:val="22"/>
                <w:szCs w:val="20"/>
              </w:rPr>
              <w:t>po</w:t>
            </w:r>
            <w:r w:rsidRPr="00D92B69">
              <w:rPr>
                <w:spacing w:val="-2"/>
                <w:sz w:val="22"/>
                <w:szCs w:val="20"/>
              </w:rPr>
              <w:t>r</w:t>
            </w:r>
            <w:r w:rsidRPr="00D92B69">
              <w:rPr>
                <w:sz w:val="22"/>
                <w:szCs w:val="20"/>
              </w:rPr>
              <w:t>t</w:t>
            </w:r>
            <w:r w:rsidRPr="00D92B69">
              <w:rPr>
                <w:spacing w:val="-2"/>
                <w:sz w:val="22"/>
                <w:szCs w:val="20"/>
              </w:rPr>
              <w:t>a</w:t>
            </w:r>
            <w:r w:rsidRPr="00D92B69">
              <w:rPr>
                <w:spacing w:val="-1"/>
                <w:sz w:val="22"/>
                <w:szCs w:val="20"/>
              </w:rPr>
              <w:t>n</w:t>
            </w:r>
            <w:r w:rsidRPr="00D92B69">
              <w:rPr>
                <w:sz w:val="22"/>
                <w:szCs w:val="20"/>
              </w:rPr>
              <w:t>t</w:t>
            </w:r>
            <w:r w:rsidRPr="00D92B69">
              <w:rPr>
                <w:spacing w:val="-5"/>
                <w:sz w:val="22"/>
                <w:szCs w:val="20"/>
              </w:rPr>
              <w:t xml:space="preserve"> </w:t>
            </w:r>
            <w:r w:rsidRPr="00D92B69">
              <w:rPr>
                <w:spacing w:val="-3"/>
                <w:sz w:val="22"/>
                <w:szCs w:val="20"/>
              </w:rPr>
              <w:t>l</w:t>
            </w:r>
            <w:r w:rsidRPr="00D92B69">
              <w:rPr>
                <w:sz w:val="22"/>
                <w:szCs w:val="20"/>
              </w:rPr>
              <w:t xml:space="preserve">a </w:t>
            </w:r>
            <w:r w:rsidRPr="00D92B69">
              <w:rPr>
                <w:spacing w:val="-2"/>
                <w:sz w:val="22"/>
                <w:szCs w:val="20"/>
              </w:rPr>
              <w:t>r</w:t>
            </w:r>
            <w:r w:rsidRPr="00D92B69">
              <w:rPr>
                <w:spacing w:val="-7"/>
                <w:sz w:val="22"/>
                <w:szCs w:val="20"/>
              </w:rPr>
              <w:t>e</w:t>
            </w:r>
            <w:r w:rsidRPr="00D92B69">
              <w:rPr>
                <w:spacing w:val="-1"/>
                <w:sz w:val="22"/>
                <w:szCs w:val="20"/>
              </w:rPr>
              <w:t>d</w:t>
            </w:r>
            <w:r w:rsidRPr="00D92B69">
              <w:rPr>
                <w:spacing w:val="-4"/>
                <w:sz w:val="22"/>
                <w:szCs w:val="20"/>
              </w:rPr>
              <w:t>u</w:t>
            </w:r>
            <w:r w:rsidRPr="00D92B69">
              <w:rPr>
                <w:spacing w:val="-2"/>
                <w:sz w:val="22"/>
                <w:szCs w:val="20"/>
              </w:rPr>
              <w:t>cere</w:t>
            </w:r>
            <w:r w:rsidRPr="00D92B69">
              <w:rPr>
                <w:sz w:val="22"/>
                <w:szCs w:val="20"/>
              </w:rPr>
              <w:t>a</w:t>
            </w:r>
            <w:r w:rsidRPr="00D92B69">
              <w:rPr>
                <w:spacing w:val="-5"/>
                <w:sz w:val="22"/>
                <w:szCs w:val="20"/>
              </w:rPr>
              <w:t xml:space="preserve"> </w:t>
            </w:r>
            <w:r w:rsidRPr="00D92B69">
              <w:rPr>
                <w:spacing w:val="-2"/>
                <w:sz w:val="22"/>
                <w:szCs w:val="20"/>
              </w:rPr>
              <w:t>c</w:t>
            </w:r>
            <w:r w:rsidRPr="00D92B69">
              <w:rPr>
                <w:spacing w:val="1"/>
                <w:sz w:val="22"/>
                <w:szCs w:val="20"/>
              </w:rPr>
              <w:t>o</w:t>
            </w:r>
            <w:r w:rsidRPr="00D92B69">
              <w:rPr>
                <w:spacing w:val="-4"/>
                <w:sz w:val="22"/>
                <w:szCs w:val="20"/>
              </w:rPr>
              <w:t>n</w:t>
            </w:r>
            <w:r w:rsidRPr="00D92B69">
              <w:rPr>
                <w:spacing w:val="-3"/>
                <w:sz w:val="22"/>
                <w:szCs w:val="20"/>
              </w:rPr>
              <w:t>t</w:t>
            </w:r>
            <w:r w:rsidRPr="00D92B69">
              <w:rPr>
                <w:sz w:val="22"/>
                <w:szCs w:val="20"/>
              </w:rPr>
              <w:t>i</w:t>
            </w:r>
            <w:r w:rsidRPr="00D92B69">
              <w:rPr>
                <w:spacing w:val="-1"/>
                <w:sz w:val="22"/>
                <w:szCs w:val="20"/>
              </w:rPr>
              <w:t>n</w:t>
            </w:r>
            <w:r w:rsidRPr="00D92B69">
              <w:rPr>
                <w:spacing w:val="-4"/>
                <w:sz w:val="22"/>
                <w:szCs w:val="20"/>
              </w:rPr>
              <w:t>u</w:t>
            </w:r>
            <w:r w:rsidRPr="00D92B69">
              <w:rPr>
                <w:sz w:val="22"/>
                <w:szCs w:val="20"/>
              </w:rPr>
              <w:t>t</w:t>
            </w:r>
            <w:r w:rsidRPr="00D92B69">
              <w:rPr>
                <w:spacing w:val="-4"/>
                <w:sz w:val="22"/>
                <w:szCs w:val="20"/>
              </w:rPr>
              <w:t>u</w:t>
            </w:r>
            <w:r w:rsidRPr="00D92B69">
              <w:rPr>
                <w:sz w:val="22"/>
                <w:szCs w:val="20"/>
              </w:rPr>
              <w:t>l</w:t>
            </w:r>
            <w:r w:rsidRPr="00D92B69">
              <w:rPr>
                <w:spacing w:val="-3"/>
                <w:sz w:val="22"/>
                <w:szCs w:val="20"/>
              </w:rPr>
              <w:t>u</w:t>
            </w:r>
            <w:r w:rsidRPr="00D92B69">
              <w:rPr>
                <w:sz w:val="22"/>
                <w:szCs w:val="20"/>
              </w:rPr>
              <w:t>i</w:t>
            </w:r>
            <w:r w:rsidRPr="00D92B69">
              <w:rPr>
                <w:spacing w:val="-7"/>
                <w:sz w:val="22"/>
                <w:szCs w:val="20"/>
              </w:rPr>
              <w:t xml:space="preserve"> </w:t>
            </w:r>
            <w:r w:rsidRPr="00D92B69">
              <w:rPr>
                <w:spacing w:val="-1"/>
                <w:sz w:val="22"/>
                <w:szCs w:val="20"/>
              </w:rPr>
              <w:t>d</w:t>
            </w:r>
            <w:r w:rsidRPr="00D92B69">
              <w:rPr>
                <w:sz w:val="22"/>
                <w:szCs w:val="20"/>
              </w:rPr>
              <w:t>e</w:t>
            </w:r>
            <w:r w:rsidRPr="00D92B69">
              <w:rPr>
                <w:spacing w:val="-1"/>
                <w:sz w:val="22"/>
                <w:szCs w:val="20"/>
              </w:rPr>
              <w:t xml:space="preserve"> d</w:t>
            </w:r>
            <w:r w:rsidRPr="00D92B69">
              <w:rPr>
                <w:sz w:val="22"/>
                <w:szCs w:val="20"/>
              </w:rPr>
              <w:t>i</w:t>
            </w:r>
            <w:r w:rsidRPr="00D92B69">
              <w:rPr>
                <w:spacing w:val="-1"/>
                <w:sz w:val="22"/>
                <w:szCs w:val="20"/>
              </w:rPr>
              <w:t>o</w:t>
            </w:r>
            <w:r w:rsidRPr="00D92B69">
              <w:rPr>
                <w:spacing w:val="-4"/>
                <w:sz w:val="22"/>
                <w:szCs w:val="20"/>
              </w:rPr>
              <w:t>x</w:t>
            </w:r>
            <w:r w:rsidRPr="00D92B69">
              <w:rPr>
                <w:spacing w:val="-3"/>
                <w:sz w:val="22"/>
                <w:szCs w:val="20"/>
              </w:rPr>
              <w:t>i</w:t>
            </w:r>
            <w:r w:rsidRPr="00D92B69">
              <w:rPr>
                <w:sz w:val="22"/>
                <w:szCs w:val="20"/>
              </w:rPr>
              <w:t>d</w:t>
            </w:r>
            <w:r w:rsidRPr="00D92B69">
              <w:rPr>
                <w:spacing w:val="-3"/>
                <w:sz w:val="22"/>
                <w:szCs w:val="20"/>
              </w:rPr>
              <w:t xml:space="preserve"> </w:t>
            </w:r>
            <w:r w:rsidRPr="00D92B69">
              <w:rPr>
                <w:spacing w:val="-1"/>
                <w:sz w:val="22"/>
                <w:szCs w:val="20"/>
              </w:rPr>
              <w:t>d</w:t>
            </w:r>
            <w:r w:rsidRPr="00D92B69">
              <w:rPr>
                <w:sz w:val="22"/>
                <w:szCs w:val="20"/>
              </w:rPr>
              <w:t>e</w:t>
            </w:r>
            <w:r w:rsidRPr="00D92B69">
              <w:rPr>
                <w:spacing w:val="-1"/>
                <w:sz w:val="22"/>
                <w:szCs w:val="20"/>
              </w:rPr>
              <w:t xml:space="preserve"> </w:t>
            </w:r>
            <w:r w:rsidRPr="00D92B69">
              <w:rPr>
                <w:spacing w:val="-2"/>
                <w:sz w:val="22"/>
                <w:szCs w:val="20"/>
              </w:rPr>
              <w:t>car</w:t>
            </w:r>
            <w:r w:rsidRPr="00D92B69">
              <w:rPr>
                <w:spacing w:val="-1"/>
                <w:sz w:val="22"/>
                <w:szCs w:val="20"/>
              </w:rPr>
              <w:t>b</w:t>
            </w:r>
            <w:r w:rsidRPr="00D92B69">
              <w:rPr>
                <w:spacing w:val="1"/>
                <w:sz w:val="22"/>
                <w:szCs w:val="20"/>
              </w:rPr>
              <w:t>o</w:t>
            </w:r>
            <w:r w:rsidRPr="00D92B69">
              <w:rPr>
                <w:sz w:val="22"/>
                <w:szCs w:val="20"/>
              </w:rPr>
              <w:t xml:space="preserve">n </w:t>
            </w:r>
            <w:r w:rsidRPr="00D92B69">
              <w:rPr>
                <w:spacing w:val="2"/>
                <w:sz w:val="22"/>
                <w:szCs w:val="20"/>
              </w:rPr>
              <w:t>P</w:t>
            </w:r>
            <w:r w:rsidRPr="00D92B69">
              <w:rPr>
                <w:spacing w:val="-2"/>
                <w:sz w:val="22"/>
                <w:szCs w:val="20"/>
              </w:rPr>
              <w:t>a</w:t>
            </w:r>
            <w:r w:rsidRPr="00D92B69">
              <w:rPr>
                <w:spacing w:val="1"/>
                <w:sz w:val="22"/>
                <w:szCs w:val="20"/>
              </w:rPr>
              <w:t>d</w:t>
            </w:r>
            <w:r w:rsidRPr="00D92B69">
              <w:rPr>
                <w:spacing w:val="-4"/>
                <w:sz w:val="22"/>
                <w:szCs w:val="20"/>
              </w:rPr>
              <w:t>u</w:t>
            </w:r>
            <w:r w:rsidRPr="00D92B69">
              <w:rPr>
                <w:spacing w:val="1"/>
                <w:sz w:val="22"/>
                <w:szCs w:val="20"/>
              </w:rPr>
              <w:t>r</w:t>
            </w:r>
            <w:r w:rsidRPr="00D92B69">
              <w:rPr>
                <w:sz w:val="22"/>
                <w:szCs w:val="20"/>
              </w:rPr>
              <w:t>ile</w:t>
            </w:r>
            <w:r w:rsidRPr="00D92B69">
              <w:rPr>
                <w:spacing w:val="-6"/>
                <w:sz w:val="22"/>
                <w:szCs w:val="20"/>
              </w:rPr>
              <w:t xml:space="preserve"> </w:t>
            </w:r>
            <w:r w:rsidRPr="00D92B69">
              <w:rPr>
                <w:sz w:val="22"/>
                <w:szCs w:val="20"/>
              </w:rPr>
              <w:t>j</w:t>
            </w:r>
            <w:r w:rsidRPr="00D92B69">
              <w:rPr>
                <w:spacing w:val="-1"/>
                <w:sz w:val="22"/>
                <w:szCs w:val="20"/>
              </w:rPr>
              <w:t>o</w:t>
            </w:r>
            <w:r w:rsidRPr="00D92B69">
              <w:rPr>
                <w:spacing w:val="-2"/>
                <w:sz w:val="22"/>
                <w:szCs w:val="20"/>
              </w:rPr>
              <w:t>ac</w:t>
            </w:r>
            <w:r w:rsidRPr="00D92B69">
              <w:rPr>
                <w:sz w:val="22"/>
                <w:szCs w:val="20"/>
              </w:rPr>
              <w:t>a</w:t>
            </w:r>
            <w:r w:rsidRPr="00D92B69">
              <w:rPr>
                <w:spacing w:val="-1"/>
                <w:sz w:val="22"/>
                <w:szCs w:val="20"/>
              </w:rPr>
              <w:t xml:space="preserve"> </w:t>
            </w:r>
            <w:r w:rsidRPr="00D92B69">
              <w:rPr>
                <w:spacing w:val="-4"/>
                <w:sz w:val="22"/>
                <w:szCs w:val="20"/>
              </w:rPr>
              <w:t>u</w:t>
            </w:r>
            <w:r w:rsidRPr="00D92B69">
              <w:rPr>
                <w:sz w:val="22"/>
                <w:szCs w:val="20"/>
              </w:rPr>
              <w:t xml:space="preserve">n </w:t>
            </w:r>
            <w:r w:rsidRPr="00D92B69">
              <w:rPr>
                <w:spacing w:val="-2"/>
                <w:sz w:val="22"/>
                <w:szCs w:val="20"/>
              </w:rPr>
              <w:t>r</w:t>
            </w:r>
            <w:r w:rsidRPr="00D92B69">
              <w:rPr>
                <w:spacing w:val="-1"/>
                <w:sz w:val="22"/>
                <w:szCs w:val="20"/>
              </w:rPr>
              <w:t>o</w:t>
            </w:r>
            <w:r w:rsidRPr="00D92B69">
              <w:rPr>
                <w:sz w:val="22"/>
                <w:szCs w:val="20"/>
              </w:rPr>
              <w:t>l</w:t>
            </w:r>
            <w:r w:rsidRPr="00D92B69">
              <w:rPr>
                <w:spacing w:val="1"/>
                <w:sz w:val="22"/>
                <w:szCs w:val="20"/>
              </w:rPr>
              <w:t xml:space="preserve"> </w:t>
            </w:r>
            <w:r w:rsidRPr="00D92B69">
              <w:rPr>
                <w:sz w:val="22"/>
                <w:szCs w:val="20"/>
              </w:rPr>
              <w:t>i</w:t>
            </w:r>
            <w:r w:rsidRPr="00D92B69">
              <w:rPr>
                <w:spacing w:val="-4"/>
                <w:sz w:val="22"/>
                <w:szCs w:val="20"/>
              </w:rPr>
              <w:t>m</w:t>
            </w:r>
            <w:r w:rsidRPr="00D92B69">
              <w:rPr>
                <w:spacing w:val="-1"/>
                <w:sz w:val="22"/>
                <w:szCs w:val="20"/>
              </w:rPr>
              <w:t>po</w:t>
            </w:r>
            <w:r w:rsidRPr="00D92B69">
              <w:rPr>
                <w:spacing w:val="-2"/>
                <w:sz w:val="22"/>
                <w:szCs w:val="20"/>
              </w:rPr>
              <w:t>r</w:t>
            </w:r>
            <w:r w:rsidRPr="00D92B69">
              <w:rPr>
                <w:spacing w:val="-3"/>
                <w:sz w:val="22"/>
                <w:szCs w:val="20"/>
              </w:rPr>
              <w:t>t</w:t>
            </w:r>
            <w:r w:rsidRPr="00D92B69">
              <w:rPr>
                <w:sz w:val="22"/>
                <w:szCs w:val="20"/>
              </w:rPr>
              <w:t>ant</w:t>
            </w:r>
            <w:r w:rsidRPr="00D92B69">
              <w:rPr>
                <w:spacing w:val="-5"/>
                <w:sz w:val="22"/>
                <w:szCs w:val="20"/>
              </w:rPr>
              <w:t xml:space="preserve"> </w:t>
            </w:r>
            <w:r w:rsidRPr="00D92B69">
              <w:rPr>
                <w:spacing w:val="-3"/>
                <w:sz w:val="22"/>
                <w:szCs w:val="20"/>
              </w:rPr>
              <w:t>i</w:t>
            </w:r>
            <w:r w:rsidRPr="00D92B69">
              <w:rPr>
                <w:sz w:val="22"/>
                <w:szCs w:val="20"/>
              </w:rPr>
              <w:t xml:space="preserve">n </w:t>
            </w:r>
            <w:r w:rsidRPr="00D92B69">
              <w:rPr>
                <w:spacing w:val="-2"/>
                <w:sz w:val="22"/>
                <w:szCs w:val="20"/>
              </w:rPr>
              <w:t>r</w:t>
            </w:r>
            <w:r w:rsidRPr="00D92B69">
              <w:rPr>
                <w:sz w:val="22"/>
                <w:szCs w:val="20"/>
              </w:rPr>
              <w:t>e</w:t>
            </w:r>
            <w:r w:rsidRPr="00D92B69">
              <w:rPr>
                <w:spacing w:val="-1"/>
                <w:sz w:val="22"/>
                <w:szCs w:val="20"/>
              </w:rPr>
              <w:t>g</w:t>
            </w:r>
            <w:r w:rsidRPr="00D92B69">
              <w:rPr>
                <w:spacing w:val="-4"/>
                <w:sz w:val="22"/>
                <w:szCs w:val="20"/>
              </w:rPr>
              <w:t>u</w:t>
            </w:r>
            <w:r w:rsidRPr="00D92B69">
              <w:rPr>
                <w:spacing w:val="-3"/>
                <w:sz w:val="22"/>
                <w:szCs w:val="20"/>
              </w:rPr>
              <w:t>l</w:t>
            </w:r>
            <w:r w:rsidRPr="00D92B69">
              <w:rPr>
                <w:spacing w:val="-2"/>
                <w:sz w:val="22"/>
                <w:szCs w:val="20"/>
              </w:rPr>
              <w:t>ar</w:t>
            </w:r>
            <w:r w:rsidRPr="00D92B69">
              <w:rPr>
                <w:sz w:val="22"/>
                <w:szCs w:val="20"/>
              </w:rPr>
              <w:t>i</w:t>
            </w:r>
            <w:r w:rsidRPr="00D92B69">
              <w:rPr>
                <w:spacing w:val="-2"/>
                <w:sz w:val="22"/>
                <w:szCs w:val="20"/>
              </w:rPr>
              <w:t>zare</w:t>
            </w:r>
            <w:r w:rsidRPr="00D92B69">
              <w:rPr>
                <w:sz w:val="22"/>
                <w:szCs w:val="20"/>
              </w:rPr>
              <w:t>a</w:t>
            </w:r>
            <w:r w:rsidRPr="00D92B69">
              <w:rPr>
                <w:spacing w:val="-7"/>
                <w:sz w:val="22"/>
                <w:szCs w:val="20"/>
              </w:rPr>
              <w:t xml:space="preserve"> </w:t>
            </w:r>
            <w:r w:rsidRPr="00D92B69">
              <w:rPr>
                <w:spacing w:val="-1"/>
                <w:sz w:val="22"/>
                <w:szCs w:val="20"/>
              </w:rPr>
              <w:t>d</w:t>
            </w:r>
            <w:r w:rsidRPr="00D92B69">
              <w:rPr>
                <w:spacing w:val="-2"/>
                <w:sz w:val="22"/>
                <w:szCs w:val="20"/>
              </w:rPr>
              <w:t>e</w:t>
            </w:r>
            <w:r w:rsidRPr="00D92B69">
              <w:rPr>
                <w:spacing w:val="-1"/>
                <w:sz w:val="22"/>
                <w:szCs w:val="20"/>
              </w:rPr>
              <w:t>b</w:t>
            </w:r>
            <w:r w:rsidRPr="00D92B69">
              <w:rPr>
                <w:spacing w:val="-3"/>
                <w:sz w:val="22"/>
                <w:szCs w:val="20"/>
              </w:rPr>
              <w:t>it</w:t>
            </w:r>
            <w:r w:rsidRPr="00D92B69">
              <w:rPr>
                <w:sz w:val="22"/>
                <w:szCs w:val="20"/>
              </w:rPr>
              <w:t>e</w:t>
            </w:r>
            <w:r w:rsidRPr="00D92B69">
              <w:rPr>
                <w:spacing w:val="-2"/>
                <w:sz w:val="22"/>
                <w:szCs w:val="20"/>
              </w:rPr>
              <w:t>l</w:t>
            </w:r>
            <w:r w:rsidRPr="00D92B69">
              <w:rPr>
                <w:spacing w:val="-1"/>
                <w:sz w:val="22"/>
                <w:szCs w:val="20"/>
              </w:rPr>
              <w:t>o</w:t>
            </w:r>
            <w:r w:rsidRPr="00D92B69">
              <w:rPr>
                <w:sz w:val="22"/>
                <w:szCs w:val="20"/>
              </w:rPr>
              <w:t>r</w:t>
            </w:r>
            <w:r w:rsidRPr="00D92B69">
              <w:rPr>
                <w:spacing w:val="-3"/>
                <w:sz w:val="22"/>
                <w:szCs w:val="20"/>
              </w:rPr>
              <w:t xml:space="preserve"> </w:t>
            </w:r>
            <w:r w:rsidRPr="00D92B69">
              <w:rPr>
                <w:spacing w:val="-2"/>
                <w:sz w:val="22"/>
                <w:szCs w:val="20"/>
              </w:rPr>
              <w:t>c</w:t>
            </w:r>
            <w:r w:rsidRPr="00D92B69">
              <w:rPr>
                <w:spacing w:val="-4"/>
                <w:sz w:val="22"/>
                <w:szCs w:val="20"/>
              </w:rPr>
              <w:t>u</w:t>
            </w:r>
            <w:r w:rsidRPr="00D92B69">
              <w:rPr>
                <w:spacing w:val="1"/>
                <w:sz w:val="22"/>
                <w:szCs w:val="20"/>
              </w:rPr>
              <w:t>r</w:t>
            </w:r>
            <w:r w:rsidRPr="00D92B69">
              <w:rPr>
                <w:spacing w:val="-3"/>
                <w:sz w:val="22"/>
                <w:szCs w:val="20"/>
              </w:rPr>
              <w:t>s</w:t>
            </w:r>
            <w:r w:rsidRPr="00D92B69">
              <w:rPr>
                <w:spacing w:val="-4"/>
                <w:sz w:val="22"/>
                <w:szCs w:val="20"/>
              </w:rPr>
              <w:t>u</w:t>
            </w:r>
            <w:r w:rsidRPr="00D92B69">
              <w:rPr>
                <w:spacing w:val="1"/>
                <w:sz w:val="22"/>
                <w:szCs w:val="20"/>
              </w:rPr>
              <w:t>r</w:t>
            </w:r>
            <w:r w:rsidRPr="00D92B69">
              <w:rPr>
                <w:spacing w:val="-3"/>
                <w:sz w:val="22"/>
                <w:szCs w:val="20"/>
              </w:rPr>
              <w:t>il</w:t>
            </w:r>
            <w:r w:rsidRPr="00D92B69">
              <w:rPr>
                <w:spacing w:val="-1"/>
                <w:sz w:val="22"/>
                <w:szCs w:val="20"/>
              </w:rPr>
              <w:t>o</w:t>
            </w:r>
            <w:r w:rsidRPr="00D92B69">
              <w:rPr>
                <w:sz w:val="22"/>
                <w:szCs w:val="20"/>
              </w:rPr>
              <w:t>r</w:t>
            </w:r>
            <w:r w:rsidRPr="00D92B69">
              <w:rPr>
                <w:spacing w:val="-4"/>
                <w:sz w:val="22"/>
                <w:szCs w:val="20"/>
              </w:rPr>
              <w:t xml:space="preserve"> </w:t>
            </w:r>
            <w:r w:rsidRPr="00D92B69">
              <w:rPr>
                <w:spacing w:val="-1"/>
                <w:sz w:val="22"/>
                <w:szCs w:val="20"/>
              </w:rPr>
              <w:t>d</w:t>
            </w:r>
            <w:r w:rsidRPr="00D92B69">
              <w:rPr>
                <w:sz w:val="22"/>
                <w:szCs w:val="20"/>
              </w:rPr>
              <w:t>e</w:t>
            </w:r>
            <w:r w:rsidRPr="00D92B69">
              <w:rPr>
                <w:spacing w:val="1"/>
                <w:sz w:val="22"/>
                <w:szCs w:val="20"/>
              </w:rPr>
              <w:t xml:space="preserve"> </w:t>
            </w:r>
            <w:r w:rsidRPr="00D92B69">
              <w:rPr>
                <w:spacing w:val="-2"/>
                <w:sz w:val="22"/>
                <w:szCs w:val="20"/>
              </w:rPr>
              <w:t>a</w:t>
            </w:r>
            <w:r w:rsidRPr="00D92B69">
              <w:rPr>
                <w:spacing w:val="-1"/>
                <w:sz w:val="22"/>
                <w:szCs w:val="20"/>
              </w:rPr>
              <w:t>p</w:t>
            </w:r>
            <w:r w:rsidRPr="00D92B69">
              <w:rPr>
                <w:spacing w:val="-2"/>
                <w:sz w:val="22"/>
                <w:szCs w:val="20"/>
              </w:rPr>
              <w:t>a</w:t>
            </w:r>
            <w:r w:rsidRPr="00D92B69">
              <w:rPr>
                <w:sz w:val="22"/>
                <w:szCs w:val="20"/>
              </w:rPr>
              <w:t xml:space="preserve">, </w:t>
            </w:r>
            <w:r w:rsidRPr="00D92B69">
              <w:rPr>
                <w:spacing w:val="-3"/>
                <w:sz w:val="22"/>
                <w:szCs w:val="20"/>
              </w:rPr>
              <w:t>i</w:t>
            </w:r>
            <w:r w:rsidRPr="00D92B69">
              <w:rPr>
                <w:sz w:val="22"/>
                <w:szCs w:val="20"/>
              </w:rPr>
              <w:t>n</w:t>
            </w:r>
            <w:r w:rsidRPr="00D92B69">
              <w:rPr>
                <w:spacing w:val="-5"/>
                <w:sz w:val="22"/>
                <w:szCs w:val="20"/>
              </w:rPr>
              <w:t xml:space="preserve"> </w:t>
            </w:r>
            <w:r w:rsidRPr="00D92B69">
              <w:rPr>
                <w:sz w:val="22"/>
                <w:szCs w:val="20"/>
              </w:rPr>
              <w:t>a</w:t>
            </w:r>
            <w:r w:rsidRPr="00D92B69">
              <w:rPr>
                <w:spacing w:val="-3"/>
                <w:sz w:val="22"/>
                <w:szCs w:val="20"/>
              </w:rPr>
              <w:t>s</w:t>
            </w:r>
            <w:r w:rsidRPr="00D92B69">
              <w:rPr>
                <w:sz w:val="22"/>
                <w:szCs w:val="20"/>
              </w:rPr>
              <w:t>i</w:t>
            </w:r>
            <w:r w:rsidRPr="00D92B69">
              <w:rPr>
                <w:spacing w:val="-1"/>
                <w:sz w:val="22"/>
                <w:szCs w:val="20"/>
              </w:rPr>
              <w:t>g</w:t>
            </w:r>
            <w:r w:rsidRPr="00D92B69">
              <w:rPr>
                <w:spacing w:val="-4"/>
                <w:sz w:val="22"/>
                <w:szCs w:val="20"/>
              </w:rPr>
              <w:t>u</w:t>
            </w:r>
            <w:r w:rsidRPr="00D92B69">
              <w:rPr>
                <w:spacing w:val="-2"/>
                <w:sz w:val="22"/>
                <w:szCs w:val="20"/>
              </w:rPr>
              <w:t>rar</w:t>
            </w:r>
            <w:r w:rsidRPr="00D92B69">
              <w:rPr>
                <w:spacing w:val="-1"/>
                <w:sz w:val="22"/>
                <w:szCs w:val="20"/>
              </w:rPr>
              <w:t>e</w:t>
            </w:r>
            <w:r w:rsidRPr="00D92B69">
              <w:rPr>
                <w:sz w:val="22"/>
                <w:szCs w:val="20"/>
              </w:rPr>
              <w:t xml:space="preserve">a </w:t>
            </w:r>
            <w:r w:rsidRPr="00D92B69">
              <w:rPr>
                <w:spacing w:val="-2"/>
                <w:sz w:val="22"/>
                <w:szCs w:val="20"/>
              </w:rPr>
              <w:t>ca</w:t>
            </w:r>
            <w:r w:rsidRPr="00D92B69">
              <w:rPr>
                <w:spacing w:val="-3"/>
                <w:sz w:val="22"/>
                <w:szCs w:val="20"/>
              </w:rPr>
              <w:t>lit</w:t>
            </w:r>
            <w:r w:rsidRPr="00D92B69">
              <w:rPr>
                <w:sz w:val="22"/>
                <w:szCs w:val="20"/>
              </w:rPr>
              <w:t>a</w:t>
            </w:r>
            <w:r w:rsidRPr="00D92B69">
              <w:rPr>
                <w:spacing w:val="-2"/>
                <w:sz w:val="22"/>
                <w:szCs w:val="20"/>
              </w:rPr>
              <w:t>t</w:t>
            </w:r>
            <w:r w:rsidRPr="00D92B69">
              <w:rPr>
                <w:spacing w:val="-3"/>
                <w:sz w:val="22"/>
                <w:szCs w:val="20"/>
              </w:rPr>
              <w:t>i</w:t>
            </w:r>
            <w:r w:rsidRPr="00D92B69">
              <w:rPr>
                <w:sz w:val="22"/>
                <w:szCs w:val="20"/>
              </w:rPr>
              <w:t>i</w:t>
            </w:r>
            <w:r w:rsidRPr="00D92B69">
              <w:rPr>
                <w:spacing w:val="-3"/>
                <w:sz w:val="22"/>
                <w:szCs w:val="20"/>
              </w:rPr>
              <w:t xml:space="preserve"> </w:t>
            </w:r>
            <w:r w:rsidRPr="00D92B69">
              <w:rPr>
                <w:spacing w:val="-2"/>
                <w:sz w:val="22"/>
                <w:szCs w:val="20"/>
              </w:rPr>
              <w:t>a</w:t>
            </w:r>
            <w:r w:rsidRPr="00D92B69">
              <w:rPr>
                <w:spacing w:val="-1"/>
                <w:sz w:val="22"/>
                <w:szCs w:val="20"/>
              </w:rPr>
              <w:t>p</w:t>
            </w:r>
            <w:r w:rsidRPr="00D92B69">
              <w:rPr>
                <w:spacing w:val="-2"/>
                <w:sz w:val="22"/>
                <w:szCs w:val="20"/>
              </w:rPr>
              <w:t>e</w:t>
            </w:r>
            <w:r w:rsidRPr="00D92B69">
              <w:rPr>
                <w:sz w:val="22"/>
                <w:szCs w:val="20"/>
              </w:rPr>
              <w:t xml:space="preserve">i </w:t>
            </w:r>
            <w:r w:rsidRPr="00D92B69">
              <w:rPr>
                <w:spacing w:val="-3"/>
                <w:sz w:val="22"/>
                <w:szCs w:val="20"/>
              </w:rPr>
              <w:t>s</w:t>
            </w:r>
            <w:r w:rsidRPr="00D92B69">
              <w:rPr>
                <w:sz w:val="22"/>
                <w:szCs w:val="20"/>
              </w:rPr>
              <w:t>i</w:t>
            </w:r>
            <w:r w:rsidRPr="00D92B69">
              <w:rPr>
                <w:spacing w:val="-1"/>
                <w:sz w:val="22"/>
                <w:szCs w:val="20"/>
              </w:rPr>
              <w:t xml:space="preserve"> </w:t>
            </w:r>
            <w:r w:rsidRPr="00D92B69">
              <w:rPr>
                <w:sz w:val="22"/>
                <w:szCs w:val="20"/>
              </w:rPr>
              <w:t>in</w:t>
            </w:r>
            <w:r w:rsidRPr="00D92B69">
              <w:rPr>
                <w:spacing w:val="-3"/>
                <w:sz w:val="22"/>
                <w:szCs w:val="20"/>
              </w:rPr>
              <w:t xml:space="preserve"> </w:t>
            </w:r>
            <w:r w:rsidRPr="00D92B69">
              <w:rPr>
                <w:spacing w:val="-1"/>
                <w:sz w:val="22"/>
                <w:szCs w:val="20"/>
              </w:rPr>
              <w:t>p</w:t>
            </w:r>
            <w:r w:rsidRPr="00D92B69">
              <w:rPr>
                <w:spacing w:val="-2"/>
                <w:sz w:val="22"/>
                <w:szCs w:val="20"/>
              </w:rPr>
              <w:t>r</w:t>
            </w:r>
            <w:r w:rsidRPr="00D92B69">
              <w:rPr>
                <w:spacing w:val="-1"/>
                <w:sz w:val="22"/>
                <w:szCs w:val="20"/>
              </w:rPr>
              <w:t>o</w:t>
            </w:r>
            <w:r w:rsidRPr="00D92B69">
              <w:rPr>
                <w:spacing w:val="-3"/>
                <w:sz w:val="22"/>
                <w:szCs w:val="20"/>
              </w:rPr>
              <w:t>t</w:t>
            </w:r>
            <w:r w:rsidRPr="00D92B69">
              <w:rPr>
                <w:spacing w:val="-2"/>
                <w:sz w:val="22"/>
                <w:szCs w:val="20"/>
              </w:rPr>
              <w:t>e</w:t>
            </w:r>
            <w:r w:rsidRPr="00D92B69">
              <w:rPr>
                <w:sz w:val="22"/>
                <w:szCs w:val="20"/>
              </w:rPr>
              <w:t>j</w:t>
            </w:r>
            <w:r w:rsidRPr="00D92B69">
              <w:rPr>
                <w:spacing w:val="-2"/>
                <w:sz w:val="22"/>
                <w:szCs w:val="20"/>
              </w:rPr>
              <w:t>are</w:t>
            </w:r>
            <w:r w:rsidRPr="00D92B69">
              <w:rPr>
                <w:sz w:val="22"/>
                <w:szCs w:val="20"/>
              </w:rPr>
              <w:t>a</w:t>
            </w:r>
            <w:r w:rsidRPr="00D92B69">
              <w:rPr>
                <w:spacing w:val="-5"/>
                <w:sz w:val="22"/>
                <w:szCs w:val="20"/>
              </w:rPr>
              <w:t xml:space="preserve"> </w:t>
            </w:r>
            <w:r w:rsidRPr="00D92B69">
              <w:rPr>
                <w:spacing w:val="-1"/>
                <w:sz w:val="22"/>
                <w:szCs w:val="20"/>
              </w:rPr>
              <w:t>uno</w:t>
            </w:r>
            <w:r w:rsidRPr="00D92B69">
              <w:rPr>
                <w:sz w:val="22"/>
                <w:szCs w:val="20"/>
              </w:rPr>
              <w:t>r</w:t>
            </w:r>
            <w:r w:rsidRPr="00D92B69">
              <w:rPr>
                <w:spacing w:val="-3"/>
                <w:sz w:val="22"/>
                <w:szCs w:val="20"/>
              </w:rPr>
              <w:t xml:space="preserve"> s</w:t>
            </w:r>
            <w:r w:rsidRPr="00D92B69">
              <w:rPr>
                <w:spacing w:val="-4"/>
                <w:sz w:val="22"/>
                <w:szCs w:val="20"/>
              </w:rPr>
              <w:t>u</w:t>
            </w:r>
            <w:r w:rsidRPr="00D92B69">
              <w:rPr>
                <w:spacing w:val="1"/>
                <w:sz w:val="22"/>
                <w:szCs w:val="20"/>
              </w:rPr>
              <w:t>r</w:t>
            </w:r>
            <w:r w:rsidRPr="00D92B69">
              <w:rPr>
                <w:spacing w:val="-3"/>
                <w:sz w:val="22"/>
                <w:szCs w:val="20"/>
              </w:rPr>
              <w:t>s</w:t>
            </w:r>
            <w:r w:rsidRPr="00D92B69">
              <w:rPr>
                <w:sz w:val="22"/>
                <w:szCs w:val="20"/>
              </w:rPr>
              <w:t>e</w:t>
            </w:r>
            <w:r w:rsidRPr="00D92B69">
              <w:rPr>
                <w:spacing w:val="-3"/>
                <w:sz w:val="22"/>
                <w:szCs w:val="20"/>
              </w:rPr>
              <w:t xml:space="preserve"> </w:t>
            </w:r>
            <w:r w:rsidRPr="00D92B69">
              <w:rPr>
                <w:spacing w:val="-1"/>
                <w:sz w:val="22"/>
                <w:szCs w:val="20"/>
              </w:rPr>
              <w:t>d</w:t>
            </w:r>
            <w:r w:rsidRPr="00D92B69">
              <w:rPr>
                <w:sz w:val="22"/>
                <w:szCs w:val="20"/>
              </w:rPr>
              <w:t>e</w:t>
            </w:r>
            <w:r w:rsidRPr="00D92B69">
              <w:rPr>
                <w:spacing w:val="-1"/>
                <w:sz w:val="22"/>
                <w:szCs w:val="20"/>
              </w:rPr>
              <w:t xml:space="preserve"> </w:t>
            </w:r>
            <w:r w:rsidRPr="00D92B69">
              <w:rPr>
                <w:spacing w:val="-2"/>
                <w:sz w:val="22"/>
                <w:szCs w:val="20"/>
              </w:rPr>
              <w:t>a</w:t>
            </w:r>
            <w:r w:rsidRPr="00D92B69">
              <w:rPr>
                <w:spacing w:val="-1"/>
                <w:sz w:val="22"/>
                <w:szCs w:val="20"/>
              </w:rPr>
              <w:t>p</w:t>
            </w:r>
            <w:r w:rsidRPr="00D92B69">
              <w:rPr>
                <w:spacing w:val="-14"/>
                <w:sz w:val="22"/>
                <w:szCs w:val="20"/>
              </w:rPr>
              <w:t>a</w:t>
            </w:r>
            <w:r w:rsidRPr="00D92B69">
              <w:rPr>
                <w:sz w:val="22"/>
                <w:szCs w:val="20"/>
              </w:rPr>
              <w:t>.</w:t>
            </w:r>
          </w:p>
          <w:p w14:paraId="56B48BE2" w14:textId="58CA28A9" w:rsidR="00D92B69" w:rsidRPr="00D92B69" w:rsidRDefault="00D92B69" w:rsidP="00D92B69">
            <w:pPr>
              <w:widowControl w:val="0"/>
              <w:autoSpaceDE w:val="0"/>
              <w:autoSpaceDN w:val="0"/>
              <w:adjustRightInd w:val="0"/>
              <w:rPr>
                <w:sz w:val="22"/>
                <w:szCs w:val="20"/>
              </w:rPr>
            </w:pPr>
            <w:r w:rsidRPr="00D92B69">
              <w:rPr>
                <w:sz w:val="22"/>
                <w:szCs w:val="20"/>
              </w:rPr>
              <w:t>Nu există o semnificaţie aparte. Se remarcă faptul că prin prezenţa pădurii,</w:t>
            </w:r>
            <w:r>
              <w:rPr>
                <w:sz w:val="22"/>
                <w:szCs w:val="20"/>
              </w:rPr>
              <w:t xml:space="preserve"> </w:t>
            </w:r>
            <w:r w:rsidRPr="00D92B69">
              <w:rPr>
                <w:sz w:val="22"/>
                <w:szCs w:val="20"/>
              </w:rPr>
              <w:t>manifestările de mediu sunt</w:t>
            </w:r>
            <w:r>
              <w:rPr>
                <w:sz w:val="22"/>
                <w:szCs w:val="20"/>
              </w:rPr>
              <w:t xml:space="preserve"> </w:t>
            </w:r>
            <w:r w:rsidRPr="00D92B69">
              <w:rPr>
                <w:sz w:val="22"/>
                <w:szCs w:val="20"/>
              </w:rPr>
              <w:t>mai puţin radicale.</w:t>
            </w:r>
          </w:p>
        </w:tc>
      </w:tr>
      <w:tr w:rsidR="00D92B69" w:rsidRPr="00D92B69" w14:paraId="38DAAACC" w14:textId="77777777" w:rsidTr="007857F3">
        <w:trPr>
          <w:trHeight w:val="20"/>
        </w:trPr>
        <w:tc>
          <w:tcPr>
            <w:tcW w:w="1172" w:type="pct"/>
            <w:tcBorders>
              <w:top w:val="single" w:sz="4" w:space="0" w:color="000000"/>
              <w:left w:val="single" w:sz="12" w:space="0" w:color="000000"/>
              <w:bottom w:val="single" w:sz="12" w:space="0" w:color="000000"/>
              <w:right w:val="single" w:sz="4" w:space="0" w:color="000000"/>
            </w:tcBorders>
            <w:vAlign w:val="center"/>
          </w:tcPr>
          <w:p w14:paraId="7E3AA724" w14:textId="77777777" w:rsidR="00792ACD" w:rsidRPr="00D92B69" w:rsidRDefault="00792ACD" w:rsidP="001F41E8">
            <w:pPr>
              <w:widowControl w:val="0"/>
              <w:autoSpaceDE w:val="0"/>
              <w:autoSpaceDN w:val="0"/>
              <w:adjustRightInd w:val="0"/>
              <w:rPr>
                <w:sz w:val="22"/>
                <w:szCs w:val="20"/>
              </w:rPr>
            </w:pPr>
            <w:r w:rsidRPr="00D92B69">
              <w:rPr>
                <w:b/>
                <w:bCs/>
                <w:sz w:val="22"/>
                <w:szCs w:val="20"/>
              </w:rPr>
              <w:t>P</w:t>
            </w:r>
            <w:r w:rsidRPr="00D92B69">
              <w:rPr>
                <w:b/>
                <w:bCs/>
                <w:spacing w:val="-3"/>
                <w:sz w:val="22"/>
                <w:szCs w:val="20"/>
              </w:rPr>
              <w:t>e</w:t>
            </w:r>
            <w:r w:rsidRPr="00D92B69">
              <w:rPr>
                <w:b/>
                <w:bCs/>
                <w:spacing w:val="-1"/>
                <w:sz w:val="22"/>
                <w:szCs w:val="20"/>
              </w:rPr>
              <w:t>i</w:t>
            </w:r>
            <w:r w:rsidRPr="00D92B69">
              <w:rPr>
                <w:b/>
                <w:bCs/>
                <w:sz w:val="22"/>
                <w:szCs w:val="20"/>
              </w:rPr>
              <w:t>s</w:t>
            </w:r>
            <w:r w:rsidRPr="00D92B69">
              <w:rPr>
                <w:b/>
                <w:bCs/>
                <w:spacing w:val="-2"/>
                <w:sz w:val="22"/>
                <w:szCs w:val="20"/>
              </w:rPr>
              <w:t>aj</w:t>
            </w:r>
            <w:r w:rsidRPr="00D92B69">
              <w:rPr>
                <w:b/>
                <w:bCs/>
                <w:spacing w:val="-3"/>
                <w:sz w:val="22"/>
                <w:szCs w:val="20"/>
              </w:rPr>
              <w:t>u</w:t>
            </w:r>
            <w:r w:rsidRPr="00D92B69">
              <w:rPr>
                <w:b/>
                <w:bCs/>
                <w:sz w:val="22"/>
                <w:szCs w:val="20"/>
              </w:rPr>
              <w:t>l</w:t>
            </w:r>
          </w:p>
        </w:tc>
        <w:tc>
          <w:tcPr>
            <w:tcW w:w="3828" w:type="pct"/>
            <w:tcBorders>
              <w:top w:val="single" w:sz="4" w:space="0" w:color="000000"/>
              <w:left w:val="single" w:sz="4" w:space="0" w:color="000000"/>
              <w:bottom w:val="single" w:sz="12" w:space="0" w:color="000000"/>
              <w:right w:val="single" w:sz="12" w:space="0" w:color="000000"/>
            </w:tcBorders>
            <w:vAlign w:val="center"/>
          </w:tcPr>
          <w:p w14:paraId="2DC34FD7" w14:textId="7E1A43D8" w:rsidR="00792ACD" w:rsidRPr="00D92B69" w:rsidRDefault="00D92B69" w:rsidP="00D92B69">
            <w:pPr>
              <w:widowControl w:val="0"/>
              <w:autoSpaceDE w:val="0"/>
              <w:autoSpaceDN w:val="0"/>
              <w:adjustRightInd w:val="0"/>
              <w:rPr>
                <w:sz w:val="22"/>
                <w:szCs w:val="20"/>
              </w:rPr>
            </w:pPr>
            <w:r w:rsidRPr="00D92B69">
              <w:rPr>
                <w:spacing w:val="2"/>
                <w:sz w:val="22"/>
                <w:szCs w:val="20"/>
              </w:rPr>
              <w:t xml:space="preserve">Nu se poate pune problema unei afectări semnificative. În general, şi peisajul a fost conservat suficient de bine. Modul de gospodărire din zonă a ţinut cont de funcţia de interes social a pădurilor. Sigurul element care poate influenţa acest aspect îl reprezintă manifestarea factorilor dereglatori (în special fenomenul de uscare anormală) aspect care însă se corectează prin lucrări de îngrijire şi tăieri de igienă. </w:t>
            </w:r>
            <w:r w:rsidR="00792ACD" w:rsidRPr="00D92B69">
              <w:rPr>
                <w:spacing w:val="1"/>
                <w:w w:val="99"/>
                <w:sz w:val="22"/>
                <w:szCs w:val="20"/>
              </w:rPr>
              <w:t>I</w:t>
            </w:r>
            <w:r w:rsidR="00792ACD" w:rsidRPr="00D92B69">
              <w:rPr>
                <w:spacing w:val="-4"/>
                <w:w w:val="99"/>
                <w:sz w:val="22"/>
                <w:szCs w:val="20"/>
              </w:rPr>
              <w:t>m</w:t>
            </w:r>
            <w:r w:rsidR="00792ACD" w:rsidRPr="00D92B69">
              <w:rPr>
                <w:spacing w:val="1"/>
                <w:w w:val="99"/>
                <w:sz w:val="22"/>
                <w:szCs w:val="20"/>
              </w:rPr>
              <w:t>p</w:t>
            </w:r>
            <w:r w:rsidR="00792ACD" w:rsidRPr="00D92B69">
              <w:rPr>
                <w:w w:val="99"/>
                <w:sz w:val="22"/>
                <w:szCs w:val="20"/>
              </w:rPr>
              <w:t>l</w:t>
            </w:r>
            <w:r w:rsidR="00792ACD" w:rsidRPr="00D92B69">
              <w:rPr>
                <w:spacing w:val="3"/>
                <w:w w:val="99"/>
                <w:sz w:val="22"/>
                <w:szCs w:val="20"/>
              </w:rPr>
              <w:t>e</w:t>
            </w:r>
            <w:r w:rsidR="00792ACD" w:rsidRPr="00D92B69">
              <w:rPr>
                <w:spacing w:val="-1"/>
                <w:w w:val="99"/>
                <w:sz w:val="22"/>
                <w:szCs w:val="20"/>
              </w:rPr>
              <w:t>m</w:t>
            </w:r>
            <w:r w:rsidR="00792ACD" w:rsidRPr="00D92B69">
              <w:rPr>
                <w:spacing w:val="3"/>
                <w:w w:val="99"/>
                <w:sz w:val="22"/>
                <w:szCs w:val="20"/>
              </w:rPr>
              <w:t>e</w:t>
            </w:r>
            <w:r w:rsidR="00792ACD" w:rsidRPr="00D92B69">
              <w:rPr>
                <w:spacing w:val="-1"/>
                <w:w w:val="99"/>
                <w:sz w:val="22"/>
                <w:szCs w:val="20"/>
              </w:rPr>
              <w:t>n</w:t>
            </w:r>
            <w:r w:rsidR="00792ACD" w:rsidRPr="00D92B69">
              <w:rPr>
                <w:spacing w:val="2"/>
                <w:w w:val="99"/>
                <w:sz w:val="22"/>
                <w:szCs w:val="20"/>
              </w:rPr>
              <w:t>t</w:t>
            </w:r>
            <w:r w:rsidR="00792ACD" w:rsidRPr="00D92B69">
              <w:rPr>
                <w:w w:val="99"/>
                <w:sz w:val="22"/>
                <w:szCs w:val="20"/>
              </w:rPr>
              <w:t>a</w:t>
            </w:r>
            <w:r w:rsidR="00792ACD" w:rsidRPr="00D92B69">
              <w:rPr>
                <w:spacing w:val="1"/>
                <w:w w:val="99"/>
                <w:sz w:val="22"/>
                <w:szCs w:val="20"/>
              </w:rPr>
              <w:t>r</w:t>
            </w:r>
            <w:r w:rsidR="00792ACD" w:rsidRPr="00D92B69">
              <w:rPr>
                <w:w w:val="99"/>
                <w:sz w:val="22"/>
                <w:szCs w:val="20"/>
              </w:rPr>
              <w:t>ea</w:t>
            </w:r>
            <w:r w:rsidR="00792ACD" w:rsidRPr="00D92B69">
              <w:rPr>
                <w:spacing w:val="-8"/>
                <w:w w:val="99"/>
                <w:sz w:val="22"/>
                <w:szCs w:val="20"/>
              </w:rPr>
              <w:t xml:space="preserve"> </w:t>
            </w:r>
            <w:r w:rsidR="00792ACD" w:rsidRPr="00D92B69">
              <w:rPr>
                <w:spacing w:val="1"/>
                <w:sz w:val="22"/>
                <w:szCs w:val="20"/>
              </w:rPr>
              <w:t>pro</w:t>
            </w:r>
            <w:r w:rsidR="00792ACD" w:rsidRPr="00D92B69">
              <w:rPr>
                <w:sz w:val="22"/>
                <w:szCs w:val="20"/>
              </w:rPr>
              <w:t>iect</w:t>
            </w:r>
            <w:r w:rsidR="00792ACD" w:rsidRPr="00D92B69">
              <w:rPr>
                <w:spacing w:val="-1"/>
                <w:sz w:val="22"/>
                <w:szCs w:val="20"/>
              </w:rPr>
              <w:t>u</w:t>
            </w:r>
            <w:r w:rsidR="00792ACD" w:rsidRPr="00D92B69">
              <w:rPr>
                <w:spacing w:val="2"/>
                <w:sz w:val="22"/>
                <w:szCs w:val="20"/>
              </w:rPr>
              <w:t>l</w:t>
            </w:r>
            <w:r w:rsidR="00792ACD" w:rsidRPr="00D92B69">
              <w:rPr>
                <w:spacing w:val="-1"/>
                <w:sz w:val="22"/>
                <w:szCs w:val="20"/>
              </w:rPr>
              <w:t>u</w:t>
            </w:r>
            <w:r w:rsidR="00792ACD" w:rsidRPr="00D92B69">
              <w:rPr>
                <w:sz w:val="22"/>
                <w:szCs w:val="20"/>
              </w:rPr>
              <w:t>i</w:t>
            </w:r>
            <w:r w:rsidR="00792ACD" w:rsidRPr="00D92B69">
              <w:rPr>
                <w:spacing w:val="-18"/>
                <w:sz w:val="22"/>
                <w:szCs w:val="20"/>
              </w:rPr>
              <w:t xml:space="preserve"> </w:t>
            </w:r>
            <w:r w:rsidR="00792ACD" w:rsidRPr="00D92B69">
              <w:rPr>
                <w:spacing w:val="-1"/>
                <w:sz w:val="22"/>
                <w:szCs w:val="20"/>
              </w:rPr>
              <w:t>v</w:t>
            </w:r>
            <w:r w:rsidR="00792ACD" w:rsidRPr="00D92B69">
              <w:rPr>
                <w:sz w:val="22"/>
                <w:szCs w:val="20"/>
              </w:rPr>
              <w:t>a</w:t>
            </w:r>
            <w:r w:rsidR="00792ACD" w:rsidRPr="00D92B69">
              <w:rPr>
                <w:spacing w:val="1"/>
                <w:sz w:val="22"/>
                <w:szCs w:val="20"/>
              </w:rPr>
              <w:t xml:space="preserve"> </w:t>
            </w:r>
            <w:r w:rsidR="00792ACD" w:rsidRPr="00D92B69">
              <w:rPr>
                <w:sz w:val="22"/>
                <w:szCs w:val="20"/>
              </w:rPr>
              <w:t>a</w:t>
            </w:r>
            <w:r w:rsidR="00792ACD" w:rsidRPr="00D92B69">
              <w:rPr>
                <w:spacing w:val="-1"/>
                <w:sz w:val="22"/>
                <w:szCs w:val="20"/>
              </w:rPr>
              <w:t>v</w:t>
            </w:r>
            <w:r w:rsidR="00792ACD" w:rsidRPr="00D92B69">
              <w:rPr>
                <w:sz w:val="22"/>
                <w:szCs w:val="20"/>
              </w:rPr>
              <w:t>ea</w:t>
            </w:r>
            <w:r w:rsidR="00792ACD" w:rsidRPr="00D92B69">
              <w:rPr>
                <w:spacing w:val="-3"/>
                <w:sz w:val="22"/>
                <w:szCs w:val="20"/>
              </w:rPr>
              <w:t xml:space="preserve"> </w:t>
            </w:r>
            <w:r w:rsidR="00792ACD" w:rsidRPr="00D92B69">
              <w:rPr>
                <w:spacing w:val="-1"/>
                <w:sz w:val="22"/>
                <w:szCs w:val="20"/>
              </w:rPr>
              <w:t>u</w:t>
            </w:r>
            <w:r w:rsidR="00792ACD" w:rsidRPr="00D92B69">
              <w:rPr>
                <w:sz w:val="22"/>
                <w:szCs w:val="20"/>
              </w:rPr>
              <w:t>n</w:t>
            </w:r>
            <w:r w:rsidR="00792ACD" w:rsidRPr="00D92B69">
              <w:rPr>
                <w:spacing w:val="-3"/>
                <w:sz w:val="22"/>
                <w:szCs w:val="20"/>
              </w:rPr>
              <w:t xml:space="preserve"> </w:t>
            </w:r>
            <w:r w:rsidR="00792ACD" w:rsidRPr="00D92B69">
              <w:rPr>
                <w:spacing w:val="2"/>
                <w:sz w:val="22"/>
                <w:szCs w:val="20"/>
              </w:rPr>
              <w:t>i</w:t>
            </w:r>
            <w:r w:rsidR="00792ACD" w:rsidRPr="00D92B69">
              <w:rPr>
                <w:spacing w:val="-4"/>
                <w:sz w:val="22"/>
                <w:szCs w:val="20"/>
              </w:rPr>
              <w:t>m</w:t>
            </w:r>
            <w:r w:rsidR="00792ACD" w:rsidRPr="00D92B69">
              <w:rPr>
                <w:spacing w:val="1"/>
                <w:sz w:val="22"/>
                <w:szCs w:val="20"/>
              </w:rPr>
              <w:t>p</w:t>
            </w:r>
            <w:r w:rsidR="00792ACD" w:rsidRPr="00D92B69">
              <w:rPr>
                <w:spacing w:val="3"/>
                <w:sz w:val="22"/>
                <w:szCs w:val="20"/>
              </w:rPr>
              <w:t>a</w:t>
            </w:r>
            <w:r w:rsidR="00792ACD" w:rsidRPr="00D92B69">
              <w:rPr>
                <w:sz w:val="22"/>
                <w:szCs w:val="20"/>
              </w:rPr>
              <w:t>ct</w:t>
            </w:r>
            <w:r w:rsidR="00792ACD" w:rsidRPr="00D92B69">
              <w:rPr>
                <w:spacing w:val="-5"/>
                <w:sz w:val="22"/>
                <w:szCs w:val="20"/>
              </w:rPr>
              <w:t xml:space="preserve"> </w:t>
            </w:r>
            <w:r w:rsidR="00792ACD" w:rsidRPr="00D92B69">
              <w:rPr>
                <w:sz w:val="22"/>
                <w:szCs w:val="20"/>
              </w:rPr>
              <w:t xml:space="preserve">la </w:t>
            </w:r>
            <w:r w:rsidR="00792ACD" w:rsidRPr="00D92B69">
              <w:rPr>
                <w:spacing w:val="2"/>
                <w:sz w:val="22"/>
                <w:szCs w:val="20"/>
              </w:rPr>
              <w:t>s</w:t>
            </w:r>
            <w:r w:rsidR="00792ACD" w:rsidRPr="00D92B69">
              <w:rPr>
                <w:sz w:val="22"/>
                <w:szCs w:val="20"/>
              </w:rPr>
              <w:t>c</w:t>
            </w:r>
            <w:r w:rsidR="00792ACD" w:rsidRPr="00D92B69">
              <w:rPr>
                <w:spacing w:val="1"/>
                <w:sz w:val="22"/>
                <w:szCs w:val="20"/>
              </w:rPr>
              <w:t>ar</w:t>
            </w:r>
            <w:r w:rsidR="00792ACD" w:rsidRPr="00D92B69">
              <w:rPr>
                <w:sz w:val="22"/>
                <w:szCs w:val="20"/>
              </w:rPr>
              <w:t>ă</w:t>
            </w:r>
            <w:r w:rsidR="00792ACD" w:rsidRPr="00D92B69">
              <w:rPr>
                <w:spacing w:val="-3"/>
                <w:sz w:val="22"/>
                <w:szCs w:val="20"/>
              </w:rPr>
              <w:t xml:space="preserve"> </w:t>
            </w:r>
            <w:r w:rsidR="00792ACD" w:rsidRPr="00D92B69">
              <w:rPr>
                <w:sz w:val="22"/>
                <w:szCs w:val="20"/>
              </w:rPr>
              <w:t>l</w:t>
            </w:r>
            <w:r w:rsidR="00792ACD" w:rsidRPr="00D92B69">
              <w:rPr>
                <w:spacing w:val="1"/>
                <w:sz w:val="22"/>
                <w:szCs w:val="20"/>
              </w:rPr>
              <w:t>o</w:t>
            </w:r>
            <w:r w:rsidR="00792ACD" w:rsidRPr="00D92B69">
              <w:rPr>
                <w:sz w:val="22"/>
                <w:szCs w:val="20"/>
              </w:rPr>
              <w:t>cală</w:t>
            </w:r>
            <w:r w:rsidR="00792ACD" w:rsidRPr="00D92B69">
              <w:rPr>
                <w:spacing w:val="-7"/>
                <w:sz w:val="22"/>
                <w:szCs w:val="20"/>
              </w:rPr>
              <w:t xml:space="preserve"> </w:t>
            </w:r>
            <w:r w:rsidR="00792ACD" w:rsidRPr="00D92B69">
              <w:rPr>
                <w:sz w:val="22"/>
                <w:szCs w:val="20"/>
              </w:rPr>
              <w:t>a</w:t>
            </w:r>
            <w:r w:rsidR="00792ACD" w:rsidRPr="00D92B69">
              <w:rPr>
                <w:spacing w:val="-1"/>
                <w:sz w:val="22"/>
                <w:szCs w:val="20"/>
              </w:rPr>
              <w:t>su</w:t>
            </w:r>
            <w:r w:rsidR="00792ACD" w:rsidRPr="00D92B69">
              <w:rPr>
                <w:spacing w:val="1"/>
                <w:sz w:val="22"/>
                <w:szCs w:val="20"/>
              </w:rPr>
              <w:t>pr</w:t>
            </w:r>
            <w:r w:rsidR="00792ACD" w:rsidRPr="00D92B69">
              <w:rPr>
                <w:sz w:val="22"/>
                <w:szCs w:val="20"/>
              </w:rPr>
              <w:t>a</w:t>
            </w:r>
            <w:r w:rsidR="00792ACD" w:rsidRPr="00D92B69">
              <w:rPr>
                <w:spacing w:val="-7"/>
                <w:sz w:val="22"/>
                <w:szCs w:val="20"/>
              </w:rPr>
              <w:t xml:space="preserve"> </w:t>
            </w:r>
            <w:r w:rsidR="00792ACD" w:rsidRPr="00D92B69">
              <w:rPr>
                <w:spacing w:val="1"/>
                <w:sz w:val="22"/>
                <w:szCs w:val="20"/>
              </w:rPr>
              <w:t>p</w:t>
            </w:r>
            <w:r w:rsidR="00792ACD" w:rsidRPr="00D92B69">
              <w:rPr>
                <w:sz w:val="22"/>
                <w:szCs w:val="20"/>
              </w:rPr>
              <w:t>ei</w:t>
            </w:r>
            <w:r w:rsidR="00792ACD" w:rsidRPr="00D92B69">
              <w:rPr>
                <w:spacing w:val="-1"/>
                <w:sz w:val="22"/>
                <w:szCs w:val="20"/>
              </w:rPr>
              <w:t>s</w:t>
            </w:r>
            <w:r w:rsidR="00792ACD" w:rsidRPr="00D92B69">
              <w:rPr>
                <w:sz w:val="22"/>
                <w:szCs w:val="20"/>
              </w:rPr>
              <w:t>a</w:t>
            </w:r>
            <w:r w:rsidR="00792ACD" w:rsidRPr="00D92B69">
              <w:rPr>
                <w:spacing w:val="2"/>
                <w:sz w:val="22"/>
                <w:szCs w:val="20"/>
              </w:rPr>
              <w:t>j</w:t>
            </w:r>
            <w:r w:rsidR="00792ACD" w:rsidRPr="00D92B69">
              <w:rPr>
                <w:spacing w:val="-1"/>
                <w:sz w:val="22"/>
                <w:szCs w:val="20"/>
              </w:rPr>
              <w:t>u</w:t>
            </w:r>
            <w:r w:rsidR="00792ACD" w:rsidRPr="00D92B69">
              <w:rPr>
                <w:sz w:val="22"/>
                <w:szCs w:val="20"/>
              </w:rPr>
              <w:t>l</w:t>
            </w:r>
            <w:r w:rsidR="00792ACD" w:rsidRPr="00D92B69">
              <w:rPr>
                <w:spacing w:val="-1"/>
                <w:sz w:val="22"/>
                <w:szCs w:val="20"/>
              </w:rPr>
              <w:t>u</w:t>
            </w:r>
            <w:r w:rsidR="00792ACD" w:rsidRPr="00D92B69">
              <w:rPr>
                <w:sz w:val="22"/>
                <w:szCs w:val="20"/>
              </w:rPr>
              <w:t>i</w:t>
            </w:r>
          </w:p>
        </w:tc>
      </w:tr>
    </w:tbl>
    <w:p w14:paraId="37D716B9" w14:textId="2E9D67B7" w:rsidR="001E2669" w:rsidRDefault="001E2669" w:rsidP="00692427">
      <w:pPr>
        <w:ind w:firstLine="720"/>
        <w:jc w:val="both"/>
        <w:rPr>
          <w:color w:val="FF0000"/>
        </w:rPr>
      </w:pPr>
    </w:p>
    <w:p w14:paraId="67A096F1" w14:textId="77777777" w:rsidR="001E2669" w:rsidRDefault="001E2669">
      <w:pPr>
        <w:rPr>
          <w:color w:val="FF0000"/>
        </w:rPr>
      </w:pPr>
      <w:r>
        <w:rPr>
          <w:color w:val="FF0000"/>
        </w:rPr>
        <w:br w:type="page"/>
      </w:r>
    </w:p>
    <w:p w14:paraId="74E27487" w14:textId="77777777" w:rsidR="00D81F21" w:rsidRPr="0079259A" w:rsidRDefault="00D81F21" w:rsidP="00692427">
      <w:pPr>
        <w:ind w:firstLine="720"/>
        <w:jc w:val="both"/>
        <w:rPr>
          <w:color w:val="FF0000"/>
        </w:rPr>
      </w:pPr>
    </w:p>
    <w:p w14:paraId="518F7D0A" w14:textId="77777777" w:rsidR="009765DE" w:rsidRPr="0015449E" w:rsidRDefault="002F4FB6" w:rsidP="009765DE">
      <w:pPr>
        <w:pStyle w:val="Heading1"/>
        <w:ind w:left="360"/>
        <w:jc w:val="center"/>
        <w:rPr>
          <w:rFonts w:ascii="Times New Roman" w:eastAsia="Arial" w:hAnsi="Times New Roman" w:cs="Times New Roman"/>
          <w:w w:val="102"/>
          <w:kern w:val="32"/>
          <w:sz w:val="24"/>
          <w:lang w:val="en-US" w:eastAsia="en-US"/>
        </w:rPr>
      </w:pPr>
      <w:bookmarkStart w:id="144" w:name="_Toc121223614"/>
      <w:r w:rsidRPr="0015449E">
        <w:rPr>
          <w:rFonts w:ascii="Times New Roman" w:eastAsia="Arial" w:hAnsi="Times New Roman" w:cs="Times New Roman"/>
          <w:w w:val="102"/>
          <w:kern w:val="32"/>
          <w:sz w:val="24"/>
          <w:lang w:val="en-US" w:eastAsia="en-US"/>
        </w:rPr>
        <w:t>4</w:t>
      </w:r>
      <w:r w:rsidR="009765DE" w:rsidRPr="0015449E">
        <w:rPr>
          <w:rFonts w:ascii="Times New Roman" w:eastAsia="Arial" w:hAnsi="Times New Roman" w:cs="Times New Roman"/>
          <w:w w:val="102"/>
          <w:kern w:val="32"/>
          <w:sz w:val="24"/>
          <w:lang w:val="en-US" w:eastAsia="en-US"/>
        </w:rPr>
        <w:t>.2. DESCRIEREA STĂRII DE CONSERVARE A ARI</w:t>
      </w:r>
      <w:r w:rsidR="005C7578" w:rsidRPr="0015449E">
        <w:rPr>
          <w:rFonts w:ascii="Times New Roman" w:eastAsia="Arial" w:hAnsi="Times New Roman" w:cs="Times New Roman"/>
          <w:w w:val="102"/>
          <w:kern w:val="32"/>
          <w:sz w:val="24"/>
          <w:lang w:val="en-US" w:eastAsia="en-US"/>
        </w:rPr>
        <w:t>ILOR</w:t>
      </w:r>
      <w:r w:rsidR="009765DE" w:rsidRPr="0015449E">
        <w:rPr>
          <w:rFonts w:ascii="Times New Roman" w:eastAsia="Arial" w:hAnsi="Times New Roman" w:cs="Times New Roman"/>
          <w:w w:val="102"/>
          <w:kern w:val="32"/>
          <w:sz w:val="24"/>
          <w:lang w:val="en-US" w:eastAsia="en-US"/>
        </w:rPr>
        <w:t xml:space="preserve"> NATURALE PROTEJATE DE INTERES COMUNITAR</w:t>
      </w:r>
      <w:bookmarkEnd w:id="144"/>
      <w:r w:rsidR="009765DE" w:rsidRPr="0015449E">
        <w:rPr>
          <w:rFonts w:ascii="Times New Roman" w:eastAsia="Arial" w:hAnsi="Times New Roman" w:cs="Times New Roman"/>
          <w:w w:val="102"/>
          <w:kern w:val="32"/>
          <w:sz w:val="24"/>
          <w:lang w:val="en-US" w:eastAsia="en-US"/>
        </w:rPr>
        <w:t xml:space="preserve"> </w:t>
      </w:r>
    </w:p>
    <w:p w14:paraId="08BCCD91" w14:textId="77777777" w:rsidR="00446B95" w:rsidRPr="0015449E" w:rsidRDefault="00446B95" w:rsidP="00446B95">
      <w:pPr>
        <w:rPr>
          <w:rFonts w:eastAsia="Arial"/>
          <w:lang w:val="en-US" w:eastAsia="en-US"/>
        </w:rPr>
      </w:pPr>
    </w:p>
    <w:p w14:paraId="4E26DA7D" w14:textId="77777777" w:rsidR="009765DE" w:rsidRPr="0015449E" w:rsidRDefault="002F4FB6" w:rsidP="009765DE">
      <w:pPr>
        <w:pStyle w:val="Heading1"/>
        <w:ind w:left="360"/>
        <w:jc w:val="both"/>
        <w:rPr>
          <w:rFonts w:ascii="Times New Roman" w:eastAsia="Arial" w:hAnsi="Times New Roman" w:cs="Times New Roman"/>
          <w:w w:val="102"/>
          <w:kern w:val="32"/>
          <w:sz w:val="24"/>
          <w:lang w:val="en-US" w:eastAsia="en-US"/>
        </w:rPr>
      </w:pPr>
      <w:bookmarkStart w:id="145" w:name="_Toc121223615"/>
      <w:r w:rsidRPr="0015449E">
        <w:rPr>
          <w:rFonts w:ascii="Times New Roman" w:eastAsia="Arial" w:hAnsi="Times New Roman" w:cs="Times New Roman"/>
          <w:w w:val="102"/>
          <w:kern w:val="32"/>
          <w:sz w:val="24"/>
          <w:lang w:val="en-US" w:eastAsia="en-US"/>
        </w:rPr>
        <w:t>4</w:t>
      </w:r>
      <w:r w:rsidR="009765DE" w:rsidRPr="0015449E">
        <w:rPr>
          <w:rFonts w:ascii="Times New Roman" w:eastAsia="Arial" w:hAnsi="Times New Roman" w:cs="Times New Roman"/>
          <w:w w:val="102"/>
          <w:kern w:val="32"/>
          <w:sz w:val="24"/>
          <w:lang w:val="en-US" w:eastAsia="en-US"/>
        </w:rPr>
        <w:t>.2.1. O</w:t>
      </w:r>
      <w:r w:rsidR="005C7578" w:rsidRPr="0015449E">
        <w:rPr>
          <w:rFonts w:ascii="Times New Roman" w:eastAsia="Arial" w:hAnsi="Times New Roman" w:cs="Times New Roman"/>
          <w:w w:val="102"/>
          <w:kern w:val="32"/>
          <w:sz w:val="24"/>
          <w:lang w:val="en-US" w:eastAsia="en-US"/>
        </w:rPr>
        <w:t>biectivele de conservare a ariilor</w:t>
      </w:r>
      <w:r w:rsidR="009765DE" w:rsidRPr="0015449E">
        <w:rPr>
          <w:rFonts w:ascii="Times New Roman" w:eastAsia="Arial" w:hAnsi="Times New Roman" w:cs="Times New Roman"/>
          <w:w w:val="102"/>
          <w:kern w:val="32"/>
          <w:sz w:val="24"/>
          <w:lang w:val="en-US" w:eastAsia="en-US"/>
        </w:rPr>
        <w:t xml:space="preserve"> naturale protejate de interes comunitar</w:t>
      </w:r>
      <w:bookmarkEnd w:id="145"/>
      <w:r w:rsidR="009765DE" w:rsidRPr="0015449E">
        <w:rPr>
          <w:rFonts w:ascii="Times New Roman" w:eastAsia="Arial" w:hAnsi="Times New Roman" w:cs="Times New Roman"/>
          <w:w w:val="102"/>
          <w:kern w:val="32"/>
          <w:sz w:val="24"/>
          <w:lang w:val="en-US" w:eastAsia="en-US"/>
        </w:rPr>
        <w:t xml:space="preserve"> </w:t>
      </w:r>
    </w:p>
    <w:p w14:paraId="4398CAB2" w14:textId="77777777" w:rsidR="00F71011" w:rsidRPr="0015449E" w:rsidRDefault="00F71011" w:rsidP="00254797">
      <w:pPr>
        <w:ind w:firstLine="720"/>
        <w:jc w:val="both"/>
      </w:pPr>
    </w:p>
    <w:p w14:paraId="38B7C37F" w14:textId="77777777" w:rsidR="008C4989" w:rsidRPr="008C4989" w:rsidRDefault="008C4989" w:rsidP="008C4989">
      <w:pPr>
        <w:ind w:firstLine="720"/>
        <w:jc w:val="both"/>
        <w:rPr>
          <w:rFonts w:eastAsia="Calibri"/>
          <w:lang w:val="en-US" w:eastAsia="en-US"/>
        </w:rPr>
      </w:pPr>
      <w:r w:rsidRPr="008C4989">
        <w:rPr>
          <w:rFonts w:eastAsia="Calibri"/>
          <w:lang w:val="en-US" w:eastAsia="en-US"/>
        </w:rPr>
        <w:t>Baza legislativă pentru înfiinţarea reţelei Natura 2000 o constituie şi Directiva habitate 92/43/EEC. Conform Directivei Habitate, scopul reţelei Natura  2000  este  de  a  stabili  un  „statut  de  conservare  favorabil”  pentru  habitatele  şi  speciile considerate a fi de interes comunitar. Conceptul de „statut de conservare favorabil” este definit în articolul 1 al directivei habitate în funcţie de dinamica populaţiilor de specii, tendinţe în răspândirea speciilor şi habitatelor şi de restul zonei de habitate. (Natura 2000 şi pădurile, C.E.)</w:t>
      </w:r>
    </w:p>
    <w:p w14:paraId="7CD3A4F7" w14:textId="77777777" w:rsidR="008C4989" w:rsidRPr="008C4989" w:rsidRDefault="008C4989" w:rsidP="008C4989">
      <w:pPr>
        <w:ind w:firstLine="720"/>
        <w:jc w:val="both"/>
        <w:rPr>
          <w:rFonts w:eastAsia="Calibri"/>
          <w:lang w:val="en-US" w:eastAsia="en-US"/>
        </w:rPr>
      </w:pPr>
      <w:r w:rsidRPr="008C4989">
        <w:rPr>
          <w:rFonts w:eastAsia="Calibri"/>
          <w:lang w:val="en-US" w:eastAsia="en-US"/>
        </w:rPr>
        <w:t>Articolul 4 al Directivei Habitate afirmă în mod clar că de îndată ce o arie este constituită ca sit de importanţă comunitară, aceasta trebuie tratată în conformitate cu prevederile Articolului 6. Înainte de orice se vor lua măsuri ca practicile de utilizare a terenului să nu provoace degradarea valorilor de conservare ale sitului. Pentru siturile forestiere, de exemplu, aceasta ar putea include, de pildă, să nu se facă defrişări pe suprafeţe mari, să nu se schimbe forma de utilizare a terenului sau să nu se înlocuiască speciile indigene de arbori cu alte specii exotice.</w:t>
      </w:r>
    </w:p>
    <w:p w14:paraId="5E6CA305" w14:textId="77777777" w:rsidR="008C4989" w:rsidRPr="008C4989" w:rsidRDefault="008C4989" w:rsidP="008C4989">
      <w:pPr>
        <w:ind w:firstLine="720"/>
        <w:jc w:val="both"/>
        <w:rPr>
          <w:rFonts w:eastAsia="Calibri"/>
          <w:lang w:val="en-US" w:eastAsia="en-US"/>
        </w:rPr>
      </w:pPr>
      <w:r w:rsidRPr="008C4989">
        <w:rPr>
          <w:rFonts w:eastAsia="Calibri"/>
          <w:lang w:val="en-US" w:eastAsia="en-US"/>
        </w:rPr>
        <w:t>Obiectivele de conservare a ariei naturale protejate de interes comunitar au în vedere menţinerea şi restaurarea statutului favorabil de conservare a speciilor şi habitatelor de interes comunitar. Stabilirea obiectivelor de conservare se face ţinându-se cont de caracteristicile ariiei naturale protejate de interes comunitar (reprezentativitate, suprafaţa relativă, populaţia, statutul de conservare etc.), prin planurile de management al ariilor naturale protejate de interes comunitar.</w:t>
      </w:r>
    </w:p>
    <w:p w14:paraId="08B6EA6F" w14:textId="77777777" w:rsidR="008C4989" w:rsidRPr="008C4989" w:rsidRDefault="008C4989" w:rsidP="008C4989">
      <w:pPr>
        <w:ind w:firstLine="720"/>
        <w:jc w:val="both"/>
        <w:rPr>
          <w:rFonts w:eastAsia="Calibri"/>
          <w:lang w:val="en-US" w:eastAsia="en-US"/>
        </w:rPr>
      </w:pPr>
      <w:r w:rsidRPr="008C4989">
        <w:rPr>
          <w:rFonts w:eastAsia="Calibri"/>
          <w:lang w:val="en-US" w:eastAsia="en-US"/>
        </w:rPr>
        <w:t>Integritatea ariei naturale protejate de interes comunitar este posibil afectată dacă planul poate:</w:t>
      </w:r>
    </w:p>
    <w:p w14:paraId="6C4C6236" w14:textId="77777777" w:rsidR="008C4989" w:rsidRPr="008C4989" w:rsidRDefault="008C4989" w:rsidP="006058E1">
      <w:pPr>
        <w:numPr>
          <w:ilvl w:val="0"/>
          <w:numId w:val="96"/>
        </w:numPr>
        <w:contextualSpacing/>
        <w:jc w:val="both"/>
        <w:rPr>
          <w:rFonts w:eastAsia="Calibri"/>
          <w:lang w:val="en-US" w:eastAsia="en-US"/>
        </w:rPr>
      </w:pPr>
      <w:r w:rsidRPr="008C4989">
        <w:rPr>
          <w:rFonts w:eastAsia="Calibri"/>
          <w:lang w:val="en-US" w:eastAsia="en-US"/>
        </w:rPr>
        <w:t>să  reducă  suprafaţa  habitatelor  şi/sau  numărul  exemplarelor  speciilor  de  interes comunitar;</w:t>
      </w:r>
    </w:p>
    <w:p w14:paraId="4960B32B" w14:textId="77777777" w:rsidR="008C4989" w:rsidRPr="008C4989" w:rsidRDefault="008C4989" w:rsidP="006058E1">
      <w:pPr>
        <w:numPr>
          <w:ilvl w:val="0"/>
          <w:numId w:val="96"/>
        </w:numPr>
        <w:contextualSpacing/>
        <w:jc w:val="both"/>
        <w:rPr>
          <w:rFonts w:eastAsia="Calibri"/>
          <w:lang w:val="en-US" w:eastAsia="en-US"/>
        </w:rPr>
      </w:pPr>
      <w:r w:rsidRPr="008C4989">
        <w:rPr>
          <w:rFonts w:eastAsia="Calibri"/>
          <w:lang w:val="en-US" w:eastAsia="en-US"/>
        </w:rPr>
        <w:t>să ducă la fragmentarea habitatelor de interes comunitar;</w:t>
      </w:r>
    </w:p>
    <w:p w14:paraId="1DC654B6" w14:textId="77777777" w:rsidR="008C4989" w:rsidRPr="008C4989" w:rsidRDefault="008C4989" w:rsidP="006058E1">
      <w:pPr>
        <w:numPr>
          <w:ilvl w:val="0"/>
          <w:numId w:val="96"/>
        </w:numPr>
        <w:contextualSpacing/>
        <w:jc w:val="both"/>
        <w:rPr>
          <w:rFonts w:eastAsia="Calibri"/>
          <w:lang w:val="en-US" w:eastAsia="en-US"/>
        </w:rPr>
      </w:pPr>
      <w:r w:rsidRPr="008C4989">
        <w:rPr>
          <w:rFonts w:eastAsia="Calibri"/>
          <w:lang w:val="en-US" w:eastAsia="en-US"/>
        </w:rPr>
        <w:t>să aibă impact negativ asupra factorilor care determină menţinerea stării favorabile de conservare a ariei naturale protejate de interes comunitar;</w:t>
      </w:r>
    </w:p>
    <w:p w14:paraId="5CAC86A8" w14:textId="77777777" w:rsidR="008C4989" w:rsidRPr="008C4989" w:rsidRDefault="008C4989" w:rsidP="008C4989">
      <w:pPr>
        <w:ind w:firstLine="720"/>
        <w:jc w:val="both"/>
        <w:rPr>
          <w:rFonts w:eastAsia="Calibri"/>
          <w:color w:val="FF0000"/>
          <w:lang w:val="en-US" w:eastAsia="en-US"/>
        </w:rPr>
      </w:pPr>
    </w:p>
    <w:p w14:paraId="61B6D23E" w14:textId="77777777" w:rsidR="008C4989" w:rsidRPr="008C4989" w:rsidRDefault="008C4989" w:rsidP="008C4989">
      <w:pPr>
        <w:ind w:firstLine="720"/>
        <w:jc w:val="both"/>
        <w:rPr>
          <w:rFonts w:eastAsia="Calibri"/>
          <w:lang w:val="en-US" w:eastAsia="en-US"/>
        </w:rPr>
      </w:pPr>
      <w:r w:rsidRPr="008C4989">
        <w:rPr>
          <w:rFonts w:eastAsia="Calibri"/>
          <w:lang w:val="en-US" w:eastAsia="en-US"/>
        </w:rPr>
        <w:t xml:space="preserve">Întrucât pentru Siturile Natura 2000: </w:t>
      </w:r>
      <w:r w:rsidRPr="008C4989">
        <w:rPr>
          <w:rFonts w:eastAsia="Calibri"/>
          <w:lang w:eastAsia="en-US"/>
        </w:rPr>
        <w:t>ROSCI0355 – Podisul Lipovei - Poiana Rusca</w:t>
      </w:r>
      <w:r w:rsidRPr="008C4989">
        <w:rPr>
          <w:rFonts w:eastAsia="Calibri"/>
          <w:lang w:val="en-US" w:eastAsia="en-US"/>
        </w:rPr>
        <w:t xml:space="preserve"> și </w:t>
      </w:r>
      <w:r w:rsidRPr="008C4989">
        <w:rPr>
          <w:lang w:val="en-US"/>
        </w:rPr>
        <w:t>ROSPA0029 – Defileul Muresului Inferior și Dealurile Lipovei</w:t>
      </w:r>
      <w:r w:rsidRPr="008C4989">
        <w:rPr>
          <w:rFonts w:eastAsia="Calibri"/>
          <w:lang w:val="en-US" w:eastAsia="en-US"/>
        </w:rPr>
        <w:t xml:space="preserve">, care se suprapun peste amenajamentul silvic al fondului forestier din cadrul U.P. I COMUNA TOMEȘTI, nu există planuri de management aprobate, </w:t>
      </w:r>
      <w:r w:rsidRPr="008C4989">
        <w:rPr>
          <w:rFonts w:eastAsia="Calibri"/>
          <w:b/>
          <w:i/>
          <w:lang w:val="en-US" w:eastAsia="en-US"/>
        </w:rPr>
        <w:t>”Obiectivele de conservare”</w:t>
      </w:r>
      <w:r w:rsidRPr="008C4989">
        <w:rPr>
          <w:rFonts w:eastAsia="Calibri"/>
          <w:lang w:val="en-US" w:eastAsia="en-US"/>
        </w:rPr>
        <w:t xml:space="preserve">  au fost solicitate de la ANANP – Serviciul teritorial TIMIȘ, acestea fiind communicate prin adresa nr. 85/ST TM/08.02.2022.  Informațiile primite sunt prezentate în subcapitolele următoare.</w:t>
      </w:r>
    </w:p>
    <w:p w14:paraId="626DF653" w14:textId="77777777" w:rsidR="009132AD" w:rsidRPr="00137D0E" w:rsidRDefault="009132AD" w:rsidP="009132AD">
      <w:pPr>
        <w:ind w:firstLine="720"/>
        <w:jc w:val="both"/>
        <w:rPr>
          <w:rFonts w:eastAsia="Calibri"/>
          <w:highlight w:val="yellow"/>
          <w:lang w:val="en-US" w:eastAsia="en-US"/>
        </w:rPr>
      </w:pPr>
    </w:p>
    <w:p w14:paraId="70337828" w14:textId="11ACFE97" w:rsidR="009132AD" w:rsidRPr="008C4989" w:rsidRDefault="009132AD" w:rsidP="009132AD">
      <w:pPr>
        <w:pStyle w:val="Heading1"/>
        <w:ind w:left="360"/>
        <w:jc w:val="both"/>
        <w:rPr>
          <w:rFonts w:ascii="Times New Roman" w:eastAsia="Arial" w:hAnsi="Times New Roman" w:cs="Times New Roman"/>
          <w:w w:val="102"/>
          <w:kern w:val="32"/>
          <w:sz w:val="24"/>
          <w:lang w:val="en-US" w:eastAsia="en-US"/>
        </w:rPr>
      </w:pPr>
      <w:bookmarkStart w:id="146" w:name="_Toc106037811"/>
      <w:bookmarkStart w:id="147" w:name="_Toc121223616"/>
      <w:r w:rsidRPr="008C4989">
        <w:rPr>
          <w:rFonts w:ascii="Times New Roman" w:eastAsia="Arial" w:hAnsi="Times New Roman" w:cs="Times New Roman"/>
          <w:w w:val="102"/>
          <w:kern w:val="32"/>
          <w:sz w:val="24"/>
          <w:lang w:val="en-US" w:eastAsia="en-US"/>
        </w:rPr>
        <w:t xml:space="preserve">4.2.1.1. </w:t>
      </w:r>
      <w:bookmarkStart w:id="148" w:name="_Hlk106380420"/>
      <w:r w:rsidRPr="008C4989">
        <w:rPr>
          <w:rFonts w:ascii="Times New Roman" w:eastAsia="Arial" w:hAnsi="Times New Roman" w:cs="Times New Roman"/>
          <w:w w:val="102"/>
          <w:kern w:val="32"/>
          <w:sz w:val="24"/>
          <w:lang w:val="en-US" w:eastAsia="en-US"/>
        </w:rPr>
        <w:t xml:space="preserve">Obiectivele de conservare al Sitului Natura 2000 </w:t>
      </w:r>
      <w:r w:rsidR="00137D0E" w:rsidRPr="008C4989">
        <w:rPr>
          <w:rFonts w:ascii="Times New Roman" w:hAnsi="Times New Roman" w:cs="Times New Roman"/>
          <w:sz w:val="24"/>
        </w:rPr>
        <w:t>ROSCI0355 Podișul Lipovei –Poiana Ruscă</w:t>
      </w:r>
      <w:r w:rsidRPr="008C4989">
        <w:rPr>
          <w:rFonts w:ascii="Times New Roman" w:eastAsia="Arial" w:hAnsi="Times New Roman" w:cs="Times New Roman"/>
          <w:w w:val="102"/>
          <w:kern w:val="32"/>
          <w:sz w:val="24"/>
          <w:lang w:val="en-US" w:eastAsia="en-US"/>
        </w:rPr>
        <w:t>”</w:t>
      </w:r>
      <w:bookmarkEnd w:id="146"/>
      <w:bookmarkEnd w:id="147"/>
    </w:p>
    <w:p w14:paraId="4BB5F3D4" w14:textId="77777777" w:rsidR="009132AD" w:rsidRPr="00137D0E" w:rsidRDefault="009132AD" w:rsidP="009132AD">
      <w:pPr>
        <w:ind w:firstLine="720"/>
        <w:jc w:val="both"/>
        <w:rPr>
          <w:rFonts w:eastAsia="Arial"/>
          <w:w w:val="102"/>
          <w:highlight w:val="yellow"/>
          <w:lang w:val="en-US" w:eastAsia="en-US"/>
        </w:rPr>
      </w:pPr>
    </w:p>
    <w:p w14:paraId="761CA30A" w14:textId="77777777" w:rsidR="008C4989" w:rsidRPr="008C4989" w:rsidRDefault="008C4989" w:rsidP="008C4989">
      <w:pPr>
        <w:jc w:val="both"/>
        <w:rPr>
          <w:rFonts w:eastAsia="Calibri"/>
          <w:lang w:eastAsia="en-US"/>
        </w:rPr>
      </w:pPr>
      <w:r w:rsidRPr="008C4989">
        <w:rPr>
          <w:rFonts w:eastAsia="Calibri"/>
          <w:b/>
          <w:lang w:eastAsia="en-US"/>
        </w:rPr>
        <w:t xml:space="preserve">Obiective de conservare specifice sitului ROSCI0355 Podișul Lipovei –Poiana Ruscă </w:t>
      </w:r>
      <w:r w:rsidRPr="008C4989">
        <w:rPr>
          <w:rFonts w:eastAsia="Calibri"/>
          <w:lang w:eastAsia="en-US"/>
        </w:rPr>
        <w:t xml:space="preserve">(comunicate de ANANP – Serviciul teritorial TIMIȘ </w:t>
      </w:r>
      <w:r w:rsidRPr="008C4989">
        <w:rPr>
          <w:rFonts w:eastAsia="Calibri"/>
          <w:lang w:val="en-US" w:eastAsia="en-US"/>
        </w:rPr>
        <w:t>prin adresa nr. 85/ST TM/08.02.2022</w:t>
      </w:r>
      <w:r w:rsidRPr="008C4989">
        <w:rPr>
          <w:rFonts w:eastAsia="Calibri"/>
          <w:lang w:eastAsia="en-US"/>
        </w:rPr>
        <w:t>)</w:t>
      </w:r>
    </w:p>
    <w:p w14:paraId="43A7B6FC" w14:textId="77777777" w:rsidR="008C4989" w:rsidRPr="008C4989" w:rsidRDefault="008C4989" w:rsidP="008C4989">
      <w:pPr>
        <w:spacing w:after="160" w:line="259" w:lineRule="auto"/>
        <w:jc w:val="both"/>
        <w:rPr>
          <w:rFonts w:eastAsia="Calibri"/>
          <w:color w:val="FF0000"/>
          <w:sz w:val="12"/>
          <w:szCs w:val="12"/>
          <w:lang w:eastAsia="en-US"/>
        </w:rPr>
      </w:pPr>
      <w:r w:rsidRPr="008C4989">
        <w:rPr>
          <w:rFonts w:eastAsia="Calibri"/>
          <w:color w:val="FF0000"/>
          <w:lang w:eastAsia="en-US"/>
        </w:rPr>
        <w:tab/>
      </w:r>
    </w:p>
    <w:p w14:paraId="1423C13C" w14:textId="77777777" w:rsidR="008C4989" w:rsidRPr="008C4989" w:rsidRDefault="008C4989" w:rsidP="008C4989">
      <w:pPr>
        <w:widowControl w:val="0"/>
        <w:autoSpaceDE w:val="0"/>
        <w:autoSpaceDN w:val="0"/>
        <w:adjustRightInd w:val="0"/>
        <w:ind w:firstLine="720"/>
        <w:jc w:val="both"/>
      </w:pPr>
      <w:r w:rsidRPr="008C4989">
        <w:t>Suprafața sitului ROSCI0355 Podișul Lipovei –Poiana Ruscă este de 35974,8 ha și se suprapune peste importanta zonă de conexiune ecologică dintre Munții Poiana Ruscă și Defileul Mureșului. Tipurile de pădure dominate sunt făgetele și gorunetele . Situl este extrem de important pentru carnivorele mari (lup,urs ,râs ),include singura zonă cu habitate favorabile pentru toate cele trei specii din Podișul Lipovei . Contribuie la eficiența și cocronța rețelei Natura 2000,făcând parte din singurul coridor ecologic structural și funcțional care conectează Munții Apuseni cu Carpații Meridionali . Prin intermediul sitului Natura 2000 Defileul Mureșului inferior este conectat coridorul ecologic din Munții Apuseni ,iar prin intermediul siturilor Ținutul Pădurenilor și Rusca Montană la zonele cu densități ridicate de carnivore mari din Carpații Meridionali.</w:t>
      </w:r>
    </w:p>
    <w:p w14:paraId="3AB8CC8D" w14:textId="1A7856DB" w:rsidR="008C4989" w:rsidRPr="008C4989" w:rsidRDefault="008C4989" w:rsidP="008C4989">
      <w:pPr>
        <w:widowControl w:val="0"/>
        <w:autoSpaceDE w:val="0"/>
        <w:autoSpaceDN w:val="0"/>
        <w:adjustRightInd w:val="0"/>
        <w:ind w:firstLine="720"/>
        <w:jc w:val="both"/>
      </w:pPr>
      <w:r w:rsidRPr="008C4989">
        <w:t xml:space="preserve">Situl a fost desemnal pentru conservarea a două specii de insecte –fluturașul violet (Lycaena helle) și cosașul lui Stys (Isophya stysi) ,o specie de amfibian –izvorașului cu burtă galbenă (Bombina variegata),respectiv 4 specii de mamifere: lupul (Canis lupus ), urs brun ( Ursus arctos), vidra (Lutra lutra) și râsul </w:t>
      </w:r>
      <w:r w:rsidR="001E2669">
        <w:t>(</w:t>
      </w:r>
      <w:r w:rsidRPr="008C4989">
        <w:t xml:space="preserve">Lynx lynx). </w:t>
      </w:r>
    </w:p>
    <w:p w14:paraId="5E8C0813" w14:textId="15A8C2E3" w:rsidR="008C4989" w:rsidRPr="008C4989" w:rsidRDefault="008C4989" w:rsidP="008C4989">
      <w:pPr>
        <w:widowControl w:val="0"/>
        <w:autoSpaceDE w:val="0"/>
        <w:autoSpaceDN w:val="0"/>
        <w:adjustRightInd w:val="0"/>
        <w:ind w:firstLine="720"/>
        <w:jc w:val="both"/>
      </w:pPr>
      <w:r w:rsidRPr="008C4989">
        <w:t xml:space="preserve">Deși lipsește din formularul standard ,în sit este prezent și habitatul 8310 Peșteri în care accesul turiștilor este interzis, prin mai multe peșteri de dimensiuni semnificative, care adăpostesc în același timp colonii de lilieci cu sute și mii de exemplare, fiind astfel de importanță națională și comunitară (ex. Miniopterus schreibersii, Myotis myotis, Myotis blythii, Rhinolophus ferrinequinum). </w:t>
      </w:r>
    </w:p>
    <w:p w14:paraId="3D1EAC5A" w14:textId="77777777" w:rsidR="008C4989" w:rsidRPr="008C4989" w:rsidRDefault="008C4989" w:rsidP="008C4989">
      <w:pPr>
        <w:widowControl w:val="0"/>
        <w:autoSpaceDE w:val="0"/>
        <w:autoSpaceDN w:val="0"/>
        <w:adjustRightInd w:val="0"/>
        <w:ind w:firstLine="720"/>
        <w:jc w:val="both"/>
      </w:pPr>
      <w:r w:rsidRPr="008C4989">
        <w:t>Pentru acest sit nu s-a elaborat Plan de management, astfel nu există studii de fundamentare . Singurele informații provin din publicații de specialitate și din date personale ale experților.</w:t>
      </w:r>
    </w:p>
    <w:p w14:paraId="5CC6BE4D" w14:textId="77777777" w:rsidR="008C4989" w:rsidRPr="008C4989" w:rsidRDefault="008C4989" w:rsidP="008C4989">
      <w:pPr>
        <w:widowControl w:val="0"/>
        <w:autoSpaceDE w:val="0"/>
        <w:autoSpaceDN w:val="0"/>
        <w:adjustRightInd w:val="0"/>
        <w:ind w:firstLine="720"/>
        <w:jc w:val="both"/>
      </w:pPr>
    </w:p>
    <w:p w14:paraId="4F7F865C" w14:textId="77777777" w:rsidR="008C4989" w:rsidRPr="008C4989" w:rsidRDefault="008C4989" w:rsidP="008C4989">
      <w:pPr>
        <w:widowControl w:val="0"/>
        <w:autoSpaceDE w:val="0"/>
        <w:autoSpaceDN w:val="0"/>
        <w:adjustRightInd w:val="0"/>
        <w:rPr>
          <w:b/>
        </w:rPr>
      </w:pPr>
      <w:r w:rsidRPr="008C4989">
        <w:rPr>
          <w:b/>
        </w:rPr>
        <w:t xml:space="preserve">8310 Peșteri în care accesul publicului este interzis </w:t>
      </w:r>
    </w:p>
    <w:p w14:paraId="6A5250F5" w14:textId="77777777" w:rsidR="008C4989" w:rsidRPr="008C4989" w:rsidRDefault="008C4989" w:rsidP="008C4989">
      <w:pPr>
        <w:widowControl w:val="0"/>
        <w:autoSpaceDE w:val="0"/>
        <w:autoSpaceDN w:val="0"/>
        <w:adjustRightInd w:val="0"/>
        <w:ind w:firstLine="720"/>
        <w:jc w:val="both"/>
      </w:pPr>
      <w:r w:rsidRPr="008C4989">
        <w:t xml:space="preserve">În cadastrul peșterilor din România și bazele de date ale portalului speologie.org ,sunt semnalate 125 peșteri din Munții Poiana Ruscă, precum și min. 2 peșteri ( Peștera lui Duțu, Peștera Sinesie ) care deși sunt incluse în zona Munții Zărandului, se află în interiorul sitului ROSCI0355 Podișul Lipovei –Poiana Ruscă. Mai multe peșteri din zonă oferă adăpost mai multor colonii de lilieci de importanță națională ,de ex. În Peștera de la Românești și Peștera de la Pietroasa, cu colonii de M. Myotis , M.blythii, M.schreibersii, R.. ferrumequinum, R. Hipposideros etc. Din zonă nu sunt semnalate peșteri care ar fi incluse în circuitul turistic oficial, deci considerăm că habitatul „8310 Peșteri în care accesul publicului este interzis „ este prezent în mod semnificativ în ROSCI0355 Podișul Lipovei –Poiana Ruscă . Astfel ,dar și pentru menținerea stării de conservare ale acestor specii de lilieci , considerăm că tipul de habitat „8310 Peșteri în care accesul publicului este interzis„trebuie inclus Formularul standard . Starea de conservare se consideră ca fiind necunoscută.  Astfel ,obiectivul de conservare specific sitului pentru acest tip de habitat este </w:t>
      </w:r>
      <w:r w:rsidRPr="008C4989">
        <w:rPr>
          <w:b/>
          <w:bCs/>
        </w:rPr>
        <w:t>menținerea sau îmbunătățirea stării de conservare</w:t>
      </w:r>
      <w:r w:rsidRPr="008C4989">
        <w:t>, în funcție de rezultatele investigațiilor care vizează clarificarea stării de conservare,în termen de 2 ani, definit prin următorii parametrii și valori țintă:</w:t>
      </w:r>
    </w:p>
    <w:tbl>
      <w:tblPr>
        <w:tblStyle w:val="TableGrid124"/>
        <w:tblW w:w="9351" w:type="dxa"/>
        <w:tblLook w:val="04A0" w:firstRow="1" w:lastRow="0" w:firstColumn="1" w:lastColumn="0" w:noHBand="0" w:noVBand="1"/>
      </w:tblPr>
      <w:tblGrid>
        <w:gridCol w:w="1993"/>
        <w:gridCol w:w="1598"/>
        <w:gridCol w:w="1526"/>
        <w:gridCol w:w="4234"/>
      </w:tblGrid>
      <w:tr w:rsidR="008C4989" w:rsidRPr="008C4989" w14:paraId="4A75C24C" w14:textId="77777777" w:rsidTr="0023282A">
        <w:trPr>
          <w:tblHeader/>
        </w:trPr>
        <w:tc>
          <w:tcPr>
            <w:tcW w:w="1993" w:type="dxa"/>
          </w:tcPr>
          <w:p w14:paraId="72F8C98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Parametru</w:t>
            </w:r>
          </w:p>
        </w:tc>
        <w:tc>
          <w:tcPr>
            <w:tcW w:w="1598" w:type="dxa"/>
          </w:tcPr>
          <w:p w14:paraId="4D5829E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Unitate de măsură </w:t>
            </w:r>
          </w:p>
        </w:tc>
        <w:tc>
          <w:tcPr>
            <w:tcW w:w="1526" w:type="dxa"/>
          </w:tcPr>
          <w:p w14:paraId="4A4CE92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Valoare țintă </w:t>
            </w:r>
          </w:p>
        </w:tc>
        <w:tc>
          <w:tcPr>
            <w:tcW w:w="4234" w:type="dxa"/>
          </w:tcPr>
          <w:p w14:paraId="039A1DC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Informații suplimentare </w:t>
            </w:r>
          </w:p>
        </w:tc>
      </w:tr>
      <w:tr w:rsidR="008C4989" w:rsidRPr="008C4989" w14:paraId="6E938137" w14:textId="77777777" w:rsidTr="0023282A">
        <w:tc>
          <w:tcPr>
            <w:tcW w:w="1993" w:type="dxa"/>
          </w:tcPr>
          <w:p w14:paraId="22ABB76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peșteri </w:t>
            </w:r>
          </w:p>
        </w:tc>
        <w:tc>
          <w:tcPr>
            <w:tcW w:w="1598" w:type="dxa"/>
          </w:tcPr>
          <w:p w14:paraId="30A6A89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w:t>
            </w:r>
          </w:p>
        </w:tc>
        <w:tc>
          <w:tcPr>
            <w:tcW w:w="1526" w:type="dxa"/>
          </w:tcPr>
          <w:p w14:paraId="049E134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definită în 2 ani </w:t>
            </w:r>
          </w:p>
        </w:tc>
        <w:tc>
          <w:tcPr>
            <w:tcW w:w="4234" w:type="dxa"/>
          </w:tcPr>
          <w:p w14:paraId="3F5658A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În formatul standard al sitului nu se menționează  habitatul 8310 sau existența peșterilor ,în ciuda prezenței evidente . În bazele de date online (ex. Speologie .org) din Munții Poiana Ruscă sunt semnalate 125 peșteri, deși probabil nu toate sunt în interiorul sitului . Numărul peșterilor poate să crească în număr în urma explorărilor speologice ,care conduc la descoperirea unor noi cavități . Numărul peșterilor poate să scadă în urma unor fenomene naturale sau acivități umane . În timp ce surpările sau închiderea unor cavități din cauza căderii unor arbori pot fi considerate fenomene naturale ,trebuie prevenite activitățile umane , acre ar conduce la dispariția  unor peșteri sau sectoare de peșteri .</w:t>
            </w:r>
          </w:p>
        </w:tc>
      </w:tr>
      <w:tr w:rsidR="008C4989" w:rsidRPr="008C4989" w14:paraId="3CAB57CD" w14:textId="77777777" w:rsidTr="0023282A">
        <w:tc>
          <w:tcPr>
            <w:tcW w:w="1993" w:type="dxa"/>
          </w:tcPr>
          <w:p w14:paraId="2BD0FB9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Lungime </w:t>
            </w:r>
          </w:p>
        </w:tc>
        <w:tc>
          <w:tcPr>
            <w:tcW w:w="1598" w:type="dxa"/>
          </w:tcPr>
          <w:p w14:paraId="0B4FA26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m</w:t>
            </w:r>
          </w:p>
        </w:tc>
        <w:tc>
          <w:tcPr>
            <w:tcW w:w="1526" w:type="dxa"/>
          </w:tcPr>
          <w:p w14:paraId="0915E9C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Cel puțin 2.600m </w:t>
            </w:r>
          </w:p>
        </w:tc>
        <w:tc>
          <w:tcPr>
            <w:tcW w:w="4234" w:type="dxa"/>
          </w:tcPr>
          <w:p w14:paraId="28B6AFD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Pentru peșterile care cu siguranță sunt în interiorul sitului , lungimile cunoscute potfi consultate de portalul speologic .org. Acestea sunt :</w:t>
            </w:r>
          </w:p>
          <w:p w14:paraId="0384B38F" w14:textId="77777777" w:rsidR="008C4989" w:rsidRPr="008C4989" w:rsidRDefault="008C4989" w:rsidP="006058E1">
            <w:pPr>
              <w:widowControl w:val="0"/>
              <w:numPr>
                <w:ilvl w:val="0"/>
                <w:numId w:val="73"/>
              </w:numPr>
              <w:autoSpaceDE w:val="0"/>
              <w:autoSpaceDN w:val="0"/>
              <w:adjustRightInd w:val="0"/>
              <w:contextualSpacing/>
              <w:rPr>
                <w:rFonts w:ascii="Times New Roman" w:hAnsi="Times New Roman"/>
                <w:sz w:val="16"/>
                <w:szCs w:val="16"/>
                <w:lang w:eastAsia="en-US"/>
              </w:rPr>
            </w:pPr>
            <w:r w:rsidRPr="008C4989">
              <w:rPr>
                <w:rFonts w:ascii="Times New Roman" w:hAnsi="Times New Roman"/>
                <w:sz w:val="16"/>
                <w:szCs w:val="16"/>
                <w:lang w:eastAsia="en-US"/>
              </w:rPr>
              <w:t xml:space="preserve">Peștera de la Românești ,945 m </w:t>
            </w:r>
          </w:p>
          <w:p w14:paraId="14E9305F" w14:textId="77777777" w:rsidR="008C4989" w:rsidRPr="008C4989" w:rsidRDefault="008C4989" w:rsidP="006058E1">
            <w:pPr>
              <w:widowControl w:val="0"/>
              <w:numPr>
                <w:ilvl w:val="0"/>
                <w:numId w:val="73"/>
              </w:numPr>
              <w:autoSpaceDE w:val="0"/>
              <w:autoSpaceDN w:val="0"/>
              <w:adjustRightInd w:val="0"/>
              <w:contextualSpacing/>
              <w:rPr>
                <w:rFonts w:ascii="Times New Roman" w:hAnsi="Times New Roman"/>
                <w:sz w:val="16"/>
                <w:szCs w:val="16"/>
                <w:lang w:eastAsia="en-US"/>
              </w:rPr>
            </w:pPr>
            <w:r w:rsidRPr="008C4989">
              <w:rPr>
                <w:rFonts w:ascii="Times New Roman" w:hAnsi="Times New Roman"/>
                <w:sz w:val="16"/>
                <w:szCs w:val="16"/>
                <w:lang w:eastAsia="en-US"/>
              </w:rPr>
              <w:t xml:space="preserve">Peștera de la Pietroasa , 1.455m </w:t>
            </w:r>
          </w:p>
          <w:p w14:paraId="50F1618F" w14:textId="77777777" w:rsidR="008C4989" w:rsidRPr="008C4989" w:rsidRDefault="008C4989" w:rsidP="006058E1">
            <w:pPr>
              <w:widowControl w:val="0"/>
              <w:numPr>
                <w:ilvl w:val="0"/>
                <w:numId w:val="73"/>
              </w:numPr>
              <w:autoSpaceDE w:val="0"/>
              <w:autoSpaceDN w:val="0"/>
              <w:adjustRightInd w:val="0"/>
              <w:contextualSpacing/>
              <w:rPr>
                <w:rFonts w:ascii="Times New Roman" w:hAnsi="Times New Roman"/>
                <w:sz w:val="16"/>
                <w:szCs w:val="16"/>
                <w:lang w:eastAsia="en-US"/>
              </w:rPr>
            </w:pPr>
            <w:r w:rsidRPr="008C4989">
              <w:rPr>
                <w:rFonts w:ascii="Times New Roman" w:hAnsi="Times New Roman"/>
                <w:sz w:val="16"/>
                <w:szCs w:val="16"/>
                <w:lang w:eastAsia="en-US"/>
              </w:rPr>
              <w:t xml:space="preserve">Peștera lui Duțu, 166m </w:t>
            </w:r>
          </w:p>
          <w:p w14:paraId="57389BDD" w14:textId="77777777" w:rsidR="008C4989" w:rsidRPr="008C4989" w:rsidRDefault="008C4989" w:rsidP="006058E1">
            <w:pPr>
              <w:widowControl w:val="0"/>
              <w:numPr>
                <w:ilvl w:val="0"/>
                <w:numId w:val="73"/>
              </w:numPr>
              <w:autoSpaceDE w:val="0"/>
              <w:autoSpaceDN w:val="0"/>
              <w:adjustRightInd w:val="0"/>
              <w:contextualSpacing/>
              <w:rPr>
                <w:rFonts w:ascii="Times New Roman" w:hAnsi="Times New Roman"/>
                <w:sz w:val="16"/>
                <w:szCs w:val="16"/>
                <w:lang w:eastAsia="en-US"/>
              </w:rPr>
            </w:pPr>
            <w:r w:rsidRPr="008C4989">
              <w:rPr>
                <w:rFonts w:ascii="Times New Roman" w:hAnsi="Times New Roman"/>
                <w:sz w:val="16"/>
                <w:szCs w:val="16"/>
                <w:lang w:eastAsia="en-US"/>
              </w:rPr>
              <w:t xml:space="preserve">Peștera Sinesie ,77m </w:t>
            </w:r>
          </w:p>
          <w:p w14:paraId="31C06339" w14:textId="77777777" w:rsidR="008C4989" w:rsidRPr="008C4989" w:rsidRDefault="008C4989" w:rsidP="008C4989">
            <w:pPr>
              <w:widowControl w:val="0"/>
              <w:autoSpaceDE w:val="0"/>
              <w:autoSpaceDN w:val="0"/>
              <w:adjustRightInd w:val="0"/>
              <w:ind w:left="708"/>
              <w:rPr>
                <w:rFonts w:ascii="Times New Roman" w:hAnsi="Times New Roman"/>
                <w:sz w:val="16"/>
                <w:szCs w:val="16"/>
                <w:lang w:eastAsia="en-US"/>
              </w:rPr>
            </w:pPr>
            <w:r w:rsidRPr="008C4989">
              <w:rPr>
                <w:rFonts w:ascii="Times New Roman" w:hAnsi="Times New Roman"/>
                <w:sz w:val="16"/>
                <w:szCs w:val="16"/>
                <w:lang w:eastAsia="en-US"/>
              </w:rPr>
              <w:t>Lungimea peșterilor poate să scadă în urma unor fenomene naturale sau activități umane . În timp ce surpările sau închiderea unor cavități din cauza căderii unor arbori sau surpări naturale pot fi considerate fenomene naturale ,trebuie prevenite activitățile umane ,care ar conduce la dispariția unor peșteri sau sectoare de peșteri .</w:t>
            </w:r>
          </w:p>
        </w:tc>
      </w:tr>
      <w:tr w:rsidR="008C4989" w:rsidRPr="008C4989" w14:paraId="006F340A" w14:textId="77777777" w:rsidTr="0023282A">
        <w:tc>
          <w:tcPr>
            <w:tcW w:w="1993" w:type="dxa"/>
          </w:tcPr>
          <w:p w14:paraId="1454220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Faună cavernicolă </w:t>
            </w:r>
          </w:p>
        </w:tc>
        <w:tc>
          <w:tcPr>
            <w:tcW w:w="1598" w:type="dxa"/>
          </w:tcPr>
          <w:p w14:paraId="7AA91B4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Prezență/ Absență</w:t>
            </w:r>
          </w:p>
        </w:tc>
        <w:tc>
          <w:tcPr>
            <w:tcW w:w="1526" w:type="dxa"/>
          </w:tcPr>
          <w:p w14:paraId="4487BB3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Prezență </w:t>
            </w:r>
          </w:p>
        </w:tc>
        <w:tc>
          <w:tcPr>
            <w:tcW w:w="4234" w:type="dxa"/>
          </w:tcPr>
          <w:p w14:paraId="26254FB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Actualmente din mai multe peșteri din RSCII0355 Podișul Lipovei-Poiana Ruscă sunt semnalate elemente importante d faună (ex. Colonii de lilieci și /sau nevertebrate ),de ex. În Peștera de la Românești , Peștera de la Pietroasa, Peștera lui Duțu etc.</w:t>
            </w:r>
          </w:p>
        </w:tc>
      </w:tr>
      <w:tr w:rsidR="008C4989" w:rsidRPr="008C4989" w14:paraId="2DF71C0F" w14:textId="77777777" w:rsidTr="0023282A">
        <w:tc>
          <w:tcPr>
            <w:tcW w:w="1993" w:type="dxa"/>
          </w:tcPr>
          <w:p w14:paraId="452C04F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Specii nevertebrate cavernicole </w:t>
            </w:r>
          </w:p>
        </w:tc>
        <w:tc>
          <w:tcPr>
            <w:tcW w:w="1598" w:type="dxa"/>
          </w:tcPr>
          <w:p w14:paraId="44C7BE2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Nr specii nevertebrate cavernicole/sit</w:t>
            </w:r>
          </w:p>
        </w:tc>
        <w:tc>
          <w:tcPr>
            <w:tcW w:w="1526" w:type="dxa"/>
          </w:tcPr>
          <w:p w14:paraId="3DD64FC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1</w:t>
            </w:r>
          </w:p>
        </w:tc>
        <w:tc>
          <w:tcPr>
            <w:tcW w:w="4234" w:type="dxa"/>
          </w:tcPr>
          <w:p w14:paraId="61BF8A4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Nitzu et. al (2016) menționează următoarele nevertebrate endemice din peșterile din ROSCI0355 Podișul Lipovei –Poiana Ruscă: </w:t>
            </w:r>
          </w:p>
          <w:p w14:paraId="0C292289"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-Niphargus laticaudatus Schellenberg ,1940</w:t>
            </w:r>
          </w:p>
          <w:p w14:paraId="211E999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Sunt necesare studii detaliate pentru a evidenția și alte specii sau pentru actualizarea datelor .</w:t>
            </w:r>
          </w:p>
        </w:tc>
      </w:tr>
      <w:tr w:rsidR="008C4989" w:rsidRPr="008C4989" w14:paraId="2668880F" w14:textId="77777777" w:rsidTr="0023282A">
        <w:tc>
          <w:tcPr>
            <w:tcW w:w="1993" w:type="dxa"/>
          </w:tcPr>
          <w:p w14:paraId="7BFC3BF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Nr. Peșteri cu specii nevertebrate cavernicole</w:t>
            </w:r>
          </w:p>
        </w:tc>
        <w:tc>
          <w:tcPr>
            <w:tcW w:w="1598" w:type="dxa"/>
          </w:tcPr>
          <w:p w14:paraId="1696899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peșteri cu specii nevertebrate cavernicole/sit  </w:t>
            </w:r>
          </w:p>
        </w:tc>
        <w:tc>
          <w:tcPr>
            <w:tcW w:w="1526" w:type="dxa"/>
          </w:tcPr>
          <w:p w14:paraId="28294BAF"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Cel puțin 1 </w:t>
            </w:r>
          </w:p>
        </w:tc>
        <w:tc>
          <w:tcPr>
            <w:tcW w:w="4234" w:type="dxa"/>
          </w:tcPr>
          <w:p w14:paraId="53494CA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Nitzu et.al (2016) menționează nevertebratele endemice din următoarele peșteri din ROSCI0355 Pdișul Lipovei –Poiana Ruscă :</w:t>
            </w:r>
          </w:p>
          <w:p w14:paraId="3E0E282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Peștera lui Duțu </w:t>
            </w:r>
          </w:p>
          <w:p w14:paraId="4026AA8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Sunt necesare studii detaliate pentru a evidenția și alte peșteri sau pentru actualizarea datelor.</w:t>
            </w:r>
          </w:p>
        </w:tc>
      </w:tr>
      <w:tr w:rsidR="008C4989" w:rsidRPr="008C4989" w14:paraId="5599EAA8" w14:textId="77777777" w:rsidTr="0023282A">
        <w:tc>
          <w:tcPr>
            <w:tcW w:w="1993" w:type="dxa"/>
          </w:tcPr>
          <w:p w14:paraId="133875D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Peșteri de lilieci </w:t>
            </w:r>
          </w:p>
        </w:tc>
        <w:tc>
          <w:tcPr>
            <w:tcW w:w="1598" w:type="dxa"/>
          </w:tcPr>
          <w:p w14:paraId="780CF95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peșteri cu prezentță de lilieci /sit </w:t>
            </w:r>
          </w:p>
        </w:tc>
        <w:tc>
          <w:tcPr>
            <w:tcW w:w="1526" w:type="dxa"/>
          </w:tcPr>
          <w:p w14:paraId="24C668B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Cel puțin 4 </w:t>
            </w:r>
          </w:p>
        </w:tc>
        <w:tc>
          <w:tcPr>
            <w:tcW w:w="4234" w:type="dxa"/>
          </w:tcPr>
          <w:p w14:paraId="6AABA30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În momentul de față există date din 4 locații subterane naturale din ROSCI0355 Podișul Lipovei –Poiana Ruscă, importante din punct de vedere chiropterologic : Peștera de la Rmânești , Peștera de la Pietroasa , Peștera lui Duțu, Peștera Sinesie . Aceste adăposturi trebuie tratate cu atenție deosebită. Sunt necesare studii adiționale pentru a evidenția și noi locații cu lilieci .</w:t>
            </w:r>
          </w:p>
        </w:tc>
      </w:tr>
      <w:tr w:rsidR="008C4989" w:rsidRPr="008C4989" w14:paraId="38B136C5" w14:textId="77777777" w:rsidTr="0023282A">
        <w:tc>
          <w:tcPr>
            <w:tcW w:w="1993" w:type="dxa"/>
          </w:tcPr>
          <w:p w14:paraId="0CCC01D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specii de lilieci din Anexa II, care formează colonii( în perioada de hibernare,națtere și /sau reproducere ) în peșterile din sit </w:t>
            </w:r>
          </w:p>
        </w:tc>
        <w:tc>
          <w:tcPr>
            <w:tcW w:w="1598" w:type="dxa"/>
          </w:tcPr>
          <w:p w14:paraId="096EF0D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Nr. specii de lilieci din Anexa II cu colonii/sit</w:t>
            </w:r>
          </w:p>
          <w:p w14:paraId="001A453F"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p>
          <w:p w14:paraId="0ADF2CE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Nr. specii de lilieci din Anexa II cu prezență constantă /sit</w:t>
            </w:r>
          </w:p>
          <w:p w14:paraId="2ECA311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 </w:t>
            </w:r>
          </w:p>
          <w:p w14:paraId="1DC96CA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specii de lilieci neincluse în Anexa  II cu prezență constantă/sit  </w:t>
            </w:r>
          </w:p>
        </w:tc>
        <w:tc>
          <w:tcPr>
            <w:tcW w:w="1526" w:type="dxa"/>
          </w:tcPr>
          <w:p w14:paraId="535912B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Cel puțin 5 </w:t>
            </w:r>
          </w:p>
          <w:p w14:paraId="1B2F33AF"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p>
          <w:p w14:paraId="7CDE89D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p>
          <w:p w14:paraId="005B62C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4</w:t>
            </w:r>
          </w:p>
          <w:p w14:paraId="4CE8A25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p>
          <w:p w14:paraId="13A8B2B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p>
          <w:p w14:paraId="49DD90F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6</w:t>
            </w:r>
          </w:p>
        </w:tc>
        <w:tc>
          <w:tcPr>
            <w:tcW w:w="4234" w:type="dxa"/>
          </w:tcPr>
          <w:p w14:paraId="540F362F"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Miniopterus schreibersii, Myotis blythii, Myotis myotis , Rhinolophus ferrumequinum , Rhinolophus hipposideros </w:t>
            </w:r>
          </w:p>
          <w:p w14:paraId="669E9CD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 Barbastella barbastellus , Myotis bechsteinii, Myotis dasyeneme, Myotis emarginatus </w:t>
            </w:r>
          </w:p>
          <w:p w14:paraId="6DF3AFE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Eptesicus serotinus , Myotis nattereri , Myotis daubentonii, Pipistrellus pipistrellus, Plecotus auritus, Plecotus austriacus </w:t>
            </w:r>
          </w:p>
        </w:tc>
      </w:tr>
      <w:tr w:rsidR="008C4989" w:rsidRPr="008C4989" w14:paraId="19DF7BA8" w14:textId="77777777" w:rsidTr="0023282A">
        <w:tc>
          <w:tcPr>
            <w:tcW w:w="1993" w:type="dxa"/>
          </w:tcPr>
          <w:p w14:paraId="018F006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Floră cavernicolă(cu excepția vegetației din zona intrării )</w:t>
            </w:r>
          </w:p>
        </w:tc>
        <w:tc>
          <w:tcPr>
            <w:tcW w:w="1598" w:type="dxa"/>
          </w:tcPr>
          <w:p w14:paraId="660F4B4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peșteri cu floră cavernicolă /sit </w:t>
            </w:r>
          </w:p>
        </w:tc>
        <w:tc>
          <w:tcPr>
            <w:tcW w:w="1526" w:type="dxa"/>
          </w:tcPr>
          <w:p w14:paraId="73C7D72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0</w:t>
            </w:r>
          </w:p>
        </w:tc>
        <w:tc>
          <w:tcPr>
            <w:tcW w:w="4234" w:type="dxa"/>
          </w:tcPr>
          <w:p w14:paraId="5496023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Eliminarea posibilității de apariție a florei de peșteră(lampenflora).</w:t>
            </w:r>
          </w:p>
        </w:tc>
      </w:tr>
      <w:tr w:rsidR="008C4989" w:rsidRPr="008C4989" w14:paraId="000BF422" w14:textId="77777777" w:rsidTr="0023282A">
        <w:tc>
          <w:tcPr>
            <w:tcW w:w="1993" w:type="dxa"/>
          </w:tcPr>
          <w:p w14:paraId="2D978BB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Vegetația din zona intrării peșterilor </w:t>
            </w:r>
          </w:p>
        </w:tc>
        <w:tc>
          <w:tcPr>
            <w:tcW w:w="1598" w:type="dxa"/>
          </w:tcPr>
          <w:p w14:paraId="29D6A67F"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peșteri cu vegetația intrărilor modificată/sit </w:t>
            </w:r>
          </w:p>
        </w:tc>
        <w:tc>
          <w:tcPr>
            <w:tcW w:w="1526" w:type="dxa"/>
          </w:tcPr>
          <w:p w14:paraId="2ABE1B8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0</w:t>
            </w:r>
          </w:p>
        </w:tc>
        <w:tc>
          <w:tcPr>
            <w:tcW w:w="4234" w:type="dxa"/>
          </w:tcPr>
          <w:p w14:paraId="5A329EC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Protejarea /păstrarea vegetației (arbori,arbuști etc.) în zona intrării cavităților subterane este importantă atât din punctul de vedere a speciilor de lilieci ,cât și a microclimatului interior .</w:t>
            </w:r>
          </w:p>
          <w:p w14:paraId="6302DE0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În cazul în care în mod excepțional apare posibilitatea închiderii unor intrări de cavități din cauza vegetației ,fiecare caz aparte trebuie evaluată și găsite metodele adecvate .</w:t>
            </w:r>
          </w:p>
        </w:tc>
      </w:tr>
      <w:tr w:rsidR="008C4989" w:rsidRPr="008C4989" w14:paraId="270FD9B0" w14:textId="77777777" w:rsidTr="0023282A">
        <w:tc>
          <w:tcPr>
            <w:tcW w:w="1993" w:type="dxa"/>
          </w:tcPr>
          <w:p w14:paraId="65A1641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Vegetația din zona de captare /infiltrație a apelor în subteran (efectiv ,terenul deasupra peșterii și din zona de captare a apelor )</w:t>
            </w:r>
          </w:p>
        </w:tc>
        <w:tc>
          <w:tcPr>
            <w:tcW w:w="1598" w:type="dxa"/>
          </w:tcPr>
          <w:p w14:paraId="7B889DFD"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 din acoperirea originală </w:t>
            </w:r>
          </w:p>
        </w:tc>
        <w:tc>
          <w:tcPr>
            <w:tcW w:w="1526" w:type="dxa"/>
          </w:tcPr>
          <w:p w14:paraId="4321FB2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100%</w:t>
            </w:r>
          </w:p>
        </w:tc>
        <w:tc>
          <w:tcPr>
            <w:tcW w:w="4234" w:type="dxa"/>
          </w:tcPr>
          <w:p w14:paraId="09AC038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Este necesară pentru păstrarea stadiului original a mediului subteran ,fără posibilitatea infiltrării masive a elementelor de la suprafața (de ex . în cazul unei defrișări infiltrarea solului ,noroiului etc.)</w:t>
            </w:r>
          </w:p>
        </w:tc>
      </w:tr>
      <w:tr w:rsidR="008C4989" w:rsidRPr="008C4989" w14:paraId="5EF5D8DD" w14:textId="77777777" w:rsidTr="0023282A">
        <w:tc>
          <w:tcPr>
            <w:tcW w:w="1993" w:type="dxa"/>
          </w:tcPr>
          <w:p w14:paraId="261EFCA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peșteri cu condiții microclimatice(temperatură și umiditate relativă medie,curenți de aer ,curs de apă) alterate </w:t>
            </w:r>
          </w:p>
        </w:tc>
        <w:tc>
          <w:tcPr>
            <w:tcW w:w="1598" w:type="dxa"/>
          </w:tcPr>
          <w:p w14:paraId="0DCF194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peșteri cu condiții microclimatice alterate /sit </w:t>
            </w:r>
          </w:p>
        </w:tc>
        <w:tc>
          <w:tcPr>
            <w:tcW w:w="1526" w:type="dxa"/>
          </w:tcPr>
          <w:p w14:paraId="5D08F89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0</w:t>
            </w:r>
          </w:p>
        </w:tc>
        <w:tc>
          <w:tcPr>
            <w:tcW w:w="4234" w:type="dxa"/>
          </w:tcPr>
          <w:p w14:paraId="3C352C6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Schimbarea condițiilor microclimatice actuale poate afecta atât fauna cavernicolă ,cât și spelcotemele din peșteră.</w:t>
            </w:r>
          </w:p>
        </w:tc>
      </w:tr>
      <w:tr w:rsidR="008C4989" w:rsidRPr="008C4989" w14:paraId="5D1468CB" w14:textId="77777777" w:rsidTr="0023282A">
        <w:tc>
          <w:tcPr>
            <w:tcW w:w="1993" w:type="dxa"/>
          </w:tcPr>
          <w:p w14:paraId="188D87E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Nr. peșteri cu valori geologice ,mineralogice și/sau paleontologice (valori d origine naturală,de ex. Formațiuni,draperii ,cristale ,depozite de fosile și oase etc.)</w:t>
            </w:r>
          </w:p>
        </w:tc>
        <w:tc>
          <w:tcPr>
            <w:tcW w:w="1598" w:type="dxa"/>
          </w:tcPr>
          <w:p w14:paraId="08A2844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Nr.peșteri cu valori geologice ,mineralogice și/sau paleontologice /sit </w:t>
            </w:r>
          </w:p>
        </w:tc>
        <w:tc>
          <w:tcPr>
            <w:tcW w:w="1526" w:type="dxa"/>
          </w:tcPr>
          <w:p w14:paraId="5DBA555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definită în termen de 2 ani </w:t>
            </w:r>
          </w:p>
        </w:tc>
        <w:tc>
          <w:tcPr>
            <w:tcW w:w="4234" w:type="dxa"/>
          </w:tcPr>
          <w:p w14:paraId="5068BC8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Pe principiul precauției toate peșterile trebuie tratate ca având depozite de interes științific ,până când nu se dovedește  contrariul prin realizarea unor studii de specialitate .</w:t>
            </w:r>
          </w:p>
        </w:tc>
      </w:tr>
      <w:tr w:rsidR="008C4989" w:rsidRPr="008C4989" w14:paraId="72DA1AC9" w14:textId="77777777" w:rsidTr="0023282A">
        <w:tc>
          <w:tcPr>
            <w:tcW w:w="1993" w:type="dxa"/>
          </w:tcPr>
          <w:p w14:paraId="73051BF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Nr. peșteri cu valori arheologice și/sau antropologice (valori de origine antropică,de ex. Picturi rupestre urme de prezență umană etc.)</w:t>
            </w:r>
          </w:p>
        </w:tc>
        <w:tc>
          <w:tcPr>
            <w:tcW w:w="1598" w:type="dxa"/>
          </w:tcPr>
          <w:p w14:paraId="260EEC5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peșteri cu valori arheologice și/sau antropologice /sit </w:t>
            </w:r>
          </w:p>
        </w:tc>
        <w:tc>
          <w:tcPr>
            <w:tcW w:w="1526" w:type="dxa"/>
          </w:tcPr>
          <w:p w14:paraId="258D60C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Trebuie definită în termen de 2 ani</w:t>
            </w:r>
          </w:p>
        </w:tc>
        <w:tc>
          <w:tcPr>
            <w:tcW w:w="4234" w:type="dxa"/>
          </w:tcPr>
          <w:p w14:paraId="3BC7963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Pe principiul precauției toate peșterile trebuie tratate ca având depozite de interes științific ,până când nu se dovedește contrariul prin realizarea unor studii  de specialitate .</w:t>
            </w:r>
          </w:p>
        </w:tc>
      </w:tr>
    </w:tbl>
    <w:p w14:paraId="34427F51" w14:textId="77777777" w:rsidR="008C4989" w:rsidRPr="008C4989" w:rsidRDefault="008C4989" w:rsidP="008C4989">
      <w:pPr>
        <w:widowControl w:val="0"/>
        <w:autoSpaceDE w:val="0"/>
        <w:autoSpaceDN w:val="0"/>
        <w:adjustRightInd w:val="0"/>
      </w:pPr>
    </w:p>
    <w:p w14:paraId="761B0849" w14:textId="77777777" w:rsidR="008C4989" w:rsidRPr="008C4989" w:rsidRDefault="008C4989" w:rsidP="008C4989">
      <w:pPr>
        <w:widowControl w:val="0"/>
        <w:autoSpaceDE w:val="0"/>
        <w:autoSpaceDN w:val="0"/>
        <w:adjustRightInd w:val="0"/>
        <w:rPr>
          <w:b/>
        </w:rPr>
      </w:pPr>
      <w:r w:rsidRPr="008C4989">
        <w:rPr>
          <w:b/>
        </w:rPr>
        <w:t>4038 Lycaena helle (Fluturele violet)</w:t>
      </w:r>
    </w:p>
    <w:p w14:paraId="0619CBC3" w14:textId="77777777" w:rsidR="008C4989" w:rsidRPr="008C4989" w:rsidRDefault="008C4989" w:rsidP="008C4989">
      <w:pPr>
        <w:widowControl w:val="0"/>
        <w:autoSpaceDE w:val="0"/>
        <w:autoSpaceDN w:val="0"/>
        <w:adjustRightInd w:val="0"/>
        <w:ind w:firstLine="720"/>
        <w:jc w:val="both"/>
      </w:pPr>
      <w:r w:rsidRPr="008C4989">
        <w:t>Specia are puține populații cunoscute în România ,cu populații cunoscute de lângă Baia Mare , Satu Mare și Șercaia din județul Brașov . Această specie a fost semnalată în repetate rânduri de Balazs &amp;Burnaz (2001) și Burnaz (2002,2006,2009) din zona Poiana Ruscă( Valea Cernei –Cheile Cernei , Valea Dobrei, Bătrâna –Bunila ),dar nu se cunoaște starea de conservare și nici valorile parametrilor necesare pentru evaluarea stării de conservare . Pentru acest sit Natura 2000 nu s-a realizat Plan de management . Conform Formularului standard al sitului, starea de conservare a speciei este bună(B),însă datorită lipsei informațiilor se consideră necunoscută.</w:t>
      </w:r>
    </w:p>
    <w:p w14:paraId="26AAB967" w14:textId="77777777" w:rsidR="008C4989" w:rsidRPr="008C4989" w:rsidRDefault="008C4989" w:rsidP="008C4989">
      <w:pPr>
        <w:widowControl w:val="0"/>
        <w:autoSpaceDE w:val="0"/>
        <w:autoSpaceDN w:val="0"/>
        <w:adjustRightInd w:val="0"/>
        <w:ind w:firstLine="720"/>
        <w:jc w:val="both"/>
      </w:pPr>
      <w:r w:rsidRPr="008C4989">
        <w:t xml:space="preserve">Obiectivul de conservare specific sitului pentru Lycaena helle este </w:t>
      </w:r>
      <w:r w:rsidRPr="008C4989">
        <w:rPr>
          <w:b/>
          <w:bCs/>
        </w:rPr>
        <w:t>menținerea sau îmbunătățirea stării de conservare</w:t>
      </w:r>
      <w:r w:rsidRPr="008C4989">
        <w:t>, definit prin următorii parametri și valori țintă:</w:t>
      </w:r>
    </w:p>
    <w:tbl>
      <w:tblPr>
        <w:tblStyle w:val="TableGrid124"/>
        <w:tblW w:w="0" w:type="auto"/>
        <w:tblLook w:val="04A0" w:firstRow="1" w:lastRow="0" w:firstColumn="1" w:lastColumn="0" w:noHBand="0" w:noVBand="1"/>
      </w:tblPr>
      <w:tblGrid>
        <w:gridCol w:w="2085"/>
        <w:gridCol w:w="1522"/>
        <w:gridCol w:w="921"/>
        <w:gridCol w:w="5099"/>
      </w:tblGrid>
      <w:tr w:rsidR="008C4989" w:rsidRPr="008C4989" w14:paraId="1A99974C" w14:textId="77777777" w:rsidTr="0023282A">
        <w:trPr>
          <w:tblHeader/>
        </w:trPr>
        <w:tc>
          <w:tcPr>
            <w:tcW w:w="0" w:type="auto"/>
          </w:tcPr>
          <w:p w14:paraId="7E977BC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Parametru</w:t>
            </w:r>
          </w:p>
        </w:tc>
        <w:tc>
          <w:tcPr>
            <w:tcW w:w="0" w:type="auto"/>
          </w:tcPr>
          <w:p w14:paraId="14749FE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Unitatea de măsură </w:t>
            </w:r>
          </w:p>
        </w:tc>
        <w:tc>
          <w:tcPr>
            <w:tcW w:w="0" w:type="auto"/>
          </w:tcPr>
          <w:p w14:paraId="5927C26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 țintă</w:t>
            </w:r>
          </w:p>
        </w:tc>
        <w:tc>
          <w:tcPr>
            <w:tcW w:w="0" w:type="auto"/>
          </w:tcPr>
          <w:p w14:paraId="6558CC1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Informații suplimentare </w:t>
            </w:r>
          </w:p>
        </w:tc>
      </w:tr>
      <w:tr w:rsidR="008C4989" w:rsidRPr="008C4989" w14:paraId="458D2681" w14:textId="77777777" w:rsidTr="0023282A">
        <w:tc>
          <w:tcPr>
            <w:tcW w:w="0" w:type="auto"/>
          </w:tcPr>
          <w:p w14:paraId="114E006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Mărimea populației</w:t>
            </w:r>
          </w:p>
        </w:tc>
        <w:tc>
          <w:tcPr>
            <w:tcW w:w="0" w:type="auto"/>
          </w:tcPr>
          <w:p w14:paraId="78720EF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indivizi adulți/generație </w:t>
            </w:r>
          </w:p>
        </w:tc>
        <w:tc>
          <w:tcPr>
            <w:tcW w:w="0" w:type="auto"/>
          </w:tcPr>
          <w:p w14:paraId="4AB4DF4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definită în termen de 3 ani </w:t>
            </w:r>
          </w:p>
        </w:tc>
        <w:tc>
          <w:tcPr>
            <w:tcW w:w="0" w:type="auto"/>
          </w:tcPr>
          <w:p w14:paraId="17E5FCC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Populația acestei specii este necunoscută. Specia are două generații anuale ,în perioada mai-iunie și iulie –august ,mărimea populației se va estima pentru ambele generații. </w:t>
            </w:r>
          </w:p>
          <w:p w14:paraId="6D1E7C2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Mărimea populației trebuie evaluată în termen de 3 ani și valoare țintă definitivă pe baza acestor informații ,iar parametrul trebuie inclus în protocolul de monitorizare al speciei.</w:t>
            </w:r>
          </w:p>
        </w:tc>
      </w:tr>
      <w:tr w:rsidR="008C4989" w:rsidRPr="008C4989" w14:paraId="2F66B767" w14:textId="77777777" w:rsidTr="0023282A">
        <w:tc>
          <w:tcPr>
            <w:tcW w:w="0" w:type="auto"/>
          </w:tcPr>
          <w:p w14:paraId="530AE9F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Densitate populație</w:t>
            </w:r>
          </w:p>
        </w:tc>
        <w:tc>
          <w:tcPr>
            <w:tcW w:w="0" w:type="auto"/>
          </w:tcPr>
          <w:p w14:paraId="64BEB76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indivizi/transecte de 50m </w:t>
            </w:r>
          </w:p>
        </w:tc>
        <w:tc>
          <w:tcPr>
            <w:tcW w:w="0" w:type="auto"/>
          </w:tcPr>
          <w:p w14:paraId="038E718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Trebuie definită în termen de 3 ani</w:t>
            </w:r>
          </w:p>
        </w:tc>
        <w:tc>
          <w:tcPr>
            <w:tcW w:w="0" w:type="auto"/>
          </w:tcPr>
          <w:p w14:paraId="0AA6786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Valoarea țintă a acestui parametru nu a fost stabilită,trebuie definită în urma unor inventarieri pe teren . Specia are două generații anuale ,în perioada mai-iunie și iuli-august, densitatea populației se va estima pentru ambele generații. Propunem utilizarea metodei transectului liniar diurn ,pe secțiuni de câte 50 metri transect, în fragmentele de habitate favorabile ale speciei. Acest parametru trebuie evaluat în termen de 3 ani și valoare țintă definită pe baza acestor informații ,iar parametrul trebuie inclus în protocolul de monitorizare al speciei .</w:t>
            </w:r>
          </w:p>
        </w:tc>
      </w:tr>
      <w:tr w:rsidR="008C4989" w:rsidRPr="008C4989" w14:paraId="48C1C100" w14:textId="77777777" w:rsidTr="0023282A">
        <w:tc>
          <w:tcPr>
            <w:tcW w:w="0" w:type="auto"/>
          </w:tcPr>
          <w:p w14:paraId="1296C10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Suprafața totală a habitatelor de pajiști umede utilizate extensiv ,cu planta gazdă Persiearia (Polygonum )bistorta </w:t>
            </w:r>
          </w:p>
        </w:tc>
        <w:tc>
          <w:tcPr>
            <w:tcW w:w="0" w:type="auto"/>
          </w:tcPr>
          <w:p w14:paraId="3C784F3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ha </w:t>
            </w:r>
          </w:p>
        </w:tc>
        <w:tc>
          <w:tcPr>
            <w:tcW w:w="0" w:type="auto"/>
          </w:tcPr>
          <w:p w14:paraId="6E83956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Trebuie definită în termen de 3 ani</w:t>
            </w:r>
          </w:p>
        </w:tc>
        <w:tc>
          <w:tcPr>
            <w:tcW w:w="0" w:type="auto"/>
          </w:tcPr>
          <w:p w14:paraId="4907282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Valoarea țintă a acestui parametru nu a fost stabilită, trebuie definită în urma unor inventarieri pe teren . Specia trăiește în pajiști mezohigrofile sau în luminișuri ,cu planta gazdă a speciei,Persicaria (Polygonum ) bistorta.</w:t>
            </w:r>
          </w:p>
          <w:p w14:paraId="329CE9C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Acest parametru trebuie avaluat în termen de 3 ani și valoare îintă definită pe baza acestor informații ,iar parametrul trebuie inclus în protoculul de monitorizare al speciei. </w:t>
            </w:r>
          </w:p>
        </w:tc>
      </w:tr>
      <w:tr w:rsidR="008C4989" w:rsidRPr="008C4989" w14:paraId="6908E740" w14:textId="77777777" w:rsidTr="0023282A">
        <w:tc>
          <w:tcPr>
            <w:tcW w:w="0" w:type="auto"/>
          </w:tcPr>
          <w:p w14:paraId="4C15F5F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Abundența plantei gazdă , Persicaria (Polygonum )bistorta </w:t>
            </w:r>
          </w:p>
        </w:tc>
        <w:tc>
          <w:tcPr>
            <w:tcW w:w="0" w:type="auto"/>
          </w:tcPr>
          <w:p w14:paraId="0188E95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Număr indivizi /transect 50 lungime (în m2 )</w:t>
            </w:r>
          </w:p>
        </w:tc>
        <w:tc>
          <w:tcPr>
            <w:tcW w:w="0" w:type="auto"/>
          </w:tcPr>
          <w:p w14:paraId="7C6C1FF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Trebuie definită în termen de 3 ani</w:t>
            </w:r>
          </w:p>
        </w:tc>
        <w:tc>
          <w:tcPr>
            <w:tcW w:w="0" w:type="auto"/>
          </w:tcPr>
          <w:p w14:paraId="5B14435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 sunt disponibile informații despre abundența plantelor utilizate ca hrana larvară, Persicaria(Polygonum )bistorta . Propunem utilizarea metodei transectului liniar diurn ,pe secțiuni de câte 50 metri transect,în fragmentele de habitate favorabile ale speciei. </w:t>
            </w:r>
          </w:p>
          <w:p w14:paraId="3369485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Valoarea parametrului trebuie determinată în termen de 3 ani,iar parametrul trebuie inclus în protocolul de monitorizare al speciei.</w:t>
            </w:r>
          </w:p>
        </w:tc>
      </w:tr>
      <w:tr w:rsidR="008C4989" w:rsidRPr="008C4989" w14:paraId="5FAF09BC" w14:textId="77777777" w:rsidTr="0023282A">
        <w:tc>
          <w:tcPr>
            <w:tcW w:w="0" w:type="auto"/>
          </w:tcPr>
          <w:p w14:paraId="159C848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Gradul de acoperire a comportamentului arborilor arbori din habitat </w:t>
            </w:r>
          </w:p>
        </w:tc>
        <w:tc>
          <w:tcPr>
            <w:tcW w:w="0" w:type="auto"/>
          </w:tcPr>
          <w:p w14:paraId="3095EA3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%ha </w:t>
            </w:r>
          </w:p>
        </w:tc>
        <w:tc>
          <w:tcPr>
            <w:tcW w:w="0" w:type="auto"/>
          </w:tcPr>
          <w:p w14:paraId="024632E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Trebuie definită în termen de 3 ani</w:t>
            </w:r>
          </w:p>
        </w:tc>
        <w:tc>
          <w:tcPr>
            <w:tcW w:w="0" w:type="auto"/>
          </w:tcPr>
          <w:p w14:paraId="5A1B2D8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Nu sunt disponibile informații despre gradul de acoperire a coronamentului arborilor raportat la nivelul stratului de vegetație ierboasă . Specia trăiește  în păduri semiumbrite ,cu un gard de acoperire a coronamentului sub 100% ,cu pete însorite de pajiști cu planta gazdă Persicaria (Polygonum ) bistorta. Creșterea sau chiar scăderea gradului de acoperire și astfel modificarea drastică a raportului dintre zonele umbrite și însorite la nivelul vegetației ierboase poate scădea calitatea habitatului speciei. Valoarea îintă a acestui parametru nu a fost stabilită ,trebuie definită în urma unor inventarieri pe teren în termen de 3 ani,iar parametrul trebuie inclus în protocolul de monitorizare al speciei.</w:t>
            </w:r>
          </w:p>
        </w:tc>
      </w:tr>
      <w:tr w:rsidR="008C4989" w:rsidRPr="008C4989" w14:paraId="46C8E0DD" w14:textId="77777777" w:rsidTr="0023282A">
        <w:tc>
          <w:tcPr>
            <w:tcW w:w="0" w:type="auto"/>
          </w:tcPr>
          <w:p w14:paraId="591552C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Gradul de acoperire al stratului arbustiv din habitat </w:t>
            </w:r>
          </w:p>
        </w:tc>
        <w:tc>
          <w:tcPr>
            <w:tcW w:w="0" w:type="auto"/>
          </w:tcPr>
          <w:p w14:paraId="2215823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%ha</w:t>
            </w:r>
          </w:p>
        </w:tc>
        <w:tc>
          <w:tcPr>
            <w:tcW w:w="0" w:type="auto"/>
          </w:tcPr>
          <w:p w14:paraId="2E30933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Trebuie definită în termen de 3 ani</w:t>
            </w:r>
          </w:p>
        </w:tc>
        <w:tc>
          <w:tcPr>
            <w:tcW w:w="0" w:type="auto"/>
          </w:tcPr>
          <w:p w14:paraId="188BFFF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Nu sunt disponibile informații despre gradul de acoperire al stratului arbustiv în habitatul speciei , constituit din arbuști și lăstari tineri.</w:t>
            </w:r>
          </w:p>
          <w:p w14:paraId="4DE78AE9"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Creșterea gradului de ocupare a vegetației ierboase cu lăstari tineri și arbuști din habitat în urma succesiunii naturale și a nonintervenției are ca rezultat scăderea suprafeței habitatului larvar al speciei la nivelul stratului arbustiv din habitat. Valoarea țintă a acestui parametru nu a fost stabilită,trebuie definită în urma unor inventarieri pe teren în termen de 3 ani ,iar parametrul trebuie inclus în protocolul de monitorizare al speciei.</w:t>
            </w:r>
          </w:p>
        </w:tc>
      </w:tr>
    </w:tbl>
    <w:p w14:paraId="23675E6C" w14:textId="77777777" w:rsidR="008C4989" w:rsidRPr="008C4989" w:rsidRDefault="008C4989" w:rsidP="008C4989">
      <w:pPr>
        <w:widowControl w:val="0"/>
        <w:autoSpaceDE w:val="0"/>
        <w:autoSpaceDN w:val="0"/>
        <w:adjustRightInd w:val="0"/>
      </w:pPr>
    </w:p>
    <w:p w14:paraId="4F9E0A6F" w14:textId="77777777" w:rsidR="008C4989" w:rsidRPr="008C4989" w:rsidRDefault="008C4989" w:rsidP="008C4989">
      <w:pPr>
        <w:widowControl w:val="0"/>
        <w:autoSpaceDE w:val="0"/>
        <w:autoSpaceDN w:val="0"/>
        <w:adjustRightInd w:val="0"/>
        <w:rPr>
          <w:b/>
        </w:rPr>
      </w:pPr>
      <w:r w:rsidRPr="008C4989">
        <w:rPr>
          <w:b/>
        </w:rPr>
        <w:t xml:space="preserve">4050 Isophya stysi (Cocoșul lui Stys) </w:t>
      </w:r>
    </w:p>
    <w:p w14:paraId="7D031CD0" w14:textId="77777777" w:rsidR="008C4989" w:rsidRPr="008C4989" w:rsidRDefault="008C4989" w:rsidP="008C4989">
      <w:pPr>
        <w:widowControl w:val="0"/>
        <w:autoSpaceDE w:val="0"/>
        <w:autoSpaceDN w:val="0"/>
        <w:adjustRightInd w:val="0"/>
        <w:ind w:firstLine="720"/>
        <w:jc w:val="both"/>
      </w:pPr>
      <w:r w:rsidRPr="008C4989">
        <w:t xml:space="preserve">Mărimea populației speciei și distrubuția acesteia în sit nu sunt precizate ,dar sunt esimate la minimm 1000-5000 indivizi și minim 500ha (I.Ș. Iorgu ,obs . pers. ). Starea de conservare a speciei este favorabilă conform estimărilor (I.Ș Iorgu ,obs.pers.). Obiectivul de conservare specific sitului este </w:t>
      </w:r>
      <w:r w:rsidRPr="008C4989">
        <w:rPr>
          <w:b/>
          <w:bCs/>
        </w:rPr>
        <w:t>menținerea stării de conservare</w:t>
      </w:r>
      <w:r w:rsidRPr="008C4989">
        <w:t>, definit prin următorii parametrii și valori țintă:</w:t>
      </w:r>
    </w:p>
    <w:tbl>
      <w:tblPr>
        <w:tblStyle w:val="TableGrid124"/>
        <w:tblW w:w="0" w:type="auto"/>
        <w:tblLook w:val="04A0" w:firstRow="1" w:lastRow="0" w:firstColumn="1" w:lastColumn="0" w:noHBand="0" w:noVBand="1"/>
      </w:tblPr>
      <w:tblGrid>
        <w:gridCol w:w="1661"/>
        <w:gridCol w:w="1374"/>
        <w:gridCol w:w="1008"/>
        <w:gridCol w:w="5584"/>
      </w:tblGrid>
      <w:tr w:rsidR="008C4989" w:rsidRPr="008C4989" w14:paraId="65076F76" w14:textId="77777777" w:rsidTr="0023282A">
        <w:trPr>
          <w:tblHeader/>
        </w:trPr>
        <w:tc>
          <w:tcPr>
            <w:tcW w:w="0" w:type="auto"/>
          </w:tcPr>
          <w:p w14:paraId="7B75454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Parametru</w:t>
            </w:r>
          </w:p>
        </w:tc>
        <w:tc>
          <w:tcPr>
            <w:tcW w:w="0" w:type="auto"/>
          </w:tcPr>
          <w:p w14:paraId="5CEECBD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Unitatea de măsură </w:t>
            </w:r>
          </w:p>
        </w:tc>
        <w:tc>
          <w:tcPr>
            <w:tcW w:w="0" w:type="auto"/>
          </w:tcPr>
          <w:p w14:paraId="500DFED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 țintă</w:t>
            </w:r>
          </w:p>
        </w:tc>
        <w:tc>
          <w:tcPr>
            <w:tcW w:w="0" w:type="auto"/>
          </w:tcPr>
          <w:p w14:paraId="43F6903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Informații suplimentare </w:t>
            </w:r>
          </w:p>
        </w:tc>
      </w:tr>
      <w:tr w:rsidR="008C4989" w:rsidRPr="008C4989" w14:paraId="60455B82" w14:textId="77777777" w:rsidTr="0023282A">
        <w:tc>
          <w:tcPr>
            <w:tcW w:w="0" w:type="auto"/>
          </w:tcPr>
          <w:p w14:paraId="694BE7C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Mărimea populației</w:t>
            </w:r>
          </w:p>
        </w:tc>
        <w:tc>
          <w:tcPr>
            <w:tcW w:w="0" w:type="auto"/>
          </w:tcPr>
          <w:p w14:paraId="20074B9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indivizi /clase de mărime a populației </w:t>
            </w:r>
          </w:p>
        </w:tc>
        <w:tc>
          <w:tcPr>
            <w:tcW w:w="0" w:type="auto"/>
          </w:tcPr>
          <w:p w14:paraId="52EC476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Clasa 5/1000-5000 indivizi </w:t>
            </w:r>
          </w:p>
        </w:tc>
        <w:tc>
          <w:tcPr>
            <w:tcW w:w="0" w:type="auto"/>
          </w:tcPr>
          <w:p w14:paraId="4D7B5EC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Evaluarea se va face prin metoda transectului liniar ,cu capturarea și eliberarea indivizilor și prin metoda transectului auditiv ,prin care vor fi identificați masculii care stridulează. Perioada ideală pentru studiu este de la începutul lunii iunie până la începutul lunii iulie ,dare poate fi continuată până la îneputul lunii august. </w:t>
            </w:r>
          </w:p>
          <w:p w14:paraId="10EFF2E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Masculii stridulează mai ales după –amiază spre seară și noaptea . De asemenea ,masculii stridulează de avertizare atunci când se apropie de ei un pericol ,deci pot fi identificați relativ ușor prin metoda traseului acustic .</w:t>
            </w:r>
          </w:p>
        </w:tc>
      </w:tr>
      <w:tr w:rsidR="008C4989" w:rsidRPr="008C4989" w14:paraId="0C103111" w14:textId="77777777" w:rsidTr="0023282A">
        <w:tc>
          <w:tcPr>
            <w:tcW w:w="0" w:type="auto"/>
          </w:tcPr>
          <w:p w14:paraId="5FD465C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Suprafața habitatului speciei</w:t>
            </w:r>
          </w:p>
        </w:tc>
        <w:tc>
          <w:tcPr>
            <w:tcW w:w="0" w:type="auto"/>
          </w:tcPr>
          <w:p w14:paraId="7251CEDF"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ha </w:t>
            </w:r>
          </w:p>
        </w:tc>
        <w:tc>
          <w:tcPr>
            <w:tcW w:w="0" w:type="auto"/>
          </w:tcPr>
          <w:p w14:paraId="477A2EB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500</w:t>
            </w:r>
          </w:p>
        </w:tc>
        <w:tc>
          <w:tcPr>
            <w:tcW w:w="0" w:type="auto"/>
          </w:tcPr>
          <w:p w14:paraId="355EAC99"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Se calculează în funcție de suprafața pajiștilor mezofile (imagini satelitare și din teren ) ,inclusiv margini de pădure ,acolo unde există specii erbacee înalte și/sau zone cu tufișuri . </w:t>
            </w:r>
          </w:p>
        </w:tc>
      </w:tr>
      <w:tr w:rsidR="008C4989" w:rsidRPr="008C4989" w14:paraId="6F77A7E9" w14:textId="77777777" w:rsidTr="0023282A">
        <w:tc>
          <w:tcPr>
            <w:tcW w:w="0" w:type="auto"/>
          </w:tcPr>
          <w:p w14:paraId="6437179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Procentul de acoperire a stratului arbustiv în aria de răspîndire </w:t>
            </w:r>
          </w:p>
        </w:tc>
        <w:tc>
          <w:tcPr>
            <w:tcW w:w="0" w:type="auto"/>
          </w:tcPr>
          <w:p w14:paraId="3090E17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w:t>
            </w:r>
          </w:p>
        </w:tc>
        <w:tc>
          <w:tcPr>
            <w:tcW w:w="0" w:type="auto"/>
          </w:tcPr>
          <w:p w14:paraId="41262B0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Cel puțin 10%  </w:t>
            </w:r>
          </w:p>
        </w:tc>
        <w:tc>
          <w:tcPr>
            <w:tcW w:w="0" w:type="auto"/>
          </w:tcPr>
          <w:p w14:paraId="704DB07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Procentul de acoperire a stratului arbustiv în aria de răspândire din sit trebuie calculat folosind imagini satelitare și confirmat prin avaluări în teren .</w:t>
            </w:r>
          </w:p>
        </w:tc>
      </w:tr>
    </w:tbl>
    <w:p w14:paraId="5C717806" w14:textId="77777777" w:rsidR="008C4989" w:rsidRPr="008C4989" w:rsidRDefault="008C4989" w:rsidP="008C4989">
      <w:pPr>
        <w:widowControl w:val="0"/>
        <w:autoSpaceDE w:val="0"/>
        <w:autoSpaceDN w:val="0"/>
        <w:adjustRightInd w:val="0"/>
        <w:jc w:val="center"/>
      </w:pPr>
    </w:p>
    <w:p w14:paraId="08166B0E" w14:textId="77777777" w:rsidR="008C4989" w:rsidRPr="008C4989" w:rsidRDefault="008C4989" w:rsidP="008C4989">
      <w:pPr>
        <w:widowControl w:val="0"/>
        <w:autoSpaceDE w:val="0"/>
        <w:autoSpaceDN w:val="0"/>
        <w:adjustRightInd w:val="0"/>
        <w:rPr>
          <w:b/>
        </w:rPr>
      </w:pPr>
      <w:r w:rsidRPr="008C4989">
        <w:rPr>
          <w:b/>
        </w:rPr>
        <w:t xml:space="preserve">1193 Bombina variegata </w:t>
      </w:r>
    </w:p>
    <w:p w14:paraId="5F15A8A3" w14:textId="77777777" w:rsidR="008C4989" w:rsidRPr="008C4989" w:rsidRDefault="008C4989" w:rsidP="008C4989">
      <w:pPr>
        <w:widowControl w:val="0"/>
        <w:autoSpaceDE w:val="0"/>
        <w:autoSpaceDN w:val="0"/>
        <w:adjustRightInd w:val="0"/>
        <w:ind w:firstLine="720"/>
        <w:jc w:val="both"/>
      </w:pPr>
      <w:r w:rsidRPr="008C4989">
        <w:t xml:space="preserve">Starea de conservare a speciei este bună (B) . Obiectivul de conservare specific sitului pentru Bmbina variegata este </w:t>
      </w:r>
      <w:r w:rsidRPr="008C4989">
        <w:rPr>
          <w:b/>
          <w:bCs/>
        </w:rPr>
        <w:t>menținerea stării de conservare</w:t>
      </w:r>
      <w:r w:rsidRPr="008C4989">
        <w:t>, definit prin următorii parametri și valori.</w:t>
      </w:r>
    </w:p>
    <w:tbl>
      <w:tblPr>
        <w:tblStyle w:val="TableGrid124"/>
        <w:tblW w:w="0" w:type="auto"/>
        <w:tblLook w:val="04A0" w:firstRow="1" w:lastRow="0" w:firstColumn="1" w:lastColumn="0" w:noHBand="0" w:noVBand="1"/>
      </w:tblPr>
      <w:tblGrid>
        <w:gridCol w:w="3628"/>
        <w:gridCol w:w="1511"/>
        <w:gridCol w:w="1027"/>
        <w:gridCol w:w="3461"/>
      </w:tblGrid>
      <w:tr w:rsidR="008C4989" w:rsidRPr="008C4989" w14:paraId="72B5636D" w14:textId="77777777" w:rsidTr="0023282A">
        <w:tc>
          <w:tcPr>
            <w:tcW w:w="0" w:type="auto"/>
          </w:tcPr>
          <w:p w14:paraId="5CF36A0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Parametru</w:t>
            </w:r>
          </w:p>
        </w:tc>
        <w:tc>
          <w:tcPr>
            <w:tcW w:w="0" w:type="auto"/>
          </w:tcPr>
          <w:p w14:paraId="01376F3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Unitatea de măsură </w:t>
            </w:r>
          </w:p>
        </w:tc>
        <w:tc>
          <w:tcPr>
            <w:tcW w:w="0" w:type="auto"/>
          </w:tcPr>
          <w:p w14:paraId="46B1DD8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 țintă</w:t>
            </w:r>
          </w:p>
        </w:tc>
        <w:tc>
          <w:tcPr>
            <w:tcW w:w="0" w:type="auto"/>
          </w:tcPr>
          <w:p w14:paraId="308B7FDF"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Informații suplimentare </w:t>
            </w:r>
          </w:p>
        </w:tc>
      </w:tr>
      <w:tr w:rsidR="008C4989" w:rsidRPr="008C4989" w14:paraId="1905DACC" w14:textId="77777777" w:rsidTr="0023282A">
        <w:tc>
          <w:tcPr>
            <w:tcW w:w="0" w:type="auto"/>
          </w:tcPr>
          <w:p w14:paraId="33B44F8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Mărimea populației</w:t>
            </w:r>
          </w:p>
        </w:tc>
        <w:tc>
          <w:tcPr>
            <w:tcW w:w="0" w:type="auto"/>
          </w:tcPr>
          <w:p w14:paraId="275AA19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indivizi </w:t>
            </w:r>
          </w:p>
        </w:tc>
        <w:tc>
          <w:tcPr>
            <w:tcW w:w="0" w:type="auto"/>
          </w:tcPr>
          <w:p w14:paraId="5AF4F6C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definită în termen de 3 ani  </w:t>
            </w:r>
          </w:p>
        </w:tc>
        <w:tc>
          <w:tcPr>
            <w:tcW w:w="0" w:type="auto"/>
          </w:tcPr>
          <w:p w14:paraId="02AB94C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Populația acestei specii este necunoscută. </w:t>
            </w:r>
          </w:p>
          <w:p w14:paraId="0B78168D"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Mărimea populației trebuie evaluată în termen de 3 ani și definită pe baza acestor informații.</w:t>
            </w:r>
          </w:p>
        </w:tc>
      </w:tr>
      <w:tr w:rsidR="008C4989" w:rsidRPr="008C4989" w14:paraId="64C16800" w14:textId="77777777" w:rsidTr="0023282A">
        <w:tc>
          <w:tcPr>
            <w:tcW w:w="0" w:type="auto"/>
          </w:tcPr>
          <w:p w14:paraId="10A777B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Distribuția speciei în aria naturală protejată</w:t>
            </w:r>
          </w:p>
        </w:tc>
        <w:tc>
          <w:tcPr>
            <w:tcW w:w="0" w:type="auto"/>
          </w:tcPr>
          <w:p w14:paraId="03A8EAEF"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Numărul de cvadrate de 1 km2 în care este prezentă specia </w:t>
            </w:r>
          </w:p>
        </w:tc>
        <w:tc>
          <w:tcPr>
            <w:tcW w:w="0" w:type="auto"/>
          </w:tcPr>
          <w:p w14:paraId="0249922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definită în termen de 3 ani </w:t>
            </w:r>
          </w:p>
        </w:tc>
        <w:tc>
          <w:tcPr>
            <w:tcW w:w="0" w:type="auto"/>
          </w:tcPr>
          <w:p w14:paraId="5B79A52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Nu sunt disponibile informații asupra distribuției speciei.</w:t>
            </w:r>
          </w:p>
        </w:tc>
      </w:tr>
      <w:tr w:rsidR="008C4989" w:rsidRPr="008C4989" w14:paraId="2F5194A2" w14:textId="77777777" w:rsidTr="0023282A">
        <w:tc>
          <w:tcPr>
            <w:tcW w:w="0" w:type="auto"/>
          </w:tcPr>
          <w:p w14:paraId="6ABFC23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Densitatea habitatului de reproducere </w:t>
            </w:r>
          </w:p>
          <w:p w14:paraId="598A4EE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O unitate are cel puțin 10m2 corp de apă adâncă(adâncime de aproximativ 40 cm) cu max 40% umbră(coronament arbor )</w:t>
            </w:r>
          </w:p>
        </w:tc>
        <w:tc>
          <w:tcPr>
            <w:tcW w:w="0" w:type="auto"/>
          </w:tcPr>
          <w:p w14:paraId="2A020A7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habitate de reproducere /km2 Număr total </w:t>
            </w:r>
          </w:p>
        </w:tc>
        <w:tc>
          <w:tcPr>
            <w:tcW w:w="0" w:type="auto"/>
          </w:tcPr>
          <w:p w14:paraId="2B57B46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Cel puțin 2/km, 4/km2 </w:t>
            </w:r>
          </w:p>
        </w:tc>
        <w:tc>
          <w:tcPr>
            <w:tcW w:w="0" w:type="auto"/>
          </w:tcPr>
          <w:p w14:paraId="5EB05FA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Trebuie definită densitatea habitatelor de reproducere în care larvele acestei specii ajung la metamorfoză, în termen de 3 ani</w:t>
            </w:r>
          </w:p>
        </w:tc>
      </w:tr>
      <w:tr w:rsidR="008C4989" w:rsidRPr="008C4989" w14:paraId="7B29F3AC" w14:textId="77777777" w:rsidTr="0023282A">
        <w:tc>
          <w:tcPr>
            <w:tcW w:w="0" w:type="auto"/>
          </w:tcPr>
          <w:p w14:paraId="67BFC8F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Acoperirea habitatelor naturale terestro din jurul habitatelor umede (de reproducere )pe o fâșie de 0,5 km lungime și 100 m lățime, parcelă cu structuri liniare de dispersie (câmpuri neasfaltate și drumuri foresiere )</w:t>
            </w:r>
          </w:p>
        </w:tc>
        <w:tc>
          <w:tcPr>
            <w:tcW w:w="0" w:type="auto"/>
          </w:tcPr>
          <w:p w14:paraId="438D9BD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 din acoperirea suprafeței </w:t>
            </w:r>
          </w:p>
        </w:tc>
        <w:tc>
          <w:tcPr>
            <w:tcW w:w="0" w:type="auto"/>
          </w:tcPr>
          <w:p w14:paraId="2A9FBD4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Cel puțin 75 </w:t>
            </w:r>
          </w:p>
        </w:tc>
        <w:tc>
          <w:tcPr>
            <w:tcW w:w="0" w:type="auto"/>
          </w:tcPr>
          <w:p w14:paraId="4D2E100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Pentru a defini acest parametru și suprafața habitatului mai precis ,ar trebui cartate habitatele de reproducere împreună cu coridoarele de dispersie(în special drumuri de câmp și forestiere neamenajate ),în termen de trei ani.</w:t>
            </w:r>
          </w:p>
        </w:tc>
      </w:tr>
    </w:tbl>
    <w:p w14:paraId="1375F57D" w14:textId="77777777" w:rsidR="008C4989" w:rsidRPr="008C4989" w:rsidRDefault="008C4989" w:rsidP="008C4989">
      <w:pPr>
        <w:widowControl w:val="0"/>
        <w:autoSpaceDE w:val="0"/>
        <w:autoSpaceDN w:val="0"/>
        <w:adjustRightInd w:val="0"/>
        <w:rPr>
          <w:sz w:val="8"/>
          <w:szCs w:val="8"/>
        </w:rPr>
      </w:pPr>
    </w:p>
    <w:p w14:paraId="2F577462" w14:textId="77777777" w:rsidR="008C4989" w:rsidRPr="008C4989" w:rsidRDefault="008C4989" w:rsidP="008C4989">
      <w:pPr>
        <w:widowControl w:val="0"/>
        <w:autoSpaceDE w:val="0"/>
        <w:autoSpaceDN w:val="0"/>
        <w:adjustRightInd w:val="0"/>
        <w:rPr>
          <w:b/>
        </w:rPr>
      </w:pPr>
      <w:r w:rsidRPr="008C4989">
        <w:rPr>
          <w:b/>
        </w:rPr>
        <w:t>1308 Barbastella barbastellus (Liliac de câmp)</w:t>
      </w:r>
    </w:p>
    <w:p w14:paraId="4918A160" w14:textId="77777777" w:rsidR="008C4989" w:rsidRPr="008C4989" w:rsidRDefault="008C4989" w:rsidP="008C4989">
      <w:pPr>
        <w:widowControl w:val="0"/>
        <w:autoSpaceDE w:val="0"/>
        <w:autoSpaceDN w:val="0"/>
        <w:adjustRightInd w:val="0"/>
        <w:ind w:firstLine="720"/>
        <w:jc w:val="both"/>
      </w:pPr>
      <w:r w:rsidRPr="008C4989">
        <w:t xml:space="preserve">Este o specie caracteristică de pădure , care în primul rând se leagă de pădurile mature de foioase, cu o structură bogată . Deși nu este inclusă în formularul standard al sitului ,literatura de specialitate conține date despre prezența speciei în cel puțin 3 locații: Peștera lui Duțu și Peștera Sinesie. Similar, datorită faptului că habitatul preferat de specie (păduri de foioase) predomină în sit în proporție de aprox. 81%(conform formularului standard), putem presupune cu mare certitudine o prezență semnificativă. Astfel considerăm că specia este prezentă în ROSCI0355 Podișul Lipovei –Poiana Ruscă, și trebuie inclus în Formularul standard. Starea de conservare o consideră ca fiind </w:t>
      </w:r>
      <w:r w:rsidRPr="008C4989">
        <w:rPr>
          <w:b/>
          <w:bCs/>
        </w:rPr>
        <w:t>necunoscută</w:t>
      </w:r>
      <w:r w:rsidRPr="008C4989">
        <w:t xml:space="preserve">. Astfel ,obiectivul de conservare specific sitului pentru această specie este </w:t>
      </w:r>
      <w:r w:rsidRPr="008C4989">
        <w:rPr>
          <w:b/>
          <w:bCs/>
        </w:rPr>
        <w:t>menținerea sau îmbunătățirea stării de conservare</w:t>
      </w:r>
      <w:r w:rsidRPr="008C4989">
        <w:t>, în funcție de rezultatele investigațiilor care vizează clarificarea stării de conservare, în termen de 2 ani, definit prin următorii parametri și valori țintă:</w:t>
      </w:r>
    </w:p>
    <w:tbl>
      <w:tblPr>
        <w:tblStyle w:val="TableGrid124"/>
        <w:tblW w:w="0" w:type="auto"/>
        <w:tblLook w:val="04A0" w:firstRow="1" w:lastRow="0" w:firstColumn="1" w:lastColumn="0" w:noHBand="0" w:noVBand="1"/>
      </w:tblPr>
      <w:tblGrid>
        <w:gridCol w:w="2296"/>
        <w:gridCol w:w="1152"/>
        <w:gridCol w:w="898"/>
        <w:gridCol w:w="5281"/>
      </w:tblGrid>
      <w:tr w:rsidR="008C4989" w:rsidRPr="008C4989" w14:paraId="34116EAF" w14:textId="77777777" w:rsidTr="0023282A">
        <w:trPr>
          <w:tblHeader/>
        </w:trPr>
        <w:tc>
          <w:tcPr>
            <w:tcW w:w="0" w:type="auto"/>
          </w:tcPr>
          <w:p w14:paraId="50F3CE8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Parametru</w:t>
            </w:r>
          </w:p>
        </w:tc>
        <w:tc>
          <w:tcPr>
            <w:tcW w:w="0" w:type="auto"/>
          </w:tcPr>
          <w:p w14:paraId="34478F3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Unitatea de măsură </w:t>
            </w:r>
          </w:p>
        </w:tc>
        <w:tc>
          <w:tcPr>
            <w:tcW w:w="0" w:type="auto"/>
          </w:tcPr>
          <w:p w14:paraId="384D762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 țintă</w:t>
            </w:r>
          </w:p>
        </w:tc>
        <w:tc>
          <w:tcPr>
            <w:tcW w:w="0" w:type="auto"/>
          </w:tcPr>
          <w:p w14:paraId="0EBAEC8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Informații suplimentare </w:t>
            </w:r>
          </w:p>
        </w:tc>
      </w:tr>
      <w:tr w:rsidR="008C4989" w:rsidRPr="008C4989" w14:paraId="5F31B732" w14:textId="77777777" w:rsidTr="0023282A">
        <w:tc>
          <w:tcPr>
            <w:tcW w:w="0" w:type="auto"/>
          </w:tcPr>
          <w:p w14:paraId="1BCFEF6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Mărimea populației</w:t>
            </w:r>
          </w:p>
        </w:tc>
        <w:tc>
          <w:tcPr>
            <w:tcW w:w="0" w:type="auto"/>
          </w:tcPr>
          <w:p w14:paraId="1320860F"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indivizi </w:t>
            </w:r>
          </w:p>
        </w:tc>
        <w:tc>
          <w:tcPr>
            <w:tcW w:w="0" w:type="auto"/>
          </w:tcPr>
          <w:p w14:paraId="61C3AB0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definită în 2 ani </w:t>
            </w:r>
          </w:p>
        </w:tc>
        <w:tc>
          <w:tcPr>
            <w:tcW w:w="0" w:type="auto"/>
          </w:tcPr>
          <w:p w14:paraId="2A85845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Mărimea populației se poate estima prin observații directe vizuale în adăposturi subterane și în scorburi ,prin crăpături la adăposturi subterane ,precum și prin înregistrarea ultrasunetelor tipice ale speciei în habitatele de hrănire (păduri de foioase ). </w:t>
            </w:r>
          </w:p>
        </w:tc>
      </w:tr>
      <w:tr w:rsidR="008C4989" w:rsidRPr="008C4989" w14:paraId="3E6C9456" w14:textId="77777777" w:rsidTr="0023282A">
        <w:tc>
          <w:tcPr>
            <w:tcW w:w="0" w:type="auto"/>
          </w:tcPr>
          <w:p w14:paraId="114DD39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Distribuția speciei în sit</w:t>
            </w:r>
          </w:p>
        </w:tc>
        <w:tc>
          <w:tcPr>
            <w:tcW w:w="0" w:type="auto"/>
          </w:tcPr>
          <w:p w14:paraId="71BB9DFF"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Numărul locații cu prezența speciei </w:t>
            </w:r>
          </w:p>
        </w:tc>
        <w:tc>
          <w:tcPr>
            <w:tcW w:w="0" w:type="auto"/>
          </w:tcPr>
          <w:p w14:paraId="45A944C9"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Cel puțin 3  </w:t>
            </w:r>
          </w:p>
        </w:tc>
        <w:tc>
          <w:tcPr>
            <w:tcW w:w="0" w:type="auto"/>
          </w:tcPr>
          <w:p w14:paraId="09C0A45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Datele disponibile indică specia din cel puțin 3 locații, respectiv Peștera de la Românești , Peștera lui Duțu și Peștera Sinesie . Specia poate fi identificată prin observații directe vizuale în adăposturi subterane și în scorburi, prin capturări la adăposturi subterane ,precum și prin înregistrarea ultrasunetelor tipice ale speciei în habitatele de hrănire (păduri de foioase ).</w:t>
            </w:r>
          </w:p>
        </w:tc>
      </w:tr>
      <w:tr w:rsidR="008C4989" w:rsidRPr="008C4989" w14:paraId="7B25181E" w14:textId="77777777" w:rsidTr="0023282A">
        <w:tc>
          <w:tcPr>
            <w:tcW w:w="0" w:type="auto"/>
          </w:tcPr>
          <w:p w14:paraId="66838A1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Suprafața habitatelor de hrănire folosită de specie (predominant păduri de foioase ) </w:t>
            </w:r>
          </w:p>
        </w:tc>
        <w:tc>
          <w:tcPr>
            <w:tcW w:w="0" w:type="auto"/>
          </w:tcPr>
          <w:p w14:paraId="5F54C4C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ha  </w:t>
            </w:r>
          </w:p>
        </w:tc>
        <w:tc>
          <w:tcPr>
            <w:tcW w:w="0" w:type="auto"/>
          </w:tcPr>
          <w:p w14:paraId="520E0A3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28.900</w:t>
            </w:r>
          </w:p>
        </w:tc>
        <w:tc>
          <w:tcPr>
            <w:tcW w:w="0" w:type="auto"/>
          </w:tcPr>
          <w:p w14:paraId="7FABC15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Pe baza formularului standard pădurile de foioase reprezintă 81% (aprox .28.900 ha ) din suprafața totală de 35.738 ha al ROSCI0355 Podișul Lipovei –Poiana Ruscă. Astfel ,pentru menținerea sau îmbunătățirea stării de conservare favorabilă este nevoie ca specia să aibă acces la cel puțin 28.900 ha de pădure de foioase . </w:t>
            </w:r>
          </w:p>
        </w:tc>
      </w:tr>
      <w:tr w:rsidR="008C4989" w:rsidRPr="008C4989" w14:paraId="3294D48D" w14:textId="77777777" w:rsidTr="0023282A">
        <w:tc>
          <w:tcPr>
            <w:tcW w:w="0" w:type="auto"/>
          </w:tcPr>
          <w:p w14:paraId="591B3E4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Arbori maturi cu scorburi </w:t>
            </w:r>
          </w:p>
        </w:tc>
        <w:tc>
          <w:tcPr>
            <w:tcW w:w="0" w:type="auto"/>
          </w:tcPr>
          <w:p w14:paraId="0531A5C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Număr/ha </w:t>
            </w:r>
          </w:p>
        </w:tc>
        <w:tc>
          <w:tcPr>
            <w:tcW w:w="0" w:type="auto"/>
          </w:tcPr>
          <w:p w14:paraId="5CB197A9"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7</w:t>
            </w:r>
          </w:p>
        </w:tc>
        <w:tc>
          <w:tcPr>
            <w:tcW w:w="0" w:type="auto"/>
          </w:tcPr>
          <w:p w14:paraId="24141C7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Scorburile sunt folosite de specie ca adăpost în sezonul activ , dar în unele cazuri și în sezonul de hibernare ,în perioadele cu temperaturi mai puțin scăzute . Coloniile de Barbastella barbastellus utilizează un număr relativ mare de scorburi ,pe care schimbă frecvent ,la intervale de câteva zile . Astfel prezența unui număr suficient de mare de arbori cu scorburi este esențială pentru existența populației . </w:t>
            </w:r>
          </w:p>
        </w:tc>
      </w:tr>
      <w:tr w:rsidR="008C4989" w:rsidRPr="008C4989" w14:paraId="5F873FCF" w14:textId="77777777" w:rsidTr="0023282A">
        <w:tc>
          <w:tcPr>
            <w:tcW w:w="0" w:type="auto"/>
          </w:tcPr>
          <w:p w14:paraId="12AAFE7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Volum lemn mort </w:t>
            </w:r>
          </w:p>
        </w:tc>
        <w:tc>
          <w:tcPr>
            <w:tcW w:w="0" w:type="auto"/>
          </w:tcPr>
          <w:p w14:paraId="44F0DB8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m3/ha </w:t>
            </w:r>
          </w:p>
        </w:tc>
        <w:tc>
          <w:tcPr>
            <w:tcW w:w="0" w:type="auto"/>
          </w:tcPr>
          <w:p w14:paraId="6722514F"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Cel puțin 20 </w:t>
            </w:r>
          </w:p>
        </w:tc>
        <w:tc>
          <w:tcPr>
            <w:tcW w:w="0" w:type="auto"/>
          </w:tcPr>
          <w:p w14:paraId="2A96354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Lemnul mort poate oferi și adăpost pentru specie ( de exemplu sub scoarța desprinsă de arbori în picioare ),acest tip de adăpost fiind frecvent utilizată de specie . În plus lemnul mort prin diversitatea de artropode favorizează prezența speciilor insectivore ,printre care și liliecii.</w:t>
            </w:r>
          </w:p>
        </w:tc>
      </w:tr>
      <w:tr w:rsidR="008C4989" w:rsidRPr="008C4989" w14:paraId="05DFFBB0" w14:textId="77777777" w:rsidTr="0023282A">
        <w:tc>
          <w:tcPr>
            <w:tcW w:w="0" w:type="auto"/>
          </w:tcPr>
          <w:p w14:paraId="62A7BF9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Nr. adăposturi de împerechere și /sau de hibernare cu parametrii optimi(temperatură și umiditate )</w:t>
            </w:r>
          </w:p>
        </w:tc>
        <w:tc>
          <w:tcPr>
            <w:tcW w:w="0" w:type="auto"/>
          </w:tcPr>
          <w:p w14:paraId="586CEF9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de adăposturi </w:t>
            </w:r>
          </w:p>
        </w:tc>
        <w:tc>
          <w:tcPr>
            <w:tcW w:w="0" w:type="auto"/>
          </w:tcPr>
          <w:p w14:paraId="662FA25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Cel puțin 3 </w:t>
            </w:r>
          </w:p>
        </w:tc>
        <w:tc>
          <w:tcPr>
            <w:tcW w:w="0" w:type="auto"/>
          </w:tcPr>
          <w:p w14:paraId="4C737F1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Pe baza datelor existente prezența speciei este confirmată la 2 adăposturi subterane din ROSCI0355 Podișul Lipovei –Poiana Ruscă:Peștera de la Românești ,peștera lui Duțu  și Peștera Sinesie . Corectarea altor adăposturi subterane prin observații directe vizuale și/sau capturări poată să crească acest număr .</w:t>
            </w:r>
          </w:p>
        </w:tc>
      </w:tr>
    </w:tbl>
    <w:p w14:paraId="7CC75059" w14:textId="77777777" w:rsidR="008C4989" w:rsidRPr="008C4989" w:rsidRDefault="008C4989" w:rsidP="008C4989">
      <w:pPr>
        <w:widowControl w:val="0"/>
        <w:autoSpaceDE w:val="0"/>
        <w:autoSpaceDN w:val="0"/>
        <w:adjustRightInd w:val="0"/>
      </w:pPr>
    </w:p>
    <w:p w14:paraId="05625621" w14:textId="77777777" w:rsidR="008C4989" w:rsidRPr="008C4989" w:rsidRDefault="008C4989" w:rsidP="008C4989">
      <w:pPr>
        <w:widowControl w:val="0"/>
        <w:autoSpaceDE w:val="0"/>
        <w:autoSpaceDN w:val="0"/>
        <w:adjustRightInd w:val="0"/>
        <w:rPr>
          <w:b/>
        </w:rPr>
      </w:pPr>
      <w:r w:rsidRPr="008C4989">
        <w:rPr>
          <w:b/>
        </w:rPr>
        <w:t>1310 Miniopterus schreibersii ( Liliac cu aripi lungi)</w:t>
      </w:r>
    </w:p>
    <w:p w14:paraId="288EE3C4" w14:textId="77777777" w:rsidR="008C4989" w:rsidRPr="008C4989" w:rsidRDefault="008C4989" w:rsidP="008C4989">
      <w:pPr>
        <w:widowControl w:val="0"/>
        <w:autoSpaceDE w:val="0"/>
        <w:autoSpaceDN w:val="0"/>
        <w:adjustRightInd w:val="0"/>
        <w:ind w:firstLine="720"/>
        <w:jc w:val="both"/>
      </w:pPr>
      <w:r w:rsidRPr="008C4989">
        <w:t xml:space="preserve">Specie exclusiv cavernicolă,care formează colonii în adăposturi subterane pe parcursul întregului an. Deși nu este inclusă în formatul standard al sitului, literatura de specialitate conține date despre prezența speciei în cel puțin I locații cu importanță continentală: Peștera de la Românești ,cu colonii de naștere și de hibernare ale speciei de mii de exemplare (max.3.710 exemplare, iarna anului 20179. Similar ,datorită faptului că habitatul preferat de specie (păduri de foioase ) predomină în sit în proporție de aprox. 81% (conform formularului standard), putem presupune cu mare certitudine o prezență semnificativă . Astfel considerăm că specia este prezentă în ROSCI0355 Podișul Lipovei-Poiana Ruscă, și trebuie inclus în Formularul standard. Starea de conservare o considerăm ca fiind necunoscută . Astfel, obiectivul de conservare specific sitului pentru această specie este </w:t>
      </w:r>
      <w:r w:rsidRPr="008C4989">
        <w:rPr>
          <w:b/>
          <w:bCs/>
        </w:rPr>
        <w:t>menținerea sau îmbunătățirea stării de conservare</w:t>
      </w:r>
      <w:r w:rsidRPr="008C4989">
        <w:t>, definit prin următorii parametri și valori țintă:</w:t>
      </w:r>
    </w:p>
    <w:tbl>
      <w:tblPr>
        <w:tblStyle w:val="TableGrid124"/>
        <w:tblW w:w="0" w:type="auto"/>
        <w:tblLook w:val="04A0" w:firstRow="1" w:lastRow="0" w:firstColumn="1" w:lastColumn="0" w:noHBand="0" w:noVBand="1"/>
      </w:tblPr>
      <w:tblGrid>
        <w:gridCol w:w="1764"/>
        <w:gridCol w:w="1130"/>
        <w:gridCol w:w="810"/>
        <w:gridCol w:w="5923"/>
      </w:tblGrid>
      <w:tr w:rsidR="008C4989" w:rsidRPr="008C4989" w14:paraId="4C2AF9CC" w14:textId="77777777" w:rsidTr="0023282A">
        <w:trPr>
          <w:tblHeader/>
        </w:trPr>
        <w:tc>
          <w:tcPr>
            <w:tcW w:w="0" w:type="auto"/>
          </w:tcPr>
          <w:p w14:paraId="0CC49D6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Parametru</w:t>
            </w:r>
          </w:p>
        </w:tc>
        <w:tc>
          <w:tcPr>
            <w:tcW w:w="0" w:type="auto"/>
          </w:tcPr>
          <w:p w14:paraId="6DD6A7D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Unitatea de măsură </w:t>
            </w:r>
          </w:p>
        </w:tc>
        <w:tc>
          <w:tcPr>
            <w:tcW w:w="0" w:type="auto"/>
          </w:tcPr>
          <w:p w14:paraId="5EF2E5B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 țintă</w:t>
            </w:r>
          </w:p>
        </w:tc>
        <w:tc>
          <w:tcPr>
            <w:tcW w:w="0" w:type="auto"/>
          </w:tcPr>
          <w:p w14:paraId="2764415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Informații suplimentare </w:t>
            </w:r>
          </w:p>
        </w:tc>
      </w:tr>
      <w:tr w:rsidR="008C4989" w:rsidRPr="008C4989" w14:paraId="5D9DEFAB" w14:textId="77777777" w:rsidTr="0023282A">
        <w:tc>
          <w:tcPr>
            <w:tcW w:w="0" w:type="auto"/>
          </w:tcPr>
          <w:p w14:paraId="27BDEF7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Mărimea populației</w:t>
            </w:r>
          </w:p>
        </w:tc>
        <w:tc>
          <w:tcPr>
            <w:tcW w:w="0" w:type="auto"/>
          </w:tcPr>
          <w:p w14:paraId="3C9942D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exemplare </w:t>
            </w:r>
          </w:p>
        </w:tc>
        <w:tc>
          <w:tcPr>
            <w:tcW w:w="0" w:type="auto"/>
          </w:tcPr>
          <w:p w14:paraId="5EA6D17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Cel puțin 3.700 </w:t>
            </w:r>
          </w:p>
        </w:tc>
        <w:tc>
          <w:tcPr>
            <w:tcW w:w="0" w:type="auto"/>
          </w:tcPr>
          <w:p w14:paraId="40BE3FAF"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Nefiind inclusă în formularul standard ,mărimea populației Miniopterus schreibersii din sit nua fost avaluată . Pe baza datelor din literatura de specialitate , există o populație de cel puțin 2.500-3700 exemplare . Mărimea populației se poate esitma prin observații directe vizuale în adăposturi subterane și/sau prin capturări la adăposturi subterane . Înregistrarea ultrasunetelor în habitate trebuie aplicată cu precauție : deși specia probabil este frecventă în habitatele de hrănire din sit ,ultrasunetele (mai ales cele care se analizează în mod automatizat ) se pot confunda cu sunetele Pipistrellus pipistrellus sau Pipistrellus pygmaeus .</w:t>
            </w:r>
          </w:p>
        </w:tc>
      </w:tr>
      <w:tr w:rsidR="008C4989" w:rsidRPr="008C4989" w14:paraId="7BA767A1" w14:textId="77777777" w:rsidTr="0023282A">
        <w:tc>
          <w:tcPr>
            <w:tcW w:w="0" w:type="auto"/>
          </w:tcPr>
          <w:p w14:paraId="0F005DD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Distribuția speciei în sit </w:t>
            </w:r>
          </w:p>
        </w:tc>
        <w:tc>
          <w:tcPr>
            <w:tcW w:w="0" w:type="auto"/>
          </w:tcPr>
          <w:p w14:paraId="1C1C0DF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Numărul locații cu prezența speciei </w:t>
            </w:r>
          </w:p>
        </w:tc>
        <w:tc>
          <w:tcPr>
            <w:tcW w:w="0" w:type="auto"/>
          </w:tcPr>
          <w:p w14:paraId="7B4FA96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Cel puțin 1 </w:t>
            </w:r>
          </w:p>
        </w:tc>
        <w:tc>
          <w:tcPr>
            <w:tcW w:w="0" w:type="auto"/>
          </w:tcPr>
          <w:p w14:paraId="3A236A0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Datele disponibile indică specia din cel puțin 1 locație din sit :Peștera de la Românești ,cu prezență pe tot parcursul anului:iarna în hibernare ,vara naștere,toamna în împerechere . Specia poate fi identificată prin observații directe vizuale în adăposturi subterane și în scorburi, prin capturări la adăposturi subterane. Înregistrarea ultrasunetelor în habitate trebuie aplicată cu precauție :deși specia probabil este frecventă în habitatele de hrănire din sit,ultrasunetele (mai ales cele care se analizează în mod automatizat) se pot confunda cu sunetele Pipistrellus pipistrellus. </w:t>
            </w:r>
          </w:p>
        </w:tc>
      </w:tr>
      <w:tr w:rsidR="008C4989" w:rsidRPr="008C4989" w14:paraId="489CFE2B" w14:textId="77777777" w:rsidTr="0023282A">
        <w:tc>
          <w:tcPr>
            <w:tcW w:w="0" w:type="auto"/>
          </w:tcPr>
          <w:p w14:paraId="603F8A9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Suprafața habitatelor de hrănire folosită de specie (predominant păduri de foioase )</w:t>
            </w:r>
          </w:p>
        </w:tc>
        <w:tc>
          <w:tcPr>
            <w:tcW w:w="0" w:type="auto"/>
          </w:tcPr>
          <w:p w14:paraId="00B3B8E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ha</w:t>
            </w:r>
          </w:p>
        </w:tc>
        <w:tc>
          <w:tcPr>
            <w:tcW w:w="0" w:type="auto"/>
          </w:tcPr>
          <w:p w14:paraId="09C9B37D"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28.900</w:t>
            </w:r>
          </w:p>
        </w:tc>
        <w:tc>
          <w:tcPr>
            <w:tcW w:w="0" w:type="auto"/>
          </w:tcPr>
          <w:p w14:paraId="19F78B0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Pe baza formularului standard pădurile de foioase reprezintă 81% (aprox .28.900 ha ) din suprafața totală de 35.738 ha al ROSCI0355 Podișul Lipovei –Poiana Ruscă. Astfel ,pentru menținerea sau îmbunătățirea stării de conservare favorabilă este nevoie ca specia să aibă acces la cel puțin 28.900 ha de pădure de foioase .</w:t>
            </w:r>
          </w:p>
        </w:tc>
      </w:tr>
      <w:tr w:rsidR="008C4989" w:rsidRPr="008C4989" w14:paraId="24A405BD" w14:textId="77777777" w:rsidTr="0023282A">
        <w:tc>
          <w:tcPr>
            <w:tcW w:w="0" w:type="auto"/>
          </w:tcPr>
          <w:p w14:paraId="49CF946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adăposturi de naștere cu parametru optim (temperatură și umiditate ) </w:t>
            </w:r>
          </w:p>
        </w:tc>
        <w:tc>
          <w:tcPr>
            <w:tcW w:w="0" w:type="auto"/>
          </w:tcPr>
          <w:p w14:paraId="3B7DB87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adăposturi </w:t>
            </w:r>
          </w:p>
        </w:tc>
        <w:tc>
          <w:tcPr>
            <w:tcW w:w="0" w:type="auto"/>
          </w:tcPr>
          <w:p w14:paraId="611AA72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1</w:t>
            </w:r>
          </w:p>
        </w:tc>
        <w:tc>
          <w:tcPr>
            <w:tcW w:w="0" w:type="auto"/>
          </w:tcPr>
          <w:p w14:paraId="568AD7D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Datele disponibile indică specia din cel puțin 1 locație din sit cu colonie de naștere :Peștera de la Romînești</w:t>
            </w:r>
          </w:p>
          <w:p w14:paraId="2787ED3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Locația menționată este importantă și în perioada de împerechere (toamna),cu prezența a zeci sau sute de exemplare Miniopterus schreibersii. </w:t>
            </w:r>
          </w:p>
        </w:tc>
      </w:tr>
      <w:tr w:rsidR="008C4989" w:rsidRPr="008C4989" w14:paraId="6904E253" w14:textId="77777777" w:rsidTr="0023282A">
        <w:tc>
          <w:tcPr>
            <w:tcW w:w="0" w:type="auto"/>
          </w:tcPr>
          <w:p w14:paraId="437CE45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total de exemplare în colonii de naștere </w:t>
            </w:r>
          </w:p>
        </w:tc>
        <w:tc>
          <w:tcPr>
            <w:tcW w:w="0" w:type="auto"/>
          </w:tcPr>
          <w:p w14:paraId="295014A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exemplare </w:t>
            </w:r>
          </w:p>
          <w:p w14:paraId="00341B1D"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p>
        </w:tc>
        <w:tc>
          <w:tcPr>
            <w:tcW w:w="0" w:type="auto"/>
          </w:tcPr>
          <w:p w14:paraId="6A00EAF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2.500</w:t>
            </w:r>
          </w:p>
        </w:tc>
        <w:tc>
          <w:tcPr>
            <w:tcW w:w="0" w:type="auto"/>
          </w:tcPr>
          <w:p w14:paraId="4043183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Pe baza datelor sidponibile ,colonia de naștere din Peștera de la Românești include aprox.500-2.500 exemplare ,la care se adaugă coloniile de  Myotis myotis/blythii, rezultând într-o colonie mictă a trei specii. Efectivele prezentate aici se referă doar la componenta Miniopterus schreibersii. Păstrarea condițiilor actuale ,în primul rând în privința aspectelor privind microclimatul peșterilor și reducerea impactului antropic (turism ,activități speologice necontrolate )este esențială pentru conservarea acestor colonii și pentru menținerea stării de conservare favorabile .</w:t>
            </w:r>
          </w:p>
        </w:tc>
      </w:tr>
      <w:tr w:rsidR="008C4989" w:rsidRPr="008C4989" w14:paraId="674B19A5" w14:textId="77777777" w:rsidTr="0023282A">
        <w:tc>
          <w:tcPr>
            <w:tcW w:w="0" w:type="auto"/>
          </w:tcPr>
          <w:p w14:paraId="7B6B7D0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Nr. adăposturi de hibernare cu parametru optim (temperatură și umiditate )</w:t>
            </w:r>
          </w:p>
          <w:p w14:paraId="65A7EDC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p>
        </w:tc>
        <w:tc>
          <w:tcPr>
            <w:tcW w:w="0" w:type="auto"/>
          </w:tcPr>
          <w:p w14:paraId="7658BCC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adăposturi </w:t>
            </w:r>
          </w:p>
        </w:tc>
        <w:tc>
          <w:tcPr>
            <w:tcW w:w="0" w:type="auto"/>
          </w:tcPr>
          <w:p w14:paraId="454F4349"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1</w:t>
            </w:r>
          </w:p>
        </w:tc>
        <w:tc>
          <w:tcPr>
            <w:tcW w:w="0" w:type="auto"/>
          </w:tcPr>
          <w:p w14:paraId="0CD5207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Pe baza cunoștințelor actuale ,există cel puțin 1 locație cu colonie de hiberanere, Peștera de la Românești ,cu aprox 3.000 exemplare .</w:t>
            </w:r>
          </w:p>
        </w:tc>
      </w:tr>
      <w:tr w:rsidR="008C4989" w:rsidRPr="008C4989" w14:paraId="11FB32E1" w14:textId="77777777" w:rsidTr="0023282A">
        <w:tc>
          <w:tcPr>
            <w:tcW w:w="0" w:type="auto"/>
          </w:tcPr>
          <w:p w14:paraId="4723B36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.total de exemplare din adăposturi de hibernare </w:t>
            </w:r>
          </w:p>
        </w:tc>
        <w:tc>
          <w:tcPr>
            <w:tcW w:w="0" w:type="auto"/>
          </w:tcPr>
          <w:p w14:paraId="3FA6FFF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exemplare </w:t>
            </w:r>
          </w:p>
          <w:p w14:paraId="04B6766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p>
        </w:tc>
        <w:tc>
          <w:tcPr>
            <w:tcW w:w="0" w:type="auto"/>
          </w:tcPr>
          <w:p w14:paraId="66E8444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3.000</w:t>
            </w:r>
          </w:p>
        </w:tc>
        <w:tc>
          <w:tcPr>
            <w:tcW w:w="0" w:type="auto"/>
          </w:tcPr>
          <w:p w14:paraId="7791086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Pe baza datelor ,colonoia de hibernare din Peștera de la Românești include aprox 3.000 exemplare. Păstrarea condițiilor actuale,în primul rând în privinâa aspectelor privind microclimatul peșterilor și reducerea impactului antropic (turism ,activități speologice necontrolate ) este esențială pentru conservarea acestei colonii,și pentru menținerea stării de conservare favorabile .</w:t>
            </w:r>
          </w:p>
        </w:tc>
      </w:tr>
    </w:tbl>
    <w:p w14:paraId="6CDB99B5" w14:textId="77777777" w:rsidR="008C4989" w:rsidRPr="008C4989" w:rsidRDefault="008C4989" w:rsidP="008C4989">
      <w:pPr>
        <w:widowControl w:val="0"/>
        <w:autoSpaceDE w:val="0"/>
        <w:autoSpaceDN w:val="0"/>
        <w:adjustRightInd w:val="0"/>
        <w:rPr>
          <w:b/>
        </w:rPr>
      </w:pPr>
      <w:r w:rsidRPr="008C4989">
        <w:rPr>
          <w:b/>
        </w:rPr>
        <w:t>1323 Myotis bechsteinii ( Liliac cu urechi mari)</w:t>
      </w:r>
    </w:p>
    <w:p w14:paraId="3FA4A8E5" w14:textId="77777777" w:rsidR="008C4989" w:rsidRPr="008C4989" w:rsidRDefault="008C4989" w:rsidP="008C4989">
      <w:pPr>
        <w:widowControl w:val="0"/>
        <w:autoSpaceDE w:val="0"/>
        <w:autoSpaceDN w:val="0"/>
        <w:adjustRightInd w:val="0"/>
        <w:ind w:firstLine="720"/>
        <w:jc w:val="both"/>
      </w:pPr>
      <w:r w:rsidRPr="008C4989">
        <w:t xml:space="preserve">Este o specie caracteristică a pădurilor mature de foioase . Cele mai mari densități ale populațiilor sunt în pădurile de fag și de stejar ,cu un procentaj ridicat de arbori bătrâni, scorburoși. Deși nu este inclusă în formularul standard al sitului ,literatura de specialitate conține date despre prezența speciei în cel puțin  2 locații din sit: Peștera de la Românești și Peștera lui Duțu . Similar, datorită faptului că habitatul preferat de specie (păduri de foioase ) predomină în sit în proporție de aprox .81% (conform formularului standard), putem presupune cu mare certitudine o prezență semnificativă. Astfel considerăm că specia este prezentă în ROSCI0355 Podișul Lipovei –Poiana Ruscă, și trebuie inclus în Formularul standard. Starea de conservare o considerăm ca fiind </w:t>
      </w:r>
      <w:r w:rsidRPr="008C4989">
        <w:rPr>
          <w:b/>
          <w:bCs/>
        </w:rPr>
        <w:t>necunoscută</w:t>
      </w:r>
      <w:r w:rsidRPr="008C4989">
        <w:t xml:space="preserve">. Astfel, obiectivul de conservare specific sitului pentru această specie este </w:t>
      </w:r>
      <w:r w:rsidRPr="008C4989">
        <w:rPr>
          <w:b/>
          <w:bCs/>
        </w:rPr>
        <w:t>menținerea sau îmbunătățirea stării de conservare</w:t>
      </w:r>
      <w:r w:rsidRPr="008C4989">
        <w:t>, în funcție de rezultatele investigațiilor care vizează clarificarea stării de conservare, în termen de 2 ani, definit prin următorii parametri și valori țintă :</w:t>
      </w:r>
    </w:p>
    <w:tbl>
      <w:tblPr>
        <w:tblStyle w:val="TableGrid124"/>
        <w:tblW w:w="0" w:type="auto"/>
        <w:tblLook w:val="04A0" w:firstRow="1" w:lastRow="0" w:firstColumn="1" w:lastColumn="0" w:noHBand="0" w:noVBand="1"/>
      </w:tblPr>
      <w:tblGrid>
        <w:gridCol w:w="1855"/>
        <w:gridCol w:w="1162"/>
        <w:gridCol w:w="892"/>
        <w:gridCol w:w="5718"/>
      </w:tblGrid>
      <w:tr w:rsidR="008C4989" w:rsidRPr="008C4989" w14:paraId="7633029E" w14:textId="77777777" w:rsidTr="0023282A">
        <w:trPr>
          <w:trHeight w:val="20"/>
          <w:tblHeader/>
        </w:trPr>
        <w:tc>
          <w:tcPr>
            <w:tcW w:w="0" w:type="auto"/>
          </w:tcPr>
          <w:p w14:paraId="2AF021A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Parametru</w:t>
            </w:r>
          </w:p>
        </w:tc>
        <w:tc>
          <w:tcPr>
            <w:tcW w:w="0" w:type="auto"/>
          </w:tcPr>
          <w:p w14:paraId="5947A99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Unitatea de măsură </w:t>
            </w:r>
          </w:p>
        </w:tc>
        <w:tc>
          <w:tcPr>
            <w:tcW w:w="0" w:type="auto"/>
          </w:tcPr>
          <w:p w14:paraId="2D418F8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 țintă</w:t>
            </w:r>
          </w:p>
        </w:tc>
        <w:tc>
          <w:tcPr>
            <w:tcW w:w="0" w:type="auto"/>
          </w:tcPr>
          <w:p w14:paraId="472BCBB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Informații suplimentare </w:t>
            </w:r>
          </w:p>
        </w:tc>
      </w:tr>
      <w:tr w:rsidR="008C4989" w:rsidRPr="008C4989" w14:paraId="0A7351B2" w14:textId="77777777" w:rsidTr="0023282A">
        <w:trPr>
          <w:trHeight w:val="20"/>
        </w:trPr>
        <w:tc>
          <w:tcPr>
            <w:tcW w:w="0" w:type="auto"/>
          </w:tcPr>
          <w:p w14:paraId="1DF8711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Mărimea populației</w:t>
            </w:r>
          </w:p>
        </w:tc>
        <w:tc>
          <w:tcPr>
            <w:tcW w:w="0" w:type="auto"/>
          </w:tcPr>
          <w:p w14:paraId="5F18605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indivizi </w:t>
            </w:r>
          </w:p>
        </w:tc>
        <w:tc>
          <w:tcPr>
            <w:tcW w:w="0" w:type="auto"/>
          </w:tcPr>
          <w:p w14:paraId="4534DEA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 în 2 ani  </w:t>
            </w:r>
          </w:p>
        </w:tc>
        <w:tc>
          <w:tcPr>
            <w:tcW w:w="0" w:type="auto"/>
          </w:tcPr>
          <w:p w14:paraId="184E2F2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Mărimea populației se poate estima prin observații directe vizuale în adăposturi subterane și/sau prin capturări la adăposturi subterane . Însă fiind vorba de o specie din genul Myotis ,înregistrarea și analiza ultrasunetelor nu este o metodă adecvată pentru evaluarea  mărimii populației ,speciei Myotis având  ultrasunete cu frecvențe suprapuse. </w:t>
            </w:r>
          </w:p>
        </w:tc>
      </w:tr>
      <w:tr w:rsidR="008C4989" w:rsidRPr="008C4989" w14:paraId="39CE96D8" w14:textId="77777777" w:rsidTr="0023282A">
        <w:trPr>
          <w:trHeight w:val="20"/>
        </w:trPr>
        <w:tc>
          <w:tcPr>
            <w:tcW w:w="0" w:type="auto"/>
          </w:tcPr>
          <w:p w14:paraId="0511D66F"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Distribuția speciei în sit </w:t>
            </w:r>
          </w:p>
        </w:tc>
        <w:tc>
          <w:tcPr>
            <w:tcW w:w="0" w:type="auto"/>
          </w:tcPr>
          <w:p w14:paraId="185C1FB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Numărul locații cu prezența speciei </w:t>
            </w:r>
          </w:p>
        </w:tc>
        <w:tc>
          <w:tcPr>
            <w:tcW w:w="0" w:type="auto"/>
          </w:tcPr>
          <w:p w14:paraId="21397C9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2</w:t>
            </w:r>
          </w:p>
        </w:tc>
        <w:tc>
          <w:tcPr>
            <w:tcW w:w="0" w:type="auto"/>
          </w:tcPr>
          <w:p w14:paraId="356D367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Literatura de specialitate coține date despre prezența speciei în cel puțin 2 locații din sit : Peștera de la Românești ,și Peștera lui Duțu. Specia poate fi identificată prin observații directe vizuale în adăposturi subterane . Însă fiind vorba de o specie din genul Myotis ,înregistrarea și analiza ultrasunetelor nu este o metodă adecvată pentru identificarea speciei în locații noi, speciile Myotis având ultrasunete cu frecvențe suprapuse. </w:t>
            </w:r>
          </w:p>
        </w:tc>
      </w:tr>
      <w:tr w:rsidR="008C4989" w:rsidRPr="008C4989" w14:paraId="47A00135" w14:textId="77777777" w:rsidTr="0023282A">
        <w:trPr>
          <w:trHeight w:val="20"/>
        </w:trPr>
        <w:tc>
          <w:tcPr>
            <w:tcW w:w="0" w:type="auto"/>
          </w:tcPr>
          <w:p w14:paraId="457DB7B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Suprafața habitatelor de hrănire folosită de specie (predominant păduri de foioase )</w:t>
            </w:r>
          </w:p>
        </w:tc>
        <w:tc>
          <w:tcPr>
            <w:tcW w:w="0" w:type="auto"/>
          </w:tcPr>
          <w:p w14:paraId="02FE63E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ha</w:t>
            </w:r>
          </w:p>
        </w:tc>
        <w:tc>
          <w:tcPr>
            <w:tcW w:w="0" w:type="auto"/>
          </w:tcPr>
          <w:p w14:paraId="744BDFD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28.900</w:t>
            </w:r>
          </w:p>
        </w:tc>
        <w:tc>
          <w:tcPr>
            <w:tcW w:w="0" w:type="auto"/>
          </w:tcPr>
          <w:p w14:paraId="1DD6770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Pe baza formularului standard pădurile de foioase reprezintă 81% (aprox .28.900 ha ) din suprafața totală de 35.738 ha al ROSCI0355 Podișul Lipovei –Poiana Ruscă. Astfel ,pentru menținerea sau îmbunătățirea stării de conservare favorabilă este nevoie ca specia să aibă acces la cel puțin 28.900 ha de pădure de foioase .</w:t>
            </w:r>
          </w:p>
        </w:tc>
      </w:tr>
      <w:tr w:rsidR="008C4989" w:rsidRPr="008C4989" w14:paraId="6456AA8F" w14:textId="77777777" w:rsidTr="0023282A">
        <w:trPr>
          <w:trHeight w:val="20"/>
        </w:trPr>
        <w:tc>
          <w:tcPr>
            <w:tcW w:w="0" w:type="auto"/>
          </w:tcPr>
          <w:p w14:paraId="605B2FA9"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Arbori maturi cu scorburi   </w:t>
            </w:r>
          </w:p>
        </w:tc>
        <w:tc>
          <w:tcPr>
            <w:tcW w:w="0" w:type="auto"/>
          </w:tcPr>
          <w:p w14:paraId="2540455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/ha </w:t>
            </w:r>
          </w:p>
        </w:tc>
        <w:tc>
          <w:tcPr>
            <w:tcW w:w="0" w:type="auto"/>
          </w:tcPr>
          <w:p w14:paraId="2DB086AD"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7</w:t>
            </w:r>
          </w:p>
        </w:tc>
        <w:tc>
          <w:tcPr>
            <w:tcW w:w="0" w:type="auto"/>
          </w:tcPr>
          <w:p w14:paraId="682B688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 Scorburile sunt folosite de Myotis bechesteinii ca adăpost în sezonul activ ,dar în unele cazuri și în sezonul de hibernare ,în perioadele cu temperaturi mai puțin scăzute . Coloniile speciei ,pe care le schimbă frecvent ,la intervale de câteva zile. Astfel prezența unui număr suficient de mare de arbori cu scorburi este esențială pentru existența populației . </w:t>
            </w:r>
          </w:p>
        </w:tc>
      </w:tr>
      <w:tr w:rsidR="008C4989" w:rsidRPr="008C4989" w14:paraId="5D3042B4" w14:textId="77777777" w:rsidTr="0023282A">
        <w:trPr>
          <w:trHeight w:val="20"/>
        </w:trPr>
        <w:tc>
          <w:tcPr>
            <w:tcW w:w="0" w:type="auto"/>
          </w:tcPr>
          <w:p w14:paraId="6BDA18C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Volum lemn mort </w:t>
            </w:r>
          </w:p>
        </w:tc>
        <w:tc>
          <w:tcPr>
            <w:tcW w:w="0" w:type="auto"/>
          </w:tcPr>
          <w:p w14:paraId="28F5423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M3/ha </w:t>
            </w:r>
          </w:p>
          <w:p w14:paraId="63F918C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p>
        </w:tc>
        <w:tc>
          <w:tcPr>
            <w:tcW w:w="0" w:type="auto"/>
          </w:tcPr>
          <w:p w14:paraId="6637A4D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20</w:t>
            </w:r>
          </w:p>
        </w:tc>
        <w:tc>
          <w:tcPr>
            <w:tcW w:w="0" w:type="auto"/>
          </w:tcPr>
          <w:p w14:paraId="7FBBA83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Lemnul mort poate oferi adăpost pentru specie (de exemplu sub scoarța desprinsă a arborilor în picioare ),și în plus prin diversitatea de artropode favorizează prezența speciilor insectivore ,printre care și liliecii.</w:t>
            </w:r>
          </w:p>
        </w:tc>
      </w:tr>
      <w:tr w:rsidR="008C4989" w:rsidRPr="008C4989" w14:paraId="17264163" w14:textId="77777777" w:rsidTr="0023282A">
        <w:trPr>
          <w:trHeight w:val="20"/>
        </w:trPr>
        <w:tc>
          <w:tcPr>
            <w:tcW w:w="0" w:type="auto"/>
          </w:tcPr>
          <w:p w14:paraId="1F7BEA9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Adăposturi de împerechere cu parametru optim</w:t>
            </w:r>
          </w:p>
        </w:tc>
        <w:tc>
          <w:tcPr>
            <w:tcW w:w="0" w:type="auto"/>
          </w:tcPr>
          <w:p w14:paraId="6FE3EF6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de adăposturi </w:t>
            </w:r>
          </w:p>
        </w:tc>
        <w:tc>
          <w:tcPr>
            <w:tcW w:w="0" w:type="auto"/>
          </w:tcPr>
          <w:p w14:paraId="1664645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p>
        </w:tc>
        <w:tc>
          <w:tcPr>
            <w:tcW w:w="0" w:type="auto"/>
          </w:tcPr>
          <w:p w14:paraId="246A255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Literatura de specialitate conține date despre prezența speciei în cel puțin 2 locații din sit : Peștera de la Românești și Peștera lui Duțu. Dat fiind numărul mare de peșteri în sit ,trebuie menționată faptul că intesificarea cercetărilor și mai ales a capturărilor efectuate la adăposturi subterane în perioada de toamnă ar putea confirma prezența speciei și la alte peșteri.</w:t>
            </w:r>
          </w:p>
        </w:tc>
      </w:tr>
    </w:tbl>
    <w:p w14:paraId="31A725D8" w14:textId="77777777" w:rsidR="008C4989" w:rsidRPr="008C4989" w:rsidRDefault="008C4989" w:rsidP="008C4989">
      <w:pPr>
        <w:widowControl w:val="0"/>
        <w:autoSpaceDE w:val="0"/>
        <w:autoSpaceDN w:val="0"/>
        <w:adjustRightInd w:val="0"/>
      </w:pPr>
    </w:p>
    <w:p w14:paraId="74638FC1" w14:textId="77777777" w:rsidR="008C4989" w:rsidRPr="008C4989" w:rsidRDefault="008C4989" w:rsidP="008C4989">
      <w:pPr>
        <w:widowControl w:val="0"/>
        <w:autoSpaceDE w:val="0"/>
        <w:autoSpaceDN w:val="0"/>
        <w:adjustRightInd w:val="0"/>
        <w:rPr>
          <w:b/>
        </w:rPr>
      </w:pPr>
      <w:r w:rsidRPr="008C4989">
        <w:rPr>
          <w:b/>
        </w:rPr>
        <w:t>1307 Myptis blythii (Liliac comun mic)</w:t>
      </w:r>
    </w:p>
    <w:p w14:paraId="2A8ED979" w14:textId="77777777" w:rsidR="008C4989" w:rsidRPr="008C4989" w:rsidRDefault="008C4989" w:rsidP="008C4989">
      <w:pPr>
        <w:widowControl w:val="0"/>
        <w:autoSpaceDE w:val="0"/>
        <w:autoSpaceDN w:val="0"/>
        <w:adjustRightInd w:val="0"/>
        <w:ind w:firstLine="720"/>
        <w:jc w:val="both"/>
      </w:pPr>
      <w:r w:rsidRPr="008C4989">
        <w:t xml:space="preserve">Deși nu este inclusă în formularul standard al sitului,literatura de specialitate conține date despre prezența speciei în cel puțin 1 locație cu importanță continentală: Peștera de la Românești ,cu colonie de naștere a speciei cu sute de exemplare (500-937 exemplare ,estimat împreună cu Myotis myotis ). Habitatul preferat al speciei (habitate deschise ,pășuni ,fânețe ,habitate forestiere în tranziție )sunt prezente în sit în proporție de 13% (conform formularului standard), deci putem presupune cu mare certitudine o prezență semnificativă . Astfel considerăm că specia este prezentă în ROSCI0355 Podișul Lipovei –Poiana Ruscă,și trebuie inclus în Formularul standard. Starea de conservare o considerăm ca fiind </w:t>
      </w:r>
      <w:r w:rsidRPr="008C4989">
        <w:rPr>
          <w:b/>
          <w:bCs/>
        </w:rPr>
        <w:t>necunoscută</w:t>
      </w:r>
      <w:r w:rsidRPr="008C4989">
        <w:t xml:space="preserve">. Astfel, obiectivul de conservare specific sitului pentru această specie este </w:t>
      </w:r>
      <w:r w:rsidRPr="008C4989">
        <w:rPr>
          <w:b/>
          <w:bCs/>
        </w:rPr>
        <w:t>menținerea sau îmbunătățirea stării de conservare</w:t>
      </w:r>
      <w:r w:rsidRPr="008C4989">
        <w:t>, în funcție de rezultatele investigațiilor care vizează clarificarea stării de conservare, în termen de 2 ani ,definit prin următorii parametri și valori țintă:</w:t>
      </w:r>
    </w:p>
    <w:tbl>
      <w:tblPr>
        <w:tblStyle w:val="TableGrid124"/>
        <w:tblW w:w="0" w:type="auto"/>
        <w:tblLook w:val="04A0" w:firstRow="1" w:lastRow="0" w:firstColumn="1" w:lastColumn="0" w:noHBand="0" w:noVBand="1"/>
      </w:tblPr>
      <w:tblGrid>
        <w:gridCol w:w="1989"/>
        <w:gridCol w:w="1120"/>
        <w:gridCol w:w="867"/>
        <w:gridCol w:w="5651"/>
      </w:tblGrid>
      <w:tr w:rsidR="008C4989" w:rsidRPr="008C4989" w14:paraId="0126A3AA" w14:textId="77777777" w:rsidTr="0023282A">
        <w:trPr>
          <w:trHeight w:val="20"/>
          <w:tblHeader/>
        </w:trPr>
        <w:tc>
          <w:tcPr>
            <w:tcW w:w="0" w:type="auto"/>
          </w:tcPr>
          <w:p w14:paraId="4539C24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Parametru</w:t>
            </w:r>
          </w:p>
        </w:tc>
        <w:tc>
          <w:tcPr>
            <w:tcW w:w="0" w:type="auto"/>
          </w:tcPr>
          <w:p w14:paraId="53DE4CDF"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Unitatea de măsură </w:t>
            </w:r>
          </w:p>
        </w:tc>
        <w:tc>
          <w:tcPr>
            <w:tcW w:w="0" w:type="auto"/>
          </w:tcPr>
          <w:p w14:paraId="1237DA4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 țintă</w:t>
            </w:r>
          </w:p>
        </w:tc>
        <w:tc>
          <w:tcPr>
            <w:tcW w:w="0" w:type="auto"/>
          </w:tcPr>
          <w:p w14:paraId="03BCE84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Informații suplimentare </w:t>
            </w:r>
          </w:p>
        </w:tc>
      </w:tr>
      <w:tr w:rsidR="008C4989" w:rsidRPr="008C4989" w14:paraId="335E0E57" w14:textId="77777777" w:rsidTr="0023282A">
        <w:trPr>
          <w:trHeight w:val="20"/>
        </w:trPr>
        <w:tc>
          <w:tcPr>
            <w:tcW w:w="0" w:type="auto"/>
          </w:tcPr>
          <w:p w14:paraId="42615E0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Mărimea populației</w:t>
            </w:r>
          </w:p>
        </w:tc>
        <w:tc>
          <w:tcPr>
            <w:tcW w:w="0" w:type="auto"/>
          </w:tcPr>
          <w:p w14:paraId="2C608E3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exemplare </w:t>
            </w:r>
          </w:p>
        </w:tc>
        <w:tc>
          <w:tcPr>
            <w:tcW w:w="0" w:type="auto"/>
          </w:tcPr>
          <w:p w14:paraId="0F3C428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 în 2 ani  </w:t>
            </w:r>
          </w:p>
        </w:tc>
        <w:tc>
          <w:tcPr>
            <w:tcW w:w="0" w:type="auto"/>
          </w:tcPr>
          <w:p w14:paraId="15D0DC29"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Mărimea populației Myotis blythii din sit nu este cunoscută. Mărimea coloniei din Peștera de la Românești este estimată la 500-937 exemplare (valoare combinată cu Myothis myothis ). Din această valoare putem presupune o prezență de 50% Myotis blithii . Mărimea populației se poate estima prin observații directe vizuale în adăposturi subterane și/sau prin capturări la adăposturi subterane. </w:t>
            </w:r>
          </w:p>
          <w:p w14:paraId="089ABD5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Însă fiind vorba de o specie din genul Myotis ,înregistrarea și analiza ultrasunetelor nu este o metodă adecvată pentru avaluarea mărimii populației ,speciei Myothis având ultrasunetele cu frecvențe suprapuse </w:t>
            </w:r>
          </w:p>
        </w:tc>
      </w:tr>
      <w:tr w:rsidR="008C4989" w:rsidRPr="008C4989" w14:paraId="4A39EE02" w14:textId="77777777" w:rsidTr="0023282A">
        <w:trPr>
          <w:trHeight w:val="20"/>
        </w:trPr>
        <w:tc>
          <w:tcPr>
            <w:tcW w:w="0" w:type="auto"/>
          </w:tcPr>
          <w:p w14:paraId="3A58FCB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Distribuția speciei în sit </w:t>
            </w:r>
          </w:p>
        </w:tc>
        <w:tc>
          <w:tcPr>
            <w:tcW w:w="0" w:type="auto"/>
          </w:tcPr>
          <w:p w14:paraId="02E4D66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Numărul locații cu prezența speciei </w:t>
            </w:r>
          </w:p>
        </w:tc>
        <w:tc>
          <w:tcPr>
            <w:tcW w:w="0" w:type="auto"/>
          </w:tcPr>
          <w:p w14:paraId="2001C49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1</w:t>
            </w:r>
          </w:p>
        </w:tc>
        <w:tc>
          <w:tcPr>
            <w:tcW w:w="0" w:type="auto"/>
          </w:tcPr>
          <w:p w14:paraId="7EDEF3BF"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Datele disponibile indică specia din cel puțin 1 locație din sit :Peștera de la Românești ,cu prezență pe tot parcursul anului :iarna în habitate ,vara în naștere ,toamna în împerechere . Specia poate fi identificată prin observații directe vizuale în adăposturi subterane și prin crăpături la adăposturi subterane . Însă fiind vorba de o specie din genul Myotis ,înregistrarea și analiza ultrasunetelor nu este o metodă adecvată pentru evaluarea distribuției ,speciile Myptis având ultrasunete cu frecvențe suprapuse .</w:t>
            </w:r>
          </w:p>
        </w:tc>
      </w:tr>
      <w:tr w:rsidR="008C4989" w:rsidRPr="008C4989" w14:paraId="38BFC125" w14:textId="77777777" w:rsidTr="0023282A">
        <w:trPr>
          <w:trHeight w:val="20"/>
        </w:trPr>
        <w:tc>
          <w:tcPr>
            <w:tcW w:w="0" w:type="auto"/>
          </w:tcPr>
          <w:p w14:paraId="2B6C93E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Suprafața habitatelor de hrănire folosită de specie (predominant habitate deschise ,pajiști ,pășuni ,fânețe etc. )</w:t>
            </w:r>
          </w:p>
        </w:tc>
        <w:tc>
          <w:tcPr>
            <w:tcW w:w="0" w:type="auto"/>
          </w:tcPr>
          <w:p w14:paraId="7F71C759"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ha</w:t>
            </w:r>
          </w:p>
        </w:tc>
        <w:tc>
          <w:tcPr>
            <w:tcW w:w="0" w:type="auto"/>
          </w:tcPr>
          <w:p w14:paraId="4AF98C6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4,600</w:t>
            </w:r>
          </w:p>
        </w:tc>
        <w:tc>
          <w:tcPr>
            <w:tcW w:w="0" w:type="auto"/>
          </w:tcPr>
          <w:p w14:paraId="628C3AF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Pe baza formularului standard pădurile de foioase reprezintă 13% (aprox .4,600 ha ) din suprafața totală de 35.738 ha al ROSCI0355 Podișul Lipovei –Poiana Ruscă. Astfel ,pentru menținerea sau îmbunătățirea stării de conservare favorabilă este nevoie ca specia să aibă acces la cel puțin 4,600 ha de pădure de foioase .</w:t>
            </w:r>
          </w:p>
        </w:tc>
      </w:tr>
      <w:tr w:rsidR="008C4989" w:rsidRPr="008C4989" w14:paraId="0A93F87D" w14:textId="77777777" w:rsidTr="0023282A">
        <w:trPr>
          <w:trHeight w:val="20"/>
        </w:trPr>
        <w:tc>
          <w:tcPr>
            <w:tcW w:w="0" w:type="auto"/>
          </w:tcPr>
          <w:p w14:paraId="2F617BFD"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adăposturi de naștere cu parametru optim (temperatură și umiditate ) </w:t>
            </w:r>
          </w:p>
        </w:tc>
        <w:tc>
          <w:tcPr>
            <w:tcW w:w="0" w:type="auto"/>
          </w:tcPr>
          <w:p w14:paraId="49DE60B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adăposturi </w:t>
            </w:r>
          </w:p>
        </w:tc>
        <w:tc>
          <w:tcPr>
            <w:tcW w:w="0" w:type="auto"/>
          </w:tcPr>
          <w:p w14:paraId="7330409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1</w:t>
            </w:r>
          </w:p>
        </w:tc>
        <w:tc>
          <w:tcPr>
            <w:tcW w:w="0" w:type="auto"/>
          </w:tcPr>
          <w:p w14:paraId="1D2AB5F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 Datele disponibile indică specia din cel puțin 1 locație din sit cu colonie de naștere : Peștera de la Românești Locația menționată este importantș și în perioada de împerechere (toamna ) ,cu prezența a zeci sau sute de exemplare Myothis blythii.</w:t>
            </w:r>
          </w:p>
        </w:tc>
      </w:tr>
      <w:tr w:rsidR="008C4989" w:rsidRPr="008C4989" w14:paraId="4A75D11B" w14:textId="77777777" w:rsidTr="0023282A">
        <w:trPr>
          <w:trHeight w:val="20"/>
        </w:trPr>
        <w:tc>
          <w:tcPr>
            <w:tcW w:w="0" w:type="auto"/>
          </w:tcPr>
          <w:p w14:paraId="69B07D8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total de exemplare în colonii  de naștere </w:t>
            </w:r>
          </w:p>
        </w:tc>
        <w:tc>
          <w:tcPr>
            <w:tcW w:w="0" w:type="auto"/>
          </w:tcPr>
          <w:p w14:paraId="32CC344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exemplare </w:t>
            </w:r>
          </w:p>
          <w:p w14:paraId="5EFF57C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p>
        </w:tc>
        <w:tc>
          <w:tcPr>
            <w:tcW w:w="0" w:type="auto"/>
          </w:tcPr>
          <w:p w14:paraId="04D70CB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500</w:t>
            </w:r>
          </w:p>
        </w:tc>
        <w:tc>
          <w:tcPr>
            <w:tcW w:w="0" w:type="auto"/>
          </w:tcPr>
          <w:p w14:paraId="490E99E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Pe baza datelor disponibile ,colonia de naștere din Peștera de la Românești include aprox. 500 exemplare ,la care se adaugă prezența Myothis myothis și Miniopterus schreibersii, rezultând într-o colonie mixtă a trei specii . Efectivele prezentate aici se referă doar la componenta Myothis blythii . </w:t>
            </w:r>
          </w:p>
          <w:p w14:paraId="5032DDD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Păstrarea condițiilor actuale ,în primul rând în privința aspectelor privind microclimatul peșterilor și reducerea impactului antropic (turism ,activități speologice necontrolate ) este esențială pentru conservarea acestor colonii ,și pentru menținerea stării de conservare favorabile. </w:t>
            </w:r>
          </w:p>
        </w:tc>
      </w:tr>
      <w:tr w:rsidR="008C4989" w:rsidRPr="008C4989" w14:paraId="3B390680" w14:textId="77777777" w:rsidTr="0023282A">
        <w:trPr>
          <w:trHeight w:val="20"/>
        </w:trPr>
        <w:tc>
          <w:tcPr>
            <w:tcW w:w="0" w:type="auto"/>
          </w:tcPr>
          <w:p w14:paraId="24E3DBA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adăposturi de hibernare cu parametru optim (temperatură și umiditate ) </w:t>
            </w:r>
          </w:p>
        </w:tc>
        <w:tc>
          <w:tcPr>
            <w:tcW w:w="0" w:type="auto"/>
          </w:tcPr>
          <w:p w14:paraId="546DEC7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de adăposturi </w:t>
            </w:r>
          </w:p>
        </w:tc>
        <w:tc>
          <w:tcPr>
            <w:tcW w:w="0" w:type="auto"/>
          </w:tcPr>
          <w:p w14:paraId="1815221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Cel puțin 1 </w:t>
            </w:r>
          </w:p>
        </w:tc>
        <w:tc>
          <w:tcPr>
            <w:tcW w:w="0" w:type="auto"/>
          </w:tcPr>
          <w:p w14:paraId="7DC9A12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Pe baza cunoștințelor actuale există cel puțin 1 locație cu colonie de hibernare a speciei , Peștera de la Românești ,cu aprox. 20-30 exemplare . </w:t>
            </w:r>
          </w:p>
        </w:tc>
      </w:tr>
      <w:tr w:rsidR="008C4989" w:rsidRPr="008C4989" w14:paraId="24103E91" w14:textId="77777777" w:rsidTr="0023282A">
        <w:trPr>
          <w:trHeight w:val="20"/>
        </w:trPr>
        <w:tc>
          <w:tcPr>
            <w:tcW w:w="0" w:type="auto"/>
          </w:tcPr>
          <w:p w14:paraId="15BB3D89"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total de exemplare din adăposturi de hibernare </w:t>
            </w:r>
          </w:p>
        </w:tc>
        <w:tc>
          <w:tcPr>
            <w:tcW w:w="0" w:type="auto"/>
          </w:tcPr>
          <w:p w14:paraId="4B346CDD"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exemplare </w:t>
            </w:r>
          </w:p>
        </w:tc>
        <w:tc>
          <w:tcPr>
            <w:tcW w:w="0" w:type="auto"/>
          </w:tcPr>
          <w:p w14:paraId="354127B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30</w:t>
            </w:r>
          </w:p>
        </w:tc>
        <w:tc>
          <w:tcPr>
            <w:tcW w:w="0" w:type="auto"/>
          </w:tcPr>
          <w:p w14:paraId="1F9C56C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Pe baza datelor disponibile ,colonia de hibernare din Peștera de la Românești include aprox 20-30 de exemplare . </w:t>
            </w:r>
          </w:p>
          <w:p w14:paraId="4BB9702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Păstrarea condițiilor actuale ,în primul rând în privința aspectelor privind microclimatul peșterilor și reducerea impactului antropic (turism ,activități speologice necontrolate ) este esențială pentru conservarea acestei colonii ,și pentru menținerea stării de conservare favorabile .</w:t>
            </w:r>
          </w:p>
        </w:tc>
      </w:tr>
    </w:tbl>
    <w:p w14:paraId="1E3D1592" w14:textId="77777777" w:rsidR="008C4989" w:rsidRPr="008C4989" w:rsidRDefault="008C4989" w:rsidP="008C4989">
      <w:pPr>
        <w:widowControl w:val="0"/>
        <w:autoSpaceDE w:val="0"/>
        <w:autoSpaceDN w:val="0"/>
        <w:adjustRightInd w:val="0"/>
      </w:pPr>
    </w:p>
    <w:p w14:paraId="2871542A" w14:textId="77777777" w:rsidR="008C4989" w:rsidRPr="008C4989" w:rsidRDefault="008C4989" w:rsidP="008C4989">
      <w:pPr>
        <w:widowControl w:val="0"/>
        <w:autoSpaceDE w:val="0"/>
        <w:autoSpaceDN w:val="0"/>
        <w:adjustRightInd w:val="0"/>
        <w:rPr>
          <w:b/>
        </w:rPr>
      </w:pPr>
      <w:r w:rsidRPr="008C4989">
        <w:rPr>
          <w:b/>
        </w:rPr>
        <w:t>1324 Myothis myothis (Liliac comun)</w:t>
      </w:r>
    </w:p>
    <w:p w14:paraId="1EB685BC" w14:textId="40AA725F" w:rsidR="008C4989" w:rsidRPr="008C4989" w:rsidRDefault="008C4989" w:rsidP="008C4989">
      <w:pPr>
        <w:widowControl w:val="0"/>
        <w:autoSpaceDE w:val="0"/>
        <w:autoSpaceDN w:val="0"/>
        <w:adjustRightInd w:val="0"/>
        <w:ind w:firstLine="720"/>
        <w:jc w:val="both"/>
      </w:pPr>
      <w:r w:rsidRPr="008C4989">
        <w:t xml:space="preserve">Deși nu este inclusă în formularul standard al sitului,literatura de specialitate conține date despre prezența speciei în cel puțin 2 locații : Peștera de la Românești și Peștera lui Duțu, cu colonie de naștere a speciei cu sute de exemplare (500-937 exemplare ,estimat împreună cu Myotis myotis) în Peștera de la Românești. Similar, datorită faptului că habitatul preferat de specie (păduri de foioase) predomină în sit în proporție de aprox. 81% (conform formularului standard),putem presupune cu mare certitudine o prezență semnificativă .Astfel considerăm că specia este prezentă în ROSCI0355 Podișul Lipovei –Poiana Ruscă,și trebuie inclus în Formularul standard. Starea de conservare o considerăm ca fiind </w:t>
      </w:r>
      <w:r w:rsidRPr="008C4989">
        <w:rPr>
          <w:b/>
          <w:bCs/>
        </w:rPr>
        <w:t>necunoscută</w:t>
      </w:r>
      <w:r w:rsidRPr="008C4989">
        <w:t xml:space="preserve">. Astfel ,obiectivul de conservare specific sitului pentru această specie este </w:t>
      </w:r>
      <w:r w:rsidRPr="008C4989">
        <w:rPr>
          <w:b/>
          <w:bCs/>
        </w:rPr>
        <w:t>menținerea sau îmbunătățirea stării de conservare</w:t>
      </w:r>
      <w:r w:rsidRPr="008C4989">
        <w:t>, în funcție de rezultatele investigațiilor care vizează clarificarea stării de conservare ,în termen de 2 ani ,definit prin următorii parametri și valori țintă:</w:t>
      </w:r>
    </w:p>
    <w:tbl>
      <w:tblPr>
        <w:tblStyle w:val="TableGrid124"/>
        <w:tblW w:w="0" w:type="auto"/>
        <w:tblLook w:val="04A0" w:firstRow="1" w:lastRow="0" w:firstColumn="1" w:lastColumn="0" w:noHBand="0" w:noVBand="1"/>
      </w:tblPr>
      <w:tblGrid>
        <w:gridCol w:w="1773"/>
        <w:gridCol w:w="1131"/>
        <w:gridCol w:w="873"/>
        <w:gridCol w:w="5850"/>
      </w:tblGrid>
      <w:tr w:rsidR="008C4989" w:rsidRPr="008C4989" w14:paraId="3C17814F" w14:textId="77777777" w:rsidTr="0023282A">
        <w:trPr>
          <w:trHeight w:val="20"/>
          <w:tblHeader/>
        </w:trPr>
        <w:tc>
          <w:tcPr>
            <w:tcW w:w="0" w:type="auto"/>
          </w:tcPr>
          <w:p w14:paraId="5B3532C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Parametru</w:t>
            </w:r>
          </w:p>
        </w:tc>
        <w:tc>
          <w:tcPr>
            <w:tcW w:w="0" w:type="auto"/>
          </w:tcPr>
          <w:p w14:paraId="22EA8A1D"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Unitatea de măsură </w:t>
            </w:r>
          </w:p>
        </w:tc>
        <w:tc>
          <w:tcPr>
            <w:tcW w:w="0" w:type="auto"/>
          </w:tcPr>
          <w:p w14:paraId="1AC1316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 țintă</w:t>
            </w:r>
          </w:p>
        </w:tc>
        <w:tc>
          <w:tcPr>
            <w:tcW w:w="0" w:type="auto"/>
          </w:tcPr>
          <w:p w14:paraId="009054F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Informații suplimentare </w:t>
            </w:r>
          </w:p>
        </w:tc>
      </w:tr>
      <w:tr w:rsidR="008C4989" w:rsidRPr="008C4989" w14:paraId="5E27A8DF" w14:textId="77777777" w:rsidTr="0023282A">
        <w:trPr>
          <w:trHeight w:val="20"/>
        </w:trPr>
        <w:tc>
          <w:tcPr>
            <w:tcW w:w="0" w:type="auto"/>
          </w:tcPr>
          <w:p w14:paraId="6CC892C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Mărimea populației</w:t>
            </w:r>
          </w:p>
        </w:tc>
        <w:tc>
          <w:tcPr>
            <w:tcW w:w="0" w:type="auto"/>
          </w:tcPr>
          <w:p w14:paraId="65B3FB3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exemplare </w:t>
            </w:r>
          </w:p>
        </w:tc>
        <w:tc>
          <w:tcPr>
            <w:tcW w:w="0" w:type="auto"/>
          </w:tcPr>
          <w:p w14:paraId="44B950D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 în 2 ani  </w:t>
            </w:r>
          </w:p>
        </w:tc>
        <w:tc>
          <w:tcPr>
            <w:tcW w:w="0" w:type="auto"/>
          </w:tcPr>
          <w:p w14:paraId="145FE6A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Mărimea populației Myotis blythii din sit nu este cunoscută. Mărimea coloniei din Peștera de la Românești este estimată la 500-937 exemplare (valoare combinată cu Myothis blythii ). Din această valoare putem presupune o prezență de 50% Myotis myothis  . Mărimea populației se poate estima prin observații directe vizuale în adăposturi subterane și/sau prin capturări la adăposturi subterane. </w:t>
            </w:r>
          </w:p>
          <w:p w14:paraId="3E1F9F1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Însă fiind vorba de o specie din genul Myotis ,înregistrarea și analiza ultrasunetelor nu este o metodă adecvată pentru avaluarea mărimii populației ,speciei Myothis având ultrasunetele cu frecvențe suprapuse </w:t>
            </w:r>
          </w:p>
        </w:tc>
      </w:tr>
      <w:tr w:rsidR="008C4989" w:rsidRPr="008C4989" w14:paraId="47F3C78E" w14:textId="77777777" w:rsidTr="0023282A">
        <w:trPr>
          <w:trHeight w:val="20"/>
        </w:trPr>
        <w:tc>
          <w:tcPr>
            <w:tcW w:w="0" w:type="auto"/>
          </w:tcPr>
          <w:p w14:paraId="3286599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Distribuția speciei în sit </w:t>
            </w:r>
          </w:p>
        </w:tc>
        <w:tc>
          <w:tcPr>
            <w:tcW w:w="0" w:type="auto"/>
          </w:tcPr>
          <w:p w14:paraId="6727C2E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Numărul locații cu prezența speciei </w:t>
            </w:r>
          </w:p>
        </w:tc>
        <w:tc>
          <w:tcPr>
            <w:tcW w:w="0" w:type="auto"/>
          </w:tcPr>
          <w:p w14:paraId="7B6C277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1</w:t>
            </w:r>
          </w:p>
        </w:tc>
        <w:tc>
          <w:tcPr>
            <w:tcW w:w="0" w:type="auto"/>
          </w:tcPr>
          <w:p w14:paraId="7F324E5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Datele disponibile indică specia din cel puțin 2 locații din sit :Peștera de la Românești ,cu prezență pe tot parcursul anului :iarna în hibernare  ,vara în naștere ,toamna în împerechere . Specia poate fi identificată prin observații directe vizuale în adăposturi subterane și prin crăpături la adăposturi subterane . Însă fiind vorba de o specie din genul Myotis ,înregistrarea și analiza ultrasunetelor nu este o metodă adecvată pentru evaluarea distribuției ,speciile Myptis având ultrasunete cu frecvențe suprapuse .</w:t>
            </w:r>
          </w:p>
        </w:tc>
      </w:tr>
      <w:tr w:rsidR="008C4989" w:rsidRPr="008C4989" w14:paraId="562424C6" w14:textId="77777777" w:rsidTr="0023282A">
        <w:trPr>
          <w:trHeight w:val="20"/>
        </w:trPr>
        <w:tc>
          <w:tcPr>
            <w:tcW w:w="0" w:type="auto"/>
          </w:tcPr>
          <w:p w14:paraId="6E3B60B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Suprafața habitatelor de hrănire folosită de specie (predominant păduri de foioase. )</w:t>
            </w:r>
          </w:p>
        </w:tc>
        <w:tc>
          <w:tcPr>
            <w:tcW w:w="0" w:type="auto"/>
          </w:tcPr>
          <w:p w14:paraId="76FAF77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ha</w:t>
            </w:r>
          </w:p>
        </w:tc>
        <w:tc>
          <w:tcPr>
            <w:tcW w:w="0" w:type="auto"/>
          </w:tcPr>
          <w:p w14:paraId="14F3A0A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28,900</w:t>
            </w:r>
          </w:p>
        </w:tc>
        <w:tc>
          <w:tcPr>
            <w:tcW w:w="0" w:type="auto"/>
          </w:tcPr>
          <w:p w14:paraId="616761E9"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Pe baza formularului standard pădurile de foioase reprezintă 81% (aprox .28,900 ha ) din suprafața totală de 35.738 ha al ROSCI0355 Podișul Lipovei –Poiana Ruscă. Astfel ,pentru menținerea sau îmbunătățirea stării de conservare favorabilă este nevoie ca specia să aibă acces la cel puțin 28,900 ha de pădure de foioase .</w:t>
            </w:r>
          </w:p>
        </w:tc>
      </w:tr>
      <w:tr w:rsidR="008C4989" w:rsidRPr="008C4989" w14:paraId="40385D9B" w14:textId="77777777" w:rsidTr="0023282A">
        <w:trPr>
          <w:trHeight w:val="20"/>
        </w:trPr>
        <w:tc>
          <w:tcPr>
            <w:tcW w:w="0" w:type="auto"/>
          </w:tcPr>
          <w:p w14:paraId="43A3A6C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adăposturi de naștere cu parametru optim (temperatură și umiditate ) </w:t>
            </w:r>
          </w:p>
        </w:tc>
        <w:tc>
          <w:tcPr>
            <w:tcW w:w="0" w:type="auto"/>
          </w:tcPr>
          <w:p w14:paraId="784315B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adăposturi </w:t>
            </w:r>
          </w:p>
        </w:tc>
        <w:tc>
          <w:tcPr>
            <w:tcW w:w="0" w:type="auto"/>
          </w:tcPr>
          <w:p w14:paraId="40A5B28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1</w:t>
            </w:r>
          </w:p>
        </w:tc>
        <w:tc>
          <w:tcPr>
            <w:tcW w:w="0" w:type="auto"/>
          </w:tcPr>
          <w:p w14:paraId="2FBEA7C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 Datele disponibile indică specia din cel puțin 1 locație din sit cu colonie de naștere : Peștera de la Românești Locația menționată este importantș și în perioada de împerechere (toamna ) ,cu prezența a zeci sau sute de exemplare Myothis myotis.</w:t>
            </w:r>
          </w:p>
        </w:tc>
      </w:tr>
      <w:tr w:rsidR="008C4989" w:rsidRPr="008C4989" w14:paraId="50DD06D3" w14:textId="77777777" w:rsidTr="0023282A">
        <w:trPr>
          <w:trHeight w:val="20"/>
        </w:trPr>
        <w:tc>
          <w:tcPr>
            <w:tcW w:w="0" w:type="auto"/>
          </w:tcPr>
          <w:p w14:paraId="4D6BDFFF"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total de exemplare în colonii  de naștere </w:t>
            </w:r>
          </w:p>
        </w:tc>
        <w:tc>
          <w:tcPr>
            <w:tcW w:w="0" w:type="auto"/>
          </w:tcPr>
          <w:p w14:paraId="3E7D079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exemplare </w:t>
            </w:r>
          </w:p>
          <w:p w14:paraId="5D97F58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p>
        </w:tc>
        <w:tc>
          <w:tcPr>
            <w:tcW w:w="0" w:type="auto"/>
          </w:tcPr>
          <w:p w14:paraId="29B4250D"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500</w:t>
            </w:r>
          </w:p>
        </w:tc>
        <w:tc>
          <w:tcPr>
            <w:tcW w:w="0" w:type="auto"/>
          </w:tcPr>
          <w:p w14:paraId="7EFE1CBD"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Pe baza datelor disponibile ,colonia de naștere din Peștera de la Românești include aprox. 500 exemplare ,la care se adaugă prezența Myothis blythii și Miniopterus schreibersii, rezultând într-o colonie mixtă a trei specii . Efectivele prezentate aici se referă doar la componenta Myothis myothis  . </w:t>
            </w:r>
          </w:p>
          <w:p w14:paraId="75A187A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Păstrarea condițiilor actuale ,în primul rând în privința aspectelor privind microclimatul peșterilor și reducerea impactului antropic (turism ,activități speologice necontrolate ) este esențială pentru conservarea acestor colonii ,și pentru menținerea stării de conservare favorabile. </w:t>
            </w:r>
          </w:p>
        </w:tc>
      </w:tr>
      <w:tr w:rsidR="008C4989" w:rsidRPr="008C4989" w14:paraId="2B99A545" w14:textId="77777777" w:rsidTr="0023282A">
        <w:trPr>
          <w:trHeight w:val="20"/>
        </w:trPr>
        <w:tc>
          <w:tcPr>
            <w:tcW w:w="0" w:type="auto"/>
          </w:tcPr>
          <w:p w14:paraId="4A5BB6AD"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adăposturi de hibernare cu parametru optim (temperatură și umiditate ) </w:t>
            </w:r>
          </w:p>
        </w:tc>
        <w:tc>
          <w:tcPr>
            <w:tcW w:w="0" w:type="auto"/>
          </w:tcPr>
          <w:p w14:paraId="3B7BE58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de adăposturi </w:t>
            </w:r>
          </w:p>
        </w:tc>
        <w:tc>
          <w:tcPr>
            <w:tcW w:w="0" w:type="auto"/>
          </w:tcPr>
          <w:p w14:paraId="1B20A43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Cel puțin 1 </w:t>
            </w:r>
          </w:p>
        </w:tc>
        <w:tc>
          <w:tcPr>
            <w:tcW w:w="0" w:type="auto"/>
          </w:tcPr>
          <w:p w14:paraId="4E4797D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Pe baza cunoștințelor actuale există cel puțin 1 locație cu colonie de hibernare a speciei , Peștera de la Românești ,cu aprox. 20-30 exemplare . </w:t>
            </w:r>
          </w:p>
        </w:tc>
      </w:tr>
      <w:tr w:rsidR="008C4989" w:rsidRPr="008C4989" w14:paraId="5B6A27B6" w14:textId="77777777" w:rsidTr="0023282A">
        <w:trPr>
          <w:trHeight w:val="20"/>
        </w:trPr>
        <w:tc>
          <w:tcPr>
            <w:tcW w:w="0" w:type="auto"/>
          </w:tcPr>
          <w:p w14:paraId="4066137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total de exemplare din adăposturi de hibernare </w:t>
            </w:r>
          </w:p>
        </w:tc>
        <w:tc>
          <w:tcPr>
            <w:tcW w:w="0" w:type="auto"/>
          </w:tcPr>
          <w:p w14:paraId="2704CBE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exemplare </w:t>
            </w:r>
          </w:p>
        </w:tc>
        <w:tc>
          <w:tcPr>
            <w:tcW w:w="0" w:type="auto"/>
          </w:tcPr>
          <w:p w14:paraId="7E0F9F2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40</w:t>
            </w:r>
          </w:p>
        </w:tc>
        <w:tc>
          <w:tcPr>
            <w:tcW w:w="0" w:type="auto"/>
          </w:tcPr>
          <w:p w14:paraId="3858AE0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Pe baza datelor disponibile ,colonia de hibernare din Peștera de la Românești include aprox 30-40 de exemplare . </w:t>
            </w:r>
          </w:p>
          <w:p w14:paraId="3D17F6F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Păstrarea condițiilor actuale ,în primul rând în privința aspectelor privind microclimatul peșterilor și reducerea impactului antropic (turism ,activități speologice necontrolate ) este esențială pentru conservarea acestei colonii ,și pentru menținerea stării de conservare favorabile .</w:t>
            </w:r>
          </w:p>
        </w:tc>
      </w:tr>
    </w:tbl>
    <w:p w14:paraId="128263FC" w14:textId="77777777" w:rsidR="008C4989" w:rsidRPr="008C4989" w:rsidRDefault="008C4989" w:rsidP="008C4989">
      <w:pPr>
        <w:widowControl w:val="0"/>
        <w:autoSpaceDE w:val="0"/>
        <w:autoSpaceDN w:val="0"/>
        <w:adjustRightInd w:val="0"/>
        <w:rPr>
          <w:b/>
        </w:rPr>
      </w:pPr>
    </w:p>
    <w:p w14:paraId="2F427F7B" w14:textId="77777777" w:rsidR="008C4989" w:rsidRPr="008C4989" w:rsidRDefault="008C4989" w:rsidP="008C4989">
      <w:pPr>
        <w:widowControl w:val="0"/>
        <w:autoSpaceDE w:val="0"/>
        <w:autoSpaceDN w:val="0"/>
        <w:adjustRightInd w:val="0"/>
        <w:rPr>
          <w:b/>
        </w:rPr>
      </w:pPr>
      <w:r w:rsidRPr="008C4989">
        <w:rPr>
          <w:b/>
        </w:rPr>
        <w:t xml:space="preserve">1304 Rhinolophus ferrunequinum (Liliac mare cu potcoavă) </w:t>
      </w:r>
    </w:p>
    <w:p w14:paraId="25216FB8" w14:textId="77777777" w:rsidR="008C4989" w:rsidRPr="008C4989" w:rsidRDefault="008C4989" w:rsidP="008C4989">
      <w:pPr>
        <w:widowControl w:val="0"/>
        <w:autoSpaceDE w:val="0"/>
        <w:autoSpaceDN w:val="0"/>
        <w:adjustRightInd w:val="0"/>
        <w:ind w:firstLine="720"/>
        <w:jc w:val="both"/>
      </w:pPr>
      <w:r w:rsidRPr="008C4989">
        <w:t xml:space="preserve">Deși nu este inclusă în formularul standard al sitului ,literatura de specialitate conține date despre prezența speciei în cel puțin 3 locații: Peștera de la Românești (peste 100 exemplare în hibernare), Peștera Sinesie și Peștera de la Pietroasa. Similar, datorită faptului că habitatele preferate de specie (păduri de foioase ,pășuni,pajiști ,habitate de pădure în tranziție )predomină în sit în proporție de aprox. 89% (conform formularului standard ), putem presupune cu mare certitudine o prezență semnificativă . Astfel considerăm că specia este prezentă în ROSCI0355 Podișul Lipovei –Poiana Ruscă, și trebuie inclus în Formularul standard. Starea de conservare o considerăm ca fiind </w:t>
      </w:r>
      <w:r w:rsidRPr="008C4989">
        <w:rPr>
          <w:b/>
          <w:bCs/>
        </w:rPr>
        <w:t>necunoscută</w:t>
      </w:r>
      <w:r w:rsidRPr="008C4989">
        <w:t xml:space="preserve">. Astfel ,obiectivul de conservare specific sitului pentru această specie este </w:t>
      </w:r>
      <w:r w:rsidRPr="008C4989">
        <w:rPr>
          <w:b/>
          <w:bCs/>
        </w:rPr>
        <w:t>menținerea sau îmbunătățirea stării de conservare</w:t>
      </w:r>
      <w:r w:rsidRPr="008C4989">
        <w:t>,în funcție de rezultatele investigațiilor care vizează clarificarea stării de conservare, în termen de 2 ani ,definit prin următorii parametri și valori țintă:</w:t>
      </w:r>
    </w:p>
    <w:tbl>
      <w:tblPr>
        <w:tblStyle w:val="TableGrid124"/>
        <w:tblW w:w="0" w:type="auto"/>
        <w:tblLook w:val="04A0" w:firstRow="1" w:lastRow="0" w:firstColumn="1" w:lastColumn="0" w:noHBand="0" w:noVBand="1"/>
      </w:tblPr>
      <w:tblGrid>
        <w:gridCol w:w="2048"/>
        <w:gridCol w:w="1132"/>
        <w:gridCol w:w="1249"/>
        <w:gridCol w:w="5198"/>
      </w:tblGrid>
      <w:tr w:rsidR="008C4989" w:rsidRPr="008C4989" w14:paraId="39B58AD2" w14:textId="77777777" w:rsidTr="0023282A">
        <w:trPr>
          <w:tblHeader/>
        </w:trPr>
        <w:tc>
          <w:tcPr>
            <w:tcW w:w="0" w:type="auto"/>
          </w:tcPr>
          <w:p w14:paraId="0EC7BE1D"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Parametru</w:t>
            </w:r>
          </w:p>
        </w:tc>
        <w:tc>
          <w:tcPr>
            <w:tcW w:w="0" w:type="auto"/>
          </w:tcPr>
          <w:p w14:paraId="1FD510F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Unitatea de măsură </w:t>
            </w:r>
          </w:p>
        </w:tc>
        <w:tc>
          <w:tcPr>
            <w:tcW w:w="0" w:type="auto"/>
          </w:tcPr>
          <w:p w14:paraId="4BF8909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 țintă</w:t>
            </w:r>
          </w:p>
        </w:tc>
        <w:tc>
          <w:tcPr>
            <w:tcW w:w="0" w:type="auto"/>
          </w:tcPr>
          <w:p w14:paraId="19CF1DC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Informații suplimentare </w:t>
            </w:r>
          </w:p>
        </w:tc>
      </w:tr>
      <w:tr w:rsidR="008C4989" w:rsidRPr="008C4989" w14:paraId="5D19A8FB" w14:textId="77777777" w:rsidTr="0023282A">
        <w:tc>
          <w:tcPr>
            <w:tcW w:w="0" w:type="auto"/>
          </w:tcPr>
          <w:p w14:paraId="049B70F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Mărimea populației</w:t>
            </w:r>
          </w:p>
        </w:tc>
        <w:tc>
          <w:tcPr>
            <w:tcW w:w="0" w:type="auto"/>
          </w:tcPr>
          <w:p w14:paraId="5A4A2D1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exemplare </w:t>
            </w:r>
          </w:p>
        </w:tc>
        <w:tc>
          <w:tcPr>
            <w:tcW w:w="0" w:type="auto"/>
          </w:tcPr>
          <w:p w14:paraId="6AB0B86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Cel puțin 100/Trebuie definit în 2 ani  </w:t>
            </w:r>
          </w:p>
        </w:tc>
        <w:tc>
          <w:tcPr>
            <w:tcW w:w="0" w:type="auto"/>
          </w:tcPr>
          <w:p w14:paraId="189E1FB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Nefiind inclusă în formularulstandard ,mărimea populației Rhinolophus ferrumequinum din sit nu a fost evaluată. </w:t>
            </w:r>
          </w:p>
          <w:p w14:paraId="05340F2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Pe baza datelor din literatura de specialitate ,există o populație de cel puțin 100 exemplare ,care trebuie considerată cea absolut minimă ,datorită prezenței zecilor de adăposturi potențiale. Mărimea populației se poate estima prin observații directe vizuale în adăposturi subterane ,prin capturări la adăposturi subterane,sau prin înregistrarea ultrasunetelor în habitate.</w:t>
            </w:r>
          </w:p>
          <w:p w14:paraId="3935B97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p>
        </w:tc>
      </w:tr>
      <w:tr w:rsidR="008C4989" w:rsidRPr="008C4989" w14:paraId="24E727CC" w14:textId="77777777" w:rsidTr="0023282A">
        <w:tc>
          <w:tcPr>
            <w:tcW w:w="0" w:type="auto"/>
          </w:tcPr>
          <w:p w14:paraId="3C74845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Distribuția speciei în sit </w:t>
            </w:r>
          </w:p>
        </w:tc>
        <w:tc>
          <w:tcPr>
            <w:tcW w:w="0" w:type="auto"/>
          </w:tcPr>
          <w:p w14:paraId="5D05F1A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Numărul locații cu prezența speciei </w:t>
            </w:r>
          </w:p>
        </w:tc>
        <w:tc>
          <w:tcPr>
            <w:tcW w:w="0" w:type="auto"/>
          </w:tcPr>
          <w:p w14:paraId="481514D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3</w:t>
            </w:r>
          </w:p>
        </w:tc>
        <w:tc>
          <w:tcPr>
            <w:tcW w:w="0" w:type="auto"/>
          </w:tcPr>
          <w:p w14:paraId="6BCCA51D"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Specia a fost semnalată din 3 locații în sit : Peștera de la Românești (peste 100 exemplare în hibernare ), Peștera Sinesie și Peștera de la Pietroasa . Distribuția speciei poate fi evaluată prin observații directe vizuale în adăposturi ,prin capturare la adăposturi ,respectiv prinînregistrarea ultrasunetelor specifice în habitate de hrănire (ultrasunetele speciei nu se suprapun cu alte sunete Rhinolophus ).</w:t>
            </w:r>
          </w:p>
        </w:tc>
      </w:tr>
      <w:tr w:rsidR="008C4989" w:rsidRPr="008C4989" w14:paraId="6D654F18" w14:textId="77777777" w:rsidTr="0023282A">
        <w:trPr>
          <w:trHeight w:val="1550"/>
        </w:trPr>
        <w:tc>
          <w:tcPr>
            <w:tcW w:w="0" w:type="auto"/>
          </w:tcPr>
          <w:p w14:paraId="52EE841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Suprafața habitatelor de hrănire folosită de specie (predominant păduri de foioase,pășuni ,pajiști ,tufăriș. )</w:t>
            </w:r>
          </w:p>
        </w:tc>
        <w:tc>
          <w:tcPr>
            <w:tcW w:w="0" w:type="auto"/>
          </w:tcPr>
          <w:p w14:paraId="234D5A8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ha</w:t>
            </w:r>
          </w:p>
        </w:tc>
        <w:tc>
          <w:tcPr>
            <w:tcW w:w="0" w:type="auto"/>
          </w:tcPr>
          <w:p w14:paraId="69973C3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31.800</w:t>
            </w:r>
          </w:p>
        </w:tc>
        <w:tc>
          <w:tcPr>
            <w:tcW w:w="0" w:type="auto"/>
          </w:tcPr>
          <w:p w14:paraId="69EE133F"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Pe baza formularului standard pădurile de foioase reprezintă 81% (aprox .28,900 ha ) din suprafața totală de 35.738 ha al ROSCI0355 Podișul Lipovei –Poiana Ruscă. Astfel ,pentru menținerea sau îmbunătățirea stării de conservare favorabilă este nevoie ca specia să aibă acces la cel puțin 28,900 ha de pădure de foioase .</w:t>
            </w:r>
          </w:p>
        </w:tc>
      </w:tr>
      <w:tr w:rsidR="008C4989" w:rsidRPr="008C4989" w14:paraId="5E2AA9EE" w14:textId="77777777" w:rsidTr="0023282A">
        <w:tc>
          <w:tcPr>
            <w:tcW w:w="0" w:type="auto"/>
          </w:tcPr>
          <w:p w14:paraId="62984B8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adăposturi de hibernare cu parametru optim (temperatură și umiditate ) </w:t>
            </w:r>
          </w:p>
        </w:tc>
        <w:tc>
          <w:tcPr>
            <w:tcW w:w="0" w:type="auto"/>
          </w:tcPr>
          <w:p w14:paraId="07970F3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de adăposturi </w:t>
            </w:r>
          </w:p>
        </w:tc>
        <w:tc>
          <w:tcPr>
            <w:tcW w:w="0" w:type="auto"/>
          </w:tcPr>
          <w:p w14:paraId="492F137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2</w:t>
            </w:r>
          </w:p>
        </w:tc>
        <w:tc>
          <w:tcPr>
            <w:tcW w:w="0" w:type="auto"/>
          </w:tcPr>
          <w:p w14:paraId="2E0A59F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Pe baza cunoștințelor actuale există cel puțin 2 locații cu colonie sau exemplare de hibernare a speciei în sit ,respectiv : Peștera de la Românești (cel puțin 100 de exemplare ) și Peștera de la Pietroasa .</w:t>
            </w:r>
          </w:p>
        </w:tc>
      </w:tr>
      <w:tr w:rsidR="008C4989" w:rsidRPr="008C4989" w14:paraId="29024E8E" w14:textId="77777777" w:rsidTr="0023282A">
        <w:tc>
          <w:tcPr>
            <w:tcW w:w="0" w:type="auto"/>
          </w:tcPr>
          <w:p w14:paraId="25C5EEB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Nr. total de exemplare din adăposturi de hibernare </w:t>
            </w:r>
          </w:p>
        </w:tc>
        <w:tc>
          <w:tcPr>
            <w:tcW w:w="0" w:type="auto"/>
          </w:tcPr>
          <w:p w14:paraId="3562F75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exemplare </w:t>
            </w:r>
          </w:p>
        </w:tc>
        <w:tc>
          <w:tcPr>
            <w:tcW w:w="0" w:type="auto"/>
          </w:tcPr>
          <w:p w14:paraId="30B75B7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100</w:t>
            </w:r>
          </w:p>
        </w:tc>
        <w:tc>
          <w:tcPr>
            <w:tcW w:w="0" w:type="auto"/>
          </w:tcPr>
          <w:p w14:paraId="053C80B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Pe baza datelor disponibile ,colonia de hibernare din Peștera de la Românești include aprox 90-111 de exemplare,la care se adaugă exemplarele din Peștera de la Pietroasa ,precum și exemplare din alte locații  . </w:t>
            </w:r>
          </w:p>
          <w:p w14:paraId="7D22542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Păstrarea condițiilor actuale ,în primul rând în privința aspectelor privind microclimatul peșterilor și reducerea impactului antropic (turism ,activități speologice necontrolate ) este esențială pentru conservarea acestei colonii ,și pentru menținerea stării de conservare favorabile .</w:t>
            </w:r>
          </w:p>
        </w:tc>
      </w:tr>
    </w:tbl>
    <w:p w14:paraId="588C6C09" w14:textId="77777777" w:rsidR="008C4989" w:rsidRPr="008C4989" w:rsidRDefault="008C4989" w:rsidP="008C4989">
      <w:pPr>
        <w:widowControl w:val="0"/>
        <w:autoSpaceDE w:val="0"/>
        <w:autoSpaceDN w:val="0"/>
        <w:adjustRightInd w:val="0"/>
      </w:pPr>
    </w:p>
    <w:p w14:paraId="1E1975EE" w14:textId="77777777" w:rsidR="008C4989" w:rsidRPr="008C4989" w:rsidRDefault="008C4989" w:rsidP="008C4989">
      <w:pPr>
        <w:widowControl w:val="0"/>
        <w:autoSpaceDE w:val="0"/>
        <w:autoSpaceDN w:val="0"/>
        <w:adjustRightInd w:val="0"/>
        <w:rPr>
          <w:b/>
        </w:rPr>
      </w:pPr>
      <w:r w:rsidRPr="008C4989">
        <w:rPr>
          <w:b/>
        </w:rPr>
        <w:t xml:space="preserve">1304 Rhinolophus hipposideros  (Liliac mic cu potcoavă) </w:t>
      </w:r>
    </w:p>
    <w:p w14:paraId="51CDEB13" w14:textId="7148E3D0" w:rsidR="008C4989" w:rsidRPr="008C4989" w:rsidRDefault="008C4989" w:rsidP="008C4989">
      <w:pPr>
        <w:widowControl w:val="0"/>
        <w:autoSpaceDE w:val="0"/>
        <w:autoSpaceDN w:val="0"/>
        <w:adjustRightInd w:val="0"/>
        <w:ind w:firstLine="720"/>
        <w:jc w:val="both"/>
      </w:pPr>
      <w:r w:rsidRPr="008C4989">
        <w:t>Deși nu este inclusă în formularul standard al sitului ,literatura de specialitate conține date despre prezența speciei în cel puțin 3 locații: Peștera de la Românești (peste 90 exemplare în hibernare) , Peștera Sinesie și Peștera de la Pietroasa. Similar, datorită faptului că habitatele preferate de specie (păduri de foioase)</w:t>
      </w:r>
      <w:r w:rsidR="001E2669">
        <w:t xml:space="preserve"> </w:t>
      </w:r>
      <w:r w:rsidRPr="008C4989">
        <w:t xml:space="preserve">predomină în sit în proporție de aprox. 81%(conform formularului standard),putem presupune cu mare certitudine o prezență semnificativă. Astfel considerăm că specia este prezentă în ROSCI0355 Podișul Lipovei –Poiana Ruscă, și trebuie inclus în Formularul standard. Starea de conservare o considerăm ca fiind </w:t>
      </w:r>
      <w:r w:rsidRPr="008C4989">
        <w:rPr>
          <w:b/>
          <w:bCs/>
        </w:rPr>
        <w:t>necunoscută</w:t>
      </w:r>
      <w:r w:rsidRPr="008C4989">
        <w:t xml:space="preserve">. Astfel ,obiectivul de conservare specific sitului pentru această specie este menținerea sau </w:t>
      </w:r>
      <w:r w:rsidRPr="008C4989">
        <w:rPr>
          <w:b/>
          <w:bCs/>
        </w:rPr>
        <w:t>îmbunătățirea stării de conservare</w:t>
      </w:r>
      <w:r w:rsidRPr="008C4989">
        <w:t>, în funcție de rezultatele investigațiilor care vizează clarificarea stării de conservare, în termen de 2 ani, definit prin următorii parametri și valori țintă:</w:t>
      </w:r>
    </w:p>
    <w:tbl>
      <w:tblPr>
        <w:tblStyle w:val="TableGrid124"/>
        <w:tblW w:w="0" w:type="auto"/>
        <w:tblLook w:val="04A0" w:firstRow="1" w:lastRow="0" w:firstColumn="1" w:lastColumn="0" w:noHBand="0" w:noVBand="1"/>
      </w:tblPr>
      <w:tblGrid>
        <w:gridCol w:w="2010"/>
        <w:gridCol w:w="1122"/>
        <w:gridCol w:w="1238"/>
        <w:gridCol w:w="5257"/>
      </w:tblGrid>
      <w:tr w:rsidR="008C4989" w:rsidRPr="008C4989" w14:paraId="1081F00A" w14:textId="77777777" w:rsidTr="0023282A">
        <w:trPr>
          <w:tblHeader/>
        </w:trPr>
        <w:tc>
          <w:tcPr>
            <w:tcW w:w="0" w:type="auto"/>
          </w:tcPr>
          <w:p w14:paraId="63C019E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Parametru</w:t>
            </w:r>
          </w:p>
        </w:tc>
        <w:tc>
          <w:tcPr>
            <w:tcW w:w="0" w:type="auto"/>
          </w:tcPr>
          <w:p w14:paraId="5BAEC999"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Unitatea de măsură </w:t>
            </w:r>
          </w:p>
        </w:tc>
        <w:tc>
          <w:tcPr>
            <w:tcW w:w="0" w:type="auto"/>
          </w:tcPr>
          <w:p w14:paraId="5B78D72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 țintă</w:t>
            </w:r>
          </w:p>
        </w:tc>
        <w:tc>
          <w:tcPr>
            <w:tcW w:w="0" w:type="auto"/>
          </w:tcPr>
          <w:p w14:paraId="45E22A6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Informații suplimentare </w:t>
            </w:r>
          </w:p>
        </w:tc>
      </w:tr>
      <w:tr w:rsidR="008C4989" w:rsidRPr="008C4989" w14:paraId="4231CD99" w14:textId="77777777" w:rsidTr="0023282A">
        <w:tc>
          <w:tcPr>
            <w:tcW w:w="0" w:type="auto"/>
          </w:tcPr>
          <w:p w14:paraId="63E266B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Mărimea populației</w:t>
            </w:r>
          </w:p>
        </w:tc>
        <w:tc>
          <w:tcPr>
            <w:tcW w:w="0" w:type="auto"/>
          </w:tcPr>
          <w:p w14:paraId="7F8AF4A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exemplare </w:t>
            </w:r>
          </w:p>
        </w:tc>
        <w:tc>
          <w:tcPr>
            <w:tcW w:w="0" w:type="auto"/>
          </w:tcPr>
          <w:p w14:paraId="10D7E49D"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Cel puțin 120/Trebuie definit în 2 ani  </w:t>
            </w:r>
          </w:p>
        </w:tc>
        <w:tc>
          <w:tcPr>
            <w:tcW w:w="0" w:type="auto"/>
          </w:tcPr>
          <w:p w14:paraId="456A14F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Nefiind inclusă în formularulstandard ,mărimea populației Rhinolophus hipposideros din sit nu a fost evaluată. </w:t>
            </w:r>
          </w:p>
          <w:p w14:paraId="11B2BE2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Pe baza datelor din literatura de specialitate ,există o populație de cel puțin 120 exemplare ,care trebuie considerată cea absolut minimă ,datorită prezenței zecilor de adăposturi potențiale. Mărimea populației se poate estima prin observații directe vizuale în adăposturi subterane ,prin capturări la adăposturi subterane,sau prin înregistrarea ultrasunetelor în habitate.</w:t>
            </w:r>
          </w:p>
          <w:p w14:paraId="11353B5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p>
        </w:tc>
      </w:tr>
      <w:tr w:rsidR="008C4989" w:rsidRPr="008C4989" w14:paraId="29BF7F4C" w14:textId="77777777" w:rsidTr="0023282A">
        <w:tc>
          <w:tcPr>
            <w:tcW w:w="0" w:type="auto"/>
          </w:tcPr>
          <w:p w14:paraId="0BA9366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Distribuția speciei în sit </w:t>
            </w:r>
          </w:p>
        </w:tc>
        <w:tc>
          <w:tcPr>
            <w:tcW w:w="0" w:type="auto"/>
          </w:tcPr>
          <w:p w14:paraId="7598123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Numărul locații cu prezența speciei </w:t>
            </w:r>
          </w:p>
        </w:tc>
        <w:tc>
          <w:tcPr>
            <w:tcW w:w="0" w:type="auto"/>
          </w:tcPr>
          <w:p w14:paraId="6600705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3</w:t>
            </w:r>
          </w:p>
        </w:tc>
        <w:tc>
          <w:tcPr>
            <w:tcW w:w="0" w:type="auto"/>
          </w:tcPr>
          <w:p w14:paraId="39E1E29D"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Specia a fost semnalată din 3 locații în sit : Peștera de la Românești (peste 90 exemplare în hibernare ), Peștera Sinesie și Peștera de la Pietroasa(peste 20 de exemplare) . Distribuția speciei poate fi evaluată prin observații directe vizuale în adăposturi ,prin capturare la adăposturi ,respectiv prinînregistrarea ultrasunetelor specifice în habitate de hrănire (ultrasunetele speciei nu se suprapun cu alte sunete Rhinolophus ).</w:t>
            </w:r>
          </w:p>
        </w:tc>
      </w:tr>
      <w:tr w:rsidR="008C4989" w:rsidRPr="008C4989" w14:paraId="35B181BB" w14:textId="77777777" w:rsidTr="0023282A">
        <w:trPr>
          <w:trHeight w:val="1550"/>
        </w:trPr>
        <w:tc>
          <w:tcPr>
            <w:tcW w:w="0" w:type="auto"/>
          </w:tcPr>
          <w:p w14:paraId="32834D6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Suprafața habitatelor de hrănire folosită de specie (predominant păduri de foioase,pășuni ,pajiști ,tufăriș. )</w:t>
            </w:r>
          </w:p>
        </w:tc>
        <w:tc>
          <w:tcPr>
            <w:tcW w:w="0" w:type="auto"/>
          </w:tcPr>
          <w:p w14:paraId="723DCE4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ha</w:t>
            </w:r>
          </w:p>
        </w:tc>
        <w:tc>
          <w:tcPr>
            <w:tcW w:w="0" w:type="auto"/>
          </w:tcPr>
          <w:p w14:paraId="48201DF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28,900</w:t>
            </w:r>
          </w:p>
        </w:tc>
        <w:tc>
          <w:tcPr>
            <w:tcW w:w="0" w:type="auto"/>
          </w:tcPr>
          <w:p w14:paraId="1329626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Pe baza formularului standard pădurile de foioase reprezintă 81% (aprox .28,900 ha ) din suprafața totală de 35.738 ha al ROSCI0355 Podișul Lipovei –Poiana Ruscă. Astfel ,pentru menținerea sau îmbunătățirea stării de conservare favorabilă este nevoie ca specia să aibă acces la cel puțin 28,900 ha de pădure de foioase .</w:t>
            </w:r>
          </w:p>
        </w:tc>
      </w:tr>
      <w:tr w:rsidR="008C4989" w:rsidRPr="008C4989" w14:paraId="56BC7419" w14:textId="77777777" w:rsidTr="0023282A">
        <w:tc>
          <w:tcPr>
            <w:tcW w:w="0" w:type="auto"/>
          </w:tcPr>
          <w:p w14:paraId="75CABB1F"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Nr. adăposturi de hibernare cu parametru optim (temperatură și umiditate )</w:t>
            </w:r>
          </w:p>
        </w:tc>
        <w:tc>
          <w:tcPr>
            <w:tcW w:w="0" w:type="auto"/>
          </w:tcPr>
          <w:p w14:paraId="7D798C7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Număr de adăposturi</w:t>
            </w:r>
          </w:p>
        </w:tc>
        <w:tc>
          <w:tcPr>
            <w:tcW w:w="0" w:type="auto"/>
          </w:tcPr>
          <w:p w14:paraId="3B0DD8B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2</w:t>
            </w:r>
          </w:p>
        </w:tc>
        <w:tc>
          <w:tcPr>
            <w:tcW w:w="0" w:type="auto"/>
          </w:tcPr>
          <w:p w14:paraId="1D40B71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Pe baza cunoștințelor actuale există cel puțin 2 locații cu colonie sau exemplare de hibernare a speciei în sit ,respectiv : Peștera de la Românești (cel puțin 90 de exemplare ) și Peștera de la Pietroasa(cel puțin 20 de exemplare) .</w:t>
            </w:r>
          </w:p>
        </w:tc>
      </w:tr>
      <w:tr w:rsidR="008C4989" w:rsidRPr="008C4989" w14:paraId="2A30B0D6" w14:textId="77777777" w:rsidTr="0023282A">
        <w:tc>
          <w:tcPr>
            <w:tcW w:w="0" w:type="auto"/>
          </w:tcPr>
          <w:p w14:paraId="16BECA4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Nr. total de exemplare din adăposturi de hibernare</w:t>
            </w:r>
          </w:p>
        </w:tc>
        <w:tc>
          <w:tcPr>
            <w:tcW w:w="0" w:type="auto"/>
          </w:tcPr>
          <w:p w14:paraId="3062246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Număr exemplare</w:t>
            </w:r>
          </w:p>
        </w:tc>
        <w:tc>
          <w:tcPr>
            <w:tcW w:w="0" w:type="auto"/>
          </w:tcPr>
          <w:p w14:paraId="401ABEB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120</w:t>
            </w:r>
          </w:p>
        </w:tc>
        <w:tc>
          <w:tcPr>
            <w:tcW w:w="0" w:type="auto"/>
          </w:tcPr>
          <w:p w14:paraId="5D13104D"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Pe baza datelor disponibile ,colonia de hibernare din Peștera de la Românești include aprox 90 de exemplare,la care se adaugă exemplarele din Peștera de la Pietroasa(cel puțin 20 de exemplare ) ,precum și exemplare din alte locații  . </w:t>
            </w:r>
          </w:p>
          <w:p w14:paraId="3F653F0D"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Păstrarea condițiilor actuale ,în primul rând în privința aspectelor privind microclimatul peșterilor și reducerea impactului antropic (turism ,activități speologice necontrolate ) este esențială pentru conservarea acestei colonii ,și pentru menținerea stării de conservare favorabile</w:t>
            </w:r>
          </w:p>
        </w:tc>
      </w:tr>
    </w:tbl>
    <w:p w14:paraId="28FCD6CA" w14:textId="77777777" w:rsidR="008C4989" w:rsidRPr="008C4989" w:rsidRDefault="008C4989" w:rsidP="008C4989">
      <w:pPr>
        <w:widowControl w:val="0"/>
        <w:autoSpaceDE w:val="0"/>
        <w:autoSpaceDN w:val="0"/>
        <w:adjustRightInd w:val="0"/>
      </w:pPr>
    </w:p>
    <w:p w14:paraId="06C8BD15" w14:textId="77777777" w:rsidR="008C4989" w:rsidRPr="008C4989" w:rsidRDefault="008C4989" w:rsidP="008C4989">
      <w:pPr>
        <w:widowControl w:val="0"/>
        <w:autoSpaceDE w:val="0"/>
        <w:autoSpaceDN w:val="0"/>
        <w:adjustRightInd w:val="0"/>
        <w:rPr>
          <w:b/>
        </w:rPr>
      </w:pPr>
      <w:r w:rsidRPr="008C4989">
        <w:rPr>
          <w:b/>
        </w:rPr>
        <w:t>1355 Lutra lutra (Vidră)</w:t>
      </w:r>
    </w:p>
    <w:p w14:paraId="5E0A7CDC" w14:textId="77777777" w:rsidR="008C4989" w:rsidRPr="008C4989" w:rsidRDefault="008C4989" w:rsidP="008C4989">
      <w:pPr>
        <w:widowControl w:val="0"/>
        <w:autoSpaceDE w:val="0"/>
        <w:autoSpaceDN w:val="0"/>
        <w:adjustRightInd w:val="0"/>
        <w:ind w:firstLine="720"/>
        <w:jc w:val="both"/>
      </w:pPr>
      <w:r w:rsidRPr="008C4989">
        <w:t xml:space="preserve">Gradul de conservare al speciei în sit conform formularului standard a fost evaluat ca fiind B(bună). Obiectivul de conservare specific sitului pentru această specie este </w:t>
      </w:r>
      <w:r w:rsidRPr="008C4989">
        <w:rPr>
          <w:b/>
        </w:rPr>
        <w:t>menținerea stării de conservare</w:t>
      </w:r>
      <w:r w:rsidRPr="008C4989">
        <w:t xml:space="preserve"> definit prin următorii parametri și valori țintă:</w:t>
      </w:r>
    </w:p>
    <w:tbl>
      <w:tblPr>
        <w:tblStyle w:val="TableGrid124"/>
        <w:tblW w:w="0" w:type="auto"/>
        <w:tblLook w:val="04A0" w:firstRow="1" w:lastRow="0" w:firstColumn="1" w:lastColumn="0" w:noHBand="0" w:noVBand="1"/>
      </w:tblPr>
      <w:tblGrid>
        <w:gridCol w:w="2522"/>
        <w:gridCol w:w="1546"/>
        <w:gridCol w:w="900"/>
        <w:gridCol w:w="4659"/>
      </w:tblGrid>
      <w:tr w:rsidR="008C4989" w:rsidRPr="008C4989" w14:paraId="2205F0A1" w14:textId="77777777" w:rsidTr="0023282A">
        <w:trPr>
          <w:trHeight w:val="20"/>
          <w:tblHeader/>
        </w:trPr>
        <w:tc>
          <w:tcPr>
            <w:tcW w:w="0" w:type="auto"/>
          </w:tcPr>
          <w:p w14:paraId="5364E08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Parametru</w:t>
            </w:r>
          </w:p>
        </w:tc>
        <w:tc>
          <w:tcPr>
            <w:tcW w:w="0" w:type="auto"/>
          </w:tcPr>
          <w:p w14:paraId="6006AEB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Unitatea de măsură </w:t>
            </w:r>
          </w:p>
        </w:tc>
        <w:tc>
          <w:tcPr>
            <w:tcW w:w="0" w:type="auto"/>
          </w:tcPr>
          <w:p w14:paraId="7B69EFE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 țintă</w:t>
            </w:r>
          </w:p>
        </w:tc>
        <w:tc>
          <w:tcPr>
            <w:tcW w:w="0" w:type="auto"/>
          </w:tcPr>
          <w:p w14:paraId="2A267FE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Informații suplimentare </w:t>
            </w:r>
          </w:p>
        </w:tc>
      </w:tr>
      <w:tr w:rsidR="008C4989" w:rsidRPr="008C4989" w14:paraId="05D63564" w14:textId="77777777" w:rsidTr="0023282A">
        <w:trPr>
          <w:trHeight w:val="20"/>
        </w:trPr>
        <w:tc>
          <w:tcPr>
            <w:tcW w:w="0" w:type="auto"/>
          </w:tcPr>
          <w:p w14:paraId="58ED01F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Mărime populație</w:t>
            </w:r>
          </w:p>
        </w:tc>
        <w:tc>
          <w:tcPr>
            <w:tcW w:w="0" w:type="auto"/>
          </w:tcPr>
          <w:p w14:paraId="17704FE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indivizi /familii (perechi ) </w:t>
            </w:r>
          </w:p>
        </w:tc>
        <w:tc>
          <w:tcPr>
            <w:tcW w:w="0" w:type="auto"/>
          </w:tcPr>
          <w:p w14:paraId="4AB5D9C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 în 3 ani  </w:t>
            </w:r>
          </w:p>
        </w:tc>
        <w:tc>
          <w:tcPr>
            <w:tcW w:w="0" w:type="auto"/>
          </w:tcPr>
          <w:p w14:paraId="3D6FD1F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 sunt disponibile date referitoare la acest parametru . Trebuie definită în termen de 3 ani. </w:t>
            </w:r>
          </w:p>
        </w:tc>
      </w:tr>
      <w:tr w:rsidR="008C4989" w:rsidRPr="008C4989" w14:paraId="2FE25B72" w14:textId="77777777" w:rsidTr="0023282A">
        <w:trPr>
          <w:trHeight w:val="20"/>
        </w:trPr>
        <w:tc>
          <w:tcPr>
            <w:tcW w:w="0" w:type="auto"/>
          </w:tcPr>
          <w:p w14:paraId="05CAF63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Lungimea cursurilor de apă utilizate de vidră </w:t>
            </w:r>
          </w:p>
        </w:tc>
        <w:tc>
          <w:tcPr>
            <w:tcW w:w="0" w:type="auto"/>
          </w:tcPr>
          <w:p w14:paraId="5653D73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km</w:t>
            </w:r>
          </w:p>
        </w:tc>
        <w:tc>
          <w:tcPr>
            <w:tcW w:w="0" w:type="auto"/>
          </w:tcPr>
          <w:p w14:paraId="69737CB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 în 3 ani  </w:t>
            </w:r>
          </w:p>
        </w:tc>
        <w:tc>
          <w:tcPr>
            <w:tcW w:w="0" w:type="auto"/>
          </w:tcPr>
          <w:p w14:paraId="0E856E3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Nu sunt disponibile date referitoare la acest parametru ,însă toate cursurile permanente de apă reprezintă habitat potențial pentru specie . Trebuie documentată în termen de 3 ani .</w:t>
            </w:r>
          </w:p>
        </w:tc>
      </w:tr>
      <w:tr w:rsidR="008C4989" w:rsidRPr="008C4989" w14:paraId="685BC71A" w14:textId="77777777" w:rsidTr="0023282A">
        <w:trPr>
          <w:trHeight w:val="20"/>
        </w:trPr>
        <w:tc>
          <w:tcPr>
            <w:tcW w:w="0" w:type="auto"/>
          </w:tcPr>
          <w:p w14:paraId="19DAFCF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Elemente de fragmentare pentru speciile de pești –principala bază trofică a vidrei (atât în interiorul sitului cât și în afara limitelor sitului)</w:t>
            </w:r>
          </w:p>
        </w:tc>
        <w:tc>
          <w:tcPr>
            <w:tcW w:w="0" w:type="auto"/>
          </w:tcPr>
          <w:p w14:paraId="0127F77D"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Numărul elementelor de fragmentare </w:t>
            </w:r>
          </w:p>
        </w:tc>
        <w:tc>
          <w:tcPr>
            <w:tcW w:w="0" w:type="auto"/>
          </w:tcPr>
          <w:p w14:paraId="754E22C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0</w:t>
            </w:r>
          </w:p>
        </w:tc>
        <w:tc>
          <w:tcPr>
            <w:tcW w:w="0" w:type="auto"/>
          </w:tcPr>
          <w:p w14:paraId="5198A76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Nu sunt disponibile date referitoare la acest parametru . Trebuie definită în termen de 3 ani.</w:t>
            </w:r>
          </w:p>
        </w:tc>
      </w:tr>
      <w:tr w:rsidR="008C4989" w:rsidRPr="008C4989" w14:paraId="5FE000D4" w14:textId="77777777" w:rsidTr="0023282A">
        <w:trPr>
          <w:trHeight w:val="20"/>
        </w:trPr>
        <w:tc>
          <w:tcPr>
            <w:tcW w:w="0" w:type="auto"/>
          </w:tcPr>
          <w:p w14:paraId="23F22DB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Elementele de fragmentare pentru vidră (atât în interiorul sitului cât și în afara limitelor sitului )</w:t>
            </w:r>
          </w:p>
        </w:tc>
        <w:tc>
          <w:tcPr>
            <w:tcW w:w="0" w:type="auto"/>
          </w:tcPr>
          <w:p w14:paraId="1CD1070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Numărul elementelor de fragmentare</w:t>
            </w:r>
          </w:p>
        </w:tc>
        <w:tc>
          <w:tcPr>
            <w:tcW w:w="0" w:type="auto"/>
          </w:tcPr>
          <w:p w14:paraId="1A072B7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0</w:t>
            </w:r>
          </w:p>
        </w:tc>
        <w:tc>
          <w:tcPr>
            <w:tcW w:w="0" w:type="auto"/>
          </w:tcPr>
          <w:p w14:paraId="201BA6F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Nu sunt disponibile date referitoare la acest parametru . Trebuie definită în termen de 3 ani.</w:t>
            </w:r>
          </w:p>
        </w:tc>
      </w:tr>
      <w:tr w:rsidR="008C4989" w:rsidRPr="008C4989" w14:paraId="1B687F31" w14:textId="77777777" w:rsidTr="0023282A">
        <w:trPr>
          <w:trHeight w:val="20"/>
        </w:trPr>
        <w:tc>
          <w:tcPr>
            <w:tcW w:w="0" w:type="auto"/>
          </w:tcPr>
          <w:p w14:paraId="2F8CB55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Integritatea vegetației ripariene </w:t>
            </w:r>
          </w:p>
        </w:tc>
        <w:tc>
          <w:tcPr>
            <w:tcW w:w="0" w:type="auto"/>
          </w:tcPr>
          <w:p w14:paraId="4415626F"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Lungime secțiuni cu vegetație ripariană naturală (km)</w:t>
            </w:r>
          </w:p>
        </w:tc>
        <w:tc>
          <w:tcPr>
            <w:tcW w:w="0" w:type="auto"/>
          </w:tcPr>
          <w:p w14:paraId="036E0D0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 în 3 ani  </w:t>
            </w:r>
          </w:p>
        </w:tc>
        <w:tc>
          <w:tcPr>
            <w:tcW w:w="0" w:type="auto"/>
          </w:tcPr>
          <w:p w14:paraId="2FF66AB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Nu sunt disponibile date referitoare la acest parametru . Trebuie definită în termen de 3 ani.</w:t>
            </w:r>
          </w:p>
        </w:tc>
      </w:tr>
      <w:tr w:rsidR="008C4989" w:rsidRPr="008C4989" w14:paraId="24568C3C" w14:textId="77777777" w:rsidTr="0023282A">
        <w:trPr>
          <w:trHeight w:val="20"/>
        </w:trPr>
        <w:tc>
          <w:tcPr>
            <w:tcW w:w="0" w:type="auto"/>
          </w:tcPr>
          <w:p w14:paraId="12E441B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Proporția vegetației arbustive și arboricole </w:t>
            </w:r>
          </w:p>
        </w:tc>
        <w:tc>
          <w:tcPr>
            <w:tcW w:w="0" w:type="auto"/>
          </w:tcPr>
          <w:p w14:paraId="59B8A9F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Pondere acoperire pe cele două maluri (%)</w:t>
            </w:r>
          </w:p>
        </w:tc>
        <w:tc>
          <w:tcPr>
            <w:tcW w:w="0" w:type="auto"/>
          </w:tcPr>
          <w:p w14:paraId="1C5D6F4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90</w:t>
            </w:r>
          </w:p>
        </w:tc>
        <w:tc>
          <w:tcPr>
            <w:tcW w:w="0" w:type="auto"/>
          </w:tcPr>
          <w:p w14:paraId="4783BF8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Indicator de structură și gradul de naturalitate a cursului de apă. Important este menținerea vegetației ,replantarea vegetației defrișată și plantarea vegetației pe porțiunile unde au fost defrișate și nu a putut reînoi de la sine .</w:t>
            </w:r>
          </w:p>
        </w:tc>
      </w:tr>
      <w:tr w:rsidR="008C4989" w:rsidRPr="008C4989" w14:paraId="2BAFF47A" w14:textId="77777777" w:rsidTr="0023282A">
        <w:trPr>
          <w:trHeight w:val="20"/>
        </w:trPr>
        <w:tc>
          <w:tcPr>
            <w:tcW w:w="0" w:type="auto"/>
          </w:tcPr>
          <w:p w14:paraId="274EA18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Starea ecologică a corpurilor de apă pe baza elementelor chimice și fizico-chimici </w:t>
            </w:r>
          </w:p>
        </w:tc>
        <w:tc>
          <w:tcPr>
            <w:tcW w:w="0" w:type="auto"/>
          </w:tcPr>
          <w:p w14:paraId="0E96A53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Calificativ stare ecologică </w:t>
            </w:r>
          </w:p>
        </w:tc>
        <w:tc>
          <w:tcPr>
            <w:tcW w:w="0" w:type="auto"/>
          </w:tcPr>
          <w:p w14:paraId="444BD55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Cel puțin stare bună </w:t>
            </w:r>
          </w:p>
        </w:tc>
        <w:tc>
          <w:tcPr>
            <w:tcW w:w="0" w:type="auto"/>
          </w:tcPr>
          <w:p w14:paraId="2C4344B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Trebuie analizate și încorporate datele pe calitatea apei pentru Directiva Cadru Ape la nivel de sit în termen de 1 an .</w:t>
            </w:r>
          </w:p>
        </w:tc>
      </w:tr>
      <w:tr w:rsidR="008C4989" w:rsidRPr="008C4989" w14:paraId="71AE8837" w14:textId="77777777" w:rsidTr="0023282A">
        <w:trPr>
          <w:trHeight w:val="20"/>
        </w:trPr>
        <w:tc>
          <w:tcPr>
            <w:tcW w:w="0" w:type="auto"/>
          </w:tcPr>
          <w:p w14:paraId="1842B78D"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Starea ecologică a corpurilor de apă pe baza indicatorilor ecologici </w:t>
            </w:r>
          </w:p>
        </w:tc>
        <w:tc>
          <w:tcPr>
            <w:tcW w:w="0" w:type="auto"/>
          </w:tcPr>
          <w:p w14:paraId="52885DC9"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Calificativ stare ecologică</w:t>
            </w:r>
          </w:p>
        </w:tc>
        <w:tc>
          <w:tcPr>
            <w:tcW w:w="0" w:type="auto"/>
          </w:tcPr>
          <w:p w14:paraId="5482BF6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stare bună</w:t>
            </w:r>
          </w:p>
        </w:tc>
        <w:tc>
          <w:tcPr>
            <w:tcW w:w="0" w:type="auto"/>
          </w:tcPr>
          <w:p w14:paraId="36F50ADD"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Trebuie analizate și încorporate datele pe calitatea apei pentru Directiva Cadru Ape la nivel de sit în termen de 1 an .</w:t>
            </w:r>
          </w:p>
        </w:tc>
      </w:tr>
      <w:tr w:rsidR="008C4989" w:rsidRPr="008C4989" w14:paraId="73AB3939" w14:textId="77777777" w:rsidTr="0023282A">
        <w:trPr>
          <w:trHeight w:val="20"/>
        </w:trPr>
        <w:tc>
          <w:tcPr>
            <w:tcW w:w="0" w:type="auto"/>
          </w:tcPr>
          <w:p w14:paraId="4FAC8E3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Poluare provenită de la balastiere </w:t>
            </w:r>
          </w:p>
          <w:p w14:paraId="29D8543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Turbidilitatea apei </w:t>
            </w:r>
          </w:p>
        </w:tc>
        <w:tc>
          <w:tcPr>
            <w:tcW w:w="0" w:type="auto"/>
          </w:tcPr>
          <w:p w14:paraId="6B233DA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Numărul balastierelor care climă apa nedecantată suficient </w:t>
            </w:r>
          </w:p>
          <w:p w14:paraId="42005B8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Nivelul de turbiditate </w:t>
            </w:r>
          </w:p>
        </w:tc>
        <w:tc>
          <w:tcPr>
            <w:tcW w:w="0" w:type="auto"/>
          </w:tcPr>
          <w:p w14:paraId="22C3FE4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0 </w:t>
            </w:r>
          </w:p>
          <w:p w14:paraId="53FE67B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Nivel natural </w:t>
            </w:r>
          </w:p>
        </w:tc>
        <w:tc>
          <w:tcPr>
            <w:tcW w:w="0" w:type="auto"/>
          </w:tcPr>
          <w:p w14:paraId="61DCEE3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Parametru foarte important pentru starea de conservare a speciilor de pești . Turbiditatea apei eliminate de la nivelul balastierelor nu poate să fie mai ridicată decât turbiditatea corpului de apă recipientă(râul în care se elimină ). Nu sunt disponibile date referitoare la acest indicator ,trebuie definită în termen de 3 ani. </w:t>
            </w:r>
          </w:p>
        </w:tc>
      </w:tr>
    </w:tbl>
    <w:p w14:paraId="0ABF34F9" w14:textId="77777777" w:rsidR="008C4989" w:rsidRPr="008C4989" w:rsidRDefault="008C4989" w:rsidP="008C4989">
      <w:pPr>
        <w:widowControl w:val="0"/>
        <w:autoSpaceDE w:val="0"/>
        <w:autoSpaceDN w:val="0"/>
        <w:adjustRightInd w:val="0"/>
      </w:pPr>
    </w:p>
    <w:p w14:paraId="645FF245" w14:textId="77777777" w:rsidR="008C4989" w:rsidRPr="008C4989" w:rsidRDefault="008C4989" w:rsidP="008C4989">
      <w:pPr>
        <w:widowControl w:val="0"/>
        <w:autoSpaceDE w:val="0"/>
        <w:autoSpaceDN w:val="0"/>
        <w:adjustRightInd w:val="0"/>
        <w:rPr>
          <w:b/>
        </w:rPr>
      </w:pPr>
      <w:r w:rsidRPr="008C4989">
        <w:rPr>
          <w:b/>
        </w:rPr>
        <w:t>1361 Lynx lynx (Râs)</w:t>
      </w:r>
    </w:p>
    <w:p w14:paraId="4FDE3BA6" w14:textId="77777777" w:rsidR="008C4989" w:rsidRPr="008C4989" w:rsidRDefault="008C4989" w:rsidP="008C4989">
      <w:pPr>
        <w:widowControl w:val="0"/>
        <w:autoSpaceDE w:val="0"/>
        <w:autoSpaceDN w:val="0"/>
        <w:adjustRightInd w:val="0"/>
        <w:ind w:firstLine="720"/>
        <w:jc w:val="both"/>
      </w:pPr>
      <w:r w:rsidRPr="008C4989">
        <w:t xml:space="preserve">În perimetrul ariei naturale protejate mărimea populației este de minim 10 indivizi. Starea de conservare a speciei este bună (b). Obiectivul de conservare specific sitului este </w:t>
      </w:r>
      <w:r w:rsidRPr="008C4989">
        <w:rPr>
          <w:b/>
        </w:rPr>
        <w:t>menținerea stării de conservare</w:t>
      </w:r>
      <w:r w:rsidRPr="008C4989">
        <w:t xml:space="preserve"> ,definit prin următorii parametri și valori țintă: </w:t>
      </w:r>
    </w:p>
    <w:tbl>
      <w:tblPr>
        <w:tblStyle w:val="TableGrid124"/>
        <w:tblW w:w="0" w:type="auto"/>
        <w:tblLook w:val="04A0" w:firstRow="1" w:lastRow="0" w:firstColumn="1" w:lastColumn="0" w:noHBand="0" w:noVBand="1"/>
      </w:tblPr>
      <w:tblGrid>
        <w:gridCol w:w="2162"/>
        <w:gridCol w:w="906"/>
        <w:gridCol w:w="902"/>
        <w:gridCol w:w="5657"/>
      </w:tblGrid>
      <w:tr w:rsidR="008C4989" w:rsidRPr="008C4989" w14:paraId="31FD73E7" w14:textId="77777777" w:rsidTr="0023282A">
        <w:trPr>
          <w:trHeight w:val="20"/>
          <w:tblHeader/>
        </w:trPr>
        <w:tc>
          <w:tcPr>
            <w:tcW w:w="0" w:type="auto"/>
          </w:tcPr>
          <w:p w14:paraId="1BA32F7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Parametru</w:t>
            </w:r>
          </w:p>
        </w:tc>
        <w:tc>
          <w:tcPr>
            <w:tcW w:w="0" w:type="auto"/>
          </w:tcPr>
          <w:p w14:paraId="5E5FB74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Unitatea de măsură </w:t>
            </w:r>
          </w:p>
        </w:tc>
        <w:tc>
          <w:tcPr>
            <w:tcW w:w="0" w:type="auto"/>
          </w:tcPr>
          <w:p w14:paraId="1905EAB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 țintă</w:t>
            </w:r>
          </w:p>
        </w:tc>
        <w:tc>
          <w:tcPr>
            <w:tcW w:w="0" w:type="auto"/>
          </w:tcPr>
          <w:p w14:paraId="130B425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Informații suplimentare </w:t>
            </w:r>
          </w:p>
        </w:tc>
      </w:tr>
      <w:tr w:rsidR="008C4989" w:rsidRPr="008C4989" w14:paraId="2EAD7BAE" w14:textId="77777777" w:rsidTr="0023282A">
        <w:trPr>
          <w:trHeight w:val="20"/>
        </w:trPr>
        <w:tc>
          <w:tcPr>
            <w:tcW w:w="0" w:type="auto"/>
          </w:tcPr>
          <w:p w14:paraId="63542C6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Mărime populație</w:t>
            </w:r>
          </w:p>
        </w:tc>
        <w:tc>
          <w:tcPr>
            <w:tcW w:w="0" w:type="auto"/>
          </w:tcPr>
          <w:p w14:paraId="2F3829D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Indivizi  </w:t>
            </w:r>
          </w:p>
        </w:tc>
        <w:tc>
          <w:tcPr>
            <w:tcW w:w="0" w:type="auto"/>
          </w:tcPr>
          <w:p w14:paraId="18A9B5F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 în 3 ani  </w:t>
            </w:r>
          </w:p>
        </w:tc>
        <w:tc>
          <w:tcPr>
            <w:tcW w:w="0" w:type="auto"/>
          </w:tcPr>
          <w:p w14:paraId="41B743B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Mărimea populației trebuie evaluată în teremn de 3 ani și valoare țintă definită pe baza acestor informații .</w:t>
            </w:r>
          </w:p>
        </w:tc>
      </w:tr>
      <w:tr w:rsidR="008C4989" w:rsidRPr="008C4989" w14:paraId="57FF78ED" w14:textId="77777777" w:rsidTr="0023282A">
        <w:trPr>
          <w:trHeight w:val="20"/>
        </w:trPr>
        <w:tc>
          <w:tcPr>
            <w:tcW w:w="0" w:type="auto"/>
          </w:tcPr>
          <w:p w14:paraId="506E7E8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Suprafață habitat  </w:t>
            </w:r>
          </w:p>
        </w:tc>
        <w:tc>
          <w:tcPr>
            <w:tcW w:w="0" w:type="auto"/>
          </w:tcPr>
          <w:p w14:paraId="39F8E359"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ha</w:t>
            </w:r>
          </w:p>
        </w:tc>
        <w:tc>
          <w:tcPr>
            <w:tcW w:w="0" w:type="auto"/>
          </w:tcPr>
          <w:p w14:paraId="1C36B329"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 în 3 ani  </w:t>
            </w:r>
          </w:p>
        </w:tc>
        <w:tc>
          <w:tcPr>
            <w:tcW w:w="0" w:type="auto"/>
          </w:tcPr>
          <w:p w14:paraId="7983FFF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Valoarea țintă a acestui parametru nu a fost stabilită,trebuie definită în urma unor inventarieri pe teren .</w:t>
            </w:r>
          </w:p>
        </w:tc>
      </w:tr>
      <w:tr w:rsidR="008C4989" w:rsidRPr="008C4989" w14:paraId="1A6F6315" w14:textId="77777777" w:rsidTr="0023282A">
        <w:trPr>
          <w:trHeight w:val="20"/>
        </w:trPr>
        <w:tc>
          <w:tcPr>
            <w:tcW w:w="0" w:type="auto"/>
          </w:tcPr>
          <w:p w14:paraId="7ECEFFF9"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Densitatea populației speciilor ungulate sălbatice </w:t>
            </w:r>
          </w:p>
        </w:tc>
        <w:tc>
          <w:tcPr>
            <w:tcW w:w="0" w:type="auto"/>
          </w:tcPr>
          <w:p w14:paraId="663EF88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Număr indivizi /km2</w:t>
            </w:r>
          </w:p>
        </w:tc>
        <w:tc>
          <w:tcPr>
            <w:tcW w:w="0" w:type="auto"/>
          </w:tcPr>
          <w:p w14:paraId="18D143A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 în 3 ani  </w:t>
            </w:r>
          </w:p>
        </w:tc>
        <w:tc>
          <w:tcPr>
            <w:tcW w:w="0" w:type="auto"/>
          </w:tcPr>
          <w:p w14:paraId="2F1D847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Este necesară o evaluare a populațiilor de ungulate sălbatice care reprezintă o componentă importantă a bazei trofice pentru râs . Planul de management Defileul Mureșului Superior și ariile protejate anexe stabilește o valoare țintă echivalentă cu 3 cerbi/km2 sau 4-5 mistreți /km2 sau 7-10 căprioare /km2 . Trebuie documentată inclusiv pe baza estimărilor gestionarilor de fonduri cinegetice .</w:t>
            </w:r>
          </w:p>
        </w:tc>
      </w:tr>
      <w:tr w:rsidR="008C4989" w:rsidRPr="008C4989" w14:paraId="6E599118" w14:textId="77777777" w:rsidTr="0023282A">
        <w:trPr>
          <w:trHeight w:val="20"/>
        </w:trPr>
        <w:tc>
          <w:tcPr>
            <w:tcW w:w="0" w:type="auto"/>
          </w:tcPr>
          <w:p w14:paraId="3E38E9A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Proporția și suprafața pădurilor bătrâne (peste 80 de ani)</w:t>
            </w:r>
          </w:p>
          <w:p w14:paraId="2868A16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p>
        </w:tc>
        <w:tc>
          <w:tcPr>
            <w:tcW w:w="0" w:type="auto"/>
          </w:tcPr>
          <w:p w14:paraId="5103EDC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%ha </w:t>
            </w:r>
          </w:p>
        </w:tc>
        <w:tc>
          <w:tcPr>
            <w:tcW w:w="0" w:type="auto"/>
          </w:tcPr>
          <w:p w14:paraId="1EC6394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40%</w:t>
            </w:r>
          </w:p>
        </w:tc>
        <w:tc>
          <w:tcPr>
            <w:tcW w:w="0" w:type="auto"/>
          </w:tcPr>
          <w:p w14:paraId="358FF29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Nu sunt disponibile informații asupra proporției și suprafeței pădurilor bătrâne .</w:t>
            </w:r>
          </w:p>
        </w:tc>
      </w:tr>
      <w:tr w:rsidR="008C4989" w:rsidRPr="008C4989" w14:paraId="58C6E04D" w14:textId="77777777" w:rsidTr="0023282A">
        <w:trPr>
          <w:trHeight w:val="20"/>
        </w:trPr>
        <w:tc>
          <w:tcPr>
            <w:tcW w:w="0" w:type="auto"/>
          </w:tcPr>
          <w:p w14:paraId="7D203F8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Proporția suprafețelor cu arbori tineri și pajiști cu ierburi înalte pentru adăpost și reproducere în fondul forestier  </w:t>
            </w:r>
          </w:p>
        </w:tc>
        <w:tc>
          <w:tcPr>
            <w:tcW w:w="0" w:type="auto"/>
          </w:tcPr>
          <w:p w14:paraId="5932EB8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w:t>
            </w:r>
          </w:p>
        </w:tc>
        <w:tc>
          <w:tcPr>
            <w:tcW w:w="0" w:type="auto"/>
          </w:tcPr>
          <w:p w14:paraId="11834649"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 în 3 ani  </w:t>
            </w:r>
          </w:p>
        </w:tc>
        <w:tc>
          <w:tcPr>
            <w:tcW w:w="0" w:type="auto"/>
          </w:tcPr>
          <w:p w14:paraId="742C0BA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Valoarea țintă a acestui parametru nu a fost stabilită,trebuie definită în urma unor inventarieri pe teren .</w:t>
            </w:r>
          </w:p>
        </w:tc>
      </w:tr>
      <w:tr w:rsidR="008C4989" w:rsidRPr="008C4989" w14:paraId="08F80464" w14:textId="77777777" w:rsidTr="0023282A">
        <w:trPr>
          <w:trHeight w:val="20"/>
        </w:trPr>
        <w:tc>
          <w:tcPr>
            <w:tcW w:w="0" w:type="auto"/>
          </w:tcPr>
          <w:p w14:paraId="6097C87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Suprafețele pășunilor cu arbori ,cu exemplare solitare de Pyrus ,Quercus ,Malus ,Fagus ,Prunus </w:t>
            </w:r>
          </w:p>
        </w:tc>
        <w:tc>
          <w:tcPr>
            <w:tcW w:w="0" w:type="auto"/>
          </w:tcPr>
          <w:p w14:paraId="39F20C3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ha</w:t>
            </w:r>
          </w:p>
        </w:tc>
        <w:tc>
          <w:tcPr>
            <w:tcW w:w="0" w:type="auto"/>
          </w:tcPr>
          <w:p w14:paraId="15CB8069"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 în 3 ani  </w:t>
            </w:r>
          </w:p>
        </w:tc>
        <w:tc>
          <w:tcPr>
            <w:tcW w:w="0" w:type="auto"/>
          </w:tcPr>
          <w:p w14:paraId="3B09FB3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Valoarea țintă a acestui parametru nu a fost stabilită,trebuie definită în urma unor inventarieri pe teren .</w:t>
            </w:r>
          </w:p>
        </w:tc>
      </w:tr>
    </w:tbl>
    <w:p w14:paraId="2DCD30C5" w14:textId="14589A4D" w:rsidR="008C4989" w:rsidRDefault="008C4989" w:rsidP="008C4989">
      <w:pPr>
        <w:widowControl w:val="0"/>
        <w:autoSpaceDE w:val="0"/>
        <w:autoSpaceDN w:val="0"/>
        <w:adjustRightInd w:val="0"/>
      </w:pPr>
    </w:p>
    <w:p w14:paraId="262439A4" w14:textId="56C40EDC" w:rsidR="001E2669" w:rsidRDefault="001E2669" w:rsidP="008C4989">
      <w:pPr>
        <w:widowControl w:val="0"/>
        <w:autoSpaceDE w:val="0"/>
        <w:autoSpaceDN w:val="0"/>
        <w:adjustRightInd w:val="0"/>
      </w:pPr>
    </w:p>
    <w:p w14:paraId="3A7AF64C" w14:textId="77777777" w:rsidR="001E2669" w:rsidRPr="008C4989" w:rsidRDefault="001E2669" w:rsidP="008C4989">
      <w:pPr>
        <w:widowControl w:val="0"/>
        <w:autoSpaceDE w:val="0"/>
        <w:autoSpaceDN w:val="0"/>
        <w:adjustRightInd w:val="0"/>
      </w:pPr>
    </w:p>
    <w:p w14:paraId="33D4B123" w14:textId="77777777" w:rsidR="008C4989" w:rsidRPr="008C4989" w:rsidRDefault="008C4989" w:rsidP="008C4989">
      <w:pPr>
        <w:widowControl w:val="0"/>
        <w:autoSpaceDE w:val="0"/>
        <w:autoSpaceDN w:val="0"/>
        <w:adjustRightInd w:val="0"/>
        <w:rPr>
          <w:b/>
        </w:rPr>
      </w:pPr>
      <w:r w:rsidRPr="008C4989">
        <w:rPr>
          <w:b/>
        </w:rPr>
        <w:t>1352* Canis lupus (Lup)</w:t>
      </w:r>
    </w:p>
    <w:p w14:paraId="019C4EB4" w14:textId="77777777" w:rsidR="008C4989" w:rsidRPr="008C4989" w:rsidRDefault="008C4989" w:rsidP="008C4989">
      <w:pPr>
        <w:widowControl w:val="0"/>
        <w:autoSpaceDE w:val="0"/>
        <w:autoSpaceDN w:val="0"/>
        <w:adjustRightInd w:val="0"/>
        <w:ind w:firstLine="720"/>
        <w:jc w:val="both"/>
      </w:pPr>
      <w:r w:rsidRPr="008C4989">
        <w:t xml:space="preserve">Mărimea populației Canis lupus este de minim 20 indivizi .Starea de conservare a speciei este bună (B). Obiectivul de conservare specific sitului pentru specia lup este </w:t>
      </w:r>
      <w:r w:rsidRPr="008C4989">
        <w:rPr>
          <w:b/>
        </w:rPr>
        <w:t>menținerea stării de conservare ,</w:t>
      </w:r>
      <w:r w:rsidRPr="008C4989">
        <w:t>definit prin următorii parametri și valori țintă:</w:t>
      </w:r>
    </w:p>
    <w:tbl>
      <w:tblPr>
        <w:tblStyle w:val="TableGrid124"/>
        <w:tblW w:w="0" w:type="auto"/>
        <w:tblLook w:val="04A0" w:firstRow="1" w:lastRow="0" w:firstColumn="1" w:lastColumn="0" w:noHBand="0" w:noVBand="1"/>
      </w:tblPr>
      <w:tblGrid>
        <w:gridCol w:w="2063"/>
        <w:gridCol w:w="894"/>
        <w:gridCol w:w="1002"/>
        <w:gridCol w:w="5668"/>
      </w:tblGrid>
      <w:tr w:rsidR="008C4989" w:rsidRPr="008C4989" w14:paraId="707DD458" w14:textId="77777777" w:rsidTr="0023282A">
        <w:trPr>
          <w:trHeight w:val="20"/>
          <w:tblHeader/>
        </w:trPr>
        <w:tc>
          <w:tcPr>
            <w:tcW w:w="0" w:type="auto"/>
          </w:tcPr>
          <w:p w14:paraId="648411B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Parametru</w:t>
            </w:r>
          </w:p>
        </w:tc>
        <w:tc>
          <w:tcPr>
            <w:tcW w:w="0" w:type="auto"/>
          </w:tcPr>
          <w:p w14:paraId="39A7F6B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Unitatea de măsură </w:t>
            </w:r>
          </w:p>
        </w:tc>
        <w:tc>
          <w:tcPr>
            <w:tcW w:w="0" w:type="auto"/>
          </w:tcPr>
          <w:p w14:paraId="7BB0A4F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 țintă</w:t>
            </w:r>
          </w:p>
        </w:tc>
        <w:tc>
          <w:tcPr>
            <w:tcW w:w="0" w:type="auto"/>
          </w:tcPr>
          <w:p w14:paraId="42B68E4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Informații suplimentare </w:t>
            </w:r>
          </w:p>
        </w:tc>
      </w:tr>
      <w:tr w:rsidR="008C4989" w:rsidRPr="008C4989" w14:paraId="3FAEEDC1" w14:textId="77777777" w:rsidTr="0023282A">
        <w:trPr>
          <w:trHeight w:val="20"/>
        </w:trPr>
        <w:tc>
          <w:tcPr>
            <w:tcW w:w="0" w:type="auto"/>
          </w:tcPr>
          <w:p w14:paraId="264832E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Mărime populație</w:t>
            </w:r>
          </w:p>
        </w:tc>
        <w:tc>
          <w:tcPr>
            <w:tcW w:w="0" w:type="auto"/>
          </w:tcPr>
          <w:p w14:paraId="3AD5700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Număr haite  </w:t>
            </w:r>
          </w:p>
        </w:tc>
        <w:tc>
          <w:tcPr>
            <w:tcW w:w="0" w:type="auto"/>
          </w:tcPr>
          <w:p w14:paraId="2936B70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 în termen de 3 ani  </w:t>
            </w:r>
          </w:p>
        </w:tc>
        <w:tc>
          <w:tcPr>
            <w:tcW w:w="0" w:type="auto"/>
          </w:tcPr>
          <w:p w14:paraId="331820C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Conform datelor din Formularul Standard Natura 2000 mărimea populației este estimată la minim 20 de indivizi.</w:t>
            </w:r>
          </w:p>
        </w:tc>
      </w:tr>
      <w:tr w:rsidR="008C4989" w:rsidRPr="008C4989" w14:paraId="385F25AD" w14:textId="77777777" w:rsidTr="0023282A">
        <w:trPr>
          <w:trHeight w:val="20"/>
        </w:trPr>
        <w:tc>
          <w:tcPr>
            <w:tcW w:w="0" w:type="auto"/>
          </w:tcPr>
          <w:p w14:paraId="34E3CF1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Suprafață habitat  </w:t>
            </w:r>
          </w:p>
        </w:tc>
        <w:tc>
          <w:tcPr>
            <w:tcW w:w="0" w:type="auto"/>
          </w:tcPr>
          <w:p w14:paraId="228BA3B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ha</w:t>
            </w:r>
          </w:p>
        </w:tc>
        <w:tc>
          <w:tcPr>
            <w:tcW w:w="0" w:type="auto"/>
          </w:tcPr>
          <w:p w14:paraId="62150DA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 în termen de 3 ani  </w:t>
            </w:r>
          </w:p>
        </w:tc>
        <w:tc>
          <w:tcPr>
            <w:tcW w:w="0" w:type="auto"/>
          </w:tcPr>
          <w:p w14:paraId="5CB8CB6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Conform datelor din Formularul Standard Natura 2000 suprafețele de pădure ocupă aproximativ 30438 ha, specia folosește situl pentru hrănire ,reproducere și adăpost. Evită pantele extrem de abrupte. </w:t>
            </w:r>
          </w:p>
        </w:tc>
      </w:tr>
      <w:tr w:rsidR="008C4989" w:rsidRPr="008C4989" w14:paraId="3B39BD08" w14:textId="77777777" w:rsidTr="0023282A">
        <w:trPr>
          <w:trHeight w:val="20"/>
        </w:trPr>
        <w:tc>
          <w:tcPr>
            <w:tcW w:w="0" w:type="auto"/>
          </w:tcPr>
          <w:p w14:paraId="353524B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Densitatea populației de pradă  (specii de  ungulate sălbatice) </w:t>
            </w:r>
          </w:p>
        </w:tc>
        <w:tc>
          <w:tcPr>
            <w:tcW w:w="0" w:type="auto"/>
          </w:tcPr>
          <w:p w14:paraId="52CEED5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Număr indivizi /km2</w:t>
            </w:r>
          </w:p>
        </w:tc>
        <w:tc>
          <w:tcPr>
            <w:tcW w:w="0" w:type="auto"/>
          </w:tcPr>
          <w:p w14:paraId="67738FB9"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 în termen de 3 ani  </w:t>
            </w:r>
          </w:p>
        </w:tc>
        <w:tc>
          <w:tcPr>
            <w:tcW w:w="0" w:type="auto"/>
          </w:tcPr>
          <w:p w14:paraId="575D8EBD"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Este necesară o evaluare a populațiilor de pradă pentru a se asigura hrana necesară efectivelor evaluate în teren și pentru a se evita migrarea spre zonele antropizate. Planul de management Defileul Mureșului Superior și ariile protejate anexe stabilește o valoare țintă echivalentă cu 3 cerbi/km2 sau 4-5 mistreți /km2 sau 7-10 căprioare /km2 . Trebuie documentată inclusiv pe baza estimărilor gestionarilor de fonduri cinegetice.</w:t>
            </w:r>
          </w:p>
        </w:tc>
      </w:tr>
      <w:tr w:rsidR="008C4989" w:rsidRPr="008C4989" w14:paraId="3DC7264D" w14:textId="77777777" w:rsidTr="0023282A">
        <w:trPr>
          <w:trHeight w:val="20"/>
        </w:trPr>
        <w:tc>
          <w:tcPr>
            <w:tcW w:w="0" w:type="auto"/>
          </w:tcPr>
          <w:p w14:paraId="3115A39D"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Proporția și suprafața pădurilor bătrâne (peste 80 de ani)</w:t>
            </w:r>
          </w:p>
          <w:p w14:paraId="2632915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p>
        </w:tc>
        <w:tc>
          <w:tcPr>
            <w:tcW w:w="0" w:type="auto"/>
          </w:tcPr>
          <w:p w14:paraId="7CFF294B"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%ha </w:t>
            </w:r>
          </w:p>
        </w:tc>
        <w:tc>
          <w:tcPr>
            <w:tcW w:w="0" w:type="auto"/>
          </w:tcPr>
          <w:p w14:paraId="63E02F4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40%</w:t>
            </w:r>
          </w:p>
          <w:p w14:paraId="2A81F17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 în termen de 3 ani  </w:t>
            </w:r>
          </w:p>
        </w:tc>
        <w:tc>
          <w:tcPr>
            <w:tcW w:w="0" w:type="auto"/>
          </w:tcPr>
          <w:p w14:paraId="5619FB3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Nu sunt disponibile informații asupra proporției și suprafeței pădurilor bătrâne .</w:t>
            </w:r>
          </w:p>
        </w:tc>
      </w:tr>
      <w:tr w:rsidR="008C4989" w:rsidRPr="008C4989" w14:paraId="1E3F0FC4" w14:textId="77777777" w:rsidTr="0023282A">
        <w:trPr>
          <w:trHeight w:val="20"/>
        </w:trPr>
        <w:tc>
          <w:tcPr>
            <w:tcW w:w="0" w:type="auto"/>
          </w:tcPr>
          <w:p w14:paraId="1C15301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Proporția suprafețelor cu arbori tineri și pajiști cu ierburi înalte pentru adăpost și reproducere în fondul forestier  </w:t>
            </w:r>
          </w:p>
        </w:tc>
        <w:tc>
          <w:tcPr>
            <w:tcW w:w="0" w:type="auto"/>
          </w:tcPr>
          <w:p w14:paraId="73E2AD3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w:t>
            </w:r>
          </w:p>
        </w:tc>
        <w:tc>
          <w:tcPr>
            <w:tcW w:w="0" w:type="auto"/>
          </w:tcPr>
          <w:p w14:paraId="5A1BB5B3"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 în termen de 3 ani  </w:t>
            </w:r>
          </w:p>
        </w:tc>
        <w:tc>
          <w:tcPr>
            <w:tcW w:w="0" w:type="auto"/>
          </w:tcPr>
          <w:p w14:paraId="7416802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Valoarea țintă a acestui parametru nu a fost stabilită,trebuie definită în urma unor inventarieri pe teren .</w:t>
            </w:r>
          </w:p>
        </w:tc>
      </w:tr>
      <w:tr w:rsidR="008C4989" w:rsidRPr="008C4989" w14:paraId="7133CB21" w14:textId="77777777" w:rsidTr="0023282A">
        <w:trPr>
          <w:trHeight w:val="20"/>
        </w:trPr>
        <w:tc>
          <w:tcPr>
            <w:tcW w:w="0" w:type="auto"/>
          </w:tcPr>
          <w:p w14:paraId="744CA3A6"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Suprafețele pășunilor cu arbori ,cu exemplare solitare de Pyrus ,Quercus ,Malus ,Fagus ,Prunus </w:t>
            </w:r>
          </w:p>
        </w:tc>
        <w:tc>
          <w:tcPr>
            <w:tcW w:w="0" w:type="auto"/>
          </w:tcPr>
          <w:p w14:paraId="3B2F022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ha</w:t>
            </w:r>
          </w:p>
        </w:tc>
        <w:tc>
          <w:tcPr>
            <w:tcW w:w="0" w:type="auto"/>
          </w:tcPr>
          <w:p w14:paraId="15726CE9"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 în termen de 3 ani  </w:t>
            </w:r>
          </w:p>
        </w:tc>
        <w:tc>
          <w:tcPr>
            <w:tcW w:w="0" w:type="auto"/>
          </w:tcPr>
          <w:p w14:paraId="61C8D8D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Valoarea țintă a acestui parametru nu a fost stabilită,trebuie definită în urma unor inventarieri pe teren .</w:t>
            </w:r>
          </w:p>
        </w:tc>
      </w:tr>
    </w:tbl>
    <w:p w14:paraId="6B04AA12" w14:textId="77777777" w:rsidR="008C4989" w:rsidRPr="008C4989" w:rsidRDefault="008C4989" w:rsidP="008C4989">
      <w:pPr>
        <w:widowControl w:val="0"/>
        <w:autoSpaceDE w:val="0"/>
        <w:autoSpaceDN w:val="0"/>
        <w:adjustRightInd w:val="0"/>
      </w:pPr>
    </w:p>
    <w:p w14:paraId="2CFD62C3" w14:textId="77777777" w:rsidR="008C4989" w:rsidRPr="008C4989" w:rsidRDefault="008C4989" w:rsidP="008C4989">
      <w:pPr>
        <w:widowControl w:val="0"/>
        <w:autoSpaceDE w:val="0"/>
        <w:autoSpaceDN w:val="0"/>
        <w:adjustRightInd w:val="0"/>
        <w:rPr>
          <w:b/>
        </w:rPr>
      </w:pPr>
      <w:r w:rsidRPr="008C4989">
        <w:rPr>
          <w:b/>
        </w:rPr>
        <w:t>1354* Ursus arctos (Urs brun )</w:t>
      </w:r>
    </w:p>
    <w:p w14:paraId="0FC28DD0" w14:textId="77777777" w:rsidR="008C4989" w:rsidRPr="008C4989" w:rsidRDefault="008C4989" w:rsidP="008C4989">
      <w:pPr>
        <w:widowControl w:val="0"/>
        <w:autoSpaceDE w:val="0"/>
        <w:autoSpaceDN w:val="0"/>
        <w:adjustRightInd w:val="0"/>
        <w:ind w:firstLine="720"/>
        <w:jc w:val="both"/>
      </w:pPr>
      <w:r w:rsidRPr="008C4989">
        <w:t xml:space="preserve">În perimetrul ariei naturale protejate mărimea populației este de 5-10 indivizi . Starea de conservare a speciei este </w:t>
      </w:r>
      <w:r w:rsidRPr="008C4989">
        <w:rPr>
          <w:b/>
        </w:rPr>
        <w:t xml:space="preserve">nefavorabilă(C). </w:t>
      </w:r>
      <w:r w:rsidRPr="008C4989">
        <w:t>Obiectivul de conservare specific sitului pentru urs este</w:t>
      </w:r>
      <w:r w:rsidRPr="008C4989">
        <w:rPr>
          <w:b/>
        </w:rPr>
        <w:t xml:space="preserve"> îmbunătățirea stării de conservare, </w:t>
      </w:r>
      <w:r w:rsidRPr="008C4989">
        <w:t>definit</w:t>
      </w:r>
      <w:r w:rsidRPr="008C4989">
        <w:rPr>
          <w:b/>
        </w:rPr>
        <w:t xml:space="preserve"> </w:t>
      </w:r>
      <w:r w:rsidRPr="008C4989">
        <w:t>prin următorii parametri și valori țintă:</w:t>
      </w:r>
    </w:p>
    <w:tbl>
      <w:tblPr>
        <w:tblStyle w:val="TableGrid124"/>
        <w:tblW w:w="0" w:type="auto"/>
        <w:tblLook w:val="04A0" w:firstRow="1" w:lastRow="0" w:firstColumn="1" w:lastColumn="0" w:noHBand="0" w:noVBand="1"/>
      </w:tblPr>
      <w:tblGrid>
        <w:gridCol w:w="1995"/>
        <w:gridCol w:w="1335"/>
        <w:gridCol w:w="1002"/>
        <w:gridCol w:w="5295"/>
      </w:tblGrid>
      <w:tr w:rsidR="008C4989" w:rsidRPr="008C4989" w14:paraId="7315ECA2" w14:textId="77777777" w:rsidTr="0023282A">
        <w:trPr>
          <w:trHeight w:val="20"/>
          <w:tblHeader/>
        </w:trPr>
        <w:tc>
          <w:tcPr>
            <w:tcW w:w="0" w:type="auto"/>
          </w:tcPr>
          <w:p w14:paraId="35C7162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Parametru</w:t>
            </w:r>
          </w:p>
        </w:tc>
        <w:tc>
          <w:tcPr>
            <w:tcW w:w="0" w:type="auto"/>
          </w:tcPr>
          <w:p w14:paraId="31AA2C8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Unitatea de măsură </w:t>
            </w:r>
          </w:p>
        </w:tc>
        <w:tc>
          <w:tcPr>
            <w:tcW w:w="0" w:type="auto"/>
          </w:tcPr>
          <w:p w14:paraId="687B777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 țintă</w:t>
            </w:r>
          </w:p>
        </w:tc>
        <w:tc>
          <w:tcPr>
            <w:tcW w:w="0" w:type="auto"/>
          </w:tcPr>
          <w:p w14:paraId="63A2AEB9"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Informații suplimentare </w:t>
            </w:r>
          </w:p>
        </w:tc>
      </w:tr>
      <w:tr w:rsidR="008C4989" w:rsidRPr="008C4989" w14:paraId="735E59F3" w14:textId="77777777" w:rsidTr="0023282A">
        <w:trPr>
          <w:trHeight w:val="20"/>
        </w:trPr>
        <w:tc>
          <w:tcPr>
            <w:tcW w:w="0" w:type="auto"/>
          </w:tcPr>
          <w:p w14:paraId="2B24059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Mărime populație</w:t>
            </w:r>
          </w:p>
        </w:tc>
        <w:tc>
          <w:tcPr>
            <w:tcW w:w="0" w:type="auto"/>
          </w:tcPr>
          <w:p w14:paraId="1FF7BD7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Număr indivizi</w:t>
            </w:r>
          </w:p>
        </w:tc>
        <w:tc>
          <w:tcPr>
            <w:tcW w:w="0" w:type="auto"/>
          </w:tcPr>
          <w:p w14:paraId="7E2B390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definită în termen de 3 ani  </w:t>
            </w:r>
          </w:p>
        </w:tc>
        <w:tc>
          <w:tcPr>
            <w:tcW w:w="0" w:type="auto"/>
          </w:tcPr>
          <w:p w14:paraId="5B374BA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Mărimea populației este estimată la 5-10 indivizi . Nu sunt disponibile informații cu privire la valoarea țintă a parametrului –mărimea populației de urs . Trebuie documentată în termen de 3 ani.</w:t>
            </w:r>
          </w:p>
        </w:tc>
      </w:tr>
      <w:tr w:rsidR="008C4989" w:rsidRPr="008C4989" w14:paraId="5530D387" w14:textId="77777777" w:rsidTr="0023282A">
        <w:trPr>
          <w:trHeight w:val="20"/>
        </w:trPr>
        <w:tc>
          <w:tcPr>
            <w:tcW w:w="0" w:type="auto"/>
          </w:tcPr>
          <w:p w14:paraId="05ADAB07"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Creșterea /regenerarea populației</w:t>
            </w:r>
          </w:p>
        </w:tc>
        <w:tc>
          <w:tcPr>
            <w:tcW w:w="0" w:type="auto"/>
          </w:tcPr>
          <w:p w14:paraId="7286E6CF"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Număr ursoaice cu pui (unități de reproducere )</w:t>
            </w:r>
          </w:p>
        </w:tc>
        <w:tc>
          <w:tcPr>
            <w:tcW w:w="0" w:type="auto"/>
          </w:tcPr>
          <w:p w14:paraId="3C51870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definită în termen de 3 ani  </w:t>
            </w:r>
          </w:p>
        </w:tc>
        <w:tc>
          <w:tcPr>
            <w:tcW w:w="0" w:type="auto"/>
          </w:tcPr>
          <w:p w14:paraId="1EB65D9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Numărul de ursoaice cu pui este necunoscut ,acest parametru trebuie avaluat în termen de 3 ani și valoare țintă definită pe baza acestor informații.</w:t>
            </w:r>
          </w:p>
        </w:tc>
      </w:tr>
      <w:tr w:rsidR="008C4989" w:rsidRPr="008C4989" w14:paraId="40AD19DA" w14:textId="77777777" w:rsidTr="0023282A">
        <w:trPr>
          <w:trHeight w:val="20"/>
        </w:trPr>
        <w:tc>
          <w:tcPr>
            <w:tcW w:w="0" w:type="auto"/>
          </w:tcPr>
          <w:p w14:paraId="4D2FB6F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Suprafață habitat </w:t>
            </w:r>
          </w:p>
        </w:tc>
        <w:tc>
          <w:tcPr>
            <w:tcW w:w="0" w:type="auto"/>
          </w:tcPr>
          <w:p w14:paraId="3A89E74F"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ha</w:t>
            </w:r>
          </w:p>
        </w:tc>
        <w:tc>
          <w:tcPr>
            <w:tcW w:w="0" w:type="auto"/>
          </w:tcPr>
          <w:p w14:paraId="577B9E89"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definită  în termen de 3 ani  </w:t>
            </w:r>
          </w:p>
        </w:tc>
        <w:tc>
          <w:tcPr>
            <w:tcW w:w="0" w:type="auto"/>
          </w:tcPr>
          <w:p w14:paraId="3C7DC9A2"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Conform datelor din Formularul Standard Natura 2000 suprafețele de pădure ocupă aproximativ 30438 ha, specia folosește situl pentru hrănire ,reproducere și adăpost. Evită pantele extrem de abrupte.</w:t>
            </w:r>
          </w:p>
        </w:tc>
      </w:tr>
      <w:tr w:rsidR="008C4989" w:rsidRPr="008C4989" w14:paraId="458C4A64" w14:textId="77777777" w:rsidTr="0023282A">
        <w:trPr>
          <w:trHeight w:val="20"/>
        </w:trPr>
        <w:tc>
          <w:tcPr>
            <w:tcW w:w="0" w:type="auto"/>
          </w:tcPr>
          <w:p w14:paraId="4BC59D68"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Densitatea populației de pradă  (specii de  ungulate sălbatice)</w:t>
            </w:r>
          </w:p>
        </w:tc>
        <w:tc>
          <w:tcPr>
            <w:tcW w:w="0" w:type="auto"/>
          </w:tcPr>
          <w:p w14:paraId="7734771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Număr indivizi /km2</w:t>
            </w:r>
          </w:p>
        </w:tc>
        <w:tc>
          <w:tcPr>
            <w:tcW w:w="0" w:type="auto"/>
          </w:tcPr>
          <w:p w14:paraId="32CAC00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 Trebuie definită  în termen de 3 ani  </w:t>
            </w:r>
          </w:p>
        </w:tc>
        <w:tc>
          <w:tcPr>
            <w:tcW w:w="0" w:type="auto"/>
          </w:tcPr>
          <w:p w14:paraId="27355F0D"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Este necesară o evaluare a populațiilor de pradă pentru a se asigura hrana necesară efectivelor evaluate în teren și pentru a se evita migrarea spre zonele antropizate. Planul de management Defileul Mureșului Superior și ariile protejate anexe stabilește o valoare țintă echivalentă cu 3 cerbi/km2 sau 4-5 mistreți /km2 sau 7-10 căprioare /km2 . Trebuie documentată inclusiv pe baza estimărilor gestionarilor de fonduri cinegetice.</w:t>
            </w:r>
          </w:p>
        </w:tc>
      </w:tr>
      <w:tr w:rsidR="008C4989" w:rsidRPr="008C4989" w14:paraId="7B12D8CC" w14:textId="77777777" w:rsidTr="0023282A">
        <w:trPr>
          <w:trHeight w:val="20"/>
        </w:trPr>
        <w:tc>
          <w:tcPr>
            <w:tcW w:w="0" w:type="auto"/>
          </w:tcPr>
          <w:p w14:paraId="320EC1E9"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Proporția și suprafața pădurilor bătrâne (peste 80 de ani)</w:t>
            </w:r>
          </w:p>
          <w:p w14:paraId="7B31CA7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p>
        </w:tc>
        <w:tc>
          <w:tcPr>
            <w:tcW w:w="0" w:type="auto"/>
          </w:tcPr>
          <w:p w14:paraId="4031AB6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%ha</w:t>
            </w:r>
          </w:p>
        </w:tc>
        <w:tc>
          <w:tcPr>
            <w:tcW w:w="0" w:type="auto"/>
          </w:tcPr>
          <w:p w14:paraId="4C8A26E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Cel puțin 40%</w:t>
            </w:r>
          </w:p>
          <w:p w14:paraId="6B0234A4"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p>
        </w:tc>
        <w:tc>
          <w:tcPr>
            <w:tcW w:w="0" w:type="auto"/>
          </w:tcPr>
          <w:p w14:paraId="4EAA6C8A"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Nu sunt disponibile informații asupra proporției și suprafeței pădurilor bătrâne .</w:t>
            </w:r>
          </w:p>
        </w:tc>
      </w:tr>
      <w:tr w:rsidR="008C4989" w:rsidRPr="008C4989" w14:paraId="20F0E684" w14:textId="77777777" w:rsidTr="0023282A">
        <w:trPr>
          <w:trHeight w:val="20"/>
        </w:trPr>
        <w:tc>
          <w:tcPr>
            <w:tcW w:w="0" w:type="auto"/>
          </w:tcPr>
          <w:p w14:paraId="1D14152E"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Proporția suprafețelor cu arbori tineri și pajiști cu ierburi înalte pentru adăpost și reproducere în fondul forestier  </w:t>
            </w:r>
          </w:p>
        </w:tc>
        <w:tc>
          <w:tcPr>
            <w:tcW w:w="0" w:type="auto"/>
          </w:tcPr>
          <w:p w14:paraId="267D3DF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w:t>
            </w:r>
          </w:p>
        </w:tc>
        <w:tc>
          <w:tcPr>
            <w:tcW w:w="0" w:type="auto"/>
          </w:tcPr>
          <w:p w14:paraId="2DBFAFD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definită în termen de 3 ani  </w:t>
            </w:r>
          </w:p>
        </w:tc>
        <w:tc>
          <w:tcPr>
            <w:tcW w:w="0" w:type="auto"/>
          </w:tcPr>
          <w:p w14:paraId="2DC95C9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Valoarea țintă a acestui parametru nu a fost stabilită,trebuie definită în urma unor inventarieri pe teren .</w:t>
            </w:r>
          </w:p>
        </w:tc>
      </w:tr>
      <w:tr w:rsidR="008C4989" w:rsidRPr="008C4989" w14:paraId="13F5AEAD" w14:textId="77777777" w:rsidTr="0023282A">
        <w:trPr>
          <w:trHeight w:val="20"/>
        </w:trPr>
        <w:tc>
          <w:tcPr>
            <w:tcW w:w="0" w:type="auto"/>
          </w:tcPr>
          <w:p w14:paraId="54C82680"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Suprafețele pășunilor cu arbori ,cu exemplare solitare de Pyrus, Quercus, Malus, Fagus, Prunus</w:t>
            </w:r>
          </w:p>
        </w:tc>
        <w:tc>
          <w:tcPr>
            <w:tcW w:w="0" w:type="auto"/>
          </w:tcPr>
          <w:p w14:paraId="1D79E075"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ha</w:t>
            </w:r>
          </w:p>
        </w:tc>
        <w:tc>
          <w:tcPr>
            <w:tcW w:w="0" w:type="auto"/>
          </w:tcPr>
          <w:p w14:paraId="67A4A7D1"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 xml:space="preserve">Trebuie definită în termen de 3 ani  </w:t>
            </w:r>
          </w:p>
        </w:tc>
        <w:tc>
          <w:tcPr>
            <w:tcW w:w="0" w:type="auto"/>
          </w:tcPr>
          <w:p w14:paraId="32C6E96C" w14:textId="77777777" w:rsidR="008C4989" w:rsidRPr="008C4989" w:rsidRDefault="008C4989" w:rsidP="008C4989">
            <w:pPr>
              <w:widowControl w:val="0"/>
              <w:autoSpaceDE w:val="0"/>
              <w:autoSpaceDN w:val="0"/>
              <w:adjustRightInd w:val="0"/>
              <w:rPr>
                <w:rFonts w:ascii="Times New Roman" w:hAnsi="Times New Roman"/>
                <w:sz w:val="16"/>
                <w:szCs w:val="16"/>
                <w:lang w:eastAsia="en-US"/>
              </w:rPr>
            </w:pPr>
            <w:r w:rsidRPr="008C4989">
              <w:rPr>
                <w:rFonts w:ascii="Times New Roman" w:hAnsi="Times New Roman"/>
                <w:sz w:val="16"/>
                <w:szCs w:val="16"/>
                <w:lang w:eastAsia="en-US"/>
              </w:rPr>
              <w:t>Valoarea țintă a acestui parametru nu a fost stabilită,trebuie definită în urma unor inventarieri pe teren .</w:t>
            </w:r>
          </w:p>
        </w:tc>
      </w:tr>
    </w:tbl>
    <w:p w14:paraId="63883A56" w14:textId="77777777" w:rsidR="00137D0E" w:rsidRPr="0079259A" w:rsidRDefault="00137D0E" w:rsidP="00137D0E">
      <w:pPr>
        <w:rPr>
          <w:rFonts w:eastAsia="Calibri"/>
          <w:color w:val="FF0000"/>
          <w:lang w:eastAsia="en-US"/>
        </w:rPr>
      </w:pPr>
    </w:p>
    <w:p w14:paraId="541AE532" w14:textId="77777777" w:rsidR="009132AD" w:rsidRPr="00137D0E" w:rsidRDefault="009132AD" w:rsidP="009132AD">
      <w:pPr>
        <w:spacing w:after="160" w:line="256" w:lineRule="auto"/>
        <w:jc w:val="both"/>
        <w:rPr>
          <w:rFonts w:eastAsia="Calibri"/>
          <w:sz w:val="12"/>
          <w:szCs w:val="12"/>
          <w:lang w:eastAsia="en-US"/>
        </w:rPr>
      </w:pPr>
      <w:r w:rsidRPr="00137D0E">
        <w:rPr>
          <w:rFonts w:eastAsia="Calibri"/>
          <w:lang w:eastAsia="en-US"/>
        </w:rPr>
        <w:tab/>
      </w:r>
    </w:p>
    <w:p w14:paraId="32D74987" w14:textId="013AD548" w:rsidR="009132AD" w:rsidRPr="008C4989" w:rsidRDefault="009132AD" w:rsidP="009132AD">
      <w:pPr>
        <w:pStyle w:val="Heading1"/>
        <w:ind w:left="360"/>
        <w:jc w:val="both"/>
        <w:rPr>
          <w:rFonts w:ascii="Times New Roman" w:eastAsia="Arial" w:hAnsi="Times New Roman" w:cs="Times New Roman"/>
          <w:w w:val="102"/>
          <w:kern w:val="32"/>
          <w:sz w:val="24"/>
          <w:lang w:val="en-US" w:eastAsia="en-US"/>
        </w:rPr>
      </w:pPr>
      <w:bookmarkStart w:id="149" w:name="_Toc121223617"/>
      <w:bookmarkEnd w:id="148"/>
      <w:r w:rsidRPr="008C4989">
        <w:rPr>
          <w:rFonts w:ascii="Times New Roman" w:eastAsia="Arial" w:hAnsi="Times New Roman" w:cs="Times New Roman"/>
          <w:w w:val="102"/>
          <w:kern w:val="32"/>
          <w:sz w:val="24"/>
          <w:lang w:val="en-US" w:eastAsia="en-US"/>
        </w:rPr>
        <w:t xml:space="preserve">4.2.1.2. </w:t>
      </w:r>
      <w:bookmarkStart w:id="150" w:name="_Hlk106380670"/>
      <w:r w:rsidRPr="008C4989">
        <w:rPr>
          <w:rFonts w:ascii="Times New Roman" w:eastAsia="Arial" w:hAnsi="Times New Roman" w:cs="Times New Roman"/>
          <w:w w:val="102"/>
          <w:sz w:val="24"/>
        </w:rPr>
        <w:t xml:space="preserve">Obiectivele de conservare al Sitului Natura </w:t>
      </w:r>
      <w:r w:rsidR="00137D0E" w:rsidRPr="008C4989">
        <w:rPr>
          <w:rFonts w:ascii="Times New Roman" w:eastAsia="Arial" w:hAnsi="Times New Roman" w:cs="Times New Roman"/>
          <w:w w:val="102"/>
          <w:sz w:val="24"/>
          <w:lang w:val="en-US" w:eastAsia="en-US"/>
        </w:rPr>
        <w:t>“</w:t>
      </w:r>
      <w:r w:rsidR="00137D0E" w:rsidRPr="008C4989">
        <w:rPr>
          <w:rFonts w:ascii="Times New Roman" w:hAnsi="Times New Roman" w:cs="Times New Roman"/>
          <w:sz w:val="24"/>
        </w:rPr>
        <w:t>ROSPA0029 Defileul Mureșului Inferior –Dealurile Lipovei</w:t>
      </w:r>
      <w:r w:rsidR="00137D0E" w:rsidRPr="008C4989">
        <w:rPr>
          <w:rFonts w:ascii="Times New Roman" w:eastAsia="Arial" w:hAnsi="Times New Roman" w:cs="Times New Roman"/>
          <w:w w:val="102"/>
          <w:sz w:val="24"/>
          <w:lang w:val="en-US" w:eastAsia="en-US"/>
        </w:rPr>
        <w:t>“</w:t>
      </w:r>
      <w:bookmarkEnd w:id="149"/>
    </w:p>
    <w:p w14:paraId="238AB3E0" w14:textId="77777777" w:rsidR="009132AD" w:rsidRPr="008C4989" w:rsidRDefault="009132AD" w:rsidP="009132AD">
      <w:pPr>
        <w:ind w:firstLine="720"/>
        <w:jc w:val="both"/>
        <w:rPr>
          <w:rFonts w:eastAsia="Arial"/>
          <w:w w:val="102"/>
          <w:lang w:val="en-US" w:eastAsia="en-US"/>
        </w:rPr>
      </w:pPr>
    </w:p>
    <w:bookmarkEnd w:id="150"/>
    <w:p w14:paraId="00E18AC0" w14:textId="77777777" w:rsidR="008C4989" w:rsidRPr="008C4989" w:rsidRDefault="008C4989" w:rsidP="008C4989">
      <w:pPr>
        <w:jc w:val="both"/>
        <w:rPr>
          <w:rFonts w:eastAsia="Calibri"/>
          <w:b/>
          <w:color w:val="000000"/>
          <w:lang w:eastAsia="en-US"/>
        </w:rPr>
      </w:pPr>
      <w:r w:rsidRPr="008C4989">
        <w:rPr>
          <w:rFonts w:eastAsia="Calibri"/>
          <w:b/>
          <w:color w:val="000000"/>
          <w:lang w:eastAsia="en-US"/>
        </w:rPr>
        <w:t xml:space="preserve">Obiective de conservare specifice sitului ROSPA0029 Defileul Mureșului Inferior –Dealurile Lipovei </w:t>
      </w:r>
    </w:p>
    <w:p w14:paraId="67948C50" w14:textId="77777777" w:rsidR="008C4989" w:rsidRPr="008C4989" w:rsidRDefault="008C4989" w:rsidP="008C4989">
      <w:pPr>
        <w:jc w:val="both"/>
        <w:rPr>
          <w:rFonts w:eastAsia="Calibri"/>
          <w:color w:val="000000"/>
          <w:lang w:eastAsia="en-US"/>
        </w:rPr>
      </w:pPr>
      <w:r w:rsidRPr="008C4989">
        <w:rPr>
          <w:rFonts w:eastAsia="Calibri"/>
          <w:color w:val="000000"/>
          <w:lang w:eastAsia="en-US"/>
        </w:rPr>
        <w:t xml:space="preserve">(comunicate de ANANP – Serviciul teritorial TIMIȘ </w:t>
      </w:r>
      <w:r w:rsidRPr="008C4989">
        <w:rPr>
          <w:rFonts w:eastAsia="Calibri"/>
          <w:lang w:val="en-US" w:eastAsia="en-US"/>
        </w:rPr>
        <w:t>prin adresa nr. 85/ST TM/08.02.2022</w:t>
      </w:r>
      <w:r w:rsidRPr="008C4989">
        <w:rPr>
          <w:rFonts w:eastAsia="Calibri"/>
          <w:color w:val="000000"/>
          <w:lang w:eastAsia="en-US"/>
        </w:rPr>
        <w:t>)</w:t>
      </w:r>
    </w:p>
    <w:p w14:paraId="48D7CB7B" w14:textId="77777777" w:rsidR="008C4989" w:rsidRPr="008C4989" w:rsidRDefault="008C4989" w:rsidP="008C4989">
      <w:pPr>
        <w:ind w:firstLine="720"/>
        <w:jc w:val="both"/>
        <w:rPr>
          <w:rFonts w:eastAsia="Calibri"/>
          <w:color w:val="FF0000"/>
          <w:szCs w:val="22"/>
          <w:lang w:val="en-US" w:eastAsia="en-US"/>
        </w:rPr>
      </w:pPr>
    </w:p>
    <w:p w14:paraId="19A5FAA3" w14:textId="77777777" w:rsidR="008C4989" w:rsidRPr="008C4989" w:rsidRDefault="008C4989" w:rsidP="008C4989">
      <w:pPr>
        <w:widowControl w:val="0"/>
        <w:autoSpaceDE w:val="0"/>
        <w:autoSpaceDN w:val="0"/>
        <w:adjustRightInd w:val="0"/>
        <w:ind w:firstLine="720"/>
        <w:jc w:val="both"/>
      </w:pPr>
      <w:r w:rsidRPr="008C4989">
        <w:t>Aria natural protejată ROSPA0029 Defileul Mureșului Inferior și Dealurile Lipovei este un sit Natura 2000 de tip SPA(arie de protecție avifaunistică) . Are ca scop principal conservarea speciilor de păsări de importanță comunitară listate în formularul standard al sitului ,respectiv :Alcedo attihis ,Aquila pomarina, Bonasa bonasia, Bubo bubo, Caprimulgus europaeus, Falco columbarius, Ficedula albicollis, Ficedula parva, Gavia arctica, Hieraaetus pennatus, Ixobrychus minutus, Lullula arboca, Lanius collurio, Lanius minor, Nycticorax nycticorax, Pernis canus, Philomacus pugnax, Strix uralensis, Sylvia nisoria, Tringa glareola, Cicona ciconia, Circaetus gallicus, Circus aeruginosus, Circus Cyaneus, Crex crex,  Chilidonias niger, Dendrocops leucotos, Dendrocopos medius, Dendrocopos syriacus, Dryocopus martius, Egretta garzetta, Egretta alba și Ciconia nigra.</w:t>
      </w:r>
    </w:p>
    <w:p w14:paraId="0F8D0799" w14:textId="77777777" w:rsidR="008C4989" w:rsidRPr="008C4989" w:rsidRDefault="008C4989" w:rsidP="008C4989">
      <w:pPr>
        <w:widowControl w:val="0"/>
        <w:autoSpaceDE w:val="0"/>
        <w:autoSpaceDN w:val="0"/>
        <w:adjustRightInd w:val="0"/>
        <w:ind w:firstLine="720"/>
        <w:jc w:val="both"/>
      </w:pPr>
      <w:r w:rsidRPr="008C4989">
        <w:t>Areal situat pe dealurile înalte ale Lipovei ,la limita bazinelor hidrografice Mureș și Bega, caracterizat de vegetație mixt (foioase ,conifere ). Zonă deluroasă cu multe păduri compacte de foioase și zone deschise de o valoare rar întâlnită de-a lungul Mureșului. Habritatele foarte diversificate care permit stabilirea unui număr mare de specii, care sunt afectate de activitatea umană doar într-o foarte mică măsură. În pădurile din zona propusă cuibărește probabil cea mai mare populație de ciocănitoare de stejar . Întâlnim efective importante la nivel național din 4 specii de răpitoare , acest lucru fiind posibil din cauza condițiilor excelente de cuibărit (păduri bătrâne ). Cel mai important loc de hrănire al răpitoarelor și al berzelor albe și negre este în lunca Mureșului, pajiștile de aici fiind indispensabilie și populației de cistel de câmp. În zonele deschise cu pâlcuri de copaci și tufișuri găsim silvia porumbacă, caprimulgul și sfârnciocul cu fruntea neagră.</w:t>
      </w:r>
    </w:p>
    <w:p w14:paraId="30693DE4" w14:textId="755A3814" w:rsidR="008C4989" w:rsidRDefault="008C4989" w:rsidP="008C4989">
      <w:pPr>
        <w:widowControl w:val="0"/>
        <w:autoSpaceDE w:val="0"/>
        <w:autoSpaceDN w:val="0"/>
        <w:adjustRightInd w:val="0"/>
        <w:ind w:left="119" w:right="97"/>
        <w:jc w:val="center"/>
      </w:pPr>
    </w:p>
    <w:p w14:paraId="212653A6" w14:textId="77777777" w:rsidR="008C4989" w:rsidRPr="008C4989" w:rsidRDefault="008C4989" w:rsidP="008C4989">
      <w:pPr>
        <w:widowControl w:val="0"/>
        <w:autoSpaceDE w:val="0"/>
        <w:autoSpaceDN w:val="0"/>
        <w:adjustRightInd w:val="0"/>
        <w:ind w:left="119" w:right="97"/>
        <w:jc w:val="center"/>
      </w:pPr>
    </w:p>
    <w:p w14:paraId="07F66028" w14:textId="77777777" w:rsidR="008C4989" w:rsidRPr="008C4989" w:rsidRDefault="008C4989" w:rsidP="008C4989">
      <w:pPr>
        <w:widowControl w:val="0"/>
        <w:autoSpaceDE w:val="0"/>
        <w:autoSpaceDN w:val="0"/>
        <w:adjustRightInd w:val="0"/>
        <w:ind w:left="119" w:right="97"/>
        <w:jc w:val="center"/>
        <w:rPr>
          <w:b/>
        </w:rPr>
      </w:pPr>
      <w:r w:rsidRPr="008C4989">
        <w:rPr>
          <w:b/>
        </w:rPr>
        <w:t>Specii prevăzute la articolul 4 din Directiva 2009/147/CE ,specii enumerate în anexa 11 la Directiva 92/43/CEF</w:t>
      </w:r>
    </w:p>
    <w:p w14:paraId="11D389C5" w14:textId="5663CEDC" w:rsidR="008C4989" w:rsidRDefault="008C4989" w:rsidP="008C4989">
      <w:pPr>
        <w:widowControl w:val="0"/>
        <w:autoSpaceDE w:val="0"/>
        <w:autoSpaceDN w:val="0"/>
        <w:adjustRightInd w:val="0"/>
        <w:ind w:left="119" w:right="97"/>
        <w:jc w:val="center"/>
        <w:rPr>
          <w:b/>
          <w:sz w:val="16"/>
          <w:szCs w:val="16"/>
        </w:rPr>
      </w:pPr>
    </w:p>
    <w:p w14:paraId="4E03B9AB" w14:textId="77777777" w:rsidR="008C4989" w:rsidRPr="008C4989" w:rsidRDefault="008C4989" w:rsidP="008C4989">
      <w:pPr>
        <w:widowControl w:val="0"/>
        <w:autoSpaceDE w:val="0"/>
        <w:autoSpaceDN w:val="0"/>
        <w:adjustRightInd w:val="0"/>
        <w:ind w:left="119" w:right="97"/>
        <w:jc w:val="center"/>
        <w:rPr>
          <w:b/>
          <w:sz w:val="16"/>
          <w:szCs w:val="16"/>
        </w:rPr>
      </w:pPr>
    </w:p>
    <w:p w14:paraId="7B58F69F" w14:textId="77777777" w:rsidR="008C4989" w:rsidRPr="008C4989" w:rsidRDefault="008C4989" w:rsidP="008C4989">
      <w:pPr>
        <w:widowControl w:val="0"/>
        <w:autoSpaceDE w:val="0"/>
        <w:autoSpaceDN w:val="0"/>
        <w:adjustRightInd w:val="0"/>
        <w:ind w:left="119" w:right="97"/>
        <w:rPr>
          <w:b/>
        </w:rPr>
      </w:pPr>
      <w:r w:rsidRPr="008C4989">
        <w:rPr>
          <w:b/>
        </w:rPr>
        <w:t>A229-Alcedo Allbis (pescăruș albstru )</w:t>
      </w:r>
    </w:p>
    <w:p w14:paraId="1EFA2A79" w14:textId="77777777" w:rsidR="008C4989" w:rsidRPr="008C4989" w:rsidRDefault="008C4989" w:rsidP="008C4989">
      <w:pPr>
        <w:widowControl w:val="0"/>
        <w:autoSpaceDE w:val="0"/>
        <w:autoSpaceDN w:val="0"/>
        <w:adjustRightInd w:val="0"/>
        <w:ind w:firstLine="720"/>
        <w:jc w:val="both"/>
      </w:pPr>
      <w:r w:rsidRPr="008C4989">
        <w:t xml:space="preserve">Mărimea populației speciei în acest sit este estimat la </w:t>
      </w:r>
      <w:r w:rsidRPr="008C4989">
        <w:rPr>
          <w:b/>
          <w:bCs/>
        </w:rPr>
        <w:t>12-18 de perechi cuibăritoare</w:t>
      </w:r>
      <w:r w:rsidRPr="008C4989">
        <w:t xml:space="preserve">. Starea de conservare a speciei în aria naturală protejată este </w:t>
      </w:r>
      <w:r w:rsidRPr="008C4989">
        <w:rPr>
          <w:b/>
          <w:bCs/>
        </w:rPr>
        <w:t>necunoscută</w:t>
      </w:r>
      <w:r w:rsidRPr="008C4989">
        <w:t xml:space="preserve">. Obiectivul de conservare specific sitului pentru această specie este </w:t>
      </w:r>
      <w:r w:rsidRPr="008C4989">
        <w:rPr>
          <w:b/>
          <w:bCs/>
        </w:rPr>
        <w:t>menținerea sau îmbunătățirea stării de conservare</w:t>
      </w:r>
      <w:r w:rsidRPr="008C4989">
        <w:t>, în funcție de rezultatele investigațiilor care vizează clarificarea stării de conservare a speciei, definită prin următorii parametri și valori țintă:</w:t>
      </w:r>
    </w:p>
    <w:tbl>
      <w:tblPr>
        <w:tblStyle w:val="TableGrid134"/>
        <w:tblW w:w="0" w:type="auto"/>
        <w:tblInd w:w="119" w:type="dxa"/>
        <w:tblLook w:val="04A0" w:firstRow="1" w:lastRow="0" w:firstColumn="1" w:lastColumn="0" w:noHBand="0" w:noVBand="1"/>
      </w:tblPr>
      <w:tblGrid>
        <w:gridCol w:w="2492"/>
        <w:gridCol w:w="1372"/>
        <w:gridCol w:w="1537"/>
        <w:gridCol w:w="4107"/>
      </w:tblGrid>
      <w:tr w:rsidR="008C4989" w:rsidRPr="008C4989" w14:paraId="0FCB232F" w14:textId="77777777" w:rsidTr="0023282A">
        <w:trPr>
          <w:tblHeader/>
        </w:trPr>
        <w:tc>
          <w:tcPr>
            <w:tcW w:w="0" w:type="auto"/>
          </w:tcPr>
          <w:p w14:paraId="7E3C2F68" w14:textId="77777777" w:rsidR="008C4989" w:rsidRPr="008C4989" w:rsidRDefault="008C4989" w:rsidP="008C4989">
            <w:pPr>
              <w:widowControl w:val="0"/>
              <w:autoSpaceDE w:val="0"/>
              <w:autoSpaceDN w:val="0"/>
              <w:adjustRightInd w:val="0"/>
              <w:ind w:right="97"/>
              <w:rPr>
                <w:b/>
                <w:sz w:val="16"/>
                <w:szCs w:val="16"/>
                <w:lang w:val="en-US" w:eastAsia="en-US"/>
              </w:rPr>
            </w:pPr>
            <w:r w:rsidRPr="008C4989">
              <w:rPr>
                <w:b/>
                <w:sz w:val="16"/>
                <w:szCs w:val="16"/>
                <w:lang w:val="en-US" w:eastAsia="en-US"/>
              </w:rPr>
              <w:t xml:space="preserve">Parametru </w:t>
            </w:r>
          </w:p>
        </w:tc>
        <w:tc>
          <w:tcPr>
            <w:tcW w:w="0" w:type="auto"/>
          </w:tcPr>
          <w:p w14:paraId="65F3A59C" w14:textId="77777777" w:rsidR="008C4989" w:rsidRPr="008C4989" w:rsidRDefault="008C4989" w:rsidP="008C4989">
            <w:pPr>
              <w:widowControl w:val="0"/>
              <w:autoSpaceDE w:val="0"/>
              <w:autoSpaceDN w:val="0"/>
              <w:adjustRightInd w:val="0"/>
              <w:ind w:right="97"/>
              <w:rPr>
                <w:b/>
                <w:sz w:val="16"/>
                <w:szCs w:val="16"/>
                <w:lang w:val="en-US" w:eastAsia="en-US"/>
              </w:rPr>
            </w:pPr>
            <w:r w:rsidRPr="008C4989">
              <w:rPr>
                <w:b/>
                <w:sz w:val="16"/>
                <w:szCs w:val="16"/>
                <w:lang w:val="en-US" w:eastAsia="en-US"/>
              </w:rPr>
              <w:t xml:space="preserve">Unitatea de măsură </w:t>
            </w:r>
          </w:p>
        </w:tc>
        <w:tc>
          <w:tcPr>
            <w:tcW w:w="0" w:type="auto"/>
          </w:tcPr>
          <w:p w14:paraId="4F254330" w14:textId="77777777" w:rsidR="008C4989" w:rsidRPr="008C4989" w:rsidRDefault="008C4989" w:rsidP="008C4989">
            <w:pPr>
              <w:widowControl w:val="0"/>
              <w:autoSpaceDE w:val="0"/>
              <w:autoSpaceDN w:val="0"/>
              <w:adjustRightInd w:val="0"/>
              <w:ind w:right="97"/>
              <w:rPr>
                <w:b/>
                <w:sz w:val="16"/>
                <w:szCs w:val="16"/>
                <w:lang w:val="en-US" w:eastAsia="en-US"/>
              </w:rPr>
            </w:pPr>
            <w:r w:rsidRPr="008C4989">
              <w:rPr>
                <w:b/>
                <w:sz w:val="16"/>
                <w:szCs w:val="16"/>
                <w:lang w:val="en-US" w:eastAsia="en-US"/>
              </w:rPr>
              <w:t xml:space="preserve">Valoarea țintă </w:t>
            </w:r>
          </w:p>
        </w:tc>
        <w:tc>
          <w:tcPr>
            <w:tcW w:w="0" w:type="auto"/>
          </w:tcPr>
          <w:p w14:paraId="638F6965" w14:textId="77777777" w:rsidR="008C4989" w:rsidRPr="008C4989" w:rsidRDefault="008C4989" w:rsidP="008C4989">
            <w:pPr>
              <w:widowControl w:val="0"/>
              <w:autoSpaceDE w:val="0"/>
              <w:autoSpaceDN w:val="0"/>
              <w:adjustRightInd w:val="0"/>
              <w:ind w:right="97"/>
              <w:rPr>
                <w:b/>
                <w:sz w:val="16"/>
                <w:szCs w:val="16"/>
                <w:lang w:val="en-US" w:eastAsia="en-US"/>
              </w:rPr>
            </w:pPr>
            <w:r w:rsidRPr="008C4989">
              <w:rPr>
                <w:b/>
                <w:sz w:val="16"/>
                <w:szCs w:val="16"/>
                <w:lang w:val="en-US" w:eastAsia="en-US"/>
              </w:rPr>
              <w:t xml:space="preserve">Informații suplimentare </w:t>
            </w:r>
          </w:p>
        </w:tc>
      </w:tr>
      <w:tr w:rsidR="008C4989" w:rsidRPr="008C4989" w14:paraId="228A09BF" w14:textId="77777777" w:rsidTr="0023282A">
        <w:tc>
          <w:tcPr>
            <w:tcW w:w="0" w:type="auto"/>
          </w:tcPr>
          <w:p w14:paraId="7F116D3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Mărimea populației </w:t>
            </w:r>
          </w:p>
        </w:tc>
        <w:tc>
          <w:tcPr>
            <w:tcW w:w="0" w:type="auto"/>
          </w:tcPr>
          <w:p w14:paraId="5A98624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Număr perechi </w:t>
            </w:r>
          </w:p>
        </w:tc>
        <w:tc>
          <w:tcPr>
            <w:tcW w:w="0" w:type="auto"/>
          </w:tcPr>
          <w:p w14:paraId="22FE07C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Trebuie definit în termen de 3 ani </w:t>
            </w:r>
          </w:p>
        </w:tc>
        <w:tc>
          <w:tcPr>
            <w:tcW w:w="0" w:type="auto"/>
          </w:tcPr>
          <w:p w14:paraId="067DC8B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Mărimea populației speciei este estimată între 12-18 perechi cuibăritoare . Valoarea țintă trebuie definit în termen de 3 ani . </w:t>
            </w:r>
          </w:p>
        </w:tc>
      </w:tr>
      <w:tr w:rsidR="008C4989" w:rsidRPr="008C4989" w14:paraId="720176AC" w14:textId="77777777" w:rsidTr="0023282A">
        <w:tc>
          <w:tcPr>
            <w:tcW w:w="0" w:type="auto"/>
          </w:tcPr>
          <w:p w14:paraId="24A4A22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Tendințele mărimii populației </w:t>
            </w:r>
          </w:p>
        </w:tc>
        <w:tc>
          <w:tcPr>
            <w:tcW w:w="0" w:type="auto"/>
          </w:tcPr>
          <w:p w14:paraId="5AEC993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w:t>
            </w:r>
          </w:p>
        </w:tc>
        <w:tc>
          <w:tcPr>
            <w:tcW w:w="0" w:type="auto"/>
          </w:tcPr>
          <w:p w14:paraId="41BF9D6A"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Stabil sau în creștere </w:t>
            </w:r>
          </w:p>
        </w:tc>
        <w:tc>
          <w:tcPr>
            <w:tcW w:w="0" w:type="auto"/>
          </w:tcPr>
          <w:p w14:paraId="6F06C6B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Tendința viitoare a mărimii populației este stabilă , conform draftului planului de management al ariei naturale protejate. </w:t>
            </w:r>
          </w:p>
        </w:tc>
      </w:tr>
      <w:tr w:rsidR="008C4989" w:rsidRPr="008C4989" w14:paraId="21D370EC" w14:textId="77777777" w:rsidTr="0023282A">
        <w:tc>
          <w:tcPr>
            <w:tcW w:w="0" w:type="auto"/>
          </w:tcPr>
          <w:p w14:paraId="3D32A6C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Tipar de distribuție </w:t>
            </w:r>
          </w:p>
        </w:tc>
        <w:tc>
          <w:tcPr>
            <w:tcW w:w="0" w:type="auto"/>
          </w:tcPr>
          <w:p w14:paraId="5B35421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Tipar spațial și temporal , intensitatea utilizării habitatelor </w:t>
            </w:r>
          </w:p>
        </w:tc>
        <w:tc>
          <w:tcPr>
            <w:tcW w:w="0" w:type="auto"/>
          </w:tcPr>
          <w:p w14:paraId="25343FD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Fără scăderi semnificative altele decât cele rezultate din variații naturale </w:t>
            </w:r>
          </w:p>
        </w:tc>
        <w:tc>
          <w:tcPr>
            <w:tcW w:w="0" w:type="auto"/>
          </w:tcPr>
          <w:p w14:paraId="6083229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Are o distrubuție relativ omogenă ,cu o prezență mai mare în segmentul de râu dintre localitățile Blandiana –Rapoltu Mare ,acolo unde malurile sunt acoperite de vegetație ,conform studiului întocmit în vederea fundamentării planului de management al ariei naturale ptotejate.</w:t>
            </w:r>
          </w:p>
        </w:tc>
      </w:tr>
      <w:tr w:rsidR="008C4989" w:rsidRPr="008C4989" w14:paraId="0EB56FAD" w14:textId="77777777" w:rsidTr="0023282A">
        <w:tc>
          <w:tcPr>
            <w:tcW w:w="0" w:type="auto"/>
          </w:tcPr>
          <w:p w14:paraId="479FD4B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Suprafața habitatului de hrănire </w:t>
            </w:r>
          </w:p>
        </w:tc>
        <w:tc>
          <w:tcPr>
            <w:tcW w:w="0" w:type="auto"/>
          </w:tcPr>
          <w:p w14:paraId="59AF64AA"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Ha </w:t>
            </w:r>
          </w:p>
        </w:tc>
        <w:tc>
          <w:tcPr>
            <w:tcW w:w="0" w:type="auto"/>
          </w:tcPr>
          <w:p w14:paraId="38B5A9D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Cel puțin 896</w:t>
            </w:r>
          </w:p>
        </w:tc>
        <w:tc>
          <w:tcPr>
            <w:tcW w:w="0" w:type="auto"/>
          </w:tcPr>
          <w:p w14:paraId="2C41A66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Suprafața luciului de apă din sit reprezintă cca 1,6% din suprafața totală a sitului ,ceea ce reprezintă aproximativ 896 de hectare .</w:t>
            </w:r>
          </w:p>
          <w:p w14:paraId="6D9881B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Principalul habitat de hrănire este reprezentant de râul Mureș.</w:t>
            </w:r>
          </w:p>
        </w:tc>
      </w:tr>
      <w:tr w:rsidR="008C4989" w:rsidRPr="008C4989" w14:paraId="1107E053" w14:textId="77777777" w:rsidTr="0023282A">
        <w:tc>
          <w:tcPr>
            <w:tcW w:w="0" w:type="auto"/>
          </w:tcPr>
          <w:p w14:paraId="6189EED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Habitate /structuri cruciale pentru cuibărit sau reproducere </w:t>
            </w:r>
          </w:p>
        </w:tc>
        <w:tc>
          <w:tcPr>
            <w:tcW w:w="0" w:type="auto"/>
          </w:tcPr>
          <w:p w14:paraId="039C109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Număr habitate cruciale </w:t>
            </w:r>
          </w:p>
        </w:tc>
        <w:tc>
          <w:tcPr>
            <w:tcW w:w="0" w:type="auto"/>
          </w:tcPr>
          <w:p w14:paraId="15350E9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0" w:type="auto"/>
          </w:tcPr>
          <w:p w14:paraId="2F7E080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Cuibărește de-a lungul râurilor ,pâraielor ,lângă heleștee și canale încet –curgătoare acompaniate de copaci . Sapă cuibul în malurile nisipoase ,abrupte ale acestora . Observații sigure au fost efectuate la Căprioara și Pojoga . Specia este prezentă mai cu seamă în brațul mort al Mureșului dinaintea localității Căprioara ,de-a lungul cotului malului abrupt al Mureșului pe linia Peșterii lui Duțu și în afara sitului la lacurile din sud sud-estul localității Căprioara . Specia se află permanent în sit. Este o prezență singură de-a lungul Mureșului dar cu o frecvență a aparițiilor scăzută. </w:t>
            </w:r>
          </w:p>
        </w:tc>
      </w:tr>
      <w:tr w:rsidR="008C4989" w:rsidRPr="008C4989" w14:paraId="2B89C971" w14:textId="77777777" w:rsidTr="0023282A">
        <w:tc>
          <w:tcPr>
            <w:tcW w:w="0" w:type="auto"/>
          </w:tcPr>
          <w:p w14:paraId="76357E7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Starea ecologică a corpurilor de apă din sit pe baza indicatorilor fizico –chimici (regimul de oxigen ,nutrienți salinitate mctalc ,micro-populanți organici și inorganici)</w:t>
            </w:r>
          </w:p>
        </w:tc>
        <w:tc>
          <w:tcPr>
            <w:tcW w:w="0" w:type="auto"/>
          </w:tcPr>
          <w:p w14:paraId="7D41321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Clasa de calitate a apei </w:t>
            </w:r>
          </w:p>
        </w:tc>
        <w:tc>
          <w:tcPr>
            <w:tcW w:w="0" w:type="auto"/>
          </w:tcPr>
          <w:p w14:paraId="492B38E7"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Cel puțin clasa II (stare ecologică bună) </w:t>
            </w:r>
          </w:p>
        </w:tc>
        <w:tc>
          <w:tcPr>
            <w:tcW w:w="0" w:type="auto"/>
          </w:tcPr>
          <w:p w14:paraId="1A32D7B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Setul de date produs în cadrul sistemului de monitorizare a corpurilor de apă va fi analizat și sintetizat cu informațiile din planul de management în termen de 1 an .</w:t>
            </w:r>
          </w:p>
        </w:tc>
      </w:tr>
      <w:tr w:rsidR="008C4989" w:rsidRPr="008C4989" w14:paraId="01F88291" w14:textId="77777777" w:rsidTr="0023282A">
        <w:tc>
          <w:tcPr>
            <w:tcW w:w="0" w:type="auto"/>
          </w:tcPr>
          <w:p w14:paraId="6001BE9A"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Starea ecologică a corpurilor de apă pe baza indicatorilor ecologici (macroncvertebrate ,fitobentos ,fitoplancton)</w:t>
            </w:r>
          </w:p>
        </w:tc>
        <w:tc>
          <w:tcPr>
            <w:tcW w:w="0" w:type="auto"/>
          </w:tcPr>
          <w:p w14:paraId="3DFA0FE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Clasa de calitate a apei </w:t>
            </w:r>
          </w:p>
        </w:tc>
        <w:tc>
          <w:tcPr>
            <w:tcW w:w="0" w:type="auto"/>
          </w:tcPr>
          <w:p w14:paraId="3D40273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Cel puțin clasa II (stare ecologică bună)</w:t>
            </w:r>
          </w:p>
        </w:tc>
        <w:tc>
          <w:tcPr>
            <w:tcW w:w="0" w:type="auto"/>
          </w:tcPr>
          <w:p w14:paraId="612C77B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Setul de date produs în cadrul sistemului de monitorizare a corpurilor de apă va fi analizat și sintetizat cu informațiile din planul de management în termen de 1 an .</w:t>
            </w:r>
          </w:p>
        </w:tc>
      </w:tr>
    </w:tbl>
    <w:p w14:paraId="35B5B02B" w14:textId="77777777" w:rsidR="008C4989" w:rsidRPr="008C4989" w:rsidRDefault="008C4989" w:rsidP="008C4989">
      <w:pPr>
        <w:widowControl w:val="0"/>
        <w:autoSpaceDE w:val="0"/>
        <w:autoSpaceDN w:val="0"/>
        <w:adjustRightInd w:val="0"/>
        <w:ind w:left="119" w:right="97"/>
      </w:pPr>
    </w:p>
    <w:p w14:paraId="16344402" w14:textId="77777777" w:rsidR="008C4989" w:rsidRPr="008C4989" w:rsidRDefault="008C4989" w:rsidP="008C4989">
      <w:pPr>
        <w:widowControl w:val="0"/>
        <w:autoSpaceDE w:val="0"/>
        <w:autoSpaceDN w:val="0"/>
        <w:adjustRightInd w:val="0"/>
        <w:ind w:left="119" w:right="97"/>
        <w:jc w:val="both"/>
        <w:rPr>
          <w:b/>
        </w:rPr>
      </w:pPr>
      <w:r w:rsidRPr="008C4989">
        <w:rPr>
          <w:b/>
        </w:rPr>
        <w:t>A089-Aquila pomarina (Acvilă țipătoare mică )</w:t>
      </w:r>
    </w:p>
    <w:p w14:paraId="6E21B7CC" w14:textId="77777777" w:rsidR="008C4989" w:rsidRPr="008C4989" w:rsidRDefault="008C4989" w:rsidP="008C4989">
      <w:pPr>
        <w:widowControl w:val="0"/>
        <w:autoSpaceDE w:val="0"/>
        <w:autoSpaceDN w:val="0"/>
        <w:adjustRightInd w:val="0"/>
        <w:ind w:firstLine="720"/>
        <w:jc w:val="both"/>
      </w:pPr>
      <w:r w:rsidRPr="008C4989">
        <w:t xml:space="preserve">Populația acestei specii în aria naturală protejată este estimată la </w:t>
      </w:r>
      <w:r w:rsidRPr="008C4989">
        <w:rPr>
          <w:b/>
          <w:bCs/>
        </w:rPr>
        <w:t>6-10 de perechi cuibăritoare</w:t>
      </w:r>
      <w:r w:rsidRPr="008C4989">
        <w:t xml:space="preserve">. Starea de conservare a speciei în aria naturală protejată este </w:t>
      </w:r>
      <w:r w:rsidRPr="008C4989">
        <w:rPr>
          <w:b/>
          <w:bCs/>
        </w:rPr>
        <w:t>necunoscută</w:t>
      </w:r>
      <w:r w:rsidRPr="008C4989">
        <w:t xml:space="preserve">.  Obiectivul de conservare specific sitului pentru această specie este </w:t>
      </w:r>
      <w:r w:rsidRPr="008C4989">
        <w:rPr>
          <w:b/>
          <w:bCs/>
        </w:rPr>
        <w:t>menținerea sau îmbunătățirea stării de conservare</w:t>
      </w:r>
      <w:r w:rsidRPr="008C4989">
        <w:t xml:space="preserve">, în funcție de rezultatele investigațiilor care vizează clarificarea stării de conservare a speciei, definită prin următorii parametrii și valori țintă: </w:t>
      </w:r>
    </w:p>
    <w:tbl>
      <w:tblPr>
        <w:tblStyle w:val="TableGrid134"/>
        <w:tblW w:w="0" w:type="auto"/>
        <w:tblInd w:w="119" w:type="dxa"/>
        <w:tblLook w:val="04A0" w:firstRow="1" w:lastRow="0" w:firstColumn="1" w:lastColumn="0" w:noHBand="0" w:noVBand="1"/>
      </w:tblPr>
      <w:tblGrid>
        <w:gridCol w:w="1397"/>
        <w:gridCol w:w="1437"/>
        <w:gridCol w:w="1943"/>
        <w:gridCol w:w="4731"/>
      </w:tblGrid>
      <w:tr w:rsidR="008C4989" w:rsidRPr="008C4989" w14:paraId="5C03250F" w14:textId="77777777" w:rsidTr="0023282A">
        <w:trPr>
          <w:tblHeader/>
        </w:trPr>
        <w:tc>
          <w:tcPr>
            <w:tcW w:w="0" w:type="auto"/>
          </w:tcPr>
          <w:p w14:paraId="1E94FA5B"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0" w:type="auto"/>
          </w:tcPr>
          <w:p w14:paraId="5455489A"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Unitatea de măsură</w:t>
            </w:r>
          </w:p>
        </w:tc>
        <w:tc>
          <w:tcPr>
            <w:tcW w:w="0" w:type="auto"/>
          </w:tcPr>
          <w:p w14:paraId="66CF2A16"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Valoarea țintă</w:t>
            </w:r>
          </w:p>
        </w:tc>
        <w:tc>
          <w:tcPr>
            <w:tcW w:w="0" w:type="auto"/>
          </w:tcPr>
          <w:p w14:paraId="348E8EA5"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Informații suplimentare</w:t>
            </w:r>
          </w:p>
        </w:tc>
      </w:tr>
      <w:tr w:rsidR="008C4989" w:rsidRPr="008C4989" w14:paraId="184ADFD7" w14:textId="77777777" w:rsidTr="0023282A">
        <w:tc>
          <w:tcPr>
            <w:tcW w:w="0" w:type="auto"/>
          </w:tcPr>
          <w:p w14:paraId="7FB19779"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cuibăritoare </w:t>
            </w:r>
          </w:p>
        </w:tc>
        <w:tc>
          <w:tcPr>
            <w:tcW w:w="0" w:type="auto"/>
          </w:tcPr>
          <w:p w14:paraId="5B0CF3CB"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Număr perechi </w:t>
            </w:r>
          </w:p>
        </w:tc>
        <w:tc>
          <w:tcPr>
            <w:tcW w:w="0" w:type="auto"/>
          </w:tcPr>
          <w:p w14:paraId="1AF18FE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 .</w:t>
            </w:r>
          </w:p>
        </w:tc>
        <w:tc>
          <w:tcPr>
            <w:tcW w:w="0" w:type="auto"/>
          </w:tcPr>
          <w:p w14:paraId="4029A27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Numărul perechilor a fost estimat la 6-10 perechi. Valoarea țintă trebuie definit în termen de 3 ani.</w:t>
            </w:r>
          </w:p>
        </w:tc>
      </w:tr>
      <w:tr w:rsidR="008C4989" w:rsidRPr="008C4989" w14:paraId="51D4B854" w14:textId="77777777" w:rsidTr="0023282A">
        <w:tc>
          <w:tcPr>
            <w:tcW w:w="0" w:type="auto"/>
          </w:tcPr>
          <w:p w14:paraId="0B79F37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Tendințele mărimii populației</w:t>
            </w:r>
          </w:p>
        </w:tc>
        <w:tc>
          <w:tcPr>
            <w:tcW w:w="0" w:type="auto"/>
          </w:tcPr>
          <w:p w14:paraId="607D7365"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Schimbare %</w:t>
            </w:r>
          </w:p>
        </w:tc>
        <w:tc>
          <w:tcPr>
            <w:tcW w:w="0" w:type="auto"/>
          </w:tcPr>
          <w:p w14:paraId="47C0C3C1"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Stabilă sau în creștere </w:t>
            </w:r>
          </w:p>
        </w:tc>
        <w:tc>
          <w:tcPr>
            <w:tcW w:w="0" w:type="auto"/>
          </w:tcPr>
          <w:p w14:paraId="4922A9B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Conform planului de management ,tendința actuală a mărimii populației speciei este stabilă.</w:t>
            </w:r>
          </w:p>
        </w:tc>
      </w:tr>
      <w:tr w:rsidR="008C4989" w:rsidRPr="008C4989" w14:paraId="26463655" w14:textId="77777777" w:rsidTr="0023282A">
        <w:tc>
          <w:tcPr>
            <w:tcW w:w="0" w:type="auto"/>
          </w:tcPr>
          <w:p w14:paraId="68B03DDD"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Tipar de distribuție</w:t>
            </w:r>
          </w:p>
        </w:tc>
        <w:tc>
          <w:tcPr>
            <w:tcW w:w="0" w:type="auto"/>
          </w:tcPr>
          <w:p w14:paraId="4C422ED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spațial și temporal ,intensitatea utilizării habitatelor</w:t>
            </w:r>
          </w:p>
        </w:tc>
        <w:tc>
          <w:tcPr>
            <w:tcW w:w="0" w:type="auto"/>
          </w:tcPr>
          <w:p w14:paraId="220BA2A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Fără scădere semnificativă,altele decât cele rezultate din variații naturale</w:t>
            </w:r>
          </w:p>
        </w:tc>
        <w:tc>
          <w:tcPr>
            <w:tcW w:w="0" w:type="auto"/>
          </w:tcPr>
          <w:p w14:paraId="336AE0F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început /continuat programul de monitorizare în termen de 1 an</w:t>
            </w:r>
          </w:p>
        </w:tc>
      </w:tr>
      <w:tr w:rsidR="008C4989" w:rsidRPr="008C4989" w14:paraId="6C662850" w14:textId="77777777" w:rsidTr="0023282A">
        <w:tc>
          <w:tcPr>
            <w:tcW w:w="0" w:type="auto"/>
          </w:tcPr>
          <w:p w14:paraId="6E9F2E5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Suprafața habitatului de hrănire a speciei</w:t>
            </w:r>
          </w:p>
        </w:tc>
        <w:tc>
          <w:tcPr>
            <w:tcW w:w="0" w:type="auto"/>
          </w:tcPr>
          <w:p w14:paraId="6BC1F382"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Ha </w:t>
            </w:r>
          </w:p>
        </w:tc>
        <w:tc>
          <w:tcPr>
            <w:tcW w:w="0" w:type="auto"/>
          </w:tcPr>
          <w:p w14:paraId="0AA7A0B7"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Trebuie definit în termen de 3 ani.</w:t>
            </w:r>
          </w:p>
        </w:tc>
        <w:tc>
          <w:tcPr>
            <w:tcW w:w="0" w:type="auto"/>
          </w:tcPr>
          <w:p w14:paraId="5BCD41E7"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Conform FS, suprafața potențială de hrănire  este de aproximativ 5034 de hectare ,această suprafață fiind constituit din pășuni și pajiști naturale ,fânațele ,lucerna ,parcelele abandonate și fâșiile între parcele sunt una dintre cele mai preferate habitate . Acvilele folosesc o mare varietate de tipuri de habitate și sunt capabile să treacă de la un tip la celălalt de-a lungul perioadei de cuibărit,precum și în condiții meteorologice diferite . Diferența între perechi este atât de mare încât ,nu se poate deduce o concluzie fermă ,că specia ar prefera un anumit tip de habitat.</w:t>
            </w:r>
          </w:p>
        </w:tc>
      </w:tr>
      <w:tr w:rsidR="008C4989" w:rsidRPr="008C4989" w14:paraId="163B6EE0" w14:textId="77777777" w:rsidTr="0023282A">
        <w:tc>
          <w:tcPr>
            <w:tcW w:w="0" w:type="auto"/>
          </w:tcPr>
          <w:p w14:paraId="2625666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Suprafața habitatului de cuibărit</w:t>
            </w:r>
          </w:p>
        </w:tc>
        <w:tc>
          <w:tcPr>
            <w:tcW w:w="0" w:type="auto"/>
          </w:tcPr>
          <w:p w14:paraId="03D608BC"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Ha </w:t>
            </w:r>
          </w:p>
        </w:tc>
        <w:tc>
          <w:tcPr>
            <w:tcW w:w="0" w:type="auto"/>
          </w:tcPr>
          <w:p w14:paraId="4519D82F"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Trebuie cartat detaliat în termen de 3 ani </w:t>
            </w:r>
          </w:p>
        </w:tc>
        <w:tc>
          <w:tcPr>
            <w:tcW w:w="0" w:type="auto"/>
          </w:tcPr>
          <w:p w14:paraId="0B874C4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Conform Ghidului pentru managementului corespunzător al habitatului acvilei țipătoare mică preferă pentru cuibărit pădurile de foioase , arborete</w:t>
            </w:r>
          </w:p>
          <w:p w14:paraId="60862B6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în vârstă din clasa V-VI (80-100 ani , 100-120 ani ) ,unde există arbori maturi și bătrâni ,de minim 35 cm diametrul trunchiului ,dar nu în interiorul pădurilor de foioase reprezintă cca 65% din suprafața totală a sitului ,cca 36360 de hectare . Suprafața de cuibărit al acvilei trebuie cartat în termen de 3 ani .</w:t>
            </w:r>
          </w:p>
        </w:tc>
      </w:tr>
      <w:tr w:rsidR="008C4989" w:rsidRPr="008C4989" w14:paraId="6AD6D9E2" w14:textId="77777777" w:rsidTr="0023282A">
        <w:tc>
          <w:tcPr>
            <w:tcW w:w="0" w:type="auto"/>
          </w:tcPr>
          <w:p w14:paraId="01194F2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Proporția pădurilor bătrâne</w:t>
            </w:r>
          </w:p>
        </w:tc>
        <w:tc>
          <w:tcPr>
            <w:tcW w:w="0" w:type="auto"/>
          </w:tcPr>
          <w:p w14:paraId="42FE8BD2"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w:t>
            </w:r>
          </w:p>
        </w:tc>
        <w:tc>
          <w:tcPr>
            <w:tcW w:w="0" w:type="auto"/>
          </w:tcPr>
          <w:p w14:paraId="3A46CC69"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Cel puțin 40</w:t>
            </w:r>
          </w:p>
        </w:tc>
        <w:tc>
          <w:tcPr>
            <w:tcW w:w="0" w:type="auto"/>
          </w:tcPr>
          <w:p w14:paraId="491CA44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Conform planului de management ,realizat pentru ROSPA0028,pentru menținerea stării de conservare a speciei ,la nivelul întregului site va fi menținut  o proporție de cel puțin 40% a pădurilor bătrâne . Sunt considerate cele în care diametru mediu, măsurat la înălțimea pieptului (la) Înălțime de 130), a quercineelor sau a fagului ,este de cel puțin 25 cm , iar pădurea conține cel puțin 10 quercinee și /sau fagi de peste 40 cm pe ha.</w:t>
            </w:r>
          </w:p>
        </w:tc>
      </w:tr>
      <w:tr w:rsidR="008C4989" w:rsidRPr="008C4989" w14:paraId="73477CC1" w14:textId="77777777" w:rsidTr="0023282A">
        <w:tc>
          <w:tcPr>
            <w:tcW w:w="0" w:type="auto"/>
          </w:tcPr>
          <w:p w14:paraId="4F71A5B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Arbori de biodiversitate</w:t>
            </w:r>
          </w:p>
        </w:tc>
        <w:tc>
          <w:tcPr>
            <w:tcW w:w="0" w:type="auto"/>
          </w:tcPr>
          <w:p w14:paraId="55F04091"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Număr arbori maturi/ha</w:t>
            </w:r>
          </w:p>
        </w:tc>
        <w:tc>
          <w:tcPr>
            <w:tcW w:w="0" w:type="auto"/>
          </w:tcPr>
          <w:p w14:paraId="7CE9CCA5"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Cel puțin 5</w:t>
            </w:r>
          </w:p>
        </w:tc>
        <w:tc>
          <w:tcPr>
            <w:tcW w:w="0" w:type="auto"/>
          </w:tcPr>
          <w:p w14:paraId="305CCB3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Conform planului de management , realizat pentru ROASPA0028, pentru menținerea /îmbunătățirea stării de conservare a speciei :la tăierea finală se vor păstra cel puțin 5 arbori maturi /ha.</w:t>
            </w:r>
          </w:p>
          <w:p w14:paraId="72EC6E1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Dacă există deja preexistenți ,arbori cu diametru de peste 40 cm (preferabil peste 50 cm ),care vor deveni preexistenți la tăierile ulterioare . Arborii păstrați pot fi de valoare economică redusă . În cazul În care un preexistent moare ,va fi desemnat alta în locul lui.</w:t>
            </w:r>
          </w:p>
        </w:tc>
      </w:tr>
    </w:tbl>
    <w:p w14:paraId="1889FE9D" w14:textId="1A479C6D" w:rsidR="008C4989" w:rsidRDefault="008C4989" w:rsidP="008C4989">
      <w:pPr>
        <w:widowControl w:val="0"/>
        <w:autoSpaceDE w:val="0"/>
        <w:autoSpaceDN w:val="0"/>
        <w:adjustRightInd w:val="0"/>
        <w:jc w:val="center"/>
      </w:pPr>
    </w:p>
    <w:p w14:paraId="4848BAC5" w14:textId="77777777" w:rsidR="001E2669" w:rsidRPr="008C4989" w:rsidRDefault="001E2669" w:rsidP="008C4989">
      <w:pPr>
        <w:widowControl w:val="0"/>
        <w:autoSpaceDE w:val="0"/>
        <w:autoSpaceDN w:val="0"/>
        <w:adjustRightInd w:val="0"/>
        <w:jc w:val="center"/>
      </w:pPr>
    </w:p>
    <w:p w14:paraId="00F98250" w14:textId="77777777" w:rsidR="008C4989" w:rsidRPr="008C4989" w:rsidRDefault="008C4989" w:rsidP="008C4989">
      <w:pPr>
        <w:widowControl w:val="0"/>
        <w:autoSpaceDE w:val="0"/>
        <w:autoSpaceDN w:val="0"/>
        <w:adjustRightInd w:val="0"/>
        <w:ind w:left="119" w:right="97"/>
        <w:jc w:val="both"/>
        <w:rPr>
          <w:b/>
        </w:rPr>
      </w:pPr>
      <w:r w:rsidRPr="008C4989">
        <w:rPr>
          <w:b/>
        </w:rPr>
        <w:t>A104- Bonasa bonasia (Ieruncă)</w:t>
      </w:r>
    </w:p>
    <w:p w14:paraId="7F08F028" w14:textId="77777777" w:rsidR="008C4989" w:rsidRPr="008C4989" w:rsidRDefault="008C4989" w:rsidP="008C4989">
      <w:pPr>
        <w:widowControl w:val="0"/>
        <w:autoSpaceDE w:val="0"/>
        <w:autoSpaceDN w:val="0"/>
        <w:adjustRightInd w:val="0"/>
        <w:ind w:firstLine="720"/>
        <w:jc w:val="both"/>
      </w:pPr>
      <w:r w:rsidRPr="008C4989">
        <w:t xml:space="preserve">Populația acestei specii în sit este estimată la </w:t>
      </w:r>
      <w:r w:rsidRPr="008C4989">
        <w:rPr>
          <w:b/>
          <w:bCs/>
        </w:rPr>
        <w:t>25-30 de perechi cuibăritoare</w:t>
      </w:r>
      <w:r w:rsidRPr="008C4989">
        <w:t xml:space="preserve">. Starea de conservare a speciei în aria naturală protejată este </w:t>
      </w:r>
      <w:r w:rsidRPr="008C4989">
        <w:rPr>
          <w:b/>
          <w:bCs/>
        </w:rPr>
        <w:t>necunoscută</w:t>
      </w:r>
      <w:r w:rsidRPr="008C4989">
        <w:t xml:space="preserve">. Obiectivul de conservare specific sitului pentru această specie este </w:t>
      </w:r>
      <w:r w:rsidRPr="008C4989">
        <w:rPr>
          <w:b/>
          <w:bCs/>
        </w:rPr>
        <w:t>menținerea sau îmbunătățirea stării de conservare</w:t>
      </w:r>
      <w:r w:rsidRPr="008C4989">
        <w:t>, în funcție de rezultatele investigațiilor care vizează clarificarea stării de conservare a speciei, definită prin următorii parametri și valori țintă:</w:t>
      </w:r>
    </w:p>
    <w:tbl>
      <w:tblPr>
        <w:tblStyle w:val="TableGrid134"/>
        <w:tblW w:w="0" w:type="auto"/>
        <w:tblLook w:val="04A0" w:firstRow="1" w:lastRow="0" w:firstColumn="1" w:lastColumn="0" w:noHBand="0" w:noVBand="1"/>
      </w:tblPr>
      <w:tblGrid>
        <w:gridCol w:w="1529"/>
        <w:gridCol w:w="1054"/>
        <w:gridCol w:w="1073"/>
        <w:gridCol w:w="5971"/>
      </w:tblGrid>
      <w:tr w:rsidR="008C4989" w:rsidRPr="008C4989" w14:paraId="2DD0982D" w14:textId="77777777" w:rsidTr="0023282A">
        <w:tc>
          <w:tcPr>
            <w:tcW w:w="0" w:type="auto"/>
          </w:tcPr>
          <w:p w14:paraId="14F2181C" w14:textId="77777777" w:rsidR="008C4989" w:rsidRPr="008C4989" w:rsidRDefault="008C4989" w:rsidP="008C4989">
            <w:pPr>
              <w:widowControl w:val="0"/>
              <w:autoSpaceDE w:val="0"/>
              <w:autoSpaceDN w:val="0"/>
              <w:adjustRightInd w:val="0"/>
              <w:jc w:val="center"/>
              <w:rPr>
                <w:b/>
                <w:sz w:val="16"/>
                <w:szCs w:val="16"/>
                <w:lang w:val="en-US" w:eastAsia="en-US"/>
              </w:rPr>
            </w:pPr>
            <w:r w:rsidRPr="008C4989">
              <w:rPr>
                <w:b/>
                <w:sz w:val="16"/>
                <w:szCs w:val="16"/>
                <w:lang w:val="en-US" w:eastAsia="en-US"/>
              </w:rPr>
              <w:t xml:space="preserve">Parametru </w:t>
            </w:r>
          </w:p>
        </w:tc>
        <w:tc>
          <w:tcPr>
            <w:tcW w:w="0" w:type="auto"/>
          </w:tcPr>
          <w:p w14:paraId="2693A6A4" w14:textId="77777777" w:rsidR="008C4989" w:rsidRPr="008C4989" w:rsidRDefault="008C4989" w:rsidP="008C4989">
            <w:pPr>
              <w:widowControl w:val="0"/>
              <w:autoSpaceDE w:val="0"/>
              <w:autoSpaceDN w:val="0"/>
              <w:adjustRightInd w:val="0"/>
              <w:jc w:val="center"/>
              <w:rPr>
                <w:b/>
                <w:sz w:val="16"/>
                <w:szCs w:val="16"/>
                <w:lang w:val="en-US" w:eastAsia="en-US"/>
              </w:rPr>
            </w:pPr>
            <w:r w:rsidRPr="008C4989">
              <w:rPr>
                <w:b/>
                <w:sz w:val="16"/>
                <w:szCs w:val="16"/>
                <w:lang w:val="en-US" w:eastAsia="en-US"/>
              </w:rPr>
              <w:t>Unitatea de măsură</w:t>
            </w:r>
          </w:p>
        </w:tc>
        <w:tc>
          <w:tcPr>
            <w:tcW w:w="0" w:type="auto"/>
          </w:tcPr>
          <w:p w14:paraId="096CAB76" w14:textId="77777777" w:rsidR="008C4989" w:rsidRPr="008C4989" w:rsidRDefault="008C4989" w:rsidP="008C4989">
            <w:pPr>
              <w:widowControl w:val="0"/>
              <w:autoSpaceDE w:val="0"/>
              <w:autoSpaceDN w:val="0"/>
              <w:adjustRightInd w:val="0"/>
              <w:jc w:val="center"/>
              <w:rPr>
                <w:b/>
                <w:sz w:val="16"/>
                <w:szCs w:val="16"/>
                <w:lang w:val="en-US" w:eastAsia="en-US"/>
              </w:rPr>
            </w:pPr>
            <w:r w:rsidRPr="008C4989">
              <w:rPr>
                <w:b/>
                <w:sz w:val="16"/>
                <w:szCs w:val="16"/>
                <w:lang w:val="en-US" w:eastAsia="en-US"/>
              </w:rPr>
              <w:t>Valoarea țintă</w:t>
            </w:r>
          </w:p>
        </w:tc>
        <w:tc>
          <w:tcPr>
            <w:tcW w:w="0" w:type="auto"/>
          </w:tcPr>
          <w:p w14:paraId="28FA8517" w14:textId="77777777" w:rsidR="008C4989" w:rsidRPr="008C4989" w:rsidRDefault="008C4989" w:rsidP="008C4989">
            <w:pPr>
              <w:widowControl w:val="0"/>
              <w:autoSpaceDE w:val="0"/>
              <w:autoSpaceDN w:val="0"/>
              <w:adjustRightInd w:val="0"/>
              <w:jc w:val="center"/>
              <w:rPr>
                <w:b/>
                <w:sz w:val="16"/>
                <w:szCs w:val="16"/>
                <w:lang w:val="en-US" w:eastAsia="en-US"/>
              </w:rPr>
            </w:pPr>
            <w:r w:rsidRPr="008C4989">
              <w:rPr>
                <w:b/>
                <w:sz w:val="16"/>
                <w:szCs w:val="16"/>
                <w:lang w:val="en-US" w:eastAsia="en-US"/>
              </w:rPr>
              <w:t xml:space="preserve">Informații suplimentare </w:t>
            </w:r>
          </w:p>
        </w:tc>
      </w:tr>
      <w:tr w:rsidR="008C4989" w:rsidRPr="008C4989" w14:paraId="7176B7C7" w14:textId="77777777" w:rsidTr="0023282A">
        <w:tc>
          <w:tcPr>
            <w:tcW w:w="0" w:type="auto"/>
          </w:tcPr>
          <w:p w14:paraId="366AC180"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Mărimea populației cuibăritoare</w:t>
            </w:r>
          </w:p>
        </w:tc>
        <w:tc>
          <w:tcPr>
            <w:tcW w:w="0" w:type="auto"/>
          </w:tcPr>
          <w:p w14:paraId="388E2C75"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 xml:space="preserve">Număr perechi </w:t>
            </w:r>
          </w:p>
        </w:tc>
        <w:tc>
          <w:tcPr>
            <w:tcW w:w="0" w:type="auto"/>
          </w:tcPr>
          <w:p w14:paraId="414C5FFE"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 xml:space="preserve">Trebuie definit în termen de 3 ani </w:t>
            </w:r>
          </w:p>
        </w:tc>
        <w:tc>
          <w:tcPr>
            <w:tcW w:w="0" w:type="auto"/>
          </w:tcPr>
          <w:p w14:paraId="2A0B64CC"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 xml:space="preserve">La nivelul sitului ROASPA0029 specia este în zonele înalte de deal ,într-un număr redus de exemplare ,de până la 25 de perechi . Mărimea populației speciei în aria naturală protejată: minim 25,maxim 30 perechi . </w:t>
            </w:r>
          </w:p>
          <w:p w14:paraId="1226B191"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Valoarea țintă trebuie definit în termen de 3 ani.</w:t>
            </w:r>
          </w:p>
        </w:tc>
      </w:tr>
      <w:tr w:rsidR="008C4989" w:rsidRPr="008C4989" w14:paraId="6CD2D369" w14:textId="77777777" w:rsidTr="0023282A">
        <w:tc>
          <w:tcPr>
            <w:tcW w:w="0" w:type="auto"/>
          </w:tcPr>
          <w:p w14:paraId="72753EA8"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Tendința mărimii populației</w:t>
            </w:r>
          </w:p>
        </w:tc>
        <w:tc>
          <w:tcPr>
            <w:tcW w:w="0" w:type="auto"/>
          </w:tcPr>
          <w:p w14:paraId="16F1AC7E"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Schimbare %</w:t>
            </w:r>
          </w:p>
        </w:tc>
        <w:tc>
          <w:tcPr>
            <w:tcW w:w="0" w:type="auto"/>
          </w:tcPr>
          <w:p w14:paraId="5073222F"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 xml:space="preserve">Stabilă sau în creștere </w:t>
            </w:r>
          </w:p>
        </w:tc>
        <w:tc>
          <w:tcPr>
            <w:tcW w:w="0" w:type="auto"/>
          </w:tcPr>
          <w:p w14:paraId="6BF338B1"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Tendința actuală a mărimii populației speciei :stabil ,iar tendința viitoare a mărimii populației este estimat ca fiind crescătoare .</w:t>
            </w:r>
          </w:p>
        </w:tc>
      </w:tr>
      <w:tr w:rsidR="008C4989" w:rsidRPr="008C4989" w14:paraId="11BD91BE" w14:textId="77777777" w:rsidTr="0023282A">
        <w:tc>
          <w:tcPr>
            <w:tcW w:w="0" w:type="auto"/>
          </w:tcPr>
          <w:p w14:paraId="6F055FBF"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Suprafața habitatului potențial de hrănire și  cuibărit</w:t>
            </w:r>
          </w:p>
        </w:tc>
        <w:tc>
          <w:tcPr>
            <w:tcW w:w="0" w:type="auto"/>
          </w:tcPr>
          <w:p w14:paraId="3C372549"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Ha</w:t>
            </w:r>
          </w:p>
        </w:tc>
        <w:tc>
          <w:tcPr>
            <w:tcW w:w="0" w:type="auto"/>
          </w:tcPr>
          <w:p w14:paraId="2A9E47F3"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 xml:space="preserve">Trebuie definit în termen de 3 ani </w:t>
            </w:r>
          </w:p>
        </w:tc>
        <w:tc>
          <w:tcPr>
            <w:tcW w:w="0" w:type="auto"/>
          </w:tcPr>
          <w:p w14:paraId="153AF45F"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Suprafața habitatului potențial va fi definită prin studii în termen de 3 ani .</w:t>
            </w:r>
          </w:p>
        </w:tc>
      </w:tr>
      <w:tr w:rsidR="008C4989" w:rsidRPr="008C4989" w14:paraId="5985EB08" w14:textId="77777777" w:rsidTr="0023282A">
        <w:tc>
          <w:tcPr>
            <w:tcW w:w="0" w:type="auto"/>
          </w:tcPr>
          <w:p w14:paraId="308CE677"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 xml:space="preserve">Proporția pădurilor bătrâne </w:t>
            </w:r>
          </w:p>
        </w:tc>
        <w:tc>
          <w:tcPr>
            <w:tcW w:w="0" w:type="auto"/>
          </w:tcPr>
          <w:p w14:paraId="28721ECD"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w:t>
            </w:r>
          </w:p>
        </w:tc>
        <w:tc>
          <w:tcPr>
            <w:tcW w:w="0" w:type="auto"/>
          </w:tcPr>
          <w:p w14:paraId="3D146176"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Cel puțin 40</w:t>
            </w:r>
          </w:p>
        </w:tc>
        <w:tc>
          <w:tcPr>
            <w:tcW w:w="0" w:type="auto"/>
          </w:tcPr>
          <w:p w14:paraId="51EBAE2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Conform planului de management ,realizat pentru ROSPA0028,pentru menținerea stării de conservare a speciei ,la nivelul întregului site va fi menținut  o proporție de cel puțin 40% a pădurilor bătrâne . Sunt considerate cele în care diametru mediu, măsurat la înălțimea pieptului (la) Înălțime de 130), a quercineelor sau a fagului ,este de cel puțin 25 cm , iar pădurea conține cel puțin 10 quercinee și /sau fagi de peste 40 cm pe ha.</w:t>
            </w:r>
          </w:p>
        </w:tc>
      </w:tr>
      <w:tr w:rsidR="008C4989" w:rsidRPr="008C4989" w14:paraId="39C734AE" w14:textId="77777777" w:rsidTr="0023282A">
        <w:tc>
          <w:tcPr>
            <w:tcW w:w="0" w:type="auto"/>
          </w:tcPr>
          <w:p w14:paraId="01968753"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 xml:space="preserve">Arbori de biodiversitate </w:t>
            </w:r>
          </w:p>
        </w:tc>
        <w:tc>
          <w:tcPr>
            <w:tcW w:w="0" w:type="auto"/>
          </w:tcPr>
          <w:p w14:paraId="06D22078"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 xml:space="preserve">Număr arbori maturi /ha </w:t>
            </w:r>
          </w:p>
        </w:tc>
        <w:tc>
          <w:tcPr>
            <w:tcW w:w="0" w:type="auto"/>
          </w:tcPr>
          <w:p w14:paraId="4634609B"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 xml:space="preserve">Cel puțin 5 </w:t>
            </w:r>
          </w:p>
        </w:tc>
        <w:tc>
          <w:tcPr>
            <w:tcW w:w="0" w:type="auto"/>
          </w:tcPr>
          <w:p w14:paraId="626AE47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Conform planului de management , realizat pentru ROASPA0028, pentru menținerea /îmbunătățirea stării de conservare a speciei :la tăierea finală se vor păstra cel puțin 5 arbori maturi /ha.</w:t>
            </w:r>
          </w:p>
          <w:p w14:paraId="39CAF28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Dacă există deja preexistenți ,arbori cu diametru de peste 40 cm (preferabil peste 50 cm ),care vor deveni preexistenți la tăierile ulterioare . Arborii păstrați pot fi de valoare economică redusă . În cazul În care un preexistent moare ,va fi desemnat alta în locul lui.</w:t>
            </w:r>
          </w:p>
        </w:tc>
      </w:tr>
    </w:tbl>
    <w:p w14:paraId="7F3AAB70" w14:textId="77777777" w:rsidR="00A467BC" w:rsidRDefault="00A467BC" w:rsidP="008C4989">
      <w:pPr>
        <w:widowControl w:val="0"/>
        <w:autoSpaceDE w:val="0"/>
        <w:autoSpaceDN w:val="0"/>
        <w:adjustRightInd w:val="0"/>
        <w:jc w:val="both"/>
        <w:rPr>
          <w:b/>
        </w:rPr>
      </w:pPr>
    </w:p>
    <w:p w14:paraId="2A3CD8EB" w14:textId="38AA7AED" w:rsidR="008C4989" w:rsidRPr="008C4989" w:rsidRDefault="008C4989" w:rsidP="008C4989">
      <w:pPr>
        <w:widowControl w:val="0"/>
        <w:autoSpaceDE w:val="0"/>
        <w:autoSpaceDN w:val="0"/>
        <w:adjustRightInd w:val="0"/>
        <w:jc w:val="both"/>
        <w:rPr>
          <w:b/>
        </w:rPr>
      </w:pPr>
      <w:r w:rsidRPr="008C4989">
        <w:rPr>
          <w:b/>
        </w:rPr>
        <w:t>A215 –Bubo bubo(Buhă)</w:t>
      </w:r>
    </w:p>
    <w:p w14:paraId="7B5A83D0" w14:textId="77777777" w:rsidR="008C4989" w:rsidRPr="008C4989" w:rsidRDefault="008C4989" w:rsidP="008C4989">
      <w:pPr>
        <w:widowControl w:val="0"/>
        <w:autoSpaceDE w:val="0"/>
        <w:autoSpaceDN w:val="0"/>
        <w:adjustRightInd w:val="0"/>
        <w:ind w:firstLine="720"/>
        <w:jc w:val="both"/>
      </w:pPr>
      <w:r w:rsidRPr="008C4989">
        <w:t xml:space="preserve">Populația acestei specii în sit este estimată de la </w:t>
      </w:r>
      <w:r w:rsidRPr="008C4989">
        <w:rPr>
          <w:b/>
          <w:bCs/>
        </w:rPr>
        <w:t>4-8 indivizi</w:t>
      </w:r>
      <w:r w:rsidRPr="008C4989">
        <w:t xml:space="preserve"> . Starea de conservare a speciei în aria naturală protejată este </w:t>
      </w:r>
      <w:r w:rsidRPr="008C4989">
        <w:rPr>
          <w:b/>
          <w:bCs/>
        </w:rPr>
        <w:t>necunoscută</w:t>
      </w:r>
      <w:r w:rsidRPr="008C4989">
        <w:t xml:space="preserve">. Obiectivul de conservare specific sitului pentru această specie este </w:t>
      </w:r>
      <w:r w:rsidRPr="008C4989">
        <w:rPr>
          <w:b/>
          <w:bCs/>
        </w:rPr>
        <w:t>menținerea sau îmbunătățirea stării de conservare</w:t>
      </w:r>
      <w:r w:rsidRPr="008C4989">
        <w:t>, în funcție de rezultatele investigațiilor care vizează clarificarea stării de conservare a speciei, definită prin următorii parametri și valori țintă:</w:t>
      </w:r>
    </w:p>
    <w:tbl>
      <w:tblPr>
        <w:tblStyle w:val="TableGrid134"/>
        <w:tblW w:w="0" w:type="auto"/>
        <w:tblLook w:val="04A0" w:firstRow="1" w:lastRow="0" w:firstColumn="1" w:lastColumn="0" w:noHBand="0" w:noVBand="1"/>
      </w:tblPr>
      <w:tblGrid>
        <w:gridCol w:w="1372"/>
        <w:gridCol w:w="1402"/>
        <w:gridCol w:w="1919"/>
        <w:gridCol w:w="4934"/>
      </w:tblGrid>
      <w:tr w:rsidR="008C4989" w:rsidRPr="008C4989" w14:paraId="2F8032E2" w14:textId="77777777" w:rsidTr="0023282A">
        <w:tc>
          <w:tcPr>
            <w:tcW w:w="0" w:type="auto"/>
          </w:tcPr>
          <w:p w14:paraId="5A7FB799" w14:textId="77777777" w:rsidR="008C4989" w:rsidRPr="008C4989" w:rsidRDefault="008C4989" w:rsidP="008C4989">
            <w:pPr>
              <w:widowControl w:val="0"/>
              <w:autoSpaceDE w:val="0"/>
              <w:autoSpaceDN w:val="0"/>
              <w:adjustRightInd w:val="0"/>
              <w:jc w:val="center"/>
              <w:rPr>
                <w:b/>
                <w:sz w:val="16"/>
                <w:szCs w:val="16"/>
                <w:lang w:val="en-US" w:eastAsia="en-US"/>
              </w:rPr>
            </w:pPr>
            <w:r w:rsidRPr="008C4989">
              <w:rPr>
                <w:b/>
                <w:sz w:val="16"/>
                <w:szCs w:val="16"/>
                <w:lang w:val="en-US" w:eastAsia="en-US"/>
              </w:rPr>
              <w:t xml:space="preserve">Parametru </w:t>
            </w:r>
          </w:p>
        </w:tc>
        <w:tc>
          <w:tcPr>
            <w:tcW w:w="0" w:type="auto"/>
          </w:tcPr>
          <w:p w14:paraId="70B35E4B" w14:textId="77777777" w:rsidR="008C4989" w:rsidRPr="008C4989" w:rsidRDefault="008C4989" w:rsidP="008C4989">
            <w:pPr>
              <w:widowControl w:val="0"/>
              <w:autoSpaceDE w:val="0"/>
              <w:autoSpaceDN w:val="0"/>
              <w:adjustRightInd w:val="0"/>
              <w:jc w:val="center"/>
              <w:rPr>
                <w:b/>
                <w:sz w:val="16"/>
                <w:szCs w:val="16"/>
                <w:lang w:val="en-US" w:eastAsia="en-US"/>
              </w:rPr>
            </w:pPr>
            <w:r w:rsidRPr="008C4989">
              <w:rPr>
                <w:b/>
                <w:sz w:val="16"/>
                <w:szCs w:val="16"/>
                <w:lang w:val="en-US" w:eastAsia="en-US"/>
              </w:rPr>
              <w:t>Unitatea de măsură</w:t>
            </w:r>
          </w:p>
        </w:tc>
        <w:tc>
          <w:tcPr>
            <w:tcW w:w="0" w:type="auto"/>
          </w:tcPr>
          <w:p w14:paraId="2C354ACC" w14:textId="77777777" w:rsidR="008C4989" w:rsidRPr="008C4989" w:rsidRDefault="008C4989" w:rsidP="008C4989">
            <w:pPr>
              <w:widowControl w:val="0"/>
              <w:autoSpaceDE w:val="0"/>
              <w:autoSpaceDN w:val="0"/>
              <w:adjustRightInd w:val="0"/>
              <w:jc w:val="center"/>
              <w:rPr>
                <w:b/>
                <w:sz w:val="16"/>
                <w:szCs w:val="16"/>
                <w:lang w:val="en-US" w:eastAsia="en-US"/>
              </w:rPr>
            </w:pPr>
            <w:r w:rsidRPr="008C4989">
              <w:rPr>
                <w:b/>
                <w:sz w:val="16"/>
                <w:szCs w:val="16"/>
                <w:lang w:val="en-US" w:eastAsia="en-US"/>
              </w:rPr>
              <w:t>Valoarea țintă</w:t>
            </w:r>
          </w:p>
        </w:tc>
        <w:tc>
          <w:tcPr>
            <w:tcW w:w="0" w:type="auto"/>
          </w:tcPr>
          <w:p w14:paraId="13834F26" w14:textId="77777777" w:rsidR="008C4989" w:rsidRPr="008C4989" w:rsidRDefault="008C4989" w:rsidP="008C4989">
            <w:pPr>
              <w:widowControl w:val="0"/>
              <w:autoSpaceDE w:val="0"/>
              <w:autoSpaceDN w:val="0"/>
              <w:adjustRightInd w:val="0"/>
              <w:jc w:val="center"/>
              <w:rPr>
                <w:b/>
                <w:sz w:val="16"/>
                <w:szCs w:val="16"/>
                <w:lang w:val="en-US" w:eastAsia="en-US"/>
              </w:rPr>
            </w:pPr>
            <w:r w:rsidRPr="008C4989">
              <w:rPr>
                <w:b/>
                <w:sz w:val="16"/>
                <w:szCs w:val="16"/>
                <w:lang w:val="en-US" w:eastAsia="en-US"/>
              </w:rPr>
              <w:t xml:space="preserve">Informații suplimentare </w:t>
            </w:r>
          </w:p>
        </w:tc>
      </w:tr>
      <w:tr w:rsidR="008C4989" w:rsidRPr="008C4989" w14:paraId="0E3E5E1D" w14:textId="77777777" w:rsidTr="0023282A">
        <w:tc>
          <w:tcPr>
            <w:tcW w:w="0" w:type="auto"/>
          </w:tcPr>
          <w:p w14:paraId="642CC5EA"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 xml:space="preserve">Mărimea populației </w:t>
            </w:r>
          </w:p>
        </w:tc>
        <w:tc>
          <w:tcPr>
            <w:tcW w:w="0" w:type="auto"/>
          </w:tcPr>
          <w:p w14:paraId="24B19C98"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 xml:space="preserve">Număr indivizi </w:t>
            </w:r>
          </w:p>
        </w:tc>
        <w:tc>
          <w:tcPr>
            <w:tcW w:w="0" w:type="auto"/>
          </w:tcPr>
          <w:p w14:paraId="4CD12CFD"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 xml:space="preserve">Trebuie definit în termen de 3 ani </w:t>
            </w:r>
          </w:p>
        </w:tc>
        <w:tc>
          <w:tcPr>
            <w:tcW w:w="0" w:type="auto"/>
          </w:tcPr>
          <w:p w14:paraId="0FB7C17A"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 xml:space="preserve">Mărimea populației speciei în aria naturală protejată :minim 4, maxim 80 indivizi. </w:t>
            </w:r>
          </w:p>
          <w:p w14:paraId="17861773"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Valoarea țintă trebuie definit în termen de 3 ani.</w:t>
            </w:r>
          </w:p>
        </w:tc>
      </w:tr>
      <w:tr w:rsidR="008C4989" w:rsidRPr="008C4989" w14:paraId="3697B163" w14:textId="77777777" w:rsidTr="0023282A">
        <w:tc>
          <w:tcPr>
            <w:tcW w:w="0" w:type="auto"/>
          </w:tcPr>
          <w:p w14:paraId="09AD2F04"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 xml:space="preserve">Suprafața habitatului de cuibărit și de hrănire </w:t>
            </w:r>
          </w:p>
        </w:tc>
        <w:tc>
          <w:tcPr>
            <w:tcW w:w="0" w:type="auto"/>
          </w:tcPr>
          <w:p w14:paraId="53F173EF"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ha</w:t>
            </w:r>
          </w:p>
        </w:tc>
        <w:tc>
          <w:tcPr>
            <w:tcW w:w="0" w:type="auto"/>
          </w:tcPr>
          <w:p w14:paraId="70F97C9A"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Trebuie definit în termen de 3 ani</w:t>
            </w:r>
          </w:p>
        </w:tc>
        <w:tc>
          <w:tcPr>
            <w:tcW w:w="0" w:type="auto"/>
          </w:tcPr>
          <w:p w14:paraId="2E2E058D"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Suprafața habitatului potențial va fi definită prin studii în termen de trei ani .</w:t>
            </w:r>
          </w:p>
        </w:tc>
      </w:tr>
      <w:tr w:rsidR="008C4989" w:rsidRPr="008C4989" w14:paraId="64B3DEE2" w14:textId="77777777" w:rsidTr="0023282A">
        <w:tc>
          <w:tcPr>
            <w:tcW w:w="0" w:type="auto"/>
          </w:tcPr>
          <w:p w14:paraId="747D0185"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Tendințele mărimii populației</w:t>
            </w:r>
          </w:p>
        </w:tc>
        <w:tc>
          <w:tcPr>
            <w:tcW w:w="0" w:type="auto"/>
          </w:tcPr>
          <w:p w14:paraId="7AB0545B"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Schimbare %</w:t>
            </w:r>
          </w:p>
        </w:tc>
        <w:tc>
          <w:tcPr>
            <w:tcW w:w="0" w:type="auto"/>
          </w:tcPr>
          <w:p w14:paraId="59A12FCD"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Stabilă sau în creștere</w:t>
            </w:r>
          </w:p>
        </w:tc>
        <w:tc>
          <w:tcPr>
            <w:tcW w:w="0" w:type="auto"/>
          </w:tcPr>
          <w:p w14:paraId="17B3B859"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Tendința stării de conservare din punctul de vedere al populației speciei :este stabilă.</w:t>
            </w:r>
          </w:p>
        </w:tc>
      </w:tr>
      <w:tr w:rsidR="008C4989" w:rsidRPr="008C4989" w14:paraId="33D8B429" w14:textId="77777777" w:rsidTr="0023282A">
        <w:tc>
          <w:tcPr>
            <w:tcW w:w="0" w:type="auto"/>
          </w:tcPr>
          <w:p w14:paraId="637A78EA"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Tipar de distribuție</w:t>
            </w:r>
          </w:p>
        </w:tc>
        <w:tc>
          <w:tcPr>
            <w:tcW w:w="0" w:type="auto"/>
          </w:tcPr>
          <w:p w14:paraId="6C7D89AA"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Tipar spațial și temporal ,intensitatea utilizării habitatelor</w:t>
            </w:r>
          </w:p>
        </w:tc>
        <w:tc>
          <w:tcPr>
            <w:tcW w:w="0" w:type="auto"/>
          </w:tcPr>
          <w:p w14:paraId="271724BD"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Fără scădere semnificativă,altele decât cele rezultate din variații naturale</w:t>
            </w:r>
          </w:p>
        </w:tc>
        <w:tc>
          <w:tcPr>
            <w:tcW w:w="0" w:type="auto"/>
          </w:tcPr>
          <w:p w14:paraId="3DE9226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început /continuat programul de monitorizare în termen de 1 an.</w:t>
            </w:r>
          </w:p>
        </w:tc>
      </w:tr>
      <w:tr w:rsidR="008C4989" w:rsidRPr="008C4989" w14:paraId="77EC96A7" w14:textId="77777777" w:rsidTr="0023282A">
        <w:tc>
          <w:tcPr>
            <w:tcW w:w="0" w:type="auto"/>
          </w:tcPr>
          <w:p w14:paraId="1B846954"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Proporția pădurilor bătrâne</w:t>
            </w:r>
          </w:p>
        </w:tc>
        <w:tc>
          <w:tcPr>
            <w:tcW w:w="0" w:type="auto"/>
          </w:tcPr>
          <w:p w14:paraId="41C98C97"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w:t>
            </w:r>
          </w:p>
        </w:tc>
        <w:tc>
          <w:tcPr>
            <w:tcW w:w="0" w:type="auto"/>
          </w:tcPr>
          <w:p w14:paraId="6C2344DC"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Cel puțin 40</w:t>
            </w:r>
          </w:p>
        </w:tc>
        <w:tc>
          <w:tcPr>
            <w:tcW w:w="0" w:type="auto"/>
          </w:tcPr>
          <w:p w14:paraId="20159B1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Conform planului de management ,realizat pentru ROSPA0028,pentru menținerea stării de conservare a speciei ,la nivelul întregului site va fi menținut  o proporție de cel puțin 40% a pădurilor bătrâne . Sunt considerate cele în care diametru mediu, măsurat la înălțimea pieptului (la) Înălțime de 130), a quercineelor sau a fagului ,este de cel puțin 25 cm , iar pădurea conține cel puțin 10 quercinee și /sau fagi de peste 40 cm pe ha.</w:t>
            </w:r>
          </w:p>
        </w:tc>
      </w:tr>
      <w:tr w:rsidR="008C4989" w:rsidRPr="008C4989" w14:paraId="5A308539" w14:textId="77777777" w:rsidTr="0023282A">
        <w:tc>
          <w:tcPr>
            <w:tcW w:w="0" w:type="auto"/>
          </w:tcPr>
          <w:p w14:paraId="4A5C6CD1"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Arbori de biodiversitate</w:t>
            </w:r>
          </w:p>
        </w:tc>
        <w:tc>
          <w:tcPr>
            <w:tcW w:w="0" w:type="auto"/>
          </w:tcPr>
          <w:p w14:paraId="56C77A59"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Număr arbori maturi /ha</w:t>
            </w:r>
          </w:p>
        </w:tc>
        <w:tc>
          <w:tcPr>
            <w:tcW w:w="0" w:type="auto"/>
          </w:tcPr>
          <w:p w14:paraId="3DAD7BCD"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Cel puțin 5</w:t>
            </w:r>
          </w:p>
        </w:tc>
        <w:tc>
          <w:tcPr>
            <w:tcW w:w="0" w:type="auto"/>
          </w:tcPr>
          <w:p w14:paraId="43734EA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Conform planului de management , realizat pentru ROASPA0028, pentru menținerea /îmbunătățirea stării de conservare a speciei :la tăierea finală se vor păstra cel puțin 5 arbori maturi /ha.</w:t>
            </w:r>
          </w:p>
          <w:p w14:paraId="399D14B7"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Dacă există deja preexistenți ,arbori cu diametru de peste 40 cm (preferabil peste 50 cm ),care vor deveni preexistenți la tăierile ulterioare . Arborii păstrați pot fi de valoare economică redusă . În cazul În care un preexistent moare ,va fi desemnat alta în locul lui.</w:t>
            </w:r>
          </w:p>
        </w:tc>
      </w:tr>
    </w:tbl>
    <w:p w14:paraId="1273C642" w14:textId="77777777" w:rsidR="008C4989" w:rsidRPr="008C4989" w:rsidRDefault="008C4989" w:rsidP="008C4989">
      <w:pPr>
        <w:widowControl w:val="0"/>
        <w:autoSpaceDE w:val="0"/>
        <w:autoSpaceDN w:val="0"/>
        <w:adjustRightInd w:val="0"/>
      </w:pPr>
    </w:p>
    <w:p w14:paraId="7E8990B0" w14:textId="77777777" w:rsidR="008C4989" w:rsidRPr="008C4989" w:rsidRDefault="008C4989" w:rsidP="008C4989">
      <w:pPr>
        <w:widowControl w:val="0"/>
        <w:autoSpaceDE w:val="0"/>
        <w:autoSpaceDN w:val="0"/>
        <w:adjustRightInd w:val="0"/>
        <w:rPr>
          <w:b/>
        </w:rPr>
      </w:pPr>
      <w:r w:rsidRPr="008C4989">
        <w:rPr>
          <w:b/>
        </w:rPr>
        <w:t>A224 –Caprimulgus europaeus (Caprimulg )</w:t>
      </w:r>
    </w:p>
    <w:p w14:paraId="7E80B169" w14:textId="77777777" w:rsidR="008C4989" w:rsidRPr="008C4989" w:rsidRDefault="008C4989" w:rsidP="008C4989">
      <w:pPr>
        <w:widowControl w:val="0"/>
        <w:autoSpaceDE w:val="0"/>
        <w:autoSpaceDN w:val="0"/>
        <w:adjustRightInd w:val="0"/>
        <w:ind w:firstLine="720"/>
        <w:jc w:val="both"/>
      </w:pPr>
      <w:r w:rsidRPr="008C4989">
        <w:t xml:space="preserve">Populația acestei specii în sit este estimată de la </w:t>
      </w:r>
      <w:r w:rsidRPr="008C4989">
        <w:rPr>
          <w:b/>
          <w:bCs/>
        </w:rPr>
        <w:t>10-50 indivizi</w:t>
      </w:r>
      <w:r w:rsidRPr="008C4989">
        <w:t xml:space="preserve">. Starea de conservare a speciei în aria naturală protejată este </w:t>
      </w:r>
      <w:r w:rsidRPr="008C4989">
        <w:rPr>
          <w:b/>
          <w:bCs/>
        </w:rPr>
        <w:t>necunoscută.</w:t>
      </w:r>
      <w:r w:rsidRPr="008C4989">
        <w:t xml:space="preserve"> Obiectivul de conservare specific sitului pentru această specie este </w:t>
      </w:r>
      <w:r w:rsidRPr="008C4989">
        <w:rPr>
          <w:b/>
          <w:bCs/>
        </w:rPr>
        <w:t>menținerea sau îmbunătățirea stării de conservare</w:t>
      </w:r>
      <w:r w:rsidRPr="008C4989">
        <w:t>, în funcție de rezultatele investigațiilor care vizează clarificarea stării de conservare a speciei, definită prin următorii parametri și valori țintă:</w:t>
      </w:r>
    </w:p>
    <w:tbl>
      <w:tblPr>
        <w:tblStyle w:val="TableGrid134"/>
        <w:tblW w:w="0" w:type="auto"/>
        <w:tblLook w:val="04A0" w:firstRow="1" w:lastRow="0" w:firstColumn="1" w:lastColumn="0" w:noHBand="0" w:noVBand="1"/>
      </w:tblPr>
      <w:tblGrid>
        <w:gridCol w:w="1690"/>
        <w:gridCol w:w="1573"/>
        <w:gridCol w:w="2124"/>
        <w:gridCol w:w="4240"/>
      </w:tblGrid>
      <w:tr w:rsidR="008C4989" w:rsidRPr="008C4989" w14:paraId="2A683806" w14:textId="77777777" w:rsidTr="0023282A">
        <w:trPr>
          <w:tblHeader/>
        </w:trPr>
        <w:tc>
          <w:tcPr>
            <w:tcW w:w="0" w:type="auto"/>
          </w:tcPr>
          <w:p w14:paraId="2A23048E" w14:textId="77777777" w:rsidR="008C4989" w:rsidRPr="008C4989" w:rsidRDefault="008C4989" w:rsidP="008C4989">
            <w:pPr>
              <w:widowControl w:val="0"/>
              <w:autoSpaceDE w:val="0"/>
              <w:autoSpaceDN w:val="0"/>
              <w:adjustRightInd w:val="0"/>
              <w:jc w:val="center"/>
              <w:rPr>
                <w:b/>
                <w:sz w:val="16"/>
                <w:szCs w:val="16"/>
                <w:lang w:val="en-US" w:eastAsia="en-US"/>
              </w:rPr>
            </w:pPr>
            <w:r w:rsidRPr="008C4989">
              <w:rPr>
                <w:b/>
                <w:sz w:val="16"/>
                <w:szCs w:val="16"/>
                <w:lang w:val="en-US" w:eastAsia="en-US"/>
              </w:rPr>
              <w:t xml:space="preserve">Parametru </w:t>
            </w:r>
          </w:p>
        </w:tc>
        <w:tc>
          <w:tcPr>
            <w:tcW w:w="0" w:type="auto"/>
          </w:tcPr>
          <w:p w14:paraId="1C72755C" w14:textId="77777777" w:rsidR="008C4989" w:rsidRPr="008C4989" w:rsidRDefault="008C4989" w:rsidP="008C4989">
            <w:pPr>
              <w:widowControl w:val="0"/>
              <w:autoSpaceDE w:val="0"/>
              <w:autoSpaceDN w:val="0"/>
              <w:adjustRightInd w:val="0"/>
              <w:jc w:val="center"/>
              <w:rPr>
                <w:b/>
                <w:sz w:val="16"/>
                <w:szCs w:val="16"/>
                <w:lang w:val="en-US" w:eastAsia="en-US"/>
              </w:rPr>
            </w:pPr>
            <w:r w:rsidRPr="008C4989">
              <w:rPr>
                <w:b/>
                <w:sz w:val="16"/>
                <w:szCs w:val="16"/>
                <w:lang w:val="en-US" w:eastAsia="en-US"/>
              </w:rPr>
              <w:t>Unitatea de măsură</w:t>
            </w:r>
          </w:p>
        </w:tc>
        <w:tc>
          <w:tcPr>
            <w:tcW w:w="0" w:type="auto"/>
          </w:tcPr>
          <w:p w14:paraId="6E0CFF9E" w14:textId="77777777" w:rsidR="008C4989" w:rsidRPr="008C4989" w:rsidRDefault="008C4989" w:rsidP="008C4989">
            <w:pPr>
              <w:widowControl w:val="0"/>
              <w:autoSpaceDE w:val="0"/>
              <w:autoSpaceDN w:val="0"/>
              <w:adjustRightInd w:val="0"/>
              <w:jc w:val="center"/>
              <w:rPr>
                <w:b/>
                <w:sz w:val="16"/>
                <w:szCs w:val="16"/>
                <w:lang w:val="en-US" w:eastAsia="en-US"/>
              </w:rPr>
            </w:pPr>
            <w:r w:rsidRPr="008C4989">
              <w:rPr>
                <w:b/>
                <w:sz w:val="16"/>
                <w:szCs w:val="16"/>
                <w:lang w:val="en-US" w:eastAsia="en-US"/>
              </w:rPr>
              <w:t>Valoarea țintă</w:t>
            </w:r>
          </w:p>
        </w:tc>
        <w:tc>
          <w:tcPr>
            <w:tcW w:w="0" w:type="auto"/>
          </w:tcPr>
          <w:p w14:paraId="03B74F42" w14:textId="77777777" w:rsidR="008C4989" w:rsidRPr="008C4989" w:rsidRDefault="008C4989" w:rsidP="008C4989">
            <w:pPr>
              <w:widowControl w:val="0"/>
              <w:autoSpaceDE w:val="0"/>
              <w:autoSpaceDN w:val="0"/>
              <w:adjustRightInd w:val="0"/>
              <w:jc w:val="center"/>
              <w:rPr>
                <w:b/>
                <w:sz w:val="16"/>
                <w:szCs w:val="16"/>
                <w:lang w:val="en-US" w:eastAsia="en-US"/>
              </w:rPr>
            </w:pPr>
            <w:r w:rsidRPr="008C4989">
              <w:rPr>
                <w:b/>
                <w:sz w:val="16"/>
                <w:szCs w:val="16"/>
                <w:lang w:val="en-US" w:eastAsia="en-US"/>
              </w:rPr>
              <w:t xml:space="preserve">Informații suplimentare </w:t>
            </w:r>
          </w:p>
        </w:tc>
      </w:tr>
      <w:tr w:rsidR="008C4989" w:rsidRPr="008C4989" w14:paraId="5666A1AB" w14:textId="77777777" w:rsidTr="0023282A">
        <w:tc>
          <w:tcPr>
            <w:tcW w:w="0" w:type="auto"/>
          </w:tcPr>
          <w:p w14:paraId="7B39F5A0"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 xml:space="preserve">Mărimea populației </w:t>
            </w:r>
          </w:p>
        </w:tc>
        <w:tc>
          <w:tcPr>
            <w:tcW w:w="0" w:type="auto"/>
          </w:tcPr>
          <w:p w14:paraId="7990E4D8"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 xml:space="preserve">Număr indivizi </w:t>
            </w:r>
          </w:p>
        </w:tc>
        <w:tc>
          <w:tcPr>
            <w:tcW w:w="0" w:type="auto"/>
          </w:tcPr>
          <w:p w14:paraId="46A83E0F"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 xml:space="preserve">Trebuie definit în termen de 3 ani </w:t>
            </w:r>
          </w:p>
        </w:tc>
        <w:tc>
          <w:tcPr>
            <w:tcW w:w="0" w:type="auto"/>
          </w:tcPr>
          <w:p w14:paraId="3F61AE93"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 xml:space="preserve">Mărimea populației speciei în aria naturală protejată :minim 10, maxim 50 indivizi. </w:t>
            </w:r>
          </w:p>
          <w:p w14:paraId="2173112D"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Valoarea țintă trebuie definit în termen de 3 ani.</w:t>
            </w:r>
          </w:p>
        </w:tc>
      </w:tr>
      <w:tr w:rsidR="008C4989" w:rsidRPr="008C4989" w14:paraId="6913E708" w14:textId="77777777" w:rsidTr="0023282A">
        <w:tc>
          <w:tcPr>
            <w:tcW w:w="0" w:type="auto"/>
          </w:tcPr>
          <w:p w14:paraId="3A551169"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 xml:space="preserve">Suprafața habitatului de cuibărit și de hrănire </w:t>
            </w:r>
          </w:p>
        </w:tc>
        <w:tc>
          <w:tcPr>
            <w:tcW w:w="0" w:type="auto"/>
          </w:tcPr>
          <w:p w14:paraId="6C89BF62"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ha</w:t>
            </w:r>
          </w:p>
        </w:tc>
        <w:tc>
          <w:tcPr>
            <w:tcW w:w="0" w:type="auto"/>
          </w:tcPr>
          <w:p w14:paraId="7B80156C"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Trebuie definit în termen de 3 ani</w:t>
            </w:r>
          </w:p>
        </w:tc>
        <w:tc>
          <w:tcPr>
            <w:tcW w:w="0" w:type="auto"/>
          </w:tcPr>
          <w:p w14:paraId="7BC2D621"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 xml:space="preserve">Conform celor înregistrate în cei 147,61km2 de cuprafețe acoperite de pădure ,în sit ar trăi în jur de 3 perechi de caprimulgi (2,71 perechi din 5,50(6) indivizi posibil de observat). </w:t>
            </w:r>
          </w:p>
          <w:p w14:paraId="7C9DA09A"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 xml:space="preserve">Observațiile sigure provin din zona Stejar. Se consideră totuși că răspândirea speciei în ROSPA0029 poate fi exitinsă la suma zonelor împădurite existente . </w:t>
            </w:r>
          </w:p>
          <w:p w14:paraId="46273473"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Suprafața habitatului potențial va fi definită prin studii în termen de trei ani.</w:t>
            </w:r>
          </w:p>
        </w:tc>
      </w:tr>
      <w:tr w:rsidR="008C4989" w:rsidRPr="008C4989" w14:paraId="747D438E" w14:textId="77777777" w:rsidTr="0023282A">
        <w:tc>
          <w:tcPr>
            <w:tcW w:w="0" w:type="auto"/>
          </w:tcPr>
          <w:p w14:paraId="3B931425"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Tendința mărimii populației</w:t>
            </w:r>
          </w:p>
        </w:tc>
        <w:tc>
          <w:tcPr>
            <w:tcW w:w="0" w:type="auto"/>
          </w:tcPr>
          <w:p w14:paraId="14789B0C"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Schimbare %</w:t>
            </w:r>
          </w:p>
        </w:tc>
        <w:tc>
          <w:tcPr>
            <w:tcW w:w="0" w:type="auto"/>
          </w:tcPr>
          <w:p w14:paraId="71E0D966"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Stabilă sau în creștere</w:t>
            </w:r>
          </w:p>
        </w:tc>
        <w:tc>
          <w:tcPr>
            <w:tcW w:w="0" w:type="auto"/>
          </w:tcPr>
          <w:p w14:paraId="5A01072E"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Tendința actuală a mărimii populației speciei:stabilă.</w:t>
            </w:r>
          </w:p>
        </w:tc>
      </w:tr>
      <w:tr w:rsidR="008C4989" w:rsidRPr="008C4989" w14:paraId="68DC102B" w14:textId="77777777" w:rsidTr="0023282A">
        <w:tc>
          <w:tcPr>
            <w:tcW w:w="0" w:type="auto"/>
          </w:tcPr>
          <w:p w14:paraId="0495823F"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Tipar de distribuție</w:t>
            </w:r>
          </w:p>
        </w:tc>
        <w:tc>
          <w:tcPr>
            <w:tcW w:w="0" w:type="auto"/>
          </w:tcPr>
          <w:p w14:paraId="76B24E7A"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Tipar spațial și temporal ,intensitatea utilizării habitatelor</w:t>
            </w:r>
          </w:p>
        </w:tc>
        <w:tc>
          <w:tcPr>
            <w:tcW w:w="0" w:type="auto"/>
          </w:tcPr>
          <w:p w14:paraId="317982E0"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Fără scădere semnificativă,altele decât cele rezultate din variații naturale</w:t>
            </w:r>
          </w:p>
        </w:tc>
        <w:tc>
          <w:tcPr>
            <w:tcW w:w="0" w:type="auto"/>
          </w:tcPr>
          <w:p w14:paraId="1D9E9C3A"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început /continuat programul de monitorizare în termen de 1 an.</w:t>
            </w:r>
          </w:p>
        </w:tc>
      </w:tr>
      <w:tr w:rsidR="008C4989" w:rsidRPr="008C4989" w14:paraId="781C64E2" w14:textId="77777777" w:rsidTr="0023282A">
        <w:tc>
          <w:tcPr>
            <w:tcW w:w="0" w:type="auto"/>
          </w:tcPr>
          <w:p w14:paraId="5D653D2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Habitate /structuri cruciale pentru cuibărit sau reproducere </w:t>
            </w:r>
          </w:p>
        </w:tc>
        <w:tc>
          <w:tcPr>
            <w:tcW w:w="0" w:type="auto"/>
          </w:tcPr>
          <w:p w14:paraId="0FE8D558"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Număr habitate cruciale</w:t>
            </w:r>
          </w:p>
        </w:tc>
        <w:tc>
          <w:tcPr>
            <w:tcW w:w="0" w:type="auto"/>
          </w:tcPr>
          <w:p w14:paraId="724D5D51"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Trebuie definit în termen de 3 ani</w:t>
            </w:r>
          </w:p>
        </w:tc>
        <w:tc>
          <w:tcPr>
            <w:tcW w:w="0" w:type="auto"/>
          </w:tcPr>
          <w:p w14:paraId="1D01F027"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Preferă pereți stâncoși sau râpe cu peșteri ,crăpături pentru cuibărit .</w:t>
            </w:r>
          </w:p>
          <w:p w14:paraId="6E66C83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Poate cuibări și pe copaci bătrâni ,în scorburi sau în cuiburile părăsite ale păsărilor răpitoare de zi ,sau rareori pe sol , în balastiere și clădiri părăsite . Habitatele cruciale trebuiesc cartate în termen de 3 ani .</w:t>
            </w:r>
          </w:p>
        </w:tc>
      </w:tr>
      <w:tr w:rsidR="008C4989" w:rsidRPr="008C4989" w14:paraId="38C8A57C" w14:textId="77777777" w:rsidTr="0023282A">
        <w:tc>
          <w:tcPr>
            <w:tcW w:w="0" w:type="auto"/>
          </w:tcPr>
          <w:p w14:paraId="74573034"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Arbori de biodiversitate</w:t>
            </w:r>
          </w:p>
        </w:tc>
        <w:tc>
          <w:tcPr>
            <w:tcW w:w="0" w:type="auto"/>
          </w:tcPr>
          <w:p w14:paraId="4FE12FB4"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Număr arbori maturi /ha</w:t>
            </w:r>
          </w:p>
        </w:tc>
        <w:tc>
          <w:tcPr>
            <w:tcW w:w="0" w:type="auto"/>
          </w:tcPr>
          <w:p w14:paraId="0CEFED20"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Cel puțin 5</w:t>
            </w:r>
          </w:p>
        </w:tc>
        <w:tc>
          <w:tcPr>
            <w:tcW w:w="0" w:type="auto"/>
          </w:tcPr>
          <w:p w14:paraId="6B68AB3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Conform planului de management , realizat pentru ROASPA0028, pentru menținerea /îmbunătățirea stării de conservare a speciei :la tăierea finală se vor păstra cel puțin 5 arbori maturi /ha.</w:t>
            </w:r>
          </w:p>
          <w:p w14:paraId="297CEE24"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Dacă există deja preexistenți ,arbori cu diametru de peste 40 cm (preferabil peste 50 cm ),care vor deveni preexistenți la tăierile ulterioare . Arborii păstrați pot fi de valoare economică redusă . În cazul În care un preexistent moare ,va fi desemnat alta în locul lui.</w:t>
            </w:r>
          </w:p>
        </w:tc>
      </w:tr>
    </w:tbl>
    <w:p w14:paraId="048147B0" w14:textId="77777777" w:rsidR="008C4989" w:rsidRPr="008C4989" w:rsidRDefault="008C4989" w:rsidP="008C4989">
      <w:pPr>
        <w:widowControl w:val="0"/>
        <w:autoSpaceDE w:val="0"/>
        <w:autoSpaceDN w:val="0"/>
        <w:adjustRightInd w:val="0"/>
        <w:rPr>
          <w:b/>
        </w:rPr>
      </w:pPr>
    </w:p>
    <w:p w14:paraId="6EA7E2E8" w14:textId="77777777" w:rsidR="008C4989" w:rsidRPr="008C4989" w:rsidRDefault="008C4989" w:rsidP="008C4989">
      <w:pPr>
        <w:widowControl w:val="0"/>
        <w:autoSpaceDE w:val="0"/>
        <w:autoSpaceDN w:val="0"/>
        <w:adjustRightInd w:val="0"/>
        <w:rPr>
          <w:b/>
        </w:rPr>
      </w:pPr>
      <w:r w:rsidRPr="008C4989">
        <w:rPr>
          <w:b/>
        </w:rPr>
        <w:t xml:space="preserve">A197- Chlidonias niger </w:t>
      </w:r>
    </w:p>
    <w:p w14:paraId="39B8D26C" w14:textId="77777777" w:rsidR="008C4989" w:rsidRPr="008C4989" w:rsidRDefault="008C4989" w:rsidP="008C4989">
      <w:pPr>
        <w:widowControl w:val="0"/>
        <w:autoSpaceDE w:val="0"/>
        <w:autoSpaceDN w:val="0"/>
        <w:adjustRightInd w:val="0"/>
        <w:ind w:left="119" w:right="97"/>
        <w:jc w:val="both"/>
      </w:pPr>
      <w:r w:rsidRPr="008C4989">
        <w:t xml:space="preserve">          Populația acestei specii în aria naturală protejată este estimată la</w:t>
      </w:r>
      <w:r w:rsidRPr="008C4989">
        <w:rPr>
          <w:b/>
        </w:rPr>
        <w:t xml:space="preserve"> 150-200 indivizi. </w:t>
      </w:r>
      <w:r w:rsidRPr="008C4989">
        <w:t xml:space="preserve">Starea de conservare a speciei în aria naturală protejată este </w:t>
      </w:r>
      <w:r w:rsidRPr="008C4989">
        <w:rPr>
          <w:b/>
        </w:rPr>
        <w:t>necunoscută.</w:t>
      </w:r>
      <w:r w:rsidRPr="008C4989">
        <w:t xml:space="preserve">  Obiectivul de conservare specific sitului pentru această specie este </w:t>
      </w:r>
      <w:r w:rsidRPr="008C4989">
        <w:rPr>
          <w:b/>
        </w:rPr>
        <w:t>menținerea sau îmbunătățirea stării de conservare</w:t>
      </w:r>
      <w:r w:rsidRPr="008C4989">
        <w:t xml:space="preserve">, în funcție de rezultatele investigațiilor care vizează clarificarea stării de conservare a speciei, definită prin următorii parametrii și valori țintă: </w:t>
      </w:r>
    </w:p>
    <w:tbl>
      <w:tblPr>
        <w:tblStyle w:val="TableGrid134"/>
        <w:tblW w:w="0" w:type="auto"/>
        <w:tblInd w:w="119" w:type="dxa"/>
        <w:tblLook w:val="04A0" w:firstRow="1" w:lastRow="0" w:firstColumn="1" w:lastColumn="0" w:noHBand="0" w:noVBand="1"/>
      </w:tblPr>
      <w:tblGrid>
        <w:gridCol w:w="1818"/>
        <w:gridCol w:w="2215"/>
        <w:gridCol w:w="2215"/>
        <w:gridCol w:w="3260"/>
      </w:tblGrid>
      <w:tr w:rsidR="008C4989" w:rsidRPr="008C4989" w14:paraId="4D9110E6" w14:textId="77777777" w:rsidTr="0023282A">
        <w:tc>
          <w:tcPr>
            <w:tcW w:w="0" w:type="auto"/>
          </w:tcPr>
          <w:p w14:paraId="026D41B2"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0" w:type="auto"/>
          </w:tcPr>
          <w:p w14:paraId="347DEF94"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Unitatea de măsură</w:t>
            </w:r>
          </w:p>
        </w:tc>
        <w:tc>
          <w:tcPr>
            <w:tcW w:w="0" w:type="auto"/>
          </w:tcPr>
          <w:p w14:paraId="5E5CD729"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Valoarea țintă</w:t>
            </w:r>
          </w:p>
        </w:tc>
        <w:tc>
          <w:tcPr>
            <w:tcW w:w="0" w:type="auto"/>
          </w:tcPr>
          <w:p w14:paraId="2AB71AEF"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Informații suplimentare</w:t>
            </w:r>
          </w:p>
        </w:tc>
      </w:tr>
      <w:tr w:rsidR="008C4989" w:rsidRPr="008C4989" w14:paraId="7C982DF2" w14:textId="77777777" w:rsidTr="0023282A">
        <w:tc>
          <w:tcPr>
            <w:tcW w:w="0" w:type="auto"/>
          </w:tcPr>
          <w:p w14:paraId="51422BBC"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cuibăritoare </w:t>
            </w:r>
          </w:p>
        </w:tc>
        <w:tc>
          <w:tcPr>
            <w:tcW w:w="0" w:type="auto"/>
          </w:tcPr>
          <w:p w14:paraId="72949F83"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Număr indivizi</w:t>
            </w:r>
          </w:p>
        </w:tc>
        <w:tc>
          <w:tcPr>
            <w:tcW w:w="0" w:type="auto"/>
          </w:tcPr>
          <w:p w14:paraId="4AB86B1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 .</w:t>
            </w:r>
          </w:p>
        </w:tc>
        <w:tc>
          <w:tcPr>
            <w:tcW w:w="0" w:type="auto"/>
          </w:tcPr>
          <w:p w14:paraId="1FF106A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Numărul perechilor a fost estimat la 6-10 perechi. Valoarea țintă trebuie definit în termen de 3 ani.</w:t>
            </w:r>
          </w:p>
        </w:tc>
      </w:tr>
      <w:tr w:rsidR="008C4989" w:rsidRPr="008C4989" w14:paraId="58774ED8" w14:textId="77777777" w:rsidTr="0023282A">
        <w:tc>
          <w:tcPr>
            <w:tcW w:w="0" w:type="auto"/>
          </w:tcPr>
          <w:p w14:paraId="7527867C"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Densitatea populației</w:t>
            </w:r>
          </w:p>
        </w:tc>
        <w:tc>
          <w:tcPr>
            <w:tcW w:w="0" w:type="auto"/>
          </w:tcPr>
          <w:p w14:paraId="085F40B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Număr exemplare /km2</w:t>
            </w:r>
          </w:p>
        </w:tc>
        <w:tc>
          <w:tcPr>
            <w:tcW w:w="0" w:type="auto"/>
          </w:tcPr>
          <w:p w14:paraId="4942046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stabilită în termen de 3 ani</w:t>
            </w:r>
          </w:p>
        </w:tc>
        <w:tc>
          <w:tcPr>
            <w:tcW w:w="0" w:type="auto"/>
          </w:tcPr>
          <w:p w14:paraId="04AF69B7"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stabilită în termen de 3 ani</w:t>
            </w:r>
          </w:p>
        </w:tc>
      </w:tr>
      <w:tr w:rsidR="008C4989" w:rsidRPr="008C4989" w14:paraId="30F4813C" w14:textId="77777777" w:rsidTr="0023282A">
        <w:tc>
          <w:tcPr>
            <w:tcW w:w="0" w:type="auto"/>
          </w:tcPr>
          <w:p w14:paraId="7418AB9A"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Tendințele mărimii populației</w:t>
            </w:r>
          </w:p>
        </w:tc>
        <w:tc>
          <w:tcPr>
            <w:tcW w:w="0" w:type="auto"/>
          </w:tcPr>
          <w:p w14:paraId="717C2BC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Tendințele mărimii populației</w:t>
            </w:r>
          </w:p>
        </w:tc>
        <w:tc>
          <w:tcPr>
            <w:tcW w:w="0" w:type="auto"/>
          </w:tcPr>
          <w:p w14:paraId="43A9573A"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Stabilă sau în creștere </w:t>
            </w:r>
          </w:p>
        </w:tc>
        <w:tc>
          <w:tcPr>
            <w:tcW w:w="0" w:type="auto"/>
          </w:tcPr>
          <w:p w14:paraId="52841A5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actuală a mărimii populației speciei :stabilă.</w:t>
            </w:r>
          </w:p>
        </w:tc>
      </w:tr>
      <w:tr w:rsidR="008C4989" w:rsidRPr="008C4989" w14:paraId="6D197436" w14:textId="77777777" w:rsidTr="0023282A">
        <w:tc>
          <w:tcPr>
            <w:tcW w:w="0" w:type="auto"/>
          </w:tcPr>
          <w:p w14:paraId="2F0EA2A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de distribuție</w:t>
            </w:r>
          </w:p>
        </w:tc>
        <w:tc>
          <w:tcPr>
            <w:tcW w:w="0" w:type="auto"/>
          </w:tcPr>
          <w:p w14:paraId="5F82C1EC"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spațial și temporal ,intensitatea utilizării habitatelor</w:t>
            </w:r>
          </w:p>
        </w:tc>
        <w:tc>
          <w:tcPr>
            <w:tcW w:w="0" w:type="auto"/>
          </w:tcPr>
          <w:p w14:paraId="36567219"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Tipar spațial și temporal ,intensitatea utilizării habitatelor</w:t>
            </w:r>
          </w:p>
        </w:tc>
        <w:tc>
          <w:tcPr>
            <w:tcW w:w="0" w:type="auto"/>
          </w:tcPr>
          <w:p w14:paraId="2D63EA1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început /continuat programul de monitorizare în termen de 1 an</w:t>
            </w:r>
          </w:p>
        </w:tc>
      </w:tr>
      <w:tr w:rsidR="008C4989" w:rsidRPr="008C4989" w14:paraId="54573E92" w14:textId="77777777" w:rsidTr="0023282A">
        <w:tc>
          <w:tcPr>
            <w:tcW w:w="0" w:type="auto"/>
          </w:tcPr>
          <w:p w14:paraId="048C2A5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Suprafața habitatului de hrănire și odihnă</w:t>
            </w:r>
          </w:p>
        </w:tc>
        <w:tc>
          <w:tcPr>
            <w:tcW w:w="0" w:type="auto"/>
          </w:tcPr>
          <w:p w14:paraId="1041F73F"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ha </w:t>
            </w:r>
          </w:p>
        </w:tc>
        <w:tc>
          <w:tcPr>
            <w:tcW w:w="0" w:type="auto"/>
          </w:tcPr>
          <w:p w14:paraId="4DB6EDF9"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Trebuie definit în termen de 3 ani</w:t>
            </w:r>
          </w:p>
        </w:tc>
        <w:tc>
          <w:tcPr>
            <w:tcW w:w="0" w:type="auto"/>
          </w:tcPr>
          <w:p w14:paraId="7DD44B3C"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Suprafața habitatului speciei trebuie definit în termen de 3 ani</w:t>
            </w:r>
          </w:p>
        </w:tc>
      </w:tr>
    </w:tbl>
    <w:p w14:paraId="320857F5" w14:textId="77777777" w:rsidR="008C4989" w:rsidRPr="008C4989" w:rsidRDefault="008C4989" w:rsidP="008C4989">
      <w:pPr>
        <w:widowControl w:val="0"/>
        <w:autoSpaceDE w:val="0"/>
        <w:autoSpaceDN w:val="0"/>
        <w:adjustRightInd w:val="0"/>
        <w:rPr>
          <w:b/>
        </w:rPr>
      </w:pPr>
    </w:p>
    <w:p w14:paraId="05232195" w14:textId="77777777" w:rsidR="008C4989" w:rsidRPr="008C4989" w:rsidRDefault="008C4989" w:rsidP="008C4989">
      <w:pPr>
        <w:widowControl w:val="0"/>
        <w:autoSpaceDE w:val="0"/>
        <w:autoSpaceDN w:val="0"/>
        <w:adjustRightInd w:val="0"/>
        <w:rPr>
          <w:b/>
        </w:rPr>
      </w:pPr>
      <w:r w:rsidRPr="008C4989">
        <w:rPr>
          <w:b/>
        </w:rPr>
        <w:t>A031 –Ciconia ciconia (Barză albă)</w:t>
      </w:r>
    </w:p>
    <w:p w14:paraId="2FCC00DC" w14:textId="77777777" w:rsidR="008C4989" w:rsidRPr="008C4989" w:rsidRDefault="008C4989" w:rsidP="008C4989">
      <w:pPr>
        <w:widowControl w:val="0"/>
        <w:autoSpaceDE w:val="0"/>
        <w:autoSpaceDN w:val="0"/>
        <w:adjustRightInd w:val="0"/>
        <w:ind w:left="119" w:right="97"/>
        <w:jc w:val="both"/>
      </w:pPr>
      <w:r w:rsidRPr="008C4989">
        <w:t xml:space="preserve">          Populația acestei specii în aria naturală protejată este estimată la</w:t>
      </w:r>
      <w:r w:rsidRPr="008C4989">
        <w:rPr>
          <w:b/>
        </w:rPr>
        <w:t xml:space="preserve"> 4-8 indivizi. </w:t>
      </w:r>
      <w:r w:rsidRPr="008C4989">
        <w:t xml:space="preserve">Starea de conservare a speciei în aria naturală protejată este </w:t>
      </w:r>
      <w:r w:rsidRPr="008C4989">
        <w:rPr>
          <w:b/>
        </w:rPr>
        <w:t>necunoscută.</w:t>
      </w:r>
      <w:r w:rsidRPr="008C4989">
        <w:t xml:space="preserve">  Obiectivul de conservare specific sitului pentru această specie este </w:t>
      </w:r>
      <w:r w:rsidRPr="008C4989">
        <w:rPr>
          <w:b/>
        </w:rPr>
        <w:t>menținerea sau îmbunătățirea stării de conservare</w:t>
      </w:r>
      <w:r w:rsidRPr="008C4989">
        <w:t xml:space="preserve">, în funcție de rezultatele investigațiilor care vizează clarificarea stării de conservare a speciei, definită prin următorii parametrii și valori țintă: </w:t>
      </w:r>
    </w:p>
    <w:tbl>
      <w:tblPr>
        <w:tblStyle w:val="TableGrid134"/>
        <w:tblW w:w="0" w:type="auto"/>
        <w:tblInd w:w="119" w:type="dxa"/>
        <w:tblLook w:val="04A0" w:firstRow="1" w:lastRow="0" w:firstColumn="1" w:lastColumn="0" w:noHBand="0" w:noVBand="1"/>
      </w:tblPr>
      <w:tblGrid>
        <w:gridCol w:w="1355"/>
        <w:gridCol w:w="1685"/>
        <w:gridCol w:w="1906"/>
        <w:gridCol w:w="4562"/>
      </w:tblGrid>
      <w:tr w:rsidR="008C4989" w:rsidRPr="008C4989" w14:paraId="48FEFB2E" w14:textId="77777777" w:rsidTr="0023282A">
        <w:tc>
          <w:tcPr>
            <w:tcW w:w="0" w:type="auto"/>
          </w:tcPr>
          <w:p w14:paraId="4049C672"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0" w:type="auto"/>
          </w:tcPr>
          <w:p w14:paraId="694EEB0A"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Unitatea de măsură</w:t>
            </w:r>
          </w:p>
        </w:tc>
        <w:tc>
          <w:tcPr>
            <w:tcW w:w="0" w:type="auto"/>
          </w:tcPr>
          <w:p w14:paraId="139BC07E"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Valoarea țintă</w:t>
            </w:r>
          </w:p>
        </w:tc>
        <w:tc>
          <w:tcPr>
            <w:tcW w:w="0" w:type="auto"/>
          </w:tcPr>
          <w:p w14:paraId="59345DCA"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Informații suplimentare</w:t>
            </w:r>
          </w:p>
        </w:tc>
      </w:tr>
      <w:tr w:rsidR="008C4989" w:rsidRPr="008C4989" w14:paraId="5D3DC0E2" w14:textId="77777777" w:rsidTr="0023282A">
        <w:tc>
          <w:tcPr>
            <w:tcW w:w="0" w:type="auto"/>
          </w:tcPr>
          <w:p w14:paraId="78F6E3A8"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cuibăritoare </w:t>
            </w:r>
          </w:p>
        </w:tc>
        <w:tc>
          <w:tcPr>
            <w:tcW w:w="0" w:type="auto"/>
          </w:tcPr>
          <w:p w14:paraId="32889CF7"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Număr indivizi</w:t>
            </w:r>
          </w:p>
        </w:tc>
        <w:tc>
          <w:tcPr>
            <w:tcW w:w="0" w:type="auto"/>
          </w:tcPr>
          <w:p w14:paraId="3DFA902A"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 .</w:t>
            </w:r>
          </w:p>
        </w:tc>
        <w:tc>
          <w:tcPr>
            <w:tcW w:w="0" w:type="auto"/>
          </w:tcPr>
          <w:p w14:paraId="50796C5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În situl ROSPA0029 cuibărește doar în extremitatea estică a acestuia majoritatea cuiburilor înregistrate aflându-se la sud de,și în afara ariei sale. Perechile clocitoare sunt permanent prezente în localitățile Bata, Țela ,Bacău –de Mijloc , Bulci, Ostrov ,Virișmort , Birchiș, Căprioara și Sălciva.</w:t>
            </w:r>
          </w:p>
        </w:tc>
      </w:tr>
      <w:tr w:rsidR="008C4989" w:rsidRPr="008C4989" w14:paraId="385AB55C" w14:textId="77777777" w:rsidTr="0023282A">
        <w:tc>
          <w:tcPr>
            <w:tcW w:w="0" w:type="auto"/>
          </w:tcPr>
          <w:p w14:paraId="251D8D4C"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Densitatea populației</w:t>
            </w:r>
          </w:p>
        </w:tc>
        <w:tc>
          <w:tcPr>
            <w:tcW w:w="0" w:type="auto"/>
          </w:tcPr>
          <w:p w14:paraId="79C2655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Număr perechi/100 km2</w:t>
            </w:r>
          </w:p>
        </w:tc>
        <w:tc>
          <w:tcPr>
            <w:tcW w:w="0" w:type="auto"/>
          </w:tcPr>
          <w:p w14:paraId="31B788F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stabilită în termen de 2 ani</w:t>
            </w:r>
          </w:p>
        </w:tc>
        <w:tc>
          <w:tcPr>
            <w:tcW w:w="0" w:type="auto"/>
          </w:tcPr>
          <w:p w14:paraId="690D253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stabilită în termen de 2 ani</w:t>
            </w:r>
          </w:p>
        </w:tc>
      </w:tr>
      <w:tr w:rsidR="008C4989" w:rsidRPr="008C4989" w14:paraId="73B02126" w14:textId="77777777" w:rsidTr="0023282A">
        <w:tc>
          <w:tcPr>
            <w:tcW w:w="0" w:type="auto"/>
          </w:tcPr>
          <w:p w14:paraId="0AEC4B3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mărimii populației</w:t>
            </w:r>
          </w:p>
        </w:tc>
        <w:tc>
          <w:tcPr>
            <w:tcW w:w="0" w:type="auto"/>
          </w:tcPr>
          <w:p w14:paraId="260F1B3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Schimbare %</w:t>
            </w:r>
          </w:p>
        </w:tc>
        <w:tc>
          <w:tcPr>
            <w:tcW w:w="0" w:type="auto"/>
          </w:tcPr>
          <w:p w14:paraId="2C93950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Stabilă sau în creștere</w:t>
            </w:r>
          </w:p>
        </w:tc>
        <w:tc>
          <w:tcPr>
            <w:tcW w:w="0" w:type="auto"/>
          </w:tcPr>
          <w:p w14:paraId="34C7E53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stării de conservare din punctul de vedere al populației speciei:este stabilă.</w:t>
            </w:r>
          </w:p>
        </w:tc>
      </w:tr>
      <w:tr w:rsidR="008C4989" w:rsidRPr="008C4989" w14:paraId="026F4A9C" w14:textId="77777777" w:rsidTr="0023282A">
        <w:tc>
          <w:tcPr>
            <w:tcW w:w="0" w:type="auto"/>
          </w:tcPr>
          <w:p w14:paraId="46F4B04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de distribuție</w:t>
            </w:r>
          </w:p>
        </w:tc>
        <w:tc>
          <w:tcPr>
            <w:tcW w:w="0" w:type="auto"/>
          </w:tcPr>
          <w:p w14:paraId="341B8F3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spațial și temporal ,intensitatea utilizării habitatelor</w:t>
            </w:r>
          </w:p>
        </w:tc>
        <w:tc>
          <w:tcPr>
            <w:tcW w:w="0" w:type="auto"/>
          </w:tcPr>
          <w:p w14:paraId="2051779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Fără scăderi semnificative altele decât cele rezultate din variații naturale</w:t>
            </w:r>
          </w:p>
        </w:tc>
        <w:tc>
          <w:tcPr>
            <w:tcW w:w="0" w:type="auto"/>
          </w:tcPr>
          <w:p w14:paraId="70658A1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început /continuat programul de monitorizare în termen de 1 an</w:t>
            </w:r>
          </w:p>
        </w:tc>
      </w:tr>
      <w:tr w:rsidR="008C4989" w:rsidRPr="008C4989" w14:paraId="6D3C50AC" w14:textId="77777777" w:rsidTr="0023282A">
        <w:tc>
          <w:tcPr>
            <w:tcW w:w="0" w:type="auto"/>
          </w:tcPr>
          <w:p w14:paraId="028DE34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Suprafața habitatului </w:t>
            </w:r>
          </w:p>
        </w:tc>
        <w:tc>
          <w:tcPr>
            <w:tcW w:w="0" w:type="auto"/>
          </w:tcPr>
          <w:p w14:paraId="18548212"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ha </w:t>
            </w:r>
          </w:p>
        </w:tc>
        <w:tc>
          <w:tcPr>
            <w:tcW w:w="0" w:type="auto"/>
          </w:tcPr>
          <w:p w14:paraId="7D0EB94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0" w:type="auto"/>
          </w:tcPr>
          <w:p w14:paraId="38E6118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Suprafața habitatului speciei trebuie definit în termen de 3 ani</w:t>
            </w:r>
          </w:p>
        </w:tc>
      </w:tr>
    </w:tbl>
    <w:p w14:paraId="3DEFB964" w14:textId="77777777" w:rsidR="008C4989" w:rsidRPr="008C4989" w:rsidRDefault="008C4989" w:rsidP="008C4989">
      <w:pPr>
        <w:widowControl w:val="0"/>
        <w:autoSpaceDE w:val="0"/>
        <w:autoSpaceDN w:val="0"/>
        <w:adjustRightInd w:val="0"/>
        <w:rPr>
          <w:b/>
          <w:sz w:val="14"/>
          <w:szCs w:val="14"/>
        </w:rPr>
      </w:pPr>
      <w:r w:rsidRPr="008C4989">
        <w:rPr>
          <w:b/>
          <w:sz w:val="14"/>
          <w:szCs w:val="14"/>
        </w:rPr>
        <w:t xml:space="preserve"> </w:t>
      </w:r>
    </w:p>
    <w:p w14:paraId="30A8022D" w14:textId="77777777" w:rsidR="008C4989" w:rsidRPr="008C4989" w:rsidRDefault="008C4989" w:rsidP="008C4989">
      <w:pPr>
        <w:widowControl w:val="0"/>
        <w:autoSpaceDE w:val="0"/>
        <w:autoSpaceDN w:val="0"/>
        <w:adjustRightInd w:val="0"/>
        <w:rPr>
          <w:b/>
        </w:rPr>
      </w:pPr>
      <w:r w:rsidRPr="008C4989">
        <w:rPr>
          <w:b/>
        </w:rPr>
        <w:t>A030-Ciconia nigra (Barza neagră)</w:t>
      </w:r>
    </w:p>
    <w:p w14:paraId="386851D0" w14:textId="77777777" w:rsidR="008C4989" w:rsidRPr="008C4989" w:rsidRDefault="008C4989" w:rsidP="008C4989">
      <w:pPr>
        <w:widowControl w:val="0"/>
        <w:autoSpaceDE w:val="0"/>
        <w:autoSpaceDN w:val="0"/>
        <w:adjustRightInd w:val="0"/>
        <w:ind w:left="119" w:right="97"/>
        <w:jc w:val="both"/>
      </w:pPr>
      <w:r w:rsidRPr="008C4989">
        <w:t xml:space="preserve">          Populația acestei specii în aria naturală protejată este estimată la</w:t>
      </w:r>
      <w:r w:rsidRPr="008C4989">
        <w:rPr>
          <w:b/>
        </w:rPr>
        <w:t xml:space="preserve"> 8-16 indivizi. </w:t>
      </w:r>
      <w:r w:rsidRPr="008C4989">
        <w:t xml:space="preserve">Starea de conservare a speciei în aria naturală protejată este </w:t>
      </w:r>
      <w:r w:rsidRPr="008C4989">
        <w:rPr>
          <w:b/>
        </w:rPr>
        <w:t>necunoscută.</w:t>
      </w:r>
      <w:r w:rsidRPr="008C4989">
        <w:t xml:space="preserve">  Obiectivul de conservare specific sitului pentru această specie este </w:t>
      </w:r>
      <w:r w:rsidRPr="008C4989">
        <w:rPr>
          <w:b/>
        </w:rPr>
        <w:t>menținerea sau îmbunătățirea stării de conservare</w:t>
      </w:r>
      <w:r w:rsidRPr="008C4989">
        <w:t>, în funcție de rezultatele investigațiilor care vizează clarificarea stării de conservare a speciei, definită prin următorii parametrii și valori țintă:</w:t>
      </w:r>
    </w:p>
    <w:tbl>
      <w:tblPr>
        <w:tblStyle w:val="TableGrid134"/>
        <w:tblW w:w="0" w:type="auto"/>
        <w:tblInd w:w="124" w:type="dxa"/>
        <w:tblLook w:val="04A0" w:firstRow="1" w:lastRow="0" w:firstColumn="1" w:lastColumn="0" w:noHBand="0" w:noVBand="1"/>
      </w:tblPr>
      <w:tblGrid>
        <w:gridCol w:w="1502"/>
        <w:gridCol w:w="1491"/>
        <w:gridCol w:w="1650"/>
        <w:gridCol w:w="4860"/>
      </w:tblGrid>
      <w:tr w:rsidR="008C4989" w:rsidRPr="008C4989" w14:paraId="54EBFCE9" w14:textId="77777777" w:rsidTr="0023282A">
        <w:tc>
          <w:tcPr>
            <w:tcW w:w="0" w:type="auto"/>
          </w:tcPr>
          <w:p w14:paraId="15176DC2"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0" w:type="auto"/>
          </w:tcPr>
          <w:p w14:paraId="3EDA731C"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Unitatea de măsură</w:t>
            </w:r>
          </w:p>
        </w:tc>
        <w:tc>
          <w:tcPr>
            <w:tcW w:w="0" w:type="auto"/>
          </w:tcPr>
          <w:p w14:paraId="5D7EC586"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Valoarea țintă</w:t>
            </w:r>
          </w:p>
        </w:tc>
        <w:tc>
          <w:tcPr>
            <w:tcW w:w="0" w:type="auto"/>
          </w:tcPr>
          <w:p w14:paraId="636C830A"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Informații suplimentare</w:t>
            </w:r>
          </w:p>
        </w:tc>
      </w:tr>
      <w:tr w:rsidR="008C4989" w:rsidRPr="008C4989" w14:paraId="4C391D41" w14:textId="77777777" w:rsidTr="0023282A">
        <w:tc>
          <w:tcPr>
            <w:tcW w:w="0" w:type="auto"/>
          </w:tcPr>
          <w:p w14:paraId="7C524E28"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cuibăritoare </w:t>
            </w:r>
          </w:p>
        </w:tc>
        <w:tc>
          <w:tcPr>
            <w:tcW w:w="0" w:type="auto"/>
          </w:tcPr>
          <w:p w14:paraId="7C8D5AB9"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Număr indivizi</w:t>
            </w:r>
          </w:p>
        </w:tc>
        <w:tc>
          <w:tcPr>
            <w:tcW w:w="0" w:type="auto"/>
          </w:tcPr>
          <w:p w14:paraId="55DE77B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 .</w:t>
            </w:r>
          </w:p>
        </w:tc>
        <w:tc>
          <w:tcPr>
            <w:tcW w:w="0" w:type="auto"/>
          </w:tcPr>
          <w:p w14:paraId="52A2D7A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Mărimea populației în aria naturală proiectată :minim 8 , maxim 16 indivizi . Valoarea țintă trebuie definit în termen de 3 ani . </w:t>
            </w:r>
          </w:p>
        </w:tc>
      </w:tr>
      <w:tr w:rsidR="008C4989" w:rsidRPr="008C4989" w14:paraId="1EF6CB6F" w14:textId="77777777" w:rsidTr="0023282A">
        <w:tc>
          <w:tcPr>
            <w:tcW w:w="0" w:type="auto"/>
          </w:tcPr>
          <w:p w14:paraId="462427CC"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Suprafața habitatului</w:t>
            </w:r>
          </w:p>
        </w:tc>
        <w:tc>
          <w:tcPr>
            <w:tcW w:w="0" w:type="auto"/>
          </w:tcPr>
          <w:p w14:paraId="7417872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ha</w:t>
            </w:r>
          </w:p>
        </w:tc>
        <w:tc>
          <w:tcPr>
            <w:tcW w:w="0" w:type="auto"/>
          </w:tcPr>
          <w:p w14:paraId="45A8353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0" w:type="auto"/>
          </w:tcPr>
          <w:p w14:paraId="610F31C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Suprafața habitatului speciei trebuie definit în termen de 3 ani</w:t>
            </w:r>
          </w:p>
        </w:tc>
      </w:tr>
      <w:tr w:rsidR="008C4989" w:rsidRPr="008C4989" w14:paraId="263C1410" w14:textId="77777777" w:rsidTr="0023282A">
        <w:tc>
          <w:tcPr>
            <w:tcW w:w="0" w:type="auto"/>
          </w:tcPr>
          <w:p w14:paraId="7CE7371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mărimii populației</w:t>
            </w:r>
          </w:p>
        </w:tc>
        <w:tc>
          <w:tcPr>
            <w:tcW w:w="0" w:type="auto"/>
          </w:tcPr>
          <w:p w14:paraId="4D3A52EA"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Schimbare %</w:t>
            </w:r>
          </w:p>
        </w:tc>
        <w:tc>
          <w:tcPr>
            <w:tcW w:w="0" w:type="auto"/>
          </w:tcPr>
          <w:p w14:paraId="518BACC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Stabilă sau în creștere</w:t>
            </w:r>
          </w:p>
        </w:tc>
        <w:tc>
          <w:tcPr>
            <w:tcW w:w="0" w:type="auto"/>
          </w:tcPr>
          <w:p w14:paraId="766F487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actuală a mărimii populației speciei: descrescătoare .</w:t>
            </w:r>
          </w:p>
        </w:tc>
      </w:tr>
      <w:tr w:rsidR="008C4989" w:rsidRPr="008C4989" w14:paraId="30BBBDC1" w14:textId="77777777" w:rsidTr="0023282A">
        <w:tc>
          <w:tcPr>
            <w:tcW w:w="0" w:type="auto"/>
          </w:tcPr>
          <w:p w14:paraId="69DA760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de distribuție</w:t>
            </w:r>
          </w:p>
        </w:tc>
        <w:tc>
          <w:tcPr>
            <w:tcW w:w="0" w:type="auto"/>
          </w:tcPr>
          <w:p w14:paraId="7CEE46E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spațial și temporal ,intensitatea utilizării habitatelor</w:t>
            </w:r>
          </w:p>
        </w:tc>
        <w:tc>
          <w:tcPr>
            <w:tcW w:w="0" w:type="auto"/>
          </w:tcPr>
          <w:p w14:paraId="5C21EDE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Fără scăderi semnificative altele decât cele rezultate din variații naturale</w:t>
            </w:r>
          </w:p>
        </w:tc>
        <w:tc>
          <w:tcPr>
            <w:tcW w:w="0" w:type="auto"/>
          </w:tcPr>
          <w:p w14:paraId="1CB0410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început /continuat programul de monitorizare în termen de 1 an</w:t>
            </w:r>
          </w:p>
        </w:tc>
      </w:tr>
      <w:tr w:rsidR="008C4989" w:rsidRPr="008C4989" w14:paraId="2D3A26DA" w14:textId="77777777" w:rsidTr="0023282A">
        <w:tc>
          <w:tcPr>
            <w:tcW w:w="0" w:type="auto"/>
          </w:tcPr>
          <w:p w14:paraId="2D6B538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Habitate /structuri cruciale pentru cuibărit sau reproducere </w:t>
            </w:r>
          </w:p>
        </w:tc>
        <w:tc>
          <w:tcPr>
            <w:tcW w:w="0" w:type="auto"/>
          </w:tcPr>
          <w:p w14:paraId="097047A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Număr arbori bătrâni /ha</w:t>
            </w:r>
          </w:p>
        </w:tc>
        <w:tc>
          <w:tcPr>
            <w:tcW w:w="0" w:type="auto"/>
          </w:tcPr>
          <w:p w14:paraId="33796A7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Trebuie definit în termen de 3 ani. </w:t>
            </w:r>
          </w:p>
        </w:tc>
        <w:tc>
          <w:tcPr>
            <w:tcW w:w="0" w:type="auto"/>
          </w:tcPr>
          <w:p w14:paraId="53F65C27"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Valoarea actuală este neevaluată ,trebuie definit în termen de 3 ani. </w:t>
            </w:r>
          </w:p>
        </w:tc>
      </w:tr>
      <w:tr w:rsidR="008C4989" w:rsidRPr="008C4989" w14:paraId="30B222D2" w14:textId="77777777" w:rsidTr="0023282A">
        <w:tc>
          <w:tcPr>
            <w:tcW w:w="0" w:type="auto"/>
          </w:tcPr>
          <w:p w14:paraId="2AF13524" w14:textId="77777777" w:rsidR="008C4989" w:rsidRPr="008C4989" w:rsidRDefault="008C4989" w:rsidP="008C4989">
            <w:pPr>
              <w:widowControl w:val="0"/>
              <w:autoSpaceDE w:val="0"/>
              <w:autoSpaceDN w:val="0"/>
              <w:adjustRightInd w:val="0"/>
              <w:rPr>
                <w:b/>
                <w:sz w:val="16"/>
                <w:szCs w:val="16"/>
                <w:lang w:val="en-US" w:eastAsia="en-US"/>
              </w:rPr>
            </w:pPr>
            <w:r w:rsidRPr="008C4989">
              <w:rPr>
                <w:sz w:val="16"/>
                <w:szCs w:val="16"/>
                <w:lang w:val="en-US" w:eastAsia="en-US"/>
              </w:rPr>
              <w:t>Proporția pădurilor bătrâne</w:t>
            </w:r>
          </w:p>
        </w:tc>
        <w:tc>
          <w:tcPr>
            <w:tcW w:w="0" w:type="auto"/>
          </w:tcPr>
          <w:p w14:paraId="0290658C" w14:textId="77777777" w:rsidR="008C4989" w:rsidRPr="008C4989" w:rsidRDefault="008C4989" w:rsidP="008C4989">
            <w:pPr>
              <w:widowControl w:val="0"/>
              <w:autoSpaceDE w:val="0"/>
              <w:autoSpaceDN w:val="0"/>
              <w:adjustRightInd w:val="0"/>
              <w:rPr>
                <w:b/>
                <w:sz w:val="16"/>
                <w:szCs w:val="16"/>
                <w:lang w:val="en-US" w:eastAsia="en-US"/>
              </w:rPr>
            </w:pPr>
            <w:r w:rsidRPr="008C4989">
              <w:rPr>
                <w:b/>
                <w:sz w:val="16"/>
                <w:szCs w:val="16"/>
                <w:lang w:val="en-US" w:eastAsia="en-US"/>
              </w:rPr>
              <w:t>%</w:t>
            </w:r>
          </w:p>
        </w:tc>
        <w:tc>
          <w:tcPr>
            <w:tcW w:w="0" w:type="auto"/>
          </w:tcPr>
          <w:p w14:paraId="78945990"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Cel puțin 40</w:t>
            </w:r>
          </w:p>
        </w:tc>
        <w:tc>
          <w:tcPr>
            <w:tcW w:w="0" w:type="auto"/>
          </w:tcPr>
          <w:p w14:paraId="6E3CE1D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Conform planului de management ,realizat pentru ROSPA0028,pentru menținerea stării de conservare a speciei ,la nivelul întregului site va fi menținut  o proporție de cel puțin 40% a pădurilor bătrâne . Sunt considerate cele în care diametru mediu, măsurat la înălțimea pieptului (la) Înălțime de 130), a quercineelor sau a fagului ,este de cel puțin 25 cm , iar pădurea conține cel puțin 10 quercinee și /sau fagi de peste 40 cm pe ha.</w:t>
            </w:r>
          </w:p>
        </w:tc>
      </w:tr>
    </w:tbl>
    <w:p w14:paraId="3CEEA10A" w14:textId="77777777" w:rsidR="008C4989" w:rsidRPr="008C4989" w:rsidRDefault="008C4989" w:rsidP="008C4989">
      <w:pPr>
        <w:widowControl w:val="0"/>
        <w:autoSpaceDE w:val="0"/>
        <w:autoSpaceDN w:val="0"/>
        <w:adjustRightInd w:val="0"/>
        <w:rPr>
          <w:b/>
        </w:rPr>
      </w:pPr>
    </w:p>
    <w:p w14:paraId="29A4D2CD" w14:textId="77777777" w:rsidR="008C4989" w:rsidRPr="008C4989" w:rsidRDefault="008C4989" w:rsidP="008C4989">
      <w:pPr>
        <w:widowControl w:val="0"/>
        <w:autoSpaceDE w:val="0"/>
        <w:autoSpaceDN w:val="0"/>
        <w:adjustRightInd w:val="0"/>
        <w:rPr>
          <w:b/>
        </w:rPr>
      </w:pPr>
      <w:r w:rsidRPr="008C4989">
        <w:rPr>
          <w:b/>
        </w:rPr>
        <w:t>A080- Circactus gallicus (Șerpar)</w:t>
      </w:r>
    </w:p>
    <w:p w14:paraId="3337D7F8" w14:textId="77777777" w:rsidR="008C4989" w:rsidRPr="008C4989" w:rsidRDefault="008C4989" w:rsidP="008C4989">
      <w:pPr>
        <w:widowControl w:val="0"/>
        <w:autoSpaceDE w:val="0"/>
        <w:autoSpaceDN w:val="0"/>
        <w:adjustRightInd w:val="0"/>
        <w:ind w:left="119" w:right="97"/>
        <w:jc w:val="both"/>
      </w:pPr>
      <w:r w:rsidRPr="008C4989">
        <w:t xml:space="preserve">          Populația acestei specii în aria naturală protejată este estimată la</w:t>
      </w:r>
      <w:r w:rsidRPr="008C4989">
        <w:rPr>
          <w:b/>
        </w:rPr>
        <w:t xml:space="preserve"> 6-8 indivizi. </w:t>
      </w:r>
      <w:r w:rsidRPr="008C4989">
        <w:t xml:space="preserve">Starea de conservare a speciei în aria naturală protejată este </w:t>
      </w:r>
      <w:r w:rsidRPr="008C4989">
        <w:rPr>
          <w:b/>
        </w:rPr>
        <w:t>necunoscută.</w:t>
      </w:r>
      <w:r w:rsidRPr="008C4989">
        <w:t xml:space="preserve">  Obiectivul de conservare specific sitului pentru această specie este </w:t>
      </w:r>
      <w:r w:rsidRPr="008C4989">
        <w:rPr>
          <w:b/>
        </w:rPr>
        <w:t>menținerea sau îmbunătățirea stării de conservare</w:t>
      </w:r>
      <w:r w:rsidRPr="008C4989">
        <w:t xml:space="preserve">, în funcție de rezultatele investigațiilor care vizează clarificarea stării de conservare a speciei, definită prin următorii parametrii și valori țintă: </w:t>
      </w:r>
    </w:p>
    <w:tbl>
      <w:tblPr>
        <w:tblStyle w:val="TableGrid134"/>
        <w:tblW w:w="0" w:type="auto"/>
        <w:tblInd w:w="124" w:type="dxa"/>
        <w:tblLook w:val="04A0" w:firstRow="1" w:lastRow="0" w:firstColumn="1" w:lastColumn="0" w:noHBand="0" w:noVBand="1"/>
      </w:tblPr>
      <w:tblGrid>
        <w:gridCol w:w="1502"/>
        <w:gridCol w:w="1491"/>
        <w:gridCol w:w="1650"/>
        <w:gridCol w:w="4860"/>
      </w:tblGrid>
      <w:tr w:rsidR="008C4989" w:rsidRPr="008C4989" w14:paraId="773A69A9" w14:textId="77777777" w:rsidTr="0023282A">
        <w:trPr>
          <w:tblHeader/>
        </w:trPr>
        <w:tc>
          <w:tcPr>
            <w:tcW w:w="0" w:type="auto"/>
          </w:tcPr>
          <w:p w14:paraId="0065023D"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0" w:type="auto"/>
          </w:tcPr>
          <w:p w14:paraId="3E139A07"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Unitatea de măsură</w:t>
            </w:r>
          </w:p>
        </w:tc>
        <w:tc>
          <w:tcPr>
            <w:tcW w:w="0" w:type="auto"/>
          </w:tcPr>
          <w:p w14:paraId="1108DD68"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Valoarea țintă</w:t>
            </w:r>
          </w:p>
        </w:tc>
        <w:tc>
          <w:tcPr>
            <w:tcW w:w="0" w:type="auto"/>
          </w:tcPr>
          <w:p w14:paraId="1C229EFF"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Informații suplimentare</w:t>
            </w:r>
          </w:p>
        </w:tc>
      </w:tr>
      <w:tr w:rsidR="008C4989" w:rsidRPr="008C4989" w14:paraId="5566DB27" w14:textId="77777777" w:rsidTr="0023282A">
        <w:tc>
          <w:tcPr>
            <w:tcW w:w="0" w:type="auto"/>
          </w:tcPr>
          <w:p w14:paraId="16F46E1C"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cuibăritoare </w:t>
            </w:r>
          </w:p>
        </w:tc>
        <w:tc>
          <w:tcPr>
            <w:tcW w:w="0" w:type="auto"/>
          </w:tcPr>
          <w:p w14:paraId="3A30E96F"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Număr indivizi</w:t>
            </w:r>
          </w:p>
        </w:tc>
        <w:tc>
          <w:tcPr>
            <w:tcW w:w="0" w:type="auto"/>
          </w:tcPr>
          <w:p w14:paraId="0178292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 .</w:t>
            </w:r>
          </w:p>
        </w:tc>
        <w:tc>
          <w:tcPr>
            <w:tcW w:w="0" w:type="auto"/>
          </w:tcPr>
          <w:p w14:paraId="79D0AC17"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Mărimea populației în aria naturală proiectată :minim 8 , maxim 16 indivizi . Valoarea țintă trebuie definit în termen de 3 ani . </w:t>
            </w:r>
          </w:p>
        </w:tc>
      </w:tr>
      <w:tr w:rsidR="008C4989" w:rsidRPr="008C4989" w14:paraId="10855BCD" w14:textId="77777777" w:rsidTr="0023282A">
        <w:tc>
          <w:tcPr>
            <w:tcW w:w="0" w:type="auto"/>
          </w:tcPr>
          <w:p w14:paraId="65F242A7"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Suprafața habitatului</w:t>
            </w:r>
          </w:p>
        </w:tc>
        <w:tc>
          <w:tcPr>
            <w:tcW w:w="0" w:type="auto"/>
          </w:tcPr>
          <w:p w14:paraId="19F3F88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ha</w:t>
            </w:r>
          </w:p>
        </w:tc>
        <w:tc>
          <w:tcPr>
            <w:tcW w:w="0" w:type="auto"/>
          </w:tcPr>
          <w:p w14:paraId="3F932B0A"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0" w:type="auto"/>
          </w:tcPr>
          <w:p w14:paraId="0BE6F51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Șerparul survolează în căutare de hrană suprafețele întinse de luncă și pajiști ,iar conform FS, suprafața acestora însumează cca. 5000 de hectare. </w:t>
            </w:r>
          </w:p>
          <w:p w14:paraId="3655B17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Observațiile au fost făcute în zona Stejarul și Bulci. Suprafața habitatului speciei trebuie definită în termen de 3 ani.</w:t>
            </w:r>
          </w:p>
        </w:tc>
      </w:tr>
      <w:tr w:rsidR="008C4989" w:rsidRPr="008C4989" w14:paraId="064E80CC" w14:textId="77777777" w:rsidTr="0023282A">
        <w:tc>
          <w:tcPr>
            <w:tcW w:w="0" w:type="auto"/>
          </w:tcPr>
          <w:p w14:paraId="671F84D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mărimii populației</w:t>
            </w:r>
          </w:p>
        </w:tc>
        <w:tc>
          <w:tcPr>
            <w:tcW w:w="0" w:type="auto"/>
          </w:tcPr>
          <w:p w14:paraId="3F37FCE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w:t>
            </w:r>
          </w:p>
        </w:tc>
        <w:tc>
          <w:tcPr>
            <w:tcW w:w="0" w:type="auto"/>
          </w:tcPr>
          <w:p w14:paraId="61ED163C"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Stabilă sau în creștere</w:t>
            </w:r>
          </w:p>
        </w:tc>
        <w:tc>
          <w:tcPr>
            <w:tcW w:w="0" w:type="auto"/>
          </w:tcPr>
          <w:p w14:paraId="5F7AD51C"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actuală a mărimii populației speciei: stabilă.</w:t>
            </w:r>
          </w:p>
        </w:tc>
      </w:tr>
      <w:tr w:rsidR="008C4989" w:rsidRPr="008C4989" w14:paraId="50841415" w14:textId="77777777" w:rsidTr="0023282A">
        <w:tc>
          <w:tcPr>
            <w:tcW w:w="0" w:type="auto"/>
          </w:tcPr>
          <w:p w14:paraId="0CAFBBA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de distribuție</w:t>
            </w:r>
          </w:p>
        </w:tc>
        <w:tc>
          <w:tcPr>
            <w:tcW w:w="0" w:type="auto"/>
          </w:tcPr>
          <w:p w14:paraId="4CBD8E5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spațial și temporal ,intensitatea utilizării habitatelor</w:t>
            </w:r>
          </w:p>
        </w:tc>
        <w:tc>
          <w:tcPr>
            <w:tcW w:w="0" w:type="auto"/>
          </w:tcPr>
          <w:p w14:paraId="1F0B6A3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Fără scăderi semnificative altele decât cele rezultate din variații naturale</w:t>
            </w:r>
          </w:p>
        </w:tc>
        <w:tc>
          <w:tcPr>
            <w:tcW w:w="0" w:type="auto"/>
          </w:tcPr>
          <w:p w14:paraId="13F59C9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început /continuat programul de monitorizare în termen de 1 an</w:t>
            </w:r>
          </w:p>
        </w:tc>
      </w:tr>
      <w:tr w:rsidR="008C4989" w:rsidRPr="008C4989" w14:paraId="300683A3" w14:textId="77777777" w:rsidTr="0023282A">
        <w:tc>
          <w:tcPr>
            <w:tcW w:w="0" w:type="auto"/>
          </w:tcPr>
          <w:p w14:paraId="7603465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Habitate /structuri cruciale pentru cuibărit sau reproducere </w:t>
            </w:r>
          </w:p>
        </w:tc>
        <w:tc>
          <w:tcPr>
            <w:tcW w:w="0" w:type="auto"/>
          </w:tcPr>
          <w:p w14:paraId="76AD5F5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Număr arbori bătrâni /ha</w:t>
            </w:r>
          </w:p>
        </w:tc>
        <w:tc>
          <w:tcPr>
            <w:tcW w:w="0" w:type="auto"/>
          </w:tcPr>
          <w:p w14:paraId="742FD5E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Trebuie definit în termen de 3 ani. </w:t>
            </w:r>
          </w:p>
        </w:tc>
        <w:tc>
          <w:tcPr>
            <w:tcW w:w="0" w:type="auto"/>
          </w:tcPr>
          <w:p w14:paraId="6A2F34B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Valoarea actuală este neevaluată ,trebuie definit în termen de 3 ani. </w:t>
            </w:r>
          </w:p>
        </w:tc>
      </w:tr>
      <w:tr w:rsidR="008C4989" w:rsidRPr="008C4989" w14:paraId="0C08E366" w14:textId="77777777" w:rsidTr="0023282A">
        <w:tc>
          <w:tcPr>
            <w:tcW w:w="0" w:type="auto"/>
          </w:tcPr>
          <w:p w14:paraId="04F4C34F" w14:textId="77777777" w:rsidR="008C4989" w:rsidRPr="008C4989" w:rsidRDefault="008C4989" w:rsidP="008C4989">
            <w:pPr>
              <w:widowControl w:val="0"/>
              <w:autoSpaceDE w:val="0"/>
              <w:autoSpaceDN w:val="0"/>
              <w:adjustRightInd w:val="0"/>
              <w:rPr>
                <w:b/>
                <w:sz w:val="16"/>
                <w:szCs w:val="16"/>
                <w:lang w:val="en-US" w:eastAsia="en-US"/>
              </w:rPr>
            </w:pPr>
            <w:r w:rsidRPr="008C4989">
              <w:rPr>
                <w:sz w:val="16"/>
                <w:szCs w:val="16"/>
                <w:lang w:val="en-US" w:eastAsia="en-US"/>
              </w:rPr>
              <w:t>Proporția pădurilor bătrâne</w:t>
            </w:r>
          </w:p>
        </w:tc>
        <w:tc>
          <w:tcPr>
            <w:tcW w:w="0" w:type="auto"/>
          </w:tcPr>
          <w:p w14:paraId="3CF55EED" w14:textId="77777777" w:rsidR="008C4989" w:rsidRPr="008C4989" w:rsidRDefault="008C4989" w:rsidP="008C4989">
            <w:pPr>
              <w:widowControl w:val="0"/>
              <w:autoSpaceDE w:val="0"/>
              <w:autoSpaceDN w:val="0"/>
              <w:adjustRightInd w:val="0"/>
              <w:rPr>
                <w:b/>
                <w:sz w:val="16"/>
                <w:szCs w:val="16"/>
                <w:lang w:val="en-US" w:eastAsia="en-US"/>
              </w:rPr>
            </w:pPr>
            <w:r w:rsidRPr="008C4989">
              <w:rPr>
                <w:b/>
                <w:sz w:val="16"/>
                <w:szCs w:val="16"/>
                <w:lang w:val="en-US" w:eastAsia="en-US"/>
              </w:rPr>
              <w:t>%</w:t>
            </w:r>
          </w:p>
        </w:tc>
        <w:tc>
          <w:tcPr>
            <w:tcW w:w="0" w:type="auto"/>
          </w:tcPr>
          <w:p w14:paraId="2C4790E7"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Cel puțin 40</w:t>
            </w:r>
          </w:p>
        </w:tc>
        <w:tc>
          <w:tcPr>
            <w:tcW w:w="0" w:type="auto"/>
          </w:tcPr>
          <w:p w14:paraId="508EA97C"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Conform planului de management ,realizat pentru ROSPA0028,pentru menținerea stării de conservare a speciei ,la nivelul întregului site va fi menținut  o proporție de cel puțin 40% a pădurilor bătrâne . Sunt considerate cele în care diametru mediu, măsurat la înălțimea pieptului (la) Înălțime de 130), a quercineelor sau a fagului ,este de cel puțin 25 cm , iar pădurea conține cel puțin 10 quercinee și /sau fagi de peste 40 cm pe ha.</w:t>
            </w:r>
          </w:p>
        </w:tc>
      </w:tr>
    </w:tbl>
    <w:p w14:paraId="4C08825E" w14:textId="77777777" w:rsidR="008C4989" w:rsidRPr="008C4989" w:rsidRDefault="008C4989" w:rsidP="008C4989">
      <w:pPr>
        <w:widowControl w:val="0"/>
        <w:autoSpaceDE w:val="0"/>
        <w:autoSpaceDN w:val="0"/>
        <w:adjustRightInd w:val="0"/>
        <w:ind w:left="119" w:right="97"/>
        <w:jc w:val="both"/>
      </w:pPr>
    </w:p>
    <w:p w14:paraId="7D7E2078" w14:textId="77777777" w:rsidR="008C4989" w:rsidRPr="008C4989" w:rsidRDefault="008C4989" w:rsidP="008C4989">
      <w:pPr>
        <w:widowControl w:val="0"/>
        <w:autoSpaceDE w:val="0"/>
        <w:autoSpaceDN w:val="0"/>
        <w:adjustRightInd w:val="0"/>
        <w:rPr>
          <w:b/>
        </w:rPr>
      </w:pPr>
      <w:r w:rsidRPr="008C4989">
        <w:rPr>
          <w:b/>
        </w:rPr>
        <w:t>A081-Circus aeruginosus (Erete de stuf )</w:t>
      </w:r>
    </w:p>
    <w:p w14:paraId="6AB09101" w14:textId="77777777" w:rsidR="008C4989" w:rsidRPr="008C4989" w:rsidRDefault="008C4989" w:rsidP="008C4989">
      <w:pPr>
        <w:widowControl w:val="0"/>
        <w:autoSpaceDE w:val="0"/>
        <w:autoSpaceDN w:val="0"/>
        <w:adjustRightInd w:val="0"/>
        <w:ind w:left="119" w:right="97"/>
        <w:jc w:val="both"/>
      </w:pPr>
      <w:r w:rsidRPr="008C4989">
        <w:t xml:space="preserve">          Populația acestei specii în aria naturală protejată este estimată la</w:t>
      </w:r>
      <w:r w:rsidRPr="008C4989">
        <w:rPr>
          <w:b/>
        </w:rPr>
        <w:t xml:space="preserve"> 8-10 indivizi. </w:t>
      </w:r>
      <w:r w:rsidRPr="008C4989">
        <w:t xml:space="preserve">Starea de conservare a speciei în aria naturală protejată este </w:t>
      </w:r>
      <w:r w:rsidRPr="008C4989">
        <w:rPr>
          <w:b/>
        </w:rPr>
        <w:t>necunoscută.</w:t>
      </w:r>
      <w:r w:rsidRPr="008C4989">
        <w:t xml:space="preserve">  Obiectivul de conservare specific sitului pentru această specie este </w:t>
      </w:r>
      <w:r w:rsidRPr="008C4989">
        <w:rPr>
          <w:b/>
        </w:rPr>
        <w:t>menținerea sau îmbunătățirea stării de conservare</w:t>
      </w:r>
      <w:r w:rsidRPr="008C4989">
        <w:t>, în funcție de rezultatele investigațiilor care vizează clarificarea stării de conservare a speciei, definită prin următorii parametrii și valori țintă:</w:t>
      </w:r>
    </w:p>
    <w:tbl>
      <w:tblPr>
        <w:tblStyle w:val="TableGrid134"/>
        <w:tblW w:w="0" w:type="auto"/>
        <w:tblInd w:w="124" w:type="dxa"/>
        <w:tblLook w:val="04A0" w:firstRow="1" w:lastRow="0" w:firstColumn="1" w:lastColumn="0" w:noHBand="0" w:noVBand="1"/>
      </w:tblPr>
      <w:tblGrid>
        <w:gridCol w:w="1344"/>
        <w:gridCol w:w="1495"/>
        <w:gridCol w:w="1656"/>
        <w:gridCol w:w="5008"/>
      </w:tblGrid>
      <w:tr w:rsidR="008C4989" w:rsidRPr="008C4989" w14:paraId="530935B4" w14:textId="77777777" w:rsidTr="0023282A">
        <w:tc>
          <w:tcPr>
            <w:tcW w:w="0" w:type="auto"/>
          </w:tcPr>
          <w:p w14:paraId="12B7C57B"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0" w:type="auto"/>
          </w:tcPr>
          <w:p w14:paraId="2F1FCBAA"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Unitatea de măsură</w:t>
            </w:r>
          </w:p>
        </w:tc>
        <w:tc>
          <w:tcPr>
            <w:tcW w:w="0" w:type="auto"/>
          </w:tcPr>
          <w:p w14:paraId="71D4F346"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Valoarea țintă</w:t>
            </w:r>
          </w:p>
        </w:tc>
        <w:tc>
          <w:tcPr>
            <w:tcW w:w="0" w:type="auto"/>
          </w:tcPr>
          <w:p w14:paraId="1185BF51"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Informații suplimentare</w:t>
            </w:r>
          </w:p>
        </w:tc>
      </w:tr>
      <w:tr w:rsidR="008C4989" w:rsidRPr="008C4989" w14:paraId="2F0F912D" w14:textId="77777777" w:rsidTr="0023282A">
        <w:tc>
          <w:tcPr>
            <w:tcW w:w="0" w:type="auto"/>
          </w:tcPr>
          <w:p w14:paraId="235E2BD6"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cuibăritoare </w:t>
            </w:r>
          </w:p>
        </w:tc>
        <w:tc>
          <w:tcPr>
            <w:tcW w:w="0" w:type="auto"/>
          </w:tcPr>
          <w:p w14:paraId="6EC4645E"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Număr indivizi</w:t>
            </w:r>
          </w:p>
        </w:tc>
        <w:tc>
          <w:tcPr>
            <w:tcW w:w="0" w:type="auto"/>
          </w:tcPr>
          <w:p w14:paraId="7F4B49C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 .</w:t>
            </w:r>
          </w:p>
        </w:tc>
        <w:tc>
          <w:tcPr>
            <w:tcW w:w="0" w:type="auto"/>
          </w:tcPr>
          <w:p w14:paraId="065968A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Mărimea populației în aria naturală proiectată :minim 8 , maxim 10 indivizi . Valoarea țintă trebuie definit în termen de 3 ani . </w:t>
            </w:r>
          </w:p>
        </w:tc>
      </w:tr>
      <w:tr w:rsidR="008C4989" w:rsidRPr="008C4989" w14:paraId="682A7250" w14:textId="77777777" w:rsidTr="0023282A">
        <w:tc>
          <w:tcPr>
            <w:tcW w:w="0" w:type="auto"/>
          </w:tcPr>
          <w:p w14:paraId="03413707"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mărimii populației</w:t>
            </w:r>
          </w:p>
        </w:tc>
        <w:tc>
          <w:tcPr>
            <w:tcW w:w="0" w:type="auto"/>
          </w:tcPr>
          <w:p w14:paraId="77E8CC8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 schimbare </w:t>
            </w:r>
          </w:p>
        </w:tc>
        <w:tc>
          <w:tcPr>
            <w:tcW w:w="0" w:type="auto"/>
          </w:tcPr>
          <w:p w14:paraId="38FC223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Stabilă sau în creștere</w:t>
            </w:r>
          </w:p>
        </w:tc>
        <w:tc>
          <w:tcPr>
            <w:tcW w:w="0" w:type="auto"/>
          </w:tcPr>
          <w:p w14:paraId="3BB9F64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actuală a mărimii populației speciei: crescătoare .</w:t>
            </w:r>
          </w:p>
        </w:tc>
      </w:tr>
      <w:tr w:rsidR="008C4989" w:rsidRPr="008C4989" w14:paraId="2ED2D6D6" w14:textId="77777777" w:rsidTr="0023282A">
        <w:tc>
          <w:tcPr>
            <w:tcW w:w="0" w:type="auto"/>
          </w:tcPr>
          <w:p w14:paraId="3F70437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de distribuție</w:t>
            </w:r>
          </w:p>
        </w:tc>
        <w:tc>
          <w:tcPr>
            <w:tcW w:w="0" w:type="auto"/>
          </w:tcPr>
          <w:p w14:paraId="50D86B3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spațial și temporal ,intensitatea utilizării habitatelor</w:t>
            </w:r>
          </w:p>
        </w:tc>
        <w:tc>
          <w:tcPr>
            <w:tcW w:w="0" w:type="auto"/>
          </w:tcPr>
          <w:p w14:paraId="19951D8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Fără scăderi semnificative altele decât cele rezultate din variații naturale</w:t>
            </w:r>
          </w:p>
        </w:tc>
        <w:tc>
          <w:tcPr>
            <w:tcW w:w="0" w:type="auto"/>
          </w:tcPr>
          <w:p w14:paraId="089A9F0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început /continuat programul de monitorizare în termen de 1 an</w:t>
            </w:r>
          </w:p>
        </w:tc>
      </w:tr>
      <w:tr w:rsidR="008C4989" w:rsidRPr="008C4989" w14:paraId="77D555A1" w14:textId="77777777" w:rsidTr="0023282A">
        <w:tc>
          <w:tcPr>
            <w:tcW w:w="0" w:type="auto"/>
          </w:tcPr>
          <w:p w14:paraId="698891A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Suprafața habitatului de hrănire și odihnă</w:t>
            </w:r>
          </w:p>
        </w:tc>
        <w:tc>
          <w:tcPr>
            <w:tcW w:w="0" w:type="auto"/>
          </w:tcPr>
          <w:p w14:paraId="3749940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Ha </w:t>
            </w:r>
          </w:p>
        </w:tc>
        <w:tc>
          <w:tcPr>
            <w:tcW w:w="0" w:type="auto"/>
          </w:tcPr>
          <w:p w14:paraId="1CC1C0B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 .</w:t>
            </w:r>
          </w:p>
        </w:tc>
        <w:tc>
          <w:tcPr>
            <w:tcW w:w="0" w:type="auto"/>
          </w:tcPr>
          <w:p w14:paraId="500C02D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Sumând cu puțin peste 1km2 se întind din spre vest spre est, ca brațe moarte ale Mureșului și doar în lunca pe care o sttrăbate râul ,ele se află pe linia localităților și la sud de ele după cum urmeazăȘ Bătuța, între Bătuța și N. Bălcescu și Julița ,la sud –sud-vest de Vărădia de Mureș ,Vărădia de Mureș, Hălăiaș ,Săvârșin –Cuiaș,Toc-Ilteu,Pojoga-Sălciva . Cu excepția zonei Cuiaș-Toc-Ilteu ,pasărea a fost identificată în toate celelalte puncte ,având însă frecvența aparițiilor mai mare în treimea estică a sitului: Bătuța –Vărădia de Mureș . Zonele umede în sit sun insulare și în număr restrâns . Trebuie definit în termen de 3 ani. </w:t>
            </w:r>
          </w:p>
        </w:tc>
      </w:tr>
    </w:tbl>
    <w:p w14:paraId="4E4300CA" w14:textId="77777777" w:rsidR="008C4989" w:rsidRPr="008C4989" w:rsidRDefault="008C4989" w:rsidP="008C4989">
      <w:pPr>
        <w:widowControl w:val="0"/>
        <w:autoSpaceDE w:val="0"/>
        <w:autoSpaceDN w:val="0"/>
        <w:adjustRightInd w:val="0"/>
        <w:rPr>
          <w:b/>
          <w:sz w:val="12"/>
          <w:szCs w:val="12"/>
        </w:rPr>
      </w:pPr>
    </w:p>
    <w:p w14:paraId="7B823699" w14:textId="77777777" w:rsidR="008C4989" w:rsidRPr="008C4989" w:rsidRDefault="008C4989" w:rsidP="008C4989">
      <w:pPr>
        <w:widowControl w:val="0"/>
        <w:autoSpaceDE w:val="0"/>
        <w:autoSpaceDN w:val="0"/>
        <w:adjustRightInd w:val="0"/>
        <w:rPr>
          <w:b/>
        </w:rPr>
      </w:pPr>
      <w:r w:rsidRPr="008C4989">
        <w:rPr>
          <w:b/>
        </w:rPr>
        <w:t xml:space="preserve">A082 –Circus cyaneus (Erete vânăt) </w:t>
      </w:r>
    </w:p>
    <w:p w14:paraId="4D757707" w14:textId="77777777" w:rsidR="008C4989" w:rsidRPr="008C4989" w:rsidRDefault="008C4989" w:rsidP="008C4989">
      <w:pPr>
        <w:widowControl w:val="0"/>
        <w:autoSpaceDE w:val="0"/>
        <w:autoSpaceDN w:val="0"/>
        <w:adjustRightInd w:val="0"/>
        <w:ind w:left="119" w:right="97" w:firstLine="601"/>
        <w:jc w:val="both"/>
      </w:pPr>
      <w:r w:rsidRPr="008C4989">
        <w:t>Populația acestei specii în aria naturală protejată este estimată la</w:t>
      </w:r>
      <w:r w:rsidRPr="008C4989">
        <w:rPr>
          <w:b/>
        </w:rPr>
        <w:t xml:space="preserve"> 10-20 indivizi . </w:t>
      </w:r>
      <w:r w:rsidRPr="008C4989">
        <w:t xml:space="preserve">Starea de conservare a speciei în aria naturală protejată este </w:t>
      </w:r>
      <w:r w:rsidRPr="008C4989">
        <w:rPr>
          <w:b/>
        </w:rPr>
        <w:t>necunoscută.</w:t>
      </w:r>
      <w:r w:rsidRPr="008C4989">
        <w:t xml:space="preserve">  Obiectivul de conservare specific sitului pentru această specie este </w:t>
      </w:r>
      <w:r w:rsidRPr="008C4989">
        <w:rPr>
          <w:b/>
        </w:rPr>
        <w:t>menținerea sau îmbunătățirea stării de conservare</w:t>
      </w:r>
      <w:r w:rsidRPr="008C4989">
        <w:t>, în funcție de rezultatele investigațiilor care vizează clarificarea stării de conservare a speciei, definită prin următorii parametrii și valori țintă:</w:t>
      </w:r>
    </w:p>
    <w:tbl>
      <w:tblPr>
        <w:tblStyle w:val="TableGrid134"/>
        <w:tblW w:w="0" w:type="auto"/>
        <w:tblInd w:w="119" w:type="dxa"/>
        <w:tblLook w:val="04A0" w:firstRow="1" w:lastRow="0" w:firstColumn="1" w:lastColumn="0" w:noHBand="0" w:noVBand="1"/>
      </w:tblPr>
      <w:tblGrid>
        <w:gridCol w:w="1760"/>
        <w:gridCol w:w="2208"/>
        <w:gridCol w:w="2596"/>
        <w:gridCol w:w="2944"/>
      </w:tblGrid>
      <w:tr w:rsidR="008C4989" w:rsidRPr="008C4989" w14:paraId="280F43BE" w14:textId="77777777" w:rsidTr="0023282A">
        <w:tc>
          <w:tcPr>
            <w:tcW w:w="0" w:type="auto"/>
          </w:tcPr>
          <w:p w14:paraId="2E6433AA"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0" w:type="auto"/>
          </w:tcPr>
          <w:p w14:paraId="551EDEB8"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Unitatea de măsură</w:t>
            </w:r>
          </w:p>
        </w:tc>
        <w:tc>
          <w:tcPr>
            <w:tcW w:w="0" w:type="auto"/>
          </w:tcPr>
          <w:p w14:paraId="1C530A25"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Valoarea țintă</w:t>
            </w:r>
          </w:p>
        </w:tc>
        <w:tc>
          <w:tcPr>
            <w:tcW w:w="0" w:type="auto"/>
          </w:tcPr>
          <w:p w14:paraId="38B8E3FD"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Informații suplimentare</w:t>
            </w:r>
          </w:p>
        </w:tc>
      </w:tr>
      <w:tr w:rsidR="008C4989" w:rsidRPr="008C4989" w14:paraId="2FD227BC" w14:textId="77777777" w:rsidTr="0023282A">
        <w:tc>
          <w:tcPr>
            <w:tcW w:w="0" w:type="auto"/>
          </w:tcPr>
          <w:p w14:paraId="6CA699E6"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w:t>
            </w:r>
          </w:p>
        </w:tc>
        <w:tc>
          <w:tcPr>
            <w:tcW w:w="0" w:type="auto"/>
          </w:tcPr>
          <w:p w14:paraId="4E6B1081"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Număr indivizi</w:t>
            </w:r>
          </w:p>
        </w:tc>
        <w:tc>
          <w:tcPr>
            <w:tcW w:w="0" w:type="auto"/>
          </w:tcPr>
          <w:p w14:paraId="7C64F9C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stabilită în termen de 3 ani .</w:t>
            </w:r>
          </w:p>
        </w:tc>
        <w:tc>
          <w:tcPr>
            <w:tcW w:w="0" w:type="auto"/>
          </w:tcPr>
          <w:p w14:paraId="48CE599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Mărimea populației în aria naturală proiectată :minim 10 , maxim 20 indivizi . </w:t>
            </w:r>
          </w:p>
          <w:p w14:paraId="2F501F6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stabilită în termen de 3 ani .</w:t>
            </w:r>
          </w:p>
        </w:tc>
      </w:tr>
      <w:tr w:rsidR="008C4989" w:rsidRPr="008C4989" w14:paraId="711794F8" w14:textId="77777777" w:rsidTr="0023282A">
        <w:tc>
          <w:tcPr>
            <w:tcW w:w="0" w:type="auto"/>
          </w:tcPr>
          <w:p w14:paraId="2C4B254C"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Densitatea populației</w:t>
            </w:r>
          </w:p>
        </w:tc>
        <w:tc>
          <w:tcPr>
            <w:tcW w:w="0" w:type="auto"/>
          </w:tcPr>
          <w:p w14:paraId="59E2B1D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Număr exemplare /km2</w:t>
            </w:r>
          </w:p>
        </w:tc>
        <w:tc>
          <w:tcPr>
            <w:tcW w:w="0" w:type="auto"/>
          </w:tcPr>
          <w:p w14:paraId="68CC9DA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stabilită în termen de 3 ani</w:t>
            </w:r>
          </w:p>
        </w:tc>
        <w:tc>
          <w:tcPr>
            <w:tcW w:w="0" w:type="auto"/>
          </w:tcPr>
          <w:p w14:paraId="0CC8094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stabilită în termen de 3 ani</w:t>
            </w:r>
          </w:p>
        </w:tc>
      </w:tr>
      <w:tr w:rsidR="008C4989" w:rsidRPr="008C4989" w14:paraId="141AE7A7" w14:textId="77777777" w:rsidTr="0023282A">
        <w:tc>
          <w:tcPr>
            <w:tcW w:w="0" w:type="auto"/>
          </w:tcPr>
          <w:p w14:paraId="30BADB3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mărimii populației</w:t>
            </w:r>
          </w:p>
        </w:tc>
        <w:tc>
          <w:tcPr>
            <w:tcW w:w="0" w:type="auto"/>
          </w:tcPr>
          <w:p w14:paraId="0B77AC4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Schimbare %</w:t>
            </w:r>
          </w:p>
        </w:tc>
        <w:tc>
          <w:tcPr>
            <w:tcW w:w="0" w:type="auto"/>
          </w:tcPr>
          <w:p w14:paraId="0918486E"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Stabilă sau în creștere </w:t>
            </w:r>
          </w:p>
        </w:tc>
        <w:tc>
          <w:tcPr>
            <w:tcW w:w="0" w:type="auto"/>
          </w:tcPr>
          <w:p w14:paraId="039F5F6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actuală a mărimii populației speciei :stabilă.</w:t>
            </w:r>
          </w:p>
        </w:tc>
      </w:tr>
      <w:tr w:rsidR="008C4989" w:rsidRPr="008C4989" w14:paraId="2135228F" w14:textId="77777777" w:rsidTr="0023282A">
        <w:tc>
          <w:tcPr>
            <w:tcW w:w="0" w:type="auto"/>
          </w:tcPr>
          <w:p w14:paraId="6735BC3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de distribuție</w:t>
            </w:r>
          </w:p>
        </w:tc>
        <w:tc>
          <w:tcPr>
            <w:tcW w:w="0" w:type="auto"/>
          </w:tcPr>
          <w:p w14:paraId="1382A64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spațial și temporal ,intensitatea utilizării habitatelor</w:t>
            </w:r>
          </w:p>
        </w:tc>
        <w:tc>
          <w:tcPr>
            <w:tcW w:w="0" w:type="auto"/>
          </w:tcPr>
          <w:p w14:paraId="1631EE4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Fără scăderi semnificative altele decât cele rezultate din variații naturale</w:t>
            </w:r>
          </w:p>
        </w:tc>
        <w:tc>
          <w:tcPr>
            <w:tcW w:w="0" w:type="auto"/>
          </w:tcPr>
          <w:p w14:paraId="148DDBC7"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început /continuat programul de monitorizare în termen de 1 an</w:t>
            </w:r>
          </w:p>
        </w:tc>
      </w:tr>
      <w:tr w:rsidR="008C4989" w:rsidRPr="008C4989" w14:paraId="4326F22B" w14:textId="77777777" w:rsidTr="0023282A">
        <w:tc>
          <w:tcPr>
            <w:tcW w:w="0" w:type="auto"/>
          </w:tcPr>
          <w:p w14:paraId="0E7B837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Suprafața habitatului de hrănire și odihnă</w:t>
            </w:r>
          </w:p>
        </w:tc>
        <w:tc>
          <w:tcPr>
            <w:tcW w:w="0" w:type="auto"/>
          </w:tcPr>
          <w:p w14:paraId="336E686F"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ha </w:t>
            </w:r>
          </w:p>
        </w:tc>
        <w:tc>
          <w:tcPr>
            <w:tcW w:w="0" w:type="auto"/>
          </w:tcPr>
          <w:p w14:paraId="2DA930C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0" w:type="auto"/>
          </w:tcPr>
          <w:p w14:paraId="4EC0526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Valoarea actuală este neevaluată,trebuie definit în termen de 3 ani .</w:t>
            </w:r>
          </w:p>
        </w:tc>
      </w:tr>
    </w:tbl>
    <w:p w14:paraId="48253BE7" w14:textId="2931E1BF" w:rsidR="008C4989" w:rsidRDefault="008C4989" w:rsidP="008C4989">
      <w:pPr>
        <w:widowControl w:val="0"/>
        <w:autoSpaceDE w:val="0"/>
        <w:autoSpaceDN w:val="0"/>
        <w:adjustRightInd w:val="0"/>
        <w:rPr>
          <w:sz w:val="16"/>
          <w:szCs w:val="16"/>
        </w:rPr>
      </w:pPr>
    </w:p>
    <w:p w14:paraId="502AB841" w14:textId="77777777" w:rsidR="001E2669" w:rsidRDefault="001E2669" w:rsidP="008C4989">
      <w:pPr>
        <w:widowControl w:val="0"/>
        <w:autoSpaceDE w:val="0"/>
        <w:autoSpaceDN w:val="0"/>
        <w:adjustRightInd w:val="0"/>
        <w:rPr>
          <w:b/>
        </w:rPr>
      </w:pPr>
    </w:p>
    <w:p w14:paraId="0F1432D8" w14:textId="77777777" w:rsidR="001E2669" w:rsidRDefault="001E2669" w:rsidP="008C4989">
      <w:pPr>
        <w:widowControl w:val="0"/>
        <w:autoSpaceDE w:val="0"/>
        <w:autoSpaceDN w:val="0"/>
        <w:adjustRightInd w:val="0"/>
        <w:rPr>
          <w:b/>
        </w:rPr>
      </w:pPr>
    </w:p>
    <w:p w14:paraId="5777F66A" w14:textId="11EB687D" w:rsidR="008C4989" w:rsidRPr="008C4989" w:rsidRDefault="008C4989" w:rsidP="008C4989">
      <w:pPr>
        <w:widowControl w:val="0"/>
        <w:autoSpaceDE w:val="0"/>
        <w:autoSpaceDN w:val="0"/>
        <w:adjustRightInd w:val="0"/>
        <w:rPr>
          <w:b/>
        </w:rPr>
      </w:pPr>
      <w:r w:rsidRPr="008C4989">
        <w:rPr>
          <w:b/>
        </w:rPr>
        <w:t>A122-Crex crex (Cristel de câmp)</w:t>
      </w:r>
    </w:p>
    <w:p w14:paraId="3035371F" w14:textId="77777777" w:rsidR="008C4989" w:rsidRPr="008C4989" w:rsidRDefault="008C4989" w:rsidP="008C4989">
      <w:pPr>
        <w:widowControl w:val="0"/>
        <w:autoSpaceDE w:val="0"/>
        <w:autoSpaceDN w:val="0"/>
        <w:adjustRightInd w:val="0"/>
        <w:ind w:right="97" w:firstLine="720"/>
        <w:jc w:val="both"/>
      </w:pPr>
      <w:r w:rsidRPr="008C4989">
        <w:t>Populația acestei specii în aria naturală protejată este estimată la</w:t>
      </w:r>
      <w:r w:rsidRPr="008C4989">
        <w:rPr>
          <w:b/>
        </w:rPr>
        <w:t xml:space="preserve"> 10-20 indivizi. </w:t>
      </w:r>
      <w:r w:rsidRPr="008C4989">
        <w:t xml:space="preserve">Starea de conservare a speciei în aria naturală protejată este </w:t>
      </w:r>
      <w:r w:rsidRPr="008C4989">
        <w:rPr>
          <w:b/>
        </w:rPr>
        <w:t>necunoscută.</w:t>
      </w:r>
      <w:r w:rsidRPr="008C4989">
        <w:t xml:space="preserve">  Obiectivul de conservare specific sitului pentru această specie este </w:t>
      </w:r>
      <w:r w:rsidRPr="008C4989">
        <w:rPr>
          <w:b/>
        </w:rPr>
        <w:t>menținerea sau îmbunătățirea stării de conservare</w:t>
      </w:r>
      <w:r w:rsidRPr="008C4989">
        <w:t>, în funcție de rezultatele investigațiilor care vizează clarificarea stării de conservare a speciei, definită prin următorii parametrii și valori țintă:</w:t>
      </w:r>
    </w:p>
    <w:tbl>
      <w:tblPr>
        <w:tblStyle w:val="TableGrid134"/>
        <w:tblW w:w="0" w:type="auto"/>
        <w:tblInd w:w="119" w:type="dxa"/>
        <w:tblLook w:val="04A0" w:firstRow="1" w:lastRow="0" w:firstColumn="1" w:lastColumn="0" w:noHBand="0" w:noVBand="1"/>
      </w:tblPr>
      <w:tblGrid>
        <w:gridCol w:w="1652"/>
        <w:gridCol w:w="2128"/>
        <w:gridCol w:w="2491"/>
        <w:gridCol w:w="3237"/>
      </w:tblGrid>
      <w:tr w:rsidR="008C4989" w:rsidRPr="008C4989" w14:paraId="18C1117A" w14:textId="77777777" w:rsidTr="0023282A">
        <w:trPr>
          <w:tblHeader/>
        </w:trPr>
        <w:tc>
          <w:tcPr>
            <w:tcW w:w="0" w:type="auto"/>
          </w:tcPr>
          <w:p w14:paraId="04906859"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0" w:type="auto"/>
          </w:tcPr>
          <w:p w14:paraId="32FFC7C5"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Unitatea de măsură</w:t>
            </w:r>
          </w:p>
        </w:tc>
        <w:tc>
          <w:tcPr>
            <w:tcW w:w="0" w:type="auto"/>
          </w:tcPr>
          <w:p w14:paraId="199F9534"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Valoarea țintă</w:t>
            </w:r>
          </w:p>
        </w:tc>
        <w:tc>
          <w:tcPr>
            <w:tcW w:w="0" w:type="auto"/>
          </w:tcPr>
          <w:p w14:paraId="1A2BAE0E"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Informații suplimentare</w:t>
            </w:r>
          </w:p>
        </w:tc>
      </w:tr>
      <w:tr w:rsidR="008C4989" w:rsidRPr="008C4989" w14:paraId="22BF3EEB" w14:textId="77777777" w:rsidTr="0023282A">
        <w:tc>
          <w:tcPr>
            <w:tcW w:w="0" w:type="auto"/>
          </w:tcPr>
          <w:p w14:paraId="41C82640"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w:t>
            </w:r>
          </w:p>
        </w:tc>
        <w:tc>
          <w:tcPr>
            <w:tcW w:w="0" w:type="auto"/>
          </w:tcPr>
          <w:p w14:paraId="3670302E"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Număr indivizi</w:t>
            </w:r>
          </w:p>
        </w:tc>
        <w:tc>
          <w:tcPr>
            <w:tcW w:w="0" w:type="auto"/>
          </w:tcPr>
          <w:p w14:paraId="08F520C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stabilită în termen de 3 ani .</w:t>
            </w:r>
          </w:p>
        </w:tc>
        <w:tc>
          <w:tcPr>
            <w:tcW w:w="0" w:type="auto"/>
          </w:tcPr>
          <w:p w14:paraId="3EF6C0B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Mărimea populației în aria naturală proiectată :minim 10 , maxim 20 indivizi . </w:t>
            </w:r>
          </w:p>
          <w:p w14:paraId="1B4B16B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Observațiile provin din lunca Mureșului în treimea sa vestică și anume în dreptul localităților Bata și Bulci.</w:t>
            </w:r>
          </w:p>
          <w:p w14:paraId="2AB2A70C"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stabilită în termen de 3 ani .</w:t>
            </w:r>
          </w:p>
        </w:tc>
      </w:tr>
      <w:tr w:rsidR="008C4989" w:rsidRPr="008C4989" w14:paraId="2A4DD00D" w14:textId="77777777" w:rsidTr="0023282A">
        <w:tc>
          <w:tcPr>
            <w:tcW w:w="0" w:type="auto"/>
          </w:tcPr>
          <w:p w14:paraId="1DDD82C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Suprafața habitatului cuibărit și hrănire </w:t>
            </w:r>
          </w:p>
        </w:tc>
        <w:tc>
          <w:tcPr>
            <w:tcW w:w="0" w:type="auto"/>
          </w:tcPr>
          <w:p w14:paraId="55EE079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ha</w:t>
            </w:r>
          </w:p>
        </w:tc>
        <w:tc>
          <w:tcPr>
            <w:tcW w:w="0" w:type="auto"/>
          </w:tcPr>
          <w:p w14:paraId="27A6381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stabilită în termen de 3 ani</w:t>
            </w:r>
          </w:p>
        </w:tc>
        <w:tc>
          <w:tcPr>
            <w:tcW w:w="0" w:type="auto"/>
          </w:tcPr>
          <w:p w14:paraId="2EC3D84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stabilită în termen de 3 ani</w:t>
            </w:r>
          </w:p>
        </w:tc>
      </w:tr>
      <w:tr w:rsidR="008C4989" w:rsidRPr="008C4989" w14:paraId="05890C21" w14:textId="77777777" w:rsidTr="0023282A">
        <w:tc>
          <w:tcPr>
            <w:tcW w:w="0" w:type="auto"/>
          </w:tcPr>
          <w:p w14:paraId="0633408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Densitatea populației</w:t>
            </w:r>
          </w:p>
        </w:tc>
        <w:tc>
          <w:tcPr>
            <w:tcW w:w="0" w:type="auto"/>
          </w:tcPr>
          <w:p w14:paraId="773FC25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Masculi %</w:t>
            </w:r>
          </w:p>
        </w:tc>
        <w:tc>
          <w:tcPr>
            <w:tcW w:w="0" w:type="auto"/>
          </w:tcPr>
          <w:p w14:paraId="640FD6D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0" w:type="auto"/>
          </w:tcPr>
          <w:p w14:paraId="4EB15EA7"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stabilită în termen de 3 ani</w:t>
            </w:r>
          </w:p>
        </w:tc>
      </w:tr>
      <w:tr w:rsidR="008C4989" w:rsidRPr="008C4989" w14:paraId="42500D7D" w14:textId="77777777" w:rsidTr="0023282A">
        <w:tc>
          <w:tcPr>
            <w:tcW w:w="0" w:type="auto"/>
          </w:tcPr>
          <w:p w14:paraId="75A3113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mărimii populației</w:t>
            </w:r>
          </w:p>
        </w:tc>
        <w:tc>
          <w:tcPr>
            <w:tcW w:w="0" w:type="auto"/>
          </w:tcPr>
          <w:p w14:paraId="0BD7A8B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Schimbare %</w:t>
            </w:r>
          </w:p>
        </w:tc>
        <w:tc>
          <w:tcPr>
            <w:tcW w:w="0" w:type="auto"/>
          </w:tcPr>
          <w:p w14:paraId="6B716B5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Stabilă sau în creștere</w:t>
            </w:r>
          </w:p>
        </w:tc>
        <w:tc>
          <w:tcPr>
            <w:tcW w:w="0" w:type="auto"/>
          </w:tcPr>
          <w:p w14:paraId="7930058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actuală a mărimii populației speciei :stabilă.</w:t>
            </w:r>
          </w:p>
        </w:tc>
      </w:tr>
      <w:tr w:rsidR="008C4989" w:rsidRPr="008C4989" w14:paraId="11ACCCCD" w14:textId="77777777" w:rsidTr="0023282A">
        <w:tc>
          <w:tcPr>
            <w:tcW w:w="0" w:type="auto"/>
          </w:tcPr>
          <w:p w14:paraId="1422565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de distribuție</w:t>
            </w:r>
          </w:p>
        </w:tc>
        <w:tc>
          <w:tcPr>
            <w:tcW w:w="0" w:type="auto"/>
          </w:tcPr>
          <w:p w14:paraId="045730F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spațial și temporal ,intensitatea utilizării habitatelor</w:t>
            </w:r>
          </w:p>
        </w:tc>
        <w:tc>
          <w:tcPr>
            <w:tcW w:w="0" w:type="auto"/>
          </w:tcPr>
          <w:p w14:paraId="1FFDE95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Fără scăderi semnificative altele decât cele rezultate din variații naturale</w:t>
            </w:r>
          </w:p>
        </w:tc>
        <w:tc>
          <w:tcPr>
            <w:tcW w:w="0" w:type="auto"/>
          </w:tcPr>
          <w:p w14:paraId="6AEC98B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început /continuat programul de monitorizare în termen de 1 an</w:t>
            </w:r>
          </w:p>
        </w:tc>
      </w:tr>
    </w:tbl>
    <w:p w14:paraId="2D39A03A" w14:textId="77777777" w:rsidR="008C4989" w:rsidRPr="008C4989" w:rsidRDefault="008C4989" w:rsidP="008C4989">
      <w:pPr>
        <w:widowControl w:val="0"/>
        <w:autoSpaceDE w:val="0"/>
        <w:autoSpaceDN w:val="0"/>
        <w:adjustRightInd w:val="0"/>
        <w:rPr>
          <w:b/>
          <w:sz w:val="8"/>
          <w:szCs w:val="8"/>
        </w:rPr>
      </w:pPr>
    </w:p>
    <w:p w14:paraId="16C49D0D" w14:textId="77777777" w:rsidR="008C4989" w:rsidRPr="008C4989" w:rsidRDefault="008C4989" w:rsidP="008C4989">
      <w:pPr>
        <w:widowControl w:val="0"/>
        <w:autoSpaceDE w:val="0"/>
        <w:autoSpaceDN w:val="0"/>
        <w:adjustRightInd w:val="0"/>
        <w:rPr>
          <w:b/>
        </w:rPr>
      </w:pPr>
      <w:r w:rsidRPr="008C4989">
        <w:rPr>
          <w:b/>
        </w:rPr>
        <w:t>A239-Dedrocopos leucotos (Ciocănitoare cu spate alb)</w:t>
      </w:r>
    </w:p>
    <w:p w14:paraId="0FC9B63F" w14:textId="77777777" w:rsidR="008C4989" w:rsidRPr="008C4989" w:rsidRDefault="008C4989" w:rsidP="008C4989">
      <w:pPr>
        <w:widowControl w:val="0"/>
        <w:autoSpaceDE w:val="0"/>
        <w:autoSpaceDN w:val="0"/>
        <w:adjustRightInd w:val="0"/>
        <w:ind w:right="97" w:firstLine="720"/>
        <w:jc w:val="both"/>
      </w:pPr>
      <w:r w:rsidRPr="008C4989">
        <w:t>Populația acestei specii în aria naturală protejată este estimată la</w:t>
      </w:r>
      <w:r w:rsidRPr="008C4989">
        <w:rPr>
          <w:b/>
        </w:rPr>
        <w:t xml:space="preserve"> 80-100 indivizi.</w:t>
      </w:r>
      <w:r w:rsidRPr="008C4989">
        <w:t xml:space="preserve">Starea de conservare a speciei în aria naturală protejată este </w:t>
      </w:r>
      <w:r w:rsidRPr="008C4989">
        <w:rPr>
          <w:b/>
        </w:rPr>
        <w:t>necunoscută.</w:t>
      </w:r>
      <w:r w:rsidRPr="008C4989">
        <w:t xml:space="preserve">  Obiectivul de conservare specific sitului pentru această specie este </w:t>
      </w:r>
      <w:r w:rsidRPr="008C4989">
        <w:rPr>
          <w:b/>
        </w:rPr>
        <w:t>menținerea sau îmbunătățirea stării de conservare</w:t>
      </w:r>
      <w:r w:rsidRPr="008C4989">
        <w:t>, în funcție de rezultatele investigațiilor care vizează clarificarea stării de conservare a speciei, definită prin următorii parametrii și valori țintă:</w:t>
      </w:r>
    </w:p>
    <w:tbl>
      <w:tblPr>
        <w:tblStyle w:val="TableGrid134"/>
        <w:tblW w:w="0" w:type="auto"/>
        <w:tblInd w:w="125" w:type="dxa"/>
        <w:tblLook w:val="04A0" w:firstRow="1" w:lastRow="0" w:firstColumn="1" w:lastColumn="0" w:noHBand="0" w:noVBand="1"/>
      </w:tblPr>
      <w:tblGrid>
        <w:gridCol w:w="1392"/>
        <w:gridCol w:w="1659"/>
        <w:gridCol w:w="1872"/>
        <w:gridCol w:w="4579"/>
      </w:tblGrid>
      <w:tr w:rsidR="008C4989" w:rsidRPr="008C4989" w14:paraId="34F32C6D" w14:textId="77777777" w:rsidTr="0023282A">
        <w:trPr>
          <w:trHeight w:val="20"/>
        </w:trPr>
        <w:tc>
          <w:tcPr>
            <w:tcW w:w="0" w:type="auto"/>
          </w:tcPr>
          <w:p w14:paraId="48613D0B"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0" w:type="auto"/>
          </w:tcPr>
          <w:p w14:paraId="556FA4A3"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Unitatea de măsură</w:t>
            </w:r>
          </w:p>
        </w:tc>
        <w:tc>
          <w:tcPr>
            <w:tcW w:w="0" w:type="auto"/>
          </w:tcPr>
          <w:p w14:paraId="370BF2A8"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Valoarea țintă</w:t>
            </w:r>
          </w:p>
        </w:tc>
        <w:tc>
          <w:tcPr>
            <w:tcW w:w="0" w:type="auto"/>
          </w:tcPr>
          <w:p w14:paraId="6068F105"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Informații suplimentare</w:t>
            </w:r>
          </w:p>
        </w:tc>
      </w:tr>
      <w:tr w:rsidR="008C4989" w:rsidRPr="008C4989" w14:paraId="0459121E" w14:textId="77777777" w:rsidTr="0023282A">
        <w:trPr>
          <w:trHeight w:val="20"/>
        </w:trPr>
        <w:tc>
          <w:tcPr>
            <w:tcW w:w="0" w:type="auto"/>
          </w:tcPr>
          <w:p w14:paraId="6FFC22BE"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w:t>
            </w:r>
          </w:p>
        </w:tc>
        <w:tc>
          <w:tcPr>
            <w:tcW w:w="0" w:type="auto"/>
          </w:tcPr>
          <w:p w14:paraId="36CDC85D"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Număr indivizi</w:t>
            </w:r>
          </w:p>
        </w:tc>
        <w:tc>
          <w:tcPr>
            <w:tcW w:w="0" w:type="auto"/>
          </w:tcPr>
          <w:p w14:paraId="0F8C5CA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stabilită în termen de 3 ani .</w:t>
            </w:r>
          </w:p>
        </w:tc>
        <w:tc>
          <w:tcPr>
            <w:tcW w:w="0" w:type="auto"/>
          </w:tcPr>
          <w:p w14:paraId="16CAFD0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Specia poate fi considerată la modul general rară/cu prezență accidentală. Observațiile provin din perioada autumnală ,la sud de localitatea Birchiș și tot la sud de localitatea Tomești . Mărimea populației speciei în aria naturală protejată :minim 80,maxim 100 indivizi. Trebuie definit în termen de 3 ani.</w:t>
            </w:r>
          </w:p>
        </w:tc>
      </w:tr>
      <w:tr w:rsidR="008C4989" w:rsidRPr="008C4989" w14:paraId="4E60BD10" w14:textId="77777777" w:rsidTr="0023282A">
        <w:trPr>
          <w:trHeight w:val="20"/>
        </w:trPr>
        <w:tc>
          <w:tcPr>
            <w:tcW w:w="0" w:type="auto"/>
          </w:tcPr>
          <w:p w14:paraId="6818BAF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Suprafața habitatului de cuibărit și hrănire </w:t>
            </w:r>
          </w:p>
        </w:tc>
        <w:tc>
          <w:tcPr>
            <w:tcW w:w="0" w:type="auto"/>
          </w:tcPr>
          <w:p w14:paraId="17C8E30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ha</w:t>
            </w:r>
          </w:p>
        </w:tc>
        <w:tc>
          <w:tcPr>
            <w:tcW w:w="0" w:type="auto"/>
          </w:tcPr>
          <w:p w14:paraId="10B9785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stabilită în termen de 3 ani</w:t>
            </w:r>
          </w:p>
        </w:tc>
        <w:tc>
          <w:tcPr>
            <w:tcW w:w="0" w:type="auto"/>
          </w:tcPr>
          <w:p w14:paraId="3649F5A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stabilită în termen de 3 ani</w:t>
            </w:r>
          </w:p>
        </w:tc>
      </w:tr>
      <w:tr w:rsidR="008C4989" w:rsidRPr="008C4989" w14:paraId="2567F64D" w14:textId="77777777" w:rsidTr="0023282A">
        <w:trPr>
          <w:trHeight w:val="20"/>
        </w:trPr>
        <w:tc>
          <w:tcPr>
            <w:tcW w:w="0" w:type="auto"/>
          </w:tcPr>
          <w:p w14:paraId="7041E2A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Densitatea </w:t>
            </w:r>
          </w:p>
        </w:tc>
        <w:tc>
          <w:tcPr>
            <w:tcW w:w="0" w:type="auto"/>
          </w:tcPr>
          <w:p w14:paraId="2AA12AB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Perechi /km2</w:t>
            </w:r>
          </w:p>
        </w:tc>
        <w:tc>
          <w:tcPr>
            <w:tcW w:w="0" w:type="auto"/>
          </w:tcPr>
          <w:p w14:paraId="03EF6BE5"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Trebuie definit în termen de 3 ani</w:t>
            </w:r>
          </w:p>
        </w:tc>
        <w:tc>
          <w:tcPr>
            <w:tcW w:w="0" w:type="auto"/>
          </w:tcPr>
          <w:p w14:paraId="130AEE6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definită în termen de 3 ani</w:t>
            </w:r>
          </w:p>
        </w:tc>
      </w:tr>
      <w:tr w:rsidR="008C4989" w:rsidRPr="008C4989" w14:paraId="2D4C8A09" w14:textId="77777777" w:rsidTr="0023282A">
        <w:trPr>
          <w:trHeight w:val="20"/>
        </w:trPr>
        <w:tc>
          <w:tcPr>
            <w:tcW w:w="0" w:type="auto"/>
          </w:tcPr>
          <w:p w14:paraId="2060B38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mărimii populației</w:t>
            </w:r>
          </w:p>
        </w:tc>
        <w:tc>
          <w:tcPr>
            <w:tcW w:w="0" w:type="auto"/>
          </w:tcPr>
          <w:p w14:paraId="38D312F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Schimbare %</w:t>
            </w:r>
          </w:p>
        </w:tc>
        <w:tc>
          <w:tcPr>
            <w:tcW w:w="0" w:type="auto"/>
          </w:tcPr>
          <w:p w14:paraId="148A481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Stabilă sau în creștere</w:t>
            </w:r>
          </w:p>
        </w:tc>
        <w:tc>
          <w:tcPr>
            <w:tcW w:w="0" w:type="auto"/>
          </w:tcPr>
          <w:p w14:paraId="17FBADF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actuală a mărimii populației speciei :stabilă.</w:t>
            </w:r>
          </w:p>
        </w:tc>
      </w:tr>
      <w:tr w:rsidR="008C4989" w:rsidRPr="008C4989" w14:paraId="0BEFBC38" w14:textId="77777777" w:rsidTr="0023282A">
        <w:trPr>
          <w:trHeight w:val="20"/>
        </w:trPr>
        <w:tc>
          <w:tcPr>
            <w:tcW w:w="0" w:type="auto"/>
          </w:tcPr>
          <w:p w14:paraId="6C58376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de distribuție</w:t>
            </w:r>
          </w:p>
        </w:tc>
        <w:tc>
          <w:tcPr>
            <w:tcW w:w="0" w:type="auto"/>
          </w:tcPr>
          <w:p w14:paraId="0F53980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spațial și temporal ,intensitatea utilizării habitatelor</w:t>
            </w:r>
          </w:p>
        </w:tc>
        <w:tc>
          <w:tcPr>
            <w:tcW w:w="0" w:type="auto"/>
          </w:tcPr>
          <w:p w14:paraId="14FD3F4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Fără scăderi semnificative altele decât cele rezultate din variații naturale</w:t>
            </w:r>
          </w:p>
        </w:tc>
        <w:tc>
          <w:tcPr>
            <w:tcW w:w="0" w:type="auto"/>
          </w:tcPr>
          <w:p w14:paraId="5272749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început /continuat programul de monitorizare în termen de 1 an</w:t>
            </w:r>
          </w:p>
        </w:tc>
      </w:tr>
      <w:tr w:rsidR="008C4989" w:rsidRPr="008C4989" w14:paraId="5F1B9101" w14:textId="77777777" w:rsidTr="0023282A">
        <w:trPr>
          <w:trHeight w:val="20"/>
        </w:trPr>
        <w:tc>
          <w:tcPr>
            <w:tcW w:w="0" w:type="auto"/>
          </w:tcPr>
          <w:p w14:paraId="07147163"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Volum lemn mort</w:t>
            </w:r>
          </w:p>
        </w:tc>
        <w:tc>
          <w:tcPr>
            <w:tcW w:w="0" w:type="auto"/>
          </w:tcPr>
          <w:p w14:paraId="364E898E"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 xml:space="preserve">m3/ha </w:t>
            </w:r>
          </w:p>
        </w:tc>
        <w:tc>
          <w:tcPr>
            <w:tcW w:w="0" w:type="auto"/>
          </w:tcPr>
          <w:p w14:paraId="7DFFD4F7"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Cel puțin 10</w:t>
            </w:r>
          </w:p>
        </w:tc>
        <w:tc>
          <w:tcPr>
            <w:tcW w:w="0" w:type="auto"/>
          </w:tcPr>
          <w:p w14:paraId="5A99F367"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Volumul actual al lemnului mort trebuie evaluat în termen de 3-5 ani ,inclusiv tipurile de lemn mort ,și valorile țintă vor fi precizate în funcție de rezultatele acestei evaluări.</w:t>
            </w:r>
          </w:p>
        </w:tc>
      </w:tr>
    </w:tbl>
    <w:p w14:paraId="3F96C45B" w14:textId="77777777" w:rsidR="008C4989" w:rsidRPr="008C4989" w:rsidRDefault="008C4989" w:rsidP="008C4989">
      <w:pPr>
        <w:widowControl w:val="0"/>
        <w:autoSpaceDE w:val="0"/>
        <w:autoSpaceDN w:val="0"/>
        <w:adjustRightInd w:val="0"/>
        <w:rPr>
          <w:b/>
          <w:sz w:val="8"/>
          <w:szCs w:val="8"/>
        </w:rPr>
      </w:pPr>
    </w:p>
    <w:p w14:paraId="15F7AD9B" w14:textId="77777777" w:rsidR="008C4989" w:rsidRPr="008C4989" w:rsidRDefault="008C4989" w:rsidP="008C4989">
      <w:pPr>
        <w:widowControl w:val="0"/>
        <w:autoSpaceDE w:val="0"/>
        <w:autoSpaceDN w:val="0"/>
        <w:adjustRightInd w:val="0"/>
        <w:rPr>
          <w:b/>
        </w:rPr>
      </w:pPr>
      <w:r w:rsidRPr="008C4989">
        <w:rPr>
          <w:b/>
        </w:rPr>
        <w:t>A238-Dendrocopos medius (Ciocănitoare de Stejar )</w:t>
      </w:r>
    </w:p>
    <w:p w14:paraId="59CBBEEA" w14:textId="77777777" w:rsidR="008C4989" w:rsidRPr="008C4989" w:rsidRDefault="008C4989" w:rsidP="008C4989">
      <w:pPr>
        <w:widowControl w:val="0"/>
        <w:autoSpaceDE w:val="0"/>
        <w:autoSpaceDN w:val="0"/>
        <w:adjustRightInd w:val="0"/>
        <w:ind w:right="97"/>
        <w:jc w:val="both"/>
      </w:pPr>
      <w:r w:rsidRPr="008C4989">
        <w:t>Populația acestei specii în aria naturală protejată este estimată la</w:t>
      </w:r>
      <w:r w:rsidRPr="008C4989">
        <w:rPr>
          <w:b/>
        </w:rPr>
        <w:t xml:space="preserve"> 100-150 indivizi. </w:t>
      </w:r>
      <w:r w:rsidRPr="008C4989">
        <w:t xml:space="preserve">Starea de conservare a speciei în aria naturală protejată este </w:t>
      </w:r>
      <w:r w:rsidRPr="008C4989">
        <w:rPr>
          <w:b/>
        </w:rPr>
        <w:t>necunoscută.</w:t>
      </w:r>
      <w:r w:rsidRPr="008C4989">
        <w:t xml:space="preserve">  Obiectivul de conservare specific sitului pentru această specie este </w:t>
      </w:r>
      <w:r w:rsidRPr="008C4989">
        <w:rPr>
          <w:b/>
        </w:rPr>
        <w:t>menținerea sau îmbunătățirea stării de conservare</w:t>
      </w:r>
      <w:r w:rsidRPr="008C4989">
        <w:t>, în funcție de rezultatele investigațiilor care vizează clarificarea stării de conservare a speciei, definită prin următorii parametrii și valori țintă:</w:t>
      </w:r>
    </w:p>
    <w:tbl>
      <w:tblPr>
        <w:tblStyle w:val="TableGrid134"/>
        <w:tblW w:w="0" w:type="auto"/>
        <w:tblInd w:w="125" w:type="dxa"/>
        <w:tblLook w:val="04A0" w:firstRow="1" w:lastRow="0" w:firstColumn="1" w:lastColumn="0" w:noHBand="0" w:noVBand="1"/>
      </w:tblPr>
      <w:tblGrid>
        <w:gridCol w:w="1539"/>
        <w:gridCol w:w="1870"/>
        <w:gridCol w:w="1847"/>
        <w:gridCol w:w="4246"/>
      </w:tblGrid>
      <w:tr w:rsidR="008C4989" w:rsidRPr="008C4989" w14:paraId="18AB27EA" w14:textId="77777777" w:rsidTr="000A707F">
        <w:trPr>
          <w:trHeight w:val="20"/>
          <w:tblHeader/>
        </w:trPr>
        <w:tc>
          <w:tcPr>
            <w:tcW w:w="0" w:type="auto"/>
          </w:tcPr>
          <w:p w14:paraId="78680C44"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0" w:type="auto"/>
          </w:tcPr>
          <w:p w14:paraId="4AAB972C"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Unitatea de măsură</w:t>
            </w:r>
          </w:p>
        </w:tc>
        <w:tc>
          <w:tcPr>
            <w:tcW w:w="1847" w:type="dxa"/>
          </w:tcPr>
          <w:p w14:paraId="33D3403D"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Valoarea țintă</w:t>
            </w:r>
          </w:p>
        </w:tc>
        <w:tc>
          <w:tcPr>
            <w:tcW w:w="4246" w:type="dxa"/>
          </w:tcPr>
          <w:p w14:paraId="4A54220D"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Informații suplimentare</w:t>
            </w:r>
          </w:p>
        </w:tc>
      </w:tr>
      <w:tr w:rsidR="008C4989" w:rsidRPr="008C4989" w14:paraId="17709F4B" w14:textId="77777777" w:rsidTr="000A707F">
        <w:trPr>
          <w:trHeight w:val="20"/>
        </w:trPr>
        <w:tc>
          <w:tcPr>
            <w:tcW w:w="0" w:type="auto"/>
          </w:tcPr>
          <w:p w14:paraId="7926F1A7"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w:t>
            </w:r>
          </w:p>
        </w:tc>
        <w:tc>
          <w:tcPr>
            <w:tcW w:w="0" w:type="auto"/>
          </w:tcPr>
          <w:p w14:paraId="661195F7"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Număr indivizi</w:t>
            </w:r>
          </w:p>
        </w:tc>
        <w:tc>
          <w:tcPr>
            <w:tcW w:w="1847" w:type="dxa"/>
          </w:tcPr>
          <w:p w14:paraId="4BB3202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 .</w:t>
            </w:r>
          </w:p>
        </w:tc>
        <w:tc>
          <w:tcPr>
            <w:tcW w:w="4246" w:type="dxa"/>
          </w:tcPr>
          <w:p w14:paraId="31E4BEC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Este de întâlnit pe întreg perimetrul sitului,nu numai în habitatul forestier ci și în zona de luncă. Mărimea populației speciei în aria naturală protejată: minim 100,maxim 150 indivizi. </w:t>
            </w:r>
          </w:p>
          <w:p w14:paraId="2F77868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r>
      <w:tr w:rsidR="008C4989" w:rsidRPr="008C4989" w14:paraId="61BC33AC" w14:textId="77777777" w:rsidTr="000A707F">
        <w:trPr>
          <w:trHeight w:val="20"/>
        </w:trPr>
        <w:tc>
          <w:tcPr>
            <w:tcW w:w="0" w:type="auto"/>
          </w:tcPr>
          <w:p w14:paraId="569BC73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Suprafața habitatului de cuibărit și hrănire </w:t>
            </w:r>
          </w:p>
        </w:tc>
        <w:tc>
          <w:tcPr>
            <w:tcW w:w="0" w:type="auto"/>
          </w:tcPr>
          <w:p w14:paraId="3135F04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ha</w:t>
            </w:r>
          </w:p>
        </w:tc>
        <w:tc>
          <w:tcPr>
            <w:tcW w:w="1847" w:type="dxa"/>
          </w:tcPr>
          <w:p w14:paraId="7D4EC9B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stabilită în termen de 3 ani</w:t>
            </w:r>
          </w:p>
        </w:tc>
        <w:tc>
          <w:tcPr>
            <w:tcW w:w="4246" w:type="dxa"/>
          </w:tcPr>
          <w:p w14:paraId="529CBAE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r>
      <w:tr w:rsidR="008C4989" w:rsidRPr="008C4989" w14:paraId="0AC9999E" w14:textId="77777777" w:rsidTr="000A707F">
        <w:trPr>
          <w:trHeight w:val="20"/>
        </w:trPr>
        <w:tc>
          <w:tcPr>
            <w:tcW w:w="0" w:type="auto"/>
          </w:tcPr>
          <w:p w14:paraId="0C1726F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Densitatea </w:t>
            </w:r>
          </w:p>
        </w:tc>
        <w:tc>
          <w:tcPr>
            <w:tcW w:w="0" w:type="auto"/>
          </w:tcPr>
          <w:p w14:paraId="6F3E0D7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Perechi /km2</w:t>
            </w:r>
          </w:p>
        </w:tc>
        <w:tc>
          <w:tcPr>
            <w:tcW w:w="1847" w:type="dxa"/>
          </w:tcPr>
          <w:p w14:paraId="3A97A297"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4246" w:type="dxa"/>
          </w:tcPr>
          <w:p w14:paraId="6645473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r>
      <w:tr w:rsidR="008C4989" w:rsidRPr="008C4989" w14:paraId="4B4BD1FA" w14:textId="77777777" w:rsidTr="000A707F">
        <w:trPr>
          <w:trHeight w:val="20"/>
        </w:trPr>
        <w:tc>
          <w:tcPr>
            <w:tcW w:w="0" w:type="auto"/>
          </w:tcPr>
          <w:p w14:paraId="7317024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mărimii populației</w:t>
            </w:r>
          </w:p>
        </w:tc>
        <w:tc>
          <w:tcPr>
            <w:tcW w:w="0" w:type="auto"/>
          </w:tcPr>
          <w:p w14:paraId="54C08E9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Schimbare %</w:t>
            </w:r>
          </w:p>
        </w:tc>
        <w:tc>
          <w:tcPr>
            <w:tcW w:w="1847" w:type="dxa"/>
          </w:tcPr>
          <w:p w14:paraId="7A2AA39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Stabilă sau în creștere</w:t>
            </w:r>
          </w:p>
        </w:tc>
        <w:tc>
          <w:tcPr>
            <w:tcW w:w="4246" w:type="dxa"/>
          </w:tcPr>
          <w:p w14:paraId="50D30AA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actuală a mărimii populației speciei :crescătoare..</w:t>
            </w:r>
          </w:p>
        </w:tc>
      </w:tr>
      <w:tr w:rsidR="008C4989" w:rsidRPr="008C4989" w14:paraId="5AE6FB0A" w14:textId="77777777" w:rsidTr="000A707F">
        <w:trPr>
          <w:trHeight w:val="20"/>
        </w:trPr>
        <w:tc>
          <w:tcPr>
            <w:tcW w:w="0" w:type="auto"/>
          </w:tcPr>
          <w:p w14:paraId="36C33797"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de distribuție</w:t>
            </w:r>
          </w:p>
        </w:tc>
        <w:tc>
          <w:tcPr>
            <w:tcW w:w="0" w:type="auto"/>
          </w:tcPr>
          <w:p w14:paraId="7A38788A"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spațial și temporal ,intensitatea utilizării habitatelor</w:t>
            </w:r>
          </w:p>
        </w:tc>
        <w:tc>
          <w:tcPr>
            <w:tcW w:w="1847" w:type="dxa"/>
          </w:tcPr>
          <w:p w14:paraId="63753A6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Fără scăderi semnificative altele decât cele rezultate din variații naturale</w:t>
            </w:r>
          </w:p>
        </w:tc>
        <w:tc>
          <w:tcPr>
            <w:tcW w:w="4246" w:type="dxa"/>
          </w:tcPr>
          <w:p w14:paraId="234F177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Este de întâlnit pe întreg perimetrul sitului,nu numai în habitatul forestier ci și în zona de luncă. </w:t>
            </w:r>
          </w:p>
          <w:p w14:paraId="2C447FC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început /continuat programult de monitorizare în termen de 1 an.</w:t>
            </w:r>
          </w:p>
        </w:tc>
      </w:tr>
      <w:tr w:rsidR="008C4989" w:rsidRPr="008C4989" w14:paraId="2A57D6A8" w14:textId="77777777" w:rsidTr="000A707F">
        <w:trPr>
          <w:trHeight w:val="20"/>
        </w:trPr>
        <w:tc>
          <w:tcPr>
            <w:tcW w:w="0" w:type="auto"/>
          </w:tcPr>
          <w:p w14:paraId="6A39913C"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Volum lemn mort</w:t>
            </w:r>
          </w:p>
        </w:tc>
        <w:tc>
          <w:tcPr>
            <w:tcW w:w="0" w:type="auto"/>
          </w:tcPr>
          <w:p w14:paraId="3D85AC80"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 xml:space="preserve">m3/ha </w:t>
            </w:r>
          </w:p>
        </w:tc>
        <w:tc>
          <w:tcPr>
            <w:tcW w:w="1847" w:type="dxa"/>
          </w:tcPr>
          <w:p w14:paraId="4C376E16"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Cel puțin 10</w:t>
            </w:r>
          </w:p>
        </w:tc>
        <w:tc>
          <w:tcPr>
            <w:tcW w:w="4246" w:type="dxa"/>
          </w:tcPr>
          <w:p w14:paraId="058715B1"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Volumul actual al lemnului mort trebuie evaluat în termen de 3-5 ani ,inclusiv tipurile de lemn mort ,și valorile țintă vor fi precizate în funcție de rezultatele acestei evaluări.</w:t>
            </w:r>
          </w:p>
        </w:tc>
      </w:tr>
    </w:tbl>
    <w:p w14:paraId="06D2BD15" w14:textId="77777777" w:rsidR="008C4989" w:rsidRPr="008C4989" w:rsidRDefault="008C4989" w:rsidP="008C4989">
      <w:pPr>
        <w:widowControl w:val="0"/>
        <w:autoSpaceDE w:val="0"/>
        <w:autoSpaceDN w:val="0"/>
        <w:adjustRightInd w:val="0"/>
        <w:rPr>
          <w:b/>
        </w:rPr>
      </w:pPr>
      <w:r w:rsidRPr="008C4989">
        <w:rPr>
          <w:b/>
        </w:rPr>
        <w:t>A429-Dendrocopos syriacus (Ciocănitoare de grădini )</w:t>
      </w:r>
    </w:p>
    <w:p w14:paraId="5DAC7E22" w14:textId="77777777" w:rsidR="008C4989" w:rsidRPr="008C4989" w:rsidRDefault="008C4989" w:rsidP="008C4989">
      <w:pPr>
        <w:widowControl w:val="0"/>
        <w:autoSpaceDE w:val="0"/>
        <w:autoSpaceDN w:val="0"/>
        <w:adjustRightInd w:val="0"/>
        <w:ind w:right="97" w:firstLine="720"/>
        <w:jc w:val="both"/>
      </w:pPr>
      <w:r w:rsidRPr="008C4989">
        <w:t>Populația acestei specii în aria naturală protejată este estimată la</w:t>
      </w:r>
      <w:r w:rsidRPr="008C4989">
        <w:rPr>
          <w:b/>
        </w:rPr>
        <w:t xml:space="preserve"> 30-90 indivizi. </w:t>
      </w:r>
      <w:r w:rsidRPr="008C4989">
        <w:t xml:space="preserve">Starea de conservare a speciei în aria naturală protejată este </w:t>
      </w:r>
      <w:r w:rsidRPr="008C4989">
        <w:rPr>
          <w:b/>
        </w:rPr>
        <w:t>necunoscută.</w:t>
      </w:r>
      <w:r w:rsidRPr="008C4989">
        <w:t xml:space="preserve">  Obiectivul de conservare specific sitului pentru această specie este </w:t>
      </w:r>
      <w:r w:rsidRPr="008C4989">
        <w:rPr>
          <w:b/>
        </w:rPr>
        <w:t>menținerea sau îmbunătățirea stării de conservare</w:t>
      </w:r>
      <w:r w:rsidRPr="008C4989">
        <w:t>, în funcție de rezultatele investigațiilor care vizează clarificarea stării de conservare a speciei, definită prin următorii parametrii și valori țintă:</w:t>
      </w:r>
    </w:p>
    <w:tbl>
      <w:tblPr>
        <w:tblStyle w:val="TableGrid134"/>
        <w:tblW w:w="0" w:type="auto"/>
        <w:tblInd w:w="125" w:type="dxa"/>
        <w:tblLook w:val="04A0" w:firstRow="1" w:lastRow="0" w:firstColumn="1" w:lastColumn="0" w:noHBand="0" w:noVBand="1"/>
      </w:tblPr>
      <w:tblGrid>
        <w:gridCol w:w="1385"/>
        <w:gridCol w:w="1648"/>
        <w:gridCol w:w="1858"/>
        <w:gridCol w:w="4611"/>
      </w:tblGrid>
      <w:tr w:rsidR="008C4989" w:rsidRPr="008C4989" w14:paraId="11CA78F7" w14:textId="77777777" w:rsidTr="0023282A">
        <w:trPr>
          <w:trHeight w:val="20"/>
        </w:trPr>
        <w:tc>
          <w:tcPr>
            <w:tcW w:w="0" w:type="auto"/>
          </w:tcPr>
          <w:p w14:paraId="3D6FBE56"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0" w:type="auto"/>
          </w:tcPr>
          <w:p w14:paraId="02E5B6DF"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Unitatea de măsură</w:t>
            </w:r>
          </w:p>
        </w:tc>
        <w:tc>
          <w:tcPr>
            <w:tcW w:w="0" w:type="auto"/>
          </w:tcPr>
          <w:p w14:paraId="41A54362"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Valoarea țintă</w:t>
            </w:r>
          </w:p>
        </w:tc>
        <w:tc>
          <w:tcPr>
            <w:tcW w:w="0" w:type="auto"/>
          </w:tcPr>
          <w:p w14:paraId="7C16CD2F"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Informații suplimentare</w:t>
            </w:r>
          </w:p>
        </w:tc>
      </w:tr>
      <w:tr w:rsidR="008C4989" w:rsidRPr="008C4989" w14:paraId="27B94BDC" w14:textId="77777777" w:rsidTr="0023282A">
        <w:trPr>
          <w:trHeight w:val="20"/>
        </w:trPr>
        <w:tc>
          <w:tcPr>
            <w:tcW w:w="0" w:type="auto"/>
          </w:tcPr>
          <w:p w14:paraId="1F8F5CFF"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w:t>
            </w:r>
          </w:p>
        </w:tc>
        <w:tc>
          <w:tcPr>
            <w:tcW w:w="0" w:type="auto"/>
          </w:tcPr>
          <w:p w14:paraId="59EF5E21"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Număr indivizi</w:t>
            </w:r>
          </w:p>
        </w:tc>
        <w:tc>
          <w:tcPr>
            <w:tcW w:w="0" w:type="auto"/>
          </w:tcPr>
          <w:p w14:paraId="4EFAFA5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 .</w:t>
            </w:r>
          </w:p>
        </w:tc>
        <w:tc>
          <w:tcPr>
            <w:tcW w:w="0" w:type="auto"/>
          </w:tcPr>
          <w:p w14:paraId="0D63D4F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Se întâlnește pretutindeni pe teritoriul sitului ,cu deosebire în grădini ,livezi ,ecoton .</w:t>
            </w:r>
          </w:p>
          <w:p w14:paraId="49ED17D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Populația este estimată la minim30, maxim 90 de indivizi . Valoarea țintă trebuie definit în termen de 3 ani.</w:t>
            </w:r>
          </w:p>
        </w:tc>
      </w:tr>
      <w:tr w:rsidR="008C4989" w:rsidRPr="008C4989" w14:paraId="6DFA0FB4" w14:textId="77777777" w:rsidTr="0023282A">
        <w:trPr>
          <w:trHeight w:val="20"/>
        </w:trPr>
        <w:tc>
          <w:tcPr>
            <w:tcW w:w="0" w:type="auto"/>
          </w:tcPr>
          <w:p w14:paraId="0A9FF0D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Suprafața habitatului de cuibărit și hrănire </w:t>
            </w:r>
          </w:p>
        </w:tc>
        <w:tc>
          <w:tcPr>
            <w:tcW w:w="0" w:type="auto"/>
          </w:tcPr>
          <w:p w14:paraId="34E7519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ha</w:t>
            </w:r>
          </w:p>
        </w:tc>
        <w:tc>
          <w:tcPr>
            <w:tcW w:w="0" w:type="auto"/>
          </w:tcPr>
          <w:p w14:paraId="2932778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0" w:type="auto"/>
          </w:tcPr>
          <w:p w14:paraId="1021710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Este cea mai antropizată specie de ciocănitoare ,majoritatea populației cuibărind în grădini sau în apropierea localităților ,respectiv în habitatele secundare cu puternic impact antropic . Evită pădurile întinse și închise ,favorizează mai degrabă grupurile de copaci ,marginea pădurilor ,copacii bătrâni răsfirați etc.</w:t>
            </w:r>
          </w:p>
        </w:tc>
      </w:tr>
      <w:tr w:rsidR="008C4989" w:rsidRPr="008C4989" w14:paraId="7219095D" w14:textId="77777777" w:rsidTr="0023282A">
        <w:trPr>
          <w:trHeight w:val="20"/>
        </w:trPr>
        <w:tc>
          <w:tcPr>
            <w:tcW w:w="0" w:type="auto"/>
          </w:tcPr>
          <w:p w14:paraId="2D39576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mărimii populației</w:t>
            </w:r>
          </w:p>
        </w:tc>
        <w:tc>
          <w:tcPr>
            <w:tcW w:w="0" w:type="auto"/>
          </w:tcPr>
          <w:p w14:paraId="0BDA597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Schimbare %</w:t>
            </w:r>
          </w:p>
        </w:tc>
        <w:tc>
          <w:tcPr>
            <w:tcW w:w="0" w:type="auto"/>
          </w:tcPr>
          <w:p w14:paraId="52A7F92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Stabilă sau în creștere</w:t>
            </w:r>
          </w:p>
        </w:tc>
        <w:tc>
          <w:tcPr>
            <w:tcW w:w="0" w:type="auto"/>
          </w:tcPr>
          <w:p w14:paraId="110E713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actuală a mărimii populației speciei este estimat ca fiind crescătoare .</w:t>
            </w:r>
          </w:p>
        </w:tc>
      </w:tr>
      <w:tr w:rsidR="008C4989" w:rsidRPr="008C4989" w14:paraId="2F7BE0A2" w14:textId="77777777" w:rsidTr="0023282A">
        <w:trPr>
          <w:trHeight w:val="20"/>
        </w:trPr>
        <w:tc>
          <w:tcPr>
            <w:tcW w:w="0" w:type="auto"/>
          </w:tcPr>
          <w:p w14:paraId="4589273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de distribuție</w:t>
            </w:r>
          </w:p>
        </w:tc>
        <w:tc>
          <w:tcPr>
            <w:tcW w:w="0" w:type="auto"/>
          </w:tcPr>
          <w:p w14:paraId="39B1B77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spațial și temporal ,intensitatea utilizării habitatelor</w:t>
            </w:r>
          </w:p>
        </w:tc>
        <w:tc>
          <w:tcPr>
            <w:tcW w:w="0" w:type="auto"/>
          </w:tcPr>
          <w:p w14:paraId="71D7B48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Fără scăderi semnificative altele decât cele rezultate din variații naturale</w:t>
            </w:r>
          </w:p>
        </w:tc>
        <w:tc>
          <w:tcPr>
            <w:tcW w:w="0" w:type="auto"/>
          </w:tcPr>
          <w:p w14:paraId="7B34B11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Se întâlnește pretutindeni pe teritoriul sitului ,cu deosebire în grădini ,livezi ,ecoton . Trebuie început /continuat programul de monitorizare în termen de 1 an.</w:t>
            </w:r>
          </w:p>
        </w:tc>
      </w:tr>
      <w:tr w:rsidR="008C4989" w:rsidRPr="008C4989" w14:paraId="149B74D0" w14:textId="77777777" w:rsidTr="0023282A">
        <w:trPr>
          <w:trHeight w:val="20"/>
        </w:trPr>
        <w:tc>
          <w:tcPr>
            <w:tcW w:w="0" w:type="auto"/>
          </w:tcPr>
          <w:p w14:paraId="3E656FC2"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Volum lemn mort</w:t>
            </w:r>
          </w:p>
        </w:tc>
        <w:tc>
          <w:tcPr>
            <w:tcW w:w="0" w:type="auto"/>
          </w:tcPr>
          <w:p w14:paraId="547D3533"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 xml:space="preserve">m3/ha </w:t>
            </w:r>
          </w:p>
        </w:tc>
        <w:tc>
          <w:tcPr>
            <w:tcW w:w="0" w:type="auto"/>
          </w:tcPr>
          <w:p w14:paraId="626EC98E"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Cel puțin 10</w:t>
            </w:r>
          </w:p>
        </w:tc>
        <w:tc>
          <w:tcPr>
            <w:tcW w:w="0" w:type="auto"/>
          </w:tcPr>
          <w:p w14:paraId="4F37393B"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Volumul actual al lemnului mort trebuie evaluat în termen de 3-5 ani ,inclusiv tipurile de lemn mort ,și valorile țintă vor fi precizate în funcție de rezultatele acestei evaluări.</w:t>
            </w:r>
          </w:p>
        </w:tc>
      </w:tr>
    </w:tbl>
    <w:p w14:paraId="2ADD0404" w14:textId="77777777" w:rsidR="008C4989" w:rsidRPr="008C4989" w:rsidRDefault="008C4989" w:rsidP="008C4989">
      <w:pPr>
        <w:widowControl w:val="0"/>
        <w:autoSpaceDE w:val="0"/>
        <w:autoSpaceDN w:val="0"/>
        <w:adjustRightInd w:val="0"/>
      </w:pPr>
    </w:p>
    <w:p w14:paraId="7BEFC69F" w14:textId="77777777" w:rsidR="008C4989" w:rsidRPr="008C4989" w:rsidRDefault="008C4989" w:rsidP="008C4989">
      <w:pPr>
        <w:widowControl w:val="0"/>
        <w:autoSpaceDE w:val="0"/>
        <w:autoSpaceDN w:val="0"/>
        <w:adjustRightInd w:val="0"/>
        <w:rPr>
          <w:b/>
        </w:rPr>
      </w:pPr>
      <w:r w:rsidRPr="008C4989">
        <w:rPr>
          <w:b/>
        </w:rPr>
        <w:t>A236-Dryocopus martius(Ciocănitoare neagră)</w:t>
      </w:r>
    </w:p>
    <w:p w14:paraId="38A3B24E" w14:textId="77777777" w:rsidR="008C4989" w:rsidRPr="008C4989" w:rsidRDefault="008C4989" w:rsidP="008C4989">
      <w:pPr>
        <w:widowControl w:val="0"/>
        <w:autoSpaceDE w:val="0"/>
        <w:autoSpaceDN w:val="0"/>
        <w:adjustRightInd w:val="0"/>
        <w:ind w:left="119" w:right="97"/>
        <w:jc w:val="both"/>
        <w:rPr>
          <w:b/>
        </w:rPr>
      </w:pPr>
      <w:r w:rsidRPr="008C4989">
        <w:t xml:space="preserve">         Populația acestei specii în aria naturală protejată este estimată la</w:t>
      </w:r>
      <w:r w:rsidRPr="008C4989">
        <w:rPr>
          <w:b/>
        </w:rPr>
        <w:t xml:space="preserve"> 40-80 indivizi. </w:t>
      </w:r>
      <w:r w:rsidRPr="008C4989">
        <w:t xml:space="preserve">Starea de conservare a speciei în aria naturală protejată este </w:t>
      </w:r>
      <w:r w:rsidRPr="008C4989">
        <w:rPr>
          <w:b/>
        </w:rPr>
        <w:t>necunoscută.</w:t>
      </w:r>
      <w:r w:rsidRPr="008C4989">
        <w:t xml:space="preserve">  Obiectivul de conservare specific sitului pentru această specie este </w:t>
      </w:r>
      <w:r w:rsidRPr="008C4989">
        <w:rPr>
          <w:b/>
        </w:rPr>
        <w:t>menținerea sau îmbunătățirea stării de conservare</w:t>
      </w:r>
      <w:r w:rsidRPr="008C4989">
        <w:t>, în funcție de rezultatele investigațiilor care vizează clarificarea stării de conservare a speciei, definită prin următorii parametrii și valori țintă:</w:t>
      </w:r>
    </w:p>
    <w:tbl>
      <w:tblPr>
        <w:tblStyle w:val="TableGrid134"/>
        <w:tblW w:w="0" w:type="auto"/>
        <w:tblInd w:w="125" w:type="dxa"/>
        <w:tblLook w:val="04A0" w:firstRow="1" w:lastRow="0" w:firstColumn="1" w:lastColumn="0" w:noHBand="0" w:noVBand="1"/>
      </w:tblPr>
      <w:tblGrid>
        <w:gridCol w:w="1456"/>
        <w:gridCol w:w="1695"/>
        <w:gridCol w:w="1920"/>
        <w:gridCol w:w="4431"/>
      </w:tblGrid>
      <w:tr w:rsidR="008C4989" w:rsidRPr="008C4989" w14:paraId="6A9BCDE5" w14:textId="77777777" w:rsidTr="0023282A">
        <w:trPr>
          <w:trHeight w:val="20"/>
        </w:trPr>
        <w:tc>
          <w:tcPr>
            <w:tcW w:w="0" w:type="auto"/>
          </w:tcPr>
          <w:p w14:paraId="7AFC2D94"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0" w:type="auto"/>
          </w:tcPr>
          <w:p w14:paraId="376D7F67"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Unitatea de măsură</w:t>
            </w:r>
          </w:p>
        </w:tc>
        <w:tc>
          <w:tcPr>
            <w:tcW w:w="0" w:type="auto"/>
          </w:tcPr>
          <w:p w14:paraId="7EBD56F9"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Valoarea țintă</w:t>
            </w:r>
          </w:p>
        </w:tc>
        <w:tc>
          <w:tcPr>
            <w:tcW w:w="0" w:type="auto"/>
          </w:tcPr>
          <w:p w14:paraId="40BE9661"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Informații suplimentare</w:t>
            </w:r>
          </w:p>
        </w:tc>
      </w:tr>
      <w:tr w:rsidR="008C4989" w:rsidRPr="008C4989" w14:paraId="2091865D" w14:textId="77777777" w:rsidTr="0023282A">
        <w:trPr>
          <w:trHeight w:val="20"/>
        </w:trPr>
        <w:tc>
          <w:tcPr>
            <w:tcW w:w="0" w:type="auto"/>
          </w:tcPr>
          <w:p w14:paraId="7636AF0B"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w:t>
            </w:r>
          </w:p>
        </w:tc>
        <w:tc>
          <w:tcPr>
            <w:tcW w:w="0" w:type="auto"/>
          </w:tcPr>
          <w:p w14:paraId="2AE62592"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Număr indivizi</w:t>
            </w:r>
          </w:p>
        </w:tc>
        <w:tc>
          <w:tcPr>
            <w:tcW w:w="0" w:type="auto"/>
          </w:tcPr>
          <w:p w14:paraId="5A3C0D2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 .</w:t>
            </w:r>
          </w:p>
        </w:tc>
        <w:tc>
          <w:tcPr>
            <w:tcW w:w="0" w:type="auto"/>
          </w:tcPr>
          <w:p w14:paraId="4CD19D6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Este larg răspândită în sit . Populația este estimată la minim 40 și maxim 80 de indivizi . Valoarea țintă trebuie definit în termen de 3 ani.</w:t>
            </w:r>
          </w:p>
        </w:tc>
      </w:tr>
      <w:tr w:rsidR="008C4989" w:rsidRPr="008C4989" w14:paraId="6E592BD1" w14:textId="77777777" w:rsidTr="0023282A">
        <w:trPr>
          <w:trHeight w:val="20"/>
        </w:trPr>
        <w:tc>
          <w:tcPr>
            <w:tcW w:w="0" w:type="auto"/>
          </w:tcPr>
          <w:p w14:paraId="09DC6BD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Suprafața habitatului de cuibărit și de hrănire </w:t>
            </w:r>
          </w:p>
        </w:tc>
        <w:tc>
          <w:tcPr>
            <w:tcW w:w="0" w:type="auto"/>
          </w:tcPr>
          <w:p w14:paraId="6822BB1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ha</w:t>
            </w:r>
          </w:p>
        </w:tc>
        <w:tc>
          <w:tcPr>
            <w:tcW w:w="0" w:type="auto"/>
          </w:tcPr>
          <w:p w14:paraId="1770A8A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0" w:type="auto"/>
          </w:tcPr>
          <w:p w14:paraId="580361E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Specia este favorizată de prezența pădurilor bătrâne cu lemn mort ,dar, datorită teritoriului relativ mare ,respectiv faptului că își poate completa hrana din surse alternative (în special furnici ),este mai puțin sensibilă la efectele negative antropice ,care afectează pădurile .</w:t>
            </w:r>
          </w:p>
          <w:p w14:paraId="14CF436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Suprafața habitatului favorabil pentru cuibărit trebuie definită prin studii în termen de trei ani.</w:t>
            </w:r>
          </w:p>
        </w:tc>
      </w:tr>
      <w:tr w:rsidR="008C4989" w:rsidRPr="008C4989" w14:paraId="78660F63" w14:textId="77777777" w:rsidTr="0023282A">
        <w:trPr>
          <w:trHeight w:val="20"/>
        </w:trPr>
        <w:tc>
          <w:tcPr>
            <w:tcW w:w="0" w:type="auto"/>
          </w:tcPr>
          <w:p w14:paraId="6DF2DE9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mărimii populației</w:t>
            </w:r>
          </w:p>
        </w:tc>
        <w:tc>
          <w:tcPr>
            <w:tcW w:w="0" w:type="auto"/>
          </w:tcPr>
          <w:p w14:paraId="1953509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Schimbare %</w:t>
            </w:r>
          </w:p>
        </w:tc>
        <w:tc>
          <w:tcPr>
            <w:tcW w:w="0" w:type="auto"/>
          </w:tcPr>
          <w:p w14:paraId="2C4811D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Stabilă sau în creștere</w:t>
            </w:r>
          </w:p>
        </w:tc>
        <w:tc>
          <w:tcPr>
            <w:tcW w:w="0" w:type="auto"/>
          </w:tcPr>
          <w:p w14:paraId="63E2370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actuală a mărimii populației speciei este estimat ca fiind stabilă .</w:t>
            </w:r>
          </w:p>
        </w:tc>
      </w:tr>
      <w:tr w:rsidR="008C4989" w:rsidRPr="008C4989" w14:paraId="4B58772D" w14:textId="77777777" w:rsidTr="0023282A">
        <w:trPr>
          <w:trHeight w:val="20"/>
        </w:trPr>
        <w:tc>
          <w:tcPr>
            <w:tcW w:w="0" w:type="auto"/>
          </w:tcPr>
          <w:p w14:paraId="7E692ED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de distribuție</w:t>
            </w:r>
          </w:p>
        </w:tc>
        <w:tc>
          <w:tcPr>
            <w:tcW w:w="0" w:type="auto"/>
          </w:tcPr>
          <w:p w14:paraId="2437D5B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spațial și temporal ,intensitatea utilizării habitatelor</w:t>
            </w:r>
          </w:p>
        </w:tc>
        <w:tc>
          <w:tcPr>
            <w:tcW w:w="0" w:type="auto"/>
          </w:tcPr>
          <w:p w14:paraId="0D0D8F17"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Fără scăderi semnificative altele decât cele rezultate din variații naturale</w:t>
            </w:r>
          </w:p>
        </w:tc>
        <w:tc>
          <w:tcPr>
            <w:tcW w:w="0" w:type="auto"/>
          </w:tcPr>
          <w:p w14:paraId="5C372A2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început /continuat programul de monitorizare în termen de 1 an.</w:t>
            </w:r>
          </w:p>
        </w:tc>
      </w:tr>
      <w:tr w:rsidR="008C4989" w:rsidRPr="008C4989" w14:paraId="23C3E8BA" w14:textId="77777777" w:rsidTr="0023282A">
        <w:trPr>
          <w:trHeight w:val="20"/>
        </w:trPr>
        <w:tc>
          <w:tcPr>
            <w:tcW w:w="0" w:type="auto"/>
          </w:tcPr>
          <w:p w14:paraId="1BE0D9DC"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Volum lemn mort</w:t>
            </w:r>
          </w:p>
        </w:tc>
        <w:tc>
          <w:tcPr>
            <w:tcW w:w="0" w:type="auto"/>
          </w:tcPr>
          <w:p w14:paraId="1C127E9A"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 xml:space="preserve">m3/ha </w:t>
            </w:r>
          </w:p>
        </w:tc>
        <w:tc>
          <w:tcPr>
            <w:tcW w:w="0" w:type="auto"/>
          </w:tcPr>
          <w:p w14:paraId="0C8F9DD5"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Cel puțin 10</w:t>
            </w:r>
          </w:p>
        </w:tc>
        <w:tc>
          <w:tcPr>
            <w:tcW w:w="0" w:type="auto"/>
          </w:tcPr>
          <w:p w14:paraId="7CA6BD95" w14:textId="77777777" w:rsidR="008C4989" w:rsidRPr="008C4989" w:rsidRDefault="008C4989" w:rsidP="008C4989">
            <w:pPr>
              <w:widowControl w:val="0"/>
              <w:autoSpaceDE w:val="0"/>
              <w:autoSpaceDN w:val="0"/>
              <w:adjustRightInd w:val="0"/>
              <w:rPr>
                <w:sz w:val="16"/>
                <w:szCs w:val="16"/>
                <w:lang w:val="en-US" w:eastAsia="en-US"/>
              </w:rPr>
            </w:pPr>
            <w:r w:rsidRPr="008C4989">
              <w:rPr>
                <w:sz w:val="16"/>
                <w:szCs w:val="16"/>
                <w:lang w:val="en-US" w:eastAsia="en-US"/>
              </w:rPr>
              <w:t>Volumul actual al lemnului mort trebuie evaluat în termen de 3-5 ani ,inclusiv tipurile de lemn mort ,și valorile țintă vor fi precizate în funcție de rezultatele acestei evaluări.</w:t>
            </w:r>
          </w:p>
        </w:tc>
      </w:tr>
    </w:tbl>
    <w:p w14:paraId="2DC3FB1E" w14:textId="77777777" w:rsidR="008C4989" w:rsidRPr="008C4989" w:rsidRDefault="008C4989" w:rsidP="008C4989">
      <w:pPr>
        <w:widowControl w:val="0"/>
        <w:autoSpaceDE w:val="0"/>
        <w:autoSpaceDN w:val="0"/>
        <w:adjustRightInd w:val="0"/>
      </w:pPr>
    </w:p>
    <w:p w14:paraId="528575AE" w14:textId="77777777" w:rsidR="008C4989" w:rsidRPr="008C4989" w:rsidRDefault="008C4989" w:rsidP="008C4989">
      <w:pPr>
        <w:widowControl w:val="0"/>
        <w:autoSpaceDE w:val="0"/>
        <w:autoSpaceDN w:val="0"/>
        <w:adjustRightInd w:val="0"/>
        <w:rPr>
          <w:b/>
        </w:rPr>
      </w:pPr>
      <w:r w:rsidRPr="008C4989">
        <w:rPr>
          <w:b/>
        </w:rPr>
        <w:t>A098-Falco columbarius (Șoim de iarnă)</w:t>
      </w:r>
    </w:p>
    <w:p w14:paraId="65006E7F" w14:textId="0D81D4F4" w:rsidR="008C4989" w:rsidRDefault="008C4989" w:rsidP="008C4989">
      <w:pPr>
        <w:widowControl w:val="0"/>
        <w:autoSpaceDE w:val="0"/>
        <w:autoSpaceDN w:val="0"/>
        <w:adjustRightInd w:val="0"/>
        <w:ind w:right="97" w:firstLine="720"/>
        <w:jc w:val="both"/>
      </w:pPr>
      <w:r w:rsidRPr="008C4989">
        <w:t>Populația acestei specii în aria naturală protejată este estimată la</w:t>
      </w:r>
      <w:r w:rsidRPr="008C4989">
        <w:rPr>
          <w:b/>
        </w:rPr>
        <w:t xml:space="preserve"> 8-12 indivizi. </w:t>
      </w:r>
      <w:r w:rsidRPr="008C4989">
        <w:t xml:space="preserve">Starea de conservare a speciei în aria naturală protejată este </w:t>
      </w:r>
      <w:r w:rsidRPr="008C4989">
        <w:rPr>
          <w:b/>
        </w:rPr>
        <w:t>necunoscută.</w:t>
      </w:r>
      <w:r w:rsidRPr="008C4989">
        <w:t xml:space="preserve">  Obiectivul de conservare specific sitului pentru această specie este </w:t>
      </w:r>
      <w:r w:rsidRPr="008C4989">
        <w:rPr>
          <w:b/>
        </w:rPr>
        <w:t>menținerea sau îmbunătățirea stării de conservare</w:t>
      </w:r>
      <w:r w:rsidRPr="008C4989">
        <w:t>, în funcție de rezultatele investigațiilor care vizează clarificarea stării de conservare a speciei, definită prin următorii parametrii și valori țintă:</w:t>
      </w:r>
    </w:p>
    <w:tbl>
      <w:tblPr>
        <w:tblStyle w:val="TableGrid134"/>
        <w:tblW w:w="0" w:type="auto"/>
        <w:tblInd w:w="125" w:type="dxa"/>
        <w:tblLook w:val="04A0" w:firstRow="1" w:lastRow="0" w:firstColumn="1" w:lastColumn="0" w:noHBand="0" w:noVBand="1"/>
      </w:tblPr>
      <w:tblGrid>
        <w:gridCol w:w="1263"/>
        <w:gridCol w:w="1724"/>
        <w:gridCol w:w="1958"/>
        <w:gridCol w:w="4557"/>
      </w:tblGrid>
      <w:tr w:rsidR="008C4989" w:rsidRPr="008C4989" w14:paraId="7BCEF47A" w14:textId="77777777" w:rsidTr="0023282A">
        <w:trPr>
          <w:trHeight w:val="20"/>
        </w:trPr>
        <w:tc>
          <w:tcPr>
            <w:tcW w:w="0" w:type="auto"/>
          </w:tcPr>
          <w:p w14:paraId="5C9BF99E"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0" w:type="auto"/>
          </w:tcPr>
          <w:p w14:paraId="66C4096C"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Unitatea de măsură</w:t>
            </w:r>
          </w:p>
        </w:tc>
        <w:tc>
          <w:tcPr>
            <w:tcW w:w="0" w:type="auto"/>
          </w:tcPr>
          <w:p w14:paraId="09AA6B13"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Valoarea țintă</w:t>
            </w:r>
          </w:p>
        </w:tc>
        <w:tc>
          <w:tcPr>
            <w:tcW w:w="0" w:type="auto"/>
          </w:tcPr>
          <w:p w14:paraId="69DA6E86"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Informații suplimentare</w:t>
            </w:r>
          </w:p>
        </w:tc>
      </w:tr>
      <w:tr w:rsidR="008C4989" w:rsidRPr="008C4989" w14:paraId="437F2B69" w14:textId="77777777" w:rsidTr="0023282A">
        <w:trPr>
          <w:trHeight w:val="20"/>
        </w:trPr>
        <w:tc>
          <w:tcPr>
            <w:tcW w:w="0" w:type="auto"/>
          </w:tcPr>
          <w:p w14:paraId="4D85D871"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w:t>
            </w:r>
          </w:p>
        </w:tc>
        <w:tc>
          <w:tcPr>
            <w:tcW w:w="0" w:type="auto"/>
          </w:tcPr>
          <w:p w14:paraId="22CD4517"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Număr indivizi</w:t>
            </w:r>
          </w:p>
        </w:tc>
        <w:tc>
          <w:tcPr>
            <w:tcW w:w="0" w:type="auto"/>
          </w:tcPr>
          <w:p w14:paraId="37E0354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 .</w:t>
            </w:r>
          </w:p>
        </w:tc>
        <w:tc>
          <w:tcPr>
            <w:tcW w:w="0" w:type="auto"/>
          </w:tcPr>
          <w:p w14:paraId="2F67FDC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Populația este estimată la minim 8 și maxim 12 de indivizi . Valoarea țintă trebuie definit în termen de 3 ani.</w:t>
            </w:r>
          </w:p>
        </w:tc>
      </w:tr>
      <w:tr w:rsidR="008C4989" w:rsidRPr="008C4989" w14:paraId="013074A5" w14:textId="77777777" w:rsidTr="0023282A">
        <w:trPr>
          <w:trHeight w:val="20"/>
        </w:trPr>
        <w:tc>
          <w:tcPr>
            <w:tcW w:w="0" w:type="auto"/>
          </w:tcPr>
          <w:p w14:paraId="00B1218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Suprafața habitatului speciei </w:t>
            </w:r>
          </w:p>
        </w:tc>
        <w:tc>
          <w:tcPr>
            <w:tcW w:w="0" w:type="auto"/>
          </w:tcPr>
          <w:p w14:paraId="265F1AD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ha</w:t>
            </w:r>
          </w:p>
        </w:tc>
        <w:tc>
          <w:tcPr>
            <w:tcW w:w="0" w:type="auto"/>
          </w:tcPr>
          <w:p w14:paraId="2995A72A"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0" w:type="auto"/>
          </w:tcPr>
          <w:p w14:paraId="6D3ABB4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r>
      <w:tr w:rsidR="008C4989" w:rsidRPr="008C4989" w14:paraId="2FAAEC27" w14:textId="77777777" w:rsidTr="0023282A">
        <w:trPr>
          <w:trHeight w:val="20"/>
        </w:trPr>
        <w:tc>
          <w:tcPr>
            <w:tcW w:w="0" w:type="auto"/>
          </w:tcPr>
          <w:p w14:paraId="3AF79CF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dinamicii populației</w:t>
            </w:r>
          </w:p>
        </w:tc>
        <w:tc>
          <w:tcPr>
            <w:tcW w:w="0" w:type="auto"/>
          </w:tcPr>
          <w:p w14:paraId="484D33A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Schimbare %</w:t>
            </w:r>
          </w:p>
        </w:tc>
        <w:tc>
          <w:tcPr>
            <w:tcW w:w="0" w:type="auto"/>
          </w:tcPr>
          <w:p w14:paraId="54C2778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Stabilă sau în creștere</w:t>
            </w:r>
          </w:p>
        </w:tc>
        <w:tc>
          <w:tcPr>
            <w:tcW w:w="0" w:type="auto"/>
          </w:tcPr>
          <w:p w14:paraId="436FB62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actuală a mărimii populației speciei este estimat ca fiind stabilă .</w:t>
            </w:r>
          </w:p>
        </w:tc>
      </w:tr>
      <w:tr w:rsidR="008C4989" w:rsidRPr="008C4989" w14:paraId="08C83860" w14:textId="77777777" w:rsidTr="0023282A">
        <w:trPr>
          <w:trHeight w:val="20"/>
        </w:trPr>
        <w:tc>
          <w:tcPr>
            <w:tcW w:w="0" w:type="auto"/>
          </w:tcPr>
          <w:p w14:paraId="4B3257A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de distribuție</w:t>
            </w:r>
          </w:p>
        </w:tc>
        <w:tc>
          <w:tcPr>
            <w:tcW w:w="0" w:type="auto"/>
          </w:tcPr>
          <w:p w14:paraId="655A7AF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spațial și temporal ,intensitatea utilizării habitatelor</w:t>
            </w:r>
          </w:p>
        </w:tc>
        <w:tc>
          <w:tcPr>
            <w:tcW w:w="0" w:type="auto"/>
          </w:tcPr>
          <w:p w14:paraId="5B2B230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Fără scăderi semnificative altele decât cele rezultate din variații naturale</w:t>
            </w:r>
          </w:p>
        </w:tc>
        <w:tc>
          <w:tcPr>
            <w:tcW w:w="0" w:type="auto"/>
          </w:tcPr>
          <w:p w14:paraId="20EB953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În situl ROSPA0029 este oaspete de iarnă, Falco columbarius a fost observat de mai multe ori mai cu seamă în ultimul interval ianuarie- februarie . Deoarece specia se află temporar în sit se consideră că prezența ei aici poate fi exinsă la întreaga suprafață a ROSPA0029.</w:t>
            </w:r>
          </w:p>
        </w:tc>
      </w:tr>
    </w:tbl>
    <w:p w14:paraId="042762BE" w14:textId="77777777" w:rsidR="008C4989" w:rsidRPr="008C4989" w:rsidRDefault="008C4989" w:rsidP="008C4989">
      <w:pPr>
        <w:widowControl w:val="0"/>
        <w:autoSpaceDE w:val="0"/>
        <w:autoSpaceDN w:val="0"/>
        <w:adjustRightInd w:val="0"/>
        <w:rPr>
          <w:b/>
        </w:rPr>
      </w:pPr>
    </w:p>
    <w:p w14:paraId="7603B869" w14:textId="77777777" w:rsidR="008C4989" w:rsidRPr="008C4989" w:rsidRDefault="008C4989" w:rsidP="008C4989">
      <w:pPr>
        <w:widowControl w:val="0"/>
        <w:autoSpaceDE w:val="0"/>
        <w:autoSpaceDN w:val="0"/>
        <w:adjustRightInd w:val="0"/>
        <w:rPr>
          <w:b/>
        </w:rPr>
      </w:pPr>
      <w:r w:rsidRPr="008C4989">
        <w:rPr>
          <w:b/>
        </w:rPr>
        <w:t>A312-Ficedula albicollis (Muscar gulerat)</w:t>
      </w:r>
    </w:p>
    <w:p w14:paraId="07C6867D" w14:textId="77777777" w:rsidR="008C4989" w:rsidRPr="008C4989" w:rsidRDefault="008C4989" w:rsidP="008C4989">
      <w:pPr>
        <w:widowControl w:val="0"/>
        <w:autoSpaceDE w:val="0"/>
        <w:autoSpaceDN w:val="0"/>
        <w:adjustRightInd w:val="0"/>
        <w:ind w:right="97" w:firstLine="720"/>
        <w:jc w:val="both"/>
      </w:pPr>
      <w:r w:rsidRPr="008C4989">
        <w:t>Populația acestei specii în aria naturală protejată este estimată la</w:t>
      </w:r>
      <w:r w:rsidRPr="008C4989">
        <w:rPr>
          <w:b/>
        </w:rPr>
        <w:t xml:space="preserve"> 10-20 indivizi. </w:t>
      </w:r>
      <w:r w:rsidRPr="008C4989">
        <w:t xml:space="preserve">Starea de conservare a speciei în aria naturală protejată este </w:t>
      </w:r>
      <w:r w:rsidRPr="008C4989">
        <w:rPr>
          <w:b/>
        </w:rPr>
        <w:t>necunoscută.</w:t>
      </w:r>
      <w:r w:rsidRPr="008C4989">
        <w:t xml:space="preserve">  Obiectivul de conservare specific sitului pentru această specie este </w:t>
      </w:r>
      <w:r w:rsidRPr="008C4989">
        <w:rPr>
          <w:b/>
        </w:rPr>
        <w:t>menținerea sau îmbunătățirea stării de conservare</w:t>
      </w:r>
      <w:r w:rsidRPr="008C4989">
        <w:t>, în funcție de rezultatele investigațiilor care vizează clarificarea stării de conservare a speciei, definită prin următorii parametrii și valori țintă:</w:t>
      </w:r>
    </w:p>
    <w:tbl>
      <w:tblPr>
        <w:tblStyle w:val="TableGrid134"/>
        <w:tblW w:w="0" w:type="auto"/>
        <w:tblInd w:w="125" w:type="dxa"/>
        <w:tblLook w:val="04A0" w:firstRow="1" w:lastRow="0" w:firstColumn="1" w:lastColumn="0" w:noHBand="0" w:noVBand="1"/>
      </w:tblPr>
      <w:tblGrid>
        <w:gridCol w:w="1467"/>
        <w:gridCol w:w="1544"/>
        <w:gridCol w:w="1721"/>
        <w:gridCol w:w="4770"/>
      </w:tblGrid>
      <w:tr w:rsidR="008C4989" w:rsidRPr="008C4989" w14:paraId="0DFDFC73" w14:textId="77777777" w:rsidTr="0023282A">
        <w:trPr>
          <w:trHeight w:val="20"/>
        </w:trPr>
        <w:tc>
          <w:tcPr>
            <w:tcW w:w="0" w:type="auto"/>
          </w:tcPr>
          <w:p w14:paraId="66222414"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0" w:type="auto"/>
          </w:tcPr>
          <w:p w14:paraId="46CEF5B9"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Unitatea de măsură</w:t>
            </w:r>
          </w:p>
        </w:tc>
        <w:tc>
          <w:tcPr>
            <w:tcW w:w="0" w:type="auto"/>
          </w:tcPr>
          <w:p w14:paraId="0CB5879D"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Valoarea țintă</w:t>
            </w:r>
          </w:p>
        </w:tc>
        <w:tc>
          <w:tcPr>
            <w:tcW w:w="0" w:type="auto"/>
          </w:tcPr>
          <w:p w14:paraId="2B203780"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Informații suplimentare</w:t>
            </w:r>
          </w:p>
        </w:tc>
      </w:tr>
      <w:tr w:rsidR="008C4989" w:rsidRPr="008C4989" w14:paraId="335AE528" w14:textId="77777777" w:rsidTr="0023282A">
        <w:trPr>
          <w:trHeight w:val="20"/>
        </w:trPr>
        <w:tc>
          <w:tcPr>
            <w:tcW w:w="0" w:type="auto"/>
          </w:tcPr>
          <w:p w14:paraId="63CA7E2C"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w:t>
            </w:r>
          </w:p>
        </w:tc>
        <w:tc>
          <w:tcPr>
            <w:tcW w:w="0" w:type="auto"/>
          </w:tcPr>
          <w:p w14:paraId="6A57593D"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Număr indivizi</w:t>
            </w:r>
          </w:p>
        </w:tc>
        <w:tc>
          <w:tcPr>
            <w:tcW w:w="0" w:type="auto"/>
          </w:tcPr>
          <w:p w14:paraId="340771A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 .</w:t>
            </w:r>
          </w:p>
        </w:tc>
        <w:tc>
          <w:tcPr>
            <w:tcW w:w="0" w:type="auto"/>
          </w:tcPr>
          <w:p w14:paraId="1C9FA3C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Populația este estimată la minim 10 și maxim 20 de indivizi . Valoarea țintă trebuie definit în termen de 3 ani.</w:t>
            </w:r>
          </w:p>
        </w:tc>
      </w:tr>
      <w:tr w:rsidR="008C4989" w:rsidRPr="008C4989" w14:paraId="4D32421B" w14:textId="77777777" w:rsidTr="0023282A">
        <w:trPr>
          <w:trHeight w:val="20"/>
        </w:trPr>
        <w:tc>
          <w:tcPr>
            <w:tcW w:w="0" w:type="auto"/>
          </w:tcPr>
          <w:p w14:paraId="4115FD8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Suprafața habitatului de cuibărit </w:t>
            </w:r>
          </w:p>
        </w:tc>
        <w:tc>
          <w:tcPr>
            <w:tcW w:w="0" w:type="auto"/>
          </w:tcPr>
          <w:p w14:paraId="03AC279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ha</w:t>
            </w:r>
          </w:p>
        </w:tc>
        <w:tc>
          <w:tcPr>
            <w:tcW w:w="0" w:type="auto"/>
          </w:tcPr>
          <w:p w14:paraId="7E78B0BC"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0" w:type="auto"/>
          </w:tcPr>
          <w:p w14:paraId="7721226A"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Cuibărește destul de frecvent în pădurile de foioase cu poieni și subarboret ,în grădini ,livezi și parcuri cu vegetație densă. Preferă pădurile de stejar ,fag ,tei ,frsin și mesteacăn ,în Transilvania ocupând în primul rând pădurile de fag . Suprafața pădurilor de foioase din sit este de 36363 de hectare ,conform FS . Suprafața habitatului favorabil pentru cuibărit trebuie definită prin studii în termen de 3 ani .</w:t>
            </w:r>
          </w:p>
        </w:tc>
      </w:tr>
      <w:tr w:rsidR="008C4989" w:rsidRPr="008C4989" w14:paraId="168B7A22" w14:textId="77777777" w:rsidTr="0023282A">
        <w:trPr>
          <w:trHeight w:val="20"/>
        </w:trPr>
        <w:tc>
          <w:tcPr>
            <w:tcW w:w="0" w:type="auto"/>
          </w:tcPr>
          <w:p w14:paraId="1C1EDA8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Suprafața habitatului potențial de hrănire </w:t>
            </w:r>
          </w:p>
        </w:tc>
        <w:tc>
          <w:tcPr>
            <w:tcW w:w="0" w:type="auto"/>
          </w:tcPr>
          <w:p w14:paraId="66B33DC5" w14:textId="77777777" w:rsidR="008C4989" w:rsidRPr="008C4989" w:rsidRDefault="008C4989" w:rsidP="008C4989">
            <w:pPr>
              <w:widowControl w:val="0"/>
              <w:autoSpaceDE w:val="0"/>
              <w:autoSpaceDN w:val="0"/>
              <w:adjustRightInd w:val="0"/>
              <w:ind w:right="97"/>
              <w:rPr>
                <w:sz w:val="16"/>
                <w:szCs w:val="16"/>
                <w:lang w:val="en-US" w:eastAsia="en-US"/>
              </w:rPr>
            </w:pPr>
          </w:p>
        </w:tc>
        <w:tc>
          <w:tcPr>
            <w:tcW w:w="0" w:type="auto"/>
          </w:tcPr>
          <w:p w14:paraId="055593A6" w14:textId="77777777" w:rsidR="008C4989" w:rsidRPr="008C4989" w:rsidRDefault="008C4989" w:rsidP="008C4989">
            <w:pPr>
              <w:widowControl w:val="0"/>
              <w:autoSpaceDE w:val="0"/>
              <w:autoSpaceDN w:val="0"/>
              <w:adjustRightInd w:val="0"/>
              <w:ind w:right="97"/>
              <w:rPr>
                <w:sz w:val="16"/>
                <w:szCs w:val="16"/>
                <w:lang w:val="en-US" w:eastAsia="en-US"/>
              </w:rPr>
            </w:pPr>
          </w:p>
        </w:tc>
        <w:tc>
          <w:tcPr>
            <w:tcW w:w="0" w:type="auto"/>
          </w:tcPr>
          <w:p w14:paraId="3F0DFC0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Suprafața pădurilor de foioase din sit este de 36363 de hectare ,conform FS. Suprafața trebuie stabilită în urma unor studii în următorii trei ani.</w:t>
            </w:r>
          </w:p>
        </w:tc>
      </w:tr>
      <w:tr w:rsidR="008C4989" w:rsidRPr="008C4989" w14:paraId="7482324A" w14:textId="77777777" w:rsidTr="0023282A">
        <w:trPr>
          <w:trHeight w:val="20"/>
        </w:trPr>
        <w:tc>
          <w:tcPr>
            <w:tcW w:w="0" w:type="auto"/>
          </w:tcPr>
          <w:p w14:paraId="7FD9240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dinamicii populației</w:t>
            </w:r>
          </w:p>
        </w:tc>
        <w:tc>
          <w:tcPr>
            <w:tcW w:w="0" w:type="auto"/>
          </w:tcPr>
          <w:p w14:paraId="4848B4F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Schimbare %</w:t>
            </w:r>
          </w:p>
        </w:tc>
        <w:tc>
          <w:tcPr>
            <w:tcW w:w="0" w:type="auto"/>
          </w:tcPr>
          <w:p w14:paraId="2852D15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Stabilă sau în creștere</w:t>
            </w:r>
          </w:p>
        </w:tc>
        <w:tc>
          <w:tcPr>
            <w:tcW w:w="0" w:type="auto"/>
          </w:tcPr>
          <w:p w14:paraId="0C35517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actuală a mărimii populației speciei este estimat ca fiind crescătoare .</w:t>
            </w:r>
          </w:p>
        </w:tc>
      </w:tr>
      <w:tr w:rsidR="008C4989" w:rsidRPr="008C4989" w14:paraId="51E51DB8" w14:textId="77777777" w:rsidTr="0023282A">
        <w:trPr>
          <w:trHeight w:val="20"/>
        </w:trPr>
        <w:tc>
          <w:tcPr>
            <w:tcW w:w="0" w:type="auto"/>
          </w:tcPr>
          <w:p w14:paraId="41D043B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de distribuție</w:t>
            </w:r>
          </w:p>
        </w:tc>
        <w:tc>
          <w:tcPr>
            <w:tcW w:w="0" w:type="auto"/>
          </w:tcPr>
          <w:p w14:paraId="6DC2564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spațial și temporal ,intensitatea utilizării habitatelor</w:t>
            </w:r>
          </w:p>
        </w:tc>
        <w:tc>
          <w:tcPr>
            <w:tcW w:w="0" w:type="auto"/>
          </w:tcPr>
          <w:p w14:paraId="53751F1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Fără scăderi semnificative altele decât cele rezultate din variații naturale</w:t>
            </w:r>
          </w:p>
        </w:tc>
        <w:tc>
          <w:tcPr>
            <w:tcW w:w="0" w:type="auto"/>
          </w:tcPr>
          <w:p w14:paraId="4F357C0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În ROSPA0029 este o apariție rară. Trebuie început /continuat programul de monitorizare în termen de 1 an .</w:t>
            </w:r>
          </w:p>
        </w:tc>
      </w:tr>
      <w:tr w:rsidR="008C4989" w:rsidRPr="008C4989" w14:paraId="21C1FCE0" w14:textId="77777777" w:rsidTr="0023282A">
        <w:trPr>
          <w:trHeight w:val="20"/>
        </w:trPr>
        <w:tc>
          <w:tcPr>
            <w:tcW w:w="0" w:type="auto"/>
          </w:tcPr>
          <w:p w14:paraId="5DB2069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Arbori de biodiversitate </w:t>
            </w:r>
          </w:p>
        </w:tc>
        <w:tc>
          <w:tcPr>
            <w:tcW w:w="0" w:type="auto"/>
          </w:tcPr>
          <w:p w14:paraId="11B4AF0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Număr arbori maturi/ha </w:t>
            </w:r>
          </w:p>
        </w:tc>
        <w:tc>
          <w:tcPr>
            <w:tcW w:w="0" w:type="auto"/>
          </w:tcPr>
          <w:p w14:paraId="5BAB219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Cel puțin 3</w:t>
            </w:r>
          </w:p>
        </w:tc>
        <w:tc>
          <w:tcPr>
            <w:tcW w:w="0" w:type="auto"/>
          </w:tcPr>
          <w:p w14:paraId="4F338DD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La tăierea finală se vor păstra cel puțin 3 arbori maturi /ha.</w:t>
            </w:r>
          </w:p>
          <w:p w14:paraId="07D56CF7"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Dacă există deja preexistenți ,arborii păstrați vor fi selectați dintre aceștia, dacă nu , vor fi desemnate arbori cu diametru de peste 40 cm (preferabil peste 50 cm ),care vor deveni preexistenți la tăierile ulterioare . Arborii păstrați pot fi de valoare economică redusă. În cazul în care un preexistent moare , va fi desemnat alta în locul lui.</w:t>
            </w:r>
          </w:p>
        </w:tc>
      </w:tr>
      <w:tr w:rsidR="008C4989" w:rsidRPr="008C4989" w14:paraId="4B12C000" w14:textId="77777777" w:rsidTr="0023282A">
        <w:trPr>
          <w:trHeight w:val="20"/>
        </w:trPr>
        <w:tc>
          <w:tcPr>
            <w:tcW w:w="0" w:type="auto"/>
          </w:tcPr>
          <w:p w14:paraId="2A0ED93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Volum de lemn mort </w:t>
            </w:r>
          </w:p>
        </w:tc>
        <w:tc>
          <w:tcPr>
            <w:tcW w:w="0" w:type="auto"/>
          </w:tcPr>
          <w:p w14:paraId="16B0FE6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m3/ha </w:t>
            </w:r>
          </w:p>
        </w:tc>
        <w:tc>
          <w:tcPr>
            <w:tcW w:w="0" w:type="auto"/>
          </w:tcPr>
          <w:p w14:paraId="1F1BCDC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Cel puțin 10</w:t>
            </w:r>
          </w:p>
        </w:tc>
        <w:tc>
          <w:tcPr>
            <w:tcW w:w="0" w:type="auto"/>
          </w:tcPr>
          <w:p w14:paraId="08B2B69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Volumul actual al lemnului mort trebuie evaluat în termen de 3-5 ani ,inclusiv tipurile de lemn mort ,și valorile țintă vor fi precizate în funcție de rezultatele acestei evaluări.</w:t>
            </w:r>
          </w:p>
        </w:tc>
      </w:tr>
    </w:tbl>
    <w:p w14:paraId="295CAC59" w14:textId="77777777" w:rsidR="008C4989" w:rsidRPr="008C4989" w:rsidRDefault="008C4989" w:rsidP="008C4989">
      <w:pPr>
        <w:widowControl w:val="0"/>
        <w:autoSpaceDE w:val="0"/>
        <w:autoSpaceDN w:val="0"/>
        <w:adjustRightInd w:val="0"/>
        <w:rPr>
          <w:b/>
        </w:rPr>
      </w:pPr>
    </w:p>
    <w:p w14:paraId="634C9ED5" w14:textId="77777777" w:rsidR="008C4989" w:rsidRPr="008C4989" w:rsidRDefault="008C4989" w:rsidP="008C4989">
      <w:pPr>
        <w:widowControl w:val="0"/>
        <w:autoSpaceDE w:val="0"/>
        <w:autoSpaceDN w:val="0"/>
        <w:adjustRightInd w:val="0"/>
        <w:rPr>
          <w:b/>
        </w:rPr>
      </w:pPr>
      <w:r w:rsidRPr="008C4989">
        <w:rPr>
          <w:b/>
        </w:rPr>
        <w:t xml:space="preserve">A002-Gavia arctica </w:t>
      </w:r>
    </w:p>
    <w:p w14:paraId="0D763CAE" w14:textId="7E9201DC" w:rsidR="008C4989" w:rsidRDefault="008C4989" w:rsidP="008C4989">
      <w:pPr>
        <w:widowControl w:val="0"/>
        <w:autoSpaceDE w:val="0"/>
        <w:autoSpaceDN w:val="0"/>
        <w:adjustRightInd w:val="0"/>
        <w:ind w:right="97" w:firstLine="720"/>
        <w:jc w:val="both"/>
      </w:pPr>
      <w:r w:rsidRPr="008C4989">
        <w:t>Populația acestei specii în aria naturală protejată este estimată la</w:t>
      </w:r>
      <w:r w:rsidRPr="008C4989">
        <w:rPr>
          <w:b/>
        </w:rPr>
        <w:t xml:space="preserve"> 4-8 indivizi. </w:t>
      </w:r>
      <w:r w:rsidRPr="008C4989">
        <w:t xml:space="preserve">Starea de conservare a speciei în aria naturală protejată este </w:t>
      </w:r>
      <w:r w:rsidRPr="008C4989">
        <w:rPr>
          <w:b/>
        </w:rPr>
        <w:t>necunoscută.</w:t>
      </w:r>
      <w:r w:rsidRPr="008C4989">
        <w:t xml:space="preserve">  Obiectivul de conservare specific sitului pentru această specie este </w:t>
      </w:r>
      <w:r w:rsidRPr="008C4989">
        <w:rPr>
          <w:b/>
        </w:rPr>
        <w:t>menținerea sau îmbunătățirea stării de conservare</w:t>
      </w:r>
      <w:r w:rsidRPr="008C4989">
        <w:t>, în funcție de rezultatele investigațiilor care vizează clarificarea stării de conservare a speciei, definită prin următorii parametrii și valori țintă :</w:t>
      </w:r>
    </w:p>
    <w:tbl>
      <w:tblPr>
        <w:tblStyle w:val="TableGrid134"/>
        <w:tblW w:w="0" w:type="auto"/>
        <w:tblInd w:w="125" w:type="dxa"/>
        <w:tblLook w:val="04A0" w:firstRow="1" w:lastRow="0" w:firstColumn="1" w:lastColumn="0" w:noHBand="0" w:noVBand="1"/>
      </w:tblPr>
      <w:tblGrid>
        <w:gridCol w:w="1640"/>
        <w:gridCol w:w="2031"/>
        <w:gridCol w:w="2362"/>
        <w:gridCol w:w="3469"/>
      </w:tblGrid>
      <w:tr w:rsidR="008C4989" w:rsidRPr="008C4989" w14:paraId="18A1FD0D" w14:textId="77777777" w:rsidTr="0023282A">
        <w:trPr>
          <w:trHeight w:val="20"/>
          <w:tblHeader/>
        </w:trPr>
        <w:tc>
          <w:tcPr>
            <w:tcW w:w="0" w:type="auto"/>
          </w:tcPr>
          <w:p w14:paraId="0C0296E3"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0" w:type="auto"/>
          </w:tcPr>
          <w:p w14:paraId="5A63345E"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Unitatea de măsură</w:t>
            </w:r>
          </w:p>
        </w:tc>
        <w:tc>
          <w:tcPr>
            <w:tcW w:w="0" w:type="auto"/>
          </w:tcPr>
          <w:p w14:paraId="2ADCD2F1"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Valoarea țintă</w:t>
            </w:r>
          </w:p>
        </w:tc>
        <w:tc>
          <w:tcPr>
            <w:tcW w:w="0" w:type="auto"/>
          </w:tcPr>
          <w:p w14:paraId="74952464"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Informații suplimentare</w:t>
            </w:r>
          </w:p>
        </w:tc>
      </w:tr>
      <w:tr w:rsidR="008C4989" w:rsidRPr="008C4989" w14:paraId="72BE069B" w14:textId="77777777" w:rsidTr="0023282A">
        <w:trPr>
          <w:trHeight w:val="20"/>
        </w:trPr>
        <w:tc>
          <w:tcPr>
            <w:tcW w:w="0" w:type="auto"/>
          </w:tcPr>
          <w:p w14:paraId="1975A4C8"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w:t>
            </w:r>
          </w:p>
        </w:tc>
        <w:tc>
          <w:tcPr>
            <w:tcW w:w="0" w:type="auto"/>
          </w:tcPr>
          <w:p w14:paraId="513F43F4"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Număr indivizi</w:t>
            </w:r>
          </w:p>
        </w:tc>
        <w:tc>
          <w:tcPr>
            <w:tcW w:w="0" w:type="auto"/>
          </w:tcPr>
          <w:p w14:paraId="031EC36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 .</w:t>
            </w:r>
          </w:p>
        </w:tc>
        <w:tc>
          <w:tcPr>
            <w:tcW w:w="0" w:type="auto"/>
          </w:tcPr>
          <w:p w14:paraId="4E3C19F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În situl ROSPA0029 populația este estimată la minim 4 și maxim 8 de indivizi. Valoarea țintă trebuie definită în termen de 3 ani.</w:t>
            </w:r>
          </w:p>
        </w:tc>
      </w:tr>
      <w:tr w:rsidR="008C4989" w:rsidRPr="008C4989" w14:paraId="0DB791E0" w14:textId="77777777" w:rsidTr="0023282A">
        <w:trPr>
          <w:trHeight w:val="20"/>
        </w:trPr>
        <w:tc>
          <w:tcPr>
            <w:tcW w:w="0" w:type="auto"/>
          </w:tcPr>
          <w:p w14:paraId="7F10574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Suprafața habitatului de cuibărit </w:t>
            </w:r>
          </w:p>
        </w:tc>
        <w:tc>
          <w:tcPr>
            <w:tcW w:w="0" w:type="auto"/>
          </w:tcPr>
          <w:p w14:paraId="30F1191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ha</w:t>
            </w:r>
          </w:p>
        </w:tc>
        <w:tc>
          <w:tcPr>
            <w:tcW w:w="0" w:type="auto"/>
          </w:tcPr>
          <w:p w14:paraId="2C5C0FD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0" w:type="auto"/>
          </w:tcPr>
          <w:p w14:paraId="62D7D94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r>
      <w:tr w:rsidR="008C4989" w:rsidRPr="008C4989" w14:paraId="44713C6D" w14:textId="77777777" w:rsidTr="0023282A">
        <w:trPr>
          <w:trHeight w:val="20"/>
        </w:trPr>
        <w:tc>
          <w:tcPr>
            <w:tcW w:w="0" w:type="auto"/>
          </w:tcPr>
          <w:p w14:paraId="5663F55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Suprafața habitatului potențial de hrănire </w:t>
            </w:r>
          </w:p>
        </w:tc>
        <w:tc>
          <w:tcPr>
            <w:tcW w:w="0" w:type="auto"/>
          </w:tcPr>
          <w:p w14:paraId="53C923CA"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Ha </w:t>
            </w:r>
          </w:p>
        </w:tc>
        <w:tc>
          <w:tcPr>
            <w:tcW w:w="0" w:type="auto"/>
          </w:tcPr>
          <w:p w14:paraId="666ED3E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0" w:type="auto"/>
          </w:tcPr>
          <w:p w14:paraId="44C3FE6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Conform FS ,suprafața apelor-lacurilor și râurilor este de aproximativ 895 de hecatre . </w:t>
            </w:r>
          </w:p>
          <w:p w14:paraId="2E03020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Suprafața potențială de hrănire trebuie stabilită în urma unor studii în următorii trei ani .</w:t>
            </w:r>
          </w:p>
        </w:tc>
      </w:tr>
      <w:tr w:rsidR="008C4989" w:rsidRPr="008C4989" w14:paraId="4C10C28A" w14:textId="77777777" w:rsidTr="0023282A">
        <w:trPr>
          <w:trHeight w:val="20"/>
        </w:trPr>
        <w:tc>
          <w:tcPr>
            <w:tcW w:w="0" w:type="auto"/>
          </w:tcPr>
          <w:p w14:paraId="47280DC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mărimii populației</w:t>
            </w:r>
          </w:p>
        </w:tc>
        <w:tc>
          <w:tcPr>
            <w:tcW w:w="0" w:type="auto"/>
          </w:tcPr>
          <w:p w14:paraId="66A609AC"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Schimbare %</w:t>
            </w:r>
          </w:p>
        </w:tc>
        <w:tc>
          <w:tcPr>
            <w:tcW w:w="0" w:type="auto"/>
          </w:tcPr>
          <w:p w14:paraId="0ACDFF07"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Stabilă sau în creștere</w:t>
            </w:r>
          </w:p>
        </w:tc>
        <w:tc>
          <w:tcPr>
            <w:tcW w:w="0" w:type="auto"/>
          </w:tcPr>
          <w:p w14:paraId="1BBD667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actuală a mărimii populației speciei este estimat ca fiind stabilă .</w:t>
            </w:r>
          </w:p>
        </w:tc>
      </w:tr>
      <w:tr w:rsidR="008C4989" w:rsidRPr="008C4989" w14:paraId="4D194AD7" w14:textId="77777777" w:rsidTr="0023282A">
        <w:trPr>
          <w:trHeight w:val="20"/>
        </w:trPr>
        <w:tc>
          <w:tcPr>
            <w:tcW w:w="0" w:type="auto"/>
          </w:tcPr>
          <w:p w14:paraId="3A0403C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de distribuție</w:t>
            </w:r>
          </w:p>
        </w:tc>
        <w:tc>
          <w:tcPr>
            <w:tcW w:w="0" w:type="auto"/>
          </w:tcPr>
          <w:p w14:paraId="47117C0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spațial și temporal ,intensitatea utilizării habitatelor</w:t>
            </w:r>
          </w:p>
        </w:tc>
        <w:tc>
          <w:tcPr>
            <w:tcW w:w="0" w:type="auto"/>
          </w:tcPr>
          <w:p w14:paraId="04CFDBC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Fără scăderi semnificative altele decât cele rezultate din variații naturale</w:t>
            </w:r>
          </w:p>
        </w:tc>
        <w:tc>
          <w:tcPr>
            <w:tcW w:w="0" w:type="auto"/>
          </w:tcPr>
          <w:p w14:paraId="352E525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început /continuat programul de monitorizare în termen de 1 an .</w:t>
            </w:r>
          </w:p>
        </w:tc>
      </w:tr>
    </w:tbl>
    <w:p w14:paraId="5E58EA47" w14:textId="77777777" w:rsidR="008C4989" w:rsidRPr="008C4989" w:rsidRDefault="008C4989" w:rsidP="008C4989">
      <w:pPr>
        <w:widowControl w:val="0"/>
        <w:autoSpaceDE w:val="0"/>
        <w:autoSpaceDN w:val="0"/>
        <w:adjustRightInd w:val="0"/>
        <w:rPr>
          <w:b/>
          <w:sz w:val="14"/>
          <w:szCs w:val="14"/>
        </w:rPr>
      </w:pPr>
    </w:p>
    <w:p w14:paraId="14208D46" w14:textId="77777777" w:rsidR="008C4989" w:rsidRPr="008C4989" w:rsidRDefault="008C4989" w:rsidP="008C4989">
      <w:pPr>
        <w:widowControl w:val="0"/>
        <w:autoSpaceDE w:val="0"/>
        <w:autoSpaceDN w:val="0"/>
        <w:adjustRightInd w:val="0"/>
        <w:rPr>
          <w:b/>
        </w:rPr>
      </w:pPr>
      <w:r w:rsidRPr="008C4989">
        <w:rPr>
          <w:b/>
        </w:rPr>
        <w:t xml:space="preserve">A092-Hieraaetus peunatus </w:t>
      </w:r>
    </w:p>
    <w:p w14:paraId="6B80A52B" w14:textId="77777777" w:rsidR="008C4989" w:rsidRPr="008C4989" w:rsidRDefault="008C4989" w:rsidP="008C4989">
      <w:pPr>
        <w:widowControl w:val="0"/>
        <w:autoSpaceDE w:val="0"/>
        <w:autoSpaceDN w:val="0"/>
        <w:adjustRightInd w:val="0"/>
        <w:ind w:right="97" w:firstLine="720"/>
        <w:jc w:val="both"/>
      </w:pPr>
      <w:r w:rsidRPr="008C4989">
        <w:t xml:space="preserve">Populația acestei specii în aria naturală protejată este de </w:t>
      </w:r>
      <w:r w:rsidRPr="008C4989">
        <w:rPr>
          <w:b/>
        </w:rPr>
        <w:t>maximum 2 indivizi.</w:t>
      </w:r>
      <w:r w:rsidRPr="008C4989">
        <w:t xml:space="preserve">Starea de conservare a speciei în aria naturală protejată este </w:t>
      </w:r>
      <w:r w:rsidRPr="008C4989">
        <w:rPr>
          <w:b/>
        </w:rPr>
        <w:t>necunoscută.</w:t>
      </w:r>
      <w:r w:rsidRPr="008C4989">
        <w:t xml:space="preserve">  Obiectivul de conservare specific sitului pentru această specie este </w:t>
      </w:r>
      <w:r w:rsidRPr="008C4989">
        <w:rPr>
          <w:b/>
        </w:rPr>
        <w:t>menținerea sau îmbunătățirea stării de conservare</w:t>
      </w:r>
      <w:r w:rsidRPr="008C4989">
        <w:t>, în funcție de rezultatele investigațiilor care vizează clarificarea stării de conservare a speciei, definită prin următorii parametrii și valori țintă:</w:t>
      </w:r>
    </w:p>
    <w:tbl>
      <w:tblPr>
        <w:tblStyle w:val="TableGrid134"/>
        <w:tblW w:w="0" w:type="auto"/>
        <w:tblInd w:w="125" w:type="dxa"/>
        <w:tblLook w:val="04A0" w:firstRow="1" w:lastRow="0" w:firstColumn="1" w:lastColumn="0" w:noHBand="0" w:noVBand="1"/>
      </w:tblPr>
      <w:tblGrid>
        <w:gridCol w:w="1590"/>
        <w:gridCol w:w="1869"/>
        <w:gridCol w:w="2149"/>
        <w:gridCol w:w="3894"/>
      </w:tblGrid>
      <w:tr w:rsidR="008C4989" w:rsidRPr="008C4989" w14:paraId="2EBB341B" w14:textId="77777777" w:rsidTr="0023282A">
        <w:trPr>
          <w:trHeight w:val="20"/>
        </w:trPr>
        <w:tc>
          <w:tcPr>
            <w:tcW w:w="0" w:type="auto"/>
          </w:tcPr>
          <w:p w14:paraId="414D4EAB"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0" w:type="auto"/>
          </w:tcPr>
          <w:p w14:paraId="4DCFCD43"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Unitatea de măsură</w:t>
            </w:r>
          </w:p>
        </w:tc>
        <w:tc>
          <w:tcPr>
            <w:tcW w:w="0" w:type="auto"/>
          </w:tcPr>
          <w:p w14:paraId="380266B2"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Valoarea țintă</w:t>
            </w:r>
          </w:p>
        </w:tc>
        <w:tc>
          <w:tcPr>
            <w:tcW w:w="0" w:type="auto"/>
          </w:tcPr>
          <w:p w14:paraId="4F2A8EF5"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Informații suplimentare</w:t>
            </w:r>
          </w:p>
        </w:tc>
      </w:tr>
      <w:tr w:rsidR="008C4989" w:rsidRPr="008C4989" w14:paraId="5EA9CD69" w14:textId="77777777" w:rsidTr="0023282A">
        <w:trPr>
          <w:trHeight w:val="20"/>
        </w:trPr>
        <w:tc>
          <w:tcPr>
            <w:tcW w:w="0" w:type="auto"/>
          </w:tcPr>
          <w:p w14:paraId="5ECAC740"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w:t>
            </w:r>
          </w:p>
        </w:tc>
        <w:tc>
          <w:tcPr>
            <w:tcW w:w="0" w:type="auto"/>
          </w:tcPr>
          <w:p w14:paraId="244ABB1E"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Număr indivizi</w:t>
            </w:r>
          </w:p>
        </w:tc>
        <w:tc>
          <w:tcPr>
            <w:tcW w:w="0" w:type="auto"/>
          </w:tcPr>
          <w:p w14:paraId="61F931B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 .</w:t>
            </w:r>
          </w:p>
        </w:tc>
        <w:tc>
          <w:tcPr>
            <w:tcW w:w="0" w:type="auto"/>
          </w:tcPr>
          <w:p w14:paraId="2FF4D55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În ROSPA0029 ,Hieraaetus pennatus nu poate avea decât atributul de specie accidental –auxiliară ,fără să fie exclus prezența ei în sit . Populația este estimată la maxim 2 indivizi .</w:t>
            </w:r>
          </w:p>
        </w:tc>
      </w:tr>
      <w:tr w:rsidR="008C4989" w:rsidRPr="008C4989" w14:paraId="4005CB85" w14:textId="77777777" w:rsidTr="0023282A">
        <w:trPr>
          <w:trHeight w:val="20"/>
        </w:trPr>
        <w:tc>
          <w:tcPr>
            <w:tcW w:w="0" w:type="auto"/>
          </w:tcPr>
          <w:p w14:paraId="333A2EA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Suprafața habitatului de cuibărit și de hrănire </w:t>
            </w:r>
          </w:p>
        </w:tc>
        <w:tc>
          <w:tcPr>
            <w:tcW w:w="0" w:type="auto"/>
          </w:tcPr>
          <w:p w14:paraId="5A1D948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ha</w:t>
            </w:r>
          </w:p>
        </w:tc>
        <w:tc>
          <w:tcPr>
            <w:tcW w:w="0" w:type="auto"/>
          </w:tcPr>
          <w:p w14:paraId="3BD7547C"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0" w:type="auto"/>
          </w:tcPr>
          <w:p w14:paraId="4ED0EC4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r>
      <w:tr w:rsidR="008C4989" w:rsidRPr="008C4989" w14:paraId="686022D2" w14:textId="77777777" w:rsidTr="0023282A">
        <w:trPr>
          <w:trHeight w:val="20"/>
        </w:trPr>
        <w:tc>
          <w:tcPr>
            <w:tcW w:w="0" w:type="auto"/>
          </w:tcPr>
          <w:p w14:paraId="395D71BA"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mărimii populației</w:t>
            </w:r>
          </w:p>
        </w:tc>
        <w:tc>
          <w:tcPr>
            <w:tcW w:w="0" w:type="auto"/>
          </w:tcPr>
          <w:p w14:paraId="50E0C03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Schimbare %</w:t>
            </w:r>
          </w:p>
        </w:tc>
        <w:tc>
          <w:tcPr>
            <w:tcW w:w="0" w:type="auto"/>
          </w:tcPr>
          <w:p w14:paraId="5939E68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Stabilă sau în creștere</w:t>
            </w:r>
          </w:p>
        </w:tc>
        <w:tc>
          <w:tcPr>
            <w:tcW w:w="0" w:type="auto"/>
          </w:tcPr>
          <w:p w14:paraId="1D4E856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actuală a mărimii populației speciei este estimat ca fiind stabilă .</w:t>
            </w:r>
          </w:p>
        </w:tc>
      </w:tr>
      <w:tr w:rsidR="008C4989" w:rsidRPr="008C4989" w14:paraId="3E32A33D" w14:textId="77777777" w:rsidTr="0023282A">
        <w:trPr>
          <w:trHeight w:val="20"/>
        </w:trPr>
        <w:tc>
          <w:tcPr>
            <w:tcW w:w="0" w:type="auto"/>
          </w:tcPr>
          <w:p w14:paraId="4B24B5C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de distribuție</w:t>
            </w:r>
          </w:p>
        </w:tc>
        <w:tc>
          <w:tcPr>
            <w:tcW w:w="0" w:type="auto"/>
          </w:tcPr>
          <w:p w14:paraId="5A5F0EFA"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spațial și temporal ,intensitatea utilizării habitatelor</w:t>
            </w:r>
          </w:p>
        </w:tc>
        <w:tc>
          <w:tcPr>
            <w:tcW w:w="0" w:type="auto"/>
          </w:tcPr>
          <w:p w14:paraId="0BCE6BA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Fără scăderi semnificative altele decât cele rezultate din variații naturale</w:t>
            </w:r>
          </w:p>
        </w:tc>
        <w:tc>
          <w:tcPr>
            <w:tcW w:w="0" w:type="auto"/>
          </w:tcPr>
          <w:p w14:paraId="0905CA6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început /continuat programul de monitorizare în termen de 1 an .</w:t>
            </w:r>
          </w:p>
        </w:tc>
      </w:tr>
    </w:tbl>
    <w:p w14:paraId="37AD427D" w14:textId="77777777" w:rsidR="008C4989" w:rsidRPr="008C4989" w:rsidRDefault="008C4989" w:rsidP="008C4989">
      <w:pPr>
        <w:widowControl w:val="0"/>
        <w:autoSpaceDE w:val="0"/>
        <w:autoSpaceDN w:val="0"/>
        <w:adjustRightInd w:val="0"/>
        <w:rPr>
          <w:b/>
          <w:sz w:val="16"/>
          <w:szCs w:val="16"/>
        </w:rPr>
      </w:pPr>
    </w:p>
    <w:p w14:paraId="0CDC7B66" w14:textId="77777777" w:rsidR="008C4989" w:rsidRPr="008C4989" w:rsidRDefault="008C4989" w:rsidP="008C4989">
      <w:pPr>
        <w:widowControl w:val="0"/>
        <w:autoSpaceDE w:val="0"/>
        <w:autoSpaceDN w:val="0"/>
        <w:adjustRightInd w:val="0"/>
        <w:rPr>
          <w:b/>
        </w:rPr>
      </w:pPr>
      <w:r w:rsidRPr="008C4989">
        <w:rPr>
          <w:b/>
        </w:rPr>
        <w:t>A022-Ixobrychus minutus (Stârc pitic )</w:t>
      </w:r>
    </w:p>
    <w:p w14:paraId="3E9FA919" w14:textId="77777777" w:rsidR="008C4989" w:rsidRPr="008C4989" w:rsidRDefault="008C4989" w:rsidP="008C4989">
      <w:pPr>
        <w:widowControl w:val="0"/>
        <w:autoSpaceDE w:val="0"/>
        <w:autoSpaceDN w:val="0"/>
        <w:adjustRightInd w:val="0"/>
        <w:ind w:right="97" w:firstLine="720"/>
        <w:jc w:val="both"/>
        <w:rPr>
          <w:b/>
        </w:rPr>
      </w:pPr>
      <w:r w:rsidRPr="008C4989">
        <w:t xml:space="preserve">Populația acestei specii în aria naturală protejată este estimat </w:t>
      </w:r>
      <w:r w:rsidRPr="008C4989">
        <w:rPr>
          <w:b/>
        </w:rPr>
        <w:t>la 15-20 perechi cuibăritoare.</w:t>
      </w:r>
    </w:p>
    <w:p w14:paraId="0E27021F" w14:textId="77777777" w:rsidR="008C4989" w:rsidRPr="008C4989" w:rsidRDefault="008C4989" w:rsidP="008C4989">
      <w:pPr>
        <w:widowControl w:val="0"/>
        <w:autoSpaceDE w:val="0"/>
        <w:autoSpaceDN w:val="0"/>
        <w:adjustRightInd w:val="0"/>
        <w:jc w:val="both"/>
      </w:pPr>
      <w:r w:rsidRPr="008C4989">
        <w:t xml:space="preserve">Starea de conservare a speciei în aria naturală protejată este </w:t>
      </w:r>
      <w:r w:rsidRPr="008C4989">
        <w:rPr>
          <w:b/>
        </w:rPr>
        <w:t>necunoscută.</w:t>
      </w:r>
      <w:r w:rsidRPr="008C4989">
        <w:t xml:space="preserve">  Obiectivul de conservare specific sitului pentru această specie este </w:t>
      </w:r>
      <w:r w:rsidRPr="008C4989">
        <w:rPr>
          <w:b/>
        </w:rPr>
        <w:t>menținerea sau îmbunătățirea stării de conservare</w:t>
      </w:r>
      <w:r w:rsidRPr="008C4989">
        <w:t>, în funcție de rezultatele investigațiilor care vizează clarificarea stării de conservare a speciei, definită prin următorii parametrii și valori țintă:</w:t>
      </w:r>
    </w:p>
    <w:tbl>
      <w:tblPr>
        <w:tblStyle w:val="TableGrid134"/>
        <w:tblW w:w="0" w:type="auto"/>
        <w:tblInd w:w="125" w:type="dxa"/>
        <w:tblLook w:val="04A0" w:firstRow="1" w:lastRow="0" w:firstColumn="1" w:lastColumn="0" w:noHBand="0" w:noVBand="1"/>
      </w:tblPr>
      <w:tblGrid>
        <w:gridCol w:w="2760"/>
        <w:gridCol w:w="1226"/>
        <w:gridCol w:w="1158"/>
        <w:gridCol w:w="4358"/>
      </w:tblGrid>
      <w:tr w:rsidR="008C4989" w:rsidRPr="008C4989" w14:paraId="68D89293" w14:textId="77777777" w:rsidTr="0023282A">
        <w:trPr>
          <w:trHeight w:val="20"/>
          <w:tblHeader/>
        </w:trPr>
        <w:tc>
          <w:tcPr>
            <w:tcW w:w="0" w:type="auto"/>
          </w:tcPr>
          <w:p w14:paraId="09891CA2"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0" w:type="auto"/>
          </w:tcPr>
          <w:p w14:paraId="6C1C1D42"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Unitatea de măsură</w:t>
            </w:r>
          </w:p>
        </w:tc>
        <w:tc>
          <w:tcPr>
            <w:tcW w:w="0" w:type="auto"/>
          </w:tcPr>
          <w:p w14:paraId="0D9B65D7"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Valoarea țintă</w:t>
            </w:r>
          </w:p>
        </w:tc>
        <w:tc>
          <w:tcPr>
            <w:tcW w:w="0" w:type="auto"/>
          </w:tcPr>
          <w:p w14:paraId="1D9E9C22"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Informații suplimentare</w:t>
            </w:r>
          </w:p>
        </w:tc>
      </w:tr>
      <w:tr w:rsidR="008C4989" w:rsidRPr="008C4989" w14:paraId="2275E1DF" w14:textId="77777777" w:rsidTr="0023282A">
        <w:trPr>
          <w:trHeight w:val="20"/>
        </w:trPr>
        <w:tc>
          <w:tcPr>
            <w:tcW w:w="0" w:type="auto"/>
          </w:tcPr>
          <w:p w14:paraId="577C0384"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w:t>
            </w:r>
          </w:p>
        </w:tc>
        <w:tc>
          <w:tcPr>
            <w:tcW w:w="0" w:type="auto"/>
          </w:tcPr>
          <w:p w14:paraId="4B9FD14B"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Număr indivizi</w:t>
            </w:r>
          </w:p>
        </w:tc>
        <w:tc>
          <w:tcPr>
            <w:tcW w:w="0" w:type="auto"/>
          </w:tcPr>
          <w:p w14:paraId="4D2D0B2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 .</w:t>
            </w:r>
          </w:p>
        </w:tc>
        <w:tc>
          <w:tcPr>
            <w:tcW w:w="0" w:type="auto"/>
          </w:tcPr>
          <w:p w14:paraId="5410C58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În situl ROSPA0029 se estimează prezența a până la 20 de perechi de stârci pitici ,în zonele umede din lunca Mureșului . Populația speciei în sit este estimat la 15-20 perechi cuibăritoare .</w:t>
            </w:r>
          </w:p>
        </w:tc>
      </w:tr>
      <w:tr w:rsidR="008C4989" w:rsidRPr="008C4989" w14:paraId="33A5CBFC" w14:textId="77777777" w:rsidTr="0023282A">
        <w:trPr>
          <w:trHeight w:val="20"/>
        </w:trPr>
        <w:tc>
          <w:tcPr>
            <w:tcW w:w="0" w:type="auto"/>
          </w:tcPr>
          <w:p w14:paraId="1F66F31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mărimii populației</w:t>
            </w:r>
          </w:p>
        </w:tc>
        <w:tc>
          <w:tcPr>
            <w:tcW w:w="0" w:type="auto"/>
          </w:tcPr>
          <w:p w14:paraId="4B88935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Schimbare %</w:t>
            </w:r>
          </w:p>
        </w:tc>
        <w:tc>
          <w:tcPr>
            <w:tcW w:w="0" w:type="auto"/>
          </w:tcPr>
          <w:p w14:paraId="5189769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Stabilă sau în creștere</w:t>
            </w:r>
          </w:p>
        </w:tc>
        <w:tc>
          <w:tcPr>
            <w:tcW w:w="0" w:type="auto"/>
          </w:tcPr>
          <w:p w14:paraId="2196DCEA"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actuală a mărimii populației speciei :stabilă . Trebuie introdus un program de monitorizare în termen de 3 ani.</w:t>
            </w:r>
          </w:p>
        </w:tc>
      </w:tr>
      <w:tr w:rsidR="008C4989" w:rsidRPr="008C4989" w14:paraId="163D5278" w14:textId="77777777" w:rsidTr="0023282A">
        <w:trPr>
          <w:trHeight w:val="20"/>
        </w:trPr>
        <w:tc>
          <w:tcPr>
            <w:tcW w:w="0" w:type="auto"/>
          </w:tcPr>
          <w:p w14:paraId="7A8F474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de distribuție</w:t>
            </w:r>
          </w:p>
        </w:tc>
        <w:tc>
          <w:tcPr>
            <w:tcW w:w="0" w:type="auto"/>
          </w:tcPr>
          <w:p w14:paraId="65AD781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Număr zone umede cu prezența speciei</w:t>
            </w:r>
          </w:p>
        </w:tc>
        <w:tc>
          <w:tcPr>
            <w:tcW w:w="0" w:type="auto"/>
          </w:tcPr>
          <w:p w14:paraId="4AE5887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 .</w:t>
            </w:r>
          </w:p>
        </w:tc>
        <w:tc>
          <w:tcPr>
            <w:tcW w:w="0" w:type="auto"/>
          </w:tcPr>
          <w:p w14:paraId="62B0085A"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In situl ROSPA0029 se estimează prezența a până la 20 de perechi de stârci pitici , în zonele umede din lunca râului Mureș.</w:t>
            </w:r>
          </w:p>
        </w:tc>
      </w:tr>
      <w:tr w:rsidR="008C4989" w:rsidRPr="008C4989" w14:paraId="03E70780" w14:textId="77777777" w:rsidTr="0023282A">
        <w:trPr>
          <w:trHeight w:val="20"/>
        </w:trPr>
        <w:tc>
          <w:tcPr>
            <w:tcW w:w="0" w:type="auto"/>
          </w:tcPr>
          <w:p w14:paraId="49917D0A"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Suprafața habitatului de hrănire și odihnă </w:t>
            </w:r>
          </w:p>
        </w:tc>
        <w:tc>
          <w:tcPr>
            <w:tcW w:w="0" w:type="auto"/>
          </w:tcPr>
          <w:p w14:paraId="6D76D25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ha</w:t>
            </w:r>
          </w:p>
        </w:tc>
        <w:tc>
          <w:tcPr>
            <w:tcW w:w="0" w:type="auto"/>
          </w:tcPr>
          <w:p w14:paraId="0270D237"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 .</w:t>
            </w:r>
          </w:p>
        </w:tc>
        <w:tc>
          <w:tcPr>
            <w:tcW w:w="0" w:type="auto"/>
          </w:tcPr>
          <w:p w14:paraId="3D3D43D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Preferă zonele cu stufăriș, cu apă dulce sau semi –sărată, cu un nivel de apă scăzut și cu tufișuri /copaci de sălcii sau arin în habitat. </w:t>
            </w:r>
          </w:p>
          <w:p w14:paraId="7260BAB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Poate fi întâlnit într-o gamă largă de habitate acvatice inclusiv artificiale ,precum excavații .heleștee ,lacuri din parcuri etc. Nu necesită suprafețe mari de habitat adecvat ,se poate stabili și în fâșiile înguste de stufăriș de pe malul bălților sau a canalelor . În zona de studiu cele mai importante habitate sunt constituite de lacurile de balastieră . Conform FS,suprafața lacurilor și râurilor în sit însumează cca 895 de hectare.</w:t>
            </w:r>
          </w:p>
        </w:tc>
      </w:tr>
      <w:tr w:rsidR="008C4989" w:rsidRPr="008C4989" w14:paraId="664D0CAB" w14:textId="77777777" w:rsidTr="0023282A">
        <w:trPr>
          <w:trHeight w:val="20"/>
        </w:trPr>
        <w:tc>
          <w:tcPr>
            <w:tcW w:w="0" w:type="auto"/>
          </w:tcPr>
          <w:p w14:paraId="51175BE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Starea ecologică a corpurilor de apă din sit pe baza indicatorilor fizico –chimiei (regimul de oxigen ,nutrienți ,salinitate ,metale ,micro –poluanți organici și inorganici )</w:t>
            </w:r>
          </w:p>
        </w:tc>
        <w:tc>
          <w:tcPr>
            <w:tcW w:w="0" w:type="auto"/>
          </w:tcPr>
          <w:p w14:paraId="082D21F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Clasa de calitate a apei </w:t>
            </w:r>
          </w:p>
        </w:tc>
        <w:tc>
          <w:tcPr>
            <w:tcW w:w="0" w:type="auto"/>
          </w:tcPr>
          <w:p w14:paraId="467D6017"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Cel puțin clasa II (stare ecologică bună )</w:t>
            </w:r>
          </w:p>
        </w:tc>
        <w:tc>
          <w:tcPr>
            <w:tcW w:w="0" w:type="auto"/>
          </w:tcPr>
          <w:p w14:paraId="52DC3E4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Setul de date produs în cadrul sistemului de monitorizare a corpurilor de apă va fi analizat și sintetizat cu informațiile din planul de management în termen de 1 an .</w:t>
            </w:r>
          </w:p>
        </w:tc>
      </w:tr>
      <w:tr w:rsidR="008C4989" w:rsidRPr="008C4989" w14:paraId="53BEDE5A" w14:textId="77777777" w:rsidTr="0023282A">
        <w:trPr>
          <w:trHeight w:val="20"/>
        </w:trPr>
        <w:tc>
          <w:tcPr>
            <w:tcW w:w="0" w:type="auto"/>
          </w:tcPr>
          <w:p w14:paraId="34EBD9C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Starea ecologică a corpurilor de apă pe baza indicatorilor ecoogici (macronevertebrate ,fitobentos ,fitoplancton)</w:t>
            </w:r>
          </w:p>
        </w:tc>
        <w:tc>
          <w:tcPr>
            <w:tcW w:w="0" w:type="auto"/>
          </w:tcPr>
          <w:p w14:paraId="570EA97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Clasa de calitate a apei </w:t>
            </w:r>
          </w:p>
        </w:tc>
        <w:tc>
          <w:tcPr>
            <w:tcW w:w="0" w:type="auto"/>
          </w:tcPr>
          <w:p w14:paraId="6887417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Cel puțin clasa II (stare ecologică bună)</w:t>
            </w:r>
          </w:p>
        </w:tc>
        <w:tc>
          <w:tcPr>
            <w:tcW w:w="0" w:type="auto"/>
          </w:tcPr>
          <w:p w14:paraId="27E693B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Setul de date produs în cadrul sistemului de monitorizare a corpurilor de apă va fi analizat și sintetizat cu informațiile din planul de management în termen de 1 an .</w:t>
            </w:r>
          </w:p>
        </w:tc>
      </w:tr>
    </w:tbl>
    <w:p w14:paraId="5C6505F9" w14:textId="77777777" w:rsidR="008C4989" w:rsidRPr="008C4989" w:rsidRDefault="008C4989" w:rsidP="008C4989">
      <w:pPr>
        <w:widowControl w:val="0"/>
        <w:autoSpaceDE w:val="0"/>
        <w:autoSpaceDN w:val="0"/>
        <w:adjustRightInd w:val="0"/>
        <w:rPr>
          <w:b/>
        </w:rPr>
      </w:pPr>
    </w:p>
    <w:p w14:paraId="4D6F17AA" w14:textId="77777777" w:rsidR="008C4989" w:rsidRPr="008C4989" w:rsidRDefault="008C4989" w:rsidP="008C4989">
      <w:pPr>
        <w:widowControl w:val="0"/>
        <w:autoSpaceDE w:val="0"/>
        <w:autoSpaceDN w:val="0"/>
        <w:adjustRightInd w:val="0"/>
        <w:rPr>
          <w:b/>
        </w:rPr>
      </w:pPr>
      <w:r w:rsidRPr="008C4989">
        <w:rPr>
          <w:b/>
        </w:rPr>
        <w:t>A338-Lanius Collurio ( Sfrâncioc roșiatic )</w:t>
      </w:r>
    </w:p>
    <w:p w14:paraId="39EBABD3" w14:textId="77777777" w:rsidR="008C4989" w:rsidRPr="008C4989" w:rsidRDefault="008C4989" w:rsidP="008C4989">
      <w:pPr>
        <w:widowControl w:val="0"/>
        <w:autoSpaceDE w:val="0"/>
        <w:autoSpaceDN w:val="0"/>
        <w:adjustRightInd w:val="0"/>
        <w:ind w:right="97" w:firstLine="720"/>
        <w:jc w:val="both"/>
      </w:pPr>
      <w:r w:rsidRPr="008C4989">
        <w:t xml:space="preserve">Populația acestei specii în aria naturală protejată este </w:t>
      </w:r>
      <w:r w:rsidRPr="008C4989">
        <w:rPr>
          <w:b/>
        </w:rPr>
        <w:t xml:space="preserve">de 40-50 indivizi. </w:t>
      </w:r>
      <w:r w:rsidRPr="008C4989">
        <w:t xml:space="preserve">Starea de conservare a speciei în aria naturală protejată este </w:t>
      </w:r>
      <w:r w:rsidRPr="008C4989">
        <w:rPr>
          <w:b/>
        </w:rPr>
        <w:t>necunoscută.</w:t>
      </w:r>
      <w:r w:rsidRPr="008C4989">
        <w:t xml:space="preserve">  Obiectivul de conservare specific sitului pentru această specie este </w:t>
      </w:r>
      <w:r w:rsidRPr="008C4989">
        <w:rPr>
          <w:b/>
        </w:rPr>
        <w:t>menținerea sau îmbunătățirea stării de conservare</w:t>
      </w:r>
      <w:r w:rsidRPr="008C4989">
        <w:t>, în funcție de rezultatele investigațiilor care vizează clarificarea stării de conservare a speciei, definită prin următorii parametrii și valori țintă:</w:t>
      </w:r>
    </w:p>
    <w:tbl>
      <w:tblPr>
        <w:tblStyle w:val="TableGrid134"/>
        <w:tblW w:w="0" w:type="auto"/>
        <w:tblInd w:w="125" w:type="dxa"/>
        <w:tblLook w:val="04A0" w:firstRow="1" w:lastRow="0" w:firstColumn="1" w:lastColumn="0" w:noHBand="0" w:noVBand="1"/>
      </w:tblPr>
      <w:tblGrid>
        <w:gridCol w:w="1515"/>
        <w:gridCol w:w="1771"/>
        <w:gridCol w:w="2020"/>
        <w:gridCol w:w="4196"/>
      </w:tblGrid>
      <w:tr w:rsidR="008C4989" w:rsidRPr="008C4989" w14:paraId="1EFB491D" w14:textId="77777777" w:rsidTr="0023282A">
        <w:trPr>
          <w:trHeight w:val="20"/>
        </w:trPr>
        <w:tc>
          <w:tcPr>
            <w:tcW w:w="0" w:type="auto"/>
          </w:tcPr>
          <w:p w14:paraId="212B9A0B"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0" w:type="auto"/>
          </w:tcPr>
          <w:p w14:paraId="20C14A0D"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Unitatea de măsură</w:t>
            </w:r>
          </w:p>
        </w:tc>
        <w:tc>
          <w:tcPr>
            <w:tcW w:w="0" w:type="auto"/>
          </w:tcPr>
          <w:p w14:paraId="32429516"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Valoarea țintă</w:t>
            </w:r>
          </w:p>
        </w:tc>
        <w:tc>
          <w:tcPr>
            <w:tcW w:w="0" w:type="auto"/>
          </w:tcPr>
          <w:p w14:paraId="3F5E47F5"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Informații suplimentare</w:t>
            </w:r>
          </w:p>
        </w:tc>
      </w:tr>
      <w:tr w:rsidR="008C4989" w:rsidRPr="008C4989" w14:paraId="34754570" w14:textId="77777777" w:rsidTr="0023282A">
        <w:trPr>
          <w:trHeight w:val="20"/>
        </w:trPr>
        <w:tc>
          <w:tcPr>
            <w:tcW w:w="0" w:type="auto"/>
          </w:tcPr>
          <w:p w14:paraId="29309F79"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w:t>
            </w:r>
          </w:p>
        </w:tc>
        <w:tc>
          <w:tcPr>
            <w:tcW w:w="0" w:type="auto"/>
          </w:tcPr>
          <w:p w14:paraId="4962B8CD"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Număr indivizi</w:t>
            </w:r>
          </w:p>
        </w:tc>
        <w:tc>
          <w:tcPr>
            <w:tcW w:w="0" w:type="auto"/>
          </w:tcPr>
          <w:p w14:paraId="6B58742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 .</w:t>
            </w:r>
          </w:p>
        </w:tc>
        <w:tc>
          <w:tcPr>
            <w:tcW w:w="0" w:type="auto"/>
          </w:tcPr>
          <w:p w14:paraId="3B6BDFC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Populația acestei specii în aria naturală protejată este estimată conform studiilor la 40-50 indivizi . Specia se află permanent în sit ,dar cu o frecvență a aparițiilor scăzută . Trebuie definit în termen de 3 ani.</w:t>
            </w:r>
          </w:p>
        </w:tc>
      </w:tr>
      <w:tr w:rsidR="008C4989" w:rsidRPr="008C4989" w14:paraId="1A6B55CE" w14:textId="77777777" w:rsidTr="0023282A">
        <w:trPr>
          <w:trHeight w:val="20"/>
        </w:trPr>
        <w:tc>
          <w:tcPr>
            <w:tcW w:w="0" w:type="auto"/>
          </w:tcPr>
          <w:p w14:paraId="11F5B99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Suprafața habitatului de cuibărit și de hrănire </w:t>
            </w:r>
          </w:p>
        </w:tc>
        <w:tc>
          <w:tcPr>
            <w:tcW w:w="0" w:type="auto"/>
          </w:tcPr>
          <w:p w14:paraId="1ADDE93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ha</w:t>
            </w:r>
          </w:p>
        </w:tc>
        <w:tc>
          <w:tcPr>
            <w:tcW w:w="0" w:type="auto"/>
          </w:tcPr>
          <w:p w14:paraId="4E49AE0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0" w:type="auto"/>
          </w:tcPr>
          <w:p w14:paraId="7BA595A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Cuibărește în regiuni deschise sau semideschise ,de ex.pajiști sau terenuri agricole cu tufișuri spinoase (măceș,porumbare ,păducel). Poate cuibări și în grădini sau livezi . Trebuie definit în termen de 3 ani. </w:t>
            </w:r>
          </w:p>
        </w:tc>
      </w:tr>
      <w:tr w:rsidR="008C4989" w:rsidRPr="008C4989" w14:paraId="1947D81B" w14:textId="77777777" w:rsidTr="0023282A">
        <w:trPr>
          <w:trHeight w:val="20"/>
        </w:trPr>
        <w:tc>
          <w:tcPr>
            <w:tcW w:w="0" w:type="auto"/>
          </w:tcPr>
          <w:p w14:paraId="22C7786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mărimii populației</w:t>
            </w:r>
          </w:p>
        </w:tc>
        <w:tc>
          <w:tcPr>
            <w:tcW w:w="0" w:type="auto"/>
          </w:tcPr>
          <w:p w14:paraId="59630CF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Schimbare %</w:t>
            </w:r>
          </w:p>
        </w:tc>
        <w:tc>
          <w:tcPr>
            <w:tcW w:w="0" w:type="auto"/>
          </w:tcPr>
          <w:p w14:paraId="47F4474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Stabilă sau în creștere</w:t>
            </w:r>
          </w:p>
        </w:tc>
        <w:tc>
          <w:tcPr>
            <w:tcW w:w="0" w:type="auto"/>
          </w:tcPr>
          <w:p w14:paraId="015E49F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actuală a mărimii populației speciei :stabil . Trebuie introdus un program de monitorizare în termen de 3 ani.</w:t>
            </w:r>
          </w:p>
        </w:tc>
      </w:tr>
      <w:tr w:rsidR="008C4989" w:rsidRPr="008C4989" w14:paraId="3C7A08E6" w14:textId="77777777" w:rsidTr="0023282A">
        <w:trPr>
          <w:trHeight w:val="20"/>
        </w:trPr>
        <w:tc>
          <w:tcPr>
            <w:tcW w:w="0" w:type="auto"/>
          </w:tcPr>
          <w:p w14:paraId="743A3BB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de distribuție</w:t>
            </w:r>
          </w:p>
        </w:tc>
        <w:tc>
          <w:tcPr>
            <w:tcW w:w="0" w:type="auto"/>
          </w:tcPr>
          <w:p w14:paraId="7911610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spațial și temporal ,intensitatea utilizării habitatelor</w:t>
            </w:r>
          </w:p>
        </w:tc>
        <w:tc>
          <w:tcPr>
            <w:tcW w:w="0" w:type="auto"/>
          </w:tcPr>
          <w:p w14:paraId="2AC57E0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Fără scăderi semnificative altele decât cele rezultate din variații naturale</w:t>
            </w:r>
          </w:p>
        </w:tc>
        <w:tc>
          <w:tcPr>
            <w:tcW w:w="0" w:type="auto"/>
          </w:tcPr>
          <w:p w14:paraId="757FA21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Prezent de-a lungul Mureșului ,în luminișuri, pășuni livezi . Trebuie introdus un program de monitorizare în termen de 3 ani.</w:t>
            </w:r>
          </w:p>
        </w:tc>
      </w:tr>
    </w:tbl>
    <w:p w14:paraId="30B43067" w14:textId="77777777" w:rsidR="008C4989" w:rsidRPr="008C4989" w:rsidRDefault="008C4989" w:rsidP="008C4989">
      <w:pPr>
        <w:widowControl w:val="0"/>
        <w:autoSpaceDE w:val="0"/>
        <w:autoSpaceDN w:val="0"/>
        <w:adjustRightInd w:val="0"/>
        <w:rPr>
          <w:b/>
        </w:rPr>
      </w:pPr>
    </w:p>
    <w:p w14:paraId="0BB1B8E3" w14:textId="77777777" w:rsidR="008C4989" w:rsidRPr="008C4989" w:rsidRDefault="008C4989" w:rsidP="008C4989">
      <w:pPr>
        <w:widowControl w:val="0"/>
        <w:autoSpaceDE w:val="0"/>
        <w:autoSpaceDN w:val="0"/>
        <w:adjustRightInd w:val="0"/>
        <w:rPr>
          <w:b/>
        </w:rPr>
      </w:pPr>
      <w:r w:rsidRPr="008C4989">
        <w:rPr>
          <w:b/>
        </w:rPr>
        <w:t>A339-Lanius minor (Sfrâncioc cu frunte neagră)</w:t>
      </w:r>
    </w:p>
    <w:p w14:paraId="3C0E8B4C" w14:textId="77777777" w:rsidR="008C4989" w:rsidRPr="008C4989" w:rsidRDefault="008C4989" w:rsidP="008C4989">
      <w:pPr>
        <w:widowControl w:val="0"/>
        <w:autoSpaceDE w:val="0"/>
        <w:autoSpaceDN w:val="0"/>
        <w:adjustRightInd w:val="0"/>
        <w:ind w:right="97" w:firstLine="720"/>
        <w:jc w:val="both"/>
      </w:pPr>
      <w:r w:rsidRPr="008C4989">
        <w:t xml:space="preserve">Populația acestei specii în aria naturală protejată este </w:t>
      </w:r>
      <w:r w:rsidRPr="008C4989">
        <w:rPr>
          <w:b/>
        </w:rPr>
        <w:t xml:space="preserve">de 300-350 perechi. </w:t>
      </w:r>
      <w:r w:rsidRPr="008C4989">
        <w:t xml:space="preserve">Starea de conservare a speciei în aria naturală protejată este </w:t>
      </w:r>
      <w:r w:rsidRPr="008C4989">
        <w:rPr>
          <w:b/>
        </w:rPr>
        <w:t>necunoscută.</w:t>
      </w:r>
      <w:r w:rsidRPr="008C4989">
        <w:t xml:space="preserve">  Obiectivul de conservare specific sitului pentru această specie este </w:t>
      </w:r>
      <w:r w:rsidRPr="008C4989">
        <w:rPr>
          <w:b/>
        </w:rPr>
        <w:t>menținerea sau îmbunătățirea stării de conservare</w:t>
      </w:r>
      <w:r w:rsidRPr="008C4989">
        <w:t>, în funcție de rezultatele investigațiilor care vizează clarificarea stării de conservare a speciei, definită prin următorii parametrii și valori țintă:</w:t>
      </w:r>
    </w:p>
    <w:tbl>
      <w:tblPr>
        <w:tblStyle w:val="TableGrid134"/>
        <w:tblW w:w="0" w:type="auto"/>
        <w:tblInd w:w="125" w:type="dxa"/>
        <w:tblLook w:val="04A0" w:firstRow="1" w:lastRow="0" w:firstColumn="1" w:lastColumn="0" w:noHBand="0" w:noVBand="1"/>
      </w:tblPr>
      <w:tblGrid>
        <w:gridCol w:w="1333"/>
        <w:gridCol w:w="1536"/>
        <w:gridCol w:w="1710"/>
        <w:gridCol w:w="4923"/>
      </w:tblGrid>
      <w:tr w:rsidR="008C4989" w:rsidRPr="008C4989" w14:paraId="2695FEEC" w14:textId="77777777" w:rsidTr="0023282A">
        <w:trPr>
          <w:trHeight w:val="20"/>
        </w:trPr>
        <w:tc>
          <w:tcPr>
            <w:tcW w:w="0" w:type="auto"/>
          </w:tcPr>
          <w:p w14:paraId="1502AA3E"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0" w:type="auto"/>
          </w:tcPr>
          <w:p w14:paraId="2249D8E1"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Unitatea de măsură</w:t>
            </w:r>
          </w:p>
        </w:tc>
        <w:tc>
          <w:tcPr>
            <w:tcW w:w="0" w:type="auto"/>
          </w:tcPr>
          <w:p w14:paraId="0611E6BD"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Valoarea țintă</w:t>
            </w:r>
          </w:p>
        </w:tc>
        <w:tc>
          <w:tcPr>
            <w:tcW w:w="0" w:type="auto"/>
          </w:tcPr>
          <w:p w14:paraId="77CDA092"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Informații suplimentare</w:t>
            </w:r>
          </w:p>
        </w:tc>
      </w:tr>
      <w:tr w:rsidR="008C4989" w:rsidRPr="008C4989" w14:paraId="10E6894E" w14:textId="77777777" w:rsidTr="0023282A">
        <w:trPr>
          <w:trHeight w:val="20"/>
        </w:trPr>
        <w:tc>
          <w:tcPr>
            <w:tcW w:w="0" w:type="auto"/>
          </w:tcPr>
          <w:p w14:paraId="63615D34"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w:t>
            </w:r>
          </w:p>
        </w:tc>
        <w:tc>
          <w:tcPr>
            <w:tcW w:w="0" w:type="auto"/>
          </w:tcPr>
          <w:p w14:paraId="294179F2"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Număr indivizi</w:t>
            </w:r>
          </w:p>
        </w:tc>
        <w:tc>
          <w:tcPr>
            <w:tcW w:w="0" w:type="auto"/>
          </w:tcPr>
          <w:p w14:paraId="4FEFFB8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 .</w:t>
            </w:r>
          </w:p>
        </w:tc>
        <w:tc>
          <w:tcPr>
            <w:tcW w:w="0" w:type="auto"/>
          </w:tcPr>
          <w:p w14:paraId="44912FE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Populația acestei specii în aria naturală protejată este estimată conform studiilor la 300-350 indivizi . Trebuie definit în termen de 3 ani.</w:t>
            </w:r>
          </w:p>
        </w:tc>
      </w:tr>
      <w:tr w:rsidR="008C4989" w:rsidRPr="008C4989" w14:paraId="513649F7" w14:textId="77777777" w:rsidTr="0023282A">
        <w:trPr>
          <w:trHeight w:val="20"/>
        </w:trPr>
        <w:tc>
          <w:tcPr>
            <w:tcW w:w="0" w:type="auto"/>
          </w:tcPr>
          <w:p w14:paraId="772E428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Suprafața habitatului de cuibărit și de hrănire </w:t>
            </w:r>
          </w:p>
        </w:tc>
        <w:tc>
          <w:tcPr>
            <w:tcW w:w="0" w:type="auto"/>
          </w:tcPr>
          <w:p w14:paraId="44BA78E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ha</w:t>
            </w:r>
          </w:p>
        </w:tc>
        <w:tc>
          <w:tcPr>
            <w:tcW w:w="0" w:type="auto"/>
          </w:tcPr>
          <w:p w14:paraId="40BC08C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0" w:type="auto"/>
          </w:tcPr>
          <w:p w14:paraId="08A8DD1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Cuibărește în regiuni deschise sau semideschise ,de ex.pajiști sau terenuri agricole cu tufișuri spinoase (măceș,porumbare ,păducel). Poate cuibări și în grădini sau livezi . Trebuie definit în termen de 3 ani. </w:t>
            </w:r>
          </w:p>
        </w:tc>
      </w:tr>
      <w:tr w:rsidR="008C4989" w:rsidRPr="008C4989" w14:paraId="4B62664D" w14:textId="77777777" w:rsidTr="0023282A">
        <w:trPr>
          <w:trHeight w:val="20"/>
        </w:trPr>
        <w:tc>
          <w:tcPr>
            <w:tcW w:w="0" w:type="auto"/>
          </w:tcPr>
          <w:p w14:paraId="2AC072A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mărimii populației</w:t>
            </w:r>
          </w:p>
        </w:tc>
        <w:tc>
          <w:tcPr>
            <w:tcW w:w="0" w:type="auto"/>
          </w:tcPr>
          <w:p w14:paraId="33FC50E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Schimbare %</w:t>
            </w:r>
          </w:p>
        </w:tc>
        <w:tc>
          <w:tcPr>
            <w:tcW w:w="0" w:type="auto"/>
          </w:tcPr>
          <w:p w14:paraId="71B8A9F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Stabilă sau în creștere</w:t>
            </w:r>
          </w:p>
        </w:tc>
        <w:tc>
          <w:tcPr>
            <w:tcW w:w="0" w:type="auto"/>
          </w:tcPr>
          <w:p w14:paraId="545E940C"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actuală a mărimii populației speciei :stabil . Trebuie introdus un program de monitorizare în termen de 3 ani.</w:t>
            </w:r>
          </w:p>
        </w:tc>
      </w:tr>
      <w:tr w:rsidR="008C4989" w:rsidRPr="008C4989" w14:paraId="5A5A3A16" w14:textId="77777777" w:rsidTr="0023282A">
        <w:trPr>
          <w:trHeight w:val="20"/>
        </w:trPr>
        <w:tc>
          <w:tcPr>
            <w:tcW w:w="0" w:type="auto"/>
          </w:tcPr>
          <w:p w14:paraId="18FB7EE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de distribuție</w:t>
            </w:r>
          </w:p>
        </w:tc>
        <w:tc>
          <w:tcPr>
            <w:tcW w:w="0" w:type="auto"/>
          </w:tcPr>
          <w:p w14:paraId="0341139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spațial și temporal ,intensitatea utilizării habitatelor</w:t>
            </w:r>
          </w:p>
        </w:tc>
        <w:tc>
          <w:tcPr>
            <w:tcW w:w="0" w:type="auto"/>
          </w:tcPr>
          <w:p w14:paraId="7299DC0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Fără scăderi semnificative altele decât cele rezultate din variații naturale</w:t>
            </w:r>
          </w:p>
        </w:tc>
        <w:tc>
          <w:tcPr>
            <w:tcW w:w="0" w:type="auto"/>
          </w:tcPr>
          <w:p w14:paraId="139BC827"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Distribuția speciei în sit reprezintă suma canalelor și drumurilor existente în sit , nu însăși așsezarea speciei de-a lungul tacestora ,totuși există posibilitatea ca într-o repartizare mult mai răzleață cuiburile să poată fi găsite de-a lungul acestor segmente (acolo unde și vegetația este corespunzătoare ) cu valoare de nișă ecologică . Trebuie introdus un program de monitorizare în termen de 3 ani.</w:t>
            </w:r>
          </w:p>
        </w:tc>
      </w:tr>
    </w:tbl>
    <w:p w14:paraId="7AEB1742" w14:textId="77777777" w:rsidR="008C4989" w:rsidRPr="008C4989" w:rsidRDefault="008C4989" w:rsidP="008C4989">
      <w:pPr>
        <w:widowControl w:val="0"/>
        <w:autoSpaceDE w:val="0"/>
        <w:autoSpaceDN w:val="0"/>
        <w:adjustRightInd w:val="0"/>
        <w:rPr>
          <w:b/>
        </w:rPr>
      </w:pPr>
    </w:p>
    <w:p w14:paraId="27E83524" w14:textId="77777777" w:rsidR="008C4989" w:rsidRPr="008C4989" w:rsidRDefault="008C4989" w:rsidP="008C4989">
      <w:pPr>
        <w:widowControl w:val="0"/>
        <w:autoSpaceDE w:val="0"/>
        <w:autoSpaceDN w:val="0"/>
        <w:adjustRightInd w:val="0"/>
        <w:rPr>
          <w:b/>
        </w:rPr>
      </w:pPr>
      <w:r w:rsidRPr="008C4989">
        <w:rPr>
          <w:b/>
        </w:rPr>
        <w:t>A246-Lullula arborea (Ciocârlie de pădure )</w:t>
      </w:r>
    </w:p>
    <w:p w14:paraId="124B6ACA" w14:textId="77777777" w:rsidR="008C4989" w:rsidRPr="008C4989" w:rsidRDefault="008C4989" w:rsidP="008C4989">
      <w:pPr>
        <w:widowControl w:val="0"/>
        <w:autoSpaceDE w:val="0"/>
        <w:autoSpaceDN w:val="0"/>
        <w:adjustRightInd w:val="0"/>
        <w:ind w:right="97" w:firstLine="720"/>
        <w:jc w:val="both"/>
      </w:pPr>
      <w:r w:rsidRPr="008C4989">
        <w:t xml:space="preserve">Populația acestei specii în aria naturală protejată este estimată la </w:t>
      </w:r>
      <w:r w:rsidRPr="008C4989">
        <w:rPr>
          <w:b/>
        </w:rPr>
        <w:t xml:space="preserve">1000-2000 de indivizi. </w:t>
      </w:r>
      <w:r w:rsidRPr="008C4989">
        <w:t xml:space="preserve">Starea de conservare a speciei în aria naturală protejată este </w:t>
      </w:r>
      <w:r w:rsidRPr="008C4989">
        <w:rPr>
          <w:b/>
        </w:rPr>
        <w:t>necunoscută.</w:t>
      </w:r>
      <w:r w:rsidRPr="008C4989">
        <w:t xml:space="preserve">  Obiectivul de conservare specific sitului pentru această specie este </w:t>
      </w:r>
      <w:r w:rsidRPr="008C4989">
        <w:rPr>
          <w:b/>
        </w:rPr>
        <w:t>menținerea sau îmbunătățirea stării de conservare</w:t>
      </w:r>
      <w:r w:rsidRPr="008C4989">
        <w:t>, în funcție de rezultatele investigațiilor care vizează clarificarea stării de conservare a speciei, definită prin următorii parametrii și valori țintă:</w:t>
      </w:r>
    </w:p>
    <w:tbl>
      <w:tblPr>
        <w:tblStyle w:val="TableGrid134"/>
        <w:tblW w:w="5000" w:type="pct"/>
        <w:tblLook w:val="04A0" w:firstRow="1" w:lastRow="0" w:firstColumn="1" w:lastColumn="0" w:noHBand="0" w:noVBand="1"/>
      </w:tblPr>
      <w:tblGrid>
        <w:gridCol w:w="1476"/>
        <w:gridCol w:w="1627"/>
        <w:gridCol w:w="1868"/>
        <w:gridCol w:w="4656"/>
      </w:tblGrid>
      <w:tr w:rsidR="008C4989" w:rsidRPr="008C4989" w14:paraId="098F8BC9" w14:textId="77777777" w:rsidTr="0023282A">
        <w:trPr>
          <w:trHeight w:val="20"/>
        </w:trPr>
        <w:tc>
          <w:tcPr>
            <w:tcW w:w="767" w:type="pct"/>
          </w:tcPr>
          <w:p w14:paraId="724C9083"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845" w:type="pct"/>
          </w:tcPr>
          <w:p w14:paraId="7E50D637"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Unitatea de măsură</w:t>
            </w:r>
          </w:p>
        </w:tc>
        <w:tc>
          <w:tcPr>
            <w:tcW w:w="970" w:type="pct"/>
          </w:tcPr>
          <w:p w14:paraId="7E36FA15"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Valoarea țintă</w:t>
            </w:r>
          </w:p>
        </w:tc>
        <w:tc>
          <w:tcPr>
            <w:tcW w:w="2418" w:type="pct"/>
          </w:tcPr>
          <w:p w14:paraId="1E24EC72"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Informații suplimentare</w:t>
            </w:r>
          </w:p>
        </w:tc>
      </w:tr>
      <w:tr w:rsidR="008C4989" w:rsidRPr="008C4989" w14:paraId="58897779" w14:textId="77777777" w:rsidTr="0023282A">
        <w:trPr>
          <w:trHeight w:val="20"/>
        </w:trPr>
        <w:tc>
          <w:tcPr>
            <w:tcW w:w="767" w:type="pct"/>
          </w:tcPr>
          <w:p w14:paraId="62F2649A"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w:t>
            </w:r>
          </w:p>
        </w:tc>
        <w:tc>
          <w:tcPr>
            <w:tcW w:w="845" w:type="pct"/>
          </w:tcPr>
          <w:p w14:paraId="080A45D6"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Număr indivizi</w:t>
            </w:r>
          </w:p>
        </w:tc>
        <w:tc>
          <w:tcPr>
            <w:tcW w:w="970" w:type="pct"/>
          </w:tcPr>
          <w:p w14:paraId="0D25C6B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 .</w:t>
            </w:r>
          </w:p>
        </w:tc>
        <w:tc>
          <w:tcPr>
            <w:tcW w:w="2418" w:type="pct"/>
          </w:tcPr>
          <w:p w14:paraId="7D44EEC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Populația acestei specii în aria naturală protejată este estimată conform studiilor la 1000-2000 indivizi . Trebuie definit în termen de 3 ani.</w:t>
            </w:r>
          </w:p>
        </w:tc>
      </w:tr>
      <w:tr w:rsidR="008C4989" w:rsidRPr="008C4989" w14:paraId="0ABAE3A9" w14:textId="77777777" w:rsidTr="0023282A">
        <w:trPr>
          <w:trHeight w:val="20"/>
        </w:trPr>
        <w:tc>
          <w:tcPr>
            <w:tcW w:w="767" w:type="pct"/>
          </w:tcPr>
          <w:p w14:paraId="2CB950D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Suprafața habitatului de cuibărit și de hrănire </w:t>
            </w:r>
          </w:p>
        </w:tc>
        <w:tc>
          <w:tcPr>
            <w:tcW w:w="845" w:type="pct"/>
          </w:tcPr>
          <w:p w14:paraId="5C6054C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ha</w:t>
            </w:r>
          </w:p>
        </w:tc>
        <w:tc>
          <w:tcPr>
            <w:tcW w:w="970" w:type="pct"/>
          </w:tcPr>
          <w:p w14:paraId="76A120F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2418" w:type="pct"/>
          </w:tcPr>
          <w:p w14:paraId="1E7BB42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Ciocârlia de pădure este o specie relativ comună a zonei de studiu ,care cuibărește în pajiștile cu arbori cu arbori și tufișuri. Preferă pajiștile scurte ,astfel pășunatul sau cositul sunt necesare menținerii habitatului speciei. Conform FS ,suprafețele potențiale de habitat sunt aproximativ 5000 de hecatre . Trebuie definit în termen de 3 ani . </w:t>
            </w:r>
          </w:p>
        </w:tc>
      </w:tr>
      <w:tr w:rsidR="008C4989" w:rsidRPr="008C4989" w14:paraId="1BA52BBB" w14:textId="77777777" w:rsidTr="0023282A">
        <w:trPr>
          <w:trHeight w:val="20"/>
        </w:trPr>
        <w:tc>
          <w:tcPr>
            <w:tcW w:w="767" w:type="pct"/>
          </w:tcPr>
          <w:p w14:paraId="3EBC734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mărimii populației</w:t>
            </w:r>
          </w:p>
        </w:tc>
        <w:tc>
          <w:tcPr>
            <w:tcW w:w="845" w:type="pct"/>
          </w:tcPr>
          <w:p w14:paraId="5EA057E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Schimbare %</w:t>
            </w:r>
          </w:p>
        </w:tc>
        <w:tc>
          <w:tcPr>
            <w:tcW w:w="970" w:type="pct"/>
          </w:tcPr>
          <w:p w14:paraId="4859B16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Stabilă sau în creștere</w:t>
            </w:r>
          </w:p>
        </w:tc>
        <w:tc>
          <w:tcPr>
            <w:tcW w:w="2418" w:type="pct"/>
          </w:tcPr>
          <w:p w14:paraId="33F6BC5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actuală a mărimii populației speciei :stabilă . Trebuie introdus un program de monitorizare în termen de 3 ani.</w:t>
            </w:r>
          </w:p>
        </w:tc>
      </w:tr>
      <w:tr w:rsidR="008C4989" w:rsidRPr="008C4989" w14:paraId="71A993AD" w14:textId="77777777" w:rsidTr="0023282A">
        <w:trPr>
          <w:trHeight w:val="20"/>
        </w:trPr>
        <w:tc>
          <w:tcPr>
            <w:tcW w:w="767" w:type="pct"/>
          </w:tcPr>
          <w:p w14:paraId="2A8B66A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de distribuție</w:t>
            </w:r>
          </w:p>
        </w:tc>
        <w:tc>
          <w:tcPr>
            <w:tcW w:w="845" w:type="pct"/>
          </w:tcPr>
          <w:p w14:paraId="40EDAD3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spațial și temporal ,intensitatea utilizării habitatelor</w:t>
            </w:r>
          </w:p>
        </w:tc>
        <w:tc>
          <w:tcPr>
            <w:tcW w:w="970" w:type="pct"/>
          </w:tcPr>
          <w:p w14:paraId="791C138A"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Fără scăderi semnificative altele decât cele rezultate din variații naturale</w:t>
            </w:r>
          </w:p>
        </w:tc>
        <w:tc>
          <w:tcPr>
            <w:tcW w:w="2418" w:type="pct"/>
          </w:tcPr>
          <w:p w14:paraId="4526842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introdus un program de monitorizare în termen de 3 ani.</w:t>
            </w:r>
          </w:p>
        </w:tc>
      </w:tr>
    </w:tbl>
    <w:p w14:paraId="1193522E" w14:textId="77777777" w:rsidR="008C4989" w:rsidRPr="008C4989" w:rsidRDefault="008C4989" w:rsidP="008C4989">
      <w:pPr>
        <w:widowControl w:val="0"/>
        <w:autoSpaceDE w:val="0"/>
        <w:autoSpaceDN w:val="0"/>
        <w:adjustRightInd w:val="0"/>
        <w:rPr>
          <w:b/>
        </w:rPr>
      </w:pPr>
    </w:p>
    <w:p w14:paraId="5BC46BC7" w14:textId="77777777" w:rsidR="008C4989" w:rsidRPr="008C4989" w:rsidRDefault="008C4989" w:rsidP="008C4989">
      <w:pPr>
        <w:widowControl w:val="0"/>
        <w:autoSpaceDE w:val="0"/>
        <w:autoSpaceDN w:val="0"/>
        <w:adjustRightInd w:val="0"/>
        <w:rPr>
          <w:b/>
        </w:rPr>
      </w:pPr>
      <w:r w:rsidRPr="008C4989">
        <w:rPr>
          <w:b/>
        </w:rPr>
        <w:t>A072-Pernis apivorus (Viespar)</w:t>
      </w:r>
    </w:p>
    <w:p w14:paraId="19678C8F" w14:textId="77777777" w:rsidR="008C4989" w:rsidRPr="008C4989" w:rsidRDefault="008C4989" w:rsidP="008C4989">
      <w:pPr>
        <w:widowControl w:val="0"/>
        <w:autoSpaceDE w:val="0"/>
        <w:autoSpaceDN w:val="0"/>
        <w:adjustRightInd w:val="0"/>
        <w:ind w:right="97" w:firstLine="720"/>
        <w:jc w:val="both"/>
      </w:pPr>
      <w:r w:rsidRPr="008C4989">
        <w:t>Populația acestei specii în aria naturală protejată este de</w:t>
      </w:r>
      <w:r w:rsidRPr="008C4989">
        <w:rPr>
          <w:b/>
        </w:rPr>
        <w:t xml:space="preserve"> 2-6 de indivizi. </w:t>
      </w:r>
      <w:r w:rsidRPr="008C4989">
        <w:t xml:space="preserve">Starea de conservare a speciei în aria naturală protejată este </w:t>
      </w:r>
      <w:r w:rsidRPr="008C4989">
        <w:rPr>
          <w:b/>
        </w:rPr>
        <w:t>necunoscută.</w:t>
      </w:r>
      <w:r w:rsidRPr="008C4989">
        <w:t xml:space="preserve">  Obiectivul de conservare specific sitului pentru această specie este </w:t>
      </w:r>
      <w:r w:rsidRPr="008C4989">
        <w:rPr>
          <w:b/>
        </w:rPr>
        <w:t>menținerea sau îmbunătățirea stării de conservare</w:t>
      </w:r>
      <w:r w:rsidRPr="008C4989">
        <w:t>, în funcție de rezultatele investigațiilor care vizează clarificarea stării de conservare a speciei, definită prin următorii parametrii și valori țintă:</w:t>
      </w:r>
    </w:p>
    <w:tbl>
      <w:tblPr>
        <w:tblStyle w:val="TableGrid134"/>
        <w:tblW w:w="5000" w:type="pct"/>
        <w:tblLook w:val="04A0" w:firstRow="1" w:lastRow="0" w:firstColumn="1" w:lastColumn="0" w:noHBand="0" w:noVBand="1"/>
      </w:tblPr>
      <w:tblGrid>
        <w:gridCol w:w="1393"/>
        <w:gridCol w:w="1517"/>
        <w:gridCol w:w="1723"/>
        <w:gridCol w:w="4994"/>
      </w:tblGrid>
      <w:tr w:rsidR="008C4989" w:rsidRPr="008C4989" w14:paraId="7F17B2B3" w14:textId="77777777" w:rsidTr="0023282A">
        <w:trPr>
          <w:trHeight w:val="20"/>
          <w:tblHeader/>
        </w:trPr>
        <w:tc>
          <w:tcPr>
            <w:tcW w:w="723" w:type="pct"/>
          </w:tcPr>
          <w:p w14:paraId="34880691"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788" w:type="pct"/>
          </w:tcPr>
          <w:p w14:paraId="6170C07D"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Unitatea de măsură</w:t>
            </w:r>
          </w:p>
        </w:tc>
        <w:tc>
          <w:tcPr>
            <w:tcW w:w="895" w:type="pct"/>
          </w:tcPr>
          <w:p w14:paraId="3D95771E"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Valoarea țintă</w:t>
            </w:r>
          </w:p>
        </w:tc>
        <w:tc>
          <w:tcPr>
            <w:tcW w:w="2594" w:type="pct"/>
          </w:tcPr>
          <w:p w14:paraId="2A078F78"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Informații suplimentare</w:t>
            </w:r>
          </w:p>
        </w:tc>
      </w:tr>
      <w:tr w:rsidR="008C4989" w:rsidRPr="008C4989" w14:paraId="6431FCA3" w14:textId="77777777" w:rsidTr="0023282A">
        <w:trPr>
          <w:trHeight w:val="20"/>
        </w:trPr>
        <w:tc>
          <w:tcPr>
            <w:tcW w:w="723" w:type="pct"/>
          </w:tcPr>
          <w:p w14:paraId="4B2F8180"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w:t>
            </w:r>
          </w:p>
        </w:tc>
        <w:tc>
          <w:tcPr>
            <w:tcW w:w="788" w:type="pct"/>
          </w:tcPr>
          <w:p w14:paraId="7887EABB"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Număr indivizi</w:t>
            </w:r>
          </w:p>
        </w:tc>
        <w:tc>
          <w:tcPr>
            <w:tcW w:w="895" w:type="pct"/>
          </w:tcPr>
          <w:p w14:paraId="114502F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Cel puțin 180</w:t>
            </w:r>
          </w:p>
        </w:tc>
        <w:tc>
          <w:tcPr>
            <w:tcW w:w="2594" w:type="pct"/>
          </w:tcPr>
          <w:p w14:paraId="1F8FA17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Se apreciază numărul viesparilor în sit la aproximativ 3-4(5) indivizi . Observațiile provin din punctul Ostrov în Lunca Mureșului și tot din luncă în zona Zam. </w:t>
            </w:r>
          </w:p>
        </w:tc>
      </w:tr>
      <w:tr w:rsidR="008C4989" w:rsidRPr="008C4989" w14:paraId="798C89E4" w14:textId="77777777" w:rsidTr="0023282A">
        <w:trPr>
          <w:trHeight w:val="20"/>
        </w:trPr>
        <w:tc>
          <w:tcPr>
            <w:tcW w:w="723" w:type="pct"/>
          </w:tcPr>
          <w:p w14:paraId="6CB5F21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Suprafața habitatului de cuibărit </w:t>
            </w:r>
          </w:p>
        </w:tc>
        <w:tc>
          <w:tcPr>
            <w:tcW w:w="788" w:type="pct"/>
          </w:tcPr>
          <w:p w14:paraId="1B149C3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ha</w:t>
            </w:r>
          </w:p>
        </w:tc>
        <w:tc>
          <w:tcPr>
            <w:tcW w:w="895" w:type="pct"/>
          </w:tcPr>
          <w:p w14:paraId="00B9D79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2594" w:type="pct"/>
          </w:tcPr>
          <w:p w14:paraId="7490FED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Este o specie ,care cuibărește în densitate cea mai mare în regiunile cu relativ multe pădure (în mod ideal probabil acoperite de 40-70%). Suprafața pădurilor de foioase din sit este de 36363 de hecatre ,conform FS. Suprafața habitatului favorabil pentru cuibărit trebuie definită prin studii în termen de 3 ani .</w:t>
            </w:r>
          </w:p>
        </w:tc>
      </w:tr>
      <w:tr w:rsidR="008C4989" w:rsidRPr="008C4989" w14:paraId="1E726FFE" w14:textId="77777777" w:rsidTr="0023282A">
        <w:trPr>
          <w:trHeight w:val="20"/>
        </w:trPr>
        <w:tc>
          <w:tcPr>
            <w:tcW w:w="723" w:type="pct"/>
          </w:tcPr>
          <w:p w14:paraId="1F92DFD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Suprafața habitatului potențial de hrănire </w:t>
            </w:r>
          </w:p>
        </w:tc>
        <w:tc>
          <w:tcPr>
            <w:tcW w:w="788" w:type="pct"/>
          </w:tcPr>
          <w:p w14:paraId="60A2509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ha </w:t>
            </w:r>
          </w:p>
        </w:tc>
        <w:tc>
          <w:tcPr>
            <w:tcW w:w="895" w:type="pct"/>
          </w:tcPr>
          <w:p w14:paraId="4DFA72A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2594" w:type="pct"/>
          </w:tcPr>
          <w:p w14:paraId="1C0CE9DA"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Își caută hrana în zone deschise și semideschise ,dar nu necesită atât de mult habitat deschis pentru căutarea hranei ,ca de exemplu acvila țipătoare mică.</w:t>
            </w:r>
          </w:p>
          <w:p w14:paraId="367415B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Suprafața habitatului potențial de hrănire trebuie definită prin studii în termen de 3 ani .</w:t>
            </w:r>
          </w:p>
        </w:tc>
      </w:tr>
      <w:tr w:rsidR="008C4989" w:rsidRPr="008C4989" w14:paraId="17080958" w14:textId="77777777" w:rsidTr="0023282A">
        <w:trPr>
          <w:trHeight w:val="20"/>
        </w:trPr>
        <w:tc>
          <w:tcPr>
            <w:tcW w:w="723" w:type="pct"/>
          </w:tcPr>
          <w:p w14:paraId="273F1A9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mărimii populației</w:t>
            </w:r>
          </w:p>
        </w:tc>
        <w:tc>
          <w:tcPr>
            <w:tcW w:w="788" w:type="pct"/>
          </w:tcPr>
          <w:p w14:paraId="3AEB2ED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Schimbare %</w:t>
            </w:r>
          </w:p>
        </w:tc>
        <w:tc>
          <w:tcPr>
            <w:tcW w:w="895" w:type="pct"/>
          </w:tcPr>
          <w:p w14:paraId="6B70420C"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Stabilă sau în creștere</w:t>
            </w:r>
          </w:p>
        </w:tc>
        <w:tc>
          <w:tcPr>
            <w:tcW w:w="2594" w:type="pct"/>
          </w:tcPr>
          <w:p w14:paraId="4CA2A7B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introdus un program de monitorizare în termen de 3 ani.</w:t>
            </w:r>
          </w:p>
        </w:tc>
      </w:tr>
      <w:tr w:rsidR="008C4989" w:rsidRPr="008C4989" w14:paraId="04DE6F95" w14:textId="77777777" w:rsidTr="0023282A">
        <w:trPr>
          <w:trHeight w:val="20"/>
        </w:trPr>
        <w:tc>
          <w:tcPr>
            <w:tcW w:w="723" w:type="pct"/>
          </w:tcPr>
          <w:p w14:paraId="2A5B38D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de distribuție</w:t>
            </w:r>
          </w:p>
        </w:tc>
        <w:tc>
          <w:tcPr>
            <w:tcW w:w="788" w:type="pct"/>
          </w:tcPr>
          <w:p w14:paraId="08A0F2C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spațial și temporal ,intensitatea utilizării habitatelor</w:t>
            </w:r>
          </w:p>
        </w:tc>
        <w:tc>
          <w:tcPr>
            <w:tcW w:w="895" w:type="pct"/>
          </w:tcPr>
          <w:p w14:paraId="218E0E7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Fără scăderi semnificative altele decât cele rezultate din variații naturale</w:t>
            </w:r>
          </w:p>
        </w:tc>
        <w:tc>
          <w:tcPr>
            <w:tcW w:w="2594" w:type="pct"/>
          </w:tcPr>
          <w:p w14:paraId="61CCB23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introdus un program de monitorizare în termen de 3 ani.</w:t>
            </w:r>
          </w:p>
        </w:tc>
      </w:tr>
      <w:tr w:rsidR="008C4989" w:rsidRPr="008C4989" w14:paraId="1E12B075" w14:textId="77777777" w:rsidTr="0023282A">
        <w:trPr>
          <w:trHeight w:val="20"/>
        </w:trPr>
        <w:tc>
          <w:tcPr>
            <w:tcW w:w="723" w:type="pct"/>
          </w:tcPr>
          <w:p w14:paraId="646B5B0D"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 xml:space="preserve">Proporția pădurilor bătrâne </w:t>
            </w:r>
          </w:p>
        </w:tc>
        <w:tc>
          <w:tcPr>
            <w:tcW w:w="788" w:type="pct"/>
          </w:tcPr>
          <w:p w14:paraId="0590FD35"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w:t>
            </w:r>
          </w:p>
        </w:tc>
        <w:tc>
          <w:tcPr>
            <w:tcW w:w="895" w:type="pct"/>
          </w:tcPr>
          <w:p w14:paraId="264E9AEB"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Cel puțin 40</w:t>
            </w:r>
          </w:p>
        </w:tc>
        <w:tc>
          <w:tcPr>
            <w:tcW w:w="2594" w:type="pct"/>
          </w:tcPr>
          <w:p w14:paraId="3099F9D8"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Conform planului de management ,realizat pentru ROSPA0028,pentru menținerea stării de conservare a speciei ,la nivelul întregului site va fi menținut  o proporție de cel puțin 40% a pădurilor bătrâne . Sunt considerate cele în care diametru mediu, măsurat la înălțimea pieptului (la) Înălțime de 130), a quercineelor sau a fagului ,este de cel puțin 25 cm , iar pădurea conține cel puțin 10 quercinee și /sau fagi de peste 40 cm pe ha.</w:t>
            </w:r>
          </w:p>
        </w:tc>
      </w:tr>
      <w:tr w:rsidR="008C4989" w:rsidRPr="008C4989" w14:paraId="77E8AB72" w14:textId="77777777" w:rsidTr="0023282A">
        <w:trPr>
          <w:trHeight w:val="20"/>
        </w:trPr>
        <w:tc>
          <w:tcPr>
            <w:tcW w:w="723" w:type="pct"/>
          </w:tcPr>
          <w:p w14:paraId="4E083BF0"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 xml:space="preserve">Arbori de retenție /Arbori de biodiversitate </w:t>
            </w:r>
          </w:p>
        </w:tc>
        <w:tc>
          <w:tcPr>
            <w:tcW w:w="788" w:type="pct"/>
          </w:tcPr>
          <w:p w14:paraId="2CF0524F"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 xml:space="preserve">Număr arbori maturi /ha </w:t>
            </w:r>
          </w:p>
        </w:tc>
        <w:tc>
          <w:tcPr>
            <w:tcW w:w="895" w:type="pct"/>
          </w:tcPr>
          <w:p w14:paraId="1A927EA9"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Cel puțin 3</w:t>
            </w:r>
          </w:p>
        </w:tc>
        <w:tc>
          <w:tcPr>
            <w:tcW w:w="2594" w:type="pct"/>
          </w:tcPr>
          <w:p w14:paraId="0111EAB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La tăierea finală se vor păstra cel puțin 3 arbori maturi/ha .</w:t>
            </w:r>
          </w:p>
          <w:p w14:paraId="27656537"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Dacă există deja preexistenți ,arborii păstrați vor fi selectați dintre aceștia ,dacă nu vor fi desemnate arbori cu diametru de peste 40 cm (preferabil peste 50 cm ),care vor deveni preexistenți la tăierile ulterioare . Arborii păstrați pot fi de valoare economică redusă . În cazul în care un preexistent moare ,va fi desemnat alta în locul lui.</w:t>
            </w:r>
          </w:p>
        </w:tc>
      </w:tr>
    </w:tbl>
    <w:p w14:paraId="34063029" w14:textId="77777777" w:rsidR="008C4989" w:rsidRPr="008C4989" w:rsidRDefault="008C4989" w:rsidP="008C4989">
      <w:pPr>
        <w:widowControl w:val="0"/>
        <w:autoSpaceDE w:val="0"/>
        <w:autoSpaceDN w:val="0"/>
        <w:adjustRightInd w:val="0"/>
        <w:rPr>
          <w:b/>
          <w:sz w:val="20"/>
          <w:szCs w:val="20"/>
        </w:rPr>
      </w:pPr>
    </w:p>
    <w:p w14:paraId="6C725ACD" w14:textId="77777777" w:rsidR="008C4989" w:rsidRPr="008C4989" w:rsidRDefault="008C4989" w:rsidP="008C4989">
      <w:pPr>
        <w:widowControl w:val="0"/>
        <w:autoSpaceDE w:val="0"/>
        <w:autoSpaceDN w:val="0"/>
        <w:adjustRightInd w:val="0"/>
        <w:rPr>
          <w:b/>
        </w:rPr>
      </w:pPr>
      <w:r w:rsidRPr="008C4989">
        <w:rPr>
          <w:b/>
        </w:rPr>
        <w:t xml:space="preserve">A234-Picus canus (Gheonoaie sură) </w:t>
      </w:r>
    </w:p>
    <w:p w14:paraId="7A12565E" w14:textId="77777777" w:rsidR="008C4989" w:rsidRPr="008C4989" w:rsidRDefault="008C4989" w:rsidP="008C4989">
      <w:pPr>
        <w:widowControl w:val="0"/>
        <w:autoSpaceDE w:val="0"/>
        <w:autoSpaceDN w:val="0"/>
        <w:adjustRightInd w:val="0"/>
        <w:ind w:right="97" w:firstLine="720"/>
        <w:jc w:val="both"/>
      </w:pPr>
      <w:r w:rsidRPr="008C4989">
        <w:t>Populația acestei specii în aria naturală protejată este de</w:t>
      </w:r>
      <w:r w:rsidRPr="008C4989">
        <w:rPr>
          <w:b/>
        </w:rPr>
        <w:t xml:space="preserve"> 60-100 de indivizi. </w:t>
      </w:r>
      <w:r w:rsidRPr="008C4989">
        <w:t xml:space="preserve">Starea de conservare a speciei în aria naturală protejată este </w:t>
      </w:r>
      <w:r w:rsidRPr="008C4989">
        <w:rPr>
          <w:b/>
        </w:rPr>
        <w:t>necunoscută.</w:t>
      </w:r>
      <w:r w:rsidRPr="008C4989">
        <w:t xml:space="preserve">  Obiectivul de conservare specific sitului pentru această specie este </w:t>
      </w:r>
      <w:r w:rsidRPr="008C4989">
        <w:rPr>
          <w:b/>
        </w:rPr>
        <w:t>menținerea sau îmbunătățirea stării de conservare</w:t>
      </w:r>
      <w:r w:rsidRPr="008C4989">
        <w:t>, în funcție de rezultatele investigațiilor care vizează clarificarea stării de conservare a speciei, definită prin următorii parametrii și valori țintă:</w:t>
      </w:r>
    </w:p>
    <w:tbl>
      <w:tblPr>
        <w:tblStyle w:val="TableGrid134"/>
        <w:tblW w:w="0" w:type="auto"/>
        <w:tblInd w:w="125" w:type="dxa"/>
        <w:tblLook w:val="04A0" w:firstRow="1" w:lastRow="0" w:firstColumn="1" w:lastColumn="0" w:noHBand="0" w:noVBand="1"/>
      </w:tblPr>
      <w:tblGrid>
        <w:gridCol w:w="1323"/>
        <w:gridCol w:w="1931"/>
        <w:gridCol w:w="2231"/>
        <w:gridCol w:w="4017"/>
      </w:tblGrid>
      <w:tr w:rsidR="008C4989" w:rsidRPr="008C4989" w14:paraId="346156BA" w14:textId="77777777" w:rsidTr="001E2669">
        <w:trPr>
          <w:trHeight w:val="20"/>
          <w:tblHeader/>
        </w:trPr>
        <w:tc>
          <w:tcPr>
            <w:tcW w:w="0" w:type="auto"/>
          </w:tcPr>
          <w:p w14:paraId="2C884391"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0" w:type="auto"/>
          </w:tcPr>
          <w:p w14:paraId="0294EF6A"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b/>
                <w:sz w:val="16"/>
                <w:szCs w:val="16"/>
                <w:lang w:val="en-US" w:eastAsia="en-US"/>
              </w:rPr>
              <w:t>Unitatea de măsură</w:t>
            </w:r>
          </w:p>
        </w:tc>
        <w:tc>
          <w:tcPr>
            <w:tcW w:w="0" w:type="auto"/>
          </w:tcPr>
          <w:p w14:paraId="26B171E7"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Valoarea țintă</w:t>
            </w:r>
          </w:p>
        </w:tc>
        <w:tc>
          <w:tcPr>
            <w:tcW w:w="0" w:type="auto"/>
          </w:tcPr>
          <w:p w14:paraId="006B6DD6"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Informații suplimentare</w:t>
            </w:r>
          </w:p>
        </w:tc>
      </w:tr>
      <w:tr w:rsidR="008C4989" w:rsidRPr="008C4989" w14:paraId="11114372" w14:textId="77777777" w:rsidTr="0023282A">
        <w:trPr>
          <w:trHeight w:val="20"/>
        </w:trPr>
        <w:tc>
          <w:tcPr>
            <w:tcW w:w="0" w:type="auto"/>
          </w:tcPr>
          <w:p w14:paraId="1548E8F4"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w:t>
            </w:r>
          </w:p>
        </w:tc>
        <w:tc>
          <w:tcPr>
            <w:tcW w:w="0" w:type="auto"/>
          </w:tcPr>
          <w:p w14:paraId="291D8D48"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Număr indivizi</w:t>
            </w:r>
          </w:p>
        </w:tc>
        <w:tc>
          <w:tcPr>
            <w:tcW w:w="0" w:type="auto"/>
          </w:tcPr>
          <w:p w14:paraId="6DC1BA9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0" w:type="auto"/>
          </w:tcPr>
          <w:p w14:paraId="3C1F1FBC"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Populația acestei specii în aria naturală protejată este estimată conform studiilor la 60-100 de  indivizi . Trebuie definit în termen de 3 ani.</w:t>
            </w:r>
          </w:p>
        </w:tc>
      </w:tr>
      <w:tr w:rsidR="008C4989" w:rsidRPr="008C4989" w14:paraId="76809884" w14:textId="77777777" w:rsidTr="0023282A">
        <w:trPr>
          <w:trHeight w:val="20"/>
        </w:trPr>
        <w:tc>
          <w:tcPr>
            <w:tcW w:w="0" w:type="auto"/>
          </w:tcPr>
          <w:p w14:paraId="5E551F37"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Suprafața habitatului </w:t>
            </w:r>
          </w:p>
        </w:tc>
        <w:tc>
          <w:tcPr>
            <w:tcW w:w="0" w:type="auto"/>
          </w:tcPr>
          <w:p w14:paraId="029B60A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ha</w:t>
            </w:r>
          </w:p>
        </w:tc>
        <w:tc>
          <w:tcPr>
            <w:tcW w:w="0" w:type="auto"/>
          </w:tcPr>
          <w:p w14:paraId="1DD831E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0" w:type="auto"/>
          </w:tcPr>
          <w:p w14:paraId="09FE293C"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r>
      <w:tr w:rsidR="008C4989" w:rsidRPr="008C4989" w14:paraId="66525300" w14:textId="77777777" w:rsidTr="0023282A">
        <w:trPr>
          <w:trHeight w:val="20"/>
        </w:trPr>
        <w:tc>
          <w:tcPr>
            <w:tcW w:w="0" w:type="auto"/>
          </w:tcPr>
          <w:p w14:paraId="3E68093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mărimii populației</w:t>
            </w:r>
          </w:p>
        </w:tc>
        <w:tc>
          <w:tcPr>
            <w:tcW w:w="0" w:type="auto"/>
          </w:tcPr>
          <w:p w14:paraId="3836A08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Schimbare %</w:t>
            </w:r>
          </w:p>
        </w:tc>
        <w:tc>
          <w:tcPr>
            <w:tcW w:w="0" w:type="auto"/>
          </w:tcPr>
          <w:p w14:paraId="22BA410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Stabilă sau în creștere</w:t>
            </w:r>
          </w:p>
        </w:tc>
        <w:tc>
          <w:tcPr>
            <w:tcW w:w="0" w:type="auto"/>
          </w:tcPr>
          <w:p w14:paraId="5E5E64EA"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actuală a mărimii populației speciei :stabilă . Trebuie introdus un program de monitorizare în termen de 1 an.</w:t>
            </w:r>
          </w:p>
        </w:tc>
      </w:tr>
      <w:tr w:rsidR="008C4989" w:rsidRPr="008C4989" w14:paraId="3E26A183" w14:textId="77777777" w:rsidTr="0023282A">
        <w:trPr>
          <w:trHeight w:val="20"/>
        </w:trPr>
        <w:tc>
          <w:tcPr>
            <w:tcW w:w="0" w:type="auto"/>
          </w:tcPr>
          <w:p w14:paraId="7F4719B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de distribuție</w:t>
            </w:r>
          </w:p>
        </w:tc>
        <w:tc>
          <w:tcPr>
            <w:tcW w:w="0" w:type="auto"/>
          </w:tcPr>
          <w:p w14:paraId="65B25ED7"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spațial și temporal ,intensitatea utilizării habitatelor</w:t>
            </w:r>
          </w:p>
        </w:tc>
        <w:tc>
          <w:tcPr>
            <w:tcW w:w="0" w:type="auto"/>
          </w:tcPr>
          <w:p w14:paraId="06ED448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Fără scăderi semnificative altele decât cele rezultate din variații naturale</w:t>
            </w:r>
          </w:p>
        </w:tc>
        <w:tc>
          <w:tcPr>
            <w:tcW w:w="0" w:type="auto"/>
          </w:tcPr>
          <w:p w14:paraId="576AFADC"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Este întâlnit pe întreg perimetrul sitului ,nu numai în habitatul forestier ci și în zona de luncă. Trebuie început /continuat programul de monitorizare în termen de 1 an .</w:t>
            </w:r>
          </w:p>
        </w:tc>
      </w:tr>
      <w:tr w:rsidR="008C4989" w:rsidRPr="008C4989" w14:paraId="0B395762" w14:textId="77777777" w:rsidTr="0023282A">
        <w:trPr>
          <w:trHeight w:val="20"/>
        </w:trPr>
        <w:tc>
          <w:tcPr>
            <w:tcW w:w="0" w:type="auto"/>
          </w:tcPr>
          <w:p w14:paraId="6B0F0564"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 xml:space="preserve">Volumul lemn mort </w:t>
            </w:r>
          </w:p>
        </w:tc>
        <w:tc>
          <w:tcPr>
            <w:tcW w:w="0" w:type="auto"/>
          </w:tcPr>
          <w:p w14:paraId="3A4EAF43"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 xml:space="preserve">M3/ha </w:t>
            </w:r>
          </w:p>
        </w:tc>
        <w:tc>
          <w:tcPr>
            <w:tcW w:w="0" w:type="auto"/>
          </w:tcPr>
          <w:p w14:paraId="77A66066" w14:textId="77777777" w:rsidR="008C4989" w:rsidRPr="008C4989" w:rsidRDefault="008C4989" w:rsidP="008C4989">
            <w:pPr>
              <w:widowControl w:val="0"/>
              <w:autoSpaceDE w:val="0"/>
              <w:autoSpaceDN w:val="0"/>
              <w:adjustRightInd w:val="0"/>
              <w:jc w:val="center"/>
              <w:rPr>
                <w:sz w:val="16"/>
                <w:szCs w:val="16"/>
                <w:lang w:val="en-US" w:eastAsia="en-US"/>
              </w:rPr>
            </w:pPr>
            <w:r w:rsidRPr="008C4989">
              <w:rPr>
                <w:sz w:val="16"/>
                <w:szCs w:val="16"/>
                <w:lang w:val="en-US" w:eastAsia="en-US"/>
              </w:rPr>
              <w:t>Cel puțin 10</w:t>
            </w:r>
          </w:p>
        </w:tc>
        <w:tc>
          <w:tcPr>
            <w:tcW w:w="0" w:type="auto"/>
          </w:tcPr>
          <w:p w14:paraId="44CD18B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Volumul actual al lemnului mort trebuie avaluat în termen de 3-5 ani ,inclusiv tipurile de lemn mort și valorile țintă vor fi precizate în funcție de rezultatele acestei evaluări . </w:t>
            </w:r>
          </w:p>
        </w:tc>
      </w:tr>
    </w:tbl>
    <w:p w14:paraId="31DA019A" w14:textId="77777777" w:rsidR="008C4989" w:rsidRPr="008C4989" w:rsidRDefault="008C4989" w:rsidP="008C4989">
      <w:pPr>
        <w:widowControl w:val="0"/>
        <w:autoSpaceDE w:val="0"/>
        <w:autoSpaceDN w:val="0"/>
        <w:adjustRightInd w:val="0"/>
        <w:rPr>
          <w:b/>
          <w:sz w:val="20"/>
          <w:szCs w:val="20"/>
        </w:rPr>
      </w:pPr>
    </w:p>
    <w:p w14:paraId="137C30DD" w14:textId="77777777" w:rsidR="008C4989" w:rsidRPr="008C4989" w:rsidRDefault="008C4989" w:rsidP="008C4989">
      <w:pPr>
        <w:widowControl w:val="0"/>
        <w:autoSpaceDE w:val="0"/>
        <w:autoSpaceDN w:val="0"/>
        <w:adjustRightInd w:val="0"/>
        <w:rPr>
          <w:b/>
        </w:rPr>
      </w:pPr>
      <w:r w:rsidRPr="008C4989">
        <w:rPr>
          <w:b/>
        </w:rPr>
        <w:t xml:space="preserve">A307-Sylvia nisoria (Silvie porumbacă) </w:t>
      </w:r>
    </w:p>
    <w:p w14:paraId="1E6B3F71" w14:textId="77777777" w:rsidR="008C4989" w:rsidRPr="008C4989" w:rsidRDefault="008C4989" w:rsidP="008C4989">
      <w:pPr>
        <w:widowControl w:val="0"/>
        <w:autoSpaceDE w:val="0"/>
        <w:autoSpaceDN w:val="0"/>
        <w:adjustRightInd w:val="0"/>
        <w:ind w:left="119" w:right="97" w:firstLine="601"/>
        <w:jc w:val="both"/>
        <w:rPr>
          <w:b/>
        </w:rPr>
      </w:pPr>
      <w:r w:rsidRPr="008C4989">
        <w:t xml:space="preserve">Populația acestei specii în aria naturală protejată este estimată între </w:t>
      </w:r>
      <w:r w:rsidRPr="008C4989">
        <w:rPr>
          <w:b/>
        </w:rPr>
        <w:t xml:space="preserve"> 100-150 de indivizi. </w:t>
      </w:r>
      <w:r w:rsidRPr="008C4989">
        <w:t xml:space="preserve">Starea de conservare a speciei în aria naturală protejată este </w:t>
      </w:r>
      <w:r w:rsidRPr="008C4989">
        <w:rPr>
          <w:b/>
        </w:rPr>
        <w:t>necunoscută.</w:t>
      </w:r>
      <w:r w:rsidRPr="008C4989">
        <w:t xml:space="preserve">  Obiectivul de conservare specific sitului pentru această specie este </w:t>
      </w:r>
      <w:r w:rsidRPr="008C4989">
        <w:rPr>
          <w:b/>
        </w:rPr>
        <w:t>menținerea sau îmbunătățirea stării de conservare</w:t>
      </w:r>
      <w:r w:rsidRPr="008C4989">
        <w:t>, în funcție de rezultatele investigațiilor care vizează clarificarea stării de conservare a speciei, definită prin următorii parametrii și valori țintă:</w:t>
      </w:r>
    </w:p>
    <w:tbl>
      <w:tblPr>
        <w:tblStyle w:val="TableGrid134"/>
        <w:tblW w:w="0" w:type="auto"/>
        <w:tblInd w:w="125" w:type="dxa"/>
        <w:tblLook w:val="04A0" w:firstRow="1" w:lastRow="0" w:firstColumn="1" w:lastColumn="0" w:noHBand="0" w:noVBand="1"/>
      </w:tblPr>
      <w:tblGrid>
        <w:gridCol w:w="1305"/>
        <w:gridCol w:w="1498"/>
        <w:gridCol w:w="1660"/>
        <w:gridCol w:w="5039"/>
      </w:tblGrid>
      <w:tr w:rsidR="008C4989" w:rsidRPr="008C4989" w14:paraId="3C1DD04E" w14:textId="77777777" w:rsidTr="0023282A">
        <w:trPr>
          <w:trHeight w:val="20"/>
          <w:tblHeader/>
        </w:trPr>
        <w:tc>
          <w:tcPr>
            <w:tcW w:w="0" w:type="auto"/>
          </w:tcPr>
          <w:p w14:paraId="136D8B86"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0" w:type="auto"/>
          </w:tcPr>
          <w:p w14:paraId="6C8E535E"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Unitatea de măsură</w:t>
            </w:r>
          </w:p>
        </w:tc>
        <w:tc>
          <w:tcPr>
            <w:tcW w:w="0" w:type="auto"/>
          </w:tcPr>
          <w:p w14:paraId="2B212620"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Valoarea țintă</w:t>
            </w:r>
          </w:p>
        </w:tc>
        <w:tc>
          <w:tcPr>
            <w:tcW w:w="0" w:type="auto"/>
          </w:tcPr>
          <w:p w14:paraId="31C05F89"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Informații suplimentare</w:t>
            </w:r>
          </w:p>
        </w:tc>
      </w:tr>
      <w:tr w:rsidR="008C4989" w:rsidRPr="008C4989" w14:paraId="52B535A7" w14:textId="77777777" w:rsidTr="0023282A">
        <w:trPr>
          <w:trHeight w:val="20"/>
        </w:trPr>
        <w:tc>
          <w:tcPr>
            <w:tcW w:w="0" w:type="auto"/>
          </w:tcPr>
          <w:p w14:paraId="5ECD0964"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w:t>
            </w:r>
          </w:p>
        </w:tc>
        <w:tc>
          <w:tcPr>
            <w:tcW w:w="0" w:type="auto"/>
          </w:tcPr>
          <w:p w14:paraId="7AEE1EFC"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Număr indivizi</w:t>
            </w:r>
          </w:p>
        </w:tc>
        <w:tc>
          <w:tcPr>
            <w:tcW w:w="0" w:type="auto"/>
          </w:tcPr>
          <w:p w14:paraId="1C27ABB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 .</w:t>
            </w:r>
          </w:p>
        </w:tc>
        <w:tc>
          <w:tcPr>
            <w:tcW w:w="0" w:type="auto"/>
          </w:tcPr>
          <w:p w14:paraId="38F2B92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Populația acestei specii în aria naturală protejată este estimată conform studiilor la 100-150 indivizi . Trebuie definit în termen de 3 ani.</w:t>
            </w:r>
          </w:p>
        </w:tc>
      </w:tr>
      <w:tr w:rsidR="008C4989" w:rsidRPr="008C4989" w14:paraId="227589D8" w14:textId="77777777" w:rsidTr="0023282A">
        <w:trPr>
          <w:trHeight w:val="20"/>
        </w:trPr>
        <w:tc>
          <w:tcPr>
            <w:tcW w:w="0" w:type="auto"/>
          </w:tcPr>
          <w:p w14:paraId="0CD81B84"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Suprafața habitatului de cuibărit și de hrănire </w:t>
            </w:r>
          </w:p>
        </w:tc>
        <w:tc>
          <w:tcPr>
            <w:tcW w:w="0" w:type="auto"/>
          </w:tcPr>
          <w:p w14:paraId="59A4543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ha</w:t>
            </w:r>
          </w:p>
        </w:tc>
        <w:tc>
          <w:tcPr>
            <w:tcW w:w="0" w:type="auto"/>
          </w:tcPr>
          <w:p w14:paraId="1040BEB2"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0" w:type="auto"/>
          </w:tcPr>
          <w:p w14:paraId="1EE062EC"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Cuibărește în regiuni semideschise ,(pășuni, fânețe, tăieri ras etc.) cu tufărișuri dense sau în luminișuri cu tufișuri(soc).</w:t>
            </w:r>
          </w:p>
          <w:p w14:paraId="213FAA5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Nu este o specie de pădure ,dar câteodată este prezent pe marginile pădurilor sau în păduri cu arboret rar ,dar cu vegetație densă pe nivelul inferior . Poate cuibări și în parcuri ,livezi ,pe marginile drumurilor ,sau chiar și în stuărișuri cu tufe de salcie . În general poate fi întâlnit în același habitac ca sfrănciocul roșiatic și silvia de câmp ,dar preferă zonele cu acoperire mai mare cu tufăriș. Conform FS ,suprafețele potențiale de cuibărit și de hrănire pentru această specie este de aproximativ 9000 de hecatre ,aceste suprafețe fiind terenuri agricole ,pășuni și pajiști naturale.   </w:t>
            </w:r>
          </w:p>
        </w:tc>
      </w:tr>
      <w:tr w:rsidR="008C4989" w:rsidRPr="008C4989" w14:paraId="5C3B9EAA" w14:textId="77777777" w:rsidTr="0023282A">
        <w:trPr>
          <w:trHeight w:val="20"/>
        </w:trPr>
        <w:tc>
          <w:tcPr>
            <w:tcW w:w="0" w:type="auto"/>
          </w:tcPr>
          <w:p w14:paraId="1235E19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mărimii populației</w:t>
            </w:r>
          </w:p>
        </w:tc>
        <w:tc>
          <w:tcPr>
            <w:tcW w:w="0" w:type="auto"/>
          </w:tcPr>
          <w:p w14:paraId="381C0139"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Schimbare %</w:t>
            </w:r>
          </w:p>
        </w:tc>
        <w:tc>
          <w:tcPr>
            <w:tcW w:w="0" w:type="auto"/>
          </w:tcPr>
          <w:p w14:paraId="2567B75C"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Stabilă sau în creștere</w:t>
            </w:r>
          </w:p>
        </w:tc>
        <w:tc>
          <w:tcPr>
            <w:tcW w:w="0" w:type="auto"/>
          </w:tcPr>
          <w:p w14:paraId="16F1FB1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actuală a mărimii populației speciei :stabilă . Trebuie introdus un program de monitorizare în termen de 1 an .</w:t>
            </w:r>
          </w:p>
        </w:tc>
      </w:tr>
      <w:tr w:rsidR="008C4989" w:rsidRPr="008C4989" w14:paraId="3022AE1C" w14:textId="77777777" w:rsidTr="0023282A">
        <w:trPr>
          <w:trHeight w:val="20"/>
        </w:trPr>
        <w:tc>
          <w:tcPr>
            <w:tcW w:w="0" w:type="auto"/>
          </w:tcPr>
          <w:p w14:paraId="7642C7C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de distribuție</w:t>
            </w:r>
          </w:p>
        </w:tc>
        <w:tc>
          <w:tcPr>
            <w:tcW w:w="0" w:type="auto"/>
          </w:tcPr>
          <w:p w14:paraId="7AF63BC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spațial și temporal ,intensitatea utilizării habitatelor</w:t>
            </w:r>
          </w:p>
        </w:tc>
        <w:tc>
          <w:tcPr>
            <w:tcW w:w="0" w:type="auto"/>
          </w:tcPr>
          <w:p w14:paraId="5361686A"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Fără scăderi semnificative altele decât cele rezultate din variații naturale</w:t>
            </w:r>
          </w:p>
        </w:tc>
        <w:tc>
          <w:tcPr>
            <w:tcW w:w="0" w:type="auto"/>
          </w:tcPr>
          <w:p w14:paraId="5AEF79D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îneput /continuat programul de monitorizare în termen de 1 an .</w:t>
            </w:r>
          </w:p>
        </w:tc>
      </w:tr>
    </w:tbl>
    <w:p w14:paraId="3D7E430F" w14:textId="77777777" w:rsidR="008C4989" w:rsidRPr="008C4989" w:rsidRDefault="008C4989" w:rsidP="008C4989">
      <w:pPr>
        <w:widowControl w:val="0"/>
        <w:autoSpaceDE w:val="0"/>
        <w:autoSpaceDN w:val="0"/>
        <w:adjustRightInd w:val="0"/>
        <w:rPr>
          <w:b/>
        </w:rPr>
      </w:pPr>
    </w:p>
    <w:p w14:paraId="2FDF7CF4" w14:textId="77777777" w:rsidR="008C4989" w:rsidRPr="008C4989" w:rsidRDefault="008C4989" w:rsidP="008C4989">
      <w:pPr>
        <w:widowControl w:val="0"/>
        <w:autoSpaceDE w:val="0"/>
        <w:autoSpaceDN w:val="0"/>
        <w:adjustRightInd w:val="0"/>
        <w:rPr>
          <w:b/>
        </w:rPr>
      </w:pPr>
      <w:r w:rsidRPr="008C4989">
        <w:rPr>
          <w:b/>
        </w:rPr>
        <w:t>A220 –Strix uralensis (Huhurez mare )</w:t>
      </w:r>
    </w:p>
    <w:p w14:paraId="2BC962B3" w14:textId="77777777" w:rsidR="008C4989" w:rsidRPr="008C4989" w:rsidRDefault="008C4989" w:rsidP="008C4989">
      <w:pPr>
        <w:widowControl w:val="0"/>
        <w:autoSpaceDE w:val="0"/>
        <w:autoSpaceDN w:val="0"/>
        <w:adjustRightInd w:val="0"/>
        <w:jc w:val="both"/>
      </w:pPr>
      <w:r w:rsidRPr="008C4989">
        <w:t xml:space="preserve"> </w:t>
      </w:r>
      <w:r w:rsidRPr="008C4989">
        <w:tab/>
        <w:t xml:space="preserve">Populația acestei specii în aria naturală protejată este de </w:t>
      </w:r>
      <w:r w:rsidRPr="008C4989">
        <w:rPr>
          <w:b/>
        </w:rPr>
        <w:t xml:space="preserve">10-20 perechi cuibăritoare. </w:t>
      </w:r>
      <w:r w:rsidRPr="008C4989">
        <w:t xml:space="preserve">Starea de conservare a speciei în aria naturală protejată este </w:t>
      </w:r>
      <w:r w:rsidRPr="008C4989">
        <w:rPr>
          <w:b/>
        </w:rPr>
        <w:t>necunoscută.</w:t>
      </w:r>
      <w:r w:rsidRPr="008C4989">
        <w:t xml:space="preserve">  Obiectivul de conservare specific sitului pentru această specie este </w:t>
      </w:r>
      <w:r w:rsidRPr="008C4989">
        <w:rPr>
          <w:b/>
        </w:rPr>
        <w:t>menținerea sau îmbunătățirea stării de conservare</w:t>
      </w:r>
      <w:r w:rsidRPr="008C4989">
        <w:t>, în funcție de rezultatele investigațiilor care vizează clarificarea stării de conservare a speciei, definită prin următorii parametrii și valori țintă:</w:t>
      </w:r>
    </w:p>
    <w:tbl>
      <w:tblPr>
        <w:tblStyle w:val="TableGrid134"/>
        <w:tblW w:w="0" w:type="auto"/>
        <w:tblInd w:w="125" w:type="dxa"/>
        <w:tblLook w:val="04A0" w:firstRow="1" w:lastRow="0" w:firstColumn="1" w:lastColumn="0" w:noHBand="0" w:noVBand="1"/>
      </w:tblPr>
      <w:tblGrid>
        <w:gridCol w:w="1478"/>
        <w:gridCol w:w="1795"/>
        <w:gridCol w:w="2051"/>
        <w:gridCol w:w="4178"/>
      </w:tblGrid>
      <w:tr w:rsidR="008C4989" w:rsidRPr="008C4989" w14:paraId="7305F993" w14:textId="77777777" w:rsidTr="000A707F">
        <w:trPr>
          <w:trHeight w:val="20"/>
          <w:tblHeader/>
        </w:trPr>
        <w:tc>
          <w:tcPr>
            <w:tcW w:w="0" w:type="auto"/>
          </w:tcPr>
          <w:p w14:paraId="67DC407F" w14:textId="77777777" w:rsidR="008C4989" w:rsidRPr="008C4989" w:rsidRDefault="008C4989" w:rsidP="008C4989">
            <w:pPr>
              <w:widowControl w:val="0"/>
              <w:autoSpaceDE w:val="0"/>
              <w:autoSpaceDN w:val="0"/>
              <w:adjustRightInd w:val="0"/>
              <w:ind w:right="97"/>
              <w:jc w:val="both"/>
              <w:rPr>
                <w:b/>
                <w:sz w:val="16"/>
                <w:szCs w:val="16"/>
                <w:lang w:val="en-US" w:eastAsia="en-US"/>
              </w:rPr>
            </w:pPr>
            <w:r w:rsidRPr="008C4989">
              <w:rPr>
                <w:b/>
                <w:sz w:val="16"/>
                <w:szCs w:val="16"/>
                <w:lang w:val="en-US" w:eastAsia="en-US"/>
              </w:rPr>
              <w:t xml:space="preserve">Parametru </w:t>
            </w:r>
          </w:p>
        </w:tc>
        <w:tc>
          <w:tcPr>
            <w:tcW w:w="0" w:type="auto"/>
          </w:tcPr>
          <w:p w14:paraId="07A32F51"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Unitatea de măsură</w:t>
            </w:r>
          </w:p>
        </w:tc>
        <w:tc>
          <w:tcPr>
            <w:tcW w:w="0" w:type="auto"/>
          </w:tcPr>
          <w:p w14:paraId="1A5AEE7A"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Valoarea țintă</w:t>
            </w:r>
          </w:p>
        </w:tc>
        <w:tc>
          <w:tcPr>
            <w:tcW w:w="0" w:type="auto"/>
          </w:tcPr>
          <w:p w14:paraId="2D7B6CB4"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b/>
                <w:sz w:val="16"/>
                <w:szCs w:val="16"/>
                <w:lang w:val="en-US" w:eastAsia="en-US"/>
              </w:rPr>
              <w:t>Informații suplimentare</w:t>
            </w:r>
          </w:p>
        </w:tc>
      </w:tr>
      <w:tr w:rsidR="008C4989" w:rsidRPr="008C4989" w14:paraId="6A1C2ADD" w14:textId="77777777" w:rsidTr="0023282A">
        <w:trPr>
          <w:trHeight w:val="20"/>
        </w:trPr>
        <w:tc>
          <w:tcPr>
            <w:tcW w:w="0" w:type="auto"/>
          </w:tcPr>
          <w:p w14:paraId="4744617B" w14:textId="77777777" w:rsidR="008C4989" w:rsidRPr="008C4989" w:rsidRDefault="008C4989" w:rsidP="008C4989">
            <w:pPr>
              <w:widowControl w:val="0"/>
              <w:autoSpaceDE w:val="0"/>
              <w:autoSpaceDN w:val="0"/>
              <w:adjustRightInd w:val="0"/>
              <w:ind w:right="97"/>
              <w:jc w:val="both"/>
              <w:rPr>
                <w:sz w:val="16"/>
                <w:szCs w:val="16"/>
                <w:lang w:val="en-US" w:eastAsia="en-US"/>
              </w:rPr>
            </w:pPr>
            <w:r w:rsidRPr="008C4989">
              <w:rPr>
                <w:sz w:val="16"/>
                <w:szCs w:val="16"/>
                <w:lang w:val="en-US" w:eastAsia="en-US"/>
              </w:rPr>
              <w:t xml:space="preserve">Mărimea populației </w:t>
            </w:r>
          </w:p>
        </w:tc>
        <w:tc>
          <w:tcPr>
            <w:tcW w:w="0" w:type="auto"/>
          </w:tcPr>
          <w:p w14:paraId="255C86E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Număr perechi cuibăritoare</w:t>
            </w:r>
          </w:p>
        </w:tc>
        <w:tc>
          <w:tcPr>
            <w:tcW w:w="0" w:type="auto"/>
          </w:tcPr>
          <w:p w14:paraId="69AEF50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0" w:type="auto"/>
          </w:tcPr>
          <w:p w14:paraId="77FAC31D"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Populația acestei specii în aria naturală protejată este de 10-20perechi cuibăritoare . Trebuie definit în termen de 3 ani.</w:t>
            </w:r>
          </w:p>
        </w:tc>
      </w:tr>
      <w:tr w:rsidR="008C4989" w:rsidRPr="008C4989" w14:paraId="2915FD8D" w14:textId="77777777" w:rsidTr="0023282A">
        <w:trPr>
          <w:trHeight w:val="20"/>
        </w:trPr>
        <w:tc>
          <w:tcPr>
            <w:tcW w:w="0" w:type="auto"/>
          </w:tcPr>
          <w:p w14:paraId="55A55FE3"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Suprafața habitatului de cuibărit </w:t>
            </w:r>
          </w:p>
        </w:tc>
        <w:tc>
          <w:tcPr>
            <w:tcW w:w="0" w:type="auto"/>
          </w:tcPr>
          <w:p w14:paraId="445C6E1E"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ha</w:t>
            </w:r>
          </w:p>
        </w:tc>
        <w:tc>
          <w:tcPr>
            <w:tcW w:w="0" w:type="auto"/>
          </w:tcPr>
          <w:p w14:paraId="28F948E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0" w:type="auto"/>
          </w:tcPr>
          <w:p w14:paraId="7E6E446A"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În România specia preferă pădurile de foioase , cu precădere cele de fag, fiind însă întâlnit și în cele de amestec până la altitudini de 1600m.</w:t>
            </w:r>
          </w:p>
          <w:p w14:paraId="6743A4CB"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Cuibărește în găuri formate în trunchiul rupt al copacilor ,în scorburi naturale sau artificiale ,respectiv în cuiburile păsărilor răpitoare de zi. Suprafața pădurilor de foioase din sit este de 36363 de hectare , conform FS.</w:t>
            </w:r>
          </w:p>
        </w:tc>
      </w:tr>
      <w:tr w:rsidR="008C4989" w:rsidRPr="008C4989" w14:paraId="2C11FFF7" w14:textId="77777777" w:rsidTr="0023282A">
        <w:trPr>
          <w:trHeight w:val="20"/>
        </w:trPr>
        <w:tc>
          <w:tcPr>
            <w:tcW w:w="0" w:type="auto"/>
          </w:tcPr>
          <w:p w14:paraId="4BACE31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Suprafața habitatului potențial de hrănire </w:t>
            </w:r>
          </w:p>
        </w:tc>
        <w:tc>
          <w:tcPr>
            <w:tcW w:w="0" w:type="auto"/>
          </w:tcPr>
          <w:p w14:paraId="4290AD2A"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ha </w:t>
            </w:r>
          </w:p>
        </w:tc>
        <w:tc>
          <w:tcPr>
            <w:tcW w:w="0" w:type="auto"/>
          </w:tcPr>
          <w:p w14:paraId="43500CDC"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definit în termen de 3 ani</w:t>
            </w:r>
          </w:p>
        </w:tc>
        <w:tc>
          <w:tcPr>
            <w:tcW w:w="0" w:type="auto"/>
          </w:tcPr>
          <w:p w14:paraId="710A1D4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 xml:space="preserve">Vânează în zone deschise , pe poieni ,în apropierea marginii pădurii . Suprafața trebuie stabilită în urma unor studii în următorii trei ani. </w:t>
            </w:r>
          </w:p>
        </w:tc>
      </w:tr>
      <w:tr w:rsidR="008C4989" w:rsidRPr="008C4989" w14:paraId="6CBB7D0B" w14:textId="77777777" w:rsidTr="0023282A">
        <w:trPr>
          <w:trHeight w:val="20"/>
        </w:trPr>
        <w:tc>
          <w:tcPr>
            <w:tcW w:w="0" w:type="auto"/>
          </w:tcPr>
          <w:p w14:paraId="4995722F"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mărimii populației</w:t>
            </w:r>
          </w:p>
        </w:tc>
        <w:tc>
          <w:tcPr>
            <w:tcW w:w="0" w:type="auto"/>
          </w:tcPr>
          <w:p w14:paraId="054A4B8C"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Schimbare %</w:t>
            </w:r>
          </w:p>
        </w:tc>
        <w:tc>
          <w:tcPr>
            <w:tcW w:w="0" w:type="auto"/>
          </w:tcPr>
          <w:p w14:paraId="0E40DE8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Stabilă sau în creștere</w:t>
            </w:r>
          </w:p>
        </w:tc>
        <w:tc>
          <w:tcPr>
            <w:tcW w:w="0" w:type="auto"/>
          </w:tcPr>
          <w:p w14:paraId="69A4A785"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Tendința actuală a mărimii populației speciei:stabil.</w:t>
            </w:r>
          </w:p>
        </w:tc>
      </w:tr>
      <w:tr w:rsidR="008C4989" w:rsidRPr="008C4989" w14:paraId="66407AFB" w14:textId="77777777" w:rsidTr="0023282A">
        <w:trPr>
          <w:trHeight w:val="20"/>
        </w:trPr>
        <w:tc>
          <w:tcPr>
            <w:tcW w:w="0" w:type="auto"/>
          </w:tcPr>
          <w:p w14:paraId="6FB90621"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de distribuție</w:t>
            </w:r>
          </w:p>
        </w:tc>
        <w:tc>
          <w:tcPr>
            <w:tcW w:w="0" w:type="auto"/>
          </w:tcPr>
          <w:p w14:paraId="282D1900"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Tipar spațial și temporal ,intensitatea utilizării habitatelor</w:t>
            </w:r>
          </w:p>
        </w:tc>
        <w:tc>
          <w:tcPr>
            <w:tcW w:w="0" w:type="auto"/>
          </w:tcPr>
          <w:p w14:paraId="6524D5F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Fără scăderi semnificative altele decât cele rezultate din variații naturale</w:t>
            </w:r>
          </w:p>
        </w:tc>
        <w:tc>
          <w:tcPr>
            <w:tcW w:w="0" w:type="auto"/>
          </w:tcPr>
          <w:p w14:paraId="51312AB6" w14:textId="77777777" w:rsidR="008C4989" w:rsidRPr="008C4989" w:rsidRDefault="008C4989" w:rsidP="008C4989">
            <w:pPr>
              <w:widowControl w:val="0"/>
              <w:autoSpaceDE w:val="0"/>
              <w:autoSpaceDN w:val="0"/>
              <w:adjustRightInd w:val="0"/>
              <w:ind w:right="97"/>
              <w:rPr>
                <w:sz w:val="16"/>
                <w:szCs w:val="16"/>
                <w:lang w:val="en-US" w:eastAsia="en-US"/>
              </w:rPr>
            </w:pPr>
            <w:r w:rsidRPr="008C4989">
              <w:rPr>
                <w:sz w:val="16"/>
                <w:szCs w:val="16"/>
                <w:lang w:val="en-US" w:eastAsia="en-US"/>
              </w:rPr>
              <w:t>Trebuie început /continuat programul de monitorizare în termen de 1 an.</w:t>
            </w:r>
          </w:p>
        </w:tc>
      </w:tr>
    </w:tbl>
    <w:p w14:paraId="52BADA7B" w14:textId="77777777" w:rsidR="008C4989" w:rsidRPr="008C4989" w:rsidRDefault="008C4989" w:rsidP="008C4989">
      <w:pPr>
        <w:widowControl w:val="0"/>
        <w:autoSpaceDE w:val="0"/>
        <w:autoSpaceDN w:val="0"/>
        <w:adjustRightInd w:val="0"/>
        <w:rPr>
          <w:b/>
        </w:rPr>
      </w:pPr>
    </w:p>
    <w:p w14:paraId="655C7EB7" w14:textId="77777777" w:rsidR="008C4989" w:rsidRPr="008C4989" w:rsidRDefault="008C4989" w:rsidP="008C4989">
      <w:pPr>
        <w:widowControl w:val="0"/>
        <w:autoSpaceDE w:val="0"/>
        <w:autoSpaceDN w:val="0"/>
        <w:adjustRightInd w:val="0"/>
        <w:rPr>
          <w:b/>
        </w:rPr>
      </w:pPr>
      <w:r w:rsidRPr="008C4989">
        <w:rPr>
          <w:b/>
        </w:rPr>
        <w:t xml:space="preserve">A027-Egretta alba , A026-Egretta gazetta, , A023-Nycticorax nycticorax , A151-Philomachus puguax și A166-Triuga glareola </w:t>
      </w:r>
    </w:p>
    <w:p w14:paraId="2876311C" w14:textId="77777777" w:rsidR="008C4989" w:rsidRPr="008C4989" w:rsidRDefault="008C4989" w:rsidP="008C4989">
      <w:pPr>
        <w:widowControl w:val="0"/>
        <w:autoSpaceDE w:val="0"/>
        <w:autoSpaceDN w:val="0"/>
        <w:adjustRightInd w:val="0"/>
        <w:ind w:firstLine="720"/>
      </w:pPr>
      <w:r w:rsidRPr="008C4989">
        <w:rPr>
          <w:b/>
        </w:rPr>
        <w:t xml:space="preserve">Pentru aceste specii nu se formulează obiectiv de conservare, </w:t>
      </w:r>
      <w:r w:rsidRPr="008C4989">
        <w:t>doar în cazul în care în viitor apar schimbări, care favorizează specia și apariția va fi regulată.</w:t>
      </w:r>
    </w:p>
    <w:p w14:paraId="453DA3E3" w14:textId="77777777" w:rsidR="00FA0B20" w:rsidRPr="0079259A" w:rsidRDefault="00FA0B20" w:rsidP="00D81F21">
      <w:pPr>
        <w:rPr>
          <w:color w:val="FF0000"/>
        </w:rPr>
      </w:pPr>
    </w:p>
    <w:p w14:paraId="68C5081D" w14:textId="42793D58" w:rsidR="009765DE" w:rsidRPr="000A707F" w:rsidRDefault="002F4FB6" w:rsidP="009765DE">
      <w:pPr>
        <w:pStyle w:val="Heading1"/>
        <w:ind w:left="360"/>
        <w:jc w:val="both"/>
        <w:rPr>
          <w:rFonts w:ascii="Times New Roman" w:eastAsia="Arial" w:hAnsi="Times New Roman" w:cs="Times New Roman"/>
          <w:w w:val="102"/>
          <w:kern w:val="32"/>
          <w:sz w:val="24"/>
          <w:lang w:val="en-US" w:eastAsia="en-US"/>
        </w:rPr>
      </w:pPr>
      <w:bookmarkStart w:id="151" w:name="_Toc121223618"/>
      <w:r w:rsidRPr="000A707F">
        <w:rPr>
          <w:rFonts w:ascii="Times New Roman" w:eastAsia="Arial" w:hAnsi="Times New Roman" w:cs="Times New Roman"/>
          <w:w w:val="102"/>
          <w:kern w:val="32"/>
          <w:sz w:val="24"/>
          <w:lang w:val="en-US" w:eastAsia="en-US"/>
        </w:rPr>
        <w:t>4</w:t>
      </w:r>
      <w:r w:rsidR="009765DE" w:rsidRPr="000A707F">
        <w:rPr>
          <w:rFonts w:ascii="Times New Roman" w:eastAsia="Arial" w:hAnsi="Times New Roman" w:cs="Times New Roman"/>
          <w:w w:val="102"/>
          <w:kern w:val="32"/>
          <w:sz w:val="24"/>
          <w:lang w:val="en-US" w:eastAsia="en-US"/>
        </w:rPr>
        <w:t>.2.2. Descrie</w:t>
      </w:r>
      <w:r w:rsidR="005C7578" w:rsidRPr="000A707F">
        <w:rPr>
          <w:rFonts w:ascii="Times New Roman" w:eastAsia="Arial" w:hAnsi="Times New Roman" w:cs="Times New Roman"/>
          <w:w w:val="102"/>
          <w:kern w:val="32"/>
          <w:sz w:val="24"/>
          <w:lang w:val="en-US" w:eastAsia="en-US"/>
        </w:rPr>
        <w:t>rea stării de conservare a ari</w:t>
      </w:r>
      <w:r w:rsidR="00FF6519" w:rsidRPr="000A707F">
        <w:rPr>
          <w:rFonts w:ascii="Times New Roman" w:eastAsia="Arial" w:hAnsi="Times New Roman" w:cs="Times New Roman"/>
          <w:w w:val="102"/>
          <w:kern w:val="32"/>
          <w:sz w:val="24"/>
          <w:lang w:val="en-US" w:eastAsia="en-US"/>
        </w:rPr>
        <w:t>i</w:t>
      </w:r>
      <w:r w:rsidR="000A707F">
        <w:rPr>
          <w:rFonts w:ascii="Times New Roman" w:eastAsia="Arial" w:hAnsi="Times New Roman" w:cs="Times New Roman"/>
          <w:w w:val="102"/>
          <w:kern w:val="32"/>
          <w:sz w:val="24"/>
          <w:lang w:val="en-US" w:eastAsia="en-US"/>
        </w:rPr>
        <w:t>lor</w:t>
      </w:r>
      <w:r w:rsidR="009765DE" w:rsidRPr="000A707F">
        <w:rPr>
          <w:rFonts w:ascii="Times New Roman" w:eastAsia="Arial" w:hAnsi="Times New Roman" w:cs="Times New Roman"/>
          <w:w w:val="102"/>
          <w:kern w:val="32"/>
          <w:sz w:val="24"/>
          <w:lang w:val="en-US" w:eastAsia="en-US"/>
        </w:rPr>
        <w:t xml:space="preserve"> naturale protejate de interes comunitar</w:t>
      </w:r>
      <w:bookmarkEnd w:id="151"/>
      <w:r w:rsidR="009765DE" w:rsidRPr="000A707F">
        <w:rPr>
          <w:rFonts w:ascii="Times New Roman" w:eastAsia="Arial" w:hAnsi="Times New Roman" w:cs="Times New Roman"/>
          <w:w w:val="102"/>
          <w:kern w:val="32"/>
          <w:sz w:val="24"/>
          <w:lang w:val="en-US" w:eastAsia="en-US"/>
        </w:rPr>
        <w:t xml:space="preserve"> </w:t>
      </w:r>
    </w:p>
    <w:p w14:paraId="3416105C" w14:textId="475EE656" w:rsidR="00D81F21" w:rsidRPr="000A707F" w:rsidRDefault="00D81F21" w:rsidP="00D81F21">
      <w:pPr>
        <w:pStyle w:val="Heading1"/>
        <w:ind w:left="360"/>
        <w:jc w:val="both"/>
        <w:rPr>
          <w:rFonts w:ascii="Times New Roman" w:eastAsia="Arial" w:hAnsi="Times New Roman" w:cs="Times New Roman"/>
          <w:w w:val="102"/>
          <w:kern w:val="32"/>
          <w:sz w:val="24"/>
          <w:lang w:val="en-US" w:eastAsia="en-US"/>
        </w:rPr>
      </w:pPr>
      <w:bookmarkStart w:id="152" w:name="_Toc121223619"/>
      <w:r w:rsidRPr="000A707F">
        <w:rPr>
          <w:rFonts w:ascii="Times New Roman" w:eastAsia="Arial" w:hAnsi="Times New Roman" w:cs="Times New Roman"/>
          <w:w w:val="102"/>
          <w:kern w:val="32"/>
          <w:sz w:val="24"/>
          <w:lang w:val="en-US" w:eastAsia="en-US"/>
        </w:rPr>
        <w:t xml:space="preserve">4.2.2.1. Descrierea stării de conservare a habitatelor </w:t>
      </w:r>
      <w:bookmarkEnd w:id="152"/>
      <w:r w:rsidR="001E2669" w:rsidRPr="001E2669">
        <w:rPr>
          <w:rFonts w:ascii="Times New Roman" w:eastAsia="Arial" w:hAnsi="Times New Roman" w:cs="Times New Roman"/>
          <w:w w:val="102"/>
          <w:kern w:val="32"/>
          <w:sz w:val="24"/>
          <w:lang w:val="en-US" w:eastAsia="en-US"/>
        </w:rPr>
        <w:t>naturale de interes comunitar</w:t>
      </w:r>
    </w:p>
    <w:p w14:paraId="4D7E7270" w14:textId="77777777" w:rsidR="00D81F21" w:rsidRPr="0079259A" w:rsidRDefault="00D81F21" w:rsidP="00254797">
      <w:pPr>
        <w:ind w:firstLine="720"/>
        <w:jc w:val="both"/>
        <w:rPr>
          <w:color w:val="FF0000"/>
        </w:rPr>
      </w:pPr>
    </w:p>
    <w:p w14:paraId="5E813D97" w14:textId="40333774" w:rsidR="000A707F" w:rsidRDefault="000A707F" w:rsidP="000A707F">
      <w:pPr>
        <w:ind w:firstLine="567"/>
        <w:jc w:val="both"/>
        <w:rPr>
          <w:rFonts w:eastAsia="Arial"/>
          <w:w w:val="102"/>
          <w:lang w:val="en-US" w:eastAsia="en-US"/>
        </w:rPr>
      </w:pPr>
      <w:r w:rsidRPr="000A707F">
        <w:rPr>
          <w:rFonts w:eastAsia="Arial"/>
          <w:w w:val="102"/>
          <w:lang w:val="en-US" w:eastAsia="en-US"/>
        </w:rPr>
        <w:t xml:space="preserve">Conform Formularului Standard Natura 2000, </w:t>
      </w:r>
      <w:r w:rsidRPr="000A707F">
        <w:rPr>
          <w:rFonts w:eastAsia="Arial"/>
          <w:b/>
          <w:w w:val="102"/>
          <w:lang w:val="en-US" w:eastAsia="en-US"/>
        </w:rPr>
        <w:t>în situl de importanţă comunitară ROSCI0355 Podișul Lipovei - Poiana Ruscă nu sunt listate habitate naturale de interes comunitar</w:t>
      </w:r>
      <w:r w:rsidRPr="000A707F">
        <w:rPr>
          <w:rFonts w:eastAsia="Arial"/>
          <w:w w:val="102"/>
          <w:lang w:val="en-US" w:eastAsia="en-US"/>
        </w:rPr>
        <w:t>, situl fiind extrem de important pentru carnivorele mari.</w:t>
      </w:r>
    </w:p>
    <w:p w14:paraId="07E338DB" w14:textId="3308E9A0" w:rsidR="000A707F" w:rsidRDefault="000A707F" w:rsidP="000A707F">
      <w:pPr>
        <w:ind w:firstLine="567"/>
        <w:jc w:val="both"/>
        <w:rPr>
          <w:rFonts w:eastAsia="Arial"/>
          <w:w w:val="102"/>
          <w:lang w:val="en-US" w:eastAsia="en-US"/>
        </w:rPr>
      </w:pPr>
    </w:p>
    <w:p w14:paraId="47B5EBDA" w14:textId="6D9EC780" w:rsidR="00D81F21" w:rsidRPr="000A707F" w:rsidRDefault="00D81F21" w:rsidP="00D81F21">
      <w:pPr>
        <w:pStyle w:val="Heading1"/>
        <w:ind w:left="360"/>
        <w:jc w:val="both"/>
        <w:rPr>
          <w:rFonts w:ascii="Times New Roman" w:hAnsi="Times New Roman" w:cs="Times New Roman"/>
          <w:sz w:val="24"/>
        </w:rPr>
      </w:pPr>
      <w:bookmarkStart w:id="153" w:name="_Toc121223620"/>
      <w:r w:rsidRPr="000A707F">
        <w:rPr>
          <w:rFonts w:ascii="Times New Roman" w:eastAsia="Arial" w:hAnsi="Times New Roman" w:cs="Times New Roman"/>
          <w:w w:val="102"/>
          <w:kern w:val="32"/>
          <w:sz w:val="24"/>
          <w:lang w:val="en-US" w:eastAsia="en-US"/>
        </w:rPr>
        <w:t xml:space="preserve">4.2.2.2. Descrierea stării de conservare a </w:t>
      </w:r>
      <w:r w:rsidRPr="000A707F">
        <w:rPr>
          <w:rFonts w:ascii="Times New Roman" w:hAnsi="Times New Roman" w:cs="Times New Roman"/>
          <w:sz w:val="24"/>
        </w:rPr>
        <w:t>fiecărei specii de interes conservativ</w:t>
      </w:r>
      <w:bookmarkEnd w:id="153"/>
    </w:p>
    <w:p w14:paraId="7F5865D8" w14:textId="77777777" w:rsidR="008E00B1" w:rsidRPr="000A707F" w:rsidRDefault="008E00B1" w:rsidP="008E00B1">
      <w:pPr>
        <w:rPr>
          <w:rFonts w:eastAsia="Arial"/>
        </w:rPr>
      </w:pPr>
    </w:p>
    <w:p w14:paraId="2C227B6F" w14:textId="496DC728" w:rsidR="008E00B1" w:rsidRPr="000A707F" w:rsidRDefault="008E00B1" w:rsidP="008E00B1">
      <w:pPr>
        <w:pStyle w:val="Heading1"/>
        <w:ind w:left="360"/>
        <w:jc w:val="both"/>
        <w:rPr>
          <w:rFonts w:ascii="Times New Roman" w:eastAsia="Arial" w:hAnsi="Times New Roman" w:cs="Times New Roman"/>
          <w:w w:val="102"/>
          <w:kern w:val="32"/>
          <w:sz w:val="24"/>
          <w:lang w:val="en-US" w:eastAsia="en-US"/>
        </w:rPr>
      </w:pPr>
      <w:bookmarkStart w:id="154" w:name="_Toc103358782"/>
      <w:bookmarkStart w:id="155" w:name="_Toc121223621"/>
      <w:r w:rsidRPr="000A707F">
        <w:rPr>
          <w:rFonts w:ascii="Times New Roman" w:eastAsia="Arial" w:hAnsi="Times New Roman" w:cs="Times New Roman"/>
          <w:w w:val="102"/>
          <w:kern w:val="32"/>
          <w:sz w:val="24"/>
          <w:lang w:val="en-US" w:eastAsia="en-US"/>
        </w:rPr>
        <w:t xml:space="preserve">4.2.2.2.1. Descrierea stării de conservare a fiecărei specii de interes conservativ din Situl de importanţă comunitară </w:t>
      </w:r>
      <w:bookmarkEnd w:id="154"/>
      <w:r w:rsidRPr="000A707F">
        <w:rPr>
          <w:rFonts w:ascii="Times New Roman" w:eastAsia="Arial" w:hAnsi="Times New Roman" w:cs="Times New Roman"/>
          <w:w w:val="102"/>
          <w:kern w:val="32"/>
          <w:sz w:val="24"/>
          <w:lang w:val="en-US" w:eastAsia="en-US"/>
        </w:rPr>
        <w:t xml:space="preserve">ROSCI0070 – </w:t>
      </w:r>
      <w:r w:rsidR="00FB2F56" w:rsidRPr="000A707F">
        <w:rPr>
          <w:rFonts w:ascii="Times New Roman" w:hAnsi="Times New Roman" w:cs="Times New Roman"/>
          <w:bCs w:val="0"/>
          <w:sz w:val="24"/>
        </w:rPr>
        <w:t>“</w:t>
      </w:r>
      <w:r w:rsidR="00FB2F56" w:rsidRPr="000A707F">
        <w:rPr>
          <w:rFonts w:ascii="Times New Roman" w:eastAsia="Arial MT" w:hAnsi="Times New Roman" w:cs="Times New Roman"/>
          <w:sz w:val="24"/>
        </w:rPr>
        <w:t>Podişul</w:t>
      </w:r>
      <w:r w:rsidR="00FB2F56" w:rsidRPr="000A707F">
        <w:rPr>
          <w:rFonts w:ascii="Times New Roman" w:eastAsia="Arial MT" w:hAnsi="Times New Roman" w:cs="Times New Roman"/>
          <w:spacing w:val="2"/>
          <w:sz w:val="24"/>
        </w:rPr>
        <w:t xml:space="preserve"> </w:t>
      </w:r>
      <w:r w:rsidR="00FB2F56" w:rsidRPr="000A707F">
        <w:rPr>
          <w:rFonts w:ascii="Times New Roman" w:eastAsia="Arial MT" w:hAnsi="Times New Roman" w:cs="Times New Roman"/>
          <w:sz w:val="24"/>
        </w:rPr>
        <w:t>Lipovei</w:t>
      </w:r>
      <w:r w:rsidR="00FB2F56" w:rsidRPr="000A707F">
        <w:rPr>
          <w:rFonts w:ascii="Times New Roman" w:eastAsia="Arial MT" w:hAnsi="Times New Roman" w:cs="Times New Roman"/>
          <w:spacing w:val="2"/>
          <w:sz w:val="24"/>
        </w:rPr>
        <w:t xml:space="preserve"> </w:t>
      </w:r>
      <w:r w:rsidR="00FB2F56" w:rsidRPr="000A707F">
        <w:rPr>
          <w:rFonts w:ascii="Times New Roman" w:eastAsia="Arial MT" w:hAnsi="Times New Roman" w:cs="Times New Roman"/>
          <w:sz w:val="24"/>
        </w:rPr>
        <w:t>-</w:t>
      </w:r>
      <w:r w:rsidR="00FB2F56" w:rsidRPr="000A707F">
        <w:rPr>
          <w:rFonts w:ascii="Times New Roman" w:eastAsia="Arial MT" w:hAnsi="Times New Roman" w:cs="Times New Roman"/>
          <w:spacing w:val="1"/>
          <w:sz w:val="24"/>
        </w:rPr>
        <w:t xml:space="preserve"> </w:t>
      </w:r>
      <w:r w:rsidR="00FB2F56" w:rsidRPr="000A707F">
        <w:rPr>
          <w:rFonts w:ascii="Times New Roman" w:eastAsia="Arial MT" w:hAnsi="Times New Roman" w:cs="Times New Roman"/>
          <w:sz w:val="24"/>
        </w:rPr>
        <w:t>Poiana</w:t>
      </w:r>
      <w:r w:rsidR="00FB2F56" w:rsidRPr="000A707F">
        <w:rPr>
          <w:rFonts w:ascii="Times New Roman" w:eastAsia="Arial MT" w:hAnsi="Times New Roman" w:cs="Times New Roman"/>
          <w:spacing w:val="4"/>
          <w:sz w:val="24"/>
        </w:rPr>
        <w:t xml:space="preserve"> </w:t>
      </w:r>
      <w:r w:rsidR="00FB2F56" w:rsidRPr="000A707F">
        <w:rPr>
          <w:rFonts w:ascii="Times New Roman" w:eastAsia="Arial MT" w:hAnsi="Times New Roman" w:cs="Times New Roman"/>
          <w:sz w:val="24"/>
        </w:rPr>
        <w:t>Ruscă</w:t>
      </w:r>
      <w:r w:rsidR="00FB2F56" w:rsidRPr="000A707F">
        <w:rPr>
          <w:rFonts w:ascii="Times New Roman" w:hAnsi="Times New Roman" w:cs="Times New Roman"/>
          <w:bCs w:val="0"/>
          <w:sz w:val="24"/>
        </w:rPr>
        <w:t>”</w:t>
      </w:r>
      <w:bookmarkEnd w:id="155"/>
    </w:p>
    <w:p w14:paraId="32AF97E9" w14:textId="77777777" w:rsidR="000A707F" w:rsidRDefault="000A707F" w:rsidP="00FB2F56">
      <w:pPr>
        <w:autoSpaceDE w:val="0"/>
        <w:autoSpaceDN w:val="0"/>
        <w:adjustRightInd w:val="0"/>
        <w:ind w:firstLine="720"/>
        <w:jc w:val="both"/>
        <w:rPr>
          <w:bCs/>
          <w:highlight w:val="yellow"/>
        </w:rPr>
      </w:pPr>
      <w:bookmarkStart w:id="156" w:name="_Hlk106282379"/>
      <w:bookmarkStart w:id="157" w:name="_Toc103358783"/>
    </w:p>
    <w:bookmarkEnd w:id="156"/>
    <w:p w14:paraId="64F25C9B" w14:textId="77777777" w:rsidR="000A707F" w:rsidRPr="000A707F" w:rsidRDefault="000A707F" w:rsidP="000A707F">
      <w:pPr>
        <w:autoSpaceDE w:val="0"/>
        <w:autoSpaceDN w:val="0"/>
        <w:adjustRightInd w:val="0"/>
        <w:ind w:firstLine="720"/>
        <w:jc w:val="both"/>
        <w:rPr>
          <w:rFonts w:eastAsia="Calibri"/>
          <w:bCs/>
          <w:color w:val="000000"/>
          <w:lang w:val="en-US" w:eastAsia="en-US"/>
        </w:rPr>
      </w:pPr>
      <w:r w:rsidRPr="000A707F">
        <w:rPr>
          <w:rFonts w:eastAsia="Calibri"/>
          <w:bCs/>
          <w:color w:val="000000"/>
          <w:lang w:val="en-US" w:eastAsia="en-US"/>
        </w:rPr>
        <w:t>Întrucât pentru Situl Natura 2000 ROSCI0355 -  “</w:t>
      </w:r>
      <w:r w:rsidRPr="000A707F">
        <w:rPr>
          <w:rFonts w:eastAsia="Arial MT"/>
          <w:color w:val="000000"/>
          <w:lang w:eastAsia="en-US"/>
        </w:rPr>
        <w:t>Podişul</w:t>
      </w:r>
      <w:r w:rsidRPr="000A707F">
        <w:rPr>
          <w:rFonts w:eastAsia="Arial MT"/>
          <w:color w:val="000000"/>
          <w:spacing w:val="2"/>
          <w:lang w:eastAsia="en-US"/>
        </w:rPr>
        <w:t xml:space="preserve"> </w:t>
      </w:r>
      <w:r w:rsidRPr="000A707F">
        <w:rPr>
          <w:rFonts w:eastAsia="Arial MT"/>
          <w:color w:val="000000"/>
          <w:lang w:eastAsia="en-US"/>
        </w:rPr>
        <w:t>Lipovei</w:t>
      </w:r>
      <w:r w:rsidRPr="000A707F">
        <w:rPr>
          <w:rFonts w:eastAsia="Arial MT"/>
          <w:color w:val="000000"/>
          <w:spacing w:val="2"/>
          <w:lang w:eastAsia="en-US"/>
        </w:rPr>
        <w:t xml:space="preserve"> </w:t>
      </w:r>
      <w:r w:rsidRPr="000A707F">
        <w:rPr>
          <w:rFonts w:eastAsia="Arial MT"/>
          <w:color w:val="000000"/>
          <w:lang w:eastAsia="en-US"/>
        </w:rPr>
        <w:t>-</w:t>
      </w:r>
      <w:r w:rsidRPr="000A707F">
        <w:rPr>
          <w:rFonts w:eastAsia="Arial MT"/>
          <w:color w:val="000000"/>
          <w:spacing w:val="1"/>
          <w:lang w:eastAsia="en-US"/>
        </w:rPr>
        <w:t xml:space="preserve"> </w:t>
      </w:r>
      <w:r w:rsidRPr="000A707F">
        <w:rPr>
          <w:rFonts w:eastAsia="Arial MT"/>
          <w:color w:val="000000"/>
          <w:lang w:eastAsia="en-US"/>
        </w:rPr>
        <w:t>Poiana</w:t>
      </w:r>
      <w:r w:rsidRPr="000A707F">
        <w:rPr>
          <w:rFonts w:eastAsia="Arial MT"/>
          <w:color w:val="000000"/>
          <w:spacing w:val="4"/>
          <w:lang w:eastAsia="en-US"/>
        </w:rPr>
        <w:t xml:space="preserve"> </w:t>
      </w:r>
      <w:r w:rsidRPr="000A707F">
        <w:rPr>
          <w:rFonts w:eastAsia="Arial MT"/>
          <w:color w:val="000000"/>
          <w:lang w:eastAsia="en-US"/>
        </w:rPr>
        <w:t>Ruscă</w:t>
      </w:r>
      <w:r w:rsidRPr="000A707F">
        <w:rPr>
          <w:rFonts w:eastAsia="Calibri"/>
          <w:bCs/>
          <w:color w:val="000000"/>
          <w:lang w:val="en-US" w:eastAsia="en-US"/>
        </w:rPr>
        <w:t>”</w:t>
      </w:r>
      <w:r w:rsidRPr="000A707F">
        <w:rPr>
          <w:rFonts w:eastAsia="Arial"/>
          <w:color w:val="000000"/>
          <w:w w:val="102"/>
          <w:lang w:val="en-US" w:eastAsia="en-US"/>
        </w:rPr>
        <w:t xml:space="preserve"> </w:t>
      </w:r>
      <w:r w:rsidRPr="000A707F">
        <w:rPr>
          <w:rFonts w:eastAsia="Calibri"/>
          <w:bCs/>
          <w:color w:val="000000"/>
          <w:lang w:val="en-US" w:eastAsia="en-US"/>
        </w:rPr>
        <w:t>nu există plan de management aprobat, starea de conservare a fiecărei specii de interes conservativ a fost preluată din formularul standard Natura 2000 și este prezentată în continuare:</w:t>
      </w:r>
    </w:p>
    <w:p w14:paraId="40D780E6" w14:textId="77777777" w:rsidR="000A707F" w:rsidRPr="000A707F" w:rsidRDefault="000A707F" w:rsidP="000A707F">
      <w:pPr>
        <w:autoSpaceDE w:val="0"/>
        <w:autoSpaceDN w:val="0"/>
        <w:adjustRightInd w:val="0"/>
        <w:ind w:firstLine="720"/>
        <w:jc w:val="both"/>
        <w:rPr>
          <w:rFonts w:eastAsia="Calibri"/>
          <w:bCs/>
          <w:color w:val="000000"/>
          <w:lang w:val="en-US" w:eastAsia="en-US"/>
        </w:rPr>
      </w:pPr>
    </w:p>
    <w:p w14:paraId="2678C22F" w14:textId="77777777" w:rsidR="000A707F" w:rsidRPr="000A707F" w:rsidRDefault="000A707F" w:rsidP="000A707F">
      <w:pPr>
        <w:ind w:firstLine="720"/>
        <w:jc w:val="both"/>
        <w:rPr>
          <w:rFonts w:eastAsia="Arial"/>
          <w:b/>
          <w:i/>
          <w:color w:val="000000"/>
          <w:w w:val="102"/>
          <w:lang w:val="en-US" w:eastAsia="en-US"/>
        </w:rPr>
      </w:pPr>
      <w:r w:rsidRPr="000A707F">
        <w:rPr>
          <w:rFonts w:eastAsia="Arial"/>
          <w:b/>
          <w:i/>
          <w:color w:val="000000"/>
          <w:w w:val="102"/>
          <w:lang w:val="en-US" w:eastAsia="en-US"/>
        </w:rPr>
        <w:t>Specii de mamifere enumerate în anexa II a Directivei Consiliului 92/43/CEE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277"/>
        <w:gridCol w:w="2028"/>
        <w:gridCol w:w="1215"/>
        <w:gridCol w:w="782"/>
        <w:gridCol w:w="753"/>
        <w:gridCol w:w="724"/>
        <w:gridCol w:w="727"/>
        <w:gridCol w:w="566"/>
        <w:gridCol w:w="555"/>
      </w:tblGrid>
      <w:tr w:rsidR="000A707F" w:rsidRPr="000A707F" w14:paraId="61895FBB" w14:textId="77777777" w:rsidTr="0023282A">
        <w:trPr>
          <w:trHeight w:val="210"/>
        </w:trPr>
        <w:tc>
          <w:tcPr>
            <w:tcW w:w="1191" w:type="pct"/>
          </w:tcPr>
          <w:p w14:paraId="01BE5B9F" w14:textId="77777777" w:rsidR="000A707F" w:rsidRPr="000A707F" w:rsidRDefault="000A707F" w:rsidP="000A707F">
            <w:pPr>
              <w:widowControl w:val="0"/>
              <w:autoSpaceDE w:val="0"/>
              <w:autoSpaceDN w:val="0"/>
              <w:rPr>
                <w:rFonts w:eastAsia="Arial MT"/>
                <w:color w:val="000000"/>
                <w:sz w:val="20"/>
                <w:szCs w:val="20"/>
                <w:lang w:eastAsia="en-US"/>
              </w:rPr>
            </w:pPr>
            <w:r w:rsidRPr="000A707F">
              <w:rPr>
                <w:rFonts w:eastAsia="Arial MT"/>
                <w:color w:val="000000"/>
                <w:sz w:val="20"/>
                <w:szCs w:val="20"/>
                <w:lang w:eastAsia="en-US"/>
              </w:rPr>
              <w:t>Cod</w:t>
            </w:r>
            <w:r w:rsidRPr="000A707F">
              <w:rPr>
                <w:rFonts w:eastAsia="Arial MT"/>
                <w:color w:val="000000"/>
                <w:spacing w:val="15"/>
                <w:sz w:val="20"/>
                <w:szCs w:val="20"/>
                <w:lang w:eastAsia="en-US"/>
              </w:rPr>
              <w:t xml:space="preserve"> </w:t>
            </w:r>
            <w:r w:rsidRPr="000A707F">
              <w:rPr>
                <w:rFonts w:eastAsia="Arial MT"/>
                <w:color w:val="000000"/>
                <w:sz w:val="20"/>
                <w:szCs w:val="20"/>
                <w:lang w:eastAsia="en-US"/>
              </w:rPr>
              <w:t>Specie</w:t>
            </w:r>
          </w:p>
        </w:tc>
        <w:tc>
          <w:tcPr>
            <w:tcW w:w="1061" w:type="pct"/>
          </w:tcPr>
          <w:p w14:paraId="7ECD8E5E" w14:textId="77777777" w:rsidR="000A707F" w:rsidRPr="000A707F" w:rsidRDefault="000A707F" w:rsidP="000A707F">
            <w:pPr>
              <w:widowControl w:val="0"/>
              <w:autoSpaceDE w:val="0"/>
              <w:autoSpaceDN w:val="0"/>
              <w:rPr>
                <w:rFonts w:eastAsia="Arial MT"/>
                <w:color w:val="000000"/>
                <w:sz w:val="20"/>
                <w:szCs w:val="20"/>
                <w:lang w:eastAsia="en-US"/>
              </w:rPr>
            </w:pPr>
            <w:r w:rsidRPr="000A707F">
              <w:rPr>
                <w:rFonts w:eastAsia="Arial MT"/>
                <w:color w:val="000000"/>
                <w:sz w:val="20"/>
                <w:szCs w:val="20"/>
                <w:lang w:eastAsia="en-US"/>
              </w:rPr>
              <w:t>Populație:</w:t>
            </w:r>
            <w:r w:rsidRPr="000A707F">
              <w:rPr>
                <w:rFonts w:eastAsia="Arial MT"/>
                <w:color w:val="000000"/>
                <w:spacing w:val="-5"/>
                <w:sz w:val="20"/>
                <w:szCs w:val="20"/>
                <w:lang w:eastAsia="en-US"/>
              </w:rPr>
              <w:t xml:space="preserve"> </w:t>
            </w:r>
            <w:r w:rsidRPr="000A707F">
              <w:rPr>
                <w:rFonts w:eastAsia="Arial MT"/>
                <w:color w:val="000000"/>
                <w:sz w:val="20"/>
                <w:szCs w:val="20"/>
                <w:lang w:eastAsia="en-US"/>
              </w:rPr>
              <w:t>Rezidentă</w:t>
            </w:r>
          </w:p>
        </w:tc>
        <w:tc>
          <w:tcPr>
            <w:tcW w:w="639" w:type="pct"/>
          </w:tcPr>
          <w:p w14:paraId="2EDBA16A" w14:textId="77777777" w:rsidR="000A707F" w:rsidRPr="000A707F" w:rsidRDefault="000A707F" w:rsidP="000A707F">
            <w:pPr>
              <w:widowControl w:val="0"/>
              <w:autoSpaceDE w:val="0"/>
              <w:autoSpaceDN w:val="0"/>
              <w:rPr>
                <w:rFonts w:eastAsia="Arial MT"/>
                <w:color w:val="000000"/>
                <w:sz w:val="20"/>
                <w:szCs w:val="20"/>
                <w:lang w:eastAsia="en-US"/>
              </w:rPr>
            </w:pPr>
            <w:r w:rsidRPr="000A707F">
              <w:rPr>
                <w:rFonts w:eastAsia="Arial MT"/>
                <w:color w:val="000000"/>
                <w:sz w:val="20"/>
                <w:szCs w:val="20"/>
                <w:lang w:eastAsia="en-US"/>
              </w:rPr>
              <w:t>Reproducere</w:t>
            </w:r>
          </w:p>
        </w:tc>
        <w:tc>
          <w:tcPr>
            <w:tcW w:w="414" w:type="pct"/>
          </w:tcPr>
          <w:p w14:paraId="3ACC3441" w14:textId="77777777" w:rsidR="000A707F" w:rsidRPr="000A707F" w:rsidRDefault="000A707F" w:rsidP="000A707F">
            <w:pPr>
              <w:widowControl w:val="0"/>
              <w:autoSpaceDE w:val="0"/>
              <w:autoSpaceDN w:val="0"/>
              <w:rPr>
                <w:rFonts w:eastAsia="Arial MT"/>
                <w:color w:val="000000"/>
                <w:sz w:val="20"/>
                <w:szCs w:val="20"/>
                <w:lang w:eastAsia="en-US"/>
              </w:rPr>
            </w:pPr>
            <w:r w:rsidRPr="000A707F">
              <w:rPr>
                <w:rFonts w:eastAsia="Arial MT"/>
                <w:color w:val="000000"/>
                <w:sz w:val="20"/>
                <w:szCs w:val="20"/>
                <w:lang w:eastAsia="en-US"/>
              </w:rPr>
              <w:t>Iernat</w:t>
            </w:r>
          </w:p>
        </w:tc>
        <w:tc>
          <w:tcPr>
            <w:tcW w:w="399" w:type="pct"/>
          </w:tcPr>
          <w:p w14:paraId="46FD65CC" w14:textId="77777777" w:rsidR="000A707F" w:rsidRPr="000A707F" w:rsidRDefault="000A707F" w:rsidP="000A707F">
            <w:pPr>
              <w:widowControl w:val="0"/>
              <w:autoSpaceDE w:val="0"/>
              <w:autoSpaceDN w:val="0"/>
              <w:rPr>
                <w:rFonts w:eastAsia="Arial MT"/>
                <w:color w:val="000000"/>
                <w:sz w:val="20"/>
                <w:szCs w:val="20"/>
                <w:lang w:eastAsia="en-US"/>
              </w:rPr>
            </w:pPr>
            <w:r w:rsidRPr="000A707F">
              <w:rPr>
                <w:rFonts w:eastAsia="Arial MT"/>
                <w:color w:val="000000"/>
                <w:sz w:val="20"/>
                <w:szCs w:val="20"/>
                <w:lang w:eastAsia="en-US"/>
              </w:rPr>
              <w:t>Pasaj</w:t>
            </w:r>
          </w:p>
        </w:tc>
        <w:tc>
          <w:tcPr>
            <w:tcW w:w="384" w:type="pct"/>
          </w:tcPr>
          <w:p w14:paraId="02372831" w14:textId="77777777" w:rsidR="000A707F" w:rsidRPr="000A707F" w:rsidRDefault="000A707F" w:rsidP="000A707F">
            <w:pPr>
              <w:widowControl w:val="0"/>
              <w:autoSpaceDE w:val="0"/>
              <w:autoSpaceDN w:val="0"/>
              <w:rPr>
                <w:rFonts w:eastAsia="Arial MT"/>
                <w:color w:val="000000"/>
                <w:sz w:val="20"/>
                <w:szCs w:val="20"/>
                <w:lang w:eastAsia="en-US"/>
              </w:rPr>
            </w:pPr>
            <w:r w:rsidRPr="000A707F">
              <w:rPr>
                <w:rFonts w:eastAsia="Arial MT"/>
                <w:color w:val="000000"/>
                <w:sz w:val="20"/>
                <w:szCs w:val="20"/>
                <w:lang w:eastAsia="en-US"/>
              </w:rPr>
              <w:t>Sit</w:t>
            </w:r>
            <w:r w:rsidRPr="000A707F">
              <w:rPr>
                <w:rFonts w:eastAsia="Arial MT"/>
                <w:color w:val="000000"/>
                <w:spacing w:val="1"/>
                <w:sz w:val="20"/>
                <w:szCs w:val="20"/>
                <w:lang w:eastAsia="en-US"/>
              </w:rPr>
              <w:t xml:space="preserve"> </w:t>
            </w:r>
            <w:r w:rsidRPr="000A707F">
              <w:rPr>
                <w:rFonts w:eastAsia="Arial MT"/>
                <w:color w:val="000000"/>
                <w:sz w:val="20"/>
                <w:szCs w:val="20"/>
                <w:lang w:eastAsia="en-US"/>
              </w:rPr>
              <w:t>Pop.</w:t>
            </w:r>
          </w:p>
        </w:tc>
        <w:tc>
          <w:tcPr>
            <w:tcW w:w="362" w:type="pct"/>
          </w:tcPr>
          <w:p w14:paraId="190D948E" w14:textId="77777777" w:rsidR="000A707F" w:rsidRPr="000A707F" w:rsidRDefault="000A707F" w:rsidP="000A707F">
            <w:pPr>
              <w:widowControl w:val="0"/>
              <w:autoSpaceDE w:val="0"/>
              <w:autoSpaceDN w:val="0"/>
              <w:rPr>
                <w:rFonts w:eastAsia="Arial MT"/>
                <w:color w:val="000000"/>
                <w:sz w:val="20"/>
                <w:szCs w:val="20"/>
                <w:lang w:eastAsia="en-US"/>
              </w:rPr>
            </w:pPr>
            <w:r w:rsidRPr="000A707F">
              <w:rPr>
                <w:rFonts w:eastAsia="Arial MT"/>
                <w:color w:val="000000"/>
                <w:sz w:val="20"/>
                <w:szCs w:val="20"/>
                <w:lang w:eastAsia="en-US"/>
              </w:rPr>
              <w:t>Conserv.</w:t>
            </w:r>
          </w:p>
        </w:tc>
        <w:tc>
          <w:tcPr>
            <w:tcW w:w="279" w:type="pct"/>
          </w:tcPr>
          <w:p w14:paraId="3908BA45" w14:textId="77777777" w:rsidR="000A707F" w:rsidRPr="000A707F" w:rsidRDefault="000A707F" w:rsidP="000A707F">
            <w:pPr>
              <w:widowControl w:val="0"/>
              <w:autoSpaceDE w:val="0"/>
              <w:autoSpaceDN w:val="0"/>
              <w:rPr>
                <w:rFonts w:eastAsia="Arial MT"/>
                <w:color w:val="000000"/>
                <w:sz w:val="20"/>
                <w:szCs w:val="20"/>
                <w:lang w:eastAsia="en-US"/>
              </w:rPr>
            </w:pPr>
            <w:r w:rsidRPr="000A707F">
              <w:rPr>
                <w:rFonts w:eastAsia="Arial MT"/>
                <w:color w:val="000000"/>
                <w:sz w:val="20"/>
                <w:szCs w:val="20"/>
                <w:lang w:eastAsia="en-US"/>
              </w:rPr>
              <w:t>Izolare</w:t>
            </w:r>
          </w:p>
        </w:tc>
        <w:tc>
          <w:tcPr>
            <w:tcW w:w="272" w:type="pct"/>
          </w:tcPr>
          <w:p w14:paraId="1EDEB9C4" w14:textId="77777777" w:rsidR="000A707F" w:rsidRPr="000A707F" w:rsidRDefault="000A707F" w:rsidP="000A707F">
            <w:pPr>
              <w:widowControl w:val="0"/>
              <w:autoSpaceDE w:val="0"/>
              <w:autoSpaceDN w:val="0"/>
              <w:rPr>
                <w:rFonts w:eastAsia="Arial MT"/>
                <w:color w:val="000000"/>
                <w:sz w:val="20"/>
                <w:szCs w:val="20"/>
                <w:lang w:eastAsia="en-US"/>
              </w:rPr>
            </w:pPr>
            <w:r w:rsidRPr="000A707F">
              <w:rPr>
                <w:rFonts w:eastAsia="Arial MT"/>
                <w:color w:val="000000"/>
                <w:sz w:val="20"/>
                <w:szCs w:val="20"/>
                <w:lang w:eastAsia="en-US"/>
              </w:rPr>
              <w:t>Global</w:t>
            </w:r>
          </w:p>
        </w:tc>
      </w:tr>
      <w:tr w:rsidR="000A707F" w:rsidRPr="000A707F" w14:paraId="56E2902D" w14:textId="77777777" w:rsidTr="0023282A">
        <w:trPr>
          <w:trHeight w:val="230"/>
        </w:trPr>
        <w:tc>
          <w:tcPr>
            <w:tcW w:w="1191" w:type="pct"/>
          </w:tcPr>
          <w:p w14:paraId="6E2A665E" w14:textId="77777777" w:rsidR="000A707F" w:rsidRPr="000A707F" w:rsidRDefault="000A707F" w:rsidP="000A707F">
            <w:pPr>
              <w:widowControl w:val="0"/>
              <w:autoSpaceDE w:val="0"/>
              <w:autoSpaceDN w:val="0"/>
              <w:spacing w:before="15"/>
              <w:ind w:left="50"/>
              <w:rPr>
                <w:rFonts w:eastAsia="Arial MT"/>
                <w:color w:val="000000"/>
                <w:sz w:val="20"/>
                <w:szCs w:val="20"/>
                <w:lang w:eastAsia="en-US"/>
              </w:rPr>
            </w:pPr>
            <w:r w:rsidRPr="000A707F">
              <w:rPr>
                <w:rFonts w:eastAsia="Arial MT"/>
                <w:color w:val="000000"/>
                <w:sz w:val="20"/>
                <w:szCs w:val="20"/>
                <w:lang w:eastAsia="en-US"/>
              </w:rPr>
              <w:t>1354</w:t>
            </w:r>
            <w:r w:rsidRPr="000A707F">
              <w:rPr>
                <w:rFonts w:eastAsia="Arial MT"/>
                <w:color w:val="000000"/>
                <w:spacing w:val="42"/>
                <w:sz w:val="20"/>
                <w:szCs w:val="20"/>
                <w:lang w:eastAsia="en-US"/>
              </w:rPr>
              <w:t xml:space="preserve"> </w:t>
            </w:r>
            <w:r w:rsidRPr="000A707F">
              <w:rPr>
                <w:rFonts w:eastAsia="Arial MT"/>
                <w:color w:val="000000"/>
                <w:sz w:val="20"/>
                <w:szCs w:val="20"/>
                <w:lang w:eastAsia="en-US"/>
              </w:rPr>
              <w:t>Ursus arctos</w:t>
            </w:r>
          </w:p>
        </w:tc>
        <w:tc>
          <w:tcPr>
            <w:tcW w:w="1061" w:type="pct"/>
          </w:tcPr>
          <w:p w14:paraId="6BA61164" w14:textId="77777777" w:rsidR="000A707F" w:rsidRPr="000A707F" w:rsidRDefault="000A707F" w:rsidP="000A707F">
            <w:pPr>
              <w:widowControl w:val="0"/>
              <w:autoSpaceDE w:val="0"/>
              <w:autoSpaceDN w:val="0"/>
              <w:spacing w:before="15"/>
              <w:ind w:right="65"/>
              <w:jc w:val="right"/>
              <w:rPr>
                <w:rFonts w:eastAsia="Arial MT"/>
                <w:color w:val="000000"/>
                <w:sz w:val="20"/>
                <w:szCs w:val="20"/>
                <w:lang w:eastAsia="en-US"/>
              </w:rPr>
            </w:pPr>
            <w:r w:rsidRPr="000A707F">
              <w:rPr>
                <w:rFonts w:eastAsia="Arial MT"/>
                <w:color w:val="000000"/>
                <w:sz w:val="20"/>
                <w:szCs w:val="20"/>
                <w:lang w:eastAsia="en-US"/>
              </w:rPr>
              <w:t>5-10 i</w:t>
            </w:r>
          </w:p>
        </w:tc>
        <w:tc>
          <w:tcPr>
            <w:tcW w:w="639" w:type="pct"/>
          </w:tcPr>
          <w:p w14:paraId="5CF6233C" w14:textId="77777777" w:rsidR="000A707F" w:rsidRPr="000A707F" w:rsidRDefault="000A707F" w:rsidP="000A707F">
            <w:pPr>
              <w:widowControl w:val="0"/>
              <w:autoSpaceDE w:val="0"/>
              <w:autoSpaceDN w:val="0"/>
              <w:rPr>
                <w:rFonts w:eastAsia="Arial MT"/>
                <w:color w:val="000000"/>
                <w:sz w:val="20"/>
                <w:szCs w:val="20"/>
                <w:lang w:eastAsia="en-US"/>
              </w:rPr>
            </w:pPr>
          </w:p>
        </w:tc>
        <w:tc>
          <w:tcPr>
            <w:tcW w:w="414" w:type="pct"/>
          </w:tcPr>
          <w:p w14:paraId="69B2A304" w14:textId="77777777" w:rsidR="000A707F" w:rsidRPr="000A707F" w:rsidRDefault="000A707F" w:rsidP="000A707F">
            <w:pPr>
              <w:widowControl w:val="0"/>
              <w:autoSpaceDE w:val="0"/>
              <w:autoSpaceDN w:val="0"/>
              <w:rPr>
                <w:rFonts w:eastAsia="Arial MT"/>
                <w:color w:val="000000"/>
                <w:sz w:val="20"/>
                <w:szCs w:val="20"/>
                <w:lang w:eastAsia="en-US"/>
              </w:rPr>
            </w:pPr>
          </w:p>
        </w:tc>
        <w:tc>
          <w:tcPr>
            <w:tcW w:w="399" w:type="pct"/>
          </w:tcPr>
          <w:p w14:paraId="0524B1B7" w14:textId="77777777" w:rsidR="000A707F" w:rsidRPr="000A707F" w:rsidRDefault="000A707F" w:rsidP="000A707F">
            <w:pPr>
              <w:widowControl w:val="0"/>
              <w:autoSpaceDE w:val="0"/>
              <w:autoSpaceDN w:val="0"/>
              <w:spacing w:before="15"/>
              <w:ind w:left="520"/>
              <w:rPr>
                <w:rFonts w:eastAsia="Arial MT"/>
                <w:color w:val="000000"/>
                <w:sz w:val="20"/>
                <w:szCs w:val="20"/>
                <w:lang w:eastAsia="en-US"/>
              </w:rPr>
            </w:pPr>
            <w:r w:rsidRPr="000A707F">
              <w:rPr>
                <w:rFonts w:eastAsia="Arial MT"/>
                <w:color w:val="000000"/>
                <w:w w:val="99"/>
                <w:sz w:val="20"/>
                <w:szCs w:val="20"/>
                <w:lang w:eastAsia="en-US"/>
              </w:rPr>
              <w:t>P</w:t>
            </w:r>
          </w:p>
        </w:tc>
        <w:tc>
          <w:tcPr>
            <w:tcW w:w="384" w:type="pct"/>
          </w:tcPr>
          <w:p w14:paraId="6BC2641D" w14:textId="77777777" w:rsidR="000A707F" w:rsidRPr="000A707F" w:rsidRDefault="000A707F" w:rsidP="000A707F">
            <w:pPr>
              <w:widowControl w:val="0"/>
              <w:autoSpaceDE w:val="0"/>
              <w:autoSpaceDN w:val="0"/>
              <w:spacing w:before="15"/>
              <w:ind w:right="124"/>
              <w:jc w:val="right"/>
              <w:rPr>
                <w:rFonts w:eastAsia="Arial MT"/>
                <w:color w:val="000000"/>
                <w:sz w:val="20"/>
                <w:szCs w:val="20"/>
                <w:lang w:eastAsia="en-US"/>
              </w:rPr>
            </w:pPr>
            <w:r w:rsidRPr="000A707F">
              <w:rPr>
                <w:rFonts w:eastAsia="Arial MT"/>
                <w:color w:val="000000"/>
                <w:w w:val="99"/>
                <w:sz w:val="20"/>
                <w:szCs w:val="20"/>
                <w:lang w:eastAsia="en-US"/>
              </w:rPr>
              <w:t>C</w:t>
            </w:r>
          </w:p>
        </w:tc>
        <w:tc>
          <w:tcPr>
            <w:tcW w:w="362" w:type="pct"/>
          </w:tcPr>
          <w:p w14:paraId="1B8793F0" w14:textId="77777777" w:rsidR="000A707F" w:rsidRPr="000A707F" w:rsidRDefault="000A707F" w:rsidP="000A707F">
            <w:pPr>
              <w:widowControl w:val="0"/>
              <w:autoSpaceDE w:val="0"/>
              <w:autoSpaceDN w:val="0"/>
              <w:spacing w:before="15"/>
              <w:ind w:left="21"/>
              <w:jc w:val="center"/>
              <w:rPr>
                <w:rFonts w:eastAsia="Arial MT"/>
                <w:color w:val="000000"/>
                <w:sz w:val="20"/>
                <w:szCs w:val="20"/>
                <w:lang w:eastAsia="en-US"/>
              </w:rPr>
            </w:pPr>
            <w:r w:rsidRPr="000A707F">
              <w:rPr>
                <w:rFonts w:eastAsia="Arial MT"/>
                <w:color w:val="000000"/>
                <w:w w:val="99"/>
                <w:sz w:val="20"/>
                <w:szCs w:val="20"/>
                <w:lang w:eastAsia="en-US"/>
              </w:rPr>
              <w:t>C</w:t>
            </w:r>
          </w:p>
        </w:tc>
        <w:tc>
          <w:tcPr>
            <w:tcW w:w="279" w:type="pct"/>
          </w:tcPr>
          <w:p w14:paraId="3B432B24" w14:textId="77777777" w:rsidR="000A707F" w:rsidRPr="000A707F" w:rsidRDefault="000A707F" w:rsidP="000A707F">
            <w:pPr>
              <w:widowControl w:val="0"/>
              <w:autoSpaceDE w:val="0"/>
              <w:autoSpaceDN w:val="0"/>
              <w:spacing w:before="15"/>
              <w:ind w:left="38"/>
              <w:jc w:val="center"/>
              <w:rPr>
                <w:rFonts w:eastAsia="Arial MT"/>
                <w:color w:val="000000"/>
                <w:sz w:val="20"/>
                <w:szCs w:val="20"/>
                <w:lang w:eastAsia="en-US"/>
              </w:rPr>
            </w:pPr>
            <w:r w:rsidRPr="000A707F">
              <w:rPr>
                <w:rFonts w:eastAsia="Arial MT"/>
                <w:color w:val="000000"/>
                <w:w w:val="99"/>
                <w:sz w:val="20"/>
                <w:szCs w:val="20"/>
                <w:lang w:eastAsia="en-US"/>
              </w:rPr>
              <w:t>B</w:t>
            </w:r>
          </w:p>
        </w:tc>
        <w:tc>
          <w:tcPr>
            <w:tcW w:w="272" w:type="pct"/>
          </w:tcPr>
          <w:p w14:paraId="1ADACC76" w14:textId="77777777" w:rsidR="000A707F" w:rsidRPr="000A707F" w:rsidRDefault="000A707F" w:rsidP="000A707F">
            <w:pPr>
              <w:widowControl w:val="0"/>
              <w:autoSpaceDE w:val="0"/>
              <w:autoSpaceDN w:val="0"/>
              <w:spacing w:before="15"/>
              <w:ind w:right="49"/>
              <w:jc w:val="center"/>
              <w:rPr>
                <w:rFonts w:eastAsia="Arial MT"/>
                <w:color w:val="000000"/>
                <w:sz w:val="20"/>
                <w:szCs w:val="20"/>
                <w:lang w:eastAsia="en-US"/>
              </w:rPr>
            </w:pPr>
            <w:r w:rsidRPr="000A707F">
              <w:rPr>
                <w:rFonts w:eastAsia="Arial MT"/>
                <w:color w:val="000000"/>
                <w:w w:val="99"/>
                <w:sz w:val="20"/>
                <w:szCs w:val="20"/>
                <w:lang w:eastAsia="en-US"/>
              </w:rPr>
              <w:t>C</w:t>
            </w:r>
          </w:p>
        </w:tc>
      </w:tr>
      <w:tr w:rsidR="000A707F" w:rsidRPr="000A707F" w14:paraId="5B764443" w14:textId="77777777" w:rsidTr="0023282A">
        <w:trPr>
          <w:trHeight w:val="238"/>
        </w:trPr>
        <w:tc>
          <w:tcPr>
            <w:tcW w:w="1191" w:type="pct"/>
          </w:tcPr>
          <w:p w14:paraId="4CC1E8DC" w14:textId="77777777" w:rsidR="000A707F" w:rsidRPr="000A707F" w:rsidRDefault="000A707F" w:rsidP="000A707F">
            <w:pPr>
              <w:widowControl w:val="0"/>
              <w:autoSpaceDE w:val="0"/>
              <w:autoSpaceDN w:val="0"/>
              <w:spacing w:before="22"/>
              <w:ind w:left="50"/>
              <w:rPr>
                <w:rFonts w:eastAsia="Arial MT"/>
                <w:color w:val="000000"/>
                <w:sz w:val="20"/>
                <w:szCs w:val="20"/>
                <w:lang w:eastAsia="en-US"/>
              </w:rPr>
            </w:pPr>
            <w:r w:rsidRPr="000A707F">
              <w:rPr>
                <w:rFonts w:eastAsia="Arial MT"/>
                <w:color w:val="000000"/>
                <w:sz w:val="20"/>
                <w:szCs w:val="20"/>
                <w:lang w:eastAsia="en-US"/>
              </w:rPr>
              <w:t>1352</w:t>
            </w:r>
            <w:r w:rsidRPr="000A707F">
              <w:rPr>
                <w:rFonts w:eastAsia="Arial MT"/>
                <w:color w:val="000000"/>
                <w:spacing w:val="41"/>
                <w:sz w:val="20"/>
                <w:szCs w:val="20"/>
                <w:lang w:eastAsia="en-US"/>
              </w:rPr>
              <w:t xml:space="preserve"> </w:t>
            </w:r>
            <w:r w:rsidRPr="000A707F">
              <w:rPr>
                <w:rFonts w:eastAsia="Arial MT"/>
                <w:color w:val="000000"/>
                <w:sz w:val="20"/>
                <w:szCs w:val="20"/>
                <w:lang w:eastAsia="en-US"/>
              </w:rPr>
              <w:t>Canis</w:t>
            </w:r>
            <w:r w:rsidRPr="000A707F">
              <w:rPr>
                <w:rFonts w:eastAsia="Arial MT"/>
                <w:color w:val="000000"/>
                <w:spacing w:val="-1"/>
                <w:sz w:val="20"/>
                <w:szCs w:val="20"/>
                <w:lang w:eastAsia="en-US"/>
              </w:rPr>
              <w:t xml:space="preserve"> </w:t>
            </w:r>
            <w:r w:rsidRPr="000A707F">
              <w:rPr>
                <w:rFonts w:eastAsia="Arial MT"/>
                <w:color w:val="000000"/>
                <w:sz w:val="20"/>
                <w:szCs w:val="20"/>
                <w:lang w:eastAsia="en-US"/>
              </w:rPr>
              <w:t>lupus</w:t>
            </w:r>
          </w:p>
        </w:tc>
        <w:tc>
          <w:tcPr>
            <w:tcW w:w="1061" w:type="pct"/>
          </w:tcPr>
          <w:p w14:paraId="460F29F2" w14:textId="77777777" w:rsidR="000A707F" w:rsidRPr="000A707F" w:rsidRDefault="000A707F" w:rsidP="000A707F">
            <w:pPr>
              <w:widowControl w:val="0"/>
              <w:autoSpaceDE w:val="0"/>
              <w:autoSpaceDN w:val="0"/>
              <w:spacing w:before="22"/>
              <w:ind w:right="65"/>
              <w:jc w:val="right"/>
              <w:rPr>
                <w:rFonts w:eastAsia="Arial MT"/>
                <w:color w:val="000000"/>
                <w:sz w:val="20"/>
                <w:szCs w:val="20"/>
                <w:lang w:eastAsia="en-US"/>
              </w:rPr>
            </w:pPr>
            <w:r w:rsidRPr="000A707F">
              <w:rPr>
                <w:rFonts w:eastAsia="Arial MT"/>
                <w:color w:val="000000"/>
                <w:sz w:val="20"/>
                <w:szCs w:val="20"/>
                <w:lang w:eastAsia="en-US"/>
              </w:rPr>
              <w:t>&gt;20</w:t>
            </w:r>
            <w:r w:rsidRPr="000A707F">
              <w:rPr>
                <w:rFonts w:eastAsia="Arial MT"/>
                <w:color w:val="000000"/>
                <w:spacing w:val="1"/>
                <w:sz w:val="20"/>
                <w:szCs w:val="20"/>
                <w:lang w:eastAsia="en-US"/>
              </w:rPr>
              <w:t xml:space="preserve"> </w:t>
            </w:r>
            <w:r w:rsidRPr="000A707F">
              <w:rPr>
                <w:rFonts w:eastAsia="Arial MT"/>
                <w:color w:val="000000"/>
                <w:sz w:val="20"/>
                <w:szCs w:val="20"/>
                <w:lang w:eastAsia="en-US"/>
              </w:rPr>
              <w:t>i</w:t>
            </w:r>
          </w:p>
        </w:tc>
        <w:tc>
          <w:tcPr>
            <w:tcW w:w="639" w:type="pct"/>
          </w:tcPr>
          <w:p w14:paraId="4EC90394" w14:textId="77777777" w:rsidR="000A707F" w:rsidRPr="000A707F" w:rsidRDefault="000A707F" w:rsidP="000A707F">
            <w:pPr>
              <w:widowControl w:val="0"/>
              <w:autoSpaceDE w:val="0"/>
              <w:autoSpaceDN w:val="0"/>
              <w:rPr>
                <w:rFonts w:eastAsia="Arial MT"/>
                <w:color w:val="000000"/>
                <w:sz w:val="20"/>
                <w:szCs w:val="20"/>
                <w:lang w:eastAsia="en-US"/>
              </w:rPr>
            </w:pPr>
          </w:p>
        </w:tc>
        <w:tc>
          <w:tcPr>
            <w:tcW w:w="414" w:type="pct"/>
          </w:tcPr>
          <w:p w14:paraId="109B165E" w14:textId="77777777" w:rsidR="000A707F" w:rsidRPr="000A707F" w:rsidRDefault="000A707F" w:rsidP="000A707F">
            <w:pPr>
              <w:widowControl w:val="0"/>
              <w:autoSpaceDE w:val="0"/>
              <w:autoSpaceDN w:val="0"/>
              <w:rPr>
                <w:rFonts w:eastAsia="Arial MT"/>
                <w:color w:val="000000"/>
                <w:sz w:val="20"/>
                <w:szCs w:val="20"/>
                <w:lang w:eastAsia="en-US"/>
              </w:rPr>
            </w:pPr>
          </w:p>
        </w:tc>
        <w:tc>
          <w:tcPr>
            <w:tcW w:w="399" w:type="pct"/>
          </w:tcPr>
          <w:p w14:paraId="28B5C035" w14:textId="77777777" w:rsidR="000A707F" w:rsidRPr="000A707F" w:rsidRDefault="000A707F" w:rsidP="000A707F">
            <w:pPr>
              <w:widowControl w:val="0"/>
              <w:autoSpaceDE w:val="0"/>
              <w:autoSpaceDN w:val="0"/>
              <w:spacing w:before="22"/>
              <w:ind w:left="520"/>
              <w:rPr>
                <w:rFonts w:eastAsia="Arial MT"/>
                <w:color w:val="000000"/>
                <w:sz w:val="20"/>
                <w:szCs w:val="20"/>
                <w:lang w:eastAsia="en-US"/>
              </w:rPr>
            </w:pPr>
            <w:r w:rsidRPr="000A707F">
              <w:rPr>
                <w:rFonts w:eastAsia="Arial MT"/>
                <w:color w:val="000000"/>
                <w:w w:val="99"/>
                <w:sz w:val="20"/>
                <w:szCs w:val="20"/>
                <w:lang w:eastAsia="en-US"/>
              </w:rPr>
              <w:t>P</w:t>
            </w:r>
          </w:p>
        </w:tc>
        <w:tc>
          <w:tcPr>
            <w:tcW w:w="384" w:type="pct"/>
          </w:tcPr>
          <w:p w14:paraId="5F9B8399" w14:textId="77777777" w:rsidR="000A707F" w:rsidRPr="000A707F" w:rsidRDefault="000A707F" w:rsidP="000A707F">
            <w:pPr>
              <w:widowControl w:val="0"/>
              <w:autoSpaceDE w:val="0"/>
              <w:autoSpaceDN w:val="0"/>
              <w:spacing w:before="22"/>
              <w:ind w:right="124"/>
              <w:jc w:val="right"/>
              <w:rPr>
                <w:rFonts w:eastAsia="Arial MT"/>
                <w:color w:val="000000"/>
                <w:sz w:val="20"/>
                <w:szCs w:val="20"/>
                <w:lang w:eastAsia="en-US"/>
              </w:rPr>
            </w:pPr>
            <w:r w:rsidRPr="000A707F">
              <w:rPr>
                <w:rFonts w:eastAsia="Arial MT"/>
                <w:color w:val="000000"/>
                <w:w w:val="99"/>
                <w:sz w:val="20"/>
                <w:szCs w:val="20"/>
                <w:lang w:eastAsia="en-US"/>
              </w:rPr>
              <w:t>C</w:t>
            </w:r>
          </w:p>
        </w:tc>
        <w:tc>
          <w:tcPr>
            <w:tcW w:w="362" w:type="pct"/>
          </w:tcPr>
          <w:p w14:paraId="6C147652" w14:textId="77777777" w:rsidR="000A707F" w:rsidRPr="000A707F" w:rsidRDefault="000A707F" w:rsidP="000A707F">
            <w:pPr>
              <w:widowControl w:val="0"/>
              <w:autoSpaceDE w:val="0"/>
              <w:autoSpaceDN w:val="0"/>
              <w:spacing w:before="22"/>
              <w:ind w:left="17"/>
              <w:jc w:val="center"/>
              <w:rPr>
                <w:rFonts w:eastAsia="Arial MT"/>
                <w:color w:val="000000"/>
                <w:sz w:val="20"/>
                <w:szCs w:val="20"/>
                <w:lang w:eastAsia="en-US"/>
              </w:rPr>
            </w:pPr>
            <w:r w:rsidRPr="000A707F">
              <w:rPr>
                <w:rFonts w:eastAsia="Arial MT"/>
                <w:color w:val="000000"/>
                <w:w w:val="99"/>
                <w:sz w:val="20"/>
                <w:szCs w:val="20"/>
                <w:lang w:eastAsia="en-US"/>
              </w:rPr>
              <w:t>B</w:t>
            </w:r>
          </w:p>
        </w:tc>
        <w:tc>
          <w:tcPr>
            <w:tcW w:w="279" w:type="pct"/>
          </w:tcPr>
          <w:p w14:paraId="680C1DA6" w14:textId="77777777" w:rsidR="000A707F" w:rsidRPr="000A707F" w:rsidRDefault="000A707F" w:rsidP="000A707F">
            <w:pPr>
              <w:widowControl w:val="0"/>
              <w:autoSpaceDE w:val="0"/>
              <w:autoSpaceDN w:val="0"/>
              <w:spacing w:before="22"/>
              <w:ind w:left="37"/>
              <w:jc w:val="center"/>
              <w:rPr>
                <w:rFonts w:eastAsia="Arial MT"/>
                <w:color w:val="000000"/>
                <w:sz w:val="20"/>
                <w:szCs w:val="20"/>
                <w:lang w:eastAsia="en-US"/>
              </w:rPr>
            </w:pPr>
            <w:r w:rsidRPr="000A707F">
              <w:rPr>
                <w:rFonts w:eastAsia="Arial MT"/>
                <w:color w:val="000000"/>
                <w:w w:val="99"/>
                <w:sz w:val="20"/>
                <w:szCs w:val="20"/>
                <w:lang w:eastAsia="en-US"/>
              </w:rPr>
              <w:t>C</w:t>
            </w:r>
          </w:p>
        </w:tc>
        <w:tc>
          <w:tcPr>
            <w:tcW w:w="272" w:type="pct"/>
          </w:tcPr>
          <w:p w14:paraId="33DA5EDE" w14:textId="77777777" w:rsidR="000A707F" w:rsidRPr="000A707F" w:rsidRDefault="000A707F" w:rsidP="000A707F">
            <w:pPr>
              <w:widowControl w:val="0"/>
              <w:autoSpaceDE w:val="0"/>
              <w:autoSpaceDN w:val="0"/>
              <w:spacing w:before="22"/>
              <w:ind w:right="53"/>
              <w:jc w:val="center"/>
              <w:rPr>
                <w:rFonts w:eastAsia="Arial MT"/>
                <w:color w:val="000000"/>
                <w:sz w:val="20"/>
                <w:szCs w:val="20"/>
                <w:lang w:eastAsia="en-US"/>
              </w:rPr>
            </w:pPr>
            <w:r w:rsidRPr="000A707F">
              <w:rPr>
                <w:rFonts w:eastAsia="Arial MT"/>
                <w:color w:val="000000"/>
                <w:w w:val="99"/>
                <w:sz w:val="20"/>
                <w:szCs w:val="20"/>
                <w:lang w:eastAsia="en-US"/>
              </w:rPr>
              <w:t>B</w:t>
            </w:r>
          </w:p>
        </w:tc>
      </w:tr>
      <w:tr w:rsidR="000A707F" w:rsidRPr="000A707F" w14:paraId="210C67FB" w14:textId="77777777" w:rsidTr="0023282A">
        <w:trPr>
          <w:trHeight w:val="239"/>
        </w:trPr>
        <w:tc>
          <w:tcPr>
            <w:tcW w:w="1191" w:type="pct"/>
          </w:tcPr>
          <w:p w14:paraId="6325A178" w14:textId="77777777" w:rsidR="000A707F" w:rsidRPr="000A707F" w:rsidRDefault="000A707F" w:rsidP="000A707F">
            <w:pPr>
              <w:widowControl w:val="0"/>
              <w:autoSpaceDE w:val="0"/>
              <w:autoSpaceDN w:val="0"/>
              <w:spacing w:before="23"/>
              <w:ind w:left="50"/>
              <w:rPr>
                <w:rFonts w:eastAsia="Arial MT"/>
                <w:color w:val="000000"/>
                <w:sz w:val="20"/>
                <w:szCs w:val="20"/>
                <w:lang w:eastAsia="en-US"/>
              </w:rPr>
            </w:pPr>
            <w:r w:rsidRPr="000A707F">
              <w:rPr>
                <w:rFonts w:eastAsia="Arial MT"/>
                <w:color w:val="000000"/>
                <w:sz w:val="20"/>
                <w:szCs w:val="20"/>
                <w:lang w:eastAsia="en-US"/>
              </w:rPr>
              <w:t>1361</w:t>
            </w:r>
            <w:r w:rsidRPr="000A707F">
              <w:rPr>
                <w:rFonts w:eastAsia="Arial MT"/>
                <w:color w:val="000000"/>
                <w:spacing w:val="41"/>
                <w:sz w:val="20"/>
                <w:szCs w:val="20"/>
                <w:lang w:eastAsia="en-US"/>
              </w:rPr>
              <w:t xml:space="preserve"> </w:t>
            </w:r>
            <w:r w:rsidRPr="000A707F">
              <w:rPr>
                <w:rFonts w:eastAsia="Arial MT"/>
                <w:color w:val="000000"/>
                <w:sz w:val="20"/>
                <w:szCs w:val="20"/>
                <w:lang w:eastAsia="en-US"/>
              </w:rPr>
              <w:t>Lynx</w:t>
            </w:r>
            <w:r w:rsidRPr="000A707F">
              <w:rPr>
                <w:rFonts w:eastAsia="Arial MT"/>
                <w:color w:val="000000"/>
                <w:spacing w:val="-4"/>
                <w:sz w:val="20"/>
                <w:szCs w:val="20"/>
                <w:lang w:eastAsia="en-US"/>
              </w:rPr>
              <w:t xml:space="preserve"> </w:t>
            </w:r>
            <w:r w:rsidRPr="000A707F">
              <w:rPr>
                <w:rFonts w:eastAsia="Arial MT"/>
                <w:color w:val="000000"/>
                <w:sz w:val="20"/>
                <w:szCs w:val="20"/>
                <w:lang w:eastAsia="en-US"/>
              </w:rPr>
              <w:t>lynx</w:t>
            </w:r>
          </w:p>
        </w:tc>
        <w:tc>
          <w:tcPr>
            <w:tcW w:w="1061" w:type="pct"/>
          </w:tcPr>
          <w:p w14:paraId="35B05E59" w14:textId="77777777" w:rsidR="000A707F" w:rsidRPr="000A707F" w:rsidRDefault="000A707F" w:rsidP="000A707F">
            <w:pPr>
              <w:widowControl w:val="0"/>
              <w:autoSpaceDE w:val="0"/>
              <w:autoSpaceDN w:val="0"/>
              <w:spacing w:before="23"/>
              <w:ind w:right="65"/>
              <w:jc w:val="right"/>
              <w:rPr>
                <w:rFonts w:eastAsia="Arial MT"/>
                <w:color w:val="000000"/>
                <w:sz w:val="20"/>
                <w:szCs w:val="20"/>
                <w:lang w:eastAsia="en-US"/>
              </w:rPr>
            </w:pPr>
            <w:r w:rsidRPr="000A707F">
              <w:rPr>
                <w:rFonts w:eastAsia="Arial MT"/>
                <w:color w:val="000000"/>
                <w:sz w:val="20"/>
                <w:szCs w:val="20"/>
                <w:lang w:eastAsia="en-US"/>
              </w:rPr>
              <w:t>&gt;10</w:t>
            </w:r>
            <w:r w:rsidRPr="000A707F">
              <w:rPr>
                <w:rFonts w:eastAsia="Arial MT"/>
                <w:color w:val="000000"/>
                <w:spacing w:val="1"/>
                <w:sz w:val="20"/>
                <w:szCs w:val="20"/>
                <w:lang w:eastAsia="en-US"/>
              </w:rPr>
              <w:t xml:space="preserve"> </w:t>
            </w:r>
            <w:r w:rsidRPr="000A707F">
              <w:rPr>
                <w:rFonts w:eastAsia="Arial MT"/>
                <w:color w:val="000000"/>
                <w:sz w:val="20"/>
                <w:szCs w:val="20"/>
                <w:lang w:eastAsia="en-US"/>
              </w:rPr>
              <w:t>i</w:t>
            </w:r>
          </w:p>
        </w:tc>
        <w:tc>
          <w:tcPr>
            <w:tcW w:w="639" w:type="pct"/>
          </w:tcPr>
          <w:p w14:paraId="4A20496F" w14:textId="77777777" w:rsidR="000A707F" w:rsidRPr="000A707F" w:rsidRDefault="000A707F" w:rsidP="000A707F">
            <w:pPr>
              <w:widowControl w:val="0"/>
              <w:autoSpaceDE w:val="0"/>
              <w:autoSpaceDN w:val="0"/>
              <w:rPr>
                <w:rFonts w:eastAsia="Arial MT"/>
                <w:color w:val="000000"/>
                <w:sz w:val="20"/>
                <w:szCs w:val="20"/>
                <w:lang w:eastAsia="en-US"/>
              </w:rPr>
            </w:pPr>
          </w:p>
        </w:tc>
        <w:tc>
          <w:tcPr>
            <w:tcW w:w="414" w:type="pct"/>
          </w:tcPr>
          <w:p w14:paraId="53ADFDA4" w14:textId="77777777" w:rsidR="000A707F" w:rsidRPr="000A707F" w:rsidRDefault="000A707F" w:rsidP="000A707F">
            <w:pPr>
              <w:widowControl w:val="0"/>
              <w:autoSpaceDE w:val="0"/>
              <w:autoSpaceDN w:val="0"/>
              <w:rPr>
                <w:rFonts w:eastAsia="Arial MT"/>
                <w:color w:val="000000"/>
                <w:sz w:val="20"/>
                <w:szCs w:val="20"/>
                <w:lang w:eastAsia="en-US"/>
              </w:rPr>
            </w:pPr>
          </w:p>
        </w:tc>
        <w:tc>
          <w:tcPr>
            <w:tcW w:w="399" w:type="pct"/>
          </w:tcPr>
          <w:p w14:paraId="54E86002" w14:textId="77777777" w:rsidR="000A707F" w:rsidRPr="000A707F" w:rsidRDefault="000A707F" w:rsidP="000A707F">
            <w:pPr>
              <w:widowControl w:val="0"/>
              <w:autoSpaceDE w:val="0"/>
              <w:autoSpaceDN w:val="0"/>
              <w:spacing w:before="23"/>
              <w:ind w:left="520"/>
              <w:rPr>
                <w:rFonts w:eastAsia="Arial MT"/>
                <w:color w:val="000000"/>
                <w:sz w:val="20"/>
                <w:szCs w:val="20"/>
                <w:lang w:eastAsia="en-US"/>
              </w:rPr>
            </w:pPr>
            <w:r w:rsidRPr="000A707F">
              <w:rPr>
                <w:rFonts w:eastAsia="Arial MT"/>
                <w:color w:val="000000"/>
                <w:w w:val="99"/>
                <w:sz w:val="20"/>
                <w:szCs w:val="20"/>
                <w:lang w:eastAsia="en-US"/>
              </w:rPr>
              <w:t>P</w:t>
            </w:r>
          </w:p>
        </w:tc>
        <w:tc>
          <w:tcPr>
            <w:tcW w:w="384" w:type="pct"/>
          </w:tcPr>
          <w:p w14:paraId="71B807FD" w14:textId="77777777" w:rsidR="000A707F" w:rsidRPr="000A707F" w:rsidRDefault="000A707F" w:rsidP="000A707F">
            <w:pPr>
              <w:widowControl w:val="0"/>
              <w:autoSpaceDE w:val="0"/>
              <w:autoSpaceDN w:val="0"/>
              <w:spacing w:before="23"/>
              <w:ind w:right="124"/>
              <w:jc w:val="right"/>
              <w:rPr>
                <w:rFonts w:eastAsia="Arial MT"/>
                <w:color w:val="000000"/>
                <w:sz w:val="20"/>
                <w:szCs w:val="20"/>
                <w:lang w:eastAsia="en-US"/>
              </w:rPr>
            </w:pPr>
            <w:r w:rsidRPr="000A707F">
              <w:rPr>
                <w:rFonts w:eastAsia="Arial MT"/>
                <w:color w:val="000000"/>
                <w:w w:val="99"/>
                <w:sz w:val="20"/>
                <w:szCs w:val="20"/>
                <w:lang w:eastAsia="en-US"/>
              </w:rPr>
              <w:t>C</w:t>
            </w:r>
          </w:p>
        </w:tc>
        <w:tc>
          <w:tcPr>
            <w:tcW w:w="362" w:type="pct"/>
          </w:tcPr>
          <w:p w14:paraId="3C1757E4" w14:textId="77777777" w:rsidR="000A707F" w:rsidRPr="000A707F" w:rsidRDefault="000A707F" w:rsidP="000A707F">
            <w:pPr>
              <w:widowControl w:val="0"/>
              <w:autoSpaceDE w:val="0"/>
              <w:autoSpaceDN w:val="0"/>
              <w:spacing w:before="23"/>
              <w:ind w:left="17"/>
              <w:jc w:val="center"/>
              <w:rPr>
                <w:rFonts w:eastAsia="Arial MT"/>
                <w:color w:val="000000"/>
                <w:sz w:val="20"/>
                <w:szCs w:val="20"/>
                <w:lang w:eastAsia="en-US"/>
              </w:rPr>
            </w:pPr>
            <w:r w:rsidRPr="000A707F">
              <w:rPr>
                <w:rFonts w:eastAsia="Arial MT"/>
                <w:color w:val="000000"/>
                <w:w w:val="99"/>
                <w:sz w:val="20"/>
                <w:szCs w:val="20"/>
                <w:lang w:eastAsia="en-US"/>
              </w:rPr>
              <w:t>B</w:t>
            </w:r>
          </w:p>
        </w:tc>
        <w:tc>
          <w:tcPr>
            <w:tcW w:w="279" w:type="pct"/>
          </w:tcPr>
          <w:p w14:paraId="66939DB8" w14:textId="77777777" w:rsidR="000A707F" w:rsidRPr="000A707F" w:rsidRDefault="000A707F" w:rsidP="000A707F">
            <w:pPr>
              <w:widowControl w:val="0"/>
              <w:autoSpaceDE w:val="0"/>
              <w:autoSpaceDN w:val="0"/>
              <w:spacing w:before="23"/>
              <w:ind w:left="37"/>
              <w:jc w:val="center"/>
              <w:rPr>
                <w:rFonts w:eastAsia="Arial MT"/>
                <w:color w:val="000000"/>
                <w:sz w:val="20"/>
                <w:szCs w:val="20"/>
                <w:lang w:eastAsia="en-US"/>
              </w:rPr>
            </w:pPr>
            <w:r w:rsidRPr="000A707F">
              <w:rPr>
                <w:rFonts w:eastAsia="Arial MT"/>
                <w:color w:val="000000"/>
                <w:w w:val="99"/>
                <w:sz w:val="20"/>
                <w:szCs w:val="20"/>
                <w:lang w:eastAsia="en-US"/>
              </w:rPr>
              <w:t>C</w:t>
            </w:r>
          </w:p>
        </w:tc>
        <w:tc>
          <w:tcPr>
            <w:tcW w:w="272" w:type="pct"/>
          </w:tcPr>
          <w:p w14:paraId="48167828" w14:textId="77777777" w:rsidR="000A707F" w:rsidRPr="000A707F" w:rsidRDefault="000A707F" w:rsidP="000A707F">
            <w:pPr>
              <w:widowControl w:val="0"/>
              <w:autoSpaceDE w:val="0"/>
              <w:autoSpaceDN w:val="0"/>
              <w:spacing w:before="23"/>
              <w:ind w:right="53"/>
              <w:jc w:val="center"/>
              <w:rPr>
                <w:rFonts w:eastAsia="Arial MT"/>
                <w:color w:val="000000"/>
                <w:sz w:val="20"/>
                <w:szCs w:val="20"/>
                <w:lang w:eastAsia="en-US"/>
              </w:rPr>
            </w:pPr>
            <w:r w:rsidRPr="000A707F">
              <w:rPr>
                <w:rFonts w:eastAsia="Arial MT"/>
                <w:color w:val="000000"/>
                <w:w w:val="99"/>
                <w:sz w:val="20"/>
                <w:szCs w:val="20"/>
                <w:lang w:eastAsia="en-US"/>
              </w:rPr>
              <w:t>B</w:t>
            </w:r>
          </w:p>
        </w:tc>
      </w:tr>
      <w:tr w:rsidR="000A707F" w:rsidRPr="000A707F" w14:paraId="7F684B08" w14:textId="77777777" w:rsidTr="0023282A">
        <w:trPr>
          <w:trHeight w:val="218"/>
        </w:trPr>
        <w:tc>
          <w:tcPr>
            <w:tcW w:w="1191" w:type="pct"/>
          </w:tcPr>
          <w:p w14:paraId="73FDCCAA" w14:textId="77777777" w:rsidR="000A707F" w:rsidRPr="000A707F" w:rsidRDefault="000A707F" w:rsidP="000A707F">
            <w:pPr>
              <w:widowControl w:val="0"/>
              <w:autoSpaceDE w:val="0"/>
              <w:autoSpaceDN w:val="0"/>
              <w:spacing w:before="23" w:line="176" w:lineRule="exact"/>
              <w:ind w:left="50"/>
              <w:rPr>
                <w:rFonts w:eastAsia="Arial MT"/>
                <w:color w:val="000000"/>
                <w:sz w:val="20"/>
                <w:szCs w:val="20"/>
                <w:lang w:eastAsia="en-US"/>
              </w:rPr>
            </w:pPr>
            <w:r w:rsidRPr="000A707F">
              <w:rPr>
                <w:rFonts w:eastAsia="Arial MT"/>
                <w:color w:val="000000"/>
                <w:sz w:val="20"/>
                <w:szCs w:val="20"/>
                <w:lang w:eastAsia="en-US"/>
              </w:rPr>
              <w:t>1355</w:t>
            </w:r>
            <w:r w:rsidRPr="000A707F">
              <w:rPr>
                <w:rFonts w:eastAsia="Arial MT"/>
                <w:color w:val="000000"/>
                <w:spacing w:val="42"/>
                <w:sz w:val="20"/>
                <w:szCs w:val="20"/>
                <w:lang w:eastAsia="en-US"/>
              </w:rPr>
              <w:t xml:space="preserve"> </w:t>
            </w:r>
            <w:r w:rsidRPr="000A707F">
              <w:rPr>
                <w:rFonts w:eastAsia="Arial MT"/>
                <w:color w:val="000000"/>
                <w:sz w:val="20"/>
                <w:szCs w:val="20"/>
                <w:lang w:eastAsia="en-US"/>
              </w:rPr>
              <w:t>Lutra</w:t>
            </w:r>
            <w:r w:rsidRPr="000A707F">
              <w:rPr>
                <w:rFonts w:eastAsia="Arial MT"/>
                <w:color w:val="000000"/>
                <w:spacing w:val="-1"/>
                <w:sz w:val="20"/>
                <w:szCs w:val="20"/>
                <w:lang w:eastAsia="en-US"/>
              </w:rPr>
              <w:t xml:space="preserve"> </w:t>
            </w:r>
            <w:r w:rsidRPr="000A707F">
              <w:rPr>
                <w:rFonts w:eastAsia="Arial MT"/>
                <w:color w:val="000000"/>
                <w:sz w:val="20"/>
                <w:szCs w:val="20"/>
                <w:lang w:eastAsia="en-US"/>
              </w:rPr>
              <w:t>lutra</w:t>
            </w:r>
          </w:p>
        </w:tc>
        <w:tc>
          <w:tcPr>
            <w:tcW w:w="1061" w:type="pct"/>
          </w:tcPr>
          <w:p w14:paraId="6AA196B5" w14:textId="77777777" w:rsidR="000A707F" w:rsidRPr="000A707F" w:rsidRDefault="000A707F" w:rsidP="000A707F">
            <w:pPr>
              <w:widowControl w:val="0"/>
              <w:autoSpaceDE w:val="0"/>
              <w:autoSpaceDN w:val="0"/>
              <w:spacing w:before="23" w:line="176" w:lineRule="exact"/>
              <w:ind w:right="66"/>
              <w:jc w:val="right"/>
              <w:rPr>
                <w:rFonts w:eastAsia="Arial MT"/>
                <w:color w:val="000000"/>
                <w:sz w:val="20"/>
                <w:szCs w:val="20"/>
                <w:lang w:eastAsia="en-US"/>
              </w:rPr>
            </w:pPr>
            <w:r w:rsidRPr="000A707F">
              <w:rPr>
                <w:rFonts w:eastAsia="Arial MT"/>
                <w:color w:val="000000"/>
                <w:w w:val="99"/>
                <w:sz w:val="20"/>
                <w:szCs w:val="20"/>
                <w:lang w:eastAsia="en-US"/>
              </w:rPr>
              <w:t>P</w:t>
            </w:r>
          </w:p>
        </w:tc>
        <w:tc>
          <w:tcPr>
            <w:tcW w:w="639" w:type="pct"/>
          </w:tcPr>
          <w:p w14:paraId="541F8ED2" w14:textId="77777777" w:rsidR="000A707F" w:rsidRPr="000A707F" w:rsidRDefault="000A707F" w:rsidP="000A707F">
            <w:pPr>
              <w:widowControl w:val="0"/>
              <w:autoSpaceDE w:val="0"/>
              <w:autoSpaceDN w:val="0"/>
              <w:rPr>
                <w:rFonts w:eastAsia="Arial MT"/>
                <w:color w:val="000000"/>
                <w:sz w:val="20"/>
                <w:szCs w:val="20"/>
                <w:lang w:eastAsia="en-US"/>
              </w:rPr>
            </w:pPr>
          </w:p>
        </w:tc>
        <w:tc>
          <w:tcPr>
            <w:tcW w:w="414" w:type="pct"/>
          </w:tcPr>
          <w:p w14:paraId="59B6EBCC" w14:textId="77777777" w:rsidR="000A707F" w:rsidRPr="000A707F" w:rsidRDefault="000A707F" w:rsidP="000A707F">
            <w:pPr>
              <w:widowControl w:val="0"/>
              <w:autoSpaceDE w:val="0"/>
              <w:autoSpaceDN w:val="0"/>
              <w:rPr>
                <w:rFonts w:eastAsia="Arial MT"/>
                <w:color w:val="000000"/>
                <w:sz w:val="20"/>
                <w:szCs w:val="20"/>
                <w:lang w:eastAsia="en-US"/>
              </w:rPr>
            </w:pPr>
          </w:p>
        </w:tc>
        <w:tc>
          <w:tcPr>
            <w:tcW w:w="399" w:type="pct"/>
          </w:tcPr>
          <w:p w14:paraId="5980E552" w14:textId="77777777" w:rsidR="000A707F" w:rsidRPr="000A707F" w:rsidRDefault="000A707F" w:rsidP="000A707F">
            <w:pPr>
              <w:widowControl w:val="0"/>
              <w:autoSpaceDE w:val="0"/>
              <w:autoSpaceDN w:val="0"/>
              <w:rPr>
                <w:rFonts w:eastAsia="Arial MT"/>
                <w:color w:val="000000"/>
                <w:sz w:val="20"/>
                <w:szCs w:val="20"/>
                <w:lang w:eastAsia="en-US"/>
              </w:rPr>
            </w:pPr>
          </w:p>
        </w:tc>
        <w:tc>
          <w:tcPr>
            <w:tcW w:w="384" w:type="pct"/>
          </w:tcPr>
          <w:p w14:paraId="40EA706D" w14:textId="77777777" w:rsidR="000A707F" w:rsidRPr="000A707F" w:rsidRDefault="000A707F" w:rsidP="000A707F">
            <w:pPr>
              <w:widowControl w:val="0"/>
              <w:autoSpaceDE w:val="0"/>
              <w:autoSpaceDN w:val="0"/>
              <w:spacing w:before="23" w:line="176" w:lineRule="exact"/>
              <w:ind w:right="124"/>
              <w:jc w:val="right"/>
              <w:rPr>
                <w:rFonts w:eastAsia="Arial MT"/>
                <w:color w:val="000000"/>
                <w:sz w:val="20"/>
                <w:szCs w:val="20"/>
                <w:lang w:eastAsia="en-US"/>
              </w:rPr>
            </w:pPr>
            <w:r w:rsidRPr="000A707F">
              <w:rPr>
                <w:rFonts w:eastAsia="Arial MT"/>
                <w:color w:val="000000"/>
                <w:w w:val="99"/>
                <w:sz w:val="20"/>
                <w:szCs w:val="20"/>
                <w:lang w:eastAsia="en-US"/>
              </w:rPr>
              <w:t>C</w:t>
            </w:r>
          </w:p>
        </w:tc>
        <w:tc>
          <w:tcPr>
            <w:tcW w:w="362" w:type="pct"/>
          </w:tcPr>
          <w:p w14:paraId="7CE7E62D" w14:textId="77777777" w:rsidR="000A707F" w:rsidRPr="000A707F" w:rsidRDefault="000A707F" w:rsidP="000A707F">
            <w:pPr>
              <w:widowControl w:val="0"/>
              <w:autoSpaceDE w:val="0"/>
              <w:autoSpaceDN w:val="0"/>
              <w:spacing w:before="23" w:line="176" w:lineRule="exact"/>
              <w:ind w:left="17"/>
              <w:jc w:val="center"/>
              <w:rPr>
                <w:rFonts w:eastAsia="Arial MT"/>
                <w:color w:val="000000"/>
                <w:sz w:val="20"/>
                <w:szCs w:val="20"/>
                <w:lang w:eastAsia="en-US"/>
              </w:rPr>
            </w:pPr>
            <w:r w:rsidRPr="000A707F">
              <w:rPr>
                <w:rFonts w:eastAsia="Arial MT"/>
                <w:color w:val="000000"/>
                <w:w w:val="99"/>
                <w:sz w:val="20"/>
                <w:szCs w:val="20"/>
                <w:lang w:eastAsia="en-US"/>
              </w:rPr>
              <w:t>B</w:t>
            </w:r>
          </w:p>
        </w:tc>
        <w:tc>
          <w:tcPr>
            <w:tcW w:w="279" w:type="pct"/>
          </w:tcPr>
          <w:p w14:paraId="677651B8" w14:textId="77777777" w:rsidR="000A707F" w:rsidRPr="000A707F" w:rsidRDefault="000A707F" w:rsidP="000A707F">
            <w:pPr>
              <w:widowControl w:val="0"/>
              <w:autoSpaceDE w:val="0"/>
              <w:autoSpaceDN w:val="0"/>
              <w:spacing w:before="23" w:line="176" w:lineRule="exact"/>
              <w:ind w:left="37"/>
              <w:jc w:val="center"/>
              <w:rPr>
                <w:rFonts w:eastAsia="Arial MT"/>
                <w:color w:val="000000"/>
                <w:sz w:val="20"/>
                <w:szCs w:val="20"/>
                <w:lang w:eastAsia="en-US"/>
              </w:rPr>
            </w:pPr>
            <w:r w:rsidRPr="000A707F">
              <w:rPr>
                <w:rFonts w:eastAsia="Arial MT"/>
                <w:color w:val="000000"/>
                <w:w w:val="99"/>
                <w:sz w:val="20"/>
                <w:szCs w:val="20"/>
                <w:lang w:eastAsia="en-US"/>
              </w:rPr>
              <w:t>C</w:t>
            </w:r>
          </w:p>
        </w:tc>
        <w:tc>
          <w:tcPr>
            <w:tcW w:w="272" w:type="pct"/>
          </w:tcPr>
          <w:p w14:paraId="4129E5F9" w14:textId="77777777" w:rsidR="000A707F" w:rsidRPr="000A707F" w:rsidRDefault="000A707F" w:rsidP="000A707F">
            <w:pPr>
              <w:widowControl w:val="0"/>
              <w:autoSpaceDE w:val="0"/>
              <w:autoSpaceDN w:val="0"/>
              <w:spacing w:before="23" w:line="176" w:lineRule="exact"/>
              <w:ind w:right="53"/>
              <w:jc w:val="center"/>
              <w:rPr>
                <w:rFonts w:eastAsia="Arial MT"/>
                <w:color w:val="000000"/>
                <w:sz w:val="20"/>
                <w:szCs w:val="20"/>
                <w:lang w:eastAsia="en-US"/>
              </w:rPr>
            </w:pPr>
            <w:r w:rsidRPr="000A707F">
              <w:rPr>
                <w:rFonts w:eastAsia="Arial MT"/>
                <w:color w:val="000000"/>
                <w:w w:val="99"/>
                <w:sz w:val="20"/>
                <w:szCs w:val="20"/>
                <w:lang w:eastAsia="en-US"/>
              </w:rPr>
              <w:t>B</w:t>
            </w:r>
          </w:p>
        </w:tc>
      </w:tr>
    </w:tbl>
    <w:p w14:paraId="5F138058" w14:textId="77777777" w:rsidR="000A707F" w:rsidRPr="000A707F" w:rsidRDefault="000A707F" w:rsidP="000A707F">
      <w:pPr>
        <w:spacing w:after="160" w:line="259" w:lineRule="auto"/>
        <w:jc w:val="both"/>
        <w:rPr>
          <w:rFonts w:eastAsia="Arial"/>
          <w:color w:val="000000"/>
          <w:sz w:val="20"/>
          <w:szCs w:val="20"/>
          <w:lang w:val="en-US" w:eastAsia="en-US"/>
        </w:rPr>
      </w:pPr>
      <w:r w:rsidRPr="000A707F">
        <w:rPr>
          <w:rFonts w:eastAsia="Arial"/>
          <w:color w:val="000000"/>
          <w:sz w:val="20"/>
          <w:szCs w:val="20"/>
          <w:lang w:val="en-US" w:eastAsia="en-US"/>
        </w:rPr>
        <w:t>Evaluare (conservare): A - excelentă, B - bună, C - medie sau redusă</w:t>
      </w:r>
    </w:p>
    <w:p w14:paraId="0A2F955A" w14:textId="77777777" w:rsidR="000A707F" w:rsidRPr="000A707F" w:rsidRDefault="000A707F" w:rsidP="000A707F">
      <w:pPr>
        <w:ind w:firstLine="720"/>
        <w:jc w:val="both"/>
        <w:rPr>
          <w:rFonts w:eastAsia="Arial"/>
          <w:b/>
          <w:i/>
          <w:color w:val="FF0000"/>
          <w:w w:val="102"/>
          <w:lang w:val="en-US" w:eastAsia="en-US"/>
        </w:rPr>
      </w:pPr>
    </w:p>
    <w:p w14:paraId="5E8147F4" w14:textId="77777777" w:rsidR="000A707F" w:rsidRPr="000A707F" w:rsidRDefault="000A707F" w:rsidP="000A707F">
      <w:pPr>
        <w:ind w:firstLine="720"/>
        <w:jc w:val="both"/>
        <w:rPr>
          <w:rFonts w:eastAsia="Arial"/>
          <w:b/>
          <w:i/>
          <w:color w:val="000000"/>
          <w:w w:val="102"/>
          <w:lang w:val="en-US" w:eastAsia="en-US"/>
        </w:rPr>
      </w:pPr>
      <w:r w:rsidRPr="000A707F">
        <w:rPr>
          <w:rFonts w:eastAsia="Arial"/>
          <w:b/>
          <w:i/>
          <w:color w:val="000000"/>
          <w:w w:val="102"/>
          <w:lang w:val="en-US" w:eastAsia="en-US"/>
        </w:rPr>
        <w:t xml:space="preserve">Specii de amfibieni  </w:t>
      </w:r>
      <w:r w:rsidRPr="000A707F">
        <w:rPr>
          <w:rFonts w:eastAsia="Arial"/>
          <w:b/>
          <w:i/>
          <w:color w:val="000000"/>
          <w:w w:val="102"/>
          <w:lang w:eastAsia="en-US"/>
        </w:rPr>
        <w:t>ș</w:t>
      </w:r>
      <w:r w:rsidRPr="000A707F">
        <w:rPr>
          <w:rFonts w:eastAsia="Arial"/>
          <w:b/>
          <w:i/>
          <w:color w:val="000000"/>
          <w:w w:val="102"/>
          <w:lang w:val="en-US" w:eastAsia="en-US"/>
        </w:rPr>
        <w:t>i reptile enumerate în anexa II a Directivei Consiliului 92/43/CEE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277"/>
        <w:gridCol w:w="2028"/>
        <w:gridCol w:w="1215"/>
        <w:gridCol w:w="782"/>
        <w:gridCol w:w="753"/>
        <w:gridCol w:w="724"/>
        <w:gridCol w:w="727"/>
        <w:gridCol w:w="566"/>
        <w:gridCol w:w="555"/>
      </w:tblGrid>
      <w:tr w:rsidR="000A707F" w:rsidRPr="000A707F" w14:paraId="07D02A11" w14:textId="77777777" w:rsidTr="0023282A">
        <w:trPr>
          <w:trHeight w:val="210"/>
        </w:trPr>
        <w:tc>
          <w:tcPr>
            <w:tcW w:w="1191" w:type="pct"/>
          </w:tcPr>
          <w:p w14:paraId="20B24691" w14:textId="77777777" w:rsidR="000A707F" w:rsidRPr="000A707F" w:rsidRDefault="000A707F" w:rsidP="000A707F">
            <w:pPr>
              <w:widowControl w:val="0"/>
              <w:autoSpaceDE w:val="0"/>
              <w:autoSpaceDN w:val="0"/>
              <w:rPr>
                <w:rFonts w:eastAsia="Arial MT"/>
                <w:sz w:val="20"/>
                <w:szCs w:val="20"/>
                <w:lang w:eastAsia="en-US"/>
              </w:rPr>
            </w:pPr>
            <w:r w:rsidRPr="000A707F">
              <w:rPr>
                <w:rFonts w:eastAsia="Arial MT"/>
                <w:sz w:val="20"/>
                <w:szCs w:val="20"/>
                <w:lang w:eastAsia="en-US"/>
              </w:rPr>
              <w:t>Cod</w:t>
            </w:r>
            <w:r w:rsidRPr="000A707F">
              <w:rPr>
                <w:rFonts w:eastAsia="Arial MT"/>
                <w:spacing w:val="15"/>
                <w:sz w:val="20"/>
                <w:szCs w:val="20"/>
                <w:lang w:eastAsia="en-US"/>
              </w:rPr>
              <w:t xml:space="preserve"> </w:t>
            </w:r>
            <w:r w:rsidRPr="000A707F">
              <w:rPr>
                <w:rFonts w:eastAsia="Arial MT"/>
                <w:sz w:val="20"/>
                <w:szCs w:val="20"/>
                <w:lang w:eastAsia="en-US"/>
              </w:rPr>
              <w:t>Specie</w:t>
            </w:r>
          </w:p>
        </w:tc>
        <w:tc>
          <w:tcPr>
            <w:tcW w:w="1061" w:type="pct"/>
          </w:tcPr>
          <w:p w14:paraId="7249E3DE" w14:textId="77777777" w:rsidR="000A707F" w:rsidRPr="000A707F" w:rsidRDefault="000A707F" w:rsidP="000A707F">
            <w:pPr>
              <w:widowControl w:val="0"/>
              <w:autoSpaceDE w:val="0"/>
              <w:autoSpaceDN w:val="0"/>
              <w:rPr>
                <w:rFonts w:eastAsia="Arial MT"/>
                <w:sz w:val="20"/>
                <w:szCs w:val="20"/>
                <w:lang w:eastAsia="en-US"/>
              </w:rPr>
            </w:pPr>
            <w:r w:rsidRPr="000A707F">
              <w:rPr>
                <w:rFonts w:eastAsia="Arial MT"/>
                <w:sz w:val="20"/>
                <w:szCs w:val="20"/>
                <w:lang w:eastAsia="en-US"/>
              </w:rPr>
              <w:t>Populație:</w:t>
            </w:r>
            <w:r w:rsidRPr="000A707F">
              <w:rPr>
                <w:rFonts w:eastAsia="Arial MT"/>
                <w:spacing w:val="-5"/>
                <w:sz w:val="20"/>
                <w:szCs w:val="20"/>
                <w:lang w:eastAsia="en-US"/>
              </w:rPr>
              <w:t xml:space="preserve"> </w:t>
            </w:r>
            <w:r w:rsidRPr="000A707F">
              <w:rPr>
                <w:rFonts w:eastAsia="Arial MT"/>
                <w:sz w:val="20"/>
                <w:szCs w:val="20"/>
                <w:lang w:eastAsia="en-US"/>
              </w:rPr>
              <w:t>Rezidentă</w:t>
            </w:r>
          </w:p>
        </w:tc>
        <w:tc>
          <w:tcPr>
            <w:tcW w:w="639" w:type="pct"/>
          </w:tcPr>
          <w:p w14:paraId="17B7A886" w14:textId="77777777" w:rsidR="000A707F" w:rsidRPr="000A707F" w:rsidRDefault="000A707F" w:rsidP="000A707F">
            <w:pPr>
              <w:widowControl w:val="0"/>
              <w:autoSpaceDE w:val="0"/>
              <w:autoSpaceDN w:val="0"/>
              <w:rPr>
                <w:rFonts w:eastAsia="Arial MT"/>
                <w:sz w:val="20"/>
                <w:szCs w:val="20"/>
                <w:lang w:eastAsia="en-US"/>
              </w:rPr>
            </w:pPr>
            <w:r w:rsidRPr="000A707F">
              <w:rPr>
                <w:rFonts w:eastAsia="Arial MT"/>
                <w:sz w:val="20"/>
                <w:szCs w:val="20"/>
                <w:lang w:eastAsia="en-US"/>
              </w:rPr>
              <w:t>Reproducere</w:t>
            </w:r>
          </w:p>
        </w:tc>
        <w:tc>
          <w:tcPr>
            <w:tcW w:w="414" w:type="pct"/>
          </w:tcPr>
          <w:p w14:paraId="7BC8CD4E" w14:textId="77777777" w:rsidR="000A707F" w:rsidRPr="000A707F" w:rsidRDefault="000A707F" w:rsidP="000A707F">
            <w:pPr>
              <w:widowControl w:val="0"/>
              <w:autoSpaceDE w:val="0"/>
              <w:autoSpaceDN w:val="0"/>
              <w:rPr>
                <w:rFonts w:eastAsia="Arial MT"/>
                <w:sz w:val="20"/>
                <w:szCs w:val="20"/>
                <w:lang w:eastAsia="en-US"/>
              </w:rPr>
            </w:pPr>
            <w:r w:rsidRPr="000A707F">
              <w:rPr>
                <w:rFonts w:eastAsia="Arial MT"/>
                <w:sz w:val="20"/>
                <w:szCs w:val="20"/>
                <w:lang w:eastAsia="en-US"/>
              </w:rPr>
              <w:t>Iernat</w:t>
            </w:r>
          </w:p>
        </w:tc>
        <w:tc>
          <w:tcPr>
            <w:tcW w:w="399" w:type="pct"/>
          </w:tcPr>
          <w:p w14:paraId="6179251E" w14:textId="77777777" w:rsidR="000A707F" w:rsidRPr="000A707F" w:rsidRDefault="000A707F" w:rsidP="000A707F">
            <w:pPr>
              <w:widowControl w:val="0"/>
              <w:autoSpaceDE w:val="0"/>
              <w:autoSpaceDN w:val="0"/>
              <w:rPr>
                <w:rFonts w:eastAsia="Arial MT"/>
                <w:sz w:val="20"/>
                <w:szCs w:val="20"/>
                <w:lang w:eastAsia="en-US"/>
              </w:rPr>
            </w:pPr>
            <w:r w:rsidRPr="000A707F">
              <w:rPr>
                <w:rFonts w:eastAsia="Arial MT"/>
                <w:sz w:val="20"/>
                <w:szCs w:val="20"/>
                <w:lang w:eastAsia="en-US"/>
              </w:rPr>
              <w:t>Pasaj</w:t>
            </w:r>
          </w:p>
        </w:tc>
        <w:tc>
          <w:tcPr>
            <w:tcW w:w="384" w:type="pct"/>
          </w:tcPr>
          <w:p w14:paraId="7F91CC6E" w14:textId="77777777" w:rsidR="000A707F" w:rsidRPr="000A707F" w:rsidRDefault="000A707F" w:rsidP="000A707F">
            <w:pPr>
              <w:widowControl w:val="0"/>
              <w:autoSpaceDE w:val="0"/>
              <w:autoSpaceDN w:val="0"/>
              <w:rPr>
                <w:rFonts w:eastAsia="Arial MT"/>
                <w:sz w:val="20"/>
                <w:szCs w:val="20"/>
                <w:lang w:eastAsia="en-US"/>
              </w:rPr>
            </w:pPr>
            <w:r w:rsidRPr="000A707F">
              <w:rPr>
                <w:rFonts w:eastAsia="Arial MT"/>
                <w:sz w:val="20"/>
                <w:szCs w:val="20"/>
                <w:lang w:eastAsia="en-US"/>
              </w:rPr>
              <w:t>Sit</w:t>
            </w:r>
            <w:r w:rsidRPr="000A707F">
              <w:rPr>
                <w:rFonts w:eastAsia="Arial MT"/>
                <w:spacing w:val="1"/>
                <w:sz w:val="20"/>
                <w:szCs w:val="20"/>
                <w:lang w:eastAsia="en-US"/>
              </w:rPr>
              <w:t xml:space="preserve"> </w:t>
            </w:r>
            <w:r w:rsidRPr="000A707F">
              <w:rPr>
                <w:rFonts w:eastAsia="Arial MT"/>
                <w:sz w:val="20"/>
                <w:szCs w:val="20"/>
                <w:lang w:eastAsia="en-US"/>
              </w:rPr>
              <w:t>Pop.</w:t>
            </w:r>
          </w:p>
        </w:tc>
        <w:tc>
          <w:tcPr>
            <w:tcW w:w="362" w:type="pct"/>
          </w:tcPr>
          <w:p w14:paraId="175CA4AE" w14:textId="77777777" w:rsidR="000A707F" w:rsidRPr="000A707F" w:rsidRDefault="000A707F" w:rsidP="000A707F">
            <w:pPr>
              <w:widowControl w:val="0"/>
              <w:autoSpaceDE w:val="0"/>
              <w:autoSpaceDN w:val="0"/>
              <w:rPr>
                <w:rFonts w:eastAsia="Arial MT"/>
                <w:sz w:val="20"/>
                <w:szCs w:val="20"/>
                <w:lang w:eastAsia="en-US"/>
              </w:rPr>
            </w:pPr>
            <w:r w:rsidRPr="000A707F">
              <w:rPr>
                <w:rFonts w:eastAsia="Arial MT"/>
                <w:sz w:val="20"/>
                <w:szCs w:val="20"/>
                <w:lang w:eastAsia="en-US"/>
              </w:rPr>
              <w:t>Conserv.</w:t>
            </w:r>
          </w:p>
        </w:tc>
        <w:tc>
          <w:tcPr>
            <w:tcW w:w="279" w:type="pct"/>
          </w:tcPr>
          <w:p w14:paraId="58265F7B" w14:textId="77777777" w:rsidR="000A707F" w:rsidRPr="000A707F" w:rsidRDefault="000A707F" w:rsidP="000A707F">
            <w:pPr>
              <w:widowControl w:val="0"/>
              <w:autoSpaceDE w:val="0"/>
              <w:autoSpaceDN w:val="0"/>
              <w:rPr>
                <w:rFonts w:eastAsia="Arial MT"/>
                <w:sz w:val="20"/>
                <w:szCs w:val="20"/>
                <w:lang w:eastAsia="en-US"/>
              </w:rPr>
            </w:pPr>
            <w:r w:rsidRPr="000A707F">
              <w:rPr>
                <w:rFonts w:eastAsia="Arial MT"/>
                <w:sz w:val="20"/>
                <w:szCs w:val="20"/>
                <w:lang w:eastAsia="en-US"/>
              </w:rPr>
              <w:t>Izolare</w:t>
            </w:r>
          </w:p>
        </w:tc>
        <w:tc>
          <w:tcPr>
            <w:tcW w:w="272" w:type="pct"/>
          </w:tcPr>
          <w:p w14:paraId="5329DB55" w14:textId="77777777" w:rsidR="000A707F" w:rsidRPr="000A707F" w:rsidRDefault="000A707F" w:rsidP="000A707F">
            <w:pPr>
              <w:widowControl w:val="0"/>
              <w:autoSpaceDE w:val="0"/>
              <w:autoSpaceDN w:val="0"/>
              <w:rPr>
                <w:rFonts w:eastAsia="Arial MT"/>
                <w:sz w:val="20"/>
                <w:szCs w:val="20"/>
                <w:lang w:eastAsia="en-US"/>
              </w:rPr>
            </w:pPr>
            <w:r w:rsidRPr="000A707F">
              <w:rPr>
                <w:rFonts w:eastAsia="Arial MT"/>
                <w:sz w:val="20"/>
                <w:szCs w:val="20"/>
                <w:lang w:eastAsia="en-US"/>
              </w:rPr>
              <w:t>Global</w:t>
            </w:r>
          </w:p>
        </w:tc>
      </w:tr>
      <w:tr w:rsidR="000A707F" w:rsidRPr="000A707F" w14:paraId="73B295A9" w14:textId="77777777" w:rsidTr="0023282A">
        <w:trPr>
          <w:trHeight w:val="230"/>
        </w:trPr>
        <w:tc>
          <w:tcPr>
            <w:tcW w:w="1191" w:type="pct"/>
          </w:tcPr>
          <w:p w14:paraId="57EA8E03" w14:textId="77777777" w:rsidR="000A707F" w:rsidRPr="000A707F" w:rsidRDefault="000A707F" w:rsidP="000A707F">
            <w:pPr>
              <w:widowControl w:val="0"/>
              <w:autoSpaceDE w:val="0"/>
              <w:autoSpaceDN w:val="0"/>
              <w:jc w:val="both"/>
              <w:rPr>
                <w:rFonts w:eastAsia="Arial MT"/>
                <w:b/>
                <w:sz w:val="20"/>
                <w:szCs w:val="20"/>
                <w:lang w:eastAsia="en-US"/>
              </w:rPr>
            </w:pPr>
            <w:r w:rsidRPr="000A707F">
              <w:rPr>
                <w:rFonts w:eastAsia="Arial MT"/>
                <w:sz w:val="20"/>
                <w:szCs w:val="20"/>
                <w:lang w:eastAsia="en-US"/>
              </w:rPr>
              <w:t>1193</w:t>
            </w:r>
            <w:r w:rsidRPr="000A707F">
              <w:rPr>
                <w:rFonts w:eastAsia="Arial MT"/>
                <w:spacing w:val="41"/>
                <w:sz w:val="20"/>
                <w:szCs w:val="20"/>
                <w:lang w:eastAsia="en-US"/>
              </w:rPr>
              <w:t xml:space="preserve"> </w:t>
            </w:r>
            <w:r w:rsidRPr="000A707F">
              <w:rPr>
                <w:rFonts w:eastAsia="Arial MT"/>
                <w:sz w:val="20"/>
                <w:szCs w:val="20"/>
                <w:lang w:eastAsia="en-US"/>
              </w:rPr>
              <w:t>Bombina</w:t>
            </w:r>
            <w:r w:rsidRPr="000A707F">
              <w:rPr>
                <w:rFonts w:eastAsia="Arial MT"/>
                <w:spacing w:val="-1"/>
                <w:sz w:val="20"/>
                <w:szCs w:val="20"/>
                <w:lang w:eastAsia="en-US"/>
              </w:rPr>
              <w:t xml:space="preserve"> </w:t>
            </w:r>
            <w:r w:rsidRPr="000A707F">
              <w:rPr>
                <w:rFonts w:eastAsia="Arial MT"/>
                <w:sz w:val="20"/>
                <w:szCs w:val="20"/>
                <w:lang w:eastAsia="en-US"/>
              </w:rPr>
              <w:t>variegata</w:t>
            </w:r>
          </w:p>
        </w:tc>
        <w:tc>
          <w:tcPr>
            <w:tcW w:w="1061" w:type="pct"/>
          </w:tcPr>
          <w:p w14:paraId="5C570000" w14:textId="77777777" w:rsidR="000A707F" w:rsidRPr="000A707F" w:rsidRDefault="000A707F" w:rsidP="000A707F">
            <w:pPr>
              <w:widowControl w:val="0"/>
              <w:autoSpaceDE w:val="0"/>
              <w:autoSpaceDN w:val="0"/>
              <w:jc w:val="both"/>
              <w:rPr>
                <w:rFonts w:eastAsia="Arial MT"/>
                <w:sz w:val="20"/>
                <w:szCs w:val="20"/>
                <w:lang w:eastAsia="en-US"/>
              </w:rPr>
            </w:pPr>
            <w:r w:rsidRPr="000A707F">
              <w:rPr>
                <w:rFonts w:eastAsia="Arial MT"/>
                <w:sz w:val="20"/>
                <w:szCs w:val="20"/>
                <w:lang w:eastAsia="en-US"/>
              </w:rPr>
              <w:t>P</w:t>
            </w:r>
          </w:p>
        </w:tc>
        <w:tc>
          <w:tcPr>
            <w:tcW w:w="639" w:type="pct"/>
          </w:tcPr>
          <w:p w14:paraId="10A7E3F5" w14:textId="77777777" w:rsidR="000A707F" w:rsidRPr="000A707F" w:rsidRDefault="000A707F" w:rsidP="000A707F">
            <w:pPr>
              <w:widowControl w:val="0"/>
              <w:autoSpaceDE w:val="0"/>
              <w:autoSpaceDN w:val="0"/>
              <w:jc w:val="both"/>
              <w:rPr>
                <w:rFonts w:eastAsia="Arial MT"/>
                <w:b/>
                <w:sz w:val="20"/>
                <w:szCs w:val="20"/>
                <w:lang w:eastAsia="en-US"/>
              </w:rPr>
            </w:pPr>
          </w:p>
        </w:tc>
        <w:tc>
          <w:tcPr>
            <w:tcW w:w="414" w:type="pct"/>
          </w:tcPr>
          <w:p w14:paraId="13E0ED52" w14:textId="77777777" w:rsidR="000A707F" w:rsidRPr="000A707F" w:rsidRDefault="000A707F" w:rsidP="000A707F">
            <w:pPr>
              <w:widowControl w:val="0"/>
              <w:autoSpaceDE w:val="0"/>
              <w:autoSpaceDN w:val="0"/>
              <w:jc w:val="both"/>
              <w:rPr>
                <w:rFonts w:eastAsia="Arial MT"/>
                <w:b/>
                <w:sz w:val="20"/>
                <w:szCs w:val="20"/>
                <w:lang w:eastAsia="en-US"/>
              </w:rPr>
            </w:pPr>
          </w:p>
        </w:tc>
        <w:tc>
          <w:tcPr>
            <w:tcW w:w="399" w:type="pct"/>
          </w:tcPr>
          <w:p w14:paraId="36FD28EC" w14:textId="77777777" w:rsidR="000A707F" w:rsidRPr="000A707F" w:rsidRDefault="000A707F" w:rsidP="000A707F">
            <w:pPr>
              <w:widowControl w:val="0"/>
              <w:autoSpaceDE w:val="0"/>
              <w:autoSpaceDN w:val="0"/>
              <w:jc w:val="both"/>
              <w:rPr>
                <w:rFonts w:eastAsia="Arial MT"/>
                <w:b/>
                <w:sz w:val="20"/>
                <w:szCs w:val="20"/>
                <w:lang w:eastAsia="en-US"/>
              </w:rPr>
            </w:pPr>
          </w:p>
        </w:tc>
        <w:tc>
          <w:tcPr>
            <w:tcW w:w="384" w:type="pct"/>
          </w:tcPr>
          <w:p w14:paraId="2917C02D" w14:textId="77777777" w:rsidR="000A707F" w:rsidRPr="000A707F" w:rsidRDefault="000A707F" w:rsidP="000A707F">
            <w:pPr>
              <w:widowControl w:val="0"/>
              <w:autoSpaceDE w:val="0"/>
              <w:autoSpaceDN w:val="0"/>
              <w:jc w:val="both"/>
              <w:rPr>
                <w:rFonts w:eastAsia="Arial MT"/>
                <w:sz w:val="20"/>
                <w:szCs w:val="20"/>
                <w:lang w:eastAsia="en-US"/>
              </w:rPr>
            </w:pPr>
            <w:r w:rsidRPr="000A707F">
              <w:rPr>
                <w:rFonts w:eastAsia="Arial MT"/>
                <w:w w:val="99"/>
                <w:sz w:val="20"/>
                <w:szCs w:val="20"/>
                <w:lang w:eastAsia="en-US"/>
              </w:rPr>
              <w:t>C</w:t>
            </w:r>
          </w:p>
        </w:tc>
        <w:tc>
          <w:tcPr>
            <w:tcW w:w="362" w:type="pct"/>
          </w:tcPr>
          <w:p w14:paraId="0F343B0B" w14:textId="77777777" w:rsidR="000A707F" w:rsidRPr="000A707F" w:rsidRDefault="000A707F" w:rsidP="000A707F">
            <w:pPr>
              <w:widowControl w:val="0"/>
              <w:autoSpaceDE w:val="0"/>
              <w:autoSpaceDN w:val="0"/>
              <w:jc w:val="both"/>
              <w:rPr>
                <w:rFonts w:eastAsia="Arial MT"/>
                <w:sz w:val="20"/>
                <w:szCs w:val="20"/>
                <w:lang w:eastAsia="en-US"/>
              </w:rPr>
            </w:pPr>
            <w:r w:rsidRPr="000A707F">
              <w:rPr>
                <w:rFonts w:eastAsia="Arial MT"/>
                <w:w w:val="99"/>
                <w:sz w:val="20"/>
                <w:szCs w:val="20"/>
                <w:lang w:eastAsia="en-US"/>
              </w:rPr>
              <w:t>B</w:t>
            </w:r>
          </w:p>
        </w:tc>
        <w:tc>
          <w:tcPr>
            <w:tcW w:w="279" w:type="pct"/>
          </w:tcPr>
          <w:p w14:paraId="61C9CD6A" w14:textId="77777777" w:rsidR="000A707F" w:rsidRPr="000A707F" w:rsidRDefault="000A707F" w:rsidP="000A707F">
            <w:pPr>
              <w:widowControl w:val="0"/>
              <w:autoSpaceDE w:val="0"/>
              <w:autoSpaceDN w:val="0"/>
              <w:jc w:val="both"/>
              <w:rPr>
                <w:rFonts w:eastAsia="Arial MT"/>
                <w:sz w:val="20"/>
                <w:szCs w:val="20"/>
                <w:lang w:eastAsia="en-US"/>
              </w:rPr>
            </w:pPr>
            <w:r w:rsidRPr="000A707F">
              <w:rPr>
                <w:rFonts w:eastAsia="Arial MT"/>
                <w:w w:val="99"/>
                <w:sz w:val="20"/>
                <w:szCs w:val="20"/>
                <w:lang w:eastAsia="en-US"/>
              </w:rPr>
              <w:t>C</w:t>
            </w:r>
          </w:p>
        </w:tc>
        <w:tc>
          <w:tcPr>
            <w:tcW w:w="272" w:type="pct"/>
          </w:tcPr>
          <w:p w14:paraId="15DA5319" w14:textId="77777777" w:rsidR="000A707F" w:rsidRPr="000A707F" w:rsidRDefault="000A707F" w:rsidP="000A707F">
            <w:pPr>
              <w:widowControl w:val="0"/>
              <w:autoSpaceDE w:val="0"/>
              <w:autoSpaceDN w:val="0"/>
              <w:jc w:val="both"/>
              <w:rPr>
                <w:rFonts w:eastAsia="Arial MT"/>
                <w:sz w:val="20"/>
                <w:szCs w:val="20"/>
                <w:lang w:eastAsia="en-US"/>
              </w:rPr>
            </w:pPr>
            <w:r w:rsidRPr="000A707F">
              <w:rPr>
                <w:rFonts w:eastAsia="Arial MT"/>
                <w:w w:val="99"/>
                <w:sz w:val="20"/>
                <w:szCs w:val="20"/>
                <w:lang w:eastAsia="en-US"/>
              </w:rPr>
              <w:t>B</w:t>
            </w:r>
          </w:p>
        </w:tc>
      </w:tr>
    </w:tbl>
    <w:p w14:paraId="25245B59" w14:textId="77777777" w:rsidR="000A707F" w:rsidRPr="000A707F" w:rsidRDefault="000A707F" w:rsidP="000A707F">
      <w:pPr>
        <w:spacing w:after="160" w:line="259" w:lineRule="auto"/>
        <w:jc w:val="both"/>
        <w:rPr>
          <w:rFonts w:ascii="Calibri" w:eastAsia="Calibri" w:hAnsi="Calibri"/>
          <w:color w:val="000000"/>
          <w:w w:val="102"/>
          <w:sz w:val="22"/>
          <w:szCs w:val="22"/>
          <w:lang w:val="en-US" w:eastAsia="en-US"/>
        </w:rPr>
      </w:pPr>
      <w:r w:rsidRPr="000A707F">
        <w:rPr>
          <w:rFonts w:eastAsia="Arial"/>
          <w:color w:val="000000"/>
          <w:sz w:val="20"/>
          <w:szCs w:val="20"/>
          <w:lang w:val="en-US" w:eastAsia="en-US"/>
        </w:rPr>
        <w:t>Evaluare (conservare): A - excelentă, B - bună, C - medie sau redusă</w:t>
      </w:r>
    </w:p>
    <w:tbl>
      <w:tblPr>
        <w:tblpPr w:leftFromText="180" w:rightFromText="180" w:vertAnchor="text" w:horzAnchor="margin" w:tblpXSpec="center" w:tblpY="28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277"/>
        <w:gridCol w:w="2027"/>
        <w:gridCol w:w="1215"/>
        <w:gridCol w:w="782"/>
        <w:gridCol w:w="753"/>
        <w:gridCol w:w="724"/>
        <w:gridCol w:w="728"/>
        <w:gridCol w:w="566"/>
        <w:gridCol w:w="555"/>
      </w:tblGrid>
      <w:tr w:rsidR="000A707F" w:rsidRPr="000A707F" w14:paraId="7EA18A34" w14:textId="77777777" w:rsidTr="0023282A">
        <w:trPr>
          <w:trHeight w:val="210"/>
        </w:trPr>
        <w:tc>
          <w:tcPr>
            <w:tcW w:w="1183" w:type="pct"/>
          </w:tcPr>
          <w:p w14:paraId="7ED12EFC" w14:textId="77777777" w:rsidR="000A707F" w:rsidRPr="000A707F" w:rsidRDefault="000A707F" w:rsidP="000A707F">
            <w:pPr>
              <w:widowControl w:val="0"/>
              <w:autoSpaceDE w:val="0"/>
              <w:autoSpaceDN w:val="0"/>
              <w:rPr>
                <w:rFonts w:eastAsia="Arial MT"/>
                <w:sz w:val="20"/>
                <w:szCs w:val="20"/>
                <w:lang w:eastAsia="en-US"/>
              </w:rPr>
            </w:pPr>
            <w:r w:rsidRPr="000A707F">
              <w:rPr>
                <w:rFonts w:eastAsia="Arial MT"/>
                <w:sz w:val="20"/>
                <w:szCs w:val="20"/>
                <w:lang w:eastAsia="en-US"/>
              </w:rPr>
              <w:t>Cod</w:t>
            </w:r>
            <w:r w:rsidRPr="000A707F">
              <w:rPr>
                <w:rFonts w:eastAsia="Arial MT"/>
                <w:spacing w:val="15"/>
                <w:sz w:val="20"/>
                <w:szCs w:val="20"/>
                <w:lang w:eastAsia="en-US"/>
              </w:rPr>
              <w:t xml:space="preserve"> </w:t>
            </w:r>
            <w:r w:rsidRPr="000A707F">
              <w:rPr>
                <w:rFonts w:eastAsia="Arial MT"/>
                <w:sz w:val="20"/>
                <w:szCs w:val="20"/>
                <w:lang w:eastAsia="en-US"/>
              </w:rPr>
              <w:t>Specie</w:t>
            </w:r>
          </w:p>
        </w:tc>
        <w:tc>
          <w:tcPr>
            <w:tcW w:w="1053" w:type="pct"/>
          </w:tcPr>
          <w:p w14:paraId="3A046897" w14:textId="77777777" w:rsidR="000A707F" w:rsidRPr="000A707F" w:rsidRDefault="000A707F" w:rsidP="000A707F">
            <w:pPr>
              <w:widowControl w:val="0"/>
              <w:autoSpaceDE w:val="0"/>
              <w:autoSpaceDN w:val="0"/>
              <w:rPr>
                <w:rFonts w:eastAsia="Arial MT"/>
                <w:sz w:val="20"/>
                <w:szCs w:val="20"/>
                <w:lang w:eastAsia="en-US"/>
              </w:rPr>
            </w:pPr>
            <w:r w:rsidRPr="000A707F">
              <w:rPr>
                <w:rFonts w:eastAsia="Arial MT"/>
                <w:sz w:val="20"/>
                <w:szCs w:val="20"/>
                <w:lang w:eastAsia="en-US"/>
              </w:rPr>
              <w:t>Populație:</w:t>
            </w:r>
            <w:r w:rsidRPr="000A707F">
              <w:rPr>
                <w:rFonts w:eastAsia="Arial MT"/>
                <w:spacing w:val="-5"/>
                <w:sz w:val="20"/>
                <w:szCs w:val="20"/>
                <w:lang w:eastAsia="en-US"/>
              </w:rPr>
              <w:t xml:space="preserve"> </w:t>
            </w:r>
            <w:r w:rsidRPr="000A707F">
              <w:rPr>
                <w:rFonts w:eastAsia="Arial MT"/>
                <w:sz w:val="20"/>
                <w:szCs w:val="20"/>
                <w:lang w:eastAsia="en-US"/>
              </w:rPr>
              <w:t>Rezidentă</w:t>
            </w:r>
          </w:p>
        </w:tc>
        <w:tc>
          <w:tcPr>
            <w:tcW w:w="631" w:type="pct"/>
          </w:tcPr>
          <w:p w14:paraId="562D4A30" w14:textId="77777777" w:rsidR="000A707F" w:rsidRPr="000A707F" w:rsidRDefault="000A707F" w:rsidP="000A707F">
            <w:pPr>
              <w:widowControl w:val="0"/>
              <w:autoSpaceDE w:val="0"/>
              <w:autoSpaceDN w:val="0"/>
              <w:rPr>
                <w:rFonts w:eastAsia="Arial MT"/>
                <w:sz w:val="20"/>
                <w:szCs w:val="20"/>
                <w:lang w:eastAsia="en-US"/>
              </w:rPr>
            </w:pPr>
            <w:r w:rsidRPr="000A707F">
              <w:rPr>
                <w:rFonts w:eastAsia="Arial MT"/>
                <w:sz w:val="20"/>
                <w:szCs w:val="20"/>
                <w:lang w:eastAsia="en-US"/>
              </w:rPr>
              <w:t>Reproducere</w:t>
            </w:r>
          </w:p>
        </w:tc>
        <w:tc>
          <w:tcPr>
            <w:tcW w:w="406" w:type="pct"/>
          </w:tcPr>
          <w:p w14:paraId="2283EB68" w14:textId="77777777" w:rsidR="000A707F" w:rsidRPr="000A707F" w:rsidRDefault="000A707F" w:rsidP="000A707F">
            <w:pPr>
              <w:widowControl w:val="0"/>
              <w:autoSpaceDE w:val="0"/>
              <w:autoSpaceDN w:val="0"/>
              <w:rPr>
                <w:rFonts w:eastAsia="Arial MT"/>
                <w:sz w:val="20"/>
                <w:szCs w:val="20"/>
                <w:lang w:eastAsia="en-US"/>
              </w:rPr>
            </w:pPr>
            <w:r w:rsidRPr="000A707F">
              <w:rPr>
                <w:rFonts w:eastAsia="Arial MT"/>
                <w:sz w:val="20"/>
                <w:szCs w:val="20"/>
                <w:lang w:eastAsia="en-US"/>
              </w:rPr>
              <w:t>Iernat</w:t>
            </w:r>
          </w:p>
        </w:tc>
        <w:tc>
          <w:tcPr>
            <w:tcW w:w="391" w:type="pct"/>
          </w:tcPr>
          <w:p w14:paraId="39EAB1B3" w14:textId="77777777" w:rsidR="000A707F" w:rsidRPr="000A707F" w:rsidRDefault="000A707F" w:rsidP="000A707F">
            <w:pPr>
              <w:widowControl w:val="0"/>
              <w:autoSpaceDE w:val="0"/>
              <w:autoSpaceDN w:val="0"/>
              <w:rPr>
                <w:rFonts w:eastAsia="Arial MT"/>
                <w:sz w:val="20"/>
                <w:szCs w:val="20"/>
                <w:lang w:eastAsia="en-US"/>
              </w:rPr>
            </w:pPr>
            <w:r w:rsidRPr="000A707F">
              <w:rPr>
                <w:rFonts w:eastAsia="Arial MT"/>
                <w:sz w:val="20"/>
                <w:szCs w:val="20"/>
                <w:lang w:eastAsia="en-US"/>
              </w:rPr>
              <w:t>Pasaj</w:t>
            </w:r>
          </w:p>
        </w:tc>
        <w:tc>
          <w:tcPr>
            <w:tcW w:w="376" w:type="pct"/>
          </w:tcPr>
          <w:p w14:paraId="7BAFED5A" w14:textId="77777777" w:rsidR="000A707F" w:rsidRPr="000A707F" w:rsidRDefault="000A707F" w:rsidP="000A707F">
            <w:pPr>
              <w:widowControl w:val="0"/>
              <w:autoSpaceDE w:val="0"/>
              <w:autoSpaceDN w:val="0"/>
              <w:rPr>
                <w:rFonts w:eastAsia="Arial MT"/>
                <w:sz w:val="20"/>
                <w:szCs w:val="20"/>
                <w:lang w:eastAsia="en-US"/>
              </w:rPr>
            </w:pPr>
            <w:r w:rsidRPr="000A707F">
              <w:rPr>
                <w:rFonts w:eastAsia="Arial MT"/>
                <w:sz w:val="20"/>
                <w:szCs w:val="20"/>
                <w:lang w:eastAsia="en-US"/>
              </w:rPr>
              <w:t>Sit</w:t>
            </w:r>
            <w:r w:rsidRPr="000A707F">
              <w:rPr>
                <w:rFonts w:eastAsia="Arial MT"/>
                <w:spacing w:val="1"/>
                <w:sz w:val="20"/>
                <w:szCs w:val="20"/>
                <w:lang w:eastAsia="en-US"/>
              </w:rPr>
              <w:t xml:space="preserve"> </w:t>
            </w:r>
            <w:r w:rsidRPr="000A707F">
              <w:rPr>
                <w:rFonts w:eastAsia="Arial MT"/>
                <w:sz w:val="20"/>
                <w:szCs w:val="20"/>
                <w:lang w:eastAsia="en-US"/>
              </w:rPr>
              <w:t>Pop.</w:t>
            </w:r>
          </w:p>
        </w:tc>
        <w:tc>
          <w:tcPr>
            <w:tcW w:w="378" w:type="pct"/>
          </w:tcPr>
          <w:p w14:paraId="273180EB" w14:textId="77777777" w:rsidR="000A707F" w:rsidRPr="000A707F" w:rsidRDefault="000A707F" w:rsidP="000A707F">
            <w:pPr>
              <w:widowControl w:val="0"/>
              <w:autoSpaceDE w:val="0"/>
              <w:autoSpaceDN w:val="0"/>
              <w:rPr>
                <w:rFonts w:eastAsia="Arial MT"/>
                <w:sz w:val="20"/>
                <w:szCs w:val="20"/>
                <w:lang w:eastAsia="en-US"/>
              </w:rPr>
            </w:pPr>
            <w:r w:rsidRPr="000A707F">
              <w:rPr>
                <w:rFonts w:eastAsia="Arial MT"/>
                <w:sz w:val="20"/>
                <w:szCs w:val="20"/>
                <w:lang w:eastAsia="en-US"/>
              </w:rPr>
              <w:t>Conserv.</w:t>
            </w:r>
          </w:p>
        </w:tc>
        <w:tc>
          <w:tcPr>
            <w:tcW w:w="294" w:type="pct"/>
          </w:tcPr>
          <w:p w14:paraId="312B8E84" w14:textId="77777777" w:rsidR="000A707F" w:rsidRPr="000A707F" w:rsidRDefault="000A707F" w:rsidP="000A707F">
            <w:pPr>
              <w:widowControl w:val="0"/>
              <w:autoSpaceDE w:val="0"/>
              <w:autoSpaceDN w:val="0"/>
              <w:rPr>
                <w:rFonts w:eastAsia="Arial MT"/>
                <w:sz w:val="20"/>
                <w:szCs w:val="20"/>
                <w:lang w:eastAsia="en-US"/>
              </w:rPr>
            </w:pPr>
            <w:r w:rsidRPr="000A707F">
              <w:rPr>
                <w:rFonts w:eastAsia="Arial MT"/>
                <w:sz w:val="20"/>
                <w:szCs w:val="20"/>
                <w:lang w:eastAsia="en-US"/>
              </w:rPr>
              <w:t>Izolare</w:t>
            </w:r>
          </w:p>
        </w:tc>
        <w:tc>
          <w:tcPr>
            <w:tcW w:w="288" w:type="pct"/>
          </w:tcPr>
          <w:p w14:paraId="6F071AF1" w14:textId="77777777" w:rsidR="000A707F" w:rsidRPr="000A707F" w:rsidRDefault="000A707F" w:rsidP="000A707F">
            <w:pPr>
              <w:widowControl w:val="0"/>
              <w:autoSpaceDE w:val="0"/>
              <w:autoSpaceDN w:val="0"/>
              <w:rPr>
                <w:rFonts w:eastAsia="Arial MT"/>
                <w:sz w:val="20"/>
                <w:szCs w:val="20"/>
                <w:lang w:eastAsia="en-US"/>
              </w:rPr>
            </w:pPr>
            <w:r w:rsidRPr="000A707F">
              <w:rPr>
                <w:rFonts w:eastAsia="Arial MT"/>
                <w:sz w:val="20"/>
                <w:szCs w:val="20"/>
                <w:lang w:eastAsia="en-US"/>
              </w:rPr>
              <w:t>Global</w:t>
            </w:r>
          </w:p>
        </w:tc>
      </w:tr>
      <w:tr w:rsidR="000A707F" w:rsidRPr="000A707F" w14:paraId="6E98FA6C" w14:textId="77777777" w:rsidTr="0023282A">
        <w:trPr>
          <w:trHeight w:val="230"/>
        </w:trPr>
        <w:tc>
          <w:tcPr>
            <w:tcW w:w="1183" w:type="pct"/>
          </w:tcPr>
          <w:p w14:paraId="163FFA6F" w14:textId="77777777" w:rsidR="000A707F" w:rsidRPr="000A707F" w:rsidRDefault="000A707F" w:rsidP="000A707F">
            <w:pPr>
              <w:widowControl w:val="0"/>
              <w:autoSpaceDE w:val="0"/>
              <w:autoSpaceDN w:val="0"/>
              <w:spacing w:before="2"/>
              <w:ind w:left="112"/>
              <w:rPr>
                <w:rFonts w:eastAsia="Arial MT"/>
                <w:sz w:val="20"/>
                <w:szCs w:val="20"/>
                <w:lang w:eastAsia="en-US"/>
              </w:rPr>
            </w:pPr>
            <w:r w:rsidRPr="000A707F">
              <w:rPr>
                <w:rFonts w:eastAsia="Arial MT"/>
                <w:sz w:val="20"/>
                <w:szCs w:val="20"/>
                <w:lang w:eastAsia="en-US"/>
              </w:rPr>
              <w:t>4050</w:t>
            </w:r>
            <w:r w:rsidRPr="000A707F">
              <w:rPr>
                <w:rFonts w:eastAsia="Arial MT"/>
                <w:spacing w:val="44"/>
                <w:sz w:val="20"/>
                <w:szCs w:val="20"/>
                <w:lang w:eastAsia="en-US"/>
              </w:rPr>
              <w:t xml:space="preserve"> </w:t>
            </w:r>
            <w:r w:rsidRPr="000A707F">
              <w:rPr>
                <w:rFonts w:eastAsia="Arial MT"/>
                <w:sz w:val="20"/>
                <w:szCs w:val="20"/>
                <w:lang w:eastAsia="en-US"/>
              </w:rPr>
              <w:t>Isophya</w:t>
            </w:r>
            <w:r w:rsidRPr="000A707F">
              <w:rPr>
                <w:rFonts w:eastAsia="Arial MT"/>
                <w:spacing w:val="-1"/>
                <w:sz w:val="20"/>
                <w:szCs w:val="20"/>
                <w:lang w:eastAsia="en-US"/>
              </w:rPr>
              <w:t xml:space="preserve"> </w:t>
            </w:r>
            <w:r w:rsidRPr="000A707F">
              <w:rPr>
                <w:rFonts w:eastAsia="Arial MT"/>
                <w:sz w:val="20"/>
                <w:szCs w:val="20"/>
                <w:lang w:eastAsia="en-US"/>
              </w:rPr>
              <w:t>stysi</w:t>
            </w:r>
          </w:p>
        </w:tc>
        <w:tc>
          <w:tcPr>
            <w:tcW w:w="1053" w:type="pct"/>
          </w:tcPr>
          <w:p w14:paraId="2F772C72" w14:textId="77777777" w:rsidR="000A707F" w:rsidRPr="000A707F" w:rsidRDefault="000A707F" w:rsidP="000A707F">
            <w:pPr>
              <w:widowControl w:val="0"/>
              <w:autoSpaceDE w:val="0"/>
              <w:autoSpaceDN w:val="0"/>
              <w:spacing w:before="2"/>
              <w:ind w:left="816"/>
              <w:rPr>
                <w:rFonts w:eastAsia="Arial MT"/>
                <w:sz w:val="20"/>
                <w:szCs w:val="20"/>
                <w:lang w:eastAsia="en-US"/>
              </w:rPr>
            </w:pPr>
            <w:r w:rsidRPr="000A707F">
              <w:rPr>
                <w:rFonts w:eastAsia="Arial MT"/>
                <w:w w:val="99"/>
                <w:sz w:val="20"/>
                <w:szCs w:val="20"/>
                <w:lang w:eastAsia="en-US"/>
              </w:rPr>
              <w:t>P</w:t>
            </w:r>
          </w:p>
        </w:tc>
        <w:tc>
          <w:tcPr>
            <w:tcW w:w="631" w:type="pct"/>
          </w:tcPr>
          <w:p w14:paraId="09F0ED21" w14:textId="77777777" w:rsidR="000A707F" w:rsidRPr="000A707F" w:rsidRDefault="000A707F" w:rsidP="000A707F">
            <w:pPr>
              <w:widowControl w:val="0"/>
              <w:autoSpaceDE w:val="0"/>
              <w:autoSpaceDN w:val="0"/>
              <w:rPr>
                <w:rFonts w:eastAsia="Arial MT"/>
                <w:sz w:val="20"/>
                <w:szCs w:val="20"/>
                <w:lang w:eastAsia="en-US"/>
              </w:rPr>
            </w:pPr>
          </w:p>
        </w:tc>
        <w:tc>
          <w:tcPr>
            <w:tcW w:w="406" w:type="pct"/>
          </w:tcPr>
          <w:p w14:paraId="7AC5CB0C" w14:textId="77777777" w:rsidR="000A707F" w:rsidRPr="000A707F" w:rsidRDefault="000A707F" w:rsidP="000A707F">
            <w:pPr>
              <w:widowControl w:val="0"/>
              <w:autoSpaceDE w:val="0"/>
              <w:autoSpaceDN w:val="0"/>
              <w:rPr>
                <w:rFonts w:eastAsia="Arial MT"/>
                <w:sz w:val="20"/>
                <w:szCs w:val="20"/>
                <w:lang w:eastAsia="en-US"/>
              </w:rPr>
            </w:pPr>
          </w:p>
        </w:tc>
        <w:tc>
          <w:tcPr>
            <w:tcW w:w="391" w:type="pct"/>
          </w:tcPr>
          <w:p w14:paraId="110B972E" w14:textId="77777777" w:rsidR="000A707F" w:rsidRPr="000A707F" w:rsidRDefault="000A707F" w:rsidP="000A707F">
            <w:pPr>
              <w:widowControl w:val="0"/>
              <w:autoSpaceDE w:val="0"/>
              <w:autoSpaceDN w:val="0"/>
              <w:spacing w:before="15"/>
              <w:ind w:left="520"/>
              <w:rPr>
                <w:rFonts w:eastAsia="Arial MT"/>
                <w:sz w:val="20"/>
                <w:szCs w:val="20"/>
                <w:lang w:eastAsia="en-US"/>
              </w:rPr>
            </w:pPr>
          </w:p>
        </w:tc>
        <w:tc>
          <w:tcPr>
            <w:tcW w:w="376" w:type="pct"/>
          </w:tcPr>
          <w:p w14:paraId="04B37118" w14:textId="77777777" w:rsidR="000A707F" w:rsidRPr="000A707F" w:rsidRDefault="000A707F" w:rsidP="000A707F">
            <w:pPr>
              <w:widowControl w:val="0"/>
              <w:autoSpaceDE w:val="0"/>
              <w:autoSpaceDN w:val="0"/>
              <w:spacing w:before="2"/>
              <w:ind w:right="224"/>
              <w:jc w:val="right"/>
              <w:rPr>
                <w:rFonts w:eastAsia="Arial MT"/>
                <w:sz w:val="20"/>
                <w:szCs w:val="20"/>
                <w:lang w:eastAsia="en-US"/>
              </w:rPr>
            </w:pPr>
            <w:r w:rsidRPr="000A707F">
              <w:rPr>
                <w:rFonts w:eastAsia="Arial MT"/>
                <w:w w:val="99"/>
                <w:sz w:val="20"/>
                <w:szCs w:val="20"/>
                <w:lang w:eastAsia="en-US"/>
              </w:rPr>
              <w:t>C</w:t>
            </w:r>
          </w:p>
        </w:tc>
        <w:tc>
          <w:tcPr>
            <w:tcW w:w="378" w:type="pct"/>
          </w:tcPr>
          <w:p w14:paraId="73064DBA" w14:textId="77777777" w:rsidR="000A707F" w:rsidRPr="000A707F" w:rsidRDefault="000A707F" w:rsidP="000A707F">
            <w:pPr>
              <w:widowControl w:val="0"/>
              <w:autoSpaceDE w:val="0"/>
              <w:autoSpaceDN w:val="0"/>
              <w:spacing w:before="2"/>
              <w:ind w:right="48"/>
              <w:jc w:val="center"/>
              <w:rPr>
                <w:rFonts w:eastAsia="Arial MT"/>
                <w:sz w:val="20"/>
                <w:szCs w:val="20"/>
                <w:lang w:eastAsia="en-US"/>
              </w:rPr>
            </w:pPr>
            <w:r w:rsidRPr="000A707F">
              <w:rPr>
                <w:rFonts w:eastAsia="Arial MT"/>
                <w:w w:val="99"/>
                <w:sz w:val="20"/>
                <w:szCs w:val="20"/>
                <w:lang w:eastAsia="en-US"/>
              </w:rPr>
              <w:t>B</w:t>
            </w:r>
          </w:p>
        </w:tc>
        <w:tc>
          <w:tcPr>
            <w:tcW w:w="294" w:type="pct"/>
          </w:tcPr>
          <w:p w14:paraId="53E0D89F" w14:textId="77777777" w:rsidR="000A707F" w:rsidRPr="000A707F" w:rsidRDefault="000A707F" w:rsidP="000A707F">
            <w:pPr>
              <w:widowControl w:val="0"/>
              <w:tabs>
                <w:tab w:val="left" w:pos="523"/>
              </w:tabs>
              <w:autoSpaceDE w:val="0"/>
              <w:autoSpaceDN w:val="0"/>
              <w:spacing w:before="2"/>
              <w:ind w:right="46"/>
              <w:jc w:val="center"/>
              <w:rPr>
                <w:rFonts w:eastAsia="Arial MT"/>
                <w:sz w:val="20"/>
                <w:szCs w:val="20"/>
                <w:lang w:eastAsia="en-US"/>
              </w:rPr>
            </w:pPr>
            <w:r w:rsidRPr="000A707F">
              <w:rPr>
                <w:rFonts w:eastAsia="Arial MT"/>
                <w:sz w:val="20"/>
                <w:szCs w:val="20"/>
                <w:lang w:eastAsia="en-US"/>
              </w:rPr>
              <w:t>C</w:t>
            </w:r>
          </w:p>
        </w:tc>
        <w:tc>
          <w:tcPr>
            <w:tcW w:w="288" w:type="pct"/>
          </w:tcPr>
          <w:p w14:paraId="73E335EF" w14:textId="77777777" w:rsidR="000A707F" w:rsidRPr="000A707F" w:rsidRDefault="000A707F" w:rsidP="000A707F">
            <w:pPr>
              <w:widowControl w:val="0"/>
              <w:autoSpaceDE w:val="0"/>
              <w:autoSpaceDN w:val="0"/>
              <w:spacing w:before="15"/>
              <w:ind w:right="49"/>
              <w:jc w:val="center"/>
              <w:rPr>
                <w:rFonts w:eastAsia="Arial MT"/>
                <w:sz w:val="20"/>
                <w:szCs w:val="20"/>
                <w:lang w:eastAsia="en-US"/>
              </w:rPr>
            </w:pPr>
            <w:r w:rsidRPr="000A707F">
              <w:rPr>
                <w:rFonts w:eastAsia="Arial MT"/>
                <w:sz w:val="20"/>
                <w:szCs w:val="20"/>
                <w:lang w:eastAsia="en-US"/>
              </w:rPr>
              <w:t>B</w:t>
            </w:r>
          </w:p>
        </w:tc>
      </w:tr>
      <w:tr w:rsidR="000A707F" w:rsidRPr="000A707F" w14:paraId="61EE627E" w14:textId="77777777" w:rsidTr="0023282A">
        <w:trPr>
          <w:trHeight w:val="238"/>
        </w:trPr>
        <w:tc>
          <w:tcPr>
            <w:tcW w:w="1183" w:type="pct"/>
          </w:tcPr>
          <w:p w14:paraId="7DCBF0F3" w14:textId="77777777" w:rsidR="000A707F" w:rsidRPr="000A707F" w:rsidRDefault="000A707F" w:rsidP="000A707F">
            <w:pPr>
              <w:widowControl w:val="0"/>
              <w:autoSpaceDE w:val="0"/>
              <w:autoSpaceDN w:val="0"/>
              <w:spacing w:before="23"/>
              <w:ind w:left="112"/>
              <w:rPr>
                <w:rFonts w:eastAsia="Arial MT"/>
                <w:sz w:val="20"/>
                <w:szCs w:val="20"/>
                <w:lang w:eastAsia="en-US"/>
              </w:rPr>
            </w:pPr>
            <w:r w:rsidRPr="000A707F">
              <w:rPr>
                <w:rFonts w:eastAsia="Arial MT"/>
                <w:sz w:val="20"/>
                <w:szCs w:val="20"/>
                <w:lang w:eastAsia="en-US"/>
              </w:rPr>
              <w:t>4038</w:t>
            </w:r>
            <w:r w:rsidRPr="000A707F">
              <w:rPr>
                <w:rFonts w:eastAsia="Arial MT"/>
                <w:spacing w:val="41"/>
                <w:sz w:val="20"/>
                <w:szCs w:val="20"/>
                <w:lang w:eastAsia="en-US"/>
              </w:rPr>
              <w:t xml:space="preserve"> </w:t>
            </w:r>
            <w:r w:rsidRPr="000A707F">
              <w:rPr>
                <w:rFonts w:eastAsia="Arial MT"/>
                <w:sz w:val="20"/>
                <w:szCs w:val="20"/>
                <w:lang w:eastAsia="en-US"/>
              </w:rPr>
              <w:t>Lycaena</w:t>
            </w:r>
            <w:r w:rsidRPr="000A707F">
              <w:rPr>
                <w:rFonts w:eastAsia="Arial MT"/>
                <w:spacing w:val="-2"/>
                <w:sz w:val="20"/>
                <w:szCs w:val="20"/>
                <w:lang w:eastAsia="en-US"/>
              </w:rPr>
              <w:t xml:space="preserve"> </w:t>
            </w:r>
            <w:r w:rsidRPr="000A707F">
              <w:rPr>
                <w:rFonts w:eastAsia="Arial MT"/>
                <w:sz w:val="20"/>
                <w:szCs w:val="20"/>
                <w:lang w:eastAsia="en-US"/>
              </w:rPr>
              <w:t>helle</w:t>
            </w:r>
          </w:p>
        </w:tc>
        <w:tc>
          <w:tcPr>
            <w:tcW w:w="1053" w:type="pct"/>
            <w:tcBorders>
              <w:bottom w:val="single" w:sz="4" w:space="0" w:color="auto"/>
            </w:tcBorders>
          </w:tcPr>
          <w:p w14:paraId="13E793E4" w14:textId="77777777" w:rsidR="000A707F" w:rsidRPr="000A707F" w:rsidRDefault="000A707F" w:rsidP="000A707F">
            <w:pPr>
              <w:widowControl w:val="0"/>
              <w:autoSpaceDE w:val="0"/>
              <w:autoSpaceDN w:val="0"/>
              <w:spacing w:before="23"/>
              <w:ind w:left="816"/>
              <w:rPr>
                <w:rFonts w:eastAsia="Arial MT"/>
                <w:sz w:val="20"/>
                <w:szCs w:val="20"/>
                <w:lang w:eastAsia="en-US"/>
              </w:rPr>
            </w:pPr>
            <w:r w:rsidRPr="000A707F">
              <w:rPr>
                <w:rFonts w:eastAsia="Arial MT"/>
                <w:w w:val="99"/>
                <w:sz w:val="20"/>
                <w:szCs w:val="20"/>
                <w:lang w:eastAsia="en-US"/>
              </w:rPr>
              <w:t>P</w:t>
            </w:r>
          </w:p>
        </w:tc>
        <w:tc>
          <w:tcPr>
            <w:tcW w:w="631" w:type="pct"/>
          </w:tcPr>
          <w:p w14:paraId="36213DD0" w14:textId="77777777" w:rsidR="000A707F" w:rsidRPr="000A707F" w:rsidRDefault="000A707F" w:rsidP="000A707F">
            <w:pPr>
              <w:widowControl w:val="0"/>
              <w:autoSpaceDE w:val="0"/>
              <w:autoSpaceDN w:val="0"/>
              <w:rPr>
                <w:rFonts w:eastAsia="Arial MT"/>
                <w:sz w:val="20"/>
                <w:szCs w:val="20"/>
                <w:lang w:eastAsia="en-US"/>
              </w:rPr>
            </w:pPr>
          </w:p>
        </w:tc>
        <w:tc>
          <w:tcPr>
            <w:tcW w:w="406" w:type="pct"/>
          </w:tcPr>
          <w:p w14:paraId="344D1FF1" w14:textId="77777777" w:rsidR="000A707F" w:rsidRPr="000A707F" w:rsidRDefault="000A707F" w:rsidP="000A707F">
            <w:pPr>
              <w:widowControl w:val="0"/>
              <w:autoSpaceDE w:val="0"/>
              <w:autoSpaceDN w:val="0"/>
              <w:rPr>
                <w:rFonts w:eastAsia="Arial MT"/>
                <w:sz w:val="20"/>
                <w:szCs w:val="20"/>
                <w:lang w:eastAsia="en-US"/>
              </w:rPr>
            </w:pPr>
          </w:p>
        </w:tc>
        <w:tc>
          <w:tcPr>
            <w:tcW w:w="391" w:type="pct"/>
          </w:tcPr>
          <w:p w14:paraId="0DCF300E" w14:textId="77777777" w:rsidR="000A707F" w:rsidRPr="000A707F" w:rsidRDefault="000A707F" w:rsidP="000A707F">
            <w:pPr>
              <w:widowControl w:val="0"/>
              <w:autoSpaceDE w:val="0"/>
              <w:autoSpaceDN w:val="0"/>
              <w:spacing w:before="22"/>
              <w:ind w:left="520"/>
              <w:rPr>
                <w:rFonts w:eastAsia="Arial MT"/>
                <w:sz w:val="20"/>
                <w:szCs w:val="20"/>
                <w:lang w:eastAsia="en-US"/>
              </w:rPr>
            </w:pPr>
          </w:p>
        </w:tc>
        <w:tc>
          <w:tcPr>
            <w:tcW w:w="376" w:type="pct"/>
            <w:tcBorders>
              <w:bottom w:val="single" w:sz="4" w:space="0" w:color="auto"/>
            </w:tcBorders>
          </w:tcPr>
          <w:p w14:paraId="607331D8" w14:textId="77777777" w:rsidR="000A707F" w:rsidRPr="000A707F" w:rsidRDefault="000A707F" w:rsidP="000A707F">
            <w:pPr>
              <w:widowControl w:val="0"/>
              <w:autoSpaceDE w:val="0"/>
              <w:autoSpaceDN w:val="0"/>
              <w:spacing w:before="23"/>
              <w:ind w:right="230"/>
              <w:jc w:val="right"/>
              <w:rPr>
                <w:rFonts w:eastAsia="Arial MT"/>
                <w:sz w:val="20"/>
                <w:szCs w:val="20"/>
                <w:lang w:eastAsia="en-US"/>
              </w:rPr>
            </w:pPr>
            <w:r w:rsidRPr="000A707F">
              <w:rPr>
                <w:rFonts w:eastAsia="Arial MT"/>
                <w:w w:val="99"/>
                <w:sz w:val="20"/>
                <w:szCs w:val="20"/>
                <w:lang w:eastAsia="en-US"/>
              </w:rPr>
              <w:t>B</w:t>
            </w:r>
          </w:p>
        </w:tc>
        <w:tc>
          <w:tcPr>
            <w:tcW w:w="378" w:type="pct"/>
            <w:tcBorders>
              <w:bottom w:val="single" w:sz="4" w:space="0" w:color="auto"/>
            </w:tcBorders>
          </w:tcPr>
          <w:p w14:paraId="3E4C247A" w14:textId="77777777" w:rsidR="000A707F" w:rsidRPr="000A707F" w:rsidRDefault="000A707F" w:rsidP="000A707F">
            <w:pPr>
              <w:widowControl w:val="0"/>
              <w:autoSpaceDE w:val="0"/>
              <w:autoSpaceDN w:val="0"/>
              <w:spacing w:before="23"/>
              <w:ind w:right="48"/>
              <w:jc w:val="center"/>
              <w:rPr>
                <w:rFonts w:eastAsia="Arial MT"/>
                <w:sz w:val="20"/>
                <w:szCs w:val="20"/>
                <w:lang w:eastAsia="en-US"/>
              </w:rPr>
            </w:pPr>
            <w:r w:rsidRPr="000A707F">
              <w:rPr>
                <w:rFonts w:eastAsia="Arial MT"/>
                <w:w w:val="99"/>
                <w:sz w:val="20"/>
                <w:szCs w:val="20"/>
                <w:lang w:eastAsia="en-US"/>
              </w:rPr>
              <w:t>B</w:t>
            </w:r>
          </w:p>
        </w:tc>
        <w:tc>
          <w:tcPr>
            <w:tcW w:w="294" w:type="pct"/>
            <w:tcBorders>
              <w:bottom w:val="single" w:sz="4" w:space="0" w:color="auto"/>
            </w:tcBorders>
          </w:tcPr>
          <w:p w14:paraId="0A204393" w14:textId="77777777" w:rsidR="000A707F" w:rsidRPr="000A707F" w:rsidRDefault="000A707F" w:rsidP="000A707F">
            <w:pPr>
              <w:widowControl w:val="0"/>
              <w:tabs>
                <w:tab w:val="left" w:pos="523"/>
              </w:tabs>
              <w:autoSpaceDE w:val="0"/>
              <w:autoSpaceDN w:val="0"/>
              <w:spacing w:before="23"/>
              <w:ind w:right="46"/>
              <w:jc w:val="center"/>
              <w:rPr>
                <w:rFonts w:eastAsia="Arial MT"/>
                <w:sz w:val="20"/>
                <w:szCs w:val="20"/>
                <w:lang w:eastAsia="en-US"/>
              </w:rPr>
            </w:pPr>
            <w:r w:rsidRPr="000A707F">
              <w:rPr>
                <w:rFonts w:eastAsia="Arial MT"/>
                <w:sz w:val="20"/>
                <w:szCs w:val="20"/>
                <w:lang w:eastAsia="en-US"/>
              </w:rPr>
              <w:t>C</w:t>
            </w:r>
          </w:p>
        </w:tc>
        <w:tc>
          <w:tcPr>
            <w:tcW w:w="288" w:type="pct"/>
          </w:tcPr>
          <w:p w14:paraId="12CD1D6C" w14:textId="77777777" w:rsidR="000A707F" w:rsidRPr="000A707F" w:rsidRDefault="000A707F" w:rsidP="000A707F">
            <w:pPr>
              <w:widowControl w:val="0"/>
              <w:autoSpaceDE w:val="0"/>
              <w:autoSpaceDN w:val="0"/>
              <w:spacing w:before="22"/>
              <w:ind w:right="53"/>
              <w:jc w:val="center"/>
              <w:rPr>
                <w:rFonts w:eastAsia="Arial MT"/>
                <w:sz w:val="20"/>
                <w:szCs w:val="20"/>
                <w:lang w:eastAsia="en-US"/>
              </w:rPr>
            </w:pPr>
            <w:r w:rsidRPr="000A707F">
              <w:rPr>
                <w:rFonts w:eastAsia="Arial MT"/>
                <w:sz w:val="20"/>
                <w:szCs w:val="20"/>
                <w:lang w:eastAsia="en-US"/>
              </w:rPr>
              <w:t>B</w:t>
            </w:r>
          </w:p>
        </w:tc>
      </w:tr>
    </w:tbl>
    <w:p w14:paraId="114566B3" w14:textId="77777777" w:rsidR="000A707F" w:rsidRPr="000A707F" w:rsidRDefault="000A707F" w:rsidP="000A707F">
      <w:pPr>
        <w:spacing w:after="160" w:line="259" w:lineRule="auto"/>
        <w:ind w:firstLine="720"/>
        <w:jc w:val="both"/>
        <w:rPr>
          <w:rFonts w:eastAsia="Arial MT"/>
          <w:b/>
          <w:i/>
          <w:lang w:eastAsia="en-US"/>
        </w:rPr>
      </w:pPr>
      <w:r w:rsidRPr="000A707F">
        <w:rPr>
          <w:rFonts w:eastAsia="Arial MT"/>
          <w:b/>
          <w:i/>
          <w:lang w:eastAsia="en-US"/>
        </w:rPr>
        <w:t>Specii de</w:t>
      </w:r>
      <w:r w:rsidRPr="000A707F">
        <w:rPr>
          <w:rFonts w:eastAsia="Arial MT"/>
          <w:b/>
          <w:i/>
          <w:spacing w:val="-1"/>
          <w:lang w:eastAsia="en-US"/>
        </w:rPr>
        <w:t xml:space="preserve"> </w:t>
      </w:r>
      <w:r w:rsidRPr="000A707F">
        <w:rPr>
          <w:rFonts w:eastAsia="Arial MT"/>
          <w:b/>
          <w:i/>
          <w:lang w:eastAsia="en-US"/>
        </w:rPr>
        <w:t>nevertebrate</w:t>
      </w:r>
      <w:r w:rsidRPr="000A707F">
        <w:rPr>
          <w:rFonts w:eastAsia="Arial MT"/>
          <w:b/>
          <w:i/>
          <w:spacing w:val="-1"/>
          <w:lang w:eastAsia="en-US"/>
        </w:rPr>
        <w:t xml:space="preserve"> </w:t>
      </w:r>
      <w:r w:rsidRPr="000A707F">
        <w:rPr>
          <w:rFonts w:eastAsia="Arial MT"/>
          <w:b/>
          <w:i/>
          <w:lang w:eastAsia="en-US"/>
        </w:rPr>
        <w:t>enumerate în</w:t>
      </w:r>
      <w:r w:rsidRPr="000A707F">
        <w:rPr>
          <w:rFonts w:eastAsia="Arial MT"/>
          <w:b/>
          <w:i/>
          <w:spacing w:val="-1"/>
          <w:lang w:eastAsia="en-US"/>
        </w:rPr>
        <w:t xml:space="preserve"> </w:t>
      </w:r>
      <w:r w:rsidRPr="000A707F">
        <w:rPr>
          <w:rFonts w:eastAsia="Arial MT"/>
          <w:b/>
          <w:i/>
          <w:lang w:eastAsia="en-US"/>
        </w:rPr>
        <w:t>anexa</w:t>
      </w:r>
      <w:r w:rsidRPr="000A707F">
        <w:rPr>
          <w:rFonts w:eastAsia="Arial MT"/>
          <w:b/>
          <w:i/>
          <w:spacing w:val="-1"/>
          <w:lang w:eastAsia="en-US"/>
        </w:rPr>
        <w:t xml:space="preserve"> </w:t>
      </w:r>
      <w:r w:rsidRPr="000A707F">
        <w:rPr>
          <w:rFonts w:eastAsia="Arial MT"/>
          <w:b/>
          <w:i/>
          <w:lang w:eastAsia="en-US"/>
        </w:rPr>
        <w:t>II a Directivei Consiliului 92/43/CEE</w:t>
      </w:r>
    </w:p>
    <w:p w14:paraId="2E819C39" w14:textId="77777777" w:rsidR="000A707F" w:rsidRPr="000A707F" w:rsidRDefault="000A707F" w:rsidP="000A707F">
      <w:pPr>
        <w:spacing w:after="160" w:line="259" w:lineRule="auto"/>
        <w:jc w:val="both"/>
        <w:rPr>
          <w:rFonts w:eastAsia="Arial"/>
          <w:color w:val="000000"/>
          <w:sz w:val="20"/>
          <w:szCs w:val="20"/>
          <w:lang w:val="en-US" w:eastAsia="en-US"/>
        </w:rPr>
      </w:pPr>
      <w:r w:rsidRPr="000A707F">
        <w:rPr>
          <w:rFonts w:eastAsia="Arial"/>
          <w:color w:val="000000"/>
          <w:sz w:val="20"/>
          <w:szCs w:val="20"/>
          <w:lang w:val="en-US" w:eastAsia="en-US"/>
        </w:rPr>
        <w:t>Evaluare (conservare): A - excelentă, B - bună, C - medie sau redusă</w:t>
      </w:r>
    </w:p>
    <w:p w14:paraId="3D52FD37" w14:textId="77777777" w:rsidR="000A707F" w:rsidRPr="000A707F" w:rsidRDefault="000A707F" w:rsidP="000A707F">
      <w:pPr>
        <w:autoSpaceDE w:val="0"/>
        <w:autoSpaceDN w:val="0"/>
        <w:adjustRightInd w:val="0"/>
        <w:ind w:firstLine="720"/>
        <w:jc w:val="both"/>
        <w:rPr>
          <w:rFonts w:eastAsia="Calibri"/>
          <w:bCs/>
          <w:color w:val="000000"/>
          <w:lang w:val="en-US" w:eastAsia="en-US"/>
        </w:rPr>
      </w:pPr>
      <w:r w:rsidRPr="000A707F">
        <w:rPr>
          <w:rFonts w:eastAsia="Calibri"/>
          <w:bCs/>
          <w:color w:val="000000"/>
          <w:lang w:val="en-US" w:eastAsia="en-US"/>
        </w:rPr>
        <w:t>În concluzie dintre mamifere, în suprafața sitului de importanta comunitară este mentionata prezenta lupului (Canis lupus), vidrei (Lutra lutra) și râsului (Lynx lynx), cu un indici globali ai starii de conservare „B”, precum și prezența ursului (Ursus arctos) cu un indice global al starii de conservare „C”.</w:t>
      </w:r>
    </w:p>
    <w:p w14:paraId="33C8FDE6" w14:textId="77777777" w:rsidR="000A707F" w:rsidRPr="000A707F" w:rsidRDefault="000A707F" w:rsidP="000A707F">
      <w:pPr>
        <w:autoSpaceDE w:val="0"/>
        <w:autoSpaceDN w:val="0"/>
        <w:adjustRightInd w:val="0"/>
        <w:ind w:firstLine="720"/>
        <w:jc w:val="both"/>
        <w:rPr>
          <w:rFonts w:eastAsia="Calibri"/>
          <w:bCs/>
          <w:color w:val="000000"/>
          <w:lang w:val="en-US" w:eastAsia="en-US"/>
        </w:rPr>
      </w:pPr>
      <w:r w:rsidRPr="000A707F">
        <w:rPr>
          <w:rFonts w:eastAsia="Calibri"/>
          <w:bCs/>
          <w:color w:val="000000"/>
          <w:lang w:val="en-US" w:eastAsia="en-US"/>
        </w:rPr>
        <w:t>Dintre speciile de amfibieni și reptile în sit este mentionata prezenta speciilor Bombina variegata, cu statut de conservare „B”.</w:t>
      </w:r>
    </w:p>
    <w:p w14:paraId="40C12F01" w14:textId="77777777" w:rsidR="000A707F" w:rsidRPr="000A707F" w:rsidRDefault="000A707F" w:rsidP="000A707F">
      <w:pPr>
        <w:autoSpaceDE w:val="0"/>
        <w:autoSpaceDN w:val="0"/>
        <w:adjustRightInd w:val="0"/>
        <w:ind w:firstLine="720"/>
        <w:jc w:val="both"/>
        <w:rPr>
          <w:rFonts w:eastAsia="Calibri"/>
          <w:bCs/>
          <w:color w:val="000000"/>
          <w:lang w:val="en-US" w:eastAsia="en-US"/>
        </w:rPr>
      </w:pPr>
      <w:r w:rsidRPr="000A707F">
        <w:rPr>
          <w:rFonts w:eastAsia="Calibri"/>
          <w:bCs/>
          <w:color w:val="000000"/>
          <w:lang w:val="en-US" w:eastAsia="en-US"/>
        </w:rPr>
        <w:t>Dintre speciile de nevertebrate în sit este mentionata prezenta a două specii (</w:t>
      </w:r>
      <w:r w:rsidRPr="000A707F">
        <w:rPr>
          <w:rFonts w:eastAsia="Arial MT"/>
          <w:lang w:eastAsia="en-US"/>
        </w:rPr>
        <w:t>Isophya</w:t>
      </w:r>
      <w:r w:rsidRPr="000A707F">
        <w:rPr>
          <w:rFonts w:eastAsia="Arial MT"/>
          <w:spacing w:val="-1"/>
          <w:lang w:eastAsia="en-US"/>
        </w:rPr>
        <w:t xml:space="preserve"> </w:t>
      </w:r>
      <w:r w:rsidRPr="000A707F">
        <w:rPr>
          <w:rFonts w:eastAsia="Arial MT"/>
          <w:lang w:eastAsia="en-US"/>
        </w:rPr>
        <w:t>stysi, Lycaena helle</w:t>
      </w:r>
      <w:r w:rsidRPr="000A707F">
        <w:rPr>
          <w:rFonts w:eastAsia="Calibri"/>
          <w:bCs/>
          <w:color w:val="000000"/>
          <w:lang w:val="en-US" w:eastAsia="en-US"/>
        </w:rPr>
        <w:t>), cu statut de conservare „B”.</w:t>
      </w:r>
    </w:p>
    <w:p w14:paraId="460C62EA" w14:textId="77777777" w:rsidR="00FB2F56" w:rsidRPr="00FB2F56" w:rsidRDefault="00FB2F56" w:rsidP="00FB2F56">
      <w:pPr>
        <w:jc w:val="both"/>
        <w:rPr>
          <w:rFonts w:asciiTheme="minorHAnsi" w:eastAsiaTheme="minorHAnsi" w:hAnsiTheme="minorHAnsi" w:cstheme="minorBidi"/>
          <w:w w:val="102"/>
          <w:sz w:val="22"/>
          <w:szCs w:val="22"/>
          <w:lang w:val="en-US"/>
        </w:rPr>
      </w:pPr>
    </w:p>
    <w:p w14:paraId="12348146" w14:textId="05EBE9C4" w:rsidR="008E00B1" w:rsidRPr="000A707F" w:rsidRDefault="008E00B1" w:rsidP="00FB2F56">
      <w:pPr>
        <w:pStyle w:val="Heading1"/>
        <w:ind w:left="360"/>
        <w:jc w:val="both"/>
        <w:rPr>
          <w:rFonts w:ascii="Times New Roman" w:eastAsia="Arial" w:hAnsi="Times New Roman" w:cs="Times New Roman"/>
          <w:w w:val="102"/>
          <w:kern w:val="32"/>
          <w:sz w:val="24"/>
          <w:lang w:val="en-US" w:eastAsia="en-US"/>
        </w:rPr>
      </w:pPr>
      <w:bookmarkStart w:id="158" w:name="_Toc121223622"/>
      <w:r w:rsidRPr="000A707F">
        <w:rPr>
          <w:rFonts w:ascii="Times New Roman" w:eastAsia="Arial" w:hAnsi="Times New Roman" w:cs="Times New Roman"/>
          <w:w w:val="102"/>
          <w:kern w:val="32"/>
          <w:sz w:val="24"/>
          <w:lang w:val="en-US" w:eastAsia="en-US"/>
        </w:rPr>
        <w:t xml:space="preserve">4.2.2.2.2. Descrierea stării de conservare a fiecărei specii de interes conservativ din Situl de importanţă comunitară </w:t>
      </w:r>
      <w:bookmarkEnd w:id="157"/>
      <w:r w:rsidR="002D6562" w:rsidRPr="000A707F">
        <w:rPr>
          <w:rFonts w:ascii="Times New Roman" w:eastAsia="Arial" w:hAnsi="Times New Roman" w:cs="Times New Roman"/>
          <w:w w:val="102"/>
          <w:kern w:val="32"/>
          <w:sz w:val="24"/>
          <w:lang w:val="en-US" w:eastAsia="en-US"/>
        </w:rPr>
        <w:t>ROSPA0117 - “</w:t>
      </w:r>
      <w:r w:rsidR="00FB2F56" w:rsidRPr="000A707F">
        <w:rPr>
          <w:rFonts w:ascii="Times New Roman" w:hAnsi="Times New Roman" w:cs="Times New Roman"/>
          <w:bCs w:val="0"/>
          <w:sz w:val="24"/>
        </w:rPr>
        <w:t>Defileul Mureșului Inferior –Dealurile Lipovei</w:t>
      </w:r>
      <w:r w:rsidR="002D6562" w:rsidRPr="000A707F">
        <w:rPr>
          <w:rFonts w:ascii="Times New Roman" w:eastAsia="Arial" w:hAnsi="Times New Roman" w:cs="Times New Roman"/>
          <w:w w:val="102"/>
          <w:kern w:val="32"/>
          <w:sz w:val="24"/>
          <w:lang w:val="en-US" w:eastAsia="en-US"/>
        </w:rPr>
        <w:t>”</w:t>
      </w:r>
      <w:bookmarkEnd w:id="158"/>
    </w:p>
    <w:p w14:paraId="3472ADF2" w14:textId="77777777" w:rsidR="00FB2F56" w:rsidRPr="000A707F" w:rsidRDefault="00FB2F56" w:rsidP="00FB2F56">
      <w:pPr>
        <w:rPr>
          <w:rFonts w:eastAsia="Arial"/>
          <w:lang w:val="en-US" w:eastAsia="en-US"/>
        </w:rPr>
      </w:pPr>
    </w:p>
    <w:p w14:paraId="6E348845" w14:textId="77777777" w:rsidR="000A707F" w:rsidRPr="00221380" w:rsidRDefault="000A707F" w:rsidP="000A707F">
      <w:pPr>
        <w:autoSpaceDE w:val="0"/>
        <w:autoSpaceDN w:val="0"/>
        <w:adjustRightInd w:val="0"/>
        <w:ind w:firstLine="720"/>
        <w:jc w:val="both"/>
        <w:rPr>
          <w:b/>
          <w:bCs/>
          <w:color w:val="000000" w:themeColor="text1"/>
        </w:rPr>
      </w:pPr>
      <w:bookmarkStart w:id="159" w:name="_Hlk106282503"/>
      <w:r w:rsidRPr="00221380">
        <w:rPr>
          <w:bCs/>
          <w:color w:val="000000" w:themeColor="text1"/>
        </w:rPr>
        <w:t xml:space="preserve">Întrucât pentru Situl Natura 2000 </w:t>
      </w:r>
      <w:r w:rsidRPr="00221380">
        <w:rPr>
          <w:b/>
          <w:bCs/>
          <w:color w:val="000000" w:themeColor="text1"/>
        </w:rPr>
        <w:t>ROSPA</w:t>
      </w:r>
      <w:r w:rsidRPr="00221380">
        <w:rPr>
          <w:b/>
          <w:color w:val="000000" w:themeColor="text1"/>
        </w:rPr>
        <w:t>0029</w:t>
      </w:r>
      <w:r w:rsidRPr="00221380">
        <w:rPr>
          <w:b/>
          <w:bCs/>
          <w:color w:val="000000" w:themeColor="text1"/>
        </w:rPr>
        <w:t xml:space="preserve"> -  “Defileul Mureșului Inferior –Dealurile Lipovei”</w:t>
      </w:r>
      <w:r w:rsidRPr="00221380">
        <w:rPr>
          <w:rFonts w:eastAsia="Arial"/>
          <w:color w:val="000000" w:themeColor="text1"/>
          <w:w w:val="102"/>
        </w:rPr>
        <w:t xml:space="preserve"> </w:t>
      </w:r>
      <w:r w:rsidRPr="00221380">
        <w:rPr>
          <w:bCs/>
          <w:color w:val="000000" w:themeColor="text1"/>
        </w:rPr>
        <w:t>nu există plan de management aprobat, starea de conservare a fiecărei specii de interes conservativ a fost preluată din formularul standard Natura 2000 și este prezentată în continuare:</w:t>
      </w:r>
    </w:p>
    <w:p w14:paraId="705C9F59" w14:textId="77777777" w:rsidR="000A707F" w:rsidRPr="00221380" w:rsidRDefault="000A707F" w:rsidP="000A707F">
      <w:pPr>
        <w:ind w:firstLine="720"/>
        <w:jc w:val="both"/>
        <w:rPr>
          <w:rFonts w:eastAsia="Arial"/>
          <w:b/>
          <w:i/>
          <w:color w:val="FF0000"/>
          <w:w w:val="102"/>
        </w:rPr>
      </w:pPr>
    </w:p>
    <w:p w14:paraId="2C5A02E8" w14:textId="77777777" w:rsidR="000A707F" w:rsidRPr="00221380" w:rsidRDefault="000A707F" w:rsidP="000A707F">
      <w:pPr>
        <w:ind w:firstLine="720"/>
        <w:jc w:val="both"/>
        <w:rPr>
          <w:rFonts w:eastAsia="Arial"/>
          <w:b/>
          <w:i/>
          <w:color w:val="FF0000"/>
          <w:w w:val="102"/>
        </w:rPr>
      </w:pPr>
      <w:r w:rsidRPr="00221380">
        <w:rPr>
          <w:rFonts w:eastAsia="Arial MT"/>
          <w:b/>
          <w:i/>
        </w:rPr>
        <w:t>Specii</w:t>
      </w:r>
      <w:r w:rsidRPr="00221380">
        <w:rPr>
          <w:rFonts w:eastAsia="Arial MT"/>
          <w:b/>
          <w:i/>
          <w:spacing w:val="3"/>
        </w:rPr>
        <w:t xml:space="preserve"> </w:t>
      </w:r>
      <w:r w:rsidRPr="00221380">
        <w:rPr>
          <w:rFonts w:eastAsia="Arial MT"/>
          <w:b/>
          <w:i/>
        </w:rPr>
        <w:t>de</w:t>
      </w:r>
      <w:r w:rsidRPr="00221380">
        <w:rPr>
          <w:rFonts w:eastAsia="Arial MT"/>
          <w:b/>
          <w:i/>
          <w:spacing w:val="-3"/>
        </w:rPr>
        <w:t xml:space="preserve"> </w:t>
      </w:r>
      <w:r w:rsidRPr="00221380">
        <w:rPr>
          <w:rFonts w:eastAsia="Arial MT"/>
          <w:b/>
          <w:i/>
        </w:rPr>
        <w:t>păsări enumerate</w:t>
      </w:r>
      <w:r w:rsidRPr="00221380">
        <w:rPr>
          <w:rFonts w:eastAsia="Arial MT"/>
          <w:b/>
          <w:i/>
          <w:spacing w:val="2"/>
        </w:rPr>
        <w:t xml:space="preserve"> </w:t>
      </w:r>
      <w:r w:rsidRPr="00221380">
        <w:rPr>
          <w:rFonts w:eastAsia="Arial MT"/>
          <w:b/>
          <w:i/>
        </w:rPr>
        <w:t>în anexa</w:t>
      </w:r>
      <w:r w:rsidRPr="00221380">
        <w:rPr>
          <w:rFonts w:eastAsia="Arial MT"/>
          <w:b/>
          <w:i/>
          <w:spacing w:val="-4"/>
        </w:rPr>
        <w:t xml:space="preserve"> </w:t>
      </w:r>
      <w:r w:rsidRPr="00221380">
        <w:rPr>
          <w:rFonts w:eastAsia="Arial MT"/>
          <w:b/>
          <w:i/>
        </w:rPr>
        <w:t>I</w:t>
      </w:r>
      <w:r w:rsidRPr="00221380">
        <w:rPr>
          <w:rFonts w:eastAsia="Arial MT"/>
          <w:b/>
          <w:i/>
          <w:spacing w:val="3"/>
        </w:rPr>
        <w:t xml:space="preserve"> </w:t>
      </w:r>
      <w:r w:rsidRPr="00221380">
        <w:rPr>
          <w:rFonts w:eastAsia="Arial MT"/>
          <w:b/>
          <w:i/>
        </w:rPr>
        <w:t>a Directivei Consiliului</w:t>
      </w:r>
      <w:r w:rsidRPr="00221380">
        <w:rPr>
          <w:rFonts w:eastAsia="Arial MT"/>
          <w:b/>
          <w:i/>
          <w:spacing w:val="-2"/>
        </w:rPr>
        <w:t xml:space="preserve"> </w:t>
      </w:r>
      <w:r w:rsidRPr="00221380">
        <w:rPr>
          <w:rFonts w:eastAsia="Arial MT"/>
          <w:b/>
          <w:i/>
        </w:rPr>
        <w:t>2009/147/EC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651"/>
        <w:gridCol w:w="2063"/>
        <w:gridCol w:w="1561"/>
        <w:gridCol w:w="1079"/>
        <w:gridCol w:w="713"/>
        <w:gridCol w:w="1201"/>
        <w:gridCol w:w="511"/>
        <w:gridCol w:w="727"/>
        <w:gridCol w:w="566"/>
        <w:gridCol w:w="555"/>
      </w:tblGrid>
      <w:tr w:rsidR="000A707F" w:rsidRPr="00221380" w14:paraId="446DDE20" w14:textId="77777777" w:rsidTr="0023282A">
        <w:trPr>
          <w:trHeight w:val="219"/>
        </w:trPr>
        <w:tc>
          <w:tcPr>
            <w:tcW w:w="364" w:type="pct"/>
          </w:tcPr>
          <w:p w14:paraId="142E5593" w14:textId="77777777" w:rsidR="000A707F" w:rsidRPr="00221380" w:rsidRDefault="000A707F" w:rsidP="0023282A">
            <w:pPr>
              <w:widowControl w:val="0"/>
              <w:autoSpaceDE w:val="0"/>
              <w:autoSpaceDN w:val="0"/>
              <w:rPr>
                <w:rFonts w:eastAsia="Arial MT"/>
                <w:sz w:val="20"/>
                <w:szCs w:val="20"/>
              </w:rPr>
            </w:pPr>
            <w:r w:rsidRPr="00221380">
              <w:rPr>
                <w:rFonts w:eastAsia="Arial MT"/>
                <w:sz w:val="20"/>
                <w:szCs w:val="20"/>
              </w:rPr>
              <w:t>Cod</w:t>
            </w:r>
            <w:r w:rsidRPr="00221380">
              <w:rPr>
                <w:rFonts w:eastAsia="Arial MT"/>
                <w:spacing w:val="15"/>
                <w:sz w:val="20"/>
                <w:szCs w:val="20"/>
              </w:rPr>
              <w:t xml:space="preserve"> </w:t>
            </w:r>
            <w:r w:rsidRPr="00221380">
              <w:rPr>
                <w:rFonts w:eastAsia="Arial MT"/>
                <w:sz w:val="20"/>
                <w:szCs w:val="20"/>
              </w:rPr>
              <w:t>Specie</w:t>
            </w:r>
          </w:p>
        </w:tc>
        <w:tc>
          <w:tcPr>
            <w:tcW w:w="1097" w:type="pct"/>
          </w:tcPr>
          <w:p w14:paraId="5095B354" w14:textId="77777777" w:rsidR="000A707F" w:rsidRPr="00221380" w:rsidRDefault="000A707F" w:rsidP="0023282A">
            <w:pPr>
              <w:widowControl w:val="0"/>
              <w:autoSpaceDE w:val="0"/>
              <w:autoSpaceDN w:val="0"/>
              <w:rPr>
                <w:rFonts w:eastAsia="Arial MT"/>
                <w:sz w:val="20"/>
                <w:szCs w:val="20"/>
              </w:rPr>
            </w:pPr>
            <w:r w:rsidRPr="00221380">
              <w:rPr>
                <w:rFonts w:eastAsia="Arial MT"/>
                <w:sz w:val="20"/>
                <w:szCs w:val="20"/>
              </w:rPr>
              <w:t>Populație:</w:t>
            </w:r>
            <w:r w:rsidRPr="00221380">
              <w:rPr>
                <w:rFonts w:eastAsia="Arial MT"/>
                <w:spacing w:val="-5"/>
                <w:sz w:val="20"/>
                <w:szCs w:val="20"/>
              </w:rPr>
              <w:t xml:space="preserve"> </w:t>
            </w:r>
            <w:r w:rsidRPr="00221380">
              <w:rPr>
                <w:rFonts w:eastAsia="Arial MT"/>
                <w:sz w:val="20"/>
                <w:szCs w:val="20"/>
              </w:rPr>
              <w:t>Rezidentă</w:t>
            </w:r>
          </w:p>
        </w:tc>
        <w:tc>
          <w:tcPr>
            <w:tcW w:w="836" w:type="pct"/>
          </w:tcPr>
          <w:p w14:paraId="1A0D8FEF" w14:textId="77777777" w:rsidR="000A707F" w:rsidRPr="00221380" w:rsidRDefault="000A707F" w:rsidP="0023282A">
            <w:pPr>
              <w:widowControl w:val="0"/>
              <w:autoSpaceDE w:val="0"/>
              <w:autoSpaceDN w:val="0"/>
              <w:rPr>
                <w:rFonts w:eastAsia="Arial MT"/>
                <w:sz w:val="20"/>
                <w:szCs w:val="20"/>
              </w:rPr>
            </w:pPr>
            <w:r w:rsidRPr="00221380">
              <w:rPr>
                <w:rFonts w:eastAsia="Arial MT"/>
                <w:sz w:val="20"/>
                <w:szCs w:val="20"/>
              </w:rPr>
              <w:t>Reproducere</w:t>
            </w:r>
          </w:p>
        </w:tc>
        <w:tc>
          <w:tcPr>
            <w:tcW w:w="586" w:type="pct"/>
          </w:tcPr>
          <w:p w14:paraId="15578551" w14:textId="77777777" w:rsidR="000A707F" w:rsidRPr="00221380" w:rsidRDefault="000A707F" w:rsidP="0023282A">
            <w:pPr>
              <w:widowControl w:val="0"/>
              <w:autoSpaceDE w:val="0"/>
              <w:autoSpaceDN w:val="0"/>
              <w:rPr>
                <w:rFonts w:eastAsia="Arial MT"/>
                <w:sz w:val="20"/>
                <w:szCs w:val="20"/>
              </w:rPr>
            </w:pPr>
            <w:r w:rsidRPr="00221380">
              <w:rPr>
                <w:rFonts w:eastAsia="Arial MT"/>
                <w:sz w:val="20"/>
                <w:szCs w:val="20"/>
              </w:rPr>
              <w:t>Cuibărit</w:t>
            </w:r>
            <w:r w:rsidRPr="00221380">
              <w:rPr>
                <w:rFonts w:eastAsia="Arial MT"/>
                <w:sz w:val="20"/>
                <w:szCs w:val="20"/>
              </w:rPr>
              <w:tab/>
            </w:r>
          </w:p>
        </w:tc>
        <w:tc>
          <w:tcPr>
            <w:tcW w:w="396" w:type="pct"/>
          </w:tcPr>
          <w:p w14:paraId="59A21E76" w14:textId="77777777" w:rsidR="000A707F" w:rsidRPr="00221380" w:rsidRDefault="000A707F" w:rsidP="0023282A">
            <w:pPr>
              <w:widowControl w:val="0"/>
              <w:autoSpaceDE w:val="0"/>
              <w:autoSpaceDN w:val="0"/>
              <w:rPr>
                <w:rFonts w:eastAsia="Arial MT"/>
                <w:sz w:val="20"/>
                <w:szCs w:val="20"/>
              </w:rPr>
            </w:pPr>
            <w:r w:rsidRPr="00221380">
              <w:rPr>
                <w:rFonts w:eastAsia="Arial MT"/>
                <w:sz w:val="20"/>
                <w:szCs w:val="20"/>
              </w:rPr>
              <w:t>Iernat</w:t>
            </w:r>
          </w:p>
        </w:tc>
        <w:tc>
          <w:tcPr>
            <w:tcW w:w="649" w:type="pct"/>
          </w:tcPr>
          <w:p w14:paraId="3B776AE3" w14:textId="77777777" w:rsidR="000A707F" w:rsidRPr="00221380" w:rsidRDefault="000A707F" w:rsidP="0023282A">
            <w:pPr>
              <w:widowControl w:val="0"/>
              <w:autoSpaceDE w:val="0"/>
              <w:autoSpaceDN w:val="0"/>
              <w:rPr>
                <w:rFonts w:eastAsia="Arial MT"/>
                <w:sz w:val="20"/>
                <w:szCs w:val="20"/>
              </w:rPr>
            </w:pPr>
            <w:r w:rsidRPr="00221380">
              <w:rPr>
                <w:rFonts w:eastAsia="Arial MT"/>
                <w:sz w:val="20"/>
                <w:szCs w:val="20"/>
              </w:rPr>
              <w:t>Pasaj</w:t>
            </w:r>
          </w:p>
        </w:tc>
        <w:tc>
          <w:tcPr>
            <w:tcW w:w="291" w:type="pct"/>
          </w:tcPr>
          <w:p w14:paraId="6F4C4E05" w14:textId="77777777" w:rsidR="000A707F" w:rsidRPr="00221380" w:rsidRDefault="000A707F" w:rsidP="0023282A">
            <w:pPr>
              <w:widowControl w:val="0"/>
              <w:autoSpaceDE w:val="0"/>
              <w:autoSpaceDN w:val="0"/>
              <w:rPr>
                <w:rFonts w:eastAsia="Arial MT"/>
                <w:sz w:val="20"/>
                <w:szCs w:val="20"/>
              </w:rPr>
            </w:pPr>
            <w:r w:rsidRPr="00221380">
              <w:rPr>
                <w:rFonts w:eastAsia="Arial MT"/>
                <w:sz w:val="20"/>
                <w:szCs w:val="20"/>
              </w:rPr>
              <w:t>Sit</w:t>
            </w:r>
            <w:r w:rsidRPr="00221380">
              <w:rPr>
                <w:rFonts w:eastAsia="Arial MT"/>
                <w:spacing w:val="1"/>
                <w:sz w:val="20"/>
                <w:szCs w:val="20"/>
              </w:rPr>
              <w:t xml:space="preserve"> </w:t>
            </w:r>
            <w:r w:rsidRPr="00221380">
              <w:rPr>
                <w:rFonts w:eastAsia="Arial MT"/>
                <w:sz w:val="20"/>
                <w:szCs w:val="20"/>
              </w:rPr>
              <w:t>Pop.</w:t>
            </w:r>
          </w:p>
        </w:tc>
        <w:tc>
          <w:tcPr>
            <w:tcW w:w="306" w:type="pct"/>
          </w:tcPr>
          <w:p w14:paraId="5D5A0190" w14:textId="77777777" w:rsidR="000A707F" w:rsidRPr="00221380" w:rsidRDefault="000A707F" w:rsidP="0023282A">
            <w:pPr>
              <w:widowControl w:val="0"/>
              <w:autoSpaceDE w:val="0"/>
              <w:autoSpaceDN w:val="0"/>
              <w:rPr>
                <w:rFonts w:eastAsia="Arial MT"/>
                <w:sz w:val="20"/>
                <w:szCs w:val="20"/>
              </w:rPr>
            </w:pPr>
            <w:r w:rsidRPr="00221380">
              <w:rPr>
                <w:rFonts w:eastAsia="Arial MT"/>
                <w:sz w:val="20"/>
                <w:szCs w:val="20"/>
              </w:rPr>
              <w:t>Conserv.</w:t>
            </w:r>
          </w:p>
        </w:tc>
        <w:tc>
          <w:tcPr>
            <w:tcW w:w="294" w:type="pct"/>
          </w:tcPr>
          <w:p w14:paraId="60FAD2F1" w14:textId="77777777" w:rsidR="000A707F" w:rsidRPr="00221380" w:rsidRDefault="000A707F" w:rsidP="0023282A">
            <w:pPr>
              <w:widowControl w:val="0"/>
              <w:autoSpaceDE w:val="0"/>
              <w:autoSpaceDN w:val="0"/>
              <w:rPr>
                <w:rFonts w:eastAsia="Arial MT"/>
                <w:sz w:val="20"/>
                <w:szCs w:val="20"/>
              </w:rPr>
            </w:pPr>
            <w:r w:rsidRPr="00221380">
              <w:rPr>
                <w:rFonts w:eastAsia="Arial MT"/>
                <w:sz w:val="20"/>
                <w:szCs w:val="20"/>
              </w:rPr>
              <w:t>Izolare</w:t>
            </w:r>
          </w:p>
        </w:tc>
        <w:tc>
          <w:tcPr>
            <w:tcW w:w="182" w:type="pct"/>
          </w:tcPr>
          <w:p w14:paraId="117B5B65" w14:textId="77777777" w:rsidR="000A707F" w:rsidRPr="00221380" w:rsidRDefault="000A707F" w:rsidP="0023282A">
            <w:pPr>
              <w:widowControl w:val="0"/>
              <w:autoSpaceDE w:val="0"/>
              <w:autoSpaceDN w:val="0"/>
              <w:rPr>
                <w:rFonts w:eastAsia="Arial MT"/>
                <w:sz w:val="20"/>
                <w:szCs w:val="20"/>
              </w:rPr>
            </w:pPr>
            <w:r w:rsidRPr="00221380">
              <w:rPr>
                <w:rFonts w:eastAsia="Arial MT"/>
                <w:sz w:val="20"/>
                <w:szCs w:val="20"/>
              </w:rPr>
              <w:t>Global</w:t>
            </w:r>
          </w:p>
        </w:tc>
      </w:tr>
      <w:tr w:rsidR="000A707F" w:rsidRPr="00221380" w14:paraId="0D9717D2" w14:textId="77777777" w:rsidTr="0023282A">
        <w:trPr>
          <w:trHeight w:val="219"/>
        </w:trPr>
        <w:tc>
          <w:tcPr>
            <w:tcW w:w="364" w:type="pct"/>
          </w:tcPr>
          <w:p w14:paraId="45EF4073" w14:textId="77777777" w:rsidR="000A707F" w:rsidRPr="00221380" w:rsidRDefault="000A707F" w:rsidP="0023282A">
            <w:pPr>
              <w:widowControl w:val="0"/>
              <w:autoSpaceDE w:val="0"/>
              <w:autoSpaceDN w:val="0"/>
              <w:spacing w:before="2"/>
              <w:ind w:left="30" w:right="25"/>
              <w:jc w:val="center"/>
              <w:rPr>
                <w:rFonts w:eastAsia="Arial MT"/>
                <w:sz w:val="20"/>
                <w:szCs w:val="20"/>
              </w:rPr>
            </w:pPr>
            <w:r w:rsidRPr="00221380">
              <w:rPr>
                <w:rFonts w:eastAsia="Arial MT"/>
                <w:sz w:val="20"/>
                <w:szCs w:val="20"/>
              </w:rPr>
              <w:t>A229</w:t>
            </w:r>
          </w:p>
        </w:tc>
        <w:tc>
          <w:tcPr>
            <w:tcW w:w="1097" w:type="pct"/>
          </w:tcPr>
          <w:p w14:paraId="068858EB" w14:textId="77777777" w:rsidR="000A707F" w:rsidRPr="00221380" w:rsidRDefault="000A707F" w:rsidP="0023282A">
            <w:pPr>
              <w:widowControl w:val="0"/>
              <w:autoSpaceDE w:val="0"/>
              <w:autoSpaceDN w:val="0"/>
              <w:spacing w:before="2"/>
              <w:ind w:left="44"/>
              <w:rPr>
                <w:rFonts w:eastAsia="Arial MT"/>
                <w:sz w:val="20"/>
                <w:szCs w:val="20"/>
              </w:rPr>
            </w:pPr>
            <w:r w:rsidRPr="00221380">
              <w:rPr>
                <w:rFonts w:eastAsia="Arial MT"/>
                <w:sz w:val="20"/>
                <w:szCs w:val="20"/>
              </w:rPr>
              <w:t>Alcedo atthis</w:t>
            </w:r>
          </w:p>
        </w:tc>
        <w:tc>
          <w:tcPr>
            <w:tcW w:w="836" w:type="pct"/>
          </w:tcPr>
          <w:p w14:paraId="37C7DA61" w14:textId="77777777" w:rsidR="000A707F" w:rsidRPr="00221380" w:rsidRDefault="000A707F" w:rsidP="0023282A">
            <w:pPr>
              <w:widowControl w:val="0"/>
              <w:autoSpaceDE w:val="0"/>
              <w:autoSpaceDN w:val="0"/>
              <w:rPr>
                <w:rFonts w:eastAsia="Arial MT"/>
                <w:sz w:val="20"/>
                <w:szCs w:val="20"/>
              </w:rPr>
            </w:pPr>
          </w:p>
        </w:tc>
        <w:tc>
          <w:tcPr>
            <w:tcW w:w="586" w:type="pct"/>
          </w:tcPr>
          <w:p w14:paraId="09119F1F" w14:textId="77777777" w:rsidR="000A707F" w:rsidRPr="00221380" w:rsidRDefault="000A707F" w:rsidP="0023282A">
            <w:pPr>
              <w:widowControl w:val="0"/>
              <w:autoSpaceDE w:val="0"/>
              <w:autoSpaceDN w:val="0"/>
              <w:spacing w:before="2"/>
              <w:ind w:left="277"/>
              <w:rPr>
                <w:rFonts w:eastAsia="Arial MT"/>
                <w:sz w:val="20"/>
                <w:szCs w:val="20"/>
              </w:rPr>
            </w:pPr>
            <w:r w:rsidRPr="00221380">
              <w:rPr>
                <w:rFonts w:eastAsia="Arial MT"/>
                <w:sz w:val="20"/>
                <w:szCs w:val="20"/>
              </w:rPr>
              <w:t>30-50</w:t>
            </w:r>
            <w:r w:rsidRPr="00221380">
              <w:rPr>
                <w:rFonts w:eastAsia="Arial MT"/>
                <w:spacing w:val="-2"/>
                <w:sz w:val="20"/>
                <w:szCs w:val="20"/>
              </w:rPr>
              <w:t xml:space="preserve"> </w:t>
            </w:r>
            <w:r w:rsidRPr="00221380">
              <w:rPr>
                <w:rFonts w:eastAsia="Arial MT"/>
                <w:sz w:val="20"/>
                <w:szCs w:val="20"/>
              </w:rPr>
              <w:t>p</w:t>
            </w:r>
          </w:p>
        </w:tc>
        <w:tc>
          <w:tcPr>
            <w:tcW w:w="396" w:type="pct"/>
          </w:tcPr>
          <w:p w14:paraId="0412209D" w14:textId="77777777" w:rsidR="000A707F" w:rsidRPr="00221380" w:rsidRDefault="000A707F" w:rsidP="0023282A">
            <w:pPr>
              <w:widowControl w:val="0"/>
              <w:autoSpaceDE w:val="0"/>
              <w:autoSpaceDN w:val="0"/>
              <w:rPr>
                <w:rFonts w:eastAsia="Arial MT"/>
                <w:sz w:val="20"/>
                <w:szCs w:val="20"/>
              </w:rPr>
            </w:pPr>
          </w:p>
        </w:tc>
        <w:tc>
          <w:tcPr>
            <w:tcW w:w="649" w:type="pct"/>
          </w:tcPr>
          <w:p w14:paraId="4679CAED" w14:textId="77777777" w:rsidR="000A707F" w:rsidRPr="00221380" w:rsidRDefault="000A707F" w:rsidP="0023282A">
            <w:pPr>
              <w:widowControl w:val="0"/>
              <w:autoSpaceDE w:val="0"/>
              <w:autoSpaceDN w:val="0"/>
              <w:rPr>
                <w:rFonts w:eastAsia="Arial MT"/>
                <w:sz w:val="20"/>
                <w:szCs w:val="20"/>
              </w:rPr>
            </w:pPr>
          </w:p>
        </w:tc>
        <w:tc>
          <w:tcPr>
            <w:tcW w:w="291" w:type="pct"/>
          </w:tcPr>
          <w:p w14:paraId="496AC029" w14:textId="77777777" w:rsidR="000A707F" w:rsidRPr="00221380" w:rsidRDefault="000A707F" w:rsidP="0023282A">
            <w:pPr>
              <w:widowControl w:val="0"/>
              <w:autoSpaceDE w:val="0"/>
              <w:autoSpaceDN w:val="0"/>
              <w:spacing w:before="2"/>
              <w:ind w:left="17"/>
              <w:jc w:val="center"/>
              <w:rPr>
                <w:rFonts w:eastAsia="Arial MT"/>
                <w:sz w:val="20"/>
                <w:szCs w:val="20"/>
              </w:rPr>
            </w:pPr>
            <w:r w:rsidRPr="00221380">
              <w:rPr>
                <w:rFonts w:eastAsia="Arial MT"/>
                <w:w w:val="99"/>
                <w:sz w:val="20"/>
                <w:szCs w:val="20"/>
              </w:rPr>
              <w:t>C</w:t>
            </w:r>
          </w:p>
        </w:tc>
        <w:tc>
          <w:tcPr>
            <w:tcW w:w="306" w:type="pct"/>
          </w:tcPr>
          <w:p w14:paraId="1F5ACB79" w14:textId="77777777" w:rsidR="000A707F" w:rsidRPr="00221380" w:rsidRDefault="000A707F" w:rsidP="0023282A">
            <w:pPr>
              <w:widowControl w:val="0"/>
              <w:autoSpaceDE w:val="0"/>
              <w:autoSpaceDN w:val="0"/>
              <w:spacing w:before="2"/>
              <w:ind w:left="227"/>
              <w:rPr>
                <w:rFonts w:eastAsia="Arial MT"/>
                <w:sz w:val="20"/>
                <w:szCs w:val="20"/>
              </w:rPr>
            </w:pPr>
            <w:r w:rsidRPr="00221380">
              <w:rPr>
                <w:rFonts w:eastAsia="Arial MT"/>
                <w:w w:val="99"/>
                <w:sz w:val="20"/>
                <w:szCs w:val="20"/>
              </w:rPr>
              <w:t>B</w:t>
            </w:r>
          </w:p>
        </w:tc>
        <w:tc>
          <w:tcPr>
            <w:tcW w:w="294" w:type="pct"/>
          </w:tcPr>
          <w:p w14:paraId="793CADFB" w14:textId="77777777" w:rsidR="000A707F" w:rsidRPr="00221380" w:rsidRDefault="000A707F" w:rsidP="0023282A">
            <w:pPr>
              <w:widowControl w:val="0"/>
              <w:autoSpaceDE w:val="0"/>
              <w:autoSpaceDN w:val="0"/>
              <w:spacing w:before="2"/>
              <w:ind w:right="202"/>
              <w:jc w:val="right"/>
              <w:rPr>
                <w:rFonts w:eastAsia="Arial MT"/>
                <w:sz w:val="20"/>
                <w:szCs w:val="20"/>
              </w:rPr>
            </w:pPr>
            <w:r w:rsidRPr="00221380">
              <w:rPr>
                <w:rFonts w:eastAsia="Arial MT"/>
                <w:w w:val="99"/>
                <w:sz w:val="20"/>
                <w:szCs w:val="20"/>
              </w:rPr>
              <w:t>C</w:t>
            </w:r>
          </w:p>
        </w:tc>
        <w:tc>
          <w:tcPr>
            <w:tcW w:w="182" w:type="pct"/>
          </w:tcPr>
          <w:p w14:paraId="27EB6BE6" w14:textId="77777777" w:rsidR="000A707F" w:rsidRPr="00221380" w:rsidRDefault="000A707F" w:rsidP="0023282A">
            <w:pPr>
              <w:widowControl w:val="0"/>
              <w:autoSpaceDE w:val="0"/>
              <w:autoSpaceDN w:val="0"/>
              <w:spacing w:before="2"/>
              <w:ind w:right="54"/>
              <w:jc w:val="right"/>
              <w:rPr>
                <w:rFonts w:eastAsia="Arial MT"/>
                <w:sz w:val="20"/>
                <w:szCs w:val="20"/>
              </w:rPr>
            </w:pPr>
            <w:r w:rsidRPr="00221380">
              <w:rPr>
                <w:rFonts w:eastAsia="Arial MT"/>
                <w:w w:val="99"/>
                <w:sz w:val="20"/>
                <w:szCs w:val="20"/>
              </w:rPr>
              <w:t>B</w:t>
            </w:r>
          </w:p>
        </w:tc>
      </w:tr>
      <w:tr w:rsidR="000A707F" w:rsidRPr="00221380" w14:paraId="3C9AB6D5" w14:textId="77777777" w:rsidTr="0023282A">
        <w:trPr>
          <w:trHeight w:val="239"/>
        </w:trPr>
        <w:tc>
          <w:tcPr>
            <w:tcW w:w="364" w:type="pct"/>
          </w:tcPr>
          <w:p w14:paraId="78798EC7"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A089</w:t>
            </w:r>
          </w:p>
        </w:tc>
        <w:tc>
          <w:tcPr>
            <w:tcW w:w="1097" w:type="pct"/>
          </w:tcPr>
          <w:p w14:paraId="6A677109"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Aquila</w:t>
            </w:r>
            <w:r w:rsidRPr="00221380">
              <w:rPr>
                <w:rFonts w:eastAsia="Arial MT"/>
                <w:spacing w:val="-1"/>
                <w:sz w:val="20"/>
                <w:szCs w:val="20"/>
              </w:rPr>
              <w:t xml:space="preserve"> </w:t>
            </w:r>
            <w:r w:rsidRPr="00221380">
              <w:rPr>
                <w:rFonts w:eastAsia="Arial MT"/>
                <w:sz w:val="20"/>
                <w:szCs w:val="20"/>
              </w:rPr>
              <w:t>pomarina</w:t>
            </w:r>
          </w:p>
        </w:tc>
        <w:tc>
          <w:tcPr>
            <w:tcW w:w="836" w:type="pct"/>
          </w:tcPr>
          <w:p w14:paraId="1D685325" w14:textId="77777777" w:rsidR="000A707F" w:rsidRPr="00221380" w:rsidRDefault="000A707F" w:rsidP="0023282A">
            <w:pPr>
              <w:widowControl w:val="0"/>
              <w:autoSpaceDE w:val="0"/>
              <w:autoSpaceDN w:val="0"/>
              <w:rPr>
                <w:rFonts w:eastAsia="Arial MT"/>
                <w:sz w:val="20"/>
                <w:szCs w:val="20"/>
              </w:rPr>
            </w:pPr>
          </w:p>
        </w:tc>
        <w:tc>
          <w:tcPr>
            <w:tcW w:w="586" w:type="pct"/>
          </w:tcPr>
          <w:p w14:paraId="464A62FF" w14:textId="77777777" w:rsidR="000A707F" w:rsidRPr="00221380" w:rsidRDefault="000A707F" w:rsidP="0023282A">
            <w:pPr>
              <w:widowControl w:val="0"/>
              <w:autoSpaceDE w:val="0"/>
              <w:autoSpaceDN w:val="0"/>
              <w:spacing w:before="23"/>
              <w:ind w:left="229"/>
              <w:rPr>
                <w:rFonts w:eastAsia="Arial MT"/>
                <w:sz w:val="20"/>
                <w:szCs w:val="20"/>
              </w:rPr>
            </w:pPr>
            <w:r w:rsidRPr="00221380">
              <w:rPr>
                <w:rFonts w:eastAsia="Arial MT"/>
                <w:sz w:val="20"/>
                <w:szCs w:val="20"/>
              </w:rPr>
              <w:t>&gt;60-70</w:t>
            </w:r>
            <w:r w:rsidRPr="00221380">
              <w:rPr>
                <w:rFonts w:eastAsia="Arial MT"/>
                <w:spacing w:val="-3"/>
                <w:sz w:val="20"/>
                <w:szCs w:val="20"/>
              </w:rPr>
              <w:t xml:space="preserve"> </w:t>
            </w:r>
            <w:r w:rsidRPr="00221380">
              <w:rPr>
                <w:rFonts w:eastAsia="Arial MT"/>
                <w:sz w:val="20"/>
                <w:szCs w:val="20"/>
              </w:rPr>
              <w:t>p</w:t>
            </w:r>
          </w:p>
        </w:tc>
        <w:tc>
          <w:tcPr>
            <w:tcW w:w="396" w:type="pct"/>
          </w:tcPr>
          <w:p w14:paraId="2EC49F17" w14:textId="77777777" w:rsidR="000A707F" w:rsidRPr="00221380" w:rsidRDefault="000A707F" w:rsidP="0023282A">
            <w:pPr>
              <w:widowControl w:val="0"/>
              <w:autoSpaceDE w:val="0"/>
              <w:autoSpaceDN w:val="0"/>
              <w:rPr>
                <w:rFonts w:eastAsia="Arial MT"/>
                <w:sz w:val="20"/>
                <w:szCs w:val="20"/>
              </w:rPr>
            </w:pPr>
          </w:p>
        </w:tc>
        <w:tc>
          <w:tcPr>
            <w:tcW w:w="649" w:type="pct"/>
          </w:tcPr>
          <w:p w14:paraId="4817EFA6" w14:textId="77777777" w:rsidR="000A707F" w:rsidRPr="00221380" w:rsidRDefault="000A707F" w:rsidP="0023282A">
            <w:pPr>
              <w:widowControl w:val="0"/>
              <w:autoSpaceDE w:val="0"/>
              <w:autoSpaceDN w:val="0"/>
              <w:rPr>
                <w:rFonts w:eastAsia="Arial MT"/>
                <w:sz w:val="20"/>
                <w:szCs w:val="20"/>
              </w:rPr>
            </w:pPr>
          </w:p>
        </w:tc>
        <w:tc>
          <w:tcPr>
            <w:tcW w:w="291" w:type="pct"/>
          </w:tcPr>
          <w:p w14:paraId="59519948" w14:textId="77777777" w:rsidR="000A707F" w:rsidRPr="00221380" w:rsidRDefault="000A707F" w:rsidP="0023282A">
            <w:pPr>
              <w:widowControl w:val="0"/>
              <w:autoSpaceDE w:val="0"/>
              <w:autoSpaceDN w:val="0"/>
              <w:spacing w:before="23"/>
              <w:ind w:left="13"/>
              <w:jc w:val="center"/>
              <w:rPr>
                <w:rFonts w:eastAsia="Arial MT"/>
                <w:sz w:val="20"/>
                <w:szCs w:val="20"/>
              </w:rPr>
            </w:pPr>
            <w:r w:rsidRPr="00221380">
              <w:rPr>
                <w:rFonts w:eastAsia="Arial MT"/>
                <w:w w:val="99"/>
                <w:sz w:val="20"/>
                <w:szCs w:val="20"/>
              </w:rPr>
              <w:t>B</w:t>
            </w:r>
          </w:p>
        </w:tc>
        <w:tc>
          <w:tcPr>
            <w:tcW w:w="306" w:type="pct"/>
          </w:tcPr>
          <w:p w14:paraId="2A72412A"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7C3AB235"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72D3A62B" w14:textId="77777777" w:rsidR="000A707F" w:rsidRPr="00221380" w:rsidRDefault="000A707F" w:rsidP="0023282A">
            <w:pPr>
              <w:widowControl w:val="0"/>
              <w:autoSpaceDE w:val="0"/>
              <w:autoSpaceDN w:val="0"/>
              <w:spacing w:before="23"/>
              <w:ind w:right="54"/>
              <w:jc w:val="right"/>
              <w:rPr>
                <w:rFonts w:eastAsia="Arial MT"/>
                <w:sz w:val="20"/>
                <w:szCs w:val="20"/>
              </w:rPr>
            </w:pPr>
            <w:r w:rsidRPr="00221380">
              <w:rPr>
                <w:rFonts w:eastAsia="Arial MT"/>
                <w:w w:val="99"/>
                <w:sz w:val="20"/>
                <w:szCs w:val="20"/>
              </w:rPr>
              <w:t>B</w:t>
            </w:r>
          </w:p>
        </w:tc>
      </w:tr>
      <w:tr w:rsidR="000A707F" w:rsidRPr="00221380" w14:paraId="6C8B83AF" w14:textId="77777777" w:rsidTr="0023282A">
        <w:trPr>
          <w:trHeight w:val="239"/>
        </w:trPr>
        <w:tc>
          <w:tcPr>
            <w:tcW w:w="364" w:type="pct"/>
          </w:tcPr>
          <w:p w14:paraId="1664E2EC"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A104</w:t>
            </w:r>
          </w:p>
        </w:tc>
        <w:tc>
          <w:tcPr>
            <w:tcW w:w="1097" w:type="pct"/>
          </w:tcPr>
          <w:p w14:paraId="37622D89"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Bonasa</w:t>
            </w:r>
            <w:r w:rsidRPr="00221380">
              <w:rPr>
                <w:rFonts w:eastAsia="Arial MT"/>
                <w:spacing w:val="-2"/>
                <w:sz w:val="20"/>
                <w:szCs w:val="20"/>
              </w:rPr>
              <w:t xml:space="preserve"> </w:t>
            </w:r>
            <w:r w:rsidRPr="00221380">
              <w:rPr>
                <w:rFonts w:eastAsia="Arial MT"/>
                <w:sz w:val="20"/>
                <w:szCs w:val="20"/>
              </w:rPr>
              <w:t>bonasia</w:t>
            </w:r>
          </w:p>
        </w:tc>
        <w:tc>
          <w:tcPr>
            <w:tcW w:w="836" w:type="pct"/>
          </w:tcPr>
          <w:p w14:paraId="4C79A448" w14:textId="77777777" w:rsidR="000A707F" w:rsidRPr="00221380" w:rsidRDefault="000A707F" w:rsidP="0023282A">
            <w:pPr>
              <w:widowControl w:val="0"/>
              <w:autoSpaceDE w:val="0"/>
              <w:autoSpaceDN w:val="0"/>
              <w:spacing w:before="23"/>
              <w:ind w:left="906"/>
              <w:rPr>
                <w:rFonts w:eastAsia="Arial MT"/>
                <w:sz w:val="20"/>
                <w:szCs w:val="20"/>
              </w:rPr>
            </w:pPr>
            <w:r w:rsidRPr="00221380">
              <w:rPr>
                <w:rFonts w:eastAsia="Arial MT"/>
                <w:sz w:val="20"/>
                <w:szCs w:val="20"/>
              </w:rPr>
              <w:t>15-30</w:t>
            </w:r>
            <w:r w:rsidRPr="00221380">
              <w:rPr>
                <w:rFonts w:eastAsia="Arial MT"/>
                <w:spacing w:val="-2"/>
                <w:sz w:val="20"/>
                <w:szCs w:val="20"/>
              </w:rPr>
              <w:t xml:space="preserve"> </w:t>
            </w:r>
            <w:r w:rsidRPr="00221380">
              <w:rPr>
                <w:rFonts w:eastAsia="Arial MT"/>
                <w:sz w:val="20"/>
                <w:szCs w:val="20"/>
              </w:rPr>
              <w:t>p</w:t>
            </w:r>
          </w:p>
        </w:tc>
        <w:tc>
          <w:tcPr>
            <w:tcW w:w="586" w:type="pct"/>
          </w:tcPr>
          <w:p w14:paraId="71A02AE1" w14:textId="77777777" w:rsidR="000A707F" w:rsidRPr="00221380" w:rsidRDefault="000A707F" w:rsidP="0023282A">
            <w:pPr>
              <w:widowControl w:val="0"/>
              <w:autoSpaceDE w:val="0"/>
              <w:autoSpaceDN w:val="0"/>
              <w:rPr>
                <w:rFonts w:eastAsia="Arial MT"/>
                <w:sz w:val="20"/>
                <w:szCs w:val="20"/>
              </w:rPr>
            </w:pPr>
          </w:p>
        </w:tc>
        <w:tc>
          <w:tcPr>
            <w:tcW w:w="396" w:type="pct"/>
          </w:tcPr>
          <w:p w14:paraId="2899F9F1" w14:textId="77777777" w:rsidR="000A707F" w:rsidRPr="00221380" w:rsidRDefault="000A707F" w:rsidP="0023282A">
            <w:pPr>
              <w:widowControl w:val="0"/>
              <w:autoSpaceDE w:val="0"/>
              <w:autoSpaceDN w:val="0"/>
              <w:rPr>
                <w:rFonts w:eastAsia="Arial MT"/>
                <w:sz w:val="20"/>
                <w:szCs w:val="20"/>
              </w:rPr>
            </w:pPr>
          </w:p>
        </w:tc>
        <w:tc>
          <w:tcPr>
            <w:tcW w:w="649" w:type="pct"/>
          </w:tcPr>
          <w:p w14:paraId="3616644C" w14:textId="77777777" w:rsidR="000A707F" w:rsidRPr="00221380" w:rsidRDefault="000A707F" w:rsidP="0023282A">
            <w:pPr>
              <w:widowControl w:val="0"/>
              <w:autoSpaceDE w:val="0"/>
              <w:autoSpaceDN w:val="0"/>
              <w:rPr>
                <w:rFonts w:eastAsia="Arial MT"/>
                <w:sz w:val="20"/>
                <w:szCs w:val="20"/>
              </w:rPr>
            </w:pPr>
          </w:p>
        </w:tc>
        <w:tc>
          <w:tcPr>
            <w:tcW w:w="291" w:type="pct"/>
          </w:tcPr>
          <w:p w14:paraId="141297F8" w14:textId="77777777" w:rsidR="000A707F" w:rsidRPr="00221380" w:rsidRDefault="000A707F" w:rsidP="0023282A">
            <w:pPr>
              <w:widowControl w:val="0"/>
              <w:autoSpaceDE w:val="0"/>
              <w:autoSpaceDN w:val="0"/>
              <w:spacing w:before="23"/>
              <w:ind w:left="17"/>
              <w:jc w:val="center"/>
              <w:rPr>
                <w:rFonts w:eastAsia="Arial MT"/>
                <w:sz w:val="20"/>
                <w:szCs w:val="20"/>
              </w:rPr>
            </w:pPr>
            <w:r w:rsidRPr="00221380">
              <w:rPr>
                <w:rFonts w:eastAsia="Arial MT"/>
                <w:w w:val="99"/>
                <w:sz w:val="20"/>
                <w:szCs w:val="20"/>
              </w:rPr>
              <w:t>C</w:t>
            </w:r>
          </w:p>
        </w:tc>
        <w:tc>
          <w:tcPr>
            <w:tcW w:w="306" w:type="pct"/>
          </w:tcPr>
          <w:p w14:paraId="285CCF33"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0B85A3A8"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20E42C7D" w14:textId="77777777" w:rsidR="000A707F" w:rsidRPr="00221380" w:rsidRDefault="000A707F" w:rsidP="0023282A">
            <w:pPr>
              <w:widowControl w:val="0"/>
              <w:autoSpaceDE w:val="0"/>
              <w:autoSpaceDN w:val="0"/>
              <w:spacing w:before="23"/>
              <w:ind w:right="50"/>
              <w:jc w:val="right"/>
              <w:rPr>
                <w:rFonts w:eastAsia="Arial MT"/>
                <w:sz w:val="20"/>
                <w:szCs w:val="20"/>
              </w:rPr>
            </w:pPr>
            <w:r w:rsidRPr="00221380">
              <w:rPr>
                <w:rFonts w:eastAsia="Arial MT"/>
                <w:w w:val="99"/>
                <w:sz w:val="20"/>
                <w:szCs w:val="20"/>
              </w:rPr>
              <w:t>C</w:t>
            </w:r>
          </w:p>
        </w:tc>
      </w:tr>
      <w:tr w:rsidR="000A707F" w:rsidRPr="00221380" w14:paraId="5CDB2589" w14:textId="77777777" w:rsidTr="0023282A">
        <w:trPr>
          <w:trHeight w:val="239"/>
        </w:trPr>
        <w:tc>
          <w:tcPr>
            <w:tcW w:w="364" w:type="pct"/>
          </w:tcPr>
          <w:p w14:paraId="3F47CD55"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A215</w:t>
            </w:r>
          </w:p>
        </w:tc>
        <w:tc>
          <w:tcPr>
            <w:tcW w:w="1097" w:type="pct"/>
          </w:tcPr>
          <w:p w14:paraId="409CF9FD"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Bubo</w:t>
            </w:r>
            <w:r w:rsidRPr="00221380">
              <w:rPr>
                <w:rFonts w:eastAsia="Arial MT"/>
                <w:spacing w:val="-2"/>
                <w:sz w:val="20"/>
                <w:szCs w:val="20"/>
              </w:rPr>
              <w:t xml:space="preserve"> </w:t>
            </w:r>
            <w:r w:rsidRPr="00221380">
              <w:rPr>
                <w:rFonts w:eastAsia="Arial MT"/>
                <w:sz w:val="20"/>
                <w:szCs w:val="20"/>
              </w:rPr>
              <w:t>bubo</w:t>
            </w:r>
          </w:p>
        </w:tc>
        <w:tc>
          <w:tcPr>
            <w:tcW w:w="836" w:type="pct"/>
          </w:tcPr>
          <w:p w14:paraId="612F3D05" w14:textId="77777777" w:rsidR="000A707F" w:rsidRPr="00221380" w:rsidRDefault="000A707F" w:rsidP="0023282A">
            <w:pPr>
              <w:widowControl w:val="0"/>
              <w:autoSpaceDE w:val="0"/>
              <w:autoSpaceDN w:val="0"/>
              <w:spacing w:before="23"/>
              <w:ind w:right="56"/>
              <w:jc w:val="right"/>
              <w:rPr>
                <w:rFonts w:eastAsia="Arial MT"/>
                <w:sz w:val="20"/>
                <w:szCs w:val="20"/>
              </w:rPr>
            </w:pPr>
            <w:r w:rsidRPr="00221380">
              <w:rPr>
                <w:rFonts w:eastAsia="Arial MT"/>
                <w:sz w:val="20"/>
                <w:szCs w:val="20"/>
              </w:rPr>
              <w:t>2-3</w:t>
            </w:r>
            <w:r w:rsidRPr="00221380">
              <w:rPr>
                <w:rFonts w:eastAsia="Arial MT"/>
                <w:spacing w:val="-1"/>
                <w:sz w:val="20"/>
                <w:szCs w:val="20"/>
              </w:rPr>
              <w:t xml:space="preserve"> </w:t>
            </w:r>
            <w:r w:rsidRPr="00221380">
              <w:rPr>
                <w:rFonts w:eastAsia="Arial MT"/>
                <w:sz w:val="20"/>
                <w:szCs w:val="20"/>
              </w:rPr>
              <w:t>p</w:t>
            </w:r>
          </w:p>
        </w:tc>
        <w:tc>
          <w:tcPr>
            <w:tcW w:w="586" w:type="pct"/>
          </w:tcPr>
          <w:p w14:paraId="6C44C80C" w14:textId="77777777" w:rsidR="000A707F" w:rsidRPr="00221380" w:rsidRDefault="000A707F" w:rsidP="0023282A">
            <w:pPr>
              <w:widowControl w:val="0"/>
              <w:autoSpaceDE w:val="0"/>
              <w:autoSpaceDN w:val="0"/>
              <w:rPr>
                <w:rFonts w:eastAsia="Arial MT"/>
                <w:sz w:val="20"/>
                <w:szCs w:val="20"/>
              </w:rPr>
            </w:pPr>
          </w:p>
        </w:tc>
        <w:tc>
          <w:tcPr>
            <w:tcW w:w="396" w:type="pct"/>
          </w:tcPr>
          <w:p w14:paraId="25BB6F65" w14:textId="77777777" w:rsidR="000A707F" w:rsidRPr="00221380" w:rsidRDefault="000A707F" w:rsidP="0023282A">
            <w:pPr>
              <w:widowControl w:val="0"/>
              <w:autoSpaceDE w:val="0"/>
              <w:autoSpaceDN w:val="0"/>
              <w:rPr>
                <w:rFonts w:eastAsia="Arial MT"/>
                <w:sz w:val="20"/>
                <w:szCs w:val="20"/>
              </w:rPr>
            </w:pPr>
          </w:p>
        </w:tc>
        <w:tc>
          <w:tcPr>
            <w:tcW w:w="649" w:type="pct"/>
          </w:tcPr>
          <w:p w14:paraId="22AD330F" w14:textId="77777777" w:rsidR="000A707F" w:rsidRPr="00221380" w:rsidRDefault="000A707F" w:rsidP="0023282A">
            <w:pPr>
              <w:widowControl w:val="0"/>
              <w:autoSpaceDE w:val="0"/>
              <w:autoSpaceDN w:val="0"/>
              <w:rPr>
                <w:rFonts w:eastAsia="Arial MT"/>
                <w:sz w:val="20"/>
                <w:szCs w:val="20"/>
              </w:rPr>
            </w:pPr>
          </w:p>
        </w:tc>
        <w:tc>
          <w:tcPr>
            <w:tcW w:w="291" w:type="pct"/>
          </w:tcPr>
          <w:p w14:paraId="698C9738" w14:textId="77777777" w:rsidR="000A707F" w:rsidRPr="00221380" w:rsidRDefault="000A707F" w:rsidP="0023282A">
            <w:pPr>
              <w:widowControl w:val="0"/>
              <w:autoSpaceDE w:val="0"/>
              <w:autoSpaceDN w:val="0"/>
              <w:spacing w:before="23"/>
              <w:ind w:left="17"/>
              <w:jc w:val="center"/>
              <w:rPr>
                <w:rFonts w:eastAsia="Arial MT"/>
                <w:sz w:val="20"/>
                <w:szCs w:val="20"/>
              </w:rPr>
            </w:pPr>
            <w:r w:rsidRPr="00221380">
              <w:rPr>
                <w:rFonts w:eastAsia="Arial MT"/>
                <w:w w:val="99"/>
                <w:sz w:val="20"/>
                <w:szCs w:val="20"/>
              </w:rPr>
              <w:t>C</w:t>
            </w:r>
          </w:p>
        </w:tc>
        <w:tc>
          <w:tcPr>
            <w:tcW w:w="306" w:type="pct"/>
          </w:tcPr>
          <w:p w14:paraId="51923834"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7182FC34"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49124483" w14:textId="77777777" w:rsidR="000A707F" w:rsidRPr="00221380" w:rsidRDefault="000A707F" w:rsidP="0023282A">
            <w:pPr>
              <w:widowControl w:val="0"/>
              <w:autoSpaceDE w:val="0"/>
              <w:autoSpaceDN w:val="0"/>
              <w:spacing w:before="23"/>
              <w:ind w:right="54"/>
              <w:jc w:val="right"/>
              <w:rPr>
                <w:rFonts w:eastAsia="Arial MT"/>
                <w:sz w:val="20"/>
                <w:szCs w:val="20"/>
              </w:rPr>
            </w:pPr>
            <w:r w:rsidRPr="00221380">
              <w:rPr>
                <w:rFonts w:eastAsia="Arial MT"/>
                <w:w w:val="99"/>
                <w:sz w:val="20"/>
                <w:szCs w:val="20"/>
              </w:rPr>
              <w:t>B</w:t>
            </w:r>
          </w:p>
        </w:tc>
      </w:tr>
      <w:tr w:rsidR="000A707F" w:rsidRPr="00221380" w14:paraId="6408CA86" w14:textId="77777777" w:rsidTr="0023282A">
        <w:trPr>
          <w:trHeight w:val="239"/>
        </w:trPr>
        <w:tc>
          <w:tcPr>
            <w:tcW w:w="364" w:type="pct"/>
          </w:tcPr>
          <w:p w14:paraId="5E3BF1B4"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A224</w:t>
            </w:r>
          </w:p>
        </w:tc>
        <w:tc>
          <w:tcPr>
            <w:tcW w:w="1097" w:type="pct"/>
          </w:tcPr>
          <w:p w14:paraId="3CB466AD"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Caprimulgus</w:t>
            </w:r>
            <w:r w:rsidRPr="00221380">
              <w:rPr>
                <w:rFonts w:eastAsia="Arial MT"/>
                <w:spacing w:val="-5"/>
                <w:sz w:val="20"/>
                <w:szCs w:val="20"/>
              </w:rPr>
              <w:t xml:space="preserve"> </w:t>
            </w:r>
            <w:r w:rsidRPr="00221380">
              <w:rPr>
                <w:rFonts w:eastAsia="Arial MT"/>
                <w:sz w:val="20"/>
                <w:szCs w:val="20"/>
              </w:rPr>
              <w:t>europaeus</w:t>
            </w:r>
          </w:p>
        </w:tc>
        <w:tc>
          <w:tcPr>
            <w:tcW w:w="836" w:type="pct"/>
          </w:tcPr>
          <w:p w14:paraId="6FD3BDFB" w14:textId="77777777" w:rsidR="000A707F" w:rsidRPr="00221380" w:rsidRDefault="000A707F" w:rsidP="0023282A">
            <w:pPr>
              <w:widowControl w:val="0"/>
              <w:autoSpaceDE w:val="0"/>
              <w:autoSpaceDN w:val="0"/>
              <w:rPr>
                <w:rFonts w:eastAsia="Arial MT"/>
                <w:sz w:val="20"/>
                <w:szCs w:val="20"/>
              </w:rPr>
            </w:pPr>
          </w:p>
        </w:tc>
        <w:tc>
          <w:tcPr>
            <w:tcW w:w="586" w:type="pct"/>
          </w:tcPr>
          <w:p w14:paraId="292C3CCC" w14:textId="77777777" w:rsidR="000A707F" w:rsidRPr="00221380" w:rsidRDefault="000A707F" w:rsidP="0023282A">
            <w:pPr>
              <w:widowControl w:val="0"/>
              <w:autoSpaceDE w:val="0"/>
              <w:autoSpaceDN w:val="0"/>
              <w:spacing w:before="23"/>
              <w:ind w:left="188"/>
              <w:rPr>
                <w:rFonts w:eastAsia="Arial MT"/>
                <w:sz w:val="20"/>
                <w:szCs w:val="20"/>
              </w:rPr>
            </w:pPr>
            <w:r w:rsidRPr="00221380">
              <w:rPr>
                <w:rFonts w:eastAsia="Arial MT"/>
                <w:sz w:val="20"/>
                <w:szCs w:val="20"/>
              </w:rPr>
              <w:t>600-800</w:t>
            </w:r>
            <w:r w:rsidRPr="00221380">
              <w:rPr>
                <w:rFonts w:eastAsia="Arial MT"/>
                <w:spacing w:val="-2"/>
                <w:sz w:val="20"/>
                <w:szCs w:val="20"/>
              </w:rPr>
              <w:t xml:space="preserve"> </w:t>
            </w:r>
            <w:r w:rsidRPr="00221380">
              <w:rPr>
                <w:rFonts w:eastAsia="Arial MT"/>
                <w:sz w:val="20"/>
                <w:szCs w:val="20"/>
              </w:rPr>
              <w:t>p</w:t>
            </w:r>
          </w:p>
        </w:tc>
        <w:tc>
          <w:tcPr>
            <w:tcW w:w="396" w:type="pct"/>
          </w:tcPr>
          <w:p w14:paraId="21252644" w14:textId="77777777" w:rsidR="000A707F" w:rsidRPr="00221380" w:rsidRDefault="000A707F" w:rsidP="0023282A">
            <w:pPr>
              <w:widowControl w:val="0"/>
              <w:autoSpaceDE w:val="0"/>
              <w:autoSpaceDN w:val="0"/>
              <w:rPr>
                <w:rFonts w:eastAsia="Arial MT"/>
                <w:sz w:val="20"/>
                <w:szCs w:val="20"/>
              </w:rPr>
            </w:pPr>
          </w:p>
        </w:tc>
        <w:tc>
          <w:tcPr>
            <w:tcW w:w="649" w:type="pct"/>
          </w:tcPr>
          <w:p w14:paraId="2939D579" w14:textId="77777777" w:rsidR="000A707F" w:rsidRPr="00221380" w:rsidRDefault="000A707F" w:rsidP="0023282A">
            <w:pPr>
              <w:widowControl w:val="0"/>
              <w:autoSpaceDE w:val="0"/>
              <w:autoSpaceDN w:val="0"/>
              <w:rPr>
                <w:rFonts w:eastAsia="Arial MT"/>
                <w:sz w:val="20"/>
                <w:szCs w:val="20"/>
              </w:rPr>
            </w:pPr>
          </w:p>
        </w:tc>
        <w:tc>
          <w:tcPr>
            <w:tcW w:w="291" w:type="pct"/>
          </w:tcPr>
          <w:p w14:paraId="2ABF4379" w14:textId="77777777" w:rsidR="000A707F" w:rsidRPr="00221380" w:rsidRDefault="000A707F" w:rsidP="0023282A">
            <w:pPr>
              <w:widowControl w:val="0"/>
              <w:autoSpaceDE w:val="0"/>
              <w:autoSpaceDN w:val="0"/>
              <w:spacing w:before="23"/>
              <w:ind w:left="13"/>
              <w:jc w:val="center"/>
              <w:rPr>
                <w:rFonts w:eastAsia="Arial MT"/>
                <w:sz w:val="20"/>
                <w:szCs w:val="20"/>
              </w:rPr>
            </w:pPr>
            <w:r w:rsidRPr="00221380">
              <w:rPr>
                <w:rFonts w:eastAsia="Arial MT"/>
                <w:w w:val="99"/>
                <w:sz w:val="20"/>
                <w:szCs w:val="20"/>
              </w:rPr>
              <w:t>B</w:t>
            </w:r>
          </w:p>
        </w:tc>
        <w:tc>
          <w:tcPr>
            <w:tcW w:w="306" w:type="pct"/>
          </w:tcPr>
          <w:p w14:paraId="068C3B7F"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4CD33600"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5DCB870C" w14:textId="77777777" w:rsidR="000A707F" w:rsidRPr="00221380" w:rsidRDefault="000A707F" w:rsidP="0023282A">
            <w:pPr>
              <w:widowControl w:val="0"/>
              <w:autoSpaceDE w:val="0"/>
              <w:autoSpaceDN w:val="0"/>
              <w:spacing w:before="23"/>
              <w:ind w:right="54"/>
              <w:jc w:val="right"/>
              <w:rPr>
                <w:rFonts w:eastAsia="Arial MT"/>
                <w:sz w:val="20"/>
                <w:szCs w:val="20"/>
              </w:rPr>
            </w:pPr>
            <w:r w:rsidRPr="00221380">
              <w:rPr>
                <w:rFonts w:eastAsia="Arial MT"/>
                <w:w w:val="99"/>
                <w:sz w:val="20"/>
                <w:szCs w:val="20"/>
              </w:rPr>
              <w:t>B</w:t>
            </w:r>
          </w:p>
        </w:tc>
      </w:tr>
      <w:tr w:rsidR="000A707F" w:rsidRPr="00221380" w14:paraId="32CFE5F6" w14:textId="77777777" w:rsidTr="0023282A">
        <w:trPr>
          <w:trHeight w:val="239"/>
        </w:trPr>
        <w:tc>
          <w:tcPr>
            <w:tcW w:w="364" w:type="pct"/>
          </w:tcPr>
          <w:p w14:paraId="404E577D"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A098</w:t>
            </w:r>
          </w:p>
        </w:tc>
        <w:tc>
          <w:tcPr>
            <w:tcW w:w="1097" w:type="pct"/>
          </w:tcPr>
          <w:p w14:paraId="187F23F7"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Falco</w:t>
            </w:r>
            <w:r w:rsidRPr="00221380">
              <w:rPr>
                <w:rFonts w:eastAsia="Arial MT"/>
                <w:spacing w:val="-1"/>
                <w:sz w:val="20"/>
                <w:szCs w:val="20"/>
              </w:rPr>
              <w:t xml:space="preserve"> </w:t>
            </w:r>
            <w:r w:rsidRPr="00221380">
              <w:rPr>
                <w:rFonts w:eastAsia="Arial MT"/>
                <w:sz w:val="20"/>
                <w:szCs w:val="20"/>
              </w:rPr>
              <w:t>columbarius</w:t>
            </w:r>
          </w:p>
        </w:tc>
        <w:tc>
          <w:tcPr>
            <w:tcW w:w="836" w:type="pct"/>
          </w:tcPr>
          <w:p w14:paraId="60936E21" w14:textId="77777777" w:rsidR="000A707F" w:rsidRPr="00221380" w:rsidRDefault="000A707F" w:rsidP="0023282A">
            <w:pPr>
              <w:widowControl w:val="0"/>
              <w:autoSpaceDE w:val="0"/>
              <w:autoSpaceDN w:val="0"/>
              <w:rPr>
                <w:rFonts w:eastAsia="Arial MT"/>
                <w:sz w:val="20"/>
                <w:szCs w:val="20"/>
              </w:rPr>
            </w:pPr>
          </w:p>
        </w:tc>
        <w:tc>
          <w:tcPr>
            <w:tcW w:w="586" w:type="pct"/>
          </w:tcPr>
          <w:p w14:paraId="12F4D90F" w14:textId="77777777" w:rsidR="000A707F" w:rsidRPr="00221380" w:rsidRDefault="000A707F" w:rsidP="0023282A">
            <w:pPr>
              <w:widowControl w:val="0"/>
              <w:autoSpaceDE w:val="0"/>
              <w:autoSpaceDN w:val="0"/>
              <w:rPr>
                <w:rFonts w:eastAsia="Arial MT"/>
                <w:sz w:val="20"/>
                <w:szCs w:val="20"/>
              </w:rPr>
            </w:pPr>
          </w:p>
        </w:tc>
        <w:tc>
          <w:tcPr>
            <w:tcW w:w="396" w:type="pct"/>
          </w:tcPr>
          <w:p w14:paraId="5637CB98" w14:textId="77777777" w:rsidR="000A707F" w:rsidRPr="00221380" w:rsidRDefault="000A707F" w:rsidP="0023282A">
            <w:pPr>
              <w:widowControl w:val="0"/>
              <w:autoSpaceDE w:val="0"/>
              <w:autoSpaceDN w:val="0"/>
              <w:spacing w:before="23"/>
              <w:ind w:left="179"/>
              <w:rPr>
                <w:rFonts w:eastAsia="Arial MT"/>
                <w:sz w:val="20"/>
                <w:szCs w:val="20"/>
              </w:rPr>
            </w:pPr>
            <w:r w:rsidRPr="00221380">
              <w:rPr>
                <w:rFonts w:eastAsia="Arial MT"/>
                <w:sz w:val="20"/>
                <w:szCs w:val="20"/>
              </w:rPr>
              <w:t>4-5</w:t>
            </w:r>
            <w:r w:rsidRPr="00221380">
              <w:rPr>
                <w:rFonts w:eastAsia="Arial MT"/>
                <w:spacing w:val="-1"/>
                <w:sz w:val="20"/>
                <w:szCs w:val="20"/>
              </w:rPr>
              <w:t xml:space="preserve"> </w:t>
            </w:r>
            <w:r w:rsidRPr="00221380">
              <w:rPr>
                <w:rFonts w:eastAsia="Arial MT"/>
                <w:sz w:val="20"/>
                <w:szCs w:val="20"/>
              </w:rPr>
              <w:t>i</w:t>
            </w:r>
          </w:p>
        </w:tc>
        <w:tc>
          <w:tcPr>
            <w:tcW w:w="649" w:type="pct"/>
          </w:tcPr>
          <w:p w14:paraId="358A7A6F" w14:textId="77777777" w:rsidR="000A707F" w:rsidRPr="00221380" w:rsidRDefault="000A707F" w:rsidP="0023282A">
            <w:pPr>
              <w:widowControl w:val="0"/>
              <w:autoSpaceDE w:val="0"/>
              <w:autoSpaceDN w:val="0"/>
              <w:rPr>
                <w:rFonts w:eastAsia="Arial MT"/>
                <w:sz w:val="20"/>
                <w:szCs w:val="20"/>
              </w:rPr>
            </w:pPr>
          </w:p>
        </w:tc>
        <w:tc>
          <w:tcPr>
            <w:tcW w:w="291" w:type="pct"/>
          </w:tcPr>
          <w:p w14:paraId="1C87C39A" w14:textId="77777777" w:rsidR="000A707F" w:rsidRPr="00221380" w:rsidRDefault="000A707F" w:rsidP="0023282A">
            <w:pPr>
              <w:widowControl w:val="0"/>
              <w:autoSpaceDE w:val="0"/>
              <w:autoSpaceDN w:val="0"/>
              <w:spacing w:before="23"/>
              <w:ind w:left="17"/>
              <w:jc w:val="center"/>
              <w:rPr>
                <w:rFonts w:eastAsia="Arial MT"/>
                <w:sz w:val="20"/>
                <w:szCs w:val="20"/>
              </w:rPr>
            </w:pPr>
            <w:r w:rsidRPr="00221380">
              <w:rPr>
                <w:rFonts w:eastAsia="Arial MT"/>
                <w:w w:val="99"/>
                <w:sz w:val="20"/>
                <w:szCs w:val="20"/>
              </w:rPr>
              <w:t>C</w:t>
            </w:r>
          </w:p>
        </w:tc>
        <w:tc>
          <w:tcPr>
            <w:tcW w:w="306" w:type="pct"/>
          </w:tcPr>
          <w:p w14:paraId="1F67A52B"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66381B44"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117AE5D5" w14:textId="77777777" w:rsidR="000A707F" w:rsidRPr="00221380" w:rsidRDefault="000A707F" w:rsidP="0023282A">
            <w:pPr>
              <w:widowControl w:val="0"/>
              <w:autoSpaceDE w:val="0"/>
              <w:autoSpaceDN w:val="0"/>
              <w:spacing w:before="23"/>
              <w:ind w:right="50"/>
              <w:jc w:val="right"/>
              <w:rPr>
                <w:rFonts w:eastAsia="Arial MT"/>
                <w:sz w:val="20"/>
                <w:szCs w:val="20"/>
              </w:rPr>
            </w:pPr>
            <w:r w:rsidRPr="00221380">
              <w:rPr>
                <w:rFonts w:eastAsia="Arial MT"/>
                <w:w w:val="99"/>
                <w:sz w:val="20"/>
                <w:szCs w:val="20"/>
              </w:rPr>
              <w:t>C</w:t>
            </w:r>
          </w:p>
        </w:tc>
      </w:tr>
      <w:tr w:rsidR="000A707F" w:rsidRPr="00221380" w14:paraId="128BE39A" w14:textId="77777777" w:rsidTr="0023282A">
        <w:trPr>
          <w:trHeight w:val="239"/>
        </w:trPr>
        <w:tc>
          <w:tcPr>
            <w:tcW w:w="364" w:type="pct"/>
          </w:tcPr>
          <w:p w14:paraId="6CB5D014"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A321</w:t>
            </w:r>
          </w:p>
        </w:tc>
        <w:tc>
          <w:tcPr>
            <w:tcW w:w="1097" w:type="pct"/>
          </w:tcPr>
          <w:p w14:paraId="15FC7492"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Ficedula</w:t>
            </w:r>
            <w:r w:rsidRPr="00221380">
              <w:rPr>
                <w:rFonts w:eastAsia="Arial MT"/>
                <w:spacing w:val="-2"/>
                <w:sz w:val="20"/>
                <w:szCs w:val="20"/>
              </w:rPr>
              <w:t xml:space="preserve"> </w:t>
            </w:r>
            <w:r w:rsidRPr="00221380">
              <w:rPr>
                <w:rFonts w:eastAsia="Arial MT"/>
                <w:sz w:val="20"/>
                <w:szCs w:val="20"/>
              </w:rPr>
              <w:t>albicollis</w:t>
            </w:r>
          </w:p>
        </w:tc>
        <w:tc>
          <w:tcPr>
            <w:tcW w:w="836" w:type="pct"/>
          </w:tcPr>
          <w:p w14:paraId="1110CEB2" w14:textId="77777777" w:rsidR="000A707F" w:rsidRPr="00221380" w:rsidRDefault="000A707F" w:rsidP="0023282A">
            <w:pPr>
              <w:widowControl w:val="0"/>
              <w:autoSpaceDE w:val="0"/>
              <w:autoSpaceDN w:val="0"/>
              <w:rPr>
                <w:rFonts w:eastAsia="Arial MT"/>
                <w:sz w:val="20"/>
                <w:szCs w:val="20"/>
              </w:rPr>
            </w:pPr>
          </w:p>
        </w:tc>
        <w:tc>
          <w:tcPr>
            <w:tcW w:w="586" w:type="pct"/>
          </w:tcPr>
          <w:p w14:paraId="4CD64B58" w14:textId="77777777" w:rsidR="000A707F" w:rsidRPr="00221380" w:rsidRDefault="000A707F" w:rsidP="0023282A">
            <w:pPr>
              <w:widowControl w:val="0"/>
              <w:autoSpaceDE w:val="0"/>
              <w:autoSpaceDN w:val="0"/>
              <w:spacing w:before="23"/>
              <w:ind w:left="56"/>
              <w:rPr>
                <w:rFonts w:eastAsia="Arial MT"/>
                <w:sz w:val="20"/>
                <w:szCs w:val="20"/>
              </w:rPr>
            </w:pPr>
            <w:r w:rsidRPr="00221380">
              <w:rPr>
                <w:rFonts w:eastAsia="Arial MT"/>
                <w:sz w:val="20"/>
                <w:szCs w:val="20"/>
              </w:rPr>
              <w:t>1800-1900</w:t>
            </w:r>
            <w:r w:rsidRPr="00221380">
              <w:rPr>
                <w:rFonts w:eastAsia="Arial MT"/>
                <w:spacing w:val="-3"/>
                <w:sz w:val="20"/>
                <w:szCs w:val="20"/>
              </w:rPr>
              <w:t xml:space="preserve"> </w:t>
            </w:r>
            <w:r w:rsidRPr="00221380">
              <w:rPr>
                <w:rFonts w:eastAsia="Arial MT"/>
                <w:sz w:val="20"/>
                <w:szCs w:val="20"/>
              </w:rPr>
              <w:t>p</w:t>
            </w:r>
          </w:p>
        </w:tc>
        <w:tc>
          <w:tcPr>
            <w:tcW w:w="396" w:type="pct"/>
          </w:tcPr>
          <w:p w14:paraId="54155026" w14:textId="77777777" w:rsidR="000A707F" w:rsidRPr="00221380" w:rsidRDefault="000A707F" w:rsidP="0023282A">
            <w:pPr>
              <w:widowControl w:val="0"/>
              <w:autoSpaceDE w:val="0"/>
              <w:autoSpaceDN w:val="0"/>
              <w:rPr>
                <w:rFonts w:eastAsia="Arial MT"/>
                <w:sz w:val="20"/>
                <w:szCs w:val="20"/>
              </w:rPr>
            </w:pPr>
          </w:p>
        </w:tc>
        <w:tc>
          <w:tcPr>
            <w:tcW w:w="649" w:type="pct"/>
          </w:tcPr>
          <w:p w14:paraId="50B0B232" w14:textId="77777777" w:rsidR="000A707F" w:rsidRPr="00221380" w:rsidRDefault="000A707F" w:rsidP="0023282A">
            <w:pPr>
              <w:widowControl w:val="0"/>
              <w:autoSpaceDE w:val="0"/>
              <w:autoSpaceDN w:val="0"/>
              <w:rPr>
                <w:rFonts w:eastAsia="Arial MT"/>
                <w:sz w:val="20"/>
                <w:szCs w:val="20"/>
              </w:rPr>
            </w:pPr>
          </w:p>
        </w:tc>
        <w:tc>
          <w:tcPr>
            <w:tcW w:w="291" w:type="pct"/>
          </w:tcPr>
          <w:p w14:paraId="25B113B0" w14:textId="77777777" w:rsidR="000A707F" w:rsidRPr="00221380" w:rsidRDefault="000A707F" w:rsidP="0023282A">
            <w:pPr>
              <w:widowControl w:val="0"/>
              <w:autoSpaceDE w:val="0"/>
              <w:autoSpaceDN w:val="0"/>
              <w:spacing w:before="23"/>
              <w:ind w:left="17"/>
              <w:jc w:val="center"/>
              <w:rPr>
                <w:rFonts w:eastAsia="Arial MT"/>
                <w:sz w:val="20"/>
                <w:szCs w:val="20"/>
              </w:rPr>
            </w:pPr>
            <w:r w:rsidRPr="00221380">
              <w:rPr>
                <w:rFonts w:eastAsia="Arial MT"/>
                <w:w w:val="99"/>
                <w:sz w:val="20"/>
                <w:szCs w:val="20"/>
              </w:rPr>
              <w:t>C</w:t>
            </w:r>
          </w:p>
        </w:tc>
        <w:tc>
          <w:tcPr>
            <w:tcW w:w="306" w:type="pct"/>
          </w:tcPr>
          <w:p w14:paraId="154D1384"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48F27ADB"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195FFD7A" w14:textId="77777777" w:rsidR="000A707F" w:rsidRPr="00221380" w:rsidRDefault="000A707F" w:rsidP="0023282A">
            <w:pPr>
              <w:widowControl w:val="0"/>
              <w:autoSpaceDE w:val="0"/>
              <w:autoSpaceDN w:val="0"/>
              <w:spacing w:before="23"/>
              <w:ind w:right="54"/>
              <w:jc w:val="right"/>
              <w:rPr>
                <w:rFonts w:eastAsia="Arial MT"/>
                <w:sz w:val="20"/>
                <w:szCs w:val="20"/>
              </w:rPr>
            </w:pPr>
            <w:r w:rsidRPr="00221380">
              <w:rPr>
                <w:rFonts w:eastAsia="Arial MT"/>
                <w:w w:val="99"/>
                <w:sz w:val="20"/>
                <w:szCs w:val="20"/>
              </w:rPr>
              <w:t>B</w:t>
            </w:r>
          </w:p>
        </w:tc>
      </w:tr>
      <w:tr w:rsidR="000A707F" w:rsidRPr="00221380" w14:paraId="5C74F410" w14:textId="77777777" w:rsidTr="0023282A">
        <w:trPr>
          <w:trHeight w:val="239"/>
        </w:trPr>
        <w:tc>
          <w:tcPr>
            <w:tcW w:w="364" w:type="pct"/>
          </w:tcPr>
          <w:p w14:paraId="1BA739DA"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A320</w:t>
            </w:r>
          </w:p>
        </w:tc>
        <w:tc>
          <w:tcPr>
            <w:tcW w:w="1097" w:type="pct"/>
          </w:tcPr>
          <w:p w14:paraId="79632ECB"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Ficedula</w:t>
            </w:r>
            <w:r w:rsidRPr="00221380">
              <w:rPr>
                <w:rFonts w:eastAsia="Arial MT"/>
                <w:spacing w:val="-3"/>
                <w:sz w:val="20"/>
                <w:szCs w:val="20"/>
              </w:rPr>
              <w:t xml:space="preserve"> </w:t>
            </w:r>
            <w:r w:rsidRPr="00221380">
              <w:rPr>
                <w:rFonts w:eastAsia="Arial MT"/>
                <w:sz w:val="20"/>
                <w:szCs w:val="20"/>
              </w:rPr>
              <w:t>parva</w:t>
            </w:r>
          </w:p>
        </w:tc>
        <w:tc>
          <w:tcPr>
            <w:tcW w:w="836" w:type="pct"/>
          </w:tcPr>
          <w:p w14:paraId="6D071056" w14:textId="77777777" w:rsidR="000A707F" w:rsidRPr="00221380" w:rsidRDefault="000A707F" w:rsidP="0023282A">
            <w:pPr>
              <w:widowControl w:val="0"/>
              <w:autoSpaceDE w:val="0"/>
              <w:autoSpaceDN w:val="0"/>
              <w:rPr>
                <w:rFonts w:eastAsia="Arial MT"/>
                <w:sz w:val="20"/>
                <w:szCs w:val="20"/>
              </w:rPr>
            </w:pPr>
          </w:p>
        </w:tc>
        <w:tc>
          <w:tcPr>
            <w:tcW w:w="586" w:type="pct"/>
          </w:tcPr>
          <w:p w14:paraId="430AB757" w14:textId="77777777" w:rsidR="000A707F" w:rsidRPr="00221380" w:rsidRDefault="000A707F" w:rsidP="0023282A">
            <w:pPr>
              <w:widowControl w:val="0"/>
              <w:autoSpaceDE w:val="0"/>
              <w:autoSpaceDN w:val="0"/>
              <w:spacing w:before="23"/>
              <w:ind w:left="188"/>
              <w:rPr>
                <w:rFonts w:eastAsia="Arial MT"/>
                <w:sz w:val="20"/>
                <w:szCs w:val="20"/>
              </w:rPr>
            </w:pPr>
            <w:r w:rsidRPr="00221380">
              <w:rPr>
                <w:rFonts w:eastAsia="Arial MT"/>
                <w:sz w:val="20"/>
                <w:szCs w:val="20"/>
              </w:rPr>
              <w:t>300-350</w:t>
            </w:r>
            <w:r w:rsidRPr="00221380">
              <w:rPr>
                <w:rFonts w:eastAsia="Arial MT"/>
                <w:spacing w:val="-2"/>
                <w:sz w:val="20"/>
                <w:szCs w:val="20"/>
              </w:rPr>
              <w:t xml:space="preserve"> </w:t>
            </w:r>
            <w:r w:rsidRPr="00221380">
              <w:rPr>
                <w:rFonts w:eastAsia="Arial MT"/>
                <w:sz w:val="20"/>
                <w:szCs w:val="20"/>
              </w:rPr>
              <w:t>p</w:t>
            </w:r>
          </w:p>
        </w:tc>
        <w:tc>
          <w:tcPr>
            <w:tcW w:w="396" w:type="pct"/>
          </w:tcPr>
          <w:p w14:paraId="0D286770" w14:textId="77777777" w:rsidR="000A707F" w:rsidRPr="00221380" w:rsidRDefault="000A707F" w:rsidP="0023282A">
            <w:pPr>
              <w:widowControl w:val="0"/>
              <w:autoSpaceDE w:val="0"/>
              <w:autoSpaceDN w:val="0"/>
              <w:rPr>
                <w:rFonts w:eastAsia="Arial MT"/>
                <w:sz w:val="20"/>
                <w:szCs w:val="20"/>
              </w:rPr>
            </w:pPr>
          </w:p>
        </w:tc>
        <w:tc>
          <w:tcPr>
            <w:tcW w:w="649" w:type="pct"/>
          </w:tcPr>
          <w:p w14:paraId="6214FD91" w14:textId="77777777" w:rsidR="000A707F" w:rsidRPr="00221380" w:rsidRDefault="000A707F" w:rsidP="0023282A">
            <w:pPr>
              <w:widowControl w:val="0"/>
              <w:autoSpaceDE w:val="0"/>
              <w:autoSpaceDN w:val="0"/>
              <w:rPr>
                <w:rFonts w:eastAsia="Arial MT"/>
                <w:sz w:val="20"/>
                <w:szCs w:val="20"/>
              </w:rPr>
            </w:pPr>
          </w:p>
        </w:tc>
        <w:tc>
          <w:tcPr>
            <w:tcW w:w="291" w:type="pct"/>
          </w:tcPr>
          <w:p w14:paraId="5A508143" w14:textId="77777777" w:rsidR="000A707F" w:rsidRPr="00221380" w:rsidRDefault="000A707F" w:rsidP="0023282A">
            <w:pPr>
              <w:widowControl w:val="0"/>
              <w:autoSpaceDE w:val="0"/>
              <w:autoSpaceDN w:val="0"/>
              <w:spacing w:before="23"/>
              <w:ind w:left="17"/>
              <w:jc w:val="center"/>
              <w:rPr>
                <w:rFonts w:eastAsia="Arial MT"/>
                <w:sz w:val="20"/>
                <w:szCs w:val="20"/>
              </w:rPr>
            </w:pPr>
            <w:r w:rsidRPr="00221380">
              <w:rPr>
                <w:rFonts w:eastAsia="Arial MT"/>
                <w:w w:val="99"/>
                <w:sz w:val="20"/>
                <w:szCs w:val="20"/>
              </w:rPr>
              <w:t>D</w:t>
            </w:r>
          </w:p>
        </w:tc>
        <w:tc>
          <w:tcPr>
            <w:tcW w:w="306" w:type="pct"/>
          </w:tcPr>
          <w:p w14:paraId="5D7BBC28" w14:textId="77777777" w:rsidR="000A707F" w:rsidRPr="00221380" w:rsidRDefault="000A707F" w:rsidP="0023282A">
            <w:pPr>
              <w:widowControl w:val="0"/>
              <w:autoSpaceDE w:val="0"/>
              <w:autoSpaceDN w:val="0"/>
              <w:rPr>
                <w:rFonts w:eastAsia="Arial MT"/>
                <w:sz w:val="20"/>
                <w:szCs w:val="20"/>
              </w:rPr>
            </w:pPr>
          </w:p>
        </w:tc>
        <w:tc>
          <w:tcPr>
            <w:tcW w:w="294" w:type="pct"/>
          </w:tcPr>
          <w:p w14:paraId="6EEE3C0C" w14:textId="77777777" w:rsidR="000A707F" w:rsidRPr="00221380" w:rsidRDefault="000A707F" w:rsidP="0023282A">
            <w:pPr>
              <w:widowControl w:val="0"/>
              <w:autoSpaceDE w:val="0"/>
              <w:autoSpaceDN w:val="0"/>
              <w:rPr>
                <w:rFonts w:eastAsia="Arial MT"/>
                <w:sz w:val="20"/>
                <w:szCs w:val="20"/>
              </w:rPr>
            </w:pPr>
          </w:p>
        </w:tc>
        <w:tc>
          <w:tcPr>
            <w:tcW w:w="182" w:type="pct"/>
          </w:tcPr>
          <w:p w14:paraId="44827951" w14:textId="77777777" w:rsidR="000A707F" w:rsidRPr="00221380" w:rsidRDefault="000A707F" w:rsidP="0023282A">
            <w:pPr>
              <w:widowControl w:val="0"/>
              <w:autoSpaceDE w:val="0"/>
              <w:autoSpaceDN w:val="0"/>
              <w:rPr>
                <w:rFonts w:eastAsia="Arial MT"/>
                <w:sz w:val="20"/>
                <w:szCs w:val="20"/>
              </w:rPr>
            </w:pPr>
          </w:p>
        </w:tc>
      </w:tr>
      <w:tr w:rsidR="000A707F" w:rsidRPr="00221380" w14:paraId="7B4C0288" w14:textId="77777777" w:rsidTr="0023282A">
        <w:trPr>
          <w:trHeight w:val="239"/>
        </w:trPr>
        <w:tc>
          <w:tcPr>
            <w:tcW w:w="364" w:type="pct"/>
          </w:tcPr>
          <w:p w14:paraId="0DC3E946"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A002</w:t>
            </w:r>
          </w:p>
        </w:tc>
        <w:tc>
          <w:tcPr>
            <w:tcW w:w="1097" w:type="pct"/>
          </w:tcPr>
          <w:p w14:paraId="2FD8E5A4"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Gavia arctica</w:t>
            </w:r>
          </w:p>
        </w:tc>
        <w:tc>
          <w:tcPr>
            <w:tcW w:w="836" w:type="pct"/>
          </w:tcPr>
          <w:p w14:paraId="2EEE9BCC" w14:textId="77777777" w:rsidR="000A707F" w:rsidRPr="00221380" w:rsidRDefault="000A707F" w:rsidP="0023282A">
            <w:pPr>
              <w:widowControl w:val="0"/>
              <w:autoSpaceDE w:val="0"/>
              <w:autoSpaceDN w:val="0"/>
              <w:rPr>
                <w:rFonts w:eastAsia="Arial MT"/>
                <w:sz w:val="20"/>
                <w:szCs w:val="20"/>
              </w:rPr>
            </w:pPr>
          </w:p>
        </w:tc>
        <w:tc>
          <w:tcPr>
            <w:tcW w:w="586" w:type="pct"/>
          </w:tcPr>
          <w:p w14:paraId="12DBA513" w14:textId="77777777" w:rsidR="000A707F" w:rsidRPr="00221380" w:rsidRDefault="000A707F" w:rsidP="0023282A">
            <w:pPr>
              <w:widowControl w:val="0"/>
              <w:autoSpaceDE w:val="0"/>
              <w:autoSpaceDN w:val="0"/>
              <w:rPr>
                <w:rFonts w:eastAsia="Arial MT"/>
                <w:sz w:val="20"/>
                <w:szCs w:val="20"/>
              </w:rPr>
            </w:pPr>
          </w:p>
        </w:tc>
        <w:tc>
          <w:tcPr>
            <w:tcW w:w="396" w:type="pct"/>
          </w:tcPr>
          <w:p w14:paraId="0F5873B7" w14:textId="77777777" w:rsidR="000A707F" w:rsidRPr="00221380" w:rsidRDefault="000A707F" w:rsidP="0023282A">
            <w:pPr>
              <w:widowControl w:val="0"/>
              <w:autoSpaceDE w:val="0"/>
              <w:autoSpaceDN w:val="0"/>
              <w:rPr>
                <w:rFonts w:eastAsia="Arial MT"/>
                <w:sz w:val="20"/>
                <w:szCs w:val="20"/>
              </w:rPr>
            </w:pPr>
          </w:p>
        </w:tc>
        <w:tc>
          <w:tcPr>
            <w:tcW w:w="649" w:type="pct"/>
          </w:tcPr>
          <w:p w14:paraId="4F5BF498" w14:textId="77777777" w:rsidR="000A707F" w:rsidRPr="00221380" w:rsidRDefault="000A707F" w:rsidP="0023282A">
            <w:pPr>
              <w:widowControl w:val="0"/>
              <w:autoSpaceDE w:val="0"/>
              <w:autoSpaceDN w:val="0"/>
              <w:spacing w:before="23"/>
              <w:ind w:left="569"/>
              <w:rPr>
                <w:rFonts w:eastAsia="Arial MT"/>
                <w:sz w:val="20"/>
                <w:szCs w:val="20"/>
              </w:rPr>
            </w:pPr>
            <w:r w:rsidRPr="00221380">
              <w:rPr>
                <w:rFonts w:eastAsia="Arial MT"/>
                <w:sz w:val="20"/>
                <w:szCs w:val="20"/>
              </w:rPr>
              <w:t>3-4</w:t>
            </w:r>
            <w:r w:rsidRPr="00221380">
              <w:rPr>
                <w:rFonts w:eastAsia="Arial MT"/>
                <w:spacing w:val="-1"/>
                <w:sz w:val="20"/>
                <w:szCs w:val="20"/>
              </w:rPr>
              <w:t xml:space="preserve"> </w:t>
            </w:r>
            <w:r w:rsidRPr="00221380">
              <w:rPr>
                <w:rFonts w:eastAsia="Arial MT"/>
                <w:sz w:val="20"/>
                <w:szCs w:val="20"/>
              </w:rPr>
              <w:t>i</w:t>
            </w:r>
          </w:p>
        </w:tc>
        <w:tc>
          <w:tcPr>
            <w:tcW w:w="291" w:type="pct"/>
          </w:tcPr>
          <w:p w14:paraId="15C33F24" w14:textId="77777777" w:rsidR="000A707F" w:rsidRPr="00221380" w:rsidRDefault="000A707F" w:rsidP="0023282A">
            <w:pPr>
              <w:widowControl w:val="0"/>
              <w:autoSpaceDE w:val="0"/>
              <w:autoSpaceDN w:val="0"/>
              <w:spacing w:before="23"/>
              <w:ind w:left="17"/>
              <w:jc w:val="center"/>
              <w:rPr>
                <w:rFonts w:eastAsia="Arial MT"/>
                <w:sz w:val="20"/>
                <w:szCs w:val="20"/>
              </w:rPr>
            </w:pPr>
            <w:r w:rsidRPr="00221380">
              <w:rPr>
                <w:rFonts w:eastAsia="Arial MT"/>
                <w:w w:val="99"/>
                <w:sz w:val="20"/>
                <w:szCs w:val="20"/>
              </w:rPr>
              <w:t>D</w:t>
            </w:r>
          </w:p>
        </w:tc>
        <w:tc>
          <w:tcPr>
            <w:tcW w:w="306" w:type="pct"/>
          </w:tcPr>
          <w:p w14:paraId="7E5A0C56" w14:textId="77777777" w:rsidR="000A707F" w:rsidRPr="00221380" w:rsidRDefault="000A707F" w:rsidP="0023282A">
            <w:pPr>
              <w:widowControl w:val="0"/>
              <w:autoSpaceDE w:val="0"/>
              <w:autoSpaceDN w:val="0"/>
              <w:rPr>
                <w:rFonts w:eastAsia="Arial MT"/>
                <w:sz w:val="20"/>
                <w:szCs w:val="20"/>
              </w:rPr>
            </w:pPr>
          </w:p>
        </w:tc>
        <w:tc>
          <w:tcPr>
            <w:tcW w:w="294" w:type="pct"/>
          </w:tcPr>
          <w:p w14:paraId="5F982B4A" w14:textId="77777777" w:rsidR="000A707F" w:rsidRPr="00221380" w:rsidRDefault="000A707F" w:rsidP="0023282A">
            <w:pPr>
              <w:widowControl w:val="0"/>
              <w:autoSpaceDE w:val="0"/>
              <w:autoSpaceDN w:val="0"/>
              <w:rPr>
                <w:rFonts w:eastAsia="Arial MT"/>
                <w:sz w:val="20"/>
                <w:szCs w:val="20"/>
              </w:rPr>
            </w:pPr>
          </w:p>
        </w:tc>
        <w:tc>
          <w:tcPr>
            <w:tcW w:w="182" w:type="pct"/>
          </w:tcPr>
          <w:p w14:paraId="6BC18D06" w14:textId="77777777" w:rsidR="000A707F" w:rsidRPr="00221380" w:rsidRDefault="000A707F" w:rsidP="0023282A">
            <w:pPr>
              <w:widowControl w:val="0"/>
              <w:autoSpaceDE w:val="0"/>
              <w:autoSpaceDN w:val="0"/>
              <w:rPr>
                <w:rFonts w:eastAsia="Arial MT"/>
                <w:sz w:val="20"/>
                <w:szCs w:val="20"/>
              </w:rPr>
            </w:pPr>
          </w:p>
        </w:tc>
      </w:tr>
      <w:tr w:rsidR="000A707F" w:rsidRPr="00221380" w14:paraId="63A11642" w14:textId="77777777" w:rsidTr="0023282A">
        <w:trPr>
          <w:trHeight w:val="239"/>
        </w:trPr>
        <w:tc>
          <w:tcPr>
            <w:tcW w:w="364" w:type="pct"/>
          </w:tcPr>
          <w:p w14:paraId="2E0A1637"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A092</w:t>
            </w:r>
          </w:p>
        </w:tc>
        <w:tc>
          <w:tcPr>
            <w:tcW w:w="1097" w:type="pct"/>
          </w:tcPr>
          <w:p w14:paraId="54030ABB"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Hieraaetus</w:t>
            </w:r>
            <w:r w:rsidRPr="00221380">
              <w:rPr>
                <w:rFonts w:eastAsia="Arial MT"/>
                <w:spacing w:val="-4"/>
                <w:sz w:val="20"/>
                <w:szCs w:val="20"/>
              </w:rPr>
              <w:t xml:space="preserve"> </w:t>
            </w:r>
            <w:r w:rsidRPr="00221380">
              <w:rPr>
                <w:rFonts w:eastAsia="Arial MT"/>
                <w:sz w:val="20"/>
                <w:szCs w:val="20"/>
              </w:rPr>
              <w:t>pennatus</w:t>
            </w:r>
          </w:p>
        </w:tc>
        <w:tc>
          <w:tcPr>
            <w:tcW w:w="836" w:type="pct"/>
          </w:tcPr>
          <w:p w14:paraId="13BF7E1B" w14:textId="77777777" w:rsidR="000A707F" w:rsidRPr="00221380" w:rsidRDefault="000A707F" w:rsidP="0023282A">
            <w:pPr>
              <w:widowControl w:val="0"/>
              <w:autoSpaceDE w:val="0"/>
              <w:autoSpaceDN w:val="0"/>
              <w:rPr>
                <w:rFonts w:eastAsia="Arial MT"/>
                <w:sz w:val="20"/>
                <w:szCs w:val="20"/>
              </w:rPr>
            </w:pPr>
          </w:p>
        </w:tc>
        <w:tc>
          <w:tcPr>
            <w:tcW w:w="586" w:type="pct"/>
          </w:tcPr>
          <w:p w14:paraId="345580F1" w14:textId="77777777" w:rsidR="000A707F" w:rsidRPr="00221380" w:rsidRDefault="000A707F" w:rsidP="0023282A">
            <w:pPr>
              <w:widowControl w:val="0"/>
              <w:autoSpaceDE w:val="0"/>
              <w:autoSpaceDN w:val="0"/>
              <w:spacing w:before="23"/>
              <w:ind w:left="366"/>
              <w:rPr>
                <w:rFonts w:eastAsia="Arial MT"/>
                <w:sz w:val="20"/>
                <w:szCs w:val="20"/>
              </w:rPr>
            </w:pPr>
            <w:r w:rsidRPr="00221380">
              <w:rPr>
                <w:rFonts w:eastAsia="Arial MT"/>
                <w:sz w:val="20"/>
                <w:szCs w:val="20"/>
              </w:rPr>
              <w:t>3-4</w:t>
            </w:r>
            <w:r w:rsidRPr="00221380">
              <w:rPr>
                <w:rFonts w:eastAsia="Arial MT"/>
                <w:spacing w:val="-1"/>
                <w:sz w:val="20"/>
                <w:szCs w:val="20"/>
              </w:rPr>
              <w:t xml:space="preserve"> </w:t>
            </w:r>
            <w:r w:rsidRPr="00221380">
              <w:rPr>
                <w:rFonts w:eastAsia="Arial MT"/>
                <w:sz w:val="20"/>
                <w:szCs w:val="20"/>
              </w:rPr>
              <w:t>p</w:t>
            </w:r>
          </w:p>
        </w:tc>
        <w:tc>
          <w:tcPr>
            <w:tcW w:w="396" w:type="pct"/>
          </w:tcPr>
          <w:p w14:paraId="4F405AB1" w14:textId="77777777" w:rsidR="000A707F" w:rsidRPr="00221380" w:rsidRDefault="000A707F" w:rsidP="0023282A">
            <w:pPr>
              <w:widowControl w:val="0"/>
              <w:autoSpaceDE w:val="0"/>
              <w:autoSpaceDN w:val="0"/>
              <w:rPr>
                <w:rFonts w:eastAsia="Arial MT"/>
                <w:sz w:val="20"/>
                <w:szCs w:val="20"/>
              </w:rPr>
            </w:pPr>
          </w:p>
        </w:tc>
        <w:tc>
          <w:tcPr>
            <w:tcW w:w="649" w:type="pct"/>
          </w:tcPr>
          <w:p w14:paraId="72E41A87" w14:textId="77777777" w:rsidR="000A707F" w:rsidRPr="00221380" w:rsidRDefault="000A707F" w:rsidP="0023282A">
            <w:pPr>
              <w:widowControl w:val="0"/>
              <w:autoSpaceDE w:val="0"/>
              <w:autoSpaceDN w:val="0"/>
              <w:rPr>
                <w:rFonts w:eastAsia="Arial MT"/>
                <w:sz w:val="20"/>
                <w:szCs w:val="20"/>
              </w:rPr>
            </w:pPr>
          </w:p>
        </w:tc>
        <w:tc>
          <w:tcPr>
            <w:tcW w:w="291" w:type="pct"/>
          </w:tcPr>
          <w:p w14:paraId="33DAB244" w14:textId="77777777" w:rsidR="000A707F" w:rsidRPr="00221380" w:rsidRDefault="000A707F" w:rsidP="0023282A">
            <w:pPr>
              <w:widowControl w:val="0"/>
              <w:autoSpaceDE w:val="0"/>
              <w:autoSpaceDN w:val="0"/>
              <w:spacing w:before="23"/>
              <w:ind w:left="13"/>
              <w:jc w:val="center"/>
              <w:rPr>
                <w:rFonts w:eastAsia="Arial MT"/>
                <w:sz w:val="20"/>
                <w:szCs w:val="20"/>
              </w:rPr>
            </w:pPr>
            <w:r w:rsidRPr="00221380">
              <w:rPr>
                <w:rFonts w:eastAsia="Arial MT"/>
                <w:w w:val="99"/>
                <w:sz w:val="20"/>
                <w:szCs w:val="20"/>
              </w:rPr>
              <w:t>B</w:t>
            </w:r>
          </w:p>
        </w:tc>
        <w:tc>
          <w:tcPr>
            <w:tcW w:w="306" w:type="pct"/>
          </w:tcPr>
          <w:p w14:paraId="67F5B30B"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57E28CC1"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293EA733" w14:textId="77777777" w:rsidR="000A707F" w:rsidRPr="00221380" w:rsidRDefault="000A707F" w:rsidP="0023282A">
            <w:pPr>
              <w:widowControl w:val="0"/>
              <w:autoSpaceDE w:val="0"/>
              <w:autoSpaceDN w:val="0"/>
              <w:spacing w:before="23"/>
              <w:ind w:right="54"/>
              <w:jc w:val="right"/>
              <w:rPr>
                <w:rFonts w:eastAsia="Arial MT"/>
                <w:sz w:val="20"/>
                <w:szCs w:val="20"/>
              </w:rPr>
            </w:pPr>
            <w:r w:rsidRPr="00221380">
              <w:rPr>
                <w:rFonts w:eastAsia="Arial MT"/>
                <w:w w:val="99"/>
                <w:sz w:val="20"/>
                <w:szCs w:val="20"/>
              </w:rPr>
              <w:t>B</w:t>
            </w:r>
          </w:p>
        </w:tc>
      </w:tr>
      <w:tr w:rsidR="000A707F" w:rsidRPr="00221380" w14:paraId="7FEA2808" w14:textId="77777777" w:rsidTr="0023282A">
        <w:trPr>
          <w:trHeight w:val="239"/>
        </w:trPr>
        <w:tc>
          <w:tcPr>
            <w:tcW w:w="364" w:type="pct"/>
          </w:tcPr>
          <w:p w14:paraId="35DFCDCD"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A022</w:t>
            </w:r>
          </w:p>
        </w:tc>
        <w:tc>
          <w:tcPr>
            <w:tcW w:w="1097" w:type="pct"/>
          </w:tcPr>
          <w:p w14:paraId="65E6F38F"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Ixobrychus</w:t>
            </w:r>
            <w:r w:rsidRPr="00221380">
              <w:rPr>
                <w:rFonts w:eastAsia="Arial MT"/>
                <w:spacing w:val="-2"/>
                <w:sz w:val="20"/>
                <w:szCs w:val="20"/>
              </w:rPr>
              <w:t xml:space="preserve"> </w:t>
            </w:r>
            <w:r w:rsidRPr="00221380">
              <w:rPr>
                <w:rFonts w:eastAsia="Arial MT"/>
                <w:sz w:val="20"/>
                <w:szCs w:val="20"/>
              </w:rPr>
              <w:t>minutus</w:t>
            </w:r>
          </w:p>
        </w:tc>
        <w:tc>
          <w:tcPr>
            <w:tcW w:w="836" w:type="pct"/>
          </w:tcPr>
          <w:p w14:paraId="681A96BB" w14:textId="77777777" w:rsidR="000A707F" w:rsidRPr="00221380" w:rsidRDefault="000A707F" w:rsidP="0023282A">
            <w:pPr>
              <w:widowControl w:val="0"/>
              <w:autoSpaceDE w:val="0"/>
              <w:autoSpaceDN w:val="0"/>
              <w:rPr>
                <w:rFonts w:eastAsia="Arial MT"/>
                <w:sz w:val="20"/>
                <w:szCs w:val="20"/>
              </w:rPr>
            </w:pPr>
          </w:p>
        </w:tc>
        <w:tc>
          <w:tcPr>
            <w:tcW w:w="586" w:type="pct"/>
          </w:tcPr>
          <w:p w14:paraId="5F155F58" w14:textId="77777777" w:rsidR="000A707F" w:rsidRPr="00221380" w:rsidRDefault="000A707F" w:rsidP="0023282A">
            <w:pPr>
              <w:widowControl w:val="0"/>
              <w:autoSpaceDE w:val="0"/>
              <w:autoSpaceDN w:val="0"/>
              <w:spacing w:before="23"/>
              <w:ind w:left="145"/>
              <w:rPr>
                <w:rFonts w:eastAsia="Arial MT"/>
                <w:sz w:val="20"/>
                <w:szCs w:val="20"/>
              </w:rPr>
            </w:pPr>
            <w:r w:rsidRPr="00221380">
              <w:rPr>
                <w:rFonts w:eastAsia="Arial MT"/>
                <w:sz w:val="20"/>
                <w:szCs w:val="20"/>
              </w:rPr>
              <w:t>10-15</w:t>
            </w:r>
            <w:r w:rsidRPr="00221380">
              <w:rPr>
                <w:rFonts w:eastAsia="Arial MT"/>
                <w:spacing w:val="-2"/>
                <w:sz w:val="20"/>
                <w:szCs w:val="20"/>
              </w:rPr>
              <w:t xml:space="preserve"> </w:t>
            </w:r>
            <w:r w:rsidRPr="00221380">
              <w:rPr>
                <w:rFonts w:eastAsia="Arial MT"/>
                <w:sz w:val="20"/>
                <w:szCs w:val="20"/>
              </w:rPr>
              <w:t>p</w:t>
            </w:r>
          </w:p>
        </w:tc>
        <w:tc>
          <w:tcPr>
            <w:tcW w:w="396" w:type="pct"/>
          </w:tcPr>
          <w:p w14:paraId="51F7A3E3" w14:textId="77777777" w:rsidR="000A707F" w:rsidRPr="00221380" w:rsidRDefault="000A707F" w:rsidP="0023282A">
            <w:pPr>
              <w:widowControl w:val="0"/>
              <w:autoSpaceDE w:val="0"/>
              <w:autoSpaceDN w:val="0"/>
              <w:rPr>
                <w:rFonts w:eastAsia="Arial MT"/>
                <w:sz w:val="20"/>
                <w:szCs w:val="20"/>
              </w:rPr>
            </w:pPr>
          </w:p>
        </w:tc>
        <w:tc>
          <w:tcPr>
            <w:tcW w:w="649" w:type="pct"/>
          </w:tcPr>
          <w:p w14:paraId="24570B0A" w14:textId="77777777" w:rsidR="000A707F" w:rsidRPr="00221380" w:rsidRDefault="000A707F" w:rsidP="0023282A">
            <w:pPr>
              <w:widowControl w:val="0"/>
              <w:autoSpaceDE w:val="0"/>
              <w:autoSpaceDN w:val="0"/>
              <w:rPr>
                <w:rFonts w:eastAsia="Arial MT"/>
                <w:sz w:val="20"/>
                <w:szCs w:val="20"/>
              </w:rPr>
            </w:pPr>
          </w:p>
        </w:tc>
        <w:tc>
          <w:tcPr>
            <w:tcW w:w="291" w:type="pct"/>
          </w:tcPr>
          <w:p w14:paraId="3A4F54BA" w14:textId="77777777" w:rsidR="000A707F" w:rsidRPr="00221380" w:rsidRDefault="000A707F" w:rsidP="0023282A">
            <w:pPr>
              <w:widowControl w:val="0"/>
              <w:autoSpaceDE w:val="0"/>
              <w:autoSpaceDN w:val="0"/>
              <w:spacing w:before="23"/>
              <w:ind w:left="17"/>
              <w:jc w:val="center"/>
              <w:rPr>
                <w:rFonts w:eastAsia="Arial MT"/>
                <w:sz w:val="20"/>
                <w:szCs w:val="20"/>
              </w:rPr>
            </w:pPr>
            <w:r w:rsidRPr="00221380">
              <w:rPr>
                <w:rFonts w:eastAsia="Arial MT"/>
                <w:w w:val="99"/>
                <w:sz w:val="20"/>
                <w:szCs w:val="20"/>
              </w:rPr>
              <w:t>C</w:t>
            </w:r>
          </w:p>
        </w:tc>
        <w:tc>
          <w:tcPr>
            <w:tcW w:w="306" w:type="pct"/>
          </w:tcPr>
          <w:p w14:paraId="10723219"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07F8AA59"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69ABD3D3" w14:textId="77777777" w:rsidR="000A707F" w:rsidRPr="00221380" w:rsidRDefault="000A707F" w:rsidP="0023282A">
            <w:pPr>
              <w:widowControl w:val="0"/>
              <w:autoSpaceDE w:val="0"/>
              <w:autoSpaceDN w:val="0"/>
              <w:spacing w:before="23"/>
              <w:ind w:right="50"/>
              <w:jc w:val="right"/>
              <w:rPr>
                <w:rFonts w:eastAsia="Arial MT"/>
                <w:sz w:val="20"/>
                <w:szCs w:val="20"/>
              </w:rPr>
            </w:pPr>
            <w:r w:rsidRPr="00221380">
              <w:rPr>
                <w:rFonts w:eastAsia="Arial MT"/>
                <w:w w:val="99"/>
                <w:sz w:val="20"/>
                <w:szCs w:val="20"/>
              </w:rPr>
              <w:t>C</w:t>
            </w:r>
          </w:p>
        </w:tc>
      </w:tr>
      <w:tr w:rsidR="000A707F" w:rsidRPr="00221380" w14:paraId="23D87AE6" w14:textId="77777777" w:rsidTr="0023282A">
        <w:trPr>
          <w:trHeight w:val="239"/>
        </w:trPr>
        <w:tc>
          <w:tcPr>
            <w:tcW w:w="364" w:type="pct"/>
          </w:tcPr>
          <w:p w14:paraId="550EA7B3"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A246</w:t>
            </w:r>
          </w:p>
        </w:tc>
        <w:tc>
          <w:tcPr>
            <w:tcW w:w="1097" w:type="pct"/>
          </w:tcPr>
          <w:p w14:paraId="2E447457"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Lullula</w:t>
            </w:r>
            <w:r w:rsidRPr="00221380">
              <w:rPr>
                <w:rFonts w:eastAsia="Arial MT"/>
                <w:spacing w:val="-4"/>
                <w:sz w:val="20"/>
                <w:szCs w:val="20"/>
              </w:rPr>
              <w:t xml:space="preserve"> </w:t>
            </w:r>
            <w:r w:rsidRPr="00221380">
              <w:rPr>
                <w:rFonts w:eastAsia="Arial MT"/>
                <w:sz w:val="20"/>
                <w:szCs w:val="20"/>
              </w:rPr>
              <w:t>arborea</w:t>
            </w:r>
          </w:p>
        </w:tc>
        <w:tc>
          <w:tcPr>
            <w:tcW w:w="836" w:type="pct"/>
          </w:tcPr>
          <w:p w14:paraId="1330002E" w14:textId="77777777" w:rsidR="000A707F" w:rsidRPr="00221380" w:rsidRDefault="000A707F" w:rsidP="0023282A">
            <w:pPr>
              <w:widowControl w:val="0"/>
              <w:autoSpaceDE w:val="0"/>
              <w:autoSpaceDN w:val="0"/>
              <w:rPr>
                <w:rFonts w:eastAsia="Arial MT"/>
                <w:sz w:val="20"/>
                <w:szCs w:val="20"/>
              </w:rPr>
            </w:pPr>
          </w:p>
        </w:tc>
        <w:tc>
          <w:tcPr>
            <w:tcW w:w="586" w:type="pct"/>
          </w:tcPr>
          <w:p w14:paraId="33839EA2" w14:textId="77777777" w:rsidR="000A707F" w:rsidRPr="00221380" w:rsidRDefault="000A707F" w:rsidP="0023282A">
            <w:pPr>
              <w:widowControl w:val="0"/>
              <w:autoSpaceDE w:val="0"/>
              <w:autoSpaceDN w:val="0"/>
              <w:spacing w:before="23"/>
              <w:ind w:left="99"/>
              <w:rPr>
                <w:rFonts w:eastAsia="Arial MT"/>
                <w:sz w:val="20"/>
                <w:szCs w:val="20"/>
              </w:rPr>
            </w:pPr>
            <w:r w:rsidRPr="00221380">
              <w:rPr>
                <w:rFonts w:eastAsia="Arial MT"/>
                <w:sz w:val="20"/>
                <w:szCs w:val="20"/>
              </w:rPr>
              <w:t>1800-1900</w:t>
            </w:r>
            <w:r w:rsidRPr="00221380">
              <w:rPr>
                <w:rFonts w:eastAsia="Arial MT"/>
                <w:spacing w:val="-3"/>
                <w:sz w:val="20"/>
                <w:szCs w:val="20"/>
              </w:rPr>
              <w:t xml:space="preserve"> </w:t>
            </w:r>
            <w:r w:rsidRPr="00221380">
              <w:rPr>
                <w:rFonts w:eastAsia="Arial MT"/>
                <w:sz w:val="20"/>
                <w:szCs w:val="20"/>
              </w:rPr>
              <w:t>p</w:t>
            </w:r>
          </w:p>
        </w:tc>
        <w:tc>
          <w:tcPr>
            <w:tcW w:w="396" w:type="pct"/>
          </w:tcPr>
          <w:p w14:paraId="5B696FFC" w14:textId="77777777" w:rsidR="000A707F" w:rsidRPr="00221380" w:rsidRDefault="000A707F" w:rsidP="0023282A">
            <w:pPr>
              <w:widowControl w:val="0"/>
              <w:autoSpaceDE w:val="0"/>
              <w:autoSpaceDN w:val="0"/>
              <w:rPr>
                <w:rFonts w:eastAsia="Arial MT"/>
                <w:sz w:val="20"/>
                <w:szCs w:val="20"/>
              </w:rPr>
            </w:pPr>
          </w:p>
        </w:tc>
        <w:tc>
          <w:tcPr>
            <w:tcW w:w="649" w:type="pct"/>
          </w:tcPr>
          <w:p w14:paraId="76FA0D28" w14:textId="77777777" w:rsidR="000A707F" w:rsidRPr="00221380" w:rsidRDefault="000A707F" w:rsidP="0023282A">
            <w:pPr>
              <w:widowControl w:val="0"/>
              <w:autoSpaceDE w:val="0"/>
              <w:autoSpaceDN w:val="0"/>
              <w:rPr>
                <w:rFonts w:eastAsia="Arial MT"/>
                <w:sz w:val="20"/>
                <w:szCs w:val="20"/>
              </w:rPr>
            </w:pPr>
          </w:p>
        </w:tc>
        <w:tc>
          <w:tcPr>
            <w:tcW w:w="291" w:type="pct"/>
          </w:tcPr>
          <w:p w14:paraId="71D7A5F9" w14:textId="77777777" w:rsidR="000A707F" w:rsidRPr="00221380" w:rsidRDefault="000A707F" w:rsidP="0023282A">
            <w:pPr>
              <w:widowControl w:val="0"/>
              <w:autoSpaceDE w:val="0"/>
              <w:autoSpaceDN w:val="0"/>
              <w:spacing w:before="23"/>
              <w:ind w:left="13"/>
              <w:jc w:val="center"/>
              <w:rPr>
                <w:rFonts w:eastAsia="Arial MT"/>
                <w:sz w:val="20"/>
                <w:szCs w:val="20"/>
              </w:rPr>
            </w:pPr>
            <w:r w:rsidRPr="00221380">
              <w:rPr>
                <w:rFonts w:eastAsia="Arial MT"/>
                <w:w w:val="99"/>
                <w:sz w:val="20"/>
                <w:szCs w:val="20"/>
              </w:rPr>
              <w:t>B</w:t>
            </w:r>
          </w:p>
        </w:tc>
        <w:tc>
          <w:tcPr>
            <w:tcW w:w="306" w:type="pct"/>
          </w:tcPr>
          <w:p w14:paraId="790737C4"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24F35337"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25CC25F2" w14:textId="77777777" w:rsidR="000A707F" w:rsidRPr="00221380" w:rsidRDefault="000A707F" w:rsidP="0023282A">
            <w:pPr>
              <w:widowControl w:val="0"/>
              <w:autoSpaceDE w:val="0"/>
              <w:autoSpaceDN w:val="0"/>
              <w:spacing w:before="23"/>
              <w:ind w:right="54"/>
              <w:jc w:val="right"/>
              <w:rPr>
                <w:rFonts w:eastAsia="Arial MT"/>
                <w:sz w:val="20"/>
                <w:szCs w:val="20"/>
              </w:rPr>
            </w:pPr>
            <w:r w:rsidRPr="00221380">
              <w:rPr>
                <w:rFonts w:eastAsia="Arial MT"/>
                <w:w w:val="99"/>
                <w:sz w:val="20"/>
                <w:szCs w:val="20"/>
              </w:rPr>
              <w:t>B</w:t>
            </w:r>
          </w:p>
        </w:tc>
      </w:tr>
      <w:tr w:rsidR="000A707F" w:rsidRPr="00221380" w14:paraId="1A267DE8" w14:textId="77777777" w:rsidTr="0023282A">
        <w:trPr>
          <w:trHeight w:val="239"/>
        </w:trPr>
        <w:tc>
          <w:tcPr>
            <w:tcW w:w="364" w:type="pct"/>
          </w:tcPr>
          <w:p w14:paraId="42EF960E"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A338</w:t>
            </w:r>
          </w:p>
        </w:tc>
        <w:tc>
          <w:tcPr>
            <w:tcW w:w="1097" w:type="pct"/>
          </w:tcPr>
          <w:p w14:paraId="7C5C8261"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Lanius</w:t>
            </w:r>
            <w:r w:rsidRPr="00221380">
              <w:rPr>
                <w:rFonts w:eastAsia="Arial MT"/>
                <w:spacing w:val="-2"/>
                <w:sz w:val="20"/>
                <w:szCs w:val="20"/>
              </w:rPr>
              <w:t xml:space="preserve"> </w:t>
            </w:r>
            <w:r w:rsidRPr="00221380">
              <w:rPr>
                <w:rFonts w:eastAsia="Arial MT"/>
                <w:sz w:val="20"/>
                <w:szCs w:val="20"/>
              </w:rPr>
              <w:t>collurio</w:t>
            </w:r>
          </w:p>
        </w:tc>
        <w:tc>
          <w:tcPr>
            <w:tcW w:w="836" w:type="pct"/>
          </w:tcPr>
          <w:p w14:paraId="0402C7A4" w14:textId="77777777" w:rsidR="000A707F" w:rsidRPr="00221380" w:rsidRDefault="000A707F" w:rsidP="0023282A">
            <w:pPr>
              <w:widowControl w:val="0"/>
              <w:autoSpaceDE w:val="0"/>
              <w:autoSpaceDN w:val="0"/>
              <w:rPr>
                <w:rFonts w:eastAsia="Arial MT"/>
                <w:sz w:val="20"/>
                <w:szCs w:val="20"/>
              </w:rPr>
            </w:pPr>
          </w:p>
        </w:tc>
        <w:tc>
          <w:tcPr>
            <w:tcW w:w="586" w:type="pct"/>
          </w:tcPr>
          <w:p w14:paraId="79B1908D" w14:textId="77777777" w:rsidR="000A707F" w:rsidRPr="00221380" w:rsidRDefault="000A707F" w:rsidP="0023282A">
            <w:pPr>
              <w:widowControl w:val="0"/>
              <w:autoSpaceDE w:val="0"/>
              <w:autoSpaceDN w:val="0"/>
              <w:spacing w:before="23"/>
              <w:ind w:left="99"/>
              <w:rPr>
                <w:rFonts w:eastAsia="Arial MT"/>
                <w:sz w:val="20"/>
                <w:szCs w:val="20"/>
              </w:rPr>
            </w:pPr>
            <w:r w:rsidRPr="00221380">
              <w:rPr>
                <w:rFonts w:eastAsia="Arial MT"/>
                <w:sz w:val="20"/>
                <w:szCs w:val="20"/>
              </w:rPr>
              <w:t>4000-4500</w:t>
            </w:r>
            <w:r w:rsidRPr="00221380">
              <w:rPr>
                <w:rFonts w:eastAsia="Arial MT"/>
                <w:spacing w:val="-3"/>
                <w:sz w:val="20"/>
                <w:szCs w:val="20"/>
              </w:rPr>
              <w:t xml:space="preserve"> </w:t>
            </w:r>
            <w:r w:rsidRPr="00221380">
              <w:rPr>
                <w:rFonts w:eastAsia="Arial MT"/>
                <w:sz w:val="20"/>
                <w:szCs w:val="20"/>
              </w:rPr>
              <w:t>p</w:t>
            </w:r>
          </w:p>
        </w:tc>
        <w:tc>
          <w:tcPr>
            <w:tcW w:w="396" w:type="pct"/>
          </w:tcPr>
          <w:p w14:paraId="2C037759" w14:textId="77777777" w:rsidR="000A707F" w:rsidRPr="00221380" w:rsidRDefault="000A707F" w:rsidP="0023282A">
            <w:pPr>
              <w:widowControl w:val="0"/>
              <w:autoSpaceDE w:val="0"/>
              <w:autoSpaceDN w:val="0"/>
              <w:rPr>
                <w:rFonts w:eastAsia="Arial MT"/>
                <w:sz w:val="20"/>
                <w:szCs w:val="20"/>
              </w:rPr>
            </w:pPr>
          </w:p>
        </w:tc>
        <w:tc>
          <w:tcPr>
            <w:tcW w:w="649" w:type="pct"/>
          </w:tcPr>
          <w:p w14:paraId="1C064A35" w14:textId="77777777" w:rsidR="000A707F" w:rsidRPr="00221380" w:rsidRDefault="000A707F" w:rsidP="0023282A">
            <w:pPr>
              <w:widowControl w:val="0"/>
              <w:autoSpaceDE w:val="0"/>
              <w:autoSpaceDN w:val="0"/>
              <w:rPr>
                <w:rFonts w:eastAsia="Arial MT"/>
                <w:sz w:val="20"/>
                <w:szCs w:val="20"/>
              </w:rPr>
            </w:pPr>
          </w:p>
        </w:tc>
        <w:tc>
          <w:tcPr>
            <w:tcW w:w="291" w:type="pct"/>
          </w:tcPr>
          <w:p w14:paraId="3859818F" w14:textId="77777777" w:rsidR="000A707F" w:rsidRPr="00221380" w:rsidRDefault="000A707F" w:rsidP="0023282A">
            <w:pPr>
              <w:widowControl w:val="0"/>
              <w:autoSpaceDE w:val="0"/>
              <w:autoSpaceDN w:val="0"/>
              <w:spacing w:before="23"/>
              <w:ind w:left="17"/>
              <w:jc w:val="center"/>
              <w:rPr>
                <w:rFonts w:eastAsia="Arial MT"/>
                <w:sz w:val="20"/>
                <w:szCs w:val="20"/>
              </w:rPr>
            </w:pPr>
            <w:r w:rsidRPr="00221380">
              <w:rPr>
                <w:rFonts w:eastAsia="Arial MT"/>
                <w:w w:val="99"/>
                <w:sz w:val="20"/>
                <w:szCs w:val="20"/>
              </w:rPr>
              <w:t>C</w:t>
            </w:r>
          </w:p>
        </w:tc>
        <w:tc>
          <w:tcPr>
            <w:tcW w:w="306" w:type="pct"/>
          </w:tcPr>
          <w:p w14:paraId="5CCC2E87"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2021DA3F"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4DBE5743" w14:textId="77777777" w:rsidR="000A707F" w:rsidRPr="00221380" w:rsidRDefault="000A707F" w:rsidP="0023282A">
            <w:pPr>
              <w:widowControl w:val="0"/>
              <w:autoSpaceDE w:val="0"/>
              <w:autoSpaceDN w:val="0"/>
              <w:spacing w:before="23"/>
              <w:ind w:right="54"/>
              <w:jc w:val="right"/>
              <w:rPr>
                <w:rFonts w:eastAsia="Arial MT"/>
                <w:sz w:val="20"/>
                <w:szCs w:val="20"/>
              </w:rPr>
            </w:pPr>
            <w:r w:rsidRPr="00221380">
              <w:rPr>
                <w:rFonts w:eastAsia="Arial MT"/>
                <w:w w:val="99"/>
                <w:sz w:val="20"/>
                <w:szCs w:val="20"/>
              </w:rPr>
              <w:t>B</w:t>
            </w:r>
          </w:p>
        </w:tc>
      </w:tr>
      <w:tr w:rsidR="000A707F" w:rsidRPr="00221380" w14:paraId="51CE189B" w14:textId="77777777" w:rsidTr="0023282A">
        <w:trPr>
          <w:trHeight w:val="239"/>
        </w:trPr>
        <w:tc>
          <w:tcPr>
            <w:tcW w:w="364" w:type="pct"/>
          </w:tcPr>
          <w:p w14:paraId="51B8FB95"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A339</w:t>
            </w:r>
          </w:p>
        </w:tc>
        <w:tc>
          <w:tcPr>
            <w:tcW w:w="1097" w:type="pct"/>
          </w:tcPr>
          <w:p w14:paraId="409855DA"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Lanius minor</w:t>
            </w:r>
          </w:p>
        </w:tc>
        <w:tc>
          <w:tcPr>
            <w:tcW w:w="836" w:type="pct"/>
          </w:tcPr>
          <w:p w14:paraId="2F22540E" w14:textId="77777777" w:rsidR="000A707F" w:rsidRPr="00221380" w:rsidRDefault="000A707F" w:rsidP="0023282A">
            <w:pPr>
              <w:widowControl w:val="0"/>
              <w:autoSpaceDE w:val="0"/>
              <w:autoSpaceDN w:val="0"/>
              <w:rPr>
                <w:rFonts w:eastAsia="Arial MT"/>
                <w:sz w:val="20"/>
                <w:szCs w:val="20"/>
              </w:rPr>
            </w:pPr>
          </w:p>
        </w:tc>
        <w:tc>
          <w:tcPr>
            <w:tcW w:w="586" w:type="pct"/>
          </w:tcPr>
          <w:p w14:paraId="52FF57FB" w14:textId="77777777" w:rsidR="000A707F" w:rsidRPr="00221380" w:rsidRDefault="000A707F" w:rsidP="0023282A">
            <w:pPr>
              <w:widowControl w:val="0"/>
              <w:autoSpaceDE w:val="0"/>
              <w:autoSpaceDN w:val="0"/>
              <w:spacing w:before="23"/>
              <w:ind w:left="188"/>
              <w:rPr>
                <w:rFonts w:eastAsia="Arial MT"/>
                <w:sz w:val="20"/>
                <w:szCs w:val="20"/>
              </w:rPr>
            </w:pPr>
            <w:r w:rsidRPr="00221380">
              <w:rPr>
                <w:rFonts w:eastAsia="Arial MT"/>
                <w:sz w:val="20"/>
                <w:szCs w:val="20"/>
              </w:rPr>
              <w:t>300-350</w:t>
            </w:r>
            <w:r w:rsidRPr="00221380">
              <w:rPr>
                <w:rFonts w:eastAsia="Arial MT"/>
                <w:spacing w:val="-2"/>
                <w:sz w:val="20"/>
                <w:szCs w:val="20"/>
              </w:rPr>
              <w:t xml:space="preserve"> </w:t>
            </w:r>
            <w:r w:rsidRPr="00221380">
              <w:rPr>
                <w:rFonts w:eastAsia="Arial MT"/>
                <w:sz w:val="20"/>
                <w:szCs w:val="20"/>
              </w:rPr>
              <w:t>p</w:t>
            </w:r>
          </w:p>
        </w:tc>
        <w:tc>
          <w:tcPr>
            <w:tcW w:w="396" w:type="pct"/>
          </w:tcPr>
          <w:p w14:paraId="28DF092F" w14:textId="77777777" w:rsidR="000A707F" w:rsidRPr="00221380" w:rsidRDefault="000A707F" w:rsidP="0023282A">
            <w:pPr>
              <w:widowControl w:val="0"/>
              <w:autoSpaceDE w:val="0"/>
              <w:autoSpaceDN w:val="0"/>
              <w:rPr>
                <w:rFonts w:eastAsia="Arial MT"/>
                <w:sz w:val="20"/>
                <w:szCs w:val="20"/>
              </w:rPr>
            </w:pPr>
          </w:p>
        </w:tc>
        <w:tc>
          <w:tcPr>
            <w:tcW w:w="649" w:type="pct"/>
          </w:tcPr>
          <w:p w14:paraId="0F70111E" w14:textId="77777777" w:rsidR="000A707F" w:rsidRPr="00221380" w:rsidRDefault="000A707F" w:rsidP="0023282A">
            <w:pPr>
              <w:widowControl w:val="0"/>
              <w:autoSpaceDE w:val="0"/>
              <w:autoSpaceDN w:val="0"/>
              <w:rPr>
                <w:rFonts w:eastAsia="Arial MT"/>
                <w:sz w:val="20"/>
                <w:szCs w:val="20"/>
              </w:rPr>
            </w:pPr>
          </w:p>
        </w:tc>
        <w:tc>
          <w:tcPr>
            <w:tcW w:w="291" w:type="pct"/>
          </w:tcPr>
          <w:p w14:paraId="594D527C" w14:textId="77777777" w:rsidR="000A707F" w:rsidRPr="00221380" w:rsidRDefault="000A707F" w:rsidP="0023282A">
            <w:pPr>
              <w:widowControl w:val="0"/>
              <w:autoSpaceDE w:val="0"/>
              <w:autoSpaceDN w:val="0"/>
              <w:spacing w:before="23"/>
              <w:ind w:left="17"/>
              <w:jc w:val="center"/>
              <w:rPr>
                <w:rFonts w:eastAsia="Arial MT"/>
                <w:sz w:val="20"/>
                <w:szCs w:val="20"/>
              </w:rPr>
            </w:pPr>
            <w:r w:rsidRPr="00221380">
              <w:rPr>
                <w:rFonts w:eastAsia="Arial MT"/>
                <w:w w:val="99"/>
                <w:sz w:val="20"/>
                <w:szCs w:val="20"/>
              </w:rPr>
              <w:t>C</w:t>
            </w:r>
          </w:p>
        </w:tc>
        <w:tc>
          <w:tcPr>
            <w:tcW w:w="306" w:type="pct"/>
          </w:tcPr>
          <w:p w14:paraId="06624DCB"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044F2A0F"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6C0D3599" w14:textId="77777777" w:rsidR="000A707F" w:rsidRPr="00221380" w:rsidRDefault="000A707F" w:rsidP="0023282A">
            <w:pPr>
              <w:widowControl w:val="0"/>
              <w:autoSpaceDE w:val="0"/>
              <w:autoSpaceDN w:val="0"/>
              <w:spacing w:before="23"/>
              <w:ind w:right="54"/>
              <w:jc w:val="right"/>
              <w:rPr>
                <w:rFonts w:eastAsia="Arial MT"/>
                <w:sz w:val="20"/>
                <w:szCs w:val="20"/>
              </w:rPr>
            </w:pPr>
            <w:r w:rsidRPr="00221380">
              <w:rPr>
                <w:rFonts w:eastAsia="Arial MT"/>
                <w:w w:val="99"/>
                <w:sz w:val="20"/>
                <w:szCs w:val="20"/>
              </w:rPr>
              <w:t>B</w:t>
            </w:r>
          </w:p>
        </w:tc>
      </w:tr>
      <w:tr w:rsidR="000A707F" w:rsidRPr="00221380" w14:paraId="21994480" w14:textId="77777777" w:rsidTr="0023282A">
        <w:trPr>
          <w:trHeight w:val="239"/>
        </w:trPr>
        <w:tc>
          <w:tcPr>
            <w:tcW w:w="364" w:type="pct"/>
          </w:tcPr>
          <w:p w14:paraId="6A92CD0B"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A023</w:t>
            </w:r>
          </w:p>
        </w:tc>
        <w:tc>
          <w:tcPr>
            <w:tcW w:w="1097" w:type="pct"/>
          </w:tcPr>
          <w:p w14:paraId="1CD11DED"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Nycticorax</w:t>
            </w:r>
            <w:r w:rsidRPr="00221380">
              <w:rPr>
                <w:rFonts w:eastAsia="Arial MT"/>
                <w:spacing w:val="-5"/>
                <w:sz w:val="20"/>
                <w:szCs w:val="20"/>
              </w:rPr>
              <w:t xml:space="preserve"> </w:t>
            </w:r>
            <w:r w:rsidRPr="00221380">
              <w:rPr>
                <w:rFonts w:eastAsia="Arial MT"/>
                <w:sz w:val="20"/>
                <w:szCs w:val="20"/>
              </w:rPr>
              <w:t>nycticorax</w:t>
            </w:r>
          </w:p>
        </w:tc>
        <w:tc>
          <w:tcPr>
            <w:tcW w:w="836" w:type="pct"/>
          </w:tcPr>
          <w:p w14:paraId="1D75DB66" w14:textId="77777777" w:rsidR="000A707F" w:rsidRPr="00221380" w:rsidRDefault="000A707F" w:rsidP="0023282A">
            <w:pPr>
              <w:widowControl w:val="0"/>
              <w:autoSpaceDE w:val="0"/>
              <w:autoSpaceDN w:val="0"/>
              <w:rPr>
                <w:rFonts w:eastAsia="Arial MT"/>
                <w:sz w:val="20"/>
                <w:szCs w:val="20"/>
              </w:rPr>
            </w:pPr>
          </w:p>
        </w:tc>
        <w:tc>
          <w:tcPr>
            <w:tcW w:w="586" w:type="pct"/>
          </w:tcPr>
          <w:p w14:paraId="4D6EAAC6" w14:textId="77777777" w:rsidR="000A707F" w:rsidRPr="00221380" w:rsidRDefault="000A707F" w:rsidP="0023282A">
            <w:pPr>
              <w:widowControl w:val="0"/>
              <w:autoSpaceDE w:val="0"/>
              <w:autoSpaceDN w:val="0"/>
              <w:rPr>
                <w:rFonts w:eastAsia="Arial MT"/>
                <w:sz w:val="20"/>
                <w:szCs w:val="20"/>
              </w:rPr>
            </w:pPr>
          </w:p>
        </w:tc>
        <w:tc>
          <w:tcPr>
            <w:tcW w:w="396" w:type="pct"/>
          </w:tcPr>
          <w:p w14:paraId="299A5C27" w14:textId="77777777" w:rsidR="000A707F" w:rsidRPr="00221380" w:rsidRDefault="000A707F" w:rsidP="0023282A">
            <w:pPr>
              <w:widowControl w:val="0"/>
              <w:autoSpaceDE w:val="0"/>
              <w:autoSpaceDN w:val="0"/>
              <w:rPr>
                <w:rFonts w:eastAsia="Arial MT"/>
                <w:sz w:val="20"/>
                <w:szCs w:val="20"/>
              </w:rPr>
            </w:pPr>
          </w:p>
        </w:tc>
        <w:tc>
          <w:tcPr>
            <w:tcW w:w="649" w:type="pct"/>
          </w:tcPr>
          <w:p w14:paraId="21CDFF10" w14:textId="77777777" w:rsidR="000A707F" w:rsidRPr="00221380" w:rsidRDefault="000A707F" w:rsidP="0023282A">
            <w:pPr>
              <w:widowControl w:val="0"/>
              <w:autoSpaceDE w:val="0"/>
              <w:autoSpaceDN w:val="0"/>
              <w:spacing w:before="23"/>
              <w:ind w:right="246"/>
              <w:jc w:val="right"/>
              <w:rPr>
                <w:rFonts w:eastAsia="Arial MT"/>
                <w:sz w:val="20"/>
                <w:szCs w:val="20"/>
              </w:rPr>
            </w:pPr>
            <w:r w:rsidRPr="00221380">
              <w:rPr>
                <w:rFonts w:eastAsia="Arial MT"/>
                <w:sz w:val="20"/>
                <w:szCs w:val="20"/>
              </w:rPr>
              <w:t>100-150</w:t>
            </w:r>
            <w:r w:rsidRPr="00221380">
              <w:rPr>
                <w:rFonts w:eastAsia="Arial MT"/>
                <w:spacing w:val="-2"/>
                <w:sz w:val="20"/>
                <w:szCs w:val="20"/>
              </w:rPr>
              <w:t xml:space="preserve"> </w:t>
            </w:r>
            <w:r w:rsidRPr="00221380">
              <w:rPr>
                <w:rFonts w:eastAsia="Arial MT"/>
                <w:sz w:val="20"/>
                <w:szCs w:val="20"/>
              </w:rPr>
              <w:t>i</w:t>
            </w:r>
          </w:p>
        </w:tc>
        <w:tc>
          <w:tcPr>
            <w:tcW w:w="291" w:type="pct"/>
          </w:tcPr>
          <w:p w14:paraId="76BED9CF" w14:textId="77777777" w:rsidR="000A707F" w:rsidRPr="00221380" w:rsidRDefault="000A707F" w:rsidP="0023282A">
            <w:pPr>
              <w:widowControl w:val="0"/>
              <w:autoSpaceDE w:val="0"/>
              <w:autoSpaceDN w:val="0"/>
              <w:spacing w:before="23"/>
              <w:ind w:left="17"/>
              <w:jc w:val="center"/>
              <w:rPr>
                <w:rFonts w:eastAsia="Arial MT"/>
                <w:sz w:val="20"/>
                <w:szCs w:val="20"/>
              </w:rPr>
            </w:pPr>
            <w:r w:rsidRPr="00221380">
              <w:rPr>
                <w:rFonts w:eastAsia="Arial MT"/>
                <w:w w:val="99"/>
                <w:sz w:val="20"/>
                <w:szCs w:val="20"/>
              </w:rPr>
              <w:t>D</w:t>
            </w:r>
          </w:p>
        </w:tc>
        <w:tc>
          <w:tcPr>
            <w:tcW w:w="306" w:type="pct"/>
          </w:tcPr>
          <w:p w14:paraId="12B6C19A" w14:textId="77777777" w:rsidR="000A707F" w:rsidRPr="00221380" w:rsidRDefault="000A707F" w:rsidP="0023282A">
            <w:pPr>
              <w:widowControl w:val="0"/>
              <w:autoSpaceDE w:val="0"/>
              <w:autoSpaceDN w:val="0"/>
              <w:rPr>
                <w:rFonts w:eastAsia="Arial MT"/>
                <w:sz w:val="20"/>
                <w:szCs w:val="20"/>
              </w:rPr>
            </w:pPr>
          </w:p>
        </w:tc>
        <w:tc>
          <w:tcPr>
            <w:tcW w:w="294" w:type="pct"/>
          </w:tcPr>
          <w:p w14:paraId="082DFDE7" w14:textId="77777777" w:rsidR="000A707F" w:rsidRPr="00221380" w:rsidRDefault="000A707F" w:rsidP="0023282A">
            <w:pPr>
              <w:widowControl w:val="0"/>
              <w:autoSpaceDE w:val="0"/>
              <w:autoSpaceDN w:val="0"/>
              <w:rPr>
                <w:rFonts w:eastAsia="Arial MT"/>
                <w:sz w:val="20"/>
                <w:szCs w:val="20"/>
              </w:rPr>
            </w:pPr>
          </w:p>
        </w:tc>
        <w:tc>
          <w:tcPr>
            <w:tcW w:w="182" w:type="pct"/>
          </w:tcPr>
          <w:p w14:paraId="677228EF" w14:textId="77777777" w:rsidR="000A707F" w:rsidRPr="00221380" w:rsidRDefault="000A707F" w:rsidP="0023282A">
            <w:pPr>
              <w:widowControl w:val="0"/>
              <w:autoSpaceDE w:val="0"/>
              <w:autoSpaceDN w:val="0"/>
              <w:rPr>
                <w:rFonts w:eastAsia="Arial MT"/>
                <w:sz w:val="20"/>
                <w:szCs w:val="20"/>
              </w:rPr>
            </w:pPr>
          </w:p>
        </w:tc>
      </w:tr>
      <w:tr w:rsidR="000A707F" w:rsidRPr="00221380" w14:paraId="6B3B188D" w14:textId="77777777" w:rsidTr="0023282A">
        <w:trPr>
          <w:trHeight w:val="239"/>
        </w:trPr>
        <w:tc>
          <w:tcPr>
            <w:tcW w:w="364" w:type="pct"/>
          </w:tcPr>
          <w:p w14:paraId="0FE596A7"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A072</w:t>
            </w:r>
          </w:p>
        </w:tc>
        <w:tc>
          <w:tcPr>
            <w:tcW w:w="1097" w:type="pct"/>
          </w:tcPr>
          <w:p w14:paraId="75D14853"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Pernis</w:t>
            </w:r>
            <w:r w:rsidRPr="00221380">
              <w:rPr>
                <w:rFonts w:eastAsia="Arial MT"/>
                <w:spacing w:val="-3"/>
                <w:sz w:val="20"/>
                <w:szCs w:val="20"/>
              </w:rPr>
              <w:t xml:space="preserve"> </w:t>
            </w:r>
            <w:r w:rsidRPr="00221380">
              <w:rPr>
                <w:rFonts w:eastAsia="Arial MT"/>
                <w:sz w:val="20"/>
                <w:szCs w:val="20"/>
              </w:rPr>
              <w:t>apivorus</w:t>
            </w:r>
          </w:p>
        </w:tc>
        <w:tc>
          <w:tcPr>
            <w:tcW w:w="836" w:type="pct"/>
          </w:tcPr>
          <w:p w14:paraId="78D0992D" w14:textId="77777777" w:rsidR="000A707F" w:rsidRPr="00221380" w:rsidRDefault="000A707F" w:rsidP="0023282A">
            <w:pPr>
              <w:widowControl w:val="0"/>
              <w:autoSpaceDE w:val="0"/>
              <w:autoSpaceDN w:val="0"/>
              <w:rPr>
                <w:rFonts w:eastAsia="Arial MT"/>
                <w:sz w:val="20"/>
                <w:szCs w:val="20"/>
              </w:rPr>
            </w:pPr>
          </w:p>
        </w:tc>
        <w:tc>
          <w:tcPr>
            <w:tcW w:w="586" w:type="pct"/>
          </w:tcPr>
          <w:p w14:paraId="75914B74" w14:textId="77777777" w:rsidR="000A707F" w:rsidRPr="00221380" w:rsidRDefault="000A707F" w:rsidP="0023282A">
            <w:pPr>
              <w:widowControl w:val="0"/>
              <w:autoSpaceDE w:val="0"/>
              <w:autoSpaceDN w:val="0"/>
              <w:spacing w:before="23"/>
              <w:ind w:left="231"/>
              <w:rPr>
                <w:rFonts w:eastAsia="Arial MT"/>
                <w:sz w:val="20"/>
                <w:szCs w:val="20"/>
              </w:rPr>
            </w:pPr>
            <w:r w:rsidRPr="00221380">
              <w:rPr>
                <w:rFonts w:eastAsia="Arial MT"/>
                <w:sz w:val="20"/>
                <w:szCs w:val="20"/>
              </w:rPr>
              <w:t>80-110</w:t>
            </w:r>
            <w:r w:rsidRPr="00221380">
              <w:rPr>
                <w:rFonts w:eastAsia="Arial MT"/>
                <w:spacing w:val="-2"/>
                <w:sz w:val="20"/>
                <w:szCs w:val="20"/>
              </w:rPr>
              <w:t xml:space="preserve"> </w:t>
            </w:r>
            <w:r w:rsidRPr="00221380">
              <w:rPr>
                <w:rFonts w:eastAsia="Arial MT"/>
                <w:sz w:val="20"/>
                <w:szCs w:val="20"/>
              </w:rPr>
              <w:t>p</w:t>
            </w:r>
          </w:p>
        </w:tc>
        <w:tc>
          <w:tcPr>
            <w:tcW w:w="396" w:type="pct"/>
          </w:tcPr>
          <w:p w14:paraId="6208A7EF" w14:textId="77777777" w:rsidR="000A707F" w:rsidRPr="00221380" w:rsidRDefault="000A707F" w:rsidP="0023282A">
            <w:pPr>
              <w:widowControl w:val="0"/>
              <w:autoSpaceDE w:val="0"/>
              <w:autoSpaceDN w:val="0"/>
              <w:rPr>
                <w:rFonts w:eastAsia="Arial MT"/>
                <w:sz w:val="20"/>
                <w:szCs w:val="20"/>
              </w:rPr>
            </w:pPr>
          </w:p>
        </w:tc>
        <w:tc>
          <w:tcPr>
            <w:tcW w:w="649" w:type="pct"/>
          </w:tcPr>
          <w:p w14:paraId="011F7357" w14:textId="77777777" w:rsidR="000A707F" w:rsidRPr="00221380" w:rsidRDefault="000A707F" w:rsidP="0023282A">
            <w:pPr>
              <w:widowControl w:val="0"/>
              <w:autoSpaceDE w:val="0"/>
              <w:autoSpaceDN w:val="0"/>
              <w:rPr>
                <w:rFonts w:eastAsia="Arial MT"/>
                <w:sz w:val="20"/>
                <w:szCs w:val="20"/>
              </w:rPr>
            </w:pPr>
          </w:p>
        </w:tc>
        <w:tc>
          <w:tcPr>
            <w:tcW w:w="291" w:type="pct"/>
          </w:tcPr>
          <w:p w14:paraId="2E987938" w14:textId="77777777" w:rsidR="000A707F" w:rsidRPr="00221380" w:rsidRDefault="000A707F" w:rsidP="0023282A">
            <w:pPr>
              <w:widowControl w:val="0"/>
              <w:autoSpaceDE w:val="0"/>
              <w:autoSpaceDN w:val="0"/>
              <w:spacing w:before="23"/>
              <w:ind w:left="13"/>
              <w:jc w:val="center"/>
              <w:rPr>
                <w:rFonts w:eastAsia="Arial MT"/>
                <w:sz w:val="20"/>
                <w:szCs w:val="20"/>
              </w:rPr>
            </w:pPr>
            <w:r w:rsidRPr="00221380">
              <w:rPr>
                <w:rFonts w:eastAsia="Arial MT"/>
                <w:w w:val="99"/>
                <w:sz w:val="20"/>
                <w:szCs w:val="20"/>
              </w:rPr>
              <w:t>B</w:t>
            </w:r>
          </w:p>
        </w:tc>
        <w:tc>
          <w:tcPr>
            <w:tcW w:w="306" w:type="pct"/>
          </w:tcPr>
          <w:p w14:paraId="2A6F1E0E" w14:textId="77777777" w:rsidR="000A707F" w:rsidRPr="00221380" w:rsidRDefault="000A707F" w:rsidP="0023282A">
            <w:pPr>
              <w:widowControl w:val="0"/>
              <w:autoSpaceDE w:val="0"/>
              <w:autoSpaceDN w:val="0"/>
              <w:spacing w:before="23"/>
              <w:ind w:left="226"/>
              <w:rPr>
                <w:rFonts w:eastAsia="Arial MT"/>
                <w:sz w:val="20"/>
                <w:szCs w:val="20"/>
              </w:rPr>
            </w:pPr>
            <w:r w:rsidRPr="00221380">
              <w:rPr>
                <w:rFonts w:eastAsia="Arial MT"/>
                <w:w w:val="99"/>
                <w:sz w:val="20"/>
                <w:szCs w:val="20"/>
              </w:rPr>
              <w:t>B</w:t>
            </w:r>
          </w:p>
        </w:tc>
        <w:tc>
          <w:tcPr>
            <w:tcW w:w="294" w:type="pct"/>
          </w:tcPr>
          <w:p w14:paraId="03E0D3B9"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632706C1" w14:textId="77777777" w:rsidR="000A707F" w:rsidRPr="00221380" w:rsidRDefault="000A707F" w:rsidP="0023282A">
            <w:pPr>
              <w:widowControl w:val="0"/>
              <w:autoSpaceDE w:val="0"/>
              <w:autoSpaceDN w:val="0"/>
              <w:spacing w:before="23"/>
              <w:ind w:right="54"/>
              <w:jc w:val="right"/>
              <w:rPr>
                <w:rFonts w:eastAsia="Arial MT"/>
                <w:sz w:val="20"/>
                <w:szCs w:val="20"/>
              </w:rPr>
            </w:pPr>
            <w:r w:rsidRPr="00221380">
              <w:rPr>
                <w:rFonts w:eastAsia="Arial MT"/>
                <w:w w:val="99"/>
                <w:sz w:val="20"/>
                <w:szCs w:val="20"/>
              </w:rPr>
              <w:t>B</w:t>
            </w:r>
          </w:p>
        </w:tc>
      </w:tr>
      <w:tr w:rsidR="000A707F" w:rsidRPr="00221380" w14:paraId="6F4EB114" w14:textId="77777777" w:rsidTr="0023282A">
        <w:trPr>
          <w:trHeight w:val="239"/>
        </w:trPr>
        <w:tc>
          <w:tcPr>
            <w:tcW w:w="364" w:type="pct"/>
          </w:tcPr>
          <w:p w14:paraId="5529DA19"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A234</w:t>
            </w:r>
          </w:p>
        </w:tc>
        <w:tc>
          <w:tcPr>
            <w:tcW w:w="1097" w:type="pct"/>
          </w:tcPr>
          <w:p w14:paraId="41A0DB1B"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Picus</w:t>
            </w:r>
            <w:r w:rsidRPr="00221380">
              <w:rPr>
                <w:rFonts w:eastAsia="Arial MT"/>
                <w:spacing w:val="1"/>
                <w:sz w:val="20"/>
                <w:szCs w:val="20"/>
              </w:rPr>
              <w:t xml:space="preserve"> </w:t>
            </w:r>
            <w:r w:rsidRPr="00221380">
              <w:rPr>
                <w:rFonts w:eastAsia="Arial MT"/>
                <w:sz w:val="20"/>
                <w:szCs w:val="20"/>
              </w:rPr>
              <w:t>canus</w:t>
            </w:r>
          </w:p>
        </w:tc>
        <w:tc>
          <w:tcPr>
            <w:tcW w:w="836" w:type="pct"/>
          </w:tcPr>
          <w:p w14:paraId="53027579" w14:textId="77777777" w:rsidR="000A707F" w:rsidRPr="00221380" w:rsidRDefault="000A707F" w:rsidP="0023282A">
            <w:pPr>
              <w:widowControl w:val="0"/>
              <w:autoSpaceDE w:val="0"/>
              <w:autoSpaceDN w:val="0"/>
              <w:spacing w:before="23"/>
              <w:ind w:right="59"/>
              <w:jc w:val="right"/>
              <w:rPr>
                <w:rFonts w:eastAsia="Arial MT"/>
                <w:sz w:val="20"/>
                <w:szCs w:val="20"/>
              </w:rPr>
            </w:pPr>
            <w:r w:rsidRPr="00221380">
              <w:rPr>
                <w:rFonts w:eastAsia="Arial MT"/>
                <w:sz w:val="20"/>
                <w:szCs w:val="20"/>
              </w:rPr>
              <w:t>250-280</w:t>
            </w:r>
            <w:r w:rsidRPr="00221380">
              <w:rPr>
                <w:rFonts w:eastAsia="Arial MT"/>
                <w:spacing w:val="-2"/>
                <w:sz w:val="20"/>
                <w:szCs w:val="20"/>
              </w:rPr>
              <w:t xml:space="preserve"> </w:t>
            </w:r>
            <w:r w:rsidRPr="00221380">
              <w:rPr>
                <w:rFonts w:eastAsia="Arial MT"/>
                <w:sz w:val="20"/>
                <w:szCs w:val="20"/>
              </w:rPr>
              <w:t>p</w:t>
            </w:r>
          </w:p>
        </w:tc>
        <w:tc>
          <w:tcPr>
            <w:tcW w:w="586" w:type="pct"/>
          </w:tcPr>
          <w:p w14:paraId="2061748E" w14:textId="77777777" w:rsidR="000A707F" w:rsidRPr="00221380" w:rsidRDefault="000A707F" w:rsidP="0023282A">
            <w:pPr>
              <w:widowControl w:val="0"/>
              <w:autoSpaceDE w:val="0"/>
              <w:autoSpaceDN w:val="0"/>
              <w:rPr>
                <w:rFonts w:eastAsia="Arial MT"/>
                <w:sz w:val="20"/>
                <w:szCs w:val="20"/>
              </w:rPr>
            </w:pPr>
          </w:p>
        </w:tc>
        <w:tc>
          <w:tcPr>
            <w:tcW w:w="396" w:type="pct"/>
          </w:tcPr>
          <w:p w14:paraId="55C13E02" w14:textId="77777777" w:rsidR="000A707F" w:rsidRPr="00221380" w:rsidRDefault="000A707F" w:rsidP="0023282A">
            <w:pPr>
              <w:widowControl w:val="0"/>
              <w:autoSpaceDE w:val="0"/>
              <w:autoSpaceDN w:val="0"/>
              <w:rPr>
                <w:rFonts w:eastAsia="Arial MT"/>
                <w:sz w:val="20"/>
                <w:szCs w:val="20"/>
              </w:rPr>
            </w:pPr>
          </w:p>
        </w:tc>
        <w:tc>
          <w:tcPr>
            <w:tcW w:w="649" w:type="pct"/>
          </w:tcPr>
          <w:p w14:paraId="7174A512" w14:textId="77777777" w:rsidR="000A707F" w:rsidRPr="00221380" w:rsidRDefault="000A707F" w:rsidP="0023282A">
            <w:pPr>
              <w:widowControl w:val="0"/>
              <w:autoSpaceDE w:val="0"/>
              <w:autoSpaceDN w:val="0"/>
              <w:rPr>
                <w:rFonts w:eastAsia="Arial MT"/>
                <w:sz w:val="20"/>
                <w:szCs w:val="20"/>
              </w:rPr>
            </w:pPr>
          </w:p>
        </w:tc>
        <w:tc>
          <w:tcPr>
            <w:tcW w:w="291" w:type="pct"/>
          </w:tcPr>
          <w:p w14:paraId="22ED9548" w14:textId="77777777" w:rsidR="000A707F" w:rsidRPr="00221380" w:rsidRDefault="000A707F" w:rsidP="0023282A">
            <w:pPr>
              <w:widowControl w:val="0"/>
              <w:autoSpaceDE w:val="0"/>
              <w:autoSpaceDN w:val="0"/>
              <w:spacing w:before="23"/>
              <w:ind w:left="17"/>
              <w:jc w:val="center"/>
              <w:rPr>
                <w:rFonts w:eastAsia="Arial MT"/>
                <w:sz w:val="20"/>
                <w:szCs w:val="20"/>
              </w:rPr>
            </w:pPr>
            <w:r w:rsidRPr="00221380">
              <w:rPr>
                <w:rFonts w:eastAsia="Arial MT"/>
                <w:w w:val="99"/>
                <w:sz w:val="20"/>
                <w:szCs w:val="20"/>
              </w:rPr>
              <w:t>C</w:t>
            </w:r>
          </w:p>
        </w:tc>
        <w:tc>
          <w:tcPr>
            <w:tcW w:w="306" w:type="pct"/>
          </w:tcPr>
          <w:p w14:paraId="0F84BACF"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71FF4DE5"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6A5C3AF5" w14:textId="77777777" w:rsidR="000A707F" w:rsidRPr="00221380" w:rsidRDefault="000A707F" w:rsidP="0023282A">
            <w:pPr>
              <w:widowControl w:val="0"/>
              <w:autoSpaceDE w:val="0"/>
              <w:autoSpaceDN w:val="0"/>
              <w:spacing w:before="23"/>
              <w:ind w:right="54"/>
              <w:jc w:val="right"/>
              <w:rPr>
                <w:rFonts w:eastAsia="Arial MT"/>
                <w:sz w:val="20"/>
                <w:szCs w:val="20"/>
              </w:rPr>
            </w:pPr>
            <w:r w:rsidRPr="00221380">
              <w:rPr>
                <w:rFonts w:eastAsia="Arial MT"/>
                <w:w w:val="99"/>
                <w:sz w:val="20"/>
                <w:szCs w:val="20"/>
              </w:rPr>
              <w:t>B</w:t>
            </w:r>
          </w:p>
        </w:tc>
      </w:tr>
      <w:tr w:rsidR="000A707F" w:rsidRPr="00221380" w14:paraId="6BBAFC8B" w14:textId="77777777" w:rsidTr="0023282A">
        <w:trPr>
          <w:trHeight w:val="239"/>
        </w:trPr>
        <w:tc>
          <w:tcPr>
            <w:tcW w:w="364" w:type="pct"/>
          </w:tcPr>
          <w:p w14:paraId="38EC3192"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A151</w:t>
            </w:r>
          </w:p>
        </w:tc>
        <w:tc>
          <w:tcPr>
            <w:tcW w:w="1097" w:type="pct"/>
          </w:tcPr>
          <w:p w14:paraId="583677B1"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Philomachus</w:t>
            </w:r>
            <w:r w:rsidRPr="00221380">
              <w:rPr>
                <w:rFonts w:eastAsia="Arial MT"/>
                <w:spacing w:val="-1"/>
                <w:sz w:val="20"/>
                <w:szCs w:val="20"/>
              </w:rPr>
              <w:t xml:space="preserve"> </w:t>
            </w:r>
            <w:r w:rsidRPr="00221380">
              <w:rPr>
                <w:rFonts w:eastAsia="Arial MT"/>
                <w:sz w:val="20"/>
                <w:szCs w:val="20"/>
              </w:rPr>
              <w:t>pugnax</w:t>
            </w:r>
          </w:p>
        </w:tc>
        <w:tc>
          <w:tcPr>
            <w:tcW w:w="836" w:type="pct"/>
          </w:tcPr>
          <w:p w14:paraId="3C9AB058" w14:textId="77777777" w:rsidR="000A707F" w:rsidRPr="00221380" w:rsidRDefault="000A707F" w:rsidP="0023282A">
            <w:pPr>
              <w:widowControl w:val="0"/>
              <w:autoSpaceDE w:val="0"/>
              <w:autoSpaceDN w:val="0"/>
              <w:rPr>
                <w:rFonts w:eastAsia="Arial MT"/>
                <w:sz w:val="20"/>
                <w:szCs w:val="20"/>
              </w:rPr>
            </w:pPr>
          </w:p>
        </w:tc>
        <w:tc>
          <w:tcPr>
            <w:tcW w:w="586" w:type="pct"/>
          </w:tcPr>
          <w:p w14:paraId="156C0127" w14:textId="77777777" w:rsidR="000A707F" w:rsidRPr="00221380" w:rsidRDefault="000A707F" w:rsidP="0023282A">
            <w:pPr>
              <w:widowControl w:val="0"/>
              <w:autoSpaceDE w:val="0"/>
              <w:autoSpaceDN w:val="0"/>
              <w:rPr>
                <w:rFonts w:eastAsia="Arial MT"/>
                <w:sz w:val="20"/>
                <w:szCs w:val="20"/>
              </w:rPr>
            </w:pPr>
          </w:p>
        </w:tc>
        <w:tc>
          <w:tcPr>
            <w:tcW w:w="396" w:type="pct"/>
          </w:tcPr>
          <w:p w14:paraId="6B74FF32" w14:textId="77777777" w:rsidR="000A707F" w:rsidRPr="00221380" w:rsidRDefault="000A707F" w:rsidP="0023282A">
            <w:pPr>
              <w:widowControl w:val="0"/>
              <w:autoSpaceDE w:val="0"/>
              <w:autoSpaceDN w:val="0"/>
              <w:rPr>
                <w:rFonts w:eastAsia="Arial MT"/>
                <w:sz w:val="20"/>
                <w:szCs w:val="20"/>
              </w:rPr>
            </w:pPr>
          </w:p>
        </w:tc>
        <w:tc>
          <w:tcPr>
            <w:tcW w:w="649" w:type="pct"/>
          </w:tcPr>
          <w:p w14:paraId="026F0CB1" w14:textId="77777777" w:rsidR="000A707F" w:rsidRPr="00221380" w:rsidRDefault="000A707F" w:rsidP="0023282A">
            <w:pPr>
              <w:widowControl w:val="0"/>
              <w:autoSpaceDE w:val="0"/>
              <w:autoSpaceDN w:val="0"/>
              <w:spacing w:before="23"/>
              <w:ind w:right="246"/>
              <w:jc w:val="right"/>
              <w:rPr>
                <w:rFonts w:eastAsia="Arial MT"/>
                <w:sz w:val="20"/>
                <w:szCs w:val="20"/>
              </w:rPr>
            </w:pPr>
            <w:r w:rsidRPr="00221380">
              <w:rPr>
                <w:rFonts w:eastAsia="Arial MT"/>
                <w:sz w:val="20"/>
                <w:szCs w:val="20"/>
              </w:rPr>
              <w:t>100-120</w:t>
            </w:r>
            <w:r w:rsidRPr="00221380">
              <w:rPr>
                <w:rFonts w:eastAsia="Arial MT"/>
                <w:spacing w:val="-2"/>
                <w:sz w:val="20"/>
                <w:szCs w:val="20"/>
              </w:rPr>
              <w:t xml:space="preserve"> </w:t>
            </w:r>
            <w:r w:rsidRPr="00221380">
              <w:rPr>
                <w:rFonts w:eastAsia="Arial MT"/>
                <w:sz w:val="20"/>
                <w:szCs w:val="20"/>
              </w:rPr>
              <w:t>i</w:t>
            </w:r>
          </w:p>
        </w:tc>
        <w:tc>
          <w:tcPr>
            <w:tcW w:w="291" w:type="pct"/>
          </w:tcPr>
          <w:p w14:paraId="79468896" w14:textId="77777777" w:rsidR="000A707F" w:rsidRPr="00221380" w:rsidRDefault="000A707F" w:rsidP="0023282A">
            <w:pPr>
              <w:widowControl w:val="0"/>
              <w:autoSpaceDE w:val="0"/>
              <w:autoSpaceDN w:val="0"/>
              <w:spacing w:before="23"/>
              <w:ind w:left="17"/>
              <w:jc w:val="center"/>
              <w:rPr>
                <w:rFonts w:eastAsia="Arial MT"/>
                <w:sz w:val="20"/>
                <w:szCs w:val="20"/>
              </w:rPr>
            </w:pPr>
            <w:r w:rsidRPr="00221380">
              <w:rPr>
                <w:rFonts w:eastAsia="Arial MT"/>
                <w:w w:val="99"/>
                <w:sz w:val="20"/>
                <w:szCs w:val="20"/>
              </w:rPr>
              <w:t>D</w:t>
            </w:r>
          </w:p>
        </w:tc>
        <w:tc>
          <w:tcPr>
            <w:tcW w:w="306" w:type="pct"/>
          </w:tcPr>
          <w:p w14:paraId="21F2DBBB" w14:textId="77777777" w:rsidR="000A707F" w:rsidRPr="00221380" w:rsidRDefault="000A707F" w:rsidP="0023282A">
            <w:pPr>
              <w:widowControl w:val="0"/>
              <w:autoSpaceDE w:val="0"/>
              <w:autoSpaceDN w:val="0"/>
              <w:rPr>
                <w:rFonts w:eastAsia="Arial MT"/>
                <w:sz w:val="20"/>
                <w:szCs w:val="20"/>
              </w:rPr>
            </w:pPr>
          </w:p>
        </w:tc>
        <w:tc>
          <w:tcPr>
            <w:tcW w:w="294" w:type="pct"/>
          </w:tcPr>
          <w:p w14:paraId="7CE45B70" w14:textId="77777777" w:rsidR="000A707F" w:rsidRPr="00221380" w:rsidRDefault="000A707F" w:rsidP="0023282A">
            <w:pPr>
              <w:widowControl w:val="0"/>
              <w:autoSpaceDE w:val="0"/>
              <w:autoSpaceDN w:val="0"/>
              <w:rPr>
                <w:rFonts w:eastAsia="Arial MT"/>
                <w:sz w:val="20"/>
                <w:szCs w:val="20"/>
              </w:rPr>
            </w:pPr>
          </w:p>
        </w:tc>
        <w:tc>
          <w:tcPr>
            <w:tcW w:w="182" w:type="pct"/>
          </w:tcPr>
          <w:p w14:paraId="5F94D4F7" w14:textId="77777777" w:rsidR="000A707F" w:rsidRPr="00221380" w:rsidRDefault="000A707F" w:rsidP="0023282A">
            <w:pPr>
              <w:widowControl w:val="0"/>
              <w:autoSpaceDE w:val="0"/>
              <w:autoSpaceDN w:val="0"/>
              <w:rPr>
                <w:rFonts w:eastAsia="Arial MT"/>
                <w:sz w:val="20"/>
                <w:szCs w:val="20"/>
              </w:rPr>
            </w:pPr>
          </w:p>
        </w:tc>
      </w:tr>
      <w:tr w:rsidR="000A707F" w:rsidRPr="00221380" w14:paraId="3D51DC4A" w14:textId="77777777" w:rsidTr="0023282A">
        <w:trPr>
          <w:trHeight w:val="239"/>
        </w:trPr>
        <w:tc>
          <w:tcPr>
            <w:tcW w:w="364" w:type="pct"/>
          </w:tcPr>
          <w:p w14:paraId="7F774126"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A220</w:t>
            </w:r>
          </w:p>
        </w:tc>
        <w:tc>
          <w:tcPr>
            <w:tcW w:w="1097" w:type="pct"/>
          </w:tcPr>
          <w:p w14:paraId="1D0B5B4C"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Strix</w:t>
            </w:r>
            <w:r w:rsidRPr="00221380">
              <w:rPr>
                <w:rFonts w:eastAsia="Arial MT"/>
                <w:spacing w:val="-4"/>
                <w:sz w:val="20"/>
                <w:szCs w:val="20"/>
              </w:rPr>
              <w:t xml:space="preserve"> </w:t>
            </w:r>
            <w:r w:rsidRPr="00221380">
              <w:rPr>
                <w:rFonts w:eastAsia="Arial MT"/>
                <w:sz w:val="20"/>
                <w:szCs w:val="20"/>
              </w:rPr>
              <w:t>uralensis</w:t>
            </w:r>
          </w:p>
        </w:tc>
        <w:tc>
          <w:tcPr>
            <w:tcW w:w="836" w:type="pct"/>
          </w:tcPr>
          <w:p w14:paraId="57BA3C43" w14:textId="77777777" w:rsidR="000A707F" w:rsidRPr="00221380" w:rsidRDefault="000A707F" w:rsidP="0023282A">
            <w:pPr>
              <w:widowControl w:val="0"/>
              <w:autoSpaceDE w:val="0"/>
              <w:autoSpaceDN w:val="0"/>
              <w:spacing w:before="23"/>
              <w:ind w:right="59"/>
              <w:jc w:val="right"/>
              <w:rPr>
                <w:rFonts w:eastAsia="Arial MT"/>
                <w:sz w:val="20"/>
                <w:szCs w:val="20"/>
              </w:rPr>
            </w:pPr>
            <w:r w:rsidRPr="00221380">
              <w:rPr>
                <w:rFonts w:eastAsia="Arial MT"/>
                <w:sz w:val="20"/>
                <w:szCs w:val="20"/>
              </w:rPr>
              <w:t>80-100</w:t>
            </w:r>
            <w:r w:rsidRPr="00221380">
              <w:rPr>
                <w:rFonts w:eastAsia="Arial MT"/>
                <w:spacing w:val="-2"/>
                <w:sz w:val="20"/>
                <w:szCs w:val="20"/>
              </w:rPr>
              <w:t xml:space="preserve"> </w:t>
            </w:r>
            <w:r w:rsidRPr="00221380">
              <w:rPr>
                <w:rFonts w:eastAsia="Arial MT"/>
                <w:sz w:val="20"/>
                <w:szCs w:val="20"/>
              </w:rPr>
              <w:t>p</w:t>
            </w:r>
          </w:p>
        </w:tc>
        <w:tc>
          <w:tcPr>
            <w:tcW w:w="586" w:type="pct"/>
          </w:tcPr>
          <w:p w14:paraId="1EA6C563" w14:textId="77777777" w:rsidR="000A707F" w:rsidRPr="00221380" w:rsidRDefault="000A707F" w:rsidP="0023282A">
            <w:pPr>
              <w:widowControl w:val="0"/>
              <w:autoSpaceDE w:val="0"/>
              <w:autoSpaceDN w:val="0"/>
              <w:rPr>
                <w:rFonts w:eastAsia="Arial MT"/>
                <w:sz w:val="20"/>
                <w:szCs w:val="20"/>
              </w:rPr>
            </w:pPr>
          </w:p>
        </w:tc>
        <w:tc>
          <w:tcPr>
            <w:tcW w:w="396" w:type="pct"/>
          </w:tcPr>
          <w:p w14:paraId="7EEF21C8" w14:textId="77777777" w:rsidR="000A707F" w:rsidRPr="00221380" w:rsidRDefault="000A707F" w:rsidP="0023282A">
            <w:pPr>
              <w:widowControl w:val="0"/>
              <w:autoSpaceDE w:val="0"/>
              <w:autoSpaceDN w:val="0"/>
              <w:rPr>
                <w:rFonts w:eastAsia="Arial MT"/>
                <w:sz w:val="20"/>
                <w:szCs w:val="20"/>
              </w:rPr>
            </w:pPr>
          </w:p>
        </w:tc>
        <w:tc>
          <w:tcPr>
            <w:tcW w:w="649" w:type="pct"/>
          </w:tcPr>
          <w:p w14:paraId="36EFE60D" w14:textId="77777777" w:rsidR="000A707F" w:rsidRPr="00221380" w:rsidRDefault="000A707F" w:rsidP="0023282A">
            <w:pPr>
              <w:widowControl w:val="0"/>
              <w:autoSpaceDE w:val="0"/>
              <w:autoSpaceDN w:val="0"/>
              <w:rPr>
                <w:rFonts w:eastAsia="Arial MT"/>
                <w:sz w:val="20"/>
                <w:szCs w:val="20"/>
              </w:rPr>
            </w:pPr>
          </w:p>
        </w:tc>
        <w:tc>
          <w:tcPr>
            <w:tcW w:w="291" w:type="pct"/>
          </w:tcPr>
          <w:p w14:paraId="2C5945E2" w14:textId="77777777" w:rsidR="000A707F" w:rsidRPr="00221380" w:rsidRDefault="000A707F" w:rsidP="0023282A">
            <w:pPr>
              <w:widowControl w:val="0"/>
              <w:autoSpaceDE w:val="0"/>
              <w:autoSpaceDN w:val="0"/>
              <w:spacing w:before="23"/>
              <w:ind w:left="17"/>
              <w:jc w:val="center"/>
              <w:rPr>
                <w:rFonts w:eastAsia="Arial MT"/>
                <w:sz w:val="20"/>
                <w:szCs w:val="20"/>
              </w:rPr>
            </w:pPr>
            <w:r w:rsidRPr="00221380">
              <w:rPr>
                <w:rFonts w:eastAsia="Arial MT"/>
                <w:w w:val="99"/>
                <w:sz w:val="20"/>
                <w:szCs w:val="20"/>
              </w:rPr>
              <w:t>C</w:t>
            </w:r>
          </w:p>
        </w:tc>
        <w:tc>
          <w:tcPr>
            <w:tcW w:w="306" w:type="pct"/>
          </w:tcPr>
          <w:p w14:paraId="77DABBAD"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1D5ECE1E"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59160886" w14:textId="77777777" w:rsidR="000A707F" w:rsidRPr="00221380" w:rsidRDefault="000A707F" w:rsidP="0023282A">
            <w:pPr>
              <w:widowControl w:val="0"/>
              <w:autoSpaceDE w:val="0"/>
              <w:autoSpaceDN w:val="0"/>
              <w:spacing w:before="23"/>
              <w:ind w:right="54"/>
              <w:jc w:val="right"/>
              <w:rPr>
                <w:rFonts w:eastAsia="Arial MT"/>
                <w:sz w:val="20"/>
                <w:szCs w:val="20"/>
              </w:rPr>
            </w:pPr>
            <w:r w:rsidRPr="00221380">
              <w:rPr>
                <w:rFonts w:eastAsia="Arial MT"/>
                <w:w w:val="99"/>
                <w:sz w:val="20"/>
                <w:szCs w:val="20"/>
              </w:rPr>
              <w:t>B</w:t>
            </w:r>
          </w:p>
        </w:tc>
      </w:tr>
      <w:tr w:rsidR="000A707F" w:rsidRPr="00221380" w14:paraId="39935548" w14:textId="77777777" w:rsidTr="0023282A">
        <w:trPr>
          <w:trHeight w:val="239"/>
        </w:trPr>
        <w:tc>
          <w:tcPr>
            <w:tcW w:w="364" w:type="pct"/>
          </w:tcPr>
          <w:p w14:paraId="087CD409"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A307</w:t>
            </w:r>
          </w:p>
        </w:tc>
        <w:tc>
          <w:tcPr>
            <w:tcW w:w="1097" w:type="pct"/>
          </w:tcPr>
          <w:p w14:paraId="37DF05E2"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Sylvia</w:t>
            </w:r>
            <w:r w:rsidRPr="00221380">
              <w:rPr>
                <w:rFonts w:eastAsia="Arial MT"/>
                <w:spacing w:val="-1"/>
                <w:sz w:val="20"/>
                <w:szCs w:val="20"/>
              </w:rPr>
              <w:t xml:space="preserve"> </w:t>
            </w:r>
            <w:r w:rsidRPr="00221380">
              <w:rPr>
                <w:rFonts w:eastAsia="Arial MT"/>
                <w:sz w:val="20"/>
                <w:szCs w:val="20"/>
              </w:rPr>
              <w:t>nisoria</w:t>
            </w:r>
          </w:p>
        </w:tc>
        <w:tc>
          <w:tcPr>
            <w:tcW w:w="836" w:type="pct"/>
          </w:tcPr>
          <w:p w14:paraId="01F173D1" w14:textId="77777777" w:rsidR="000A707F" w:rsidRPr="00221380" w:rsidRDefault="000A707F" w:rsidP="0023282A">
            <w:pPr>
              <w:widowControl w:val="0"/>
              <w:autoSpaceDE w:val="0"/>
              <w:autoSpaceDN w:val="0"/>
              <w:rPr>
                <w:rFonts w:eastAsia="Arial MT"/>
                <w:sz w:val="20"/>
                <w:szCs w:val="20"/>
              </w:rPr>
            </w:pPr>
          </w:p>
        </w:tc>
        <w:tc>
          <w:tcPr>
            <w:tcW w:w="586" w:type="pct"/>
          </w:tcPr>
          <w:p w14:paraId="26F4BBB2" w14:textId="77777777" w:rsidR="000A707F" w:rsidRPr="00221380" w:rsidRDefault="000A707F" w:rsidP="0023282A">
            <w:pPr>
              <w:widowControl w:val="0"/>
              <w:autoSpaceDE w:val="0"/>
              <w:autoSpaceDN w:val="0"/>
              <w:spacing w:before="23"/>
              <w:ind w:left="188"/>
              <w:rPr>
                <w:rFonts w:eastAsia="Arial MT"/>
                <w:sz w:val="20"/>
                <w:szCs w:val="20"/>
              </w:rPr>
            </w:pPr>
            <w:r w:rsidRPr="00221380">
              <w:rPr>
                <w:rFonts w:eastAsia="Arial MT"/>
                <w:sz w:val="20"/>
                <w:szCs w:val="20"/>
              </w:rPr>
              <w:t>100-120</w:t>
            </w:r>
            <w:r w:rsidRPr="00221380">
              <w:rPr>
                <w:rFonts w:eastAsia="Arial MT"/>
                <w:spacing w:val="-2"/>
                <w:sz w:val="20"/>
                <w:szCs w:val="20"/>
              </w:rPr>
              <w:t xml:space="preserve"> </w:t>
            </w:r>
            <w:r w:rsidRPr="00221380">
              <w:rPr>
                <w:rFonts w:eastAsia="Arial MT"/>
                <w:sz w:val="20"/>
                <w:szCs w:val="20"/>
              </w:rPr>
              <w:t>p</w:t>
            </w:r>
          </w:p>
        </w:tc>
        <w:tc>
          <w:tcPr>
            <w:tcW w:w="396" w:type="pct"/>
          </w:tcPr>
          <w:p w14:paraId="15D159EF" w14:textId="77777777" w:rsidR="000A707F" w:rsidRPr="00221380" w:rsidRDefault="000A707F" w:rsidP="0023282A">
            <w:pPr>
              <w:widowControl w:val="0"/>
              <w:autoSpaceDE w:val="0"/>
              <w:autoSpaceDN w:val="0"/>
              <w:rPr>
                <w:rFonts w:eastAsia="Arial MT"/>
                <w:sz w:val="20"/>
                <w:szCs w:val="20"/>
              </w:rPr>
            </w:pPr>
          </w:p>
        </w:tc>
        <w:tc>
          <w:tcPr>
            <w:tcW w:w="649" w:type="pct"/>
          </w:tcPr>
          <w:p w14:paraId="1B73EE22" w14:textId="77777777" w:rsidR="000A707F" w:rsidRPr="00221380" w:rsidRDefault="000A707F" w:rsidP="0023282A">
            <w:pPr>
              <w:widowControl w:val="0"/>
              <w:autoSpaceDE w:val="0"/>
              <w:autoSpaceDN w:val="0"/>
              <w:rPr>
                <w:rFonts w:eastAsia="Arial MT"/>
                <w:sz w:val="20"/>
                <w:szCs w:val="20"/>
              </w:rPr>
            </w:pPr>
          </w:p>
        </w:tc>
        <w:tc>
          <w:tcPr>
            <w:tcW w:w="291" w:type="pct"/>
          </w:tcPr>
          <w:p w14:paraId="49834CB1" w14:textId="77777777" w:rsidR="000A707F" w:rsidRPr="00221380" w:rsidRDefault="000A707F" w:rsidP="0023282A">
            <w:pPr>
              <w:widowControl w:val="0"/>
              <w:autoSpaceDE w:val="0"/>
              <w:autoSpaceDN w:val="0"/>
              <w:spacing w:before="23"/>
              <w:ind w:left="17"/>
              <w:jc w:val="center"/>
              <w:rPr>
                <w:rFonts w:eastAsia="Arial MT"/>
                <w:sz w:val="20"/>
                <w:szCs w:val="20"/>
              </w:rPr>
            </w:pPr>
            <w:r w:rsidRPr="00221380">
              <w:rPr>
                <w:rFonts w:eastAsia="Arial MT"/>
                <w:w w:val="99"/>
                <w:sz w:val="20"/>
                <w:szCs w:val="20"/>
              </w:rPr>
              <w:t>C</w:t>
            </w:r>
          </w:p>
        </w:tc>
        <w:tc>
          <w:tcPr>
            <w:tcW w:w="306" w:type="pct"/>
          </w:tcPr>
          <w:p w14:paraId="4D2200EF"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2C8ABA7A"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61209224" w14:textId="77777777" w:rsidR="000A707F" w:rsidRPr="00221380" w:rsidRDefault="000A707F" w:rsidP="0023282A">
            <w:pPr>
              <w:widowControl w:val="0"/>
              <w:autoSpaceDE w:val="0"/>
              <w:autoSpaceDN w:val="0"/>
              <w:spacing w:before="23"/>
              <w:ind w:right="54"/>
              <w:jc w:val="right"/>
              <w:rPr>
                <w:rFonts w:eastAsia="Arial MT"/>
                <w:sz w:val="20"/>
                <w:szCs w:val="20"/>
              </w:rPr>
            </w:pPr>
            <w:r w:rsidRPr="00221380">
              <w:rPr>
                <w:rFonts w:eastAsia="Arial MT"/>
                <w:w w:val="99"/>
                <w:sz w:val="20"/>
                <w:szCs w:val="20"/>
              </w:rPr>
              <w:t>B</w:t>
            </w:r>
          </w:p>
        </w:tc>
      </w:tr>
      <w:tr w:rsidR="000A707F" w:rsidRPr="00221380" w14:paraId="4147FF0A" w14:textId="77777777" w:rsidTr="0023282A">
        <w:trPr>
          <w:trHeight w:val="239"/>
        </w:trPr>
        <w:tc>
          <w:tcPr>
            <w:tcW w:w="364" w:type="pct"/>
          </w:tcPr>
          <w:p w14:paraId="643B7BB4"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A166</w:t>
            </w:r>
          </w:p>
        </w:tc>
        <w:tc>
          <w:tcPr>
            <w:tcW w:w="1097" w:type="pct"/>
          </w:tcPr>
          <w:p w14:paraId="59058C58"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Tringa</w:t>
            </w:r>
            <w:r w:rsidRPr="00221380">
              <w:rPr>
                <w:rFonts w:eastAsia="Arial MT"/>
                <w:spacing w:val="-4"/>
                <w:sz w:val="20"/>
                <w:szCs w:val="20"/>
              </w:rPr>
              <w:t xml:space="preserve"> </w:t>
            </w:r>
            <w:r w:rsidRPr="00221380">
              <w:rPr>
                <w:rFonts w:eastAsia="Arial MT"/>
                <w:sz w:val="20"/>
                <w:szCs w:val="20"/>
              </w:rPr>
              <w:t>glareola</w:t>
            </w:r>
          </w:p>
        </w:tc>
        <w:tc>
          <w:tcPr>
            <w:tcW w:w="836" w:type="pct"/>
          </w:tcPr>
          <w:p w14:paraId="44E5F1A5" w14:textId="77777777" w:rsidR="000A707F" w:rsidRPr="00221380" w:rsidRDefault="000A707F" w:rsidP="0023282A">
            <w:pPr>
              <w:widowControl w:val="0"/>
              <w:autoSpaceDE w:val="0"/>
              <w:autoSpaceDN w:val="0"/>
              <w:rPr>
                <w:rFonts w:eastAsia="Arial MT"/>
                <w:sz w:val="20"/>
                <w:szCs w:val="20"/>
              </w:rPr>
            </w:pPr>
          </w:p>
        </w:tc>
        <w:tc>
          <w:tcPr>
            <w:tcW w:w="586" w:type="pct"/>
          </w:tcPr>
          <w:p w14:paraId="44743370" w14:textId="77777777" w:rsidR="000A707F" w:rsidRPr="00221380" w:rsidRDefault="000A707F" w:rsidP="0023282A">
            <w:pPr>
              <w:widowControl w:val="0"/>
              <w:autoSpaceDE w:val="0"/>
              <w:autoSpaceDN w:val="0"/>
              <w:rPr>
                <w:rFonts w:eastAsia="Arial MT"/>
                <w:sz w:val="20"/>
                <w:szCs w:val="20"/>
              </w:rPr>
            </w:pPr>
          </w:p>
        </w:tc>
        <w:tc>
          <w:tcPr>
            <w:tcW w:w="396" w:type="pct"/>
          </w:tcPr>
          <w:p w14:paraId="38E62A20" w14:textId="77777777" w:rsidR="000A707F" w:rsidRPr="00221380" w:rsidRDefault="000A707F" w:rsidP="0023282A">
            <w:pPr>
              <w:widowControl w:val="0"/>
              <w:autoSpaceDE w:val="0"/>
              <w:autoSpaceDN w:val="0"/>
              <w:rPr>
                <w:rFonts w:eastAsia="Arial MT"/>
                <w:sz w:val="20"/>
                <w:szCs w:val="20"/>
              </w:rPr>
            </w:pPr>
          </w:p>
        </w:tc>
        <w:tc>
          <w:tcPr>
            <w:tcW w:w="649" w:type="pct"/>
          </w:tcPr>
          <w:p w14:paraId="70EAF0AD" w14:textId="77777777" w:rsidR="000A707F" w:rsidRPr="00221380" w:rsidRDefault="000A707F" w:rsidP="0023282A">
            <w:pPr>
              <w:widowControl w:val="0"/>
              <w:autoSpaceDE w:val="0"/>
              <w:autoSpaceDN w:val="0"/>
              <w:spacing w:before="23"/>
              <w:ind w:left="480"/>
              <w:rPr>
                <w:rFonts w:eastAsia="Arial MT"/>
                <w:sz w:val="20"/>
                <w:szCs w:val="20"/>
              </w:rPr>
            </w:pPr>
            <w:r w:rsidRPr="00221380">
              <w:rPr>
                <w:rFonts w:eastAsia="Arial MT"/>
                <w:sz w:val="20"/>
                <w:szCs w:val="20"/>
              </w:rPr>
              <w:t>50-60</w:t>
            </w:r>
            <w:r w:rsidRPr="00221380">
              <w:rPr>
                <w:rFonts w:eastAsia="Arial MT"/>
                <w:spacing w:val="-1"/>
                <w:sz w:val="20"/>
                <w:szCs w:val="20"/>
              </w:rPr>
              <w:t xml:space="preserve"> </w:t>
            </w:r>
            <w:r w:rsidRPr="00221380">
              <w:rPr>
                <w:rFonts w:eastAsia="Arial MT"/>
                <w:sz w:val="20"/>
                <w:szCs w:val="20"/>
              </w:rPr>
              <w:t>i</w:t>
            </w:r>
          </w:p>
        </w:tc>
        <w:tc>
          <w:tcPr>
            <w:tcW w:w="291" w:type="pct"/>
          </w:tcPr>
          <w:p w14:paraId="00202200" w14:textId="77777777" w:rsidR="000A707F" w:rsidRPr="00221380" w:rsidRDefault="000A707F" w:rsidP="0023282A">
            <w:pPr>
              <w:widowControl w:val="0"/>
              <w:autoSpaceDE w:val="0"/>
              <w:autoSpaceDN w:val="0"/>
              <w:spacing w:before="23"/>
              <w:ind w:left="17"/>
              <w:jc w:val="center"/>
              <w:rPr>
                <w:rFonts w:eastAsia="Arial MT"/>
                <w:sz w:val="20"/>
                <w:szCs w:val="20"/>
              </w:rPr>
            </w:pPr>
            <w:r w:rsidRPr="00221380">
              <w:rPr>
                <w:rFonts w:eastAsia="Arial MT"/>
                <w:w w:val="99"/>
                <w:sz w:val="20"/>
                <w:szCs w:val="20"/>
              </w:rPr>
              <w:t>D</w:t>
            </w:r>
          </w:p>
        </w:tc>
        <w:tc>
          <w:tcPr>
            <w:tcW w:w="306" w:type="pct"/>
          </w:tcPr>
          <w:p w14:paraId="6BC504EE" w14:textId="77777777" w:rsidR="000A707F" w:rsidRPr="00221380" w:rsidRDefault="000A707F" w:rsidP="0023282A">
            <w:pPr>
              <w:widowControl w:val="0"/>
              <w:autoSpaceDE w:val="0"/>
              <w:autoSpaceDN w:val="0"/>
              <w:rPr>
                <w:rFonts w:eastAsia="Arial MT"/>
                <w:sz w:val="20"/>
                <w:szCs w:val="20"/>
              </w:rPr>
            </w:pPr>
          </w:p>
        </w:tc>
        <w:tc>
          <w:tcPr>
            <w:tcW w:w="294" w:type="pct"/>
          </w:tcPr>
          <w:p w14:paraId="005B21BE" w14:textId="77777777" w:rsidR="000A707F" w:rsidRPr="00221380" w:rsidRDefault="000A707F" w:rsidP="0023282A">
            <w:pPr>
              <w:widowControl w:val="0"/>
              <w:autoSpaceDE w:val="0"/>
              <w:autoSpaceDN w:val="0"/>
              <w:rPr>
                <w:rFonts w:eastAsia="Arial MT"/>
                <w:sz w:val="20"/>
                <w:szCs w:val="20"/>
              </w:rPr>
            </w:pPr>
          </w:p>
        </w:tc>
        <w:tc>
          <w:tcPr>
            <w:tcW w:w="182" w:type="pct"/>
          </w:tcPr>
          <w:p w14:paraId="432A1A83" w14:textId="77777777" w:rsidR="000A707F" w:rsidRPr="00221380" w:rsidRDefault="000A707F" w:rsidP="0023282A">
            <w:pPr>
              <w:widowControl w:val="0"/>
              <w:autoSpaceDE w:val="0"/>
              <w:autoSpaceDN w:val="0"/>
              <w:rPr>
                <w:rFonts w:eastAsia="Arial MT"/>
                <w:sz w:val="20"/>
                <w:szCs w:val="20"/>
              </w:rPr>
            </w:pPr>
          </w:p>
        </w:tc>
      </w:tr>
      <w:tr w:rsidR="000A707F" w:rsidRPr="00221380" w14:paraId="5AD7F461" w14:textId="77777777" w:rsidTr="0023282A">
        <w:trPr>
          <w:trHeight w:val="239"/>
        </w:trPr>
        <w:tc>
          <w:tcPr>
            <w:tcW w:w="364" w:type="pct"/>
          </w:tcPr>
          <w:p w14:paraId="020FF6A2"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A031</w:t>
            </w:r>
          </w:p>
        </w:tc>
        <w:tc>
          <w:tcPr>
            <w:tcW w:w="1097" w:type="pct"/>
          </w:tcPr>
          <w:p w14:paraId="397549B8"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Ciconia</w:t>
            </w:r>
            <w:r w:rsidRPr="00221380">
              <w:rPr>
                <w:rFonts w:eastAsia="Arial MT"/>
                <w:spacing w:val="-1"/>
                <w:sz w:val="20"/>
                <w:szCs w:val="20"/>
              </w:rPr>
              <w:t xml:space="preserve"> </w:t>
            </w:r>
            <w:r w:rsidRPr="00221380">
              <w:rPr>
                <w:rFonts w:eastAsia="Arial MT"/>
                <w:sz w:val="20"/>
                <w:szCs w:val="20"/>
              </w:rPr>
              <w:t>ciconia</w:t>
            </w:r>
          </w:p>
        </w:tc>
        <w:tc>
          <w:tcPr>
            <w:tcW w:w="836" w:type="pct"/>
          </w:tcPr>
          <w:p w14:paraId="6399D968" w14:textId="77777777" w:rsidR="000A707F" w:rsidRPr="00221380" w:rsidRDefault="000A707F" w:rsidP="0023282A">
            <w:pPr>
              <w:widowControl w:val="0"/>
              <w:autoSpaceDE w:val="0"/>
              <w:autoSpaceDN w:val="0"/>
              <w:rPr>
                <w:rFonts w:eastAsia="Arial MT"/>
                <w:sz w:val="20"/>
                <w:szCs w:val="20"/>
              </w:rPr>
            </w:pPr>
          </w:p>
        </w:tc>
        <w:tc>
          <w:tcPr>
            <w:tcW w:w="586" w:type="pct"/>
          </w:tcPr>
          <w:p w14:paraId="20365927" w14:textId="77777777" w:rsidR="000A707F" w:rsidRPr="00221380" w:rsidRDefault="000A707F" w:rsidP="0023282A">
            <w:pPr>
              <w:widowControl w:val="0"/>
              <w:autoSpaceDE w:val="0"/>
              <w:autoSpaceDN w:val="0"/>
              <w:spacing w:before="23"/>
              <w:ind w:left="277"/>
              <w:rPr>
                <w:rFonts w:eastAsia="Arial MT"/>
                <w:sz w:val="20"/>
                <w:szCs w:val="20"/>
              </w:rPr>
            </w:pPr>
            <w:r w:rsidRPr="00221380">
              <w:rPr>
                <w:rFonts w:eastAsia="Arial MT"/>
                <w:sz w:val="20"/>
                <w:szCs w:val="20"/>
              </w:rPr>
              <w:t>40-50</w:t>
            </w:r>
            <w:r w:rsidRPr="00221380">
              <w:rPr>
                <w:rFonts w:eastAsia="Arial MT"/>
                <w:spacing w:val="-2"/>
                <w:sz w:val="20"/>
                <w:szCs w:val="20"/>
              </w:rPr>
              <w:t xml:space="preserve"> </w:t>
            </w:r>
            <w:r w:rsidRPr="00221380">
              <w:rPr>
                <w:rFonts w:eastAsia="Arial MT"/>
                <w:sz w:val="20"/>
                <w:szCs w:val="20"/>
              </w:rPr>
              <w:t>p</w:t>
            </w:r>
          </w:p>
        </w:tc>
        <w:tc>
          <w:tcPr>
            <w:tcW w:w="396" w:type="pct"/>
          </w:tcPr>
          <w:p w14:paraId="6006F5FF" w14:textId="77777777" w:rsidR="000A707F" w:rsidRPr="00221380" w:rsidRDefault="000A707F" w:rsidP="0023282A">
            <w:pPr>
              <w:widowControl w:val="0"/>
              <w:autoSpaceDE w:val="0"/>
              <w:autoSpaceDN w:val="0"/>
              <w:rPr>
                <w:rFonts w:eastAsia="Arial MT"/>
                <w:sz w:val="20"/>
                <w:szCs w:val="20"/>
              </w:rPr>
            </w:pPr>
          </w:p>
        </w:tc>
        <w:tc>
          <w:tcPr>
            <w:tcW w:w="649" w:type="pct"/>
          </w:tcPr>
          <w:p w14:paraId="061826C2" w14:textId="77777777" w:rsidR="000A707F" w:rsidRPr="00221380" w:rsidRDefault="000A707F" w:rsidP="0023282A">
            <w:pPr>
              <w:widowControl w:val="0"/>
              <w:autoSpaceDE w:val="0"/>
              <w:autoSpaceDN w:val="0"/>
              <w:rPr>
                <w:rFonts w:eastAsia="Arial MT"/>
                <w:sz w:val="20"/>
                <w:szCs w:val="20"/>
              </w:rPr>
            </w:pPr>
          </w:p>
        </w:tc>
        <w:tc>
          <w:tcPr>
            <w:tcW w:w="291" w:type="pct"/>
          </w:tcPr>
          <w:p w14:paraId="6793A243" w14:textId="77777777" w:rsidR="000A707F" w:rsidRPr="00221380" w:rsidRDefault="000A707F" w:rsidP="0023282A">
            <w:pPr>
              <w:widowControl w:val="0"/>
              <w:autoSpaceDE w:val="0"/>
              <w:autoSpaceDN w:val="0"/>
              <w:spacing w:before="23"/>
              <w:ind w:left="17"/>
              <w:jc w:val="center"/>
              <w:rPr>
                <w:rFonts w:eastAsia="Arial MT"/>
                <w:sz w:val="20"/>
                <w:szCs w:val="20"/>
              </w:rPr>
            </w:pPr>
            <w:r w:rsidRPr="00221380">
              <w:rPr>
                <w:rFonts w:eastAsia="Arial MT"/>
                <w:w w:val="99"/>
                <w:sz w:val="20"/>
                <w:szCs w:val="20"/>
              </w:rPr>
              <w:t>C</w:t>
            </w:r>
          </w:p>
        </w:tc>
        <w:tc>
          <w:tcPr>
            <w:tcW w:w="306" w:type="pct"/>
          </w:tcPr>
          <w:p w14:paraId="25C4D09D"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0A83DC92"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7FB19617" w14:textId="77777777" w:rsidR="000A707F" w:rsidRPr="00221380" w:rsidRDefault="000A707F" w:rsidP="0023282A">
            <w:pPr>
              <w:widowControl w:val="0"/>
              <w:autoSpaceDE w:val="0"/>
              <w:autoSpaceDN w:val="0"/>
              <w:spacing w:before="23"/>
              <w:ind w:right="54"/>
              <w:jc w:val="right"/>
              <w:rPr>
                <w:rFonts w:eastAsia="Arial MT"/>
                <w:sz w:val="20"/>
                <w:szCs w:val="20"/>
              </w:rPr>
            </w:pPr>
            <w:r w:rsidRPr="00221380">
              <w:rPr>
                <w:rFonts w:eastAsia="Arial MT"/>
                <w:w w:val="99"/>
                <w:sz w:val="20"/>
                <w:szCs w:val="20"/>
              </w:rPr>
              <w:t>B</w:t>
            </w:r>
          </w:p>
        </w:tc>
      </w:tr>
      <w:tr w:rsidR="000A707F" w:rsidRPr="00221380" w14:paraId="65237564" w14:textId="77777777" w:rsidTr="0023282A">
        <w:trPr>
          <w:trHeight w:val="239"/>
        </w:trPr>
        <w:tc>
          <w:tcPr>
            <w:tcW w:w="364" w:type="pct"/>
          </w:tcPr>
          <w:p w14:paraId="29C7092D"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A080</w:t>
            </w:r>
          </w:p>
        </w:tc>
        <w:tc>
          <w:tcPr>
            <w:tcW w:w="1097" w:type="pct"/>
          </w:tcPr>
          <w:p w14:paraId="53B7D851"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Circaetus</w:t>
            </w:r>
            <w:r w:rsidRPr="00221380">
              <w:rPr>
                <w:rFonts w:eastAsia="Arial MT"/>
                <w:spacing w:val="-1"/>
                <w:sz w:val="20"/>
                <w:szCs w:val="20"/>
              </w:rPr>
              <w:t xml:space="preserve"> </w:t>
            </w:r>
            <w:r w:rsidRPr="00221380">
              <w:rPr>
                <w:rFonts w:eastAsia="Arial MT"/>
                <w:sz w:val="20"/>
                <w:szCs w:val="20"/>
              </w:rPr>
              <w:t>gallicus</w:t>
            </w:r>
          </w:p>
        </w:tc>
        <w:tc>
          <w:tcPr>
            <w:tcW w:w="836" w:type="pct"/>
          </w:tcPr>
          <w:p w14:paraId="4EF27484" w14:textId="77777777" w:rsidR="000A707F" w:rsidRPr="00221380" w:rsidRDefault="000A707F" w:rsidP="0023282A">
            <w:pPr>
              <w:widowControl w:val="0"/>
              <w:autoSpaceDE w:val="0"/>
              <w:autoSpaceDN w:val="0"/>
              <w:rPr>
                <w:rFonts w:eastAsia="Arial MT"/>
                <w:sz w:val="20"/>
                <w:szCs w:val="20"/>
              </w:rPr>
            </w:pPr>
          </w:p>
        </w:tc>
        <w:tc>
          <w:tcPr>
            <w:tcW w:w="586" w:type="pct"/>
          </w:tcPr>
          <w:p w14:paraId="466CC4AB" w14:textId="77777777" w:rsidR="000A707F" w:rsidRPr="00221380" w:rsidRDefault="000A707F" w:rsidP="0023282A">
            <w:pPr>
              <w:widowControl w:val="0"/>
              <w:autoSpaceDE w:val="0"/>
              <w:autoSpaceDN w:val="0"/>
              <w:spacing w:before="23"/>
              <w:ind w:left="320"/>
              <w:rPr>
                <w:rFonts w:eastAsia="Arial MT"/>
                <w:sz w:val="20"/>
                <w:szCs w:val="20"/>
              </w:rPr>
            </w:pPr>
            <w:r w:rsidRPr="00221380">
              <w:rPr>
                <w:rFonts w:eastAsia="Arial MT"/>
                <w:sz w:val="20"/>
                <w:szCs w:val="20"/>
              </w:rPr>
              <w:t>8-12</w:t>
            </w:r>
            <w:r w:rsidRPr="00221380">
              <w:rPr>
                <w:rFonts w:eastAsia="Arial MT"/>
                <w:spacing w:val="-1"/>
                <w:sz w:val="20"/>
                <w:szCs w:val="20"/>
              </w:rPr>
              <w:t xml:space="preserve"> </w:t>
            </w:r>
            <w:r w:rsidRPr="00221380">
              <w:rPr>
                <w:rFonts w:eastAsia="Arial MT"/>
                <w:sz w:val="20"/>
                <w:szCs w:val="20"/>
              </w:rPr>
              <w:t>p</w:t>
            </w:r>
          </w:p>
        </w:tc>
        <w:tc>
          <w:tcPr>
            <w:tcW w:w="396" w:type="pct"/>
          </w:tcPr>
          <w:p w14:paraId="55C1B05B" w14:textId="77777777" w:rsidR="000A707F" w:rsidRPr="00221380" w:rsidRDefault="000A707F" w:rsidP="0023282A">
            <w:pPr>
              <w:widowControl w:val="0"/>
              <w:autoSpaceDE w:val="0"/>
              <w:autoSpaceDN w:val="0"/>
              <w:rPr>
                <w:rFonts w:eastAsia="Arial MT"/>
                <w:sz w:val="20"/>
                <w:szCs w:val="20"/>
              </w:rPr>
            </w:pPr>
          </w:p>
        </w:tc>
        <w:tc>
          <w:tcPr>
            <w:tcW w:w="649" w:type="pct"/>
          </w:tcPr>
          <w:p w14:paraId="029783E8" w14:textId="77777777" w:rsidR="000A707F" w:rsidRPr="00221380" w:rsidRDefault="000A707F" w:rsidP="0023282A">
            <w:pPr>
              <w:widowControl w:val="0"/>
              <w:autoSpaceDE w:val="0"/>
              <w:autoSpaceDN w:val="0"/>
              <w:rPr>
                <w:rFonts w:eastAsia="Arial MT"/>
                <w:sz w:val="20"/>
                <w:szCs w:val="20"/>
              </w:rPr>
            </w:pPr>
          </w:p>
        </w:tc>
        <w:tc>
          <w:tcPr>
            <w:tcW w:w="291" w:type="pct"/>
          </w:tcPr>
          <w:p w14:paraId="09ABFD87" w14:textId="77777777" w:rsidR="000A707F" w:rsidRPr="00221380" w:rsidRDefault="000A707F" w:rsidP="0023282A">
            <w:pPr>
              <w:widowControl w:val="0"/>
              <w:autoSpaceDE w:val="0"/>
              <w:autoSpaceDN w:val="0"/>
              <w:spacing w:before="23"/>
              <w:ind w:left="13"/>
              <w:jc w:val="center"/>
              <w:rPr>
                <w:rFonts w:eastAsia="Arial MT"/>
                <w:sz w:val="20"/>
                <w:szCs w:val="20"/>
              </w:rPr>
            </w:pPr>
            <w:r w:rsidRPr="00221380">
              <w:rPr>
                <w:rFonts w:eastAsia="Arial MT"/>
                <w:w w:val="99"/>
                <w:sz w:val="20"/>
                <w:szCs w:val="20"/>
              </w:rPr>
              <w:t>B</w:t>
            </w:r>
          </w:p>
        </w:tc>
        <w:tc>
          <w:tcPr>
            <w:tcW w:w="306" w:type="pct"/>
          </w:tcPr>
          <w:p w14:paraId="2629D7E6"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2E4C5156"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40D92313" w14:textId="77777777" w:rsidR="000A707F" w:rsidRPr="00221380" w:rsidRDefault="000A707F" w:rsidP="0023282A">
            <w:pPr>
              <w:widowControl w:val="0"/>
              <w:autoSpaceDE w:val="0"/>
              <w:autoSpaceDN w:val="0"/>
              <w:spacing w:before="23"/>
              <w:ind w:right="54"/>
              <w:jc w:val="right"/>
              <w:rPr>
                <w:rFonts w:eastAsia="Arial MT"/>
                <w:sz w:val="20"/>
                <w:szCs w:val="20"/>
              </w:rPr>
            </w:pPr>
            <w:r w:rsidRPr="00221380">
              <w:rPr>
                <w:rFonts w:eastAsia="Arial MT"/>
                <w:w w:val="99"/>
                <w:sz w:val="20"/>
                <w:szCs w:val="20"/>
              </w:rPr>
              <w:t>B</w:t>
            </w:r>
          </w:p>
        </w:tc>
      </w:tr>
      <w:tr w:rsidR="000A707F" w:rsidRPr="00221380" w14:paraId="6C3AD5F0" w14:textId="77777777" w:rsidTr="0023282A">
        <w:trPr>
          <w:trHeight w:val="239"/>
        </w:trPr>
        <w:tc>
          <w:tcPr>
            <w:tcW w:w="364" w:type="pct"/>
          </w:tcPr>
          <w:p w14:paraId="1C5B6BA0"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A081</w:t>
            </w:r>
          </w:p>
        </w:tc>
        <w:tc>
          <w:tcPr>
            <w:tcW w:w="1097" w:type="pct"/>
          </w:tcPr>
          <w:p w14:paraId="7A3C9AFC"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Circus</w:t>
            </w:r>
            <w:r w:rsidRPr="00221380">
              <w:rPr>
                <w:rFonts w:eastAsia="Arial MT"/>
                <w:spacing w:val="-3"/>
                <w:sz w:val="20"/>
                <w:szCs w:val="20"/>
              </w:rPr>
              <w:t xml:space="preserve"> </w:t>
            </w:r>
            <w:r w:rsidRPr="00221380">
              <w:rPr>
                <w:rFonts w:eastAsia="Arial MT"/>
                <w:sz w:val="20"/>
                <w:szCs w:val="20"/>
              </w:rPr>
              <w:t>aeruginosus</w:t>
            </w:r>
          </w:p>
        </w:tc>
        <w:tc>
          <w:tcPr>
            <w:tcW w:w="836" w:type="pct"/>
          </w:tcPr>
          <w:p w14:paraId="0212A8CA" w14:textId="77777777" w:rsidR="000A707F" w:rsidRPr="00221380" w:rsidRDefault="000A707F" w:rsidP="0023282A">
            <w:pPr>
              <w:widowControl w:val="0"/>
              <w:autoSpaceDE w:val="0"/>
              <w:autoSpaceDN w:val="0"/>
              <w:rPr>
                <w:rFonts w:eastAsia="Arial MT"/>
                <w:sz w:val="20"/>
                <w:szCs w:val="20"/>
              </w:rPr>
            </w:pPr>
          </w:p>
        </w:tc>
        <w:tc>
          <w:tcPr>
            <w:tcW w:w="586" w:type="pct"/>
          </w:tcPr>
          <w:p w14:paraId="20E20EF3" w14:textId="77777777" w:rsidR="000A707F" w:rsidRPr="00221380" w:rsidRDefault="000A707F" w:rsidP="0023282A">
            <w:pPr>
              <w:widowControl w:val="0"/>
              <w:autoSpaceDE w:val="0"/>
              <w:autoSpaceDN w:val="0"/>
              <w:spacing w:before="23"/>
              <w:ind w:left="190"/>
              <w:rPr>
                <w:rFonts w:eastAsia="Arial MT"/>
                <w:sz w:val="20"/>
                <w:szCs w:val="20"/>
              </w:rPr>
            </w:pPr>
            <w:r w:rsidRPr="00221380">
              <w:rPr>
                <w:rFonts w:eastAsia="Arial MT"/>
                <w:sz w:val="20"/>
                <w:szCs w:val="20"/>
              </w:rPr>
              <w:t>3-4</w:t>
            </w:r>
            <w:r w:rsidRPr="00221380">
              <w:rPr>
                <w:rFonts w:eastAsia="Arial MT"/>
                <w:spacing w:val="-1"/>
                <w:sz w:val="20"/>
                <w:szCs w:val="20"/>
              </w:rPr>
              <w:t xml:space="preserve"> </w:t>
            </w:r>
            <w:r w:rsidRPr="00221380">
              <w:rPr>
                <w:rFonts w:eastAsia="Arial MT"/>
                <w:sz w:val="20"/>
                <w:szCs w:val="20"/>
              </w:rPr>
              <w:t>p</w:t>
            </w:r>
          </w:p>
        </w:tc>
        <w:tc>
          <w:tcPr>
            <w:tcW w:w="396" w:type="pct"/>
          </w:tcPr>
          <w:p w14:paraId="1B643149" w14:textId="77777777" w:rsidR="000A707F" w:rsidRPr="00221380" w:rsidRDefault="000A707F" w:rsidP="0023282A">
            <w:pPr>
              <w:widowControl w:val="0"/>
              <w:autoSpaceDE w:val="0"/>
              <w:autoSpaceDN w:val="0"/>
              <w:rPr>
                <w:rFonts w:eastAsia="Arial MT"/>
                <w:sz w:val="20"/>
                <w:szCs w:val="20"/>
              </w:rPr>
            </w:pPr>
          </w:p>
        </w:tc>
        <w:tc>
          <w:tcPr>
            <w:tcW w:w="649" w:type="pct"/>
          </w:tcPr>
          <w:p w14:paraId="6DC3800E" w14:textId="77777777" w:rsidR="000A707F" w:rsidRPr="00221380" w:rsidRDefault="000A707F" w:rsidP="0023282A">
            <w:pPr>
              <w:widowControl w:val="0"/>
              <w:autoSpaceDE w:val="0"/>
              <w:autoSpaceDN w:val="0"/>
              <w:rPr>
                <w:rFonts w:eastAsia="Arial MT"/>
                <w:sz w:val="20"/>
                <w:szCs w:val="20"/>
              </w:rPr>
            </w:pPr>
          </w:p>
        </w:tc>
        <w:tc>
          <w:tcPr>
            <w:tcW w:w="291" w:type="pct"/>
          </w:tcPr>
          <w:p w14:paraId="00147E51" w14:textId="77777777" w:rsidR="000A707F" w:rsidRPr="00221380" w:rsidRDefault="000A707F" w:rsidP="0023282A">
            <w:pPr>
              <w:widowControl w:val="0"/>
              <w:autoSpaceDE w:val="0"/>
              <w:autoSpaceDN w:val="0"/>
              <w:spacing w:before="23"/>
              <w:ind w:left="17"/>
              <w:jc w:val="center"/>
              <w:rPr>
                <w:rFonts w:eastAsia="Arial MT"/>
                <w:sz w:val="20"/>
                <w:szCs w:val="20"/>
              </w:rPr>
            </w:pPr>
            <w:r w:rsidRPr="00221380">
              <w:rPr>
                <w:rFonts w:eastAsia="Arial MT"/>
                <w:w w:val="99"/>
                <w:sz w:val="20"/>
                <w:szCs w:val="20"/>
              </w:rPr>
              <w:t>C</w:t>
            </w:r>
          </w:p>
        </w:tc>
        <w:tc>
          <w:tcPr>
            <w:tcW w:w="306" w:type="pct"/>
          </w:tcPr>
          <w:p w14:paraId="2D3EAC30"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58608135"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0949B895" w14:textId="77777777" w:rsidR="000A707F" w:rsidRPr="00221380" w:rsidRDefault="000A707F" w:rsidP="0023282A">
            <w:pPr>
              <w:widowControl w:val="0"/>
              <w:autoSpaceDE w:val="0"/>
              <w:autoSpaceDN w:val="0"/>
              <w:spacing w:before="23"/>
              <w:ind w:right="50"/>
              <w:jc w:val="right"/>
              <w:rPr>
                <w:rFonts w:eastAsia="Arial MT"/>
                <w:sz w:val="20"/>
                <w:szCs w:val="20"/>
              </w:rPr>
            </w:pPr>
            <w:r w:rsidRPr="00221380">
              <w:rPr>
                <w:rFonts w:eastAsia="Arial MT"/>
                <w:w w:val="99"/>
                <w:sz w:val="20"/>
                <w:szCs w:val="20"/>
              </w:rPr>
              <w:t>C</w:t>
            </w:r>
          </w:p>
        </w:tc>
      </w:tr>
      <w:tr w:rsidR="000A707F" w:rsidRPr="00221380" w14:paraId="56DDF231" w14:textId="77777777" w:rsidTr="0023282A">
        <w:trPr>
          <w:trHeight w:val="239"/>
        </w:trPr>
        <w:tc>
          <w:tcPr>
            <w:tcW w:w="364" w:type="pct"/>
          </w:tcPr>
          <w:p w14:paraId="282E3FAA"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A082</w:t>
            </w:r>
          </w:p>
        </w:tc>
        <w:tc>
          <w:tcPr>
            <w:tcW w:w="1097" w:type="pct"/>
          </w:tcPr>
          <w:p w14:paraId="114D30C1"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Circus</w:t>
            </w:r>
            <w:r w:rsidRPr="00221380">
              <w:rPr>
                <w:rFonts w:eastAsia="Arial MT"/>
                <w:spacing w:val="-2"/>
                <w:sz w:val="20"/>
                <w:szCs w:val="20"/>
              </w:rPr>
              <w:t xml:space="preserve"> </w:t>
            </w:r>
            <w:r w:rsidRPr="00221380">
              <w:rPr>
                <w:rFonts w:eastAsia="Arial MT"/>
                <w:sz w:val="20"/>
                <w:szCs w:val="20"/>
              </w:rPr>
              <w:t>cyaneus</w:t>
            </w:r>
          </w:p>
        </w:tc>
        <w:tc>
          <w:tcPr>
            <w:tcW w:w="836" w:type="pct"/>
          </w:tcPr>
          <w:p w14:paraId="59542757" w14:textId="77777777" w:rsidR="000A707F" w:rsidRPr="00221380" w:rsidRDefault="000A707F" w:rsidP="0023282A">
            <w:pPr>
              <w:widowControl w:val="0"/>
              <w:autoSpaceDE w:val="0"/>
              <w:autoSpaceDN w:val="0"/>
              <w:rPr>
                <w:rFonts w:eastAsia="Arial MT"/>
                <w:sz w:val="20"/>
                <w:szCs w:val="20"/>
              </w:rPr>
            </w:pPr>
          </w:p>
        </w:tc>
        <w:tc>
          <w:tcPr>
            <w:tcW w:w="586" w:type="pct"/>
          </w:tcPr>
          <w:p w14:paraId="0C761C89" w14:textId="77777777" w:rsidR="000A707F" w:rsidRPr="00221380" w:rsidRDefault="000A707F" w:rsidP="0023282A">
            <w:pPr>
              <w:widowControl w:val="0"/>
              <w:autoSpaceDE w:val="0"/>
              <w:autoSpaceDN w:val="0"/>
              <w:rPr>
                <w:rFonts w:eastAsia="Arial MT"/>
                <w:sz w:val="20"/>
                <w:szCs w:val="20"/>
              </w:rPr>
            </w:pPr>
          </w:p>
        </w:tc>
        <w:tc>
          <w:tcPr>
            <w:tcW w:w="396" w:type="pct"/>
          </w:tcPr>
          <w:p w14:paraId="2A3164C6" w14:textId="77777777" w:rsidR="000A707F" w:rsidRPr="00221380" w:rsidRDefault="000A707F" w:rsidP="0023282A">
            <w:pPr>
              <w:widowControl w:val="0"/>
              <w:autoSpaceDE w:val="0"/>
              <w:autoSpaceDN w:val="0"/>
              <w:spacing w:before="23"/>
              <w:ind w:left="179"/>
              <w:rPr>
                <w:rFonts w:eastAsia="Arial MT"/>
                <w:sz w:val="20"/>
                <w:szCs w:val="20"/>
              </w:rPr>
            </w:pPr>
            <w:r w:rsidRPr="00221380">
              <w:rPr>
                <w:rFonts w:eastAsia="Arial MT"/>
                <w:sz w:val="20"/>
                <w:szCs w:val="20"/>
              </w:rPr>
              <w:t>6-8</w:t>
            </w:r>
            <w:r w:rsidRPr="00221380">
              <w:rPr>
                <w:rFonts w:eastAsia="Arial MT"/>
                <w:spacing w:val="-1"/>
                <w:sz w:val="20"/>
                <w:szCs w:val="20"/>
              </w:rPr>
              <w:t xml:space="preserve"> </w:t>
            </w:r>
            <w:r w:rsidRPr="00221380">
              <w:rPr>
                <w:rFonts w:eastAsia="Arial MT"/>
                <w:sz w:val="20"/>
                <w:szCs w:val="20"/>
              </w:rPr>
              <w:t>i</w:t>
            </w:r>
          </w:p>
        </w:tc>
        <w:tc>
          <w:tcPr>
            <w:tcW w:w="649" w:type="pct"/>
          </w:tcPr>
          <w:p w14:paraId="43F3D1D4" w14:textId="77777777" w:rsidR="000A707F" w:rsidRPr="00221380" w:rsidRDefault="000A707F" w:rsidP="0023282A">
            <w:pPr>
              <w:widowControl w:val="0"/>
              <w:autoSpaceDE w:val="0"/>
              <w:autoSpaceDN w:val="0"/>
              <w:rPr>
                <w:rFonts w:eastAsia="Arial MT"/>
                <w:sz w:val="20"/>
                <w:szCs w:val="20"/>
              </w:rPr>
            </w:pPr>
          </w:p>
        </w:tc>
        <w:tc>
          <w:tcPr>
            <w:tcW w:w="291" w:type="pct"/>
          </w:tcPr>
          <w:p w14:paraId="7BC579F2" w14:textId="77777777" w:rsidR="000A707F" w:rsidRPr="00221380" w:rsidRDefault="000A707F" w:rsidP="0023282A">
            <w:pPr>
              <w:widowControl w:val="0"/>
              <w:autoSpaceDE w:val="0"/>
              <w:autoSpaceDN w:val="0"/>
              <w:spacing w:before="23"/>
              <w:ind w:left="17"/>
              <w:jc w:val="center"/>
              <w:rPr>
                <w:rFonts w:eastAsia="Arial MT"/>
                <w:sz w:val="20"/>
                <w:szCs w:val="20"/>
              </w:rPr>
            </w:pPr>
            <w:r w:rsidRPr="00221380">
              <w:rPr>
                <w:rFonts w:eastAsia="Arial MT"/>
                <w:w w:val="99"/>
                <w:sz w:val="20"/>
                <w:szCs w:val="20"/>
              </w:rPr>
              <w:t>C</w:t>
            </w:r>
          </w:p>
        </w:tc>
        <w:tc>
          <w:tcPr>
            <w:tcW w:w="306" w:type="pct"/>
          </w:tcPr>
          <w:p w14:paraId="61E42123"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07D82F09"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0B910E4A" w14:textId="77777777" w:rsidR="000A707F" w:rsidRPr="00221380" w:rsidRDefault="000A707F" w:rsidP="0023282A">
            <w:pPr>
              <w:widowControl w:val="0"/>
              <w:autoSpaceDE w:val="0"/>
              <w:autoSpaceDN w:val="0"/>
              <w:spacing w:before="23"/>
              <w:ind w:right="50"/>
              <w:jc w:val="right"/>
              <w:rPr>
                <w:rFonts w:eastAsia="Arial MT"/>
                <w:sz w:val="20"/>
                <w:szCs w:val="20"/>
              </w:rPr>
            </w:pPr>
            <w:r w:rsidRPr="00221380">
              <w:rPr>
                <w:rFonts w:eastAsia="Arial MT"/>
                <w:w w:val="99"/>
                <w:sz w:val="20"/>
                <w:szCs w:val="20"/>
              </w:rPr>
              <w:t>C</w:t>
            </w:r>
          </w:p>
        </w:tc>
      </w:tr>
      <w:tr w:rsidR="000A707F" w:rsidRPr="00221380" w14:paraId="25226E29" w14:textId="77777777" w:rsidTr="0023282A">
        <w:trPr>
          <w:trHeight w:val="239"/>
        </w:trPr>
        <w:tc>
          <w:tcPr>
            <w:tcW w:w="364" w:type="pct"/>
          </w:tcPr>
          <w:p w14:paraId="1BA11C51"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A122</w:t>
            </w:r>
          </w:p>
        </w:tc>
        <w:tc>
          <w:tcPr>
            <w:tcW w:w="1097" w:type="pct"/>
          </w:tcPr>
          <w:p w14:paraId="0EC81317"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Crex</w:t>
            </w:r>
            <w:r w:rsidRPr="00221380">
              <w:rPr>
                <w:rFonts w:eastAsia="Arial MT"/>
                <w:spacing w:val="-4"/>
                <w:sz w:val="20"/>
                <w:szCs w:val="20"/>
              </w:rPr>
              <w:t xml:space="preserve"> </w:t>
            </w:r>
            <w:r w:rsidRPr="00221380">
              <w:rPr>
                <w:rFonts w:eastAsia="Arial MT"/>
                <w:sz w:val="20"/>
                <w:szCs w:val="20"/>
              </w:rPr>
              <w:t>crex</w:t>
            </w:r>
          </w:p>
        </w:tc>
        <w:tc>
          <w:tcPr>
            <w:tcW w:w="836" w:type="pct"/>
          </w:tcPr>
          <w:p w14:paraId="2C910DA8" w14:textId="77777777" w:rsidR="000A707F" w:rsidRPr="00221380" w:rsidRDefault="000A707F" w:rsidP="0023282A">
            <w:pPr>
              <w:widowControl w:val="0"/>
              <w:autoSpaceDE w:val="0"/>
              <w:autoSpaceDN w:val="0"/>
              <w:rPr>
                <w:rFonts w:eastAsia="Arial MT"/>
                <w:sz w:val="20"/>
                <w:szCs w:val="20"/>
              </w:rPr>
            </w:pPr>
          </w:p>
        </w:tc>
        <w:tc>
          <w:tcPr>
            <w:tcW w:w="586" w:type="pct"/>
          </w:tcPr>
          <w:p w14:paraId="53C5B7A1" w14:textId="77777777" w:rsidR="000A707F" w:rsidRPr="00221380" w:rsidRDefault="000A707F" w:rsidP="0023282A">
            <w:pPr>
              <w:widowControl w:val="0"/>
              <w:autoSpaceDE w:val="0"/>
              <w:autoSpaceDN w:val="0"/>
              <w:spacing w:before="23"/>
              <w:ind w:left="188"/>
              <w:rPr>
                <w:rFonts w:eastAsia="Arial MT"/>
                <w:sz w:val="20"/>
                <w:szCs w:val="20"/>
              </w:rPr>
            </w:pPr>
            <w:r w:rsidRPr="00221380">
              <w:rPr>
                <w:rFonts w:eastAsia="Arial MT"/>
                <w:sz w:val="20"/>
                <w:szCs w:val="20"/>
              </w:rPr>
              <w:t>150-180</w:t>
            </w:r>
            <w:r w:rsidRPr="00221380">
              <w:rPr>
                <w:rFonts w:eastAsia="Arial MT"/>
                <w:spacing w:val="-2"/>
                <w:sz w:val="20"/>
                <w:szCs w:val="20"/>
              </w:rPr>
              <w:t xml:space="preserve"> </w:t>
            </w:r>
            <w:r w:rsidRPr="00221380">
              <w:rPr>
                <w:rFonts w:eastAsia="Arial MT"/>
                <w:sz w:val="20"/>
                <w:szCs w:val="20"/>
              </w:rPr>
              <w:t>p</w:t>
            </w:r>
          </w:p>
        </w:tc>
        <w:tc>
          <w:tcPr>
            <w:tcW w:w="396" w:type="pct"/>
          </w:tcPr>
          <w:p w14:paraId="63226DE8" w14:textId="77777777" w:rsidR="000A707F" w:rsidRPr="00221380" w:rsidRDefault="000A707F" w:rsidP="0023282A">
            <w:pPr>
              <w:widowControl w:val="0"/>
              <w:autoSpaceDE w:val="0"/>
              <w:autoSpaceDN w:val="0"/>
              <w:rPr>
                <w:rFonts w:eastAsia="Arial MT"/>
                <w:sz w:val="20"/>
                <w:szCs w:val="20"/>
              </w:rPr>
            </w:pPr>
          </w:p>
        </w:tc>
        <w:tc>
          <w:tcPr>
            <w:tcW w:w="649" w:type="pct"/>
          </w:tcPr>
          <w:p w14:paraId="3ADF55FE" w14:textId="77777777" w:rsidR="000A707F" w:rsidRPr="00221380" w:rsidRDefault="000A707F" w:rsidP="0023282A">
            <w:pPr>
              <w:widowControl w:val="0"/>
              <w:autoSpaceDE w:val="0"/>
              <w:autoSpaceDN w:val="0"/>
              <w:rPr>
                <w:rFonts w:eastAsia="Arial MT"/>
                <w:sz w:val="20"/>
                <w:szCs w:val="20"/>
              </w:rPr>
            </w:pPr>
          </w:p>
        </w:tc>
        <w:tc>
          <w:tcPr>
            <w:tcW w:w="291" w:type="pct"/>
          </w:tcPr>
          <w:p w14:paraId="24F2BCA7" w14:textId="77777777" w:rsidR="000A707F" w:rsidRPr="00221380" w:rsidRDefault="000A707F" w:rsidP="0023282A">
            <w:pPr>
              <w:widowControl w:val="0"/>
              <w:autoSpaceDE w:val="0"/>
              <w:autoSpaceDN w:val="0"/>
              <w:spacing w:before="23"/>
              <w:ind w:left="17"/>
              <w:jc w:val="center"/>
              <w:rPr>
                <w:rFonts w:eastAsia="Arial MT"/>
                <w:sz w:val="20"/>
                <w:szCs w:val="20"/>
              </w:rPr>
            </w:pPr>
            <w:r w:rsidRPr="00221380">
              <w:rPr>
                <w:rFonts w:eastAsia="Arial MT"/>
                <w:w w:val="99"/>
                <w:sz w:val="20"/>
                <w:szCs w:val="20"/>
              </w:rPr>
              <w:t>C</w:t>
            </w:r>
          </w:p>
        </w:tc>
        <w:tc>
          <w:tcPr>
            <w:tcW w:w="306" w:type="pct"/>
          </w:tcPr>
          <w:p w14:paraId="0F3C222C"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10F79AC0"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05F86409" w14:textId="77777777" w:rsidR="000A707F" w:rsidRPr="00221380" w:rsidRDefault="000A707F" w:rsidP="0023282A">
            <w:pPr>
              <w:widowControl w:val="0"/>
              <w:autoSpaceDE w:val="0"/>
              <w:autoSpaceDN w:val="0"/>
              <w:spacing w:before="23"/>
              <w:ind w:right="54"/>
              <w:jc w:val="right"/>
              <w:rPr>
                <w:rFonts w:eastAsia="Arial MT"/>
                <w:sz w:val="20"/>
                <w:szCs w:val="20"/>
              </w:rPr>
            </w:pPr>
            <w:r w:rsidRPr="00221380">
              <w:rPr>
                <w:rFonts w:eastAsia="Arial MT"/>
                <w:w w:val="99"/>
                <w:sz w:val="20"/>
                <w:szCs w:val="20"/>
              </w:rPr>
              <w:t>B</w:t>
            </w:r>
          </w:p>
        </w:tc>
      </w:tr>
      <w:tr w:rsidR="000A707F" w:rsidRPr="00221380" w14:paraId="0879280F" w14:textId="77777777" w:rsidTr="0023282A">
        <w:trPr>
          <w:trHeight w:val="239"/>
        </w:trPr>
        <w:tc>
          <w:tcPr>
            <w:tcW w:w="364" w:type="pct"/>
          </w:tcPr>
          <w:p w14:paraId="34E8D9E9"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A197</w:t>
            </w:r>
          </w:p>
        </w:tc>
        <w:tc>
          <w:tcPr>
            <w:tcW w:w="1097" w:type="pct"/>
          </w:tcPr>
          <w:p w14:paraId="63FC9044"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Chlidonias</w:t>
            </w:r>
            <w:r w:rsidRPr="00221380">
              <w:rPr>
                <w:rFonts w:eastAsia="Arial MT"/>
                <w:spacing w:val="-3"/>
                <w:sz w:val="20"/>
                <w:szCs w:val="20"/>
              </w:rPr>
              <w:t xml:space="preserve"> </w:t>
            </w:r>
            <w:r w:rsidRPr="00221380">
              <w:rPr>
                <w:rFonts w:eastAsia="Arial MT"/>
                <w:sz w:val="20"/>
                <w:szCs w:val="20"/>
              </w:rPr>
              <w:t>niger</w:t>
            </w:r>
          </w:p>
        </w:tc>
        <w:tc>
          <w:tcPr>
            <w:tcW w:w="836" w:type="pct"/>
          </w:tcPr>
          <w:p w14:paraId="6B376BA0" w14:textId="77777777" w:rsidR="000A707F" w:rsidRPr="00221380" w:rsidRDefault="000A707F" w:rsidP="0023282A">
            <w:pPr>
              <w:widowControl w:val="0"/>
              <w:autoSpaceDE w:val="0"/>
              <w:autoSpaceDN w:val="0"/>
              <w:rPr>
                <w:rFonts w:eastAsia="Arial MT"/>
                <w:sz w:val="20"/>
                <w:szCs w:val="20"/>
              </w:rPr>
            </w:pPr>
          </w:p>
        </w:tc>
        <w:tc>
          <w:tcPr>
            <w:tcW w:w="586" w:type="pct"/>
          </w:tcPr>
          <w:p w14:paraId="4828BAAE" w14:textId="77777777" w:rsidR="000A707F" w:rsidRPr="00221380" w:rsidRDefault="000A707F" w:rsidP="0023282A">
            <w:pPr>
              <w:widowControl w:val="0"/>
              <w:autoSpaceDE w:val="0"/>
              <w:autoSpaceDN w:val="0"/>
              <w:rPr>
                <w:rFonts w:eastAsia="Arial MT"/>
                <w:sz w:val="20"/>
                <w:szCs w:val="20"/>
              </w:rPr>
            </w:pPr>
          </w:p>
        </w:tc>
        <w:tc>
          <w:tcPr>
            <w:tcW w:w="396" w:type="pct"/>
          </w:tcPr>
          <w:p w14:paraId="5D8E923B" w14:textId="77777777" w:rsidR="000A707F" w:rsidRPr="00221380" w:rsidRDefault="000A707F" w:rsidP="0023282A">
            <w:pPr>
              <w:widowControl w:val="0"/>
              <w:autoSpaceDE w:val="0"/>
              <w:autoSpaceDN w:val="0"/>
              <w:rPr>
                <w:rFonts w:eastAsia="Arial MT"/>
                <w:sz w:val="20"/>
                <w:szCs w:val="20"/>
              </w:rPr>
            </w:pPr>
          </w:p>
        </w:tc>
        <w:tc>
          <w:tcPr>
            <w:tcW w:w="649" w:type="pct"/>
          </w:tcPr>
          <w:p w14:paraId="418CC64A" w14:textId="77777777" w:rsidR="000A707F" w:rsidRPr="00221380" w:rsidRDefault="000A707F" w:rsidP="0023282A">
            <w:pPr>
              <w:widowControl w:val="0"/>
              <w:autoSpaceDE w:val="0"/>
              <w:autoSpaceDN w:val="0"/>
              <w:spacing w:before="23"/>
              <w:ind w:left="303"/>
              <w:rPr>
                <w:rFonts w:eastAsia="Arial MT"/>
                <w:sz w:val="20"/>
                <w:szCs w:val="20"/>
              </w:rPr>
            </w:pPr>
            <w:r w:rsidRPr="00221380">
              <w:rPr>
                <w:rFonts w:eastAsia="Arial MT"/>
                <w:sz w:val="20"/>
                <w:szCs w:val="20"/>
              </w:rPr>
              <w:t>180-220</w:t>
            </w:r>
            <w:r w:rsidRPr="00221380">
              <w:rPr>
                <w:rFonts w:eastAsia="Arial MT"/>
                <w:spacing w:val="-2"/>
                <w:sz w:val="20"/>
                <w:szCs w:val="20"/>
              </w:rPr>
              <w:t xml:space="preserve"> </w:t>
            </w:r>
            <w:r w:rsidRPr="00221380">
              <w:rPr>
                <w:rFonts w:eastAsia="Arial MT"/>
                <w:sz w:val="20"/>
                <w:szCs w:val="20"/>
              </w:rPr>
              <w:t>i</w:t>
            </w:r>
          </w:p>
        </w:tc>
        <w:tc>
          <w:tcPr>
            <w:tcW w:w="291" w:type="pct"/>
          </w:tcPr>
          <w:p w14:paraId="509FCB17" w14:textId="77777777" w:rsidR="000A707F" w:rsidRPr="00221380" w:rsidRDefault="000A707F" w:rsidP="0023282A">
            <w:pPr>
              <w:widowControl w:val="0"/>
              <w:autoSpaceDE w:val="0"/>
              <w:autoSpaceDN w:val="0"/>
              <w:spacing w:before="23"/>
              <w:ind w:left="17"/>
              <w:jc w:val="center"/>
              <w:rPr>
                <w:rFonts w:eastAsia="Arial MT"/>
                <w:sz w:val="20"/>
                <w:szCs w:val="20"/>
              </w:rPr>
            </w:pPr>
            <w:r w:rsidRPr="00221380">
              <w:rPr>
                <w:rFonts w:eastAsia="Arial MT"/>
                <w:w w:val="99"/>
                <w:sz w:val="20"/>
                <w:szCs w:val="20"/>
              </w:rPr>
              <w:t>C</w:t>
            </w:r>
          </w:p>
        </w:tc>
        <w:tc>
          <w:tcPr>
            <w:tcW w:w="306" w:type="pct"/>
          </w:tcPr>
          <w:p w14:paraId="1D3F12C4"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17BFA1C7"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2DAE0817" w14:textId="77777777" w:rsidR="000A707F" w:rsidRPr="00221380" w:rsidRDefault="000A707F" w:rsidP="0023282A">
            <w:pPr>
              <w:widowControl w:val="0"/>
              <w:autoSpaceDE w:val="0"/>
              <w:autoSpaceDN w:val="0"/>
              <w:spacing w:before="23"/>
              <w:ind w:right="54"/>
              <w:jc w:val="right"/>
              <w:rPr>
                <w:rFonts w:eastAsia="Arial MT"/>
                <w:sz w:val="20"/>
                <w:szCs w:val="20"/>
              </w:rPr>
            </w:pPr>
            <w:r w:rsidRPr="00221380">
              <w:rPr>
                <w:rFonts w:eastAsia="Arial MT"/>
                <w:w w:val="99"/>
                <w:sz w:val="20"/>
                <w:szCs w:val="20"/>
              </w:rPr>
              <w:t>B</w:t>
            </w:r>
          </w:p>
        </w:tc>
      </w:tr>
      <w:tr w:rsidR="000A707F" w:rsidRPr="00221380" w14:paraId="48EB6C22" w14:textId="77777777" w:rsidTr="0023282A">
        <w:trPr>
          <w:trHeight w:val="239"/>
        </w:trPr>
        <w:tc>
          <w:tcPr>
            <w:tcW w:w="364" w:type="pct"/>
          </w:tcPr>
          <w:p w14:paraId="2B0288CA"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A239</w:t>
            </w:r>
          </w:p>
        </w:tc>
        <w:tc>
          <w:tcPr>
            <w:tcW w:w="1097" w:type="pct"/>
          </w:tcPr>
          <w:p w14:paraId="1B466FD9"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Dendrocopos</w:t>
            </w:r>
            <w:r w:rsidRPr="00221380">
              <w:rPr>
                <w:rFonts w:eastAsia="Arial MT"/>
                <w:spacing w:val="-4"/>
                <w:sz w:val="20"/>
                <w:szCs w:val="20"/>
              </w:rPr>
              <w:t xml:space="preserve"> </w:t>
            </w:r>
            <w:r w:rsidRPr="00221380">
              <w:rPr>
                <w:rFonts w:eastAsia="Arial MT"/>
                <w:sz w:val="20"/>
                <w:szCs w:val="20"/>
              </w:rPr>
              <w:t>leucotos</w:t>
            </w:r>
          </w:p>
        </w:tc>
        <w:tc>
          <w:tcPr>
            <w:tcW w:w="836" w:type="pct"/>
          </w:tcPr>
          <w:p w14:paraId="783D8FBA" w14:textId="77777777" w:rsidR="000A707F" w:rsidRPr="00221380" w:rsidRDefault="000A707F" w:rsidP="0023282A">
            <w:pPr>
              <w:widowControl w:val="0"/>
              <w:autoSpaceDE w:val="0"/>
              <w:autoSpaceDN w:val="0"/>
              <w:spacing w:before="23"/>
              <w:ind w:left="906"/>
              <w:rPr>
                <w:rFonts w:eastAsia="Arial MT"/>
                <w:sz w:val="20"/>
                <w:szCs w:val="20"/>
              </w:rPr>
            </w:pPr>
            <w:r w:rsidRPr="00221380">
              <w:rPr>
                <w:rFonts w:eastAsia="Arial MT"/>
                <w:sz w:val="20"/>
                <w:szCs w:val="20"/>
              </w:rPr>
              <w:t>40-50</w:t>
            </w:r>
            <w:r w:rsidRPr="00221380">
              <w:rPr>
                <w:rFonts w:eastAsia="Arial MT"/>
                <w:spacing w:val="-2"/>
                <w:sz w:val="20"/>
                <w:szCs w:val="20"/>
              </w:rPr>
              <w:t xml:space="preserve"> </w:t>
            </w:r>
            <w:r w:rsidRPr="00221380">
              <w:rPr>
                <w:rFonts w:eastAsia="Arial MT"/>
                <w:sz w:val="20"/>
                <w:szCs w:val="20"/>
              </w:rPr>
              <w:t>p</w:t>
            </w:r>
          </w:p>
        </w:tc>
        <w:tc>
          <w:tcPr>
            <w:tcW w:w="586" w:type="pct"/>
          </w:tcPr>
          <w:p w14:paraId="6CBFBFBD" w14:textId="77777777" w:rsidR="000A707F" w:rsidRPr="00221380" w:rsidRDefault="000A707F" w:rsidP="0023282A">
            <w:pPr>
              <w:widowControl w:val="0"/>
              <w:autoSpaceDE w:val="0"/>
              <w:autoSpaceDN w:val="0"/>
              <w:rPr>
                <w:rFonts w:eastAsia="Arial MT"/>
                <w:sz w:val="20"/>
                <w:szCs w:val="20"/>
              </w:rPr>
            </w:pPr>
          </w:p>
        </w:tc>
        <w:tc>
          <w:tcPr>
            <w:tcW w:w="396" w:type="pct"/>
          </w:tcPr>
          <w:p w14:paraId="132BA887" w14:textId="77777777" w:rsidR="000A707F" w:rsidRPr="00221380" w:rsidRDefault="000A707F" w:rsidP="0023282A">
            <w:pPr>
              <w:widowControl w:val="0"/>
              <w:autoSpaceDE w:val="0"/>
              <w:autoSpaceDN w:val="0"/>
              <w:rPr>
                <w:rFonts w:eastAsia="Arial MT"/>
                <w:sz w:val="20"/>
                <w:szCs w:val="20"/>
              </w:rPr>
            </w:pPr>
          </w:p>
        </w:tc>
        <w:tc>
          <w:tcPr>
            <w:tcW w:w="649" w:type="pct"/>
          </w:tcPr>
          <w:p w14:paraId="0CED080E" w14:textId="77777777" w:rsidR="000A707F" w:rsidRPr="00221380" w:rsidRDefault="000A707F" w:rsidP="0023282A">
            <w:pPr>
              <w:widowControl w:val="0"/>
              <w:autoSpaceDE w:val="0"/>
              <w:autoSpaceDN w:val="0"/>
              <w:rPr>
                <w:rFonts w:eastAsia="Arial MT"/>
                <w:sz w:val="20"/>
                <w:szCs w:val="20"/>
              </w:rPr>
            </w:pPr>
          </w:p>
        </w:tc>
        <w:tc>
          <w:tcPr>
            <w:tcW w:w="291" w:type="pct"/>
          </w:tcPr>
          <w:p w14:paraId="7C5ABFB9" w14:textId="77777777" w:rsidR="000A707F" w:rsidRPr="00221380" w:rsidRDefault="000A707F" w:rsidP="0023282A">
            <w:pPr>
              <w:widowControl w:val="0"/>
              <w:autoSpaceDE w:val="0"/>
              <w:autoSpaceDN w:val="0"/>
              <w:spacing w:before="23"/>
              <w:ind w:left="17"/>
              <w:jc w:val="center"/>
              <w:rPr>
                <w:rFonts w:eastAsia="Arial MT"/>
                <w:sz w:val="20"/>
                <w:szCs w:val="20"/>
              </w:rPr>
            </w:pPr>
            <w:r w:rsidRPr="00221380">
              <w:rPr>
                <w:rFonts w:eastAsia="Arial MT"/>
                <w:w w:val="99"/>
                <w:sz w:val="20"/>
                <w:szCs w:val="20"/>
              </w:rPr>
              <w:t>C</w:t>
            </w:r>
          </w:p>
        </w:tc>
        <w:tc>
          <w:tcPr>
            <w:tcW w:w="306" w:type="pct"/>
          </w:tcPr>
          <w:p w14:paraId="407A16B7"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26C643B9"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1F20D07F" w14:textId="77777777" w:rsidR="000A707F" w:rsidRPr="00221380" w:rsidRDefault="000A707F" w:rsidP="0023282A">
            <w:pPr>
              <w:widowControl w:val="0"/>
              <w:autoSpaceDE w:val="0"/>
              <w:autoSpaceDN w:val="0"/>
              <w:spacing w:before="23"/>
              <w:ind w:right="50"/>
              <w:jc w:val="right"/>
              <w:rPr>
                <w:rFonts w:eastAsia="Arial MT"/>
                <w:sz w:val="20"/>
                <w:szCs w:val="20"/>
              </w:rPr>
            </w:pPr>
            <w:r w:rsidRPr="00221380">
              <w:rPr>
                <w:rFonts w:eastAsia="Arial MT"/>
                <w:w w:val="99"/>
                <w:sz w:val="20"/>
                <w:szCs w:val="20"/>
              </w:rPr>
              <w:t>C</w:t>
            </w:r>
          </w:p>
        </w:tc>
      </w:tr>
      <w:tr w:rsidR="000A707F" w:rsidRPr="00221380" w14:paraId="5C29F3BC" w14:textId="77777777" w:rsidTr="0023282A">
        <w:trPr>
          <w:trHeight w:val="239"/>
        </w:trPr>
        <w:tc>
          <w:tcPr>
            <w:tcW w:w="364" w:type="pct"/>
          </w:tcPr>
          <w:p w14:paraId="0AA01F95"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A238</w:t>
            </w:r>
          </w:p>
        </w:tc>
        <w:tc>
          <w:tcPr>
            <w:tcW w:w="1097" w:type="pct"/>
          </w:tcPr>
          <w:p w14:paraId="3BE858B1"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Dendrocopos</w:t>
            </w:r>
            <w:r w:rsidRPr="00221380">
              <w:rPr>
                <w:rFonts w:eastAsia="Arial MT"/>
                <w:spacing w:val="-3"/>
                <w:sz w:val="20"/>
                <w:szCs w:val="20"/>
              </w:rPr>
              <w:t xml:space="preserve"> </w:t>
            </w:r>
            <w:r w:rsidRPr="00221380">
              <w:rPr>
                <w:rFonts w:eastAsia="Arial MT"/>
                <w:sz w:val="20"/>
                <w:szCs w:val="20"/>
              </w:rPr>
              <w:t>medius</w:t>
            </w:r>
          </w:p>
        </w:tc>
        <w:tc>
          <w:tcPr>
            <w:tcW w:w="836" w:type="pct"/>
          </w:tcPr>
          <w:p w14:paraId="5B9F55AA" w14:textId="77777777" w:rsidR="000A707F" w:rsidRPr="00221380" w:rsidRDefault="000A707F" w:rsidP="0023282A">
            <w:pPr>
              <w:widowControl w:val="0"/>
              <w:autoSpaceDE w:val="0"/>
              <w:autoSpaceDN w:val="0"/>
              <w:spacing w:before="23"/>
              <w:ind w:right="59"/>
              <w:jc w:val="right"/>
              <w:rPr>
                <w:rFonts w:eastAsia="Arial MT"/>
                <w:sz w:val="20"/>
                <w:szCs w:val="20"/>
              </w:rPr>
            </w:pPr>
            <w:r w:rsidRPr="00221380">
              <w:rPr>
                <w:rFonts w:eastAsia="Arial MT"/>
                <w:sz w:val="20"/>
                <w:szCs w:val="20"/>
              </w:rPr>
              <w:t>2200-2300</w:t>
            </w:r>
            <w:r w:rsidRPr="00221380">
              <w:rPr>
                <w:rFonts w:eastAsia="Arial MT"/>
                <w:spacing w:val="-3"/>
                <w:sz w:val="20"/>
                <w:szCs w:val="20"/>
              </w:rPr>
              <w:t xml:space="preserve"> </w:t>
            </w:r>
            <w:r w:rsidRPr="00221380">
              <w:rPr>
                <w:rFonts w:eastAsia="Arial MT"/>
                <w:sz w:val="20"/>
                <w:szCs w:val="20"/>
              </w:rPr>
              <w:t>p</w:t>
            </w:r>
          </w:p>
        </w:tc>
        <w:tc>
          <w:tcPr>
            <w:tcW w:w="586" w:type="pct"/>
          </w:tcPr>
          <w:p w14:paraId="0AA65305" w14:textId="77777777" w:rsidR="000A707F" w:rsidRPr="00221380" w:rsidRDefault="000A707F" w:rsidP="0023282A">
            <w:pPr>
              <w:widowControl w:val="0"/>
              <w:autoSpaceDE w:val="0"/>
              <w:autoSpaceDN w:val="0"/>
              <w:rPr>
                <w:rFonts w:eastAsia="Arial MT"/>
                <w:sz w:val="20"/>
                <w:szCs w:val="20"/>
              </w:rPr>
            </w:pPr>
          </w:p>
        </w:tc>
        <w:tc>
          <w:tcPr>
            <w:tcW w:w="396" w:type="pct"/>
          </w:tcPr>
          <w:p w14:paraId="29CBAEC0" w14:textId="77777777" w:rsidR="000A707F" w:rsidRPr="00221380" w:rsidRDefault="000A707F" w:rsidP="0023282A">
            <w:pPr>
              <w:widowControl w:val="0"/>
              <w:autoSpaceDE w:val="0"/>
              <w:autoSpaceDN w:val="0"/>
              <w:rPr>
                <w:rFonts w:eastAsia="Arial MT"/>
                <w:sz w:val="20"/>
                <w:szCs w:val="20"/>
              </w:rPr>
            </w:pPr>
          </w:p>
        </w:tc>
        <w:tc>
          <w:tcPr>
            <w:tcW w:w="649" w:type="pct"/>
          </w:tcPr>
          <w:p w14:paraId="05FBBD9E" w14:textId="77777777" w:rsidR="000A707F" w:rsidRPr="00221380" w:rsidRDefault="000A707F" w:rsidP="0023282A">
            <w:pPr>
              <w:widowControl w:val="0"/>
              <w:autoSpaceDE w:val="0"/>
              <w:autoSpaceDN w:val="0"/>
              <w:rPr>
                <w:rFonts w:eastAsia="Arial MT"/>
                <w:sz w:val="20"/>
                <w:szCs w:val="20"/>
              </w:rPr>
            </w:pPr>
          </w:p>
        </w:tc>
        <w:tc>
          <w:tcPr>
            <w:tcW w:w="291" w:type="pct"/>
          </w:tcPr>
          <w:p w14:paraId="25A5FCEA" w14:textId="77777777" w:rsidR="000A707F" w:rsidRPr="00221380" w:rsidRDefault="000A707F" w:rsidP="0023282A">
            <w:pPr>
              <w:widowControl w:val="0"/>
              <w:autoSpaceDE w:val="0"/>
              <w:autoSpaceDN w:val="0"/>
              <w:spacing w:before="23"/>
              <w:ind w:left="13"/>
              <w:jc w:val="center"/>
              <w:rPr>
                <w:rFonts w:eastAsia="Arial MT"/>
                <w:sz w:val="20"/>
                <w:szCs w:val="20"/>
              </w:rPr>
            </w:pPr>
            <w:r w:rsidRPr="00221380">
              <w:rPr>
                <w:rFonts w:eastAsia="Arial MT"/>
                <w:w w:val="99"/>
                <w:sz w:val="20"/>
                <w:szCs w:val="20"/>
              </w:rPr>
              <w:t>B</w:t>
            </w:r>
          </w:p>
        </w:tc>
        <w:tc>
          <w:tcPr>
            <w:tcW w:w="306" w:type="pct"/>
          </w:tcPr>
          <w:p w14:paraId="6BE45E6B"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33071EAA"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333039E6" w14:textId="77777777" w:rsidR="000A707F" w:rsidRPr="00221380" w:rsidRDefault="000A707F" w:rsidP="0023282A">
            <w:pPr>
              <w:widowControl w:val="0"/>
              <w:autoSpaceDE w:val="0"/>
              <w:autoSpaceDN w:val="0"/>
              <w:spacing w:before="23"/>
              <w:ind w:right="54"/>
              <w:jc w:val="right"/>
              <w:rPr>
                <w:rFonts w:eastAsia="Arial MT"/>
                <w:sz w:val="20"/>
                <w:szCs w:val="20"/>
              </w:rPr>
            </w:pPr>
            <w:r w:rsidRPr="00221380">
              <w:rPr>
                <w:rFonts w:eastAsia="Arial MT"/>
                <w:w w:val="99"/>
                <w:sz w:val="20"/>
                <w:szCs w:val="20"/>
              </w:rPr>
              <w:t>B</w:t>
            </w:r>
          </w:p>
        </w:tc>
      </w:tr>
      <w:tr w:rsidR="000A707F" w:rsidRPr="00221380" w14:paraId="2C5896F3" w14:textId="77777777" w:rsidTr="0023282A">
        <w:trPr>
          <w:trHeight w:val="239"/>
        </w:trPr>
        <w:tc>
          <w:tcPr>
            <w:tcW w:w="364" w:type="pct"/>
          </w:tcPr>
          <w:p w14:paraId="50786291"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A429</w:t>
            </w:r>
          </w:p>
        </w:tc>
        <w:tc>
          <w:tcPr>
            <w:tcW w:w="1097" w:type="pct"/>
          </w:tcPr>
          <w:p w14:paraId="356A2467"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Dendrocopos</w:t>
            </w:r>
            <w:r w:rsidRPr="00221380">
              <w:rPr>
                <w:rFonts w:eastAsia="Arial MT"/>
                <w:spacing w:val="-4"/>
                <w:sz w:val="20"/>
                <w:szCs w:val="20"/>
              </w:rPr>
              <w:t xml:space="preserve"> </w:t>
            </w:r>
            <w:r w:rsidRPr="00221380">
              <w:rPr>
                <w:rFonts w:eastAsia="Arial MT"/>
                <w:sz w:val="20"/>
                <w:szCs w:val="20"/>
              </w:rPr>
              <w:t>syriacus</w:t>
            </w:r>
          </w:p>
        </w:tc>
        <w:tc>
          <w:tcPr>
            <w:tcW w:w="836" w:type="pct"/>
          </w:tcPr>
          <w:p w14:paraId="44034116" w14:textId="77777777" w:rsidR="000A707F" w:rsidRPr="00221380" w:rsidRDefault="000A707F" w:rsidP="0023282A">
            <w:pPr>
              <w:widowControl w:val="0"/>
              <w:autoSpaceDE w:val="0"/>
              <w:autoSpaceDN w:val="0"/>
              <w:spacing w:before="23"/>
              <w:ind w:left="906"/>
              <w:rPr>
                <w:rFonts w:eastAsia="Arial MT"/>
                <w:sz w:val="20"/>
                <w:szCs w:val="20"/>
              </w:rPr>
            </w:pPr>
            <w:r w:rsidRPr="00221380">
              <w:rPr>
                <w:rFonts w:eastAsia="Arial MT"/>
                <w:sz w:val="20"/>
                <w:szCs w:val="20"/>
              </w:rPr>
              <w:t>50-70</w:t>
            </w:r>
            <w:r w:rsidRPr="00221380">
              <w:rPr>
                <w:rFonts w:eastAsia="Arial MT"/>
                <w:spacing w:val="-2"/>
                <w:sz w:val="20"/>
                <w:szCs w:val="20"/>
              </w:rPr>
              <w:t xml:space="preserve"> </w:t>
            </w:r>
            <w:r w:rsidRPr="00221380">
              <w:rPr>
                <w:rFonts w:eastAsia="Arial MT"/>
                <w:sz w:val="20"/>
                <w:szCs w:val="20"/>
              </w:rPr>
              <w:t>p</w:t>
            </w:r>
          </w:p>
        </w:tc>
        <w:tc>
          <w:tcPr>
            <w:tcW w:w="586" w:type="pct"/>
          </w:tcPr>
          <w:p w14:paraId="4BE4AF46" w14:textId="77777777" w:rsidR="000A707F" w:rsidRPr="00221380" w:rsidRDefault="000A707F" w:rsidP="0023282A">
            <w:pPr>
              <w:widowControl w:val="0"/>
              <w:autoSpaceDE w:val="0"/>
              <w:autoSpaceDN w:val="0"/>
              <w:rPr>
                <w:rFonts w:eastAsia="Arial MT"/>
                <w:sz w:val="20"/>
                <w:szCs w:val="20"/>
              </w:rPr>
            </w:pPr>
          </w:p>
        </w:tc>
        <w:tc>
          <w:tcPr>
            <w:tcW w:w="396" w:type="pct"/>
          </w:tcPr>
          <w:p w14:paraId="1F24F8CF" w14:textId="77777777" w:rsidR="000A707F" w:rsidRPr="00221380" w:rsidRDefault="000A707F" w:rsidP="0023282A">
            <w:pPr>
              <w:widowControl w:val="0"/>
              <w:autoSpaceDE w:val="0"/>
              <w:autoSpaceDN w:val="0"/>
              <w:rPr>
                <w:rFonts w:eastAsia="Arial MT"/>
                <w:sz w:val="20"/>
                <w:szCs w:val="20"/>
              </w:rPr>
            </w:pPr>
          </w:p>
        </w:tc>
        <w:tc>
          <w:tcPr>
            <w:tcW w:w="649" w:type="pct"/>
          </w:tcPr>
          <w:p w14:paraId="6869D1A6" w14:textId="77777777" w:rsidR="000A707F" w:rsidRPr="00221380" w:rsidRDefault="000A707F" w:rsidP="0023282A">
            <w:pPr>
              <w:widowControl w:val="0"/>
              <w:autoSpaceDE w:val="0"/>
              <w:autoSpaceDN w:val="0"/>
              <w:rPr>
                <w:rFonts w:eastAsia="Arial MT"/>
                <w:sz w:val="20"/>
                <w:szCs w:val="20"/>
              </w:rPr>
            </w:pPr>
          </w:p>
        </w:tc>
        <w:tc>
          <w:tcPr>
            <w:tcW w:w="291" w:type="pct"/>
          </w:tcPr>
          <w:p w14:paraId="3E9CACD7" w14:textId="77777777" w:rsidR="000A707F" w:rsidRPr="00221380" w:rsidRDefault="000A707F" w:rsidP="0023282A">
            <w:pPr>
              <w:widowControl w:val="0"/>
              <w:autoSpaceDE w:val="0"/>
              <w:autoSpaceDN w:val="0"/>
              <w:spacing w:before="23"/>
              <w:ind w:left="17"/>
              <w:jc w:val="center"/>
              <w:rPr>
                <w:rFonts w:eastAsia="Arial MT"/>
                <w:sz w:val="20"/>
                <w:szCs w:val="20"/>
              </w:rPr>
            </w:pPr>
            <w:r w:rsidRPr="00221380">
              <w:rPr>
                <w:rFonts w:eastAsia="Arial MT"/>
                <w:w w:val="99"/>
                <w:sz w:val="20"/>
                <w:szCs w:val="20"/>
              </w:rPr>
              <w:t>C</w:t>
            </w:r>
          </w:p>
        </w:tc>
        <w:tc>
          <w:tcPr>
            <w:tcW w:w="306" w:type="pct"/>
          </w:tcPr>
          <w:p w14:paraId="1B9F7E49"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50BC899D"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6BF836BB" w14:textId="77777777" w:rsidR="000A707F" w:rsidRPr="00221380" w:rsidRDefault="000A707F" w:rsidP="0023282A">
            <w:pPr>
              <w:widowControl w:val="0"/>
              <w:autoSpaceDE w:val="0"/>
              <w:autoSpaceDN w:val="0"/>
              <w:spacing w:before="23"/>
              <w:ind w:right="50"/>
              <w:jc w:val="right"/>
              <w:rPr>
                <w:rFonts w:eastAsia="Arial MT"/>
                <w:sz w:val="20"/>
                <w:szCs w:val="20"/>
              </w:rPr>
            </w:pPr>
            <w:r w:rsidRPr="00221380">
              <w:rPr>
                <w:rFonts w:eastAsia="Arial MT"/>
                <w:w w:val="99"/>
                <w:sz w:val="20"/>
                <w:szCs w:val="20"/>
              </w:rPr>
              <w:t>C</w:t>
            </w:r>
          </w:p>
        </w:tc>
      </w:tr>
      <w:tr w:rsidR="000A707F" w:rsidRPr="00221380" w14:paraId="1E7C1380" w14:textId="77777777" w:rsidTr="0023282A">
        <w:trPr>
          <w:trHeight w:val="239"/>
        </w:trPr>
        <w:tc>
          <w:tcPr>
            <w:tcW w:w="364" w:type="pct"/>
          </w:tcPr>
          <w:p w14:paraId="5DA3BB39" w14:textId="77777777" w:rsidR="000A707F" w:rsidRPr="00221380" w:rsidRDefault="000A707F" w:rsidP="0023282A">
            <w:pPr>
              <w:widowControl w:val="0"/>
              <w:autoSpaceDE w:val="0"/>
              <w:autoSpaceDN w:val="0"/>
              <w:spacing w:before="23"/>
              <w:ind w:left="30" w:right="25"/>
              <w:jc w:val="center"/>
              <w:rPr>
                <w:rFonts w:eastAsia="Arial MT"/>
                <w:sz w:val="20"/>
                <w:szCs w:val="20"/>
              </w:rPr>
            </w:pPr>
            <w:r w:rsidRPr="00221380">
              <w:rPr>
                <w:rFonts w:eastAsia="Arial MT"/>
                <w:sz w:val="20"/>
                <w:szCs w:val="20"/>
              </w:rPr>
              <w:t>A236</w:t>
            </w:r>
          </w:p>
        </w:tc>
        <w:tc>
          <w:tcPr>
            <w:tcW w:w="1097" w:type="pct"/>
          </w:tcPr>
          <w:p w14:paraId="6D525677" w14:textId="77777777" w:rsidR="000A707F" w:rsidRPr="00221380" w:rsidRDefault="000A707F" w:rsidP="0023282A">
            <w:pPr>
              <w:widowControl w:val="0"/>
              <w:autoSpaceDE w:val="0"/>
              <w:autoSpaceDN w:val="0"/>
              <w:spacing w:before="23"/>
              <w:ind w:left="44"/>
              <w:rPr>
                <w:rFonts w:eastAsia="Arial MT"/>
                <w:sz w:val="20"/>
                <w:szCs w:val="20"/>
              </w:rPr>
            </w:pPr>
            <w:r w:rsidRPr="00221380">
              <w:rPr>
                <w:rFonts w:eastAsia="Arial MT"/>
                <w:sz w:val="20"/>
                <w:szCs w:val="20"/>
              </w:rPr>
              <w:t>Dryocopus</w:t>
            </w:r>
            <w:r w:rsidRPr="00221380">
              <w:rPr>
                <w:rFonts w:eastAsia="Arial MT"/>
                <w:spacing w:val="-1"/>
                <w:sz w:val="20"/>
                <w:szCs w:val="20"/>
              </w:rPr>
              <w:t xml:space="preserve"> </w:t>
            </w:r>
            <w:r w:rsidRPr="00221380">
              <w:rPr>
                <w:rFonts w:eastAsia="Arial MT"/>
                <w:sz w:val="20"/>
                <w:szCs w:val="20"/>
              </w:rPr>
              <w:t>martius</w:t>
            </w:r>
          </w:p>
        </w:tc>
        <w:tc>
          <w:tcPr>
            <w:tcW w:w="836" w:type="pct"/>
          </w:tcPr>
          <w:p w14:paraId="0ACC0E7E" w14:textId="77777777" w:rsidR="000A707F" w:rsidRPr="00221380" w:rsidRDefault="000A707F" w:rsidP="0023282A">
            <w:pPr>
              <w:widowControl w:val="0"/>
              <w:autoSpaceDE w:val="0"/>
              <w:autoSpaceDN w:val="0"/>
              <w:spacing w:before="23"/>
              <w:ind w:right="59"/>
              <w:jc w:val="right"/>
              <w:rPr>
                <w:rFonts w:eastAsia="Arial MT"/>
                <w:sz w:val="20"/>
                <w:szCs w:val="20"/>
              </w:rPr>
            </w:pPr>
            <w:r w:rsidRPr="00221380">
              <w:rPr>
                <w:rFonts w:eastAsia="Arial MT"/>
                <w:sz w:val="20"/>
                <w:szCs w:val="20"/>
              </w:rPr>
              <w:t>150-170</w:t>
            </w:r>
            <w:r w:rsidRPr="00221380">
              <w:rPr>
                <w:rFonts w:eastAsia="Arial MT"/>
                <w:spacing w:val="-2"/>
                <w:sz w:val="20"/>
                <w:szCs w:val="20"/>
              </w:rPr>
              <w:t xml:space="preserve"> </w:t>
            </w:r>
            <w:r w:rsidRPr="00221380">
              <w:rPr>
                <w:rFonts w:eastAsia="Arial MT"/>
                <w:sz w:val="20"/>
                <w:szCs w:val="20"/>
              </w:rPr>
              <w:t>p</w:t>
            </w:r>
          </w:p>
        </w:tc>
        <w:tc>
          <w:tcPr>
            <w:tcW w:w="586" w:type="pct"/>
          </w:tcPr>
          <w:p w14:paraId="5154A39B" w14:textId="77777777" w:rsidR="000A707F" w:rsidRPr="00221380" w:rsidRDefault="000A707F" w:rsidP="0023282A">
            <w:pPr>
              <w:widowControl w:val="0"/>
              <w:autoSpaceDE w:val="0"/>
              <w:autoSpaceDN w:val="0"/>
              <w:rPr>
                <w:rFonts w:eastAsia="Arial MT"/>
                <w:sz w:val="20"/>
                <w:szCs w:val="20"/>
              </w:rPr>
            </w:pPr>
          </w:p>
        </w:tc>
        <w:tc>
          <w:tcPr>
            <w:tcW w:w="396" w:type="pct"/>
          </w:tcPr>
          <w:p w14:paraId="3715551D" w14:textId="77777777" w:rsidR="000A707F" w:rsidRPr="00221380" w:rsidRDefault="000A707F" w:rsidP="0023282A">
            <w:pPr>
              <w:widowControl w:val="0"/>
              <w:autoSpaceDE w:val="0"/>
              <w:autoSpaceDN w:val="0"/>
              <w:rPr>
                <w:rFonts w:eastAsia="Arial MT"/>
                <w:sz w:val="20"/>
                <w:szCs w:val="20"/>
              </w:rPr>
            </w:pPr>
          </w:p>
        </w:tc>
        <w:tc>
          <w:tcPr>
            <w:tcW w:w="649" w:type="pct"/>
          </w:tcPr>
          <w:p w14:paraId="486F1147" w14:textId="77777777" w:rsidR="000A707F" w:rsidRPr="00221380" w:rsidRDefault="000A707F" w:rsidP="0023282A">
            <w:pPr>
              <w:widowControl w:val="0"/>
              <w:autoSpaceDE w:val="0"/>
              <w:autoSpaceDN w:val="0"/>
              <w:rPr>
                <w:rFonts w:eastAsia="Arial MT"/>
                <w:sz w:val="20"/>
                <w:szCs w:val="20"/>
              </w:rPr>
            </w:pPr>
          </w:p>
        </w:tc>
        <w:tc>
          <w:tcPr>
            <w:tcW w:w="291" w:type="pct"/>
          </w:tcPr>
          <w:p w14:paraId="67F69F2A" w14:textId="77777777" w:rsidR="000A707F" w:rsidRPr="00221380" w:rsidRDefault="000A707F" w:rsidP="0023282A">
            <w:pPr>
              <w:widowControl w:val="0"/>
              <w:autoSpaceDE w:val="0"/>
              <w:autoSpaceDN w:val="0"/>
              <w:spacing w:before="23"/>
              <w:ind w:left="17"/>
              <w:jc w:val="center"/>
              <w:rPr>
                <w:rFonts w:eastAsia="Arial MT"/>
                <w:sz w:val="20"/>
                <w:szCs w:val="20"/>
              </w:rPr>
            </w:pPr>
            <w:r w:rsidRPr="00221380">
              <w:rPr>
                <w:rFonts w:eastAsia="Arial MT"/>
                <w:w w:val="99"/>
                <w:sz w:val="20"/>
                <w:szCs w:val="20"/>
              </w:rPr>
              <w:t>C</w:t>
            </w:r>
          </w:p>
        </w:tc>
        <w:tc>
          <w:tcPr>
            <w:tcW w:w="306" w:type="pct"/>
          </w:tcPr>
          <w:p w14:paraId="7B450E4F" w14:textId="77777777" w:rsidR="000A707F" w:rsidRPr="00221380" w:rsidRDefault="000A707F" w:rsidP="0023282A">
            <w:pPr>
              <w:widowControl w:val="0"/>
              <w:autoSpaceDE w:val="0"/>
              <w:autoSpaceDN w:val="0"/>
              <w:spacing w:before="23"/>
              <w:ind w:left="227"/>
              <w:rPr>
                <w:rFonts w:eastAsia="Arial MT"/>
                <w:sz w:val="20"/>
                <w:szCs w:val="20"/>
              </w:rPr>
            </w:pPr>
            <w:r w:rsidRPr="00221380">
              <w:rPr>
                <w:rFonts w:eastAsia="Arial MT"/>
                <w:w w:val="99"/>
                <w:sz w:val="20"/>
                <w:szCs w:val="20"/>
              </w:rPr>
              <w:t>B</w:t>
            </w:r>
          </w:p>
        </w:tc>
        <w:tc>
          <w:tcPr>
            <w:tcW w:w="294" w:type="pct"/>
          </w:tcPr>
          <w:p w14:paraId="2342D6CD" w14:textId="77777777" w:rsidR="000A707F" w:rsidRPr="00221380" w:rsidRDefault="000A707F" w:rsidP="0023282A">
            <w:pPr>
              <w:widowControl w:val="0"/>
              <w:autoSpaceDE w:val="0"/>
              <w:autoSpaceDN w:val="0"/>
              <w:spacing w:before="23"/>
              <w:ind w:right="202"/>
              <w:jc w:val="right"/>
              <w:rPr>
                <w:rFonts w:eastAsia="Arial MT"/>
                <w:sz w:val="20"/>
                <w:szCs w:val="20"/>
              </w:rPr>
            </w:pPr>
            <w:r w:rsidRPr="00221380">
              <w:rPr>
                <w:rFonts w:eastAsia="Arial MT"/>
                <w:w w:val="99"/>
                <w:sz w:val="20"/>
                <w:szCs w:val="20"/>
              </w:rPr>
              <w:t>C</w:t>
            </w:r>
          </w:p>
        </w:tc>
        <w:tc>
          <w:tcPr>
            <w:tcW w:w="182" w:type="pct"/>
          </w:tcPr>
          <w:p w14:paraId="563731BD" w14:textId="77777777" w:rsidR="000A707F" w:rsidRPr="00221380" w:rsidRDefault="000A707F" w:rsidP="0023282A">
            <w:pPr>
              <w:widowControl w:val="0"/>
              <w:autoSpaceDE w:val="0"/>
              <w:autoSpaceDN w:val="0"/>
              <w:spacing w:before="23"/>
              <w:ind w:right="54"/>
              <w:jc w:val="right"/>
              <w:rPr>
                <w:rFonts w:eastAsia="Arial MT"/>
                <w:sz w:val="20"/>
                <w:szCs w:val="20"/>
              </w:rPr>
            </w:pPr>
            <w:r w:rsidRPr="00221380">
              <w:rPr>
                <w:rFonts w:eastAsia="Arial MT"/>
                <w:w w:val="99"/>
                <w:sz w:val="20"/>
                <w:szCs w:val="20"/>
              </w:rPr>
              <w:t>B</w:t>
            </w:r>
          </w:p>
        </w:tc>
      </w:tr>
      <w:tr w:rsidR="000A707F" w:rsidRPr="00221380" w14:paraId="01BBC89D" w14:textId="77777777" w:rsidTr="0023282A">
        <w:trPr>
          <w:trHeight w:val="239"/>
        </w:trPr>
        <w:tc>
          <w:tcPr>
            <w:tcW w:w="364" w:type="pct"/>
          </w:tcPr>
          <w:p w14:paraId="1904E84C" w14:textId="77777777" w:rsidR="000A707F" w:rsidRPr="00221380" w:rsidRDefault="000A707F" w:rsidP="0023282A">
            <w:pPr>
              <w:widowControl w:val="0"/>
              <w:autoSpaceDE w:val="0"/>
              <w:autoSpaceDN w:val="0"/>
              <w:spacing w:before="23"/>
              <w:ind w:left="30" w:right="25"/>
              <w:jc w:val="center"/>
              <w:rPr>
                <w:rFonts w:eastAsia="Arial MT"/>
                <w:color w:val="000000" w:themeColor="text1"/>
                <w:sz w:val="20"/>
                <w:szCs w:val="20"/>
              </w:rPr>
            </w:pPr>
            <w:r w:rsidRPr="00221380">
              <w:rPr>
                <w:rFonts w:eastAsia="Arial MT"/>
                <w:color w:val="000000" w:themeColor="text1"/>
                <w:sz w:val="20"/>
                <w:szCs w:val="20"/>
              </w:rPr>
              <w:t>A026</w:t>
            </w:r>
          </w:p>
        </w:tc>
        <w:tc>
          <w:tcPr>
            <w:tcW w:w="1097" w:type="pct"/>
          </w:tcPr>
          <w:p w14:paraId="6C507A6E" w14:textId="77777777" w:rsidR="000A707F" w:rsidRPr="00221380" w:rsidRDefault="000A707F" w:rsidP="0023282A">
            <w:pPr>
              <w:widowControl w:val="0"/>
              <w:autoSpaceDE w:val="0"/>
              <w:autoSpaceDN w:val="0"/>
              <w:spacing w:before="23"/>
              <w:ind w:left="44"/>
              <w:rPr>
                <w:rFonts w:eastAsia="Arial MT"/>
                <w:color w:val="000000" w:themeColor="text1"/>
                <w:sz w:val="20"/>
                <w:szCs w:val="20"/>
              </w:rPr>
            </w:pPr>
            <w:r w:rsidRPr="00221380">
              <w:rPr>
                <w:rFonts w:eastAsia="Arial MT"/>
                <w:color w:val="000000" w:themeColor="text1"/>
                <w:sz w:val="20"/>
                <w:szCs w:val="20"/>
              </w:rPr>
              <w:t>Egretta</w:t>
            </w:r>
            <w:r w:rsidRPr="00221380">
              <w:rPr>
                <w:rFonts w:eastAsia="Arial MT"/>
                <w:color w:val="000000" w:themeColor="text1"/>
                <w:spacing w:val="-1"/>
                <w:sz w:val="20"/>
                <w:szCs w:val="20"/>
              </w:rPr>
              <w:t xml:space="preserve"> </w:t>
            </w:r>
            <w:r w:rsidRPr="00221380">
              <w:rPr>
                <w:rFonts w:eastAsia="Arial MT"/>
                <w:color w:val="000000" w:themeColor="text1"/>
                <w:sz w:val="20"/>
                <w:szCs w:val="20"/>
              </w:rPr>
              <w:t>garzetta</w:t>
            </w:r>
          </w:p>
        </w:tc>
        <w:tc>
          <w:tcPr>
            <w:tcW w:w="836" w:type="pct"/>
          </w:tcPr>
          <w:p w14:paraId="6675D175" w14:textId="77777777" w:rsidR="000A707F" w:rsidRPr="00221380" w:rsidRDefault="000A707F" w:rsidP="0023282A">
            <w:pPr>
              <w:widowControl w:val="0"/>
              <w:autoSpaceDE w:val="0"/>
              <w:autoSpaceDN w:val="0"/>
              <w:rPr>
                <w:rFonts w:eastAsia="Arial MT"/>
                <w:color w:val="000000" w:themeColor="text1"/>
                <w:sz w:val="20"/>
                <w:szCs w:val="20"/>
              </w:rPr>
            </w:pPr>
          </w:p>
        </w:tc>
        <w:tc>
          <w:tcPr>
            <w:tcW w:w="586" w:type="pct"/>
          </w:tcPr>
          <w:p w14:paraId="50F16D50" w14:textId="77777777" w:rsidR="000A707F" w:rsidRPr="00221380" w:rsidRDefault="000A707F" w:rsidP="0023282A">
            <w:pPr>
              <w:widowControl w:val="0"/>
              <w:autoSpaceDE w:val="0"/>
              <w:autoSpaceDN w:val="0"/>
              <w:rPr>
                <w:rFonts w:eastAsia="Arial MT"/>
                <w:color w:val="000000" w:themeColor="text1"/>
                <w:sz w:val="20"/>
                <w:szCs w:val="20"/>
              </w:rPr>
            </w:pPr>
          </w:p>
        </w:tc>
        <w:tc>
          <w:tcPr>
            <w:tcW w:w="396" w:type="pct"/>
          </w:tcPr>
          <w:p w14:paraId="58FB80E9" w14:textId="77777777" w:rsidR="000A707F" w:rsidRPr="00221380" w:rsidRDefault="000A707F" w:rsidP="0023282A">
            <w:pPr>
              <w:widowControl w:val="0"/>
              <w:autoSpaceDE w:val="0"/>
              <w:autoSpaceDN w:val="0"/>
              <w:rPr>
                <w:rFonts w:eastAsia="Arial MT"/>
                <w:color w:val="000000" w:themeColor="text1"/>
                <w:sz w:val="20"/>
                <w:szCs w:val="20"/>
              </w:rPr>
            </w:pPr>
          </w:p>
        </w:tc>
        <w:tc>
          <w:tcPr>
            <w:tcW w:w="649" w:type="pct"/>
          </w:tcPr>
          <w:p w14:paraId="438D453C" w14:textId="77777777" w:rsidR="000A707F" w:rsidRPr="00221380" w:rsidRDefault="000A707F" w:rsidP="0023282A">
            <w:pPr>
              <w:widowControl w:val="0"/>
              <w:autoSpaceDE w:val="0"/>
              <w:autoSpaceDN w:val="0"/>
              <w:spacing w:before="23"/>
              <w:ind w:left="480"/>
              <w:rPr>
                <w:rFonts w:eastAsia="Arial MT"/>
                <w:color w:val="000000" w:themeColor="text1"/>
                <w:sz w:val="20"/>
                <w:szCs w:val="20"/>
              </w:rPr>
            </w:pPr>
            <w:r w:rsidRPr="00221380">
              <w:rPr>
                <w:rFonts w:eastAsia="Arial MT"/>
                <w:color w:val="000000" w:themeColor="text1"/>
                <w:sz w:val="20"/>
                <w:szCs w:val="20"/>
              </w:rPr>
              <w:t>50-60</w:t>
            </w:r>
            <w:r w:rsidRPr="00221380">
              <w:rPr>
                <w:rFonts w:eastAsia="Arial MT"/>
                <w:color w:val="000000" w:themeColor="text1"/>
                <w:spacing w:val="-1"/>
                <w:sz w:val="20"/>
                <w:szCs w:val="20"/>
              </w:rPr>
              <w:t xml:space="preserve"> </w:t>
            </w:r>
            <w:r w:rsidRPr="00221380">
              <w:rPr>
                <w:rFonts w:eastAsia="Arial MT"/>
                <w:color w:val="000000" w:themeColor="text1"/>
                <w:sz w:val="20"/>
                <w:szCs w:val="20"/>
              </w:rPr>
              <w:t>i</w:t>
            </w:r>
          </w:p>
        </w:tc>
        <w:tc>
          <w:tcPr>
            <w:tcW w:w="291" w:type="pct"/>
          </w:tcPr>
          <w:p w14:paraId="1DA5D96E" w14:textId="77777777" w:rsidR="000A707F" w:rsidRPr="00221380" w:rsidRDefault="000A707F" w:rsidP="0023282A">
            <w:pPr>
              <w:widowControl w:val="0"/>
              <w:autoSpaceDE w:val="0"/>
              <w:autoSpaceDN w:val="0"/>
              <w:spacing w:before="23"/>
              <w:ind w:left="17"/>
              <w:jc w:val="center"/>
              <w:rPr>
                <w:rFonts w:eastAsia="Arial MT"/>
                <w:color w:val="000000" w:themeColor="text1"/>
                <w:sz w:val="20"/>
                <w:szCs w:val="20"/>
              </w:rPr>
            </w:pPr>
            <w:r w:rsidRPr="00221380">
              <w:rPr>
                <w:rFonts w:eastAsia="Arial MT"/>
                <w:color w:val="000000" w:themeColor="text1"/>
                <w:w w:val="99"/>
                <w:sz w:val="20"/>
                <w:szCs w:val="20"/>
              </w:rPr>
              <w:t>D</w:t>
            </w:r>
          </w:p>
        </w:tc>
        <w:tc>
          <w:tcPr>
            <w:tcW w:w="306" w:type="pct"/>
          </w:tcPr>
          <w:p w14:paraId="7E930123" w14:textId="77777777" w:rsidR="000A707F" w:rsidRPr="00221380" w:rsidRDefault="000A707F" w:rsidP="0023282A">
            <w:pPr>
              <w:widowControl w:val="0"/>
              <w:autoSpaceDE w:val="0"/>
              <w:autoSpaceDN w:val="0"/>
              <w:rPr>
                <w:rFonts w:eastAsia="Arial MT"/>
                <w:color w:val="000000" w:themeColor="text1"/>
                <w:sz w:val="20"/>
                <w:szCs w:val="20"/>
              </w:rPr>
            </w:pPr>
          </w:p>
        </w:tc>
        <w:tc>
          <w:tcPr>
            <w:tcW w:w="294" w:type="pct"/>
          </w:tcPr>
          <w:p w14:paraId="689F940C" w14:textId="77777777" w:rsidR="000A707F" w:rsidRPr="00221380" w:rsidRDefault="000A707F" w:rsidP="0023282A">
            <w:pPr>
              <w:widowControl w:val="0"/>
              <w:autoSpaceDE w:val="0"/>
              <w:autoSpaceDN w:val="0"/>
              <w:rPr>
                <w:rFonts w:eastAsia="Arial MT"/>
                <w:color w:val="000000" w:themeColor="text1"/>
                <w:sz w:val="20"/>
                <w:szCs w:val="20"/>
              </w:rPr>
            </w:pPr>
          </w:p>
        </w:tc>
        <w:tc>
          <w:tcPr>
            <w:tcW w:w="182" w:type="pct"/>
          </w:tcPr>
          <w:p w14:paraId="4CFF85C6" w14:textId="77777777" w:rsidR="000A707F" w:rsidRPr="00221380" w:rsidRDefault="000A707F" w:rsidP="0023282A">
            <w:pPr>
              <w:widowControl w:val="0"/>
              <w:autoSpaceDE w:val="0"/>
              <w:autoSpaceDN w:val="0"/>
              <w:rPr>
                <w:rFonts w:eastAsia="Arial MT"/>
                <w:color w:val="000000" w:themeColor="text1"/>
                <w:sz w:val="20"/>
                <w:szCs w:val="20"/>
              </w:rPr>
            </w:pPr>
          </w:p>
        </w:tc>
      </w:tr>
      <w:tr w:rsidR="000A707F" w:rsidRPr="00221380" w14:paraId="316D7ADB" w14:textId="77777777" w:rsidTr="0023282A">
        <w:trPr>
          <w:trHeight w:val="239"/>
        </w:trPr>
        <w:tc>
          <w:tcPr>
            <w:tcW w:w="364" w:type="pct"/>
          </w:tcPr>
          <w:p w14:paraId="1C0BCDAF" w14:textId="77777777" w:rsidR="000A707F" w:rsidRPr="00221380" w:rsidRDefault="000A707F" w:rsidP="0023282A">
            <w:pPr>
              <w:widowControl w:val="0"/>
              <w:autoSpaceDE w:val="0"/>
              <w:autoSpaceDN w:val="0"/>
              <w:spacing w:before="23"/>
              <w:ind w:left="30" w:right="25"/>
              <w:jc w:val="center"/>
              <w:rPr>
                <w:rFonts w:eastAsia="Arial MT"/>
                <w:color w:val="000000" w:themeColor="text1"/>
                <w:sz w:val="20"/>
                <w:szCs w:val="20"/>
              </w:rPr>
            </w:pPr>
            <w:r w:rsidRPr="00221380">
              <w:rPr>
                <w:rFonts w:eastAsia="Arial MT"/>
                <w:color w:val="000000" w:themeColor="text1"/>
                <w:sz w:val="20"/>
                <w:szCs w:val="20"/>
              </w:rPr>
              <w:t>A027</w:t>
            </w:r>
          </w:p>
        </w:tc>
        <w:tc>
          <w:tcPr>
            <w:tcW w:w="1097" w:type="pct"/>
          </w:tcPr>
          <w:p w14:paraId="0BDE7138" w14:textId="77777777" w:rsidR="000A707F" w:rsidRPr="00221380" w:rsidRDefault="000A707F" w:rsidP="0023282A">
            <w:pPr>
              <w:widowControl w:val="0"/>
              <w:autoSpaceDE w:val="0"/>
              <w:autoSpaceDN w:val="0"/>
              <w:spacing w:before="23"/>
              <w:ind w:left="44"/>
              <w:rPr>
                <w:rFonts w:eastAsia="Arial MT"/>
                <w:color w:val="000000" w:themeColor="text1"/>
                <w:sz w:val="20"/>
                <w:szCs w:val="20"/>
              </w:rPr>
            </w:pPr>
            <w:r w:rsidRPr="00221380">
              <w:rPr>
                <w:rFonts w:eastAsia="Arial MT"/>
                <w:color w:val="000000" w:themeColor="text1"/>
                <w:sz w:val="20"/>
                <w:szCs w:val="20"/>
              </w:rPr>
              <w:t>Egretta</w:t>
            </w:r>
            <w:r w:rsidRPr="00221380">
              <w:rPr>
                <w:rFonts w:eastAsia="Arial MT"/>
                <w:color w:val="000000" w:themeColor="text1"/>
                <w:spacing w:val="-1"/>
                <w:sz w:val="20"/>
                <w:szCs w:val="20"/>
              </w:rPr>
              <w:t xml:space="preserve"> </w:t>
            </w:r>
            <w:r w:rsidRPr="00221380">
              <w:rPr>
                <w:rFonts w:eastAsia="Arial MT"/>
                <w:color w:val="000000" w:themeColor="text1"/>
                <w:sz w:val="20"/>
                <w:szCs w:val="20"/>
              </w:rPr>
              <w:t>alba</w:t>
            </w:r>
          </w:p>
        </w:tc>
        <w:tc>
          <w:tcPr>
            <w:tcW w:w="836" w:type="pct"/>
          </w:tcPr>
          <w:p w14:paraId="6FAA3620" w14:textId="77777777" w:rsidR="000A707F" w:rsidRPr="00221380" w:rsidRDefault="000A707F" w:rsidP="0023282A">
            <w:pPr>
              <w:widowControl w:val="0"/>
              <w:autoSpaceDE w:val="0"/>
              <w:autoSpaceDN w:val="0"/>
              <w:rPr>
                <w:rFonts w:eastAsia="Arial MT"/>
                <w:color w:val="000000" w:themeColor="text1"/>
                <w:sz w:val="20"/>
                <w:szCs w:val="20"/>
              </w:rPr>
            </w:pPr>
          </w:p>
        </w:tc>
        <w:tc>
          <w:tcPr>
            <w:tcW w:w="586" w:type="pct"/>
          </w:tcPr>
          <w:p w14:paraId="6FEB6016" w14:textId="77777777" w:rsidR="000A707F" w:rsidRPr="00221380" w:rsidRDefault="000A707F" w:rsidP="0023282A">
            <w:pPr>
              <w:widowControl w:val="0"/>
              <w:autoSpaceDE w:val="0"/>
              <w:autoSpaceDN w:val="0"/>
              <w:rPr>
                <w:rFonts w:eastAsia="Arial MT"/>
                <w:color w:val="000000" w:themeColor="text1"/>
                <w:sz w:val="20"/>
                <w:szCs w:val="20"/>
              </w:rPr>
            </w:pPr>
          </w:p>
        </w:tc>
        <w:tc>
          <w:tcPr>
            <w:tcW w:w="396" w:type="pct"/>
          </w:tcPr>
          <w:p w14:paraId="33D20C93" w14:textId="77777777" w:rsidR="000A707F" w:rsidRPr="00221380" w:rsidRDefault="000A707F" w:rsidP="0023282A">
            <w:pPr>
              <w:widowControl w:val="0"/>
              <w:autoSpaceDE w:val="0"/>
              <w:autoSpaceDN w:val="0"/>
              <w:rPr>
                <w:rFonts w:eastAsia="Arial MT"/>
                <w:color w:val="000000" w:themeColor="text1"/>
                <w:sz w:val="20"/>
                <w:szCs w:val="20"/>
              </w:rPr>
            </w:pPr>
          </w:p>
        </w:tc>
        <w:tc>
          <w:tcPr>
            <w:tcW w:w="649" w:type="pct"/>
          </w:tcPr>
          <w:p w14:paraId="1C39427D" w14:textId="77777777" w:rsidR="000A707F" w:rsidRPr="00221380" w:rsidRDefault="000A707F" w:rsidP="0023282A">
            <w:pPr>
              <w:widowControl w:val="0"/>
              <w:autoSpaceDE w:val="0"/>
              <w:autoSpaceDN w:val="0"/>
              <w:spacing w:before="23"/>
              <w:ind w:left="480"/>
              <w:rPr>
                <w:rFonts w:eastAsia="Arial MT"/>
                <w:color w:val="000000" w:themeColor="text1"/>
                <w:sz w:val="20"/>
                <w:szCs w:val="20"/>
              </w:rPr>
            </w:pPr>
            <w:r w:rsidRPr="00221380">
              <w:rPr>
                <w:rFonts w:eastAsia="Arial MT"/>
                <w:color w:val="000000" w:themeColor="text1"/>
                <w:sz w:val="20"/>
                <w:szCs w:val="20"/>
              </w:rPr>
              <w:t>20-25</w:t>
            </w:r>
            <w:r w:rsidRPr="00221380">
              <w:rPr>
                <w:rFonts w:eastAsia="Arial MT"/>
                <w:color w:val="000000" w:themeColor="text1"/>
                <w:spacing w:val="-1"/>
                <w:sz w:val="20"/>
                <w:szCs w:val="20"/>
              </w:rPr>
              <w:t xml:space="preserve"> </w:t>
            </w:r>
            <w:r w:rsidRPr="00221380">
              <w:rPr>
                <w:rFonts w:eastAsia="Arial MT"/>
                <w:color w:val="000000" w:themeColor="text1"/>
                <w:sz w:val="20"/>
                <w:szCs w:val="20"/>
              </w:rPr>
              <w:t>i</w:t>
            </w:r>
          </w:p>
        </w:tc>
        <w:tc>
          <w:tcPr>
            <w:tcW w:w="291" w:type="pct"/>
          </w:tcPr>
          <w:p w14:paraId="5BB87C24" w14:textId="77777777" w:rsidR="000A707F" w:rsidRPr="00221380" w:rsidRDefault="000A707F" w:rsidP="0023282A">
            <w:pPr>
              <w:widowControl w:val="0"/>
              <w:autoSpaceDE w:val="0"/>
              <w:autoSpaceDN w:val="0"/>
              <w:spacing w:before="23"/>
              <w:ind w:left="17"/>
              <w:jc w:val="center"/>
              <w:rPr>
                <w:rFonts w:eastAsia="Arial MT"/>
                <w:color w:val="000000" w:themeColor="text1"/>
                <w:sz w:val="20"/>
                <w:szCs w:val="20"/>
              </w:rPr>
            </w:pPr>
            <w:r w:rsidRPr="00221380">
              <w:rPr>
                <w:rFonts w:eastAsia="Arial MT"/>
                <w:color w:val="000000" w:themeColor="text1"/>
                <w:w w:val="99"/>
                <w:sz w:val="20"/>
                <w:szCs w:val="20"/>
              </w:rPr>
              <w:t>D</w:t>
            </w:r>
          </w:p>
        </w:tc>
        <w:tc>
          <w:tcPr>
            <w:tcW w:w="306" w:type="pct"/>
          </w:tcPr>
          <w:p w14:paraId="4F7F5CE6" w14:textId="77777777" w:rsidR="000A707F" w:rsidRPr="00221380" w:rsidRDefault="000A707F" w:rsidP="0023282A">
            <w:pPr>
              <w:widowControl w:val="0"/>
              <w:autoSpaceDE w:val="0"/>
              <w:autoSpaceDN w:val="0"/>
              <w:rPr>
                <w:rFonts w:eastAsia="Arial MT"/>
                <w:color w:val="000000" w:themeColor="text1"/>
                <w:sz w:val="20"/>
                <w:szCs w:val="20"/>
              </w:rPr>
            </w:pPr>
          </w:p>
        </w:tc>
        <w:tc>
          <w:tcPr>
            <w:tcW w:w="294" w:type="pct"/>
          </w:tcPr>
          <w:p w14:paraId="641BCC01" w14:textId="77777777" w:rsidR="000A707F" w:rsidRPr="00221380" w:rsidRDefault="000A707F" w:rsidP="0023282A">
            <w:pPr>
              <w:widowControl w:val="0"/>
              <w:autoSpaceDE w:val="0"/>
              <w:autoSpaceDN w:val="0"/>
              <w:rPr>
                <w:rFonts w:eastAsia="Arial MT"/>
                <w:color w:val="000000" w:themeColor="text1"/>
                <w:sz w:val="20"/>
                <w:szCs w:val="20"/>
              </w:rPr>
            </w:pPr>
          </w:p>
        </w:tc>
        <w:tc>
          <w:tcPr>
            <w:tcW w:w="182" w:type="pct"/>
          </w:tcPr>
          <w:p w14:paraId="196E2426" w14:textId="77777777" w:rsidR="000A707F" w:rsidRPr="00221380" w:rsidRDefault="000A707F" w:rsidP="0023282A">
            <w:pPr>
              <w:widowControl w:val="0"/>
              <w:autoSpaceDE w:val="0"/>
              <w:autoSpaceDN w:val="0"/>
              <w:rPr>
                <w:rFonts w:eastAsia="Arial MT"/>
                <w:color w:val="000000" w:themeColor="text1"/>
                <w:sz w:val="20"/>
                <w:szCs w:val="20"/>
              </w:rPr>
            </w:pPr>
          </w:p>
        </w:tc>
      </w:tr>
      <w:tr w:rsidR="000A707F" w:rsidRPr="00221380" w14:paraId="12426EB3" w14:textId="77777777" w:rsidTr="0023282A">
        <w:trPr>
          <w:trHeight w:val="219"/>
        </w:trPr>
        <w:tc>
          <w:tcPr>
            <w:tcW w:w="364" w:type="pct"/>
          </w:tcPr>
          <w:p w14:paraId="500EEE1D" w14:textId="77777777" w:rsidR="000A707F" w:rsidRPr="00221380" w:rsidRDefault="000A707F" w:rsidP="0023282A">
            <w:pPr>
              <w:widowControl w:val="0"/>
              <w:autoSpaceDE w:val="0"/>
              <w:autoSpaceDN w:val="0"/>
              <w:spacing w:before="23" w:line="176" w:lineRule="exact"/>
              <w:ind w:left="30" w:right="25"/>
              <w:jc w:val="center"/>
              <w:rPr>
                <w:rFonts w:eastAsia="Arial MT"/>
                <w:color w:val="000000" w:themeColor="text1"/>
                <w:sz w:val="20"/>
                <w:szCs w:val="20"/>
              </w:rPr>
            </w:pPr>
            <w:r w:rsidRPr="00221380">
              <w:rPr>
                <w:rFonts w:eastAsia="Arial MT"/>
                <w:color w:val="000000" w:themeColor="text1"/>
                <w:sz w:val="20"/>
                <w:szCs w:val="20"/>
              </w:rPr>
              <w:t>A030</w:t>
            </w:r>
          </w:p>
        </w:tc>
        <w:tc>
          <w:tcPr>
            <w:tcW w:w="1097" w:type="pct"/>
          </w:tcPr>
          <w:p w14:paraId="67D19E1B" w14:textId="77777777" w:rsidR="000A707F" w:rsidRPr="00221380" w:rsidRDefault="000A707F" w:rsidP="0023282A">
            <w:pPr>
              <w:widowControl w:val="0"/>
              <w:autoSpaceDE w:val="0"/>
              <w:autoSpaceDN w:val="0"/>
              <w:spacing w:before="23" w:line="176" w:lineRule="exact"/>
              <w:ind w:left="44"/>
              <w:rPr>
                <w:rFonts w:eastAsia="Arial MT"/>
                <w:color w:val="000000" w:themeColor="text1"/>
                <w:sz w:val="20"/>
                <w:szCs w:val="20"/>
              </w:rPr>
            </w:pPr>
            <w:r w:rsidRPr="00221380">
              <w:rPr>
                <w:rFonts w:eastAsia="Arial MT"/>
                <w:color w:val="000000" w:themeColor="text1"/>
                <w:sz w:val="20"/>
                <w:szCs w:val="20"/>
              </w:rPr>
              <w:t>Ciconia</w:t>
            </w:r>
            <w:r w:rsidRPr="00221380">
              <w:rPr>
                <w:rFonts w:eastAsia="Arial MT"/>
                <w:color w:val="000000" w:themeColor="text1"/>
                <w:spacing w:val="-2"/>
                <w:sz w:val="20"/>
                <w:szCs w:val="20"/>
              </w:rPr>
              <w:t xml:space="preserve"> </w:t>
            </w:r>
            <w:r w:rsidRPr="00221380">
              <w:rPr>
                <w:rFonts w:eastAsia="Arial MT"/>
                <w:color w:val="000000" w:themeColor="text1"/>
                <w:sz w:val="20"/>
                <w:szCs w:val="20"/>
              </w:rPr>
              <w:t>nigra</w:t>
            </w:r>
          </w:p>
        </w:tc>
        <w:tc>
          <w:tcPr>
            <w:tcW w:w="836" w:type="pct"/>
          </w:tcPr>
          <w:p w14:paraId="6FAB6E43" w14:textId="77777777" w:rsidR="000A707F" w:rsidRPr="00221380" w:rsidRDefault="000A707F" w:rsidP="0023282A">
            <w:pPr>
              <w:widowControl w:val="0"/>
              <w:autoSpaceDE w:val="0"/>
              <w:autoSpaceDN w:val="0"/>
              <w:rPr>
                <w:rFonts w:eastAsia="Arial MT"/>
                <w:color w:val="000000" w:themeColor="text1"/>
                <w:sz w:val="20"/>
                <w:szCs w:val="20"/>
              </w:rPr>
            </w:pPr>
          </w:p>
        </w:tc>
        <w:tc>
          <w:tcPr>
            <w:tcW w:w="586" w:type="pct"/>
          </w:tcPr>
          <w:p w14:paraId="1EB1F53B" w14:textId="77777777" w:rsidR="000A707F" w:rsidRPr="00221380" w:rsidRDefault="000A707F" w:rsidP="0023282A">
            <w:pPr>
              <w:widowControl w:val="0"/>
              <w:autoSpaceDE w:val="0"/>
              <w:autoSpaceDN w:val="0"/>
              <w:spacing w:before="23" w:line="176" w:lineRule="exact"/>
              <w:ind w:left="166"/>
              <w:rPr>
                <w:rFonts w:eastAsia="Arial MT"/>
                <w:color w:val="000000" w:themeColor="text1"/>
                <w:sz w:val="20"/>
                <w:szCs w:val="20"/>
              </w:rPr>
            </w:pPr>
            <w:r w:rsidRPr="00221380">
              <w:rPr>
                <w:rFonts w:eastAsia="Arial MT"/>
                <w:color w:val="000000" w:themeColor="text1"/>
                <w:sz w:val="20"/>
                <w:szCs w:val="20"/>
              </w:rPr>
              <w:t>8-12</w:t>
            </w:r>
            <w:r w:rsidRPr="00221380">
              <w:rPr>
                <w:rFonts w:eastAsia="Arial MT"/>
                <w:color w:val="000000" w:themeColor="text1"/>
                <w:spacing w:val="-1"/>
                <w:sz w:val="20"/>
                <w:szCs w:val="20"/>
              </w:rPr>
              <w:t xml:space="preserve"> </w:t>
            </w:r>
            <w:r w:rsidRPr="00221380">
              <w:rPr>
                <w:rFonts w:eastAsia="Arial MT"/>
                <w:color w:val="000000" w:themeColor="text1"/>
                <w:sz w:val="20"/>
                <w:szCs w:val="20"/>
              </w:rPr>
              <w:t>p</w:t>
            </w:r>
          </w:p>
        </w:tc>
        <w:tc>
          <w:tcPr>
            <w:tcW w:w="396" w:type="pct"/>
          </w:tcPr>
          <w:p w14:paraId="2C1999B3" w14:textId="77777777" w:rsidR="000A707F" w:rsidRPr="00221380" w:rsidRDefault="000A707F" w:rsidP="0023282A">
            <w:pPr>
              <w:widowControl w:val="0"/>
              <w:autoSpaceDE w:val="0"/>
              <w:autoSpaceDN w:val="0"/>
              <w:rPr>
                <w:rFonts w:eastAsia="Arial MT"/>
                <w:color w:val="000000" w:themeColor="text1"/>
                <w:sz w:val="20"/>
                <w:szCs w:val="20"/>
              </w:rPr>
            </w:pPr>
          </w:p>
        </w:tc>
        <w:tc>
          <w:tcPr>
            <w:tcW w:w="649" w:type="pct"/>
          </w:tcPr>
          <w:p w14:paraId="6D2A2385" w14:textId="77777777" w:rsidR="000A707F" w:rsidRPr="00221380" w:rsidRDefault="000A707F" w:rsidP="0023282A">
            <w:pPr>
              <w:widowControl w:val="0"/>
              <w:autoSpaceDE w:val="0"/>
              <w:autoSpaceDN w:val="0"/>
              <w:rPr>
                <w:rFonts w:eastAsia="Arial MT"/>
                <w:color w:val="000000" w:themeColor="text1"/>
                <w:sz w:val="20"/>
                <w:szCs w:val="20"/>
              </w:rPr>
            </w:pPr>
          </w:p>
        </w:tc>
        <w:tc>
          <w:tcPr>
            <w:tcW w:w="291" w:type="pct"/>
          </w:tcPr>
          <w:p w14:paraId="04A187B4" w14:textId="77777777" w:rsidR="000A707F" w:rsidRPr="00221380" w:rsidRDefault="000A707F" w:rsidP="0023282A">
            <w:pPr>
              <w:widowControl w:val="0"/>
              <w:autoSpaceDE w:val="0"/>
              <w:autoSpaceDN w:val="0"/>
              <w:spacing w:before="23" w:line="176" w:lineRule="exact"/>
              <w:ind w:left="13"/>
              <w:jc w:val="center"/>
              <w:rPr>
                <w:rFonts w:eastAsia="Arial MT"/>
                <w:color w:val="000000" w:themeColor="text1"/>
                <w:sz w:val="20"/>
                <w:szCs w:val="20"/>
              </w:rPr>
            </w:pPr>
            <w:r w:rsidRPr="00221380">
              <w:rPr>
                <w:rFonts w:eastAsia="Arial MT"/>
                <w:color w:val="000000" w:themeColor="text1"/>
                <w:w w:val="99"/>
                <w:sz w:val="20"/>
                <w:szCs w:val="20"/>
              </w:rPr>
              <w:t>B</w:t>
            </w:r>
          </w:p>
        </w:tc>
        <w:tc>
          <w:tcPr>
            <w:tcW w:w="306" w:type="pct"/>
          </w:tcPr>
          <w:p w14:paraId="43DFA489" w14:textId="77777777" w:rsidR="000A707F" w:rsidRPr="00221380" w:rsidRDefault="000A707F" w:rsidP="0023282A">
            <w:pPr>
              <w:widowControl w:val="0"/>
              <w:autoSpaceDE w:val="0"/>
              <w:autoSpaceDN w:val="0"/>
              <w:spacing w:before="23" w:line="176" w:lineRule="exact"/>
              <w:ind w:left="222"/>
              <w:rPr>
                <w:rFonts w:eastAsia="Arial MT"/>
                <w:color w:val="000000" w:themeColor="text1"/>
                <w:sz w:val="20"/>
                <w:szCs w:val="20"/>
              </w:rPr>
            </w:pPr>
            <w:r w:rsidRPr="00221380">
              <w:rPr>
                <w:rFonts w:eastAsia="Arial MT"/>
                <w:color w:val="000000" w:themeColor="text1"/>
                <w:w w:val="99"/>
                <w:sz w:val="20"/>
                <w:szCs w:val="20"/>
              </w:rPr>
              <w:t>C</w:t>
            </w:r>
          </w:p>
        </w:tc>
        <w:tc>
          <w:tcPr>
            <w:tcW w:w="294" w:type="pct"/>
          </w:tcPr>
          <w:p w14:paraId="75B7F2AF" w14:textId="77777777" w:rsidR="000A707F" w:rsidRPr="00221380" w:rsidRDefault="000A707F" w:rsidP="0023282A">
            <w:pPr>
              <w:widowControl w:val="0"/>
              <w:autoSpaceDE w:val="0"/>
              <w:autoSpaceDN w:val="0"/>
              <w:spacing w:before="23" w:line="176" w:lineRule="exact"/>
              <w:ind w:right="202"/>
              <w:jc w:val="right"/>
              <w:rPr>
                <w:rFonts w:eastAsia="Arial MT"/>
                <w:color w:val="000000" w:themeColor="text1"/>
                <w:sz w:val="20"/>
                <w:szCs w:val="20"/>
              </w:rPr>
            </w:pPr>
            <w:r w:rsidRPr="00221380">
              <w:rPr>
                <w:rFonts w:eastAsia="Arial MT"/>
                <w:color w:val="000000" w:themeColor="text1"/>
                <w:w w:val="99"/>
                <w:sz w:val="20"/>
                <w:szCs w:val="20"/>
              </w:rPr>
              <w:t>C</w:t>
            </w:r>
          </w:p>
        </w:tc>
        <w:tc>
          <w:tcPr>
            <w:tcW w:w="182" w:type="pct"/>
          </w:tcPr>
          <w:p w14:paraId="2CE61864" w14:textId="77777777" w:rsidR="000A707F" w:rsidRPr="00221380" w:rsidRDefault="000A707F" w:rsidP="0023282A">
            <w:pPr>
              <w:widowControl w:val="0"/>
              <w:autoSpaceDE w:val="0"/>
              <w:autoSpaceDN w:val="0"/>
              <w:spacing w:before="23" w:line="176" w:lineRule="exact"/>
              <w:ind w:right="50"/>
              <w:jc w:val="right"/>
              <w:rPr>
                <w:rFonts w:eastAsia="Arial MT"/>
                <w:color w:val="000000" w:themeColor="text1"/>
                <w:sz w:val="20"/>
                <w:szCs w:val="20"/>
              </w:rPr>
            </w:pPr>
            <w:r w:rsidRPr="00221380">
              <w:rPr>
                <w:rFonts w:eastAsia="Arial MT"/>
                <w:color w:val="000000" w:themeColor="text1"/>
                <w:w w:val="99"/>
                <w:sz w:val="20"/>
                <w:szCs w:val="20"/>
              </w:rPr>
              <w:t>C</w:t>
            </w:r>
          </w:p>
        </w:tc>
      </w:tr>
    </w:tbl>
    <w:p w14:paraId="199D8F9D" w14:textId="77777777" w:rsidR="000A707F" w:rsidRPr="00221380" w:rsidRDefault="000A707F" w:rsidP="000A707F">
      <w:pPr>
        <w:jc w:val="both"/>
        <w:rPr>
          <w:rFonts w:eastAsia="Arial"/>
          <w:color w:val="000000" w:themeColor="text1"/>
          <w:sz w:val="20"/>
          <w:szCs w:val="20"/>
        </w:rPr>
      </w:pPr>
      <w:r w:rsidRPr="00221380">
        <w:rPr>
          <w:rFonts w:eastAsia="Arial"/>
          <w:color w:val="000000" w:themeColor="text1"/>
          <w:sz w:val="20"/>
          <w:szCs w:val="20"/>
        </w:rPr>
        <w:t>Evaluare (conservare): A - excelentă, B - bună, C - medie sau redusă</w:t>
      </w:r>
    </w:p>
    <w:bookmarkEnd w:id="159"/>
    <w:p w14:paraId="4C9B318E" w14:textId="77777777" w:rsidR="000A707F" w:rsidRDefault="000A707F" w:rsidP="000A707F">
      <w:pPr>
        <w:autoSpaceDE w:val="0"/>
        <w:autoSpaceDN w:val="0"/>
        <w:adjustRightInd w:val="0"/>
        <w:ind w:firstLine="720"/>
        <w:jc w:val="both"/>
        <w:rPr>
          <w:bCs/>
          <w:color w:val="000000" w:themeColor="text1"/>
        </w:rPr>
      </w:pPr>
      <w:r w:rsidRPr="006527DC">
        <w:rPr>
          <w:bCs/>
          <w:color w:val="000000" w:themeColor="text1"/>
        </w:rPr>
        <w:t xml:space="preserve">În concluzie </w:t>
      </w:r>
      <w:r>
        <w:rPr>
          <w:bCs/>
          <w:color w:val="000000" w:themeColor="text1"/>
        </w:rPr>
        <w:t>dintre păsări, în suprafaț</w:t>
      </w:r>
      <w:r w:rsidRPr="006527DC">
        <w:rPr>
          <w:bCs/>
          <w:color w:val="000000" w:themeColor="text1"/>
        </w:rPr>
        <w:t xml:space="preserve">a </w:t>
      </w:r>
      <w:r>
        <w:rPr>
          <w:bCs/>
          <w:color w:val="000000" w:themeColor="text1"/>
        </w:rPr>
        <w:t>sitului de importanta comunitară</w:t>
      </w:r>
      <w:r w:rsidRPr="006527DC">
        <w:rPr>
          <w:bCs/>
          <w:color w:val="000000" w:themeColor="text1"/>
        </w:rPr>
        <w:t xml:space="preserve"> este mentionata prezenta </w:t>
      </w:r>
      <w:r>
        <w:rPr>
          <w:bCs/>
          <w:color w:val="000000" w:themeColor="text1"/>
        </w:rPr>
        <w:t xml:space="preserve"> a 34 specii dintre care 26 specii (</w:t>
      </w:r>
      <w:r w:rsidRPr="00815389">
        <w:rPr>
          <w:bCs/>
          <w:color w:val="000000" w:themeColor="text1"/>
        </w:rPr>
        <w:t>Alcedo atthis, Aquila pomarina, Bonasa bonasia, Bubo bubo, Caprimulgus europaeus, Falco columbarius, Ficedula albicollis, Hieraaetus pennatus, Ixobrychus minutus, Lullula arborea, Lanius collurio, Lanius minor, Pernis apivorus, Picus canus, Strix uralensis, Sylvia nisoria, Ciconia ciconia, Circaetus gallicus, Circus aeruginosus, Circus cyaneus, Crex crex, Chlidonias niger, Dendrocopos leucotos, Dendrocopos medius, Dendrocopos syriacus, Dryocopus martius</w:t>
      </w:r>
      <w:r>
        <w:rPr>
          <w:bCs/>
          <w:color w:val="000000" w:themeColor="text1"/>
        </w:rPr>
        <w:t>)</w:t>
      </w:r>
      <w:r w:rsidRPr="006527DC">
        <w:rPr>
          <w:bCs/>
          <w:color w:val="000000" w:themeColor="text1"/>
        </w:rPr>
        <w:t xml:space="preserve"> cu un indici globali a</w:t>
      </w:r>
      <w:r>
        <w:rPr>
          <w:bCs/>
          <w:color w:val="000000" w:themeColor="text1"/>
        </w:rPr>
        <w:t>i</w:t>
      </w:r>
      <w:r w:rsidRPr="006527DC">
        <w:rPr>
          <w:bCs/>
          <w:color w:val="000000" w:themeColor="text1"/>
        </w:rPr>
        <w:t xml:space="preserve"> starii de conservare</w:t>
      </w:r>
      <w:r>
        <w:rPr>
          <w:bCs/>
          <w:color w:val="000000" w:themeColor="text1"/>
        </w:rPr>
        <w:t xml:space="preserve"> „B” și o specie </w:t>
      </w:r>
      <w:r w:rsidRPr="006527DC">
        <w:rPr>
          <w:bCs/>
          <w:color w:val="000000" w:themeColor="text1"/>
        </w:rPr>
        <w:t>(</w:t>
      </w:r>
      <w:r w:rsidRPr="003D6DD0">
        <w:rPr>
          <w:bCs/>
          <w:color w:val="000000" w:themeColor="text1"/>
        </w:rPr>
        <w:t>Ciconia nigra</w:t>
      </w:r>
      <w:r w:rsidRPr="006527DC">
        <w:rPr>
          <w:bCs/>
          <w:color w:val="000000" w:themeColor="text1"/>
        </w:rPr>
        <w:t>) cu un indice global al starii de conservare „C”.</w:t>
      </w:r>
      <w:r>
        <w:rPr>
          <w:bCs/>
          <w:color w:val="000000" w:themeColor="text1"/>
        </w:rPr>
        <w:t xml:space="preserve"> Pentru 7 specii (</w:t>
      </w:r>
      <w:r w:rsidRPr="00815389">
        <w:rPr>
          <w:bCs/>
          <w:color w:val="000000" w:themeColor="text1"/>
        </w:rPr>
        <w:t>Ficedula parva, Gavia arctica, Nycticorax nycticorax, Philomachus pugnax, Tringa glareola, Egretta garzetta, Egretta alba</w:t>
      </w:r>
      <w:r>
        <w:rPr>
          <w:bCs/>
          <w:color w:val="000000" w:themeColor="text1"/>
        </w:rPr>
        <w:t>) nu este precizat indicele gloal al stării de conservare.</w:t>
      </w:r>
    </w:p>
    <w:p w14:paraId="78C90546" w14:textId="77777777" w:rsidR="000A707F" w:rsidRPr="00405859" w:rsidRDefault="000A707F" w:rsidP="000A707F">
      <w:pPr>
        <w:jc w:val="both"/>
        <w:rPr>
          <w:rFonts w:eastAsia="Arial"/>
          <w:color w:val="FF0000"/>
          <w:sz w:val="20"/>
          <w:szCs w:val="20"/>
        </w:rPr>
      </w:pPr>
    </w:p>
    <w:p w14:paraId="4B28F121" w14:textId="77777777" w:rsidR="009B1F60" w:rsidRPr="0079259A" w:rsidRDefault="009B1F60" w:rsidP="00254797">
      <w:pPr>
        <w:ind w:firstLine="720"/>
        <w:jc w:val="both"/>
        <w:rPr>
          <w:color w:val="FF0000"/>
        </w:rPr>
      </w:pPr>
    </w:p>
    <w:p w14:paraId="7CB75AEC" w14:textId="77777777" w:rsidR="009765DE" w:rsidRPr="00130AA5" w:rsidRDefault="002F4FB6" w:rsidP="009765DE">
      <w:pPr>
        <w:pStyle w:val="Heading1"/>
        <w:ind w:left="360"/>
        <w:jc w:val="both"/>
        <w:rPr>
          <w:rFonts w:ascii="Times New Roman" w:eastAsia="Arial" w:hAnsi="Times New Roman" w:cs="Times New Roman"/>
          <w:w w:val="102"/>
          <w:kern w:val="32"/>
          <w:sz w:val="24"/>
          <w:lang w:val="en-US" w:eastAsia="en-US"/>
        </w:rPr>
      </w:pPr>
      <w:bookmarkStart w:id="160" w:name="_Toc121223623"/>
      <w:r w:rsidRPr="00130AA5">
        <w:rPr>
          <w:rFonts w:ascii="Times New Roman" w:eastAsia="Arial" w:hAnsi="Times New Roman" w:cs="Times New Roman"/>
          <w:w w:val="102"/>
          <w:kern w:val="32"/>
          <w:sz w:val="24"/>
          <w:lang w:val="en-US" w:eastAsia="en-US"/>
        </w:rPr>
        <w:t>4</w:t>
      </w:r>
      <w:r w:rsidR="009765DE" w:rsidRPr="00130AA5">
        <w:rPr>
          <w:rFonts w:ascii="Times New Roman" w:eastAsia="Arial" w:hAnsi="Times New Roman" w:cs="Times New Roman"/>
          <w:w w:val="102"/>
          <w:kern w:val="32"/>
          <w:sz w:val="24"/>
          <w:lang w:val="en-US" w:eastAsia="en-US"/>
        </w:rPr>
        <w:t>.2.3. Alte informatii re</w:t>
      </w:r>
      <w:r w:rsidR="00FA0B20" w:rsidRPr="00130AA5">
        <w:rPr>
          <w:rFonts w:ascii="Times New Roman" w:eastAsia="Arial" w:hAnsi="Times New Roman" w:cs="Times New Roman"/>
          <w:w w:val="102"/>
          <w:kern w:val="32"/>
          <w:sz w:val="24"/>
          <w:lang w:val="en-US" w:eastAsia="en-US"/>
        </w:rPr>
        <w:t>levante privind conservarea ari</w:t>
      </w:r>
      <w:r w:rsidR="009765DE" w:rsidRPr="00130AA5">
        <w:rPr>
          <w:rFonts w:ascii="Times New Roman" w:eastAsia="Arial" w:hAnsi="Times New Roman" w:cs="Times New Roman"/>
          <w:w w:val="102"/>
          <w:kern w:val="32"/>
          <w:sz w:val="24"/>
          <w:lang w:val="en-US" w:eastAsia="en-US"/>
        </w:rPr>
        <w:t>i</w:t>
      </w:r>
      <w:r w:rsidR="00FA0B20" w:rsidRPr="00130AA5">
        <w:rPr>
          <w:rFonts w:ascii="Times New Roman" w:eastAsia="Arial" w:hAnsi="Times New Roman" w:cs="Times New Roman"/>
          <w:w w:val="102"/>
          <w:kern w:val="32"/>
          <w:sz w:val="24"/>
          <w:lang w:val="en-US" w:eastAsia="en-US"/>
        </w:rPr>
        <w:t>lor</w:t>
      </w:r>
      <w:r w:rsidR="009765DE" w:rsidRPr="00130AA5">
        <w:rPr>
          <w:rFonts w:ascii="Times New Roman" w:eastAsia="Arial" w:hAnsi="Times New Roman" w:cs="Times New Roman"/>
          <w:w w:val="102"/>
          <w:kern w:val="32"/>
          <w:sz w:val="24"/>
          <w:lang w:val="en-US" w:eastAsia="en-US"/>
        </w:rPr>
        <w:t xml:space="preserve"> naturale protejate de interes comunitar, inclusiv posibile schimbari in evolutia naturala a ariei protejate de interes comunitar</w:t>
      </w:r>
      <w:bookmarkEnd w:id="160"/>
      <w:r w:rsidR="009765DE" w:rsidRPr="00130AA5">
        <w:rPr>
          <w:rFonts w:ascii="Times New Roman" w:eastAsia="Arial" w:hAnsi="Times New Roman" w:cs="Times New Roman"/>
          <w:w w:val="102"/>
          <w:kern w:val="32"/>
          <w:sz w:val="24"/>
          <w:lang w:val="en-US" w:eastAsia="en-US"/>
        </w:rPr>
        <w:t xml:space="preserve"> </w:t>
      </w:r>
    </w:p>
    <w:p w14:paraId="21280B12" w14:textId="77777777" w:rsidR="00F71011" w:rsidRPr="00FB2F56" w:rsidRDefault="00F71011" w:rsidP="00254797">
      <w:pPr>
        <w:ind w:firstLine="720"/>
        <w:jc w:val="both"/>
        <w:rPr>
          <w:highlight w:val="yellow"/>
        </w:rPr>
      </w:pPr>
    </w:p>
    <w:p w14:paraId="305272D9" w14:textId="77777777" w:rsidR="00130AA5" w:rsidRPr="00130AA5" w:rsidRDefault="00130AA5" w:rsidP="00130AA5">
      <w:pPr>
        <w:ind w:firstLine="720"/>
        <w:jc w:val="both"/>
        <w:rPr>
          <w:color w:val="000000"/>
          <w:lang w:val="en-US" w:eastAsia="en-US"/>
        </w:rPr>
      </w:pPr>
      <w:bookmarkStart w:id="161" w:name="_Hlk106282569"/>
      <w:r w:rsidRPr="00130AA5">
        <w:rPr>
          <w:color w:val="000000"/>
          <w:lang w:val="en-US" w:eastAsia="en-US"/>
        </w:rPr>
        <w:t>Am</w:t>
      </w:r>
      <w:r w:rsidRPr="00130AA5">
        <w:rPr>
          <w:color w:val="000000"/>
          <w:spacing w:val="-1"/>
          <w:lang w:val="en-US" w:eastAsia="en-US"/>
        </w:rPr>
        <w:t>e</w:t>
      </w:r>
      <w:r w:rsidRPr="00130AA5">
        <w:rPr>
          <w:color w:val="000000"/>
          <w:lang w:val="en-US" w:eastAsia="en-US"/>
        </w:rPr>
        <w:t>nin</w:t>
      </w:r>
      <w:r w:rsidRPr="00130AA5">
        <w:rPr>
          <w:color w:val="000000"/>
          <w:spacing w:val="1"/>
          <w:lang w:val="en-US" w:eastAsia="en-US"/>
        </w:rPr>
        <w:t>ț</w:t>
      </w:r>
      <w:r w:rsidRPr="00130AA5">
        <w:rPr>
          <w:color w:val="000000"/>
          <w:spacing w:val="-1"/>
          <w:lang w:val="en-US" w:eastAsia="en-US"/>
        </w:rPr>
        <w:t>a</w:t>
      </w:r>
      <w:r w:rsidRPr="00130AA5">
        <w:rPr>
          <w:color w:val="000000"/>
          <w:lang w:val="en-US" w:eastAsia="en-US"/>
        </w:rPr>
        <w:t>rile</w:t>
      </w:r>
      <w:r w:rsidRPr="00130AA5">
        <w:rPr>
          <w:color w:val="000000"/>
          <w:spacing w:val="47"/>
          <w:lang w:val="en-US" w:eastAsia="en-US"/>
        </w:rPr>
        <w:t xml:space="preserve"> </w:t>
      </w:r>
      <w:r w:rsidRPr="00130AA5">
        <w:rPr>
          <w:color w:val="000000"/>
          <w:lang w:val="en-US" w:eastAsia="en-US"/>
        </w:rPr>
        <w:t>majo</w:t>
      </w:r>
      <w:r w:rsidRPr="00130AA5">
        <w:rPr>
          <w:color w:val="000000"/>
          <w:spacing w:val="-1"/>
          <w:lang w:val="en-US" w:eastAsia="en-US"/>
        </w:rPr>
        <w:t>r</w:t>
      </w:r>
      <w:r w:rsidRPr="00130AA5">
        <w:rPr>
          <w:color w:val="000000"/>
          <w:lang w:val="en-US" w:eastAsia="en-US"/>
        </w:rPr>
        <w:t xml:space="preserve">e </w:t>
      </w:r>
      <w:r w:rsidRPr="00130AA5">
        <w:rPr>
          <w:color w:val="000000"/>
          <w:spacing w:val="2"/>
          <w:lang w:val="en-US" w:eastAsia="en-US"/>
        </w:rPr>
        <w:t>p</w:t>
      </w:r>
      <w:r w:rsidRPr="00130AA5">
        <w:rPr>
          <w:color w:val="000000"/>
          <w:lang w:val="en-US" w:eastAsia="en-US"/>
        </w:rPr>
        <w:t>rivind spe</w:t>
      </w:r>
      <w:r w:rsidRPr="00130AA5">
        <w:rPr>
          <w:color w:val="000000"/>
          <w:spacing w:val="-2"/>
          <w:lang w:val="en-US" w:eastAsia="en-US"/>
        </w:rPr>
        <w:t>c</w:t>
      </w:r>
      <w:r w:rsidRPr="00130AA5">
        <w:rPr>
          <w:color w:val="000000"/>
          <w:lang w:val="en-US" w:eastAsia="en-US"/>
        </w:rPr>
        <w:t>i</w:t>
      </w:r>
      <w:r w:rsidRPr="00130AA5">
        <w:rPr>
          <w:color w:val="000000"/>
          <w:spacing w:val="1"/>
          <w:lang w:val="en-US" w:eastAsia="en-US"/>
        </w:rPr>
        <w:t>i</w:t>
      </w:r>
      <w:r w:rsidRPr="00130AA5">
        <w:rPr>
          <w:color w:val="000000"/>
          <w:lang w:val="en-US" w:eastAsia="en-US"/>
        </w:rPr>
        <w:t>le</w:t>
      </w:r>
      <w:r w:rsidRPr="00130AA5">
        <w:rPr>
          <w:color w:val="000000"/>
          <w:spacing w:val="47"/>
          <w:lang w:val="en-US" w:eastAsia="en-US"/>
        </w:rPr>
        <w:t xml:space="preserve"> </w:t>
      </w:r>
      <w:r w:rsidRPr="00130AA5">
        <w:rPr>
          <w:color w:val="000000"/>
          <w:lang w:val="en-US" w:eastAsia="en-US"/>
        </w:rPr>
        <w:t>și</w:t>
      </w:r>
      <w:r w:rsidRPr="00130AA5">
        <w:rPr>
          <w:color w:val="000000"/>
          <w:spacing w:val="48"/>
          <w:lang w:val="en-US" w:eastAsia="en-US"/>
        </w:rPr>
        <w:t xml:space="preserve"> </w:t>
      </w:r>
      <w:r w:rsidRPr="00130AA5">
        <w:rPr>
          <w:color w:val="000000"/>
          <w:lang w:val="en-US" w:eastAsia="en-US"/>
        </w:rPr>
        <w:t>h</w:t>
      </w:r>
      <w:r w:rsidRPr="00130AA5">
        <w:rPr>
          <w:color w:val="000000"/>
          <w:spacing w:val="-1"/>
          <w:lang w:val="en-US" w:eastAsia="en-US"/>
        </w:rPr>
        <w:t>a</w:t>
      </w:r>
      <w:r w:rsidRPr="00130AA5">
        <w:rPr>
          <w:color w:val="000000"/>
          <w:lang w:val="en-US" w:eastAsia="en-US"/>
        </w:rPr>
        <w:t>bi</w:t>
      </w:r>
      <w:r w:rsidRPr="00130AA5">
        <w:rPr>
          <w:color w:val="000000"/>
          <w:spacing w:val="1"/>
          <w:lang w:val="en-US" w:eastAsia="en-US"/>
        </w:rPr>
        <w:t>t</w:t>
      </w:r>
      <w:r w:rsidRPr="00130AA5">
        <w:rPr>
          <w:color w:val="000000"/>
          <w:spacing w:val="-1"/>
          <w:lang w:val="en-US" w:eastAsia="en-US"/>
        </w:rPr>
        <w:t>a</w:t>
      </w:r>
      <w:r w:rsidRPr="00130AA5">
        <w:rPr>
          <w:color w:val="000000"/>
          <w:lang w:val="en-US" w:eastAsia="en-US"/>
        </w:rPr>
        <w:t>tele</w:t>
      </w:r>
      <w:r w:rsidRPr="00130AA5">
        <w:rPr>
          <w:color w:val="000000"/>
          <w:spacing w:val="47"/>
          <w:lang w:val="en-US" w:eastAsia="en-US"/>
        </w:rPr>
        <w:t xml:space="preserve"> </w:t>
      </w:r>
      <w:r w:rsidRPr="00130AA5">
        <w:rPr>
          <w:color w:val="000000"/>
          <w:lang w:val="en-US" w:eastAsia="en-US"/>
        </w:rPr>
        <w:t>si</w:t>
      </w:r>
      <w:r w:rsidRPr="00130AA5">
        <w:rPr>
          <w:color w:val="000000"/>
          <w:spacing w:val="1"/>
          <w:lang w:val="en-US" w:eastAsia="en-US"/>
        </w:rPr>
        <w:t>t</w:t>
      </w:r>
      <w:r w:rsidRPr="00130AA5">
        <w:rPr>
          <w:color w:val="000000"/>
          <w:lang w:val="en-US" w:eastAsia="en-US"/>
        </w:rPr>
        <w:t>u</w:t>
      </w:r>
      <w:r w:rsidRPr="00130AA5">
        <w:rPr>
          <w:color w:val="000000"/>
          <w:spacing w:val="-1"/>
          <w:lang w:val="en-US" w:eastAsia="en-US"/>
        </w:rPr>
        <w:t>rilor</w:t>
      </w:r>
      <w:r w:rsidRPr="00130AA5">
        <w:rPr>
          <w:color w:val="000000"/>
          <w:lang w:val="en-US" w:eastAsia="en-US"/>
        </w:rPr>
        <w:t>,</w:t>
      </w:r>
      <w:r w:rsidRPr="00130AA5">
        <w:rPr>
          <w:color w:val="000000"/>
          <w:spacing w:val="47"/>
          <w:lang w:val="en-US" w:eastAsia="en-US"/>
        </w:rPr>
        <w:t xml:space="preserve"> </w:t>
      </w:r>
      <w:r w:rsidRPr="00130AA5">
        <w:rPr>
          <w:color w:val="000000"/>
          <w:lang w:val="en-US" w:eastAsia="en-US"/>
        </w:rPr>
        <w:t>spe</w:t>
      </w:r>
      <w:r w:rsidRPr="00130AA5">
        <w:rPr>
          <w:color w:val="000000"/>
          <w:spacing w:val="-2"/>
          <w:lang w:val="en-US" w:eastAsia="en-US"/>
        </w:rPr>
        <w:t>c</w:t>
      </w:r>
      <w:r w:rsidRPr="00130AA5">
        <w:rPr>
          <w:color w:val="000000"/>
          <w:lang w:val="en-US" w:eastAsia="en-US"/>
        </w:rPr>
        <w:t>ifi</w:t>
      </w:r>
      <w:r w:rsidRPr="00130AA5">
        <w:rPr>
          <w:color w:val="000000"/>
          <w:spacing w:val="1"/>
          <w:lang w:val="en-US" w:eastAsia="en-US"/>
        </w:rPr>
        <w:t>ca</w:t>
      </w:r>
      <w:r w:rsidRPr="00130AA5">
        <w:rPr>
          <w:color w:val="000000"/>
          <w:lang w:val="en-US" w:eastAsia="en-US"/>
        </w:rPr>
        <w:t xml:space="preserve">te in </w:t>
      </w:r>
      <w:r w:rsidRPr="00130AA5">
        <w:rPr>
          <w:color w:val="000000"/>
          <w:spacing w:val="-1"/>
          <w:lang w:val="en-US" w:eastAsia="en-US"/>
        </w:rPr>
        <w:t>F</w:t>
      </w:r>
      <w:r w:rsidRPr="00130AA5">
        <w:rPr>
          <w:color w:val="000000"/>
          <w:lang w:val="en-US" w:eastAsia="en-US"/>
        </w:rPr>
        <w:t>o</w:t>
      </w:r>
      <w:r w:rsidRPr="00130AA5">
        <w:rPr>
          <w:color w:val="000000"/>
          <w:spacing w:val="-1"/>
          <w:lang w:val="en-US" w:eastAsia="en-US"/>
        </w:rPr>
        <w:t>r</w:t>
      </w:r>
      <w:r w:rsidRPr="00130AA5">
        <w:rPr>
          <w:color w:val="000000"/>
          <w:lang w:val="en-US" w:eastAsia="en-US"/>
        </w:rPr>
        <w:t>mu</w:t>
      </w:r>
      <w:r w:rsidRPr="00130AA5">
        <w:rPr>
          <w:color w:val="000000"/>
          <w:spacing w:val="1"/>
          <w:lang w:val="en-US" w:eastAsia="en-US"/>
        </w:rPr>
        <w:t>l</w:t>
      </w:r>
      <w:r w:rsidRPr="00130AA5">
        <w:rPr>
          <w:color w:val="000000"/>
          <w:spacing w:val="-1"/>
          <w:lang w:val="en-US" w:eastAsia="en-US"/>
        </w:rPr>
        <w:t>arele</w:t>
      </w:r>
      <w:r w:rsidRPr="00130AA5">
        <w:rPr>
          <w:color w:val="000000"/>
          <w:lang w:val="en-US" w:eastAsia="en-US"/>
        </w:rPr>
        <w:t xml:space="preserve"> </w:t>
      </w:r>
      <w:r w:rsidRPr="00130AA5">
        <w:rPr>
          <w:color w:val="000000"/>
          <w:spacing w:val="1"/>
          <w:lang w:val="en-US" w:eastAsia="en-US"/>
        </w:rPr>
        <w:t>S</w:t>
      </w:r>
      <w:r w:rsidRPr="00130AA5">
        <w:rPr>
          <w:color w:val="000000"/>
          <w:lang w:val="en-US" w:eastAsia="en-US"/>
        </w:rPr>
        <w:t>tand</w:t>
      </w:r>
      <w:r w:rsidRPr="00130AA5">
        <w:rPr>
          <w:color w:val="000000"/>
          <w:spacing w:val="-1"/>
          <w:lang w:val="en-US" w:eastAsia="en-US"/>
        </w:rPr>
        <w:t>a</w:t>
      </w:r>
      <w:r w:rsidRPr="00130AA5">
        <w:rPr>
          <w:color w:val="000000"/>
          <w:lang w:val="en-US" w:eastAsia="en-US"/>
        </w:rPr>
        <w:t xml:space="preserve">rd </w:t>
      </w:r>
      <w:r w:rsidRPr="00130AA5">
        <w:rPr>
          <w:color w:val="000000"/>
          <w:spacing w:val="-1"/>
          <w:lang w:val="en-US" w:eastAsia="en-US"/>
        </w:rPr>
        <w:t>Na</w:t>
      </w:r>
      <w:r w:rsidRPr="00130AA5">
        <w:rPr>
          <w:color w:val="000000"/>
          <w:lang w:val="en-US" w:eastAsia="en-US"/>
        </w:rPr>
        <w:t>tu</w:t>
      </w:r>
      <w:r w:rsidRPr="00130AA5">
        <w:rPr>
          <w:color w:val="000000"/>
          <w:spacing w:val="2"/>
          <w:lang w:val="en-US" w:eastAsia="en-US"/>
        </w:rPr>
        <w:t>r</w:t>
      </w:r>
      <w:r w:rsidRPr="00130AA5">
        <w:rPr>
          <w:color w:val="000000"/>
          <w:lang w:val="en-US" w:eastAsia="en-US"/>
        </w:rPr>
        <w:t>a</w:t>
      </w:r>
      <w:r w:rsidRPr="00130AA5">
        <w:rPr>
          <w:color w:val="000000"/>
          <w:spacing w:val="-1"/>
          <w:lang w:val="en-US" w:eastAsia="en-US"/>
        </w:rPr>
        <w:t xml:space="preserve"> </w:t>
      </w:r>
      <w:r w:rsidRPr="00130AA5">
        <w:rPr>
          <w:color w:val="000000"/>
          <w:lang w:val="en-US" w:eastAsia="en-US"/>
        </w:rPr>
        <w:t>2000 s</w:t>
      </w:r>
      <w:r w:rsidRPr="00130AA5">
        <w:rPr>
          <w:color w:val="000000"/>
          <w:spacing w:val="2"/>
          <w:lang w:val="en-US" w:eastAsia="en-US"/>
        </w:rPr>
        <w:t>u</w:t>
      </w:r>
      <w:r w:rsidRPr="00130AA5">
        <w:rPr>
          <w:color w:val="000000"/>
          <w:lang w:val="en-US" w:eastAsia="en-US"/>
        </w:rPr>
        <w:t>nt:</w:t>
      </w:r>
    </w:p>
    <w:p w14:paraId="660CB809" w14:textId="29C8077A" w:rsidR="00130AA5" w:rsidRDefault="00130AA5" w:rsidP="00130AA5">
      <w:pPr>
        <w:jc w:val="both"/>
        <w:rPr>
          <w:rFonts w:eastAsia="Calibri"/>
          <w:color w:val="FF0000"/>
          <w:lang w:val="en-US" w:eastAsia="en-US"/>
        </w:rPr>
      </w:pPr>
    </w:p>
    <w:p w14:paraId="79D38E36" w14:textId="77777777" w:rsidR="001E2669" w:rsidRPr="00130AA5" w:rsidRDefault="001E2669" w:rsidP="00130AA5">
      <w:pPr>
        <w:jc w:val="both"/>
        <w:rPr>
          <w:rFonts w:eastAsia="Calibri"/>
          <w:color w:val="FF0000"/>
          <w:lang w:val="en-US" w:eastAsia="en-US"/>
        </w:rPr>
      </w:pPr>
    </w:p>
    <w:p w14:paraId="10FD1CDF" w14:textId="77777777" w:rsidR="00130AA5" w:rsidRPr="00130AA5" w:rsidRDefault="00130AA5" w:rsidP="00130AA5">
      <w:pPr>
        <w:ind w:firstLine="720"/>
        <w:jc w:val="both"/>
        <w:rPr>
          <w:b/>
          <w:i/>
          <w:color w:val="000000"/>
        </w:rPr>
      </w:pPr>
      <w:r w:rsidRPr="00130AA5">
        <w:rPr>
          <w:b/>
          <w:i/>
          <w:color w:val="000000"/>
        </w:rPr>
        <w:t>ROSCI0355 – “</w:t>
      </w:r>
      <w:r w:rsidRPr="00130AA5">
        <w:rPr>
          <w:rFonts w:eastAsia="Calibri"/>
          <w:color w:val="000000"/>
          <w:lang w:val="en-US" w:eastAsia="en-US"/>
        </w:rPr>
        <w:t xml:space="preserve"> </w:t>
      </w:r>
      <w:r w:rsidRPr="00130AA5">
        <w:rPr>
          <w:b/>
          <w:i/>
          <w:color w:val="000000"/>
        </w:rPr>
        <w:t>Podişul Lipovei - Poiana Ruscă”:</w:t>
      </w:r>
    </w:p>
    <w:p w14:paraId="59494431" w14:textId="77777777" w:rsidR="00130AA5" w:rsidRPr="00130AA5" w:rsidRDefault="00130AA5" w:rsidP="00130AA5">
      <w:pPr>
        <w:ind w:firstLine="720"/>
        <w:jc w:val="both"/>
        <w:rPr>
          <w:color w:val="000000"/>
          <w:lang w:val="en-US" w:eastAsia="en-US"/>
        </w:rPr>
      </w:pPr>
      <w:r w:rsidRPr="00130AA5">
        <w:rPr>
          <w:color w:val="000000"/>
          <w:lang w:val="en-US" w:eastAsia="en-US"/>
        </w:rPr>
        <w:t>Conform formularului Standard Natura 2000, principalele activități  și consecințe în interiorul sitului ROSCI0355 – “ Podişul Lipovei - Poiana Ruscă”: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903"/>
        <w:gridCol w:w="876"/>
        <w:gridCol w:w="355"/>
        <w:gridCol w:w="571"/>
        <w:gridCol w:w="3340"/>
        <w:gridCol w:w="855"/>
        <w:gridCol w:w="389"/>
        <w:gridCol w:w="338"/>
      </w:tblGrid>
      <w:tr w:rsidR="00130AA5" w:rsidRPr="00130AA5" w14:paraId="5CBAC241" w14:textId="77777777" w:rsidTr="0023282A">
        <w:trPr>
          <w:trHeight w:val="209"/>
        </w:trPr>
        <w:tc>
          <w:tcPr>
            <w:tcW w:w="0" w:type="auto"/>
          </w:tcPr>
          <w:p w14:paraId="6AC9F9F1" w14:textId="77777777" w:rsidR="00130AA5" w:rsidRPr="00130AA5" w:rsidRDefault="00130AA5" w:rsidP="00130AA5">
            <w:pPr>
              <w:widowControl w:val="0"/>
              <w:autoSpaceDE w:val="0"/>
              <w:autoSpaceDN w:val="0"/>
              <w:spacing w:before="2"/>
              <w:ind w:left="50"/>
              <w:rPr>
                <w:rFonts w:eastAsia="Arial MT"/>
                <w:i/>
                <w:sz w:val="20"/>
                <w:szCs w:val="20"/>
                <w:lang w:eastAsia="en-US"/>
              </w:rPr>
            </w:pPr>
            <w:r w:rsidRPr="00130AA5">
              <w:rPr>
                <w:rFonts w:eastAsia="Arial MT"/>
                <w:i/>
                <w:sz w:val="20"/>
                <w:szCs w:val="20"/>
                <w:lang w:eastAsia="en-US"/>
              </w:rPr>
              <w:t>Cod Activitate</w:t>
            </w:r>
          </w:p>
        </w:tc>
        <w:tc>
          <w:tcPr>
            <w:tcW w:w="0" w:type="auto"/>
          </w:tcPr>
          <w:p w14:paraId="61869333" w14:textId="77777777" w:rsidR="00130AA5" w:rsidRPr="00130AA5" w:rsidRDefault="00130AA5" w:rsidP="00130AA5">
            <w:pPr>
              <w:widowControl w:val="0"/>
              <w:autoSpaceDE w:val="0"/>
              <w:autoSpaceDN w:val="0"/>
              <w:spacing w:before="2"/>
              <w:ind w:right="21"/>
              <w:jc w:val="right"/>
              <w:rPr>
                <w:rFonts w:eastAsia="Arial MT"/>
                <w:i/>
                <w:sz w:val="20"/>
                <w:szCs w:val="20"/>
                <w:lang w:eastAsia="en-US"/>
              </w:rPr>
            </w:pPr>
            <w:r w:rsidRPr="00130AA5">
              <w:rPr>
                <w:rFonts w:eastAsia="Arial MT"/>
                <w:i/>
                <w:sz w:val="20"/>
                <w:szCs w:val="20"/>
                <w:lang w:eastAsia="en-US"/>
              </w:rPr>
              <w:t xml:space="preserve">Intensitate </w:t>
            </w:r>
          </w:p>
        </w:tc>
        <w:tc>
          <w:tcPr>
            <w:tcW w:w="0" w:type="auto"/>
          </w:tcPr>
          <w:p w14:paraId="02CA0717" w14:textId="77777777" w:rsidR="00130AA5" w:rsidRPr="00130AA5" w:rsidRDefault="00130AA5" w:rsidP="00130AA5">
            <w:pPr>
              <w:widowControl w:val="0"/>
              <w:autoSpaceDE w:val="0"/>
              <w:autoSpaceDN w:val="0"/>
              <w:spacing w:before="2"/>
              <w:ind w:right="21"/>
              <w:jc w:val="right"/>
              <w:rPr>
                <w:rFonts w:eastAsia="Arial MT"/>
                <w:i/>
                <w:sz w:val="20"/>
                <w:szCs w:val="20"/>
                <w:lang w:eastAsia="en-US"/>
              </w:rPr>
            </w:pPr>
            <w:r w:rsidRPr="00130AA5">
              <w:rPr>
                <w:rFonts w:eastAsia="Arial MT"/>
                <w:i/>
                <w:sz w:val="20"/>
                <w:szCs w:val="20"/>
                <w:lang w:eastAsia="en-US"/>
              </w:rPr>
              <w:t>%</w:t>
            </w:r>
          </w:p>
        </w:tc>
        <w:tc>
          <w:tcPr>
            <w:tcW w:w="0" w:type="auto"/>
          </w:tcPr>
          <w:p w14:paraId="1B7E9EA0" w14:textId="77777777" w:rsidR="00130AA5" w:rsidRPr="00130AA5" w:rsidRDefault="00130AA5" w:rsidP="00130AA5">
            <w:pPr>
              <w:widowControl w:val="0"/>
              <w:autoSpaceDE w:val="0"/>
              <w:autoSpaceDN w:val="0"/>
              <w:spacing w:before="2"/>
              <w:ind w:left="6" w:right="227"/>
              <w:jc w:val="center"/>
              <w:rPr>
                <w:rFonts w:eastAsia="Arial MT"/>
                <w:i/>
                <w:sz w:val="20"/>
                <w:szCs w:val="20"/>
                <w:lang w:eastAsia="en-US"/>
              </w:rPr>
            </w:pPr>
            <w:r w:rsidRPr="00130AA5">
              <w:rPr>
                <w:rFonts w:eastAsia="Arial MT"/>
                <w:i/>
                <w:sz w:val="20"/>
                <w:szCs w:val="20"/>
                <w:lang w:eastAsia="en-US"/>
              </w:rPr>
              <w:t>Infl.</w:t>
            </w:r>
          </w:p>
        </w:tc>
        <w:tc>
          <w:tcPr>
            <w:tcW w:w="0" w:type="auto"/>
          </w:tcPr>
          <w:p w14:paraId="63982C7A"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i/>
                <w:sz w:val="20"/>
                <w:szCs w:val="20"/>
                <w:lang w:eastAsia="en-US"/>
              </w:rPr>
              <w:t>Cod Activitate</w:t>
            </w:r>
          </w:p>
        </w:tc>
        <w:tc>
          <w:tcPr>
            <w:tcW w:w="0" w:type="auto"/>
          </w:tcPr>
          <w:p w14:paraId="5FEF38AF"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i/>
                <w:sz w:val="20"/>
                <w:szCs w:val="20"/>
                <w:lang w:eastAsia="en-US"/>
              </w:rPr>
              <w:t xml:space="preserve">Intensitate </w:t>
            </w:r>
          </w:p>
        </w:tc>
        <w:tc>
          <w:tcPr>
            <w:tcW w:w="0" w:type="auto"/>
          </w:tcPr>
          <w:p w14:paraId="775E6EC8"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i/>
                <w:sz w:val="20"/>
                <w:szCs w:val="20"/>
                <w:lang w:eastAsia="en-US"/>
              </w:rPr>
              <w:t>%</w:t>
            </w:r>
          </w:p>
        </w:tc>
        <w:tc>
          <w:tcPr>
            <w:tcW w:w="0" w:type="auto"/>
          </w:tcPr>
          <w:p w14:paraId="7CCCED5B"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i/>
                <w:sz w:val="20"/>
                <w:szCs w:val="20"/>
                <w:lang w:eastAsia="en-US"/>
              </w:rPr>
              <w:t>Infl.</w:t>
            </w:r>
          </w:p>
        </w:tc>
      </w:tr>
      <w:tr w:rsidR="00130AA5" w:rsidRPr="00130AA5" w14:paraId="47D48F51" w14:textId="77777777" w:rsidTr="0023282A">
        <w:trPr>
          <w:trHeight w:val="230"/>
        </w:trPr>
        <w:tc>
          <w:tcPr>
            <w:tcW w:w="0" w:type="auto"/>
          </w:tcPr>
          <w:p w14:paraId="03BB1DBF" w14:textId="77777777" w:rsidR="00130AA5" w:rsidRPr="00130AA5" w:rsidRDefault="00130AA5" w:rsidP="00130AA5">
            <w:pPr>
              <w:widowControl w:val="0"/>
              <w:autoSpaceDE w:val="0"/>
              <w:autoSpaceDN w:val="0"/>
              <w:spacing w:before="13"/>
              <w:ind w:left="141"/>
              <w:rPr>
                <w:rFonts w:eastAsia="Arial MT"/>
                <w:sz w:val="20"/>
                <w:szCs w:val="20"/>
                <w:lang w:eastAsia="en-US"/>
              </w:rPr>
            </w:pPr>
            <w:r w:rsidRPr="00130AA5">
              <w:rPr>
                <w:rFonts w:eastAsia="Arial MT"/>
                <w:sz w:val="20"/>
                <w:szCs w:val="20"/>
                <w:lang w:eastAsia="en-US"/>
              </w:rPr>
              <w:t>160</w:t>
            </w:r>
            <w:r w:rsidRPr="00130AA5">
              <w:rPr>
                <w:rFonts w:eastAsia="Arial MT"/>
                <w:spacing w:val="35"/>
                <w:sz w:val="20"/>
                <w:szCs w:val="20"/>
                <w:lang w:eastAsia="en-US"/>
              </w:rPr>
              <w:t xml:space="preserve"> </w:t>
            </w:r>
            <w:r w:rsidRPr="00130AA5">
              <w:rPr>
                <w:rFonts w:eastAsia="Arial MT"/>
                <w:sz w:val="20"/>
                <w:szCs w:val="20"/>
                <w:lang w:eastAsia="en-US"/>
              </w:rPr>
              <w:t>Managementul</w:t>
            </w:r>
            <w:r w:rsidRPr="00130AA5">
              <w:rPr>
                <w:rFonts w:eastAsia="Arial MT"/>
                <w:spacing w:val="-2"/>
                <w:sz w:val="20"/>
                <w:szCs w:val="20"/>
                <w:lang w:eastAsia="en-US"/>
              </w:rPr>
              <w:t xml:space="preserve"> </w:t>
            </w:r>
            <w:r w:rsidRPr="00130AA5">
              <w:rPr>
                <w:rFonts w:eastAsia="Arial MT"/>
                <w:sz w:val="20"/>
                <w:szCs w:val="20"/>
                <w:lang w:eastAsia="en-US"/>
              </w:rPr>
              <w:t>forestier</w:t>
            </w:r>
            <w:r w:rsidRPr="00130AA5">
              <w:rPr>
                <w:rFonts w:eastAsia="Arial MT"/>
                <w:spacing w:val="-3"/>
                <w:sz w:val="20"/>
                <w:szCs w:val="20"/>
                <w:lang w:eastAsia="en-US"/>
              </w:rPr>
              <w:t xml:space="preserve"> </w:t>
            </w:r>
            <w:r w:rsidRPr="00130AA5">
              <w:rPr>
                <w:rFonts w:eastAsia="Arial MT"/>
                <w:sz w:val="20"/>
                <w:szCs w:val="20"/>
                <w:lang w:eastAsia="en-US"/>
              </w:rPr>
              <w:t>general</w:t>
            </w:r>
          </w:p>
        </w:tc>
        <w:tc>
          <w:tcPr>
            <w:tcW w:w="0" w:type="auto"/>
          </w:tcPr>
          <w:p w14:paraId="3C70CB9B" w14:textId="77777777" w:rsidR="00130AA5" w:rsidRPr="00130AA5" w:rsidRDefault="00130AA5" w:rsidP="00130AA5">
            <w:pPr>
              <w:widowControl w:val="0"/>
              <w:tabs>
                <w:tab w:val="left" w:pos="362"/>
              </w:tabs>
              <w:autoSpaceDE w:val="0"/>
              <w:autoSpaceDN w:val="0"/>
              <w:spacing w:before="13"/>
              <w:ind w:right="55"/>
              <w:jc w:val="center"/>
              <w:rPr>
                <w:rFonts w:eastAsia="Arial MT"/>
                <w:sz w:val="20"/>
                <w:szCs w:val="20"/>
                <w:lang w:eastAsia="en-US"/>
              </w:rPr>
            </w:pPr>
            <w:r w:rsidRPr="00130AA5">
              <w:rPr>
                <w:rFonts w:eastAsia="Arial MT"/>
                <w:sz w:val="20"/>
                <w:szCs w:val="20"/>
                <w:lang w:eastAsia="en-US"/>
              </w:rPr>
              <w:t>B</w:t>
            </w:r>
          </w:p>
        </w:tc>
        <w:tc>
          <w:tcPr>
            <w:tcW w:w="0" w:type="auto"/>
          </w:tcPr>
          <w:p w14:paraId="4E3FBB05" w14:textId="77777777" w:rsidR="00130AA5" w:rsidRPr="00130AA5" w:rsidRDefault="00130AA5" w:rsidP="00130AA5">
            <w:pPr>
              <w:widowControl w:val="0"/>
              <w:tabs>
                <w:tab w:val="left" w:pos="362"/>
              </w:tabs>
              <w:autoSpaceDE w:val="0"/>
              <w:autoSpaceDN w:val="0"/>
              <w:spacing w:before="13"/>
              <w:ind w:left="90" w:right="55"/>
              <w:jc w:val="center"/>
              <w:rPr>
                <w:rFonts w:eastAsia="Arial MT"/>
                <w:sz w:val="20"/>
                <w:szCs w:val="20"/>
                <w:lang w:eastAsia="en-US"/>
              </w:rPr>
            </w:pPr>
            <w:r w:rsidRPr="00130AA5">
              <w:rPr>
                <w:rFonts w:eastAsia="Arial MT"/>
                <w:sz w:val="20"/>
                <w:szCs w:val="20"/>
                <w:lang w:eastAsia="en-US"/>
              </w:rPr>
              <w:t>50</w:t>
            </w:r>
          </w:p>
        </w:tc>
        <w:tc>
          <w:tcPr>
            <w:tcW w:w="0" w:type="auto"/>
          </w:tcPr>
          <w:p w14:paraId="7DF6941E" w14:textId="77777777" w:rsidR="00130AA5" w:rsidRPr="00130AA5" w:rsidRDefault="00130AA5" w:rsidP="00130AA5">
            <w:pPr>
              <w:widowControl w:val="0"/>
              <w:autoSpaceDE w:val="0"/>
              <w:autoSpaceDN w:val="0"/>
              <w:spacing w:before="13"/>
              <w:ind w:right="213"/>
              <w:jc w:val="center"/>
              <w:rPr>
                <w:rFonts w:eastAsia="Arial MT"/>
                <w:sz w:val="20"/>
                <w:szCs w:val="20"/>
                <w:lang w:eastAsia="en-US"/>
              </w:rPr>
            </w:pPr>
            <w:r w:rsidRPr="00130AA5">
              <w:rPr>
                <w:rFonts w:eastAsia="Arial MT"/>
                <w:w w:val="99"/>
                <w:sz w:val="20"/>
                <w:szCs w:val="20"/>
                <w:lang w:eastAsia="en-US"/>
              </w:rPr>
              <w:t>-</w:t>
            </w:r>
          </w:p>
        </w:tc>
        <w:tc>
          <w:tcPr>
            <w:tcW w:w="0" w:type="auto"/>
          </w:tcPr>
          <w:p w14:paraId="779D32EA" w14:textId="77777777" w:rsidR="00130AA5" w:rsidRPr="00130AA5" w:rsidRDefault="00130AA5" w:rsidP="00130AA5">
            <w:pPr>
              <w:widowControl w:val="0"/>
              <w:autoSpaceDE w:val="0"/>
              <w:autoSpaceDN w:val="0"/>
              <w:spacing w:before="13"/>
              <w:ind w:left="247"/>
              <w:rPr>
                <w:rFonts w:eastAsia="Arial MT"/>
                <w:sz w:val="20"/>
                <w:szCs w:val="20"/>
                <w:lang w:eastAsia="en-US"/>
              </w:rPr>
            </w:pPr>
            <w:r w:rsidRPr="00130AA5">
              <w:rPr>
                <w:rFonts w:eastAsia="Arial MT"/>
                <w:sz w:val="20"/>
                <w:szCs w:val="20"/>
                <w:lang w:eastAsia="en-US"/>
              </w:rPr>
              <w:t>230</w:t>
            </w:r>
            <w:r w:rsidRPr="00130AA5">
              <w:rPr>
                <w:rFonts w:eastAsia="Arial MT"/>
                <w:spacing w:val="36"/>
                <w:sz w:val="20"/>
                <w:szCs w:val="20"/>
                <w:lang w:eastAsia="en-US"/>
              </w:rPr>
              <w:t xml:space="preserve"> </w:t>
            </w:r>
            <w:r w:rsidRPr="00130AA5">
              <w:rPr>
                <w:rFonts w:eastAsia="Arial MT"/>
                <w:sz w:val="20"/>
                <w:szCs w:val="20"/>
                <w:lang w:eastAsia="en-US"/>
              </w:rPr>
              <w:t>Vanatoare</w:t>
            </w:r>
          </w:p>
        </w:tc>
        <w:tc>
          <w:tcPr>
            <w:tcW w:w="0" w:type="auto"/>
          </w:tcPr>
          <w:p w14:paraId="64B72A20" w14:textId="77777777" w:rsidR="00130AA5" w:rsidRPr="00130AA5" w:rsidRDefault="00130AA5" w:rsidP="00130AA5">
            <w:pPr>
              <w:widowControl w:val="0"/>
              <w:autoSpaceDE w:val="0"/>
              <w:autoSpaceDN w:val="0"/>
              <w:spacing w:before="13"/>
              <w:ind w:left="25"/>
              <w:jc w:val="center"/>
              <w:rPr>
                <w:rFonts w:eastAsia="Arial MT"/>
                <w:sz w:val="20"/>
                <w:szCs w:val="20"/>
                <w:lang w:eastAsia="en-US"/>
              </w:rPr>
            </w:pPr>
            <w:r w:rsidRPr="00130AA5">
              <w:rPr>
                <w:rFonts w:eastAsia="Arial MT"/>
                <w:w w:val="99"/>
                <w:sz w:val="20"/>
                <w:szCs w:val="20"/>
                <w:lang w:eastAsia="en-US"/>
              </w:rPr>
              <w:t>B</w:t>
            </w:r>
          </w:p>
        </w:tc>
        <w:tc>
          <w:tcPr>
            <w:tcW w:w="0" w:type="auto"/>
          </w:tcPr>
          <w:p w14:paraId="61D7F5D9" w14:textId="77777777" w:rsidR="00130AA5" w:rsidRPr="00130AA5" w:rsidRDefault="00130AA5" w:rsidP="00130AA5">
            <w:pPr>
              <w:widowControl w:val="0"/>
              <w:autoSpaceDE w:val="0"/>
              <w:autoSpaceDN w:val="0"/>
              <w:spacing w:before="13"/>
              <w:ind w:left="104" w:right="75"/>
              <w:jc w:val="center"/>
              <w:rPr>
                <w:rFonts w:eastAsia="Arial MT"/>
                <w:sz w:val="20"/>
                <w:szCs w:val="20"/>
                <w:lang w:eastAsia="en-US"/>
              </w:rPr>
            </w:pPr>
            <w:r w:rsidRPr="00130AA5">
              <w:rPr>
                <w:rFonts w:eastAsia="Arial MT"/>
                <w:sz w:val="20"/>
                <w:szCs w:val="20"/>
                <w:lang w:eastAsia="en-US"/>
              </w:rPr>
              <w:t>75</w:t>
            </w:r>
          </w:p>
        </w:tc>
        <w:tc>
          <w:tcPr>
            <w:tcW w:w="0" w:type="auto"/>
          </w:tcPr>
          <w:p w14:paraId="34FF7913" w14:textId="77777777" w:rsidR="00130AA5" w:rsidRPr="00130AA5" w:rsidRDefault="00130AA5" w:rsidP="00130AA5">
            <w:pPr>
              <w:widowControl w:val="0"/>
              <w:autoSpaceDE w:val="0"/>
              <w:autoSpaceDN w:val="0"/>
              <w:spacing w:before="13"/>
              <w:ind w:right="48"/>
              <w:jc w:val="right"/>
              <w:rPr>
                <w:rFonts w:eastAsia="Arial MT"/>
                <w:sz w:val="20"/>
                <w:szCs w:val="20"/>
                <w:lang w:eastAsia="en-US"/>
              </w:rPr>
            </w:pPr>
            <w:r w:rsidRPr="00130AA5">
              <w:rPr>
                <w:rFonts w:eastAsia="Arial MT"/>
                <w:w w:val="99"/>
                <w:sz w:val="20"/>
                <w:szCs w:val="20"/>
                <w:lang w:eastAsia="en-US"/>
              </w:rPr>
              <w:t>-</w:t>
            </w:r>
          </w:p>
        </w:tc>
      </w:tr>
      <w:tr w:rsidR="00130AA5" w:rsidRPr="00130AA5" w14:paraId="2C50A978" w14:textId="77777777" w:rsidTr="0023282A">
        <w:trPr>
          <w:trHeight w:val="239"/>
        </w:trPr>
        <w:tc>
          <w:tcPr>
            <w:tcW w:w="0" w:type="auto"/>
          </w:tcPr>
          <w:p w14:paraId="408ADFDB" w14:textId="77777777" w:rsidR="00130AA5" w:rsidRPr="00130AA5" w:rsidRDefault="00130AA5" w:rsidP="00130AA5">
            <w:pPr>
              <w:widowControl w:val="0"/>
              <w:autoSpaceDE w:val="0"/>
              <w:autoSpaceDN w:val="0"/>
              <w:spacing w:before="23"/>
              <w:ind w:left="141"/>
              <w:rPr>
                <w:rFonts w:eastAsia="Arial MT"/>
                <w:sz w:val="20"/>
                <w:szCs w:val="20"/>
                <w:lang w:eastAsia="en-US"/>
              </w:rPr>
            </w:pPr>
            <w:r w:rsidRPr="00130AA5">
              <w:rPr>
                <w:rFonts w:eastAsia="Arial MT"/>
                <w:sz w:val="20"/>
                <w:szCs w:val="20"/>
                <w:lang w:eastAsia="en-US"/>
              </w:rPr>
              <w:t>243</w:t>
            </w:r>
            <w:r w:rsidRPr="00130AA5">
              <w:rPr>
                <w:rFonts w:eastAsia="Arial MT"/>
                <w:spacing w:val="36"/>
                <w:sz w:val="20"/>
                <w:szCs w:val="20"/>
                <w:lang w:eastAsia="en-US"/>
              </w:rPr>
              <w:t xml:space="preserve"> </w:t>
            </w:r>
            <w:r w:rsidRPr="00130AA5">
              <w:rPr>
                <w:rFonts w:eastAsia="Arial MT"/>
                <w:sz w:val="20"/>
                <w:szCs w:val="20"/>
                <w:lang w:eastAsia="en-US"/>
              </w:rPr>
              <w:t>Braconaj,</w:t>
            </w:r>
            <w:r w:rsidRPr="00130AA5">
              <w:rPr>
                <w:rFonts w:eastAsia="Arial MT"/>
                <w:spacing w:val="-1"/>
                <w:sz w:val="20"/>
                <w:szCs w:val="20"/>
                <w:lang w:eastAsia="en-US"/>
              </w:rPr>
              <w:t xml:space="preserve"> </w:t>
            </w:r>
            <w:r w:rsidRPr="00130AA5">
              <w:rPr>
                <w:rFonts w:eastAsia="Arial MT"/>
                <w:sz w:val="20"/>
                <w:szCs w:val="20"/>
                <w:lang w:eastAsia="en-US"/>
              </w:rPr>
              <w:t>otravire,</w:t>
            </w:r>
            <w:r w:rsidRPr="00130AA5">
              <w:rPr>
                <w:rFonts w:eastAsia="Arial MT"/>
                <w:spacing w:val="-1"/>
                <w:sz w:val="20"/>
                <w:szCs w:val="20"/>
                <w:lang w:eastAsia="en-US"/>
              </w:rPr>
              <w:t xml:space="preserve"> </w:t>
            </w:r>
            <w:r w:rsidRPr="00130AA5">
              <w:rPr>
                <w:rFonts w:eastAsia="Arial MT"/>
                <w:sz w:val="20"/>
                <w:szCs w:val="20"/>
                <w:lang w:eastAsia="en-US"/>
              </w:rPr>
              <w:t>capcane</w:t>
            </w:r>
          </w:p>
        </w:tc>
        <w:tc>
          <w:tcPr>
            <w:tcW w:w="0" w:type="auto"/>
          </w:tcPr>
          <w:p w14:paraId="2ABAAEB3" w14:textId="77777777" w:rsidR="00130AA5" w:rsidRPr="00130AA5" w:rsidRDefault="00130AA5" w:rsidP="00130AA5">
            <w:pPr>
              <w:widowControl w:val="0"/>
              <w:tabs>
                <w:tab w:val="left" w:pos="362"/>
              </w:tabs>
              <w:autoSpaceDE w:val="0"/>
              <w:autoSpaceDN w:val="0"/>
              <w:spacing w:before="23"/>
              <w:ind w:right="55"/>
              <w:jc w:val="center"/>
              <w:rPr>
                <w:rFonts w:eastAsia="Arial MT"/>
                <w:sz w:val="20"/>
                <w:szCs w:val="20"/>
                <w:lang w:eastAsia="en-US"/>
              </w:rPr>
            </w:pPr>
            <w:r w:rsidRPr="00130AA5">
              <w:rPr>
                <w:rFonts w:eastAsia="Arial MT"/>
                <w:sz w:val="20"/>
                <w:szCs w:val="20"/>
                <w:lang w:eastAsia="en-US"/>
              </w:rPr>
              <w:t>A</w:t>
            </w:r>
          </w:p>
        </w:tc>
        <w:tc>
          <w:tcPr>
            <w:tcW w:w="0" w:type="auto"/>
          </w:tcPr>
          <w:p w14:paraId="56CCD035" w14:textId="77777777" w:rsidR="00130AA5" w:rsidRPr="00130AA5" w:rsidRDefault="00130AA5" w:rsidP="00130AA5">
            <w:pPr>
              <w:widowControl w:val="0"/>
              <w:tabs>
                <w:tab w:val="left" w:pos="362"/>
              </w:tabs>
              <w:autoSpaceDE w:val="0"/>
              <w:autoSpaceDN w:val="0"/>
              <w:spacing w:before="23"/>
              <w:ind w:left="90" w:right="55"/>
              <w:jc w:val="center"/>
              <w:rPr>
                <w:rFonts w:eastAsia="Arial MT"/>
                <w:sz w:val="20"/>
                <w:szCs w:val="20"/>
                <w:lang w:eastAsia="en-US"/>
              </w:rPr>
            </w:pPr>
            <w:r w:rsidRPr="00130AA5">
              <w:rPr>
                <w:rFonts w:eastAsia="Arial MT"/>
                <w:sz w:val="20"/>
                <w:szCs w:val="20"/>
                <w:lang w:eastAsia="en-US"/>
              </w:rPr>
              <w:t>75</w:t>
            </w:r>
          </w:p>
        </w:tc>
        <w:tc>
          <w:tcPr>
            <w:tcW w:w="0" w:type="auto"/>
          </w:tcPr>
          <w:p w14:paraId="0A5C7087" w14:textId="77777777" w:rsidR="00130AA5" w:rsidRPr="00130AA5" w:rsidRDefault="00130AA5" w:rsidP="00130AA5">
            <w:pPr>
              <w:widowControl w:val="0"/>
              <w:autoSpaceDE w:val="0"/>
              <w:autoSpaceDN w:val="0"/>
              <w:spacing w:before="23"/>
              <w:ind w:right="213"/>
              <w:jc w:val="center"/>
              <w:rPr>
                <w:rFonts w:eastAsia="Arial MT"/>
                <w:sz w:val="20"/>
                <w:szCs w:val="20"/>
                <w:lang w:eastAsia="en-US"/>
              </w:rPr>
            </w:pPr>
            <w:r w:rsidRPr="00130AA5">
              <w:rPr>
                <w:rFonts w:eastAsia="Arial MT"/>
                <w:w w:val="99"/>
                <w:sz w:val="20"/>
                <w:szCs w:val="20"/>
                <w:lang w:eastAsia="en-US"/>
              </w:rPr>
              <w:t>-</w:t>
            </w:r>
          </w:p>
        </w:tc>
        <w:tc>
          <w:tcPr>
            <w:tcW w:w="0" w:type="auto"/>
          </w:tcPr>
          <w:p w14:paraId="17559468" w14:textId="77777777" w:rsidR="00130AA5" w:rsidRPr="00130AA5" w:rsidRDefault="00130AA5" w:rsidP="00130AA5">
            <w:pPr>
              <w:widowControl w:val="0"/>
              <w:autoSpaceDE w:val="0"/>
              <w:autoSpaceDN w:val="0"/>
              <w:spacing w:before="23"/>
              <w:ind w:left="247"/>
              <w:rPr>
                <w:rFonts w:eastAsia="Arial MT"/>
                <w:sz w:val="20"/>
                <w:szCs w:val="20"/>
                <w:lang w:eastAsia="en-US"/>
              </w:rPr>
            </w:pPr>
            <w:r w:rsidRPr="00130AA5">
              <w:rPr>
                <w:rFonts w:eastAsia="Arial MT"/>
                <w:sz w:val="20"/>
                <w:szCs w:val="20"/>
                <w:lang w:eastAsia="en-US"/>
              </w:rPr>
              <w:t>501</w:t>
            </w:r>
            <w:r w:rsidRPr="00130AA5">
              <w:rPr>
                <w:rFonts w:eastAsia="Arial MT"/>
                <w:spacing w:val="41"/>
                <w:sz w:val="20"/>
                <w:szCs w:val="20"/>
                <w:lang w:eastAsia="en-US"/>
              </w:rPr>
              <w:t xml:space="preserve"> </w:t>
            </w:r>
            <w:r w:rsidRPr="00130AA5">
              <w:rPr>
                <w:rFonts w:eastAsia="Arial MT"/>
                <w:sz w:val="20"/>
                <w:szCs w:val="20"/>
                <w:lang w:eastAsia="en-US"/>
              </w:rPr>
              <w:t>Poteci,trasee,</w:t>
            </w:r>
            <w:r w:rsidRPr="00130AA5">
              <w:rPr>
                <w:rFonts w:eastAsia="Arial MT"/>
                <w:spacing w:val="3"/>
                <w:sz w:val="20"/>
                <w:szCs w:val="20"/>
                <w:lang w:eastAsia="en-US"/>
              </w:rPr>
              <w:t xml:space="preserve"> </w:t>
            </w:r>
            <w:r w:rsidRPr="00130AA5">
              <w:rPr>
                <w:rFonts w:eastAsia="Arial MT"/>
                <w:sz w:val="20"/>
                <w:szCs w:val="20"/>
                <w:lang w:eastAsia="en-US"/>
              </w:rPr>
              <w:t>trasee</w:t>
            </w:r>
            <w:r w:rsidRPr="00130AA5">
              <w:rPr>
                <w:rFonts w:eastAsia="Arial MT"/>
                <w:spacing w:val="-1"/>
                <w:sz w:val="20"/>
                <w:szCs w:val="20"/>
                <w:lang w:eastAsia="en-US"/>
              </w:rPr>
              <w:t xml:space="preserve"> </w:t>
            </w:r>
            <w:r w:rsidRPr="00130AA5">
              <w:rPr>
                <w:rFonts w:eastAsia="Arial MT"/>
                <w:sz w:val="20"/>
                <w:szCs w:val="20"/>
                <w:lang w:eastAsia="en-US"/>
              </w:rPr>
              <w:t>pentru</w:t>
            </w:r>
            <w:r w:rsidRPr="00130AA5">
              <w:rPr>
                <w:rFonts w:eastAsia="Arial MT"/>
                <w:spacing w:val="-1"/>
                <w:sz w:val="20"/>
                <w:szCs w:val="20"/>
                <w:lang w:eastAsia="en-US"/>
              </w:rPr>
              <w:t xml:space="preserve"> </w:t>
            </w:r>
            <w:r w:rsidRPr="00130AA5">
              <w:rPr>
                <w:rFonts w:eastAsia="Arial MT"/>
                <w:sz w:val="20"/>
                <w:szCs w:val="20"/>
                <w:lang w:eastAsia="en-US"/>
              </w:rPr>
              <w:t>ciclism</w:t>
            </w:r>
          </w:p>
        </w:tc>
        <w:tc>
          <w:tcPr>
            <w:tcW w:w="0" w:type="auto"/>
          </w:tcPr>
          <w:p w14:paraId="492B1772" w14:textId="77777777" w:rsidR="00130AA5" w:rsidRPr="00130AA5" w:rsidRDefault="00130AA5" w:rsidP="00130AA5">
            <w:pPr>
              <w:widowControl w:val="0"/>
              <w:autoSpaceDE w:val="0"/>
              <w:autoSpaceDN w:val="0"/>
              <w:spacing w:before="23"/>
              <w:ind w:left="29"/>
              <w:jc w:val="center"/>
              <w:rPr>
                <w:rFonts w:eastAsia="Arial MT"/>
                <w:sz w:val="20"/>
                <w:szCs w:val="20"/>
                <w:lang w:eastAsia="en-US"/>
              </w:rPr>
            </w:pPr>
            <w:r w:rsidRPr="00130AA5">
              <w:rPr>
                <w:rFonts w:eastAsia="Arial MT"/>
                <w:w w:val="99"/>
                <w:sz w:val="20"/>
                <w:szCs w:val="20"/>
                <w:lang w:eastAsia="en-US"/>
              </w:rPr>
              <w:t>C</w:t>
            </w:r>
          </w:p>
        </w:tc>
        <w:tc>
          <w:tcPr>
            <w:tcW w:w="0" w:type="auto"/>
          </w:tcPr>
          <w:p w14:paraId="152F5D10" w14:textId="77777777" w:rsidR="00130AA5" w:rsidRPr="00130AA5" w:rsidRDefault="00130AA5" w:rsidP="00130AA5">
            <w:pPr>
              <w:widowControl w:val="0"/>
              <w:autoSpaceDE w:val="0"/>
              <w:autoSpaceDN w:val="0"/>
              <w:spacing w:before="23"/>
              <w:ind w:left="104" w:right="75"/>
              <w:jc w:val="center"/>
              <w:rPr>
                <w:rFonts w:eastAsia="Arial MT"/>
                <w:sz w:val="20"/>
                <w:szCs w:val="20"/>
                <w:lang w:eastAsia="en-US"/>
              </w:rPr>
            </w:pPr>
            <w:r w:rsidRPr="00130AA5">
              <w:rPr>
                <w:rFonts w:eastAsia="Arial MT"/>
                <w:sz w:val="20"/>
                <w:szCs w:val="20"/>
                <w:lang w:eastAsia="en-US"/>
              </w:rPr>
              <w:t>20</w:t>
            </w:r>
          </w:p>
        </w:tc>
        <w:tc>
          <w:tcPr>
            <w:tcW w:w="0" w:type="auto"/>
          </w:tcPr>
          <w:p w14:paraId="5511F0D3" w14:textId="77777777" w:rsidR="00130AA5" w:rsidRPr="00130AA5" w:rsidRDefault="00130AA5" w:rsidP="00130AA5">
            <w:pPr>
              <w:widowControl w:val="0"/>
              <w:autoSpaceDE w:val="0"/>
              <w:autoSpaceDN w:val="0"/>
              <w:spacing w:before="23"/>
              <w:ind w:right="48"/>
              <w:jc w:val="right"/>
              <w:rPr>
                <w:rFonts w:eastAsia="Arial MT"/>
                <w:sz w:val="20"/>
                <w:szCs w:val="20"/>
                <w:lang w:eastAsia="en-US"/>
              </w:rPr>
            </w:pPr>
            <w:r w:rsidRPr="00130AA5">
              <w:rPr>
                <w:rFonts w:eastAsia="Arial MT"/>
                <w:w w:val="99"/>
                <w:sz w:val="20"/>
                <w:szCs w:val="20"/>
                <w:lang w:eastAsia="en-US"/>
              </w:rPr>
              <w:t>-</w:t>
            </w:r>
          </w:p>
        </w:tc>
      </w:tr>
      <w:tr w:rsidR="00130AA5" w:rsidRPr="00130AA5" w14:paraId="7A050F48" w14:textId="77777777" w:rsidTr="0023282A">
        <w:trPr>
          <w:trHeight w:val="239"/>
        </w:trPr>
        <w:tc>
          <w:tcPr>
            <w:tcW w:w="0" w:type="auto"/>
          </w:tcPr>
          <w:p w14:paraId="2D8219C4" w14:textId="77777777" w:rsidR="00130AA5" w:rsidRPr="00130AA5" w:rsidRDefault="00130AA5" w:rsidP="00130AA5">
            <w:pPr>
              <w:widowControl w:val="0"/>
              <w:autoSpaceDE w:val="0"/>
              <w:autoSpaceDN w:val="0"/>
              <w:spacing w:before="23"/>
              <w:ind w:left="141"/>
              <w:rPr>
                <w:rFonts w:eastAsia="Arial MT"/>
                <w:sz w:val="20"/>
                <w:szCs w:val="20"/>
                <w:lang w:eastAsia="en-US"/>
              </w:rPr>
            </w:pPr>
            <w:r w:rsidRPr="00130AA5">
              <w:rPr>
                <w:rFonts w:eastAsia="Arial MT"/>
                <w:sz w:val="20"/>
                <w:szCs w:val="20"/>
                <w:lang w:eastAsia="en-US"/>
              </w:rPr>
              <w:t>502</w:t>
            </w:r>
            <w:r w:rsidRPr="00130AA5">
              <w:rPr>
                <w:rFonts w:eastAsia="Arial MT"/>
                <w:spacing w:val="37"/>
                <w:sz w:val="20"/>
                <w:szCs w:val="20"/>
                <w:lang w:eastAsia="en-US"/>
              </w:rPr>
              <w:t xml:space="preserve"> </w:t>
            </w:r>
            <w:r w:rsidRPr="00130AA5">
              <w:rPr>
                <w:rFonts w:eastAsia="Arial MT"/>
                <w:sz w:val="20"/>
                <w:szCs w:val="20"/>
                <w:lang w:eastAsia="en-US"/>
              </w:rPr>
              <w:t>Drumuri, drumuri</w:t>
            </w:r>
            <w:r w:rsidRPr="00130AA5">
              <w:rPr>
                <w:rFonts w:eastAsia="Arial MT"/>
                <w:spacing w:val="-1"/>
                <w:sz w:val="20"/>
                <w:szCs w:val="20"/>
                <w:lang w:eastAsia="en-US"/>
              </w:rPr>
              <w:t xml:space="preserve"> </w:t>
            </w:r>
            <w:r w:rsidRPr="00130AA5">
              <w:rPr>
                <w:rFonts w:eastAsia="Arial MT"/>
                <w:sz w:val="20"/>
                <w:szCs w:val="20"/>
                <w:lang w:eastAsia="en-US"/>
              </w:rPr>
              <w:t>auto</w:t>
            </w:r>
          </w:p>
        </w:tc>
        <w:tc>
          <w:tcPr>
            <w:tcW w:w="0" w:type="auto"/>
          </w:tcPr>
          <w:p w14:paraId="73233E61" w14:textId="77777777" w:rsidR="00130AA5" w:rsidRPr="00130AA5" w:rsidRDefault="00130AA5" w:rsidP="00130AA5">
            <w:pPr>
              <w:widowControl w:val="0"/>
              <w:tabs>
                <w:tab w:val="left" w:pos="362"/>
              </w:tabs>
              <w:autoSpaceDE w:val="0"/>
              <w:autoSpaceDN w:val="0"/>
              <w:spacing w:before="23"/>
              <w:ind w:right="55"/>
              <w:jc w:val="center"/>
              <w:rPr>
                <w:rFonts w:eastAsia="Arial MT"/>
                <w:sz w:val="20"/>
                <w:szCs w:val="20"/>
                <w:lang w:eastAsia="en-US"/>
              </w:rPr>
            </w:pPr>
            <w:r w:rsidRPr="00130AA5">
              <w:rPr>
                <w:rFonts w:eastAsia="Arial MT"/>
                <w:sz w:val="20"/>
                <w:szCs w:val="20"/>
                <w:lang w:eastAsia="en-US"/>
              </w:rPr>
              <w:t>A</w:t>
            </w:r>
          </w:p>
        </w:tc>
        <w:tc>
          <w:tcPr>
            <w:tcW w:w="0" w:type="auto"/>
          </w:tcPr>
          <w:p w14:paraId="2A1D08B3" w14:textId="77777777" w:rsidR="00130AA5" w:rsidRPr="00130AA5" w:rsidRDefault="00130AA5" w:rsidP="00130AA5">
            <w:pPr>
              <w:widowControl w:val="0"/>
              <w:tabs>
                <w:tab w:val="left" w:pos="362"/>
              </w:tabs>
              <w:autoSpaceDE w:val="0"/>
              <w:autoSpaceDN w:val="0"/>
              <w:spacing w:before="23"/>
              <w:ind w:left="90" w:right="55"/>
              <w:jc w:val="center"/>
              <w:rPr>
                <w:rFonts w:eastAsia="Arial MT"/>
                <w:sz w:val="20"/>
                <w:szCs w:val="20"/>
                <w:lang w:eastAsia="en-US"/>
              </w:rPr>
            </w:pPr>
            <w:r w:rsidRPr="00130AA5">
              <w:rPr>
                <w:rFonts w:eastAsia="Arial MT"/>
                <w:sz w:val="20"/>
                <w:szCs w:val="20"/>
                <w:lang w:eastAsia="en-US"/>
              </w:rPr>
              <w:t>25</w:t>
            </w:r>
          </w:p>
        </w:tc>
        <w:tc>
          <w:tcPr>
            <w:tcW w:w="0" w:type="auto"/>
          </w:tcPr>
          <w:p w14:paraId="36E37F70" w14:textId="77777777" w:rsidR="00130AA5" w:rsidRPr="00130AA5" w:rsidRDefault="00130AA5" w:rsidP="00130AA5">
            <w:pPr>
              <w:widowControl w:val="0"/>
              <w:autoSpaceDE w:val="0"/>
              <w:autoSpaceDN w:val="0"/>
              <w:spacing w:before="23"/>
              <w:ind w:right="213"/>
              <w:jc w:val="center"/>
              <w:rPr>
                <w:rFonts w:eastAsia="Arial MT"/>
                <w:sz w:val="20"/>
                <w:szCs w:val="20"/>
                <w:lang w:eastAsia="en-US"/>
              </w:rPr>
            </w:pPr>
            <w:r w:rsidRPr="00130AA5">
              <w:rPr>
                <w:rFonts w:eastAsia="Arial MT"/>
                <w:w w:val="99"/>
                <w:sz w:val="20"/>
                <w:szCs w:val="20"/>
                <w:lang w:eastAsia="en-US"/>
              </w:rPr>
              <w:t>-</w:t>
            </w:r>
          </w:p>
        </w:tc>
        <w:tc>
          <w:tcPr>
            <w:tcW w:w="0" w:type="auto"/>
          </w:tcPr>
          <w:p w14:paraId="509CBF4F" w14:textId="77777777" w:rsidR="00130AA5" w:rsidRPr="00130AA5" w:rsidRDefault="00130AA5" w:rsidP="00130AA5">
            <w:pPr>
              <w:widowControl w:val="0"/>
              <w:autoSpaceDE w:val="0"/>
              <w:autoSpaceDN w:val="0"/>
              <w:spacing w:before="23"/>
              <w:ind w:left="247"/>
              <w:rPr>
                <w:rFonts w:eastAsia="Arial MT"/>
                <w:sz w:val="20"/>
                <w:szCs w:val="20"/>
                <w:lang w:eastAsia="en-US"/>
              </w:rPr>
            </w:pPr>
            <w:r w:rsidRPr="00130AA5">
              <w:rPr>
                <w:rFonts w:eastAsia="Arial MT"/>
                <w:sz w:val="20"/>
                <w:szCs w:val="20"/>
                <w:lang w:eastAsia="en-US"/>
              </w:rPr>
              <w:t>530</w:t>
            </w:r>
            <w:r w:rsidRPr="00130AA5">
              <w:rPr>
                <w:rFonts w:eastAsia="Arial MT"/>
                <w:spacing w:val="37"/>
                <w:sz w:val="20"/>
                <w:szCs w:val="20"/>
                <w:lang w:eastAsia="en-US"/>
              </w:rPr>
              <w:t xml:space="preserve"> </w:t>
            </w:r>
            <w:r w:rsidRPr="00130AA5">
              <w:rPr>
                <w:rFonts w:eastAsia="Arial MT"/>
                <w:sz w:val="20"/>
                <w:szCs w:val="20"/>
                <w:lang w:eastAsia="en-US"/>
              </w:rPr>
              <w:t>Imbunatatirea accesului</w:t>
            </w:r>
            <w:r w:rsidRPr="00130AA5">
              <w:rPr>
                <w:rFonts w:eastAsia="Arial MT"/>
                <w:spacing w:val="-2"/>
                <w:sz w:val="20"/>
                <w:szCs w:val="20"/>
                <w:lang w:eastAsia="en-US"/>
              </w:rPr>
              <w:t xml:space="preserve"> </w:t>
            </w:r>
            <w:r w:rsidRPr="00130AA5">
              <w:rPr>
                <w:rFonts w:eastAsia="Arial MT"/>
                <w:sz w:val="20"/>
                <w:szCs w:val="20"/>
                <w:lang w:eastAsia="en-US"/>
              </w:rPr>
              <w:t>la</w:t>
            </w:r>
            <w:r w:rsidRPr="00130AA5">
              <w:rPr>
                <w:rFonts w:eastAsia="Arial MT"/>
                <w:spacing w:val="2"/>
                <w:sz w:val="20"/>
                <w:szCs w:val="20"/>
                <w:lang w:eastAsia="en-US"/>
              </w:rPr>
              <w:t xml:space="preserve"> </w:t>
            </w:r>
            <w:r w:rsidRPr="00130AA5">
              <w:rPr>
                <w:rFonts w:eastAsia="Arial MT"/>
                <w:sz w:val="20"/>
                <w:szCs w:val="20"/>
                <w:lang w:eastAsia="en-US"/>
              </w:rPr>
              <w:t>zona</w:t>
            </w:r>
          </w:p>
        </w:tc>
        <w:tc>
          <w:tcPr>
            <w:tcW w:w="0" w:type="auto"/>
          </w:tcPr>
          <w:p w14:paraId="28640873" w14:textId="77777777" w:rsidR="00130AA5" w:rsidRPr="00130AA5" w:rsidRDefault="00130AA5" w:rsidP="00130AA5">
            <w:pPr>
              <w:widowControl w:val="0"/>
              <w:autoSpaceDE w:val="0"/>
              <w:autoSpaceDN w:val="0"/>
              <w:spacing w:before="23"/>
              <w:ind w:left="25"/>
              <w:jc w:val="center"/>
              <w:rPr>
                <w:rFonts w:eastAsia="Arial MT"/>
                <w:sz w:val="20"/>
                <w:szCs w:val="20"/>
                <w:lang w:eastAsia="en-US"/>
              </w:rPr>
            </w:pPr>
            <w:r w:rsidRPr="00130AA5">
              <w:rPr>
                <w:rFonts w:eastAsia="Arial MT"/>
                <w:w w:val="99"/>
                <w:sz w:val="20"/>
                <w:szCs w:val="20"/>
                <w:lang w:eastAsia="en-US"/>
              </w:rPr>
              <w:t>B</w:t>
            </w:r>
          </w:p>
        </w:tc>
        <w:tc>
          <w:tcPr>
            <w:tcW w:w="0" w:type="auto"/>
          </w:tcPr>
          <w:p w14:paraId="20A4F9F2" w14:textId="77777777" w:rsidR="00130AA5" w:rsidRPr="00130AA5" w:rsidRDefault="00130AA5" w:rsidP="00130AA5">
            <w:pPr>
              <w:widowControl w:val="0"/>
              <w:autoSpaceDE w:val="0"/>
              <w:autoSpaceDN w:val="0"/>
              <w:spacing w:before="23"/>
              <w:ind w:left="104" w:right="75"/>
              <w:jc w:val="center"/>
              <w:rPr>
                <w:rFonts w:eastAsia="Arial MT"/>
                <w:sz w:val="20"/>
                <w:szCs w:val="20"/>
                <w:lang w:eastAsia="en-US"/>
              </w:rPr>
            </w:pPr>
            <w:r w:rsidRPr="00130AA5">
              <w:rPr>
                <w:rFonts w:eastAsia="Arial MT"/>
                <w:sz w:val="20"/>
                <w:szCs w:val="20"/>
                <w:lang w:eastAsia="en-US"/>
              </w:rPr>
              <w:t>30</w:t>
            </w:r>
          </w:p>
        </w:tc>
        <w:tc>
          <w:tcPr>
            <w:tcW w:w="0" w:type="auto"/>
          </w:tcPr>
          <w:p w14:paraId="74158E68" w14:textId="77777777" w:rsidR="00130AA5" w:rsidRPr="00130AA5" w:rsidRDefault="00130AA5" w:rsidP="00130AA5">
            <w:pPr>
              <w:widowControl w:val="0"/>
              <w:autoSpaceDE w:val="0"/>
              <w:autoSpaceDN w:val="0"/>
              <w:spacing w:before="23"/>
              <w:ind w:right="48"/>
              <w:jc w:val="right"/>
              <w:rPr>
                <w:rFonts w:eastAsia="Arial MT"/>
                <w:sz w:val="20"/>
                <w:szCs w:val="20"/>
                <w:lang w:eastAsia="en-US"/>
              </w:rPr>
            </w:pPr>
            <w:r w:rsidRPr="00130AA5">
              <w:rPr>
                <w:rFonts w:eastAsia="Arial MT"/>
                <w:w w:val="99"/>
                <w:sz w:val="20"/>
                <w:szCs w:val="20"/>
                <w:lang w:eastAsia="en-US"/>
              </w:rPr>
              <w:t>-</w:t>
            </w:r>
          </w:p>
        </w:tc>
      </w:tr>
      <w:tr w:rsidR="00130AA5" w:rsidRPr="00130AA5" w14:paraId="76CF3190" w14:textId="77777777" w:rsidTr="0023282A">
        <w:trPr>
          <w:trHeight w:val="239"/>
        </w:trPr>
        <w:tc>
          <w:tcPr>
            <w:tcW w:w="0" w:type="auto"/>
          </w:tcPr>
          <w:p w14:paraId="2F2845C0" w14:textId="77777777" w:rsidR="00130AA5" w:rsidRPr="00130AA5" w:rsidRDefault="00130AA5" w:rsidP="00130AA5">
            <w:pPr>
              <w:widowControl w:val="0"/>
              <w:autoSpaceDE w:val="0"/>
              <w:autoSpaceDN w:val="0"/>
              <w:spacing w:before="23"/>
              <w:ind w:left="141"/>
              <w:rPr>
                <w:rFonts w:eastAsia="Arial MT"/>
                <w:sz w:val="20"/>
                <w:szCs w:val="20"/>
                <w:lang w:eastAsia="en-US"/>
              </w:rPr>
            </w:pPr>
            <w:r w:rsidRPr="00130AA5">
              <w:rPr>
                <w:rFonts w:eastAsia="Arial MT"/>
                <w:sz w:val="20"/>
                <w:szCs w:val="20"/>
                <w:lang w:eastAsia="en-US"/>
              </w:rPr>
              <w:t>622</w:t>
            </w:r>
            <w:r w:rsidRPr="00130AA5">
              <w:rPr>
                <w:rFonts w:eastAsia="Arial MT"/>
                <w:spacing w:val="38"/>
                <w:sz w:val="20"/>
                <w:szCs w:val="20"/>
                <w:lang w:eastAsia="en-US"/>
              </w:rPr>
              <w:t xml:space="preserve"> </w:t>
            </w:r>
            <w:r w:rsidRPr="00130AA5">
              <w:rPr>
                <w:rFonts w:eastAsia="Arial MT"/>
                <w:sz w:val="20"/>
                <w:szCs w:val="20"/>
                <w:lang w:eastAsia="en-US"/>
              </w:rPr>
              <w:t>Plimbare,calarie si vehicule nemotorizate</w:t>
            </w:r>
          </w:p>
        </w:tc>
        <w:tc>
          <w:tcPr>
            <w:tcW w:w="0" w:type="auto"/>
          </w:tcPr>
          <w:p w14:paraId="3708B5AF" w14:textId="77777777" w:rsidR="00130AA5" w:rsidRPr="00130AA5" w:rsidRDefault="00130AA5" w:rsidP="00130AA5">
            <w:pPr>
              <w:widowControl w:val="0"/>
              <w:tabs>
                <w:tab w:val="left" w:pos="364"/>
              </w:tabs>
              <w:autoSpaceDE w:val="0"/>
              <w:autoSpaceDN w:val="0"/>
              <w:spacing w:before="23"/>
              <w:ind w:right="55"/>
              <w:jc w:val="center"/>
              <w:rPr>
                <w:rFonts w:eastAsia="Arial MT"/>
                <w:sz w:val="20"/>
                <w:szCs w:val="20"/>
                <w:lang w:eastAsia="en-US"/>
              </w:rPr>
            </w:pPr>
            <w:r w:rsidRPr="00130AA5">
              <w:rPr>
                <w:rFonts w:eastAsia="Arial MT"/>
                <w:sz w:val="20"/>
                <w:szCs w:val="20"/>
                <w:lang w:eastAsia="en-US"/>
              </w:rPr>
              <w:t>C</w:t>
            </w:r>
          </w:p>
        </w:tc>
        <w:tc>
          <w:tcPr>
            <w:tcW w:w="0" w:type="auto"/>
          </w:tcPr>
          <w:p w14:paraId="642ED9BB" w14:textId="77777777" w:rsidR="00130AA5" w:rsidRPr="00130AA5" w:rsidRDefault="00130AA5" w:rsidP="00130AA5">
            <w:pPr>
              <w:widowControl w:val="0"/>
              <w:tabs>
                <w:tab w:val="left" w:pos="364"/>
              </w:tabs>
              <w:autoSpaceDE w:val="0"/>
              <w:autoSpaceDN w:val="0"/>
              <w:spacing w:before="23"/>
              <w:ind w:left="90" w:right="55"/>
              <w:jc w:val="center"/>
              <w:rPr>
                <w:rFonts w:eastAsia="Arial MT"/>
                <w:sz w:val="20"/>
                <w:szCs w:val="20"/>
                <w:lang w:eastAsia="en-US"/>
              </w:rPr>
            </w:pPr>
            <w:r w:rsidRPr="00130AA5">
              <w:rPr>
                <w:rFonts w:eastAsia="Arial MT"/>
                <w:sz w:val="20"/>
                <w:szCs w:val="20"/>
                <w:lang w:eastAsia="en-US"/>
              </w:rPr>
              <w:t>20</w:t>
            </w:r>
          </w:p>
        </w:tc>
        <w:tc>
          <w:tcPr>
            <w:tcW w:w="0" w:type="auto"/>
          </w:tcPr>
          <w:p w14:paraId="7463CEFF" w14:textId="77777777" w:rsidR="00130AA5" w:rsidRPr="00130AA5" w:rsidRDefault="00130AA5" w:rsidP="00130AA5">
            <w:pPr>
              <w:widowControl w:val="0"/>
              <w:autoSpaceDE w:val="0"/>
              <w:autoSpaceDN w:val="0"/>
              <w:spacing w:before="23"/>
              <w:ind w:right="211"/>
              <w:jc w:val="center"/>
              <w:rPr>
                <w:rFonts w:eastAsia="Arial MT"/>
                <w:sz w:val="20"/>
                <w:szCs w:val="20"/>
                <w:lang w:eastAsia="en-US"/>
              </w:rPr>
            </w:pPr>
            <w:r w:rsidRPr="00130AA5">
              <w:rPr>
                <w:rFonts w:eastAsia="Arial MT"/>
                <w:w w:val="99"/>
                <w:sz w:val="20"/>
                <w:szCs w:val="20"/>
                <w:lang w:eastAsia="en-US"/>
              </w:rPr>
              <w:t>0</w:t>
            </w:r>
          </w:p>
        </w:tc>
        <w:tc>
          <w:tcPr>
            <w:tcW w:w="0" w:type="auto"/>
          </w:tcPr>
          <w:p w14:paraId="3408F457" w14:textId="77777777" w:rsidR="00130AA5" w:rsidRPr="00130AA5" w:rsidRDefault="00130AA5" w:rsidP="00130AA5">
            <w:pPr>
              <w:widowControl w:val="0"/>
              <w:autoSpaceDE w:val="0"/>
              <w:autoSpaceDN w:val="0"/>
              <w:spacing w:before="23"/>
              <w:ind w:left="247"/>
              <w:rPr>
                <w:rFonts w:eastAsia="Arial MT"/>
                <w:sz w:val="20"/>
                <w:szCs w:val="20"/>
                <w:lang w:eastAsia="en-US"/>
              </w:rPr>
            </w:pPr>
            <w:r w:rsidRPr="00130AA5">
              <w:rPr>
                <w:rFonts w:eastAsia="Arial MT"/>
                <w:sz w:val="20"/>
                <w:szCs w:val="20"/>
                <w:lang w:eastAsia="en-US"/>
              </w:rPr>
              <w:t>623</w:t>
            </w:r>
            <w:r w:rsidRPr="00130AA5">
              <w:rPr>
                <w:rFonts w:eastAsia="Arial MT"/>
                <w:spacing w:val="38"/>
                <w:sz w:val="20"/>
                <w:szCs w:val="20"/>
                <w:lang w:eastAsia="en-US"/>
              </w:rPr>
              <w:t xml:space="preserve"> </w:t>
            </w:r>
            <w:r w:rsidRPr="00130AA5">
              <w:rPr>
                <w:rFonts w:eastAsia="Arial MT"/>
                <w:sz w:val="20"/>
                <w:szCs w:val="20"/>
                <w:lang w:eastAsia="en-US"/>
              </w:rPr>
              <w:t>Vehicule motorizate</w:t>
            </w:r>
          </w:p>
        </w:tc>
        <w:tc>
          <w:tcPr>
            <w:tcW w:w="0" w:type="auto"/>
          </w:tcPr>
          <w:p w14:paraId="56927011" w14:textId="77777777" w:rsidR="00130AA5" w:rsidRPr="00130AA5" w:rsidRDefault="00130AA5" w:rsidP="00130AA5">
            <w:pPr>
              <w:widowControl w:val="0"/>
              <w:autoSpaceDE w:val="0"/>
              <w:autoSpaceDN w:val="0"/>
              <w:spacing w:before="23"/>
              <w:ind w:left="25"/>
              <w:jc w:val="center"/>
              <w:rPr>
                <w:rFonts w:eastAsia="Arial MT"/>
                <w:sz w:val="20"/>
                <w:szCs w:val="20"/>
                <w:lang w:eastAsia="en-US"/>
              </w:rPr>
            </w:pPr>
            <w:r w:rsidRPr="00130AA5">
              <w:rPr>
                <w:rFonts w:eastAsia="Arial MT"/>
                <w:w w:val="99"/>
                <w:sz w:val="20"/>
                <w:szCs w:val="20"/>
                <w:lang w:eastAsia="en-US"/>
              </w:rPr>
              <w:t>B</w:t>
            </w:r>
          </w:p>
        </w:tc>
        <w:tc>
          <w:tcPr>
            <w:tcW w:w="0" w:type="auto"/>
          </w:tcPr>
          <w:p w14:paraId="4AE21A6F" w14:textId="77777777" w:rsidR="00130AA5" w:rsidRPr="00130AA5" w:rsidRDefault="00130AA5" w:rsidP="00130AA5">
            <w:pPr>
              <w:widowControl w:val="0"/>
              <w:autoSpaceDE w:val="0"/>
              <w:autoSpaceDN w:val="0"/>
              <w:spacing w:before="23"/>
              <w:ind w:left="104" w:right="75"/>
              <w:jc w:val="center"/>
              <w:rPr>
                <w:rFonts w:eastAsia="Arial MT"/>
                <w:sz w:val="20"/>
                <w:szCs w:val="20"/>
                <w:lang w:eastAsia="en-US"/>
              </w:rPr>
            </w:pPr>
            <w:r w:rsidRPr="00130AA5">
              <w:rPr>
                <w:rFonts w:eastAsia="Arial MT"/>
                <w:sz w:val="20"/>
                <w:szCs w:val="20"/>
                <w:lang w:eastAsia="en-US"/>
              </w:rPr>
              <w:t>50</w:t>
            </w:r>
          </w:p>
        </w:tc>
        <w:tc>
          <w:tcPr>
            <w:tcW w:w="0" w:type="auto"/>
          </w:tcPr>
          <w:p w14:paraId="5F1D017E" w14:textId="77777777" w:rsidR="00130AA5" w:rsidRPr="00130AA5" w:rsidRDefault="00130AA5" w:rsidP="00130AA5">
            <w:pPr>
              <w:widowControl w:val="0"/>
              <w:autoSpaceDE w:val="0"/>
              <w:autoSpaceDN w:val="0"/>
              <w:spacing w:before="23"/>
              <w:ind w:right="48"/>
              <w:jc w:val="right"/>
              <w:rPr>
                <w:rFonts w:eastAsia="Arial MT"/>
                <w:sz w:val="20"/>
                <w:szCs w:val="20"/>
                <w:lang w:eastAsia="en-US"/>
              </w:rPr>
            </w:pPr>
            <w:r w:rsidRPr="00130AA5">
              <w:rPr>
                <w:rFonts w:eastAsia="Arial MT"/>
                <w:w w:val="99"/>
                <w:sz w:val="20"/>
                <w:szCs w:val="20"/>
                <w:lang w:eastAsia="en-US"/>
              </w:rPr>
              <w:t>-</w:t>
            </w:r>
          </w:p>
        </w:tc>
      </w:tr>
      <w:tr w:rsidR="00130AA5" w:rsidRPr="00130AA5" w14:paraId="11523893" w14:textId="77777777" w:rsidTr="0023282A">
        <w:trPr>
          <w:trHeight w:val="416"/>
        </w:trPr>
        <w:tc>
          <w:tcPr>
            <w:tcW w:w="0" w:type="auto"/>
          </w:tcPr>
          <w:p w14:paraId="05AD45A5" w14:textId="77777777" w:rsidR="00130AA5" w:rsidRPr="00130AA5" w:rsidRDefault="00130AA5" w:rsidP="00130AA5">
            <w:pPr>
              <w:widowControl w:val="0"/>
              <w:autoSpaceDE w:val="0"/>
              <w:autoSpaceDN w:val="0"/>
              <w:spacing w:before="23"/>
              <w:ind w:left="141"/>
              <w:rPr>
                <w:rFonts w:eastAsia="Arial MT"/>
                <w:sz w:val="20"/>
                <w:szCs w:val="20"/>
                <w:lang w:eastAsia="en-US"/>
              </w:rPr>
            </w:pPr>
            <w:r w:rsidRPr="00130AA5">
              <w:rPr>
                <w:rFonts w:eastAsia="Arial MT"/>
                <w:sz w:val="20"/>
                <w:szCs w:val="20"/>
                <w:lang w:eastAsia="en-US"/>
              </w:rPr>
              <w:t>967</w:t>
            </w:r>
            <w:r w:rsidRPr="00130AA5">
              <w:rPr>
                <w:rFonts w:eastAsia="Arial MT"/>
                <w:spacing w:val="41"/>
                <w:sz w:val="20"/>
                <w:szCs w:val="20"/>
                <w:lang w:eastAsia="en-US"/>
              </w:rPr>
              <w:t xml:space="preserve"> </w:t>
            </w:r>
            <w:r w:rsidRPr="00130AA5">
              <w:rPr>
                <w:rFonts w:eastAsia="Arial MT"/>
                <w:sz w:val="20"/>
                <w:szCs w:val="20"/>
                <w:lang w:eastAsia="en-US"/>
              </w:rPr>
              <w:t>Antagonism</w:t>
            </w:r>
            <w:r w:rsidRPr="00130AA5">
              <w:rPr>
                <w:rFonts w:eastAsia="Arial MT"/>
                <w:spacing w:val="5"/>
                <w:sz w:val="20"/>
                <w:szCs w:val="20"/>
                <w:lang w:eastAsia="en-US"/>
              </w:rPr>
              <w:t xml:space="preserve"> </w:t>
            </w:r>
            <w:r w:rsidRPr="00130AA5">
              <w:rPr>
                <w:rFonts w:eastAsia="Arial MT"/>
                <w:sz w:val="20"/>
                <w:szCs w:val="20"/>
                <w:lang w:eastAsia="en-US"/>
              </w:rPr>
              <w:t>cu</w:t>
            </w:r>
            <w:r w:rsidRPr="00130AA5">
              <w:rPr>
                <w:rFonts w:eastAsia="Arial MT"/>
                <w:spacing w:val="1"/>
                <w:sz w:val="20"/>
                <w:szCs w:val="20"/>
                <w:lang w:eastAsia="en-US"/>
              </w:rPr>
              <w:t xml:space="preserve"> </w:t>
            </w:r>
            <w:r w:rsidRPr="00130AA5">
              <w:rPr>
                <w:rFonts w:eastAsia="Arial MT"/>
                <w:sz w:val="20"/>
                <w:szCs w:val="20"/>
                <w:lang w:eastAsia="en-US"/>
              </w:rPr>
              <w:t>animalele</w:t>
            </w:r>
            <w:r w:rsidRPr="00130AA5">
              <w:rPr>
                <w:rFonts w:eastAsia="Arial MT"/>
                <w:spacing w:val="-2"/>
                <w:sz w:val="20"/>
                <w:szCs w:val="20"/>
                <w:lang w:eastAsia="en-US"/>
              </w:rPr>
              <w:t xml:space="preserve"> </w:t>
            </w:r>
            <w:r w:rsidRPr="00130AA5">
              <w:rPr>
                <w:rFonts w:eastAsia="Arial MT"/>
                <w:sz w:val="20"/>
                <w:szCs w:val="20"/>
                <w:lang w:eastAsia="en-US"/>
              </w:rPr>
              <w:t>domestice</w:t>
            </w:r>
          </w:p>
        </w:tc>
        <w:tc>
          <w:tcPr>
            <w:tcW w:w="0" w:type="auto"/>
          </w:tcPr>
          <w:p w14:paraId="635586CF" w14:textId="77777777" w:rsidR="00130AA5" w:rsidRPr="00130AA5" w:rsidRDefault="00130AA5" w:rsidP="00130AA5">
            <w:pPr>
              <w:widowControl w:val="0"/>
              <w:tabs>
                <w:tab w:val="left" w:pos="362"/>
              </w:tabs>
              <w:autoSpaceDE w:val="0"/>
              <w:autoSpaceDN w:val="0"/>
              <w:spacing w:before="23"/>
              <w:ind w:right="55"/>
              <w:jc w:val="center"/>
              <w:rPr>
                <w:rFonts w:eastAsia="Arial MT"/>
                <w:sz w:val="20"/>
                <w:szCs w:val="20"/>
                <w:lang w:eastAsia="en-US"/>
              </w:rPr>
            </w:pPr>
            <w:r w:rsidRPr="00130AA5">
              <w:rPr>
                <w:rFonts w:eastAsia="Arial MT"/>
                <w:sz w:val="20"/>
                <w:szCs w:val="20"/>
                <w:lang w:eastAsia="en-US"/>
              </w:rPr>
              <w:t>B</w:t>
            </w:r>
          </w:p>
        </w:tc>
        <w:tc>
          <w:tcPr>
            <w:tcW w:w="0" w:type="auto"/>
          </w:tcPr>
          <w:p w14:paraId="6321920E" w14:textId="77777777" w:rsidR="00130AA5" w:rsidRPr="00130AA5" w:rsidRDefault="00130AA5" w:rsidP="00130AA5">
            <w:pPr>
              <w:widowControl w:val="0"/>
              <w:tabs>
                <w:tab w:val="left" w:pos="362"/>
              </w:tabs>
              <w:autoSpaceDE w:val="0"/>
              <w:autoSpaceDN w:val="0"/>
              <w:spacing w:before="23"/>
              <w:ind w:left="90" w:right="55"/>
              <w:jc w:val="center"/>
              <w:rPr>
                <w:rFonts w:eastAsia="Arial MT"/>
                <w:sz w:val="20"/>
                <w:szCs w:val="20"/>
                <w:lang w:eastAsia="en-US"/>
              </w:rPr>
            </w:pPr>
            <w:r w:rsidRPr="00130AA5">
              <w:rPr>
                <w:rFonts w:eastAsia="Arial MT"/>
                <w:sz w:val="20"/>
                <w:szCs w:val="20"/>
                <w:lang w:eastAsia="en-US"/>
              </w:rPr>
              <w:t>40</w:t>
            </w:r>
          </w:p>
        </w:tc>
        <w:tc>
          <w:tcPr>
            <w:tcW w:w="0" w:type="auto"/>
          </w:tcPr>
          <w:p w14:paraId="19ED21A4" w14:textId="77777777" w:rsidR="00130AA5" w:rsidRPr="00130AA5" w:rsidRDefault="00130AA5" w:rsidP="00130AA5">
            <w:pPr>
              <w:widowControl w:val="0"/>
              <w:autoSpaceDE w:val="0"/>
              <w:autoSpaceDN w:val="0"/>
              <w:spacing w:before="23"/>
              <w:ind w:right="213"/>
              <w:jc w:val="center"/>
              <w:rPr>
                <w:rFonts w:eastAsia="Arial MT"/>
                <w:sz w:val="20"/>
                <w:szCs w:val="20"/>
                <w:lang w:eastAsia="en-US"/>
              </w:rPr>
            </w:pPr>
            <w:r w:rsidRPr="00130AA5">
              <w:rPr>
                <w:rFonts w:eastAsia="Arial MT"/>
                <w:w w:val="99"/>
                <w:sz w:val="20"/>
                <w:szCs w:val="20"/>
                <w:lang w:eastAsia="en-US"/>
              </w:rPr>
              <w:t>-</w:t>
            </w:r>
          </w:p>
        </w:tc>
        <w:tc>
          <w:tcPr>
            <w:tcW w:w="0" w:type="auto"/>
          </w:tcPr>
          <w:p w14:paraId="39306267" w14:textId="77777777" w:rsidR="00130AA5" w:rsidRPr="00130AA5" w:rsidRDefault="00130AA5" w:rsidP="00130AA5">
            <w:pPr>
              <w:widowControl w:val="0"/>
              <w:autoSpaceDE w:val="0"/>
              <w:autoSpaceDN w:val="0"/>
              <w:spacing w:before="23"/>
              <w:ind w:left="600" w:hanging="353"/>
              <w:rPr>
                <w:rFonts w:eastAsia="Arial MT"/>
                <w:sz w:val="20"/>
                <w:szCs w:val="20"/>
                <w:lang w:eastAsia="en-US"/>
              </w:rPr>
            </w:pPr>
            <w:r w:rsidRPr="00130AA5">
              <w:rPr>
                <w:rFonts w:eastAsia="Arial MT"/>
                <w:sz w:val="20"/>
                <w:szCs w:val="20"/>
                <w:lang w:eastAsia="en-US"/>
              </w:rPr>
              <w:t>608</w:t>
            </w:r>
            <w:r w:rsidRPr="00130AA5">
              <w:rPr>
                <w:rFonts w:eastAsia="Arial MT"/>
                <w:spacing w:val="1"/>
                <w:sz w:val="20"/>
                <w:szCs w:val="20"/>
                <w:lang w:eastAsia="en-US"/>
              </w:rPr>
              <w:t xml:space="preserve"> </w:t>
            </w:r>
            <w:r w:rsidRPr="00130AA5">
              <w:rPr>
                <w:rFonts w:eastAsia="Arial MT"/>
                <w:sz w:val="20"/>
                <w:szCs w:val="20"/>
                <w:lang w:eastAsia="en-US"/>
              </w:rPr>
              <w:t>Locuri de campare si zone de parcare pentru</w:t>
            </w:r>
            <w:r w:rsidRPr="00130AA5">
              <w:rPr>
                <w:rFonts w:eastAsia="Arial MT"/>
                <w:spacing w:val="-42"/>
                <w:sz w:val="20"/>
                <w:szCs w:val="20"/>
                <w:lang w:eastAsia="en-US"/>
              </w:rPr>
              <w:t xml:space="preserve"> </w:t>
            </w:r>
            <w:r w:rsidRPr="00130AA5">
              <w:rPr>
                <w:rFonts w:eastAsia="Arial MT"/>
                <w:sz w:val="20"/>
                <w:szCs w:val="20"/>
                <w:lang w:eastAsia="en-US"/>
              </w:rPr>
              <w:t>rulote</w:t>
            </w:r>
          </w:p>
        </w:tc>
        <w:tc>
          <w:tcPr>
            <w:tcW w:w="0" w:type="auto"/>
          </w:tcPr>
          <w:p w14:paraId="103BCA62" w14:textId="77777777" w:rsidR="00130AA5" w:rsidRPr="00130AA5" w:rsidRDefault="00130AA5" w:rsidP="00130AA5">
            <w:pPr>
              <w:widowControl w:val="0"/>
              <w:autoSpaceDE w:val="0"/>
              <w:autoSpaceDN w:val="0"/>
              <w:spacing w:before="23"/>
              <w:ind w:left="29"/>
              <w:jc w:val="center"/>
              <w:rPr>
                <w:rFonts w:eastAsia="Arial MT"/>
                <w:sz w:val="20"/>
                <w:szCs w:val="20"/>
                <w:lang w:eastAsia="en-US"/>
              </w:rPr>
            </w:pPr>
            <w:r w:rsidRPr="00130AA5">
              <w:rPr>
                <w:rFonts w:eastAsia="Arial MT"/>
                <w:w w:val="99"/>
                <w:sz w:val="20"/>
                <w:szCs w:val="20"/>
                <w:lang w:eastAsia="en-US"/>
              </w:rPr>
              <w:t>C</w:t>
            </w:r>
          </w:p>
        </w:tc>
        <w:tc>
          <w:tcPr>
            <w:tcW w:w="0" w:type="auto"/>
          </w:tcPr>
          <w:p w14:paraId="60CFD795" w14:textId="77777777" w:rsidR="00130AA5" w:rsidRPr="00130AA5" w:rsidRDefault="00130AA5" w:rsidP="00130AA5">
            <w:pPr>
              <w:widowControl w:val="0"/>
              <w:autoSpaceDE w:val="0"/>
              <w:autoSpaceDN w:val="0"/>
              <w:spacing w:before="23"/>
              <w:ind w:left="104" w:right="75"/>
              <w:jc w:val="center"/>
              <w:rPr>
                <w:rFonts w:eastAsia="Arial MT"/>
                <w:sz w:val="20"/>
                <w:szCs w:val="20"/>
                <w:lang w:eastAsia="en-US"/>
              </w:rPr>
            </w:pPr>
            <w:r w:rsidRPr="00130AA5">
              <w:rPr>
                <w:rFonts w:eastAsia="Arial MT"/>
                <w:sz w:val="20"/>
                <w:szCs w:val="20"/>
                <w:lang w:eastAsia="en-US"/>
              </w:rPr>
              <w:t>10</w:t>
            </w:r>
          </w:p>
        </w:tc>
        <w:tc>
          <w:tcPr>
            <w:tcW w:w="0" w:type="auto"/>
          </w:tcPr>
          <w:p w14:paraId="208E61FF" w14:textId="77777777" w:rsidR="00130AA5" w:rsidRPr="00130AA5" w:rsidRDefault="00130AA5" w:rsidP="00130AA5">
            <w:pPr>
              <w:widowControl w:val="0"/>
              <w:autoSpaceDE w:val="0"/>
              <w:autoSpaceDN w:val="0"/>
              <w:spacing w:before="23"/>
              <w:ind w:right="48"/>
              <w:jc w:val="right"/>
              <w:rPr>
                <w:rFonts w:eastAsia="Arial MT"/>
                <w:sz w:val="20"/>
                <w:szCs w:val="20"/>
                <w:lang w:eastAsia="en-US"/>
              </w:rPr>
            </w:pPr>
            <w:r w:rsidRPr="00130AA5">
              <w:rPr>
                <w:rFonts w:eastAsia="Arial MT"/>
                <w:w w:val="99"/>
                <w:sz w:val="20"/>
                <w:szCs w:val="20"/>
                <w:lang w:eastAsia="en-US"/>
              </w:rPr>
              <w:t>-</w:t>
            </w:r>
          </w:p>
        </w:tc>
      </w:tr>
      <w:tr w:rsidR="00130AA5" w:rsidRPr="00130AA5" w14:paraId="6C57FC8E" w14:textId="77777777" w:rsidTr="0023282A">
        <w:trPr>
          <w:trHeight w:val="210"/>
        </w:trPr>
        <w:tc>
          <w:tcPr>
            <w:tcW w:w="0" w:type="auto"/>
          </w:tcPr>
          <w:p w14:paraId="1A511714" w14:textId="77777777" w:rsidR="00130AA5" w:rsidRPr="00130AA5" w:rsidRDefault="00130AA5" w:rsidP="00130AA5">
            <w:pPr>
              <w:widowControl w:val="0"/>
              <w:autoSpaceDE w:val="0"/>
              <w:autoSpaceDN w:val="0"/>
              <w:spacing w:before="15" w:line="176" w:lineRule="exact"/>
              <w:ind w:left="141"/>
              <w:rPr>
                <w:rFonts w:eastAsia="Arial MT"/>
                <w:sz w:val="20"/>
                <w:szCs w:val="20"/>
                <w:lang w:eastAsia="en-US"/>
              </w:rPr>
            </w:pPr>
            <w:r w:rsidRPr="00130AA5">
              <w:rPr>
                <w:rFonts w:eastAsia="Arial MT"/>
                <w:sz w:val="20"/>
                <w:szCs w:val="20"/>
                <w:lang w:eastAsia="en-US"/>
              </w:rPr>
              <w:t>102</w:t>
            </w:r>
            <w:r w:rsidRPr="00130AA5">
              <w:rPr>
                <w:rFonts w:eastAsia="Arial MT"/>
                <w:spacing w:val="35"/>
                <w:sz w:val="20"/>
                <w:szCs w:val="20"/>
                <w:lang w:eastAsia="en-US"/>
              </w:rPr>
              <w:t xml:space="preserve"> </w:t>
            </w:r>
            <w:r w:rsidRPr="00130AA5">
              <w:rPr>
                <w:rFonts w:eastAsia="Arial MT"/>
                <w:sz w:val="20"/>
                <w:szCs w:val="20"/>
                <w:lang w:eastAsia="en-US"/>
              </w:rPr>
              <w:t>Cosire/Taiere</w:t>
            </w:r>
          </w:p>
        </w:tc>
        <w:tc>
          <w:tcPr>
            <w:tcW w:w="0" w:type="auto"/>
            <w:gridSpan w:val="2"/>
          </w:tcPr>
          <w:p w14:paraId="33EF0C2B" w14:textId="77777777" w:rsidR="00130AA5" w:rsidRPr="00130AA5" w:rsidRDefault="00130AA5" w:rsidP="00130AA5">
            <w:pPr>
              <w:widowControl w:val="0"/>
              <w:tabs>
                <w:tab w:val="left" w:pos="451"/>
              </w:tabs>
              <w:autoSpaceDE w:val="0"/>
              <w:autoSpaceDN w:val="0"/>
              <w:spacing w:before="15" w:line="176" w:lineRule="exact"/>
              <w:ind w:right="55"/>
              <w:jc w:val="right"/>
              <w:rPr>
                <w:rFonts w:eastAsia="Arial MT"/>
                <w:sz w:val="20"/>
                <w:szCs w:val="20"/>
                <w:lang w:eastAsia="en-US"/>
              </w:rPr>
            </w:pPr>
            <w:r w:rsidRPr="00130AA5">
              <w:rPr>
                <w:rFonts w:eastAsia="Arial MT"/>
                <w:sz w:val="20"/>
                <w:szCs w:val="20"/>
                <w:lang w:eastAsia="en-US"/>
              </w:rPr>
              <w:t>B</w:t>
            </w:r>
            <w:r w:rsidRPr="00130AA5">
              <w:rPr>
                <w:rFonts w:eastAsia="Arial MT"/>
                <w:sz w:val="20"/>
                <w:szCs w:val="20"/>
                <w:lang w:eastAsia="en-US"/>
              </w:rPr>
              <w:tab/>
              <w:t>0</w:t>
            </w:r>
          </w:p>
        </w:tc>
        <w:tc>
          <w:tcPr>
            <w:tcW w:w="0" w:type="auto"/>
          </w:tcPr>
          <w:p w14:paraId="74B2A669" w14:textId="77777777" w:rsidR="00130AA5" w:rsidRPr="00130AA5" w:rsidRDefault="00130AA5" w:rsidP="00130AA5">
            <w:pPr>
              <w:widowControl w:val="0"/>
              <w:autoSpaceDE w:val="0"/>
              <w:autoSpaceDN w:val="0"/>
              <w:spacing w:before="15" w:line="176" w:lineRule="exact"/>
              <w:ind w:right="213"/>
              <w:jc w:val="center"/>
              <w:rPr>
                <w:rFonts w:eastAsia="Arial MT"/>
                <w:sz w:val="20"/>
                <w:szCs w:val="20"/>
                <w:lang w:eastAsia="en-US"/>
              </w:rPr>
            </w:pPr>
            <w:r w:rsidRPr="00130AA5">
              <w:rPr>
                <w:rFonts w:eastAsia="Arial MT"/>
                <w:w w:val="99"/>
                <w:sz w:val="20"/>
                <w:szCs w:val="20"/>
                <w:lang w:eastAsia="en-US"/>
              </w:rPr>
              <w:t>-</w:t>
            </w:r>
          </w:p>
        </w:tc>
        <w:tc>
          <w:tcPr>
            <w:tcW w:w="0" w:type="auto"/>
          </w:tcPr>
          <w:p w14:paraId="04A6ED5B" w14:textId="77777777" w:rsidR="00130AA5" w:rsidRPr="00130AA5" w:rsidRDefault="00130AA5" w:rsidP="00130AA5">
            <w:pPr>
              <w:widowControl w:val="0"/>
              <w:autoSpaceDE w:val="0"/>
              <w:autoSpaceDN w:val="0"/>
              <w:rPr>
                <w:rFonts w:eastAsia="Arial MT"/>
                <w:sz w:val="20"/>
                <w:szCs w:val="20"/>
                <w:lang w:eastAsia="en-US"/>
              </w:rPr>
            </w:pPr>
          </w:p>
        </w:tc>
        <w:tc>
          <w:tcPr>
            <w:tcW w:w="0" w:type="auto"/>
          </w:tcPr>
          <w:p w14:paraId="12EC5C0E" w14:textId="77777777" w:rsidR="00130AA5" w:rsidRPr="00130AA5" w:rsidRDefault="00130AA5" w:rsidP="00130AA5">
            <w:pPr>
              <w:widowControl w:val="0"/>
              <w:autoSpaceDE w:val="0"/>
              <w:autoSpaceDN w:val="0"/>
              <w:rPr>
                <w:rFonts w:eastAsia="Arial MT"/>
                <w:sz w:val="20"/>
                <w:szCs w:val="20"/>
                <w:lang w:eastAsia="en-US"/>
              </w:rPr>
            </w:pPr>
          </w:p>
        </w:tc>
        <w:tc>
          <w:tcPr>
            <w:tcW w:w="0" w:type="auto"/>
          </w:tcPr>
          <w:p w14:paraId="10944E12" w14:textId="77777777" w:rsidR="00130AA5" w:rsidRPr="00130AA5" w:rsidRDefault="00130AA5" w:rsidP="00130AA5">
            <w:pPr>
              <w:widowControl w:val="0"/>
              <w:autoSpaceDE w:val="0"/>
              <w:autoSpaceDN w:val="0"/>
              <w:rPr>
                <w:rFonts w:eastAsia="Arial MT"/>
                <w:sz w:val="20"/>
                <w:szCs w:val="20"/>
                <w:lang w:eastAsia="en-US"/>
              </w:rPr>
            </w:pPr>
          </w:p>
        </w:tc>
        <w:tc>
          <w:tcPr>
            <w:tcW w:w="0" w:type="auto"/>
          </w:tcPr>
          <w:p w14:paraId="2483B8DF" w14:textId="77777777" w:rsidR="00130AA5" w:rsidRPr="00130AA5" w:rsidRDefault="00130AA5" w:rsidP="00130AA5">
            <w:pPr>
              <w:widowControl w:val="0"/>
              <w:autoSpaceDE w:val="0"/>
              <w:autoSpaceDN w:val="0"/>
              <w:rPr>
                <w:rFonts w:eastAsia="Arial MT"/>
                <w:sz w:val="20"/>
                <w:szCs w:val="20"/>
                <w:lang w:eastAsia="en-US"/>
              </w:rPr>
            </w:pPr>
          </w:p>
        </w:tc>
      </w:tr>
    </w:tbl>
    <w:p w14:paraId="0680C09C" w14:textId="77777777" w:rsidR="00130AA5" w:rsidRPr="00130AA5" w:rsidRDefault="00130AA5" w:rsidP="00130AA5">
      <w:pPr>
        <w:ind w:firstLine="720"/>
        <w:jc w:val="both"/>
        <w:rPr>
          <w:b/>
          <w:bCs/>
          <w:i/>
          <w:iCs/>
          <w:color w:val="000000"/>
          <w:lang w:val="en-US" w:eastAsia="en-US"/>
        </w:rPr>
      </w:pPr>
      <w:r w:rsidRPr="00130AA5">
        <w:rPr>
          <w:b/>
          <w:bCs/>
          <w:i/>
          <w:iCs/>
          <w:color w:val="000000"/>
          <w:lang w:val="en-US" w:eastAsia="en-US"/>
        </w:rPr>
        <w:t>Activități și consecințe în jurul sitului: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639"/>
        <w:gridCol w:w="876"/>
        <w:gridCol w:w="210"/>
        <w:gridCol w:w="571"/>
        <w:gridCol w:w="3928"/>
        <w:gridCol w:w="855"/>
        <w:gridCol w:w="210"/>
        <w:gridCol w:w="338"/>
      </w:tblGrid>
      <w:tr w:rsidR="00130AA5" w:rsidRPr="00130AA5" w14:paraId="03D06A9C" w14:textId="77777777" w:rsidTr="0023282A">
        <w:trPr>
          <w:trHeight w:val="209"/>
        </w:trPr>
        <w:tc>
          <w:tcPr>
            <w:tcW w:w="0" w:type="auto"/>
          </w:tcPr>
          <w:p w14:paraId="1469DF3D" w14:textId="77777777" w:rsidR="00130AA5" w:rsidRPr="00130AA5" w:rsidRDefault="00130AA5" w:rsidP="00130AA5">
            <w:pPr>
              <w:widowControl w:val="0"/>
              <w:autoSpaceDE w:val="0"/>
              <w:autoSpaceDN w:val="0"/>
              <w:spacing w:before="2"/>
              <w:ind w:left="50"/>
              <w:rPr>
                <w:rFonts w:eastAsia="Arial MT"/>
                <w:i/>
                <w:sz w:val="20"/>
                <w:szCs w:val="20"/>
                <w:lang w:eastAsia="en-US"/>
              </w:rPr>
            </w:pPr>
            <w:r w:rsidRPr="00130AA5">
              <w:rPr>
                <w:rFonts w:eastAsia="Arial MT"/>
                <w:i/>
                <w:sz w:val="20"/>
                <w:szCs w:val="20"/>
                <w:lang w:eastAsia="en-US"/>
              </w:rPr>
              <w:t>Cod Activitate</w:t>
            </w:r>
          </w:p>
        </w:tc>
        <w:tc>
          <w:tcPr>
            <w:tcW w:w="0" w:type="auto"/>
          </w:tcPr>
          <w:p w14:paraId="3CA5F456" w14:textId="77777777" w:rsidR="00130AA5" w:rsidRPr="00130AA5" w:rsidRDefault="00130AA5" w:rsidP="00130AA5">
            <w:pPr>
              <w:widowControl w:val="0"/>
              <w:autoSpaceDE w:val="0"/>
              <w:autoSpaceDN w:val="0"/>
              <w:spacing w:before="2"/>
              <w:ind w:right="21"/>
              <w:jc w:val="right"/>
              <w:rPr>
                <w:rFonts w:eastAsia="Arial MT"/>
                <w:i/>
                <w:sz w:val="20"/>
                <w:szCs w:val="20"/>
                <w:lang w:eastAsia="en-US"/>
              </w:rPr>
            </w:pPr>
            <w:r w:rsidRPr="00130AA5">
              <w:rPr>
                <w:rFonts w:eastAsia="Arial MT"/>
                <w:i/>
                <w:sz w:val="20"/>
                <w:szCs w:val="20"/>
                <w:lang w:eastAsia="en-US"/>
              </w:rPr>
              <w:t xml:space="preserve">Intensitate </w:t>
            </w:r>
          </w:p>
        </w:tc>
        <w:tc>
          <w:tcPr>
            <w:tcW w:w="0" w:type="auto"/>
          </w:tcPr>
          <w:p w14:paraId="459B6487" w14:textId="77777777" w:rsidR="00130AA5" w:rsidRPr="00130AA5" w:rsidRDefault="00130AA5" w:rsidP="00130AA5">
            <w:pPr>
              <w:widowControl w:val="0"/>
              <w:autoSpaceDE w:val="0"/>
              <w:autoSpaceDN w:val="0"/>
              <w:spacing w:before="2"/>
              <w:ind w:right="21"/>
              <w:jc w:val="right"/>
              <w:rPr>
                <w:rFonts w:eastAsia="Arial MT"/>
                <w:i/>
                <w:sz w:val="20"/>
                <w:szCs w:val="20"/>
                <w:lang w:eastAsia="en-US"/>
              </w:rPr>
            </w:pPr>
            <w:r w:rsidRPr="00130AA5">
              <w:rPr>
                <w:rFonts w:eastAsia="Arial MT"/>
                <w:i/>
                <w:sz w:val="20"/>
                <w:szCs w:val="20"/>
                <w:lang w:eastAsia="en-US"/>
              </w:rPr>
              <w:t>%</w:t>
            </w:r>
          </w:p>
        </w:tc>
        <w:tc>
          <w:tcPr>
            <w:tcW w:w="0" w:type="auto"/>
          </w:tcPr>
          <w:p w14:paraId="756C6E59" w14:textId="77777777" w:rsidR="00130AA5" w:rsidRPr="00130AA5" w:rsidRDefault="00130AA5" w:rsidP="00130AA5">
            <w:pPr>
              <w:widowControl w:val="0"/>
              <w:autoSpaceDE w:val="0"/>
              <w:autoSpaceDN w:val="0"/>
              <w:spacing w:before="2"/>
              <w:ind w:left="6" w:right="227"/>
              <w:jc w:val="center"/>
              <w:rPr>
                <w:rFonts w:eastAsia="Arial MT"/>
                <w:i/>
                <w:sz w:val="20"/>
                <w:szCs w:val="20"/>
                <w:lang w:eastAsia="en-US"/>
              </w:rPr>
            </w:pPr>
            <w:r w:rsidRPr="00130AA5">
              <w:rPr>
                <w:rFonts w:eastAsia="Arial MT"/>
                <w:i/>
                <w:sz w:val="20"/>
                <w:szCs w:val="20"/>
                <w:lang w:eastAsia="en-US"/>
              </w:rPr>
              <w:t>Infl.</w:t>
            </w:r>
          </w:p>
        </w:tc>
        <w:tc>
          <w:tcPr>
            <w:tcW w:w="0" w:type="auto"/>
          </w:tcPr>
          <w:p w14:paraId="5BD24E55"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i/>
                <w:sz w:val="20"/>
                <w:szCs w:val="20"/>
                <w:lang w:eastAsia="en-US"/>
              </w:rPr>
              <w:t>Cod Activitate</w:t>
            </w:r>
          </w:p>
        </w:tc>
        <w:tc>
          <w:tcPr>
            <w:tcW w:w="0" w:type="auto"/>
          </w:tcPr>
          <w:p w14:paraId="2E13F26A"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i/>
                <w:sz w:val="20"/>
                <w:szCs w:val="20"/>
                <w:lang w:eastAsia="en-US"/>
              </w:rPr>
              <w:t xml:space="preserve">Intensitate </w:t>
            </w:r>
          </w:p>
        </w:tc>
        <w:tc>
          <w:tcPr>
            <w:tcW w:w="0" w:type="auto"/>
          </w:tcPr>
          <w:p w14:paraId="4E4796B0"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i/>
                <w:sz w:val="20"/>
                <w:szCs w:val="20"/>
                <w:lang w:eastAsia="en-US"/>
              </w:rPr>
              <w:t>%</w:t>
            </w:r>
          </w:p>
        </w:tc>
        <w:tc>
          <w:tcPr>
            <w:tcW w:w="0" w:type="auto"/>
          </w:tcPr>
          <w:p w14:paraId="2B6CB109"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i/>
                <w:sz w:val="20"/>
                <w:szCs w:val="20"/>
                <w:lang w:eastAsia="en-US"/>
              </w:rPr>
              <w:t>Infl.</w:t>
            </w:r>
          </w:p>
        </w:tc>
      </w:tr>
      <w:tr w:rsidR="00130AA5" w:rsidRPr="00130AA5" w14:paraId="6074F489" w14:textId="77777777" w:rsidTr="0023282A">
        <w:trPr>
          <w:trHeight w:val="230"/>
        </w:trPr>
        <w:tc>
          <w:tcPr>
            <w:tcW w:w="0" w:type="auto"/>
          </w:tcPr>
          <w:p w14:paraId="6D9688F5"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243</w:t>
            </w:r>
            <w:r w:rsidRPr="00130AA5">
              <w:rPr>
                <w:rFonts w:eastAsia="Arial MT"/>
                <w:spacing w:val="36"/>
                <w:sz w:val="20"/>
                <w:szCs w:val="20"/>
                <w:lang w:eastAsia="en-US"/>
              </w:rPr>
              <w:t xml:space="preserve"> </w:t>
            </w:r>
            <w:r w:rsidRPr="00130AA5">
              <w:rPr>
                <w:rFonts w:eastAsia="Arial MT"/>
                <w:sz w:val="20"/>
                <w:szCs w:val="20"/>
                <w:lang w:eastAsia="en-US"/>
              </w:rPr>
              <w:t>Braconaj,</w:t>
            </w:r>
            <w:r w:rsidRPr="00130AA5">
              <w:rPr>
                <w:rFonts w:eastAsia="Arial MT"/>
                <w:spacing w:val="-1"/>
                <w:sz w:val="20"/>
                <w:szCs w:val="20"/>
                <w:lang w:eastAsia="en-US"/>
              </w:rPr>
              <w:t xml:space="preserve"> </w:t>
            </w:r>
            <w:r w:rsidRPr="00130AA5">
              <w:rPr>
                <w:rFonts w:eastAsia="Arial MT"/>
                <w:sz w:val="20"/>
                <w:szCs w:val="20"/>
                <w:lang w:eastAsia="en-US"/>
              </w:rPr>
              <w:t>otravire,</w:t>
            </w:r>
            <w:r w:rsidRPr="00130AA5">
              <w:rPr>
                <w:rFonts w:eastAsia="Arial MT"/>
                <w:spacing w:val="-1"/>
                <w:sz w:val="20"/>
                <w:szCs w:val="20"/>
                <w:lang w:eastAsia="en-US"/>
              </w:rPr>
              <w:t xml:space="preserve"> </w:t>
            </w:r>
            <w:r w:rsidRPr="00130AA5">
              <w:rPr>
                <w:rFonts w:eastAsia="Arial MT"/>
                <w:sz w:val="20"/>
                <w:szCs w:val="20"/>
                <w:lang w:eastAsia="en-US"/>
              </w:rPr>
              <w:t>capcane</w:t>
            </w:r>
          </w:p>
        </w:tc>
        <w:tc>
          <w:tcPr>
            <w:tcW w:w="0" w:type="auto"/>
          </w:tcPr>
          <w:p w14:paraId="4311183D"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0" w:type="auto"/>
          </w:tcPr>
          <w:p w14:paraId="01DBB21B"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50</w:t>
            </w:r>
          </w:p>
        </w:tc>
        <w:tc>
          <w:tcPr>
            <w:tcW w:w="0" w:type="auto"/>
          </w:tcPr>
          <w:p w14:paraId="644C7665" w14:textId="77777777" w:rsidR="00130AA5" w:rsidRPr="00130AA5" w:rsidRDefault="00130AA5" w:rsidP="00130AA5">
            <w:pPr>
              <w:widowControl w:val="0"/>
              <w:autoSpaceDE w:val="0"/>
              <w:autoSpaceDN w:val="0"/>
              <w:spacing w:before="13"/>
              <w:ind w:right="213"/>
              <w:jc w:val="center"/>
              <w:rPr>
                <w:rFonts w:eastAsia="Arial MT"/>
                <w:sz w:val="20"/>
                <w:szCs w:val="20"/>
                <w:lang w:eastAsia="en-US"/>
              </w:rPr>
            </w:pPr>
            <w:r w:rsidRPr="00130AA5">
              <w:rPr>
                <w:rFonts w:eastAsia="Arial MT"/>
                <w:w w:val="99"/>
                <w:sz w:val="20"/>
                <w:szCs w:val="20"/>
                <w:lang w:eastAsia="en-US"/>
              </w:rPr>
              <w:t>-</w:t>
            </w:r>
          </w:p>
        </w:tc>
        <w:tc>
          <w:tcPr>
            <w:tcW w:w="0" w:type="auto"/>
          </w:tcPr>
          <w:p w14:paraId="6466F08F"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w:t>
            </w:r>
            <w:r w:rsidRPr="00130AA5">
              <w:rPr>
                <w:rFonts w:eastAsia="Arial MT"/>
                <w:sz w:val="20"/>
                <w:szCs w:val="20"/>
                <w:lang w:eastAsia="en-US"/>
              </w:rPr>
              <w:tab/>
              <w:t>502</w:t>
            </w:r>
            <w:r w:rsidRPr="00130AA5">
              <w:rPr>
                <w:rFonts w:eastAsia="Arial MT"/>
                <w:spacing w:val="37"/>
                <w:sz w:val="20"/>
                <w:szCs w:val="20"/>
                <w:lang w:eastAsia="en-US"/>
              </w:rPr>
              <w:t xml:space="preserve"> </w:t>
            </w:r>
            <w:r w:rsidRPr="00130AA5">
              <w:rPr>
                <w:rFonts w:eastAsia="Arial MT"/>
                <w:sz w:val="20"/>
                <w:szCs w:val="20"/>
                <w:lang w:eastAsia="en-US"/>
              </w:rPr>
              <w:t>Drumuri,</w:t>
            </w:r>
            <w:r w:rsidRPr="00130AA5">
              <w:rPr>
                <w:rFonts w:eastAsia="Arial MT"/>
                <w:spacing w:val="1"/>
                <w:sz w:val="20"/>
                <w:szCs w:val="20"/>
                <w:lang w:eastAsia="en-US"/>
              </w:rPr>
              <w:t xml:space="preserve"> </w:t>
            </w:r>
            <w:r w:rsidRPr="00130AA5">
              <w:rPr>
                <w:rFonts w:eastAsia="Arial MT"/>
                <w:sz w:val="20"/>
                <w:szCs w:val="20"/>
                <w:lang w:eastAsia="en-US"/>
              </w:rPr>
              <w:t>drumuri auto</w:t>
            </w:r>
          </w:p>
        </w:tc>
        <w:tc>
          <w:tcPr>
            <w:tcW w:w="0" w:type="auto"/>
          </w:tcPr>
          <w:p w14:paraId="5C27960F"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0" w:type="auto"/>
          </w:tcPr>
          <w:p w14:paraId="75B49DCE"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50</w:t>
            </w:r>
          </w:p>
        </w:tc>
        <w:tc>
          <w:tcPr>
            <w:tcW w:w="0" w:type="auto"/>
          </w:tcPr>
          <w:p w14:paraId="2D16D84E"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w:t>
            </w:r>
          </w:p>
        </w:tc>
      </w:tr>
      <w:tr w:rsidR="00130AA5" w:rsidRPr="00130AA5" w14:paraId="5398FA66" w14:textId="77777777" w:rsidTr="0023282A">
        <w:trPr>
          <w:trHeight w:val="239"/>
        </w:trPr>
        <w:tc>
          <w:tcPr>
            <w:tcW w:w="0" w:type="auto"/>
          </w:tcPr>
          <w:p w14:paraId="01D62190"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530</w:t>
            </w:r>
            <w:r w:rsidRPr="00130AA5">
              <w:rPr>
                <w:rFonts w:eastAsia="Arial MT"/>
                <w:spacing w:val="38"/>
                <w:sz w:val="20"/>
                <w:szCs w:val="20"/>
                <w:lang w:eastAsia="en-US"/>
              </w:rPr>
              <w:t xml:space="preserve"> </w:t>
            </w:r>
            <w:r w:rsidRPr="00130AA5">
              <w:rPr>
                <w:rFonts w:eastAsia="Arial MT"/>
                <w:sz w:val="20"/>
                <w:szCs w:val="20"/>
                <w:lang w:eastAsia="en-US"/>
              </w:rPr>
              <w:t>Imbunatatirea</w:t>
            </w:r>
            <w:r w:rsidRPr="00130AA5">
              <w:rPr>
                <w:rFonts w:eastAsia="Arial MT"/>
                <w:spacing w:val="-1"/>
                <w:sz w:val="20"/>
                <w:szCs w:val="20"/>
                <w:lang w:eastAsia="en-US"/>
              </w:rPr>
              <w:t xml:space="preserve"> </w:t>
            </w:r>
            <w:r w:rsidRPr="00130AA5">
              <w:rPr>
                <w:rFonts w:eastAsia="Arial MT"/>
                <w:sz w:val="20"/>
                <w:szCs w:val="20"/>
                <w:lang w:eastAsia="en-US"/>
              </w:rPr>
              <w:t>accesului</w:t>
            </w:r>
            <w:r w:rsidRPr="00130AA5">
              <w:rPr>
                <w:rFonts w:eastAsia="Arial MT"/>
                <w:spacing w:val="-2"/>
                <w:sz w:val="20"/>
                <w:szCs w:val="20"/>
                <w:lang w:eastAsia="en-US"/>
              </w:rPr>
              <w:t xml:space="preserve"> </w:t>
            </w:r>
            <w:r w:rsidRPr="00130AA5">
              <w:rPr>
                <w:rFonts w:eastAsia="Arial MT"/>
                <w:sz w:val="20"/>
                <w:szCs w:val="20"/>
                <w:lang w:eastAsia="en-US"/>
              </w:rPr>
              <w:t>la</w:t>
            </w:r>
            <w:r w:rsidRPr="00130AA5">
              <w:rPr>
                <w:rFonts w:eastAsia="Arial MT"/>
                <w:spacing w:val="1"/>
                <w:sz w:val="20"/>
                <w:szCs w:val="20"/>
                <w:lang w:eastAsia="en-US"/>
              </w:rPr>
              <w:t xml:space="preserve"> </w:t>
            </w:r>
            <w:r w:rsidRPr="00130AA5">
              <w:rPr>
                <w:rFonts w:eastAsia="Arial MT"/>
                <w:sz w:val="20"/>
                <w:szCs w:val="20"/>
                <w:lang w:eastAsia="en-US"/>
              </w:rPr>
              <w:t>zona</w:t>
            </w:r>
          </w:p>
        </w:tc>
        <w:tc>
          <w:tcPr>
            <w:tcW w:w="0" w:type="auto"/>
          </w:tcPr>
          <w:p w14:paraId="0ED2331C"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C</w:t>
            </w:r>
          </w:p>
        </w:tc>
        <w:tc>
          <w:tcPr>
            <w:tcW w:w="0" w:type="auto"/>
          </w:tcPr>
          <w:p w14:paraId="30FF6994"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10</w:t>
            </w:r>
          </w:p>
        </w:tc>
        <w:tc>
          <w:tcPr>
            <w:tcW w:w="0" w:type="auto"/>
          </w:tcPr>
          <w:p w14:paraId="51822A48" w14:textId="77777777" w:rsidR="00130AA5" w:rsidRPr="00130AA5" w:rsidRDefault="00130AA5" w:rsidP="00130AA5">
            <w:pPr>
              <w:widowControl w:val="0"/>
              <w:autoSpaceDE w:val="0"/>
              <w:autoSpaceDN w:val="0"/>
              <w:spacing w:before="23"/>
              <w:ind w:right="213"/>
              <w:jc w:val="center"/>
              <w:rPr>
                <w:rFonts w:eastAsia="Arial MT"/>
                <w:sz w:val="20"/>
                <w:szCs w:val="20"/>
                <w:lang w:eastAsia="en-US"/>
              </w:rPr>
            </w:pPr>
            <w:r w:rsidRPr="00130AA5">
              <w:rPr>
                <w:rFonts w:eastAsia="Arial MT"/>
                <w:w w:val="99"/>
                <w:sz w:val="20"/>
                <w:szCs w:val="20"/>
                <w:lang w:eastAsia="en-US"/>
              </w:rPr>
              <w:t>-</w:t>
            </w:r>
          </w:p>
        </w:tc>
        <w:tc>
          <w:tcPr>
            <w:tcW w:w="0" w:type="auto"/>
          </w:tcPr>
          <w:p w14:paraId="099CEBFE"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w:t>
            </w:r>
            <w:r w:rsidRPr="00130AA5">
              <w:rPr>
                <w:rFonts w:eastAsia="Arial MT"/>
                <w:sz w:val="20"/>
                <w:szCs w:val="20"/>
                <w:lang w:eastAsia="en-US"/>
              </w:rPr>
              <w:tab/>
              <w:t>622</w:t>
            </w:r>
            <w:r w:rsidRPr="00130AA5">
              <w:rPr>
                <w:rFonts w:eastAsia="Arial MT"/>
                <w:spacing w:val="38"/>
                <w:sz w:val="20"/>
                <w:szCs w:val="20"/>
                <w:lang w:eastAsia="en-US"/>
              </w:rPr>
              <w:t xml:space="preserve"> </w:t>
            </w:r>
            <w:r w:rsidRPr="00130AA5">
              <w:rPr>
                <w:rFonts w:eastAsia="Arial MT"/>
                <w:sz w:val="20"/>
                <w:szCs w:val="20"/>
                <w:lang w:eastAsia="en-US"/>
              </w:rPr>
              <w:t>Plimbare,calarie</w:t>
            </w:r>
            <w:r w:rsidRPr="00130AA5">
              <w:rPr>
                <w:rFonts w:eastAsia="Arial MT"/>
                <w:spacing w:val="1"/>
                <w:sz w:val="20"/>
                <w:szCs w:val="20"/>
                <w:lang w:eastAsia="en-US"/>
              </w:rPr>
              <w:t xml:space="preserve"> </w:t>
            </w:r>
            <w:r w:rsidRPr="00130AA5">
              <w:rPr>
                <w:rFonts w:eastAsia="Arial MT"/>
                <w:sz w:val="20"/>
                <w:szCs w:val="20"/>
                <w:lang w:eastAsia="en-US"/>
              </w:rPr>
              <w:t>si</w:t>
            </w:r>
            <w:r w:rsidRPr="00130AA5">
              <w:rPr>
                <w:rFonts w:eastAsia="Arial MT"/>
                <w:spacing w:val="-2"/>
                <w:sz w:val="20"/>
                <w:szCs w:val="20"/>
                <w:lang w:eastAsia="en-US"/>
              </w:rPr>
              <w:t xml:space="preserve"> </w:t>
            </w:r>
            <w:r w:rsidRPr="00130AA5">
              <w:rPr>
                <w:rFonts w:eastAsia="Arial MT"/>
                <w:sz w:val="20"/>
                <w:szCs w:val="20"/>
                <w:lang w:eastAsia="en-US"/>
              </w:rPr>
              <w:t>vehicule</w:t>
            </w:r>
            <w:r w:rsidRPr="00130AA5">
              <w:rPr>
                <w:rFonts w:eastAsia="Arial MT"/>
                <w:spacing w:val="3"/>
                <w:sz w:val="20"/>
                <w:szCs w:val="20"/>
                <w:lang w:eastAsia="en-US"/>
              </w:rPr>
              <w:t xml:space="preserve"> </w:t>
            </w:r>
            <w:r w:rsidRPr="00130AA5">
              <w:rPr>
                <w:rFonts w:eastAsia="Arial MT"/>
                <w:sz w:val="20"/>
                <w:szCs w:val="20"/>
                <w:lang w:eastAsia="en-US"/>
              </w:rPr>
              <w:t>nemotorizate</w:t>
            </w:r>
          </w:p>
        </w:tc>
        <w:tc>
          <w:tcPr>
            <w:tcW w:w="0" w:type="auto"/>
          </w:tcPr>
          <w:p w14:paraId="64162EF6"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0" w:type="auto"/>
          </w:tcPr>
          <w:p w14:paraId="42147C58"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20</w:t>
            </w:r>
          </w:p>
        </w:tc>
        <w:tc>
          <w:tcPr>
            <w:tcW w:w="0" w:type="auto"/>
          </w:tcPr>
          <w:p w14:paraId="26F301CE"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0</w:t>
            </w:r>
          </w:p>
        </w:tc>
      </w:tr>
      <w:tr w:rsidR="00130AA5" w:rsidRPr="00130AA5" w14:paraId="42B5D78F" w14:textId="77777777" w:rsidTr="0023282A">
        <w:trPr>
          <w:trHeight w:val="239"/>
        </w:trPr>
        <w:tc>
          <w:tcPr>
            <w:tcW w:w="0" w:type="auto"/>
          </w:tcPr>
          <w:p w14:paraId="2ECB0E98"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623</w:t>
            </w:r>
            <w:r w:rsidRPr="00130AA5">
              <w:rPr>
                <w:rFonts w:eastAsia="Arial MT"/>
                <w:spacing w:val="38"/>
                <w:sz w:val="20"/>
                <w:szCs w:val="20"/>
                <w:lang w:eastAsia="en-US"/>
              </w:rPr>
              <w:t xml:space="preserve"> </w:t>
            </w:r>
            <w:r w:rsidRPr="00130AA5">
              <w:rPr>
                <w:rFonts w:eastAsia="Arial MT"/>
                <w:sz w:val="20"/>
                <w:szCs w:val="20"/>
                <w:lang w:eastAsia="en-US"/>
              </w:rPr>
              <w:t>Vehicule motorizate</w:t>
            </w:r>
          </w:p>
          <w:p w14:paraId="3EFBBA81" w14:textId="77777777" w:rsidR="00130AA5" w:rsidRPr="00130AA5" w:rsidRDefault="00130AA5" w:rsidP="00130AA5">
            <w:pPr>
              <w:widowControl w:val="0"/>
              <w:autoSpaceDE w:val="0"/>
              <w:autoSpaceDN w:val="0"/>
              <w:rPr>
                <w:rFonts w:eastAsia="Arial MT"/>
                <w:b/>
                <w:sz w:val="20"/>
                <w:szCs w:val="20"/>
                <w:lang w:eastAsia="en-US"/>
              </w:rPr>
            </w:pPr>
          </w:p>
        </w:tc>
        <w:tc>
          <w:tcPr>
            <w:tcW w:w="0" w:type="auto"/>
          </w:tcPr>
          <w:p w14:paraId="5A2EC62C"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0" w:type="auto"/>
          </w:tcPr>
          <w:p w14:paraId="4F75619F"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30</w:t>
            </w:r>
          </w:p>
        </w:tc>
        <w:tc>
          <w:tcPr>
            <w:tcW w:w="0" w:type="auto"/>
          </w:tcPr>
          <w:p w14:paraId="652EF038" w14:textId="77777777" w:rsidR="00130AA5" w:rsidRPr="00130AA5" w:rsidRDefault="00130AA5" w:rsidP="00130AA5">
            <w:pPr>
              <w:widowControl w:val="0"/>
              <w:autoSpaceDE w:val="0"/>
              <w:autoSpaceDN w:val="0"/>
              <w:spacing w:before="23"/>
              <w:ind w:right="213"/>
              <w:jc w:val="center"/>
              <w:rPr>
                <w:rFonts w:eastAsia="Arial MT"/>
                <w:sz w:val="20"/>
                <w:szCs w:val="20"/>
                <w:lang w:eastAsia="en-US"/>
              </w:rPr>
            </w:pPr>
            <w:r w:rsidRPr="00130AA5">
              <w:rPr>
                <w:rFonts w:eastAsia="Arial MT"/>
                <w:w w:val="99"/>
                <w:sz w:val="20"/>
                <w:szCs w:val="20"/>
                <w:lang w:eastAsia="en-US"/>
              </w:rPr>
              <w:t>-</w:t>
            </w:r>
          </w:p>
        </w:tc>
        <w:tc>
          <w:tcPr>
            <w:tcW w:w="0" w:type="auto"/>
          </w:tcPr>
          <w:p w14:paraId="54C27DEB"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w:t>
            </w:r>
            <w:r w:rsidRPr="00130AA5">
              <w:rPr>
                <w:rFonts w:eastAsia="Arial MT"/>
                <w:sz w:val="20"/>
                <w:szCs w:val="20"/>
                <w:lang w:eastAsia="en-US"/>
              </w:rPr>
              <w:tab/>
              <w:t>967</w:t>
            </w:r>
            <w:r w:rsidRPr="00130AA5">
              <w:rPr>
                <w:rFonts w:eastAsia="Arial MT"/>
                <w:spacing w:val="40"/>
                <w:sz w:val="20"/>
                <w:szCs w:val="20"/>
                <w:lang w:eastAsia="en-US"/>
              </w:rPr>
              <w:t xml:space="preserve"> </w:t>
            </w:r>
            <w:r w:rsidRPr="00130AA5">
              <w:rPr>
                <w:rFonts w:eastAsia="Arial MT"/>
                <w:sz w:val="20"/>
                <w:szCs w:val="20"/>
                <w:lang w:eastAsia="en-US"/>
              </w:rPr>
              <w:t>Antagonism</w:t>
            </w:r>
            <w:r w:rsidRPr="00130AA5">
              <w:rPr>
                <w:rFonts w:eastAsia="Arial MT"/>
                <w:spacing w:val="5"/>
                <w:sz w:val="20"/>
                <w:szCs w:val="20"/>
                <w:lang w:eastAsia="en-US"/>
              </w:rPr>
              <w:t xml:space="preserve"> </w:t>
            </w:r>
            <w:r w:rsidRPr="00130AA5">
              <w:rPr>
                <w:rFonts w:eastAsia="Arial MT"/>
                <w:sz w:val="20"/>
                <w:szCs w:val="20"/>
                <w:lang w:eastAsia="en-US"/>
              </w:rPr>
              <w:t>cu</w:t>
            </w:r>
            <w:r w:rsidRPr="00130AA5">
              <w:rPr>
                <w:rFonts w:eastAsia="Arial MT"/>
                <w:spacing w:val="2"/>
                <w:sz w:val="20"/>
                <w:szCs w:val="20"/>
                <w:lang w:eastAsia="en-US"/>
              </w:rPr>
              <w:t xml:space="preserve"> </w:t>
            </w:r>
            <w:r w:rsidRPr="00130AA5">
              <w:rPr>
                <w:rFonts w:eastAsia="Arial MT"/>
                <w:sz w:val="20"/>
                <w:szCs w:val="20"/>
                <w:lang w:eastAsia="en-US"/>
              </w:rPr>
              <w:t>animalele</w:t>
            </w:r>
            <w:r w:rsidRPr="00130AA5">
              <w:rPr>
                <w:rFonts w:eastAsia="Arial MT"/>
                <w:spacing w:val="-1"/>
                <w:sz w:val="20"/>
                <w:szCs w:val="20"/>
                <w:lang w:eastAsia="en-US"/>
              </w:rPr>
              <w:t xml:space="preserve"> </w:t>
            </w:r>
            <w:r w:rsidRPr="00130AA5">
              <w:rPr>
                <w:rFonts w:eastAsia="Arial MT"/>
                <w:sz w:val="20"/>
                <w:szCs w:val="20"/>
                <w:lang w:eastAsia="en-US"/>
              </w:rPr>
              <w:t>domestice</w:t>
            </w:r>
          </w:p>
        </w:tc>
        <w:tc>
          <w:tcPr>
            <w:tcW w:w="0" w:type="auto"/>
          </w:tcPr>
          <w:p w14:paraId="44657796"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0" w:type="auto"/>
          </w:tcPr>
          <w:p w14:paraId="03A99FD2"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30</w:t>
            </w:r>
          </w:p>
        </w:tc>
        <w:tc>
          <w:tcPr>
            <w:tcW w:w="0" w:type="auto"/>
          </w:tcPr>
          <w:p w14:paraId="1D64E51A"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w:t>
            </w:r>
          </w:p>
        </w:tc>
      </w:tr>
    </w:tbl>
    <w:p w14:paraId="551B5CDE" w14:textId="77777777" w:rsidR="00130AA5" w:rsidRPr="00130AA5" w:rsidRDefault="00130AA5" w:rsidP="00130AA5">
      <w:pPr>
        <w:ind w:firstLine="720"/>
        <w:jc w:val="both"/>
        <w:rPr>
          <w:color w:val="FF0000"/>
          <w:lang w:val="en-US" w:eastAsia="en-US"/>
        </w:rPr>
      </w:pPr>
    </w:p>
    <w:p w14:paraId="15C69B46" w14:textId="77777777" w:rsidR="00130AA5" w:rsidRPr="00130AA5" w:rsidRDefault="00130AA5" w:rsidP="00130AA5">
      <w:pPr>
        <w:ind w:firstLine="720"/>
        <w:jc w:val="both"/>
        <w:rPr>
          <w:b/>
          <w:i/>
          <w:color w:val="000000"/>
        </w:rPr>
      </w:pPr>
      <w:r w:rsidRPr="00130AA5">
        <w:rPr>
          <w:b/>
          <w:i/>
          <w:color w:val="000000"/>
        </w:rPr>
        <w:t>ROSPA0029– “</w:t>
      </w:r>
      <w:r w:rsidRPr="00130AA5">
        <w:rPr>
          <w:rFonts w:eastAsia="Arial MT"/>
          <w:b/>
          <w:color w:val="000000"/>
          <w:lang w:eastAsia="en-US"/>
        </w:rPr>
        <w:t xml:space="preserve"> Defileul</w:t>
      </w:r>
      <w:r w:rsidRPr="00130AA5">
        <w:rPr>
          <w:rFonts w:eastAsia="Arial MT"/>
          <w:b/>
          <w:color w:val="000000"/>
          <w:spacing w:val="4"/>
          <w:lang w:eastAsia="en-US"/>
        </w:rPr>
        <w:t xml:space="preserve"> </w:t>
      </w:r>
      <w:r w:rsidRPr="00130AA5">
        <w:rPr>
          <w:rFonts w:eastAsia="Arial MT"/>
          <w:b/>
          <w:color w:val="000000"/>
          <w:lang w:eastAsia="en-US"/>
        </w:rPr>
        <w:t>Mureşului</w:t>
      </w:r>
      <w:r w:rsidRPr="00130AA5">
        <w:rPr>
          <w:rFonts w:eastAsia="Arial MT"/>
          <w:b/>
          <w:color w:val="000000"/>
          <w:spacing w:val="4"/>
          <w:lang w:eastAsia="en-US"/>
        </w:rPr>
        <w:t xml:space="preserve"> </w:t>
      </w:r>
      <w:r w:rsidRPr="00130AA5">
        <w:rPr>
          <w:rFonts w:eastAsia="Arial MT"/>
          <w:b/>
          <w:color w:val="000000"/>
          <w:lang w:eastAsia="en-US"/>
        </w:rPr>
        <w:t>Inferior</w:t>
      </w:r>
      <w:r w:rsidRPr="00130AA5">
        <w:rPr>
          <w:rFonts w:eastAsia="Arial MT"/>
          <w:b/>
          <w:color w:val="000000"/>
          <w:spacing w:val="4"/>
          <w:lang w:eastAsia="en-US"/>
        </w:rPr>
        <w:t xml:space="preserve"> </w:t>
      </w:r>
      <w:r w:rsidRPr="00130AA5">
        <w:rPr>
          <w:rFonts w:eastAsia="Arial MT"/>
          <w:b/>
          <w:color w:val="000000"/>
          <w:lang w:eastAsia="en-US"/>
        </w:rPr>
        <w:t>-</w:t>
      </w:r>
      <w:r w:rsidRPr="00130AA5">
        <w:rPr>
          <w:rFonts w:eastAsia="Arial MT"/>
          <w:b/>
          <w:color w:val="000000"/>
          <w:spacing w:val="3"/>
          <w:lang w:eastAsia="en-US"/>
        </w:rPr>
        <w:t xml:space="preserve"> </w:t>
      </w:r>
      <w:r w:rsidRPr="00130AA5">
        <w:rPr>
          <w:rFonts w:eastAsia="Calibri"/>
          <w:b/>
          <w:bCs/>
          <w:lang w:val="en-US" w:eastAsia="en-US"/>
        </w:rPr>
        <w:t>Dealurile Lipovei</w:t>
      </w:r>
      <w:r w:rsidRPr="00130AA5">
        <w:rPr>
          <w:b/>
          <w:i/>
          <w:color w:val="000000"/>
        </w:rPr>
        <w:t>”:</w:t>
      </w:r>
    </w:p>
    <w:p w14:paraId="7F3F921C" w14:textId="77777777" w:rsidR="00130AA5" w:rsidRPr="00130AA5" w:rsidRDefault="00130AA5" w:rsidP="00130AA5">
      <w:pPr>
        <w:ind w:firstLine="720"/>
        <w:jc w:val="both"/>
        <w:rPr>
          <w:color w:val="000000"/>
          <w:lang w:val="en-US" w:eastAsia="en-US"/>
        </w:rPr>
      </w:pPr>
    </w:p>
    <w:p w14:paraId="44D53987" w14:textId="77777777" w:rsidR="00130AA5" w:rsidRPr="00130AA5" w:rsidRDefault="00130AA5" w:rsidP="00130AA5">
      <w:pPr>
        <w:ind w:firstLine="720"/>
        <w:jc w:val="both"/>
        <w:rPr>
          <w:color w:val="000000"/>
        </w:rPr>
      </w:pPr>
      <w:r w:rsidRPr="00130AA5">
        <w:rPr>
          <w:color w:val="000000"/>
          <w:lang w:val="en-US" w:eastAsia="en-US"/>
        </w:rPr>
        <w:t>Conform formularului Standard Natura 2000, principalele activități antropice, consecințele lor generale și suprafața din sit</w:t>
      </w:r>
      <w:r w:rsidRPr="00130AA5">
        <w:rPr>
          <w:color w:val="000000"/>
        </w:rPr>
        <w:t xml:space="preserve"> afectată sunt:</w:t>
      </w:r>
    </w:p>
    <w:p w14:paraId="430CC589" w14:textId="77777777" w:rsidR="00130AA5" w:rsidRPr="00130AA5" w:rsidRDefault="00130AA5" w:rsidP="00130AA5">
      <w:pPr>
        <w:ind w:firstLine="720"/>
        <w:jc w:val="both"/>
        <w:rPr>
          <w:b/>
          <w:bCs/>
          <w:i/>
          <w:iCs/>
          <w:color w:val="000000"/>
          <w:lang w:val="en-US" w:eastAsia="en-US"/>
        </w:rPr>
      </w:pPr>
      <w:r w:rsidRPr="00130AA5">
        <w:rPr>
          <w:b/>
          <w:bCs/>
          <w:i/>
          <w:iCs/>
          <w:color w:val="000000"/>
          <w:lang w:val="en-US" w:eastAsia="en-US"/>
        </w:rPr>
        <w:t>Activităţi şi consecinţe în interiorul sitului:</w:t>
      </w:r>
    </w:p>
    <w:p w14:paraId="5C02FC46" w14:textId="77777777" w:rsidR="00130AA5" w:rsidRPr="00130AA5" w:rsidRDefault="00130AA5" w:rsidP="00130AA5">
      <w:pPr>
        <w:spacing w:before="5" w:line="60" w:lineRule="exact"/>
        <w:jc w:val="both"/>
        <w:rPr>
          <w:color w:val="FF0000"/>
          <w:lang w:val="en-US"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18"/>
        <w:gridCol w:w="2405"/>
        <w:gridCol w:w="1020"/>
        <w:gridCol w:w="325"/>
        <w:gridCol w:w="400"/>
        <w:gridCol w:w="526"/>
        <w:gridCol w:w="3015"/>
        <w:gridCol w:w="844"/>
        <w:gridCol w:w="325"/>
        <w:gridCol w:w="349"/>
      </w:tblGrid>
      <w:tr w:rsidR="00130AA5" w:rsidRPr="00130AA5" w14:paraId="1B2A7785" w14:textId="77777777" w:rsidTr="0023282A">
        <w:trPr>
          <w:trHeight w:val="219"/>
        </w:trPr>
        <w:tc>
          <w:tcPr>
            <w:tcW w:w="217" w:type="pct"/>
          </w:tcPr>
          <w:p w14:paraId="7994EBA8"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Cod</w:t>
            </w:r>
          </w:p>
        </w:tc>
        <w:tc>
          <w:tcPr>
            <w:tcW w:w="1249" w:type="pct"/>
          </w:tcPr>
          <w:p w14:paraId="61219141"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Activitate</w:t>
            </w:r>
          </w:p>
        </w:tc>
        <w:tc>
          <w:tcPr>
            <w:tcW w:w="530" w:type="pct"/>
          </w:tcPr>
          <w:p w14:paraId="5FCE42F4"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Intensitate</w:t>
            </w:r>
          </w:p>
        </w:tc>
        <w:tc>
          <w:tcPr>
            <w:tcW w:w="169" w:type="pct"/>
          </w:tcPr>
          <w:p w14:paraId="06EB6A67"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w:t>
            </w:r>
          </w:p>
        </w:tc>
        <w:tc>
          <w:tcPr>
            <w:tcW w:w="208" w:type="pct"/>
          </w:tcPr>
          <w:p w14:paraId="105DAA24"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Infl.</w:t>
            </w:r>
          </w:p>
        </w:tc>
        <w:tc>
          <w:tcPr>
            <w:tcW w:w="273" w:type="pct"/>
          </w:tcPr>
          <w:p w14:paraId="7454EDCF"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Cod</w:t>
            </w:r>
          </w:p>
        </w:tc>
        <w:tc>
          <w:tcPr>
            <w:tcW w:w="1566" w:type="pct"/>
          </w:tcPr>
          <w:p w14:paraId="79340A05"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Activitate</w:t>
            </w:r>
          </w:p>
        </w:tc>
        <w:tc>
          <w:tcPr>
            <w:tcW w:w="438" w:type="pct"/>
          </w:tcPr>
          <w:p w14:paraId="5C714A57"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Intensitate</w:t>
            </w:r>
          </w:p>
        </w:tc>
        <w:tc>
          <w:tcPr>
            <w:tcW w:w="169" w:type="pct"/>
          </w:tcPr>
          <w:p w14:paraId="013DD46F"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w:t>
            </w:r>
          </w:p>
        </w:tc>
        <w:tc>
          <w:tcPr>
            <w:tcW w:w="181" w:type="pct"/>
          </w:tcPr>
          <w:p w14:paraId="3C0B5E39"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Infl.</w:t>
            </w:r>
          </w:p>
        </w:tc>
      </w:tr>
      <w:tr w:rsidR="00130AA5" w:rsidRPr="00130AA5" w14:paraId="499C013F" w14:textId="77777777" w:rsidTr="0023282A">
        <w:trPr>
          <w:trHeight w:val="219"/>
        </w:trPr>
        <w:tc>
          <w:tcPr>
            <w:tcW w:w="217" w:type="pct"/>
          </w:tcPr>
          <w:p w14:paraId="4737DAD8"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140</w:t>
            </w:r>
          </w:p>
        </w:tc>
        <w:tc>
          <w:tcPr>
            <w:tcW w:w="1249" w:type="pct"/>
          </w:tcPr>
          <w:p w14:paraId="44D36CC8"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Pasunatul</w:t>
            </w:r>
          </w:p>
        </w:tc>
        <w:tc>
          <w:tcPr>
            <w:tcW w:w="530" w:type="pct"/>
          </w:tcPr>
          <w:p w14:paraId="7E01061A"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169" w:type="pct"/>
          </w:tcPr>
          <w:p w14:paraId="0853FE4C"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20</w:t>
            </w:r>
          </w:p>
        </w:tc>
        <w:tc>
          <w:tcPr>
            <w:tcW w:w="208" w:type="pct"/>
          </w:tcPr>
          <w:p w14:paraId="194F5DFD"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w:t>
            </w:r>
          </w:p>
        </w:tc>
        <w:tc>
          <w:tcPr>
            <w:tcW w:w="273" w:type="pct"/>
          </w:tcPr>
          <w:p w14:paraId="14D5651D"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160</w:t>
            </w:r>
          </w:p>
        </w:tc>
        <w:tc>
          <w:tcPr>
            <w:tcW w:w="1566" w:type="pct"/>
          </w:tcPr>
          <w:p w14:paraId="5994D7D6"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Managementul</w:t>
            </w:r>
            <w:r w:rsidRPr="00130AA5">
              <w:rPr>
                <w:rFonts w:eastAsia="Arial MT"/>
                <w:spacing w:val="-4"/>
                <w:sz w:val="20"/>
                <w:szCs w:val="20"/>
                <w:lang w:eastAsia="en-US"/>
              </w:rPr>
              <w:t xml:space="preserve"> </w:t>
            </w:r>
            <w:r w:rsidRPr="00130AA5">
              <w:rPr>
                <w:rFonts w:eastAsia="Arial MT"/>
                <w:sz w:val="20"/>
                <w:szCs w:val="20"/>
                <w:lang w:eastAsia="en-US"/>
              </w:rPr>
              <w:t>forestier</w:t>
            </w:r>
            <w:r w:rsidRPr="00130AA5">
              <w:rPr>
                <w:rFonts w:eastAsia="Arial MT"/>
                <w:spacing w:val="-5"/>
                <w:sz w:val="20"/>
                <w:szCs w:val="20"/>
                <w:lang w:eastAsia="en-US"/>
              </w:rPr>
              <w:t xml:space="preserve"> </w:t>
            </w:r>
            <w:r w:rsidRPr="00130AA5">
              <w:rPr>
                <w:rFonts w:eastAsia="Arial MT"/>
                <w:sz w:val="20"/>
                <w:szCs w:val="20"/>
                <w:lang w:eastAsia="en-US"/>
              </w:rPr>
              <w:t>general</w:t>
            </w:r>
          </w:p>
        </w:tc>
        <w:tc>
          <w:tcPr>
            <w:tcW w:w="438" w:type="pct"/>
          </w:tcPr>
          <w:p w14:paraId="3E28FF77"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A</w:t>
            </w:r>
          </w:p>
        </w:tc>
        <w:tc>
          <w:tcPr>
            <w:tcW w:w="169" w:type="pct"/>
          </w:tcPr>
          <w:p w14:paraId="45DD4016"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50</w:t>
            </w:r>
          </w:p>
        </w:tc>
        <w:tc>
          <w:tcPr>
            <w:tcW w:w="181" w:type="pct"/>
          </w:tcPr>
          <w:p w14:paraId="53F06D40"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w:t>
            </w:r>
          </w:p>
        </w:tc>
      </w:tr>
      <w:tr w:rsidR="00130AA5" w:rsidRPr="00130AA5" w14:paraId="05154FA4" w14:textId="77777777" w:rsidTr="0023282A">
        <w:trPr>
          <w:trHeight w:val="239"/>
        </w:trPr>
        <w:tc>
          <w:tcPr>
            <w:tcW w:w="217" w:type="pct"/>
          </w:tcPr>
          <w:p w14:paraId="00E8B54B"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230</w:t>
            </w:r>
          </w:p>
        </w:tc>
        <w:tc>
          <w:tcPr>
            <w:tcW w:w="1249" w:type="pct"/>
          </w:tcPr>
          <w:p w14:paraId="7A7FA4D5"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Vanatoare</w:t>
            </w:r>
          </w:p>
        </w:tc>
        <w:tc>
          <w:tcPr>
            <w:tcW w:w="530" w:type="pct"/>
          </w:tcPr>
          <w:p w14:paraId="0DE36E21"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169" w:type="pct"/>
          </w:tcPr>
          <w:p w14:paraId="69049278"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5</w:t>
            </w:r>
          </w:p>
        </w:tc>
        <w:tc>
          <w:tcPr>
            <w:tcW w:w="208" w:type="pct"/>
          </w:tcPr>
          <w:p w14:paraId="6F74056B"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0</w:t>
            </w:r>
          </w:p>
        </w:tc>
        <w:tc>
          <w:tcPr>
            <w:tcW w:w="273" w:type="pct"/>
          </w:tcPr>
          <w:p w14:paraId="5100D56D"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972</w:t>
            </w:r>
          </w:p>
        </w:tc>
        <w:tc>
          <w:tcPr>
            <w:tcW w:w="1566" w:type="pct"/>
          </w:tcPr>
          <w:p w14:paraId="2808A4AB"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Parazitismul</w:t>
            </w:r>
          </w:p>
        </w:tc>
        <w:tc>
          <w:tcPr>
            <w:tcW w:w="438" w:type="pct"/>
          </w:tcPr>
          <w:p w14:paraId="6EA20770"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169" w:type="pct"/>
          </w:tcPr>
          <w:p w14:paraId="5904534A"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10</w:t>
            </w:r>
          </w:p>
        </w:tc>
        <w:tc>
          <w:tcPr>
            <w:tcW w:w="181" w:type="pct"/>
          </w:tcPr>
          <w:p w14:paraId="15FC249D"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w:t>
            </w:r>
          </w:p>
        </w:tc>
      </w:tr>
      <w:tr w:rsidR="00130AA5" w:rsidRPr="00130AA5" w14:paraId="12190CD4" w14:textId="77777777" w:rsidTr="0023282A">
        <w:trPr>
          <w:trHeight w:val="239"/>
        </w:trPr>
        <w:tc>
          <w:tcPr>
            <w:tcW w:w="217" w:type="pct"/>
          </w:tcPr>
          <w:p w14:paraId="1D9CE753"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944</w:t>
            </w:r>
          </w:p>
        </w:tc>
        <w:tc>
          <w:tcPr>
            <w:tcW w:w="1249" w:type="pct"/>
          </w:tcPr>
          <w:p w14:paraId="27631D17"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Furtuni,</w:t>
            </w:r>
            <w:r w:rsidRPr="00130AA5">
              <w:rPr>
                <w:rFonts w:eastAsia="Arial MT"/>
                <w:spacing w:val="-1"/>
                <w:sz w:val="20"/>
                <w:szCs w:val="20"/>
                <w:lang w:eastAsia="en-US"/>
              </w:rPr>
              <w:t xml:space="preserve"> </w:t>
            </w:r>
            <w:r w:rsidRPr="00130AA5">
              <w:rPr>
                <w:rFonts w:eastAsia="Arial MT"/>
                <w:sz w:val="20"/>
                <w:szCs w:val="20"/>
                <w:lang w:eastAsia="en-US"/>
              </w:rPr>
              <w:t>cicloane</w:t>
            </w:r>
          </w:p>
        </w:tc>
        <w:tc>
          <w:tcPr>
            <w:tcW w:w="530" w:type="pct"/>
          </w:tcPr>
          <w:p w14:paraId="205FCF34"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C</w:t>
            </w:r>
          </w:p>
        </w:tc>
        <w:tc>
          <w:tcPr>
            <w:tcW w:w="169" w:type="pct"/>
          </w:tcPr>
          <w:p w14:paraId="169CBB2F"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2</w:t>
            </w:r>
          </w:p>
        </w:tc>
        <w:tc>
          <w:tcPr>
            <w:tcW w:w="208" w:type="pct"/>
          </w:tcPr>
          <w:p w14:paraId="15C5C3E2"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w:t>
            </w:r>
          </w:p>
        </w:tc>
        <w:tc>
          <w:tcPr>
            <w:tcW w:w="273" w:type="pct"/>
          </w:tcPr>
          <w:p w14:paraId="5EF8655B"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164</w:t>
            </w:r>
          </w:p>
        </w:tc>
        <w:tc>
          <w:tcPr>
            <w:tcW w:w="1566" w:type="pct"/>
          </w:tcPr>
          <w:p w14:paraId="7A552CFF"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Curatarea</w:t>
            </w:r>
            <w:r w:rsidRPr="00130AA5">
              <w:rPr>
                <w:rFonts w:eastAsia="Arial MT"/>
                <w:spacing w:val="-5"/>
                <w:sz w:val="20"/>
                <w:szCs w:val="20"/>
                <w:lang w:eastAsia="en-US"/>
              </w:rPr>
              <w:t xml:space="preserve"> </w:t>
            </w:r>
            <w:r w:rsidRPr="00130AA5">
              <w:rPr>
                <w:rFonts w:eastAsia="Arial MT"/>
                <w:sz w:val="20"/>
                <w:szCs w:val="20"/>
                <w:lang w:eastAsia="en-US"/>
              </w:rPr>
              <w:t>padurii</w:t>
            </w:r>
          </w:p>
        </w:tc>
        <w:tc>
          <w:tcPr>
            <w:tcW w:w="438" w:type="pct"/>
          </w:tcPr>
          <w:p w14:paraId="30AC23C8"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169" w:type="pct"/>
          </w:tcPr>
          <w:p w14:paraId="56E56DEC"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40</w:t>
            </w:r>
          </w:p>
        </w:tc>
        <w:tc>
          <w:tcPr>
            <w:tcW w:w="181" w:type="pct"/>
          </w:tcPr>
          <w:p w14:paraId="3AB6CE67"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w:t>
            </w:r>
          </w:p>
        </w:tc>
      </w:tr>
      <w:tr w:rsidR="00130AA5" w:rsidRPr="00130AA5" w14:paraId="71CE9D75" w14:textId="77777777" w:rsidTr="0023282A">
        <w:trPr>
          <w:trHeight w:val="239"/>
        </w:trPr>
        <w:tc>
          <w:tcPr>
            <w:tcW w:w="217" w:type="pct"/>
          </w:tcPr>
          <w:p w14:paraId="660DD876"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100</w:t>
            </w:r>
          </w:p>
        </w:tc>
        <w:tc>
          <w:tcPr>
            <w:tcW w:w="1249" w:type="pct"/>
          </w:tcPr>
          <w:p w14:paraId="3C361097"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Cultivare</w:t>
            </w:r>
          </w:p>
        </w:tc>
        <w:tc>
          <w:tcPr>
            <w:tcW w:w="530" w:type="pct"/>
          </w:tcPr>
          <w:p w14:paraId="01275603"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169" w:type="pct"/>
          </w:tcPr>
          <w:p w14:paraId="5D1B6CCE"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30</w:t>
            </w:r>
          </w:p>
        </w:tc>
        <w:tc>
          <w:tcPr>
            <w:tcW w:w="208" w:type="pct"/>
          </w:tcPr>
          <w:p w14:paraId="002A1221"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0</w:t>
            </w:r>
          </w:p>
        </w:tc>
        <w:tc>
          <w:tcPr>
            <w:tcW w:w="273" w:type="pct"/>
          </w:tcPr>
          <w:p w14:paraId="69061B28"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102</w:t>
            </w:r>
          </w:p>
        </w:tc>
        <w:tc>
          <w:tcPr>
            <w:tcW w:w="1566" w:type="pct"/>
          </w:tcPr>
          <w:p w14:paraId="2A4CBCF4"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Cosire/Taiere</w:t>
            </w:r>
          </w:p>
        </w:tc>
        <w:tc>
          <w:tcPr>
            <w:tcW w:w="438" w:type="pct"/>
          </w:tcPr>
          <w:p w14:paraId="5CF9A253"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169" w:type="pct"/>
          </w:tcPr>
          <w:p w14:paraId="6FD52124"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35</w:t>
            </w:r>
          </w:p>
        </w:tc>
        <w:tc>
          <w:tcPr>
            <w:tcW w:w="181" w:type="pct"/>
          </w:tcPr>
          <w:p w14:paraId="5E655DDC"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0</w:t>
            </w:r>
          </w:p>
        </w:tc>
      </w:tr>
      <w:tr w:rsidR="00130AA5" w:rsidRPr="00130AA5" w14:paraId="532C9F1F" w14:textId="77777777" w:rsidTr="0023282A">
        <w:trPr>
          <w:trHeight w:val="239"/>
        </w:trPr>
        <w:tc>
          <w:tcPr>
            <w:tcW w:w="217" w:type="pct"/>
          </w:tcPr>
          <w:p w14:paraId="1E7B77DC"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110</w:t>
            </w:r>
          </w:p>
        </w:tc>
        <w:tc>
          <w:tcPr>
            <w:tcW w:w="1249" w:type="pct"/>
          </w:tcPr>
          <w:p w14:paraId="01B1EB32"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Utilizarea</w:t>
            </w:r>
            <w:r w:rsidRPr="00130AA5">
              <w:rPr>
                <w:rFonts w:eastAsia="Arial MT"/>
                <w:spacing w:val="-3"/>
                <w:sz w:val="20"/>
                <w:szCs w:val="20"/>
                <w:lang w:eastAsia="en-US"/>
              </w:rPr>
              <w:t xml:space="preserve"> </w:t>
            </w:r>
            <w:r w:rsidRPr="00130AA5">
              <w:rPr>
                <w:rFonts w:eastAsia="Arial MT"/>
                <w:sz w:val="20"/>
                <w:szCs w:val="20"/>
                <w:lang w:eastAsia="en-US"/>
              </w:rPr>
              <w:t>pesticidelor</w:t>
            </w:r>
          </w:p>
        </w:tc>
        <w:tc>
          <w:tcPr>
            <w:tcW w:w="530" w:type="pct"/>
          </w:tcPr>
          <w:p w14:paraId="2198A074"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169" w:type="pct"/>
          </w:tcPr>
          <w:p w14:paraId="775039F6"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25</w:t>
            </w:r>
          </w:p>
        </w:tc>
        <w:tc>
          <w:tcPr>
            <w:tcW w:w="208" w:type="pct"/>
          </w:tcPr>
          <w:p w14:paraId="5BCC8F92"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w:t>
            </w:r>
          </w:p>
        </w:tc>
        <w:tc>
          <w:tcPr>
            <w:tcW w:w="273" w:type="pct"/>
          </w:tcPr>
          <w:p w14:paraId="51ACC1F5"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165</w:t>
            </w:r>
          </w:p>
        </w:tc>
        <w:tc>
          <w:tcPr>
            <w:tcW w:w="1566" w:type="pct"/>
          </w:tcPr>
          <w:p w14:paraId="6B99BFC0"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Indepartarea</w:t>
            </w:r>
            <w:r w:rsidRPr="00130AA5">
              <w:rPr>
                <w:rFonts w:eastAsia="Arial MT"/>
                <w:spacing w:val="-5"/>
                <w:sz w:val="20"/>
                <w:szCs w:val="20"/>
                <w:lang w:eastAsia="en-US"/>
              </w:rPr>
              <w:t xml:space="preserve"> </w:t>
            </w:r>
            <w:r w:rsidRPr="00130AA5">
              <w:rPr>
                <w:rFonts w:eastAsia="Arial MT"/>
                <w:sz w:val="20"/>
                <w:szCs w:val="20"/>
                <w:lang w:eastAsia="en-US"/>
              </w:rPr>
              <w:t>latarisului</w:t>
            </w:r>
          </w:p>
        </w:tc>
        <w:tc>
          <w:tcPr>
            <w:tcW w:w="438" w:type="pct"/>
          </w:tcPr>
          <w:p w14:paraId="045E0A3C"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169" w:type="pct"/>
          </w:tcPr>
          <w:p w14:paraId="26BB5F6A"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40</w:t>
            </w:r>
          </w:p>
        </w:tc>
        <w:tc>
          <w:tcPr>
            <w:tcW w:w="181" w:type="pct"/>
          </w:tcPr>
          <w:p w14:paraId="7D482126"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0</w:t>
            </w:r>
          </w:p>
        </w:tc>
      </w:tr>
      <w:tr w:rsidR="00130AA5" w:rsidRPr="00130AA5" w14:paraId="41E19EE7" w14:textId="77777777" w:rsidTr="0023282A">
        <w:trPr>
          <w:trHeight w:val="239"/>
        </w:trPr>
        <w:tc>
          <w:tcPr>
            <w:tcW w:w="217" w:type="pct"/>
          </w:tcPr>
          <w:p w14:paraId="71E14CE3"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170</w:t>
            </w:r>
          </w:p>
        </w:tc>
        <w:tc>
          <w:tcPr>
            <w:tcW w:w="1249" w:type="pct"/>
          </w:tcPr>
          <w:p w14:paraId="6B4F9E7E"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Cresterea</w:t>
            </w:r>
            <w:r w:rsidRPr="00130AA5">
              <w:rPr>
                <w:rFonts w:eastAsia="Arial MT"/>
                <w:spacing w:val="-3"/>
                <w:sz w:val="20"/>
                <w:szCs w:val="20"/>
                <w:lang w:eastAsia="en-US"/>
              </w:rPr>
              <w:t xml:space="preserve"> </w:t>
            </w:r>
            <w:r w:rsidRPr="00130AA5">
              <w:rPr>
                <w:rFonts w:eastAsia="Arial MT"/>
                <w:sz w:val="20"/>
                <w:szCs w:val="20"/>
                <w:lang w:eastAsia="en-US"/>
              </w:rPr>
              <w:t>animalelor</w:t>
            </w:r>
          </w:p>
        </w:tc>
        <w:tc>
          <w:tcPr>
            <w:tcW w:w="530" w:type="pct"/>
          </w:tcPr>
          <w:p w14:paraId="688035B1"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169" w:type="pct"/>
          </w:tcPr>
          <w:p w14:paraId="1998B320"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2</w:t>
            </w:r>
          </w:p>
        </w:tc>
        <w:tc>
          <w:tcPr>
            <w:tcW w:w="208" w:type="pct"/>
          </w:tcPr>
          <w:p w14:paraId="121C94B7"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0</w:t>
            </w:r>
          </w:p>
        </w:tc>
        <w:tc>
          <w:tcPr>
            <w:tcW w:w="273" w:type="pct"/>
          </w:tcPr>
          <w:p w14:paraId="6D81EBE5"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180</w:t>
            </w:r>
          </w:p>
        </w:tc>
        <w:tc>
          <w:tcPr>
            <w:tcW w:w="1566" w:type="pct"/>
          </w:tcPr>
          <w:p w14:paraId="2C43B1F8"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Incendiere</w:t>
            </w:r>
          </w:p>
        </w:tc>
        <w:tc>
          <w:tcPr>
            <w:tcW w:w="438" w:type="pct"/>
          </w:tcPr>
          <w:p w14:paraId="3C0F41A6"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169" w:type="pct"/>
          </w:tcPr>
          <w:p w14:paraId="30564CE1"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15</w:t>
            </w:r>
          </w:p>
        </w:tc>
        <w:tc>
          <w:tcPr>
            <w:tcW w:w="181" w:type="pct"/>
          </w:tcPr>
          <w:p w14:paraId="79D029D4"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w:t>
            </w:r>
          </w:p>
        </w:tc>
      </w:tr>
      <w:tr w:rsidR="00130AA5" w:rsidRPr="00130AA5" w14:paraId="5D5541D9" w14:textId="77777777" w:rsidTr="0023282A">
        <w:trPr>
          <w:trHeight w:val="239"/>
        </w:trPr>
        <w:tc>
          <w:tcPr>
            <w:tcW w:w="217" w:type="pct"/>
          </w:tcPr>
          <w:p w14:paraId="0799EB8C"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220</w:t>
            </w:r>
          </w:p>
        </w:tc>
        <w:tc>
          <w:tcPr>
            <w:tcW w:w="1249" w:type="pct"/>
          </w:tcPr>
          <w:p w14:paraId="36EE155A"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Pescuit</w:t>
            </w:r>
            <w:r w:rsidRPr="00130AA5">
              <w:rPr>
                <w:rFonts w:eastAsia="Arial MT"/>
                <w:spacing w:val="1"/>
                <w:sz w:val="20"/>
                <w:szCs w:val="20"/>
                <w:lang w:eastAsia="en-US"/>
              </w:rPr>
              <w:t xml:space="preserve"> </w:t>
            </w:r>
            <w:r w:rsidRPr="00130AA5">
              <w:rPr>
                <w:rFonts w:eastAsia="Arial MT"/>
                <w:sz w:val="20"/>
                <w:szCs w:val="20"/>
                <w:lang w:eastAsia="en-US"/>
              </w:rPr>
              <w:t>sportiv</w:t>
            </w:r>
          </w:p>
        </w:tc>
        <w:tc>
          <w:tcPr>
            <w:tcW w:w="530" w:type="pct"/>
          </w:tcPr>
          <w:p w14:paraId="66B60013"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C</w:t>
            </w:r>
          </w:p>
        </w:tc>
        <w:tc>
          <w:tcPr>
            <w:tcW w:w="169" w:type="pct"/>
          </w:tcPr>
          <w:p w14:paraId="6F2DC5B2"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3</w:t>
            </w:r>
          </w:p>
        </w:tc>
        <w:tc>
          <w:tcPr>
            <w:tcW w:w="208" w:type="pct"/>
          </w:tcPr>
          <w:p w14:paraId="4A0633FA"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0</w:t>
            </w:r>
          </w:p>
        </w:tc>
        <w:tc>
          <w:tcPr>
            <w:tcW w:w="273" w:type="pct"/>
          </w:tcPr>
          <w:p w14:paraId="6B04D077"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221</w:t>
            </w:r>
          </w:p>
        </w:tc>
        <w:tc>
          <w:tcPr>
            <w:tcW w:w="1566" w:type="pct"/>
          </w:tcPr>
          <w:p w14:paraId="32BE4C7C"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Sapat</w:t>
            </w:r>
            <w:r w:rsidRPr="00130AA5">
              <w:rPr>
                <w:rFonts w:eastAsia="Arial MT"/>
                <w:spacing w:val="1"/>
                <w:sz w:val="20"/>
                <w:szCs w:val="20"/>
                <w:lang w:eastAsia="en-US"/>
              </w:rPr>
              <w:t xml:space="preserve"> </w:t>
            </w:r>
            <w:r w:rsidRPr="00130AA5">
              <w:rPr>
                <w:rFonts w:eastAsia="Arial MT"/>
                <w:sz w:val="20"/>
                <w:szCs w:val="20"/>
                <w:lang w:eastAsia="en-US"/>
              </w:rPr>
              <w:t>dupa momeala</w:t>
            </w:r>
          </w:p>
        </w:tc>
        <w:tc>
          <w:tcPr>
            <w:tcW w:w="438" w:type="pct"/>
          </w:tcPr>
          <w:p w14:paraId="4988F036"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169" w:type="pct"/>
          </w:tcPr>
          <w:p w14:paraId="2574262E"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3</w:t>
            </w:r>
          </w:p>
        </w:tc>
        <w:tc>
          <w:tcPr>
            <w:tcW w:w="181" w:type="pct"/>
          </w:tcPr>
          <w:p w14:paraId="73E96F06"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w:t>
            </w:r>
          </w:p>
        </w:tc>
      </w:tr>
      <w:tr w:rsidR="00130AA5" w:rsidRPr="00130AA5" w14:paraId="3779164A" w14:textId="77777777" w:rsidTr="0023282A">
        <w:trPr>
          <w:trHeight w:val="239"/>
        </w:trPr>
        <w:tc>
          <w:tcPr>
            <w:tcW w:w="217" w:type="pct"/>
          </w:tcPr>
          <w:p w14:paraId="2ACC07A9"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230</w:t>
            </w:r>
          </w:p>
        </w:tc>
        <w:tc>
          <w:tcPr>
            <w:tcW w:w="1249" w:type="pct"/>
          </w:tcPr>
          <w:p w14:paraId="704EB276"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Vanatoare</w:t>
            </w:r>
          </w:p>
        </w:tc>
        <w:tc>
          <w:tcPr>
            <w:tcW w:w="530" w:type="pct"/>
          </w:tcPr>
          <w:p w14:paraId="1621516E"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169" w:type="pct"/>
          </w:tcPr>
          <w:p w14:paraId="173DA67B"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50</w:t>
            </w:r>
          </w:p>
        </w:tc>
        <w:tc>
          <w:tcPr>
            <w:tcW w:w="208" w:type="pct"/>
          </w:tcPr>
          <w:p w14:paraId="33287508"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w:t>
            </w:r>
          </w:p>
        </w:tc>
        <w:tc>
          <w:tcPr>
            <w:tcW w:w="273" w:type="pct"/>
          </w:tcPr>
          <w:p w14:paraId="321E7E29"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300</w:t>
            </w:r>
          </w:p>
        </w:tc>
        <w:tc>
          <w:tcPr>
            <w:tcW w:w="1566" w:type="pct"/>
          </w:tcPr>
          <w:p w14:paraId="56DAC4F5"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Extragere</w:t>
            </w:r>
            <w:r w:rsidRPr="00130AA5">
              <w:rPr>
                <w:rFonts w:eastAsia="Arial MT"/>
                <w:spacing w:val="-1"/>
                <w:sz w:val="20"/>
                <w:szCs w:val="20"/>
                <w:lang w:eastAsia="en-US"/>
              </w:rPr>
              <w:t xml:space="preserve"> </w:t>
            </w:r>
            <w:r w:rsidRPr="00130AA5">
              <w:rPr>
                <w:rFonts w:eastAsia="Arial MT"/>
                <w:sz w:val="20"/>
                <w:szCs w:val="20"/>
                <w:lang w:eastAsia="en-US"/>
              </w:rPr>
              <w:t>de</w:t>
            </w:r>
            <w:r w:rsidRPr="00130AA5">
              <w:rPr>
                <w:rFonts w:eastAsia="Arial MT"/>
                <w:spacing w:val="-1"/>
                <w:sz w:val="20"/>
                <w:szCs w:val="20"/>
                <w:lang w:eastAsia="en-US"/>
              </w:rPr>
              <w:t xml:space="preserve"> </w:t>
            </w:r>
            <w:r w:rsidRPr="00130AA5">
              <w:rPr>
                <w:rFonts w:eastAsia="Arial MT"/>
                <w:sz w:val="20"/>
                <w:szCs w:val="20"/>
                <w:lang w:eastAsia="en-US"/>
              </w:rPr>
              <w:t>nisip</w:t>
            </w:r>
            <w:r w:rsidRPr="00130AA5">
              <w:rPr>
                <w:rFonts w:eastAsia="Arial MT"/>
                <w:spacing w:val="-1"/>
                <w:sz w:val="20"/>
                <w:szCs w:val="20"/>
                <w:lang w:eastAsia="en-US"/>
              </w:rPr>
              <w:t xml:space="preserve"> </w:t>
            </w:r>
            <w:r w:rsidRPr="00130AA5">
              <w:rPr>
                <w:rFonts w:eastAsia="Arial MT"/>
                <w:sz w:val="20"/>
                <w:szCs w:val="20"/>
                <w:lang w:eastAsia="en-US"/>
              </w:rPr>
              <w:t>si</w:t>
            </w:r>
            <w:r w:rsidRPr="00130AA5">
              <w:rPr>
                <w:rFonts w:eastAsia="Arial MT"/>
                <w:spacing w:val="-1"/>
                <w:sz w:val="20"/>
                <w:szCs w:val="20"/>
                <w:lang w:eastAsia="en-US"/>
              </w:rPr>
              <w:t xml:space="preserve"> </w:t>
            </w:r>
            <w:r w:rsidRPr="00130AA5">
              <w:rPr>
                <w:rFonts w:eastAsia="Arial MT"/>
                <w:sz w:val="20"/>
                <w:szCs w:val="20"/>
                <w:lang w:eastAsia="en-US"/>
              </w:rPr>
              <w:t>pietris</w:t>
            </w:r>
          </w:p>
        </w:tc>
        <w:tc>
          <w:tcPr>
            <w:tcW w:w="438" w:type="pct"/>
          </w:tcPr>
          <w:p w14:paraId="21C2D195"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169" w:type="pct"/>
          </w:tcPr>
          <w:p w14:paraId="49EF0E28"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20</w:t>
            </w:r>
          </w:p>
        </w:tc>
        <w:tc>
          <w:tcPr>
            <w:tcW w:w="181" w:type="pct"/>
          </w:tcPr>
          <w:p w14:paraId="72FEE3E1"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w:t>
            </w:r>
          </w:p>
        </w:tc>
      </w:tr>
      <w:tr w:rsidR="00130AA5" w:rsidRPr="00130AA5" w14:paraId="0EC45FD1" w14:textId="77777777" w:rsidTr="0023282A">
        <w:trPr>
          <w:trHeight w:val="239"/>
        </w:trPr>
        <w:tc>
          <w:tcPr>
            <w:tcW w:w="217" w:type="pct"/>
          </w:tcPr>
          <w:p w14:paraId="3B58EFEC"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301</w:t>
            </w:r>
          </w:p>
        </w:tc>
        <w:tc>
          <w:tcPr>
            <w:tcW w:w="1249" w:type="pct"/>
          </w:tcPr>
          <w:p w14:paraId="5DF8FECF"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Cariere</w:t>
            </w:r>
          </w:p>
        </w:tc>
        <w:tc>
          <w:tcPr>
            <w:tcW w:w="530" w:type="pct"/>
          </w:tcPr>
          <w:p w14:paraId="34542F61"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169" w:type="pct"/>
          </w:tcPr>
          <w:p w14:paraId="1CAA7076"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5</w:t>
            </w:r>
          </w:p>
        </w:tc>
        <w:tc>
          <w:tcPr>
            <w:tcW w:w="208" w:type="pct"/>
          </w:tcPr>
          <w:p w14:paraId="51A918A3"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w:t>
            </w:r>
          </w:p>
        </w:tc>
        <w:tc>
          <w:tcPr>
            <w:tcW w:w="273" w:type="pct"/>
          </w:tcPr>
          <w:p w14:paraId="5F2300C7"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330</w:t>
            </w:r>
          </w:p>
        </w:tc>
        <w:tc>
          <w:tcPr>
            <w:tcW w:w="1566" w:type="pct"/>
          </w:tcPr>
          <w:p w14:paraId="5CE1AAC8"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Saline</w:t>
            </w:r>
          </w:p>
        </w:tc>
        <w:tc>
          <w:tcPr>
            <w:tcW w:w="438" w:type="pct"/>
          </w:tcPr>
          <w:p w14:paraId="5861A85A"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169" w:type="pct"/>
          </w:tcPr>
          <w:p w14:paraId="35845B8A"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6</w:t>
            </w:r>
          </w:p>
        </w:tc>
        <w:tc>
          <w:tcPr>
            <w:tcW w:w="181" w:type="pct"/>
          </w:tcPr>
          <w:p w14:paraId="31B8849E"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w:t>
            </w:r>
          </w:p>
        </w:tc>
      </w:tr>
      <w:tr w:rsidR="00130AA5" w:rsidRPr="00130AA5" w14:paraId="76E3CCCD" w14:textId="77777777" w:rsidTr="0023282A">
        <w:trPr>
          <w:trHeight w:val="239"/>
        </w:trPr>
        <w:tc>
          <w:tcPr>
            <w:tcW w:w="217" w:type="pct"/>
          </w:tcPr>
          <w:p w14:paraId="1E9C942B"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400</w:t>
            </w:r>
          </w:p>
        </w:tc>
        <w:tc>
          <w:tcPr>
            <w:tcW w:w="1249" w:type="pct"/>
          </w:tcPr>
          <w:p w14:paraId="77ECF4C8"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Zone</w:t>
            </w:r>
            <w:r w:rsidRPr="00130AA5">
              <w:rPr>
                <w:rFonts w:eastAsia="Arial MT"/>
                <w:spacing w:val="-3"/>
                <w:sz w:val="20"/>
                <w:szCs w:val="20"/>
                <w:lang w:eastAsia="en-US"/>
              </w:rPr>
              <w:t xml:space="preserve"> </w:t>
            </w:r>
            <w:r w:rsidRPr="00130AA5">
              <w:rPr>
                <w:rFonts w:eastAsia="Arial MT"/>
                <w:sz w:val="20"/>
                <w:szCs w:val="20"/>
                <w:lang w:eastAsia="en-US"/>
              </w:rPr>
              <w:t>urbanizate,</w:t>
            </w:r>
            <w:r w:rsidRPr="00130AA5">
              <w:rPr>
                <w:rFonts w:eastAsia="Arial MT"/>
                <w:spacing w:val="-2"/>
                <w:sz w:val="20"/>
                <w:szCs w:val="20"/>
                <w:lang w:eastAsia="en-US"/>
              </w:rPr>
              <w:t xml:space="preserve"> </w:t>
            </w:r>
            <w:r w:rsidRPr="00130AA5">
              <w:rPr>
                <w:rFonts w:eastAsia="Arial MT"/>
                <w:sz w:val="20"/>
                <w:szCs w:val="20"/>
                <w:lang w:eastAsia="en-US"/>
              </w:rPr>
              <w:t>habitare</w:t>
            </w:r>
            <w:r w:rsidRPr="00130AA5">
              <w:rPr>
                <w:rFonts w:eastAsia="Arial MT"/>
                <w:spacing w:val="-2"/>
                <w:sz w:val="20"/>
                <w:szCs w:val="20"/>
                <w:lang w:eastAsia="en-US"/>
              </w:rPr>
              <w:t xml:space="preserve"> </w:t>
            </w:r>
            <w:r w:rsidRPr="00130AA5">
              <w:rPr>
                <w:rFonts w:eastAsia="Arial MT"/>
                <w:sz w:val="20"/>
                <w:szCs w:val="20"/>
                <w:lang w:eastAsia="en-US"/>
              </w:rPr>
              <w:t>umana</w:t>
            </w:r>
          </w:p>
        </w:tc>
        <w:tc>
          <w:tcPr>
            <w:tcW w:w="530" w:type="pct"/>
          </w:tcPr>
          <w:p w14:paraId="5877A194"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169" w:type="pct"/>
          </w:tcPr>
          <w:p w14:paraId="007E8D9A"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60</w:t>
            </w:r>
          </w:p>
        </w:tc>
        <w:tc>
          <w:tcPr>
            <w:tcW w:w="208" w:type="pct"/>
          </w:tcPr>
          <w:p w14:paraId="120AF077"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0</w:t>
            </w:r>
          </w:p>
        </w:tc>
        <w:tc>
          <w:tcPr>
            <w:tcW w:w="273" w:type="pct"/>
          </w:tcPr>
          <w:p w14:paraId="48B7BC74"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401</w:t>
            </w:r>
          </w:p>
        </w:tc>
        <w:tc>
          <w:tcPr>
            <w:tcW w:w="1566" w:type="pct"/>
          </w:tcPr>
          <w:p w14:paraId="4BC58E76"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Urbanizare</w:t>
            </w:r>
            <w:r w:rsidRPr="00130AA5">
              <w:rPr>
                <w:rFonts w:eastAsia="Arial MT"/>
                <w:spacing w:val="-5"/>
                <w:sz w:val="20"/>
                <w:szCs w:val="20"/>
                <w:lang w:eastAsia="en-US"/>
              </w:rPr>
              <w:t xml:space="preserve"> </w:t>
            </w:r>
            <w:r w:rsidRPr="00130AA5">
              <w:rPr>
                <w:rFonts w:eastAsia="Arial MT"/>
                <w:sz w:val="20"/>
                <w:szCs w:val="20"/>
                <w:lang w:eastAsia="en-US"/>
              </w:rPr>
              <w:t>continua</w:t>
            </w:r>
          </w:p>
        </w:tc>
        <w:tc>
          <w:tcPr>
            <w:tcW w:w="438" w:type="pct"/>
          </w:tcPr>
          <w:p w14:paraId="74F71EA1"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C</w:t>
            </w:r>
          </w:p>
        </w:tc>
        <w:tc>
          <w:tcPr>
            <w:tcW w:w="169" w:type="pct"/>
          </w:tcPr>
          <w:p w14:paraId="475EF78E"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20</w:t>
            </w:r>
          </w:p>
        </w:tc>
        <w:tc>
          <w:tcPr>
            <w:tcW w:w="181" w:type="pct"/>
          </w:tcPr>
          <w:p w14:paraId="214BE02C"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w:t>
            </w:r>
          </w:p>
        </w:tc>
      </w:tr>
      <w:tr w:rsidR="00130AA5" w:rsidRPr="00130AA5" w14:paraId="2D133B70" w14:textId="77777777" w:rsidTr="0023282A">
        <w:trPr>
          <w:trHeight w:val="239"/>
        </w:trPr>
        <w:tc>
          <w:tcPr>
            <w:tcW w:w="217" w:type="pct"/>
          </w:tcPr>
          <w:p w14:paraId="1C34C5FE"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421</w:t>
            </w:r>
          </w:p>
        </w:tc>
        <w:tc>
          <w:tcPr>
            <w:tcW w:w="1249" w:type="pct"/>
          </w:tcPr>
          <w:p w14:paraId="2F9C5BF2"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Depozitarea</w:t>
            </w:r>
            <w:r w:rsidRPr="00130AA5">
              <w:rPr>
                <w:rFonts w:eastAsia="Arial MT"/>
                <w:spacing w:val="-4"/>
                <w:sz w:val="20"/>
                <w:szCs w:val="20"/>
                <w:lang w:eastAsia="en-US"/>
              </w:rPr>
              <w:t xml:space="preserve"> </w:t>
            </w:r>
            <w:r w:rsidRPr="00130AA5">
              <w:rPr>
                <w:rFonts w:eastAsia="Arial MT"/>
                <w:sz w:val="20"/>
                <w:szCs w:val="20"/>
                <w:lang w:eastAsia="en-US"/>
              </w:rPr>
              <w:t>deseurilor</w:t>
            </w:r>
            <w:r w:rsidRPr="00130AA5">
              <w:rPr>
                <w:rFonts w:eastAsia="Arial MT"/>
                <w:spacing w:val="-5"/>
                <w:sz w:val="20"/>
                <w:szCs w:val="20"/>
                <w:lang w:eastAsia="en-US"/>
              </w:rPr>
              <w:t xml:space="preserve"> </w:t>
            </w:r>
            <w:r w:rsidRPr="00130AA5">
              <w:rPr>
                <w:rFonts w:eastAsia="Arial MT"/>
                <w:sz w:val="20"/>
                <w:szCs w:val="20"/>
                <w:lang w:eastAsia="en-US"/>
              </w:rPr>
              <w:t>menajere</w:t>
            </w:r>
          </w:p>
        </w:tc>
        <w:tc>
          <w:tcPr>
            <w:tcW w:w="530" w:type="pct"/>
          </w:tcPr>
          <w:p w14:paraId="1C800F02"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A</w:t>
            </w:r>
          </w:p>
        </w:tc>
        <w:tc>
          <w:tcPr>
            <w:tcW w:w="169" w:type="pct"/>
          </w:tcPr>
          <w:p w14:paraId="77CC8D20"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20</w:t>
            </w:r>
          </w:p>
        </w:tc>
        <w:tc>
          <w:tcPr>
            <w:tcW w:w="208" w:type="pct"/>
          </w:tcPr>
          <w:p w14:paraId="7D4EF6D0"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w:t>
            </w:r>
          </w:p>
        </w:tc>
        <w:tc>
          <w:tcPr>
            <w:tcW w:w="273" w:type="pct"/>
          </w:tcPr>
          <w:p w14:paraId="595F82DF"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430</w:t>
            </w:r>
          </w:p>
        </w:tc>
        <w:tc>
          <w:tcPr>
            <w:tcW w:w="1566" w:type="pct"/>
          </w:tcPr>
          <w:p w14:paraId="402C81D9"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Structuri</w:t>
            </w:r>
            <w:r w:rsidRPr="00130AA5">
              <w:rPr>
                <w:rFonts w:eastAsia="Arial MT"/>
                <w:spacing w:val="-1"/>
                <w:sz w:val="20"/>
                <w:szCs w:val="20"/>
                <w:lang w:eastAsia="en-US"/>
              </w:rPr>
              <w:t xml:space="preserve"> </w:t>
            </w:r>
            <w:r w:rsidRPr="00130AA5">
              <w:rPr>
                <w:rFonts w:eastAsia="Arial MT"/>
                <w:sz w:val="20"/>
                <w:szCs w:val="20"/>
                <w:lang w:eastAsia="en-US"/>
              </w:rPr>
              <w:t>agricole</w:t>
            </w:r>
          </w:p>
        </w:tc>
        <w:tc>
          <w:tcPr>
            <w:tcW w:w="438" w:type="pct"/>
          </w:tcPr>
          <w:p w14:paraId="067E3DB3"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C</w:t>
            </w:r>
          </w:p>
        </w:tc>
        <w:tc>
          <w:tcPr>
            <w:tcW w:w="169" w:type="pct"/>
          </w:tcPr>
          <w:p w14:paraId="3411A3AA"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2</w:t>
            </w:r>
          </w:p>
        </w:tc>
        <w:tc>
          <w:tcPr>
            <w:tcW w:w="181" w:type="pct"/>
          </w:tcPr>
          <w:p w14:paraId="23C08DF8"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w:t>
            </w:r>
          </w:p>
        </w:tc>
      </w:tr>
      <w:tr w:rsidR="00130AA5" w:rsidRPr="00130AA5" w14:paraId="13D8148D" w14:textId="77777777" w:rsidTr="0023282A">
        <w:trPr>
          <w:trHeight w:val="239"/>
        </w:trPr>
        <w:tc>
          <w:tcPr>
            <w:tcW w:w="217" w:type="pct"/>
          </w:tcPr>
          <w:p w14:paraId="55DBF115"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500</w:t>
            </w:r>
          </w:p>
        </w:tc>
        <w:tc>
          <w:tcPr>
            <w:tcW w:w="1249" w:type="pct"/>
          </w:tcPr>
          <w:p w14:paraId="71BC91B6"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Retele</w:t>
            </w:r>
            <w:r w:rsidRPr="00130AA5">
              <w:rPr>
                <w:rFonts w:eastAsia="Arial MT"/>
                <w:spacing w:val="-1"/>
                <w:sz w:val="20"/>
                <w:szCs w:val="20"/>
                <w:lang w:eastAsia="en-US"/>
              </w:rPr>
              <w:t xml:space="preserve"> </w:t>
            </w:r>
            <w:r w:rsidRPr="00130AA5">
              <w:rPr>
                <w:rFonts w:eastAsia="Arial MT"/>
                <w:sz w:val="20"/>
                <w:szCs w:val="20"/>
                <w:lang w:eastAsia="en-US"/>
              </w:rPr>
              <w:t>de comunicare</w:t>
            </w:r>
          </w:p>
        </w:tc>
        <w:tc>
          <w:tcPr>
            <w:tcW w:w="530" w:type="pct"/>
          </w:tcPr>
          <w:p w14:paraId="6A2EE036"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169" w:type="pct"/>
          </w:tcPr>
          <w:p w14:paraId="235C6371"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50</w:t>
            </w:r>
          </w:p>
        </w:tc>
        <w:tc>
          <w:tcPr>
            <w:tcW w:w="208" w:type="pct"/>
          </w:tcPr>
          <w:p w14:paraId="2A5FA824"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w:t>
            </w:r>
          </w:p>
        </w:tc>
        <w:tc>
          <w:tcPr>
            <w:tcW w:w="273" w:type="pct"/>
          </w:tcPr>
          <w:p w14:paraId="32C2287F"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502</w:t>
            </w:r>
          </w:p>
        </w:tc>
        <w:tc>
          <w:tcPr>
            <w:tcW w:w="1566" w:type="pct"/>
          </w:tcPr>
          <w:p w14:paraId="5D986B8C"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Drumuri, drumuri</w:t>
            </w:r>
            <w:r w:rsidRPr="00130AA5">
              <w:rPr>
                <w:rFonts w:eastAsia="Arial MT"/>
                <w:spacing w:val="-1"/>
                <w:sz w:val="20"/>
                <w:szCs w:val="20"/>
                <w:lang w:eastAsia="en-US"/>
              </w:rPr>
              <w:t xml:space="preserve"> </w:t>
            </w:r>
            <w:r w:rsidRPr="00130AA5">
              <w:rPr>
                <w:rFonts w:eastAsia="Arial MT"/>
                <w:sz w:val="20"/>
                <w:szCs w:val="20"/>
                <w:lang w:eastAsia="en-US"/>
              </w:rPr>
              <w:t>auto</w:t>
            </w:r>
          </w:p>
        </w:tc>
        <w:tc>
          <w:tcPr>
            <w:tcW w:w="438" w:type="pct"/>
          </w:tcPr>
          <w:p w14:paraId="3B62CAC7"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169" w:type="pct"/>
          </w:tcPr>
          <w:p w14:paraId="580A03DE"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40</w:t>
            </w:r>
          </w:p>
        </w:tc>
        <w:tc>
          <w:tcPr>
            <w:tcW w:w="181" w:type="pct"/>
          </w:tcPr>
          <w:p w14:paraId="134331BE"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0</w:t>
            </w:r>
          </w:p>
        </w:tc>
      </w:tr>
      <w:tr w:rsidR="00130AA5" w:rsidRPr="00130AA5" w14:paraId="75E1DBAB" w14:textId="77777777" w:rsidTr="0023282A">
        <w:trPr>
          <w:trHeight w:val="239"/>
        </w:trPr>
        <w:tc>
          <w:tcPr>
            <w:tcW w:w="217" w:type="pct"/>
          </w:tcPr>
          <w:p w14:paraId="6399267C"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503</w:t>
            </w:r>
          </w:p>
        </w:tc>
        <w:tc>
          <w:tcPr>
            <w:tcW w:w="1249" w:type="pct"/>
          </w:tcPr>
          <w:p w14:paraId="056644E8"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Linii</w:t>
            </w:r>
            <w:r w:rsidRPr="00130AA5">
              <w:rPr>
                <w:rFonts w:eastAsia="Arial MT"/>
                <w:spacing w:val="-1"/>
                <w:sz w:val="20"/>
                <w:szCs w:val="20"/>
                <w:lang w:eastAsia="en-US"/>
              </w:rPr>
              <w:t xml:space="preserve"> </w:t>
            </w:r>
            <w:r w:rsidRPr="00130AA5">
              <w:rPr>
                <w:rFonts w:eastAsia="Arial MT"/>
                <w:sz w:val="20"/>
                <w:szCs w:val="20"/>
                <w:lang w:eastAsia="en-US"/>
              </w:rPr>
              <w:t>de cale ferata,</w:t>
            </w:r>
            <w:r w:rsidRPr="00130AA5">
              <w:rPr>
                <w:rFonts w:eastAsia="Arial MT"/>
                <w:spacing w:val="1"/>
                <w:sz w:val="20"/>
                <w:szCs w:val="20"/>
                <w:lang w:eastAsia="en-US"/>
              </w:rPr>
              <w:t xml:space="preserve"> </w:t>
            </w:r>
            <w:r w:rsidRPr="00130AA5">
              <w:rPr>
                <w:rFonts w:eastAsia="Arial MT"/>
                <w:sz w:val="20"/>
                <w:szCs w:val="20"/>
                <w:lang w:eastAsia="en-US"/>
              </w:rPr>
              <w:t>TGV</w:t>
            </w:r>
          </w:p>
        </w:tc>
        <w:tc>
          <w:tcPr>
            <w:tcW w:w="530" w:type="pct"/>
          </w:tcPr>
          <w:p w14:paraId="3F6E344D"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C</w:t>
            </w:r>
          </w:p>
        </w:tc>
        <w:tc>
          <w:tcPr>
            <w:tcW w:w="169" w:type="pct"/>
          </w:tcPr>
          <w:p w14:paraId="01D93469"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20</w:t>
            </w:r>
          </w:p>
        </w:tc>
        <w:tc>
          <w:tcPr>
            <w:tcW w:w="208" w:type="pct"/>
          </w:tcPr>
          <w:p w14:paraId="04BC49BC"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0</w:t>
            </w:r>
          </w:p>
        </w:tc>
        <w:tc>
          <w:tcPr>
            <w:tcW w:w="273" w:type="pct"/>
          </w:tcPr>
          <w:p w14:paraId="46655D82"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511</w:t>
            </w:r>
          </w:p>
        </w:tc>
        <w:tc>
          <w:tcPr>
            <w:tcW w:w="1566" w:type="pct"/>
          </w:tcPr>
          <w:p w14:paraId="39C11524"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Linii</w:t>
            </w:r>
            <w:r w:rsidRPr="00130AA5">
              <w:rPr>
                <w:rFonts w:eastAsia="Arial MT"/>
                <w:spacing w:val="-1"/>
                <w:sz w:val="20"/>
                <w:szCs w:val="20"/>
                <w:lang w:eastAsia="en-US"/>
              </w:rPr>
              <w:t xml:space="preserve"> </w:t>
            </w:r>
            <w:r w:rsidRPr="00130AA5">
              <w:rPr>
                <w:rFonts w:eastAsia="Arial MT"/>
                <w:sz w:val="20"/>
                <w:szCs w:val="20"/>
                <w:lang w:eastAsia="en-US"/>
              </w:rPr>
              <w:t>electrice</w:t>
            </w:r>
          </w:p>
        </w:tc>
        <w:tc>
          <w:tcPr>
            <w:tcW w:w="438" w:type="pct"/>
          </w:tcPr>
          <w:p w14:paraId="3F54D73A"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169" w:type="pct"/>
          </w:tcPr>
          <w:p w14:paraId="34D19B0C"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50</w:t>
            </w:r>
          </w:p>
        </w:tc>
        <w:tc>
          <w:tcPr>
            <w:tcW w:w="181" w:type="pct"/>
          </w:tcPr>
          <w:p w14:paraId="6835E011"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0</w:t>
            </w:r>
          </w:p>
        </w:tc>
      </w:tr>
      <w:tr w:rsidR="00130AA5" w:rsidRPr="00130AA5" w14:paraId="07903CE5" w14:textId="77777777" w:rsidTr="0023282A">
        <w:trPr>
          <w:trHeight w:val="415"/>
        </w:trPr>
        <w:tc>
          <w:tcPr>
            <w:tcW w:w="217" w:type="pct"/>
          </w:tcPr>
          <w:p w14:paraId="74B513BF"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608</w:t>
            </w:r>
          </w:p>
        </w:tc>
        <w:tc>
          <w:tcPr>
            <w:tcW w:w="1249" w:type="pct"/>
          </w:tcPr>
          <w:p w14:paraId="61C3847D"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Locuri de campare si zone de parcare pentru</w:t>
            </w:r>
            <w:r w:rsidRPr="00130AA5">
              <w:rPr>
                <w:rFonts w:eastAsia="Arial MT"/>
                <w:spacing w:val="-42"/>
                <w:sz w:val="20"/>
                <w:szCs w:val="20"/>
                <w:lang w:eastAsia="en-US"/>
              </w:rPr>
              <w:t xml:space="preserve"> </w:t>
            </w:r>
            <w:r w:rsidRPr="00130AA5">
              <w:rPr>
                <w:rFonts w:eastAsia="Arial MT"/>
                <w:sz w:val="20"/>
                <w:szCs w:val="20"/>
                <w:lang w:eastAsia="en-US"/>
              </w:rPr>
              <w:t>rulote</w:t>
            </w:r>
          </w:p>
        </w:tc>
        <w:tc>
          <w:tcPr>
            <w:tcW w:w="530" w:type="pct"/>
          </w:tcPr>
          <w:p w14:paraId="24BEA43A"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C</w:t>
            </w:r>
          </w:p>
        </w:tc>
        <w:tc>
          <w:tcPr>
            <w:tcW w:w="169" w:type="pct"/>
          </w:tcPr>
          <w:p w14:paraId="40AEFF5D"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2</w:t>
            </w:r>
          </w:p>
        </w:tc>
        <w:tc>
          <w:tcPr>
            <w:tcW w:w="208" w:type="pct"/>
          </w:tcPr>
          <w:p w14:paraId="148778C4"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0</w:t>
            </w:r>
          </w:p>
        </w:tc>
        <w:tc>
          <w:tcPr>
            <w:tcW w:w="273" w:type="pct"/>
          </w:tcPr>
          <w:p w14:paraId="2C30B2D9"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624</w:t>
            </w:r>
          </w:p>
        </w:tc>
        <w:tc>
          <w:tcPr>
            <w:tcW w:w="1566" w:type="pct"/>
          </w:tcPr>
          <w:p w14:paraId="6349F8C9"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Drumetii</w:t>
            </w:r>
            <w:r w:rsidRPr="00130AA5">
              <w:rPr>
                <w:rFonts w:eastAsia="Arial MT"/>
                <w:spacing w:val="-1"/>
                <w:sz w:val="20"/>
                <w:szCs w:val="20"/>
                <w:lang w:eastAsia="en-US"/>
              </w:rPr>
              <w:t xml:space="preserve"> </w:t>
            </w:r>
            <w:r w:rsidRPr="00130AA5">
              <w:rPr>
                <w:rFonts w:eastAsia="Arial MT"/>
                <w:sz w:val="20"/>
                <w:szCs w:val="20"/>
                <w:lang w:eastAsia="en-US"/>
              </w:rPr>
              <w:t>montane, alpinism,</w:t>
            </w:r>
            <w:r w:rsidRPr="00130AA5">
              <w:rPr>
                <w:rFonts w:eastAsia="Arial MT"/>
                <w:spacing w:val="1"/>
                <w:sz w:val="20"/>
                <w:szCs w:val="20"/>
                <w:lang w:eastAsia="en-US"/>
              </w:rPr>
              <w:t xml:space="preserve"> </w:t>
            </w:r>
            <w:r w:rsidRPr="00130AA5">
              <w:rPr>
                <w:rFonts w:eastAsia="Arial MT"/>
                <w:sz w:val="20"/>
                <w:szCs w:val="20"/>
                <w:lang w:eastAsia="en-US"/>
              </w:rPr>
              <w:t>speologie.</w:t>
            </w:r>
          </w:p>
        </w:tc>
        <w:tc>
          <w:tcPr>
            <w:tcW w:w="438" w:type="pct"/>
          </w:tcPr>
          <w:p w14:paraId="27DA1B93"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C</w:t>
            </w:r>
          </w:p>
        </w:tc>
        <w:tc>
          <w:tcPr>
            <w:tcW w:w="169" w:type="pct"/>
          </w:tcPr>
          <w:p w14:paraId="7560A719"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25</w:t>
            </w:r>
          </w:p>
        </w:tc>
        <w:tc>
          <w:tcPr>
            <w:tcW w:w="181" w:type="pct"/>
          </w:tcPr>
          <w:p w14:paraId="17F75BFA"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0</w:t>
            </w:r>
          </w:p>
        </w:tc>
      </w:tr>
      <w:tr w:rsidR="00130AA5" w:rsidRPr="00130AA5" w14:paraId="4690D50C" w14:textId="77777777" w:rsidTr="0023282A">
        <w:trPr>
          <w:trHeight w:val="230"/>
        </w:trPr>
        <w:tc>
          <w:tcPr>
            <w:tcW w:w="217" w:type="pct"/>
          </w:tcPr>
          <w:p w14:paraId="437CE413"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900</w:t>
            </w:r>
          </w:p>
        </w:tc>
        <w:tc>
          <w:tcPr>
            <w:tcW w:w="1249" w:type="pct"/>
          </w:tcPr>
          <w:p w14:paraId="2946804D"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Eroziunea</w:t>
            </w:r>
          </w:p>
        </w:tc>
        <w:tc>
          <w:tcPr>
            <w:tcW w:w="530" w:type="pct"/>
          </w:tcPr>
          <w:p w14:paraId="10B4C3D2"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A</w:t>
            </w:r>
          </w:p>
        </w:tc>
        <w:tc>
          <w:tcPr>
            <w:tcW w:w="169" w:type="pct"/>
          </w:tcPr>
          <w:p w14:paraId="01C90B76"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10</w:t>
            </w:r>
          </w:p>
        </w:tc>
        <w:tc>
          <w:tcPr>
            <w:tcW w:w="208" w:type="pct"/>
          </w:tcPr>
          <w:p w14:paraId="18C95BE0"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w:t>
            </w:r>
          </w:p>
        </w:tc>
        <w:tc>
          <w:tcPr>
            <w:tcW w:w="273" w:type="pct"/>
          </w:tcPr>
          <w:p w14:paraId="7FD66815"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910</w:t>
            </w:r>
          </w:p>
        </w:tc>
        <w:tc>
          <w:tcPr>
            <w:tcW w:w="1566" w:type="pct"/>
          </w:tcPr>
          <w:p w14:paraId="5F63D7F3"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Malirea</w:t>
            </w:r>
          </w:p>
        </w:tc>
        <w:tc>
          <w:tcPr>
            <w:tcW w:w="438" w:type="pct"/>
          </w:tcPr>
          <w:p w14:paraId="14607BE4"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169" w:type="pct"/>
          </w:tcPr>
          <w:p w14:paraId="547DA1E9"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8</w:t>
            </w:r>
          </w:p>
        </w:tc>
        <w:tc>
          <w:tcPr>
            <w:tcW w:w="181" w:type="pct"/>
          </w:tcPr>
          <w:p w14:paraId="72B93771"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w:t>
            </w:r>
          </w:p>
        </w:tc>
      </w:tr>
      <w:tr w:rsidR="00130AA5" w:rsidRPr="00130AA5" w14:paraId="0370ACD5" w14:textId="77777777" w:rsidTr="0023282A">
        <w:trPr>
          <w:trHeight w:val="219"/>
        </w:trPr>
        <w:tc>
          <w:tcPr>
            <w:tcW w:w="217" w:type="pct"/>
          </w:tcPr>
          <w:p w14:paraId="3D4A15E3"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941</w:t>
            </w:r>
          </w:p>
        </w:tc>
        <w:tc>
          <w:tcPr>
            <w:tcW w:w="1249" w:type="pct"/>
          </w:tcPr>
          <w:p w14:paraId="5E3667DA"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Inundatii</w:t>
            </w:r>
          </w:p>
        </w:tc>
        <w:tc>
          <w:tcPr>
            <w:tcW w:w="530" w:type="pct"/>
          </w:tcPr>
          <w:p w14:paraId="683AED7C"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B</w:t>
            </w:r>
          </w:p>
        </w:tc>
        <w:tc>
          <w:tcPr>
            <w:tcW w:w="169" w:type="pct"/>
          </w:tcPr>
          <w:p w14:paraId="37B59F57"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5</w:t>
            </w:r>
          </w:p>
        </w:tc>
        <w:tc>
          <w:tcPr>
            <w:tcW w:w="208" w:type="pct"/>
          </w:tcPr>
          <w:p w14:paraId="4DAE98A8"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w:t>
            </w:r>
          </w:p>
        </w:tc>
        <w:tc>
          <w:tcPr>
            <w:tcW w:w="273" w:type="pct"/>
          </w:tcPr>
          <w:p w14:paraId="3E234CE2"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250</w:t>
            </w:r>
          </w:p>
        </w:tc>
        <w:tc>
          <w:tcPr>
            <w:tcW w:w="1566" w:type="pct"/>
          </w:tcPr>
          <w:p w14:paraId="6B494A7F"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Luare/Indepartare</w:t>
            </w:r>
            <w:r w:rsidRPr="00130AA5">
              <w:rPr>
                <w:rFonts w:eastAsia="Arial MT"/>
                <w:spacing w:val="-4"/>
                <w:sz w:val="20"/>
                <w:szCs w:val="20"/>
                <w:lang w:eastAsia="en-US"/>
              </w:rPr>
              <w:t xml:space="preserve"> </w:t>
            </w:r>
            <w:r w:rsidRPr="00130AA5">
              <w:rPr>
                <w:rFonts w:eastAsia="Arial MT"/>
                <w:sz w:val="20"/>
                <w:szCs w:val="20"/>
                <w:lang w:eastAsia="en-US"/>
              </w:rPr>
              <w:t>de</w:t>
            </w:r>
            <w:r w:rsidRPr="00130AA5">
              <w:rPr>
                <w:rFonts w:eastAsia="Arial MT"/>
                <w:spacing w:val="-3"/>
                <w:sz w:val="20"/>
                <w:szCs w:val="20"/>
                <w:lang w:eastAsia="en-US"/>
              </w:rPr>
              <w:t xml:space="preserve"> </w:t>
            </w:r>
            <w:r w:rsidRPr="00130AA5">
              <w:rPr>
                <w:rFonts w:eastAsia="Arial MT"/>
                <w:sz w:val="20"/>
                <w:szCs w:val="20"/>
                <w:lang w:eastAsia="en-US"/>
              </w:rPr>
              <w:t>flora</w:t>
            </w:r>
          </w:p>
        </w:tc>
        <w:tc>
          <w:tcPr>
            <w:tcW w:w="438" w:type="pct"/>
          </w:tcPr>
          <w:p w14:paraId="75BBE684"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C</w:t>
            </w:r>
          </w:p>
        </w:tc>
        <w:tc>
          <w:tcPr>
            <w:tcW w:w="169" w:type="pct"/>
          </w:tcPr>
          <w:p w14:paraId="448743DF" w14:textId="77777777" w:rsidR="00130AA5" w:rsidRPr="00130AA5" w:rsidRDefault="00130AA5" w:rsidP="00130AA5">
            <w:pPr>
              <w:widowControl w:val="0"/>
              <w:autoSpaceDE w:val="0"/>
              <w:autoSpaceDN w:val="0"/>
              <w:rPr>
                <w:rFonts w:eastAsia="Arial MT"/>
                <w:sz w:val="20"/>
                <w:szCs w:val="20"/>
                <w:lang w:eastAsia="en-US"/>
              </w:rPr>
            </w:pPr>
          </w:p>
        </w:tc>
        <w:tc>
          <w:tcPr>
            <w:tcW w:w="181" w:type="pct"/>
          </w:tcPr>
          <w:p w14:paraId="1443ADD6"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w w:val="99"/>
                <w:sz w:val="20"/>
                <w:szCs w:val="20"/>
                <w:lang w:eastAsia="en-US"/>
              </w:rPr>
              <w:t>-</w:t>
            </w:r>
          </w:p>
        </w:tc>
      </w:tr>
    </w:tbl>
    <w:p w14:paraId="14A322CD" w14:textId="77777777" w:rsidR="00130AA5" w:rsidRPr="00130AA5" w:rsidRDefault="00130AA5" w:rsidP="00130AA5">
      <w:pPr>
        <w:ind w:firstLine="720"/>
        <w:jc w:val="both"/>
        <w:rPr>
          <w:color w:val="FF0000"/>
          <w:lang w:val="en-US" w:eastAsia="en-US"/>
        </w:rPr>
      </w:pPr>
    </w:p>
    <w:p w14:paraId="517AC785" w14:textId="77777777" w:rsidR="00130AA5" w:rsidRPr="00130AA5" w:rsidRDefault="00130AA5" w:rsidP="00130AA5">
      <w:pPr>
        <w:ind w:firstLine="720"/>
        <w:jc w:val="both"/>
        <w:rPr>
          <w:color w:val="FF0000"/>
          <w:lang w:val="en-US" w:eastAsia="en-US"/>
        </w:rPr>
      </w:pPr>
    </w:p>
    <w:p w14:paraId="6E720F5E" w14:textId="77777777" w:rsidR="00130AA5" w:rsidRPr="00130AA5" w:rsidRDefault="00130AA5" w:rsidP="00130AA5">
      <w:pPr>
        <w:ind w:firstLine="720"/>
        <w:jc w:val="both"/>
        <w:rPr>
          <w:b/>
          <w:bCs/>
          <w:i/>
          <w:iCs/>
          <w:color w:val="000000"/>
          <w:lang w:val="en-US" w:eastAsia="en-US"/>
        </w:rPr>
      </w:pPr>
      <w:r w:rsidRPr="00130AA5">
        <w:rPr>
          <w:b/>
          <w:bCs/>
          <w:i/>
          <w:iCs/>
          <w:color w:val="000000"/>
          <w:lang w:val="en-US" w:eastAsia="en-US"/>
        </w:rPr>
        <w:t>Activități și consecințe în jurul sitului:</w:t>
      </w:r>
    </w:p>
    <w:p w14:paraId="28C485C2" w14:textId="77777777" w:rsidR="00130AA5" w:rsidRPr="00130AA5" w:rsidRDefault="00130AA5" w:rsidP="00130AA5">
      <w:pPr>
        <w:ind w:firstLine="720"/>
        <w:jc w:val="both"/>
        <w:rPr>
          <w:color w:val="FF0000"/>
          <w:lang w:val="en-US"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11"/>
        <w:gridCol w:w="3049"/>
        <w:gridCol w:w="961"/>
        <w:gridCol w:w="333"/>
        <w:gridCol w:w="397"/>
        <w:gridCol w:w="402"/>
        <w:gridCol w:w="2141"/>
        <w:gridCol w:w="1109"/>
        <w:gridCol w:w="379"/>
        <w:gridCol w:w="445"/>
      </w:tblGrid>
      <w:tr w:rsidR="00130AA5" w:rsidRPr="00130AA5" w14:paraId="5B21ACC4" w14:textId="77777777" w:rsidTr="0023282A">
        <w:trPr>
          <w:trHeight w:val="76"/>
        </w:trPr>
        <w:tc>
          <w:tcPr>
            <w:tcW w:w="213" w:type="pct"/>
          </w:tcPr>
          <w:p w14:paraId="164C19A7"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 xml:space="preserve">Cod </w:t>
            </w:r>
          </w:p>
        </w:tc>
        <w:tc>
          <w:tcPr>
            <w:tcW w:w="1583" w:type="pct"/>
          </w:tcPr>
          <w:p w14:paraId="0080DBA9"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Activitate</w:t>
            </w:r>
          </w:p>
        </w:tc>
        <w:tc>
          <w:tcPr>
            <w:tcW w:w="499" w:type="pct"/>
          </w:tcPr>
          <w:p w14:paraId="6A779A83"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Intensitate</w:t>
            </w:r>
          </w:p>
        </w:tc>
        <w:tc>
          <w:tcPr>
            <w:tcW w:w="173" w:type="pct"/>
          </w:tcPr>
          <w:p w14:paraId="096F95AC"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w:t>
            </w:r>
          </w:p>
        </w:tc>
        <w:tc>
          <w:tcPr>
            <w:tcW w:w="206" w:type="pct"/>
          </w:tcPr>
          <w:p w14:paraId="18CD8CA7"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Infl.</w:t>
            </w:r>
          </w:p>
        </w:tc>
        <w:tc>
          <w:tcPr>
            <w:tcW w:w="209" w:type="pct"/>
          </w:tcPr>
          <w:p w14:paraId="209999BE" w14:textId="77777777" w:rsidR="00130AA5" w:rsidRPr="00130AA5" w:rsidRDefault="00130AA5" w:rsidP="00130AA5">
            <w:pPr>
              <w:widowControl w:val="0"/>
              <w:autoSpaceDE w:val="0"/>
              <w:autoSpaceDN w:val="0"/>
              <w:rPr>
                <w:rFonts w:eastAsia="Arial MT"/>
                <w:sz w:val="20"/>
                <w:szCs w:val="20"/>
                <w:lang w:eastAsia="en-US"/>
              </w:rPr>
            </w:pPr>
            <w:r w:rsidRPr="00130AA5">
              <w:rPr>
                <w:rFonts w:eastAsia="Arial MT"/>
                <w:sz w:val="20"/>
                <w:szCs w:val="20"/>
                <w:lang w:eastAsia="en-US"/>
              </w:rPr>
              <w:t xml:space="preserve">Cod </w:t>
            </w:r>
          </w:p>
        </w:tc>
        <w:tc>
          <w:tcPr>
            <w:tcW w:w="1112" w:type="pct"/>
          </w:tcPr>
          <w:p w14:paraId="3FABD4E8" w14:textId="77777777" w:rsidR="00130AA5" w:rsidRPr="00130AA5" w:rsidRDefault="00130AA5" w:rsidP="00130AA5">
            <w:pPr>
              <w:widowControl w:val="0"/>
              <w:autoSpaceDE w:val="0"/>
              <w:autoSpaceDN w:val="0"/>
              <w:spacing w:before="2"/>
              <w:ind w:left="42"/>
              <w:rPr>
                <w:rFonts w:eastAsia="Arial MT"/>
                <w:sz w:val="20"/>
                <w:szCs w:val="20"/>
                <w:lang w:eastAsia="en-US"/>
              </w:rPr>
            </w:pPr>
            <w:r w:rsidRPr="00130AA5">
              <w:rPr>
                <w:rFonts w:eastAsia="Arial MT"/>
                <w:sz w:val="20"/>
                <w:szCs w:val="20"/>
                <w:lang w:eastAsia="en-US"/>
              </w:rPr>
              <w:t>activitate</w:t>
            </w:r>
          </w:p>
        </w:tc>
        <w:tc>
          <w:tcPr>
            <w:tcW w:w="576" w:type="pct"/>
          </w:tcPr>
          <w:p w14:paraId="3E139BAD" w14:textId="77777777" w:rsidR="00130AA5" w:rsidRPr="00130AA5" w:rsidRDefault="00130AA5" w:rsidP="00130AA5">
            <w:pPr>
              <w:widowControl w:val="0"/>
              <w:autoSpaceDE w:val="0"/>
              <w:autoSpaceDN w:val="0"/>
              <w:spacing w:before="2"/>
              <w:ind w:right="130"/>
              <w:jc w:val="right"/>
              <w:rPr>
                <w:rFonts w:eastAsia="Arial MT"/>
                <w:sz w:val="20"/>
                <w:szCs w:val="20"/>
                <w:lang w:eastAsia="en-US"/>
              </w:rPr>
            </w:pPr>
            <w:r w:rsidRPr="00130AA5">
              <w:rPr>
                <w:rFonts w:eastAsia="Arial MT"/>
                <w:sz w:val="20"/>
                <w:szCs w:val="20"/>
                <w:lang w:eastAsia="en-US"/>
              </w:rPr>
              <w:t>Intensitate</w:t>
            </w:r>
          </w:p>
        </w:tc>
        <w:tc>
          <w:tcPr>
            <w:tcW w:w="197" w:type="pct"/>
          </w:tcPr>
          <w:p w14:paraId="11481C0F" w14:textId="77777777" w:rsidR="00130AA5" w:rsidRPr="00130AA5" w:rsidRDefault="00130AA5" w:rsidP="00130AA5">
            <w:pPr>
              <w:widowControl w:val="0"/>
              <w:autoSpaceDE w:val="0"/>
              <w:autoSpaceDN w:val="0"/>
              <w:spacing w:before="2"/>
              <w:ind w:left="123"/>
              <w:rPr>
                <w:rFonts w:eastAsia="Arial MT"/>
                <w:sz w:val="20"/>
                <w:szCs w:val="20"/>
                <w:lang w:eastAsia="en-US"/>
              </w:rPr>
            </w:pPr>
            <w:r w:rsidRPr="00130AA5">
              <w:rPr>
                <w:rFonts w:eastAsia="Arial MT"/>
                <w:sz w:val="20"/>
                <w:szCs w:val="20"/>
                <w:lang w:eastAsia="en-US"/>
              </w:rPr>
              <w:t>%</w:t>
            </w:r>
          </w:p>
        </w:tc>
        <w:tc>
          <w:tcPr>
            <w:tcW w:w="231" w:type="pct"/>
          </w:tcPr>
          <w:p w14:paraId="1669279F" w14:textId="77777777" w:rsidR="00130AA5" w:rsidRPr="00130AA5" w:rsidRDefault="00130AA5" w:rsidP="00130AA5">
            <w:pPr>
              <w:widowControl w:val="0"/>
              <w:autoSpaceDE w:val="0"/>
              <w:autoSpaceDN w:val="0"/>
              <w:spacing w:before="2"/>
              <w:ind w:left="42"/>
              <w:jc w:val="center"/>
              <w:rPr>
                <w:rFonts w:eastAsia="Arial MT"/>
                <w:sz w:val="20"/>
                <w:szCs w:val="20"/>
                <w:lang w:eastAsia="en-US"/>
              </w:rPr>
            </w:pPr>
            <w:r w:rsidRPr="00130AA5">
              <w:rPr>
                <w:rFonts w:eastAsia="Arial MT"/>
                <w:sz w:val="20"/>
                <w:szCs w:val="20"/>
                <w:lang w:eastAsia="en-US"/>
              </w:rPr>
              <w:t>Infl.</w:t>
            </w:r>
          </w:p>
        </w:tc>
      </w:tr>
      <w:tr w:rsidR="00130AA5" w:rsidRPr="00130AA5" w14:paraId="26A8B181" w14:textId="77777777" w:rsidTr="0023282A">
        <w:trPr>
          <w:trHeight w:val="219"/>
        </w:trPr>
        <w:tc>
          <w:tcPr>
            <w:tcW w:w="213" w:type="pct"/>
          </w:tcPr>
          <w:p w14:paraId="35EDC946" w14:textId="77777777" w:rsidR="00130AA5" w:rsidRPr="00130AA5" w:rsidRDefault="00130AA5" w:rsidP="00130AA5">
            <w:pPr>
              <w:widowControl w:val="0"/>
              <w:autoSpaceDE w:val="0"/>
              <w:autoSpaceDN w:val="0"/>
              <w:spacing w:before="2"/>
              <w:ind w:left="50"/>
              <w:rPr>
                <w:rFonts w:eastAsia="Arial MT"/>
                <w:sz w:val="20"/>
                <w:szCs w:val="20"/>
                <w:lang w:eastAsia="en-US"/>
              </w:rPr>
            </w:pPr>
            <w:r w:rsidRPr="00130AA5">
              <w:rPr>
                <w:rFonts w:eastAsia="Arial MT"/>
                <w:sz w:val="20"/>
                <w:szCs w:val="20"/>
                <w:lang w:eastAsia="en-US"/>
              </w:rPr>
              <w:t>100</w:t>
            </w:r>
            <w:r w:rsidRPr="00130AA5">
              <w:rPr>
                <w:rFonts w:eastAsia="Arial MT"/>
                <w:spacing w:val="37"/>
                <w:sz w:val="20"/>
                <w:szCs w:val="20"/>
                <w:lang w:eastAsia="en-US"/>
              </w:rPr>
              <w:t xml:space="preserve"> </w:t>
            </w:r>
          </w:p>
        </w:tc>
        <w:tc>
          <w:tcPr>
            <w:tcW w:w="1583" w:type="pct"/>
          </w:tcPr>
          <w:p w14:paraId="7E4F55BF" w14:textId="77777777" w:rsidR="00130AA5" w:rsidRPr="00130AA5" w:rsidRDefault="00130AA5" w:rsidP="00130AA5">
            <w:pPr>
              <w:widowControl w:val="0"/>
              <w:autoSpaceDE w:val="0"/>
              <w:autoSpaceDN w:val="0"/>
              <w:spacing w:before="2"/>
              <w:ind w:left="50"/>
              <w:rPr>
                <w:rFonts w:eastAsia="Arial MT"/>
                <w:sz w:val="20"/>
                <w:szCs w:val="20"/>
                <w:lang w:eastAsia="en-US"/>
              </w:rPr>
            </w:pPr>
            <w:r w:rsidRPr="00130AA5">
              <w:rPr>
                <w:rFonts w:eastAsia="Arial MT"/>
                <w:sz w:val="20"/>
                <w:szCs w:val="20"/>
                <w:lang w:eastAsia="en-US"/>
              </w:rPr>
              <w:t>Cultivare</w:t>
            </w:r>
          </w:p>
        </w:tc>
        <w:tc>
          <w:tcPr>
            <w:tcW w:w="499" w:type="pct"/>
          </w:tcPr>
          <w:p w14:paraId="44997FFD" w14:textId="77777777" w:rsidR="00130AA5" w:rsidRPr="00130AA5" w:rsidRDefault="00130AA5" w:rsidP="00130AA5">
            <w:pPr>
              <w:widowControl w:val="0"/>
              <w:autoSpaceDE w:val="0"/>
              <w:autoSpaceDN w:val="0"/>
              <w:spacing w:before="2"/>
              <w:ind w:right="125"/>
              <w:jc w:val="right"/>
              <w:rPr>
                <w:rFonts w:eastAsia="Arial MT"/>
                <w:sz w:val="20"/>
                <w:szCs w:val="20"/>
                <w:lang w:eastAsia="en-US"/>
              </w:rPr>
            </w:pPr>
            <w:r w:rsidRPr="00130AA5">
              <w:rPr>
                <w:rFonts w:eastAsia="Arial MT"/>
                <w:w w:val="99"/>
                <w:sz w:val="20"/>
                <w:szCs w:val="20"/>
                <w:lang w:eastAsia="en-US"/>
              </w:rPr>
              <w:t>B</w:t>
            </w:r>
          </w:p>
        </w:tc>
        <w:tc>
          <w:tcPr>
            <w:tcW w:w="173" w:type="pct"/>
          </w:tcPr>
          <w:p w14:paraId="4FCFF3A3" w14:textId="77777777" w:rsidR="00130AA5" w:rsidRPr="00130AA5" w:rsidRDefault="00130AA5" w:rsidP="00130AA5">
            <w:pPr>
              <w:widowControl w:val="0"/>
              <w:autoSpaceDE w:val="0"/>
              <w:autoSpaceDN w:val="0"/>
              <w:spacing w:before="2"/>
              <w:ind w:right="83"/>
              <w:jc w:val="right"/>
              <w:rPr>
                <w:rFonts w:eastAsia="Arial MT"/>
                <w:sz w:val="20"/>
                <w:szCs w:val="20"/>
                <w:lang w:eastAsia="en-US"/>
              </w:rPr>
            </w:pPr>
            <w:r w:rsidRPr="00130AA5">
              <w:rPr>
                <w:rFonts w:eastAsia="Arial MT"/>
                <w:sz w:val="20"/>
                <w:szCs w:val="20"/>
                <w:lang w:eastAsia="en-US"/>
              </w:rPr>
              <w:t>15</w:t>
            </w:r>
          </w:p>
        </w:tc>
        <w:tc>
          <w:tcPr>
            <w:tcW w:w="206" w:type="pct"/>
          </w:tcPr>
          <w:p w14:paraId="77C28F2D" w14:textId="77777777" w:rsidR="00130AA5" w:rsidRPr="00130AA5" w:rsidRDefault="00130AA5" w:rsidP="00130AA5">
            <w:pPr>
              <w:widowControl w:val="0"/>
              <w:autoSpaceDE w:val="0"/>
              <w:autoSpaceDN w:val="0"/>
              <w:spacing w:before="2"/>
              <w:ind w:left="87"/>
              <w:rPr>
                <w:rFonts w:eastAsia="Arial MT"/>
                <w:sz w:val="20"/>
                <w:szCs w:val="20"/>
                <w:lang w:eastAsia="en-US"/>
              </w:rPr>
            </w:pPr>
            <w:r w:rsidRPr="00130AA5">
              <w:rPr>
                <w:rFonts w:eastAsia="Arial MT"/>
                <w:w w:val="99"/>
                <w:sz w:val="20"/>
                <w:szCs w:val="20"/>
                <w:lang w:eastAsia="en-US"/>
              </w:rPr>
              <w:t>0</w:t>
            </w:r>
          </w:p>
        </w:tc>
        <w:tc>
          <w:tcPr>
            <w:tcW w:w="209" w:type="pct"/>
          </w:tcPr>
          <w:p w14:paraId="7DFB9ED0" w14:textId="77777777" w:rsidR="00130AA5" w:rsidRPr="00130AA5" w:rsidRDefault="00130AA5" w:rsidP="00130AA5">
            <w:pPr>
              <w:widowControl w:val="0"/>
              <w:autoSpaceDE w:val="0"/>
              <w:autoSpaceDN w:val="0"/>
              <w:spacing w:before="2"/>
              <w:ind w:right="42"/>
              <w:jc w:val="right"/>
              <w:rPr>
                <w:rFonts w:eastAsia="Arial MT"/>
                <w:sz w:val="20"/>
                <w:szCs w:val="20"/>
                <w:lang w:eastAsia="en-US"/>
              </w:rPr>
            </w:pPr>
            <w:r w:rsidRPr="00130AA5">
              <w:rPr>
                <w:rFonts w:eastAsia="Arial MT"/>
                <w:sz w:val="20"/>
                <w:szCs w:val="20"/>
                <w:lang w:eastAsia="en-US"/>
              </w:rPr>
              <w:t>110</w:t>
            </w:r>
          </w:p>
        </w:tc>
        <w:tc>
          <w:tcPr>
            <w:tcW w:w="1112" w:type="pct"/>
          </w:tcPr>
          <w:p w14:paraId="3908A04D" w14:textId="77777777" w:rsidR="00130AA5" w:rsidRPr="00130AA5" w:rsidRDefault="00130AA5" w:rsidP="00130AA5">
            <w:pPr>
              <w:widowControl w:val="0"/>
              <w:autoSpaceDE w:val="0"/>
              <w:autoSpaceDN w:val="0"/>
              <w:spacing w:before="2"/>
              <w:ind w:left="42"/>
              <w:rPr>
                <w:rFonts w:eastAsia="Arial MT"/>
                <w:sz w:val="20"/>
                <w:szCs w:val="20"/>
                <w:lang w:eastAsia="en-US"/>
              </w:rPr>
            </w:pPr>
            <w:r w:rsidRPr="00130AA5">
              <w:rPr>
                <w:rFonts w:eastAsia="Arial MT"/>
                <w:sz w:val="20"/>
                <w:szCs w:val="20"/>
                <w:lang w:eastAsia="en-US"/>
              </w:rPr>
              <w:t>Utilizarea</w:t>
            </w:r>
            <w:r w:rsidRPr="00130AA5">
              <w:rPr>
                <w:rFonts w:eastAsia="Arial MT"/>
                <w:spacing w:val="-3"/>
                <w:sz w:val="20"/>
                <w:szCs w:val="20"/>
                <w:lang w:eastAsia="en-US"/>
              </w:rPr>
              <w:t xml:space="preserve"> </w:t>
            </w:r>
            <w:r w:rsidRPr="00130AA5">
              <w:rPr>
                <w:rFonts w:eastAsia="Arial MT"/>
                <w:sz w:val="20"/>
                <w:szCs w:val="20"/>
                <w:lang w:eastAsia="en-US"/>
              </w:rPr>
              <w:t>pesticidelor</w:t>
            </w:r>
          </w:p>
        </w:tc>
        <w:tc>
          <w:tcPr>
            <w:tcW w:w="576" w:type="pct"/>
          </w:tcPr>
          <w:p w14:paraId="1AFA84DD" w14:textId="77777777" w:rsidR="00130AA5" w:rsidRPr="00130AA5" w:rsidRDefault="00130AA5" w:rsidP="00130AA5">
            <w:pPr>
              <w:widowControl w:val="0"/>
              <w:autoSpaceDE w:val="0"/>
              <w:autoSpaceDN w:val="0"/>
              <w:spacing w:before="2"/>
              <w:ind w:right="130"/>
              <w:jc w:val="right"/>
              <w:rPr>
                <w:rFonts w:eastAsia="Arial MT"/>
                <w:sz w:val="20"/>
                <w:szCs w:val="20"/>
                <w:lang w:eastAsia="en-US"/>
              </w:rPr>
            </w:pPr>
            <w:r w:rsidRPr="00130AA5">
              <w:rPr>
                <w:rFonts w:eastAsia="Arial MT"/>
                <w:w w:val="99"/>
                <w:sz w:val="20"/>
                <w:szCs w:val="20"/>
                <w:lang w:eastAsia="en-US"/>
              </w:rPr>
              <w:t>B</w:t>
            </w:r>
          </w:p>
        </w:tc>
        <w:tc>
          <w:tcPr>
            <w:tcW w:w="197" w:type="pct"/>
          </w:tcPr>
          <w:p w14:paraId="17C7D26D" w14:textId="77777777" w:rsidR="00130AA5" w:rsidRPr="00130AA5" w:rsidRDefault="00130AA5" w:rsidP="00130AA5">
            <w:pPr>
              <w:widowControl w:val="0"/>
              <w:autoSpaceDE w:val="0"/>
              <w:autoSpaceDN w:val="0"/>
              <w:spacing w:before="2"/>
              <w:ind w:left="123"/>
              <w:rPr>
                <w:rFonts w:eastAsia="Arial MT"/>
                <w:sz w:val="20"/>
                <w:szCs w:val="20"/>
                <w:lang w:eastAsia="en-US"/>
              </w:rPr>
            </w:pPr>
            <w:r w:rsidRPr="00130AA5">
              <w:rPr>
                <w:rFonts w:eastAsia="Arial MT"/>
                <w:sz w:val="20"/>
                <w:szCs w:val="20"/>
                <w:lang w:eastAsia="en-US"/>
              </w:rPr>
              <w:t>30</w:t>
            </w:r>
          </w:p>
        </w:tc>
        <w:tc>
          <w:tcPr>
            <w:tcW w:w="231" w:type="pct"/>
          </w:tcPr>
          <w:p w14:paraId="67E065A7" w14:textId="77777777" w:rsidR="00130AA5" w:rsidRPr="00130AA5" w:rsidRDefault="00130AA5" w:rsidP="00130AA5">
            <w:pPr>
              <w:widowControl w:val="0"/>
              <w:autoSpaceDE w:val="0"/>
              <w:autoSpaceDN w:val="0"/>
              <w:spacing w:before="2"/>
              <w:ind w:left="42"/>
              <w:jc w:val="center"/>
              <w:rPr>
                <w:rFonts w:eastAsia="Arial MT"/>
                <w:sz w:val="20"/>
                <w:szCs w:val="20"/>
                <w:lang w:eastAsia="en-US"/>
              </w:rPr>
            </w:pPr>
            <w:r w:rsidRPr="00130AA5">
              <w:rPr>
                <w:rFonts w:eastAsia="Arial MT"/>
                <w:w w:val="99"/>
                <w:sz w:val="20"/>
                <w:szCs w:val="20"/>
                <w:lang w:eastAsia="en-US"/>
              </w:rPr>
              <w:t>-</w:t>
            </w:r>
          </w:p>
        </w:tc>
      </w:tr>
      <w:tr w:rsidR="00130AA5" w:rsidRPr="00130AA5" w14:paraId="6D84A37B" w14:textId="77777777" w:rsidTr="0023282A">
        <w:trPr>
          <w:trHeight w:val="239"/>
        </w:trPr>
        <w:tc>
          <w:tcPr>
            <w:tcW w:w="213" w:type="pct"/>
          </w:tcPr>
          <w:p w14:paraId="30AE62AD" w14:textId="77777777" w:rsidR="00130AA5" w:rsidRPr="00130AA5" w:rsidRDefault="00130AA5" w:rsidP="00130AA5">
            <w:pPr>
              <w:widowControl w:val="0"/>
              <w:autoSpaceDE w:val="0"/>
              <w:autoSpaceDN w:val="0"/>
              <w:spacing w:before="23"/>
              <w:ind w:left="50"/>
              <w:rPr>
                <w:rFonts w:eastAsia="Arial MT"/>
                <w:sz w:val="20"/>
                <w:szCs w:val="20"/>
                <w:lang w:eastAsia="en-US"/>
              </w:rPr>
            </w:pPr>
            <w:r w:rsidRPr="00130AA5">
              <w:rPr>
                <w:rFonts w:eastAsia="Arial MT"/>
                <w:sz w:val="20"/>
                <w:szCs w:val="20"/>
                <w:lang w:eastAsia="en-US"/>
              </w:rPr>
              <w:t>160</w:t>
            </w:r>
            <w:r w:rsidRPr="00130AA5">
              <w:rPr>
                <w:rFonts w:eastAsia="Arial MT"/>
                <w:spacing w:val="35"/>
                <w:sz w:val="20"/>
                <w:szCs w:val="20"/>
                <w:lang w:eastAsia="en-US"/>
              </w:rPr>
              <w:t xml:space="preserve"> </w:t>
            </w:r>
          </w:p>
        </w:tc>
        <w:tc>
          <w:tcPr>
            <w:tcW w:w="1583" w:type="pct"/>
          </w:tcPr>
          <w:p w14:paraId="2D0C6542" w14:textId="77777777" w:rsidR="00130AA5" w:rsidRPr="00130AA5" w:rsidRDefault="00130AA5" w:rsidP="00130AA5">
            <w:pPr>
              <w:widowControl w:val="0"/>
              <w:autoSpaceDE w:val="0"/>
              <w:autoSpaceDN w:val="0"/>
              <w:spacing w:before="23"/>
              <w:ind w:left="50"/>
              <w:rPr>
                <w:rFonts w:eastAsia="Arial MT"/>
                <w:sz w:val="20"/>
                <w:szCs w:val="20"/>
                <w:lang w:eastAsia="en-US"/>
              </w:rPr>
            </w:pPr>
            <w:r w:rsidRPr="00130AA5">
              <w:rPr>
                <w:rFonts w:eastAsia="Arial MT"/>
                <w:sz w:val="20"/>
                <w:szCs w:val="20"/>
                <w:lang w:eastAsia="en-US"/>
              </w:rPr>
              <w:t>Managementul</w:t>
            </w:r>
            <w:r w:rsidRPr="00130AA5">
              <w:rPr>
                <w:rFonts w:eastAsia="Arial MT"/>
                <w:spacing w:val="-3"/>
                <w:sz w:val="20"/>
                <w:szCs w:val="20"/>
                <w:lang w:eastAsia="en-US"/>
              </w:rPr>
              <w:t xml:space="preserve"> </w:t>
            </w:r>
            <w:r w:rsidRPr="00130AA5">
              <w:rPr>
                <w:rFonts w:eastAsia="Arial MT"/>
                <w:sz w:val="20"/>
                <w:szCs w:val="20"/>
                <w:lang w:eastAsia="en-US"/>
              </w:rPr>
              <w:t>forestier</w:t>
            </w:r>
            <w:r w:rsidRPr="00130AA5">
              <w:rPr>
                <w:rFonts w:eastAsia="Arial MT"/>
                <w:spacing w:val="-3"/>
                <w:sz w:val="20"/>
                <w:szCs w:val="20"/>
                <w:lang w:eastAsia="en-US"/>
              </w:rPr>
              <w:t xml:space="preserve"> </w:t>
            </w:r>
            <w:r w:rsidRPr="00130AA5">
              <w:rPr>
                <w:rFonts w:eastAsia="Arial MT"/>
                <w:sz w:val="20"/>
                <w:szCs w:val="20"/>
                <w:lang w:eastAsia="en-US"/>
              </w:rPr>
              <w:t>general</w:t>
            </w:r>
          </w:p>
        </w:tc>
        <w:tc>
          <w:tcPr>
            <w:tcW w:w="499" w:type="pct"/>
          </w:tcPr>
          <w:p w14:paraId="4F9569B8" w14:textId="77777777" w:rsidR="00130AA5" w:rsidRPr="00130AA5" w:rsidRDefault="00130AA5" w:rsidP="00130AA5">
            <w:pPr>
              <w:widowControl w:val="0"/>
              <w:autoSpaceDE w:val="0"/>
              <w:autoSpaceDN w:val="0"/>
              <w:spacing w:before="23"/>
              <w:ind w:right="125"/>
              <w:jc w:val="right"/>
              <w:rPr>
                <w:rFonts w:eastAsia="Arial MT"/>
                <w:sz w:val="20"/>
                <w:szCs w:val="20"/>
                <w:lang w:eastAsia="en-US"/>
              </w:rPr>
            </w:pPr>
            <w:r w:rsidRPr="00130AA5">
              <w:rPr>
                <w:rFonts w:eastAsia="Arial MT"/>
                <w:w w:val="99"/>
                <w:sz w:val="20"/>
                <w:szCs w:val="20"/>
                <w:lang w:eastAsia="en-US"/>
              </w:rPr>
              <w:t>A</w:t>
            </w:r>
          </w:p>
        </w:tc>
        <w:tc>
          <w:tcPr>
            <w:tcW w:w="173" w:type="pct"/>
          </w:tcPr>
          <w:p w14:paraId="3205A265" w14:textId="77777777" w:rsidR="00130AA5" w:rsidRPr="00130AA5" w:rsidRDefault="00130AA5" w:rsidP="00130AA5">
            <w:pPr>
              <w:widowControl w:val="0"/>
              <w:autoSpaceDE w:val="0"/>
              <w:autoSpaceDN w:val="0"/>
              <w:spacing w:before="23"/>
              <w:ind w:right="83"/>
              <w:jc w:val="right"/>
              <w:rPr>
                <w:rFonts w:eastAsia="Arial MT"/>
                <w:sz w:val="20"/>
                <w:szCs w:val="20"/>
                <w:lang w:eastAsia="en-US"/>
              </w:rPr>
            </w:pPr>
            <w:r w:rsidRPr="00130AA5">
              <w:rPr>
                <w:rFonts w:eastAsia="Arial MT"/>
                <w:sz w:val="20"/>
                <w:szCs w:val="20"/>
                <w:lang w:eastAsia="en-US"/>
              </w:rPr>
              <w:t>70</w:t>
            </w:r>
          </w:p>
        </w:tc>
        <w:tc>
          <w:tcPr>
            <w:tcW w:w="206" w:type="pct"/>
          </w:tcPr>
          <w:p w14:paraId="1D33BB69" w14:textId="77777777" w:rsidR="00130AA5" w:rsidRPr="00130AA5" w:rsidRDefault="00130AA5" w:rsidP="00130AA5">
            <w:pPr>
              <w:widowControl w:val="0"/>
              <w:autoSpaceDE w:val="0"/>
              <w:autoSpaceDN w:val="0"/>
              <w:spacing w:before="23"/>
              <w:ind w:left="85"/>
              <w:rPr>
                <w:rFonts w:eastAsia="Arial MT"/>
                <w:sz w:val="20"/>
                <w:szCs w:val="20"/>
                <w:lang w:eastAsia="en-US"/>
              </w:rPr>
            </w:pPr>
            <w:r w:rsidRPr="00130AA5">
              <w:rPr>
                <w:rFonts w:eastAsia="Arial MT"/>
                <w:w w:val="99"/>
                <w:sz w:val="20"/>
                <w:szCs w:val="20"/>
                <w:lang w:eastAsia="en-US"/>
              </w:rPr>
              <w:t>+</w:t>
            </w:r>
          </w:p>
        </w:tc>
        <w:tc>
          <w:tcPr>
            <w:tcW w:w="209" w:type="pct"/>
          </w:tcPr>
          <w:p w14:paraId="64A95FE4" w14:textId="77777777" w:rsidR="00130AA5" w:rsidRPr="00130AA5" w:rsidRDefault="00130AA5" w:rsidP="00130AA5">
            <w:pPr>
              <w:widowControl w:val="0"/>
              <w:autoSpaceDE w:val="0"/>
              <w:autoSpaceDN w:val="0"/>
              <w:spacing w:before="23"/>
              <w:ind w:right="42"/>
              <w:jc w:val="right"/>
              <w:rPr>
                <w:rFonts w:eastAsia="Arial MT"/>
                <w:sz w:val="20"/>
                <w:szCs w:val="20"/>
                <w:lang w:eastAsia="en-US"/>
              </w:rPr>
            </w:pPr>
            <w:r w:rsidRPr="00130AA5">
              <w:rPr>
                <w:rFonts w:eastAsia="Arial MT"/>
                <w:sz w:val="20"/>
                <w:szCs w:val="20"/>
                <w:lang w:eastAsia="en-US"/>
              </w:rPr>
              <w:t>301</w:t>
            </w:r>
          </w:p>
        </w:tc>
        <w:tc>
          <w:tcPr>
            <w:tcW w:w="1112" w:type="pct"/>
          </w:tcPr>
          <w:p w14:paraId="50D0A93C" w14:textId="77777777" w:rsidR="00130AA5" w:rsidRPr="00130AA5" w:rsidRDefault="00130AA5" w:rsidP="00130AA5">
            <w:pPr>
              <w:widowControl w:val="0"/>
              <w:autoSpaceDE w:val="0"/>
              <w:autoSpaceDN w:val="0"/>
              <w:spacing w:before="23"/>
              <w:ind w:left="42"/>
              <w:rPr>
                <w:rFonts w:eastAsia="Arial MT"/>
                <w:sz w:val="20"/>
                <w:szCs w:val="20"/>
                <w:lang w:eastAsia="en-US"/>
              </w:rPr>
            </w:pPr>
            <w:r w:rsidRPr="00130AA5">
              <w:rPr>
                <w:rFonts w:eastAsia="Arial MT"/>
                <w:sz w:val="20"/>
                <w:szCs w:val="20"/>
                <w:lang w:eastAsia="en-US"/>
              </w:rPr>
              <w:t>Cariere</w:t>
            </w:r>
          </w:p>
        </w:tc>
        <w:tc>
          <w:tcPr>
            <w:tcW w:w="576" w:type="pct"/>
          </w:tcPr>
          <w:p w14:paraId="6FF942DA" w14:textId="77777777" w:rsidR="00130AA5" w:rsidRPr="00130AA5" w:rsidRDefault="00130AA5" w:rsidP="00130AA5">
            <w:pPr>
              <w:widowControl w:val="0"/>
              <w:autoSpaceDE w:val="0"/>
              <w:autoSpaceDN w:val="0"/>
              <w:spacing w:before="23"/>
              <w:ind w:right="124"/>
              <w:jc w:val="right"/>
              <w:rPr>
                <w:rFonts w:eastAsia="Arial MT"/>
                <w:sz w:val="20"/>
                <w:szCs w:val="20"/>
                <w:lang w:eastAsia="en-US"/>
              </w:rPr>
            </w:pPr>
            <w:r w:rsidRPr="00130AA5">
              <w:rPr>
                <w:rFonts w:eastAsia="Arial MT"/>
                <w:w w:val="99"/>
                <w:sz w:val="20"/>
                <w:szCs w:val="20"/>
                <w:lang w:eastAsia="en-US"/>
              </w:rPr>
              <w:t>C</w:t>
            </w:r>
          </w:p>
        </w:tc>
        <w:tc>
          <w:tcPr>
            <w:tcW w:w="197" w:type="pct"/>
          </w:tcPr>
          <w:p w14:paraId="4886A027" w14:textId="77777777" w:rsidR="00130AA5" w:rsidRPr="00130AA5" w:rsidRDefault="00130AA5" w:rsidP="00130AA5">
            <w:pPr>
              <w:widowControl w:val="0"/>
              <w:autoSpaceDE w:val="0"/>
              <w:autoSpaceDN w:val="0"/>
              <w:rPr>
                <w:rFonts w:eastAsia="Arial MT"/>
                <w:sz w:val="20"/>
                <w:szCs w:val="20"/>
                <w:lang w:eastAsia="en-US"/>
              </w:rPr>
            </w:pPr>
          </w:p>
        </w:tc>
        <w:tc>
          <w:tcPr>
            <w:tcW w:w="231" w:type="pct"/>
          </w:tcPr>
          <w:p w14:paraId="6FBAD4DA" w14:textId="77777777" w:rsidR="00130AA5" w:rsidRPr="00130AA5" w:rsidRDefault="00130AA5" w:rsidP="00130AA5">
            <w:pPr>
              <w:widowControl w:val="0"/>
              <w:autoSpaceDE w:val="0"/>
              <w:autoSpaceDN w:val="0"/>
              <w:spacing w:before="23"/>
              <w:ind w:left="42"/>
              <w:jc w:val="center"/>
              <w:rPr>
                <w:rFonts w:eastAsia="Arial MT"/>
                <w:sz w:val="20"/>
                <w:szCs w:val="20"/>
                <w:lang w:eastAsia="en-US"/>
              </w:rPr>
            </w:pPr>
            <w:r w:rsidRPr="00130AA5">
              <w:rPr>
                <w:rFonts w:eastAsia="Arial MT"/>
                <w:w w:val="99"/>
                <w:sz w:val="20"/>
                <w:szCs w:val="20"/>
                <w:lang w:eastAsia="en-US"/>
              </w:rPr>
              <w:t>-</w:t>
            </w:r>
          </w:p>
        </w:tc>
      </w:tr>
      <w:tr w:rsidR="00130AA5" w:rsidRPr="00130AA5" w14:paraId="345BED2F" w14:textId="77777777" w:rsidTr="0023282A">
        <w:trPr>
          <w:trHeight w:val="219"/>
        </w:trPr>
        <w:tc>
          <w:tcPr>
            <w:tcW w:w="213" w:type="pct"/>
          </w:tcPr>
          <w:p w14:paraId="1480A24B" w14:textId="77777777" w:rsidR="00130AA5" w:rsidRPr="00130AA5" w:rsidRDefault="00130AA5" w:rsidP="00130AA5">
            <w:pPr>
              <w:widowControl w:val="0"/>
              <w:autoSpaceDE w:val="0"/>
              <w:autoSpaceDN w:val="0"/>
              <w:spacing w:before="23" w:line="176" w:lineRule="exact"/>
              <w:ind w:left="50"/>
              <w:rPr>
                <w:rFonts w:eastAsia="Arial MT"/>
                <w:sz w:val="20"/>
                <w:szCs w:val="20"/>
                <w:lang w:eastAsia="en-US"/>
              </w:rPr>
            </w:pPr>
            <w:r w:rsidRPr="00130AA5">
              <w:rPr>
                <w:rFonts w:eastAsia="Arial MT"/>
                <w:sz w:val="20"/>
                <w:szCs w:val="20"/>
                <w:lang w:eastAsia="en-US"/>
              </w:rPr>
              <w:t>400</w:t>
            </w:r>
            <w:r w:rsidRPr="00130AA5">
              <w:rPr>
                <w:rFonts w:eastAsia="Arial MT"/>
                <w:spacing w:val="36"/>
                <w:sz w:val="20"/>
                <w:szCs w:val="20"/>
                <w:lang w:eastAsia="en-US"/>
              </w:rPr>
              <w:t xml:space="preserve"> </w:t>
            </w:r>
          </w:p>
        </w:tc>
        <w:tc>
          <w:tcPr>
            <w:tcW w:w="1583" w:type="pct"/>
          </w:tcPr>
          <w:p w14:paraId="25DECD6C" w14:textId="77777777" w:rsidR="00130AA5" w:rsidRPr="00130AA5" w:rsidRDefault="00130AA5" w:rsidP="00130AA5">
            <w:pPr>
              <w:widowControl w:val="0"/>
              <w:autoSpaceDE w:val="0"/>
              <w:autoSpaceDN w:val="0"/>
              <w:spacing w:before="23" w:line="176" w:lineRule="exact"/>
              <w:ind w:left="50"/>
              <w:rPr>
                <w:rFonts w:eastAsia="Arial MT"/>
                <w:sz w:val="20"/>
                <w:szCs w:val="20"/>
                <w:lang w:eastAsia="en-US"/>
              </w:rPr>
            </w:pPr>
            <w:r w:rsidRPr="00130AA5">
              <w:rPr>
                <w:rFonts w:eastAsia="Arial MT"/>
                <w:sz w:val="20"/>
                <w:szCs w:val="20"/>
                <w:lang w:eastAsia="en-US"/>
              </w:rPr>
              <w:t>Zone</w:t>
            </w:r>
            <w:r w:rsidRPr="00130AA5">
              <w:rPr>
                <w:rFonts w:eastAsia="Arial MT"/>
                <w:spacing w:val="-2"/>
                <w:sz w:val="20"/>
                <w:szCs w:val="20"/>
                <w:lang w:eastAsia="en-US"/>
              </w:rPr>
              <w:t xml:space="preserve"> </w:t>
            </w:r>
            <w:r w:rsidRPr="00130AA5">
              <w:rPr>
                <w:rFonts w:eastAsia="Arial MT"/>
                <w:sz w:val="20"/>
                <w:szCs w:val="20"/>
                <w:lang w:eastAsia="en-US"/>
              </w:rPr>
              <w:t>urbanizate,</w:t>
            </w:r>
            <w:r w:rsidRPr="00130AA5">
              <w:rPr>
                <w:rFonts w:eastAsia="Arial MT"/>
                <w:spacing w:val="-1"/>
                <w:sz w:val="20"/>
                <w:szCs w:val="20"/>
                <w:lang w:eastAsia="en-US"/>
              </w:rPr>
              <w:t xml:space="preserve"> </w:t>
            </w:r>
            <w:r w:rsidRPr="00130AA5">
              <w:rPr>
                <w:rFonts w:eastAsia="Arial MT"/>
                <w:sz w:val="20"/>
                <w:szCs w:val="20"/>
                <w:lang w:eastAsia="en-US"/>
              </w:rPr>
              <w:t>habitare</w:t>
            </w:r>
            <w:r w:rsidRPr="00130AA5">
              <w:rPr>
                <w:rFonts w:eastAsia="Arial MT"/>
                <w:spacing w:val="-2"/>
                <w:sz w:val="20"/>
                <w:szCs w:val="20"/>
                <w:lang w:eastAsia="en-US"/>
              </w:rPr>
              <w:t xml:space="preserve"> </w:t>
            </w:r>
            <w:r w:rsidRPr="00130AA5">
              <w:rPr>
                <w:rFonts w:eastAsia="Arial MT"/>
                <w:sz w:val="20"/>
                <w:szCs w:val="20"/>
                <w:lang w:eastAsia="en-US"/>
              </w:rPr>
              <w:t>umana</w:t>
            </w:r>
          </w:p>
        </w:tc>
        <w:tc>
          <w:tcPr>
            <w:tcW w:w="499" w:type="pct"/>
          </w:tcPr>
          <w:p w14:paraId="6F7B6838" w14:textId="77777777" w:rsidR="00130AA5" w:rsidRPr="00130AA5" w:rsidRDefault="00130AA5" w:rsidP="00130AA5">
            <w:pPr>
              <w:widowControl w:val="0"/>
              <w:autoSpaceDE w:val="0"/>
              <w:autoSpaceDN w:val="0"/>
              <w:spacing w:before="23" w:line="176" w:lineRule="exact"/>
              <w:ind w:right="125"/>
              <w:jc w:val="right"/>
              <w:rPr>
                <w:rFonts w:eastAsia="Arial MT"/>
                <w:sz w:val="20"/>
                <w:szCs w:val="20"/>
                <w:lang w:eastAsia="en-US"/>
              </w:rPr>
            </w:pPr>
            <w:r w:rsidRPr="00130AA5">
              <w:rPr>
                <w:rFonts w:eastAsia="Arial MT"/>
                <w:w w:val="99"/>
                <w:sz w:val="20"/>
                <w:szCs w:val="20"/>
                <w:lang w:eastAsia="en-US"/>
              </w:rPr>
              <w:t>B</w:t>
            </w:r>
          </w:p>
        </w:tc>
        <w:tc>
          <w:tcPr>
            <w:tcW w:w="173" w:type="pct"/>
          </w:tcPr>
          <w:p w14:paraId="6C5A3130" w14:textId="77777777" w:rsidR="00130AA5" w:rsidRPr="00130AA5" w:rsidRDefault="00130AA5" w:rsidP="00130AA5">
            <w:pPr>
              <w:widowControl w:val="0"/>
              <w:autoSpaceDE w:val="0"/>
              <w:autoSpaceDN w:val="0"/>
              <w:spacing w:before="23" w:line="176" w:lineRule="exact"/>
              <w:ind w:right="83"/>
              <w:jc w:val="right"/>
              <w:rPr>
                <w:rFonts w:eastAsia="Arial MT"/>
                <w:sz w:val="20"/>
                <w:szCs w:val="20"/>
                <w:lang w:eastAsia="en-US"/>
              </w:rPr>
            </w:pPr>
            <w:r w:rsidRPr="00130AA5">
              <w:rPr>
                <w:rFonts w:eastAsia="Arial MT"/>
                <w:sz w:val="20"/>
                <w:szCs w:val="20"/>
                <w:lang w:eastAsia="en-US"/>
              </w:rPr>
              <w:t>10</w:t>
            </w:r>
          </w:p>
        </w:tc>
        <w:tc>
          <w:tcPr>
            <w:tcW w:w="206" w:type="pct"/>
          </w:tcPr>
          <w:p w14:paraId="5B1E0096" w14:textId="77777777" w:rsidR="00130AA5" w:rsidRPr="00130AA5" w:rsidRDefault="00130AA5" w:rsidP="00130AA5">
            <w:pPr>
              <w:widowControl w:val="0"/>
              <w:autoSpaceDE w:val="0"/>
              <w:autoSpaceDN w:val="0"/>
              <w:spacing w:before="23" w:line="176" w:lineRule="exact"/>
              <w:ind w:left="104"/>
              <w:rPr>
                <w:rFonts w:eastAsia="Arial MT"/>
                <w:sz w:val="20"/>
                <w:szCs w:val="20"/>
                <w:lang w:eastAsia="en-US"/>
              </w:rPr>
            </w:pPr>
            <w:r w:rsidRPr="00130AA5">
              <w:rPr>
                <w:rFonts w:eastAsia="Arial MT"/>
                <w:w w:val="99"/>
                <w:sz w:val="20"/>
                <w:szCs w:val="20"/>
                <w:lang w:eastAsia="en-US"/>
              </w:rPr>
              <w:t>-</w:t>
            </w:r>
          </w:p>
        </w:tc>
        <w:tc>
          <w:tcPr>
            <w:tcW w:w="209" w:type="pct"/>
          </w:tcPr>
          <w:p w14:paraId="290967F7" w14:textId="77777777" w:rsidR="00130AA5" w:rsidRPr="00130AA5" w:rsidRDefault="00130AA5" w:rsidP="00130AA5">
            <w:pPr>
              <w:widowControl w:val="0"/>
              <w:autoSpaceDE w:val="0"/>
              <w:autoSpaceDN w:val="0"/>
              <w:spacing w:before="23" w:line="176" w:lineRule="exact"/>
              <w:ind w:right="42"/>
              <w:jc w:val="right"/>
              <w:rPr>
                <w:rFonts w:eastAsia="Arial MT"/>
                <w:sz w:val="20"/>
                <w:szCs w:val="20"/>
                <w:lang w:eastAsia="en-US"/>
              </w:rPr>
            </w:pPr>
            <w:r w:rsidRPr="00130AA5">
              <w:rPr>
                <w:rFonts w:eastAsia="Arial MT"/>
                <w:sz w:val="20"/>
                <w:szCs w:val="20"/>
                <w:lang w:eastAsia="en-US"/>
              </w:rPr>
              <w:t>502</w:t>
            </w:r>
          </w:p>
        </w:tc>
        <w:tc>
          <w:tcPr>
            <w:tcW w:w="1112" w:type="pct"/>
          </w:tcPr>
          <w:p w14:paraId="68E630AA" w14:textId="77777777" w:rsidR="00130AA5" w:rsidRPr="00130AA5" w:rsidRDefault="00130AA5" w:rsidP="00130AA5">
            <w:pPr>
              <w:widowControl w:val="0"/>
              <w:autoSpaceDE w:val="0"/>
              <w:autoSpaceDN w:val="0"/>
              <w:spacing w:before="23" w:line="176" w:lineRule="exact"/>
              <w:ind w:left="42"/>
              <w:rPr>
                <w:rFonts w:eastAsia="Arial MT"/>
                <w:sz w:val="20"/>
                <w:szCs w:val="20"/>
                <w:lang w:eastAsia="en-US"/>
              </w:rPr>
            </w:pPr>
            <w:r w:rsidRPr="00130AA5">
              <w:rPr>
                <w:rFonts w:eastAsia="Arial MT"/>
                <w:sz w:val="20"/>
                <w:szCs w:val="20"/>
                <w:lang w:eastAsia="en-US"/>
              </w:rPr>
              <w:t>Drumuri, drumuri</w:t>
            </w:r>
            <w:r w:rsidRPr="00130AA5">
              <w:rPr>
                <w:rFonts w:eastAsia="Arial MT"/>
                <w:spacing w:val="-1"/>
                <w:sz w:val="20"/>
                <w:szCs w:val="20"/>
                <w:lang w:eastAsia="en-US"/>
              </w:rPr>
              <w:t xml:space="preserve"> </w:t>
            </w:r>
            <w:r w:rsidRPr="00130AA5">
              <w:rPr>
                <w:rFonts w:eastAsia="Arial MT"/>
                <w:sz w:val="20"/>
                <w:szCs w:val="20"/>
                <w:lang w:eastAsia="en-US"/>
              </w:rPr>
              <w:t>auto</w:t>
            </w:r>
          </w:p>
        </w:tc>
        <w:tc>
          <w:tcPr>
            <w:tcW w:w="576" w:type="pct"/>
          </w:tcPr>
          <w:p w14:paraId="61E5E3F7" w14:textId="77777777" w:rsidR="00130AA5" w:rsidRPr="00130AA5" w:rsidRDefault="00130AA5" w:rsidP="00130AA5">
            <w:pPr>
              <w:widowControl w:val="0"/>
              <w:autoSpaceDE w:val="0"/>
              <w:autoSpaceDN w:val="0"/>
              <w:spacing w:before="23" w:line="176" w:lineRule="exact"/>
              <w:ind w:right="130"/>
              <w:jc w:val="right"/>
              <w:rPr>
                <w:rFonts w:eastAsia="Arial MT"/>
                <w:sz w:val="20"/>
                <w:szCs w:val="20"/>
                <w:lang w:eastAsia="en-US"/>
              </w:rPr>
            </w:pPr>
            <w:r w:rsidRPr="00130AA5">
              <w:rPr>
                <w:rFonts w:eastAsia="Arial MT"/>
                <w:w w:val="99"/>
                <w:sz w:val="20"/>
                <w:szCs w:val="20"/>
                <w:lang w:eastAsia="en-US"/>
              </w:rPr>
              <w:t>B</w:t>
            </w:r>
          </w:p>
        </w:tc>
        <w:tc>
          <w:tcPr>
            <w:tcW w:w="197" w:type="pct"/>
          </w:tcPr>
          <w:p w14:paraId="4B675E62" w14:textId="77777777" w:rsidR="00130AA5" w:rsidRPr="00130AA5" w:rsidRDefault="00130AA5" w:rsidP="00130AA5">
            <w:pPr>
              <w:widowControl w:val="0"/>
              <w:autoSpaceDE w:val="0"/>
              <w:autoSpaceDN w:val="0"/>
              <w:rPr>
                <w:rFonts w:eastAsia="Arial MT"/>
                <w:sz w:val="20"/>
                <w:szCs w:val="20"/>
                <w:lang w:eastAsia="en-US"/>
              </w:rPr>
            </w:pPr>
          </w:p>
        </w:tc>
        <w:tc>
          <w:tcPr>
            <w:tcW w:w="231" w:type="pct"/>
          </w:tcPr>
          <w:p w14:paraId="579CC5C5" w14:textId="77777777" w:rsidR="00130AA5" w:rsidRPr="00130AA5" w:rsidRDefault="00130AA5" w:rsidP="00130AA5">
            <w:pPr>
              <w:widowControl w:val="0"/>
              <w:autoSpaceDE w:val="0"/>
              <w:autoSpaceDN w:val="0"/>
              <w:spacing w:before="23" w:line="176" w:lineRule="exact"/>
              <w:ind w:left="42"/>
              <w:jc w:val="center"/>
              <w:rPr>
                <w:rFonts w:eastAsia="Arial MT"/>
                <w:sz w:val="20"/>
                <w:szCs w:val="20"/>
                <w:lang w:eastAsia="en-US"/>
              </w:rPr>
            </w:pPr>
            <w:r w:rsidRPr="00130AA5">
              <w:rPr>
                <w:rFonts w:eastAsia="Arial MT"/>
                <w:w w:val="99"/>
                <w:sz w:val="20"/>
                <w:szCs w:val="20"/>
                <w:lang w:eastAsia="en-US"/>
              </w:rPr>
              <w:t>-</w:t>
            </w:r>
          </w:p>
        </w:tc>
      </w:tr>
    </w:tbl>
    <w:p w14:paraId="45A6FD04" w14:textId="77777777" w:rsidR="00130AA5" w:rsidRPr="00130AA5" w:rsidRDefault="00130AA5" w:rsidP="00130AA5">
      <w:pPr>
        <w:tabs>
          <w:tab w:val="left" w:pos="2309"/>
        </w:tabs>
        <w:jc w:val="both"/>
        <w:rPr>
          <w:b/>
          <w:i/>
          <w:color w:val="FF0000"/>
          <w:lang w:val="it-IT" w:eastAsia="en-US"/>
        </w:rPr>
      </w:pPr>
    </w:p>
    <w:p w14:paraId="32454D3C" w14:textId="77777777" w:rsidR="00130AA5" w:rsidRPr="00130AA5" w:rsidRDefault="00130AA5" w:rsidP="00130AA5">
      <w:pPr>
        <w:ind w:firstLine="720"/>
        <w:jc w:val="both"/>
        <w:rPr>
          <w:color w:val="000000"/>
          <w:lang w:val="en-US" w:eastAsia="en-US"/>
        </w:rPr>
      </w:pPr>
      <w:r w:rsidRPr="00130AA5">
        <w:rPr>
          <w:color w:val="000000"/>
          <w:lang w:val="en-US" w:eastAsia="en-US"/>
        </w:rPr>
        <w:t xml:space="preserve">În viitor nu se prevad schimbari negative în evoluţia naturală a ariilor naturale protejate de interes comunitar şi de protecţie specială avifaunistică existente în limitele teritoriale ale </w:t>
      </w:r>
      <w:r w:rsidRPr="00130AA5">
        <w:rPr>
          <w:color w:val="000000"/>
          <w:lang w:eastAsia="en-US"/>
        </w:rPr>
        <w:t>U.P. I COMUNA TOMEȘTI</w:t>
      </w:r>
      <w:r w:rsidRPr="00130AA5">
        <w:rPr>
          <w:color w:val="000000"/>
          <w:lang w:val="en-US" w:eastAsia="en-US"/>
        </w:rPr>
        <w:t xml:space="preserve"> ca urmare a implementării reglementărilor prezentului amenajament silvic. </w:t>
      </w:r>
    </w:p>
    <w:p w14:paraId="27B0B4EA" w14:textId="77777777" w:rsidR="00130AA5" w:rsidRPr="00130AA5" w:rsidRDefault="00130AA5" w:rsidP="00130AA5">
      <w:pPr>
        <w:ind w:firstLine="720"/>
        <w:jc w:val="both"/>
        <w:rPr>
          <w:color w:val="000000"/>
          <w:lang w:val="en-US" w:eastAsia="en-US"/>
        </w:rPr>
      </w:pPr>
      <w:r w:rsidRPr="00130AA5">
        <w:rPr>
          <w:color w:val="000000"/>
          <w:lang w:val="en-US" w:eastAsia="en-US"/>
        </w:rPr>
        <w:t>O atenție deosebită trebuie acordată măsurilor de protecţie pe care prezentul amenajament  le-a  propus  (a se vedea capitolul  8  al  amenajamentului  silvic  –  Protectia fondului forestier) împotriva doborâturilor şi rupturilor de vânt şi zăpadă, incendiilor, poluării, bolilor şi altor dăunători, uscării anormale, conservării biodiversităţii  care vin în sprijinul conservării speciilor şi habitatelor de interes comunitar şi nu numai.</w:t>
      </w:r>
    </w:p>
    <w:p w14:paraId="41193EBD" w14:textId="77777777" w:rsidR="00130AA5" w:rsidRPr="00130AA5" w:rsidRDefault="00130AA5" w:rsidP="00130AA5">
      <w:pPr>
        <w:ind w:firstLine="720"/>
        <w:jc w:val="both"/>
        <w:rPr>
          <w:color w:val="000000"/>
          <w:lang w:val="en-US" w:eastAsia="en-US"/>
        </w:rPr>
      </w:pPr>
      <w:r w:rsidRPr="00130AA5">
        <w:rPr>
          <w:color w:val="000000"/>
          <w:lang w:val="en-US" w:eastAsia="en-US"/>
        </w:rPr>
        <w:t>Există însă şi activităţi, care nu ţin de reglementările prezentului amenjament silvic dar care pot avea consecinţe negative asupra speciilor şi habitatelor de interes comunitar. Dintre acestea se menţionează:</w:t>
      </w:r>
    </w:p>
    <w:p w14:paraId="0088A850" w14:textId="77777777" w:rsidR="00130AA5" w:rsidRPr="00130AA5" w:rsidRDefault="00130AA5" w:rsidP="00130AA5">
      <w:pPr>
        <w:ind w:firstLine="720"/>
        <w:jc w:val="both"/>
        <w:rPr>
          <w:color w:val="000000"/>
          <w:lang w:val="en-US" w:eastAsia="en-US"/>
        </w:rPr>
      </w:pPr>
      <w:r w:rsidRPr="00130AA5">
        <w:rPr>
          <w:color w:val="000000"/>
          <w:lang w:val="en-US" w:eastAsia="en-US"/>
        </w:rPr>
        <w:t>- vânătoarea ilegală, în special la speciile care sunt de interes comunitar dar la care este permisă vânătoarea;</w:t>
      </w:r>
    </w:p>
    <w:p w14:paraId="15ADBBC3" w14:textId="77777777" w:rsidR="00130AA5" w:rsidRPr="00130AA5" w:rsidRDefault="00130AA5" w:rsidP="00130AA5">
      <w:pPr>
        <w:ind w:firstLine="720"/>
        <w:jc w:val="both"/>
        <w:rPr>
          <w:color w:val="000000"/>
          <w:lang w:val="en-US" w:eastAsia="en-US"/>
        </w:rPr>
      </w:pPr>
      <w:r w:rsidRPr="00130AA5">
        <w:rPr>
          <w:color w:val="000000"/>
          <w:lang w:val="en-US" w:eastAsia="en-US"/>
        </w:rPr>
        <w:t>- tăierile selective a arborilor în vârstă sau a unor specii;</w:t>
      </w:r>
    </w:p>
    <w:p w14:paraId="4508F23F" w14:textId="77777777" w:rsidR="00130AA5" w:rsidRPr="00130AA5" w:rsidRDefault="00130AA5" w:rsidP="00130AA5">
      <w:pPr>
        <w:ind w:firstLine="720"/>
        <w:jc w:val="both"/>
        <w:rPr>
          <w:color w:val="000000"/>
          <w:lang w:val="en-US" w:eastAsia="en-US"/>
        </w:rPr>
      </w:pPr>
      <w:r w:rsidRPr="00130AA5">
        <w:rPr>
          <w:color w:val="000000"/>
          <w:lang w:val="en-US" w:eastAsia="en-US"/>
        </w:rPr>
        <w:t>- vânătoarea în timpul cuibaritului;</w:t>
      </w:r>
    </w:p>
    <w:p w14:paraId="03422808" w14:textId="77777777" w:rsidR="00130AA5" w:rsidRPr="00130AA5" w:rsidRDefault="00130AA5" w:rsidP="00130AA5">
      <w:pPr>
        <w:ind w:firstLine="720"/>
        <w:jc w:val="both"/>
        <w:rPr>
          <w:color w:val="000000"/>
          <w:lang w:val="en-US" w:eastAsia="en-US"/>
        </w:rPr>
      </w:pPr>
      <w:r w:rsidRPr="00130AA5">
        <w:rPr>
          <w:color w:val="000000"/>
          <w:lang w:val="en-US" w:eastAsia="en-US"/>
        </w:rPr>
        <w:t>- înmulţirea necontrolată a speciilor invazive;</w:t>
      </w:r>
    </w:p>
    <w:p w14:paraId="1C065B21" w14:textId="77777777" w:rsidR="00130AA5" w:rsidRPr="00130AA5" w:rsidRDefault="00130AA5" w:rsidP="00130AA5">
      <w:pPr>
        <w:ind w:firstLine="720"/>
        <w:jc w:val="both"/>
        <w:rPr>
          <w:color w:val="000000"/>
          <w:lang w:val="en-US" w:eastAsia="en-US"/>
        </w:rPr>
      </w:pPr>
      <w:r w:rsidRPr="00130AA5">
        <w:rPr>
          <w:color w:val="000000"/>
          <w:lang w:val="en-US" w:eastAsia="en-US"/>
        </w:rPr>
        <w:t>- defrişările ilegale;</w:t>
      </w:r>
    </w:p>
    <w:p w14:paraId="3AE2B883" w14:textId="77777777" w:rsidR="00130AA5" w:rsidRPr="00130AA5" w:rsidRDefault="00130AA5" w:rsidP="00130AA5">
      <w:pPr>
        <w:ind w:firstLine="720"/>
        <w:jc w:val="both"/>
        <w:rPr>
          <w:color w:val="000000"/>
          <w:lang w:val="en-US" w:eastAsia="en-US"/>
        </w:rPr>
      </w:pPr>
      <w:r w:rsidRPr="00130AA5">
        <w:rPr>
          <w:color w:val="000000"/>
          <w:lang w:val="en-US" w:eastAsia="en-US"/>
        </w:rPr>
        <w:t>- management forestier defectuos;</w:t>
      </w:r>
    </w:p>
    <w:p w14:paraId="26CD5AEC" w14:textId="77777777" w:rsidR="00130AA5" w:rsidRPr="00130AA5" w:rsidRDefault="00130AA5" w:rsidP="00130AA5">
      <w:pPr>
        <w:ind w:firstLine="720"/>
        <w:jc w:val="both"/>
        <w:rPr>
          <w:color w:val="000000"/>
          <w:lang w:val="en-US" w:eastAsia="en-US"/>
        </w:rPr>
      </w:pPr>
      <w:r w:rsidRPr="00130AA5">
        <w:rPr>
          <w:color w:val="000000"/>
          <w:lang w:val="en-US" w:eastAsia="en-US"/>
        </w:rPr>
        <w:t>- deranjarea păsărilor în timpul cuibaritului;</w:t>
      </w:r>
    </w:p>
    <w:p w14:paraId="2F25E7B4" w14:textId="77777777" w:rsidR="00130AA5" w:rsidRPr="00130AA5" w:rsidRDefault="00130AA5" w:rsidP="00130AA5">
      <w:pPr>
        <w:ind w:firstLine="720"/>
        <w:jc w:val="both"/>
        <w:rPr>
          <w:color w:val="000000"/>
          <w:lang w:val="en-US" w:eastAsia="en-US"/>
        </w:rPr>
      </w:pPr>
      <w:r w:rsidRPr="00130AA5">
        <w:rPr>
          <w:color w:val="000000"/>
          <w:lang w:val="en-US" w:eastAsia="en-US"/>
        </w:rPr>
        <w:t>- cositul în perioada de cuibarire;</w:t>
      </w:r>
    </w:p>
    <w:p w14:paraId="5C36A14E" w14:textId="77777777" w:rsidR="00130AA5" w:rsidRPr="00130AA5" w:rsidRDefault="00130AA5" w:rsidP="00130AA5">
      <w:pPr>
        <w:ind w:firstLine="720"/>
        <w:jc w:val="both"/>
        <w:rPr>
          <w:color w:val="000000"/>
          <w:lang w:val="en-US" w:eastAsia="en-US"/>
        </w:rPr>
      </w:pPr>
      <w:r w:rsidRPr="00130AA5">
        <w:rPr>
          <w:color w:val="000000"/>
          <w:lang w:val="en-US" w:eastAsia="en-US"/>
        </w:rPr>
        <w:t>- distrugerea cuiburilor, a pontelor sau a puilor;</w:t>
      </w:r>
    </w:p>
    <w:p w14:paraId="36D72107" w14:textId="77777777" w:rsidR="00130AA5" w:rsidRPr="00130AA5" w:rsidRDefault="00130AA5" w:rsidP="00130AA5">
      <w:pPr>
        <w:ind w:firstLine="720"/>
        <w:jc w:val="both"/>
        <w:rPr>
          <w:color w:val="000000"/>
          <w:lang w:val="en-US" w:eastAsia="en-US"/>
        </w:rPr>
      </w:pPr>
      <w:r w:rsidRPr="00130AA5">
        <w:rPr>
          <w:color w:val="000000"/>
          <w:lang w:val="en-US" w:eastAsia="en-US"/>
        </w:rPr>
        <w:t>- folosirea pesticidelor;</w:t>
      </w:r>
    </w:p>
    <w:p w14:paraId="761ACE66" w14:textId="77777777" w:rsidR="00130AA5" w:rsidRPr="00130AA5" w:rsidRDefault="00130AA5" w:rsidP="00130AA5">
      <w:pPr>
        <w:ind w:firstLine="720"/>
        <w:jc w:val="both"/>
        <w:rPr>
          <w:color w:val="000000"/>
          <w:lang w:val="en-US" w:eastAsia="en-US"/>
        </w:rPr>
      </w:pPr>
      <w:r w:rsidRPr="00130AA5">
        <w:rPr>
          <w:color w:val="000000"/>
          <w:lang w:val="en-US" w:eastAsia="en-US"/>
        </w:rPr>
        <w:t>- lucrări îndelungate în vecinatatea cuibului în perioada de reproducere;</w:t>
      </w:r>
    </w:p>
    <w:p w14:paraId="7D6D1C7B" w14:textId="77777777" w:rsidR="00130AA5" w:rsidRPr="00130AA5" w:rsidRDefault="00130AA5" w:rsidP="00130AA5">
      <w:pPr>
        <w:ind w:firstLine="720"/>
        <w:jc w:val="both"/>
        <w:rPr>
          <w:color w:val="000000"/>
          <w:lang w:val="en-US" w:eastAsia="en-US"/>
        </w:rPr>
      </w:pPr>
      <w:r w:rsidRPr="00130AA5">
        <w:rPr>
          <w:color w:val="000000"/>
          <w:lang w:val="en-US" w:eastAsia="en-US"/>
        </w:rPr>
        <w:t>- construirea neautorizată de drumuri;</w:t>
      </w:r>
    </w:p>
    <w:p w14:paraId="5DEA9D95" w14:textId="77777777" w:rsidR="00130AA5" w:rsidRPr="00130AA5" w:rsidRDefault="00130AA5" w:rsidP="00130AA5">
      <w:pPr>
        <w:ind w:firstLine="720"/>
        <w:jc w:val="both"/>
        <w:rPr>
          <w:color w:val="000000"/>
          <w:lang w:val="en-US" w:eastAsia="en-US"/>
        </w:rPr>
      </w:pPr>
      <w:r w:rsidRPr="00130AA5">
        <w:rPr>
          <w:color w:val="000000"/>
          <w:lang w:val="en-US" w:eastAsia="en-US"/>
        </w:rPr>
        <w:t>- reglarea cursurilor râurilor;</w:t>
      </w:r>
    </w:p>
    <w:p w14:paraId="0CAC438F" w14:textId="77777777" w:rsidR="00130AA5" w:rsidRPr="00130AA5" w:rsidRDefault="00130AA5" w:rsidP="00130AA5">
      <w:pPr>
        <w:ind w:firstLine="720"/>
        <w:jc w:val="both"/>
        <w:rPr>
          <w:color w:val="000000"/>
          <w:lang w:val="en-US" w:eastAsia="en-US"/>
        </w:rPr>
      </w:pPr>
      <w:r w:rsidRPr="00130AA5">
        <w:rPr>
          <w:color w:val="000000"/>
          <w:lang w:val="en-US" w:eastAsia="en-US"/>
        </w:rPr>
        <w:t>- depozitarea deşeurilor menajere;</w:t>
      </w:r>
    </w:p>
    <w:p w14:paraId="47A8840A" w14:textId="77777777" w:rsidR="00130AA5" w:rsidRPr="00130AA5" w:rsidRDefault="00130AA5" w:rsidP="00130AA5">
      <w:pPr>
        <w:ind w:firstLine="720"/>
        <w:jc w:val="both"/>
        <w:rPr>
          <w:color w:val="000000"/>
          <w:lang w:val="en-US" w:eastAsia="en-US"/>
        </w:rPr>
      </w:pPr>
      <w:r w:rsidRPr="00130AA5">
        <w:rPr>
          <w:color w:val="000000"/>
          <w:lang w:val="en-US" w:eastAsia="en-US"/>
        </w:rPr>
        <w:t>- poluarea;</w:t>
      </w:r>
    </w:p>
    <w:p w14:paraId="26DE4B3A" w14:textId="77777777" w:rsidR="00130AA5" w:rsidRPr="00130AA5" w:rsidRDefault="00130AA5" w:rsidP="00130AA5">
      <w:pPr>
        <w:ind w:firstLine="720"/>
        <w:jc w:val="both"/>
        <w:rPr>
          <w:color w:val="000000"/>
          <w:lang w:val="en-US" w:eastAsia="en-US"/>
        </w:rPr>
      </w:pPr>
      <w:r w:rsidRPr="00130AA5">
        <w:rPr>
          <w:color w:val="000000"/>
          <w:lang w:val="en-US" w:eastAsia="en-US"/>
        </w:rPr>
        <w:t>- creşterea animalelor;</w:t>
      </w:r>
    </w:p>
    <w:p w14:paraId="38F8B082" w14:textId="77777777" w:rsidR="00130AA5" w:rsidRPr="00130AA5" w:rsidRDefault="00130AA5" w:rsidP="00130AA5">
      <w:pPr>
        <w:ind w:firstLine="720"/>
        <w:jc w:val="both"/>
        <w:rPr>
          <w:color w:val="000000"/>
          <w:lang w:val="en-US" w:eastAsia="en-US"/>
        </w:rPr>
      </w:pPr>
      <w:r w:rsidRPr="00130AA5">
        <w:rPr>
          <w:color w:val="000000"/>
          <w:lang w:val="en-US" w:eastAsia="en-US"/>
        </w:rPr>
        <w:t>- practicarea unor sporturi: călărie, motor de cross, maşini de teren, enduro etc.</w:t>
      </w:r>
    </w:p>
    <w:bookmarkEnd w:id="161"/>
    <w:p w14:paraId="37317434" w14:textId="32B025A6" w:rsidR="00637AB3" w:rsidRPr="00FB2F56" w:rsidRDefault="00FB2F56" w:rsidP="00FB2F56">
      <w:pPr>
        <w:rPr>
          <w:rFonts w:eastAsia="Arial"/>
          <w:b/>
          <w:bCs/>
          <w:w w:val="102"/>
          <w:kern w:val="32"/>
          <w:lang w:val="en-US" w:eastAsia="en-US"/>
        </w:rPr>
      </w:pPr>
      <w:r w:rsidRPr="00FB2F56">
        <w:rPr>
          <w:rFonts w:eastAsia="Arial"/>
          <w:w w:val="102"/>
          <w:kern w:val="32"/>
          <w:lang w:val="en-US" w:eastAsia="en-US"/>
        </w:rPr>
        <w:t xml:space="preserve"> </w:t>
      </w:r>
      <w:r w:rsidR="00637AB3" w:rsidRPr="00FB2F56">
        <w:rPr>
          <w:rFonts w:eastAsia="Arial"/>
          <w:w w:val="102"/>
          <w:kern w:val="32"/>
          <w:lang w:val="en-US" w:eastAsia="en-US"/>
        </w:rPr>
        <w:br w:type="page"/>
      </w:r>
    </w:p>
    <w:p w14:paraId="7F43CCC6" w14:textId="77777777" w:rsidR="009765DE" w:rsidRPr="0015449E" w:rsidRDefault="002F4FB6" w:rsidP="00AC2684">
      <w:pPr>
        <w:pStyle w:val="Heading1"/>
        <w:pBdr>
          <w:bottom w:val="single" w:sz="8" w:space="1" w:color="auto"/>
        </w:pBdr>
        <w:ind w:left="360"/>
        <w:jc w:val="center"/>
        <w:rPr>
          <w:rFonts w:ascii="Times New Roman" w:eastAsia="Arial" w:hAnsi="Times New Roman" w:cs="Times New Roman"/>
          <w:w w:val="102"/>
          <w:kern w:val="32"/>
          <w:sz w:val="24"/>
          <w:lang w:val="en-US" w:eastAsia="en-US"/>
        </w:rPr>
      </w:pPr>
      <w:bookmarkStart w:id="162" w:name="_Toc121223624"/>
      <w:r w:rsidRPr="0015449E">
        <w:rPr>
          <w:rFonts w:ascii="Times New Roman" w:eastAsia="Arial" w:hAnsi="Times New Roman" w:cs="Times New Roman"/>
          <w:w w:val="102"/>
          <w:kern w:val="32"/>
          <w:sz w:val="24"/>
          <w:lang w:val="en-US" w:eastAsia="en-US"/>
        </w:rPr>
        <w:t>5</w:t>
      </w:r>
      <w:r w:rsidR="009765DE" w:rsidRPr="0015449E">
        <w:rPr>
          <w:rFonts w:ascii="Times New Roman" w:eastAsia="Arial" w:hAnsi="Times New Roman" w:cs="Times New Roman"/>
          <w:w w:val="102"/>
          <w:kern w:val="32"/>
          <w:sz w:val="24"/>
          <w:lang w:val="en-US" w:eastAsia="en-US"/>
        </w:rPr>
        <w:t xml:space="preserve">. </w:t>
      </w:r>
      <w:r w:rsidRPr="0015449E">
        <w:rPr>
          <w:rFonts w:ascii="Times New Roman" w:eastAsia="Arial" w:hAnsi="Times New Roman" w:cs="Times New Roman"/>
          <w:w w:val="102"/>
          <w:kern w:val="32"/>
          <w:sz w:val="24"/>
          <w:lang w:val="en-US" w:eastAsia="en-US"/>
        </w:rPr>
        <w:t>OBIECTIVELE DE PROTECȚIE A MEDIULUI, STABILITE LA NIVEL NAŢIONAL, COMUNITAR SAU INTERNAȚIONAL, RELEVANTE PENTRU PLAN ŞI MODUL ÎN CARE S-A ŢINUT CONT DE ACESTEA ŞI ORICE ALTE CONSIDERAŢII DE MEDIU ÎN TIMPUL PREGĂTIRII PLANULUI</w:t>
      </w:r>
      <w:bookmarkEnd w:id="162"/>
      <w:r w:rsidRPr="0015449E">
        <w:rPr>
          <w:rFonts w:ascii="Times New Roman" w:eastAsia="Arial" w:hAnsi="Times New Roman" w:cs="Times New Roman"/>
          <w:w w:val="102"/>
          <w:kern w:val="32"/>
          <w:sz w:val="24"/>
          <w:lang w:val="en-US" w:eastAsia="en-US"/>
        </w:rPr>
        <w:t xml:space="preserve"> </w:t>
      </w:r>
    </w:p>
    <w:p w14:paraId="6713B89F" w14:textId="77777777" w:rsidR="00F71011" w:rsidRPr="0015449E" w:rsidRDefault="00F71011" w:rsidP="00254797">
      <w:pPr>
        <w:ind w:firstLine="720"/>
        <w:jc w:val="both"/>
      </w:pPr>
    </w:p>
    <w:p w14:paraId="7A9E8CCA" w14:textId="77777777" w:rsidR="009765DE" w:rsidRPr="0015449E" w:rsidRDefault="002F4FB6" w:rsidP="009765DE">
      <w:pPr>
        <w:pStyle w:val="Heading1"/>
        <w:ind w:left="360"/>
        <w:jc w:val="center"/>
        <w:rPr>
          <w:rFonts w:ascii="Times New Roman" w:eastAsia="Arial" w:hAnsi="Times New Roman" w:cs="Times New Roman"/>
          <w:w w:val="102"/>
          <w:kern w:val="32"/>
          <w:sz w:val="24"/>
          <w:lang w:val="en-US" w:eastAsia="en-US"/>
        </w:rPr>
      </w:pPr>
      <w:bookmarkStart w:id="163" w:name="_Toc121223625"/>
      <w:r w:rsidRPr="0015449E">
        <w:rPr>
          <w:rFonts w:ascii="Times New Roman" w:eastAsia="Arial" w:hAnsi="Times New Roman" w:cs="Times New Roman"/>
          <w:w w:val="102"/>
          <w:kern w:val="32"/>
          <w:sz w:val="24"/>
          <w:lang w:val="en-US" w:eastAsia="en-US"/>
        </w:rPr>
        <w:t>5</w:t>
      </w:r>
      <w:r w:rsidR="009765DE" w:rsidRPr="0015449E">
        <w:rPr>
          <w:rFonts w:ascii="Times New Roman" w:eastAsia="Arial" w:hAnsi="Times New Roman" w:cs="Times New Roman"/>
          <w:w w:val="102"/>
          <w:kern w:val="32"/>
          <w:sz w:val="24"/>
          <w:lang w:val="en-US" w:eastAsia="en-US"/>
        </w:rPr>
        <w:t>.1. ASPECTE GENERALE</w:t>
      </w:r>
      <w:bookmarkEnd w:id="163"/>
      <w:r w:rsidR="009765DE" w:rsidRPr="0015449E">
        <w:rPr>
          <w:rFonts w:ascii="Times New Roman" w:eastAsia="Arial" w:hAnsi="Times New Roman" w:cs="Times New Roman"/>
          <w:w w:val="102"/>
          <w:kern w:val="32"/>
          <w:sz w:val="24"/>
          <w:lang w:val="en-US" w:eastAsia="en-US"/>
        </w:rPr>
        <w:t xml:space="preserve"> </w:t>
      </w:r>
    </w:p>
    <w:p w14:paraId="22AC4283" w14:textId="77777777" w:rsidR="002D6562" w:rsidRPr="0015449E" w:rsidRDefault="002D6562" w:rsidP="002D6562">
      <w:pPr>
        <w:ind w:firstLine="720"/>
        <w:jc w:val="both"/>
      </w:pPr>
    </w:p>
    <w:p w14:paraId="45804FAA" w14:textId="77777777" w:rsidR="002D6562" w:rsidRPr="0015449E" w:rsidRDefault="002D6562" w:rsidP="002D6562">
      <w:pPr>
        <w:widowControl w:val="0"/>
        <w:autoSpaceDE w:val="0"/>
        <w:autoSpaceDN w:val="0"/>
        <w:adjustRightInd w:val="0"/>
        <w:ind w:left="300" w:right="138" w:firstLine="840"/>
        <w:jc w:val="both"/>
      </w:pPr>
      <w:r w:rsidRPr="0015449E">
        <w:rPr>
          <w:spacing w:val="1"/>
        </w:rPr>
        <w:t>S</w:t>
      </w:r>
      <w:r w:rsidRPr="0015449E">
        <w:rPr>
          <w:spacing w:val="-1"/>
        </w:rPr>
        <w:t>c</w:t>
      </w:r>
      <w:r w:rsidRPr="0015449E">
        <w:t>opul</w:t>
      </w:r>
      <w:r w:rsidRPr="0015449E">
        <w:rPr>
          <w:spacing w:val="1"/>
        </w:rPr>
        <w:t xml:space="preserve"> </w:t>
      </w:r>
      <w:r w:rsidRPr="0015449E">
        <w:rPr>
          <w:spacing w:val="-1"/>
        </w:rPr>
        <w:t>e</w:t>
      </w:r>
      <w:r w:rsidRPr="0015449E">
        <w:t>v</w:t>
      </w:r>
      <w:r w:rsidRPr="0015449E">
        <w:rPr>
          <w:spacing w:val="-1"/>
        </w:rPr>
        <w:t>a</w:t>
      </w:r>
      <w:r w:rsidRPr="0015449E">
        <w:t>lua</w:t>
      </w:r>
      <w:r w:rsidRPr="0015449E">
        <w:rPr>
          <w:spacing w:val="-1"/>
        </w:rPr>
        <w:t>r</w:t>
      </w:r>
      <w:r w:rsidRPr="0015449E">
        <w:t>ii</w:t>
      </w:r>
      <w:r w:rsidRPr="0015449E">
        <w:rPr>
          <w:spacing w:val="1"/>
        </w:rPr>
        <w:t xml:space="preserve"> </w:t>
      </w:r>
      <w:r w:rsidRPr="0015449E">
        <w:t>de mediu</w:t>
      </w:r>
      <w:r w:rsidRPr="0015449E">
        <w:rPr>
          <w:spacing w:val="1"/>
        </w:rPr>
        <w:t xml:space="preserve"> </w:t>
      </w:r>
      <w:r w:rsidRPr="0015449E">
        <w:t>p</w:t>
      </w:r>
      <w:r w:rsidRPr="0015449E">
        <w:rPr>
          <w:spacing w:val="-1"/>
        </w:rPr>
        <w:t>e</w:t>
      </w:r>
      <w:r w:rsidRPr="0015449E">
        <w:t>ntru planu</w:t>
      </w:r>
      <w:r w:rsidRPr="0015449E">
        <w:rPr>
          <w:spacing w:val="-1"/>
        </w:rPr>
        <w:t>r</w:t>
      </w:r>
      <w:r w:rsidRPr="0015449E">
        <w:t>i</w:t>
      </w:r>
      <w:r w:rsidRPr="0015449E">
        <w:rPr>
          <w:spacing w:val="1"/>
        </w:rPr>
        <w:t xml:space="preserve"> </w:t>
      </w:r>
      <w:r w:rsidRPr="0015449E">
        <w:t>si</w:t>
      </w:r>
      <w:r w:rsidRPr="0015449E">
        <w:rPr>
          <w:spacing w:val="1"/>
        </w:rPr>
        <w:t xml:space="preserve"> </w:t>
      </w:r>
      <w:r w:rsidRPr="0015449E">
        <w:t>p</w:t>
      </w:r>
      <w:r w:rsidRPr="0015449E">
        <w:rPr>
          <w:spacing w:val="-1"/>
        </w:rPr>
        <w:t>r</w:t>
      </w:r>
      <w:r w:rsidRPr="0015449E">
        <w:rPr>
          <w:spacing w:val="-2"/>
        </w:rPr>
        <w:t>og</w:t>
      </w:r>
      <w:r w:rsidRPr="0015449E">
        <w:rPr>
          <w:spacing w:val="1"/>
        </w:rPr>
        <w:t>r</w:t>
      </w:r>
      <w:r w:rsidRPr="0015449E">
        <w:rPr>
          <w:spacing w:val="-1"/>
        </w:rPr>
        <w:t>a</w:t>
      </w:r>
      <w:r w:rsidRPr="0015449E">
        <w:t xml:space="preserve">me </w:t>
      </w:r>
      <w:r w:rsidRPr="0015449E">
        <w:rPr>
          <w:spacing w:val="-1"/>
        </w:rPr>
        <w:t>c</w:t>
      </w:r>
      <w:r w:rsidRPr="0015449E">
        <w:t>onsta in</w:t>
      </w:r>
      <w:r w:rsidRPr="0015449E">
        <w:rPr>
          <w:spacing w:val="1"/>
        </w:rPr>
        <w:t xml:space="preserve"> </w:t>
      </w:r>
      <w:r w:rsidRPr="0015449E">
        <w:t>d</w:t>
      </w:r>
      <w:r w:rsidRPr="0015449E">
        <w:rPr>
          <w:spacing w:val="-1"/>
        </w:rPr>
        <w:t>e</w:t>
      </w:r>
      <w:r w:rsidRPr="0015449E">
        <w:t>te</w:t>
      </w:r>
      <w:r w:rsidRPr="0015449E">
        <w:rPr>
          <w:spacing w:val="-1"/>
        </w:rPr>
        <w:t>r</w:t>
      </w:r>
      <w:r w:rsidRPr="0015449E">
        <w:t>m</w:t>
      </w:r>
      <w:r w:rsidRPr="0015449E">
        <w:rPr>
          <w:spacing w:val="3"/>
        </w:rPr>
        <w:t>i</w:t>
      </w:r>
      <w:r w:rsidRPr="0015449E">
        <w:t>n</w:t>
      </w:r>
      <w:r w:rsidRPr="0015449E">
        <w:rPr>
          <w:spacing w:val="-1"/>
        </w:rPr>
        <w:t>a</w:t>
      </w:r>
      <w:r w:rsidRPr="0015449E">
        <w:t>r</w:t>
      </w:r>
      <w:r w:rsidRPr="0015449E">
        <w:rPr>
          <w:spacing w:val="-2"/>
        </w:rPr>
        <w:t>e</w:t>
      </w:r>
      <w:r w:rsidRPr="0015449E">
        <w:t>a f</w:t>
      </w:r>
      <w:r w:rsidRPr="0015449E">
        <w:rPr>
          <w:spacing w:val="1"/>
        </w:rPr>
        <w:t>o</w:t>
      </w:r>
      <w:r w:rsidRPr="0015449E">
        <w:t>rm</w:t>
      </w:r>
      <w:r w:rsidRPr="0015449E">
        <w:rPr>
          <w:spacing w:val="-1"/>
        </w:rPr>
        <w:t>e</w:t>
      </w:r>
      <w:r w:rsidRPr="0015449E">
        <w:t>lor de i</w:t>
      </w:r>
      <w:r w:rsidRPr="0015449E">
        <w:rPr>
          <w:spacing w:val="1"/>
        </w:rPr>
        <w:t>m</w:t>
      </w:r>
      <w:r w:rsidRPr="0015449E">
        <w:t>p</w:t>
      </w:r>
      <w:r w:rsidRPr="0015449E">
        <w:rPr>
          <w:spacing w:val="-1"/>
        </w:rPr>
        <w:t>ac</w:t>
      </w:r>
      <w:r w:rsidRPr="0015449E">
        <w:t>t</w:t>
      </w:r>
      <w:r w:rsidRPr="0015449E">
        <w:rPr>
          <w:spacing w:val="2"/>
        </w:rPr>
        <w:t xml:space="preserve"> </w:t>
      </w:r>
      <w:r w:rsidRPr="0015449E">
        <w:t>s</w:t>
      </w:r>
      <w:r w:rsidRPr="0015449E">
        <w:rPr>
          <w:spacing w:val="-1"/>
        </w:rPr>
        <w:t>e</w:t>
      </w:r>
      <w:r w:rsidRPr="0015449E">
        <w:t>mn</w:t>
      </w:r>
      <w:r w:rsidRPr="0015449E">
        <w:rPr>
          <w:spacing w:val="1"/>
        </w:rPr>
        <w:t>i</w:t>
      </w:r>
      <w:r w:rsidRPr="0015449E">
        <w:t>fi</w:t>
      </w:r>
      <w:r w:rsidRPr="0015449E">
        <w:rPr>
          <w:spacing w:val="-1"/>
        </w:rPr>
        <w:t>ca</w:t>
      </w:r>
      <w:r w:rsidRPr="0015449E">
        <w:t>t</w:t>
      </w:r>
      <w:r w:rsidRPr="0015449E">
        <w:rPr>
          <w:spacing w:val="1"/>
        </w:rPr>
        <w:t>i</w:t>
      </w:r>
      <w:r w:rsidRPr="0015449E">
        <w:t>v</w:t>
      </w:r>
      <w:r w:rsidRPr="0015449E">
        <w:rPr>
          <w:spacing w:val="4"/>
        </w:rPr>
        <w:t xml:space="preserve"> </w:t>
      </w:r>
      <w:r w:rsidRPr="0015449E">
        <w:rPr>
          <w:spacing w:val="-1"/>
        </w:rPr>
        <w:t>a</w:t>
      </w:r>
      <w:r w:rsidRPr="0015449E">
        <w:t>s</w:t>
      </w:r>
      <w:r w:rsidRPr="0015449E">
        <w:rPr>
          <w:spacing w:val="2"/>
        </w:rPr>
        <w:t>u</w:t>
      </w:r>
      <w:r w:rsidRPr="0015449E">
        <w:t>p</w:t>
      </w:r>
      <w:r w:rsidRPr="0015449E">
        <w:rPr>
          <w:spacing w:val="-1"/>
        </w:rPr>
        <w:t>r</w:t>
      </w:r>
      <w:r w:rsidRPr="0015449E">
        <w:t>a mediului</w:t>
      </w:r>
      <w:r w:rsidRPr="0015449E">
        <w:rPr>
          <w:spacing w:val="4"/>
        </w:rPr>
        <w:t xml:space="preserve"> </w:t>
      </w:r>
      <w:r w:rsidRPr="0015449E">
        <w:rPr>
          <w:spacing w:val="-1"/>
        </w:rPr>
        <w:t>a</w:t>
      </w:r>
      <w:r w:rsidRPr="0015449E">
        <w:t>le</w:t>
      </w:r>
      <w:r w:rsidRPr="0015449E">
        <w:rPr>
          <w:spacing w:val="1"/>
        </w:rPr>
        <w:t xml:space="preserve"> </w:t>
      </w:r>
      <w:r w:rsidRPr="0015449E">
        <w:t>plan</w:t>
      </w:r>
      <w:r w:rsidRPr="0015449E">
        <w:rPr>
          <w:spacing w:val="2"/>
        </w:rPr>
        <w:t>u</w:t>
      </w:r>
      <w:r w:rsidRPr="0015449E">
        <w:t>lui</w:t>
      </w:r>
      <w:r w:rsidRPr="0015449E">
        <w:rPr>
          <w:spacing w:val="2"/>
        </w:rPr>
        <w:t xml:space="preserve"> </w:t>
      </w:r>
      <w:r w:rsidRPr="0015449E">
        <w:rPr>
          <w:spacing w:val="-1"/>
        </w:rPr>
        <w:t>a</w:t>
      </w:r>
      <w:r w:rsidRPr="0015449E">
        <w:t>n</w:t>
      </w:r>
      <w:r w:rsidRPr="0015449E">
        <w:rPr>
          <w:spacing w:val="-1"/>
        </w:rPr>
        <w:t>a</w:t>
      </w:r>
      <w:r w:rsidRPr="0015449E">
        <w:t>l</w:t>
      </w:r>
      <w:r w:rsidRPr="0015449E">
        <w:rPr>
          <w:spacing w:val="1"/>
        </w:rPr>
        <w:t>iz</w:t>
      </w:r>
      <w:r w:rsidRPr="0015449E">
        <w:rPr>
          <w:spacing w:val="-1"/>
        </w:rPr>
        <w:t>a</w:t>
      </w:r>
      <w:r w:rsidRPr="0015449E">
        <w:t>t.</w:t>
      </w:r>
      <w:r w:rsidRPr="0015449E">
        <w:rPr>
          <w:spacing w:val="2"/>
        </w:rPr>
        <w:t xml:space="preserve"> </w:t>
      </w:r>
      <w:r w:rsidRPr="0015449E">
        <w:t>A</w:t>
      </w:r>
      <w:r w:rsidRPr="0015449E">
        <w:rPr>
          <w:spacing w:val="-1"/>
        </w:rPr>
        <w:t>c</w:t>
      </w:r>
      <w:r w:rsidRPr="0015449E">
        <w:rPr>
          <w:spacing w:val="1"/>
        </w:rPr>
        <w:t>e</w:t>
      </w:r>
      <w:r w:rsidRPr="0015449E">
        <w:rPr>
          <w:spacing w:val="-1"/>
        </w:rPr>
        <w:t>a</w:t>
      </w:r>
      <w:r w:rsidRPr="0015449E">
        <w:t>sta</w:t>
      </w:r>
      <w:r w:rsidRPr="0015449E">
        <w:rPr>
          <w:spacing w:val="1"/>
        </w:rPr>
        <w:t xml:space="preserve"> </w:t>
      </w:r>
      <w:r w:rsidRPr="0015449E">
        <w:rPr>
          <w:spacing w:val="9"/>
        </w:rPr>
        <w:t>s</w:t>
      </w:r>
      <w:r w:rsidRPr="0015449E">
        <w:rPr>
          <w:spacing w:val="2"/>
        </w:rPr>
        <w:t>-</w:t>
      </w:r>
      <w:r w:rsidRPr="0015449E">
        <w:t xml:space="preserve">a </w:t>
      </w:r>
      <w:r w:rsidRPr="0015449E">
        <w:rPr>
          <w:spacing w:val="1"/>
        </w:rPr>
        <w:t>r</w:t>
      </w:r>
      <w:r w:rsidRPr="0015449E">
        <w:rPr>
          <w:spacing w:val="-1"/>
        </w:rPr>
        <w:t>ea</w:t>
      </w:r>
      <w:r w:rsidRPr="0015449E">
        <w:t>l</w:t>
      </w:r>
      <w:r w:rsidRPr="0015449E">
        <w:rPr>
          <w:spacing w:val="1"/>
        </w:rPr>
        <w:t>iz</w:t>
      </w:r>
      <w:r w:rsidRPr="0015449E">
        <w:rPr>
          <w:spacing w:val="-1"/>
        </w:rPr>
        <w:t>a</w:t>
      </w:r>
      <w:r w:rsidRPr="0015449E">
        <w:t>t</w:t>
      </w:r>
      <w:r w:rsidRPr="0015449E">
        <w:rPr>
          <w:spacing w:val="2"/>
        </w:rPr>
        <w:t xml:space="preserve"> </w:t>
      </w:r>
      <w:r w:rsidRPr="0015449E">
        <w:t>p</w:t>
      </w:r>
      <w:r w:rsidRPr="0015449E">
        <w:rPr>
          <w:spacing w:val="-1"/>
        </w:rPr>
        <w:t>r</w:t>
      </w:r>
      <w:r w:rsidRPr="0015449E">
        <w:t>in</w:t>
      </w:r>
      <w:r w:rsidRPr="0015449E">
        <w:rPr>
          <w:spacing w:val="2"/>
        </w:rPr>
        <w:t xml:space="preserve"> </w:t>
      </w:r>
      <w:r w:rsidRPr="0015449E">
        <w:rPr>
          <w:spacing w:val="-1"/>
        </w:rPr>
        <w:t>e</w:t>
      </w:r>
      <w:r w:rsidRPr="0015449E">
        <w:rPr>
          <w:spacing w:val="2"/>
        </w:rPr>
        <w:t>v</w:t>
      </w:r>
      <w:r w:rsidRPr="0015449E">
        <w:rPr>
          <w:spacing w:val="-1"/>
        </w:rPr>
        <w:t>a</w:t>
      </w:r>
      <w:r w:rsidRPr="0015449E">
        <w:t>lua</w:t>
      </w:r>
      <w:r w:rsidRPr="0015449E">
        <w:rPr>
          <w:spacing w:val="1"/>
        </w:rPr>
        <w:t>re</w:t>
      </w:r>
      <w:r w:rsidRPr="0015449E">
        <w:t>a p</w:t>
      </w:r>
      <w:r w:rsidRPr="0015449E">
        <w:rPr>
          <w:spacing w:val="-1"/>
        </w:rPr>
        <w:t>r</w:t>
      </w:r>
      <w:r w:rsidRPr="0015449E">
        <w:t>opun</w:t>
      </w:r>
      <w:r w:rsidRPr="0015449E">
        <w:rPr>
          <w:spacing w:val="-1"/>
        </w:rPr>
        <w:t>e</w:t>
      </w:r>
      <w:r w:rsidRPr="0015449E">
        <w:t>rilor</w:t>
      </w:r>
      <w:r w:rsidRPr="0015449E">
        <w:rPr>
          <w:spacing w:val="1"/>
        </w:rPr>
        <w:t xml:space="preserve"> </w:t>
      </w:r>
      <w:r w:rsidRPr="0015449E">
        <w:t>Am</w:t>
      </w:r>
      <w:r w:rsidRPr="0015449E">
        <w:rPr>
          <w:spacing w:val="-1"/>
        </w:rPr>
        <w:t>e</w:t>
      </w:r>
      <w:r w:rsidRPr="0015449E">
        <w:rPr>
          <w:spacing w:val="2"/>
        </w:rPr>
        <w:t>n</w:t>
      </w:r>
      <w:r w:rsidRPr="0015449E">
        <w:rPr>
          <w:spacing w:val="-1"/>
        </w:rPr>
        <w:t>a</w:t>
      </w:r>
      <w:r w:rsidRPr="0015449E">
        <w:t>jam</w:t>
      </w:r>
      <w:r w:rsidRPr="0015449E">
        <w:rPr>
          <w:spacing w:val="1"/>
        </w:rPr>
        <w:t>e</w:t>
      </w:r>
      <w:r w:rsidRPr="0015449E">
        <w:t>ntu</w:t>
      </w:r>
      <w:r w:rsidRPr="0015449E">
        <w:rPr>
          <w:spacing w:val="1"/>
        </w:rPr>
        <w:t>l</w:t>
      </w:r>
      <w:r w:rsidRPr="0015449E">
        <w:t>ui</w:t>
      </w:r>
      <w:r w:rsidRPr="0015449E">
        <w:rPr>
          <w:spacing w:val="2"/>
        </w:rPr>
        <w:t xml:space="preserve"> </w:t>
      </w:r>
      <w:r w:rsidRPr="0015449E">
        <w:rPr>
          <w:spacing w:val="1"/>
        </w:rPr>
        <w:t>S</w:t>
      </w:r>
      <w:r w:rsidRPr="0015449E">
        <w:t>i</w:t>
      </w:r>
      <w:r w:rsidRPr="0015449E">
        <w:rPr>
          <w:spacing w:val="1"/>
        </w:rPr>
        <w:t>l</w:t>
      </w:r>
      <w:r w:rsidRPr="0015449E">
        <w:rPr>
          <w:spacing w:val="-2"/>
        </w:rPr>
        <w:t>v</w:t>
      </w:r>
      <w:r w:rsidRPr="0015449E">
        <w:t>ic</w:t>
      </w:r>
      <w:r w:rsidRPr="0015449E">
        <w:rPr>
          <w:spacing w:val="1"/>
        </w:rPr>
        <w:t xml:space="preserve"> </w:t>
      </w:r>
      <w:r w:rsidRPr="0015449E">
        <w:t>in</w:t>
      </w:r>
      <w:r w:rsidRPr="0015449E">
        <w:rPr>
          <w:spacing w:val="2"/>
        </w:rPr>
        <w:t xml:space="preserve"> </w:t>
      </w:r>
      <w:r w:rsidRPr="0015449E">
        <w:t>r</w:t>
      </w:r>
      <w:r w:rsidRPr="0015449E">
        <w:rPr>
          <w:spacing w:val="-2"/>
        </w:rPr>
        <w:t>a</w:t>
      </w:r>
      <w:r w:rsidRPr="0015449E">
        <w:t>port</w:t>
      </w:r>
      <w:r w:rsidRPr="0015449E">
        <w:rPr>
          <w:spacing w:val="1"/>
        </w:rPr>
        <w:t xml:space="preserve"> </w:t>
      </w:r>
      <w:r w:rsidRPr="0015449E">
        <w:rPr>
          <w:spacing w:val="-1"/>
        </w:rPr>
        <w:t>c</w:t>
      </w:r>
      <w:r w:rsidRPr="0015449E">
        <w:t>u</w:t>
      </w:r>
      <w:r w:rsidRPr="0015449E">
        <w:rPr>
          <w:spacing w:val="4"/>
        </w:rPr>
        <w:t xml:space="preserve"> </w:t>
      </w:r>
      <w:r w:rsidRPr="0015449E">
        <w:t>un</w:t>
      </w:r>
      <w:r w:rsidRPr="0015449E">
        <w:rPr>
          <w:spacing w:val="1"/>
        </w:rPr>
        <w:t xml:space="preserve"> </w:t>
      </w:r>
      <w:r w:rsidRPr="0015449E">
        <w:t>s</w:t>
      </w:r>
      <w:r w:rsidRPr="0015449E">
        <w:rPr>
          <w:spacing w:val="-1"/>
        </w:rPr>
        <w:t>e</w:t>
      </w:r>
      <w:r w:rsidRPr="0015449E">
        <w:t>t</w:t>
      </w:r>
      <w:r w:rsidRPr="0015449E">
        <w:rPr>
          <w:spacing w:val="2"/>
        </w:rPr>
        <w:t xml:space="preserve"> </w:t>
      </w:r>
      <w:r w:rsidRPr="0015449E">
        <w:t>de obie</w:t>
      </w:r>
      <w:r w:rsidRPr="0015449E">
        <w:rPr>
          <w:spacing w:val="-1"/>
        </w:rPr>
        <w:t>c</w:t>
      </w:r>
      <w:r w:rsidRPr="0015449E">
        <w:t>t</w:t>
      </w:r>
      <w:r w:rsidRPr="0015449E">
        <w:rPr>
          <w:spacing w:val="1"/>
        </w:rPr>
        <w:t>i</w:t>
      </w:r>
      <w:r w:rsidRPr="0015449E">
        <w:t xml:space="preserve">ve </w:t>
      </w:r>
      <w:r w:rsidRPr="0015449E">
        <w:rPr>
          <w:spacing w:val="2"/>
        </w:rPr>
        <w:t>p</w:t>
      </w:r>
      <w:r w:rsidRPr="0015449E">
        <w:rPr>
          <w:spacing w:val="-1"/>
        </w:rPr>
        <w:t>e</w:t>
      </w:r>
      <w:r w:rsidRPr="0015449E">
        <w:t>nt</w:t>
      </w:r>
      <w:r w:rsidRPr="0015449E">
        <w:rPr>
          <w:spacing w:val="2"/>
        </w:rPr>
        <w:t>r</w:t>
      </w:r>
      <w:r w:rsidRPr="0015449E">
        <w:t>u</w:t>
      </w:r>
      <w:r w:rsidRPr="0015449E">
        <w:rPr>
          <w:spacing w:val="1"/>
        </w:rPr>
        <w:t xml:space="preserve"> </w:t>
      </w:r>
      <w:r w:rsidRPr="0015449E">
        <w:t>p</w:t>
      </w:r>
      <w:r w:rsidRPr="0015449E">
        <w:rPr>
          <w:spacing w:val="-1"/>
        </w:rPr>
        <w:t>r</w:t>
      </w:r>
      <w:r w:rsidRPr="0015449E">
        <w:t>ote</w:t>
      </w:r>
      <w:r w:rsidRPr="0015449E">
        <w:rPr>
          <w:spacing w:val="-1"/>
        </w:rPr>
        <w:t>c</w:t>
      </w:r>
      <w:r w:rsidRPr="0015449E">
        <w:t>t</w:t>
      </w:r>
      <w:r w:rsidRPr="0015449E">
        <w:rPr>
          <w:spacing w:val="1"/>
        </w:rPr>
        <w:t>i</w:t>
      </w:r>
      <w:r w:rsidRPr="0015449E">
        <w:t>a mediului</w:t>
      </w:r>
      <w:r w:rsidRPr="0015449E">
        <w:rPr>
          <w:spacing w:val="2"/>
        </w:rPr>
        <w:t xml:space="preserve"> </w:t>
      </w:r>
      <w:r w:rsidRPr="0015449E">
        <w:t>n</w:t>
      </w:r>
      <w:r w:rsidRPr="0015449E">
        <w:rPr>
          <w:spacing w:val="-1"/>
        </w:rPr>
        <w:t>a</w:t>
      </w:r>
      <w:r w:rsidRPr="0015449E">
        <w:t>t</w:t>
      </w:r>
      <w:r w:rsidRPr="0015449E">
        <w:rPr>
          <w:spacing w:val="3"/>
        </w:rPr>
        <w:t>u</w:t>
      </w:r>
      <w:r w:rsidRPr="0015449E">
        <w:t>r</w:t>
      </w:r>
      <w:r w:rsidRPr="0015449E">
        <w:rPr>
          <w:spacing w:val="-2"/>
        </w:rPr>
        <w:t>a</w:t>
      </w:r>
      <w:r w:rsidRPr="0015449E">
        <w:t>l si construit.</w:t>
      </w:r>
    </w:p>
    <w:p w14:paraId="667D0FD0" w14:textId="77777777" w:rsidR="002D6562" w:rsidRPr="0015449E" w:rsidRDefault="002D6562" w:rsidP="002D6562">
      <w:pPr>
        <w:widowControl w:val="0"/>
        <w:autoSpaceDE w:val="0"/>
        <w:autoSpaceDN w:val="0"/>
        <w:adjustRightInd w:val="0"/>
        <w:ind w:left="300" w:right="139" w:firstLine="840"/>
        <w:jc w:val="both"/>
      </w:pPr>
      <w:r w:rsidRPr="0015449E">
        <w:t xml:space="preserve">De </w:t>
      </w:r>
      <w:r w:rsidRPr="0015449E">
        <w:rPr>
          <w:spacing w:val="-1"/>
        </w:rPr>
        <w:t>a</w:t>
      </w:r>
      <w:r w:rsidRPr="0015449E">
        <w:t>s</w:t>
      </w:r>
      <w:r w:rsidRPr="0015449E">
        <w:rPr>
          <w:spacing w:val="-1"/>
        </w:rPr>
        <w:t>e</w:t>
      </w:r>
      <w:r w:rsidRPr="0015449E">
        <w:rPr>
          <w:spacing w:val="3"/>
        </w:rPr>
        <w:t>m</w:t>
      </w:r>
      <w:r w:rsidRPr="0015449E">
        <w:rPr>
          <w:spacing w:val="-1"/>
        </w:rPr>
        <w:t>e</w:t>
      </w:r>
      <w:r w:rsidRPr="0015449E">
        <w:t>n</w:t>
      </w:r>
      <w:r w:rsidRPr="0015449E">
        <w:rPr>
          <w:spacing w:val="-1"/>
        </w:rPr>
        <w:t>ea</w:t>
      </w:r>
      <w:r w:rsidRPr="0015449E">
        <w:t>,</w:t>
      </w:r>
      <w:r w:rsidRPr="0015449E">
        <w:rPr>
          <w:spacing w:val="1"/>
        </w:rPr>
        <w:t xml:space="preserve"> </w:t>
      </w:r>
      <w:r w:rsidRPr="0015449E">
        <w:rPr>
          <w:spacing w:val="3"/>
        </w:rPr>
        <w:t>t</w:t>
      </w:r>
      <w:r w:rsidRPr="0015449E">
        <w:t>r</w:t>
      </w:r>
      <w:r w:rsidRPr="0015449E">
        <w:rPr>
          <w:spacing w:val="-2"/>
        </w:rPr>
        <w:t>e</w:t>
      </w:r>
      <w:r w:rsidRPr="0015449E">
        <w:t>buie</w:t>
      </w:r>
      <w:r w:rsidRPr="0015449E">
        <w:rPr>
          <w:spacing w:val="1"/>
        </w:rPr>
        <w:t xml:space="preserve"> </w:t>
      </w:r>
      <w:r w:rsidRPr="0015449E">
        <w:rPr>
          <w:spacing w:val="3"/>
        </w:rPr>
        <w:t>m</w:t>
      </w:r>
      <w:r w:rsidRPr="0015449E">
        <w:rPr>
          <w:spacing w:val="-1"/>
        </w:rPr>
        <w:t>e</w:t>
      </w:r>
      <w:r w:rsidRPr="0015449E">
        <w:t>nt</w:t>
      </w:r>
      <w:r w:rsidRPr="0015449E">
        <w:rPr>
          <w:spacing w:val="1"/>
        </w:rPr>
        <w:t>i</w:t>
      </w:r>
      <w:r w:rsidRPr="0015449E">
        <w:t>on</w:t>
      </w:r>
      <w:r w:rsidRPr="0015449E">
        <w:rPr>
          <w:spacing w:val="-1"/>
        </w:rPr>
        <w:t>a</w:t>
      </w:r>
      <w:r w:rsidRPr="0015449E">
        <w:t>t</w:t>
      </w:r>
      <w:r w:rsidRPr="0015449E">
        <w:rPr>
          <w:spacing w:val="2"/>
        </w:rPr>
        <w:t xml:space="preserve"> </w:t>
      </w:r>
      <w:r w:rsidRPr="0015449E">
        <w:rPr>
          <w:spacing w:val="-1"/>
        </w:rPr>
        <w:t>ca</w:t>
      </w:r>
      <w:r w:rsidRPr="0015449E">
        <w:t>,</w:t>
      </w:r>
      <w:r w:rsidRPr="0015449E">
        <w:rPr>
          <w:spacing w:val="1"/>
        </w:rPr>
        <w:t xml:space="preserve"> </w:t>
      </w:r>
      <w:r w:rsidRPr="0015449E">
        <w:t>p</w:t>
      </w:r>
      <w:r w:rsidRPr="0015449E">
        <w:rPr>
          <w:spacing w:val="-1"/>
        </w:rPr>
        <w:t>r</w:t>
      </w:r>
      <w:r w:rsidRPr="0015449E">
        <w:t>in</w:t>
      </w:r>
      <w:r w:rsidRPr="0015449E">
        <w:rPr>
          <w:spacing w:val="2"/>
        </w:rPr>
        <w:t xml:space="preserve"> n</w:t>
      </w:r>
      <w:r w:rsidRPr="0015449E">
        <w:rPr>
          <w:spacing w:val="-1"/>
        </w:rPr>
        <w:t>a</w:t>
      </w:r>
      <w:r w:rsidRPr="0015449E">
        <w:t xml:space="preserve">tura </w:t>
      </w:r>
      <w:r w:rsidRPr="0015449E">
        <w:rPr>
          <w:spacing w:val="2"/>
        </w:rPr>
        <w:t>s</w:t>
      </w:r>
      <w:r w:rsidRPr="0015449E">
        <w:rPr>
          <w:spacing w:val="-1"/>
        </w:rPr>
        <w:t>a</w:t>
      </w:r>
      <w:r w:rsidRPr="0015449E">
        <w:t>,</w:t>
      </w:r>
      <w:r w:rsidRPr="0015449E">
        <w:rPr>
          <w:spacing w:val="1"/>
        </w:rPr>
        <w:t xml:space="preserve"> </w:t>
      </w:r>
      <w:r w:rsidRPr="0015449E">
        <w:rPr>
          <w:spacing w:val="-1"/>
        </w:rPr>
        <w:t>a</w:t>
      </w:r>
      <w:r w:rsidRPr="0015449E">
        <w:t>men</w:t>
      </w:r>
      <w:r w:rsidRPr="0015449E">
        <w:rPr>
          <w:spacing w:val="-1"/>
        </w:rPr>
        <w:t>a</w:t>
      </w:r>
      <w:r w:rsidRPr="0015449E">
        <w:rPr>
          <w:spacing w:val="3"/>
        </w:rPr>
        <w:t>j</w:t>
      </w:r>
      <w:r w:rsidRPr="0015449E">
        <w:rPr>
          <w:spacing w:val="-1"/>
        </w:rPr>
        <w:t>a</w:t>
      </w:r>
      <w:r w:rsidRPr="0015449E">
        <w:t>mentul</w:t>
      </w:r>
      <w:r w:rsidRPr="0015449E">
        <w:rPr>
          <w:spacing w:val="2"/>
        </w:rPr>
        <w:t xml:space="preserve"> </w:t>
      </w:r>
      <w:r w:rsidRPr="0015449E">
        <w:t>si</w:t>
      </w:r>
      <w:r w:rsidRPr="0015449E">
        <w:rPr>
          <w:spacing w:val="1"/>
        </w:rPr>
        <w:t>l</w:t>
      </w:r>
      <w:r w:rsidRPr="0015449E">
        <w:t>vic</w:t>
      </w:r>
      <w:r w:rsidRPr="0015449E">
        <w:rPr>
          <w:spacing w:val="1"/>
        </w:rPr>
        <w:t xml:space="preserve"> </w:t>
      </w:r>
      <w:r w:rsidRPr="0015449E">
        <w:t>nu</w:t>
      </w:r>
      <w:r w:rsidRPr="0015449E">
        <w:rPr>
          <w:spacing w:val="1"/>
        </w:rPr>
        <w:t xml:space="preserve"> </w:t>
      </w:r>
      <w:r w:rsidRPr="0015449E">
        <w:t>po</w:t>
      </w:r>
      <w:r w:rsidRPr="0015449E">
        <w:rPr>
          <w:spacing w:val="-1"/>
        </w:rPr>
        <w:t>a</w:t>
      </w:r>
      <w:r w:rsidRPr="0015449E">
        <w:t>te</w:t>
      </w:r>
      <w:r w:rsidRPr="0015449E">
        <w:rPr>
          <w:spacing w:val="1"/>
        </w:rPr>
        <w:t xml:space="preserve"> </w:t>
      </w:r>
      <w:r w:rsidRPr="0015449E">
        <w:t>solu</w:t>
      </w:r>
      <w:r w:rsidRPr="0015449E">
        <w:rPr>
          <w:spacing w:val="1"/>
        </w:rPr>
        <w:t>t</w:t>
      </w:r>
      <w:r w:rsidRPr="0015449E">
        <w:t>iona toate</w:t>
      </w:r>
      <w:r w:rsidRPr="0015449E">
        <w:rPr>
          <w:spacing w:val="1"/>
        </w:rPr>
        <w:t xml:space="preserve"> </w:t>
      </w:r>
      <w:r w:rsidRPr="0015449E">
        <w:t>p</w:t>
      </w:r>
      <w:r w:rsidRPr="0015449E">
        <w:rPr>
          <w:spacing w:val="-1"/>
        </w:rPr>
        <w:t>r</w:t>
      </w:r>
      <w:r w:rsidRPr="0015449E">
        <w:t>oblem</w:t>
      </w:r>
      <w:r w:rsidRPr="0015449E">
        <w:rPr>
          <w:spacing w:val="-1"/>
        </w:rPr>
        <w:t>e</w:t>
      </w:r>
      <w:r w:rsidRPr="0015449E">
        <w:t>le</w:t>
      </w:r>
      <w:r w:rsidRPr="0015449E">
        <w:rPr>
          <w:spacing w:val="1"/>
        </w:rPr>
        <w:t xml:space="preserve"> </w:t>
      </w:r>
      <w:r w:rsidRPr="0015449E">
        <w:t>de</w:t>
      </w:r>
      <w:r w:rsidRPr="0015449E">
        <w:rPr>
          <w:spacing w:val="2"/>
        </w:rPr>
        <w:t xml:space="preserve"> </w:t>
      </w:r>
      <w:r w:rsidRPr="0015449E">
        <w:t>med</w:t>
      </w:r>
      <w:r w:rsidRPr="0015449E">
        <w:rPr>
          <w:spacing w:val="2"/>
        </w:rPr>
        <w:t>i</w:t>
      </w:r>
      <w:r w:rsidRPr="0015449E">
        <w:t>u</w:t>
      </w:r>
      <w:r w:rsidRPr="0015449E">
        <w:rPr>
          <w:spacing w:val="2"/>
        </w:rPr>
        <w:t xml:space="preserve"> </w:t>
      </w:r>
      <w:r w:rsidRPr="0015449E">
        <w:rPr>
          <w:spacing w:val="-1"/>
        </w:rPr>
        <w:t>e</w:t>
      </w:r>
      <w:r w:rsidRPr="0015449E">
        <w:rPr>
          <w:spacing w:val="2"/>
        </w:rPr>
        <w:t>x</w:t>
      </w:r>
      <w:r w:rsidRPr="0015449E">
        <w:t>is</w:t>
      </w:r>
      <w:r w:rsidRPr="0015449E">
        <w:rPr>
          <w:spacing w:val="1"/>
        </w:rPr>
        <w:t>t</w:t>
      </w:r>
      <w:r w:rsidRPr="0015449E">
        <w:rPr>
          <w:spacing w:val="-1"/>
        </w:rPr>
        <w:t>e</w:t>
      </w:r>
      <w:r w:rsidRPr="0015449E">
        <w:t>nte</w:t>
      </w:r>
      <w:r w:rsidRPr="0015449E">
        <w:rPr>
          <w:spacing w:val="1"/>
        </w:rPr>
        <w:t xml:space="preserve"> </w:t>
      </w:r>
      <w:r w:rsidRPr="0015449E">
        <w:t>in</w:t>
      </w:r>
      <w:r w:rsidRPr="0015449E">
        <w:rPr>
          <w:spacing w:val="2"/>
        </w:rPr>
        <w:t xml:space="preserve"> </w:t>
      </w:r>
      <w:r w:rsidRPr="0015449E">
        <w:t>p</w:t>
      </w:r>
      <w:r w:rsidRPr="0015449E">
        <w:rPr>
          <w:spacing w:val="-1"/>
        </w:rPr>
        <w:t>e</w:t>
      </w:r>
      <w:r w:rsidRPr="0015449E">
        <w:t>rimet</w:t>
      </w:r>
      <w:r w:rsidRPr="0015449E">
        <w:rPr>
          <w:spacing w:val="-1"/>
        </w:rPr>
        <w:t>r</w:t>
      </w:r>
      <w:r w:rsidRPr="0015449E">
        <w:t xml:space="preserve">ul </w:t>
      </w:r>
      <w:r w:rsidRPr="0015449E">
        <w:rPr>
          <w:spacing w:val="-1"/>
        </w:rPr>
        <w:t>a</w:t>
      </w:r>
      <w:r w:rsidRPr="0015449E">
        <w:t>f</w:t>
      </w:r>
      <w:r w:rsidRPr="0015449E">
        <w:rPr>
          <w:spacing w:val="-2"/>
        </w:rPr>
        <w:t>e</w:t>
      </w:r>
      <w:r w:rsidRPr="0015449E">
        <w:rPr>
          <w:spacing w:val="1"/>
        </w:rPr>
        <w:t>r</w:t>
      </w:r>
      <w:r w:rsidRPr="0015449E">
        <w:rPr>
          <w:spacing w:val="-1"/>
        </w:rPr>
        <w:t>e</w:t>
      </w:r>
      <w:r w:rsidRPr="0015449E">
        <w:t>nt.</w:t>
      </w:r>
      <w:r w:rsidRPr="0015449E">
        <w:rPr>
          <w:spacing w:val="2"/>
        </w:rPr>
        <w:t xml:space="preserve"> </w:t>
      </w:r>
      <w:r w:rsidRPr="0015449E">
        <w:rPr>
          <w:spacing w:val="1"/>
        </w:rPr>
        <w:t>P</w:t>
      </w:r>
      <w:r w:rsidRPr="0015449E">
        <w:t>rin</w:t>
      </w:r>
      <w:r w:rsidRPr="0015449E">
        <w:rPr>
          <w:spacing w:val="1"/>
        </w:rPr>
        <w:t xml:space="preserve"> </w:t>
      </w:r>
      <w:r w:rsidRPr="0015449E">
        <w:rPr>
          <w:spacing w:val="-1"/>
        </w:rPr>
        <w:t>a</w:t>
      </w:r>
      <w:r w:rsidRPr="0015449E">
        <w:t>men</w:t>
      </w:r>
      <w:r w:rsidRPr="0015449E">
        <w:rPr>
          <w:spacing w:val="-1"/>
        </w:rPr>
        <w:t>a</w:t>
      </w:r>
      <w:r w:rsidRPr="0015449E">
        <w:t>jam</w:t>
      </w:r>
      <w:r w:rsidRPr="0015449E">
        <w:rPr>
          <w:spacing w:val="1"/>
        </w:rPr>
        <w:t>e</w:t>
      </w:r>
      <w:r w:rsidRPr="0015449E">
        <w:t>n</w:t>
      </w:r>
      <w:r w:rsidRPr="0015449E">
        <w:rPr>
          <w:spacing w:val="5"/>
        </w:rPr>
        <w:t>t</w:t>
      </w:r>
      <w:r w:rsidRPr="0015449E">
        <w:t>ul</w:t>
      </w:r>
      <w:r w:rsidRPr="0015449E">
        <w:rPr>
          <w:spacing w:val="2"/>
        </w:rPr>
        <w:t xml:space="preserve"> </w:t>
      </w:r>
      <w:r w:rsidRPr="0015449E">
        <w:t>si</w:t>
      </w:r>
      <w:r w:rsidRPr="0015449E">
        <w:rPr>
          <w:spacing w:val="1"/>
        </w:rPr>
        <w:t>l</w:t>
      </w:r>
      <w:r w:rsidRPr="0015449E">
        <w:t>vic</w:t>
      </w:r>
      <w:r w:rsidRPr="0015449E">
        <w:rPr>
          <w:spacing w:val="1"/>
        </w:rPr>
        <w:t xml:space="preserve"> </w:t>
      </w:r>
      <w:r w:rsidRPr="0015449E">
        <w:t>pot fi</w:t>
      </w:r>
      <w:r w:rsidRPr="0015449E">
        <w:rPr>
          <w:spacing w:val="1"/>
        </w:rPr>
        <w:t xml:space="preserve"> </w:t>
      </w:r>
      <w:r w:rsidRPr="0015449E">
        <w:t>solu</w:t>
      </w:r>
      <w:r w:rsidRPr="0015449E">
        <w:rPr>
          <w:spacing w:val="-1"/>
        </w:rPr>
        <w:t>t</w:t>
      </w:r>
      <w:r w:rsidRPr="0015449E">
        <w:t>io</w:t>
      </w:r>
      <w:r w:rsidRPr="0015449E">
        <w:rPr>
          <w:spacing w:val="-2"/>
        </w:rPr>
        <w:t>n</w:t>
      </w:r>
      <w:r w:rsidRPr="0015449E">
        <w:rPr>
          <w:spacing w:val="-1"/>
        </w:rPr>
        <w:t>a</w:t>
      </w:r>
      <w:r w:rsidRPr="0015449E">
        <w:t>te s</w:t>
      </w:r>
      <w:r w:rsidRPr="0015449E">
        <w:rPr>
          <w:spacing w:val="-1"/>
        </w:rPr>
        <w:t>a</w:t>
      </w:r>
      <w:r w:rsidRPr="0015449E">
        <w:t xml:space="preserve">u </w:t>
      </w:r>
      <w:r w:rsidRPr="0015449E">
        <w:rPr>
          <w:spacing w:val="1"/>
        </w:rPr>
        <w:t xml:space="preserve"> </w:t>
      </w:r>
      <w:r w:rsidRPr="0015449E">
        <w:t xml:space="preserve">pot </w:t>
      </w:r>
      <w:r w:rsidRPr="0015449E">
        <w:rPr>
          <w:spacing w:val="1"/>
        </w:rPr>
        <w:t xml:space="preserve"> </w:t>
      </w:r>
      <w:r w:rsidRPr="0015449E">
        <w:t xml:space="preserve">fi </w:t>
      </w:r>
      <w:r w:rsidRPr="0015449E">
        <w:rPr>
          <w:spacing w:val="1"/>
        </w:rPr>
        <w:t xml:space="preserve"> </w:t>
      </w:r>
      <w:r w:rsidRPr="0015449E">
        <w:rPr>
          <w:spacing w:val="-1"/>
        </w:rPr>
        <w:t>c</w:t>
      </w:r>
      <w:r w:rsidRPr="0015449E">
        <w:rPr>
          <w:spacing w:val="1"/>
        </w:rPr>
        <w:t>r</w:t>
      </w:r>
      <w:r w:rsidRPr="0015449E">
        <w:rPr>
          <w:spacing w:val="-1"/>
        </w:rPr>
        <w:t>ea</w:t>
      </w:r>
      <w:r w:rsidRPr="0015449E">
        <w:t xml:space="preserve">te </w:t>
      </w:r>
      <w:r w:rsidRPr="0015449E">
        <w:rPr>
          <w:spacing w:val="3"/>
        </w:rPr>
        <w:t xml:space="preserve"> </w:t>
      </w:r>
      <w:r w:rsidRPr="0015449E">
        <w:rPr>
          <w:spacing w:val="-1"/>
        </w:rPr>
        <w:t>c</w:t>
      </w:r>
      <w:r w:rsidRPr="0015449E">
        <w:t>ond</w:t>
      </w:r>
      <w:r w:rsidRPr="0015449E">
        <w:rPr>
          <w:spacing w:val="3"/>
        </w:rPr>
        <w:t>i</w:t>
      </w:r>
      <w:r w:rsidRPr="0015449E">
        <w:t>t</w:t>
      </w:r>
      <w:r w:rsidRPr="0015449E">
        <w:rPr>
          <w:spacing w:val="1"/>
        </w:rPr>
        <w:t>i</w:t>
      </w:r>
      <w:r w:rsidRPr="0015449E">
        <w:t>i</w:t>
      </w:r>
      <w:r w:rsidRPr="0015449E">
        <w:rPr>
          <w:spacing w:val="1"/>
        </w:rPr>
        <w:t>l</w:t>
      </w:r>
      <w:r w:rsidRPr="0015449E">
        <w:t>e  de  solu</w:t>
      </w:r>
      <w:r w:rsidRPr="0015449E">
        <w:rPr>
          <w:spacing w:val="1"/>
        </w:rPr>
        <w:t>t</w:t>
      </w:r>
      <w:r w:rsidRPr="0015449E">
        <w:t>iona</w:t>
      </w:r>
      <w:r w:rsidRPr="0015449E">
        <w:rPr>
          <w:spacing w:val="-1"/>
        </w:rPr>
        <w:t>r</w:t>
      </w:r>
      <w:r w:rsidRPr="0015449E">
        <w:t xml:space="preserve">e a </w:t>
      </w:r>
      <w:r w:rsidRPr="0015449E">
        <w:rPr>
          <w:spacing w:val="1"/>
        </w:rPr>
        <w:t>a</w:t>
      </w:r>
      <w:r w:rsidRPr="0015449E">
        <w:rPr>
          <w:spacing w:val="-1"/>
        </w:rPr>
        <w:t>ce</w:t>
      </w:r>
      <w:r w:rsidRPr="0015449E">
        <w:t xml:space="preserve">lor </w:t>
      </w:r>
      <w:r w:rsidRPr="0015449E">
        <w:rPr>
          <w:spacing w:val="1"/>
        </w:rPr>
        <w:t xml:space="preserve"> </w:t>
      </w:r>
      <w:r w:rsidRPr="0015449E">
        <w:t>p</w:t>
      </w:r>
      <w:r w:rsidRPr="0015449E">
        <w:rPr>
          <w:spacing w:val="-1"/>
        </w:rPr>
        <w:t>r</w:t>
      </w:r>
      <w:r w:rsidRPr="0015449E">
        <w:t>ob</w:t>
      </w:r>
      <w:r w:rsidRPr="0015449E">
        <w:rPr>
          <w:spacing w:val="3"/>
        </w:rPr>
        <w:t>l</w:t>
      </w:r>
      <w:r w:rsidRPr="0015449E">
        <w:rPr>
          <w:spacing w:val="-1"/>
        </w:rPr>
        <w:t>e</w:t>
      </w:r>
      <w:r w:rsidRPr="0015449E">
        <w:t xml:space="preserve">me  </w:t>
      </w:r>
      <w:r w:rsidRPr="0015449E">
        <w:rPr>
          <w:spacing w:val="-1"/>
        </w:rPr>
        <w:t>c</w:t>
      </w:r>
      <w:r w:rsidRPr="0015449E">
        <w:t xml:space="preserve">u </w:t>
      </w:r>
      <w:r w:rsidRPr="0015449E">
        <w:rPr>
          <w:spacing w:val="1"/>
        </w:rPr>
        <w:t xml:space="preserve"> </w:t>
      </w:r>
      <w:r w:rsidRPr="0015449E">
        <w:t>s</w:t>
      </w:r>
      <w:r w:rsidRPr="0015449E">
        <w:rPr>
          <w:spacing w:val="2"/>
        </w:rPr>
        <w:t>p</w:t>
      </w:r>
      <w:r w:rsidRPr="0015449E">
        <w:rPr>
          <w:spacing w:val="-1"/>
        </w:rPr>
        <w:t>e</w:t>
      </w:r>
      <w:r w:rsidRPr="0015449E">
        <w:rPr>
          <w:spacing w:val="1"/>
        </w:rPr>
        <w:t>c</w:t>
      </w:r>
      <w:r w:rsidRPr="0015449E">
        <w:t>ific  si</w:t>
      </w:r>
      <w:r w:rsidRPr="0015449E">
        <w:rPr>
          <w:spacing w:val="1"/>
        </w:rPr>
        <w:t>l</w:t>
      </w:r>
      <w:r w:rsidRPr="0015449E">
        <w:t xml:space="preserve">vic  si </w:t>
      </w:r>
      <w:r w:rsidRPr="0015449E">
        <w:rPr>
          <w:spacing w:val="2"/>
        </w:rPr>
        <w:t xml:space="preserve"> </w:t>
      </w:r>
      <w:r w:rsidRPr="0015449E">
        <w:rPr>
          <w:spacing w:val="-1"/>
        </w:rPr>
        <w:t>ca</w:t>
      </w:r>
      <w:r w:rsidRPr="0015449E">
        <w:rPr>
          <w:spacing w:val="1"/>
        </w:rPr>
        <w:t>r</w:t>
      </w:r>
      <w:r w:rsidRPr="0015449E">
        <w:t>e  in</w:t>
      </w:r>
      <w:r w:rsidRPr="0015449E">
        <w:rPr>
          <w:spacing w:val="1"/>
        </w:rPr>
        <w:t>t</w:t>
      </w:r>
      <w:r w:rsidRPr="0015449E">
        <w:t xml:space="preserve">ra </w:t>
      </w:r>
      <w:r w:rsidRPr="0015449E">
        <w:rPr>
          <w:spacing w:val="1"/>
        </w:rPr>
        <w:t xml:space="preserve"> </w:t>
      </w:r>
      <w:r w:rsidRPr="0015449E">
        <w:t xml:space="preserve">in </w:t>
      </w:r>
      <w:r w:rsidRPr="0015449E">
        <w:rPr>
          <w:spacing w:val="-1"/>
        </w:rPr>
        <w:t>c</w:t>
      </w:r>
      <w:r w:rsidRPr="0015449E">
        <w:t>ompet</w:t>
      </w:r>
      <w:r w:rsidRPr="0015449E">
        <w:rPr>
          <w:spacing w:val="-1"/>
        </w:rPr>
        <w:t>e</w:t>
      </w:r>
      <w:r w:rsidRPr="0015449E">
        <w:t xml:space="preserve">nta </w:t>
      </w:r>
      <w:r w:rsidRPr="0015449E">
        <w:rPr>
          <w:spacing w:val="-1"/>
        </w:rPr>
        <w:t>a</w:t>
      </w:r>
      <w:r w:rsidRPr="0015449E">
        <w:t>dm</w:t>
      </w:r>
      <w:r w:rsidRPr="0015449E">
        <w:rPr>
          <w:spacing w:val="1"/>
        </w:rPr>
        <w:t>i</w:t>
      </w:r>
      <w:r w:rsidRPr="0015449E">
        <w:t>nis</w:t>
      </w:r>
      <w:r w:rsidRPr="0015449E">
        <w:rPr>
          <w:spacing w:val="1"/>
        </w:rPr>
        <w:t>t</w:t>
      </w:r>
      <w:r w:rsidRPr="0015449E">
        <w:t>r</w:t>
      </w:r>
      <w:r w:rsidRPr="0015449E">
        <w:rPr>
          <w:spacing w:val="-2"/>
        </w:rPr>
        <w:t>a</w:t>
      </w:r>
      <w:r w:rsidRPr="0015449E">
        <w:t>t</w:t>
      </w:r>
      <w:r w:rsidRPr="0015449E">
        <w:rPr>
          <w:spacing w:val="1"/>
        </w:rPr>
        <w:t>ie</w:t>
      </w:r>
      <w:r w:rsidRPr="0015449E">
        <w:t>i s</w:t>
      </w:r>
      <w:r w:rsidRPr="0015449E">
        <w:rPr>
          <w:spacing w:val="1"/>
        </w:rPr>
        <w:t>i</w:t>
      </w:r>
      <w:r w:rsidRPr="0015449E">
        <w:t>lv</w:t>
      </w:r>
      <w:r w:rsidRPr="0015449E">
        <w:rPr>
          <w:spacing w:val="1"/>
        </w:rPr>
        <w:t>i</w:t>
      </w:r>
      <w:r w:rsidRPr="0015449E">
        <w:rPr>
          <w:spacing w:val="-1"/>
        </w:rPr>
        <w:t>ce</w:t>
      </w:r>
      <w:r w:rsidRPr="0015449E">
        <w:t>.</w:t>
      </w:r>
    </w:p>
    <w:p w14:paraId="66D47D58" w14:textId="77777777" w:rsidR="002D6562" w:rsidRPr="0015449E" w:rsidRDefault="002D6562" w:rsidP="002D6562">
      <w:pPr>
        <w:ind w:firstLine="720"/>
        <w:jc w:val="both"/>
      </w:pPr>
    </w:p>
    <w:p w14:paraId="00D9908F" w14:textId="77777777" w:rsidR="002D6562" w:rsidRPr="00F358F9" w:rsidRDefault="002D6562" w:rsidP="002D6562">
      <w:pPr>
        <w:widowControl w:val="0"/>
        <w:autoSpaceDE w:val="0"/>
        <w:autoSpaceDN w:val="0"/>
        <w:adjustRightInd w:val="0"/>
        <w:ind w:left="300" w:right="139" w:firstLine="840"/>
        <w:jc w:val="both"/>
        <w:rPr>
          <w:b/>
        </w:rPr>
      </w:pPr>
      <w:r w:rsidRPr="00F358F9">
        <w:rPr>
          <w:b/>
        </w:rPr>
        <w:t>A. Obiective stabilite la nivel internaţional cu privire la exploatările forestiere situate în arii protejate</w:t>
      </w:r>
    </w:p>
    <w:p w14:paraId="358B6D88" w14:textId="77777777" w:rsidR="002D6562" w:rsidRPr="00F358F9" w:rsidRDefault="002D6562" w:rsidP="002D6562">
      <w:pPr>
        <w:ind w:firstLine="720"/>
        <w:jc w:val="both"/>
      </w:pPr>
    </w:p>
    <w:p w14:paraId="40F5BAFF" w14:textId="77777777" w:rsidR="002D6562" w:rsidRPr="00F358F9" w:rsidRDefault="002D6562" w:rsidP="002D6562">
      <w:pPr>
        <w:widowControl w:val="0"/>
        <w:autoSpaceDE w:val="0"/>
        <w:autoSpaceDN w:val="0"/>
        <w:adjustRightInd w:val="0"/>
        <w:ind w:left="300" w:right="139" w:firstLine="840"/>
        <w:jc w:val="both"/>
      </w:pPr>
      <w:r w:rsidRPr="00F358F9">
        <w:t xml:space="preserve">Obiective  propuse  de  către  </w:t>
      </w:r>
      <w:r w:rsidRPr="00F358F9">
        <w:rPr>
          <w:b/>
          <w:i/>
        </w:rPr>
        <w:t>Directoratul  General  Pentru  Mediu</w:t>
      </w:r>
      <w:r w:rsidRPr="00F358F9">
        <w:t xml:space="preserve">  pentru  o  gospodărire durabila a pădurilor în arii protejate (preluat din Natura 2000 şi pădurile „Provocări şi oportunităţi” – Ghid de interpretare Comisia Europeana, DG Mediu, Unit. Natură şi Biodiversitate, Secţia Păduri şi Agricultură).</w:t>
      </w:r>
    </w:p>
    <w:p w14:paraId="2E139D9B" w14:textId="77777777" w:rsidR="002D6562" w:rsidRPr="00F358F9" w:rsidRDefault="002D6562" w:rsidP="002D6562">
      <w:pPr>
        <w:widowControl w:val="0"/>
        <w:autoSpaceDE w:val="0"/>
        <w:autoSpaceDN w:val="0"/>
        <w:adjustRightInd w:val="0"/>
        <w:ind w:left="300" w:right="139" w:firstLine="840"/>
        <w:jc w:val="both"/>
      </w:pPr>
    </w:p>
    <w:p w14:paraId="41921C66" w14:textId="77777777" w:rsidR="002D6562" w:rsidRPr="00F358F9" w:rsidRDefault="002D6562" w:rsidP="002D6562">
      <w:pPr>
        <w:widowControl w:val="0"/>
        <w:autoSpaceDE w:val="0"/>
        <w:autoSpaceDN w:val="0"/>
        <w:adjustRightInd w:val="0"/>
        <w:ind w:left="300" w:right="139" w:firstLine="840"/>
        <w:jc w:val="both"/>
      </w:pPr>
      <w:r w:rsidRPr="00F358F9">
        <w:t>Deoarece Statelor Membre le revine responsabilitatea de a stabili măsurile concrete de conservare  şi  posibilele  restricţii  în  utilizarea  siturilor  Natura  2000,  condiţiile  locale  reprezintă factorul decisiv în managementul fiecărui sit.</w:t>
      </w:r>
    </w:p>
    <w:p w14:paraId="1D584DC6" w14:textId="77777777" w:rsidR="002D6562" w:rsidRPr="00F358F9" w:rsidRDefault="002D6562" w:rsidP="002D6562">
      <w:pPr>
        <w:widowControl w:val="0"/>
        <w:autoSpaceDE w:val="0"/>
        <w:autoSpaceDN w:val="0"/>
        <w:adjustRightInd w:val="0"/>
        <w:ind w:left="300" w:right="139" w:firstLine="840"/>
        <w:jc w:val="both"/>
      </w:pPr>
      <w:r w:rsidRPr="00F358F9">
        <w:t>Conceptul de exploatare multi-funcţională a pădurii se află în centrul strategiei UE de exploatare a pădurii şi este recunoscut pe scară largă în Europa. Acest concept integrează toate beneficiile importante pe care pădurea le aduce societăţii (funcţia ecologică, economică, de protecţie şi socială).</w:t>
      </w:r>
    </w:p>
    <w:p w14:paraId="5FAC5ACD" w14:textId="77777777" w:rsidR="002D6562" w:rsidRPr="00F358F9" w:rsidRDefault="002D6562" w:rsidP="002D6562">
      <w:pPr>
        <w:widowControl w:val="0"/>
        <w:autoSpaceDE w:val="0"/>
        <w:autoSpaceDN w:val="0"/>
        <w:adjustRightInd w:val="0"/>
        <w:ind w:left="300" w:right="139" w:firstLine="840"/>
        <w:jc w:val="both"/>
      </w:pPr>
      <w:r w:rsidRPr="00F358F9">
        <w:t>Baza legislativă pentru înfiinţarea reţelei Natura 2000 o constituie Directivele 79/409/EC („Directiva Păsări”) şi 92/43/EEC („Directiva Habitate”). Conform Directivei Habitate, scopul reţelei Natura 2000 este de a stabili un „statut de conservare favorabil” pentru habitatele şi speciile considerate a fi de interes comunitar. Conceptul de „statut de conservare favorabil” este definit în articolul 1 al directivei habitate în funcţie de dinamica populaţiilor de specii, tendinţe în răspândirea speciilor şi habitatelor şi de restul zonei de habitate.</w:t>
      </w:r>
    </w:p>
    <w:p w14:paraId="72245B50" w14:textId="77777777" w:rsidR="002D6562" w:rsidRPr="00F358F9" w:rsidRDefault="002D6562" w:rsidP="002D6562">
      <w:pPr>
        <w:widowControl w:val="0"/>
        <w:autoSpaceDE w:val="0"/>
        <w:autoSpaceDN w:val="0"/>
        <w:adjustRightInd w:val="0"/>
        <w:ind w:left="300" w:right="139" w:firstLine="840"/>
        <w:jc w:val="both"/>
      </w:pPr>
      <w:r w:rsidRPr="00F358F9">
        <w:t>Aşadar din directive derivă numai un număr restrâns de cerinţe pentru managementul general al pădurii şi nu este posibil să se ofere indicaţii specifice cum ar fi restricţii impuse la nivelul recoltării, dimensiunea defrişărilor, programul intervenţiilor etc., deoarece acestea depind de măsurile de management care trebuie negociate la nivel local între autorităţile de resort şi operatorii/proprietarii forestieri.</w:t>
      </w:r>
    </w:p>
    <w:p w14:paraId="77CFFB07" w14:textId="77777777" w:rsidR="002D6562" w:rsidRPr="00F358F9" w:rsidRDefault="002D6562" w:rsidP="002D6562">
      <w:pPr>
        <w:widowControl w:val="0"/>
        <w:autoSpaceDE w:val="0"/>
        <w:autoSpaceDN w:val="0"/>
        <w:adjustRightInd w:val="0"/>
        <w:ind w:left="300" w:right="139" w:firstLine="840"/>
        <w:jc w:val="both"/>
        <w:rPr>
          <w:b/>
          <w:i/>
        </w:rPr>
      </w:pPr>
      <w:r w:rsidRPr="00F358F9">
        <w:t xml:space="preserve">Directoratul General pentru Mediu recomanda următoarele </w:t>
      </w:r>
      <w:r w:rsidRPr="00F358F9">
        <w:rPr>
          <w:b/>
          <w:i/>
        </w:rPr>
        <w:t>direcţii principale de  abordare a gospodăriei pădurilor integrate în gospodărirea sitului:</w:t>
      </w:r>
    </w:p>
    <w:p w14:paraId="00DE3C33" w14:textId="77777777" w:rsidR="002D6562" w:rsidRPr="00F358F9" w:rsidRDefault="002D6562" w:rsidP="006058E1">
      <w:pPr>
        <w:pStyle w:val="ListParagraph"/>
        <w:numPr>
          <w:ilvl w:val="0"/>
          <w:numId w:val="30"/>
        </w:numPr>
        <w:tabs>
          <w:tab w:val="left" w:pos="2309"/>
        </w:tabs>
        <w:spacing w:after="0" w:line="240" w:lineRule="auto"/>
        <w:jc w:val="both"/>
        <w:rPr>
          <w:rFonts w:ascii="Times New Roman" w:eastAsia="Times New Roman" w:hAnsi="Times New Roman"/>
          <w:sz w:val="24"/>
          <w:szCs w:val="24"/>
          <w:lang w:val="ro-RO" w:eastAsia="ro-RO"/>
        </w:rPr>
      </w:pPr>
      <w:r w:rsidRPr="00F358F9">
        <w:rPr>
          <w:rFonts w:ascii="Times New Roman" w:eastAsia="Times New Roman" w:hAnsi="Times New Roman"/>
          <w:sz w:val="24"/>
          <w:szCs w:val="24"/>
          <w:lang w:val="ro-RO" w:eastAsia="ro-RO"/>
        </w:rPr>
        <w:t>în cazul în care practicile forestiere actuale nu conduc la declinul statutului de conservare al habitatelor şi speciilor şi nu contravin propriilor ghiduri de conservare ale Statelor Membre, această formă de utilizare economică poate continua;</w:t>
      </w:r>
    </w:p>
    <w:p w14:paraId="68B81F5B" w14:textId="77777777" w:rsidR="002D6562" w:rsidRPr="00F358F9" w:rsidRDefault="002D6562" w:rsidP="006058E1">
      <w:pPr>
        <w:pStyle w:val="ListParagraph"/>
        <w:numPr>
          <w:ilvl w:val="0"/>
          <w:numId w:val="30"/>
        </w:numPr>
        <w:tabs>
          <w:tab w:val="left" w:pos="2309"/>
        </w:tabs>
        <w:spacing w:after="0" w:line="240" w:lineRule="auto"/>
        <w:jc w:val="both"/>
        <w:rPr>
          <w:rFonts w:ascii="Times New Roman" w:eastAsia="Times New Roman" w:hAnsi="Times New Roman"/>
          <w:sz w:val="24"/>
          <w:szCs w:val="24"/>
          <w:lang w:val="ro-RO" w:eastAsia="ro-RO"/>
        </w:rPr>
      </w:pPr>
      <w:r w:rsidRPr="00F358F9">
        <w:rPr>
          <w:rFonts w:ascii="Times New Roman" w:eastAsia="Times New Roman" w:hAnsi="Times New Roman"/>
          <w:sz w:val="24"/>
          <w:szCs w:val="24"/>
          <w:lang w:val="ro-RO" w:eastAsia="ro-RO"/>
        </w:rPr>
        <w:t>în cazul în care practicile de utilizare a pădurii conduc la degradarea statutului de conservare al habitatelor şi speciilor pentru care un anume sit a fost constituit sau contravine propriilor obiective de conservare ale Statelor Membre se va aplica Articolul 6 al Directivei habitate iar obiectivele de gospodărire a pădurii vor fi modificate.</w:t>
      </w:r>
    </w:p>
    <w:p w14:paraId="7A97D40D" w14:textId="77777777" w:rsidR="002D6562" w:rsidRPr="00F358F9" w:rsidRDefault="002D6562" w:rsidP="002D6562">
      <w:pPr>
        <w:ind w:firstLine="720"/>
        <w:jc w:val="both"/>
      </w:pPr>
    </w:p>
    <w:p w14:paraId="2DAEF4E7" w14:textId="77777777" w:rsidR="002D6562" w:rsidRPr="00F358F9" w:rsidRDefault="002D6562" w:rsidP="002D6562">
      <w:pPr>
        <w:ind w:firstLine="720"/>
        <w:jc w:val="both"/>
      </w:pPr>
      <w:r w:rsidRPr="00F358F9">
        <w:t xml:space="preserve">De asemenaea, Directoratul General Pentru Mediu a înaintat autorităţilor Statelor Membre următoarele </w:t>
      </w:r>
      <w:r w:rsidRPr="00F358F9">
        <w:rPr>
          <w:b/>
          <w:i/>
        </w:rPr>
        <w:t>linii directoare şi recomandări de urmat în gospodărirea pădurii în siturile Natura 2000</w:t>
      </w:r>
      <w:r w:rsidRPr="00F358F9">
        <w:t>:</w:t>
      </w:r>
    </w:p>
    <w:p w14:paraId="2BF61743" w14:textId="77777777" w:rsidR="002D6562" w:rsidRPr="00F358F9" w:rsidRDefault="002D6562" w:rsidP="006058E1">
      <w:pPr>
        <w:pStyle w:val="ListParagraph"/>
        <w:numPr>
          <w:ilvl w:val="0"/>
          <w:numId w:val="30"/>
        </w:numPr>
        <w:tabs>
          <w:tab w:val="left" w:pos="2309"/>
        </w:tabs>
        <w:spacing w:after="0" w:line="240" w:lineRule="auto"/>
        <w:jc w:val="both"/>
        <w:rPr>
          <w:rFonts w:ascii="Times New Roman" w:eastAsia="Times New Roman" w:hAnsi="Times New Roman"/>
          <w:sz w:val="24"/>
          <w:szCs w:val="24"/>
          <w:lang w:val="ro-RO" w:eastAsia="ro-RO"/>
        </w:rPr>
      </w:pPr>
      <w:r w:rsidRPr="00F358F9">
        <w:rPr>
          <w:rFonts w:ascii="Times New Roman" w:eastAsia="Times New Roman" w:hAnsi="Times New Roman"/>
          <w:sz w:val="24"/>
          <w:szCs w:val="24"/>
          <w:lang w:val="ro-RO" w:eastAsia="ro-RO"/>
        </w:rPr>
        <w:t xml:space="preserve"> Conservarea habitatelor şi speciilor la nivelul unui întreg sit trebuie să fie rezultatul măsurilor luate în favoarea habitatului şi speciilor pentru care a fost constituit situl, ducând astfel la o „ofertă de biodiversitate” stabilă a sitului în ansamblu. Este evident că, în cazul intervenţiilor ciclice (în spaţiu şi timp) o asemenea condiţie este mai uşor de realizat în siturile ce se întind pe suprafeţe mai mari;</w:t>
      </w:r>
    </w:p>
    <w:p w14:paraId="1AE73AE9" w14:textId="77777777" w:rsidR="002D6562" w:rsidRPr="00F358F9" w:rsidRDefault="002D6562" w:rsidP="006058E1">
      <w:pPr>
        <w:pStyle w:val="ListParagraph"/>
        <w:numPr>
          <w:ilvl w:val="0"/>
          <w:numId w:val="30"/>
        </w:numPr>
        <w:tabs>
          <w:tab w:val="left" w:pos="2309"/>
        </w:tabs>
        <w:spacing w:after="0" w:line="240" w:lineRule="auto"/>
        <w:jc w:val="both"/>
        <w:rPr>
          <w:rFonts w:ascii="Times New Roman" w:eastAsia="Times New Roman" w:hAnsi="Times New Roman"/>
          <w:sz w:val="24"/>
          <w:szCs w:val="24"/>
          <w:lang w:val="ro-RO" w:eastAsia="ro-RO"/>
        </w:rPr>
      </w:pPr>
      <w:r w:rsidRPr="00F358F9">
        <w:rPr>
          <w:rFonts w:ascii="Times New Roman" w:eastAsia="Times New Roman" w:hAnsi="Times New Roman"/>
          <w:sz w:val="24"/>
          <w:szCs w:val="24"/>
          <w:lang w:val="ro-RO" w:eastAsia="ro-RO"/>
        </w:rPr>
        <w:t>Sunt permise intervenţiile ce provoacă perturbări temporare pe suprafeţe limitate (tăierile în ochiuri, de exemplu) sau cu intensitate redusă (rărirea, de exemplu) ale suprafeţei împădurite, cu condiţia ca acestea să permită refacerea stadiului iniţial prin regenerare naturală, chiar dacă asta înseamnă succesiunea naturală a mai multor etape.</w:t>
      </w:r>
    </w:p>
    <w:p w14:paraId="33CBC0C1" w14:textId="77777777" w:rsidR="002D6562" w:rsidRPr="00F358F9" w:rsidRDefault="002D6562" w:rsidP="002D6562">
      <w:pPr>
        <w:ind w:firstLine="720"/>
        <w:jc w:val="both"/>
      </w:pPr>
    </w:p>
    <w:p w14:paraId="2AAE8A3A" w14:textId="77777777" w:rsidR="002D6562" w:rsidRPr="00F358F9" w:rsidRDefault="002D6562" w:rsidP="002D6562">
      <w:pPr>
        <w:ind w:firstLine="720"/>
        <w:jc w:val="both"/>
      </w:pPr>
      <w:r w:rsidRPr="00F358F9">
        <w:t>Aceste direcţii şi orientări generale se aplică atât habitatelor cât şi speciilor şi există situaţii în care, pentru obţinerea rezultatelor dorite, este necesară îmbinarea măsurilor pentru habitat cu cele pentru specii.</w:t>
      </w:r>
    </w:p>
    <w:p w14:paraId="04F98BF2" w14:textId="6DBC624E" w:rsidR="002D6562" w:rsidRPr="00E75CDD" w:rsidRDefault="002D6562" w:rsidP="002D6562">
      <w:pPr>
        <w:ind w:firstLine="720"/>
        <w:jc w:val="both"/>
      </w:pPr>
      <w:r w:rsidRPr="00130AA5">
        <w:t xml:space="preserve">În amenajamentul </w:t>
      </w:r>
      <w:r w:rsidR="00FB2F56" w:rsidRPr="00130AA5">
        <w:rPr>
          <w:b/>
        </w:rPr>
        <w:t>U.P. I COMUNA TOMEȘTI</w:t>
      </w:r>
      <w:r w:rsidR="00FB2F56" w:rsidRPr="00130AA5">
        <w:t xml:space="preserve"> </w:t>
      </w:r>
      <w:r w:rsidRPr="00130AA5">
        <w:t xml:space="preserve">sunt respectate </w:t>
      </w:r>
      <w:r w:rsidRPr="00130AA5">
        <w:rPr>
          <w:b/>
          <w:i/>
        </w:rPr>
        <w:t>direcţiile principale de</w:t>
      </w:r>
      <w:r w:rsidRPr="00E75CDD">
        <w:rPr>
          <w:b/>
          <w:i/>
        </w:rPr>
        <w:t xml:space="preserve">  abordare a gospodăriri pădurilor, liniile directoare şi recomandări de urmat în gospodărirea pădurii în siturile Natura 2000,</w:t>
      </w:r>
      <w:r w:rsidRPr="00E75CDD">
        <w:t xml:space="preserve"> lucrările propuse prin amenajamentul silvic fiind intervenţii ce provoacă perturbări temporare pe suprafeţe limitate </w:t>
      </w:r>
      <w:r w:rsidR="00632064" w:rsidRPr="00E75CDD">
        <w:t xml:space="preserve">sau cu intensitate redusă, </w:t>
      </w:r>
      <w:r w:rsidRPr="00E75CDD">
        <w:t>astfel:</w:t>
      </w:r>
    </w:p>
    <w:p w14:paraId="747A7138" w14:textId="0264D3E9" w:rsidR="002D6562" w:rsidRPr="00E75CDD" w:rsidRDefault="002D6562" w:rsidP="002D6562">
      <w:pPr>
        <w:ind w:firstLine="720"/>
        <w:jc w:val="both"/>
      </w:pPr>
      <w:r w:rsidRPr="00E75CDD">
        <w:t xml:space="preserve">- </w:t>
      </w:r>
      <w:r w:rsidR="00632064" w:rsidRPr="00E75CDD">
        <w:t xml:space="preserve">lucrări de conservare, </w:t>
      </w:r>
      <w:r w:rsidRPr="00E75CDD">
        <w:t xml:space="preserve">tăieri de igienă, </w:t>
      </w:r>
      <w:r w:rsidR="00C61B71" w:rsidRPr="00E75CDD">
        <w:t xml:space="preserve">degajări, </w:t>
      </w:r>
      <w:r w:rsidRPr="00E75CDD">
        <w:t>curățiri și rărituri (care sunt intervenții cu cu intensitate redusă)</w:t>
      </w:r>
      <w:r w:rsidR="00C61B71" w:rsidRPr="00E75CDD">
        <w:t>;</w:t>
      </w:r>
    </w:p>
    <w:p w14:paraId="13EB1153" w14:textId="30793B31" w:rsidR="00C61B71" w:rsidRPr="0079259A" w:rsidRDefault="00C61B71" w:rsidP="002D6562">
      <w:pPr>
        <w:ind w:firstLine="720"/>
        <w:jc w:val="both"/>
        <w:rPr>
          <w:color w:val="FF0000"/>
        </w:rPr>
      </w:pPr>
      <w:r w:rsidRPr="00E75CDD">
        <w:t xml:space="preserve">- tăieri </w:t>
      </w:r>
      <w:r w:rsidR="00632064" w:rsidRPr="00E75CDD">
        <w:t>progresive (care sunt intervenţii ce provoacă perturbări temporare pe suprafeţe limitate).</w:t>
      </w:r>
    </w:p>
    <w:p w14:paraId="185654ED" w14:textId="77777777" w:rsidR="002D6562" w:rsidRPr="0079259A" w:rsidRDefault="002D6562" w:rsidP="002D6562">
      <w:pPr>
        <w:ind w:firstLine="720"/>
        <w:jc w:val="both"/>
        <w:rPr>
          <w:color w:val="FF0000"/>
        </w:rPr>
      </w:pPr>
    </w:p>
    <w:p w14:paraId="4304CB02" w14:textId="77777777" w:rsidR="002D6562" w:rsidRPr="0015449E" w:rsidRDefault="002D6562" w:rsidP="002D6562">
      <w:pPr>
        <w:ind w:firstLine="720"/>
        <w:jc w:val="both"/>
        <w:rPr>
          <w:b/>
          <w:i/>
        </w:rPr>
      </w:pPr>
      <w:r w:rsidRPr="0015449E">
        <w:rPr>
          <w:b/>
          <w:i/>
        </w:rPr>
        <w:t>Principalele cerinţe pentru gospodărirea pădurii ce rezultă din Directiva Habitate:</w:t>
      </w:r>
    </w:p>
    <w:p w14:paraId="29ECED6F" w14:textId="77777777" w:rsidR="002D6562" w:rsidRPr="0015449E" w:rsidRDefault="002D6562" w:rsidP="002D6562">
      <w:pPr>
        <w:ind w:firstLine="720"/>
        <w:jc w:val="both"/>
      </w:pPr>
    </w:p>
    <w:p w14:paraId="015D8FC6" w14:textId="77777777" w:rsidR="002D6562" w:rsidRPr="0015449E" w:rsidRDefault="002D6562" w:rsidP="006058E1">
      <w:pPr>
        <w:pStyle w:val="ListParagraph"/>
        <w:numPr>
          <w:ilvl w:val="0"/>
          <w:numId w:val="30"/>
        </w:numPr>
        <w:tabs>
          <w:tab w:val="left" w:pos="2309"/>
        </w:tabs>
        <w:spacing w:after="0" w:line="240" w:lineRule="auto"/>
        <w:jc w:val="both"/>
        <w:rPr>
          <w:rFonts w:ascii="Times New Roman" w:eastAsia="Times New Roman" w:hAnsi="Times New Roman"/>
          <w:sz w:val="24"/>
          <w:szCs w:val="24"/>
          <w:lang w:val="ro-RO" w:eastAsia="ro-RO"/>
        </w:rPr>
      </w:pPr>
      <w:r w:rsidRPr="0015449E">
        <w:rPr>
          <w:rFonts w:ascii="Times New Roman" w:eastAsia="Times New Roman" w:hAnsi="Times New Roman"/>
          <w:sz w:val="24"/>
          <w:szCs w:val="24"/>
          <w:lang w:val="ro-RO" w:eastAsia="ro-RO"/>
        </w:rPr>
        <w:t>Obiectivele conservării naturii vor avea prioritate în siturile Natura 2000, dar se va ţine seama şi de funcţia economică şi cea socială a pădurii.</w:t>
      </w:r>
    </w:p>
    <w:p w14:paraId="7D61473D" w14:textId="77777777" w:rsidR="002D6562" w:rsidRPr="0015449E" w:rsidRDefault="002D6562" w:rsidP="006058E1">
      <w:pPr>
        <w:pStyle w:val="ListParagraph"/>
        <w:numPr>
          <w:ilvl w:val="0"/>
          <w:numId w:val="30"/>
        </w:numPr>
        <w:tabs>
          <w:tab w:val="left" w:pos="2309"/>
        </w:tabs>
        <w:spacing w:after="0" w:line="240" w:lineRule="auto"/>
        <w:jc w:val="both"/>
        <w:rPr>
          <w:rFonts w:ascii="Times New Roman" w:eastAsia="Times New Roman" w:hAnsi="Times New Roman"/>
          <w:sz w:val="24"/>
          <w:szCs w:val="24"/>
          <w:lang w:val="ro-RO" w:eastAsia="ro-RO"/>
        </w:rPr>
      </w:pPr>
      <w:r w:rsidRPr="0015449E">
        <w:rPr>
          <w:rFonts w:ascii="Times New Roman" w:eastAsia="Times New Roman" w:hAnsi="Times New Roman"/>
          <w:sz w:val="24"/>
          <w:szCs w:val="24"/>
          <w:lang w:val="ro-RO" w:eastAsia="ro-RO"/>
        </w:rPr>
        <w:t>Statutul de conservare al habitatului în raport cu calitatea habitatului şi valoarea de conservare pentru specii, trebuie menţinut sau îmbunătăţit.</w:t>
      </w:r>
    </w:p>
    <w:p w14:paraId="17F6E4BA" w14:textId="77777777" w:rsidR="002D6562" w:rsidRPr="0015449E" w:rsidRDefault="002D6562" w:rsidP="002D6562">
      <w:pPr>
        <w:ind w:firstLine="720"/>
        <w:jc w:val="both"/>
      </w:pPr>
    </w:p>
    <w:p w14:paraId="75B1726F" w14:textId="77777777" w:rsidR="002D6562" w:rsidRPr="0015449E" w:rsidRDefault="002D6562" w:rsidP="002D6562">
      <w:pPr>
        <w:ind w:firstLine="720"/>
        <w:jc w:val="both"/>
      </w:pPr>
      <w:r w:rsidRPr="0015449E">
        <w:t>Recomandări ale DG Mediu, pentru planificarea gospodăririi pădurii cât şi din cele pentru practicile  de  gospodărire  a  pădurilor,  bazate  pe  conservarea  naturii  ca  obiectiv  prioritar  în gospodărirea siturilor Natura 2000:</w:t>
      </w:r>
    </w:p>
    <w:p w14:paraId="337FF560"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conservarea arborilor izolaţi, maturi, uscaţi sau în descompunere care constituie un habitat potrivit  pentru  ciocănitori,  păsări  de  pradă,  insecte  şi  numeroase  plante  inferioare  (fungi,  ferigi, briofite, etc.);</w:t>
      </w:r>
    </w:p>
    <w:p w14:paraId="4EF530D3"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conservarea arborilor cu scorburi ce pot fi utilizate ca locuri de cuibărit de către păsări şi mamifere mici;</w:t>
      </w:r>
    </w:p>
    <w:p w14:paraId="2F5EFD66"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conservarea  arborilor  mari  şi  a  zonei  imediat  înconjurătoare  dacă  se dovedeşte că sunt ocupaţi cu regularitate de răpitoare în timpul cuibăritului;</w:t>
      </w:r>
    </w:p>
    <w:p w14:paraId="6A2BF75C"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menţinerea bălţilor, pâraielor, izvoarelor şi a altor corpuri mici de apă, mlaştini, smârcuri, într- un stadiu care să le permită să îşi exercite rolul în ciclul de reproducere al peştilor, amfibienilor, insectelor etc. prin evitarea fluctuaţiilor excesive ale nivelului apei, degradării digurilor naturale şi poluării apei;</w:t>
      </w:r>
    </w:p>
    <w:p w14:paraId="33BD854D"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zonarea   adecvată,   atât   pentru   operaţiunile   forestiere   cât   şi   pentru   activităţile   de turism/recreative, a marilor suprafeţelor forestiere, în funcţie de diferitele niveluri de intervenţie şi crearea unor zone tampon în jurul ariilor protejate;</w:t>
      </w:r>
    </w:p>
    <w:p w14:paraId="08AF9EA3"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după dezastre naturale cum ar fi furtuni puternice sau incendii pe suprafeţe mari, deciziile manageriale să permită desfăşurarea proceselor de succesiune naturală în zonele de interes, ca posibilităţi de lărgire a biodiversităţii;</w:t>
      </w:r>
    </w:p>
    <w:p w14:paraId="54658784"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adaptarea periodizării operaţiunilor silviculturale şi de tăiere aşa încât să se evite interferenţa cu  sezonul  de  reproducere  al  speciilor  animale  sensibile,  în  special  cuibăritul  de  primăvară  şi perioadele de împerechere ale păsărilor de pădure;</w:t>
      </w:r>
    </w:p>
    <w:p w14:paraId="560CA48D"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păstrarea unor distanţe adecvate pentru a nu perturba speciile rare sau periclitate a căror prezenţă a fost confirmată;</w:t>
      </w:r>
    </w:p>
    <w:p w14:paraId="3E1187A5"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rotaţia ciclică a zonelor cu grade diferite de intervenţie în timp şi spaţiu.</w:t>
      </w:r>
    </w:p>
    <w:p w14:paraId="418D974A" w14:textId="77777777" w:rsidR="002D6562" w:rsidRPr="0015449E" w:rsidRDefault="002D6562" w:rsidP="002D6562">
      <w:pPr>
        <w:ind w:firstLine="720"/>
        <w:jc w:val="both"/>
      </w:pPr>
    </w:p>
    <w:p w14:paraId="6FF1BD42" w14:textId="77777777" w:rsidR="002D6562" w:rsidRPr="0015449E" w:rsidRDefault="002D6562" w:rsidP="002D6562">
      <w:pPr>
        <w:ind w:firstLine="720"/>
        <w:jc w:val="both"/>
      </w:pPr>
      <w:r w:rsidRPr="0015449E">
        <w:rPr>
          <w:b/>
        </w:rPr>
        <w:t>„Criteriile şi indicatorii pan-europeni pentru SFM (Sustainable Forest Management)”</w:t>
      </w:r>
      <w:r w:rsidRPr="0015449E">
        <w:t xml:space="preserve"> adoptate la Conferinţelor Ministeriale pentru Protecţia Pădurilor din Europa din Lisabona (1998, Rezoluţia L2), au fost elaborate pe baza rezoluţiilor H1 şi H2 ale Conferinţelor Ministeriale pentru Protecţia Pădurilor din Europa (MCPFE - Anexa II) de la Helsinki (1993) pentru SMF şi biodiversitatea pădurilor.</w:t>
      </w:r>
    </w:p>
    <w:p w14:paraId="27F682D7" w14:textId="77777777" w:rsidR="002D6562" w:rsidRPr="0015449E" w:rsidRDefault="002D6562" w:rsidP="002D6562">
      <w:pPr>
        <w:ind w:firstLine="720"/>
        <w:jc w:val="both"/>
      </w:pPr>
      <w:r w:rsidRPr="0015449E">
        <w:t>Cele şase criterii pan-europene ce oferă baza gospodăririi durabile a pădurilor sunt:</w:t>
      </w:r>
    </w:p>
    <w:p w14:paraId="3706414E"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C1: menţinerea şi lărgirea adecvată a resurselor forestiere;</w:t>
      </w:r>
    </w:p>
    <w:p w14:paraId="060426F4"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C2: menţinerea sănătăţii şi vitalităţii ecosistemelor de pădure;</w:t>
      </w:r>
    </w:p>
    <w:p w14:paraId="68571B68"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C3: menţinerea şi încurajarea funcţiilor productive ale pădurii (lemnoase şi nelemnoase);</w:t>
      </w:r>
    </w:p>
    <w:p w14:paraId="70C34A88"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C4: menţinerea, conservarea şi extinderea diversităţii biologice în ecosistemele de pădure;</w:t>
      </w:r>
    </w:p>
    <w:p w14:paraId="0F0F36E0"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C5:  menţinerea  şi  extinderea  funcţiilor  de  protecţie  prin  gospodărirea pădurii (mai ales solul şi apa);</w:t>
      </w:r>
    </w:p>
    <w:p w14:paraId="55B8DF67"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C6: menţinerea celorlalte funcţii şi situaţii socio-economice.</w:t>
      </w:r>
    </w:p>
    <w:p w14:paraId="305F5CD1" w14:textId="77777777" w:rsidR="002D6562" w:rsidRPr="0015449E" w:rsidRDefault="002D6562" w:rsidP="002D6562">
      <w:pPr>
        <w:ind w:firstLine="720"/>
        <w:jc w:val="both"/>
      </w:pPr>
    </w:p>
    <w:p w14:paraId="55789511" w14:textId="77777777" w:rsidR="002D6562" w:rsidRPr="0015449E" w:rsidRDefault="002D6562" w:rsidP="002D6562">
      <w:pPr>
        <w:ind w:firstLine="720"/>
        <w:jc w:val="both"/>
      </w:pPr>
      <w:r w:rsidRPr="0015449E">
        <w:t>În  cele  ce  urmează,  prezentăm  o  selecţie  atât  din  recomandările  pentru  planificarea gospodăririi pădurii cât şi din cele pentru practicile de gospodărire a pădurilor, bazate pe conservarea naturii ca obiectiv prioritar în gospodărirea siturilor Natura 2000:</w:t>
      </w:r>
    </w:p>
    <w:p w14:paraId="0DFB9089" w14:textId="77777777" w:rsidR="002D6562" w:rsidRPr="0015449E" w:rsidRDefault="002D6562" w:rsidP="002D6562">
      <w:pPr>
        <w:ind w:firstLine="720"/>
        <w:jc w:val="both"/>
      </w:pPr>
    </w:p>
    <w:p w14:paraId="06E485B4" w14:textId="77777777" w:rsidR="002D6562" w:rsidRPr="0015449E" w:rsidRDefault="002D6562" w:rsidP="002D6562">
      <w:pPr>
        <w:ind w:firstLine="720"/>
        <w:jc w:val="both"/>
        <w:rPr>
          <w:b/>
          <w:i/>
        </w:rPr>
      </w:pPr>
      <w:r w:rsidRPr="0015449E">
        <w:rPr>
          <w:b/>
          <w:i/>
        </w:rPr>
        <w:t>C2: Menţinerea sănătăţii şi vitalităţii ecosistemelor de pădure</w:t>
      </w:r>
    </w:p>
    <w:p w14:paraId="07EA0B22"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„Practicile de gospodărire a pădurilor trebuie să utilizeze cât mai bine structurile şi procesele naturale şi să folosească măsuri biologice preventive ori de câte ori este posibil şi cât de mult permite economia pentru a întări sănătatea şi vitalitatea pădurilor. Existenţa unei diversităţi genetice,  specifice şi  structurale  adecvate  întăreşte  stabilitatea,  vitalitatea  şi rezistenţa pădurilor la factori de mediu adverşi şi duce la întărirea mecanismelor naturale de reglare”.</w:t>
      </w:r>
    </w:p>
    <w:p w14:paraId="38B9C86E"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„Se vor utiliza practici de gospodărire a pădurilor corespunzătoare ca reîmpădurirea şi împădurirea  cu  specii  şi  provenienţe  de  arbori  adaptate  sitului  precum  şi  tratamente,  tehnici  de recoltare şi transport care să reducă la minim degradarea arborilor şi/sau a solului. Scurgerile de ulei în cursul operaţiunilor forestiere sau depozitarea   nereglementară   a deşeurilor trebuie strict interzise”.</w:t>
      </w:r>
    </w:p>
    <w:p w14:paraId="4A4AFCD3"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„Utilizarea pesticidelor şi erbicidelor trebuie redusă la minimum prin studierea alternativelor silvice potrivite şi a altor măsuri biologice”.</w:t>
      </w:r>
    </w:p>
    <w:p w14:paraId="39D214D4" w14:textId="77777777" w:rsidR="002D6562" w:rsidRPr="0015449E" w:rsidRDefault="002D6562" w:rsidP="002D6562">
      <w:pPr>
        <w:ind w:firstLine="720"/>
        <w:jc w:val="both"/>
      </w:pPr>
    </w:p>
    <w:p w14:paraId="4B75CB40" w14:textId="77777777" w:rsidR="002D6562" w:rsidRPr="0015449E" w:rsidRDefault="002D6562" w:rsidP="002D6562">
      <w:pPr>
        <w:ind w:firstLine="720"/>
        <w:jc w:val="both"/>
        <w:rPr>
          <w:b/>
          <w:i/>
        </w:rPr>
      </w:pPr>
      <w:r w:rsidRPr="0015449E">
        <w:rPr>
          <w:b/>
          <w:i/>
        </w:rPr>
        <w:t>C3: Menţinerea şi încurajarea funcţiilor productive ale pădurii (lemnoase şi nelemnoase)</w:t>
      </w:r>
    </w:p>
    <w:p w14:paraId="010345F9"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„Operaţiunile de regenerare, îngrijire şi recoltare trebuie executate la timp şi în aşa fel încât să nu scadă capacitatea productivă a sitului, de exemplu prin evitarea degradării arboretului şi arborilor rămaşi, ca şi a solului şi prin utilizarea sistemelor corespunzătoare”.</w:t>
      </w:r>
    </w:p>
    <w:p w14:paraId="75A00E43"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„Recoltarea produselor, atât lemnoase cât şi nelemnoase, nu trebuie să depăşească un nivel durabil pe termen lung iar produsele recoltate trebuie utilizate în mod optim, urmărindu-se rata de reciclare a nutrienţilor”.</w:t>
      </w:r>
    </w:p>
    <w:p w14:paraId="18501203"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 xml:space="preserve"> „Se va proiecta, realiza şi menţine o infrastructură adecvată (drumuri, căi de scos-apropiat sau poduri) pentru a asigura circulaţia eficientă a bunurilor şi serviciilor şi în acelaşi timp a asigura reducerea la minimum a impactului negativ asupra mediului.”</w:t>
      </w:r>
    </w:p>
    <w:p w14:paraId="52CFAADF" w14:textId="77777777" w:rsidR="002D6562" w:rsidRPr="0015449E" w:rsidRDefault="002D6562" w:rsidP="002D6562">
      <w:pPr>
        <w:ind w:firstLine="720"/>
        <w:jc w:val="both"/>
      </w:pPr>
    </w:p>
    <w:p w14:paraId="03DB062E" w14:textId="77777777" w:rsidR="002D6562" w:rsidRPr="0015449E" w:rsidRDefault="002D6562" w:rsidP="002D6562">
      <w:pPr>
        <w:ind w:firstLine="720"/>
        <w:jc w:val="both"/>
        <w:rPr>
          <w:b/>
          <w:i/>
        </w:rPr>
      </w:pPr>
      <w:r w:rsidRPr="0015449E">
        <w:rPr>
          <w:b/>
          <w:i/>
        </w:rPr>
        <w:t>C4: Menţinerea, conservarea şi extinderea diversităţii biologice în ecosistemele de pădure</w:t>
      </w:r>
    </w:p>
    <w:p w14:paraId="0488CC09"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„Planificarea gospodăririi pădurilor trebuie să urmărească menţinerea, conservarea şi sporirea biodiversităţii ecosistemice, specifice si genetice, ca şi menţinerea diversităţii peisajului”.</w:t>
      </w:r>
    </w:p>
    <w:p w14:paraId="0F082706"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„Amenajamentul  silvic,  inventarierea  terestră  şi  cartarea  resurselor  pădurii  trebuie  să includă biotopurile forestiere importante din punct de vedere ecologic şi să ţină seama de ecosistemele forestiere protejate, rare, sensibile sau reprezentative ca suprafeţele ripariene şi zonele  umede, arii  ce conţin   specii   endemice şi   habitate   ale   speciilor ameninţate   ca   şi resursele genetice in situ periclitate sau protejate”.</w:t>
      </w:r>
    </w:p>
    <w:p w14:paraId="46CDDC08"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„Se  va  prefera  regenerarea  naturală  cu  condiţia  existenţei  unor  condiţii  adecvate  care  să asigure cantitatea şi calitatea resurselor pădurii şi ca soiurile indigene existente să aibă calitatea necesară sitului”.</w:t>
      </w:r>
    </w:p>
    <w:p w14:paraId="627F0A5A"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„Pentru împăduriri şi reîmpăduriri vor fi preferate specii indigene şi provenienţe locale bine adaptate la condiţiile sitului. Pentru a suplimenta soiurile locale se vor introduce specii, soiuri şi varietăţi numai după ce s-a făcut evaluarea impactului lor asupra ecosistemului şi asupra integrităţii genetice a speciilor indigene şi a provenienţelor locale şi s-a constatat că impactul negativ poate fi evitat sau diminuat.”</w:t>
      </w:r>
    </w:p>
    <w:p w14:paraId="3EBD0AAB"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„Practicile de management forestier trebuie să promoveze, acolo unde este cazul, diversitatea structurilor, atât orizontale cât şi verticale, ca de exemplu arboretele de vârste inegale, şi diversitatea speciilor, arboret mixt, de pildă. Unde este posibil, aceste practici vor urmări menţinerea şi refacerea diversităţii peisajului.</w:t>
      </w:r>
    </w:p>
    <w:p w14:paraId="754F1224"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„Practicile gospodăririi tradiţionale care au creat ecosisteme valoroase cum sunt crângurile în siturile corespunzătoare trebuie sprijinite, atunci când există posibilitatea economică.</w:t>
      </w:r>
    </w:p>
    <w:p w14:paraId="7577EEFA"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„Infrastructura trebuie proiectată şi construită aşa încât afectarea ecosistemelor să fie minimă, mai ales în cazul ecosistemelor şi rezervelor genetice rare, sensibile sau reprezentative, şi acordându- se atenţie speciilor ameninţate sau altor specii cheie - în mod special modelelor lor de migrare”.</w:t>
      </w:r>
    </w:p>
    <w:p w14:paraId="1517EF6C"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„Arborii uscaţi, căzuţi sau în picioare, arborii scorburoşi, pâlcuri de arbori bătrâni şi specii deosebit de rare de arbori trebuie păstrate în cantitatea şi distribuţia necesare protejării biodiversităţii, luându-se în   calcul   efectul   posibil   asupra   sănătăţii   şi   stabilităţii   pădurii   şi   ecosistemelor înconjurătoare.”</w:t>
      </w:r>
    </w:p>
    <w:p w14:paraId="5248CCCA"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„Biotopurile cheie ale pădurii ca de exemplu surse de apă, zone umede, aflorismente şi ravine trebuie protejate şi, dacă este cazul, refăcute în cazul în care au fost degradate de practicile forestiere”</w:t>
      </w:r>
    </w:p>
    <w:p w14:paraId="4DE530F5" w14:textId="77777777" w:rsidR="002D6562" w:rsidRPr="0015449E" w:rsidRDefault="002D6562" w:rsidP="002D6562">
      <w:pPr>
        <w:ind w:firstLine="720"/>
        <w:jc w:val="both"/>
      </w:pPr>
    </w:p>
    <w:p w14:paraId="6C93FD18" w14:textId="77777777" w:rsidR="002D6562" w:rsidRPr="0015449E" w:rsidRDefault="002D6562" w:rsidP="002D6562">
      <w:pPr>
        <w:ind w:firstLine="720"/>
        <w:jc w:val="both"/>
        <w:rPr>
          <w:b/>
          <w:i/>
        </w:rPr>
      </w:pPr>
      <w:r w:rsidRPr="0015449E">
        <w:rPr>
          <w:b/>
          <w:i/>
        </w:rPr>
        <w:t>C5: Menţinerea şi îmbunătăţirea funcţiilor de protecţie prin gospodărirea pădurii (mai ales solul şi apa)</w:t>
      </w:r>
    </w:p>
    <w:p w14:paraId="0461769C"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„Suprafeţele recunoscute ca îndeplinind funcţii specifice de protecţie pentru societate trebuie înregistrate şi cartate precum şi incluse în planurile de management al pădurii.”</w:t>
      </w:r>
    </w:p>
    <w:p w14:paraId="2A0FFFF0"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„Se va acorda o atenţie sporită operaţiunilor silvice desfăşurate pe soluri sensibile/instabile sau zone predispuse la eroziune ca şi celor efectuate în zone în care se poate provoca o eroziune excesivă a solului în cursurile de apă. În aceste zone se va evita utilizarea tehnicilor necorespunzătoare, ca arături  la adâncime,  şi utilizarea utilajelor  necorespunzătoare. Se vor lua măsuri speciale pentru reducerea presiunii populaţiei animale în păduri.”</w:t>
      </w:r>
    </w:p>
    <w:p w14:paraId="42DA55AE"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„Se va acorda o atenţie deosebită practicilor forestiere din zonele forestiere cu funcţie de protejare a apei, pentru evitarea efectelor adverse asupra calităţii şi cantităţii surselor de apă. Se va evita de asemenea utilizarea necorespunzătoare a chimicalelor sau a altor substanţe dăunătoare ori a practicilor silviculturale neadecvate ce pot influenţa negativ calitatea apei.”</w:t>
      </w:r>
    </w:p>
    <w:p w14:paraId="4D15D697" w14:textId="46A72D5D" w:rsidR="002D6562" w:rsidRPr="0015449E" w:rsidRDefault="002D6562" w:rsidP="002D6562">
      <w:pPr>
        <w:ind w:firstLine="720"/>
        <w:jc w:val="both"/>
      </w:pPr>
    </w:p>
    <w:p w14:paraId="16842CF8" w14:textId="67BDD3F3" w:rsidR="00632064" w:rsidRPr="0015449E" w:rsidRDefault="00632064" w:rsidP="002D6562">
      <w:pPr>
        <w:ind w:firstLine="720"/>
        <w:jc w:val="both"/>
      </w:pPr>
    </w:p>
    <w:p w14:paraId="7878F168" w14:textId="77777777" w:rsidR="00632064" w:rsidRPr="0015449E" w:rsidRDefault="00632064" w:rsidP="002D6562">
      <w:pPr>
        <w:ind w:firstLine="720"/>
        <w:jc w:val="both"/>
      </w:pPr>
    </w:p>
    <w:p w14:paraId="59D64BA6" w14:textId="77777777" w:rsidR="002D6562" w:rsidRPr="0015449E" w:rsidRDefault="002D6562" w:rsidP="002D6562">
      <w:pPr>
        <w:ind w:firstLine="720"/>
        <w:jc w:val="both"/>
        <w:rPr>
          <w:b/>
          <w:i/>
        </w:rPr>
      </w:pPr>
      <w:r w:rsidRPr="0015449E">
        <w:rPr>
          <w:b/>
          <w:i/>
        </w:rPr>
        <w:t>C6: Menţinerea celorlalte funcţii şi situaţii socio-economice</w:t>
      </w:r>
    </w:p>
    <w:p w14:paraId="0D21159F" w14:textId="77777777" w:rsidR="002D6562" w:rsidRPr="0015449E" w:rsidRDefault="002D6562" w:rsidP="002D6562">
      <w:pPr>
        <w:ind w:firstLine="720"/>
        <w:jc w:val="both"/>
      </w:pPr>
    </w:p>
    <w:p w14:paraId="494720F8"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„Planurile de mangement forestier trebuie să urmărească respectarea multiplelor funcţii ale pădurii în raport cu societatea, să aibă în vedere rolul exploatării pădurii în dezvoltarea rurală şi mai ales  să  analizeze noile  posibilităţi  de  creare  a  locurilor  de  muncă  în  raport  cu  funcţiile  socio - economice ale pădurilor.”</w:t>
      </w:r>
    </w:p>
    <w:p w14:paraId="48C8AA60"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„Drepturile de proprietate şi deţinere a terenurilor trebuie bine clarificate, documentate şi stabilite pentru suprafeţele forestiere relevante. În egală măsură drepturile legale, cutumiare şi tradiţionale asupra terenului împădurit trebuie clarificate, recunoscute şi respectate.”</w:t>
      </w:r>
    </w:p>
    <w:p w14:paraId="553D0E60"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„Siturile recunoscute ca având o semnificaţie istorică, culturală sau spirituală vor fi protejate şi administrate într-un mod corespunzător semnificaţiei sitului.”</w:t>
      </w:r>
    </w:p>
    <w:p w14:paraId="225D4920" w14:textId="77777777" w:rsidR="002D6562" w:rsidRPr="0015449E" w:rsidRDefault="002D6562" w:rsidP="006058E1">
      <w:pPr>
        <w:pStyle w:val="ListParagraph"/>
        <w:numPr>
          <w:ilvl w:val="0"/>
          <w:numId w:val="32"/>
        </w:numPr>
        <w:spacing w:after="0" w:line="240" w:lineRule="auto"/>
        <w:ind w:left="1077" w:firstLine="0"/>
        <w:jc w:val="both"/>
        <w:rPr>
          <w:rFonts w:ascii="Times New Roman" w:hAnsi="Times New Roman"/>
          <w:sz w:val="24"/>
        </w:rPr>
      </w:pPr>
      <w:r w:rsidRPr="0015449E">
        <w:rPr>
          <w:rFonts w:ascii="Times New Roman" w:hAnsi="Times New Roman"/>
          <w:sz w:val="24"/>
        </w:rPr>
        <w:t>„Este recomandabil ca practicile de gospodărire a pădurii să folosească din plin experienţa şi cunoştinţele locale despre pădure, furnizate de comunităţile locale, deţinătorii de păduri, ONG-uri şi localnici.”</w:t>
      </w:r>
    </w:p>
    <w:p w14:paraId="6FCB18B4" w14:textId="77777777" w:rsidR="002D6562" w:rsidRPr="0079259A" w:rsidRDefault="002D6562" w:rsidP="002D6562">
      <w:pPr>
        <w:ind w:firstLine="720"/>
        <w:jc w:val="both"/>
        <w:rPr>
          <w:color w:val="FF0000"/>
        </w:rPr>
      </w:pPr>
    </w:p>
    <w:p w14:paraId="5D7FA78D" w14:textId="77777777" w:rsidR="002D6562" w:rsidRPr="0015449E" w:rsidRDefault="002D6562" w:rsidP="002D6562">
      <w:pPr>
        <w:widowControl w:val="0"/>
        <w:autoSpaceDE w:val="0"/>
        <w:autoSpaceDN w:val="0"/>
        <w:adjustRightInd w:val="0"/>
        <w:ind w:left="300" w:right="139" w:firstLine="840"/>
        <w:jc w:val="both"/>
        <w:rPr>
          <w:b/>
        </w:rPr>
      </w:pPr>
      <w:r w:rsidRPr="0015449E">
        <w:rPr>
          <w:b/>
        </w:rPr>
        <w:t>B.        Obiective stabilite la nivel naţional cu privire la exploatările forestiere situate în arii protejate</w:t>
      </w:r>
    </w:p>
    <w:p w14:paraId="054BB74D" w14:textId="77777777" w:rsidR="002D6562" w:rsidRPr="0015449E" w:rsidRDefault="002D6562" w:rsidP="002D6562">
      <w:pPr>
        <w:ind w:firstLine="720"/>
        <w:jc w:val="both"/>
      </w:pPr>
    </w:p>
    <w:p w14:paraId="44C3A7BD" w14:textId="77777777" w:rsidR="002D6562" w:rsidRPr="0015449E" w:rsidRDefault="002D6562" w:rsidP="002D6562">
      <w:pPr>
        <w:ind w:firstLine="720"/>
        <w:jc w:val="both"/>
        <w:rPr>
          <w:b/>
          <w:i/>
        </w:rPr>
      </w:pPr>
      <w:r w:rsidRPr="0015449E">
        <w:rPr>
          <w:b/>
          <w:i/>
        </w:rPr>
        <w:t>Strategia forestieră Națională (2018-2027)</w:t>
      </w:r>
    </w:p>
    <w:p w14:paraId="2106E24B" w14:textId="77777777" w:rsidR="002D6562" w:rsidRPr="0015449E" w:rsidRDefault="002D6562" w:rsidP="002D6562">
      <w:pPr>
        <w:ind w:firstLine="720"/>
        <w:jc w:val="both"/>
      </w:pPr>
    </w:p>
    <w:p w14:paraId="2024088D" w14:textId="77777777" w:rsidR="002D6562" w:rsidRPr="0015449E" w:rsidRDefault="002D6562" w:rsidP="002D6562">
      <w:pPr>
        <w:ind w:firstLine="720"/>
        <w:jc w:val="both"/>
        <w:rPr>
          <w:b/>
          <w:sz w:val="20"/>
        </w:rPr>
      </w:pPr>
      <w:r w:rsidRPr="0015449E">
        <w:rPr>
          <w:b/>
          <w:sz w:val="20"/>
        </w:rPr>
        <w:t>Tabel: OBIECTIVE ȘI MĂSURI - Conservarea şi ameliorarea biodiversităţii ecosistemelor forestiere</w:t>
      </w:r>
    </w:p>
    <w:p w14:paraId="2168D0A2" w14:textId="77777777" w:rsidR="002D6562" w:rsidRPr="0015449E" w:rsidRDefault="002D6562" w:rsidP="002D6562">
      <w:pPr>
        <w:ind w:firstLine="720"/>
        <w:jc w:val="both"/>
        <w:rPr>
          <w:b/>
          <w:sz w:val="20"/>
        </w:rPr>
      </w:pPr>
    </w:p>
    <w:tbl>
      <w:tblPr>
        <w:tblStyle w:val="TableGrid"/>
        <w:tblW w:w="0" w:type="auto"/>
        <w:tblLook w:val="04A0" w:firstRow="1" w:lastRow="0" w:firstColumn="1" w:lastColumn="0" w:noHBand="0" w:noVBand="1"/>
      </w:tblPr>
      <w:tblGrid>
        <w:gridCol w:w="452"/>
        <w:gridCol w:w="470"/>
        <w:gridCol w:w="7311"/>
        <w:gridCol w:w="697"/>
        <w:gridCol w:w="697"/>
      </w:tblGrid>
      <w:tr w:rsidR="0015449E" w:rsidRPr="0015449E" w14:paraId="6C8C92A2" w14:textId="77777777" w:rsidTr="00AB6BB1">
        <w:trPr>
          <w:cantSplit/>
          <w:trHeight w:val="1134"/>
        </w:trPr>
        <w:tc>
          <w:tcPr>
            <w:tcW w:w="0" w:type="auto"/>
            <w:tcBorders>
              <w:bottom w:val="single" w:sz="4" w:space="0" w:color="auto"/>
            </w:tcBorders>
            <w:shd w:val="clear" w:color="auto" w:fill="E2EFD9" w:themeFill="accent6" w:themeFillTint="33"/>
            <w:textDirection w:val="btLr"/>
            <w:vAlign w:val="center"/>
          </w:tcPr>
          <w:p w14:paraId="4D188E4C" w14:textId="77777777" w:rsidR="002D6562" w:rsidRPr="0015449E" w:rsidRDefault="002D6562" w:rsidP="00AB6BB1">
            <w:pPr>
              <w:widowControl w:val="0"/>
              <w:autoSpaceDE w:val="0"/>
              <w:autoSpaceDN w:val="0"/>
              <w:adjustRightInd w:val="0"/>
              <w:jc w:val="center"/>
              <w:rPr>
                <w:b/>
                <w:spacing w:val="1"/>
                <w:sz w:val="20"/>
                <w:szCs w:val="20"/>
              </w:rPr>
            </w:pPr>
            <w:r w:rsidRPr="0015449E">
              <w:rPr>
                <w:b/>
                <w:spacing w:val="1"/>
                <w:sz w:val="20"/>
                <w:szCs w:val="20"/>
              </w:rPr>
              <w:t>Obiectiv</w:t>
            </w:r>
          </w:p>
        </w:tc>
        <w:tc>
          <w:tcPr>
            <w:tcW w:w="0" w:type="auto"/>
            <w:tcBorders>
              <w:bottom w:val="single" w:sz="4" w:space="0" w:color="auto"/>
            </w:tcBorders>
            <w:shd w:val="clear" w:color="auto" w:fill="E2EFD9" w:themeFill="accent6" w:themeFillTint="33"/>
            <w:textDirection w:val="btLr"/>
            <w:vAlign w:val="center"/>
          </w:tcPr>
          <w:p w14:paraId="4217E355" w14:textId="77777777" w:rsidR="002D6562" w:rsidRPr="0015449E" w:rsidRDefault="002D6562" w:rsidP="00AB6BB1">
            <w:pPr>
              <w:widowControl w:val="0"/>
              <w:autoSpaceDE w:val="0"/>
              <w:autoSpaceDN w:val="0"/>
              <w:adjustRightInd w:val="0"/>
              <w:jc w:val="center"/>
              <w:rPr>
                <w:b/>
                <w:spacing w:val="1"/>
                <w:sz w:val="20"/>
                <w:szCs w:val="20"/>
              </w:rPr>
            </w:pPr>
            <w:r w:rsidRPr="0015449E">
              <w:rPr>
                <w:b/>
                <w:spacing w:val="1"/>
                <w:sz w:val="20"/>
                <w:szCs w:val="20"/>
              </w:rPr>
              <w:t>Măsura</w:t>
            </w:r>
          </w:p>
        </w:tc>
        <w:tc>
          <w:tcPr>
            <w:tcW w:w="7311" w:type="dxa"/>
            <w:tcBorders>
              <w:bottom w:val="single" w:sz="4" w:space="0" w:color="auto"/>
            </w:tcBorders>
            <w:shd w:val="clear" w:color="auto" w:fill="E2EFD9" w:themeFill="accent6" w:themeFillTint="33"/>
            <w:vAlign w:val="center"/>
          </w:tcPr>
          <w:p w14:paraId="29791909" w14:textId="77777777" w:rsidR="002D6562" w:rsidRPr="0015449E" w:rsidRDefault="002D6562" w:rsidP="00AB6BB1">
            <w:pPr>
              <w:widowControl w:val="0"/>
              <w:autoSpaceDE w:val="0"/>
              <w:autoSpaceDN w:val="0"/>
              <w:adjustRightInd w:val="0"/>
              <w:jc w:val="center"/>
              <w:rPr>
                <w:b/>
                <w:spacing w:val="1"/>
                <w:sz w:val="20"/>
                <w:szCs w:val="20"/>
              </w:rPr>
            </w:pPr>
            <w:r w:rsidRPr="0015449E">
              <w:rPr>
                <w:b/>
                <w:spacing w:val="1"/>
                <w:sz w:val="20"/>
                <w:szCs w:val="20"/>
              </w:rPr>
              <w:t>Submasura</w:t>
            </w:r>
          </w:p>
        </w:tc>
        <w:tc>
          <w:tcPr>
            <w:tcW w:w="1394" w:type="dxa"/>
            <w:gridSpan w:val="2"/>
            <w:tcBorders>
              <w:bottom w:val="single" w:sz="4" w:space="0" w:color="auto"/>
            </w:tcBorders>
            <w:shd w:val="clear" w:color="auto" w:fill="E2EFD9" w:themeFill="accent6" w:themeFillTint="33"/>
            <w:vAlign w:val="center"/>
          </w:tcPr>
          <w:p w14:paraId="25C229FD" w14:textId="77777777" w:rsidR="002D6562" w:rsidRPr="0015449E" w:rsidRDefault="002D6562" w:rsidP="00AB6BB1">
            <w:pPr>
              <w:widowControl w:val="0"/>
              <w:autoSpaceDE w:val="0"/>
              <w:autoSpaceDN w:val="0"/>
              <w:adjustRightInd w:val="0"/>
              <w:jc w:val="center"/>
              <w:rPr>
                <w:b/>
                <w:spacing w:val="1"/>
                <w:sz w:val="20"/>
                <w:szCs w:val="20"/>
              </w:rPr>
            </w:pPr>
            <w:r w:rsidRPr="0015449E">
              <w:rPr>
                <w:b/>
                <w:spacing w:val="1"/>
                <w:sz w:val="20"/>
                <w:szCs w:val="20"/>
              </w:rPr>
              <w:t xml:space="preserve">Contribuție amenajament </w:t>
            </w:r>
          </w:p>
          <w:p w14:paraId="24D19FD6" w14:textId="77777777" w:rsidR="002D6562" w:rsidRPr="0015449E" w:rsidRDefault="002D6562" w:rsidP="00AB6BB1">
            <w:pPr>
              <w:widowControl w:val="0"/>
              <w:autoSpaceDE w:val="0"/>
              <w:autoSpaceDN w:val="0"/>
              <w:adjustRightInd w:val="0"/>
              <w:jc w:val="center"/>
              <w:rPr>
                <w:b/>
                <w:spacing w:val="1"/>
                <w:sz w:val="20"/>
                <w:szCs w:val="20"/>
              </w:rPr>
            </w:pPr>
            <w:r w:rsidRPr="0015449E">
              <w:rPr>
                <w:b/>
                <w:spacing w:val="1"/>
                <w:sz w:val="20"/>
                <w:szCs w:val="20"/>
              </w:rPr>
              <w:t>silvic</w:t>
            </w:r>
          </w:p>
          <w:p w14:paraId="18ED8ED0" w14:textId="77777777" w:rsidR="002D6562" w:rsidRPr="0015449E" w:rsidRDefault="002D6562" w:rsidP="00AB6BB1">
            <w:pPr>
              <w:widowControl w:val="0"/>
              <w:autoSpaceDE w:val="0"/>
              <w:autoSpaceDN w:val="0"/>
              <w:adjustRightInd w:val="0"/>
              <w:jc w:val="center"/>
              <w:rPr>
                <w:b/>
                <w:spacing w:val="1"/>
                <w:sz w:val="20"/>
                <w:szCs w:val="20"/>
              </w:rPr>
            </w:pPr>
            <w:r w:rsidRPr="0015449E">
              <w:rPr>
                <w:b/>
                <w:spacing w:val="1"/>
                <w:sz w:val="20"/>
                <w:szCs w:val="20"/>
              </w:rPr>
              <w:t>DA/NU</w:t>
            </w:r>
          </w:p>
        </w:tc>
      </w:tr>
      <w:tr w:rsidR="0015449E" w:rsidRPr="0015449E" w14:paraId="1A79EA9B" w14:textId="77777777" w:rsidTr="00AB6BB1">
        <w:tc>
          <w:tcPr>
            <w:tcW w:w="0" w:type="auto"/>
            <w:tcBorders>
              <w:bottom w:val="nil"/>
            </w:tcBorders>
            <w:vAlign w:val="center"/>
          </w:tcPr>
          <w:p w14:paraId="67E23F38" w14:textId="77777777" w:rsidR="002D6562" w:rsidRPr="0015449E" w:rsidRDefault="002D6562" w:rsidP="00AB6BB1">
            <w:pPr>
              <w:widowControl w:val="0"/>
              <w:autoSpaceDE w:val="0"/>
              <w:autoSpaceDN w:val="0"/>
              <w:adjustRightInd w:val="0"/>
              <w:rPr>
                <w:b/>
                <w:spacing w:val="1"/>
                <w:sz w:val="20"/>
                <w:szCs w:val="20"/>
              </w:rPr>
            </w:pPr>
            <w:r w:rsidRPr="0015449E">
              <w:rPr>
                <w:b/>
                <w:spacing w:val="1"/>
                <w:sz w:val="20"/>
                <w:szCs w:val="20"/>
              </w:rPr>
              <w:t>2</w:t>
            </w:r>
          </w:p>
        </w:tc>
        <w:tc>
          <w:tcPr>
            <w:tcW w:w="0" w:type="auto"/>
            <w:tcBorders>
              <w:bottom w:val="single" w:sz="4" w:space="0" w:color="auto"/>
              <w:right w:val="nil"/>
            </w:tcBorders>
            <w:vAlign w:val="center"/>
          </w:tcPr>
          <w:p w14:paraId="6DA0369C" w14:textId="77777777" w:rsidR="002D6562" w:rsidRPr="0015449E" w:rsidRDefault="002D6562" w:rsidP="00AB6BB1">
            <w:pPr>
              <w:widowControl w:val="0"/>
              <w:autoSpaceDE w:val="0"/>
              <w:autoSpaceDN w:val="0"/>
              <w:adjustRightInd w:val="0"/>
              <w:rPr>
                <w:b/>
                <w:spacing w:val="1"/>
                <w:sz w:val="20"/>
                <w:szCs w:val="20"/>
              </w:rPr>
            </w:pPr>
          </w:p>
        </w:tc>
        <w:tc>
          <w:tcPr>
            <w:tcW w:w="7311" w:type="dxa"/>
            <w:tcBorders>
              <w:left w:val="nil"/>
              <w:bottom w:val="single" w:sz="4" w:space="0" w:color="auto"/>
              <w:right w:val="nil"/>
            </w:tcBorders>
            <w:vAlign w:val="center"/>
          </w:tcPr>
          <w:p w14:paraId="365BF4C3" w14:textId="77777777" w:rsidR="002D6562" w:rsidRPr="0015449E" w:rsidRDefault="002D6562" w:rsidP="00AB6BB1">
            <w:pPr>
              <w:widowControl w:val="0"/>
              <w:autoSpaceDE w:val="0"/>
              <w:autoSpaceDN w:val="0"/>
              <w:adjustRightInd w:val="0"/>
              <w:rPr>
                <w:b/>
                <w:spacing w:val="1"/>
                <w:sz w:val="20"/>
                <w:szCs w:val="20"/>
              </w:rPr>
            </w:pPr>
            <w:r w:rsidRPr="0015449E">
              <w:rPr>
                <w:b/>
                <w:spacing w:val="1"/>
                <w:sz w:val="20"/>
                <w:szCs w:val="20"/>
              </w:rPr>
              <w:t>Gestionarea durabilă a fondului forestier naţional</w:t>
            </w:r>
          </w:p>
        </w:tc>
        <w:tc>
          <w:tcPr>
            <w:tcW w:w="697" w:type="dxa"/>
            <w:tcBorders>
              <w:left w:val="nil"/>
              <w:bottom w:val="single" w:sz="4" w:space="0" w:color="auto"/>
              <w:right w:val="nil"/>
            </w:tcBorders>
            <w:vAlign w:val="center"/>
          </w:tcPr>
          <w:p w14:paraId="00C99A83" w14:textId="77777777" w:rsidR="002D6562" w:rsidRPr="0015449E" w:rsidRDefault="002D6562" w:rsidP="00AB6BB1">
            <w:pPr>
              <w:widowControl w:val="0"/>
              <w:autoSpaceDE w:val="0"/>
              <w:autoSpaceDN w:val="0"/>
              <w:adjustRightInd w:val="0"/>
              <w:jc w:val="center"/>
              <w:rPr>
                <w:b/>
                <w:spacing w:val="1"/>
                <w:sz w:val="20"/>
                <w:szCs w:val="20"/>
              </w:rPr>
            </w:pPr>
          </w:p>
        </w:tc>
        <w:tc>
          <w:tcPr>
            <w:tcW w:w="697" w:type="dxa"/>
            <w:tcBorders>
              <w:left w:val="nil"/>
              <w:bottom w:val="single" w:sz="4" w:space="0" w:color="auto"/>
            </w:tcBorders>
            <w:vAlign w:val="center"/>
          </w:tcPr>
          <w:p w14:paraId="51393382" w14:textId="77777777" w:rsidR="002D6562" w:rsidRPr="0015449E" w:rsidRDefault="002D6562" w:rsidP="00AB6BB1">
            <w:pPr>
              <w:widowControl w:val="0"/>
              <w:autoSpaceDE w:val="0"/>
              <w:autoSpaceDN w:val="0"/>
              <w:adjustRightInd w:val="0"/>
              <w:jc w:val="center"/>
              <w:rPr>
                <w:b/>
                <w:spacing w:val="1"/>
                <w:sz w:val="20"/>
                <w:szCs w:val="20"/>
              </w:rPr>
            </w:pPr>
          </w:p>
        </w:tc>
      </w:tr>
      <w:tr w:rsidR="0015449E" w:rsidRPr="0015449E" w14:paraId="3033F08F" w14:textId="77777777" w:rsidTr="00AB6BB1">
        <w:tc>
          <w:tcPr>
            <w:tcW w:w="0" w:type="auto"/>
            <w:tcBorders>
              <w:top w:val="nil"/>
              <w:bottom w:val="nil"/>
            </w:tcBorders>
            <w:vAlign w:val="center"/>
          </w:tcPr>
          <w:p w14:paraId="5229FC39" w14:textId="77777777" w:rsidR="002D6562" w:rsidRPr="0015449E" w:rsidRDefault="002D6562" w:rsidP="00AB6BB1">
            <w:pPr>
              <w:widowControl w:val="0"/>
              <w:autoSpaceDE w:val="0"/>
              <w:autoSpaceDN w:val="0"/>
              <w:adjustRightInd w:val="0"/>
              <w:rPr>
                <w:b/>
                <w:spacing w:val="1"/>
                <w:sz w:val="20"/>
                <w:szCs w:val="20"/>
              </w:rPr>
            </w:pPr>
          </w:p>
        </w:tc>
        <w:tc>
          <w:tcPr>
            <w:tcW w:w="0" w:type="auto"/>
            <w:tcBorders>
              <w:bottom w:val="nil"/>
              <w:right w:val="nil"/>
            </w:tcBorders>
            <w:vAlign w:val="center"/>
          </w:tcPr>
          <w:p w14:paraId="2FBDEE39" w14:textId="77777777" w:rsidR="002D6562" w:rsidRPr="0015449E" w:rsidRDefault="002D6562" w:rsidP="00AB6BB1">
            <w:pPr>
              <w:widowControl w:val="0"/>
              <w:autoSpaceDE w:val="0"/>
              <w:autoSpaceDN w:val="0"/>
              <w:adjustRightInd w:val="0"/>
              <w:rPr>
                <w:b/>
                <w:spacing w:val="1"/>
                <w:sz w:val="20"/>
                <w:szCs w:val="20"/>
              </w:rPr>
            </w:pPr>
            <w:r w:rsidRPr="0015449E">
              <w:rPr>
                <w:b/>
                <w:spacing w:val="1"/>
                <w:sz w:val="20"/>
                <w:szCs w:val="20"/>
              </w:rPr>
              <w:t>2.3</w:t>
            </w:r>
          </w:p>
        </w:tc>
        <w:tc>
          <w:tcPr>
            <w:tcW w:w="7311" w:type="dxa"/>
            <w:tcBorders>
              <w:left w:val="nil"/>
              <w:right w:val="nil"/>
            </w:tcBorders>
            <w:vAlign w:val="center"/>
          </w:tcPr>
          <w:p w14:paraId="2468E08B" w14:textId="77777777" w:rsidR="002D6562" w:rsidRPr="0015449E" w:rsidRDefault="002D6562" w:rsidP="00AB6BB1">
            <w:pPr>
              <w:widowControl w:val="0"/>
              <w:autoSpaceDE w:val="0"/>
              <w:autoSpaceDN w:val="0"/>
              <w:adjustRightInd w:val="0"/>
              <w:rPr>
                <w:b/>
                <w:spacing w:val="1"/>
                <w:sz w:val="20"/>
                <w:szCs w:val="20"/>
              </w:rPr>
            </w:pPr>
            <w:r w:rsidRPr="0015449E">
              <w:rPr>
                <w:b/>
                <w:spacing w:val="1"/>
                <w:sz w:val="20"/>
                <w:szCs w:val="20"/>
              </w:rPr>
              <w:t>Conservarea şi ameliorarea biodiversităţii ecosistemelor forestiere</w:t>
            </w:r>
          </w:p>
        </w:tc>
        <w:tc>
          <w:tcPr>
            <w:tcW w:w="697" w:type="dxa"/>
            <w:tcBorders>
              <w:left w:val="nil"/>
              <w:right w:val="nil"/>
            </w:tcBorders>
            <w:vAlign w:val="center"/>
          </w:tcPr>
          <w:p w14:paraId="667AF42F" w14:textId="77777777" w:rsidR="002D6562" w:rsidRPr="0015449E" w:rsidRDefault="002D6562" w:rsidP="00AB6BB1">
            <w:pPr>
              <w:widowControl w:val="0"/>
              <w:autoSpaceDE w:val="0"/>
              <w:autoSpaceDN w:val="0"/>
              <w:adjustRightInd w:val="0"/>
              <w:jc w:val="center"/>
              <w:rPr>
                <w:b/>
                <w:spacing w:val="1"/>
                <w:sz w:val="20"/>
                <w:szCs w:val="20"/>
              </w:rPr>
            </w:pPr>
          </w:p>
        </w:tc>
        <w:tc>
          <w:tcPr>
            <w:tcW w:w="697" w:type="dxa"/>
            <w:tcBorders>
              <w:left w:val="nil"/>
            </w:tcBorders>
            <w:vAlign w:val="center"/>
          </w:tcPr>
          <w:p w14:paraId="15F6980D" w14:textId="77777777" w:rsidR="002D6562" w:rsidRPr="0015449E" w:rsidRDefault="002D6562" w:rsidP="00AB6BB1">
            <w:pPr>
              <w:widowControl w:val="0"/>
              <w:autoSpaceDE w:val="0"/>
              <w:autoSpaceDN w:val="0"/>
              <w:adjustRightInd w:val="0"/>
              <w:jc w:val="center"/>
              <w:rPr>
                <w:b/>
                <w:spacing w:val="1"/>
                <w:sz w:val="20"/>
                <w:szCs w:val="20"/>
              </w:rPr>
            </w:pPr>
          </w:p>
        </w:tc>
      </w:tr>
      <w:tr w:rsidR="0015449E" w:rsidRPr="0015449E" w14:paraId="64C81111" w14:textId="77777777" w:rsidTr="00AB6BB1">
        <w:tc>
          <w:tcPr>
            <w:tcW w:w="0" w:type="auto"/>
            <w:tcBorders>
              <w:top w:val="nil"/>
              <w:bottom w:val="nil"/>
            </w:tcBorders>
            <w:vAlign w:val="center"/>
          </w:tcPr>
          <w:p w14:paraId="53A05C83" w14:textId="77777777" w:rsidR="002D6562" w:rsidRPr="0015449E" w:rsidRDefault="002D6562" w:rsidP="00AB6BB1">
            <w:pPr>
              <w:widowControl w:val="0"/>
              <w:autoSpaceDE w:val="0"/>
              <w:autoSpaceDN w:val="0"/>
              <w:adjustRightInd w:val="0"/>
              <w:rPr>
                <w:spacing w:val="1"/>
                <w:sz w:val="20"/>
                <w:szCs w:val="20"/>
              </w:rPr>
            </w:pPr>
          </w:p>
        </w:tc>
        <w:tc>
          <w:tcPr>
            <w:tcW w:w="0" w:type="auto"/>
            <w:tcBorders>
              <w:top w:val="nil"/>
              <w:bottom w:val="nil"/>
            </w:tcBorders>
            <w:vAlign w:val="center"/>
          </w:tcPr>
          <w:p w14:paraId="4A0A0121" w14:textId="77777777" w:rsidR="002D6562" w:rsidRPr="0015449E" w:rsidRDefault="002D6562" w:rsidP="00AB6BB1">
            <w:pPr>
              <w:widowControl w:val="0"/>
              <w:autoSpaceDE w:val="0"/>
              <w:autoSpaceDN w:val="0"/>
              <w:adjustRightInd w:val="0"/>
              <w:rPr>
                <w:spacing w:val="1"/>
                <w:sz w:val="20"/>
                <w:szCs w:val="20"/>
              </w:rPr>
            </w:pPr>
          </w:p>
        </w:tc>
        <w:tc>
          <w:tcPr>
            <w:tcW w:w="7311" w:type="dxa"/>
            <w:vAlign w:val="center"/>
          </w:tcPr>
          <w:p w14:paraId="7CDA2C45" w14:textId="77777777" w:rsidR="002D6562" w:rsidRPr="0015449E" w:rsidRDefault="002D6562" w:rsidP="00AB6BB1">
            <w:pPr>
              <w:widowControl w:val="0"/>
              <w:autoSpaceDE w:val="0"/>
              <w:autoSpaceDN w:val="0"/>
              <w:adjustRightInd w:val="0"/>
              <w:rPr>
                <w:spacing w:val="1"/>
                <w:sz w:val="20"/>
                <w:szCs w:val="20"/>
              </w:rPr>
            </w:pPr>
            <w:r w:rsidRPr="0015449E">
              <w:rPr>
                <w:spacing w:val="1"/>
                <w:sz w:val="20"/>
                <w:szCs w:val="20"/>
              </w:rPr>
              <w:t>2.3.1. Identificarea și conservarea pădurilor virgine și cvasivirgine, a pădurilor ripariene, a habitatelor forestiere şi speciilor rare, amenințate, periclitate;</w:t>
            </w:r>
          </w:p>
        </w:tc>
        <w:tc>
          <w:tcPr>
            <w:tcW w:w="697" w:type="dxa"/>
            <w:vAlign w:val="center"/>
          </w:tcPr>
          <w:p w14:paraId="58E158BD" w14:textId="77777777" w:rsidR="002D6562" w:rsidRPr="0015449E" w:rsidRDefault="002D6562" w:rsidP="00AB6BB1">
            <w:pPr>
              <w:widowControl w:val="0"/>
              <w:autoSpaceDE w:val="0"/>
              <w:autoSpaceDN w:val="0"/>
              <w:adjustRightInd w:val="0"/>
              <w:jc w:val="center"/>
              <w:rPr>
                <w:spacing w:val="1"/>
                <w:sz w:val="20"/>
                <w:szCs w:val="20"/>
              </w:rPr>
            </w:pPr>
            <w:r w:rsidRPr="0015449E">
              <w:rPr>
                <w:spacing w:val="1"/>
                <w:sz w:val="20"/>
                <w:szCs w:val="20"/>
              </w:rPr>
              <w:t>DA</w:t>
            </w:r>
          </w:p>
        </w:tc>
        <w:tc>
          <w:tcPr>
            <w:tcW w:w="697" w:type="dxa"/>
            <w:vAlign w:val="center"/>
          </w:tcPr>
          <w:p w14:paraId="5816264C" w14:textId="77777777" w:rsidR="002D6562" w:rsidRPr="0015449E" w:rsidRDefault="002D6562" w:rsidP="00AB6BB1">
            <w:pPr>
              <w:widowControl w:val="0"/>
              <w:autoSpaceDE w:val="0"/>
              <w:autoSpaceDN w:val="0"/>
              <w:adjustRightInd w:val="0"/>
              <w:jc w:val="center"/>
              <w:rPr>
                <w:spacing w:val="1"/>
                <w:sz w:val="20"/>
                <w:szCs w:val="20"/>
              </w:rPr>
            </w:pPr>
          </w:p>
        </w:tc>
      </w:tr>
      <w:tr w:rsidR="0015449E" w:rsidRPr="0015449E" w14:paraId="327CE210" w14:textId="77777777" w:rsidTr="00AB6BB1">
        <w:tc>
          <w:tcPr>
            <w:tcW w:w="0" w:type="auto"/>
            <w:tcBorders>
              <w:top w:val="nil"/>
              <w:bottom w:val="nil"/>
            </w:tcBorders>
            <w:vAlign w:val="center"/>
          </w:tcPr>
          <w:p w14:paraId="6A43A2BF" w14:textId="77777777" w:rsidR="002D6562" w:rsidRPr="0015449E" w:rsidRDefault="002D6562" w:rsidP="00AB6BB1">
            <w:pPr>
              <w:widowControl w:val="0"/>
              <w:autoSpaceDE w:val="0"/>
              <w:autoSpaceDN w:val="0"/>
              <w:adjustRightInd w:val="0"/>
              <w:rPr>
                <w:spacing w:val="1"/>
                <w:sz w:val="20"/>
                <w:szCs w:val="20"/>
              </w:rPr>
            </w:pPr>
          </w:p>
        </w:tc>
        <w:tc>
          <w:tcPr>
            <w:tcW w:w="0" w:type="auto"/>
            <w:tcBorders>
              <w:top w:val="nil"/>
              <w:bottom w:val="nil"/>
            </w:tcBorders>
            <w:vAlign w:val="center"/>
          </w:tcPr>
          <w:p w14:paraId="3FC776F8" w14:textId="77777777" w:rsidR="002D6562" w:rsidRPr="0015449E" w:rsidRDefault="002D6562" w:rsidP="00AB6BB1">
            <w:pPr>
              <w:widowControl w:val="0"/>
              <w:autoSpaceDE w:val="0"/>
              <w:autoSpaceDN w:val="0"/>
              <w:adjustRightInd w:val="0"/>
              <w:rPr>
                <w:spacing w:val="1"/>
                <w:sz w:val="20"/>
                <w:szCs w:val="20"/>
              </w:rPr>
            </w:pPr>
          </w:p>
        </w:tc>
        <w:tc>
          <w:tcPr>
            <w:tcW w:w="7311" w:type="dxa"/>
            <w:vAlign w:val="center"/>
          </w:tcPr>
          <w:p w14:paraId="622BCC0D" w14:textId="77777777" w:rsidR="002D6562" w:rsidRPr="0015449E" w:rsidRDefault="002D6562" w:rsidP="00AB6BB1">
            <w:pPr>
              <w:widowControl w:val="0"/>
              <w:autoSpaceDE w:val="0"/>
              <w:autoSpaceDN w:val="0"/>
              <w:adjustRightInd w:val="0"/>
              <w:rPr>
                <w:spacing w:val="1"/>
                <w:sz w:val="20"/>
                <w:szCs w:val="20"/>
              </w:rPr>
            </w:pPr>
            <w:r w:rsidRPr="0015449E">
              <w:rPr>
                <w:spacing w:val="1"/>
                <w:sz w:val="20"/>
                <w:szCs w:val="20"/>
              </w:rPr>
              <w:t>2.3.2. Protejarea diversității biologice a ecosistemelor forestiere, a pădurilor cu structuri naturale și cvasinaturale;</w:t>
            </w:r>
          </w:p>
        </w:tc>
        <w:tc>
          <w:tcPr>
            <w:tcW w:w="697" w:type="dxa"/>
            <w:vAlign w:val="center"/>
          </w:tcPr>
          <w:p w14:paraId="45400542" w14:textId="77777777" w:rsidR="002D6562" w:rsidRPr="0015449E" w:rsidRDefault="002D6562" w:rsidP="00AB6BB1">
            <w:pPr>
              <w:widowControl w:val="0"/>
              <w:autoSpaceDE w:val="0"/>
              <w:autoSpaceDN w:val="0"/>
              <w:adjustRightInd w:val="0"/>
              <w:jc w:val="center"/>
              <w:rPr>
                <w:spacing w:val="1"/>
                <w:sz w:val="20"/>
                <w:szCs w:val="20"/>
              </w:rPr>
            </w:pPr>
            <w:r w:rsidRPr="0015449E">
              <w:rPr>
                <w:spacing w:val="1"/>
                <w:sz w:val="20"/>
                <w:szCs w:val="20"/>
              </w:rPr>
              <w:t>DA</w:t>
            </w:r>
          </w:p>
        </w:tc>
        <w:tc>
          <w:tcPr>
            <w:tcW w:w="697" w:type="dxa"/>
            <w:vAlign w:val="center"/>
          </w:tcPr>
          <w:p w14:paraId="44169C74" w14:textId="77777777" w:rsidR="002D6562" w:rsidRPr="0015449E" w:rsidRDefault="002D6562" w:rsidP="00AB6BB1">
            <w:pPr>
              <w:widowControl w:val="0"/>
              <w:autoSpaceDE w:val="0"/>
              <w:autoSpaceDN w:val="0"/>
              <w:adjustRightInd w:val="0"/>
              <w:jc w:val="center"/>
              <w:rPr>
                <w:spacing w:val="1"/>
                <w:sz w:val="20"/>
                <w:szCs w:val="20"/>
              </w:rPr>
            </w:pPr>
          </w:p>
        </w:tc>
      </w:tr>
      <w:tr w:rsidR="0015449E" w:rsidRPr="0015449E" w14:paraId="2B19F3F6" w14:textId="77777777" w:rsidTr="00AB6BB1">
        <w:tc>
          <w:tcPr>
            <w:tcW w:w="0" w:type="auto"/>
            <w:tcBorders>
              <w:top w:val="nil"/>
              <w:bottom w:val="nil"/>
            </w:tcBorders>
            <w:vAlign w:val="center"/>
          </w:tcPr>
          <w:p w14:paraId="7BF94412" w14:textId="77777777" w:rsidR="002D6562" w:rsidRPr="0015449E" w:rsidRDefault="002D6562" w:rsidP="00AB6BB1">
            <w:pPr>
              <w:widowControl w:val="0"/>
              <w:autoSpaceDE w:val="0"/>
              <w:autoSpaceDN w:val="0"/>
              <w:adjustRightInd w:val="0"/>
              <w:rPr>
                <w:spacing w:val="1"/>
                <w:sz w:val="20"/>
                <w:szCs w:val="20"/>
              </w:rPr>
            </w:pPr>
          </w:p>
        </w:tc>
        <w:tc>
          <w:tcPr>
            <w:tcW w:w="0" w:type="auto"/>
            <w:tcBorders>
              <w:top w:val="nil"/>
              <w:bottom w:val="nil"/>
            </w:tcBorders>
            <w:vAlign w:val="center"/>
          </w:tcPr>
          <w:p w14:paraId="24B55296" w14:textId="77777777" w:rsidR="002D6562" w:rsidRPr="0015449E" w:rsidRDefault="002D6562" w:rsidP="00AB6BB1">
            <w:pPr>
              <w:widowControl w:val="0"/>
              <w:autoSpaceDE w:val="0"/>
              <w:autoSpaceDN w:val="0"/>
              <w:adjustRightInd w:val="0"/>
              <w:rPr>
                <w:spacing w:val="1"/>
                <w:sz w:val="20"/>
                <w:szCs w:val="20"/>
              </w:rPr>
            </w:pPr>
          </w:p>
        </w:tc>
        <w:tc>
          <w:tcPr>
            <w:tcW w:w="7311" w:type="dxa"/>
            <w:vAlign w:val="center"/>
          </w:tcPr>
          <w:p w14:paraId="5B2E1BA2" w14:textId="77777777" w:rsidR="002D6562" w:rsidRPr="0015449E" w:rsidRDefault="002D6562" w:rsidP="00AB6BB1">
            <w:pPr>
              <w:widowControl w:val="0"/>
              <w:autoSpaceDE w:val="0"/>
              <w:autoSpaceDN w:val="0"/>
              <w:adjustRightInd w:val="0"/>
              <w:rPr>
                <w:spacing w:val="1"/>
                <w:sz w:val="20"/>
                <w:szCs w:val="20"/>
              </w:rPr>
            </w:pPr>
            <w:r w:rsidRPr="0015449E">
              <w:rPr>
                <w:spacing w:val="1"/>
                <w:sz w:val="20"/>
                <w:szCs w:val="20"/>
              </w:rPr>
              <w:t>2.3.3. Conservarea habitatelor marginale, a zonelor umede aflate pe terenuri ocupate cu vegetație forestieră, a speciilor protejate sau vulnerabile;</w:t>
            </w:r>
          </w:p>
        </w:tc>
        <w:tc>
          <w:tcPr>
            <w:tcW w:w="697" w:type="dxa"/>
            <w:vAlign w:val="center"/>
          </w:tcPr>
          <w:p w14:paraId="12E6F936" w14:textId="77777777" w:rsidR="002D6562" w:rsidRPr="0015449E" w:rsidRDefault="002D6562" w:rsidP="00AB6BB1">
            <w:pPr>
              <w:widowControl w:val="0"/>
              <w:autoSpaceDE w:val="0"/>
              <w:autoSpaceDN w:val="0"/>
              <w:adjustRightInd w:val="0"/>
              <w:jc w:val="center"/>
              <w:rPr>
                <w:spacing w:val="1"/>
                <w:sz w:val="20"/>
                <w:szCs w:val="20"/>
              </w:rPr>
            </w:pPr>
            <w:r w:rsidRPr="0015449E">
              <w:rPr>
                <w:spacing w:val="1"/>
                <w:sz w:val="20"/>
                <w:szCs w:val="20"/>
              </w:rPr>
              <w:t>DA</w:t>
            </w:r>
          </w:p>
        </w:tc>
        <w:tc>
          <w:tcPr>
            <w:tcW w:w="697" w:type="dxa"/>
            <w:vAlign w:val="center"/>
          </w:tcPr>
          <w:p w14:paraId="41F33A8C" w14:textId="77777777" w:rsidR="002D6562" w:rsidRPr="0015449E" w:rsidRDefault="002D6562" w:rsidP="00AB6BB1">
            <w:pPr>
              <w:widowControl w:val="0"/>
              <w:autoSpaceDE w:val="0"/>
              <w:autoSpaceDN w:val="0"/>
              <w:adjustRightInd w:val="0"/>
              <w:jc w:val="center"/>
              <w:rPr>
                <w:spacing w:val="1"/>
                <w:sz w:val="20"/>
                <w:szCs w:val="20"/>
              </w:rPr>
            </w:pPr>
          </w:p>
        </w:tc>
      </w:tr>
      <w:tr w:rsidR="0015449E" w:rsidRPr="0015449E" w14:paraId="0523DB12" w14:textId="77777777" w:rsidTr="00AB6BB1">
        <w:tc>
          <w:tcPr>
            <w:tcW w:w="0" w:type="auto"/>
            <w:tcBorders>
              <w:top w:val="nil"/>
              <w:bottom w:val="nil"/>
            </w:tcBorders>
            <w:vAlign w:val="center"/>
          </w:tcPr>
          <w:p w14:paraId="1DB0FBD0" w14:textId="77777777" w:rsidR="002D6562" w:rsidRPr="0015449E" w:rsidRDefault="002D6562" w:rsidP="00AB6BB1">
            <w:pPr>
              <w:widowControl w:val="0"/>
              <w:autoSpaceDE w:val="0"/>
              <w:autoSpaceDN w:val="0"/>
              <w:adjustRightInd w:val="0"/>
              <w:rPr>
                <w:spacing w:val="1"/>
                <w:sz w:val="20"/>
                <w:szCs w:val="20"/>
              </w:rPr>
            </w:pPr>
          </w:p>
        </w:tc>
        <w:tc>
          <w:tcPr>
            <w:tcW w:w="0" w:type="auto"/>
            <w:tcBorders>
              <w:top w:val="nil"/>
              <w:bottom w:val="single" w:sz="4" w:space="0" w:color="auto"/>
            </w:tcBorders>
            <w:vAlign w:val="center"/>
          </w:tcPr>
          <w:p w14:paraId="29B90D11" w14:textId="77777777" w:rsidR="002D6562" w:rsidRPr="0015449E" w:rsidRDefault="002D6562" w:rsidP="00AB6BB1">
            <w:pPr>
              <w:widowControl w:val="0"/>
              <w:autoSpaceDE w:val="0"/>
              <w:autoSpaceDN w:val="0"/>
              <w:adjustRightInd w:val="0"/>
              <w:rPr>
                <w:spacing w:val="1"/>
                <w:sz w:val="20"/>
                <w:szCs w:val="20"/>
              </w:rPr>
            </w:pPr>
          </w:p>
        </w:tc>
        <w:tc>
          <w:tcPr>
            <w:tcW w:w="7311" w:type="dxa"/>
            <w:tcBorders>
              <w:bottom w:val="single" w:sz="4" w:space="0" w:color="auto"/>
            </w:tcBorders>
            <w:vAlign w:val="center"/>
          </w:tcPr>
          <w:p w14:paraId="3B3708FD" w14:textId="77777777" w:rsidR="002D6562" w:rsidRPr="0015449E" w:rsidRDefault="002D6562" w:rsidP="00AB6BB1">
            <w:pPr>
              <w:widowControl w:val="0"/>
              <w:autoSpaceDE w:val="0"/>
              <w:autoSpaceDN w:val="0"/>
              <w:adjustRightInd w:val="0"/>
              <w:rPr>
                <w:spacing w:val="1"/>
                <w:sz w:val="20"/>
                <w:szCs w:val="20"/>
              </w:rPr>
            </w:pPr>
            <w:r w:rsidRPr="0015449E">
              <w:rPr>
                <w:spacing w:val="1"/>
                <w:sz w:val="20"/>
                <w:szCs w:val="20"/>
              </w:rPr>
              <w:t>2.3.4.Dezvoltarea unui sistem de compensare a unor restricţii impuse de cerinţele reţelei Natura 2000 pentru asigurarea gospodăririi durabile a pădurilor în cadrul ariilor naturale protejate</w:t>
            </w:r>
          </w:p>
        </w:tc>
        <w:tc>
          <w:tcPr>
            <w:tcW w:w="697" w:type="dxa"/>
            <w:tcBorders>
              <w:bottom w:val="single" w:sz="4" w:space="0" w:color="auto"/>
            </w:tcBorders>
            <w:vAlign w:val="center"/>
          </w:tcPr>
          <w:p w14:paraId="49609426" w14:textId="77777777" w:rsidR="002D6562" w:rsidRPr="0015449E" w:rsidRDefault="002D6562" w:rsidP="00AB6BB1">
            <w:pPr>
              <w:widowControl w:val="0"/>
              <w:autoSpaceDE w:val="0"/>
              <w:autoSpaceDN w:val="0"/>
              <w:adjustRightInd w:val="0"/>
              <w:jc w:val="center"/>
              <w:rPr>
                <w:spacing w:val="1"/>
                <w:sz w:val="20"/>
                <w:szCs w:val="20"/>
              </w:rPr>
            </w:pPr>
          </w:p>
        </w:tc>
        <w:tc>
          <w:tcPr>
            <w:tcW w:w="697" w:type="dxa"/>
            <w:tcBorders>
              <w:bottom w:val="single" w:sz="4" w:space="0" w:color="auto"/>
            </w:tcBorders>
            <w:vAlign w:val="center"/>
          </w:tcPr>
          <w:p w14:paraId="19203F2A" w14:textId="77777777" w:rsidR="002D6562" w:rsidRPr="0015449E" w:rsidRDefault="002D6562" w:rsidP="00AB6BB1">
            <w:pPr>
              <w:widowControl w:val="0"/>
              <w:autoSpaceDE w:val="0"/>
              <w:autoSpaceDN w:val="0"/>
              <w:adjustRightInd w:val="0"/>
              <w:jc w:val="center"/>
              <w:rPr>
                <w:spacing w:val="1"/>
                <w:sz w:val="20"/>
                <w:szCs w:val="20"/>
              </w:rPr>
            </w:pPr>
            <w:r w:rsidRPr="0015449E">
              <w:rPr>
                <w:spacing w:val="1"/>
                <w:sz w:val="20"/>
                <w:szCs w:val="20"/>
              </w:rPr>
              <w:t>NU</w:t>
            </w:r>
          </w:p>
        </w:tc>
      </w:tr>
      <w:tr w:rsidR="0015449E" w:rsidRPr="0015449E" w14:paraId="203205DC" w14:textId="77777777" w:rsidTr="00AB6BB1">
        <w:tc>
          <w:tcPr>
            <w:tcW w:w="0" w:type="auto"/>
            <w:tcBorders>
              <w:top w:val="nil"/>
              <w:bottom w:val="nil"/>
            </w:tcBorders>
            <w:vAlign w:val="center"/>
          </w:tcPr>
          <w:p w14:paraId="4B97E67A" w14:textId="77777777" w:rsidR="002D6562" w:rsidRPr="0015449E" w:rsidRDefault="002D6562" w:rsidP="00AB6BB1">
            <w:pPr>
              <w:widowControl w:val="0"/>
              <w:autoSpaceDE w:val="0"/>
              <w:autoSpaceDN w:val="0"/>
              <w:adjustRightInd w:val="0"/>
              <w:rPr>
                <w:b/>
                <w:spacing w:val="1"/>
                <w:sz w:val="20"/>
                <w:szCs w:val="20"/>
              </w:rPr>
            </w:pPr>
          </w:p>
        </w:tc>
        <w:tc>
          <w:tcPr>
            <w:tcW w:w="0" w:type="auto"/>
            <w:tcBorders>
              <w:bottom w:val="nil"/>
              <w:right w:val="nil"/>
            </w:tcBorders>
            <w:vAlign w:val="center"/>
          </w:tcPr>
          <w:p w14:paraId="1D71C537" w14:textId="77777777" w:rsidR="002D6562" w:rsidRPr="0015449E" w:rsidRDefault="002D6562" w:rsidP="00AB6BB1">
            <w:pPr>
              <w:widowControl w:val="0"/>
              <w:autoSpaceDE w:val="0"/>
              <w:autoSpaceDN w:val="0"/>
              <w:adjustRightInd w:val="0"/>
              <w:rPr>
                <w:b/>
                <w:spacing w:val="1"/>
                <w:sz w:val="20"/>
                <w:szCs w:val="20"/>
              </w:rPr>
            </w:pPr>
            <w:r w:rsidRPr="0015449E">
              <w:rPr>
                <w:b/>
                <w:spacing w:val="1"/>
                <w:sz w:val="20"/>
                <w:szCs w:val="20"/>
              </w:rPr>
              <w:t>2.4</w:t>
            </w:r>
          </w:p>
        </w:tc>
        <w:tc>
          <w:tcPr>
            <w:tcW w:w="7311" w:type="dxa"/>
            <w:tcBorders>
              <w:left w:val="nil"/>
              <w:right w:val="nil"/>
            </w:tcBorders>
            <w:vAlign w:val="center"/>
          </w:tcPr>
          <w:p w14:paraId="30A7A23A" w14:textId="77777777" w:rsidR="002D6562" w:rsidRPr="0015449E" w:rsidRDefault="002D6562" w:rsidP="00AB6BB1">
            <w:pPr>
              <w:widowControl w:val="0"/>
              <w:autoSpaceDE w:val="0"/>
              <w:autoSpaceDN w:val="0"/>
              <w:adjustRightInd w:val="0"/>
              <w:rPr>
                <w:b/>
                <w:spacing w:val="1"/>
                <w:sz w:val="20"/>
                <w:szCs w:val="20"/>
              </w:rPr>
            </w:pPr>
            <w:r w:rsidRPr="0015449E">
              <w:rPr>
                <w:b/>
                <w:spacing w:val="1"/>
                <w:sz w:val="20"/>
                <w:szCs w:val="20"/>
              </w:rPr>
              <w:t>Adaptarea continuă a pădurilor la schimbările climatice</w:t>
            </w:r>
          </w:p>
        </w:tc>
        <w:tc>
          <w:tcPr>
            <w:tcW w:w="697" w:type="dxa"/>
            <w:tcBorders>
              <w:left w:val="nil"/>
              <w:right w:val="nil"/>
            </w:tcBorders>
            <w:vAlign w:val="center"/>
          </w:tcPr>
          <w:p w14:paraId="2A075D58" w14:textId="77777777" w:rsidR="002D6562" w:rsidRPr="0015449E" w:rsidRDefault="002D6562" w:rsidP="00AB6BB1">
            <w:pPr>
              <w:widowControl w:val="0"/>
              <w:autoSpaceDE w:val="0"/>
              <w:autoSpaceDN w:val="0"/>
              <w:adjustRightInd w:val="0"/>
              <w:jc w:val="center"/>
              <w:rPr>
                <w:b/>
                <w:spacing w:val="1"/>
                <w:sz w:val="20"/>
                <w:szCs w:val="20"/>
              </w:rPr>
            </w:pPr>
          </w:p>
        </w:tc>
        <w:tc>
          <w:tcPr>
            <w:tcW w:w="697" w:type="dxa"/>
            <w:tcBorders>
              <w:left w:val="nil"/>
            </w:tcBorders>
            <w:vAlign w:val="center"/>
          </w:tcPr>
          <w:p w14:paraId="7794BD60" w14:textId="77777777" w:rsidR="002D6562" w:rsidRPr="0015449E" w:rsidRDefault="002D6562" w:rsidP="00AB6BB1">
            <w:pPr>
              <w:widowControl w:val="0"/>
              <w:autoSpaceDE w:val="0"/>
              <w:autoSpaceDN w:val="0"/>
              <w:adjustRightInd w:val="0"/>
              <w:jc w:val="center"/>
              <w:rPr>
                <w:b/>
                <w:spacing w:val="1"/>
                <w:sz w:val="20"/>
                <w:szCs w:val="20"/>
              </w:rPr>
            </w:pPr>
          </w:p>
        </w:tc>
      </w:tr>
      <w:tr w:rsidR="0015449E" w:rsidRPr="0015449E" w14:paraId="49302961" w14:textId="77777777" w:rsidTr="00AB6BB1">
        <w:tc>
          <w:tcPr>
            <w:tcW w:w="0" w:type="auto"/>
            <w:tcBorders>
              <w:top w:val="nil"/>
              <w:bottom w:val="nil"/>
            </w:tcBorders>
            <w:vAlign w:val="center"/>
          </w:tcPr>
          <w:p w14:paraId="3A1797AC" w14:textId="77777777" w:rsidR="002D6562" w:rsidRPr="0015449E" w:rsidRDefault="002D6562" w:rsidP="00AB6BB1">
            <w:pPr>
              <w:widowControl w:val="0"/>
              <w:autoSpaceDE w:val="0"/>
              <w:autoSpaceDN w:val="0"/>
              <w:adjustRightInd w:val="0"/>
              <w:rPr>
                <w:spacing w:val="1"/>
                <w:sz w:val="20"/>
                <w:szCs w:val="20"/>
              </w:rPr>
            </w:pPr>
          </w:p>
        </w:tc>
        <w:tc>
          <w:tcPr>
            <w:tcW w:w="0" w:type="auto"/>
            <w:tcBorders>
              <w:top w:val="nil"/>
              <w:bottom w:val="nil"/>
            </w:tcBorders>
            <w:vAlign w:val="center"/>
          </w:tcPr>
          <w:p w14:paraId="362277A7" w14:textId="77777777" w:rsidR="002D6562" w:rsidRPr="0015449E" w:rsidRDefault="002D6562" w:rsidP="00AB6BB1">
            <w:pPr>
              <w:widowControl w:val="0"/>
              <w:autoSpaceDE w:val="0"/>
              <w:autoSpaceDN w:val="0"/>
              <w:adjustRightInd w:val="0"/>
              <w:rPr>
                <w:spacing w:val="1"/>
                <w:sz w:val="20"/>
                <w:szCs w:val="20"/>
              </w:rPr>
            </w:pPr>
          </w:p>
        </w:tc>
        <w:tc>
          <w:tcPr>
            <w:tcW w:w="7311" w:type="dxa"/>
            <w:vAlign w:val="center"/>
          </w:tcPr>
          <w:p w14:paraId="63551729" w14:textId="77777777" w:rsidR="002D6562" w:rsidRPr="0015449E" w:rsidRDefault="002D6562" w:rsidP="00AB6BB1">
            <w:pPr>
              <w:widowControl w:val="0"/>
              <w:autoSpaceDE w:val="0"/>
              <w:autoSpaceDN w:val="0"/>
              <w:adjustRightInd w:val="0"/>
              <w:rPr>
                <w:spacing w:val="1"/>
                <w:sz w:val="20"/>
                <w:szCs w:val="20"/>
              </w:rPr>
            </w:pPr>
            <w:r w:rsidRPr="0015449E">
              <w:rPr>
                <w:spacing w:val="1"/>
                <w:sz w:val="20"/>
                <w:szCs w:val="20"/>
              </w:rPr>
              <w:t>2.4.1.Adaptarea practicilor de regenerare a pădurilor la necesităţile impuse de schimbările climatice</w:t>
            </w:r>
          </w:p>
        </w:tc>
        <w:tc>
          <w:tcPr>
            <w:tcW w:w="697" w:type="dxa"/>
            <w:vAlign w:val="center"/>
          </w:tcPr>
          <w:p w14:paraId="52666366" w14:textId="77777777" w:rsidR="002D6562" w:rsidRPr="0015449E" w:rsidRDefault="002D6562" w:rsidP="00AB6BB1">
            <w:pPr>
              <w:widowControl w:val="0"/>
              <w:autoSpaceDE w:val="0"/>
              <w:autoSpaceDN w:val="0"/>
              <w:adjustRightInd w:val="0"/>
              <w:jc w:val="center"/>
              <w:rPr>
                <w:spacing w:val="1"/>
                <w:sz w:val="20"/>
                <w:szCs w:val="20"/>
              </w:rPr>
            </w:pPr>
            <w:r w:rsidRPr="0015449E">
              <w:rPr>
                <w:spacing w:val="1"/>
                <w:sz w:val="20"/>
                <w:szCs w:val="20"/>
              </w:rPr>
              <w:t>DA</w:t>
            </w:r>
          </w:p>
        </w:tc>
        <w:tc>
          <w:tcPr>
            <w:tcW w:w="697" w:type="dxa"/>
            <w:vAlign w:val="center"/>
          </w:tcPr>
          <w:p w14:paraId="3D002249" w14:textId="77777777" w:rsidR="002D6562" w:rsidRPr="0015449E" w:rsidRDefault="002D6562" w:rsidP="00AB6BB1">
            <w:pPr>
              <w:widowControl w:val="0"/>
              <w:autoSpaceDE w:val="0"/>
              <w:autoSpaceDN w:val="0"/>
              <w:adjustRightInd w:val="0"/>
              <w:jc w:val="center"/>
              <w:rPr>
                <w:spacing w:val="1"/>
                <w:sz w:val="20"/>
                <w:szCs w:val="20"/>
              </w:rPr>
            </w:pPr>
          </w:p>
        </w:tc>
      </w:tr>
      <w:tr w:rsidR="0015449E" w:rsidRPr="0015449E" w14:paraId="594B9F94" w14:textId="77777777" w:rsidTr="00AB6BB1">
        <w:tc>
          <w:tcPr>
            <w:tcW w:w="0" w:type="auto"/>
            <w:tcBorders>
              <w:top w:val="nil"/>
              <w:bottom w:val="nil"/>
            </w:tcBorders>
            <w:vAlign w:val="center"/>
          </w:tcPr>
          <w:p w14:paraId="57B0466E" w14:textId="77777777" w:rsidR="002D6562" w:rsidRPr="0015449E" w:rsidRDefault="002D6562" w:rsidP="00AB6BB1">
            <w:pPr>
              <w:widowControl w:val="0"/>
              <w:autoSpaceDE w:val="0"/>
              <w:autoSpaceDN w:val="0"/>
              <w:adjustRightInd w:val="0"/>
              <w:rPr>
                <w:spacing w:val="1"/>
                <w:sz w:val="20"/>
                <w:szCs w:val="20"/>
              </w:rPr>
            </w:pPr>
          </w:p>
        </w:tc>
        <w:tc>
          <w:tcPr>
            <w:tcW w:w="0" w:type="auto"/>
            <w:tcBorders>
              <w:top w:val="nil"/>
              <w:bottom w:val="nil"/>
            </w:tcBorders>
            <w:vAlign w:val="center"/>
          </w:tcPr>
          <w:p w14:paraId="208ABBC9" w14:textId="77777777" w:rsidR="002D6562" w:rsidRPr="0015449E" w:rsidRDefault="002D6562" w:rsidP="00AB6BB1">
            <w:pPr>
              <w:widowControl w:val="0"/>
              <w:autoSpaceDE w:val="0"/>
              <w:autoSpaceDN w:val="0"/>
              <w:adjustRightInd w:val="0"/>
              <w:rPr>
                <w:spacing w:val="1"/>
                <w:sz w:val="20"/>
                <w:szCs w:val="20"/>
              </w:rPr>
            </w:pPr>
          </w:p>
        </w:tc>
        <w:tc>
          <w:tcPr>
            <w:tcW w:w="7311" w:type="dxa"/>
            <w:vAlign w:val="center"/>
          </w:tcPr>
          <w:p w14:paraId="0552CEFC" w14:textId="77777777" w:rsidR="002D6562" w:rsidRPr="0015449E" w:rsidRDefault="002D6562" w:rsidP="00AB6BB1">
            <w:pPr>
              <w:widowControl w:val="0"/>
              <w:autoSpaceDE w:val="0"/>
              <w:autoSpaceDN w:val="0"/>
              <w:adjustRightInd w:val="0"/>
              <w:rPr>
                <w:spacing w:val="1"/>
                <w:sz w:val="20"/>
                <w:szCs w:val="20"/>
              </w:rPr>
            </w:pPr>
            <w:r w:rsidRPr="0015449E">
              <w:rPr>
                <w:spacing w:val="1"/>
                <w:sz w:val="20"/>
                <w:szCs w:val="20"/>
              </w:rPr>
              <w:t>2.4.2. Adaptarea continua a sistemului de gestionare a pădurilor în vederea îmbunatățirii capacităţii de adaptare a acestora la schimbările climatice</w:t>
            </w:r>
          </w:p>
        </w:tc>
        <w:tc>
          <w:tcPr>
            <w:tcW w:w="697" w:type="dxa"/>
            <w:vAlign w:val="center"/>
          </w:tcPr>
          <w:p w14:paraId="54DB5F87" w14:textId="77777777" w:rsidR="002D6562" w:rsidRPr="0015449E" w:rsidRDefault="002D6562" w:rsidP="00AB6BB1">
            <w:pPr>
              <w:widowControl w:val="0"/>
              <w:autoSpaceDE w:val="0"/>
              <w:autoSpaceDN w:val="0"/>
              <w:adjustRightInd w:val="0"/>
              <w:jc w:val="center"/>
              <w:rPr>
                <w:spacing w:val="1"/>
                <w:sz w:val="20"/>
                <w:szCs w:val="20"/>
              </w:rPr>
            </w:pPr>
            <w:r w:rsidRPr="0015449E">
              <w:rPr>
                <w:spacing w:val="1"/>
                <w:sz w:val="20"/>
                <w:szCs w:val="20"/>
              </w:rPr>
              <w:t>DA</w:t>
            </w:r>
          </w:p>
        </w:tc>
        <w:tc>
          <w:tcPr>
            <w:tcW w:w="697" w:type="dxa"/>
            <w:vAlign w:val="center"/>
          </w:tcPr>
          <w:p w14:paraId="7EECB0E8" w14:textId="77777777" w:rsidR="002D6562" w:rsidRPr="0015449E" w:rsidRDefault="002D6562" w:rsidP="00AB6BB1">
            <w:pPr>
              <w:widowControl w:val="0"/>
              <w:autoSpaceDE w:val="0"/>
              <w:autoSpaceDN w:val="0"/>
              <w:adjustRightInd w:val="0"/>
              <w:jc w:val="center"/>
              <w:rPr>
                <w:spacing w:val="1"/>
                <w:sz w:val="20"/>
                <w:szCs w:val="20"/>
              </w:rPr>
            </w:pPr>
          </w:p>
        </w:tc>
      </w:tr>
      <w:tr w:rsidR="0015449E" w:rsidRPr="0015449E" w14:paraId="55C2CA08" w14:textId="77777777" w:rsidTr="00AB6BB1">
        <w:tc>
          <w:tcPr>
            <w:tcW w:w="0" w:type="auto"/>
            <w:tcBorders>
              <w:top w:val="nil"/>
              <w:bottom w:val="nil"/>
            </w:tcBorders>
            <w:vAlign w:val="center"/>
          </w:tcPr>
          <w:p w14:paraId="4535CECD" w14:textId="77777777" w:rsidR="002D6562" w:rsidRPr="0015449E" w:rsidRDefault="002D6562" w:rsidP="00AB6BB1">
            <w:pPr>
              <w:widowControl w:val="0"/>
              <w:autoSpaceDE w:val="0"/>
              <w:autoSpaceDN w:val="0"/>
              <w:adjustRightInd w:val="0"/>
              <w:rPr>
                <w:spacing w:val="1"/>
                <w:sz w:val="20"/>
                <w:szCs w:val="20"/>
              </w:rPr>
            </w:pPr>
          </w:p>
        </w:tc>
        <w:tc>
          <w:tcPr>
            <w:tcW w:w="0" w:type="auto"/>
            <w:tcBorders>
              <w:top w:val="nil"/>
              <w:bottom w:val="nil"/>
            </w:tcBorders>
            <w:vAlign w:val="center"/>
          </w:tcPr>
          <w:p w14:paraId="3C4B66BD" w14:textId="77777777" w:rsidR="002D6562" w:rsidRPr="0015449E" w:rsidRDefault="002D6562" w:rsidP="00AB6BB1">
            <w:pPr>
              <w:widowControl w:val="0"/>
              <w:autoSpaceDE w:val="0"/>
              <w:autoSpaceDN w:val="0"/>
              <w:adjustRightInd w:val="0"/>
              <w:rPr>
                <w:spacing w:val="1"/>
                <w:sz w:val="20"/>
                <w:szCs w:val="20"/>
              </w:rPr>
            </w:pPr>
          </w:p>
        </w:tc>
        <w:tc>
          <w:tcPr>
            <w:tcW w:w="7311" w:type="dxa"/>
            <w:vAlign w:val="center"/>
          </w:tcPr>
          <w:p w14:paraId="33B13974" w14:textId="77777777" w:rsidR="002D6562" w:rsidRPr="0015449E" w:rsidRDefault="002D6562" w:rsidP="00AB6BB1">
            <w:pPr>
              <w:widowControl w:val="0"/>
              <w:autoSpaceDE w:val="0"/>
              <w:autoSpaceDN w:val="0"/>
              <w:adjustRightInd w:val="0"/>
              <w:rPr>
                <w:spacing w:val="1"/>
                <w:sz w:val="20"/>
                <w:szCs w:val="20"/>
              </w:rPr>
            </w:pPr>
            <w:r w:rsidRPr="0015449E">
              <w:rPr>
                <w:spacing w:val="1"/>
                <w:sz w:val="20"/>
                <w:szCs w:val="20"/>
              </w:rPr>
              <w:t>2.4.3. Menţinerea şi îmbunătăţirea sistemului de monitorizare şi observare a acțiunii</w:t>
            </w:r>
          </w:p>
          <w:p w14:paraId="30F5D3FC" w14:textId="77777777" w:rsidR="002D6562" w:rsidRPr="0015449E" w:rsidRDefault="002D6562" w:rsidP="00AB6BB1">
            <w:pPr>
              <w:widowControl w:val="0"/>
              <w:autoSpaceDE w:val="0"/>
              <w:autoSpaceDN w:val="0"/>
              <w:adjustRightInd w:val="0"/>
              <w:rPr>
                <w:spacing w:val="1"/>
                <w:sz w:val="20"/>
                <w:szCs w:val="20"/>
              </w:rPr>
            </w:pPr>
            <w:r w:rsidRPr="0015449E">
              <w:rPr>
                <w:spacing w:val="1"/>
                <w:sz w:val="20"/>
                <w:szCs w:val="20"/>
              </w:rPr>
              <w:t>factorilor biotici şi abiotici destabilizatori</w:t>
            </w:r>
          </w:p>
        </w:tc>
        <w:tc>
          <w:tcPr>
            <w:tcW w:w="697" w:type="dxa"/>
            <w:vAlign w:val="center"/>
          </w:tcPr>
          <w:p w14:paraId="61D230E7" w14:textId="77777777" w:rsidR="002D6562" w:rsidRPr="0015449E" w:rsidRDefault="002D6562" w:rsidP="00AB6BB1">
            <w:pPr>
              <w:widowControl w:val="0"/>
              <w:autoSpaceDE w:val="0"/>
              <w:autoSpaceDN w:val="0"/>
              <w:adjustRightInd w:val="0"/>
              <w:jc w:val="center"/>
              <w:rPr>
                <w:spacing w:val="1"/>
                <w:sz w:val="20"/>
                <w:szCs w:val="20"/>
              </w:rPr>
            </w:pPr>
            <w:r w:rsidRPr="0015449E">
              <w:rPr>
                <w:spacing w:val="1"/>
                <w:sz w:val="20"/>
                <w:szCs w:val="20"/>
              </w:rPr>
              <w:t>DA</w:t>
            </w:r>
          </w:p>
        </w:tc>
        <w:tc>
          <w:tcPr>
            <w:tcW w:w="697" w:type="dxa"/>
            <w:vAlign w:val="center"/>
          </w:tcPr>
          <w:p w14:paraId="57AAFD43" w14:textId="77777777" w:rsidR="002D6562" w:rsidRPr="0015449E" w:rsidRDefault="002D6562" w:rsidP="00AB6BB1">
            <w:pPr>
              <w:widowControl w:val="0"/>
              <w:autoSpaceDE w:val="0"/>
              <w:autoSpaceDN w:val="0"/>
              <w:adjustRightInd w:val="0"/>
              <w:jc w:val="center"/>
              <w:rPr>
                <w:spacing w:val="1"/>
                <w:sz w:val="20"/>
                <w:szCs w:val="20"/>
              </w:rPr>
            </w:pPr>
          </w:p>
        </w:tc>
      </w:tr>
      <w:tr w:rsidR="0015449E" w:rsidRPr="0015449E" w14:paraId="620FCB32" w14:textId="77777777" w:rsidTr="00AB6BB1">
        <w:tc>
          <w:tcPr>
            <w:tcW w:w="0" w:type="auto"/>
            <w:tcBorders>
              <w:top w:val="nil"/>
              <w:bottom w:val="nil"/>
            </w:tcBorders>
            <w:vAlign w:val="center"/>
          </w:tcPr>
          <w:p w14:paraId="2CCD74D1" w14:textId="77777777" w:rsidR="002D6562" w:rsidRPr="0015449E" w:rsidRDefault="002D6562" w:rsidP="00AB6BB1">
            <w:pPr>
              <w:widowControl w:val="0"/>
              <w:autoSpaceDE w:val="0"/>
              <w:autoSpaceDN w:val="0"/>
              <w:adjustRightInd w:val="0"/>
              <w:rPr>
                <w:spacing w:val="1"/>
                <w:sz w:val="20"/>
                <w:szCs w:val="20"/>
              </w:rPr>
            </w:pPr>
          </w:p>
        </w:tc>
        <w:tc>
          <w:tcPr>
            <w:tcW w:w="0" w:type="auto"/>
            <w:tcBorders>
              <w:top w:val="nil"/>
              <w:bottom w:val="nil"/>
            </w:tcBorders>
            <w:vAlign w:val="center"/>
          </w:tcPr>
          <w:p w14:paraId="61073C95" w14:textId="77777777" w:rsidR="002D6562" w:rsidRPr="0015449E" w:rsidRDefault="002D6562" w:rsidP="00AB6BB1">
            <w:pPr>
              <w:widowControl w:val="0"/>
              <w:autoSpaceDE w:val="0"/>
              <w:autoSpaceDN w:val="0"/>
              <w:adjustRightInd w:val="0"/>
              <w:rPr>
                <w:spacing w:val="1"/>
                <w:sz w:val="20"/>
                <w:szCs w:val="20"/>
              </w:rPr>
            </w:pPr>
          </w:p>
        </w:tc>
        <w:tc>
          <w:tcPr>
            <w:tcW w:w="7311" w:type="dxa"/>
            <w:vAlign w:val="center"/>
          </w:tcPr>
          <w:p w14:paraId="6DAC04FB" w14:textId="77777777" w:rsidR="002D6562" w:rsidRPr="0015449E" w:rsidRDefault="002D6562" w:rsidP="00AB6BB1">
            <w:pPr>
              <w:widowControl w:val="0"/>
              <w:autoSpaceDE w:val="0"/>
              <w:autoSpaceDN w:val="0"/>
              <w:adjustRightInd w:val="0"/>
              <w:rPr>
                <w:spacing w:val="1"/>
                <w:sz w:val="20"/>
                <w:szCs w:val="20"/>
              </w:rPr>
            </w:pPr>
            <w:r w:rsidRPr="0015449E">
              <w:rPr>
                <w:spacing w:val="1"/>
                <w:sz w:val="20"/>
                <w:szCs w:val="20"/>
              </w:rPr>
              <w:t>2.4.4. Promovarea regenerării naturale prin aplicarea tratamentelor intensive și semiintensive adecvate</w:t>
            </w:r>
          </w:p>
        </w:tc>
        <w:tc>
          <w:tcPr>
            <w:tcW w:w="697" w:type="dxa"/>
            <w:vAlign w:val="center"/>
          </w:tcPr>
          <w:p w14:paraId="7B47FDC0" w14:textId="77777777" w:rsidR="002D6562" w:rsidRPr="0015449E" w:rsidRDefault="002D6562" w:rsidP="00AB6BB1">
            <w:pPr>
              <w:widowControl w:val="0"/>
              <w:autoSpaceDE w:val="0"/>
              <w:autoSpaceDN w:val="0"/>
              <w:adjustRightInd w:val="0"/>
              <w:jc w:val="center"/>
              <w:rPr>
                <w:spacing w:val="1"/>
                <w:sz w:val="20"/>
                <w:szCs w:val="20"/>
              </w:rPr>
            </w:pPr>
            <w:r w:rsidRPr="0015449E">
              <w:rPr>
                <w:spacing w:val="1"/>
                <w:sz w:val="20"/>
                <w:szCs w:val="20"/>
              </w:rPr>
              <w:t>DA</w:t>
            </w:r>
          </w:p>
        </w:tc>
        <w:tc>
          <w:tcPr>
            <w:tcW w:w="697" w:type="dxa"/>
            <w:vAlign w:val="center"/>
          </w:tcPr>
          <w:p w14:paraId="13DEB699" w14:textId="77777777" w:rsidR="002D6562" w:rsidRPr="0015449E" w:rsidRDefault="002D6562" w:rsidP="00AB6BB1">
            <w:pPr>
              <w:widowControl w:val="0"/>
              <w:autoSpaceDE w:val="0"/>
              <w:autoSpaceDN w:val="0"/>
              <w:adjustRightInd w:val="0"/>
              <w:jc w:val="center"/>
              <w:rPr>
                <w:spacing w:val="1"/>
                <w:sz w:val="20"/>
                <w:szCs w:val="20"/>
              </w:rPr>
            </w:pPr>
          </w:p>
        </w:tc>
      </w:tr>
      <w:tr w:rsidR="0015449E" w:rsidRPr="0015449E" w14:paraId="2F9BE82E" w14:textId="77777777" w:rsidTr="00AB6BB1">
        <w:tc>
          <w:tcPr>
            <w:tcW w:w="0" w:type="auto"/>
            <w:tcBorders>
              <w:top w:val="nil"/>
              <w:bottom w:val="nil"/>
            </w:tcBorders>
            <w:vAlign w:val="center"/>
          </w:tcPr>
          <w:p w14:paraId="12F31F2C" w14:textId="77777777" w:rsidR="002D6562" w:rsidRPr="0015449E" w:rsidRDefault="002D6562" w:rsidP="00AB6BB1">
            <w:pPr>
              <w:widowControl w:val="0"/>
              <w:autoSpaceDE w:val="0"/>
              <w:autoSpaceDN w:val="0"/>
              <w:adjustRightInd w:val="0"/>
              <w:rPr>
                <w:spacing w:val="1"/>
                <w:sz w:val="20"/>
                <w:szCs w:val="20"/>
              </w:rPr>
            </w:pPr>
          </w:p>
        </w:tc>
        <w:tc>
          <w:tcPr>
            <w:tcW w:w="0" w:type="auto"/>
            <w:tcBorders>
              <w:top w:val="nil"/>
              <w:bottom w:val="nil"/>
            </w:tcBorders>
            <w:vAlign w:val="center"/>
          </w:tcPr>
          <w:p w14:paraId="13FFA4F1" w14:textId="77777777" w:rsidR="002D6562" w:rsidRPr="0015449E" w:rsidRDefault="002D6562" w:rsidP="00AB6BB1">
            <w:pPr>
              <w:widowControl w:val="0"/>
              <w:autoSpaceDE w:val="0"/>
              <w:autoSpaceDN w:val="0"/>
              <w:adjustRightInd w:val="0"/>
              <w:rPr>
                <w:spacing w:val="1"/>
                <w:sz w:val="20"/>
                <w:szCs w:val="20"/>
              </w:rPr>
            </w:pPr>
          </w:p>
        </w:tc>
        <w:tc>
          <w:tcPr>
            <w:tcW w:w="7311" w:type="dxa"/>
            <w:vAlign w:val="center"/>
          </w:tcPr>
          <w:p w14:paraId="51676FBE" w14:textId="77777777" w:rsidR="002D6562" w:rsidRPr="0015449E" w:rsidRDefault="002D6562" w:rsidP="00AB6BB1">
            <w:pPr>
              <w:widowControl w:val="0"/>
              <w:autoSpaceDE w:val="0"/>
              <w:autoSpaceDN w:val="0"/>
              <w:adjustRightInd w:val="0"/>
              <w:rPr>
                <w:spacing w:val="1"/>
                <w:sz w:val="20"/>
                <w:szCs w:val="20"/>
              </w:rPr>
            </w:pPr>
            <w:r w:rsidRPr="0015449E">
              <w:rPr>
                <w:spacing w:val="1"/>
                <w:sz w:val="20"/>
                <w:szCs w:val="20"/>
              </w:rPr>
              <w:t>2.4.5. Promovarea compozițiilor diversificate, cu accent pe conservarea și refacerea</w:t>
            </w:r>
          </w:p>
          <w:p w14:paraId="08369CBA" w14:textId="77777777" w:rsidR="002D6562" w:rsidRPr="0015449E" w:rsidRDefault="002D6562" w:rsidP="00AB6BB1">
            <w:pPr>
              <w:widowControl w:val="0"/>
              <w:autoSpaceDE w:val="0"/>
              <w:autoSpaceDN w:val="0"/>
              <w:adjustRightInd w:val="0"/>
              <w:rPr>
                <w:spacing w:val="1"/>
                <w:sz w:val="20"/>
                <w:szCs w:val="20"/>
              </w:rPr>
            </w:pPr>
            <w:r w:rsidRPr="0015449E">
              <w:rPr>
                <w:spacing w:val="1"/>
                <w:sz w:val="20"/>
                <w:szCs w:val="20"/>
              </w:rPr>
              <w:t>biodiversității genetice a speciilor forestiere cu exigențe ecologice compatibile cu condițiile staționale</w:t>
            </w:r>
          </w:p>
        </w:tc>
        <w:tc>
          <w:tcPr>
            <w:tcW w:w="697" w:type="dxa"/>
            <w:vAlign w:val="center"/>
          </w:tcPr>
          <w:p w14:paraId="322730BC" w14:textId="77777777" w:rsidR="002D6562" w:rsidRPr="0015449E" w:rsidRDefault="002D6562" w:rsidP="00AB6BB1">
            <w:pPr>
              <w:widowControl w:val="0"/>
              <w:autoSpaceDE w:val="0"/>
              <w:autoSpaceDN w:val="0"/>
              <w:adjustRightInd w:val="0"/>
              <w:jc w:val="center"/>
              <w:rPr>
                <w:spacing w:val="1"/>
                <w:sz w:val="20"/>
                <w:szCs w:val="20"/>
              </w:rPr>
            </w:pPr>
            <w:r w:rsidRPr="0015449E">
              <w:rPr>
                <w:spacing w:val="1"/>
                <w:sz w:val="20"/>
                <w:szCs w:val="20"/>
              </w:rPr>
              <w:t>DA</w:t>
            </w:r>
          </w:p>
        </w:tc>
        <w:tc>
          <w:tcPr>
            <w:tcW w:w="697" w:type="dxa"/>
            <w:vAlign w:val="center"/>
          </w:tcPr>
          <w:p w14:paraId="248579BC" w14:textId="77777777" w:rsidR="002D6562" w:rsidRPr="0015449E" w:rsidRDefault="002D6562" w:rsidP="00AB6BB1">
            <w:pPr>
              <w:widowControl w:val="0"/>
              <w:autoSpaceDE w:val="0"/>
              <w:autoSpaceDN w:val="0"/>
              <w:adjustRightInd w:val="0"/>
              <w:jc w:val="center"/>
              <w:rPr>
                <w:spacing w:val="1"/>
                <w:sz w:val="20"/>
                <w:szCs w:val="20"/>
              </w:rPr>
            </w:pPr>
          </w:p>
        </w:tc>
      </w:tr>
      <w:tr w:rsidR="0015449E" w:rsidRPr="0015449E" w14:paraId="3611616C" w14:textId="77777777" w:rsidTr="00AB6BB1">
        <w:tc>
          <w:tcPr>
            <w:tcW w:w="0" w:type="auto"/>
            <w:tcBorders>
              <w:top w:val="nil"/>
              <w:bottom w:val="nil"/>
            </w:tcBorders>
            <w:vAlign w:val="center"/>
          </w:tcPr>
          <w:p w14:paraId="0B27001C" w14:textId="77777777" w:rsidR="002D6562" w:rsidRPr="0015449E" w:rsidRDefault="002D6562" w:rsidP="00AB6BB1">
            <w:pPr>
              <w:widowControl w:val="0"/>
              <w:autoSpaceDE w:val="0"/>
              <w:autoSpaceDN w:val="0"/>
              <w:adjustRightInd w:val="0"/>
              <w:rPr>
                <w:spacing w:val="1"/>
                <w:sz w:val="20"/>
                <w:szCs w:val="20"/>
              </w:rPr>
            </w:pPr>
          </w:p>
        </w:tc>
        <w:tc>
          <w:tcPr>
            <w:tcW w:w="0" w:type="auto"/>
            <w:tcBorders>
              <w:top w:val="nil"/>
              <w:bottom w:val="nil"/>
            </w:tcBorders>
            <w:vAlign w:val="center"/>
          </w:tcPr>
          <w:p w14:paraId="723BEC04" w14:textId="77777777" w:rsidR="002D6562" w:rsidRPr="0015449E" w:rsidRDefault="002D6562" w:rsidP="00AB6BB1">
            <w:pPr>
              <w:widowControl w:val="0"/>
              <w:autoSpaceDE w:val="0"/>
              <w:autoSpaceDN w:val="0"/>
              <w:adjustRightInd w:val="0"/>
              <w:rPr>
                <w:spacing w:val="1"/>
                <w:sz w:val="20"/>
                <w:szCs w:val="20"/>
              </w:rPr>
            </w:pPr>
          </w:p>
        </w:tc>
        <w:tc>
          <w:tcPr>
            <w:tcW w:w="7311" w:type="dxa"/>
            <w:vAlign w:val="center"/>
          </w:tcPr>
          <w:p w14:paraId="7FDA37FB" w14:textId="77777777" w:rsidR="002D6562" w:rsidRPr="0015449E" w:rsidRDefault="002D6562" w:rsidP="00AB6BB1">
            <w:pPr>
              <w:widowControl w:val="0"/>
              <w:autoSpaceDE w:val="0"/>
              <w:autoSpaceDN w:val="0"/>
              <w:adjustRightInd w:val="0"/>
              <w:rPr>
                <w:spacing w:val="1"/>
                <w:sz w:val="20"/>
                <w:szCs w:val="20"/>
              </w:rPr>
            </w:pPr>
            <w:r w:rsidRPr="0015449E">
              <w:rPr>
                <w:spacing w:val="1"/>
                <w:sz w:val="20"/>
                <w:szCs w:val="20"/>
              </w:rPr>
              <w:t>2.4.6. Refacerea pădurilor destructurate ca urmare a efectelor schimbarilor climatice</w:t>
            </w:r>
          </w:p>
        </w:tc>
        <w:tc>
          <w:tcPr>
            <w:tcW w:w="697" w:type="dxa"/>
            <w:vAlign w:val="center"/>
          </w:tcPr>
          <w:p w14:paraId="71A292FD" w14:textId="77777777" w:rsidR="002D6562" w:rsidRPr="0015449E" w:rsidRDefault="002D6562" w:rsidP="00AB6BB1">
            <w:pPr>
              <w:widowControl w:val="0"/>
              <w:autoSpaceDE w:val="0"/>
              <w:autoSpaceDN w:val="0"/>
              <w:adjustRightInd w:val="0"/>
              <w:jc w:val="center"/>
              <w:rPr>
                <w:spacing w:val="1"/>
                <w:sz w:val="20"/>
                <w:szCs w:val="20"/>
              </w:rPr>
            </w:pPr>
            <w:r w:rsidRPr="0015449E">
              <w:rPr>
                <w:spacing w:val="1"/>
                <w:sz w:val="20"/>
                <w:szCs w:val="20"/>
              </w:rPr>
              <w:t>DA</w:t>
            </w:r>
          </w:p>
        </w:tc>
        <w:tc>
          <w:tcPr>
            <w:tcW w:w="697" w:type="dxa"/>
            <w:vAlign w:val="center"/>
          </w:tcPr>
          <w:p w14:paraId="04EDE907" w14:textId="77777777" w:rsidR="002D6562" w:rsidRPr="0015449E" w:rsidRDefault="002D6562" w:rsidP="00AB6BB1">
            <w:pPr>
              <w:widowControl w:val="0"/>
              <w:autoSpaceDE w:val="0"/>
              <w:autoSpaceDN w:val="0"/>
              <w:adjustRightInd w:val="0"/>
              <w:jc w:val="center"/>
              <w:rPr>
                <w:spacing w:val="1"/>
                <w:sz w:val="20"/>
                <w:szCs w:val="20"/>
              </w:rPr>
            </w:pPr>
          </w:p>
        </w:tc>
      </w:tr>
      <w:tr w:rsidR="0079259A" w:rsidRPr="0015449E" w14:paraId="64199581" w14:textId="77777777" w:rsidTr="00AB6BB1">
        <w:tc>
          <w:tcPr>
            <w:tcW w:w="0" w:type="auto"/>
            <w:tcBorders>
              <w:top w:val="nil"/>
            </w:tcBorders>
            <w:vAlign w:val="center"/>
          </w:tcPr>
          <w:p w14:paraId="53D348B2" w14:textId="77777777" w:rsidR="002D6562" w:rsidRPr="0015449E" w:rsidRDefault="002D6562" w:rsidP="00AB6BB1">
            <w:pPr>
              <w:widowControl w:val="0"/>
              <w:autoSpaceDE w:val="0"/>
              <w:autoSpaceDN w:val="0"/>
              <w:adjustRightInd w:val="0"/>
              <w:rPr>
                <w:spacing w:val="1"/>
                <w:sz w:val="20"/>
                <w:szCs w:val="20"/>
              </w:rPr>
            </w:pPr>
          </w:p>
        </w:tc>
        <w:tc>
          <w:tcPr>
            <w:tcW w:w="0" w:type="auto"/>
            <w:tcBorders>
              <w:top w:val="nil"/>
            </w:tcBorders>
            <w:vAlign w:val="center"/>
          </w:tcPr>
          <w:p w14:paraId="6B98B40C" w14:textId="77777777" w:rsidR="002D6562" w:rsidRPr="0015449E" w:rsidRDefault="002D6562" w:rsidP="00AB6BB1">
            <w:pPr>
              <w:widowControl w:val="0"/>
              <w:autoSpaceDE w:val="0"/>
              <w:autoSpaceDN w:val="0"/>
              <w:adjustRightInd w:val="0"/>
              <w:rPr>
                <w:spacing w:val="1"/>
                <w:sz w:val="20"/>
                <w:szCs w:val="20"/>
              </w:rPr>
            </w:pPr>
          </w:p>
        </w:tc>
        <w:tc>
          <w:tcPr>
            <w:tcW w:w="7311" w:type="dxa"/>
            <w:vAlign w:val="center"/>
          </w:tcPr>
          <w:p w14:paraId="5C4012F7" w14:textId="77777777" w:rsidR="002D6562" w:rsidRPr="0015449E" w:rsidRDefault="002D6562" w:rsidP="00AB6BB1">
            <w:pPr>
              <w:widowControl w:val="0"/>
              <w:autoSpaceDE w:val="0"/>
              <w:autoSpaceDN w:val="0"/>
              <w:adjustRightInd w:val="0"/>
              <w:rPr>
                <w:spacing w:val="1"/>
                <w:sz w:val="20"/>
                <w:szCs w:val="20"/>
              </w:rPr>
            </w:pPr>
            <w:r w:rsidRPr="0015449E">
              <w:rPr>
                <w:spacing w:val="1"/>
                <w:sz w:val="20"/>
                <w:szCs w:val="20"/>
              </w:rPr>
              <w:t>2.4.7. Selectarea și promovarea de biotipuri de arbori rezistente/adaptate la schimbări</w:t>
            </w:r>
          </w:p>
          <w:p w14:paraId="21246912" w14:textId="77777777" w:rsidR="002D6562" w:rsidRPr="0015449E" w:rsidRDefault="002D6562" w:rsidP="00AB6BB1">
            <w:pPr>
              <w:widowControl w:val="0"/>
              <w:autoSpaceDE w:val="0"/>
              <w:autoSpaceDN w:val="0"/>
              <w:adjustRightInd w:val="0"/>
              <w:rPr>
                <w:spacing w:val="1"/>
                <w:sz w:val="20"/>
                <w:szCs w:val="20"/>
              </w:rPr>
            </w:pPr>
            <w:r w:rsidRPr="0015449E">
              <w:rPr>
                <w:spacing w:val="1"/>
                <w:sz w:val="20"/>
                <w:szCs w:val="20"/>
              </w:rPr>
              <w:t>climatice și extinderea utilizării acestora în lucrările de regenerare a pădurilor</w:t>
            </w:r>
          </w:p>
        </w:tc>
        <w:tc>
          <w:tcPr>
            <w:tcW w:w="697" w:type="dxa"/>
            <w:vAlign w:val="center"/>
          </w:tcPr>
          <w:p w14:paraId="0CDF9B21" w14:textId="77777777" w:rsidR="002D6562" w:rsidRPr="0015449E" w:rsidRDefault="002D6562" w:rsidP="00AB6BB1">
            <w:pPr>
              <w:widowControl w:val="0"/>
              <w:autoSpaceDE w:val="0"/>
              <w:autoSpaceDN w:val="0"/>
              <w:adjustRightInd w:val="0"/>
              <w:jc w:val="center"/>
              <w:rPr>
                <w:spacing w:val="1"/>
                <w:sz w:val="20"/>
                <w:szCs w:val="20"/>
              </w:rPr>
            </w:pPr>
            <w:r w:rsidRPr="0015449E">
              <w:rPr>
                <w:spacing w:val="1"/>
                <w:sz w:val="20"/>
                <w:szCs w:val="20"/>
              </w:rPr>
              <w:t>DA</w:t>
            </w:r>
          </w:p>
        </w:tc>
        <w:tc>
          <w:tcPr>
            <w:tcW w:w="697" w:type="dxa"/>
            <w:vAlign w:val="center"/>
          </w:tcPr>
          <w:p w14:paraId="794EEE51" w14:textId="77777777" w:rsidR="002D6562" w:rsidRPr="0015449E" w:rsidRDefault="002D6562" w:rsidP="00AB6BB1">
            <w:pPr>
              <w:widowControl w:val="0"/>
              <w:autoSpaceDE w:val="0"/>
              <w:autoSpaceDN w:val="0"/>
              <w:adjustRightInd w:val="0"/>
              <w:jc w:val="center"/>
              <w:rPr>
                <w:spacing w:val="1"/>
                <w:sz w:val="20"/>
                <w:szCs w:val="20"/>
              </w:rPr>
            </w:pPr>
          </w:p>
        </w:tc>
      </w:tr>
    </w:tbl>
    <w:p w14:paraId="44896E46" w14:textId="77777777" w:rsidR="002D6562" w:rsidRPr="0015449E" w:rsidRDefault="002D6562" w:rsidP="002D6562">
      <w:pPr>
        <w:ind w:firstLine="720"/>
        <w:jc w:val="both"/>
      </w:pPr>
    </w:p>
    <w:p w14:paraId="6758494C" w14:textId="77777777" w:rsidR="002D6562" w:rsidRPr="0015449E" w:rsidRDefault="002D6562" w:rsidP="002D6562">
      <w:pPr>
        <w:ind w:firstLine="720"/>
        <w:jc w:val="both"/>
      </w:pPr>
      <w:r w:rsidRPr="0015449E">
        <w:rPr>
          <w:b/>
          <w:i/>
        </w:rPr>
        <w:t>Planul naţional privind strategia adoptată în problema mediului înconjurător,</w:t>
      </w:r>
      <w:r w:rsidRPr="0015449E">
        <w:t xml:space="preserve"> identifică protecţia calităţii apelor ca obiectiv major, urmată de protecţia calităţii aerului.</w:t>
      </w:r>
    </w:p>
    <w:p w14:paraId="4100C898" w14:textId="77777777" w:rsidR="002D6562" w:rsidRPr="0015449E" w:rsidRDefault="002D6562" w:rsidP="002D6562">
      <w:pPr>
        <w:ind w:firstLine="720"/>
        <w:jc w:val="both"/>
      </w:pPr>
      <w:r w:rsidRPr="0015449E">
        <w:t>Planul indică acordarea priorităţii măsurilor ce vor diminua poluările locale grave ce pot afecta mediul şi/sau sănătatea populaţiei.</w:t>
      </w:r>
    </w:p>
    <w:p w14:paraId="561C3CD8" w14:textId="77777777" w:rsidR="002D6562" w:rsidRPr="0015449E" w:rsidRDefault="002D6562" w:rsidP="002D6562">
      <w:pPr>
        <w:ind w:firstLine="720"/>
        <w:jc w:val="both"/>
      </w:pPr>
    </w:p>
    <w:p w14:paraId="14570B34" w14:textId="77777777" w:rsidR="002D6562" w:rsidRPr="0015449E" w:rsidRDefault="002D6562" w:rsidP="002D6562">
      <w:pPr>
        <w:ind w:firstLine="720"/>
        <w:jc w:val="both"/>
        <w:rPr>
          <w:b/>
          <w:i/>
        </w:rPr>
      </w:pPr>
      <w:r w:rsidRPr="0015449E">
        <w:rPr>
          <w:b/>
          <w:i/>
        </w:rPr>
        <w:t>Strategia Naţională pentru Dezvoltare Durabilă a României Orizonturi 2013-2020-2030</w:t>
      </w:r>
    </w:p>
    <w:p w14:paraId="6A559079" w14:textId="77777777" w:rsidR="002D6562" w:rsidRPr="0015449E" w:rsidRDefault="002D6562" w:rsidP="002D6562">
      <w:pPr>
        <w:ind w:firstLine="720"/>
        <w:jc w:val="both"/>
      </w:pPr>
    </w:p>
    <w:p w14:paraId="6F944FD7" w14:textId="77777777" w:rsidR="002D6562" w:rsidRPr="0015449E" w:rsidRDefault="002D6562" w:rsidP="002D6562">
      <w:pPr>
        <w:ind w:firstLine="720"/>
        <w:jc w:val="both"/>
      </w:pPr>
      <w:r w:rsidRPr="0015449E">
        <w:t>Planul are  ca  obiectiv  general  îmbunătăţirea  continuă  a  calităţii  vieţii  pentru  generaţiile prezente şi viitoare prin crearea unor comunităţi sustenabile, capabile să gestioneze şi să folosească resursele în mod eficient şi să  valorifice potenţialul de inovare ecologică şi socială al economiei în vederea asigurării prosperităţii, protecţiei mediului şi coeziunii sociale.</w:t>
      </w:r>
    </w:p>
    <w:p w14:paraId="27C7DBCD" w14:textId="77777777" w:rsidR="002D6562" w:rsidRPr="0015449E" w:rsidRDefault="002D6562" w:rsidP="002D6562">
      <w:pPr>
        <w:ind w:firstLine="720"/>
        <w:jc w:val="both"/>
      </w:pPr>
    </w:p>
    <w:p w14:paraId="39480224" w14:textId="77777777" w:rsidR="002D6562" w:rsidRPr="0015449E" w:rsidRDefault="002D6562" w:rsidP="002D6562">
      <w:pPr>
        <w:ind w:firstLine="720"/>
        <w:jc w:val="both"/>
        <w:rPr>
          <w:b/>
          <w:i/>
        </w:rPr>
      </w:pPr>
      <w:r w:rsidRPr="0015449E">
        <w:rPr>
          <w:b/>
          <w:i/>
        </w:rPr>
        <w:t>Planul Naţional de Acţiune pentru Protecţia Mediului - 2008</w:t>
      </w:r>
    </w:p>
    <w:p w14:paraId="1A870189" w14:textId="77777777" w:rsidR="002D6562" w:rsidRPr="0015449E" w:rsidRDefault="002D6562" w:rsidP="002D6562">
      <w:pPr>
        <w:ind w:firstLine="720"/>
        <w:jc w:val="both"/>
      </w:pPr>
    </w:p>
    <w:p w14:paraId="4852B22C" w14:textId="77777777" w:rsidR="002D6562" w:rsidRPr="0015449E" w:rsidRDefault="002D6562" w:rsidP="002D6562">
      <w:pPr>
        <w:ind w:firstLine="720"/>
        <w:jc w:val="both"/>
      </w:pPr>
      <w:r w:rsidRPr="0015449E">
        <w:t>Obiectivul strategic general al protectiei mediului îl constituie îmbunătăţirea calităţii vieţii în România  prin  asigurarea unui  mediu  curat,  care  să  contribuie  la  creşterea  nivelului de  viaţă  al populaţiei, îmbunătăţirea calităţii mediului, conservarea şi ameliorarea stării patrimoniului natural de care România beneficiază.</w:t>
      </w:r>
    </w:p>
    <w:p w14:paraId="1C70D084" w14:textId="77777777" w:rsidR="00F47A14" w:rsidRPr="0015449E" w:rsidRDefault="00F47A14" w:rsidP="00F47A14">
      <w:pPr>
        <w:ind w:firstLine="720"/>
        <w:jc w:val="both"/>
      </w:pPr>
    </w:p>
    <w:p w14:paraId="2EFC0CDB" w14:textId="77777777" w:rsidR="009765DE" w:rsidRPr="0015449E" w:rsidRDefault="002F4FB6" w:rsidP="009765DE">
      <w:pPr>
        <w:pStyle w:val="Heading1"/>
        <w:ind w:left="360"/>
        <w:jc w:val="center"/>
        <w:rPr>
          <w:rFonts w:ascii="Times New Roman" w:eastAsia="Arial" w:hAnsi="Times New Roman" w:cs="Times New Roman"/>
          <w:w w:val="102"/>
          <w:kern w:val="32"/>
          <w:sz w:val="24"/>
          <w:lang w:val="en-US" w:eastAsia="en-US"/>
        </w:rPr>
      </w:pPr>
      <w:bookmarkStart w:id="164" w:name="_Toc121223626"/>
      <w:r w:rsidRPr="0015449E">
        <w:rPr>
          <w:rFonts w:ascii="Times New Roman" w:eastAsia="Arial" w:hAnsi="Times New Roman" w:cs="Times New Roman"/>
          <w:w w:val="102"/>
          <w:kern w:val="32"/>
          <w:sz w:val="24"/>
          <w:lang w:val="en-US" w:eastAsia="en-US"/>
        </w:rPr>
        <w:t>5</w:t>
      </w:r>
      <w:r w:rsidR="009765DE" w:rsidRPr="0015449E">
        <w:rPr>
          <w:rFonts w:ascii="Times New Roman" w:eastAsia="Arial" w:hAnsi="Times New Roman" w:cs="Times New Roman"/>
          <w:w w:val="102"/>
          <w:kern w:val="32"/>
          <w:sz w:val="24"/>
          <w:lang w:val="en-US" w:eastAsia="en-US"/>
        </w:rPr>
        <w:t>.2. OBIECTIVE DE MEDIU</w:t>
      </w:r>
      <w:bookmarkEnd w:id="164"/>
      <w:r w:rsidR="009765DE" w:rsidRPr="0015449E">
        <w:rPr>
          <w:rFonts w:ascii="Times New Roman" w:eastAsia="Arial" w:hAnsi="Times New Roman" w:cs="Times New Roman"/>
          <w:w w:val="102"/>
          <w:kern w:val="32"/>
          <w:sz w:val="24"/>
          <w:lang w:val="en-US" w:eastAsia="en-US"/>
        </w:rPr>
        <w:t xml:space="preserve"> </w:t>
      </w:r>
    </w:p>
    <w:p w14:paraId="1685EA2E" w14:textId="77777777" w:rsidR="00F71011" w:rsidRPr="0015449E" w:rsidRDefault="00F71011" w:rsidP="00254797">
      <w:pPr>
        <w:ind w:firstLine="720"/>
        <w:jc w:val="both"/>
      </w:pPr>
    </w:p>
    <w:p w14:paraId="2A75982A" w14:textId="430B91B0" w:rsidR="001921CC" w:rsidRPr="0015449E" w:rsidRDefault="001921CC" w:rsidP="00254797">
      <w:pPr>
        <w:ind w:firstLine="720"/>
        <w:jc w:val="both"/>
      </w:pPr>
      <w:r w:rsidRPr="0015449E">
        <w:t xml:space="preserve">Obiectivele de mediu s-au stabilit pentru factorii de mediu prezentati în capitolul anterior si stabiliti in conformitate cu prevederile HG nr. 1076/2004 si ale Anexei I la Directiva 2001/42/CE. Obiectivele de mediu iau in considerare si reflecta politicile si strategiile de protectie a mediului nationale si ale UE si au fost stabilite cu consultarea Grupului de Lucru. De asemenea, acestea iau in considerare obiectivele de mediu la nivel local si regional, stabilite prin </w:t>
      </w:r>
      <w:r w:rsidRPr="0015449E">
        <w:rPr>
          <w:b/>
        </w:rPr>
        <w:t xml:space="preserve">Planul local de acţiune pentru mediu – judeţul </w:t>
      </w:r>
      <w:r w:rsidR="00446AE8">
        <w:rPr>
          <w:b/>
        </w:rPr>
        <w:t>Timiș</w:t>
      </w:r>
      <w:r w:rsidRPr="0015449E">
        <w:t>.</w:t>
      </w:r>
    </w:p>
    <w:p w14:paraId="7C5B5899" w14:textId="77777777" w:rsidR="001921CC" w:rsidRPr="0015449E" w:rsidRDefault="001921CC" w:rsidP="00254797">
      <w:pPr>
        <w:ind w:firstLine="720"/>
        <w:jc w:val="both"/>
      </w:pPr>
    </w:p>
    <w:tbl>
      <w:tblPr>
        <w:tblW w:w="5000" w:type="pct"/>
        <w:tblCellMar>
          <w:left w:w="0" w:type="dxa"/>
          <w:right w:w="0" w:type="dxa"/>
        </w:tblCellMar>
        <w:tblLook w:val="0000" w:firstRow="0" w:lastRow="0" w:firstColumn="0" w:lastColumn="0" w:noHBand="0" w:noVBand="0"/>
      </w:tblPr>
      <w:tblGrid>
        <w:gridCol w:w="2400"/>
        <w:gridCol w:w="7207"/>
      </w:tblGrid>
      <w:tr w:rsidR="0015449E" w:rsidRPr="0015449E" w14:paraId="466F88AA" w14:textId="77777777" w:rsidTr="00F104A2">
        <w:trPr>
          <w:trHeight w:val="20"/>
          <w:tblHeader/>
        </w:trPr>
        <w:tc>
          <w:tcPr>
            <w:tcW w:w="1249" w:type="pct"/>
            <w:tcBorders>
              <w:top w:val="single" w:sz="12" w:space="0" w:color="000000"/>
              <w:left w:val="single" w:sz="12" w:space="0" w:color="000000"/>
              <w:bottom w:val="single" w:sz="12" w:space="0" w:color="000000"/>
              <w:right w:val="single" w:sz="4" w:space="0" w:color="000000"/>
            </w:tcBorders>
            <w:shd w:val="clear" w:color="auto" w:fill="EAF0DD"/>
            <w:vAlign w:val="center"/>
          </w:tcPr>
          <w:p w14:paraId="5762E183" w14:textId="77777777" w:rsidR="001921CC" w:rsidRPr="0015449E" w:rsidRDefault="001921CC" w:rsidP="00F104A2">
            <w:pPr>
              <w:widowControl w:val="0"/>
              <w:autoSpaceDE w:val="0"/>
              <w:autoSpaceDN w:val="0"/>
              <w:adjustRightInd w:val="0"/>
              <w:jc w:val="center"/>
              <w:rPr>
                <w:sz w:val="22"/>
                <w:szCs w:val="20"/>
              </w:rPr>
            </w:pPr>
            <w:r w:rsidRPr="0015449E">
              <w:rPr>
                <w:b/>
                <w:bCs/>
                <w:sz w:val="22"/>
                <w:szCs w:val="20"/>
              </w:rPr>
              <w:t>F</w:t>
            </w:r>
            <w:r w:rsidRPr="0015449E">
              <w:rPr>
                <w:b/>
                <w:bCs/>
                <w:spacing w:val="-1"/>
                <w:sz w:val="22"/>
                <w:szCs w:val="20"/>
              </w:rPr>
              <w:t>a</w:t>
            </w:r>
            <w:r w:rsidRPr="0015449E">
              <w:rPr>
                <w:b/>
                <w:bCs/>
                <w:sz w:val="22"/>
                <w:szCs w:val="20"/>
              </w:rPr>
              <w:t>c</w:t>
            </w:r>
            <w:r w:rsidRPr="0015449E">
              <w:rPr>
                <w:b/>
                <w:bCs/>
                <w:spacing w:val="-1"/>
                <w:sz w:val="22"/>
                <w:szCs w:val="20"/>
              </w:rPr>
              <w:t>to</w:t>
            </w:r>
            <w:r w:rsidRPr="0015449E">
              <w:rPr>
                <w:b/>
                <w:bCs/>
                <w:sz w:val="22"/>
                <w:szCs w:val="20"/>
              </w:rPr>
              <w:t>r</w:t>
            </w:r>
            <w:r w:rsidRPr="0015449E">
              <w:rPr>
                <w:b/>
                <w:bCs/>
                <w:spacing w:val="-2"/>
                <w:sz w:val="22"/>
                <w:szCs w:val="20"/>
              </w:rPr>
              <w:t>/</w:t>
            </w:r>
            <w:r w:rsidRPr="0015449E">
              <w:rPr>
                <w:b/>
                <w:bCs/>
                <w:spacing w:val="1"/>
                <w:sz w:val="22"/>
                <w:szCs w:val="20"/>
              </w:rPr>
              <w:t>a</w:t>
            </w:r>
            <w:r w:rsidRPr="0015449E">
              <w:rPr>
                <w:b/>
                <w:bCs/>
                <w:spacing w:val="-1"/>
                <w:sz w:val="22"/>
                <w:szCs w:val="20"/>
              </w:rPr>
              <w:t>s</w:t>
            </w:r>
            <w:r w:rsidRPr="0015449E">
              <w:rPr>
                <w:b/>
                <w:bCs/>
                <w:sz w:val="22"/>
                <w:szCs w:val="20"/>
              </w:rPr>
              <w:t>pe</w:t>
            </w:r>
            <w:r w:rsidRPr="0015449E">
              <w:rPr>
                <w:b/>
                <w:bCs/>
                <w:spacing w:val="-2"/>
                <w:sz w:val="22"/>
                <w:szCs w:val="20"/>
              </w:rPr>
              <w:t>c</w:t>
            </w:r>
            <w:r w:rsidRPr="0015449E">
              <w:rPr>
                <w:b/>
                <w:bCs/>
                <w:sz w:val="22"/>
                <w:szCs w:val="20"/>
              </w:rPr>
              <w:t>t</w:t>
            </w:r>
            <w:r w:rsidRPr="0015449E">
              <w:rPr>
                <w:b/>
                <w:bCs/>
                <w:spacing w:val="-11"/>
                <w:sz w:val="22"/>
                <w:szCs w:val="20"/>
              </w:rPr>
              <w:t xml:space="preserve"> </w:t>
            </w:r>
            <w:r w:rsidRPr="0015449E">
              <w:rPr>
                <w:b/>
                <w:bCs/>
                <w:sz w:val="22"/>
                <w:szCs w:val="20"/>
              </w:rPr>
              <w:t>de</w:t>
            </w:r>
            <w:r w:rsidRPr="0015449E">
              <w:rPr>
                <w:b/>
                <w:bCs/>
                <w:spacing w:val="-4"/>
                <w:sz w:val="22"/>
                <w:szCs w:val="20"/>
              </w:rPr>
              <w:t xml:space="preserve"> </w:t>
            </w:r>
            <w:r w:rsidRPr="0015449E">
              <w:rPr>
                <w:b/>
                <w:bCs/>
                <w:spacing w:val="-5"/>
                <w:sz w:val="22"/>
                <w:szCs w:val="20"/>
              </w:rPr>
              <w:t>m</w:t>
            </w:r>
            <w:r w:rsidRPr="0015449E">
              <w:rPr>
                <w:b/>
                <w:bCs/>
                <w:sz w:val="22"/>
                <w:szCs w:val="20"/>
              </w:rPr>
              <w:t>ediu</w:t>
            </w:r>
          </w:p>
        </w:tc>
        <w:tc>
          <w:tcPr>
            <w:tcW w:w="3751" w:type="pct"/>
            <w:tcBorders>
              <w:top w:val="single" w:sz="12" w:space="0" w:color="000000"/>
              <w:left w:val="single" w:sz="4" w:space="0" w:color="000000"/>
              <w:bottom w:val="single" w:sz="12" w:space="0" w:color="000000"/>
              <w:right w:val="single" w:sz="12" w:space="0" w:color="000000"/>
            </w:tcBorders>
            <w:shd w:val="clear" w:color="auto" w:fill="EAF0DD"/>
            <w:vAlign w:val="center"/>
          </w:tcPr>
          <w:p w14:paraId="07724937" w14:textId="77777777" w:rsidR="001921CC" w:rsidRPr="0015449E" w:rsidRDefault="001921CC" w:rsidP="00F104A2">
            <w:pPr>
              <w:widowControl w:val="0"/>
              <w:autoSpaceDE w:val="0"/>
              <w:autoSpaceDN w:val="0"/>
              <w:adjustRightInd w:val="0"/>
              <w:jc w:val="center"/>
              <w:rPr>
                <w:sz w:val="22"/>
                <w:szCs w:val="20"/>
              </w:rPr>
            </w:pPr>
            <w:r w:rsidRPr="0015449E">
              <w:rPr>
                <w:b/>
                <w:bCs/>
                <w:sz w:val="22"/>
                <w:szCs w:val="20"/>
              </w:rPr>
              <w:t>P</w:t>
            </w:r>
            <w:r w:rsidRPr="0015449E">
              <w:rPr>
                <w:b/>
                <w:bCs/>
                <w:spacing w:val="-2"/>
                <w:sz w:val="22"/>
                <w:szCs w:val="20"/>
              </w:rPr>
              <w:t>r</w:t>
            </w:r>
            <w:r w:rsidRPr="0015449E">
              <w:rPr>
                <w:b/>
                <w:bCs/>
                <w:spacing w:val="1"/>
                <w:sz w:val="22"/>
                <w:szCs w:val="20"/>
              </w:rPr>
              <w:t>o</w:t>
            </w:r>
            <w:r w:rsidRPr="0015449E">
              <w:rPr>
                <w:b/>
                <w:bCs/>
                <w:sz w:val="22"/>
                <w:szCs w:val="20"/>
              </w:rPr>
              <w:t>ble</w:t>
            </w:r>
            <w:r w:rsidRPr="0015449E">
              <w:rPr>
                <w:b/>
                <w:bCs/>
                <w:spacing w:val="-5"/>
                <w:sz w:val="22"/>
                <w:szCs w:val="20"/>
              </w:rPr>
              <w:t>m</w:t>
            </w:r>
            <w:r w:rsidRPr="0015449E">
              <w:rPr>
                <w:b/>
                <w:bCs/>
                <w:sz w:val="22"/>
                <w:szCs w:val="20"/>
              </w:rPr>
              <w:t>e</w:t>
            </w:r>
            <w:r w:rsidRPr="0015449E">
              <w:rPr>
                <w:b/>
                <w:bCs/>
                <w:spacing w:val="-10"/>
                <w:sz w:val="22"/>
                <w:szCs w:val="20"/>
              </w:rPr>
              <w:t xml:space="preserve"> </w:t>
            </w:r>
            <w:r w:rsidRPr="0015449E">
              <w:rPr>
                <w:b/>
                <w:bCs/>
                <w:spacing w:val="1"/>
                <w:sz w:val="22"/>
                <w:szCs w:val="20"/>
              </w:rPr>
              <w:t>a</w:t>
            </w:r>
            <w:r w:rsidRPr="0015449E">
              <w:rPr>
                <w:b/>
                <w:bCs/>
                <w:spacing w:val="-2"/>
                <w:sz w:val="22"/>
                <w:szCs w:val="20"/>
              </w:rPr>
              <w:t>c</w:t>
            </w:r>
            <w:r w:rsidRPr="0015449E">
              <w:rPr>
                <w:b/>
                <w:bCs/>
                <w:spacing w:val="1"/>
                <w:sz w:val="22"/>
                <w:szCs w:val="20"/>
              </w:rPr>
              <w:t>t</w:t>
            </w:r>
            <w:r w:rsidRPr="0015449E">
              <w:rPr>
                <w:b/>
                <w:bCs/>
                <w:spacing w:val="-3"/>
                <w:sz w:val="22"/>
                <w:szCs w:val="20"/>
              </w:rPr>
              <w:t>u</w:t>
            </w:r>
            <w:r w:rsidRPr="0015449E">
              <w:rPr>
                <w:b/>
                <w:bCs/>
                <w:spacing w:val="1"/>
                <w:sz w:val="22"/>
                <w:szCs w:val="20"/>
              </w:rPr>
              <w:t>a</w:t>
            </w:r>
            <w:r w:rsidRPr="0015449E">
              <w:rPr>
                <w:b/>
                <w:bCs/>
                <w:sz w:val="22"/>
                <w:szCs w:val="20"/>
              </w:rPr>
              <w:t>le</w:t>
            </w:r>
            <w:r w:rsidRPr="0015449E">
              <w:rPr>
                <w:b/>
                <w:bCs/>
                <w:spacing w:val="-7"/>
                <w:sz w:val="22"/>
                <w:szCs w:val="20"/>
              </w:rPr>
              <w:t xml:space="preserve"> </w:t>
            </w:r>
            <w:r w:rsidRPr="0015449E">
              <w:rPr>
                <w:b/>
                <w:bCs/>
                <w:sz w:val="22"/>
                <w:szCs w:val="20"/>
              </w:rPr>
              <w:t>de</w:t>
            </w:r>
            <w:r w:rsidRPr="0015449E">
              <w:rPr>
                <w:b/>
                <w:bCs/>
                <w:spacing w:val="-6"/>
                <w:sz w:val="22"/>
                <w:szCs w:val="20"/>
              </w:rPr>
              <w:t xml:space="preserve"> </w:t>
            </w:r>
            <w:r w:rsidRPr="0015449E">
              <w:rPr>
                <w:b/>
                <w:bCs/>
                <w:spacing w:val="-5"/>
                <w:w w:val="99"/>
                <w:sz w:val="22"/>
                <w:szCs w:val="20"/>
              </w:rPr>
              <w:t>m</w:t>
            </w:r>
            <w:r w:rsidRPr="0015449E">
              <w:rPr>
                <w:b/>
                <w:bCs/>
                <w:w w:val="99"/>
                <w:sz w:val="22"/>
                <w:szCs w:val="20"/>
              </w:rPr>
              <w:t>ediu</w:t>
            </w:r>
          </w:p>
        </w:tc>
      </w:tr>
      <w:tr w:rsidR="0015449E" w:rsidRPr="0015449E" w14:paraId="45C985E2" w14:textId="77777777" w:rsidTr="003C78AA">
        <w:trPr>
          <w:trHeight w:val="20"/>
        </w:trPr>
        <w:tc>
          <w:tcPr>
            <w:tcW w:w="1249" w:type="pct"/>
            <w:tcBorders>
              <w:top w:val="single" w:sz="12" w:space="0" w:color="000000"/>
              <w:left w:val="single" w:sz="12" w:space="0" w:color="000000"/>
              <w:bottom w:val="single" w:sz="4" w:space="0" w:color="000000"/>
              <w:right w:val="single" w:sz="4" w:space="0" w:color="000000"/>
            </w:tcBorders>
            <w:vAlign w:val="center"/>
          </w:tcPr>
          <w:p w14:paraId="3FDAB8C0" w14:textId="77777777" w:rsidR="003C78AA" w:rsidRPr="0015449E" w:rsidRDefault="003C78AA" w:rsidP="003C78AA">
            <w:pPr>
              <w:widowControl w:val="0"/>
              <w:autoSpaceDE w:val="0"/>
              <w:autoSpaceDN w:val="0"/>
              <w:adjustRightInd w:val="0"/>
              <w:spacing w:line="110" w:lineRule="exact"/>
              <w:rPr>
                <w:sz w:val="22"/>
                <w:szCs w:val="20"/>
              </w:rPr>
            </w:pPr>
          </w:p>
          <w:p w14:paraId="44EE732B" w14:textId="77777777" w:rsidR="003C78AA" w:rsidRPr="0015449E" w:rsidRDefault="003C78AA" w:rsidP="003C78AA">
            <w:pPr>
              <w:widowControl w:val="0"/>
              <w:autoSpaceDE w:val="0"/>
              <w:autoSpaceDN w:val="0"/>
              <w:adjustRightInd w:val="0"/>
              <w:spacing w:line="241" w:lineRule="auto"/>
              <w:rPr>
                <w:sz w:val="22"/>
                <w:szCs w:val="20"/>
              </w:rPr>
            </w:pPr>
            <w:r w:rsidRPr="0015449E">
              <w:rPr>
                <w:b/>
                <w:bCs/>
                <w:spacing w:val="2"/>
                <w:sz w:val="22"/>
                <w:szCs w:val="20"/>
              </w:rPr>
              <w:t>P</w:t>
            </w:r>
            <w:r w:rsidRPr="0015449E">
              <w:rPr>
                <w:b/>
                <w:bCs/>
                <w:sz w:val="22"/>
                <w:szCs w:val="20"/>
              </w:rPr>
              <w:t>op</w:t>
            </w:r>
            <w:r w:rsidRPr="0015449E">
              <w:rPr>
                <w:b/>
                <w:bCs/>
                <w:spacing w:val="-3"/>
                <w:sz w:val="22"/>
                <w:szCs w:val="20"/>
              </w:rPr>
              <w:t>u</w:t>
            </w:r>
            <w:r w:rsidRPr="0015449E">
              <w:rPr>
                <w:b/>
                <w:bCs/>
                <w:spacing w:val="1"/>
                <w:sz w:val="22"/>
                <w:szCs w:val="20"/>
              </w:rPr>
              <w:t>l</w:t>
            </w:r>
            <w:r w:rsidRPr="0015449E">
              <w:rPr>
                <w:b/>
                <w:bCs/>
                <w:sz w:val="22"/>
                <w:szCs w:val="20"/>
              </w:rPr>
              <w:t>a</w:t>
            </w:r>
            <w:r w:rsidRPr="0015449E">
              <w:rPr>
                <w:b/>
                <w:bCs/>
                <w:spacing w:val="-2"/>
                <w:sz w:val="22"/>
                <w:szCs w:val="20"/>
              </w:rPr>
              <w:t>t</w:t>
            </w:r>
            <w:r w:rsidRPr="0015449E">
              <w:rPr>
                <w:b/>
                <w:bCs/>
                <w:spacing w:val="1"/>
                <w:sz w:val="22"/>
                <w:szCs w:val="20"/>
              </w:rPr>
              <w:t>i</w:t>
            </w:r>
            <w:r w:rsidRPr="0015449E">
              <w:rPr>
                <w:b/>
                <w:bCs/>
                <w:sz w:val="22"/>
                <w:szCs w:val="20"/>
              </w:rPr>
              <w:t xml:space="preserve">a </w:t>
            </w:r>
            <w:r w:rsidRPr="0015449E">
              <w:rPr>
                <w:b/>
                <w:bCs/>
                <w:spacing w:val="-2"/>
                <w:sz w:val="22"/>
                <w:szCs w:val="20"/>
              </w:rPr>
              <w:t>s</w:t>
            </w:r>
            <w:r w:rsidRPr="0015449E">
              <w:rPr>
                <w:b/>
                <w:bCs/>
                <w:sz w:val="22"/>
                <w:szCs w:val="20"/>
              </w:rPr>
              <w:t>i</w:t>
            </w:r>
            <w:r w:rsidRPr="0015449E">
              <w:rPr>
                <w:b/>
                <w:bCs/>
                <w:spacing w:val="1"/>
                <w:sz w:val="22"/>
                <w:szCs w:val="20"/>
              </w:rPr>
              <w:t xml:space="preserve"> </w:t>
            </w:r>
            <w:r w:rsidRPr="0015449E">
              <w:rPr>
                <w:b/>
                <w:bCs/>
                <w:spacing w:val="-2"/>
                <w:sz w:val="22"/>
                <w:szCs w:val="20"/>
              </w:rPr>
              <w:t>s</w:t>
            </w:r>
            <w:r w:rsidRPr="0015449E">
              <w:rPr>
                <w:b/>
                <w:bCs/>
                <w:sz w:val="22"/>
                <w:szCs w:val="20"/>
              </w:rPr>
              <w:t>anat</w:t>
            </w:r>
            <w:r w:rsidRPr="0015449E">
              <w:rPr>
                <w:b/>
                <w:bCs/>
                <w:spacing w:val="-2"/>
                <w:sz w:val="22"/>
                <w:szCs w:val="20"/>
              </w:rPr>
              <w:t>a</w:t>
            </w:r>
            <w:r w:rsidRPr="0015449E">
              <w:rPr>
                <w:b/>
                <w:bCs/>
                <w:spacing w:val="1"/>
                <w:sz w:val="22"/>
                <w:szCs w:val="20"/>
              </w:rPr>
              <w:t>t</w:t>
            </w:r>
            <w:r w:rsidRPr="0015449E">
              <w:rPr>
                <w:b/>
                <w:bCs/>
                <w:sz w:val="22"/>
                <w:szCs w:val="20"/>
              </w:rPr>
              <w:t>ea umana</w:t>
            </w:r>
          </w:p>
        </w:tc>
        <w:tc>
          <w:tcPr>
            <w:tcW w:w="3751" w:type="pct"/>
            <w:tcBorders>
              <w:top w:val="single" w:sz="12" w:space="0" w:color="000000"/>
              <w:left w:val="single" w:sz="4" w:space="0" w:color="000000"/>
              <w:bottom w:val="single" w:sz="4" w:space="0" w:color="000000"/>
              <w:right w:val="single" w:sz="12" w:space="0" w:color="000000"/>
            </w:tcBorders>
            <w:vAlign w:val="center"/>
          </w:tcPr>
          <w:p w14:paraId="0AC51529" w14:textId="529850D0" w:rsidR="003C78AA" w:rsidRPr="0015449E" w:rsidRDefault="00446AE8" w:rsidP="004B22E4">
            <w:pPr>
              <w:widowControl w:val="0"/>
              <w:autoSpaceDE w:val="0"/>
              <w:autoSpaceDN w:val="0"/>
              <w:adjustRightInd w:val="0"/>
              <w:spacing w:line="222" w:lineRule="exact"/>
              <w:jc w:val="both"/>
              <w:rPr>
                <w:sz w:val="22"/>
                <w:szCs w:val="22"/>
              </w:rPr>
            </w:pPr>
            <w:r w:rsidRPr="00446AE8">
              <w:rPr>
                <w:spacing w:val="-2"/>
                <w:sz w:val="22"/>
                <w:szCs w:val="22"/>
              </w:rPr>
              <w:t>Menţinerea şi îmbunătăţirea sănătăţii populaţiei şi a calităţii vieţii este</w:t>
            </w:r>
            <w:r>
              <w:rPr>
                <w:spacing w:val="-2"/>
                <w:sz w:val="22"/>
                <w:szCs w:val="22"/>
              </w:rPr>
              <w:t xml:space="preserve"> </w:t>
            </w:r>
            <w:r w:rsidRPr="00446AE8">
              <w:rPr>
                <w:spacing w:val="-2"/>
                <w:sz w:val="22"/>
                <w:szCs w:val="22"/>
              </w:rPr>
              <w:t>primul</w:t>
            </w:r>
            <w:r>
              <w:rPr>
                <w:spacing w:val="-2"/>
                <w:sz w:val="22"/>
                <w:szCs w:val="22"/>
              </w:rPr>
              <w:t xml:space="preserve"> </w:t>
            </w:r>
            <w:r w:rsidRPr="00446AE8">
              <w:rPr>
                <w:spacing w:val="-2"/>
                <w:sz w:val="22"/>
                <w:szCs w:val="22"/>
              </w:rPr>
              <w:t>principiu care stă la baza Strategiei de Protecţie a Mediului şi este un obiectiv de</w:t>
            </w:r>
            <w:r>
              <w:rPr>
                <w:spacing w:val="-2"/>
                <w:sz w:val="22"/>
                <w:szCs w:val="22"/>
              </w:rPr>
              <w:t xml:space="preserve"> </w:t>
            </w:r>
            <w:r w:rsidRPr="00446AE8">
              <w:rPr>
                <w:spacing w:val="-2"/>
                <w:sz w:val="22"/>
                <w:szCs w:val="22"/>
              </w:rPr>
              <w:t>primă</w:t>
            </w:r>
            <w:r>
              <w:rPr>
                <w:spacing w:val="-2"/>
                <w:sz w:val="22"/>
                <w:szCs w:val="22"/>
              </w:rPr>
              <w:t xml:space="preserve"> </w:t>
            </w:r>
            <w:r w:rsidRPr="00446AE8">
              <w:rPr>
                <w:spacing w:val="-2"/>
                <w:sz w:val="22"/>
                <w:szCs w:val="22"/>
              </w:rPr>
              <w:t>importanţă dar care în cazul de faţă este indirect, atingerea lui constând în atingerea tuturor</w:t>
            </w:r>
            <w:r>
              <w:rPr>
                <w:spacing w:val="-2"/>
                <w:sz w:val="22"/>
                <w:szCs w:val="22"/>
              </w:rPr>
              <w:t xml:space="preserve"> </w:t>
            </w:r>
            <w:r w:rsidRPr="00446AE8">
              <w:rPr>
                <w:spacing w:val="-2"/>
                <w:sz w:val="22"/>
                <w:szCs w:val="22"/>
              </w:rPr>
              <w:t>obiectivelor enunţate înainte.</w:t>
            </w:r>
          </w:p>
        </w:tc>
      </w:tr>
      <w:tr w:rsidR="0015449E" w:rsidRPr="0015449E" w14:paraId="3E042451" w14:textId="77777777" w:rsidTr="003C78AA">
        <w:trPr>
          <w:trHeight w:val="20"/>
        </w:trPr>
        <w:tc>
          <w:tcPr>
            <w:tcW w:w="1249" w:type="pct"/>
            <w:tcBorders>
              <w:top w:val="single" w:sz="4" w:space="0" w:color="000000"/>
              <w:left w:val="single" w:sz="12" w:space="0" w:color="000000"/>
              <w:bottom w:val="single" w:sz="4" w:space="0" w:color="000000"/>
              <w:right w:val="single" w:sz="4" w:space="0" w:color="000000"/>
            </w:tcBorders>
            <w:vAlign w:val="center"/>
          </w:tcPr>
          <w:p w14:paraId="5F220D96" w14:textId="15530723" w:rsidR="003C78AA" w:rsidRPr="0015449E" w:rsidRDefault="003C78AA" w:rsidP="003C78AA">
            <w:pPr>
              <w:widowControl w:val="0"/>
              <w:autoSpaceDE w:val="0"/>
              <w:autoSpaceDN w:val="0"/>
              <w:adjustRightInd w:val="0"/>
              <w:spacing w:line="252" w:lineRule="exact"/>
              <w:rPr>
                <w:sz w:val="22"/>
                <w:szCs w:val="20"/>
              </w:rPr>
            </w:pPr>
            <w:r w:rsidRPr="0015449E">
              <w:rPr>
                <w:b/>
                <w:bCs/>
                <w:sz w:val="22"/>
                <w:szCs w:val="20"/>
              </w:rPr>
              <w:t>Medi</w:t>
            </w:r>
            <w:r w:rsidRPr="0015449E">
              <w:rPr>
                <w:b/>
                <w:bCs/>
                <w:spacing w:val="-2"/>
                <w:sz w:val="22"/>
                <w:szCs w:val="20"/>
              </w:rPr>
              <w:t>u</w:t>
            </w:r>
            <w:r w:rsidRPr="0015449E">
              <w:rPr>
                <w:b/>
                <w:bCs/>
                <w:sz w:val="22"/>
                <w:szCs w:val="20"/>
              </w:rPr>
              <w:t>l</w:t>
            </w:r>
            <w:r w:rsidRPr="0015449E">
              <w:rPr>
                <w:b/>
                <w:bCs/>
                <w:spacing w:val="1"/>
                <w:sz w:val="22"/>
                <w:szCs w:val="20"/>
              </w:rPr>
              <w:t xml:space="preserve"> </w:t>
            </w:r>
            <w:r w:rsidRPr="0015449E">
              <w:rPr>
                <w:b/>
                <w:bCs/>
                <w:spacing w:val="-2"/>
                <w:sz w:val="22"/>
                <w:szCs w:val="20"/>
              </w:rPr>
              <w:t>e</w:t>
            </w:r>
            <w:r w:rsidRPr="0015449E">
              <w:rPr>
                <w:b/>
                <w:bCs/>
                <w:sz w:val="22"/>
                <w:szCs w:val="20"/>
              </w:rPr>
              <w:t>con</w:t>
            </w:r>
            <w:r w:rsidRPr="0015449E">
              <w:rPr>
                <w:b/>
                <w:bCs/>
                <w:spacing w:val="-2"/>
                <w:sz w:val="22"/>
                <w:szCs w:val="20"/>
              </w:rPr>
              <w:t>o</w:t>
            </w:r>
            <w:r w:rsidRPr="0015449E">
              <w:rPr>
                <w:b/>
                <w:bCs/>
                <w:spacing w:val="1"/>
                <w:sz w:val="22"/>
                <w:szCs w:val="20"/>
              </w:rPr>
              <w:t>mi</w:t>
            </w:r>
            <w:r w:rsidRPr="0015449E">
              <w:rPr>
                <w:b/>
                <w:bCs/>
                <w:sz w:val="22"/>
                <w:szCs w:val="20"/>
              </w:rPr>
              <w:t>c</w:t>
            </w:r>
            <w:r w:rsidRPr="0015449E">
              <w:rPr>
                <w:b/>
                <w:bCs/>
                <w:spacing w:val="-2"/>
                <w:sz w:val="22"/>
                <w:szCs w:val="20"/>
              </w:rPr>
              <w:t xml:space="preserve"> </w:t>
            </w:r>
            <w:r w:rsidRPr="0015449E">
              <w:rPr>
                <w:b/>
                <w:bCs/>
                <w:sz w:val="22"/>
                <w:szCs w:val="20"/>
              </w:rPr>
              <w:t>si so</w:t>
            </w:r>
            <w:r w:rsidRPr="0015449E">
              <w:rPr>
                <w:b/>
                <w:bCs/>
                <w:spacing w:val="1"/>
                <w:sz w:val="22"/>
                <w:szCs w:val="20"/>
              </w:rPr>
              <w:t>ci</w:t>
            </w:r>
            <w:r w:rsidRPr="0015449E">
              <w:rPr>
                <w:b/>
                <w:bCs/>
                <w:spacing w:val="-2"/>
                <w:sz w:val="22"/>
                <w:szCs w:val="20"/>
              </w:rPr>
              <w:t>a</w:t>
            </w:r>
            <w:r w:rsidRPr="0015449E">
              <w:rPr>
                <w:b/>
                <w:bCs/>
                <w:sz w:val="22"/>
                <w:szCs w:val="20"/>
              </w:rPr>
              <w:t>l</w:t>
            </w:r>
            <w:r w:rsidR="00446AE8">
              <w:rPr>
                <w:b/>
                <w:bCs/>
                <w:sz w:val="22"/>
                <w:szCs w:val="20"/>
              </w:rPr>
              <w:t xml:space="preserve"> (valorile materiale)</w:t>
            </w:r>
          </w:p>
        </w:tc>
        <w:tc>
          <w:tcPr>
            <w:tcW w:w="3751" w:type="pct"/>
            <w:tcBorders>
              <w:top w:val="single" w:sz="4" w:space="0" w:color="000000"/>
              <w:left w:val="single" w:sz="4" w:space="0" w:color="000000"/>
              <w:bottom w:val="single" w:sz="4" w:space="0" w:color="000000"/>
              <w:right w:val="single" w:sz="12" w:space="0" w:color="000000"/>
            </w:tcBorders>
            <w:vAlign w:val="center"/>
          </w:tcPr>
          <w:p w14:paraId="54DA7820" w14:textId="77777777" w:rsidR="00446AE8" w:rsidRDefault="003C78AA" w:rsidP="004B22E4">
            <w:pPr>
              <w:widowControl w:val="0"/>
              <w:autoSpaceDE w:val="0"/>
              <w:autoSpaceDN w:val="0"/>
              <w:adjustRightInd w:val="0"/>
              <w:spacing w:line="222" w:lineRule="exact"/>
              <w:jc w:val="both"/>
              <w:rPr>
                <w:spacing w:val="-2"/>
                <w:sz w:val="22"/>
                <w:szCs w:val="22"/>
              </w:rPr>
            </w:pPr>
            <w:r w:rsidRPr="0015449E">
              <w:rPr>
                <w:spacing w:val="-2"/>
                <w:sz w:val="22"/>
                <w:szCs w:val="22"/>
              </w:rPr>
              <w:t>Crearea  conditiilor  pentru   dezvoltarea  economica  a   zonei   si   pentru  cresterea  si diversificarea ofertei de locuri de munca</w:t>
            </w:r>
            <w:r w:rsidR="00446AE8">
              <w:rPr>
                <w:spacing w:val="-2"/>
                <w:sz w:val="22"/>
                <w:szCs w:val="22"/>
              </w:rPr>
              <w:t xml:space="preserve">. </w:t>
            </w:r>
          </w:p>
          <w:p w14:paraId="5C8400DA" w14:textId="5C168AB2" w:rsidR="00446AE8" w:rsidRPr="004B22E4" w:rsidRDefault="00446AE8" w:rsidP="004B22E4">
            <w:pPr>
              <w:widowControl w:val="0"/>
              <w:autoSpaceDE w:val="0"/>
              <w:autoSpaceDN w:val="0"/>
              <w:adjustRightInd w:val="0"/>
              <w:spacing w:line="222" w:lineRule="exact"/>
              <w:jc w:val="both"/>
              <w:rPr>
                <w:i/>
                <w:iCs/>
                <w:spacing w:val="-2"/>
                <w:sz w:val="22"/>
                <w:szCs w:val="22"/>
              </w:rPr>
            </w:pPr>
            <w:r w:rsidRPr="00446AE8">
              <w:rPr>
                <w:spacing w:val="-2"/>
                <w:sz w:val="22"/>
                <w:szCs w:val="22"/>
              </w:rPr>
              <w:t>În principal este vorba de lemn. Obiectivul specific constă în valorificarea,</w:t>
            </w:r>
            <w:r>
              <w:rPr>
                <w:spacing w:val="-2"/>
                <w:sz w:val="22"/>
                <w:szCs w:val="22"/>
              </w:rPr>
              <w:t xml:space="preserve"> </w:t>
            </w:r>
            <w:r w:rsidRPr="00446AE8">
              <w:rPr>
                <w:spacing w:val="-2"/>
                <w:sz w:val="22"/>
                <w:szCs w:val="22"/>
              </w:rPr>
              <w:t>în cea mai mare măsură posibilă, a resurselor de lemn în condiţiile asigurării unei dezvoltări durabile.</w:t>
            </w:r>
            <w:r>
              <w:rPr>
                <w:spacing w:val="-2"/>
                <w:sz w:val="22"/>
                <w:szCs w:val="22"/>
              </w:rPr>
              <w:t xml:space="preserve"> </w:t>
            </w:r>
            <w:r w:rsidRPr="00446AE8">
              <w:rPr>
                <w:spacing w:val="-2"/>
                <w:sz w:val="22"/>
                <w:szCs w:val="22"/>
              </w:rPr>
              <w:t>Principala grijă în acest sens coincide cu un principiu de bază al amenajamentului: principiul</w:t>
            </w:r>
            <w:r>
              <w:rPr>
                <w:spacing w:val="-2"/>
                <w:sz w:val="22"/>
                <w:szCs w:val="22"/>
              </w:rPr>
              <w:t xml:space="preserve"> </w:t>
            </w:r>
            <w:r w:rsidRPr="00446AE8">
              <w:rPr>
                <w:spacing w:val="-2"/>
                <w:sz w:val="22"/>
                <w:szCs w:val="22"/>
              </w:rPr>
              <w:t>continuităţii care este enunţat astfel:</w:t>
            </w:r>
            <w:r>
              <w:rPr>
                <w:spacing w:val="-2"/>
                <w:sz w:val="22"/>
                <w:szCs w:val="22"/>
              </w:rPr>
              <w:t xml:space="preserve"> </w:t>
            </w:r>
            <w:r w:rsidRPr="004B22E4">
              <w:rPr>
                <w:i/>
                <w:iCs/>
                <w:spacing w:val="-2"/>
                <w:sz w:val="22"/>
                <w:szCs w:val="22"/>
              </w:rPr>
              <w:t>”Administraţiile silvice trebuie să reglementeze tăierile din păduri</w:t>
            </w:r>
            <w:r w:rsidR="004B22E4">
              <w:rPr>
                <w:i/>
                <w:iCs/>
                <w:spacing w:val="-2"/>
                <w:sz w:val="22"/>
                <w:szCs w:val="22"/>
              </w:rPr>
              <w:t xml:space="preserve"> </w:t>
            </w:r>
            <w:r w:rsidRPr="004B22E4">
              <w:rPr>
                <w:i/>
                <w:iCs/>
                <w:spacing w:val="-2"/>
                <w:sz w:val="22"/>
                <w:szCs w:val="22"/>
              </w:rPr>
              <w:t>în aşa fel încât generaţiile viitoare să poată avea de pe urma lor cel puţin tot atâtea avantaje ca şi</w:t>
            </w:r>
          </w:p>
          <w:p w14:paraId="1747628D" w14:textId="0D9E4662" w:rsidR="00446AE8" w:rsidRPr="00446AE8" w:rsidRDefault="00446AE8" w:rsidP="004B22E4">
            <w:pPr>
              <w:widowControl w:val="0"/>
              <w:autoSpaceDE w:val="0"/>
              <w:autoSpaceDN w:val="0"/>
              <w:adjustRightInd w:val="0"/>
              <w:spacing w:line="222" w:lineRule="exact"/>
              <w:jc w:val="both"/>
              <w:rPr>
                <w:spacing w:val="-2"/>
                <w:sz w:val="22"/>
                <w:szCs w:val="22"/>
              </w:rPr>
            </w:pPr>
            <w:r w:rsidRPr="004B22E4">
              <w:rPr>
                <w:i/>
                <w:iCs/>
                <w:spacing w:val="-2"/>
                <w:sz w:val="22"/>
                <w:szCs w:val="22"/>
              </w:rPr>
              <w:t>generaţia actuală”</w:t>
            </w:r>
            <w:r w:rsidRPr="00446AE8">
              <w:rPr>
                <w:spacing w:val="-2"/>
                <w:sz w:val="22"/>
                <w:szCs w:val="22"/>
              </w:rPr>
              <w:t>. Acest principiu a fost enunţat la sfârşitul secolului XVIII.</w:t>
            </w:r>
            <w:r w:rsidR="004B22E4">
              <w:rPr>
                <w:spacing w:val="-2"/>
                <w:sz w:val="22"/>
                <w:szCs w:val="22"/>
              </w:rPr>
              <w:t xml:space="preserve"> </w:t>
            </w:r>
            <w:r w:rsidRPr="00446AE8">
              <w:rPr>
                <w:spacing w:val="-2"/>
                <w:sz w:val="22"/>
                <w:szCs w:val="22"/>
              </w:rPr>
              <w:t>Iniţial, acest principiu se</w:t>
            </w:r>
            <w:r w:rsidR="004B22E4">
              <w:rPr>
                <w:spacing w:val="-2"/>
                <w:sz w:val="22"/>
                <w:szCs w:val="22"/>
              </w:rPr>
              <w:t xml:space="preserve"> </w:t>
            </w:r>
            <w:r w:rsidRPr="00446AE8">
              <w:rPr>
                <w:spacing w:val="-2"/>
                <w:sz w:val="22"/>
                <w:szCs w:val="22"/>
              </w:rPr>
              <w:t>referea strict la lemn, ca produs al pădurii. În timp acest principiu a evoluat căpătând sensuri noi. Pe</w:t>
            </w:r>
            <w:r w:rsidR="004B22E4">
              <w:rPr>
                <w:spacing w:val="-2"/>
                <w:sz w:val="22"/>
                <w:szCs w:val="22"/>
              </w:rPr>
              <w:t xml:space="preserve"> </w:t>
            </w:r>
            <w:r w:rsidRPr="00446AE8">
              <w:rPr>
                <w:spacing w:val="-2"/>
                <w:sz w:val="22"/>
                <w:szCs w:val="22"/>
              </w:rPr>
              <w:t>lângă lemn apar şi efectele protective produse de pădure şi necesitatea asigurării continuităţii lor. Acest</w:t>
            </w:r>
            <w:r w:rsidR="004B22E4">
              <w:rPr>
                <w:spacing w:val="-2"/>
                <w:sz w:val="22"/>
                <w:szCs w:val="22"/>
              </w:rPr>
              <w:t xml:space="preserve"> </w:t>
            </w:r>
            <w:r w:rsidRPr="00446AE8">
              <w:rPr>
                <w:spacing w:val="-2"/>
                <w:sz w:val="22"/>
                <w:szCs w:val="22"/>
              </w:rPr>
              <w:t>principiu de bază seamănă foarte bine cu cea mai cunoscută definiţie a dezvoltării durabile dată de</w:t>
            </w:r>
          </w:p>
          <w:p w14:paraId="2C24989E" w14:textId="27CD28E5" w:rsidR="00446AE8" w:rsidRPr="00446AE8" w:rsidRDefault="00446AE8" w:rsidP="004B22E4">
            <w:pPr>
              <w:widowControl w:val="0"/>
              <w:autoSpaceDE w:val="0"/>
              <w:autoSpaceDN w:val="0"/>
              <w:adjustRightInd w:val="0"/>
              <w:spacing w:line="222" w:lineRule="exact"/>
              <w:jc w:val="both"/>
              <w:rPr>
                <w:spacing w:val="-2"/>
                <w:sz w:val="22"/>
                <w:szCs w:val="22"/>
              </w:rPr>
            </w:pPr>
            <w:r w:rsidRPr="00446AE8">
              <w:rPr>
                <w:spacing w:val="-2"/>
                <w:sz w:val="22"/>
                <w:szCs w:val="22"/>
              </w:rPr>
              <w:t xml:space="preserve">Comisia Mondială pentru Mediu şi Dezvoltare (WCEF) în raportul </w:t>
            </w:r>
            <w:r w:rsidRPr="004B22E4">
              <w:rPr>
                <w:i/>
                <w:iCs/>
                <w:spacing w:val="-2"/>
                <w:sz w:val="22"/>
                <w:szCs w:val="22"/>
              </w:rPr>
              <w:t>“Viitorul nostru comun”</w:t>
            </w:r>
            <w:r w:rsidRPr="00446AE8">
              <w:rPr>
                <w:spacing w:val="-2"/>
                <w:sz w:val="22"/>
                <w:szCs w:val="22"/>
              </w:rPr>
              <w:t xml:space="preserve"> cunoscut</w:t>
            </w:r>
            <w:r w:rsidR="004B22E4">
              <w:rPr>
                <w:spacing w:val="-2"/>
                <w:sz w:val="22"/>
                <w:szCs w:val="22"/>
              </w:rPr>
              <w:t xml:space="preserve"> </w:t>
            </w:r>
            <w:r w:rsidRPr="00446AE8">
              <w:rPr>
                <w:spacing w:val="-2"/>
                <w:sz w:val="22"/>
                <w:szCs w:val="22"/>
              </w:rPr>
              <w:t>şi sub numele de “Raportul Bruntland”: “</w:t>
            </w:r>
            <w:r w:rsidRPr="004B22E4">
              <w:rPr>
                <w:i/>
                <w:iCs/>
                <w:spacing w:val="-2"/>
                <w:sz w:val="22"/>
                <w:szCs w:val="22"/>
              </w:rPr>
              <w:t>Dezvoltarea durabilă este dezvoltarea care urmăreşte</w:t>
            </w:r>
            <w:r w:rsidR="004B22E4" w:rsidRPr="004B22E4">
              <w:rPr>
                <w:i/>
                <w:iCs/>
                <w:spacing w:val="-2"/>
                <w:sz w:val="22"/>
                <w:szCs w:val="22"/>
              </w:rPr>
              <w:t xml:space="preserve"> </w:t>
            </w:r>
            <w:r w:rsidRPr="004B22E4">
              <w:rPr>
                <w:i/>
                <w:iCs/>
                <w:spacing w:val="-2"/>
                <w:sz w:val="22"/>
                <w:szCs w:val="22"/>
              </w:rPr>
              <w:t>satisfacerea nevoilor prezentului, fără a compromite posibilităţile generaţiilor viitoare de a-şi</w:t>
            </w:r>
            <w:r w:rsidR="004B22E4">
              <w:rPr>
                <w:i/>
                <w:iCs/>
                <w:spacing w:val="-2"/>
                <w:sz w:val="22"/>
                <w:szCs w:val="22"/>
              </w:rPr>
              <w:t xml:space="preserve"> </w:t>
            </w:r>
            <w:r w:rsidRPr="004B22E4">
              <w:rPr>
                <w:i/>
                <w:iCs/>
                <w:spacing w:val="-2"/>
                <w:sz w:val="22"/>
                <w:szCs w:val="22"/>
              </w:rPr>
              <w:t>satisface propriile nevoi”</w:t>
            </w:r>
            <w:r w:rsidRPr="00446AE8">
              <w:rPr>
                <w:spacing w:val="-2"/>
                <w:sz w:val="22"/>
                <w:szCs w:val="22"/>
              </w:rPr>
              <w:t>.</w:t>
            </w:r>
          </w:p>
          <w:p w14:paraId="38700F35" w14:textId="12FFBB92" w:rsidR="003C78AA" w:rsidRPr="0015449E" w:rsidRDefault="00446AE8" w:rsidP="004B22E4">
            <w:pPr>
              <w:widowControl w:val="0"/>
              <w:autoSpaceDE w:val="0"/>
              <w:autoSpaceDN w:val="0"/>
              <w:adjustRightInd w:val="0"/>
              <w:spacing w:line="222" w:lineRule="exact"/>
              <w:jc w:val="both"/>
              <w:rPr>
                <w:sz w:val="22"/>
                <w:szCs w:val="22"/>
              </w:rPr>
            </w:pPr>
            <w:r w:rsidRPr="00446AE8">
              <w:rPr>
                <w:spacing w:val="-2"/>
                <w:sz w:val="22"/>
                <w:szCs w:val="22"/>
              </w:rPr>
              <w:t>Acest obiectiv este uşor de atins în zona studiată tocmai din acest motiv.</w:t>
            </w:r>
          </w:p>
        </w:tc>
      </w:tr>
      <w:tr w:rsidR="0015449E" w:rsidRPr="0015449E" w14:paraId="3C016C51" w14:textId="77777777" w:rsidTr="00F104A2">
        <w:trPr>
          <w:trHeight w:val="20"/>
        </w:trPr>
        <w:tc>
          <w:tcPr>
            <w:tcW w:w="1249" w:type="pct"/>
            <w:tcBorders>
              <w:top w:val="single" w:sz="4" w:space="0" w:color="000000"/>
              <w:left w:val="single" w:sz="12" w:space="0" w:color="000000"/>
              <w:bottom w:val="single" w:sz="4" w:space="0" w:color="000000"/>
              <w:right w:val="single" w:sz="4" w:space="0" w:color="000000"/>
            </w:tcBorders>
            <w:vAlign w:val="center"/>
          </w:tcPr>
          <w:p w14:paraId="3FF21CE1" w14:textId="22EBD0A1" w:rsidR="003C78AA" w:rsidRPr="0015449E" w:rsidRDefault="003C78AA" w:rsidP="003C78AA">
            <w:pPr>
              <w:widowControl w:val="0"/>
              <w:autoSpaceDE w:val="0"/>
              <w:autoSpaceDN w:val="0"/>
              <w:adjustRightInd w:val="0"/>
              <w:rPr>
                <w:sz w:val="22"/>
                <w:szCs w:val="20"/>
              </w:rPr>
            </w:pPr>
            <w:r w:rsidRPr="0015449E">
              <w:rPr>
                <w:b/>
                <w:bCs/>
                <w:spacing w:val="1"/>
                <w:sz w:val="22"/>
                <w:szCs w:val="20"/>
              </w:rPr>
              <w:t>B</w:t>
            </w:r>
            <w:r w:rsidRPr="0015449E">
              <w:rPr>
                <w:b/>
                <w:bCs/>
                <w:spacing w:val="-1"/>
                <w:sz w:val="22"/>
                <w:szCs w:val="20"/>
              </w:rPr>
              <w:t>i</w:t>
            </w:r>
            <w:r w:rsidRPr="0015449E">
              <w:rPr>
                <w:b/>
                <w:bCs/>
                <w:sz w:val="22"/>
                <w:szCs w:val="20"/>
              </w:rPr>
              <w:t>od</w:t>
            </w:r>
            <w:r w:rsidRPr="0015449E">
              <w:rPr>
                <w:b/>
                <w:bCs/>
                <w:spacing w:val="1"/>
                <w:sz w:val="22"/>
                <w:szCs w:val="20"/>
              </w:rPr>
              <w:t>i</w:t>
            </w:r>
            <w:r w:rsidRPr="0015449E">
              <w:rPr>
                <w:b/>
                <w:bCs/>
                <w:spacing w:val="-14"/>
                <w:sz w:val="22"/>
                <w:szCs w:val="20"/>
              </w:rPr>
              <w:t>v</w:t>
            </w:r>
            <w:r w:rsidRPr="0015449E">
              <w:rPr>
                <w:b/>
                <w:bCs/>
                <w:sz w:val="22"/>
                <w:szCs w:val="20"/>
              </w:rPr>
              <w:t>e</w:t>
            </w:r>
            <w:r w:rsidRPr="0015449E">
              <w:rPr>
                <w:b/>
                <w:bCs/>
                <w:spacing w:val="-2"/>
                <w:sz w:val="22"/>
                <w:szCs w:val="20"/>
              </w:rPr>
              <w:t>rs</w:t>
            </w:r>
            <w:r w:rsidRPr="0015449E">
              <w:rPr>
                <w:b/>
                <w:bCs/>
                <w:spacing w:val="-1"/>
                <w:sz w:val="22"/>
                <w:szCs w:val="20"/>
              </w:rPr>
              <w:t>i</w:t>
            </w:r>
            <w:r w:rsidRPr="0015449E">
              <w:rPr>
                <w:b/>
                <w:bCs/>
                <w:spacing w:val="1"/>
                <w:sz w:val="22"/>
                <w:szCs w:val="20"/>
              </w:rPr>
              <w:t>t</w:t>
            </w:r>
            <w:r w:rsidRPr="0015449E">
              <w:rPr>
                <w:b/>
                <w:bCs/>
                <w:spacing w:val="-2"/>
                <w:sz w:val="22"/>
                <w:szCs w:val="20"/>
              </w:rPr>
              <w:t>at</w:t>
            </w:r>
            <w:r w:rsidRPr="0015449E">
              <w:rPr>
                <w:b/>
                <w:bCs/>
                <w:sz w:val="22"/>
                <w:szCs w:val="20"/>
              </w:rPr>
              <w:t>e</w:t>
            </w:r>
            <w:r w:rsidR="004B22E4">
              <w:rPr>
                <w:b/>
                <w:bCs/>
                <w:sz w:val="22"/>
                <w:szCs w:val="20"/>
              </w:rPr>
              <w:t>, flora și fauna</w:t>
            </w:r>
          </w:p>
        </w:tc>
        <w:tc>
          <w:tcPr>
            <w:tcW w:w="3751" w:type="pct"/>
            <w:tcBorders>
              <w:top w:val="single" w:sz="4" w:space="0" w:color="000000"/>
              <w:left w:val="single" w:sz="4" w:space="0" w:color="000000"/>
              <w:bottom w:val="single" w:sz="4" w:space="0" w:color="000000"/>
              <w:right w:val="single" w:sz="12" w:space="0" w:color="000000"/>
            </w:tcBorders>
          </w:tcPr>
          <w:p w14:paraId="7BAFA403" w14:textId="77777777" w:rsidR="003C78AA" w:rsidRDefault="003C78AA" w:rsidP="004B22E4">
            <w:pPr>
              <w:widowControl w:val="0"/>
              <w:autoSpaceDE w:val="0"/>
              <w:autoSpaceDN w:val="0"/>
              <w:adjustRightInd w:val="0"/>
              <w:spacing w:line="222" w:lineRule="exact"/>
              <w:jc w:val="both"/>
              <w:rPr>
                <w:spacing w:val="-2"/>
                <w:sz w:val="22"/>
                <w:szCs w:val="22"/>
              </w:rPr>
            </w:pPr>
            <w:r w:rsidRPr="0015449E">
              <w:rPr>
                <w:spacing w:val="-2"/>
                <w:sz w:val="22"/>
                <w:szCs w:val="22"/>
              </w:rPr>
              <w:t>Menţinerea şi restaurarea statutului favorabil de conservare a speciilor şi</w:t>
            </w:r>
            <w:r w:rsidR="004B22E4">
              <w:rPr>
                <w:spacing w:val="-2"/>
                <w:sz w:val="22"/>
                <w:szCs w:val="22"/>
              </w:rPr>
              <w:t xml:space="preserve"> </w:t>
            </w:r>
            <w:r w:rsidRPr="0015449E">
              <w:rPr>
                <w:spacing w:val="-2"/>
                <w:sz w:val="22"/>
                <w:szCs w:val="22"/>
              </w:rPr>
              <w:t>habitatelor de interes comunitar</w:t>
            </w:r>
            <w:r w:rsidR="004B22E4">
              <w:rPr>
                <w:spacing w:val="-2"/>
                <w:sz w:val="22"/>
                <w:szCs w:val="22"/>
              </w:rPr>
              <w:t>.</w:t>
            </w:r>
          </w:p>
          <w:p w14:paraId="2302B93F" w14:textId="2A0EEFC0" w:rsidR="004B22E4" w:rsidRPr="004B22E4" w:rsidRDefault="004B22E4" w:rsidP="004B22E4">
            <w:pPr>
              <w:widowControl w:val="0"/>
              <w:autoSpaceDE w:val="0"/>
              <w:autoSpaceDN w:val="0"/>
              <w:adjustRightInd w:val="0"/>
              <w:spacing w:line="222" w:lineRule="exact"/>
              <w:jc w:val="both"/>
              <w:rPr>
                <w:spacing w:val="-2"/>
                <w:sz w:val="22"/>
                <w:szCs w:val="22"/>
              </w:rPr>
            </w:pPr>
            <w:r w:rsidRPr="004B22E4">
              <w:rPr>
                <w:spacing w:val="-2"/>
                <w:sz w:val="22"/>
                <w:szCs w:val="22"/>
              </w:rPr>
              <w:t>Obiectivele specifice de mediu sunt : Conservarea, protecţia,</w:t>
            </w:r>
            <w:r>
              <w:rPr>
                <w:spacing w:val="-2"/>
                <w:sz w:val="22"/>
                <w:szCs w:val="22"/>
              </w:rPr>
              <w:t xml:space="preserve"> </w:t>
            </w:r>
            <w:r w:rsidRPr="004B22E4">
              <w:rPr>
                <w:spacing w:val="-2"/>
                <w:sz w:val="22"/>
                <w:szCs w:val="22"/>
              </w:rPr>
              <w:t>refacerea şi</w:t>
            </w:r>
            <w:r>
              <w:rPr>
                <w:spacing w:val="-2"/>
                <w:sz w:val="22"/>
                <w:szCs w:val="22"/>
              </w:rPr>
              <w:t xml:space="preserve"> </w:t>
            </w:r>
            <w:r w:rsidRPr="004B22E4">
              <w:rPr>
                <w:spacing w:val="-2"/>
                <w:sz w:val="22"/>
                <w:szCs w:val="22"/>
              </w:rPr>
              <w:t>reabilitarea ecologică, protejarea speciilor şi habitatelor rare, monitorizarea</w:t>
            </w:r>
            <w:r>
              <w:rPr>
                <w:spacing w:val="-2"/>
                <w:sz w:val="22"/>
                <w:szCs w:val="22"/>
              </w:rPr>
              <w:t xml:space="preserve"> </w:t>
            </w:r>
            <w:r w:rsidRPr="004B22E4">
              <w:rPr>
                <w:spacing w:val="-2"/>
                <w:sz w:val="22"/>
                <w:szCs w:val="22"/>
              </w:rPr>
              <w:t>habitatelor şi</w:t>
            </w:r>
            <w:r>
              <w:rPr>
                <w:spacing w:val="-2"/>
                <w:sz w:val="22"/>
                <w:szCs w:val="22"/>
              </w:rPr>
              <w:t xml:space="preserve"> </w:t>
            </w:r>
            <w:r w:rsidRPr="004B22E4">
              <w:rPr>
                <w:spacing w:val="-2"/>
                <w:sz w:val="22"/>
                <w:szCs w:val="22"/>
              </w:rPr>
              <w:t>speciilor sălbatice, promovarea eticii de exploatare. Acestea sunt de fapt principalele obiective ce</w:t>
            </w:r>
            <w:r>
              <w:rPr>
                <w:spacing w:val="-2"/>
                <w:sz w:val="22"/>
                <w:szCs w:val="22"/>
              </w:rPr>
              <w:t xml:space="preserve"> </w:t>
            </w:r>
            <w:r w:rsidRPr="004B22E4">
              <w:rPr>
                <w:spacing w:val="-2"/>
                <w:sz w:val="22"/>
                <w:szCs w:val="22"/>
              </w:rPr>
              <w:t>trebuie urmărite în gospodărirea zonei studiate. Scopul principal al constituirii ariil</w:t>
            </w:r>
            <w:r>
              <w:rPr>
                <w:spacing w:val="-2"/>
                <w:sz w:val="22"/>
                <w:szCs w:val="22"/>
              </w:rPr>
              <w:t>or</w:t>
            </w:r>
            <w:r w:rsidRPr="004B22E4">
              <w:rPr>
                <w:spacing w:val="-2"/>
                <w:sz w:val="22"/>
                <w:szCs w:val="22"/>
              </w:rPr>
              <w:t xml:space="preserve"> naturale protejate</w:t>
            </w:r>
            <w:r>
              <w:rPr>
                <w:spacing w:val="-2"/>
                <w:sz w:val="22"/>
                <w:szCs w:val="22"/>
              </w:rPr>
              <w:t xml:space="preserve"> </w:t>
            </w:r>
            <w:r w:rsidRPr="004B22E4">
              <w:rPr>
                <w:spacing w:val="-2"/>
                <w:sz w:val="22"/>
                <w:szCs w:val="22"/>
              </w:rPr>
              <w:t>care se suprapun cu suprafața planului, constă în conservarea habitatelor, inclusiv cele de pădure,</w:t>
            </w:r>
            <w:r>
              <w:rPr>
                <w:spacing w:val="-2"/>
                <w:sz w:val="22"/>
                <w:szCs w:val="22"/>
              </w:rPr>
              <w:t xml:space="preserve"> </w:t>
            </w:r>
            <w:r w:rsidRPr="004B22E4">
              <w:rPr>
                <w:spacing w:val="-2"/>
                <w:sz w:val="22"/>
                <w:szCs w:val="22"/>
              </w:rPr>
              <w:t>implicit conservarea biodiversităţii sub toate aspectele ei. Problema principală este aceea de a menţine</w:t>
            </w:r>
            <w:r>
              <w:rPr>
                <w:spacing w:val="-2"/>
                <w:sz w:val="22"/>
                <w:szCs w:val="22"/>
              </w:rPr>
              <w:t xml:space="preserve"> </w:t>
            </w:r>
            <w:r w:rsidRPr="004B22E4">
              <w:rPr>
                <w:spacing w:val="-2"/>
                <w:sz w:val="22"/>
                <w:szCs w:val="22"/>
              </w:rPr>
              <w:t>starea de conservare bună a acestor habitate, calitate care de</w:t>
            </w:r>
            <w:r>
              <w:rPr>
                <w:spacing w:val="-2"/>
                <w:sz w:val="22"/>
                <w:szCs w:val="22"/>
              </w:rPr>
              <w:t xml:space="preserve"> </w:t>
            </w:r>
            <w:r w:rsidRPr="004B22E4">
              <w:rPr>
                <w:spacing w:val="-2"/>
                <w:sz w:val="22"/>
                <w:szCs w:val="22"/>
              </w:rPr>
              <w:t>fapt a impus constituirea în arii de interes</w:t>
            </w:r>
            <w:r>
              <w:rPr>
                <w:spacing w:val="-2"/>
                <w:sz w:val="22"/>
                <w:szCs w:val="22"/>
              </w:rPr>
              <w:t xml:space="preserve"> </w:t>
            </w:r>
            <w:r w:rsidRPr="004B22E4">
              <w:rPr>
                <w:spacing w:val="-2"/>
                <w:sz w:val="22"/>
                <w:szCs w:val="22"/>
              </w:rPr>
              <w:t>comunitar a acestei zone. Problema</w:t>
            </w:r>
            <w:r>
              <w:rPr>
                <w:spacing w:val="-2"/>
                <w:sz w:val="22"/>
                <w:szCs w:val="22"/>
              </w:rPr>
              <w:t xml:space="preserve"> </w:t>
            </w:r>
            <w:r w:rsidRPr="004B22E4">
              <w:rPr>
                <w:spacing w:val="-2"/>
                <w:sz w:val="22"/>
                <w:szCs w:val="22"/>
              </w:rPr>
              <w:t>conservării habitatelor a reprezentat o preocupare dintotdeauna,</w:t>
            </w:r>
            <w:r>
              <w:rPr>
                <w:spacing w:val="-2"/>
                <w:sz w:val="22"/>
                <w:szCs w:val="22"/>
              </w:rPr>
              <w:t xml:space="preserve"> </w:t>
            </w:r>
            <w:r w:rsidRPr="004B22E4">
              <w:rPr>
                <w:spacing w:val="-2"/>
                <w:sz w:val="22"/>
                <w:szCs w:val="22"/>
              </w:rPr>
              <w:t>pădurile fiind gospodărite după amenajamente silvice de foarte mult timp. Toate amenajamentele</w:t>
            </w:r>
          </w:p>
          <w:p w14:paraId="464ABB54" w14:textId="57AAB6DC" w:rsidR="004B22E4" w:rsidRPr="0015449E" w:rsidRDefault="004B22E4" w:rsidP="004B22E4">
            <w:pPr>
              <w:widowControl w:val="0"/>
              <w:autoSpaceDE w:val="0"/>
              <w:autoSpaceDN w:val="0"/>
              <w:adjustRightInd w:val="0"/>
              <w:spacing w:line="222" w:lineRule="exact"/>
              <w:jc w:val="both"/>
              <w:rPr>
                <w:spacing w:val="-2"/>
                <w:sz w:val="22"/>
                <w:szCs w:val="22"/>
              </w:rPr>
            </w:pPr>
            <w:r w:rsidRPr="004B22E4">
              <w:rPr>
                <w:spacing w:val="-2"/>
                <w:sz w:val="22"/>
                <w:szCs w:val="22"/>
              </w:rPr>
              <w:t>anterioare au stabilit lucrări în concordanţă cu cerinţele de protecţie a mediului, acestea figurând</w:t>
            </w:r>
            <w:r>
              <w:rPr>
                <w:spacing w:val="-2"/>
                <w:sz w:val="22"/>
                <w:szCs w:val="22"/>
              </w:rPr>
              <w:t xml:space="preserve"> </w:t>
            </w:r>
            <w:r w:rsidRPr="004B22E4">
              <w:rPr>
                <w:spacing w:val="-2"/>
                <w:sz w:val="22"/>
                <w:szCs w:val="22"/>
              </w:rPr>
              <w:t>întotdeauna ca principal obiectiv de gospodărire. Se fac aceste precizări pentru a se scoate în evidenţă</w:t>
            </w:r>
            <w:r>
              <w:rPr>
                <w:spacing w:val="-2"/>
                <w:sz w:val="22"/>
                <w:szCs w:val="22"/>
              </w:rPr>
              <w:t xml:space="preserve"> </w:t>
            </w:r>
            <w:r w:rsidRPr="004B22E4">
              <w:rPr>
                <w:spacing w:val="-2"/>
                <w:sz w:val="22"/>
                <w:szCs w:val="22"/>
              </w:rPr>
              <w:t>două aspecte: starea actuală de conservare a biodiversităţii este foarte bună şi faptul că aspectul</w:t>
            </w:r>
            <w:r>
              <w:rPr>
                <w:spacing w:val="-2"/>
                <w:sz w:val="22"/>
                <w:szCs w:val="22"/>
              </w:rPr>
              <w:t xml:space="preserve"> </w:t>
            </w:r>
            <w:r w:rsidRPr="004B22E4">
              <w:rPr>
                <w:spacing w:val="-2"/>
                <w:sz w:val="22"/>
                <w:szCs w:val="22"/>
              </w:rPr>
              <w:t>conservării biodiversităţii poate fi gestionat în continuare în modul cel mai eficient şi corect.</w:t>
            </w:r>
          </w:p>
        </w:tc>
      </w:tr>
      <w:tr w:rsidR="0015449E" w:rsidRPr="0015449E" w14:paraId="2B466375" w14:textId="77777777" w:rsidTr="003C78AA">
        <w:trPr>
          <w:trHeight w:val="20"/>
        </w:trPr>
        <w:tc>
          <w:tcPr>
            <w:tcW w:w="1249" w:type="pct"/>
            <w:tcBorders>
              <w:top w:val="single" w:sz="4" w:space="0" w:color="000000"/>
              <w:left w:val="single" w:sz="12" w:space="0" w:color="000000"/>
              <w:bottom w:val="single" w:sz="4" w:space="0" w:color="000000"/>
              <w:right w:val="single" w:sz="4" w:space="0" w:color="000000"/>
            </w:tcBorders>
            <w:vAlign w:val="center"/>
          </w:tcPr>
          <w:p w14:paraId="1DA5415C" w14:textId="5DD209AF" w:rsidR="003C78AA" w:rsidRPr="0015449E" w:rsidRDefault="003C78AA" w:rsidP="003C78AA">
            <w:pPr>
              <w:widowControl w:val="0"/>
              <w:autoSpaceDE w:val="0"/>
              <w:autoSpaceDN w:val="0"/>
              <w:adjustRightInd w:val="0"/>
              <w:rPr>
                <w:sz w:val="22"/>
                <w:szCs w:val="20"/>
              </w:rPr>
            </w:pPr>
            <w:r w:rsidRPr="0015449E">
              <w:rPr>
                <w:b/>
                <w:bCs/>
                <w:sz w:val="22"/>
                <w:szCs w:val="20"/>
              </w:rPr>
              <w:t>Solul</w:t>
            </w:r>
            <w:r w:rsidR="004B22E4">
              <w:rPr>
                <w:b/>
                <w:bCs/>
                <w:sz w:val="22"/>
                <w:szCs w:val="20"/>
              </w:rPr>
              <w:t>/utilizarea terenului</w:t>
            </w:r>
          </w:p>
        </w:tc>
        <w:tc>
          <w:tcPr>
            <w:tcW w:w="3751" w:type="pct"/>
            <w:tcBorders>
              <w:top w:val="single" w:sz="4" w:space="0" w:color="000000"/>
              <w:left w:val="single" w:sz="4" w:space="0" w:color="000000"/>
              <w:bottom w:val="single" w:sz="4" w:space="0" w:color="000000"/>
              <w:right w:val="single" w:sz="12" w:space="0" w:color="000000"/>
            </w:tcBorders>
            <w:vAlign w:val="center"/>
          </w:tcPr>
          <w:p w14:paraId="3935AF4D" w14:textId="77777777" w:rsidR="003C78AA" w:rsidRDefault="004B22E4" w:rsidP="004B22E4">
            <w:pPr>
              <w:widowControl w:val="0"/>
              <w:autoSpaceDE w:val="0"/>
              <w:autoSpaceDN w:val="0"/>
              <w:adjustRightInd w:val="0"/>
              <w:jc w:val="both"/>
              <w:rPr>
                <w:spacing w:val="-2"/>
                <w:sz w:val="22"/>
                <w:szCs w:val="22"/>
              </w:rPr>
            </w:pPr>
            <w:r>
              <w:rPr>
                <w:spacing w:val="-2"/>
                <w:sz w:val="22"/>
                <w:szCs w:val="22"/>
              </w:rPr>
              <w:t>Oiectivul principal îl reprezintă l</w:t>
            </w:r>
            <w:r w:rsidR="003C78AA" w:rsidRPr="0015449E">
              <w:rPr>
                <w:spacing w:val="-2"/>
                <w:sz w:val="22"/>
                <w:szCs w:val="22"/>
              </w:rPr>
              <w:t>imitarea impactului negativ asupra solului in cadrul implementari</w:t>
            </w:r>
            <w:r>
              <w:rPr>
                <w:spacing w:val="-2"/>
                <w:sz w:val="22"/>
                <w:szCs w:val="22"/>
              </w:rPr>
              <w:t xml:space="preserve"> </w:t>
            </w:r>
            <w:r w:rsidR="003C78AA" w:rsidRPr="0015449E">
              <w:rPr>
                <w:spacing w:val="-2"/>
                <w:sz w:val="22"/>
                <w:szCs w:val="22"/>
              </w:rPr>
              <w:t>amenajamentului silvic</w:t>
            </w:r>
            <w:r>
              <w:rPr>
                <w:spacing w:val="-2"/>
                <w:sz w:val="22"/>
                <w:szCs w:val="22"/>
              </w:rPr>
              <w:t>.</w:t>
            </w:r>
          </w:p>
          <w:p w14:paraId="3E68BB9A" w14:textId="0DEEBFB9" w:rsidR="004B22E4" w:rsidRPr="004B22E4" w:rsidRDefault="004B22E4" w:rsidP="004B22E4">
            <w:pPr>
              <w:widowControl w:val="0"/>
              <w:autoSpaceDE w:val="0"/>
              <w:autoSpaceDN w:val="0"/>
              <w:adjustRightInd w:val="0"/>
              <w:jc w:val="both"/>
              <w:rPr>
                <w:sz w:val="22"/>
                <w:szCs w:val="22"/>
              </w:rPr>
            </w:pPr>
            <w:r w:rsidRPr="004B22E4">
              <w:rPr>
                <w:sz w:val="22"/>
                <w:szCs w:val="22"/>
              </w:rPr>
              <w:t>Obiectivele specifice sunt: reducerea degradării solului ca urmare a activităţilor de exploatare -</w:t>
            </w:r>
            <w:r>
              <w:rPr>
                <w:sz w:val="22"/>
                <w:szCs w:val="22"/>
              </w:rPr>
              <w:t xml:space="preserve"> </w:t>
            </w:r>
            <w:r w:rsidRPr="004B22E4">
              <w:rPr>
                <w:sz w:val="22"/>
                <w:szCs w:val="22"/>
              </w:rPr>
              <w:t>reducerea distanţelor de scos-apropiat (târâre), diminuarea</w:t>
            </w:r>
            <w:r>
              <w:rPr>
                <w:sz w:val="22"/>
                <w:szCs w:val="22"/>
              </w:rPr>
              <w:t xml:space="preserve"> </w:t>
            </w:r>
            <w:r w:rsidRPr="004B22E4">
              <w:rPr>
                <w:sz w:val="22"/>
                <w:szCs w:val="22"/>
              </w:rPr>
              <w:t>poluării solului prin depozitarea</w:t>
            </w:r>
            <w:r>
              <w:rPr>
                <w:sz w:val="22"/>
                <w:szCs w:val="22"/>
              </w:rPr>
              <w:t xml:space="preserve"> </w:t>
            </w:r>
            <w:r w:rsidRPr="004B22E4">
              <w:rPr>
                <w:sz w:val="22"/>
                <w:szCs w:val="22"/>
              </w:rPr>
              <w:t>corespunzătoare a deşeurilor, reducerea poluării solului din activităţi conexe. Aceste obiective depind</w:t>
            </w:r>
            <w:r>
              <w:rPr>
                <w:sz w:val="22"/>
                <w:szCs w:val="22"/>
              </w:rPr>
              <w:t xml:space="preserve"> </w:t>
            </w:r>
            <w:r w:rsidRPr="004B22E4">
              <w:rPr>
                <w:sz w:val="22"/>
                <w:szCs w:val="22"/>
              </w:rPr>
              <w:t>în primul rând de</w:t>
            </w:r>
            <w:r>
              <w:rPr>
                <w:sz w:val="22"/>
                <w:szCs w:val="22"/>
              </w:rPr>
              <w:t xml:space="preserve"> </w:t>
            </w:r>
            <w:r w:rsidRPr="004B22E4">
              <w:rPr>
                <w:sz w:val="22"/>
                <w:szCs w:val="22"/>
              </w:rPr>
              <w:t>tehnologiile de lucru şi de organizarea activităţilor. Problema tehnologiilor de</w:t>
            </w:r>
          </w:p>
          <w:p w14:paraId="67C92968" w14:textId="46165373" w:rsidR="004B22E4" w:rsidRPr="0015449E" w:rsidRDefault="004B22E4" w:rsidP="004B22E4">
            <w:pPr>
              <w:widowControl w:val="0"/>
              <w:autoSpaceDE w:val="0"/>
              <w:autoSpaceDN w:val="0"/>
              <w:adjustRightInd w:val="0"/>
              <w:jc w:val="both"/>
              <w:rPr>
                <w:sz w:val="22"/>
                <w:szCs w:val="22"/>
              </w:rPr>
            </w:pPr>
            <w:r w:rsidRPr="004B22E4">
              <w:rPr>
                <w:sz w:val="22"/>
                <w:szCs w:val="22"/>
              </w:rPr>
              <w:t>exploatare este reglementată prin norme şi instrucţiuni sectoriale de care</w:t>
            </w:r>
            <w:r>
              <w:rPr>
                <w:sz w:val="22"/>
                <w:szCs w:val="22"/>
              </w:rPr>
              <w:t xml:space="preserve"> </w:t>
            </w:r>
            <w:r w:rsidRPr="004B22E4">
              <w:rPr>
                <w:sz w:val="22"/>
                <w:szCs w:val="22"/>
              </w:rPr>
              <w:t>amenajamentul a ţinut cont în</w:t>
            </w:r>
            <w:r>
              <w:rPr>
                <w:sz w:val="22"/>
                <w:szCs w:val="22"/>
              </w:rPr>
              <w:t xml:space="preserve"> </w:t>
            </w:r>
            <w:r w:rsidRPr="004B22E4">
              <w:rPr>
                <w:sz w:val="22"/>
                <w:szCs w:val="22"/>
              </w:rPr>
              <w:t>prevederile sale. Toate aceste norme şi instrucţiuni acţionează în sensul diminuării impactului.</w:t>
            </w:r>
            <w:r>
              <w:rPr>
                <w:sz w:val="22"/>
                <w:szCs w:val="22"/>
              </w:rPr>
              <w:t xml:space="preserve"> </w:t>
            </w:r>
            <w:r w:rsidRPr="004B22E4">
              <w:rPr>
                <w:sz w:val="22"/>
                <w:szCs w:val="22"/>
              </w:rPr>
              <w:t>Principalele prevederi ale acestor norme coincid cu cerinţele generale de protecţie a mediului</w:t>
            </w:r>
            <w:r>
              <w:rPr>
                <w:sz w:val="22"/>
                <w:szCs w:val="22"/>
              </w:rPr>
              <w:t xml:space="preserve"> </w:t>
            </w:r>
            <w:r w:rsidRPr="004B22E4">
              <w:rPr>
                <w:sz w:val="22"/>
                <w:szCs w:val="22"/>
              </w:rPr>
              <w:t>(Ex – reguli pentru protecţia seminţişului şi a păturii erbacee, reguli pentru protecţia solului).</w:t>
            </w:r>
          </w:p>
        </w:tc>
      </w:tr>
      <w:tr w:rsidR="0015449E" w:rsidRPr="0015449E" w14:paraId="60BC22DA" w14:textId="77777777" w:rsidTr="003C78AA">
        <w:trPr>
          <w:trHeight w:val="20"/>
        </w:trPr>
        <w:tc>
          <w:tcPr>
            <w:tcW w:w="1249" w:type="pct"/>
            <w:tcBorders>
              <w:top w:val="single" w:sz="4" w:space="0" w:color="000000"/>
              <w:left w:val="single" w:sz="12" w:space="0" w:color="000000"/>
              <w:bottom w:val="single" w:sz="4" w:space="0" w:color="000000"/>
              <w:right w:val="single" w:sz="4" w:space="0" w:color="000000"/>
            </w:tcBorders>
            <w:vAlign w:val="center"/>
          </w:tcPr>
          <w:p w14:paraId="46624FD4" w14:textId="77777777" w:rsidR="003C78AA" w:rsidRPr="0015449E" w:rsidRDefault="003C78AA" w:rsidP="003C78AA">
            <w:pPr>
              <w:widowControl w:val="0"/>
              <w:autoSpaceDE w:val="0"/>
              <w:autoSpaceDN w:val="0"/>
              <w:adjustRightInd w:val="0"/>
              <w:rPr>
                <w:sz w:val="22"/>
                <w:szCs w:val="20"/>
              </w:rPr>
            </w:pPr>
            <w:r w:rsidRPr="0015449E">
              <w:rPr>
                <w:b/>
                <w:bCs/>
                <w:spacing w:val="-1"/>
                <w:sz w:val="22"/>
                <w:szCs w:val="20"/>
              </w:rPr>
              <w:t>A</w:t>
            </w:r>
            <w:r w:rsidRPr="0015449E">
              <w:rPr>
                <w:b/>
                <w:bCs/>
                <w:sz w:val="22"/>
                <w:szCs w:val="20"/>
              </w:rPr>
              <w:t>pa</w:t>
            </w:r>
          </w:p>
        </w:tc>
        <w:tc>
          <w:tcPr>
            <w:tcW w:w="3751" w:type="pct"/>
            <w:tcBorders>
              <w:top w:val="single" w:sz="4" w:space="0" w:color="000000"/>
              <w:left w:val="single" w:sz="4" w:space="0" w:color="000000"/>
              <w:bottom w:val="single" w:sz="4" w:space="0" w:color="000000"/>
              <w:right w:val="single" w:sz="12" w:space="0" w:color="000000"/>
            </w:tcBorders>
            <w:vAlign w:val="center"/>
          </w:tcPr>
          <w:p w14:paraId="449D4711" w14:textId="21BD83C5" w:rsidR="003C78AA" w:rsidRPr="0015449E" w:rsidRDefault="003C78AA" w:rsidP="000F59B8">
            <w:pPr>
              <w:widowControl w:val="0"/>
              <w:autoSpaceDE w:val="0"/>
              <w:autoSpaceDN w:val="0"/>
              <w:adjustRightInd w:val="0"/>
              <w:jc w:val="both"/>
              <w:rPr>
                <w:sz w:val="22"/>
                <w:szCs w:val="22"/>
              </w:rPr>
            </w:pPr>
            <w:r w:rsidRPr="0015449E">
              <w:rPr>
                <w:spacing w:val="2"/>
                <w:sz w:val="22"/>
                <w:szCs w:val="22"/>
              </w:rPr>
              <w:t>Limitarea poluarii apei in cadrul implementari amenajamentului silvic</w:t>
            </w:r>
            <w:r w:rsidR="000F59B8">
              <w:rPr>
                <w:spacing w:val="2"/>
                <w:sz w:val="22"/>
                <w:szCs w:val="22"/>
              </w:rPr>
              <w:t xml:space="preserve">. </w:t>
            </w:r>
            <w:r w:rsidR="000F59B8" w:rsidRPr="000F59B8">
              <w:rPr>
                <w:spacing w:val="2"/>
                <w:sz w:val="22"/>
                <w:szCs w:val="22"/>
              </w:rPr>
              <w:t>Obiectivul specific constă în reducerea emisiilor de poluanţi de la sursele nedirijate</w:t>
            </w:r>
            <w:r w:rsidR="000F59B8">
              <w:rPr>
                <w:spacing w:val="2"/>
                <w:sz w:val="22"/>
                <w:szCs w:val="22"/>
              </w:rPr>
              <w:t xml:space="preserve"> </w:t>
            </w:r>
            <w:r w:rsidR="000F59B8" w:rsidRPr="000F59B8">
              <w:rPr>
                <w:spacing w:val="2"/>
                <w:sz w:val="22"/>
                <w:szCs w:val="22"/>
              </w:rPr>
              <w:t>astfel încât nivelurile de poluare în zonele cu receptori sensibili (populaţie, floră, ecosisteme) să</w:t>
            </w:r>
            <w:r w:rsidR="000F59B8">
              <w:rPr>
                <w:spacing w:val="2"/>
                <w:sz w:val="22"/>
                <w:szCs w:val="22"/>
              </w:rPr>
              <w:t xml:space="preserve"> </w:t>
            </w:r>
            <w:r w:rsidR="000F59B8" w:rsidRPr="000F59B8">
              <w:rPr>
                <w:spacing w:val="2"/>
                <w:sz w:val="22"/>
                <w:szCs w:val="22"/>
              </w:rPr>
              <w:t>respecte valorile limită legale. Este un obiectiv de mare importanţă având în vedere proximitatea</w:t>
            </w:r>
            <w:r w:rsidR="000F59B8">
              <w:rPr>
                <w:spacing w:val="2"/>
                <w:sz w:val="22"/>
                <w:szCs w:val="22"/>
              </w:rPr>
              <w:t xml:space="preserve"> </w:t>
            </w:r>
            <w:r w:rsidR="000F59B8" w:rsidRPr="000F59B8">
              <w:rPr>
                <w:spacing w:val="2"/>
                <w:sz w:val="22"/>
                <w:szCs w:val="22"/>
              </w:rPr>
              <w:t>localităţilor şi faptul că zona poate avea o oarecare importanţă turistică. Conservarea habitatelor de aici</w:t>
            </w:r>
            <w:r w:rsidR="000F59B8">
              <w:rPr>
                <w:spacing w:val="2"/>
                <w:sz w:val="22"/>
                <w:szCs w:val="22"/>
              </w:rPr>
              <w:t xml:space="preserve"> </w:t>
            </w:r>
            <w:r w:rsidR="000F59B8" w:rsidRPr="000F59B8">
              <w:rPr>
                <w:spacing w:val="2"/>
                <w:sz w:val="22"/>
                <w:szCs w:val="22"/>
              </w:rPr>
              <w:t>duce implicit la asigurarea calităţii aerului. Singura problemă este limitarea emisiilor de gaze care</w:t>
            </w:r>
            <w:r w:rsidR="000F59B8">
              <w:rPr>
                <w:spacing w:val="2"/>
                <w:sz w:val="22"/>
                <w:szCs w:val="22"/>
              </w:rPr>
              <w:t xml:space="preserve"> </w:t>
            </w:r>
            <w:r w:rsidR="000F59B8" w:rsidRPr="000F59B8">
              <w:rPr>
                <w:spacing w:val="2"/>
                <w:sz w:val="22"/>
                <w:szCs w:val="22"/>
              </w:rPr>
              <w:t>provin de la motoarele cu ardere internă ale utilajelor de exploatare sau de transport, trebuind luate în</w:t>
            </w:r>
            <w:r w:rsidR="000F59B8">
              <w:rPr>
                <w:spacing w:val="2"/>
                <w:sz w:val="22"/>
                <w:szCs w:val="22"/>
              </w:rPr>
              <w:t xml:space="preserve"> </w:t>
            </w:r>
            <w:r w:rsidR="000F59B8" w:rsidRPr="000F59B8">
              <w:rPr>
                <w:spacing w:val="2"/>
                <w:sz w:val="22"/>
                <w:szCs w:val="22"/>
              </w:rPr>
              <w:t>considerare şi cele care provin din activităţile agricole.</w:t>
            </w:r>
          </w:p>
        </w:tc>
      </w:tr>
      <w:tr w:rsidR="0015449E" w:rsidRPr="0015449E" w14:paraId="00CFC044" w14:textId="77777777" w:rsidTr="00F104A2">
        <w:trPr>
          <w:trHeight w:val="20"/>
        </w:trPr>
        <w:tc>
          <w:tcPr>
            <w:tcW w:w="1249" w:type="pct"/>
            <w:tcBorders>
              <w:top w:val="single" w:sz="4" w:space="0" w:color="000000"/>
              <w:left w:val="single" w:sz="12" w:space="0" w:color="000000"/>
              <w:bottom w:val="single" w:sz="4" w:space="0" w:color="000000"/>
              <w:right w:val="single" w:sz="4" w:space="0" w:color="000000"/>
            </w:tcBorders>
            <w:vAlign w:val="center"/>
          </w:tcPr>
          <w:p w14:paraId="2C91F092" w14:textId="77777777" w:rsidR="003C78AA" w:rsidRPr="0015449E" w:rsidRDefault="003C78AA" w:rsidP="003C78AA">
            <w:pPr>
              <w:widowControl w:val="0"/>
              <w:autoSpaceDE w:val="0"/>
              <w:autoSpaceDN w:val="0"/>
              <w:adjustRightInd w:val="0"/>
              <w:spacing w:line="110" w:lineRule="exact"/>
              <w:rPr>
                <w:sz w:val="22"/>
                <w:szCs w:val="20"/>
              </w:rPr>
            </w:pPr>
          </w:p>
          <w:p w14:paraId="75C6CFAD" w14:textId="77777777" w:rsidR="003C78AA" w:rsidRPr="0015449E" w:rsidRDefault="003C78AA" w:rsidP="003C78AA">
            <w:pPr>
              <w:widowControl w:val="0"/>
              <w:autoSpaceDE w:val="0"/>
              <w:autoSpaceDN w:val="0"/>
              <w:adjustRightInd w:val="0"/>
              <w:spacing w:line="204" w:lineRule="exact"/>
              <w:rPr>
                <w:sz w:val="22"/>
                <w:szCs w:val="20"/>
              </w:rPr>
            </w:pPr>
            <w:r w:rsidRPr="0015449E">
              <w:rPr>
                <w:b/>
                <w:bCs/>
                <w:spacing w:val="-5"/>
                <w:sz w:val="22"/>
                <w:szCs w:val="20"/>
              </w:rPr>
              <w:t>A</w:t>
            </w:r>
            <w:r w:rsidRPr="0015449E">
              <w:rPr>
                <w:b/>
                <w:bCs/>
                <w:spacing w:val="8"/>
                <w:sz w:val="22"/>
                <w:szCs w:val="20"/>
              </w:rPr>
              <w:t>e</w:t>
            </w:r>
            <w:r w:rsidRPr="0015449E">
              <w:rPr>
                <w:b/>
                <w:bCs/>
                <w:sz w:val="22"/>
                <w:szCs w:val="20"/>
              </w:rPr>
              <w:t>r</w:t>
            </w:r>
            <w:r w:rsidRPr="0015449E">
              <w:rPr>
                <w:b/>
                <w:bCs/>
                <w:spacing w:val="-2"/>
                <w:sz w:val="22"/>
                <w:szCs w:val="20"/>
              </w:rPr>
              <w:t>u</w:t>
            </w:r>
            <w:r w:rsidRPr="0015449E">
              <w:rPr>
                <w:b/>
                <w:bCs/>
                <w:spacing w:val="1"/>
                <w:sz w:val="22"/>
                <w:szCs w:val="20"/>
              </w:rPr>
              <w:t>l</w:t>
            </w:r>
            <w:r w:rsidRPr="0015449E">
              <w:rPr>
                <w:b/>
                <w:bCs/>
                <w:sz w:val="22"/>
                <w:szCs w:val="20"/>
              </w:rPr>
              <w:t>,</w:t>
            </w:r>
            <w:r w:rsidRPr="0015449E">
              <w:rPr>
                <w:b/>
                <w:bCs/>
                <w:spacing w:val="-2"/>
                <w:sz w:val="22"/>
                <w:szCs w:val="20"/>
              </w:rPr>
              <w:t xml:space="preserve"> </w:t>
            </w:r>
            <w:r w:rsidRPr="0015449E">
              <w:rPr>
                <w:b/>
                <w:bCs/>
                <w:spacing w:val="-4"/>
                <w:sz w:val="22"/>
                <w:szCs w:val="20"/>
              </w:rPr>
              <w:t>z</w:t>
            </w:r>
            <w:r w:rsidRPr="0015449E">
              <w:rPr>
                <w:b/>
                <w:bCs/>
                <w:sz w:val="22"/>
                <w:szCs w:val="20"/>
              </w:rPr>
              <w:t>g</w:t>
            </w:r>
            <w:r w:rsidRPr="0015449E">
              <w:rPr>
                <w:b/>
                <w:bCs/>
                <w:spacing w:val="-2"/>
                <w:sz w:val="22"/>
                <w:szCs w:val="20"/>
              </w:rPr>
              <w:t>omo</w:t>
            </w:r>
            <w:r w:rsidRPr="0015449E">
              <w:rPr>
                <w:b/>
                <w:bCs/>
                <w:spacing w:val="1"/>
                <w:sz w:val="22"/>
                <w:szCs w:val="20"/>
              </w:rPr>
              <w:t>t</w:t>
            </w:r>
            <w:r w:rsidRPr="0015449E">
              <w:rPr>
                <w:b/>
                <w:bCs/>
                <w:spacing w:val="-3"/>
                <w:sz w:val="22"/>
                <w:szCs w:val="20"/>
              </w:rPr>
              <w:t>u</w:t>
            </w:r>
            <w:r w:rsidRPr="0015449E">
              <w:rPr>
                <w:b/>
                <w:bCs/>
                <w:sz w:val="22"/>
                <w:szCs w:val="20"/>
              </w:rPr>
              <w:t>l</w:t>
            </w:r>
            <w:r w:rsidRPr="0015449E">
              <w:rPr>
                <w:b/>
                <w:bCs/>
                <w:spacing w:val="-1"/>
                <w:sz w:val="22"/>
                <w:szCs w:val="20"/>
              </w:rPr>
              <w:t xml:space="preserve"> </w:t>
            </w:r>
            <w:r w:rsidRPr="0015449E">
              <w:rPr>
                <w:b/>
                <w:bCs/>
                <w:spacing w:val="-2"/>
                <w:sz w:val="22"/>
                <w:szCs w:val="20"/>
              </w:rPr>
              <w:t>s</w:t>
            </w:r>
            <w:r w:rsidRPr="0015449E">
              <w:rPr>
                <w:b/>
                <w:bCs/>
                <w:sz w:val="22"/>
                <w:szCs w:val="20"/>
              </w:rPr>
              <w:t xml:space="preserve">i </w:t>
            </w:r>
            <w:r w:rsidRPr="0015449E">
              <w:rPr>
                <w:b/>
                <w:bCs/>
                <w:spacing w:val="-2"/>
                <w:sz w:val="22"/>
                <w:szCs w:val="20"/>
              </w:rPr>
              <w:t>v</w:t>
            </w:r>
            <w:r w:rsidRPr="0015449E">
              <w:rPr>
                <w:b/>
                <w:bCs/>
                <w:spacing w:val="1"/>
                <w:sz w:val="22"/>
                <w:szCs w:val="20"/>
              </w:rPr>
              <w:t>i</w:t>
            </w:r>
            <w:r w:rsidRPr="0015449E">
              <w:rPr>
                <w:b/>
                <w:bCs/>
                <w:spacing w:val="-3"/>
                <w:sz w:val="22"/>
                <w:szCs w:val="20"/>
              </w:rPr>
              <w:t>b</w:t>
            </w:r>
            <w:r w:rsidRPr="0015449E">
              <w:rPr>
                <w:b/>
                <w:bCs/>
                <w:sz w:val="22"/>
                <w:szCs w:val="20"/>
              </w:rPr>
              <w:t>r</w:t>
            </w:r>
            <w:r w:rsidRPr="0015449E">
              <w:rPr>
                <w:b/>
                <w:bCs/>
                <w:spacing w:val="-2"/>
                <w:sz w:val="22"/>
                <w:szCs w:val="20"/>
              </w:rPr>
              <w:t>at</w:t>
            </w:r>
            <w:r w:rsidRPr="0015449E">
              <w:rPr>
                <w:b/>
                <w:bCs/>
                <w:spacing w:val="-1"/>
                <w:sz w:val="22"/>
                <w:szCs w:val="20"/>
              </w:rPr>
              <w:t>iil</w:t>
            </w:r>
            <w:r w:rsidRPr="0015449E">
              <w:rPr>
                <w:b/>
                <w:bCs/>
                <w:sz w:val="22"/>
                <w:szCs w:val="20"/>
              </w:rPr>
              <w:t>e</w:t>
            </w:r>
          </w:p>
        </w:tc>
        <w:tc>
          <w:tcPr>
            <w:tcW w:w="3751" w:type="pct"/>
            <w:tcBorders>
              <w:top w:val="single" w:sz="4" w:space="0" w:color="000000"/>
              <w:left w:val="single" w:sz="4" w:space="0" w:color="000000"/>
              <w:bottom w:val="single" w:sz="4" w:space="0" w:color="000000"/>
              <w:right w:val="single" w:sz="12" w:space="0" w:color="000000"/>
            </w:tcBorders>
          </w:tcPr>
          <w:p w14:paraId="671A1A5A" w14:textId="77777777" w:rsidR="003C78AA" w:rsidRPr="0015449E" w:rsidRDefault="003C78AA" w:rsidP="004B22E4">
            <w:pPr>
              <w:jc w:val="both"/>
              <w:rPr>
                <w:sz w:val="22"/>
                <w:szCs w:val="22"/>
              </w:rPr>
            </w:pPr>
            <w:r w:rsidRPr="0015449E">
              <w:rPr>
                <w:sz w:val="22"/>
                <w:szCs w:val="22"/>
              </w:rPr>
              <w:t>Limitarea emisiilor de poluanti in aer in cadrul implementari  amenajamentului silvic.</w:t>
            </w:r>
          </w:p>
          <w:p w14:paraId="6F71EE4C" w14:textId="77777777" w:rsidR="003C78AA" w:rsidRPr="0015449E" w:rsidRDefault="003C78AA" w:rsidP="004B22E4">
            <w:pPr>
              <w:jc w:val="both"/>
              <w:rPr>
                <w:sz w:val="22"/>
                <w:szCs w:val="22"/>
              </w:rPr>
            </w:pPr>
            <w:r w:rsidRPr="0015449E">
              <w:rPr>
                <w:sz w:val="22"/>
                <w:szCs w:val="22"/>
              </w:rPr>
              <w:t>Limitarea zgomotului si vibratiilor.</w:t>
            </w:r>
          </w:p>
        </w:tc>
      </w:tr>
      <w:tr w:rsidR="0015449E" w:rsidRPr="0015449E" w14:paraId="7ABD06C3" w14:textId="77777777" w:rsidTr="00F104A2">
        <w:trPr>
          <w:trHeight w:val="20"/>
        </w:trPr>
        <w:tc>
          <w:tcPr>
            <w:tcW w:w="1249" w:type="pct"/>
            <w:tcBorders>
              <w:top w:val="single" w:sz="4" w:space="0" w:color="000000"/>
              <w:left w:val="single" w:sz="12" w:space="0" w:color="000000"/>
              <w:bottom w:val="single" w:sz="4" w:space="0" w:color="000000"/>
              <w:right w:val="single" w:sz="4" w:space="0" w:color="000000"/>
            </w:tcBorders>
            <w:vAlign w:val="center"/>
          </w:tcPr>
          <w:p w14:paraId="3D0F9E7C" w14:textId="77777777" w:rsidR="003C78AA" w:rsidRPr="0015449E" w:rsidRDefault="003C78AA" w:rsidP="003C78AA">
            <w:pPr>
              <w:widowControl w:val="0"/>
              <w:autoSpaceDE w:val="0"/>
              <w:autoSpaceDN w:val="0"/>
              <w:adjustRightInd w:val="0"/>
              <w:rPr>
                <w:sz w:val="22"/>
                <w:szCs w:val="20"/>
              </w:rPr>
            </w:pPr>
            <w:r w:rsidRPr="0015449E">
              <w:rPr>
                <w:b/>
                <w:bCs/>
                <w:sz w:val="22"/>
                <w:szCs w:val="20"/>
              </w:rPr>
              <w:t>F</w:t>
            </w:r>
            <w:r w:rsidRPr="0015449E">
              <w:rPr>
                <w:b/>
                <w:bCs/>
                <w:spacing w:val="-3"/>
                <w:sz w:val="22"/>
                <w:szCs w:val="20"/>
              </w:rPr>
              <w:t>a</w:t>
            </w:r>
            <w:r w:rsidRPr="0015449E">
              <w:rPr>
                <w:b/>
                <w:bCs/>
                <w:spacing w:val="-2"/>
                <w:sz w:val="22"/>
                <w:szCs w:val="20"/>
              </w:rPr>
              <w:t>c</w:t>
            </w:r>
            <w:r w:rsidRPr="0015449E">
              <w:rPr>
                <w:b/>
                <w:bCs/>
                <w:spacing w:val="1"/>
                <w:sz w:val="22"/>
                <w:szCs w:val="20"/>
              </w:rPr>
              <w:t>t</w:t>
            </w:r>
            <w:r w:rsidRPr="0015449E">
              <w:rPr>
                <w:b/>
                <w:bCs/>
                <w:spacing w:val="-2"/>
                <w:sz w:val="22"/>
                <w:szCs w:val="20"/>
              </w:rPr>
              <w:t>or</w:t>
            </w:r>
            <w:r w:rsidRPr="0015449E">
              <w:rPr>
                <w:b/>
                <w:bCs/>
                <w:spacing w:val="2"/>
                <w:sz w:val="22"/>
                <w:szCs w:val="20"/>
              </w:rPr>
              <w:t>i</w:t>
            </w:r>
            <w:r w:rsidRPr="0015449E">
              <w:rPr>
                <w:b/>
                <w:bCs/>
                <w:sz w:val="22"/>
                <w:szCs w:val="20"/>
              </w:rPr>
              <w:t>i</w:t>
            </w:r>
            <w:r w:rsidRPr="0015449E">
              <w:rPr>
                <w:b/>
                <w:bCs/>
                <w:spacing w:val="-4"/>
                <w:sz w:val="22"/>
                <w:szCs w:val="20"/>
              </w:rPr>
              <w:t xml:space="preserve"> </w:t>
            </w:r>
            <w:r w:rsidRPr="0015449E">
              <w:rPr>
                <w:b/>
                <w:bCs/>
                <w:spacing w:val="-2"/>
                <w:sz w:val="22"/>
                <w:szCs w:val="20"/>
              </w:rPr>
              <w:t>c</w:t>
            </w:r>
            <w:r w:rsidRPr="0015449E">
              <w:rPr>
                <w:b/>
                <w:bCs/>
                <w:spacing w:val="-1"/>
                <w:sz w:val="22"/>
                <w:szCs w:val="20"/>
              </w:rPr>
              <w:t>li</w:t>
            </w:r>
            <w:r w:rsidRPr="0015449E">
              <w:rPr>
                <w:b/>
                <w:bCs/>
                <w:spacing w:val="1"/>
                <w:sz w:val="22"/>
                <w:szCs w:val="20"/>
              </w:rPr>
              <w:t>m</w:t>
            </w:r>
            <w:r w:rsidRPr="0015449E">
              <w:rPr>
                <w:b/>
                <w:bCs/>
                <w:spacing w:val="-2"/>
                <w:sz w:val="22"/>
                <w:szCs w:val="20"/>
              </w:rPr>
              <w:t>at</w:t>
            </w:r>
            <w:r w:rsidRPr="0015449E">
              <w:rPr>
                <w:b/>
                <w:bCs/>
                <w:spacing w:val="-1"/>
                <w:sz w:val="22"/>
                <w:szCs w:val="20"/>
              </w:rPr>
              <w:t>i</w:t>
            </w:r>
            <w:r w:rsidRPr="0015449E">
              <w:rPr>
                <w:b/>
                <w:bCs/>
                <w:spacing w:val="-2"/>
                <w:sz w:val="22"/>
                <w:szCs w:val="20"/>
              </w:rPr>
              <w:t>c</w:t>
            </w:r>
            <w:r w:rsidRPr="0015449E">
              <w:rPr>
                <w:b/>
                <w:bCs/>
                <w:sz w:val="22"/>
                <w:szCs w:val="20"/>
              </w:rPr>
              <w:t>i</w:t>
            </w:r>
          </w:p>
        </w:tc>
        <w:tc>
          <w:tcPr>
            <w:tcW w:w="3751" w:type="pct"/>
            <w:tcBorders>
              <w:top w:val="single" w:sz="4" w:space="0" w:color="000000"/>
              <w:left w:val="single" w:sz="4" w:space="0" w:color="000000"/>
              <w:bottom w:val="single" w:sz="4" w:space="0" w:color="000000"/>
              <w:right w:val="single" w:sz="12" w:space="0" w:color="000000"/>
            </w:tcBorders>
          </w:tcPr>
          <w:p w14:paraId="1B3FD437" w14:textId="77777777" w:rsidR="003C78AA" w:rsidRPr="0015449E" w:rsidRDefault="003C78AA" w:rsidP="004B22E4">
            <w:pPr>
              <w:jc w:val="both"/>
              <w:rPr>
                <w:sz w:val="22"/>
                <w:szCs w:val="22"/>
              </w:rPr>
            </w:pPr>
            <w:r w:rsidRPr="0015449E">
              <w:rPr>
                <w:sz w:val="22"/>
                <w:szCs w:val="22"/>
              </w:rPr>
              <w:t>Limitarea  aparitiei  fenomenului  de  sera  pentru  reducerea  efectelor  asupra  incalzirii globale</w:t>
            </w:r>
          </w:p>
        </w:tc>
      </w:tr>
      <w:tr w:rsidR="000609A7" w:rsidRPr="0015449E" w14:paraId="20EFAD99" w14:textId="77777777" w:rsidTr="00F104A2">
        <w:trPr>
          <w:trHeight w:val="20"/>
        </w:trPr>
        <w:tc>
          <w:tcPr>
            <w:tcW w:w="1249" w:type="pct"/>
            <w:tcBorders>
              <w:top w:val="single" w:sz="4" w:space="0" w:color="000000"/>
              <w:left w:val="single" w:sz="12" w:space="0" w:color="000000"/>
              <w:bottom w:val="single" w:sz="12" w:space="0" w:color="000000"/>
              <w:right w:val="single" w:sz="4" w:space="0" w:color="000000"/>
            </w:tcBorders>
            <w:vAlign w:val="center"/>
          </w:tcPr>
          <w:p w14:paraId="40B95D4D" w14:textId="77777777" w:rsidR="003C78AA" w:rsidRPr="0015449E" w:rsidRDefault="003C78AA" w:rsidP="003C78AA">
            <w:pPr>
              <w:widowControl w:val="0"/>
              <w:autoSpaceDE w:val="0"/>
              <w:autoSpaceDN w:val="0"/>
              <w:adjustRightInd w:val="0"/>
              <w:rPr>
                <w:sz w:val="22"/>
                <w:szCs w:val="20"/>
              </w:rPr>
            </w:pPr>
            <w:r w:rsidRPr="0015449E">
              <w:rPr>
                <w:b/>
                <w:bCs/>
                <w:sz w:val="22"/>
                <w:szCs w:val="20"/>
              </w:rPr>
              <w:t>P</w:t>
            </w:r>
            <w:r w:rsidRPr="0015449E">
              <w:rPr>
                <w:b/>
                <w:bCs/>
                <w:spacing w:val="-3"/>
                <w:sz w:val="22"/>
                <w:szCs w:val="20"/>
              </w:rPr>
              <w:t>e</w:t>
            </w:r>
            <w:r w:rsidRPr="0015449E">
              <w:rPr>
                <w:b/>
                <w:bCs/>
                <w:spacing w:val="-1"/>
                <w:sz w:val="22"/>
                <w:szCs w:val="20"/>
              </w:rPr>
              <w:t>i</w:t>
            </w:r>
            <w:r w:rsidRPr="0015449E">
              <w:rPr>
                <w:b/>
                <w:bCs/>
                <w:sz w:val="22"/>
                <w:szCs w:val="20"/>
              </w:rPr>
              <w:t>s</w:t>
            </w:r>
            <w:r w:rsidRPr="0015449E">
              <w:rPr>
                <w:b/>
                <w:bCs/>
                <w:spacing w:val="-2"/>
                <w:sz w:val="22"/>
                <w:szCs w:val="20"/>
              </w:rPr>
              <w:t>aj</w:t>
            </w:r>
            <w:r w:rsidRPr="0015449E">
              <w:rPr>
                <w:b/>
                <w:bCs/>
                <w:spacing w:val="-3"/>
                <w:sz w:val="22"/>
                <w:szCs w:val="20"/>
              </w:rPr>
              <w:t>u</w:t>
            </w:r>
            <w:r w:rsidRPr="0015449E">
              <w:rPr>
                <w:b/>
                <w:bCs/>
                <w:sz w:val="22"/>
                <w:szCs w:val="20"/>
              </w:rPr>
              <w:t>l</w:t>
            </w:r>
          </w:p>
        </w:tc>
        <w:tc>
          <w:tcPr>
            <w:tcW w:w="3751" w:type="pct"/>
            <w:tcBorders>
              <w:top w:val="single" w:sz="4" w:space="0" w:color="000000"/>
              <w:left w:val="single" w:sz="4" w:space="0" w:color="000000"/>
              <w:bottom w:val="single" w:sz="12" w:space="0" w:color="000000"/>
              <w:right w:val="single" w:sz="12" w:space="0" w:color="000000"/>
            </w:tcBorders>
          </w:tcPr>
          <w:p w14:paraId="2CB3A06C" w14:textId="77777777" w:rsidR="003C78AA" w:rsidRDefault="003C78AA" w:rsidP="004B22E4">
            <w:pPr>
              <w:jc w:val="both"/>
              <w:rPr>
                <w:sz w:val="22"/>
                <w:szCs w:val="22"/>
              </w:rPr>
            </w:pPr>
            <w:r w:rsidRPr="0015449E">
              <w:rPr>
                <w:sz w:val="22"/>
                <w:szCs w:val="22"/>
              </w:rPr>
              <w:t xml:space="preserve">Mentinerea si chiar imbunatatirea peisajului specific </w:t>
            </w:r>
            <w:r w:rsidR="00552080" w:rsidRPr="0015449E">
              <w:rPr>
                <w:sz w:val="22"/>
                <w:szCs w:val="22"/>
              </w:rPr>
              <w:t>deluros</w:t>
            </w:r>
            <w:r w:rsidR="000F59B8">
              <w:rPr>
                <w:sz w:val="22"/>
                <w:szCs w:val="22"/>
              </w:rPr>
              <w:t>.</w:t>
            </w:r>
          </w:p>
          <w:p w14:paraId="5F110339" w14:textId="77777777" w:rsidR="000F59B8" w:rsidRPr="000F59B8" w:rsidRDefault="000F59B8" w:rsidP="000F59B8">
            <w:pPr>
              <w:jc w:val="both"/>
              <w:rPr>
                <w:sz w:val="22"/>
                <w:szCs w:val="22"/>
              </w:rPr>
            </w:pPr>
            <w:r w:rsidRPr="000F59B8">
              <w:rPr>
                <w:sz w:val="22"/>
                <w:szCs w:val="22"/>
              </w:rPr>
              <w:t>Obiectivele specifice sunt: Conservarea peisajului şi refacerea, dacă este cazul, în</w:t>
            </w:r>
          </w:p>
          <w:p w14:paraId="223D338F" w14:textId="657E52AF" w:rsidR="000F59B8" w:rsidRPr="0015449E" w:rsidRDefault="000F59B8" w:rsidP="000F59B8">
            <w:pPr>
              <w:jc w:val="both"/>
              <w:rPr>
                <w:sz w:val="22"/>
                <w:szCs w:val="22"/>
              </w:rPr>
            </w:pPr>
            <w:r w:rsidRPr="000F59B8">
              <w:rPr>
                <w:sz w:val="22"/>
                <w:szCs w:val="22"/>
              </w:rPr>
              <w:t>măsura posibilului, a trăsăturilor de continuitate a structurii de peisaj prin promovarea unor tehnologii</w:t>
            </w:r>
            <w:r>
              <w:rPr>
                <w:sz w:val="22"/>
                <w:szCs w:val="22"/>
              </w:rPr>
              <w:t xml:space="preserve"> </w:t>
            </w:r>
            <w:r w:rsidRPr="000F59B8">
              <w:rPr>
                <w:sz w:val="22"/>
                <w:szCs w:val="22"/>
              </w:rPr>
              <w:t>de regenerare forestieră. Continuitatea pădurii asigură şi aspectele legate de peisaj. Trebuie reţinut că</w:t>
            </w:r>
            <w:r>
              <w:rPr>
                <w:sz w:val="22"/>
                <w:szCs w:val="22"/>
              </w:rPr>
              <w:t xml:space="preserve"> </w:t>
            </w:r>
            <w:r w:rsidRPr="000F59B8">
              <w:rPr>
                <w:sz w:val="22"/>
                <w:szCs w:val="22"/>
              </w:rPr>
              <w:t>pe lângă aspectul estetic există şi un aspect instructiv. Peisajul este un factor de mediu foarte sensibil</w:t>
            </w:r>
            <w:r>
              <w:rPr>
                <w:sz w:val="22"/>
                <w:szCs w:val="22"/>
              </w:rPr>
              <w:t xml:space="preserve"> </w:t>
            </w:r>
            <w:r w:rsidRPr="000F59B8">
              <w:rPr>
                <w:sz w:val="22"/>
                <w:szCs w:val="22"/>
              </w:rPr>
              <w:t>deoarece modificările defavorabile sunt percepute mult mai uşor fără a fi nevoie de masuratori sau</w:t>
            </w:r>
            <w:r>
              <w:rPr>
                <w:sz w:val="22"/>
                <w:szCs w:val="22"/>
              </w:rPr>
              <w:t xml:space="preserve"> </w:t>
            </w:r>
            <w:r w:rsidRPr="000F59B8">
              <w:rPr>
                <w:sz w:val="22"/>
                <w:szCs w:val="22"/>
              </w:rPr>
              <w:t>determinări.</w:t>
            </w:r>
          </w:p>
        </w:tc>
      </w:tr>
    </w:tbl>
    <w:p w14:paraId="25E38659" w14:textId="77777777" w:rsidR="00AC2684" w:rsidRPr="0015449E" w:rsidRDefault="00AC2684" w:rsidP="00254797">
      <w:pPr>
        <w:ind w:firstLine="720"/>
        <w:jc w:val="both"/>
      </w:pPr>
    </w:p>
    <w:p w14:paraId="5ADCF24C" w14:textId="77777777" w:rsidR="001E2669" w:rsidRDefault="001E2669">
      <w:r>
        <w:br w:type="page"/>
      </w:r>
    </w:p>
    <w:p w14:paraId="24A5CDEA" w14:textId="4403A4FA" w:rsidR="00AC2684" w:rsidRPr="0015449E" w:rsidRDefault="00AC2684">
      <w:r w:rsidRPr="0015449E">
        <w:br w:type="page"/>
      </w:r>
    </w:p>
    <w:p w14:paraId="07D94BB9" w14:textId="77777777" w:rsidR="009765DE" w:rsidRPr="0015449E" w:rsidRDefault="002F4FB6" w:rsidP="00AC2684">
      <w:pPr>
        <w:pStyle w:val="Heading1"/>
        <w:pBdr>
          <w:bottom w:val="single" w:sz="8" w:space="1" w:color="auto"/>
        </w:pBdr>
        <w:ind w:left="360"/>
        <w:jc w:val="center"/>
        <w:rPr>
          <w:rFonts w:ascii="Times New Roman" w:eastAsia="Arial" w:hAnsi="Times New Roman" w:cs="Times New Roman"/>
          <w:w w:val="102"/>
          <w:kern w:val="32"/>
          <w:sz w:val="24"/>
          <w:lang w:val="en-US" w:eastAsia="en-US"/>
        </w:rPr>
      </w:pPr>
      <w:bookmarkStart w:id="165" w:name="_Toc121223627"/>
      <w:r w:rsidRPr="0015449E">
        <w:rPr>
          <w:rFonts w:ascii="Times New Roman" w:eastAsia="Arial" w:hAnsi="Times New Roman" w:cs="Times New Roman"/>
          <w:w w:val="102"/>
          <w:kern w:val="32"/>
          <w:sz w:val="24"/>
          <w:lang w:val="en-US" w:eastAsia="en-US"/>
        </w:rPr>
        <w:t>6</w:t>
      </w:r>
      <w:r w:rsidR="009765DE" w:rsidRPr="0015449E">
        <w:rPr>
          <w:rFonts w:ascii="Times New Roman" w:eastAsia="Arial" w:hAnsi="Times New Roman" w:cs="Times New Roman"/>
          <w:w w:val="102"/>
          <w:kern w:val="32"/>
          <w:sz w:val="24"/>
          <w:lang w:val="en-US" w:eastAsia="en-US"/>
        </w:rPr>
        <w:t>. POTENŢIALE EFECTE SEMNIFICATIVE ASUPRA MEDIULUI</w:t>
      </w:r>
      <w:bookmarkEnd w:id="165"/>
    </w:p>
    <w:p w14:paraId="363AB726" w14:textId="77777777" w:rsidR="00AC2684" w:rsidRPr="0015449E" w:rsidRDefault="00AC2684" w:rsidP="00AC2684">
      <w:pPr>
        <w:rPr>
          <w:rFonts w:eastAsia="Arial"/>
          <w:lang w:val="en-US" w:eastAsia="en-US"/>
        </w:rPr>
      </w:pPr>
    </w:p>
    <w:p w14:paraId="0590F677" w14:textId="77777777" w:rsidR="002B49ED" w:rsidRPr="0015449E" w:rsidRDefault="002B49ED" w:rsidP="00AC2684">
      <w:pPr>
        <w:rPr>
          <w:rFonts w:eastAsia="Arial"/>
          <w:lang w:val="en-US" w:eastAsia="en-US"/>
        </w:rPr>
      </w:pPr>
    </w:p>
    <w:p w14:paraId="254BD58D" w14:textId="77777777" w:rsidR="009765DE" w:rsidRPr="0015449E" w:rsidRDefault="002F4FB6" w:rsidP="009765DE">
      <w:pPr>
        <w:pStyle w:val="Heading1"/>
        <w:ind w:left="360"/>
        <w:jc w:val="center"/>
        <w:rPr>
          <w:rFonts w:ascii="Times New Roman" w:eastAsia="Arial" w:hAnsi="Times New Roman" w:cs="Times New Roman"/>
          <w:w w:val="102"/>
          <w:kern w:val="32"/>
          <w:sz w:val="24"/>
          <w:lang w:val="en-US" w:eastAsia="en-US"/>
        </w:rPr>
      </w:pPr>
      <w:bookmarkStart w:id="166" w:name="_Toc121223628"/>
      <w:r w:rsidRPr="0015449E">
        <w:rPr>
          <w:rFonts w:ascii="Times New Roman" w:eastAsia="Arial" w:hAnsi="Times New Roman" w:cs="Times New Roman"/>
          <w:w w:val="102"/>
          <w:kern w:val="32"/>
          <w:sz w:val="24"/>
          <w:lang w:val="en-US" w:eastAsia="en-US"/>
        </w:rPr>
        <w:t>6</w:t>
      </w:r>
      <w:r w:rsidR="009765DE" w:rsidRPr="0015449E">
        <w:rPr>
          <w:rFonts w:ascii="Times New Roman" w:eastAsia="Arial" w:hAnsi="Times New Roman" w:cs="Times New Roman"/>
          <w:w w:val="102"/>
          <w:kern w:val="32"/>
          <w:sz w:val="24"/>
          <w:lang w:val="en-US" w:eastAsia="en-US"/>
        </w:rPr>
        <w:t>.1. ASPECTE GENERALE</w:t>
      </w:r>
      <w:bookmarkEnd w:id="166"/>
      <w:r w:rsidR="009765DE" w:rsidRPr="0015449E">
        <w:rPr>
          <w:rFonts w:ascii="Times New Roman" w:eastAsia="Arial" w:hAnsi="Times New Roman" w:cs="Times New Roman"/>
          <w:w w:val="102"/>
          <w:kern w:val="32"/>
          <w:sz w:val="24"/>
          <w:lang w:val="en-US" w:eastAsia="en-US"/>
        </w:rPr>
        <w:t xml:space="preserve"> </w:t>
      </w:r>
    </w:p>
    <w:p w14:paraId="694C3D0A" w14:textId="77777777" w:rsidR="00F71011" w:rsidRPr="0015449E" w:rsidRDefault="00F71011" w:rsidP="00254797">
      <w:pPr>
        <w:ind w:firstLine="720"/>
        <w:jc w:val="both"/>
      </w:pPr>
    </w:p>
    <w:p w14:paraId="2CCE9907" w14:textId="77777777" w:rsidR="000B2E91" w:rsidRPr="0015449E" w:rsidRDefault="000B2E91" w:rsidP="000B2E91">
      <w:pPr>
        <w:ind w:firstLine="720"/>
        <w:jc w:val="both"/>
      </w:pPr>
      <w:r w:rsidRPr="0015449E">
        <w:t>Cerintele HG nr. 1076/2004 prevad sa fie evidentiate efectele  semnificative asupra  mediului determinate de implementarea planului supus evaluarii de mediu. Scopul acestor cerinte consta in identificarea, predictia si evaluarea formelor de impact generate de implementarea planului.</w:t>
      </w:r>
    </w:p>
    <w:p w14:paraId="0CD166B5" w14:textId="77777777" w:rsidR="000B2E91" w:rsidRPr="0015449E" w:rsidRDefault="000B2E91" w:rsidP="000B2E91">
      <w:pPr>
        <w:ind w:firstLine="720"/>
        <w:jc w:val="both"/>
      </w:pPr>
    </w:p>
    <w:p w14:paraId="585DD3F7" w14:textId="77777777" w:rsidR="000B2E91" w:rsidRPr="0015449E" w:rsidRDefault="000B2E91" w:rsidP="000B2E91">
      <w:pPr>
        <w:ind w:firstLine="720"/>
        <w:jc w:val="both"/>
      </w:pPr>
      <w:r w:rsidRPr="0015449E">
        <w:t>Evaluarea de mediu pentru planuri si programe necesita identificarea impactului semnificativ asupra factorilor/aspectelor de mediu al prevederilor planului avut in vedere.</w:t>
      </w:r>
    </w:p>
    <w:p w14:paraId="22999D00" w14:textId="77777777" w:rsidR="000B2E91" w:rsidRPr="0015449E" w:rsidRDefault="000B2E91" w:rsidP="000B2E91">
      <w:pPr>
        <w:ind w:firstLine="720"/>
        <w:jc w:val="both"/>
      </w:pPr>
    </w:p>
    <w:p w14:paraId="7A28BC8C" w14:textId="77777777" w:rsidR="000B2E91" w:rsidRPr="0015449E" w:rsidRDefault="000B2E91" w:rsidP="000B2E91">
      <w:pPr>
        <w:ind w:firstLine="720"/>
        <w:jc w:val="both"/>
      </w:pPr>
      <w:r w:rsidRPr="0015449E">
        <w:t>Impactul semnificativ este definit ca fiind “impactul care, prin natura, magnitudinea, durata sau intensitatea sa altereaza un factor sensibil de mediu”.</w:t>
      </w:r>
    </w:p>
    <w:p w14:paraId="07D645DE" w14:textId="77777777" w:rsidR="000B2E91" w:rsidRPr="0015449E" w:rsidRDefault="000B2E91" w:rsidP="000B2E91">
      <w:pPr>
        <w:ind w:firstLine="720"/>
        <w:jc w:val="both"/>
      </w:pPr>
    </w:p>
    <w:p w14:paraId="424304A1" w14:textId="77777777" w:rsidR="000B2E91" w:rsidRPr="0015449E" w:rsidRDefault="000B2E91" w:rsidP="000B2E91">
      <w:pPr>
        <w:ind w:firstLine="720"/>
        <w:jc w:val="both"/>
      </w:pPr>
      <w:r w:rsidRPr="0015449E">
        <w:t>Conform cerintelor HG nr. 1076/2004, efectele potentiale semnificative asupra factorilor/aspectelor de mediu trebuie sa includa efectele secundare, cumulative, sinergice, pe termen scurt, mediu si lung, permanente si temporare, pozitive si negative.</w:t>
      </w:r>
    </w:p>
    <w:p w14:paraId="20156A0F" w14:textId="77777777" w:rsidR="000B2E91" w:rsidRPr="0015449E" w:rsidRDefault="000B2E91" w:rsidP="000B2E91">
      <w:pPr>
        <w:ind w:firstLine="720"/>
        <w:jc w:val="both"/>
      </w:pPr>
    </w:p>
    <w:p w14:paraId="7092858E" w14:textId="77777777" w:rsidR="000B2E91" w:rsidRPr="0015449E" w:rsidRDefault="000B2E91" w:rsidP="000B2E91">
      <w:pPr>
        <w:ind w:firstLine="720"/>
        <w:jc w:val="both"/>
      </w:pPr>
      <w:r w:rsidRPr="0015449E">
        <w:t xml:space="preserve">In vederea evaluarii impactului prevederilor Amenajamentului Silvic s-au stabilit sase categorii  de  impact.  Evaluarea  impactului  se  bazeaza  pe  criteriile  de  evaluare  prezentate  in subcapitolul  </w:t>
      </w:r>
      <w:r w:rsidR="00B54A9C" w:rsidRPr="0015449E">
        <w:t>6</w:t>
      </w:r>
      <w:r w:rsidRPr="0015449E">
        <w:t>.2  si  a  fost  efectuata  pentru  toti factorii/aspectele  de  mediu  stabiliti/stabilite  a avea relevanta pentru  planul analizat.</w:t>
      </w:r>
    </w:p>
    <w:p w14:paraId="401A9D0F" w14:textId="77777777" w:rsidR="000B2E91" w:rsidRPr="0015449E" w:rsidRDefault="000B2E91" w:rsidP="000B2E91">
      <w:pPr>
        <w:ind w:firstLine="720"/>
        <w:jc w:val="both"/>
      </w:pPr>
      <w:r w:rsidRPr="0015449E">
        <w:t>Evaluarea si predictia impactului s-au efectuat pe baza metodelor expert. Principiul de baza luat in considerare in determinarea impactului asupra  factorilor/aspectelor de mediu a constat in evaluarea  propunerilor planului in raport cu obiectivele de mediu prezentate in capitolul anterior. Ca urmare, atat categoriile de impact, cat si criteriile de evaluare au fost stabilite cu respectarea acestui principiu.</w:t>
      </w:r>
    </w:p>
    <w:p w14:paraId="4BE7393E" w14:textId="77777777" w:rsidR="000B2E91" w:rsidRPr="0015449E" w:rsidRDefault="000B2E91" w:rsidP="000B2E91">
      <w:pPr>
        <w:ind w:firstLine="720"/>
        <w:jc w:val="both"/>
        <w:rPr>
          <w:b/>
          <w:sz w:val="22"/>
        </w:rPr>
      </w:pPr>
      <w:r w:rsidRPr="0015449E">
        <w:rPr>
          <w:b/>
          <w:sz w:val="22"/>
        </w:rPr>
        <w:t>Categoriile de impact sunt descrise in tabelul de mai jos.</w:t>
      </w:r>
    </w:p>
    <w:tbl>
      <w:tblPr>
        <w:tblW w:w="5000" w:type="pct"/>
        <w:tblCellMar>
          <w:left w:w="0" w:type="dxa"/>
          <w:right w:w="0" w:type="dxa"/>
        </w:tblCellMar>
        <w:tblLook w:val="0000" w:firstRow="0" w:lastRow="0" w:firstColumn="0" w:lastColumn="0" w:noHBand="0" w:noVBand="0"/>
      </w:tblPr>
      <w:tblGrid>
        <w:gridCol w:w="3228"/>
        <w:gridCol w:w="6379"/>
      </w:tblGrid>
      <w:tr w:rsidR="0015449E" w:rsidRPr="0015449E" w14:paraId="0040A5AF" w14:textId="77777777" w:rsidTr="00B54A9C">
        <w:trPr>
          <w:trHeight w:val="20"/>
        </w:trPr>
        <w:tc>
          <w:tcPr>
            <w:tcW w:w="1680" w:type="pct"/>
            <w:tcBorders>
              <w:top w:val="single" w:sz="12" w:space="0" w:color="000000"/>
              <w:left w:val="single" w:sz="12" w:space="0" w:color="000000"/>
              <w:bottom w:val="single" w:sz="12" w:space="0" w:color="000000"/>
              <w:right w:val="single" w:sz="4" w:space="0" w:color="000000"/>
            </w:tcBorders>
            <w:vAlign w:val="center"/>
          </w:tcPr>
          <w:p w14:paraId="008BE31B" w14:textId="77777777" w:rsidR="00B54A9C" w:rsidRPr="0015449E" w:rsidRDefault="00B54A9C" w:rsidP="00B54A9C">
            <w:pPr>
              <w:widowControl w:val="0"/>
              <w:autoSpaceDE w:val="0"/>
              <w:autoSpaceDN w:val="0"/>
              <w:adjustRightInd w:val="0"/>
              <w:jc w:val="center"/>
              <w:rPr>
                <w:sz w:val="22"/>
              </w:rPr>
            </w:pPr>
            <w:r w:rsidRPr="0015449E">
              <w:rPr>
                <w:b/>
                <w:bCs/>
                <w:sz w:val="22"/>
              </w:rPr>
              <w:t>Ca</w:t>
            </w:r>
            <w:r w:rsidRPr="0015449E">
              <w:rPr>
                <w:b/>
                <w:bCs/>
                <w:spacing w:val="-1"/>
                <w:sz w:val="22"/>
              </w:rPr>
              <w:t>te</w:t>
            </w:r>
            <w:r w:rsidRPr="0015449E">
              <w:rPr>
                <w:b/>
                <w:bCs/>
                <w:sz w:val="22"/>
              </w:rPr>
              <w:t>go</w:t>
            </w:r>
            <w:r w:rsidRPr="0015449E">
              <w:rPr>
                <w:b/>
                <w:bCs/>
                <w:spacing w:val="-1"/>
                <w:sz w:val="22"/>
              </w:rPr>
              <w:t>r</w:t>
            </w:r>
            <w:r w:rsidRPr="0015449E">
              <w:rPr>
                <w:b/>
                <w:bCs/>
                <w:sz w:val="22"/>
              </w:rPr>
              <w:t>ia</w:t>
            </w:r>
            <w:r w:rsidRPr="0015449E">
              <w:rPr>
                <w:b/>
                <w:bCs/>
                <w:spacing w:val="-2"/>
                <w:sz w:val="22"/>
              </w:rPr>
              <w:t xml:space="preserve"> </w:t>
            </w:r>
            <w:r w:rsidRPr="0015449E">
              <w:rPr>
                <w:b/>
                <w:bCs/>
                <w:spacing w:val="1"/>
                <w:sz w:val="22"/>
              </w:rPr>
              <w:t>d</w:t>
            </w:r>
            <w:r w:rsidRPr="0015449E">
              <w:rPr>
                <w:b/>
                <w:bCs/>
                <w:sz w:val="22"/>
              </w:rPr>
              <w:t>e</w:t>
            </w:r>
            <w:r w:rsidRPr="0015449E">
              <w:rPr>
                <w:b/>
                <w:bCs/>
                <w:spacing w:val="-3"/>
                <w:sz w:val="22"/>
              </w:rPr>
              <w:t xml:space="preserve"> </w:t>
            </w:r>
            <w:r w:rsidRPr="0015449E">
              <w:rPr>
                <w:b/>
                <w:bCs/>
                <w:spacing w:val="3"/>
                <w:sz w:val="22"/>
              </w:rPr>
              <w:t>i</w:t>
            </w:r>
            <w:r w:rsidRPr="0015449E">
              <w:rPr>
                <w:b/>
                <w:bCs/>
                <w:spacing w:val="-3"/>
                <w:sz w:val="22"/>
              </w:rPr>
              <w:t>m</w:t>
            </w:r>
            <w:r w:rsidRPr="0015449E">
              <w:rPr>
                <w:b/>
                <w:bCs/>
                <w:spacing w:val="1"/>
                <w:sz w:val="22"/>
              </w:rPr>
              <w:t>p</w:t>
            </w:r>
            <w:r w:rsidRPr="0015449E">
              <w:rPr>
                <w:b/>
                <w:bCs/>
                <w:spacing w:val="2"/>
                <w:sz w:val="22"/>
              </w:rPr>
              <w:t>a</w:t>
            </w:r>
            <w:r w:rsidRPr="0015449E">
              <w:rPr>
                <w:b/>
                <w:bCs/>
                <w:spacing w:val="-1"/>
                <w:sz w:val="22"/>
              </w:rPr>
              <w:t>c</w:t>
            </w:r>
            <w:r w:rsidRPr="0015449E">
              <w:rPr>
                <w:b/>
                <w:bCs/>
                <w:sz w:val="22"/>
              </w:rPr>
              <w:t>t</w:t>
            </w:r>
          </w:p>
        </w:tc>
        <w:tc>
          <w:tcPr>
            <w:tcW w:w="3320" w:type="pct"/>
            <w:tcBorders>
              <w:top w:val="single" w:sz="12" w:space="0" w:color="000000"/>
              <w:left w:val="single" w:sz="4" w:space="0" w:color="000000"/>
              <w:bottom w:val="single" w:sz="12" w:space="0" w:color="000000"/>
              <w:right w:val="single" w:sz="12" w:space="0" w:color="000000"/>
            </w:tcBorders>
            <w:vAlign w:val="center"/>
          </w:tcPr>
          <w:p w14:paraId="119445A6" w14:textId="77777777" w:rsidR="00B54A9C" w:rsidRPr="0015449E" w:rsidRDefault="00B54A9C" w:rsidP="00B54A9C">
            <w:pPr>
              <w:widowControl w:val="0"/>
              <w:autoSpaceDE w:val="0"/>
              <w:autoSpaceDN w:val="0"/>
              <w:adjustRightInd w:val="0"/>
              <w:jc w:val="center"/>
              <w:rPr>
                <w:sz w:val="22"/>
              </w:rPr>
            </w:pPr>
            <w:r w:rsidRPr="0015449E">
              <w:rPr>
                <w:b/>
                <w:bCs/>
                <w:sz w:val="22"/>
              </w:rPr>
              <w:t>D</w:t>
            </w:r>
            <w:r w:rsidRPr="0015449E">
              <w:rPr>
                <w:b/>
                <w:bCs/>
                <w:spacing w:val="-1"/>
                <w:sz w:val="22"/>
              </w:rPr>
              <w:t>e</w:t>
            </w:r>
            <w:r w:rsidRPr="0015449E">
              <w:rPr>
                <w:b/>
                <w:bCs/>
                <w:sz w:val="22"/>
              </w:rPr>
              <w:t>s</w:t>
            </w:r>
            <w:r w:rsidRPr="0015449E">
              <w:rPr>
                <w:b/>
                <w:bCs/>
                <w:spacing w:val="-1"/>
                <w:sz w:val="22"/>
              </w:rPr>
              <w:t>cr</w:t>
            </w:r>
            <w:r w:rsidRPr="0015449E">
              <w:rPr>
                <w:b/>
                <w:bCs/>
                <w:sz w:val="22"/>
              </w:rPr>
              <w:t>i</w:t>
            </w:r>
            <w:r w:rsidRPr="0015449E">
              <w:rPr>
                <w:b/>
                <w:bCs/>
                <w:spacing w:val="2"/>
                <w:sz w:val="22"/>
              </w:rPr>
              <w:t>e</w:t>
            </w:r>
            <w:r w:rsidRPr="0015449E">
              <w:rPr>
                <w:b/>
                <w:bCs/>
                <w:spacing w:val="-1"/>
                <w:sz w:val="22"/>
              </w:rPr>
              <w:t>r</w:t>
            </w:r>
            <w:r w:rsidRPr="0015449E">
              <w:rPr>
                <w:b/>
                <w:bCs/>
                <w:sz w:val="22"/>
              </w:rPr>
              <w:t>e</w:t>
            </w:r>
          </w:p>
        </w:tc>
      </w:tr>
      <w:tr w:rsidR="0015449E" w:rsidRPr="0015449E" w14:paraId="4FD10281" w14:textId="77777777" w:rsidTr="00B54A9C">
        <w:trPr>
          <w:trHeight w:val="20"/>
        </w:trPr>
        <w:tc>
          <w:tcPr>
            <w:tcW w:w="1680" w:type="pct"/>
            <w:tcBorders>
              <w:top w:val="single" w:sz="12" w:space="0" w:color="000000"/>
              <w:left w:val="single" w:sz="12" w:space="0" w:color="000000"/>
              <w:bottom w:val="single" w:sz="4" w:space="0" w:color="000000"/>
              <w:right w:val="single" w:sz="4" w:space="0" w:color="000000"/>
            </w:tcBorders>
            <w:shd w:val="clear" w:color="auto" w:fill="FF0000"/>
            <w:vAlign w:val="center"/>
          </w:tcPr>
          <w:p w14:paraId="4B20E847" w14:textId="77777777" w:rsidR="00B54A9C" w:rsidRPr="0015449E" w:rsidRDefault="00B54A9C" w:rsidP="00B54A9C">
            <w:pPr>
              <w:widowControl w:val="0"/>
              <w:autoSpaceDE w:val="0"/>
              <w:autoSpaceDN w:val="0"/>
              <w:adjustRightInd w:val="0"/>
              <w:rPr>
                <w:sz w:val="22"/>
              </w:rPr>
            </w:pPr>
            <w:r w:rsidRPr="0015449E">
              <w:rPr>
                <w:spacing w:val="-3"/>
                <w:sz w:val="22"/>
              </w:rPr>
              <w:t>I</w:t>
            </w:r>
            <w:r w:rsidRPr="0015449E">
              <w:rPr>
                <w:sz w:val="22"/>
              </w:rPr>
              <w:t>mp</w:t>
            </w:r>
            <w:r w:rsidRPr="0015449E">
              <w:rPr>
                <w:spacing w:val="2"/>
                <w:sz w:val="22"/>
              </w:rPr>
              <w:t>a</w:t>
            </w:r>
            <w:r w:rsidRPr="0015449E">
              <w:rPr>
                <w:spacing w:val="-1"/>
                <w:sz w:val="22"/>
              </w:rPr>
              <w:t>c</w:t>
            </w:r>
            <w:r w:rsidRPr="0015449E">
              <w:rPr>
                <w:sz w:val="22"/>
              </w:rPr>
              <w:t>t n</w:t>
            </w:r>
            <w:r w:rsidRPr="0015449E">
              <w:rPr>
                <w:spacing w:val="2"/>
                <w:sz w:val="22"/>
              </w:rPr>
              <w:t>e</w:t>
            </w:r>
            <w:r w:rsidRPr="0015449E">
              <w:rPr>
                <w:spacing w:val="-2"/>
                <w:sz w:val="22"/>
              </w:rPr>
              <w:t>g</w:t>
            </w:r>
            <w:r w:rsidRPr="0015449E">
              <w:rPr>
                <w:spacing w:val="-1"/>
                <w:sz w:val="22"/>
              </w:rPr>
              <w:t>a</w:t>
            </w:r>
            <w:r w:rsidRPr="0015449E">
              <w:rPr>
                <w:sz w:val="22"/>
              </w:rPr>
              <w:t>t</w:t>
            </w:r>
            <w:r w:rsidRPr="0015449E">
              <w:rPr>
                <w:spacing w:val="1"/>
                <w:sz w:val="22"/>
              </w:rPr>
              <w:t>i</w:t>
            </w:r>
            <w:r w:rsidRPr="0015449E">
              <w:rPr>
                <w:sz w:val="22"/>
              </w:rPr>
              <w:t>v semnifi</w:t>
            </w:r>
            <w:r w:rsidRPr="0015449E">
              <w:rPr>
                <w:spacing w:val="1"/>
                <w:sz w:val="22"/>
              </w:rPr>
              <w:t>ca</w:t>
            </w:r>
            <w:r w:rsidRPr="0015449E">
              <w:rPr>
                <w:sz w:val="22"/>
              </w:rPr>
              <w:t>t</w:t>
            </w:r>
            <w:r w:rsidRPr="0015449E">
              <w:rPr>
                <w:spacing w:val="1"/>
                <w:sz w:val="22"/>
              </w:rPr>
              <w:t>i</w:t>
            </w:r>
            <w:r w:rsidRPr="0015449E">
              <w:rPr>
                <w:sz w:val="22"/>
              </w:rPr>
              <w:t>v</w:t>
            </w:r>
            <w:r w:rsidRPr="0015449E">
              <w:rPr>
                <w:spacing w:val="2"/>
                <w:sz w:val="22"/>
              </w:rPr>
              <w:t xml:space="preserve"> </w:t>
            </w:r>
            <w:r w:rsidRPr="0015449E">
              <w:rPr>
                <w:b/>
                <w:bCs/>
                <w:sz w:val="22"/>
              </w:rPr>
              <w:t>-</w:t>
            </w:r>
            <w:r w:rsidRPr="0015449E">
              <w:rPr>
                <w:b/>
                <w:bCs/>
                <w:spacing w:val="-1"/>
                <w:sz w:val="22"/>
              </w:rPr>
              <w:t xml:space="preserve"> </w:t>
            </w:r>
            <w:r w:rsidRPr="0015449E">
              <w:rPr>
                <w:b/>
                <w:bCs/>
                <w:sz w:val="22"/>
              </w:rPr>
              <w:t>-</w:t>
            </w:r>
          </w:p>
        </w:tc>
        <w:tc>
          <w:tcPr>
            <w:tcW w:w="3320" w:type="pct"/>
            <w:tcBorders>
              <w:top w:val="single" w:sz="12" w:space="0" w:color="000000"/>
              <w:left w:val="single" w:sz="4" w:space="0" w:color="000000"/>
              <w:bottom w:val="single" w:sz="4" w:space="0" w:color="000000"/>
              <w:right w:val="single" w:sz="12" w:space="0" w:color="000000"/>
            </w:tcBorders>
            <w:shd w:val="clear" w:color="auto" w:fill="FF0000"/>
            <w:vAlign w:val="center"/>
          </w:tcPr>
          <w:p w14:paraId="487BC8BE" w14:textId="77777777" w:rsidR="00B54A9C" w:rsidRPr="0015449E" w:rsidRDefault="00B54A9C" w:rsidP="00B54A9C">
            <w:pPr>
              <w:widowControl w:val="0"/>
              <w:autoSpaceDE w:val="0"/>
              <w:autoSpaceDN w:val="0"/>
              <w:adjustRightInd w:val="0"/>
              <w:rPr>
                <w:sz w:val="22"/>
              </w:rPr>
            </w:pPr>
            <w:r w:rsidRPr="0015449E">
              <w:rPr>
                <w:sz w:val="22"/>
              </w:rPr>
              <w:t>E</w:t>
            </w:r>
            <w:r w:rsidRPr="0015449E">
              <w:rPr>
                <w:spacing w:val="-1"/>
                <w:sz w:val="22"/>
              </w:rPr>
              <w:t>fec</w:t>
            </w:r>
            <w:r w:rsidRPr="0015449E">
              <w:rPr>
                <w:sz w:val="22"/>
              </w:rPr>
              <w:t>te</w:t>
            </w:r>
            <w:r w:rsidRPr="0015449E">
              <w:rPr>
                <w:spacing w:val="2"/>
                <w:sz w:val="22"/>
              </w:rPr>
              <w:t xml:space="preserve"> </w:t>
            </w:r>
            <w:r w:rsidRPr="0015449E">
              <w:rPr>
                <w:sz w:val="22"/>
              </w:rPr>
              <w:t>n</w:t>
            </w:r>
            <w:r w:rsidRPr="0015449E">
              <w:rPr>
                <w:spacing w:val="1"/>
                <w:sz w:val="22"/>
              </w:rPr>
              <w:t>e</w:t>
            </w:r>
            <w:r w:rsidRPr="0015449E">
              <w:rPr>
                <w:spacing w:val="-2"/>
                <w:sz w:val="22"/>
              </w:rPr>
              <w:t>g</w:t>
            </w:r>
            <w:r w:rsidRPr="0015449E">
              <w:rPr>
                <w:spacing w:val="-3"/>
                <w:sz w:val="22"/>
              </w:rPr>
              <w:t>a</w:t>
            </w:r>
            <w:r w:rsidRPr="0015449E">
              <w:rPr>
                <w:spacing w:val="-2"/>
                <w:sz w:val="22"/>
              </w:rPr>
              <w:t>ti</w:t>
            </w:r>
            <w:r w:rsidRPr="0015449E">
              <w:rPr>
                <w:sz w:val="22"/>
              </w:rPr>
              <w:t>ve</w:t>
            </w:r>
            <w:r w:rsidRPr="0015449E">
              <w:rPr>
                <w:spacing w:val="-1"/>
                <w:sz w:val="22"/>
              </w:rPr>
              <w:t xml:space="preserve"> </w:t>
            </w:r>
            <w:r w:rsidRPr="0015449E">
              <w:rPr>
                <w:sz w:val="22"/>
              </w:rPr>
              <w:t>de</w:t>
            </w:r>
            <w:r w:rsidRPr="0015449E">
              <w:rPr>
                <w:spacing w:val="-1"/>
                <w:sz w:val="22"/>
              </w:rPr>
              <w:t xml:space="preserve"> </w:t>
            </w:r>
            <w:r w:rsidRPr="0015449E">
              <w:rPr>
                <w:spacing w:val="-2"/>
                <w:sz w:val="22"/>
              </w:rPr>
              <w:t>d</w:t>
            </w:r>
            <w:r w:rsidRPr="0015449E">
              <w:rPr>
                <w:sz w:val="22"/>
              </w:rPr>
              <w:t>u</w:t>
            </w:r>
            <w:r w:rsidRPr="0015449E">
              <w:rPr>
                <w:spacing w:val="-1"/>
                <w:sz w:val="22"/>
              </w:rPr>
              <w:t>r</w:t>
            </w:r>
            <w:r w:rsidRPr="0015449E">
              <w:rPr>
                <w:spacing w:val="-3"/>
                <w:sz w:val="22"/>
              </w:rPr>
              <w:t>a</w:t>
            </w:r>
            <w:r w:rsidRPr="0015449E">
              <w:rPr>
                <w:spacing w:val="-2"/>
                <w:sz w:val="22"/>
              </w:rPr>
              <w:t>t</w:t>
            </w:r>
            <w:r w:rsidRPr="0015449E">
              <w:rPr>
                <w:sz w:val="22"/>
              </w:rPr>
              <w:t>a</w:t>
            </w:r>
            <w:r w:rsidRPr="0015449E">
              <w:rPr>
                <w:spacing w:val="1"/>
                <w:sz w:val="22"/>
              </w:rPr>
              <w:t xml:space="preserve"> </w:t>
            </w:r>
            <w:r w:rsidRPr="0015449E">
              <w:rPr>
                <w:spacing w:val="-2"/>
                <w:sz w:val="22"/>
              </w:rPr>
              <w:t>s</w:t>
            </w:r>
            <w:r w:rsidRPr="0015449E">
              <w:rPr>
                <w:spacing w:val="-3"/>
                <w:sz w:val="22"/>
              </w:rPr>
              <w:t>a</w:t>
            </w:r>
            <w:r w:rsidRPr="0015449E">
              <w:rPr>
                <w:sz w:val="22"/>
              </w:rPr>
              <w:t>u i</w:t>
            </w:r>
            <w:r w:rsidRPr="0015449E">
              <w:rPr>
                <w:spacing w:val="-3"/>
                <w:sz w:val="22"/>
              </w:rPr>
              <w:t>r</w:t>
            </w:r>
            <w:r w:rsidRPr="0015449E">
              <w:rPr>
                <w:spacing w:val="-1"/>
                <w:sz w:val="22"/>
              </w:rPr>
              <w:t>e</w:t>
            </w:r>
            <w:r w:rsidRPr="0015449E">
              <w:rPr>
                <w:spacing w:val="-2"/>
                <w:sz w:val="22"/>
              </w:rPr>
              <w:t>v</w:t>
            </w:r>
            <w:r w:rsidRPr="0015449E">
              <w:rPr>
                <w:spacing w:val="-1"/>
                <w:sz w:val="22"/>
              </w:rPr>
              <w:t>e</w:t>
            </w:r>
            <w:r w:rsidRPr="0015449E">
              <w:rPr>
                <w:spacing w:val="-3"/>
                <w:sz w:val="22"/>
              </w:rPr>
              <w:t>r</w:t>
            </w:r>
            <w:r w:rsidRPr="0015449E">
              <w:rPr>
                <w:spacing w:val="-2"/>
                <w:sz w:val="22"/>
              </w:rPr>
              <w:t>sibil</w:t>
            </w:r>
            <w:r w:rsidRPr="0015449E">
              <w:rPr>
                <w:sz w:val="22"/>
              </w:rPr>
              <w:t>e</w:t>
            </w:r>
            <w:r w:rsidRPr="0015449E">
              <w:rPr>
                <w:spacing w:val="-3"/>
                <w:sz w:val="22"/>
              </w:rPr>
              <w:t xml:space="preserve"> </w:t>
            </w:r>
            <w:r w:rsidRPr="0015449E">
              <w:rPr>
                <w:spacing w:val="-1"/>
                <w:sz w:val="22"/>
              </w:rPr>
              <w:t>a</w:t>
            </w:r>
            <w:r w:rsidRPr="0015449E">
              <w:rPr>
                <w:sz w:val="22"/>
              </w:rPr>
              <w:t>supra f</w:t>
            </w:r>
            <w:r w:rsidRPr="0015449E">
              <w:rPr>
                <w:spacing w:val="-2"/>
                <w:sz w:val="22"/>
              </w:rPr>
              <w:t>a</w:t>
            </w:r>
            <w:r w:rsidRPr="0015449E">
              <w:rPr>
                <w:spacing w:val="-1"/>
                <w:sz w:val="22"/>
              </w:rPr>
              <w:t>c</w:t>
            </w:r>
            <w:r w:rsidRPr="0015449E">
              <w:rPr>
                <w:sz w:val="22"/>
              </w:rPr>
              <w:t>torilor/</w:t>
            </w:r>
            <w:r w:rsidRPr="0015449E">
              <w:rPr>
                <w:spacing w:val="-1"/>
                <w:sz w:val="22"/>
              </w:rPr>
              <w:t>a</w:t>
            </w:r>
            <w:r w:rsidRPr="0015449E">
              <w:rPr>
                <w:sz w:val="22"/>
              </w:rPr>
              <w:t>s</w:t>
            </w:r>
            <w:r w:rsidRPr="0015449E">
              <w:rPr>
                <w:spacing w:val="2"/>
                <w:sz w:val="22"/>
              </w:rPr>
              <w:t>p</w:t>
            </w:r>
            <w:r w:rsidRPr="0015449E">
              <w:rPr>
                <w:spacing w:val="-1"/>
                <w:sz w:val="22"/>
              </w:rPr>
              <w:t>ec</w:t>
            </w:r>
            <w:r w:rsidRPr="0015449E">
              <w:rPr>
                <w:sz w:val="22"/>
              </w:rPr>
              <w:t>telor</w:t>
            </w:r>
            <w:r w:rsidRPr="0015449E">
              <w:rPr>
                <w:spacing w:val="-1"/>
                <w:sz w:val="22"/>
              </w:rPr>
              <w:t xml:space="preserve"> </w:t>
            </w:r>
            <w:r w:rsidRPr="0015449E">
              <w:rPr>
                <w:spacing w:val="2"/>
                <w:sz w:val="22"/>
              </w:rPr>
              <w:t>d</w:t>
            </w:r>
            <w:r w:rsidRPr="0015449E">
              <w:rPr>
                <w:sz w:val="22"/>
              </w:rPr>
              <w:t>e</w:t>
            </w:r>
            <w:r w:rsidRPr="0015449E">
              <w:rPr>
                <w:spacing w:val="1"/>
                <w:sz w:val="22"/>
              </w:rPr>
              <w:t xml:space="preserve"> </w:t>
            </w:r>
            <w:r w:rsidRPr="0015449E">
              <w:rPr>
                <w:sz w:val="22"/>
              </w:rPr>
              <w:t>mediu</w:t>
            </w:r>
          </w:p>
        </w:tc>
      </w:tr>
      <w:tr w:rsidR="0015449E" w:rsidRPr="0015449E" w14:paraId="19CDBE9A" w14:textId="77777777" w:rsidTr="00B54A9C">
        <w:trPr>
          <w:trHeight w:val="20"/>
        </w:trPr>
        <w:tc>
          <w:tcPr>
            <w:tcW w:w="1680" w:type="pct"/>
            <w:tcBorders>
              <w:top w:val="single" w:sz="4" w:space="0" w:color="000000"/>
              <w:left w:val="single" w:sz="12" w:space="0" w:color="000000"/>
              <w:bottom w:val="single" w:sz="4" w:space="0" w:color="000000"/>
              <w:right w:val="single" w:sz="4" w:space="0" w:color="000000"/>
            </w:tcBorders>
            <w:shd w:val="clear" w:color="auto" w:fill="FFC000"/>
            <w:vAlign w:val="center"/>
          </w:tcPr>
          <w:p w14:paraId="2059F4C5" w14:textId="77777777" w:rsidR="00B54A9C" w:rsidRPr="0015449E" w:rsidRDefault="00B54A9C" w:rsidP="00B54A9C">
            <w:pPr>
              <w:widowControl w:val="0"/>
              <w:autoSpaceDE w:val="0"/>
              <w:autoSpaceDN w:val="0"/>
              <w:adjustRightInd w:val="0"/>
              <w:rPr>
                <w:sz w:val="22"/>
              </w:rPr>
            </w:pPr>
            <w:r w:rsidRPr="0015449E">
              <w:rPr>
                <w:spacing w:val="-3"/>
                <w:sz w:val="22"/>
              </w:rPr>
              <w:t>I</w:t>
            </w:r>
            <w:r w:rsidRPr="0015449E">
              <w:rPr>
                <w:sz w:val="22"/>
              </w:rPr>
              <w:t>mp</w:t>
            </w:r>
            <w:r w:rsidRPr="0015449E">
              <w:rPr>
                <w:spacing w:val="2"/>
                <w:sz w:val="22"/>
              </w:rPr>
              <w:t>a</w:t>
            </w:r>
            <w:r w:rsidRPr="0015449E">
              <w:rPr>
                <w:spacing w:val="-1"/>
                <w:sz w:val="22"/>
              </w:rPr>
              <w:t>c</w:t>
            </w:r>
            <w:r w:rsidRPr="0015449E">
              <w:rPr>
                <w:sz w:val="22"/>
              </w:rPr>
              <w:t>t n</w:t>
            </w:r>
            <w:r w:rsidRPr="0015449E">
              <w:rPr>
                <w:spacing w:val="2"/>
                <w:sz w:val="22"/>
              </w:rPr>
              <w:t>e</w:t>
            </w:r>
            <w:r w:rsidRPr="0015449E">
              <w:rPr>
                <w:spacing w:val="-2"/>
                <w:sz w:val="22"/>
              </w:rPr>
              <w:t>g</w:t>
            </w:r>
            <w:r w:rsidRPr="0015449E">
              <w:rPr>
                <w:spacing w:val="-1"/>
                <w:sz w:val="22"/>
              </w:rPr>
              <w:t>a</w:t>
            </w:r>
            <w:r w:rsidRPr="0015449E">
              <w:rPr>
                <w:sz w:val="22"/>
              </w:rPr>
              <w:t>t</w:t>
            </w:r>
            <w:r w:rsidRPr="0015449E">
              <w:rPr>
                <w:spacing w:val="1"/>
                <w:sz w:val="22"/>
              </w:rPr>
              <w:t>i</w:t>
            </w:r>
            <w:r w:rsidRPr="0015449E">
              <w:rPr>
                <w:sz w:val="22"/>
              </w:rPr>
              <w:t>v n</w:t>
            </w:r>
            <w:r w:rsidRPr="0015449E">
              <w:rPr>
                <w:spacing w:val="-1"/>
                <w:sz w:val="22"/>
              </w:rPr>
              <w:t>e</w:t>
            </w:r>
            <w:r w:rsidRPr="0015449E">
              <w:rPr>
                <w:spacing w:val="2"/>
                <w:sz w:val="22"/>
              </w:rPr>
              <w:t>s</w:t>
            </w:r>
            <w:r w:rsidRPr="0015449E">
              <w:rPr>
                <w:spacing w:val="-1"/>
                <w:sz w:val="22"/>
              </w:rPr>
              <w:t>e</w:t>
            </w:r>
            <w:r w:rsidRPr="0015449E">
              <w:rPr>
                <w:sz w:val="22"/>
              </w:rPr>
              <w:t>mn</w:t>
            </w:r>
            <w:r w:rsidRPr="0015449E">
              <w:rPr>
                <w:spacing w:val="1"/>
                <w:sz w:val="22"/>
              </w:rPr>
              <w:t>i</w:t>
            </w:r>
            <w:r w:rsidRPr="0015449E">
              <w:rPr>
                <w:sz w:val="22"/>
              </w:rPr>
              <w:t>fi</w:t>
            </w:r>
            <w:r w:rsidRPr="0015449E">
              <w:rPr>
                <w:spacing w:val="-1"/>
                <w:sz w:val="22"/>
              </w:rPr>
              <w:t>ca</w:t>
            </w:r>
            <w:r w:rsidRPr="0015449E">
              <w:rPr>
                <w:sz w:val="22"/>
              </w:rPr>
              <w:t>t</w:t>
            </w:r>
            <w:r w:rsidRPr="0015449E">
              <w:rPr>
                <w:spacing w:val="1"/>
                <w:sz w:val="22"/>
              </w:rPr>
              <w:t>i</w:t>
            </w:r>
            <w:r w:rsidRPr="0015449E">
              <w:rPr>
                <w:sz w:val="22"/>
              </w:rPr>
              <w:t>v</w:t>
            </w:r>
            <w:r w:rsidRPr="0015449E">
              <w:rPr>
                <w:spacing w:val="2"/>
                <w:sz w:val="22"/>
              </w:rPr>
              <w:t xml:space="preserve"> </w:t>
            </w:r>
            <w:r w:rsidRPr="0015449E">
              <w:rPr>
                <w:b/>
                <w:bCs/>
                <w:sz w:val="22"/>
              </w:rPr>
              <w:t>-</w:t>
            </w:r>
          </w:p>
        </w:tc>
        <w:tc>
          <w:tcPr>
            <w:tcW w:w="3320" w:type="pct"/>
            <w:tcBorders>
              <w:top w:val="single" w:sz="4" w:space="0" w:color="000000"/>
              <w:left w:val="single" w:sz="4" w:space="0" w:color="000000"/>
              <w:bottom w:val="single" w:sz="4" w:space="0" w:color="000000"/>
              <w:right w:val="single" w:sz="12" w:space="0" w:color="000000"/>
            </w:tcBorders>
            <w:shd w:val="clear" w:color="auto" w:fill="FFCC00"/>
            <w:vAlign w:val="center"/>
          </w:tcPr>
          <w:p w14:paraId="360FDE3E" w14:textId="77777777" w:rsidR="00B54A9C" w:rsidRPr="0015449E" w:rsidRDefault="00B54A9C" w:rsidP="00B54A9C">
            <w:pPr>
              <w:widowControl w:val="0"/>
              <w:autoSpaceDE w:val="0"/>
              <w:autoSpaceDN w:val="0"/>
              <w:adjustRightInd w:val="0"/>
              <w:rPr>
                <w:sz w:val="22"/>
              </w:rPr>
            </w:pPr>
            <w:r w:rsidRPr="0015449E">
              <w:rPr>
                <w:sz w:val="22"/>
              </w:rPr>
              <w:t>E</w:t>
            </w:r>
            <w:r w:rsidRPr="0015449E">
              <w:rPr>
                <w:spacing w:val="-1"/>
                <w:sz w:val="22"/>
              </w:rPr>
              <w:t>fec</w:t>
            </w:r>
            <w:r w:rsidRPr="0015449E">
              <w:rPr>
                <w:sz w:val="22"/>
              </w:rPr>
              <w:t xml:space="preserve">te </w:t>
            </w:r>
            <w:r w:rsidRPr="0015449E">
              <w:rPr>
                <w:spacing w:val="2"/>
                <w:sz w:val="22"/>
              </w:rPr>
              <w:t>n</w:t>
            </w:r>
            <w:r w:rsidRPr="0015449E">
              <w:rPr>
                <w:spacing w:val="1"/>
                <w:sz w:val="22"/>
              </w:rPr>
              <w:t>e</w:t>
            </w:r>
            <w:r w:rsidRPr="0015449E">
              <w:rPr>
                <w:spacing w:val="-2"/>
                <w:sz w:val="22"/>
              </w:rPr>
              <w:t>g</w:t>
            </w:r>
            <w:r w:rsidRPr="0015449E">
              <w:rPr>
                <w:spacing w:val="-1"/>
                <w:sz w:val="22"/>
              </w:rPr>
              <w:t>a</w:t>
            </w:r>
            <w:r w:rsidRPr="0015449E">
              <w:rPr>
                <w:sz w:val="22"/>
              </w:rPr>
              <w:t>t</w:t>
            </w:r>
            <w:r w:rsidRPr="0015449E">
              <w:rPr>
                <w:spacing w:val="1"/>
                <w:sz w:val="22"/>
              </w:rPr>
              <w:t>i</w:t>
            </w:r>
            <w:r w:rsidRPr="0015449E">
              <w:rPr>
                <w:sz w:val="22"/>
              </w:rPr>
              <w:t>ve</w:t>
            </w:r>
            <w:r w:rsidRPr="0015449E">
              <w:rPr>
                <w:spacing w:val="-1"/>
                <w:sz w:val="22"/>
              </w:rPr>
              <w:t xml:space="preserve"> </w:t>
            </w:r>
            <w:r w:rsidRPr="0015449E">
              <w:rPr>
                <w:sz w:val="22"/>
              </w:rPr>
              <w:t>m</w:t>
            </w:r>
            <w:r w:rsidRPr="0015449E">
              <w:rPr>
                <w:spacing w:val="1"/>
                <w:sz w:val="22"/>
              </w:rPr>
              <w:t>i</w:t>
            </w:r>
            <w:r w:rsidRPr="0015449E">
              <w:rPr>
                <w:sz w:val="22"/>
              </w:rPr>
              <w:t xml:space="preserve">nore </w:t>
            </w:r>
            <w:r w:rsidRPr="0015449E">
              <w:rPr>
                <w:spacing w:val="1"/>
                <w:sz w:val="22"/>
              </w:rPr>
              <w:t>a</w:t>
            </w:r>
            <w:r w:rsidRPr="0015449E">
              <w:rPr>
                <w:sz w:val="22"/>
              </w:rPr>
              <w:t>supra</w:t>
            </w:r>
            <w:r w:rsidRPr="0015449E">
              <w:rPr>
                <w:spacing w:val="-1"/>
                <w:sz w:val="22"/>
              </w:rPr>
              <w:t xml:space="preserve"> f</w:t>
            </w:r>
            <w:r w:rsidRPr="0015449E">
              <w:rPr>
                <w:spacing w:val="1"/>
                <w:sz w:val="22"/>
              </w:rPr>
              <w:t>a</w:t>
            </w:r>
            <w:r w:rsidRPr="0015449E">
              <w:rPr>
                <w:spacing w:val="-1"/>
                <w:sz w:val="22"/>
              </w:rPr>
              <w:t>c</w:t>
            </w:r>
            <w:r w:rsidRPr="0015449E">
              <w:rPr>
                <w:sz w:val="22"/>
              </w:rPr>
              <w:t>torilor/</w:t>
            </w:r>
            <w:r w:rsidRPr="0015449E">
              <w:rPr>
                <w:spacing w:val="-1"/>
                <w:sz w:val="22"/>
              </w:rPr>
              <w:t>a</w:t>
            </w:r>
            <w:r w:rsidRPr="0015449E">
              <w:rPr>
                <w:sz w:val="22"/>
              </w:rPr>
              <w:t>sp</w:t>
            </w:r>
            <w:r w:rsidRPr="0015449E">
              <w:rPr>
                <w:spacing w:val="1"/>
                <w:sz w:val="22"/>
              </w:rPr>
              <w:t>e</w:t>
            </w:r>
            <w:r w:rsidRPr="0015449E">
              <w:rPr>
                <w:spacing w:val="-1"/>
                <w:sz w:val="22"/>
              </w:rPr>
              <w:t>c</w:t>
            </w:r>
            <w:r w:rsidRPr="0015449E">
              <w:rPr>
                <w:sz w:val="22"/>
              </w:rPr>
              <w:t>tel</w:t>
            </w:r>
            <w:r w:rsidRPr="0015449E">
              <w:rPr>
                <w:spacing w:val="2"/>
                <w:sz w:val="22"/>
              </w:rPr>
              <w:t>o</w:t>
            </w:r>
            <w:r w:rsidRPr="0015449E">
              <w:rPr>
                <w:sz w:val="22"/>
              </w:rPr>
              <w:t>r</w:t>
            </w:r>
            <w:r w:rsidRPr="0015449E">
              <w:rPr>
                <w:spacing w:val="3"/>
                <w:sz w:val="22"/>
              </w:rPr>
              <w:t xml:space="preserve"> </w:t>
            </w:r>
            <w:r w:rsidRPr="0015449E">
              <w:rPr>
                <w:spacing w:val="-2"/>
                <w:sz w:val="22"/>
              </w:rPr>
              <w:t>d</w:t>
            </w:r>
            <w:r w:rsidRPr="0015449E">
              <w:rPr>
                <w:sz w:val="22"/>
              </w:rPr>
              <w:t>e m</w:t>
            </w:r>
            <w:r w:rsidRPr="0015449E">
              <w:rPr>
                <w:spacing w:val="-3"/>
                <w:sz w:val="22"/>
              </w:rPr>
              <w:t>e</w:t>
            </w:r>
            <w:r w:rsidRPr="0015449E">
              <w:rPr>
                <w:spacing w:val="-2"/>
                <w:sz w:val="22"/>
              </w:rPr>
              <w:t>di</w:t>
            </w:r>
            <w:r w:rsidRPr="0015449E">
              <w:rPr>
                <w:sz w:val="22"/>
              </w:rPr>
              <w:t>u</w:t>
            </w:r>
          </w:p>
        </w:tc>
      </w:tr>
      <w:tr w:rsidR="0015449E" w:rsidRPr="0015449E" w14:paraId="3E24A795" w14:textId="77777777" w:rsidTr="00B54A9C">
        <w:trPr>
          <w:trHeight w:val="20"/>
        </w:trPr>
        <w:tc>
          <w:tcPr>
            <w:tcW w:w="1680" w:type="pct"/>
            <w:tcBorders>
              <w:top w:val="single" w:sz="4" w:space="0" w:color="000000"/>
              <w:left w:val="single" w:sz="12" w:space="0" w:color="000000"/>
              <w:bottom w:val="single" w:sz="4" w:space="0" w:color="000000"/>
              <w:right w:val="single" w:sz="4" w:space="0" w:color="000000"/>
            </w:tcBorders>
            <w:shd w:val="clear" w:color="auto" w:fill="D9D9D9"/>
            <w:vAlign w:val="center"/>
          </w:tcPr>
          <w:p w14:paraId="0515D7C4" w14:textId="77777777" w:rsidR="00B54A9C" w:rsidRPr="0015449E" w:rsidRDefault="00B54A9C" w:rsidP="00B54A9C">
            <w:pPr>
              <w:widowControl w:val="0"/>
              <w:autoSpaceDE w:val="0"/>
              <w:autoSpaceDN w:val="0"/>
              <w:adjustRightInd w:val="0"/>
              <w:rPr>
                <w:sz w:val="22"/>
              </w:rPr>
            </w:pPr>
            <w:r w:rsidRPr="0015449E">
              <w:rPr>
                <w:sz w:val="22"/>
              </w:rPr>
              <w:t>N</w:t>
            </w:r>
            <w:r w:rsidRPr="0015449E">
              <w:rPr>
                <w:spacing w:val="-1"/>
                <w:sz w:val="22"/>
              </w:rPr>
              <w:t>e</w:t>
            </w:r>
            <w:r w:rsidRPr="0015449E">
              <w:rPr>
                <w:sz w:val="22"/>
              </w:rPr>
              <w:t xml:space="preserve">utru </w:t>
            </w:r>
            <w:r w:rsidRPr="0015449E">
              <w:rPr>
                <w:b/>
                <w:bCs/>
                <w:sz w:val="22"/>
              </w:rPr>
              <w:t>0</w:t>
            </w:r>
          </w:p>
        </w:tc>
        <w:tc>
          <w:tcPr>
            <w:tcW w:w="3320" w:type="pct"/>
            <w:tcBorders>
              <w:top w:val="single" w:sz="4" w:space="0" w:color="000000"/>
              <w:left w:val="single" w:sz="4" w:space="0" w:color="000000"/>
              <w:bottom w:val="single" w:sz="4" w:space="0" w:color="000000"/>
              <w:right w:val="single" w:sz="12" w:space="0" w:color="000000"/>
            </w:tcBorders>
            <w:shd w:val="clear" w:color="auto" w:fill="D9D9D9"/>
            <w:vAlign w:val="center"/>
          </w:tcPr>
          <w:p w14:paraId="3203280F" w14:textId="77777777" w:rsidR="00B54A9C" w:rsidRPr="0015449E" w:rsidRDefault="00B54A9C" w:rsidP="00B54A9C">
            <w:pPr>
              <w:widowControl w:val="0"/>
              <w:autoSpaceDE w:val="0"/>
              <w:autoSpaceDN w:val="0"/>
              <w:adjustRightInd w:val="0"/>
              <w:rPr>
                <w:sz w:val="22"/>
              </w:rPr>
            </w:pPr>
            <w:r w:rsidRPr="0015449E">
              <w:rPr>
                <w:sz w:val="22"/>
              </w:rPr>
              <w:t>E</w:t>
            </w:r>
            <w:r w:rsidRPr="0015449E">
              <w:rPr>
                <w:spacing w:val="-1"/>
                <w:sz w:val="22"/>
              </w:rPr>
              <w:t>fec</w:t>
            </w:r>
            <w:r w:rsidRPr="0015449E">
              <w:rPr>
                <w:sz w:val="22"/>
              </w:rPr>
              <w:t>te po</w:t>
            </w:r>
            <w:r w:rsidRPr="0015449E">
              <w:rPr>
                <w:spacing w:val="1"/>
                <w:sz w:val="22"/>
              </w:rPr>
              <w:t>z</w:t>
            </w:r>
            <w:r w:rsidRPr="0015449E">
              <w:rPr>
                <w:sz w:val="22"/>
              </w:rPr>
              <w:t>i</w:t>
            </w:r>
            <w:r w:rsidRPr="0015449E">
              <w:rPr>
                <w:spacing w:val="1"/>
                <w:sz w:val="22"/>
              </w:rPr>
              <w:t>t</w:t>
            </w:r>
            <w:r w:rsidRPr="0015449E">
              <w:rPr>
                <w:sz w:val="22"/>
              </w:rPr>
              <w:t>ive si n</w:t>
            </w:r>
            <w:r w:rsidRPr="0015449E">
              <w:rPr>
                <w:spacing w:val="1"/>
                <w:sz w:val="22"/>
              </w:rPr>
              <w:t>e</w:t>
            </w:r>
            <w:r w:rsidRPr="0015449E">
              <w:rPr>
                <w:spacing w:val="-2"/>
                <w:sz w:val="22"/>
              </w:rPr>
              <w:t>g</w:t>
            </w:r>
            <w:r w:rsidRPr="0015449E">
              <w:rPr>
                <w:spacing w:val="-1"/>
                <w:sz w:val="22"/>
              </w:rPr>
              <w:t>a</w:t>
            </w:r>
            <w:r w:rsidRPr="0015449E">
              <w:rPr>
                <w:sz w:val="22"/>
              </w:rPr>
              <w:t>t</w:t>
            </w:r>
            <w:r w:rsidRPr="0015449E">
              <w:rPr>
                <w:spacing w:val="1"/>
                <w:sz w:val="22"/>
              </w:rPr>
              <w:t>i</w:t>
            </w:r>
            <w:r w:rsidRPr="0015449E">
              <w:rPr>
                <w:spacing w:val="2"/>
                <w:sz w:val="22"/>
              </w:rPr>
              <w:t>v</w:t>
            </w:r>
            <w:r w:rsidRPr="0015449E">
              <w:rPr>
                <w:sz w:val="22"/>
              </w:rPr>
              <w:t>e</w:t>
            </w:r>
            <w:r w:rsidRPr="0015449E">
              <w:rPr>
                <w:spacing w:val="-1"/>
                <w:sz w:val="22"/>
              </w:rPr>
              <w:t xml:space="preserve"> ca</w:t>
            </w:r>
            <w:r w:rsidRPr="0015449E">
              <w:rPr>
                <w:spacing w:val="1"/>
                <w:sz w:val="22"/>
              </w:rPr>
              <w:t>r</w:t>
            </w:r>
            <w:r w:rsidRPr="0015449E">
              <w:rPr>
                <w:sz w:val="22"/>
              </w:rPr>
              <w:t>e</w:t>
            </w:r>
            <w:r w:rsidRPr="0015449E">
              <w:rPr>
                <w:spacing w:val="-1"/>
                <w:sz w:val="22"/>
              </w:rPr>
              <w:t xml:space="preserve"> </w:t>
            </w:r>
            <w:r w:rsidRPr="0015449E">
              <w:rPr>
                <w:sz w:val="22"/>
              </w:rPr>
              <w:t>se</w:t>
            </w:r>
            <w:r w:rsidRPr="0015449E">
              <w:rPr>
                <w:spacing w:val="-8"/>
                <w:sz w:val="22"/>
              </w:rPr>
              <w:t xml:space="preserve"> </w:t>
            </w:r>
            <w:r w:rsidRPr="0015449E">
              <w:rPr>
                <w:spacing w:val="-3"/>
                <w:sz w:val="22"/>
              </w:rPr>
              <w:t>ec</w:t>
            </w:r>
            <w:r w:rsidRPr="0015449E">
              <w:rPr>
                <w:spacing w:val="-2"/>
                <w:sz w:val="22"/>
              </w:rPr>
              <w:t>hili</w:t>
            </w:r>
            <w:r w:rsidRPr="0015449E">
              <w:rPr>
                <w:sz w:val="22"/>
              </w:rPr>
              <w:t>b</w:t>
            </w:r>
            <w:r w:rsidRPr="0015449E">
              <w:rPr>
                <w:spacing w:val="-3"/>
                <w:sz w:val="22"/>
              </w:rPr>
              <w:t>r</w:t>
            </w:r>
            <w:r w:rsidRPr="0015449E">
              <w:rPr>
                <w:spacing w:val="-1"/>
                <w:sz w:val="22"/>
              </w:rPr>
              <w:t>e</w:t>
            </w:r>
            <w:r w:rsidRPr="0015449E">
              <w:rPr>
                <w:spacing w:val="-3"/>
                <w:sz w:val="22"/>
              </w:rPr>
              <w:t>a</w:t>
            </w:r>
            <w:r w:rsidRPr="0015449E">
              <w:rPr>
                <w:spacing w:val="-1"/>
                <w:sz w:val="22"/>
              </w:rPr>
              <w:t>z</w:t>
            </w:r>
            <w:r w:rsidRPr="0015449E">
              <w:rPr>
                <w:sz w:val="22"/>
              </w:rPr>
              <w:t>a</w:t>
            </w:r>
            <w:r w:rsidRPr="0015449E">
              <w:rPr>
                <w:spacing w:val="-1"/>
                <w:sz w:val="22"/>
              </w:rPr>
              <w:t xml:space="preserve"> </w:t>
            </w:r>
            <w:r w:rsidRPr="0015449E">
              <w:rPr>
                <w:sz w:val="22"/>
              </w:rPr>
              <w:t>s</w:t>
            </w:r>
            <w:r w:rsidRPr="0015449E">
              <w:rPr>
                <w:spacing w:val="-3"/>
                <w:sz w:val="22"/>
              </w:rPr>
              <w:t>a</w:t>
            </w:r>
            <w:r w:rsidRPr="0015449E">
              <w:rPr>
                <w:sz w:val="22"/>
              </w:rPr>
              <w:t>u</w:t>
            </w:r>
            <w:r w:rsidRPr="0015449E">
              <w:rPr>
                <w:spacing w:val="-2"/>
                <w:sz w:val="22"/>
              </w:rPr>
              <w:t xml:space="preserve"> ni</w:t>
            </w:r>
            <w:r w:rsidRPr="0015449E">
              <w:rPr>
                <w:spacing w:val="-3"/>
                <w:sz w:val="22"/>
              </w:rPr>
              <w:t>c</w:t>
            </w:r>
            <w:r w:rsidRPr="0015449E">
              <w:rPr>
                <w:sz w:val="22"/>
              </w:rPr>
              <w:t>i</w:t>
            </w:r>
            <w:r w:rsidRPr="0015449E">
              <w:rPr>
                <w:spacing w:val="3"/>
                <w:sz w:val="22"/>
              </w:rPr>
              <w:t xml:space="preserve"> </w:t>
            </w:r>
            <w:r w:rsidRPr="0015449E">
              <w:rPr>
                <w:spacing w:val="-2"/>
                <w:sz w:val="22"/>
              </w:rPr>
              <w:t>u</w:t>
            </w:r>
            <w:r w:rsidRPr="0015449E">
              <w:rPr>
                <w:sz w:val="22"/>
              </w:rPr>
              <w:t>n</w:t>
            </w:r>
            <w:r w:rsidRPr="0015449E">
              <w:rPr>
                <w:spacing w:val="2"/>
                <w:sz w:val="22"/>
              </w:rPr>
              <w:t xml:space="preserve"> </w:t>
            </w:r>
            <w:r w:rsidRPr="0015449E">
              <w:rPr>
                <w:spacing w:val="-3"/>
                <w:sz w:val="22"/>
              </w:rPr>
              <w:t>e</w:t>
            </w:r>
            <w:r w:rsidRPr="0015449E">
              <w:rPr>
                <w:sz w:val="22"/>
              </w:rPr>
              <w:t>f</w:t>
            </w:r>
            <w:r w:rsidRPr="0015449E">
              <w:rPr>
                <w:spacing w:val="-4"/>
                <w:sz w:val="22"/>
              </w:rPr>
              <w:t>e</w:t>
            </w:r>
            <w:r w:rsidRPr="0015449E">
              <w:rPr>
                <w:spacing w:val="-3"/>
                <w:sz w:val="22"/>
              </w:rPr>
              <w:t>c</w:t>
            </w:r>
            <w:r w:rsidRPr="0015449E">
              <w:rPr>
                <w:sz w:val="22"/>
              </w:rPr>
              <w:t>t</w:t>
            </w:r>
          </w:p>
        </w:tc>
      </w:tr>
      <w:tr w:rsidR="0015449E" w:rsidRPr="0015449E" w14:paraId="27EE8314" w14:textId="77777777" w:rsidTr="00B54A9C">
        <w:trPr>
          <w:trHeight w:val="20"/>
        </w:trPr>
        <w:tc>
          <w:tcPr>
            <w:tcW w:w="1680" w:type="pct"/>
            <w:tcBorders>
              <w:top w:val="single" w:sz="4" w:space="0" w:color="000000"/>
              <w:left w:val="single" w:sz="12" w:space="0" w:color="000000"/>
              <w:bottom w:val="single" w:sz="4" w:space="0" w:color="000000"/>
              <w:right w:val="single" w:sz="4" w:space="0" w:color="000000"/>
            </w:tcBorders>
            <w:shd w:val="clear" w:color="auto" w:fill="CCFFCC"/>
            <w:vAlign w:val="center"/>
          </w:tcPr>
          <w:p w14:paraId="1F3DDAB2" w14:textId="77777777" w:rsidR="00B54A9C" w:rsidRPr="0015449E" w:rsidRDefault="00B54A9C" w:rsidP="00B54A9C">
            <w:pPr>
              <w:widowControl w:val="0"/>
              <w:autoSpaceDE w:val="0"/>
              <w:autoSpaceDN w:val="0"/>
              <w:adjustRightInd w:val="0"/>
              <w:rPr>
                <w:sz w:val="22"/>
              </w:rPr>
            </w:pPr>
            <w:r w:rsidRPr="0015449E">
              <w:rPr>
                <w:spacing w:val="-3"/>
                <w:sz w:val="22"/>
              </w:rPr>
              <w:t>I</w:t>
            </w:r>
            <w:r w:rsidRPr="0015449E">
              <w:rPr>
                <w:sz w:val="22"/>
              </w:rPr>
              <w:t>mp</w:t>
            </w:r>
            <w:r w:rsidRPr="0015449E">
              <w:rPr>
                <w:spacing w:val="2"/>
                <w:sz w:val="22"/>
              </w:rPr>
              <w:t>a</w:t>
            </w:r>
            <w:r w:rsidRPr="0015449E">
              <w:rPr>
                <w:spacing w:val="-1"/>
                <w:sz w:val="22"/>
              </w:rPr>
              <w:t>c</w:t>
            </w:r>
            <w:r w:rsidRPr="0015449E">
              <w:rPr>
                <w:sz w:val="22"/>
              </w:rPr>
              <w:t>t po</w:t>
            </w:r>
            <w:r w:rsidRPr="0015449E">
              <w:rPr>
                <w:spacing w:val="2"/>
                <w:sz w:val="22"/>
              </w:rPr>
              <w:t>z</w:t>
            </w:r>
            <w:r w:rsidRPr="0015449E">
              <w:rPr>
                <w:sz w:val="22"/>
              </w:rPr>
              <w:t>i</w:t>
            </w:r>
            <w:r w:rsidRPr="0015449E">
              <w:rPr>
                <w:spacing w:val="1"/>
                <w:sz w:val="22"/>
              </w:rPr>
              <w:t>t</w:t>
            </w:r>
            <w:r w:rsidRPr="0015449E">
              <w:rPr>
                <w:sz w:val="22"/>
              </w:rPr>
              <w:t>iv nes</w:t>
            </w:r>
            <w:r w:rsidRPr="0015449E">
              <w:rPr>
                <w:spacing w:val="-1"/>
                <w:sz w:val="22"/>
              </w:rPr>
              <w:t>e</w:t>
            </w:r>
            <w:r w:rsidRPr="0015449E">
              <w:rPr>
                <w:sz w:val="22"/>
              </w:rPr>
              <w:t>mn</w:t>
            </w:r>
            <w:r w:rsidRPr="0015449E">
              <w:rPr>
                <w:spacing w:val="1"/>
                <w:sz w:val="22"/>
              </w:rPr>
              <w:t>i</w:t>
            </w:r>
            <w:r w:rsidRPr="0015449E">
              <w:rPr>
                <w:sz w:val="22"/>
              </w:rPr>
              <w:t>fi</w:t>
            </w:r>
            <w:r w:rsidRPr="0015449E">
              <w:rPr>
                <w:spacing w:val="-1"/>
                <w:sz w:val="22"/>
              </w:rPr>
              <w:t>ca</w:t>
            </w:r>
            <w:r w:rsidRPr="0015449E">
              <w:rPr>
                <w:sz w:val="22"/>
              </w:rPr>
              <w:t>t</w:t>
            </w:r>
            <w:r w:rsidRPr="0015449E">
              <w:rPr>
                <w:spacing w:val="1"/>
                <w:sz w:val="22"/>
              </w:rPr>
              <w:t>i</w:t>
            </w:r>
            <w:r w:rsidRPr="0015449E">
              <w:rPr>
                <w:sz w:val="22"/>
              </w:rPr>
              <w:t>v</w:t>
            </w:r>
            <w:r w:rsidRPr="0015449E">
              <w:rPr>
                <w:spacing w:val="2"/>
                <w:sz w:val="22"/>
              </w:rPr>
              <w:t xml:space="preserve"> </w:t>
            </w:r>
            <w:r w:rsidRPr="0015449E">
              <w:rPr>
                <w:b/>
                <w:bCs/>
                <w:sz w:val="22"/>
              </w:rPr>
              <w:t>+</w:t>
            </w:r>
          </w:p>
        </w:tc>
        <w:tc>
          <w:tcPr>
            <w:tcW w:w="3320" w:type="pct"/>
            <w:tcBorders>
              <w:top w:val="single" w:sz="4" w:space="0" w:color="000000"/>
              <w:left w:val="single" w:sz="4" w:space="0" w:color="000000"/>
              <w:bottom w:val="single" w:sz="4" w:space="0" w:color="000000"/>
              <w:right w:val="single" w:sz="12" w:space="0" w:color="000000"/>
            </w:tcBorders>
            <w:shd w:val="clear" w:color="auto" w:fill="CCFFCC"/>
            <w:vAlign w:val="center"/>
          </w:tcPr>
          <w:p w14:paraId="22FB90CB" w14:textId="77777777" w:rsidR="00B54A9C" w:rsidRPr="0015449E" w:rsidRDefault="00B54A9C" w:rsidP="00B54A9C">
            <w:pPr>
              <w:widowControl w:val="0"/>
              <w:autoSpaceDE w:val="0"/>
              <w:autoSpaceDN w:val="0"/>
              <w:adjustRightInd w:val="0"/>
              <w:rPr>
                <w:sz w:val="22"/>
              </w:rPr>
            </w:pPr>
            <w:r w:rsidRPr="0015449E">
              <w:rPr>
                <w:spacing w:val="-3"/>
                <w:sz w:val="22"/>
              </w:rPr>
              <w:t>Ef</w:t>
            </w:r>
            <w:r w:rsidRPr="0015449E">
              <w:rPr>
                <w:spacing w:val="-1"/>
                <w:sz w:val="22"/>
              </w:rPr>
              <w:t>e</w:t>
            </w:r>
            <w:r w:rsidRPr="0015449E">
              <w:rPr>
                <w:spacing w:val="-3"/>
                <w:sz w:val="22"/>
              </w:rPr>
              <w:t>c</w:t>
            </w:r>
            <w:r w:rsidRPr="0015449E">
              <w:rPr>
                <w:spacing w:val="-2"/>
                <w:sz w:val="22"/>
              </w:rPr>
              <w:t>t</w:t>
            </w:r>
            <w:r w:rsidRPr="0015449E">
              <w:rPr>
                <w:sz w:val="22"/>
              </w:rPr>
              <w:t>e</w:t>
            </w:r>
            <w:r w:rsidRPr="0015449E">
              <w:rPr>
                <w:spacing w:val="1"/>
                <w:sz w:val="22"/>
              </w:rPr>
              <w:t xml:space="preserve"> </w:t>
            </w:r>
            <w:r w:rsidRPr="0015449E">
              <w:rPr>
                <w:spacing w:val="-2"/>
                <w:sz w:val="22"/>
              </w:rPr>
              <w:t>po</w:t>
            </w:r>
            <w:r w:rsidRPr="0015449E">
              <w:rPr>
                <w:spacing w:val="-1"/>
                <w:sz w:val="22"/>
              </w:rPr>
              <w:t>z</w:t>
            </w:r>
            <w:r w:rsidRPr="0015449E">
              <w:rPr>
                <w:spacing w:val="-2"/>
                <w:sz w:val="22"/>
              </w:rPr>
              <w:t>itiv</w:t>
            </w:r>
            <w:r w:rsidRPr="0015449E">
              <w:rPr>
                <w:sz w:val="22"/>
              </w:rPr>
              <w:t>e</w:t>
            </w:r>
            <w:r w:rsidRPr="0015449E">
              <w:rPr>
                <w:spacing w:val="1"/>
                <w:sz w:val="22"/>
              </w:rPr>
              <w:t xml:space="preserve"> </w:t>
            </w:r>
            <w:r w:rsidRPr="0015449E">
              <w:rPr>
                <w:spacing w:val="-3"/>
                <w:sz w:val="22"/>
              </w:rPr>
              <w:t>a</w:t>
            </w:r>
            <w:r w:rsidRPr="0015449E">
              <w:rPr>
                <w:spacing w:val="-2"/>
                <w:sz w:val="22"/>
              </w:rPr>
              <w:t>l</w:t>
            </w:r>
            <w:r w:rsidRPr="0015449E">
              <w:rPr>
                <w:sz w:val="22"/>
              </w:rPr>
              <w:t>e</w:t>
            </w:r>
            <w:r w:rsidRPr="0015449E">
              <w:rPr>
                <w:spacing w:val="1"/>
                <w:sz w:val="22"/>
              </w:rPr>
              <w:t xml:space="preserve"> </w:t>
            </w:r>
            <w:r w:rsidRPr="0015449E">
              <w:rPr>
                <w:spacing w:val="-2"/>
                <w:sz w:val="22"/>
              </w:rPr>
              <w:t>p</w:t>
            </w:r>
            <w:r w:rsidRPr="0015449E">
              <w:rPr>
                <w:spacing w:val="-3"/>
                <w:sz w:val="22"/>
              </w:rPr>
              <w:t>r</w:t>
            </w:r>
            <w:r w:rsidRPr="0015449E">
              <w:rPr>
                <w:sz w:val="22"/>
              </w:rPr>
              <w:t>o</w:t>
            </w:r>
            <w:r w:rsidRPr="0015449E">
              <w:rPr>
                <w:spacing w:val="-2"/>
                <w:sz w:val="22"/>
              </w:rPr>
              <w:t>p</w:t>
            </w:r>
            <w:r w:rsidRPr="0015449E">
              <w:rPr>
                <w:sz w:val="22"/>
              </w:rPr>
              <w:t>u</w:t>
            </w:r>
            <w:r w:rsidRPr="0015449E">
              <w:rPr>
                <w:spacing w:val="-2"/>
                <w:sz w:val="22"/>
              </w:rPr>
              <w:t>n</w:t>
            </w:r>
            <w:r w:rsidRPr="0015449E">
              <w:rPr>
                <w:spacing w:val="-3"/>
                <w:sz w:val="22"/>
              </w:rPr>
              <w:t>er</w:t>
            </w:r>
            <w:r w:rsidRPr="0015449E">
              <w:rPr>
                <w:spacing w:val="-2"/>
                <w:sz w:val="22"/>
              </w:rPr>
              <w:t>il</w:t>
            </w:r>
            <w:r w:rsidRPr="0015449E">
              <w:rPr>
                <w:sz w:val="22"/>
              </w:rPr>
              <w:t xml:space="preserve">or </w:t>
            </w:r>
            <w:r w:rsidRPr="0015449E">
              <w:rPr>
                <w:spacing w:val="-2"/>
                <w:sz w:val="22"/>
              </w:rPr>
              <w:t>p</w:t>
            </w:r>
            <w:r w:rsidRPr="0015449E">
              <w:rPr>
                <w:sz w:val="22"/>
              </w:rPr>
              <w:t>l</w:t>
            </w:r>
            <w:r w:rsidRPr="0015449E">
              <w:rPr>
                <w:spacing w:val="-3"/>
                <w:sz w:val="22"/>
              </w:rPr>
              <w:t>a</w:t>
            </w:r>
            <w:r w:rsidRPr="0015449E">
              <w:rPr>
                <w:spacing w:val="-2"/>
                <w:sz w:val="22"/>
              </w:rPr>
              <w:t>nulu</w:t>
            </w:r>
            <w:r w:rsidRPr="0015449E">
              <w:rPr>
                <w:sz w:val="22"/>
              </w:rPr>
              <w:t>i</w:t>
            </w:r>
            <w:r w:rsidRPr="0015449E">
              <w:rPr>
                <w:spacing w:val="3"/>
                <w:sz w:val="22"/>
              </w:rPr>
              <w:t xml:space="preserve"> </w:t>
            </w:r>
            <w:r w:rsidRPr="0015449E">
              <w:rPr>
                <w:spacing w:val="-3"/>
                <w:sz w:val="22"/>
              </w:rPr>
              <w:t>a</w:t>
            </w:r>
            <w:r w:rsidRPr="0015449E">
              <w:rPr>
                <w:spacing w:val="-2"/>
                <w:sz w:val="22"/>
              </w:rPr>
              <w:t>su</w:t>
            </w:r>
            <w:r w:rsidRPr="0015449E">
              <w:rPr>
                <w:sz w:val="22"/>
              </w:rPr>
              <w:t>p</w:t>
            </w:r>
            <w:r w:rsidRPr="0015449E">
              <w:rPr>
                <w:spacing w:val="-3"/>
                <w:sz w:val="22"/>
              </w:rPr>
              <w:t>r</w:t>
            </w:r>
            <w:r w:rsidRPr="0015449E">
              <w:rPr>
                <w:sz w:val="22"/>
              </w:rPr>
              <w:t>a f</w:t>
            </w:r>
            <w:r w:rsidRPr="0015449E">
              <w:rPr>
                <w:spacing w:val="-2"/>
                <w:sz w:val="22"/>
              </w:rPr>
              <w:t>a</w:t>
            </w:r>
            <w:r w:rsidRPr="0015449E">
              <w:rPr>
                <w:spacing w:val="-1"/>
                <w:sz w:val="22"/>
              </w:rPr>
              <w:t>c</w:t>
            </w:r>
            <w:r w:rsidRPr="0015449E">
              <w:rPr>
                <w:sz w:val="22"/>
              </w:rPr>
              <w:t>torilor/</w:t>
            </w:r>
            <w:r w:rsidRPr="0015449E">
              <w:rPr>
                <w:spacing w:val="-1"/>
                <w:sz w:val="22"/>
              </w:rPr>
              <w:t>a</w:t>
            </w:r>
            <w:r w:rsidRPr="0015449E">
              <w:rPr>
                <w:sz w:val="22"/>
              </w:rPr>
              <w:t>s</w:t>
            </w:r>
            <w:r w:rsidRPr="0015449E">
              <w:rPr>
                <w:spacing w:val="2"/>
                <w:sz w:val="22"/>
              </w:rPr>
              <w:t>p</w:t>
            </w:r>
            <w:r w:rsidRPr="0015449E">
              <w:rPr>
                <w:spacing w:val="-1"/>
                <w:sz w:val="22"/>
              </w:rPr>
              <w:t>ec</w:t>
            </w:r>
            <w:r w:rsidRPr="0015449E">
              <w:rPr>
                <w:sz w:val="22"/>
              </w:rPr>
              <w:t>telor</w:t>
            </w:r>
            <w:r w:rsidRPr="0015449E">
              <w:rPr>
                <w:spacing w:val="3"/>
                <w:sz w:val="22"/>
              </w:rPr>
              <w:t xml:space="preserve"> </w:t>
            </w:r>
            <w:r w:rsidRPr="0015449E">
              <w:rPr>
                <w:sz w:val="22"/>
              </w:rPr>
              <w:t>de</w:t>
            </w:r>
            <w:r w:rsidRPr="0015449E">
              <w:rPr>
                <w:spacing w:val="1"/>
                <w:sz w:val="22"/>
              </w:rPr>
              <w:t xml:space="preserve"> </w:t>
            </w:r>
            <w:r w:rsidRPr="0015449E">
              <w:rPr>
                <w:sz w:val="22"/>
              </w:rPr>
              <w:t>mediu</w:t>
            </w:r>
          </w:p>
        </w:tc>
      </w:tr>
      <w:tr w:rsidR="0015449E" w:rsidRPr="0015449E" w14:paraId="26B3F573" w14:textId="77777777" w:rsidTr="00B54A9C">
        <w:trPr>
          <w:trHeight w:val="20"/>
        </w:trPr>
        <w:tc>
          <w:tcPr>
            <w:tcW w:w="1680" w:type="pct"/>
            <w:tcBorders>
              <w:top w:val="single" w:sz="4" w:space="0" w:color="000000"/>
              <w:left w:val="single" w:sz="12" w:space="0" w:color="000000"/>
              <w:bottom w:val="single" w:sz="12" w:space="0" w:color="000000"/>
              <w:right w:val="single" w:sz="4" w:space="0" w:color="000000"/>
            </w:tcBorders>
            <w:shd w:val="clear" w:color="auto" w:fill="00FF00"/>
            <w:vAlign w:val="center"/>
          </w:tcPr>
          <w:p w14:paraId="04276D1D" w14:textId="77777777" w:rsidR="00B54A9C" w:rsidRPr="0015449E" w:rsidRDefault="00B54A9C" w:rsidP="00B54A9C">
            <w:pPr>
              <w:widowControl w:val="0"/>
              <w:autoSpaceDE w:val="0"/>
              <w:autoSpaceDN w:val="0"/>
              <w:adjustRightInd w:val="0"/>
              <w:rPr>
                <w:sz w:val="22"/>
              </w:rPr>
            </w:pPr>
            <w:r w:rsidRPr="0015449E">
              <w:rPr>
                <w:spacing w:val="-3"/>
                <w:sz w:val="22"/>
              </w:rPr>
              <w:t>I</w:t>
            </w:r>
            <w:r w:rsidRPr="0015449E">
              <w:rPr>
                <w:sz w:val="22"/>
              </w:rPr>
              <w:t>mp</w:t>
            </w:r>
            <w:r w:rsidRPr="0015449E">
              <w:rPr>
                <w:spacing w:val="2"/>
                <w:sz w:val="22"/>
              </w:rPr>
              <w:t>a</w:t>
            </w:r>
            <w:r w:rsidRPr="0015449E">
              <w:rPr>
                <w:spacing w:val="-1"/>
                <w:sz w:val="22"/>
              </w:rPr>
              <w:t>c</w:t>
            </w:r>
            <w:r w:rsidRPr="0015449E">
              <w:rPr>
                <w:sz w:val="22"/>
              </w:rPr>
              <w:t>t po</w:t>
            </w:r>
            <w:r w:rsidRPr="0015449E">
              <w:rPr>
                <w:spacing w:val="2"/>
                <w:sz w:val="22"/>
              </w:rPr>
              <w:t>z</w:t>
            </w:r>
            <w:r w:rsidRPr="0015449E">
              <w:rPr>
                <w:sz w:val="22"/>
              </w:rPr>
              <w:t>i</w:t>
            </w:r>
            <w:r w:rsidRPr="0015449E">
              <w:rPr>
                <w:spacing w:val="1"/>
                <w:sz w:val="22"/>
              </w:rPr>
              <w:t>t</w:t>
            </w:r>
            <w:r w:rsidRPr="0015449E">
              <w:rPr>
                <w:sz w:val="22"/>
              </w:rPr>
              <w:t>iv semnifi</w:t>
            </w:r>
            <w:r w:rsidRPr="0015449E">
              <w:rPr>
                <w:spacing w:val="-1"/>
                <w:sz w:val="22"/>
              </w:rPr>
              <w:t>ca</w:t>
            </w:r>
            <w:r w:rsidRPr="0015449E">
              <w:rPr>
                <w:sz w:val="22"/>
              </w:rPr>
              <w:t>t</w:t>
            </w:r>
            <w:r w:rsidRPr="0015449E">
              <w:rPr>
                <w:spacing w:val="1"/>
                <w:sz w:val="22"/>
              </w:rPr>
              <w:t>i</w:t>
            </w:r>
            <w:r w:rsidRPr="0015449E">
              <w:rPr>
                <w:sz w:val="22"/>
              </w:rPr>
              <w:t>v</w:t>
            </w:r>
            <w:r w:rsidRPr="0015449E">
              <w:rPr>
                <w:spacing w:val="2"/>
                <w:sz w:val="22"/>
              </w:rPr>
              <w:t xml:space="preserve"> </w:t>
            </w:r>
            <w:r w:rsidRPr="0015449E">
              <w:rPr>
                <w:b/>
                <w:bCs/>
                <w:sz w:val="22"/>
              </w:rPr>
              <w:t>++</w:t>
            </w:r>
          </w:p>
        </w:tc>
        <w:tc>
          <w:tcPr>
            <w:tcW w:w="3320" w:type="pct"/>
            <w:tcBorders>
              <w:top w:val="single" w:sz="4" w:space="0" w:color="000000"/>
              <w:left w:val="single" w:sz="4" w:space="0" w:color="000000"/>
              <w:bottom w:val="single" w:sz="12" w:space="0" w:color="000000"/>
              <w:right w:val="single" w:sz="12" w:space="0" w:color="000000"/>
            </w:tcBorders>
            <w:shd w:val="clear" w:color="auto" w:fill="00FF00"/>
            <w:vAlign w:val="center"/>
          </w:tcPr>
          <w:p w14:paraId="779192A7" w14:textId="77777777" w:rsidR="00B54A9C" w:rsidRPr="0015449E" w:rsidRDefault="00B54A9C" w:rsidP="00B54A9C">
            <w:pPr>
              <w:widowControl w:val="0"/>
              <w:autoSpaceDE w:val="0"/>
              <w:autoSpaceDN w:val="0"/>
              <w:adjustRightInd w:val="0"/>
              <w:rPr>
                <w:sz w:val="22"/>
              </w:rPr>
            </w:pPr>
            <w:r w:rsidRPr="0015449E">
              <w:rPr>
                <w:spacing w:val="-3"/>
                <w:sz w:val="22"/>
              </w:rPr>
              <w:t>Ef</w:t>
            </w:r>
            <w:r w:rsidRPr="0015449E">
              <w:rPr>
                <w:spacing w:val="-1"/>
                <w:sz w:val="22"/>
              </w:rPr>
              <w:t>e</w:t>
            </w:r>
            <w:r w:rsidRPr="0015449E">
              <w:rPr>
                <w:spacing w:val="-3"/>
                <w:sz w:val="22"/>
              </w:rPr>
              <w:t>c</w:t>
            </w:r>
            <w:r w:rsidRPr="0015449E">
              <w:rPr>
                <w:spacing w:val="-2"/>
                <w:sz w:val="22"/>
              </w:rPr>
              <w:t>t</w:t>
            </w:r>
            <w:r w:rsidRPr="0015449E">
              <w:rPr>
                <w:sz w:val="22"/>
              </w:rPr>
              <w:t>e</w:t>
            </w:r>
            <w:r w:rsidRPr="0015449E">
              <w:rPr>
                <w:spacing w:val="1"/>
                <w:sz w:val="22"/>
              </w:rPr>
              <w:t xml:space="preserve"> </w:t>
            </w:r>
            <w:r w:rsidRPr="0015449E">
              <w:rPr>
                <w:spacing w:val="-2"/>
                <w:sz w:val="22"/>
              </w:rPr>
              <w:t>po</w:t>
            </w:r>
            <w:r w:rsidRPr="0015449E">
              <w:rPr>
                <w:spacing w:val="-1"/>
                <w:sz w:val="22"/>
              </w:rPr>
              <w:t>z</w:t>
            </w:r>
            <w:r w:rsidRPr="0015449E">
              <w:rPr>
                <w:spacing w:val="-2"/>
                <w:sz w:val="22"/>
              </w:rPr>
              <w:t>itiv</w:t>
            </w:r>
            <w:r w:rsidRPr="0015449E">
              <w:rPr>
                <w:sz w:val="22"/>
              </w:rPr>
              <w:t>e</w:t>
            </w:r>
            <w:r w:rsidRPr="0015449E">
              <w:rPr>
                <w:spacing w:val="-1"/>
                <w:sz w:val="22"/>
              </w:rPr>
              <w:t xml:space="preserve"> </w:t>
            </w:r>
            <w:r w:rsidRPr="0015449E">
              <w:rPr>
                <w:sz w:val="22"/>
              </w:rPr>
              <w:t>de</w:t>
            </w:r>
            <w:r w:rsidRPr="0015449E">
              <w:rPr>
                <w:spacing w:val="-1"/>
                <w:sz w:val="22"/>
              </w:rPr>
              <w:t xml:space="preserve"> </w:t>
            </w:r>
            <w:r w:rsidRPr="0015449E">
              <w:rPr>
                <w:spacing w:val="-2"/>
                <w:sz w:val="22"/>
              </w:rPr>
              <w:t>l</w:t>
            </w:r>
            <w:r w:rsidRPr="0015449E">
              <w:rPr>
                <w:sz w:val="22"/>
              </w:rPr>
              <w:t>un</w:t>
            </w:r>
            <w:r w:rsidRPr="0015449E">
              <w:rPr>
                <w:spacing w:val="-5"/>
                <w:sz w:val="22"/>
              </w:rPr>
              <w:t>g</w:t>
            </w:r>
            <w:r w:rsidRPr="0015449E">
              <w:rPr>
                <w:sz w:val="22"/>
              </w:rPr>
              <w:t>a</w:t>
            </w:r>
            <w:r w:rsidRPr="0015449E">
              <w:rPr>
                <w:spacing w:val="4"/>
                <w:sz w:val="22"/>
              </w:rPr>
              <w:t xml:space="preserve"> </w:t>
            </w:r>
            <w:r w:rsidRPr="0015449E">
              <w:rPr>
                <w:spacing w:val="-2"/>
                <w:sz w:val="22"/>
              </w:rPr>
              <w:t>du</w:t>
            </w:r>
            <w:r w:rsidRPr="0015449E">
              <w:rPr>
                <w:spacing w:val="-3"/>
                <w:sz w:val="22"/>
              </w:rPr>
              <w:t>r</w:t>
            </w:r>
            <w:r w:rsidRPr="0015449E">
              <w:rPr>
                <w:spacing w:val="-1"/>
                <w:sz w:val="22"/>
              </w:rPr>
              <w:t>a</w:t>
            </w:r>
            <w:r w:rsidRPr="0015449E">
              <w:rPr>
                <w:sz w:val="22"/>
              </w:rPr>
              <w:t>ta</w:t>
            </w:r>
            <w:r w:rsidRPr="0015449E">
              <w:rPr>
                <w:spacing w:val="2"/>
                <w:sz w:val="22"/>
              </w:rPr>
              <w:t xml:space="preserve"> </w:t>
            </w:r>
            <w:r w:rsidRPr="0015449E">
              <w:rPr>
                <w:spacing w:val="-2"/>
                <w:sz w:val="22"/>
              </w:rPr>
              <w:t>s</w:t>
            </w:r>
            <w:r w:rsidRPr="0015449E">
              <w:rPr>
                <w:spacing w:val="-3"/>
                <w:sz w:val="22"/>
              </w:rPr>
              <w:t>a</w:t>
            </w:r>
            <w:r w:rsidRPr="0015449E">
              <w:rPr>
                <w:sz w:val="22"/>
              </w:rPr>
              <w:t>u</w:t>
            </w:r>
            <w:r w:rsidRPr="0015449E">
              <w:rPr>
                <w:spacing w:val="2"/>
                <w:sz w:val="22"/>
              </w:rPr>
              <w:t xml:space="preserve"> </w:t>
            </w:r>
            <w:r w:rsidRPr="0015449E">
              <w:rPr>
                <w:sz w:val="22"/>
              </w:rPr>
              <w:t>p</w:t>
            </w:r>
            <w:r w:rsidRPr="0015449E">
              <w:rPr>
                <w:spacing w:val="-3"/>
                <w:sz w:val="22"/>
              </w:rPr>
              <w:t>er</w:t>
            </w:r>
            <w:r w:rsidRPr="0015449E">
              <w:rPr>
                <w:sz w:val="22"/>
              </w:rPr>
              <w:t>m</w:t>
            </w:r>
            <w:r w:rsidRPr="0015449E">
              <w:rPr>
                <w:spacing w:val="-3"/>
                <w:sz w:val="22"/>
              </w:rPr>
              <w:t>a</w:t>
            </w:r>
            <w:r w:rsidRPr="0015449E">
              <w:rPr>
                <w:spacing w:val="-2"/>
                <w:sz w:val="22"/>
              </w:rPr>
              <w:t>n</w:t>
            </w:r>
            <w:r w:rsidRPr="0015449E">
              <w:rPr>
                <w:spacing w:val="-3"/>
                <w:sz w:val="22"/>
              </w:rPr>
              <w:t>e</w:t>
            </w:r>
            <w:r w:rsidRPr="0015449E">
              <w:rPr>
                <w:spacing w:val="-2"/>
                <w:sz w:val="22"/>
              </w:rPr>
              <w:t>n</w:t>
            </w:r>
            <w:r w:rsidRPr="0015449E">
              <w:rPr>
                <w:sz w:val="22"/>
              </w:rPr>
              <w:t>te</w:t>
            </w:r>
            <w:r w:rsidRPr="0015449E">
              <w:rPr>
                <w:spacing w:val="1"/>
                <w:sz w:val="22"/>
              </w:rPr>
              <w:t xml:space="preserve"> </w:t>
            </w:r>
            <w:r w:rsidRPr="0015449E">
              <w:rPr>
                <w:spacing w:val="-3"/>
                <w:sz w:val="22"/>
              </w:rPr>
              <w:t>a</w:t>
            </w:r>
            <w:r w:rsidRPr="0015449E">
              <w:rPr>
                <w:sz w:val="22"/>
              </w:rPr>
              <w:t>le</w:t>
            </w:r>
            <w:r w:rsidRPr="0015449E">
              <w:rPr>
                <w:spacing w:val="-5"/>
                <w:sz w:val="22"/>
              </w:rPr>
              <w:t xml:space="preserve"> </w:t>
            </w:r>
            <w:r w:rsidRPr="0015449E">
              <w:rPr>
                <w:sz w:val="22"/>
              </w:rPr>
              <w:t>p</w:t>
            </w:r>
            <w:r w:rsidRPr="0015449E">
              <w:rPr>
                <w:spacing w:val="-1"/>
                <w:sz w:val="22"/>
              </w:rPr>
              <w:t>r</w:t>
            </w:r>
            <w:r w:rsidRPr="0015449E">
              <w:rPr>
                <w:sz w:val="22"/>
              </w:rPr>
              <w:t>opun</w:t>
            </w:r>
            <w:r w:rsidRPr="0015449E">
              <w:rPr>
                <w:spacing w:val="1"/>
                <w:sz w:val="22"/>
              </w:rPr>
              <w:t>e</w:t>
            </w:r>
            <w:r w:rsidRPr="0015449E">
              <w:rPr>
                <w:sz w:val="22"/>
              </w:rPr>
              <w:t xml:space="preserve">rilor planului </w:t>
            </w:r>
            <w:r w:rsidRPr="0015449E">
              <w:rPr>
                <w:spacing w:val="6"/>
                <w:sz w:val="22"/>
              </w:rPr>
              <w:t xml:space="preserve"> </w:t>
            </w:r>
            <w:r w:rsidRPr="0015449E">
              <w:rPr>
                <w:spacing w:val="-1"/>
                <w:sz w:val="22"/>
              </w:rPr>
              <w:t>a</w:t>
            </w:r>
            <w:r w:rsidRPr="0015449E">
              <w:rPr>
                <w:sz w:val="22"/>
              </w:rPr>
              <w:t>supra</w:t>
            </w:r>
            <w:r w:rsidRPr="0015449E">
              <w:rPr>
                <w:spacing w:val="-1"/>
                <w:sz w:val="22"/>
              </w:rPr>
              <w:t xml:space="preserve"> </w:t>
            </w:r>
            <w:r w:rsidRPr="0015449E">
              <w:rPr>
                <w:spacing w:val="1"/>
                <w:sz w:val="22"/>
              </w:rPr>
              <w:t>f</w:t>
            </w:r>
            <w:r w:rsidRPr="0015449E">
              <w:rPr>
                <w:spacing w:val="-1"/>
                <w:sz w:val="22"/>
              </w:rPr>
              <w:t>ac</w:t>
            </w:r>
            <w:r w:rsidRPr="0015449E">
              <w:rPr>
                <w:sz w:val="22"/>
              </w:rPr>
              <w:t>toril</w:t>
            </w:r>
            <w:r w:rsidRPr="0015449E">
              <w:rPr>
                <w:spacing w:val="3"/>
                <w:sz w:val="22"/>
              </w:rPr>
              <w:t>o</w:t>
            </w:r>
            <w:r w:rsidRPr="0015449E">
              <w:rPr>
                <w:sz w:val="22"/>
              </w:rPr>
              <w:t>r/</w:t>
            </w:r>
            <w:r w:rsidRPr="0015449E">
              <w:rPr>
                <w:spacing w:val="-1"/>
                <w:sz w:val="22"/>
              </w:rPr>
              <w:t>a</w:t>
            </w:r>
            <w:r w:rsidRPr="0015449E">
              <w:rPr>
                <w:sz w:val="22"/>
              </w:rPr>
              <w:t>spe</w:t>
            </w:r>
            <w:r w:rsidRPr="0015449E">
              <w:rPr>
                <w:spacing w:val="-2"/>
                <w:sz w:val="22"/>
              </w:rPr>
              <w:t>c</w:t>
            </w:r>
            <w:r w:rsidRPr="0015449E">
              <w:rPr>
                <w:sz w:val="22"/>
              </w:rPr>
              <w:t>telor</w:t>
            </w:r>
            <w:r w:rsidRPr="0015449E">
              <w:rPr>
                <w:spacing w:val="3"/>
                <w:sz w:val="22"/>
              </w:rPr>
              <w:t xml:space="preserve"> </w:t>
            </w:r>
            <w:r w:rsidRPr="0015449E">
              <w:rPr>
                <w:sz w:val="22"/>
              </w:rPr>
              <w:t>de</w:t>
            </w:r>
            <w:r w:rsidRPr="0015449E">
              <w:rPr>
                <w:spacing w:val="-1"/>
                <w:sz w:val="22"/>
              </w:rPr>
              <w:t xml:space="preserve"> </w:t>
            </w:r>
            <w:r w:rsidRPr="0015449E">
              <w:rPr>
                <w:sz w:val="22"/>
              </w:rPr>
              <w:t>m</w:t>
            </w:r>
            <w:r w:rsidRPr="0015449E">
              <w:rPr>
                <w:spacing w:val="-3"/>
                <w:sz w:val="22"/>
              </w:rPr>
              <w:t>e</w:t>
            </w:r>
            <w:r w:rsidRPr="0015449E">
              <w:rPr>
                <w:spacing w:val="-2"/>
                <w:sz w:val="22"/>
              </w:rPr>
              <w:t>di</w:t>
            </w:r>
            <w:r w:rsidRPr="0015449E">
              <w:rPr>
                <w:sz w:val="22"/>
              </w:rPr>
              <w:t>u</w:t>
            </w:r>
          </w:p>
        </w:tc>
      </w:tr>
    </w:tbl>
    <w:p w14:paraId="60DBFC17" w14:textId="77777777" w:rsidR="000B2E91" w:rsidRPr="0015449E" w:rsidRDefault="000B2E91" w:rsidP="00254797">
      <w:pPr>
        <w:ind w:firstLine="720"/>
        <w:jc w:val="both"/>
      </w:pPr>
    </w:p>
    <w:p w14:paraId="7262EAD9" w14:textId="77777777" w:rsidR="004E6664" w:rsidRPr="0015449E" w:rsidRDefault="004E6664" w:rsidP="00254797">
      <w:pPr>
        <w:ind w:firstLine="720"/>
        <w:jc w:val="both"/>
      </w:pPr>
    </w:p>
    <w:p w14:paraId="57D887A2" w14:textId="77777777" w:rsidR="009765DE" w:rsidRPr="0015449E" w:rsidRDefault="002F4FB6" w:rsidP="009765DE">
      <w:pPr>
        <w:pStyle w:val="Heading1"/>
        <w:ind w:left="360"/>
        <w:jc w:val="center"/>
        <w:rPr>
          <w:rFonts w:ascii="Times New Roman" w:eastAsia="Arial" w:hAnsi="Times New Roman" w:cs="Times New Roman"/>
          <w:w w:val="102"/>
          <w:kern w:val="32"/>
          <w:sz w:val="24"/>
          <w:lang w:val="en-US" w:eastAsia="en-US"/>
        </w:rPr>
      </w:pPr>
      <w:bookmarkStart w:id="167" w:name="_Toc121223629"/>
      <w:r w:rsidRPr="0015449E">
        <w:rPr>
          <w:rFonts w:ascii="Times New Roman" w:eastAsia="Arial" w:hAnsi="Times New Roman" w:cs="Times New Roman"/>
          <w:w w:val="102"/>
          <w:kern w:val="32"/>
          <w:sz w:val="24"/>
          <w:lang w:val="en-US" w:eastAsia="en-US"/>
        </w:rPr>
        <w:t>6</w:t>
      </w:r>
      <w:r w:rsidR="009765DE" w:rsidRPr="0015449E">
        <w:rPr>
          <w:rFonts w:ascii="Times New Roman" w:eastAsia="Arial" w:hAnsi="Times New Roman" w:cs="Times New Roman"/>
          <w:w w:val="102"/>
          <w:kern w:val="32"/>
          <w:sz w:val="24"/>
          <w:lang w:val="en-US" w:eastAsia="en-US"/>
        </w:rPr>
        <w:t>.2. CRITERII PENTRU DETERMINAREA EFECTELOR POTENŢIALE SEMNIFICATIVE ASUPRA MEDIULUI PRIN IMPLEMENTAREA PLANULUI</w:t>
      </w:r>
      <w:bookmarkEnd w:id="167"/>
      <w:r w:rsidR="009765DE" w:rsidRPr="0015449E">
        <w:rPr>
          <w:rFonts w:ascii="Times New Roman" w:eastAsia="Arial" w:hAnsi="Times New Roman" w:cs="Times New Roman"/>
          <w:w w:val="102"/>
          <w:kern w:val="32"/>
          <w:sz w:val="24"/>
          <w:lang w:val="en-US" w:eastAsia="en-US"/>
        </w:rPr>
        <w:t xml:space="preserve"> </w:t>
      </w:r>
    </w:p>
    <w:p w14:paraId="28D834FC" w14:textId="77777777" w:rsidR="00F71011" w:rsidRPr="0015449E" w:rsidRDefault="00F71011" w:rsidP="000B2E91">
      <w:pPr>
        <w:ind w:firstLine="720"/>
        <w:jc w:val="both"/>
      </w:pPr>
    </w:p>
    <w:p w14:paraId="097566F1" w14:textId="77777777" w:rsidR="00B54A9C" w:rsidRPr="0015449E" w:rsidRDefault="00B54A9C" w:rsidP="000B2E91">
      <w:pPr>
        <w:ind w:firstLine="720"/>
        <w:jc w:val="both"/>
      </w:pPr>
      <w:r w:rsidRPr="0015449E">
        <w:t>In vederea identificarii efectelor potentiale semnificative asupra mediului ale prevederilor planului au fost stabilite criterii de evaluare pentru fiecare dintre factorii/aspectele de mediu relevanti/relevante si care s-au luat in considerare la stabilirea obiectivelor de mediu.</w:t>
      </w:r>
    </w:p>
    <w:p w14:paraId="77FAD249" w14:textId="77777777" w:rsidR="002B49ED" w:rsidRPr="0015449E" w:rsidRDefault="002B49ED">
      <w:r w:rsidRPr="0015449E">
        <w:br w:type="page"/>
      </w:r>
    </w:p>
    <w:p w14:paraId="6C623733" w14:textId="77777777" w:rsidR="00B54A9C" w:rsidRPr="000F59B8" w:rsidRDefault="00B54A9C" w:rsidP="000B2E91">
      <w:pPr>
        <w:ind w:firstLine="720"/>
        <w:jc w:val="both"/>
        <w:rPr>
          <w:b/>
          <w:sz w:val="20"/>
        </w:rPr>
      </w:pPr>
      <w:r w:rsidRPr="000F59B8">
        <w:rPr>
          <w:b/>
          <w:sz w:val="20"/>
        </w:rPr>
        <w:t>Tabel: Criterii de evaluare</w:t>
      </w:r>
    </w:p>
    <w:tbl>
      <w:tblPr>
        <w:tblW w:w="0" w:type="auto"/>
        <w:tblInd w:w="15" w:type="dxa"/>
        <w:tblLayout w:type="fixed"/>
        <w:tblCellMar>
          <w:left w:w="0" w:type="dxa"/>
          <w:right w:w="0" w:type="dxa"/>
        </w:tblCellMar>
        <w:tblLook w:val="0000" w:firstRow="0" w:lastRow="0" w:firstColumn="0" w:lastColumn="0" w:noHBand="0" w:noVBand="0"/>
      </w:tblPr>
      <w:tblGrid>
        <w:gridCol w:w="2268"/>
        <w:gridCol w:w="4141"/>
        <w:gridCol w:w="3772"/>
      </w:tblGrid>
      <w:tr w:rsidR="000F59B8" w:rsidRPr="00AA34ED" w14:paraId="43904094" w14:textId="77777777" w:rsidTr="0023282A">
        <w:trPr>
          <w:trHeight w:val="20"/>
          <w:tblHeader/>
        </w:trPr>
        <w:tc>
          <w:tcPr>
            <w:tcW w:w="2268" w:type="dxa"/>
            <w:tcBorders>
              <w:top w:val="single" w:sz="12" w:space="0" w:color="000000"/>
              <w:left w:val="single" w:sz="12" w:space="0" w:color="000000"/>
              <w:bottom w:val="single" w:sz="12" w:space="0" w:color="000000"/>
              <w:right w:val="single" w:sz="4" w:space="0" w:color="000000"/>
            </w:tcBorders>
            <w:shd w:val="clear" w:color="auto" w:fill="EAF0DD"/>
            <w:vAlign w:val="center"/>
          </w:tcPr>
          <w:p w14:paraId="20F993B5" w14:textId="77777777" w:rsidR="000F59B8" w:rsidRPr="00AA34ED" w:rsidRDefault="000F59B8" w:rsidP="0023282A">
            <w:pPr>
              <w:widowControl w:val="0"/>
              <w:autoSpaceDE w:val="0"/>
              <w:autoSpaceDN w:val="0"/>
              <w:adjustRightInd w:val="0"/>
              <w:ind w:hanging="518"/>
              <w:jc w:val="center"/>
              <w:rPr>
                <w:b/>
                <w:bCs/>
                <w:spacing w:val="1"/>
              </w:rPr>
            </w:pPr>
            <w:r w:rsidRPr="00AA34ED">
              <w:rPr>
                <w:b/>
                <w:bCs/>
              </w:rPr>
              <w:t>F</w:t>
            </w:r>
            <w:r w:rsidRPr="00AA34ED">
              <w:rPr>
                <w:b/>
                <w:bCs/>
                <w:spacing w:val="-3"/>
              </w:rPr>
              <w:t>a</w:t>
            </w:r>
            <w:r w:rsidRPr="00AA34ED">
              <w:rPr>
                <w:b/>
                <w:bCs/>
                <w:spacing w:val="-2"/>
              </w:rPr>
              <w:t>c</w:t>
            </w:r>
            <w:r w:rsidRPr="00AA34ED">
              <w:rPr>
                <w:b/>
                <w:bCs/>
                <w:spacing w:val="1"/>
              </w:rPr>
              <w:t>t</w:t>
            </w:r>
            <w:r w:rsidRPr="00AA34ED">
              <w:rPr>
                <w:b/>
                <w:bCs/>
                <w:spacing w:val="-2"/>
              </w:rPr>
              <w:t>or</w:t>
            </w:r>
            <w:r w:rsidRPr="00AA34ED">
              <w:rPr>
                <w:b/>
                <w:bCs/>
                <w:spacing w:val="1"/>
              </w:rPr>
              <w:t>/</w:t>
            </w:r>
          </w:p>
          <w:p w14:paraId="21A45B6D" w14:textId="77777777" w:rsidR="000F59B8" w:rsidRPr="00AA34ED" w:rsidRDefault="000F59B8" w:rsidP="0023282A">
            <w:pPr>
              <w:widowControl w:val="0"/>
              <w:autoSpaceDE w:val="0"/>
              <w:autoSpaceDN w:val="0"/>
              <w:adjustRightInd w:val="0"/>
              <w:ind w:hanging="518"/>
              <w:jc w:val="center"/>
            </w:pPr>
            <w:r w:rsidRPr="00AA34ED">
              <w:rPr>
                <w:b/>
                <w:bCs/>
                <w:spacing w:val="-2"/>
              </w:rPr>
              <w:t>as</w:t>
            </w:r>
            <w:r w:rsidRPr="00AA34ED">
              <w:rPr>
                <w:b/>
                <w:bCs/>
              </w:rPr>
              <w:t>p</w:t>
            </w:r>
            <w:r w:rsidRPr="00AA34ED">
              <w:rPr>
                <w:b/>
                <w:bCs/>
                <w:spacing w:val="-2"/>
              </w:rPr>
              <w:t>ec</w:t>
            </w:r>
            <w:r w:rsidRPr="00AA34ED">
              <w:rPr>
                <w:b/>
                <w:bCs/>
              </w:rPr>
              <w:t xml:space="preserve">te </w:t>
            </w:r>
            <w:r w:rsidRPr="00AA34ED">
              <w:rPr>
                <w:b/>
                <w:bCs/>
                <w:spacing w:val="-2"/>
              </w:rPr>
              <w:t>m</w:t>
            </w:r>
            <w:r w:rsidRPr="00AA34ED">
              <w:rPr>
                <w:b/>
                <w:bCs/>
              </w:rPr>
              <w:t>e</w:t>
            </w:r>
            <w:r w:rsidRPr="00AA34ED">
              <w:rPr>
                <w:b/>
                <w:bCs/>
                <w:spacing w:val="-2"/>
              </w:rPr>
              <w:t>d</w:t>
            </w:r>
            <w:r w:rsidRPr="00AA34ED">
              <w:rPr>
                <w:b/>
                <w:bCs/>
                <w:spacing w:val="-1"/>
              </w:rPr>
              <w:t>i</w:t>
            </w:r>
            <w:r w:rsidRPr="00AA34ED">
              <w:rPr>
                <w:b/>
                <w:bCs/>
              </w:rPr>
              <w:t>u</w:t>
            </w:r>
          </w:p>
        </w:tc>
        <w:tc>
          <w:tcPr>
            <w:tcW w:w="4141" w:type="dxa"/>
            <w:tcBorders>
              <w:top w:val="single" w:sz="12" w:space="0" w:color="000000"/>
              <w:left w:val="single" w:sz="4" w:space="0" w:color="000000"/>
              <w:bottom w:val="single" w:sz="12" w:space="0" w:color="000000"/>
              <w:right w:val="single" w:sz="4" w:space="0" w:color="000000"/>
            </w:tcBorders>
            <w:shd w:val="clear" w:color="auto" w:fill="EAF0DD"/>
            <w:vAlign w:val="center"/>
          </w:tcPr>
          <w:p w14:paraId="395421D1" w14:textId="77777777" w:rsidR="000F59B8" w:rsidRPr="00AA34ED" w:rsidRDefault="000F59B8" w:rsidP="0023282A">
            <w:pPr>
              <w:widowControl w:val="0"/>
              <w:autoSpaceDE w:val="0"/>
              <w:autoSpaceDN w:val="0"/>
              <w:adjustRightInd w:val="0"/>
              <w:jc w:val="center"/>
            </w:pPr>
            <w:r w:rsidRPr="00AA34ED">
              <w:rPr>
                <w:b/>
                <w:bCs/>
                <w:spacing w:val="-1"/>
              </w:rPr>
              <w:t>C</w:t>
            </w:r>
            <w:r w:rsidRPr="00AA34ED">
              <w:rPr>
                <w:b/>
                <w:bCs/>
              </w:rPr>
              <w:t>r</w:t>
            </w:r>
            <w:r w:rsidRPr="00AA34ED">
              <w:rPr>
                <w:b/>
                <w:bCs/>
                <w:spacing w:val="-1"/>
              </w:rPr>
              <w:t>i</w:t>
            </w:r>
            <w:r w:rsidRPr="00AA34ED">
              <w:rPr>
                <w:b/>
                <w:bCs/>
                <w:spacing w:val="1"/>
              </w:rPr>
              <w:t>t</w:t>
            </w:r>
            <w:r w:rsidRPr="00AA34ED">
              <w:rPr>
                <w:b/>
                <w:bCs/>
                <w:spacing w:val="-2"/>
              </w:rPr>
              <w:t>e</w:t>
            </w:r>
            <w:r w:rsidRPr="00AA34ED">
              <w:rPr>
                <w:b/>
                <w:bCs/>
              </w:rPr>
              <w:t>r</w:t>
            </w:r>
            <w:r w:rsidRPr="00AA34ED">
              <w:rPr>
                <w:b/>
                <w:bCs/>
                <w:spacing w:val="-1"/>
              </w:rPr>
              <w:t>i</w:t>
            </w:r>
            <w:r w:rsidRPr="00AA34ED">
              <w:rPr>
                <w:b/>
                <w:bCs/>
              </w:rPr>
              <w:t>i</w:t>
            </w:r>
            <w:r w:rsidRPr="00AA34ED">
              <w:rPr>
                <w:b/>
                <w:bCs/>
                <w:spacing w:val="-4"/>
              </w:rPr>
              <w:t xml:space="preserve"> </w:t>
            </w:r>
            <w:r w:rsidRPr="00AA34ED">
              <w:rPr>
                <w:b/>
                <w:bCs/>
              </w:rPr>
              <w:t>de</w:t>
            </w:r>
            <w:r w:rsidRPr="00AA34ED">
              <w:rPr>
                <w:b/>
                <w:bCs/>
                <w:spacing w:val="-2"/>
              </w:rPr>
              <w:t xml:space="preserve"> </w:t>
            </w:r>
            <w:r w:rsidRPr="00AA34ED">
              <w:rPr>
                <w:b/>
                <w:bCs/>
              </w:rPr>
              <w:t>eva</w:t>
            </w:r>
            <w:r w:rsidRPr="00AA34ED">
              <w:rPr>
                <w:b/>
                <w:bCs/>
                <w:spacing w:val="1"/>
              </w:rPr>
              <w:t>l</w:t>
            </w:r>
            <w:r w:rsidRPr="00AA34ED">
              <w:rPr>
                <w:b/>
                <w:bCs/>
                <w:spacing w:val="-3"/>
              </w:rPr>
              <w:t>u</w:t>
            </w:r>
            <w:r w:rsidRPr="00AA34ED">
              <w:rPr>
                <w:b/>
                <w:bCs/>
              </w:rPr>
              <w:t>a</w:t>
            </w:r>
            <w:r w:rsidRPr="00AA34ED">
              <w:rPr>
                <w:b/>
                <w:bCs/>
                <w:spacing w:val="-2"/>
              </w:rPr>
              <w:t>r</w:t>
            </w:r>
            <w:r w:rsidRPr="00AA34ED">
              <w:rPr>
                <w:b/>
                <w:bCs/>
              </w:rPr>
              <w:t>e</w:t>
            </w:r>
          </w:p>
        </w:tc>
        <w:tc>
          <w:tcPr>
            <w:tcW w:w="3772" w:type="dxa"/>
            <w:tcBorders>
              <w:top w:val="single" w:sz="12" w:space="0" w:color="000000"/>
              <w:left w:val="single" w:sz="4" w:space="0" w:color="000000"/>
              <w:bottom w:val="single" w:sz="12" w:space="0" w:color="000000"/>
              <w:right w:val="single" w:sz="12" w:space="0" w:color="000000"/>
            </w:tcBorders>
            <w:shd w:val="clear" w:color="auto" w:fill="EAF0DD"/>
            <w:vAlign w:val="center"/>
          </w:tcPr>
          <w:p w14:paraId="6BA211C2" w14:textId="77777777" w:rsidR="000F59B8" w:rsidRPr="00AA34ED" w:rsidRDefault="000F59B8" w:rsidP="0023282A">
            <w:pPr>
              <w:widowControl w:val="0"/>
              <w:autoSpaceDE w:val="0"/>
              <w:autoSpaceDN w:val="0"/>
              <w:adjustRightInd w:val="0"/>
              <w:jc w:val="center"/>
            </w:pPr>
            <w:r w:rsidRPr="00AA34ED">
              <w:rPr>
                <w:b/>
                <w:bCs/>
              </w:rPr>
              <w:t>C</w:t>
            </w:r>
            <w:r w:rsidRPr="00AA34ED">
              <w:rPr>
                <w:b/>
                <w:bCs/>
                <w:spacing w:val="3"/>
              </w:rPr>
              <w:t>o</w:t>
            </w:r>
            <w:r w:rsidRPr="00AA34ED">
              <w:rPr>
                <w:b/>
                <w:bCs/>
                <w:spacing w:val="-2"/>
              </w:rPr>
              <w:t>m</w:t>
            </w:r>
            <w:r w:rsidRPr="00AA34ED">
              <w:rPr>
                <w:b/>
                <w:bCs/>
              </w:rPr>
              <w:t>en</w:t>
            </w:r>
            <w:r w:rsidRPr="00AA34ED">
              <w:rPr>
                <w:b/>
                <w:bCs/>
                <w:spacing w:val="3"/>
              </w:rPr>
              <w:t>t</w:t>
            </w:r>
            <w:r w:rsidRPr="00AA34ED">
              <w:rPr>
                <w:b/>
                <w:bCs/>
              </w:rPr>
              <w:t>ar</w:t>
            </w:r>
            <w:r w:rsidRPr="00AA34ED">
              <w:rPr>
                <w:b/>
                <w:bCs/>
                <w:spacing w:val="1"/>
              </w:rPr>
              <w:t>ii</w:t>
            </w:r>
          </w:p>
        </w:tc>
      </w:tr>
      <w:tr w:rsidR="000F59B8" w:rsidRPr="00AA34ED" w14:paraId="3A5D8B35" w14:textId="77777777" w:rsidTr="0023282A">
        <w:trPr>
          <w:trHeight w:val="20"/>
        </w:trPr>
        <w:tc>
          <w:tcPr>
            <w:tcW w:w="2268" w:type="dxa"/>
            <w:tcBorders>
              <w:top w:val="single" w:sz="12" w:space="0" w:color="000000"/>
              <w:left w:val="single" w:sz="12" w:space="0" w:color="000000"/>
              <w:bottom w:val="single" w:sz="4" w:space="0" w:color="000000"/>
              <w:right w:val="single" w:sz="4" w:space="0" w:color="000000"/>
            </w:tcBorders>
            <w:vAlign w:val="center"/>
          </w:tcPr>
          <w:p w14:paraId="100A4669" w14:textId="77777777" w:rsidR="000F59B8" w:rsidRPr="00AA34ED" w:rsidRDefault="000F59B8" w:rsidP="0023282A">
            <w:pPr>
              <w:widowControl w:val="0"/>
              <w:autoSpaceDE w:val="0"/>
              <w:autoSpaceDN w:val="0"/>
              <w:adjustRightInd w:val="0"/>
              <w:jc w:val="center"/>
            </w:pPr>
            <w:r w:rsidRPr="00AA34ED">
              <w:rPr>
                <w:b/>
                <w:bCs/>
                <w:spacing w:val="2"/>
              </w:rPr>
              <w:t>P</w:t>
            </w:r>
            <w:r w:rsidRPr="00AA34ED">
              <w:rPr>
                <w:b/>
                <w:bCs/>
              </w:rPr>
              <w:t>op</w:t>
            </w:r>
            <w:r w:rsidRPr="00AA34ED">
              <w:rPr>
                <w:b/>
                <w:bCs/>
                <w:spacing w:val="-3"/>
              </w:rPr>
              <w:t>u</w:t>
            </w:r>
            <w:r w:rsidRPr="00AA34ED">
              <w:rPr>
                <w:b/>
                <w:bCs/>
                <w:spacing w:val="1"/>
              </w:rPr>
              <w:t>l</w:t>
            </w:r>
            <w:r w:rsidRPr="00AA34ED">
              <w:rPr>
                <w:b/>
                <w:bCs/>
              </w:rPr>
              <w:t>a</w:t>
            </w:r>
            <w:r w:rsidRPr="00AA34ED">
              <w:rPr>
                <w:b/>
                <w:bCs/>
                <w:spacing w:val="-2"/>
              </w:rPr>
              <w:t>t</w:t>
            </w:r>
            <w:r w:rsidRPr="00AA34ED">
              <w:rPr>
                <w:b/>
                <w:bCs/>
                <w:spacing w:val="1"/>
              </w:rPr>
              <w:t>i</w:t>
            </w:r>
            <w:r w:rsidRPr="00AA34ED">
              <w:rPr>
                <w:b/>
                <w:bCs/>
              </w:rPr>
              <w:t xml:space="preserve">a </w:t>
            </w:r>
            <w:r w:rsidRPr="00AA34ED">
              <w:rPr>
                <w:b/>
                <w:bCs/>
                <w:spacing w:val="-2"/>
              </w:rPr>
              <w:t>s</w:t>
            </w:r>
            <w:r w:rsidRPr="00AA34ED">
              <w:rPr>
                <w:b/>
                <w:bCs/>
              </w:rPr>
              <w:t>i sana</w:t>
            </w:r>
            <w:r w:rsidRPr="00AA34ED">
              <w:rPr>
                <w:b/>
                <w:bCs/>
                <w:spacing w:val="1"/>
              </w:rPr>
              <w:t>t</w:t>
            </w:r>
            <w:r w:rsidRPr="00AA34ED">
              <w:rPr>
                <w:b/>
                <w:bCs/>
                <w:spacing w:val="-2"/>
              </w:rPr>
              <w:t>a</w:t>
            </w:r>
            <w:r w:rsidRPr="00AA34ED">
              <w:rPr>
                <w:b/>
                <w:bCs/>
                <w:spacing w:val="1"/>
              </w:rPr>
              <w:t>t</w:t>
            </w:r>
            <w:r w:rsidRPr="00AA34ED">
              <w:rPr>
                <w:b/>
                <w:bCs/>
              </w:rPr>
              <w:t xml:space="preserve">ea </w:t>
            </w:r>
            <w:r w:rsidRPr="00AA34ED">
              <w:rPr>
                <w:b/>
                <w:bCs/>
                <w:spacing w:val="-2"/>
              </w:rPr>
              <w:t>u</w:t>
            </w:r>
            <w:r w:rsidRPr="00AA34ED">
              <w:rPr>
                <w:b/>
                <w:bCs/>
                <w:spacing w:val="1"/>
              </w:rPr>
              <w:t>m</w:t>
            </w:r>
            <w:r w:rsidRPr="00AA34ED">
              <w:rPr>
                <w:b/>
                <w:bCs/>
              </w:rPr>
              <w:t>ana</w:t>
            </w:r>
          </w:p>
        </w:tc>
        <w:tc>
          <w:tcPr>
            <w:tcW w:w="4141" w:type="dxa"/>
            <w:tcBorders>
              <w:top w:val="single" w:sz="12" w:space="0" w:color="000000"/>
              <w:left w:val="single" w:sz="4" w:space="0" w:color="000000"/>
              <w:bottom w:val="single" w:sz="4" w:space="0" w:color="000000"/>
              <w:right w:val="single" w:sz="4" w:space="0" w:color="000000"/>
            </w:tcBorders>
            <w:vAlign w:val="center"/>
          </w:tcPr>
          <w:p w14:paraId="753BD90C" w14:textId="77777777" w:rsidR="000F59B8" w:rsidRPr="00AA34ED" w:rsidRDefault="000F59B8" w:rsidP="0023282A">
            <w:pPr>
              <w:widowControl w:val="0"/>
              <w:autoSpaceDE w:val="0"/>
              <w:autoSpaceDN w:val="0"/>
              <w:adjustRightInd w:val="0"/>
              <w:rPr>
                <w:sz w:val="20"/>
                <w:szCs w:val="20"/>
              </w:rPr>
            </w:pPr>
            <w:r w:rsidRPr="00AA34ED">
              <w:rPr>
                <w:spacing w:val="-1"/>
                <w:sz w:val="20"/>
                <w:szCs w:val="20"/>
              </w:rPr>
              <w:t>C</w:t>
            </w:r>
            <w:r w:rsidRPr="00AA34ED">
              <w:rPr>
                <w:spacing w:val="3"/>
                <w:sz w:val="20"/>
                <w:szCs w:val="20"/>
              </w:rPr>
              <w:t>a</w:t>
            </w:r>
            <w:r w:rsidRPr="00AA34ED">
              <w:rPr>
                <w:sz w:val="20"/>
                <w:szCs w:val="20"/>
              </w:rPr>
              <w:t>litatea</w:t>
            </w:r>
            <w:r w:rsidRPr="00AA34ED">
              <w:rPr>
                <w:spacing w:val="-9"/>
                <w:sz w:val="20"/>
                <w:szCs w:val="20"/>
              </w:rPr>
              <w:t xml:space="preserve"> </w:t>
            </w:r>
            <w:r w:rsidRPr="00AA34ED">
              <w:rPr>
                <w:spacing w:val="1"/>
                <w:sz w:val="20"/>
                <w:szCs w:val="20"/>
              </w:rPr>
              <w:t>f</w:t>
            </w:r>
            <w:r w:rsidRPr="00AA34ED">
              <w:rPr>
                <w:sz w:val="20"/>
                <w:szCs w:val="20"/>
              </w:rPr>
              <w:t>act</w:t>
            </w:r>
            <w:r w:rsidRPr="00AA34ED">
              <w:rPr>
                <w:spacing w:val="1"/>
                <w:sz w:val="20"/>
                <w:szCs w:val="20"/>
              </w:rPr>
              <w:t>or</w:t>
            </w:r>
            <w:r w:rsidRPr="00AA34ED">
              <w:rPr>
                <w:sz w:val="20"/>
                <w:szCs w:val="20"/>
              </w:rPr>
              <w:t>il</w:t>
            </w:r>
            <w:r w:rsidRPr="00AA34ED">
              <w:rPr>
                <w:spacing w:val="1"/>
                <w:sz w:val="20"/>
                <w:szCs w:val="20"/>
              </w:rPr>
              <w:t>o</w:t>
            </w:r>
            <w:r w:rsidRPr="00AA34ED">
              <w:rPr>
                <w:sz w:val="20"/>
                <w:szCs w:val="20"/>
              </w:rPr>
              <w:t>r</w:t>
            </w:r>
            <w:r w:rsidRPr="00AA34ED">
              <w:rPr>
                <w:spacing w:val="-8"/>
                <w:sz w:val="20"/>
                <w:szCs w:val="20"/>
              </w:rPr>
              <w:t xml:space="preserve"> </w:t>
            </w:r>
            <w:r w:rsidRPr="00AA34ED">
              <w:rPr>
                <w:spacing w:val="1"/>
                <w:sz w:val="20"/>
                <w:szCs w:val="20"/>
              </w:rPr>
              <w:t>d</w:t>
            </w:r>
            <w:r w:rsidRPr="00AA34ED">
              <w:rPr>
                <w:sz w:val="20"/>
                <w:szCs w:val="20"/>
              </w:rPr>
              <w:t>e</w:t>
            </w:r>
            <w:r w:rsidRPr="00AA34ED">
              <w:rPr>
                <w:spacing w:val="-1"/>
                <w:sz w:val="20"/>
                <w:szCs w:val="20"/>
              </w:rPr>
              <w:t xml:space="preserve"> </w:t>
            </w:r>
            <w:r w:rsidRPr="00AA34ED">
              <w:rPr>
                <w:spacing w:val="-4"/>
                <w:sz w:val="20"/>
                <w:szCs w:val="20"/>
              </w:rPr>
              <w:t>m</w:t>
            </w:r>
            <w:r w:rsidRPr="00AA34ED">
              <w:rPr>
                <w:sz w:val="20"/>
                <w:szCs w:val="20"/>
              </w:rPr>
              <w:t>e</w:t>
            </w:r>
            <w:r w:rsidRPr="00AA34ED">
              <w:rPr>
                <w:spacing w:val="1"/>
                <w:sz w:val="20"/>
                <w:szCs w:val="20"/>
              </w:rPr>
              <w:t>d</w:t>
            </w:r>
            <w:r w:rsidRPr="00AA34ED">
              <w:rPr>
                <w:sz w:val="20"/>
                <w:szCs w:val="20"/>
              </w:rPr>
              <w:t>iu</w:t>
            </w:r>
            <w:r w:rsidRPr="00AA34ED">
              <w:rPr>
                <w:spacing w:val="-13"/>
                <w:sz w:val="20"/>
                <w:szCs w:val="20"/>
              </w:rPr>
              <w:t xml:space="preserve"> </w:t>
            </w:r>
            <w:r w:rsidRPr="00AA34ED">
              <w:rPr>
                <w:spacing w:val="2"/>
                <w:sz w:val="20"/>
                <w:szCs w:val="20"/>
              </w:rPr>
              <w:t>î</w:t>
            </w:r>
            <w:r w:rsidRPr="00AA34ED">
              <w:rPr>
                <w:sz w:val="20"/>
                <w:szCs w:val="20"/>
              </w:rPr>
              <w:t>n</w:t>
            </w:r>
            <w:r w:rsidRPr="00AA34ED">
              <w:rPr>
                <w:spacing w:val="-3"/>
                <w:sz w:val="20"/>
                <w:szCs w:val="20"/>
              </w:rPr>
              <w:t xml:space="preserve"> </w:t>
            </w:r>
            <w:r w:rsidRPr="00AA34ED">
              <w:rPr>
                <w:spacing w:val="1"/>
                <w:sz w:val="20"/>
                <w:szCs w:val="20"/>
              </w:rPr>
              <w:t>r</w:t>
            </w:r>
            <w:r w:rsidRPr="00AA34ED">
              <w:rPr>
                <w:sz w:val="20"/>
                <w:szCs w:val="20"/>
              </w:rPr>
              <w:t>a</w:t>
            </w:r>
            <w:r w:rsidRPr="00AA34ED">
              <w:rPr>
                <w:spacing w:val="1"/>
                <w:sz w:val="20"/>
                <w:szCs w:val="20"/>
              </w:rPr>
              <w:t>por</w:t>
            </w:r>
            <w:r w:rsidRPr="00AA34ED">
              <w:rPr>
                <w:sz w:val="20"/>
                <w:szCs w:val="20"/>
              </w:rPr>
              <w:t>t</w:t>
            </w:r>
            <w:r w:rsidRPr="00AA34ED">
              <w:rPr>
                <w:spacing w:val="-7"/>
                <w:sz w:val="20"/>
                <w:szCs w:val="20"/>
              </w:rPr>
              <w:t xml:space="preserve"> </w:t>
            </w:r>
            <w:r w:rsidRPr="00AA34ED">
              <w:rPr>
                <w:sz w:val="20"/>
                <w:szCs w:val="20"/>
              </w:rPr>
              <w:t>cu</w:t>
            </w:r>
            <w:r w:rsidRPr="00AA34ED">
              <w:rPr>
                <w:spacing w:val="-5"/>
                <w:sz w:val="20"/>
                <w:szCs w:val="20"/>
              </w:rPr>
              <w:t xml:space="preserve"> </w:t>
            </w:r>
            <w:r w:rsidRPr="00AA34ED">
              <w:rPr>
                <w:spacing w:val="1"/>
                <w:sz w:val="20"/>
                <w:szCs w:val="20"/>
              </w:rPr>
              <w:t>v</w:t>
            </w:r>
            <w:r w:rsidRPr="00AA34ED">
              <w:rPr>
                <w:sz w:val="20"/>
                <w:szCs w:val="20"/>
              </w:rPr>
              <w:t>al</w:t>
            </w:r>
            <w:r w:rsidRPr="00AA34ED">
              <w:rPr>
                <w:spacing w:val="1"/>
                <w:sz w:val="20"/>
                <w:szCs w:val="20"/>
              </w:rPr>
              <w:t>or</w:t>
            </w:r>
            <w:r w:rsidRPr="00AA34ED">
              <w:rPr>
                <w:sz w:val="20"/>
                <w:szCs w:val="20"/>
              </w:rPr>
              <w:t xml:space="preserve">ile </w:t>
            </w:r>
            <w:r w:rsidRPr="00AA34ED">
              <w:rPr>
                <w:position w:val="1"/>
                <w:sz w:val="20"/>
                <w:szCs w:val="20"/>
              </w:rPr>
              <w:t>l</w:t>
            </w:r>
            <w:r w:rsidRPr="00AA34ED">
              <w:rPr>
                <w:spacing w:val="2"/>
                <w:position w:val="1"/>
                <w:sz w:val="20"/>
                <w:szCs w:val="20"/>
              </w:rPr>
              <w:t>i</w:t>
            </w:r>
            <w:r w:rsidRPr="00AA34ED">
              <w:rPr>
                <w:spacing w:val="-4"/>
                <w:position w:val="1"/>
                <w:sz w:val="20"/>
                <w:szCs w:val="20"/>
              </w:rPr>
              <w:t>m</w:t>
            </w:r>
            <w:r w:rsidRPr="00AA34ED">
              <w:rPr>
                <w:position w:val="1"/>
                <w:sz w:val="20"/>
                <w:szCs w:val="20"/>
              </w:rPr>
              <w:t>ită</w:t>
            </w:r>
            <w:r w:rsidRPr="00AA34ED">
              <w:rPr>
                <w:spacing w:val="-7"/>
                <w:position w:val="1"/>
                <w:sz w:val="20"/>
                <w:szCs w:val="20"/>
              </w:rPr>
              <w:t xml:space="preserve"> </w:t>
            </w:r>
            <w:r w:rsidRPr="00AA34ED">
              <w:rPr>
                <w:spacing w:val="-1"/>
                <w:position w:val="1"/>
                <w:sz w:val="20"/>
                <w:szCs w:val="20"/>
              </w:rPr>
              <w:t>s</w:t>
            </w:r>
            <w:r w:rsidRPr="00AA34ED">
              <w:rPr>
                <w:spacing w:val="1"/>
                <w:position w:val="1"/>
                <w:sz w:val="20"/>
                <w:szCs w:val="20"/>
              </w:rPr>
              <w:t>p</w:t>
            </w:r>
            <w:r w:rsidRPr="00AA34ED">
              <w:rPr>
                <w:spacing w:val="3"/>
                <w:position w:val="1"/>
                <w:sz w:val="20"/>
                <w:szCs w:val="20"/>
              </w:rPr>
              <w:t>e</w:t>
            </w:r>
            <w:r w:rsidRPr="00AA34ED">
              <w:rPr>
                <w:position w:val="1"/>
                <w:sz w:val="20"/>
                <w:szCs w:val="20"/>
              </w:rPr>
              <w:t>cifice</w:t>
            </w:r>
            <w:r w:rsidRPr="00AA34ED">
              <w:rPr>
                <w:spacing w:val="-6"/>
                <w:position w:val="1"/>
                <w:sz w:val="20"/>
                <w:szCs w:val="20"/>
              </w:rPr>
              <w:t xml:space="preserve"> </w:t>
            </w:r>
            <w:r w:rsidRPr="00AA34ED">
              <w:rPr>
                <w:spacing w:val="1"/>
                <w:sz w:val="20"/>
                <w:szCs w:val="20"/>
              </w:rPr>
              <w:t>p</w:t>
            </w:r>
            <w:r w:rsidRPr="00AA34ED">
              <w:rPr>
                <w:spacing w:val="3"/>
                <w:sz w:val="20"/>
                <w:szCs w:val="20"/>
              </w:rPr>
              <w:t>e</w:t>
            </w:r>
            <w:r w:rsidRPr="00AA34ED">
              <w:rPr>
                <w:spacing w:val="-1"/>
                <w:sz w:val="20"/>
                <w:szCs w:val="20"/>
              </w:rPr>
              <w:t>n</w:t>
            </w:r>
            <w:r w:rsidRPr="00AA34ED">
              <w:rPr>
                <w:sz w:val="20"/>
                <w:szCs w:val="20"/>
              </w:rPr>
              <w:t>t</w:t>
            </w:r>
            <w:r w:rsidRPr="00AA34ED">
              <w:rPr>
                <w:spacing w:val="1"/>
                <w:sz w:val="20"/>
                <w:szCs w:val="20"/>
              </w:rPr>
              <w:t>r</w:t>
            </w:r>
            <w:r w:rsidRPr="00AA34ED">
              <w:rPr>
                <w:sz w:val="20"/>
                <w:szCs w:val="20"/>
              </w:rPr>
              <w:t>u</w:t>
            </w:r>
            <w:r w:rsidRPr="00AA34ED">
              <w:rPr>
                <w:spacing w:val="-11"/>
                <w:sz w:val="20"/>
                <w:szCs w:val="20"/>
              </w:rPr>
              <w:t xml:space="preserve"> </w:t>
            </w:r>
            <w:r w:rsidRPr="00AA34ED">
              <w:rPr>
                <w:spacing w:val="1"/>
                <w:sz w:val="20"/>
                <w:szCs w:val="20"/>
              </w:rPr>
              <w:t>pro</w:t>
            </w:r>
            <w:r w:rsidRPr="00AA34ED">
              <w:rPr>
                <w:sz w:val="20"/>
                <w:szCs w:val="20"/>
              </w:rPr>
              <w:t>tecţia</w:t>
            </w:r>
            <w:r w:rsidRPr="00AA34ED">
              <w:rPr>
                <w:spacing w:val="-11"/>
                <w:sz w:val="20"/>
                <w:szCs w:val="20"/>
              </w:rPr>
              <w:t xml:space="preserve"> </w:t>
            </w:r>
            <w:r w:rsidRPr="00AA34ED">
              <w:rPr>
                <w:spacing w:val="-1"/>
                <w:sz w:val="20"/>
                <w:szCs w:val="20"/>
              </w:rPr>
              <w:t>s</w:t>
            </w:r>
            <w:r w:rsidRPr="00AA34ED">
              <w:rPr>
                <w:sz w:val="20"/>
                <w:szCs w:val="20"/>
              </w:rPr>
              <w:t>ă</w:t>
            </w:r>
            <w:r w:rsidRPr="00AA34ED">
              <w:rPr>
                <w:spacing w:val="1"/>
                <w:sz w:val="20"/>
                <w:szCs w:val="20"/>
              </w:rPr>
              <w:t>n</w:t>
            </w:r>
            <w:r w:rsidRPr="00AA34ED">
              <w:rPr>
                <w:sz w:val="20"/>
                <w:szCs w:val="20"/>
              </w:rPr>
              <w:t>ătă</w:t>
            </w:r>
            <w:r w:rsidRPr="00AA34ED">
              <w:rPr>
                <w:spacing w:val="2"/>
                <w:sz w:val="20"/>
                <w:szCs w:val="20"/>
              </w:rPr>
              <w:t>ţ</w:t>
            </w:r>
            <w:r w:rsidRPr="00AA34ED">
              <w:rPr>
                <w:sz w:val="20"/>
                <w:szCs w:val="20"/>
              </w:rPr>
              <w:t>ii</w:t>
            </w:r>
            <w:r w:rsidRPr="00AA34ED">
              <w:rPr>
                <w:spacing w:val="-9"/>
                <w:sz w:val="20"/>
                <w:szCs w:val="20"/>
              </w:rPr>
              <w:t xml:space="preserve"> </w:t>
            </w:r>
            <w:r w:rsidRPr="00AA34ED">
              <w:rPr>
                <w:spacing w:val="1"/>
                <w:sz w:val="20"/>
                <w:szCs w:val="20"/>
              </w:rPr>
              <w:t>u</w:t>
            </w:r>
            <w:r w:rsidRPr="00AA34ED">
              <w:rPr>
                <w:spacing w:val="-1"/>
                <w:sz w:val="20"/>
                <w:szCs w:val="20"/>
              </w:rPr>
              <w:t>m</w:t>
            </w:r>
            <w:r w:rsidRPr="00AA34ED">
              <w:rPr>
                <w:sz w:val="20"/>
                <w:szCs w:val="20"/>
              </w:rPr>
              <w:t>a</w:t>
            </w:r>
            <w:r w:rsidRPr="00AA34ED">
              <w:rPr>
                <w:spacing w:val="-1"/>
                <w:sz w:val="20"/>
                <w:szCs w:val="20"/>
              </w:rPr>
              <w:t>n</w:t>
            </w:r>
            <w:r w:rsidRPr="00AA34ED">
              <w:rPr>
                <w:sz w:val="20"/>
                <w:szCs w:val="20"/>
              </w:rPr>
              <w:t xml:space="preserve">e </w:t>
            </w:r>
            <w:r w:rsidRPr="00AA34ED">
              <w:rPr>
                <w:spacing w:val="1"/>
                <w:sz w:val="20"/>
                <w:szCs w:val="20"/>
              </w:rPr>
              <w:t>(pop</w:t>
            </w:r>
            <w:r w:rsidRPr="00AA34ED">
              <w:rPr>
                <w:spacing w:val="-1"/>
                <w:sz w:val="20"/>
                <w:szCs w:val="20"/>
              </w:rPr>
              <w:t>u</w:t>
            </w:r>
            <w:r w:rsidRPr="00AA34ED">
              <w:rPr>
                <w:spacing w:val="1"/>
                <w:sz w:val="20"/>
                <w:szCs w:val="20"/>
              </w:rPr>
              <w:t>l</w:t>
            </w:r>
            <w:r w:rsidRPr="00AA34ED">
              <w:rPr>
                <w:sz w:val="20"/>
                <w:szCs w:val="20"/>
              </w:rPr>
              <w:t>aţia</w:t>
            </w:r>
            <w:r w:rsidRPr="00AA34ED">
              <w:rPr>
                <w:spacing w:val="-14"/>
                <w:sz w:val="20"/>
                <w:szCs w:val="20"/>
              </w:rPr>
              <w:t xml:space="preserve"> </w:t>
            </w:r>
            <w:r w:rsidRPr="00AA34ED">
              <w:rPr>
                <w:spacing w:val="1"/>
                <w:sz w:val="20"/>
                <w:szCs w:val="20"/>
              </w:rPr>
              <w:t>d</w:t>
            </w:r>
            <w:r w:rsidRPr="00AA34ED">
              <w:rPr>
                <w:sz w:val="20"/>
                <w:szCs w:val="20"/>
              </w:rPr>
              <w:t>in</w:t>
            </w:r>
            <w:r w:rsidRPr="00AA34ED">
              <w:rPr>
                <w:spacing w:val="-4"/>
                <w:sz w:val="20"/>
                <w:szCs w:val="20"/>
              </w:rPr>
              <w:t xml:space="preserve"> </w:t>
            </w:r>
            <w:r w:rsidRPr="00AA34ED">
              <w:rPr>
                <w:spacing w:val="2"/>
                <w:sz w:val="20"/>
                <w:szCs w:val="20"/>
              </w:rPr>
              <w:t>v</w:t>
            </w:r>
            <w:r w:rsidRPr="00AA34ED">
              <w:rPr>
                <w:sz w:val="20"/>
                <w:szCs w:val="20"/>
              </w:rPr>
              <w:t>eci</w:t>
            </w:r>
            <w:r w:rsidRPr="00AA34ED">
              <w:rPr>
                <w:spacing w:val="-1"/>
                <w:sz w:val="20"/>
                <w:szCs w:val="20"/>
              </w:rPr>
              <w:t>n</w:t>
            </w:r>
            <w:r w:rsidRPr="00AA34ED">
              <w:rPr>
                <w:spacing w:val="3"/>
                <w:sz w:val="20"/>
                <w:szCs w:val="20"/>
              </w:rPr>
              <w:t>ă</w:t>
            </w:r>
            <w:r w:rsidRPr="00AA34ED">
              <w:rPr>
                <w:sz w:val="20"/>
                <w:szCs w:val="20"/>
              </w:rPr>
              <w:t>tatea</w:t>
            </w:r>
            <w:r w:rsidRPr="00AA34ED">
              <w:rPr>
                <w:spacing w:val="-15"/>
                <w:sz w:val="20"/>
                <w:szCs w:val="20"/>
              </w:rPr>
              <w:t xml:space="preserve"> </w:t>
            </w:r>
            <w:r w:rsidRPr="00AA34ED">
              <w:rPr>
                <w:sz w:val="20"/>
                <w:szCs w:val="20"/>
              </w:rPr>
              <w:t xml:space="preserve">căi </w:t>
            </w:r>
            <w:r w:rsidRPr="00AA34ED">
              <w:rPr>
                <w:spacing w:val="1"/>
                <w:sz w:val="20"/>
                <w:szCs w:val="20"/>
              </w:rPr>
              <w:t>pr</w:t>
            </w:r>
            <w:r w:rsidRPr="00AA34ED">
              <w:rPr>
                <w:sz w:val="20"/>
                <w:szCs w:val="20"/>
              </w:rPr>
              <w:t>i</w:t>
            </w:r>
            <w:r w:rsidRPr="00AA34ED">
              <w:rPr>
                <w:spacing w:val="-1"/>
                <w:sz w:val="20"/>
                <w:szCs w:val="20"/>
              </w:rPr>
              <w:t>n</w:t>
            </w:r>
            <w:r w:rsidRPr="00AA34ED">
              <w:rPr>
                <w:sz w:val="20"/>
                <w:szCs w:val="20"/>
              </w:rPr>
              <w:t>ci</w:t>
            </w:r>
            <w:r w:rsidRPr="00AA34ED">
              <w:rPr>
                <w:spacing w:val="1"/>
                <w:sz w:val="20"/>
                <w:szCs w:val="20"/>
              </w:rPr>
              <w:t>p</w:t>
            </w:r>
            <w:r w:rsidRPr="00AA34ED">
              <w:rPr>
                <w:sz w:val="20"/>
                <w:szCs w:val="20"/>
              </w:rPr>
              <w:t>ale</w:t>
            </w:r>
            <w:r w:rsidRPr="00AA34ED">
              <w:rPr>
                <w:spacing w:val="-10"/>
                <w:sz w:val="20"/>
                <w:szCs w:val="20"/>
              </w:rPr>
              <w:t xml:space="preserve"> </w:t>
            </w:r>
            <w:r w:rsidRPr="00AA34ED">
              <w:rPr>
                <w:spacing w:val="1"/>
                <w:sz w:val="20"/>
                <w:szCs w:val="20"/>
              </w:rPr>
              <w:t xml:space="preserve">de </w:t>
            </w:r>
            <w:r w:rsidRPr="00AA34ED">
              <w:rPr>
                <w:sz w:val="20"/>
                <w:szCs w:val="20"/>
              </w:rPr>
              <w:t>t</w:t>
            </w:r>
            <w:r w:rsidRPr="00AA34ED">
              <w:rPr>
                <w:spacing w:val="1"/>
                <w:sz w:val="20"/>
                <w:szCs w:val="20"/>
              </w:rPr>
              <w:t>r</w:t>
            </w:r>
            <w:r w:rsidRPr="00AA34ED">
              <w:rPr>
                <w:sz w:val="20"/>
                <w:szCs w:val="20"/>
              </w:rPr>
              <w:t>a</w:t>
            </w:r>
            <w:r w:rsidRPr="00AA34ED">
              <w:rPr>
                <w:spacing w:val="-1"/>
                <w:sz w:val="20"/>
                <w:szCs w:val="20"/>
              </w:rPr>
              <w:t>ns</w:t>
            </w:r>
            <w:r w:rsidRPr="00AA34ED">
              <w:rPr>
                <w:spacing w:val="1"/>
                <w:sz w:val="20"/>
                <w:szCs w:val="20"/>
              </w:rPr>
              <w:t>por</w:t>
            </w:r>
            <w:r w:rsidRPr="00AA34ED">
              <w:rPr>
                <w:sz w:val="20"/>
                <w:szCs w:val="20"/>
              </w:rPr>
              <w:t>t).</w:t>
            </w:r>
          </w:p>
          <w:p w14:paraId="14029653" w14:textId="77777777" w:rsidR="000F59B8" w:rsidRPr="00AA34ED" w:rsidRDefault="000F59B8" w:rsidP="0023282A">
            <w:pPr>
              <w:widowControl w:val="0"/>
              <w:autoSpaceDE w:val="0"/>
              <w:autoSpaceDN w:val="0"/>
              <w:adjustRightInd w:val="0"/>
            </w:pPr>
            <w:r w:rsidRPr="00AA34ED">
              <w:rPr>
                <w:spacing w:val="1"/>
                <w:sz w:val="20"/>
                <w:szCs w:val="20"/>
              </w:rPr>
              <w:t>M</w:t>
            </w:r>
            <w:r w:rsidRPr="00AA34ED">
              <w:rPr>
                <w:sz w:val="20"/>
                <w:szCs w:val="20"/>
              </w:rPr>
              <w:t>ă</w:t>
            </w:r>
            <w:r w:rsidRPr="00AA34ED">
              <w:rPr>
                <w:spacing w:val="-1"/>
                <w:sz w:val="20"/>
                <w:szCs w:val="20"/>
              </w:rPr>
              <w:t>su</w:t>
            </w:r>
            <w:r w:rsidRPr="00AA34ED">
              <w:rPr>
                <w:spacing w:val="1"/>
                <w:sz w:val="20"/>
                <w:szCs w:val="20"/>
              </w:rPr>
              <w:t>r</w:t>
            </w:r>
            <w:r w:rsidRPr="00AA34ED">
              <w:rPr>
                <w:sz w:val="20"/>
                <w:szCs w:val="20"/>
              </w:rPr>
              <w:t>i</w:t>
            </w:r>
            <w:r w:rsidRPr="00AA34ED">
              <w:rPr>
                <w:spacing w:val="-8"/>
                <w:sz w:val="20"/>
                <w:szCs w:val="20"/>
              </w:rPr>
              <w:t xml:space="preserve"> </w:t>
            </w:r>
            <w:r w:rsidRPr="00AA34ED">
              <w:rPr>
                <w:spacing w:val="1"/>
                <w:sz w:val="20"/>
                <w:szCs w:val="20"/>
              </w:rPr>
              <w:t>d</w:t>
            </w:r>
            <w:r w:rsidRPr="00AA34ED">
              <w:rPr>
                <w:sz w:val="20"/>
                <w:szCs w:val="20"/>
              </w:rPr>
              <w:t>e</w:t>
            </w:r>
            <w:r w:rsidRPr="00AA34ED">
              <w:rPr>
                <w:spacing w:val="-1"/>
                <w:sz w:val="20"/>
                <w:szCs w:val="20"/>
              </w:rPr>
              <w:t xml:space="preserve"> </w:t>
            </w:r>
            <w:r w:rsidRPr="00AA34ED">
              <w:rPr>
                <w:spacing w:val="1"/>
                <w:sz w:val="20"/>
                <w:szCs w:val="20"/>
              </w:rPr>
              <w:t>d</w:t>
            </w:r>
            <w:r w:rsidRPr="00AA34ED">
              <w:rPr>
                <w:sz w:val="20"/>
                <w:szCs w:val="20"/>
              </w:rPr>
              <w:t>i</w:t>
            </w:r>
            <w:r w:rsidRPr="00AA34ED">
              <w:rPr>
                <w:spacing w:val="-4"/>
                <w:sz w:val="20"/>
                <w:szCs w:val="20"/>
              </w:rPr>
              <w:t>m</w:t>
            </w:r>
            <w:r w:rsidRPr="00AA34ED">
              <w:rPr>
                <w:sz w:val="20"/>
                <w:szCs w:val="20"/>
              </w:rPr>
              <w:t>i</w:t>
            </w:r>
            <w:r w:rsidRPr="00AA34ED">
              <w:rPr>
                <w:spacing w:val="1"/>
                <w:sz w:val="20"/>
                <w:szCs w:val="20"/>
              </w:rPr>
              <w:t>n</w:t>
            </w:r>
            <w:r w:rsidRPr="00AA34ED">
              <w:rPr>
                <w:spacing w:val="-1"/>
                <w:sz w:val="20"/>
                <w:szCs w:val="20"/>
              </w:rPr>
              <w:t>u</w:t>
            </w:r>
            <w:r w:rsidRPr="00AA34ED">
              <w:rPr>
                <w:sz w:val="20"/>
                <w:szCs w:val="20"/>
              </w:rPr>
              <w:t>a</w:t>
            </w:r>
            <w:r w:rsidRPr="00AA34ED">
              <w:rPr>
                <w:spacing w:val="1"/>
                <w:sz w:val="20"/>
                <w:szCs w:val="20"/>
              </w:rPr>
              <w:t>r</w:t>
            </w:r>
            <w:r w:rsidRPr="00AA34ED">
              <w:rPr>
                <w:sz w:val="20"/>
                <w:szCs w:val="20"/>
              </w:rPr>
              <w:t>ea</w:t>
            </w:r>
            <w:r w:rsidRPr="00AA34ED">
              <w:rPr>
                <w:spacing w:val="-15"/>
                <w:sz w:val="20"/>
                <w:szCs w:val="20"/>
              </w:rPr>
              <w:t xml:space="preserve"> </w:t>
            </w:r>
            <w:r w:rsidRPr="00AA34ED">
              <w:rPr>
                <w:spacing w:val="2"/>
                <w:sz w:val="20"/>
                <w:szCs w:val="20"/>
              </w:rPr>
              <w:t>i</w:t>
            </w:r>
            <w:r w:rsidRPr="00AA34ED">
              <w:rPr>
                <w:spacing w:val="-4"/>
                <w:sz w:val="20"/>
                <w:szCs w:val="20"/>
              </w:rPr>
              <w:t>m</w:t>
            </w:r>
            <w:r w:rsidRPr="00AA34ED">
              <w:rPr>
                <w:spacing w:val="4"/>
                <w:sz w:val="20"/>
                <w:szCs w:val="20"/>
              </w:rPr>
              <w:t>p</w:t>
            </w:r>
            <w:r w:rsidRPr="00AA34ED">
              <w:rPr>
                <w:sz w:val="20"/>
                <w:szCs w:val="20"/>
              </w:rPr>
              <w:t>ac</w:t>
            </w:r>
            <w:r w:rsidRPr="00AA34ED">
              <w:rPr>
                <w:spacing w:val="2"/>
                <w:sz w:val="20"/>
                <w:szCs w:val="20"/>
              </w:rPr>
              <w:t>t</w:t>
            </w:r>
            <w:r w:rsidRPr="00AA34ED">
              <w:rPr>
                <w:spacing w:val="1"/>
                <w:sz w:val="20"/>
                <w:szCs w:val="20"/>
              </w:rPr>
              <w:t>u</w:t>
            </w:r>
            <w:r w:rsidRPr="00AA34ED">
              <w:rPr>
                <w:sz w:val="20"/>
                <w:szCs w:val="20"/>
              </w:rPr>
              <w:t>l</w:t>
            </w:r>
            <w:r w:rsidRPr="00AA34ED">
              <w:rPr>
                <w:spacing w:val="-1"/>
                <w:sz w:val="20"/>
                <w:szCs w:val="20"/>
              </w:rPr>
              <w:t>u</w:t>
            </w:r>
            <w:r w:rsidRPr="00AA34ED">
              <w:rPr>
                <w:sz w:val="20"/>
                <w:szCs w:val="20"/>
              </w:rPr>
              <w:t>i</w:t>
            </w:r>
            <w:r w:rsidRPr="00AA34ED">
              <w:rPr>
                <w:spacing w:val="-8"/>
                <w:sz w:val="20"/>
                <w:szCs w:val="20"/>
              </w:rPr>
              <w:t xml:space="preserve"> </w:t>
            </w:r>
            <w:r w:rsidRPr="00AA34ED">
              <w:rPr>
                <w:sz w:val="20"/>
                <w:szCs w:val="20"/>
              </w:rPr>
              <w:t>a</w:t>
            </w:r>
            <w:r w:rsidRPr="00AA34ED">
              <w:rPr>
                <w:spacing w:val="2"/>
                <w:sz w:val="20"/>
                <w:szCs w:val="20"/>
              </w:rPr>
              <w:t>s</w:t>
            </w:r>
            <w:r w:rsidRPr="00AA34ED">
              <w:rPr>
                <w:spacing w:val="-1"/>
                <w:sz w:val="20"/>
                <w:szCs w:val="20"/>
              </w:rPr>
              <w:t>u</w:t>
            </w:r>
            <w:r w:rsidRPr="00AA34ED">
              <w:rPr>
                <w:spacing w:val="1"/>
                <w:sz w:val="20"/>
                <w:szCs w:val="20"/>
              </w:rPr>
              <w:t>pr</w:t>
            </w:r>
            <w:r w:rsidRPr="00AA34ED">
              <w:rPr>
                <w:sz w:val="20"/>
                <w:szCs w:val="20"/>
              </w:rPr>
              <w:t xml:space="preserve">a </w:t>
            </w:r>
            <w:r w:rsidRPr="00AA34ED">
              <w:rPr>
                <w:spacing w:val="-2"/>
                <w:sz w:val="20"/>
                <w:szCs w:val="20"/>
              </w:rPr>
              <w:t>f</w:t>
            </w:r>
            <w:r w:rsidRPr="00AA34ED">
              <w:rPr>
                <w:spacing w:val="3"/>
                <w:sz w:val="20"/>
                <w:szCs w:val="20"/>
              </w:rPr>
              <w:t>a</w:t>
            </w:r>
            <w:r w:rsidRPr="00AA34ED">
              <w:rPr>
                <w:sz w:val="20"/>
                <w:szCs w:val="20"/>
              </w:rPr>
              <w:t>ct</w:t>
            </w:r>
            <w:r w:rsidRPr="00AA34ED">
              <w:rPr>
                <w:spacing w:val="1"/>
                <w:sz w:val="20"/>
                <w:szCs w:val="20"/>
              </w:rPr>
              <w:t>or</w:t>
            </w:r>
            <w:r w:rsidRPr="00AA34ED">
              <w:rPr>
                <w:sz w:val="20"/>
                <w:szCs w:val="20"/>
              </w:rPr>
              <w:t>il</w:t>
            </w:r>
            <w:r w:rsidRPr="00AA34ED">
              <w:rPr>
                <w:spacing w:val="1"/>
                <w:sz w:val="20"/>
                <w:szCs w:val="20"/>
              </w:rPr>
              <w:t>o</w:t>
            </w:r>
            <w:r w:rsidRPr="00AA34ED">
              <w:rPr>
                <w:sz w:val="20"/>
                <w:szCs w:val="20"/>
              </w:rPr>
              <w:t>r</w:t>
            </w:r>
            <w:r w:rsidRPr="00AA34ED">
              <w:rPr>
                <w:spacing w:val="-8"/>
                <w:sz w:val="20"/>
                <w:szCs w:val="20"/>
              </w:rPr>
              <w:t xml:space="preserve"> </w:t>
            </w:r>
            <w:r w:rsidRPr="00AA34ED">
              <w:rPr>
                <w:spacing w:val="1"/>
                <w:sz w:val="20"/>
                <w:szCs w:val="20"/>
              </w:rPr>
              <w:t>d</w:t>
            </w:r>
            <w:r w:rsidRPr="00AA34ED">
              <w:rPr>
                <w:sz w:val="20"/>
                <w:szCs w:val="20"/>
              </w:rPr>
              <w:t>e</w:t>
            </w:r>
            <w:r w:rsidRPr="00AA34ED">
              <w:rPr>
                <w:spacing w:val="-4"/>
                <w:sz w:val="20"/>
                <w:szCs w:val="20"/>
              </w:rPr>
              <w:t xml:space="preserve"> m</w:t>
            </w:r>
            <w:r w:rsidRPr="00AA34ED">
              <w:rPr>
                <w:sz w:val="20"/>
                <w:szCs w:val="20"/>
              </w:rPr>
              <w:t>e</w:t>
            </w:r>
            <w:r w:rsidRPr="00AA34ED">
              <w:rPr>
                <w:spacing w:val="1"/>
                <w:sz w:val="20"/>
                <w:szCs w:val="20"/>
              </w:rPr>
              <w:t>d</w:t>
            </w:r>
            <w:r w:rsidRPr="00AA34ED">
              <w:rPr>
                <w:spacing w:val="2"/>
                <w:sz w:val="20"/>
                <w:szCs w:val="20"/>
              </w:rPr>
              <w:t>i</w:t>
            </w:r>
            <w:r w:rsidRPr="00AA34ED">
              <w:rPr>
                <w:spacing w:val="-1"/>
                <w:sz w:val="20"/>
                <w:szCs w:val="20"/>
              </w:rPr>
              <w:t>u</w:t>
            </w:r>
            <w:r w:rsidRPr="00AA34ED">
              <w:rPr>
                <w:sz w:val="20"/>
                <w:szCs w:val="20"/>
              </w:rPr>
              <w:t>.</w:t>
            </w:r>
          </w:p>
        </w:tc>
        <w:tc>
          <w:tcPr>
            <w:tcW w:w="3772" w:type="dxa"/>
            <w:tcBorders>
              <w:top w:val="single" w:sz="12" w:space="0" w:color="000000"/>
              <w:left w:val="single" w:sz="4" w:space="0" w:color="000000"/>
              <w:bottom w:val="single" w:sz="4" w:space="0" w:color="000000"/>
              <w:right w:val="single" w:sz="12" w:space="0" w:color="000000"/>
            </w:tcBorders>
            <w:vAlign w:val="center"/>
          </w:tcPr>
          <w:p w14:paraId="424DB675" w14:textId="77777777" w:rsidR="000F59B8" w:rsidRPr="00AA34ED" w:rsidRDefault="000F59B8" w:rsidP="0023282A">
            <w:pPr>
              <w:widowControl w:val="0"/>
              <w:autoSpaceDE w:val="0"/>
              <w:autoSpaceDN w:val="0"/>
              <w:adjustRightInd w:val="0"/>
            </w:pPr>
            <w:r w:rsidRPr="00AA34ED">
              <w:rPr>
                <w:sz w:val="20"/>
                <w:szCs w:val="20"/>
              </w:rPr>
              <w:t>-</w:t>
            </w:r>
          </w:p>
        </w:tc>
      </w:tr>
      <w:tr w:rsidR="000F59B8" w:rsidRPr="00AA34ED" w14:paraId="6E2EB712" w14:textId="77777777" w:rsidTr="0023282A">
        <w:trPr>
          <w:trHeight w:val="20"/>
        </w:trPr>
        <w:tc>
          <w:tcPr>
            <w:tcW w:w="2268" w:type="dxa"/>
            <w:tcBorders>
              <w:top w:val="single" w:sz="4" w:space="0" w:color="000000"/>
              <w:left w:val="single" w:sz="12" w:space="0" w:color="000000"/>
              <w:bottom w:val="single" w:sz="4" w:space="0" w:color="000000"/>
              <w:right w:val="single" w:sz="4" w:space="0" w:color="000000"/>
            </w:tcBorders>
            <w:vAlign w:val="center"/>
          </w:tcPr>
          <w:p w14:paraId="31B24EE4" w14:textId="77777777" w:rsidR="000F59B8" w:rsidRPr="00AA34ED" w:rsidRDefault="000F59B8" w:rsidP="0023282A">
            <w:pPr>
              <w:widowControl w:val="0"/>
              <w:autoSpaceDE w:val="0"/>
              <w:autoSpaceDN w:val="0"/>
              <w:adjustRightInd w:val="0"/>
              <w:jc w:val="center"/>
            </w:pPr>
            <w:r w:rsidRPr="00AA34ED">
              <w:rPr>
                <w:b/>
                <w:bCs/>
              </w:rPr>
              <w:t>Medi</w:t>
            </w:r>
            <w:r w:rsidRPr="00AA34ED">
              <w:rPr>
                <w:b/>
                <w:bCs/>
                <w:spacing w:val="-2"/>
              </w:rPr>
              <w:t>u</w:t>
            </w:r>
            <w:r w:rsidRPr="00AA34ED">
              <w:rPr>
                <w:b/>
                <w:bCs/>
              </w:rPr>
              <w:t>l</w:t>
            </w:r>
            <w:r w:rsidRPr="00AA34ED">
              <w:rPr>
                <w:b/>
                <w:bCs/>
                <w:spacing w:val="1"/>
              </w:rPr>
              <w:t xml:space="preserve"> </w:t>
            </w:r>
            <w:r w:rsidRPr="00AA34ED">
              <w:rPr>
                <w:b/>
                <w:bCs/>
                <w:spacing w:val="-2"/>
              </w:rPr>
              <w:t>e</w:t>
            </w:r>
            <w:r w:rsidRPr="00AA34ED">
              <w:rPr>
                <w:b/>
                <w:bCs/>
              </w:rPr>
              <w:t>con</w:t>
            </w:r>
            <w:r w:rsidRPr="00AA34ED">
              <w:rPr>
                <w:b/>
                <w:bCs/>
                <w:spacing w:val="-2"/>
              </w:rPr>
              <w:t>o</w:t>
            </w:r>
            <w:r w:rsidRPr="00AA34ED">
              <w:rPr>
                <w:b/>
                <w:bCs/>
                <w:spacing w:val="1"/>
              </w:rPr>
              <w:t>mi</w:t>
            </w:r>
            <w:r w:rsidRPr="00AA34ED">
              <w:rPr>
                <w:b/>
                <w:bCs/>
              </w:rPr>
              <w:t>c</w:t>
            </w:r>
            <w:r w:rsidRPr="00AA34ED">
              <w:rPr>
                <w:b/>
                <w:bCs/>
                <w:spacing w:val="-2"/>
              </w:rPr>
              <w:t xml:space="preserve"> </w:t>
            </w:r>
            <w:r w:rsidRPr="00AA34ED">
              <w:rPr>
                <w:b/>
                <w:bCs/>
              </w:rPr>
              <w:t>si so</w:t>
            </w:r>
            <w:r w:rsidRPr="00AA34ED">
              <w:rPr>
                <w:b/>
                <w:bCs/>
                <w:spacing w:val="1"/>
              </w:rPr>
              <w:t>ci</w:t>
            </w:r>
            <w:r w:rsidRPr="00AA34ED">
              <w:rPr>
                <w:b/>
                <w:bCs/>
                <w:spacing w:val="-2"/>
              </w:rPr>
              <w:t>a</w:t>
            </w:r>
            <w:r w:rsidRPr="00AA34ED">
              <w:rPr>
                <w:b/>
                <w:bCs/>
              </w:rPr>
              <w:t>l</w:t>
            </w:r>
          </w:p>
        </w:tc>
        <w:tc>
          <w:tcPr>
            <w:tcW w:w="4141" w:type="dxa"/>
            <w:tcBorders>
              <w:top w:val="single" w:sz="4" w:space="0" w:color="000000"/>
              <w:left w:val="single" w:sz="4" w:space="0" w:color="000000"/>
              <w:bottom w:val="single" w:sz="4" w:space="0" w:color="000000"/>
              <w:right w:val="single" w:sz="4" w:space="0" w:color="000000"/>
            </w:tcBorders>
            <w:vAlign w:val="center"/>
          </w:tcPr>
          <w:p w14:paraId="2089441E" w14:textId="77777777" w:rsidR="000F59B8" w:rsidRPr="00AA34ED" w:rsidRDefault="000F59B8" w:rsidP="0023282A">
            <w:pPr>
              <w:widowControl w:val="0"/>
              <w:autoSpaceDE w:val="0"/>
              <w:autoSpaceDN w:val="0"/>
              <w:adjustRightInd w:val="0"/>
              <w:rPr>
                <w:sz w:val="20"/>
                <w:szCs w:val="20"/>
              </w:rPr>
            </w:pPr>
            <w:r w:rsidRPr="00AA34ED">
              <w:rPr>
                <w:spacing w:val="-1"/>
                <w:sz w:val="20"/>
                <w:szCs w:val="20"/>
              </w:rPr>
              <w:t>C</w:t>
            </w:r>
            <w:r w:rsidRPr="00AA34ED">
              <w:rPr>
                <w:spacing w:val="1"/>
                <w:sz w:val="20"/>
                <w:szCs w:val="20"/>
              </w:rPr>
              <w:t>r</w:t>
            </w:r>
            <w:r w:rsidRPr="00AA34ED">
              <w:rPr>
                <w:sz w:val="20"/>
                <w:szCs w:val="20"/>
              </w:rPr>
              <w:t>ite</w:t>
            </w:r>
            <w:r w:rsidRPr="00AA34ED">
              <w:rPr>
                <w:spacing w:val="1"/>
                <w:sz w:val="20"/>
                <w:szCs w:val="20"/>
              </w:rPr>
              <w:t>r</w:t>
            </w:r>
            <w:r w:rsidRPr="00AA34ED">
              <w:rPr>
                <w:sz w:val="20"/>
                <w:szCs w:val="20"/>
              </w:rPr>
              <w:t>iile</w:t>
            </w:r>
            <w:r w:rsidRPr="00AA34ED">
              <w:rPr>
                <w:spacing w:val="-7"/>
                <w:sz w:val="20"/>
                <w:szCs w:val="20"/>
              </w:rPr>
              <w:t xml:space="preserve"> </w:t>
            </w:r>
            <w:r w:rsidRPr="00AA34ED">
              <w:rPr>
                <w:spacing w:val="1"/>
                <w:sz w:val="20"/>
                <w:szCs w:val="20"/>
              </w:rPr>
              <w:t>d</w:t>
            </w:r>
            <w:r w:rsidRPr="00AA34ED">
              <w:rPr>
                <w:sz w:val="20"/>
                <w:szCs w:val="20"/>
              </w:rPr>
              <w:t>e</w:t>
            </w:r>
            <w:r w:rsidRPr="00AA34ED">
              <w:rPr>
                <w:spacing w:val="-1"/>
                <w:sz w:val="20"/>
                <w:szCs w:val="20"/>
              </w:rPr>
              <w:t xml:space="preserve"> </w:t>
            </w:r>
            <w:r w:rsidRPr="00AA34ED">
              <w:rPr>
                <w:sz w:val="20"/>
                <w:szCs w:val="20"/>
              </w:rPr>
              <w:t>e</w:t>
            </w:r>
            <w:r w:rsidRPr="00AA34ED">
              <w:rPr>
                <w:spacing w:val="-1"/>
                <w:sz w:val="20"/>
                <w:szCs w:val="20"/>
              </w:rPr>
              <w:t>v</w:t>
            </w:r>
            <w:r w:rsidRPr="00AA34ED">
              <w:rPr>
                <w:sz w:val="20"/>
                <w:szCs w:val="20"/>
              </w:rPr>
              <w:t>a</w:t>
            </w:r>
            <w:r w:rsidRPr="00AA34ED">
              <w:rPr>
                <w:spacing w:val="2"/>
                <w:sz w:val="20"/>
                <w:szCs w:val="20"/>
              </w:rPr>
              <w:t>l</w:t>
            </w:r>
            <w:r w:rsidRPr="00AA34ED">
              <w:rPr>
                <w:spacing w:val="-1"/>
                <w:sz w:val="20"/>
                <w:szCs w:val="20"/>
              </w:rPr>
              <w:t>u</w:t>
            </w:r>
            <w:r w:rsidRPr="00AA34ED">
              <w:rPr>
                <w:sz w:val="20"/>
                <w:szCs w:val="20"/>
              </w:rPr>
              <w:t>a</w:t>
            </w:r>
            <w:r w:rsidRPr="00AA34ED">
              <w:rPr>
                <w:spacing w:val="1"/>
                <w:sz w:val="20"/>
                <w:szCs w:val="20"/>
              </w:rPr>
              <w:t>r</w:t>
            </w:r>
            <w:r w:rsidRPr="00AA34ED">
              <w:rPr>
                <w:sz w:val="20"/>
                <w:szCs w:val="20"/>
              </w:rPr>
              <w:t>ea</w:t>
            </w:r>
            <w:r w:rsidRPr="00AA34ED">
              <w:rPr>
                <w:spacing w:val="-7"/>
                <w:sz w:val="20"/>
                <w:szCs w:val="20"/>
              </w:rPr>
              <w:t xml:space="preserve"> </w:t>
            </w:r>
            <w:r w:rsidRPr="00AA34ED">
              <w:rPr>
                <w:sz w:val="20"/>
                <w:szCs w:val="20"/>
              </w:rPr>
              <w:t xml:space="preserve">a </w:t>
            </w:r>
            <w:r w:rsidRPr="00AA34ED">
              <w:rPr>
                <w:spacing w:val="2"/>
                <w:sz w:val="20"/>
                <w:szCs w:val="20"/>
              </w:rPr>
              <w:t>i</w:t>
            </w:r>
            <w:r w:rsidRPr="00AA34ED">
              <w:rPr>
                <w:spacing w:val="-4"/>
                <w:sz w:val="20"/>
                <w:szCs w:val="20"/>
              </w:rPr>
              <w:t>m</w:t>
            </w:r>
            <w:r w:rsidRPr="00AA34ED">
              <w:rPr>
                <w:spacing w:val="1"/>
                <w:sz w:val="20"/>
                <w:szCs w:val="20"/>
              </w:rPr>
              <w:t>p</w:t>
            </w:r>
            <w:r w:rsidRPr="00AA34ED">
              <w:rPr>
                <w:sz w:val="20"/>
                <w:szCs w:val="20"/>
              </w:rPr>
              <w:t>a</w:t>
            </w:r>
            <w:r w:rsidRPr="00AA34ED">
              <w:rPr>
                <w:spacing w:val="3"/>
                <w:sz w:val="20"/>
                <w:szCs w:val="20"/>
              </w:rPr>
              <w:t>c</w:t>
            </w:r>
            <w:r w:rsidRPr="00AA34ED">
              <w:rPr>
                <w:sz w:val="20"/>
                <w:szCs w:val="20"/>
              </w:rPr>
              <w:t>t</w:t>
            </w:r>
            <w:r w:rsidRPr="00AA34ED">
              <w:rPr>
                <w:spacing w:val="-1"/>
                <w:sz w:val="20"/>
                <w:szCs w:val="20"/>
              </w:rPr>
              <w:t>u</w:t>
            </w:r>
            <w:r w:rsidRPr="00AA34ED">
              <w:rPr>
                <w:spacing w:val="2"/>
                <w:sz w:val="20"/>
                <w:szCs w:val="20"/>
              </w:rPr>
              <w:t>l</w:t>
            </w:r>
            <w:r w:rsidRPr="00AA34ED">
              <w:rPr>
                <w:spacing w:val="-1"/>
                <w:sz w:val="20"/>
                <w:szCs w:val="20"/>
              </w:rPr>
              <w:t>u</w:t>
            </w:r>
            <w:r w:rsidRPr="00AA34ED">
              <w:rPr>
                <w:sz w:val="20"/>
                <w:szCs w:val="20"/>
              </w:rPr>
              <w:t>i</w:t>
            </w:r>
            <w:r w:rsidRPr="00AA34ED">
              <w:rPr>
                <w:spacing w:val="-9"/>
                <w:sz w:val="20"/>
                <w:szCs w:val="20"/>
              </w:rPr>
              <w:t xml:space="preserve"> </w:t>
            </w:r>
            <w:r w:rsidRPr="00AA34ED">
              <w:rPr>
                <w:spacing w:val="1"/>
                <w:sz w:val="20"/>
                <w:szCs w:val="20"/>
              </w:rPr>
              <w:t>d</w:t>
            </w:r>
            <w:r w:rsidRPr="00AA34ED">
              <w:rPr>
                <w:sz w:val="20"/>
                <w:szCs w:val="20"/>
              </w:rPr>
              <w:t>at</w:t>
            </w:r>
            <w:r w:rsidRPr="00AA34ED">
              <w:rPr>
                <w:spacing w:val="1"/>
                <w:sz w:val="20"/>
                <w:szCs w:val="20"/>
              </w:rPr>
              <w:t>or</w:t>
            </w:r>
            <w:r w:rsidRPr="00AA34ED">
              <w:rPr>
                <w:sz w:val="20"/>
                <w:szCs w:val="20"/>
              </w:rPr>
              <w:t xml:space="preserve">ită </w:t>
            </w:r>
            <w:r w:rsidRPr="00AA34ED">
              <w:rPr>
                <w:spacing w:val="2"/>
                <w:sz w:val="20"/>
                <w:szCs w:val="20"/>
              </w:rPr>
              <w:t>i</w:t>
            </w:r>
            <w:r w:rsidRPr="00AA34ED">
              <w:rPr>
                <w:spacing w:val="-4"/>
                <w:sz w:val="20"/>
                <w:szCs w:val="20"/>
              </w:rPr>
              <w:t>m</w:t>
            </w:r>
            <w:r w:rsidRPr="00AA34ED">
              <w:rPr>
                <w:spacing w:val="1"/>
                <w:sz w:val="20"/>
                <w:szCs w:val="20"/>
              </w:rPr>
              <w:t>p</w:t>
            </w:r>
            <w:r w:rsidRPr="00AA34ED">
              <w:rPr>
                <w:sz w:val="20"/>
                <w:szCs w:val="20"/>
              </w:rPr>
              <w:t>l</w:t>
            </w:r>
            <w:r w:rsidRPr="00AA34ED">
              <w:rPr>
                <w:spacing w:val="2"/>
                <w:sz w:val="20"/>
                <w:szCs w:val="20"/>
              </w:rPr>
              <w:t>e</w:t>
            </w:r>
            <w:r w:rsidRPr="00AA34ED">
              <w:rPr>
                <w:spacing w:val="-1"/>
                <w:sz w:val="20"/>
                <w:szCs w:val="20"/>
              </w:rPr>
              <w:t>m</w:t>
            </w:r>
            <w:r w:rsidRPr="00AA34ED">
              <w:rPr>
                <w:sz w:val="20"/>
                <w:szCs w:val="20"/>
              </w:rPr>
              <w:t>e</w:t>
            </w:r>
            <w:r w:rsidRPr="00AA34ED">
              <w:rPr>
                <w:spacing w:val="-1"/>
                <w:sz w:val="20"/>
                <w:szCs w:val="20"/>
              </w:rPr>
              <w:t>n</w:t>
            </w:r>
            <w:r w:rsidRPr="00AA34ED">
              <w:rPr>
                <w:sz w:val="20"/>
                <w:szCs w:val="20"/>
              </w:rPr>
              <w:t>tă</w:t>
            </w:r>
            <w:r w:rsidRPr="00AA34ED">
              <w:rPr>
                <w:spacing w:val="1"/>
                <w:sz w:val="20"/>
                <w:szCs w:val="20"/>
              </w:rPr>
              <w:t>r</w:t>
            </w:r>
            <w:r w:rsidRPr="00AA34ED">
              <w:rPr>
                <w:sz w:val="20"/>
                <w:szCs w:val="20"/>
              </w:rPr>
              <w:t>ii</w:t>
            </w:r>
            <w:r w:rsidRPr="00AA34ED">
              <w:rPr>
                <w:spacing w:val="-11"/>
                <w:sz w:val="20"/>
                <w:szCs w:val="20"/>
              </w:rPr>
              <w:t xml:space="preserve"> </w:t>
            </w:r>
            <w:r w:rsidRPr="00AA34ED">
              <w:rPr>
                <w:spacing w:val="1"/>
                <w:sz w:val="20"/>
                <w:szCs w:val="20"/>
              </w:rPr>
              <w:t>p</w:t>
            </w:r>
            <w:r w:rsidRPr="00AA34ED">
              <w:rPr>
                <w:sz w:val="20"/>
                <w:szCs w:val="20"/>
              </w:rPr>
              <w:t>l</w:t>
            </w:r>
            <w:r w:rsidRPr="00AA34ED">
              <w:rPr>
                <w:spacing w:val="2"/>
                <w:sz w:val="20"/>
                <w:szCs w:val="20"/>
              </w:rPr>
              <w:t>a</w:t>
            </w:r>
            <w:r w:rsidRPr="00AA34ED">
              <w:rPr>
                <w:spacing w:val="-1"/>
                <w:sz w:val="20"/>
                <w:szCs w:val="20"/>
              </w:rPr>
              <w:t>n</w:t>
            </w:r>
            <w:r w:rsidRPr="00AA34ED">
              <w:rPr>
                <w:spacing w:val="1"/>
                <w:sz w:val="20"/>
                <w:szCs w:val="20"/>
              </w:rPr>
              <w:t>u</w:t>
            </w:r>
            <w:r w:rsidRPr="00AA34ED">
              <w:rPr>
                <w:sz w:val="20"/>
                <w:szCs w:val="20"/>
              </w:rPr>
              <w:t>l</w:t>
            </w:r>
            <w:r w:rsidRPr="00AA34ED">
              <w:rPr>
                <w:spacing w:val="-1"/>
                <w:sz w:val="20"/>
                <w:szCs w:val="20"/>
              </w:rPr>
              <w:t>u</w:t>
            </w:r>
            <w:r w:rsidRPr="00AA34ED">
              <w:rPr>
                <w:sz w:val="20"/>
                <w:szCs w:val="20"/>
              </w:rPr>
              <w:t>i</w:t>
            </w:r>
            <w:r w:rsidRPr="00AA34ED">
              <w:rPr>
                <w:spacing w:val="-7"/>
                <w:sz w:val="20"/>
                <w:szCs w:val="20"/>
              </w:rPr>
              <w:t xml:space="preserve"> </w:t>
            </w:r>
            <w:r w:rsidRPr="00AA34ED">
              <w:rPr>
                <w:sz w:val="20"/>
                <w:szCs w:val="20"/>
              </w:rPr>
              <w:t xml:space="preserve">a </w:t>
            </w:r>
            <w:r w:rsidRPr="00AA34ED">
              <w:rPr>
                <w:spacing w:val="2"/>
                <w:sz w:val="20"/>
                <w:szCs w:val="20"/>
              </w:rPr>
              <w:t>l</w:t>
            </w:r>
            <w:r w:rsidRPr="00AA34ED">
              <w:rPr>
                <w:spacing w:val="-1"/>
                <w:sz w:val="20"/>
                <w:szCs w:val="20"/>
              </w:rPr>
              <w:t>u</w:t>
            </w:r>
            <w:r w:rsidRPr="00AA34ED">
              <w:rPr>
                <w:sz w:val="20"/>
                <w:szCs w:val="20"/>
              </w:rPr>
              <w:t>at</w:t>
            </w:r>
            <w:r w:rsidRPr="00AA34ED">
              <w:rPr>
                <w:spacing w:val="-3"/>
                <w:sz w:val="20"/>
                <w:szCs w:val="20"/>
              </w:rPr>
              <w:t xml:space="preserve"> </w:t>
            </w:r>
            <w:r w:rsidRPr="00AA34ED">
              <w:rPr>
                <w:spacing w:val="2"/>
                <w:sz w:val="20"/>
                <w:szCs w:val="20"/>
              </w:rPr>
              <w:t>î</w:t>
            </w:r>
            <w:r w:rsidRPr="00AA34ED">
              <w:rPr>
                <w:sz w:val="20"/>
                <w:szCs w:val="20"/>
              </w:rPr>
              <w:t>n c</w:t>
            </w:r>
            <w:r w:rsidRPr="00AA34ED">
              <w:rPr>
                <w:spacing w:val="1"/>
                <w:sz w:val="20"/>
                <w:szCs w:val="20"/>
              </w:rPr>
              <w:t>o</w:t>
            </w:r>
            <w:r w:rsidRPr="00AA34ED">
              <w:rPr>
                <w:spacing w:val="-1"/>
                <w:sz w:val="20"/>
                <w:szCs w:val="20"/>
              </w:rPr>
              <w:t>ns</w:t>
            </w:r>
            <w:r w:rsidRPr="00AA34ED">
              <w:rPr>
                <w:sz w:val="20"/>
                <w:szCs w:val="20"/>
              </w:rPr>
              <w:t>i</w:t>
            </w:r>
            <w:r w:rsidRPr="00AA34ED">
              <w:rPr>
                <w:spacing w:val="1"/>
                <w:sz w:val="20"/>
                <w:szCs w:val="20"/>
              </w:rPr>
              <w:t>d</w:t>
            </w:r>
            <w:r w:rsidRPr="00AA34ED">
              <w:rPr>
                <w:sz w:val="20"/>
                <w:szCs w:val="20"/>
              </w:rPr>
              <w:t>e</w:t>
            </w:r>
            <w:r w:rsidRPr="00AA34ED">
              <w:rPr>
                <w:spacing w:val="1"/>
                <w:sz w:val="20"/>
                <w:szCs w:val="20"/>
              </w:rPr>
              <w:t>r</w:t>
            </w:r>
            <w:r w:rsidRPr="00AA34ED">
              <w:rPr>
                <w:sz w:val="20"/>
                <w:szCs w:val="20"/>
              </w:rPr>
              <w:t>a</w:t>
            </w:r>
            <w:r w:rsidRPr="00AA34ED">
              <w:rPr>
                <w:spacing w:val="1"/>
                <w:sz w:val="20"/>
                <w:szCs w:val="20"/>
              </w:rPr>
              <w:t>r</w:t>
            </w:r>
            <w:r w:rsidRPr="00AA34ED">
              <w:rPr>
                <w:sz w:val="20"/>
                <w:szCs w:val="20"/>
              </w:rPr>
              <w:t xml:space="preserve">e </w:t>
            </w:r>
            <w:r w:rsidRPr="00AA34ED">
              <w:rPr>
                <w:spacing w:val="-2"/>
                <w:sz w:val="20"/>
                <w:szCs w:val="20"/>
              </w:rPr>
              <w:t>f</w:t>
            </w:r>
            <w:r w:rsidRPr="00AA34ED">
              <w:rPr>
                <w:spacing w:val="1"/>
                <w:sz w:val="20"/>
                <w:szCs w:val="20"/>
              </w:rPr>
              <w:t>o</w:t>
            </w:r>
            <w:r w:rsidRPr="00AA34ED">
              <w:rPr>
                <w:spacing w:val="3"/>
                <w:sz w:val="20"/>
                <w:szCs w:val="20"/>
              </w:rPr>
              <w:t>r</w:t>
            </w:r>
            <w:r w:rsidRPr="00AA34ED">
              <w:rPr>
                <w:spacing w:val="-4"/>
                <w:sz w:val="20"/>
                <w:szCs w:val="20"/>
              </w:rPr>
              <w:t>m</w:t>
            </w:r>
            <w:r w:rsidRPr="00AA34ED">
              <w:rPr>
                <w:sz w:val="20"/>
                <w:szCs w:val="20"/>
              </w:rPr>
              <w:t>ele</w:t>
            </w:r>
            <w:r w:rsidRPr="00AA34ED">
              <w:rPr>
                <w:spacing w:val="-5"/>
                <w:sz w:val="20"/>
                <w:szCs w:val="20"/>
              </w:rPr>
              <w:t xml:space="preserve"> </w:t>
            </w:r>
            <w:r w:rsidRPr="00AA34ED">
              <w:rPr>
                <w:spacing w:val="1"/>
                <w:sz w:val="20"/>
                <w:szCs w:val="20"/>
              </w:rPr>
              <w:t>d</w:t>
            </w:r>
            <w:r w:rsidRPr="00AA34ED">
              <w:rPr>
                <w:sz w:val="20"/>
                <w:szCs w:val="20"/>
              </w:rPr>
              <w:t>e</w:t>
            </w:r>
            <w:r w:rsidRPr="00AA34ED">
              <w:rPr>
                <w:spacing w:val="-1"/>
                <w:sz w:val="20"/>
                <w:szCs w:val="20"/>
              </w:rPr>
              <w:t xml:space="preserve"> </w:t>
            </w:r>
            <w:r w:rsidRPr="00AA34ED">
              <w:rPr>
                <w:spacing w:val="2"/>
                <w:sz w:val="20"/>
                <w:szCs w:val="20"/>
              </w:rPr>
              <w:t>i</w:t>
            </w:r>
            <w:r w:rsidRPr="00AA34ED">
              <w:rPr>
                <w:spacing w:val="-4"/>
                <w:sz w:val="20"/>
                <w:szCs w:val="20"/>
              </w:rPr>
              <w:t>m</w:t>
            </w:r>
            <w:r w:rsidRPr="00AA34ED">
              <w:rPr>
                <w:spacing w:val="1"/>
                <w:sz w:val="20"/>
                <w:szCs w:val="20"/>
              </w:rPr>
              <w:t>p</w:t>
            </w:r>
            <w:r w:rsidRPr="00AA34ED">
              <w:rPr>
                <w:sz w:val="20"/>
                <w:szCs w:val="20"/>
              </w:rPr>
              <w:t>a</w:t>
            </w:r>
            <w:r w:rsidRPr="00AA34ED">
              <w:rPr>
                <w:spacing w:val="1"/>
                <w:sz w:val="20"/>
                <w:szCs w:val="20"/>
              </w:rPr>
              <w:t>c</w:t>
            </w:r>
            <w:r w:rsidRPr="00AA34ED">
              <w:rPr>
                <w:sz w:val="20"/>
                <w:szCs w:val="20"/>
              </w:rPr>
              <w:t>t</w:t>
            </w:r>
            <w:r w:rsidRPr="00AA34ED">
              <w:rPr>
                <w:spacing w:val="-3"/>
                <w:sz w:val="20"/>
                <w:szCs w:val="20"/>
              </w:rPr>
              <w:t xml:space="preserve"> </w:t>
            </w:r>
            <w:r w:rsidRPr="00AA34ED">
              <w:rPr>
                <w:spacing w:val="-1"/>
                <w:sz w:val="20"/>
                <w:szCs w:val="20"/>
              </w:rPr>
              <w:t>s</w:t>
            </w:r>
            <w:r w:rsidRPr="00AA34ED">
              <w:rPr>
                <w:spacing w:val="1"/>
                <w:sz w:val="20"/>
                <w:szCs w:val="20"/>
              </w:rPr>
              <w:t>o</w:t>
            </w:r>
            <w:r w:rsidRPr="00AA34ED">
              <w:rPr>
                <w:sz w:val="20"/>
                <w:szCs w:val="20"/>
              </w:rPr>
              <w:t>ci</w:t>
            </w:r>
            <w:r w:rsidRPr="00AA34ED">
              <w:rPr>
                <w:spacing w:val="3"/>
                <w:sz w:val="20"/>
                <w:szCs w:val="20"/>
              </w:rPr>
              <w:t>o</w:t>
            </w:r>
            <w:r w:rsidRPr="00AA34ED">
              <w:rPr>
                <w:spacing w:val="-2"/>
                <w:sz w:val="20"/>
                <w:szCs w:val="20"/>
              </w:rPr>
              <w:t>-</w:t>
            </w:r>
            <w:r w:rsidRPr="00AA34ED">
              <w:rPr>
                <w:sz w:val="20"/>
                <w:szCs w:val="20"/>
              </w:rPr>
              <w:t>e</w:t>
            </w:r>
            <w:r w:rsidRPr="00AA34ED">
              <w:rPr>
                <w:spacing w:val="1"/>
                <w:sz w:val="20"/>
                <w:szCs w:val="20"/>
              </w:rPr>
              <w:t>cono</w:t>
            </w:r>
            <w:r w:rsidRPr="00AA34ED">
              <w:rPr>
                <w:spacing w:val="-1"/>
                <w:sz w:val="20"/>
                <w:szCs w:val="20"/>
              </w:rPr>
              <w:t>m</w:t>
            </w:r>
            <w:r w:rsidRPr="00AA34ED">
              <w:rPr>
                <w:sz w:val="20"/>
                <w:szCs w:val="20"/>
              </w:rPr>
              <w:t>ic</w:t>
            </w:r>
            <w:r w:rsidRPr="00AA34ED">
              <w:rPr>
                <w:spacing w:val="-13"/>
                <w:sz w:val="20"/>
                <w:szCs w:val="20"/>
              </w:rPr>
              <w:t xml:space="preserve"> </w:t>
            </w:r>
            <w:r w:rsidRPr="00AA34ED">
              <w:rPr>
                <w:spacing w:val="1"/>
                <w:sz w:val="20"/>
                <w:szCs w:val="20"/>
              </w:rPr>
              <w:t>p</w:t>
            </w:r>
            <w:r w:rsidRPr="00AA34ED">
              <w:rPr>
                <w:sz w:val="20"/>
                <w:szCs w:val="20"/>
              </w:rPr>
              <w:t>e</w:t>
            </w:r>
            <w:r w:rsidRPr="00AA34ED">
              <w:rPr>
                <w:spacing w:val="-1"/>
                <w:sz w:val="20"/>
                <w:szCs w:val="20"/>
              </w:rPr>
              <w:t>n</w:t>
            </w:r>
            <w:r w:rsidRPr="00AA34ED">
              <w:rPr>
                <w:sz w:val="20"/>
                <w:szCs w:val="20"/>
              </w:rPr>
              <w:t xml:space="preserve">tru </w:t>
            </w:r>
            <w:r w:rsidRPr="00AA34ED">
              <w:rPr>
                <w:spacing w:val="-1"/>
                <w:sz w:val="20"/>
                <w:szCs w:val="20"/>
              </w:rPr>
              <w:t>u</w:t>
            </w:r>
            <w:r w:rsidRPr="00AA34ED">
              <w:rPr>
                <w:spacing w:val="3"/>
                <w:sz w:val="20"/>
                <w:szCs w:val="20"/>
              </w:rPr>
              <w:t>r</w:t>
            </w:r>
            <w:r w:rsidRPr="00AA34ED">
              <w:rPr>
                <w:spacing w:val="-4"/>
                <w:sz w:val="20"/>
                <w:szCs w:val="20"/>
              </w:rPr>
              <w:t>m</w:t>
            </w:r>
            <w:r w:rsidRPr="00AA34ED">
              <w:rPr>
                <w:sz w:val="20"/>
                <w:szCs w:val="20"/>
              </w:rPr>
              <w:t>ăt</w:t>
            </w:r>
            <w:r w:rsidRPr="00AA34ED">
              <w:rPr>
                <w:spacing w:val="1"/>
                <w:sz w:val="20"/>
                <w:szCs w:val="20"/>
              </w:rPr>
              <w:t>o</w:t>
            </w:r>
            <w:r w:rsidRPr="00AA34ED">
              <w:rPr>
                <w:sz w:val="20"/>
                <w:szCs w:val="20"/>
              </w:rPr>
              <w:t>a</w:t>
            </w:r>
            <w:r w:rsidRPr="00AA34ED">
              <w:rPr>
                <w:spacing w:val="1"/>
                <w:sz w:val="20"/>
                <w:szCs w:val="20"/>
              </w:rPr>
              <w:t>r</w:t>
            </w:r>
            <w:r w:rsidRPr="00AA34ED">
              <w:rPr>
                <w:sz w:val="20"/>
                <w:szCs w:val="20"/>
              </w:rPr>
              <w:t>ele</w:t>
            </w:r>
            <w:r w:rsidRPr="00AA34ED">
              <w:rPr>
                <w:spacing w:val="-9"/>
                <w:sz w:val="20"/>
                <w:szCs w:val="20"/>
              </w:rPr>
              <w:t xml:space="preserve"> </w:t>
            </w:r>
            <w:r w:rsidRPr="00AA34ED">
              <w:rPr>
                <w:spacing w:val="1"/>
                <w:sz w:val="20"/>
                <w:szCs w:val="20"/>
              </w:rPr>
              <w:t>d</w:t>
            </w:r>
            <w:r w:rsidRPr="00AA34ED">
              <w:rPr>
                <w:spacing w:val="3"/>
                <w:sz w:val="20"/>
                <w:szCs w:val="20"/>
              </w:rPr>
              <w:t>o</w:t>
            </w:r>
            <w:r w:rsidRPr="00AA34ED">
              <w:rPr>
                <w:spacing w:val="-4"/>
                <w:sz w:val="20"/>
                <w:szCs w:val="20"/>
              </w:rPr>
              <w:t>m</w:t>
            </w:r>
            <w:r w:rsidRPr="00AA34ED">
              <w:rPr>
                <w:spacing w:val="3"/>
                <w:sz w:val="20"/>
                <w:szCs w:val="20"/>
              </w:rPr>
              <w:t>e</w:t>
            </w:r>
            <w:r w:rsidRPr="00AA34ED">
              <w:rPr>
                <w:spacing w:val="-1"/>
                <w:sz w:val="20"/>
                <w:szCs w:val="20"/>
              </w:rPr>
              <w:t>n</w:t>
            </w:r>
            <w:r w:rsidRPr="00AA34ED">
              <w:rPr>
                <w:sz w:val="20"/>
                <w:szCs w:val="20"/>
              </w:rPr>
              <w:t>ii:</w:t>
            </w:r>
          </w:p>
          <w:p w14:paraId="4D06EAB8" w14:textId="77777777" w:rsidR="000F59B8" w:rsidRPr="00AA34ED" w:rsidRDefault="000F59B8" w:rsidP="0023282A">
            <w:pPr>
              <w:widowControl w:val="0"/>
              <w:autoSpaceDE w:val="0"/>
              <w:autoSpaceDN w:val="0"/>
              <w:adjustRightInd w:val="0"/>
              <w:rPr>
                <w:sz w:val="20"/>
                <w:szCs w:val="20"/>
              </w:rPr>
            </w:pPr>
            <w:r w:rsidRPr="00AA34ED">
              <w:rPr>
                <w:spacing w:val="-2"/>
                <w:sz w:val="20"/>
                <w:szCs w:val="20"/>
              </w:rPr>
              <w:t>-</w:t>
            </w:r>
            <w:r w:rsidRPr="00AA34ED">
              <w:rPr>
                <w:sz w:val="20"/>
                <w:szCs w:val="20"/>
              </w:rPr>
              <w:t>te</w:t>
            </w:r>
            <w:r w:rsidRPr="00AA34ED">
              <w:rPr>
                <w:spacing w:val="1"/>
                <w:sz w:val="20"/>
                <w:szCs w:val="20"/>
              </w:rPr>
              <w:t>r</w:t>
            </w:r>
            <w:r w:rsidRPr="00AA34ED">
              <w:rPr>
                <w:sz w:val="20"/>
                <w:szCs w:val="20"/>
              </w:rPr>
              <w:t>e</w:t>
            </w:r>
            <w:r w:rsidRPr="00AA34ED">
              <w:rPr>
                <w:spacing w:val="1"/>
                <w:sz w:val="20"/>
                <w:szCs w:val="20"/>
              </w:rPr>
              <w:t>n</w:t>
            </w:r>
            <w:r w:rsidRPr="00AA34ED">
              <w:rPr>
                <w:spacing w:val="-1"/>
                <w:sz w:val="20"/>
                <w:szCs w:val="20"/>
              </w:rPr>
              <w:t>u</w:t>
            </w:r>
            <w:r w:rsidRPr="00AA34ED">
              <w:rPr>
                <w:spacing w:val="1"/>
                <w:sz w:val="20"/>
                <w:szCs w:val="20"/>
              </w:rPr>
              <w:t>r</w:t>
            </w:r>
            <w:r w:rsidRPr="00AA34ED">
              <w:rPr>
                <w:sz w:val="20"/>
                <w:szCs w:val="20"/>
              </w:rPr>
              <w:t>i,</w:t>
            </w:r>
            <w:r w:rsidRPr="00AA34ED">
              <w:rPr>
                <w:spacing w:val="-6"/>
                <w:sz w:val="20"/>
                <w:szCs w:val="20"/>
              </w:rPr>
              <w:t xml:space="preserve"> </w:t>
            </w:r>
            <w:r w:rsidRPr="00AA34ED">
              <w:rPr>
                <w:sz w:val="20"/>
                <w:szCs w:val="20"/>
              </w:rPr>
              <w:t>i</w:t>
            </w:r>
            <w:r w:rsidRPr="00AA34ED">
              <w:rPr>
                <w:spacing w:val="1"/>
                <w:sz w:val="20"/>
                <w:szCs w:val="20"/>
              </w:rPr>
              <w:t>n</w:t>
            </w:r>
            <w:r w:rsidRPr="00AA34ED">
              <w:rPr>
                <w:spacing w:val="-2"/>
                <w:sz w:val="20"/>
                <w:szCs w:val="20"/>
              </w:rPr>
              <w:t>f</w:t>
            </w:r>
            <w:r w:rsidRPr="00AA34ED">
              <w:rPr>
                <w:spacing w:val="1"/>
                <w:sz w:val="20"/>
                <w:szCs w:val="20"/>
              </w:rPr>
              <w:t>r</w:t>
            </w:r>
            <w:r w:rsidRPr="00AA34ED">
              <w:rPr>
                <w:sz w:val="20"/>
                <w:szCs w:val="20"/>
              </w:rPr>
              <w:t>ast</w:t>
            </w:r>
            <w:r w:rsidRPr="00AA34ED">
              <w:rPr>
                <w:spacing w:val="3"/>
                <w:sz w:val="20"/>
                <w:szCs w:val="20"/>
              </w:rPr>
              <w:t>r</w:t>
            </w:r>
            <w:r w:rsidRPr="00AA34ED">
              <w:rPr>
                <w:spacing w:val="-1"/>
                <w:sz w:val="20"/>
                <w:szCs w:val="20"/>
              </w:rPr>
              <w:t>u</w:t>
            </w:r>
            <w:r w:rsidRPr="00AA34ED">
              <w:rPr>
                <w:sz w:val="20"/>
                <w:szCs w:val="20"/>
              </w:rPr>
              <w:t>c</w:t>
            </w:r>
            <w:r w:rsidRPr="00AA34ED">
              <w:rPr>
                <w:spacing w:val="2"/>
                <w:sz w:val="20"/>
                <w:szCs w:val="20"/>
              </w:rPr>
              <w:t>t</w:t>
            </w:r>
            <w:r w:rsidRPr="00AA34ED">
              <w:rPr>
                <w:spacing w:val="-1"/>
                <w:sz w:val="20"/>
                <w:szCs w:val="20"/>
              </w:rPr>
              <w:t>u</w:t>
            </w:r>
            <w:r w:rsidRPr="00AA34ED">
              <w:rPr>
                <w:spacing w:val="1"/>
                <w:sz w:val="20"/>
                <w:szCs w:val="20"/>
              </w:rPr>
              <w:t>r</w:t>
            </w:r>
            <w:r w:rsidRPr="00AA34ED">
              <w:rPr>
                <w:sz w:val="20"/>
                <w:szCs w:val="20"/>
              </w:rPr>
              <w:t>ă;</w:t>
            </w:r>
          </w:p>
          <w:p w14:paraId="1D677B0C" w14:textId="77777777" w:rsidR="000F59B8" w:rsidRPr="00AA34ED" w:rsidRDefault="000F59B8" w:rsidP="0023282A">
            <w:pPr>
              <w:widowControl w:val="0"/>
              <w:autoSpaceDE w:val="0"/>
              <w:autoSpaceDN w:val="0"/>
              <w:adjustRightInd w:val="0"/>
              <w:rPr>
                <w:sz w:val="20"/>
                <w:szCs w:val="20"/>
              </w:rPr>
            </w:pPr>
            <w:r w:rsidRPr="00AA34ED">
              <w:rPr>
                <w:spacing w:val="-2"/>
                <w:sz w:val="20"/>
                <w:szCs w:val="20"/>
              </w:rPr>
              <w:t>-</w:t>
            </w:r>
            <w:r w:rsidRPr="00AA34ED">
              <w:rPr>
                <w:sz w:val="20"/>
                <w:szCs w:val="20"/>
              </w:rPr>
              <w:t>l</w:t>
            </w:r>
            <w:r w:rsidRPr="00AA34ED">
              <w:rPr>
                <w:spacing w:val="2"/>
                <w:sz w:val="20"/>
                <w:szCs w:val="20"/>
              </w:rPr>
              <w:t>e</w:t>
            </w:r>
            <w:r w:rsidRPr="00AA34ED">
              <w:rPr>
                <w:spacing w:val="-1"/>
                <w:sz w:val="20"/>
                <w:szCs w:val="20"/>
              </w:rPr>
              <w:t>g</w:t>
            </w:r>
            <w:r w:rsidRPr="00AA34ED">
              <w:rPr>
                <w:sz w:val="20"/>
                <w:szCs w:val="20"/>
              </w:rPr>
              <w:t>ăt</w:t>
            </w:r>
            <w:r w:rsidRPr="00AA34ED">
              <w:rPr>
                <w:spacing w:val="-1"/>
                <w:sz w:val="20"/>
                <w:szCs w:val="20"/>
              </w:rPr>
              <w:t>u</w:t>
            </w:r>
            <w:r w:rsidRPr="00AA34ED">
              <w:rPr>
                <w:spacing w:val="1"/>
                <w:sz w:val="20"/>
                <w:szCs w:val="20"/>
              </w:rPr>
              <w:t>r</w:t>
            </w:r>
            <w:r w:rsidRPr="00AA34ED">
              <w:rPr>
                <w:sz w:val="20"/>
                <w:szCs w:val="20"/>
              </w:rPr>
              <w:t>i</w:t>
            </w:r>
            <w:r w:rsidRPr="00AA34ED">
              <w:rPr>
                <w:spacing w:val="-5"/>
                <w:sz w:val="20"/>
                <w:szCs w:val="20"/>
              </w:rPr>
              <w:t xml:space="preserve"> </w:t>
            </w:r>
            <w:r w:rsidRPr="00AA34ED">
              <w:rPr>
                <w:spacing w:val="-1"/>
                <w:sz w:val="20"/>
                <w:szCs w:val="20"/>
              </w:rPr>
              <w:t>s</w:t>
            </w:r>
            <w:r w:rsidRPr="00AA34ED">
              <w:rPr>
                <w:spacing w:val="1"/>
                <w:sz w:val="20"/>
                <w:szCs w:val="20"/>
              </w:rPr>
              <w:t>o</w:t>
            </w:r>
            <w:r w:rsidRPr="00AA34ED">
              <w:rPr>
                <w:sz w:val="20"/>
                <w:szCs w:val="20"/>
              </w:rPr>
              <w:t>ciale</w:t>
            </w:r>
            <w:r w:rsidRPr="00AA34ED">
              <w:rPr>
                <w:spacing w:val="-5"/>
                <w:sz w:val="20"/>
                <w:szCs w:val="20"/>
              </w:rPr>
              <w:t xml:space="preserve"> </w:t>
            </w:r>
            <w:r w:rsidRPr="00AA34ED">
              <w:rPr>
                <w:spacing w:val="-1"/>
                <w:sz w:val="20"/>
                <w:szCs w:val="20"/>
              </w:rPr>
              <w:t>ş</w:t>
            </w:r>
            <w:r w:rsidRPr="00AA34ED">
              <w:rPr>
                <w:sz w:val="20"/>
                <w:szCs w:val="20"/>
              </w:rPr>
              <w:t>i</w:t>
            </w:r>
            <w:r w:rsidRPr="00AA34ED">
              <w:rPr>
                <w:spacing w:val="-1"/>
                <w:sz w:val="20"/>
                <w:szCs w:val="20"/>
              </w:rPr>
              <w:t xml:space="preserve"> </w:t>
            </w:r>
            <w:r w:rsidRPr="00AA34ED">
              <w:rPr>
                <w:spacing w:val="1"/>
                <w:sz w:val="20"/>
                <w:szCs w:val="20"/>
              </w:rPr>
              <w:t>c</w:t>
            </w:r>
            <w:r w:rsidRPr="00AA34ED">
              <w:rPr>
                <w:sz w:val="20"/>
                <w:szCs w:val="20"/>
              </w:rPr>
              <w:t xml:space="preserve">alitatea </w:t>
            </w:r>
            <w:r w:rsidRPr="00AA34ED">
              <w:rPr>
                <w:spacing w:val="-1"/>
                <w:sz w:val="20"/>
                <w:szCs w:val="20"/>
              </w:rPr>
              <w:t>v</w:t>
            </w:r>
            <w:r w:rsidRPr="00AA34ED">
              <w:rPr>
                <w:sz w:val="20"/>
                <w:szCs w:val="20"/>
              </w:rPr>
              <w:t>ieţii;</w:t>
            </w:r>
          </w:p>
          <w:p w14:paraId="25E84BE9" w14:textId="77777777" w:rsidR="000F59B8" w:rsidRPr="00AA34ED" w:rsidRDefault="000F59B8" w:rsidP="0023282A">
            <w:pPr>
              <w:widowControl w:val="0"/>
              <w:autoSpaceDE w:val="0"/>
              <w:autoSpaceDN w:val="0"/>
              <w:adjustRightInd w:val="0"/>
              <w:rPr>
                <w:sz w:val="20"/>
                <w:szCs w:val="20"/>
              </w:rPr>
            </w:pPr>
            <w:r w:rsidRPr="00AA34ED">
              <w:rPr>
                <w:spacing w:val="-2"/>
                <w:sz w:val="20"/>
                <w:szCs w:val="20"/>
              </w:rPr>
              <w:t>-</w:t>
            </w:r>
            <w:r w:rsidRPr="00AA34ED">
              <w:rPr>
                <w:sz w:val="20"/>
                <w:szCs w:val="20"/>
              </w:rPr>
              <w:t>a</w:t>
            </w:r>
            <w:r w:rsidRPr="00AA34ED">
              <w:rPr>
                <w:spacing w:val="1"/>
                <w:sz w:val="20"/>
                <w:szCs w:val="20"/>
              </w:rPr>
              <w:t>c</w:t>
            </w:r>
            <w:r w:rsidRPr="00AA34ED">
              <w:rPr>
                <w:sz w:val="20"/>
                <w:szCs w:val="20"/>
              </w:rPr>
              <w:t>c</w:t>
            </w:r>
            <w:r w:rsidRPr="00AA34ED">
              <w:rPr>
                <w:spacing w:val="1"/>
                <w:sz w:val="20"/>
                <w:szCs w:val="20"/>
              </w:rPr>
              <w:t>e</w:t>
            </w:r>
            <w:r w:rsidRPr="00AA34ED">
              <w:rPr>
                <w:spacing w:val="-1"/>
                <w:sz w:val="20"/>
                <w:szCs w:val="20"/>
              </w:rPr>
              <w:t>s</w:t>
            </w:r>
            <w:r w:rsidRPr="00AA34ED">
              <w:rPr>
                <w:sz w:val="20"/>
                <w:szCs w:val="20"/>
              </w:rPr>
              <w:t>;</w:t>
            </w:r>
          </w:p>
          <w:p w14:paraId="5BB4E73C" w14:textId="77777777" w:rsidR="000F59B8" w:rsidRPr="00AA34ED" w:rsidRDefault="000F59B8" w:rsidP="0023282A">
            <w:pPr>
              <w:widowControl w:val="0"/>
              <w:autoSpaceDE w:val="0"/>
              <w:autoSpaceDN w:val="0"/>
              <w:adjustRightInd w:val="0"/>
              <w:rPr>
                <w:sz w:val="20"/>
                <w:szCs w:val="20"/>
              </w:rPr>
            </w:pPr>
            <w:r w:rsidRPr="00AA34ED">
              <w:rPr>
                <w:spacing w:val="-2"/>
                <w:sz w:val="20"/>
                <w:szCs w:val="20"/>
              </w:rPr>
              <w:t>-</w:t>
            </w:r>
            <w:r w:rsidRPr="00AA34ED">
              <w:rPr>
                <w:spacing w:val="1"/>
                <w:sz w:val="20"/>
                <w:szCs w:val="20"/>
              </w:rPr>
              <w:t>pro</w:t>
            </w:r>
            <w:r w:rsidRPr="00AA34ED">
              <w:rPr>
                <w:sz w:val="20"/>
                <w:szCs w:val="20"/>
              </w:rPr>
              <w:t>tecţia</w:t>
            </w:r>
            <w:r w:rsidRPr="00AA34ED">
              <w:rPr>
                <w:spacing w:val="-7"/>
                <w:sz w:val="20"/>
                <w:szCs w:val="20"/>
              </w:rPr>
              <w:t xml:space="preserve"> </w:t>
            </w:r>
            <w:r w:rsidRPr="00AA34ED">
              <w:rPr>
                <w:sz w:val="20"/>
                <w:szCs w:val="20"/>
              </w:rPr>
              <w:t>c</w:t>
            </w:r>
            <w:r w:rsidRPr="00AA34ED">
              <w:rPr>
                <w:spacing w:val="4"/>
                <w:sz w:val="20"/>
                <w:szCs w:val="20"/>
              </w:rPr>
              <w:t>o</w:t>
            </w:r>
            <w:r w:rsidRPr="00AA34ED">
              <w:rPr>
                <w:spacing w:val="-4"/>
                <w:sz w:val="20"/>
                <w:szCs w:val="20"/>
              </w:rPr>
              <w:t>m</w:t>
            </w:r>
            <w:r w:rsidRPr="00AA34ED">
              <w:rPr>
                <w:spacing w:val="1"/>
                <w:sz w:val="20"/>
                <w:szCs w:val="20"/>
              </w:rPr>
              <w:t>u</w:t>
            </w:r>
            <w:r w:rsidRPr="00AA34ED">
              <w:rPr>
                <w:spacing w:val="-1"/>
                <w:sz w:val="20"/>
                <w:szCs w:val="20"/>
              </w:rPr>
              <w:t>n</w:t>
            </w:r>
            <w:r w:rsidRPr="00AA34ED">
              <w:rPr>
                <w:sz w:val="20"/>
                <w:szCs w:val="20"/>
              </w:rPr>
              <w:t>ită</w:t>
            </w:r>
            <w:r w:rsidRPr="00AA34ED">
              <w:rPr>
                <w:spacing w:val="2"/>
                <w:sz w:val="20"/>
                <w:szCs w:val="20"/>
              </w:rPr>
              <w:t>ţ</w:t>
            </w:r>
            <w:r w:rsidRPr="00AA34ED">
              <w:rPr>
                <w:sz w:val="20"/>
                <w:szCs w:val="20"/>
              </w:rPr>
              <w:t>ii;</w:t>
            </w:r>
          </w:p>
          <w:p w14:paraId="4617CE79" w14:textId="77777777" w:rsidR="000F59B8" w:rsidRPr="00AA34ED" w:rsidRDefault="000F59B8" w:rsidP="0023282A">
            <w:pPr>
              <w:widowControl w:val="0"/>
              <w:autoSpaceDE w:val="0"/>
              <w:autoSpaceDN w:val="0"/>
              <w:adjustRightInd w:val="0"/>
              <w:rPr>
                <w:sz w:val="20"/>
                <w:szCs w:val="20"/>
              </w:rPr>
            </w:pPr>
            <w:r w:rsidRPr="00AA34ED">
              <w:rPr>
                <w:spacing w:val="-2"/>
                <w:sz w:val="20"/>
                <w:szCs w:val="20"/>
              </w:rPr>
              <w:t>-</w:t>
            </w:r>
            <w:r w:rsidRPr="00AA34ED">
              <w:rPr>
                <w:sz w:val="20"/>
                <w:szCs w:val="20"/>
              </w:rPr>
              <w:t>e</w:t>
            </w:r>
            <w:r w:rsidRPr="00AA34ED">
              <w:rPr>
                <w:spacing w:val="-1"/>
                <w:sz w:val="20"/>
                <w:szCs w:val="20"/>
              </w:rPr>
              <w:t>f</w:t>
            </w:r>
            <w:r w:rsidRPr="00AA34ED">
              <w:rPr>
                <w:sz w:val="20"/>
                <w:szCs w:val="20"/>
              </w:rPr>
              <w:t>e</w:t>
            </w:r>
            <w:r w:rsidRPr="00AA34ED">
              <w:rPr>
                <w:spacing w:val="3"/>
                <w:sz w:val="20"/>
                <w:szCs w:val="20"/>
              </w:rPr>
              <w:t>c</w:t>
            </w:r>
            <w:r w:rsidRPr="00AA34ED">
              <w:rPr>
                <w:sz w:val="20"/>
                <w:szCs w:val="20"/>
              </w:rPr>
              <w:t>tele</w:t>
            </w:r>
            <w:r w:rsidRPr="00AA34ED">
              <w:rPr>
                <w:spacing w:val="-6"/>
                <w:sz w:val="20"/>
                <w:szCs w:val="20"/>
              </w:rPr>
              <w:t xml:space="preserve"> </w:t>
            </w:r>
            <w:r w:rsidRPr="00AA34ED">
              <w:rPr>
                <w:spacing w:val="-1"/>
                <w:sz w:val="20"/>
                <w:szCs w:val="20"/>
              </w:rPr>
              <w:t>s</w:t>
            </w:r>
            <w:r w:rsidRPr="00AA34ED">
              <w:rPr>
                <w:spacing w:val="1"/>
                <w:sz w:val="20"/>
                <w:szCs w:val="20"/>
              </w:rPr>
              <w:t>o</w:t>
            </w:r>
            <w:r w:rsidRPr="00AA34ED">
              <w:rPr>
                <w:sz w:val="20"/>
                <w:szCs w:val="20"/>
              </w:rPr>
              <w:t>cio</w:t>
            </w:r>
            <w:r w:rsidRPr="00AA34ED">
              <w:rPr>
                <w:spacing w:val="-2"/>
                <w:sz w:val="20"/>
                <w:szCs w:val="20"/>
              </w:rPr>
              <w:t xml:space="preserve"> </w:t>
            </w:r>
            <w:r w:rsidRPr="00AA34ED">
              <w:rPr>
                <w:sz w:val="20"/>
                <w:szCs w:val="20"/>
              </w:rPr>
              <w:t>–</w:t>
            </w:r>
            <w:r w:rsidRPr="00AA34ED">
              <w:rPr>
                <w:spacing w:val="1"/>
                <w:sz w:val="20"/>
                <w:szCs w:val="20"/>
              </w:rPr>
              <w:t xml:space="preserve"> </w:t>
            </w:r>
            <w:r w:rsidRPr="00AA34ED">
              <w:rPr>
                <w:sz w:val="20"/>
                <w:szCs w:val="20"/>
              </w:rPr>
              <w:t>e</w:t>
            </w:r>
            <w:r w:rsidRPr="00AA34ED">
              <w:rPr>
                <w:spacing w:val="1"/>
                <w:sz w:val="20"/>
                <w:szCs w:val="20"/>
              </w:rPr>
              <w:t>co</w:t>
            </w:r>
            <w:r w:rsidRPr="00AA34ED">
              <w:rPr>
                <w:spacing w:val="-1"/>
                <w:sz w:val="20"/>
                <w:szCs w:val="20"/>
              </w:rPr>
              <w:t>n</w:t>
            </w:r>
            <w:r w:rsidRPr="00AA34ED">
              <w:rPr>
                <w:spacing w:val="3"/>
                <w:sz w:val="20"/>
                <w:szCs w:val="20"/>
              </w:rPr>
              <w:t>o</w:t>
            </w:r>
            <w:r w:rsidRPr="00AA34ED">
              <w:rPr>
                <w:spacing w:val="-4"/>
                <w:sz w:val="20"/>
                <w:szCs w:val="20"/>
              </w:rPr>
              <w:t>m</w:t>
            </w:r>
            <w:r w:rsidRPr="00AA34ED">
              <w:rPr>
                <w:sz w:val="20"/>
                <w:szCs w:val="20"/>
              </w:rPr>
              <w:t xml:space="preserve">ice </w:t>
            </w:r>
            <w:r w:rsidRPr="00AA34ED">
              <w:rPr>
                <w:spacing w:val="1"/>
                <w:sz w:val="20"/>
                <w:szCs w:val="20"/>
              </w:rPr>
              <w:t>d</w:t>
            </w:r>
            <w:r w:rsidRPr="00AA34ED">
              <w:rPr>
                <w:spacing w:val="-1"/>
                <w:sz w:val="20"/>
                <w:szCs w:val="20"/>
              </w:rPr>
              <w:t>u</w:t>
            </w:r>
            <w:r w:rsidRPr="00AA34ED">
              <w:rPr>
                <w:spacing w:val="1"/>
                <w:sz w:val="20"/>
                <w:szCs w:val="20"/>
              </w:rPr>
              <w:t>p</w:t>
            </w:r>
            <w:r w:rsidRPr="00AA34ED">
              <w:rPr>
                <w:sz w:val="20"/>
                <w:szCs w:val="20"/>
              </w:rPr>
              <w:t>ă</w:t>
            </w:r>
            <w:r w:rsidRPr="00AA34ED">
              <w:rPr>
                <w:spacing w:val="-3"/>
                <w:sz w:val="20"/>
                <w:szCs w:val="20"/>
              </w:rPr>
              <w:t xml:space="preserve"> </w:t>
            </w:r>
            <w:r w:rsidRPr="00AA34ED">
              <w:rPr>
                <w:spacing w:val="2"/>
                <w:sz w:val="20"/>
                <w:szCs w:val="20"/>
              </w:rPr>
              <w:t>i</w:t>
            </w:r>
            <w:r w:rsidRPr="00AA34ED">
              <w:rPr>
                <w:spacing w:val="-4"/>
                <w:sz w:val="20"/>
                <w:szCs w:val="20"/>
              </w:rPr>
              <w:t>m</w:t>
            </w:r>
            <w:r w:rsidRPr="00AA34ED">
              <w:rPr>
                <w:spacing w:val="1"/>
                <w:sz w:val="20"/>
                <w:szCs w:val="20"/>
              </w:rPr>
              <w:t>p</w:t>
            </w:r>
            <w:r w:rsidRPr="00AA34ED">
              <w:rPr>
                <w:sz w:val="20"/>
                <w:szCs w:val="20"/>
              </w:rPr>
              <w:t>l</w:t>
            </w:r>
            <w:r w:rsidRPr="00AA34ED">
              <w:rPr>
                <w:spacing w:val="2"/>
                <w:sz w:val="20"/>
                <w:szCs w:val="20"/>
              </w:rPr>
              <w:t>e</w:t>
            </w:r>
            <w:r w:rsidRPr="00AA34ED">
              <w:rPr>
                <w:spacing w:val="-4"/>
                <w:sz w:val="20"/>
                <w:szCs w:val="20"/>
              </w:rPr>
              <w:t>m</w:t>
            </w:r>
            <w:r w:rsidRPr="00AA34ED">
              <w:rPr>
                <w:spacing w:val="3"/>
                <w:sz w:val="20"/>
                <w:szCs w:val="20"/>
              </w:rPr>
              <w:t>e</w:t>
            </w:r>
            <w:r w:rsidRPr="00AA34ED">
              <w:rPr>
                <w:spacing w:val="-1"/>
                <w:sz w:val="20"/>
                <w:szCs w:val="20"/>
              </w:rPr>
              <w:t>n</w:t>
            </w:r>
            <w:r w:rsidRPr="00AA34ED">
              <w:rPr>
                <w:sz w:val="20"/>
                <w:szCs w:val="20"/>
              </w:rPr>
              <w:t>ta</w:t>
            </w:r>
            <w:r w:rsidRPr="00AA34ED">
              <w:rPr>
                <w:spacing w:val="1"/>
                <w:sz w:val="20"/>
                <w:szCs w:val="20"/>
              </w:rPr>
              <w:t>r</w:t>
            </w:r>
            <w:r w:rsidRPr="00AA34ED">
              <w:rPr>
                <w:sz w:val="20"/>
                <w:szCs w:val="20"/>
              </w:rPr>
              <w:t>ea</w:t>
            </w:r>
            <w:r w:rsidRPr="00AA34ED">
              <w:rPr>
                <w:spacing w:val="-11"/>
                <w:sz w:val="20"/>
                <w:szCs w:val="20"/>
              </w:rPr>
              <w:t xml:space="preserve"> </w:t>
            </w:r>
            <w:r w:rsidRPr="00AA34ED">
              <w:rPr>
                <w:spacing w:val="1"/>
                <w:sz w:val="20"/>
                <w:szCs w:val="20"/>
              </w:rPr>
              <w:t>pro</w:t>
            </w:r>
            <w:r w:rsidRPr="00AA34ED">
              <w:rPr>
                <w:sz w:val="20"/>
                <w:szCs w:val="20"/>
              </w:rPr>
              <w:t>iect</w:t>
            </w:r>
            <w:r w:rsidRPr="00AA34ED">
              <w:rPr>
                <w:spacing w:val="-1"/>
                <w:sz w:val="20"/>
                <w:szCs w:val="20"/>
              </w:rPr>
              <w:t>u</w:t>
            </w:r>
            <w:r w:rsidRPr="00AA34ED">
              <w:rPr>
                <w:spacing w:val="2"/>
                <w:sz w:val="20"/>
                <w:szCs w:val="20"/>
              </w:rPr>
              <w:t>l</w:t>
            </w:r>
            <w:r w:rsidRPr="00AA34ED">
              <w:rPr>
                <w:spacing w:val="-1"/>
                <w:sz w:val="20"/>
                <w:szCs w:val="20"/>
              </w:rPr>
              <w:t>u</w:t>
            </w:r>
            <w:r w:rsidRPr="00AA34ED">
              <w:rPr>
                <w:sz w:val="20"/>
                <w:szCs w:val="20"/>
              </w:rPr>
              <w:t>i;</w:t>
            </w:r>
          </w:p>
          <w:p w14:paraId="1A58E475" w14:textId="77777777" w:rsidR="000F59B8" w:rsidRPr="00AA34ED" w:rsidRDefault="000F59B8" w:rsidP="0023282A">
            <w:pPr>
              <w:widowControl w:val="0"/>
              <w:autoSpaceDE w:val="0"/>
              <w:autoSpaceDN w:val="0"/>
              <w:adjustRightInd w:val="0"/>
            </w:pPr>
            <w:r w:rsidRPr="00AA34ED">
              <w:rPr>
                <w:spacing w:val="1"/>
                <w:sz w:val="20"/>
                <w:szCs w:val="20"/>
              </w:rPr>
              <w:t>-</w:t>
            </w:r>
            <w:r w:rsidRPr="00AA34ED">
              <w:rPr>
                <w:spacing w:val="-1"/>
                <w:sz w:val="20"/>
                <w:szCs w:val="20"/>
              </w:rPr>
              <w:t>m</w:t>
            </w:r>
            <w:r w:rsidRPr="00AA34ED">
              <w:rPr>
                <w:sz w:val="20"/>
                <w:szCs w:val="20"/>
              </w:rPr>
              <w:t>ă</w:t>
            </w:r>
            <w:r w:rsidRPr="00AA34ED">
              <w:rPr>
                <w:spacing w:val="2"/>
                <w:sz w:val="20"/>
                <w:szCs w:val="20"/>
              </w:rPr>
              <w:t>s</w:t>
            </w:r>
            <w:r w:rsidRPr="00AA34ED">
              <w:rPr>
                <w:spacing w:val="-1"/>
                <w:sz w:val="20"/>
                <w:szCs w:val="20"/>
              </w:rPr>
              <w:t>u</w:t>
            </w:r>
            <w:r w:rsidRPr="00AA34ED">
              <w:rPr>
                <w:spacing w:val="1"/>
                <w:sz w:val="20"/>
                <w:szCs w:val="20"/>
              </w:rPr>
              <w:t>r</w:t>
            </w:r>
            <w:r w:rsidRPr="00AA34ED">
              <w:rPr>
                <w:sz w:val="20"/>
                <w:szCs w:val="20"/>
              </w:rPr>
              <w:t>i</w:t>
            </w:r>
            <w:r w:rsidRPr="00AA34ED">
              <w:rPr>
                <w:spacing w:val="-6"/>
                <w:sz w:val="20"/>
                <w:szCs w:val="20"/>
              </w:rPr>
              <w:t xml:space="preserve"> </w:t>
            </w:r>
            <w:r w:rsidRPr="00AA34ED">
              <w:rPr>
                <w:spacing w:val="1"/>
                <w:sz w:val="20"/>
                <w:szCs w:val="20"/>
              </w:rPr>
              <w:t>d</w:t>
            </w:r>
            <w:r w:rsidRPr="00AA34ED">
              <w:rPr>
                <w:sz w:val="20"/>
                <w:szCs w:val="20"/>
              </w:rPr>
              <w:t>e</w:t>
            </w:r>
            <w:r w:rsidRPr="00AA34ED">
              <w:rPr>
                <w:spacing w:val="-1"/>
                <w:sz w:val="20"/>
                <w:szCs w:val="20"/>
              </w:rPr>
              <w:t xml:space="preserve"> </w:t>
            </w:r>
            <w:r w:rsidRPr="00AA34ED">
              <w:rPr>
                <w:spacing w:val="1"/>
                <w:sz w:val="20"/>
                <w:szCs w:val="20"/>
              </w:rPr>
              <w:t>d</w:t>
            </w:r>
            <w:r w:rsidRPr="00AA34ED">
              <w:rPr>
                <w:spacing w:val="2"/>
                <w:sz w:val="20"/>
                <w:szCs w:val="20"/>
              </w:rPr>
              <w:t>i</w:t>
            </w:r>
            <w:r w:rsidRPr="00AA34ED">
              <w:rPr>
                <w:spacing w:val="-4"/>
                <w:sz w:val="20"/>
                <w:szCs w:val="20"/>
              </w:rPr>
              <w:t>m</w:t>
            </w:r>
            <w:r w:rsidRPr="00AA34ED">
              <w:rPr>
                <w:sz w:val="20"/>
                <w:szCs w:val="20"/>
              </w:rPr>
              <w:t>i</w:t>
            </w:r>
            <w:r w:rsidRPr="00AA34ED">
              <w:rPr>
                <w:spacing w:val="1"/>
                <w:sz w:val="20"/>
                <w:szCs w:val="20"/>
              </w:rPr>
              <w:t>n</w:t>
            </w:r>
            <w:r w:rsidRPr="00AA34ED">
              <w:rPr>
                <w:spacing w:val="-1"/>
                <w:sz w:val="20"/>
                <w:szCs w:val="20"/>
              </w:rPr>
              <w:t>u</w:t>
            </w:r>
            <w:r w:rsidRPr="00AA34ED">
              <w:rPr>
                <w:sz w:val="20"/>
                <w:szCs w:val="20"/>
              </w:rPr>
              <w:t>a</w:t>
            </w:r>
            <w:r w:rsidRPr="00AA34ED">
              <w:rPr>
                <w:spacing w:val="1"/>
                <w:sz w:val="20"/>
                <w:szCs w:val="20"/>
              </w:rPr>
              <w:t>r</w:t>
            </w:r>
            <w:r w:rsidRPr="00AA34ED">
              <w:rPr>
                <w:sz w:val="20"/>
                <w:szCs w:val="20"/>
              </w:rPr>
              <w:t>e</w:t>
            </w:r>
            <w:r w:rsidRPr="00AA34ED">
              <w:rPr>
                <w:spacing w:val="-7"/>
                <w:sz w:val="20"/>
                <w:szCs w:val="20"/>
              </w:rPr>
              <w:t xml:space="preserve"> </w:t>
            </w:r>
            <w:r w:rsidRPr="00AA34ED">
              <w:rPr>
                <w:spacing w:val="-1"/>
                <w:sz w:val="20"/>
                <w:szCs w:val="20"/>
              </w:rPr>
              <w:t>ş</w:t>
            </w:r>
            <w:r w:rsidRPr="00AA34ED">
              <w:rPr>
                <w:sz w:val="20"/>
                <w:szCs w:val="20"/>
              </w:rPr>
              <w:t>i</w:t>
            </w:r>
            <w:r w:rsidRPr="00AA34ED">
              <w:rPr>
                <w:spacing w:val="1"/>
                <w:sz w:val="20"/>
                <w:szCs w:val="20"/>
              </w:rPr>
              <w:t xml:space="preserve"> g</w:t>
            </w:r>
            <w:r w:rsidRPr="00AA34ED">
              <w:rPr>
                <w:sz w:val="20"/>
                <w:szCs w:val="20"/>
              </w:rPr>
              <w:t>est</w:t>
            </w:r>
            <w:r w:rsidRPr="00AA34ED">
              <w:rPr>
                <w:spacing w:val="-1"/>
                <w:sz w:val="20"/>
                <w:szCs w:val="20"/>
              </w:rPr>
              <w:t>i</w:t>
            </w:r>
            <w:r w:rsidRPr="00AA34ED">
              <w:rPr>
                <w:spacing w:val="3"/>
                <w:sz w:val="20"/>
                <w:szCs w:val="20"/>
              </w:rPr>
              <w:t>o</w:t>
            </w:r>
            <w:r w:rsidRPr="00AA34ED">
              <w:rPr>
                <w:spacing w:val="-1"/>
                <w:sz w:val="20"/>
                <w:szCs w:val="20"/>
              </w:rPr>
              <w:t>n</w:t>
            </w:r>
            <w:r w:rsidRPr="00AA34ED">
              <w:rPr>
                <w:sz w:val="20"/>
                <w:szCs w:val="20"/>
              </w:rPr>
              <w:t>a</w:t>
            </w:r>
            <w:r w:rsidRPr="00AA34ED">
              <w:rPr>
                <w:spacing w:val="1"/>
                <w:sz w:val="20"/>
                <w:szCs w:val="20"/>
              </w:rPr>
              <w:t>r</w:t>
            </w:r>
            <w:r w:rsidRPr="00AA34ED">
              <w:rPr>
                <w:sz w:val="20"/>
                <w:szCs w:val="20"/>
              </w:rPr>
              <w:t>e</w:t>
            </w:r>
            <w:r w:rsidRPr="00AA34ED">
              <w:rPr>
                <w:spacing w:val="-7"/>
                <w:sz w:val="20"/>
                <w:szCs w:val="20"/>
              </w:rPr>
              <w:t xml:space="preserve"> </w:t>
            </w:r>
            <w:r w:rsidRPr="00AA34ED">
              <w:rPr>
                <w:sz w:val="20"/>
                <w:szCs w:val="20"/>
              </w:rPr>
              <w:t xml:space="preserve">a </w:t>
            </w:r>
            <w:r w:rsidRPr="00AA34ED">
              <w:rPr>
                <w:spacing w:val="2"/>
                <w:sz w:val="20"/>
                <w:szCs w:val="20"/>
              </w:rPr>
              <w:t>i</w:t>
            </w:r>
            <w:r w:rsidRPr="00AA34ED">
              <w:rPr>
                <w:spacing w:val="-4"/>
                <w:sz w:val="20"/>
                <w:szCs w:val="20"/>
              </w:rPr>
              <w:t>m</w:t>
            </w:r>
            <w:r w:rsidRPr="00AA34ED">
              <w:rPr>
                <w:spacing w:val="1"/>
                <w:sz w:val="20"/>
                <w:szCs w:val="20"/>
              </w:rPr>
              <w:t>p</w:t>
            </w:r>
            <w:r w:rsidRPr="00AA34ED">
              <w:rPr>
                <w:sz w:val="20"/>
                <w:szCs w:val="20"/>
              </w:rPr>
              <w:t>a</w:t>
            </w:r>
            <w:r w:rsidRPr="00AA34ED">
              <w:rPr>
                <w:spacing w:val="1"/>
                <w:sz w:val="20"/>
                <w:szCs w:val="20"/>
              </w:rPr>
              <w:t>c</w:t>
            </w:r>
            <w:r w:rsidRPr="00AA34ED">
              <w:rPr>
                <w:spacing w:val="2"/>
                <w:sz w:val="20"/>
                <w:szCs w:val="20"/>
              </w:rPr>
              <w:t>t</w:t>
            </w:r>
            <w:r w:rsidRPr="00AA34ED">
              <w:rPr>
                <w:spacing w:val="-1"/>
                <w:sz w:val="20"/>
                <w:szCs w:val="20"/>
              </w:rPr>
              <w:t>u</w:t>
            </w:r>
            <w:r w:rsidRPr="00AA34ED">
              <w:rPr>
                <w:sz w:val="20"/>
                <w:szCs w:val="20"/>
              </w:rPr>
              <w:t>l</w:t>
            </w:r>
            <w:r w:rsidRPr="00AA34ED">
              <w:rPr>
                <w:spacing w:val="-1"/>
                <w:sz w:val="20"/>
                <w:szCs w:val="20"/>
              </w:rPr>
              <w:t>u</w:t>
            </w:r>
            <w:r w:rsidRPr="00AA34ED">
              <w:rPr>
                <w:sz w:val="20"/>
                <w:szCs w:val="20"/>
              </w:rPr>
              <w:t>i</w:t>
            </w:r>
          </w:p>
        </w:tc>
        <w:tc>
          <w:tcPr>
            <w:tcW w:w="3772" w:type="dxa"/>
            <w:tcBorders>
              <w:top w:val="single" w:sz="4" w:space="0" w:color="000000"/>
              <w:left w:val="single" w:sz="4" w:space="0" w:color="000000"/>
              <w:bottom w:val="single" w:sz="4" w:space="0" w:color="000000"/>
              <w:right w:val="single" w:sz="12" w:space="0" w:color="000000"/>
            </w:tcBorders>
            <w:vAlign w:val="center"/>
          </w:tcPr>
          <w:p w14:paraId="5F411094" w14:textId="77777777" w:rsidR="000F59B8" w:rsidRPr="00AA34ED" w:rsidRDefault="000F59B8" w:rsidP="0023282A">
            <w:pPr>
              <w:widowControl w:val="0"/>
              <w:autoSpaceDE w:val="0"/>
              <w:autoSpaceDN w:val="0"/>
              <w:adjustRightInd w:val="0"/>
              <w:rPr>
                <w:sz w:val="19"/>
                <w:szCs w:val="19"/>
              </w:rPr>
            </w:pPr>
          </w:p>
          <w:p w14:paraId="5E25E0D2" w14:textId="77777777" w:rsidR="000F59B8" w:rsidRPr="00AA34ED" w:rsidRDefault="000F59B8" w:rsidP="0023282A">
            <w:pPr>
              <w:widowControl w:val="0"/>
              <w:autoSpaceDE w:val="0"/>
              <w:autoSpaceDN w:val="0"/>
              <w:adjustRightInd w:val="0"/>
            </w:pPr>
            <w:r w:rsidRPr="00AA34ED">
              <w:rPr>
                <w:spacing w:val="3"/>
                <w:sz w:val="20"/>
                <w:szCs w:val="20"/>
              </w:rPr>
              <w:t>I</w:t>
            </w:r>
            <w:r w:rsidRPr="00AA34ED">
              <w:rPr>
                <w:spacing w:val="-4"/>
                <w:sz w:val="20"/>
                <w:szCs w:val="20"/>
              </w:rPr>
              <w:t>m</w:t>
            </w:r>
            <w:r w:rsidRPr="00AA34ED">
              <w:rPr>
                <w:spacing w:val="1"/>
                <w:sz w:val="20"/>
                <w:szCs w:val="20"/>
              </w:rPr>
              <w:t>p</w:t>
            </w:r>
            <w:r w:rsidRPr="00AA34ED">
              <w:rPr>
                <w:sz w:val="20"/>
                <w:szCs w:val="20"/>
              </w:rPr>
              <w:t>l</w:t>
            </w:r>
            <w:r w:rsidRPr="00AA34ED">
              <w:rPr>
                <w:spacing w:val="2"/>
                <w:sz w:val="20"/>
                <w:szCs w:val="20"/>
              </w:rPr>
              <w:t>e</w:t>
            </w:r>
            <w:r w:rsidRPr="00AA34ED">
              <w:rPr>
                <w:spacing w:val="-4"/>
                <w:sz w:val="20"/>
                <w:szCs w:val="20"/>
              </w:rPr>
              <w:t>m</w:t>
            </w:r>
            <w:r w:rsidRPr="00AA34ED">
              <w:rPr>
                <w:spacing w:val="3"/>
                <w:sz w:val="20"/>
                <w:szCs w:val="20"/>
              </w:rPr>
              <w:t>e</w:t>
            </w:r>
            <w:r w:rsidRPr="00AA34ED">
              <w:rPr>
                <w:spacing w:val="-1"/>
                <w:sz w:val="20"/>
                <w:szCs w:val="20"/>
              </w:rPr>
              <w:t>n</w:t>
            </w:r>
            <w:r w:rsidRPr="00AA34ED">
              <w:rPr>
                <w:sz w:val="20"/>
                <w:szCs w:val="20"/>
              </w:rPr>
              <w:t>ta</w:t>
            </w:r>
            <w:r w:rsidRPr="00AA34ED">
              <w:rPr>
                <w:spacing w:val="1"/>
                <w:sz w:val="20"/>
                <w:szCs w:val="20"/>
              </w:rPr>
              <w:t>r</w:t>
            </w:r>
            <w:r w:rsidRPr="00AA34ED">
              <w:rPr>
                <w:sz w:val="20"/>
                <w:szCs w:val="20"/>
              </w:rPr>
              <w:t>ea</w:t>
            </w:r>
            <w:r w:rsidRPr="00AA34ED">
              <w:rPr>
                <w:spacing w:val="-11"/>
                <w:sz w:val="20"/>
                <w:szCs w:val="20"/>
              </w:rPr>
              <w:t xml:space="preserve"> </w:t>
            </w:r>
            <w:r w:rsidRPr="00AA34ED">
              <w:rPr>
                <w:spacing w:val="1"/>
                <w:sz w:val="20"/>
                <w:szCs w:val="20"/>
              </w:rPr>
              <w:t>p</w:t>
            </w:r>
            <w:r w:rsidRPr="00AA34ED">
              <w:rPr>
                <w:sz w:val="20"/>
                <w:szCs w:val="20"/>
              </w:rPr>
              <w:t>la</w:t>
            </w:r>
            <w:r w:rsidRPr="00AA34ED">
              <w:rPr>
                <w:spacing w:val="1"/>
                <w:sz w:val="20"/>
                <w:szCs w:val="20"/>
              </w:rPr>
              <w:t>n</w:t>
            </w:r>
            <w:r w:rsidRPr="00AA34ED">
              <w:rPr>
                <w:spacing w:val="-1"/>
                <w:sz w:val="20"/>
                <w:szCs w:val="20"/>
              </w:rPr>
              <w:t>u</w:t>
            </w:r>
            <w:r w:rsidRPr="00AA34ED">
              <w:rPr>
                <w:spacing w:val="2"/>
                <w:sz w:val="20"/>
                <w:szCs w:val="20"/>
              </w:rPr>
              <w:t>l</w:t>
            </w:r>
            <w:r w:rsidRPr="00AA34ED">
              <w:rPr>
                <w:spacing w:val="-1"/>
                <w:sz w:val="20"/>
                <w:szCs w:val="20"/>
              </w:rPr>
              <w:t>u</w:t>
            </w:r>
            <w:r w:rsidRPr="00AA34ED">
              <w:rPr>
                <w:sz w:val="20"/>
                <w:szCs w:val="20"/>
              </w:rPr>
              <w:t>i</w:t>
            </w:r>
            <w:r w:rsidRPr="00AA34ED">
              <w:rPr>
                <w:spacing w:val="-7"/>
                <w:sz w:val="20"/>
                <w:szCs w:val="20"/>
              </w:rPr>
              <w:t xml:space="preserve"> </w:t>
            </w:r>
            <w:r w:rsidRPr="00AA34ED">
              <w:rPr>
                <w:spacing w:val="1"/>
                <w:sz w:val="20"/>
                <w:szCs w:val="20"/>
              </w:rPr>
              <w:t>a</w:t>
            </w:r>
            <w:r w:rsidRPr="00AA34ED">
              <w:rPr>
                <w:spacing w:val="-1"/>
                <w:sz w:val="20"/>
                <w:szCs w:val="20"/>
              </w:rPr>
              <w:t>n</w:t>
            </w:r>
            <w:r w:rsidRPr="00AA34ED">
              <w:rPr>
                <w:sz w:val="20"/>
                <w:szCs w:val="20"/>
              </w:rPr>
              <w:t>a</w:t>
            </w:r>
            <w:r w:rsidRPr="00AA34ED">
              <w:rPr>
                <w:spacing w:val="2"/>
                <w:sz w:val="20"/>
                <w:szCs w:val="20"/>
              </w:rPr>
              <w:t>l</w:t>
            </w:r>
            <w:r w:rsidRPr="00AA34ED">
              <w:rPr>
                <w:sz w:val="20"/>
                <w:szCs w:val="20"/>
              </w:rPr>
              <w:t>i</w:t>
            </w:r>
            <w:r w:rsidRPr="00AA34ED">
              <w:rPr>
                <w:spacing w:val="2"/>
                <w:sz w:val="20"/>
                <w:szCs w:val="20"/>
              </w:rPr>
              <w:t>z</w:t>
            </w:r>
            <w:r w:rsidRPr="00AA34ED">
              <w:rPr>
                <w:sz w:val="20"/>
                <w:szCs w:val="20"/>
              </w:rPr>
              <w:t>at</w:t>
            </w:r>
            <w:r w:rsidRPr="00AA34ED">
              <w:rPr>
                <w:spacing w:val="-6"/>
                <w:sz w:val="20"/>
                <w:szCs w:val="20"/>
              </w:rPr>
              <w:t xml:space="preserve"> </w:t>
            </w:r>
            <w:r w:rsidRPr="00AA34ED">
              <w:rPr>
                <w:spacing w:val="-1"/>
                <w:sz w:val="20"/>
                <w:szCs w:val="20"/>
              </w:rPr>
              <w:t>v</w:t>
            </w:r>
            <w:r w:rsidRPr="00AA34ED">
              <w:rPr>
                <w:sz w:val="20"/>
                <w:szCs w:val="20"/>
              </w:rPr>
              <w:t xml:space="preserve">a </w:t>
            </w:r>
            <w:r w:rsidRPr="00AA34ED">
              <w:rPr>
                <w:spacing w:val="1"/>
                <w:sz w:val="20"/>
                <w:szCs w:val="20"/>
              </w:rPr>
              <w:t>d</w:t>
            </w:r>
            <w:r w:rsidRPr="00AA34ED">
              <w:rPr>
                <w:sz w:val="20"/>
                <w:szCs w:val="20"/>
              </w:rPr>
              <w:t>ete</w:t>
            </w:r>
            <w:r w:rsidRPr="00AA34ED">
              <w:rPr>
                <w:spacing w:val="1"/>
                <w:sz w:val="20"/>
                <w:szCs w:val="20"/>
              </w:rPr>
              <w:t>r</w:t>
            </w:r>
            <w:r w:rsidRPr="00AA34ED">
              <w:rPr>
                <w:spacing w:val="-1"/>
                <w:sz w:val="20"/>
                <w:szCs w:val="20"/>
              </w:rPr>
              <w:t>m</w:t>
            </w:r>
            <w:r w:rsidRPr="00AA34ED">
              <w:rPr>
                <w:sz w:val="20"/>
                <w:szCs w:val="20"/>
              </w:rPr>
              <w:t>i</w:t>
            </w:r>
            <w:r w:rsidRPr="00AA34ED">
              <w:rPr>
                <w:spacing w:val="-1"/>
                <w:sz w:val="20"/>
                <w:szCs w:val="20"/>
              </w:rPr>
              <w:t>n</w:t>
            </w:r>
            <w:r w:rsidRPr="00AA34ED">
              <w:rPr>
                <w:sz w:val="20"/>
                <w:szCs w:val="20"/>
              </w:rPr>
              <w:t>a</w:t>
            </w:r>
            <w:r w:rsidRPr="00AA34ED">
              <w:rPr>
                <w:spacing w:val="-7"/>
                <w:sz w:val="20"/>
                <w:szCs w:val="20"/>
              </w:rPr>
              <w:t xml:space="preserve"> </w:t>
            </w:r>
            <w:r w:rsidRPr="00AA34ED">
              <w:rPr>
                <w:sz w:val="20"/>
                <w:szCs w:val="20"/>
              </w:rPr>
              <w:t>a</w:t>
            </w:r>
            <w:r w:rsidRPr="00AA34ED">
              <w:rPr>
                <w:spacing w:val="1"/>
                <w:sz w:val="20"/>
                <w:szCs w:val="20"/>
              </w:rPr>
              <w:t>p</w:t>
            </w:r>
            <w:r w:rsidRPr="00AA34ED">
              <w:rPr>
                <w:sz w:val="20"/>
                <w:szCs w:val="20"/>
              </w:rPr>
              <w:t>a</w:t>
            </w:r>
            <w:r w:rsidRPr="00AA34ED">
              <w:rPr>
                <w:spacing w:val="1"/>
                <w:sz w:val="20"/>
                <w:szCs w:val="20"/>
              </w:rPr>
              <w:t>r</w:t>
            </w:r>
            <w:r w:rsidRPr="00AA34ED">
              <w:rPr>
                <w:sz w:val="20"/>
                <w:szCs w:val="20"/>
              </w:rPr>
              <w:t>iţia</w:t>
            </w:r>
            <w:r w:rsidRPr="00AA34ED">
              <w:rPr>
                <w:spacing w:val="-6"/>
                <w:sz w:val="20"/>
                <w:szCs w:val="20"/>
              </w:rPr>
              <w:t xml:space="preserve"> </w:t>
            </w:r>
            <w:r w:rsidRPr="00AA34ED">
              <w:rPr>
                <w:spacing w:val="1"/>
                <w:sz w:val="20"/>
                <w:szCs w:val="20"/>
              </w:rPr>
              <w:t>u</w:t>
            </w:r>
            <w:r w:rsidRPr="00AA34ED">
              <w:rPr>
                <w:spacing w:val="-1"/>
                <w:sz w:val="20"/>
                <w:szCs w:val="20"/>
              </w:rPr>
              <w:t>n</w:t>
            </w:r>
            <w:r w:rsidRPr="00AA34ED">
              <w:rPr>
                <w:spacing w:val="1"/>
                <w:sz w:val="20"/>
                <w:szCs w:val="20"/>
              </w:rPr>
              <w:t>o</w:t>
            </w:r>
            <w:r w:rsidRPr="00AA34ED">
              <w:rPr>
                <w:sz w:val="20"/>
                <w:szCs w:val="20"/>
              </w:rPr>
              <w:t>r</w:t>
            </w:r>
            <w:r w:rsidRPr="00AA34ED">
              <w:rPr>
                <w:spacing w:val="-3"/>
                <w:sz w:val="20"/>
                <w:szCs w:val="20"/>
              </w:rPr>
              <w:t xml:space="preserve"> </w:t>
            </w:r>
            <w:r w:rsidRPr="00AA34ED">
              <w:rPr>
                <w:spacing w:val="-2"/>
                <w:sz w:val="20"/>
                <w:szCs w:val="20"/>
              </w:rPr>
              <w:t>f</w:t>
            </w:r>
            <w:r w:rsidRPr="00AA34ED">
              <w:rPr>
                <w:spacing w:val="1"/>
                <w:sz w:val="20"/>
                <w:szCs w:val="20"/>
              </w:rPr>
              <w:t>o</w:t>
            </w:r>
            <w:r w:rsidRPr="00AA34ED">
              <w:rPr>
                <w:spacing w:val="3"/>
                <w:sz w:val="20"/>
                <w:szCs w:val="20"/>
              </w:rPr>
              <w:t>r</w:t>
            </w:r>
            <w:r w:rsidRPr="00AA34ED">
              <w:rPr>
                <w:spacing w:val="-4"/>
                <w:sz w:val="20"/>
                <w:szCs w:val="20"/>
              </w:rPr>
              <w:t>m</w:t>
            </w:r>
            <w:r w:rsidRPr="00AA34ED">
              <w:rPr>
                <w:sz w:val="20"/>
                <w:szCs w:val="20"/>
              </w:rPr>
              <w:t>e</w:t>
            </w:r>
            <w:r w:rsidRPr="00AA34ED">
              <w:rPr>
                <w:spacing w:val="-2"/>
                <w:sz w:val="20"/>
                <w:szCs w:val="20"/>
              </w:rPr>
              <w:t xml:space="preserve"> </w:t>
            </w:r>
            <w:r w:rsidRPr="00AA34ED">
              <w:rPr>
                <w:spacing w:val="1"/>
                <w:sz w:val="20"/>
                <w:szCs w:val="20"/>
              </w:rPr>
              <w:t>d</w:t>
            </w:r>
            <w:r w:rsidRPr="00AA34ED">
              <w:rPr>
                <w:sz w:val="20"/>
                <w:szCs w:val="20"/>
              </w:rPr>
              <w:t>e</w:t>
            </w:r>
            <w:r w:rsidRPr="00AA34ED">
              <w:rPr>
                <w:spacing w:val="-1"/>
                <w:sz w:val="20"/>
                <w:szCs w:val="20"/>
              </w:rPr>
              <w:t xml:space="preserve"> </w:t>
            </w:r>
            <w:r w:rsidRPr="00AA34ED">
              <w:rPr>
                <w:sz w:val="20"/>
                <w:szCs w:val="20"/>
              </w:rPr>
              <w:t>i</w:t>
            </w:r>
            <w:r w:rsidRPr="00AA34ED">
              <w:rPr>
                <w:spacing w:val="-4"/>
                <w:sz w:val="20"/>
                <w:szCs w:val="20"/>
              </w:rPr>
              <w:t>m</w:t>
            </w:r>
            <w:r w:rsidRPr="00AA34ED">
              <w:rPr>
                <w:spacing w:val="1"/>
                <w:sz w:val="20"/>
                <w:szCs w:val="20"/>
              </w:rPr>
              <w:t>p</w:t>
            </w:r>
            <w:r w:rsidRPr="00AA34ED">
              <w:rPr>
                <w:sz w:val="20"/>
                <w:szCs w:val="20"/>
              </w:rPr>
              <w:t>a</w:t>
            </w:r>
            <w:r w:rsidRPr="00AA34ED">
              <w:rPr>
                <w:spacing w:val="1"/>
                <w:sz w:val="20"/>
                <w:szCs w:val="20"/>
              </w:rPr>
              <w:t>c</w:t>
            </w:r>
            <w:r w:rsidRPr="00AA34ED">
              <w:rPr>
                <w:sz w:val="20"/>
                <w:szCs w:val="20"/>
              </w:rPr>
              <w:t xml:space="preserve">t </w:t>
            </w:r>
            <w:r w:rsidRPr="00AA34ED">
              <w:rPr>
                <w:spacing w:val="1"/>
                <w:sz w:val="20"/>
                <w:szCs w:val="20"/>
              </w:rPr>
              <w:t>po</w:t>
            </w:r>
            <w:r w:rsidRPr="00AA34ED">
              <w:rPr>
                <w:sz w:val="20"/>
                <w:szCs w:val="20"/>
              </w:rPr>
              <w:t>zitiv</w:t>
            </w:r>
            <w:r w:rsidRPr="00AA34ED">
              <w:rPr>
                <w:spacing w:val="-7"/>
                <w:sz w:val="20"/>
                <w:szCs w:val="20"/>
              </w:rPr>
              <w:t xml:space="preserve"> </w:t>
            </w:r>
            <w:r w:rsidRPr="00AA34ED">
              <w:rPr>
                <w:spacing w:val="1"/>
                <w:sz w:val="20"/>
                <w:szCs w:val="20"/>
              </w:rPr>
              <w:t>p</w:t>
            </w:r>
            <w:r w:rsidRPr="00AA34ED">
              <w:rPr>
                <w:sz w:val="20"/>
                <w:szCs w:val="20"/>
              </w:rPr>
              <w:t>e</w:t>
            </w:r>
            <w:r w:rsidRPr="00AA34ED">
              <w:rPr>
                <w:spacing w:val="-1"/>
                <w:sz w:val="20"/>
                <w:szCs w:val="20"/>
              </w:rPr>
              <w:t xml:space="preserve"> </w:t>
            </w:r>
            <w:r w:rsidRPr="00AA34ED">
              <w:rPr>
                <w:sz w:val="20"/>
                <w:szCs w:val="20"/>
              </w:rPr>
              <w:t>te</w:t>
            </w:r>
            <w:r w:rsidRPr="00AA34ED">
              <w:rPr>
                <w:spacing w:val="3"/>
                <w:sz w:val="20"/>
                <w:szCs w:val="20"/>
              </w:rPr>
              <w:t>r</w:t>
            </w:r>
            <w:r w:rsidRPr="00AA34ED">
              <w:rPr>
                <w:spacing w:val="-4"/>
                <w:sz w:val="20"/>
                <w:szCs w:val="20"/>
              </w:rPr>
              <w:t>m</w:t>
            </w:r>
            <w:r w:rsidRPr="00AA34ED">
              <w:rPr>
                <w:sz w:val="20"/>
                <w:szCs w:val="20"/>
              </w:rPr>
              <w:t>en</w:t>
            </w:r>
            <w:r w:rsidRPr="00AA34ED">
              <w:rPr>
                <w:spacing w:val="-7"/>
                <w:sz w:val="20"/>
                <w:szCs w:val="20"/>
              </w:rPr>
              <w:t xml:space="preserve"> </w:t>
            </w:r>
            <w:r w:rsidRPr="00AA34ED">
              <w:rPr>
                <w:spacing w:val="2"/>
                <w:sz w:val="20"/>
                <w:szCs w:val="20"/>
              </w:rPr>
              <w:t>l</w:t>
            </w:r>
            <w:r w:rsidRPr="00AA34ED">
              <w:rPr>
                <w:spacing w:val="1"/>
                <w:sz w:val="20"/>
                <w:szCs w:val="20"/>
              </w:rPr>
              <w:t>u</w:t>
            </w:r>
            <w:r w:rsidRPr="00AA34ED">
              <w:rPr>
                <w:spacing w:val="-1"/>
                <w:sz w:val="20"/>
                <w:szCs w:val="20"/>
              </w:rPr>
              <w:t>n</w:t>
            </w:r>
            <w:r w:rsidRPr="00AA34ED">
              <w:rPr>
                <w:sz w:val="20"/>
                <w:szCs w:val="20"/>
              </w:rPr>
              <w:t>g</w:t>
            </w:r>
            <w:r w:rsidRPr="00AA34ED">
              <w:rPr>
                <w:spacing w:val="-5"/>
                <w:sz w:val="20"/>
                <w:szCs w:val="20"/>
              </w:rPr>
              <w:t xml:space="preserve"> </w:t>
            </w:r>
            <w:r w:rsidRPr="00AA34ED">
              <w:rPr>
                <w:spacing w:val="1"/>
                <w:sz w:val="20"/>
                <w:szCs w:val="20"/>
              </w:rPr>
              <w:t>d</w:t>
            </w:r>
            <w:r w:rsidRPr="00AA34ED">
              <w:rPr>
                <w:spacing w:val="2"/>
                <w:sz w:val="20"/>
                <w:szCs w:val="20"/>
              </w:rPr>
              <w:t>i</w:t>
            </w:r>
            <w:r w:rsidRPr="00AA34ED">
              <w:rPr>
                <w:sz w:val="20"/>
                <w:szCs w:val="20"/>
              </w:rPr>
              <w:t>n</w:t>
            </w:r>
            <w:r w:rsidRPr="00AA34ED">
              <w:rPr>
                <w:spacing w:val="-4"/>
                <w:sz w:val="20"/>
                <w:szCs w:val="20"/>
              </w:rPr>
              <w:t xml:space="preserve"> </w:t>
            </w:r>
            <w:r w:rsidRPr="00AA34ED">
              <w:rPr>
                <w:spacing w:val="1"/>
                <w:sz w:val="20"/>
                <w:szCs w:val="20"/>
              </w:rPr>
              <w:t>pu</w:t>
            </w:r>
            <w:r w:rsidRPr="00AA34ED">
              <w:rPr>
                <w:spacing w:val="-1"/>
                <w:sz w:val="20"/>
                <w:szCs w:val="20"/>
              </w:rPr>
              <w:t>n</w:t>
            </w:r>
            <w:r w:rsidRPr="00AA34ED">
              <w:rPr>
                <w:sz w:val="20"/>
                <w:szCs w:val="20"/>
              </w:rPr>
              <w:t>ct</w:t>
            </w:r>
            <w:r w:rsidRPr="00AA34ED">
              <w:rPr>
                <w:spacing w:val="-4"/>
                <w:sz w:val="20"/>
                <w:szCs w:val="20"/>
              </w:rPr>
              <w:t xml:space="preserve"> </w:t>
            </w:r>
            <w:r w:rsidRPr="00AA34ED">
              <w:rPr>
                <w:spacing w:val="1"/>
                <w:sz w:val="20"/>
                <w:szCs w:val="20"/>
              </w:rPr>
              <w:t>d</w:t>
            </w:r>
            <w:r w:rsidRPr="00AA34ED">
              <w:rPr>
                <w:sz w:val="20"/>
                <w:szCs w:val="20"/>
              </w:rPr>
              <w:t>e</w:t>
            </w:r>
            <w:r w:rsidRPr="00AA34ED">
              <w:rPr>
                <w:spacing w:val="-1"/>
                <w:sz w:val="20"/>
                <w:szCs w:val="20"/>
              </w:rPr>
              <w:t xml:space="preserve"> v</w:t>
            </w:r>
            <w:r w:rsidRPr="00AA34ED">
              <w:rPr>
                <w:sz w:val="20"/>
                <w:szCs w:val="20"/>
              </w:rPr>
              <w:t>e</w:t>
            </w:r>
            <w:r w:rsidRPr="00AA34ED">
              <w:rPr>
                <w:spacing w:val="1"/>
                <w:sz w:val="20"/>
                <w:szCs w:val="20"/>
              </w:rPr>
              <w:t>d</w:t>
            </w:r>
            <w:r w:rsidRPr="00AA34ED">
              <w:rPr>
                <w:sz w:val="20"/>
                <w:szCs w:val="20"/>
              </w:rPr>
              <w:t>e</w:t>
            </w:r>
            <w:r w:rsidRPr="00AA34ED">
              <w:rPr>
                <w:spacing w:val="1"/>
                <w:sz w:val="20"/>
                <w:szCs w:val="20"/>
              </w:rPr>
              <w:t>r</w:t>
            </w:r>
            <w:r w:rsidRPr="00AA34ED">
              <w:rPr>
                <w:sz w:val="20"/>
                <w:szCs w:val="20"/>
              </w:rPr>
              <w:t xml:space="preserve">e </w:t>
            </w:r>
            <w:r w:rsidRPr="00AA34ED">
              <w:rPr>
                <w:spacing w:val="-1"/>
                <w:sz w:val="20"/>
                <w:szCs w:val="20"/>
              </w:rPr>
              <w:t>s</w:t>
            </w:r>
            <w:r w:rsidRPr="00AA34ED">
              <w:rPr>
                <w:spacing w:val="1"/>
                <w:sz w:val="20"/>
                <w:szCs w:val="20"/>
              </w:rPr>
              <w:t>o</w:t>
            </w:r>
            <w:r w:rsidRPr="00AA34ED">
              <w:rPr>
                <w:sz w:val="20"/>
                <w:szCs w:val="20"/>
              </w:rPr>
              <w:t>cio</w:t>
            </w:r>
            <w:r w:rsidRPr="00AA34ED">
              <w:rPr>
                <w:spacing w:val="-2"/>
                <w:sz w:val="20"/>
                <w:szCs w:val="20"/>
              </w:rPr>
              <w:t xml:space="preserve"> </w:t>
            </w:r>
            <w:r w:rsidRPr="00AA34ED">
              <w:rPr>
                <w:sz w:val="20"/>
                <w:szCs w:val="20"/>
              </w:rPr>
              <w:t>–</w:t>
            </w:r>
            <w:r w:rsidRPr="00AA34ED">
              <w:rPr>
                <w:spacing w:val="1"/>
                <w:sz w:val="20"/>
                <w:szCs w:val="20"/>
              </w:rPr>
              <w:t xml:space="preserve"> </w:t>
            </w:r>
            <w:r w:rsidRPr="00AA34ED">
              <w:rPr>
                <w:sz w:val="20"/>
                <w:szCs w:val="20"/>
              </w:rPr>
              <w:t>e</w:t>
            </w:r>
            <w:r w:rsidRPr="00AA34ED">
              <w:rPr>
                <w:spacing w:val="1"/>
                <w:sz w:val="20"/>
                <w:szCs w:val="20"/>
              </w:rPr>
              <w:t>co</w:t>
            </w:r>
            <w:r w:rsidRPr="00AA34ED">
              <w:rPr>
                <w:spacing w:val="-1"/>
                <w:sz w:val="20"/>
                <w:szCs w:val="20"/>
              </w:rPr>
              <w:t>n</w:t>
            </w:r>
            <w:r w:rsidRPr="00AA34ED">
              <w:rPr>
                <w:spacing w:val="1"/>
                <w:sz w:val="20"/>
                <w:szCs w:val="20"/>
              </w:rPr>
              <w:t>o</w:t>
            </w:r>
            <w:r w:rsidRPr="00AA34ED">
              <w:rPr>
                <w:spacing w:val="-4"/>
                <w:sz w:val="20"/>
                <w:szCs w:val="20"/>
              </w:rPr>
              <w:t>m</w:t>
            </w:r>
            <w:r w:rsidRPr="00AA34ED">
              <w:rPr>
                <w:sz w:val="20"/>
                <w:szCs w:val="20"/>
              </w:rPr>
              <w:t>ic</w:t>
            </w:r>
            <w:r w:rsidRPr="00AA34ED">
              <w:rPr>
                <w:spacing w:val="-8"/>
                <w:sz w:val="20"/>
                <w:szCs w:val="20"/>
              </w:rPr>
              <w:t xml:space="preserve"> </w:t>
            </w:r>
            <w:r w:rsidRPr="00AA34ED">
              <w:rPr>
                <w:spacing w:val="1"/>
                <w:sz w:val="20"/>
                <w:szCs w:val="20"/>
              </w:rPr>
              <w:t>pr</w:t>
            </w:r>
            <w:r w:rsidRPr="00AA34ED">
              <w:rPr>
                <w:sz w:val="20"/>
                <w:szCs w:val="20"/>
              </w:rPr>
              <w:t>in</w:t>
            </w:r>
            <w:r w:rsidRPr="00AA34ED">
              <w:rPr>
                <w:spacing w:val="-4"/>
                <w:sz w:val="20"/>
                <w:szCs w:val="20"/>
              </w:rPr>
              <w:t xml:space="preserve"> </w:t>
            </w:r>
            <w:r w:rsidRPr="00AA34ED">
              <w:rPr>
                <w:sz w:val="20"/>
                <w:szCs w:val="20"/>
              </w:rPr>
              <w:t>c</w:t>
            </w:r>
            <w:r w:rsidRPr="00AA34ED">
              <w:rPr>
                <w:spacing w:val="1"/>
                <w:sz w:val="20"/>
                <w:szCs w:val="20"/>
              </w:rPr>
              <w:t>r</w:t>
            </w:r>
            <w:r w:rsidRPr="00AA34ED">
              <w:rPr>
                <w:sz w:val="20"/>
                <w:szCs w:val="20"/>
              </w:rPr>
              <w:t>e</w:t>
            </w:r>
            <w:r w:rsidRPr="00AA34ED">
              <w:rPr>
                <w:spacing w:val="1"/>
                <w:sz w:val="20"/>
                <w:szCs w:val="20"/>
              </w:rPr>
              <w:t>ar</w:t>
            </w:r>
            <w:r w:rsidRPr="00AA34ED">
              <w:rPr>
                <w:sz w:val="20"/>
                <w:szCs w:val="20"/>
              </w:rPr>
              <w:t>ea</w:t>
            </w:r>
            <w:r w:rsidRPr="00AA34ED">
              <w:rPr>
                <w:spacing w:val="-5"/>
                <w:sz w:val="20"/>
                <w:szCs w:val="20"/>
              </w:rPr>
              <w:t xml:space="preserve"> </w:t>
            </w:r>
            <w:r w:rsidRPr="00AA34ED">
              <w:rPr>
                <w:spacing w:val="1"/>
                <w:sz w:val="20"/>
                <w:szCs w:val="20"/>
              </w:rPr>
              <w:t>d</w:t>
            </w:r>
            <w:r w:rsidRPr="00AA34ED">
              <w:rPr>
                <w:sz w:val="20"/>
                <w:szCs w:val="20"/>
              </w:rPr>
              <w:t>e</w:t>
            </w:r>
            <w:r w:rsidRPr="00AA34ED">
              <w:rPr>
                <w:spacing w:val="-1"/>
                <w:sz w:val="20"/>
                <w:szCs w:val="20"/>
              </w:rPr>
              <w:t xml:space="preserve"> n</w:t>
            </w:r>
            <w:r w:rsidRPr="00AA34ED">
              <w:rPr>
                <w:spacing w:val="1"/>
                <w:sz w:val="20"/>
                <w:szCs w:val="20"/>
              </w:rPr>
              <w:t>o</w:t>
            </w:r>
            <w:r w:rsidRPr="00AA34ED">
              <w:rPr>
                <w:sz w:val="20"/>
                <w:szCs w:val="20"/>
              </w:rPr>
              <w:t>i</w:t>
            </w:r>
            <w:r w:rsidRPr="00AA34ED">
              <w:rPr>
                <w:spacing w:val="-3"/>
                <w:sz w:val="20"/>
                <w:szCs w:val="20"/>
              </w:rPr>
              <w:t xml:space="preserve"> </w:t>
            </w:r>
            <w:r w:rsidRPr="00AA34ED">
              <w:rPr>
                <w:sz w:val="20"/>
                <w:szCs w:val="20"/>
              </w:rPr>
              <w:t>l</w:t>
            </w:r>
            <w:r w:rsidRPr="00AA34ED">
              <w:rPr>
                <w:spacing w:val="1"/>
                <w:sz w:val="20"/>
                <w:szCs w:val="20"/>
              </w:rPr>
              <w:t>o</w:t>
            </w:r>
            <w:r w:rsidRPr="00AA34ED">
              <w:rPr>
                <w:sz w:val="20"/>
                <w:szCs w:val="20"/>
              </w:rPr>
              <w:t>c</w:t>
            </w:r>
            <w:r w:rsidRPr="00AA34ED">
              <w:rPr>
                <w:spacing w:val="-1"/>
                <w:sz w:val="20"/>
                <w:szCs w:val="20"/>
              </w:rPr>
              <w:t>u</w:t>
            </w:r>
            <w:r w:rsidRPr="00AA34ED">
              <w:rPr>
                <w:spacing w:val="1"/>
                <w:sz w:val="20"/>
                <w:szCs w:val="20"/>
              </w:rPr>
              <w:t>r</w:t>
            </w:r>
            <w:r w:rsidRPr="00AA34ED">
              <w:rPr>
                <w:sz w:val="20"/>
                <w:szCs w:val="20"/>
              </w:rPr>
              <w:t xml:space="preserve">i </w:t>
            </w:r>
            <w:r w:rsidRPr="00AA34ED">
              <w:rPr>
                <w:spacing w:val="1"/>
                <w:sz w:val="20"/>
                <w:szCs w:val="20"/>
              </w:rPr>
              <w:t>d</w:t>
            </w:r>
            <w:r w:rsidRPr="00AA34ED">
              <w:rPr>
                <w:sz w:val="20"/>
                <w:szCs w:val="20"/>
              </w:rPr>
              <w:t>e</w:t>
            </w:r>
            <w:r w:rsidRPr="00AA34ED">
              <w:rPr>
                <w:spacing w:val="-1"/>
                <w:sz w:val="20"/>
                <w:szCs w:val="20"/>
              </w:rPr>
              <w:t xml:space="preserve"> m</w:t>
            </w:r>
            <w:r w:rsidRPr="00AA34ED">
              <w:rPr>
                <w:spacing w:val="1"/>
                <w:sz w:val="20"/>
                <w:szCs w:val="20"/>
              </w:rPr>
              <w:t>u</w:t>
            </w:r>
            <w:r w:rsidRPr="00AA34ED">
              <w:rPr>
                <w:spacing w:val="-1"/>
                <w:sz w:val="20"/>
                <w:szCs w:val="20"/>
              </w:rPr>
              <w:t>n</w:t>
            </w:r>
            <w:r w:rsidRPr="00AA34ED">
              <w:rPr>
                <w:sz w:val="20"/>
                <w:szCs w:val="20"/>
              </w:rPr>
              <w:t>că</w:t>
            </w:r>
            <w:r w:rsidRPr="00AA34ED">
              <w:rPr>
                <w:spacing w:val="-4"/>
                <w:sz w:val="20"/>
                <w:szCs w:val="20"/>
              </w:rPr>
              <w:t xml:space="preserve"> </w:t>
            </w:r>
            <w:r w:rsidRPr="00AA34ED">
              <w:rPr>
                <w:spacing w:val="1"/>
                <w:sz w:val="20"/>
                <w:szCs w:val="20"/>
              </w:rPr>
              <w:t>p</w:t>
            </w:r>
            <w:r w:rsidRPr="00AA34ED">
              <w:rPr>
                <w:sz w:val="20"/>
                <w:szCs w:val="20"/>
              </w:rPr>
              <w:t>e</w:t>
            </w:r>
            <w:r w:rsidRPr="00AA34ED">
              <w:rPr>
                <w:spacing w:val="-1"/>
                <w:sz w:val="20"/>
                <w:szCs w:val="20"/>
              </w:rPr>
              <w:t>n</w:t>
            </w:r>
            <w:r w:rsidRPr="00AA34ED">
              <w:rPr>
                <w:sz w:val="20"/>
                <w:szCs w:val="20"/>
              </w:rPr>
              <w:t>tru</w:t>
            </w:r>
            <w:r w:rsidRPr="00AA34ED">
              <w:rPr>
                <w:spacing w:val="-6"/>
                <w:sz w:val="20"/>
                <w:szCs w:val="20"/>
              </w:rPr>
              <w:t xml:space="preserve"> </w:t>
            </w:r>
            <w:r w:rsidRPr="00AA34ED">
              <w:rPr>
                <w:sz w:val="20"/>
                <w:szCs w:val="20"/>
              </w:rPr>
              <w:t>c</w:t>
            </w:r>
            <w:r w:rsidRPr="00AA34ED">
              <w:rPr>
                <w:spacing w:val="4"/>
                <w:sz w:val="20"/>
                <w:szCs w:val="20"/>
              </w:rPr>
              <w:t>o</w:t>
            </w:r>
            <w:r w:rsidRPr="00AA34ED">
              <w:rPr>
                <w:spacing w:val="-1"/>
                <w:sz w:val="20"/>
                <w:szCs w:val="20"/>
              </w:rPr>
              <w:t>m</w:t>
            </w:r>
            <w:r w:rsidRPr="00AA34ED">
              <w:rPr>
                <w:spacing w:val="1"/>
                <w:sz w:val="20"/>
                <w:szCs w:val="20"/>
              </w:rPr>
              <w:t>u</w:t>
            </w:r>
            <w:r w:rsidRPr="00AA34ED">
              <w:rPr>
                <w:spacing w:val="-1"/>
                <w:sz w:val="20"/>
                <w:szCs w:val="20"/>
              </w:rPr>
              <w:t>n</w:t>
            </w:r>
            <w:r w:rsidRPr="00AA34ED">
              <w:rPr>
                <w:sz w:val="20"/>
                <w:szCs w:val="20"/>
              </w:rPr>
              <w:t>it</w:t>
            </w:r>
            <w:r w:rsidRPr="00AA34ED">
              <w:rPr>
                <w:spacing w:val="3"/>
                <w:sz w:val="20"/>
                <w:szCs w:val="20"/>
              </w:rPr>
              <w:t>ă</w:t>
            </w:r>
            <w:r w:rsidRPr="00AA34ED">
              <w:rPr>
                <w:spacing w:val="2"/>
                <w:sz w:val="20"/>
                <w:szCs w:val="20"/>
              </w:rPr>
              <w:t>ț</w:t>
            </w:r>
            <w:r w:rsidRPr="00AA34ED">
              <w:rPr>
                <w:sz w:val="20"/>
                <w:szCs w:val="20"/>
              </w:rPr>
              <w:t>ile</w:t>
            </w:r>
            <w:r w:rsidRPr="00AA34ED">
              <w:rPr>
                <w:spacing w:val="-7"/>
                <w:sz w:val="20"/>
                <w:szCs w:val="20"/>
              </w:rPr>
              <w:t xml:space="preserve"> </w:t>
            </w:r>
            <w:r w:rsidRPr="00AA34ED">
              <w:rPr>
                <w:sz w:val="20"/>
                <w:szCs w:val="20"/>
              </w:rPr>
              <w:t>l</w:t>
            </w:r>
            <w:r w:rsidRPr="00AA34ED">
              <w:rPr>
                <w:spacing w:val="1"/>
                <w:sz w:val="20"/>
                <w:szCs w:val="20"/>
              </w:rPr>
              <w:t>o</w:t>
            </w:r>
            <w:r w:rsidRPr="00AA34ED">
              <w:rPr>
                <w:sz w:val="20"/>
                <w:szCs w:val="20"/>
              </w:rPr>
              <w:t>c</w:t>
            </w:r>
            <w:r w:rsidRPr="00AA34ED">
              <w:rPr>
                <w:spacing w:val="1"/>
                <w:sz w:val="20"/>
                <w:szCs w:val="20"/>
              </w:rPr>
              <w:t>a</w:t>
            </w:r>
            <w:r w:rsidRPr="00AA34ED">
              <w:rPr>
                <w:sz w:val="20"/>
                <w:szCs w:val="20"/>
              </w:rPr>
              <w:t>le.</w:t>
            </w:r>
          </w:p>
        </w:tc>
      </w:tr>
      <w:tr w:rsidR="000F59B8" w:rsidRPr="00AA34ED" w14:paraId="2F202BA1" w14:textId="77777777" w:rsidTr="0023282A">
        <w:trPr>
          <w:trHeight w:val="20"/>
        </w:trPr>
        <w:tc>
          <w:tcPr>
            <w:tcW w:w="2268" w:type="dxa"/>
            <w:tcBorders>
              <w:top w:val="single" w:sz="4" w:space="0" w:color="000000"/>
              <w:left w:val="single" w:sz="12" w:space="0" w:color="000000"/>
              <w:bottom w:val="single" w:sz="4" w:space="0" w:color="000000"/>
              <w:right w:val="single" w:sz="4" w:space="0" w:color="000000"/>
            </w:tcBorders>
            <w:vAlign w:val="center"/>
          </w:tcPr>
          <w:p w14:paraId="11322521" w14:textId="77777777" w:rsidR="000F59B8" w:rsidRPr="00AA34ED" w:rsidRDefault="000F59B8" w:rsidP="0023282A">
            <w:pPr>
              <w:widowControl w:val="0"/>
              <w:autoSpaceDE w:val="0"/>
              <w:autoSpaceDN w:val="0"/>
              <w:adjustRightInd w:val="0"/>
              <w:jc w:val="center"/>
            </w:pPr>
            <w:r w:rsidRPr="00AA34ED">
              <w:rPr>
                <w:b/>
                <w:bCs/>
                <w:spacing w:val="1"/>
              </w:rPr>
              <w:t>B</w:t>
            </w:r>
            <w:r w:rsidRPr="00AA34ED">
              <w:rPr>
                <w:b/>
                <w:bCs/>
                <w:spacing w:val="-1"/>
              </w:rPr>
              <w:t>i</w:t>
            </w:r>
            <w:r w:rsidRPr="00AA34ED">
              <w:rPr>
                <w:b/>
                <w:bCs/>
              </w:rPr>
              <w:t>od</w:t>
            </w:r>
            <w:r w:rsidRPr="00AA34ED">
              <w:rPr>
                <w:b/>
                <w:bCs/>
                <w:spacing w:val="1"/>
              </w:rPr>
              <w:t>i</w:t>
            </w:r>
            <w:r w:rsidRPr="00AA34ED">
              <w:rPr>
                <w:b/>
                <w:bCs/>
                <w:spacing w:val="-14"/>
              </w:rPr>
              <w:t>v</w:t>
            </w:r>
            <w:r w:rsidRPr="00AA34ED">
              <w:rPr>
                <w:b/>
                <w:bCs/>
              </w:rPr>
              <w:t>e</w:t>
            </w:r>
            <w:r w:rsidRPr="00AA34ED">
              <w:rPr>
                <w:b/>
                <w:bCs/>
                <w:spacing w:val="-2"/>
              </w:rPr>
              <w:t>rs</w:t>
            </w:r>
            <w:r w:rsidRPr="00AA34ED">
              <w:rPr>
                <w:b/>
                <w:bCs/>
                <w:spacing w:val="-1"/>
              </w:rPr>
              <w:t>i</w:t>
            </w:r>
            <w:r w:rsidRPr="00AA34ED">
              <w:rPr>
                <w:b/>
                <w:bCs/>
                <w:spacing w:val="1"/>
              </w:rPr>
              <w:t>t</w:t>
            </w:r>
            <w:r w:rsidRPr="00AA34ED">
              <w:rPr>
                <w:b/>
                <w:bCs/>
                <w:spacing w:val="-2"/>
              </w:rPr>
              <w:t>at</w:t>
            </w:r>
            <w:r w:rsidRPr="00AA34ED">
              <w:rPr>
                <w:b/>
                <w:bCs/>
              </w:rPr>
              <w:t>e</w:t>
            </w:r>
          </w:p>
        </w:tc>
        <w:tc>
          <w:tcPr>
            <w:tcW w:w="7913" w:type="dxa"/>
            <w:gridSpan w:val="2"/>
            <w:tcBorders>
              <w:top w:val="nil"/>
              <w:left w:val="single" w:sz="4" w:space="0" w:color="000000"/>
              <w:bottom w:val="nil"/>
              <w:right w:val="single" w:sz="12" w:space="0" w:color="000000"/>
            </w:tcBorders>
            <w:vAlign w:val="center"/>
          </w:tcPr>
          <w:p w14:paraId="4BC71291" w14:textId="77777777" w:rsidR="000F59B8" w:rsidRPr="00AA34ED" w:rsidRDefault="000F59B8" w:rsidP="0023282A">
            <w:pPr>
              <w:widowControl w:val="0"/>
              <w:autoSpaceDE w:val="0"/>
              <w:autoSpaceDN w:val="0"/>
              <w:adjustRightInd w:val="0"/>
            </w:pPr>
            <w:r w:rsidRPr="00AA34ED">
              <w:rPr>
                <w:b/>
                <w:bCs/>
                <w:sz w:val="20"/>
                <w:szCs w:val="20"/>
              </w:rPr>
              <w:t>As</w:t>
            </w:r>
            <w:r w:rsidRPr="00AA34ED">
              <w:rPr>
                <w:b/>
                <w:bCs/>
                <w:spacing w:val="-1"/>
                <w:sz w:val="20"/>
                <w:szCs w:val="20"/>
              </w:rPr>
              <w:t>p</w:t>
            </w:r>
            <w:r w:rsidRPr="00AA34ED">
              <w:rPr>
                <w:b/>
                <w:bCs/>
                <w:sz w:val="20"/>
                <w:szCs w:val="20"/>
              </w:rPr>
              <w:t>e</w:t>
            </w:r>
            <w:r w:rsidRPr="00AA34ED">
              <w:rPr>
                <w:b/>
                <w:bCs/>
                <w:spacing w:val="1"/>
                <w:sz w:val="20"/>
                <w:szCs w:val="20"/>
              </w:rPr>
              <w:t>ct</w:t>
            </w:r>
            <w:r w:rsidRPr="00AA34ED">
              <w:rPr>
                <w:b/>
                <w:bCs/>
                <w:sz w:val="20"/>
                <w:szCs w:val="20"/>
              </w:rPr>
              <w:t>e</w:t>
            </w:r>
            <w:r w:rsidRPr="00AA34ED">
              <w:rPr>
                <w:b/>
                <w:bCs/>
                <w:spacing w:val="-6"/>
                <w:sz w:val="20"/>
                <w:szCs w:val="20"/>
              </w:rPr>
              <w:t xml:space="preserve"> </w:t>
            </w:r>
            <w:r w:rsidRPr="00AA34ED">
              <w:rPr>
                <w:b/>
                <w:bCs/>
                <w:spacing w:val="1"/>
                <w:sz w:val="20"/>
                <w:szCs w:val="20"/>
              </w:rPr>
              <w:t>t</w:t>
            </w:r>
            <w:r w:rsidRPr="00AA34ED">
              <w:rPr>
                <w:b/>
                <w:bCs/>
                <w:sz w:val="20"/>
                <w:szCs w:val="20"/>
              </w:rPr>
              <w:t>r</w:t>
            </w:r>
            <w:r w:rsidRPr="00AA34ED">
              <w:rPr>
                <w:b/>
                <w:bCs/>
                <w:spacing w:val="1"/>
                <w:sz w:val="20"/>
                <w:szCs w:val="20"/>
              </w:rPr>
              <w:t>atat</w:t>
            </w:r>
            <w:r w:rsidRPr="00AA34ED">
              <w:rPr>
                <w:b/>
                <w:bCs/>
                <w:sz w:val="20"/>
                <w:szCs w:val="20"/>
              </w:rPr>
              <w:t>e</w:t>
            </w:r>
            <w:r w:rsidRPr="00AA34ED">
              <w:rPr>
                <w:b/>
                <w:bCs/>
                <w:spacing w:val="-4"/>
                <w:sz w:val="20"/>
                <w:szCs w:val="20"/>
              </w:rPr>
              <w:t xml:space="preserve"> </w:t>
            </w:r>
            <w:r w:rsidRPr="00AA34ED">
              <w:rPr>
                <w:b/>
                <w:bCs/>
                <w:spacing w:val="-1"/>
                <w:sz w:val="20"/>
                <w:szCs w:val="20"/>
              </w:rPr>
              <w:t>s</w:t>
            </w:r>
            <w:r w:rsidRPr="00AA34ED">
              <w:rPr>
                <w:b/>
                <w:bCs/>
                <w:sz w:val="20"/>
                <w:szCs w:val="20"/>
              </w:rPr>
              <w:t>ep</w:t>
            </w:r>
            <w:r w:rsidRPr="00AA34ED">
              <w:rPr>
                <w:b/>
                <w:bCs/>
                <w:spacing w:val="1"/>
                <w:sz w:val="20"/>
                <w:szCs w:val="20"/>
              </w:rPr>
              <w:t>a</w:t>
            </w:r>
            <w:r w:rsidRPr="00AA34ED">
              <w:rPr>
                <w:b/>
                <w:bCs/>
                <w:sz w:val="20"/>
                <w:szCs w:val="20"/>
              </w:rPr>
              <w:t>r</w:t>
            </w:r>
            <w:r w:rsidRPr="00AA34ED">
              <w:rPr>
                <w:b/>
                <w:bCs/>
                <w:spacing w:val="1"/>
                <w:sz w:val="20"/>
                <w:szCs w:val="20"/>
              </w:rPr>
              <w:t>a</w:t>
            </w:r>
            <w:r w:rsidRPr="00AA34ED">
              <w:rPr>
                <w:b/>
                <w:bCs/>
                <w:sz w:val="20"/>
                <w:szCs w:val="20"/>
              </w:rPr>
              <w:t>t</w:t>
            </w:r>
            <w:r w:rsidRPr="00AA34ED">
              <w:rPr>
                <w:b/>
                <w:bCs/>
                <w:spacing w:val="-5"/>
                <w:sz w:val="20"/>
                <w:szCs w:val="20"/>
              </w:rPr>
              <w:t xml:space="preserve"> </w:t>
            </w:r>
            <w:r w:rsidRPr="00AA34ED">
              <w:rPr>
                <w:b/>
                <w:bCs/>
                <w:spacing w:val="-1"/>
                <w:sz w:val="20"/>
                <w:szCs w:val="20"/>
              </w:rPr>
              <w:t>ș</w:t>
            </w:r>
            <w:r w:rsidRPr="00AA34ED">
              <w:rPr>
                <w:b/>
                <w:bCs/>
                <w:sz w:val="20"/>
                <w:szCs w:val="20"/>
              </w:rPr>
              <w:t>i</w:t>
            </w:r>
            <w:r w:rsidRPr="00AA34ED">
              <w:rPr>
                <w:b/>
                <w:bCs/>
                <w:spacing w:val="-1"/>
                <w:sz w:val="20"/>
                <w:szCs w:val="20"/>
              </w:rPr>
              <w:t xml:space="preserve"> </w:t>
            </w:r>
            <w:r w:rsidRPr="00AA34ED">
              <w:rPr>
                <w:b/>
                <w:bCs/>
                <w:sz w:val="20"/>
                <w:szCs w:val="20"/>
              </w:rPr>
              <w:t>d</w:t>
            </w:r>
            <w:r w:rsidRPr="00AA34ED">
              <w:rPr>
                <w:b/>
                <w:bCs/>
                <w:spacing w:val="-2"/>
                <w:sz w:val="20"/>
                <w:szCs w:val="20"/>
              </w:rPr>
              <w:t>e</w:t>
            </w:r>
            <w:r w:rsidRPr="00AA34ED">
              <w:rPr>
                <w:b/>
                <w:bCs/>
                <w:spacing w:val="1"/>
                <w:sz w:val="20"/>
                <w:szCs w:val="20"/>
              </w:rPr>
              <w:t>ta</w:t>
            </w:r>
            <w:r w:rsidRPr="00AA34ED">
              <w:rPr>
                <w:b/>
                <w:bCs/>
                <w:sz w:val="20"/>
                <w:szCs w:val="20"/>
              </w:rPr>
              <w:t>li</w:t>
            </w:r>
            <w:r w:rsidRPr="00AA34ED">
              <w:rPr>
                <w:b/>
                <w:bCs/>
                <w:spacing w:val="1"/>
                <w:sz w:val="20"/>
                <w:szCs w:val="20"/>
              </w:rPr>
              <w:t>at</w:t>
            </w:r>
            <w:r w:rsidRPr="00AA34ED">
              <w:rPr>
                <w:b/>
                <w:bCs/>
                <w:sz w:val="20"/>
                <w:szCs w:val="20"/>
              </w:rPr>
              <w:t>e</w:t>
            </w:r>
            <w:r w:rsidRPr="00AA34ED">
              <w:rPr>
                <w:b/>
                <w:bCs/>
                <w:spacing w:val="-6"/>
                <w:sz w:val="20"/>
                <w:szCs w:val="20"/>
              </w:rPr>
              <w:t xml:space="preserve"> </w:t>
            </w:r>
            <w:r w:rsidRPr="00AA34ED">
              <w:rPr>
                <w:b/>
                <w:bCs/>
                <w:spacing w:val="-5"/>
                <w:sz w:val="20"/>
                <w:szCs w:val="20"/>
              </w:rPr>
              <w:t>m</w:t>
            </w:r>
            <w:r w:rsidRPr="00AA34ED">
              <w:rPr>
                <w:b/>
                <w:bCs/>
                <w:spacing w:val="1"/>
                <w:sz w:val="20"/>
                <w:szCs w:val="20"/>
              </w:rPr>
              <w:t>a</w:t>
            </w:r>
            <w:r w:rsidRPr="00AA34ED">
              <w:rPr>
                <w:b/>
                <w:bCs/>
                <w:sz w:val="20"/>
                <w:szCs w:val="20"/>
              </w:rPr>
              <w:t>i</w:t>
            </w:r>
            <w:r w:rsidRPr="00AA34ED">
              <w:rPr>
                <w:b/>
                <w:bCs/>
                <w:spacing w:val="-3"/>
                <w:sz w:val="20"/>
                <w:szCs w:val="20"/>
              </w:rPr>
              <w:t xml:space="preserve"> </w:t>
            </w:r>
            <w:r w:rsidRPr="00AA34ED">
              <w:rPr>
                <w:b/>
                <w:bCs/>
                <w:spacing w:val="1"/>
                <w:sz w:val="20"/>
                <w:szCs w:val="20"/>
              </w:rPr>
              <w:t>jo</w:t>
            </w:r>
            <w:r w:rsidRPr="00AA34ED">
              <w:rPr>
                <w:b/>
                <w:bCs/>
                <w:sz w:val="20"/>
                <w:szCs w:val="20"/>
              </w:rPr>
              <w:t>s</w:t>
            </w:r>
          </w:p>
        </w:tc>
      </w:tr>
      <w:tr w:rsidR="000F59B8" w:rsidRPr="00AA34ED" w14:paraId="2C7DA8E1" w14:textId="77777777" w:rsidTr="0023282A">
        <w:trPr>
          <w:trHeight w:val="20"/>
        </w:trPr>
        <w:tc>
          <w:tcPr>
            <w:tcW w:w="2268" w:type="dxa"/>
            <w:tcBorders>
              <w:top w:val="single" w:sz="4" w:space="0" w:color="000000"/>
              <w:left w:val="single" w:sz="12" w:space="0" w:color="000000"/>
              <w:bottom w:val="single" w:sz="4" w:space="0" w:color="000000"/>
              <w:right w:val="single" w:sz="4" w:space="0" w:color="000000"/>
            </w:tcBorders>
            <w:vAlign w:val="center"/>
          </w:tcPr>
          <w:p w14:paraId="003688FF" w14:textId="77777777" w:rsidR="000F59B8" w:rsidRPr="00AA34ED" w:rsidRDefault="000F59B8" w:rsidP="0023282A">
            <w:pPr>
              <w:widowControl w:val="0"/>
              <w:autoSpaceDE w:val="0"/>
              <w:autoSpaceDN w:val="0"/>
              <w:adjustRightInd w:val="0"/>
              <w:jc w:val="center"/>
            </w:pPr>
            <w:r w:rsidRPr="00AA34ED">
              <w:rPr>
                <w:b/>
                <w:bCs/>
              </w:rPr>
              <w:t>Solul</w:t>
            </w:r>
          </w:p>
        </w:tc>
        <w:tc>
          <w:tcPr>
            <w:tcW w:w="4141" w:type="dxa"/>
            <w:tcBorders>
              <w:top w:val="single" w:sz="4" w:space="0" w:color="000000"/>
              <w:left w:val="single" w:sz="4" w:space="0" w:color="000000"/>
              <w:bottom w:val="single" w:sz="4" w:space="0" w:color="000000"/>
              <w:right w:val="single" w:sz="4" w:space="0" w:color="000000"/>
            </w:tcBorders>
            <w:vAlign w:val="center"/>
          </w:tcPr>
          <w:p w14:paraId="47325961" w14:textId="77777777" w:rsidR="000F59B8" w:rsidRPr="00AA34ED" w:rsidRDefault="000F59B8" w:rsidP="0023282A">
            <w:pPr>
              <w:widowControl w:val="0"/>
              <w:autoSpaceDE w:val="0"/>
              <w:autoSpaceDN w:val="0"/>
              <w:adjustRightInd w:val="0"/>
              <w:rPr>
                <w:sz w:val="20"/>
                <w:szCs w:val="20"/>
              </w:rPr>
            </w:pPr>
            <w:r w:rsidRPr="00AA34ED">
              <w:rPr>
                <w:sz w:val="20"/>
                <w:szCs w:val="20"/>
              </w:rPr>
              <w:t>S</w:t>
            </w:r>
            <w:r w:rsidRPr="00AA34ED">
              <w:rPr>
                <w:spacing w:val="-1"/>
                <w:sz w:val="20"/>
                <w:szCs w:val="20"/>
              </w:rPr>
              <w:t>u</w:t>
            </w:r>
            <w:r w:rsidRPr="00AA34ED">
              <w:rPr>
                <w:spacing w:val="1"/>
                <w:sz w:val="20"/>
                <w:szCs w:val="20"/>
              </w:rPr>
              <w:t>r</w:t>
            </w:r>
            <w:r w:rsidRPr="00AA34ED">
              <w:rPr>
                <w:spacing w:val="-1"/>
                <w:sz w:val="20"/>
                <w:szCs w:val="20"/>
              </w:rPr>
              <w:t>s</w:t>
            </w:r>
            <w:r w:rsidRPr="00AA34ED">
              <w:rPr>
                <w:sz w:val="20"/>
                <w:szCs w:val="20"/>
              </w:rPr>
              <w:t>e</w:t>
            </w:r>
            <w:r w:rsidRPr="00AA34ED">
              <w:rPr>
                <w:spacing w:val="-8"/>
                <w:sz w:val="20"/>
                <w:szCs w:val="20"/>
              </w:rPr>
              <w:t xml:space="preserve"> </w:t>
            </w:r>
            <w:r w:rsidRPr="00AA34ED">
              <w:rPr>
                <w:spacing w:val="1"/>
                <w:sz w:val="20"/>
                <w:szCs w:val="20"/>
              </w:rPr>
              <w:t>po</w:t>
            </w:r>
            <w:r w:rsidRPr="00AA34ED">
              <w:rPr>
                <w:sz w:val="20"/>
                <w:szCs w:val="20"/>
              </w:rPr>
              <w:t>te</w:t>
            </w:r>
            <w:r w:rsidRPr="00AA34ED">
              <w:rPr>
                <w:spacing w:val="-1"/>
                <w:sz w:val="20"/>
                <w:szCs w:val="20"/>
              </w:rPr>
              <w:t>n</w:t>
            </w:r>
            <w:r w:rsidRPr="00AA34ED">
              <w:rPr>
                <w:sz w:val="20"/>
                <w:szCs w:val="20"/>
              </w:rPr>
              <w:t>ţ</w:t>
            </w:r>
            <w:r w:rsidRPr="00AA34ED">
              <w:rPr>
                <w:spacing w:val="2"/>
                <w:sz w:val="20"/>
                <w:szCs w:val="20"/>
              </w:rPr>
              <w:t>i</w:t>
            </w:r>
            <w:r w:rsidRPr="00AA34ED">
              <w:rPr>
                <w:sz w:val="20"/>
                <w:szCs w:val="20"/>
              </w:rPr>
              <w:t>a</w:t>
            </w:r>
            <w:r w:rsidRPr="00AA34ED">
              <w:rPr>
                <w:spacing w:val="2"/>
                <w:sz w:val="20"/>
                <w:szCs w:val="20"/>
              </w:rPr>
              <w:t>l</w:t>
            </w:r>
            <w:r w:rsidRPr="00AA34ED">
              <w:rPr>
                <w:sz w:val="20"/>
                <w:szCs w:val="20"/>
              </w:rPr>
              <w:t>e</w:t>
            </w:r>
            <w:r w:rsidRPr="00AA34ED">
              <w:rPr>
                <w:spacing w:val="-14"/>
                <w:sz w:val="20"/>
                <w:szCs w:val="20"/>
              </w:rPr>
              <w:t xml:space="preserve"> </w:t>
            </w:r>
            <w:r w:rsidRPr="00AA34ED">
              <w:rPr>
                <w:spacing w:val="1"/>
                <w:sz w:val="20"/>
                <w:szCs w:val="20"/>
              </w:rPr>
              <w:t>d</w:t>
            </w:r>
            <w:r w:rsidRPr="00AA34ED">
              <w:rPr>
                <w:sz w:val="20"/>
                <w:szCs w:val="20"/>
              </w:rPr>
              <w:t>e</w:t>
            </w:r>
            <w:r w:rsidRPr="00AA34ED">
              <w:rPr>
                <w:spacing w:val="-1"/>
                <w:sz w:val="20"/>
                <w:szCs w:val="20"/>
              </w:rPr>
              <w:t xml:space="preserve"> </w:t>
            </w:r>
            <w:r w:rsidRPr="00AA34ED">
              <w:rPr>
                <w:spacing w:val="1"/>
                <w:sz w:val="20"/>
                <w:szCs w:val="20"/>
              </w:rPr>
              <w:t>po</w:t>
            </w:r>
            <w:r w:rsidRPr="00AA34ED">
              <w:rPr>
                <w:sz w:val="20"/>
                <w:szCs w:val="20"/>
              </w:rPr>
              <w:t>l</w:t>
            </w:r>
            <w:r w:rsidRPr="00AA34ED">
              <w:rPr>
                <w:spacing w:val="-1"/>
                <w:sz w:val="20"/>
                <w:szCs w:val="20"/>
              </w:rPr>
              <w:t>u</w:t>
            </w:r>
            <w:r w:rsidRPr="00AA34ED">
              <w:rPr>
                <w:sz w:val="20"/>
                <w:szCs w:val="20"/>
              </w:rPr>
              <w:t>a</w:t>
            </w:r>
            <w:r w:rsidRPr="00AA34ED">
              <w:rPr>
                <w:spacing w:val="-1"/>
                <w:sz w:val="20"/>
                <w:szCs w:val="20"/>
              </w:rPr>
              <w:t>r</w:t>
            </w:r>
            <w:r w:rsidRPr="00AA34ED">
              <w:rPr>
                <w:sz w:val="20"/>
                <w:szCs w:val="20"/>
              </w:rPr>
              <w:t>e</w:t>
            </w:r>
            <w:r w:rsidRPr="00AA34ED">
              <w:rPr>
                <w:spacing w:val="-10"/>
                <w:sz w:val="20"/>
                <w:szCs w:val="20"/>
              </w:rPr>
              <w:t xml:space="preserve"> </w:t>
            </w:r>
            <w:r w:rsidRPr="00AA34ED">
              <w:rPr>
                <w:sz w:val="20"/>
                <w:szCs w:val="20"/>
              </w:rPr>
              <w:t xml:space="preserve">a </w:t>
            </w:r>
            <w:r w:rsidRPr="00AA34ED">
              <w:rPr>
                <w:spacing w:val="-1"/>
                <w:sz w:val="20"/>
                <w:szCs w:val="20"/>
              </w:rPr>
              <w:t>s</w:t>
            </w:r>
            <w:r w:rsidRPr="00AA34ED">
              <w:rPr>
                <w:spacing w:val="1"/>
                <w:sz w:val="20"/>
                <w:szCs w:val="20"/>
              </w:rPr>
              <w:t>o</w:t>
            </w:r>
            <w:r w:rsidRPr="00AA34ED">
              <w:rPr>
                <w:sz w:val="20"/>
                <w:szCs w:val="20"/>
              </w:rPr>
              <w:t>l</w:t>
            </w:r>
            <w:r w:rsidRPr="00AA34ED">
              <w:rPr>
                <w:spacing w:val="-1"/>
                <w:sz w:val="20"/>
                <w:szCs w:val="20"/>
              </w:rPr>
              <w:t>u</w:t>
            </w:r>
            <w:r w:rsidRPr="00AA34ED">
              <w:rPr>
                <w:sz w:val="20"/>
                <w:szCs w:val="20"/>
              </w:rPr>
              <w:t>l</w:t>
            </w:r>
            <w:r w:rsidRPr="00AA34ED">
              <w:rPr>
                <w:spacing w:val="-1"/>
                <w:sz w:val="20"/>
                <w:szCs w:val="20"/>
              </w:rPr>
              <w:t>u</w:t>
            </w:r>
            <w:r w:rsidRPr="00AA34ED">
              <w:rPr>
                <w:sz w:val="20"/>
                <w:szCs w:val="20"/>
              </w:rPr>
              <w:t>i</w:t>
            </w:r>
            <w:r w:rsidRPr="00AA34ED">
              <w:rPr>
                <w:spacing w:val="-5"/>
                <w:sz w:val="20"/>
                <w:szCs w:val="20"/>
              </w:rPr>
              <w:t xml:space="preserve"> </w:t>
            </w:r>
            <w:r w:rsidRPr="00AA34ED">
              <w:rPr>
                <w:spacing w:val="1"/>
                <w:sz w:val="20"/>
                <w:szCs w:val="20"/>
              </w:rPr>
              <w:t>p</w:t>
            </w:r>
            <w:r w:rsidRPr="00AA34ED">
              <w:rPr>
                <w:sz w:val="20"/>
                <w:szCs w:val="20"/>
              </w:rPr>
              <w:t>e</w:t>
            </w:r>
            <w:r w:rsidRPr="00AA34ED">
              <w:rPr>
                <w:spacing w:val="-1"/>
                <w:sz w:val="20"/>
                <w:szCs w:val="20"/>
              </w:rPr>
              <w:t xml:space="preserve"> </w:t>
            </w:r>
            <w:r w:rsidRPr="00AA34ED">
              <w:rPr>
                <w:spacing w:val="1"/>
                <w:sz w:val="20"/>
                <w:szCs w:val="20"/>
              </w:rPr>
              <w:t>d</w:t>
            </w:r>
            <w:r w:rsidRPr="00AA34ED">
              <w:rPr>
                <w:spacing w:val="-1"/>
                <w:sz w:val="20"/>
                <w:szCs w:val="20"/>
              </w:rPr>
              <w:t>u</w:t>
            </w:r>
            <w:r w:rsidRPr="00AA34ED">
              <w:rPr>
                <w:spacing w:val="1"/>
                <w:sz w:val="20"/>
                <w:szCs w:val="20"/>
              </w:rPr>
              <w:t>r</w:t>
            </w:r>
            <w:r w:rsidRPr="00AA34ED">
              <w:rPr>
                <w:sz w:val="20"/>
                <w:szCs w:val="20"/>
              </w:rPr>
              <w:t xml:space="preserve">ata </w:t>
            </w:r>
            <w:r w:rsidRPr="00AA34ED">
              <w:rPr>
                <w:spacing w:val="2"/>
                <w:w w:val="99"/>
                <w:position w:val="1"/>
                <w:sz w:val="20"/>
                <w:szCs w:val="20"/>
              </w:rPr>
              <w:t>i</w:t>
            </w:r>
            <w:r w:rsidRPr="00AA34ED">
              <w:rPr>
                <w:spacing w:val="-4"/>
                <w:w w:val="99"/>
                <w:position w:val="1"/>
                <w:sz w:val="20"/>
                <w:szCs w:val="20"/>
              </w:rPr>
              <w:t>m</w:t>
            </w:r>
            <w:r w:rsidRPr="00AA34ED">
              <w:rPr>
                <w:spacing w:val="1"/>
                <w:w w:val="99"/>
                <w:position w:val="1"/>
                <w:sz w:val="20"/>
                <w:szCs w:val="20"/>
              </w:rPr>
              <w:t>p</w:t>
            </w:r>
            <w:r w:rsidRPr="00AA34ED">
              <w:rPr>
                <w:w w:val="99"/>
                <w:position w:val="1"/>
                <w:sz w:val="20"/>
                <w:szCs w:val="20"/>
              </w:rPr>
              <w:t>l</w:t>
            </w:r>
            <w:r w:rsidRPr="00AA34ED">
              <w:rPr>
                <w:spacing w:val="3"/>
                <w:w w:val="99"/>
                <w:position w:val="1"/>
                <w:sz w:val="20"/>
                <w:szCs w:val="20"/>
              </w:rPr>
              <w:t>e</w:t>
            </w:r>
            <w:r w:rsidRPr="00AA34ED">
              <w:rPr>
                <w:spacing w:val="-1"/>
                <w:w w:val="99"/>
                <w:position w:val="1"/>
                <w:sz w:val="20"/>
                <w:szCs w:val="20"/>
              </w:rPr>
              <w:t>m</w:t>
            </w:r>
            <w:r w:rsidRPr="00AA34ED">
              <w:rPr>
                <w:spacing w:val="3"/>
                <w:w w:val="99"/>
                <w:position w:val="1"/>
                <w:sz w:val="20"/>
                <w:szCs w:val="20"/>
              </w:rPr>
              <w:t>e</w:t>
            </w:r>
            <w:r w:rsidRPr="00AA34ED">
              <w:rPr>
                <w:spacing w:val="-1"/>
                <w:w w:val="99"/>
                <w:position w:val="1"/>
                <w:sz w:val="20"/>
                <w:szCs w:val="20"/>
              </w:rPr>
              <w:t>n</w:t>
            </w:r>
            <w:r w:rsidRPr="00AA34ED">
              <w:rPr>
                <w:w w:val="99"/>
                <w:position w:val="1"/>
                <w:sz w:val="20"/>
                <w:szCs w:val="20"/>
              </w:rPr>
              <w:t>t</w:t>
            </w:r>
            <w:r w:rsidRPr="00AA34ED">
              <w:rPr>
                <w:spacing w:val="3"/>
                <w:w w:val="99"/>
                <w:position w:val="1"/>
                <w:sz w:val="20"/>
                <w:szCs w:val="20"/>
              </w:rPr>
              <w:t>ă</w:t>
            </w:r>
            <w:r w:rsidRPr="00AA34ED">
              <w:rPr>
                <w:spacing w:val="1"/>
                <w:w w:val="99"/>
                <w:position w:val="1"/>
                <w:sz w:val="20"/>
                <w:szCs w:val="20"/>
              </w:rPr>
              <w:t>r</w:t>
            </w:r>
            <w:r w:rsidRPr="00AA34ED">
              <w:rPr>
                <w:w w:val="99"/>
                <w:position w:val="1"/>
                <w:sz w:val="20"/>
                <w:szCs w:val="20"/>
              </w:rPr>
              <w:t>ii</w:t>
            </w:r>
            <w:r w:rsidRPr="00AA34ED">
              <w:rPr>
                <w:spacing w:val="-8"/>
                <w:w w:val="99"/>
                <w:position w:val="1"/>
                <w:sz w:val="20"/>
                <w:szCs w:val="20"/>
              </w:rPr>
              <w:t xml:space="preserve"> </w:t>
            </w:r>
            <w:r w:rsidRPr="00AA34ED">
              <w:rPr>
                <w:spacing w:val="-1"/>
                <w:position w:val="1"/>
                <w:sz w:val="20"/>
                <w:szCs w:val="20"/>
              </w:rPr>
              <w:t>o</w:t>
            </w:r>
            <w:r w:rsidRPr="00AA34ED">
              <w:rPr>
                <w:spacing w:val="1"/>
                <w:position w:val="1"/>
                <w:sz w:val="20"/>
                <w:szCs w:val="20"/>
              </w:rPr>
              <w:t>b</w:t>
            </w:r>
            <w:r w:rsidRPr="00AA34ED">
              <w:rPr>
                <w:position w:val="1"/>
                <w:sz w:val="20"/>
                <w:szCs w:val="20"/>
              </w:rPr>
              <w:t>iect</w:t>
            </w:r>
            <w:r w:rsidRPr="00AA34ED">
              <w:rPr>
                <w:spacing w:val="2"/>
                <w:position w:val="1"/>
                <w:sz w:val="20"/>
                <w:szCs w:val="20"/>
              </w:rPr>
              <w:t>i</w:t>
            </w:r>
            <w:r w:rsidRPr="00AA34ED">
              <w:rPr>
                <w:spacing w:val="-1"/>
                <w:position w:val="1"/>
                <w:sz w:val="20"/>
                <w:szCs w:val="20"/>
              </w:rPr>
              <w:t>v</w:t>
            </w:r>
            <w:r w:rsidRPr="00AA34ED">
              <w:rPr>
                <w:position w:val="1"/>
                <w:sz w:val="20"/>
                <w:szCs w:val="20"/>
              </w:rPr>
              <w:t>el</w:t>
            </w:r>
            <w:r w:rsidRPr="00AA34ED">
              <w:rPr>
                <w:spacing w:val="1"/>
                <w:position w:val="1"/>
                <w:sz w:val="20"/>
                <w:szCs w:val="20"/>
              </w:rPr>
              <w:t>o</w:t>
            </w:r>
            <w:r w:rsidRPr="00AA34ED">
              <w:rPr>
                <w:position w:val="1"/>
                <w:sz w:val="20"/>
                <w:szCs w:val="20"/>
              </w:rPr>
              <w:t>r</w:t>
            </w:r>
            <w:r w:rsidRPr="00AA34ED">
              <w:rPr>
                <w:spacing w:val="-8"/>
                <w:position w:val="1"/>
                <w:sz w:val="20"/>
                <w:szCs w:val="20"/>
              </w:rPr>
              <w:t xml:space="preserve"> </w:t>
            </w:r>
            <w:r w:rsidRPr="00AA34ED">
              <w:rPr>
                <w:spacing w:val="3"/>
                <w:sz w:val="20"/>
                <w:szCs w:val="20"/>
              </w:rPr>
              <w:t>a</w:t>
            </w:r>
            <w:r w:rsidRPr="00AA34ED">
              <w:rPr>
                <w:spacing w:val="1"/>
                <w:sz w:val="20"/>
                <w:szCs w:val="20"/>
              </w:rPr>
              <w:t>m</w:t>
            </w:r>
            <w:r w:rsidRPr="00AA34ED">
              <w:rPr>
                <w:sz w:val="20"/>
                <w:szCs w:val="20"/>
              </w:rPr>
              <w:t>e</w:t>
            </w:r>
            <w:r w:rsidRPr="00AA34ED">
              <w:rPr>
                <w:spacing w:val="-1"/>
                <w:sz w:val="20"/>
                <w:szCs w:val="20"/>
              </w:rPr>
              <w:t>n</w:t>
            </w:r>
            <w:r w:rsidRPr="00AA34ED">
              <w:rPr>
                <w:sz w:val="20"/>
                <w:szCs w:val="20"/>
              </w:rPr>
              <w:t>a</w:t>
            </w:r>
            <w:r w:rsidRPr="00AA34ED">
              <w:rPr>
                <w:spacing w:val="2"/>
                <w:sz w:val="20"/>
                <w:szCs w:val="20"/>
              </w:rPr>
              <w:t>j</w:t>
            </w:r>
            <w:r w:rsidRPr="00AA34ED">
              <w:rPr>
                <w:spacing w:val="3"/>
                <w:sz w:val="20"/>
                <w:szCs w:val="20"/>
              </w:rPr>
              <w:t>a</w:t>
            </w:r>
            <w:r w:rsidRPr="00AA34ED">
              <w:rPr>
                <w:spacing w:val="-4"/>
                <w:sz w:val="20"/>
                <w:szCs w:val="20"/>
              </w:rPr>
              <w:t>m</w:t>
            </w:r>
            <w:r w:rsidRPr="00AA34ED">
              <w:rPr>
                <w:spacing w:val="3"/>
                <w:sz w:val="20"/>
                <w:szCs w:val="20"/>
              </w:rPr>
              <w:t>e</w:t>
            </w:r>
            <w:r w:rsidRPr="00AA34ED">
              <w:rPr>
                <w:spacing w:val="-1"/>
                <w:sz w:val="20"/>
                <w:szCs w:val="20"/>
              </w:rPr>
              <w:t>n</w:t>
            </w:r>
            <w:r w:rsidRPr="00AA34ED">
              <w:rPr>
                <w:spacing w:val="2"/>
                <w:sz w:val="20"/>
                <w:szCs w:val="20"/>
              </w:rPr>
              <w:t>t</w:t>
            </w:r>
            <w:r w:rsidRPr="00AA34ED">
              <w:rPr>
                <w:spacing w:val="-1"/>
                <w:sz w:val="20"/>
                <w:szCs w:val="20"/>
              </w:rPr>
              <w:t>u</w:t>
            </w:r>
            <w:r w:rsidRPr="00AA34ED">
              <w:rPr>
                <w:sz w:val="20"/>
                <w:szCs w:val="20"/>
              </w:rPr>
              <w:t>l</w:t>
            </w:r>
            <w:r w:rsidRPr="00AA34ED">
              <w:rPr>
                <w:spacing w:val="1"/>
                <w:sz w:val="20"/>
                <w:szCs w:val="20"/>
              </w:rPr>
              <w:t>u</w:t>
            </w:r>
            <w:r w:rsidRPr="00AA34ED">
              <w:rPr>
                <w:sz w:val="20"/>
                <w:szCs w:val="20"/>
              </w:rPr>
              <w:t xml:space="preserve">i </w:t>
            </w:r>
            <w:r w:rsidRPr="00AA34ED">
              <w:rPr>
                <w:position w:val="1"/>
                <w:sz w:val="20"/>
                <w:szCs w:val="20"/>
              </w:rPr>
              <w:t>S</w:t>
            </w:r>
            <w:r w:rsidRPr="00AA34ED">
              <w:rPr>
                <w:spacing w:val="-2"/>
                <w:position w:val="1"/>
                <w:sz w:val="20"/>
                <w:szCs w:val="20"/>
              </w:rPr>
              <w:t>u</w:t>
            </w:r>
            <w:r w:rsidRPr="00AA34ED">
              <w:rPr>
                <w:spacing w:val="1"/>
                <w:position w:val="1"/>
                <w:sz w:val="20"/>
                <w:szCs w:val="20"/>
              </w:rPr>
              <w:t>pr</w:t>
            </w:r>
            <w:r w:rsidRPr="00AA34ED">
              <w:rPr>
                <w:position w:val="1"/>
                <w:sz w:val="20"/>
                <w:szCs w:val="20"/>
              </w:rPr>
              <w:t>a</w:t>
            </w:r>
            <w:r w:rsidRPr="00AA34ED">
              <w:rPr>
                <w:spacing w:val="1"/>
                <w:position w:val="1"/>
                <w:sz w:val="20"/>
                <w:szCs w:val="20"/>
              </w:rPr>
              <w:t>f</w:t>
            </w:r>
            <w:r w:rsidRPr="00AA34ED">
              <w:rPr>
                <w:position w:val="1"/>
                <w:sz w:val="20"/>
                <w:szCs w:val="20"/>
              </w:rPr>
              <w:t>eţe</w:t>
            </w:r>
            <w:r w:rsidRPr="00AA34ED">
              <w:rPr>
                <w:spacing w:val="-14"/>
                <w:position w:val="1"/>
                <w:sz w:val="20"/>
                <w:szCs w:val="20"/>
              </w:rPr>
              <w:t xml:space="preserve"> </w:t>
            </w:r>
            <w:r w:rsidRPr="00AA34ED">
              <w:rPr>
                <w:spacing w:val="1"/>
                <w:position w:val="1"/>
                <w:sz w:val="20"/>
                <w:szCs w:val="20"/>
              </w:rPr>
              <w:t>d</w:t>
            </w:r>
            <w:r w:rsidRPr="00AA34ED">
              <w:rPr>
                <w:position w:val="1"/>
                <w:sz w:val="20"/>
                <w:szCs w:val="20"/>
              </w:rPr>
              <w:t>e</w:t>
            </w:r>
            <w:r w:rsidRPr="00AA34ED">
              <w:rPr>
                <w:spacing w:val="-1"/>
                <w:position w:val="1"/>
                <w:sz w:val="20"/>
                <w:szCs w:val="20"/>
              </w:rPr>
              <w:t xml:space="preserve"> s</w:t>
            </w:r>
            <w:r w:rsidRPr="00AA34ED">
              <w:rPr>
                <w:spacing w:val="1"/>
                <w:position w:val="1"/>
                <w:sz w:val="20"/>
                <w:szCs w:val="20"/>
              </w:rPr>
              <w:t>o</w:t>
            </w:r>
            <w:r w:rsidRPr="00AA34ED">
              <w:rPr>
                <w:position w:val="1"/>
                <w:sz w:val="20"/>
                <w:szCs w:val="20"/>
              </w:rPr>
              <w:t>l</w:t>
            </w:r>
            <w:r w:rsidRPr="00AA34ED">
              <w:rPr>
                <w:spacing w:val="-2"/>
                <w:position w:val="1"/>
                <w:sz w:val="20"/>
                <w:szCs w:val="20"/>
              </w:rPr>
              <w:t xml:space="preserve"> </w:t>
            </w:r>
            <w:r w:rsidRPr="00AA34ED">
              <w:rPr>
                <w:position w:val="1"/>
                <w:sz w:val="20"/>
                <w:szCs w:val="20"/>
              </w:rPr>
              <w:t>a</w:t>
            </w:r>
            <w:r w:rsidRPr="00AA34ED">
              <w:rPr>
                <w:spacing w:val="-2"/>
                <w:position w:val="1"/>
                <w:sz w:val="20"/>
                <w:szCs w:val="20"/>
              </w:rPr>
              <w:t>f</w:t>
            </w:r>
            <w:r w:rsidRPr="00AA34ED">
              <w:rPr>
                <w:position w:val="1"/>
                <w:sz w:val="20"/>
                <w:szCs w:val="20"/>
              </w:rPr>
              <w:t>ec</w:t>
            </w:r>
            <w:r w:rsidRPr="00AA34ED">
              <w:rPr>
                <w:spacing w:val="2"/>
                <w:position w:val="1"/>
                <w:sz w:val="20"/>
                <w:szCs w:val="20"/>
              </w:rPr>
              <w:t>t</w:t>
            </w:r>
            <w:r w:rsidRPr="00AA34ED">
              <w:rPr>
                <w:position w:val="1"/>
                <w:sz w:val="20"/>
                <w:szCs w:val="20"/>
              </w:rPr>
              <w:t>ate</w:t>
            </w:r>
            <w:r w:rsidRPr="00AA34ED">
              <w:rPr>
                <w:spacing w:val="-10"/>
                <w:position w:val="1"/>
                <w:sz w:val="20"/>
                <w:szCs w:val="20"/>
              </w:rPr>
              <w:t xml:space="preserve"> </w:t>
            </w:r>
            <w:r w:rsidRPr="00AA34ED">
              <w:rPr>
                <w:spacing w:val="-3"/>
                <w:position w:val="1"/>
                <w:sz w:val="20"/>
                <w:szCs w:val="20"/>
              </w:rPr>
              <w:t>ş</w:t>
            </w:r>
            <w:r w:rsidRPr="00AA34ED">
              <w:rPr>
                <w:position w:val="1"/>
                <w:sz w:val="20"/>
                <w:szCs w:val="20"/>
              </w:rPr>
              <w:t>i</w:t>
            </w:r>
            <w:r w:rsidRPr="00AA34ED">
              <w:rPr>
                <w:spacing w:val="-1"/>
                <w:position w:val="1"/>
                <w:sz w:val="20"/>
                <w:szCs w:val="20"/>
              </w:rPr>
              <w:t xml:space="preserve"> </w:t>
            </w:r>
            <w:r w:rsidRPr="00AA34ED">
              <w:rPr>
                <w:spacing w:val="1"/>
                <w:position w:val="1"/>
                <w:sz w:val="20"/>
                <w:szCs w:val="20"/>
              </w:rPr>
              <w:t>n</w:t>
            </w:r>
            <w:r w:rsidRPr="00AA34ED">
              <w:rPr>
                <w:position w:val="1"/>
                <w:sz w:val="20"/>
                <w:szCs w:val="20"/>
              </w:rPr>
              <w:t>a</w:t>
            </w:r>
            <w:r w:rsidRPr="00AA34ED">
              <w:rPr>
                <w:spacing w:val="2"/>
                <w:position w:val="1"/>
                <w:sz w:val="20"/>
                <w:szCs w:val="20"/>
              </w:rPr>
              <w:t>t</w:t>
            </w:r>
            <w:r w:rsidRPr="00AA34ED">
              <w:rPr>
                <w:spacing w:val="-1"/>
                <w:position w:val="1"/>
                <w:sz w:val="20"/>
                <w:szCs w:val="20"/>
              </w:rPr>
              <w:t>u</w:t>
            </w:r>
            <w:r w:rsidRPr="00AA34ED">
              <w:rPr>
                <w:spacing w:val="1"/>
                <w:position w:val="1"/>
                <w:sz w:val="20"/>
                <w:szCs w:val="20"/>
              </w:rPr>
              <w:t>r</w:t>
            </w:r>
            <w:r w:rsidRPr="00AA34ED">
              <w:rPr>
                <w:position w:val="1"/>
                <w:sz w:val="20"/>
                <w:szCs w:val="20"/>
              </w:rPr>
              <w:t>a</w:t>
            </w:r>
            <w:r w:rsidRPr="00AA34ED">
              <w:rPr>
                <w:spacing w:val="-4"/>
                <w:position w:val="1"/>
                <w:sz w:val="20"/>
                <w:szCs w:val="20"/>
              </w:rPr>
              <w:t xml:space="preserve"> </w:t>
            </w:r>
            <w:r w:rsidRPr="00AA34ED">
              <w:rPr>
                <w:sz w:val="20"/>
                <w:szCs w:val="20"/>
              </w:rPr>
              <w:t>ace</w:t>
            </w:r>
            <w:r w:rsidRPr="00AA34ED">
              <w:rPr>
                <w:spacing w:val="-1"/>
                <w:sz w:val="20"/>
                <w:szCs w:val="20"/>
              </w:rPr>
              <w:t>s</w:t>
            </w:r>
            <w:r w:rsidRPr="00AA34ED">
              <w:rPr>
                <w:sz w:val="20"/>
                <w:szCs w:val="20"/>
              </w:rPr>
              <w:t>t</w:t>
            </w:r>
            <w:r w:rsidRPr="00AA34ED">
              <w:rPr>
                <w:spacing w:val="1"/>
                <w:sz w:val="20"/>
                <w:szCs w:val="20"/>
              </w:rPr>
              <w:t>o</w:t>
            </w:r>
            <w:r w:rsidRPr="00AA34ED">
              <w:rPr>
                <w:sz w:val="20"/>
                <w:szCs w:val="20"/>
              </w:rPr>
              <w:t xml:space="preserve">r </w:t>
            </w:r>
            <w:r w:rsidRPr="00AA34ED">
              <w:rPr>
                <w:spacing w:val="1"/>
                <w:sz w:val="20"/>
                <w:szCs w:val="20"/>
              </w:rPr>
              <w:t>po</w:t>
            </w:r>
            <w:r w:rsidRPr="00AA34ED">
              <w:rPr>
                <w:sz w:val="20"/>
                <w:szCs w:val="20"/>
              </w:rPr>
              <w:t>l</w:t>
            </w:r>
            <w:r w:rsidRPr="00AA34ED">
              <w:rPr>
                <w:spacing w:val="-1"/>
                <w:sz w:val="20"/>
                <w:szCs w:val="20"/>
              </w:rPr>
              <w:t>u</w:t>
            </w:r>
            <w:r w:rsidRPr="00AA34ED">
              <w:rPr>
                <w:sz w:val="20"/>
                <w:szCs w:val="20"/>
              </w:rPr>
              <w:t>a</w:t>
            </w:r>
            <w:r w:rsidRPr="00AA34ED">
              <w:rPr>
                <w:spacing w:val="-1"/>
                <w:sz w:val="20"/>
                <w:szCs w:val="20"/>
              </w:rPr>
              <w:t>n</w:t>
            </w:r>
            <w:r w:rsidRPr="00AA34ED">
              <w:rPr>
                <w:spacing w:val="2"/>
                <w:sz w:val="20"/>
                <w:szCs w:val="20"/>
              </w:rPr>
              <w:t>ţ</w:t>
            </w:r>
            <w:r w:rsidRPr="00AA34ED">
              <w:rPr>
                <w:sz w:val="20"/>
                <w:szCs w:val="20"/>
              </w:rPr>
              <w:t>i.</w:t>
            </w:r>
          </w:p>
          <w:p w14:paraId="719BC7A9" w14:textId="77777777" w:rsidR="000F59B8" w:rsidRPr="00AA34ED" w:rsidRDefault="000F59B8" w:rsidP="0023282A">
            <w:pPr>
              <w:widowControl w:val="0"/>
              <w:autoSpaceDE w:val="0"/>
              <w:autoSpaceDN w:val="0"/>
              <w:adjustRightInd w:val="0"/>
              <w:rPr>
                <w:sz w:val="20"/>
                <w:szCs w:val="20"/>
              </w:rPr>
            </w:pPr>
            <w:r w:rsidRPr="00AA34ED">
              <w:rPr>
                <w:sz w:val="20"/>
                <w:szCs w:val="20"/>
              </w:rPr>
              <w:t>Gestio</w:t>
            </w:r>
            <w:r w:rsidRPr="00AA34ED">
              <w:rPr>
                <w:spacing w:val="-1"/>
                <w:sz w:val="20"/>
                <w:szCs w:val="20"/>
              </w:rPr>
              <w:t>n</w:t>
            </w:r>
            <w:r w:rsidRPr="00AA34ED">
              <w:rPr>
                <w:sz w:val="20"/>
                <w:szCs w:val="20"/>
              </w:rPr>
              <w:t>a</w:t>
            </w:r>
            <w:r w:rsidRPr="00AA34ED">
              <w:rPr>
                <w:spacing w:val="1"/>
                <w:sz w:val="20"/>
                <w:szCs w:val="20"/>
              </w:rPr>
              <w:t>r</w:t>
            </w:r>
            <w:r w:rsidRPr="00AA34ED">
              <w:rPr>
                <w:sz w:val="20"/>
                <w:szCs w:val="20"/>
              </w:rPr>
              <w:t>ea</w:t>
            </w:r>
            <w:r w:rsidRPr="00AA34ED">
              <w:rPr>
                <w:spacing w:val="-9"/>
                <w:sz w:val="20"/>
                <w:szCs w:val="20"/>
              </w:rPr>
              <w:t xml:space="preserve"> </w:t>
            </w:r>
            <w:r w:rsidRPr="00AA34ED">
              <w:rPr>
                <w:spacing w:val="1"/>
                <w:sz w:val="20"/>
                <w:szCs w:val="20"/>
              </w:rPr>
              <w:t>d</w:t>
            </w:r>
            <w:r w:rsidRPr="00AA34ED">
              <w:rPr>
                <w:sz w:val="20"/>
                <w:szCs w:val="20"/>
              </w:rPr>
              <w:t>es</w:t>
            </w:r>
            <w:r w:rsidRPr="00AA34ED">
              <w:rPr>
                <w:spacing w:val="2"/>
                <w:sz w:val="20"/>
                <w:szCs w:val="20"/>
              </w:rPr>
              <w:t>e</w:t>
            </w:r>
            <w:r w:rsidRPr="00AA34ED">
              <w:rPr>
                <w:spacing w:val="-1"/>
                <w:sz w:val="20"/>
                <w:szCs w:val="20"/>
              </w:rPr>
              <w:t>u</w:t>
            </w:r>
            <w:r w:rsidRPr="00AA34ED">
              <w:rPr>
                <w:spacing w:val="1"/>
                <w:sz w:val="20"/>
                <w:szCs w:val="20"/>
              </w:rPr>
              <w:t>r</w:t>
            </w:r>
            <w:r w:rsidRPr="00AA34ED">
              <w:rPr>
                <w:sz w:val="20"/>
                <w:szCs w:val="20"/>
              </w:rPr>
              <w:t>il</w:t>
            </w:r>
            <w:r w:rsidRPr="00AA34ED">
              <w:rPr>
                <w:spacing w:val="1"/>
                <w:sz w:val="20"/>
                <w:szCs w:val="20"/>
              </w:rPr>
              <w:t>or</w:t>
            </w:r>
            <w:r w:rsidRPr="00AA34ED">
              <w:rPr>
                <w:sz w:val="20"/>
                <w:szCs w:val="20"/>
              </w:rPr>
              <w:t>.</w:t>
            </w:r>
          </w:p>
          <w:p w14:paraId="00479C6E" w14:textId="77777777" w:rsidR="000F59B8" w:rsidRPr="00AA34ED" w:rsidRDefault="000F59B8" w:rsidP="0023282A">
            <w:pPr>
              <w:widowControl w:val="0"/>
              <w:autoSpaceDE w:val="0"/>
              <w:autoSpaceDN w:val="0"/>
              <w:adjustRightInd w:val="0"/>
            </w:pPr>
            <w:r w:rsidRPr="00AA34ED">
              <w:rPr>
                <w:spacing w:val="1"/>
                <w:sz w:val="20"/>
                <w:szCs w:val="20"/>
              </w:rPr>
              <w:t>M</w:t>
            </w:r>
            <w:r w:rsidRPr="00AA34ED">
              <w:rPr>
                <w:sz w:val="20"/>
                <w:szCs w:val="20"/>
              </w:rPr>
              <w:t>ă</w:t>
            </w:r>
            <w:r w:rsidRPr="00AA34ED">
              <w:rPr>
                <w:spacing w:val="-1"/>
                <w:sz w:val="20"/>
                <w:szCs w:val="20"/>
              </w:rPr>
              <w:t>su</w:t>
            </w:r>
            <w:r w:rsidRPr="00AA34ED">
              <w:rPr>
                <w:spacing w:val="1"/>
                <w:sz w:val="20"/>
                <w:szCs w:val="20"/>
              </w:rPr>
              <w:t>r</w:t>
            </w:r>
            <w:r w:rsidRPr="00AA34ED">
              <w:rPr>
                <w:sz w:val="20"/>
                <w:szCs w:val="20"/>
              </w:rPr>
              <w:t>i</w:t>
            </w:r>
            <w:r w:rsidRPr="00AA34ED">
              <w:rPr>
                <w:spacing w:val="-8"/>
                <w:sz w:val="20"/>
                <w:szCs w:val="20"/>
              </w:rPr>
              <w:t xml:space="preserve"> </w:t>
            </w:r>
            <w:r w:rsidRPr="00AA34ED">
              <w:rPr>
                <w:spacing w:val="1"/>
                <w:sz w:val="20"/>
                <w:szCs w:val="20"/>
              </w:rPr>
              <w:t>p</w:t>
            </w:r>
            <w:r w:rsidRPr="00AA34ED">
              <w:rPr>
                <w:sz w:val="20"/>
                <w:szCs w:val="20"/>
              </w:rPr>
              <w:t>e</w:t>
            </w:r>
            <w:r w:rsidRPr="00AA34ED">
              <w:rPr>
                <w:spacing w:val="-1"/>
                <w:sz w:val="20"/>
                <w:szCs w:val="20"/>
              </w:rPr>
              <w:t>n</w:t>
            </w:r>
            <w:r w:rsidRPr="00AA34ED">
              <w:rPr>
                <w:sz w:val="20"/>
                <w:szCs w:val="20"/>
              </w:rPr>
              <w:t>t</w:t>
            </w:r>
            <w:r w:rsidRPr="00AA34ED">
              <w:rPr>
                <w:spacing w:val="1"/>
                <w:sz w:val="20"/>
                <w:szCs w:val="20"/>
              </w:rPr>
              <w:t>r</w:t>
            </w:r>
            <w:r w:rsidRPr="00AA34ED">
              <w:rPr>
                <w:sz w:val="20"/>
                <w:szCs w:val="20"/>
              </w:rPr>
              <w:t>u</w:t>
            </w:r>
            <w:r w:rsidRPr="00AA34ED">
              <w:rPr>
                <w:spacing w:val="-11"/>
                <w:sz w:val="20"/>
                <w:szCs w:val="20"/>
              </w:rPr>
              <w:t xml:space="preserve"> </w:t>
            </w:r>
            <w:r w:rsidRPr="00AA34ED">
              <w:rPr>
                <w:spacing w:val="1"/>
                <w:sz w:val="20"/>
                <w:szCs w:val="20"/>
              </w:rPr>
              <w:t>r</w:t>
            </w:r>
            <w:r w:rsidRPr="00AA34ED">
              <w:rPr>
                <w:sz w:val="20"/>
                <w:szCs w:val="20"/>
              </w:rPr>
              <w:t>e</w:t>
            </w:r>
            <w:r w:rsidRPr="00AA34ED">
              <w:rPr>
                <w:spacing w:val="1"/>
                <w:sz w:val="20"/>
                <w:szCs w:val="20"/>
              </w:rPr>
              <w:t>d</w:t>
            </w:r>
            <w:r w:rsidRPr="00AA34ED">
              <w:rPr>
                <w:spacing w:val="-1"/>
                <w:sz w:val="20"/>
                <w:szCs w:val="20"/>
              </w:rPr>
              <w:t>u</w:t>
            </w:r>
            <w:r w:rsidRPr="00AA34ED">
              <w:rPr>
                <w:sz w:val="20"/>
                <w:szCs w:val="20"/>
              </w:rPr>
              <w:t>ce</w:t>
            </w:r>
            <w:r w:rsidRPr="00AA34ED">
              <w:rPr>
                <w:spacing w:val="1"/>
                <w:sz w:val="20"/>
                <w:szCs w:val="20"/>
              </w:rPr>
              <w:t>r</w:t>
            </w:r>
            <w:r w:rsidRPr="00AA34ED">
              <w:rPr>
                <w:sz w:val="20"/>
                <w:szCs w:val="20"/>
              </w:rPr>
              <w:t>ea</w:t>
            </w:r>
            <w:r w:rsidRPr="00AA34ED">
              <w:rPr>
                <w:spacing w:val="-7"/>
                <w:sz w:val="20"/>
                <w:szCs w:val="20"/>
              </w:rPr>
              <w:t xml:space="preserve"> </w:t>
            </w:r>
            <w:r w:rsidRPr="00AA34ED">
              <w:rPr>
                <w:spacing w:val="1"/>
                <w:sz w:val="20"/>
                <w:szCs w:val="20"/>
              </w:rPr>
              <w:t>po</w:t>
            </w:r>
            <w:r w:rsidRPr="00AA34ED">
              <w:rPr>
                <w:sz w:val="20"/>
                <w:szCs w:val="20"/>
              </w:rPr>
              <w:t>l</w:t>
            </w:r>
            <w:r w:rsidRPr="00AA34ED">
              <w:rPr>
                <w:spacing w:val="2"/>
                <w:sz w:val="20"/>
                <w:szCs w:val="20"/>
              </w:rPr>
              <w:t>u</w:t>
            </w:r>
            <w:r w:rsidRPr="00AA34ED">
              <w:rPr>
                <w:spacing w:val="3"/>
                <w:sz w:val="20"/>
                <w:szCs w:val="20"/>
              </w:rPr>
              <w:t>a</w:t>
            </w:r>
            <w:r w:rsidRPr="00AA34ED">
              <w:rPr>
                <w:spacing w:val="-1"/>
                <w:sz w:val="20"/>
                <w:szCs w:val="20"/>
              </w:rPr>
              <w:t>n</w:t>
            </w:r>
            <w:r w:rsidRPr="00AA34ED">
              <w:rPr>
                <w:sz w:val="20"/>
                <w:szCs w:val="20"/>
              </w:rPr>
              <w:t>ţil</w:t>
            </w:r>
            <w:r w:rsidRPr="00AA34ED">
              <w:rPr>
                <w:spacing w:val="1"/>
                <w:sz w:val="20"/>
                <w:szCs w:val="20"/>
              </w:rPr>
              <w:t>or</w:t>
            </w:r>
            <w:r w:rsidRPr="00AA34ED">
              <w:rPr>
                <w:sz w:val="20"/>
                <w:szCs w:val="20"/>
              </w:rPr>
              <w:t>.</w:t>
            </w:r>
          </w:p>
        </w:tc>
        <w:tc>
          <w:tcPr>
            <w:tcW w:w="3772" w:type="dxa"/>
            <w:tcBorders>
              <w:top w:val="single" w:sz="4" w:space="0" w:color="000000"/>
              <w:left w:val="single" w:sz="4" w:space="0" w:color="000000"/>
              <w:bottom w:val="single" w:sz="4" w:space="0" w:color="000000"/>
              <w:right w:val="single" w:sz="12" w:space="0" w:color="000000"/>
            </w:tcBorders>
            <w:vAlign w:val="center"/>
          </w:tcPr>
          <w:p w14:paraId="5648C927" w14:textId="77777777" w:rsidR="000F59B8" w:rsidRPr="00AA34ED" w:rsidRDefault="000F59B8" w:rsidP="0023282A">
            <w:pPr>
              <w:widowControl w:val="0"/>
              <w:autoSpaceDE w:val="0"/>
              <w:autoSpaceDN w:val="0"/>
              <w:adjustRightInd w:val="0"/>
              <w:rPr>
                <w:sz w:val="15"/>
                <w:szCs w:val="15"/>
              </w:rPr>
            </w:pPr>
          </w:p>
          <w:p w14:paraId="4159C8EB" w14:textId="77777777" w:rsidR="000F59B8" w:rsidRPr="00AA34ED" w:rsidRDefault="000F59B8" w:rsidP="0023282A">
            <w:pPr>
              <w:widowControl w:val="0"/>
              <w:autoSpaceDE w:val="0"/>
              <w:autoSpaceDN w:val="0"/>
              <w:adjustRightInd w:val="0"/>
            </w:pPr>
            <w:r w:rsidRPr="00AA34ED">
              <w:rPr>
                <w:spacing w:val="1"/>
                <w:sz w:val="20"/>
                <w:szCs w:val="20"/>
              </w:rPr>
              <w:t>I</w:t>
            </w:r>
            <w:r w:rsidRPr="00AA34ED">
              <w:rPr>
                <w:spacing w:val="-4"/>
                <w:sz w:val="20"/>
                <w:szCs w:val="20"/>
              </w:rPr>
              <w:t>m</w:t>
            </w:r>
            <w:r w:rsidRPr="00AA34ED">
              <w:rPr>
                <w:spacing w:val="1"/>
                <w:sz w:val="20"/>
                <w:szCs w:val="20"/>
              </w:rPr>
              <w:t>pl</w:t>
            </w:r>
            <w:r w:rsidRPr="00AA34ED">
              <w:rPr>
                <w:spacing w:val="3"/>
                <w:sz w:val="20"/>
                <w:szCs w:val="20"/>
              </w:rPr>
              <w:t>e</w:t>
            </w:r>
            <w:r w:rsidRPr="00AA34ED">
              <w:rPr>
                <w:spacing w:val="-1"/>
                <w:sz w:val="20"/>
                <w:szCs w:val="20"/>
              </w:rPr>
              <w:t>m</w:t>
            </w:r>
            <w:r w:rsidRPr="00AA34ED">
              <w:rPr>
                <w:spacing w:val="3"/>
                <w:sz w:val="20"/>
                <w:szCs w:val="20"/>
              </w:rPr>
              <w:t>e</w:t>
            </w:r>
            <w:r w:rsidRPr="00AA34ED">
              <w:rPr>
                <w:spacing w:val="-1"/>
                <w:sz w:val="20"/>
                <w:szCs w:val="20"/>
              </w:rPr>
              <w:t>n</w:t>
            </w:r>
            <w:r w:rsidRPr="00AA34ED">
              <w:rPr>
                <w:spacing w:val="2"/>
                <w:sz w:val="20"/>
                <w:szCs w:val="20"/>
              </w:rPr>
              <w:t>t</w:t>
            </w:r>
            <w:r w:rsidRPr="00AA34ED">
              <w:rPr>
                <w:sz w:val="20"/>
                <w:szCs w:val="20"/>
              </w:rPr>
              <w:t>a</w:t>
            </w:r>
            <w:r w:rsidRPr="00AA34ED">
              <w:rPr>
                <w:spacing w:val="1"/>
                <w:sz w:val="20"/>
                <w:szCs w:val="20"/>
              </w:rPr>
              <w:t>r</w:t>
            </w:r>
            <w:r w:rsidRPr="00AA34ED">
              <w:rPr>
                <w:sz w:val="20"/>
                <w:szCs w:val="20"/>
              </w:rPr>
              <w:t>ea</w:t>
            </w:r>
            <w:r w:rsidRPr="00AA34ED">
              <w:rPr>
                <w:spacing w:val="-18"/>
                <w:sz w:val="20"/>
                <w:szCs w:val="20"/>
              </w:rPr>
              <w:t xml:space="preserve"> </w:t>
            </w:r>
            <w:r w:rsidRPr="00AA34ED">
              <w:rPr>
                <w:spacing w:val="1"/>
                <w:sz w:val="20"/>
                <w:szCs w:val="20"/>
              </w:rPr>
              <w:t>p</w:t>
            </w:r>
            <w:r w:rsidRPr="00AA34ED">
              <w:rPr>
                <w:sz w:val="20"/>
                <w:szCs w:val="20"/>
              </w:rPr>
              <w:t>la</w:t>
            </w:r>
            <w:r w:rsidRPr="00AA34ED">
              <w:rPr>
                <w:spacing w:val="1"/>
                <w:sz w:val="20"/>
                <w:szCs w:val="20"/>
              </w:rPr>
              <w:t>n</w:t>
            </w:r>
            <w:r w:rsidRPr="00AA34ED">
              <w:rPr>
                <w:spacing w:val="-1"/>
                <w:sz w:val="20"/>
                <w:szCs w:val="20"/>
              </w:rPr>
              <w:t>u</w:t>
            </w:r>
            <w:r w:rsidRPr="00AA34ED">
              <w:rPr>
                <w:spacing w:val="2"/>
                <w:sz w:val="20"/>
                <w:szCs w:val="20"/>
              </w:rPr>
              <w:t>l</w:t>
            </w:r>
            <w:r w:rsidRPr="00AA34ED">
              <w:rPr>
                <w:spacing w:val="-1"/>
                <w:sz w:val="20"/>
                <w:szCs w:val="20"/>
              </w:rPr>
              <w:t>u</w:t>
            </w:r>
            <w:r w:rsidRPr="00AA34ED">
              <w:rPr>
                <w:sz w:val="20"/>
                <w:szCs w:val="20"/>
              </w:rPr>
              <w:t>i</w:t>
            </w:r>
            <w:r w:rsidRPr="00AA34ED">
              <w:rPr>
                <w:spacing w:val="-9"/>
                <w:sz w:val="20"/>
                <w:szCs w:val="20"/>
              </w:rPr>
              <w:t xml:space="preserve"> </w:t>
            </w:r>
            <w:r w:rsidRPr="00AA34ED">
              <w:rPr>
                <w:spacing w:val="-4"/>
                <w:sz w:val="20"/>
                <w:szCs w:val="20"/>
              </w:rPr>
              <w:t>v</w:t>
            </w:r>
            <w:r w:rsidRPr="00AA34ED">
              <w:rPr>
                <w:sz w:val="20"/>
                <w:szCs w:val="20"/>
              </w:rPr>
              <w:t>a</w:t>
            </w:r>
            <w:r w:rsidRPr="00AA34ED">
              <w:rPr>
                <w:spacing w:val="-1"/>
                <w:sz w:val="20"/>
                <w:szCs w:val="20"/>
              </w:rPr>
              <w:t xml:space="preserve"> </w:t>
            </w:r>
            <w:r w:rsidRPr="00AA34ED">
              <w:rPr>
                <w:spacing w:val="1"/>
                <w:sz w:val="20"/>
                <w:szCs w:val="20"/>
              </w:rPr>
              <w:t>d</w:t>
            </w:r>
            <w:r w:rsidRPr="00AA34ED">
              <w:rPr>
                <w:spacing w:val="2"/>
                <w:sz w:val="20"/>
                <w:szCs w:val="20"/>
              </w:rPr>
              <w:t>u</w:t>
            </w:r>
            <w:r w:rsidRPr="00AA34ED">
              <w:rPr>
                <w:sz w:val="20"/>
                <w:szCs w:val="20"/>
              </w:rPr>
              <w:t>ce</w:t>
            </w:r>
            <w:r w:rsidRPr="00AA34ED">
              <w:rPr>
                <w:spacing w:val="-6"/>
                <w:sz w:val="20"/>
                <w:szCs w:val="20"/>
              </w:rPr>
              <w:t xml:space="preserve"> </w:t>
            </w:r>
            <w:r w:rsidRPr="00AA34ED">
              <w:rPr>
                <w:spacing w:val="-3"/>
                <w:sz w:val="20"/>
                <w:szCs w:val="20"/>
              </w:rPr>
              <w:t>l</w:t>
            </w:r>
            <w:r w:rsidRPr="00AA34ED">
              <w:rPr>
                <w:sz w:val="20"/>
                <w:szCs w:val="20"/>
              </w:rPr>
              <w:t xml:space="preserve">a </w:t>
            </w:r>
            <w:r w:rsidRPr="00AA34ED">
              <w:rPr>
                <w:spacing w:val="2"/>
                <w:sz w:val="20"/>
                <w:szCs w:val="20"/>
              </w:rPr>
              <w:t>p</w:t>
            </w:r>
            <w:r w:rsidRPr="00AA34ED">
              <w:rPr>
                <w:spacing w:val="1"/>
                <w:sz w:val="20"/>
                <w:szCs w:val="20"/>
              </w:rPr>
              <w:t>r</w:t>
            </w:r>
            <w:r w:rsidRPr="00AA34ED">
              <w:rPr>
                <w:spacing w:val="-1"/>
                <w:sz w:val="20"/>
                <w:szCs w:val="20"/>
              </w:rPr>
              <w:t>o</w:t>
            </w:r>
            <w:r w:rsidRPr="00AA34ED">
              <w:rPr>
                <w:spacing w:val="1"/>
                <w:sz w:val="20"/>
                <w:szCs w:val="20"/>
              </w:rPr>
              <w:t>d</w:t>
            </w:r>
            <w:r w:rsidRPr="00AA34ED">
              <w:rPr>
                <w:spacing w:val="-1"/>
                <w:sz w:val="20"/>
                <w:szCs w:val="20"/>
              </w:rPr>
              <w:t>u</w:t>
            </w:r>
            <w:r w:rsidRPr="00AA34ED">
              <w:rPr>
                <w:sz w:val="20"/>
                <w:szCs w:val="20"/>
              </w:rPr>
              <w:t>ce</w:t>
            </w:r>
            <w:r w:rsidRPr="00AA34ED">
              <w:rPr>
                <w:spacing w:val="1"/>
                <w:sz w:val="20"/>
                <w:szCs w:val="20"/>
              </w:rPr>
              <w:t>r</w:t>
            </w:r>
            <w:r w:rsidRPr="00AA34ED">
              <w:rPr>
                <w:sz w:val="20"/>
                <w:szCs w:val="20"/>
              </w:rPr>
              <w:t>ea</w:t>
            </w:r>
            <w:r w:rsidRPr="00AA34ED">
              <w:rPr>
                <w:spacing w:val="-8"/>
                <w:sz w:val="20"/>
                <w:szCs w:val="20"/>
              </w:rPr>
              <w:t xml:space="preserve"> </w:t>
            </w:r>
            <w:r w:rsidRPr="00AA34ED">
              <w:rPr>
                <w:spacing w:val="1"/>
                <w:sz w:val="20"/>
                <w:szCs w:val="20"/>
              </w:rPr>
              <w:t>d</w:t>
            </w:r>
            <w:r w:rsidRPr="00AA34ED">
              <w:rPr>
                <w:sz w:val="20"/>
                <w:szCs w:val="20"/>
              </w:rPr>
              <w:t>e</w:t>
            </w:r>
            <w:r w:rsidRPr="00AA34ED">
              <w:rPr>
                <w:spacing w:val="-1"/>
                <w:sz w:val="20"/>
                <w:szCs w:val="20"/>
              </w:rPr>
              <w:t xml:space="preserve"> </w:t>
            </w:r>
            <w:r w:rsidRPr="00AA34ED">
              <w:rPr>
                <w:spacing w:val="-2"/>
                <w:sz w:val="20"/>
                <w:szCs w:val="20"/>
              </w:rPr>
              <w:t>f</w:t>
            </w:r>
            <w:r w:rsidRPr="00AA34ED">
              <w:rPr>
                <w:spacing w:val="1"/>
                <w:sz w:val="20"/>
                <w:szCs w:val="20"/>
              </w:rPr>
              <w:t>or</w:t>
            </w:r>
            <w:r w:rsidRPr="00AA34ED">
              <w:rPr>
                <w:spacing w:val="-4"/>
                <w:sz w:val="20"/>
                <w:szCs w:val="20"/>
              </w:rPr>
              <w:t>m</w:t>
            </w:r>
            <w:r w:rsidRPr="00AA34ED">
              <w:rPr>
                <w:sz w:val="20"/>
                <w:szCs w:val="20"/>
              </w:rPr>
              <w:t>e</w:t>
            </w:r>
            <w:r w:rsidRPr="00AA34ED">
              <w:rPr>
                <w:spacing w:val="-7"/>
                <w:sz w:val="20"/>
                <w:szCs w:val="20"/>
              </w:rPr>
              <w:t xml:space="preserve"> </w:t>
            </w:r>
            <w:r w:rsidRPr="00AA34ED">
              <w:rPr>
                <w:spacing w:val="1"/>
                <w:sz w:val="20"/>
                <w:szCs w:val="20"/>
              </w:rPr>
              <w:t>d</w:t>
            </w:r>
            <w:r w:rsidRPr="00AA34ED">
              <w:rPr>
                <w:sz w:val="20"/>
                <w:szCs w:val="20"/>
              </w:rPr>
              <w:t>i</w:t>
            </w:r>
            <w:r w:rsidRPr="00AA34ED">
              <w:rPr>
                <w:spacing w:val="1"/>
                <w:sz w:val="20"/>
                <w:szCs w:val="20"/>
              </w:rPr>
              <w:t>v</w:t>
            </w:r>
            <w:r w:rsidRPr="00AA34ED">
              <w:rPr>
                <w:sz w:val="20"/>
                <w:szCs w:val="20"/>
              </w:rPr>
              <w:t>e</w:t>
            </w:r>
            <w:r w:rsidRPr="00AA34ED">
              <w:rPr>
                <w:spacing w:val="1"/>
                <w:sz w:val="20"/>
                <w:szCs w:val="20"/>
              </w:rPr>
              <w:t>r</w:t>
            </w:r>
            <w:r w:rsidRPr="00AA34ED">
              <w:rPr>
                <w:spacing w:val="-1"/>
                <w:sz w:val="20"/>
                <w:szCs w:val="20"/>
              </w:rPr>
              <w:t>s</w:t>
            </w:r>
            <w:r w:rsidRPr="00AA34ED">
              <w:rPr>
                <w:sz w:val="20"/>
                <w:szCs w:val="20"/>
              </w:rPr>
              <w:t>e</w:t>
            </w:r>
            <w:r w:rsidRPr="00AA34ED">
              <w:rPr>
                <w:spacing w:val="-10"/>
                <w:sz w:val="20"/>
                <w:szCs w:val="20"/>
              </w:rPr>
              <w:t xml:space="preserve"> </w:t>
            </w:r>
            <w:r w:rsidRPr="00AA34ED">
              <w:rPr>
                <w:spacing w:val="-1"/>
                <w:sz w:val="20"/>
                <w:szCs w:val="20"/>
              </w:rPr>
              <w:t>d</w:t>
            </w:r>
            <w:r w:rsidRPr="00AA34ED">
              <w:rPr>
                <w:sz w:val="20"/>
                <w:szCs w:val="20"/>
              </w:rPr>
              <w:t>e</w:t>
            </w:r>
            <w:r w:rsidRPr="00AA34ED">
              <w:rPr>
                <w:spacing w:val="-1"/>
                <w:sz w:val="20"/>
                <w:szCs w:val="20"/>
              </w:rPr>
              <w:t xml:space="preserve"> </w:t>
            </w:r>
            <w:r w:rsidRPr="00AA34ED">
              <w:rPr>
                <w:sz w:val="20"/>
                <w:szCs w:val="20"/>
              </w:rPr>
              <w:t>i</w:t>
            </w:r>
            <w:r w:rsidRPr="00AA34ED">
              <w:rPr>
                <w:spacing w:val="-4"/>
                <w:sz w:val="20"/>
                <w:szCs w:val="20"/>
              </w:rPr>
              <w:t>m</w:t>
            </w:r>
            <w:r w:rsidRPr="00AA34ED">
              <w:rPr>
                <w:spacing w:val="1"/>
                <w:sz w:val="20"/>
                <w:szCs w:val="20"/>
              </w:rPr>
              <w:t>p</w:t>
            </w:r>
            <w:r w:rsidRPr="00AA34ED">
              <w:rPr>
                <w:sz w:val="20"/>
                <w:szCs w:val="20"/>
              </w:rPr>
              <w:t xml:space="preserve">act </w:t>
            </w:r>
            <w:r w:rsidRPr="00AA34ED">
              <w:rPr>
                <w:spacing w:val="1"/>
                <w:position w:val="1"/>
                <w:sz w:val="20"/>
                <w:szCs w:val="20"/>
              </w:rPr>
              <w:t>a</w:t>
            </w:r>
            <w:r w:rsidRPr="00AA34ED">
              <w:rPr>
                <w:spacing w:val="-1"/>
                <w:position w:val="1"/>
                <w:sz w:val="20"/>
                <w:szCs w:val="20"/>
              </w:rPr>
              <w:t>su</w:t>
            </w:r>
            <w:r w:rsidRPr="00AA34ED">
              <w:rPr>
                <w:spacing w:val="1"/>
                <w:position w:val="1"/>
                <w:sz w:val="20"/>
                <w:szCs w:val="20"/>
              </w:rPr>
              <w:t>pr</w:t>
            </w:r>
            <w:r w:rsidRPr="00AA34ED">
              <w:rPr>
                <w:position w:val="1"/>
                <w:sz w:val="20"/>
                <w:szCs w:val="20"/>
              </w:rPr>
              <w:t>a</w:t>
            </w:r>
            <w:r w:rsidRPr="00AA34ED">
              <w:rPr>
                <w:spacing w:val="-7"/>
                <w:position w:val="1"/>
                <w:sz w:val="20"/>
                <w:szCs w:val="20"/>
              </w:rPr>
              <w:t xml:space="preserve"> </w:t>
            </w:r>
            <w:r w:rsidRPr="00AA34ED">
              <w:rPr>
                <w:spacing w:val="-1"/>
                <w:position w:val="1"/>
                <w:sz w:val="20"/>
                <w:szCs w:val="20"/>
              </w:rPr>
              <w:t>s</w:t>
            </w:r>
            <w:r w:rsidRPr="00AA34ED">
              <w:rPr>
                <w:spacing w:val="1"/>
                <w:position w:val="1"/>
                <w:sz w:val="20"/>
                <w:szCs w:val="20"/>
              </w:rPr>
              <w:t>o</w:t>
            </w:r>
            <w:r w:rsidRPr="00AA34ED">
              <w:rPr>
                <w:position w:val="1"/>
                <w:sz w:val="20"/>
                <w:szCs w:val="20"/>
              </w:rPr>
              <w:t>l</w:t>
            </w:r>
            <w:r w:rsidRPr="00AA34ED">
              <w:rPr>
                <w:spacing w:val="-1"/>
                <w:position w:val="1"/>
                <w:sz w:val="20"/>
                <w:szCs w:val="20"/>
              </w:rPr>
              <w:t>u</w:t>
            </w:r>
            <w:r w:rsidRPr="00AA34ED">
              <w:rPr>
                <w:position w:val="1"/>
                <w:sz w:val="20"/>
                <w:szCs w:val="20"/>
              </w:rPr>
              <w:t>l</w:t>
            </w:r>
            <w:r w:rsidRPr="00AA34ED">
              <w:rPr>
                <w:spacing w:val="-1"/>
                <w:position w:val="1"/>
                <w:sz w:val="20"/>
                <w:szCs w:val="20"/>
              </w:rPr>
              <w:t>u</w:t>
            </w:r>
            <w:r w:rsidRPr="00AA34ED">
              <w:rPr>
                <w:position w:val="1"/>
                <w:sz w:val="20"/>
                <w:szCs w:val="20"/>
              </w:rPr>
              <w:t>i:</w:t>
            </w:r>
            <w:r w:rsidRPr="00AA34ED">
              <w:rPr>
                <w:spacing w:val="-3"/>
                <w:position w:val="1"/>
                <w:sz w:val="20"/>
                <w:szCs w:val="20"/>
              </w:rPr>
              <w:t xml:space="preserve"> </w:t>
            </w:r>
            <w:r w:rsidRPr="00AA34ED">
              <w:rPr>
                <w:spacing w:val="-2"/>
                <w:sz w:val="20"/>
                <w:szCs w:val="20"/>
              </w:rPr>
              <w:t>f</w:t>
            </w:r>
            <w:r w:rsidRPr="00AA34ED">
              <w:rPr>
                <w:sz w:val="20"/>
                <w:szCs w:val="20"/>
              </w:rPr>
              <w:t>iz</w:t>
            </w:r>
            <w:r w:rsidRPr="00AA34ED">
              <w:rPr>
                <w:spacing w:val="2"/>
                <w:sz w:val="20"/>
                <w:szCs w:val="20"/>
              </w:rPr>
              <w:t>i</w:t>
            </w:r>
            <w:r w:rsidRPr="00AA34ED">
              <w:rPr>
                <w:sz w:val="20"/>
                <w:szCs w:val="20"/>
              </w:rPr>
              <w:t>c,</w:t>
            </w:r>
            <w:r w:rsidRPr="00AA34ED">
              <w:rPr>
                <w:spacing w:val="-3"/>
                <w:sz w:val="20"/>
                <w:szCs w:val="20"/>
              </w:rPr>
              <w:t xml:space="preserve"> </w:t>
            </w:r>
            <w:r w:rsidRPr="00AA34ED">
              <w:rPr>
                <w:spacing w:val="-4"/>
                <w:sz w:val="20"/>
                <w:szCs w:val="20"/>
              </w:rPr>
              <w:t>m</w:t>
            </w:r>
            <w:r w:rsidRPr="00AA34ED">
              <w:rPr>
                <w:sz w:val="20"/>
                <w:szCs w:val="20"/>
              </w:rPr>
              <w:t>ec</w:t>
            </w:r>
            <w:r w:rsidRPr="00AA34ED">
              <w:rPr>
                <w:spacing w:val="3"/>
                <w:sz w:val="20"/>
                <w:szCs w:val="20"/>
              </w:rPr>
              <w:t>a</w:t>
            </w:r>
            <w:r w:rsidRPr="00AA34ED">
              <w:rPr>
                <w:spacing w:val="-1"/>
                <w:sz w:val="20"/>
                <w:szCs w:val="20"/>
              </w:rPr>
              <w:t>n</w:t>
            </w:r>
            <w:r w:rsidRPr="00AA34ED">
              <w:rPr>
                <w:sz w:val="20"/>
                <w:szCs w:val="20"/>
              </w:rPr>
              <w:t>ic,</w:t>
            </w:r>
            <w:r w:rsidRPr="00AA34ED">
              <w:rPr>
                <w:spacing w:val="-11"/>
                <w:sz w:val="20"/>
                <w:szCs w:val="20"/>
              </w:rPr>
              <w:t xml:space="preserve"> </w:t>
            </w:r>
            <w:r w:rsidRPr="00AA34ED">
              <w:rPr>
                <w:sz w:val="20"/>
                <w:szCs w:val="20"/>
              </w:rPr>
              <w:t>c</w:t>
            </w:r>
            <w:r w:rsidRPr="00AA34ED">
              <w:rPr>
                <w:spacing w:val="-4"/>
                <w:sz w:val="20"/>
                <w:szCs w:val="20"/>
              </w:rPr>
              <w:t>h</w:t>
            </w:r>
            <w:r w:rsidRPr="00AA34ED">
              <w:rPr>
                <w:spacing w:val="2"/>
                <w:sz w:val="20"/>
                <w:szCs w:val="20"/>
              </w:rPr>
              <w:t>i</w:t>
            </w:r>
            <w:r w:rsidRPr="00AA34ED">
              <w:rPr>
                <w:spacing w:val="-1"/>
                <w:sz w:val="20"/>
                <w:szCs w:val="20"/>
              </w:rPr>
              <w:t>m</w:t>
            </w:r>
            <w:r w:rsidRPr="00AA34ED">
              <w:rPr>
                <w:sz w:val="20"/>
                <w:szCs w:val="20"/>
              </w:rPr>
              <w:t>ic</w:t>
            </w:r>
            <w:r w:rsidRPr="00AA34ED">
              <w:rPr>
                <w:spacing w:val="-7"/>
                <w:sz w:val="20"/>
                <w:szCs w:val="20"/>
              </w:rPr>
              <w:t xml:space="preserve"> </w:t>
            </w:r>
            <w:r w:rsidRPr="00AA34ED">
              <w:rPr>
                <w:spacing w:val="-1"/>
                <w:sz w:val="20"/>
                <w:szCs w:val="20"/>
              </w:rPr>
              <w:t>ş</w:t>
            </w:r>
            <w:r w:rsidRPr="00AA34ED">
              <w:rPr>
                <w:sz w:val="20"/>
                <w:szCs w:val="20"/>
              </w:rPr>
              <w:t xml:space="preserve">i </w:t>
            </w:r>
            <w:r w:rsidRPr="00AA34ED">
              <w:rPr>
                <w:spacing w:val="2"/>
                <w:sz w:val="20"/>
                <w:szCs w:val="20"/>
              </w:rPr>
              <w:t>b</w:t>
            </w:r>
            <w:r w:rsidRPr="00AA34ED">
              <w:rPr>
                <w:spacing w:val="-3"/>
                <w:sz w:val="20"/>
                <w:szCs w:val="20"/>
              </w:rPr>
              <w:t>i</w:t>
            </w:r>
            <w:r w:rsidRPr="00AA34ED">
              <w:rPr>
                <w:spacing w:val="1"/>
                <w:sz w:val="20"/>
                <w:szCs w:val="20"/>
              </w:rPr>
              <w:t>o</w:t>
            </w:r>
            <w:r w:rsidRPr="00AA34ED">
              <w:rPr>
                <w:sz w:val="20"/>
                <w:szCs w:val="20"/>
              </w:rPr>
              <w:t>l</w:t>
            </w:r>
            <w:r w:rsidRPr="00AA34ED">
              <w:rPr>
                <w:spacing w:val="1"/>
                <w:sz w:val="20"/>
                <w:szCs w:val="20"/>
              </w:rPr>
              <w:t>o</w:t>
            </w:r>
            <w:r w:rsidRPr="00AA34ED">
              <w:rPr>
                <w:spacing w:val="-1"/>
                <w:sz w:val="20"/>
                <w:szCs w:val="20"/>
              </w:rPr>
              <w:t>g</w:t>
            </w:r>
            <w:r w:rsidRPr="00AA34ED">
              <w:rPr>
                <w:sz w:val="20"/>
                <w:szCs w:val="20"/>
              </w:rPr>
              <w:t>ic.</w:t>
            </w:r>
          </w:p>
        </w:tc>
      </w:tr>
      <w:tr w:rsidR="000F59B8" w:rsidRPr="00AA34ED" w14:paraId="3548B74A" w14:textId="77777777" w:rsidTr="0023282A">
        <w:trPr>
          <w:trHeight w:val="20"/>
        </w:trPr>
        <w:tc>
          <w:tcPr>
            <w:tcW w:w="2268" w:type="dxa"/>
            <w:tcBorders>
              <w:top w:val="single" w:sz="4" w:space="0" w:color="000000"/>
              <w:left w:val="single" w:sz="12" w:space="0" w:color="000000"/>
              <w:bottom w:val="single" w:sz="4" w:space="0" w:color="000000"/>
              <w:right w:val="single" w:sz="4" w:space="0" w:color="000000"/>
            </w:tcBorders>
            <w:vAlign w:val="center"/>
          </w:tcPr>
          <w:p w14:paraId="6BC47A7B" w14:textId="77777777" w:rsidR="000F59B8" w:rsidRPr="00AA34ED" w:rsidRDefault="000F59B8" w:rsidP="0023282A">
            <w:pPr>
              <w:widowControl w:val="0"/>
              <w:autoSpaceDE w:val="0"/>
              <w:autoSpaceDN w:val="0"/>
              <w:adjustRightInd w:val="0"/>
              <w:jc w:val="center"/>
            </w:pPr>
            <w:r w:rsidRPr="00AA34ED">
              <w:rPr>
                <w:b/>
                <w:bCs/>
                <w:spacing w:val="-1"/>
              </w:rPr>
              <w:t>A</w:t>
            </w:r>
            <w:r w:rsidRPr="00AA34ED">
              <w:rPr>
                <w:b/>
                <w:bCs/>
              </w:rPr>
              <w:t>pa</w:t>
            </w:r>
          </w:p>
        </w:tc>
        <w:tc>
          <w:tcPr>
            <w:tcW w:w="4141" w:type="dxa"/>
            <w:tcBorders>
              <w:top w:val="single" w:sz="4" w:space="0" w:color="000000"/>
              <w:left w:val="single" w:sz="4" w:space="0" w:color="000000"/>
              <w:bottom w:val="single" w:sz="4" w:space="0" w:color="000000"/>
              <w:right w:val="single" w:sz="4" w:space="0" w:color="000000"/>
            </w:tcBorders>
            <w:vAlign w:val="center"/>
          </w:tcPr>
          <w:p w14:paraId="6B9BAA1B" w14:textId="77777777" w:rsidR="000F59B8" w:rsidRPr="00AA34ED" w:rsidRDefault="000F59B8" w:rsidP="0023282A">
            <w:pPr>
              <w:widowControl w:val="0"/>
              <w:autoSpaceDE w:val="0"/>
              <w:autoSpaceDN w:val="0"/>
              <w:adjustRightInd w:val="0"/>
            </w:pPr>
            <w:r w:rsidRPr="00AA34ED">
              <w:rPr>
                <w:spacing w:val="-1"/>
                <w:sz w:val="20"/>
                <w:szCs w:val="20"/>
              </w:rPr>
              <w:t>C</w:t>
            </w:r>
            <w:r w:rsidRPr="00AA34ED">
              <w:rPr>
                <w:sz w:val="20"/>
                <w:szCs w:val="20"/>
              </w:rPr>
              <w:t>alitatea</w:t>
            </w:r>
            <w:r w:rsidRPr="00AA34ED">
              <w:rPr>
                <w:spacing w:val="-6"/>
                <w:sz w:val="20"/>
                <w:szCs w:val="20"/>
              </w:rPr>
              <w:t xml:space="preserve"> </w:t>
            </w:r>
            <w:r w:rsidRPr="00AA34ED">
              <w:rPr>
                <w:sz w:val="20"/>
                <w:szCs w:val="20"/>
              </w:rPr>
              <w:t>a</w:t>
            </w:r>
            <w:r w:rsidRPr="00AA34ED">
              <w:rPr>
                <w:spacing w:val="1"/>
                <w:sz w:val="20"/>
                <w:szCs w:val="20"/>
              </w:rPr>
              <w:t>p</w:t>
            </w:r>
            <w:r w:rsidRPr="00AA34ED">
              <w:rPr>
                <w:sz w:val="20"/>
                <w:szCs w:val="20"/>
              </w:rPr>
              <w:t>ei</w:t>
            </w:r>
            <w:r w:rsidRPr="00AA34ED">
              <w:rPr>
                <w:spacing w:val="-3"/>
                <w:sz w:val="20"/>
                <w:szCs w:val="20"/>
              </w:rPr>
              <w:t xml:space="preserve"> </w:t>
            </w:r>
            <w:r w:rsidRPr="00AA34ED">
              <w:rPr>
                <w:spacing w:val="1"/>
                <w:sz w:val="20"/>
                <w:szCs w:val="20"/>
              </w:rPr>
              <w:t>po</w:t>
            </w:r>
            <w:r w:rsidRPr="00AA34ED">
              <w:rPr>
                <w:sz w:val="20"/>
                <w:szCs w:val="20"/>
              </w:rPr>
              <w:t>ta</w:t>
            </w:r>
            <w:r w:rsidRPr="00AA34ED">
              <w:rPr>
                <w:spacing w:val="1"/>
                <w:sz w:val="20"/>
                <w:szCs w:val="20"/>
              </w:rPr>
              <w:t>b</w:t>
            </w:r>
            <w:r w:rsidRPr="00AA34ED">
              <w:rPr>
                <w:sz w:val="20"/>
                <w:szCs w:val="20"/>
              </w:rPr>
              <w:t>ile;</w:t>
            </w:r>
          </w:p>
        </w:tc>
        <w:tc>
          <w:tcPr>
            <w:tcW w:w="3772" w:type="dxa"/>
            <w:tcBorders>
              <w:top w:val="single" w:sz="4" w:space="0" w:color="000000"/>
              <w:left w:val="single" w:sz="4" w:space="0" w:color="000000"/>
              <w:bottom w:val="single" w:sz="4" w:space="0" w:color="000000"/>
              <w:right w:val="single" w:sz="12" w:space="0" w:color="000000"/>
            </w:tcBorders>
            <w:vAlign w:val="center"/>
          </w:tcPr>
          <w:p w14:paraId="4DD9BD87" w14:textId="77777777" w:rsidR="000F59B8" w:rsidRPr="00AA34ED" w:rsidRDefault="000F59B8" w:rsidP="0023282A">
            <w:pPr>
              <w:widowControl w:val="0"/>
              <w:autoSpaceDE w:val="0"/>
              <w:autoSpaceDN w:val="0"/>
              <w:adjustRightInd w:val="0"/>
            </w:pPr>
            <w:r w:rsidRPr="00AA34ED">
              <w:rPr>
                <w:sz w:val="20"/>
                <w:szCs w:val="20"/>
              </w:rPr>
              <w:t>-</w:t>
            </w:r>
          </w:p>
        </w:tc>
      </w:tr>
      <w:tr w:rsidR="000F59B8" w:rsidRPr="00AA34ED" w14:paraId="2381D43C" w14:textId="77777777" w:rsidTr="0023282A">
        <w:trPr>
          <w:trHeight w:val="20"/>
        </w:trPr>
        <w:tc>
          <w:tcPr>
            <w:tcW w:w="2268" w:type="dxa"/>
            <w:tcBorders>
              <w:top w:val="single" w:sz="4" w:space="0" w:color="000000"/>
              <w:left w:val="single" w:sz="12" w:space="0" w:color="000000"/>
              <w:bottom w:val="single" w:sz="4" w:space="0" w:color="000000"/>
              <w:right w:val="single" w:sz="4" w:space="0" w:color="000000"/>
            </w:tcBorders>
            <w:vAlign w:val="center"/>
          </w:tcPr>
          <w:p w14:paraId="41AC6428" w14:textId="77777777" w:rsidR="000F59B8" w:rsidRPr="00AA34ED" w:rsidRDefault="000F59B8" w:rsidP="0023282A">
            <w:pPr>
              <w:widowControl w:val="0"/>
              <w:autoSpaceDE w:val="0"/>
              <w:autoSpaceDN w:val="0"/>
              <w:adjustRightInd w:val="0"/>
              <w:jc w:val="center"/>
            </w:pPr>
            <w:r w:rsidRPr="00AA34ED">
              <w:rPr>
                <w:b/>
                <w:bCs/>
                <w:spacing w:val="-5"/>
              </w:rPr>
              <w:t>A</w:t>
            </w:r>
            <w:r w:rsidRPr="00AA34ED">
              <w:rPr>
                <w:b/>
                <w:bCs/>
                <w:spacing w:val="8"/>
              </w:rPr>
              <w:t>e</w:t>
            </w:r>
            <w:r w:rsidRPr="00AA34ED">
              <w:rPr>
                <w:b/>
                <w:bCs/>
              </w:rPr>
              <w:t>r</w:t>
            </w:r>
            <w:r w:rsidRPr="00AA34ED">
              <w:rPr>
                <w:b/>
                <w:bCs/>
                <w:spacing w:val="-2"/>
              </w:rPr>
              <w:t>u</w:t>
            </w:r>
            <w:r w:rsidRPr="00AA34ED">
              <w:rPr>
                <w:b/>
                <w:bCs/>
                <w:spacing w:val="1"/>
              </w:rPr>
              <w:t>l</w:t>
            </w:r>
            <w:r w:rsidRPr="00AA34ED">
              <w:rPr>
                <w:b/>
                <w:bCs/>
              </w:rPr>
              <w:t>,</w:t>
            </w:r>
            <w:r w:rsidRPr="00AA34ED">
              <w:rPr>
                <w:b/>
                <w:bCs/>
                <w:spacing w:val="-2"/>
              </w:rPr>
              <w:t xml:space="preserve"> </w:t>
            </w:r>
            <w:r w:rsidRPr="00AA34ED">
              <w:rPr>
                <w:b/>
                <w:bCs/>
                <w:spacing w:val="-4"/>
              </w:rPr>
              <w:t>z</w:t>
            </w:r>
            <w:r w:rsidRPr="00AA34ED">
              <w:rPr>
                <w:b/>
                <w:bCs/>
              </w:rPr>
              <w:t>g</w:t>
            </w:r>
            <w:r w:rsidRPr="00AA34ED">
              <w:rPr>
                <w:b/>
                <w:bCs/>
                <w:spacing w:val="-2"/>
              </w:rPr>
              <w:t>omo</w:t>
            </w:r>
            <w:r w:rsidRPr="00AA34ED">
              <w:rPr>
                <w:b/>
                <w:bCs/>
                <w:spacing w:val="1"/>
              </w:rPr>
              <w:t>t</w:t>
            </w:r>
            <w:r w:rsidRPr="00AA34ED">
              <w:rPr>
                <w:b/>
                <w:bCs/>
                <w:spacing w:val="-3"/>
              </w:rPr>
              <w:t>u</w:t>
            </w:r>
            <w:r w:rsidRPr="00AA34ED">
              <w:rPr>
                <w:b/>
                <w:bCs/>
              </w:rPr>
              <w:t>l</w:t>
            </w:r>
            <w:r w:rsidRPr="00AA34ED">
              <w:rPr>
                <w:b/>
                <w:bCs/>
                <w:spacing w:val="-1"/>
              </w:rPr>
              <w:t xml:space="preserve"> </w:t>
            </w:r>
            <w:r w:rsidRPr="00AA34ED">
              <w:rPr>
                <w:b/>
                <w:bCs/>
                <w:spacing w:val="-2"/>
              </w:rPr>
              <w:t>s</w:t>
            </w:r>
            <w:r w:rsidRPr="00AA34ED">
              <w:rPr>
                <w:b/>
                <w:bCs/>
              </w:rPr>
              <w:t xml:space="preserve">i </w:t>
            </w:r>
            <w:r w:rsidRPr="00AA34ED">
              <w:rPr>
                <w:b/>
                <w:bCs/>
                <w:spacing w:val="-2"/>
              </w:rPr>
              <w:t>v</w:t>
            </w:r>
            <w:r w:rsidRPr="00AA34ED">
              <w:rPr>
                <w:b/>
                <w:bCs/>
                <w:spacing w:val="1"/>
              </w:rPr>
              <w:t>i</w:t>
            </w:r>
            <w:r w:rsidRPr="00AA34ED">
              <w:rPr>
                <w:b/>
                <w:bCs/>
                <w:spacing w:val="-3"/>
              </w:rPr>
              <w:t>b</w:t>
            </w:r>
            <w:r w:rsidRPr="00AA34ED">
              <w:rPr>
                <w:b/>
                <w:bCs/>
              </w:rPr>
              <w:t>r</w:t>
            </w:r>
            <w:r w:rsidRPr="00AA34ED">
              <w:rPr>
                <w:b/>
                <w:bCs/>
                <w:spacing w:val="-2"/>
              </w:rPr>
              <w:t>at</w:t>
            </w:r>
            <w:r w:rsidRPr="00AA34ED">
              <w:rPr>
                <w:b/>
                <w:bCs/>
                <w:spacing w:val="-1"/>
              </w:rPr>
              <w:t>iil</w:t>
            </w:r>
            <w:r w:rsidRPr="00AA34ED">
              <w:rPr>
                <w:b/>
                <w:bCs/>
              </w:rPr>
              <w:t>e</w:t>
            </w:r>
          </w:p>
        </w:tc>
        <w:tc>
          <w:tcPr>
            <w:tcW w:w="4141" w:type="dxa"/>
            <w:tcBorders>
              <w:top w:val="single" w:sz="4" w:space="0" w:color="000000"/>
              <w:left w:val="single" w:sz="4" w:space="0" w:color="000000"/>
              <w:bottom w:val="single" w:sz="4" w:space="0" w:color="000000"/>
              <w:right w:val="single" w:sz="4" w:space="0" w:color="000000"/>
            </w:tcBorders>
            <w:vAlign w:val="center"/>
          </w:tcPr>
          <w:p w14:paraId="0D8B16F2" w14:textId="77777777" w:rsidR="000F59B8" w:rsidRPr="00AA34ED" w:rsidRDefault="000F59B8" w:rsidP="0023282A">
            <w:pPr>
              <w:widowControl w:val="0"/>
              <w:autoSpaceDE w:val="0"/>
              <w:autoSpaceDN w:val="0"/>
              <w:adjustRightInd w:val="0"/>
              <w:rPr>
                <w:sz w:val="20"/>
                <w:szCs w:val="20"/>
              </w:rPr>
            </w:pPr>
            <w:r w:rsidRPr="00AA34ED">
              <w:rPr>
                <w:spacing w:val="-1"/>
                <w:sz w:val="20"/>
                <w:szCs w:val="20"/>
              </w:rPr>
              <w:t>C</w:t>
            </w:r>
            <w:r w:rsidRPr="00AA34ED">
              <w:rPr>
                <w:spacing w:val="1"/>
                <w:sz w:val="20"/>
                <w:szCs w:val="20"/>
              </w:rPr>
              <w:t>on</w:t>
            </w:r>
            <w:r w:rsidRPr="00AA34ED">
              <w:rPr>
                <w:sz w:val="20"/>
                <w:szCs w:val="20"/>
              </w:rPr>
              <w:t>c</w:t>
            </w:r>
            <w:r w:rsidRPr="00AA34ED">
              <w:rPr>
                <w:spacing w:val="3"/>
                <w:sz w:val="20"/>
                <w:szCs w:val="20"/>
              </w:rPr>
              <w:t>e</w:t>
            </w:r>
            <w:r w:rsidRPr="00AA34ED">
              <w:rPr>
                <w:spacing w:val="-1"/>
                <w:sz w:val="20"/>
                <w:szCs w:val="20"/>
              </w:rPr>
              <w:t>n</w:t>
            </w:r>
            <w:r w:rsidRPr="00AA34ED">
              <w:rPr>
                <w:sz w:val="20"/>
                <w:szCs w:val="20"/>
              </w:rPr>
              <w:t>t</w:t>
            </w:r>
            <w:r w:rsidRPr="00AA34ED">
              <w:rPr>
                <w:spacing w:val="1"/>
                <w:sz w:val="20"/>
                <w:szCs w:val="20"/>
              </w:rPr>
              <w:t>r</w:t>
            </w:r>
            <w:r w:rsidRPr="00AA34ED">
              <w:rPr>
                <w:sz w:val="20"/>
                <w:szCs w:val="20"/>
              </w:rPr>
              <w:t>aţii</w:t>
            </w:r>
            <w:r w:rsidRPr="00AA34ED">
              <w:rPr>
                <w:spacing w:val="-17"/>
                <w:sz w:val="20"/>
                <w:szCs w:val="20"/>
              </w:rPr>
              <w:t xml:space="preserve"> </w:t>
            </w:r>
            <w:r w:rsidRPr="00AA34ED">
              <w:rPr>
                <w:spacing w:val="1"/>
                <w:sz w:val="20"/>
                <w:szCs w:val="20"/>
              </w:rPr>
              <w:t>d</w:t>
            </w:r>
            <w:r w:rsidRPr="00AA34ED">
              <w:rPr>
                <w:sz w:val="20"/>
                <w:szCs w:val="20"/>
              </w:rPr>
              <w:t>e</w:t>
            </w:r>
            <w:r w:rsidRPr="00AA34ED">
              <w:rPr>
                <w:spacing w:val="-1"/>
                <w:sz w:val="20"/>
                <w:szCs w:val="20"/>
              </w:rPr>
              <w:t xml:space="preserve"> </w:t>
            </w:r>
            <w:r w:rsidRPr="00AA34ED">
              <w:rPr>
                <w:spacing w:val="1"/>
                <w:sz w:val="20"/>
                <w:szCs w:val="20"/>
              </w:rPr>
              <w:t>po</w:t>
            </w:r>
            <w:r w:rsidRPr="00AA34ED">
              <w:rPr>
                <w:sz w:val="20"/>
                <w:szCs w:val="20"/>
              </w:rPr>
              <w:t>l</w:t>
            </w:r>
            <w:r w:rsidRPr="00AA34ED">
              <w:rPr>
                <w:spacing w:val="-4"/>
                <w:sz w:val="20"/>
                <w:szCs w:val="20"/>
              </w:rPr>
              <w:t>u</w:t>
            </w:r>
            <w:r w:rsidRPr="00AA34ED">
              <w:rPr>
                <w:spacing w:val="3"/>
                <w:sz w:val="20"/>
                <w:szCs w:val="20"/>
              </w:rPr>
              <w:t>a</w:t>
            </w:r>
            <w:r w:rsidRPr="00AA34ED">
              <w:rPr>
                <w:spacing w:val="-1"/>
                <w:sz w:val="20"/>
                <w:szCs w:val="20"/>
              </w:rPr>
              <w:t>n</w:t>
            </w:r>
            <w:r w:rsidRPr="00AA34ED">
              <w:rPr>
                <w:sz w:val="20"/>
                <w:szCs w:val="20"/>
              </w:rPr>
              <w:t>ţi</w:t>
            </w:r>
            <w:r w:rsidRPr="00AA34ED">
              <w:rPr>
                <w:spacing w:val="-12"/>
                <w:sz w:val="20"/>
                <w:szCs w:val="20"/>
              </w:rPr>
              <w:t xml:space="preserve"> </w:t>
            </w:r>
            <w:r w:rsidRPr="00AA34ED">
              <w:rPr>
                <w:spacing w:val="-3"/>
                <w:sz w:val="20"/>
                <w:szCs w:val="20"/>
              </w:rPr>
              <w:t>î</w:t>
            </w:r>
            <w:r w:rsidRPr="00AA34ED">
              <w:rPr>
                <w:sz w:val="20"/>
                <w:szCs w:val="20"/>
              </w:rPr>
              <w:t>n</w:t>
            </w:r>
            <w:r w:rsidRPr="00AA34ED">
              <w:rPr>
                <w:spacing w:val="-2"/>
                <w:sz w:val="20"/>
                <w:szCs w:val="20"/>
              </w:rPr>
              <w:t xml:space="preserve"> </w:t>
            </w:r>
            <w:r w:rsidRPr="00AA34ED">
              <w:rPr>
                <w:spacing w:val="3"/>
                <w:sz w:val="20"/>
                <w:szCs w:val="20"/>
              </w:rPr>
              <w:t>e</w:t>
            </w:r>
            <w:r w:rsidRPr="00AA34ED">
              <w:rPr>
                <w:spacing w:val="1"/>
                <w:sz w:val="20"/>
                <w:szCs w:val="20"/>
              </w:rPr>
              <w:t>m</w:t>
            </w:r>
            <w:r w:rsidRPr="00AA34ED">
              <w:rPr>
                <w:sz w:val="20"/>
                <w:szCs w:val="20"/>
              </w:rPr>
              <w:t>i</w:t>
            </w:r>
            <w:r w:rsidRPr="00AA34ED">
              <w:rPr>
                <w:spacing w:val="-1"/>
                <w:sz w:val="20"/>
                <w:szCs w:val="20"/>
              </w:rPr>
              <w:t>s</w:t>
            </w:r>
            <w:r w:rsidRPr="00AA34ED">
              <w:rPr>
                <w:sz w:val="20"/>
                <w:szCs w:val="20"/>
              </w:rPr>
              <w:t>iile</w:t>
            </w:r>
            <w:r w:rsidRPr="00AA34ED">
              <w:rPr>
                <w:spacing w:val="-6"/>
                <w:sz w:val="20"/>
                <w:szCs w:val="20"/>
              </w:rPr>
              <w:t xml:space="preserve"> </w:t>
            </w:r>
            <w:r w:rsidRPr="00AA34ED">
              <w:rPr>
                <w:spacing w:val="1"/>
                <w:sz w:val="20"/>
                <w:szCs w:val="20"/>
              </w:rPr>
              <w:t>d</w:t>
            </w:r>
            <w:r w:rsidRPr="00AA34ED">
              <w:rPr>
                <w:sz w:val="20"/>
                <w:szCs w:val="20"/>
              </w:rPr>
              <w:t>e</w:t>
            </w:r>
            <w:r w:rsidRPr="00AA34ED">
              <w:rPr>
                <w:spacing w:val="-1"/>
                <w:sz w:val="20"/>
                <w:szCs w:val="20"/>
              </w:rPr>
              <w:t xml:space="preserve"> </w:t>
            </w:r>
            <w:r w:rsidRPr="00AA34ED">
              <w:rPr>
                <w:sz w:val="20"/>
                <w:szCs w:val="20"/>
              </w:rPr>
              <w:t>la</w:t>
            </w:r>
          </w:p>
          <w:p w14:paraId="2BFBEF2C" w14:textId="77777777" w:rsidR="000F59B8" w:rsidRPr="00AA34ED" w:rsidRDefault="000F59B8" w:rsidP="0023282A">
            <w:pPr>
              <w:widowControl w:val="0"/>
              <w:autoSpaceDE w:val="0"/>
              <w:autoSpaceDN w:val="0"/>
              <w:adjustRightInd w:val="0"/>
              <w:rPr>
                <w:sz w:val="20"/>
                <w:szCs w:val="20"/>
              </w:rPr>
            </w:pPr>
            <w:r w:rsidRPr="00AA34ED">
              <w:rPr>
                <w:spacing w:val="-1"/>
                <w:sz w:val="20"/>
                <w:szCs w:val="20"/>
              </w:rPr>
              <w:t>su</w:t>
            </w:r>
            <w:r w:rsidRPr="00AA34ED">
              <w:rPr>
                <w:spacing w:val="1"/>
                <w:sz w:val="20"/>
                <w:szCs w:val="20"/>
              </w:rPr>
              <w:t>r</w:t>
            </w:r>
            <w:r w:rsidRPr="00AA34ED">
              <w:rPr>
                <w:spacing w:val="-1"/>
                <w:sz w:val="20"/>
                <w:szCs w:val="20"/>
              </w:rPr>
              <w:t>s</w:t>
            </w:r>
            <w:r w:rsidRPr="00AA34ED">
              <w:rPr>
                <w:sz w:val="20"/>
                <w:szCs w:val="20"/>
              </w:rPr>
              <w:t>ele</w:t>
            </w:r>
            <w:r w:rsidRPr="00AA34ED">
              <w:rPr>
                <w:spacing w:val="-10"/>
                <w:sz w:val="20"/>
                <w:szCs w:val="20"/>
              </w:rPr>
              <w:t xml:space="preserve"> </w:t>
            </w:r>
            <w:r w:rsidRPr="00AA34ED">
              <w:rPr>
                <w:spacing w:val="1"/>
                <w:sz w:val="20"/>
                <w:szCs w:val="20"/>
              </w:rPr>
              <w:t>d</w:t>
            </w:r>
            <w:r w:rsidRPr="00AA34ED">
              <w:rPr>
                <w:sz w:val="20"/>
                <w:szCs w:val="20"/>
              </w:rPr>
              <w:t>i</w:t>
            </w:r>
            <w:r w:rsidRPr="00AA34ED">
              <w:rPr>
                <w:spacing w:val="1"/>
                <w:sz w:val="20"/>
                <w:szCs w:val="20"/>
              </w:rPr>
              <w:t>r</w:t>
            </w:r>
            <w:r w:rsidRPr="00AA34ED">
              <w:rPr>
                <w:sz w:val="20"/>
                <w:szCs w:val="20"/>
              </w:rPr>
              <w:t>i</w:t>
            </w:r>
            <w:r w:rsidRPr="00AA34ED">
              <w:rPr>
                <w:spacing w:val="2"/>
                <w:sz w:val="20"/>
                <w:szCs w:val="20"/>
              </w:rPr>
              <w:t>j</w:t>
            </w:r>
            <w:r w:rsidRPr="00AA34ED">
              <w:rPr>
                <w:sz w:val="20"/>
                <w:szCs w:val="20"/>
              </w:rPr>
              <w:t>ate</w:t>
            </w:r>
            <w:r w:rsidRPr="00AA34ED">
              <w:rPr>
                <w:spacing w:val="-5"/>
                <w:sz w:val="20"/>
                <w:szCs w:val="20"/>
              </w:rPr>
              <w:t xml:space="preserve"> </w:t>
            </w:r>
            <w:r w:rsidRPr="00AA34ED">
              <w:rPr>
                <w:spacing w:val="-1"/>
                <w:sz w:val="20"/>
                <w:szCs w:val="20"/>
              </w:rPr>
              <w:t>ş</w:t>
            </w:r>
            <w:r w:rsidRPr="00AA34ED">
              <w:rPr>
                <w:sz w:val="20"/>
                <w:szCs w:val="20"/>
              </w:rPr>
              <w:t>i</w:t>
            </w:r>
            <w:r w:rsidRPr="00AA34ED">
              <w:rPr>
                <w:spacing w:val="-3"/>
                <w:sz w:val="20"/>
                <w:szCs w:val="20"/>
              </w:rPr>
              <w:t xml:space="preserve"> </w:t>
            </w:r>
            <w:r w:rsidRPr="00AA34ED">
              <w:rPr>
                <w:spacing w:val="1"/>
                <w:sz w:val="20"/>
                <w:szCs w:val="20"/>
              </w:rPr>
              <w:t>d</w:t>
            </w:r>
            <w:r w:rsidRPr="00AA34ED">
              <w:rPr>
                <w:sz w:val="20"/>
                <w:szCs w:val="20"/>
              </w:rPr>
              <w:t>e</w:t>
            </w:r>
            <w:r w:rsidRPr="00AA34ED">
              <w:rPr>
                <w:spacing w:val="-4"/>
                <w:sz w:val="20"/>
                <w:szCs w:val="20"/>
              </w:rPr>
              <w:t xml:space="preserve"> </w:t>
            </w:r>
            <w:r w:rsidRPr="00AA34ED">
              <w:rPr>
                <w:spacing w:val="-3"/>
                <w:sz w:val="20"/>
                <w:szCs w:val="20"/>
              </w:rPr>
              <w:t>l</w:t>
            </w:r>
            <w:r w:rsidRPr="00AA34ED">
              <w:rPr>
                <w:sz w:val="20"/>
                <w:szCs w:val="20"/>
              </w:rPr>
              <w:t xml:space="preserve">a </w:t>
            </w:r>
            <w:r w:rsidRPr="00AA34ED">
              <w:rPr>
                <w:spacing w:val="-1"/>
                <w:sz w:val="20"/>
                <w:szCs w:val="20"/>
              </w:rPr>
              <w:t>su</w:t>
            </w:r>
            <w:r w:rsidRPr="00AA34ED">
              <w:rPr>
                <w:spacing w:val="1"/>
                <w:sz w:val="20"/>
                <w:szCs w:val="20"/>
              </w:rPr>
              <w:t>r</w:t>
            </w:r>
            <w:r w:rsidRPr="00AA34ED">
              <w:rPr>
                <w:sz w:val="20"/>
                <w:szCs w:val="20"/>
              </w:rPr>
              <w:t>sele</w:t>
            </w:r>
            <w:r w:rsidRPr="00AA34ED">
              <w:rPr>
                <w:spacing w:val="-6"/>
                <w:sz w:val="20"/>
                <w:szCs w:val="20"/>
              </w:rPr>
              <w:t xml:space="preserve"> </w:t>
            </w:r>
            <w:r w:rsidRPr="00AA34ED">
              <w:rPr>
                <w:spacing w:val="-4"/>
                <w:sz w:val="20"/>
                <w:szCs w:val="20"/>
              </w:rPr>
              <w:t>m</w:t>
            </w:r>
            <w:r w:rsidRPr="00AA34ED">
              <w:rPr>
                <w:spacing w:val="1"/>
                <w:sz w:val="20"/>
                <w:szCs w:val="20"/>
              </w:rPr>
              <w:t>ob</w:t>
            </w:r>
            <w:r w:rsidRPr="00AA34ED">
              <w:rPr>
                <w:sz w:val="20"/>
                <w:szCs w:val="20"/>
              </w:rPr>
              <w:t>ile</w:t>
            </w:r>
            <w:r w:rsidRPr="00AA34ED">
              <w:rPr>
                <w:spacing w:val="-10"/>
                <w:sz w:val="20"/>
                <w:szCs w:val="20"/>
              </w:rPr>
              <w:t xml:space="preserve"> </w:t>
            </w:r>
            <w:r w:rsidRPr="00AA34ED">
              <w:rPr>
                <w:spacing w:val="2"/>
                <w:sz w:val="20"/>
                <w:szCs w:val="20"/>
              </w:rPr>
              <w:t>î</w:t>
            </w:r>
            <w:r w:rsidRPr="00AA34ED">
              <w:rPr>
                <w:sz w:val="20"/>
                <w:szCs w:val="20"/>
              </w:rPr>
              <w:t>n</w:t>
            </w:r>
            <w:r w:rsidRPr="00AA34ED">
              <w:rPr>
                <w:spacing w:val="-3"/>
                <w:sz w:val="20"/>
                <w:szCs w:val="20"/>
              </w:rPr>
              <w:t xml:space="preserve"> </w:t>
            </w:r>
            <w:r w:rsidRPr="00AA34ED">
              <w:rPr>
                <w:spacing w:val="1"/>
                <w:sz w:val="20"/>
                <w:szCs w:val="20"/>
              </w:rPr>
              <w:t>r</w:t>
            </w:r>
            <w:r w:rsidRPr="00AA34ED">
              <w:rPr>
                <w:sz w:val="20"/>
                <w:szCs w:val="20"/>
              </w:rPr>
              <w:t>a</w:t>
            </w:r>
            <w:r w:rsidRPr="00AA34ED">
              <w:rPr>
                <w:spacing w:val="1"/>
                <w:sz w:val="20"/>
                <w:szCs w:val="20"/>
              </w:rPr>
              <w:t>por</w:t>
            </w:r>
            <w:r w:rsidRPr="00AA34ED">
              <w:rPr>
                <w:sz w:val="20"/>
                <w:szCs w:val="20"/>
              </w:rPr>
              <w:t>t cu</w:t>
            </w:r>
            <w:r w:rsidRPr="00AA34ED">
              <w:rPr>
                <w:spacing w:val="-3"/>
                <w:sz w:val="20"/>
                <w:szCs w:val="20"/>
              </w:rPr>
              <w:t xml:space="preserve"> </w:t>
            </w:r>
            <w:r w:rsidRPr="00AA34ED">
              <w:rPr>
                <w:spacing w:val="-1"/>
                <w:sz w:val="20"/>
                <w:szCs w:val="20"/>
              </w:rPr>
              <w:t>v</w:t>
            </w:r>
            <w:r w:rsidRPr="00AA34ED">
              <w:rPr>
                <w:sz w:val="20"/>
                <w:szCs w:val="20"/>
              </w:rPr>
              <w:t>al</w:t>
            </w:r>
            <w:r w:rsidRPr="00AA34ED">
              <w:rPr>
                <w:spacing w:val="1"/>
                <w:sz w:val="20"/>
                <w:szCs w:val="20"/>
              </w:rPr>
              <w:t>or</w:t>
            </w:r>
            <w:r w:rsidRPr="00AA34ED">
              <w:rPr>
                <w:sz w:val="20"/>
                <w:szCs w:val="20"/>
              </w:rPr>
              <w:t>i</w:t>
            </w:r>
            <w:r w:rsidRPr="00AA34ED">
              <w:rPr>
                <w:spacing w:val="-3"/>
                <w:sz w:val="20"/>
                <w:szCs w:val="20"/>
              </w:rPr>
              <w:t>l</w:t>
            </w:r>
            <w:r w:rsidRPr="00AA34ED">
              <w:rPr>
                <w:sz w:val="20"/>
                <w:szCs w:val="20"/>
              </w:rPr>
              <w:t>e</w:t>
            </w:r>
            <w:r w:rsidRPr="00AA34ED">
              <w:rPr>
                <w:spacing w:val="-5"/>
                <w:sz w:val="20"/>
                <w:szCs w:val="20"/>
              </w:rPr>
              <w:t xml:space="preserve"> </w:t>
            </w:r>
            <w:r w:rsidRPr="00AA34ED">
              <w:rPr>
                <w:sz w:val="20"/>
                <w:szCs w:val="20"/>
              </w:rPr>
              <w:t>l</w:t>
            </w:r>
            <w:r w:rsidRPr="00AA34ED">
              <w:rPr>
                <w:spacing w:val="2"/>
                <w:sz w:val="20"/>
                <w:szCs w:val="20"/>
              </w:rPr>
              <w:t>i</w:t>
            </w:r>
            <w:r w:rsidRPr="00AA34ED">
              <w:rPr>
                <w:spacing w:val="-4"/>
                <w:sz w:val="20"/>
                <w:szCs w:val="20"/>
              </w:rPr>
              <w:t>m</w:t>
            </w:r>
            <w:r w:rsidRPr="00AA34ED">
              <w:rPr>
                <w:spacing w:val="2"/>
                <w:sz w:val="20"/>
                <w:szCs w:val="20"/>
              </w:rPr>
              <w:t>i</w:t>
            </w:r>
            <w:r w:rsidRPr="00AA34ED">
              <w:rPr>
                <w:sz w:val="20"/>
                <w:szCs w:val="20"/>
              </w:rPr>
              <w:t>tă</w:t>
            </w:r>
            <w:r w:rsidRPr="00AA34ED">
              <w:rPr>
                <w:spacing w:val="-5"/>
                <w:sz w:val="20"/>
                <w:szCs w:val="20"/>
              </w:rPr>
              <w:t xml:space="preserve"> </w:t>
            </w:r>
            <w:r w:rsidRPr="00AA34ED">
              <w:rPr>
                <w:spacing w:val="2"/>
                <w:sz w:val="20"/>
                <w:szCs w:val="20"/>
              </w:rPr>
              <w:t>p</w:t>
            </w:r>
            <w:r w:rsidRPr="00AA34ED">
              <w:rPr>
                <w:spacing w:val="1"/>
                <w:sz w:val="20"/>
                <w:szCs w:val="20"/>
              </w:rPr>
              <w:t>r</w:t>
            </w:r>
            <w:r w:rsidRPr="00AA34ED">
              <w:rPr>
                <w:sz w:val="20"/>
                <w:szCs w:val="20"/>
              </w:rPr>
              <w:t>e</w:t>
            </w:r>
            <w:r w:rsidRPr="00AA34ED">
              <w:rPr>
                <w:spacing w:val="-1"/>
                <w:sz w:val="20"/>
                <w:szCs w:val="20"/>
              </w:rPr>
              <w:t>v</w:t>
            </w:r>
            <w:r w:rsidRPr="00AA34ED">
              <w:rPr>
                <w:sz w:val="20"/>
                <w:szCs w:val="20"/>
              </w:rPr>
              <w:t>ă</w:t>
            </w:r>
            <w:r w:rsidRPr="00AA34ED">
              <w:rPr>
                <w:spacing w:val="3"/>
                <w:sz w:val="20"/>
                <w:szCs w:val="20"/>
              </w:rPr>
              <w:t>z</w:t>
            </w:r>
            <w:r w:rsidRPr="00AA34ED">
              <w:rPr>
                <w:spacing w:val="-1"/>
                <w:sz w:val="20"/>
                <w:szCs w:val="20"/>
              </w:rPr>
              <w:t>u</w:t>
            </w:r>
            <w:r w:rsidRPr="00AA34ED">
              <w:rPr>
                <w:sz w:val="20"/>
                <w:szCs w:val="20"/>
              </w:rPr>
              <w:t>te</w:t>
            </w:r>
            <w:r w:rsidRPr="00AA34ED">
              <w:rPr>
                <w:spacing w:val="-12"/>
                <w:sz w:val="20"/>
                <w:szCs w:val="20"/>
              </w:rPr>
              <w:t xml:space="preserve"> </w:t>
            </w:r>
            <w:r w:rsidRPr="00AA34ED">
              <w:rPr>
                <w:spacing w:val="1"/>
                <w:sz w:val="20"/>
                <w:szCs w:val="20"/>
              </w:rPr>
              <w:t>d</w:t>
            </w:r>
            <w:r w:rsidRPr="00AA34ED">
              <w:rPr>
                <w:sz w:val="20"/>
                <w:szCs w:val="20"/>
              </w:rPr>
              <w:t>e</w:t>
            </w:r>
            <w:r w:rsidRPr="00AA34ED">
              <w:rPr>
                <w:spacing w:val="1"/>
                <w:sz w:val="20"/>
                <w:szCs w:val="20"/>
              </w:rPr>
              <w:t xml:space="preserve"> </w:t>
            </w:r>
            <w:r w:rsidRPr="00AA34ED">
              <w:rPr>
                <w:spacing w:val="-3"/>
                <w:sz w:val="20"/>
                <w:szCs w:val="20"/>
              </w:rPr>
              <w:t>l</w:t>
            </w:r>
            <w:r w:rsidRPr="00AA34ED">
              <w:rPr>
                <w:sz w:val="20"/>
                <w:szCs w:val="20"/>
              </w:rPr>
              <w:t>e</w:t>
            </w:r>
            <w:r w:rsidRPr="00AA34ED">
              <w:rPr>
                <w:spacing w:val="-1"/>
                <w:sz w:val="20"/>
                <w:szCs w:val="20"/>
              </w:rPr>
              <w:t>g</w:t>
            </w:r>
            <w:r w:rsidRPr="00AA34ED">
              <w:rPr>
                <w:sz w:val="20"/>
                <w:szCs w:val="20"/>
              </w:rPr>
              <w:t>i</w:t>
            </w:r>
            <w:r w:rsidRPr="00AA34ED">
              <w:rPr>
                <w:spacing w:val="-1"/>
                <w:sz w:val="20"/>
                <w:szCs w:val="20"/>
              </w:rPr>
              <w:t>s</w:t>
            </w:r>
            <w:r w:rsidRPr="00AA34ED">
              <w:rPr>
                <w:spacing w:val="2"/>
                <w:sz w:val="20"/>
                <w:szCs w:val="20"/>
              </w:rPr>
              <w:t>l</w:t>
            </w:r>
            <w:r w:rsidRPr="00AA34ED">
              <w:rPr>
                <w:sz w:val="20"/>
                <w:szCs w:val="20"/>
              </w:rPr>
              <w:t>aţia</w:t>
            </w:r>
            <w:r w:rsidRPr="00AA34ED">
              <w:rPr>
                <w:spacing w:val="-9"/>
                <w:sz w:val="20"/>
                <w:szCs w:val="20"/>
              </w:rPr>
              <w:t xml:space="preserve"> </w:t>
            </w:r>
            <w:r w:rsidRPr="00AA34ED">
              <w:rPr>
                <w:spacing w:val="-1"/>
                <w:sz w:val="20"/>
                <w:szCs w:val="20"/>
              </w:rPr>
              <w:t>d</w:t>
            </w:r>
            <w:r w:rsidRPr="00AA34ED">
              <w:rPr>
                <w:sz w:val="20"/>
                <w:szCs w:val="20"/>
              </w:rPr>
              <w:t xml:space="preserve">e </w:t>
            </w:r>
            <w:r w:rsidRPr="00AA34ED">
              <w:rPr>
                <w:spacing w:val="-1"/>
                <w:sz w:val="20"/>
                <w:szCs w:val="20"/>
              </w:rPr>
              <w:t>m</w:t>
            </w:r>
            <w:r w:rsidRPr="00AA34ED">
              <w:rPr>
                <w:sz w:val="20"/>
                <w:szCs w:val="20"/>
              </w:rPr>
              <w:t>e</w:t>
            </w:r>
            <w:r w:rsidRPr="00AA34ED">
              <w:rPr>
                <w:spacing w:val="1"/>
                <w:sz w:val="20"/>
                <w:szCs w:val="20"/>
              </w:rPr>
              <w:t>d</w:t>
            </w:r>
            <w:r w:rsidRPr="00AA34ED">
              <w:rPr>
                <w:spacing w:val="2"/>
                <w:sz w:val="20"/>
                <w:szCs w:val="20"/>
              </w:rPr>
              <w:t>i</w:t>
            </w:r>
            <w:r w:rsidRPr="00AA34ED">
              <w:rPr>
                <w:spacing w:val="-1"/>
                <w:sz w:val="20"/>
                <w:szCs w:val="20"/>
              </w:rPr>
              <w:t>u</w:t>
            </w:r>
            <w:r w:rsidRPr="00AA34ED">
              <w:rPr>
                <w:sz w:val="20"/>
                <w:szCs w:val="20"/>
              </w:rPr>
              <w:t>.</w:t>
            </w:r>
          </w:p>
          <w:p w14:paraId="7B1339BB" w14:textId="77777777" w:rsidR="000F59B8" w:rsidRPr="00AA34ED" w:rsidRDefault="000F59B8" w:rsidP="0023282A">
            <w:pPr>
              <w:widowControl w:val="0"/>
              <w:autoSpaceDE w:val="0"/>
              <w:autoSpaceDN w:val="0"/>
              <w:adjustRightInd w:val="0"/>
              <w:rPr>
                <w:sz w:val="20"/>
                <w:szCs w:val="20"/>
              </w:rPr>
            </w:pPr>
          </w:p>
          <w:p w14:paraId="2B9AB777" w14:textId="77777777" w:rsidR="000F59B8" w:rsidRPr="00AA34ED" w:rsidRDefault="000F59B8" w:rsidP="0023282A">
            <w:pPr>
              <w:widowControl w:val="0"/>
              <w:autoSpaceDE w:val="0"/>
              <w:autoSpaceDN w:val="0"/>
              <w:adjustRightInd w:val="0"/>
              <w:rPr>
                <w:sz w:val="20"/>
                <w:szCs w:val="20"/>
              </w:rPr>
            </w:pPr>
            <w:r w:rsidRPr="00AA34ED">
              <w:rPr>
                <w:sz w:val="20"/>
                <w:szCs w:val="20"/>
              </w:rPr>
              <w:t>Ni</w:t>
            </w:r>
            <w:r w:rsidRPr="00AA34ED">
              <w:rPr>
                <w:spacing w:val="-1"/>
                <w:sz w:val="20"/>
                <w:szCs w:val="20"/>
              </w:rPr>
              <w:t>v</w:t>
            </w:r>
            <w:r w:rsidRPr="00AA34ED">
              <w:rPr>
                <w:spacing w:val="3"/>
                <w:sz w:val="20"/>
                <w:szCs w:val="20"/>
              </w:rPr>
              <w:t>e</w:t>
            </w:r>
            <w:r w:rsidRPr="00AA34ED">
              <w:rPr>
                <w:sz w:val="20"/>
                <w:szCs w:val="20"/>
              </w:rPr>
              <w:t>l</w:t>
            </w:r>
            <w:r w:rsidRPr="00AA34ED">
              <w:rPr>
                <w:spacing w:val="-1"/>
                <w:sz w:val="20"/>
                <w:szCs w:val="20"/>
              </w:rPr>
              <w:t>u</w:t>
            </w:r>
            <w:r w:rsidRPr="00AA34ED">
              <w:rPr>
                <w:sz w:val="20"/>
                <w:szCs w:val="20"/>
              </w:rPr>
              <w:t>l</w:t>
            </w:r>
            <w:r w:rsidRPr="00AA34ED">
              <w:rPr>
                <w:spacing w:val="-13"/>
                <w:sz w:val="20"/>
                <w:szCs w:val="20"/>
              </w:rPr>
              <w:t xml:space="preserve"> </w:t>
            </w:r>
            <w:r w:rsidRPr="00AA34ED">
              <w:rPr>
                <w:spacing w:val="1"/>
                <w:sz w:val="20"/>
                <w:szCs w:val="20"/>
              </w:rPr>
              <w:t>d</w:t>
            </w:r>
            <w:r w:rsidRPr="00AA34ED">
              <w:rPr>
                <w:sz w:val="20"/>
                <w:szCs w:val="20"/>
              </w:rPr>
              <w:t>e</w:t>
            </w:r>
            <w:r w:rsidRPr="00AA34ED">
              <w:rPr>
                <w:spacing w:val="-1"/>
                <w:sz w:val="20"/>
                <w:szCs w:val="20"/>
              </w:rPr>
              <w:t xml:space="preserve"> </w:t>
            </w:r>
            <w:r w:rsidRPr="00AA34ED">
              <w:rPr>
                <w:spacing w:val="-2"/>
                <w:sz w:val="20"/>
                <w:szCs w:val="20"/>
              </w:rPr>
              <w:t>z</w:t>
            </w:r>
            <w:r w:rsidRPr="00AA34ED">
              <w:rPr>
                <w:spacing w:val="-1"/>
                <w:sz w:val="20"/>
                <w:szCs w:val="20"/>
              </w:rPr>
              <w:t>g</w:t>
            </w:r>
            <w:r w:rsidRPr="00AA34ED">
              <w:rPr>
                <w:spacing w:val="3"/>
                <w:sz w:val="20"/>
                <w:szCs w:val="20"/>
              </w:rPr>
              <w:t>o</w:t>
            </w:r>
            <w:r w:rsidRPr="00AA34ED">
              <w:rPr>
                <w:spacing w:val="-4"/>
                <w:sz w:val="20"/>
                <w:szCs w:val="20"/>
              </w:rPr>
              <w:t>m</w:t>
            </w:r>
            <w:r w:rsidRPr="00AA34ED">
              <w:rPr>
                <w:spacing w:val="3"/>
                <w:sz w:val="20"/>
                <w:szCs w:val="20"/>
              </w:rPr>
              <w:t>o</w:t>
            </w:r>
            <w:r w:rsidRPr="00AA34ED">
              <w:rPr>
                <w:sz w:val="20"/>
                <w:szCs w:val="20"/>
              </w:rPr>
              <w:t>t</w:t>
            </w:r>
            <w:r w:rsidRPr="00AA34ED">
              <w:rPr>
                <w:spacing w:val="-13"/>
                <w:sz w:val="20"/>
                <w:szCs w:val="20"/>
              </w:rPr>
              <w:t xml:space="preserve"> </w:t>
            </w:r>
            <w:r w:rsidRPr="00AA34ED">
              <w:rPr>
                <w:spacing w:val="2"/>
                <w:sz w:val="20"/>
                <w:szCs w:val="20"/>
              </w:rPr>
              <w:t>î</w:t>
            </w:r>
            <w:r w:rsidRPr="00AA34ED">
              <w:rPr>
                <w:sz w:val="20"/>
                <w:szCs w:val="20"/>
              </w:rPr>
              <w:t>n</w:t>
            </w:r>
            <w:r w:rsidRPr="00AA34ED">
              <w:rPr>
                <w:spacing w:val="-3"/>
                <w:sz w:val="20"/>
                <w:szCs w:val="20"/>
              </w:rPr>
              <w:t xml:space="preserve"> </w:t>
            </w:r>
            <w:r w:rsidRPr="00AA34ED">
              <w:rPr>
                <w:sz w:val="20"/>
                <w:szCs w:val="20"/>
              </w:rPr>
              <w:t>z</w:t>
            </w:r>
            <w:r w:rsidRPr="00AA34ED">
              <w:rPr>
                <w:spacing w:val="1"/>
                <w:sz w:val="20"/>
                <w:szCs w:val="20"/>
              </w:rPr>
              <w:t>o</w:t>
            </w:r>
            <w:r w:rsidRPr="00AA34ED">
              <w:rPr>
                <w:spacing w:val="-1"/>
                <w:sz w:val="20"/>
                <w:szCs w:val="20"/>
              </w:rPr>
              <w:t>n</w:t>
            </w:r>
            <w:r w:rsidRPr="00AA34ED">
              <w:rPr>
                <w:spacing w:val="1"/>
                <w:sz w:val="20"/>
                <w:szCs w:val="20"/>
              </w:rPr>
              <w:t>e</w:t>
            </w:r>
            <w:r w:rsidRPr="00AA34ED">
              <w:rPr>
                <w:sz w:val="20"/>
                <w:szCs w:val="20"/>
              </w:rPr>
              <w:t>le</w:t>
            </w:r>
            <w:r w:rsidRPr="00AA34ED">
              <w:rPr>
                <w:spacing w:val="-7"/>
                <w:sz w:val="20"/>
                <w:szCs w:val="20"/>
              </w:rPr>
              <w:t xml:space="preserve"> </w:t>
            </w:r>
            <w:r w:rsidRPr="00AA34ED">
              <w:rPr>
                <w:spacing w:val="3"/>
                <w:sz w:val="20"/>
                <w:szCs w:val="20"/>
              </w:rPr>
              <w:t>c</w:t>
            </w:r>
            <w:r w:rsidRPr="00AA34ED">
              <w:rPr>
                <w:sz w:val="20"/>
                <w:szCs w:val="20"/>
              </w:rPr>
              <w:t>u</w:t>
            </w:r>
            <w:r w:rsidRPr="00AA34ED">
              <w:rPr>
                <w:spacing w:val="-3"/>
                <w:sz w:val="20"/>
                <w:szCs w:val="20"/>
              </w:rPr>
              <w:t xml:space="preserve"> </w:t>
            </w:r>
            <w:r w:rsidRPr="00AA34ED">
              <w:rPr>
                <w:spacing w:val="1"/>
                <w:sz w:val="20"/>
                <w:szCs w:val="20"/>
              </w:rPr>
              <w:t>r</w:t>
            </w:r>
            <w:r w:rsidRPr="00AA34ED">
              <w:rPr>
                <w:sz w:val="20"/>
                <w:szCs w:val="20"/>
              </w:rPr>
              <w:t>ece</w:t>
            </w:r>
            <w:r w:rsidRPr="00AA34ED">
              <w:rPr>
                <w:spacing w:val="1"/>
                <w:sz w:val="20"/>
                <w:szCs w:val="20"/>
              </w:rPr>
              <w:t>p</w:t>
            </w:r>
            <w:r w:rsidRPr="00AA34ED">
              <w:rPr>
                <w:sz w:val="20"/>
                <w:szCs w:val="20"/>
              </w:rPr>
              <w:t>t</w:t>
            </w:r>
            <w:r w:rsidRPr="00AA34ED">
              <w:rPr>
                <w:spacing w:val="1"/>
                <w:sz w:val="20"/>
                <w:szCs w:val="20"/>
              </w:rPr>
              <w:t>or</w:t>
            </w:r>
            <w:r w:rsidRPr="00AA34ED">
              <w:rPr>
                <w:sz w:val="20"/>
                <w:szCs w:val="20"/>
              </w:rPr>
              <w:t xml:space="preserve">i </w:t>
            </w:r>
            <w:r w:rsidRPr="00AA34ED">
              <w:rPr>
                <w:spacing w:val="-1"/>
                <w:sz w:val="20"/>
                <w:szCs w:val="20"/>
              </w:rPr>
              <w:t>s</w:t>
            </w:r>
            <w:r w:rsidRPr="00AA34ED">
              <w:rPr>
                <w:sz w:val="20"/>
                <w:szCs w:val="20"/>
              </w:rPr>
              <w:t>e</w:t>
            </w:r>
            <w:r w:rsidRPr="00AA34ED">
              <w:rPr>
                <w:spacing w:val="-1"/>
                <w:sz w:val="20"/>
                <w:szCs w:val="20"/>
              </w:rPr>
              <w:t>ns</w:t>
            </w:r>
            <w:r w:rsidRPr="00AA34ED">
              <w:rPr>
                <w:sz w:val="20"/>
                <w:szCs w:val="20"/>
              </w:rPr>
              <w:t>i</w:t>
            </w:r>
            <w:r w:rsidRPr="00AA34ED">
              <w:rPr>
                <w:spacing w:val="1"/>
                <w:sz w:val="20"/>
                <w:szCs w:val="20"/>
              </w:rPr>
              <w:t>b</w:t>
            </w:r>
            <w:r w:rsidRPr="00AA34ED">
              <w:rPr>
                <w:sz w:val="20"/>
                <w:szCs w:val="20"/>
              </w:rPr>
              <w:t>ili</w:t>
            </w:r>
            <w:r w:rsidRPr="00AA34ED">
              <w:rPr>
                <w:spacing w:val="-9"/>
                <w:sz w:val="20"/>
                <w:szCs w:val="20"/>
              </w:rPr>
              <w:t xml:space="preserve"> </w:t>
            </w:r>
            <w:r w:rsidRPr="00AA34ED">
              <w:rPr>
                <w:sz w:val="20"/>
                <w:szCs w:val="20"/>
              </w:rPr>
              <w:t>în</w:t>
            </w:r>
            <w:r w:rsidRPr="00AA34ED">
              <w:rPr>
                <w:spacing w:val="-3"/>
                <w:sz w:val="20"/>
                <w:szCs w:val="20"/>
              </w:rPr>
              <w:t xml:space="preserve"> </w:t>
            </w:r>
            <w:r w:rsidRPr="00AA34ED">
              <w:rPr>
                <w:spacing w:val="1"/>
                <w:sz w:val="20"/>
                <w:szCs w:val="20"/>
              </w:rPr>
              <w:t>r</w:t>
            </w:r>
            <w:r w:rsidRPr="00AA34ED">
              <w:rPr>
                <w:sz w:val="20"/>
                <w:szCs w:val="20"/>
              </w:rPr>
              <w:t>a</w:t>
            </w:r>
            <w:r w:rsidRPr="00AA34ED">
              <w:rPr>
                <w:spacing w:val="1"/>
                <w:sz w:val="20"/>
                <w:szCs w:val="20"/>
              </w:rPr>
              <w:t>por</w:t>
            </w:r>
            <w:r w:rsidRPr="00AA34ED">
              <w:rPr>
                <w:sz w:val="20"/>
                <w:szCs w:val="20"/>
              </w:rPr>
              <w:t>t</w:t>
            </w:r>
            <w:r w:rsidRPr="00AA34ED">
              <w:rPr>
                <w:spacing w:val="-5"/>
                <w:sz w:val="20"/>
                <w:szCs w:val="20"/>
              </w:rPr>
              <w:t xml:space="preserve"> </w:t>
            </w:r>
            <w:r w:rsidRPr="00AA34ED">
              <w:rPr>
                <w:sz w:val="20"/>
                <w:szCs w:val="20"/>
              </w:rPr>
              <w:t>cu</w:t>
            </w:r>
            <w:r w:rsidRPr="00AA34ED">
              <w:rPr>
                <w:spacing w:val="-3"/>
                <w:sz w:val="20"/>
                <w:szCs w:val="20"/>
              </w:rPr>
              <w:t xml:space="preserve"> </w:t>
            </w:r>
            <w:r w:rsidRPr="00AA34ED">
              <w:rPr>
                <w:spacing w:val="-1"/>
                <w:sz w:val="20"/>
                <w:szCs w:val="20"/>
              </w:rPr>
              <w:t>v</w:t>
            </w:r>
            <w:r w:rsidRPr="00AA34ED">
              <w:rPr>
                <w:sz w:val="20"/>
                <w:szCs w:val="20"/>
              </w:rPr>
              <w:t>al</w:t>
            </w:r>
            <w:r w:rsidRPr="00AA34ED">
              <w:rPr>
                <w:spacing w:val="1"/>
                <w:sz w:val="20"/>
                <w:szCs w:val="20"/>
              </w:rPr>
              <w:t>or</w:t>
            </w:r>
            <w:r w:rsidRPr="00AA34ED">
              <w:rPr>
                <w:sz w:val="20"/>
                <w:szCs w:val="20"/>
              </w:rPr>
              <w:t>ile</w:t>
            </w:r>
            <w:r w:rsidRPr="00AA34ED">
              <w:rPr>
                <w:spacing w:val="-8"/>
                <w:sz w:val="20"/>
                <w:szCs w:val="20"/>
              </w:rPr>
              <w:t xml:space="preserve"> </w:t>
            </w:r>
            <w:r w:rsidRPr="00AA34ED">
              <w:rPr>
                <w:sz w:val="20"/>
                <w:szCs w:val="20"/>
              </w:rPr>
              <w:t>l</w:t>
            </w:r>
            <w:r w:rsidRPr="00AA34ED">
              <w:rPr>
                <w:spacing w:val="2"/>
                <w:sz w:val="20"/>
                <w:szCs w:val="20"/>
              </w:rPr>
              <w:t>i</w:t>
            </w:r>
            <w:r w:rsidRPr="00AA34ED">
              <w:rPr>
                <w:spacing w:val="-1"/>
                <w:sz w:val="20"/>
                <w:szCs w:val="20"/>
              </w:rPr>
              <w:t>m</w:t>
            </w:r>
            <w:r w:rsidRPr="00AA34ED">
              <w:rPr>
                <w:sz w:val="20"/>
                <w:szCs w:val="20"/>
              </w:rPr>
              <w:t>ită</w:t>
            </w:r>
            <w:r w:rsidRPr="00AA34ED">
              <w:rPr>
                <w:spacing w:val="-7"/>
                <w:sz w:val="20"/>
                <w:szCs w:val="20"/>
              </w:rPr>
              <w:t xml:space="preserve"> </w:t>
            </w:r>
            <w:r w:rsidRPr="00AA34ED">
              <w:rPr>
                <w:spacing w:val="1"/>
                <w:sz w:val="20"/>
                <w:szCs w:val="20"/>
              </w:rPr>
              <w:t>pr</w:t>
            </w:r>
            <w:r w:rsidRPr="00AA34ED">
              <w:rPr>
                <w:sz w:val="20"/>
                <w:szCs w:val="20"/>
              </w:rPr>
              <w:t>e</w:t>
            </w:r>
            <w:r w:rsidRPr="00AA34ED">
              <w:rPr>
                <w:spacing w:val="-4"/>
                <w:sz w:val="20"/>
                <w:szCs w:val="20"/>
              </w:rPr>
              <w:t>v</w:t>
            </w:r>
            <w:r w:rsidRPr="00AA34ED">
              <w:rPr>
                <w:sz w:val="20"/>
                <w:szCs w:val="20"/>
              </w:rPr>
              <w:t>ă</w:t>
            </w:r>
            <w:r w:rsidRPr="00AA34ED">
              <w:rPr>
                <w:spacing w:val="3"/>
                <w:sz w:val="20"/>
                <w:szCs w:val="20"/>
              </w:rPr>
              <w:t>z</w:t>
            </w:r>
            <w:r w:rsidRPr="00AA34ED">
              <w:rPr>
                <w:spacing w:val="-1"/>
                <w:sz w:val="20"/>
                <w:szCs w:val="20"/>
              </w:rPr>
              <w:t>u</w:t>
            </w:r>
            <w:r w:rsidRPr="00AA34ED">
              <w:rPr>
                <w:sz w:val="20"/>
                <w:szCs w:val="20"/>
              </w:rPr>
              <w:t xml:space="preserve">te </w:t>
            </w:r>
            <w:r w:rsidRPr="00AA34ED">
              <w:rPr>
                <w:spacing w:val="-1"/>
                <w:sz w:val="20"/>
                <w:szCs w:val="20"/>
              </w:rPr>
              <w:t>d</w:t>
            </w:r>
            <w:r w:rsidRPr="00AA34ED">
              <w:rPr>
                <w:sz w:val="20"/>
                <w:szCs w:val="20"/>
              </w:rPr>
              <w:t>e</w:t>
            </w:r>
            <w:r w:rsidRPr="00AA34ED">
              <w:rPr>
                <w:spacing w:val="-1"/>
                <w:sz w:val="20"/>
                <w:szCs w:val="20"/>
              </w:rPr>
              <w:t xml:space="preserve"> s</w:t>
            </w:r>
            <w:r w:rsidRPr="00AA34ED">
              <w:rPr>
                <w:sz w:val="20"/>
                <w:szCs w:val="20"/>
              </w:rPr>
              <w:t>ta</w:t>
            </w:r>
            <w:r w:rsidRPr="00AA34ED">
              <w:rPr>
                <w:spacing w:val="-1"/>
                <w:sz w:val="20"/>
                <w:szCs w:val="20"/>
              </w:rPr>
              <w:t>su</w:t>
            </w:r>
            <w:r w:rsidRPr="00AA34ED">
              <w:rPr>
                <w:spacing w:val="1"/>
                <w:sz w:val="20"/>
                <w:szCs w:val="20"/>
              </w:rPr>
              <w:t>r</w:t>
            </w:r>
            <w:r w:rsidRPr="00AA34ED">
              <w:rPr>
                <w:sz w:val="20"/>
                <w:szCs w:val="20"/>
              </w:rPr>
              <w:t>i</w:t>
            </w:r>
            <w:r w:rsidRPr="00AA34ED">
              <w:rPr>
                <w:spacing w:val="-10"/>
                <w:sz w:val="20"/>
                <w:szCs w:val="20"/>
              </w:rPr>
              <w:t xml:space="preserve"> </w:t>
            </w:r>
            <w:r w:rsidRPr="00AA34ED">
              <w:rPr>
                <w:spacing w:val="-1"/>
                <w:sz w:val="20"/>
                <w:szCs w:val="20"/>
              </w:rPr>
              <w:t>ş</w:t>
            </w:r>
            <w:r w:rsidRPr="00AA34ED">
              <w:rPr>
                <w:sz w:val="20"/>
                <w:szCs w:val="20"/>
              </w:rPr>
              <w:t>i</w:t>
            </w:r>
            <w:r w:rsidRPr="00AA34ED">
              <w:rPr>
                <w:spacing w:val="-1"/>
                <w:sz w:val="20"/>
                <w:szCs w:val="20"/>
              </w:rPr>
              <w:t xml:space="preserve"> </w:t>
            </w:r>
            <w:r w:rsidRPr="00AA34ED">
              <w:rPr>
                <w:sz w:val="20"/>
                <w:szCs w:val="20"/>
              </w:rPr>
              <w:t>l</w:t>
            </w:r>
            <w:r w:rsidRPr="00AA34ED">
              <w:rPr>
                <w:spacing w:val="3"/>
                <w:sz w:val="20"/>
                <w:szCs w:val="20"/>
              </w:rPr>
              <w:t>e</w:t>
            </w:r>
            <w:r w:rsidRPr="00AA34ED">
              <w:rPr>
                <w:spacing w:val="-1"/>
                <w:sz w:val="20"/>
                <w:szCs w:val="20"/>
              </w:rPr>
              <w:t>g</w:t>
            </w:r>
            <w:r w:rsidRPr="00AA34ED">
              <w:rPr>
                <w:sz w:val="20"/>
                <w:szCs w:val="20"/>
              </w:rPr>
              <w:t>i</w:t>
            </w:r>
            <w:r w:rsidRPr="00AA34ED">
              <w:rPr>
                <w:spacing w:val="-1"/>
                <w:sz w:val="20"/>
                <w:szCs w:val="20"/>
              </w:rPr>
              <w:t>s</w:t>
            </w:r>
            <w:r w:rsidRPr="00AA34ED">
              <w:rPr>
                <w:spacing w:val="2"/>
                <w:sz w:val="20"/>
                <w:szCs w:val="20"/>
              </w:rPr>
              <w:t>l</w:t>
            </w:r>
            <w:r w:rsidRPr="00AA34ED">
              <w:rPr>
                <w:sz w:val="20"/>
                <w:szCs w:val="20"/>
              </w:rPr>
              <w:t>aţia</w:t>
            </w:r>
            <w:r w:rsidRPr="00AA34ED">
              <w:rPr>
                <w:spacing w:val="-9"/>
                <w:sz w:val="20"/>
                <w:szCs w:val="20"/>
              </w:rPr>
              <w:t xml:space="preserve"> </w:t>
            </w:r>
            <w:r w:rsidRPr="00AA34ED">
              <w:rPr>
                <w:spacing w:val="-1"/>
                <w:sz w:val="20"/>
                <w:szCs w:val="20"/>
              </w:rPr>
              <w:t>n</w:t>
            </w:r>
            <w:r w:rsidRPr="00AA34ED">
              <w:rPr>
                <w:sz w:val="20"/>
                <w:szCs w:val="20"/>
              </w:rPr>
              <w:t>aţi</w:t>
            </w:r>
            <w:r w:rsidRPr="00AA34ED">
              <w:rPr>
                <w:spacing w:val="4"/>
                <w:sz w:val="20"/>
                <w:szCs w:val="20"/>
              </w:rPr>
              <w:t>o</w:t>
            </w:r>
            <w:r w:rsidRPr="00AA34ED">
              <w:rPr>
                <w:spacing w:val="-4"/>
                <w:sz w:val="20"/>
                <w:szCs w:val="20"/>
              </w:rPr>
              <w:t>n</w:t>
            </w:r>
            <w:r w:rsidRPr="00AA34ED">
              <w:rPr>
                <w:sz w:val="20"/>
                <w:szCs w:val="20"/>
              </w:rPr>
              <w:t>a</w:t>
            </w:r>
            <w:r w:rsidRPr="00AA34ED">
              <w:rPr>
                <w:spacing w:val="2"/>
                <w:sz w:val="20"/>
                <w:szCs w:val="20"/>
              </w:rPr>
              <w:t>l</w:t>
            </w:r>
            <w:r w:rsidRPr="00AA34ED">
              <w:rPr>
                <w:sz w:val="20"/>
                <w:szCs w:val="20"/>
              </w:rPr>
              <w:t>ă.</w:t>
            </w:r>
          </w:p>
          <w:p w14:paraId="697D25DF" w14:textId="77777777" w:rsidR="000F59B8" w:rsidRPr="00AA34ED" w:rsidRDefault="000F59B8" w:rsidP="0023282A">
            <w:pPr>
              <w:widowControl w:val="0"/>
              <w:autoSpaceDE w:val="0"/>
              <w:autoSpaceDN w:val="0"/>
              <w:adjustRightInd w:val="0"/>
            </w:pPr>
            <w:r w:rsidRPr="00AA34ED">
              <w:rPr>
                <w:sz w:val="20"/>
                <w:szCs w:val="20"/>
              </w:rPr>
              <w:t>Si</w:t>
            </w:r>
            <w:r w:rsidRPr="00AA34ED">
              <w:rPr>
                <w:spacing w:val="-1"/>
                <w:sz w:val="20"/>
                <w:szCs w:val="20"/>
              </w:rPr>
              <w:t>s</w:t>
            </w:r>
            <w:r w:rsidRPr="00AA34ED">
              <w:rPr>
                <w:sz w:val="20"/>
                <w:szCs w:val="20"/>
              </w:rPr>
              <w:t>t</w:t>
            </w:r>
            <w:r w:rsidRPr="00AA34ED">
              <w:rPr>
                <w:spacing w:val="3"/>
                <w:sz w:val="20"/>
                <w:szCs w:val="20"/>
              </w:rPr>
              <w:t>e</w:t>
            </w:r>
            <w:r w:rsidRPr="00AA34ED">
              <w:rPr>
                <w:spacing w:val="-1"/>
                <w:sz w:val="20"/>
                <w:szCs w:val="20"/>
              </w:rPr>
              <w:t>m</w:t>
            </w:r>
            <w:r w:rsidRPr="00AA34ED">
              <w:rPr>
                <w:sz w:val="20"/>
                <w:szCs w:val="20"/>
              </w:rPr>
              <w:t>e</w:t>
            </w:r>
            <w:r w:rsidRPr="00AA34ED">
              <w:rPr>
                <w:spacing w:val="-12"/>
                <w:sz w:val="20"/>
                <w:szCs w:val="20"/>
              </w:rPr>
              <w:t xml:space="preserve"> </w:t>
            </w:r>
            <w:r w:rsidRPr="00AA34ED">
              <w:rPr>
                <w:spacing w:val="1"/>
                <w:sz w:val="20"/>
                <w:szCs w:val="20"/>
              </w:rPr>
              <w:t>d</w:t>
            </w:r>
            <w:r w:rsidRPr="00AA34ED">
              <w:rPr>
                <w:sz w:val="20"/>
                <w:szCs w:val="20"/>
              </w:rPr>
              <w:t>e</w:t>
            </w:r>
            <w:r w:rsidRPr="00AA34ED">
              <w:rPr>
                <w:spacing w:val="1"/>
                <w:sz w:val="20"/>
                <w:szCs w:val="20"/>
              </w:rPr>
              <w:t xml:space="preserve"> </w:t>
            </w:r>
            <w:r w:rsidRPr="00AA34ED">
              <w:rPr>
                <w:spacing w:val="-1"/>
                <w:sz w:val="20"/>
                <w:szCs w:val="20"/>
              </w:rPr>
              <w:t>m</w:t>
            </w:r>
            <w:r w:rsidRPr="00AA34ED">
              <w:rPr>
                <w:sz w:val="20"/>
                <w:szCs w:val="20"/>
              </w:rPr>
              <w:t>ă</w:t>
            </w:r>
            <w:r w:rsidRPr="00AA34ED">
              <w:rPr>
                <w:spacing w:val="-1"/>
                <w:sz w:val="20"/>
                <w:szCs w:val="20"/>
              </w:rPr>
              <w:t>su</w:t>
            </w:r>
            <w:r w:rsidRPr="00AA34ED">
              <w:rPr>
                <w:spacing w:val="1"/>
                <w:sz w:val="20"/>
                <w:szCs w:val="20"/>
              </w:rPr>
              <w:t>r</w:t>
            </w:r>
            <w:r w:rsidRPr="00AA34ED">
              <w:rPr>
                <w:sz w:val="20"/>
                <w:szCs w:val="20"/>
              </w:rPr>
              <w:t>i</w:t>
            </w:r>
            <w:r w:rsidRPr="00AA34ED">
              <w:rPr>
                <w:spacing w:val="-10"/>
                <w:sz w:val="20"/>
                <w:szCs w:val="20"/>
              </w:rPr>
              <w:t xml:space="preserve"> </w:t>
            </w:r>
            <w:r w:rsidRPr="00AA34ED">
              <w:rPr>
                <w:spacing w:val="1"/>
                <w:sz w:val="20"/>
                <w:szCs w:val="20"/>
              </w:rPr>
              <w:t>p</w:t>
            </w:r>
            <w:r w:rsidRPr="00AA34ED">
              <w:rPr>
                <w:sz w:val="20"/>
                <w:szCs w:val="20"/>
              </w:rPr>
              <w:t>e</w:t>
            </w:r>
            <w:r w:rsidRPr="00AA34ED">
              <w:rPr>
                <w:spacing w:val="-1"/>
                <w:sz w:val="20"/>
                <w:szCs w:val="20"/>
              </w:rPr>
              <w:t>n</w:t>
            </w:r>
            <w:r w:rsidRPr="00AA34ED">
              <w:rPr>
                <w:sz w:val="20"/>
                <w:szCs w:val="20"/>
              </w:rPr>
              <w:t>t</w:t>
            </w:r>
            <w:r w:rsidRPr="00AA34ED">
              <w:rPr>
                <w:spacing w:val="1"/>
                <w:sz w:val="20"/>
                <w:szCs w:val="20"/>
              </w:rPr>
              <w:t>r</w:t>
            </w:r>
            <w:r w:rsidRPr="00AA34ED">
              <w:rPr>
                <w:sz w:val="20"/>
                <w:szCs w:val="20"/>
              </w:rPr>
              <w:t>u</w:t>
            </w:r>
            <w:r w:rsidRPr="00AA34ED">
              <w:rPr>
                <w:spacing w:val="-11"/>
                <w:sz w:val="20"/>
                <w:szCs w:val="20"/>
              </w:rPr>
              <w:t xml:space="preserve"> </w:t>
            </w:r>
            <w:r w:rsidRPr="00AA34ED">
              <w:rPr>
                <w:spacing w:val="1"/>
                <w:sz w:val="20"/>
                <w:szCs w:val="20"/>
              </w:rPr>
              <w:t>r</w:t>
            </w:r>
            <w:r w:rsidRPr="00AA34ED">
              <w:rPr>
                <w:sz w:val="20"/>
                <w:szCs w:val="20"/>
              </w:rPr>
              <w:t>e</w:t>
            </w:r>
            <w:r w:rsidRPr="00AA34ED">
              <w:rPr>
                <w:spacing w:val="1"/>
                <w:sz w:val="20"/>
                <w:szCs w:val="20"/>
              </w:rPr>
              <w:t>du</w:t>
            </w:r>
            <w:r w:rsidRPr="00AA34ED">
              <w:rPr>
                <w:sz w:val="20"/>
                <w:szCs w:val="20"/>
              </w:rPr>
              <w:t>ce</w:t>
            </w:r>
            <w:r w:rsidRPr="00AA34ED">
              <w:rPr>
                <w:spacing w:val="1"/>
                <w:sz w:val="20"/>
                <w:szCs w:val="20"/>
              </w:rPr>
              <w:t>r</w:t>
            </w:r>
            <w:r w:rsidRPr="00AA34ED">
              <w:rPr>
                <w:sz w:val="20"/>
                <w:szCs w:val="20"/>
              </w:rPr>
              <w:t>ea</w:t>
            </w:r>
            <w:r w:rsidRPr="00AA34ED">
              <w:rPr>
                <w:spacing w:val="-7"/>
                <w:sz w:val="20"/>
                <w:szCs w:val="20"/>
              </w:rPr>
              <w:t xml:space="preserve"> </w:t>
            </w:r>
            <w:r w:rsidRPr="00AA34ED">
              <w:rPr>
                <w:spacing w:val="1"/>
                <w:sz w:val="20"/>
                <w:szCs w:val="20"/>
              </w:rPr>
              <w:t>po</w:t>
            </w:r>
            <w:r w:rsidRPr="00AA34ED">
              <w:rPr>
                <w:sz w:val="20"/>
                <w:szCs w:val="20"/>
              </w:rPr>
              <w:t>l</w:t>
            </w:r>
            <w:r w:rsidRPr="00AA34ED">
              <w:rPr>
                <w:spacing w:val="-1"/>
                <w:sz w:val="20"/>
                <w:szCs w:val="20"/>
              </w:rPr>
              <w:t>u</w:t>
            </w:r>
            <w:r w:rsidRPr="00AA34ED">
              <w:rPr>
                <w:sz w:val="20"/>
                <w:szCs w:val="20"/>
              </w:rPr>
              <w:t>ă</w:t>
            </w:r>
            <w:r w:rsidRPr="00AA34ED">
              <w:rPr>
                <w:spacing w:val="1"/>
                <w:sz w:val="20"/>
                <w:szCs w:val="20"/>
              </w:rPr>
              <w:t>r</w:t>
            </w:r>
            <w:r w:rsidRPr="00AA34ED">
              <w:rPr>
                <w:sz w:val="20"/>
                <w:szCs w:val="20"/>
              </w:rPr>
              <w:t xml:space="preserve">ii </w:t>
            </w:r>
            <w:r w:rsidRPr="00AA34ED">
              <w:rPr>
                <w:spacing w:val="-2"/>
                <w:sz w:val="20"/>
                <w:szCs w:val="20"/>
              </w:rPr>
              <w:t>f</w:t>
            </w:r>
            <w:r w:rsidRPr="00AA34ED">
              <w:rPr>
                <w:spacing w:val="1"/>
                <w:sz w:val="20"/>
                <w:szCs w:val="20"/>
              </w:rPr>
              <w:t>o</w:t>
            </w:r>
            <w:r w:rsidRPr="00AA34ED">
              <w:rPr>
                <w:spacing w:val="-1"/>
                <w:sz w:val="20"/>
                <w:szCs w:val="20"/>
              </w:rPr>
              <w:t>n</w:t>
            </w:r>
            <w:r w:rsidRPr="00AA34ED">
              <w:rPr>
                <w:spacing w:val="2"/>
                <w:sz w:val="20"/>
                <w:szCs w:val="20"/>
              </w:rPr>
              <w:t>i</w:t>
            </w:r>
            <w:r w:rsidRPr="00AA34ED">
              <w:rPr>
                <w:sz w:val="20"/>
                <w:szCs w:val="20"/>
              </w:rPr>
              <w:t>ce</w:t>
            </w:r>
            <w:r w:rsidRPr="00AA34ED">
              <w:rPr>
                <w:spacing w:val="-9"/>
                <w:sz w:val="20"/>
                <w:szCs w:val="20"/>
              </w:rPr>
              <w:t xml:space="preserve"> </w:t>
            </w:r>
            <w:r w:rsidRPr="00AA34ED">
              <w:rPr>
                <w:spacing w:val="-1"/>
                <w:sz w:val="20"/>
                <w:szCs w:val="20"/>
              </w:rPr>
              <w:t>ş</w:t>
            </w:r>
            <w:r w:rsidRPr="00AA34ED">
              <w:rPr>
                <w:sz w:val="20"/>
                <w:szCs w:val="20"/>
              </w:rPr>
              <w:t>i</w:t>
            </w:r>
            <w:r w:rsidRPr="00AA34ED">
              <w:rPr>
                <w:spacing w:val="-1"/>
                <w:sz w:val="20"/>
                <w:szCs w:val="20"/>
              </w:rPr>
              <w:t xml:space="preserve"> </w:t>
            </w:r>
            <w:r w:rsidRPr="00AA34ED">
              <w:rPr>
                <w:spacing w:val="1"/>
                <w:sz w:val="20"/>
                <w:szCs w:val="20"/>
              </w:rPr>
              <w:t>p</w:t>
            </w:r>
            <w:r w:rsidRPr="00AA34ED">
              <w:rPr>
                <w:sz w:val="20"/>
                <w:szCs w:val="20"/>
              </w:rPr>
              <w:t>e</w:t>
            </w:r>
            <w:r w:rsidRPr="00AA34ED">
              <w:rPr>
                <w:spacing w:val="-1"/>
                <w:sz w:val="20"/>
                <w:szCs w:val="20"/>
              </w:rPr>
              <w:t>n</w:t>
            </w:r>
            <w:r w:rsidRPr="00AA34ED">
              <w:rPr>
                <w:sz w:val="20"/>
                <w:szCs w:val="20"/>
              </w:rPr>
              <w:t>t</w:t>
            </w:r>
            <w:r w:rsidRPr="00AA34ED">
              <w:rPr>
                <w:spacing w:val="1"/>
                <w:sz w:val="20"/>
                <w:szCs w:val="20"/>
              </w:rPr>
              <w:t>r</w:t>
            </w:r>
            <w:r w:rsidRPr="00AA34ED">
              <w:rPr>
                <w:sz w:val="20"/>
                <w:szCs w:val="20"/>
              </w:rPr>
              <w:t>u</w:t>
            </w:r>
            <w:r w:rsidRPr="00AA34ED">
              <w:rPr>
                <w:spacing w:val="-11"/>
                <w:sz w:val="20"/>
                <w:szCs w:val="20"/>
              </w:rPr>
              <w:t xml:space="preserve"> </w:t>
            </w:r>
            <w:r w:rsidRPr="00AA34ED">
              <w:rPr>
                <w:spacing w:val="1"/>
                <w:sz w:val="20"/>
                <w:szCs w:val="20"/>
              </w:rPr>
              <w:t>r</w:t>
            </w:r>
            <w:r w:rsidRPr="00AA34ED">
              <w:rPr>
                <w:sz w:val="20"/>
                <w:szCs w:val="20"/>
              </w:rPr>
              <w:t>e</w:t>
            </w:r>
            <w:r w:rsidRPr="00AA34ED">
              <w:rPr>
                <w:spacing w:val="1"/>
                <w:sz w:val="20"/>
                <w:szCs w:val="20"/>
              </w:rPr>
              <w:t>d</w:t>
            </w:r>
            <w:r w:rsidRPr="00AA34ED">
              <w:rPr>
                <w:spacing w:val="-1"/>
                <w:sz w:val="20"/>
                <w:szCs w:val="20"/>
              </w:rPr>
              <w:t>u</w:t>
            </w:r>
            <w:r w:rsidRPr="00AA34ED">
              <w:rPr>
                <w:spacing w:val="3"/>
                <w:sz w:val="20"/>
                <w:szCs w:val="20"/>
              </w:rPr>
              <w:t>c</w:t>
            </w:r>
            <w:r w:rsidRPr="00AA34ED">
              <w:rPr>
                <w:sz w:val="20"/>
                <w:szCs w:val="20"/>
              </w:rPr>
              <w:t>e</w:t>
            </w:r>
            <w:r w:rsidRPr="00AA34ED">
              <w:rPr>
                <w:spacing w:val="3"/>
                <w:sz w:val="20"/>
                <w:szCs w:val="20"/>
              </w:rPr>
              <w:t>r</w:t>
            </w:r>
            <w:r w:rsidRPr="00AA34ED">
              <w:rPr>
                <w:sz w:val="20"/>
                <w:szCs w:val="20"/>
              </w:rPr>
              <w:t>ea</w:t>
            </w:r>
            <w:r w:rsidRPr="00AA34ED">
              <w:rPr>
                <w:spacing w:val="-7"/>
                <w:sz w:val="20"/>
                <w:szCs w:val="20"/>
              </w:rPr>
              <w:t xml:space="preserve"> </w:t>
            </w:r>
            <w:r w:rsidRPr="00AA34ED">
              <w:rPr>
                <w:spacing w:val="3"/>
                <w:sz w:val="20"/>
                <w:szCs w:val="20"/>
              </w:rPr>
              <w:t>e</w:t>
            </w:r>
            <w:r w:rsidRPr="00AA34ED">
              <w:rPr>
                <w:spacing w:val="-2"/>
                <w:sz w:val="20"/>
                <w:szCs w:val="20"/>
              </w:rPr>
              <w:t>f</w:t>
            </w:r>
            <w:r w:rsidRPr="00AA34ED">
              <w:rPr>
                <w:spacing w:val="3"/>
                <w:sz w:val="20"/>
                <w:szCs w:val="20"/>
              </w:rPr>
              <w:t>ec</w:t>
            </w:r>
            <w:r w:rsidRPr="00AA34ED">
              <w:rPr>
                <w:sz w:val="20"/>
                <w:szCs w:val="20"/>
              </w:rPr>
              <w:t>tel</w:t>
            </w:r>
            <w:r w:rsidRPr="00AA34ED">
              <w:rPr>
                <w:spacing w:val="1"/>
                <w:sz w:val="20"/>
                <w:szCs w:val="20"/>
              </w:rPr>
              <w:t>o</w:t>
            </w:r>
            <w:r w:rsidRPr="00AA34ED">
              <w:rPr>
                <w:sz w:val="20"/>
                <w:szCs w:val="20"/>
              </w:rPr>
              <w:t>r</w:t>
            </w:r>
            <w:r w:rsidRPr="00AA34ED">
              <w:rPr>
                <w:spacing w:val="-13"/>
                <w:sz w:val="20"/>
                <w:szCs w:val="20"/>
              </w:rPr>
              <w:t xml:space="preserve"> </w:t>
            </w:r>
            <w:r w:rsidRPr="00AA34ED">
              <w:rPr>
                <w:spacing w:val="-1"/>
                <w:sz w:val="20"/>
                <w:szCs w:val="20"/>
              </w:rPr>
              <w:t>v</w:t>
            </w:r>
            <w:r w:rsidRPr="00AA34ED">
              <w:rPr>
                <w:sz w:val="20"/>
                <w:szCs w:val="20"/>
              </w:rPr>
              <w:t>i</w:t>
            </w:r>
            <w:r w:rsidRPr="00AA34ED">
              <w:rPr>
                <w:spacing w:val="1"/>
                <w:sz w:val="20"/>
                <w:szCs w:val="20"/>
              </w:rPr>
              <w:t>br</w:t>
            </w:r>
            <w:r w:rsidRPr="00AA34ED">
              <w:rPr>
                <w:sz w:val="20"/>
                <w:szCs w:val="20"/>
              </w:rPr>
              <w:t>aţiil</w:t>
            </w:r>
            <w:r w:rsidRPr="00AA34ED">
              <w:rPr>
                <w:spacing w:val="1"/>
                <w:sz w:val="20"/>
                <w:szCs w:val="20"/>
              </w:rPr>
              <w:t>or</w:t>
            </w:r>
            <w:r w:rsidRPr="00AA34ED">
              <w:rPr>
                <w:sz w:val="20"/>
                <w:szCs w:val="20"/>
              </w:rPr>
              <w:t>.</w:t>
            </w:r>
          </w:p>
        </w:tc>
        <w:tc>
          <w:tcPr>
            <w:tcW w:w="3772" w:type="dxa"/>
            <w:tcBorders>
              <w:top w:val="single" w:sz="4" w:space="0" w:color="000000"/>
              <w:left w:val="single" w:sz="4" w:space="0" w:color="000000"/>
              <w:bottom w:val="single" w:sz="4" w:space="0" w:color="000000"/>
              <w:right w:val="single" w:sz="12" w:space="0" w:color="000000"/>
            </w:tcBorders>
            <w:vAlign w:val="center"/>
          </w:tcPr>
          <w:p w14:paraId="0122CD75" w14:textId="77777777" w:rsidR="000F59B8" w:rsidRPr="00AA34ED" w:rsidRDefault="000F59B8" w:rsidP="0023282A">
            <w:pPr>
              <w:widowControl w:val="0"/>
              <w:autoSpaceDE w:val="0"/>
              <w:autoSpaceDN w:val="0"/>
              <w:adjustRightInd w:val="0"/>
              <w:rPr>
                <w:sz w:val="20"/>
                <w:szCs w:val="20"/>
              </w:rPr>
            </w:pPr>
            <w:r w:rsidRPr="00AA34ED">
              <w:rPr>
                <w:spacing w:val="1"/>
                <w:w w:val="99"/>
                <w:sz w:val="20"/>
                <w:szCs w:val="20"/>
              </w:rPr>
              <w:t>I</w:t>
            </w:r>
            <w:r w:rsidRPr="00AA34ED">
              <w:rPr>
                <w:spacing w:val="-4"/>
                <w:w w:val="99"/>
                <w:sz w:val="20"/>
                <w:szCs w:val="20"/>
              </w:rPr>
              <w:t>m</w:t>
            </w:r>
            <w:r w:rsidRPr="00AA34ED">
              <w:rPr>
                <w:spacing w:val="1"/>
                <w:w w:val="99"/>
                <w:sz w:val="20"/>
                <w:szCs w:val="20"/>
              </w:rPr>
              <w:t>pl</w:t>
            </w:r>
            <w:r w:rsidRPr="00AA34ED">
              <w:rPr>
                <w:spacing w:val="3"/>
                <w:w w:val="99"/>
                <w:sz w:val="20"/>
                <w:szCs w:val="20"/>
              </w:rPr>
              <w:t>e</w:t>
            </w:r>
            <w:r w:rsidRPr="00AA34ED">
              <w:rPr>
                <w:spacing w:val="-1"/>
                <w:w w:val="99"/>
                <w:sz w:val="20"/>
                <w:szCs w:val="20"/>
              </w:rPr>
              <w:t>m</w:t>
            </w:r>
            <w:r w:rsidRPr="00AA34ED">
              <w:rPr>
                <w:spacing w:val="3"/>
                <w:w w:val="99"/>
                <w:sz w:val="20"/>
                <w:szCs w:val="20"/>
              </w:rPr>
              <w:t>e</w:t>
            </w:r>
            <w:r w:rsidRPr="00AA34ED">
              <w:rPr>
                <w:spacing w:val="-1"/>
                <w:w w:val="99"/>
                <w:sz w:val="20"/>
                <w:szCs w:val="20"/>
              </w:rPr>
              <w:t>n</w:t>
            </w:r>
            <w:r w:rsidRPr="00AA34ED">
              <w:rPr>
                <w:spacing w:val="2"/>
                <w:w w:val="99"/>
                <w:sz w:val="20"/>
                <w:szCs w:val="20"/>
              </w:rPr>
              <w:t>t</w:t>
            </w:r>
            <w:r w:rsidRPr="00AA34ED">
              <w:rPr>
                <w:w w:val="99"/>
                <w:sz w:val="20"/>
                <w:szCs w:val="20"/>
              </w:rPr>
              <w:t>a</w:t>
            </w:r>
            <w:r w:rsidRPr="00AA34ED">
              <w:rPr>
                <w:spacing w:val="1"/>
                <w:w w:val="99"/>
                <w:sz w:val="20"/>
                <w:szCs w:val="20"/>
              </w:rPr>
              <w:t>r</w:t>
            </w:r>
            <w:r w:rsidRPr="00AA34ED">
              <w:rPr>
                <w:w w:val="99"/>
                <w:sz w:val="20"/>
                <w:szCs w:val="20"/>
              </w:rPr>
              <w:t>ea</w:t>
            </w:r>
            <w:r w:rsidRPr="00AA34ED">
              <w:rPr>
                <w:spacing w:val="-8"/>
                <w:w w:val="99"/>
                <w:sz w:val="20"/>
                <w:szCs w:val="20"/>
              </w:rPr>
              <w:t xml:space="preserve"> </w:t>
            </w:r>
            <w:r w:rsidRPr="00AA34ED">
              <w:rPr>
                <w:spacing w:val="1"/>
                <w:sz w:val="20"/>
                <w:szCs w:val="20"/>
              </w:rPr>
              <w:t>ob</w:t>
            </w:r>
            <w:r w:rsidRPr="00AA34ED">
              <w:rPr>
                <w:sz w:val="20"/>
                <w:szCs w:val="20"/>
              </w:rPr>
              <w:t>iect</w:t>
            </w:r>
            <w:r w:rsidRPr="00AA34ED">
              <w:rPr>
                <w:spacing w:val="2"/>
                <w:sz w:val="20"/>
                <w:szCs w:val="20"/>
              </w:rPr>
              <w:t>i</w:t>
            </w:r>
            <w:r w:rsidRPr="00AA34ED">
              <w:rPr>
                <w:spacing w:val="-1"/>
                <w:sz w:val="20"/>
                <w:szCs w:val="20"/>
              </w:rPr>
              <w:t>v</w:t>
            </w:r>
            <w:r w:rsidRPr="00AA34ED">
              <w:rPr>
                <w:sz w:val="20"/>
                <w:szCs w:val="20"/>
              </w:rPr>
              <w:t>e</w:t>
            </w:r>
            <w:r w:rsidRPr="00AA34ED">
              <w:rPr>
                <w:spacing w:val="-3"/>
                <w:sz w:val="20"/>
                <w:szCs w:val="20"/>
              </w:rPr>
              <w:t>l</w:t>
            </w:r>
            <w:r w:rsidRPr="00AA34ED">
              <w:rPr>
                <w:spacing w:val="1"/>
                <w:sz w:val="20"/>
                <w:szCs w:val="20"/>
              </w:rPr>
              <w:t>o</w:t>
            </w:r>
            <w:r w:rsidRPr="00AA34ED">
              <w:rPr>
                <w:sz w:val="20"/>
                <w:szCs w:val="20"/>
              </w:rPr>
              <w:t>r</w:t>
            </w:r>
            <w:r w:rsidRPr="00AA34ED">
              <w:rPr>
                <w:spacing w:val="-18"/>
                <w:sz w:val="20"/>
                <w:szCs w:val="20"/>
              </w:rPr>
              <w:t xml:space="preserve"> </w:t>
            </w:r>
            <w:r w:rsidRPr="00AA34ED">
              <w:rPr>
                <w:spacing w:val="1"/>
                <w:sz w:val="20"/>
                <w:szCs w:val="20"/>
              </w:rPr>
              <w:t>p</w:t>
            </w:r>
            <w:r w:rsidRPr="00AA34ED">
              <w:rPr>
                <w:spacing w:val="-2"/>
                <w:sz w:val="20"/>
                <w:szCs w:val="20"/>
              </w:rPr>
              <w:t>r</w:t>
            </w:r>
            <w:r w:rsidRPr="00AA34ED">
              <w:rPr>
                <w:spacing w:val="1"/>
                <w:sz w:val="20"/>
                <w:szCs w:val="20"/>
              </w:rPr>
              <w:t>op</w:t>
            </w:r>
            <w:r w:rsidRPr="00AA34ED">
              <w:rPr>
                <w:spacing w:val="-1"/>
                <w:sz w:val="20"/>
                <w:szCs w:val="20"/>
              </w:rPr>
              <w:t>us</w:t>
            </w:r>
            <w:r w:rsidRPr="00AA34ED">
              <w:rPr>
                <w:sz w:val="20"/>
                <w:szCs w:val="20"/>
              </w:rPr>
              <w:t>e</w:t>
            </w:r>
            <w:r w:rsidRPr="00AA34ED">
              <w:rPr>
                <w:spacing w:val="-8"/>
                <w:sz w:val="20"/>
                <w:szCs w:val="20"/>
              </w:rPr>
              <w:t xml:space="preserve"> </w:t>
            </w:r>
            <w:r w:rsidRPr="00AA34ED">
              <w:rPr>
                <w:spacing w:val="-1"/>
                <w:sz w:val="20"/>
                <w:szCs w:val="20"/>
              </w:rPr>
              <w:t>v</w:t>
            </w:r>
            <w:r w:rsidRPr="00AA34ED">
              <w:rPr>
                <w:spacing w:val="1"/>
                <w:sz w:val="20"/>
                <w:szCs w:val="20"/>
              </w:rPr>
              <w:t>o</w:t>
            </w:r>
            <w:r w:rsidRPr="00AA34ED">
              <w:rPr>
                <w:sz w:val="20"/>
                <w:szCs w:val="20"/>
              </w:rPr>
              <w:t>r</w:t>
            </w:r>
          </w:p>
          <w:p w14:paraId="2F30B521" w14:textId="77777777" w:rsidR="000F59B8" w:rsidRPr="00AA34ED" w:rsidRDefault="000F59B8" w:rsidP="0023282A">
            <w:pPr>
              <w:widowControl w:val="0"/>
              <w:autoSpaceDE w:val="0"/>
              <w:autoSpaceDN w:val="0"/>
              <w:adjustRightInd w:val="0"/>
              <w:rPr>
                <w:sz w:val="20"/>
                <w:szCs w:val="20"/>
              </w:rPr>
            </w:pPr>
            <w:r w:rsidRPr="00AA34ED">
              <w:rPr>
                <w:spacing w:val="-1"/>
                <w:sz w:val="20"/>
                <w:szCs w:val="20"/>
              </w:rPr>
              <w:t>g</w:t>
            </w:r>
            <w:r w:rsidRPr="00AA34ED">
              <w:rPr>
                <w:spacing w:val="3"/>
                <w:sz w:val="20"/>
                <w:szCs w:val="20"/>
              </w:rPr>
              <w:t>e</w:t>
            </w:r>
            <w:r w:rsidRPr="00AA34ED">
              <w:rPr>
                <w:spacing w:val="-1"/>
                <w:sz w:val="20"/>
                <w:szCs w:val="20"/>
              </w:rPr>
              <w:t>n</w:t>
            </w:r>
            <w:r w:rsidRPr="00AA34ED">
              <w:rPr>
                <w:sz w:val="20"/>
                <w:szCs w:val="20"/>
              </w:rPr>
              <w:t>e</w:t>
            </w:r>
            <w:r w:rsidRPr="00AA34ED">
              <w:rPr>
                <w:spacing w:val="1"/>
                <w:sz w:val="20"/>
                <w:szCs w:val="20"/>
              </w:rPr>
              <w:t>r</w:t>
            </w:r>
            <w:r w:rsidRPr="00AA34ED">
              <w:rPr>
                <w:sz w:val="20"/>
                <w:szCs w:val="20"/>
              </w:rPr>
              <w:t>a</w:t>
            </w:r>
            <w:r w:rsidRPr="00AA34ED">
              <w:rPr>
                <w:spacing w:val="-7"/>
                <w:sz w:val="20"/>
                <w:szCs w:val="20"/>
              </w:rPr>
              <w:t xml:space="preserve"> </w:t>
            </w:r>
            <w:r w:rsidRPr="00AA34ED">
              <w:rPr>
                <w:spacing w:val="1"/>
                <w:sz w:val="20"/>
                <w:szCs w:val="20"/>
              </w:rPr>
              <w:t>p</w:t>
            </w:r>
            <w:r w:rsidRPr="00AA34ED">
              <w:rPr>
                <w:sz w:val="20"/>
                <w:szCs w:val="20"/>
              </w:rPr>
              <w:t>e</w:t>
            </w:r>
            <w:r w:rsidRPr="00AA34ED">
              <w:rPr>
                <w:spacing w:val="-1"/>
                <w:sz w:val="20"/>
                <w:szCs w:val="20"/>
              </w:rPr>
              <w:t xml:space="preserve"> su</w:t>
            </w:r>
            <w:r w:rsidRPr="00AA34ED">
              <w:rPr>
                <w:spacing w:val="1"/>
                <w:sz w:val="20"/>
                <w:szCs w:val="20"/>
              </w:rPr>
              <w:t>pr</w:t>
            </w:r>
            <w:r w:rsidRPr="00AA34ED">
              <w:rPr>
                <w:sz w:val="20"/>
                <w:szCs w:val="20"/>
              </w:rPr>
              <w:t>a</w:t>
            </w:r>
            <w:r w:rsidRPr="00AA34ED">
              <w:rPr>
                <w:spacing w:val="-2"/>
                <w:sz w:val="20"/>
                <w:szCs w:val="20"/>
              </w:rPr>
              <w:t>f</w:t>
            </w:r>
            <w:r w:rsidRPr="00AA34ED">
              <w:rPr>
                <w:spacing w:val="3"/>
                <w:sz w:val="20"/>
                <w:szCs w:val="20"/>
              </w:rPr>
              <w:t>e</w:t>
            </w:r>
            <w:r w:rsidRPr="00AA34ED">
              <w:rPr>
                <w:sz w:val="20"/>
                <w:szCs w:val="20"/>
              </w:rPr>
              <w:t>țe</w:t>
            </w:r>
            <w:r w:rsidRPr="00AA34ED">
              <w:rPr>
                <w:spacing w:val="-13"/>
                <w:sz w:val="20"/>
                <w:szCs w:val="20"/>
              </w:rPr>
              <w:t xml:space="preserve"> </w:t>
            </w:r>
            <w:r w:rsidRPr="00AA34ED">
              <w:rPr>
                <w:spacing w:val="-4"/>
                <w:sz w:val="20"/>
                <w:szCs w:val="20"/>
              </w:rPr>
              <w:t>m</w:t>
            </w:r>
            <w:r w:rsidRPr="00AA34ED">
              <w:rPr>
                <w:sz w:val="20"/>
                <w:szCs w:val="20"/>
              </w:rPr>
              <w:t>i</w:t>
            </w:r>
            <w:r w:rsidRPr="00AA34ED">
              <w:rPr>
                <w:spacing w:val="2"/>
                <w:sz w:val="20"/>
                <w:szCs w:val="20"/>
              </w:rPr>
              <w:t>c</w:t>
            </w:r>
            <w:r w:rsidRPr="00AA34ED">
              <w:rPr>
                <w:sz w:val="20"/>
                <w:szCs w:val="20"/>
              </w:rPr>
              <w:t>i</w:t>
            </w:r>
            <w:r w:rsidRPr="00AA34ED">
              <w:rPr>
                <w:spacing w:val="-8"/>
                <w:sz w:val="20"/>
                <w:szCs w:val="20"/>
              </w:rPr>
              <w:t xml:space="preserve"> </w:t>
            </w:r>
            <w:r w:rsidRPr="00AA34ED">
              <w:rPr>
                <w:spacing w:val="-1"/>
                <w:sz w:val="20"/>
                <w:szCs w:val="20"/>
              </w:rPr>
              <w:t>s</w:t>
            </w:r>
            <w:r w:rsidRPr="00AA34ED">
              <w:rPr>
                <w:sz w:val="20"/>
                <w:szCs w:val="20"/>
              </w:rPr>
              <w:t>i</w:t>
            </w:r>
            <w:r w:rsidRPr="00AA34ED">
              <w:rPr>
                <w:spacing w:val="-1"/>
                <w:sz w:val="20"/>
                <w:szCs w:val="20"/>
              </w:rPr>
              <w:t xml:space="preserve"> </w:t>
            </w:r>
            <w:r w:rsidRPr="00AA34ED">
              <w:rPr>
                <w:spacing w:val="1"/>
                <w:sz w:val="20"/>
                <w:szCs w:val="20"/>
              </w:rPr>
              <w:t>c</w:t>
            </w:r>
            <w:r w:rsidRPr="00AA34ED">
              <w:rPr>
                <w:sz w:val="20"/>
                <w:szCs w:val="20"/>
              </w:rPr>
              <w:t>u</w:t>
            </w:r>
            <w:r w:rsidRPr="00AA34ED">
              <w:rPr>
                <w:spacing w:val="-3"/>
                <w:sz w:val="20"/>
                <w:szCs w:val="20"/>
              </w:rPr>
              <w:t xml:space="preserve"> </w:t>
            </w:r>
            <w:r w:rsidRPr="00AA34ED">
              <w:rPr>
                <w:sz w:val="20"/>
                <w:szCs w:val="20"/>
              </w:rPr>
              <w:t>ca</w:t>
            </w:r>
            <w:r w:rsidRPr="00AA34ED">
              <w:rPr>
                <w:spacing w:val="1"/>
                <w:sz w:val="20"/>
                <w:szCs w:val="20"/>
              </w:rPr>
              <w:t>r</w:t>
            </w:r>
            <w:r w:rsidRPr="00AA34ED">
              <w:rPr>
                <w:spacing w:val="-2"/>
                <w:sz w:val="20"/>
                <w:szCs w:val="20"/>
              </w:rPr>
              <w:t>a</w:t>
            </w:r>
            <w:r w:rsidRPr="00AA34ED">
              <w:rPr>
                <w:sz w:val="20"/>
                <w:szCs w:val="20"/>
              </w:rPr>
              <w:t>cter t</w:t>
            </w:r>
            <w:r w:rsidRPr="00AA34ED">
              <w:rPr>
                <w:spacing w:val="3"/>
                <w:sz w:val="20"/>
                <w:szCs w:val="20"/>
              </w:rPr>
              <w:t>e</w:t>
            </w:r>
            <w:r w:rsidRPr="00AA34ED">
              <w:rPr>
                <w:spacing w:val="-4"/>
                <w:sz w:val="20"/>
                <w:szCs w:val="20"/>
              </w:rPr>
              <w:t>m</w:t>
            </w:r>
            <w:r w:rsidRPr="00AA34ED">
              <w:rPr>
                <w:spacing w:val="1"/>
                <w:sz w:val="20"/>
                <w:szCs w:val="20"/>
              </w:rPr>
              <w:t>por</w:t>
            </w:r>
            <w:r w:rsidRPr="00AA34ED">
              <w:rPr>
                <w:sz w:val="20"/>
                <w:szCs w:val="20"/>
              </w:rPr>
              <w:t>ar</w:t>
            </w:r>
            <w:r w:rsidRPr="00AA34ED">
              <w:rPr>
                <w:spacing w:val="-13"/>
                <w:sz w:val="20"/>
                <w:szCs w:val="20"/>
              </w:rPr>
              <w:t xml:space="preserve"> </w:t>
            </w:r>
            <w:r w:rsidRPr="00AA34ED">
              <w:rPr>
                <w:sz w:val="20"/>
                <w:szCs w:val="20"/>
              </w:rPr>
              <w:t>ca</w:t>
            </w:r>
            <w:r w:rsidRPr="00AA34ED">
              <w:rPr>
                <w:spacing w:val="-1"/>
                <w:sz w:val="20"/>
                <w:szCs w:val="20"/>
              </w:rPr>
              <w:t>n</w:t>
            </w:r>
            <w:r w:rsidRPr="00AA34ED">
              <w:rPr>
                <w:sz w:val="20"/>
                <w:szCs w:val="20"/>
              </w:rPr>
              <w:t>ti</w:t>
            </w:r>
            <w:r w:rsidRPr="00AA34ED">
              <w:rPr>
                <w:spacing w:val="2"/>
                <w:sz w:val="20"/>
                <w:szCs w:val="20"/>
              </w:rPr>
              <w:t>t</w:t>
            </w:r>
            <w:r w:rsidRPr="00AA34ED">
              <w:rPr>
                <w:sz w:val="20"/>
                <w:szCs w:val="20"/>
              </w:rPr>
              <w:t>ăţi</w:t>
            </w:r>
            <w:r w:rsidRPr="00AA34ED">
              <w:rPr>
                <w:spacing w:val="-11"/>
                <w:sz w:val="20"/>
                <w:szCs w:val="20"/>
              </w:rPr>
              <w:t xml:space="preserve"> </w:t>
            </w:r>
            <w:r w:rsidRPr="00AA34ED">
              <w:rPr>
                <w:spacing w:val="-1"/>
                <w:sz w:val="20"/>
                <w:szCs w:val="20"/>
              </w:rPr>
              <w:t>su</w:t>
            </w:r>
            <w:r w:rsidRPr="00AA34ED">
              <w:rPr>
                <w:spacing w:val="1"/>
                <w:sz w:val="20"/>
                <w:szCs w:val="20"/>
              </w:rPr>
              <w:t>p</w:t>
            </w:r>
            <w:r w:rsidRPr="00AA34ED">
              <w:rPr>
                <w:sz w:val="20"/>
                <w:szCs w:val="20"/>
              </w:rPr>
              <w:t>l</w:t>
            </w:r>
            <w:r w:rsidRPr="00AA34ED">
              <w:rPr>
                <w:spacing w:val="2"/>
                <w:sz w:val="20"/>
                <w:szCs w:val="20"/>
              </w:rPr>
              <w:t>i</w:t>
            </w:r>
            <w:r w:rsidRPr="00AA34ED">
              <w:rPr>
                <w:spacing w:val="-1"/>
                <w:sz w:val="20"/>
                <w:szCs w:val="20"/>
              </w:rPr>
              <w:t>m</w:t>
            </w:r>
            <w:r w:rsidRPr="00AA34ED">
              <w:rPr>
                <w:spacing w:val="3"/>
                <w:sz w:val="20"/>
                <w:szCs w:val="20"/>
              </w:rPr>
              <w:t>e</w:t>
            </w:r>
            <w:r w:rsidRPr="00AA34ED">
              <w:rPr>
                <w:spacing w:val="-1"/>
                <w:sz w:val="20"/>
                <w:szCs w:val="20"/>
              </w:rPr>
              <w:t>n</w:t>
            </w:r>
            <w:r w:rsidRPr="00AA34ED">
              <w:rPr>
                <w:spacing w:val="3"/>
                <w:sz w:val="20"/>
                <w:szCs w:val="20"/>
              </w:rPr>
              <w:t>t</w:t>
            </w:r>
            <w:r w:rsidRPr="00AA34ED">
              <w:rPr>
                <w:sz w:val="20"/>
                <w:szCs w:val="20"/>
              </w:rPr>
              <w:t>a</w:t>
            </w:r>
            <w:r w:rsidRPr="00AA34ED">
              <w:rPr>
                <w:spacing w:val="1"/>
                <w:sz w:val="20"/>
                <w:szCs w:val="20"/>
              </w:rPr>
              <w:t>r</w:t>
            </w:r>
            <w:r w:rsidRPr="00AA34ED">
              <w:rPr>
                <w:sz w:val="20"/>
                <w:szCs w:val="20"/>
              </w:rPr>
              <w:t>e</w:t>
            </w:r>
            <w:r w:rsidRPr="00AA34ED">
              <w:rPr>
                <w:spacing w:val="-19"/>
                <w:sz w:val="20"/>
                <w:szCs w:val="20"/>
              </w:rPr>
              <w:t xml:space="preserve"> </w:t>
            </w:r>
            <w:r w:rsidRPr="00AA34ED">
              <w:rPr>
                <w:spacing w:val="1"/>
                <w:sz w:val="20"/>
                <w:szCs w:val="20"/>
              </w:rPr>
              <w:t>d</w:t>
            </w:r>
            <w:r w:rsidRPr="00AA34ED">
              <w:rPr>
                <w:sz w:val="20"/>
                <w:szCs w:val="20"/>
              </w:rPr>
              <w:t>e</w:t>
            </w:r>
            <w:r w:rsidRPr="00AA34ED">
              <w:rPr>
                <w:spacing w:val="-1"/>
                <w:sz w:val="20"/>
                <w:szCs w:val="20"/>
              </w:rPr>
              <w:t xml:space="preserve"> p</w:t>
            </w:r>
            <w:r w:rsidRPr="00AA34ED">
              <w:rPr>
                <w:spacing w:val="1"/>
                <w:sz w:val="20"/>
                <w:szCs w:val="20"/>
              </w:rPr>
              <w:t>o</w:t>
            </w:r>
            <w:r w:rsidRPr="00AA34ED">
              <w:rPr>
                <w:sz w:val="20"/>
                <w:szCs w:val="20"/>
              </w:rPr>
              <w:t>l</w:t>
            </w:r>
            <w:r w:rsidRPr="00AA34ED">
              <w:rPr>
                <w:spacing w:val="-1"/>
                <w:sz w:val="20"/>
                <w:szCs w:val="20"/>
              </w:rPr>
              <w:t>u</w:t>
            </w:r>
            <w:r w:rsidRPr="00AA34ED">
              <w:rPr>
                <w:sz w:val="20"/>
                <w:szCs w:val="20"/>
              </w:rPr>
              <w:t>a</w:t>
            </w:r>
            <w:r w:rsidRPr="00AA34ED">
              <w:rPr>
                <w:spacing w:val="1"/>
                <w:sz w:val="20"/>
                <w:szCs w:val="20"/>
              </w:rPr>
              <w:t>n</w:t>
            </w:r>
            <w:r w:rsidRPr="00AA34ED">
              <w:rPr>
                <w:sz w:val="20"/>
                <w:szCs w:val="20"/>
              </w:rPr>
              <w:t>ţi Ni</w:t>
            </w:r>
            <w:r w:rsidRPr="00AA34ED">
              <w:rPr>
                <w:spacing w:val="-1"/>
                <w:sz w:val="20"/>
                <w:szCs w:val="20"/>
              </w:rPr>
              <w:t>v</w:t>
            </w:r>
            <w:r w:rsidRPr="00AA34ED">
              <w:rPr>
                <w:spacing w:val="3"/>
                <w:sz w:val="20"/>
                <w:szCs w:val="20"/>
              </w:rPr>
              <w:t>e</w:t>
            </w:r>
            <w:r w:rsidRPr="00AA34ED">
              <w:rPr>
                <w:sz w:val="20"/>
                <w:szCs w:val="20"/>
              </w:rPr>
              <w:t>l</w:t>
            </w:r>
            <w:r w:rsidRPr="00AA34ED">
              <w:rPr>
                <w:spacing w:val="-1"/>
                <w:sz w:val="20"/>
                <w:szCs w:val="20"/>
              </w:rPr>
              <w:t>u</w:t>
            </w:r>
            <w:r w:rsidRPr="00AA34ED">
              <w:rPr>
                <w:sz w:val="20"/>
                <w:szCs w:val="20"/>
              </w:rPr>
              <w:t>l</w:t>
            </w:r>
            <w:r w:rsidRPr="00AA34ED">
              <w:rPr>
                <w:spacing w:val="-13"/>
                <w:sz w:val="20"/>
                <w:szCs w:val="20"/>
              </w:rPr>
              <w:t xml:space="preserve"> </w:t>
            </w:r>
            <w:r w:rsidRPr="00AA34ED">
              <w:rPr>
                <w:spacing w:val="1"/>
                <w:sz w:val="20"/>
                <w:szCs w:val="20"/>
              </w:rPr>
              <w:t>po</w:t>
            </w:r>
            <w:r w:rsidRPr="00AA34ED">
              <w:rPr>
                <w:sz w:val="20"/>
                <w:szCs w:val="20"/>
              </w:rPr>
              <w:t>l</w:t>
            </w:r>
            <w:r w:rsidRPr="00AA34ED">
              <w:rPr>
                <w:spacing w:val="1"/>
                <w:sz w:val="20"/>
                <w:szCs w:val="20"/>
              </w:rPr>
              <w:t>u</w:t>
            </w:r>
            <w:r w:rsidRPr="00AA34ED">
              <w:rPr>
                <w:sz w:val="20"/>
                <w:szCs w:val="20"/>
              </w:rPr>
              <w:t>ă</w:t>
            </w:r>
            <w:r w:rsidRPr="00AA34ED">
              <w:rPr>
                <w:spacing w:val="1"/>
                <w:sz w:val="20"/>
                <w:szCs w:val="20"/>
              </w:rPr>
              <w:t>r</w:t>
            </w:r>
            <w:r w:rsidRPr="00AA34ED">
              <w:rPr>
                <w:sz w:val="20"/>
                <w:szCs w:val="20"/>
              </w:rPr>
              <w:t>ii</w:t>
            </w:r>
            <w:r w:rsidRPr="00AA34ED">
              <w:rPr>
                <w:spacing w:val="-11"/>
                <w:sz w:val="20"/>
                <w:szCs w:val="20"/>
              </w:rPr>
              <w:t xml:space="preserve"> </w:t>
            </w:r>
            <w:r w:rsidRPr="00AA34ED">
              <w:rPr>
                <w:sz w:val="20"/>
                <w:szCs w:val="20"/>
              </w:rPr>
              <w:t>c</w:t>
            </w:r>
            <w:r w:rsidRPr="00AA34ED">
              <w:rPr>
                <w:spacing w:val="1"/>
                <w:sz w:val="20"/>
                <w:szCs w:val="20"/>
              </w:rPr>
              <w:t>u</w:t>
            </w:r>
            <w:r w:rsidRPr="00AA34ED">
              <w:rPr>
                <w:spacing w:val="-1"/>
                <w:sz w:val="20"/>
                <w:szCs w:val="20"/>
              </w:rPr>
              <w:t>m</w:t>
            </w:r>
            <w:r w:rsidRPr="00AA34ED">
              <w:rPr>
                <w:spacing w:val="1"/>
                <w:sz w:val="20"/>
                <w:szCs w:val="20"/>
              </w:rPr>
              <w:t>u</w:t>
            </w:r>
            <w:r w:rsidRPr="00AA34ED">
              <w:rPr>
                <w:sz w:val="20"/>
                <w:szCs w:val="20"/>
              </w:rPr>
              <w:t>late</w:t>
            </w:r>
            <w:r w:rsidRPr="00AA34ED">
              <w:rPr>
                <w:spacing w:val="-16"/>
                <w:sz w:val="20"/>
                <w:szCs w:val="20"/>
              </w:rPr>
              <w:t xml:space="preserve"> </w:t>
            </w:r>
            <w:r w:rsidRPr="00AA34ED">
              <w:rPr>
                <w:spacing w:val="-1"/>
                <w:sz w:val="20"/>
                <w:szCs w:val="20"/>
              </w:rPr>
              <w:t>s</w:t>
            </w:r>
            <w:r w:rsidRPr="00AA34ED">
              <w:rPr>
                <w:sz w:val="20"/>
                <w:szCs w:val="20"/>
              </w:rPr>
              <w:t>e</w:t>
            </w:r>
            <w:r w:rsidRPr="00AA34ED">
              <w:rPr>
                <w:spacing w:val="-1"/>
                <w:sz w:val="20"/>
                <w:szCs w:val="20"/>
              </w:rPr>
              <w:t xml:space="preserve"> </w:t>
            </w:r>
            <w:r w:rsidRPr="00AA34ED">
              <w:rPr>
                <w:sz w:val="20"/>
                <w:szCs w:val="20"/>
              </w:rPr>
              <w:t>î</w:t>
            </w:r>
            <w:r w:rsidRPr="00AA34ED">
              <w:rPr>
                <w:spacing w:val="1"/>
                <w:sz w:val="20"/>
                <w:szCs w:val="20"/>
              </w:rPr>
              <w:t>n</w:t>
            </w:r>
            <w:r w:rsidRPr="00AA34ED">
              <w:rPr>
                <w:spacing w:val="-1"/>
                <w:sz w:val="20"/>
                <w:szCs w:val="20"/>
              </w:rPr>
              <w:t>s</w:t>
            </w:r>
            <w:r w:rsidRPr="00AA34ED">
              <w:rPr>
                <w:sz w:val="20"/>
                <w:szCs w:val="20"/>
              </w:rPr>
              <w:t>c</w:t>
            </w:r>
            <w:r w:rsidRPr="00AA34ED">
              <w:rPr>
                <w:spacing w:val="1"/>
                <w:sz w:val="20"/>
                <w:szCs w:val="20"/>
              </w:rPr>
              <w:t>r</w:t>
            </w:r>
            <w:r w:rsidRPr="00AA34ED">
              <w:rPr>
                <w:sz w:val="20"/>
                <w:szCs w:val="20"/>
              </w:rPr>
              <w:t>ie</w:t>
            </w:r>
            <w:r w:rsidRPr="00AA34ED">
              <w:rPr>
                <w:spacing w:val="-9"/>
                <w:sz w:val="20"/>
                <w:szCs w:val="20"/>
              </w:rPr>
              <w:t xml:space="preserve"> </w:t>
            </w:r>
            <w:r w:rsidRPr="00AA34ED">
              <w:rPr>
                <w:sz w:val="20"/>
                <w:szCs w:val="20"/>
              </w:rPr>
              <w:t>în l</w:t>
            </w:r>
            <w:r w:rsidRPr="00AA34ED">
              <w:rPr>
                <w:spacing w:val="2"/>
                <w:sz w:val="20"/>
                <w:szCs w:val="20"/>
              </w:rPr>
              <w:t>i</w:t>
            </w:r>
            <w:r w:rsidRPr="00AA34ED">
              <w:rPr>
                <w:spacing w:val="-4"/>
                <w:sz w:val="20"/>
                <w:szCs w:val="20"/>
              </w:rPr>
              <w:t>m</w:t>
            </w:r>
            <w:r w:rsidRPr="00AA34ED">
              <w:rPr>
                <w:sz w:val="20"/>
                <w:szCs w:val="20"/>
              </w:rPr>
              <w:t>i</w:t>
            </w:r>
            <w:r w:rsidRPr="00AA34ED">
              <w:rPr>
                <w:spacing w:val="3"/>
                <w:sz w:val="20"/>
                <w:szCs w:val="20"/>
              </w:rPr>
              <w:t>t</w:t>
            </w:r>
            <w:r w:rsidRPr="00AA34ED">
              <w:rPr>
                <w:sz w:val="20"/>
                <w:szCs w:val="20"/>
              </w:rPr>
              <w:t>ele</w:t>
            </w:r>
            <w:r w:rsidRPr="00AA34ED">
              <w:rPr>
                <w:spacing w:val="-6"/>
                <w:sz w:val="20"/>
                <w:szCs w:val="20"/>
              </w:rPr>
              <w:t xml:space="preserve"> </w:t>
            </w:r>
            <w:r w:rsidRPr="00AA34ED">
              <w:rPr>
                <w:spacing w:val="-1"/>
                <w:sz w:val="20"/>
                <w:szCs w:val="20"/>
              </w:rPr>
              <w:t>n</w:t>
            </w:r>
            <w:r w:rsidRPr="00AA34ED">
              <w:rPr>
                <w:spacing w:val="1"/>
                <w:sz w:val="20"/>
                <w:szCs w:val="20"/>
              </w:rPr>
              <w:t>o</w:t>
            </w:r>
            <w:r w:rsidRPr="00AA34ED">
              <w:rPr>
                <w:spacing w:val="3"/>
                <w:sz w:val="20"/>
                <w:szCs w:val="20"/>
              </w:rPr>
              <w:t>r</w:t>
            </w:r>
            <w:r w:rsidRPr="00AA34ED">
              <w:rPr>
                <w:spacing w:val="-1"/>
                <w:sz w:val="20"/>
                <w:szCs w:val="20"/>
              </w:rPr>
              <w:t>m</w:t>
            </w:r>
            <w:r w:rsidRPr="00AA34ED">
              <w:rPr>
                <w:sz w:val="20"/>
                <w:szCs w:val="20"/>
              </w:rPr>
              <w:t>at</w:t>
            </w:r>
            <w:r w:rsidRPr="00AA34ED">
              <w:rPr>
                <w:spacing w:val="2"/>
                <w:sz w:val="20"/>
                <w:szCs w:val="20"/>
              </w:rPr>
              <w:t>i</w:t>
            </w:r>
            <w:r w:rsidRPr="00AA34ED">
              <w:rPr>
                <w:spacing w:val="-1"/>
                <w:sz w:val="20"/>
                <w:szCs w:val="20"/>
              </w:rPr>
              <w:t>v</w:t>
            </w:r>
            <w:r w:rsidRPr="00AA34ED">
              <w:rPr>
                <w:sz w:val="20"/>
                <w:szCs w:val="20"/>
              </w:rPr>
              <w:t>el</w:t>
            </w:r>
            <w:r w:rsidRPr="00AA34ED">
              <w:rPr>
                <w:spacing w:val="1"/>
                <w:sz w:val="20"/>
                <w:szCs w:val="20"/>
              </w:rPr>
              <w:t>o</w:t>
            </w:r>
            <w:r w:rsidRPr="00AA34ED">
              <w:rPr>
                <w:sz w:val="20"/>
                <w:szCs w:val="20"/>
              </w:rPr>
              <w:t>r</w:t>
            </w:r>
            <w:r w:rsidRPr="00AA34ED">
              <w:rPr>
                <w:spacing w:val="-16"/>
                <w:sz w:val="20"/>
                <w:szCs w:val="20"/>
              </w:rPr>
              <w:t xml:space="preserve"> </w:t>
            </w:r>
            <w:r w:rsidRPr="00AA34ED">
              <w:rPr>
                <w:spacing w:val="-1"/>
                <w:sz w:val="20"/>
                <w:szCs w:val="20"/>
              </w:rPr>
              <w:t>ş</w:t>
            </w:r>
            <w:r w:rsidRPr="00AA34ED">
              <w:rPr>
                <w:sz w:val="20"/>
                <w:szCs w:val="20"/>
              </w:rPr>
              <w:t>i</w:t>
            </w:r>
            <w:r w:rsidRPr="00AA34ED">
              <w:rPr>
                <w:spacing w:val="-1"/>
                <w:sz w:val="20"/>
                <w:szCs w:val="20"/>
              </w:rPr>
              <w:t xml:space="preserve"> s</w:t>
            </w:r>
            <w:r w:rsidRPr="00AA34ED">
              <w:rPr>
                <w:sz w:val="20"/>
                <w:szCs w:val="20"/>
              </w:rPr>
              <w:t>ta</w:t>
            </w:r>
            <w:r w:rsidRPr="00AA34ED">
              <w:rPr>
                <w:spacing w:val="2"/>
                <w:sz w:val="20"/>
                <w:szCs w:val="20"/>
              </w:rPr>
              <w:t>s</w:t>
            </w:r>
            <w:r w:rsidRPr="00AA34ED">
              <w:rPr>
                <w:spacing w:val="-1"/>
                <w:sz w:val="20"/>
                <w:szCs w:val="20"/>
              </w:rPr>
              <w:t>u</w:t>
            </w:r>
            <w:r w:rsidRPr="00AA34ED">
              <w:rPr>
                <w:spacing w:val="1"/>
                <w:sz w:val="20"/>
                <w:szCs w:val="20"/>
              </w:rPr>
              <w:t>r</w:t>
            </w:r>
            <w:r w:rsidRPr="00AA34ED">
              <w:rPr>
                <w:sz w:val="20"/>
                <w:szCs w:val="20"/>
              </w:rPr>
              <w:t>il</w:t>
            </w:r>
            <w:r w:rsidRPr="00AA34ED">
              <w:rPr>
                <w:spacing w:val="4"/>
                <w:sz w:val="20"/>
                <w:szCs w:val="20"/>
              </w:rPr>
              <w:t>o</w:t>
            </w:r>
            <w:r w:rsidRPr="00AA34ED">
              <w:rPr>
                <w:sz w:val="20"/>
                <w:szCs w:val="20"/>
              </w:rPr>
              <w:t>r</w:t>
            </w:r>
            <w:r w:rsidRPr="00AA34ED">
              <w:rPr>
                <w:spacing w:val="-11"/>
                <w:sz w:val="20"/>
                <w:szCs w:val="20"/>
              </w:rPr>
              <w:t xml:space="preserve"> </w:t>
            </w:r>
            <w:r w:rsidRPr="00AA34ED">
              <w:rPr>
                <w:spacing w:val="2"/>
                <w:w w:val="99"/>
                <w:sz w:val="20"/>
                <w:szCs w:val="20"/>
              </w:rPr>
              <w:t>î</w:t>
            </w:r>
            <w:r w:rsidRPr="00AA34ED">
              <w:rPr>
                <w:w w:val="99"/>
                <w:sz w:val="20"/>
                <w:szCs w:val="20"/>
              </w:rPr>
              <w:t xml:space="preserve">n </w:t>
            </w:r>
            <w:r w:rsidRPr="00AA34ED">
              <w:rPr>
                <w:spacing w:val="-1"/>
                <w:w w:val="99"/>
                <w:sz w:val="20"/>
                <w:szCs w:val="20"/>
              </w:rPr>
              <w:t>v</w:t>
            </w:r>
            <w:r w:rsidRPr="00AA34ED">
              <w:rPr>
                <w:w w:val="99"/>
                <w:sz w:val="20"/>
                <w:szCs w:val="20"/>
              </w:rPr>
              <w:t>i</w:t>
            </w:r>
            <w:r w:rsidRPr="00AA34ED">
              <w:rPr>
                <w:spacing w:val="-1"/>
                <w:w w:val="99"/>
                <w:sz w:val="20"/>
                <w:szCs w:val="20"/>
              </w:rPr>
              <w:t>g</w:t>
            </w:r>
            <w:r w:rsidRPr="00AA34ED">
              <w:rPr>
                <w:spacing w:val="4"/>
                <w:w w:val="99"/>
                <w:sz w:val="20"/>
                <w:szCs w:val="20"/>
              </w:rPr>
              <w:t>o</w:t>
            </w:r>
            <w:r w:rsidRPr="00AA34ED">
              <w:rPr>
                <w:w w:val="99"/>
                <w:sz w:val="20"/>
                <w:szCs w:val="20"/>
              </w:rPr>
              <w:t>a</w:t>
            </w:r>
            <w:r w:rsidRPr="00AA34ED">
              <w:rPr>
                <w:spacing w:val="1"/>
                <w:w w:val="99"/>
                <w:sz w:val="20"/>
                <w:szCs w:val="20"/>
              </w:rPr>
              <w:t>r</w:t>
            </w:r>
            <w:r w:rsidRPr="00AA34ED">
              <w:rPr>
                <w:w w:val="99"/>
                <w:sz w:val="20"/>
                <w:szCs w:val="20"/>
              </w:rPr>
              <w:t>e</w:t>
            </w:r>
            <w:r w:rsidRPr="00AA34ED">
              <w:rPr>
                <w:spacing w:val="-2"/>
                <w:sz w:val="20"/>
                <w:szCs w:val="20"/>
              </w:rPr>
              <w:t xml:space="preserve"> </w:t>
            </w:r>
            <w:r w:rsidRPr="00AA34ED">
              <w:rPr>
                <w:sz w:val="20"/>
                <w:szCs w:val="20"/>
              </w:rPr>
              <w:t>în</w:t>
            </w:r>
            <w:r w:rsidRPr="00AA34ED">
              <w:rPr>
                <w:spacing w:val="-3"/>
                <w:sz w:val="20"/>
                <w:szCs w:val="20"/>
              </w:rPr>
              <w:t xml:space="preserve"> </w:t>
            </w:r>
            <w:r w:rsidRPr="00AA34ED">
              <w:rPr>
                <w:sz w:val="20"/>
                <w:szCs w:val="20"/>
              </w:rPr>
              <w:t>ceea</w:t>
            </w:r>
            <w:r w:rsidRPr="00AA34ED">
              <w:rPr>
                <w:spacing w:val="-8"/>
                <w:sz w:val="20"/>
                <w:szCs w:val="20"/>
              </w:rPr>
              <w:t xml:space="preserve"> </w:t>
            </w:r>
            <w:r w:rsidRPr="00AA34ED">
              <w:rPr>
                <w:sz w:val="20"/>
                <w:szCs w:val="20"/>
              </w:rPr>
              <w:t>ce</w:t>
            </w:r>
            <w:r w:rsidRPr="00AA34ED">
              <w:rPr>
                <w:spacing w:val="-1"/>
                <w:sz w:val="20"/>
                <w:szCs w:val="20"/>
              </w:rPr>
              <w:t xml:space="preserve"> </w:t>
            </w:r>
            <w:r w:rsidRPr="00AA34ED">
              <w:rPr>
                <w:spacing w:val="1"/>
                <w:sz w:val="20"/>
                <w:szCs w:val="20"/>
              </w:rPr>
              <w:t>pr</w:t>
            </w:r>
            <w:r w:rsidRPr="00AA34ED">
              <w:rPr>
                <w:sz w:val="20"/>
                <w:szCs w:val="20"/>
              </w:rPr>
              <w:t>i</w:t>
            </w:r>
            <w:r w:rsidRPr="00AA34ED">
              <w:rPr>
                <w:spacing w:val="-1"/>
                <w:sz w:val="20"/>
                <w:szCs w:val="20"/>
              </w:rPr>
              <w:t>v</w:t>
            </w:r>
            <w:r w:rsidRPr="00AA34ED">
              <w:rPr>
                <w:sz w:val="20"/>
                <w:szCs w:val="20"/>
              </w:rPr>
              <w:t>e</w:t>
            </w:r>
            <w:r w:rsidRPr="00AA34ED">
              <w:rPr>
                <w:spacing w:val="-1"/>
                <w:sz w:val="20"/>
                <w:szCs w:val="20"/>
              </w:rPr>
              <w:t>ş</w:t>
            </w:r>
            <w:r w:rsidRPr="00AA34ED">
              <w:rPr>
                <w:sz w:val="20"/>
                <w:szCs w:val="20"/>
              </w:rPr>
              <w:t>te</w:t>
            </w:r>
            <w:r w:rsidRPr="00AA34ED">
              <w:rPr>
                <w:spacing w:val="-10"/>
                <w:sz w:val="20"/>
                <w:szCs w:val="20"/>
              </w:rPr>
              <w:t xml:space="preserve"> </w:t>
            </w:r>
            <w:r w:rsidRPr="00AA34ED">
              <w:rPr>
                <w:spacing w:val="1"/>
                <w:sz w:val="20"/>
                <w:szCs w:val="20"/>
              </w:rPr>
              <w:t>po</w:t>
            </w:r>
            <w:r w:rsidRPr="00AA34ED">
              <w:rPr>
                <w:spacing w:val="2"/>
                <w:sz w:val="20"/>
                <w:szCs w:val="20"/>
              </w:rPr>
              <w:t>l</w:t>
            </w:r>
            <w:r w:rsidRPr="00AA34ED">
              <w:rPr>
                <w:sz w:val="20"/>
                <w:szCs w:val="20"/>
              </w:rPr>
              <w:t>ua</w:t>
            </w:r>
            <w:r w:rsidRPr="00AA34ED">
              <w:rPr>
                <w:spacing w:val="1"/>
                <w:sz w:val="20"/>
                <w:szCs w:val="20"/>
              </w:rPr>
              <w:t>r</w:t>
            </w:r>
            <w:r w:rsidRPr="00AA34ED">
              <w:rPr>
                <w:sz w:val="20"/>
                <w:szCs w:val="20"/>
              </w:rPr>
              <w:t xml:space="preserve">ea </w:t>
            </w:r>
            <w:r w:rsidRPr="00AA34ED">
              <w:rPr>
                <w:spacing w:val="1"/>
                <w:sz w:val="20"/>
                <w:szCs w:val="20"/>
              </w:rPr>
              <w:t>a</w:t>
            </w:r>
            <w:r w:rsidRPr="00AA34ED">
              <w:rPr>
                <w:spacing w:val="2"/>
                <w:sz w:val="20"/>
                <w:szCs w:val="20"/>
              </w:rPr>
              <w:t>t</w:t>
            </w:r>
            <w:r w:rsidRPr="00AA34ED">
              <w:rPr>
                <w:spacing w:val="-4"/>
                <w:sz w:val="20"/>
                <w:szCs w:val="20"/>
              </w:rPr>
              <w:t>m</w:t>
            </w:r>
            <w:r w:rsidRPr="00AA34ED">
              <w:rPr>
                <w:spacing w:val="1"/>
                <w:sz w:val="20"/>
                <w:szCs w:val="20"/>
              </w:rPr>
              <w:t>o</w:t>
            </w:r>
            <w:r w:rsidRPr="00AA34ED">
              <w:rPr>
                <w:spacing w:val="2"/>
                <w:sz w:val="20"/>
                <w:szCs w:val="20"/>
              </w:rPr>
              <w:t>s</w:t>
            </w:r>
            <w:r w:rsidRPr="00AA34ED">
              <w:rPr>
                <w:spacing w:val="-2"/>
                <w:sz w:val="20"/>
                <w:szCs w:val="20"/>
              </w:rPr>
              <w:t>f</w:t>
            </w:r>
            <w:r w:rsidRPr="00AA34ED">
              <w:rPr>
                <w:sz w:val="20"/>
                <w:szCs w:val="20"/>
              </w:rPr>
              <w:t>e</w:t>
            </w:r>
            <w:r w:rsidRPr="00AA34ED">
              <w:rPr>
                <w:spacing w:val="1"/>
                <w:sz w:val="20"/>
                <w:szCs w:val="20"/>
              </w:rPr>
              <w:t>r</w:t>
            </w:r>
            <w:r w:rsidRPr="00AA34ED">
              <w:rPr>
                <w:sz w:val="20"/>
                <w:szCs w:val="20"/>
              </w:rPr>
              <w:t>i</w:t>
            </w:r>
            <w:r w:rsidRPr="00AA34ED">
              <w:rPr>
                <w:spacing w:val="3"/>
                <w:sz w:val="20"/>
                <w:szCs w:val="20"/>
              </w:rPr>
              <w:t>c</w:t>
            </w:r>
            <w:r w:rsidRPr="00AA34ED">
              <w:rPr>
                <w:sz w:val="20"/>
                <w:szCs w:val="20"/>
              </w:rPr>
              <w:t>ă.</w:t>
            </w:r>
          </w:p>
          <w:p w14:paraId="7AA19298" w14:textId="77777777" w:rsidR="000F59B8" w:rsidRPr="00AA34ED" w:rsidRDefault="000F59B8" w:rsidP="0023282A">
            <w:pPr>
              <w:widowControl w:val="0"/>
              <w:autoSpaceDE w:val="0"/>
              <w:autoSpaceDN w:val="0"/>
              <w:adjustRightInd w:val="0"/>
            </w:pPr>
            <w:r w:rsidRPr="00AA34ED">
              <w:rPr>
                <w:spacing w:val="1"/>
                <w:sz w:val="20"/>
                <w:szCs w:val="20"/>
              </w:rPr>
              <w:t>I</w:t>
            </w:r>
            <w:r w:rsidRPr="00AA34ED">
              <w:rPr>
                <w:spacing w:val="-4"/>
                <w:sz w:val="20"/>
                <w:szCs w:val="20"/>
              </w:rPr>
              <w:t>m</w:t>
            </w:r>
            <w:r w:rsidRPr="00AA34ED">
              <w:rPr>
                <w:spacing w:val="1"/>
                <w:sz w:val="20"/>
                <w:szCs w:val="20"/>
              </w:rPr>
              <w:t>pl</w:t>
            </w:r>
            <w:r w:rsidRPr="00AA34ED">
              <w:rPr>
                <w:spacing w:val="3"/>
                <w:sz w:val="20"/>
                <w:szCs w:val="20"/>
              </w:rPr>
              <w:t>e</w:t>
            </w:r>
            <w:r w:rsidRPr="00AA34ED">
              <w:rPr>
                <w:spacing w:val="-1"/>
                <w:sz w:val="20"/>
                <w:szCs w:val="20"/>
              </w:rPr>
              <w:t>m</w:t>
            </w:r>
            <w:r w:rsidRPr="00AA34ED">
              <w:rPr>
                <w:spacing w:val="3"/>
                <w:sz w:val="20"/>
                <w:szCs w:val="20"/>
              </w:rPr>
              <w:t>e</w:t>
            </w:r>
            <w:r w:rsidRPr="00AA34ED">
              <w:rPr>
                <w:spacing w:val="-1"/>
                <w:sz w:val="20"/>
                <w:szCs w:val="20"/>
              </w:rPr>
              <w:t>n</w:t>
            </w:r>
            <w:r w:rsidRPr="00AA34ED">
              <w:rPr>
                <w:spacing w:val="2"/>
                <w:sz w:val="20"/>
                <w:szCs w:val="20"/>
              </w:rPr>
              <w:t>t</w:t>
            </w:r>
            <w:r w:rsidRPr="00AA34ED">
              <w:rPr>
                <w:sz w:val="20"/>
                <w:szCs w:val="20"/>
              </w:rPr>
              <w:t>a</w:t>
            </w:r>
            <w:r w:rsidRPr="00AA34ED">
              <w:rPr>
                <w:spacing w:val="1"/>
                <w:sz w:val="20"/>
                <w:szCs w:val="20"/>
              </w:rPr>
              <w:t>r</w:t>
            </w:r>
            <w:r w:rsidRPr="00AA34ED">
              <w:rPr>
                <w:sz w:val="20"/>
                <w:szCs w:val="20"/>
              </w:rPr>
              <w:t>ea</w:t>
            </w:r>
            <w:r w:rsidRPr="00AA34ED">
              <w:rPr>
                <w:spacing w:val="-18"/>
                <w:sz w:val="20"/>
                <w:szCs w:val="20"/>
              </w:rPr>
              <w:t xml:space="preserve"> </w:t>
            </w:r>
            <w:r w:rsidRPr="00AA34ED">
              <w:rPr>
                <w:spacing w:val="1"/>
                <w:sz w:val="20"/>
                <w:szCs w:val="20"/>
              </w:rPr>
              <w:t>p</w:t>
            </w:r>
            <w:r w:rsidRPr="00AA34ED">
              <w:rPr>
                <w:sz w:val="20"/>
                <w:szCs w:val="20"/>
              </w:rPr>
              <w:t>la</w:t>
            </w:r>
            <w:r w:rsidRPr="00AA34ED">
              <w:rPr>
                <w:spacing w:val="1"/>
                <w:sz w:val="20"/>
                <w:szCs w:val="20"/>
              </w:rPr>
              <w:t>n</w:t>
            </w:r>
            <w:r w:rsidRPr="00AA34ED">
              <w:rPr>
                <w:spacing w:val="-1"/>
                <w:sz w:val="20"/>
                <w:szCs w:val="20"/>
              </w:rPr>
              <w:t>u</w:t>
            </w:r>
            <w:r w:rsidRPr="00AA34ED">
              <w:rPr>
                <w:spacing w:val="2"/>
                <w:sz w:val="20"/>
                <w:szCs w:val="20"/>
              </w:rPr>
              <w:t>l</w:t>
            </w:r>
            <w:r w:rsidRPr="00AA34ED">
              <w:rPr>
                <w:spacing w:val="-1"/>
                <w:sz w:val="20"/>
                <w:szCs w:val="20"/>
              </w:rPr>
              <w:t>u</w:t>
            </w:r>
            <w:r w:rsidRPr="00AA34ED">
              <w:rPr>
                <w:sz w:val="20"/>
                <w:szCs w:val="20"/>
              </w:rPr>
              <w:t>i</w:t>
            </w:r>
            <w:r w:rsidRPr="00AA34ED">
              <w:rPr>
                <w:spacing w:val="-9"/>
                <w:sz w:val="20"/>
                <w:szCs w:val="20"/>
              </w:rPr>
              <w:t xml:space="preserve"> </w:t>
            </w:r>
            <w:r w:rsidRPr="00AA34ED">
              <w:rPr>
                <w:spacing w:val="-1"/>
                <w:sz w:val="20"/>
                <w:szCs w:val="20"/>
              </w:rPr>
              <w:t>n</w:t>
            </w:r>
            <w:r w:rsidRPr="00AA34ED">
              <w:rPr>
                <w:sz w:val="20"/>
                <w:szCs w:val="20"/>
              </w:rPr>
              <w:t>u</w:t>
            </w:r>
            <w:r w:rsidRPr="00AA34ED">
              <w:rPr>
                <w:spacing w:val="-3"/>
                <w:sz w:val="20"/>
                <w:szCs w:val="20"/>
              </w:rPr>
              <w:t xml:space="preserve"> </w:t>
            </w:r>
            <w:r w:rsidRPr="00AA34ED">
              <w:rPr>
                <w:spacing w:val="-1"/>
                <w:sz w:val="20"/>
                <w:szCs w:val="20"/>
              </w:rPr>
              <w:t>v</w:t>
            </w:r>
            <w:r w:rsidRPr="00AA34ED">
              <w:rPr>
                <w:sz w:val="20"/>
                <w:szCs w:val="20"/>
              </w:rPr>
              <w:t>a</w:t>
            </w:r>
            <w:r w:rsidRPr="00AA34ED">
              <w:rPr>
                <w:spacing w:val="2"/>
                <w:sz w:val="20"/>
                <w:szCs w:val="20"/>
              </w:rPr>
              <w:t xml:space="preserve"> </w:t>
            </w:r>
            <w:r w:rsidRPr="00AA34ED">
              <w:rPr>
                <w:sz w:val="20"/>
                <w:szCs w:val="20"/>
              </w:rPr>
              <w:t>c</w:t>
            </w:r>
            <w:r w:rsidRPr="00AA34ED">
              <w:rPr>
                <w:spacing w:val="1"/>
                <w:sz w:val="20"/>
                <w:szCs w:val="20"/>
              </w:rPr>
              <w:t>o</w:t>
            </w:r>
            <w:r w:rsidRPr="00AA34ED">
              <w:rPr>
                <w:spacing w:val="-1"/>
                <w:sz w:val="20"/>
                <w:szCs w:val="20"/>
              </w:rPr>
              <w:t>n</w:t>
            </w:r>
            <w:r w:rsidRPr="00AA34ED">
              <w:rPr>
                <w:spacing w:val="1"/>
                <w:sz w:val="20"/>
                <w:szCs w:val="20"/>
              </w:rPr>
              <w:t>d</w:t>
            </w:r>
            <w:r w:rsidRPr="00AA34ED">
              <w:rPr>
                <w:spacing w:val="-1"/>
                <w:sz w:val="20"/>
                <w:szCs w:val="20"/>
              </w:rPr>
              <w:t>u</w:t>
            </w:r>
            <w:r w:rsidRPr="00AA34ED">
              <w:rPr>
                <w:sz w:val="20"/>
                <w:szCs w:val="20"/>
              </w:rPr>
              <w:t>ce</w:t>
            </w:r>
            <w:r w:rsidRPr="00AA34ED">
              <w:rPr>
                <w:spacing w:val="-6"/>
                <w:sz w:val="20"/>
                <w:szCs w:val="20"/>
              </w:rPr>
              <w:t xml:space="preserve"> </w:t>
            </w:r>
            <w:r w:rsidRPr="00AA34ED">
              <w:rPr>
                <w:sz w:val="20"/>
                <w:szCs w:val="20"/>
              </w:rPr>
              <w:t xml:space="preserve">la </w:t>
            </w:r>
            <w:r w:rsidRPr="00AA34ED">
              <w:rPr>
                <w:spacing w:val="1"/>
                <w:sz w:val="20"/>
                <w:szCs w:val="20"/>
              </w:rPr>
              <w:t>ef</w:t>
            </w:r>
            <w:r w:rsidRPr="00AA34ED">
              <w:rPr>
                <w:sz w:val="20"/>
                <w:szCs w:val="20"/>
              </w:rPr>
              <w:t>ecte</w:t>
            </w:r>
            <w:r w:rsidRPr="00AA34ED">
              <w:rPr>
                <w:spacing w:val="-9"/>
                <w:sz w:val="20"/>
                <w:szCs w:val="20"/>
              </w:rPr>
              <w:t xml:space="preserve"> </w:t>
            </w:r>
            <w:r w:rsidRPr="00AA34ED">
              <w:rPr>
                <w:spacing w:val="2"/>
                <w:w w:val="99"/>
                <w:sz w:val="20"/>
                <w:szCs w:val="20"/>
              </w:rPr>
              <w:t>s</w:t>
            </w:r>
            <w:r w:rsidRPr="00AA34ED">
              <w:rPr>
                <w:spacing w:val="3"/>
                <w:w w:val="99"/>
                <w:sz w:val="20"/>
                <w:szCs w:val="20"/>
              </w:rPr>
              <w:t>e</w:t>
            </w:r>
            <w:r w:rsidRPr="00AA34ED">
              <w:rPr>
                <w:spacing w:val="-1"/>
                <w:w w:val="99"/>
                <w:sz w:val="20"/>
                <w:szCs w:val="20"/>
              </w:rPr>
              <w:t>mn</w:t>
            </w:r>
            <w:r w:rsidRPr="00AA34ED">
              <w:rPr>
                <w:spacing w:val="2"/>
                <w:w w:val="99"/>
                <w:sz w:val="20"/>
                <w:szCs w:val="20"/>
              </w:rPr>
              <w:t>i</w:t>
            </w:r>
            <w:r w:rsidRPr="00AA34ED">
              <w:rPr>
                <w:spacing w:val="-2"/>
                <w:w w:val="99"/>
                <w:sz w:val="20"/>
                <w:szCs w:val="20"/>
              </w:rPr>
              <w:t>f</w:t>
            </w:r>
            <w:r w:rsidRPr="00AA34ED">
              <w:rPr>
                <w:spacing w:val="3"/>
                <w:w w:val="99"/>
                <w:sz w:val="20"/>
                <w:szCs w:val="20"/>
              </w:rPr>
              <w:t>i</w:t>
            </w:r>
            <w:r w:rsidRPr="00AA34ED">
              <w:rPr>
                <w:w w:val="99"/>
                <w:sz w:val="20"/>
                <w:szCs w:val="20"/>
              </w:rPr>
              <w:t>cat</w:t>
            </w:r>
            <w:r w:rsidRPr="00AA34ED">
              <w:rPr>
                <w:spacing w:val="2"/>
                <w:w w:val="99"/>
                <w:sz w:val="20"/>
                <w:szCs w:val="20"/>
              </w:rPr>
              <w:t>i</w:t>
            </w:r>
            <w:r w:rsidRPr="00AA34ED">
              <w:rPr>
                <w:spacing w:val="-1"/>
                <w:w w:val="99"/>
                <w:sz w:val="20"/>
                <w:szCs w:val="20"/>
              </w:rPr>
              <w:t>v</w:t>
            </w:r>
            <w:r w:rsidRPr="00AA34ED">
              <w:rPr>
                <w:w w:val="99"/>
                <w:sz w:val="20"/>
                <w:szCs w:val="20"/>
              </w:rPr>
              <w:t>e,</w:t>
            </w:r>
            <w:r w:rsidRPr="00AA34ED">
              <w:rPr>
                <w:spacing w:val="-10"/>
                <w:w w:val="99"/>
                <w:sz w:val="20"/>
                <w:szCs w:val="20"/>
              </w:rPr>
              <w:t xml:space="preserve"> </w:t>
            </w:r>
            <w:r w:rsidRPr="00AA34ED">
              <w:rPr>
                <w:sz w:val="20"/>
                <w:szCs w:val="20"/>
              </w:rPr>
              <w:t>la</w:t>
            </w:r>
            <w:r w:rsidRPr="00AA34ED">
              <w:rPr>
                <w:spacing w:val="-3"/>
                <w:sz w:val="20"/>
                <w:szCs w:val="20"/>
              </w:rPr>
              <w:t xml:space="preserve"> </w:t>
            </w:r>
            <w:r w:rsidRPr="00AA34ED">
              <w:rPr>
                <w:sz w:val="20"/>
                <w:szCs w:val="20"/>
              </w:rPr>
              <w:t>c</w:t>
            </w:r>
            <w:r w:rsidRPr="00AA34ED">
              <w:rPr>
                <w:spacing w:val="1"/>
                <w:sz w:val="20"/>
                <w:szCs w:val="20"/>
              </w:rPr>
              <w:t>r</w:t>
            </w:r>
            <w:r w:rsidRPr="00AA34ED">
              <w:rPr>
                <w:sz w:val="20"/>
                <w:szCs w:val="20"/>
              </w:rPr>
              <w:t>eşte</w:t>
            </w:r>
            <w:r w:rsidRPr="00AA34ED">
              <w:rPr>
                <w:spacing w:val="1"/>
                <w:sz w:val="20"/>
                <w:szCs w:val="20"/>
              </w:rPr>
              <w:t>r</w:t>
            </w:r>
            <w:r w:rsidRPr="00AA34ED">
              <w:rPr>
                <w:sz w:val="20"/>
                <w:szCs w:val="20"/>
              </w:rPr>
              <w:t>ea</w:t>
            </w:r>
            <w:r w:rsidRPr="00AA34ED">
              <w:rPr>
                <w:spacing w:val="-11"/>
                <w:sz w:val="20"/>
                <w:szCs w:val="20"/>
              </w:rPr>
              <w:t xml:space="preserve"> </w:t>
            </w:r>
            <w:r w:rsidRPr="00AA34ED">
              <w:rPr>
                <w:spacing w:val="-1"/>
                <w:sz w:val="20"/>
                <w:szCs w:val="20"/>
              </w:rPr>
              <w:t>n</w:t>
            </w:r>
            <w:r w:rsidRPr="00AA34ED">
              <w:rPr>
                <w:spacing w:val="2"/>
                <w:sz w:val="20"/>
                <w:szCs w:val="20"/>
              </w:rPr>
              <w:t>i</w:t>
            </w:r>
            <w:r w:rsidRPr="00AA34ED">
              <w:rPr>
                <w:spacing w:val="-1"/>
                <w:sz w:val="20"/>
                <w:szCs w:val="20"/>
              </w:rPr>
              <w:t>v</w:t>
            </w:r>
            <w:r w:rsidRPr="00AA34ED">
              <w:rPr>
                <w:sz w:val="20"/>
                <w:szCs w:val="20"/>
              </w:rPr>
              <w:t>e</w:t>
            </w:r>
            <w:r w:rsidRPr="00AA34ED">
              <w:rPr>
                <w:spacing w:val="2"/>
                <w:sz w:val="20"/>
                <w:szCs w:val="20"/>
              </w:rPr>
              <w:t>l</w:t>
            </w:r>
            <w:r w:rsidRPr="00AA34ED">
              <w:rPr>
                <w:spacing w:val="-1"/>
                <w:sz w:val="20"/>
                <w:szCs w:val="20"/>
              </w:rPr>
              <w:t>u</w:t>
            </w:r>
            <w:r w:rsidRPr="00AA34ED">
              <w:rPr>
                <w:spacing w:val="2"/>
                <w:sz w:val="20"/>
                <w:szCs w:val="20"/>
              </w:rPr>
              <w:t>l</w:t>
            </w:r>
            <w:r w:rsidRPr="00AA34ED">
              <w:rPr>
                <w:spacing w:val="-1"/>
                <w:sz w:val="20"/>
                <w:szCs w:val="20"/>
              </w:rPr>
              <w:t>u</w:t>
            </w:r>
            <w:r w:rsidRPr="00AA34ED">
              <w:rPr>
                <w:sz w:val="20"/>
                <w:szCs w:val="20"/>
              </w:rPr>
              <w:t xml:space="preserve">i </w:t>
            </w:r>
            <w:r w:rsidRPr="00AA34ED">
              <w:rPr>
                <w:spacing w:val="1"/>
                <w:sz w:val="20"/>
                <w:szCs w:val="20"/>
              </w:rPr>
              <w:t>d</w:t>
            </w:r>
            <w:r w:rsidRPr="00AA34ED">
              <w:rPr>
                <w:sz w:val="20"/>
                <w:szCs w:val="20"/>
              </w:rPr>
              <w:t>e</w:t>
            </w:r>
            <w:r w:rsidRPr="00AA34ED">
              <w:rPr>
                <w:spacing w:val="-1"/>
                <w:sz w:val="20"/>
                <w:szCs w:val="20"/>
              </w:rPr>
              <w:t xml:space="preserve"> </w:t>
            </w:r>
            <w:r w:rsidRPr="00AA34ED">
              <w:rPr>
                <w:spacing w:val="-2"/>
                <w:sz w:val="20"/>
                <w:szCs w:val="20"/>
              </w:rPr>
              <w:t>f</w:t>
            </w:r>
            <w:r w:rsidRPr="00AA34ED">
              <w:rPr>
                <w:spacing w:val="1"/>
                <w:sz w:val="20"/>
                <w:szCs w:val="20"/>
              </w:rPr>
              <w:t>o</w:t>
            </w:r>
            <w:r w:rsidRPr="00AA34ED">
              <w:rPr>
                <w:spacing w:val="-1"/>
                <w:sz w:val="20"/>
                <w:szCs w:val="20"/>
              </w:rPr>
              <w:t>n</w:t>
            </w:r>
            <w:r w:rsidRPr="00AA34ED">
              <w:rPr>
                <w:sz w:val="20"/>
                <w:szCs w:val="20"/>
              </w:rPr>
              <w:t>d</w:t>
            </w:r>
            <w:r w:rsidRPr="00AA34ED">
              <w:rPr>
                <w:spacing w:val="-1"/>
                <w:sz w:val="20"/>
                <w:szCs w:val="20"/>
              </w:rPr>
              <w:t xml:space="preserve"> </w:t>
            </w:r>
            <w:r w:rsidRPr="00AA34ED">
              <w:rPr>
                <w:sz w:val="20"/>
                <w:szCs w:val="20"/>
              </w:rPr>
              <w:t>al</w:t>
            </w:r>
            <w:r w:rsidRPr="00AA34ED">
              <w:rPr>
                <w:spacing w:val="-1"/>
                <w:sz w:val="20"/>
                <w:szCs w:val="20"/>
              </w:rPr>
              <w:t xml:space="preserve"> </w:t>
            </w:r>
            <w:r w:rsidRPr="00AA34ED">
              <w:rPr>
                <w:spacing w:val="1"/>
                <w:sz w:val="20"/>
                <w:szCs w:val="20"/>
              </w:rPr>
              <w:t>z</w:t>
            </w:r>
            <w:r w:rsidRPr="00AA34ED">
              <w:rPr>
                <w:spacing w:val="-1"/>
                <w:sz w:val="20"/>
                <w:szCs w:val="20"/>
              </w:rPr>
              <w:t>g</w:t>
            </w:r>
            <w:r w:rsidRPr="00AA34ED">
              <w:rPr>
                <w:spacing w:val="3"/>
                <w:sz w:val="20"/>
                <w:szCs w:val="20"/>
              </w:rPr>
              <w:t>o</w:t>
            </w:r>
            <w:r w:rsidRPr="00AA34ED">
              <w:rPr>
                <w:spacing w:val="-4"/>
                <w:sz w:val="20"/>
                <w:szCs w:val="20"/>
              </w:rPr>
              <w:t>m</w:t>
            </w:r>
            <w:r w:rsidRPr="00AA34ED">
              <w:rPr>
                <w:spacing w:val="1"/>
                <w:sz w:val="20"/>
                <w:szCs w:val="20"/>
              </w:rPr>
              <w:t>o</w:t>
            </w:r>
            <w:r w:rsidRPr="00AA34ED">
              <w:rPr>
                <w:spacing w:val="2"/>
                <w:sz w:val="20"/>
                <w:szCs w:val="20"/>
              </w:rPr>
              <w:t>t</w:t>
            </w:r>
            <w:r w:rsidRPr="00AA34ED">
              <w:rPr>
                <w:spacing w:val="-1"/>
                <w:sz w:val="20"/>
                <w:szCs w:val="20"/>
              </w:rPr>
              <w:t>u</w:t>
            </w:r>
            <w:r w:rsidRPr="00AA34ED">
              <w:rPr>
                <w:spacing w:val="2"/>
                <w:sz w:val="20"/>
                <w:szCs w:val="20"/>
              </w:rPr>
              <w:t>l</w:t>
            </w:r>
            <w:r w:rsidRPr="00AA34ED">
              <w:rPr>
                <w:spacing w:val="-1"/>
                <w:sz w:val="20"/>
                <w:szCs w:val="20"/>
              </w:rPr>
              <w:t>u</w:t>
            </w:r>
            <w:r w:rsidRPr="00AA34ED">
              <w:rPr>
                <w:sz w:val="20"/>
                <w:szCs w:val="20"/>
              </w:rPr>
              <w:t>i.</w:t>
            </w:r>
          </w:p>
        </w:tc>
      </w:tr>
      <w:tr w:rsidR="000F59B8" w:rsidRPr="00AA34ED" w14:paraId="7AAA3608" w14:textId="77777777" w:rsidTr="0023282A">
        <w:trPr>
          <w:trHeight w:val="20"/>
        </w:trPr>
        <w:tc>
          <w:tcPr>
            <w:tcW w:w="2268" w:type="dxa"/>
            <w:tcBorders>
              <w:top w:val="single" w:sz="4" w:space="0" w:color="000000"/>
              <w:left w:val="single" w:sz="12" w:space="0" w:color="000000"/>
              <w:bottom w:val="single" w:sz="4" w:space="0" w:color="000000"/>
              <w:right w:val="single" w:sz="4" w:space="0" w:color="000000"/>
            </w:tcBorders>
            <w:vAlign w:val="center"/>
          </w:tcPr>
          <w:p w14:paraId="46B7B92B" w14:textId="77777777" w:rsidR="000F59B8" w:rsidRPr="00AA34ED" w:rsidRDefault="000F59B8" w:rsidP="0023282A">
            <w:pPr>
              <w:widowControl w:val="0"/>
              <w:autoSpaceDE w:val="0"/>
              <w:autoSpaceDN w:val="0"/>
              <w:adjustRightInd w:val="0"/>
              <w:jc w:val="center"/>
            </w:pPr>
            <w:r w:rsidRPr="00AA34ED">
              <w:rPr>
                <w:b/>
                <w:bCs/>
              </w:rPr>
              <w:t>F</w:t>
            </w:r>
            <w:r w:rsidRPr="00AA34ED">
              <w:rPr>
                <w:b/>
                <w:bCs/>
                <w:spacing w:val="-3"/>
              </w:rPr>
              <w:t>a</w:t>
            </w:r>
            <w:r w:rsidRPr="00AA34ED">
              <w:rPr>
                <w:b/>
                <w:bCs/>
                <w:spacing w:val="-2"/>
              </w:rPr>
              <w:t>c</w:t>
            </w:r>
            <w:r w:rsidRPr="00AA34ED">
              <w:rPr>
                <w:b/>
                <w:bCs/>
                <w:spacing w:val="1"/>
              </w:rPr>
              <w:t>t</w:t>
            </w:r>
            <w:r w:rsidRPr="00AA34ED">
              <w:rPr>
                <w:b/>
                <w:bCs/>
                <w:spacing w:val="-2"/>
              </w:rPr>
              <w:t>or</w:t>
            </w:r>
            <w:r w:rsidRPr="00AA34ED">
              <w:rPr>
                <w:b/>
                <w:bCs/>
                <w:spacing w:val="2"/>
              </w:rPr>
              <w:t>i</w:t>
            </w:r>
            <w:r w:rsidRPr="00AA34ED">
              <w:rPr>
                <w:b/>
                <w:bCs/>
              </w:rPr>
              <w:t>i</w:t>
            </w:r>
            <w:r w:rsidRPr="00AA34ED">
              <w:rPr>
                <w:b/>
                <w:bCs/>
                <w:spacing w:val="-4"/>
              </w:rPr>
              <w:t xml:space="preserve"> </w:t>
            </w:r>
            <w:r w:rsidRPr="00AA34ED">
              <w:rPr>
                <w:b/>
                <w:bCs/>
                <w:spacing w:val="-2"/>
              </w:rPr>
              <w:t>c</w:t>
            </w:r>
            <w:r w:rsidRPr="00AA34ED">
              <w:rPr>
                <w:b/>
                <w:bCs/>
                <w:spacing w:val="-1"/>
              </w:rPr>
              <w:t>li</w:t>
            </w:r>
            <w:r w:rsidRPr="00AA34ED">
              <w:rPr>
                <w:b/>
                <w:bCs/>
                <w:spacing w:val="1"/>
              </w:rPr>
              <w:t>m</w:t>
            </w:r>
            <w:r w:rsidRPr="00AA34ED">
              <w:rPr>
                <w:b/>
                <w:bCs/>
                <w:spacing w:val="-2"/>
              </w:rPr>
              <w:t>at</w:t>
            </w:r>
            <w:r w:rsidRPr="00AA34ED">
              <w:rPr>
                <w:b/>
                <w:bCs/>
                <w:spacing w:val="-1"/>
              </w:rPr>
              <w:t>i</w:t>
            </w:r>
            <w:r w:rsidRPr="00AA34ED">
              <w:rPr>
                <w:b/>
                <w:bCs/>
                <w:spacing w:val="-2"/>
              </w:rPr>
              <w:t>c</w:t>
            </w:r>
            <w:r w:rsidRPr="00AA34ED">
              <w:rPr>
                <w:b/>
                <w:bCs/>
              </w:rPr>
              <w:t>i</w:t>
            </w:r>
          </w:p>
        </w:tc>
        <w:tc>
          <w:tcPr>
            <w:tcW w:w="4141" w:type="dxa"/>
            <w:tcBorders>
              <w:top w:val="single" w:sz="4" w:space="0" w:color="000000"/>
              <w:left w:val="single" w:sz="4" w:space="0" w:color="000000"/>
              <w:bottom w:val="single" w:sz="4" w:space="0" w:color="000000"/>
              <w:right w:val="single" w:sz="4" w:space="0" w:color="000000"/>
            </w:tcBorders>
            <w:vAlign w:val="center"/>
          </w:tcPr>
          <w:p w14:paraId="11478961" w14:textId="77777777" w:rsidR="000F59B8" w:rsidRPr="00AA34ED" w:rsidRDefault="000F59B8" w:rsidP="0023282A">
            <w:pPr>
              <w:widowControl w:val="0"/>
              <w:autoSpaceDE w:val="0"/>
              <w:autoSpaceDN w:val="0"/>
              <w:adjustRightInd w:val="0"/>
              <w:rPr>
                <w:sz w:val="20"/>
                <w:szCs w:val="20"/>
              </w:rPr>
            </w:pPr>
            <w:r w:rsidRPr="00AA34ED">
              <w:rPr>
                <w:sz w:val="20"/>
                <w:szCs w:val="20"/>
              </w:rPr>
              <w:t>M</w:t>
            </w:r>
            <w:r w:rsidRPr="00AA34ED">
              <w:rPr>
                <w:spacing w:val="1"/>
                <w:sz w:val="20"/>
                <w:szCs w:val="20"/>
              </w:rPr>
              <w:t>a</w:t>
            </w:r>
            <w:r w:rsidRPr="00AA34ED">
              <w:rPr>
                <w:spacing w:val="-1"/>
                <w:sz w:val="20"/>
                <w:szCs w:val="20"/>
              </w:rPr>
              <w:t>su</w:t>
            </w:r>
            <w:r w:rsidRPr="00AA34ED">
              <w:rPr>
                <w:spacing w:val="1"/>
                <w:sz w:val="20"/>
                <w:szCs w:val="20"/>
              </w:rPr>
              <w:t>r</w:t>
            </w:r>
            <w:r w:rsidRPr="00AA34ED">
              <w:rPr>
                <w:sz w:val="20"/>
                <w:szCs w:val="20"/>
              </w:rPr>
              <w:t>i</w:t>
            </w:r>
            <w:r w:rsidRPr="00AA34ED">
              <w:rPr>
                <w:spacing w:val="-6"/>
                <w:sz w:val="20"/>
                <w:szCs w:val="20"/>
              </w:rPr>
              <w:t xml:space="preserve"> </w:t>
            </w:r>
            <w:r w:rsidRPr="00AA34ED">
              <w:rPr>
                <w:spacing w:val="1"/>
                <w:sz w:val="20"/>
                <w:szCs w:val="20"/>
              </w:rPr>
              <w:t>p</w:t>
            </w:r>
            <w:r w:rsidRPr="00AA34ED">
              <w:rPr>
                <w:sz w:val="20"/>
                <w:szCs w:val="20"/>
              </w:rPr>
              <w:t>e</w:t>
            </w:r>
            <w:r w:rsidRPr="00AA34ED">
              <w:rPr>
                <w:spacing w:val="-1"/>
                <w:sz w:val="20"/>
                <w:szCs w:val="20"/>
              </w:rPr>
              <w:t>n</w:t>
            </w:r>
            <w:r w:rsidRPr="00AA34ED">
              <w:rPr>
                <w:sz w:val="20"/>
                <w:szCs w:val="20"/>
              </w:rPr>
              <w:t>t</w:t>
            </w:r>
            <w:r w:rsidRPr="00AA34ED">
              <w:rPr>
                <w:spacing w:val="3"/>
                <w:sz w:val="20"/>
                <w:szCs w:val="20"/>
              </w:rPr>
              <w:t>r</w:t>
            </w:r>
            <w:r w:rsidRPr="00AA34ED">
              <w:rPr>
                <w:sz w:val="20"/>
                <w:szCs w:val="20"/>
              </w:rPr>
              <w:t>u</w:t>
            </w:r>
            <w:r w:rsidRPr="00AA34ED">
              <w:rPr>
                <w:spacing w:val="-6"/>
                <w:sz w:val="20"/>
                <w:szCs w:val="20"/>
              </w:rPr>
              <w:t xml:space="preserve"> </w:t>
            </w:r>
            <w:r w:rsidRPr="00AA34ED">
              <w:rPr>
                <w:spacing w:val="1"/>
                <w:sz w:val="20"/>
                <w:szCs w:val="20"/>
              </w:rPr>
              <w:t>d</w:t>
            </w:r>
            <w:r w:rsidRPr="00AA34ED">
              <w:rPr>
                <w:spacing w:val="2"/>
                <w:sz w:val="20"/>
                <w:szCs w:val="20"/>
              </w:rPr>
              <w:t>i</w:t>
            </w:r>
            <w:r w:rsidRPr="00AA34ED">
              <w:rPr>
                <w:spacing w:val="-4"/>
                <w:sz w:val="20"/>
                <w:szCs w:val="20"/>
              </w:rPr>
              <w:t>m</w:t>
            </w:r>
            <w:r w:rsidRPr="00AA34ED">
              <w:rPr>
                <w:spacing w:val="2"/>
                <w:sz w:val="20"/>
                <w:szCs w:val="20"/>
              </w:rPr>
              <w:t>i</w:t>
            </w:r>
            <w:r w:rsidRPr="00AA34ED">
              <w:rPr>
                <w:spacing w:val="1"/>
                <w:sz w:val="20"/>
                <w:szCs w:val="20"/>
              </w:rPr>
              <w:t>n</w:t>
            </w:r>
            <w:r w:rsidRPr="00AA34ED">
              <w:rPr>
                <w:spacing w:val="-1"/>
                <w:sz w:val="20"/>
                <w:szCs w:val="20"/>
              </w:rPr>
              <w:t>u</w:t>
            </w:r>
            <w:r w:rsidRPr="00AA34ED">
              <w:rPr>
                <w:sz w:val="20"/>
                <w:szCs w:val="20"/>
              </w:rPr>
              <w:t>a</w:t>
            </w:r>
            <w:r w:rsidRPr="00AA34ED">
              <w:rPr>
                <w:spacing w:val="1"/>
                <w:sz w:val="20"/>
                <w:szCs w:val="20"/>
              </w:rPr>
              <w:t>r</w:t>
            </w:r>
            <w:r w:rsidRPr="00AA34ED">
              <w:rPr>
                <w:sz w:val="20"/>
                <w:szCs w:val="20"/>
              </w:rPr>
              <w:t>ea</w:t>
            </w:r>
            <w:r w:rsidRPr="00AA34ED">
              <w:rPr>
                <w:spacing w:val="-8"/>
                <w:sz w:val="20"/>
                <w:szCs w:val="20"/>
              </w:rPr>
              <w:t xml:space="preserve"> </w:t>
            </w:r>
            <w:r w:rsidRPr="00AA34ED">
              <w:rPr>
                <w:sz w:val="20"/>
                <w:szCs w:val="20"/>
              </w:rPr>
              <w:t>e</w:t>
            </w:r>
            <w:r w:rsidRPr="00AA34ED">
              <w:rPr>
                <w:spacing w:val="-1"/>
                <w:sz w:val="20"/>
                <w:szCs w:val="20"/>
              </w:rPr>
              <w:t>f</w:t>
            </w:r>
            <w:r w:rsidRPr="00AA34ED">
              <w:rPr>
                <w:spacing w:val="3"/>
                <w:sz w:val="20"/>
                <w:szCs w:val="20"/>
              </w:rPr>
              <w:t>e</w:t>
            </w:r>
            <w:r w:rsidRPr="00AA34ED">
              <w:rPr>
                <w:sz w:val="20"/>
                <w:szCs w:val="20"/>
              </w:rPr>
              <w:t>ctel</w:t>
            </w:r>
            <w:r w:rsidRPr="00AA34ED">
              <w:rPr>
                <w:spacing w:val="1"/>
                <w:sz w:val="20"/>
                <w:szCs w:val="20"/>
              </w:rPr>
              <w:t>o</w:t>
            </w:r>
            <w:r w:rsidRPr="00AA34ED">
              <w:rPr>
                <w:sz w:val="20"/>
                <w:szCs w:val="20"/>
              </w:rPr>
              <w:t>r</w:t>
            </w:r>
            <w:r w:rsidRPr="00AA34ED">
              <w:rPr>
                <w:spacing w:val="-6"/>
                <w:sz w:val="20"/>
                <w:szCs w:val="20"/>
              </w:rPr>
              <w:t xml:space="preserve"> </w:t>
            </w:r>
            <w:r w:rsidRPr="00AA34ED">
              <w:rPr>
                <w:sz w:val="20"/>
                <w:szCs w:val="20"/>
              </w:rPr>
              <w:t>c</w:t>
            </w:r>
            <w:r w:rsidRPr="00AA34ED">
              <w:rPr>
                <w:spacing w:val="1"/>
                <w:sz w:val="20"/>
                <w:szCs w:val="20"/>
              </w:rPr>
              <w:t>o</w:t>
            </w:r>
            <w:r w:rsidRPr="00AA34ED">
              <w:rPr>
                <w:spacing w:val="-1"/>
                <w:sz w:val="20"/>
                <w:szCs w:val="20"/>
              </w:rPr>
              <w:t>n</w:t>
            </w:r>
            <w:r w:rsidRPr="00AA34ED">
              <w:rPr>
                <w:spacing w:val="1"/>
                <w:sz w:val="20"/>
                <w:szCs w:val="20"/>
              </w:rPr>
              <w:t>d</w:t>
            </w:r>
            <w:r w:rsidRPr="00AA34ED">
              <w:rPr>
                <w:sz w:val="20"/>
                <w:szCs w:val="20"/>
              </w:rPr>
              <w:t>iti</w:t>
            </w:r>
            <w:r w:rsidRPr="00AA34ED">
              <w:rPr>
                <w:spacing w:val="-1"/>
                <w:sz w:val="20"/>
                <w:szCs w:val="20"/>
              </w:rPr>
              <w:t>i</w:t>
            </w:r>
            <w:r w:rsidRPr="00AA34ED">
              <w:rPr>
                <w:sz w:val="20"/>
                <w:szCs w:val="20"/>
              </w:rPr>
              <w:t>l</w:t>
            </w:r>
            <w:r w:rsidRPr="00AA34ED">
              <w:rPr>
                <w:spacing w:val="1"/>
                <w:sz w:val="20"/>
                <w:szCs w:val="20"/>
              </w:rPr>
              <w:t>o</w:t>
            </w:r>
            <w:r w:rsidRPr="00AA34ED">
              <w:rPr>
                <w:sz w:val="20"/>
                <w:szCs w:val="20"/>
              </w:rPr>
              <w:t>r</w:t>
            </w:r>
          </w:p>
          <w:p w14:paraId="006E1127" w14:textId="77777777" w:rsidR="000F59B8" w:rsidRPr="00AA34ED" w:rsidRDefault="000F59B8" w:rsidP="0023282A">
            <w:pPr>
              <w:widowControl w:val="0"/>
              <w:autoSpaceDE w:val="0"/>
              <w:autoSpaceDN w:val="0"/>
              <w:adjustRightInd w:val="0"/>
            </w:pPr>
            <w:r w:rsidRPr="00AA34ED">
              <w:rPr>
                <w:sz w:val="20"/>
                <w:szCs w:val="20"/>
              </w:rPr>
              <w:t>cl</w:t>
            </w:r>
            <w:r w:rsidRPr="00AA34ED">
              <w:rPr>
                <w:spacing w:val="2"/>
                <w:sz w:val="20"/>
                <w:szCs w:val="20"/>
              </w:rPr>
              <w:t>i</w:t>
            </w:r>
            <w:r w:rsidRPr="00AA34ED">
              <w:rPr>
                <w:spacing w:val="-4"/>
                <w:sz w:val="20"/>
                <w:szCs w:val="20"/>
              </w:rPr>
              <w:t>m</w:t>
            </w:r>
            <w:r w:rsidRPr="00AA34ED">
              <w:rPr>
                <w:sz w:val="20"/>
                <w:szCs w:val="20"/>
              </w:rPr>
              <w:t>atice</w:t>
            </w:r>
            <w:r w:rsidRPr="00AA34ED">
              <w:rPr>
                <w:spacing w:val="-3"/>
                <w:sz w:val="20"/>
                <w:szCs w:val="20"/>
              </w:rPr>
              <w:t xml:space="preserve"> </w:t>
            </w:r>
            <w:r w:rsidRPr="00AA34ED">
              <w:rPr>
                <w:spacing w:val="-1"/>
                <w:sz w:val="20"/>
                <w:szCs w:val="20"/>
              </w:rPr>
              <w:t>n</w:t>
            </w:r>
            <w:r w:rsidRPr="00AA34ED">
              <w:rPr>
                <w:spacing w:val="3"/>
                <w:sz w:val="20"/>
                <w:szCs w:val="20"/>
              </w:rPr>
              <w:t>e</w:t>
            </w:r>
            <w:r w:rsidRPr="00AA34ED">
              <w:rPr>
                <w:spacing w:val="-2"/>
                <w:sz w:val="20"/>
                <w:szCs w:val="20"/>
              </w:rPr>
              <w:t>f</w:t>
            </w:r>
            <w:r w:rsidRPr="00AA34ED">
              <w:rPr>
                <w:sz w:val="20"/>
                <w:szCs w:val="20"/>
              </w:rPr>
              <w:t>a</w:t>
            </w:r>
            <w:r w:rsidRPr="00AA34ED">
              <w:rPr>
                <w:spacing w:val="-1"/>
                <w:sz w:val="20"/>
                <w:szCs w:val="20"/>
              </w:rPr>
              <w:t>v</w:t>
            </w:r>
            <w:r w:rsidRPr="00AA34ED">
              <w:rPr>
                <w:spacing w:val="1"/>
                <w:sz w:val="20"/>
                <w:szCs w:val="20"/>
              </w:rPr>
              <w:t>or</w:t>
            </w:r>
            <w:r w:rsidRPr="00AA34ED">
              <w:rPr>
                <w:sz w:val="20"/>
                <w:szCs w:val="20"/>
              </w:rPr>
              <w:t>a</w:t>
            </w:r>
            <w:r w:rsidRPr="00AA34ED">
              <w:rPr>
                <w:spacing w:val="1"/>
                <w:sz w:val="20"/>
                <w:szCs w:val="20"/>
              </w:rPr>
              <w:t>b</w:t>
            </w:r>
            <w:r w:rsidRPr="00AA34ED">
              <w:rPr>
                <w:sz w:val="20"/>
                <w:szCs w:val="20"/>
              </w:rPr>
              <w:t>ile</w:t>
            </w:r>
            <w:r w:rsidRPr="00AA34ED">
              <w:rPr>
                <w:spacing w:val="-10"/>
                <w:sz w:val="20"/>
                <w:szCs w:val="20"/>
              </w:rPr>
              <w:t xml:space="preserve"> </w:t>
            </w:r>
            <w:r w:rsidRPr="00AA34ED">
              <w:rPr>
                <w:spacing w:val="-1"/>
                <w:sz w:val="20"/>
                <w:szCs w:val="20"/>
              </w:rPr>
              <w:t>s</w:t>
            </w:r>
            <w:r w:rsidRPr="00AA34ED">
              <w:rPr>
                <w:sz w:val="20"/>
                <w:szCs w:val="20"/>
              </w:rPr>
              <w:t>i</w:t>
            </w:r>
            <w:r w:rsidRPr="00AA34ED">
              <w:rPr>
                <w:spacing w:val="-1"/>
                <w:sz w:val="20"/>
                <w:szCs w:val="20"/>
              </w:rPr>
              <w:t xml:space="preserve"> </w:t>
            </w:r>
            <w:r w:rsidRPr="00AA34ED">
              <w:rPr>
                <w:spacing w:val="3"/>
                <w:sz w:val="20"/>
                <w:szCs w:val="20"/>
              </w:rPr>
              <w:t>e</w:t>
            </w:r>
            <w:r w:rsidRPr="00AA34ED">
              <w:rPr>
                <w:spacing w:val="-1"/>
                <w:sz w:val="20"/>
                <w:szCs w:val="20"/>
              </w:rPr>
              <w:t>m</w:t>
            </w:r>
            <w:r w:rsidRPr="00AA34ED">
              <w:rPr>
                <w:sz w:val="20"/>
                <w:szCs w:val="20"/>
              </w:rPr>
              <w:t>i</w:t>
            </w:r>
            <w:r w:rsidRPr="00AA34ED">
              <w:rPr>
                <w:spacing w:val="1"/>
                <w:sz w:val="20"/>
                <w:szCs w:val="20"/>
              </w:rPr>
              <w:t>s</w:t>
            </w:r>
            <w:r w:rsidRPr="00AA34ED">
              <w:rPr>
                <w:spacing w:val="2"/>
                <w:sz w:val="20"/>
                <w:szCs w:val="20"/>
              </w:rPr>
              <w:t>i</w:t>
            </w:r>
            <w:r w:rsidRPr="00AA34ED">
              <w:rPr>
                <w:sz w:val="20"/>
                <w:szCs w:val="20"/>
              </w:rPr>
              <w:t>il</w:t>
            </w:r>
            <w:r w:rsidRPr="00AA34ED">
              <w:rPr>
                <w:spacing w:val="1"/>
                <w:sz w:val="20"/>
                <w:szCs w:val="20"/>
              </w:rPr>
              <w:t>o</w:t>
            </w:r>
            <w:r w:rsidRPr="00AA34ED">
              <w:rPr>
                <w:sz w:val="20"/>
                <w:szCs w:val="20"/>
              </w:rPr>
              <w:t>r</w:t>
            </w:r>
            <w:r w:rsidRPr="00AA34ED">
              <w:rPr>
                <w:spacing w:val="-6"/>
                <w:sz w:val="20"/>
                <w:szCs w:val="20"/>
              </w:rPr>
              <w:t xml:space="preserve"> </w:t>
            </w:r>
            <w:r w:rsidRPr="00AA34ED">
              <w:rPr>
                <w:spacing w:val="1"/>
                <w:sz w:val="20"/>
                <w:szCs w:val="20"/>
              </w:rPr>
              <w:t>d</w:t>
            </w:r>
            <w:r w:rsidRPr="00AA34ED">
              <w:rPr>
                <w:sz w:val="20"/>
                <w:szCs w:val="20"/>
              </w:rPr>
              <w:t>e</w:t>
            </w:r>
            <w:r w:rsidRPr="00AA34ED">
              <w:rPr>
                <w:spacing w:val="-1"/>
                <w:sz w:val="20"/>
                <w:szCs w:val="20"/>
              </w:rPr>
              <w:t xml:space="preserve"> g</w:t>
            </w:r>
            <w:r w:rsidRPr="00AA34ED">
              <w:rPr>
                <w:sz w:val="20"/>
                <w:szCs w:val="20"/>
              </w:rPr>
              <w:t>a</w:t>
            </w:r>
            <w:r w:rsidRPr="00AA34ED">
              <w:rPr>
                <w:spacing w:val="1"/>
                <w:sz w:val="20"/>
                <w:szCs w:val="20"/>
              </w:rPr>
              <w:t>z</w:t>
            </w:r>
            <w:r w:rsidRPr="00AA34ED">
              <w:rPr>
                <w:sz w:val="20"/>
                <w:szCs w:val="20"/>
              </w:rPr>
              <w:t>e</w:t>
            </w:r>
            <w:r w:rsidRPr="00AA34ED">
              <w:rPr>
                <w:spacing w:val="-3"/>
                <w:sz w:val="20"/>
                <w:szCs w:val="20"/>
              </w:rPr>
              <w:t xml:space="preserve"> </w:t>
            </w:r>
            <w:r w:rsidRPr="00AA34ED">
              <w:rPr>
                <w:sz w:val="20"/>
                <w:szCs w:val="20"/>
              </w:rPr>
              <w:t>cu e</w:t>
            </w:r>
            <w:r w:rsidRPr="00AA34ED">
              <w:rPr>
                <w:spacing w:val="-1"/>
                <w:sz w:val="20"/>
                <w:szCs w:val="20"/>
              </w:rPr>
              <w:t>f</w:t>
            </w:r>
            <w:r w:rsidRPr="00AA34ED">
              <w:rPr>
                <w:sz w:val="20"/>
                <w:szCs w:val="20"/>
              </w:rPr>
              <w:t>e</w:t>
            </w:r>
            <w:r w:rsidRPr="00AA34ED">
              <w:rPr>
                <w:spacing w:val="1"/>
                <w:sz w:val="20"/>
                <w:szCs w:val="20"/>
              </w:rPr>
              <w:t>c</w:t>
            </w:r>
            <w:r w:rsidRPr="00AA34ED">
              <w:rPr>
                <w:sz w:val="20"/>
                <w:szCs w:val="20"/>
              </w:rPr>
              <w:t>t</w:t>
            </w:r>
            <w:r w:rsidRPr="00AA34ED">
              <w:rPr>
                <w:spacing w:val="-4"/>
                <w:sz w:val="20"/>
                <w:szCs w:val="20"/>
              </w:rPr>
              <w:t xml:space="preserve"> </w:t>
            </w:r>
            <w:r w:rsidRPr="00AA34ED">
              <w:rPr>
                <w:spacing w:val="1"/>
                <w:sz w:val="20"/>
                <w:szCs w:val="20"/>
              </w:rPr>
              <w:t>d</w:t>
            </w:r>
            <w:r w:rsidRPr="00AA34ED">
              <w:rPr>
                <w:sz w:val="20"/>
                <w:szCs w:val="20"/>
              </w:rPr>
              <w:t>e</w:t>
            </w:r>
            <w:r w:rsidRPr="00AA34ED">
              <w:rPr>
                <w:spacing w:val="-1"/>
                <w:sz w:val="20"/>
                <w:szCs w:val="20"/>
              </w:rPr>
              <w:t xml:space="preserve"> s</w:t>
            </w:r>
            <w:r w:rsidRPr="00AA34ED">
              <w:rPr>
                <w:sz w:val="20"/>
                <w:szCs w:val="20"/>
              </w:rPr>
              <w:t>e</w:t>
            </w:r>
            <w:r w:rsidRPr="00AA34ED">
              <w:rPr>
                <w:spacing w:val="1"/>
                <w:sz w:val="20"/>
                <w:szCs w:val="20"/>
              </w:rPr>
              <w:t>r</w:t>
            </w:r>
            <w:r w:rsidRPr="00AA34ED">
              <w:rPr>
                <w:sz w:val="20"/>
                <w:szCs w:val="20"/>
              </w:rPr>
              <w:t>a</w:t>
            </w:r>
          </w:p>
        </w:tc>
        <w:tc>
          <w:tcPr>
            <w:tcW w:w="3772" w:type="dxa"/>
            <w:tcBorders>
              <w:top w:val="single" w:sz="4" w:space="0" w:color="000000"/>
              <w:left w:val="single" w:sz="4" w:space="0" w:color="000000"/>
              <w:bottom w:val="single" w:sz="4" w:space="0" w:color="000000"/>
              <w:right w:val="single" w:sz="12" w:space="0" w:color="000000"/>
            </w:tcBorders>
            <w:vAlign w:val="center"/>
          </w:tcPr>
          <w:p w14:paraId="1994C084" w14:textId="77777777" w:rsidR="000F59B8" w:rsidRPr="00AA34ED" w:rsidRDefault="000F59B8" w:rsidP="0023282A">
            <w:pPr>
              <w:widowControl w:val="0"/>
              <w:autoSpaceDE w:val="0"/>
              <w:autoSpaceDN w:val="0"/>
              <w:adjustRightInd w:val="0"/>
            </w:pPr>
            <w:r w:rsidRPr="00AA34ED">
              <w:rPr>
                <w:spacing w:val="2"/>
                <w:sz w:val="20"/>
                <w:szCs w:val="20"/>
              </w:rPr>
              <w:t>P</w:t>
            </w:r>
            <w:r w:rsidRPr="00AA34ED">
              <w:rPr>
                <w:sz w:val="20"/>
                <w:szCs w:val="20"/>
              </w:rPr>
              <w:t>la</w:t>
            </w:r>
            <w:r w:rsidRPr="00AA34ED">
              <w:rPr>
                <w:spacing w:val="-1"/>
                <w:sz w:val="20"/>
                <w:szCs w:val="20"/>
              </w:rPr>
              <w:t>nu</w:t>
            </w:r>
            <w:r w:rsidRPr="00AA34ED">
              <w:rPr>
                <w:sz w:val="20"/>
                <w:szCs w:val="20"/>
              </w:rPr>
              <w:t>l</w:t>
            </w:r>
            <w:r w:rsidRPr="00AA34ED">
              <w:rPr>
                <w:spacing w:val="-5"/>
                <w:sz w:val="20"/>
                <w:szCs w:val="20"/>
              </w:rPr>
              <w:t xml:space="preserve"> </w:t>
            </w:r>
            <w:r w:rsidRPr="00AA34ED">
              <w:rPr>
                <w:spacing w:val="-1"/>
                <w:sz w:val="20"/>
                <w:szCs w:val="20"/>
              </w:rPr>
              <w:t>v</w:t>
            </w:r>
            <w:r w:rsidRPr="00AA34ED">
              <w:rPr>
                <w:sz w:val="20"/>
                <w:szCs w:val="20"/>
              </w:rPr>
              <w:t>a</w:t>
            </w:r>
            <w:r w:rsidRPr="00AA34ED">
              <w:rPr>
                <w:spacing w:val="-1"/>
                <w:sz w:val="20"/>
                <w:szCs w:val="20"/>
              </w:rPr>
              <w:t xml:space="preserve"> </w:t>
            </w:r>
            <w:r w:rsidRPr="00AA34ED">
              <w:rPr>
                <w:spacing w:val="1"/>
                <w:sz w:val="20"/>
                <w:szCs w:val="20"/>
              </w:rPr>
              <w:t>d</w:t>
            </w:r>
            <w:r w:rsidRPr="00AA34ED">
              <w:rPr>
                <w:sz w:val="20"/>
                <w:szCs w:val="20"/>
              </w:rPr>
              <w:t>ete</w:t>
            </w:r>
            <w:r w:rsidRPr="00AA34ED">
              <w:rPr>
                <w:spacing w:val="4"/>
                <w:sz w:val="20"/>
                <w:szCs w:val="20"/>
              </w:rPr>
              <w:t>r</w:t>
            </w:r>
            <w:r w:rsidRPr="00AA34ED">
              <w:rPr>
                <w:spacing w:val="-1"/>
                <w:sz w:val="20"/>
                <w:szCs w:val="20"/>
              </w:rPr>
              <w:t>m</w:t>
            </w:r>
            <w:r w:rsidRPr="00AA34ED">
              <w:rPr>
                <w:spacing w:val="2"/>
                <w:sz w:val="20"/>
                <w:szCs w:val="20"/>
              </w:rPr>
              <w:t>i</w:t>
            </w:r>
            <w:r w:rsidRPr="00AA34ED">
              <w:rPr>
                <w:spacing w:val="-1"/>
                <w:sz w:val="20"/>
                <w:szCs w:val="20"/>
              </w:rPr>
              <w:t>n</w:t>
            </w:r>
            <w:r w:rsidRPr="00AA34ED">
              <w:rPr>
                <w:sz w:val="20"/>
                <w:szCs w:val="20"/>
              </w:rPr>
              <w:t>a</w:t>
            </w:r>
            <w:r w:rsidRPr="00AA34ED">
              <w:rPr>
                <w:spacing w:val="-7"/>
                <w:sz w:val="20"/>
                <w:szCs w:val="20"/>
              </w:rPr>
              <w:t xml:space="preserve"> </w:t>
            </w:r>
            <w:r w:rsidRPr="00AA34ED">
              <w:rPr>
                <w:spacing w:val="-2"/>
                <w:sz w:val="20"/>
                <w:szCs w:val="20"/>
              </w:rPr>
              <w:t>f</w:t>
            </w:r>
            <w:r w:rsidRPr="00AA34ED">
              <w:rPr>
                <w:spacing w:val="1"/>
                <w:sz w:val="20"/>
                <w:szCs w:val="20"/>
              </w:rPr>
              <w:t>o</w:t>
            </w:r>
            <w:r w:rsidRPr="00AA34ED">
              <w:rPr>
                <w:spacing w:val="3"/>
                <w:sz w:val="20"/>
                <w:szCs w:val="20"/>
              </w:rPr>
              <w:t>r</w:t>
            </w:r>
            <w:r w:rsidRPr="00AA34ED">
              <w:rPr>
                <w:spacing w:val="-4"/>
                <w:sz w:val="20"/>
                <w:szCs w:val="20"/>
              </w:rPr>
              <w:t>m</w:t>
            </w:r>
            <w:r w:rsidRPr="00AA34ED">
              <w:rPr>
                <w:sz w:val="20"/>
                <w:szCs w:val="20"/>
              </w:rPr>
              <w:t>e</w:t>
            </w:r>
            <w:r w:rsidRPr="00AA34ED">
              <w:rPr>
                <w:spacing w:val="-4"/>
                <w:sz w:val="20"/>
                <w:szCs w:val="20"/>
              </w:rPr>
              <w:t xml:space="preserve"> </w:t>
            </w:r>
            <w:r w:rsidRPr="00AA34ED">
              <w:rPr>
                <w:spacing w:val="1"/>
                <w:sz w:val="20"/>
                <w:szCs w:val="20"/>
              </w:rPr>
              <w:t>d</w:t>
            </w:r>
            <w:r w:rsidRPr="00AA34ED">
              <w:rPr>
                <w:sz w:val="20"/>
                <w:szCs w:val="20"/>
              </w:rPr>
              <w:t>e</w:t>
            </w:r>
            <w:r w:rsidRPr="00AA34ED">
              <w:rPr>
                <w:spacing w:val="1"/>
                <w:sz w:val="20"/>
                <w:szCs w:val="20"/>
              </w:rPr>
              <w:t xml:space="preserve"> </w:t>
            </w:r>
            <w:r w:rsidRPr="00AA34ED">
              <w:rPr>
                <w:spacing w:val="2"/>
                <w:sz w:val="20"/>
                <w:szCs w:val="20"/>
              </w:rPr>
              <w:t>i</w:t>
            </w:r>
            <w:r w:rsidRPr="00AA34ED">
              <w:rPr>
                <w:spacing w:val="-4"/>
                <w:sz w:val="20"/>
                <w:szCs w:val="20"/>
              </w:rPr>
              <w:t>m</w:t>
            </w:r>
            <w:r w:rsidRPr="00AA34ED">
              <w:rPr>
                <w:spacing w:val="1"/>
                <w:sz w:val="20"/>
                <w:szCs w:val="20"/>
              </w:rPr>
              <w:t>p</w:t>
            </w:r>
            <w:r w:rsidRPr="00AA34ED">
              <w:rPr>
                <w:sz w:val="20"/>
                <w:szCs w:val="20"/>
              </w:rPr>
              <w:t>a</w:t>
            </w:r>
            <w:r w:rsidRPr="00AA34ED">
              <w:rPr>
                <w:spacing w:val="1"/>
                <w:sz w:val="20"/>
                <w:szCs w:val="20"/>
              </w:rPr>
              <w:t>c</w:t>
            </w:r>
            <w:r w:rsidRPr="00AA34ED">
              <w:rPr>
                <w:sz w:val="20"/>
                <w:szCs w:val="20"/>
              </w:rPr>
              <w:t>t</w:t>
            </w:r>
            <w:r w:rsidRPr="00AA34ED">
              <w:rPr>
                <w:spacing w:val="-5"/>
                <w:sz w:val="20"/>
                <w:szCs w:val="20"/>
              </w:rPr>
              <w:t xml:space="preserve"> </w:t>
            </w:r>
            <w:r w:rsidRPr="00AA34ED">
              <w:rPr>
                <w:spacing w:val="-1"/>
                <w:sz w:val="20"/>
                <w:szCs w:val="20"/>
              </w:rPr>
              <w:t>n</w:t>
            </w:r>
            <w:r w:rsidRPr="00AA34ED">
              <w:rPr>
                <w:spacing w:val="3"/>
                <w:sz w:val="20"/>
                <w:szCs w:val="20"/>
              </w:rPr>
              <w:t>e</w:t>
            </w:r>
            <w:r w:rsidRPr="00AA34ED">
              <w:rPr>
                <w:spacing w:val="-1"/>
                <w:sz w:val="20"/>
                <w:szCs w:val="20"/>
              </w:rPr>
              <w:t>u</w:t>
            </w:r>
            <w:r w:rsidRPr="00AA34ED">
              <w:rPr>
                <w:sz w:val="20"/>
                <w:szCs w:val="20"/>
              </w:rPr>
              <w:t>t</w:t>
            </w:r>
            <w:r w:rsidRPr="00AA34ED">
              <w:rPr>
                <w:spacing w:val="3"/>
                <w:sz w:val="20"/>
                <w:szCs w:val="20"/>
              </w:rPr>
              <w:t>r</w:t>
            </w:r>
            <w:r w:rsidRPr="00AA34ED">
              <w:rPr>
                <w:sz w:val="20"/>
                <w:szCs w:val="20"/>
              </w:rPr>
              <w:t>u as</w:t>
            </w:r>
            <w:r w:rsidRPr="00AA34ED">
              <w:rPr>
                <w:spacing w:val="-2"/>
                <w:sz w:val="20"/>
                <w:szCs w:val="20"/>
              </w:rPr>
              <w:t>u</w:t>
            </w:r>
            <w:r w:rsidRPr="00AA34ED">
              <w:rPr>
                <w:spacing w:val="1"/>
                <w:sz w:val="20"/>
                <w:szCs w:val="20"/>
              </w:rPr>
              <w:t>pr</w:t>
            </w:r>
            <w:r w:rsidRPr="00AA34ED">
              <w:rPr>
                <w:sz w:val="20"/>
                <w:szCs w:val="20"/>
              </w:rPr>
              <w:t>a</w:t>
            </w:r>
            <w:r w:rsidRPr="00AA34ED">
              <w:rPr>
                <w:spacing w:val="-4"/>
                <w:sz w:val="20"/>
                <w:szCs w:val="20"/>
              </w:rPr>
              <w:t xml:space="preserve"> </w:t>
            </w:r>
            <w:r w:rsidRPr="00AA34ED">
              <w:rPr>
                <w:spacing w:val="-2"/>
                <w:sz w:val="20"/>
                <w:szCs w:val="20"/>
              </w:rPr>
              <w:t>f</w:t>
            </w:r>
            <w:r w:rsidRPr="00AA34ED">
              <w:rPr>
                <w:sz w:val="20"/>
                <w:szCs w:val="20"/>
              </w:rPr>
              <w:t>a</w:t>
            </w:r>
            <w:r w:rsidRPr="00AA34ED">
              <w:rPr>
                <w:spacing w:val="1"/>
                <w:sz w:val="20"/>
                <w:szCs w:val="20"/>
              </w:rPr>
              <w:t>c</w:t>
            </w:r>
            <w:r w:rsidRPr="00AA34ED">
              <w:rPr>
                <w:sz w:val="20"/>
                <w:szCs w:val="20"/>
              </w:rPr>
              <w:t>t</w:t>
            </w:r>
            <w:r w:rsidRPr="00AA34ED">
              <w:rPr>
                <w:spacing w:val="1"/>
                <w:sz w:val="20"/>
                <w:szCs w:val="20"/>
              </w:rPr>
              <w:t>or</w:t>
            </w:r>
            <w:r w:rsidRPr="00AA34ED">
              <w:rPr>
                <w:sz w:val="20"/>
                <w:szCs w:val="20"/>
              </w:rPr>
              <w:t>il</w:t>
            </w:r>
            <w:r w:rsidRPr="00AA34ED">
              <w:rPr>
                <w:spacing w:val="1"/>
                <w:sz w:val="20"/>
                <w:szCs w:val="20"/>
              </w:rPr>
              <w:t>o</w:t>
            </w:r>
            <w:r w:rsidRPr="00AA34ED">
              <w:rPr>
                <w:sz w:val="20"/>
                <w:szCs w:val="20"/>
              </w:rPr>
              <w:t>r</w:t>
            </w:r>
            <w:r w:rsidRPr="00AA34ED">
              <w:rPr>
                <w:spacing w:val="-6"/>
                <w:sz w:val="20"/>
                <w:szCs w:val="20"/>
              </w:rPr>
              <w:t xml:space="preserve"> </w:t>
            </w:r>
            <w:r w:rsidRPr="00AA34ED">
              <w:rPr>
                <w:sz w:val="20"/>
                <w:szCs w:val="20"/>
              </w:rPr>
              <w:t>cl</w:t>
            </w:r>
            <w:r w:rsidRPr="00AA34ED">
              <w:rPr>
                <w:spacing w:val="2"/>
                <w:sz w:val="20"/>
                <w:szCs w:val="20"/>
              </w:rPr>
              <w:t>i</w:t>
            </w:r>
            <w:r w:rsidRPr="00AA34ED">
              <w:rPr>
                <w:spacing w:val="-4"/>
                <w:sz w:val="20"/>
                <w:szCs w:val="20"/>
              </w:rPr>
              <w:t>m</w:t>
            </w:r>
            <w:r w:rsidRPr="00AA34ED">
              <w:rPr>
                <w:sz w:val="20"/>
                <w:szCs w:val="20"/>
              </w:rPr>
              <w:t>a</w:t>
            </w:r>
            <w:r w:rsidRPr="00AA34ED">
              <w:rPr>
                <w:spacing w:val="2"/>
                <w:sz w:val="20"/>
                <w:szCs w:val="20"/>
              </w:rPr>
              <w:t>t</w:t>
            </w:r>
            <w:r w:rsidRPr="00AA34ED">
              <w:rPr>
                <w:sz w:val="20"/>
                <w:szCs w:val="20"/>
              </w:rPr>
              <w:t>ici.</w:t>
            </w:r>
          </w:p>
        </w:tc>
      </w:tr>
      <w:tr w:rsidR="000F59B8" w:rsidRPr="00AA34ED" w14:paraId="0FF8A5B7" w14:textId="77777777" w:rsidTr="0023282A">
        <w:trPr>
          <w:trHeight w:val="20"/>
        </w:trPr>
        <w:tc>
          <w:tcPr>
            <w:tcW w:w="2268" w:type="dxa"/>
            <w:tcBorders>
              <w:top w:val="single" w:sz="4" w:space="0" w:color="000000"/>
              <w:left w:val="single" w:sz="12" w:space="0" w:color="000000"/>
              <w:bottom w:val="single" w:sz="12" w:space="0" w:color="000000"/>
              <w:right w:val="single" w:sz="4" w:space="0" w:color="000000"/>
            </w:tcBorders>
            <w:vAlign w:val="center"/>
          </w:tcPr>
          <w:p w14:paraId="6EE7D171" w14:textId="77777777" w:rsidR="000F59B8" w:rsidRPr="00AA34ED" w:rsidRDefault="000F59B8" w:rsidP="0023282A">
            <w:pPr>
              <w:widowControl w:val="0"/>
              <w:autoSpaceDE w:val="0"/>
              <w:autoSpaceDN w:val="0"/>
              <w:adjustRightInd w:val="0"/>
              <w:jc w:val="center"/>
            </w:pPr>
            <w:r w:rsidRPr="00AA34ED">
              <w:rPr>
                <w:b/>
                <w:bCs/>
              </w:rPr>
              <w:t>P</w:t>
            </w:r>
            <w:r w:rsidRPr="00AA34ED">
              <w:rPr>
                <w:b/>
                <w:bCs/>
                <w:spacing w:val="-3"/>
              </w:rPr>
              <w:t>e</w:t>
            </w:r>
            <w:r w:rsidRPr="00AA34ED">
              <w:rPr>
                <w:b/>
                <w:bCs/>
                <w:spacing w:val="-1"/>
              </w:rPr>
              <w:t>i</w:t>
            </w:r>
            <w:r w:rsidRPr="00AA34ED">
              <w:rPr>
                <w:b/>
                <w:bCs/>
              </w:rPr>
              <w:t>s</w:t>
            </w:r>
            <w:r w:rsidRPr="00AA34ED">
              <w:rPr>
                <w:b/>
                <w:bCs/>
                <w:spacing w:val="-2"/>
              </w:rPr>
              <w:t>aj</w:t>
            </w:r>
            <w:r w:rsidRPr="00AA34ED">
              <w:rPr>
                <w:b/>
                <w:bCs/>
                <w:spacing w:val="-3"/>
              </w:rPr>
              <w:t>u</w:t>
            </w:r>
            <w:r w:rsidRPr="00AA34ED">
              <w:rPr>
                <w:b/>
                <w:bCs/>
              </w:rPr>
              <w:t>l</w:t>
            </w:r>
          </w:p>
        </w:tc>
        <w:tc>
          <w:tcPr>
            <w:tcW w:w="4141" w:type="dxa"/>
            <w:tcBorders>
              <w:top w:val="single" w:sz="4" w:space="0" w:color="000000"/>
              <w:left w:val="single" w:sz="4" w:space="0" w:color="000000"/>
              <w:bottom w:val="single" w:sz="12" w:space="0" w:color="000000"/>
              <w:right w:val="single" w:sz="4" w:space="0" w:color="000000"/>
            </w:tcBorders>
            <w:vAlign w:val="center"/>
          </w:tcPr>
          <w:p w14:paraId="4E5AE04C" w14:textId="77777777" w:rsidR="000F59B8" w:rsidRPr="00AA34ED" w:rsidRDefault="000F59B8" w:rsidP="0023282A">
            <w:pPr>
              <w:widowControl w:val="0"/>
              <w:autoSpaceDE w:val="0"/>
              <w:autoSpaceDN w:val="0"/>
              <w:adjustRightInd w:val="0"/>
              <w:rPr>
                <w:sz w:val="20"/>
                <w:szCs w:val="20"/>
              </w:rPr>
            </w:pPr>
            <w:r w:rsidRPr="00AA34ED">
              <w:rPr>
                <w:spacing w:val="1"/>
                <w:sz w:val="20"/>
                <w:szCs w:val="20"/>
              </w:rPr>
              <w:t>Mod</w:t>
            </w:r>
            <w:r w:rsidRPr="00AA34ED">
              <w:rPr>
                <w:sz w:val="20"/>
                <w:szCs w:val="20"/>
              </w:rPr>
              <w:t>i</w:t>
            </w:r>
            <w:r w:rsidRPr="00AA34ED">
              <w:rPr>
                <w:spacing w:val="-2"/>
                <w:sz w:val="20"/>
                <w:szCs w:val="20"/>
              </w:rPr>
              <w:t>f</w:t>
            </w:r>
            <w:r w:rsidRPr="00AA34ED">
              <w:rPr>
                <w:sz w:val="20"/>
                <w:szCs w:val="20"/>
              </w:rPr>
              <w:t>ică</w:t>
            </w:r>
            <w:r w:rsidRPr="00AA34ED">
              <w:rPr>
                <w:spacing w:val="1"/>
                <w:sz w:val="20"/>
                <w:szCs w:val="20"/>
              </w:rPr>
              <w:t>r</w:t>
            </w:r>
            <w:r w:rsidRPr="00AA34ED">
              <w:rPr>
                <w:sz w:val="20"/>
                <w:szCs w:val="20"/>
              </w:rPr>
              <w:t>i</w:t>
            </w:r>
            <w:r w:rsidRPr="00AA34ED">
              <w:rPr>
                <w:spacing w:val="-14"/>
                <w:sz w:val="20"/>
                <w:szCs w:val="20"/>
              </w:rPr>
              <w:t xml:space="preserve"> </w:t>
            </w:r>
            <w:r w:rsidRPr="00AA34ED">
              <w:rPr>
                <w:sz w:val="20"/>
                <w:szCs w:val="20"/>
              </w:rPr>
              <w:t>a</w:t>
            </w:r>
            <w:r w:rsidRPr="00AA34ED">
              <w:rPr>
                <w:spacing w:val="-1"/>
                <w:sz w:val="20"/>
                <w:szCs w:val="20"/>
              </w:rPr>
              <w:t>su</w:t>
            </w:r>
            <w:r w:rsidRPr="00AA34ED">
              <w:rPr>
                <w:spacing w:val="1"/>
                <w:sz w:val="20"/>
                <w:szCs w:val="20"/>
              </w:rPr>
              <w:t>pr</w:t>
            </w:r>
            <w:r w:rsidRPr="00AA34ED">
              <w:rPr>
                <w:sz w:val="20"/>
                <w:szCs w:val="20"/>
              </w:rPr>
              <w:t>a</w:t>
            </w:r>
            <w:r w:rsidRPr="00AA34ED">
              <w:rPr>
                <w:spacing w:val="-7"/>
                <w:sz w:val="20"/>
                <w:szCs w:val="20"/>
              </w:rPr>
              <w:t xml:space="preserve"> </w:t>
            </w:r>
            <w:r w:rsidRPr="00AA34ED">
              <w:rPr>
                <w:spacing w:val="1"/>
                <w:sz w:val="20"/>
                <w:szCs w:val="20"/>
              </w:rPr>
              <w:t>p</w:t>
            </w:r>
            <w:r w:rsidRPr="00AA34ED">
              <w:rPr>
                <w:sz w:val="20"/>
                <w:szCs w:val="20"/>
              </w:rPr>
              <w:t>ei</w:t>
            </w:r>
            <w:r w:rsidRPr="00AA34ED">
              <w:rPr>
                <w:spacing w:val="-1"/>
                <w:sz w:val="20"/>
                <w:szCs w:val="20"/>
              </w:rPr>
              <w:t>s</w:t>
            </w:r>
            <w:r w:rsidRPr="00AA34ED">
              <w:rPr>
                <w:sz w:val="20"/>
                <w:szCs w:val="20"/>
              </w:rPr>
              <w:t>a</w:t>
            </w:r>
            <w:r w:rsidRPr="00AA34ED">
              <w:rPr>
                <w:spacing w:val="2"/>
                <w:sz w:val="20"/>
                <w:szCs w:val="20"/>
              </w:rPr>
              <w:t>j</w:t>
            </w:r>
            <w:r w:rsidRPr="00AA34ED">
              <w:rPr>
                <w:spacing w:val="-1"/>
                <w:sz w:val="20"/>
                <w:szCs w:val="20"/>
              </w:rPr>
              <w:t>u</w:t>
            </w:r>
            <w:r w:rsidRPr="00AA34ED">
              <w:rPr>
                <w:sz w:val="20"/>
                <w:szCs w:val="20"/>
              </w:rPr>
              <w:t>l</w:t>
            </w:r>
            <w:r w:rsidRPr="00AA34ED">
              <w:rPr>
                <w:spacing w:val="-1"/>
                <w:sz w:val="20"/>
                <w:szCs w:val="20"/>
              </w:rPr>
              <w:t>u</w:t>
            </w:r>
            <w:r w:rsidRPr="00AA34ED">
              <w:rPr>
                <w:sz w:val="20"/>
                <w:szCs w:val="20"/>
              </w:rPr>
              <w:t>i</w:t>
            </w:r>
            <w:r w:rsidRPr="00AA34ED">
              <w:rPr>
                <w:spacing w:val="-14"/>
                <w:sz w:val="20"/>
                <w:szCs w:val="20"/>
              </w:rPr>
              <w:t xml:space="preserve"> </w:t>
            </w:r>
            <w:r w:rsidRPr="00AA34ED">
              <w:rPr>
                <w:spacing w:val="1"/>
                <w:sz w:val="20"/>
                <w:szCs w:val="20"/>
              </w:rPr>
              <w:t>p</w:t>
            </w:r>
            <w:r w:rsidRPr="00AA34ED">
              <w:rPr>
                <w:sz w:val="20"/>
                <w:szCs w:val="20"/>
              </w:rPr>
              <w:t>e</w:t>
            </w:r>
            <w:r w:rsidRPr="00AA34ED">
              <w:rPr>
                <w:spacing w:val="-1"/>
                <w:sz w:val="20"/>
                <w:szCs w:val="20"/>
              </w:rPr>
              <w:t xml:space="preserve"> s</w:t>
            </w:r>
            <w:r w:rsidRPr="00AA34ED">
              <w:rPr>
                <w:sz w:val="20"/>
                <w:szCs w:val="20"/>
              </w:rPr>
              <w:t>ca</w:t>
            </w:r>
            <w:r w:rsidRPr="00AA34ED">
              <w:rPr>
                <w:spacing w:val="1"/>
                <w:sz w:val="20"/>
                <w:szCs w:val="20"/>
              </w:rPr>
              <w:t>r</w:t>
            </w:r>
            <w:r w:rsidRPr="00AA34ED">
              <w:rPr>
                <w:sz w:val="20"/>
                <w:szCs w:val="20"/>
              </w:rPr>
              <w:t>ă</w:t>
            </w:r>
            <w:r w:rsidRPr="00AA34ED">
              <w:rPr>
                <w:spacing w:val="-3"/>
                <w:sz w:val="20"/>
                <w:szCs w:val="20"/>
              </w:rPr>
              <w:t xml:space="preserve"> </w:t>
            </w:r>
            <w:r w:rsidRPr="00AA34ED">
              <w:rPr>
                <w:sz w:val="20"/>
                <w:szCs w:val="20"/>
              </w:rPr>
              <w:t>l</w:t>
            </w:r>
            <w:r w:rsidRPr="00AA34ED">
              <w:rPr>
                <w:spacing w:val="1"/>
                <w:sz w:val="20"/>
                <w:szCs w:val="20"/>
              </w:rPr>
              <w:t>o</w:t>
            </w:r>
            <w:r w:rsidRPr="00AA34ED">
              <w:rPr>
                <w:sz w:val="20"/>
                <w:szCs w:val="20"/>
              </w:rPr>
              <w:t>cală</w:t>
            </w:r>
          </w:p>
          <w:p w14:paraId="0F5BB461" w14:textId="77777777" w:rsidR="000F59B8" w:rsidRPr="00AA34ED" w:rsidRDefault="000F59B8" w:rsidP="0023282A">
            <w:pPr>
              <w:widowControl w:val="0"/>
              <w:autoSpaceDE w:val="0"/>
              <w:autoSpaceDN w:val="0"/>
              <w:adjustRightInd w:val="0"/>
            </w:pPr>
            <w:r w:rsidRPr="00AA34ED">
              <w:rPr>
                <w:sz w:val="20"/>
                <w:szCs w:val="20"/>
              </w:rPr>
              <w:t>F</w:t>
            </w:r>
            <w:r w:rsidRPr="00AA34ED">
              <w:rPr>
                <w:spacing w:val="1"/>
                <w:sz w:val="20"/>
                <w:szCs w:val="20"/>
              </w:rPr>
              <w:t>or</w:t>
            </w:r>
            <w:r w:rsidRPr="00AA34ED">
              <w:rPr>
                <w:spacing w:val="-4"/>
                <w:sz w:val="20"/>
                <w:szCs w:val="20"/>
              </w:rPr>
              <w:t>m</w:t>
            </w:r>
            <w:r w:rsidRPr="00AA34ED">
              <w:rPr>
                <w:sz w:val="20"/>
                <w:szCs w:val="20"/>
              </w:rPr>
              <w:t>e</w:t>
            </w:r>
            <w:r w:rsidRPr="00AA34ED">
              <w:rPr>
                <w:spacing w:val="-7"/>
                <w:sz w:val="20"/>
                <w:szCs w:val="20"/>
              </w:rPr>
              <w:t xml:space="preserve"> </w:t>
            </w:r>
            <w:r w:rsidRPr="00AA34ED">
              <w:rPr>
                <w:spacing w:val="1"/>
                <w:sz w:val="20"/>
                <w:szCs w:val="20"/>
              </w:rPr>
              <w:t>d</w:t>
            </w:r>
            <w:r w:rsidRPr="00AA34ED">
              <w:rPr>
                <w:sz w:val="20"/>
                <w:szCs w:val="20"/>
              </w:rPr>
              <w:t>e</w:t>
            </w:r>
            <w:r w:rsidRPr="00AA34ED">
              <w:rPr>
                <w:spacing w:val="-1"/>
                <w:sz w:val="20"/>
                <w:szCs w:val="20"/>
              </w:rPr>
              <w:t xml:space="preserve"> </w:t>
            </w:r>
            <w:r w:rsidRPr="00AA34ED">
              <w:rPr>
                <w:spacing w:val="2"/>
                <w:sz w:val="20"/>
                <w:szCs w:val="20"/>
              </w:rPr>
              <w:t>i</w:t>
            </w:r>
            <w:r w:rsidRPr="00AA34ED">
              <w:rPr>
                <w:spacing w:val="-4"/>
                <w:sz w:val="20"/>
                <w:szCs w:val="20"/>
              </w:rPr>
              <w:t>m</w:t>
            </w:r>
            <w:r w:rsidRPr="00AA34ED">
              <w:rPr>
                <w:spacing w:val="1"/>
                <w:sz w:val="20"/>
                <w:szCs w:val="20"/>
              </w:rPr>
              <w:t>p</w:t>
            </w:r>
            <w:r w:rsidRPr="00AA34ED">
              <w:rPr>
                <w:sz w:val="20"/>
                <w:szCs w:val="20"/>
              </w:rPr>
              <w:t>act</w:t>
            </w:r>
            <w:r w:rsidRPr="00AA34ED">
              <w:rPr>
                <w:spacing w:val="-7"/>
                <w:sz w:val="20"/>
                <w:szCs w:val="20"/>
              </w:rPr>
              <w:t xml:space="preserve"> </w:t>
            </w:r>
            <w:r w:rsidRPr="00AA34ED">
              <w:rPr>
                <w:sz w:val="20"/>
                <w:szCs w:val="20"/>
              </w:rPr>
              <w:t>a</w:t>
            </w:r>
            <w:r w:rsidRPr="00AA34ED">
              <w:rPr>
                <w:spacing w:val="2"/>
                <w:sz w:val="20"/>
                <w:szCs w:val="20"/>
              </w:rPr>
              <w:t>s</w:t>
            </w:r>
            <w:r w:rsidRPr="00AA34ED">
              <w:rPr>
                <w:spacing w:val="-1"/>
                <w:sz w:val="20"/>
                <w:szCs w:val="20"/>
              </w:rPr>
              <w:t>u</w:t>
            </w:r>
            <w:r w:rsidRPr="00AA34ED">
              <w:rPr>
                <w:spacing w:val="1"/>
                <w:sz w:val="20"/>
                <w:szCs w:val="20"/>
              </w:rPr>
              <w:t>pr</w:t>
            </w:r>
            <w:r w:rsidRPr="00AA34ED">
              <w:rPr>
                <w:sz w:val="20"/>
                <w:szCs w:val="20"/>
              </w:rPr>
              <w:t>a</w:t>
            </w:r>
            <w:r w:rsidRPr="00AA34ED">
              <w:rPr>
                <w:spacing w:val="-4"/>
                <w:sz w:val="20"/>
                <w:szCs w:val="20"/>
              </w:rPr>
              <w:t xml:space="preserve"> </w:t>
            </w:r>
            <w:r w:rsidRPr="00AA34ED">
              <w:rPr>
                <w:w w:val="99"/>
                <w:sz w:val="20"/>
                <w:szCs w:val="20"/>
              </w:rPr>
              <w:t>c</w:t>
            </w:r>
            <w:r w:rsidRPr="00AA34ED">
              <w:rPr>
                <w:spacing w:val="3"/>
                <w:w w:val="99"/>
                <w:sz w:val="20"/>
                <w:szCs w:val="20"/>
              </w:rPr>
              <w:t>o</w:t>
            </w:r>
            <w:r w:rsidRPr="00AA34ED">
              <w:rPr>
                <w:spacing w:val="-4"/>
                <w:w w:val="99"/>
                <w:sz w:val="20"/>
                <w:szCs w:val="20"/>
              </w:rPr>
              <w:t>m</w:t>
            </w:r>
            <w:r w:rsidRPr="00AA34ED">
              <w:rPr>
                <w:spacing w:val="3"/>
                <w:w w:val="99"/>
                <w:sz w:val="20"/>
                <w:szCs w:val="20"/>
              </w:rPr>
              <w:t>p</w:t>
            </w:r>
            <w:r w:rsidRPr="00AA34ED">
              <w:rPr>
                <w:spacing w:val="1"/>
                <w:w w:val="99"/>
                <w:sz w:val="20"/>
                <w:szCs w:val="20"/>
              </w:rPr>
              <w:t>o</w:t>
            </w:r>
            <w:r w:rsidRPr="00AA34ED">
              <w:rPr>
                <w:w w:val="99"/>
                <w:sz w:val="20"/>
                <w:szCs w:val="20"/>
              </w:rPr>
              <w:t>ne</w:t>
            </w:r>
            <w:r w:rsidRPr="00AA34ED">
              <w:rPr>
                <w:spacing w:val="1"/>
                <w:w w:val="99"/>
                <w:sz w:val="20"/>
                <w:szCs w:val="20"/>
              </w:rPr>
              <w:t>n</w:t>
            </w:r>
            <w:r w:rsidRPr="00AA34ED">
              <w:rPr>
                <w:w w:val="99"/>
                <w:sz w:val="20"/>
                <w:szCs w:val="20"/>
              </w:rPr>
              <w:t>tel</w:t>
            </w:r>
            <w:r w:rsidRPr="00AA34ED">
              <w:rPr>
                <w:spacing w:val="1"/>
                <w:w w:val="99"/>
                <w:sz w:val="20"/>
                <w:szCs w:val="20"/>
              </w:rPr>
              <w:t>o</w:t>
            </w:r>
            <w:r w:rsidRPr="00AA34ED">
              <w:rPr>
                <w:w w:val="99"/>
                <w:sz w:val="20"/>
                <w:szCs w:val="20"/>
              </w:rPr>
              <w:t>r</w:t>
            </w:r>
            <w:r w:rsidRPr="00AA34ED">
              <w:rPr>
                <w:spacing w:val="-10"/>
                <w:w w:val="99"/>
                <w:sz w:val="20"/>
                <w:szCs w:val="20"/>
              </w:rPr>
              <w:t xml:space="preserve"> </w:t>
            </w:r>
            <w:r w:rsidRPr="00AA34ED">
              <w:rPr>
                <w:spacing w:val="1"/>
                <w:sz w:val="20"/>
                <w:szCs w:val="20"/>
              </w:rPr>
              <w:t>d</w:t>
            </w:r>
            <w:r w:rsidRPr="00AA34ED">
              <w:rPr>
                <w:sz w:val="20"/>
                <w:szCs w:val="20"/>
              </w:rPr>
              <w:t>e</w:t>
            </w:r>
            <w:r w:rsidRPr="00AA34ED">
              <w:rPr>
                <w:spacing w:val="-1"/>
                <w:sz w:val="20"/>
                <w:szCs w:val="20"/>
              </w:rPr>
              <w:t xml:space="preserve"> </w:t>
            </w:r>
            <w:r w:rsidRPr="00AA34ED">
              <w:rPr>
                <w:spacing w:val="-4"/>
                <w:sz w:val="20"/>
                <w:szCs w:val="20"/>
              </w:rPr>
              <w:t>m</w:t>
            </w:r>
            <w:r w:rsidRPr="00AA34ED">
              <w:rPr>
                <w:sz w:val="20"/>
                <w:szCs w:val="20"/>
              </w:rPr>
              <w:t>e</w:t>
            </w:r>
            <w:r w:rsidRPr="00AA34ED">
              <w:rPr>
                <w:spacing w:val="1"/>
                <w:sz w:val="20"/>
                <w:szCs w:val="20"/>
              </w:rPr>
              <w:t>d</w:t>
            </w:r>
            <w:r w:rsidRPr="00AA34ED">
              <w:rPr>
                <w:spacing w:val="2"/>
                <w:sz w:val="20"/>
                <w:szCs w:val="20"/>
              </w:rPr>
              <w:t>i</w:t>
            </w:r>
            <w:r w:rsidRPr="00AA34ED">
              <w:rPr>
                <w:spacing w:val="-1"/>
                <w:sz w:val="20"/>
                <w:szCs w:val="20"/>
              </w:rPr>
              <w:t>u</w:t>
            </w:r>
            <w:r w:rsidRPr="00AA34ED">
              <w:rPr>
                <w:sz w:val="20"/>
                <w:szCs w:val="20"/>
              </w:rPr>
              <w:t xml:space="preserve">; </w:t>
            </w:r>
            <w:r w:rsidRPr="00AA34ED">
              <w:rPr>
                <w:spacing w:val="1"/>
                <w:sz w:val="20"/>
                <w:szCs w:val="20"/>
              </w:rPr>
              <w:t>M</w:t>
            </w:r>
            <w:r w:rsidRPr="00AA34ED">
              <w:rPr>
                <w:sz w:val="20"/>
                <w:szCs w:val="20"/>
              </w:rPr>
              <w:t>ă</w:t>
            </w:r>
            <w:r w:rsidRPr="00AA34ED">
              <w:rPr>
                <w:spacing w:val="-1"/>
                <w:sz w:val="20"/>
                <w:szCs w:val="20"/>
              </w:rPr>
              <w:t>su</w:t>
            </w:r>
            <w:r w:rsidRPr="00AA34ED">
              <w:rPr>
                <w:spacing w:val="1"/>
                <w:sz w:val="20"/>
                <w:szCs w:val="20"/>
              </w:rPr>
              <w:t>r</w:t>
            </w:r>
            <w:r w:rsidRPr="00AA34ED">
              <w:rPr>
                <w:sz w:val="20"/>
                <w:szCs w:val="20"/>
              </w:rPr>
              <w:t>i</w:t>
            </w:r>
            <w:r w:rsidRPr="00AA34ED">
              <w:rPr>
                <w:spacing w:val="-8"/>
                <w:sz w:val="20"/>
                <w:szCs w:val="20"/>
              </w:rPr>
              <w:t xml:space="preserve"> </w:t>
            </w:r>
            <w:r w:rsidRPr="00AA34ED">
              <w:rPr>
                <w:spacing w:val="1"/>
                <w:sz w:val="20"/>
                <w:szCs w:val="20"/>
              </w:rPr>
              <w:t>d</w:t>
            </w:r>
            <w:r w:rsidRPr="00AA34ED">
              <w:rPr>
                <w:sz w:val="20"/>
                <w:szCs w:val="20"/>
              </w:rPr>
              <w:t>e</w:t>
            </w:r>
            <w:r w:rsidRPr="00AA34ED">
              <w:rPr>
                <w:spacing w:val="-1"/>
                <w:sz w:val="20"/>
                <w:szCs w:val="20"/>
              </w:rPr>
              <w:t xml:space="preserve"> </w:t>
            </w:r>
            <w:r w:rsidRPr="00AA34ED">
              <w:rPr>
                <w:spacing w:val="1"/>
                <w:sz w:val="20"/>
                <w:szCs w:val="20"/>
              </w:rPr>
              <w:t>d</w:t>
            </w:r>
            <w:r w:rsidRPr="00AA34ED">
              <w:rPr>
                <w:sz w:val="20"/>
                <w:szCs w:val="20"/>
              </w:rPr>
              <w:t>i</w:t>
            </w:r>
            <w:r w:rsidRPr="00AA34ED">
              <w:rPr>
                <w:spacing w:val="-4"/>
                <w:sz w:val="20"/>
                <w:szCs w:val="20"/>
              </w:rPr>
              <w:t>m</w:t>
            </w:r>
            <w:r w:rsidRPr="00AA34ED">
              <w:rPr>
                <w:sz w:val="20"/>
                <w:szCs w:val="20"/>
              </w:rPr>
              <w:t>i</w:t>
            </w:r>
            <w:r w:rsidRPr="00AA34ED">
              <w:rPr>
                <w:spacing w:val="1"/>
                <w:sz w:val="20"/>
                <w:szCs w:val="20"/>
              </w:rPr>
              <w:t>n</w:t>
            </w:r>
            <w:r w:rsidRPr="00AA34ED">
              <w:rPr>
                <w:spacing w:val="-1"/>
                <w:sz w:val="20"/>
                <w:szCs w:val="20"/>
              </w:rPr>
              <w:t>u</w:t>
            </w:r>
            <w:r w:rsidRPr="00AA34ED">
              <w:rPr>
                <w:sz w:val="20"/>
                <w:szCs w:val="20"/>
              </w:rPr>
              <w:t>a</w:t>
            </w:r>
            <w:r w:rsidRPr="00AA34ED">
              <w:rPr>
                <w:spacing w:val="1"/>
                <w:sz w:val="20"/>
                <w:szCs w:val="20"/>
              </w:rPr>
              <w:t>r</w:t>
            </w:r>
            <w:r w:rsidRPr="00AA34ED">
              <w:rPr>
                <w:sz w:val="20"/>
                <w:szCs w:val="20"/>
              </w:rPr>
              <w:t>e</w:t>
            </w:r>
            <w:r w:rsidRPr="00AA34ED">
              <w:rPr>
                <w:spacing w:val="-14"/>
                <w:sz w:val="20"/>
                <w:szCs w:val="20"/>
              </w:rPr>
              <w:t xml:space="preserve"> </w:t>
            </w:r>
            <w:r w:rsidRPr="00AA34ED">
              <w:rPr>
                <w:sz w:val="20"/>
                <w:szCs w:val="20"/>
              </w:rPr>
              <w:t xml:space="preserve">a </w:t>
            </w:r>
            <w:r w:rsidRPr="00AA34ED">
              <w:rPr>
                <w:spacing w:val="2"/>
                <w:sz w:val="20"/>
                <w:szCs w:val="20"/>
              </w:rPr>
              <w:t>i</w:t>
            </w:r>
            <w:r w:rsidRPr="00AA34ED">
              <w:rPr>
                <w:spacing w:val="-4"/>
                <w:sz w:val="20"/>
                <w:szCs w:val="20"/>
              </w:rPr>
              <w:t>m</w:t>
            </w:r>
            <w:r w:rsidRPr="00AA34ED">
              <w:rPr>
                <w:spacing w:val="4"/>
                <w:sz w:val="20"/>
                <w:szCs w:val="20"/>
              </w:rPr>
              <w:t>p</w:t>
            </w:r>
            <w:r w:rsidRPr="00AA34ED">
              <w:rPr>
                <w:sz w:val="20"/>
                <w:szCs w:val="20"/>
              </w:rPr>
              <w:t>ac</w:t>
            </w:r>
            <w:r w:rsidRPr="00AA34ED">
              <w:rPr>
                <w:spacing w:val="2"/>
                <w:sz w:val="20"/>
                <w:szCs w:val="20"/>
              </w:rPr>
              <w:t>t</w:t>
            </w:r>
            <w:r w:rsidRPr="00AA34ED">
              <w:rPr>
                <w:spacing w:val="-1"/>
                <w:sz w:val="20"/>
                <w:szCs w:val="20"/>
              </w:rPr>
              <w:t>u</w:t>
            </w:r>
            <w:r w:rsidRPr="00AA34ED">
              <w:rPr>
                <w:sz w:val="20"/>
                <w:szCs w:val="20"/>
              </w:rPr>
              <w:t>l</w:t>
            </w:r>
            <w:r w:rsidRPr="00AA34ED">
              <w:rPr>
                <w:spacing w:val="1"/>
                <w:sz w:val="20"/>
                <w:szCs w:val="20"/>
              </w:rPr>
              <w:t>u</w:t>
            </w:r>
            <w:r w:rsidRPr="00AA34ED">
              <w:rPr>
                <w:sz w:val="20"/>
                <w:szCs w:val="20"/>
              </w:rPr>
              <w:t>i.</w:t>
            </w:r>
          </w:p>
        </w:tc>
        <w:tc>
          <w:tcPr>
            <w:tcW w:w="3772" w:type="dxa"/>
            <w:tcBorders>
              <w:top w:val="single" w:sz="4" w:space="0" w:color="000000"/>
              <w:left w:val="single" w:sz="4" w:space="0" w:color="000000"/>
              <w:bottom w:val="single" w:sz="12" w:space="0" w:color="000000"/>
              <w:right w:val="single" w:sz="12" w:space="0" w:color="000000"/>
            </w:tcBorders>
            <w:vAlign w:val="center"/>
          </w:tcPr>
          <w:p w14:paraId="4C23AEE0" w14:textId="77777777" w:rsidR="000F59B8" w:rsidRPr="00AA34ED" w:rsidRDefault="000F59B8" w:rsidP="0023282A">
            <w:pPr>
              <w:widowControl w:val="0"/>
              <w:autoSpaceDE w:val="0"/>
              <w:autoSpaceDN w:val="0"/>
              <w:adjustRightInd w:val="0"/>
            </w:pPr>
            <w:r w:rsidRPr="00AA34ED">
              <w:rPr>
                <w:spacing w:val="1"/>
                <w:w w:val="99"/>
                <w:sz w:val="20"/>
                <w:szCs w:val="20"/>
              </w:rPr>
              <w:t>I</w:t>
            </w:r>
            <w:r w:rsidRPr="00AA34ED">
              <w:rPr>
                <w:spacing w:val="-4"/>
                <w:w w:val="99"/>
                <w:sz w:val="20"/>
                <w:szCs w:val="20"/>
              </w:rPr>
              <w:t>m</w:t>
            </w:r>
            <w:r w:rsidRPr="00AA34ED">
              <w:rPr>
                <w:spacing w:val="1"/>
                <w:w w:val="99"/>
                <w:sz w:val="20"/>
                <w:szCs w:val="20"/>
              </w:rPr>
              <w:t>pl</w:t>
            </w:r>
            <w:r w:rsidRPr="00AA34ED">
              <w:rPr>
                <w:spacing w:val="3"/>
                <w:w w:val="99"/>
                <w:sz w:val="20"/>
                <w:szCs w:val="20"/>
              </w:rPr>
              <w:t>e</w:t>
            </w:r>
            <w:r w:rsidRPr="00AA34ED">
              <w:rPr>
                <w:spacing w:val="-1"/>
                <w:w w:val="99"/>
                <w:sz w:val="20"/>
                <w:szCs w:val="20"/>
              </w:rPr>
              <w:t>m</w:t>
            </w:r>
            <w:r w:rsidRPr="00AA34ED">
              <w:rPr>
                <w:spacing w:val="3"/>
                <w:w w:val="99"/>
                <w:sz w:val="20"/>
                <w:szCs w:val="20"/>
              </w:rPr>
              <w:t>e</w:t>
            </w:r>
            <w:r w:rsidRPr="00AA34ED">
              <w:rPr>
                <w:spacing w:val="-1"/>
                <w:w w:val="99"/>
                <w:sz w:val="20"/>
                <w:szCs w:val="20"/>
              </w:rPr>
              <w:t>n</w:t>
            </w:r>
            <w:r w:rsidRPr="00AA34ED">
              <w:rPr>
                <w:spacing w:val="2"/>
                <w:w w:val="99"/>
                <w:sz w:val="20"/>
                <w:szCs w:val="20"/>
              </w:rPr>
              <w:t>t</w:t>
            </w:r>
            <w:r w:rsidRPr="00AA34ED">
              <w:rPr>
                <w:w w:val="99"/>
                <w:sz w:val="20"/>
                <w:szCs w:val="20"/>
              </w:rPr>
              <w:t>a</w:t>
            </w:r>
            <w:r w:rsidRPr="00AA34ED">
              <w:rPr>
                <w:spacing w:val="1"/>
                <w:w w:val="99"/>
                <w:sz w:val="20"/>
                <w:szCs w:val="20"/>
              </w:rPr>
              <w:t>r</w:t>
            </w:r>
            <w:r w:rsidRPr="00AA34ED">
              <w:rPr>
                <w:w w:val="99"/>
                <w:sz w:val="20"/>
                <w:szCs w:val="20"/>
              </w:rPr>
              <w:t>ea</w:t>
            </w:r>
            <w:r w:rsidRPr="00AA34ED">
              <w:rPr>
                <w:spacing w:val="-8"/>
                <w:w w:val="99"/>
                <w:sz w:val="20"/>
                <w:szCs w:val="20"/>
              </w:rPr>
              <w:t xml:space="preserve"> </w:t>
            </w:r>
            <w:r w:rsidRPr="00AA34ED">
              <w:rPr>
                <w:spacing w:val="1"/>
                <w:sz w:val="20"/>
                <w:szCs w:val="20"/>
              </w:rPr>
              <w:t>pro</w:t>
            </w:r>
            <w:r w:rsidRPr="00AA34ED">
              <w:rPr>
                <w:sz w:val="20"/>
                <w:szCs w:val="20"/>
              </w:rPr>
              <w:t>iect</w:t>
            </w:r>
            <w:r w:rsidRPr="00AA34ED">
              <w:rPr>
                <w:spacing w:val="-1"/>
                <w:sz w:val="20"/>
                <w:szCs w:val="20"/>
              </w:rPr>
              <w:t>u</w:t>
            </w:r>
            <w:r w:rsidRPr="00AA34ED">
              <w:rPr>
                <w:spacing w:val="2"/>
                <w:sz w:val="20"/>
                <w:szCs w:val="20"/>
              </w:rPr>
              <w:t>l</w:t>
            </w:r>
            <w:r w:rsidRPr="00AA34ED">
              <w:rPr>
                <w:spacing w:val="-1"/>
                <w:sz w:val="20"/>
                <w:szCs w:val="20"/>
              </w:rPr>
              <w:t>u</w:t>
            </w:r>
            <w:r w:rsidRPr="00AA34ED">
              <w:rPr>
                <w:sz w:val="20"/>
                <w:szCs w:val="20"/>
              </w:rPr>
              <w:t>i</w:t>
            </w:r>
            <w:r w:rsidRPr="00AA34ED">
              <w:rPr>
                <w:spacing w:val="-18"/>
                <w:sz w:val="20"/>
                <w:szCs w:val="20"/>
              </w:rPr>
              <w:t xml:space="preserve"> </w:t>
            </w:r>
            <w:r w:rsidRPr="00AA34ED">
              <w:rPr>
                <w:spacing w:val="-1"/>
                <w:sz w:val="20"/>
                <w:szCs w:val="20"/>
              </w:rPr>
              <w:t>v</w:t>
            </w:r>
            <w:r w:rsidRPr="00AA34ED">
              <w:rPr>
                <w:sz w:val="20"/>
                <w:szCs w:val="20"/>
              </w:rPr>
              <w:t>a</w:t>
            </w:r>
            <w:r w:rsidRPr="00AA34ED">
              <w:rPr>
                <w:spacing w:val="2"/>
                <w:sz w:val="20"/>
                <w:szCs w:val="20"/>
              </w:rPr>
              <w:t xml:space="preserve"> </w:t>
            </w:r>
            <w:r w:rsidRPr="00AA34ED">
              <w:rPr>
                <w:sz w:val="20"/>
                <w:szCs w:val="20"/>
              </w:rPr>
              <w:t>a</w:t>
            </w:r>
            <w:r w:rsidRPr="00AA34ED">
              <w:rPr>
                <w:spacing w:val="-1"/>
                <w:sz w:val="20"/>
                <w:szCs w:val="20"/>
              </w:rPr>
              <w:t>v</w:t>
            </w:r>
            <w:r w:rsidRPr="00AA34ED">
              <w:rPr>
                <w:sz w:val="20"/>
                <w:szCs w:val="20"/>
              </w:rPr>
              <w:t>ea</w:t>
            </w:r>
            <w:r w:rsidRPr="00AA34ED">
              <w:rPr>
                <w:spacing w:val="-3"/>
                <w:sz w:val="20"/>
                <w:szCs w:val="20"/>
              </w:rPr>
              <w:t xml:space="preserve"> </w:t>
            </w:r>
            <w:r w:rsidRPr="00AA34ED">
              <w:rPr>
                <w:spacing w:val="-1"/>
                <w:sz w:val="20"/>
                <w:szCs w:val="20"/>
              </w:rPr>
              <w:t xml:space="preserve">un </w:t>
            </w:r>
            <w:r w:rsidRPr="00AA34ED">
              <w:rPr>
                <w:spacing w:val="2"/>
                <w:sz w:val="20"/>
                <w:szCs w:val="20"/>
              </w:rPr>
              <w:t>i</w:t>
            </w:r>
            <w:r w:rsidRPr="00AA34ED">
              <w:rPr>
                <w:spacing w:val="-4"/>
                <w:sz w:val="20"/>
                <w:szCs w:val="20"/>
              </w:rPr>
              <w:t>m</w:t>
            </w:r>
            <w:r w:rsidRPr="00AA34ED">
              <w:rPr>
                <w:spacing w:val="2"/>
                <w:sz w:val="20"/>
                <w:szCs w:val="20"/>
              </w:rPr>
              <w:t>p</w:t>
            </w:r>
            <w:r w:rsidRPr="00AA34ED">
              <w:rPr>
                <w:sz w:val="20"/>
                <w:szCs w:val="20"/>
              </w:rPr>
              <w:t>a</w:t>
            </w:r>
            <w:r w:rsidRPr="00AA34ED">
              <w:rPr>
                <w:spacing w:val="3"/>
                <w:sz w:val="20"/>
                <w:szCs w:val="20"/>
              </w:rPr>
              <w:t>c</w:t>
            </w:r>
            <w:r w:rsidRPr="00AA34ED">
              <w:rPr>
                <w:sz w:val="20"/>
                <w:szCs w:val="20"/>
              </w:rPr>
              <w:t>t</w:t>
            </w:r>
            <w:r w:rsidRPr="00AA34ED">
              <w:rPr>
                <w:spacing w:val="-5"/>
                <w:sz w:val="20"/>
                <w:szCs w:val="20"/>
              </w:rPr>
              <w:t xml:space="preserve"> </w:t>
            </w:r>
            <w:r w:rsidRPr="00AA34ED">
              <w:rPr>
                <w:sz w:val="20"/>
                <w:szCs w:val="20"/>
              </w:rPr>
              <w:t xml:space="preserve">la </w:t>
            </w:r>
            <w:r w:rsidRPr="00AA34ED">
              <w:rPr>
                <w:spacing w:val="-1"/>
                <w:sz w:val="20"/>
                <w:szCs w:val="20"/>
              </w:rPr>
              <w:t>s</w:t>
            </w:r>
            <w:r w:rsidRPr="00AA34ED">
              <w:rPr>
                <w:spacing w:val="3"/>
                <w:sz w:val="20"/>
                <w:szCs w:val="20"/>
              </w:rPr>
              <w:t>c</w:t>
            </w:r>
            <w:r w:rsidRPr="00AA34ED">
              <w:rPr>
                <w:sz w:val="20"/>
                <w:szCs w:val="20"/>
              </w:rPr>
              <w:t>a</w:t>
            </w:r>
            <w:r w:rsidRPr="00AA34ED">
              <w:rPr>
                <w:spacing w:val="1"/>
                <w:sz w:val="20"/>
                <w:szCs w:val="20"/>
              </w:rPr>
              <w:t>r</w:t>
            </w:r>
            <w:r w:rsidRPr="00AA34ED">
              <w:rPr>
                <w:sz w:val="20"/>
                <w:szCs w:val="20"/>
              </w:rPr>
              <w:t>ă</w:t>
            </w:r>
            <w:r w:rsidRPr="00AA34ED">
              <w:rPr>
                <w:spacing w:val="-3"/>
                <w:sz w:val="20"/>
                <w:szCs w:val="20"/>
              </w:rPr>
              <w:t xml:space="preserve"> </w:t>
            </w:r>
            <w:r w:rsidRPr="00AA34ED">
              <w:rPr>
                <w:sz w:val="20"/>
                <w:szCs w:val="20"/>
              </w:rPr>
              <w:t>l</w:t>
            </w:r>
            <w:r w:rsidRPr="00AA34ED">
              <w:rPr>
                <w:spacing w:val="1"/>
                <w:sz w:val="20"/>
                <w:szCs w:val="20"/>
              </w:rPr>
              <w:t>o</w:t>
            </w:r>
            <w:r w:rsidRPr="00AA34ED">
              <w:rPr>
                <w:sz w:val="20"/>
                <w:szCs w:val="20"/>
              </w:rPr>
              <w:t>cală</w:t>
            </w:r>
            <w:r w:rsidRPr="00AA34ED">
              <w:rPr>
                <w:spacing w:val="-7"/>
                <w:sz w:val="20"/>
                <w:szCs w:val="20"/>
              </w:rPr>
              <w:t xml:space="preserve"> </w:t>
            </w:r>
            <w:r w:rsidRPr="00AA34ED">
              <w:rPr>
                <w:sz w:val="20"/>
                <w:szCs w:val="20"/>
              </w:rPr>
              <w:t>a</w:t>
            </w:r>
            <w:r w:rsidRPr="00AA34ED">
              <w:rPr>
                <w:spacing w:val="-1"/>
                <w:sz w:val="20"/>
                <w:szCs w:val="20"/>
              </w:rPr>
              <w:t>su</w:t>
            </w:r>
            <w:r w:rsidRPr="00AA34ED">
              <w:rPr>
                <w:spacing w:val="1"/>
                <w:sz w:val="20"/>
                <w:szCs w:val="20"/>
              </w:rPr>
              <w:t>pr</w:t>
            </w:r>
            <w:r w:rsidRPr="00AA34ED">
              <w:rPr>
                <w:sz w:val="20"/>
                <w:szCs w:val="20"/>
              </w:rPr>
              <w:t>a</w:t>
            </w:r>
            <w:r w:rsidRPr="00AA34ED">
              <w:rPr>
                <w:spacing w:val="-6"/>
                <w:sz w:val="20"/>
                <w:szCs w:val="20"/>
              </w:rPr>
              <w:t xml:space="preserve"> </w:t>
            </w:r>
            <w:r w:rsidRPr="00AA34ED">
              <w:rPr>
                <w:spacing w:val="-1"/>
                <w:sz w:val="20"/>
                <w:szCs w:val="20"/>
              </w:rPr>
              <w:t>p</w:t>
            </w:r>
            <w:r w:rsidRPr="00AA34ED">
              <w:rPr>
                <w:sz w:val="20"/>
                <w:szCs w:val="20"/>
              </w:rPr>
              <w:t>ei</w:t>
            </w:r>
            <w:r w:rsidRPr="00AA34ED">
              <w:rPr>
                <w:spacing w:val="-1"/>
                <w:sz w:val="20"/>
                <w:szCs w:val="20"/>
              </w:rPr>
              <w:t>s</w:t>
            </w:r>
            <w:r w:rsidRPr="00AA34ED">
              <w:rPr>
                <w:sz w:val="20"/>
                <w:szCs w:val="20"/>
              </w:rPr>
              <w:t>a</w:t>
            </w:r>
            <w:r w:rsidRPr="00AA34ED">
              <w:rPr>
                <w:spacing w:val="2"/>
                <w:sz w:val="20"/>
                <w:szCs w:val="20"/>
              </w:rPr>
              <w:t>j</w:t>
            </w:r>
            <w:r w:rsidRPr="00AA34ED">
              <w:rPr>
                <w:spacing w:val="-1"/>
                <w:sz w:val="20"/>
                <w:szCs w:val="20"/>
              </w:rPr>
              <w:t>u</w:t>
            </w:r>
            <w:r w:rsidRPr="00AA34ED">
              <w:rPr>
                <w:sz w:val="20"/>
                <w:szCs w:val="20"/>
              </w:rPr>
              <w:t>l</w:t>
            </w:r>
            <w:r w:rsidRPr="00AA34ED">
              <w:rPr>
                <w:spacing w:val="-1"/>
                <w:sz w:val="20"/>
                <w:szCs w:val="20"/>
              </w:rPr>
              <w:t>u</w:t>
            </w:r>
            <w:r w:rsidRPr="00AA34ED">
              <w:rPr>
                <w:sz w:val="20"/>
                <w:szCs w:val="20"/>
              </w:rPr>
              <w:t>i</w:t>
            </w:r>
          </w:p>
        </w:tc>
      </w:tr>
    </w:tbl>
    <w:p w14:paraId="3C9953DE" w14:textId="77777777" w:rsidR="004E6664" w:rsidRPr="0079259A" w:rsidRDefault="004E6664" w:rsidP="000B2E91">
      <w:pPr>
        <w:ind w:firstLine="720"/>
        <w:jc w:val="both"/>
        <w:rPr>
          <w:color w:val="FF0000"/>
        </w:rPr>
      </w:pPr>
    </w:p>
    <w:p w14:paraId="61334EA1" w14:textId="77777777" w:rsidR="009765DE" w:rsidRPr="000F59B8" w:rsidRDefault="002F4FB6" w:rsidP="009765DE">
      <w:pPr>
        <w:pStyle w:val="Heading1"/>
        <w:ind w:left="360"/>
        <w:jc w:val="center"/>
        <w:rPr>
          <w:rFonts w:ascii="Times New Roman" w:eastAsia="Arial" w:hAnsi="Times New Roman" w:cs="Times New Roman"/>
          <w:w w:val="102"/>
          <w:kern w:val="32"/>
          <w:sz w:val="24"/>
          <w:lang w:val="en-US" w:eastAsia="en-US"/>
        </w:rPr>
      </w:pPr>
      <w:bookmarkStart w:id="168" w:name="_Toc121223630"/>
      <w:r w:rsidRPr="000F59B8">
        <w:rPr>
          <w:rFonts w:ascii="Times New Roman" w:eastAsia="Arial" w:hAnsi="Times New Roman" w:cs="Times New Roman"/>
          <w:w w:val="102"/>
          <w:kern w:val="32"/>
          <w:sz w:val="24"/>
          <w:lang w:val="en-US" w:eastAsia="en-US"/>
        </w:rPr>
        <w:t>6</w:t>
      </w:r>
      <w:r w:rsidR="009765DE" w:rsidRPr="000F59B8">
        <w:rPr>
          <w:rFonts w:ascii="Times New Roman" w:eastAsia="Arial" w:hAnsi="Times New Roman" w:cs="Times New Roman"/>
          <w:w w:val="102"/>
          <w:kern w:val="32"/>
          <w:sz w:val="24"/>
          <w:lang w:val="en-US" w:eastAsia="en-US"/>
        </w:rPr>
        <w:t>.3. IDENTIFICAREA IMPACTULUI</w:t>
      </w:r>
      <w:bookmarkEnd w:id="168"/>
      <w:r w:rsidR="009765DE" w:rsidRPr="000F59B8">
        <w:rPr>
          <w:rFonts w:ascii="Times New Roman" w:eastAsia="Arial" w:hAnsi="Times New Roman" w:cs="Times New Roman"/>
          <w:w w:val="102"/>
          <w:kern w:val="32"/>
          <w:sz w:val="24"/>
          <w:lang w:val="en-US" w:eastAsia="en-US"/>
        </w:rPr>
        <w:t xml:space="preserve"> </w:t>
      </w:r>
    </w:p>
    <w:p w14:paraId="085C4E4F" w14:textId="77777777" w:rsidR="00F71011" w:rsidRPr="0079259A" w:rsidRDefault="00F71011" w:rsidP="000B2E91">
      <w:pPr>
        <w:ind w:firstLine="720"/>
        <w:jc w:val="both"/>
        <w:rPr>
          <w:color w:val="FF0000"/>
        </w:rPr>
      </w:pPr>
    </w:p>
    <w:p w14:paraId="686C3B24" w14:textId="77777777" w:rsidR="000F59B8" w:rsidRPr="000F59B8" w:rsidRDefault="000F59B8" w:rsidP="000F59B8">
      <w:pPr>
        <w:ind w:firstLine="720"/>
        <w:jc w:val="both"/>
        <w:rPr>
          <w:lang w:val="en-US" w:eastAsia="en-US"/>
        </w:rPr>
      </w:pPr>
      <w:r w:rsidRPr="000F59B8">
        <w:rPr>
          <w:lang w:val="en-US" w:eastAsia="en-US"/>
        </w:rPr>
        <w:t xml:space="preserve">Reţeaua Ecologică Natura 2000 urmăreşte menţinerea, îmbunătăţirea sau refacerea stării de conservare favorabilă a speciilor şi habitatelor de importanţă comunitară din siturile Natura 2000, luând în considerare  </w:t>
      </w:r>
      <w:r w:rsidRPr="000F59B8">
        <w:rPr>
          <w:b/>
          <w:lang w:val="en-US" w:eastAsia="en-US"/>
        </w:rPr>
        <w:t>realităţile economice, sociale şi culturale specifice la nivel regional şi local</w:t>
      </w:r>
      <w:r w:rsidRPr="000F59B8">
        <w:rPr>
          <w:lang w:val="en-US" w:eastAsia="en-US"/>
        </w:rPr>
        <w:t xml:space="preserve"> ale fiecărui stat membru al Uniunii Europene. Prin urmare această reţea ecologică nu are în vedere altceva decât </w:t>
      </w:r>
      <w:r w:rsidRPr="000F59B8">
        <w:rPr>
          <w:b/>
          <w:i/>
          <w:lang w:val="en-US" w:eastAsia="en-US"/>
        </w:rPr>
        <w:t>gospodărirea durabilă a speciilor şi habitatelor de importanţă comunitară</w:t>
      </w:r>
      <w:r w:rsidRPr="000F59B8">
        <w:rPr>
          <w:lang w:val="en-US" w:eastAsia="en-US"/>
        </w:rPr>
        <w:t xml:space="preserve"> din siturile Natura 2000. Însăşi existenţa unor specii şi habitate într-o stare bună de conservare, chiar în zone cu management activ aşa cum sunt pădurile din </w:t>
      </w:r>
      <w:r w:rsidRPr="000F59B8">
        <w:t xml:space="preserve">aria naturală protejată de interes comunitar: </w:t>
      </w:r>
      <w:r w:rsidRPr="000F59B8">
        <w:rPr>
          <w:rFonts w:eastAsia="Calibri"/>
          <w:i/>
          <w:szCs w:val="22"/>
          <w:lang w:val="en-US" w:eastAsia="en-US"/>
        </w:rPr>
        <w:t>ROSCI0355 – “Podisul Lipovei - Poiana Rusca”și  ROSPA0029 – “Defileul Muresului Inferior si Dealurile Lipovei”</w:t>
      </w:r>
      <w:r w:rsidRPr="000F59B8">
        <w:rPr>
          <w:i/>
          <w:lang w:val="en-US" w:eastAsia="en-US"/>
        </w:rPr>
        <w:t xml:space="preserve">, </w:t>
      </w:r>
      <w:r w:rsidRPr="000F59B8">
        <w:rPr>
          <w:lang w:val="en-US" w:eastAsia="en-US"/>
        </w:rPr>
        <w:t>atestă faptul că gestionarea durabilă a resurselor naturale nu este incompatibilă cu obiectivele Natura 2000.</w:t>
      </w:r>
    </w:p>
    <w:p w14:paraId="1B25D57B" w14:textId="77777777" w:rsidR="000F59B8" w:rsidRPr="000F59B8" w:rsidRDefault="000F59B8" w:rsidP="000F59B8">
      <w:pPr>
        <w:ind w:firstLine="720"/>
        <w:jc w:val="both"/>
        <w:rPr>
          <w:lang w:val="en-US" w:eastAsia="en-US"/>
        </w:rPr>
      </w:pPr>
      <w:r w:rsidRPr="000F59B8">
        <w:rPr>
          <w:lang w:val="en-US" w:eastAsia="en-US"/>
        </w:rPr>
        <w:t>În cazul unui habitat forestier, starea de conservare este dată de totalitatea factorilor ce acţionează asupra sa şi asupra speciilor tipice şi care îi poate afecta pe termen lung răspândirea, structura şi funcţiile, precum şi supravieţuirea speciilor tipice. Această stare se consideră “favorabilă” atunci când sunt îndeplinite condiţiile (Directiva 92/43/CEE, Comisia Europeană 1992):</w:t>
      </w:r>
    </w:p>
    <w:p w14:paraId="157B9DC3" w14:textId="77777777" w:rsidR="000F59B8" w:rsidRPr="000F59B8" w:rsidRDefault="000F59B8" w:rsidP="000F59B8">
      <w:pPr>
        <w:ind w:firstLine="720"/>
        <w:jc w:val="both"/>
        <w:rPr>
          <w:b/>
          <w:i/>
          <w:lang w:val="en-US" w:eastAsia="en-US"/>
        </w:rPr>
      </w:pPr>
      <w:r w:rsidRPr="000F59B8">
        <w:rPr>
          <w:b/>
          <w:i/>
          <w:lang w:val="en-US" w:eastAsia="en-US"/>
        </w:rPr>
        <w:t>1.  arealul natural al habitatului şi suprafeţele pe care le acoperă în cadrul acestui areal sunt stabile sau în creştere;</w:t>
      </w:r>
    </w:p>
    <w:p w14:paraId="425FFFA8" w14:textId="77777777" w:rsidR="000F59B8" w:rsidRPr="000F59B8" w:rsidRDefault="000F59B8" w:rsidP="000F59B8">
      <w:pPr>
        <w:ind w:firstLine="720"/>
        <w:jc w:val="both"/>
        <w:rPr>
          <w:b/>
          <w:i/>
          <w:lang w:val="en-US" w:eastAsia="en-US"/>
        </w:rPr>
      </w:pPr>
      <w:r w:rsidRPr="000F59B8">
        <w:rPr>
          <w:b/>
          <w:i/>
          <w:lang w:val="en-US" w:eastAsia="en-US"/>
        </w:rPr>
        <w:t>2. habitatul are structura şi funcţiile specifice necesare pentru conservarea sa pe termen lung, iar probabilitatea menţinerii acestora în viitorul previzibil este mare;</w:t>
      </w:r>
    </w:p>
    <w:p w14:paraId="77DFA43F" w14:textId="77777777" w:rsidR="000F59B8" w:rsidRPr="000F59B8" w:rsidRDefault="000F59B8" w:rsidP="000F59B8">
      <w:pPr>
        <w:ind w:firstLine="720"/>
        <w:jc w:val="both"/>
        <w:rPr>
          <w:b/>
          <w:i/>
          <w:lang w:val="en-US" w:eastAsia="en-US"/>
        </w:rPr>
      </w:pPr>
      <w:r w:rsidRPr="000F59B8">
        <w:rPr>
          <w:b/>
          <w:i/>
          <w:lang w:val="en-US" w:eastAsia="en-US"/>
        </w:rPr>
        <w:t>3. speciile care îi sunt caracteristice se află într-o stare de conservare favorabilă.</w:t>
      </w:r>
    </w:p>
    <w:p w14:paraId="59AD0B62" w14:textId="77777777" w:rsidR="000F59B8" w:rsidRPr="000F59B8" w:rsidRDefault="000F59B8" w:rsidP="000F59B8">
      <w:pPr>
        <w:ind w:firstLine="720"/>
        <w:jc w:val="both"/>
        <w:rPr>
          <w:lang w:val="en-US" w:eastAsia="en-US"/>
        </w:rPr>
      </w:pPr>
      <w:r w:rsidRPr="000F59B8">
        <w:rPr>
          <w:lang w:val="en-US" w:eastAsia="en-US"/>
        </w:rPr>
        <w:t>Aşadar, la nivelul fiecărei regiuni biogeografice (în siturile de importanţă comunitară propuse şi chiar în afara acestora), pentru ca un anumit habitat considerat de importanţă comunitară să aibe o stare de conservare favorabilă, trebuie să fie gospodărit astfel încât să fie îndeplinite concomitent aceste trei condiţii.</w:t>
      </w:r>
    </w:p>
    <w:p w14:paraId="5E9A8A3D" w14:textId="77777777" w:rsidR="000F59B8" w:rsidRPr="000F59B8" w:rsidRDefault="000F59B8" w:rsidP="000F59B8">
      <w:pPr>
        <w:ind w:firstLine="720"/>
        <w:jc w:val="both"/>
        <w:rPr>
          <w:lang w:val="en-US" w:eastAsia="en-US"/>
        </w:rPr>
      </w:pPr>
      <w:r w:rsidRPr="000F59B8">
        <w:rPr>
          <w:lang w:val="en-US" w:eastAsia="en-US"/>
        </w:rPr>
        <w:t>Abordarea corectă şi completă a problemei gospodăririi durabile a habitatelor forestiere de importanţă comunitară trebuie să cuprindă în mod obligatoriu următoarele patru etape (Stăncioiu et al. 2009):</w:t>
      </w:r>
    </w:p>
    <w:p w14:paraId="69B6259E" w14:textId="77777777" w:rsidR="000F59B8" w:rsidRPr="000F59B8" w:rsidRDefault="000F59B8" w:rsidP="006058E1">
      <w:pPr>
        <w:numPr>
          <w:ilvl w:val="0"/>
          <w:numId w:val="31"/>
        </w:numPr>
        <w:contextualSpacing/>
        <w:jc w:val="both"/>
        <w:rPr>
          <w:lang w:val="en-US" w:eastAsia="en-US"/>
        </w:rPr>
      </w:pPr>
      <w:r w:rsidRPr="000F59B8">
        <w:rPr>
          <w:lang w:val="en-US" w:eastAsia="en-US"/>
        </w:rPr>
        <w:t>descrierea tipurilor de habitate</w:t>
      </w:r>
    </w:p>
    <w:p w14:paraId="0BCE07FA" w14:textId="77777777" w:rsidR="000F59B8" w:rsidRPr="000F59B8" w:rsidRDefault="000F59B8" w:rsidP="006058E1">
      <w:pPr>
        <w:numPr>
          <w:ilvl w:val="0"/>
          <w:numId w:val="31"/>
        </w:numPr>
        <w:contextualSpacing/>
        <w:jc w:val="both"/>
        <w:rPr>
          <w:lang w:val="en-US" w:eastAsia="en-US"/>
        </w:rPr>
      </w:pPr>
      <w:r w:rsidRPr="000F59B8">
        <w:rPr>
          <w:lang w:val="en-US" w:eastAsia="en-US"/>
        </w:rPr>
        <w:t>evaluarea stării lor de conservare (pentru a cunoaşte paşii necesari de implementat în</w:t>
      </w:r>
    </w:p>
    <w:p w14:paraId="7A14B2AC" w14:textId="77777777" w:rsidR="000F59B8" w:rsidRPr="000F59B8" w:rsidRDefault="000F59B8" w:rsidP="006058E1">
      <w:pPr>
        <w:numPr>
          <w:ilvl w:val="0"/>
          <w:numId w:val="31"/>
        </w:numPr>
        <w:contextualSpacing/>
        <w:jc w:val="both"/>
        <w:rPr>
          <w:lang w:val="en-US" w:eastAsia="en-US"/>
        </w:rPr>
      </w:pPr>
      <w:r w:rsidRPr="000F59B8">
        <w:rPr>
          <w:lang w:val="en-US" w:eastAsia="en-US"/>
        </w:rPr>
        <w:t>continuare)</w:t>
      </w:r>
    </w:p>
    <w:p w14:paraId="07175AD0" w14:textId="77777777" w:rsidR="000F59B8" w:rsidRPr="000F59B8" w:rsidRDefault="000F59B8" w:rsidP="006058E1">
      <w:pPr>
        <w:numPr>
          <w:ilvl w:val="0"/>
          <w:numId w:val="31"/>
        </w:numPr>
        <w:contextualSpacing/>
        <w:jc w:val="both"/>
        <w:rPr>
          <w:lang w:val="en-US" w:eastAsia="en-US"/>
        </w:rPr>
      </w:pPr>
      <w:r w:rsidRPr="000F59B8">
        <w:rPr>
          <w:lang w:val="en-US" w:eastAsia="en-US"/>
        </w:rPr>
        <w:t>propunerea de măsuri de gospodărire adecvate</w:t>
      </w:r>
    </w:p>
    <w:p w14:paraId="26038773" w14:textId="77777777" w:rsidR="000F59B8" w:rsidRPr="000F59B8" w:rsidRDefault="000F59B8" w:rsidP="006058E1">
      <w:pPr>
        <w:numPr>
          <w:ilvl w:val="0"/>
          <w:numId w:val="31"/>
        </w:numPr>
        <w:contextualSpacing/>
        <w:jc w:val="both"/>
        <w:rPr>
          <w:lang w:val="en-US" w:eastAsia="en-US"/>
        </w:rPr>
      </w:pPr>
      <w:r w:rsidRPr="000F59B8">
        <w:rPr>
          <w:lang w:val="en-US" w:eastAsia="en-US"/>
        </w:rPr>
        <w:t>monitorizarea dinamicii stării de conservare (pentru îmbunătăţirea continuă a modului de management).</w:t>
      </w:r>
    </w:p>
    <w:p w14:paraId="70700EDB" w14:textId="77777777" w:rsidR="000F59B8" w:rsidRPr="000F59B8" w:rsidRDefault="000F59B8" w:rsidP="000F59B8">
      <w:pPr>
        <w:ind w:firstLine="720"/>
        <w:jc w:val="both"/>
        <w:rPr>
          <w:color w:val="FF0000"/>
          <w:lang w:val="en-US" w:eastAsia="en-US"/>
        </w:rPr>
      </w:pPr>
    </w:p>
    <w:p w14:paraId="15F6DDB9" w14:textId="77777777" w:rsidR="000F59B8" w:rsidRPr="000F59B8" w:rsidRDefault="000F59B8" w:rsidP="000F59B8">
      <w:pPr>
        <w:ind w:firstLine="720"/>
        <w:jc w:val="both"/>
        <w:rPr>
          <w:lang w:val="en-US" w:eastAsia="en-US"/>
        </w:rPr>
      </w:pPr>
      <w:r w:rsidRPr="000F59B8">
        <w:rPr>
          <w:lang w:val="en-US" w:eastAsia="en-US"/>
        </w:rPr>
        <w:t xml:space="preserve">În  ceea  ce  priveşte  </w:t>
      </w:r>
      <w:r w:rsidRPr="000F59B8">
        <w:t xml:space="preserve">ariile naturale protejată de interes comunitar: </w:t>
      </w:r>
      <w:r w:rsidRPr="000F59B8">
        <w:rPr>
          <w:rFonts w:eastAsia="Calibri"/>
          <w:i/>
          <w:szCs w:val="22"/>
          <w:lang w:val="en-US" w:eastAsia="en-US"/>
        </w:rPr>
        <w:t>ROSCI0355 – “Podisul Lipovei - Poiana Rusca”și  ROSPA0029 – “Defileul Muresului Inferior si Dealurile Lipovei”</w:t>
      </w:r>
      <w:r w:rsidRPr="000F59B8">
        <w:rPr>
          <w:lang w:val="en-US" w:eastAsia="en-US"/>
        </w:rPr>
        <w:t>, considerăm că menţinerea structurii naturale şi a funcţiilor specifice habitatelor forestiere va conduce la menţinerea speciilor caracteristice într-o stare de conservare favorabilă şi ca atare va fi îndeplinită şi cea de-a treia condiţie necesară pentru asigurarea unei stări de conservare favorabilă la nivel de habitat (speciile care sunt caracteristice unui anumit habitat se află într-o stare de conservare favorabilă).</w:t>
      </w:r>
    </w:p>
    <w:p w14:paraId="3AA4C6EB" w14:textId="7E7BBFAE" w:rsidR="000F59B8" w:rsidRPr="000F59B8" w:rsidRDefault="000F59B8" w:rsidP="000F59B8">
      <w:pPr>
        <w:ind w:firstLine="720"/>
        <w:jc w:val="both"/>
        <w:rPr>
          <w:lang w:val="en-US" w:eastAsia="en-US"/>
        </w:rPr>
      </w:pPr>
      <w:r w:rsidRPr="000F59B8">
        <w:rPr>
          <w:lang w:val="en-US" w:eastAsia="en-US"/>
        </w:rPr>
        <w:t xml:space="preserve">Din analiza obiectivelor Amenajamentului Silvic, aşa cum sunt ele prezentate la capitolul </w:t>
      </w:r>
      <w:r w:rsidR="007D6A30" w:rsidRPr="002C3E40">
        <w:rPr>
          <w:i/>
        </w:rPr>
        <w:t xml:space="preserve">1.2.2.2.9.  </w:t>
      </w:r>
      <w:r w:rsidR="007D6A30" w:rsidRPr="00B61105">
        <w:rPr>
          <w:i/>
          <w:lang w:val="en-US" w:eastAsia="en-US"/>
        </w:rPr>
        <w:t>Obiectivele  planului</w:t>
      </w:r>
      <w:r w:rsidRPr="000F59B8">
        <w:rPr>
          <w:lang w:val="en-US" w:eastAsia="en-US"/>
        </w:rPr>
        <w:t>,  tragem  concluzia  că  acestea  coincid  cu obiectivele generale ale reţelei Natura 2000, respectiv a obiectivelor de conservare a speciilor şi habitatelor de interes  comunitar.  În  cazul  habitatelor,  planul  de  amenajament  are  ca  obiectiv asigurarea continuităţii pădurii, promovarea tipurilor fundamentale de pădure, menţinerea funcţiilor ecologice şi economice ale pădurii aşa cum sunt stabilite ele prin încadrarea în grupe funcţionale şi subunităţi de producţie.</w:t>
      </w:r>
    </w:p>
    <w:p w14:paraId="2D07B5F4" w14:textId="6C40DF9D" w:rsidR="007D6A30" w:rsidRDefault="000F59B8" w:rsidP="000F59B8">
      <w:pPr>
        <w:ind w:firstLine="720"/>
        <w:jc w:val="both"/>
        <w:rPr>
          <w:lang w:val="en-US" w:eastAsia="en-US"/>
        </w:rPr>
      </w:pPr>
      <w:r w:rsidRPr="000F59B8">
        <w:rPr>
          <w:lang w:val="en-US" w:eastAsia="en-US"/>
        </w:rPr>
        <w:t>Obiectivele de conservare a habitatelor de interes comunitar au un caracter general ţinând cont de multidutinea tipurilor de habitate, însă putem concluziona că obiectivele asumate de Amenajamentul Silvic pentru păduriile studiate sunt conforme şi susţin integritatea reţelei Natura 2000 şi conservarea pe termen lung a habitatelor forestiere identificate în zona studiată.</w:t>
      </w:r>
    </w:p>
    <w:p w14:paraId="071D8922" w14:textId="5F5BEDBA" w:rsidR="000F59B8" w:rsidRDefault="000F59B8" w:rsidP="007D6A30">
      <w:pPr>
        <w:ind w:firstLine="708"/>
        <w:jc w:val="both"/>
        <w:rPr>
          <w:lang w:val="en-US" w:eastAsia="en-US"/>
        </w:rPr>
      </w:pPr>
      <w:r w:rsidRPr="000F59B8">
        <w:rPr>
          <w:lang w:val="en-US" w:eastAsia="en-US"/>
        </w:rPr>
        <w:t xml:space="preserve">Obiectivele  asumate  urmează  a  fi  concretizate  prin  stabilirea  </w:t>
      </w:r>
      <w:r w:rsidRPr="000F59B8">
        <w:rPr>
          <w:b/>
          <w:i/>
          <w:lang w:val="en-US" w:eastAsia="en-US"/>
        </w:rPr>
        <w:t>măsurilor  de  management</w:t>
      </w:r>
      <w:r w:rsidRPr="000F59B8">
        <w:rPr>
          <w:lang w:val="en-US" w:eastAsia="en-US"/>
        </w:rPr>
        <w:t xml:space="preserve"> (</w:t>
      </w:r>
      <w:r w:rsidRPr="000F59B8">
        <w:rPr>
          <w:b/>
          <w:i/>
          <w:lang w:val="en-US" w:eastAsia="en-US"/>
        </w:rPr>
        <w:t>lucrări silvice</w:t>
      </w:r>
      <w:r w:rsidRPr="000F59B8">
        <w:rPr>
          <w:lang w:val="en-US" w:eastAsia="en-US"/>
        </w:rPr>
        <w:t>), în funcţie de realitatea din teren, aspectul, vârsta, compoziţia, consistenţa şi funcţiile pe care le îndeplinesc arboretele.</w:t>
      </w:r>
    </w:p>
    <w:p w14:paraId="22B65A9A" w14:textId="607B2989" w:rsidR="007D6A30" w:rsidRDefault="007D6A30" w:rsidP="007D6A30">
      <w:pPr>
        <w:jc w:val="both"/>
        <w:rPr>
          <w:lang w:val="en-US" w:eastAsia="en-US"/>
        </w:rPr>
      </w:pPr>
      <w:r w:rsidRPr="000F59B8">
        <w:rPr>
          <w:rFonts w:ascii="Calibri" w:eastAsia="Calibri" w:hAnsi="Calibri"/>
          <w:noProof/>
          <w:sz w:val="22"/>
          <w:szCs w:val="22"/>
          <w:lang w:val="en-US" w:eastAsia="en-US"/>
        </w:rPr>
        <w:drawing>
          <wp:anchor distT="0" distB="0" distL="114300" distR="114300" simplePos="0" relativeHeight="251973632" behindDoc="0" locked="0" layoutInCell="1" allowOverlap="1" wp14:anchorId="11946AEB" wp14:editId="7EFE1DD9">
            <wp:simplePos x="0" y="0"/>
            <wp:positionH relativeFrom="column">
              <wp:posOffset>-14605</wp:posOffset>
            </wp:positionH>
            <wp:positionV relativeFrom="paragraph">
              <wp:posOffset>278765</wp:posOffset>
            </wp:positionV>
            <wp:extent cx="6064250" cy="3323590"/>
            <wp:effectExtent l="0" t="0" r="952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64250" cy="3323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527CB5" w14:textId="7129825D" w:rsidR="007D6A30" w:rsidRPr="000F59B8" w:rsidRDefault="007D6A30" w:rsidP="007D6A30">
      <w:pPr>
        <w:jc w:val="both"/>
        <w:rPr>
          <w:lang w:val="en-US" w:eastAsia="en-US"/>
        </w:rPr>
      </w:pPr>
    </w:p>
    <w:p w14:paraId="13228EA8" w14:textId="11AFD1C1" w:rsidR="000F59B8" w:rsidRPr="000F59B8" w:rsidRDefault="000F59B8" w:rsidP="000F59B8">
      <w:pPr>
        <w:ind w:firstLine="720"/>
        <w:jc w:val="center"/>
        <w:rPr>
          <w:b/>
          <w:i/>
          <w:sz w:val="22"/>
          <w:lang w:val="en-US" w:eastAsia="en-US"/>
        </w:rPr>
      </w:pPr>
      <w:r w:rsidRPr="000F59B8">
        <w:rPr>
          <w:b/>
          <w:i/>
          <w:sz w:val="22"/>
          <w:lang w:val="en-US" w:eastAsia="en-US"/>
        </w:rPr>
        <w:t>Fig.</w:t>
      </w:r>
      <w:r w:rsidR="007D6A30">
        <w:rPr>
          <w:b/>
          <w:i/>
          <w:sz w:val="22"/>
          <w:lang w:val="en-US" w:eastAsia="en-US"/>
        </w:rPr>
        <w:t xml:space="preserve"> </w:t>
      </w:r>
      <w:r w:rsidRPr="000F59B8">
        <w:rPr>
          <w:b/>
          <w:i/>
          <w:sz w:val="22"/>
          <w:lang w:val="en-US" w:eastAsia="en-US"/>
        </w:rPr>
        <w:t xml:space="preserve"> Măsuri de management în raport cu vârsta arboretelor</w:t>
      </w:r>
    </w:p>
    <w:p w14:paraId="261699DD" w14:textId="77777777" w:rsidR="000F59B8" w:rsidRPr="000F59B8" w:rsidRDefault="000F59B8" w:rsidP="000F59B8">
      <w:pPr>
        <w:ind w:firstLine="720"/>
        <w:jc w:val="both"/>
        <w:rPr>
          <w:lang w:val="en-AU"/>
        </w:rPr>
      </w:pPr>
      <w:r w:rsidRPr="000F59B8">
        <w:rPr>
          <w:lang w:val="en-AU"/>
        </w:rPr>
        <w:t>Prin măsurile şi prevederile sale, amenajamentul urmăreşte realizarea şi perpetuarea unor  arborete  cu  o  structură  optimă,  capabile  să  producă  cu  continuitate  lemn  de dimensiuni mari, din care să rezulte sortimente variate şi valoroase, cerute de economia naţională. Concomitent, se urmăreşte ca pădurea să-şi îndeplinească în condiţii optime funcţiile ecologice şi sociale ce-i sunt proprii.</w:t>
      </w:r>
    </w:p>
    <w:p w14:paraId="4C197213" w14:textId="77777777" w:rsidR="000F59B8" w:rsidRPr="000F59B8" w:rsidRDefault="000F59B8" w:rsidP="000F59B8">
      <w:pPr>
        <w:ind w:firstLine="720"/>
        <w:jc w:val="both"/>
        <w:rPr>
          <w:lang w:val="en-AU"/>
        </w:rPr>
      </w:pPr>
      <w:r w:rsidRPr="000F59B8">
        <w:rPr>
          <w:lang w:val="en-AU"/>
        </w:rPr>
        <w:t>Toate  măsurile  prevăzute  în  acest  amenajament  silvic  au  la  bază  următoarele principii:</w:t>
      </w:r>
    </w:p>
    <w:p w14:paraId="073A24FD" w14:textId="77777777" w:rsidR="000F59B8" w:rsidRPr="000F59B8" w:rsidRDefault="000F59B8" w:rsidP="000F59B8">
      <w:pPr>
        <w:ind w:firstLine="720"/>
        <w:jc w:val="both"/>
        <w:rPr>
          <w:lang w:val="en-AU"/>
        </w:rPr>
      </w:pPr>
      <w:r w:rsidRPr="000F59B8">
        <w:rPr>
          <w:lang w:val="en-AU"/>
        </w:rPr>
        <w:t>- principiul continuității funcțiilor de protecție și producție;</w:t>
      </w:r>
    </w:p>
    <w:p w14:paraId="5CA9A878" w14:textId="77777777" w:rsidR="000F59B8" w:rsidRPr="000F59B8" w:rsidRDefault="000F59B8" w:rsidP="000F59B8">
      <w:pPr>
        <w:ind w:firstLine="720"/>
        <w:jc w:val="both"/>
        <w:rPr>
          <w:lang w:val="en-AU"/>
        </w:rPr>
      </w:pPr>
      <w:r w:rsidRPr="000F59B8">
        <w:rPr>
          <w:lang w:val="en-AU"/>
        </w:rPr>
        <w:t>- principiul eficacității funcționale ale arboretelor;</w:t>
      </w:r>
    </w:p>
    <w:p w14:paraId="73B0E406" w14:textId="77777777" w:rsidR="000F59B8" w:rsidRPr="000F59B8" w:rsidRDefault="000F59B8" w:rsidP="000F59B8">
      <w:pPr>
        <w:ind w:firstLine="720"/>
        <w:jc w:val="both"/>
        <w:rPr>
          <w:lang w:val="en-AU"/>
        </w:rPr>
      </w:pPr>
      <w:r w:rsidRPr="000F59B8">
        <w:rPr>
          <w:lang w:val="en-AU"/>
        </w:rPr>
        <w:t>- principiul gestionării durabile a pădurilor;</w:t>
      </w:r>
    </w:p>
    <w:p w14:paraId="6428B19D" w14:textId="77777777" w:rsidR="000F59B8" w:rsidRPr="000F59B8" w:rsidRDefault="000F59B8" w:rsidP="000F59B8">
      <w:pPr>
        <w:ind w:firstLine="720"/>
        <w:jc w:val="both"/>
        <w:rPr>
          <w:lang w:val="en-AU"/>
        </w:rPr>
      </w:pPr>
      <w:r w:rsidRPr="000F59B8">
        <w:rPr>
          <w:lang w:val="en-AU"/>
        </w:rPr>
        <w:t>- principiul conservării și ameliorării biodiversității;</w:t>
      </w:r>
    </w:p>
    <w:p w14:paraId="0832C28F" w14:textId="77777777" w:rsidR="000F59B8" w:rsidRPr="000F59B8" w:rsidRDefault="000F59B8" w:rsidP="000F59B8">
      <w:pPr>
        <w:ind w:firstLine="720"/>
        <w:jc w:val="both"/>
        <w:rPr>
          <w:lang w:val="en-AU"/>
        </w:rPr>
      </w:pPr>
      <w:r w:rsidRPr="000F59B8">
        <w:rPr>
          <w:lang w:val="en-AU"/>
        </w:rPr>
        <w:t xml:space="preserve">În baza acestor principii prin amenajamentul silvic au fost luate o serie de </w:t>
      </w:r>
      <w:r w:rsidRPr="000F59B8">
        <w:rPr>
          <w:i/>
          <w:lang w:val="en-AU"/>
        </w:rPr>
        <w:t>măsuri</w:t>
      </w:r>
      <w:r w:rsidRPr="000F59B8">
        <w:rPr>
          <w:lang w:val="en-AU"/>
        </w:rPr>
        <w:t xml:space="preserve"> care să conducă la crearea unor arborete mai stabile și care să îndeplinească în mod eficient funcțiile care i-au fost atribuite.</w:t>
      </w:r>
    </w:p>
    <w:p w14:paraId="1E5E985B" w14:textId="77777777" w:rsidR="000F59B8" w:rsidRPr="000F59B8" w:rsidRDefault="000F59B8" w:rsidP="000F59B8">
      <w:pPr>
        <w:ind w:firstLine="720"/>
        <w:jc w:val="both"/>
        <w:rPr>
          <w:lang w:val="en-AU"/>
        </w:rPr>
      </w:pPr>
      <w:r w:rsidRPr="000F59B8">
        <w:rPr>
          <w:lang w:val="en-AU"/>
        </w:rPr>
        <w:t xml:space="preserve">Pentru a putea fi estimat impactul acestor </w:t>
      </w:r>
      <w:r w:rsidRPr="000F59B8">
        <w:rPr>
          <w:b/>
          <w:i/>
          <w:lang w:val="en-AU"/>
        </w:rPr>
        <w:t>măsuri de management (lucrărilor silvice</w:t>
      </w:r>
      <w:r w:rsidRPr="000F59B8">
        <w:rPr>
          <w:lang w:val="en-AU"/>
        </w:rPr>
        <w:t>) asupra ariilor protejate de interes comunitar (</w:t>
      </w:r>
      <w:r w:rsidRPr="000F59B8">
        <w:rPr>
          <w:b/>
          <w:i/>
          <w:lang w:val="en-US"/>
        </w:rPr>
        <w:t xml:space="preserve">ROSCI0355 – Podisul Lipovei - Poiana Rusca și ROSPA0029 – Defileul </w:t>
      </w:r>
      <w:r w:rsidRPr="000F59B8">
        <w:rPr>
          <w:b/>
          <w:bCs/>
          <w:i/>
          <w:lang w:val="en-US"/>
        </w:rPr>
        <w:t>Muresului Inferior și Dealurile Lipovei</w:t>
      </w:r>
      <w:r w:rsidRPr="000F59B8">
        <w:rPr>
          <w:i/>
          <w:lang w:val="en-AU"/>
        </w:rPr>
        <w:t>)</w:t>
      </w:r>
      <w:r w:rsidRPr="000F59B8">
        <w:rPr>
          <w:lang w:val="en-AU"/>
        </w:rPr>
        <w:t xml:space="preserve"> vor trebui prezentate principiile, specificul şi tehnicile de aplicare a lucrărilor silvotehnice prevăzute în amenajamentul silvic pentru arboretele studiate.</w:t>
      </w:r>
    </w:p>
    <w:p w14:paraId="2E079B93" w14:textId="77777777" w:rsidR="000F59B8" w:rsidRPr="000F59B8" w:rsidRDefault="000F59B8" w:rsidP="000F59B8">
      <w:pPr>
        <w:ind w:firstLine="720"/>
        <w:jc w:val="both"/>
        <w:rPr>
          <w:lang w:val="en-AU"/>
        </w:rPr>
      </w:pPr>
      <w:r w:rsidRPr="000F59B8">
        <w:rPr>
          <w:b/>
          <w:bCs/>
          <w:i/>
          <w:iCs/>
          <w:lang w:val="en-AU"/>
        </w:rPr>
        <w:t>Măsurile de management (lucrările silvice)</w:t>
      </w:r>
      <w:r w:rsidRPr="000F59B8">
        <w:rPr>
          <w:lang w:val="en-AU"/>
        </w:rPr>
        <w:t xml:space="preserve"> propuse de Amenajamentul fondului forestier proprietate publică aparținând Comunei Tomești și proprietate privată aparținând persoanelor juridice Parohia Ortodoxă Luncanii de Jos și SC DANINEL FOREST SRL și persoanelor fizice Antanas Remus-Lucian, Antanas Romulus-Petru, Cerbe Codrin-Tomiță, Stanila Iosif, Avramescu Eva, Florea Dorina, Florea Petru, Petrescu Alin-Lucian, Florea Valerica, Muntean Mărioara, Vizeștean Ștefan, Medelean Ramona-Maria, organizat în U.P. I Comuna Tomești în ariile protejate ROSCI0355 – Podisul Lipovei - Poiana Rusca și ROSPA0029 – Defileul Muresului Inferior și Dealurile Lipovei sunt: </w:t>
      </w:r>
    </w:p>
    <w:p w14:paraId="0711946B" w14:textId="77777777" w:rsidR="000F59B8" w:rsidRPr="000F59B8" w:rsidRDefault="000F59B8" w:rsidP="006058E1">
      <w:pPr>
        <w:numPr>
          <w:ilvl w:val="0"/>
          <w:numId w:val="97"/>
        </w:numPr>
        <w:jc w:val="both"/>
        <w:rPr>
          <w:b/>
          <w:bCs/>
          <w:lang w:val="en-AU"/>
        </w:rPr>
      </w:pPr>
      <w:r w:rsidRPr="000F59B8">
        <w:rPr>
          <w:b/>
          <w:bCs/>
          <w:lang w:val="en-AU"/>
        </w:rPr>
        <w:t>Lucrări de îngrijire și conducere:</w:t>
      </w:r>
    </w:p>
    <w:p w14:paraId="48778FA2" w14:textId="77777777" w:rsidR="000F59B8" w:rsidRPr="000F59B8" w:rsidRDefault="000F59B8" w:rsidP="006058E1">
      <w:pPr>
        <w:numPr>
          <w:ilvl w:val="0"/>
          <w:numId w:val="98"/>
        </w:numPr>
        <w:jc w:val="both"/>
        <w:rPr>
          <w:lang w:val="en-AU"/>
        </w:rPr>
      </w:pPr>
      <w:r w:rsidRPr="000F59B8">
        <w:rPr>
          <w:lang w:val="en-AU"/>
        </w:rPr>
        <w:t>degajări,</w:t>
      </w:r>
    </w:p>
    <w:p w14:paraId="2DCE0D9F" w14:textId="77777777" w:rsidR="000F59B8" w:rsidRPr="000F59B8" w:rsidRDefault="000F59B8" w:rsidP="006058E1">
      <w:pPr>
        <w:numPr>
          <w:ilvl w:val="0"/>
          <w:numId w:val="98"/>
        </w:numPr>
        <w:jc w:val="both"/>
        <w:rPr>
          <w:lang w:val="en-AU"/>
        </w:rPr>
      </w:pPr>
      <w:r w:rsidRPr="000F59B8">
        <w:rPr>
          <w:lang w:val="en-AU"/>
        </w:rPr>
        <w:t xml:space="preserve">curățiri, </w:t>
      </w:r>
    </w:p>
    <w:p w14:paraId="54ED6972" w14:textId="77777777" w:rsidR="000F59B8" w:rsidRPr="000F59B8" w:rsidRDefault="000F59B8" w:rsidP="006058E1">
      <w:pPr>
        <w:numPr>
          <w:ilvl w:val="0"/>
          <w:numId w:val="98"/>
        </w:numPr>
        <w:jc w:val="both"/>
        <w:rPr>
          <w:lang w:val="en-AU"/>
        </w:rPr>
      </w:pPr>
      <w:r w:rsidRPr="000F59B8">
        <w:rPr>
          <w:lang w:val="en-AU"/>
        </w:rPr>
        <w:t xml:space="preserve">rărituri, </w:t>
      </w:r>
    </w:p>
    <w:p w14:paraId="32F32EB4" w14:textId="77777777" w:rsidR="000F59B8" w:rsidRPr="000F59B8" w:rsidRDefault="000F59B8" w:rsidP="006058E1">
      <w:pPr>
        <w:numPr>
          <w:ilvl w:val="0"/>
          <w:numId w:val="98"/>
        </w:numPr>
        <w:jc w:val="both"/>
        <w:rPr>
          <w:lang w:val="en-AU"/>
        </w:rPr>
      </w:pPr>
      <w:r w:rsidRPr="000F59B8">
        <w:rPr>
          <w:lang w:val="en-AU"/>
        </w:rPr>
        <w:t>Lucrări (tăieri) de igienă,</w:t>
      </w:r>
    </w:p>
    <w:p w14:paraId="365385A2" w14:textId="77777777" w:rsidR="000F59B8" w:rsidRPr="000F59B8" w:rsidRDefault="000F59B8" w:rsidP="006058E1">
      <w:pPr>
        <w:numPr>
          <w:ilvl w:val="0"/>
          <w:numId w:val="97"/>
        </w:numPr>
        <w:jc w:val="both"/>
        <w:rPr>
          <w:b/>
          <w:bCs/>
          <w:lang w:val="en-AU"/>
        </w:rPr>
      </w:pPr>
      <w:r w:rsidRPr="000F59B8">
        <w:rPr>
          <w:b/>
          <w:bCs/>
          <w:lang w:val="en-AU"/>
        </w:rPr>
        <w:t>Tratamente silvice:</w:t>
      </w:r>
    </w:p>
    <w:p w14:paraId="3D3A7450" w14:textId="77777777" w:rsidR="000F59B8" w:rsidRPr="000F59B8" w:rsidRDefault="000F59B8" w:rsidP="006058E1">
      <w:pPr>
        <w:numPr>
          <w:ilvl w:val="0"/>
          <w:numId w:val="99"/>
        </w:numPr>
        <w:jc w:val="both"/>
        <w:rPr>
          <w:lang w:val="en-AU"/>
        </w:rPr>
      </w:pPr>
      <w:r w:rsidRPr="000F59B8">
        <w:rPr>
          <w:lang w:val="en-AU"/>
        </w:rPr>
        <w:t xml:space="preserve">Tratamentul  tăierilor  progressive </w:t>
      </w:r>
    </w:p>
    <w:p w14:paraId="068D0073" w14:textId="77777777" w:rsidR="000F59B8" w:rsidRPr="000F59B8" w:rsidRDefault="000F59B8" w:rsidP="006058E1">
      <w:pPr>
        <w:numPr>
          <w:ilvl w:val="0"/>
          <w:numId w:val="97"/>
        </w:numPr>
        <w:jc w:val="both"/>
        <w:rPr>
          <w:b/>
          <w:bCs/>
          <w:lang w:val="en-AU"/>
        </w:rPr>
      </w:pPr>
      <w:r w:rsidRPr="000F59B8">
        <w:rPr>
          <w:b/>
          <w:bCs/>
          <w:lang w:val="en-AU"/>
        </w:rPr>
        <w:t>Lucrări de conservare,</w:t>
      </w:r>
    </w:p>
    <w:p w14:paraId="6A56F804" w14:textId="77777777" w:rsidR="000F59B8" w:rsidRPr="000F59B8" w:rsidRDefault="000F59B8" w:rsidP="006058E1">
      <w:pPr>
        <w:numPr>
          <w:ilvl w:val="0"/>
          <w:numId w:val="97"/>
        </w:numPr>
        <w:jc w:val="both"/>
        <w:rPr>
          <w:b/>
          <w:bCs/>
          <w:lang w:val="en-AU"/>
        </w:rPr>
      </w:pPr>
      <w:r w:rsidRPr="000F59B8">
        <w:rPr>
          <w:b/>
          <w:bCs/>
          <w:lang w:val="en-AU"/>
        </w:rPr>
        <w:t>Lucrări de ajutorarea regenerărilor naturale şi de împădurire:</w:t>
      </w:r>
    </w:p>
    <w:p w14:paraId="2575B328" w14:textId="77777777" w:rsidR="000F59B8" w:rsidRPr="000F59B8" w:rsidRDefault="000F59B8" w:rsidP="006058E1">
      <w:pPr>
        <w:numPr>
          <w:ilvl w:val="0"/>
          <w:numId w:val="100"/>
        </w:numPr>
        <w:jc w:val="both"/>
        <w:rPr>
          <w:lang w:val="en-AU"/>
        </w:rPr>
      </w:pPr>
      <w:r w:rsidRPr="000F59B8">
        <w:rPr>
          <w:lang w:val="en-AU"/>
        </w:rPr>
        <w:t>Lucrări necesare pentru asigurarea regenerarii naturale,</w:t>
      </w:r>
    </w:p>
    <w:p w14:paraId="2F66C91E" w14:textId="77777777" w:rsidR="000F59B8" w:rsidRPr="000F59B8" w:rsidRDefault="000F59B8" w:rsidP="006058E1">
      <w:pPr>
        <w:numPr>
          <w:ilvl w:val="0"/>
          <w:numId w:val="100"/>
        </w:numPr>
        <w:jc w:val="both"/>
        <w:rPr>
          <w:lang w:val="en-AU"/>
        </w:rPr>
      </w:pPr>
      <w:r w:rsidRPr="000F59B8">
        <w:rPr>
          <w:lang w:val="en-AU"/>
        </w:rPr>
        <w:t>Lucrări de regenerare şi împădurire,</w:t>
      </w:r>
    </w:p>
    <w:p w14:paraId="153E5799" w14:textId="77777777" w:rsidR="000F59B8" w:rsidRPr="000F59B8" w:rsidRDefault="000F59B8" w:rsidP="006058E1">
      <w:pPr>
        <w:numPr>
          <w:ilvl w:val="0"/>
          <w:numId w:val="100"/>
        </w:numPr>
        <w:jc w:val="both"/>
        <w:rPr>
          <w:lang w:val="en-AU"/>
        </w:rPr>
      </w:pPr>
      <w:r w:rsidRPr="000F59B8">
        <w:rPr>
          <w:lang w:val="en-AU"/>
        </w:rPr>
        <w:t>Lucrări de completări în arborete care nu au închis starea de masiv;</w:t>
      </w:r>
    </w:p>
    <w:p w14:paraId="13B337F1" w14:textId="77777777" w:rsidR="000F59B8" w:rsidRPr="000F59B8" w:rsidRDefault="000F59B8" w:rsidP="006058E1">
      <w:pPr>
        <w:numPr>
          <w:ilvl w:val="0"/>
          <w:numId w:val="100"/>
        </w:numPr>
        <w:jc w:val="both"/>
        <w:rPr>
          <w:lang w:val="en-AU"/>
        </w:rPr>
      </w:pPr>
      <w:r w:rsidRPr="000F59B8">
        <w:rPr>
          <w:lang w:val="en-AU"/>
        </w:rPr>
        <w:t>Lucrări de îngrijire a culturilor tinere.</w:t>
      </w:r>
    </w:p>
    <w:p w14:paraId="5D75C43C" w14:textId="77777777" w:rsidR="000F59B8" w:rsidRPr="000F59B8" w:rsidRDefault="000F59B8" w:rsidP="006058E1">
      <w:pPr>
        <w:numPr>
          <w:ilvl w:val="0"/>
          <w:numId w:val="97"/>
        </w:numPr>
        <w:jc w:val="both"/>
        <w:rPr>
          <w:b/>
          <w:bCs/>
          <w:lang w:val="en-AU"/>
        </w:rPr>
      </w:pPr>
      <w:r w:rsidRPr="000F59B8">
        <w:rPr>
          <w:b/>
          <w:bCs/>
          <w:lang w:val="en-AU"/>
        </w:rPr>
        <w:t>Instalații de transport</w:t>
      </w:r>
    </w:p>
    <w:p w14:paraId="09F607AB" w14:textId="77777777" w:rsidR="000F59B8" w:rsidRPr="000F59B8" w:rsidRDefault="000F59B8" w:rsidP="000F59B8">
      <w:pPr>
        <w:ind w:firstLine="720"/>
        <w:jc w:val="both"/>
        <w:rPr>
          <w:lang w:val="en-AU"/>
        </w:rPr>
      </w:pPr>
    </w:p>
    <w:p w14:paraId="3E90E4BE" w14:textId="77777777" w:rsidR="000F59B8" w:rsidRPr="000F59B8" w:rsidRDefault="000F59B8" w:rsidP="000F59B8">
      <w:pPr>
        <w:ind w:firstLine="720"/>
        <w:jc w:val="both"/>
        <w:rPr>
          <w:lang w:val="en-AU"/>
        </w:rPr>
      </w:pPr>
      <w:r w:rsidRPr="000F59B8">
        <w:rPr>
          <w:lang w:val="en-AU"/>
        </w:rPr>
        <w:t xml:space="preserve">În continuare se descriu </w:t>
      </w:r>
      <w:r w:rsidRPr="000F59B8">
        <w:rPr>
          <w:b/>
          <w:lang w:val="en-AU"/>
        </w:rPr>
        <w:t xml:space="preserve">măsurile de management – lucrări silvice </w:t>
      </w:r>
      <w:r w:rsidRPr="000F59B8">
        <w:rPr>
          <w:lang w:val="en-AU"/>
        </w:rPr>
        <w:t>adoptate de plan:</w:t>
      </w:r>
    </w:p>
    <w:p w14:paraId="57A41AA6" w14:textId="77777777" w:rsidR="000F59B8" w:rsidRPr="000F59B8" w:rsidRDefault="000F59B8" w:rsidP="000F59B8">
      <w:pPr>
        <w:ind w:firstLine="720"/>
        <w:jc w:val="both"/>
        <w:rPr>
          <w:b/>
          <w:color w:val="FF0000"/>
          <w:lang w:val="en-AU"/>
        </w:rPr>
      </w:pPr>
    </w:p>
    <w:p w14:paraId="6F75CD36" w14:textId="77777777" w:rsidR="000F59B8" w:rsidRPr="000F59B8" w:rsidRDefault="000F59B8" w:rsidP="000F59B8">
      <w:pPr>
        <w:ind w:firstLine="720"/>
        <w:jc w:val="both"/>
        <w:rPr>
          <w:b/>
          <w:lang w:val="en-AU"/>
        </w:rPr>
      </w:pPr>
      <w:r w:rsidRPr="000F59B8">
        <w:rPr>
          <w:b/>
          <w:lang w:val="en-AU"/>
        </w:rPr>
        <w:t>I. Lucrări de îngrijire și conducere</w:t>
      </w:r>
    </w:p>
    <w:p w14:paraId="154E94DE" w14:textId="77777777" w:rsidR="000F59B8" w:rsidRPr="000F59B8" w:rsidRDefault="000F59B8" w:rsidP="000F59B8">
      <w:pPr>
        <w:ind w:firstLine="720"/>
        <w:jc w:val="both"/>
        <w:rPr>
          <w:lang w:val="en-AU"/>
        </w:rPr>
      </w:pPr>
      <w:r w:rsidRPr="000F59B8">
        <w:rPr>
          <w:lang w:val="en-AU"/>
        </w:rPr>
        <w:t xml:space="preserve">Lucrările  de  îngrijire  şi  conducere  a  pădurii  implică  intervenția  activă  în viaţa arborilor individuali, a arboretului în ansamblu, cât şi a pădurii ca ecosistem. Prin efectuarea acestor lucrări se realizează reducerea gradată a numărului de exemplare arborescente fapt care determină o serie de schimbări în desfăşurarea proceselor fiziologice la arborii rămaşi, precum şi modificarea caracteristicilor structurale şi funcţionale ale arboretului. Astfel se pot diferenţia două grupe mari de efecte ale operaţiunilor culturale: de natură </w:t>
      </w:r>
      <w:r w:rsidRPr="000F59B8">
        <w:rPr>
          <w:b/>
          <w:lang w:val="en-AU"/>
        </w:rPr>
        <w:t>bioecologică,</w:t>
      </w:r>
      <w:r w:rsidRPr="000F59B8">
        <w:rPr>
          <w:lang w:val="en-AU"/>
        </w:rPr>
        <w:t xml:space="preserve"> respectiv </w:t>
      </w:r>
      <w:r w:rsidRPr="000F59B8">
        <w:rPr>
          <w:b/>
          <w:lang w:val="en-AU"/>
        </w:rPr>
        <w:t>economică</w:t>
      </w:r>
      <w:r w:rsidRPr="000F59B8">
        <w:rPr>
          <w:lang w:val="en-AU"/>
        </w:rPr>
        <w:t>.</w:t>
      </w:r>
    </w:p>
    <w:p w14:paraId="02B1D30E" w14:textId="24172D8B" w:rsidR="000F59B8" w:rsidRPr="000F59B8" w:rsidRDefault="007D6A30" w:rsidP="000F59B8">
      <w:pPr>
        <w:ind w:firstLine="720"/>
        <w:jc w:val="both"/>
        <w:rPr>
          <w:lang w:val="en-AU"/>
        </w:rPr>
      </w:pPr>
      <w:r w:rsidRPr="000F59B8">
        <w:rPr>
          <w:rFonts w:ascii="Calibri" w:eastAsia="Calibri" w:hAnsi="Calibri"/>
          <w:noProof/>
          <w:sz w:val="22"/>
          <w:szCs w:val="22"/>
          <w:lang w:val="en-US" w:eastAsia="en-US"/>
        </w:rPr>
        <w:drawing>
          <wp:anchor distT="0" distB="0" distL="114300" distR="114300" simplePos="0" relativeHeight="251974656" behindDoc="0" locked="0" layoutInCell="1" allowOverlap="1" wp14:anchorId="0DA1D7F0" wp14:editId="3D646751">
            <wp:simplePos x="0" y="0"/>
            <wp:positionH relativeFrom="column">
              <wp:posOffset>0</wp:posOffset>
            </wp:positionH>
            <wp:positionV relativeFrom="paragraph">
              <wp:posOffset>193040</wp:posOffset>
            </wp:positionV>
            <wp:extent cx="5770880" cy="4003675"/>
            <wp:effectExtent l="0" t="0" r="1270" b="0"/>
            <wp:wrapTopAndBottom/>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70880" cy="4003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FA81B8" w14:textId="4D43260A" w:rsidR="000F59B8" w:rsidRPr="000F59B8" w:rsidRDefault="000F59B8" w:rsidP="000F59B8">
      <w:pPr>
        <w:ind w:firstLine="720"/>
        <w:jc w:val="center"/>
        <w:rPr>
          <w:b/>
          <w:i/>
          <w:sz w:val="22"/>
          <w:lang w:val="en-US" w:eastAsia="en-US"/>
        </w:rPr>
      </w:pPr>
      <w:r w:rsidRPr="000F59B8">
        <w:rPr>
          <w:b/>
          <w:i/>
          <w:sz w:val="22"/>
          <w:lang w:val="en-US" w:eastAsia="en-US"/>
        </w:rPr>
        <w:t>Fig. Efectele lucrărilor de îngrijire și conduceere a arboretelor</w:t>
      </w:r>
    </w:p>
    <w:p w14:paraId="774F748B" w14:textId="77777777" w:rsidR="000F59B8" w:rsidRPr="000F59B8" w:rsidRDefault="000F59B8" w:rsidP="000F59B8">
      <w:pPr>
        <w:ind w:firstLine="720"/>
        <w:jc w:val="both"/>
        <w:rPr>
          <w:lang w:val="en-US" w:eastAsia="en-US"/>
        </w:rPr>
      </w:pPr>
    </w:p>
    <w:p w14:paraId="3E36DD46" w14:textId="77777777" w:rsidR="000F59B8" w:rsidRPr="000F59B8" w:rsidRDefault="000F59B8" w:rsidP="000F59B8">
      <w:pPr>
        <w:ind w:firstLine="720"/>
        <w:jc w:val="both"/>
        <w:rPr>
          <w:lang w:val="en-US" w:eastAsia="en-US"/>
        </w:rPr>
      </w:pPr>
      <w:r w:rsidRPr="000F59B8">
        <w:rPr>
          <w:lang w:val="en-US" w:eastAsia="en-US"/>
        </w:rPr>
        <w:t>Operaţiunile  culturale  se  concentrează  asupra  arboretului  dar  prin modificarea repetata a structurii acestuia se acţionează şi asupra celorlalte componente ale pădurii. Operaţiunile culturale acţionează asupra pădurii astfel:</w:t>
      </w:r>
    </w:p>
    <w:p w14:paraId="59D3AC1B" w14:textId="77777777" w:rsidR="000F59B8" w:rsidRPr="000F59B8" w:rsidRDefault="000F59B8" w:rsidP="006058E1">
      <w:pPr>
        <w:numPr>
          <w:ilvl w:val="0"/>
          <w:numId w:val="45"/>
        </w:numPr>
        <w:contextualSpacing/>
        <w:jc w:val="both"/>
        <w:rPr>
          <w:lang w:val="en-US" w:eastAsia="en-US"/>
        </w:rPr>
      </w:pPr>
      <w:r w:rsidRPr="000F59B8">
        <w:rPr>
          <w:lang w:val="en-US" w:eastAsia="en-US"/>
        </w:rPr>
        <w:t>ameliorează  permanent  compoziţia  si  structura  genetica  a  populaţiilor,  calitatea arboretului, starea fitosanitară a pădurii;</w:t>
      </w:r>
    </w:p>
    <w:p w14:paraId="287E744E" w14:textId="77777777" w:rsidR="000F59B8" w:rsidRPr="000F59B8" w:rsidRDefault="000F59B8" w:rsidP="006058E1">
      <w:pPr>
        <w:numPr>
          <w:ilvl w:val="0"/>
          <w:numId w:val="45"/>
        </w:numPr>
        <w:contextualSpacing/>
        <w:jc w:val="both"/>
        <w:rPr>
          <w:lang w:val="en-US" w:eastAsia="en-US"/>
        </w:rPr>
      </w:pPr>
      <w:r w:rsidRPr="000F59B8">
        <w:rPr>
          <w:lang w:val="en-US" w:eastAsia="en-US"/>
        </w:rPr>
        <w:t>reduc  consistența  și  permit  lărgirea  spaţiului  de  nutriţie  pentru  arborii  valoroşi intensificând creşterea acestora;</w:t>
      </w:r>
    </w:p>
    <w:p w14:paraId="1640AEC7" w14:textId="77777777" w:rsidR="000F59B8" w:rsidRPr="000F59B8" w:rsidRDefault="000F59B8" w:rsidP="006058E1">
      <w:pPr>
        <w:numPr>
          <w:ilvl w:val="0"/>
          <w:numId w:val="45"/>
        </w:numPr>
        <w:contextualSpacing/>
        <w:jc w:val="both"/>
        <w:rPr>
          <w:lang w:val="en-US" w:eastAsia="en-US"/>
        </w:rPr>
      </w:pPr>
      <w:r w:rsidRPr="000F59B8">
        <w:rPr>
          <w:lang w:val="en-US" w:eastAsia="en-US"/>
        </w:rPr>
        <w:t>reglează convenabil raporturile inter şi intraspecifice;</w:t>
      </w:r>
    </w:p>
    <w:p w14:paraId="4A7DC4FC" w14:textId="77777777" w:rsidR="000F59B8" w:rsidRPr="000F59B8" w:rsidRDefault="000F59B8" w:rsidP="006058E1">
      <w:pPr>
        <w:numPr>
          <w:ilvl w:val="0"/>
          <w:numId w:val="45"/>
        </w:numPr>
        <w:contextualSpacing/>
        <w:jc w:val="both"/>
        <w:rPr>
          <w:lang w:val="en-US" w:eastAsia="en-US"/>
        </w:rPr>
      </w:pPr>
      <w:r w:rsidRPr="000F59B8">
        <w:rPr>
          <w:lang w:val="en-US" w:eastAsia="en-US"/>
        </w:rPr>
        <w:t>modifica treptat şi ameliorează mediul ducând la intensificarea funcţiilor productive si</w:t>
      </w:r>
    </w:p>
    <w:p w14:paraId="55FAD655" w14:textId="77777777" w:rsidR="000F59B8" w:rsidRPr="000F59B8" w:rsidRDefault="000F59B8" w:rsidP="006058E1">
      <w:pPr>
        <w:numPr>
          <w:ilvl w:val="0"/>
          <w:numId w:val="45"/>
        </w:numPr>
        <w:contextualSpacing/>
        <w:jc w:val="both"/>
        <w:rPr>
          <w:lang w:val="en-US" w:eastAsia="en-US"/>
        </w:rPr>
      </w:pPr>
      <w:r w:rsidRPr="000F59B8">
        <w:rPr>
          <w:lang w:val="en-US" w:eastAsia="en-US"/>
        </w:rPr>
        <w:t>Protectoare;</w:t>
      </w:r>
    </w:p>
    <w:p w14:paraId="12FD4C1B" w14:textId="77777777" w:rsidR="000F59B8" w:rsidRPr="000F59B8" w:rsidRDefault="000F59B8" w:rsidP="006058E1">
      <w:pPr>
        <w:numPr>
          <w:ilvl w:val="0"/>
          <w:numId w:val="45"/>
        </w:numPr>
        <w:contextualSpacing/>
        <w:jc w:val="both"/>
        <w:rPr>
          <w:lang w:val="en-US" w:eastAsia="en-US"/>
        </w:rPr>
      </w:pPr>
      <w:r w:rsidRPr="000F59B8">
        <w:rPr>
          <w:lang w:val="en-US" w:eastAsia="en-US"/>
        </w:rPr>
        <w:t>permit recoltarea unei cantităţi de masă lemnoasă valorificabilă sub forma produselor</w:t>
      </w:r>
    </w:p>
    <w:p w14:paraId="1A5D5764" w14:textId="77777777" w:rsidR="000F59B8" w:rsidRPr="000F59B8" w:rsidRDefault="000F59B8" w:rsidP="006058E1">
      <w:pPr>
        <w:numPr>
          <w:ilvl w:val="0"/>
          <w:numId w:val="45"/>
        </w:numPr>
        <w:contextualSpacing/>
        <w:jc w:val="both"/>
        <w:rPr>
          <w:lang w:val="en-US" w:eastAsia="en-US"/>
        </w:rPr>
      </w:pPr>
      <w:r w:rsidRPr="000F59B8">
        <w:rPr>
          <w:lang w:val="en-US" w:eastAsia="en-US"/>
        </w:rPr>
        <w:t>lemnoase secundare.</w:t>
      </w:r>
    </w:p>
    <w:p w14:paraId="09EE57EC" w14:textId="77777777" w:rsidR="000F59B8" w:rsidRPr="000F59B8" w:rsidRDefault="000F59B8" w:rsidP="000F59B8">
      <w:pPr>
        <w:ind w:left="360" w:firstLine="720"/>
        <w:jc w:val="both"/>
        <w:rPr>
          <w:lang w:val="en-US" w:eastAsia="en-US"/>
        </w:rPr>
      </w:pPr>
      <w:r w:rsidRPr="000F59B8">
        <w:rPr>
          <w:lang w:val="en-US" w:eastAsia="en-US"/>
        </w:rPr>
        <w:t>Premisele biologice ale operaţiunilor culturale constau din suma cunoştinţelor despre biologia arboretelor, despre modul de reacţie a arborilor si arboretelor la intervenţiile practicate.</w:t>
      </w:r>
    </w:p>
    <w:p w14:paraId="17AF9BE1" w14:textId="77777777" w:rsidR="000F59B8" w:rsidRPr="000F59B8" w:rsidRDefault="000F59B8" w:rsidP="000F59B8">
      <w:pPr>
        <w:ind w:firstLine="720"/>
        <w:jc w:val="both"/>
        <w:rPr>
          <w:sz w:val="12"/>
          <w:szCs w:val="12"/>
          <w:lang w:val="en-US" w:eastAsia="en-US"/>
        </w:rPr>
      </w:pPr>
    </w:p>
    <w:p w14:paraId="46FBC17B" w14:textId="77777777" w:rsidR="000F59B8" w:rsidRPr="000F59B8" w:rsidRDefault="000F59B8" w:rsidP="000F59B8">
      <w:pPr>
        <w:ind w:firstLine="720"/>
        <w:jc w:val="both"/>
        <w:rPr>
          <w:b/>
          <w:i/>
          <w:lang w:val="en-US" w:eastAsia="en-US"/>
        </w:rPr>
      </w:pPr>
      <w:r w:rsidRPr="000F59B8">
        <w:rPr>
          <w:b/>
          <w:i/>
          <w:lang w:val="en-US" w:eastAsia="en-US"/>
        </w:rPr>
        <w:t>Principii de bază în îngrijirea şi conducerea arboretelor:</w:t>
      </w:r>
    </w:p>
    <w:p w14:paraId="433A751C" w14:textId="77777777" w:rsidR="000F59B8" w:rsidRPr="000F59B8" w:rsidRDefault="000F59B8" w:rsidP="000F59B8">
      <w:pPr>
        <w:ind w:firstLine="720"/>
        <w:jc w:val="both"/>
        <w:rPr>
          <w:lang w:val="en-US" w:eastAsia="en-US"/>
        </w:rPr>
      </w:pPr>
      <w:r w:rsidRPr="000F59B8">
        <w:rPr>
          <w:lang w:val="en-US" w:eastAsia="en-US"/>
        </w:rPr>
        <w:t>Prin  aplicarea  lucrărilor  de  îngrijire  se  ţine  seama  de  capacitatea  arborilor  de  a reacţiona favorabil la schimbarea mediului după ce s-a aplicat selecţia artificială în loc de cea naturală.  În  executarea  lucrărilor  de  îngrijire  se  ţine  seama  de  variabilitatea  individuală, dinamica competiţiei intra- şi inter specifice şi neuniformitatea condiţiilor de mediu, ceea ce face să se promoveze speciile valoroase ele fiind susţinute de condiţiile mediului respectiv.</w:t>
      </w:r>
    </w:p>
    <w:p w14:paraId="34AB7C74" w14:textId="77777777" w:rsidR="000F59B8" w:rsidRPr="000F59B8" w:rsidRDefault="000F59B8" w:rsidP="000F59B8">
      <w:pPr>
        <w:ind w:firstLine="720"/>
        <w:jc w:val="both"/>
        <w:rPr>
          <w:lang w:val="en-US" w:eastAsia="en-US"/>
        </w:rPr>
      </w:pPr>
      <w:r w:rsidRPr="000F59B8">
        <w:rPr>
          <w:lang w:val="en-US" w:eastAsia="en-US"/>
        </w:rPr>
        <w:t>Pentru reducerea la maximum a pagubelor care se pot produce la exploatare, este necesară armonizarea  cerinţelor biologice cu cele a gospodăririi pădurii cultivate. În acest sens trebuiesc cunoscute mijloacele materiale, soluţiile tehnice şi procesele tehnologice de adoptat.</w:t>
      </w:r>
    </w:p>
    <w:p w14:paraId="31D23A58" w14:textId="77777777" w:rsidR="000F59B8" w:rsidRPr="000F59B8" w:rsidRDefault="000F59B8" w:rsidP="000F59B8">
      <w:pPr>
        <w:ind w:firstLine="720"/>
        <w:jc w:val="both"/>
        <w:rPr>
          <w:lang w:val="en-US" w:eastAsia="en-US"/>
        </w:rPr>
      </w:pPr>
      <w:r w:rsidRPr="000F59B8">
        <w:rPr>
          <w:lang w:val="en-US" w:eastAsia="en-US"/>
        </w:rPr>
        <w:t>În plus trebuiesc urmărite eficienţa economică imediată a fiecărei lucrări executate cât şi rentabilitatea globală. Sunt necesare aplicarea lucrărilor de îngrijire şi conducere a pădurii prin  care  se  introduc  în  circuitul  economic  până  la  50%  din  volumul  lemnos  recoltat  la atingerea momentului exploatării, cantitate care s-ar pierde în urma procesului de eliminare naturală.</w:t>
      </w:r>
    </w:p>
    <w:p w14:paraId="69151164" w14:textId="77777777" w:rsidR="000F59B8" w:rsidRPr="000F59B8" w:rsidRDefault="000F59B8" w:rsidP="000F59B8">
      <w:pPr>
        <w:ind w:firstLine="720"/>
        <w:jc w:val="both"/>
        <w:rPr>
          <w:lang w:val="en-US" w:eastAsia="en-US"/>
        </w:rPr>
      </w:pPr>
      <w:r w:rsidRPr="000F59B8">
        <w:rPr>
          <w:lang w:val="en-US" w:eastAsia="en-US"/>
        </w:rPr>
        <w:t>Eficienţa  economică  de perspeciiectivă  (rentabilitatea  globală)  rezultă  prin reglarea raporturilor inter- şi intraspecifice, ameliorarea condiţiilor sanitare de vegetaţie şi prin promovarea celor mai bune exemplare sub raport cantitativ şi valoric.</w:t>
      </w:r>
    </w:p>
    <w:p w14:paraId="684917D8" w14:textId="77777777" w:rsidR="000F59B8" w:rsidRPr="000F59B8" w:rsidRDefault="000F59B8" w:rsidP="000F59B8">
      <w:pPr>
        <w:ind w:firstLine="720"/>
        <w:jc w:val="both"/>
        <w:rPr>
          <w:lang w:val="en-US" w:eastAsia="en-US"/>
        </w:rPr>
      </w:pPr>
      <w:r w:rsidRPr="000F59B8">
        <w:rPr>
          <w:lang w:val="en-US" w:eastAsia="en-US"/>
        </w:rPr>
        <w:t>Obiectivele urmărite prin efectuarea lucrărilor de îngrijire şi conducere a arboretelor sunt:</w:t>
      </w:r>
    </w:p>
    <w:p w14:paraId="5724B699" w14:textId="77777777" w:rsidR="000F59B8" w:rsidRPr="000F59B8" w:rsidRDefault="000F59B8" w:rsidP="006058E1">
      <w:pPr>
        <w:numPr>
          <w:ilvl w:val="0"/>
          <w:numId w:val="46"/>
        </w:numPr>
        <w:contextualSpacing/>
        <w:jc w:val="both"/>
        <w:rPr>
          <w:lang w:val="en-US" w:eastAsia="en-US"/>
        </w:rPr>
      </w:pPr>
      <w:r w:rsidRPr="000F59B8">
        <w:rPr>
          <w:lang w:val="en-US" w:eastAsia="en-US"/>
        </w:rPr>
        <w:t>păstrarea şi ameliorarea stării de sănătate a arboretelor;</w:t>
      </w:r>
    </w:p>
    <w:p w14:paraId="367DF276" w14:textId="77777777" w:rsidR="000F59B8" w:rsidRPr="000F59B8" w:rsidRDefault="000F59B8" w:rsidP="006058E1">
      <w:pPr>
        <w:numPr>
          <w:ilvl w:val="0"/>
          <w:numId w:val="46"/>
        </w:numPr>
        <w:contextualSpacing/>
        <w:jc w:val="both"/>
        <w:rPr>
          <w:lang w:val="en-US" w:eastAsia="en-US"/>
        </w:rPr>
      </w:pPr>
      <w:r w:rsidRPr="000F59B8">
        <w:rPr>
          <w:lang w:val="en-US" w:eastAsia="en-US"/>
        </w:rPr>
        <w:t>creşterea  gradului  de  stabilitate  şi  rezistenţă  a  arboretelor  la  acţiunea  factorilor externi şi interni destabilizatori (vânt, zăpadă, boli şi dăunători);</w:t>
      </w:r>
    </w:p>
    <w:p w14:paraId="18CB5B68" w14:textId="77777777" w:rsidR="000F59B8" w:rsidRPr="000F59B8" w:rsidRDefault="000F59B8" w:rsidP="006058E1">
      <w:pPr>
        <w:numPr>
          <w:ilvl w:val="0"/>
          <w:numId w:val="46"/>
        </w:numPr>
        <w:contextualSpacing/>
        <w:jc w:val="both"/>
        <w:rPr>
          <w:lang w:val="en-US" w:eastAsia="en-US"/>
        </w:rPr>
      </w:pPr>
      <w:r w:rsidRPr="000F59B8">
        <w:rPr>
          <w:lang w:val="en-US" w:eastAsia="en-US"/>
        </w:rPr>
        <w:t>creşterea productivităţii arboretelor, precum şi îmbunătăţirea calităţii lemnului produs;</w:t>
      </w:r>
    </w:p>
    <w:p w14:paraId="4C7E63A5" w14:textId="77777777" w:rsidR="000F59B8" w:rsidRPr="000F59B8" w:rsidRDefault="000F59B8" w:rsidP="006058E1">
      <w:pPr>
        <w:numPr>
          <w:ilvl w:val="0"/>
          <w:numId w:val="46"/>
        </w:numPr>
        <w:contextualSpacing/>
        <w:jc w:val="both"/>
        <w:rPr>
          <w:lang w:val="en-US" w:eastAsia="en-US"/>
        </w:rPr>
      </w:pPr>
      <w:r w:rsidRPr="000F59B8">
        <w:rPr>
          <w:lang w:val="en-US" w:eastAsia="en-US"/>
        </w:rPr>
        <w:t>mărirea capacităţii de fructificare a arborilor şi ameliorarea condiţiilor de regenerare;</w:t>
      </w:r>
    </w:p>
    <w:p w14:paraId="27C199FE" w14:textId="77777777" w:rsidR="000F59B8" w:rsidRPr="000F59B8" w:rsidRDefault="000F59B8" w:rsidP="006058E1">
      <w:pPr>
        <w:numPr>
          <w:ilvl w:val="0"/>
          <w:numId w:val="46"/>
        </w:numPr>
        <w:contextualSpacing/>
        <w:jc w:val="both"/>
        <w:rPr>
          <w:lang w:val="en-US" w:eastAsia="en-US"/>
        </w:rPr>
      </w:pPr>
      <w:r w:rsidRPr="000F59B8">
        <w:rPr>
          <w:lang w:val="en-US" w:eastAsia="en-US"/>
        </w:rPr>
        <w:t>recoltarea biomasei vegetale în vederea valorificării ei.</w:t>
      </w:r>
    </w:p>
    <w:p w14:paraId="493D7213" w14:textId="77777777" w:rsidR="000F59B8" w:rsidRPr="000F59B8" w:rsidRDefault="000F59B8" w:rsidP="000F59B8">
      <w:pPr>
        <w:ind w:firstLine="720"/>
        <w:jc w:val="both"/>
        <w:rPr>
          <w:lang w:val="en-US" w:eastAsia="en-US"/>
        </w:rPr>
      </w:pPr>
      <w:r w:rsidRPr="000F59B8">
        <w:rPr>
          <w:lang w:val="en-US" w:eastAsia="en-US"/>
        </w:rPr>
        <w:t>În plan,  pentru  fiecare  arboret  în parte,  s-a  indicat  natura  lucrărilor  preconizate  şi numărul intervenţiilor necesare în deceniu, cu luarea în considrare atât a stării şi structurii actuale, cât şi evoluţia previzibilă  a stadiului de dezvoltare.  Numărul intervenţiilor  poate fi modificat  de  către  organele  de  execuţie  funcţie  de  dinamica  stadiului  de  dezvoltare  a arboretului, menţionându-se faptul că vor fi introduse în planurile anuale.</w:t>
      </w:r>
    </w:p>
    <w:p w14:paraId="554E23B5" w14:textId="77777777" w:rsidR="000F59B8" w:rsidRPr="000F59B8" w:rsidRDefault="000F59B8" w:rsidP="000F59B8">
      <w:pPr>
        <w:ind w:firstLine="720"/>
        <w:jc w:val="both"/>
        <w:rPr>
          <w:lang w:val="en-US" w:eastAsia="en-US"/>
        </w:rPr>
      </w:pPr>
      <w:r w:rsidRPr="000F59B8">
        <w:rPr>
          <w:lang w:val="en-US" w:eastAsia="en-US"/>
        </w:rPr>
        <w:t xml:space="preserve">În scopul asigurării unei producţii cantitativ şi calitativ optime, corespunzătoare ţelului de  gospodărire  propus,  în  funcţie  de  compoziţia  şi  starea  arboretelor  de  amplasarea teritorială şi destinaţia lor, arboretele din fondul forestier din </w:t>
      </w:r>
      <w:r w:rsidRPr="000F59B8">
        <w:rPr>
          <w:lang w:eastAsia="en-US"/>
        </w:rPr>
        <w:t>U.P. I Comuna Tomești,</w:t>
      </w:r>
      <w:r w:rsidRPr="000F59B8">
        <w:rPr>
          <w:lang w:val="en-US" w:eastAsia="en-US"/>
        </w:rPr>
        <w:t xml:space="preserve"> se vor parcurge conform situaţiilor din amenajament cu următoarele lucrări:</w:t>
      </w:r>
    </w:p>
    <w:p w14:paraId="31BCCAAB" w14:textId="77777777" w:rsidR="000F59B8" w:rsidRPr="000F59B8" w:rsidRDefault="000F59B8" w:rsidP="000F59B8">
      <w:pPr>
        <w:jc w:val="both"/>
        <w:rPr>
          <w:color w:val="FF0000"/>
          <w:sz w:val="14"/>
          <w:szCs w:val="14"/>
        </w:rPr>
      </w:pPr>
    </w:p>
    <w:p w14:paraId="32B7DBE3" w14:textId="77777777" w:rsidR="000F59B8" w:rsidRPr="000F59B8" w:rsidRDefault="000F59B8" w:rsidP="000F59B8">
      <w:pPr>
        <w:ind w:firstLine="720"/>
        <w:jc w:val="both"/>
        <w:rPr>
          <w:lang w:val="en-AU"/>
        </w:rPr>
      </w:pPr>
      <w:r w:rsidRPr="000F59B8">
        <w:rPr>
          <w:b/>
          <w:lang w:val="en-AU"/>
        </w:rPr>
        <w:t>a) Degajări.</w:t>
      </w:r>
      <w:r w:rsidRPr="000F59B8">
        <w:rPr>
          <w:lang w:val="en-AU"/>
        </w:rPr>
        <w:t xml:space="preserve"> </w:t>
      </w:r>
    </w:p>
    <w:p w14:paraId="527B5E2B" w14:textId="77777777" w:rsidR="000F59B8" w:rsidRPr="000F59B8" w:rsidRDefault="000F59B8" w:rsidP="000F59B8">
      <w:pPr>
        <w:ind w:firstLine="720"/>
        <w:jc w:val="both"/>
        <w:rPr>
          <w:b/>
          <w:bCs/>
          <w:i/>
          <w:iCs/>
          <w:lang w:val="en-US" w:eastAsia="en-US"/>
        </w:rPr>
      </w:pPr>
      <w:r w:rsidRPr="000F59B8">
        <w:rPr>
          <w:b/>
          <w:bCs/>
          <w:i/>
          <w:iCs/>
          <w:lang w:val="en-US" w:eastAsia="en-US"/>
        </w:rPr>
        <w:t xml:space="preserve">Au fost propuse degajări în următoarele u.a.: 4 B. </w:t>
      </w:r>
    </w:p>
    <w:p w14:paraId="61D87521" w14:textId="77777777" w:rsidR="000F59B8" w:rsidRPr="000F59B8" w:rsidRDefault="000F59B8" w:rsidP="000F59B8">
      <w:pPr>
        <w:ind w:firstLine="720"/>
        <w:jc w:val="both"/>
        <w:rPr>
          <w:lang w:val="en-AU"/>
        </w:rPr>
      </w:pPr>
      <w:r w:rsidRPr="000F59B8">
        <w:rPr>
          <w:lang w:val="en-AU"/>
        </w:rPr>
        <w:t>Până la realizarea stării de masiv puieţii pot fi consideraţi ca sisteme individuale. După realizarea acesteia apar interacţiuni între indivizi şi se diferenţiază astfel integralitatea specifică a arboretului ca bioecosistem. Exemplarele speciilor arborescente trec de la existenţa izolată specifică fazei de seminţiş la existenţa gregară (în grup), constituind un nou arboret, cu toate atributele şi funcţiile sale specifice. Ca atare lupta contra factorilor de stress exteriori se face acum la nivelul întregului ecosistem şi nu la nivel individual.</w:t>
      </w:r>
    </w:p>
    <w:p w14:paraId="48126734" w14:textId="77777777" w:rsidR="000F59B8" w:rsidRPr="000F59B8" w:rsidRDefault="000F59B8" w:rsidP="000F59B8">
      <w:pPr>
        <w:ind w:firstLine="720"/>
        <w:jc w:val="both"/>
        <w:rPr>
          <w:lang w:val="en-AU"/>
        </w:rPr>
      </w:pPr>
      <w:r w:rsidRPr="000F59B8">
        <w:rPr>
          <w:lang w:val="en-AU"/>
        </w:rPr>
        <w:t>În acelaşi timp apare concurenţa inter şi intraspecifică, concurenţă ce se manifestă atât pe plan nutriţional cât şi sub cel al desfăşurării spaţiale având ca efect direct o diferenţiere între indivizi mai accentuată la nivel interspecific, în general speciile mai repede crescătoare având o dezvoltare în înălţime mult mai activă manifestându-se o tendinţă de eliminare a celor cu o capacitate de creştere, în primele faze, mai redusă. În arboretele amestecate, unele specii, datorită vigorii sporite de creştere în tinereţe, tind să le copleşească pe celelalte. Astfel începe să se manifeste între specii o concurenţă intensă pentru spaţiu şi hrană, atât în sol, cât şi în atmosferă. În mod natural, fără intervenţia omului, din această concurenţă nu ies întotdeauna învingătoare speciile cele mai valoroase din punct de vedere ecologic/economic. De aceea este necesar să se intervină în procesul natural de autoreglare a arboretului, prin înlăturarea parţială sau integrală a speciilor sau exemplarelor copleşitoare care nu au potențial economic sau care intervin negativ în reglarea echilibrului arealului respectiv.</w:t>
      </w:r>
    </w:p>
    <w:p w14:paraId="050E052B" w14:textId="77777777" w:rsidR="000F59B8" w:rsidRPr="000F59B8" w:rsidRDefault="000F59B8" w:rsidP="000F59B8">
      <w:pPr>
        <w:ind w:firstLine="720"/>
        <w:jc w:val="both"/>
        <w:rPr>
          <w:lang w:val="en-AU"/>
        </w:rPr>
      </w:pPr>
      <w:r w:rsidRPr="000F59B8">
        <w:rPr>
          <w:lang w:val="en-AU"/>
        </w:rPr>
        <w:t>Lucrările de rărire a arboretului prin care se realizează acest obiectiv se numesc degajări. Acestea au un caracter de selecţie în masă şi se execută în faza de desiş, având ca scop salvarea de copleşire şi promovarea exemplarelor valoroase ca specie şi conformare.</w:t>
      </w:r>
    </w:p>
    <w:p w14:paraId="05E8FCD8" w14:textId="77777777" w:rsidR="000F59B8" w:rsidRPr="000F59B8" w:rsidRDefault="000F59B8" w:rsidP="000F59B8">
      <w:pPr>
        <w:ind w:firstLine="720"/>
        <w:jc w:val="both"/>
        <w:rPr>
          <w:lang w:val="en-AU"/>
        </w:rPr>
      </w:pPr>
      <w:r w:rsidRPr="000F59B8">
        <w:rPr>
          <w:lang w:val="en-AU"/>
        </w:rPr>
        <w:t>În arboretele pure, regenerate pe cale naturală şi excesiv de dese, aflate în aceeaşi fază de dezvoltare, se execută depresaje (lucrări de selecţie negativă şi educaţie colectivă), prin care se urmăreşte rărirea convenabilă a acestora, precum şi dirijarea raporturilor dintre exemplarele sănătoase, viabile şi cele preexistente, vătămate sau provenite din lăstari.</w:t>
      </w:r>
    </w:p>
    <w:p w14:paraId="5638A31D" w14:textId="77777777" w:rsidR="000F59B8" w:rsidRPr="000F59B8" w:rsidRDefault="000F59B8" w:rsidP="000F59B8">
      <w:pPr>
        <w:ind w:firstLine="720"/>
        <w:jc w:val="both"/>
        <w:rPr>
          <w:lang w:val="en-AU"/>
        </w:rPr>
      </w:pPr>
      <w:r w:rsidRPr="000F59B8">
        <w:rPr>
          <w:lang w:val="en-AU"/>
        </w:rPr>
        <w:t>Cele două genuri de lucrări se pot executa în pădurile nou întemeiate, regenerate pe cale naturală sau artificială, după constituirea stării de masiv pe întreaga suprafaţă sau numai pe anumite porţiuni. Aplicarea lor durează până când începe producerea elagajului natural (operație de îndepărtare a crăcilor din partea inferioară a tulpinii arborilor, aplicată în exploatările forestiere) şi arboretul trece în faza de nuieliş.</w:t>
      </w:r>
    </w:p>
    <w:p w14:paraId="55D675A9" w14:textId="77777777" w:rsidR="000F59B8" w:rsidRPr="000F59B8" w:rsidRDefault="000F59B8" w:rsidP="000F59B8">
      <w:pPr>
        <w:ind w:firstLine="720"/>
        <w:jc w:val="both"/>
        <w:rPr>
          <w:lang w:val="en-AU"/>
        </w:rPr>
      </w:pPr>
      <w:r w:rsidRPr="000F59B8">
        <w:rPr>
          <w:lang w:val="en-AU"/>
        </w:rPr>
        <w:t>In cazuri speciale, dacă s-a întârziat cu executarea degajărilor, se poate recurge la intervenţii şi la începutul fazei de nuieliş, caz în care sunt denumite degajări întârziate.</w:t>
      </w:r>
    </w:p>
    <w:p w14:paraId="1F6CC457" w14:textId="77777777" w:rsidR="000F59B8" w:rsidRPr="000F59B8" w:rsidRDefault="000F59B8" w:rsidP="000F59B8">
      <w:pPr>
        <w:ind w:firstLine="720"/>
        <w:jc w:val="both"/>
        <w:rPr>
          <w:lang w:val="en-AU"/>
        </w:rPr>
      </w:pPr>
      <w:r w:rsidRPr="000F59B8">
        <w:rPr>
          <w:lang w:val="en-AU"/>
        </w:rPr>
        <w:t>Obiectivele urmărite prin aplicarea degajărilor pot fi, în funcție de situația concretă din teren, următoarele:</w:t>
      </w:r>
    </w:p>
    <w:p w14:paraId="2AB4FF52" w14:textId="77777777" w:rsidR="000F59B8" w:rsidRPr="000F59B8" w:rsidRDefault="000F59B8" w:rsidP="006058E1">
      <w:pPr>
        <w:numPr>
          <w:ilvl w:val="0"/>
          <w:numId w:val="74"/>
        </w:numPr>
        <w:contextualSpacing/>
        <w:jc w:val="both"/>
      </w:pPr>
      <w:r w:rsidRPr="000F59B8">
        <w:t>dirijarea competiţiei intraspecifice, prin ţinerea în frâu sau înlăturarea din masiv a preexistenţilor, a lăstarilor, a exemplarelor vătămate şi promovarea exemplarelor viabile şi sănătoase;</w:t>
      </w:r>
    </w:p>
    <w:p w14:paraId="7CB3ABBA" w14:textId="77777777" w:rsidR="000F59B8" w:rsidRPr="000F59B8" w:rsidRDefault="000F59B8" w:rsidP="006058E1">
      <w:pPr>
        <w:numPr>
          <w:ilvl w:val="0"/>
          <w:numId w:val="74"/>
        </w:numPr>
        <w:contextualSpacing/>
        <w:jc w:val="both"/>
      </w:pPr>
      <w:r w:rsidRPr="000F59B8">
        <w:t>ameliorarea compoziţiei şi desimii arboretului precum şi crearea unor condiţii mai favorabile de creştere şi dezvoltare a desişului din specia sau speciile de valoare;</w:t>
      </w:r>
    </w:p>
    <w:p w14:paraId="13CFEE97" w14:textId="77777777" w:rsidR="000F59B8" w:rsidRPr="000F59B8" w:rsidRDefault="000F59B8" w:rsidP="006058E1">
      <w:pPr>
        <w:numPr>
          <w:ilvl w:val="0"/>
          <w:numId w:val="74"/>
        </w:numPr>
        <w:contextualSpacing/>
        <w:jc w:val="both"/>
      </w:pPr>
      <w:r w:rsidRPr="000F59B8">
        <w:t>menţinerea integrităţii structurale a arboretului (k&gt;0,8). Pădurea capătă, astfel,   o avansată integritate structurală şi funcţională, este capabilă de autoreglare, autoorganizare şi autoregenerare şi dispune de o capacitate sporită de contracarare a acţiunilor perturbatoare ale factorilor de mediu.</w:t>
      </w:r>
    </w:p>
    <w:p w14:paraId="2B00DF9D" w14:textId="77777777" w:rsidR="000F59B8" w:rsidRPr="000F59B8" w:rsidRDefault="000F59B8" w:rsidP="000F59B8">
      <w:pPr>
        <w:ind w:firstLine="720"/>
        <w:jc w:val="both"/>
        <w:rPr>
          <w:lang w:val="en-AU"/>
        </w:rPr>
      </w:pPr>
      <w:r w:rsidRPr="000F59B8">
        <w:rPr>
          <w:lang w:val="en-AU"/>
        </w:rPr>
        <w:t xml:space="preserve">Referitor la </w:t>
      </w:r>
      <w:r w:rsidRPr="000F59B8">
        <w:rPr>
          <w:b/>
          <w:i/>
          <w:lang w:val="en-AU"/>
        </w:rPr>
        <w:t xml:space="preserve">tehnica de lucru </w:t>
      </w:r>
      <w:r w:rsidRPr="000F59B8">
        <w:rPr>
          <w:lang w:val="en-AU"/>
        </w:rPr>
        <w:t>si perioada de execuţie, prima degajare se execută la puţin timp după constituirea stării de masiv a noului arboret.</w:t>
      </w:r>
    </w:p>
    <w:p w14:paraId="5B8F4BD2" w14:textId="77777777" w:rsidR="000F59B8" w:rsidRPr="000F59B8" w:rsidRDefault="000F59B8" w:rsidP="000F59B8">
      <w:pPr>
        <w:ind w:firstLine="720"/>
        <w:jc w:val="both"/>
        <w:rPr>
          <w:lang w:val="en-AU"/>
        </w:rPr>
      </w:pPr>
      <w:r w:rsidRPr="000F59B8">
        <w:rPr>
          <w:lang w:val="en-AU"/>
        </w:rPr>
        <w:t>În cazul aplicării unor tratamente cu regenerare sub adăpostul arboretului matur (parental), degajările pot începe, cu caracter parţial, în porţiunile cu starea de masiv deja realizată. Aceste lucrări pot începe, uneori, chiar înaintea încheierii recoltării ultimilor arbori remanenţi.</w:t>
      </w:r>
    </w:p>
    <w:p w14:paraId="235CA390" w14:textId="021478AF" w:rsidR="000F59B8" w:rsidRPr="000F59B8" w:rsidRDefault="000F59B8" w:rsidP="000F59B8">
      <w:pPr>
        <w:ind w:firstLine="720"/>
        <w:jc w:val="both"/>
        <w:rPr>
          <w:lang w:val="en-AU"/>
        </w:rPr>
      </w:pPr>
      <w:r w:rsidRPr="000F59B8">
        <w:rPr>
          <w:lang w:val="en-AU"/>
        </w:rPr>
        <w:t>În funcţie de ritmul creşterii şi dezvoltării arboretului, până la trecerea în stadiul de nuieliş, în vederea atingerii obiectivelor propuse, se aplică o serie de lucrări de intervenție:</w:t>
      </w:r>
    </w:p>
    <w:p w14:paraId="33FB90D9" w14:textId="2FA7BCB8" w:rsidR="000F59B8" w:rsidRPr="000F59B8" w:rsidRDefault="000F59B8" w:rsidP="006058E1">
      <w:pPr>
        <w:numPr>
          <w:ilvl w:val="0"/>
          <w:numId w:val="75"/>
        </w:numPr>
        <w:contextualSpacing/>
        <w:jc w:val="both"/>
      </w:pPr>
      <w:r w:rsidRPr="000F59B8">
        <w:t>în cazul foioaselor, pentru a slăbi producerea lăstarilor şi a nu modifica mediul  natural al  arboretului, vârfurile exemplarelor copleşitoare se frâng sau se taie de la o înălţime astfel aleasă încât cel puţin jumătate din înălţimea arborelui de protejat să rămână liberă;</w:t>
      </w:r>
    </w:p>
    <w:p w14:paraId="54F09DE3" w14:textId="4C0AC45D" w:rsidR="000F59B8" w:rsidRPr="000F59B8" w:rsidRDefault="000F59B8" w:rsidP="006058E1">
      <w:pPr>
        <w:numPr>
          <w:ilvl w:val="0"/>
          <w:numId w:val="75"/>
        </w:numPr>
        <w:contextualSpacing/>
        <w:jc w:val="both"/>
      </w:pPr>
      <w:r w:rsidRPr="000F59B8">
        <w:t>în cazul răşinoaselor, exemplarele de extras se taie de jos;</w:t>
      </w:r>
    </w:p>
    <w:p w14:paraId="2DE5EB20" w14:textId="4F2F2A1A" w:rsidR="000F59B8" w:rsidRPr="000F59B8" w:rsidRDefault="000F59B8" w:rsidP="006058E1">
      <w:pPr>
        <w:numPr>
          <w:ilvl w:val="0"/>
          <w:numId w:val="75"/>
        </w:numPr>
        <w:contextualSpacing/>
        <w:jc w:val="both"/>
      </w:pPr>
      <w:r w:rsidRPr="000F59B8">
        <w:t>aceeaşi metodă se recomandă şi în situaţia degajărilor întârziate.</w:t>
      </w:r>
    </w:p>
    <w:p w14:paraId="2C54D78B" w14:textId="4F851102" w:rsidR="000F59B8" w:rsidRPr="000F59B8" w:rsidRDefault="000F59B8" w:rsidP="000F59B8">
      <w:pPr>
        <w:ind w:firstLine="720"/>
        <w:jc w:val="both"/>
        <w:rPr>
          <w:lang w:val="en-AU"/>
        </w:rPr>
      </w:pPr>
    </w:p>
    <w:p w14:paraId="2273B472" w14:textId="0213E212" w:rsidR="000F59B8" w:rsidRPr="000F59B8" w:rsidRDefault="000F59B8" w:rsidP="000F59B8">
      <w:pPr>
        <w:ind w:firstLine="720"/>
        <w:jc w:val="both"/>
        <w:rPr>
          <w:lang w:val="en-AU"/>
        </w:rPr>
      </w:pPr>
      <w:r w:rsidRPr="000F59B8">
        <w:rPr>
          <w:lang w:val="en-AU"/>
        </w:rPr>
        <w:t>Prin degajări nu se intervine asupra speciilor de amestec şi arbuştilor, dacă aceştia se menţin sub vârful exemplarelor valoroase şi nu împiedică executarea lucrărilor. Totodată nu se intervine asupra speciilor de amestec şi arbuştilor unde speciile de valoare lipsesc.</w:t>
      </w:r>
    </w:p>
    <w:p w14:paraId="4BDE46BD" w14:textId="062FBCD1" w:rsidR="000F59B8" w:rsidRDefault="000F59B8" w:rsidP="000F59B8">
      <w:pPr>
        <w:ind w:firstLine="720"/>
        <w:jc w:val="both"/>
        <w:rPr>
          <w:lang w:val="en-AU"/>
        </w:rPr>
      </w:pPr>
      <w:r w:rsidRPr="000F59B8">
        <w:rPr>
          <w:lang w:val="en-AU"/>
        </w:rPr>
        <w:t xml:space="preserve">În  arboretele  din amenajamentul silvic  U.P. I Comuna Tomești,  se </w:t>
      </w:r>
      <w:r w:rsidRPr="000F59B8">
        <w:rPr>
          <w:b/>
          <w:i/>
          <w:lang w:val="en-AU"/>
        </w:rPr>
        <w:t>vor executa degajări mecanice, realizate fie manual, fie folosind unelte tăietoare uşoare: cosoare, topoare, foarfeci de grădină, foarfeci cu amplificatoare de forţă</w:t>
      </w:r>
      <w:r w:rsidRPr="000F59B8">
        <w:rPr>
          <w:lang w:val="en-AU"/>
        </w:rPr>
        <w:t xml:space="preserve"> pentru arbori cu diametre până la 40-45 mm pe întreaga suprafaţă sau parţial (pe suprafeţe reduse), acestea executându-se numai pe anumite coridoare sau benzi, cu lăţime de 1-3 m, în jurul rândurilor sau pâlcurilor cu semințiș al speciilor principale de bază </w:t>
      </w:r>
      <w:r w:rsidR="007D6A30" w:rsidRPr="000F59B8">
        <w:rPr>
          <w:noProof/>
          <w:lang w:val="en-US" w:eastAsia="en-US"/>
        </w:rPr>
        <mc:AlternateContent>
          <mc:Choice Requires="wpg">
            <w:drawing>
              <wp:anchor distT="0" distB="0" distL="114300" distR="114300" simplePos="0" relativeHeight="251975680" behindDoc="0" locked="0" layoutInCell="1" allowOverlap="1" wp14:anchorId="50BCBB52" wp14:editId="0A4E70D4">
                <wp:simplePos x="0" y="0"/>
                <wp:positionH relativeFrom="page">
                  <wp:posOffset>1600200</wp:posOffset>
                </wp:positionH>
                <wp:positionV relativeFrom="page">
                  <wp:posOffset>1028700</wp:posOffset>
                </wp:positionV>
                <wp:extent cx="4895850" cy="3390900"/>
                <wp:effectExtent l="0" t="0" r="0" b="0"/>
                <wp:wrapTopAndBottom/>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5850" cy="3390900"/>
                          <a:chOff x="1804" y="7671"/>
                          <a:chExt cx="7979" cy="6880"/>
                        </a:xfrm>
                      </wpg:grpSpPr>
                      <pic:pic xmlns:pic="http://schemas.openxmlformats.org/drawingml/2006/picture">
                        <pic:nvPicPr>
                          <pic:cNvPr id="82"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804" y="7671"/>
                            <a:ext cx="7979" cy="65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867" y="14251"/>
                            <a:ext cx="7260" cy="3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771DAB20" id="Group 81" o:spid="_x0000_s1026" style="position:absolute;margin-left:126pt;margin-top:81pt;width:385.5pt;height:267pt;z-index:251975680;mso-position-horizontal-relative:page;mso-position-vertical-relative:page" coordorigin="1804,7671" coordsize="7979,6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">
                <v:shape id="Picture 12" o:spid="_x0000_s1027" type="#_x0000_t75" style="position:absolute;left:1804;top:7671;width:7979;height:6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">
                  <v:imagedata r:id="rId41" o:title=""/>
                </v:shape>
                <v:shape id="Picture 13" o:spid="_x0000_s1028" type="#_x0000_t75" style="position:absolute;left:1867;top:14251;width:726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">
                  <v:imagedata r:id="rId42" o:title=""/>
                </v:shape>
                <w10:wrap type="topAndBottom" anchorx="page" anchory="page"/>
              </v:group>
            </w:pict>
          </mc:Fallback>
        </mc:AlternateContent>
      </w:r>
      <w:r w:rsidRPr="000F59B8">
        <w:rPr>
          <w:lang w:val="en-AU"/>
        </w:rPr>
        <w:t>(fag, brad, molid, paltin, etc).</w:t>
      </w:r>
    </w:p>
    <w:p w14:paraId="7C8898CD" w14:textId="0DB8D0D2" w:rsidR="007D6A30" w:rsidRDefault="007D6A30" w:rsidP="000F59B8">
      <w:pPr>
        <w:ind w:firstLine="720"/>
        <w:jc w:val="both"/>
        <w:rPr>
          <w:lang w:val="en-AU"/>
        </w:rPr>
      </w:pPr>
    </w:p>
    <w:p w14:paraId="663D9590" w14:textId="77777777" w:rsidR="007D6A30" w:rsidRDefault="007D6A30" w:rsidP="007D6A30">
      <w:pPr>
        <w:ind w:firstLine="720"/>
        <w:jc w:val="center"/>
        <w:rPr>
          <w:b/>
          <w:i/>
          <w:sz w:val="22"/>
          <w:lang w:val="en-US" w:eastAsia="en-US"/>
        </w:rPr>
      </w:pPr>
    </w:p>
    <w:p w14:paraId="0A5B9508" w14:textId="230086BC" w:rsidR="007D6A30" w:rsidRPr="000F59B8" w:rsidRDefault="007D6A30" w:rsidP="007D6A30">
      <w:pPr>
        <w:ind w:firstLine="720"/>
        <w:jc w:val="center"/>
        <w:rPr>
          <w:lang w:val="en-AU"/>
        </w:rPr>
      </w:pPr>
      <w:r w:rsidRPr="000F59B8">
        <w:rPr>
          <w:b/>
          <w:i/>
          <w:sz w:val="22"/>
          <w:lang w:val="en-US" w:eastAsia="en-US"/>
        </w:rPr>
        <w:t>Fig. Desiș înainte de degajare (sus) și după degajare (jos)</w:t>
      </w:r>
    </w:p>
    <w:p w14:paraId="7C9F67BC" w14:textId="77777777" w:rsidR="007D6A30" w:rsidRPr="000F59B8" w:rsidRDefault="007D6A30" w:rsidP="000F59B8">
      <w:pPr>
        <w:ind w:firstLine="720"/>
        <w:jc w:val="both"/>
        <w:rPr>
          <w:lang w:val="en-AU"/>
        </w:rPr>
      </w:pPr>
    </w:p>
    <w:p w14:paraId="294CABE2" w14:textId="3EF6E6DD" w:rsidR="000F59B8" w:rsidRPr="000F59B8" w:rsidRDefault="000F59B8" w:rsidP="000F59B8">
      <w:pPr>
        <w:ind w:firstLine="720"/>
        <w:jc w:val="both"/>
        <w:rPr>
          <w:lang w:val="en-AU"/>
        </w:rPr>
      </w:pPr>
      <w:r w:rsidRPr="000F59B8">
        <w:rPr>
          <w:i/>
          <w:lang w:val="en-AU"/>
        </w:rPr>
        <w:t>Sezonul de executare a degajărilor:</w:t>
      </w:r>
      <w:r w:rsidRPr="000F59B8">
        <w:rPr>
          <w:lang w:val="en-AU"/>
        </w:rPr>
        <w:t xml:space="preserve"> </w:t>
      </w:r>
      <w:r w:rsidRPr="000F59B8">
        <w:rPr>
          <w:b/>
          <w:i/>
          <w:lang w:val="en-AU"/>
        </w:rPr>
        <w:t>15 august - 30 septembrie</w:t>
      </w:r>
      <w:r w:rsidRPr="000F59B8">
        <w:rPr>
          <w:lang w:val="en-AU"/>
        </w:rPr>
        <w:t xml:space="preserve"> se consideră ca perioada optimă, totuşi este de preferat ca lucrările să se execute diferenţiat în funcţie de particularităţile fiecărui arboret. Astfel, în arboretele amestecate, degajările se recomandă să se aplice doar în timpul sezonului de vegetaţie, când arborii sunt înfrunziţi şi speciile se pot recunoaşte mai uşor.</w:t>
      </w:r>
    </w:p>
    <w:p w14:paraId="7D6AD42A" w14:textId="11BEDA67" w:rsidR="000F59B8" w:rsidRPr="000F59B8" w:rsidRDefault="000F59B8" w:rsidP="000F59B8">
      <w:pPr>
        <w:ind w:firstLine="720"/>
        <w:jc w:val="both"/>
        <w:rPr>
          <w:lang w:val="en-AU"/>
        </w:rPr>
      </w:pPr>
      <w:r w:rsidRPr="000F59B8">
        <w:rPr>
          <w:i/>
          <w:lang w:val="en-AU"/>
        </w:rPr>
        <w:t>Intensitatea degajărilor</w:t>
      </w:r>
      <w:r w:rsidRPr="000F59B8">
        <w:rPr>
          <w:lang w:val="en-AU"/>
        </w:rPr>
        <w:t xml:space="preserve"> se exprimă prin raportul dintre numărul exemplarelor înlăturate (Ne) şi numărul de exemplare din arboretul iniţial (Ni), exprimat în procente:</w:t>
      </w:r>
    </w:p>
    <w:p w14:paraId="065A5203" w14:textId="5B1B4DCD" w:rsidR="000F59B8" w:rsidRPr="000F59B8" w:rsidRDefault="000F59B8" w:rsidP="000F59B8">
      <w:pPr>
        <w:ind w:firstLine="720"/>
        <w:jc w:val="both"/>
        <w:rPr>
          <w:lang w:val="en-AU"/>
        </w:rPr>
      </w:pPr>
    </w:p>
    <w:p w14:paraId="5208EF37" w14:textId="77777777" w:rsidR="000F59B8" w:rsidRPr="000F59B8" w:rsidRDefault="000F59B8" w:rsidP="000F59B8">
      <w:pPr>
        <w:ind w:firstLine="720"/>
        <w:jc w:val="both"/>
        <w:rPr>
          <w:b/>
          <w:lang w:val="en-AU"/>
        </w:rPr>
      </w:pPr>
      <w:r w:rsidRPr="000F59B8">
        <w:rPr>
          <w:b/>
          <w:lang w:val="en-AU"/>
        </w:rPr>
        <w:t>In = Ne/Ni * 100</w:t>
      </w:r>
    </w:p>
    <w:p w14:paraId="3BCDFEAD" w14:textId="2A05A6B4" w:rsidR="000F59B8" w:rsidRPr="000F59B8" w:rsidRDefault="000F59B8" w:rsidP="000F59B8">
      <w:pPr>
        <w:ind w:firstLine="720"/>
        <w:jc w:val="both"/>
        <w:rPr>
          <w:lang w:val="en-AU"/>
        </w:rPr>
      </w:pPr>
    </w:p>
    <w:p w14:paraId="68B009B0" w14:textId="33053CA8" w:rsidR="000F59B8" w:rsidRPr="000F59B8" w:rsidRDefault="000F59B8" w:rsidP="000F59B8">
      <w:pPr>
        <w:ind w:firstLine="720"/>
        <w:jc w:val="both"/>
        <w:rPr>
          <w:lang w:val="en-AU"/>
        </w:rPr>
      </w:pPr>
      <w:r w:rsidRPr="000F59B8">
        <w:rPr>
          <w:i/>
          <w:lang w:val="en-AU"/>
        </w:rPr>
        <w:t>Periodicitatea</w:t>
      </w:r>
      <w:r w:rsidRPr="000F59B8">
        <w:rPr>
          <w:lang w:val="en-AU"/>
        </w:rPr>
        <w:t xml:space="preserve">  (intervalul  de timp)  după care se intervine cu  o  nouă  degajare pe aceeaşi suprafaţă, depinde de:</w:t>
      </w:r>
    </w:p>
    <w:p w14:paraId="447092C8" w14:textId="77777777" w:rsidR="000F59B8" w:rsidRPr="000F59B8" w:rsidRDefault="000F59B8" w:rsidP="006058E1">
      <w:pPr>
        <w:numPr>
          <w:ilvl w:val="0"/>
          <w:numId w:val="76"/>
        </w:numPr>
        <w:contextualSpacing/>
        <w:jc w:val="both"/>
      </w:pPr>
      <w:r w:rsidRPr="000F59B8">
        <w:t>natura speciilor</w:t>
      </w:r>
    </w:p>
    <w:p w14:paraId="2DBBE770" w14:textId="0C87F88D" w:rsidR="000F59B8" w:rsidRPr="000F59B8" w:rsidRDefault="000F59B8" w:rsidP="006058E1">
      <w:pPr>
        <w:numPr>
          <w:ilvl w:val="0"/>
          <w:numId w:val="76"/>
        </w:numPr>
        <w:contextualSpacing/>
        <w:jc w:val="both"/>
      </w:pPr>
      <w:r w:rsidRPr="000F59B8">
        <w:t>condiţiile staţionare</w:t>
      </w:r>
    </w:p>
    <w:p w14:paraId="1CAA72EE" w14:textId="77777777" w:rsidR="000F59B8" w:rsidRPr="000F59B8" w:rsidRDefault="000F59B8" w:rsidP="006058E1">
      <w:pPr>
        <w:numPr>
          <w:ilvl w:val="0"/>
          <w:numId w:val="76"/>
        </w:numPr>
        <w:contextualSpacing/>
        <w:jc w:val="both"/>
      </w:pPr>
      <w:r w:rsidRPr="000F59B8">
        <w:t>starea şi structura pădurii.</w:t>
      </w:r>
    </w:p>
    <w:p w14:paraId="5207D3A0" w14:textId="77777777" w:rsidR="000F59B8" w:rsidRPr="000F59B8" w:rsidRDefault="000F59B8" w:rsidP="000F59B8">
      <w:pPr>
        <w:ind w:firstLine="720"/>
        <w:jc w:val="both"/>
        <w:rPr>
          <w:lang w:val="en-AU"/>
        </w:rPr>
      </w:pPr>
    </w:p>
    <w:p w14:paraId="114E7FB0" w14:textId="2C79FE38" w:rsidR="000F59B8" w:rsidRPr="000F59B8" w:rsidRDefault="000F59B8" w:rsidP="000F59B8">
      <w:pPr>
        <w:ind w:firstLine="720"/>
        <w:jc w:val="both"/>
        <w:rPr>
          <w:lang w:val="en-AU"/>
        </w:rPr>
      </w:pPr>
      <w:r w:rsidRPr="000F59B8">
        <w:rPr>
          <w:lang w:val="en-AU"/>
        </w:rPr>
        <w:t>În general, periodicitatea degajărilor variază între 1-3 ani, fiind mai mică în arboretele constituite din specii repede crescătoare, cu temperament de lumină, ca şi în amestecurile situate în condiţiile staţionare cele mai prielnice.</w:t>
      </w:r>
    </w:p>
    <w:p w14:paraId="0B853F42" w14:textId="77777777" w:rsidR="000F59B8" w:rsidRPr="000F59B8" w:rsidRDefault="000F59B8" w:rsidP="000F59B8">
      <w:pPr>
        <w:ind w:firstLine="720"/>
        <w:jc w:val="both"/>
        <w:rPr>
          <w:lang w:val="en-AU"/>
        </w:rPr>
      </w:pPr>
      <w:r w:rsidRPr="000F59B8">
        <w:rPr>
          <w:i/>
          <w:lang w:val="en-AU"/>
        </w:rPr>
        <w:t>Executarea degajărilor şi depresajelor</w:t>
      </w:r>
      <w:r w:rsidRPr="000F59B8">
        <w:rPr>
          <w:lang w:val="en-AU"/>
        </w:rPr>
        <w:t xml:space="preserve"> trebuie făcută cu muncitori cunoscători ai tehnicii de lucru. Instruirea forţei de muncă se recomandă a se face în suprafeţe demonstrative, în general de 1000 mp, de către specialişti cu o bună pregătire şi experienţă în domeniu.</w:t>
      </w:r>
    </w:p>
    <w:p w14:paraId="11D882EC" w14:textId="77777777" w:rsidR="000F59B8" w:rsidRPr="000F59B8" w:rsidRDefault="000F59B8" w:rsidP="000F59B8">
      <w:pPr>
        <w:ind w:firstLine="720"/>
        <w:jc w:val="both"/>
        <w:rPr>
          <w:color w:val="FF0000"/>
          <w:lang w:val="en-AU"/>
        </w:rPr>
      </w:pPr>
    </w:p>
    <w:p w14:paraId="3A235733" w14:textId="77777777" w:rsidR="000F59B8" w:rsidRPr="000F59B8" w:rsidRDefault="000F59B8" w:rsidP="000F59B8">
      <w:pPr>
        <w:ind w:firstLine="720"/>
        <w:jc w:val="both"/>
        <w:rPr>
          <w:b/>
          <w:lang w:val="en-AU"/>
        </w:rPr>
      </w:pPr>
      <w:r w:rsidRPr="000F59B8">
        <w:rPr>
          <w:b/>
          <w:lang w:val="en-AU"/>
        </w:rPr>
        <w:t>b) Curățiri</w:t>
      </w:r>
    </w:p>
    <w:p w14:paraId="78D51398" w14:textId="77777777" w:rsidR="000F59B8" w:rsidRPr="000F59B8" w:rsidRDefault="000F59B8" w:rsidP="000F59B8">
      <w:pPr>
        <w:ind w:firstLine="720"/>
        <w:jc w:val="both"/>
        <w:rPr>
          <w:b/>
          <w:bCs/>
          <w:i/>
          <w:iCs/>
          <w:lang w:val="en-US" w:eastAsia="en-US"/>
        </w:rPr>
      </w:pPr>
      <w:r w:rsidRPr="000F59B8">
        <w:rPr>
          <w:b/>
          <w:bCs/>
          <w:i/>
          <w:iCs/>
          <w:lang w:val="en-US" w:eastAsia="en-US"/>
        </w:rPr>
        <w:t>Au fost propuse curățiri în următoarele u.a.: 4 B, 15 A.</w:t>
      </w:r>
    </w:p>
    <w:p w14:paraId="215DA6C8" w14:textId="77777777" w:rsidR="000F59B8" w:rsidRPr="000F59B8" w:rsidRDefault="000F59B8" w:rsidP="000F59B8">
      <w:pPr>
        <w:ind w:firstLine="720"/>
        <w:jc w:val="both"/>
        <w:rPr>
          <w:lang w:val="en-AU"/>
        </w:rPr>
      </w:pPr>
      <w:r w:rsidRPr="000F59B8">
        <w:rPr>
          <w:lang w:val="en-AU"/>
        </w:rPr>
        <w:t>Trecerea arboretelor din faza de desiş în faza de nuieliş-prăjiniş este marcată de apariţia unor fenomene specific biologice ce se manifestă cu o intensitate ridicată.</w:t>
      </w:r>
    </w:p>
    <w:p w14:paraId="20D4042D" w14:textId="77777777" w:rsidR="000F59B8" w:rsidRPr="000F59B8" w:rsidRDefault="000F59B8" w:rsidP="000F59B8">
      <w:pPr>
        <w:ind w:firstLine="720"/>
        <w:jc w:val="both"/>
        <w:rPr>
          <w:lang w:val="en-AU"/>
        </w:rPr>
      </w:pPr>
      <w:r w:rsidRPr="000F59B8">
        <w:rPr>
          <w:lang w:val="en-AU"/>
        </w:rPr>
        <w:t>În acest stadiu, cauza principală a procesului de eliminare naturală este concurenţa pentru spaţiul de nutriţie şi dezvoltare.</w:t>
      </w:r>
    </w:p>
    <w:p w14:paraId="00B0EAB3" w14:textId="77777777" w:rsidR="000F59B8" w:rsidRPr="000F59B8" w:rsidRDefault="000F59B8" w:rsidP="000F59B8">
      <w:pPr>
        <w:ind w:firstLine="720"/>
        <w:jc w:val="both"/>
        <w:rPr>
          <w:lang w:val="en-AU"/>
        </w:rPr>
      </w:pPr>
      <w:r w:rsidRPr="000F59B8">
        <w:rPr>
          <w:b/>
          <w:lang w:val="en-AU"/>
        </w:rPr>
        <w:t>Curăţirile sau lămuririle</w:t>
      </w:r>
      <w:r w:rsidRPr="000F59B8">
        <w:rPr>
          <w:lang w:val="en-AU"/>
        </w:rPr>
        <w:t xml:space="preserve"> reprezintă intervenţii repetate aplicate în pădurea cultivată în fazele de nuieliş şi prăjiniş, în vederea înlăturării exemplarelor necorespunzătoare ca specie şi conformare.</w:t>
      </w:r>
    </w:p>
    <w:p w14:paraId="1E2878EC" w14:textId="77777777" w:rsidR="000F59B8" w:rsidRPr="000F59B8" w:rsidRDefault="000F59B8" w:rsidP="000F59B8">
      <w:pPr>
        <w:ind w:firstLine="720"/>
        <w:jc w:val="both"/>
        <w:rPr>
          <w:lang w:val="en-AU"/>
        </w:rPr>
      </w:pPr>
      <w:r w:rsidRPr="000F59B8">
        <w:rPr>
          <w:b/>
          <w:i/>
          <w:lang w:val="en-AU"/>
        </w:rPr>
        <w:t>Scopul curăţirilor</w:t>
      </w:r>
      <w:r w:rsidRPr="000F59B8">
        <w:rPr>
          <w:lang w:val="en-AU"/>
        </w:rPr>
        <w:t xml:space="preserve"> este înlăturarea din arboret a exemplarelor copleşitoare din speciile de valoare economică redusă, precum şi a celor necorespunzătoare, indiferent de specie.</w:t>
      </w:r>
    </w:p>
    <w:p w14:paraId="11B3A970" w14:textId="77777777" w:rsidR="000F59B8" w:rsidRPr="000F59B8" w:rsidRDefault="000F59B8" w:rsidP="000F59B8">
      <w:pPr>
        <w:ind w:firstLine="720"/>
        <w:jc w:val="both"/>
        <w:rPr>
          <w:lang w:val="en-AU"/>
        </w:rPr>
      </w:pPr>
      <w:r w:rsidRPr="000F59B8">
        <w:rPr>
          <w:b/>
          <w:i/>
          <w:lang w:val="en-AU"/>
        </w:rPr>
        <w:t>Obiective urmărite</w:t>
      </w:r>
      <w:r w:rsidRPr="000F59B8">
        <w:rPr>
          <w:lang w:val="en-AU"/>
        </w:rPr>
        <w:t xml:space="preserve"> prin executarea curăţirilor:</w:t>
      </w:r>
    </w:p>
    <w:p w14:paraId="3477F967" w14:textId="77777777" w:rsidR="000F59B8" w:rsidRPr="000F59B8" w:rsidRDefault="000F59B8" w:rsidP="006058E1">
      <w:pPr>
        <w:numPr>
          <w:ilvl w:val="0"/>
          <w:numId w:val="77"/>
        </w:numPr>
        <w:jc w:val="both"/>
        <w:rPr>
          <w:lang w:val="en-AU"/>
        </w:rPr>
      </w:pPr>
      <w:r w:rsidRPr="000F59B8">
        <w:rPr>
          <w:lang w:val="en-AU"/>
        </w:rPr>
        <w:t>continuarea ameliorării compoziţiei arboretului, în concordanţă cu compoziţia ţel fixată. Această cerinţă este realizată prin înlăturarea exemplarelor copleşitoare din speciile nedorite;</w:t>
      </w:r>
    </w:p>
    <w:p w14:paraId="79A7C017" w14:textId="77777777" w:rsidR="000F59B8" w:rsidRPr="000F59B8" w:rsidRDefault="000F59B8" w:rsidP="006058E1">
      <w:pPr>
        <w:numPr>
          <w:ilvl w:val="0"/>
          <w:numId w:val="77"/>
        </w:numPr>
        <w:jc w:val="both"/>
        <w:rPr>
          <w:lang w:val="en-AU"/>
        </w:rPr>
      </w:pPr>
      <w:r w:rsidRPr="000F59B8">
        <w:rPr>
          <w:lang w:val="en-AU"/>
        </w:rPr>
        <w:t>îmbunătăţirea stării fitosanitare a arboretului prin eliminarea treptată a exemplarelor uscate, rupte, vătămate, defectuoase, preexistente, a lăstarilor, etc., având grijă să nu se întrerupă în nici un punct starea de masiv;</w:t>
      </w:r>
    </w:p>
    <w:p w14:paraId="3381287B" w14:textId="77777777" w:rsidR="000F59B8" w:rsidRPr="000F59B8" w:rsidRDefault="000F59B8" w:rsidP="006058E1">
      <w:pPr>
        <w:numPr>
          <w:ilvl w:val="0"/>
          <w:numId w:val="77"/>
        </w:numPr>
        <w:jc w:val="both"/>
        <w:rPr>
          <w:lang w:val="en-AU"/>
        </w:rPr>
      </w:pPr>
      <w:r w:rsidRPr="000F59B8">
        <w:rPr>
          <w:lang w:val="en-AU"/>
        </w:rPr>
        <w:t>reducerea desimii arboretelor pentru a permite regularizarea creşterii în grosime şi în înălţime, precum şi a configuraţiei coroanei;</w:t>
      </w:r>
    </w:p>
    <w:p w14:paraId="7CFACB20" w14:textId="77777777" w:rsidR="000F59B8" w:rsidRPr="000F59B8" w:rsidRDefault="000F59B8" w:rsidP="006058E1">
      <w:pPr>
        <w:numPr>
          <w:ilvl w:val="0"/>
          <w:numId w:val="77"/>
        </w:numPr>
        <w:jc w:val="both"/>
        <w:rPr>
          <w:lang w:val="en-AU"/>
        </w:rPr>
      </w:pPr>
      <w:r w:rsidRPr="000F59B8">
        <w:rPr>
          <w:lang w:val="en-AU"/>
        </w:rPr>
        <w:t>ameliorarea mediului intern al pădurii, cu efecte favorabile asupra capacităţii productive şi protectoare, ca şi asupra stabilităţii generale a acesteia;</w:t>
      </w:r>
    </w:p>
    <w:p w14:paraId="3C4F7FAA" w14:textId="77777777" w:rsidR="000F59B8" w:rsidRPr="000F59B8" w:rsidRDefault="000F59B8" w:rsidP="006058E1">
      <w:pPr>
        <w:numPr>
          <w:ilvl w:val="0"/>
          <w:numId w:val="77"/>
        </w:numPr>
        <w:jc w:val="both"/>
        <w:rPr>
          <w:lang w:val="en-AU"/>
        </w:rPr>
      </w:pPr>
      <w:r w:rsidRPr="000F59B8">
        <w:rPr>
          <w:lang w:val="en-AU"/>
        </w:rPr>
        <w:t>menţinerea integrităţii structurale (consistenta K&gt;0,8).</w:t>
      </w:r>
    </w:p>
    <w:p w14:paraId="50E16C1B" w14:textId="77777777" w:rsidR="000F59B8" w:rsidRPr="000F59B8" w:rsidRDefault="000F59B8" w:rsidP="000F59B8">
      <w:pPr>
        <w:ind w:firstLine="720"/>
        <w:jc w:val="both"/>
        <w:rPr>
          <w:lang w:val="en-AU"/>
        </w:rPr>
      </w:pPr>
      <w:r w:rsidRPr="000F59B8">
        <w:rPr>
          <w:lang w:val="en-AU"/>
        </w:rPr>
        <w:t>Pentru aplicarea curăţirilor este necesară identificarea și alegerea exemplarelor de extras din fiecare tip de arboret.</w:t>
      </w:r>
    </w:p>
    <w:p w14:paraId="72FD2F5B" w14:textId="77777777" w:rsidR="000F59B8" w:rsidRPr="000F59B8" w:rsidRDefault="000F59B8" w:rsidP="000F59B8">
      <w:pPr>
        <w:ind w:firstLine="720"/>
        <w:jc w:val="both"/>
        <w:rPr>
          <w:lang w:val="en-AU"/>
        </w:rPr>
      </w:pPr>
      <w:r w:rsidRPr="000F59B8">
        <w:rPr>
          <w:lang w:val="en-AU"/>
        </w:rPr>
        <w:t>Prima curăţire se execută la cca. 3-5 ani după ultima degajare când arboretul se găseşte în faza de nuieliş-păriş iar înălţimea sa medie nu depăşeşte, în general, 3 m.</w:t>
      </w:r>
    </w:p>
    <w:p w14:paraId="760EB74F" w14:textId="77777777" w:rsidR="000F59B8" w:rsidRPr="000F59B8" w:rsidRDefault="000F59B8" w:rsidP="000F59B8">
      <w:pPr>
        <w:ind w:firstLine="720"/>
        <w:jc w:val="both"/>
        <w:rPr>
          <w:lang w:val="en-AU"/>
        </w:rPr>
      </w:pPr>
      <w:r w:rsidRPr="000F59B8">
        <w:rPr>
          <w:lang w:val="en-AU"/>
        </w:rPr>
        <w:t>Elementele de arboret care fac obiectul extragerii prin curăţiri sunt:</w:t>
      </w:r>
    </w:p>
    <w:p w14:paraId="2D9B3847" w14:textId="77777777" w:rsidR="000F59B8" w:rsidRPr="000F59B8" w:rsidRDefault="000F59B8" w:rsidP="006058E1">
      <w:pPr>
        <w:numPr>
          <w:ilvl w:val="0"/>
          <w:numId w:val="78"/>
        </w:numPr>
        <w:jc w:val="both"/>
        <w:rPr>
          <w:lang w:val="en-AU"/>
        </w:rPr>
      </w:pPr>
      <w:r w:rsidRPr="000F59B8">
        <w:rPr>
          <w:lang w:val="en-AU"/>
        </w:rPr>
        <w:t>exemplarele uscate, atacate, rănite, bolnave (în special cele cu boli infecţioase evolutive gen cancere);</w:t>
      </w:r>
    </w:p>
    <w:p w14:paraId="36CAC8E5" w14:textId="77777777" w:rsidR="000F59B8" w:rsidRPr="000F59B8" w:rsidRDefault="000F59B8" w:rsidP="006058E1">
      <w:pPr>
        <w:numPr>
          <w:ilvl w:val="0"/>
          <w:numId w:val="78"/>
        </w:numPr>
        <w:jc w:val="both"/>
        <w:rPr>
          <w:lang w:val="en-AU"/>
        </w:rPr>
      </w:pPr>
      <w:r w:rsidRPr="000F59B8">
        <w:rPr>
          <w:lang w:val="en-AU"/>
        </w:rPr>
        <w:t>preexistenţi (adesea consideraţi ca primă urgenţă de extragere, datorită vătămărilor produse arborilor remanenţi la doborâre);</w:t>
      </w:r>
    </w:p>
    <w:p w14:paraId="1C89CF83" w14:textId="38972EBD" w:rsidR="000F59B8" w:rsidRPr="000F59B8" w:rsidRDefault="000F59B8" w:rsidP="006058E1">
      <w:pPr>
        <w:numPr>
          <w:ilvl w:val="0"/>
          <w:numId w:val="78"/>
        </w:numPr>
        <w:jc w:val="both"/>
        <w:rPr>
          <w:lang w:val="en-AU"/>
        </w:rPr>
      </w:pPr>
      <w:r w:rsidRPr="000F59B8">
        <w:rPr>
          <w:lang w:val="en-AU"/>
        </w:rPr>
        <w:t>exemplarele speciilor copleşitoare, nedorite şi neconforme cu compoziţia ţel, dacă sunt situate în plafonul superior al arboretului;</w:t>
      </w:r>
    </w:p>
    <w:p w14:paraId="6DEA91A7" w14:textId="39E4399A" w:rsidR="000F59B8" w:rsidRPr="000F59B8" w:rsidRDefault="000F59B8" w:rsidP="006058E1">
      <w:pPr>
        <w:numPr>
          <w:ilvl w:val="0"/>
          <w:numId w:val="78"/>
        </w:numPr>
        <w:jc w:val="both"/>
        <w:rPr>
          <w:lang w:val="en-AU"/>
        </w:rPr>
      </w:pPr>
      <w:r w:rsidRPr="000F59B8">
        <w:rPr>
          <w:lang w:val="en-AU"/>
        </w:rPr>
        <w:t>exemplarele din lăstari, provenite de pe cioate îmbătrânite sau din arborete cu provenienţă mixtă, care pot copleşi exemplarele mai valoroase din sămânţă;</w:t>
      </w:r>
    </w:p>
    <w:p w14:paraId="5AE2B54B" w14:textId="6CF3F65C" w:rsidR="000F59B8" w:rsidRPr="000F59B8" w:rsidRDefault="00A53405" w:rsidP="006058E1">
      <w:pPr>
        <w:numPr>
          <w:ilvl w:val="0"/>
          <w:numId w:val="78"/>
        </w:numPr>
        <w:jc w:val="both"/>
        <w:rPr>
          <w:lang w:val="en-AU"/>
        </w:rPr>
      </w:pPr>
      <w:r w:rsidRPr="000F59B8">
        <w:rPr>
          <w:noProof/>
          <w:lang w:val="en-US" w:eastAsia="en-US"/>
        </w:rPr>
        <w:drawing>
          <wp:anchor distT="0" distB="0" distL="114300" distR="114300" simplePos="0" relativeHeight="251976704" behindDoc="1" locked="0" layoutInCell="1" allowOverlap="1" wp14:anchorId="70851BD3" wp14:editId="4840A2CE">
            <wp:simplePos x="0" y="0"/>
            <wp:positionH relativeFrom="page">
              <wp:posOffset>2276475</wp:posOffset>
            </wp:positionH>
            <wp:positionV relativeFrom="page">
              <wp:posOffset>5943600</wp:posOffset>
            </wp:positionV>
            <wp:extent cx="2961640" cy="3317590"/>
            <wp:effectExtent l="0" t="0" r="0" b="0"/>
            <wp:wrapTopAndBottom/>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61640" cy="3317590"/>
                    </a:xfrm>
                    <a:prstGeom prst="rect">
                      <a:avLst/>
                    </a:prstGeom>
                    <a:noFill/>
                  </pic:spPr>
                </pic:pic>
              </a:graphicData>
            </a:graphic>
            <wp14:sizeRelH relativeFrom="page">
              <wp14:pctWidth>0</wp14:pctWidth>
            </wp14:sizeRelH>
            <wp14:sizeRelV relativeFrom="page">
              <wp14:pctHeight>0</wp14:pctHeight>
            </wp14:sizeRelV>
          </wp:anchor>
        </w:drawing>
      </w:r>
      <w:r w:rsidR="000F59B8" w:rsidRPr="000F59B8">
        <w:rPr>
          <w:lang w:val="en-AU"/>
        </w:rPr>
        <w:t>exemplarele din specia dorită, chiar de bună calitate, dar grupate în pâlcurile prea dese.</w:t>
      </w:r>
    </w:p>
    <w:p w14:paraId="4651E160" w14:textId="571085F6" w:rsidR="000F59B8" w:rsidRPr="000F59B8" w:rsidRDefault="000F59B8" w:rsidP="000F59B8">
      <w:pPr>
        <w:ind w:firstLine="720"/>
        <w:jc w:val="both"/>
        <w:rPr>
          <w:lang w:val="en-AU"/>
        </w:rPr>
      </w:pPr>
    </w:p>
    <w:p w14:paraId="4E4005A1" w14:textId="2B5B48D6" w:rsidR="000F59B8" w:rsidRPr="000F59B8" w:rsidRDefault="000F59B8" w:rsidP="000F59B8">
      <w:pPr>
        <w:ind w:firstLine="720"/>
        <w:jc w:val="both"/>
        <w:rPr>
          <w:lang w:val="en-AU"/>
        </w:rPr>
      </w:pPr>
    </w:p>
    <w:p w14:paraId="0924BE98" w14:textId="47A64909" w:rsidR="000F59B8" w:rsidRPr="000F59B8" w:rsidRDefault="000F59B8" w:rsidP="000F59B8">
      <w:pPr>
        <w:ind w:firstLine="720"/>
        <w:jc w:val="center"/>
        <w:rPr>
          <w:lang w:val="en-US" w:eastAsia="en-US"/>
        </w:rPr>
      </w:pPr>
      <w:r w:rsidRPr="000F59B8">
        <w:rPr>
          <w:b/>
          <w:i/>
          <w:sz w:val="22"/>
          <w:lang w:val="en-US" w:eastAsia="en-US"/>
        </w:rPr>
        <w:t>Fig. Nuieliș înainte de curățire (sus) și după curățire (jos)</w:t>
      </w:r>
    </w:p>
    <w:p w14:paraId="61B07D2C" w14:textId="7629F976" w:rsidR="000F59B8" w:rsidRPr="000F59B8" w:rsidRDefault="000F59B8" w:rsidP="000F59B8">
      <w:pPr>
        <w:ind w:firstLine="720"/>
        <w:jc w:val="both"/>
        <w:rPr>
          <w:lang w:val="en-AU"/>
        </w:rPr>
      </w:pPr>
    </w:p>
    <w:p w14:paraId="4ABEE46A" w14:textId="1965AEEA" w:rsidR="000F59B8" w:rsidRPr="000F59B8" w:rsidRDefault="000F59B8" w:rsidP="000F59B8">
      <w:pPr>
        <w:ind w:firstLine="720"/>
        <w:jc w:val="both"/>
        <w:rPr>
          <w:lang w:val="en-AU"/>
        </w:rPr>
      </w:pPr>
      <w:r w:rsidRPr="000F59B8">
        <w:rPr>
          <w:lang w:val="en-AU"/>
        </w:rPr>
        <w:t>Se vor realiza curăţiri mecanice, prin tăierea de jos a arborilor nevaloroşi, respectiv secuirea (inelarea arborilor) preexistenţilor, utilizând diferite utilaje tăietoare, în general motoferăstraie sau motounelte specifice.</w:t>
      </w:r>
    </w:p>
    <w:p w14:paraId="184D91C6" w14:textId="2D8158A9" w:rsidR="000F59B8" w:rsidRPr="000F59B8" w:rsidRDefault="000F59B8" w:rsidP="000F59B8">
      <w:pPr>
        <w:ind w:firstLine="720"/>
        <w:jc w:val="both"/>
        <w:rPr>
          <w:lang w:val="en-AU"/>
        </w:rPr>
      </w:pPr>
      <w:r w:rsidRPr="000F59B8">
        <w:rPr>
          <w:b/>
          <w:i/>
          <w:lang w:val="en-AU"/>
        </w:rPr>
        <w:t>Sezonul de execuţie</w:t>
      </w:r>
      <w:r w:rsidRPr="000F59B8">
        <w:rPr>
          <w:lang w:val="en-AU"/>
        </w:rPr>
        <w:t xml:space="preserve"> al curăţirilor depinde, ca şi în cazul degajărilor, de speciile existente precum şi de condiţiile de vegetaţie. Astfel, în arboretele amestecate, se recomandă ca grifarea (însemnarea) arborilor de extras să se realizeze doar în perioada de vegetaţie, această restricţie eliminându-se în molidișurile pure sau amestecurile cu puţine specii, când lucrarea se poate realiza şi în repaosul vegetativ, primăvara devreme, înaintea apariţiei frunzelor, sau toamna târziu, după căderea acestora.</w:t>
      </w:r>
    </w:p>
    <w:p w14:paraId="72DE158B" w14:textId="4A1CC8CE" w:rsidR="000F59B8" w:rsidRPr="000F59B8" w:rsidRDefault="000F59B8" w:rsidP="000F59B8">
      <w:pPr>
        <w:ind w:firstLine="720"/>
        <w:jc w:val="both"/>
        <w:rPr>
          <w:lang w:val="en-AU"/>
        </w:rPr>
      </w:pPr>
      <w:r w:rsidRPr="000F59B8">
        <w:rPr>
          <w:b/>
          <w:i/>
          <w:lang w:val="en-AU"/>
        </w:rPr>
        <w:t>Intensitatea curăţirilor</w:t>
      </w:r>
      <w:r w:rsidRPr="000F59B8">
        <w:rPr>
          <w:lang w:val="en-AU"/>
        </w:rPr>
        <w:t xml:space="preserve"> se stabileşte numai pe teren, în suprafeţe de probă instalate în porţiuni reprezentative ale arboretului. În general, intensitatea se exprimă procentual:</w:t>
      </w:r>
    </w:p>
    <w:p w14:paraId="4CED73AD" w14:textId="61041D14" w:rsidR="000F59B8" w:rsidRPr="000F59B8" w:rsidRDefault="000F59B8" w:rsidP="006058E1">
      <w:pPr>
        <w:numPr>
          <w:ilvl w:val="0"/>
          <w:numId w:val="79"/>
        </w:numPr>
        <w:jc w:val="both"/>
        <w:rPr>
          <w:lang w:val="en-AU"/>
        </w:rPr>
      </w:pPr>
      <w:r w:rsidRPr="000F59B8">
        <w:rPr>
          <w:lang w:val="en-AU"/>
        </w:rPr>
        <w:t>ca raport între numărul de arbori extraşi (Ne) şi cel existent (Ni) în arboret înainte de intervenţie</w:t>
      </w:r>
    </w:p>
    <w:p w14:paraId="4C7B8931" w14:textId="77777777" w:rsidR="000F59B8" w:rsidRPr="000F59B8" w:rsidRDefault="000F59B8" w:rsidP="000F59B8">
      <w:pPr>
        <w:ind w:firstLine="720"/>
        <w:jc w:val="center"/>
        <w:rPr>
          <w:b/>
          <w:lang w:val="en-AU"/>
        </w:rPr>
      </w:pPr>
      <w:r w:rsidRPr="000F59B8">
        <w:rPr>
          <w:b/>
          <w:lang w:val="en-AU"/>
        </w:rPr>
        <w:t>IN = Ne/Ni x 100</w:t>
      </w:r>
    </w:p>
    <w:p w14:paraId="3A4AF25F" w14:textId="1B4E1D8D" w:rsidR="000F59B8" w:rsidRPr="000F59B8" w:rsidRDefault="000F59B8" w:rsidP="000F59B8">
      <w:pPr>
        <w:ind w:firstLine="720"/>
        <w:jc w:val="center"/>
        <w:rPr>
          <w:b/>
          <w:lang w:val="en-AU"/>
        </w:rPr>
      </w:pPr>
    </w:p>
    <w:p w14:paraId="6840EA9F" w14:textId="337E888F" w:rsidR="000F59B8" w:rsidRPr="000F59B8" w:rsidRDefault="000F59B8" w:rsidP="006058E1">
      <w:pPr>
        <w:numPr>
          <w:ilvl w:val="0"/>
          <w:numId w:val="79"/>
        </w:numPr>
        <w:jc w:val="both"/>
        <w:rPr>
          <w:lang w:val="en-AU"/>
        </w:rPr>
      </w:pPr>
      <w:r w:rsidRPr="000F59B8">
        <w:rPr>
          <w:lang w:val="en-AU"/>
        </w:rPr>
        <w:t>ca raport între suprafaţa de bază a arborilor extraşi (Ge) şi suprafaţa de bază a arboretului înainte (Gi) de curăţire</w:t>
      </w:r>
    </w:p>
    <w:p w14:paraId="1D75B3E0" w14:textId="77777777" w:rsidR="000F59B8" w:rsidRPr="000F59B8" w:rsidRDefault="000F59B8" w:rsidP="000F59B8">
      <w:pPr>
        <w:ind w:firstLine="720"/>
        <w:jc w:val="center"/>
        <w:rPr>
          <w:b/>
          <w:lang w:val="en-AU"/>
        </w:rPr>
      </w:pPr>
      <w:r w:rsidRPr="000F59B8">
        <w:rPr>
          <w:b/>
          <w:lang w:val="en-AU"/>
        </w:rPr>
        <w:t>IC = Ge/Gi x 100</w:t>
      </w:r>
    </w:p>
    <w:p w14:paraId="4782513F" w14:textId="77777777" w:rsidR="000F59B8" w:rsidRPr="000F59B8" w:rsidRDefault="000F59B8" w:rsidP="000F59B8">
      <w:pPr>
        <w:ind w:firstLine="720"/>
        <w:jc w:val="center"/>
        <w:rPr>
          <w:b/>
          <w:lang w:val="en-AU"/>
        </w:rPr>
      </w:pPr>
    </w:p>
    <w:p w14:paraId="6D73B28E" w14:textId="77777777" w:rsidR="000F59B8" w:rsidRPr="000F59B8" w:rsidRDefault="000F59B8" w:rsidP="000F59B8">
      <w:pPr>
        <w:ind w:firstLine="720"/>
        <w:jc w:val="both"/>
        <w:rPr>
          <w:lang w:val="en-AU"/>
        </w:rPr>
      </w:pPr>
      <w:r w:rsidRPr="000F59B8">
        <w:rPr>
          <w:lang w:val="en-AU"/>
        </w:rPr>
        <w:t>După intensitatea intervenţiei (pe suprafaţa de bază), curăţirile se împart în:</w:t>
      </w:r>
    </w:p>
    <w:p w14:paraId="0A95D52B" w14:textId="77777777" w:rsidR="000F59B8" w:rsidRPr="000F59B8" w:rsidRDefault="000F59B8" w:rsidP="006058E1">
      <w:pPr>
        <w:numPr>
          <w:ilvl w:val="0"/>
          <w:numId w:val="79"/>
        </w:numPr>
        <w:jc w:val="both"/>
        <w:rPr>
          <w:lang w:val="en-AU"/>
        </w:rPr>
      </w:pPr>
      <w:r w:rsidRPr="000F59B8">
        <w:rPr>
          <w:lang w:val="en-AU"/>
        </w:rPr>
        <w:t>slabe (IC &lt; 5%)</w:t>
      </w:r>
    </w:p>
    <w:p w14:paraId="311F9589" w14:textId="77777777" w:rsidR="000F59B8" w:rsidRPr="000F59B8" w:rsidRDefault="000F59B8" w:rsidP="006058E1">
      <w:pPr>
        <w:numPr>
          <w:ilvl w:val="0"/>
          <w:numId w:val="79"/>
        </w:numPr>
        <w:jc w:val="both"/>
        <w:rPr>
          <w:lang w:val="en-AU"/>
        </w:rPr>
      </w:pPr>
      <w:r w:rsidRPr="000F59B8">
        <w:rPr>
          <w:lang w:val="en-AU"/>
        </w:rPr>
        <w:t>moderate (IC = 6-15%)</w:t>
      </w:r>
    </w:p>
    <w:p w14:paraId="23B8641D" w14:textId="77777777" w:rsidR="000F59B8" w:rsidRPr="000F59B8" w:rsidRDefault="000F59B8" w:rsidP="006058E1">
      <w:pPr>
        <w:numPr>
          <w:ilvl w:val="0"/>
          <w:numId w:val="79"/>
        </w:numPr>
        <w:jc w:val="both"/>
        <w:rPr>
          <w:lang w:val="en-AU"/>
        </w:rPr>
      </w:pPr>
      <w:r w:rsidRPr="000F59B8">
        <w:rPr>
          <w:lang w:val="en-AU"/>
        </w:rPr>
        <w:t>puternice (forte) (IC = 16-25%)</w:t>
      </w:r>
    </w:p>
    <w:p w14:paraId="73E580FA" w14:textId="77777777" w:rsidR="000F59B8" w:rsidRPr="000F59B8" w:rsidRDefault="000F59B8" w:rsidP="006058E1">
      <w:pPr>
        <w:numPr>
          <w:ilvl w:val="0"/>
          <w:numId w:val="79"/>
        </w:numPr>
        <w:jc w:val="both"/>
        <w:rPr>
          <w:lang w:val="en-AU"/>
        </w:rPr>
      </w:pPr>
      <w:r w:rsidRPr="000F59B8">
        <w:rPr>
          <w:lang w:val="en-AU"/>
        </w:rPr>
        <w:t>foarte puternice (IC &gt; 25%).</w:t>
      </w:r>
    </w:p>
    <w:p w14:paraId="4691EBDC" w14:textId="087E4BBD" w:rsidR="000F59B8" w:rsidRPr="000F59B8" w:rsidRDefault="000F59B8" w:rsidP="000F59B8">
      <w:pPr>
        <w:ind w:firstLine="720"/>
        <w:jc w:val="both"/>
        <w:rPr>
          <w:lang w:val="en-AU"/>
        </w:rPr>
      </w:pPr>
      <w:r w:rsidRPr="000F59B8">
        <w:rPr>
          <w:lang w:val="en-AU"/>
        </w:rPr>
        <w:t>În situaţia analizată, intensitatea curăţirilor se recomandă a fi moderată. În cazuri excepţionale, când condiţiile de arboret o reclama, pot fi şi forte, dar cu condiţia ca, în nici un punct al arboretului, consistenţa să nu se reducă după intervenţie sub 0,8.</w:t>
      </w:r>
    </w:p>
    <w:p w14:paraId="67122645" w14:textId="77777777" w:rsidR="000F59B8" w:rsidRPr="000F59B8" w:rsidRDefault="000F59B8" w:rsidP="000F59B8">
      <w:pPr>
        <w:ind w:firstLine="720"/>
        <w:jc w:val="both"/>
        <w:rPr>
          <w:lang w:val="en-AU"/>
        </w:rPr>
      </w:pPr>
      <w:r w:rsidRPr="000F59B8">
        <w:rPr>
          <w:b/>
          <w:i/>
          <w:lang w:val="en-AU"/>
        </w:rPr>
        <w:t>Periodicitatea curăţirilor</w:t>
      </w:r>
      <w:r w:rsidRPr="000F59B8">
        <w:rPr>
          <w:lang w:val="en-AU"/>
        </w:rPr>
        <w:t xml:space="preserve"> variază, în general, între 3-5 ani, în funcţie de natura speciilor, de starea arboretului, de condiţiile staţionare şi de lucrările executate anterior.</w:t>
      </w:r>
    </w:p>
    <w:p w14:paraId="3E530C9E" w14:textId="77777777" w:rsidR="000F59B8" w:rsidRPr="000F59B8" w:rsidRDefault="000F59B8" w:rsidP="000F59B8">
      <w:pPr>
        <w:ind w:firstLine="720"/>
        <w:jc w:val="both"/>
        <w:rPr>
          <w:lang w:val="en-AU"/>
        </w:rPr>
      </w:pPr>
      <w:r w:rsidRPr="000F59B8">
        <w:rPr>
          <w:lang w:val="en-AU"/>
        </w:rPr>
        <w:t>În general, în pădurile noastre aflate în faza de nuieliş-prăjiniş, se recomandă să se execute între 2 şi 3 curăţiri/arboret, numărul acestora fiind redus chiar şi la o singură intervenţie în cazul regenerărilor artificiale.</w:t>
      </w:r>
    </w:p>
    <w:p w14:paraId="1317E44A" w14:textId="77777777" w:rsidR="000F59B8" w:rsidRPr="000F59B8" w:rsidRDefault="000F59B8" w:rsidP="000F59B8">
      <w:pPr>
        <w:ind w:firstLine="720"/>
        <w:jc w:val="both"/>
        <w:rPr>
          <w:lang w:val="en-AU"/>
        </w:rPr>
      </w:pPr>
      <w:r w:rsidRPr="000F59B8">
        <w:rPr>
          <w:lang w:val="en-AU"/>
        </w:rPr>
        <w:t>De calitatea punerii în practică a degajărilor şi curăţirilor depinde, în mare măsură, calitatea viitoarelor păduri.</w:t>
      </w:r>
    </w:p>
    <w:p w14:paraId="169DAB06" w14:textId="77777777" w:rsidR="000F59B8" w:rsidRPr="000F59B8" w:rsidRDefault="000F59B8" w:rsidP="000F59B8">
      <w:pPr>
        <w:ind w:firstLine="720"/>
        <w:jc w:val="both"/>
        <w:rPr>
          <w:lang w:val="en-AU"/>
        </w:rPr>
      </w:pPr>
    </w:p>
    <w:p w14:paraId="39B6CB3D" w14:textId="77777777" w:rsidR="000F59B8" w:rsidRPr="000F59B8" w:rsidRDefault="000F59B8" w:rsidP="000F59B8">
      <w:pPr>
        <w:ind w:firstLine="720"/>
        <w:jc w:val="both"/>
        <w:rPr>
          <w:lang w:val="en-AU"/>
        </w:rPr>
      </w:pPr>
      <w:r w:rsidRPr="000F59B8">
        <w:rPr>
          <w:b/>
          <w:lang w:val="en-AU"/>
        </w:rPr>
        <w:t>c) Rărituri.</w:t>
      </w:r>
      <w:r w:rsidRPr="000F59B8">
        <w:rPr>
          <w:lang w:val="en-AU"/>
        </w:rPr>
        <w:t xml:space="preserve"> </w:t>
      </w:r>
    </w:p>
    <w:p w14:paraId="349FB6A2" w14:textId="77777777" w:rsidR="000F59B8" w:rsidRPr="000F59B8" w:rsidRDefault="000F59B8" w:rsidP="000F59B8">
      <w:pPr>
        <w:ind w:firstLine="720"/>
        <w:jc w:val="both"/>
        <w:rPr>
          <w:b/>
          <w:bCs/>
          <w:i/>
          <w:iCs/>
          <w:lang w:val="en-US" w:eastAsia="en-US"/>
        </w:rPr>
      </w:pPr>
      <w:r w:rsidRPr="000F59B8">
        <w:rPr>
          <w:b/>
          <w:bCs/>
          <w:i/>
          <w:iCs/>
          <w:lang w:val="en-US" w:eastAsia="en-US"/>
        </w:rPr>
        <w:t>Au fost propuse rărituri în următoarele u.a.: 1 B, 3 A, 3 B, 4 A, 8, 9, 10 A, 20 B, 21, 24 B, 25 B, 31, 32, 34.</w:t>
      </w:r>
    </w:p>
    <w:p w14:paraId="6E2E25A9" w14:textId="77777777" w:rsidR="000F59B8" w:rsidRPr="000F59B8" w:rsidRDefault="000F59B8" w:rsidP="000F59B8">
      <w:pPr>
        <w:ind w:firstLine="720"/>
        <w:jc w:val="both"/>
        <w:rPr>
          <w:lang w:val="en-AU"/>
        </w:rPr>
      </w:pPr>
      <w:r w:rsidRPr="000F59B8">
        <w:rPr>
          <w:lang w:val="en-AU"/>
        </w:rPr>
        <w:t>Răriturile sunt lucrări executate repetat în fazele de păriş, codrişor şi codru mijlociu şi care se preocupă de îngrijirea individuală a arborilor, în scopul de a contribui cât mai activ la ridicarea valorii productive şi protectoare a pădurii cultivate.</w:t>
      </w:r>
    </w:p>
    <w:p w14:paraId="7B67C92A" w14:textId="77777777" w:rsidR="000F59B8" w:rsidRPr="000F59B8" w:rsidRDefault="000F59B8" w:rsidP="000F59B8">
      <w:pPr>
        <w:ind w:firstLine="720"/>
        <w:jc w:val="both"/>
        <w:rPr>
          <w:lang w:val="en-AU"/>
        </w:rPr>
      </w:pPr>
      <w:r w:rsidRPr="000F59B8">
        <w:rPr>
          <w:lang w:val="en-AU"/>
        </w:rPr>
        <w:t>Răriturile  sunt  considerate  lucrări  de  selecţie  individuală  pozitivă,  preocuparea  de bază  fiind  îndreptată  asupra  arborilor  valoroşi  care  rămân  în  arboret  până  la  termenul exploatării şi nu asupra celor extraşi prin intervenţia respectivă.</w:t>
      </w:r>
    </w:p>
    <w:p w14:paraId="579D4B5D" w14:textId="77777777" w:rsidR="000F59B8" w:rsidRPr="000F59B8" w:rsidRDefault="000F59B8" w:rsidP="000F59B8">
      <w:pPr>
        <w:ind w:firstLine="720"/>
        <w:jc w:val="both"/>
        <w:rPr>
          <w:lang w:val="en-AU"/>
        </w:rPr>
      </w:pPr>
      <w:r w:rsidRPr="000F59B8">
        <w:rPr>
          <w:lang w:val="en-AU"/>
        </w:rPr>
        <w:t>Răriturile  sunt  cele  mai  pretenţioase,  mai  complexe  şi  mai  intensive  operaţiuni culturale, cu efecte favorabile atât asupra generaţiei existente, cât şi asupra viitorului arboret.</w:t>
      </w:r>
    </w:p>
    <w:p w14:paraId="48611968" w14:textId="77777777" w:rsidR="000F59B8" w:rsidRPr="000F59B8" w:rsidRDefault="000F59B8" w:rsidP="000F59B8">
      <w:pPr>
        <w:ind w:firstLine="720"/>
        <w:jc w:val="both"/>
        <w:rPr>
          <w:lang w:val="en-AU"/>
        </w:rPr>
      </w:pPr>
      <w:r w:rsidRPr="000F59B8">
        <w:rPr>
          <w:lang w:val="en-AU"/>
        </w:rPr>
        <w:t>Cele mai importante obiective urmărite prin aplicarea răriturilor sunt:</w:t>
      </w:r>
    </w:p>
    <w:p w14:paraId="501896D4" w14:textId="77777777" w:rsidR="000F59B8" w:rsidRPr="000F59B8" w:rsidRDefault="000F59B8" w:rsidP="006058E1">
      <w:pPr>
        <w:numPr>
          <w:ilvl w:val="0"/>
          <w:numId w:val="80"/>
        </w:numPr>
        <w:contextualSpacing/>
        <w:jc w:val="both"/>
      </w:pPr>
      <w:r w:rsidRPr="000F59B8">
        <w:t>ameliorarea  calitativă  a arboretelor,  mai  ales  sub  raportul  compoziţiei,  al calităţii tulpinilor şi coroanelor arborilor, al distribuţiei lor spaţiale, precum şi al însuşirilor tehnologice ale lemnului acestora;</w:t>
      </w:r>
    </w:p>
    <w:p w14:paraId="5A5F1A02" w14:textId="77777777" w:rsidR="000F59B8" w:rsidRPr="000F59B8" w:rsidRDefault="000F59B8" w:rsidP="006058E1">
      <w:pPr>
        <w:numPr>
          <w:ilvl w:val="0"/>
          <w:numId w:val="80"/>
        </w:numPr>
        <w:contextualSpacing/>
        <w:jc w:val="both"/>
      </w:pPr>
      <w:r w:rsidRPr="000F59B8">
        <w:t>ameliorarea structurii genetice a populaţiei arborescente;</w:t>
      </w:r>
    </w:p>
    <w:p w14:paraId="0D759426" w14:textId="77777777" w:rsidR="000F59B8" w:rsidRPr="000F59B8" w:rsidRDefault="000F59B8" w:rsidP="006058E1">
      <w:pPr>
        <w:numPr>
          <w:ilvl w:val="0"/>
          <w:numId w:val="80"/>
        </w:numPr>
        <w:contextualSpacing/>
        <w:jc w:val="both"/>
      </w:pPr>
      <w:r w:rsidRPr="000F59B8">
        <w:t>activarea creşterii în grosime a arborilor valoroşi (cu rezultat direct asupra măririi volumului) ca urmare a răririi treptate a arboretului, fără însă a afecta creşterea în înălţime şi producerea elagajului natural (operaţie de îndepărtare a crăcilor din partea inferioară a tulpinii arborilor, aplicată în exploatările forestiere);</w:t>
      </w:r>
    </w:p>
    <w:p w14:paraId="72C12BFA" w14:textId="77777777" w:rsidR="000F59B8" w:rsidRPr="000F59B8" w:rsidRDefault="000F59B8" w:rsidP="006058E1">
      <w:pPr>
        <w:numPr>
          <w:ilvl w:val="0"/>
          <w:numId w:val="80"/>
        </w:numPr>
        <w:contextualSpacing/>
        <w:jc w:val="both"/>
      </w:pPr>
      <w:r w:rsidRPr="000F59B8">
        <w:t>luminarea  mai pronunţată  a coroanelor  arborilor  de valoare  din speciile  de bază pentru  a crea  condiţii  mai  favorabile  pentru  fructificaţie  şi pentru  regenerarea  naturală  a pădurii;</w:t>
      </w:r>
    </w:p>
    <w:p w14:paraId="77C0FC2B" w14:textId="77777777" w:rsidR="000F59B8" w:rsidRPr="000F59B8" w:rsidRDefault="000F59B8" w:rsidP="006058E1">
      <w:pPr>
        <w:numPr>
          <w:ilvl w:val="0"/>
          <w:numId w:val="80"/>
        </w:numPr>
        <w:contextualSpacing/>
        <w:jc w:val="both"/>
      </w:pPr>
      <w:r w:rsidRPr="000F59B8">
        <w:t>mărirea rezistenţei pădurii la acţiunea vătămătoare a factorilor biotici şi abiotici cu</w:t>
      </w:r>
    </w:p>
    <w:p w14:paraId="4197029E" w14:textId="77777777" w:rsidR="000F59B8" w:rsidRPr="000F59B8" w:rsidRDefault="000F59B8" w:rsidP="006058E1">
      <w:pPr>
        <w:numPr>
          <w:ilvl w:val="0"/>
          <w:numId w:val="80"/>
        </w:numPr>
        <w:contextualSpacing/>
        <w:jc w:val="both"/>
      </w:pPr>
      <w:r w:rsidRPr="000F59B8">
        <w:t>menţinerea unei stări fitosanitare cât mai bune şi a unei stări de vegetaţie cât mai active a arboretului rămas.</w:t>
      </w:r>
    </w:p>
    <w:p w14:paraId="594C511F" w14:textId="77777777" w:rsidR="000F59B8" w:rsidRPr="000F59B8" w:rsidRDefault="000F59B8" w:rsidP="000F59B8">
      <w:pPr>
        <w:ind w:firstLine="720"/>
        <w:jc w:val="both"/>
        <w:rPr>
          <w:lang w:val="en-AU"/>
        </w:rPr>
      </w:pPr>
      <w:r w:rsidRPr="000F59B8">
        <w:rPr>
          <w:lang w:val="en-AU"/>
        </w:rPr>
        <w:t>În procesul de execuţie a răriturilor există diverse tehnici de lucru care pot fi incluse în doua metode de bază:</w:t>
      </w:r>
    </w:p>
    <w:p w14:paraId="5FD0F76A" w14:textId="77777777" w:rsidR="000F59B8" w:rsidRPr="000F59B8" w:rsidRDefault="000F59B8" w:rsidP="000F59B8">
      <w:pPr>
        <w:ind w:firstLine="720"/>
        <w:jc w:val="both"/>
        <w:rPr>
          <w:lang w:val="en-AU"/>
        </w:rPr>
      </w:pPr>
      <w:r w:rsidRPr="000F59B8">
        <w:rPr>
          <w:i/>
          <w:lang w:val="en-AU"/>
        </w:rPr>
        <w:t>Rărituri selective</w:t>
      </w:r>
      <w:r w:rsidRPr="000F59B8">
        <w:rPr>
          <w:lang w:val="en-AU"/>
        </w:rPr>
        <w:t xml:space="preserve"> - aplicate în arboretele regenerate pe cale naturală sau mixtă. Prin execuţia acestora, în general, se aleg arborii de viitor, care trebuie promovaţi. După aceasta se intervine asupra arboretelui de valoare mai redusă care vor fi extraşi. În această categorie sunt incluse:</w:t>
      </w:r>
    </w:p>
    <w:p w14:paraId="6EB07F96" w14:textId="77777777" w:rsidR="000F59B8" w:rsidRPr="000F59B8" w:rsidRDefault="000F59B8" w:rsidP="006058E1">
      <w:pPr>
        <w:numPr>
          <w:ilvl w:val="0"/>
          <w:numId w:val="81"/>
        </w:numPr>
        <w:contextualSpacing/>
        <w:jc w:val="both"/>
      </w:pPr>
      <w:r w:rsidRPr="000F59B8">
        <w:t>răritura de jos;</w:t>
      </w:r>
    </w:p>
    <w:p w14:paraId="041B94C8" w14:textId="77777777" w:rsidR="000F59B8" w:rsidRPr="000F59B8" w:rsidRDefault="000F59B8" w:rsidP="006058E1">
      <w:pPr>
        <w:numPr>
          <w:ilvl w:val="0"/>
          <w:numId w:val="81"/>
        </w:numPr>
        <w:contextualSpacing/>
        <w:jc w:val="both"/>
      </w:pPr>
      <w:r w:rsidRPr="000F59B8">
        <w:t>răritura de sus;</w:t>
      </w:r>
    </w:p>
    <w:p w14:paraId="312776BA" w14:textId="77777777" w:rsidR="000F59B8" w:rsidRPr="000F59B8" w:rsidRDefault="000F59B8" w:rsidP="006058E1">
      <w:pPr>
        <w:numPr>
          <w:ilvl w:val="0"/>
          <w:numId w:val="81"/>
        </w:numPr>
        <w:contextualSpacing/>
        <w:jc w:val="both"/>
      </w:pPr>
      <w:r w:rsidRPr="000F59B8">
        <w:t>răritura combinată (mixtă);</w:t>
      </w:r>
    </w:p>
    <w:p w14:paraId="52028EA4" w14:textId="77777777" w:rsidR="000F59B8" w:rsidRPr="000F59B8" w:rsidRDefault="000F59B8" w:rsidP="006058E1">
      <w:pPr>
        <w:numPr>
          <w:ilvl w:val="0"/>
          <w:numId w:val="81"/>
        </w:numPr>
        <w:contextualSpacing/>
        <w:jc w:val="both"/>
      </w:pPr>
      <w:r w:rsidRPr="000F59B8">
        <w:t>răritura grădinărită, etc;</w:t>
      </w:r>
    </w:p>
    <w:p w14:paraId="472717F3" w14:textId="77777777" w:rsidR="000F59B8" w:rsidRPr="000F59B8" w:rsidRDefault="000F59B8" w:rsidP="000F59B8">
      <w:pPr>
        <w:ind w:firstLine="720"/>
        <w:jc w:val="both"/>
        <w:rPr>
          <w:lang w:val="en-AU"/>
        </w:rPr>
      </w:pPr>
      <w:r w:rsidRPr="000F59B8">
        <w:rPr>
          <w:i/>
          <w:lang w:val="en-AU"/>
        </w:rPr>
        <w:t>Rărituri schematice</w:t>
      </w:r>
      <w:r w:rsidRPr="000F59B8">
        <w:rPr>
          <w:lang w:val="en-AU"/>
        </w:rPr>
        <w:t xml:space="preserve"> - (mecanice, geometrice, simplificate) - când arborii de extras se aleg după o anumită schemă prestabilită, fără a mai face o diferenţă a acestora după alte criterii. Acestea pot fi:</w:t>
      </w:r>
    </w:p>
    <w:p w14:paraId="41CE8E1C" w14:textId="77777777" w:rsidR="000F59B8" w:rsidRPr="000F59B8" w:rsidRDefault="000F59B8" w:rsidP="006058E1">
      <w:pPr>
        <w:numPr>
          <w:ilvl w:val="0"/>
          <w:numId w:val="82"/>
        </w:numPr>
        <w:contextualSpacing/>
        <w:jc w:val="both"/>
      </w:pPr>
      <w:r w:rsidRPr="000F59B8">
        <w:t>pe rânduri;</w:t>
      </w:r>
    </w:p>
    <w:p w14:paraId="2C2E90EE" w14:textId="77777777" w:rsidR="000F59B8" w:rsidRPr="000F59B8" w:rsidRDefault="000F59B8" w:rsidP="006058E1">
      <w:pPr>
        <w:numPr>
          <w:ilvl w:val="0"/>
          <w:numId w:val="82"/>
        </w:numPr>
        <w:contextualSpacing/>
        <w:jc w:val="both"/>
      </w:pPr>
      <w:r w:rsidRPr="000F59B8">
        <w:t>în benzi;</w:t>
      </w:r>
    </w:p>
    <w:p w14:paraId="117ABC40" w14:textId="77777777" w:rsidR="000F59B8" w:rsidRPr="000F59B8" w:rsidRDefault="000F59B8" w:rsidP="000F59B8">
      <w:pPr>
        <w:ind w:firstLine="720"/>
        <w:jc w:val="both"/>
        <w:rPr>
          <w:lang w:val="en-AU"/>
        </w:rPr>
      </w:pPr>
    </w:p>
    <w:p w14:paraId="2C94A929" w14:textId="77777777" w:rsidR="000F59B8" w:rsidRPr="000F59B8" w:rsidRDefault="000F59B8" w:rsidP="000F59B8">
      <w:pPr>
        <w:ind w:firstLine="720"/>
        <w:jc w:val="both"/>
        <w:rPr>
          <w:lang w:val="en-AU"/>
        </w:rPr>
      </w:pPr>
      <w:r w:rsidRPr="000F59B8">
        <w:rPr>
          <w:noProof/>
          <w:lang w:val="en-US" w:eastAsia="en-US"/>
        </w:rPr>
        <w:drawing>
          <wp:inline distT="0" distB="0" distL="0" distR="0" wp14:anchorId="5D0BB382" wp14:editId="24F27D43">
            <wp:extent cx="5486400" cy="2952750"/>
            <wp:effectExtent l="0" t="0" r="38100" b="0"/>
            <wp:docPr id="44" name="Diagram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5E2A4F6D" w14:textId="514CC84B" w:rsidR="000F59B8" w:rsidRPr="000F59B8" w:rsidRDefault="000F59B8" w:rsidP="000F59B8">
      <w:pPr>
        <w:ind w:firstLine="720"/>
        <w:jc w:val="center"/>
        <w:rPr>
          <w:b/>
          <w:i/>
        </w:rPr>
      </w:pPr>
      <w:r w:rsidRPr="000F59B8">
        <w:rPr>
          <w:b/>
          <w:i/>
          <w:sz w:val="22"/>
          <w:lang w:val="en-US" w:eastAsia="en-US"/>
        </w:rPr>
        <w:t xml:space="preserve">Fig. </w:t>
      </w:r>
      <w:r w:rsidRPr="000F59B8">
        <w:rPr>
          <w:b/>
          <w:i/>
        </w:rPr>
        <w:t xml:space="preserve"> Tipuri de rărituri</w:t>
      </w:r>
    </w:p>
    <w:p w14:paraId="1835F805" w14:textId="77777777" w:rsidR="000F59B8" w:rsidRPr="000F59B8" w:rsidRDefault="000F59B8" w:rsidP="000F59B8">
      <w:pPr>
        <w:ind w:firstLine="720"/>
        <w:jc w:val="both"/>
        <w:rPr>
          <w:lang w:val="en-AU"/>
        </w:rPr>
      </w:pPr>
    </w:p>
    <w:p w14:paraId="69788F1C" w14:textId="77777777" w:rsidR="000F59B8" w:rsidRPr="000F59B8" w:rsidRDefault="000F59B8" w:rsidP="000F59B8">
      <w:pPr>
        <w:ind w:firstLine="720"/>
        <w:jc w:val="both"/>
        <w:rPr>
          <w:lang w:val="en-AU"/>
        </w:rPr>
      </w:pPr>
      <w:r w:rsidRPr="000F59B8">
        <w:rPr>
          <w:lang w:val="en-AU"/>
        </w:rPr>
        <w:t>Rărituri schematice se apică de regulă în arboretele de plop euroamerican.</w:t>
      </w:r>
    </w:p>
    <w:p w14:paraId="51172752" w14:textId="77777777" w:rsidR="000F59B8" w:rsidRPr="000F59B8" w:rsidRDefault="000F59B8" w:rsidP="000F59B8">
      <w:pPr>
        <w:ind w:firstLine="720"/>
        <w:jc w:val="both"/>
        <w:rPr>
          <w:lang w:val="en-AU"/>
        </w:rPr>
      </w:pPr>
      <w:r w:rsidRPr="000F59B8">
        <w:rPr>
          <w:lang w:val="en-AU"/>
        </w:rPr>
        <w:t>În arboretele studiate se vor aplica rărituri combinate, deoarece în puţine cazuri, se poate  vorbi  de o intervenţie  în exclusivitate  în plafonul  superior  (răritura  de sus) sau plafonul inferior (răritura de jos). Datorită acestei situaţii, s-a impus necesitatea de a combina cele doua tipuri fundamentale de rărituri, pentru a realiza corespunzător scopurile urmărite, în special în arboretele cu un anumit grad de neomogenitate sub raportul vârstei, al desimii sau al compoziţiei.</w:t>
      </w:r>
    </w:p>
    <w:p w14:paraId="004C6230" w14:textId="77777777" w:rsidR="000F59B8" w:rsidRPr="000F59B8" w:rsidRDefault="000F59B8" w:rsidP="000F59B8">
      <w:pPr>
        <w:ind w:firstLine="720"/>
        <w:jc w:val="both"/>
        <w:rPr>
          <w:lang w:val="en-AU"/>
        </w:rPr>
      </w:pPr>
      <w:r w:rsidRPr="000F59B8">
        <w:rPr>
          <w:i/>
          <w:lang w:val="en-AU"/>
        </w:rPr>
        <w:t>Răritura  combinată</w:t>
      </w:r>
      <w:r w:rsidRPr="000F59B8">
        <w:rPr>
          <w:lang w:val="en-AU"/>
        </w:rPr>
        <w:t xml:space="preserve">  -  constă  în  selecţionarea  şi  promovarea  arborilor  celor  mai valoroşi  ca specie  şi conformare,  mai  bine  dotaţi  şi plasaţi  spaţial,  intervenindu-se  după nevoie atât în plafonul superior, cât şi în cel inferior.</w:t>
      </w:r>
    </w:p>
    <w:p w14:paraId="0D5F8669" w14:textId="77777777" w:rsidR="000F59B8" w:rsidRPr="000F59B8" w:rsidRDefault="000F59B8" w:rsidP="000F59B8">
      <w:pPr>
        <w:ind w:firstLine="720"/>
        <w:jc w:val="both"/>
        <w:rPr>
          <w:lang w:val="en-AU"/>
        </w:rPr>
      </w:pPr>
      <w:r w:rsidRPr="000F59B8">
        <w:rPr>
          <w:lang w:val="en-AU"/>
        </w:rPr>
        <w:t>Aceasta   urmăreşte   realizarea   unei  selecţii  pozitive   şi  individuale   active  având</w:t>
      </w:r>
    </w:p>
    <w:p w14:paraId="24B41BC0" w14:textId="77777777" w:rsidR="000F59B8" w:rsidRPr="000F59B8" w:rsidRDefault="000F59B8" w:rsidP="000F59B8">
      <w:pPr>
        <w:ind w:firstLine="720"/>
        <w:jc w:val="both"/>
        <w:rPr>
          <w:lang w:val="en-AU"/>
        </w:rPr>
      </w:pPr>
      <w:r w:rsidRPr="000F59B8">
        <w:rPr>
          <w:lang w:val="en-AU"/>
        </w:rPr>
        <w:t>următoarelor obiective:</w:t>
      </w:r>
    </w:p>
    <w:p w14:paraId="2C996009" w14:textId="77777777" w:rsidR="000F59B8" w:rsidRPr="000F59B8" w:rsidRDefault="000F59B8" w:rsidP="006058E1">
      <w:pPr>
        <w:numPr>
          <w:ilvl w:val="0"/>
          <w:numId w:val="83"/>
        </w:numPr>
        <w:contextualSpacing/>
        <w:jc w:val="both"/>
      </w:pPr>
      <w:r w:rsidRPr="000F59B8">
        <w:t>promovarea celor mai valoroase exemplare din arboret ca specie şi calitate;</w:t>
      </w:r>
    </w:p>
    <w:p w14:paraId="130609AC" w14:textId="77777777" w:rsidR="000F59B8" w:rsidRPr="000F59B8" w:rsidRDefault="000F59B8" w:rsidP="006058E1">
      <w:pPr>
        <w:numPr>
          <w:ilvl w:val="0"/>
          <w:numId w:val="83"/>
        </w:numPr>
        <w:contextualSpacing/>
        <w:jc w:val="both"/>
      </w:pPr>
      <w:r w:rsidRPr="000F59B8">
        <w:t>ameliorarea producţiei cantitative şi mai ales calitative a arboretului;</w:t>
      </w:r>
    </w:p>
    <w:p w14:paraId="69ADBB23" w14:textId="77777777" w:rsidR="000F59B8" w:rsidRPr="000F59B8" w:rsidRDefault="000F59B8" w:rsidP="006058E1">
      <w:pPr>
        <w:numPr>
          <w:ilvl w:val="0"/>
          <w:numId w:val="83"/>
        </w:numPr>
        <w:contextualSpacing/>
        <w:jc w:val="both"/>
      </w:pPr>
      <w:r w:rsidRPr="000F59B8">
        <w:t>mărirea spaţiului de nutriţie şi a creşterii arborilor valoroşi;</w:t>
      </w:r>
    </w:p>
    <w:p w14:paraId="48F11BA2" w14:textId="77777777" w:rsidR="000F59B8" w:rsidRPr="000F59B8" w:rsidRDefault="000F59B8" w:rsidP="006058E1">
      <w:pPr>
        <w:numPr>
          <w:ilvl w:val="0"/>
          <w:numId w:val="83"/>
        </w:numPr>
        <w:contextualSpacing/>
        <w:jc w:val="both"/>
      </w:pPr>
      <w:r w:rsidRPr="000F59B8">
        <w:t>mărirea rezistenţei arboretului la acţiunea factorilor vătămători biotici şi abiotici;</w:t>
      </w:r>
    </w:p>
    <w:p w14:paraId="64BE0199" w14:textId="77777777" w:rsidR="000F59B8" w:rsidRPr="000F59B8" w:rsidRDefault="000F59B8" w:rsidP="006058E1">
      <w:pPr>
        <w:numPr>
          <w:ilvl w:val="0"/>
          <w:numId w:val="83"/>
        </w:numPr>
        <w:contextualSpacing/>
        <w:jc w:val="both"/>
      </w:pPr>
      <w:r w:rsidRPr="000F59B8">
        <w:t>menţinerea  unui ritm satisfăcător  de producere  a elagajului  natural; intensificarea fructificaţiei şi ameliorarea condiţiilor bioecologice de producere a regenerării naturale;</w:t>
      </w:r>
    </w:p>
    <w:p w14:paraId="68502C10" w14:textId="77777777" w:rsidR="000F59B8" w:rsidRPr="000F59B8" w:rsidRDefault="000F59B8" w:rsidP="006058E1">
      <w:pPr>
        <w:numPr>
          <w:ilvl w:val="0"/>
          <w:numId w:val="83"/>
        </w:numPr>
        <w:contextualSpacing/>
        <w:jc w:val="both"/>
      </w:pPr>
      <w:r w:rsidRPr="000F59B8">
        <w:t>punerea în valoare a masei lemnoase recoltate sub formă de produse secundare.</w:t>
      </w:r>
    </w:p>
    <w:p w14:paraId="66B747B7" w14:textId="77777777" w:rsidR="000F59B8" w:rsidRPr="000F59B8" w:rsidRDefault="000F59B8" w:rsidP="000F59B8">
      <w:pPr>
        <w:ind w:firstLine="720"/>
        <w:jc w:val="both"/>
        <w:rPr>
          <w:lang w:val="en-AU"/>
        </w:rPr>
      </w:pPr>
      <w:r w:rsidRPr="000F59B8">
        <w:rPr>
          <w:rFonts w:ascii="Calibri" w:eastAsia="Calibri" w:hAnsi="Calibri"/>
          <w:noProof/>
          <w:sz w:val="22"/>
          <w:szCs w:val="22"/>
          <w:lang w:val="en-US" w:eastAsia="en-US"/>
        </w:rPr>
        <w:drawing>
          <wp:anchor distT="0" distB="0" distL="114300" distR="114300" simplePos="0" relativeHeight="251977728" behindDoc="0" locked="0" layoutInCell="1" allowOverlap="1" wp14:anchorId="05BC308F" wp14:editId="1F9FA0CA">
            <wp:simplePos x="0" y="0"/>
            <wp:positionH relativeFrom="column">
              <wp:posOffset>424815</wp:posOffset>
            </wp:positionH>
            <wp:positionV relativeFrom="paragraph">
              <wp:posOffset>668655</wp:posOffset>
            </wp:positionV>
            <wp:extent cx="5305425" cy="1656080"/>
            <wp:effectExtent l="0" t="0" r="9525" b="1270"/>
            <wp:wrapTopAndBottom/>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05425" cy="1656080"/>
                    </a:xfrm>
                    <a:prstGeom prst="rect">
                      <a:avLst/>
                    </a:prstGeom>
                    <a:noFill/>
                    <a:ln>
                      <a:noFill/>
                    </a:ln>
                  </pic:spPr>
                </pic:pic>
              </a:graphicData>
            </a:graphic>
          </wp:anchor>
        </w:drawing>
      </w:r>
      <w:r w:rsidRPr="000F59B8">
        <w:rPr>
          <w:i/>
          <w:lang w:val="en-AU"/>
        </w:rPr>
        <w:t>Tehnica de execuţie</w:t>
      </w:r>
      <w:r w:rsidRPr="000F59B8">
        <w:rPr>
          <w:lang w:val="en-AU"/>
        </w:rPr>
        <w:t xml:space="preserve"> - specifică acestui tip de răritura selectivă, este diferenţierea în cadrul arboretelui a aşa numitelor biogrupe. În cadrul acestor unităţi structurale şi funcţionale (de mică anvergură), arborii se clasifică în funcţie de poziţia lor în arboret precum şi de rolul lor functional.</w:t>
      </w:r>
    </w:p>
    <w:p w14:paraId="20471285" w14:textId="77777777" w:rsidR="000F59B8" w:rsidRPr="000F59B8" w:rsidRDefault="000F59B8" w:rsidP="000F59B8">
      <w:pPr>
        <w:ind w:firstLine="720"/>
        <w:jc w:val="both"/>
        <w:rPr>
          <w:lang w:val="en-AU"/>
        </w:rPr>
      </w:pPr>
    </w:p>
    <w:p w14:paraId="619E4664" w14:textId="434B1F3E" w:rsidR="000F59B8" w:rsidRPr="000F59B8" w:rsidRDefault="000F59B8" w:rsidP="000F59B8">
      <w:pPr>
        <w:ind w:firstLine="720"/>
        <w:jc w:val="center"/>
        <w:rPr>
          <w:lang w:val="en-US" w:eastAsia="en-US"/>
        </w:rPr>
      </w:pPr>
      <w:r w:rsidRPr="000F59B8">
        <w:rPr>
          <w:b/>
          <w:i/>
          <w:sz w:val="22"/>
          <w:lang w:val="en-US" w:eastAsia="en-US"/>
        </w:rPr>
        <w:t>Fig. Răritura combinată</w:t>
      </w:r>
    </w:p>
    <w:p w14:paraId="0FFF4E83" w14:textId="77777777" w:rsidR="000F59B8" w:rsidRPr="000F59B8" w:rsidRDefault="000F59B8" w:rsidP="000F59B8">
      <w:pPr>
        <w:ind w:firstLine="720"/>
        <w:jc w:val="both"/>
        <w:rPr>
          <w:lang w:val="en-AU"/>
        </w:rPr>
      </w:pPr>
    </w:p>
    <w:p w14:paraId="5073A572" w14:textId="77777777" w:rsidR="000F59B8" w:rsidRPr="000F59B8" w:rsidRDefault="000F59B8" w:rsidP="000F59B8">
      <w:pPr>
        <w:ind w:firstLine="720"/>
        <w:jc w:val="both"/>
        <w:rPr>
          <w:lang w:val="en-AU"/>
        </w:rPr>
      </w:pPr>
    </w:p>
    <w:p w14:paraId="7F9EE68B" w14:textId="77777777" w:rsidR="000F59B8" w:rsidRPr="000F59B8" w:rsidRDefault="000F59B8" w:rsidP="000F59B8">
      <w:pPr>
        <w:ind w:firstLine="720"/>
        <w:jc w:val="both"/>
        <w:rPr>
          <w:lang w:val="en-AU"/>
        </w:rPr>
      </w:pPr>
      <w:r w:rsidRPr="000F59B8">
        <w:rPr>
          <w:i/>
          <w:lang w:val="en-AU"/>
        </w:rPr>
        <w:t>Biogrupă -</w:t>
      </w:r>
      <w:r w:rsidRPr="000F59B8">
        <w:rPr>
          <w:lang w:val="en-AU"/>
        </w:rPr>
        <w:t xml:space="preserve"> este un ansamblu de 5-7 arbori, aflaţi în intercondiţionare  în creştere şi dezvoltare, care se situează în jurul unuia sau a doi arbori de valoare (de viitor) şi în funcţie de care se face şi clasificarea  celorlalte  exemplare  în arbori ajutători  (folositori)  şi arbori dăunători (de extras). Uneori, se mai ia în considerare şi altă categorie, aceea a arborilor indiferenţi (nedefiniţi).</w:t>
      </w:r>
    </w:p>
    <w:p w14:paraId="0DFF646D" w14:textId="77777777" w:rsidR="000F59B8" w:rsidRPr="000F59B8" w:rsidRDefault="000F59B8" w:rsidP="000F59B8">
      <w:pPr>
        <w:ind w:firstLine="720"/>
        <w:jc w:val="both"/>
        <w:rPr>
          <w:lang w:val="en-AU"/>
        </w:rPr>
      </w:pPr>
      <w:r w:rsidRPr="000F59B8">
        <w:rPr>
          <w:lang w:val="en-AU"/>
        </w:rPr>
        <w:t>Arborii de valoare se aleg dintre speciile principale de bază şi se găsesc, de regulă, în clasele a I-a şi a II-a Kraft. Aceştia trebuie să fie sănătoşi, cu trunchiuri cilindrice bine conformate, fără înfurciri sau alte defecte, cu coroane cât mai simetrice şi elagaj natural bun, cu ramuri subţiri dispuse orizontal, fără crăci lacome, etc. Totodată aceştia trebuie să fie cât mai uniform repartizaţi pe suprafaţa arboretului.</w:t>
      </w:r>
    </w:p>
    <w:p w14:paraId="19BC5BE1" w14:textId="77777777" w:rsidR="000F59B8" w:rsidRPr="000F59B8" w:rsidRDefault="000F59B8" w:rsidP="000F59B8">
      <w:pPr>
        <w:ind w:firstLine="720"/>
        <w:jc w:val="both"/>
        <w:rPr>
          <w:lang w:val="en-AU"/>
        </w:rPr>
      </w:pPr>
      <w:r w:rsidRPr="000F59B8">
        <w:rPr>
          <w:i/>
          <w:lang w:val="en-AU"/>
        </w:rPr>
        <w:t>Alegerea arborilor de viitor</w:t>
      </w:r>
      <w:r w:rsidRPr="000F59B8">
        <w:rPr>
          <w:lang w:val="en-AU"/>
        </w:rPr>
        <w:t xml:space="preserve"> – se realizează, în general, prin doua metode:</w:t>
      </w:r>
    </w:p>
    <w:p w14:paraId="6A1D75A4" w14:textId="77777777" w:rsidR="000F59B8" w:rsidRPr="000F59B8" w:rsidRDefault="000F59B8" w:rsidP="000F59B8">
      <w:pPr>
        <w:ind w:firstLine="720"/>
        <w:jc w:val="both"/>
        <w:rPr>
          <w:lang w:val="en-AU"/>
        </w:rPr>
      </w:pPr>
      <w:r w:rsidRPr="000F59B8">
        <w:rPr>
          <w:lang w:val="en-AU"/>
        </w:rPr>
        <w:t>- Prin alegerea lor precoce, la finalul fazei de păriş şi începutul celei de codrişor şi însemnarea acestora cu benzi de plastic sau inele de vopsea. Aceasta îi face uşor de reperat în cursul lucrărilor de exploatare sau al următoarelor intervenţii cu rărituri. Această metodă prezintă  inconvenientul  că  o  parte  dintre  exemplarele  desemnate  pot  fi  rănite  în  cursul intervenţiilor  cu rărituri, pot să-şi modifice poziţia socială (clasa poziţională)  sau chiar pot dispeciiărea brusc (cazul arborilor doborâţi de vânt).</w:t>
      </w:r>
    </w:p>
    <w:p w14:paraId="0737098C" w14:textId="77777777" w:rsidR="000F59B8" w:rsidRPr="000F59B8" w:rsidRDefault="000F59B8" w:rsidP="000F59B8">
      <w:pPr>
        <w:ind w:firstLine="720"/>
        <w:jc w:val="both"/>
        <w:rPr>
          <w:lang w:val="en-AU"/>
        </w:rPr>
      </w:pPr>
      <w:r w:rsidRPr="000F59B8">
        <w:rPr>
          <w:lang w:val="en-AU"/>
        </w:rPr>
        <w:t>- Prin selectarea arborilor la fiecare nouă intervenţie cu rărituri. În acest caz în care se</w:t>
      </w:r>
    </w:p>
    <w:p w14:paraId="6575E1BA" w14:textId="77777777" w:rsidR="000F59B8" w:rsidRPr="000F59B8" w:rsidRDefault="000F59B8" w:rsidP="000F59B8">
      <w:pPr>
        <w:ind w:firstLine="720"/>
        <w:jc w:val="both"/>
        <w:rPr>
          <w:lang w:val="en-AU"/>
        </w:rPr>
      </w:pPr>
      <w:r w:rsidRPr="000F59B8">
        <w:rPr>
          <w:lang w:val="en-AU"/>
        </w:rPr>
        <w:t>pot elimina o parte dintre inconvenientele opţiunii anterioare.</w:t>
      </w:r>
    </w:p>
    <w:p w14:paraId="76617A4D" w14:textId="77777777" w:rsidR="000F59B8" w:rsidRPr="000F59B8" w:rsidRDefault="000F59B8" w:rsidP="000F59B8">
      <w:pPr>
        <w:ind w:firstLine="720"/>
        <w:jc w:val="both"/>
        <w:rPr>
          <w:lang w:val="en-AU"/>
        </w:rPr>
      </w:pPr>
      <w:r w:rsidRPr="000F59B8">
        <w:rPr>
          <w:i/>
          <w:lang w:val="en-AU"/>
        </w:rPr>
        <w:t>Arborii  ajutători</w:t>
      </w:r>
      <w:r w:rsidRPr="000F59B8">
        <w:rPr>
          <w:lang w:val="en-AU"/>
        </w:rPr>
        <w:t xml:space="preserve">  (folositori)  –  stimulează  creşterea  şi  dezvoltarea  arborilor  de valoare. Ei ajută la elagarea naturală, formarea trunchiurilor şi coroanelor arborilor de viitor, îndeplinind în acelaşi timp rol de protecţie şi ameliorare a solului. Aceştia se aleg fie dintre exemplarele  aceleiaşi  specii  (cazul  arboretelor  pure)  fie  ale  speciilor  de  bază  sau  de amestec, situate în general într-o clasă poziţională inferioară (a II-a, a III-a sau a IV-a).</w:t>
      </w:r>
    </w:p>
    <w:p w14:paraId="149DE518" w14:textId="77777777" w:rsidR="000F59B8" w:rsidRPr="000F59B8" w:rsidRDefault="000F59B8" w:rsidP="000F59B8">
      <w:pPr>
        <w:ind w:firstLine="720"/>
        <w:jc w:val="both"/>
        <w:rPr>
          <w:lang w:val="en-AU"/>
        </w:rPr>
      </w:pPr>
      <w:r w:rsidRPr="000F59B8">
        <w:rPr>
          <w:i/>
          <w:lang w:val="en-AU"/>
        </w:rPr>
        <w:t>Arborii pentru extras</w:t>
      </w:r>
      <w:r w:rsidRPr="000F59B8">
        <w:rPr>
          <w:lang w:val="en-AU"/>
        </w:rPr>
        <w:t xml:space="preserve"> – sunt aceia care stânjenesc  prin dezvoltarea  lor arborii de viitor. Aici sunt incluşi:</w:t>
      </w:r>
    </w:p>
    <w:p w14:paraId="086A8CC9" w14:textId="77777777" w:rsidR="000F59B8" w:rsidRPr="000F59B8" w:rsidRDefault="000F59B8" w:rsidP="000F59B8">
      <w:pPr>
        <w:ind w:firstLine="720"/>
        <w:jc w:val="both"/>
        <w:rPr>
          <w:lang w:val="en-AU"/>
        </w:rPr>
      </w:pPr>
      <w:r w:rsidRPr="000F59B8">
        <w:rPr>
          <w:lang w:val="en-AU"/>
        </w:rPr>
        <w:t>- arborii din orice specie şi orice plafon care, prin poziţia lor, împiedică creşterea şi dezvoltarea coroanelor arborilor de viitor şi chiar a celor ajutători;</w:t>
      </w:r>
    </w:p>
    <w:p w14:paraId="7AA79DEF" w14:textId="77777777" w:rsidR="000F59B8" w:rsidRPr="000F59B8" w:rsidRDefault="000F59B8" w:rsidP="000F59B8">
      <w:pPr>
        <w:ind w:firstLine="720"/>
        <w:jc w:val="both"/>
        <w:rPr>
          <w:lang w:val="en-AU"/>
        </w:rPr>
      </w:pPr>
      <w:r w:rsidRPr="000F59B8">
        <w:rPr>
          <w:lang w:val="en-AU"/>
        </w:rPr>
        <w:t>- arborii uscaţi sau în curs de uscare, rupţi, atacaţi de dăunători, cei cu defecte tehnologice evidente;</w:t>
      </w:r>
    </w:p>
    <w:p w14:paraId="0B62CC65" w14:textId="77777777" w:rsidR="000F59B8" w:rsidRPr="000F59B8" w:rsidRDefault="000F59B8" w:rsidP="000F59B8">
      <w:pPr>
        <w:ind w:firstLine="720"/>
        <w:jc w:val="both"/>
        <w:rPr>
          <w:lang w:val="en-AU"/>
        </w:rPr>
      </w:pPr>
      <w:r w:rsidRPr="000F59B8">
        <w:rPr>
          <w:lang w:val="en-AU"/>
        </w:rPr>
        <w:t>- unele exemplare cu creştere şi dezvoltare satisfăcătoare,  în scopul răririi grupelor prea dese.</w:t>
      </w:r>
    </w:p>
    <w:p w14:paraId="6847E7D3" w14:textId="77777777" w:rsidR="000F59B8" w:rsidRPr="000F59B8" w:rsidRDefault="000F59B8" w:rsidP="000F59B8">
      <w:pPr>
        <w:ind w:firstLine="720"/>
        <w:jc w:val="both"/>
        <w:rPr>
          <w:lang w:val="en-AU"/>
        </w:rPr>
      </w:pPr>
      <w:r w:rsidRPr="000F59B8">
        <w:rPr>
          <w:i/>
          <w:lang w:val="en-AU"/>
        </w:rPr>
        <w:t>Arborii  nedefiniţi</w:t>
      </w:r>
      <w:r w:rsidRPr="000F59B8">
        <w:rPr>
          <w:lang w:val="en-AU"/>
        </w:rPr>
        <w:t xml:space="preserve">  – sunt cei care, în momentul  răriturii,  nu se găsesc în raporturi directe  cu arborii  de valoare.  În consecinţă  aceştia  nu pot  fi încadraţi  în nici  una  dintre categoriile precedente. Aceştia se pot găsi în orice clasă poziţională, fiind localizaţi de obicei la marginea biogrupelor.</w:t>
      </w:r>
    </w:p>
    <w:p w14:paraId="29957F24" w14:textId="77777777" w:rsidR="000F59B8" w:rsidRPr="000F59B8" w:rsidRDefault="000F59B8" w:rsidP="000F59B8">
      <w:pPr>
        <w:ind w:firstLine="720"/>
        <w:jc w:val="both"/>
        <w:rPr>
          <w:lang w:val="en-AU"/>
        </w:rPr>
      </w:pPr>
    </w:p>
    <w:p w14:paraId="05AC37E3" w14:textId="77777777" w:rsidR="000F59B8" w:rsidRPr="000F59B8" w:rsidRDefault="000F59B8" w:rsidP="000F59B8">
      <w:pPr>
        <w:ind w:firstLine="720"/>
        <w:jc w:val="both"/>
        <w:rPr>
          <w:lang w:val="en-AU"/>
        </w:rPr>
      </w:pPr>
      <w:r w:rsidRPr="000F59B8">
        <w:rPr>
          <w:b/>
          <w:lang w:val="en-AU"/>
        </w:rPr>
        <w:t>d) Lucrări de igienă</w:t>
      </w:r>
      <w:r w:rsidRPr="000F59B8">
        <w:rPr>
          <w:lang w:val="en-AU"/>
        </w:rPr>
        <w:t xml:space="preserve">. </w:t>
      </w:r>
    </w:p>
    <w:p w14:paraId="3AE8A9CD" w14:textId="77777777" w:rsidR="000F59B8" w:rsidRPr="000F59B8" w:rsidRDefault="000F59B8" w:rsidP="000F59B8">
      <w:pPr>
        <w:ind w:firstLine="720"/>
        <w:jc w:val="both"/>
        <w:rPr>
          <w:b/>
          <w:bCs/>
          <w:i/>
          <w:iCs/>
          <w:lang w:val="en-US" w:eastAsia="en-US"/>
        </w:rPr>
      </w:pPr>
      <w:r w:rsidRPr="000F59B8">
        <w:rPr>
          <w:b/>
          <w:bCs/>
          <w:i/>
          <w:iCs/>
          <w:lang w:val="en-US" w:eastAsia="en-US"/>
        </w:rPr>
        <w:t>Au fost propuse lucrări de igienă în următoarele u.a.: 1 A, 2 A, 2 B, 6 A, 26, 27, 13 A, 15 B, 35.</w:t>
      </w:r>
    </w:p>
    <w:p w14:paraId="0AC6E901" w14:textId="77777777" w:rsidR="000F59B8" w:rsidRPr="000F59B8" w:rsidRDefault="000F59B8" w:rsidP="000F59B8">
      <w:pPr>
        <w:ind w:firstLine="720"/>
        <w:jc w:val="both"/>
        <w:rPr>
          <w:lang w:val="en-AU"/>
        </w:rPr>
      </w:pPr>
      <w:r w:rsidRPr="000F59B8">
        <w:rPr>
          <w:lang w:val="en-AU"/>
        </w:rPr>
        <w:t>Adesea denumite şi tăieri de igienă, aceste lucrări urmăresc asigurarea  unei stări fitosanitare corespunzătoare a arboretelor, obiectiv care se poate realiza prin extragerea arborilor uscaţi sau în curs de uscare, căzuţi, rupţi sau doborâţi de vânt sau zăpadă, puternic atacaţi de insecte, precum şi a arborilor-cursă şi de control folosiţi în lucrările de protecţie a pădurilor, fără ca prin aceste lucrări să se restrângă biodiversitatea.</w:t>
      </w:r>
    </w:p>
    <w:p w14:paraId="0BE58270" w14:textId="77777777" w:rsidR="000F59B8" w:rsidRPr="000F59B8" w:rsidRDefault="000F59B8" w:rsidP="000F59B8">
      <w:pPr>
        <w:ind w:firstLine="720"/>
        <w:jc w:val="both"/>
        <w:rPr>
          <w:lang w:val="en-AU"/>
        </w:rPr>
      </w:pPr>
      <w:r w:rsidRPr="000F59B8">
        <w:rPr>
          <w:lang w:val="en-AU"/>
        </w:rPr>
        <w:t>În pădurile parcurse sistematic cu operaţiuni culturale, în special rărituri, precum şi cu tratamente nu este necesară planificarea lucrărilor de igienă deoarece arborii care se extrag în prima urgenţă prin astfel de intervenţii sunt tocmai cei uscaţi sau în curs de uscare, rupţi, doborâţi, etc, igienizarea realizându-se astfel concomitent.</w:t>
      </w:r>
    </w:p>
    <w:p w14:paraId="7EC9C991" w14:textId="77777777" w:rsidR="000F59B8" w:rsidRPr="000F59B8" w:rsidRDefault="000F59B8" w:rsidP="000F59B8">
      <w:pPr>
        <w:ind w:firstLine="720"/>
        <w:jc w:val="both"/>
        <w:rPr>
          <w:lang w:val="en-AU"/>
        </w:rPr>
      </w:pPr>
      <w:r w:rsidRPr="000F59B8">
        <w:rPr>
          <w:lang w:val="en-AU"/>
        </w:rPr>
        <w:t>Tăierea arborilor care fac obiectul lucrărilor de igienă se poate face tot timpul anului fiind încadrată în categoria tăiere fără restricţii. Fac excepţie răşinoaselor afectate de gândaci de scoarţă care este de preferat să se extragă înainte de zborul adulţilor.</w:t>
      </w:r>
    </w:p>
    <w:p w14:paraId="1E46B970" w14:textId="77777777" w:rsidR="000F59B8" w:rsidRPr="000F59B8" w:rsidRDefault="000F59B8" w:rsidP="000F59B8">
      <w:pPr>
        <w:ind w:firstLine="720"/>
        <w:jc w:val="both"/>
        <w:rPr>
          <w:lang w:val="en-AU"/>
        </w:rPr>
      </w:pPr>
      <w:r w:rsidRPr="000F59B8">
        <w:rPr>
          <w:lang w:val="en-AU"/>
        </w:rPr>
        <w:t>Intensitatea (volumul de extras) lucrărilor de igienă este determinată de starea de fapt a arboretelor. Astfel, pe baza observaţiilor de teren, se pot diferenţia următoarele situaţii:</w:t>
      </w:r>
    </w:p>
    <w:p w14:paraId="1A44B79C" w14:textId="77777777" w:rsidR="000F59B8" w:rsidRPr="000F59B8" w:rsidRDefault="000F59B8" w:rsidP="006058E1">
      <w:pPr>
        <w:numPr>
          <w:ilvl w:val="0"/>
          <w:numId w:val="84"/>
        </w:numPr>
        <w:contextualSpacing/>
        <w:jc w:val="both"/>
      </w:pPr>
      <w:r w:rsidRPr="000F59B8">
        <w:t>dacă se constată că numărul arborilor de extras este mic şi prin intervenţia asupra lor nu  se  dereglează  starea  de  masiv,  se  procedează  la  recoltarea  acestora  într-o  singură repriză;</w:t>
      </w:r>
    </w:p>
    <w:p w14:paraId="59449ECE" w14:textId="77777777" w:rsidR="000F59B8" w:rsidRPr="000F59B8" w:rsidRDefault="000F59B8" w:rsidP="006058E1">
      <w:pPr>
        <w:numPr>
          <w:ilvl w:val="0"/>
          <w:numId w:val="84"/>
        </w:numPr>
        <w:contextualSpacing/>
        <w:jc w:val="both"/>
      </w:pPr>
      <w:r w:rsidRPr="000F59B8">
        <w:t>dacă proporţia arborilor de extras este mare, aceştia se vor extrage în 2-3 reprize, la interval de 2-3 (4) ani, pentru a nu se întrerupe dintr-o dată şi exagerat de mult starea de masiv;</w:t>
      </w:r>
    </w:p>
    <w:p w14:paraId="388D3B73" w14:textId="77777777" w:rsidR="000F59B8" w:rsidRPr="000F59B8" w:rsidRDefault="000F59B8" w:rsidP="006058E1">
      <w:pPr>
        <w:numPr>
          <w:ilvl w:val="0"/>
          <w:numId w:val="84"/>
        </w:numPr>
        <w:contextualSpacing/>
        <w:jc w:val="both"/>
      </w:pPr>
      <w:r w:rsidRPr="000F59B8">
        <w:t>în situaţia în care, prin recoltarea arborilor vătămaţi, consistenţa arboretului s-ar reduce sub  0,7  în arboretele  tinere  şi sub  0,6  în cele  mature  şi  bătrâne  (deci  acestea  ar devein exploatabile după stare), este de preferat să se procedeze la refacerea lor prin tehnici specifice.</w:t>
      </w:r>
    </w:p>
    <w:p w14:paraId="1D2E72DC" w14:textId="77777777" w:rsidR="000F59B8" w:rsidRPr="000F59B8" w:rsidRDefault="000F59B8" w:rsidP="000F59B8">
      <w:pPr>
        <w:ind w:firstLine="720"/>
        <w:jc w:val="both"/>
        <w:rPr>
          <w:lang w:val="en-AU"/>
        </w:rPr>
      </w:pPr>
      <w:r w:rsidRPr="000F59B8">
        <w:rPr>
          <w:lang w:val="en-AU"/>
        </w:rPr>
        <w:t>Masa lemnoasă de extras prin lucrări de igienă este inclusă în categoria produselor accidentale neprecomptabile (care nu depăşesc 5 m</w:t>
      </w:r>
      <w:r w:rsidRPr="000F59B8">
        <w:rPr>
          <w:vertAlign w:val="superscript"/>
          <w:lang w:val="en-AU"/>
        </w:rPr>
        <w:t>3</w:t>
      </w:r>
      <w:r w:rsidRPr="000F59B8">
        <w:rPr>
          <w:lang w:val="en-AU"/>
        </w:rPr>
        <w:t>/an/ha, raportat la suprafaţa unităţii de producţie din care fac parte arboretele parcurse, micşorată cu mărimea suprafeţei periodice în rând a arboretelor în care se va interveni cu tratamente în deceniul următor).</w:t>
      </w:r>
    </w:p>
    <w:p w14:paraId="19F931B9" w14:textId="77777777" w:rsidR="000F59B8" w:rsidRPr="000F59B8" w:rsidRDefault="000F59B8" w:rsidP="000F59B8">
      <w:pPr>
        <w:ind w:firstLine="720"/>
        <w:jc w:val="both"/>
        <w:rPr>
          <w:lang w:val="en-AU"/>
        </w:rPr>
      </w:pPr>
      <w:r w:rsidRPr="000F59B8">
        <w:rPr>
          <w:lang w:val="en-AU"/>
        </w:rPr>
        <w:t>Dacă volumul de extras prin lucrările de igienă depăşeşte valoarea menţionată, acesta este inclus în categoria produselor lemnoase precomptabile şi se scade din posibilitatea de produse secundare.</w:t>
      </w:r>
    </w:p>
    <w:p w14:paraId="07F54AD8" w14:textId="77777777" w:rsidR="000F59B8" w:rsidRPr="000F59B8" w:rsidRDefault="000F59B8" w:rsidP="000F59B8">
      <w:pPr>
        <w:jc w:val="both"/>
        <w:rPr>
          <w:color w:val="FF0000"/>
        </w:rPr>
      </w:pPr>
    </w:p>
    <w:p w14:paraId="684502A1" w14:textId="77777777" w:rsidR="000F59B8" w:rsidRPr="000F59B8" w:rsidRDefault="000F59B8" w:rsidP="000F59B8">
      <w:pPr>
        <w:ind w:firstLine="720"/>
        <w:jc w:val="both"/>
        <w:rPr>
          <w:b/>
          <w:lang w:val="en-AU"/>
        </w:rPr>
      </w:pPr>
      <w:r w:rsidRPr="000F59B8">
        <w:rPr>
          <w:b/>
          <w:lang w:val="en-AU"/>
        </w:rPr>
        <w:t>II. Tratamente silvice</w:t>
      </w:r>
    </w:p>
    <w:p w14:paraId="3A82C33D" w14:textId="77777777" w:rsidR="000F59B8" w:rsidRPr="000F59B8" w:rsidRDefault="000F59B8" w:rsidP="000F59B8">
      <w:pPr>
        <w:jc w:val="both"/>
      </w:pPr>
    </w:p>
    <w:p w14:paraId="4588D274" w14:textId="77777777" w:rsidR="000F59B8" w:rsidRPr="000F59B8" w:rsidRDefault="000F59B8" w:rsidP="000F59B8">
      <w:pPr>
        <w:ind w:firstLine="720"/>
        <w:jc w:val="both"/>
        <w:rPr>
          <w:lang w:val="en-AU"/>
        </w:rPr>
      </w:pPr>
      <w:r w:rsidRPr="000F59B8">
        <w:rPr>
          <w:i/>
          <w:lang w:val="en-AU"/>
        </w:rPr>
        <w:t>Tratamentul</w:t>
      </w:r>
      <w:r w:rsidRPr="000F59B8">
        <w:rPr>
          <w:lang w:val="en-AU"/>
        </w:rPr>
        <w:t xml:space="preserve"> defineşte structura arboretelor din punctul de vedere al repartiţiei arborilor pe  categorii dimensionale şi al etajării populaţiilor de arbori şi arbuşti.</w:t>
      </w:r>
    </w:p>
    <w:p w14:paraId="2CFE7712" w14:textId="77777777" w:rsidR="000F59B8" w:rsidRPr="000F59B8" w:rsidRDefault="000F59B8" w:rsidP="000F59B8">
      <w:pPr>
        <w:ind w:firstLine="720"/>
        <w:jc w:val="both"/>
        <w:rPr>
          <w:lang w:val="en-AU"/>
        </w:rPr>
      </w:pPr>
      <w:r w:rsidRPr="000F59B8">
        <w:rPr>
          <w:lang w:val="en-AU"/>
        </w:rPr>
        <w:t xml:space="preserve">În mod practic, gospodărirea unei păduri în cadrul unui regim se poate realiza prin mai multe modalităţi, ceea ce a condus la apariţia noţiunii de </w:t>
      </w:r>
      <w:r w:rsidRPr="000F59B8">
        <w:rPr>
          <w:i/>
          <w:lang w:val="en-AU"/>
        </w:rPr>
        <w:t>tratament</w:t>
      </w:r>
      <w:r w:rsidRPr="000F59B8">
        <w:rPr>
          <w:lang w:val="en-AU"/>
        </w:rPr>
        <w:t>.</w:t>
      </w:r>
    </w:p>
    <w:p w14:paraId="392AB998" w14:textId="77777777" w:rsidR="000F59B8" w:rsidRPr="000F59B8" w:rsidRDefault="000F59B8" w:rsidP="000F59B8">
      <w:pPr>
        <w:ind w:firstLine="720"/>
        <w:jc w:val="both"/>
        <w:rPr>
          <w:lang w:val="en-AU"/>
        </w:rPr>
      </w:pPr>
      <w:r w:rsidRPr="000F59B8">
        <w:rPr>
          <w:lang w:val="en-AU"/>
        </w:rPr>
        <w:t>În  sens  larg,  tratamentul  include  întregul  ansamblu de măsuri culturale, prin  care aceasta  este condusă de la întemeiere până la exploatare şi regenerare. Aceste măsuri culturale includ lucrările prin care, procedând consecvent, vreme îndelungată, se realizează regenerarea sau   reîntinerirea,  educarea, protecţia, exploatarea tuturor arborilor care constituie o pădure.</w:t>
      </w:r>
    </w:p>
    <w:p w14:paraId="371EBDB5" w14:textId="77777777" w:rsidR="000F59B8" w:rsidRPr="000F59B8" w:rsidRDefault="000F59B8" w:rsidP="000F59B8">
      <w:pPr>
        <w:ind w:firstLine="720"/>
        <w:jc w:val="both"/>
        <w:rPr>
          <w:lang w:val="en-AU"/>
        </w:rPr>
      </w:pPr>
      <w:r w:rsidRPr="000F59B8">
        <w:rPr>
          <w:lang w:val="en-AU"/>
        </w:rPr>
        <w:t>În sens restrâns, prin tratament se înţelege modul special cum se face exploatarea şi se asigură regenerarea unei păduri în cadrul aceluiaşi regim, în vederea atingerii unui scop.</w:t>
      </w:r>
    </w:p>
    <w:p w14:paraId="31609927" w14:textId="77777777" w:rsidR="000F59B8" w:rsidRPr="000F59B8" w:rsidRDefault="000F59B8" w:rsidP="000F59B8">
      <w:pPr>
        <w:ind w:firstLine="720"/>
        <w:jc w:val="both"/>
        <w:rPr>
          <w:lang w:val="en-AU"/>
        </w:rPr>
      </w:pPr>
      <w:r w:rsidRPr="000F59B8">
        <w:rPr>
          <w:lang w:val="en-AU"/>
        </w:rPr>
        <w:t>Masa lemnoasă care rezultă prin aplicarea tratamentelor este încadrată în grupa produselor principale, iar tăierea prin care se realizează poartă numele de tăiere de produse principale.</w:t>
      </w:r>
    </w:p>
    <w:p w14:paraId="61E0432F" w14:textId="33FA5FF2" w:rsidR="000F59B8" w:rsidRDefault="000F59B8" w:rsidP="000F59B8">
      <w:pPr>
        <w:ind w:firstLine="720"/>
        <w:jc w:val="both"/>
        <w:rPr>
          <w:lang w:val="en-AU"/>
        </w:rPr>
      </w:pPr>
      <w:r w:rsidRPr="000F59B8">
        <w:rPr>
          <w:lang w:val="en-AU"/>
        </w:rPr>
        <w:t xml:space="preserve">În arboretele luate în studiu, tratamentul adecvat speciilor naturale de bază (fag, gorun, cer, gârniţă) este, exclusiv, cel al </w:t>
      </w:r>
      <w:r w:rsidRPr="000F59B8">
        <w:rPr>
          <w:i/>
          <w:lang w:val="en-AU"/>
        </w:rPr>
        <w:t>tăierilor progresive</w:t>
      </w:r>
      <w:r w:rsidRPr="000F59B8">
        <w:rPr>
          <w:lang w:val="en-AU"/>
        </w:rPr>
        <w:t>, cu perioada medie de regenerare 10-30 ani.</w:t>
      </w:r>
    </w:p>
    <w:p w14:paraId="273F9943" w14:textId="77777777" w:rsidR="00A53405" w:rsidRPr="000F59B8" w:rsidRDefault="00A53405" w:rsidP="000F59B8">
      <w:pPr>
        <w:ind w:firstLine="720"/>
        <w:jc w:val="both"/>
        <w:rPr>
          <w:lang w:val="en-AU"/>
        </w:rPr>
      </w:pPr>
    </w:p>
    <w:p w14:paraId="737E4FFE" w14:textId="77777777" w:rsidR="000F59B8" w:rsidRPr="000F59B8" w:rsidRDefault="000F59B8" w:rsidP="000F59B8">
      <w:pPr>
        <w:jc w:val="both"/>
        <w:rPr>
          <w:color w:val="FF0000"/>
        </w:rPr>
      </w:pPr>
    </w:p>
    <w:p w14:paraId="4FCFAF05" w14:textId="77777777" w:rsidR="000F59B8" w:rsidRPr="000F59B8" w:rsidRDefault="000F59B8" w:rsidP="000F59B8">
      <w:pPr>
        <w:ind w:firstLine="678"/>
        <w:jc w:val="both"/>
        <w:rPr>
          <w:rFonts w:eastAsia="Arial"/>
          <w:lang w:val="en-AU"/>
        </w:rPr>
      </w:pPr>
      <w:r w:rsidRPr="000F59B8">
        <w:rPr>
          <w:rFonts w:eastAsia="Arial"/>
          <w:b/>
          <w:lang w:val="en-AU"/>
        </w:rPr>
        <w:t>a) Tratamentul  tăierilor  progresive.</w:t>
      </w:r>
      <w:r w:rsidRPr="000F59B8">
        <w:rPr>
          <w:rFonts w:eastAsia="Arial"/>
          <w:lang w:val="en-AU"/>
        </w:rPr>
        <w:t xml:space="preserve"> </w:t>
      </w:r>
    </w:p>
    <w:p w14:paraId="6D7A3472" w14:textId="77777777" w:rsidR="000F59B8" w:rsidRPr="000F59B8" w:rsidRDefault="000F59B8" w:rsidP="000F59B8">
      <w:pPr>
        <w:ind w:firstLine="678"/>
        <w:jc w:val="both"/>
        <w:rPr>
          <w:rFonts w:eastAsia="Arial"/>
          <w:b/>
          <w:bCs/>
          <w:i/>
          <w:iCs/>
          <w:lang w:val="en-US" w:eastAsia="en-US"/>
        </w:rPr>
      </w:pPr>
      <w:r w:rsidRPr="000F59B8">
        <w:rPr>
          <w:rFonts w:eastAsia="Arial"/>
          <w:lang w:val="en-AU"/>
        </w:rPr>
        <w:tab/>
      </w:r>
      <w:r w:rsidRPr="000F59B8">
        <w:rPr>
          <w:rFonts w:eastAsia="Arial"/>
          <w:b/>
          <w:bCs/>
          <w:i/>
          <w:iCs/>
          <w:lang w:val="en-US" w:eastAsia="en-US"/>
        </w:rPr>
        <w:t xml:space="preserve">Tratamentul tăierilor progressive </w:t>
      </w:r>
      <w:r w:rsidRPr="000F59B8">
        <w:rPr>
          <w:b/>
          <w:bCs/>
          <w:i/>
          <w:iCs/>
          <w:lang w:val="en-US" w:eastAsia="en-US"/>
        </w:rPr>
        <w:t>a fost propus în următoarele u.a.:</w:t>
      </w:r>
      <w:r w:rsidRPr="000F59B8">
        <w:rPr>
          <w:rFonts w:ascii="Calibri" w:eastAsia="Calibri" w:hAnsi="Calibri"/>
          <w:sz w:val="22"/>
          <w:szCs w:val="22"/>
          <w:lang w:val="en-US" w:eastAsia="en-US"/>
        </w:rPr>
        <w:t xml:space="preserve"> </w:t>
      </w:r>
      <w:r w:rsidRPr="000F59B8">
        <w:rPr>
          <w:b/>
          <w:bCs/>
          <w:i/>
          <w:iCs/>
          <w:lang w:val="en-US" w:eastAsia="en-US"/>
        </w:rPr>
        <w:t>4 C, 5 A, 6 B, 10 B, 16, 17, 18 B, 20 A, 24 A, 25 A, 28, 29, 30.</w:t>
      </w:r>
    </w:p>
    <w:p w14:paraId="043AED42" w14:textId="77777777" w:rsidR="000F59B8" w:rsidRPr="000F59B8" w:rsidRDefault="000F59B8" w:rsidP="000F59B8">
      <w:pPr>
        <w:tabs>
          <w:tab w:val="left" w:pos="1172"/>
        </w:tabs>
        <w:ind w:firstLine="678"/>
        <w:jc w:val="both"/>
        <w:rPr>
          <w:rFonts w:eastAsia="Arial"/>
          <w:lang w:val="en-AU"/>
        </w:rPr>
      </w:pPr>
    </w:p>
    <w:p w14:paraId="63ACA98F" w14:textId="77777777" w:rsidR="000F59B8" w:rsidRPr="000F59B8" w:rsidRDefault="000F59B8" w:rsidP="000F59B8">
      <w:pPr>
        <w:ind w:firstLine="678"/>
        <w:jc w:val="both"/>
        <w:rPr>
          <w:rFonts w:eastAsia="Arial"/>
          <w:lang w:val="en-AU"/>
        </w:rPr>
      </w:pPr>
      <w:r w:rsidRPr="000F59B8">
        <w:rPr>
          <w:rFonts w:eastAsia="Arial"/>
          <w:lang w:val="en-AU"/>
        </w:rPr>
        <w:t xml:space="preserve">Tratamentul  constă  în aplicarea  unor tăieri repetate  neuniforme,  concentrate  în  anumite  ochiuri,  împrăştiate  neregulat  în  cuprinsul arboretelor exploatabile, urmărindu-se instalarea şi dezvoltarea seminţişului natural sub masiv, până  ce se va constitui  noul arboret.  </w:t>
      </w:r>
    </w:p>
    <w:p w14:paraId="71F1AFB5" w14:textId="77777777" w:rsidR="000F59B8" w:rsidRPr="000F59B8" w:rsidRDefault="000F59B8" w:rsidP="000F59B8">
      <w:pPr>
        <w:ind w:firstLine="678"/>
        <w:jc w:val="both"/>
        <w:rPr>
          <w:rFonts w:eastAsia="Arial"/>
          <w:lang w:val="en-AU"/>
        </w:rPr>
      </w:pPr>
      <w:r w:rsidRPr="000F59B8">
        <w:rPr>
          <w:rFonts w:eastAsia="Arial"/>
          <w:lang w:val="en-AU"/>
        </w:rPr>
        <w:t>În  principiu,  tăierile  progresive urmăresc  realizarea obiectivului regenerării naturale sub masiv prin doua modalităţi:</w:t>
      </w:r>
    </w:p>
    <w:p w14:paraId="5FEEAE02" w14:textId="77777777" w:rsidR="000F59B8" w:rsidRPr="000F59B8" w:rsidRDefault="000F59B8" w:rsidP="000F59B8">
      <w:pPr>
        <w:ind w:firstLine="678"/>
        <w:jc w:val="both"/>
        <w:rPr>
          <w:rFonts w:eastAsia="Arial"/>
          <w:lang w:val="en-AU"/>
        </w:rPr>
      </w:pPr>
      <w:r w:rsidRPr="000F59B8">
        <w:rPr>
          <w:rFonts w:eastAsia="Arial"/>
          <w:lang w:val="en-AU"/>
        </w:rPr>
        <w:t>- punerea  treptată  în lumină  a seminţişurilor  utilizabile  existente  precum  şi a celor instalate artificial prin semănături sau plantaţii sub masiv sau în margine de masiv;</w:t>
      </w:r>
    </w:p>
    <w:p w14:paraId="62967B49" w14:textId="77777777" w:rsidR="000F59B8" w:rsidRPr="000F59B8" w:rsidRDefault="000F59B8" w:rsidP="000F59B8">
      <w:pPr>
        <w:ind w:firstLine="678"/>
        <w:jc w:val="both"/>
        <w:rPr>
          <w:rFonts w:eastAsia="Arial"/>
          <w:lang w:val="en-AU"/>
        </w:rPr>
      </w:pPr>
      <w:r w:rsidRPr="000F59B8">
        <w:rPr>
          <w:rFonts w:eastAsia="Arial"/>
          <w:lang w:val="en-AU"/>
        </w:rPr>
        <w:t>- provocarea însămânţării naturale prin rărirea sau deschiderea arboretului acolo unde nu s-a declanşat încă instalarea regenerării naturale.</w:t>
      </w:r>
    </w:p>
    <w:p w14:paraId="42048353" w14:textId="77777777" w:rsidR="000F59B8" w:rsidRPr="000F59B8" w:rsidRDefault="000F59B8" w:rsidP="000F59B8">
      <w:pPr>
        <w:ind w:firstLine="678"/>
        <w:jc w:val="both"/>
        <w:rPr>
          <w:rFonts w:eastAsia="Arial"/>
          <w:lang w:val="en-AU"/>
        </w:rPr>
      </w:pPr>
      <w:r w:rsidRPr="000F59B8">
        <w:rPr>
          <w:rFonts w:eastAsia="Arial"/>
          <w:lang w:val="en-AU"/>
        </w:rPr>
        <w:t xml:space="preserve">Pentru atingerea  acestor obiective  se disting în cadrul tratamentului  menţionat  trei tipuri de  tăieri:  </w:t>
      </w:r>
    </w:p>
    <w:p w14:paraId="422EDEE5" w14:textId="77777777" w:rsidR="000F59B8" w:rsidRPr="000F59B8" w:rsidRDefault="000F59B8" w:rsidP="006058E1">
      <w:pPr>
        <w:numPr>
          <w:ilvl w:val="0"/>
          <w:numId w:val="85"/>
        </w:numPr>
        <w:contextualSpacing/>
        <w:jc w:val="both"/>
        <w:rPr>
          <w:rFonts w:eastAsia="Arial"/>
        </w:rPr>
      </w:pPr>
      <w:r w:rsidRPr="000F59B8">
        <w:rPr>
          <w:rFonts w:eastAsia="Arial"/>
        </w:rPr>
        <w:t xml:space="preserve">tăieri  de  însămânţare sau  de  deschidere  de  ochiuri,  </w:t>
      </w:r>
    </w:p>
    <w:p w14:paraId="1B29C592" w14:textId="77777777" w:rsidR="000F59B8" w:rsidRPr="000F59B8" w:rsidRDefault="000F59B8" w:rsidP="006058E1">
      <w:pPr>
        <w:numPr>
          <w:ilvl w:val="0"/>
          <w:numId w:val="85"/>
        </w:numPr>
        <w:contextualSpacing/>
        <w:jc w:val="both"/>
        <w:rPr>
          <w:rFonts w:eastAsia="Arial"/>
        </w:rPr>
      </w:pPr>
      <w:r w:rsidRPr="000F59B8">
        <w:rPr>
          <w:rFonts w:eastAsia="Arial"/>
        </w:rPr>
        <w:t>tăieri  de punere în lumină sau de  lărgire  a ochiurilor,</w:t>
      </w:r>
    </w:p>
    <w:p w14:paraId="2C8D255E" w14:textId="77777777" w:rsidR="000F59B8" w:rsidRPr="000F59B8" w:rsidRDefault="000F59B8" w:rsidP="006058E1">
      <w:pPr>
        <w:numPr>
          <w:ilvl w:val="0"/>
          <w:numId w:val="85"/>
        </w:numPr>
        <w:contextualSpacing/>
        <w:jc w:val="both"/>
        <w:rPr>
          <w:rFonts w:eastAsia="Arial"/>
        </w:rPr>
      </w:pPr>
      <w:r w:rsidRPr="000F59B8">
        <w:rPr>
          <w:rFonts w:eastAsia="Arial"/>
        </w:rPr>
        <w:t>tăieri de racordare (care nu se vor realiza în deceniul de aplicare a prezentului amenajament).</w:t>
      </w:r>
    </w:p>
    <w:p w14:paraId="3DDF4AE2" w14:textId="77777777" w:rsidR="000F59B8" w:rsidRPr="000F59B8" w:rsidRDefault="000F59B8" w:rsidP="000F59B8">
      <w:pPr>
        <w:ind w:firstLine="678"/>
        <w:jc w:val="both"/>
        <w:rPr>
          <w:rFonts w:eastAsia="Arial"/>
          <w:lang w:val="en-AU"/>
        </w:rPr>
      </w:pPr>
      <w:r w:rsidRPr="000F59B8">
        <w:rPr>
          <w:rFonts w:eastAsia="Arial"/>
          <w:i/>
          <w:lang w:val="en-AU"/>
        </w:rPr>
        <w:t>Tăierile de  însămânţare</w:t>
      </w:r>
      <w:r w:rsidRPr="000F59B8">
        <w:rPr>
          <w:rFonts w:eastAsia="Arial"/>
          <w:lang w:val="en-AU"/>
        </w:rPr>
        <w:t xml:space="preserve"> sau de deschidere de ochiuri urmăresc să asigure instalarea şi dezvoltarea seminţişului utilizabil şi se realizează în anii de fructificaţie a speciei sau speciilor valoroase, în porţiunile de pădure în care seminţişul este sau se poate instala fără dificultăţi. Principalele probleme care trebuie rezolvate la aplicarea tăierilor de deschidere de ochiuri se referă la repartizarea, forma, mărimea, orientarea şi numărul ochiurilor, precum şi la intensitatea  tăierii  în  fiecare  ochi.  Repartizarea  ochiurilor  se face  în funcţie  de  starea arboretelor şi a seminţişului, cât şi de posibilităţile de scoatere a materialului lemnos. Amplasarea ochiurilor va începe în arboretele cele mai bătrâne, din interiorul acestora spre drumul de acces şi din partea superioară a versanţilor, spre a se evita ulterior colectarea masei lemnoase prin porţiunile regenerate. Distanţa dintre ochiuri, ocupată deci de pădure netăiată, să aibă o lăţime de cel puţin 1-2 înălţimi medii ale arboretului, astfel încât în cadrul fiecărui ochi regenerarea să se desfăşoare independent de ochiurile alăturate.</w:t>
      </w:r>
    </w:p>
    <w:p w14:paraId="3A48A1BC" w14:textId="77777777" w:rsidR="000F59B8" w:rsidRPr="000F59B8" w:rsidRDefault="000F59B8" w:rsidP="000F59B8">
      <w:pPr>
        <w:ind w:firstLine="678"/>
        <w:jc w:val="both"/>
        <w:rPr>
          <w:rFonts w:eastAsia="Arial"/>
          <w:lang w:val="en-AU"/>
        </w:rPr>
      </w:pPr>
      <w:r w:rsidRPr="000F59B8">
        <w:rPr>
          <w:rFonts w:eastAsia="Arial"/>
          <w:lang w:val="en-AU"/>
        </w:rPr>
        <w:t>Forma ochiurilor poate fi după caz: circulară, ovală, eliptică, și poate diferi de la un ochi la altul, în funcţie  de condiţiile  staţionale  şi de specia  ce va fi promovată  în regenerare. Forma  ochiurilor  se va alege  astfel încât  suprafaţa  fertilă  pentru  regenerare  să  fie maximă. Astfel ochiurile cu condiţii mai puţin prielnice pentru regenerare vor avea de regulă forma eliptică sau ovală şi se va pune accent deosebit pe orientarea acestora. Se recomandă astfel ca în cazul regiunilor mai călduroase, mai uscate, în care suprafaţa fertilă este situată în partea  sudică  a  ochiului,  deschiderea  de  ochiuri  eliptice  cu  orientare  est-vest  iar  în regiunile mai reci şi suficient de umede se preferă ochiurile cu orientare nord-sud.</w:t>
      </w:r>
    </w:p>
    <w:p w14:paraId="0F7176C7" w14:textId="77777777" w:rsidR="000F59B8" w:rsidRPr="000F59B8" w:rsidRDefault="000F59B8" w:rsidP="000F59B8">
      <w:pPr>
        <w:ind w:firstLine="678"/>
        <w:jc w:val="both"/>
        <w:rPr>
          <w:rFonts w:eastAsia="Arial"/>
          <w:lang w:val="en-AU"/>
        </w:rPr>
      </w:pPr>
      <w:r w:rsidRPr="000F59B8">
        <w:rPr>
          <w:rFonts w:eastAsia="Arial"/>
          <w:lang w:val="en-AU"/>
        </w:rPr>
        <w:t>Mărimea ochiurilor şi intensitatea intervenției în ochiuri în arboretul bătrân depind în primul rând de exigenţele faţă de lumină a speciilor ce se doresc a fi regenerate. Astfel la speciile de umbră cu seminţiş sensibil la îngheţuri sau secetă care au nevoie de protecţia arboretului bătrân ochiurile au mărimi de la suprafaţa proiecţiei a 2-3 arbori până la 1,5H sau chiar 2,0H (unde H reprezintă înălţimea medie a arboretului). În aceste ochiuri nu se intervine cu tăieri rase ci se procedează la rărirea arboretului în jurul arborilor seminceri care se păstrează în ochi.</w:t>
      </w:r>
    </w:p>
    <w:p w14:paraId="0EE65CBB" w14:textId="77777777" w:rsidR="000F59B8" w:rsidRPr="000F59B8" w:rsidRDefault="000F59B8" w:rsidP="000F59B8">
      <w:pPr>
        <w:ind w:firstLine="678"/>
        <w:jc w:val="both"/>
        <w:rPr>
          <w:rFonts w:eastAsia="Arial"/>
          <w:lang w:val="en-AU"/>
        </w:rPr>
      </w:pPr>
      <w:r w:rsidRPr="000F59B8">
        <w:rPr>
          <w:rFonts w:eastAsia="Arial"/>
          <w:lang w:val="en-AU"/>
        </w:rPr>
        <w:t>Numărul ochiurilor nu se poate fixa anticipat, ci rezultă pe teren în funcţie de mărimea acestora şi de intensitatea tăierilor aplicate în fiecare ochi. Cu cât ochiurile sunt mai mari şi intensitatea tăierilor din ochiuri mai intensă cu atât numărul lor poate fi mai mic.</w:t>
      </w:r>
    </w:p>
    <w:p w14:paraId="36801A65" w14:textId="77777777" w:rsidR="000F59B8" w:rsidRPr="000F59B8" w:rsidRDefault="000F59B8" w:rsidP="000F59B8">
      <w:pPr>
        <w:ind w:firstLine="678"/>
        <w:jc w:val="both"/>
        <w:rPr>
          <w:rFonts w:eastAsia="Arial"/>
          <w:lang w:val="en-AU"/>
        </w:rPr>
      </w:pPr>
      <w:r w:rsidRPr="000F59B8">
        <w:rPr>
          <w:rFonts w:eastAsia="Arial"/>
          <w:lang w:val="en-AU"/>
        </w:rPr>
        <w:t>În ochiurile deschise se va urmări extragerea celor mai groşi arbori şi cu coroane bogate care extrase ulterior, după instalarea seminţişului, ar putea aduce prejudicii grave acestuia.</w:t>
      </w:r>
    </w:p>
    <w:p w14:paraId="6B8171D3" w14:textId="77777777" w:rsidR="000F59B8" w:rsidRPr="000F59B8" w:rsidRDefault="000F59B8" w:rsidP="000F59B8">
      <w:pPr>
        <w:ind w:firstLine="678"/>
        <w:jc w:val="both"/>
        <w:rPr>
          <w:rFonts w:eastAsia="Arial"/>
          <w:lang w:val="en-AU"/>
        </w:rPr>
      </w:pPr>
      <w:r w:rsidRPr="000F59B8">
        <w:rPr>
          <w:rFonts w:eastAsia="Arial"/>
          <w:i/>
          <w:lang w:val="en-AU"/>
        </w:rPr>
        <w:t xml:space="preserve">Tăierile  de  punere  în  lumină  sau </w:t>
      </w:r>
      <w:r w:rsidRPr="000F59B8">
        <w:rPr>
          <w:rFonts w:eastAsia="Arial"/>
          <w:lang w:val="en-AU"/>
        </w:rPr>
        <w:t>de  lărgire  a  ochiurilor  urmăresc</w:t>
      </w:r>
      <w:r w:rsidRPr="000F59B8">
        <w:rPr>
          <w:rFonts w:eastAsia="Arial"/>
          <w:i/>
          <w:lang w:val="en-AU"/>
        </w:rPr>
        <w:t xml:space="preserve">  </w:t>
      </w:r>
      <w:r w:rsidRPr="000F59B8">
        <w:rPr>
          <w:rFonts w:eastAsia="Arial"/>
          <w:lang w:val="en-AU"/>
        </w:rPr>
        <w:t>iluminarea seminţişului din ochiurile deschise şi lărgirea lor progresivă.</w:t>
      </w:r>
    </w:p>
    <w:p w14:paraId="5FF8A363" w14:textId="77777777" w:rsidR="000F59B8" w:rsidRPr="000F59B8" w:rsidRDefault="000F59B8" w:rsidP="000F59B8">
      <w:pPr>
        <w:ind w:firstLine="678"/>
        <w:jc w:val="both"/>
        <w:rPr>
          <w:rFonts w:eastAsia="Arial"/>
          <w:lang w:val="en-AU"/>
        </w:rPr>
      </w:pPr>
      <w:r w:rsidRPr="000F59B8">
        <w:rPr>
          <w:rFonts w:eastAsia="Arial"/>
          <w:lang w:val="en-AU"/>
        </w:rPr>
        <w:t>Luminarea ochiurilor deja create care se corelează cu ritmul de creştere şi nevoile de lumină ale seminţişului se face moderat şi treptat (prin mai multe tăieri) la speciile de umbră respectiv printr-o tăiere intensă la speciile de lumină într-un an cu fructificaţie  abundentă. Lărgirea  ochiurilor  în  porţiunile  regenerate  se  poate  face  prin  benzi  concentrice  sau excentrice  numai  în  marginea  lor  fertilă  unde  regenerarea  progresează  activ  datorită condiţiilor ecologice favorabile. În mod practic ochiurile eliptice se lărgesc spre nord în zonele cu deficit de căldură, unde s-au deschis ochiuri orientate N-S sau spre sud în regiunile cu deficit de umiditate unde s-au instalat ochiuri orientate E-V. Lăţimea benzilor poate varia între 1-2 înălţimi medii ale arboretului, în funcţie de temperamentul speciilor.</w:t>
      </w:r>
    </w:p>
    <w:p w14:paraId="60A0F0FE" w14:textId="77777777" w:rsidR="000F59B8" w:rsidRPr="000F59B8" w:rsidRDefault="000F59B8" w:rsidP="000F59B8">
      <w:pPr>
        <w:ind w:firstLine="678"/>
        <w:jc w:val="both"/>
        <w:rPr>
          <w:rFonts w:eastAsia="Arial"/>
          <w:lang w:val="en-AU"/>
        </w:rPr>
      </w:pPr>
      <w:r w:rsidRPr="000F59B8">
        <w:rPr>
          <w:rFonts w:eastAsia="Arial"/>
          <w:i/>
          <w:lang w:val="en-AU"/>
        </w:rPr>
        <w:t>Tăierile de racordare</w:t>
      </w:r>
      <w:r w:rsidRPr="000F59B8">
        <w:rPr>
          <w:rFonts w:eastAsia="Arial"/>
          <w:lang w:val="en-AU"/>
        </w:rPr>
        <w:t xml:space="preserve"> constau  în ridicarea  printr-o  ultimă  tăiere  a arborilor  rămaşi  în ochiurile regenerate. Aceste tăieri se execută de regulă după ce s-a regenerat şi porţiunea dintre ochiuri sau când seminţişul ocupă cel puţin 70% din suprafaţă şi are o înălţime de 30-80 cm.</w:t>
      </w:r>
    </w:p>
    <w:p w14:paraId="194A2CEC" w14:textId="77777777" w:rsidR="000F59B8" w:rsidRPr="000F59B8" w:rsidRDefault="000F59B8" w:rsidP="000F59B8">
      <w:pPr>
        <w:ind w:firstLine="678"/>
        <w:jc w:val="both"/>
        <w:rPr>
          <w:rFonts w:eastAsia="Arial"/>
          <w:lang w:val="en-AU"/>
        </w:rPr>
      </w:pPr>
      <w:r w:rsidRPr="000F59B8">
        <w:rPr>
          <w:rFonts w:eastAsia="Arial"/>
          <w:lang w:val="en-AU"/>
        </w:rPr>
        <w:t>Dacă însă regenerarea este îngreunată sau seminţişul instalat este puternic vătămat tăierea de racordare se poate executa fiind însă urmată imediată de completări în porţiunile neregenerate.  În  arboretele  parcurse  cu  acest  tip  de  tratament  perioada  generală  de regenerare a fost adoptată la 20-30 ani, însă tratamentul se poate aplica fie în variata cu perioadă normală (15-20 ani la gorun şi stejar) fie cu perioadă lungă (25-30 ani la făgete şi amestecuri ale acestora cu răşinoase.</w:t>
      </w:r>
    </w:p>
    <w:p w14:paraId="4DAA1BBF" w14:textId="77777777" w:rsidR="000F59B8" w:rsidRPr="000F59B8" w:rsidRDefault="000F59B8" w:rsidP="000F59B8">
      <w:pPr>
        <w:ind w:firstLine="678"/>
        <w:jc w:val="both"/>
        <w:rPr>
          <w:rFonts w:eastAsia="Arial"/>
          <w:lang w:val="en-AU"/>
        </w:rPr>
      </w:pPr>
      <w:r w:rsidRPr="000F59B8">
        <w:rPr>
          <w:rFonts w:eastAsia="Arial"/>
          <w:lang w:val="en-AU"/>
        </w:rPr>
        <w:t>Tratamentul tăierilor progresive răspunde din punct de vedere al biodiversităţii genetice actualelor şi viitoarelor cerinţe, de asemenea posedă aptitudini pentru conservarea şi ameliorarea structurii pe specii a arboretelor (diversitate ecosistemică). Calitatea deosebită a acestui tratament rezidă din faptul că ideea regenerării în ochiuri este preluată din procesul de regenerare a pădurii naturale.</w:t>
      </w:r>
    </w:p>
    <w:p w14:paraId="11F74934" w14:textId="77777777" w:rsidR="000F59B8" w:rsidRPr="000F59B8" w:rsidRDefault="000F59B8" w:rsidP="000F59B8">
      <w:pPr>
        <w:jc w:val="both"/>
        <w:rPr>
          <w:color w:val="FF0000"/>
        </w:rPr>
      </w:pPr>
    </w:p>
    <w:p w14:paraId="56C0090F" w14:textId="77777777" w:rsidR="000F59B8" w:rsidRPr="000F59B8" w:rsidRDefault="000F59B8" w:rsidP="000F59B8">
      <w:pPr>
        <w:ind w:firstLine="720"/>
        <w:jc w:val="both"/>
        <w:rPr>
          <w:b/>
          <w:lang w:val="en-AU"/>
        </w:rPr>
      </w:pPr>
      <w:r w:rsidRPr="000F59B8">
        <w:rPr>
          <w:b/>
          <w:lang w:val="en-AU"/>
        </w:rPr>
        <w:t>III. Lucrări de conservare</w:t>
      </w:r>
    </w:p>
    <w:p w14:paraId="202874FE" w14:textId="77777777" w:rsidR="000F59B8" w:rsidRPr="000F59B8" w:rsidRDefault="000F59B8" w:rsidP="000F59B8">
      <w:pPr>
        <w:ind w:firstLine="720"/>
        <w:jc w:val="both"/>
        <w:rPr>
          <w:lang w:val="en-AU"/>
        </w:rPr>
      </w:pPr>
    </w:p>
    <w:p w14:paraId="4B1D075E" w14:textId="77777777" w:rsidR="000F59B8" w:rsidRPr="000F59B8" w:rsidRDefault="000F59B8" w:rsidP="000F59B8">
      <w:pPr>
        <w:ind w:firstLine="720"/>
        <w:jc w:val="both"/>
        <w:rPr>
          <w:lang w:val="en-AU"/>
        </w:rPr>
      </w:pPr>
      <w:r w:rsidRPr="000F59B8">
        <w:rPr>
          <w:lang w:val="en-AU"/>
        </w:rPr>
        <w:t xml:space="preserve">În arboretele din ţara noastră cărora li s-au atribuit funcţii speciale de protecţie, acolo unde structurile necesare pentru îndeplinirea optimă a funcţiilor respective nu se pot realiza şi menţine prin intermediul tratamentelor prezentate mai sus, s-a propus şi oficializat după 1986 aplicarea aşa- numitelor lucrări de conservare. </w:t>
      </w:r>
    </w:p>
    <w:p w14:paraId="33B08BD9" w14:textId="77777777" w:rsidR="000F59B8" w:rsidRPr="000F59B8" w:rsidRDefault="000F59B8" w:rsidP="000F59B8">
      <w:pPr>
        <w:ind w:firstLine="678"/>
        <w:jc w:val="both"/>
        <w:rPr>
          <w:rFonts w:eastAsia="Arial"/>
          <w:b/>
          <w:bCs/>
          <w:i/>
          <w:iCs/>
          <w:lang w:val="en-US" w:eastAsia="en-US"/>
        </w:rPr>
      </w:pPr>
      <w:r w:rsidRPr="000F59B8">
        <w:rPr>
          <w:rFonts w:eastAsia="Arial"/>
          <w:b/>
          <w:bCs/>
          <w:i/>
          <w:iCs/>
          <w:lang w:val="en-US" w:eastAsia="en-US"/>
        </w:rPr>
        <w:t xml:space="preserve">Lucrări de conservare </w:t>
      </w:r>
      <w:r w:rsidRPr="000F59B8">
        <w:rPr>
          <w:b/>
          <w:bCs/>
          <w:i/>
          <w:iCs/>
          <w:lang w:val="en-US" w:eastAsia="en-US"/>
        </w:rPr>
        <w:t>au fost propuse în următoarele u.a.:</w:t>
      </w:r>
      <w:r w:rsidRPr="000F59B8">
        <w:rPr>
          <w:rFonts w:ascii="Calibri" w:eastAsia="Calibri" w:hAnsi="Calibri"/>
          <w:sz w:val="22"/>
          <w:szCs w:val="22"/>
          <w:lang w:val="en-US" w:eastAsia="en-US"/>
        </w:rPr>
        <w:t xml:space="preserve"> </w:t>
      </w:r>
      <w:r w:rsidRPr="000F59B8">
        <w:rPr>
          <w:b/>
          <w:bCs/>
          <w:i/>
          <w:iCs/>
          <w:lang w:val="en-US" w:eastAsia="en-US"/>
        </w:rPr>
        <w:t>1 C, 5 B, 14, 18 A, 22.</w:t>
      </w:r>
    </w:p>
    <w:p w14:paraId="16F1D07D" w14:textId="77777777" w:rsidR="000F59B8" w:rsidRPr="000F59B8" w:rsidRDefault="000F59B8" w:rsidP="000F59B8">
      <w:pPr>
        <w:ind w:firstLine="720"/>
        <w:jc w:val="both"/>
        <w:rPr>
          <w:lang w:val="en-AU"/>
        </w:rPr>
      </w:pPr>
      <w:r w:rsidRPr="000F59B8">
        <w:rPr>
          <w:lang w:val="en-AU"/>
        </w:rPr>
        <w:t>Acestea constau dintr-un ansamblu de intervenţii necesare a se aplica în arborete de vârste înaintate, exceptate de la aplicarea tratamentelor, în scopul menţinerii sau  îmbunătăţirii stării lor sanitare, al asigurării permanenţei  pădurii şi  îmbunătăţirii  continue  a exercitării de către arboretele respective a funcţiilor de protecţie ce li se atribuie.</w:t>
      </w:r>
    </w:p>
    <w:p w14:paraId="55D7F7EB" w14:textId="77777777" w:rsidR="000F59B8" w:rsidRPr="000F59B8" w:rsidRDefault="000F59B8" w:rsidP="000F59B8">
      <w:pPr>
        <w:ind w:firstLine="720"/>
        <w:jc w:val="both"/>
        <w:rPr>
          <w:lang w:val="en-AU"/>
        </w:rPr>
      </w:pPr>
      <w:r w:rsidRPr="000F59B8">
        <w:rPr>
          <w:lang w:val="en-AU"/>
        </w:rPr>
        <w:t>În acest scop, lucrările de conservare cuprind următoarele intervenţii:</w:t>
      </w:r>
    </w:p>
    <w:p w14:paraId="594EC82A" w14:textId="77777777" w:rsidR="000F59B8" w:rsidRPr="000F59B8" w:rsidRDefault="000F59B8" w:rsidP="006058E1">
      <w:pPr>
        <w:numPr>
          <w:ilvl w:val="0"/>
          <w:numId w:val="86"/>
        </w:numPr>
        <w:contextualSpacing/>
        <w:jc w:val="both"/>
      </w:pPr>
      <w:r w:rsidRPr="000F59B8">
        <w:rPr>
          <w:i/>
        </w:rPr>
        <w:t>lucrări de igienă</w:t>
      </w:r>
      <w:r w:rsidRPr="000F59B8">
        <w:t>, prin care se extrag arborii uscaţi sau în curs de uscare, arborii rupţi de vânt sau de zăpadă, precum şi  cei bolnavi, atacaţi de dăunători, afectaţi de poluare, etc.  Acestea se execută ori de cîte ori este nevoie;</w:t>
      </w:r>
    </w:p>
    <w:p w14:paraId="3E61CC46" w14:textId="77777777" w:rsidR="000F59B8" w:rsidRPr="000F59B8" w:rsidRDefault="000F59B8" w:rsidP="006058E1">
      <w:pPr>
        <w:numPr>
          <w:ilvl w:val="0"/>
          <w:numId w:val="86"/>
        </w:numPr>
        <w:contextualSpacing/>
        <w:jc w:val="both"/>
      </w:pPr>
      <w:r w:rsidRPr="000F59B8">
        <w:rPr>
          <w:i/>
        </w:rPr>
        <w:t>promovarea nucleelor de regenerare naturală din specii valoroase</w:t>
      </w:r>
      <w:r w:rsidRPr="000F59B8">
        <w:t>, prin efectuarea de extrageri de arbori cu intensitate redusă. Prin aceste lucrări se recoltează exemplarele cu defecte, ajunse la limita longevităţii fiziologice, exemplare din specii cu valoare scăzută etc.;</w:t>
      </w:r>
    </w:p>
    <w:p w14:paraId="48E66B2D" w14:textId="77777777" w:rsidR="000F59B8" w:rsidRPr="000F59B8" w:rsidRDefault="000F59B8" w:rsidP="006058E1">
      <w:pPr>
        <w:numPr>
          <w:ilvl w:val="0"/>
          <w:numId w:val="86"/>
        </w:numPr>
        <w:contextualSpacing/>
        <w:jc w:val="both"/>
      </w:pPr>
      <w:r w:rsidRPr="000F59B8">
        <w:rPr>
          <w:i/>
        </w:rPr>
        <w:t>îngrijirea  seminţişurilor  şi  a  tinereturilor  naturale  valoroase</w:t>
      </w:r>
      <w:r w:rsidRPr="000F59B8">
        <w:t>,  prin  lucrări  adecvate  potrivit stadiului lor de dezvoltare (descopleşiri, recepări, degajări);</w:t>
      </w:r>
    </w:p>
    <w:p w14:paraId="4AAA7DB5" w14:textId="77777777" w:rsidR="000F59B8" w:rsidRPr="000F59B8" w:rsidRDefault="000F59B8" w:rsidP="006058E1">
      <w:pPr>
        <w:numPr>
          <w:ilvl w:val="0"/>
          <w:numId w:val="86"/>
        </w:numPr>
        <w:contextualSpacing/>
        <w:jc w:val="both"/>
      </w:pPr>
      <w:r w:rsidRPr="000F59B8">
        <w:rPr>
          <w:i/>
        </w:rPr>
        <w:t>împădurirea  golurilor  existente</w:t>
      </w:r>
      <w:r w:rsidRPr="000F59B8">
        <w:t>,  folosind  specii  şi  tehnologii  corespunzătoare  staţiunii  şi ţelurilor de gospodărire urmărite;</w:t>
      </w:r>
    </w:p>
    <w:p w14:paraId="09A552DD" w14:textId="77777777" w:rsidR="000F59B8" w:rsidRPr="000F59B8" w:rsidRDefault="000F59B8" w:rsidP="000F59B8">
      <w:pPr>
        <w:ind w:firstLine="720"/>
        <w:jc w:val="both"/>
        <w:rPr>
          <w:lang w:val="en-AU"/>
        </w:rPr>
      </w:pPr>
      <w:r w:rsidRPr="000F59B8">
        <w:rPr>
          <w:lang w:val="en-AU"/>
        </w:rPr>
        <w:t>În plus, acolo unde este necesar, lucrările de conservare pot să includă şi combaterea bolilor şi dăunătorilor, optimizarea efectivelor de vânat, interzicerea păşunatului şi a rezinajului, executarea unor sisteme de drenare în pădurile situate pe staţiuni cu exces de umiditate, raţionalizarea accesului publicului etc..</w:t>
      </w:r>
    </w:p>
    <w:p w14:paraId="26688E0D" w14:textId="77777777" w:rsidR="000F59B8" w:rsidRPr="000F59B8" w:rsidRDefault="000F59B8" w:rsidP="000F59B8">
      <w:pPr>
        <w:ind w:firstLine="720"/>
        <w:jc w:val="both"/>
        <w:rPr>
          <w:lang w:val="en-AU"/>
        </w:rPr>
      </w:pPr>
      <w:r w:rsidRPr="000F59B8">
        <w:rPr>
          <w:lang w:val="en-AU"/>
        </w:rPr>
        <w:t>Referitor la intensitatea tăierilor care au rolul de a valorifica nucleele de seminţiş-tineret şi înlăturarea treptată a elementelor necorespunzătoare din arboret, prin normele actuale se recomandă următoarele:</w:t>
      </w:r>
    </w:p>
    <w:p w14:paraId="141E512E" w14:textId="77777777" w:rsidR="000F59B8" w:rsidRPr="000F59B8" w:rsidRDefault="000F59B8" w:rsidP="006058E1">
      <w:pPr>
        <w:numPr>
          <w:ilvl w:val="0"/>
          <w:numId w:val="87"/>
        </w:numPr>
        <w:contextualSpacing/>
        <w:jc w:val="both"/>
      </w:pPr>
      <w:r w:rsidRPr="000F59B8">
        <w:rPr>
          <w:i/>
        </w:rPr>
        <w:t>limita minimă</w:t>
      </w:r>
      <w:r w:rsidRPr="000F59B8">
        <w:t xml:space="preserve"> a extragerilor va fi corespunzătoare volumului recoltat prin lucrări de igienă;</w:t>
      </w:r>
    </w:p>
    <w:p w14:paraId="6A1D1DFC" w14:textId="77777777" w:rsidR="000F59B8" w:rsidRPr="000F59B8" w:rsidRDefault="000F59B8" w:rsidP="006058E1">
      <w:pPr>
        <w:numPr>
          <w:ilvl w:val="0"/>
          <w:numId w:val="87"/>
        </w:numPr>
        <w:contextualSpacing/>
        <w:jc w:val="both"/>
      </w:pPr>
      <w:r w:rsidRPr="000F59B8">
        <w:rPr>
          <w:i/>
        </w:rPr>
        <w:t>limita superioară</w:t>
      </w:r>
      <w:r w:rsidRPr="000F59B8">
        <w:t xml:space="preserve"> a acestor extrageri nu poate fi precizată; ea diferă de la arboret la arboret, în funcţie de  starea  şi  funcţionalitatea fiecăruia.  În  astfel  de  situaţii  se  impune ca  extragerile care depăşesc 10% din volumul pe picior să fie justificate prin starea de fapt a arboretului (rupturi şi doborâturi  de  vânt  sau  zăpadă,  atacuri  de  insecte,  etc.),  care  impune  intervenţii  cu  intensităţi relativ mari.</w:t>
      </w:r>
    </w:p>
    <w:p w14:paraId="7A14494D" w14:textId="77777777" w:rsidR="000F59B8" w:rsidRPr="000F59B8" w:rsidRDefault="000F59B8" w:rsidP="000F59B8">
      <w:pPr>
        <w:ind w:firstLine="720"/>
        <w:jc w:val="both"/>
        <w:rPr>
          <w:sz w:val="20"/>
          <w:szCs w:val="20"/>
          <w:lang w:val="en-AU"/>
        </w:rPr>
      </w:pPr>
    </w:p>
    <w:p w14:paraId="774CF95E" w14:textId="77777777" w:rsidR="000F59B8" w:rsidRPr="000F59B8" w:rsidRDefault="000F59B8" w:rsidP="000F59B8">
      <w:pPr>
        <w:ind w:firstLine="720"/>
        <w:jc w:val="both"/>
        <w:rPr>
          <w:b/>
          <w:lang w:val="en-AU"/>
        </w:rPr>
      </w:pPr>
      <w:r w:rsidRPr="000F59B8">
        <w:rPr>
          <w:b/>
          <w:lang w:val="en-AU"/>
        </w:rPr>
        <w:t>IV. Lucrări de ajutorarea regenerărilor naturale şi de împădurire</w:t>
      </w:r>
    </w:p>
    <w:p w14:paraId="5F0788A7" w14:textId="77777777" w:rsidR="000F59B8" w:rsidRPr="000F59B8" w:rsidRDefault="000F59B8" w:rsidP="000F59B8">
      <w:pPr>
        <w:ind w:firstLine="720"/>
        <w:jc w:val="both"/>
        <w:rPr>
          <w:lang w:val="en-US" w:eastAsia="en-US"/>
        </w:rPr>
      </w:pPr>
    </w:p>
    <w:p w14:paraId="3F125219" w14:textId="77777777" w:rsidR="000F59B8" w:rsidRPr="000F59B8" w:rsidRDefault="000F59B8" w:rsidP="000F59B8">
      <w:pPr>
        <w:ind w:firstLine="720"/>
        <w:jc w:val="both"/>
        <w:rPr>
          <w:lang w:val="en-US" w:eastAsia="en-US"/>
        </w:rPr>
      </w:pPr>
      <w:r w:rsidRPr="000F59B8">
        <w:rPr>
          <w:lang w:val="en-US" w:eastAsia="en-US"/>
        </w:rPr>
        <w:t>Regenerarea naturală este influenţată decisiv de:</w:t>
      </w:r>
    </w:p>
    <w:p w14:paraId="3CE46458" w14:textId="77777777" w:rsidR="000F59B8" w:rsidRPr="000F59B8" w:rsidRDefault="000F59B8" w:rsidP="006058E1">
      <w:pPr>
        <w:numPr>
          <w:ilvl w:val="0"/>
          <w:numId w:val="101"/>
        </w:numPr>
        <w:ind w:left="426"/>
        <w:contextualSpacing/>
        <w:jc w:val="both"/>
        <w:rPr>
          <w:lang w:val="en-US" w:eastAsia="en-US"/>
        </w:rPr>
      </w:pPr>
      <w:r w:rsidRPr="000F59B8">
        <w:rPr>
          <w:lang w:val="en-US" w:eastAsia="en-US"/>
        </w:rPr>
        <w:t>biologia fructificării speciilor forestiere (capacitatea lor de regenerare vegetativă)</w:t>
      </w:r>
    </w:p>
    <w:p w14:paraId="20EA66F4" w14:textId="77777777" w:rsidR="000F59B8" w:rsidRPr="000F59B8" w:rsidRDefault="000F59B8" w:rsidP="006058E1">
      <w:pPr>
        <w:numPr>
          <w:ilvl w:val="0"/>
          <w:numId w:val="101"/>
        </w:numPr>
        <w:ind w:left="426"/>
        <w:contextualSpacing/>
        <w:jc w:val="both"/>
        <w:rPr>
          <w:lang w:val="en-US" w:eastAsia="en-US"/>
        </w:rPr>
      </w:pPr>
      <w:r w:rsidRPr="000F59B8">
        <w:rPr>
          <w:lang w:val="en-US" w:eastAsia="en-US"/>
        </w:rPr>
        <w:t>cantitatea, calitatea şi modul de împrăştiere a seminţelor (lăstarilor) pe suprafaţa în curs de regenerare</w:t>
      </w:r>
    </w:p>
    <w:p w14:paraId="5B7C5018" w14:textId="77777777" w:rsidR="000F59B8" w:rsidRPr="000F59B8" w:rsidRDefault="000F59B8" w:rsidP="006058E1">
      <w:pPr>
        <w:numPr>
          <w:ilvl w:val="0"/>
          <w:numId w:val="101"/>
        </w:numPr>
        <w:ind w:left="426"/>
        <w:contextualSpacing/>
        <w:jc w:val="both"/>
        <w:rPr>
          <w:lang w:val="en-US" w:eastAsia="en-US"/>
        </w:rPr>
      </w:pPr>
      <w:r w:rsidRPr="000F59B8">
        <w:rPr>
          <w:lang w:val="en-US" w:eastAsia="en-US"/>
        </w:rPr>
        <w:t>starea, desimea şi structura arboretului pe picior devenit exploatabil sau de absenţa acestuia.</w:t>
      </w:r>
    </w:p>
    <w:p w14:paraId="4B197E10" w14:textId="77777777" w:rsidR="000F59B8" w:rsidRPr="000F59B8" w:rsidRDefault="000F59B8" w:rsidP="000F59B8">
      <w:pPr>
        <w:ind w:left="426" w:firstLine="360"/>
        <w:jc w:val="both"/>
        <w:rPr>
          <w:lang w:val="en-US" w:eastAsia="en-US"/>
        </w:rPr>
      </w:pPr>
    </w:p>
    <w:p w14:paraId="2C060162" w14:textId="77777777" w:rsidR="000F59B8" w:rsidRPr="000F59B8" w:rsidRDefault="000F59B8" w:rsidP="000F59B8">
      <w:pPr>
        <w:ind w:left="426" w:firstLine="360"/>
        <w:jc w:val="both"/>
        <w:rPr>
          <w:lang w:val="en-US" w:eastAsia="en-US"/>
        </w:rPr>
      </w:pPr>
      <w:r w:rsidRPr="000F59B8">
        <w:rPr>
          <w:lang w:val="en-US" w:eastAsia="en-US"/>
        </w:rPr>
        <w:t>Întemeierea  pe  cale  naturală  a pădurii  impune  realizarea  unor  condiţii  de bază  şi anume:</w:t>
      </w:r>
    </w:p>
    <w:p w14:paraId="7D6FD0B5" w14:textId="77777777" w:rsidR="000F59B8" w:rsidRPr="000F59B8" w:rsidRDefault="000F59B8" w:rsidP="006058E1">
      <w:pPr>
        <w:numPr>
          <w:ilvl w:val="0"/>
          <w:numId w:val="101"/>
        </w:numPr>
        <w:ind w:left="426"/>
        <w:contextualSpacing/>
        <w:jc w:val="both"/>
        <w:rPr>
          <w:lang w:val="en-US" w:eastAsia="en-US"/>
        </w:rPr>
      </w:pPr>
      <w:r w:rsidRPr="000F59B8">
        <w:rPr>
          <w:lang w:val="en-US" w:eastAsia="en-US"/>
        </w:rPr>
        <w:t>existenţa unui număr suficient de arbori valoroşi (arbori apţi de regenerare generativă   sau  vegetativă)   împrăştiaţi   corespunzător   pe  întreaga   suprafaţă   de regenerare sau capabili să asigure instalarea unei generaţii juvenile viabile şi valoroase ca urmare a modului de diseminare a seminţelor;</w:t>
      </w:r>
    </w:p>
    <w:p w14:paraId="45A6B43A" w14:textId="77777777" w:rsidR="000F59B8" w:rsidRPr="000F59B8" w:rsidRDefault="000F59B8" w:rsidP="006058E1">
      <w:pPr>
        <w:numPr>
          <w:ilvl w:val="0"/>
          <w:numId w:val="101"/>
        </w:numPr>
        <w:ind w:left="426"/>
        <w:contextualSpacing/>
        <w:jc w:val="both"/>
        <w:rPr>
          <w:lang w:val="en-US" w:eastAsia="en-US"/>
        </w:rPr>
      </w:pPr>
      <w:r w:rsidRPr="000F59B8">
        <w:rPr>
          <w:lang w:val="en-US" w:eastAsia="en-US"/>
        </w:rPr>
        <w:t>recoltarea   cu   anticipaţie   şi   deci   excluderea   de   la   reproducerea   arborilor necorespunzători sau nedoriţi ca specie, genotip sau fenotip;</w:t>
      </w:r>
    </w:p>
    <w:p w14:paraId="275CF44E" w14:textId="77777777" w:rsidR="000F59B8" w:rsidRPr="000F59B8" w:rsidRDefault="000F59B8" w:rsidP="006058E1">
      <w:pPr>
        <w:numPr>
          <w:ilvl w:val="0"/>
          <w:numId w:val="101"/>
        </w:numPr>
        <w:ind w:left="426"/>
        <w:contextualSpacing/>
        <w:jc w:val="both"/>
        <w:rPr>
          <w:lang w:val="en-US" w:eastAsia="en-US"/>
        </w:rPr>
      </w:pPr>
      <w:r w:rsidRPr="000F59B8">
        <w:rPr>
          <w:lang w:val="en-US" w:eastAsia="en-US"/>
        </w:rPr>
        <w:t>reglarea  corespunzătoare  a desimii arboretului  parental  în vederea realizării  unor condiţii ecologice favorabile instalării noii generaţii, corelată cu preocuparea pentru ţinerea sub  control  a instalării  altor  populaţii  (etaje)  fitocenotice  care  pot  prejudicia  sau  periclita instalarea regenerării în compoziţia optimă dorită.</w:t>
      </w:r>
    </w:p>
    <w:p w14:paraId="34152902" w14:textId="77777777" w:rsidR="000F59B8" w:rsidRPr="000F59B8" w:rsidRDefault="000F59B8" w:rsidP="000F59B8">
      <w:pPr>
        <w:ind w:firstLine="720"/>
        <w:jc w:val="both"/>
        <w:rPr>
          <w:lang w:val="en-US" w:eastAsia="en-US"/>
        </w:rPr>
      </w:pPr>
      <w:r w:rsidRPr="000F59B8">
        <w:rPr>
          <w:lang w:val="en-US" w:eastAsia="en-US"/>
        </w:rPr>
        <w:t>În  zonele  în  care  s-a  declanşat   exploatarea-regenerarea   pădurii  cultivate,   dar instalarea naturală a seminţişului este periclitată sau îngreunată şi nesigură, se pot adopta, după  împrejurări,  unele  lucrări  sau  complexe  de  lucrări  specifice  denumite  lucrări  de ajutorarea regenerărilor naturale şi de împădurire.</w:t>
      </w:r>
    </w:p>
    <w:p w14:paraId="79257CBF" w14:textId="77777777" w:rsidR="000F59B8" w:rsidRPr="000F59B8" w:rsidRDefault="000F59B8" w:rsidP="000F59B8">
      <w:pPr>
        <w:jc w:val="both"/>
      </w:pPr>
    </w:p>
    <w:p w14:paraId="2E2FAC7D" w14:textId="77777777" w:rsidR="000F59B8" w:rsidRPr="000F59B8" w:rsidRDefault="000F59B8" w:rsidP="000F59B8">
      <w:pPr>
        <w:ind w:firstLine="720"/>
        <w:jc w:val="both"/>
      </w:pPr>
      <w:r w:rsidRPr="000F59B8">
        <w:rPr>
          <w:b/>
          <w:i/>
        </w:rPr>
        <w:t>a. Lucrări necesare pentru asigurarea regenerarii naturale</w:t>
      </w:r>
      <w:r w:rsidRPr="000F59B8">
        <w:t xml:space="preserve"> se constituie ca o componentă indispensabilă şi se integrează armonios în sistemul lucrărilor de îngrijire necesare în vederea producerii şi conducerii judicioase a regenerării pădurii.</w:t>
      </w:r>
    </w:p>
    <w:p w14:paraId="75F9100C" w14:textId="77777777" w:rsidR="000F59B8" w:rsidRPr="000F59B8" w:rsidRDefault="000F59B8" w:rsidP="000F59B8">
      <w:pPr>
        <w:ind w:firstLine="720"/>
        <w:jc w:val="both"/>
      </w:pPr>
    </w:p>
    <w:p w14:paraId="6EE997FD" w14:textId="77777777" w:rsidR="000F59B8" w:rsidRPr="000F59B8" w:rsidRDefault="000F59B8" w:rsidP="000F59B8">
      <w:pPr>
        <w:ind w:firstLine="720"/>
        <w:jc w:val="both"/>
      </w:pPr>
      <w:r w:rsidRPr="000F59B8">
        <w:rPr>
          <w:i/>
        </w:rPr>
        <w:t>Obiectivele</w:t>
      </w:r>
      <w:r w:rsidRPr="000F59B8">
        <w:t xml:space="preserve"> acestor lucrări sunt:</w:t>
      </w:r>
    </w:p>
    <w:p w14:paraId="1278BA07" w14:textId="77777777" w:rsidR="000F59B8" w:rsidRPr="000F59B8" w:rsidRDefault="000F59B8" w:rsidP="006058E1">
      <w:pPr>
        <w:numPr>
          <w:ilvl w:val="0"/>
          <w:numId w:val="88"/>
        </w:numPr>
        <w:jc w:val="both"/>
      </w:pPr>
      <w:r w:rsidRPr="000F59B8">
        <w:t>crearea condiţiilor corespunzătoare favorizării instalării seminţişului natural, format din specii proprii compoziţiei de regenerare;</w:t>
      </w:r>
    </w:p>
    <w:p w14:paraId="3C854E6C" w14:textId="77777777" w:rsidR="000F59B8" w:rsidRPr="000F59B8" w:rsidRDefault="000F59B8" w:rsidP="006058E1">
      <w:pPr>
        <w:numPr>
          <w:ilvl w:val="0"/>
          <w:numId w:val="88"/>
        </w:numPr>
        <w:jc w:val="both"/>
      </w:pPr>
      <w:r w:rsidRPr="000F59B8">
        <w:t>realizarea lucrărilor de reîmpădurire şi împădurire;</w:t>
      </w:r>
    </w:p>
    <w:p w14:paraId="611E61B2" w14:textId="77777777" w:rsidR="000F59B8" w:rsidRPr="000F59B8" w:rsidRDefault="000F59B8" w:rsidP="006058E1">
      <w:pPr>
        <w:numPr>
          <w:ilvl w:val="0"/>
          <w:numId w:val="88"/>
        </w:numPr>
        <w:jc w:val="both"/>
      </w:pPr>
      <w:r w:rsidRPr="000F59B8">
        <w:t>consolidarea regenerării obţinute; asigurarea compoziţiei de regenerare;</w:t>
      </w:r>
    </w:p>
    <w:p w14:paraId="6596C90C" w14:textId="77777777" w:rsidR="000F59B8" w:rsidRPr="000F59B8" w:rsidRDefault="000F59B8" w:rsidP="006058E1">
      <w:pPr>
        <w:numPr>
          <w:ilvl w:val="0"/>
          <w:numId w:val="88"/>
        </w:numPr>
        <w:jc w:val="both"/>
      </w:pPr>
      <w:r w:rsidRPr="000F59B8">
        <w:t>selecţionarea puieţilor corespunzători calitativ;</w:t>
      </w:r>
    </w:p>
    <w:p w14:paraId="64ABB3F7" w14:textId="77777777" w:rsidR="000F59B8" w:rsidRPr="000F59B8" w:rsidRDefault="000F59B8" w:rsidP="006058E1">
      <w:pPr>
        <w:numPr>
          <w:ilvl w:val="0"/>
          <w:numId w:val="88"/>
        </w:numPr>
        <w:jc w:val="both"/>
      </w:pPr>
      <w:r w:rsidRPr="000F59B8">
        <w:t>consolidarea regenerării obţinute;</w:t>
      </w:r>
    </w:p>
    <w:p w14:paraId="2A23E612" w14:textId="77777777" w:rsidR="000F59B8" w:rsidRPr="000F59B8" w:rsidRDefault="000F59B8" w:rsidP="006058E1">
      <w:pPr>
        <w:numPr>
          <w:ilvl w:val="0"/>
          <w:numId w:val="88"/>
        </w:numPr>
        <w:jc w:val="both"/>
      </w:pPr>
      <w:r w:rsidRPr="000F59B8">
        <w:t>asigurarea compoziţiei de regenerare;</w:t>
      </w:r>
    </w:p>
    <w:p w14:paraId="3E3E0420" w14:textId="77777777" w:rsidR="000F59B8" w:rsidRPr="000F59B8" w:rsidRDefault="000F59B8" w:rsidP="006058E1">
      <w:pPr>
        <w:numPr>
          <w:ilvl w:val="0"/>
          <w:numId w:val="88"/>
        </w:numPr>
        <w:jc w:val="both"/>
      </w:pPr>
      <w:r w:rsidRPr="000F59B8">
        <w:t>remedierea prejudiciilor produse prin procesul de recoltare a masei lemnoase.</w:t>
      </w:r>
    </w:p>
    <w:p w14:paraId="6C311351" w14:textId="77777777" w:rsidR="000F59B8" w:rsidRPr="000F59B8" w:rsidRDefault="000F59B8" w:rsidP="000F59B8">
      <w:pPr>
        <w:jc w:val="both"/>
      </w:pPr>
    </w:p>
    <w:p w14:paraId="31BF0682" w14:textId="77777777" w:rsidR="000F59B8" w:rsidRPr="000F59B8" w:rsidRDefault="000F59B8" w:rsidP="000F59B8">
      <w:pPr>
        <w:ind w:firstLine="720"/>
        <w:jc w:val="both"/>
      </w:pPr>
      <w:r w:rsidRPr="000F59B8">
        <w:t>Asigurarea unei regenerări naturale de calitate presupune de multe ori completarea aplicării intervenţiilor (</w:t>
      </w:r>
      <w:r w:rsidRPr="000F59B8">
        <w:rPr>
          <w:i/>
        </w:rPr>
        <w:t>tăieri de regenerare, tratamente</w:t>
      </w:r>
      <w:r w:rsidRPr="000F59B8">
        <w:t>) prin care se urmăreşte instalarea sau dezvoltarea seminţişului cu anumite lucrări speciale, ajutătoare, care încetează o dată cu realizarea stării de masiv şi constau din:</w:t>
      </w:r>
    </w:p>
    <w:p w14:paraId="08697B47" w14:textId="77777777" w:rsidR="000F59B8" w:rsidRPr="000F59B8" w:rsidRDefault="000F59B8" w:rsidP="000F59B8">
      <w:pPr>
        <w:jc w:val="both"/>
      </w:pPr>
    </w:p>
    <w:p w14:paraId="51AB024C" w14:textId="77777777" w:rsidR="000F59B8" w:rsidRPr="000F59B8" w:rsidRDefault="000F59B8" w:rsidP="000F59B8">
      <w:pPr>
        <w:jc w:val="both"/>
        <w:rPr>
          <w:i/>
        </w:rPr>
      </w:pPr>
      <w:r w:rsidRPr="000F59B8">
        <w:rPr>
          <w:i/>
        </w:rPr>
        <w:t>1. Lucrări pentru favorizarea instalării seminţişului</w:t>
      </w:r>
    </w:p>
    <w:p w14:paraId="2883FD98" w14:textId="77777777" w:rsidR="000F59B8" w:rsidRPr="000F59B8" w:rsidRDefault="000F59B8" w:rsidP="000F59B8">
      <w:pPr>
        <w:ind w:firstLine="720"/>
        <w:jc w:val="both"/>
      </w:pPr>
    </w:p>
    <w:p w14:paraId="6AA47DD8" w14:textId="77777777" w:rsidR="000F59B8" w:rsidRPr="000F59B8" w:rsidRDefault="000F59B8" w:rsidP="000F59B8">
      <w:pPr>
        <w:ind w:firstLine="720"/>
        <w:jc w:val="both"/>
        <w:rPr>
          <w:lang w:val="en-US" w:eastAsia="en-US"/>
        </w:rPr>
      </w:pPr>
      <w:r w:rsidRPr="000F59B8">
        <w:rPr>
          <w:lang w:val="en-US" w:eastAsia="en-US"/>
        </w:rPr>
        <w:t>Aceste  lucrări  se  execută numai în porţiunile din arboret în care instalarea seminţişului din speciile de bază prevăzute în compoziţia  de regenerare  este  imposibilă  sau  îngreunată  de condiţiile  grele  de sol şi constau din:</w:t>
      </w:r>
    </w:p>
    <w:p w14:paraId="437CA834" w14:textId="77777777" w:rsidR="000F59B8" w:rsidRPr="000F59B8" w:rsidRDefault="000F59B8" w:rsidP="000F59B8">
      <w:pPr>
        <w:ind w:firstLine="720"/>
        <w:jc w:val="both"/>
        <w:rPr>
          <w:lang w:val="en-US" w:eastAsia="en-US"/>
        </w:rPr>
      </w:pPr>
      <w:r w:rsidRPr="000F59B8">
        <w:rPr>
          <w:i/>
          <w:lang w:val="en-US" w:eastAsia="en-US"/>
        </w:rPr>
        <w:t xml:space="preserve">a) Extragerea seminţişurilor neutilizabile şi a subarboretului (u.a.: 5 B, 6 B, 14, 20 A, 25 A). </w:t>
      </w:r>
      <w:r w:rsidRPr="000F59B8">
        <w:rPr>
          <w:lang w:val="en-US" w:eastAsia="en-US"/>
        </w:rPr>
        <w:t>Seminţişurile neutilizabile, precum şi subarboretul, se extrag odată cu efectuarea primei tăieri de regenerare, numai în porţiunile de arboret unde se apreciază că ar afecta instalarea şi dezvoltarea seminţişului de viitor. Este mai ales cazul arboretelor constituite din specii de umbră (brădete, amestecuri de fag şi răşinoase, făgete), precum şi al stejăretelor şi mai ales gorunetelor unde seminţişul de carpen s-a instalat abundent.</w:t>
      </w:r>
    </w:p>
    <w:p w14:paraId="204D997A" w14:textId="77777777" w:rsidR="000F59B8" w:rsidRPr="000F59B8" w:rsidRDefault="000F59B8" w:rsidP="000F59B8">
      <w:pPr>
        <w:ind w:firstLine="720"/>
        <w:jc w:val="both"/>
        <w:rPr>
          <w:lang w:val="en-US" w:eastAsia="en-US"/>
        </w:rPr>
      </w:pPr>
      <w:r w:rsidRPr="000F59B8">
        <w:rPr>
          <w:lang w:val="en-US" w:eastAsia="en-US"/>
        </w:rPr>
        <w:t xml:space="preserve">b)  </w:t>
      </w:r>
      <w:r w:rsidRPr="000F59B8">
        <w:rPr>
          <w:i/>
          <w:lang w:val="en-US" w:eastAsia="en-US"/>
        </w:rPr>
        <w:t>Înlăturarea  păturii  vii  invadatoare (u.a.: 1 C, 4 C, 5 A, 5 B, 6 B, 14, 16, 17, 18 A, 20 A, 24 A, 25 A, 28, 29, 30)</w:t>
      </w:r>
      <w:r w:rsidRPr="000F59B8">
        <w:rPr>
          <w:lang w:val="en-US" w:eastAsia="en-US"/>
        </w:rPr>
        <w:t>,  care  prin  desimea  ei  îngreunează  regenerarea naturală. Astfel de situaţii crează specii din genurile Calluna, Rubus, Juncus, Athyrium, Luzula, Deschampsia, alte graminee şi muşchi (Hylocomium, Polytrichum, Speciihagnum), care se îndepărtează în general în anii de fructificaţie a speciei de bază din compoziţia de regenerare.</w:t>
      </w:r>
    </w:p>
    <w:p w14:paraId="5C0594D7" w14:textId="77777777" w:rsidR="000F59B8" w:rsidRPr="000F59B8" w:rsidRDefault="000F59B8" w:rsidP="000F59B8">
      <w:pPr>
        <w:ind w:firstLine="720"/>
        <w:jc w:val="both"/>
        <w:rPr>
          <w:lang w:val="en-US" w:eastAsia="en-US"/>
        </w:rPr>
      </w:pPr>
      <w:r w:rsidRPr="000F59B8">
        <w:rPr>
          <w:lang w:val="en-US" w:eastAsia="en-US"/>
        </w:rPr>
        <w:t xml:space="preserve">c)  </w:t>
      </w:r>
      <w:r w:rsidRPr="000F59B8">
        <w:rPr>
          <w:i/>
          <w:lang w:val="en-US" w:eastAsia="en-US"/>
        </w:rPr>
        <w:t>Provocarea  drajonării  în  arboretele  de  salcâm</w:t>
      </w:r>
      <w:r w:rsidRPr="000F59B8">
        <w:rPr>
          <w:lang w:val="en-US" w:eastAsia="en-US"/>
        </w:rPr>
        <w:t>,  regenerate  pe  cale  vegetative (tratate în crâng) mai mult de doua generaţii. Se aplică prin scoaterea cioatelor, astuparea gropilor şi aratul până la 10-12 cm adâncime, pe toată suprafaţa sau parţial.</w:t>
      </w:r>
    </w:p>
    <w:p w14:paraId="5D2BECCC" w14:textId="77777777" w:rsidR="000F59B8" w:rsidRPr="000F59B8" w:rsidRDefault="000F59B8" w:rsidP="000F59B8">
      <w:pPr>
        <w:ind w:firstLine="720"/>
        <w:jc w:val="both"/>
        <w:rPr>
          <w:lang w:val="en-US" w:eastAsia="en-US"/>
        </w:rPr>
      </w:pPr>
      <w:r w:rsidRPr="000F59B8">
        <w:rPr>
          <w:lang w:val="en-US" w:eastAsia="en-US"/>
        </w:rPr>
        <w:t xml:space="preserve">d) </w:t>
      </w:r>
      <w:r w:rsidRPr="000F59B8">
        <w:rPr>
          <w:i/>
          <w:lang w:val="en-US" w:eastAsia="en-US"/>
        </w:rPr>
        <w:t>Strângerea  resturilor  de exploatare</w:t>
      </w:r>
      <w:r w:rsidRPr="000F59B8">
        <w:rPr>
          <w:lang w:val="en-US" w:eastAsia="en-US"/>
        </w:rPr>
        <w:t>,  care constă  în adunarea  crăcilor,  iescarilor, materialului lemnos sau a altor resturi nevalorificabile, rămase după exploatare. Acestea se depun în grămezi sau şiruri (martoane) late de 1 m şi dispuse pe linia de cea mai mare pantă pentru a evita rostogolirea lor peste seminţiş.</w:t>
      </w:r>
    </w:p>
    <w:p w14:paraId="79282F23" w14:textId="77777777" w:rsidR="000F59B8" w:rsidRPr="000F59B8" w:rsidRDefault="000F59B8" w:rsidP="000F59B8">
      <w:pPr>
        <w:ind w:firstLine="720"/>
        <w:jc w:val="both"/>
        <w:rPr>
          <w:lang w:val="en-US" w:eastAsia="en-US"/>
        </w:rPr>
      </w:pPr>
      <w:r w:rsidRPr="000F59B8">
        <w:rPr>
          <w:lang w:val="en-US" w:eastAsia="en-US"/>
        </w:rPr>
        <w:t xml:space="preserve">e) </w:t>
      </w:r>
      <w:r w:rsidRPr="000F59B8">
        <w:rPr>
          <w:i/>
          <w:lang w:val="en-US" w:eastAsia="en-US"/>
        </w:rPr>
        <w:t>Drenarea suprafeţelor pe care stagnează apa</w:t>
      </w:r>
      <w:r w:rsidRPr="000F59B8">
        <w:rPr>
          <w:lang w:val="en-US" w:eastAsia="en-US"/>
        </w:rPr>
        <w:t>. Lucrarea se execută pe porţiunile de teren unde apă stagnează frecvent sau apare în urma îndepărtării arboretului matern, după un studiu prealabil care să ateste necesitatea lucrării şi să stabilească amplasarea sistemului de drenare.</w:t>
      </w:r>
    </w:p>
    <w:p w14:paraId="15A55A89" w14:textId="77777777" w:rsidR="000F59B8" w:rsidRPr="000F59B8" w:rsidRDefault="000F59B8" w:rsidP="000F59B8">
      <w:pPr>
        <w:ind w:firstLine="720"/>
        <w:jc w:val="both"/>
      </w:pPr>
    </w:p>
    <w:p w14:paraId="038F0753" w14:textId="77777777" w:rsidR="000F59B8" w:rsidRPr="000F59B8" w:rsidRDefault="000F59B8" w:rsidP="000F59B8">
      <w:pPr>
        <w:jc w:val="both"/>
        <w:rPr>
          <w:i/>
        </w:rPr>
      </w:pPr>
      <w:r w:rsidRPr="000F59B8">
        <w:rPr>
          <w:i/>
        </w:rPr>
        <w:t>2. Lucrări pentru asigurarea dezvoltării seminţişului</w:t>
      </w:r>
    </w:p>
    <w:p w14:paraId="2118AE8E" w14:textId="77777777" w:rsidR="000F59B8" w:rsidRPr="000F59B8" w:rsidRDefault="000F59B8" w:rsidP="000F59B8">
      <w:pPr>
        <w:jc w:val="both"/>
        <w:rPr>
          <w:i/>
        </w:rPr>
      </w:pPr>
    </w:p>
    <w:p w14:paraId="4AED484A" w14:textId="77777777" w:rsidR="000F59B8" w:rsidRPr="000F59B8" w:rsidRDefault="000F59B8" w:rsidP="000F59B8">
      <w:pPr>
        <w:ind w:firstLine="720"/>
        <w:jc w:val="both"/>
        <w:rPr>
          <w:lang w:val="en-US" w:eastAsia="en-US"/>
        </w:rPr>
      </w:pPr>
      <w:r w:rsidRPr="000F59B8">
        <w:rPr>
          <w:lang w:val="en-US" w:eastAsia="en-US"/>
        </w:rPr>
        <w:t>Aceste lucrări se pot executa în seminţişurile naturale din momentul instalării lor până ce arboretul realizează starea de masiv şi constau din:</w:t>
      </w:r>
    </w:p>
    <w:p w14:paraId="0BFB1C66" w14:textId="77777777" w:rsidR="000F59B8" w:rsidRPr="000F59B8" w:rsidRDefault="000F59B8" w:rsidP="000F59B8">
      <w:pPr>
        <w:ind w:firstLine="720"/>
        <w:jc w:val="both"/>
        <w:rPr>
          <w:lang w:val="en-US" w:eastAsia="en-US"/>
        </w:rPr>
      </w:pPr>
      <w:r w:rsidRPr="000F59B8">
        <w:rPr>
          <w:i/>
          <w:lang w:val="en-US" w:eastAsia="en-US"/>
        </w:rPr>
        <w:t>a)   Descopleşirea   seminţişului (u.a.:</w:t>
      </w:r>
      <w:r w:rsidRPr="000F59B8">
        <w:rPr>
          <w:rFonts w:ascii="Calibri" w:eastAsia="Calibri" w:hAnsi="Calibri"/>
          <w:sz w:val="22"/>
          <w:szCs w:val="22"/>
          <w:lang w:val="en-US" w:eastAsia="en-US"/>
        </w:rPr>
        <w:t xml:space="preserve"> </w:t>
      </w:r>
      <w:r w:rsidRPr="000F59B8">
        <w:rPr>
          <w:i/>
          <w:lang w:val="en-US" w:eastAsia="en-US"/>
        </w:rPr>
        <w:t xml:space="preserve">1 C, 4 C, 5 A, 5 B, 6 B, 10 B, 16, 17, 18 B, 20 A, 22, 24 A, 25 A, 28, 29, 30  ) . </w:t>
      </w:r>
      <w:r w:rsidRPr="000F59B8">
        <w:rPr>
          <w:lang w:val="en-US" w:eastAsia="en-US"/>
        </w:rPr>
        <w:t xml:space="preserve">  Prin   această   lucrare   se   urmăreşte   protejarea seminţişului  imediat  după  instalarea  acestuia,  împotriva  buruienilor  care  îi pun  în pericol existenţa sau care pot să-i împiedice dezvoltarea. Descopleşirea se efectuează o dată sau de doua  ori pe an, prima  intervenţie  făcându-se  la o lună de la începerea  sezonului  de vegetaţie (pentru ca puieţii să se fortifice înainte de venirea perioadei cu arşiţă), iar cea de-a doua în septembrie, dacă există pericolul ca buruienile să determine la căderea zăpezii, prin înălţimea lor, culcarea puieţilor.</w:t>
      </w:r>
    </w:p>
    <w:p w14:paraId="3B7D1C8B" w14:textId="77777777" w:rsidR="000F59B8" w:rsidRPr="000F59B8" w:rsidRDefault="000F59B8" w:rsidP="000F59B8">
      <w:pPr>
        <w:ind w:firstLine="720"/>
        <w:jc w:val="both"/>
        <w:rPr>
          <w:lang w:val="en-US" w:eastAsia="en-US"/>
        </w:rPr>
      </w:pPr>
      <w:r w:rsidRPr="000F59B8">
        <w:rPr>
          <w:i/>
          <w:lang w:val="en-US" w:eastAsia="en-US"/>
        </w:rPr>
        <w:t>b)  receparea  seminţişului  de  foioase (u.a.: 4 C, 5 A, 6 B, 16, 17, 18 B, 20 A, 22, 24 A, 25 A, 28, 29, 30)</w:t>
      </w:r>
      <w:r w:rsidRPr="000F59B8">
        <w:rPr>
          <w:lang w:val="en-US" w:eastAsia="en-US"/>
        </w:rPr>
        <w:t xml:space="preserve">  rănit  şi  extragerea  exemplarelor  de  răşinoase vătămate   prin  lucrările  de  exploatare.   Receparea   seminţişului   de  foioase  vătămat   prin exploatare, prin tăierea de la suprafaţa solului, se face în timpul repausului vegetativ, pentru a menţine puterea de lăstărire a exemplarelor recepate. Extragerea puieţilor de răşinoase vătămaţi în decursul lucrărilor de exploatare se face pe măsură ce aceştia devin dăunători celor viabili, evitându-se astfel riscul descoperirii solului. Un efect cultural similar şi având cheltuieli minime se obţine şi prin tăierea a numai 2-3 verticile ale puieţilor de răşinoase vătămaţi.</w:t>
      </w:r>
    </w:p>
    <w:p w14:paraId="49BCCFC5" w14:textId="77777777" w:rsidR="000F59B8" w:rsidRPr="000F59B8" w:rsidRDefault="000F59B8" w:rsidP="000F59B8">
      <w:pPr>
        <w:ind w:firstLine="720"/>
        <w:jc w:val="both"/>
        <w:rPr>
          <w:lang w:val="en-US" w:eastAsia="en-US"/>
        </w:rPr>
      </w:pPr>
      <w:r w:rsidRPr="000F59B8">
        <w:rPr>
          <w:i/>
          <w:lang w:val="en-US" w:eastAsia="en-US"/>
        </w:rPr>
        <w:t>c) înlăturarea lăstarilor</w:t>
      </w:r>
      <w:r w:rsidRPr="000F59B8">
        <w:rPr>
          <w:lang w:val="en-US" w:eastAsia="en-US"/>
        </w:rPr>
        <w:t>. Lucrarea se execută în salcâmete, şleauri de luncă, de câmpie şi de deal şi urmăreşte extragerea exemplarelor din lăstari care, prin vigoarea de creştere, tind să copleşească puieţii din sămânţă sau drajonii.</w:t>
      </w:r>
    </w:p>
    <w:p w14:paraId="6B7B9926" w14:textId="77777777" w:rsidR="000F59B8" w:rsidRPr="000F59B8" w:rsidRDefault="000F59B8" w:rsidP="000F59B8">
      <w:pPr>
        <w:ind w:firstLine="720"/>
        <w:jc w:val="both"/>
      </w:pPr>
      <w:r w:rsidRPr="000F59B8">
        <w:rPr>
          <w:i/>
          <w:lang w:val="en-US" w:eastAsia="en-US"/>
        </w:rPr>
        <w:t>d) împrejmuirea suprafeţelor</w:t>
      </w:r>
      <w:r w:rsidRPr="000F59B8">
        <w:rPr>
          <w:lang w:val="en-US" w:eastAsia="en-US"/>
        </w:rPr>
        <w:t>. Aceasta urmăreşte să prevină distrugerea seminţişurilor prin păşunatul animalelor domestice şi sălbatice şi este recomandată să fie dublată de executarea gardurilor</w:t>
      </w:r>
      <w:r w:rsidRPr="000F59B8">
        <w:rPr>
          <w:sz w:val="23"/>
          <w:szCs w:val="23"/>
          <w:lang w:val="en-AU"/>
        </w:rPr>
        <w:t>.</w:t>
      </w:r>
    </w:p>
    <w:p w14:paraId="7FAF25CF" w14:textId="77777777" w:rsidR="000F59B8" w:rsidRPr="000F59B8" w:rsidRDefault="000F59B8" w:rsidP="000F59B8">
      <w:pPr>
        <w:jc w:val="both"/>
      </w:pPr>
    </w:p>
    <w:p w14:paraId="7D4A82B0" w14:textId="77777777" w:rsidR="000F59B8" w:rsidRPr="000F59B8" w:rsidRDefault="000F59B8" w:rsidP="000F59B8">
      <w:pPr>
        <w:ind w:firstLine="720"/>
        <w:jc w:val="both"/>
        <w:rPr>
          <w:b/>
          <w:i/>
          <w:lang w:val="en-AU"/>
        </w:rPr>
      </w:pPr>
      <w:r w:rsidRPr="000F59B8">
        <w:rPr>
          <w:b/>
          <w:i/>
          <w:lang w:val="en-AU"/>
        </w:rPr>
        <w:t>b) Lucrări de regenerare şi împădurire</w:t>
      </w:r>
    </w:p>
    <w:p w14:paraId="2E8489F5" w14:textId="77777777" w:rsidR="000F59B8" w:rsidRPr="000F59B8" w:rsidRDefault="000F59B8" w:rsidP="000F59B8">
      <w:pPr>
        <w:ind w:firstLine="720"/>
        <w:jc w:val="both"/>
        <w:rPr>
          <w:lang w:val="en-AU"/>
        </w:rPr>
      </w:pPr>
    </w:p>
    <w:p w14:paraId="2DAD44C3" w14:textId="77777777" w:rsidR="000F59B8" w:rsidRPr="000F59B8" w:rsidRDefault="000F59B8" w:rsidP="000F59B8">
      <w:pPr>
        <w:ind w:firstLine="720"/>
        <w:jc w:val="both"/>
        <w:rPr>
          <w:lang w:val="en-AU"/>
        </w:rPr>
      </w:pPr>
      <w:r w:rsidRPr="000F59B8">
        <w:rPr>
          <w:lang w:val="en-AU"/>
        </w:rPr>
        <w:t>Regenerarea arboretelor, ca proces de asigurare a continuităţii arboretelor, a perenităţii pădurilor, se poate realiza prin doua metode: regenerarea naturală şi regenerarea artificială.</w:t>
      </w:r>
    </w:p>
    <w:p w14:paraId="6B33AEA0" w14:textId="77777777" w:rsidR="000F59B8" w:rsidRPr="000F59B8" w:rsidRDefault="000F59B8" w:rsidP="000F59B8">
      <w:pPr>
        <w:ind w:firstLine="720"/>
        <w:jc w:val="both"/>
        <w:rPr>
          <w:lang w:val="en-AU"/>
        </w:rPr>
      </w:pPr>
      <w:r w:rsidRPr="000F59B8">
        <w:rPr>
          <w:lang w:val="en-AU"/>
        </w:rPr>
        <w:t>Este în majoritate acceptată ideea că regenerarea naturală asigură constituirea unor arborete foarte valoroase, cu o productivitate  ridicată şi un înalt grad de stabilitate, ce îşi exercită cu maximă eficienţă funcţiile atribuite. În baza acestei concepţii, principiile de gospodărire raţională a pădurilor recomandă, în mod justificat, aplicarea tăierilor bazate pe regenerarea naturală în toate cazurile în care acest lucru este posibil.</w:t>
      </w:r>
    </w:p>
    <w:p w14:paraId="38BF1C66" w14:textId="77777777" w:rsidR="000F59B8" w:rsidRPr="000F59B8" w:rsidRDefault="000F59B8" w:rsidP="000F59B8">
      <w:pPr>
        <w:ind w:firstLine="720"/>
        <w:jc w:val="both"/>
        <w:rPr>
          <w:lang w:val="en-AU"/>
        </w:rPr>
      </w:pPr>
      <w:r w:rsidRPr="000F59B8">
        <w:rPr>
          <w:lang w:val="en-AU"/>
        </w:rPr>
        <w:t>Totuşi, sunt anumite cazuri care reclamă folosirea regenerării artificiale ca ultimă posibilitate  de perpetuare  a generaţiilor  de arbori.  În continuare  vor  fi prezentate  aceste cazuri  care,  prin  diverse  condiţii  staţionale,  fizico-geografice  sau  chiar  prin  particularităţi socio-economice,  impun ca regenerarea  pădurii să se realizeze printr-o metodă mai puţin agreată, mai precis prin regenerarea artificială.</w:t>
      </w:r>
    </w:p>
    <w:p w14:paraId="16B13AAA" w14:textId="77777777" w:rsidR="000F59B8" w:rsidRPr="000F59B8" w:rsidRDefault="000F59B8" w:rsidP="000F59B8">
      <w:pPr>
        <w:ind w:firstLine="720"/>
        <w:jc w:val="both"/>
        <w:rPr>
          <w:lang w:val="en-AU"/>
        </w:rPr>
      </w:pPr>
      <w:r w:rsidRPr="000F59B8">
        <w:rPr>
          <w:lang w:val="en-AU"/>
        </w:rPr>
        <w:t>În general, regenerarea artificială e cel mai des utilizată în cazul arboretelor cărora li s-a aplicat tratamentul tăierilor rase care reclamă intervenţia cu reîmpăduriri cât mai urgentă. Tăierile rase pot fi preferate uneori din punct de vedere economic, datorită faptului că tăierile concentrate implică costuri de exploatare mai mici. Regenerarea artificială a acestor arborete permite pădurii să revină rapid în vechiul amplasament (cu specii corespunzătoare tipului natural fundamental de pădure) pentru a-şi exercita funcţiile eco-protective.</w:t>
      </w:r>
    </w:p>
    <w:p w14:paraId="28245BC8" w14:textId="77777777" w:rsidR="000F59B8" w:rsidRPr="000F59B8" w:rsidRDefault="000F59B8" w:rsidP="000F59B8">
      <w:pPr>
        <w:ind w:firstLine="720"/>
        <w:jc w:val="both"/>
        <w:rPr>
          <w:lang w:val="en-AU"/>
        </w:rPr>
      </w:pPr>
      <w:r w:rsidRPr="000F59B8">
        <w:rPr>
          <w:lang w:val="en-AU"/>
        </w:rPr>
        <w:t>În amenajamentul U.P. I Comuna Tomești nu sunt  prevăzute astfel de lucrări de împădurire deoarece nu sunt propuse nici tăieri rase.</w:t>
      </w:r>
    </w:p>
    <w:p w14:paraId="15E1E133" w14:textId="77777777" w:rsidR="000F59B8" w:rsidRPr="000F59B8" w:rsidRDefault="000F59B8" w:rsidP="000F59B8">
      <w:pPr>
        <w:ind w:firstLine="720"/>
        <w:jc w:val="both"/>
        <w:rPr>
          <w:color w:val="FF0000"/>
          <w:lang w:val="en-AU"/>
        </w:rPr>
      </w:pPr>
      <w:r w:rsidRPr="000F59B8">
        <w:rPr>
          <w:lang w:val="en-AU"/>
        </w:rPr>
        <w:t>Intervenţii la fel de rapide se impun şi în cazul arboretelor calamitate natural prin incendii, uscare  anormală,  atacuri  de insecte  etc.</w:t>
      </w:r>
    </w:p>
    <w:p w14:paraId="15891754" w14:textId="77777777" w:rsidR="000F59B8" w:rsidRPr="000F59B8" w:rsidRDefault="000F59B8" w:rsidP="000F59B8">
      <w:pPr>
        <w:ind w:firstLine="720"/>
        <w:jc w:val="both"/>
        <w:rPr>
          <w:lang w:val="en-AU"/>
        </w:rPr>
      </w:pPr>
      <w:r w:rsidRPr="000F59B8">
        <w:rPr>
          <w:lang w:val="en-AU"/>
        </w:rPr>
        <w:t>În vederea creşterii productivităţii arboretelor se acţionează pe foarte multe căi. Una din primele astfel de modalităţi priveşte principiul potrivit căruia un arboret, prin asortimentul de specii, trebuie să valorifice complet potenţialul productiv al staţiunii. În baza acestui fapt, o mare importanţă se acordă regenerărilor artificiale ce vizează arboretele degradate, brăcuite, derivate, care nu corespund din punctul de vedere al cantităţii şi calităţii producţiei lor.</w:t>
      </w:r>
    </w:p>
    <w:p w14:paraId="4750B507" w14:textId="77777777" w:rsidR="000F59B8" w:rsidRPr="000F59B8" w:rsidRDefault="000F59B8" w:rsidP="000F59B8">
      <w:pPr>
        <w:ind w:firstLine="720"/>
        <w:jc w:val="both"/>
        <w:rPr>
          <w:lang w:val="en-AU"/>
        </w:rPr>
      </w:pPr>
      <w:r w:rsidRPr="000F59B8">
        <w:rPr>
          <w:lang w:val="en-AU"/>
        </w:rPr>
        <w:t>Regenerarea naturală a acestor arborete este foarte greu de realizat (din cauza consistenţei  scăzute, înţelenirii solului, vitalităţii scăzute etc.) iar uneori nici nu este dorită păstrarea aceluiaşi   asortiment   de   specii   care   şi-a   dovedit   incapacitatea   productivă. Regenerarea  artificial este facilă şi permite introducerea  de noi specii care să valorifice la maxim potenţialul staţiunii şi să ofere o producţie cantitativ şi calitativ superioară.</w:t>
      </w:r>
    </w:p>
    <w:p w14:paraId="7E3D9A44" w14:textId="77777777" w:rsidR="000F59B8" w:rsidRPr="000F59B8" w:rsidRDefault="000F59B8" w:rsidP="000F59B8">
      <w:pPr>
        <w:ind w:firstLine="720"/>
        <w:jc w:val="both"/>
        <w:rPr>
          <w:lang w:val="en-AU"/>
        </w:rPr>
      </w:pPr>
      <w:r w:rsidRPr="000F59B8">
        <w:rPr>
          <w:lang w:val="en-AU"/>
        </w:rPr>
        <w:t>Intervenţia artificială poate uneori să aibă un caracter parţial, regenerarea în ansamblu având, în acest caz, un caracter mixt.</w:t>
      </w:r>
    </w:p>
    <w:p w14:paraId="1C5422E8" w14:textId="77777777" w:rsidR="000F59B8" w:rsidRPr="000F59B8" w:rsidRDefault="000F59B8" w:rsidP="000F59B8">
      <w:pPr>
        <w:ind w:firstLine="720"/>
        <w:jc w:val="both"/>
        <w:rPr>
          <w:lang w:val="en-AU"/>
        </w:rPr>
      </w:pPr>
      <w:r w:rsidRPr="000F59B8">
        <w:rPr>
          <w:lang w:val="en-AU"/>
        </w:rPr>
        <w:t>Putem vorbi despre un caracter parţial al regenerării artificiale atunci când se intervine într-un arboret care a fost supus tăierilor specifice regenerării naturale, în scopul realizării desimii  optime pe întreaga suprafaţă. De asemenea, în acelaşi context, intervenţia ce urmăreşte reglarea structurii compoziţiei viitorului arboret folosind regenerarea artificială are un caracter parţial.</w:t>
      </w:r>
    </w:p>
    <w:p w14:paraId="62CBF007" w14:textId="77777777" w:rsidR="000F59B8" w:rsidRPr="000F59B8" w:rsidRDefault="000F59B8" w:rsidP="000F59B8">
      <w:pPr>
        <w:ind w:firstLine="720"/>
        <w:jc w:val="both"/>
        <w:rPr>
          <w:lang w:val="en-AU"/>
        </w:rPr>
      </w:pPr>
      <w:r w:rsidRPr="000F59B8">
        <w:rPr>
          <w:lang w:val="en-AU"/>
        </w:rPr>
        <w:t>Un ultim aspect legat de acest caracter parţial vizează posibilitatea introducerii artificial într- un arboret regenerat natural a unor specii deosebite, care să ridice valoarea arboretului.</w:t>
      </w:r>
    </w:p>
    <w:p w14:paraId="44C41CE7" w14:textId="77777777" w:rsidR="000F59B8" w:rsidRPr="000F59B8" w:rsidRDefault="000F59B8" w:rsidP="000F59B8">
      <w:pPr>
        <w:ind w:firstLine="720"/>
        <w:jc w:val="both"/>
        <w:rPr>
          <w:lang w:val="en-AU"/>
        </w:rPr>
      </w:pPr>
      <w:r w:rsidRPr="000F59B8">
        <w:rPr>
          <w:lang w:val="en-AU"/>
        </w:rPr>
        <w:t>În aceste cazuri prezentate anterior, regenerarea artificială, chiar dacă nu este folosită integral pe toată suprafaţa ci doar  parţial  în  zonele în care se doreşte  a  se  interveni, completează, ajută şi ridică valoarea regenerării naturale, totul în scopul obţinerii unui arboret care să corespundă exigenţelor staţiunii şi să valorifice cât mai bine potenţialul ei productiv.</w:t>
      </w:r>
    </w:p>
    <w:p w14:paraId="32959406" w14:textId="77777777" w:rsidR="000F59B8" w:rsidRPr="000F59B8" w:rsidRDefault="000F59B8" w:rsidP="000F59B8">
      <w:pPr>
        <w:ind w:firstLine="720"/>
        <w:jc w:val="both"/>
        <w:rPr>
          <w:lang w:val="en-AU"/>
        </w:rPr>
      </w:pPr>
      <w:r w:rsidRPr="000F59B8">
        <w:rPr>
          <w:lang w:val="en-AU"/>
        </w:rPr>
        <w:t>În concluzie folosirea regenerării artificiale este motivată de cazuri în care alte soluţii sunt imposibil sau dificil de realizat din cauze de ordin silvicultural, staţional sau economic. De asemenea, atunci când reuşita regenerării impune realizarea acesteia cât mai urgent sau când se doreşte schimbarea asortimentului de specii a unui arboret, regenerarea artificială va putea fi luată în considerare în mod complet justificat.</w:t>
      </w:r>
    </w:p>
    <w:p w14:paraId="2F5C764F" w14:textId="77777777" w:rsidR="000F59B8" w:rsidRPr="000F59B8" w:rsidRDefault="000F59B8" w:rsidP="000F59B8">
      <w:pPr>
        <w:ind w:firstLine="720"/>
        <w:jc w:val="both"/>
        <w:rPr>
          <w:lang w:val="en-AU"/>
        </w:rPr>
      </w:pPr>
      <w:bookmarkStart w:id="169" w:name="_Hlk106016596"/>
      <w:r w:rsidRPr="000F59B8">
        <w:rPr>
          <w:lang w:val="en-AU"/>
        </w:rPr>
        <w:t xml:space="preserve">În amenajamentul U.P. I Comuna Tomești sunt prevăzute </w:t>
      </w:r>
      <w:r w:rsidRPr="000F59B8">
        <w:rPr>
          <w:i/>
          <w:lang w:val="en-AU"/>
        </w:rPr>
        <w:t>împăduriri în completarea regenerării naturale după tăieri progressive</w:t>
      </w:r>
      <w:r w:rsidRPr="000F59B8">
        <w:rPr>
          <w:lang w:val="en-AU"/>
        </w:rPr>
        <w:t xml:space="preserve">, în următoarele u.a.: </w:t>
      </w:r>
      <w:r w:rsidRPr="000F59B8">
        <w:rPr>
          <w:i/>
          <w:lang w:val="en-AU"/>
        </w:rPr>
        <w:t>16 și 17.</w:t>
      </w:r>
    </w:p>
    <w:bookmarkEnd w:id="169"/>
    <w:p w14:paraId="09337D29" w14:textId="77777777" w:rsidR="000F59B8" w:rsidRPr="000F59B8" w:rsidRDefault="000F59B8" w:rsidP="000F59B8">
      <w:pPr>
        <w:ind w:firstLine="720"/>
        <w:jc w:val="both"/>
        <w:rPr>
          <w:lang w:val="en-AU"/>
        </w:rPr>
      </w:pPr>
      <w:r w:rsidRPr="000F59B8">
        <w:rPr>
          <w:lang w:val="en-AU"/>
        </w:rPr>
        <w:t>Potrivit  normelor  tehnice  în  vigoare  terenurile  de  împădurit  sau  reîmpădurit  se încadrează în una din următoarele categorii:</w:t>
      </w:r>
    </w:p>
    <w:p w14:paraId="175533D0" w14:textId="77777777" w:rsidR="000F59B8" w:rsidRPr="000F59B8" w:rsidRDefault="000F59B8" w:rsidP="000F59B8">
      <w:pPr>
        <w:ind w:firstLine="720"/>
        <w:jc w:val="both"/>
        <w:rPr>
          <w:i/>
          <w:lang w:val="en-AU"/>
        </w:rPr>
      </w:pPr>
      <w:r w:rsidRPr="000F59B8">
        <w:rPr>
          <w:i/>
          <w:lang w:val="en-AU"/>
        </w:rPr>
        <w:t>A) terenuri lipsite de vegetaţie lemnoasă şi anume:</w:t>
      </w:r>
    </w:p>
    <w:p w14:paraId="3AB16298" w14:textId="77777777" w:rsidR="000F59B8" w:rsidRPr="000F59B8" w:rsidRDefault="000F59B8" w:rsidP="000F59B8">
      <w:pPr>
        <w:ind w:firstLine="720"/>
        <w:jc w:val="both"/>
        <w:rPr>
          <w:lang w:val="en-AU"/>
        </w:rPr>
      </w:pPr>
      <w:r w:rsidRPr="000F59B8">
        <w:rPr>
          <w:lang w:val="en-AU"/>
        </w:rPr>
        <w:t>- poieni şi goluri neregenerate din cuprinsul pădurii;</w:t>
      </w:r>
    </w:p>
    <w:p w14:paraId="42202541" w14:textId="77777777" w:rsidR="000F59B8" w:rsidRPr="000F59B8" w:rsidRDefault="000F59B8" w:rsidP="000F59B8">
      <w:pPr>
        <w:ind w:firstLine="720"/>
        <w:jc w:val="both"/>
        <w:rPr>
          <w:lang w:val="en-AU"/>
        </w:rPr>
      </w:pPr>
      <w:r w:rsidRPr="000F59B8">
        <w:rPr>
          <w:lang w:val="en-AU"/>
        </w:rPr>
        <w:t>- terenuri preluate în fondul forestier, destinate împăduririi;</w:t>
      </w:r>
    </w:p>
    <w:p w14:paraId="664205C1" w14:textId="77777777" w:rsidR="000F59B8" w:rsidRPr="000F59B8" w:rsidRDefault="000F59B8" w:rsidP="000F59B8">
      <w:pPr>
        <w:ind w:firstLine="720"/>
        <w:jc w:val="both"/>
        <w:rPr>
          <w:lang w:val="en-AU"/>
        </w:rPr>
      </w:pPr>
      <w:r w:rsidRPr="000F59B8">
        <w:rPr>
          <w:lang w:val="en-AU"/>
        </w:rPr>
        <w:t>- terenuri  fără vegetaţie  lemnoasă  ca urmare a unor calamităţii  (incendii,  rupturi şi doborâturi de vânt, zăpadă, uscării în masă ş.a.);</w:t>
      </w:r>
    </w:p>
    <w:p w14:paraId="0DE3A079" w14:textId="77777777" w:rsidR="000F59B8" w:rsidRPr="000F59B8" w:rsidRDefault="000F59B8" w:rsidP="000F59B8">
      <w:pPr>
        <w:ind w:firstLine="720"/>
        <w:jc w:val="both"/>
        <w:rPr>
          <w:lang w:val="en-AU"/>
        </w:rPr>
      </w:pPr>
      <w:r w:rsidRPr="000F59B8">
        <w:rPr>
          <w:lang w:val="en-AU"/>
        </w:rPr>
        <w:t>- suprafeţe (parchete) rezultate în urma exploatării prin tăieri rase.</w:t>
      </w:r>
    </w:p>
    <w:p w14:paraId="708FEFE3" w14:textId="77777777" w:rsidR="000F59B8" w:rsidRPr="000F59B8" w:rsidRDefault="000F59B8" w:rsidP="000F59B8">
      <w:pPr>
        <w:ind w:firstLine="720"/>
        <w:jc w:val="both"/>
        <w:rPr>
          <w:i/>
          <w:lang w:val="en-AU"/>
        </w:rPr>
      </w:pPr>
      <w:r w:rsidRPr="000F59B8">
        <w:rPr>
          <w:i/>
          <w:lang w:val="en-AU"/>
        </w:rPr>
        <w:t>B) terenuri ocupate de arborete necorespunzătoare  silvo-biologic şi/sau economic ce urmează a fi reîmpădurite:</w:t>
      </w:r>
    </w:p>
    <w:p w14:paraId="5CF2BE91" w14:textId="77777777" w:rsidR="000F59B8" w:rsidRPr="000F59B8" w:rsidRDefault="000F59B8" w:rsidP="000F59B8">
      <w:pPr>
        <w:ind w:firstLine="720"/>
        <w:jc w:val="both"/>
        <w:rPr>
          <w:lang w:val="en-AU"/>
        </w:rPr>
      </w:pPr>
      <w:r w:rsidRPr="000F59B8">
        <w:rPr>
          <w:lang w:val="en-AU"/>
        </w:rPr>
        <w:t>- suprafeţe acoperite de arborete derivate provizorii (mestecănişuri, plopişuri de plop tremurător, arţărete, cărpinete, teişuri ş.a.)</w:t>
      </w:r>
    </w:p>
    <w:p w14:paraId="6785981D" w14:textId="77777777" w:rsidR="000F59B8" w:rsidRPr="000F59B8" w:rsidRDefault="000F59B8" w:rsidP="000F59B8">
      <w:pPr>
        <w:ind w:firstLine="720"/>
        <w:jc w:val="both"/>
        <w:rPr>
          <w:lang w:val="en-AU"/>
        </w:rPr>
      </w:pPr>
      <w:r w:rsidRPr="000F59B8">
        <w:rPr>
          <w:lang w:val="en-AU"/>
        </w:rPr>
        <w:t>- terenuri cu arborete slab productive ce nu se pot regenera natural;</w:t>
      </w:r>
    </w:p>
    <w:p w14:paraId="0B298FC4" w14:textId="77777777" w:rsidR="000F59B8" w:rsidRPr="000F59B8" w:rsidRDefault="000F59B8" w:rsidP="000F59B8">
      <w:pPr>
        <w:ind w:firstLine="720"/>
        <w:jc w:val="both"/>
        <w:rPr>
          <w:lang w:val="en-AU"/>
        </w:rPr>
      </w:pPr>
      <w:r w:rsidRPr="000F59B8">
        <w:rPr>
          <w:lang w:val="en-AU"/>
        </w:rPr>
        <w:t>-  suprafeţe  cu  arborete  în  care  sunt  necesare  lucrări  de  ameliorare  în  scopul îmbunătăţirii compoziţiei şi/sau consistenţei.</w:t>
      </w:r>
    </w:p>
    <w:p w14:paraId="547D1603" w14:textId="77777777" w:rsidR="000F59B8" w:rsidRPr="000F59B8" w:rsidRDefault="000F59B8" w:rsidP="000F59B8">
      <w:pPr>
        <w:ind w:firstLine="720"/>
        <w:jc w:val="both"/>
        <w:rPr>
          <w:i/>
          <w:lang w:val="en-AU"/>
        </w:rPr>
      </w:pPr>
      <w:r w:rsidRPr="000F59B8">
        <w:rPr>
          <w:i/>
          <w:lang w:val="en-AU"/>
        </w:rPr>
        <w:t>C) terenuri pe care regenerarea naturală este incompletă:</w:t>
      </w:r>
    </w:p>
    <w:p w14:paraId="5DC259B0" w14:textId="77777777" w:rsidR="000F59B8" w:rsidRPr="000F59B8" w:rsidRDefault="000F59B8" w:rsidP="000F59B8">
      <w:pPr>
        <w:ind w:firstLine="720"/>
        <w:jc w:val="both"/>
        <w:rPr>
          <w:lang w:val="en-AU"/>
        </w:rPr>
      </w:pPr>
      <w:r w:rsidRPr="000F59B8">
        <w:rPr>
          <w:lang w:val="en-AU"/>
        </w:rPr>
        <w:t>- suprafeţe ocupate cu arborete parcurse cu lucrări de regenerare sub adăpost având porţiuni neregenerate sau regenerate cu specii neindicate în compoziţia de regenerare, cu seminţiş neutilizabil, vătămat etc;</w:t>
      </w:r>
    </w:p>
    <w:p w14:paraId="03F7A4A9" w14:textId="77777777" w:rsidR="000F59B8" w:rsidRPr="000F59B8" w:rsidRDefault="000F59B8" w:rsidP="000F59B8">
      <w:pPr>
        <w:ind w:firstLine="720"/>
        <w:jc w:val="both"/>
        <w:rPr>
          <w:lang w:val="en-AU"/>
        </w:rPr>
      </w:pPr>
      <w:r w:rsidRPr="000F59B8">
        <w:rPr>
          <w:lang w:val="en-AU"/>
        </w:rPr>
        <w:t>-  teritorii  ocupate  cu  arborete  parcurse  cu  tăieri  de  crâng  simplu,  cu  porţiuni neregenerate în care este indicată introducerea unor specii valoroase.</w:t>
      </w:r>
    </w:p>
    <w:p w14:paraId="4E749433" w14:textId="77777777" w:rsidR="000F59B8" w:rsidRPr="000F59B8" w:rsidRDefault="000F59B8" w:rsidP="000F59B8">
      <w:pPr>
        <w:ind w:firstLine="720"/>
        <w:jc w:val="both"/>
        <w:rPr>
          <w:i/>
          <w:lang w:val="en-AU"/>
        </w:rPr>
      </w:pPr>
      <w:r w:rsidRPr="000F59B8">
        <w:rPr>
          <w:i/>
          <w:lang w:val="en-AU"/>
        </w:rPr>
        <w:t>D) alte terenuri şi anume:</w:t>
      </w:r>
    </w:p>
    <w:p w14:paraId="69665A31" w14:textId="77777777" w:rsidR="000F59B8" w:rsidRPr="000F59B8" w:rsidRDefault="000F59B8" w:rsidP="000F59B8">
      <w:pPr>
        <w:ind w:firstLine="720"/>
        <w:jc w:val="both"/>
        <w:rPr>
          <w:lang w:val="en-AU"/>
        </w:rPr>
      </w:pPr>
      <w:r w:rsidRPr="000F59B8">
        <w:rPr>
          <w:lang w:val="en-AU"/>
        </w:rPr>
        <w:t>- terenuri în care sunt necesare completări în plantaţii, semănături şi butăşiri directe;</w:t>
      </w:r>
    </w:p>
    <w:p w14:paraId="169EF8B3" w14:textId="77777777" w:rsidR="000F59B8" w:rsidRPr="000F59B8" w:rsidRDefault="000F59B8" w:rsidP="000F59B8">
      <w:pPr>
        <w:ind w:firstLine="720"/>
        <w:jc w:val="both"/>
        <w:rPr>
          <w:lang w:val="en-AU"/>
        </w:rPr>
      </w:pPr>
      <w:r w:rsidRPr="000F59B8">
        <w:rPr>
          <w:lang w:val="en-AU"/>
        </w:rPr>
        <w:t>- terenuri aflate în folosinţă temporară la alţi deţinători şi reprimite în fondul forestier spre a fi împădurite (terenuri decopertate de stratul de sol, halde industriale, menajere etc).</w:t>
      </w:r>
    </w:p>
    <w:p w14:paraId="6BB797E8" w14:textId="77777777" w:rsidR="000F59B8" w:rsidRPr="000F59B8" w:rsidRDefault="000F59B8" w:rsidP="000F59B8">
      <w:pPr>
        <w:ind w:firstLine="720"/>
        <w:jc w:val="both"/>
        <w:rPr>
          <w:lang w:val="en-AU"/>
        </w:rPr>
      </w:pPr>
      <w:r w:rsidRPr="000F59B8">
        <w:rPr>
          <w:lang w:val="en-AU"/>
        </w:rPr>
        <w:t>Încadrarea suprafeţelor ce necesită intervenţii pentru instalarea culturilor pe categorii de terenuri  împădurit,  reîmpădurit  este  necesară,  pentru  că  trebuiesc  luate  în  considerare  în stabilirea diferenţiată a lucrărilor de pregătire a terenului şi a solului, de alegere a speciilor, a metodelor de instalare a noului arboret, de îngrijire a culturilor până la realizarea stării de masiv.</w:t>
      </w:r>
    </w:p>
    <w:p w14:paraId="7D4B97EA" w14:textId="77777777" w:rsidR="000F59B8" w:rsidRPr="000F59B8" w:rsidRDefault="000F59B8" w:rsidP="000F59B8">
      <w:pPr>
        <w:ind w:firstLine="720"/>
        <w:jc w:val="both"/>
        <w:rPr>
          <w:lang w:val="en-AU"/>
        </w:rPr>
      </w:pPr>
      <w:r w:rsidRPr="000F59B8">
        <w:rPr>
          <w:lang w:val="en-AU"/>
        </w:rPr>
        <w:t>Spre exemplu, pentru împădurirea terenurilor lipsite de vegetaţie forestieră sau a celor pe care s-au executat tăieri rase, pregătirea terenului şi a solului se recomandă a se face pe întreaga   suprafaţă   la   câmpie   şi/sau   parţial   la   coline   sau   munte.   Reîmpăduririle   în completarea regenerări naturale executate, în urma aplicării tratamentelor cu regenerare naturală sub adăpost sau pentru ameliorarea arboretelor se realizează, de regulă, pe 10-40% din suprafaţă unităţii amenajistice.</w:t>
      </w:r>
    </w:p>
    <w:p w14:paraId="580FD6EE" w14:textId="77777777" w:rsidR="000F59B8" w:rsidRPr="000F59B8" w:rsidRDefault="000F59B8" w:rsidP="000F59B8">
      <w:pPr>
        <w:ind w:firstLine="720"/>
        <w:jc w:val="both"/>
        <w:rPr>
          <w:lang w:val="en-AU"/>
        </w:rPr>
      </w:pPr>
      <w:r w:rsidRPr="000F59B8">
        <w:rPr>
          <w:lang w:val="en-AU"/>
        </w:rPr>
        <w:t>Dacă reîmpădurirea cuprinde suprafeţe compacte, mai mari de 0,5 ha acestea se vor constitui ca unităţi de cultură forestieră separate ce vor deveni noi unităţi amenajistice.</w:t>
      </w:r>
    </w:p>
    <w:p w14:paraId="72B54A17" w14:textId="77777777" w:rsidR="000F59B8" w:rsidRPr="000F59B8" w:rsidRDefault="000F59B8" w:rsidP="000F59B8">
      <w:pPr>
        <w:ind w:firstLine="720"/>
        <w:jc w:val="both"/>
        <w:rPr>
          <w:lang w:val="en-AU"/>
        </w:rPr>
      </w:pPr>
      <w:r w:rsidRPr="000F59B8">
        <w:rPr>
          <w:lang w:val="en-AU"/>
        </w:rPr>
        <w:t>În suprafața inclusă în amenajamentul U.P. I Comuna Tomești, care se suprapune cu ariile naturale protejate de interes comunitar ROSCI0355 – Podisul Lipovei - Poiana Rusca și ROSPA0029 – Defileul Muresului Inferior și Dealurile Lipovei, lucrările de împădurire, în zona de suprapunere cu aria protejată, sunt:</w:t>
      </w:r>
    </w:p>
    <w:p w14:paraId="2FE84832" w14:textId="77777777" w:rsidR="000F59B8" w:rsidRPr="000F59B8" w:rsidRDefault="000F59B8" w:rsidP="000F59B8">
      <w:pPr>
        <w:ind w:firstLine="720"/>
        <w:jc w:val="both"/>
        <w:rPr>
          <w:lang w:val="en-AU"/>
        </w:rPr>
      </w:pPr>
      <w:r w:rsidRPr="000F59B8">
        <w:rPr>
          <w:lang w:val="en-AU"/>
        </w:rPr>
        <w:t>- Împăduriri în terenuri dezgolite prin calamitãti naturale (incendii, doborâturi de vânt sau zãpadã, uscare, etc. si alte cauze);</w:t>
      </w:r>
    </w:p>
    <w:p w14:paraId="7D26791B" w14:textId="77777777" w:rsidR="000F59B8" w:rsidRPr="000F59B8" w:rsidRDefault="000F59B8" w:rsidP="000F59B8">
      <w:pPr>
        <w:ind w:firstLine="720"/>
        <w:jc w:val="both"/>
        <w:rPr>
          <w:lang w:val="en-AU"/>
        </w:rPr>
      </w:pPr>
      <w:r w:rsidRPr="000F59B8">
        <w:rPr>
          <w:lang w:val="en-AU"/>
        </w:rPr>
        <w:t>- Împăduriri în completarea regenerării naturale după tăieri progresive.</w:t>
      </w:r>
    </w:p>
    <w:p w14:paraId="480103EF" w14:textId="77777777" w:rsidR="000F59B8" w:rsidRPr="000F59B8" w:rsidRDefault="000F59B8" w:rsidP="000F59B8">
      <w:pPr>
        <w:ind w:firstLine="720"/>
        <w:jc w:val="both"/>
        <w:rPr>
          <w:lang w:val="en-AU"/>
        </w:rPr>
      </w:pPr>
      <w:r w:rsidRPr="000F59B8">
        <w:rPr>
          <w:lang w:val="en-AU"/>
        </w:rPr>
        <w:t>Acestea vor fi adaptate şi aplicate în conformitate cu prevederile Planului de Management  ale ariei protejate menționate mai sus.</w:t>
      </w:r>
    </w:p>
    <w:p w14:paraId="6A00BCDE" w14:textId="77777777" w:rsidR="000F59B8" w:rsidRPr="000F59B8" w:rsidRDefault="000F59B8" w:rsidP="000F59B8">
      <w:pPr>
        <w:ind w:firstLine="720"/>
        <w:jc w:val="both"/>
        <w:rPr>
          <w:color w:val="FF0000"/>
          <w:lang w:val="en-AU"/>
        </w:rPr>
      </w:pPr>
    </w:p>
    <w:p w14:paraId="395A70B5" w14:textId="77777777" w:rsidR="000F59B8" w:rsidRPr="000F59B8" w:rsidRDefault="000F59B8" w:rsidP="000F59B8">
      <w:pPr>
        <w:ind w:firstLine="720"/>
        <w:jc w:val="both"/>
        <w:rPr>
          <w:b/>
          <w:i/>
          <w:lang w:val="en-AU"/>
        </w:rPr>
      </w:pPr>
      <w:r w:rsidRPr="000F59B8">
        <w:rPr>
          <w:b/>
          <w:i/>
          <w:lang w:val="en-AU"/>
        </w:rPr>
        <w:t>c) Lucrări de completări în arborete care nu au închis starea de masiv</w:t>
      </w:r>
    </w:p>
    <w:p w14:paraId="5DA2A459" w14:textId="77777777" w:rsidR="000F59B8" w:rsidRPr="000F59B8" w:rsidRDefault="000F59B8" w:rsidP="000F59B8">
      <w:pPr>
        <w:ind w:firstLine="720"/>
        <w:jc w:val="both"/>
        <w:rPr>
          <w:color w:val="FF0000"/>
          <w:lang w:val="en-AU"/>
        </w:rPr>
      </w:pPr>
    </w:p>
    <w:p w14:paraId="4387C6F2" w14:textId="77777777" w:rsidR="000F59B8" w:rsidRPr="000F59B8" w:rsidRDefault="000F59B8" w:rsidP="000F59B8">
      <w:pPr>
        <w:ind w:firstLine="720"/>
        <w:jc w:val="both"/>
        <w:rPr>
          <w:lang w:val="en-AU"/>
        </w:rPr>
      </w:pPr>
      <w:r w:rsidRPr="000F59B8">
        <w:rPr>
          <w:lang w:val="en-AU"/>
        </w:rPr>
        <w:t xml:space="preserve">Sunt lucrări de împădurire ce se execută în regenerările naturale aflate în fazele de dezvoltare de seminţiş-desiş, deci curând după înlăturarea arboretului parental, la adăpostul căruia s-a instalat nouă generaţie şi înainte ca solul să-şi piardă însuşirile tipic forestiere. De asemenea,  această  lucrarea  se  realizează  în  cazul  plantaţiilor  efectuate  recent  însă  cu reuşită nesatisfăcătoare, în vederea completării golurilor din care puieţii s-au uscat, au dispărut  sau  au  fost  afectaţi  de  diverşi  factori  dăunători.  Completările  în  regenerări naturale constituie categoria de lucrări de împăduriri cea mai frecvent aplicată în practica silvică, cu perspectiva  creşterii ponderii acestora în măsura în care arboretele sunt optim structurate, corespunzătoare echilibrului ecologic. </w:t>
      </w:r>
    </w:p>
    <w:p w14:paraId="4AE7F8DF" w14:textId="77777777" w:rsidR="000F59B8" w:rsidRPr="000F59B8" w:rsidRDefault="000F59B8" w:rsidP="000F59B8">
      <w:pPr>
        <w:ind w:firstLine="720"/>
        <w:jc w:val="both"/>
        <w:rPr>
          <w:lang w:val="en-AU"/>
        </w:rPr>
      </w:pPr>
      <w:r w:rsidRPr="000F59B8">
        <w:rPr>
          <w:lang w:val="en-AU"/>
        </w:rPr>
        <w:t>În urma intervenţiei  cu lucrări de împădurire  rezultă  arborete  cu origine  combinată (natural şi artificială), caracterul natural sau artificial al ecosistemului respectiv fiind imprimat în mare măsură de ponderea în suprafaţă a uneia sau alteia din cele doua modalităţi de regenerare a pădurii.</w:t>
      </w:r>
    </w:p>
    <w:p w14:paraId="40435D60" w14:textId="77777777" w:rsidR="000F59B8" w:rsidRPr="000F59B8" w:rsidRDefault="000F59B8" w:rsidP="000F59B8">
      <w:pPr>
        <w:ind w:firstLine="720"/>
        <w:jc w:val="both"/>
        <w:rPr>
          <w:lang w:val="en-AU"/>
        </w:rPr>
      </w:pPr>
      <w:r w:rsidRPr="000F59B8">
        <w:rPr>
          <w:lang w:val="en-AU"/>
        </w:rPr>
        <w:t>Operaţiunea devine oportună pentru regenerarea punctelor (locurilor)  unde regenerarea naturală nu s-a produs sau seminţişul natural instalat este neviabil, a fost grav vătămat  şi nu mai poate  fi valorificat,  aparţine  speciilor  nedorite  în viitoarea  pădure,  sau provine  din  lăstari  în  cazul unei  regenerări  mixte.  Completările se vor face  numai  după evaluarea  corectă  (în  fiecare  an)  a  stării,  desimii  şi  suprafeţei  ocupate  de  seminţişurile naturale. Pe această bază se va estima şi prognoza cantitatea de material de împădurire necesară, sursa de aprovizionare,   metoda, schema şi  dispeciiozitivul de împădurire preferabil, perioada otpimă de executare în teren.</w:t>
      </w:r>
    </w:p>
    <w:p w14:paraId="736207F6" w14:textId="77777777" w:rsidR="000F59B8" w:rsidRPr="000F59B8" w:rsidRDefault="000F59B8" w:rsidP="000F59B8">
      <w:pPr>
        <w:ind w:firstLine="720"/>
        <w:jc w:val="both"/>
        <w:rPr>
          <w:color w:val="FF0000"/>
          <w:lang w:val="en-AU"/>
        </w:rPr>
      </w:pPr>
    </w:p>
    <w:p w14:paraId="12D84B47" w14:textId="77777777" w:rsidR="000F59B8" w:rsidRPr="000F59B8" w:rsidRDefault="000F59B8" w:rsidP="000F59B8">
      <w:pPr>
        <w:ind w:firstLine="720"/>
        <w:jc w:val="both"/>
        <w:rPr>
          <w:b/>
          <w:i/>
          <w:lang w:val="en-AU"/>
        </w:rPr>
      </w:pPr>
      <w:r w:rsidRPr="000F59B8">
        <w:rPr>
          <w:b/>
          <w:i/>
          <w:lang w:val="en-AU"/>
        </w:rPr>
        <w:t>d) Lucrări de îngrijire a culturilor tinere</w:t>
      </w:r>
    </w:p>
    <w:p w14:paraId="0ECC8D48" w14:textId="77777777" w:rsidR="000F59B8" w:rsidRPr="000F59B8" w:rsidRDefault="000F59B8" w:rsidP="000F59B8">
      <w:pPr>
        <w:ind w:firstLine="720"/>
        <w:jc w:val="both"/>
        <w:rPr>
          <w:lang w:val="en-AU"/>
        </w:rPr>
      </w:pPr>
    </w:p>
    <w:p w14:paraId="5854B642" w14:textId="77777777" w:rsidR="000F59B8" w:rsidRPr="000F59B8" w:rsidRDefault="000F59B8" w:rsidP="000F59B8">
      <w:pPr>
        <w:ind w:firstLine="720"/>
        <w:jc w:val="both"/>
        <w:rPr>
          <w:lang w:val="en-AU"/>
        </w:rPr>
      </w:pPr>
      <w:r w:rsidRPr="000F59B8">
        <w:rPr>
          <w:lang w:val="en-AU"/>
        </w:rPr>
        <w:t>În perioada de la instalare până la atingerea reuşitei definitive, culturile forestiere au de înfruntat acţiunea multor factori dăunători, dintre care pe prim plan se situează concurenţa vegetaţiei erbacee şi a lăstarilor copleşitori, seceta şi insolaţia, atacurile de insecte şi bolile criptogamice,   efectivele   de  vânat  etc.  Vulnerabilitatea   culturilor   în  această   perioadă, îndeosebi în cazul folosirii puieţilor cu rădăcină nudă, este agravată şi de şocul transplantării, la care se adaugă schimbarea  de mediu, deosebit de însemnata,  mai cu seamă în cazul folosirii  unor specii în afara arealului  lor natural  între momentul  plantării  (semănării)  şi al închiderii masivului, concurenţa intra şi inter-specifică între puieţi este aproape inexistentă, dezvoltarea fiecărui exemplar fiind condiţionată de propriul fond genetic, de caracteristicile fenotipice  iniţiale şi de mediul de viaţă, care prezintă diferenţieri  de la un loc la altul, ca urmare a eterogenităţii  însuşirilor solului, a microclimatului  local, a compoziţiei şi densităţii covorului erbaceu etc. Datorită acestor factori, curând după înfiinţare, în culturile forestiere se manifestă  tendinţa ierarhizării  exemplarelor  în raport cu poziţia lor relativă. Eterogenitatea condiţiilor  de mediu şi a potenţialului  genetic al plantelor  influenţează  în sens pozitiv sau negativ procesul creşterilor curente individuale, putând conduce în scurt timp la o pronunţată diferenţiere dimensională a puieţilor şi chiar la dispariţia unui număr însemnat de exemplare. Fenomenul se poate solda cu consecinţe negative în ceea ce priveşte uniformitatea închiderii masivului, în unele situaţii prelungind exagerat atingerea reuşitei definitive.</w:t>
      </w:r>
    </w:p>
    <w:p w14:paraId="44E0D72C" w14:textId="77777777" w:rsidR="000F59B8" w:rsidRPr="000F59B8" w:rsidRDefault="000F59B8" w:rsidP="000F59B8">
      <w:pPr>
        <w:ind w:firstLine="720"/>
        <w:jc w:val="both"/>
        <w:rPr>
          <w:lang w:val="en-AU"/>
        </w:rPr>
      </w:pPr>
      <w:r w:rsidRPr="000F59B8">
        <w:rPr>
          <w:lang w:val="en-AU"/>
        </w:rPr>
        <w:t>În scopul diminuării efectelor negative ale factorilor de mediu, pentru evitarea pierderilor,</w:t>
      </w:r>
    </w:p>
    <w:p w14:paraId="00AB7A9F" w14:textId="77777777" w:rsidR="000F59B8" w:rsidRPr="000F59B8" w:rsidRDefault="000F59B8" w:rsidP="000F59B8">
      <w:pPr>
        <w:ind w:firstLine="720"/>
        <w:jc w:val="both"/>
        <w:rPr>
          <w:lang w:val="en-AU"/>
        </w:rPr>
      </w:pPr>
      <w:r w:rsidRPr="000F59B8">
        <w:rPr>
          <w:lang w:val="en-AU"/>
        </w:rPr>
        <w:t xml:space="preserve">crearea şi menţinerea unor condiţii de creştere şi dezvoltare favorabile tuturor puieţilor, culturile forestiere sunt parcurse după instalare cu lucrări speciale de îngrijire, constând în înlăturarea unor defecţiuni şi omogenizarea condiţiilor de vegetaţie la nivelul întregii populaţii. </w:t>
      </w:r>
    </w:p>
    <w:p w14:paraId="4D8BCBC0" w14:textId="77777777" w:rsidR="000F59B8" w:rsidRPr="000F59B8" w:rsidRDefault="000F59B8" w:rsidP="000F59B8">
      <w:pPr>
        <w:ind w:firstLine="720"/>
        <w:jc w:val="both"/>
        <w:rPr>
          <w:lang w:val="en-AU"/>
        </w:rPr>
      </w:pPr>
      <w:r w:rsidRPr="000F59B8">
        <w:rPr>
          <w:lang w:val="en-AU"/>
        </w:rPr>
        <w:t>În funcţie de natura şi scopul urmărit prin aplicare, lucrările se repetă în fiecare an, însă cu frecvenţă tot mai redusă pe măsură ce cultura se dezvoltă, este mai puţin vulnerabilă şi prin caracteristicile ei se apropie de reuşita definitivă.</w:t>
      </w:r>
    </w:p>
    <w:p w14:paraId="0714621E" w14:textId="77777777" w:rsidR="000F59B8" w:rsidRPr="000F59B8" w:rsidRDefault="000F59B8" w:rsidP="000F59B8">
      <w:pPr>
        <w:ind w:firstLine="720"/>
        <w:jc w:val="both"/>
        <w:rPr>
          <w:lang w:val="en-AU"/>
        </w:rPr>
      </w:pPr>
      <w:r w:rsidRPr="000F59B8">
        <w:rPr>
          <w:lang w:val="en-AU"/>
        </w:rPr>
        <w:t xml:space="preserve">Principalele lucrări de îngrijire aplicate în culturi forestiere tinere constau în receparea puieţilor, reglarea desimii, întreţinerea solului şi combaterea vegetaţiei dăunătoare, precum şi din executarea  unor lucrări cu caracter  special  cum ar fi: fertilizarea  şi irigarea  culturilor; elagaj artificial, tăierile de formare şi stimulare, combaterea bolilor şi dăunătorilor ş.a. </w:t>
      </w:r>
    </w:p>
    <w:p w14:paraId="3404BDEA" w14:textId="77777777" w:rsidR="000F59B8" w:rsidRPr="000F59B8" w:rsidRDefault="000F59B8" w:rsidP="000F59B8">
      <w:pPr>
        <w:ind w:firstLine="720"/>
        <w:jc w:val="both"/>
        <w:rPr>
          <w:lang w:val="en-AU"/>
        </w:rPr>
      </w:pPr>
      <w:bookmarkStart w:id="170" w:name="_Hlk106017606"/>
      <w:r w:rsidRPr="000F59B8">
        <w:rPr>
          <w:lang w:val="en-AU"/>
        </w:rPr>
        <w:t xml:space="preserve">Se vor efectua stfel de lucrări în u.a.: </w:t>
      </w:r>
      <w:r w:rsidRPr="000F59B8">
        <w:rPr>
          <w:i/>
          <w:lang w:val="en-AU"/>
        </w:rPr>
        <w:t>16 și 17, pe o suprafață efectivă de 2,8 ha</w:t>
      </w:r>
      <w:r w:rsidRPr="000F59B8">
        <w:rPr>
          <w:lang w:val="en-AU"/>
        </w:rPr>
        <w:t>.</w:t>
      </w:r>
    </w:p>
    <w:bookmarkEnd w:id="170"/>
    <w:p w14:paraId="34F68982" w14:textId="77777777" w:rsidR="000F59B8" w:rsidRPr="000F59B8" w:rsidRDefault="000F59B8" w:rsidP="000F59B8">
      <w:pPr>
        <w:ind w:firstLine="720"/>
        <w:jc w:val="both"/>
        <w:rPr>
          <w:lang w:val="en-AU"/>
        </w:rPr>
      </w:pPr>
    </w:p>
    <w:p w14:paraId="71060F59" w14:textId="77777777" w:rsidR="000F59B8" w:rsidRPr="000F59B8" w:rsidRDefault="000F59B8" w:rsidP="000F59B8">
      <w:pPr>
        <w:ind w:firstLine="720"/>
        <w:jc w:val="both"/>
        <w:rPr>
          <w:b/>
          <w:i/>
          <w:lang w:val="en-AU"/>
        </w:rPr>
      </w:pPr>
      <w:r w:rsidRPr="000F59B8">
        <w:rPr>
          <w:b/>
          <w:i/>
          <w:lang w:val="en-AU"/>
        </w:rPr>
        <w:t>e) Lucrări suplimentare de înlăturare a efectelor negative ale exploatării</w:t>
      </w:r>
    </w:p>
    <w:p w14:paraId="1087C258" w14:textId="77777777" w:rsidR="000F59B8" w:rsidRPr="000F59B8" w:rsidRDefault="000F59B8" w:rsidP="000F59B8">
      <w:pPr>
        <w:ind w:firstLine="720"/>
        <w:jc w:val="both"/>
        <w:rPr>
          <w:lang w:val="en-US" w:eastAsia="en-US"/>
        </w:rPr>
      </w:pPr>
    </w:p>
    <w:p w14:paraId="43376AEF" w14:textId="77777777" w:rsidR="000F59B8" w:rsidRPr="000F59B8" w:rsidRDefault="000F59B8" w:rsidP="000F59B8">
      <w:pPr>
        <w:ind w:firstLine="720"/>
        <w:jc w:val="both"/>
        <w:rPr>
          <w:lang w:val="en-US" w:eastAsia="en-US"/>
        </w:rPr>
      </w:pPr>
      <w:r w:rsidRPr="000F59B8">
        <w:rPr>
          <w:lang w:val="en-US" w:eastAsia="en-US"/>
        </w:rPr>
        <w:t>În raport cu natura, caracterul şi intensitatea tăierilor, modului lor de aplicare  şi în scopul   reducerii (evitării) influenţelor  negative asupra eficienţei instalării  seminţişului (lăstărişului) se pot adopta şi aplica următoarele intervenţii suplimentare:</w:t>
      </w:r>
    </w:p>
    <w:p w14:paraId="400E18CF" w14:textId="77777777" w:rsidR="000F59B8" w:rsidRPr="000F59B8" w:rsidRDefault="000F59B8" w:rsidP="006058E1">
      <w:pPr>
        <w:numPr>
          <w:ilvl w:val="0"/>
          <w:numId w:val="102"/>
        </w:numPr>
        <w:contextualSpacing/>
        <w:jc w:val="both"/>
        <w:rPr>
          <w:lang w:val="en-US" w:eastAsia="en-US"/>
        </w:rPr>
      </w:pPr>
      <w:r w:rsidRPr="000F59B8">
        <w:rPr>
          <w:lang w:val="en-US" w:eastAsia="en-US"/>
        </w:rPr>
        <w:t>adunarea  şi depozitarea  resturilor  de exploatare  (crăci subţiri şi vârfuri, trunchiuri putrede, coaja rezultată la decojirea loco pădure etc). Se va executa concomitent sau imediat după colectarea  lemnului  înainte de începerea  răsăririi (lăstăririi).  Depozitarea  va avea în vedere favorizarea instalării şi protecţia seminţişului instalat, precum şi prevenirea producerii eroziunii, şiroirilor sau altor degradări staţionale. Când însă nu se urmăreşte instalarea unui seminţiş  viabil  sau  seminţişul  preexistent  nu  este  afectat,  este  de  dorit  ca  resturile  de exploatare să rămână împrăştiate pe întreaga suprafaţă spre a contribui la intensificarea şi ameliorarea condiţiilor de humificare;</w:t>
      </w:r>
    </w:p>
    <w:p w14:paraId="77DA89B3" w14:textId="77777777" w:rsidR="000F59B8" w:rsidRPr="000F59B8" w:rsidRDefault="000F59B8" w:rsidP="006058E1">
      <w:pPr>
        <w:numPr>
          <w:ilvl w:val="0"/>
          <w:numId w:val="102"/>
        </w:numPr>
        <w:contextualSpacing/>
        <w:jc w:val="both"/>
        <w:rPr>
          <w:lang w:val="en-US" w:eastAsia="en-US"/>
        </w:rPr>
      </w:pPr>
      <w:r w:rsidRPr="000F59B8">
        <w:rPr>
          <w:lang w:val="en-US" w:eastAsia="en-US"/>
        </w:rPr>
        <w:t>executarea unor lucrări suplimentare de prevenire a declanşării proceselor de degradare,  ravenare,  înmlăştinare.  În  acest  scop  este  obligatorie  realizarea  unui  sistem eficient de colectare interioară a masei lemnoase ori de astupare a unor ravene deschise prin colectarea neîngrijită, nivelarea terenului afectat, terasarea unor terenuri cu pante mari, consolidarea unor terenuri expuse la alunecări, desecarea unor terenuri înmlăştinate.</w:t>
      </w:r>
    </w:p>
    <w:p w14:paraId="15E18354" w14:textId="77777777" w:rsidR="000F59B8" w:rsidRPr="000F59B8" w:rsidRDefault="000F59B8" w:rsidP="000F59B8">
      <w:pPr>
        <w:ind w:firstLine="720"/>
        <w:jc w:val="both"/>
        <w:rPr>
          <w:lang w:val="en-AU"/>
        </w:rPr>
      </w:pPr>
    </w:p>
    <w:p w14:paraId="0777E531" w14:textId="77777777" w:rsidR="000F59B8" w:rsidRPr="000F59B8" w:rsidRDefault="000F59B8" w:rsidP="000F59B8">
      <w:pPr>
        <w:ind w:firstLine="720"/>
        <w:jc w:val="both"/>
        <w:rPr>
          <w:lang w:val="en-AU"/>
        </w:rPr>
      </w:pPr>
      <w:r w:rsidRPr="000F59B8">
        <w:rPr>
          <w:lang w:val="en-AU"/>
        </w:rPr>
        <w:t xml:space="preserve">Având  în vedere  descrierea  lucrărilor  silviculturale  de mai sus se poate  afirma  că acestea nu au un impact negativ asupra habitatelor  şi speciilor din cadrul </w:t>
      </w:r>
      <w:r w:rsidRPr="000F59B8">
        <w:rPr>
          <w:iCs/>
          <w:lang w:val="en-AU"/>
        </w:rPr>
        <w:t>în U.P. I Comuna Tomești</w:t>
      </w:r>
      <w:r w:rsidRPr="000F59B8">
        <w:rPr>
          <w:lang w:val="en-AU"/>
        </w:rPr>
        <w:t xml:space="preserve">.  Ele  conduc  la  îndeplinirea  ţelurilor  de  gospodărire  fixate  în concordanţă cu legislaţia în vigoare. </w:t>
      </w:r>
      <w:bookmarkStart w:id="171" w:name="_Hlk106017720"/>
      <w:r w:rsidRPr="000F59B8">
        <w:rPr>
          <w:b/>
          <w:i/>
          <w:lang w:val="en-AU"/>
        </w:rPr>
        <w:t>Impactul poate aparea la executarea necorespunzătoare a acestor lucrări</w:t>
      </w:r>
      <w:r w:rsidRPr="000F59B8">
        <w:rPr>
          <w:lang w:val="en-AU"/>
        </w:rPr>
        <w:t>.</w:t>
      </w:r>
      <w:bookmarkEnd w:id="171"/>
    </w:p>
    <w:p w14:paraId="1DA03AB5" w14:textId="77777777" w:rsidR="000F59B8" w:rsidRPr="000F59B8" w:rsidRDefault="000F59B8" w:rsidP="000F59B8">
      <w:pPr>
        <w:ind w:firstLine="720"/>
        <w:jc w:val="both"/>
        <w:rPr>
          <w:color w:val="000000"/>
          <w:lang w:val="en-US" w:eastAsia="en-US"/>
        </w:rPr>
      </w:pPr>
    </w:p>
    <w:p w14:paraId="26F8E42F" w14:textId="77777777" w:rsidR="000F59B8" w:rsidRPr="000F59B8" w:rsidRDefault="000F59B8" w:rsidP="000F59B8">
      <w:pPr>
        <w:ind w:firstLine="720"/>
        <w:jc w:val="both"/>
        <w:rPr>
          <w:b/>
          <w:color w:val="000000"/>
          <w:lang w:val="en-US" w:eastAsia="en-US"/>
        </w:rPr>
      </w:pPr>
      <w:r w:rsidRPr="000F59B8">
        <w:rPr>
          <w:b/>
          <w:color w:val="000000"/>
          <w:lang w:val="en-US" w:eastAsia="en-US"/>
        </w:rPr>
        <w:t>V. Instalaţii de transport</w:t>
      </w:r>
    </w:p>
    <w:p w14:paraId="35569BEB" w14:textId="77777777" w:rsidR="000F59B8" w:rsidRPr="000F59B8" w:rsidRDefault="000F59B8" w:rsidP="000F59B8">
      <w:pPr>
        <w:ind w:firstLine="720"/>
        <w:jc w:val="both"/>
        <w:rPr>
          <w:color w:val="000000"/>
          <w:lang w:val="en-US" w:eastAsia="en-US"/>
        </w:rPr>
      </w:pPr>
    </w:p>
    <w:p w14:paraId="56A84CBA" w14:textId="77777777" w:rsidR="000F59B8" w:rsidRPr="000F59B8" w:rsidRDefault="000F59B8" w:rsidP="000F59B8">
      <w:pPr>
        <w:ind w:firstLine="720"/>
        <w:jc w:val="both"/>
        <w:rPr>
          <w:color w:val="000000"/>
          <w:lang w:val="en-US" w:eastAsia="en-US"/>
        </w:rPr>
      </w:pPr>
      <w:r w:rsidRPr="000F59B8">
        <w:rPr>
          <w:color w:val="000000"/>
          <w:lang w:val="en-US" w:eastAsia="en-US"/>
        </w:rPr>
        <w:t>În amenajamentul</w:t>
      </w:r>
      <w:r w:rsidRPr="000F59B8">
        <w:rPr>
          <w:color w:val="000000"/>
          <w:lang w:eastAsia="en-US"/>
        </w:rPr>
        <w:t xml:space="preserve"> U.P. I COMUNA TOMEȘTI, există în prezent o rețea foarte bună de drumuri publice care deservesc suprafața studiată</w:t>
      </w:r>
      <w:r w:rsidRPr="000F59B8">
        <w:rPr>
          <w:color w:val="000000"/>
          <w:lang w:val="en-US" w:eastAsia="en-US"/>
        </w:rPr>
        <w:t>, astfel p</w:t>
      </w:r>
      <w:r w:rsidRPr="000F59B8">
        <w:rPr>
          <w:color w:val="000000"/>
          <w:lang w:eastAsia="en-US"/>
        </w:rPr>
        <w:t xml:space="preserve">entru primul deceniu, în urma analizei rentabilităţii economice şi a structurii masei lemnoase accesibilizate, nu se propune construirea a nici unui drum autoforestier. </w:t>
      </w:r>
    </w:p>
    <w:p w14:paraId="76787C23" w14:textId="77777777" w:rsidR="00D813C4" w:rsidRPr="0079259A" w:rsidRDefault="00D813C4" w:rsidP="000B2E91">
      <w:pPr>
        <w:ind w:firstLine="720"/>
        <w:jc w:val="both"/>
        <w:rPr>
          <w:color w:val="FF0000"/>
        </w:rPr>
      </w:pPr>
    </w:p>
    <w:p w14:paraId="073F5257" w14:textId="77777777" w:rsidR="00F104A2" w:rsidRPr="00FB117B" w:rsidRDefault="00F104A2" w:rsidP="00F104A2">
      <w:pPr>
        <w:pStyle w:val="Heading1"/>
        <w:ind w:left="360"/>
        <w:jc w:val="center"/>
        <w:rPr>
          <w:rFonts w:ascii="Times New Roman" w:eastAsia="Arial" w:hAnsi="Times New Roman" w:cs="Times New Roman"/>
          <w:w w:val="102"/>
          <w:kern w:val="32"/>
          <w:sz w:val="24"/>
          <w:lang w:val="en-US" w:eastAsia="en-US"/>
        </w:rPr>
      </w:pPr>
      <w:bookmarkStart w:id="172" w:name="_Toc121223631"/>
      <w:r w:rsidRPr="00FB117B">
        <w:rPr>
          <w:rFonts w:ascii="Times New Roman" w:eastAsia="Arial" w:hAnsi="Times New Roman" w:cs="Times New Roman"/>
          <w:w w:val="102"/>
          <w:kern w:val="32"/>
          <w:sz w:val="24"/>
          <w:lang w:val="en-US" w:eastAsia="en-US"/>
        </w:rPr>
        <w:t>6.4. ANALIZA IMPACTULUI IMPLEMENTĂRII PLANULUI ASUPRA FACTORILOR DE MEDIU</w:t>
      </w:r>
      <w:bookmarkEnd w:id="172"/>
      <w:r w:rsidRPr="00FB117B">
        <w:rPr>
          <w:rFonts w:ascii="Times New Roman" w:eastAsia="Arial" w:hAnsi="Times New Roman" w:cs="Times New Roman"/>
          <w:w w:val="102"/>
          <w:kern w:val="32"/>
          <w:sz w:val="24"/>
          <w:lang w:val="en-US" w:eastAsia="en-US"/>
        </w:rPr>
        <w:t xml:space="preserve"> </w:t>
      </w:r>
    </w:p>
    <w:p w14:paraId="23467E64" w14:textId="77777777" w:rsidR="005276C7" w:rsidRPr="00FB117B" w:rsidRDefault="005276C7" w:rsidP="005276C7">
      <w:pPr>
        <w:ind w:firstLine="720"/>
        <w:jc w:val="both"/>
        <w:rPr>
          <w:b/>
        </w:rPr>
      </w:pPr>
      <w:r w:rsidRPr="00FB117B">
        <w:rPr>
          <w:b/>
        </w:rPr>
        <w:t>A.  Apa</w:t>
      </w:r>
    </w:p>
    <w:p w14:paraId="626B914D" w14:textId="77777777" w:rsidR="005276C7" w:rsidRPr="00FB117B" w:rsidRDefault="005276C7" w:rsidP="005276C7">
      <w:pPr>
        <w:ind w:firstLine="720"/>
        <w:jc w:val="both"/>
      </w:pPr>
    </w:p>
    <w:p w14:paraId="60568848" w14:textId="77777777" w:rsidR="00A73B5D" w:rsidRPr="00FB117B" w:rsidRDefault="00A73B5D" w:rsidP="00A73B5D">
      <w:pPr>
        <w:ind w:firstLine="720"/>
        <w:jc w:val="both"/>
      </w:pPr>
      <w:r w:rsidRPr="00FB117B">
        <w:t>Vegetaţia  forestieră  existentă  în  păduri  are  un  rol  deosebit  de  important  în  protejarea învelişului de sol şi în reglarea debitelor de apă de suprafată si subterane, în special în perioadele când se înregistrează precipitaţii importante cantitativ.</w:t>
      </w:r>
    </w:p>
    <w:p w14:paraId="72B72CBC" w14:textId="77777777" w:rsidR="00A73B5D" w:rsidRPr="00FB117B" w:rsidRDefault="00A73B5D" w:rsidP="00A73B5D">
      <w:pPr>
        <w:ind w:firstLine="720"/>
        <w:jc w:val="both"/>
      </w:pPr>
      <w:r w:rsidRPr="00FB117B">
        <w:t>În urma activitatilor de exploatare forestieră si a activitătilor silvice poate apare un nivel ridicat de perturbare a solului care are ca rezultat cresterea încărcării cu sedimente a apelor de suprafată, mai ales în timpul precipitațiilor abundente, având ca rezultat direct cresterea concentrațiilor de materii în suspensie în receptorii de suprafată.</w:t>
      </w:r>
    </w:p>
    <w:p w14:paraId="783C2ECA" w14:textId="77777777" w:rsidR="00A73B5D" w:rsidRPr="00FB117B" w:rsidRDefault="00A73B5D" w:rsidP="00A73B5D">
      <w:pPr>
        <w:ind w:firstLine="720"/>
        <w:jc w:val="both"/>
      </w:pPr>
      <w:r w:rsidRPr="00FB117B">
        <w:t>Totodată mai pot apare pierderi accidentale de carburanti si lubrefianti de la utilajele si mijloacele auto care actionează pe locatie.</w:t>
      </w:r>
    </w:p>
    <w:p w14:paraId="37DBFD62" w14:textId="77777777" w:rsidR="00A73B5D" w:rsidRPr="00FB117B" w:rsidRDefault="00A73B5D" w:rsidP="00A73B5D">
      <w:pPr>
        <w:ind w:firstLine="720"/>
        <w:jc w:val="both"/>
        <w:rPr>
          <w:b/>
          <w:i/>
        </w:rPr>
      </w:pPr>
      <w:bookmarkStart w:id="173" w:name="_Hlk101279639"/>
      <w:r w:rsidRPr="00FB117B">
        <w:rPr>
          <w:b/>
          <w:i/>
        </w:rPr>
        <w:t>Măsuri pentru diminuarea impactului asupra factorului de mediu ”apa” sunt prezentate la capitolul 8.1.</w:t>
      </w:r>
    </w:p>
    <w:bookmarkEnd w:id="173"/>
    <w:p w14:paraId="50262342" w14:textId="77777777" w:rsidR="005276C7" w:rsidRPr="00FB117B" w:rsidRDefault="005276C7" w:rsidP="005276C7">
      <w:pPr>
        <w:ind w:firstLine="720"/>
        <w:jc w:val="both"/>
      </w:pPr>
    </w:p>
    <w:p w14:paraId="6223750A" w14:textId="77777777" w:rsidR="005276C7" w:rsidRPr="00FB117B" w:rsidRDefault="005276C7" w:rsidP="005276C7">
      <w:pPr>
        <w:ind w:firstLine="720"/>
        <w:jc w:val="both"/>
        <w:rPr>
          <w:b/>
        </w:rPr>
      </w:pPr>
      <w:r w:rsidRPr="00FB117B">
        <w:rPr>
          <w:b/>
        </w:rPr>
        <w:t>B.  Aer</w:t>
      </w:r>
    </w:p>
    <w:p w14:paraId="054DE737" w14:textId="77777777" w:rsidR="005276C7" w:rsidRPr="00FB117B" w:rsidRDefault="005276C7" w:rsidP="005276C7">
      <w:pPr>
        <w:ind w:firstLine="720"/>
        <w:jc w:val="both"/>
      </w:pPr>
    </w:p>
    <w:p w14:paraId="3A2598A0" w14:textId="77777777" w:rsidR="00A73B5D" w:rsidRPr="00FB117B" w:rsidRDefault="00A73B5D" w:rsidP="00A73B5D">
      <w:pPr>
        <w:ind w:firstLine="720"/>
        <w:jc w:val="both"/>
      </w:pPr>
      <w:r w:rsidRPr="00FB117B">
        <w:t>Emisiile în aer rezultate în  urma functionării  motoarelor  termice din  dotarea utilajelor  si mijloacelor  auto  ce  vor  fi  folosite  în  activitățiile  de  exploatare  sunt  dependente  de  etapizarea lucrărilor. Întrucât aceste lucrări se vor desfășura punctiform pe suprafața analizată și nu au un caracter staționar nu trebuie monitorizate în conformitate cu prevederile Ordinului MMP nr. 462/1993 pentru aprobarea Conditiilor tehnice privind protectia atmosferei şi Normelor metodologice privind determinarea emisiilor de poluanti atmosferici produsi de surse stationare. Ca atare nu se poate face încadrarea valorilor medii estimate în prevederile acestui ordin.</w:t>
      </w:r>
    </w:p>
    <w:p w14:paraId="4F5D1435" w14:textId="77777777" w:rsidR="00A73B5D" w:rsidRPr="00FB117B" w:rsidRDefault="00A73B5D" w:rsidP="00A73B5D">
      <w:pPr>
        <w:ind w:firstLine="720"/>
        <w:jc w:val="both"/>
      </w:pPr>
      <w:r w:rsidRPr="00FB117B">
        <w:t>Se poate afirma, totusi, că nivelul acestor emisii este scăzut si că nu depaseste limite maxime admise si că efectul acestora este anihilat de vegetatia din pădure.</w:t>
      </w:r>
    </w:p>
    <w:p w14:paraId="40DD062D" w14:textId="77777777" w:rsidR="00A73B5D" w:rsidRPr="00FB117B" w:rsidRDefault="00A73B5D" w:rsidP="00A73B5D">
      <w:pPr>
        <w:ind w:firstLine="720"/>
        <w:jc w:val="both"/>
      </w:pPr>
      <w:r w:rsidRPr="00FB117B">
        <w:t>Prin implementarea amenajamentului silvic, vor rezulta emisii de poluanţi în aer în limite admisibile. Acestea vor fi:</w:t>
      </w:r>
    </w:p>
    <w:p w14:paraId="7A42CCC7" w14:textId="77777777" w:rsidR="00A73B5D" w:rsidRPr="00FB117B" w:rsidRDefault="00A73B5D" w:rsidP="006058E1">
      <w:pPr>
        <w:pStyle w:val="ListParagraph"/>
        <w:numPr>
          <w:ilvl w:val="0"/>
          <w:numId w:val="26"/>
        </w:numPr>
        <w:jc w:val="both"/>
        <w:rPr>
          <w:rFonts w:ascii="Times New Roman" w:hAnsi="Times New Roman"/>
          <w:sz w:val="24"/>
          <w:szCs w:val="24"/>
        </w:rPr>
      </w:pPr>
      <w:r w:rsidRPr="00FB117B">
        <w:rPr>
          <w:rFonts w:ascii="Times New Roman" w:hAnsi="Times New Roman"/>
          <w:sz w:val="24"/>
          <w:szCs w:val="24"/>
        </w:rPr>
        <w:t>emisii  din  surse  mobile  (oxid  de  carbon,  oxizi  de  azot,  oxizi  de  sulf,  poluanţi  organici persistenţi şi pulberi) de la mijloacele de transport care vor deservi amenajamentului silvic. Cantitatea de gaze de esapare este în concordanta cu mijloacelor de transport folosite si de durata de functionare a motoarelor acestora în perioada cât se află pe amplasament;</w:t>
      </w:r>
    </w:p>
    <w:p w14:paraId="6FB6E5BA" w14:textId="77777777" w:rsidR="00A73B5D" w:rsidRPr="00FB117B" w:rsidRDefault="00A73B5D" w:rsidP="006058E1">
      <w:pPr>
        <w:pStyle w:val="ListParagraph"/>
        <w:numPr>
          <w:ilvl w:val="0"/>
          <w:numId w:val="26"/>
        </w:numPr>
        <w:jc w:val="both"/>
        <w:rPr>
          <w:rFonts w:ascii="Times New Roman" w:hAnsi="Times New Roman"/>
          <w:sz w:val="24"/>
          <w:szCs w:val="24"/>
        </w:rPr>
      </w:pPr>
      <w:r w:rsidRPr="00FB117B">
        <w:rPr>
          <w:rFonts w:ascii="Times New Roman" w:hAnsi="Times New Roman"/>
          <w:sz w:val="24"/>
          <w:szCs w:val="24"/>
        </w:rPr>
        <w:t>emisii  din  surse  mobile  (oxid  de  carbon,  oxizi  de  azot,  oxizi  de  sulf,  poluanţi  organici persistenţi şi pulberi) de la utilajele care vor deservi activitatea de exploatare (TAF - uri, tractoare, etc.);</w:t>
      </w:r>
    </w:p>
    <w:p w14:paraId="5697FF17" w14:textId="77777777" w:rsidR="00A73B5D" w:rsidRPr="00FB117B" w:rsidRDefault="00A73B5D" w:rsidP="006058E1">
      <w:pPr>
        <w:pStyle w:val="ListParagraph"/>
        <w:numPr>
          <w:ilvl w:val="0"/>
          <w:numId w:val="26"/>
        </w:numPr>
        <w:jc w:val="both"/>
        <w:rPr>
          <w:rFonts w:ascii="Times New Roman" w:hAnsi="Times New Roman"/>
          <w:sz w:val="24"/>
          <w:szCs w:val="24"/>
        </w:rPr>
      </w:pPr>
      <w:r w:rsidRPr="00FB117B">
        <w:rPr>
          <w:rFonts w:ascii="Times New Roman" w:hAnsi="Times New Roman"/>
          <w:sz w:val="24"/>
          <w:szCs w:val="24"/>
        </w:rPr>
        <w:t>emisii  din  surse  mobile  (oxid  de  carbon,  oxizi  de  azot,  oxizi  de  sulf,  poluanţi  organici persistenţi şi pulberi) de la mijloacele de tăiere (drujbe) care vor fi folosite în activitatea de exploatare;</w:t>
      </w:r>
    </w:p>
    <w:p w14:paraId="2021EC33" w14:textId="77777777" w:rsidR="00A73B5D" w:rsidRPr="00FB117B" w:rsidRDefault="00A73B5D" w:rsidP="006058E1">
      <w:pPr>
        <w:pStyle w:val="ListParagraph"/>
        <w:numPr>
          <w:ilvl w:val="0"/>
          <w:numId w:val="26"/>
        </w:numPr>
        <w:jc w:val="both"/>
        <w:rPr>
          <w:rFonts w:ascii="Times New Roman" w:hAnsi="Times New Roman"/>
          <w:sz w:val="24"/>
          <w:szCs w:val="24"/>
        </w:rPr>
      </w:pPr>
      <w:r w:rsidRPr="00FB117B">
        <w:rPr>
          <w:rFonts w:ascii="Times New Roman" w:hAnsi="Times New Roman"/>
          <w:sz w:val="24"/>
          <w:szCs w:val="24"/>
        </w:rPr>
        <w:t>pulberi  (particule în  suspensie) rezultate în   urma   activitatilor de   doborâre,   curatare, transport si încărcare masă lemnoasă.</w:t>
      </w:r>
    </w:p>
    <w:p w14:paraId="506F2802" w14:textId="77777777" w:rsidR="00A73B5D" w:rsidRPr="00FB117B" w:rsidRDefault="00A73B5D" w:rsidP="00A73B5D">
      <w:pPr>
        <w:ind w:firstLine="360"/>
        <w:jc w:val="both"/>
        <w:rPr>
          <w:bCs/>
          <w:iCs/>
        </w:rPr>
      </w:pPr>
      <w:r w:rsidRPr="00FB117B">
        <w:rPr>
          <w:bCs/>
          <w:iCs/>
        </w:rPr>
        <w:t>În activitatea de exploatare forestiera nu se folosesc utilaje ale căror emisii de noxe să ducă la acumulări regionale cu efect asupra sănătații populaţiei locale si a animalelor din zonă.</w:t>
      </w:r>
    </w:p>
    <w:p w14:paraId="535EB981" w14:textId="31038DA4" w:rsidR="00A73B5D" w:rsidRPr="00FB117B" w:rsidRDefault="00A73B5D" w:rsidP="00A73B5D">
      <w:pPr>
        <w:ind w:firstLine="360"/>
        <w:jc w:val="both"/>
        <w:rPr>
          <w:b/>
          <w:i/>
        </w:rPr>
      </w:pPr>
      <w:r w:rsidRPr="00FB117B">
        <w:rPr>
          <w:b/>
          <w:i/>
        </w:rPr>
        <w:t>Măsuri pentru diminuarea impactului asupra factorului de mediu ”aer” sunt prezentate la capitolul 8.2.</w:t>
      </w:r>
    </w:p>
    <w:p w14:paraId="705DA285" w14:textId="0A595174" w:rsidR="00A73B5D" w:rsidRDefault="00A73B5D" w:rsidP="00A73B5D">
      <w:pPr>
        <w:ind w:firstLine="360"/>
        <w:jc w:val="both"/>
        <w:rPr>
          <w:b/>
          <w:i/>
        </w:rPr>
      </w:pPr>
    </w:p>
    <w:p w14:paraId="1F968EE8" w14:textId="77777777" w:rsidR="002C74F1" w:rsidRPr="00FB117B" w:rsidRDefault="002C74F1" w:rsidP="00A73B5D">
      <w:pPr>
        <w:ind w:firstLine="360"/>
        <w:jc w:val="both"/>
        <w:rPr>
          <w:b/>
          <w:i/>
        </w:rPr>
      </w:pPr>
    </w:p>
    <w:p w14:paraId="2CAB4315" w14:textId="77777777" w:rsidR="0075304C" w:rsidRPr="00FB117B" w:rsidRDefault="0075304C" w:rsidP="0075304C">
      <w:pPr>
        <w:ind w:firstLine="720"/>
        <w:jc w:val="both"/>
        <w:rPr>
          <w:b/>
        </w:rPr>
      </w:pPr>
      <w:r w:rsidRPr="00FB117B">
        <w:rPr>
          <w:b/>
        </w:rPr>
        <w:t>C. Solul</w:t>
      </w:r>
    </w:p>
    <w:p w14:paraId="41395485" w14:textId="77777777" w:rsidR="0075304C" w:rsidRPr="00FB117B" w:rsidRDefault="0075304C" w:rsidP="0075304C">
      <w:pPr>
        <w:ind w:firstLine="720"/>
        <w:jc w:val="both"/>
      </w:pPr>
    </w:p>
    <w:p w14:paraId="70D8888A" w14:textId="77777777" w:rsidR="00A73B5D" w:rsidRPr="00FB117B" w:rsidRDefault="00A73B5D" w:rsidP="00A73B5D">
      <w:pPr>
        <w:ind w:firstLine="720"/>
        <w:jc w:val="both"/>
      </w:pPr>
      <w:r w:rsidRPr="00FB117B">
        <w:t>În activitatile de exploatare forestieră pot apare situatii de poluare a solului datorită:</w:t>
      </w:r>
    </w:p>
    <w:p w14:paraId="3DFB070D" w14:textId="77777777" w:rsidR="00A73B5D" w:rsidRPr="00FB117B" w:rsidRDefault="00A73B5D" w:rsidP="006058E1">
      <w:pPr>
        <w:pStyle w:val="ListParagraph"/>
        <w:numPr>
          <w:ilvl w:val="0"/>
          <w:numId w:val="26"/>
        </w:numPr>
        <w:jc w:val="both"/>
        <w:rPr>
          <w:rFonts w:ascii="Times New Roman" w:hAnsi="Times New Roman"/>
          <w:sz w:val="24"/>
          <w:szCs w:val="24"/>
        </w:rPr>
      </w:pPr>
      <w:r w:rsidRPr="00FB117B">
        <w:rPr>
          <w:rFonts w:ascii="Times New Roman" w:hAnsi="Times New Roman"/>
          <w:sz w:val="24"/>
          <w:szCs w:val="24"/>
        </w:rPr>
        <w:t>eroziunii de suprafata în urma transportului necorespunzător (prin târâire sau semi - târâire) a bustenilor;</w:t>
      </w:r>
    </w:p>
    <w:p w14:paraId="624A4D5F" w14:textId="77777777" w:rsidR="00A73B5D" w:rsidRPr="00FB117B" w:rsidRDefault="00A73B5D" w:rsidP="006058E1">
      <w:pPr>
        <w:pStyle w:val="ListParagraph"/>
        <w:numPr>
          <w:ilvl w:val="0"/>
          <w:numId w:val="26"/>
        </w:numPr>
        <w:jc w:val="both"/>
        <w:rPr>
          <w:rFonts w:ascii="Times New Roman" w:hAnsi="Times New Roman"/>
          <w:sz w:val="24"/>
          <w:szCs w:val="24"/>
        </w:rPr>
      </w:pPr>
      <w:r w:rsidRPr="00FB117B">
        <w:rPr>
          <w:rFonts w:ascii="Times New Roman" w:hAnsi="Times New Roman"/>
          <w:sz w:val="24"/>
          <w:szCs w:val="24"/>
        </w:rPr>
        <w:t>tasarea solului datorită deplasării utilajelor pe căile provizorii de acces;</w:t>
      </w:r>
    </w:p>
    <w:p w14:paraId="57871292" w14:textId="77777777" w:rsidR="00A73B5D" w:rsidRPr="00FB117B" w:rsidRDefault="00A73B5D" w:rsidP="006058E1">
      <w:pPr>
        <w:pStyle w:val="ListParagraph"/>
        <w:numPr>
          <w:ilvl w:val="0"/>
          <w:numId w:val="26"/>
        </w:numPr>
        <w:jc w:val="both"/>
        <w:rPr>
          <w:rFonts w:ascii="Times New Roman" w:hAnsi="Times New Roman"/>
          <w:sz w:val="24"/>
          <w:szCs w:val="24"/>
        </w:rPr>
      </w:pPr>
      <w:r w:rsidRPr="00FB117B">
        <w:rPr>
          <w:rFonts w:ascii="Times New Roman" w:hAnsi="Times New Roman"/>
          <w:sz w:val="24"/>
          <w:szCs w:val="24"/>
        </w:rPr>
        <w:t>alegerea inadecvată a traseelor căilor provizorii de acces;</w:t>
      </w:r>
    </w:p>
    <w:p w14:paraId="73E05BCE" w14:textId="77777777" w:rsidR="00A73B5D" w:rsidRPr="00FB117B" w:rsidRDefault="00A73B5D" w:rsidP="006058E1">
      <w:pPr>
        <w:pStyle w:val="ListParagraph"/>
        <w:numPr>
          <w:ilvl w:val="0"/>
          <w:numId w:val="26"/>
        </w:numPr>
        <w:jc w:val="both"/>
        <w:rPr>
          <w:rFonts w:ascii="Times New Roman" w:hAnsi="Times New Roman"/>
          <w:sz w:val="24"/>
          <w:szCs w:val="24"/>
        </w:rPr>
      </w:pPr>
      <w:r w:rsidRPr="00FB117B">
        <w:rPr>
          <w:rFonts w:ascii="Times New Roman" w:hAnsi="Times New Roman"/>
          <w:sz w:val="24"/>
          <w:szCs w:val="24"/>
        </w:rPr>
        <w:t>pierderi accidentale de carburanti si/sau lubrifianti de la utilajele si/sau mijloacele auto care deservesc activitatea de exploatare forestieră;</w:t>
      </w:r>
    </w:p>
    <w:p w14:paraId="012ED5D7" w14:textId="77777777" w:rsidR="00A73B5D" w:rsidRPr="00FB117B" w:rsidRDefault="00A73B5D" w:rsidP="006058E1">
      <w:pPr>
        <w:pStyle w:val="ListParagraph"/>
        <w:numPr>
          <w:ilvl w:val="0"/>
          <w:numId w:val="26"/>
        </w:numPr>
        <w:jc w:val="both"/>
        <w:rPr>
          <w:rFonts w:ascii="Times New Roman" w:hAnsi="Times New Roman"/>
          <w:sz w:val="24"/>
          <w:szCs w:val="24"/>
        </w:rPr>
      </w:pPr>
      <w:r w:rsidRPr="00FB117B">
        <w:rPr>
          <w:rFonts w:ascii="Times New Roman" w:hAnsi="Times New Roman"/>
          <w:sz w:val="24"/>
          <w:szCs w:val="24"/>
        </w:rPr>
        <w:t>deseurilor menajere ce vor fi generate de personalul angajat al firmelor specializate ce vor intreprinde lucrarile prevazute de Amenajamentul Silvic.</w:t>
      </w:r>
    </w:p>
    <w:p w14:paraId="7CCE5113" w14:textId="012451F8" w:rsidR="00A73B5D" w:rsidRPr="00FB117B" w:rsidRDefault="00A73B5D" w:rsidP="00A73B5D">
      <w:pPr>
        <w:ind w:firstLine="720"/>
        <w:jc w:val="both"/>
        <w:rPr>
          <w:b/>
          <w:i/>
        </w:rPr>
      </w:pPr>
      <w:r w:rsidRPr="00FB117B">
        <w:rPr>
          <w:b/>
          <w:i/>
        </w:rPr>
        <w:t>Măsuri pentru diminuarea impactului asupra factorului de mediu ”aer” sunt prezentate la capitolul 8.3.</w:t>
      </w:r>
    </w:p>
    <w:p w14:paraId="696936DC" w14:textId="6DF523DC" w:rsidR="00A73B5D" w:rsidRDefault="00A73B5D" w:rsidP="00A73B5D">
      <w:pPr>
        <w:ind w:firstLine="720"/>
        <w:jc w:val="both"/>
        <w:rPr>
          <w:b/>
          <w:i/>
        </w:rPr>
      </w:pPr>
    </w:p>
    <w:p w14:paraId="706D96FF" w14:textId="77777777" w:rsidR="002C74F1" w:rsidRPr="00FB117B" w:rsidRDefault="002C74F1" w:rsidP="00A73B5D">
      <w:pPr>
        <w:ind w:firstLine="720"/>
        <w:jc w:val="both"/>
        <w:rPr>
          <w:b/>
          <w:i/>
        </w:rPr>
      </w:pPr>
    </w:p>
    <w:p w14:paraId="32BA65CC" w14:textId="77777777" w:rsidR="00392863" w:rsidRPr="00FB117B" w:rsidRDefault="005D569E" w:rsidP="00392863">
      <w:pPr>
        <w:ind w:firstLine="720"/>
        <w:jc w:val="both"/>
        <w:rPr>
          <w:b/>
        </w:rPr>
      </w:pPr>
      <w:r w:rsidRPr="00FB117B">
        <w:rPr>
          <w:b/>
        </w:rPr>
        <w:t>D. Zgomotul și vibraț</w:t>
      </w:r>
      <w:r w:rsidR="00392863" w:rsidRPr="00FB117B">
        <w:rPr>
          <w:b/>
        </w:rPr>
        <w:t>iile</w:t>
      </w:r>
    </w:p>
    <w:p w14:paraId="33E0227F" w14:textId="77777777" w:rsidR="00392863" w:rsidRPr="00FB117B" w:rsidRDefault="00392863" w:rsidP="00392863">
      <w:pPr>
        <w:ind w:firstLine="720"/>
        <w:jc w:val="both"/>
      </w:pPr>
    </w:p>
    <w:p w14:paraId="7495FC82" w14:textId="77777777" w:rsidR="00495A61" w:rsidRPr="00FB117B" w:rsidRDefault="00495A61" w:rsidP="00495A61">
      <w:pPr>
        <w:ind w:firstLine="720"/>
        <w:jc w:val="both"/>
      </w:pPr>
      <w:r w:rsidRPr="00FB117B">
        <w:t>Zgomotul  si  vibratiile  sunt  generate  de  functionarea  motoarelor,  sculelor  (motofierăstraie), utilajelor si a mijloacelor auto. Datorită numărului redus al acestora, solutiilor constructive si al nivelului tehnic superior de dotare cantitatea si nivelul zgomotului si al vibratiilor se vor situa în limite acceptabile. Totodată  mediul  în  care  acestea  se  produc  (pădure  cu  multă  vegetatie)  va contribui direct la atenuarea lor si la reducerea distantei de propagare.</w:t>
      </w:r>
    </w:p>
    <w:p w14:paraId="3904F11A" w14:textId="77777777" w:rsidR="00495A61" w:rsidRPr="00FB117B" w:rsidRDefault="00495A61" w:rsidP="00495A61">
      <w:pPr>
        <w:ind w:firstLine="720"/>
        <w:jc w:val="both"/>
        <w:rPr>
          <w:b/>
        </w:rPr>
      </w:pPr>
    </w:p>
    <w:p w14:paraId="3ED24A94" w14:textId="37469A04" w:rsidR="005A0FAF" w:rsidRDefault="005A0FAF" w:rsidP="00392863">
      <w:pPr>
        <w:ind w:firstLine="720"/>
        <w:jc w:val="both"/>
        <w:rPr>
          <w:b/>
        </w:rPr>
      </w:pPr>
    </w:p>
    <w:p w14:paraId="2A8F5C27" w14:textId="77777777" w:rsidR="002C74F1" w:rsidRPr="00FB117B" w:rsidRDefault="002C74F1" w:rsidP="00392863">
      <w:pPr>
        <w:ind w:firstLine="720"/>
        <w:jc w:val="both"/>
        <w:rPr>
          <w:b/>
        </w:rPr>
      </w:pPr>
    </w:p>
    <w:p w14:paraId="2483D35A" w14:textId="77777777" w:rsidR="00392863" w:rsidRPr="00A53405" w:rsidRDefault="00392863" w:rsidP="00392863">
      <w:pPr>
        <w:ind w:firstLine="720"/>
        <w:jc w:val="both"/>
        <w:rPr>
          <w:b/>
        </w:rPr>
      </w:pPr>
      <w:r w:rsidRPr="00A53405">
        <w:rPr>
          <w:b/>
        </w:rPr>
        <w:t>E. Evaluarea efectelor potenţiale asupra factorilor de mediu relevanţi pentru plan</w:t>
      </w:r>
    </w:p>
    <w:p w14:paraId="704FF763" w14:textId="77777777" w:rsidR="005A0FAF" w:rsidRPr="00422D63" w:rsidRDefault="005A0FAF" w:rsidP="00392863">
      <w:pPr>
        <w:ind w:firstLine="720"/>
        <w:jc w:val="both"/>
        <w:rPr>
          <w:color w:val="FF0000"/>
        </w:rPr>
      </w:pPr>
    </w:p>
    <w:p w14:paraId="46D28D0C" w14:textId="1D3A9BFE" w:rsidR="00392863" w:rsidRPr="00A53405" w:rsidRDefault="00392863" w:rsidP="00392863">
      <w:pPr>
        <w:ind w:firstLine="720"/>
        <w:jc w:val="both"/>
        <w:rPr>
          <w:b/>
          <w:sz w:val="20"/>
        </w:rPr>
      </w:pPr>
      <w:r w:rsidRPr="00A53405">
        <w:rPr>
          <w:b/>
          <w:sz w:val="20"/>
        </w:rPr>
        <w:t>Tabel: Evaluarea efectelor potenţiale a lucr</w:t>
      </w:r>
      <w:r w:rsidR="004E39D3" w:rsidRPr="00A53405">
        <w:rPr>
          <w:b/>
          <w:sz w:val="20"/>
        </w:rPr>
        <w:t>ărilor prevăzute în Amenajament</w:t>
      </w:r>
      <w:r w:rsidRPr="00A53405">
        <w:rPr>
          <w:b/>
          <w:sz w:val="20"/>
        </w:rPr>
        <w:t xml:space="preserve">ul Silvic </w:t>
      </w:r>
      <w:r w:rsidR="00E97E8B" w:rsidRPr="00A53405">
        <w:rPr>
          <w:b/>
          <w:sz w:val="20"/>
        </w:rPr>
        <w:t xml:space="preserve">U.P. </w:t>
      </w:r>
      <w:r w:rsidR="00A53405" w:rsidRPr="00A53405">
        <w:rPr>
          <w:b/>
          <w:sz w:val="20"/>
        </w:rPr>
        <w:t>I Comuna Tomești</w:t>
      </w:r>
      <w:r w:rsidR="00E97E8B" w:rsidRPr="00A53405">
        <w:rPr>
          <w:b/>
          <w:sz w:val="20"/>
        </w:rPr>
        <w:t xml:space="preserve"> </w:t>
      </w:r>
      <w:r w:rsidRPr="00A53405">
        <w:rPr>
          <w:b/>
          <w:sz w:val="20"/>
        </w:rPr>
        <w:t xml:space="preserve"> asupra factorilor de mediu relevanţi pentru plan</w:t>
      </w:r>
    </w:p>
    <w:tbl>
      <w:tblPr>
        <w:tblW w:w="4921" w:type="pct"/>
        <w:tblCellMar>
          <w:left w:w="0" w:type="dxa"/>
          <w:right w:w="0" w:type="dxa"/>
        </w:tblCellMar>
        <w:tblLook w:val="0000" w:firstRow="0" w:lastRow="0" w:firstColumn="0" w:lastColumn="0" w:noHBand="0" w:noVBand="0"/>
      </w:tblPr>
      <w:tblGrid>
        <w:gridCol w:w="947"/>
        <w:gridCol w:w="2016"/>
        <w:gridCol w:w="993"/>
        <w:gridCol w:w="4243"/>
        <w:gridCol w:w="1256"/>
      </w:tblGrid>
      <w:tr w:rsidR="00A53405" w:rsidRPr="00A53405" w14:paraId="4B458A5F" w14:textId="77777777" w:rsidTr="0023282A">
        <w:trPr>
          <w:trHeight w:val="20"/>
          <w:tblHeader/>
        </w:trPr>
        <w:tc>
          <w:tcPr>
            <w:tcW w:w="501" w:type="pct"/>
            <w:tcBorders>
              <w:top w:val="single" w:sz="12" w:space="0" w:color="auto"/>
              <w:left w:val="single" w:sz="12" w:space="0" w:color="auto"/>
              <w:bottom w:val="single" w:sz="12" w:space="0" w:color="auto"/>
              <w:right w:val="single" w:sz="4" w:space="0" w:color="000000"/>
            </w:tcBorders>
            <w:shd w:val="clear" w:color="auto" w:fill="EAF0DD"/>
            <w:vAlign w:val="center"/>
          </w:tcPr>
          <w:p w14:paraId="0A5BAA76" w14:textId="77777777" w:rsidR="00A53405" w:rsidRPr="00A53405" w:rsidRDefault="00A53405" w:rsidP="0023282A">
            <w:pPr>
              <w:widowControl w:val="0"/>
              <w:autoSpaceDE w:val="0"/>
              <w:autoSpaceDN w:val="0"/>
              <w:adjustRightInd w:val="0"/>
              <w:jc w:val="center"/>
              <w:rPr>
                <w:sz w:val="16"/>
                <w:szCs w:val="16"/>
              </w:rPr>
            </w:pPr>
          </w:p>
          <w:p w14:paraId="79A732F3" w14:textId="77777777" w:rsidR="00A53405" w:rsidRPr="00A53405" w:rsidRDefault="00A53405" w:rsidP="0023282A">
            <w:pPr>
              <w:widowControl w:val="0"/>
              <w:autoSpaceDE w:val="0"/>
              <w:autoSpaceDN w:val="0"/>
              <w:adjustRightInd w:val="0"/>
              <w:jc w:val="center"/>
              <w:rPr>
                <w:sz w:val="16"/>
                <w:szCs w:val="16"/>
              </w:rPr>
            </w:pPr>
            <w:r w:rsidRPr="00A53405">
              <w:rPr>
                <w:b/>
                <w:bCs/>
                <w:sz w:val="16"/>
                <w:szCs w:val="16"/>
              </w:rPr>
              <w:t>F</w:t>
            </w:r>
            <w:r w:rsidRPr="00A53405">
              <w:rPr>
                <w:b/>
                <w:bCs/>
                <w:spacing w:val="1"/>
                <w:sz w:val="16"/>
                <w:szCs w:val="16"/>
              </w:rPr>
              <w:t>a</w:t>
            </w:r>
            <w:r w:rsidRPr="00A53405">
              <w:rPr>
                <w:b/>
                <w:bCs/>
                <w:spacing w:val="-1"/>
                <w:sz w:val="16"/>
                <w:szCs w:val="16"/>
              </w:rPr>
              <w:t>c</w:t>
            </w:r>
            <w:r w:rsidRPr="00A53405">
              <w:rPr>
                <w:b/>
                <w:bCs/>
                <w:spacing w:val="2"/>
                <w:sz w:val="16"/>
                <w:szCs w:val="16"/>
              </w:rPr>
              <w:t>t</w:t>
            </w:r>
            <w:r w:rsidRPr="00A53405">
              <w:rPr>
                <w:b/>
                <w:bCs/>
                <w:spacing w:val="1"/>
                <w:sz w:val="16"/>
                <w:szCs w:val="16"/>
              </w:rPr>
              <w:t>o</w:t>
            </w:r>
            <w:r w:rsidRPr="00A53405">
              <w:rPr>
                <w:b/>
                <w:bCs/>
                <w:sz w:val="16"/>
                <w:szCs w:val="16"/>
              </w:rPr>
              <w:t>r</w:t>
            </w:r>
            <w:r w:rsidRPr="00A53405">
              <w:rPr>
                <w:b/>
                <w:bCs/>
                <w:spacing w:val="2"/>
                <w:sz w:val="16"/>
                <w:szCs w:val="16"/>
              </w:rPr>
              <w:t xml:space="preserve"> </w:t>
            </w:r>
            <w:r w:rsidRPr="00A53405">
              <w:rPr>
                <w:b/>
                <w:bCs/>
                <w:spacing w:val="1"/>
                <w:sz w:val="16"/>
                <w:szCs w:val="16"/>
              </w:rPr>
              <w:t>d</w:t>
            </w:r>
            <w:r w:rsidRPr="00A53405">
              <w:rPr>
                <w:b/>
                <w:bCs/>
                <w:sz w:val="16"/>
                <w:szCs w:val="16"/>
              </w:rPr>
              <w:t xml:space="preserve">e </w:t>
            </w:r>
            <w:r w:rsidRPr="00A53405">
              <w:rPr>
                <w:b/>
                <w:bCs/>
                <w:spacing w:val="-1"/>
                <w:sz w:val="16"/>
                <w:szCs w:val="16"/>
              </w:rPr>
              <w:t>m</w:t>
            </w:r>
            <w:r w:rsidRPr="00A53405">
              <w:rPr>
                <w:b/>
                <w:bCs/>
                <w:spacing w:val="1"/>
                <w:sz w:val="16"/>
                <w:szCs w:val="16"/>
              </w:rPr>
              <w:t>ed</w:t>
            </w:r>
            <w:r w:rsidRPr="00A53405">
              <w:rPr>
                <w:b/>
                <w:bCs/>
                <w:spacing w:val="3"/>
                <w:sz w:val="16"/>
                <w:szCs w:val="16"/>
              </w:rPr>
              <w:t>i</w:t>
            </w:r>
            <w:r w:rsidRPr="00A53405">
              <w:rPr>
                <w:b/>
                <w:bCs/>
                <w:sz w:val="16"/>
                <w:szCs w:val="16"/>
              </w:rPr>
              <w:t>u</w:t>
            </w:r>
          </w:p>
        </w:tc>
        <w:tc>
          <w:tcPr>
            <w:tcW w:w="1066" w:type="pct"/>
            <w:tcBorders>
              <w:top w:val="single" w:sz="12" w:space="0" w:color="auto"/>
              <w:left w:val="single" w:sz="4" w:space="0" w:color="000000"/>
              <w:bottom w:val="single" w:sz="12" w:space="0" w:color="auto"/>
              <w:right w:val="single" w:sz="4" w:space="0" w:color="000000"/>
            </w:tcBorders>
            <w:shd w:val="clear" w:color="auto" w:fill="EAF0DD"/>
            <w:vAlign w:val="center"/>
          </w:tcPr>
          <w:p w14:paraId="1E5A9C6D" w14:textId="77777777" w:rsidR="00A53405" w:rsidRPr="00A53405" w:rsidRDefault="00A53405" w:rsidP="0023282A">
            <w:pPr>
              <w:widowControl w:val="0"/>
              <w:autoSpaceDE w:val="0"/>
              <w:autoSpaceDN w:val="0"/>
              <w:adjustRightInd w:val="0"/>
              <w:jc w:val="center"/>
              <w:rPr>
                <w:sz w:val="16"/>
                <w:szCs w:val="16"/>
              </w:rPr>
            </w:pPr>
            <w:r w:rsidRPr="00A53405">
              <w:rPr>
                <w:b/>
                <w:bCs/>
                <w:spacing w:val="2"/>
                <w:sz w:val="16"/>
                <w:szCs w:val="16"/>
              </w:rPr>
              <w:t>L</w:t>
            </w:r>
            <w:r w:rsidRPr="00A53405">
              <w:rPr>
                <w:b/>
                <w:bCs/>
                <w:spacing w:val="-2"/>
                <w:sz w:val="16"/>
                <w:szCs w:val="16"/>
              </w:rPr>
              <w:t>u</w:t>
            </w:r>
            <w:r w:rsidRPr="00A53405">
              <w:rPr>
                <w:b/>
                <w:bCs/>
                <w:spacing w:val="1"/>
                <w:sz w:val="16"/>
                <w:szCs w:val="16"/>
              </w:rPr>
              <w:t>cră</w:t>
            </w:r>
            <w:r w:rsidRPr="00A53405">
              <w:rPr>
                <w:b/>
                <w:bCs/>
                <w:spacing w:val="-1"/>
                <w:sz w:val="16"/>
                <w:szCs w:val="16"/>
              </w:rPr>
              <w:t>r</w:t>
            </w:r>
            <w:r w:rsidRPr="00A53405">
              <w:rPr>
                <w:b/>
                <w:bCs/>
                <w:sz w:val="16"/>
                <w:szCs w:val="16"/>
              </w:rPr>
              <w:t>i</w:t>
            </w:r>
            <w:r w:rsidRPr="00A53405">
              <w:rPr>
                <w:b/>
                <w:bCs/>
                <w:spacing w:val="3"/>
                <w:sz w:val="16"/>
                <w:szCs w:val="16"/>
              </w:rPr>
              <w:t xml:space="preserve"> </w:t>
            </w:r>
            <w:r w:rsidRPr="00A53405">
              <w:rPr>
                <w:b/>
                <w:bCs/>
                <w:spacing w:val="1"/>
                <w:sz w:val="16"/>
                <w:szCs w:val="16"/>
              </w:rPr>
              <w:t>propu</w:t>
            </w:r>
            <w:r w:rsidRPr="00A53405">
              <w:rPr>
                <w:b/>
                <w:bCs/>
                <w:sz w:val="16"/>
                <w:szCs w:val="16"/>
              </w:rPr>
              <w:t>se</w:t>
            </w:r>
            <w:r w:rsidRPr="00A53405">
              <w:rPr>
                <w:b/>
                <w:bCs/>
                <w:spacing w:val="4"/>
                <w:sz w:val="16"/>
                <w:szCs w:val="16"/>
              </w:rPr>
              <w:t xml:space="preserve"> </w:t>
            </w:r>
            <w:r w:rsidRPr="00A53405">
              <w:rPr>
                <w:b/>
                <w:bCs/>
                <w:spacing w:val="-2"/>
                <w:sz w:val="16"/>
                <w:szCs w:val="16"/>
              </w:rPr>
              <w:t>p</w:t>
            </w:r>
            <w:r w:rsidRPr="00A53405">
              <w:rPr>
                <w:b/>
                <w:bCs/>
                <w:spacing w:val="1"/>
                <w:sz w:val="16"/>
                <w:szCs w:val="16"/>
              </w:rPr>
              <w:t>r</w:t>
            </w:r>
            <w:r w:rsidRPr="00A53405">
              <w:rPr>
                <w:b/>
                <w:bCs/>
                <w:spacing w:val="3"/>
                <w:sz w:val="16"/>
                <w:szCs w:val="16"/>
              </w:rPr>
              <w:t>i</w:t>
            </w:r>
            <w:r w:rsidRPr="00A53405">
              <w:rPr>
                <w:b/>
                <w:bCs/>
                <w:sz w:val="16"/>
                <w:szCs w:val="16"/>
              </w:rPr>
              <w:t>n</w:t>
            </w:r>
          </w:p>
          <w:p w14:paraId="152FB6BA" w14:textId="77777777" w:rsidR="00A53405" w:rsidRPr="00A53405" w:rsidRDefault="00A53405" w:rsidP="0023282A">
            <w:pPr>
              <w:widowControl w:val="0"/>
              <w:autoSpaceDE w:val="0"/>
              <w:autoSpaceDN w:val="0"/>
              <w:adjustRightInd w:val="0"/>
              <w:jc w:val="center"/>
              <w:rPr>
                <w:sz w:val="16"/>
                <w:szCs w:val="16"/>
              </w:rPr>
            </w:pPr>
            <w:r w:rsidRPr="00A53405">
              <w:rPr>
                <w:b/>
                <w:bCs/>
                <w:spacing w:val="-2"/>
                <w:sz w:val="16"/>
                <w:szCs w:val="16"/>
              </w:rPr>
              <w:t>p</w:t>
            </w:r>
            <w:r w:rsidRPr="00A53405">
              <w:rPr>
                <w:b/>
                <w:bCs/>
                <w:spacing w:val="3"/>
                <w:sz w:val="16"/>
                <w:szCs w:val="16"/>
              </w:rPr>
              <w:t>l</w:t>
            </w:r>
            <w:r w:rsidRPr="00A53405">
              <w:rPr>
                <w:b/>
                <w:bCs/>
                <w:spacing w:val="1"/>
                <w:sz w:val="16"/>
                <w:szCs w:val="16"/>
              </w:rPr>
              <w:t>anu</w:t>
            </w:r>
            <w:r w:rsidRPr="00A53405">
              <w:rPr>
                <w:b/>
                <w:bCs/>
                <w:spacing w:val="3"/>
                <w:sz w:val="16"/>
                <w:szCs w:val="16"/>
              </w:rPr>
              <w:t>l</w:t>
            </w:r>
            <w:r w:rsidRPr="00A53405">
              <w:rPr>
                <w:b/>
                <w:bCs/>
                <w:spacing w:val="2"/>
                <w:sz w:val="16"/>
                <w:szCs w:val="16"/>
              </w:rPr>
              <w:t xml:space="preserve"> </w:t>
            </w:r>
            <w:r w:rsidRPr="00A53405">
              <w:rPr>
                <w:b/>
                <w:bCs/>
                <w:spacing w:val="1"/>
                <w:sz w:val="16"/>
                <w:szCs w:val="16"/>
              </w:rPr>
              <w:t>an</w:t>
            </w:r>
            <w:r w:rsidRPr="00A53405">
              <w:rPr>
                <w:b/>
                <w:bCs/>
                <w:spacing w:val="-1"/>
                <w:sz w:val="16"/>
                <w:szCs w:val="16"/>
              </w:rPr>
              <w:t>a</w:t>
            </w:r>
            <w:r w:rsidRPr="00A53405">
              <w:rPr>
                <w:b/>
                <w:bCs/>
                <w:sz w:val="16"/>
                <w:szCs w:val="16"/>
              </w:rPr>
              <w:t>l</w:t>
            </w:r>
            <w:r w:rsidRPr="00A53405">
              <w:rPr>
                <w:b/>
                <w:bCs/>
                <w:spacing w:val="3"/>
                <w:sz w:val="16"/>
                <w:szCs w:val="16"/>
              </w:rPr>
              <w:t>i</w:t>
            </w:r>
            <w:r w:rsidRPr="00A53405">
              <w:rPr>
                <w:b/>
                <w:bCs/>
                <w:spacing w:val="1"/>
                <w:sz w:val="16"/>
                <w:szCs w:val="16"/>
              </w:rPr>
              <w:t>z</w:t>
            </w:r>
            <w:r w:rsidRPr="00A53405">
              <w:rPr>
                <w:b/>
                <w:bCs/>
                <w:spacing w:val="-1"/>
                <w:sz w:val="16"/>
                <w:szCs w:val="16"/>
              </w:rPr>
              <w:t>a</w:t>
            </w:r>
            <w:r w:rsidRPr="00A53405">
              <w:rPr>
                <w:b/>
                <w:bCs/>
                <w:spacing w:val="2"/>
                <w:sz w:val="16"/>
                <w:szCs w:val="16"/>
              </w:rPr>
              <w:t>t</w:t>
            </w:r>
          </w:p>
        </w:tc>
        <w:tc>
          <w:tcPr>
            <w:tcW w:w="525" w:type="pct"/>
            <w:tcBorders>
              <w:top w:val="single" w:sz="12" w:space="0" w:color="auto"/>
              <w:left w:val="single" w:sz="4" w:space="0" w:color="000000"/>
              <w:bottom w:val="single" w:sz="12" w:space="0" w:color="auto"/>
              <w:right w:val="single" w:sz="4" w:space="0" w:color="000000"/>
            </w:tcBorders>
            <w:shd w:val="clear" w:color="auto" w:fill="EAF0DD"/>
            <w:vAlign w:val="center"/>
          </w:tcPr>
          <w:p w14:paraId="6281A8BA" w14:textId="77777777" w:rsidR="00A53405" w:rsidRPr="00A53405" w:rsidRDefault="00A53405" w:rsidP="0023282A">
            <w:pPr>
              <w:widowControl w:val="0"/>
              <w:autoSpaceDE w:val="0"/>
              <w:autoSpaceDN w:val="0"/>
              <w:adjustRightInd w:val="0"/>
              <w:jc w:val="center"/>
              <w:rPr>
                <w:sz w:val="16"/>
                <w:szCs w:val="16"/>
              </w:rPr>
            </w:pPr>
            <w:r w:rsidRPr="00A53405">
              <w:rPr>
                <w:b/>
                <w:bCs/>
                <w:sz w:val="16"/>
                <w:szCs w:val="16"/>
              </w:rPr>
              <w:t>E</w:t>
            </w:r>
            <w:r w:rsidRPr="00A53405">
              <w:rPr>
                <w:b/>
                <w:bCs/>
                <w:spacing w:val="1"/>
                <w:sz w:val="16"/>
                <w:szCs w:val="16"/>
              </w:rPr>
              <w:t>va</w:t>
            </w:r>
            <w:r w:rsidRPr="00A53405">
              <w:rPr>
                <w:b/>
                <w:bCs/>
                <w:spacing w:val="3"/>
                <w:sz w:val="16"/>
                <w:szCs w:val="16"/>
              </w:rPr>
              <w:t>l</w:t>
            </w:r>
            <w:r w:rsidRPr="00A53405">
              <w:rPr>
                <w:b/>
                <w:bCs/>
                <w:spacing w:val="1"/>
                <w:sz w:val="16"/>
                <w:szCs w:val="16"/>
              </w:rPr>
              <w:t>u</w:t>
            </w:r>
            <w:r w:rsidRPr="00A53405">
              <w:rPr>
                <w:b/>
                <w:bCs/>
                <w:spacing w:val="-1"/>
                <w:sz w:val="16"/>
                <w:szCs w:val="16"/>
              </w:rPr>
              <w:t>a</w:t>
            </w:r>
            <w:r w:rsidRPr="00A53405">
              <w:rPr>
                <w:b/>
                <w:bCs/>
                <w:spacing w:val="1"/>
                <w:sz w:val="16"/>
                <w:szCs w:val="16"/>
              </w:rPr>
              <w:t>re</w:t>
            </w:r>
            <w:r w:rsidRPr="00A53405">
              <w:rPr>
                <w:b/>
                <w:bCs/>
                <w:sz w:val="16"/>
                <w:szCs w:val="16"/>
              </w:rPr>
              <w:t>a</w:t>
            </w:r>
          </w:p>
          <w:p w14:paraId="2332D963" w14:textId="77777777" w:rsidR="00A53405" w:rsidRPr="00A53405" w:rsidRDefault="00A53405" w:rsidP="0023282A">
            <w:pPr>
              <w:widowControl w:val="0"/>
              <w:autoSpaceDE w:val="0"/>
              <w:autoSpaceDN w:val="0"/>
              <w:adjustRightInd w:val="0"/>
              <w:jc w:val="center"/>
              <w:rPr>
                <w:sz w:val="16"/>
                <w:szCs w:val="16"/>
              </w:rPr>
            </w:pPr>
            <w:r w:rsidRPr="00A53405">
              <w:rPr>
                <w:b/>
                <w:bCs/>
                <w:spacing w:val="3"/>
                <w:sz w:val="16"/>
                <w:szCs w:val="16"/>
              </w:rPr>
              <w:t>i</w:t>
            </w:r>
            <w:r w:rsidRPr="00A53405">
              <w:rPr>
                <w:b/>
                <w:bCs/>
                <w:spacing w:val="-4"/>
                <w:sz w:val="16"/>
                <w:szCs w:val="16"/>
              </w:rPr>
              <w:t>m</w:t>
            </w:r>
            <w:r w:rsidRPr="00A53405">
              <w:rPr>
                <w:b/>
                <w:bCs/>
                <w:spacing w:val="1"/>
                <w:sz w:val="16"/>
                <w:szCs w:val="16"/>
              </w:rPr>
              <w:t>pac</w:t>
            </w:r>
            <w:r w:rsidRPr="00A53405">
              <w:rPr>
                <w:b/>
                <w:bCs/>
                <w:spacing w:val="2"/>
                <w:sz w:val="16"/>
                <w:szCs w:val="16"/>
              </w:rPr>
              <w:t>t</w:t>
            </w:r>
            <w:r w:rsidRPr="00A53405">
              <w:rPr>
                <w:b/>
                <w:bCs/>
                <w:spacing w:val="1"/>
                <w:sz w:val="16"/>
                <w:szCs w:val="16"/>
              </w:rPr>
              <w:t>u</w:t>
            </w:r>
            <w:r w:rsidRPr="00A53405">
              <w:rPr>
                <w:b/>
                <w:bCs/>
                <w:spacing w:val="3"/>
                <w:sz w:val="16"/>
                <w:szCs w:val="16"/>
              </w:rPr>
              <w:t>l</w:t>
            </w:r>
            <w:r w:rsidRPr="00A53405">
              <w:rPr>
                <w:b/>
                <w:bCs/>
                <w:spacing w:val="-2"/>
                <w:sz w:val="16"/>
                <w:szCs w:val="16"/>
              </w:rPr>
              <w:t>u</w:t>
            </w:r>
            <w:r w:rsidRPr="00A53405">
              <w:rPr>
                <w:b/>
                <w:bCs/>
                <w:sz w:val="16"/>
                <w:szCs w:val="16"/>
              </w:rPr>
              <w:t>i</w:t>
            </w:r>
            <w:r w:rsidRPr="00A53405">
              <w:rPr>
                <w:b/>
                <w:bCs/>
                <w:spacing w:val="3"/>
                <w:sz w:val="16"/>
                <w:szCs w:val="16"/>
              </w:rPr>
              <w:t xml:space="preserve"> </w:t>
            </w:r>
            <w:r w:rsidRPr="00A53405">
              <w:rPr>
                <w:b/>
                <w:bCs/>
                <w:spacing w:val="1"/>
                <w:sz w:val="16"/>
                <w:szCs w:val="16"/>
              </w:rPr>
              <w:t>a</w:t>
            </w:r>
            <w:r w:rsidRPr="00A53405">
              <w:rPr>
                <w:b/>
                <w:bCs/>
                <w:spacing w:val="2"/>
                <w:sz w:val="16"/>
                <w:szCs w:val="16"/>
              </w:rPr>
              <w:t>s</w:t>
            </w:r>
            <w:r w:rsidRPr="00A53405">
              <w:rPr>
                <w:b/>
                <w:bCs/>
                <w:spacing w:val="1"/>
                <w:sz w:val="16"/>
                <w:szCs w:val="16"/>
              </w:rPr>
              <w:t>upr</w:t>
            </w:r>
            <w:r w:rsidRPr="00A53405">
              <w:rPr>
                <w:b/>
                <w:bCs/>
                <w:sz w:val="16"/>
                <w:szCs w:val="16"/>
              </w:rPr>
              <w:t>a f</w:t>
            </w:r>
            <w:r w:rsidRPr="00A53405">
              <w:rPr>
                <w:b/>
                <w:bCs/>
                <w:spacing w:val="1"/>
                <w:sz w:val="16"/>
                <w:szCs w:val="16"/>
              </w:rPr>
              <w:t>a</w:t>
            </w:r>
            <w:r w:rsidRPr="00A53405">
              <w:rPr>
                <w:b/>
                <w:bCs/>
                <w:spacing w:val="-1"/>
                <w:sz w:val="16"/>
                <w:szCs w:val="16"/>
              </w:rPr>
              <w:t>c</w:t>
            </w:r>
            <w:r w:rsidRPr="00A53405">
              <w:rPr>
                <w:b/>
                <w:bCs/>
                <w:spacing w:val="2"/>
                <w:sz w:val="16"/>
                <w:szCs w:val="16"/>
              </w:rPr>
              <w:t>t</w:t>
            </w:r>
            <w:r w:rsidRPr="00A53405">
              <w:rPr>
                <w:b/>
                <w:bCs/>
                <w:spacing w:val="1"/>
                <w:sz w:val="16"/>
                <w:szCs w:val="16"/>
              </w:rPr>
              <w:t>or</w:t>
            </w:r>
            <w:r w:rsidRPr="00A53405">
              <w:rPr>
                <w:b/>
                <w:bCs/>
                <w:spacing w:val="-2"/>
                <w:sz w:val="16"/>
                <w:szCs w:val="16"/>
              </w:rPr>
              <w:t>u</w:t>
            </w:r>
            <w:r w:rsidRPr="00A53405">
              <w:rPr>
                <w:b/>
                <w:bCs/>
                <w:spacing w:val="3"/>
                <w:sz w:val="16"/>
                <w:szCs w:val="16"/>
              </w:rPr>
              <w:t>l</w:t>
            </w:r>
            <w:r w:rsidRPr="00A53405">
              <w:rPr>
                <w:b/>
                <w:bCs/>
                <w:spacing w:val="1"/>
                <w:sz w:val="16"/>
                <w:szCs w:val="16"/>
              </w:rPr>
              <w:t>u</w:t>
            </w:r>
            <w:r w:rsidRPr="00A53405">
              <w:rPr>
                <w:b/>
                <w:bCs/>
                <w:sz w:val="16"/>
                <w:szCs w:val="16"/>
              </w:rPr>
              <w:t>i</w:t>
            </w:r>
            <w:r w:rsidRPr="00A53405">
              <w:rPr>
                <w:b/>
                <w:bCs/>
                <w:spacing w:val="3"/>
                <w:sz w:val="16"/>
                <w:szCs w:val="16"/>
              </w:rPr>
              <w:t xml:space="preserve"> </w:t>
            </w:r>
            <w:r w:rsidRPr="00A53405">
              <w:rPr>
                <w:b/>
                <w:bCs/>
                <w:spacing w:val="1"/>
                <w:sz w:val="16"/>
                <w:szCs w:val="16"/>
              </w:rPr>
              <w:t>d</w:t>
            </w:r>
            <w:r w:rsidRPr="00A53405">
              <w:rPr>
                <w:b/>
                <w:bCs/>
                <w:sz w:val="16"/>
                <w:szCs w:val="16"/>
              </w:rPr>
              <w:t xml:space="preserve">e </w:t>
            </w:r>
            <w:r w:rsidRPr="00A53405">
              <w:rPr>
                <w:b/>
                <w:bCs/>
                <w:spacing w:val="-1"/>
                <w:sz w:val="16"/>
                <w:szCs w:val="16"/>
              </w:rPr>
              <w:t>m</w:t>
            </w:r>
            <w:r w:rsidRPr="00A53405">
              <w:rPr>
                <w:b/>
                <w:bCs/>
                <w:spacing w:val="1"/>
                <w:sz w:val="16"/>
                <w:szCs w:val="16"/>
              </w:rPr>
              <w:t>ed</w:t>
            </w:r>
            <w:r w:rsidRPr="00A53405">
              <w:rPr>
                <w:b/>
                <w:bCs/>
                <w:spacing w:val="3"/>
                <w:sz w:val="16"/>
                <w:szCs w:val="16"/>
              </w:rPr>
              <w:t>i</w:t>
            </w:r>
            <w:r w:rsidRPr="00A53405">
              <w:rPr>
                <w:b/>
                <w:bCs/>
                <w:sz w:val="16"/>
                <w:szCs w:val="16"/>
              </w:rPr>
              <w:t>u</w:t>
            </w:r>
            <w:r w:rsidRPr="00A53405">
              <w:rPr>
                <w:b/>
                <w:bCs/>
                <w:spacing w:val="1"/>
                <w:sz w:val="16"/>
                <w:szCs w:val="16"/>
              </w:rPr>
              <w:t xml:space="preserve"> ana</w:t>
            </w:r>
            <w:r w:rsidRPr="00A53405">
              <w:rPr>
                <w:b/>
                <w:bCs/>
                <w:sz w:val="16"/>
                <w:szCs w:val="16"/>
              </w:rPr>
              <w:t>l</w:t>
            </w:r>
            <w:r w:rsidRPr="00A53405">
              <w:rPr>
                <w:b/>
                <w:bCs/>
                <w:spacing w:val="1"/>
                <w:sz w:val="16"/>
                <w:szCs w:val="16"/>
              </w:rPr>
              <w:t>iza</w:t>
            </w:r>
            <w:r w:rsidRPr="00A53405">
              <w:rPr>
                <w:b/>
                <w:bCs/>
                <w:sz w:val="16"/>
                <w:szCs w:val="16"/>
              </w:rPr>
              <w:t>t</w:t>
            </w:r>
          </w:p>
        </w:tc>
        <w:tc>
          <w:tcPr>
            <w:tcW w:w="2244" w:type="pct"/>
            <w:tcBorders>
              <w:top w:val="single" w:sz="12" w:space="0" w:color="auto"/>
              <w:left w:val="single" w:sz="4" w:space="0" w:color="000000"/>
              <w:bottom w:val="single" w:sz="12" w:space="0" w:color="auto"/>
              <w:right w:val="single" w:sz="4" w:space="0" w:color="000000"/>
            </w:tcBorders>
            <w:shd w:val="clear" w:color="auto" w:fill="EAF0DD"/>
            <w:vAlign w:val="center"/>
          </w:tcPr>
          <w:p w14:paraId="70CA816E" w14:textId="77777777" w:rsidR="00A53405" w:rsidRPr="00A53405" w:rsidRDefault="00A53405" w:rsidP="0023282A">
            <w:pPr>
              <w:widowControl w:val="0"/>
              <w:autoSpaceDE w:val="0"/>
              <w:autoSpaceDN w:val="0"/>
              <w:adjustRightInd w:val="0"/>
              <w:jc w:val="center"/>
              <w:rPr>
                <w:sz w:val="16"/>
                <w:szCs w:val="16"/>
              </w:rPr>
            </w:pPr>
            <w:r w:rsidRPr="00A53405">
              <w:rPr>
                <w:b/>
                <w:bCs/>
                <w:sz w:val="16"/>
                <w:szCs w:val="16"/>
              </w:rPr>
              <w:t>E</w:t>
            </w:r>
            <w:r w:rsidRPr="00A53405">
              <w:rPr>
                <w:b/>
                <w:bCs/>
                <w:spacing w:val="2"/>
                <w:sz w:val="16"/>
                <w:szCs w:val="16"/>
              </w:rPr>
              <w:t>f</w:t>
            </w:r>
            <w:r w:rsidRPr="00A53405">
              <w:rPr>
                <w:b/>
                <w:bCs/>
                <w:spacing w:val="-1"/>
                <w:sz w:val="16"/>
                <w:szCs w:val="16"/>
              </w:rPr>
              <w:t>e</w:t>
            </w:r>
            <w:r w:rsidRPr="00A53405">
              <w:rPr>
                <w:b/>
                <w:bCs/>
                <w:spacing w:val="1"/>
                <w:sz w:val="16"/>
                <w:szCs w:val="16"/>
              </w:rPr>
              <w:t>c</w:t>
            </w:r>
            <w:r w:rsidRPr="00A53405">
              <w:rPr>
                <w:b/>
                <w:bCs/>
                <w:spacing w:val="2"/>
                <w:sz w:val="16"/>
                <w:szCs w:val="16"/>
              </w:rPr>
              <w:t>t</w:t>
            </w:r>
            <w:r w:rsidRPr="00A53405">
              <w:rPr>
                <w:b/>
                <w:bCs/>
                <w:spacing w:val="-2"/>
                <w:sz w:val="16"/>
                <w:szCs w:val="16"/>
              </w:rPr>
              <w:t>u</w:t>
            </w:r>
            <w:r w:rsidRPr="00A53405">
              <w:rPr>
                <w:b/>
                <w:bCs/>
                <w:sz w:val="16"/>
                <w:szCs w:val="16"/>
              </w:rPr>
              <w:t>l</w:t>
            </w:r>
            <w:r w:rsidRPr="00A53405">
              <w:rPr>
                <w:b/>
                <w:bCs/>
                <w:spacing w:val="1"/>
                <w:sz w:val="16"/>
                <w:szCs w:val="16"/>
              </w:rPr>
              <w:t xml:space="preserve"> </w:t>
            </w:r>
            <w:r w:rsidRPr="00A53405">
              <w:rPr>
                <w:b/>
                <w:bCs/>
                <w:spacing w:val="5"/>
                <w:sz w:val="16"/>
                <w:szCs w:val="16"/>
              </w:rPr>
              <w:t>i</w:t>
            </w:r>
            <w:r w:rsidRPr="00A53405">
              <w:rPr>
                <w:b/>
                <w:bCs/>
                <w:spacing w:val="-4"/>
                <w:sz w:val="16"/>
                <w:szCs w:val="16"/>
              </w:rPr>
              <w:t>m</w:t>
            </w:r>
            <w:r w:rsidRPr="00A53405">
              <w:rPr>
                <w:b/>
                <w:bCs/>
                <w:spacing w:val="1"/>
                <w:sz w:val="16"/>
                <w:szCs w:val="16"/>
              </w:rPr>
              <w:t>p</w:t>
            </w:r>
            <w:r w:rsidRPr="00A53405">
              <w:rPr>
                <w:b/>
                <w:bCs/>
                <w:spacing w:val="3"/>
                <w:sz w:val="16"/>
                <w:szCs w:val="16"/>
              </w:rPr>
              <w:t>l</w:t>
            </w:r>
            <w:r w:rsidRPr="00A53405">
              <w:rPr>
                <w:b/>
                <w:bCs/>
                <w:spacing w:val="4"/>
                <w:sz w:val="16"/>
                <w:szCs w:val="16"/>
              </w:rPr>
              <w:t>e</w:t>
            </w:r>
            <w:r w:rsidRPr="00A53405">
              <w:rPr>
                <w:b/>
                <w:bCs/>
                <w:spacing w:val="-4"/>
                <w:sz w:val="16"/>
                <w:szCs w:val="16"/>
              </w:rPr>
              <w:t>m</w:t>
            </w:r>
            <w:r w:rsidRPr="00A53405">
              <w:rPr>
                <w:b/>
                <w:bCs/>
                <w:spacing w:val="1"/>
                <w:sz w:val="16"/>
                <w:szCs w:val="16"/>
              </w:rPr>
              <w:t>en</w:t>
            </w:r>
            <w:r w:rsidRPr="00A53405">
              <w:rPr>
                <w:b/>
                <w:bCs/>
                <w:spacing w:val="2"/>
                <w:sz w:val="16"/>
                <w:szCs w:val="16"/>
              </w:rPr>
              <w:t>t</w:t>
            </w:r>
            <w:r w:rsidRPr="00A53405">
              <w:rPr>
                <w:b/>
                <w:bCs/>
                <w:spacing w:val="1"/>
                <w:sz w:val="16"/>
                <w:szCs w:val="16"/>
              </w:rPr>
              <w:t>ă</w:t>
            </w:r>
            <w:r w:rsidRPr="00A53405">
              <w:rPr>
                <w:b/>
                <w:bCs/>
                <w:spacing w:val="-1"/>
                <w:sz w:val="16"/>
                <w:szCs w:val="16"/>
              </w:rPr>
              <w:t>r</w:t>
            </w:r>
            <w:r w:rsidRPr="00A53405">
              <w:rPr>
                <w:b/>
                <w:bCs/>
                <w:spacing w:val="3"/>
                <w:sz w:val="16"/>
                <w:szCs w:val="16"/>
              </w:rPr>
              <w:t>i</w:t>
            </w:r>
            <w:r w:rsidRPr="00A53405">
              <w:rPr>
                <w:b/>
                <w:bCs/>
                <w:sz w:val="16"/>
                <w:szCs w:val="16"/>
              </w:rPr>
              <w:t>i</w:t>
            </w:r>
            <w:r w:rsidRPr="00A53405">
              <w:rPr>
                <w:b/>
                <w:bCs/>
                <w:spacing w:val="1"/>
                <w:sz w:val="16"/>
                <w:szCs w:val="16"/>
              </w:rPr>
              <w:t xml:space="preserve"> </w:t>
            </w:r>
            <w:r w:rsidRPr="00A53405">
              <w:rPr>
                <w:b/>
                <w:bCs/>
                <w:spacing w:val="4"/>
                <w:sz w:val="16"/>
                <w:szCs w:val="16"/>
              </w:rPr>
              <w:t>A</w:t>
            </w:r>
            <w:r w:rsidRPr="00A53405">
              <w:rPr>
                <w:b/>
                <w:bCs/>
                <w:spacing w:val="-4"/>
                <w:sz w:val="16"/>
                <w:szCs w:val="16"/>
              </w:rPr>
              <w:t>m</w:t>
            </w:r>
            <w:r w:rsidRPr="00A53405">
              <w:rPr>
                <w:b/>
                <w:bCs/>
                <w:spacing w:val="1"/>
                <w:sz w:val="16"/>
                <w:szCs w:val="16"/>
              </w:rPr>
              <w:t>ena</w:t>
            </w:r>
            <w:r w:rsidRPr="00A53405">
              <w:rPr>
                <w:b/>
                <w:bCs/>
                <w:spacing w:val="5"/>
                <w:sz w:val="16"/>
                <w:szCs w:val="16"/>
              </w:rPr>
              <w:t>j</w:t>
            </w:r>
            <w:r w:rsidRPr="00A53405">
              <w:rPr>
                <w:b/>
                <w:bCs/>
                <w:spacing w:val="3"/>
                <w:sz w:val="16"/>
                <w:szCs w:val="16"/>
              </w:rPr>
              <w:t>a</w:t>
            </w:r>
            <w:r w:rsidRPr="00A53405">
              <w:rPr>
                <w:b/>
                <w:bCs/>
                <w:spacing w:val="-4"/>
                <w:sz w:val="16"/>
                <w:szCs w:val="16"/>
              </w:rPr>
              <w:t>m</w:t>
            </w:r>
            <w:r w:rsidRPr="00A53405">
              <w:rPr>
                <w:b/>
                <w:bCs/>
                <w:spacing w:val="1"/>
                <w:sz w:val="16"/>
                <w:szCs w:val="16"/>
              </w:rPr>
              <w:t>en</w:t>
            </w:r>
            <w:r w:rsidRPr="00A53405">
              <w:rPr>
                <w:b/>
                <w:bCs/>
                <w:spacing w:val="2"/>
                <w:sz w:val="16"/>
                <w:szCs w:val="16"/>
              </w:rPr>
              <w:t>t</w:t>
            </w:r>
            <w:r w:rsidRPr="00A53405">
              <w:rPr>
                <w:b/>
                <w:bCs/>
                <w:spacing w:val="-2"/>
                <w:sz w:val="16"/>
                <w:szCs w:val="16"/>
              </w:rPr>
              <w:t>u</w:t>
            </w:r>
            <w:r w:rsidRPr="00A53405">
              <w:rPr>
                <w:b/>
                <w:bCs/>
                <w:spacing w:val="3"/>
                <w:sz w:val="16"/>
                <w:szCs w:val="16"/>
              </w:rPr>
              <w:t>l</w:t>
            </w:r>
            <w:r w:rsidRPr="00A53405">
              <w:rPr>
                <w:b/>
                <w:bCs/>
                <w:spacing w:val="1"/>
                <w:sz w:val="16"/>
                <w:szCs w:val="16"/>
              </w:rPr>
              <w:t>u</w:t>
            </w:r>
            <w:r w:rsidRPr="00A53405">
              <w:rPr>
                <w:b/>
                <w:bCs/>
                <w:sz w:val="16"/>
                <w:szCs w:val="16"/>
              </w:rPr>
              <w:t>i</w:t>
            </w:r>
            <w:r w:rsidRPr="00A53405">
              <w:rPr>
                <w:b/>
                <w:bCs/>
                <w:spacing w:val="1"/>
                <w:sz w:val="16"/>
                <w:szCs w:val="16"/>
              </w:rPr>
              <w:t xml:space="preserve"> S</w:t>
            </w:r>
            <w:r w:rsidRPr="00A53405">
              <w:rPr>
                <w:b/>
                <w:bCs/>
                <w:spacing w:val="3"/>
                <w:sz w:val="16"/>
                <w:szCs w:val="16"/>
              </w:rPr>
              <w:t>il</w:t>
            </w:r>
            <w:r w:rsidRPr="00A53405">
              <w:rPr>
                <w:b/>
                <w:bCs/>
                <w:spacing w:val="-1"/>
                <w:sz w:val="16"/>
                <w:szCs w:val="16"/>
              </w:rPr>
              <w:t>v</w:t>
            </w:r>
            <w:r w:rsidRPr="00A53405">
              <w:rPr>
                <w:b/>
                <w:bCs/>
                <w:spacing w:val="3"/>
                <w:sz w:val="16"/>
                <w:szCs w:val="16"/>
              </w:rPr>
              <w:t>i</w:t>
            </w:r>
            <w:r w:rsidRPr="00A53405">
              <w:rPr>
                <w:b/>
                <w:bCs/>
                <w:sz w:val="16"/>
                <w:szCs w:val="16"/>
              </w:rPr>
              <w:t>c</w:t>
            </w:r>
          </w:p>
          <w:p w14:paraId="23D44A54" w14:textId="77777777" w:rsidR="00A53405" w:rsidRPr="00A53405" w:rsidRDefault="00A53405" w:rsidP="0023282A">
            <w:pPr>
              <w:widowControl w:val="0"/>
              <w:autoSpaceDE w:val="0"/>
              <w:autoSpaceDN w:val="0"/>
              <w:adjustRightInd w:val="0"/>
              <w:jc w:val="center"/>
              <w:rPr>
                <w:sz w:val="16"/>
                <w:szCs w:val="16"/>
              </w:rPr>
            </w:pPr>
            <w:r w:rsidRPr="00A53405">
              <w:rPr>
                <w:b/>
                <w:bCs/>
                <w:spacing w:val="1"/>
                <w:sz w:val="16"/>
                <w:szCs w:val="16"/>
              </w:rPr>
              <w:t>a</w:t>
            </w:r>
            <w:r w:rsidRPr="00A53405">
              <w:rPr>
                <w:b/>
                <w:bCs/>
                <w:spacing w:val="2"/>
                <w:sz w:val="16"/>
                <w:szCs w:val="16"/>
              </w:rPr>
              <w:t>s</w:t>
            </w:r>
            <w:r w:rsidRPr="00A53405">
              <w:rPr>
                <w:b/>
                <w:bCs/>
                <w:spacing w:val="1"/>
                <w:sz w:val="16"/>
                <w:szCs w:val="16"/>
              </w:rPr>
              <w:t>u</w:t>
            </w:r>
            <w:r w:rsidRPr="00A53405">
              <w:rPr>
                <w:b/>
                <w:bCs/>
                <w:spacing w:val="-2"/>
                <w:sz w:val="16"/>
                <w:szCs w:val="16"/>
              </w:rPr>
              <w:t>p</w:t>
            </w:r>
            <w:r w:rsidRPr="00A53405">
              <w:rPr>
                <w:b/>
                <w:bCs/>
                <w:spacing w:val="1"/>
                <w:sz w:val="16"/>
                <w:szCs w:val="16"/>
              </w:rPr>
              <w:t>r</w:t>
            </w:r>
            <w:r w:rsidRPr="00A53405">
              <w:rPr>
                <w:b/>
                <w:bCs/>
                <w:sz w:val="16"/>
                <w:szCs w:val="16"/>
              </w:rPr>
              <w:t>a</w:t>
            </w:r>
            <w:r w:rsidRPr="00A53405">
              <w:rPr>
                <w:b/>
                <w:bCs/>
                <w:spacing w:val="1"/>
                <w:sz w:val="16"/>
                <w:szCs w:val="16"/>
              </w:rPr>
              <w:t xml:space="preserve"> </w:t>
            </w:r>
            <w:r w:rsidRPr="00A53405">
              <w:rPr>
                <w:b/>
                <w:bCs/>
                <w:spacing w:val="2"/>
                <w:sz w:val="16"/>
                <w:szCs w:val="16"/>
              </w:rPr>
              <w:t>f</w:t>
            </w:r>
            <w:r w:rsidRPr="00A53405">
              <w:rPr>
                <w:b/>
                <w:bCs/>
                <w:spacing w:val="1"/>
                <w:sz w:val="16"/>
                <w:szCs w:val="16"/>
              </w:rPr>
              <w:t>a</w:t>
            </w:r>
            <w:r w:rsidRPr="00A53405">
              <w:rPr>
                <w:b/>
                <w:bCs/>
                <w:spacing w:val="-1"/>
                <w:sz w:val="16"/>
                <w:szCs w:val="16"/>
              </w:rPr>
              <w:t>c</w:t>
            </w:r>
            <w:r w:rsidRPr="00A53405">
              <w:rPr>
                <w:b/>
                <w:bCs/>
                <w:spacing w:val="2"/>
                <w:sz w:val="16"/>
                <w:szCs w:val="16"/>
              </w:rPr>
              <w:t>t</w:t>
            </w:r>
            <w:r w:rsidRPr="00A53405">
              <w:rPr>
                <w:b/>
                <w:bCs/>
                <w:spacing w:val="1"/>
                <w:sz w:val="16"/>
                <w:szCs w:val="16"/>
              </w:rPr>
              <w:t>or</w:t>
            </w:r>
            <w:r w:rsidRPr="00A53405">
              <w:rPr>
                <w:b/>
                <w:bCs/>
                <w:spacing w:val="-2"/>
                <w:sz w:val="16"/>
                <w:szCs w:val="16"/>
              </w:rPr>
              <w:t>u</w:t>
            </w:r>
            <w:r w:rsidRPr="00A53405">
              <w:rPr>
                <w:b/>
                <w:bCs/>
                <w:spacing w:val="3"/>
                <w:sz w:val="16"/>
                <w:szCs w:val="16"/>
              </w:rPr>
              <w:t>l</w:t>
            </w:r>
            <w:r w:rsidRPr="00A53405">
              <w:rPr>
                <w:b/>
                <w:bCs/>
                <w:spacing w:val="-2"/>
                <w:sz w:val="16"/>
                <w:szCs w:val="16"/>
              </w:rPr>
              <w:t>u</w:t>
            </w:r>
            <w:r w:rsidRPr="00A53405">
              <w:rPr>
                <w:b/>
                <w:bCs/>
                <w:sz w:val="16"/>
                <w:szCs w:val="16"/>
              </w:rPr>
              <w:t>i</w:t>
            </w:r>
            <w:r w:rsidRPr="00A53405">
              <w:rPr>
                <w:b/>
                <w:bCs/>
                <w:spacing w:val="5"/>
                <w:sz w:val="16"/>
                <w:szCs w:val="16"/>
              </w:rPr>
              <w:t xml:space="preserve"> </w:t>
            </w:r>
            <w:r w:rsidRPr="00A53405">
              <w:rPr>
                <w:b/>
                <w:bCs/>
                <w:spacing w:val="-2"/>
                <w:sz w:val="16"/>
                <w:szCs w:val="16"/>
              </w:rPr>
              <w:t>d</w:t>
            </w:r>
            <w:r w:rsidRPr="00A53405">
              <w:rPr>
                <w:b/>
                <w:bCs/>
                <w:sz w:val="16"/>
                <w:szCs w:val="16"/>
              </w:rPr>
              <w:t>e</w:t>
            </w:r>
            <w:r w:rsidRPr="00A53405">
              <w:rPr>
                <w:b/>
                <w:bCs/>
                <w:spacing w:val="4"/>
                <w:sz w:val="16"/>
                <w:szCs w:val="16"/>
              </w:rPr>
              <w:t xml:space="preserve"> </w:t>
            </w:r>
            <w:r w:rsidRPr="00A53405">
              <w:rPr>
                <w:b/>
                <w:bCs/>
                <w:spacing w:val="-4"/>
                <w:sz w:val="16"/>
                <w:szCs w:val="16"/>
              </w:rPr>
              <w:t>m</w:t>
            </w:r>
            <w:r w:rsidRPr="00A53405">
              <w:rPr>
                <w:b/>
                <w:bCs/>
                <w:spacing w:val="1"/>
                <w:sz w:val="16"/>
                <w:szCs w:val="16"/>
              </w:rPr>
              <w:t>ed</w:t>
            </w:r>
            <w:r w:rsidRPr="00A53405">
              <w:rPr>
                <w:b/>
                <w:bCs/>
                <w:spacing w:val="3"/>
                <w:sz w:val="16"/>
                <w:szCs w:val="16"/>
              </w:rPr>
              <w:t>i</w:t>
            </w:r>
            <w:r w:rsidRPr="00A53405">
              <w:rPr>
                <w:b/>
                <w:bCs/>
                <w:sz w:val="16"/>
                <w:szCs w:val="16"/>
              </w:rPr>
              <w:t>u</w:t>
            </w:r>
            <w:r w:rsidRPr="00A53405">
              <w:rPr>
                <w:b/>
                <w:bCs/>
                <w:spacing w:val="3"/>
                <w:sz w:val="16"/>
                <w:szCs w:val="16"/>
              </w:rPr>
              <w:t xml:space="preserve"> </w:t>
            </w:r>
            <w:r w:rsidRPr="00A53405">
              <w:rPr>
                <w:b/>
                <w:bCs/>
                <w:spacing w:val="1"/>
                <w:sz w:val="16"/>
                <w:szCs w:val="16"/>
              </w:rPr>
              <w:t>ana</w:t>
            </w:r>
            <w:r w:rsidRPr="00A53405">
              <w:rPr>
                <w:b/>
                <w:bCs/>
                <w:sz w:val="16"/>
                <w:szCs w:val="16"/>
              </w:rPr>
              <w:t>l</w:t>
            </w:r>
            <w:r w:rsidRPr="00A53405">
              <w:rPr>
                <w:b/>
                <w:bCs/>
                <w:spacing w:val="1"/>
                <w:sz w:val="16"/>
                <w:szCs w:val="16"/>
              </w:rPr>
              <w:t>iza</w:t>
            </w:r>
            <w:r w:rsidRPr="00A53405">
              <w:rPr>
                <w:b/>
                <w:bCs/>
                <w:sz w:val="16"/>
                <w:szCs w:val="16"/>
              </w:rPr>
              <w:t>t</w:t>
            </w:r>
          </w:p>
        </w:tc>
        <w:tc>
          <w:tcPr>
            <w:tcW w:w="664" w:type="pct"/>
            <w:tcBorders>
              <w:top w:val="single" w:sz="12" w:space="0" w:color="auto"/>
              <w:left w:val="single" w:sz="4" w:space="0" w:color="000000"/>
              <w:bottom w:val="single" w:sz="12" w:space="0" w:color="auto"/>
              <w:right w:val="single" w:sz="12" w:space="0" w:color="auto"/>
            </w:tcBorders>
            <w:shd w:val="clear" w:color="auto" w:fill="EAF0DD"/>
            <w:vAlign w:val="center"/>
          </w:tcPr>
          <w:p w14:paraId="22344B9D" w14:textId="77777777" w:rsidR="00A53405" w:rsidRPr="00A53405" w:rsidRDefault="00A53405" w:rsidP="0023282A">
            <w:pPr>
              <w:widowControl w:val="0"/>
              <w:autoSpaceDE w:val="0"/>
              <w:autoSpaceDN w:val="0"/>
              <w:adjustRightInd w:val="0"/>
              <w:jc w:val="center"/>
              <w:rPr>
                <w:sz w:val="16"/>
                <w:szCs w:val="16"/>
              </w:rPr>
            </w:pPr>
            <w:r w:rsidRPr="00A53405">
              <w:rPr>
                <w:b/>
                <w:bCs/>
                <w:sz w:val="16"/>
                <w:szCs w:val="16"/>
              </w:rPr>
              <w:t>P</w:t>
            </w:r>
            <w:r w:rsidRPr="00A53405">
              <w:rPr>
                <w:b/>
                <w:bCs/>
                <w:spacing w:val="1"/>
                <w:sz w:val="16"/>
                <w:szCs w:val="16"/>
              </w:rPr>
              <w:t>onder</w:t>
            </w:r>
            <w:r w:rsidRPr="00A53405">
              <w:rPr>
                <w:b/>
                <w:bCs/>
                <w:spacing w:val="-1"/>
                <w:sz w:val="16"/>
                <w:szCs w:val="16"/>
              </w:rPr>
              <w:t>e</w:t>
            </w:r>
            <w:r w:rsidRPr="00A53405">
              <w:rPr>
                <w:b/>
                <w:bCs/>
                <w:sz w:val="16"/>
                <w:szCs w:val="16"/>
              </w:rPr>
              <w:t xml:space="preserve">a </w:t>
            </w:r>
            <w:r w:rsidRPr="00A53405">
              <w:rPr>
                <w:b/>
                <w:bCs/>
                <w:spacing w:val="3"/>
                <w:sz w:val="16"/>
                <w:szCs w:val="16"/>
              </w:rPr>
              <w:t>i</w:t>
            </w:r>
            <w:r w:rsidRPr="00A53405">
              <w:rPr>
                <w:b/>
                <w:bCs/>
                <w:spacing w:val="-4"/>
                <w:sz w:val="16"/>
                <w:szCs w:val="16"/>
              </w:rPr>
              <w:t>m</w:t>
            </w:r>
            <w:r w:rsidRPr="00A53405">
              <w:rPr>
                <w:b/>
                <w:bCs/>
                <w:spacing w:val="1"/>
                <w:sz w:val="16"/>
                <w:szCs w:val="16"/>
              </w:rPr>
              <w:t>pac</w:t>
            </w:r>
            <w:r w:rsidRPr="00A53405">
              <w:rPr>
                <w:b/>
                <w:bCs/>
                <w:spacing w:val="2"/>
                <w:sz w:val="16"/>
                <w:szCs w:val="16"/>
              </w:rPr>
              <w:t>t</w:t>
            </w:r>
            <w:r w:rsidRPr="00A53405">
              <w:rPr>
                <w:b/>
                <w:bCs/>
                <w:spacing w:val="1"/>
                <w:sz w:val="16"/>
                <w:szCs w:val="16"/>
              </w:rPr>
              <w:t>u</w:t>
            </w:r>
            <w:r w:rsidRPr="00A53405">
              <w:rPr>
                <w:b/>
                <w:bCs/>
                <w:spacing w:val="3"/>
                <w:sz w:val="16"/>
                <w:szCs w:val="16"/>
              </w:rPr>
              <w:t>l</w:t>
            </w:r>
            <w:r w:rsidRPr="00A53405">
              <w:rPr>
                <w:b/>
                <w:bCs/>
                <w:sz w:val="16"/>
                <w:szCs w:val="16"/>
              </w:rPr>
              <w:t xml:space="preserve">ui </w:t>
            </w:r>
            <w:r w:rsidRPr="00A53405">
              <w:rPr>
                <w:b/>
                <w:bCs/>
                <w:spacing w:val="1"/>
                <w:sz w:val="16"/>
                <w:szCs w:val="16"/>
              </w:rPr>
              <w:t>c</w:t>
            </w:r>
            <w:r w:rsidRPr="00A53405">
              <w:rPr>
                <w:b/>
                <w:bCs/>
                <w:spacing w:val="3"/>
                <w:sz w:val="16"/>
                <w:szCs w:val="16"/>
              </w:rPr>
              <w:t>u</w:t>
            </w:r>
            <w:r w:rsidRPr="00A53405">
              <w:rPr>
                <w:b/>
                <w:bCs/>
                <w:spacing w:val="-4"/>
                <w:sz w:val="16"/>
                <w:szCs w:val="16"/>
              </w:rPr>
              <w:t>m</w:t>
            </w:r>
            <w:r w:rsidRPr="00A53405">
              <w:rPr>
                <w:b/>
                <w:bCs/>
                <w:spacing w:val="1"/>
                <w:sz w:val="16"/>
                <w:szCs w:val="16"/>
              </w:rPr>
              <w:t>u</w:t>
            </w:r>
            <w:r w:rsidRPr="00A53405">
              <w:rPr>
                <w:b/>
                <w:bCs/>
                <w:spacing w:val="3"/>
                <w:sz w:val="16"/>
                <w:szCs w:val="16"/>
              </w:rPr>
              <w:t>l</w:t>
            </w:r>
            <w:r w:rsidRPr="00A53405">
              <w:rPr>
                <w:b/>
                <w:bCs/>
                <w:spacing w:val="-1"/>
                <w:sz w:val="16"/>
                <w:szCs w:val="16"/>
              </w:rPr>
              <w:t>a</w:t>
            </w:r>
            <w:r w:rsidRPr="00A53405">
              <w:rPr>
                <w:b/>
                <w:bCs/>
                <w:spacing w:val="2"/>
                <w:sz w:val="16"/>
                <w:szCs w:val="16"/>
              </w:rPr>
              <w:t>t</w:t>
            </w:r>
            <w:r w:rsidRPr="00A53405">
              <w:rPr>
                <w:b/>
                <w:bCs/>
                <w:spacing w:val="3"/>
                <w:sz w:val="16"/>
                <w:szCs w:val="16"/>
              </w:rPr>
              <w:t>i</w:t>
            </w:r>
            <w:r w:rsidRPr="00A53405">
              <w:rPr>
                <w:b/>
                <w:bCs/>
                <w:sz w:val="16"/>
                <w:szCs w:val="16"/>
              </w:rPr>
              <w:t>v</w:t>
            </w:r>
          </w:p>
        </w:tc>
      </w:tr>
      <w:tr w:rsidR="00A53405" w:rsidRPr="00E34F3B" w14:paraId="6D62B4F2" w14:textId="77777777" w:rsidTr="0023282A">
        <w:trPr>
          <w:trHeight w:val="211"/>
        </w:trPr>
        <w:tc>
          <w:tcPr>
            <w:tcW w:w="501" w:type="pct"/>
            <w:vMerge w:val="restart"/>
            <w:tcBorders>
              <w:top w:val="single" w:sz="4" w:space="0" w:color="auto"/>
              <w:left w:val="single" w:sz="12" w:space="0" w:color="auto"/>
              <w:right w:val="single" w:sz="4" w:space="0" w:color="000000"/>
            </w:tcBorders>
            <w:vAlign w:val="center"/>
          </w:tcPr>
          <w:p w14:paraId="45DA2B2A" w14:textId="77777777" w:rsidR="00A53405" w:rsidRPr="00E34F3B" w:rsidRDefault="00A53405" w:rsidP="0023282A">
            <w:pPr>
              <w:widowControl w:val="0"/>
              <w:autoSpaceDE w:val="0"/>
              <w:autoSpaceDN w:val="0"/>
              <w:adjustRightInd w:val="0"/>
              <w:jc w:val="center"/>
              <w:rPr>
                <w:sz w:val="16"/>
                <w:szCs w:val="16"/>
              </w:rPr>
            </w:pPr>
            <w:r w:rsidRPr="00E34F3B">
              <w:rPr>
                <w:b/>
                <w:bCs/>
                <w:spacing w:val="1"/>
                <w:sz w:val="16"/>
                <w:szCs w:val="16"/>
              </w:rPr>
              <w:t>San</w:t>
            </w:r>
            <w:r w:rsidRPr="00E34F3B">
              <w:rPr>
                <w:b/>
                <w:bCs/>
                <w:spacing w:val="-1"/>
                <w:sz w:val="16"/>
                <w:szCs w:val="16"/>
              </w:rPr>
              <w:t>a</w:t>
            </w:r>
            <w:r w:rsidRPr="00E34F3B">
              <w:rPr>
                <w:b/>
                <w:bCs/>
                <w:spacing w:val="2"/>
                <w:sz w:val="16"/>
                <w:szCs w:val="16"/>
              </w:rPr>
              <w:t>t</w:t>
            </w:r>
            <w:r w:rsidRPr="00E34F3B">
              <w:rPr>
                <w:b/>
                <w:bCs/>
                <w:spacing w:val="1"/>
                <w:sz w:val="16"/>
                <w:szCs w:val="16"/>
              </w:rPr>
              <w:t>a</w:t>
            </w:r>
            <w:r w:rsidRPr="00E34F3B">
              <w:rPr>
                <w:b/>
                <w:bCs/>
                <w:spacing w:val="2"/>
                <w:sz w:val="16"/>
                <w:szCs w:val="16"/>
              </w:rPr>
              <w:t>t</w:t>
            </w:r>
            <w:r w:rsidRPr="00E34F3B">
              <w:rPr>
                <w:b/>
                <w:bCs/>
                <w:spacing w:val="-1"/>
                <w:sz w:val="16"/>
                <w:szCs w:val="16"/>
              </w:rPr>
              <w:t>e</w:t>
            </w:r>
            <w:r w:rsidRPr="00E34F3B">
              <w:rPr>
                <w:b/>
                <w:bCs/>
                <w:sz w:val="16"/>
                <w:szCs w:val="16"/>
              </w:rPr>
              <w:t xml:space="preserve">a </w:t>
            </w:r>
            <w:r w:rsidRPr="00E34F3B">
              <w:rPr>
                <w:b/>
                <w:bCs/>
                <w:spacing w:val="3"/>
                <w:sz w:val="16"/>
                <w:szCs w:val="16"/>
              </w:rPr>
              <w:t>u</w:t>
            </w:r>
            <w:r w:rsidRPr="00E34F3B">
              <w:rPr>
                <w:b/>
                <w:bCs/>
                <w:spacing w:val="-4"/>
                <w:sz w:val="16"/>
                <w:szCs w:val="16"/>
              </w:rPr>
              <w:t>m</w:t>
            </w:r>
            <w:r w:rsidRPr="00E34F3B">
              <w:rPr>
                <w:b/>
                <w:bCs/>
                <w:spacing w:val="1"/>
                <w:sz w:val="16"/>
                <w:szCs w:val="16"/>
              </w:rPr>
              <w:t>an</w:t>
            </w:r>
            <w:r w:rsidRPr="00E34F3B">
              <w:rPr>
                <w:b/>
                <w:bCs/>
                <w:sz w:val="16"/>
                <w:szCs w:val="16"/>
              </w:rPr>
              <w:t>a</w:t>
            </w:r>
          </w:p>
        </w:tc>
        <w:tc>
          <w:tcPr>
            <w:tcW w:w="1066" w:type="pct"/>
            <w:tcBorders>
              <w:top w:val="single" w:sz="4" w:space="0" w:color="auto"/>
              <w:left w:val="single" w:sz="4" w:space="0" w:color="000000"/>
              <w:right w:val="single" w:sz="4" w:space="0" w:color="000000"/>
            </w:tcBorders>
            <w:vAlign w:val="center"/>
          </w:tcPr>
          <w:p w14:paraId="5DB6BD21"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Impaduriri</w:t>
            </w:r>
          </w:p>
        </w:tc>
        <w:tc>
          <w:tcPr>
            <w:tcW w:w="525" w:type="pct"/>
            <w:tcBorders>
              <w:top w:val="single" w:sz="4" w:space="0" w:color="auto"/>
              <w:left w:val="single" w:sz="4" w:space="0" w:color="000000"/>
              <w:right w:val="single" w:sz="4" w:space="0" w:color="000000"/>
            </w:tcBorders>
            <w:shd w:val="clear" w:color="auto" w:fill="00FF00"/>
          </w:tcPr>
          <w:p w14:paraId="468270C8" w14:textId="77777777" w:rsidR="00A53405" w:rsidRPr="00E34F3B" w:rsidRDefault="00A53405" w:rsidP="0023282A">
            <w:pPr>
              <w:widowControl w:val="0"/>
              <w:autoSpaceDE w:val="0"/>
              <w:autoSpaceDN w:val="0"/>
              <w:adjustRightInd w:val="0"/>
              <w:jc w:val="center"/>
              <w:rPr>
                <w:sz w:val="16"/>
                <w:szCs w:val="16"/>
              </w:rPr>
            </w:pPr>
            <w:r w:rsidRPr="00A54723">
              <w:rPr>
                <w:spacing w:val="-1"/>
                <w:sz w:val="16"/>
                <w:szCs w:val="16"/>
              </w:rPr>
              <w:t>++</w:t>
            </w:r>
          </w:p>
        </w:tc>
        <w:tc>
          <w:tcPr>
            <w:tcW w:w="2244" w:type="pct"/>
            <w:vMerge w:val="restart"/>
            <w:tcBorders>
              <w:top w:val="single" w:sz="4" w:space="0" w:color="auto"/>
              <w:left w:val="single" w:sz="4" w:space="0" w:color="000000"/>
              <w:right w:val="single" w:sz="4" w:space="0" w:color="000000"/>
            </w:tcBorders>
            <w:vAlign w:val="center"/>
          </w:tcPr>
          <w:p w14:paraId="152D81AD" w14:textId="77777777" w:rsidR="00A53405" w:rsidRPr="00E34F3B" w:rsidRDefault="00A53405" w:rsidP="0023282A">
            <w:pPr>
              <w:widowControl w:val="0"/>
              <w:autoSpaceDE w:val="0"/>
              <w:autoSpaceDN w:val="0"/>
              <w:adjustRightInd w:val="0"/>
              <w:jc w:val="both"/>
              <w:rPr>
                <w:sz w:val="16"/>
                <w:szCs w:val="16"/>
              </w:rPr>
            </w:pPr>
            <w:r w:rsidRPr="00E34F3B">
              <w:rPr>
                <w:sz w:val="16"/>
                <w:szCs w:val="16"/>
              </w:rPr>
              <w:t>C</w:t>
            </w:r>
            <w:r w:rsidRPr="00E34F3B">
              <w:rPr>
                <w:spacing w:val="2"/>
                <w:sz w:val="16"/>
                <w:szCs w:val="16"/>
              </w:rPr>
              <w:t>r</w:t>
            </w:r>
            <w:r w:rsidRPr="00E34F3B">
              <w:rPr>
                <w:spacing w:val="-1"/>
                <w:sz w:val="16"/>
                <w:szCs w:val="16"/>
              </w:rPr>
              <w:t>e</w:t>
            </w:r>
            <w:r w:rsidRPr="00E34F3B">
              <w:rPr>
                <w:spacing w:val="2"/>
                <w:sz w:val="16"/>
                <w:szCs w:val="16"/>
              </w:rPr>
              <w:t>ş</w:t>
            </w:r>
            <w:r w:rsidRPr="00E34F3B">
              <w:rPr>
                <w:sz w:val="16"/>
                <w:szCs w:val="16"/>
              </w:rPr>
              <w:t>t</w:t>
            </w:r>
            <w:r w:rsidRPr="00E34F3B">
              <w:rPr>
                <w:spacing w:val="2"/>
                <w:sz w:val="16"/>
                <w:szCs w:val="16"/>
              </w:rPr>
              <w:t>e</w:t>
            </w:r>
            <w:r w:rsidRPr="00E34F3B">
              <w:rPr>
                <w:sz w:val="16"/>
                <w:szCs w:val="16"/>
              </w:rPr>
              <w:t>r</w:t>
            </w:r>
            <w:r w:rsidRPr="00E34F3B">
              <w:rPr>
                <w:spacing w:val="2"/>
                <w:sz w:val="16"/>
                <w:szCs w:val="16"/>
              </w:rPr>
              <w:t>e</w:t>
            </w:r>
            <w:r w:rsidRPr="00E34F3B">
              <w:rPr>
                <w:sz w:val="16"/>
                <w:szCs w:val="16"/>
              </w:rPr>
              <w:t>a</w:t>
            </w:r>
            <w:r w:rsidRPr="00E34F3B">
              <w:rPr>
                <w:spacing w:val="2"/>
                <w:sz w:val="16"/>
                <w:szCs w:val="16"/>
              </w:rPr>
              <w:t xml:space="preserve"> </w:t>
            </w:r>
            <w:r w:rsidRPr="00E34F3B">
              <w:rPr>
                <w:sz w:val="16"/>
                <w:szCs w:val="16"/>
              </w:rPr>
              <w:t>r</w:t>
            </w:r>
            <w:r w:rsidRPr="00E34F3B">
              <w:rPr>
                <w:spacing w:val="3"/>
                <w:sz w:val="16"/>
                <w:szCs w:val="16"/>
              </w:rPr>
              <w:t>i</w:t>
            </w:r>
            <w:r w:rsidRPr="00E34F3B">
              <w:rPr>
                <w:spacing w:val="2"/>
                <w:sz w:val="16"/>
                <w:szCs w:val="16"/>
              </w:rPr>
              <w:t>s</w:t>
            </w:r>
            <w:r w:rsidRPr="00E34F3B">
              <w:rPr>
                <w:spacing w:val="-1"/>
                <w:sz w:val="16"/>
                <w:szCs w:val="16"/>
              </w:rPr>
              <w:t>c</w:t>
            </w:r>
            <w:r w:rsidRPr="00E34F3B">
              <w:rPr>
                <w:spacing w:val="1"/>
                <w:sz w:val="16"/>
                <w:szCs w:val="16"/>
              </w:rPr>
              <w:t>u</w:t>
            </w:r>
            <w:r w:rsidRPr="00E34F3B">
              <w:rPr>
                <w:sz w:val="16"/>
                <w:szCs w:val="16"/>
              </w:rPr>
              <w:t>l</w:t>
            </w:r>
            <w:r w:rsidRPr="00E34F3B">
              <w:rPr>
                <w:spacing w:val="1"/>
                <w:sz w:val="16"/>
                <w:szCs w:val="16"/>
              </w:rPr>
              <w:t>u</w:t>
            </w:r>
            <w:r w:rsidRPr="00E34F3B">
              <w:rPr>
                <w:sz w:val="16"/>
                <w:szCs w:val="16"/>
              </w:rPr>
              <w:t>i</w:t>
            </w:r>
            <w:r w:rsidRPr="00E34F3B">
              <w:rPr>
                <w:spacing w:val="1"/>
                <w:sz w:val="16"/>
                <w:szCs w:val="16"/>
              </w:rPr>
              <w:t xml:space="preserve"> </w:t>
            </w:r>
            <w:r w:rsidRPr="00E34F3B">
              <w:rPr>
                <w:spacing w:val="3"/>
                <w:sz w:val="16"/>
                <w:szCs w:val="16"/>
              </w:rPr>
              <w:t>d</w:t>
            </w:r>
            <w:r w:rsidRPr="00E34F3B">
              <w:rPr>
                <w:sz w:val="16"/>
                <w:szCs w:val="16"/>
              </w:rPr>
              <w:t xml:space="preserve">e </w:t>
            </w:r>
            <w:r w:rsidRPr="00E34F3B">
              <w:rPr>
                <w:spacing w:val="1"/>
                <w:sz w:val="16"/>
                <w:szCs w:val="16"/>
              </w:rPr>
              <w:t>p</w:t>
            </w:r>
            <w:r w:rsidRPr="00E34F3B">
              <w:rPr>
                <w:spacing w:val="3"/>
                <w:sz w:val="16"/>
                <w:szCs w:val="16"/>
              </w:rPr>
              <w:t>o</w:t>
            </w:r>
            <w:r w:rsidRPr="00E34F3B">
              <w:rPr>
                <w:sz w:val="16"/>
                <w:szCs w:val="16"/>
              </w:rPr>
              <w:t>l</w:t>
            </w:r>
            <w:r w:rsidRPr="00E34F3B">
              <w:rPr>
                <w:spacing w:val="1"/>
                <w:sz w:val="16"/>
                <w:szCs w:val="16"/>
              </w:rPr>
              <w:t>ua</w:t>
            </w:r>
            <w:r w:rsidRPr="00E34F3B">
              <w:rPr>
                <w:sz w:val="16"/>
                <w:szCs w:val="16"/>
              </w:rPr>
              <w:t>re</w:t>
            </w:r>
            <w:r w:rsidRPr="00E34F3B">
              <w:rPr>
                <w:spacing w:val="2"/>
                <w:sz w:val="16"/>
                <w:szCs w:val="16"/>
              </w:rPr>
              <w:t xml:space="preserve"> </w:t>
            </w:r>
            <w:r w:rsidRPr="00E34F3B">
              <w:rPr>
                <w:spacing w:val="1"/>
                <w:sz w:val="16"/>
                <w:szCs w:val="16"/>
              </w:rPr>
              <w:t>pen</w:t>
            </w:r>
            <w:r w:rsidRPr="00E34F3B">
              <w:rPr>
                <w:sz w:val="16"/>
                <w:szCs w:val="16"/>
              </w:rPr>
              <w:t>tru</w:t>
            </w:r>
            <w:r w:rsidRPr="00E34F3B">
              <w:rPr>
                <w:spacing w:val="2"/>
                <w:sz w:val="16"/>
                <w:szCs w:val="16"/>
              </w:rPr>
              <w:t xml:space="preserve"> </w:t>
            </w:r>
            <w:r w:rsidRPr="00E34F3B">
              <w:rPr>
                <w:sz w:val="16"/>
                <w:szCs w:val="16"/>
              </w:rPr>
              <w:t>l</w:t>
            </w:r>
            <w:r w:rsidRPr="00E34F3B">
              <w:rPr>
                <w:spacing w:val="4"/>
                <w:sz w:val="16"/>
                <w:szCs w:val="16"/>
              </w:rPr>
              <w:t>o</w:t>
            </w:r>
            <w:r w:rsidRPr="00E34F3B">
              <w:rPr>
                <w:spacing w:val="-1"/>
                <w:sz w:val="16"/>
                <w:szCs w:val="16"/>
              </w:rPr>
              <w:t>c</w:t>
            </w:r>
            <w:r w:rsidRPr="00E34F3B">
              <w:rPr>
                <w:spacing w:val="1"/>
                <w:sz w:val="16"/>
                <w:szCs w:val="16"/>
              </w:rPr>
              <w:t>u</w:t>
            </w:r>
            <w:r w:rsidRPr="00E34F3B">
              <w:rPr>
                <w:sz w:val="16"/>
                <w:szCs w:val="16"/>
              </w:rPr>
              <w:t>i</w:t>
            </w:r>
            <w:r w:rsidRPr="00E34F3B">
              <w:rPr>
                <w:spacing w:val="1"/>
                <w:sz w:val="16"/>
                <w:szCs w:val="16"/>
              </w:rPr>
              <w:t>t</w:t>
            </w:r>
            <w:r w:rsidRPr="00E34F3B">
              <w:rPr>
                <w:spacing w:val="3"/>
                <w:sz w:val="16"/>
                <w:szCs w:val="16"/>
              </w:rPr>
              <w:t>o</w:t>
            </w:r>
            <w:r w:rsidRPr="00E34F3B">
              <w:rPr>
                <w:sz w:val="16"/>
                <w:szCs w:val="16"/>
              </w:rPr>
              <w:t>rii</w:t>
            </w:r>
            <w:r w:rsidRPr="00E34F3B">
              <w:rPr>
                <w:spacing w:val="3"/>
                <w:sz w:val="16"/>
                <w:szCs w:val="16"/>
              </w:rPr>
              <w:t xml:space="preserve"> </w:t>
            </w:r>
            <w:r w:rsidRPr="00E34F3B">
              <w:rPr>
                <w:spacing w:val="1"/>
                <w:sz w:val="16"/>
                <w:szCs w:val="16"/>
              </w:rPr>
              <w:t>d</w:t>
            </w:r>
            <w:r w:rsidRPr="00E34F3B">
              <w:rPr>
                <w:sz w:val="16"/>
                <w:szCs w:val="16"/>
              </w:rPr>
              <w:t xml:space="preserve">in </w:t>
            </w:r>
            <w:r w:rsidRPr="00E34F3B">
              <w:rPr>
                <w:spacing w:val="-1"/>
                <w:sz w:val="16"/>
                <w:szCs w:val="16"/>
              </w:rPr>
              <w:t>z</w:t>
            </w:r>
            <w:r w:rsidRPr="00E34F3B">
              <w:rPr>
                <w:spacing w:val="1"/>
                <w:sz w:val="16"/>
                <w:szCs w:val="16"/>
              </w:rPr>
              <w:t>on</w:t>
            </w:r>
            <w:r w:rsidRPr="00E34F3B">
              <w:rPr>
                <w:sz w:val="16"/>
                <w:szCs w:val="16"/>
              </w:rPr>
              <w:t>ă</w:t>
            </w:r>
            <w:r w:rsidRPr="00E34F3B">
              <w:rPr>
                <w:spacing w:val="2"/>
                <w:sz w:val="16"/>
                <w:szCs w:val="16"/>
              </w:rPr>
              <w:t xml:space="preserve"> </w:t>
            </w:r>
            <w:r w:rsidRPr="00E34F3B">
              <w:rPr>
                <w:spacing w:val="1"/>
                <w:sz w:val="16"/>
                <w:szCs w:val="16"/>
              </w:rPr>
              <w:t>c</w:t>
            </w:r>
            <w:r w:rsidRPr="00E34F3B">
              <w:rPr>
                <w:sz w:val="16"/>
                <w:szCs w:val="16"/>
              </w:rPr>
              <w:t xml:space="preserve">a </w:t>
            </w:r>
            <w:r w:rsidRPr="00E34F3B">
              <w:rPr>
                <w:spacing w:val="3"/>
                <w:sz w:val="16"/>
                <w:szCs w:val="16"/>
              </w:rPr>
              <w:t>u</w:t>
            </w:r>
            <w:r w:rsidRPr="00E34F3B">
              <w:rPr>
                <w:spacing w:val="2"/>
                <w:sz w:val="16"/>
                <w:szCs w:val="16"/>
              </w:rPr>
              <w:t>r</w:t>
            </w:r>
            <w:r w:rsidRPr="00E34F3B">
              <w:rPr>
                <w:spacing w:val="-1"/>
                <w:sz w:val="16"/>
                <w:szCs w:val="16"/>
              </w:rPr>
              <w:t>m</w:t>
            </w:r>
            <w:r w:rsidRPr="00E34F3B">
              <w:rPr>
                <w:spacing w:val="1"/>
                <w:sz w:val="16"/>
                <w:szCs w:val="16"/>
              </w:rPr>
              <w:t>a</w:t>
            </w:r>
            <w:r w:rsidRPr="00E34F3B">
              <w:rPr>
                <w:sz w:val="16"/>
                <w:szCs w:val="16"/>
              </w:rPr>
              <w:t>re</w:t>
            </w:r>
            <w:r w:rsidRPr="00E34F3B">
              <w:rPr>
                <w:spacing w:val="3"/>
                <w:sz w:val="16"/>
                <w:szCs w:val="16"/>
              </w:rPr>
              <w:t xml:space="preserve"> </w:t>
            </w:r>
            <w:r w:rsidRPr="00E34F3B">
              <w:rPr>
                <w:sz w:val="16"/>
                <w:szCs w:val="16"/>
              </w:rPr>
              <w:t>a</w:t>
            </w:r>
            <w:r w:rsidRPr="00E34F3B">
              <w:rPr>
                <w:spacing w:val="2"/>
                <w:sz w:val="16"/>
                <w:szCs w:val="16"/>
              </w:rPr>
              <w:t xml:space="preserve"> </w:t>
            </w:r>
            <w:r w:rsidRPr="00E34F3B">
              <w:rPr>
                <w:spacing w:val="1"/>
                <w:sz w:val="16"/>
                <w:szCs w:val="16"/>
              </w:rPr>
              <w:t>c</w:t>
            </w:r>
            <w:r w:rsidRPr="00E34F3B">
              <w:rPr>
                <w:spacing w:val="2"/>
                <w:sz w:val="16"/>
                <w:szCs w:val="16"/>
              </w:rPr>
              <w:t>r</w:t>
            </w:r>
            <w:r w:rsidRPr="00E34F3B">
              <w:rPr>
                <w:spacing w:val="-1"/>
                <w:sz w:val="16"/>
                <w:szCs w:val="16"/>
              </w:rPr>
              <w:t>e</w:t>
            </w:r>
            <w:r w:rsidRPr="00E34F3B">
              <w:rPr>
                <w:sz w:val="16"/>
                <w:szCs w:val="16"/>
              </w:rPr>
              <w:t>ş</w:t>
            </w:r>
            <w:r w:rsidRPr="00E34F3B">
              <w:rPr>
                <w:spacing w:val="2"/>
                <w:sz w:val="16"/>
                <w:szCs w:val="16"/>
              </w:rPr>
              <w:t>t</w:t>
            </w:r>
            <w:r w:rsidRPr="00E34F3B">
              <w:rPr>
                <w:spacing w:val="1"/>
                <w:sz w:val="16"/>
                <w:szCs w:val="16"/>
              </w:rPr>
              <w:t>e</w:t>
            </w:r>
            <w:r w:rsidRPr="00E34F3B">
              <w:rPr>
                <w:sz w:val="16"/>
                <w:szCs w:val="16"/>
              </w:rPr>
              <w:t>rii</w:t>
            </w:r>
            <w:r w:rsidRPr="00E34F3B">
              <w:rPr>
                <w:spacing w:val="4"/>
                <w:sz w:val="16"/>
                <w:szCs w:val="16"/>
              </w:rPr>
              <w:t xml:space="preserve"> </w:t>
            </w:r>
            <w:r w:rsidRPr="00E34F3B">
              <w:rPr>
                <w:sz w:val="16"/>
                <w:szCs w:val="16"/>
              </w:rPr>
              <w:t>i</w:t>
            </w:r>
            <w:r w:rsidRPr="00E34F3B">
              <w:rPr>
                <w:spacing w:val="1"/>
                <w:sz w:val="16"/>
                <w:szCs w:val="16"/>
              </w:rPr>
              <w:t>n</w:t>
            </w:r>
            <w:r w:rsidRPr="00E34F3B">
              <w:rPr>
                <w:spacing w:val="3"/>
                <w:sz w:val="16"/>
                <w:szCs w:val="16"/>
              </w:rPr>
              <w:t>t</w:t>
            </w:r>
            <w:r w:rsidRPr="00E34F3B">
              <w:rPr>
                <w:spacing w:val="-1"/>
                <w:sz w:val="16"/>
                <w:szCs w:val="16"/>
              </w:rPr>
              <w:t>e</w:t>
            </w:r>
            <w:r w:rsidRPr="00E34F3B">
              <w:rPr>
                <w:spacing w:val="1"/>
                <w:sz w:val="16"/>
                <w:szCs w:val="16"/>
              </w:rPr>
              <w:t>n</w:t>
            </w:r>
            <w:r w:rsidRPr="00E34F3B">
              <w:rPr>
                <w:sz w:val="16"/>
                <w:szCs w:val="16"/>
              </w:rPr>
              <w:t>si</w:t>
            </w:r>
            <w:r w:rsidRPr="00E34F3B">
              <w:rPr>
                <w:spacing w:val="3"/>
                <w:sz w:val="16"/>
                <w:szCs w:val="16"/>
              </w:rPr>
              <w:t>t</w:t>
            </w:r>
            <w:r w:rsidRPr="00E34F3B">
              <w:rPr>
                <w:spacing w:val="-1"/>
                <w:sz w:val="16"/>
                <w:szCs w:val="16"/>
              </w:rPr>
              <w:t>ă</w:t>
            </w:r>
            <w:r w:rsidRPr="00E34F3B">
              <w:rPr>
                <w:sz w:val="16"/>
                <w:szCs w:val="16"/>
              </w:rPr>
              <w:t>ţ</w:t>
            </w:r>
            <w:r w:rsidRPr="00E34F3B">
              <w:rPr>
                <w:spacing w:val="3"/>
                <w:sz w:val="16"/>
                <w:szCs w:val="16"/>
              </w:rPr>
              <w:t>i</w:t>
            </w:r>
            <w:r w:rsidRPr="00E34F3B">
              <w:rPr>
                <w:sz w:val="16"/>
                <w:szCs w:val="16"/>
              </w:rPr>
              <w:t>i</w:t>
            </w:r>
            <w:r w:rsidRPr="00E34F3B">
              <w:rPr>
                <w:spacing w:val="1"/>
                <w:sz w:val="16"/>
                <w:szCs w:val="16"/>
              </w:rPr>
              <w:t xml:space="preserve"> </w:t>
            </w:r>
            <w:r w:rsidRPr="00E34F3B">
              <w:rPr>
                <w:spacing w:val="3"/>
                <w:sz w:val="16"/>
                <w:szCs w:val="16"/>
              </w:rPr>
              <w:t>t</w:t>
            </w:r>
            <w:r w:rsidRPr="00E34F3B">
              <w:rPr>
                <w:sz w:val="16"/>
                <w:szCs w:val="16"/>
              </w:rPr>
              <w:t>r</w:t>
            </w:r>
            <w:r w:rsidRPr="00E34F3B">
              <w:rPr>
                <w:spacing w:val="2"/>
                <w:sz w:val="16"/>
                <w:szCs w:val="16"/>
              </w:rPr>
              <w:t>a</w:t>
            </w:r>
            <w:r w:rsidRPr="00E34F3B">
              <w:rPr>
                <w:sz w:val="16"/>
                <w:szCs w:val="16"/>
              </w:rPr>
              <w:t>f</w:t>
            </w:r>
            <w:r w:rsidRPr="00E34F3B">
              <w:rPr>
                <w:spacing w:val="3"/>
                <w:sz w:val="16"/>
                <w:szCs w:val="16"/>
              </w:rPr>
              <w:t>i</w:t>
            </w:r>
            <w:r w:rsidRPr="00E34F3B">
              <w:rPr>
                <w:spacing w:val="-1"/>
                <w:sz w:val="16"/>
                <w:szCs w:val="16"/>
              </w:rPr>
              <w:t>c</w:t>
            </w:r>
            <w:r w:rsidRPr="00E34F3B">
              <w:rPr>
                <w:spacing w:val="1"/>
                <w:sz w:val="16"/>
                <w:szCs w:val="16"/>
              </w:rPr>
              <w:t>u</w:t>
            </w:r>
            <w:r w:rsidRPr="00E34F3B">
              <w:rPr>
                <w:sz w:val="16"/>
                <w:szCs w:val="16"/>
              </w:rPr>
              <w:t>l</w:t>
            </w:r>
            <w:r w:rsidRPr="00E34F3B">
              <w:rPr>
                <w:spacing w:val="1"/>
                <w:sz w:val="16"/>
                <w:szCs w:val="16"/>
              </w:rPr>
              <w:t>u</w:t>
            </w:r>
            <w:r w:rsidRPr="00E34F3B">
              <w:rPr>
                <w:sz w:val="16"/>
                <w:szCs w:val="16"/>
              </w:rPr>
              <w:t>i</w:t>
            </w:r>
            <w:r w:rsidRPr="00E34F3B">
              <w:rPr>
                <w:spacing w:val="4"/>
                <w:sz w:val="16"/>
                <w:szCs w:val="16"/>
              </w:rPr>
              <w:t xml:space="preserve"> </w:t>
            </w:r>
            <w:r w:rsidRPr="00E34F3B">
              <w:rPr>
                <w:sz w:val="16"/>
                <w:szCs w:val="16"/>
              </w:rPr>
              <w:t xml:space="preserve">în </w:t>
            </w:r>
            <w:r w:rsidRPr="00E34F3B">
              <w:rPr>
                <w:spacing w:val="-1"/>
                <w:sz w:val="16"/>
                <w:szCs w:val="16"/>
              </w:rPr>
              <w:t>z</w:t>
            </w:r>
            <w:r w:rsidRPr="00E34F3B">
              <w:rPr>
                <w:spacing w:val="1"/>
                <w:sz w:val="16"/>
                <w:szCs w:val="16"/>
              </w:rPr>
              <w:t>on</w:t>
            </w:r>
            <w:r w:rsidRPr="00E34F3B">
              <w:rPr>
                <w:sz w:val="16"/>
                <w:szCs w:val="16"/>
              </w:rPr>
              <w:t xml:space="preserve">ă </w:t>
            </w:r>
            <w:r w:rsidRPr="00E34F3B">
              <w:rPr>
                <w:spacing w:val="1"/>
                <w:sz w:val="16"/>
                <w:szCs w:val="16"/>
              </w:rPr>
              <w:t>p</w:t>
            </w:r>
            <w:r w:rsidRPr="00E34F3B">
              <w:rPr>
                <w:spacing w:val="3"/>
                <w:sz w:val="16"/>
                <w:szCs w:val="16"/>
              </w:rPr>
              <w:t>o</w:t>
            </w:r>
            <w:r w:rsidRPr="00E34F3B">
              <w:rPr>
                <w:spacing w:val="-1"/>
                <w:sz w:val="16"/>
                <w:szCs w:val="16"/>
              </w:rPr>
              <w:t>a</w:t>
            </w:r>
            <w:r w:rsidRPr="00E34F3B">
              <w:rPr>
                <w:spacing w:val="3"/>
                <w:sz w:val="16"/>
                <w:szCs w:val="16"/>
              </w:rPr>
              <w:t>t</w:t>
            </w:r>
            <w:r w:rsidRPr="00E34F3B">
              <w:rPr>
                <w:sz w:val="16"/>
                <w:szCs w:val="16"/>
              </w:rPr>
              <w:t xml:space="preserve">e </w:t>
            </w:r>
            <w:r w:rsidRPr="00E34F3B">
              <w:rPr>
                <w:spacing w:val="3"/>
                <w:sz w:val="16"/>
                <w:szCs w:val="16"/>
              </w:rPr>
              <w:t>d</w:t>
            </w:r>
            <w:r w:rsidRPr="00E34F3B">
              <w:rPr>
                <w:spacing w:val="-1"/>
                <w:sz w:val="16"/>
                <w:szCs w:val="16"/>
              </w:rPr>
              <w:t>e</w:t>
            </w:r>
            <w:r w:rsidRPr="00E34F3B">
              <w:rPr>
                <w:spacing w:val="3"/>
                <w:sz w:val="16"/>
                <w:szCs w:val="16"/>
              </w:rPr>
              <w:t>t</w:t>
            </w:r>
            <w:r w:rsidRPr="00E34F3B">
              <w:rPr>
                <w:spacing w:val="-1"/>
                <w:sz w:val="16"/>
                <w:szCs w:val="16"/>
              </w:rPr>
              <w:t>e</w:t>
            </w:r>
            <w:r w:rsidRPr="00E34F3B">
              <w:rPr>
                <w:spacing w:val="2"/>
                <w:sz w:val="16"/>
                <w:szCs w:val="16"/>
              </w:rPr>
              <w:t>r</w:t>
            </w:r>
            <w:r w:rsidRPr="00E34F3B">
              <w:rPr>
                <w:spacing w:val="-1"/>
                <w:sz w:val="16"/>
                <w:szCs w:val="16"/>
              </w:rPr>
              <w:t>m</w:t>
            </w:r>
            <w:r w:rsidRPr="00E34F3B">
              <w:rPr>
                <w:sz w:val="16"/>
                <w:szCs w:val="16"/>
              </w:rPr>
              <w:t>i</w:t>
            </w:r>
            <w:r w:rsidRPr="00E34F3B">
              <w:rPr>
                <w:spacing w:val="4"/>
                <w:sz w:val="16"/>
                <w:szCs w:val="16"/>
              </w:rPr>
              <w:t>n</w:t>
            </w:r>
            <w:r w:rsidRPr="00E34F3B">
              <w:rPr>
                <w:sz w:val="16"/>
                <w:szCs w:val="16"/>
              </w:rPr>
              <w:t xml:space="preserve">a </w:t>
            </w:r>
            <w:r w:rsidRPr="00E34F3B">
              <w:rPr>
                <w:spacing w:val="1"/>
                <w:sz w:val="16"/>
                <w:szCs w:val="16"/>
              </w:rPr>
              <w:t>u</w:t>
            </w:r>
            <w:r w:rsidRPr="00E34F3B">
              <w:rPr>
                <w:sz w:val="16"/>
                <w:szCs w:val="16"/>
              </w:rPr>
              <w:t>n</w:t>
            </w:r>
            <w:r w:rsidRPr="00E34F3B">
              <w:rPr>
                <w:spacing w:val="4"/>
                <w:sz w:val="16"/>
                <w:szCs w:val="16"/>
              </w:rPr>
              <w:t xml:space="preserve"> </w:t>
            </w:r>
            <w:r w:rsidRPr="00E34F3B">
              <w:rPr>
                <w:spacing w:val="3"/>
                <w:sz w:val="16"/>
                <w:szCs w:val="16"/>
              </w:rPr>
              <w:t>i</w:t>
            </w:r>
            <w:r w:rsidRPr="00E34F3B">
              <w:rPr>
                <w:spacing w:val="-3"/>
                <w:sz w:val="16"/>
                <w:szCs w:val="16"/>
              </w:rPr>
              <w:t>m</w:t>
            </w:r>
            <w:r w:rsidRPr="00E34F3B">
              <w:rPr>
                <w:spacing w:val="3"/>
                <w:sz w:val="16"/>
                <w:szCs w:val="16"/>
              </w:rPr>
              <w:t>p</w:t>
            </w:r>
            <w:r w:rsidRPr="00E34F3B">
              <w:rPr>
                <w:spacing w:val="-1"/>
                <w:sz w:val="16"/>
                <w:szCs w:val="16"/>
              </w:rPr>
              <w:t>a</w:t>
            </w:r>
            <w:r w:rsidRPr="00E34F3B">
              <w:rPr>
                <w:spacing w:val="1"/>
                <w:sz w:val="16"/>
                <w:szCs w:val="16"/>
              </w:rPr>
              <w:t>c</w:t>
            </w:r>
            <w:r w:rsidRPr="00E34F3B">
              <w:rPr>
                <w:sz w:val="16"/>
                <w:szCs w:val="16"/>
              </w:rPr>
              <w:t>t</w:t>
            </w:r>
            <w:r w:rsidRPr="00E34F3B">
              <w:rPr>
                <w:spacing w:val="1"/>
                <w:sz w:val="16"/>
                <w:szCs w:val="16"/>
              </w:rPr>
              <w:t xml:space="preserve"> neg</w:t>
            </w:r>
            <w:r w:rsidRPr="00E34F3B">
              <w:rPr>
                <w:spacing w:val="-1"/>
                <w:sz w:val="16"/>
                <w:szCs w:val="16"/>
              </w:rPr>
              <w:t>a</w:t>
            </w:r>
            <w:r w:rsidRPr="00E34F3B">
              <w:rPr>
                <w:spacing w:val="3"/>
                <w:sz w:val="16"/>
                <w:szCs w:val="16"/>
              </w:rPr>
              <w:t>t</w:t>
            </w:r>
            <w:r w:rsidRPr="00E34F3B">
              <w:rPr>
                <w:sz w:val="16"/>
                <w:szCs w:val="16"/>
              </w:rPr>
              <w:t xml:space="preserve">iv </w:t>
            </w:r>
            <w:r w:rsidRPr="00E34F3B">
              <w:rPr>
                <w:spacing w:val="1"/>
                <w:sz w:val="16"/>
                <w:szCs w:val="16"/>
              </w:rPr>
              <w:t>n</w:t>
            </w:r>
            <w:r w:rsidRPr="00E34F3B">
              <w:rPr>
                <w:spacing w:val="-1"/>
                <w:sz w:val="16"/>
                <w:szCs w:val="16"/>
              </w:rPr>
              <w:t>e</w:t>
            </w:r>
            <w:r w:rsidRPr="00E34F3B">
              <w:rPr>
                <w:spacing w:val="2"/>
                <w:sz w:val="16"/>
                <w:szCs w:val="16"/>
              </w:rPr>
              <w:t>s</w:t>
            </w:r>
            <w:r w:rsidRPr="00E34F3B">
              <w:rPr>
                <w:spacing w:val="1"/>
                <w:sz w:val="16"/>
                <w:szCs w:val="16"/>
              </w:rPr>
              <w:t>e</w:t>
            </w:r>
            <w:r w:rsidRPr="00E34F3B">
              <w:rPr>
                <w:spacing w:val="-1"/>
                <w:sz w:val="16"/>
                <w:szCs w:val="16"/>
              </w:rPr>
              <w:t>m</w:t>
            </w:r>
            <w:r w:rsidRPr="00E34F3B">
              <w:rPr>
                <w:spacing w:val="1"/>
                <w:sz w:val="16"/>
                <w:szCs w:val="16"/>
              </w:rPr>
              <w:t>n</w:t>
            </w:r>
            <w:r w:rsidRPr="00E34F3B">
              <w:rPr>
                <w:spacing w:val="3"/>
                <w:sz w:val="16"/>
                <w:szCs w:val="16"/>
              </w:rPr>
              <w:t>i</w:t>
            </w:r>
            <w:r w:rsidRPr="00E34F3B">
              <w:rPr>
                <w:sz w:val="16"/>
                <w:szCs w:val="16"/>
              </w:rPr>
              <w:t>fi</w:t>
            </w:r>
            <w:r w:rsidRPr="00E34F3B">
              <w:rPr>
                <w:spacing w:val="2"/>
                <w:sz w:val="16"/>
                <w:szCs w:val="16"/>
              </w:rPr>
              <w:t>c</w:t>
            </w:r>
            <w:r w:rsidRPr="00E34F3B">
              <w:rPr>
                <w:spacing w:val="-1"/>
                <w:sz w:val="16"/>
                <w:szCs w:val="16"/>
              </w:rPr>
              <w:t>a</w:t>
            </w:r>
            <w:r w:rsidRPr="00E34F3B">
              <w:rPr>
                <w:sz w:val="16"/>
                <w:szCs w:val="16"/>
              </w:rPr>
              <w:t>t</w:t>
            </w:r>
            <w:r w:rsidRPr="00E34F3B">
              <w:rPr>
                <w:spacing w:val="3"/>
                <w:sz w:val="16"/>
                <w:szCs w:val="16"/>
              </w:rPr>
              <w:t>i</w:t>
            </w:r>
            <w:r w:rsidRPr="00E34F3B">
              <w:rPr>
                <w:spacing w:val="1"/>
                <w:sz w:val="16"/>
                <w:szCs w:val="16"/>
              </w:rPr>
              <w:t>v</w:t>
            </w:r>
            <w:r w:rsidRPr="00E34F3B">
              <w:rPr>
                <w:sz w:val="16"/>
                <w:szCs w:val="16"/>
              </w:rPr>
              <w:t>.</w:t>
            </w:r>
          </w:p>
          <w:p w14:paraId="0DD4753C" w14:textId="77777777" w:rsidR="00A53405" w:rsidRPr="00E34F3B" w:rsidRDefault="00A53405" w:rsidP="0023282A">
            <w:pPr>
              <w:widowControl w:val="0"/>
              <w:autoSpaceDE w:val="0"/>
              <w:autoSpaceDN w:val="0"/>
              <w:adjustRightInd w:val="0"/>
              <w:jc w:val="both"/>
              <w:rPr>
                <w:sz w:val="16"/>
                <w:szCs w:val="16"/>
              </w:rPr>
            </w:pPr>
            <w:r w:rsidRPr="00E34F3B">
              <w:rPr>
                <w:spacing w:val="2"/>
                <w:sz w:val="16"/>
                <w:szCs w:val="16"/>
              </w:rPr>
              <w:t>I</w:t>
            </w:r>
            <w:r w:rsidRPr="00E34F3B">
              <w:rPr>
                <w:spacing w:val="-3"/>
                <w:sz w:val="16"/>
                <w:szCs w:val="16"/>
              </w:rPr>
              <w:t>m</w:t>
            </w:r>
            <w:r w:rsidRPr="00E34F3B">
              <w:rPr>
                <w:spacing w:val="1"/>
                <w:sz w:val="16"/>
                <w:szCs w:val="16"/>
              </w:rPr>
              <w:t>bu</w:t>
            </w:r>
            <w:r w:rsidRPr="00E34F3B">
              <w:rPr>
                <w:spacing w:val="3"/>
                <w:sz w:val="16"/>
                <w:szCs w:val="16"/>
              </w:rPr>
              <w:t>n</w:t>
            </w:r>
            <w:r w:rsidRPr="00E34F3B">
              <w:rPr>
                <w:spacing w:val="-1"/>
                <w:sz w:val="16"/>
                <w:szCs w:val="16"/>
              </w:rPr>
              <w:t>ă</w:t>
            </w:r>
            <w:r w:rsidRPr="00E34F3B">
              <w:rPr>
                <w:spacing w:val="3"/>
                <w:sz w:val="16"/>
                <w:szCs w:val="16"/>
              </w:rPr>
              <w:t>t</w:t>
            </w:r>
            <w:r w:rsidRPr="00E34F3B">
              <w:rPr>
                <w:spacing w:val="-1"/>
                <w:sz w:val="16"/>
                <w:szCs w:val="16"/>
              </w:rPr>
              <w:t>ă</w:t>
            </w:r>
            <w:r w:rsidRPr="00E34F3B">
              <w:rPr>
                <w:sz w:val="16"/>
                <w:szCs w:val="16"/>
              </w:rPr>
              <w:t>ţ</w:t>
            </w:r>
            <w:r w:rsidRPr="00E34F3B">
              <w:rPr>
                <w:spacing w:val="1"/>
                <w:sz w:val="16"/>
                <w:szCs w:val="16"/>
              </w:rPr>
              <w:t>iu</w:t>
            </w:r>
            <w:r w:rsidRPr="00E34F3B">
              <w:rPr>
                <w:spacing w:val="2"/>
                <w:sz w:val="16"/>
                <w:szCs w:val="16"/>
              </w:rPr>
              <w:t>r</w:t>
            </w:r>
            <w:r w:rsidRPr="00E34F3B">
              <w:rPr>
                <w:spacing w:val="1"/>
                <w:sz w:val="16"/>
                <w:szCs w:val="16"/>
              </w:rPr>
              <w:t>e</w:t>
            </w:r>
            <w:r w:rsidRPr="00E34F3B">
              <w:rPr>
                <w:sz w:val="16"/>
                <w:szCs w:val="16"/>
              </w:rPr>
              <w:t>a b</w:t>
            </w:r>
            <w:r w:rsidRPr="00E34F3B">
              <w:rPr>
                <w:spacing w:val="1"/>
                <w:sz w:val="16"/>
                <w:szCs w:val="16"/>
              </w:rPr>
              <w:t>ug</w:t>
            </w:r>
            <w:r w:rsidRPr="00E34F3B">
              <w:rPr>
                <w:spacing w:val="-1"/>
                <w:sz w:val="16"/>
                <w:szCs w:val="16"/>
              </w:rPr>
              <w:t>e</w:t>
            </w:r>
            <w:r w:rsidRPr="00E34F3B">
              <w:rPr>
                <w:spacing w:val="3"/>
                <w:sz w:val="16"/>
                <w:szCs w:val="16"/>
              </w:rPr>
              <w:t>t</w:t>
            </w:r>
            <w:r w:rsidRPr="00E34F3B">
              <w:rPr>
                <w:spacing w:val="-1"/>
                <w:sz w:val="16"/>
                <w:szCs w:val="16"/>
              </w:rPr>
              <w:t>e</w:t>
            </w:r>
            <w:r w:rsidRPr="00E34F3B">
              <w:rPr>
                <w:sz w:val="16"/>
                <w:szCs w:val="16"/>
              </w:rPr>
              <w:t>l</w:t>
            </w:r>
            <w:r w:rsidRPr="00E34F3B">
              <w:rPr>
                <w:spacing w:val="4"/>
                <w:sz w:val="16"/>
                <w:szCs w:val="16"/>
              </w:rPr>
              <w:t>o</w:t>
            </w:r>
            <w:r w:rsidRPr="00E34F3B">
              <w:rPr>
                <w:sz w:val="16"/>
                <w:szCs w:val="16"/>
              </w:rPr>
              <w:t xml:space="preserve">r </w:t>
            </w:r>
            <w:r w:rsidRPr="00E34F3B">
              <w:rPr>
                <w:spacing w:val="-1"/>
                <w:sz w:val="16"/>
                <w:szCs w:val="16"/>
              </w:rPr>
              <w:t>a</w:t>
            </w:r>
            <w:r w:rsidRPr="00E34F3B">
              <w:rPr>
                <w:spacing w:val="1"/>
                <w:sz w:val="16"/>
                <w:szCs w:val="16"/>
              </w:rPr>
              <w:t>u</w:t>
            </w:r>
            <w:r w:rsidRPr="00E34F3B">
              <w:rPr>
                <w:spacing w:val="3"/>
                <w:sz w:val="16"/>
                <w:szCs w:val="16"/>
              </w:rPr>
              <w:t>t</w:t>
            </w:r>
            <w:r w:rsidRPr="00E34F3B">
              <w:rPr>
                <w:spacing w:val="1"/>
                <w:sz w:val="16"/>
                <w:szCs w:val="16"/>
              </w:rPr>
              <w:t>o</w:t>
            </w:r>
            <w:r w:rsidRPr="00E34F3B">
              <w:rPr>
                <w:sz w:val="16"/>
                <w:szCs w:val="16"/>
              </w:rPr>
              <w:t>ri</w:t>
            </w:r>
            <w:r w:rsidRPr="00E34F3B">
              <w:rPr>
                <w:spacing w:val="3"/>
                <w:sz w:val="16"/>
                <w:szCs w:val="16"/>
              </w:rPr>
              <w:t>t</w:t>
            </w:r>
            <w:r w:rsidRPr="00E34F3B">
              <w:rPr>
                <w:spacing w:val="-1"/>
                <w:sz w:val="16"/>
                <w:szCs w:val="16"/>
              </w:rPr>
              <w:t>ă</w:t>
            </w:r>
            <w:r w:rsidRPr="00E34F3B">
              <w:rPr>
                <w:sz w:val="16"/>
                <w:szCs w:val="16"/>
              </w:rPr>
              <w:t>ţ</w:t>
            </w:r>
            <w:r w:rsidRPr="00E34F3B">
              <w:rPr>
                <w:spacing w:val="1"/>
                <w:sz w:val="16"/>
                <w:szCs w:val="16"/>
              </w:rPr>
              <w:t>i</w:t>
            </w:r>
            <w:r w:rsidRPr="00E34F3B">
              <w:rPr>
                <w:sz w:val="16"/>
                <w:szCs w:val="16"/>
              </w:rPr>
              <w:t>l</w:t>
            </w:r>
            <w:r w:rsidRPr="00E34F3B">
              <w:rPr>
                <w:spacing w:val="4"/>
                <w:sz w:val="16"/>
                <w:szCs w:val="16"/>
              </w:rPr>
              <w:t>o</w:t>
            </w:r>
            <w:r w:rsidRPr="00E34F3B">
              <w:rPr>
                <w:sz w:val="16"/>
                <w:szCs w:val="16"/>
              </w:rPr>
              <w:t>r l</w:t>
            </w:r>
            <w:r w:rsidRPr="00E34F3B">
              <w:rPr>
                <w:spacing w:val="1"/>
                <w:sz w:val="16"/>
                <w:szCs w:val="16"/>
              </w:rPr>
              <w:t>oc</w:t>
            </w:r>
            <w:r w:rsidRPr="00E34F3B">
              <w:rPr>
                <w:spacing w:val="-1"/>
                <w:sz w:val="16"/>
                <w:szCs w:val="16"/>
              </w:rPr>
              <w:t>a</w:t>
            </w:r>
            <w:r w:rsidRPr="00E34F3B">
              <w:rPr>
                <w:spacing w:val="3"/>
                <w:sz w:val="16"/>
                <w:szCs w:val="16"/>
              </w:rPr>
              <w:t>l</w:t>
            </w:r>
            <w:r w:rsidRPr="00E34F3B">
              <w:rPr>
                <w:sz w:val="16"/>
                <w:szCs w:val="16"/>
              </w:rPr>
              <w:t xml:space="preserve">e </w:t>
            </w:r>
            <w:r w:rsidRPr="00E34F3B">
              <w:rPr>
                <w:spacing w:val="1"/>
                <w:sz w:val="16"/>
                <w:szCs w:val="16"/>
              </w:rPr>
              <w:t>p</w:t>
            </w:r>
            <w:r w:rsidRPr="00E34F3B">
              <w:rPr>
                <w:sz w:val="16"/>
                <w:szCs w:val="16"/>
              </w:rPr>
              <w:t xml:space="preserve">rin  </w:t>
            </w:r>
            <w:r w:rsidRPr="00E34F3B">
              <w:rPr>
                <w:spacing w:val="5"/>
                <w:sz w:val="16"/>
                <w:szCs w:val="16"/>
              </w:rPr>
              <w:t xml:space="preserve"> </w:t>
            </w:r>
            <w:r w:rsidRPr="00E34F3B">
              <w:rPr>
                <w:spacing w:val="1"/>
                <w:sz w:val="16"/>
                <w:szCs w:val="16"/>
              </w:rPr>
              <w:t>c</w:t>
            </w:r>
            <w:r w:rsidRPr="00E34F3B">
              <w:rPr>
                <w:sz w:val="16"/>
                <w:szCs w:val="16"/>
              </w:rPr>
              <w:t>r</w:t>
            </w:r>
            <w:r w:rsidRPr="00E34F3B">
              <w:rPr>
                <w:spacing w:val="2"/>
                <w:sz w:val="16"/>
                <w:szCs w:val="16"/>
              </w:rPr>
              <w:t>e</w:t>
            </w:r>
            <w:r w:rsidRPr="00E34F3B">
              <w:rPr>
                <w:sz w:val="16"/>
                <w:szCs w:val="16"/>
              </w:rPr>
              <w:t>ş</w:t>
            </w:r>
            <w:r w:rsidRPr="00E34F3B">
              <w:rPr>
                <w:spacing w:val="2"/>
                <w:sz w:val="16"/>
                <w:szCs w:val="16"/>
              </w:rPr>
              <w:t>t</w:t>
            </w:r>
            <w:r w:rsidRPr="00E34F3B">
              <w:rPr>
                <w:spacing w:val="-1"/>
                <w:sz w:val="16"/>
                <w:szCs w:val="16"/>
              </w:rPr>
              <w:t>e</w:t>
            </w:r>
            <w:r w:rsidRPr="00E34F3B">
              <w:rPr>
                <w:spacing w:val="2"/>
                <w:sz w:val="16"/>
                <w:szCs w:val="16"/>
              </w:rPr>
              <w:t>r</w:t>
            </w:r>
            <w:r w:rsidRPr="00E34F3B">
              <w:rPr>
                <w:spacing w:val="1"/>
                <w:sz w:val="16"/>
                <w:szCs w:val="16"/>
              </w:rPr>
              <w:t>e</w:t>
            </w:r>
            <w:r w:rsidRPr="00E34F3B">
              <w:rPr>
                <w:sz w:val="16"/>
                <w:szCs w:val="16"/>
              </w:rPr>
              <w:t xml:space="preserve">a  </w:t>
            </w:r>
            <w:r w:rsidRPr="00E34F3B">
              <w:rPr>
                <w:spacing w:val="3"/>
                <w:sz w:val="16"/>
                <w:szCs w:val="16"/>
              </w:rPr>
              <w:t xml:space="preserve"> </w:t>
            </w:r>
            <w:r w:rsidRPr="00E34F3B">
              <w:rPr>
                <w:spacing w:val="1"/>
                <w:sz w:val="16"/>
                <w:szCs w:val="16"/>
              </w:rPr>
              <w:t>v</w:t>
            </w:r>
            <w:r w:rsidRPr="00E34F3B">
              <w:rPr>
                <w:spacing w:val="-1"/>
                <w:sz w:val="16"/>
                <w:szCs w:val="16"/>
              </w:rPr>
              <w:t>e</w:t>
            </w:r>
            <w:r w:rsidRPr="00E34F3B">
              <w:rPr>
                <w:spacing w:val="1"/>
                <w:sz w:val="16"/>
                <w:szCs w:val="16"/>
              </w:rPr>
              <w:t>n</w:t>
            </w:r>
            <w:r w:rsidRPr="00E34F3B">
              <w:rPr>
                <w:spacing w:val="3"/>
                <w:sz w:val="16"/>
                <w:szCs w:val="16"/>
              </w:rPr>
              <w:t>i</w:t>
            </w:r>
            <w:r w:rsidRPr="00E34F3B">
              <w:rPr>
                <w:sz w:val="16"/>
                <w:szCs w:val="16"/>
              </w:rPr>
              <w:t>t</w:t>
            </w:r>
            <w:r w:rsidRPr="00E34F3B">
              <w:rPr>
                <w:spacing w:val="1"/>
                <w:sz w:val="16"/>
                <w:szCs w:val="16"/>
              </w:rPr>
              <w:t>u</w:t>
            </w:r>
            <w:r w:rsidRPr="00E34F3B">
              <w:rPr>
                <w:sz w:val="16"/>
                <w:szCs w:val="16"/>
              </w:rPr>
              <w:t>ri</w:t>
            </w:r>
            <w:r w:rsidRPr="00E34F3B">
              <w:rPr>
                <w:spacing w:val="1"/>
                <w:sz w:val="16"/>
                <w:szCs w:val="16"/>
              </w:rPr>
              <w:t>l</w:t>
            </w:r>
            <w:r w:rsidRPr="00E34F3B">
              <w:rPr>
                <w:spacing w:val="3"/>
                <w:sz w:val="16"/>
                <w:szCs w:val="16"/>
              </w:rPr>
              <w:t>o</w:t>
            </w:r>
            <w:r w:rsidRPr="00E34F3B">
              <w:rPr>
                <w:sz w:val="16"/>
                <w:szCs w:val="16"/>
              </w:rPr>
              <w:t xml:space="preserve">r  </w:t>
            </w:r>
            <w:r w:rsidRPr="00E34F3B">
              <w:rPr>
                <w:spacing w:val="4"/>
                <w:sz w:val="16"/>
                <w:szCs w:val="16"/>
              </w:rPr>
              <w:t xml:space="preserve"> </w:t>
            </w:r>
            <w:r w:rsidRPr="00E34F3B">
              <w:rPr>
                <w:spacing w:val="1"/>
                <w:sz w:val="16"/>
                <w:szCs w:val="16"/>
              </w:rPr>
              <w:t>d</w:t>
            </w:r>
            <w:r w:rsidRPr="00E34F3B">
              <w:rPr>
                <w:sz w:val="16"/>
                <w:szCs w:val="16"/>
              </w:rPr>
              <w:t xml:space="preserve">in  </w:t>
            </w:r>
            <w:r w:rsidRPr="00E34F3B">
              <w:rPr>
                <w:spacing w:val="8"/>
                <w:sz w:val="16"/>
                <w:szCs w:val="16"/>
              </w:rPr>
              <w:t xml:space="preserve"> </w:t>
            </w:r>
            <w:r w:rsidRPr="00E34F3B">
              <w:rPr>
                <w:sz w:val="16"/>
                <w:szCs w:val="16"/>
              </w:rPr>
              <w:t>t</w:t>
            </w:r>
            <w:r w:rsidRPr="00E34F3B">
              <w:rPr>
                <w:spacing w:val="2"/>
                <w:sz w:val="16"/>
                <w:szCs w:val="16"/>
              </w:rPr>
              <w:t>a</w:t>
            </w:r>
            <w:r w:rsidRPr="00E34F3B">
              <w:rPr>
                <w:spacing w:val="1"/>
                <w:sz w:val="16"/>
                <w:szCs w:val="16"/>
              </w:rPr>
              <w:t>x</w:t>
            </w:r>
            <w:r w:rsidRPr="00E34F3B">
              <w:rPr>
                <w:sz w:val="16"/>
                <w:szCs w:val="16"/>
              </w:rPr>
              <w:t>e</w:t>
            </w:r>
            <w:r w:rsidRPr="00E34F3B">
              <w:rPr>
                <w:spacing w:val="24"/>
                <w:sz w:val="16"/>
                <w:szCs w:val="16"/>
              </w:rPr>
              <w:t xml:space="preserve"> </w:t>
            </w:r>
            <w:r w:rsidRPr="00E34F3B">
              <w:rPr>
                <w:sz w:val="16"/>
                <w:szCs w:val="16"/>
              </w:rPr>
              <w:t>şi</w:t>
            </w:r>
            <w:r w:rsidRPr="00E34F3B">
              <w:rPr>
                <w:spacing w:val="27"/>
                <w:sz w:val="16"/>
                <w:szCs w:val="16"/>
              </w:rPr>
              <w:t xml:space="preserve"> </w:t>
            </w:r>
            <w:r w:rsidRPr="00E34F3B">
              <w:rPr>
                <w:spacing w:val="3"/>
                <w:sz w:val="16"/>
                <w:szCs w:val="16"/>
              </w:rPr>
              <w:t>i</w:t>
            </w:r>
            <w:r w:rsidRPr="00E34F3B">
              <w:rPr>
                <w:spacing w:val="-3"/>
                <w:sz w:val="16"/>
                <w:szCs w:val="16"/>
              </w:rPr>
              <w:t>m</w:t>
            </w:r>
            <w:r w:rsidRPr="00E34F3B">
              <w:rPr>
                <w:spacing w:val="1"/>
                <w:sz w:val="16"/>
                <w:szCs w:val="16"/>
              </w:rPr>
              <w:t>p</w:t>
            </w:r>
            <w:r w:rsidRPr="00E34F3B">
              <w:rPr>
                <w:spacing w:val="3"/>
                <w:sz w:val="16"/>
                <w:szCs w:val="16"/>
              </w:rPr>
              <w:t>o</w:t>
            </w:r>
            <w:r w:rsidRPr="00E34F3B">
              <w:rPr>
                <w:spacing w:val="-1"/>
                <w:sz w:val="16"/>
                <w:szCs w:val="16"/>
              </w:rPr>
              <w:t>z</w:t>
            </w:r>
            <w:r w:rsidRPr="00E34F3B">
              <w:rPr>
                <w:sz w:val="16"/>
                <w:szCs w:val="16"/>
              </w:rPr>
              <w:t>i</w:t>
            </w:r>
            <w:r w:rsidRPr="00E34F3B">
              <w:rPr>
                <w:spacing w:val="3"/>
                <w:sz w:val="16"/>
                <w:szCs w:val="16"/>
              </w:rPr>
              <w:t>t</w:t>
            </w:r>
            <w:r w:rsidRPr="00E34F3B">
              <w:rPr>
                <w:spacing w:val="-1"/>
                <w:sz w:val="16"/>
                <w:szCs w:val="16"/>
              </w:rPr>
              <w:t>e</w:t>
            </w:r>
            <w:r w:rsidRPr="00E34F3B">
              <w:rPr>
                <w:sz w:val="16"/>
                <w:szCs w:val="16"/>
              </w:rPr>
              <w:t xml:space="preserve">, </w:t>
            </w:r>
            <w:r w:rsidRPr="00E34F3B">
              <w:rPr>
                <w:spacing w:val="1"/>
                <w:sz w:val="16"/>
                <w:szCs w:val="16"/>
              </w:rPr>
              <w:t>d</w:t>
            </w:r>
            <w:r w:rsidRPr="00E34F3B">
              <w:rPr>
                <w:spacing w:val="-1"/>
                <w:sz w:val="16"/>
                <w:szCs w:val="16"/>
              </w:rPr>
              <w:t>e</w:t>
            </w:r>
            <w:r w:rsidRPr="00E34F3B">
              <w:rPr>
                <w:spacing w:val="3"/>
                <w:sz w:val="16"/>
                <w:szCs w:val="16"/>
              </w:rPr>
              <w:t>t</w:t>
            </w:r>
            <w:r w:rsidRPr="00E34F3B">
              <w:rPr>
                <w:spacing w:val="-1"/>
                <w:sz w:val="16"/>
                <w:szCs w:val="16"/>
              </w:rPr>
              <w:t>e</w:t>
            </w:r>
            <w:r w:rsidRPr="00E34F3B">
              <w:rPr>
                <w:spacing w:val="2"/>
                <w:sz w:val="16"/>
                <w:szCs w:val="16"/>
              </w:rPr>
              <w:t>r</w:t>
            </w:r>
            <w:r w:rsidRPr="00E34F3B">
              <w:rPr>
                <w:spacing w:val="-1"/>
                <w:sz w:val="16"/>
                <w:szCs w:val="16"/>
              </w:rPr>
              <w:t>m</w:t>
            </w:r>
            <w:r w:rsidRPr="00E34F3B">
              <w:rPr>
                <w:sz w:val="16"/>
                <w:szCs w:val="16"/>
              </w:rPr>
              <w:t>i</w:t>
            </w:r>
            <w:r w:rsidRPr="00E34F3B">
              <w:rPr>
                <w:spacing w:val="4"/>
                <w:sz w:val="16"/>
                <w:szCs w:val="16"/>
              </w:rPr>
              <w:t>n</w:t>
            </w:r>
            <w:r w:rsidRPr="00E34F3B">
              <w:rPr>
                <w:spacing w:val="-1"/>
                <w:sz w:val="16"/>
                <w:szCs w:val="16"/>
              </w:rPr>
              <w:t>â</w:t>
            </w:r>
            <w:r w:rsidRPr="00E34F3B">
              <w:rPr>
                <w:spacing w:val="1"/>
                <w:sz w:val="16"/>
                <w:szCs w:val="16"/>
              </w:rPr>
              <w:t>n</w:t>
            </w:r>
            <w:r w:rsidRPr="00E34F3B">
              <w:rPr>
                <w:sz w:val="16"/>
                <w:szCs w:val="16"/>
              </w:rPr>
              <w:t>d</w:t>
            </w:r>
            <w:r w:rsidRPr="00E34F3B">
              <w:rPr>
                <w:spacing w:val="2"/>
                <w:sz w:val="16"/>
                <w:szCs w:val="16"/>
              </w:rPr>
              <w:t xml:space="preserve"> </w:t>
            </w:r>
            <w:r w:rsidRPr="00E34F3B">
              <w:rPr>
                <w:spacing w:val="-1"/>
                <w:sz w:val="16"/>
                <w:szCs w:val="16"/>
              </w:rPr>
              <w:t>c</w:t>
            </w:r>
            <w:r w:rsidRPr="00E34F3B">
              <w:rPr>
                <w:spacing w:val="2"/>
                <w:sz w:val="16"/>
                <w:szCs w:val="16"/>
              </w:rPr>
              <w:t>r</w:t>
            </w:r>
            <w:r w:rsidRPr="00E34F3B">
              <w:rPr>
                <w:spacing w:val="1"/>
                <w:sz w:val="16"/>
                <w:szCs w:val="16"/>
              </w:rPr>
              <w:t>e</w:t>
            </w:r>
            <w:r w:rsidRPr="00E34F3B">
              <w:rPr>
                <w:sz w:val="16"/>
                <w:szCs w:val="16"/>
              </w:rPr>
              <w:t>ş</w:t>
            </w:r>
            <w:r w:rsidRPr="00E34F3B">
              <w:rPr>
                <w:spacing w:val="2"/>
                <w:sz w:val="16"/>
                <w:szCs w:val="16"/>
              </w:rPr>
              <w:t>t</w:t>
            </w:r>
            <w:r w:rsidRPr="00E34F3B">
              <w:rPr>
                <w:spacing w:val="-1"/>
                <w:sz w:val="16"/>
                <w:szCs w:val="16"/>
              </w:rPr>
              <w:t>e</w:t>
            </w:r>
            <w:r w:rsidRPr="00E34F3B">
              <w:rPr>
                <w:spacing w:val="2"/>
                <w:sz w:val="16"/>
                <w:szCs w:val="16"/>
              </w:rPr>
              <w:t>r</w:t>
            </w:r>
            <w:r w:rsidRPr="00E34F3B">
              <w:rPr>
                <w:spacing w:val="-1"/>
                <w:sz w:val="16"/>
                <w:szCs w:val="16"/>
              </w:rPr>
              <w:t>e</w:t>
            </w:r>
            <w:r w:rsidRPr="00E34F3B">
              <w:rPr>
                <w:sz w:val="16"/>
                <w:szCs w:val="16"/>
              </w:rPr>
              <w:t xml:space="preserve">a </w:t>
            </w:r>
            <w:r w:rsidRPr="00E34F3B">
              <w:rPr>
                <w:spacing w:val="1"/>
                <w:sz w:val="16"/>
                <w:szCs w:val="16"/>
              </w:rPr>
              <w:t>p</w:t>
            </w:r>
            <w:r w:rsidRPr="00E34F3B">
              <w:rPr>
                <w:spacing w:val="3"/>
                <w:sz w:val="16"/>
                <w:szCs w:val="16"/>
              </w:rPr>
              <w:t>o</w:t>
            </w:r>
            <w:r w:rsidRPr="00E34F3B">
              <w:rPr>
                <w:sz w:val="16"/>
                <w:szCs w:val="16"/>
              </w:rPr>
              <w:t>si</w:t>
            </w:r>
            <w:r w:rsidRPr="00E34F3B">
              <w:rPr>
                <w:spacing w:val="1"/>
                <w:sz w:val="16"/>
                <w:szCs w:val="16"/>
              </w:rPr>
              <w:t>b</w:t>
            </w:r>
            <w:r w:rsidRPr="00E34F3B">
              <w:rPr>
                <w:sz w:val="16"/>
                <w:szCs w:val="16"/>
              </w:rPr>
              <w:t>i</w:t>
            </w:r>
            <w:r w:rsidRPr="00E34F3B">
              <w:rPr>
                <w:spacing w:val="1"/>
                <w:sz w:val="16"/>
                <w:szCs w:val="16"/>
              </w:rPr>
              <w:t>l</w:t>
            </w:r>
            <w:r w:rsidRPr="00E34F3B">
              <w:rPr>
                <w:spacing w:val="3"/>
                <w:sz w:val="16"/>
                <w:szCs w:val="16"/>
              </w:rPr>
              <w:t>i</w:t>
            </w:r>
            <w:r w:rsidRPr="00E34F3B">
              <w:rPr>
                <w:sz w:val="16"/>
                <w:szCs w:val="16"/>
              </w:rPr>
              <w:t>t</w:t>
            </w:r>
            <w:r w:rsidRPr="00E34F3B">
              <w:rPr>
                <w:spacing w:val="2"/>
                <w:sz w:val="16"/>
                <w:szCs w:val="16"/>
              </w:rPr>
              <w:t>ă</w:t>
            </w:r>
            <w:r w:rsidRPr="00E34F3B">
              <w:rPr>
                <w:spacing w:val="3"/>
                <w:sz w:val="16"/>
                <w:szCs w:val="16"/>
              </w:rPr>
              <w:t>ţ</w:t>
            </w:r>
            <w:r w:rsidRPr="00E34F3B">
              <w:rPr>
                <w:sz w:val="16"/>
                <w:szCs w:val="16"/>
              </w:rPr>
              <w:t>i</w:t>
            </w:r>
            <w:r w:rsidRPr="00E34F3B">
              <w:rPr>
                <w:spacing w:val="1"/>
                <w:sz w:val="16"/>
                <w:szCs w:val="16"/>
              </w:rPr>
              <w:t>lo</w:t>
            </w:r>
            <w:r w:rsidRPr="00E34F3B">
              <w:rPr>
                <w:sz w:val="16"/>
                <w:szCs w:val="16"/>
              </w:rPr>
              <w:t xml:space="preserve">r </w:t>
            </w:r>
            <w:r w:rsidRPr="00E34F3B">
              <w:rPr>
                <w:spacing w:val="1"/>
                <w:sz w:val="16"/>
                <w:szCs w:val="16"/>
              </w:rPr>
              <w:t>d</w:t>
            </w:r>
            <w:r w:rsidRPr="00E34F3B">
              <w:rPr>
                <w:sz w:val="16"/>
                <w:szCs w:val="16"/>
              </w:rPr>
              <w:t xml:space="preserve">e </w:t>
            </w:r>
            <w:r w:rsidRPr="00E34F3B">
              <w:rPr>
                <w:spacing w:val="1"/>
                <w:sz w:val="16"/>
                <w:szCs w:val="16"/>
              </w:rPr>
              <w:t>dez</w:t>
            </w:r>
            <w:r w:rsidRPr="00E34F3B">
              <w:rPr>
                <w:spacing w:val="-1"/>
                <w:sz w:val="16"/>
                <w:szCs w:val="16"/>
              </w:rPr>
              <w:t>v</w:t>
            </w:r>
            <w:r w:rsidRPr="00E34F3B">
              <w:rPr>
                <w:spacing w:val="1"/>
                <w:sz w:val="16"/>
                <w:szCs w:val="16"/>
              </w:rPr>
              <w:t>o</w:t>
            </w:r>
            <w:r w:rsidRPr="00E34F3B">
              <w:rPr>
                <w:spacing w:val="3"/>
                <w:sz w:val="16"/>
                <w:szCs w:val="16"/>
              </w:rPr>
              <w:t>l</w:t>
            </w:r>
            <w:r w:rsidRPr="00E34F3B">
              <w:rPr>
                <w:sz w:val="16"/>
                <w:szCs w:val="16"/>
              </w:rPr>
              <w:t>t</w:t>
            </w:r>
            <w:r w:rsidRPr="00E34F3B">
              <w:rPr>
                <w:spacing w:val="2"/>
                <w:sz w:val="16"/>
                <w:szCs w:val="16"/>
              </w:rPr>
              <w:t>a</w:t>
            </w:r>
            <w:r w:rsidRPr="00E34F3B">
              <w:rPr>
                <w:sz w:val="16"/>
                <w:szCs w:val="16"/>
              </w:rPr>
              <w:t xml:space="preserve">re </w:t>
            </w:r>
            <w:r w:rsidRPr="00E34F3B">
              <w:rPr>
                <w:spacing w:val="1"/>
                <w:sz w:val="16"/>
                <w:szCs w:val="16"/>
              </w:rPr>
              <w:t>u</w:t>
            </w:r>
            <w:r w:rsidRPr="00E34F3B">
              <w:rPr>
                <w:sz w:val="16"/>
                <w:szCs w:val="16"/>
              </w:rPr>
              <w:t>r</w:t>
            </w:r>
            <w:r w:rsidRPr="00E34F3B">
              <w:rPr>
                <w:spacing w:val="1"/>
                <w:sz w:val="16"/>
                <w:szCs w:val="16"/>
              </w:rPr>
              <w:t>b</w:t>
            </w:r>
            <w:r w:rsidRPr="00E34F3B">
              <w:rPr>
                <w:spacing w:val="-1"/>
                <w:sz w:val="16"/>
                <w:szCs w:val="16"/>
              </w:rPr>
              <w:t>a</w:t>
            </w:r>
            <w:r w:rsidRPr="00E34F3B">
              <w:rPr>
                <w:spacing w:val="3"/>
                <w:sz w:val="16"/>
                <w:szCs w:val="16"/>
              </w:rPr>
              <w:t>n</w:t>
            </w:r>
            <w:r w:rsidRPr="00E34F3B">
              <w:rPr>
                <w:sz w:val="16"/>
                <w:szCs w:val="16"/>
              </w:rPr>
              <w:t>ă a l</w:t>
            </w:r>
            <w:r w:rsidRPr="00E34F3B">
              <w:rPr>
                <w:spacing w:val="4"/>
                <w:sz w:val="16"/>
                <w:szCs w:val="16"/>
              </w:rPr>
              <w:t>o</w:t>
            </w:r>
            <w:r w:rsidRPr="00E34F3B">
              <w:rPr>
                <w:spacing w:val="1"/>
                <w:sz w:val="16"/>
                <w:szCs w:val="16"/>
              </w:rPr>
              <w:t>c</w:t>
            </w:r>
            <w:r w:rsidRPr="00E34F3B">
              <w:rPr>
                <w:spacing w:val="-1"/>
                <w:sz w:val="16"/>
                <w:szCs w:val="16"/>
              </w:rPr>
              <w:t>a</w:t>
            </w:r>
            <w:r w:rsidRPr="00E34F3B">
              <w:rPr>
                <w:sz w:val="16"/>
                <w:szCs w:val="16"/>
              </w:rPr>
              <w:t>l</w:t>
            </w:r>
            <w:r w:rsidRPr="00E34F3B">
              <w:rPr>
                <w:spacing w:val="1"/>
                <w:sz w:val="16"/>
                <w:szCs w:val="16"/>
              </w:rPr>
              <w:t>i</w:t>
            </w:r>
            <w:r w:rsidRPr="00E34F3B">
              <w:rPr>
                <w:spacing w:val="3"/>
                <w:sz w:val="16"/>
                <w:szCs w:val="16"/>
              </w:rPr>
              <w:t>t</w:t>
            </w:r>
            <w:r w:rsidRPr="00E34F3B">
              <w:rPr>
                <w:spacing w:val="-1"/>
                <w:sz w:val="16"/>
                <w:szCs w:val="16"/>
              </w:rPr>
              <w:t>ă</w:t>
            </w:r>
            <w:r w:rsidRPr="00E34F3B">
              <w:rPr>
                <w:spacing w:val="3"/>
                <w:sz w:val="16"/>
                <w:szCs w:val="16"/>
              </w:rPr>
              <w:t>ţ</w:t>
            </w:r>
            <w:r w:rsidRPr="00E34F3B">
              <w:rPr>
                <w:sz w:val="16"/>
                <w:szCs w:val="16"/>
              </w:rPr>
              <w:t>ii</w:t>
            </w:r>
            <w:r w:rsidRPr="00E34F3B">
              <w:rPr>
                <w:spacing w:val="1"/>
                <w:sz w:val="16"/>
                <w:szCs w:val="16"/>
              </w:rPr>
              <w:t xml:space="preserve"> </w:t>
            </w:r>
            <w:r w:rsidRPr="00E34F3B">
              <w:rPr>
                <w:spacing w:val="2"/>
                <w:sz w:val="16"/>
                <w:szCs w:val="16"/>
              </w:rPr>
              <w:t>s</w:t>
            </w:r>
            <w:r w:rsidRPr="00E34F3B">
              <w:rPr>
                <w:sz w:val="16"/>
                <w:szCs w:val="16"/>
              </w:rPr>
              <w:t>i</w:t>
            </w:r>
            <w:r w:rsidRPr="00E34F3B">
              <w:rPr>
                <w:spacing w:val="1"/>
                <w:sz w:val="16"/>
                <w:szCs w:val="16"/>
              </w:rPr>
              <w:t xml:space="preserve"> a</w:t>
            </w:r>
            <w:r w:rsidRPr="00E34F3B">
              <w:rPr>
                <w:sz w:val="16"/>
                <w:szCs w:val="16"/>
              </w:rPr>
              <w:t>s</w:t>
            </w:r>
            <w:r w:rsidRPr="00E34F3B">
              <w:rPr>
                <w:spacing w:val="2"/>
                <w:sz w:val="16"/>
                <w:szCs w:val="16"/>
              </w:rPr>
              <w:t>t</w:t>
            </w:r>
            <w:r w:rsidRPr="00E34F3B">
              <w:rPr>
                <w:sz w:val="16"/>
                <w:szCs w:val="16"/>
              </w:rPr>
              <w:t>f</w:t>
            </w:r>
            <w:r w:rsidRPr="00E34F3B">
              <w:rPr>
                <w:spacing w:val="-1"/>
                <w:sz w:val="16"/>
                <w:szCs w:val="16"/>
              </w:rPr>
              <w:t>e</w:t>
            </w:r>
            <w:r w:rsidRPr="00E34F3B">
              <w:rPr>
                <w:sz w:val="16"/>
                <w:szCs w:val="16"/>
              </w:rPr>
              <w:t>l</w:t>
            </w:r>
            <w:r w:rsidRPr="00E34F3B">
              <w:rPr>
                <w:spacing w:val="1"/>
                <w:sz w:val="16"/>
                <w:szCs w:val="16"/>
              </w:rPr>
              <w:t xml:space="preserve"> </w:t>
            </w:r>
            <w:r w:rsidRPr="00E34F3B">
              <w:rPr>
                <w:spacing w:val="3"/>
                <w:sz w:val="16"/>
                <w:szCs w:val="16"/>
              </w:rPr>
              <w:t>d</w:t>
            </w:r>
            <w:r w:rsidRPr="00E34F3B">
              <w:rPr>
                <w:spacing w:val="1"/>
                <w:sz w:val="16"/>
                <w:szCs w:val="16"/>
              </w:rPr>
              <w:t>e</w:t>
            </w:r>
            <w:r w:rsidRPr="00E34F3B">
              <w:rPr>
                <w:sz w:val="16"/>
                <w:szCs w:val="16"/>
              </w:rPr>
              <w:t>te</w:t>
            </w:r>
            <w:r w:rsidRPr="00E34F3B">
              <w:rPr>
                <w:spacing w:val="2"/>
                <w:sz w:val="16"/>
                <w:szCs w:val="16"/>
              </w:rPr>
              <w:t>r</w:t>
            </w:r>
            <w:r w:rsidRPr="00E34F3B">
              <w:rPr>
                <w:spacing w:val="-1"/>
                <w:sz w:val="16"/>
                <w:szCs w:val="16"/>
              </w:rPr>
              <w:t>m</w:t>
            </w:r>
            <w:r w:rsidRPr="00E34F3B">
              <w:rPr>
                <w:sz w:val="16"/>
                <w:szCs w:val="16"/>
              </w:rPr>
              <w:t>i</w:t>
            </w:r>
            <w:r w:rsidRPr="00E34F3B">
              <w:rPr>
                <w:spacing w:val="4"/>
                <w:sz w:val="16"/>
                <w:szCs w:val="16"/>
              </w:rPr>
              <w:t>n</w:t>
            </w:r>
            <w:r w:rsidRPr="00E34F3B">
              <w:rPr>
                <w:sz w:val="16"/>
                <w:szCs w:val="16"/>
              </w:rPr>
              <w:t xml:space="preserve">a </w:t>
            </w:r>
            <w:r w:rsidRPr="00E34F3B">
              <w:rPr>
                <w:spacing w:val="1"/>
                <w:sz w:val="16"/>
                <w:szCs w:val="16"/>
              </w:rPr>
              <w:t xml:space="preserve">un </w:t>
            </w:r>
            <w:r w:rsidRPr="00E34F3B">
              <w:rPr>
                <w:spacing w:val="3"/>
                <w:sz w:val="16"/>
                <w:szCs w:val="16"/>
              </w:rPr>
              <w:t>i</w:t>
            </w:r>
            <w:r w:rsidRPr="00E34F3B">
              <w:rPr>
                <w:spacing w:val="-1"/>
                <w:sz w:val="16"/>
                <w:szCs w:val="16"/>
              </w:rPr>
              <w:t>m</w:t>
            </w:r>
            <w:r w:rsidRPr="00E34F3B">
              <w:rPr>
                <w:spacing w:val="1"/>
                <w:sz w:val="16"/>
                <w:szCs w:val="16"/>
              </w:rPr>
              <w:t>pa</w:t>
            </w:r>
            <w:r w:rsidRPr="00E34F3B">
              <w:rPr>
                <w:spacing w:val="-1"/>
                <w:sz w:val="16"/>
                <w:szCs w:val="16"/>
              </w:rPr>
              <w:t>c</w:t>
            </w:r>
            <w:r w:rsidRPr="00E34F3B">
              <w:rPr>
                <w:sz w:val="16"/>
                <w:szCs w:val="16"/>
              </w:rPr>
              <w:t xml:space="preserve">t </w:t>
            </w:r>
            <w:r w:rsidRPr="00E34F3B">
              <w:rPr>
                <w:spacing w:val="1"/>
                <w:sz w:val="16"/>
                <w:szCs w:val="16"/>
              </w:rPr>
              <w:t>po</w:t>
            </w:r>
            <w:r w:rsidRPr="00E34F3B">
              <w:rPr>
                <w:spacing w:val="-1"/>
                <w:sz w:val="16"/>
                <w:szCs w:val="16"/>
              </w:rPr>
              <w:t>z</w:t>
            </w:r>
            <w:r w:rsidRPr="00E34F3B">
              <w:rPr>
                <w:sz w:val="16"/>
                <w:szCs w:val="16"/>
              </w:rPr>
              <w:t>i</w:t>
            </w:r>
            <w:r w:rsidRPr="00E34F3B">
              <w:rPr>
                <w:spacing w:val="1"/>
                <w:sz w:val="16"/>
                <w:szCs w:val="16"/>
              </w:rPr>
              <w:t>t</w:t>
            </w:r>
            <w:r w:rsidRPr="00E34F3B">
              <w:rPr>
                <w:spacing w:val="3"/>
                <w:sz w:val="16"/>
                <w:szCs w:val="16"/>
              </w:rPr>
              <w:t>i</w:t>
            </w:r>
            <w:r w:rsidRPr="00E34F3B">
              <w:rPr>
                <w:sz w:val="16"/>
                <w:szCs w:val="16"/>
              </w:rPr>
              <w:t>v</w:t>
            </w:r>
            <w:r w:rsidRPr="00E34F3B">
              <w:rPr>
                <w:spacing w:val="2"/>
                <w:sz w:val="16"/>
                <w:szCs w:val="16"/>
              </w:rPr>
              <w:t xml:space="preserve"> s</w:t>
            </w:r>
            <w:r w:rsidRPr="00E34F3B">
              <w:rPr>
                <w:spacing w:val="1"/>
                <w:sz w:val="16"/>
                <w:szCs w:val="16"/>
              </w:rPr>
              <w:t>e</w:t>
            </w:r>
            <w:r w:rsidRPr="00E34F3B">
              <w:rPr>
                <w:spacing w:val="-3"/>
                <w:sz w:val="16"/>
                <w:szCs w:val="16"/>
              </w:rPr>
              <w:t>m</w:t>
            </w:r>
            <w:r w:rsidRPr="00E34F3B">
              <w:rPr>
                <w:spacing w:val="3"/>
                <w:sz w:val="16"/>
                <w:szCs w:val="16"/>
              </w:rPr>
              <w:t>ni</w:t>
            </w:r>
            <w:r w:rsidRPr="00E34F3B">
              <w:rPr>
                <w:spacing w:val="-2"/>
                <w:sz w:val="16"/>
                <w:szCs w:val="16"/>
              </w:rPr>
              <w:t>f</w:t>
            </w:r>
            <w:r w:rsidRPr="00E34F3B">
              <w:rPr>
                <w:spacing w:val="3"/>
                <w:sz w:val="16"/>
                <w:szCs w:val="16"/>
              </w:rPr>
              <w:t>i</w:t>
            </w:r>
            <w:r w:rsidRPr="00E34F3B">
              <w:rPr>
                <w:spacing w:val="1"/>
                <w:sz w:val="16"/>
                <w:szCs w:val="16"/>
              </w:rPr>
              <w:t>c</w:t>
            </w:r>
            <w:r w:rsidRPr="00E34F3B">
              <w:rPr>
                <w:spacing w:val="-1"/>
                <w:sz w:val="16"/>
                <w:szCs w:val="16"/>
              </w:rPr>
              <w:t>a</w:t>
            </w:r>
            <w:r w:rsidRPr="00E34F3B">
              <w:rPr>
                <w:sz w:val="16"/>
                <w:szCs w:val="16"/>
              </w:rPr>
              <w:t>t</w:t>
            </w:r>
            <w:r w:rsidRPr="00E34F3B">
              <w:rPr>
                <w:spacing w:val="3"/>
                <w:sz w:val="16"/>
                <w:szCs w:val="16"/>
              </w:rPr>
              <w:t>i</w:t>
            </w:r>
            <w:r w:rsidRPr="00E34F3B">
              <w:rPr>
                <w:spacing w:val="-1"/>
                <w:sz w:val="16"/>
                <w:szCs w:val="16"/>
              </w:rPr>
              <w:t>v</w:t>
            </w:r>
            <w:r w:rsidRPr="00E34F3B">
              <w:rPr>
                <w:sz w:val="16"/>
                <w:szCs w:val="16"/>
              </w:rPr>
              <w:t>.</w:t>
            </w:r>
          </w:p>
          <w:p w14:paraId="2AA238CB" w14:textId="77777777" w:rsidR="00A53405" w:rsidRPr="00E34F3B" w:rsidRDefault="00A53405" w:rsidP="0023282A">
            <w:pPr>
              <w:widowControl w:val="0"/>
              <w:autoSpaceDE w:val="0"/>
              <w:autoSpaceDN w:val="0"/>
              <w:adjustRightInd w:val="0"/>
              <w:jc w:val="both"/>
              <w:rPr>
                <w:sz w:val="16"/>
                <w:szCs w:val="16"/>
              </w:rPr>
            </w:pPr>
            <w:r w:rsidRPr="00E34F3B">
              <w:rPr>
                <w:sz w:val="16"/>
                <w:szCs w:val="16"/>
              </w:rPr>
              <w:t>C</w:t>
            </w:r>
            <w:r w:rsidRPr="00E34F3B">
              <w:rPr>
                <w:spacing w:val="2"/>
                <w:sz w:val="16"/>
                <w:szCs w:val="16"/>
              </w:rPr>
              <w:t>r</w:t>
            </w:r>
            <w:r w:rsidRPr="00E34F3B">
              <w:rPr>
                <w:spacing w:val="-1"/>
                <w:sz w:val="16"/>
                <w:szCs w:val="16"/>
              </w:rPr>
              <w:t>e</w:t>
            </w:r>
            <w:r w:rsidRPr="00E34F3B">
              <w:rPr>
                <w:sz w:val="16"/>
                <w:szCs w:val="16"/>
              </w:rPr>
              <w:t>ş</w:t>
            </w:r>
            <w:r w:rsidRPr="00E34F3B">
              <w:rPr>
                <w:spacing w:val="2"/>
                <w:sz w:val="16"/>
                <w:szCs w:val="16"/>
              </w:rPr>
              <w:t>t</w:t>
            </w:r>
            <w:r w:rsidRPr="00E34F3B">
              <w:rPr>
                <w:sz w:val="16"/>
                <w:szCs w:val="16"/>
              </w:rPr>
              <w:t>e</w:t>
            </w:r>
            <w:r w:rsidRPr="00E34F3B">
              <w:rPr>
                <w:spacing w:val="24"/>
                <w:sz w:val="16"/>
                <w:szCs w:val="16"/>
              </w:rPr>
              <w:t xml:space="preserve"> </w:t>
            </w:r>
            <w:r w:rsidRPr="00E34F3B">
              <w:rPr>
                <w:sz w:val="16"/>
                <w:szCs w:val="16"/>
              </w:rPr>
              <w:t>î</w:t>
            </w:r>
            <w:r w:rsidRPr="00E34F3B">
              <w:rPr>
                <w:spacing w:val="4"/>
                <w:sz w:val="16"/>
                <w:szCs w:val="16"/>
              </w:rPr>
              <w:t>n</w:t>
            </w:r>
            <w:r w:rsidRPr="00E34F3B">
              <w:rPr>
                <w:spacing w:val="-1"/>
                <w:sz w:val="16"/>
                <w:szCs w:val="16"/>
              </w:rPr>
              <w:t>c</w:t>
            </w:r>
            <w:r w:rsidRPr="00E34F3B">
              <w:rPr>
                <w:spacing w:val="2"/>
                <w:sz w:val="16"/>
                <w:szCs w:val="16"/>
              </w:rPr>
              <w:t>r</w:t>
            </w:r>
            <w:r w:rsidRPr="00E34F3B">
              <w:rPr>
                <w:spacing w:val="-1"/>
                <w:sz w:val="16"/>
                <w:szCs w:val="16"/>
              </w:rPr>
              <w:t>e</w:t>
            </w:r>
            <w:r w:rsidRPr="00E34F3B">
              <w:rPr>
                <w:spacing w:val="1"/>
                <w:sz w:val="16"/>
                <w:szCs w:val="16"/>
              </w:rPr>
              <w:t>de</w:t>
            </w:r>
            <w:r w:rsidRPr="00E34F3B">
              <w:rPr>
                <w:sz w:val="16"/>
                <w:szCs w:val="16"/>
              </w:rPr>
              <w:t>r</w:t>
            </w:r>
            <w:r w:rsidRPr="00E34F3B">
              <w:rPr>
                <w:spacing w:val="2"/>
                <w:sz w:val="16"/>
                <w:szCs w:val="16"/>
              </w:rPr>
              <w:t>e</w:t>
            </w:r>
            <w:r w:rsidRPr="00E34F3B">
              <w:rPr>
                <w:sz w:val="16"/>
                <w:szCs w:val="16"/>
              </w:rPr>
              <w:t>a</w:t>
            </w:r>
            <w:r w:rsidRPr="00E34F3B">
              <w:rPr>
                <w:spacing w:val="24"/>
                <w:sz w:val="16"/>
                <w:szCs w:val="16"/>
              </w:rPr>
              <w:t xml:space="preserve"> </w:t>
            </w:r>
            <w:r w:rsidRPr="00E34F3B">
              <w:rPr>
                <w:spacing w:val="1"/>
                <w:sz w:val="16"/>
                <w:szCs w:val="16"/>
              </w:rPr>
              <w:t>p</w:t>
            </w:r>
            <w:r w:rsidRPr="00E34F3B">
              <w:rPr>
                <w:spacing w:val="-1"/>
                <w:sz w:val="16"/>
                <w:szCs w:val="16"/>
              </w:rPr>
              <w:t>e</w:t>
            </w:r>
            <w:r w:rsidRPr="00E34F3B">
              <w:rPr>
                <w:spacing w:val="1"/>
                <w:sz w:val="16"/>
                <w:szCs w:val="16"/>
              </w:rPr>
              <w:t>n</w:t>
            </w:r>
            <w:r w:rsidRPr="00E34F3B">
              <w:rPr>
                <w:spacing w:val="3"/>
                <w:sz w:val="16"/>
                <w:szCs w:val="16"/>
              </w:rPr>
              <w:t>t</w:t>
            </w:r>
            <w:r w:rsidRPr="00E34F3B">
              <w:rPr>
                <w:sz w:val="16"/>
                <w:szCs w:val="16"/>
              </w:rPr>
              <w:t>ru</w:t>
            </w:r>
            <w:r w:rsidRPr="00E34F3B">
              <w:rPr>
                <w:spacing w:val="26"/>
                <w:sz w:val="16"/>
                <w:szCs w:val="16"/>
              </w:rPr>
              <w:t xml:space="preserve"> </w:t>
            </w:r>
            <w:r w:rsidRPr="00E34F3B">
              <w:rPr>
                <w:spacing w:val="-1"/>
                <w:sz w:val="16"/>
                <w:szCs w:val="16"/>
              </w:rPr>
              <w:t>a</w:t>
            </w:r>
            <w:r w:rsidRPr="00E34F3B">
              <w:rPr>
                <w:spacing w:val="3"/>
                <w:sz w:val="16"/>
                <w:szCs w:val="16"/>
              </w:rPr>
              <w:t>l</w:t>
            </w:r>
            <w:r w:rsidRPr="00E34F3B">
              <w:rPr>
                <w:sz w:val="16"/>
                <w:szCs w:val="16"/>
              </w:rPr>
              <w:t>te</w:t>
            </w:r>
            <w:r w:rsidRPr="00E34F3B">
              <w:rPr>
                <w:spacing w:val="24"/>
                <w:sz w:val="16"/>
                <w:szCs w:val="16"/>
              </w:rPr>
              <w:t xml:space="preserve"> </w:t>
            </w:r>
            <w:r w:rsidRPr="00E34F3B">
              <w:rPr>
                <w:sz w:val="16"/>
                <w:szCs w:val="16"/>
              </w:rPr>
              <w:t>i</w:t>
            </w:r>
            <w:r w:rsidRPr="00E34F3B">
              <w:rPr>
                <w:spacing w:val="4"/>
                <w:sz w:val="16"/>
                <w:szCs w:val="16"/>
              </w:rPr>
              <w:t>n</w:t>
            </w:r>
            <w:r w:rsidRPr="00E34F3B">
              <w:rPr>
                <w:spacing w:val="1"/>
                <w:sz w:val="16"/>
                <w:szCs w:val="16"/>
              </w:rPr>
              <w:t>v</w:t>
            </w:r>
            <w:r w:rsidRPr="00E34F3B">
              <w:rPr>
                <w:spacing w:val="-1"/>
                <w:sz w:val="16"/>
                <w:szCs w:val="16"/>
              </w:rPr>
              <w:t>e</w:t>
            </w:r>
            <w:r w:rsidRPr="00E34F3B">
              <w:rPr>
                <w:sz w:val="16"/>
                <w:szCs w:val="16"/>
              </w:rPr>
              <w:t>s</w:t>
            </w:r>
            <w:r w:rsidRPr="00E34F3B">
              <w:rPr>
                <w:spacing w:val="2"/>
                <w:sz w:val="16"/>
                <w:szCs w:val="16"/>
              </w:rPr>
              <w:t>t</w:t>
            </w:r>
            <w:r w:rsidRPr="00E34F3B">
              <w:rPr>
                <w:sz w:val="16"/>
                <w:szCs w:val="16"/>
              </w:rPr>
              <w:t>i</w:t>
            </w:r>
            <w:r w:rsidRPr="00E34F3B">
              <w:rPr>
                <w:spacing w:val="1"/>
                <w:sz w:val="16"/>
                <w:szCs w:val="16"/>
              </w:rPr>
              <w:t>ţ</w:t>
            </w:r>
            <w:r w:rsidRPr="00E34F3B">
              <w:rPr>
                <w:spacing w:val="3"/>
                <w:sz w:val="16"/>
                <w:szCs w:val="16"/>
              </w:rPr>
              <w:t>i</w:t>
            </w:r>
            <w:r w:rsidRPr="00E34F3B">
              <w:rPr>
                <w:sz w:val="16"/>
                <w:szCs w:val="16"/>
              </w:rPr>
              <w:t>i</w:t>
            </w:r>
            <w:r w:rsidRPr="00E34F3B">
              <w:rPr>
                <w:spacing w:val="25"/>
                <w:sz w:val="16"/>
                <w:szCs w:val="16"/>
              </w:rPr>
              <w:t xml:space="preserve"> </w:t>
            </w:r>
            <w:r w:rsidRPr="00E34F3B">
              <w:rPr>
                <w:sz w:val="16"/>
                <w:szCs w:val="16"/>
              </w:rPr>
              <w:t>în</w:t>
            </w:r>
            <w:r w:rsidRPr="00E34F3B">
              <w:rPr>
                <w:spacing w:val="26"/>
                <w:sz w:val="16"/>
                <w:szCs w:val="16"/>
              </w:rPr>
              <w:t xml:space="preserve"> </w:t>
            </w:r>
            <w:r w:rsidRPr="00E34F3B">
              <w:rPr>
                <w:spacing w:val="-1"/>
                <w:sz w:val="16"/>
                <w:szCs w:val="16"/>
              </w:rPr>
              <w:t>z</w:t>
            </w:r>
            <w:r w:rsidRPr="00E34F3B">
              <w:rPr>
                <w:spacing w:val="1"/>
                <w:sz w:val="16"/>
                <w:szCs w:val="16"/>
              </w:rPr>
              <w:t>on</w:t>
            </w:r>
            <w:r w:rsidRPr="00E34F3B">
              <w:rPr>
                <w:sz w:val="16"/>
                <w:szCs w:val="16"/>
              </w:rPr>
              <w:t xml:space="preserve">ă  </w:t>
            </w:r>
            <w:r w:rsidRPr="00E34F3B">
              <w:rPr>
                <w:spacing w:val="3"/>
                <w:sz w:val="16"/>
                <w:szCs w:val="16"/>
              </w:rPr>
              <w:t xml:space="preserve"> </w:t>
            </w:r>
            <w:r w:rsidRPr="00E34F3B">
              <w:rPr>
                <w:sz w:val="16"/>
                <w:szCs w:val="16"/>
              </w:rPr>
              <w:t xml:space="preserve">si </w:t>
            </w:r>
            <w:r w:rsidRPr="00E34F3B">
              <w:rPr>
                <w:spacing w:val="-1"/>
                <w:sz w:val="16"/>
                <w:szCs w:val="16"/>
              </w:rPr>
              <w:t>a</w:t>
            </w:r>
            <w:r w:rsidRPr="00E34F3B">
              <w:rPr>
                <w:spacing w:val="3"/>
                <w:sz w:val="16"/>
                <w:szCs w:val="16"/>
              </w:rPr>
              <w:t>t</w:t>
            </w:r>
            <w:r w:rsidRPr="00E34F3B">
              <w:rPr>
                <w:sz w:val="16"/>
                <w:szCs w:val="16"/>
              </w:rPr>
              <w:t>f</w:t>
            </w:r>
            <w:r w:rsidRPr="00E34F3B">
              <w:rPr>
                <w:spacing w:val="-1"/>
                <w:sz w:val="16"/>
                <w:szCs w:val="16"/>
              </w:rPr>
              <w:t>e</w:t>
            </w:r>
            <w:r w:rsidRPr="00E34F3B">
              <w:rPr>
                <w:sz w:val="16"/>
                <w:szCs w:val="16"/>
              </w:rPr>
              <w:t>l</w:t>
            </w:r>
            <w:r w:rsidRPr="00E34F3B">
              <w:rPr>
                <w:spacing w:val="3"/>
                <w:sz w:val="16"/>
                <w:szCs w:val="16"/>
              </w:rPr>
              <w:t xml:space="preserve"> </w:t>
            </w:r>
            <w:r w:rsidRPr="00E34F3B">
              <w:rPr>
                <w:spacing w:val="2"/>
                <w:sz w:val="16"/>
                <w:szCs w:val="16"/>
              </w:rPr>
              <w:t>s</w:t>
            </w:r>
            <w:r w:rsidRPr="00E34F3B">
              <w:rPr>
                <w:sz w:val="16"/>
                <w:szCs w:val="16"/>
              </w:rPr>
              <w:t>e</w:t>
            </w:r>
          </w:p>
          <w:p w14:paraId="2C698DDA" w14:textId="77777777" w:rsidR="00A53405" w:rsidRPr="00E34F3B" w:rsidRDefault="00A53405" w:rsidP="0023282A">
            <w:pPr>
              <w:widowControl w:val="0"/>
              <w:autoSpaceDE w:val="0"/>
              <w:autoSpaceDN w:val="0"/>
              <w:adjustRightInd w:val="0"/>
              <w:jc w:val="both"/>
              <w:rPr>
                <w:sz w:val="16"/>
                <w:szCs w:val="16"/>
              </w:rPr>
            </w:pPr>
            <w:r w:rsidRPr="00E34F3B">
              <w:rPr>
                <w:spacing w:val="1"/>
                <w:sz w:val="16"/>
                <w:szCs w:val="16"/>
              </w:rPr>
              <w:t>v</w:t>
            </w:r>
            <w:r w:rsidRPr="00E34F3B">
              <w:rPr>
                <w:sz w:val="16"/>
                <w:szCs w:val="16"/>
              </w:rPr>
              <w:t>a</w:t>
            </w:r>
            <w:r w:rsidRPr="00E34F3B">
              <w:rPr>
                <w:spacing w:val="2"/>
                <w:sz w:val="16"/>
                <w:szCs w:val="16"/>
              </w:rPr>
              <w:t xml:space="preserve"> </w:t>
            </w:r>
            <w:r w:rsidRPr="00E34F3B">
              <w:rPr>
                <w:spacing w:val="1"/>
                <w:sz w:val="16"/>
                <w:szCs w:val="16"/>
              </w:rPr>
              <w:t>g</w:t>
            </w:r>
            <w:r w:rsidRPr="00E34F3B">
              <w:rPr>
                <w:spacing w:val="-1"/>
                <w:sz w:val="16"/>
                <w:szCs w:val="16"/>
              </w:rPr>
              <w:t>e</w:t>
            </w:r>
            <w:r w:rsidRPr="00E34F3B">
              <w:rPr>
                <w:spacing w:val="1"/>
                <w:sz w:val="16"/>
                <w:szCs w:val="16"/>
              </w:rPr>
              <w:t>ne</w:t>
            </w:r>
            <w:r w:rsidRPr="00E34F3B">
              <w:rPr>
                <w:sz w:val="16"/>
                <w:szCs w:val="16"/>
              </w:rPr>
              <w:t xml:space="preserve">ra </w:t>
            </w:r>
            <w:r w:rsidRPr="00E34F3B">
              <w:rPr>
                <w:spacing w:val="1"/>
                <w:sz w:val="16"/>
                <w:szCs w:val="16"/>
              </w:rPr>
              <w:t>u</w:t>
            </w:r>
            <w:r w:rsidRPr="00E34F3B">
              <w:rPr>
                <w:sz w:val="16"/>
                <w:szCs w:val="16"/>
              </w:rPr>
              <w:t>n</w:t>
            </w:r>
            <w:r w:rsidRPr="00E34F3B">
              <w:rPr>
                <w:spacing w:val="4"/>
                <w:sz w:val="16"/>
                <w:szCs w:val="16"/>
              </w:rPr>
              <w:t xml:space="preserve"> </w:t>
            </w:r>
            <w:r w:rsidRPr="00E34F3B">
              <w:rPr>
                <w:spacing w:val="3"/>
                <w:sz w:val="16"/>
                <w:szCs w:val="16"/>
              </w:rPr>
              <w:t>i</w:t>
            </w:r>
            <w:r w:rsidRPr="00E34F3B">
              <w:rPr>
                <w:spacing w:val="-3"/>
                <w:sz w:val="16"/>
                <w:szCs w:val="16"/>
              </w:rPr>
              <w:t>m</w:t>
            </w:r>
            <w:r w:rsidRPr="00E34F3B">
              <w:rPr>
                <w:spacing w:val="5"/>
                <w:sz w:val="16"/>
                <w:szCs w:val="16"/>
              </w:rPr>
              <w:t>p</w:t>
            </w:r>
            <w:r w:rsidRPr="00E34F3B">
              <w:rPr>
                <w:spacing w:val="1"/>
                <w:sz w:val="16"/>
                <w:szCs w:val="16"/>
              </w:rPr>
              <w:t>a</w:t>
            </w:r>
            <w:r w:rsidRPr="00E34F3B">
              <w:rPr>
                <w:spacing w:val="-1"/>
                <w:sz w:val="16"/>
                <w:szCs w:val="16"/>
              </w:rPr>
              <w:t>c</w:t>
            </w:r>
            <w:r w:rsidRPr="00E34F3B">
              <w:rPr>
                <w:sz w:val="16"/>
                <w:szCs w:val="16"/>
              </w:rPr>
              <w:t>t</w:t>
            </w:r>
            <w:r w:rsidRPr="00E34F3B">
              <w:rPr>
                <w:spacing w:val="1"/>
                <w:sz w:val="16"/>
                <w:szCs w:val="16"/>
              </w:rPr>
              <w:t xml:space="preserve"> p</w:t>
            </w:r>
            <w:r w:rsidRPr="00E34F3B">
              <w:rPr>
                <w:spacing w:val="3"/>
                <w:sz w:val="16"/>
                <w:szCs w:val="16"/>
              </w:rPr>
              <w:t>o</w:t>
            </w:r>
            <w:r w:rsidRPr="00E34F3B">
              <w:rPr>
                <w:spacing w:val="-1"/>
                <w:sz w:val="16"/>
                <w:szCs w:val="16"/>
              </w:rPr>
              <w:t>z</w:t>
            </w:r>
            <w:r w:rsidRPr="00E34F3B">
              <w:rPr>
                <w:sz w:val="16"/>
                <w:szCs w:val="16"/>
              </w:rPr>
              <w:t>i</w:t>
            </w:r>
            <w:r w:rsidRPr="00E34F3B">
              <w:rPr>
                <w:spacing w:val="3"/>
                <w:sz w:val="16"/>
                <w:szCs w:val="16"/>
              </w:rPr>
              <w:t>ti</w:t>
            </w:r>
            <w:r w:rsidRPr="00E34F3B">
              <w:rPr>
                <w:sz w:val="16"/>
                <w:szCs w:val="16"/>
              </w:rPr>
              <w:t>v</w:t>
            </w:r>
            <w:r w:rsidRPr="00E34F3B">
              <w:rPr>
                <w:spacing w:val="-1"/>
                <w:sz w:val="16"/>
                <w:szCs w:val="16"/>
              </w:rPr>
              <w:t xml:space="preserve"> </w:t>
            </w:r>
            <w:r w:rsidRPr="00E34F3B">
              <w:rPr>
                <w:spacing w:val="1"/>
                <w:sz w:val="16"/>
                <w:szCs w:val="16"/>
              </w:rPr>
              <w:t>ne</w:t>
            </w:r>
            <w:r w:rsidRPr="00E34F3B">
              <w:rPr>
                <w:spacing w:val="2"/>
                <w:sz w:val="16"/>
                <w:szCs w:val="16"/>
              </w:rPr>
              <w:t>s</w:t>
            </w:r>
            <w:r w:rsidRPr="00E34F3B">
              <w:rPr>
                <w:spacing w:val="1"/>
                <w:sz w:val="16"/>
                <w:szCs w:val="16"/>
              </w:rPr>
              <w:t>e</w:t>
            </w:r>
            <w:r w:rsidRPr="00E34F3B">
              <w:rPr>
                <w:spacing w:val="-1"/>
                <w:sz w:val="16"/>
                <w:szCs w:val="16"/>
              </w:rPr>
              <w:t>m</w:t>
            </w:r>
            <w:r w:rsidRPr="00E34F3B">
              <w:rPr>
                <w:spacing w:val="1"/>
                <w:sz w:val="16"/>
                <w:szCs w:val="16"/>
              </w:rPr>
              <w:t>n</w:t>
            </w:r>
            <w:r w:rsidRPr="00E34F3B">
              <w:rPr>
                <w:spacing w:val="3"/>
                <w:sz w:val="16"/>
                <w:szCs w:val="16"/>
              </w:rPr>
              <w:t>i</w:t>
            </w:r>
            <w:r w:rsidRPr="00E34F3B">
              <w:rPr>
                <w:sz w:val="16"/>
                <w:szCs w:val="16"/>
              </w:rPr>
              <w:t>fi</w:t>
            </w:r>
            <w:r w:rsidRPr="00E34F3B">
              <w:rPr>
                <w:spacing w:val="2"/>
                <w:sz w:val="16"/>
                <w:szCs w:val="16"/>
              </w:rPr>
              <w:t>c</w:t>
            </w:r>
            <w:r w:rsidRPr="00E34F3B">
              <w:rPr>
                <w:spacing w:val="-1"/>
                <w:sz w:val="16"/>
                <w:szCs w:val="16"/>
              </w:rPr>
              <w:t>a</w:t>
            </w:r>
            <w:r w:rsidRPr="00E34F3B">
              <w:rPr>
                <w:spacing w:val="3"/>
                <w:sz w:val="16"/>
                <w:szCs w:val="16"/>
              </w:rPr>
              <w:t>t</w:t>
            </w:r>
            <w:r w:rsidRPr="00E34F3B">
              <w:rPr>
                <w:sz w:val="16"/>
                <w:szCs w:val="16"/>
              </w:rPr>
              <w:t>i</w:t>
            </w:r>
            <w:r w:rsidRPr="00E34F3B">
              <w:rPr>
                <w:spacing w:val="1"/>
                <w:sz w:val="16"/>
                <w:szCs w:val="16"/>
              </w:rPr>
              <w:t>v</w:t>
            </w:r>
            <w:r w:rsidRPr="00E34F3B">
              <w:rPr>
                <w:sz w:val="16"/>
                <w:szCs w:val="16"/>
              </w:rPr>
              <w:t>.</w:t>
            </w:r>
          </w:p>
          <w:p w14:paraId="6873B052" w14:textId="77777777" w:rsidR="00A53405" w:rsidRPr="00E34F3B" w:rsidRDefault="00A53405" w:rsidP="0023282A">
            <w:pPr>
              <w:widowControl w:val="0"/>
              <w:autoSpaceDE w:val="0"/>
              <w:autoSpaceDN w:val="0"/>
              <w:adjustRightInd w:val="0"/>
              <w:jc w:val="both"/>
              <w:rPr>
                <w:sz w:val="16"/>
                <w:szCs w:val="16"/>
              </w:rPr>
            </w:pPr>
            <w:r w:rsidRPr="00E34F3B">
              <w:rPr>
                <w:sz w:val="16"/>
                <w:szCs w:val="16"/>
              </w:rPr>
              <w:t>D</w:t>
            </w:r>
            <w:r w:rsidRPr="00E34F3B">
              <w:rPr>
                <w:spacing w:val="1"/>
                <w:sz w:val="16"/>
                <w:szCs w:val="16"/>
              </w:rPr>
              <w:t>e</w:t>
            </w:r>
            <w:r w:rsidRPr="00E34F3B">
              <w:rPr>
                <w:sz w:val="16"/>
                <w:szCs w:val="16"/>
              </w:rPr>
              <w:t>t</w:t>
            </w:r>
            <w:r w:rsidRPr="00E34F3B">
              <w:rPr>
                <w:spacing w:val="2"/>
                <w:sz w:val="16"/>
                <w:szCs w:val="16"/>
              </w:rPr>
              <w:t>er</w:t>
            </w:r>
            <w:r w:rsidRPr="00E34F3B">
              <w:rPr>
                <w:spacing w:val="-1"/>
                <w:sz w:val="16"/>
                <w:szCs w:val="16"/>
              </w:rPr>
              <w:t>m</w:t>
            </w:r>
            <w:r w:rsidRPr="00E34F3B">
              <w:rPr>
                <w:sz w:val="16"/>
                <w:szCs w:val="16"/>
              </w:rPr>
              <w:t>i</w:t>
            </w:r>
            <w:r w:rsidRPr="00E34F3B">
              <w:rPr>
                <w:spacing w:val="1"/>
                <w:sz w:val="16"/>
                <w:szCs w:val="16"/>
              </w:rPr>
              <w:t>n</w:t>
            </w:r>
            <w:r w:rsidRPr="00E34F3B">
              <w:rPr>
                <w:sz w:val="16"/>
                <w:szCs w:val="16"/>
              </w:rPr>
              <w:t xml:space="preserve">a </w:t>
            </w:r>
            <w:r w:rsidRPr="00E34F3B">
              <w:rPr>
                <w:spacing w:val="-1"/>
                <w:sz w:val="16"/>
                <w:szCs w:val="16"/>
              </w:rPr>
              <w:t>me</w:t>
            </w:r>
            <w:r w:rsidRPr="00E34F3B">
              <w:rPr>
                <w:spacing w:val="1"/>
                <w:sz w:val="16"/>
                <w:szCs w:val="16"/>
              </w:rPr>
              <w:t>n</w:t>
            </w:r>
            <w:r w:rsidRPr="00E34F3B">
              <w:rPr>
                <w:sz w:val="16"/>
                <w:szCs w:val="16"/>
              </w:rPr>
              <w:t>t</w:t>
            </w:r>
            <w:r w:rsidRPr="00E34F3B">
              <w:rPr>
                <w:spacing w:val="1"/>
                <w:sz w:val="16"/>
                <w:szCs w:val="16"/>
              </w:rPr>
              <w:t>i</w:t>
            </w:r>
            <w:r w:rsidRPr="00E34F3B">
              <w:rPr>
                <w:spacing w:val="3"/>
                <w:sz w:val="16"/>
                <w:szCs w:val="16"/>
              </w:rPr>
              <w:t>n</w:t>
            </w:r>
            <w:r w:rsidRPr="00E34F3B">
              <w:rPr>
                <w:spacing w:val="-1"/>
                <w:sz w:val="16"/>
                <w:szCs w:val="16"/>
              </w:rPr>
              <w:t>e</w:t>
            </w:r>
            <w:r w:rsidRPr="00E34F3B">
              <w:rPr>
                <w:spacing w:val="2"/>
                <w:sz w:val="16"/>
                <w:szCs w:val="16"/>
              </w:rPr>
              <w:t>r</w:t>
            </w:r>
            <w:r w:rsidRPr="00E34F3B">
              <w:rPr>
                <w:spacing w:val="1"/>
                <w:sz w:val="16"/>
                <w:szCs w:val="16"/>
              </w:rPr>
              <w:t>e</w:t>
            </w:r>
            <w:r w:rsidRPr="00E34F3B">
              <w:rPr>
                <w:sz w:val="16"/>
                <w:szCs w:val="16"/>
              </w:rPr>
              <w:t>a si</w:t>
            </w:r>
            <w:r w:rsidRPr="00E34F3B">
              <w:rPr>
                <w:spacing w:val="34"/>
                <w:sz w:val="16"/>
                <w:szCs w:val="16"/>
              </w:rPr>
              <w:t xml:space="preserve"> </w:t>
            </w:r>
            <w:r w:rsidRPr="00E34F3B">
              <w:rPr>
                <w:spacing w:val="3"/>
                <w:sz w:val="16"/>
                <w:szCs w:val="16"/>
              </w:rPr>
              <w:t>i</w:t>
            </w:r>
            <w:r w:rsidRPr="00E34F3B">
              <w:rPr>
                <w:spacing w:val="-1"/>
                <w:sz w:val="16"/>
                <w:szCs w:val="16"/>
              </w:rPr>
              <w:t>m</w:t>
            </w:r>
            <w:r w:rsidRPr="00E34F3B">
              <w:rPr>
                <w:spacing w:val="1"/>
                <w:sz w:val="16"/>
                <w:szCs w:val="16"/>
              </w:rPr>
              <w:t>bu</w:t>
            </w:r>
            <w:r w:rsidRPr="00E34F3B">
              <w:rPr>
                <w:spacing w:val="3"/>
                <w:sz w:val="16"/>
                <w:szCs w:val="16"/>
              </w:rPr>
              <w:t>n</w:t>
            </w:r>
            <w:r w:rsidRPr="00E34F3B">
              <w:rPr>
                <w:spacing w:val="-1"/>
                <w:sz w:val="16"/>
                <w:szCs w:val="16"/>
              </w:rPr>
              <w:t>a</w:t>
            </w:r>
            <w:r w:rsidRPr="00E34F3B">
              <w:rPr>
                <w:spacing w:val="3"/>
                <w:sz w:val="16"/>
                <w:szCs w:val="16"/>
              </w:rPr>
              <w:t>t</w:t>
            </w:r>
            <w:r w:rsidRPr="00E34F3B">
              <w:rPr>
                <w:spacing w:val="-1"/>
                <w:sz w:val="16"/>
                <w:szCs w:val="16"/>
              </w:rPr>
              <w:t>a</w:t>
            </w:r>
            <w:r w:rsidRPr="00E34F3B">
              <w:rPr>
                <w:sz w:val="16"/>
                <w:szCs w:val="16"/>
              </w:rPr>
              <w:t>t</w:t>
            </w:r>
            <w:r w:rsidRPr="00E34F3B">
              <w:rPr>
                <w:spacing w:val="3"/>
                <w:sz w:val="16"/>
                <w:szCs w:val="16"/>
              </w:rPr>
              <w:t>i</w:t>
            </w:r>
            <w:r w:rsidRPr="00E34F3B">
              <w:rPr>
                <w:sz w:val="16"/>
                <w:szCs w:val="16"/>
              </w:rPr>
              <w:t>r</w:t>
            </w:r>
            <w:r w:rsidRPr="00E34F3B">
              <w:rPr>
                <w:spacing w:val="2"/>
                <w:sz w:val="16"/>
                <w:szCs w:val="16"/>
              </w:rPr>
              <w:t>e</w:t>
            </w:r>
            <w:r w:rsidRPr="00E34F3B">
              <w:rPr>
                <w:sz w:val="16"/>
                <w:szCs w:val="16"/>
              </w:rPr>
              <w:t>a</w:t>
            </w:r>
            <w:r w:rsidRPr="00E34F3B">
              <w:rPr>
                <w:spacing w:val="36"/>
                <w:sz w:val="16"/>
                <w:szCs w:val="16"/>
              </w:rPr>
              <w:t xml:space="preserve"> </w:t>
            </w:r>
            <w:r w:rsidRPr="00E34F3B">
              <w:rPr>
                <w:spacing w:val="1"/>
                <w:sz w:val="16"/>
                <w:szCs w:val="16"/>
              </w:rPr>
              <w:t>c</w:t>
            </w:r>
            <w:r w:rsidRPr="00E34F3B">
              <w:rPr>
                <w:spacing w:val="-1"/>
                <w:sz w:val="16"/>
                <w:szCs w:val="16"/>
              </w:rPr>
              <w:t>a</w:t>
            </w:r>
            <w:r w:rsidRPr="00E34F3B">
              <w:rPr>
                <w:spacing w:val="1"/>
                <w:sz w:val="16"/>
                <w:szCs w:val="16"/>
              </w:rPr>
              <w:t>pa</w:t>
            </w:r>
            <w:r w:rsidRPr="00E34F3B">
              <w:rPr>
                <w:spacing w:val="-1"/>
                <w:sz w:val="16"/>
                <w:szCs w:val="16"/>
              </w:rPr>
              <w:t>c</w:t>
            </w:r>
            <w:r w:rsidRPr="00E34F3B">
              <w:rPr>
                <w:sz w:val="16"/>
                <w:szCs w:val="16"/>
              </w:rPr>
              <w:t>i</w:t>
            </w:r>
            <w:r w:rsidRPr="00E34F3B">
              <w:rPr>
                <w:spacing w:val="3"/>
                <w:sz w:val="16"/>
                <w:szCs w:val="16"/>
              </w:rPr>
              <w:t>t</w:t>
            </w:r>
            <w:r w:rsidRPr="00E34F3B">
              <w:rPr>
                <w:spacing w:val="-1"/>
                <w:sz w:val="16"/>
                <w:szCs w:val="16"/>
              </w:rPr>
              <w:t>a</w:t>
            </w:r>
            <w:r w:rsidRPr="00E34F3B">
              <w:rPr>
                <w:spacing w:val="3"/>
                <w:sz w:val="16"/>
                <w:szCs w:val="16"/>
              </w:rPr>
              <w:t>ti</w:t>
            </w:r>
            <w:r w:rsidRPr="00E34F3B">
              <w:rPr>
                <w:sz w:val="16"/>
                <w:szCs w:val="16"/>
              </w:rPr>
              <w:t xml:space="preserve"> </w:t>
            </w:r>
            <w:r w:rsidRPr="00E34F3B">
              <w:rPr>
                <w:spacing w:val="1"/>
                <w:sz w:val="16"/>
                <w:szCs w:val="16"/>
              </w:rPr>
              <w:t>ve</w:t>
            </w:r>
            <w:r w:rsidRPr="00E34F3B">
              <w:rPr>
                <w:spacing w:val="-1"/>
                <w:sz w:val="16"/>
                <w:szCs w:val="16"/>
              </w:rPr>
              <w:t>g</w:t>
            </w:r>
            <w:r w:rsidRPr="00E34F3B">
              <w:rPr>
                <w:spacing w:val="1"/>
                <w:sz w:val="16"/>
                <w:szCs w:val="16"/>
              </w:rPr>
              <w:t>e</w:t>
            </w:r>
            <w:r w:rsidRPr="00E34F3B">
              <w:rPr>
                <w:sz w:val="16"/>
                <w:szCs w:val="16"/>
              </w:rPr>
              <w:t>ta</w:t>
            </w:r>
            <w:r w:rsidRPr="00E34F3B">
              <w:rPr>
                <w:spacing w:val="2"/>
                <w:sz w:val="16"/>
                <w:szCs w:val="16"/>
              </w:rPr>
              <w:t>t</w:t>
            </w:r>
            <w:r w:rsidRPr="00E34F3B">
              <w:rPr>
                <w:sz w:val="16"/>
                <w:szCs w:val="16"/>
              </w:rPr>
              <w:t>i</w:t>
            </w:r>
            <w:r w:rsidRPr="00E34F3B">
              <w:rPr>
                <w:spacing w:val="2"/>
                <w:sz w:val="16"/>
                <w:szCs w:val="16"/>
              </w:rPr>
              <w:t>e</w:t>
            </w:r>
            <w:r w:rsidRPr="00E34F3B">
              <w:rPr>
                <w:sz w:val="16"/>
                <w:szCs w:val="16"/>
              </w:rPr>
              <w:t xml:space="preserve">i </w:t>
            </w:r>
            <w:r w:rsidRPr="00E34F3B">
              <w:rPr>
                <w:spacing w:val="-2"/>
                <w:sz w:val="16"/>
                <w:szCs w:val="16"/>
              </w:rPr>
              <w:t>f</w:t>
            </w:r>
            <w:r w:rsidRPr="00E34F3B">
              <w:rPr>
                <w:spacing w:val="3"/>
                <w:sz w:val="16"/>
                <w:szCs w:val="16"/>
              </w:rPr>
              <w:t>o</w:t>
            </w:r>
            <w:r w:rsidRPr="00E34F3B">
              <w:rPr>
                <w:sz w:val="16"/>
                <w:szCs w:val="16"/>
              </w:rPr>
              <w:t>r</w:t>
            </w:r>
            <w:r w:rsidRPr="00E34F3B">
              <w:rPr>
                <w:spacing w:val="2"/>
                <w:sz w:val="16"/>
                <w:szCs w:val="16"/>
              </w:rPr>
              <w:t>e</w:t>
            </w:r>
            <w:r w:rsidRPr="00E34F3B">
              <w:rPr>
                <w:sz w:val="16"/>
                <w:szCs w:val="16"/>
              </w:rPr>
              <w:t>st</w:t>
            </w:r>
            <w:r w:rsidRPr="00E34F3B">
              <w:rPr>
                <w:spacing w:val="3"/>
                <w:sz w:val="16"/>
                <w:szCs w:val="16"/>
              </w:rPr>
              <w:t>i</w:t>
            </w:r>
            <w:r w:rsidRPr="00E34F3B">
              <w:rPr>
                <w:spacing w:val="-1"/>
                <w:sz w:val="16"/>
                <w:szCs w:val="16"/>
              </w:rPr>
              <w:t>e</w:t>
            </w:r>
            <w:r w:rsidRPr="00E34F3B">
              <w:rPr>
                <w:spacing w:val="2"/>
                <w:sz w:val="16"/>
                <w:szCs w:val="16"/>
              </w:rPr>
              <w:t>r</w:t>
            </w:r>
            <w:r w:rsidRPr="00E34F3B">
              <w:rPr>
                <w:sz w:val="16"/>
                <w:szCs w:val="16"/>
              </w:rPr>
              <w:t>e</w:t>
            </w:r>
            <w:r w:rsidRPr="00E34F3B">
              <w:rPr>
                <w:spacing w:val="17"/>
                <w:sz w:val="16"/>
                <w:szCs w:val="16"/>
              </w:rPr>
              <w:t xml:space="preserve"> </w:t>
            </w:r>
            <w:r w:rsidRPr="00E34F3B">
              <w:rPr>
                <w:spacing w:val="3"/>
                <w:sz w:val="16"/>
                <w:szCs w:val="16"/>
              </w:rPr>
              <w:t>d</w:t>
            </w:r>
            <w:r w:rsidRPr="00E34F3B">
              <w:rPr>
                <w:sz w:val="16"/>
                <w:szCs w:val="16"/>
              </w:rPr>
              <w:t>e</w:t>
            </w:r>
            <w:r w:rsidRPr="00E34F3B">
              <w:rPr>
                <w:spacing w:val="19"/>
                <w:sz w:val="16"/>
                <w:szCs w:val="16"/>
              </w:rPr>
              <w:t xml:space="preserve"> </w:t>
            </w:r>
            <w:r w:rsidRPr="00E34F3B">
              <w:rPr>
                <w:sz w:val="16"/>
                <w:szCs w:val="16"/>
              </w:rPr>
              <w:t>a</w:t>
            </w:r>
            <w:r w:rsidRPr="00E34F3B">
              <w:rPr>
                <w:spacing w:val="19"/>
                <w:sz w:val="16"/>
                <w:szCs w:val="16"/>
              </w:rPr>
              <w:t xml:space="preserve"> </w:t>
            </w:r>
            <w:r w:rsidRPr="00E34F3B">
              <w:rPr>
                <w:spacing w:val="-1"/>
                <w:sz w:val="16"/>
                <w:szCs w:val="16"/>
              </w:rPr>
              <w:t>a</w:t>
            </w:r>
            <w:r w:rsidRPr="00E34F3B">
              <w:rPr>
                <w:sz w:val="16"/>
                <w:szCs w:val="16"/>
              </w:rPr>
              <w:t>s</w:t>
            </w:r>
            <w:r w:rsidRPr="00E34F3B">
              <w:rPr>
                <w:spacing w:val="2"/>
                <w:sz w:val="16"/>
                <w:szCs w:val="16"/>
              </w:rPr>
              <w:t>i</w:t>
            </w:r>
            <w:r w:rsidRPr="00E34F3B">
              <w:rPr>
                <w:spacing w:val="-1"/>
                <w:sz w:val="16"/>
                <w:szCs w:val="16"/>
              </w:rPr>
              <w:t>m</w:t>
            </w:r>
            <w:r w:rsidRPr="00E34F3B">
              <w:rPr>
                <w:spacing w:val="3"/>
                <w:sz w:val="16"/>
                <w:szCs w:val="16"/>
              </w:rPr>
              <w:t>i</w:t>
            </w:r>
            <w:r w:rsidRPr="00E34F3B">
              <w:rPr>
                <w:sz w:val="16"/>
                <w:szCs w:val="16"/>
              </w:rPr>
              <w:t>la</w:t>
            </w:r>
            <w:r w:rsidRPr="00E34F3B">
              <w:rPr>
                <w:spacing w:val="19"/>
                <w:sz w:val="16"/>
                <w:szCs w:val="16"/>
              </w:rPr>
              <w:t xml:space="preserve"> </w:t>
            </w:r>
            <w:r w:rsidRPr="00E34F3B">
              <w:rPr>
                <w:spacing w:val="1"/>
                <w:sz w:val="16"/>
                <w:szCs w:val="16"/>
              </w:rPr>
              <w:t>d</w:t>
            </w:r>
            <w:r w:rsidRPr="00E34F3B">
              <w:rPr>
                <w:sz w:val="16"/>
                <w:szCs w:val="16"/>
              </w:rPr>
              <w:t>i</w:t>
            </w:r>
            <w:r w:rsidRPr="00E34F3B">
              <w:rPr>
                <w:spacing w:val="1"/>
                <w:sz w:val="16"/>
                <w:szCs w:val="16"/>
              </w:rPr>
              <w:t>o</w:t>
            </w:r>
            <w:r w:rsidRPr="00E34F3B">
              <w:rPr>
                <w:spacing w:val="-1"/>
                <w:sz w:val="16"/>
                <w:szCs w:val="16"/>
              </w:rPr>
              <w:t>x</w:t>
            </w:r>
            <w:r w:rsidRPr="00E34F3B">
              <w:rPr>
                <w:sz w:val="16"/>
                <w:szCs w:val="16"/>
              </w:rPr>
              <w:t>id</w:t>
            </w:r>
            <w:r w:rsidRPr="00E34F3B">
              <w:rPr>
                <w:spacing w:val="19"/>
                <w:sz w:val="16"/>
                <w:szCs w:val="16"/>
              </w:rPr>
              <w:t xml:space="preserve"> </w:t>
            </w:r>
            <w:r w:rsidRPr="00E34F3B">
              <w:rPr>
                <w:spacing w:val="3"/>
                <w:sz w:val="16"/>
                <w:szCs w:val="16"/>
              </w:rPr>
              <w:t>d</w:t>
            </w:r>
            <w:r w:rsidRPr="00E34F3B">
              <w:rPr>
                <w:sz w:val="16"/>
                <w:szCs w:val="16"/>
              </w:rPr>
              <w:t>e</w:t>
            </w:r>
            <w:r w:rsidRPr="00E34F3B">
              <w:rPr>
                <w:spacing w:val="19"/>
                <w:sz w:val="16"/>
                <w:szCs w:val="16"/>
              </w:rPr>
              <w:t xml:space="preserve"> </w:t>
            </w:r>
            <w:r w:rsidRPr="00E34F3B">
              <w:rPr>
                <w:spacing w:val="1"/>
                <w:sz w:val="16"/>
                <w:szCs w:val="16"/>
              </w:rPr>
              <w:t>c</w:t>
            </w:r>
            <w:r w:rsidRPr="00E34F3B">
              <w:rPr>
                <w:spacing w:val="-1"/>
                <w:sz w:val="16"/>
                <w:szCs w:val="16"/>
              </w:rPr>
              <w:t>a</w:t>
            </w:r>
            <w:r w:rsidRPr="00E34F3B">
              <w:rPr>
                <w:sz w:val="16"/>
                <w:szCs w:val="16"/>
              </w:rPr>
              <w:t>r</w:t>
            </w:r>
            <w:r w:rsidRPr="00E34F3B">
              <w:rPr>
                <w:spacing w:val="1"/>
                <w:sz w:val="16"/>
                <w:szCs w:val="16"/>
              </w:rPr>
              <w:t>bo</w:t>
            </w:r>
            <w:r w:rsidRPr="00E34F3B">
              <w:rPr>
                <w:sz w:val="16"/>
                <w:szCs w:val="16"/>
              </w:rPr>
              <w:t>n si</w:t>
            </w:r>
            <w:r w:rsidRPr="00E34F3B">
              <w:rPr>
                <w:spacing w:val="3"/>
                <w:sz w:val="16"/>
                <w:szCs w:val="16"/>
              </w:rPr>
              <w:t xml:space="preserve"> </w:t>
            </w:r>
            <w:r w:rsidRPr="00E34F3B">
              <w:rPr>
                <w:sz w:val="16"/>
                <w:szCs w:val="16"/>
              </w:rPr>
              <w:t>a</w:t>
            </w:r>
            <w:r w:rsidRPr="00E34F3B">
              <w:rPr>
                <w:spacing w:val="2"/>
                <w:sz w:val="16"/>
                <w:szCs w:val="16"/>
              </w:rPr>
              <w:t xml:space="preserve"> </w:t>
            </w:r>
            <w:r w:rsidRPr="00E34F3B">
              <w:rPr>
                <w:spacing w:val="-1"/>
                <w:sz w:val="16"/>
                <w:szCs w:val="16"/>
              </w:rPr>
              <w:t>e</w:t>
            </w:r>
            <w:r w:rsidRPr="00E34F3B">
              <w:rPr>
                <w:sz w:val="16"/>
                <w:szCs w:val="16"/>
              </w:rPr>
              <w:t>l</w:t>
            </w:r>
            <w:r w:rsidRPr="00E34F3B">
              <w:rPr>
                <w:spacing w:val="1"/>
                <w:sz w:val="16"/>
                <w:szCs w:val="16"/>
              </w:rPr>
              <w:t>i</w:t>
            </w:r>
            <w:r w:rsidRPr="00E34F3B">
              <w:rPr>
                <w:spacing w:val="3"/>
                <w:sz w:val="16"/>
                <w:szCs w:val="16"/>
              </w:rPr>
              <w:t>b</w:t>
            </w:r>
            <w:r w:rsidRPr="00E34F3B">
              <w:rPr>
                <w:spacing w:val="-1"/>
                <w:sz w:val="16"/>
                <w:szCs w:val="16"/>
              </w:rPr>
              <w:t>e</w:t>
            </w:r>
            <w:r w:rsidRPr="00E34F3B">
              <w:rPr>
                <w:spacing w:val="2"/>
                <w:sz w:val="16"/>
                <w:szCs w:val="16"/>
              </w:rPr>
              <w:t>r</w:t>
            </w:r>
            <w:r w:rsidRPr="00E34F3B">
              <w:rPr>
                <w:sz w:val="16"/>
                <w:szCs w:val="16"/>
              </w:rPr>
              <w:t xml:space="preserve">a </w:t>
            </w:r>
            <w:r w:rsidRPr="00E34F3B">
              <w:rPr>
                <w:spacing w:val="3"/>
                <w:sz w:val="16"/>
                <w:szCs w:val="16"/>
              </w:rPr>
              <w:t>o</w:t>
            </w:r>
            <w:r w:rsidRPr="00E34F3B">
              <w:rPr>
                <w:spacing w:val="-1"/>
                <w:sz w:val="16"/>
                <w:szCs w:val="16"/>
              </w:rPr>
              <w:t>x</w:t>
            </w:r>
            <w:r w:rsidRPr="00E34F3B">
              <w:rPr>
                <w:spacing w:val="3"/>
                <w:sz w:val="16"/>
                <w:szCs w:val="16"/>
              </w:rPr>
              <w:t>i</w:t>
            </w:r>
            <w:r w:rsidRPr="00E34F3B">
              <w:rPr>
                <w:spacing w:val="1"/>
                <w:sz w:val="16"/>
                <w:szCs w:val="16"/>
              </w:rPr>
              <w:t>g</w:t>
            </w:r>
            <w:r w:rsidRPr="00E34F3B">
              <w:rPr>
                <w:spacing w:val="-1"/>
                <w:sz w:val="16"/>
                <w:szCs w:val="16"/>
              </w:rPr>
              <w:t>e</w:t>
            </w:r>
            <w:r w:rsidRPr="00E34F3B">
              <w:rPr>
                <w:sz w:val="16"/>
                <w:szCs w:val="16"/>
              </w:rPr>
              <w:t>n</w:t>
            </w:r>
            <w:r w:rsidRPr="00E34F3B">
              <w:rPr>
                <w:spacing w:val="3"/>
                <w:sz w:val="16"/>
                <w:szCs w:val="16"/>
              </w:rPr>
              <w:t xml:space="preserve"> </w:t>
            </w:r>
            <w:r w:rsidRPr="00E34F3B">
              <w:rPr>
                <w:sz w:val="16"/>
                <w:szCs w:val="16"/>
              </w:rPr>
              <w:t>–</w:t>
            </w:r>
            <w:r w:rsidRPr="00E34F3B">
              <w:rPr>
                <w:spacing w:val="2"/>
                <w:sz w:val="16"/>
                <w:szCs w:val="16"/>
              </w:rPr>
              <w:t xml:space="preserve"> </w:t>
            </w:r>
            <w:r w:rsidRPr="00E34F3B">
              <w:rPr>
                <w:spacing w:val="1"/>
                <w:sz w:val="16"/>
                <w:szCs w:val="16"/>
              </w:rPr>
              <w:t>pu</w:t>
            </w:r>
            <w:r w:rsidRPr="00E34F3B">
              <w:rPr>
                <w:spacing w:val="2"/>
                <w:sz w:val="16"/>
                <w:szCs w:val="16"/>
              </w:rPr>
              <w:t>r</w:t>
            </w:r>
            <w:r w:rsidRPr="00E34F3B">
              <w:rPr>
                <w:spacing w:val="3"/>
                <w:sz w:val="16"/>
                <w:szCs w:val="16"/>
              </w:rPr>
              <w:t>i</w:t>
            </w:r>
            <w:r w:rsidRPr="00E34F3B">
              <w:rPr>
                <w:spacing w:val="-2"/>
                <w:sz w:val="16"/>
                <w:szCs w:val="16"/>
              </w:rPr>
              <w:t>f</w:t>
            </w:r>
            <w:r w:rsidRPr="00E34F3B">
              <w:rPr>
                <w:spacing w:val="3"/>
                <w:sz w:val="16"/>
                <w:szCs w:val="16"/>
              </w:rPr>
              <w:t>i</w:t>
            </w:r>
            <w:r w:rsidRPr="00E34F3B">
              <w:rPr>
                <w:spacing w:val="1"/>
                <w:sz w:val="16"/>
                <w:szCs w:val="16"/>
              </w:rPr>
              <w:t>c</w:t>
            </w:r>
            <w:r w:rsidRPr="00E34F3B">
              <w:rPr>
                <w:spacing w:val="-1"/>
                <w:sz w:val="16"/>
                <w:szCs w:val="16"/>
              </w:rPr>
              <w:t>a</w:t>
            </w:r>
            <w:r w:rsidRPr="00E34F3B">
              <w:rPr>
                <w:spacing w:val="2"/>
                <w:sz w:val="16"/>
                <w:szCs w:val="16"/>
              </w:rPr>
              <w:t>r</w:t>
            </w:r>
            <w:r w:rsidRPr="00E34F3B">
              <w:rPr>
                <w:sz w:val="16"/>
                <w:szCs w:val="16"/>
              </w:rPr>
              <w:t>e</w:t>
            </w:r>
            <w:r w:rsidRPr="00E34F3B">
              <w:rPr>
                <w:spacing w:val="2"/>
                <w:sz w:val="16"/>
                <w:szCs w:val="16"/>
              </w:rPr>
              <w:t xml:space="preserve"> </w:t>
            </w:r>
            <w:r w:rsidRPr="00E34F3B">
              <w:rPr>
                <w:spacing w:val="-1"/>
                <w:sz w:val="16"/>
                <w:szCs w:val="16"/>
              </w:rPr>
              <w:t>a</w:t>
            </w:r>
            <w:r w:rsidRPr="00E34F3B">
              <w:rPr>
                <w:spacing w:val="3"/>
                <w:sz w:val="16"/>
                <w:szCs w:val="16"/>
              </w:rPr>
              <w:t>t</w:t>
            </w:r>
            <w:r w:rsidRPr="00E34F3B">
              <w:rPr>
                <w:spacing w:val="-1"/>
                <w:sz w:val="16"/>
                <w:szCs w:val="16"/>
              </w:rPr>
              <w:t>m</w:t>
            </w:r>
            <w:r w:rsidRPr="00E34F3B">
              <w:rPr>
                <w:spacing w:val="1"/>
                <w:sz w:val="16"/>
                <w:szCs w:val="16"/>
              </w:rPr>
              <w:t>o</w:t>
            </w:r>
            <w:r w:rsidRPr="00E34F3B">
              <w:rPr>
                <w:spacing w:val="2"/>
                <w:sz w:val="16"/>
                <w:szCs w:val="16"/>
              </w:rPr>
              <w:t>s</w:t>
            </w:r>
            <w:r w:rsidRPr="00E34F3B">
              <w:rPr>
                <w:sz w:val="16"/>
                <w:szCs w:val="16"/>
              </w:rPr>
              <w:t>f</w:t>
            </w:r>
            <w:r w:rsidRPr="00E34F3B">
              <w:rPr>
                <w:spacing w:val="2"/>
                <w:sz w:val="16"/>
                <w:szCs w:val="16"/>
              </w:rPr>
              <w:t>e</w:t>
            </w:r>
            <w:r w:rsidRPr="00E34F3B">
              <w:rPr>
                <w:sz w:val="16"/>
                <w:szCs w:val="16"/>
              </w:rPr>
              <w:t>r</w:t>
            </w:r>
            <w:r w:rsidRPr="00E34F3B">
              <w:rPr>
                <w:spacing w:val="2"/>
                <w:sz w:val="16"/>
                <w:szCs w:val="16"/>
              </w:rPr>
              <w:t>e</w:t>
            </w:r>
            <w:r w:rsidRPr="00E34F3B">
              <w:rPr>
                <w:sz w:val="16"/>
                <w:szCs w:val="16"/>
              </w:rPr>
              <w:t>i</w:t>
            </w:r>
            <w:r w:rsidRPr="00E34F3B">
              <w:rPr>
                <w:spacing w:val="3"/>
                <w:sz w:val="16"/>
                <w:szCs w:val="16"/>
              </w:rPr>
              <w:t xml:space="preserve"> </w:t>
            </w:r>
            <w:r w:rsidRPr="00E34F3B">
              <w:rPr>
                <w:spacing w:val="1"/>
                <w:sz w:val="16"/>
                <w:szCs w:val="16"/>
              </w:rPr>
              <w:t>a</w:t>
            </w:r>
            <w:r w:rsidRPr="00E34F3B">
              <w:rPr>
                <w:spacing w:val="-1"/>
                <w:sz w:val="16"/>
                <w:szCs w:val="16"/>
              </w:rPr>
              <w:t>va</w:t>
            </w:r>
            <w:r w:rsidRPr="00E34F3B">
              <w:rPr>
                <w:spacing w:val="1"/>
                <w:sz w:val="16"/>
                <w:szCs w:val="16"/>
              </w:rPr>
              <w:t>n</w:t>
            </w:r>
            <w:r w:rsidRPr="00E34F3B">
              <w:rPr>
                <w:sz w:val="16"/>
                <w:szCs w:val="16"/>
              </w:rPr>
              <w:t>d</w:t>
            </w:r>
            <w:r w:rsidRPr="00E34F3B">
              <w:rPr>
                <w:spacing w:val="1"/>
                <w:sz w:val="16"/>
                <w:szCs w:val="16"/>
              </w:rPr>
              <w:t xml:space="preserve"> u</w:t>
            </w:r>
            <w:r w:rsidRPr="00E34F3B">
              <w:rPr>
                <w:sz w:val="16"/>
                <w:szCs w:val="16"/>
              </w:rPr>
              <w:t xml:space="preserve">n </w:t>
            </w:r>
            <w:r w:rsidRPr="00E34F3B">
              <w:rPr>
                <w:spacing w:val="3"/>
                <w:sz w:val="16"/>
                <w:szCs w:val="16"/>
              </w:rPr>
              <w:t>i</w:t>
            </w:r>
            <w:r w:rsidRPr="00E34F3B">
              <w:rPr>
                <w:spacing w:val="-3"/>
                <w:sz w:val="16"/>
                <w:szCs w:val="16"/>
              </w:rPr>
              <w:t>m</w:t>
            </w:r>
            <w:r w:rsidRPr="00E34F3B">
              <w:rPr>
                <w:spacing w:val="3"/>
                <w:sz w:val="16"/>
                <w:szCs w:val="16"/>
              </w:rPr>
              <w:t>p</w:t>
            </w:r>
            <w:r w:rsidRPr="00E34F3B">
              <w:rPr>
                <w:spacing w:val="-1"/>
                <w:sz w:val="16"/>
                <w:szCs w:val="16"/>
              </w:rPr>
              <w:t>a</w:t>
            </w:r>
            <w:r w:rsidRPr="00E34F3B">
              <w:rPr>
                <w:spacing w:val="1"/>
                <w:sz w:val="16"/>
                <w:szCs w:val="16"/>
              </w:rPr>
              <w:t>c</w:t>
            </w:r>
            <w:r w:rsidRPr="00E34F3B">
              <w:rPr>
                <w:sz w:val="16"/>
                <w:szCs w:val="16"/>
              </w:rPr>
              <w:t>t</w:t>
            </w:r>
            <w:r w:rsidRPr="00E34F3B">
              <w:rPr>
                <w:spacing w:val="1"/>
                <w:sz w:val="16"/>
                <w:szCs w:val="16"/>
              </w:rPr>
              <w:t xml:space="preserve"> poz</w:t>
            </w:r>
            <w:r w:rsidRPr="00E34F3B">
              <w:rPr>
                <w:sz w:val="16"/>
                <w:szCs w:val="16"/>
              </w:rPr>
              <w:t>i</w:t>
            </w:r>
            <w:r w:rsidRPr="00E34F3B">
              <w:rPr>
                <w:spacing w:val="1"/>
                <w:sz w:val="16"/>
                <w:szCs w:val="16"/>
              </w:rPr>
              <w:t>t</w:t>
            </w:r>
            <w:r w:rsidRPr="00E34F3B">
              <w:rPr>
                <w:spacing w:val="3"/>
                <w:sz w:val="16"/>
                <w:szCs w:val="16"/>
              </w:rPr>
              <w:t>i</w:t>
            </w:r>
            <w:r w:rsidRPr="00E34F3B">
              <w:rPr>
                <w:sz w:val="16"/>
                <w:szCs w:val="16"/>
              </w:rPr>
              <w:t>v</w:t>
            </w:r>
            <w:r w:rsidRPr="00E34F3B">
              <w:rPr>
                <w:spacing w:val="2"/>
                <w:sz w:val="16"/>
                <w:szCs w:val="16"/>
              </w:rPr>
              <w:t xml:space="preserve"> </w:t>
            </w:r>
            <w:r w:rsidRPr="00E34F3B">
              <w:rPr>
                <w:sz w:val="16"/>
                <w:szCs w:val="16"/>
              </w:rPr>
              <w:t>s</w:t>
            </w:r>
            <w:r w:rsidRPr="00E34F3B">
              <w:rPr>
                <w:spacing w:val="1"/>
                <w:sz w:val="16"/>
                <w:szCs w:val="16"/>
              </w:rPr>
              <w:t>e</w:t>
            </w:r>
            <w:r w:rsidRPr="00E34F3B">
              <w:rPr>
                <w:spacing w:val="-1"/>
                <w:sz w:val="16"/>
                <w:szCs w:val="16"/>
              </w:rPr>
              <w:t>m</w:t>
            </w:r>
            <w:r w:rsidRPr="00E34F3B">
              <w:rPr>
                <w:spacing w:val="1"/>
                <w:sz w:val="16"/>
                <w:szCs w:val="16"/>
              </w:rPr>
              <w:t>n</w:t>
            </w:r>
            <w:r w:rsidRPr="00E34F3B">
              <w:rPr>
                <w:spacing w:val="3"/>
                <w:sz w:val="16"/>
                <w:szCs w:val="16"/>
              </w:rPr>
              <w:t>i</w:t>
            </w:r>
            <w:r w:rsidRPr="00E34F3B">
              <w:rPr>
                <w:sz w:val="16"/>
                <w:szCs w:val="16"/>
              </w:rPr>
              <w:t>f</w:t>
            </w:r>
            <w:r w:rsidRPr="00E34F3B">
              <w:rPr>
                <w:spacing w:val="3"/>
                <w:sz w:val="16"/>
                <w:szCs w:val="16"/>
              </w:rPr>
              <w:t>i</w:t>
            </w:r>
            <w:r w:rsidRPr="00E34F3B">
              <w:rPr>
                <w:spacing w:val="-1"/>
                <w:sz w:val="16"/>
                <w:szCs w:val="16"/>
              </w:rPr>
              <w:t>c</w:t>
            </w:r>
            <w:r w:rsidRPr="00E34F3B">
              <w:rPr>
                <w:spacing w:val="1"/>
                <w:sz w:val="16"/>
                <w:szCs w:val="16"/>
              </w:rPr>
              <w:t>a</w:t>
            </w:r>
            <w:r w:rsidRPr="00E34F3B">
              <w:rPr>
                <w:sz w:val="16"/>
                <w:szCs w:val="16"/>
              </w:rPr>
              <w:t>t</w:t>
            </w:r>
            <w:r w:rsidRPr="00E34F3B">
              <w:rPr>
                <w:spacing w:val="3"/>
                <w:sz w:val="16"/>
                <w:szCs w:val="16"/>
              </w:rPr>
              <w:t>i</w:t>
            </w:r>
            <w:r w:rsidRPr="00E34F3B">
              <w:rPr>
                <w:spacing w:val="-1"/>
                <w:sz w:val="16"/>
                <w:szCs w:val="16"/>
              </w:rPr>
              <w:t>v</w:t>
            </w:r>
            <w:r w:rsidRPr="00E34F3B">
              <w:rPr>
                <w:sz w:val="16"/>
                <w:szCs w:val="16"/>
              </w:rPr>
              <w:t>.</w:t>
            </w:r>
          </w:p>
        </w:tc>
        <w:tc>
          <w:tcPr>
            <w:tcW w:w="664" w:type="pct"/>
            <w:vMerge w:val="restart"/>
            <w:tcBorders>
              <w:top w:val="single" w:sz="4" w:space="0" w:color="auto"/>
              <w:left w:val="single" w:sz="4" w:space="0" w:color="000000"/>
              <w:right w:val="single" w:sz="12" w:space="0" w:color="auto"/>
            </w:tcBorders>
            <w:shd w:val="clear" w:color="auto" w:fill="C5E0B3" w:themeFill="accent6" w:themeFillTint="66"/>
            <w:vAlign w:val="center"/>
          </w:tcPr>
          <w:p w14:paraId="3940289C" w14:textId="77777777" w:rsidR="00A53405" w:rsidRPr="00E34F3B" w:rsidRDefault="00A53405" w:rsidP="0023282A">
            <w:pPr>
              <w:widowControl w:val="0"/>
              <w:autoSpaceDE w:val="0"/>
              <w:autoSpaceDN w:val="0"/>
              <w:adjustRightInd w:val="0"/>
              <w:jc w:val="center"/>
              <w:rPr>
                <w:sz w:val="16"/>
                <w:szCs w:val="16"/>
              </w:rPr>
            </w:pPr>
            <w:r w:rsidRPr="00E34F3B">
              <w:rPr>
                <w:spacing w:val="3"/>
                <w:sz w:val="16"/>
                <w:szCs w:val="16"/>
              </w:rPr>
              <w:t>P</w:t>
            </w:r>
            <w:r w:rsidRPr="00E34F3B">
              <w:rPr>
                <w:spacing w:val="1"/>
                <w:sz w:val="16"/>
                <w:szCs w:val="16"/>
              </w:rPr>
              <w:t>o</w:t>
            </w:r>
            <w:r w:rsidRPr="00E34F3B">
              <w:rPr>
                <w:spacing w:val="-1"/>
                <w:sz w:val="16"/>
                <w:szCs w:val="16"/>
              </w:rPr>
              <w:t>z</w:t>
            </w:r>
            <w:r w:rsidRPr="00E34F3B">
              <w:rPr>
                <w:sz w:val="16"/>
                <w:szCs w:val="16"/>
              </w:rPr>
              <w:t>i</w:t>
            </w:r>
            <w:r w:rsidRPr="00E34F3B">
              <w:rPr>
                <w:spacing w:val="1"/>
                <w:sz w:val="16"/>
                <w:szCs w:val="16"/>
              </w:rPr>
              <w:t>t</w:t>
            </w:r>
            <w:r w:rsidRPr="00E34F3B">
              <w:rPr>
                <w:sz w:val="16"/>
                <w:szCs w:val="16"/>
              </w:rPr>
              <w:t xml:space="preserve">iv </w:t>
            </w:r>
            <w:r w:rsidRPr="00E34F3B">
              <w:rPr>
                <w:spacing w:val="1"/>
                <w:sz w:val="16"/>
                <w:szCs w:val="16"/>
              </w:rPr>
              <w:t>n</w:t>
            </w:r>
            <w:r w:rsidRPr="00E34F3B">
              <w:rPr>
                <w:spacing w:val="-1"/>
                <w:sz w:val="16"/>
                <w:szCs w:val="16"/>
              </w:rPr>
              <w:t>e</w:t>
            </w:r>
            <w:r w:rsidRPr="00E34F3B">
              <w:rPr>
                <w:spacing w:val="2"/>
                <w:sz w:val="16"/>
                <w:szCs w:val="16"/>
              </w:rPr>
              <w:t>s</w:t>
            </w:r>
            <w:r w:rsidRPr="00E34F3B">
              <w:rPr>
                <w:spacing w:val="1"/>
                <w:sz w:val="16"/>
                <w:szCs w:val="16"/>
              </w:rPr>
              <w:t>e</w:t>
            </w:r>
            <w:r w:rsidRPr="00E34F3B">
              <w:rPr>
                <w:spacing w:val="-1"/>
                <w:sz w:val="16"/>
                <w:szCs w:val="16"/>
              </w:rPr>
              <w:t>m</w:t>
            </w:r>
            <w:r w:rsidRPr="00E34F3B">
              <w:rPr>
                <w:spacing w:val="1"/>
                <w:sz w:val="16"/>
                <w:szCs w:val="16"/>
              </w:rPr>
              <w:t>n</w:t>
            </w:r>
            <w:r w:rsidRPr="00E34F3B">
              <w:rPr>
                <w:spacing w:val="3"/>
                <w:sz w:val="16"/>
                <w:szCs w:val="16"/>
              </w:rPr>
              <w:t>i</w:t>
            </w:r>
            <w:r w:rsidRPr="00E34F3B">
              <w:rPr>
                <w:sz w:val="16"/>
                <w:szCs w:val="16"/>
              </w:rPr>
              <w:t>fi</w:t>
            </w:r>
            <w:r w:rsidRPr="00E34F3B">
              <w:rPr>
                <w:spacing w:val="2"/>
                <w:sz w:val="16"/>
                <w:szCs w:val="16"/>
              </w:rPr>
              <w:t>c</w:t>
            </w:r>
            <w:r w:rsidRPr="00E34F3B">
              <w:rPr>
                <w:spacing w:val="-1"/>
                <w:sz w:val="16"/>
                <w:szCs w:val="16"/>
              </w:rPr>
              <w:t>a</w:t>
            </w:r>
            <w:r w:rsidRPr="00E34F3B">
              <w:rPr>
                <w:sz w:val="16"/>
                <w:szCs w:val="16"/>
              </w:rPr>
              <w:t>t</w:t>
            </w:r>
            <w:r w:rsidRPr="00E34F3B">
              <w:rPr>
                <w:spacing w:val="3"/>
                <w:sz w:val="16"/>
                <w:szCs w:val="16"/>
              </w:rPr>
              <w:t>i</w:t>
            </w:r>
            <w:r w:rsidRPr="00E34F3B">
              <w:rPr>
                <w:sz w:val="16"/>
                <w:szCs w:val="16"/>
              </w:rPr>
              <w:t>v</w:t>
            </w:r>
          </w:p>
        </w:tc>
      </w:tr>
      <w:tr w:rsidR="00A53405" w:rsidRPr="00E34F3B" w14:paraId="0ED2C2A8" w14:textId="77777777" w:rsidTr="0023282A">
        <w:trPr>
          <w:trHeight w:val="212"/>
        </w:trPr>
        <w:tc>
          <w:tcPr>
            <w:tcW w:w="501" w:type="pct"/>
            <w:vMerge/>
            <w:tcBorders>
              <w:top w:val="single" w:sz="4" w:space="0" w:color="auto"/>
              <w:left w:val="single" w:sz="12" w:space="0" w:color="auto"/>
              <w:right w:val="single" w:sz="4" w:space="0" w:color="000000"/>
            </w:tcBorders>
            <w:vAlign w:val="center"/>
          </w:tcPr>
          <w:p w14:paraId="7EC4A4AB" w14:textId="77777777" w:rsidR="00A53405" w:rsidRPr="00E34F3B" w:rsidRDefault="00A53405" w:rsidP="0023282A">
            <w:pPr>
              <w:widowControl w:val="0"/>
              <w:autoSpaceDE w:val="0"/>
              <w:autoSpaceDN w:val="0"/>
              <w:adjustRightInd w:val="0"/>
              <w:jc w:val="center"/>
              <w:rPr>
                <w:b/>
                <w:bCs/>
                <w:spacing w:val="1"/>
                <w:sz w:val="16"/>
                <w:szCs w:val="16"/>
              </w:rPr>
            </w:pPr>
          </w:p>
        </w:tc>
        <w:tc>
          <w:tcPr>
            <w:tcW w:w="1066" w:type="pct"/>
            <w:tcBorders>
              <w:top w:val="single" w:sz="4" w:space="0" w:color="auto"/>
              <w:left w:val="single" w:sz="4" w:space="0" w:color="000000"/>
              <w:right w:val="single" w:sz="4" w:space="0" w:color="000000"/>
            </w:tcBorders>
            <w:vAlign w:val="center"/>
          </w:tcPr>
          <w:p w14:paraId="58EE1E98"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Ajutorarea regenerari naturale</w:t>
            </w:r>
          </w:p>
        </w:tc>
        <w:tc>
          <w:tcPr>
            <w:tcW w:w="525" w:type="pct"/>
            <w:tcBorders>
              <w:top w:val="single" w:sz="4" w:space="0" w:color="auto"/>
              <w:left w:val="single" w:sz="4" w:space="0" w:color="000000"/>
              <w:right w:val="single" w:sz="4" w:space="0" w:color="000000"/>
            </w:tcBorders>
            <w:shd w:val="clear" w:color="auto" w:fill="00FF00"/>
          </w:tcPr>
          <w:p w14:paraId="42188B67" w14:textId="77777777" w:rsidR="00A53405" w:rsidRPr="00E34F3B" w:rsidRDefault="00A53405" w:rsidP="0023282A">
            <w:pPr>
              <w:widowControl w:val="0"/>
              <w:autoSpaceDE w:val="0"/>
              <w:autoSpaceDN w:val="0"/>
              <w:adjustRightInd w:val="0"/>
              <w:jc w:val="center"/>
              <w:rPr>
                <w:sz w:val="16"/>
                <w:szCs w:val="16"/>
              </w:rPr>
            </w:pPr>
            <w:r w:rsidRPr="00A54723">
              <w:rPr>
                <w:spacing w:val="-1"/>
                <w:sz w:val="16"/>
                <w:szCs w:val="16"/>
              </w:rPr>
              <w:t>++</w:t>
            </w:r>
          </w:p>
        </w:tc>
        <w:tc>
          <w:tcPr>
            <w:tcW w:w="2244" w:type="pct"/>
            <w:vMerge/>
            <w:tcBorders>
              <w:top w:val="single" w:sz="4" w:space="0" w:color="auto"/>
              <w:left w:val="single" w:sz="4" w:space="0" w:color="000000"/>
              <w:right w:val="single" w:sz="4" w:space="0" w:color="000000"/>
            </w:tcBorders>
            <w:vAlign w:val="center"/>
          </w:tcPr>
          <w:p w14:paraId="42A8D49F" w14:textId="77777777" w:rsidR="00A53405" w:rsidRPr="00E34F3B" w:rsidRDefault="00A53405" w:rsidP="0023282A">
            <w:pPr>
              <w:widowControl w:val="0"/>
              <w:autoSpaceDE w:val="0"/>
              <w:autoSpaceDN w:val="0"/>
              <w:adjustRightInd w:val="0"/>
              <w:jc w:val="both"/>
              <w:rPr>
                <w:sz w:val="16"/>
                <w:szCs w:val="16"/>
              </w:rPr>
            </w:pPr>
          </w:p>
        </w:tc>
        <w:tc>
          <w:tcPr>
            <w:tcW w:w="664" w:type="pct"/>
            <w:vMerge/>
            <w:tcBorders>
              <w:top w:val="single" w:sz="4" w:space="0" w:color="auto"/>
              <w:left w:val="single" w:sz="4" w:space="0" w:color="000000"/>
              <w:right w:val="single" w:sz="12" w:space="0" w:color="auto"/>
            </w:tcBorders>
            <w:shd w:val="clear" w:color="auto" w:fill="C5E0B3" w:themeFill="accent6" w:themeFillTint="66"/>
            <w:vAlign w:val="center"/>
          </w:tcPr>
          <w:p w14:paraId="61F1A84F"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13FA8294" w14:textId="77777777" w:rsidTr="0023282A">
        <w:trPr>
          <w:trHeight w:val="212"/>
        </w:trPr>
        <w:tc>
          <w:tcPr>
            <w:tcW w:w="501" w:type="pct"/>
            <w:vMerge/>
            <w:tcBorders>
              <w:top w:val="single" w:sz="4" w:space="0" w:color="auto"/>
              <w:left w:val="single" w:sz="12" w:space="0" w:color="auto"/>
              <w:right w:val="single" w:sz="4" w:space="0" w:color="000000"/>
            </w:tcBorders>
            <w:vAlign w:val="center"/>
          </w:tcPr>
          <w:p w14:paraId="46826658" w14:textId="77777777" w:rsidR="00A53405" w:rsidRPr="00E34F3B" w:rsidRDefault="00A53405" w:rsidP="0023282A">
            <w:pPr>
              <w:widowControl w:val="0"/>
              <w:autoSpaceDE w:val="0"/>
              <w:autoSpaceDN w:val="0"/>
              <w:adjustRightInd w:val="0"/>
              <w:jc w:val="center"/>
              <w:rPr>
                <w:b/>
                <w:bCs/>
                <w:spacing w:val="1"/>
                <w:sz w:val="16"/>
                <w:szCs w:val="16"/>
              </w:rPr>
            </w:pPr>
          </w:p>
        </w:tc>
        <w:tc>
          <w:tcPr>
            <w:tcW w:w="1066" w:type="pct"/>
            <w:tcBorders>
              <w:top w:val="single" w:sz="4" w:space="0" w:color="auto"/>
              <w:left w:val="single" w:sz="4" w:space="0" w:color="000000"/>
              <w:right w:val="single" w:sz="4" w:space="0" w:color="000000"/>
            </w:tcBorders>
            <w:vAlign w:val="center"/>
          </w:tcPr>
          <w:p w14:paraId="139D2A78"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Ingrijirea culturilor</w:t>
            </w:r>
          </w:p>
        </w:tc>
        <w:tc>
          <w:tcPr>
            <w:tcW w:w="525" w:type="pct"/>
            <w:tcBorders>
              <w:top w:val="single" w:sz="4" w:space="0" w:color="auto"/>
              <w:left w:val="single" w:sz="4" w:space="0" w:color="000000"/>
              <w:right w:val="single" w:sz="4" w:space="0" w:color="000000"/>
            </w:tcBorders>
            <w:shd w:val="clear" w:color="auto" w:fill="00FF00"/>
          </w:tcPr>
          <w:p w14:paraId="0F72F1AC" w14:textId="77777777" w:rsidR="00A53405" w:rsidRPr="00E34F3B" w:rsidRDefault="00A53405" w:rsidP="0023282A">
            <w:pPr>
              <w:widowControl w:val="0"/>
              <w:autoSpaceDE w:val="0"/>
              <w:autoSpaceDN w:val="0"/>
              <w:adjustRightInd w:val="0"/>
              <w:jc w:val="center"/>
              <w:rPr>
                <w:sz w:val="16"/>
                <w:szCs w:val="16"/>
              </w:rPr>
            </w:pPr>
            <w:r w:rsidRPr="00A54723">
              <w:rPr>
                <w:spacing w:val="-1"/>
                <w:sz w:val="16"/>
                <w:szCs w:val="16"/>
              </w:rPr>
              <w:t>++</w:t>
            </w:r>
          </w:p>
        </w:tc>
        <w:tc>
          <w:tcPr>
            <w:tcW w:w="2244" w:type="pct"/>
            <w:vMerge/>
            <w:tcBorders>
              <w:top w:val="single" w:sz="4" w:space="0" w:color="auto"/>
              <w:left w:val="single" w:sz="4" w:space="0" w:color="000000"/>
              <w:right w:val="single" w:sz="4" w:space="0" w:color="000000"/>
            </w:tcBorders>
            <w:vAlign w:val="center"/>
          </w:tcPr>
          <w:p w14:paraId="47AE102D" w14:textId="77777777" w:rsidR="00A53405" w:rsidRPr="00E34F3B" w:rsidRDefault="00A53405" w:rsidP="0023282A">
            <w:pPr>
              <w:widowControl w:val="0"/>
              <w:autoSpaceDE w:val="0"/>
              <w:autoSpaceDN w:val="0"/>
              <w:adjustRightInd w:val="0"/>
              <w:jc w:val="both"/>
              <w:rPr>
                <w:sz w:val="16"/>
                <w:szCs w:val="16"/>
              </w:rPr>
            </w:pPr>
          </w:p>
        </w:tc>
        <w:tc>
          <w:tcPr>
            <w:tcW w:w="664" w:type="pct"/>
            <w:vMerge/>
            <w:tcBorders>
              <w:top w:val="single" w:sz="4" w:space="0" w:color="auto"/>
              <w:left w:val="single" w:sz="4" w:space="0" w:color="000000"/>
              <w:right w:val="single" w:sz="12" w:space="0" w:color="auto"/>
            </w:tcBorders>
            <w:shd w:val="clear" w:color="auto" w:fill="C5E0B3" w:themeFill="accent6" w:themeFillTint="66"/>
            <w:vAlign w:val="center"/>
          </w:tcPr>
          <w:p w14:paraId="7BAF6D21"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428529BB" w14:textId="77777777" w:rsidTr="0023282A">
        <w:trPr>
          <w:trHeight w:val="212"/>
        </w:trPr>
        <w:tc>
          <w:tcPr>
            <w:tcW w:w="501" w:type="pct"/>
            <w:vMerge/>
            <w:tcBorders>
              <w:top w:val="single" w:sz="4" w:space="0" w:color="auto"/>
              <w:left w:val="single" w:sz="12" w:space="0" w:color="auto"/>
              <w:right w:val="single" w:sz="4" w:space="0" w:color="000000"/>
            </w:tcBorders>
            <w:vAlign w:val="center"/>
          </w:tcPr>
          <w:p w14:paraId="0C701759" w14:textId="77777777" w:rsidR="00A53405" w:rsidRPr="00E34F3B" w:rsidRDefault="00A53405" w:rsidP="0023282A">
            <w:pPr>
              <w:widowControl w:val="0"/>
              <w:autoSpaceDE w:val="0"/>
              <w:autoSpaceDN w:val="0"/>
              <w:adjustRightInd w:val="0"/>
              <w:jc w:val="center"/>
              <w:rPr>
                <w:b/>
                <w:bCs/>
                <w:spacing w:val="1"/>
                <w:sz w:val="16"/>
                <w:szCs w:val="16"/>
              </w:rPr>
            </w:pPr>
          </w:p>
        </w:tc>
        <w:tc>
          <w:tcPr>
            <w:tcW w:w="1066" w:type="pct"/>
            <w:tcBorders>
              <w:top w:val="single" w:sz="4" w:space="0" w:color="auto"/>
              <w:left w:val="single" w:sz="4" w:space="0" w:color="000000"/>
              <w:right w:val="single" w:sz="4" w:space="0" w:color="000000"/>
            </w:tcBorders>
            <w:vAlign w:val="center"/>
          </w:tcPr>
          <w:p w14:paraId="433C71EC"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Ingrijirea semintisurilor</w:t>
            </w:r>
          </w:p>
        </w:tc>
        <w:tc>
          <w:tcPr>
            <w:tcW w:w="525" w:type="pct"/>
            <w:tcBorders>
              <w:top w:val="single" w:sz="4" w:space="0" w:color="auto"/>
              <w:left w:val="single" w:sz="4" w:space="0" w:color="000000"/>
              <w:right w:val="single" w:sz="4" w:space="0" w:color="000000"/>
            </w:tcBorders>
            <w:shd w:val="clear" w:color="auto" w:fill="00FF00"/>
          </w:tcPr>
          <w:p w14:paraId="00EB343E" w14:textId="77777777" w:rsidR="00A53405" w:rsidRPr="00E34F3B" w:rsidRDefault="00A53405" w:rsidP="0023282A">
            <w:pPr>
              <w:widowControl w:val="0"/>
              <w:autoSpaceDE w:val="0"/>
              <w:autoSpaceDN w:val="0"/>
              <w:adjustRightInd w:val="0"/>
              <w:jc w:val="center"/>
              <w:rPr>
                <w:sz w:val="16"/>
                <w:szCs w:val="16"/>
              </w:rPr>
            </w:pPr>
            <w:r w:rsidRPr="00A54723">
              <w:rPr>
                <w:spacing w:val="-1"/>
                <w:sz w:val="16"/>
                <w:szCs w:val="16"/>
              </w:rPr>
              <w:t>++</w:t>
            </w:r>
          </w:p>
        </w:tc>
        <w:tc>
          <w:tcPr>
            <w:tcW w:w="2244" w:type="pct"/>
            <w:vMerge/>
            <w:tcBorders>
              <w:top w:val="single" w:sz="4" w:space="0" w:color="auto"/>
              <w:left w:val="single" w:sz="4" w:space="0" w:color="000000"/>
              <w:right w:val="single" w:sz="4" w:space="0" w:color="000000"/>
            </w:tcBorders>
            <w:vAlign w:val="center"/>
          </w:tcPr>
          <w:p w14:paraId="5A3FE944" w14:textId="77777777" w:rsidR="00A53405" w:rsidRPr="00E34F3B" w:rsidRDefault="00A53405" w:rsidP="0023282A">
            <w:pPr>
              <w:widowControl w:val="0"/>
              <w:autoSpaceDE w:val="0"/>
              <w:autoSpaceDN w:val="0"/>
              <w:adjustRightInd w:val="0"/>
              <w:jc w:val="both"/>
              <w:rPr>
                <w:sz w:val="16"/>
                <w:szCs w:val="16"/>
              </w:rPr>
            </w:pPr>
          </w:p>
        </w:tc>
        <w:tc>
          <w:tcPr>
            <w:tcW w:w="664" w:type="pct"/>
            <w:vMerge/>
            <w:tcBorders>
              <w:top w:val="single" w:sz="4" w:space="0" w:color="auto"/>
              <w:left w:val="single" w:sz="4" w:space="0" w:color="000000"/>
              <w:right w:val="single" w:sz="12" w:space="0" w:color="auto"/>
            </w:tcBorders>
            <w:shd w:val="clear" w:color="auto" w:fill="C5E0B3" w:themeFill="accent6" w:themeFillTint="66"/>
            <w:vAlign w:val="center"/>
          </w:tcPr>
          <w:p w14:paraId="60E4BF20"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7381D071" w14:textId="77777777" w:rsidTr="0023282A">
        <w:trPr>
          <w:trHeight w:val="212"/>
        </w:trPr>
        <w:tc>
          <w:tcPr>
            <w:tcW w:w="501" w:type="pct"/>
            <w:vMerge/>
            <w:tcBorders>
              <w:top w:val="single" w:sz="4" w:space="0" w:color="auto"/>
              <w:left w:val="single" w:sz="12" w:space="0" w:color="auto"/>
              <w:right w:val="single" w:sz="4" w:space="0" w:color="000000"/>
            </w:tcBorders>
            <w:vAlign w:val="center"/>
          </w:tcPr>
          <w:p w14:paraId="099ED57C" w14:textId="77777777" w:rsidR="00A53405" w:rsidRPr="00E34F3B" w:rsidRDefault="00A53405" w:rsidP="0023282A">
            <w:pPr>
              <w:widowControl w:val="0"/>
              <w:autoSpaceDE w:val="0"/>
              <w:autoSpaceDN w:val="0"/>
              <w:adjustRightInd w:val="0"/>
              <w:jc w:val="center"/>
              <w:rPr>
                <w:b/>
                <w:bCs/>
                <w:spacing w:val="1"/>
                <w:sz w:val="16"/>
                <w:szCs w:val="16"/>
              </w:rPr>
            </w:pPr>
          </w:p>
        </w:tc>
        <w:tc>
          <w:tcPr>
            <w:tcW w:w="1066" w:type="pct"/>
            <w:tcBorders>
              <w:top w:val="single" w:sz="4" w:space="0" w:color="auto"/>
              <w:left w:val="single" w:sz="4" w:space="0" w:color="000000"/>
              <w:right w:val="single" w:sz="4" w:space="0" w:color="000000"/>
            </w:tcBorders>
            <w:vAlign w:val="center"/>
          </w:tcPr>
          <w:p w14:paraId="2D70B4C3" w14:textId="77777777" w:rsidR="00A53405" w:rsidRPr="00E34F3B" w:rsidRDefault="00A53405" w:rsidP="0023282A">
            <w:pPr>
              <w:widowControl w:val="0"/>
              <w:autoSpaceDE w:val="0"/>
              <w:autoSpaceDN w:val="0"/>
              <w:adjustRightInd w:val="0"/>
              <w:jc w:val="center"/>
              <w:rPr>
                <w:spacing w:val="-2"/>
                <w:sz w:val="16"/>
                <w:szCs w:val="16"/>
              </w:rPr>
            </w:pPr>
            <w:r w:rsidRPr="00E34F3B">
              <w:rPr>
                <w:spacing w:val="-2"/>
                <w:sz w:val="16"/>
                <w:szCs w:val="16"/>
              </w:rPr>
              <w:t>T</w:t>
            </w:r>
            <w:r w:rsidRPr="00E34F3B">
              <w:rPr>
                <w:spacing w:val="-1"/>
                <w:sz w:val="16"/>
                <w:szCs w:val="16"/>
              </w:rPr>
              <w:t>a</w:t>
            </w:r>
            <w:r w:rsidRPr="00E34F3B">
              <w:rPr>
                <w:sz w:val="16"/>
                <w:szCs w:val="16"/>
              </w:rPr>
              <w:t>ieri</w:t>
            </w:r>
            <w:r w:rsidRPr="00E34F3B">
              <w:rPr>
                <w:spacing w:val="1"/>
                <w:sz w:val="16"/>
                <w:szCs w:val="16"/>
              </w:rPr>
              <w:t xml:space="preserve"> </w:t>
            </w:r>
            <w:r w:rsidRPr="00E34F3B">
              <w:rPr>
                <w:sz w:val="16"/>
                <w:szCs w:val="16"/>
              </w:rPr>
              <w:t>i</w:t>
            </w:r>
            <w:r w:rsidRPr="00E34F3B">
              <w:rPr>
                <w:spacing w:val="-1"/>
                <w:sz w:val="16"/>
                <w:szCs w:val="16"/>
              </w:rPr>
              <w:t>g</w:t>
            </w:r>
            <w:r w:rsidRPr="00E34F3B">
              <w:rPr>
                <w:sz w:val="16"/>
                <w:szCs w:val="16"/>
              </w:rPr>
              <w:t>ie</w:t>
            </w:r>
            <w:r w:rsidRPr="00E34F3B">
              <w:rPr>
                <w:spacing w:val="1"/>
                <w:sz w:val="16"/>
                <w:szCs w:val="16"/>
              </w:rPr>
              <w:t>n</w:t>
            </w:r>
            <w:r w:rsidRPr="00E34F3B">
              <w:rPr>
                <w:sz w:val="16"/>
                <w:szCs w:val="16"/>
              </w:rPr>
              <w:t>a</w:t>
            </w:r>
          </w:p>
        </w:tc>
        <w:tc>
          <w:tcPr>
            <w:tcW w:w="525" w:type="pct"/>
            <w:tcBorders>
              <w:top w:val="single" w:sz="4" w:space="0" w:color="auto"/>
              <w:left w:val="single" w:sz="4" w:space="0" w:color="000000"/>
              <w:right w:val="single" w:sz="4" w:space="0" w:color="000000"/>
            </w:tcBorders>
            <w:shd w:val="clear" w:color="auto" w:fill="C5E0B3" w:themeFill="accent6" w:themeFillTint="66"/>
            <w:vAlign w:val="center"/>
          </w:tcPr>
          <w:p w14:paraId="57D377F4" w14:textId="77777777" w:rsidR="00A53405" w:rsidRPr="00E34F3B" w:rsidRDefault="00A53405" w:rsidP="0023282A">
            <w:pPr>
              <w:widowControl w:val="0"/>
              <w:autoSpaceDE w:val="0"/>
              <w:autoSpaceDN w:val="0"/>
              <w:adjustRightInd w:val="0"/>
              <w:jc w:val="center"/>
              <w:rPr>
                <w:sz w:val="16"/>
                <w:szCs w:val="16"/>
              </w:rPr>
            </w:pPr>
            <w:r w:rsidRPr="00E34F3B">
              <w:rPr>
                <w:sz w:val="16"/>
                <w:szCs w:val="16"/>
              </w:rPr>
              <w:t>+</w:t>
            </w:r>
          </w:p>
        </w:tc>
        <w:tc>
          <w:tcPr>
            <w:tcW w:w="2244" w:type="pct"/>
            <w:vMerge/>
            <w:tcBorders>
              <w:top w:val="single" w:sz="4" w:space="0" w:color="auto"/>
              <w:left w:val="single" w:sz="4" w:space="0" w:color="000000"/>
              <w:right w:val="single" w:sz="4" w:space="0" w:color="000000"/>
            </w:tcBorders>
            <w:vAlign w:val="center"/>
          </w:tcPr>
          <w:p w14:paraId="66ADA0AF" w14:textId="77777777" w:rsidR="00A53405" w:rsidRPr="00E34F3B" w:rsidRDefault="00A53405" w:rsidP="0023282A">
            <w:pPr>
              <w:widowControl w:val="0"/>
              <w:autoSpaceDE w:val="0"/>
              <w:autoSpaceDN w:val="0"/>
              <w:adjustRightInd w:val="0"/>
              <w:jc w:val="both"/>
              <w:rPr>
                <w:sz w:val="16"/>
                <w:szCs w:val="16"/>
              </w:rPr>
            </w:pPr>
          </w:p>
        </w:tc>
        <w:tc>
          <w:tcPr>
            <w:tcW w:w="664" w:type="pct"/>
            <w:vMerge/>
            <w:tcBorders>
              <w:top w:val="single" w:sz="4" w:space="0" w:color="auto"/>
              <w:left w:val="single" w:sz="4" w:space="0" w:color="000000"/>
              <w:right w:val="single" w:sz="12" w:space="0" w:color="auto"/>
            </w:tcBorders>
            <w:shd w:val="clear" w:color="auto" w:fill="C5E0B3" w:themeFill="accent6" w:themeFillTint="66"/>
            <w:vAlign w:val="center"/>
          </w:tcPr>
          <w:p w14:paraId="2DFA39A2"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5A692BB8" w14:textId="77777777" w:rsidTr="0023282A">
        <w:trPr>
          <w:trHeight w:val="211"/>
        </w:trPr>
        <w:tc>
          <w:tcPr>
            <w:tcW w:w="501" w:type="pct"/>
            <w:vMerge/>
            <w:tcBorders>
              <w:left w:val="single" w:sz="12" w:space="0" w:color="auto"/>
              <w:right w:val="single" w:sz="4" w:space="0" w:color="000000"/>
            </w:tcBorders>
            <w:vAlign w:val="center"/>
          </w:tcPr>
          <w:p w14:paraId="56268206"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4" w:space="0" w:color="000000"/>
              <w:right w:val="single" w:sz="4" w:space="0" w:color="000000"/>
            </w:tcBorders>
            <w:vAlign w:val="center"/>
          </w:tcPr>
          <w:p w14:paraId="1E570D81" w14:textId="77777777" w:rsidR="00A53405" w:rsidRPr="00E34F3B" w:rsidRDefault="00A53405" w:rsidP="0023282A">
            <w:pPr>
              <w:widowControl w:val="0"/>
              <w:autoSpaceDE w:val="0"/>
              <w:autoSpaceDN w:val="0"/>
              <w:adjustRightInd w:val="0"/>
              <w:jc w:val="center"/>
              <w:rPr>
                <w:sz w:val="16"/>
                <w:szCs w:val="16"/>
              </w:rPr>
            </w:pPr>
            <w:r w:rsidRPr="00E34F3B">
              <w:rPr>
                <w:sz w:val="16"/>
                <w:szCs w:val="16"/>
              </w:rPr>
              <w:t>Degajări</w:t>
            </w:r>
          </w:p>
        </w:tc>
        <w:tc>
          <w:tcPr>
            <w:tcW w:w="525" w:type="pct"/>
            <w:tcBorders>
              <w:top w:val="single" w:sz="4" w:space="0" w:color="000000"/>
              <w:left w:val="single" w:sz="4" w:space="0" w:color="000000"/>
              <w:bottom w:val="single" w:sz="4" w:space="0" w:color="000000"/>
              <w:right w:val="single" w:sz="4" w:space="0" w:color="000000"/>
            </w:tcBorders>
            <w:shd w:val="clear" w:color="auto" w:fill="00FF00"/>
            <w:vAlign w:val="center"/>
          </w:tcPr>
          <w:p w14:paraId="0CADC1DE" w14:textId="77777777" w:rsidR="00A53405" w:rsidRPr="00E34F3B" w:rsidRDefault="00A53405" w:rsidP="0023282A">
            <w:pPr>
              <w:widowControl w:val="0"/>
              <w:autoSpaceDE w:val="0"/>
              <w:autoSpaceDN w:val="0"/>
              <w:adjustRightInd w:val="0"/>
              <w:jc w:val="center"/>
              <w:rPr>
                <w:sz w:val="16"/>
                <w:szCs w:val="16"/>
              </w:rPr>
            </w:pPr>
            <w:r w:rsidRPr="00E34F3B">
              <w:rPr>
                <w:spacing w:val="-1"/>
                <w:sz w:val="16"/>
                <w:szCs w:val="16"/>
              </w:rPr>
              <w:t>++</w:t>
            </w:r>
          </w:p>
        </w:tc>
        <w:tc>
          <w:tcPr>
            <w:tcW w:w="2244" w:type="pct"/>
            <w:vMerge/>
            <w:tcBorders>
              <w:left w:val="single" w:sz="4" w:space="0" w:color="000000"/>
              <w:right w:val="single" w:sz="4" w:space="0" w:color="000000"/>
            </w:tcBorders>
            <w:vAlign w:val="center"/>
          </w:tcPr>
          <w:p w14:paraId="00F31760"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right w:val="single" w:sz="12" w:space="0" w:color="auto"/>
            </w:tcBorders>
            <w:shd w:val="clear" w:color="auto" w:fill="C5E0B3" w:themeFill="accent6" w:themeFillTint="66"/>
            <w:vAlign w:val="center"/>
          </w:tcPr>
          <w:p w14:paraId="08D47A6C"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19C1ADF1" w14:textId="77777777" w:rsidTr="0023282A">
        <w:trPr>
          <w:trHeight w:val="212"/>
        </w:trPr>
        <w:tc>
          <w:tcPr>
            <w:tcW w:w="501" w:type="pct"/>
            <w:vMerge/>
            <w:tcBorders>
              <w:left w:val="single" w:sz="12" w:space="0" w:color="auto"/>
              <w:right w:val="single" w:sz="4" w:space="0" w:color="000000"/>
            </w:tcBorders>
            <w:vAlign w:val="center"/>
          </w:tcPr>
          <w:p w14:paraId="0FBF16D0"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4" w:space="0" w:color="000000"/>
              <w:right w:val="single" w:sz="4" w:space="0" w:color="000000"/>
            </w:tcBorders>
            <w:vAlign w:val="center"/>
          </w:tcPr>
          <w:p w14:paraId="30DAE701" w14:textId="77777777" w:rsidR="00A53405" w:rsidRPr="00E34F3B" w:rsidRDefault="00A53405" w:rsidP="0023282A">
            <w:pPr>
              <w:widowControl w:val="0"/>
              <w:autoSpaceDE w:val="0"/>
              <w:autoSpaceDN w:val="0"/>
              <w:adjustRightInd w:val="0"/>
              <w:jc w:val="center"/>
              <w:rPr>
                <w:sz w:val="16"/>
                <w:szCs w:val="16"/>
              </w:rPr>
            </w:pPr>
            <w:r>
              <w:rPr>
                <w:sz w:val="16"/>
                <w:szCs w:val="16"/>
              </w:rPr>
              <w:t>Curățiri</w:t>
            </w:r>
          </w:p>
        </w:tc>
        <w:tc>
          <w:tcPr>
            <w:tcW w:w="525" w:type="pct"/>
            <w:tcBorders>
              <w:top w:val="single" w:sz="4" w:space="0" w:color="000000"/>
              <w:left w:val="single" w:sz="4" w:space="0" w:color="000000"/>
              <w:bottom w:val="single" w:sz="4" w:space="0" w:color="000000"/>
              <w:right w:val="single" w:sz="4" w:space="0" w:color="000000"/>
            </w:tcBorders>
            <w:shd w:val="clear" w:color="auto" w:fill="00FF00"/>
            <w:vAlign w:val="center"/>
          </w:tcPr>
          <w:p w14:paraId="58DCE91A" w14:textId="77777777" w:rsidR="00A53405" w:rsidRPr="00E34F3B" w:rsidRDefault="00A53405" w:rsidP="0023282A">
            <w:pPr>
              <w:widowControl w:val="0"/>
              <w:autoSpaceDE w:val="0"/>
              <w:autoSpaceDN w:val="0"/>
              <w:adjustRightInd w:val="0"/>
              <w:jc w:val="center"/>
              <w:rPr>
                <w:spacing w:val="-1"/>
                <w:sz w:val="16"/>
                <w:szCs w:val="16"/>
              </w:rPr>
            </w:pPr>
            <w:r>
              <w:rPr>
                <w:spacing w:val="-1"/>
                <w:sz w:val="16"/>
                <w:szCs w:val="16"/>
              </w:rPr>
              <w:t>++</w:t>
            </w:r>
          </w:p>
        </w:tc>
        <w:tc>
          <w:tcPr>
            <w:tcW w:w="2244" w:type="pct"/>
            <w:vMerge/>
            <w:tcBorders>
              <w:left w:val="single" w:sz="4" w:space="0" w:color="000000"/>
              <w:right w:val="single" w:sz="4" w:space="0" w:color="000000"/>
            </w:tcBorders>
            <w:vAlign w:val="center"/>
          </w:tcPr>
          <w:p w14:paraId="2DE77F2F"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right w:val="single" w:sz="12" w:space="0" w:color="auto"/>
            </w:tcBorders>
            <w:shd w:val="clear" w:color="auto" w:fill="C5E0B3" w:themeFill="accent6" w:themeFillTint="66"/>
            <w:vAlign w:val="center"/>
          </w:tcPr>
          <w:p w14:paraId="250707C4"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67D5AFC1" w14:textId="77777777" w:rsidTr="0023282A">
        <w:trPr>
          <w:trHeight w:val="212"/>
        </w:trPr>
        <w:tc>
          <w:tcPr>
            <w:tcW w:w="501" w:type="pct"/>
            <w:vMerge/>
            <w:tcBorders>
              <w:left w:val="single" w:sz="12" w:space="0" w:color="auto"/>
              <w:right w:val="single" w:sz="4" w:space="0" w:color="000000"/>
            </w:tcBorders>
            <w:vAlign w:val="center"/>
          </w:tcPr>
          <w:p w14:paraId="363AB1D2"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4" w:space="0" w:color="000000"/>
              <w:right w:val="single" w:sz="4" w:space="0" w:color="000000"/>
            </w:tcBorders>
            <w:vAlign w:val="center"/>
          </w:tcPr>
          <w:p w14:paraId="04C492C5" w14:textId="77777777" w:rsidR="00A53405" w:rsidRDefault="00A53405" w:rsidP="0023282A">
            <w:pPr>
              <w:widowControl w:val="0"/>
              <w:autoSpaceDE w:val="0"/>
              <w:autoSpaceDN w:val="0"/>
              <w:adjustRightInd w:val="0"/>
              <w:jc w:val="center"/>
              <w:rPr>
                <w:sz w:val="16"/>
                <w:szCs w:val="16"/>
              </w:rPr>
            </w:pPr>
            <w:r w:rsidRPr="00E34F3B">
              <w:rPr>
                <w:sz w:val="16"/>
                <w:szCs w:val="16"/>
              </w:rPr>
              <w:t>R</w:t>
            </w:r>
            <w:r w:rsidRPr="00E34F3B">
              <w:rPr>
                <w:spacing w:val="-1"/>
                <w:sz w:val="16"/>
                <w:szCs w:val="16"/>
              </w:rPr>
              <w:t>a</w:t>
            </w:r>
            <w:r w:rsidRPr="00E34F3B">
              <w:rPr>
                <w:sz w:val="16"/>
                <w:szCs w:val="16"/>
              </w:rPr>
              <w:t>ri</w:t>
            </w:r>
            <w:r w:rsidRPr="00E34F3B">
              <w:rPr>
                <w:spacing w:val="1"/>
                <w:sz w:val="16"/>
                <w:szCs w:val="16"/>
              </w:rPr>
              <w:t>tu</w:t>
            </w:r>
            <w:r w:rsidRPr="00E34F3B">
              <w:rPr>
                <w:sz w:val="16"/>
                <w:szCs w:val="16"/>
              </w:rPr>
              <w:t>ri</w:t>
            </w:r>
          </w:p>
        </w:tc>
        <w:tc>
          <w:tcPr>
            <w:tcW w:w="525" w:type="pct"/>
            <w:tcBorders>
              <w:top w:val="single" w:sz="4" w:space="0" w:color="000000"/>
              <w:left w:val="single" w:sz="4" w:space="0" w:color="000000"/>
              <w:bottom w:val="single" w:sz="4" w:space="0" w:color="000000"/>
              <w:right w:val="single" w:sz="4" w:space="0" w:color="000000"/>
            </w:tcBorders>
            <w:shd w:val="clear" w:color="auto" w:fill="00FF00"/>
            <w:vAlign w:val="center"/>
          </w:tcPr>
          <w:p w14:paraId="043F3C01" w14:textId="77777777" w:rsidR="00A53405" w:rsidRDefault="00A53405" w:rsidP="0023282A">
            <w:pPr>
              <w:widowControl w:val="0"/>
              <w:autoSpaceDE w:val="0"/>
              <w:autoSpaceDN w:val="0"/>
              <w:adjustRightInd w:val="0"/>
              <w:jc w:val="center"/>
              <w:rPr>
                <w:spacing w:val="-1"/>
                <w:sz w:val="16"/>
                <w:szCs w:val="16"/>
              </w:rPr>
            </w:pPr>
            <w:r w:rsidRPr="00E34F3B">
              <w:rPr>
                <w:spacing w:val="-1"/>
                <w:sz w:val="16"/>
                <w:szCs w:val="16"/>
              </w:rPr>
              <w:t>++</w:t>
            </w:r>
          </w:p>
        </w:tc>
        <w:tc>
          <w:tcPr>
            <w:tcW w:w="2244" w:type="pct"/>
            <w:vMerge/>
            <w:tcBorders>
              <w:left w:val="single" w:sz="4" w:space="0" w:color="000000"/>
              <w:right w:val="single" w:sz="4" w:space="0" w:color="000000"/>
            </w:tcBorders>
            <w:vAlign w:val="center"/>
          </w:tcPr>
          <w:p w14:paraId="08ED9AD4"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right w:val="single" w:sz="12" w:space="0" w:color="auto"/>
            </w:tcBorders>
            <w:shd w:val="clear" w:color="auto" w:fill="C5E0B3" w:themeFill="accent6" w:themeFillTint="66"/>
            <w:vAlign w:val="center"/>
          </w:tcPr>
          <w:p w14:paraId="1E596DCA"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42D4846F" w14:textId="77777777" w:rsidTr="0023282A">
        <w:trPr>
          <w:trHeight w:val="212"/>
        </w:trPr>
        <w:tc>
          <w:tcPr>
            <w:tcW w:w="501" w:type="pct"/>
            <w:vMerge/>
            <w:tcBorders>
              <w:left w:val="single" w:sz="12" w:space="0" w:color="auto"/>
              <w:right w:val="single" w:sz="4" w:space="0" w:color="000000"/>
            </w:tcBorders>
            <w:vAlign w:val="center"/>
          </w:tcPr>
          <w:p w14:paraId="0BC462FF"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4" w:space="0" w:color="000000"/>
              <w:right w:val="single" w:sz="4" w:space="0" w:color="000000"/>
            </w:tcBorders>
            <w:vAlign w:val="center"/>
          </w:tcPr>
          <w:p w14:paraId="081688FD" w14:textId="77777777" w:rsidR="00A53405" w:rsidRDefault="00A53405" w:rsidP="0023282A">
            <w:pPr>
              <w:widowControl w:val="0"/>
              <w:autoSpaceDE w:val="0"/>
              <w:autoSpaceDN w:val="0"/>
              <w:adjustRightInd w:val="0"/>
              <w:jc w:val="center"/>
              <w:rPr>
                <w:sz w:val="16"/>
                <w:szCs w:val="16"/>
              </w:rPr>
            </w:pPr>
            <w:r>
              <w:rPr>
                <w:sz w:val="16"/>
                <w:szCs w:val="16"/>
              </w:rPr>
              <w:t>T</w:t>
            </w:r>
            <w:r w:rsidRPr="00781609">
              <w:rPr>
                <w:sz w:val="16"/>
                <w:szCs w:val="16"/>
              </w:rPr>
              <w:t>ăieri progresive</w:t>
            </w:r>
          </w:p>
        </w:tc>
        <w:tc>
          <w:tcPr>
            <w:tcW w:w="525" w:type="pct"/>
            <w:tcBorders>
              <w:top w:val="single" w:sz="4" w:space="0" w:color="000000"/>
              <w:left w:val="single" w:sz="4" w:space="0" w:color="000000"/>
              <w:bottom w:val="single" w:sz="4" w:space="0" w:color="000000"/>
              <w:right w:val="single" w:sz="4" w:space="0" w:color="000000"/>
            </w:tcBorders>
            <w:shd w:val="clear" w:color="auto" w:fill="00FF00"/>
            <w:vAlign w:val="center"/>
          </w:tcPr>
          <w:p w14:paraId="6391F5CD" w14:textId="77777777" w:rsidR="00A53405" w:rsidRDefault="00A53405" w:rsidP="0023282A">
            <w:pPr>
              <w:widowControl w:val="0"/>
              <w:autoSpaceDE w:val="0"/>
              <w:autoSpaceDN w:val="0"/>
              <w:adjustRightInd w:val="0"/>
              <w:jc w:val="center"/>
              <w:rPr>
                <w:spacing w:val="-1"/>
                <w:sz w:val="16"/>
                <w:szCs w:val="16"/>
              </w:rPr>
            </w:pPr>
            <w:r>
              <w:rPr>
                <w:spacing w:val="-1"/>
                <w:sz w:val="16"/>
                <w:szCs w:val="16"/>
              </w:rPr>
              <w:t>++</w:t>
            </w:r>
          </w:p>
        </w:tc>
        <w:tc>
          <w:tcPr>
            <w:tcW w:w="2244" w:type="pct"/>
            <w:vMerge/>
            <w:tcBorders>
              <w:left w:val="single" w:sz="4" w:space="0" w:color="000000"/>
              <w:right w:val="single" w:sz="4" w:space="0" w:color="000000"/>
            </w:tcBorders>
            <w:vAlign w:val="center"/>
          </w:tcPr>
          <w:p w14:paraId="718F9389"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right w:val="single" w:sz="12" w:space="0" w:color="auto"/>
            </w:tcBorders>
            <w:shd w:val="clear" w:color="auto" w:fill="C5E0B3" w:themeFill="accent6" w:themeFillTint="66"/>
            <w:vAlign w:val="center"/>
          </w:tcPr>
          <w:p w14:paraId="2C1BD559"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2BE9AB7D" w14:textId="77777777" w:rsidTr="0023282A">
        <w:trPr>
          <w:trHeight w:val="212"/>
        </w:trPr>
        <w:tc>
          <w:tcPr>
            <w:tcW w:w="501" w:type="pct"/>
            <w:vMerge/>
            <w:tcBorders>
              <w:left w:val="single" w:sz="12" w:space="0" w:color="auto"/>
              <w:bottom w:val="single" w:sz="12" w:space="0" w:color="auto"/>
              <w:right w:val="single" w:sz="4" w:space="0" w:color="000000"/>
            </w:tcBorders>
            <w:vAlign w:val="center"/>
          </w:tcPr>
          <w:p w14:paraId="6DE96CA4"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12" w:space="0" w:color="auto"/>
              <w:right w:val="single" w:sz="4" w:space="0" w:color="000000"/>
            </w:tcBorders>
            <w:vAlign w:val="center"/>
          </w:tcPr>
          <w:p w14:paraId="2EF9B302"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Taieri de conservare</w:t>
            </w:r>
          </w:p>
        </w:tc>
        <w:tc>
          <w:tcPr>
            <w:tcW w:w="525" w:type="pct"/>
            <w:tcBorders>
              <w:top w:val="single" w:sz="4" w:space="0" w:color="000000"/>
              <w:left w:val="single" w:sz="4" w:space="0" w:color="000000"/>
              <w:bottom w:val="single" w:sz="12" w:space="0" w:color="auto"/>
              <w:right w:val="single" w:sz="4" w:space="0" w:color="000000"/>
            </w:tcBorders>
            <w:shd w:val="clear" w:color="auto" w:fill="00FF00"/>
            <w:vAlign w:val="center"/>
          </w:tcPr>
          <w:p w14:paraId="3C552F11" w14:textId="77777777" w:rsidR="00A53405" w:rsidRPr="00E34F3B" w:rsidRDefault="00A53405" w:rsidP="0023282A">
            <w:pPr>
              <w:widowControl w:val="0"/>
              <w:autoSpaceDE w:val="0"/>
              <w:autoSpaceDN w:val="0"/>
              <w:adjustRightInd w:val="0"/>
              <w:jc w:val="center"/>
              <w:rPr>
                <w:sz w:val="16"/>
                <w:szCs w:val="16"/>
              </w:rPr>
            </w:pPr>
            <w:r w:rsidRPr="00E34F3B">
              <w:rPr>
                <w:spacing w:val="-1"/>
                <w:sz w:val="16"/>
                <w:szCs w:val="16"/>
              </w:rPr>
              <w:t>++</w:t>
            </w:r>
          </w:p>
        </w:tc>
        <w:tc>
          <w:tcPr>
            <w:tcW w:w="2244" w:type="pct"/>
            <w:vMerge/>
            <w:tcBorders>
              <w:left w:val="single" w:sz="4" w:space="0" w:color="000000"/>
              <w:bottom w:val="single" w:sz="12" w:space="0" w:color="auto"/>
              <w:right w:val="single" w:sz="4" w:space="0" w:color="000000"/>
            </w:tcBorders>
            <w:vAlign w:val="center"/>
          </w:tcPr>
          <w:p w14:paraId="2AFB62C3"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bottom w:val="single" w:sz="12" w:space="0" w:color="auto"/>
              <w:right w:val="single" w:sz="12" w:space="0" w:color="auto"/>
            </w:tcBorders>
            <w:shd w:val="clear" w:color="auto" w:fill="C5E0B3" w:themeFill="accent6" w:themeFillTint="66"/>
            <w:vAlign w:val="center"/>
          </w:tcPr>
          <w:p w14:paraId="0908A68A" w14:textId="77777777" w:rsidR="00A53405" w:rsidRPr="00E34F3B" w:rsidRDefault="00A53405" w:rsidP="0023282A">
            <w:pPr>
              <w:widowControl w:val="0"/>
              <w:autoSpaceDE w:val="0"/>
              <w:autoSpaceDN w:val="0"/>
              <w:adjustRightInd w:val="0"/>
              <w:jc w:val="center"/>
              <w:rPr>
                <w:sz w:val="16"/>
                <w:szCs w:val="16"/>
              </w:rPr>
            </w:pPr>
          </w:p>
        </w:tc>
      </w:tr>
    </w:tbl>
    <w:p w14:paraId="3E64AC75" w14:textId="58CF0FB2" w:rsidR="00A53405" w:rsidRDefault="00A53405" w:rsidP="00A53405">
      <w:pPr>
        <w:ind w:firstLine="720"/>
        <w:jc w:val="both"/>
        <w:rPr>
          <w:color w:val="FF0000"/>
        </w:rPr>
      </w:pPr>
    </w:p>
    <w:p w14:paraId="1A99FD1A" w14:textId="77777777" w:rsidR="002C74F1" w:rsidRDefault="002C74F1" w:rsidP="00A53405">
      <w:pPr>
        <w:ind w:firstLine="720"/>
        <w:jc w:val="both"/>
        <w:rPr>
          <w:color w:val="FF0000"/>
        </w:rPr>
      </w:pPr>
    </w:p>
    <w:tbl>
      <w:tblPr>
        <w:tblW w:w="4921" w:type="pct"/>
        <w:tblCellMar>
          <w:left w:w="0" w:type="dxa"/>
          <w:right w:w="0" w:type="dxa"/>
        </w:tblCellMar>
        <w:tblLook w:val="0000" w:firstRow="0" w:lastRow="0" w:firstColumn="0" w:lastColumn="0" w:noHBand="0" w:noVBand="0"/>
      </w:tblPr>
      <w:tblGrid>
        <w:gridCol w:w="947"/>
        <w:gridCol w:w="2016"/>
        <w:gridCol w:w="993"/>
        <w:gridCol w:w="4243"/>
        <w:gridCol w:w="1256"/>
      </w:tblGrid>
      <w:tr w:rsidR="00A53405" w:rsidRPr="00E34F3B" w14:paraId="332CB3C3" w14:textId="77777777" w:rsidTr="0023282A">
        <w:trPr>
          <w:trHeight w:val="20"/>
          <w:tblHeader/>
        </w:trPr>
        <w:tc>
          <w:tcPr>
            <w:tcW w:w="501" w:type="pct"/>
            <w:tcBorders>
              <w:top w:val="single" w:sz="12" w:space="0" w:color="auto"/>
              <w:left w:val="single" w:sz="12" w:space="0" w:color="auto"/>
              <w:bottom w:val="single" w:sz="12" w:space="0" w:color="auto"/>
              <w:right w:val="single" w:sz="4" w:space="0" w:color="000000"/>
            </w:tcBorders>
            <w:shd w:val="clear" w:color="auto" w:fill="EAF0DD"/>
            <w:vAlign w:val="center"/>
          </w:tcPr>
          <w:p w14:paraId="3738DA5F" w14:textId="77777777" w:rsidR="00A53405" w:rsidRPr="00E34F3B" w:rsidRDefault="00A53405" w:rsidP="0023282A">
            <w:pPr>
              <w:widowControl w:val="0"/>
              <w:autoSpaceDE w:val="0"/>
              <w:autoSpaceDN w:val="0"/>
              <w:adjustRightInd w:val="0"/>
              <w:jc w:val="center"/>
              <w:rPr>
                <w:sz w:val="16"/>
                <w:szCs w:val="16"/>
              </w:rPr>
            </w:pPr>
          </w:p>
          <w:p w14:paraId="1B1E4E7F" w14:textId="77777777" w:rsidR="00A53405" w:rsidRPr="00E34F3B" w:rsidRDefault="00A53405" w:rsidP="0023282A">
            <w:pPr>
              <w:widowControl w:val="0"/>
              <w:autoSpaceDE w:val="0"/>
              <w:autoSpaceDN w:val="0"/>
              <w:adjustRightInd w:val="0"/>
              <w:jc w:val="center"/>
              <w:rPr>
                <w:sz w:val="16"/>
                <w:szCs w:val="16"/>
              </w:rPr>
            </w:pPr>
            <w:r w:rsidRPr="00E34F3B">
              <w:rPr>
                <w:b/>
                <w:bCs/>
                <w:sz w:val="16"/>
                <w:szCs w:val="16"/>
              </w:rPr>
              <w:t>F</w:t>
            </w:r>
            <w:r w:rsidRPr="00E34F3B">
              <w:rPr>
                <w:b/>
                <w:bCs/>
                <w:spacing w:val="1"/>
                <w:sz w:val="16"/>
                <w:szCs w:val="16"/>
              </w:rPr>
              <w:t>a</w:t>
            </w:r>
            <w:r w:rsidRPr="00E34F3B">
              <w:rPr>
                <w:b/>
                <w:bCs/>
                <w:spacing w:val="-1"/>
                <w:sz w:val="16"/>
                <w:szCs w:val="16"/>
              </w:rPr>
              <w:t>c</w:t>
            </w:r>
            <w:r w:rsidRPr="00E34F3B">
              <w:rPr>
                <w:b/>
                <w:bCs/>
                <w:spacing w:val="2"/>
                <w:sz w:val="16"/>
                <w:szCs w:val="16"/>
              </w:rPr>
              <w:t>t</w:t>
            </w:r>
            <w:r w:rsidRPr="00E34F3B">
              <w:rPr>
                <w:b/>
                <w:bCs/>
                <w:spacing w:val="1"/>
                <w:sz w:val="16"/>
                <w:szCs w:val="16"/>
              </w:rPr>
              <w:t>o</w:t>
            </w:r>
            <w:r w:rsidRPr="00E34F3B">
              <w:rPr>
                <w:b/>
                <w:bCs/>
                <w:sz w:val="16"/>
                <w:szCs w:val="16"/>
              </w:rPr>
              <w:t>r</w:t>
            </w:r>
            <w:r w:rsidRPr="00E34F3B">
              <w:rPr>
                <w:b/>
                <w:bCs/>
                <w:spacing w:val="2"/>
                <w:sz w:val="16"/>
                <w:szCs w:val="16"/>
              </w:rPr>
              <w:t xml:space="preserve"> </w:t>
            </w:r>
            <w:r w:rsidRPr="00E34F3B">
              <w:rPr>
                <w:b/>
                <w:bCs/>
                <w:spacing w:val="1"/>
                <w:sz w:val="16"/>
                <w:szCs w:val="16"/>
              </w:rPr>
              <w:t>d</w:t>
            </w:r>
            <w:r w:rsidRPr="00E34F3B">
              <w:rPr>
                <w:b/>
                <w:bCs/>
                <w:sz w:val="16"/>
                <w:szCs w:val="16"/>
              </w:rPr>
              <w:t xml:space="preserve">e </w:t>
            </w:r>
            <w:r w:rsidRPr="00E34F3B">
              <w:rPr>
                <w:b/>
                <w:bCs/>
                <w:spacing w:val="-1"/>
                <w:sz w:val="16"/>
                <w:szCs w:val="16"/>
              </w:rPr>
              <w:t>m</w:t>
            </w:r>
            <w:r w:rsidRPr="00E34F3B">
              <w:rPr>
                <w:b/>
                <w:bCs/>
                <w:spacing w:val="1"/>
                <w:sz w:val="16"/>
                <w:szCs w:val="16"/>
              </w:rPr>
              <w:t>ed</w:t>
            </w:r>
            <w:r w:rsidRPr="00E34F3B">
              <w:rPr>
                <w:b/>
                <w:bCs/>
                <w:spacing w:val="3"/>
                <w:sz w:val="16"/>
                <w:szCs w:val="16"/>
              </w:rPr>
              <w:t>i</w:t>
            </w:r>
            <w:r w:rsidRPr="00E34F3B">
              <w:rPr>
                <w:b/>
                <w:bCs/>
                <w:sz w:val="16"/>
                <w:szCs w:val="16"/>
              </w:rPr>
              <w:t>u</w:t>
            </w:r>
          </w:p>
        </w:tc>
        <w:tc>
          <w:tcPr>
            <w:tcW w:w="1066" w:type="pct"/>
            <w:tcBorders>
              <w:top w:val="single" w:sz="12" w:space="0" w:color="auto"/>
              <w:left w:val="single" w:sz="4" w:space="0" w:color="000000"/>
              <w:bottom w:val="single" w:sz="12" w:space="0" w:color="auto"/>
              <w:right w:val="single" w:sz="4" w:space="0" w:color="000000"/>
            </w:tcBorders>
            <w:shd w:val="clear" w:color="auto" w:fill="EAF0DD"/>
            <w:vAlign w:val="center"/>
          </w:tcPr>
          <w:p w14:paraId="74B62BC2" w14:textId="77777777" w:rsidR="00A53405" w:rsidRPr="00E34F3B" w:rsidRDefault="00A53405" w:rsidP="0023282A">
            <w:pPr>
              <w:widowControl w:val="0"/>
              <w:autoSpaceDE w:val="0"/>
              <w:autoSpaceDN w:val="0"/>
              <w:adjustRightInd w:val="0"/>
              <w:jc w:val="center"/>
              <w:rPr>
                <w:sz w:val="16"/>
                <w:szCs w:val="16"/>
              </w:rPr>
            </w:pPr>
            <w:r w:rsidRPr="00E34F3B">
              <w:rPr>
                <w:b/>
                <w:bCs/>
                <w:spacing w:val="2"/>
                <w:sz w:val="16"/>
                <w:szCs w:val="16"/>
              </w:rPr>
              <w:t>L</w:t>
            </w:r>
            <w:r w:rsidRPr="00E34F3B">
              <w:rPr>
                <w:b/>
                <w:bCs/>
                <w:spacing w:val="-2"/>
                <w:sz w:val="16"/>
                <w:szCs w:val="16"/>
              </w:rPr>
              <w:t>u</w:t>
            </w:r>
            <w:r w:rsidRPr="00E34F3B">
              <w:rPr>
                <w:b/>
                <w:bCs/>
                <w:spacing w:val="1"/>
                <w:sz w:val="16"/>
                <w:szCs w:val="16"/>
              </w:rPr>
              <w:t>cră</w:t>
            </w:r>
            <w:r w:rsidRPr="00E34F3B">
              <w:rPr>
                <w:b/>
                <w:bCs/>
                <w:spacing w:val="-1"/>
                <w:sz w:val="16"/>
                <w:szCs w:val="16"/>
              </w:rPr>
              <w:t>r</w:t>
            </w:r>
            <w:r w:rsidRPr="00E34F3B">
              <w:rPr>
                <w:b/>
                <w:bCs/>
                <w:sz w:val="16"/>
                <w:szCs w:val="16"/>
              </w:rPr>
              <w:t>i</w:t>
            </w:r>
            <w:r w:rsidRPr="00E34F3B">
              <w:rPr>
                <w:b/>
                <w:bCs/>
                <w:spacing w:val="3"/>
                <w:sz w:val="16"/>
                <w:szCs w:val="16"/>
              </w:rPr>
              <w:t xml:space="preserve"> </w:t>
            </w:r>
            <w:r w:rsidRPr="00E34F3B">
              <w:rPr>
                <w:b/>
                <w:bCs/>
                <w:spacing w:val="1"/>
                <w:sz w:val="16"/>
                <w:szCs w:val="16"/>
              </w:rPr>
              <w:t>propu</w:t>
            </w:r>
            <w:r w:rsidRPr="00E34F3B">
              <w:rPr>
                <w:b/>
                <w:bCs/>
                <w:sz w:val="16"/>
                <w:szCs w:val="16"/>
              </w:rPr>
              <w:t>se</w:t>
            </w:r>
            <w:r w:rsidRPr="00E34F3B">
              <w:rPr>
                <w:b/>
                <w:bCs/>
                <w:spacing w:val="4"/>
                <w:sz w:val="16"/>
                <w:szCs w:val="16"/>
              </w:rPr>
              <w:t xml:space="preserve"> </w:t>
            </w:r>
            <w:r w:rsidRPr="00E34F3B">
              <w:rPr>
                <w:b/>
                <w:bCs/>
                <w:spacing w:val="-2"/>
                <w:sz w:val="16"/>
                <w:szCs w:val="16"/>
              </w:rPr>
              <w:t>p</w:t>
            </w:r>
            <w:r w:rsidRPr="00E34F3B">
              <w:rPr>
                <w:b/>
                <w:bCs/>
                <w:spacing w:val="1"/>
                <w:sz w:val="16"/>
                <w:szCs w:val="16"/>
              </w:rPr>
              <w:t>r</w:t>
            </w:r>
            <w:r w:rsidRPr="00E34F3B">
              <w:rPr>
                <w:b/>
                <w:bCs/>
                <w:spacing w:val="3"/>
                <w:sz w:val="16"/>
                <w:szCs w:val="16"/>
              </w:rPr>
              <w:t>i</w:t>
            </w:r>
            <w:r w:rsidRPr="00E34F3B">
              <w:rPr>
                <w:b/>
                <w:bCs/>
                <w:sz w:val="16"/>
                <w:szCs w:val="16"/>
              </w:rPr>
              <w:t>n</w:t>
            </w:r>
          </w:p>
          <w:p w14:paraId="0BB9B893" w14:textId="77777777" w:rsidR="00A53405" w:rsidRPr="00E34F3B" w:rsidRDefault="00A53405" w:rsidP="0023282A">
            <w:pPr>
              <w:widowControl w:val="0"/>
              <w:autoSpaceDE w:val="0"/>
              <w:autoSpaceDN w:val="0"/>
              <w:adjustRightInd w:val="0"/>
              <w:jc w:val="center"/>
              <w:rPr>
                <w:sz w:val="16"/>
                <w:szCs w:val="16"/>
              </w:rPr>
            </w:pPr>
            <w:r w:rsidRPr="00E34F3B">
              <w:rPr>
                <w:b/>
                <w:bCs/>
                <w:spacing w:val="-2"/>
                <w:sz w:val="16"/>
                <w:szCs w:val="16"/>
              </w:rPr>
              <w:t>p</w:t>
            </w:r>
            <w:r w:rsidRPr="00E34F3B">
              <w:rPr>
                <w:b/>
                <w:bCs/>
                <w:spacing w:val="3"/>
                <w:sz w:val="16"/>
                <w:szCs w:val="16"/>
              </w:rPr>
              <w:t>l</w:t>
            </w:r>
            <w:r w:rsidRPr="00E34F3B">
              <w:rPr>
                <w:b/>
                <w:bCs/>
                <w:spacing w:val="1"/>
                <w:sz w:val="16"/>
                <w:szCs w:val="16"/>
              </w:rPr>
              <w:t>anu</w:t>
            </w:r>
            <w:r w:rsidRPr="00E34F3B">
              <w:rPr>
                <w:b/>
                <w:bCs/>
                <w:spacing w:val="3"/>
                <w:sz w:val="16"/>
                <w:szCs w:val="16"/>
              </w:rPr>
              <w:t>l</w:t>
            </w:r>
            <w:r w:rsidRPr="00E34F3B">
              <w:rPr>
                <w:b/>
                <w:bCs/>
                <w:spacing w:val="2"/>
                <w:sz w:val="16"/>
                <w:szCs w:val="16"/>
              </w:rPr>
              <w:t xml:space="preserve"> </w:t>
            </w:r>
            <w:r w:rsidRPr="00E34F3B">
              <w:rPr>
                <w:b/>
                <w:bCs/>
                <w:spacing w:val="1"/>
                <w:sz w:val="16"/>
                <w:szCs w:val="16"/>
              </w:rPr>
              <w:t>an</w:t>
            </w:r>
            <w:r w:rsidRPr="00E34F3B">
              <w:rPr>
                <w:b/>
                <w:bCs/>
                <w:spacing w:val="-1"/>
                <w:sz w:val="16"/>
                <w:szCs w:val="16"/>
              </w:rPr>
              <w:t>a</w:t>
            </w:r>
            <w:r w:rsidRPr="00E34F3B">
              <w:rPr>
                <w:b/>
                <w:bCs/>
                <w:sz w:val="16"/>
                <w:szCs w:val="16"/>
              </w:rPr>
              <w:t>l</w:t>
            </w:r>
            <w:r w:rsidRPr="00E34F3B">
              <w:rPr>
                <w:b/>
                <w:bCs/>
                <w:spacing w:val="3"/>
                <w:sz w:val="16"/>
                <w:szCs w:val="16"/>
              </w:rPr>
              <w:t>i</w:t>
            </w:r>
            <w:r w:rsidRPr="00E34F3B">
              <w:rPr>
                <w:b/>
                <w:bCs/>
                <w:spacing w:val="1"/>
                <w:sz w:val="16"/>
                <w:szCs w:val="16"/>
              </w:rPr>
              <w:t>z</w:t>
            </w:r>
            <w:r w:rsidRPr="00E34F3B">
              <w:rPr>
                <w:b/>
                <w:bCs/>
                <w:spacing w:val="-1"/>
                <w:sz w:val="16"/>
                <w:szCs w:val="16"/>
              </w:rPr>
              <w:t>a</w:t>
            </w:r>
            <w:r w:rsidRPr="00E34F3B">
              <w:rPr>
                <w:b/>
                <w:bCs/>
                <w:spacing w:val="2"/>
                <w:sz w:val="16"/>
                <w:szCs w:val="16"/>
              </w:rPr>
              <w:t>t</w:t>
            </w:r>
          </w:p>
        </w:tc>
        <w:tc>
          <w:tcPr>
            <w:tcW w:w="525" w:type="pct"/>
            <w:tcBorders>
              <w:top w:val="single" w:sz="12" w:space="0" w:color="auto"/>
              <w:left w:val="single" w:sz="4" w:space="0" w:color="000000"/>
              <w:bottom w:val="single" w:sz="12" w:space="0" w:color="auto"/>
              <w:right w:val="single" w:sz="4" w:space="0" w:color="000000"/>
            </w:tcBorders>
            <w:shd w:val="clear" w:color="auto" w:fill="EAF0DD"/>
            <w:vAlign w:val="center"/>
          </w:tcPr>
          <w:p w14:paraId="6EEAA60F" w14:textId="77777777" w:rsidR="00A53405" w:rsidRPr="00E34F3B" w:rsidRDefault="00A53405" w:rsidP="0023282A">
            <w:pPr>
              <w:widowControl w:val="0"/>
              <w:autoSpaceDE w:val="0"/>
              <w:autoSpaceDN w:val="0"/>
              <w:adjustRightInd w:val="0"/>
              <w:jc w:val="center"/>
              <w:rPr>
                <w:sz w:val="16"/>
                <w:szCs w:val="16"/>
              </w:rPr>
            </w:pPr>
            <w:r w:rsidRPr="00E34F3B">
              <w:rPr>
                <w:b/>
                <w:bCs/>
                <w:sz w:val="16"/>
                <w:szCs w:val="16"/>
              </w:rPr>
              <w:t>E</w:t>
            </w:r>
            <w:r w:rsidRPr="00E34F3B">
              <w:rPr>
                <w:b/>
                <w:bCs/>
                <w:spacing w:val="1"/>
                <w:sz w:val="16"/>
                <w:szCs w:val="16"/>
              </w:rPr>
              <w:t>va</w:t>
            </w:r>
            <w:r w:rsidRPr="00E34F3B">
              <w:rPr>
                <w:b/>
                <w:bCs/>
                <w:spacing w:val="3"/>
                <w:sz w:val="16"/>
                <w:szCs w:val="16"/>
              </w:rPr>
              <w:t>l</w:t>
            </w:r>
            <w:r w:rsidRPr="00E34F3B">
              <w:rPr>
                <w:b/>
                <w:bCs/>
                <w:spacing w:val="1"/>
                <w:sz w:val="16"/>
                <w:szCs w:val="16"/>
              </w:rPr>
              <w:t>u</w:t>
            </w:r>
            <w:r w:rsidRPr="00E34F3B">
              <w:rPr>
                <w:b/>
                <w:bCs/>
                <w:spacing w:val="-1"/>
                <w:sz w:val="16"/>
                <w:szCs w:val="16"/>
              </w:rPr>
              <w:t>a</w:t>
            </w:r>
            <w:r w:rsidRPr="00E34F3B">
              <w:rPr>
                <w:b/>
                <w:bCs/>
                <w:spacing w:val="1"/>
                <w:sz w:val="16"/>
                <w:szCs w:val="16"/>
              </w:rPr>
              <w:t>re</w:t>
            </w:r>
            <w:r w:rsidRPr="00E34F3B">
              <w:rPr>
                <w:b/>
                <w:bCs/>
                <w:sz w:val="16"/>
                <w:szCs w:val="16"/>
              </w:rPr>
              <w:t>a</w:t>
            </w:r>
          </w:p>
          <w:p w14:paraId="3AF1724E" w14:textId="77777777" w:rsidR="00A53405" w:rsidRPr="00E34F3B" w:rsidRDefault="00A53405" w:rsidP="0023282A">
            <w:pPr>
              <w:widowControl w:val="0"/>
              <w:autoSpaceDE w:val="0"/>
              <w:autoSpaceDN w:val="0"/>
              <w:adjustRightInd w:val="0"/>
              <w:jc w:val="center"/>
              <w:rPr>
                <w:sz w:val="16"/>
                <w:szCs w:val="16"/>
              </w:rPr>
            </w:pPr>
            <w:r w:rsidRPr="00E34F3B">
              <w:rPr>
                <w:b/>
                <w:bCs/>
                <w:spacing w:val="3"/>
                <w:sz w:val="16"/>
                <w:szCs w:val="16"/>
              </w:rPr>
              <w:t>i</w:t>
            </w:r>
            <w:r w:rsidRPr="00E34F3B">
              <w:rPr>
                <w:b/>
                <w:bCs/>
                <w:spacing w:val="-4"/>
                <w:sz w:val="16"/>
                <w:szCs w:val="16"/>
              </w:rPr>
              <w:t>m</w:t>
            </w:r>
            <w:r w:rsidRPr="00E34F3B">
              <w:rPr>
                <w:b/>
                <w:bCs/>
                <w:spacing w:val="1"/>
                <w:sz w:val="16"/>
                <w:szCs w:val="16"/>
              </w:rPr>
              <w:t>pac</w:t>
            </w:r>
            <w:r w:rsidRPr="00E34F3B">
              <w:rPr>
                <w:b/>
                <w:bCs/>
                <w:spacing w:val="2"/>
                <w:sz w:val="16"/>
                <w:szCs w:val="16"/>
              </w:rPr>
              <w:t>t</w:t>
            </w:r>
            <w:r w:rsidRPr="00E34F3B">
              <w:rPr>
                <w:b/>
                <w:bCs/>
                <w:spacing w:val="1"/>
                <w:sz w:val="16"/>
                <w:szCs w:val="16"/>
              </w:rPr>
              <w:t>u</w:t>
            </w:r>
            <w:r w:rsidRPr="00E34F3B">
              <w:rPr>
                <w:b/>
                <w:bCs/>
                <w:spacing w:val="3"/>
                <w:sz w:val="16"/>
                <w:szCs w:val="16"/>
              </w:rPr>
              <w:t>l</w:t>
            </w:r>
            <w:r w:rsidRPr="00E34F3B">
              <w:rPr>
                <w:b/>
                <w:bCs/>
                <w:spacing w:val="-2"/>
                <w:sz w:val="16"/>
                <w:szCs w:val="16"/>
              </w:rPr>
              <w:t>u</w:t>
            </w:r>
            <w:r w:rsidRPr="00E34F3B">
              <w:rPr>
                <w:b/>
                <w:bCs/>
                <w:sz w:val="16"/>
                <w:szCs w:val="16"/>
              </w:rPr>
              <w:t>i</w:t>
            </w:r>
            <w:r w:rsidRPr="00E34F3B">
              <w:rPr>
                <w:b/>
                <w:bCs/>
                <w:spacing w:val="3"/>
                <w:sz w:val="16"/>
                <w:szCs w:val="16"/>
              </w:rPr>
              <w:t xml:space="preserve"> </w:t>
            </w:r>
            <w:r w:rsidRPr="00E34F3B">
              <w:rPr>
                <w:b/>
                <w:bCs/>
                <w:spacing w:val="1"/>
                <w:sz w:val="16"/>
                <w:szCs w:val="16"/>
              </w:rPr>
              <w:t>a</w:t>
            </w:r>
            <w:r w:rsidRPr="00E34F3B">
              <w:rPr>
                <w:b/>
                <w:bCs/>
                <w:spacing w:val="2"/>
                <w:sz w:val="16"/>
                <w:szCs w:val="16"/>
              </w:rPr>
              <w:t>s</w:t>
            </w:r>
            <w:r w:rsidRPr="00E34F3B">
              <w:rPr>
                <w:b/>
                <w:bCs/>
                <w:spacing w:val="1"/>
                <w:sz w:val="16"/>
                <w:szCs w:val="16"/>
              </w:rPr>
              <w:t>upr</w:t>
            </w:r>
            <w:r w:rsidRPr="00E34F3B">
              <w:rPr>
                <w:b/>
                <w:bCs/>
                <w:sz w:val="16"/>
                <w:szCs w:val="16"/>
              </w:rPr>
              <w:t>a f</w:t>
            </w:r>
            <w:r w:rsidRPr="00E34F3B">
              <w:rPr>
                <w:b/>
                <w:bCs/>
                <w:spacing w:val="1"/>
                <w:sz w:val="16"/>
                <w:szCs w:val="16"/>
              </w:rPr>
              <w:t>a</w:t>
            </w:r>
            <w:r w:rsidRPr="00E34F3B">
              <w:rPr>
                <w:b/>
                <w:bCs/>
                <w:spacing w:val="-1"/>
                <w:sz w:val="16"/>
                <w:szCs w:val="16"/>
              </w:rPr>
              <w:t>c</w:t>
            </w:r>
            <w:r w:rsidRPr="00E34F3B">
              <w:rPr>
                <w:b/>
                <w:bCs/>
                <w:spacing w:val="2"/>
                <w:sz w:val="16"/>
                <w:szCs w:val="16"/>
              </w:rPr>
              <w:t>t</w:t>
            </w:r>
            <w:r w:rsidRPr="00E34F3B">
              <w:rPr>
                <w:b/>
                <w:bCs/>
                <w:spacing w:val="1"/>
                <w:sz w:val="16"/>
                <w:szCs w:val="16"/>
              </w:rPr>
              <w:t>or</w:t>
            </w:r>
            <w:r w:rsidRPr="00E34F3B">
              <w:rPr>
                <w:b/>
                <w:bCs/>
                <w:spacing w:val="-2"/>
                <w:sz w:val="16"/>
                <w:szCs w:val="16"/>
              </w:rPr>
              <w:t>u</w:t>
            </w:r>
            <w:r w:rsidRPr="00E34F3B">
              <w:rPr>
                <w:b/>
                <w:bCs/>
                <w:spacing w:val="3"/>
                <w:sz w:val="16"/>
                <w:szCs w:val="16"/>
              </w:rPr>
              <w:t>l</w:t>
            </w:r>
            <w:r w:rsidRPr="00E34F3B">
              <w:rPr>
                <w:b/>
                <w:bCs/>
                <w:spacing w:val="1"/>
                <w:sz w:val="16"/>
                <w:szCs w:val="16"/>
              </w:rPr>
              <w:t>u</w:t>
            </w:r>
            <w:r w:rsidRPr="00E34F3B">
              <w:rPr>
                <w:b/>
                <w:bCs/>
                <w:sz w:val="16"/>
                <w:szCs w:val="16"/>
              </w:rPr>
              <w:t>i</w:t>
            </w:r>
            <w:r w:rsidRPr="00E34F3B">
              <w:rPr>
                <w:b/>
                <w:bCs/>
                <w:spacing w:val="3"/>
                <w:sz w:val="16"/>
                <w:szCs w:val="16"/>
              </w:rPr>
              <w:t xml:space="preserve"> </w:t>
            </w:r>
            <w:r w:rsidRPr="00E34F3B">
              <w:rPr>
                <w:b/>
                <w:bCs/>
                <w:spacing w:val="1"/>
                <w:sz w:val="16"/>
                <w:szCs w:val="16"/>
              </w:rPr>
              <w:t>d</w:t>
            </w:r>
            <w:r w:rsidRPr="00E34F3B">
              <w:rPr>
                <w:b/>
                <w:bCs/>
                <w:sz w:val="16"/>
                <w:szCs w:val="16"/>
              </w:rPr>
              <w:t xml:space="preserve">e </w:t>
            </w:r>
            <w:r w:rsidRPr="00E34F3B">
              <w:rPr>
                <w:b/>
                <w:bCs/>
                <w:spacing w:val="-1"/>
                <w:sz w:val="16"/>
                <w:szCs w:val="16"/>
              </w:rPr>
              <w:t>m</w:t>
            </w:r>
            <w:r w:rsidRPr="00E34F3B">
              <w:rPr>
                <w:b/>
                <w:bCs/>
                <w:spacing w:val="1"/>
                <w:sz w:val="16"/>
                <w:szCs w:val="16"/>
              </w:rPr>
              <w:t>ed</w:t>
            </w:r>
            <w:r w:rsidRPr="00E34F3B">
              <w:rPr>
                <w:b/>
                <w:bCs/>
                <w:spacing w:val="3"/>
                <w:sz w:val="16"/>
                <w:szCs w:val="16"/>
              </w:rPr>
              <w:t>i</w:t>
            </w:r>
            <w:r w:rsidRPr="00E34F3B">
              <w:rPr>
                <w:b/>
                <w:bCs/>
                <w:sz w:val="16"/>
                <w:szCs w:val="16"/>
              </w:rPr>
              <w:t>u</w:t>
            </w:r>
            <w:r w:rsidRPr="00E34F3B">
              <w:rPr>
                <w:b/>
                <w:bCs/>
                <w:spacing w:val="1"/>
                <w:sz w:val="16"/>
                <w:szCs w:val="16"/>
              </w:rPr>
              <w:t xml:space="preserve"> ana</w:t>
            </w:r>
            <w:r w:rsidRPr="00E34F3B">
              <w:rPr>
                <w:b/>
                <w:bCs/>
                <w:sz w:val="16"/>
                <w:szCs w:val="16"/>
              </w:rPr>
              <w:t>l</w:t>
            </w:r>
            <w:r w:rsidRPr="00E34F3B">
              <w:rPr>
                <w:b/>
                <w:bCs/>
                <w:spacing w:val="1"/>
                <w:sz w:val="16"/>
                <w:szCs w:val="16"/>
              </w:rPr>
              <w:t>iza</w:t>
            </w:r>
            <w:r w:rsidRPr="00E34F3B">
              <w:rPr>
                <w:b/>
                <w:bCs/>
                <w:sz w:val="16"/>
                <w:szCs w:val="16"/>
              </w:rPr>
              <w:t>t</w:t>
            </w:r>
          </w:p>
        </w:tc>
        <w:tc>
          <w:tcPr>
            <w:tcW w:w="2244" w:type="pct"/>
            <w:tcBorders>
              <w:top w:val="single" w:sz="12" w:space="0" w:color="auto"/>
              <w:left w:val="single" w:sz="4" w:space="0" w:color="000000"/>
              <w:bottom w:val="single" w:sz="12" w:space="0" w:color="auto"/>
              <w:right w:val="single" w:sz="4" w:space="0" w:color="000000"/>
            </w:tcBorders>
            <w:shd w:val="clear" w:color="auto" w:fill="EAF0DD"/>
            <w:vAlign w:val="center"/>
          </w:tcPr>
          <w:p w14:paraId="5BBAE0B1" w14:textId="77777777" w:rsidR="00A53405" w:rsidRPr="00E34F3B" w:rsidRDefault="00A53405" w:rsidP="0023282A">
            <w:pPr>
              <w:widowControl w:val="0"/>
              <w:autoSpaceDE w:val="0"/>
              <w:autoSpaceDN w:val="0"/>
              <w:adjustRightInd w:val="0"/>
              <w:jc w:val="center"/>
              <w:rPr>
                <w:sz w:val="16"/>
                <w:szCs w:val="16"/>
              </w:rPr>
            </w:pPr>
            <w:r w:rsidRPr="00E34F3B">
              <w:rPr>
                <w:b/>
                <w:bCs/>
                <w:sz w:val="16"/>
                <w:szCs w:val="16"/>
              </w:rPr>
              <w:t>E</w:t>
            </w:r>
            <w:r w:rsidRPr="00E34F3B">
              <w:rPr>
                <w:b/>
                <w:bCs/>
                <w:spacing w:val="2"/>
                <w:sz w:val="16"/>
                <w:szCs w:val="16"/>
              </w:rPr>
              <w:t>f</w:t>
            </w:r>
            <w:r w:rsidRPr="00E34F3B">
              <w:rPr>
                <w:b/>
                <w:bCs/>
                <w:spacing w:val="-1"/>
                <w:sz w:val="16"/>
                <w:szCs w:val="16"/>
              </w:rPr>
              <w:t>e</w:t>
            </w:r>
            <w:r w:rsidRPr="00E34F3B">
              <w:rPr>
                <w:b/>
                <w:bCs/>
                <w:spacing w:val="1"/>
                <w:sz w:val="16"/>
                <w:szCs w:val="16"/>
              </w:rPr>
              <w:t>c</w:t>
            </w:r>
            <w:r w:rsidRPr="00E34F3B">
              <w:rPr>
                <w:b/>
                <w:bCs/>
                <w:spacing w:val="2"/>
                <w:sz w:val="16"/>
                <w:szCs w:val="16"/>
              </w:rPr>
              <w:t>t</w:t>
            </w:r>
            <w:r w:rsidRPr="00E34F3B">
              <w:rPr>
                <w:b/>
                <w:bCs/>
                <w:spacing w:val="-2"/>
                <w:sz w:val="16"/>
                <w:szCs w:val="16"/>
              </w:rPr>
              <w:t>u</w:t>
            </w:r>
            <w:r w:rsidRPr="00E34F3B">
              <w:rPr>
                <w:b/>
                <w:bCs/>
                <w:sz w:val="16"/>
                <w:szCs w:val="16"/>
              </w:rPr>
              <w:t>l</w:t>
            </w:r>
            <w:r w:rsidRPr="00E34F3B">
              <w:rPr>
                <w:b/>
                <w:bCs/>
                <w:spacing w:val="1"/>
                <w:sz w:val="16"/>
                <w:szCs w:val="16"/>
              </w:rPr>
              <w:t xml:space="preserve"> </w:t>
            </w:r>
            <w:r w:rsidRPr="00E34F3B">
              <w:rPr>
                <w:b/>
                <w:bCs/>
                <w:spacing w:val="5"/>
                <w:sz w:val="16"/>
                <w:szCs w:val="16"/>
              </w:rPr>
              <w:t>i</w:t>
            </w:r>
            <w:r w:rsidRPr="00E34F3B">
              <w:rPr>
                <w:b/>
                <w:bCs/>
                <w:spacing w:val="-4"/>
                <w:sz w:val="16"/>
                <w:szCs w:val="16"/>
              </w:rPr>
              <w:t>m</w:t>
            </w:r>
            <w:r w:rsidRPr="00E34F3B">
              <w:rPr>
                <w:b/>
                <w:bCs/>
                <w:spacing w:val="1"/>
                <w:sz w:val="16"/>
                <w:szCs w:val="16"/>
              </w:rPr>
              <w:t>p</w:t>
            </w:r>
            <w:r w:rsidRPr="00E34F3B">
              <w:rPr>
                <w:b/>
                <w:bCs/>
                <w:spacing w:val="3"/>
                <w:sz w:val="16"/>
                <w:szCs w:val="16"/>
              </w:rPr>
              <w:t>l</w:t>
            </w:r>
            <w:r w:rsidRPr="00E34F3B">
              <w:rPr>
                <w:b/>
                <w:bCs/>
                <w:spacing w:val="4"/>
                <w:sz w:val="16"/>
                <w:szCs w:val="16"/>
              </w:rPr>
              <w:t>e</w:t>
            </w:r>
            <w:r w:rsidRPr="00E34F3B">
              <w:rPr>
                <w:b/>
                <w:bCs/>
                <w:spacing w:val="-4"/>
                <w:sz w:val="16"/>
                <w:szCs w:val="16"/>
              </w:rPr>
              <w:t>m</w:t>
            </w:r>
            <w:r w:rsidRPr="00E34F3B">
              <w:rPr>
                <w:b/>
                <w:bCs/>
                <w:spacing w:val="1"/>
                <w:sz w:val="16"/>
                <w:szCs w:val="16"/>
              </w:rPr>
              <w:t>en</w:t>
            </w:r>
            <w:r w:rsidRPr="00E34F3B">
              <w:rPr>
                <w:b/>
                <w:bCs/>
                <w:spacing w:val="2"/>
                <w:sz w:val="16"/>
                <w:szCs w:val="16"/>
              </w:rPr>
              <w:t>t</w:t>
            </w:r>
            <w:r w:rsidRPr="00E34F3B">
              <w:rPr>
                <w:b/>
                <w:bCs/>
                <w:spacing w:val="1"/>
                <w:sz w:val="16"/>
                <w:szCs w:val="16"/>
              </w:rPr>
              <w:t>ă</w:t>
            </w:r>
            <w:r w:rsidRPr="00E34F3B">
              <w:rPr>
                <w:b/>
                <w:bCs/>
                <w:spacing w:val="-1"/>
                <w:sz w:val="16"/>
                <w:szCs w:val="16"/>
              </w:rPr>
              <w:t>r</w:t>
            </w:r>
            <w:r w:rsidRPr="00E34F3B">
              <w:rPr>
                <w:b/>
                <w:bCs/>
                <w:spacing w:val="3"/>
                <w:sz w:val="16"/>
                <w:szCs w:val="16"/>
              </w:rPr>
              <w:t>i</w:t>
            </w:r>
            <w:r w:rsidRPr="00E34F3B">
              <w:rPr>
                <w:b/>
                <w:bCs/>
                <w:sz w:val="16"/>
                <w:szCs w:val="16"/>
              </w:rPr>
              <w:t>i</w:t>
            </w:r>
            <w:r w:rsidRPr="00E34F3B">
              <w:rPr>
                <w:b/>
                <w:bCs/>
                <w:spacing w:val="1"/>
                <w:sz w:val="16"/>
                <w:szCs w:val="16"/>
              </w:rPr>
              <w:t xml:space="preserve"> </w:t>
            </w:r>
            <w:r w:rsidRPr="00E34F3B">
              <w:rPr>
                <w:b/>
                <w:bCs/>
                <w:spacing w:val="4"/>
                <w:sz w:val="16"/>
                <w:szCs w:val="16"/>
              </w:rPr>
              <w:t>A</w:t>
            </w:r>
            <w:r w:rsidRPr="00E34F3B">
              <w:rPr>
                <w:b/>
                <w:bCs/>
                <w:spacing w:val="-4"/>
                <w:sz w:val="16"/>
                <w:szCs w:val="16"/>
              </w:rPr>
              <w:t>m</w:t>
            </w:r>
            <w:r w:rsidRPr="00E34F3B">
              <w:rPr>
                <w:b/>
                <w:bCs/>
                <w:spacing w:val="1"/>
                <w:sz w:val="16"/>
                <w:szCs w:val="16"/>
              </w:rPr>
              <w:t>ena</w:t>
            </w:r>
            <w:r w:rsidRPr="00E34F3B">
              <w:rPr>
                <w:b/>
                <w:bCs/>
                <w:spacing w:val="5"/>
                <w:sz w:val="16"/>
                <w:szCs w:val="16"/>
              </w:rPr>
              <w:t>j</w:t>
            </w:r>
            <w:r w:rsidRPr="00E34F3B">
              <w:rPr>
                <w:b/>
                <w:bCs/>
                <w:spacing w:val="3"/>
                <w:sz w:val="16"/>
                <w:szCs w:val="16"/>
              </w:rPr>
              <w:t>a</w:t>
            </w:r>
            <w:r w:rsidRPr="00E34F3B">
              <w:rPr>
                <w:b/>
                <w:bCs/>
                <w:spacing w:val="-4"/>
                <w:sz w:val="16"/>
                <w:szCs w:val="16"/>
              </w:rPr>
              <w:t>m</w:t>
            </w:r>
            <w:r w:rsidRPr="00E34F3B">
              <w:rPr>
                <w:b/>
                <w:bCs/>
                <w:spacing w:val="1"/>
                <w:sz w:val="16"/>
                <w:szCs w:val="16"/>
              </w:rPr>
              <w:t>en</w:t>
            </w:r>
            <w:r w:rsidRPr="00E34F3B">
              <w:rPr>
                <w:b/>
                <w:bCs/>
                <w:spacing w:val="2"/>
                <w:sz w:val="16"/>
                <w:szCs w:val="16"/>
              </w:rPr>
              <w:t>t</w:t>
            </w:r>
            <w:r w:rsidRPr="00E34F3B">
              <w:rPr>
                <w:b/>
                <w:bCs/>
                <w:spacing w:val="-2"/>
                <w:sz w:val="16"/>
                <w:szCs w:val="16"/>
              </w:rPr>
              <w:t>u</w:t>
            </w:r>
            <w:r w:rsidRPr="00E34F3B">
              <w:rPr>
                <w:b/>
                <w:bCs/>
                <w:spacing w:val="3"/>
                <w:sz w:val="16"/>
                <w:szCs w:val="16"/>
              </w:rPr>
              <w:t>l</w:t>
            </w:r>
            <w:r w:rsidRPr="00E34F3B">
              <w:rPr>
                <w:b/>
                <w:bCs/>
                <w:spacing w:val="1"/>
                <w:sz w:val="16"/>
                <w:szCs w:val="16"/>
              </w:rPr>
              <w:t>u</w:t>
            </w:r>
            <w:r w:rsidRPr="00E34F3B">
              <w:rPr>
                <w:b/>
                <w:bCs/>
                <w:sz w:val="16"/>
                <w:szCs w:val="16"/>
              </w:rPr>
              <w:t>i</w:t>
            </w:r>
            <w:r w:rsidRPr="00E34F3B">
              <w:rPr>
                <w:b/>
                <w:bCs/>
                <w:spacing w:val="1"/>
                <w:sz w:val="16"/>
                <w:szCs w:val="16"/>
              </w:rPr>
              <w:t xml:space="preserve"> S</w:t>
            </w:r>
            <w:r w:rsidRPr="00E34F3B">
              <w:rPr>
                <w:b/>
                <w:bCs/>
                <w:spacing w:val="3"/>
                <w:sz w:val="16"/>
                <w:szCs w:val="16"/>
              </w:rPr>
              <w:t>il</w:t>
            </w:r>
            <w:r w:rsidRPr="00E34F3B">
              <w:rPr>
                <w:b/>
                <w:bCs/>
                <w:spacing w:val="-1"/>
                <w:sz w:val="16"/>
                <w:szCs w:val="16"/>
              </w:rPr>
              <w:t>v</w:t>
            </w:r>
            <w:r w:rsidRPr="00E34F3B">
              <w:rPr>
                <w:b/>
                <w:bCs/>
                <w:spacing w:val="3"/>
                <w:sz w:val="16"/>
                <w:szCs w:val="16"/>
              </w:rPr>
              <w:t>i</w:t>
            </w:r>
            <w:r w:rsidRPr="00E34F3B">
              <w:rPr>
                <w:b/>
                <w:bCs/>
                <w:sz w:val="16"/>
                <w:szCs w:val="16"/>
              </w:rPr>
              <w:t>c</w:t>
            </w:r>
          </w:p>
          <w:p w14:paraId="2B4AD5A5" w14:textId="77777777" w:rsidR="00A53405" w:rsidRPr="00E34F3B" w:rsidRDefault="00A53405" w:rsidP="0023282A">
            <w:pPr>
              <w:widowControl w:val="0"/>
              <w:autoSpaceDE w:val="0"/>
              <w:autoSpaceDN w:val="0"/>
              <w:adjustRightInd w:val="0"/>
              <w:jc w:val="center"/>
              <w:rPr>
                <w:sz w:val="16"/>
                <w:szCs w:val="16"/>
              </w:rPr>
            </w:pPr>
            <w:r w:rsidRPr="00E34F3B">
              <w:rPr>
                <w:b/>
                <w:bCs/>
                <w:spacing w:val="1"/>
                <w:sz w:val="16"/>
                <w:szCs w:val="16"/>
              </w:rPr>
              <w:t>a</w:t>
            </w:r>
            <w:r w:rsidRPr="00E34F3B">
              <w:rPr>
                <w:b/>
                <w:bCs/>
                <w:spacing w:val="2"/>
                <w:sz w:val="16"/>
                <w:szCs w:val="16"/>
              </w:rPr>
              <w:t>s</w:t>
            </w:r>
            <w:r w:rsidRPr="00E34F3B">
              <w:rPr>
                <w:b/>
                <w:bCs/>
                <w:spacing w:val="1"/>
                <w:sz w:val="16"/>
                <w:szCs w:val="16"/>
              </w:rPr>
              <w:t>u</w:t>
            </w:r>
            <w:r w:rsidRPr="00E34F3B">
              <w:rPr>
                <w:b/>
                <w:bCs/>
                <w:spacing w:val="-2"/>
                <w:sz w:val="16"/>
                <w:szCs w:val="16"/>
              </w:rPr>
              <w:t>p</w:t>
            </w:r>
            <w:r w:rsidRPr="00E34F3B">
              <w:rPr>
                <w:b/>
                <w:bCs/>
                <w:spacing w:val="1"/>
                <w:sz w:val="16"/>
                <w:szCs w:val="16"/>
              </w:rPr>
              <w:t>r</w:t>
            </w:r>
            <w:r w:rsidRPr="00E34F3B">
              <w:rPr>
                <w:b/>
                <w:bCs/>
                <w:sz w:val="16"/>
                <w:szCs w:val="16"/>
              </w:rPr>
              <w:t>a</w:t>
            </w:r>
            <w:r w:rsidRPr="00E34F3B">
              <w:rPr>
                <w:b/>
                <w:bCs/>
                <w:spacing w:val="1"/>
                <w:sz w:val="16"/>
                <w:szCs w:val="16"/>
              </w:rPr>
              <w:t xml:space="preserve"> </w:t>
            </w:r>
            <w:r w:rsidRPr="00E34F3B">
              <w:rPr>
                <w:b/>
                <w:bCs/>
                <w:spacing w:val="2"/>
                <w:sz w:val="16"/>
                <w:szCs w:val="16"/>
              </w:rPr>
              <w:t>f</w:t>
            </w:r>
            <w:r w:rsidRPr="00E34F3B">
              <w:rPr>
                <w:b/>
                <w:bCs/>
                <w:spacing w:val="1"/>
                <w:sz w:val="16"/>
                <w:szCs w:val="16"/>
              </w:rPr>
              <w:t>a</w:t>
            </w:r>
            <w:r w:rsidRPr="00E34F3B">
              <w:rPr>
                <w:b/>
                <w:bCs/>
                <w:spacing w:val="-1"/>
                <w:sz w:val="16"/>
                <w:szCs w:val="16"/>
              </w:rPr>
              <w:t>c</w:t>
            </w:r>
            <w:r w:rsidRPr="00E34F3B">
              <w:rPr>
                <w:b/>
                <w:bCs/>
                <w:spacing w:val="2"/>
                <w:sz w:val="16"/>
                <w:szCs w:val="16"/>
              </w:rPr>
              <w:t>t</w:t>
            </w:r>
            <w:r w:rsidRPr="00E34F3B">
              <w:rPr>
                <w:b/>
                <w:bCs/>
                <w:spacing w:val="1"/>
                <w:sz w:val="16"/>
                <w:szCs w:val="16"/>
              </w:rPr>
              <w:t>or</w:t>
            </w:r>
            <w:r w:rsidRPr="00E34F3B">
              <w:rPr>
                <w:b/>
                <w:bCs/>
                <w:spacing w:val="-2"/>
                <w:sz w:val="16"/>
                <w:szCs w:val="16"/>
              </w:rPr>
              <w:t>u</w:t>
            </w:r>
            <w:r w:rsidRPr="00E34F3B">
              <w:rPr>
                <w:b/>
                <w:bCs/>
                <w:spacing w:val="3"/>
                <w:sz w:val="16"/>
                <w:szCs w:val="16"/>
              </w:rPr>
              <w:t>l</w:t>
            </w:r>
            <w:r w:rsidRPr="00E34F3B">
              <w:rPr>
                <w:b/>
                <w:bCs/>
                <w:spacing w:val="-2"/>
                <w:sz w:val="16"/>
                <w:szCs w:val="16"/>
              </w:rPr>
              <w:t>u</w:t>
            </w:r>
            <w:r w:rsidRPr="00E34F3B">
              <w:rPr>
                <w:b/>
                <w:bCs/>
                <w:sz w:val="16"/>
                <w:szCs w:val="16"/>
              </w:rPr>
              <w:t>i</w:t>
            </w:r>
            <w:r w:rsidRPr="00E34F3B">
              <w:rPr>
                <w:b/>
                <w:bCs/>
                <w:spacing w:val="5"/>
                <w:sz w:val="16"/>
                <w:szCs w:val="16"/>
              </w:rPr>
              <w:t xml:space="preserve"> </w:t>
            </w:r>
            <w:r w:rsidRPr="00E34F3B">
              <w:rPr>
                <w:b/>
                <w:bCs/>
                <w:spacing w:val="-2"/>
                <w:sz w:val="16"/>
                <w:szCs w:val="16"/>
              </w:rPr>
              <w:t>d</w:t>
            </w:r>
            <w:r w:rsidRPr="00E34F3B">
              <w:rPr>
                <w:b/>
                <w:bCs/>
                <w:sz w:val="16"/>
                <w:szCs w:val="16"/>
              </w:rPr>
              <w:t>e</w:t>
            </w:r>
            <w:r w:rsidRPr="00E34F3B">
              <w:rPr>
                <w:b/>
                <w:bCs/>
                <w:spacing w:val="4"/>
                <w:sz w:val="16"/>
                <w:szCs w:val="16"/>
              </w:rPr>
              <w:t xml:space="preserve"> </w:t>
            </w:r>
            <w:r w:rsidRPr="00E34F3B">
              <w:rPr>
                <w:b/>
                <w:bCs/>
                <w:spacing w:val="-4"/>
                <w:sz w:val="16"/>
                <w:szCs w:val="16"/>
              </w:rPr>
              <w:t>m</w:t>
            </w:r>
            <w:r w:rsidRPr="00E34F3B">
              <w:rPr>
                <w:b/>
                <w:bCs/>
                <w:spacing w:val="1"/>
                <w:sz w:val="16"/>
                <w:szCs w:val="16"/>
              </w:rPr>
              <w:t>ed</w:t>
            </w:r>
            <w:r w:rsidRPr="00E34F3B">
              <w:rPr>
                <w:b/>
                <w:bCs/>
                <w:spacing w:val="3"/>
                <w:sz w:val="16"/>
                <w:szCs w:val="16"/>
              </w:rPr>
              <w:t>i</w:t>
            </w:r>
            <w:r w:rsidRPr="00E34F3B">
              <w:rPr>
                <w:b/>
                <w:bCs/>
                <w:sz w:val="16"/>
                <w:szCs w:val="16"/>
              </w:rPr>
              <w:t>u</w:t>
            </w:r>
            <w:r w:rsidRPr="00E34F3B">
              <w:rPr>
                <w:b/>
                <w:bCs/>
                <w:spacing w:val="3"/>
                <w:sz w:val="16"/>
                <w:szCs w:val="16"/>
              </w:rPr>
              <w:t xml:space="preserve"> </w:t>
            </w:r>
            <w:r w:rsidRPr="00E34F3B">
              <w:rPr>
                <w:b/>
                <w:bCs/>
                <w:spacing w:val="1"/>
                <w:sz w:val="16"/>
                <w:szCs w:val="16"/>
              </w:rPr>
              <w:t>ana</w:t>
            </w:r>
            <w:r w:rsidRPr="00E34F3B">
              <w:rPr>
                <w:b/>
                <w:bCs/>
                <w:sz w:val="16"/>
                <w:szCs w:val="16"/>
              </w:rPr>
              <w:t>l</w:t>
            </w:r>
            <w:r w:rsidRPr="00E34F3B">
              <w:rPr>
                <w:b/>
                <w:bCs/>
                <w:spacing w:val="1"/>
                <w:sz w:val="16"/>
                <w:szCs w:val="16"/>
              </w:rPr>
              <w:t>iza</w:t>
            </w:r>
            <w:r w:rsidRPr="00E34F3B">
              <w:rPr>
                <w:b/>
                <w:bCs/>
                <w:sz w:val="16"/>
                <w:szCs w:val="16"/>
              </w:rPr>
              <w:t>t</w:t>
            </w:r>
          </w:p>
        </w:tc>
        <w:tc>
          <w:tcPr>
            <w:tcW w:w="664" w:type="pct"/>
            <w:tcBorders>
              <w:top w:val="single" w:sz="12" w:space="0" w:color="auto"/>
              <w:left w:val="single" w:sz="4" w:space="0" w:color="000000"/>
              <w:bottom w:val="single" w:sz="12" w:space="0" w:color="auto"/>
              <w:right w:val="single" w:sz="12" w:space="0" w:color="auto"/>
            </w:tcBorders>
            <w:shd w:val="clear" w:color="auto" w:fill="EAF0DD"/>
            <w:vAlign w:val="center"/>
          </w:tcPr>
          <w:p w14:paraId="70F2F1A1" w14:textId="77777777" w:rsidR="00A53405" w:rsidRPr="00E34F3B" w:rsidRDefault="00A53405" w:rsidP="0023282A">
            <w:pPr>
              <w:widowControl w:val="0"/>
              <w:autoSpaceDE w:val="0"/>
              <w:autoSpaceDN w:val="0"/>
              <w:adjustRightInd w:val="0"/>
              <w:jc w:val="center"/>
              <w:rPr>
                <w:sz w:val="16"/>
                <w:szCs w:val="16"/>
              </w:rPr>
            </w:pPr>
            <w:r w:rsidRPr="00E34F3B">
              <w:rPr>
                <w:b/>
                <w:bCs/>
                <w:sz w:val="16"/>
                <w:szCs w:val="16"/>
              </w:rPr>
              <w:t>P</w:t>
            </w:r>
            <w:r w:rsidRPr="00E34F3B">
              <w:rPr>
                <w:b/>
                <w:bCs/>
                <w:spacing w:val="1"/>
                <w:sz w:val="16"/>
                <w:szCs w:val="16"/>
              </w:rPr>
              <w:t>onder</w:t>
            </w:r>
            <w:r w:rsidRPr="00E34F3B">
              <w:rPr>
                <w:b/>
                <w:bCs/>
                <w:spacing w:val="-1"/>
                <w:sz w:val="16"/>
                <w:szCs w:val="16"/>
              </w:rPr>
              <w:t>e</w:t>
            </w:r>
            <w:r w:rsidRPr="00E34F3B">
              <w:rPr>
                <w:b/>
                <w:bCs/>
                <w:sz w:val="16"/>
                <w:szCs w:val="16"/>
              </w:rPr>
              <w:t xml:space="preserve">a </w:t>
            </w:r>
            <w:r w:rsidRPr="00E34F3B">
              <w:rPr>
                <w:b/>
                <w:bCs/>
                <w:spacing w:val="3"/>
                <w:sz w:val="16"/>
                <w:szCs w:val="16"/>
              </w:rPr>
              <w:t>i</w:t>
            </w:r>
            <w:r w:rsidRPr="00E34F3B">
              <w:rPr>
                <w:b/>
                <w:bCs/>
                <w:spacing w:val="-4"/>
                <w:sz w:val="16"/>
                <w:szCs w:val="16"/>
              </w:rPr>
              <w:t>m</w:t>
            </w:r>
            <w:r w:rsidRPr="00E34F3B">
              <w:rPr>
                <w:b/>
                <w:bCs/>
                <w:spacing w:val="1"/>
                <w:sz w:val="16"/>
                <w:szCs w:val="16"/>
              </w:rPr>
              <w:t>pac</w:t>
            </w:r>
            <w:r w:rsidRPr="00E34F3B">
              <w:rPr>
                <w:b/>
                <w:bCs/>
                <w:spacing w:val="2"/>
                <w:sz w:val="16"/>
                <w:szCs w:val="16"/>
              </w:rPr>
              <w:t>t</w:t>
            </w:r>
            <w:r w:rsidRPr="00E34F3B">
              <w:rPr>
                <w:b/>
                <w:bCs/>
                <w:spacing w:val="1"/>
                <w:sz w:val="16"/>
                <w:szCs w:val="16"/>
              </w:rPr>
              <w:t>u</w:t>
            </w:r>
            <w:r w:rsidRPr="00E34F3B">
              <w:rPr>
                <w:b/>
                <w:bCs/>
                <w:spacing w:val="3"/>
                <w:sz w:val="16"/>
                <w:szCs w:val="16"/>
              </w:rPr>
              <w:t>l</w:t>
            </w:r>
            <w:r w:rsidRPr="00E34F3B">
              <w:rPr>
                <w:b/>
                <w:bCs/>
                <w:sz w:val="16"/>
                <w:szCs w:val="16"/>
              </w:rPr>
              <w:t xml:space="preserve">ui </w:t>
            </w:r>
            <w:r w:rsidRPr="00E34F3B">
              <w:rPr>
                <w:b/>
                <w:bCs/>
                <w:spacing w:val="1"/>
                <w:sz w:val="16"/>
                <w:szCs w:val="16"/>
              </w:rPr>
              <w:t>c</w:t>
            </w:r>
            <w:r w:rsidRPr="00E34F3B">
              <w:rPr>
                <w:b/>
                <w:bCs/>
                <w:spacing w:val="3"/>
                <w:sz w:val="16"/>
                <w:szCs w:val="16"/>
              </w:rPr>
              <w:t>u</w:t>
            </w:r>
            <w:r w:rsidRPr="00E34F3B">
              <w:rPr>
                <w:b/>
                <w:bCs/>
                <w:spacing w:val="-4"/>
                <w:sz w:val="16"/>
                <w:szCs w:val="16"/>
              </w:rPr>
              <w:t>m</w:t>
            </w:r>
            <w:r w:rsidRPr="00E34F3B">
              <w:rPr>
                <w:b/>
                <w:bCs/>
                <w:spacing w:val="1"/>
                <w:sz w:val="16"/>
                <w:szCs w:val="16"/>
              </w:rPr>
              <w:t>u</w:t>
            </w:r>
            <w:r w:rsidRPr="00E34F3B">
              <w:rPr>
                <w:b/>
                <w:bCs/>
                <w:spacing w:val="3"/>
                <w:sz w:val="16"/>
                <w:szCs w:val="16"/>
              </w:rPr>
              <w:t>l</w:t>
            </w:r>
            <w:r w:rsidRPr="00E34F3B">
              <w:rPr>
                <w:b/>
                <w:bCs/>
                <w:spacing w:val="-1"/>
                <w:sz w:val="16"/>
                <w:szCs w:val="16"/>
              </w:rPr>
              <w:t>a</w:t>
            </w:r>
            <w:r w:rsidRPr="00E34F3B">
              <w:rPr>
                <w:b/>
                <w:bCs/>
                <w:spacing w:val="2"/>
                <w:sz w:val="16"/>
                <w:szCs w:val="16"/>
              </w:rPr>
              <w:t>t</w:t>
            </w:r>
            <w:r w:rsidRPr="00E34F3B">
              <w:rPr>
                <w:b/>
                <w:bCs/>
                <w:spacing w:val="3"/>
                <w:sz w:val="16"/>
                <w:szCs w:val="16"/>
              </w:rPr>
              <w:t>i</w:t>
            </w:r>
            <w:r w:rsidRPr="00E34F3B">
              <w:rPr>
                <w:b/>
                <w:bCs/>
                <w:sz w:val="16"/>
                <w:szCs w:val="16"/>
              </w:rPr>
              <w:t>v</w:t>
            </w:r>
          </w:p>
        </w:tc>
      </w:tr>
      <w:tr w:rsidR="00A53405" w:rsidRPr="00E34F3B" w14:paraId="5D42C59A" w14:textId="77777777" w:rsidTr="0023282A">
        <w:trPr>
          <w:trHeight w:val="211"/>
        </w:trPr>
        <w:tc>
          <w:tcPr>
            <w:tcW w:w="501" w:type="pct"/>
            <w:vMerge w:val="restart"/>
            <w:tcBorders>
              <w:top w:val="single" w:sz="4" w:space="0" w:color="auto"/>
              <w:left w:val="single" w:sz="12" w:space="0" w:color="auto"/>
              <w:right w:val="single" w:sz="4" w:space="0" w:color="000000"/>
            </w:tcBorders>
            <w:vAlign w:val="center"/>
          </w:tcPr>
          <w:p w14:paraId="54F9067F" w14:textId="77777777" w:rsidR="00A53405" w:rsidRPr="00E34F3B" w:rsidRDefault="00A53405" w:rsidP="0023282A">
            <w:pPr>
              <w:widowControl w:val="0"/>
              <w:autoSpaceDE w:val="0"/>
              <w:autoSpaceDN w:val="0"/>
              <w:adjustRightInd w:val="0"/>
              <w:jc w:val="center"/>
              <w:rPr>
                <w:sz w:val="16"/>
                <w:szCs w:val="16"/>
              </w:rPr>
            </w:pPr>
            <w:r>
              <w:rPr>
                <w:b/>
                <w:bCs/>
                <w:spacing w:val="1"/>
                <w:sz w:val="16"/>
                <w:szCs w:val="16"/>
              </w:rPr>
              <w:t>Apa</w:t>
            </w:r>
          </w:p>
        </w:tc>
        <w:tc>
          <w:tcPr>
            <w:tcW w:w="1066" w:type="pct"/>
            <w:tcBorders>
              <w:top w:val="single" w:sz="4" w:space="0" w:color="auto"/>
              <w:left w:val="single" w:sz="4" w:space="0" w:color="000000"/>
              <w:right w:val="single" w:sz="4" w:space="0" w:color="000000"/>
            </w:tcBorders>
            <w:vAlign w:val="center"/>
          </w:tcPr>
          <w:p w14:paraId="707B1AFD"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Impaduriri</w:t>
            </w:r>
          </w:p>
        </w:tc>
        <w:tc>
          <w:tcPr>
            <w:tcW w:w="525" w:type="pct"/>
            <w:tcBorders>
              <w:top w:val="single" w:sz="4" w:space="0" w:color="auto"/>
              <w:left w:val="single" w:sz="4" w:space="0" w:color="000000"/>
              <w:right w:val="single" w:sz="4" w:space="0" w:color="000000"/>
            </w:tcBorders>
            <w:shd w:val="clear" w:color="auto" w:fill="00FF00"/>
          </w:tcPr>
          <w:p w14:paraId="3DC7487B" w14:textId="77777777" w:rsidR="00A53405" w:rsidRPr="00E34F3B" w:rsidRDefault="00A53405" w:rsidP="0023282A">
            <w:pPr>
              <w:widowControl w:val="0"/>
              <w:autoSpaceDE w:val="0"/>
              <w:autoSpaceDN w:val="0"/>
              <w:adjustRightInd w:val="0"/>
              <w:jc w:val="center"/>
              <w:rPr>
                <w:sz w:val="16"/>
                <w:szCs w:val="16"/>
              </w:rPr>
            </w:pPr>
            <w:r w:rsidRPr="00A54723">
              <w:rPr>
                <w:spacing w:val="-1"/>
                <w:sz w:val="16"/>
                <w:szCs w:val="16"/>
              </w:rPr>
              <w:t>++</w:t>
            </w:r>
          </w:p>
        </w:tc>
        <w:tc>
          <w:tcPr>
            <w:tcW w:w="2244" w:type="pct"/>
            <w:vMerge w:val="restart"/>
            <w:tcBorders>
              <w:top w:val="single" w:sz="4" w:space="0" w:color="auto"/>
              <w:left w:val="single" w:sz="4" w:space="0" w:color="000000"/>
              <w:right w:val="single" w:sz="4" w:space="0" w:color="000000"/>
            </w:tcBorders>
            <w:vAlign w:val="center"/>
          </w:tcPr>
          <w:p w14:paraId="2134782B" w14:textId="77777777" w:rsidR="00A53405" w:rsidRPr="00E34F3B" w:rsidRDefault="00A53405" w:rsidP="0023282A">
            <w:pPr>
              <w:widowControl w:val="0"/>
              <w:autoSpaceDE w:val="0"/>
              <w:autoSpaceDN w:val="0"/>
              <w:adjustRightInd w:val="0"/>
              <w:jc w:val="both"/>
              <w:rPr>
                <w:sz w:val="16"/>
                <w:szCs w:val="16"/>
              </w:rPr>
            </w:pPr>
            <w:r w:rsidRPr="00E34F3B">
              <w:rPr>
                <w:sz w:val="16"/>
                <w:szCs w:val="16"/>
              </w:rPr>
              <w:t>Împiedicarea formării de viituri și/sau torenți care să antreneze materiale poluante în cursurile de apă de suprafață – impact pozitiv semnificativ.</w:t>
            </w:r>
          </w:p>
          <w:p w14:paraId="74F2C928" w14:textId="77777777" w:rsidR="00A53405" w:rsidRPr="00E34F3B" w:rsidRDefault="00A53405" w:rsidP="0023282A">
            <w:pPr>
              <w:widowControl w:val="0"/>
              <w:autoSpaceDE w:val="0"/>
              <w:autoSpaceDN w:val="0"/>
              <w:adjustRightInd w:val="0"/>
              <w:jc w:val="both"/>
              <w:rPr>
                <w:sz w:val="16"/>
                <w:szCs w:val="16"/>
              </w:rPr>
            </w:pPr>
            <w:r w:rsidRPr="00E34F3B">
              <w:rPr>
                <w:sz w:val="16"/>
                <w:szCs w:val="16"/>
              </w:rPr>
              <w:t>Creșterea probabilității aportului de apă rezultată din precipitații cu efect direct asupra debitelor de apă de suprafață și asupra pânzei freatice de suprafață – impact pozitiv nesemnificativ.</w:t>
            </w:r>
          </w:p>
          <w:p w14:paraId="211C04EF" w14:textId="77777777" w:rsidR="00A53405" w:rsidRPr="00E34F3B" w:rsidRDefault="00A53405" w:rsidP="0023282A">
            <w:pPr>
              <w:widowControl w:val="0"/>
              <w:autoSpaceDE w:val="0"/>
              <w:autoSpaceDN w:val="0"/>
              <w:adjustRightInd w:val="0"/>
              <w:jc w:val="both"/>
              <w:rPr>
                <w:sz w:val="16"/>
                <w:szCs w:val="16"/>
              </w:rPr>
            </w:pPr>
            <w:r w:rsidRPr="00E34F3B">
              <w:rPr>
                <w:sz w:val="16"/>
                <w:szCs w:val="16"/>
              </w:rPr>
              <w:t>Posibilitatea de poluare accidentală a apelor prin poluarea solului cu soluţii sau lubrifianţi, manipulate necorespunzător , care pot să ajungă în apele subterane şi de suprafaţă prin intermediul apelor pluviale sau de infiltraţie determina un posibil impact negativ nesemnificativ.</w:t>
            </w:r>
          </w:p>
        </w:tc>
        <w:tc>
          <w:tcPr>
            <w:tcW w:w="664" w:type="pct"/>
            <w:vMerge w:val="restart"/>
            <w:tcBorders>
              <w:top w:val="single" w:sz="4" w:space="0" w:color="auto"/>
              <w:left w:val="single" w:sz="4" w:space="0" w:color="000000"/>
              <w:right w:val="single" w:sz="12" w:space="0" w:color="auto"/>
            </w:tcBorders>
            <w:shd w:val="clear" w:color="auto" w:fill="C5E0B3" w:themeFill="accent6" w:themeFillTint="66"/>
            <w:vAlign w:val="center"/>
          </w:tcPr>
          <w:p w14:paraId="4AF612F9" w14:textId="77777777" w:rsidR="00A53405" w:rsidRPr="00E34F3B" w:rsidRDefault="00A53405" w:rsidP="0023282A">
            <w:pPr>
              <w:widowControl w:val="0"/>
              <w:autoSpaceDE w:val="0"/>
              <w:autoSpaceDN w:val="0"/>
              <w:adjustRightInd w:val="0"/>
              <w:jc w:val="center"/>
              <w:rPr>
                <w:sz w:val="16"/>
                <w:szCs w:val="16"/>
              </w:rPr>
            </w:pPr>
            <w:r w:rsidRPr="00E34F3B">
              <w:rPr>
                <w:spacing w:val="3"/>
                <w:sz w:val="16"/>
                <w:szCs w:val="16"/>
              </w:rPr>
              <w:t>P</w:t>
            </w:r>
            <w:r w:rsidRPr="00E34F3B">
              <w:rPr>
                <w:spacing w:val="1"/>
                <w:sz w:val="16"/>
                <w:szCs w:val="16"/>
              </w:rPr>
              <w:t>o</w:t>
            </w:r>
            <w:r w:rsidRPr="00E34F3B">
              <w:rPr>
                <w:spacing w:val="-1"/>
                <w:sz w:val="16"/>
                <w:szCs w:val="16"/>
              </w:rPr>
              <w:t>z</w:t>
            </w:r>
            <w:r w:rsidRPr="00E34F3B">
              <w:rPr>
                <w:sz w:val="16"/>
                <w:szCs w:val="16"/>
              </w:rPr>
              <w:t>i</w:t>
            </w:r>
            <w:r w:rsidRPr="00E34F3B">
              <w:rPr>
                <w:spacing w:val="1"/>
                <w:sz w:val="16"/>
                <w:szCs w:val="16"/>
              </w:rPr>
              <w:t>t</w:t>
            </w:r>
            <w:r w:rsidRPr="00E34F3B">
              <w:rPr>
                <w:sz w:val="16"/>
                <w:szCs w:val="16"/>
              </w:rPr>
              <w:t xml:space="preserve">iv </w:t>
            </w:r>
            <w:r w:rsidRPr="00E34F3B">
              <w:rPr>
                <w:spacing w:val="1"/>
                <w:sz w:val="16"/>
                <w:szCs w:val="16"/>
              </w:rPr>
              <w:t>n</w:t>
            </w:r>
            <w:r w:rsidRPr="00E34F3B">
              <w:rPr>
                <w:spacing w:val="-1"/>
                <w:sz w:val="16"/>
                <w:szCs w:val="16"/>
              </w:rPr>
              <w:t>e</w:t>
            </w:r>
            <w:r w:rsidRPr="00E34F3B">
              <w:rPr>
                <w:spacing w:val="2"/>
                <w:sz w:val="16"/>
                <w:szCs w:val="16"/>
              </w:rPr>
              <w:t>s</w:t>
            </w:r>
            <w:r w:rsidRPr="00E34F3B">
              <w:rPr>
                <w:spacing w:val="1"/>
                <w:sz w:val="16"/>
                <w:szCs w:val="16"/>
              </w:rPr>
              <w:t>e</w:t>
            </w:r>
            <w:r w:rsidRPr="00E34F3B">
              <w:rPr>
                <w:spacing w:val="-1"/>
                <w:sz w:val="16"/>
                <w:szCs w:val="16"/>
              </w:rPr>
              <w:t>m</w:t>
            </w:r>
            <w:r w:rsidRPr="00E34F3B">
              <w:rPr>
                <w:spacing w:val="1"/>
                <w:sz w:val="16"/>
                <w:szCs w:val="16"/>
              </w:rPr>
              <w:t>n</w:t>
            </w:r>
            <w:r w:rsidRPr="00E34F3B">
              <w:rPr>
                <w:spacing w:val="3"/>
                <w:sz w:val="16"/>
                <w:szCs w:val="16"/>
              </w:rPr>
              <w:t>i</w:t>
            </w:r>
            <w:r w:rsidRPr="00E34F3B">
              <w:rPr>
                <w:sz w:val="16"/>
                <w:szCs w:val="16"/>
              </w:rPr>
              <w:t>fi</w:t>
            </w:r>
            <w:r w:rsidRPr="00E34F3B">
              <w:rPr>
                <w:spacing w:val="2"/>
                <w:sz w:val="16"/>
                <w:szCs w:val="16"/>
              </w:rPr>
              <w:t>c</w:t>
            </w:r>
            <w:r w:rsidRPr="00E34F3B">
              <w:rPr>
                <w:spacing w:val="-1"/>
                <w:sz w:val="16"/>
                <w:szCs w:val="16"/>
              </w:rPr>
              <w:t>a</w:t>
            </w:r>
            <w:r w:rsidRPr="00E34F3B">
              <w:rPr>
                <w:sz w:val="16"/>
                <w:szCs w:val="16"/>
              </w:rPr>
              <w:t>t</w:t>
            </w:r>
            <w:r w:rsidRPr="00E34F3B">
              <w:rPr>
                <w:spacing w:val="3"/>
                <w:sz w:val="16"/>
                <w:szCs w:val="16"/>
              </w:rPr>
              <w:t>i</w:t>
            </w:r>
            <w:r w:rsidRPr="00E34F3B">
              <w:rPr>
                <w:sz w:val="16"/>
                <w:szCs w:val="16"/>
              </w:rPr>
              <w:t>v</w:t>
            </w:r>
          </w:p>
        </w:tc>
      </w:tr>
      <w:tr w:rsidR="00A53405" w:rsidRPr="00E34F3B" w14:paraId="4509C759" w14:textId="77777777" w:rsidTr="0023282A">
        <w:trPr>
          <w:trHeight w:val="212"/>
        </w:trPr>
        <w:tc>
          <w:tcPr>
            <w:tcW w:w="501" w:type="pct"/>
            <w:vMerge/>
            <w:tcBorders>
              <w:top w:val="single" w:sz="4" w:space="0" w:color="auto"/>
              <w:left w:val="single" w:sz="12" w:space="0" w:color="auto"/>
              <w:right w:val="single" w:sz="4" w:space="0" w:color="000000"/>
            </w:tcBorders>
            <w:vAlign w:val="center"/>
          </w:tcPr>
          <w:p w14:paraId="65A39B68" w14:textId="77777777" w:rsidR="00A53405" w:rsidRPr="00E34F3B" w:rsidRDefault="00A53405" w:rsidP="0023282A">
            <w:pPr>
              <w:widowControl w:val="0"/>
              <w:autoSpaceDE w:val="0"/>
              <w:autoSpaceDN w:val="0"/>
              <w:adjustRightInd w:val="0"/>
              <w:jc w:val="center"/>
              <w:rPr>
                <w:b/>
                <w:bCs/>
                <w:spacing w:val="1"/>
                <w:sz w:val="16"/>
                <w:szCs w:val="16"/>
              </w:rPr>
            </w:pPr>
          </w:p>
        </w:tc>
        <w:tc>
          <w:tcPr>
            <w:tcW w:w="1066" w:type="pct"/>
            <w:tcBorders>
              <w:top w:val="single" w:sz="4" w:space="0" w:color="auto"/>
              <w:left w:val="single" w:sz="4" w:space="0" w:color="000000"/>
              <w:right w:val="single" w:sz="4" w:space="0" w:color="000000"/>
            </w:tcBorders>
            <w:vAlign w:val="center"/>
          </w:tcPr>
          <w:p w14:paraId="508DC54A"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Ajutorarea regenerari naturale</w:t>
            </w:r>
          </w:p>
        </w:tc>
        <w:tc>
          <w:tcPr>
            <w:tcW w:w="525" w:type="pct"/>
            <w:tcBorders>
              <w:top w:val="single" w:sz="4" w:space="0" w:color="auto"/>
              <w:left w:val="single" w:sz="4" w:space="0" w:color="000000"/>
              <w:right w:val="single" w:sz="4" w:space="0" w:color="000000"/>
            </w:tcBorders>
            <w:shd w:val="clear" w:color="auto" w:fill="00FF00"/>
          </w:tcPr>
          <w:p w14:paraId="69D67FEC" w14:textId="77777777" w:rsidR="00A53405" w:rsidRPr="00E34F3B" w:rsidRDefault="00A53405" w:rsidP="0023282A">
            <w:pPr>
              <w:widowControl w:val="0"/>
              <w:autoSpaceDE w:val="0"/>
              <w:autoSpaceDN w:val="0"/>
              <w:adjustRightInd w:val="0"/>
              <w:jc w:val="center"/>
              <w:rPr>
                <w:sz w:val="16"/>
                <w:szCs w:val="16"/>
              </w:rPr>
            </w:pPr>
            <w:r w:rsidRPr="00A54723">
              <w:rPr>
                <w:spacing w:val="-1"/>
                <w:sz w:val="16"/>
                <w:szCs w:val="16"/>
              </w:rPr>
              <w:t>++</w:t>
            </w:r>
          </w:p>
        </w:tc>
        <w:tc>
          <w:tcPr>
            <w:tcW w:w="2244" w:type="pct"/>
            <w:vMerge/>
            <w:tcBorders>
              <w:top w:val="single" w:sz="4" w:space="0" w:color="auto"/>
              <w:left w:val="single" w:sz="4" w:space="0" w:color="000000"/>
              <w:right w:val="single" w:sz="4" w:space="0" w:color="000000"/>
            </w:tcBorders>
            <w:vAlign w:val="center"/>
          </w:tcPr>
          <w:p w14:paraId="64F66AFB" w14:textId="77777777" w:rsidR="00A53405" w:rsidRPr="00E34F3B" w:rsidRDefault="00A53405" w:rsidP="0023282A">
            <w:pPr>
              <w:widowControl w:val="0"/>
              <w:autoSpaceDE w:val="0"/>
              <w:autoSpaceDN w:val="0"/>
              <w:adjustRightInd w:val="0"/>
              <w:jc w:val="both"/>
              <w:rPr>
                <w:sz w:val="16"/>
                <w:szCs w:val="16"/>
              </w:rPr>
            </w:pPr>
          </w:p>
        </w:tc>
        <w:tc>
          <w:tcPr>
            <w:tcW w:w="664" w:type="pct"/>
            <w:vMerge/>
            <w:tcBorders>
              <w:top w:val="single" w:sz="4" w:space="0" w:color="auto"/>
              <w:left w:val="single" w:sz="4" w:space="0" w:color="000000"/>
              <w:right w:val="single" w:sz="12" w:space="0" w:color="auto"/>
            </w:tcBorders>
            <w:shd w:val="clear" w:color="auto" w:fill="C5E0B3" w:themeFill="accent6" w:themeFillTint="66"/>
            <w:vAlign w:val="center"/>
          </w:tcPr>
          <w:p w14:paraId="5C730EC0"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6AF95898" w14:textId="77777777" w:rsidTr="0023282A">
        <w:trPr>
          <w:trHeight w:val="212"/>
        </w:trPr>
        <w:tc>
          <w:tcPr>
            <w:tcW w:w="501" w:type="pct"/>
            <w:vMerge/>
            <w:tcBorders>
              <w:top w:val="single" w:sz="4" w:space="0" w:color="auto"/>
              <w:left w:val="single" w:sz="12" w:space="0" w:color="auto"/>
              <w:right w:val="single" w:sz="4" w:space="0" w:color="000000"/>
            </w:tcBorders>
            <w:vAlign w:val="center"/>
          </w:tcPr>
          <w:p w14:paraId="233174E1" w14:textId="77777777" w:rsidR="00A53405" w:rsidRPr="00E34F3B" w:rsidRDefault="00A53405" w:rsidP="0023282A">
            <w:pPr>
              <w:widowControl w:val="0"/>
              <w:autoSpaceDE w:val="0"/>
              <w:autoSpaceDN w:val="0"/>
              <w:adjustRightInd w:val="0"/>
              <w:jc w:val="center"/>
              <w:rPr>
                <w:b/>
                <w:bCs/>
                <w:spacing w:val="1"/>
                <w:sz w:val="16"/>
                <w:szCs w:val="16"/>
              </w:rPr>
            </w:pPr>
          </w:p>
        </w:tc>
        <w:tc>
          <w:tcPr>
            <w:tcW w:w="1066" w:type="pct"/>
            <w:tcBorders>
              <w:top w:val="single" w:sz="4" w:space="0" w:color="auto"/>
              <w:left w:val="single" w:sz="4" w:space="0" w:color="000000"/>
              <w:right w:val="single" w:sz="4" w:space="0" w:color="000000"/>
            </w:tcBorders>
            <w:vAlign w:val="center"/>
          </w:tcPr>
          <w:p w14:paraId="3B5DA385"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Ingrijirea culturilor</w:t>
            </w:r>
          </w:p>
        </w:tc>
        <w:tc>
          <w:tcPr>
            <w:tcW w:w="525" w:type="pct"/>
            <w:tcBorders>
              <w:top w:val="single" w:sz="4" w:space="0" w:color="auto"/>
              <w:left w:val="single" w:sz="4" w:space="0" w:color="000000"/>
              <w:right w:val="single" w:sz="4" w:space="0" w:color="000000"/>
            </w:tcBorders>
            <w:shd w:val="clear" w:color="auto" w:fill="00FF00"/>
          </w:tcPr>
          <w:p w14:paraId="1256FF9C" w14:textId="77777777" w:rsidR="00A53405" w:rsidRPr="00E34F3B" w:rsidRDefault="00A53405" w:rsidP="0023282A">
            <w:pPr>
              <w:widowControl w:val="0"/>
              <w:autoSpaceDE w:val="0"/>
              <w:autoSpaceDN w:val="0"/>
              <w:adjustRightInd w:val="0"/>
              <w:jc w:val="center"/>
              <w:rPr>
                <w:sz w:val="16"/>
                <w:szCs w:val="16"/>
              </w:rPr>
            </w:pPr>
            <w:r w:rsidRPr="00A54723">
              <w:rPr>
                <w:spacing w:val="-1"/>
                <w:sz w:val="16"/>
                <w:szCs w:val="16"/>
              </w:rPr>
              <w:t>++</w:t>
            </w:r>
          </w:p>
        </w:tc>
        <w:tc>
          <w:tcPr>
            <w:tcW w:w="2244" w:type="pct"/>
            <w:vMerge/>
            <w:tcBorders>
              <w:top w:val="single" w:sz="4" w:space="0" w:color="auto"/>
              <w:left w:val="single" w:sz="4" w:space="0" w:color="000000"/>
              <w:right w:val="single" w:sz="4" w:space="0" w:color="000000"/>
            </w:tcBorders>
            <w:vAlign w:val="center"/>
          </w:tcPr>
          <w:p w14:paraId="2E98B26E" w14:textId="77777777" w:rsidR="00A53405" w:rsidRPr="00E34F3B" w:rsidRDefault="00A53405" w:rsidP="0023282A">
            <w:pPr>
              <w:widowControl w:val="0"/>
              <w:autoSpaceDE w:val="0"/>
              <w:autoSpaceDN w:val="0"/>
              <w:adjustRightInd w:val="0"/>
              <w:jc w:val="both"/>
              <w:rPr>
                <w:sz w:val="16"/>
                <w:szCs w:val="16"/>
              </w:rPr>
            </w:pPr>
          </w:p>
        </w:tc>
        <w:tc>
          <w:tcPr>
            <w:tcW w:w="664" w:type="pct"/>
            <w:vMerge/>
            <w:tcBorders>
              <w:top w:val="single" w:sz="4" w:space="0" w:color="auto"/>
              <w:left w:val="single" w:sz="4" w:space="0" w:color="000000"/>
              <w:right w:val="single" w:sz="12" w:space="0" w:color="auto"/>
            </w:tcBorders>
            <w:shd w:val="clear" w:color="auto" w:fill="C5E0B3" w:themeFill="accent6" w:themeFillTint="66"/>
            <w:vAlign w:val="center"/>
          </w:tcPr>
          <w:p w14:paraId="3301E6A0"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6B59F5CC" w14:textId="77777777" w:rsidTr="0023282A">
        <w:trPr>
          <w:trHeight w:val="212"/>
        </w:trPr>
        <w:tc>
          <w:tcPr>
            <w:tcW w:w="501" w:type="pct"/>
            <w:vMerge/>
            <w:tcBorders>
              <w:top w:val="single" w:sz="4" w:space="0" w:color="auto"/>
              <w:left w:val="single" w:sz="12" w:space="0" w:color="auto"/>
              <w:right w:val="single" w:sz="4" w:space="0" w:color="000000"/>
            </w:tcBorders>
            <w:vAlign w:val="center"/>
          </w:tcPr>
          <w:p w14:paraId="7AC8C291" w14:textId="77777777" w:rsidR="00A53405" w:rsidRPr="00E34F3B" w:rsidRDefault="00A53405" w:rsidP="0023282A">
            <w:pPr>
              <w:widowControl w:val="0"/>
              <w:autoSpaceDE w:val="0"/>
              <w:autoSpaceDN w:val="0"/>
              <w:adjustRightInd w:val="0"/>
              <w:jc w:val="center"/>
              <w:rPr>
                <w:b/>
                <w:bCs/>
                <w:spacing w:val="1"/>
                <w:sz w:val="16"/>
                <w:szCs w:val="16"/>
              </w:rPr>
            </w:pPr>
          </w:p>
        </w:tc>
        <w:tc>
          <w:tcPr>
            <w:tcW w:w="1066" w:type="pct"/>
            <w:tcBorders>
              <w:top w:val="single" w:sz="4" w:space="0" w:color="auto"/>
              <w:left w:val="single" w:sz="4" w:space="0" w:color="000000"/>
              <w:right w:val="single" w:sz="4" w:space="0" w:color="000000"/>
            </w:tcBorders>
            <w:vAlign w:val="center"/>
          </w:tcPr>
          <w:p w14:paraId="02DD1E8E"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Ingrijirea semintisurilor</w:t>
            </w:r>
          </w:p>
        </w:tc>
        <w:tc>
          <w:tcPr>
            <w:tcW w:w="525" w:type="pct"/>
            <w:tcBorders>
              <w:top w:val="single" w:sz="4" w:space="0" w:color="auto"/>
              <w:left w:val="single" w:sz="4" w:space="0" w:color="000000"/>
              <w:right w:val="single" w:sz="4" w:space="0" w:color="000000"/>
            </w:tcBorders>
            <w:shd w:val="clear" w:color="auto" w:fill="00FF00"/>
          </w:tcPr>
          <w:p w14:paraId="77E9D405" w14:textId="77777777" w:rsidR="00A53405" w:rsidRPr="00E34F3B" w:rsidRDefault="00A53405" w:rsidP="0023282A">
            <w:pPr>
              <w:widowControl w:val="0"/>
              <w:autoSpaceDE w:val="0"/>
              <w:autoSpaceDN w:val="0"/>
              <w:adjustRightInd w:val="0"/>
              <w:jc w:val="center"/>
              <w:rPr>
                <w:sz w:val="16"/>
                <w:szCs w:val="16"/>
              </w:rPr>
            </w:pPr>
            <w:r w:rsidRPr="00A54723">
              <w:rPr>
                <w:spacing w:val="-1"/>
                <w:sz w:val="16"/>
                <w:szCs w:val="16"/>
              </w:rPr>
              <w:t>++</w:t>
            </w:r>
          </w:p>
        </w:tc>
        <w:tc>
          <w:tcPr>
            <w:tcW w:w="2244" w:type="pct"/>
            <w:vMerge/>
            <w:tcBorders>
              <w:top w:val="single" w:sz="4" w:space="0" w:color="auto"/>
              <w:left w:val="single" w:sz="4" w:space="0" w:color="000000"/>
              <w:right w:val="single" w:sz="4" w:space="0" w:color="000000"/>
            </w:tcBorders>
            <w:vAlign w:val="center"/>
          </w:tcPr>
          <w:p w14:paraId="6077CAFD" w14:textId="77777777" w:rsidR="00A53405" w:rsidRPr="00E34F3B" w:rsidRDefault="00A53405" w:rsidP="0023282A">
            <w:pPr>
              <w:widowControl w:val="0"/>
              <w:autoSpaceDE w:val="0"/>
              <w:autoSpaceDN w:val="0"/>
              <w:adjustRightInd w:val="0"/>
              <w:jc w:val="both"/>
              <w:rPr>
                <w:sz w:val="16"/>
                <w:szCs w:val="16"/>
              </w:rPr>
            </w:pPr>
          </w:p>
        </w:tc>
        <w:tc>
          <w:tcPr>
            <w:tcW w:w="664" w:type="pct"/>
            <w:vMerge/>
            <w:tcBorders>
              <w:top w:val="single" w:sz="4" w:space="0" w:color="auto"/>
              <w:left w:val="single" w:sz="4" w:space="0" w:color="000000"/>
              <w:right w:val="single" w:sz="12" w:space="0" w:color="auto"/>
            </w:tcBorders>
            <w:shd w:val="clear" w:color="auto" w:fill="C5E0B3" w:themeFill="accent6" w:themeFillTint="66"/>
            <w:vAlign w:val="center"/>
          </w:tcPr>
          <w:p w14:paraId="6EB33089"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1919E283" w14:textId="77777777" w:rsidTr="0023282A">
        <w:trPr>
          <w:trHeight w:val="212"/>
        </w:trPr>
        <w:tc>
          <w:tcPr>
            <w:tcW w:w="501" w:type="pct"/>
            <w:vMerge/>
            <w:tcBorders>
              <w:top w:val="single" w:sz="4" w:space="0" w:color="auto"/>
              <w:left w:val="single" w:sz="12" w:space="0" w:color="auto"/>
              <w:right w:val="single" w:sz="4" w:space="0" w:color="000000"/>
            </w:tcBorders>
            <w:vAlign w:val="center"/>
          </w:tcPr>
          <w:p w14:paraId="75378107" w14:textId="77777777" w:rsidR="00A53405" w:rsidRPr="00E34F3B" w:rsidRDefault="00A53405" w:rsidP="0023282A">
            <w:pPr>
              <w:widowControl w:val="0"/>
              <w:autoSpaceDE w:val="0"/>
              <w:autoSpaceDN w:val="0"/>
              <w:adjustRightInd w:val="0"/>
              <w:jc w:val="center"/>
              <w:rPr>
                <w:b/>
                <w:bCs/>
                <w:spacing w:val="1"/>
                <w:sz w:val="16"/>
                <w:szCs w:val="16"/>
              </w:rPr>
            </w:pPr>
          </w:p>
        </w:tc>
        <w:tc>
          <w:tcPr>
            <w:tcW w:w="1066" w:type="pct"/>
            <w:tcBorders>
              <w:top w:val="single" w:sz="4" w:space="0" w:color="auto"/>
              <w:left w:val="single" w:sz="4" w:space="0" w:color="000000"/>
              <w:right w:val="single" w:sz="4" w:space="0" w:color="000000"/>
            </w:tcBorders>
            <w:vAlign w:val="center"/>
          </w:tcPr>
          <w:p w14:paraId="6D5DD55D" w14:textId="77777777" w:rsidR="00A53405" w:rsidRPr="00E34F3B" w:rsidRDefault="00A53405" w:rsidP="0023282A">
            <w:pPr>
              <w:widowControl w:val="0"/>
              <w:autoSpaceDE w:val="0"/>
              <w:autoSpaceDN w:val="0"/>
              <w:adjustRightInd w:val="0"/>
              <w:jc w:val="center"/>
              <w:rPr>
                <w:spacing w:val="-2"/>
                <w:sz w:val="16"/>
                <w:szCs w:val="16"/>
              </w:rPr>
            </w:pPr>
            <w:r w:rsidRPr="00E34F3B">
              <w:rPr>
                <w:spacing w:val="-2"/>
                <w:sz w:val="16"/>
                <w:szCs w:val="16"/>
              </w:rPr>
              <w:t>T</w:t>
            </w:r>
            <w:r w:rsidRPr="00E34F3B">
              <w:rPr>
                <w:spacing w:val="-1"/>
                <w:sz w:val="16"/>
                <w:szCs w:val="16"/>
              </w:rPr>
              <w:t>a</w:t>
            </w:r>
            <w:r w:rsidRPr="00E34F3B">
              <w:rPr>
                <w:sz w:val="16"/>
                <w:szCs w:val="16"/>
              </w:rPr>
              <w:t>ieri</w:t>
            </w:r>
            <w:r w:rsidRPr="00E34F3B">
              <w:rPr>
                <w:spacing w:val="1"/>
                <w:sz w:val="16"/>
                <w:szCs w:val="16"/>
              </w:rPr>
              <w:t xml:space="preserve"> </w:t>
            </w:r>
            <w:r w:rsidRPr="00E34F3B">
              <w:rPr>
                <w:sz w:val="16"/>
                <w:szCs w:val="16"/>
              </w:rPr>
              <w:t>i</w:t>
            </w:r>
            <w:r w:rsidRPr="00E34F3B">
              <w:rPr>
                <w:spacing w:val="-1"/>
                <w:sz w:val="16"/>
                <w:szCs w:val="16"/>
              </w:rPr>
              <w:t>g</w:t>
            </w:r>
            <w:r w:rsidRPr="00E34F3B">
              <w:rPr>
                <w:sz w:val="16"/>
                <w:szCs w:val="16"/>
              </w:rPr>
              <w:t>ie</w:t>
            </w:r>
            <w:r w:rsidRPr="00E34F3B">
              <w:rPr>
                <w:spacing w:val="1"/>
                <w:sz w:val="16"/>
                <w:szCs w:val="16"/>
              </w:rPr>
              <w:t>n</w:t>
            </w:r>
            <w:r w:rsidRPr="00E34F3B">
              <w:rPr>
                <w:sz w:val="16"/>
                <w:szCs w:val="16"/>
              </w:rPr>
              <w:t>a</w:t>
            </w:r>
          </w:p>
        </w:tc>
        <w:tc>
          <w:tcPr>
            <w:tcW w:w="525" w:type="pct"/>
            <w:tcBorders>
              <w:top w:val="single" w:sz="4" w:space="0" w:color="auto"/>
              <w:left w:val="single" w:sz="4" w:space="0" w:color="000000"/>
              <w:right w:val="single" w:sz="4" w:space="0" w:color="000000"/>
            </w:tcBorders>
            <w:shd w:val="clear" w:color="auto" w:fill="C5E0B3" w:themeFill="accent6" w:themeFillTint="66"/>
            <w:vAlign w:val="center"/>
          </w:tcPr>
          <w:p w14:paraId="43CF394F" w14:textId="77777777" w:rsidR="00A53405" w:rsidRPr="00E34F3B" w:rsidRDefault="00A53405" w:rsidP="0023282A">
            <w:pPr>
              <w:widowControl w:val="0"/>
              <w:autoSpaceDE w:val="0"/>
              <w:autoSpaceDN w:val="0"/>
              <w:adjustRightInd w:val="0"/>
              <w:jc w:val="center"/>
              <w:rPr>
                <w:sz w:val="16"/>
                <w:szCs w:val="16"/>
              </w:rPr>
            </w:pPr>
            <w:r w:rsidRPr="00E34F3B">
              <w:rPr>
                <w:sz w:val="16"/>
                <w:szCs w:val="16"/>
              </w:rPr>
              <w:t>+</w:t>
            </w:r>
          </w:p>
        </w:tc>
        <w:tc>
          <w:tcPr>
            <w:tcW w:w="2244" w:type="pct"/>
            <w:vMerge/>
            <w:tcBorders>
              <w:top w:val="single" w:sz="4" w:space="0" w:color="auto"/>
              <w:left w:val="single" w:sz="4" w:space="0" w:color="000000"/>
              <w:right w:val="single" w:sz="4" w:space="0" w:color="000000"/>
            </w:tcBorders>
            <w:vAlign w:val="center"/>
          </w:tcPr>
          <w:p w14:paraId="7FD67485" w14:textId="77777777" w:rsidR="00A53405" w:rsidRPr="00E34F3B" w:rsidRDefault="00A53405" w:rsidP="0023282A">
            <w:pPr>
              <w:widowControl w:val="0"/>
              <w:autoSpaceDE w:val="0"/>
              <w:autoSpaceDN w:val="0"/>
              <w:adjustRightInd w:val="0"/>
              <w:jc w:val="both"/>
              <w:rPr>
                <w:sz w:val="16"/>
                <w:szCs w:val="16"/>
              </w:rPr>
            </w:pPr>
          </w:p>
        </w:tc>
        <w:tc>
          <w:tcPr>
            <w:tcW w:w="664" w:type="pct"/>
            <w:vMerge/>
            <w:tcBorders>
              <w:top w:val="single" w:sz="4" w:space="0" w:color="auto"/>
              <w:left w:val="single" w:sz="4" w:space="0" w:color="000000"/>
              <w:right w:val="single" w:sz="12" w:space="0" w:color="auto"/>
            </w:tcBorders>
            <w:shd w:val="clear" w:color="auto" w:fill="C5E0B3" w:themeFill="accent6" w:themeFillTint="66"/>
            <w:vAlign w:val="center"/>
          </w:tcPr>
          <w:p w14:paraId="614116F0"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3B441817" w14:textId="77777777" w:rsidTr="0023282A">
        <w:trPr>
          <w:trHeight w:val="211"/>
        </w:trPr>
        <w:tc>
          <w:tcPr>
            <w:tcW w:w="501" w:type="pct"/>
            <w:vMerge/>
            <w:tcBorders>
              <w:left w:val="single" w:sz="12" w:space="0" w:color="auto"/>
              <w:right w:val="single" w:sz="4" w:space="0" w:color="000000"/>
            </w:tcBorders>
            <w:vAlign w:val="center"/>
          </w:tcPr>
          <w:p w14:paraId="11136F98"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4" w:space="0" w:color="000000"/>
              <w:right w:val="single" w:sz="4" w:space="0" w:color="000000"/>
            </w:tcBorders>
            <w:vAlign w:val="center"/>
          </w:tcPr>
          <w:p w14:paraId="31ACCFF2" w14:textId="77777777" w:rsidR="00A53405" w:rsidRPr="00E34F3B" w:rsidRDefault="00A53405" w:rsidP="0023282A">
            <w:pPr>
              <w:widowControl w:val="0"/>
              <w:autoSpaceDE w:val="0"/>
              <w:autoSpaceDN w:val="0"/>
              <w:adjustRightInd w:val="0"/>
              <w:jc w:val="center"/>
              <w:rPr>
                <w:sz w:val="16"/>
                <w:szCs w:val="16"/>
              </w:rPr>
            </w:pPr>
            <w:r w:rsidRPr="00E34F3B">
              <w:rPr>
                <w:sz w:val="16"/>
                <w:szCs w:val="16"/>
              </w:rPr>
              <w:t>Degajări</w:t>
            </w:r>
          </w:p>
        </w:tc>
        <w:tc>
          <w:tcPr>
            <w:tcW w:w="525" w:type="pct"/>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14:paraId="4DB23375" w14:textId="77777777" w:rsidR="00A53405" w:rsidRPr="00E34F3B" w:rsidRDefault="00A53405" w:rsidP="0023282A">
            <w:pPr>
              <w:widowControl w:val="0"/>
              <w:autoSpaceDE w:val="0"/>
              <w:autoSpaceDN w:val="0"/>
              <w:adjustRightInd w:val="0"/>
              <w:jc w:val="center"/>
              <w:rPr>
                <w:sz w:val="16"/>
                <w:szCs w:val="16"/>
              </w:rPr>
            </w:pPr>
            <w:r w:rsidRPr="00E34F3B">
              <w:rPr>
                <w:spacing w:val="-1"/>
                <w:sz w:val="16"/>
                <w:szCs w:val="16"/>
              </w:rPr>
              <w:t>+</w:t>
            </w:r>
          </w:p>
        </w:tc>
        <w:tc>
          <w:tcPr>
            <w:tcW w:w="2244" w:type="pct"/>
            <w:vMerge/>
            <w:tcBorders>
              <w:left w:val="single" w:sz="4" w:space="0" w:color="000000"/>
              <w:right w:val="single" w:sz="4" w:space="0" w:color="000000"/>
            </w:tcBorders>
            <w:vAlign w:val="center"/>
          </w:tcPr>
          <w:p w14:paraId="486CE05A"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right w:val="single" w:sz="12" w:space="0" w:color="auto"/>
            </w:tcBorders>
            <w:shd w:val="clear" w:color="auto" w:fill="C5E0B3" w:themeFill="accent6" w:themeFillTint="66"/>
            <w:vAlign w:val="center"/>
          </w:tcPr>
          <w:p w14:paraId="13E7B62A"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3B780D07" w14:textId="77777777" w:rsidTr="0023282A">
        <w:trPr>
          <w:trHeight w:val="212"/>
        </w:trPr>
        <w:tc>
          <w:tcPr>
            <w:tcW w:w="501" w:type="pct"/>
            <w:vMerge/>
            <w:tcBorders>
              <w:left w:val="single" w:sz="12" w:space="0" w:color="auto"/>
              <w:right w:val="single" w:sz="4" w:space="0" w:color="000000"/>
            </w:tcBorders>
            <w:vAlign w:val="center"/>
          </w:tcPr>
          <w:p w14:paraId="3E5CF1FD"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4" w:space="0" w:color="000000"/>
              <w:right w:val="single" w:sz="4" w:space="0" w:color="000000"/>
            </w:tcBorders>
            <w:vAlign w:val="center"/>
          </w:tcPr>
          <w:p w14:paraId="0EBC4344" w14:textId="77777777" w:rsidR="00A53405" w:rsidRPr="00E34F3B" w:rsidRDefault="00A53405" w:rsidP="0023282A">
            <w:pPr>
              <w:widowControl w:val="0"/>
              <w:autoSpaceDE w:val="0"/>
              <w:autoSpaceDN w:val="0"/>
              <w:adjustRightInd w:val="0"/>
              <w:jc w:val="center"/>
              <w:rPr>
                <w:sz w:val="16"/>
                <w:szCs w:val="16"/>
              </w:rPr>
            </w:pPr>
            <w:r>
              <w:rPr>
                <w:sz w:val="16"/>
                <w:szCs w:val="16"/>
              </w:rPr>
              <w:t>Curățiri</w:t>
            </w:r>
          </w:p>
        </w:tc>
        <w:tc>
          <w:tcPr>
            <w:tcW w:w="525" w:type="pct"/>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14:paraId="676D3EB3" w14:textId="77777777" w:rsidR="00A53405" w:rsidRPr="00E34F3B" w:rsidRDefault="00A53405" w:rsidP="0023282A">
            <w:pPr>
              <w:widowControl w:val="0"/>
              <w:autoSpaceDE w:val="0"/>
              <w:autoSpaceDN w:val="0"/>
              <w:adjustRightInd w:val="0"/>
              <w:jc w:val="center"/>
              <w:rPr>
                <w:spacing w:val="-1"/>
                <w:sz w:val="16"/>
                <w:szCs w:val="16"/>
              </w:rPr>
            </w:pPr>
            <w:r>
              <w:rPr>
                <w:spacing w:val="-1"/>
                <w:sz w:val="16"/>
                <w:szCs w:val="16"/>
              </w:rPr>
              <w:t>+</w:t>
            </w:r>
          </w:p>
        </w:tc>
        <w:tc>
          <w:tcPr>
            <w:tcW w:w="2244" w:type="pct"/>
            <w:vMerge/>
            <w:tcBorders>
              <w:left w:val="single" w:sz="4" w:space="0" w:color="000000"/>
              <w:right w:val="single" w:sz="4" w:space="0" w:color="000000"/>
            </w:tcBorders>
            <w:vAlign w:val="center"/>
          </w:tcPr>
          <w:p w14:paraId="650B3F4D"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right w:val="single" w:sz="12" w:space="0" w:color="auto"/>
            </w:tcBorders>
            <w:shd w:val="clear" w:color="auto" w:fill="C5E0B3" w:themeFill="accent6" w:themeFillTint="66"/>
            <w:vAlign w:val="center"/>
          </w:tcPr>
          <w:p w14:paraId="7B886AD9"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12D25764" w14:textId="77777777" w:rsidTr="0023282A">
        <w:trPr>
          <w:trHeight w:val="212"/>
        </w:trPr>
        <w:tc>
          <w:tcPr>
            <w:tcW w:w="501" w:type="pct"/>
            <w:vMerge/>
            <w:tcBorders>
              <w:left w:val="single" w:sz="12" w:space="0" w:color="auto"/>
              <w:right w:val="single" w:sz="4" w:space="0" w:color="000000"/>
            </w:tcBorders>
            <w:vAlign w:val="center"/>
          </w:tcPr>
          <w:p w14:paraId="0798ABAD"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4" w:space="0" w:color="000000"/>
              <w:right w:val="single" w:sz="4" w:space="0" w:color="000000"/>
            </w:tcBorders>
            <w:vAlign w:val="center"/>
          </w:tcPr>
          <w:p w14:paraId="06FEAF11" w14:textId="77777777" w:rsidR="00A53405" w:rsidRDefault="00A53405" w:rsidP="0023282A">
            <w:pPr>
              <w:widowControl w:val="0"/>
              <w:autoSpaceDE w:val="0"/>
              <w:autoSpaceDN w:val="0"/>
              <w:adjustRightInd w:val="0"/>
              <w:jc w:val="center"/>
              <w:rPr>
                <w:sz w:val="16"/>
                <w:szCs w:val="16"/>
              </w:rPr>
            </w:pPr>
            <w:r w:rsidRPr="00E34F3B">
              <w:rPr>
                <w:sz w:val="16"/>
                <w:szCs w:val="16"/>
              </w:rPr>
              <w:t>R</w:t>
            </w:r>
            <w:r w:rsidRPr="00E34F3B">
              <w:rPr>
                <w:spacing w:val="-1"/>
                <w:sz w:val="16"/>
                <w:szCs w:val="16"/>
              </w:rPr>
              <w:t>a</w:t>
            </w:r>
            <w:r w:rsidRPr="00E34F3B">
              <w:rPr>
                <w:sz w:val="16"/>
                <w:szCs w:val="16"/>
              </w:rPr>
              <w:t>ri</w:t>
            </w:r>
            <w:r w:rsidRPr="00E34F3B">
              <w:rPr>
                <w:spacing w:val="1"/>
                <w:sz w:val="16"/>
                <w:szCs w:val="16"/>
              </w:rPr>
              <w:t>tu</w:t>
            </w:r>
            <w:r w:rsidRPr="00E34F3B">
              <w:rPr>
                <w:sz w:val="16"/>
                <w:szCs w:val="16"/>
              </w:rPr>
              <w:t>ri</w:t>
            </w:r>
          </w:p>
        </w:tc>
        <w:tc>
          <w:tcPr>
            <w:tcW w:w="525" w:type="pct"/>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14:paraId="738EE0E3" w14:textId="77777777" w:rsidR="00A53405" w:rsidRDefault="00A53405" w:rsidP="0023282A">
            <w:pPr>
              <w:widowControl w:val="0"/>
              <w:autoSpaceDE w:val="0"/>
              <w:autoSpaceDN w:val="0"/>
              <w:adjustRightInd w:val="0"/>
              <w:jc w:val="center"/>
              <w:rPr>
                <w:spacing w:val="-1"/>
                <w:sz w:val="16"/>
                <w:szCs w:val="16"/>
              </w:rPr>
            </w:pPr>
            <w:r w:rsidRPr="00E34F3B">
              <w:rPr>
                <w:spacing w:val="-1"/>
                <w:sz w:val="16"/>
                <w:szCs w:val="16"/>
              </w:rPr>
              <w:t>+</w:t>
            </w:r>
          </w:p>
        </w:tc>
        <w:tc>
          <w:tcPr>
            <w:tcW w:w="2244" w:type="pct"/>
            <w:vMerge/>
            <w:tcBorders>
              <w:left w:val="single" w:sz="4" w:space="0" w:color="000000"/>
              <w:right w:val="single" w:sz="4" w:space="0" w:color="000000"/>
            </w:tcBorders>
            <w:vAlign w:val="center"/>
          </w:tcPr>
          <w:p w14:paraId="4B5649C4"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right w:val="single" w:sz="12" w:space="0" w:color="auto"/>
            </w:tcBorders>
            <w:shd w:val="clear" w:color="auto" w:fill="C5E0B3" w:themeFill="accent6" w:themeFillTint="66"/>
            <w:vAlign w:val="center"/>
          </w:tcPr>
          <w:p w14:paraId="4858D439"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3E7D1A8C" w14:textId="77777777" w:rsidTr="0023282A">
        <w:trPr>
          <w:trHeight w:val="212"/>
        </w:trPr>
        <w:tc>
          <w:tcPr>
            <w:tcW w:w="501" w:type="pct"/>
            <w:vMerge/>
            <w:tcBorders>
              <w:left w:val="single" w:sz="12" w:space="0" w:color="auto"/>
              <w:right w:val="single" w:sz="4" w:space="0" w:color="000000"/>
            </w:tcBorders>
            <w:vAlign w:val="center"/>
          </w:tcPr>
          <w:p w14:paraId="2A6F5226"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4" w:space="0" w:color="000000"/>
              <w:right w:val="single" w:sz="4" w:space="0" w:color="000000"/>
            </w:tcBorders>
            <w:vAlign w:val="center"/>
          </w:tcPr>
          <w:p w14:paraId="0BAF45D6" w14:textId="77777777" w:rsidR="00A53405" w:rsidRDefault="00A53405" w:rsidP="0023282A">
            <w:pPr>
              <w:widowControl w:val="0"/>
              <w:autoSpaceDE w:val="0"/>
              <w:autoSpaceDN w:val="0"/>
              <w:adjustRightInd w:val="0"/>
              <w:jc w:val="center"/>
              <w:rPr>
                <w:sz w:val="16"/>
                <w:szCs w:val="16"/>
              </w:rPr>
            </w:pPr>
            <w:r>
              <w:rPr>
                <w:sz w:val="16"/>
                <w:szCs w:val="16"/>
              </w:rPr>
              <w:t>T</w:t>
            </w:r>
            <w:r w:rsidRPr="00781609">
              <w:rPr>
                <w:sz w:val="16"/>
                <w:szCs w:val="16"/>
              </w:rPr>
              <w:t>ăieri progresive</w:t>
            </w:r>
          </w:p>
        </w:tc>
        <w:tc>
          <w:tcPr>
            <w:tcW w:w="525" w:type="pct"/>
            <w:tcBorders>
              <w:top w:val="single" w:sz="4" w:space="0" w:color="000000"/>
              <w:left w:val="single" w:sz="4" w:space="0" w:color="000000"/>
              <w:bottom w:val="single" w:sz="4" w:space="0" w:color="000000"/>
              <w:right w:val="single" w:sz="4" w:space="0" w:color="000000"/>
            </w:tcBorders>
            <w:shd w:val="clear" w:color="auto" w:fill="00FF00"/>
            <w:vAlign w:val="center"/>
          </w:tcPr>
          <w:p w14:paraId="5E16E7E6" w14:textId="77777777" w:rsidR="00A53405" w:rsidRDefault="00A53405" w:rsidP="0023282A">
            <w:pPr>
              <w:widowControl w:val="0"/>
              <w:autoSpaceDE w:val="0"/>
              <w:autoSpaceDN w:val="0"/>
              <w:adjustRightInd w:val="0"/>
              <w:jc w:val="center"/>
              <w:rPr>
                <w:spacing w:val="-1"/>
                <w:sz w:val="16"/>
                <w:szCs w:val="16"/>
              </w:rPr>
            </w:pPr>
            <w:r>
              <w:rPr>
                <w:spacing w:val="-1"/>
                <w:sz w:val="16"/>
                <w:szCs w:val="16"/>
              </w:rPr>
              <w:t>++</w:t>
            </w:r>
          </w:p>
        </w:tc>
        <w:tc>
          <w:tcPr>
            <w:tcW w:w="2244" w:type="pct"/>
            <w:vMerge/>
            <w:tcBorders>
              <w:left w:val="single" w:sz="4" w:space="0" w:color="000000"/>
              <w:right w:val="single" w:sz="4" w:space="0" w:color="000000"/>
            </w:tcBorders>
            <w:vAlign w:val="center"/>
          </w:tcPr>
          <w:p w14:paraId="2FCB557F"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right w:val="single" w:sz="12" w:space="0" w:color="auto"/>
            </w:tcBorders>
            <w:shd w:val="clear" w:color="auto" w:fill="C5E0B3" w:themeFill="accent6" w:themeFillTint="66"/>
            <w:vAlign w:val="center"/>
          </w:tcPr>
          <w:p w14:paraId="269BB50A"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137EAE38" w14:textId="77777777" w:rsidTr="0023282A">
        <w:trPr>
          <w:trHeight w:val="212"/>
        </w:trPr>
        <w:tc>
          <w:tcPr>
            <w:tcW w:w="501" w:type="pct"/>
            <w:vMerge/>
            <w:tcBorders>
              <w:left w:val="single" w:sz="12" w:space="0" w:color="auto"/>
              <w:bottom w:val="single" w:sz="12" w:space="0" w:color="auto"/>
              <w:right w:val="single" w:sz="4" w:space="0" w:color="000000"/>
            </w:tcBorders>
            <w:vAlign w:val="center"/>
          </w:tcPr>
          <w:p w14:paraId="6070457F"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12" w:space="0" w:color="auto"/>
              <w:right w:val="single" w:sz="4" w:space="0" w:color="000000"/>
            </w:tcBorders>
            <w:vAlign w:val="center"/>
          </w:tcPr>
          <w:p w14:paraId="4E2714C5"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Taieri de conservare</w:t>
            </w:r>
          </w:p>
        </w:tc>
        <w:tc>
          <w:tcPr>
            <w:tcW w:w="525" w:type="pct"/>
            <w:tcBorders>
              <w:top w:val="single" w:sz="4" w:space="0" w:color="000000"/>
              <w:left w:val="single" w:sz="4" w:space="0" w:color="000000"/>
              <w:bottom w:val="single" w:sz="12" w:space="0" w:color="auto"/>
              <w:right w:val="single" w:sz="4" w:space="0" w:color="000000"/>
            </w:tcBorders>
            <w:shd w:val="clear" w:color="auto" w:fill="00FF00"/>
            <w:vAlign w:val="center"/>
          </w:tcPr>
          <w:p w14:paraId="4C54982A" w14:textId="77777777" w:rsidR="00A53405" w:rsidRPr="00E34F3B" w:rsidRDefault="00A53405" w:rsidP="0023282A">
            <w:pPr>
              <w:widowControl w:val="0"/>
              <w:autoSpaceDE w:val="0"/>
              <w:autoSpaceDN w:val="0"/>
              <w:adjustRightInd w:val="0"/>
              <w:jc w:val="center"/>
              <w:rPr>
                <w:sz w:val="16"/>
                <w:szCs w:val="16"/>
              </w:rPr>
            </w:pPr>
            <w:r w:rsidRPr="00E34F3B">
              <w:rPr>
                <w:spacing w:val="-1"/>
                <w:sz w:val="16"/>
                <w:szCs w:val="16"/>
              </w:rPr>
              <w:t>++</w:t>
            </w:r>
          </w:p>
        </w:tc>
        <w:tc>
          <w:tcPr>
            <w:tcW w:w="2244" w:type="pct"/>
            <w:vMerge/>
            <w:tcBorders>
              <w:left w:val="single" w:sz="4" w:space="0" w:color="000000"/>
              <w:bottom w:val="single" w:sz="12" w:space="0" w:color="auto"/>
              <w:right w:val="single" w:sz="4" w:space="0" w:color="000000"/>
            </w:tcBorders>
            <w:vAlign w:val="center"/>
          </w:tcPr>
          <w:p w14:paraId="645E71DA"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bottom w:val="single" w:sz="12" w:space="0" w:color="auto"/>
              <w:right w:val="single" w:sz="12" w:space="0" w:color="auto"/>
            </w:tcBorders>
            <w:shd w:val="clear" w:color="auto" w:fill="C5E0B3" w:themeFill="accent6" w:themeFillTint="66"/>
            <w:vAlign w:val="center"/>
          </w:tcPr>
          <w:p w14:paraId="164295EF" w14:textId="77777777" w:rsidR="00A53405" w:rsidRPr="00E34F3B" w:rsidRDefault="00A53405" w:rsidP="0023282A">
            <w:pPr>
              <w:widowControl w:val="0"/>
              <w:autoSpaceDE w:val="0"/>
              <w:autoSpaceDN w:val="0"/>
              <w:adjustRightInd w:val="0"/>
              <w:jc w:val="center"/>
              <w:rPr>
                <w:sz w:val="16"/>
                <w:szCs w:val="16"/>
              </w:rPr>
            </w:pPr>
          </w:p>
        </w:tc>
      </w:tr>
    </w:tbl>
    <w:p w14:paraId="3C7C6852" w14:textId="77777777" w:rsidR="00A53405" w:rsidRPr="00E34F3B" w:rsidRDefault="00A53405" w:rsidP="00A53405">
      <w:pPr>
        <w:ind w:firstLine="720"/>
        <w:jc w:val="both"/>
        <w:rPr>
          <w:color w:val="FF0000"/>
        </w:rPr>
      </w:pPr>
    </w:p>
    <w:tbl>
      <w:tblPr>
        <w:tblW w:w="4921" w:type="pct"/>
        <w:tblCellMar>
          <w:left w:w="0" w:type="dxa"/>
          <w:right w:w="0" w:type="dxa"/>
        </w:tblCellMar>
        <w:tblLook w:val="0000" w:firstRow="0" w:lastRow="0" w:firstColumn="0" w:lastColumn="0" w:noHBand="0" w:noVBand="0"/>
      </w:tblPr>
      <w:tblGrid>
        <w:gridCol w:w="947"/>
        <w:gridCol w:w="2016"/>
        <w:gridCol w:w="993"/>
        <w:gridCol w:w="4243"/>
        <w:gridCol w:w="1256"/>
      </w:tblGrid>
      <w:tr w:rsidR="00A53405" w:rsidRPr="00E34F3B" w14:paraId="06C54F6F" w14:textId="77777777" w:rsidTr="0023282A">
        <w:trPr>
          <w:trHeight w:val="20"/>
          <w:tblHeader/>
        </w:trPr>
        <w:tc>
          <w:tcPr>
            <w:tcW w:w="501" w:type="pct"/>
            <w:tcBorders>
              <w:top w:val="single" w:sz="12" w:space="0" w:color="auto"/>
              <w:left w:val="single" w:sz="12" w:space="0" w:color="auto"/>
              <w:bottom w:val="single" w:sz="12" w:space="0" w:color="auto"/>
              <w:right w:val="single" w:sz="4" w:space="0" w:color="000000"/>
            </w:tcBorders>
            <w:shd w:val="clear" w:color="auto" w:fill="EAF0DD"/>
            <w:vAlign w:val="center"/>
          </w:tcPr>
          <w:p w14:paraId="0BBAE63D" w14:textId="77777777" w:rsidR="00A53405" w:rsidRPr="00E34F3B" w:rsidRDefault="00A53405" w:rsidP="0023282A">
            <w:pPr>
              <w:widowControl w:val="0"/>
              <w:autoSpaceDE w:val="0"/>
              <w:autoSpaceDN w:val="0"/>
              <w:adjustRightInd w:val="0"/>
              <w:jc w:val="center"/>
              <w:rPr>
                <w:sz w:val="16"/>
                <w:szCs w:val="16"/>
              </w:rPr>
            </w:pPr>
          </w:p>
          <w:p w14:paraId="1C1F5A79" w14:textId="77777777" w:rsidR="00A53405" w:rsidRPr="00E34F3B" w:rsidRDefault="00A53405" w:rsidP="0023282A">
            <w:pPr>
              <w:widowControl w:val="0"/>
              <w:autoSpaceDE w:val="0"/>
              <w:autoSpaceDN w:val="0"/>
              <w:adjustRightInd w:val="0"/>
              <w:jc w:val="center"/>
              <w:rPr>
                <w:sz w:val="16"/>
                <w:szCs w:val="16"/>
              </w:rPr>
            </w:pPr>
            <w:r w:rsidRPr="00E34F3B">
              <w:rPr>
                <w:b/>
                <w:bCs/>
                <w:sz w:val="16"/>
                <w:szCs w:val="16"/>
              </w:rPr>
              <w:t>F</w:t>
            </w:r>
            <w:r w:rsidRPr="00E34F3B">
              <w:rPr>
                <w:b/>
                <w:bCs/>
                <w:spacing w:val="1"/>
                <w:sz w:val="16"/>
                <w:szCs w:val="16"/>
              </w:rPr>
              <w:t>a</w:t>
            </w:r>
            <w:r w:rsidRPr="00E34F3B">
              <w:rPr>
                <w:b/>
                <w:bCs/>
                <w:spacing w:val="-1"/>
                <w:sz w:val="16"/>
                <w:szCs w:val="16"/>
              </w:rPr>
              <w:t>c</w:t>
            </w:r>
            <w:r w:rsidRPr="00E34F3B">
              <w:rPr>
                <w:b/>
                <w:bCs/>
                <w:spacing w:val="2"/>
                <w:sz w:val="16"/>
                <w:szCs w:val="16"/>
              </w:rPr>
              <w:t>t</w:t>
            </w:r>
            <w:r w:rsidRPr="00E34F3B">
              <w:rPr>
                <w:b/>
                <w:bCs/>
                <w:spacing w:val="1"/>
                <w:sz w:val="16"/>
                <w:szCs w:val="16"/>
              </w:rPr>
              <w:t>o</w:t>
            </w:r>
            <w:r w:rsidRPr="00E34F3B">
              <w:rPr>
                <w:b/>
                <w:bCs/>
                <w:sz w:val="16"/>
                <w:szCs w:val="16"/>
              </w:rPr>
              <w:t>r</w:t>
            </w:r>
            <w:r w:rsidRPr="00E34F3B">
              <w:rPr>
                <w:b/>
                <w:bCs/>
                <w:spacing w:val="2"/>
                <w:sz w:val="16"/>
                <w:szCs w:val="16"/>
              </w:rPr>
              <w:t xml:space="preserve"> </w:t>
            </w:r>
            <w:r w:rsidRPr="00E34F3B">
              <w:rPr>
                <w:b/>
                <w:bCs/>
                <w:spacing w:val="1"/>
                <w:sz w:val="16"/>
                <w:szCs w:val="16"/>
              </w:rPr>
              <w:t>d</w:t>
            </w:r>
            <w:r w:rsidRPr="00E34F3B">
              <w:rPr>
                <w:b/>
                <w:bCs/>
                <w:sz w:val="16"/>
                <w:szCs w:val="16"/>
              </w:rPr>
              <w:t xml:space="preserve">e </w:t>
            </w:r>
            <w:r w:rsidRPr="00E34F3B">
              <w:rPr>
                <w:b/>
                <w:bCs/>
                <w:spacing w:val="-1"/>
                <w:sz w:val="16"/>
                <w:szCs w:val="16"/>
              </w:rPr>
              <w:t>m</w:t>
            </w:r>
            <w:r w:rsidRPr="00E34F3B">
              <w:rPr>
                <w:b/>
                <w:bCs/>
                <w:spacing w:val="1"/>
                <w:sz w:val="16"/>
                <w:szCs w:val="16"/>
              </w:rPr>
              <w:t>ed</w:t>
            </w:r>
            <w:r w:rsidRPr="00E34F3B">
              <w:rPr>
                <w:b/>
                <w:bCs/>
                <w:spacing w:val="3"/>
                <w:sz w:val="16"/>
                <w:szCs w:val="16"/>
              </w:rPr>
              <w:t>i</w:t>
            </w:r>
            <w:r w:rsidRPr="00E34F3B">
              <w:rPr>
                <w:b/>
                <w:bCs/>
                <w:sz w:val="16"/>
                <w:szCs w:val="16"/>
              </w:rPr>
              <w:t>u</w:t>
            </w:r>
          </w:p>
        </w:tc>
        <w:tc>
          <w:tcPr>
            <w:tcW w:w="1066" w:type="pct"/>
            <w:tcBorders>
              <w:top w:val="single" w:sz="12" w:space="0" w:color="auto"/>
              <w:left w:val="single" w:sz="4" w:space="0" w:color="000000"/>
              <w:bottom w:val="single" w:sz="12" w:space="0" w:color="auto"/>
              <w:right w:val="single" w:sz="4" w:space="0" w:color="000000"/>
            </w:tcBorders>
            <w:shd w:val="clear" w:color="auto" w:fill="EAF0DD"/>
            <w:vAlign w:val="center"/>
          </w:tcPr>
          <w:p w14:paraId="79DEA327" w14:textId="77777777" w:rsidR="00A53405" w:rsidRPr="00E34F3B" w:rsidRDefault="00A53405" w:rsidP="0023282A">
            <w:pPr>
              <w:widowControl w:val="0"/>
              <w:autoSpaceDE w:val="0"/>
              <w:autoSpaceDN w:val="0"/>
              <w:adjustRightInd w:val="0"/>
              <w:jc w:val="center"/>
              <w:rPr>
                <w:sz w:val="16"/>
                <w:szCs w:val="16"/>
              </w:rPr>
            </w:pPr>
            <w:r w:rsidRPr="00E34F3B">
              <w:rPr>
                <w:b/>
                <w:bCs/>
                <w:spacing w:val="2"/>
                <w:sz w:val="16"/>
                <w:szCs w:val="16"/>
              </w:rPr>
              <w:t>L</w:t>
            </w:r>
            <w:r w:rsidRPr="00E34F3B">
              <w:rPr>
                <w:b/>
                <w:bCs/>
                <w:spacing w:val="-2"/>
                <w:sz w:val="16"/>
                <w:szCs w:val="16"/>
              </w:rPr>
              <w:t>u</w:t>
            </w:r>
            <w:r w:rsidRPr="00E34F3B">
              <w:rPr>
                <w:b/>
                <w:bCs/>
                <w:spacing w:val="1"/>
                <w:sz w:val="16"/>
                <w:szCs w:val="16"/>
              </w:rPr>
              <w:t>cră</w:t>
            </w:r>
            <w:r w:rsidRPr="00E34F3B">
              <w:rPr>
                <w:b/>
                <w:bCs/>
                <w:spacing w:val="-1"/>
                <w:sz w:val="16"/>
                <w:szCs w:val="16"/>
              </w:rPr>
              <w:t>r</w:t>
            </w:r>
            <w:r w:rsidRPr="00E34F3B">
              <w:rPr>
                <w:b/>
                <w:bCs/>
                <w:sz w:val="16"/>
                <w:szCs w:val="16"/>
              </w:rPr>
              <w:t>i</w:t>
            </w:r>
            <w:r w:rsidRPr="00E34F3B">
              <w:rPr>
                <w:b/>
                <w:bCs/>
                <w:spacing w:val="3"/>
                <w:sz w:val="16"/>
                <w:szCs w:val="16"/>
              </w:rPr>
              <w:t xml:space="preserve"> </w:t>
            </w:r>
            <w:r w:rsidRPr="00E34F3B">
              <w:rPr>
                <w:b/>
                <w:bCs/>
                <w:spacing w:val="1"/>
                <w:sz w:val="16"/>
                <w:szCs w:val="16"/>
              </w:rPr>
              <w:t>propu</w:t>
            </w:r>
            <w:r w:rsidRPr="00E34F3B">
              <w:rPr>
                <w:b/>
                <w:bCs/>
                <w:sz w:val="16"/>
                <w:szCs w:val="16"/>
              </w:rPr>
              <w:t>se</w:t>
            </w:r>
            <w:r w:rsidRPr="00E34F3B">
              <w:rPr>
                <w:b/>
                <w:bCs/>
                <w:spacing w:val="4"/>
                <w:sz w:val="16"/>
                <w:szCs w:val="16"/>
              </w:rPr>
              <w:t xml:space="preserve"> </w:t>
            </w:r>
            <w:r w:rsidRPr="00E34F3B">
              <w:rPr>
                <w:b/>
                <w:bCs/>
                <w:spacing w:val="-2"/>
                <w:sz w:val="16"/>
                <w:szCs w:val="16"/>
              </w:rPr>
              <w:t>p</w:t>
            </w:r>
            <w:r w:rsidRPr="00E34F3B">
              <w:rPr>
                <w:b/>
                <w:bCs/>
                <w:spacing w:val="1"/>
                <w:sz w:val="16"/>
                <w:szCs w:val="16"/>
              </w:rPr>
              <w:t>r</w:t>
            </w:r>
            <w:r w:rsidRPr="00E34F3B">
              <w:rPr>
                <w:b/>
                <w:bCs/>
                <w:spacing w:val="3"/>
                <w:sz w:val="16"/>
                <w:szCs w:val="16"/>
              </w:rPr>
              <w:t>i</w:t>
            </w:r>
            <w:r w:rsidRPr="00E34F3B">
              <w:rPr>
                <w:b/>
                <w:bCs/>
                <w:sz w:val="16"/>
                <w:szCs w:val="16"/>
              </w:rPr>
              <w:t>n</w:t>
            </w:r>
          </w:p>
          <w:p w14:paraId="6D260F25" w14:textId="77777777" w:rsidR="00A53405" w:rsidRPr="00E34F3B" w:rsidRDefault="00A53405" w:rsidP="0023282A">
            <w:pPr>
              <w:widowControl w:val="0"/>
              <w:autoSpaceDE w:val="0"/>
              <w:autoSpaceDN w:val="0"/>
              <w:adjustRightInd w:val="0"/>
              <w:jc w:val="center"/>
              <w:rPr>
                <w:sz w:val="16"/>
                <w:szCs w:val="16"/>
              </w:rPr>
            </w:pPr>
            <w:r w:rsidRPr="00E34F3B">
              <w:rPr>
                <w:b/>
                <w:bCs/>
                <w:spacing w:val="-2"/>
                <w:sz w:val="16"/>
                <w:szCs w:val="16"/>
              </w:rPr>
              <w:t>p</w:t>
            </w:r>
            <w:r w:rsidRPr="00E34F3B">
              <w:rPr>
                <w:b/>
                <w:bCs/>
                <w:spacing w:val="3"/>
                <w:sz w:val="16"/>
                <w:szCs w:val="16"/>
              </w:rPr>
              <w:t>l</w:t>
            </w:r>
            <w:r w:rsidRPr="00E34F3B">
              <w:rPr>
                <w:b/>
                <w:bCs/>
                <w:spacing w:val="1"/>
                <w:sz w:val="16"/>
                <w:szCs w:val="16"/>
              </w:rPr>
              <w:t>anu</w:t>
            </w:r>
            <w:r w:rsidRPr="00E34F3B">
              <w:rPr>
                <w:b/>
                <w:bCs/>
                <w:spacing w:val="3"/>
                <w:sz w:val="16"/>
                <w:szCs w:val="16"/>
              </w:rPr>
              <w:t>l</w:t>
            </w:r>
            <w:r w:rsidRPr="00E34F3B">
              <w:rPr>
                <w:b/>
                <w:bCs/>
                <w:spacing w:val="2"/>
                <w:sz w:val="16"/>
                <w:szCs w:val="16"/>
              </w:rPr>
              <w:t xml:space="preserve"> </w:t>
            </w:r>
            <w:r w:rsidRPr="00E34F3B">
              <w:rPr>
                <w:b/>
                <w:bCs/>
                <w:spacing w:val="1"/>
                <w:sz w:val="16"/>
                <w:szCs w:val="16"/>
              </w:rPr>
              <w:t>an</w:t>
            </w:r>
            <w:r w:rsidRPr="00E34F3B">
              <w:rPr>
                <w:b/>
                <w:bCs/>
                <w:spacing w:val="-1"/>
                <w:sz w:val="16"/>
                <w:szCs w:val="16"/>
              </w:rPr>
              <w:t>a</w:t>
            </w:r>
            <w:r w:rsidRPr="00E34F3B">
              <w:rPr>
                <w:b/>
                <w:bCs/>
                <w:sz w:val="16"/>
                <w:szCs w:val="16"/>
              </w:rPr>
              <w:t>l</w:t>
            </w:r>
            <w:r w:rsidRPr="00E34F3B">
              <w:rPr>
                <w:b/>
                <w:bCs/>
                <w:spacing w:val="3"/>
                <w:sz w:val="16"/>
                <w:szCs w:val="16"/>
              </w:rPr>
              <w:t>i</w:t>
            </w:r>
            <w:r w:rsidRPr="00E34F3B">
              <w:rPr>
                <w:b/>
                <w:bCs/>
                <w:spacing w:val="1"/>
                <w:sz w:val="16"/>
                <w:szCs w:val="16"/>
              </w:rPr>
              <w:t>z</w:t>
            </w:r>
            <w:r w:rsidRPr="00E34F3B">
              <w:rPr>
                <w:b/>
                <w:bCs/>
                <w:spacing w:val="-1"/>
                <w:sz w:val="16"/>
                <w:szCs w:val="16"/>
              </w:rPr>
              <w:t>a</w:t>
            </w:r>
            <w:r w:rsidRPr="00E34F3B">
              <w:rPr>
                <w:b/>
                <w:bCs/>
                <w:spacing w:val="2"/>
                <w:sz w:val="16"/>
                <w:szCs w:val="16"/>
              </w:rPr>
              <w:t>t</w:t>
            </w:r>
          </w:p>
        </w:tc>
        <w:tc>
          <w:tcPr>
            <w:tcW w:w="525" w:type="pct"/>
            <w:tcBorders>
              <w:top w:val="single" w:sz="12" w:space="0" w:color="auto"/>
              <w:left w:val="single" w:sz="4" w:space="0" w:color="000000"/>
              <w:bottom w:val="single" w:sz="12" w:space="0" w:color="auto"/>
              <w:right w:val="single" w:sz="4" w:space="0" w:color="000000"/>
            </w:tcBorders>
            <w:shd w:val="clear" w:color="auto" w:fill="EAF0DD"/>
            <w:vAlign w:val="center"/>
          </w:tcPr>
          <w:p w14:paraId="681FE192" w14:textId="77777777" w:rsidR="00A53405" w:rsidRPr="00E34F3B" w:rsidRDefault="00A53405" w:rsidP="0023282A">
            <w:pPr>
              <w:widowControl w:val="0"/>
              <w:autoSpaceDE w:val="0"/>
              <w:autoSpaceDN w:val="0"/>
              <w:adjustRightInd w:val="0"/>
              <w:jc w:val="center"/>
              <w:rPr>
                <w:sz w:val="16"/>
                <w:szCs w:val="16"/>
              </w:rPr>
            </w:pPr>
            <w:r w:rsidRPr="00E34F3B">
              <w:rPr>
                <w:b/>
                <w:bCs/>
                <w:sz w:val="16"/>
                <w:szCs w:val="16"/>
              </w:rPr>
              <w:t>E</w:t>
            </w:r>
            <w:r w:rsidRPr="00E34F3B">
              <w:rPr>
                <w:b/>
                <w:bCs/>
                <w:spacing w:val="1"/>
                <w:sz w:val="16"/>
                <w:szCs w:val="16"/>
              </w:rPr>
              <w:t>va</w:t>
            </w:r>
            <w:r w:rsidRPr="00E34F3B">
              <w:rPr>
                <w:b/>
                <w:bCs/>
                <w:spacing w:val="3"/>
                <w:sz w:val="16"/>
                <w:szCs w:val="16"/>
              </w:rPr>
              <w:t>l</w:t>
            </w:r>
            <w:r w:rsidRPr="00E34F3B">
              <w:rPr>
                <w:b/>
                <w:bCs/>
                <w:spacing w:val="1"/>
                <w:sz w:val="16"/>
                <w:szCs w:val="16"/>
              </w:rPr>
              <w:t>u</w:t>
            </w:r>
            <w:r w:rsidRPr="00E34F3B">
              <w:rPr>
                <w:b/>
                <w:bCs/>
                <w:spacing w:val="-1"/>
                <w:sz w:val="16"/>
                <w:szCs w:val="16"/>
              </w:rPr>
              <w:t>a</w:t>
            </w:r>
            <w:r w:rsidRPr="00E34F3B">
              <w:rPr>
                <w:b/>
                <w:bCs/>
                <w:spacing w:val="1"/>
                <w:sz w:val="16"/>
                <w:szCs w:val="16"/>
              </w:rPr>
              <w:t>re</w:t>
            </w:r>
            <w:r w:rsidRPr="00E34F3B">
              <w:rPr>
                <w:b/>
                <w:bCs/>
                <w:sz w:val="16"/>
                <w:szCs w:val="16"/>
              </w:rPr>
              <w:t>a</w:t>
            </w:r>
          </w:p>
          <w:p w14:paraId="2A1D83DE" w14:textId="77777777" w:rsidR="00A53405" w:rsidRPr="00E34F3B" w:rsidRDefault="00A53405" w:rsidP="0023282A">
            <w:pPr>
              <w:widowControl w:val="0"/>
              <w:autoSpaceDE w:val="0"/>
              <w:autoSpaceDN w:val="0"/>
              <w:adjustRightInd w:val="0"/>
              <w:jc w:val="center"/>
              <w:rPr>
                <w:sz w:val="16"/>
                <w:szCs w:val="16"/>
              </w:rPr>
            </w:pPr>
            <w:r w:rsidRPr="00E34F3B">
              <w:rPr>
                <w:b/>
                <w:bCs/>
                <w:spacing w:val="3"/>
                <w:sz w:val="16"/>
                <w:szCs w:val="16"/>
              </w:rPr>
              <w:t>i</w:t>
            </w:r>
            <w:r w:rsidRPr="00E34F3B">
              <w:rPr>
                <w:b/>
                <w:bCs/>
                <w:spacing w:val="-4"/>
                <w:sz w:val="16"/>
                <w:szCs w:val="16"/>
              </w:rPr>
              <w:t>m</w:t>
            </w:r>
            <w:r w:rsidRPr="00E34F3B">
              <w:rPr>
                <w:b/>
                <w:bCs/>
                <w:spacing w:val="1"/>
                <w:sz w:val="16"/>
                <w:szCs w:val="16"/>
              </w:rPr>
              <w:t>pac</w:t>
            </w:r>
            <w:r w:rsidRPr="00E34F3B">
              <w:rPr>
                <w:b/>
                <w:bCs/>
                <w:spacing w:val="2"/>
                <w:sz w:val="16"/>
                <w:szCs w:val="16"/>
              </w:rPr>
              <w:t>t</w:t>
            </w:r>
            <w:r w:rsidRPr="00E34F3B">
              <w:rPr>
                <w:b/>
                <w:bCs/>
                <w:spacing w:val="1"/>
                <w:sz w:val="16"/>
                <w:szCs w:val="16"/>
              </w:rPr>
              <w:t>u</w:t>
            </w:r>
            <w:r w:rsidRPr="00E34F3B">
              <w:rPr>
                <w:b/>
                <w:bCs/>
                <w:spacing w:val="3"/>
                <w:sz w:val="16"/>
                <w:szCs w:val="16"/>
              </w:rPr>
              <w:t>l</w:t>
            </w:r>
            <w:r w:rsidRPr="00E34F3B">
              <w:rPr>
                <w:b/>
                <w:bCs/>
                <w:spacing w:val="-2"/>
                <w:sz w:val="16"/>
                <w:szCs w:val="16"/>
              </w:rPr>
              <w:t>u</w:t>
            </w:r>
            <w:r w:rsidRPr="00E34F3B">
              <w:rPr>
                <w:b/>
                <w:bCs/>
                <w:sz w:val="16"/>
                <w:szCs w:val="16"/>
              </w:rPr>
              <w:t>i</w:t>
            </w:r>
            <w:r w:rsidRPr="00E34F3B">
              <w:rPr>
                <w:b/>
                <w:bCs/>
                <w:spacing w:val="3"/>
                <w:sz w:val="16"/>
                <w:szCs w:val="16"/>
              </w:rPr>
              <w:t xml:space="preserve"> </w:t>
            </w:r>
            <w:r w:rsidRPr="00E34F3B">
              <w:rPr>
                <w:b/>
                <w:bCs/>
                <w:spacing w:val="1"/>
                <w:sz w:val="16"/>
                <w:szCs w:val="16"/>
              </w:rPr>
              <w:t>a</w:t>
            </w:r>
            <w:r w:rsidRPr="00E34F3B">
              <w:rPr>
                <w:b/>
                <w:bCs/>
                <w:spacing w:val="2"/>
                <w:sz w:val="16"/>
                <w:szCs w:val="16"/>
              </w:rPr>
              <w:t>s</w:t>
            </w:r>
            <w:r w:rsidRPr="00E34F3B">
              <w:rPr>
                <w:b/>
                <w:bCs/>
                <w:spacing w:val="1"/>
                <w:sz w:val="16"/>
                <w:szCs w:val="16"/>
              </w:rPr>
              <w:t>upr</w:t>
            </w:r>
            <w:r w:rsidRPr="00E34F3B">
              <w:rPr>
                <w:b/>
                <w:bCs/>
                <w:sz w:val="16"/>
                <w:szCs w:val="16"/>
              </w:rPr>
              <w:t>a f</w:t>
            </w:r>
            <w:r w:rsidRPr="00E34F3B">
              <w:rPr>
                <w:b/>
                <w:bCs/>
                <w:spacing w:val="1"/>
                <w:sz w:val="16"/>
                <w:szCs w:val="16"/>
              </w:rPr>
              <w:t>a</w:t>
            </w:r>
            <w:r w:rsidRPr="00E34F3B">
              <w:rPr>
                <w:b/>
                <w:bCs/>
                <w:spacing w:val="-1"/>
                <w:sz w:val="16"/>
                <w:szCs w:val="16"/>
              </w:rPr>
              <w:t>c</w:t>
            </w:r>
            <w:r w:rsidRPr="00E34F3B">
              <w:rPr>
                <w:b/>
                <w:bCs/>
                <w:spacing w:val="2"/>
                <w:sz w:val="16"/>
                <w:szCs w:val="16"/>
              </w:rPr>
              <w:t>t</w:t>
            </w:r>
            <w:r w:rsidRPr="00E34F3B">
              <w:rPr>
                <w:b/>
                <w:bCs/>
                <w:spacing w:val="1"/>
                <w:sz w:val="16"/>
                <w:szCs w:val="16"/>
              </w:rPr>
              <w:t>or</w:t>
            </w:r>
            <w:r w:rsidRPr="00E34F3B">
              <w:rPr>
                <w:b/>
                <w:bCs/>
                <w:spacing w:val="-2"/>
                <w:sz w:val="16"/>
                <w:szCs w:val="16"/>
              </w:rPr>
              <w:t>u</w:t>
            </w:r>
            <w:r w:rsidRPr="00E34F3B">
              <w:rPr>
                <w:b/>
                <w:bCs/>
                <w:spacing w:val="3"/>
                <w:sz w:val="16"/>
                <w:szCs w:val="16"/>
              </w:rPr>
              <w:t>l</w:t>
            </w:r>
            <w:r w:rsidRPr="00E34F3B">
              <w:rPr>
                <w:b/>
                <w:bCs/>
                <w:spacing w:val="1"/>
                <w:sz w:val="16"/>
                <w:szCs w:val="16"/>
              </w:rPr>
              <w:t>u</w:t>
            </w:r>
            <w:r w:rsidRPr="00E34F3B">
              <w:rPr>
                <w:b/>
                <w:bCs/>
                <w:sz w:val="16"/>
                <w:szCs w:val="16"/>
              </w:rPr>
              <w:t>i</w:t>
            </w:r>
            <w:r w:rsidRPr="00E34F3B">
              <w:rPr>
                <w:b/>
                <w:bCs/>
                <w:spacing w:val="3"/>
                <w:sz w:val="16"/>
                <w:szCs w:val="16"/>
              </w:rPr>
              <w:t xml:space="preserve"> </w:t>
            </w:r>
            <w:r w:rsidRPr="00E34F3B">
              <w:rPr>
                <w:b/>
                <w:bCs/>
                <w:spacing w:val="1"/>
                <w:sz w:val="16"/>
                <w:szCs w:val="16"/>
              </w:rPr>
              <w:t>d</w:t>
            </w:r>
            <w:r w:rsidRPr="00E34F3B">
              <w:rPr>
                <w:b/>
                <w:bCs/>
                <w:sz w:val="16"/>
                <w:szCs w:val="16"/>
              </w:rPr>
              <w:t xml:space="preserve">e </w:t>
            </w:r>
            <w:r w:rsidRPr="00E34F3B">
              <w:rPr>
                <w:b/>
                <w:bCs/>
                <w:spacing w:val="-1"/>
                <w:sz w:val="16"/>
                <w:szCs w:val="16"/>
              </w:rPr>
              <w:t>m</w:t>
            </w:r>
            <w:r w:rsidRPr="00E34F3B">
              <w:rPr>
                <w:b/>
                <w:bCs/>
                <w:spacing w:val="1"/>
                <w:sz w:val="16"/>
                <w:szCs w:val="16"/>
              </w:rPr>
              <w:t>ed</w:t>
            </w:r>
            <w:r w:rsidRPr="00E34F3B">
              <w:rPr>
                <w:b/>
                <w:bCs/>
                <w:spacing w:val="3"/>
                <w:sz w:val="16"/>
                <w:szCs w:val="16"/>
              </w:rPr>
              <w:t>i</w:t>
            </w:r>
            <w:r w:rsidRPr="00E34F3B">
              <w:rPr>
                <w:b/>
                <w:bCs/>
                <w:sz w:val="16"/>
                <w:szCs w:val="16"/>
              </w:rPr>
              <w:t>u</w:t>
            </w:r>
            <w:r w:rsidRPr="00E34F3B">
              <w:rPr>
                <w:b/>
                <w:bCs/>
                <w:spacing w:val="1"/>
                <w:sz w:val="16"/>
                <w:szCs w:val="16"/>
              </w:rPr>
              <w:t xml:space="preserve"> ana</w:t>
            </w:r>
            <w:r w:rsidRPr="00E34F3B">
              <w:rPr>
                <w:b/>
                <w:bCs/>
                <w:sz w:val="16"/>
                <w:szCs w:val="16"/>
              </w:rPr>
              <w:t>l</w:t>
            </w:r>
            <w:r w:rsidRPr="00E34F3B">
              <w:rPr>
                <w:b/>
                <w:bCs/>
                <w:spacing w:val="1"/>
                <w:sz w:val="16"/>
                <w:szCs w:val="16"/>
              </w:rPr>
              <w:t>iza</w:t>
            </w:r>
            <w:r w:rsidRPr="00E34F3B">
              <w:rPr>
                <w:b/>
                <w:bCs/>
                <w:sz w:val="16"/>
                <w:szCs w:val="16"/>
              </w:rPr>
              <w:t>t</w:t>
            </w:r>
          </w:p>
        </w:tc>
        <w:tc>
          <w:tcPr>
            <w:tcW w:w="2244" w:type="pct"/>
            <w:tcBorders>
              <w:top w:val="single" w:sz="12" w:space="0" w:color="auto"/>
              <w:left w:val="single" w:sz="4" w:space="0" w:color="000000"/>
              <w:bottom w:val="single" w:sz="12" w:space="0" w:color="auto"/>
              <w:right w:val="single" w:sz="4" w:space="0" w:color="000000"/>
            </w:tcBorders>
            <w:shd w:val="clear" w:color="auto" w:fill="EAF0DD"/>
            <w:vAlign w:val="center"/>
          </w:tcPr>
          <w:p w14:paraId="4958AFB8" w14:textId="77777777" w:rsidR="00A53405" w:rsidRPr="00E34F3B" w:rsidRDefault="00A53405" w:rsidP="0023282A">
            <w:pPr>
              <w:widowControl w:val="0"/>
              <w:autoSpaceDE w:val="0"/>
              <w:autoSpaceDN w:val="0"/>
              <w:adjustRightInd w:val="0"/>
              <w:jc w:val="center"/>
              <w:rPr>
                <w:sz w:val="16"/>
                <w:szCs w:val="16"/>
              </w:rPr>
            </w:pPr>
            <w:r w:rsidRPr="00E34F3B">
              <w:rPr>
                <w:b/>
                <w:bCs/>
                <w:sz w:val="16"/>
                <w:szCs w:val="16"/>
              </w:rPr>
              <w:t>E</w:t>
            </w:r>
            <w:r w:rsidRPr="00E34F3B">
              <w:rPr>
                <w:b/>
                <w:bCs/>
                <w:spacing w:val="2"/>
                <w:sz w:val="16"/>
                <w:szCs w:val="16"/>
              </w:rPr>
              <w:t>f</w:t>
            </w:r>
            <w:r w:rsidRPr="00E34F3B">
              <w:rPr>
                <w:b/>
                <w:bCs/>
                <w:spacing w:val="-1"/>
                <w:sz w:val="16"/>
                <w:szCs w:val="16"/>
              </w:rPr>
              <w:t>e</w:t>
            </w:r>
            <w:r w:rsidRPr="00E34F3B">
              <w:rPr>
                <w:b/>
                <w:bCs/>
                <w:spacing w:val="1"/>
                <w:sz w:val="16"/>
                <w:szCs w:val="16"/>
              </w:rPr>
              <w:t>c</w:t>
            </w:r>
            <w:r w:rsidRPr="00E34F3B">
              <w:rPr>
                <w:b/>
                <w:bCs/>
                <w:spacing w:val="2"/>
                <w:sz w:val="16"/>
                <w:szCs w:val="16"/>
              </w:rPr>
              <w:t>t</w:t>
            </w:r>
            <w:r w:rsidRPr="00E34F3B">
              <w:rPr>
                <w:b/>
                <w:bCs/>
                <w:spacing w:val="-2"/>
                <w:sz w:val="16"/>
                <w:szCs w:val="16"/>
              </w:rPr>
              <w:t>u</w:t>
            </w:r>
            <w:r w:rsidRPr="00E34F3B">
              <w:rPr>
                <w:b/>
                <w:bCs/>
                <w:sz w:val="16"/>
                <w:szCs w:val="16"/>
              </w:rPr>
              <w:t>l</w:t>
            </w:r>
            <w:r w:rsidRPr="00E34F3B">
              <w:rPr>
                <w:b/>
                <w:bCs/>
                <w:spacing w:val="1"/>
                <w:sz w:val="16"/>
                <w:szCs w:val="16"/>
              </w:rPr>
              <w:t xml:space="preserve"> </w:t>
            </w:r>
            <w:r w:rsidRPr="00E34F3B">
              <w:rPr>
                <w:b/>
                <w:bCs/>
                <w:spacing w:val="5"/>
                <w:sz w:val="16"/>
                <w:szCs w:val="16"/>
              </w:rPr>
              <w:t>i</w:t>
            </w:r>
            <w:r w:rsidRPr="00E34F3B">
              <w:rPr>
                <w:b/>
                <w:bCs/>
                <w:spacing w:val="-4"/>
                <w:sz w:val="16"/>
                <w:szCs w:val="16"/>
              </w:rPr>
              <w:t>m</w:t>
            </w:r>
            <w:r w:rsidRPr="00E34F3B">
              <w:rPr>
                <w:b/>
                <w:bCs/>
                <w:spacing w:val="1"/>
                <w:sz w:val="16"/>
                <w:szCs w:val="16"/>
              </w:rPr>
              <w:t>p</w:t>
            </w:r>
            <w:r w:rsidRPr="00E34F3B">
              <w:rPr>
                <w:b/>
                <w:bCs/>
                <w:spacing w:val="3"/>
                <w:sz w:val="16"/>
                <w:szCs w:val="16"/>
              </w:rPr>
              <w:t>l</w:t>
            </w:r>
            <w:r w:rsidRPr="00E34F3B">
              <w:rPr>
                <w:b/>
                <w:bCs/>
                <w:spacing w:val="4"/>
                <w:sz w:val="16"/>
                <w:szCs w:val="16"/>
              </w:rPr>
              <w:t>e</w:t>
            </w:r>
            <w:r w:rsidRPr="00E34F3B">
              <w:rPr>
                <w:b/>
                <w:bCs/>
                <w:spacing w:val="-4"/>
                <w:sz w:val="16"/>
                <w:szCs w:val="16"/>
              </w:rPr>
              <w:t>m</w:t>
            </w:r>
            <w:r w:rsidRPr="00E34F3B">
              <w:rPr>
                <w:b/>
                <w:bCs/>
                <w:spacing w:val="1"/>
                <w:sz w:val="16"/>
                <w:szCs w:val="16"/>
              </w:rPr>
              <w:t>en</w:t>
            </w:r>
            <w:r w:rsidRPr="00E34F3B">
              <w:rPr>
                <w:b/>
                <w:bCs/>
                <w:spacing w:val="2"/>
                <w:sz w:val="16"/>
                <w:szCs w:val="16"/>
              </w:rPr>
              <w:t>t</w:t>
            </w:r>
            <w:r w:rsidRPr="00E34F3B">
              <w:rPr>
                <w:b/>
                <w:bCs/>
                <w:spacing w:val="1"/>
                <w:sz w:val="16"/>
                <w:szCs w:val="16"/>
              </w:rPr>
              <w:t>ă</w:t>
            </w:r>
            <w:r w:rsidRPr="00E34F3B">
              <w:rPr>
                <w:b/>
                <w:bCs/>
                <w:spacing w:val="-1"/>
                <w:sz w:val="16"/>
                <w:szCs w:val="16"/>
              </w:rPr>
              <w:t>r</w:t>
            </w:r>
            <w:r w:rsidRPr="00E34F3B">
              <w:rPr>
                <w:b/>
                <w:bCs/>
                <w:spacing w:val="3"/>
                <w:sz w:val="16"/>
                <w:szCs w:val="16"/>
              </w:rPr>
              <w:t>i</w:t>
            </w:r>
            <w:r w:rsidRPr="00E34F3B">
              <w:rPr>
                <w:b/>
                <w:bCs/>
                <w:sz w:val="16"/>
                <w:szCs w:val="16"/>
              </w:rPr>
              <w:t>i</w:t>
            </w:r>
            <w:r w:rsidRPr="00E34F3B">
              <w:rPr>
                <w:b/>
                <w:bCs/>
                <w:spacing w:val="1"/>
                <w:sz w:val="16"/>
                <w:szCs w:val="16"/>
              </w:rPr>
              <w:t xml:space="preserve"> </w:t>
            </w:r>
            <w:r w:rsidRPr="00E34F3B">
              <w:rPr>
                <w:b/>
                <w:bCs/>
                <w:spacing w:val="4"/>
                <w:sz w:val="16"/>
                <w:szCs w:val="16"/>
              </w:rPr>
              <w:t>A</w:t>
            </w:r>
            <w:r w:rsidRPr="00E34F3B">
              <w:rPr>
                <w:b/>
                <w:bCs/>
                <w:spacing w:val="-4"/>
                <w:sz w:val="16"/>
                <w:szCs w:val="16"/>
              </w:rPr>
              <w:t>m</w:t>
            </w:r>
            <w:r w:rsidRPr="00E34F3B">
              <w:rPr>
                <w:b/>
                <w:bCs/>
                <w:spacing w:val="1"/>
                <w:sz w:val="16"/>
                <w:szCs w:val="16"/>
              </w:rPr>
              <w:t>ena</w:t>
            </w:r>
            <w:r w:rsidRPr="00E34F3B">
              <w:rPr>
                <w:b/>
                <w:bCs/>
                <w:spacing w:val="5"/>
                <w:sz w:val="16"/>
                <w:szCs w:val="16"/>
              </w:rPr>
              <w:t>j</w:t>
            </w:r>
            <w:r w:rsidRPr="00E34F3B">
              <w:rPr>
                <w:b/>
                <w:bCs/>
                <w:spacing w:val="3"/>
                <w:sz w:val="16"/>
                <w:szCs w:val="16"/>
              </w:rPr>
              <w:t>a</w:t>
            </w:r>
            <w:r w:rsidRPr="00E34F3B">
              <w:rPr>
                <w:b/>
                <w:bCs/>
                <w:spacing w:val="-4"/>
                <w:sz w:val="16"/>
                <w:szCs w:val="16"/>
              </w:rPr>
              <w:t>m</w:t>
            </w:r>
            <w:r w:rsidRPr="00E34F3B">
              <w:rPr>
                <w:b/>
                <w:bCs/>
                <w:spacing w:val="1"/>
                <w:sz w:val="16"/>
                <w:szCs w:val="16"/>
              </w:rPr>
              <w:t>en</w:t>
            </w:r>
            <w:r w:rsidRPr="00E34F3B">
              <w:rPr>
                <w:b/>
                <w:bCs/>
                <w:spacing w:val="2"/>
                <w:sz w:val="16"/>
                <w:szCs w:val="16"/>
              </w:rPr>
              <w:t>t</w:t>
            </w:r>
            <w:r w:rsidRPr="00E34F3B">
              <w:rPr>
                <w:b/>
                <w:bCs/>
                <w:spacing w:val="-2"/>
                <w:sz w:val="16"/>
                <w:szCs w:val="16"/>
              </w:rPr>
              <w:t>u</w:t>
            </w:r>
            <w:r w:rsidRPr="00E34F3B">
              <w:rPr>
                <w:b/>
                <w:bCs/>
                <w:spacing w:val="3"/>
                <w:sz w:val="16"/>
                <w:szCs w:val="16"/>
              </w:rPr>
              <w:t>l</w:t>
            </w:r>
            <w:r w:rsidRPr="00E34F3B">
              <w:rPr>
                <w:b/>
                <w:bCs/>
                <w:spacing w:val="1"/>
                <w:sz w:val="16"/>
                <w:szCs w:val="16"/>
              </w:rPr>
              <w:t>u</w:t>
            </w:r>
            <w:r w:rsidRPr="00E34F3B">
              <w:rPr>
                <w:b/>
                <w:bCs/>
                <w:sz w:val="16"/>
                <w:szCs w:val="16"/>
              </w:rPr>
              <w:t>i</w:t>
            </w:r>
            <w:r w:rsidRPr="00E34F3B">
              <w:rPr>
                <w:b/>
                <w:bCs/>
                <w:spacing w:val="1"/>
                <w:sz w:val="16"/>
                <w:szCs w:val="16"/>
              </w:rPr>
              <w:t xml:space="preserve"> S</w:t>
            </w:r>
            <w:r w:rsidRPr="00E34F3B">
              <w:rPr>
                <w:b/>
                <w:bCs/>
                <w:spacing w:val="3"/>
                <w:sz w:val="16"/>
                <w:szCs w:val="16"/>
              </w:rPr>
              <w:t>il</w:t>
            </w:r>
            <w:r w:rsidRPr="00E34F3B">
              <w:rPr>
                <w:b/>
                <w:bCs/>
                <w:spacing w:val="-1"/>
                <w:sz w:val="16"/>
                <w:szCs w:val="16"/>
              </w:rPr>
              <w:t>v</w:t>
            </w:r>
            <w:r w:rsidRPr="00E34F3B">
              <w:rPr>
                <w:b/>
                <w:bCs/>
                <w:spacing w:val="3"/>
                <w:sz w:val="16"/>
                <w:szCs w:val="16"/>
              </w:rPr>
              <w:t>i</w:t>
            </w:r>
            <w:r w:rsidRPr="00E34F3B">
              <w:rPr>
                <w:b/>
                <w:bCs/>
                <w:sz w:val="16"/>
                <w:szCs w:val="16"/>
              </w:rPr>
              <w:t>c</w:t>
            </w:r>
          </w:p>
          <w:p w14:paraId="6A59F80A" w14:textId="77777777" w:rsidR="00A53405" w:rsidRPr="00E34F3B" w:rsidRDefault="00A53405" w:rsidP="0023282A">
            <w:pPr>
              <w:widowControl w:val="0"/>
              <w:autoSpaceDE w:val="0"/>
              <w:autoSpaceDN w:val="0"/>
              <w:adjustRightInd w:val="0"/>
              <w:jc w:val="center"/>
              <w:rPr>
                <w:sz w:val="16"/>
                <w:szCs w:val="16"/>
              </w:rPr>
            </w:pPr>
            <w:r w:rsidRPr="00E34F3B">
              <w:rPr>
                <w:b/>
                <w:bCs/>
                <w:spacing w:val="1"/>
                <w:sz w:val="16"/>
                <w:szCs w:val="16"/>
              </w:rPr>
              <w:t>a</w:t>
            </w:r>
            <w:r w:rsidRPr="00E34F3B">
              <w:rPr>
                <w:b/>
                <w:bCs/>
                <w:spacing w:val="2"/>
                <w:sz w:val="16"/>
                <w:szCs w:val="16"/>
              </w:rPr>
              <w:t>s</w:t>
            </w:r>
            <w:r w:rsidRPr="00E34F3B">
              <w:rPr>
                <w:b/>
                <w:bCs/>
                <w:spacing w:val="1"/>
                <w:sz w:val="16"/>
                <w:szCs w:val="16"/>
              </w:rPr>
              <w:t>u</w:t>
            </w:r>
            <w:r w:rsidRPr="00E34F3B">
              <w:rPr>
                <w:b/>
                <w:bCs/>
                <w:spacing w:val="-2"/>
                <w:sz w:val="16"/>
                <w:szCs w:val="16"/>
              </w:rPr>
              <w:t>p</w:t>
            </w:r>
            <w:r w:rsidRPr="00E34F3B">
              <w:rPr>
                <w:b/>
                <w:bCs/>
                <w:spacing w:val="1"/>
                <w:sz w:val="16"/>
                <w:szCs w:val="16"/>
              </w:rPr>
              <w:t>r</w:t>
            </w:r>
            <w:r w:rsidRPr="00E34F3B">
              <w:rPr>
                <w:b/>
                <w:bCs/>
                <w:sz w:val="16"/>
                <w:szCs w:val="16"/>
              </w:rPr>
              <w:t>a</w:t>
            </w:r>
            <w:r w:rsidRPr="00E34F3B">
              <w:rPr>
                <w:b/>
                <w:bCs/>
                <w:spacing w:val="1"/>
                <w:sz w:val="16"/>
                <w:szCs w:val="16"/>
              </w:rPr>
              <w:t xml:space="preserve"> </w:t>
            </w:r>
            <w:r w:rsidRPr="00E34F3B">
              <w:rPr>
                <w:b/>
                <w:bCs/>
                <w:spacing w:val="2"/>
                <w:sz w:val="16"/>
                <w:szCs w:val="16"/>
              </w:rPr>
              <w:t>f</w:t>
            </w:r>
            <w:r w:rsidRPr="00E34F3B">
              <w:rPr>
                <w:b/>
                <w:bCs/>
                <w:spacing w:val="1"/>
                <w:sz w:val="16"/>
                <w:szCs w:val="16"/>
              </w:rPr>
              <w:t>a</w:t>
            </w:r>
            <w:r w:rsidRPr="00E34F3B">
              <w:rPr>
                <w:b/>
                <w:bCs/>
                <w:spacing w:val="-1"/>
                <w:sz w:val="16"/>
                <w:szCs w:val="16"/>
              </w:rPr>
              <w:t>c</w:t>
            </w:r>
            <w:r w:rsidRPr="00E34F3B">
              <w:rPr>
                <w:b/>
                <w:bCs/>
                <w:spacing w:val="2"/>
                <w:sz w:val="16"/>
                <w:szCs w:val="16"/>
              </w:rPr>
              <w:t>t</w:t>
            </w:r>
            <w:r w:rsidRPr="00E34F3B">
              <w:rPr>
                <w:b/>
                <w:bCs/>
                <w:spacing w:val="1"/>
                <w:sz w:val="16"/>
                <w:szCs w:val="16"/>
              </w:rPr>
              <w:t>or</w:t>
            </w:r>
            <w:r w:rsidRPr="00E34F3B">
              <w:rPr>
                <w:b/>
                <w:bCs/>
                <w:spacing w:val="-2"/>
                <w:sz w:val="16"/>
                <w:szCs w:val="16"/>
              </w:rPr>
              <w:t>u</w:t>
            </w:r>
            <w:r w:rsidRPr="00E34F3B">
              <w:rPr>
                <w:b/>
                <w:bCs/>
                <w:spacing w:val="3"/>
                <w:sz w:val="16"/>
                <w:szCs w:val="16"/>
              </w:rPr>
              <w:t>l</w:t>
            </w:r>
            <w:r w:rsidRPr="00E34F3B">
              <w:rPr>
                <w:b/>
                <w:bCs/>
                <w:spacing w:val="-2"/>
                <w:sz w:val="16"/>
                <w:szCs w:val="16"/>
              </w:rPr>
              <w:t>u</w:t>
            </w:r>
            <w:r w:rsidRPr="00E34F3B">
              <w:rPr>
                <w:b/>
                <w:bCs/>
                <w:sz w:val="16"/>
                <w:szCs w:val="16"/>
              </w:rPr>
              <w:t>i</w:t>
            </w:r>
            <w:r w:rsidRPr="00E34F3B">
              <w:rPr>
                <w:b/>
                <w:bCs/>
                <w:spacing w:val="5"/>
                <w:sz w:val="16"/>
                <w:szCs w:val="16"/>
              </w:rPr>
              <w:t xml:space="preserve"> </w:t>
            </w:r>
            <w:r w:rsidRPr="00E34F3B">
              <w:rPr>
                <w:b/>
                <w:bCs/>
                <w:spacing w:val="-2"/>
                <w:sz w:val="16"/>
                <w:szCs w:val="16"/>
              </w:rPr>
              <w:t>d</w:t>
            </w:r>
            <w:r w:rsidRPr="00E34F3B">
              <w:rPr>
                <w:b/>
                <w:bCs/>
                <w:sz w:val="16"/>
                <w:szCs w:val="16"/>
              </w:rPr>
              <w:t>e</w:t>
            </w:r>
            <w:r w:rsidRPr="00E34F3B">
              <w:rPr>
                <w:b/>
                <w:bCs/>
                <w:spacing w:val="4"/>
                <w:sz w:val="16"/>
                <w:szCs w:val="16"/>
              </w:rPr>
              <w:t xml:space="preserve"> </w:t>
            </w:r>
            <w:r w:rsidRPr="00E34F3B">
              <w:rPr>
                <w:b/>
                <w:bCs/>
                <w:spacing w:val="-4"/>
                <w:sz w:val="16"/>
                <w:szCs w:val="16"/>
              </w:rPr>
              <w:t>m</w:t>
            </w:r>
            <w:r w:rsidRPr="00E34F3B">
              <w:rPr>
                <w:b/>
                <w:bCs/>
                <w:spacing w:val="1"/>
                <w:sz w:val="16"/>
                <w:szCs w:val="16"/>
              </w:rPr>
              <w:t>ed</w:t>
            </w:r>
            <w:r w:rsidRPr="00E34F3B">
              <w:rPr>
                <w:b/>
                <w:bCs/>
                <w:spacing w:val="3"/>
                <w:sz w:val="16"/>
                <w:szCs w:val="16"/>
              </w:rPr>
              <w:t>i</w:t>
            </w:r>
            <w:r w:rsidRPr="00E34F3B">
              <w:rPr>
                <w:b/>
                <w:bCs/>
                <w:sz w:val="16"/>
                <w:szCs w:val="16"/>
              </w:rPr>
              <w:t>u</w:t>
            </w:r>
            <w:r w:rsidRPr="00E34F3B">
              <w:rPr>
                <w:b/>
                <w:bCs/>
                <w:spacing w:val="3"/>
                <w:sz w:val="16"/>
                <w:szCs w:val="16"/>
              </w:rPr>
              <w:t xml:space="preserve"> </w:t>
            </w:r>
            <w:r w:rsidRPr="00E34F3B">
              <w:rPr>
                <w:b/>
                <w:bCs/>
                <w:spacing w:val="1"/>
                <w:sz w:val="16"/>
                <w:szCs w:val="16"/>
              </w:rPr>
              <w:t>ana</w:t>
            </w:r>
            <w:r w:rsidRPr="00E34F3B">
              <w:rPr>
                <w:b/>
                <w:bCs/>
                <w:sz w:val="16"/>
                <w:szCs w:val="16"/>
              </w:rPr>
              <w:t>l</w:t>
            </w:r>
            <w:r w:rsidRPr="00E34F3B">
              <w:rPr>
                <w:b/>
                <w:bCs/>
                <w:spacing w:val="1"/>
                <w:sz w:val="16"/>
                <w:szCs w:val="16"/>
              </w:rPr>
              <w:t>iza</w:t>
            </w:r>
            <w:r w:rsidRPr="00E34F3B">
              <w:rPr>
                <w:b/>
                <w:bCs/>
                <w:sz w:val="16"/>
                <w:szCs w:val="16"/>
              </w:rPr>
              <w:t>t</w:t>
            </w:r>
          </w:p>
        </w:tc>
        <w:tc>
          <w:tcPr>
            <w:tcW w:w="664" w:type="pct"/>
            <w:tcBorders>
              <w:top w:val="single" w:sz="12" w:space="0" w:color="auto"/>
              <w:left w:val="single" w:sz="4" w:space="0" w:color="000000"/>
              <w:bottom w:val="single" w:sz="12" w:space="0" w:color="auto"/>
              <w:right w:val="single" w:sz="12" w:space="0" w:color="auto"/>
            </w:tcBorders>
            <w:shd w:val="clear" w:color="auto" w:fill="EAF0DD"/>
            <w:vAlign w:val="center"/>
          </w:tcPr>
          <w:p w14:paraId="188D7B71" w14:textId="77777777" w:rsidR="00A53405" w:rsidRPr="00E34F3B" w:rsidRDefault="00A53405" w:rsidP="0023282A">
            <w:pPr>
              <w:widowControl w:val="0"/>
              <w:autoSpaceDE w:val="0"/>
              <w:autoSpaceDN w:val="0"/>
              <w:adjustRightInd w:val="0"/>
              <w:jc w:val="center"/>
              <w:rPr>
                <w:sz w:val="16"/>
                <w:szCs w:val="16"/>
              </w:rPr>
            </w:pPr>
            <w:r w:rsidRPr="00E34F3B">
              <w:rPr>
                <w:b/>
                <w:bCs/>
                <w:sz w:val="16"/>
                <w:szCs w:val="16"/>
              </w:rPr>
              <w:t>P</w:t>
            </w:r>
            <w:r w:rsidRPr="00E34F3B">
              <w:rPr>
                <w:b/>
                <w:bCs/>
                <w:spacing w:val="1"/>
                <w:sz w:val="16"/>
                <w:szCs w:val="16"/>
              </w:rPr>
              <w:t>onder</w:t>
            </w:r>
            <w:r w:rsidRPr="00E34F3B">
              <w:rPr>
                <w:b/>
                <w:bCs/>
                <w:spacing w:val="-1"/>
                <w:sz w:val="16"/>
                <w:szCs w:val="16"/>
              </w:rPr>
              <w:t>e</w:t>
            </w:r>
            <w:r w:rsidRPr="00E34F3B">
              <w:rPr>
                <w:b/>
                <w:bCs/>
                <w:sz w:val="16"/>
                <w:szCs w:val="16"/>
              </w:rPr>
              <w:t xml:space="preserve">a </w:t>
            </w:r>
            <w:r w:rsidRPr="00E34F3B">
              <w:rPr>
                <w:b/>
                <w:bCs/>
                <w:spacing w:val="3"/>
                <w:sz w:val="16"/>
                <w:szCs w:val="16"/>
              </w:rPr>
              <w:t>i</w:t>
            </w:r>
            <w:r w:rsidRPr="00E34F3B">
              <w:rPr>
                <w:b/>
                <w:bCs/>
                <w:spacing w:val="-4"/>
                <w:sz w:val="16"/>
                <w:szCs w:val="16"/>
              </w:rPr>
              <w:t>m</w:t>
            </w:r>
            <w:r w:rsidRPr="00E34F3B">
              <w:rPr>
                <w:b/>
                <w:bCs/>
                <w:spacing w:val="1"/>
                <w:sz w:val="16"/>
                <w:szCs w:val="16"/>
              </w:rPr>
              <w:t>pac</w:t>
            </w:r>
            <w:r w:rsidRPr="00E34F3B">
              <w:rPr>
                <w:b/>
                <w:bCs/>
                <w:spacing w:val="2"/>
                <w:sz w:val="16"/>
                <w:szCs w:val="16"/>
              </w:rPr>
              <w:t>t</w:t>
            </w:r>
            <w:r w:rsidRPr="00E34F3B">
              <w:rPr>
                <w:b/>
                <w:bCs/>
                <w:spacing w:val="1"/>
                <w:sz w:val="16"/>
                <w:szCs w:val="16"/>
              </w:rPr>
              <w:t>u</w:t>
            </w:r>
            <w:r w:rsidRPr="00E34F3B">
              <w:rPr>
                <w:b/>
                <w:bCs/>
                <w:spacing w:val="3"/>
                <w:sz w:val="16"/>
                <w:szCs w:val="16"/>
              </w:rPr>
              <w:t>l</w:t>
            </w:r>
            <w:r w:rsidRPr="00E34F3B">
              <w:rPr>
                <w:b/>
                <w:bCs/>
                <w:sz w:val="16"/>
                <w:szCs w:val="16"/>
              </w:rPr>
              <w:t xml:space="preserve">ui </w:t>
            </w:r>
            <w:r w:rsidRPr="00E34F3B">
              <w:rPr>
                <w:b/>
                <w:bCs/>
                <w:spacing w:val="1"/>
                <w:sz w:val="16"/>
                <w:szCs w:val="16"/>
              </w:rPr>
              <w:t>c</w:t>
            </w:r>
            <w:r w:rsidRPr="00E34F3B">
              <w:rPr>
                <w:b/>
                <w:bCs/>
                <w:spacing w:val="3"/>
                <w:sz w:val="16"/>
                <w:szCs w:val="16"/>
              </w:rPr>
              <w:t>u</w:t>
            </w:r>
            <w:r w:rsidRPr="00E34F3B">
              <w:rPr>
                <w:b/>
                <w:bCs/>
                <w:spacing w:val="-4"/>
                <w:sz w:val="16"/>
                <w:szCs w:val="16"/>
              </w:rPr>
              <w:t>m</w:t>
            </w:r>
            <w:r w:rsidRPr="00E34F3B">
              <w:rPr>
                <w:b/>
                <w:bCs/>
                <w:spacing w:val="1"/>
                <w:sz w:val="16"/>
                <w:szCs w:val="16"/>
              </w:rPr>
              <w:t>u</w:t>
            </w:r>
            <w:r w:rsidRPr="00E34F3B">
              <w:rPr>
                <w:b/>
                <w:bCs/>
                <w:spacing w:val="3"/>
                <w:sz w:val="16"/>
                <w:szCs w:val="16"/>
              </w:rPr>
              <w:t>l</w:t>
            </w:r>
            <w:r w:rsidRPr="00E34F3B">
              <w:rPr>
                <w:b/>
                <w:bCs/>
                <w:spacing w:val="-1"/>
                <w:sz w:val="16"/>
                <w:szCs w:val="16"/>
              </w:rPr>
              <w:t>a</w:t>
            </w:r>
            <w:r w:rsidRPr="00E34F3B">
              <w:rPr>
                <w:b/>
                <w:bCs/>
                <w:spacing w:val="2"/>
                <w:sz w:val="16"/>
                <w:szCs w:val="16"/>
              </w:rPr>
              <w:t>t</w:t>
            </w:r>
            <w:r w:rsidRPr="00E34F3B">
              <w:rPr>
                <w:b/>
                <w:bCs/>
                <w:spacing w:val="3"/>
                <w:sz w:val="16"/>
                <w:szCs w:val="16"/>
              </w:rPr>
              <w:t>i</w:t>
            </w:r>
            <w:r w:rsidRPr="00E34F3B">
              <w:rPr>
                <w:b/>
                <w:bCs/>
                <w:sz w:val="16"/>
                <w:szCs w:val="16"/>
              </w:rPr>
              <w:t>v</w:t>
            </w:r>
          </w:p>
        </w:tc>
      </w:tr>
      <w:tr w:rsidR="00A53405" w:rsidRPr="00E34F3B" w14:paraId="79175C5F" w14:textId="77777777" w:rsidTr="0023282A">
        <w:trPr>
          <w:trHeight w:val="211"/>
        </w:trPr>
        <w:tc>
          <w:tcPr>
            <w:tcW w:w="501" w:type="pct"/>
            <w:vMerge w:val="restart"/>
            <w:tcBorders>
              <w:top w:val="single" w:sz="4" w:space="0" w:color="auto"/>
              <w:left w:val="single" w:sz="12" w:space="0" w:color="auto"/>
              <w:right w:val="single" w:sz="4" w:space="0" w:color="000000"/>
            </w:tcBorders>
            <w:vAlign w:val="center"/>
          </w:tcPr>
          <w:p w14:paraId="5A84FD56" w14:textId="77777777" w:rsidR="00A53405" w:rsidRPr="00E34F3B" w:rsidRDefault="00A53405" w:rsidP="0023282A">
            <w:pPr>
              <w:widowControl w:val="0"/>
              <w:autoSpaceDE w:val="0"/>
              <w:autoSpaceDN w:val="0"/>
              <w:adjustRightInd w:val="0"/>
              <w:jc w:val="center"/>
              <w:rPr>
                <w:sz w:val="16"/>
                <w:szCs w:val="16"/>
              </w:rPr>
            </w:pPr>
            <w:r w:rsidRPr="00E34F3B">
              <w:rPr>
                <w:b/>
                <w:bCs/>
                <w:spacing w:val="2"/>
                <w:sz w:val="16"/>
                <w:szCs w:val="16"/>
              </w:rPr>
              <w:t>Aer</w:t>
            </w:r>
          </w:p>
        </w:tc>
        <w:tc>
          <w:tcPr>
            <w:tcW w:w="1066" w:type="pct"/>
            <w:tcBorders>
              <w:top w:val="single" w:sz="4" w:space="0" w:color="auto"/>
              <w:left w:val="single" w:sz="4" w:space="0" w:color="000000"/>
              <w:right w:val="single" w:sz="4" w:space="0" w:color="000000"/>
            </w:tcBorders>
            <w:vAlign w:val="center"/>
          </w:tcPr>
          <w:p w14:paraId="3AF7A5EF"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Impaduriri</w:t>
            </w:r>
          </w:p>
        </w:tc>
        <w:tc>
          <w:tcPr>
            <w:tcW w:w="525" w:type="pct"/>
            <w:tcBorders>
              <w:top w:val="single" w:sz="4" w:space="0" w:color="auto"/>
              <w:left w:val="single" w:sz="4" w:space="0" w:color="000000"/>
              <w:right w:val="single" w:sz="4" w:space="0" w:color="000000"/>
            </w:tcBorders>
            <w:shd w:val="clear" w:color="auto" w:fill="00FF00"/>
          </w:tcPr>
          <w:p w14:paraId="49A5858F" w14:textId="77777777" w:rsidR="00A53405" w:rsidRPr="00E34F3B" w:rsidRDefault="00A53405" w:rsidP="0023282A">
            <w:pPr>
              <w:widowControl w:val="0"/>
              <w:autoSpaceDE w:val="0"/>
              <w:autoSpaceDN w:val="0"/>
              <w:adjustRightInd w:val="0"/>
              <w:jc w:val="center"/>
              <w:rPr>
                <w:sz w:val="16"/>
                <w:szCs w:val="16"/>
              </w:rPr>
            </w:pPr>
            <w:r w:rsidRPr="00A54723">
              <w:rPr>
                <w:spacing w:val="-1"/>
                <w:sz w:val="16"/>
                <w:szCs w:val="16"/>
              </w:rPr>
              <w:t>++</w:t>
            </w:r>
          </w:p>
        </w:tc>
        <w:tc>
          <w:tcPr>
            <w:tcW w:w="2244" w:type="pct"/>
            <w:vMerge w:val="restart"/>
            <w:tcBorders>
              <w:top w:val="single" w:sz="4" w:space="0" w:color="auto"/>
              <w:left w:val="single" w:sz="4" w:space="0" w:color="000000"/>
              <w:right w:val="single" w:sz="4" w:space="0" w:color="000000"/>
            </w:tcBorders>
            <w:vAlign w:val="center"/>
          </w:tcPr>
          <w:p w14:paraId="6E01A094" w14:textId="77777777" w:rsidR="00A53405" w:rsidRPr="00E34F3B" w:rsidRDefault="00A53405" w:rsidP="0023282A">
            <w:pPr>
              <w:widowControl w:val="0"/>
              <w:autoSpaceDE w:val="0"/>
              <w:autoSpaceDN w:val="0"/>
              <w:adjustRightInd w:val="0"/>
              <w:jc w:val="both"/>
              <w:rPr>
                <w:sz w:val="16"/>
                <w:szCs w:val="16"/>
              </w:rPr>
            </w:pPr>
            <w:r w:rsidRPr="00E34F3B">
              <w:rPr>
                <w:sz w:val="16"/>
                <w:szCs w:val="16"/>
              </w:rPr>
              <w:t>Intensificarea traficului rutier va genera o poluare a aerului cu praf şi particule încărcate cu metale emise în gazele de eşapament ducand astfel la un impact negativ nesemnificativ.</w:t>
            </w:r>
          </w:p>
          <w:p w14:paraId="4F7A419B" w14:textId="77777777" w:rsidR="00A53405" w:rsidRPr="00E34F3B" w:rsidRDefault="00A53405" w:rsidP="0023282A">
            <w:pPr>
              <w:widowControl w:val="0"/>
              <w:autoSpaceDE w:val="0"/>
              <w:autoSpaceDN w:val="0"/>
              <w:adjustRightInd w:val="0"/>
              <w:jc w:val="both"/>
              <w:rPr>
                <w:sz w:val="16"/>
                <w:szCs w:val="16"/>
              </w:rPr>
            </w:pPr>
            <w:r w:rsidRPr="00E34F3B">
              <w:rPr>
                <w:sz w:val="16"/>
                <w:szCs w:val="16"/>
              </w:rPr>
              <w:t>Determina mentinerea si imbunatatirea capacitatii vegetatiei forestiere de a asimila dioxid de carbon si a elibera oxigen – purificare atmosferei avand un impact pozitiv semnificativ.</w:t>
            </w:r>
          </w:p>
        </w:tc>
        <w:tc>
          <w:tcPr>
            <w:tcW w:w="664" w:type="pct"/>
            <w:vMerge w:val="restart"/>
            <w:tcBorders>
              <w:top w:val="single" w:sz="4" w:space="0" w:color="auto"/>
              <w:left w:val="single" w:sz="4" w:space="0" w:color="000000"/>
              <w:right w:val="single" w:sz="12" w:space="0" w:color="auto"/>
            </w:tcBorders>
            <w:shd w:val="clear" w:color="auto" w:fill="C5E0B3" w:themeFill="accent6" w:themeFillTint="66"/>
            <w:vAlign w:val="center"/>
          </w:tcPr>
          <w:p w14:paraId="2033AA42" w14:textId="77777777" w:rsidR="00A53405" w:rsidRPr="00E34F3B" w:rsidRDefault="00A53405" w:rsidP="0023282A">
            <w:pPr>
              <w:widowControl w:val="0"/>
              <w:autoSpaceDE w:val="0"/>
              <w:autoSpaceDN w:val="0"/>
              <w:adjustRightInd w:val="0"/>
              <w:jc w:val="center"/>
              <w:rPr>
                <w:sz w:val="16"/>
                <w:szCs w:val="16"/>
              </w:rPr>
            </w:pPr>
            <w:r w:rsidRPr="00E34F3B">
              <w:rPr>
                <w:spacing w:val="3"/>
                <w:sz w:val="16"/>
                <w:szCs w:val="16"/>
              </w:rPr>
              <w:t>P</w:t>
            </w:r>
            <w:r w:rsidRPr="00E34F3B">
              <w:rPr>
                <w:spacing w:val="1"/>
                <w:sz w:val="16"/>
                <w:szCs w:val="16"/>
              </w:rPr>
              <w:t>o</w:t>
            </w:r>
            <w:r w:rsidRPr="00E34F3B">
              <w:rPr>
                <w:spacing w:val="-1"/>
                <w:sz w:val="16"/>
                <w:szCs w:val="16"/>
              </w:rPr>
              <w:t>z</w:t>
            </w:r>
            <w:r w:rsidRPr="00E34F3B">
              <w:rPr>
                <w:sz w:val="16"/>
                <w:szCs w:val="16"/>
              </w:rPr>
              <w:t>i</w:t>
            </w:r>
            <w:r w:rsidRPr="00E34F3B">
              <w:rPr>
                <w:spacing w:val="1"/>
                <w:sz w:val="16"/>
                <w:szCs w:val="16"/>
              </w:rPr>
              <w:t>t</w:t>
            </w:r>
            <w:r w:rsidRPr="00E34F3B">
              <w:rPr>
                <w:sz w:val="16"/>
                <w:szCs w:val="16"/>
              </w:rPr>
              <w:t xml:space="preserve">iv </w:t>
            </w:r>
            <w:r w:rsidRPr="00E34F3B">
              <w:rPr>
                <w:spacing w:val="1"/>
                <w:sz w:val="16"/>
                <w:szCs w:val="16"/>
              </w:rPr>
              <w:t>n</w:t>
            </w:r>
            <w:r w:rsidRPr="00E34F3B">
              <w:rPr>
                <w:spacing w:val="-1"/>
                <w:sz w:val="16"/>
                <w:szCs w:val="16"/>
              </w:rPr>
              <w:t>e</w:t>
            </w:r>
            <w:r w:rsidRPr="00E34F3B">
              <w:rPr>
                <w:spacing w:val="2"/>
                <w:sz w:val="16"/>
                <w:szCs w:val="16"/>
              </w:rPr>
              <w:t>s</w:t>
            </w:r>
            <w:r w:rsidRPr="00E34F3B">
              <w:rPr>
                <w:spacing w:val="1"/>
                <w:sz w:val="16"/>
                <w:szCs w:val="16"/>
              </w:rPr>
              <w:t>e</w:t>
            </w:r>
            <w:r w:rsidRPr="00E34F3B">
              <w:rPr>
                <w:spacing w:val="-1"/>
                <w:sz w:val="16"/>
                <w:szCs w:val="16"/>
              </w:rPr>
              <w:t>m</w:t>
            </w:r>
            <w:r w:rsidRPr="00E34F3B">
              <w:rPr>
                <w:spacing w:val="1"/>
                <w:sz w:val="16"/>
                <w:szCs w:val="16"/>
              </w:rPr>
              <w:t>n</w:t>
            </w:r>
            <w:r w:rsidRPr="00E34F3B">
              <w:rPr>
                <w:spacing w:val="3"/>
                <w:sz w:val="16"/>
                <w:szCs w:val="16"/>
              </w:rPr>
              <w:t>i</w:t>
            </w:r>
            <w:r w:rsidRPr="00E34F3B">
              <w:rPr>
                <w:sz w:val="16"/>
                <w:szCs w:val="16"/>
              </w:rPr>
              <w:t>fi</w:t>
            </w:r>
            <w:r w:rsidRPr="00E34F3B">
              <w:rPr>
                <w:spacing w:val="2"/>
                <w:sz w:val="16"/>
                <w:szCs w:val="16"/>
              </w:rPr>
              <w:t>c</w:t>
            </w:r>
            <w:r w:rsidRPr="00E34F3B">
              <w:rPr>
                <w:spacing w:val="-1"/>
                <w:sz w:val="16"/>
                <w:szCs w:val="16"/>
              </w:rPr>
              <w:t>a</w:t>
            </w:r>
            <w:r w:rsidRPr="00E34F3B">
              <w:rPr>
                <w:sz w:val="16"/>
                <w:szCs w:val="16"/>
              </w:rPr>
              <w:t>t</w:t>
            </w:r>
            <w:r w:rsidRPr="00E34F3B">
              <w:rPr>
                <w:spacing w:val="3"/>
                <w:sz w:val="16"/>
                <w:szCs w:val="16"/>
              </w:rPr>
              <w:t>i</w:t>
            </w:r>
            <w:r w:rsidRPr="00E34F3B">
              <w:rPr>
                <w:sz w:val="16"/>
                <w:szCs w:val="16"/>
              </w:rPr>
              <w:t>v</w:t>
            </w:r>
          </w:p>
        </w:tc>
      </w:tr>
      <w:tr w:rsidR="00A53405" w:rsidRPr="00E34F3B" w14:paraId="27D721F8" w14:textId="77777777" w:rsidTr="0023282A">
        <w:trPr>
          <w:trHeight w:val="212"/>
        </w:trPr>
        <w:tc>
          <w:tcPr>
            <w:tcW w:w="501" w:type="pct"/>
            <w:vMerge/>
            <w:tcBorders>
              <w:top w:val="single" w:sz="4" w:space="0" w:color="auto"/>
              <w:left w:val="single" w:sz="12" w:space="0" w:color="auto"/>
              <w:right w:val="single" w:sz="4" w:space="0" w:color="000000"/>
            </w:tcBorders>
            <w:vAlign w:val="center"/>
          </w:tcPr>
          <w:p w14:paraId="103FA3C6" w14:textId="77777777" w:rsidR="00A53405" w:rsidRPr="00E34F3B" w:rsidRDefault="00A53405" w:rsidP="0023282A">
            <w:pPr>
              <w:widowControl w:val="0"/>
              <w:autoSpaceDE w:val="0"/>
              <w:autoSpaceDN w:val="0"/>
              <w:adjustRightInd w:val="0"/>
              <w:jc w:val="center"/>
              <w:rPr>
                <w:b/>
                <w:bCs/>
                <w:spacing w:val="1"/>
                <w:sz w:val="16"/>
                <w:szCs w:val="16"/>
              </w:rPr>
            </w:pPr>
          </w:p>
        </w:tc>
        <w:tc>
          <w:tcPr>
            <w:tcW w:w="1066" w:type="pct"/>
            <w:tcBorders>
              <w:top w:val="single" w:sz="4" w:space="0" w:color="auto"/>
              <w:left w:val="single" w:sz="4" w:space="0" w:color="000000"/>
              <w:right w:val="single" w:sz="4" w:space="0" w:color="000000"/>
            </w:tcBorders>
            <w:vAlign w:val="center"/>
          </w:tcPr>
          <w:p w14:paraId="747A8EC3"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Ajutorarea regenerari naturale</w:t>
            </w:r>
          </w:p>
        </w:tc>
        <w:tc>
          <w:tcPr>
            <w:tcW w:w="525" w:type="pct"/>
            <w:tcBorders>
              <w:top w:val="single" w:sz="4" w:space="0" w:color="auto"/>
              <w:left w:val="single" w:sz="4" w:space="0" w:color="000000"/>
              <w:right w:val="single" w:sz="4" w:space="0" w:color="000000"/>
            </w:tcBorders>
            <w:shd w:val="clear" w:color="auto" w:fill="00FF00"/>
          </w:tcPr>
          <w:p w14:paraId="1CC3B2A6" w14:textId="77777777" w:rsidR="00A53405" w:rsidRPr="00E34F3B" w:rsidRDefault="00A53405" w:rsidP="0023282A">
            <w:pPr>
              <w:widowControl w:val="0"/>
              <w:autoSpaceDE w:val="0"/>
              <w:autoSpaceDN w:val="0"/>
              <w:adjustRightInd w:val="0"/>
              <w:jc w:val="center"/>
              <w:rPr>
                <w:sz w:val="16"/>
                <w:szCs w:val="16"/>
              </w:rPr>
            </w:pPr>
            <w:r w:rsidRPr="00A54723">
              <w:rPr>
                <w:spacing w:val="-1"/>
                <w:sz w:val="16"/>
                <w:szCs w:val="16"/>
              </w:rPr>
              <w:t>++</w:t>
            </w:r>
          </w:p>
        </w:tc>
        <w:tc>
          <w:tcPr>
            <w:tcW w:w="2244" w:type="pct"/>
            <w:vMerge/>
            <w:tcBorders>
              <w:top w:val="single" w:sz="4" w:space="0" w:color="auto"/>
              <w:left w:val="single" w:sz="4" w:space="0" w:color="000000"/>
              <w:right w:val="single" w:sz="4" w:space="0" w:color="000000"/>
            </w:tcBorders>
            <w:vAlign w:val="center"/>
          </w:tcPr>
          <w:p w14:paraId="1AA93BAF" w14:textId="77777777" w:rsidR="00A53405" w:rsidRPr="00E34F3B" w:rsidRDefault="00A53405" w:rsidP="0023282A">
            <w:pPr>
              <w:widowControl w:val="0"/>
              <w:autoSpaceDE w:val="0"/>
              <w:autoSpaceDN w:val="0"/>
              <w:adjustRightInd w:val="0"/>
              <w:jc w:val="both"/>
              <w:rPr>
                <w:sz w:val="16"/>
                <w:szCs w:val="16"/>
              </w:rPr>
            </w:pPr>
          </w:p>
        </w:tc>
        <w:tc>
          <w:tcPr>
            <w:tcW w:w="664" w:type="pct"/>
            <w:vMerge/>
            <w:tcBorders>
              <w:top w:val="single" w:sz="4" w:space="0" w:color="auto"/>
              <w:left w:val="single" w:sz="4" w:space="0" w:color="000000"/>
              <w:right w:val="single" w:sz="12" w:space="0" w:color="auto"/>
            </w:tcBorders>
            <w:shd w:val="clear" w:color="auto" w:fill="C5E0B3" w:themeFill="accent6" w:themeFillTint="66"/>
            <w:vAlign w:val="center"/>
          </w:tcPr>
          <w:p w14:paraId="696376F2"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456B394D" w14:textId="77777777" w:rsidTr="0023282A">
        <w:trPr>
          <w:trHeight w:val="212"/>
        </w:trPr>
        <w:tc>
          <w:tcPr>
            <w:tcW w:w="501" w:type="pct"/>
            <w:vMerge/>
            <w:tcBorders>
              <w:top w:val="single" w:sz="4" w:space="0" w:color="auto"/>
              <w:left w:val="single" w:sz="12" w:space="0" w:color="auto"/>
              <w:right w:val="single" w:sz="4" w:space="0" w:color="000000"/>
            </w:tcBorders>
            <w:vAlign w:val="center"/>
          </w:tcPr>
          <w:p w14:paraId="033EEAD5" w14:textId="77777777" w:rsidR="00A53405" w:rsidRPr="00E34F3B" w:rsidRDefault="00A53405" w:rsidP="0023282A">
            <w:pPr>
              <w:widowControl w:val="0"/>
              <w:autoSpaceDE w:val="0"/>
              <w:autoSpaceDN w:val="0"/>
              <w:adjustRightInd w:val="0"/>
              <w:jc w:val="center"/>
              <w:rPr>
                <w:b/>
                <w:bCs/>
                <w:spacing w:val="1"/>
                <w:sz w:val="16"/>
                <w:szCs w:val="16"/>
              </w:rPr>
            </w:pPr>
          </w:p>
        </w:tc>
        <w:tc>
          <w:tcPr>
            <w:tcW w:w="1066" w:type="pct"/>
            <w:tcBorders>
              <w:top w:val="single" w:sz="4" w:space="0" w:color="auto"/>
              <w:left w:val="single" w:sz="4" w:space="0" w:color="000000"/>
              <w:right w:val="single" w:sz="4" w:space="0" w:color="000000"/>
            </w:tcBorders>
            <w:vAlign w:val="center"/>
          </w:tcPr>
          <w:p w14:paraId="1FC3A8A6"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Ingrijirea culturilor</w:t>
            </w:r>
          </w:p>
        </w:tc>
        <w:tc>
          <w:tcPr>
            <w:tcW w:w="525" w:type="pct"/>
            <w:tcBorders>
              <w:top w:val="single" w:sz="4" w:space="0" w:color="auto"/>
              <w:left w:val="single" w:sz="4" w:space="0" w:color="000000"/>
              <w:right w:val="single" w:sz="4" w:space="0" w:color="000000"/>
            </w:tcBorders>
            <w:shd w:val="clear" w:color="auto" w:fill="00FF00"/>
          </w:tcPr>
          <w:p w14:paraId="3029B5C9" w14:textId="77777777" w:rsidR="00A53405" w:rsidRPr="00E34F3B" w:rsidRDefault="00A53405" w:rsidP="0023282A">
            <w:pPr>
              <w:widowControl w:val="0"/>
              <w:autoSpaceDE w:val="0"/>
              <w:autoSpaceDN w:val="0"/>
              <w:adjustRightInd w:val="0"/>
              <w:jc w:val="center"/>
              <w:rPr>
                <w:sz w:val="16"/>
                <w:szCs w:val="16"/>
              </w:rPr>
            </w:pPr>
            <w:r w:rsidRPr="00A54723">
              <w:rPr>
                <w:spacing w:val="-1"/>
                <w:sz w:val="16"/>
                <w:szCs w:val="16"/>
              </w:rPr>
              <w:t>++</w:t>
            </w:r>
          </w:p>
        </w:tc>
        <w:tc>
          <w:tcPr>
            <w:tcW w:w="2244" w:type="pct"/>
            <w:vMerge/>
            <w:tcBorders>
              <w:top w:val="single" w:sz="4" w:space="0" w:color="auto"/>
              <w:left w:val="single" w:sz="4" w:space="0" w:color="000000"/>
              <w:right w:val="single" w:sz="4" w:space="0" w:color="000000"/>
            </w:tcBorders>
            <w:vAlign w:val="center"/>
          </w:tcPr>
          <w:p w14:paraId="4B2FA374" w14:textId="77777777" w:rsidR="00A53405" w:rsidRPr="00E34F3B" w:rsidRDefault="00A53405" w:rsidP="0023282A">
            <w:pPr>
              <w:widowControl w:val="0"/>
              <w:autoSpaceDE w:val="0"/>
              <w:autoSpaceDN w:val="0"/>
              <w:adjustRightInd w:val="0"/>
              <w:jc w:val="both"/>
              <w:rPr>
                <w:sz w:val="16"/>
                <w:szCs w:val="16"/>
              </w:rPr>
            </w:pPr>
          </w:p>
        </w:tc>
        <w:tc>
          <w:tcPr>
            <w:tcW w:w="664" w:type="pct"/>
            <w:vMerge/>
            <w:tcBorders>
              <w:top w:val="single" w:sz="4" w:space="0" w:color="auto"/>
              <w:left w:val="single" w:sz="4" w:space="0" w:color="000000"/>
              <w:right w:val="single" w:sz="12" w:space="0" w:color="auto"/>
            </w:tcBorders>
            <w:shd w:val="clear" w:color="auto" w:fill="C5E0B3" w:themeFill="accent6" w:themeFillTint="66"/>
            <w:vAlign w:val="center"/>
          </w:tcPr>
          <w:p w14:paraId="7D9E8542"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59A87F0C" w14:textId="77777777" w:rsidTr="0023282A">
        <w:trPr>
          <w:trHeight w:val="212"/>
        </w:trPr>
        <w:tc>
          <w:tcPr>
            <w:tcW w:w="501" w:type="pct"/>
            <w:vMerge/>
            <w:tcBorders>
              <w:top w:val="single" w:sz="4" w:space="0" w:color="auto"/>
              <w:left w:val="single" w:sz="12" w:space="0" w:color="auto"/>
              <w:right w:val="single" w:sz="4" w:space="0" w:color="000000"/>
            </w:tcBorders>
            <w:vAlign w:val="center"/>
          </w:tcPr>
          <w:p w14:paraId="3D82106C" w14:textId="77777777" w:rsidR="00A53405" w:rsidRPr="00E34F3B" w:rsidRDefault="00A53405" w:rsidP="0023282A">
            <w:pPr>
              <w:widowControl w:val="0"/>
              <w:autoSpaceDE w:val="0"/>
              <w:autoSpaceDN w:val="0"/>
              <w:adjustRightInd w:val="0"/>
              <w:jc w:val="center"/>
              <w:rPr>
                <w:b/>
                <w:bCs/>
                <w:spacing w:val="1"/>
                <w:sz w:val="16"/>
                <w:szCs w:val="16"/>
              </w:rPr>
            </w:pPr>
          </w:p>
        </w:tc>
        <w:tc>
          <w:tcPr>
            <w:tcW w:w="1066" w:type="pct"/>
            <w:tcBorders>
              <w:top w:val="single" w:sz="4" w:space="0" w:color="auto"/>
              <w:left w:val="single" w:sz="4" w:space="0" w:color="000000"/>
              <w:right w:val="single" w:sz="4" w:space="0" w:color="000000"/>
            </w:tcBorders>
            <w:vAlign w:val="center"/>
          </w:tcPr>
          <w:p w14:paraId="41BCC3B8"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Ingrijirea semintisurilor</w:t>
            </w:r>
          </w:p>
        </w:tc>
        <w:tc>
          <w:tcPr>
            <w:tcW w:w="525" w:type="pct"/>
            <w:tcBorders>
              <w:top w:val="single" w:sz="4" w:space="0" w:color="auto"/>
              <w:left w:val="single" w:sz="4" w:space="0" w:color="000000"/>
              <w:right w:val="single" w:sz="4" w:space="0" w:color="000000"/>
            </w:tcBorders>
            <w:shd w:val="clear" w:color="auto" w:fill="00FF00"/>
          </w:tcPr>
          <w:p w14:paraId="01AD4470" w14:textId="77777777" w:rsidR="00A53405" w:rsidRPr="00E34F3B" w:rsidRDefault="00A53405" w:rsidP="0023282A">
            <w:pPr>
              <w:widowControl w:val="0"/>
              <w:autoSpaceDE w:val="0"/>
              <w:autoSpaceDN w:val="0"/>
              <w:adjustRightInd w:val="0"/>
              <w:jc w:val="center"/>
              <w:rPr>
                <w:sz w:val="16"/>
                <w:szCs w:val="16"/>
              </w:rPr>
            </w:pPr>
            <w:r w:rsidRPr="00A54723">
              <w:rPr>
                <w:spacing w:val="-1"/>
                <w:sz w:val="16"/>
                <w:szCs w:val="16"/>
              </w:rPr>
              <w:t>++</w:t>
            </w:r>
          </w:p>
        </w:tc>
        <w:tc>
          <w:tcPr>
            <w:tcW w:w="2244" w:type="pct"/>
            <w:vMerge/>
            <w:tcBorders>
              <w:top w:val="single" w:sz="4" w:space="0" w:color="auto"/>
              <w:left w:val="single" w:sz="4" w:space="0" w:color="000000"/>
              <w:right w:val="single" w:sz="4" w:space="0" w:color="000000"/>
            </w:tcBorders>
            <w:vAlign w:val="center"/>
          </w:tcPr>
          <w:p w14:paraId="6F2720F3" w14:textId="77777777" w:rsidR="00A53405" w:rsidRPr="00E34F3B" w:rsidRDefault="00A53405" w:rsidP="0023282A">
            <w:pPr>
              <w:widowControl w:val="0"/>
              <w:autoSpaceDE w:val="0"/>
              <w:autoSpaceDN w:val="0"/>
              <w:adjustRightInd w:val="0"/>
              <w:jc w:val="both"/>
              <w:rPr>
                <w:sz w:val="16"/>
                <w:szCs w:val="16"/>
              </w:rPr>
            </w:pPr>
          </w:p>
        </w:tc>
        <w:tc>
          <w:tcPr>
            <w:tcW w:w="664" w:type="pct"/>
            <w:vMerge/>
            <w:tcBorders>
              <w:top w:val="single" w:sz="4" w:space="0" w:color="auto"/>
              <w:left w:val="single" w:sz="4" w:space="0" w:color="000000"/>
              <w:right w:val="single" w:sz="12" w:space="0" w:color="auto"/>
            </w:tcBorders>
            <w:shd w:val="clear" w:color="auto" w:fill="C5E0B3" w:themeFill="accent6" w:themeFillTint="66"/>
            <w:vAlign w:val="center"/>
          </w:tcPr>
          <w:p w14:paraId="4B28072F"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0328952C" w14:textId="77777777" w:rsidTr="0023282A">
        <w:trPr>
          <w:trHeight w:val="212"/>
        </w:trPr>
        <w:tc>
          <w:tcPr>
            <w:tcW w:w="501" w:type="pct"/>
            <w:vMerge/>
            <w:tcBorders>
              <w:top w:val="single" w:sz="4" w:space="0" w:color="auto"/>
              <w:left w:val="single" w:sz="12" w:space="0" w:color="auto"/>
              <w:right w:val="single" w:sz="4" w:space="0" w:color="000000"/>
            </w:tcBorders>
            <w:vAlign w:val="center"/>
          </w:tcPr>
          <w:p w14:paraId="301EDB8F" w14:textId="77777777" w:rsidR="00A53405" w:rsidRPr="00E34F3B" w:rsidRDefault="00A53405" w:rsidP="0023282A">
            <w:pPr>
              <w:widowControl w:val="0"/>
              <w:autoSpaceDE w:val="0"/>
              <w:autoSpaceDN w:val="0"/>
              <w:adjustRightInd w:val="0"/>
              <w:jc w:val="center"/>
              <w:rPr>
                <w:b/>
                <w:bCs/>
                <w:spacing w:val="1"/>
                <w:sz w:val="16"/>
                <w:szCs w:val="16"/>
              </w:rPr>
            </w:pPr>
          </w:p>
        </w:tc>
        <w:tc>
          <w:tcPr>
            <w:tcW w:w="1066" w:type="pct"/>
            <w:tcBorders>
              <w:top w:val="single" w:sz="4" w:space="0" w:color="auto"/>
              <w:left w:val="single" w:sz="4" w:space="0" w:color="000000"/>
              <w:right w:val="single" w:sz="4" w:space="0" w:color="000000"/>
            </w:tcBorders>
            <w:vAlign w:val="center"/>
          </w:tcPr>
          <w:p w14:paraId="2AD9BB84" w14:textId="77777777" w:rsidR="00A53405" w:rsidRPr="00E34F3B" w:rsidRDefault="00A53405" w:rsidP="0023282A">
            <w:pPr>
              <w:widowControl w:val="0"/>
              <w:autoSpaceDE w:val="0"/>
              <w:autoSpaceDN w:val="0"/>
              <w:adjustRightInd w:val="0"/>
              <w:jc w:val="center"/>
              <w:rPr>
                <w:spacing w:val="-2"/>
                <w:sz w:val="16"/>
                <w:szCs w:val="16"/>
              </w:rPr>
            </w:pPr>
            <w:r w:rsidRPr="00E34F3B">
              <w:rPr>
                <w:spacing w:val="-2"/>
                <w:sz w:val="16"/>
                <w:szCs w:val="16"/>
              </w:rPr>
              <w:t>T</w:t>
            </w:r>
            <w:r w:rsidRPr="00E34F3B">
              <w:rPr>
                <w:spacing w:val="-1"/>
                <w:sz w:val="16"/>
                <w:szCs w:val="16"/>
              </w:rPr>
              <w:t>a</w:t>
            </w:r>
            <w:r w:rsidRPr="00E34F3B">
              <w:rPr>
                <w:sz w:val="16"/>
                <w:szCs w:val="16"/>
              </w:rPr>
              <w:t>ieri</w:t>
            </w:r>
            <w:r w:rsidRPr="00E34F3B">
              <w:rPr>
                <w:spacing w:val="1"/>
                <w:sz w:val="16"/>
                <w:szCs w:val="16"/>
              </w:rPr>
              <w:t xml:space="preserve"> </w:t>
            </w:r>
            <w:r w:rsidRPr="00E34F3B">
              <w:rPr>
                <w:sz w:val="16"/>
                <w:szCs w:val="16"/>
              </w:rPr>
              <w:t>i</w:t>
            </w:r>
            <w:r w:rsidRPr="00E34F3B">
              <w:rPr>
                <w:spacing w:val="-1"/>
                <w:sz w:val="16"/>
                <w:szCs w:val="16"/>
              </w:rPr>
              <w:t>g</w:t>
            </w:r>
            <w:r w:rsidRPr="00E34F3B">
              <w:rPr>
                <w:sz w:val="16"/>
                <w:szCs w:val="16"/>
              </w:rPr>
              <w:t>ie</w:t>
            </w:r>
            <w:r w:rsidRPr="00E34F3B">
              <w:rPr>
                <w:spacing w:val="1"/>
                <w:sz w:val="16"/>
                <w:szCs w:val="16"/>
              </w:rPr>
              <w:t>n</w:t>
            </w:r>
            <w:r w:rsidRPr="00E34F3B">
              <w:rPr>
                <w:sz w:val="16"/>
                <w:szCs w:val="16"/>
              </w:rPr>
              <w:t>a</w:t>
            </w:r>
          </w:p>
        </w:tc>
        <w:tc>
          <w:tcPr>
            <w:tcW w:w="525" w:type="pct"/>
            <w:tcBorders>
              <w:top w:val="single" w:sz="4" w:space="0" w:color="auto"/>
              <w:left w:val="single" w:sz="4" w:space="0" w:color="000000"/>
              <w:right w:val="single" w:sz="4" w:space="0" w:color="000000"/>
            </w:tcBorders>
            <w:shd w:val="clear" w:color="auto" w:fill="EDEDED" w:themeFill="accent3" w:themeFillTint="33"/>
            <w:vAlign w:val="center"/>
          </w:tcPr>
          <w:p w14:paraId="7DFB8420" w14:textId="77777777" w:rsidR="00A53405" w:rsidRPr="00E34F3B" w:rsidRDefault="00A53405" w:rsidP="0023282A">
            <w:pPr>
              <w:widowControl w:val="0"/>
              <w:autoSpaceDE w:val="0"/>
              <w:autoSpaceDN w:val="0"/>
              <w:adjustRightInd w:val="0"/>
              <w:jc w:val="center"/>
              <w:rPr>
                <w:sz w:val="16"/>
                <w:szCs w:val="16"/>
              </w:rPr>
            </w:pPr>
            <w:r>
              <w:rPr>
                <w:sz w:val="16"/>
                <w:szCs w:val="16"/>
              </w:rPr>
              <w:t>0</w:t>
            </w:r>
          </w:p>
        </w:tc>
        <w:tc>
          <w:tcPr>
            <w:tcW w:w="2244" w:type="pct"/>
            <w:vMerge/>
            <w:tcBorders>
              <w:top w:val="single" w:sz="4" w:space="0" w:color="auto"/>
              <w:left w:val="single" w:sz="4" w:space="0" w:color="000000"/>
              <w:right w:val="single" w:sz="4" w:space="0" w:color="000000"/>
            </w:tcBorders>
            <w:vAlign w:val="center"/>
          </w:tcPr>
          <w:p w14:paraId="3508C346" w14:textId="77777777" w:rsidR="00A53405" w:rsidRPr="00E34F3B" w:rsidRDefault="00A53405" w:rsidP="0023282A">
            <w:pPr>
              <w:widowControl w:val="0"/>
              <w:autoSpaceDE w:val="0"/>
              <w:autoSpaceDN w:val="0"/>
              <w:adjustRightInd w:val="0"/>
              <w:jc w:val="both"/>
              <w:rPr>
                <w:sz w:val="16"/>
                <w:szCs w:val="16"/>
              </w:rPr>
            </w:pPr>
          </w:p>
        </w:tc>
        <w:tc>
          <w:tcPr>
            <w:tcW w:w="664" w:type="pct"/>
            <w:vMerge/>
            <w:tcBorders>
              <w:top w:val="single" w:sz="4" w:space="0" w:color="auto"/>
              <w:left w:val="single" w:sz="4" w:space="0" w:color="000000"/>
              <w:right w:val="single" w:sz="12" w:space="0" w:color="auto"/>
            </w:tcBorders>
            <w:shd w:val="clear" w:color="auto" w:fill="C5E0B3" w:themeFill="accent6" w:themeFillTint="66"/>
            <w:vAlign w:val="center"/>
          </w:tcPr>
          <w:p w14:paraId="2C3833D1"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275F6EC7" w14:textId="77777777" w:rsidTr="0023282A">
        <w:trPr>
          <w:trHeight w:val="211"/>
        </w:trPr>
        <w:tc>
          <w:tcPr>
            <w:tcW w:w="501" w:type="pct"/>
            <w:vMerge/>
            <w:tcBorders>
              <w:left w:val="single" w:sz="12" w:space="0" w:color="auto"/>
              <w:right w:val="single" w:sz="4" w:space="0" w:color="000000"/>
            </w:tcBorders>
            <w:vAlign w:val="center"/>
          </w:tcPr>
          <w:p w14:paraId="46EF6DF5"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4" w:space="0" w:color="000000"/>
              <w:right w:val="single" w:sz="4" w:space="0" w:color="000000"/>
            </w:tcBorders>
            <w:vAlign w:val="center"/>
          </w:tcPr>
          <w:p w14:paraId="6A5A39F4" w14:textId="77777777" w:rsidR="00A53405" w:rsidRPr="00E34F3B" w:rsidRDefault="00A53405" w:rsidP="0023282A">
            <w:pPr>
              <w:widowControl w:val="0"/>
              <w:autoSpaceDE w:val="0"/>
              <w:autoSpaceDN w:val="0"/>
              <w:adjustRightInd w:val="0"/>
              <w:jc w:val="center"/>
              <w:rPr>
                <w:sz w:val="16"/>
                <w:szCs w:val="16"/>
              </w:rPr>
            </w:pPr>
            <w:r w:rsidRPr="00E34F3B">
              <w:rPr>
                <w:sz w:val="16"/>
                <w:szCs w:val="16"/>
              </w:rPr>
              <w:t>Degajări</w:t>
            </w:r>
          </w:p>
        </w:tc>
        <w:tc>
          <w:tcPr>
            <w:tcW w:w="525" w:type="pct"/>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tcPr>
          <w:p w14:paraId="226E3057" w14:textId="77777777" w:rsidR="00A53405" w:rsidRPr="00E34F3B" w:rsidRDefault="00A53405" w:rsidP="0023282A">
            <w:pPr>
              <w:widowControl w:val="0"/>
              <w:autoSpaceDE w:val="0"/>
              <w:autoSpaceDN w:val="0"/>
              <w:adjustRightInd w:val="0"/>
              <w:jc w:val="center"/>
              <w:rPr>
                <w:sz w:val="16"/>
                <w:szCs w:val="16"/>
              </w:rPr>
            </w:pPr>
            <w:r>
              <w:rPr>
                <w:sz w:val="16"/>
                <w:szCs w:val="16"/>
              </w:rPr>
              <w:t>0</w:t>
            </w:r>
          </w:p>
        </w:tc>
        <w:tc>
          <w:tcPr>
            <w:tcW w:w="2244" w:type="pct"/>
            <w:vMerge/>
            <w:tcBorders>
              <w:left w:val="single" w:sz="4" w:space="0" w:color="000000"/>
              <w:right w:val="single" w:sz="4" w:space="0" w:color="000000"/>
            </w:tcBorders>
            <w:vAlign w:val="center"/>
          </w:tcPr>
          <w:p w14:paraId="78414641"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right w:val="single" w:sz="12" w:space="0" w:color="auto"/>
            </w:tcBorders>
            <w:shd w:val="clear" w:color="auto" w:fill="C5E0B3" w:themeFill="accent6" w:themeFillTint="66"/>
            <w:vAlign w:val="center"/>
          </w:tcPr>
          <w:p w14:paraId="7B3124D8"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7CDC4CEB" w14:textId="77777777" w:rsidTr="0023282A">
        <w:trPr>
          <w:trHeight w:val="212"/>
        </w:trPr>
        <w:tc>
          <w:tcPr>
            <w:tcW w:w="501" w:type="pct"/>
            <w:vMerge/>
            <w:tcBorders>
              <w:left w:val="single" w:sz="12" w:space="0" w:color="auto"/>
              <w:right w:val="single" w:sz="4" w:space="0" w:color="000000"/>
            </w:tcBorders>
            <w:vAlign w:val="center"/>
          </w:tcPr>
          <w:p w14:paraId="132988F6"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4" w:space="0" w:color="000000"/>
              <w:right w:val="single" w:sz="4" w:space="0" w:color="000000"/>
            </w:tcBorders>
            <w:vAlign w:val="center"/>
          </w:tcPr>
          <w:p w14:paraId="3B77EF7A" w14:textId="77777777" w:rsidR="00A53405" w:rsidRPr="00E34F3B" w:rsidRDefault="00A53405" w:rsidP="0023282A">
            <w:pPr>
              <w:widowControl w:val="0"/>
              <w:autoSpaceDE w:val="0"/>
              <w:autoSpaceDN w:val="0"/>
              <w:adjustRightInd w:val="0"/>
              <w:jc w:val="center"/>
              <w:rPr>
                <w:sz w:val="16"/>
                <w:szCs w:val="16"/>
              </w:rPr>
            </w:pPr>
            <w:r>
              <w:rPr>
                <w:sz w:val="16"/>
                <w:szCs w:val="16"/>
              </w:rPr>
              <w:t>Curățiri</w:t>
            </w:r>
          </w:p>
        </w:tc>
        <w:tc>
          <w:tcPr>
            <w:tcW w:w="525" w:type="pct"/>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tcPr>
          <w:p w14:paraId="032AF84F" w14:textId="77777777" w:rsidR="00A53405" w:rsidRPr="00E34F3B" w:rsidRDefault="00A53405" w:rsidP="0023282A">
            <w:pPr>
              <w:widowControl w:val="0"/>
              <w:autoSpaceDE w:val="0"/>
              <w:autoSpaceDN w:val="0"/>
              <w:adjustRightInd w:val="0"/>
              <w:jc w:val="center"/>
              <w:rPr>
                <w:spacing w:val="-1"/>
                <w:sz w:val="16"/>
                <w:szCs w:val="16"/>
              </w:rPr>
            </w:pPr>
            <w:r>
              <w:rPr>
                <w:spacing w:val="-1"/>
                <w:sz w:val="16"/>
                <w:szCs w:val="16"/>
              </w:rPr>
              <w:t>0</w:t>
            </w:r>
          </w:p>
        </w:tc>
        <w:tc>
          <w:tcPr>
            <w:tcW w:w="2244" w:type="pct"/>
            <w:vMerge/>
            <w:tcBorders>
              <w:left w:val="single" w:sz="4" w:space="0" w:color="000000"/>
              <w:right w:val="single" w:sz="4" w:space="0" w:color="000000"/>
            </w:tcBorders>
            <w:vAlign w:val="center"/>
          </w:tcPr>
          <w:p w14:paraId="2284B223"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right w:val="single" w:sz="12" w:space="0" w:color="auto"/>
            </w:tcBorders>
            <w:shd w:val="clear" w:color="auto" w:fill="C5E0B3" w:themeFill="accent6" w:themeFillTint="66"/>
            <w:vAlign w:val="center"/>
          </w:tcPr>
          <w:p w14:paraId="57B2AE79"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438FD561" w14:textId="77777777" w:rsidTr="0023282A">
        <w:trPr>
          <w:trHeight w:val="212"/>
        </w:trPr>
        <w:tc>
          <w:tcPr>
            <w:tcW w:w="501" w:type="pct"/>
            <w:vMerge/>
            <w:tcBorders>
              <w:left w:val="single" w:sz="12" w:space="0" w:color="auto"/>
              <w:right w:val="single" w:sz="4" w:space="0" w:color="000000"/>
            </w:tcBorders>
            <w:vAlign w:val="center"/>
          </w:tcPr>
          <w:p w14:paraId="2A7FC1F8"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4" w:space="0" w:color="000000"/>
              <w:right w:val="single" w:sz="4" w:space="0" w:color="000000"/>
            </w:tcBorders>
            <w:vAlign w:val="center"/>
          </w:tcPr>
          <w:p w14:paraId="0240FE78" w14:textId="77777777" w:rsidR="00A53405" w:rsidRDefault="00A53405" w:rsidP="0023282A">
            <w:pPr>
              <w:widowControl w:val="0"/>
              <w:autoSpaceDE w:val="0"/>
              <w:autoSpaceDN w:val="0"/>
              <w:adjustRightInd w:val="0"/>
              <w:jc w:val="center"/>
              <w:rPr>
                <w:sz w:val="16"/>
                <w:szCs w:val="16"/>
              </w:rPr>
            </w:pPr>
            <w:r w:rsidRPr="00E34F3B">
              <w:rPr>
                <w:sz w:val="16"/>
                <w:szCs w:val="16"/>
              </w:rPr>
              <w:t>R</w:t>
            </w:r>
            <w:r w:rsidRPr="00E34F3B">
              <w:rPr>
                <w:spacing w:val="-1"/>
                <w:sz w:val="16"/>
                <w:szCs w:val="16"/>
              </w:rPr>
              <w:t>a</w:t>
            </w:r>
            <w:r w:rsidRPr="00E34F3B">
              <w:rPr>
                <w:sz w:val="16"/>
                <w:szCs w:val="16"/>
              </w:rPr>
              <w:t>ri</w:t>
            </w:r>
            <w:r w:rsidRPr="00E34F3B">
              <w:rPr>
                <w:spacing w:val="1"/>
                <w:sz w:val="16"/>
                <w:szCs w:val="16"/>
              </w:rPr>
              <w:t>tu</w:t>
            </w:r>
            <w:r w:rsidRPr="00E34F3B">
              <w:rPr>
                <w:sz w:val="16"/>
                <w:szCs w:val="16"/>
              </w:rPr>
              <w:t>ri</w:t>
            </w:r>
          </w:p>
        </w:tc>
        <w:tc>
          <w:tcPr>
            <w:tcW w:w="525" w:type="pct"/>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tcPr>
          <w:p w14:paraId="126EFDFD" w14:textId="77777777" w:rsidR="00A53405" w:rsidRDefault="00A53405" w:rsidP="0023282A">
            <w:pPr>
              <w:widowControl w:val="0"/>
              <w:autoSpaceDE w:val="0"/>
              <w:autoSpaceDN w:val="0"/>
              <w:adjustRightInd w:val="0"/>
              <w:jc w:val="center"/>
              <w:rPr>
                <w:spacing w:val="-1"/>
                <w:sz w:val="16"/>
                <w:szCs w:val="16"/>
              </w:rPr>
            </w:pPr>
            <w:r>
              <w:rPr>
                <w:spacing w:val="-1"/>
                <w:sz w:val="16"/>
                <w:szCs w:val="16"/>
              </w:rPr>
              <w:t>0</w:t>
            </w:r>
          </w:p>
        </w:tc>
        <w:tc>
          <w:tcPr>
            <w:tcW w:w="2244" w:type="pct"/>
            <w:vMerge/>
            <w:tcBorders>
              <w:left w:val="single" w:sz="4" w:space="0" w:color="000000"/>
              <w:right w:val="single" w:sz="4" w:space="0" w:color="000000"/>
            </w:tcBorders>
            <w:vAlign w:val="center"/>
          </w:tcPr>
          <w:p w14:paraId="471295D3"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right w:val="single" w:sz="12" w:space="0" w:color="auto"/>
            </w:tcBorders>
            <w:shd w:val="clear" w:color="auto" w:fill="C5E0B3" w:themeFill="accent6" w:themeFillTint="66"/>
            <w:vAlign w:val="center"/>
          </w:tcPr>
          <w:p w14:paraId="2F0A9200"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1612DA2D" w14:textId="77777777" w:rsidTr="0023282A">
        <w:trPr>
          <w:trHeight w:val="212"/>
        </w:trPr>
        <w:tc>
          <w:tcPr>
            <w:tcW w:w="501" w:type="pct"/>
            <w:vMerge/>
            <w:tcBorders>
              <w:left w:val="single" w:sz="12" w:space="0" w:color="auto"/>
              <w:right w:val="single" w:sz="4" w:space="0" w:color="000000"/>
            </w:tcBorders>
            <w:vAlign w:val="center"/>
          </w:tcPr>
          <w:p w14:paraId="7FF9B9BC"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4" w:space="0" w:color="000000"/>
              <w:right w:val="single" w:sz="4" w:space="0" w:color="000000"/>
            </w:tcBorders>
            <w:vAlign w:val="center"/>
          </w:tcPr>
          <w:p w14:paraId="2A5756C9" w14:textId="77777777" w:rsidR="00A53405" w:rsidRDefault="00A53405" w:rsidP="0023282A">
            <w:pPr>
              <w:widowControl w:val="0"/>
              <w:autoSpaceDE w:val="0"/>
              <w:autoSpaceDN w:val="0"/>
              <w:adjustRightInd w:val="0"/>
              <w:jc w:val="center"/>
              <w:rPr>
                <w:sz w:val="16"/>
                <w:szCs w:val="16"/>
              </w:rPr>
            </w:pPr>
            <w:r>
              <w:rPr>
                <w:sz w:val="16"/>
                <w:szCs w:val="16"/>
              </w:rPr>
              <w:t>T</w:t>
            </w:r>
            <w:r w:rsidRPr="00781609">
              <w:rPr>
                <w:sz w:val="16"/>
                <w:szCs w:val="16"/>
              </w:rPr>
              <w:t>ăieri progresive</w:t>
            </w:r>
          </w:p>
        </w:tc>
        <w:tc>
          <w:tcPr>
            <w:tcW w:w="525" w:type="pct"/>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tcPr>
          <w:p w14:paraId="73A92FAA" w14:textId="77777777" w:rsidR="00A53405" w:rsidRDefault="00A53405" w:rsidP="0023282A">
            <w:pPr>
              <w:widowControl w:val="0"/>
              <w:autoSpaceDE w:val="0"/>
              <w:autoSpaceDN w:val="0"/>
              <w:adjustRightInd w:val="0"/>
              <w:jc w:val="center"/>
              <w:rPr>
                <w:spacing w:val="-1"/>
                <w:sz w:val="16"/>
                <w:szCs w:val="16"/>
              </w:rPr>
            </w:pPr>
            <w:r>
              <w:rPr>
                <w:spacing w:val="-1"/>
                <w:sz w:val="16"/>
                <w:szCs w:val="16"/>
              </w:rPr>
              <w:t>0</w:t>
            </w:r>
          </w:p>
        </w:tc>
        <w:tc>
          <w:tcPr>
            <w:tcW w:w="2244" w:type="pct"/>
            <w:vMerge/>
            <w:tcBorders>
              <w:left w:val="single" w:sz="4" w:space="0" w:color="000000"/>
              <w:right w:val="single" w:sz="4" w:space="0" w:color="000000"/>
            </w:tcBorders>
            <w:vAlign w:val="center"/>
          </w:tcPr>
          <w:p w14:paraId="3C967402"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right w:val="single" w:sz="12" w:space="0" w:color="auto"/>
            </w:tcBorders>
            <w:shd w:val="clear" w:color="auto" w:fill="C5E0B3" w:themeFill="accent6" w:themeFillTint="66"/>
            <w:vAlign w:val="center"/>
          </w:tcPr>
          <w:p w14:paraId="72ED5640"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57DC9086" w14:textId="77777777" w:rsidTr="0023282A">
        <w:trPr>
          <w:trHeight w:val="212"/>
        </w:trPr>
        <w:tc>
          <w:tcPr>
            <w:tcW w:w="501" w:type="pct"/>
            <w:vMerge/>
            <w:tcBorders>
              <w:left w:val="single" w:sz="12" w:space="0" w:color="auto"/>
              <w:bottom w:val="single" w:sz="12" w:space="0" w:color="auto"/>
              <w:right w:val="single" w:sz="4" w:space="0" w:color="000000"/>
            </w:tcBorders>
            <w:vAlign w:val="center"/>
          </w:tcPr>
          <w:p w14:paraId="6C48ACD0"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12" w:space="0" w:color="auto"/>
              <w:right w:val="single" w:sz="4" w:space="0" w:color="000000"/>
            </w:tcBorders>
            <w:vAlign w:val="center"/>
          </w:tcPr>
          <w:p w14:paraId="3B1A97CE"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Taieri de conservare</w:t>
            </w:r>
          </w:p>
        </w:tc>
        <w:tc>
          <w:tcPr>
            <w:tcW w:w="525" w:type="pct"/>
            <w:tcBorders>
              <w:top w:val="single" w:sz="4" w:space="0" w:color="000000"/>
              <w:left w:val="single" w:sz="4" w:space="0" w:color="000000"/>
              <w:bottom w:val="single" w:sz="12" w:space="0" w:color="auto"/>
              <w:right w:val="single" w:sz="4" w:space="0" w:color="000000"/>
            </w:tcBorders>
            <w:shd w:val="clear" w:color="auto" w:fill="EDEDED" w:themeFill="accent3" w:themeFillTint="33"/>
            <w:vAlign w:val="center"/>
          </w:tcPr>
          <w:p w14:paraId="063E9793" w14:textId="77777777" w:rsidR="00A53405" w:rsidRPr="00E34F3B" w:rsidRDefault="00A53405" w:rsidP="0023282A">
            <w:pPr>
              <w:widowControl w:val="0"/>
              <w:autoSpaceDE w:val="0"/>
              <w:autoSpaceDN w:val="0"/>
              <w:adjustRightInd w:val="0"/>
              <w:jc w:val="center"/>
              <w:rPr>
                <w:sz w:val="16"/>
                <w:szCs w:val="16"/>
              </w:rPr>
            </w:pPr>
            <w:r>
              <w:rPr>
                <w:spacing w:val="-1"/>
                <w:sz w:val="16"/>
                <w:szCs w:val="16"/>
              </w:rPr>
              <w:t>0</w:t>
            </w:r>
          </w:p>
        </w:tc>
        <w:tc>
          <w:tcPr>
            <w:tcW w:w="2244" w:type="pct"/>
            <w:vMerge/>
            <w:tcBorders>
              <w:left w:val="single" w:sz="4" w:space="0" w:color="000000"/>
              <w:bottom w:val="single" w:sz="12" w:space="0" w:color="auto"/>
              <w:right w:val="single" w:sz="4" w:space="0" w:color="000000"/>
            </w:tcBorders>
            <w:vAlign w:val="center"/>
          </w:tcPr>
          <w:p w14:paraId="2A499ECC"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bottom w:val="single" w:sz="12" w:space="0" w:color="auto"/>
              <w:right w:val="single" w:sz="12" w:space="0" w:color="auto"/>
            </w:tcBorders>
            <w:shd w:val="clear" w:color="auto" w:fill="C5E0B3" w:themeFill="accent6" w:themeFillTint="66"/>
            <w:vAlign w:val="center"/>
          </w:tcPr>
          <w:p w14:paraId="655DBB05" w14:textId="77777777" w:rsidR="00A53405" w:rsidRPr="00E34F3B" w:rsidRDefault="00A53405" w:rsidP="0023282A">
            <w:pPr>
              <w:widowControl w:val="0"/>
              <w:autoSpaceDE w:val="0"/>
              <w:autoSpaceDN w:val="0"/>
              <w:adjustRightInd w:val="0"/>
              <w:jc w:val="center"/>
              <w:rPr>
                <w:sz w:val="16"/>
                <w:szCs w:val="16"/>
              </w:rPr>
            </w:pPr>
          </w:p>
        </w:tc>
      </w:tr>
    </w:tbl>
    <w:p w14:paraId="43A13920" w14:textId="77777777" w:rsidR="00A53405" w:rsidRDefault="00A53405" w:rsidP="00A53405">
      <w:pPr>
        <w:ind w:firstLine="720"/>
        <w:jc w:val="both"/>
        <w:rPr>
          <w:color w:val="FF0000"/>
        </w:rPr>
      </w:pPr>
    </w:p>
    <w:tbl>
      <w:tblPr>
        <w:tblW w:w="4921" w:type="pct"/>
        <w:tblCellMar>
          <w:left w:w="0" w:type="dxa"/>
          <w:right w:w="0" w:type="dxa"/>
        </w:tblCellMar>
        <w:tblLook w:val="0000" w:firstRow="0" w:lastRow="0" w:firstColumn="0" w:lastColumn="0" w:noHBand="0" w:noVBand="0"/>
      </w:tblPr>
      <w:tblGrid>
        <w:gridCol w:w="947"/>
        <w:gridCol w:w="2016"/>
        <w:gridCol w:w="993"/>
        <w:gridCol w:w="4243"/>
        <w:gridCol w:w="1256"/>
      </w:tblGrid>
      <w:tr w:rsidR="00A53405" w:rsidRPr="00E34F3B" w14:paraId="1C0B68DB" w14:textId="77777777" w:rsidTr="0023282A">
        <w:trPr>
          <w:trHeight w:val="20"/>
          <w:tblHeader/>
        </w:trPr>
        <w:tc>
          <w:tcPr>
            <w:tcW w:w="501" w:type="pct"/>
            <w:tcBorders>
              <w:top w:val="single" w:sz="12" w:space="0" w:color="auto"/>
              <w:left w:val="single" w:sz="12" w:space="0" w:color="auto"/>
              <w:bottom w:val="single" w:sz="12" w:space="0" w:color="auto"/>
              <w:right w:val="single" w:sz="4" w:space="0" w:color="000000"/>
            </w:tcBorders>
            <w:shd w:val="clear" w:color="auto" w:fill="EAF0DD"/>
            <w:vAlign w:val="center"/>
          </w:tcPr>
          <w:p w14:paraId="1B194F4D" w14:textId="77777777" w:rsidR="00A53405" w:rsidRPr="00E34F3B" w:rsidRDefault="00A53405" w:rsidP="0023282A">
            <w:pPr>
              <w:widowControl w:val="0"/>
              <w:autoSpaceDE w:val="0"/>
              <w:autoSpaceDN w:val="0"/>
              <w:adjustRightInd w:val="0"/>
              <w:jc w:val="center"/>
              <w:rPr>
                <w:sz w:val="16"/>
                <w:szCs w:val="16"/>
              </w:rPr>
            </w:pPr>
          </w:p>
          <w:p w14:paraId="35040C2C" w14:textId="77777777" w:rsidR="00A53405" w:rsidRPr="00E34F3B" w:rsidRDefault="00A53405" w:rsidP="0023282A">
            <w:pPr>
              <w:widowControl w:val="0"/>
              <w:autoSpaceDE w:val="0"/>
              <w:autoSpaceDN w:val="0"/>
              <w:adjustRightInd w:val="0"/>
              <w:jc w:val="center"/>
              <w:rPr>
                <w:sz w:val="16"/>
                <w:szCs w:val="16"/>
              </w:rPr>
            </w:pPr>
            <w:r w:rsidRPr="00E34F3B">
              <w:rPr>
                <w:b/>
                <w:bCs/>
                <w:sz w:val="16"/>
                <w:szCs w:val="16"/>
              </w:rPr>
              <w:t>F</w:t>
            </w:r>
            <w:r w:rsidRPr="00E34F3B">
              <w:rPr>
                <w:b/>
                <w:bCs/>
                <w:spacing w:val="1"/>
                <w:sz w:val="16"/>
                <w:szCs w:val="16"/>
              </w:rPr>
              <w:t>a</w:t>
            </w:r>
            <w:r w:rsidRPr="00E34F3B">
              <w:rPr>
                <w:b/>
                <w:bCs/>
                <w:spacing w:val="-1"/>
                <w:sz w:val="16"/>
                <w:szCs w:val="16"/>
              </w:rPr>
              <w:t>c</w:t>
            </w:r>
            <w:r w:rsidRPr="00E34F3B">
              <w:rPr>
                <w:b/>
                <w:bCs/>
                <w:spacing w:val="2"/>
                <w:sz w:val="16"/>
                <w:szCs w:val="16"/>
              </w:rPr>
              <w:t>t</w:t>
            </w:r>
            <w:r w:rsidRPr="00E34F3B">
              <w:rPr>
                <w:b/>
                <w:bCs/>
                <w:spacing w:val="1"/>
                <w:sz w:val="16"/>
                <w:szCs w:val="16"/>
              </w:rPr>
              <w:t>o</w:t>
            </w:r>
            <w:r w:rsidRPr="00E34F3B">
              <w:rPr>
                <w:b/>
                <w:bCs/>
                <w:sz w:val="16"/>
                <w:szCs w:val="16"/>
              </w:rPr>
              <w:t>r</w:t>
            </w:r>
            <w:r w:rsidRPr="00E34F3B">
              <w:rPr>
                <w:b/>
                <w:bCs/>
                <w:spacing w:val="2"/>
                <w:sz w:val="16"/>
                <w:szCs w:val="16"/>
              </w:rPr>
              <w:t xml:space="preserve"> </w:t>
            </w:r>
            <w:r w:rsidRPr="00E34F3B">
              <w:rPr>
                <w:b/>
                <w:bCs/>
                <w:spacing w:val="1"/>
                <w:sz w:val="16"/>
                <w:szCs w:val="16"/>
              </w:rPr>
              <w:t>d</w:t>
            </w:r>
            <w:r w:rsidRPr="00E34F3B">
              <w:rPr>
                <w:b/>
                <w:bCs/>
                <w:sz w:val="16"/>
                <w:szCs w:val="16"/>
              </w:rPr>
              <w:t xml:space="preserve">e </w:t>
            </w:r>
            <w:r w:rsidRPr="00E34F3B">
              <w:rPr>
                <w:b/>
                <w:bCs/>
                <w:spacing w:val="-1"/>
                <w:sz w:val="16"/>
                <w:szCs w:val="16"/>
              </w:rPr>
              <w:t>m</w:t>
            </w:r>
            <w:r w:rsidRPr="00E34F3B">
              <w:rPr>
                <w:b/>
                <w:bCs/>
                <w:spacing w:val="1"/>
                <w:sz w:val="16"/>
                <w:szCs w:val="16"/>
              </w:rPr>
              <w:t>ed</w:t>
            </w:r>
            <w:r w:rsidRPr="00E34F3B">
              <w:rPr>
                <w:b/>
                <w:bCs/>
                <w:spacing w:val="3"/>
                <w:sz w:val="16"/>
                <w:szCs w:val="16"/>
              </w:rPr>
              <w:t>i</w:t>
            </w:r>
            <w:r w:rsidRPr="00E34F3B">
              <w:rPr>
                <w:b/>
                <w:bCs/>
                <w:sz w:val="16"/>
                <w:szCs w:val="16"/>
              </w:rPr>
              <w:t>u</w:t>
            </w:r>
          </w:p>
        </w:tc>
        <w:tc>
          <w:tcPr>
            <w:tcW w:w="1066" w:type="pct"/>
            <w:tcBorders>
              <w:top w:val="single" w:sz="12" w:space="0" w:color="auto"/>
              <w:left w:val="single" w:sz="4" w:space="0" w:color="000000"/>
              <w:bottom w:val="single" w:sz="12" w:space="0" w:color="auto"/>
              <w:right w:val="single" w:sz="4" w:space="0" w:color="000000"/>
            </w:tcBorders>
            <w:shd w:val="clear" w:color="auto" w:fill="EAF0DD"/>
            <w:vAlign w:val="center"/>
          </w:tcPr>
          <w:p w14:paraId="7753CD98" w14:textId="77777777" w:rsidR="00A53405" w:rsidRPr="00E34F3B" w:rsidRDefault="00A53405" w:rsidP="0023282A">
            <w:pPr>
              <w:widowControl w:val="0"/>
              <w:autoSpaceDE w:val="0"/>
              <w:autoSpaceDN w:val="0"/>
              <w:adjustRightInd w:val="0"/>
              <w:jc w:val="center"/>
              <w:rPr>
                <w:sz w:val="16"/>
                <w:szCs w:val="16"/>
              </w:rPr>
            </w:pPr>
            <w:r w:rsidRPr="00E34F3B">
              <w:rPr>
                <w:b/>
                <w:bCs/>
                <w:spacing w:val="2"/>
                <w:sz w:val="16"/>
                <w:szCs w:val="16"/>
              </w:rPr>
              <w:t>L</w:t>
            </w:r>
            <w:r w:rsidRPr="00E34F3B">
              <w:rPr>
                <w:b/>
                <w:bCs/>
                <w:spacing w:val="-2"/>
                <w:sz w:val="16"/>
                <w:szCs w:val="16"/>
              </w:rPr>
              <w:t>u</w:t>
            </w:r>
            <w:r w:rsidRPr="00E34F3B">
              <w:rPr>
                <w:b/>
                <w:bCs/>
                <w:spacing w:val="1"/>
                <w:sz w:val="16"/>
                <w:szCs w:val="16"/>
              </w:rPr>
              <w:t>cră</w:t>
            </w:r>
            <w:r w:rsidRPr="00E34F3B">
              <w:rPr>
                <w:b/>
                <w:bCs/>
                <w:spacing w:val="-1"/>
                <w:sz w:val="16"/>
                <w:szCs w:val="16"/>
              </w:rPr>
              <w:t>r</w:t>
            </w:r>
            <w:r w:rsidRPr="00E34F3B">
              <w:rPr>
                <w:b/>
                <w:bCs/>
                <w:sz w:val="16"/>
                <w:szCs w:val="16"/>
              </w:rPr>
              <w:t>i</w:t>
            </w:r>
            <w:r w:rsidRPr="00E34F3B">
              <w:rPr>
                <w:b/>
                <w:bCs/>
                <w:spacing w:val="3"/>
                <w:sz w:val="16"/>
                <w:szCs w:val="16"/>
              </w:rPr>
              <w:t xml:space="preserve"> </w:t>
            </w:r>
            <w:r w:rsidRPr="00E34F3B">
              <w:rPr>
                <w:b/>
                <w:bCs/>
                <w:spacing w:val="1"/>
                <w:sz w:val="16"/>
                <w:szCs w:val="16"/>
              </w:rPr>
              <w:t>propu</w:t>
            </w:r>
            <w:r w:rsidRPr="00E34F3B">
              <w:rPr>
                <w:b/>
                <w:bCs/>
                <w:sz w:val="16"/>
                <w:szCs w:val="16"/>
              </w:rPr>
              <w:t>se</w:t>
            </w:r>
            <w:r w:rsidRPr="00E34F3B">
              <w:rPr>
                <w:b/>
                <w:bCs/>
                <w:spacing w:val="4"/>
                <w:sz w:val="16"/>
                <w:szCs w:val="16"/>
              </w:rPr>
              <w:t xml:space="preserve"> </w:t>
            </w:r>
            <w:r w:rsidRPr="00E34F3B">
              <w:rPr>
                <w:b/>
                <w:bCs/>
                <w:spacing w:val="-2"/>
                <w:sz w:val="16"/>
                <w:szCs w:val="16"/>
              </w:rPr>
              <w:t>p</w:t>
            </w:r>
            <w:r w:rsidRPr="00E34F3B">
              <w:rPr>
                <w:b/>
                <w:bCs/>
                <w:spacing w:val="1"/>
                <w:sz w:val="16"/>
                <w:szCs w:val="16"/>
              </w:rPr>
              <w:t>r</w:t>
            </w:r>
            <w:r w:rsidRPr="00E34F3B">
              <w:rPr>
                <w:b/>
                <w:bCs/>
                <w:spacing w:val="3"/>
                <w:sz w:val="16"/>
                <w:szCs w:val="16"/>
              </w:rPr>
              <w:t>i</w:t>
            </w:r>
            <w:r w:rsidRPr="00E34F3B">
              <w:rPr>
                <w:b/>
                <w:bCs/>
                <w:sz w:val="16"/>
                <w:szCs w:val="16"/>
              </w:rPr>
              <w:t>n</w:t>
            </w:r>
          </w:p>
          <w:p w14:paraId="650349B6" w14:textId="77777777" w:rsidR="00A53405" w:rsidRPr="00E34F3B" w:rsidRDefault="00A53405" w:rsidP="0023282A">
            <w:pPr>
              <w:widowControl w:val="0"/>
              <w:autoSpaceDE w:val="0"/>
              <w:autoSpaceDN w:val="0"/>
              <w:adjustRightInd w:val="0"/>
              <w:jc w:val="center"/>
              <w:rPr>
                <w:sz w:val="16"/>
                <w:szCs w:val="16"/>
              </w:rPr>
            </w:pPr>
            <w:r w:rsidRPr="00E34F3B">
              <w:rPr>
                <w:b/>
                <w:bCs/>
                <w:spacing w:val="-2"/>
                <w:sz w:val="16"/>
                <w:szCs w:val="16"/>
              </w:rPr>
              <w:t>p</w:t>
            </w:r>
            <w:r w:rsidRPr="00E34F3B">
              <w:rPr>
                <w:b/>
                <w:bCs/>
                <w:spacing w:val="3"/>
                <w:sz w:val="16"/>
                <w:szCs w:val="16"/>
              </w:rPr>
              <w:t>l</w:t>
            </w:r>
            <w:r w:rsidRPr="00E34F3B">
              <w:rPr>
                <w:b/>
                <w:bCs/>
                <w:spacing w:val="1"/>
                <w:sz w:val="16"/>
                <w:szCs w:val="16"/>
              </w:rPr>
              <w:t>anu</w:t>
            </w:r>
            <w:r w:rsidRPr="00E34F3B">
              <w:rPr>
                <w:b/>
                <w:bCs/>
                <w:spacing w:val="3"/>
                <w:sz w:val="16"/>
                <w:szCs w:val="16"/>
              </w:rPr>
              <w:t>l</w:t>
            </w:r>
            <w:r w:rsidRPr="00E34F3B">
              <w:rPr>
                <w:b/>
                <w:bCs/>
                <w:spacing w:val="2"/>
                <w:sz w:val="16"/>
                <w:szCs w:val="16"/>
              </w:rPr>
              <w:t xml:space="preserve"> </w:t>
            </w:r>
            <w:r w:rsidRPr="00E34F3B">
              <w:rPr>
                <w:b/>
                <w:bCs/>
                <w:spacing w:val="1"/>
                <w:sz w:val="16"/>
                <w:szCs w:val="16"/>
              </w:rPr>
              <w:t>an</w:t>
            </w:r>
            <w:r w:rsidRPr="00E34F3B">
              <w:rPr>
                <w:b/>
                <w:bCs/>
                <w:spacing w:val="-1"/>
                <w:sz w:val="16"/>
                <w:szCs w:val="16"/>
              </w:rPr>
              <w:t>a</w:t>
            </w:r>
            <w:r w:rsidRPr="00E34F3B">
              <w:rPr>
                <w:b/>
                <w:bCs/>
                <w:sz w:val="16"/>
                <w:szCs w:val="16"/>
              </w:rPr>
              <w:t>l</w:t>
            </w:r>
            <w:r w:rsidRPr="00E34F3B">
              <w:rPr>
                <w:b/>
                <w:bCs/>
                <w:spacing w:val="3"/>
                <w:sz w:val="16"/>
                <w:szCs w:val="16"/>
              </w:rPr>
              <w:t>i</w:t>
            </w:r>
            <w:r w:rsidRPr="00E34F3B">
              <w:rPr>
                <w:b/>
                <w:bCs/>
                <w:spacing w:val="1"/>
                <w:sz w:val="16"/>
                <w:szCs w:val="16"/>
              </w:rPr>
              <w:t>z</w:t>
            </w:r>
            <w:r w:rsidRPr="00E34F3B">
              <w:rPr>
                <w:b/>
                <w:bCs/>
                <w:spacing w:val="-1"/>
                <w:sz w:val="16"/>
                <w:szCs w:val="16"/>
              </w:rPr>
              <w:t>a</w:t>
            </w:r>
            <w:r w:rsidRPr="00E34F3B">
              <w:rPr>
                <w:b/>
                <w:bCs/>
                <w:spacing w:val="2"/>
                <w:sz w:val="16"/>
                <w:szCs w:val="16"/>
              </w:rPr>
              <w:t>t</w:t>
            </w:r>
          </w:p>
        </w:tc>
        <w:tc>
          <w:tcPr>
            <w:tcW w:w="525" w:type="pct"/>
            <w:tcBorders>
              <w:top w:val="single" w:sz="12" w:space="0" w:color="auto"/>
              <w:left w:val="single" w:sz="4" w:space="0" w:color="000000"/>
              <w:bottom w:val="single" w:sz="12" w:space="0" w:color="auto"/>
              <w:right w:val="single" w:sz="4" w:space="0" w:color="000000"/>
            </w:tcBorders>
            <w:shd w:val="clear" w:color="auto" w:fill="EAF0DD"/>
            <w:vAlign w:val="center"/>
          </w:tcPr>
          <w:p w14:paraId="4A2FB0F2" w14:textId="77777777" w:rsidR="00A53405" w:rsidRPr="00E34F3B" w:rsidRDefault="00A53405" w:rsidP="0023282A">
            <w:pPr>
              <w:widowControl w:val="0"/>
              <w:autoSpaceDE w:val="0"/>
              <w:autoSpaceDN w:val="0"/>
              <w:adjustRightInd w:val="0"/>
              <w:jc w:val="center"/>
              <w:rPr>
                <w:sz w:val="16"/>
                <w:szCs w:val="16"/>
              </w:rPr>
            </w:pPr>
            <w:r w:rsidRPr="00E34F3B">
              <w:rPr>
                <w:b/>
                <w:bCs/>
                <w:sz w:val="16"/>
                <w:szCs w:val="16"/>
              </w:rPr>
              <w:t>E</w:t>
            </w:r>
            <w:r w:rsidRPr="00E34F3B">
              <w:rPr>
                <w:b/>
                <w:bCs/>
                <w:spacing w:val="1"/>
                <w:sz w:val="16"/>
                <w:szCs w:val="16"/>
              </w:rPr>
              <w:t>va</w:t>
            </w:r>
            <w:r w:rsidRPr="00E34F3B">
              <w:rPr>
                <w:b/>
                <w:bCs/>
                <w:spacing w:val="3"/>
                <w:sz w:val="16"/>
                <w:szCs w:val="16"/>
              </w:rPr>
              <w:t>l</w:t>
            </w:r>
            <w:r w:rsidRPr="00E34F3B">
              <w:rPr>
                <w:b/>
                <w:bCs/>
                <w:spacing w:val="1"/>
                <w:sz w:val="16"/>
                <w:szCs w:val="16"/>
              </w:rPr>
              <w:t>u</w:t>
            </w:r>
            <w:r w:rsidRPr="00E34F3B">
              <w:rPr>
                <w:b/>
                <w:bCs/>
                <w:spacing w:val="-1"/>
                <w:sz w:val="16"/>
                <w:szCs w:val="16"/>
              </w:rPr>
              <w:t>a</w:t>
            </w:r>
            <w:r w:rsidRPr="00E34F3B">
              <w:rPr>
                <w:b/>
                <w:bCs/>
                <w:spacing w:val="1"/>
                <w:sz w:val="16"/>
                <w:szCs w:val="16"/>
              </w:rPr>
              <w:t>re</w:t>
            </w:r>
            <w:r w:rsidRPr="00E34F3B">
              <w:rPr>
                <w:b/>
                <w:bCs/>
                <w:sz w:val="16"/>
                <w:szCs w:val="16"/>
              </w:rPr>
              <w:t>a</w:t>
            </w:r>
          </w:p>
          <w:p w14:paraId="22A407FC" w14:textId="77777777" w:rsidR="00A53405" w:rsidRPr="00E34F3B" w:rsidRDefault="00A53405" w:rsidP="0023282A">
            <w:pPr>
              <w:widowControl w:val="0"/>
              <w:autoSpaceDE w:val="0"/>
              <w:autoSpaceDN w:val="0"/>
              <w:adjustRightInd w:val="0"/>
              <w:jc w:val="center"/>
              <w:rPr>
                <w:sz w:val="16"/>
                <w:szCs w:val="16"/>
              </w:rPr>
            </w:pPr>
            <w:r w:rsidRPr="00E34F3B">
              <w:rPr>
                <w:b/>
                <w:bCs/>
                <w:spacing w:val="3"/>
                <w:sz w:val="16"/>
                <w:szCs w:val="16"/>
              </w:rPr>
              <w:t>i</w:t>
            </w:r>
            <w:r w:rsidRPr="00E34F3B">
              <w:rPr>
                <w:b/>
                <w:bCs/>
                <w:spacing w:val="-4"/>
                <w:sz w:val="16"/>
                <w:szCs w:val="16"/>
              </w:rPr>
              <w:t>m</w:t>
            </w:r>
            <w:r w:rsidRPr="00E34F3B">
              <w:rPr>
                <w:b/>
                <w:bCs/>
                <w:spacing w:val="1"/>
                <w:sz w:val="16"/>
                <w:szCs w:val="16"/>
              </w:rPr>
              <w:t>pac</w:t>
            </w:r>
            <w:r w:rsidRPr="00E34F3B">
              <w:rPr>
                <w:b/>
                <w:bCs/>
                <w:spacing w:val="2"/>
                <w:sz w:val="16"/>
                <w:szCs w:val="16"/>
              </w:rPr>
              <w:t>t</w:t>
            </w:r>
            <w:r w:rsidRPr="00E34F3B">
              <w:rPr>
                <w:b/>
                <w:bCs/>
                <w:spacing w:val="1"/>
                <w:sz w:val="16"/>
                <w:szCs w:val="16"/>
              </w:rPr>
              <w:t>u</w:t>
            </w:r>
            <w:r w:rsidRPr="00E34F3B">
              <w:rPr>
                <w:b/>
                <w:bCs/>
                <w:spacing w:val="3"/>
                <w:sz w:val="16"/>
                <w:szCs w:val="16"/>
              </w:rPr>
              <w:t>l</w:t>
            </w:r>
            <w:r w:rsidRPr="00E34F3B">
              <w:rPr>
                <w:b/>
                <w:bCs/>
                <w:spacing w:val="-2"/>
                <w:sz w:val="16"/>
                <w:szCs w:val="16"/>
              </w:rPr>
              <w:t>u</w:t>
            </w:r>
            <w:r w:rsidRPr="00E34F3B">
              <w:rPr>
                <w:b/>
                <w:bCs/>
                <w:sz w:val="16"/>
                <w:szCs w:val="16"/>
              </w:rPr>
              <w:t>i</w:t>
            </w:r>
            <w:r w:rsidRPr="00E34F3B">
              <w:rPr>
                <w:b/>
                <w:bCs/>
                <w:spacing w:val="3"/>
                <w:sz w:val="16"/>
                <w:szCs w:val="16"/>
              </w:rPr>
              <w:t xml:space="preserve"> </w:t>
            </w:r>
            <w:r w:rsidRPr="00E34F3B">
              <w:rPr>
                <w:b/>
                <w:bCs/>
                <w:spacing w:val="1"/>
                <w:sz w:val="16"/>
                <w:szCs w:val="16"/>
              </w:rPr>
              <w:t>a</w:t>
            </w:r>
            <w:r w:rsidRPr="00E34F3B">
              <w:rPr>
                <w:b/>
                <w:bCs/>
                <w:spacing w:val="2"/>
                <w:sz w:val="16"/>
                <w:szCs w:val="16"/>
              </w:rPr>
              <w:t>s</w:t>
            </w:r>
            <w:r w:rsidRPr="00E34F3B">
              <w:rPr>
                <w:b/>
                <w:bCs/>
                <w:spacing w:val="1"/>
                <w:sz w:val="16"/>
                <w:szCs w:val="16"/>
              </w:rPr>
              <w:t>upr</w:t>
            </w:r>
            <w:r w:rsidRPr="00E34F3B">
              <w:rPr>
                <w:b/>
                <w:bCs/>
                <w:sz w:val="16"/>
                <w:szCs w:val="16"/>
              </w:rPr>
              <w:t>a f</w:t>
            </w:r>
            <w:r w:rsidRPr="00E34F3B">
              <w:rPr>
                <w:b/>
                <w:bCs/>
                <w:spacing w:val="1"/>
                <w:sz w:val="16"/>
                <w:szCs w:val="16"/>
              </w:rPr>
              <w:t>a</w:t>
            </w:r>
            <w:r w:rsidRPr="00E34F3B">
              <w:rPr>
                <w:b/>
                <w:bCs/>
                <w:spacing w:val="-1"/>
                <w:sz w:val="16"/>
                <w:szCs w:val="16"/>
              </w:rPr>
              <w:t>c</w:t>
            </w:r>
            <w:r w:rsidRPr="00E34F3B">
              <w:rPr>
                <w:b/>
                <w:bCs/>
                <w:spacing w:val="2"/>
                <w:sz w:val="16"/>
                <w:szCs w:val="16"/>
              </w:rPr>
              <w:t>t</w:t>
            </w:r>
            <w:r w:rsidRPr="00E34F3B">
              <w:rPr>
                <w:b/>
                <w:bCs/>
                <w:spacing w:val="1"/>
                <w:sz w:val="16"/>
                <w:szCs w:val="16"/>
              </w:rPr>
              <w:t>or</w:t>
            </w:r>
            <w:r w:rsidRPr="00E34F3B">
              <w:rPr>
                <w:b/>
                <w:bCs/>
                <w:spacing w:val="-2"/>
                <w:sz w:val="16"/>
                <w:szCs w:val="16"/>
              </w:rPr>
              <w:t>u</w:t>
            </w:r>
            <w:r w:rsidRPr="00E34F3B">
              <w:rPr>
                <w:b/>
                <w:bCs/>
                <w:spacing w:val="3"/>
                <w:sz w:val="16"/>
                <w:szCs w:val="16"/>
              </w:rPr>
              <w:t>l</w:t>
            </w:r>
            <w:r w:rsidRPr="00E34F3B">
              <w:rPr>
                <w:b/>
                <w:bCs/>
                <w:spacing w:val="1"/>
                <w:sz w:val="16"/>
                <w:szCs w:val="16"/>
              </w:rPr>
              <w:t>u</w:t>
            </w:r>
            <w:r w:rsidRPr="00E34F3B">
              <w:rPr>
                <w:b/>
                <w:bCs/>
                <w:sz w:val="16"/>
                <w:szCs w:val="16"/>
              </w:rPr>
              <w:t>i</w:t>
            </w:r>
            <w:r w:rsidRPr="00E34F3B">
              <w:rPr>
                <w:b/>
                <w:bCs/>
                <w:spacing w:val="3"/>
                <w:sz w:val="16"/>
                <w:szCs w:val="16"/>
              </w:rPr>
              <w:t xml:space="preserve"> </w:t>
            </w:r>
            <w:r w:rsidRPr="00E34F3B">
              <w:rPr>
                <w:b/>
                <w:bCs/>
                <w:spacing w:val="1"/>
                <w:sz w:val="16"/>
                <w:szCs w:val="16"/>
              </w:rPr>
              <w:t>d</w:t>
            </w:r>
            <w:r w:rsidRPr="00E34F3B">
              <w:rPr>
                <w:b/>
                <w:bCs/>
                <w:sz w:val="16"/>
                <w:szCs w:val="16"/>
              </w:rPr>
              <w:t xml:space="preserve">e </w:t>
            </w:r>
            <w:r w:rsidRPr="00E34F3B">
              <w:rPr>
                <w:b/>
                <w:bCs/>
                <w:spacing w:val="-1"/>
                <w:sz w:val="16"/>
                <w:szCs w:val="16"/>
              </w:rPr>
              <w:t>m</w:t>
            </w:r>
            <w:r w:rsidRPr="00E34F3B">
              <w:rPr>
                <w:b/>
                <w:bCs/>
                <w:spacing w:val="1"/>
                <w:sz w:val="16"/>
                <w:szCs w:val="16"/>
              </w:rPr>
              <w:t>ed</w:t>
            </w:r>
            <w:r w:rsidRPr="00E34F3B">
              <w:rPr>
                <w:b/>
                <w:bCs/>
                <w:spacing w:val="3"/>
                <w:sz w:val="16"/>
                <w:szCs w:val="16"/>
              </w:rPr>
              <w:t>i</w:t>
            </w:r>
            <w:r w:rsidRPr="00E34F3B">
              <w:rPr>
                <w:b/>
                <w:bCs/>
                <w:sz w:val="16"/>
                <w:szCs w:val="16"/>
              </w:rPr>
              <w:t>u</w:t>
            </w:r>
            <w:r w:rsidRPr="00E34F3B">
              <w:rPr>
                <w:b/>
                <w:bCs/>
                <w:spacing w:val="1"/>
                <w:sz w:val="16"/>
                <w:szCs w:val="16"/>
              </w:rPr>
              <w:t xml:space="preserve"> ana</w:t>
            </w:r>
            <w:r w:rsidRPr="00E34F3B">
              <w:rPr>
                <w:b/>
                <w:bCs/>
                <w:sz w:val="16"/>
                <w:szCs w:val="16"/>
              </w:rPr>
              <w:t>l</w:t>
            </w:r>
            <w:r w:rsidRPr="00E34F3B">
              <w:rPr>
                <w:b/>
                <w:bCs/>
                <w:spacing w:val="1"/>
                <w:sz w:val="16"/>
                <w:szCs w:val="16"/>
              </w:rPr>
              <w:t>iza</w:t>
            </w:r>
            <w:r w:rsidRPr="00E34F3B">
              <w:rPr>
                <w:b/>
                <w:bCs/>
                <w:sz w:val="16"/>
                <w:szCs w:val="16"/>
              </w:rPr>
              <w:t>t</w:t>
            </w:r>
          </w:p>
        </w:tc>
        <w:tc>
          <w:tcPr>
            <w:tcW w:w="2244" w:type="pct"/>
            <w:tcBorders>
              <w:top w:val="single" w:sz="12" w:space="0" w:color="auto"/>
              <w:left w:val="single" w:sz="4" w:space="0" w:color="000000"/>
              <w:bottom w:val="single" w:sz="12" w:space="0" w:color="auto"/>
              <w:right w:val="single" w:sz="4" w:space="0" w:color="000000"/>
            </w:tcBorders>
            <w:shd w:val="clear" w:color="auto" w:fill="EAF0DD"/>
            <w:vAlign w:val="center"/>
          </w:tcPr>
          <w:p w14:paraId="09D320BF" w14:textId="77777777" w:rsidR="00A53405" w:rsidRPr="00E34F3B" w:rsidRDefault="00A53405" w:rsidP="0023282A">
            <w:pPr>
              <w:widowControl w:val="0"/>
              <w:autoSpaceDE w:val="0"/>
              <w:autoSpaceDN w:val="0"/>
              <w:adjustRightInd w:val="0"/>
              <w:jc w:val="center"/>
              <w:rPr>
                <w:sz w:val="16"/>
                <w:szCs w:val="16"/>
              </w:rPr>
            </w:pPr>
            <w:r w:rsidRPr="00E34F3B">
              <w:rPr>
                <w:b/>
                <w:bCs/>
                <w:sz w:val="16"/>
                <w:szCs w:val="16"/>
              </w:rPr>
              <w:t>E</w:t>
            </w:r>
            <w:r w:rsidRPr="00E34F3B">
              <w:rPr>
                <w:b/>
                <w:bCs/>
                <w:spacing w:val="2"/>
                <w:sz w:val="16"/>
                <w:szCs w:val="16"/>
              </w:rPr>
              <w:t>f</w:t>
            </w:r>
            <w:r w:rsidRPr="00E34F3B">
              <w:rPr>
                <w:b/>
                <w:bCs/>
                <w:spacing w:val="-1"/>
                <w:sz w:val="16"/>
                <w:szCs w:val="16"/>
              </w:rPr>
              <w:t>e</w:t>
            </w:r>
            <w:r w:rsidRPr="00E34F3B">
              <w:rPr>
                <w:b/>
                <w:bCs/>
                <w:spacing w:val="1"/>
                <w:sz w:val="16"/>
                <w:szCs w:val="16"/>
              </w:rPr>
              <w:t>c</w:t>
            </w:r>
            <w:r w:rsidRPr="00E34F3B">
              <w:rPr>
                <w:b/>
                <w:bCs/>
                <w:spacing w:val="2"/>
                <w:sz w:val="16"/>
                <w:szCs w:val="16"/>
              </w:rPr>
              <w:t>t</w:t>
            </w:r>
            <w:r w:rsidRPr="00E34F3B">
              <w:rPr>
                <w:b/>
                <w:bCs/>
                <w:spacing w:val="-2"/>
                <w:sz w:val="16"/>
                <w:szCs w:val="16"/>
              </w:rPr>
              <w:t>u</w:t>
            </w:r>
            <w:r w:rsidRPr="00E34F3B">
              <w:rPr>
                <w:b/>
                <w:bCs/>
                <w:sz w:val="16"/>
                <w:szCs w:val="16"/>
              </w:rPr>
              <w:t>l</w:t>
            </w:r>
            <w:r w:rsidRPr="00E34F3B">
              <w:rPr>
                <w:b/>
                <w:bCs/>
                <w:spacing w:val="1"/>
                <w:sz w:val="16"/>
                <w:szCs w:val="16"/>
              </w:rPr>
              <w:t xml:space="preserve"> </w:t>
            </w:r>
            <w:r w:rsidRPr="00E34F3B">
              <w:rPr>
                <w:b/>
                <w:bCs/>
                <w:spacing w:val="5"/>
                <w:sz w:val="16"/>
                <w:szCs w:val="16"/>
              </w:rPr>
              <w:t>i</w:t>
            </w:r>
            <w:r w:rsidRPr="00E34F3B">
              <w:rPr>
                <w:b/>
                <w:bCs/>
                <w:spacing w:val="-4"/>
                <w:sz w:val="16"/>
                <w:szCs w:val="16"/>
              </w:rPr>
              <w:t>m</w:t>
            </w:r>
            <w:r w:rsidRPr="00E34F3B">
              <w:rPr>
                <w:b/>
                <w:bCs/>
                <w:spacing w:val="1"/>
                <w:sz w:val="16"/>
                <w:szCs w:val="16"/>
              </w:rPr>
              <w:t>p</w:t>
            </w:r>
            <w:r w:rsidRPr="00E34F3B">
              <w:rPr>
                <w:b/>
                <w:bCs/>
                <w:spacing w:val="3"/>
                <w:sz w:val="16"/>
                <w:szCs w:val="16"/>
              </w:rPr>
              <w:t>l</w:t>
            </w:r>
            <w:r w:rsidRPr="00E34F3B">
              <w:rPr>
                <w:b/>
                <w:bCs/>
                <w:spacing w:val="4"/>
                <w:sz w:val="16"/>
                <w:szCs w:val="16"/>
              </w:rPr>
              <w:t>e</w:t>
            </w:r>
            <w:r w:rsidRPr="00E34F3B">
              <w:rPr>
                <w:b/>
                <w:bCs/>
                <w:spacing w:val="-4"/>
                <w:sz w:val="16"/>
                <w:szCs w:val="16"/>
              </w:rPr>
              <w:t>m</w:t>
            </w:r>
            <w:r w:rsidRPr="00E34F3B">
              <w:rPr>
                <w:b/>
                <w:bCs/>
                <w:spacing w:val="1"/>
                <w:sz w:val="16"/>
                <w:szCs w:val="16"/>
              </w:rPr>
              <w:t>en</w:t>
            </w:r>
            <w:r w:rsidRPr="00E34F3B">
              <w:rPr>
                <w:b/>
                <w:bCs/>
                <w:spacing w:val="2"/>
                <w:sz w:val="16"/>
                <w:szCs w:val="16"/>
              </w:rPr>
              <w:t>t</w:t>
            </w:r>
            <w:r w:rsidRPr="00E34F3B">
              <w:rPr>
                <w:b/>
                <w:bCs/>
                <w:spacing w:val="1"/>
                <w:sz w:val="16"/>
                <w:szCs w:val="16"/>
              </w:rPr>
              <w:t>ă</w:t>
            </w:r>
            <w:r w:rsidRPr="00E34F3B">
              <w:rPr>
                <w:b/>
                <w:bCs/>
                <w:spacing w:val="-1"/>
                <w:sz w:val="16"/>
                <w:szCs w:val="16"/>
              </w:rPr>
              <w:t>r</w:t>
            </w:r>
            <w:r w:rsidRPr="00E34F3B">
              <w:rPr>
                <w:b/>
                <w:bCs/>
                <w:spacing w:val="3"/>
                <w:sz w:val="16"/>
                <w:szCs w:val="16"/>
              </w:rPr>
              <w:t>i</w:t>
            </w:r>
            <w:r w:rsidRPr="00E34F3B">
              <w:rPr>
                <w:b/>
                <w:bCs/>
                <w:sz w:val="16"/>
                <w:szCs w:val="16"/>
              </w:rPr>
              <w:t>i</w:t>
            </w:r>
            <w:r w:rsidRPr="00E34F3B">
              <w:rPr>
                <w:b/>
                <w:bCs/>
                <w:spacing w:val="1"/>
                <w:sz w:val="16"/>
                <w:szCs w:val="16"/>
              </w:rPr>
              <w:t xml:space="preserve"> </w:t>
            </w:r>
            <w:r w:rsidRPr="00E34F3B">
              <w:rPr>
                <w:b/>
                <w:bCs/>
                <w:spacing w:val="4"/>
                <w:sz w:val="16"/>
                <w:szCs w:val="16"/>
              </w:rPr>
              <w:t>A</w:t>
            </w:r>
            <w:r w:rsidRPr="00E34F3B">
              <w:rPr>
                <w:b/>
                <w:bCs/>
                <w:spacing w:val="-4"/>
                <w:sz w:val="16"/>
                <w:szCs w:val="16"/>
              </w:rPr>
              <w:t>m</w:t>
            </w:r>
            <w:r w:rsidRPr="00E34F3B">
              <w:rPr>
                <w:b/>
                <w:bCs/>
                <w:spacing w:val="1"/>
                <w:sz w:val="16"/>
                <w:szCs w:val="16"/>
              </w:rPr>
              <w:t>ena</w:t>
            </w:r>
            <w:r w:rsidRPr="00E34F3B">
              <w:rPr>
                <w:b/>
                <w:bCs/>
                <w:spacing w:val="5"/>
                <w:sz w:val="16"/>
                <w:szCs w:val="16"/>
              </w:rPr>
              <w:t>j</w:t>
            </w:r>
            <w:r w:rsidRPr="00E34F3B">
              <w:rPr>
                <w:b/>
                <w:bCs/>
                <w:spacing w:val="3"/>
                <w:sz w:val="16"/>
                <w:szCs w:val="16"/>
              </w:rPr>
              <w:t>a</w:t>
            </w:r>
            <w:r w:rsidRPr="00E34F3B">
              <w:rPr>
                <w:b/>
                <w:bCs/>
                <w:spacing w:val="-4"/>
                <w:sz w:val="16"/>
                <w:szCs w:val="16"/>
              </w:rPr>
              <w:t>m</w:t>
            </w:r>
            <w:r w:rsidRPr="00E34F3B">
              <w:rPr>
                <w:b/>
                <w:bCs/>
                <w:spacing w:val="1"/>
                <w:sz w:val="16"/>
                <w:szCs w:val="16"/>
              </w:rPr>
              <w:t>en</w:t>
            </w:r>
            <w:r w:rsidRPr="00E34F3B">
              <w:rPr>
                <w:b/>
                <w:bCs/>
                <w:spacing w:val="2"/>
                <w:sz w:val="16"/>
                <w:szCs w:val="16"/>
              </w:rPr>
              <w:t>t</w:t>
            </w:r>
            <w:r w:rsidRPr="00E34F3B">
              <w:rPr>
                <w:b/>
                <w:bCs/>
                <w:spacing w:val="-2"/>
                <w:sz w:val="16"/>
                <w:szCs w:val="16"/>
              </w:rPr>
              <w:t>u</w:t>
            </w:r>
            <w:r w:rsidRPr="00E34F3B">
              <w:rPr>
                <w:b/>
                <w:bCs/>
                <w:spacing w:val="3"/>
                <w:sz w:val="16"/>
                <w:szCs w:val="16"/>
              </w:rPr>
              <w:t>l</w:t>
            </w:r>
            <w:r w:rsidRPr="00E34F3B">
              <w:rPr>
                <w:b/>
                <w:bCs/>
                <w:spacing w:val="1"/>
                <w:sz w:val="16"/>
                <w:szCs w:val="16"/>
              </w:rPr>
              <w:t>u</w:t>
            </w:r>
            <w:r w:rsidRPr="00E34F3B">
              <w:rPr>
                <w:b/>
                <w:bCs/>
                <w:sz w:val="16"/>
                <w:szCs w:val="16"/>
              </w:rPr>
              <w:t>i</w:t>
            </w:r>
            <w:r w:rsidRPr="00E34F3B">
              <w:rPr>
                <w:b/>
                <w:bCs/>
                <w:spacing w:val="1"/>
                <w:sz w:val="16"/>
                <w:szCs w:val="16"/>
              </w:rPr>
              <w:t xml:space="preserve"> S</w:t>
            </w:r>
            <w:r w:rsidRPr="00E34F3B">
              <w:rPr>
                <w:b/>
                <w:bCs/>
                <w:spacing w:val="3"/>
                <w:sz w:val="16"/>
                <w:szCs w:val="16"/>
              </w:rPr>
              <w:t>il</w:t>
            </w:r>
            <w:r w:rsidRPr="00E34F3B">
              <w:rPr>
                <w:b/>
                <w:bCs/>
                <w:spacing w:val="-1"/>
                <w:sz w:val="16"/>
                <w:szCs w:val="16"/>
              </w:rPr>
              <w:t>v</w:t>
            </w:r>
            <w:r w:rsidRPr="00E34F3B">
              <w:rPr>
                <w:b/>
                <w:bCs/>
                <w:spacing w:val="3"/>
                <w:sz w:val="16"/>
                <w:szCs w:val="16"/>
              </w:rPr>
              <w:t>i</w:t>
            </w:r>
            <w:r w:rsidRPr="00E34F3B">
              <w:rPr>
                <w:b/>
                <w:bCs/>
                <w:sz w:val="16"/>
                <w:szCs w:val="16"/>
              </w:rPr>
              <w:t>c</w:t>
            </w:r>
          </w:p>
          <w:p w14:paraId="039BFCD5" w14:textId="77777777" w:rsidR="00A53405" w:rsidRPr="00E34F3B" w:rsidRDefault="00A53405" w:rsidP="0023282A">
            <w:pPr>
              <w:widowControl w:val="0"/>
              <w:autoSpaceDE w:val="0"/>
              <w:autoSpaceDN w:val="0"/>
              <w:adjustRightInd w:val="0"/>
              <w:jc w:val="center"/>
              <w:rPr>
                <w:sz w:val="16"/>
                <w:szCs w:val="16"/>
              </w:rPr>
            </w:pPr>
            <w:r w:rsidRPr="00E34F3B">
              <w:rPr>
                <w:b/>
                <w:bCs/>
                <w:spacing w:val="1"/>
                <w:sz w:val="16"/>
                <w:szCs w:val="16"/>
              </w:rPr>
              <w:t>a</w:t>
            </w:r>
            <w:r w:rsidRPr="00E34F3B">
              <w:rPr>
                <w:b/>
                <w:bCs/>
                <w:spacing w:val="2"/>
                <w:sz w:val="16"/>
                <w:szCs w:val="16"/>
              </w:rPr>
              <w:t>s</w:t>
            </w:r>
            <w:r w:rsidRPr="00E34F3B">
              <w:rPr>
                <w:b/>
                <w:bCs/>
                <w:spacing w:val="1"/>
                <w:sz w:val="16"/>
                <w:szCs w:val="16"/>
              </w:rPr>
              <w:t>u</w:t>
            </w:r>
            <w:r w:rsidRPr="00E34F3B">
              <w:rPr>
                <w:b/>
                <w:bCs/>
                <w:spacing w:val="-2"/>
                <w:sz w:val="16"/>
                <w:szCs w:val="16"/>
              </w:rPr>
              <w:t>p</w:t>
            </w:r>
            <w:r w:rsidRPr="00E34F3B">
              <w:rPr>
                <w:b/>
                <w:bCs/>
                <w:spacing w:val="1"/>
                <w:sz w:val="16"/>
                <w:szCs w:val="16"/>
              </w:rPr>
              <w:t>r</w:t>
            </w:r>
            <w:r w:rsidRPr="00E34F3B">
              <w:rPr>
                <w:b/>
                <w:bCs/>
                <w:sz w:val="16"/>
                <w:szCs w:val="16"/>
              </w:rPr>
              <w:t>a</w:t>
            </w:r>
            <w:r w:rsidRPr="00E34F3B">
              <w:rPr>
                <w:b/>
                <w:bCs/>
                <w:spacing w:val="1"/>
                <w:sz w:val="16"/>
                <w:szCs w:val="16"/>
              </w:rPr>
              <w:t xml:space="preserve"> </w:t>
            </w:r>
            <w:r w:rsidRPr="00E34F3B">
              <w:rPr>
                <w:b/>
                <w:bCs/>
                <w:spacing w:val="2"/>
                <w:sz w:val="16"/>
                <w:szCs w:val="16"/>
              </w:rPr>
              <w:t>f</w:t>
            </w:r>
            <w:r w:rsidRPr="00E34F3B">
              <w:rPr>
                <w:b/>
                <w:bCs/>
                <w:spacing w:val="1"/>
                <w:sz w:val="16"/>
                <w:szCs w:val="16"/>
              </w:rPr>
              <w:t>a</w:t>
            </w:r>
            <w:r w:rsidRPr="00E34F3B">
              <w:rPr>
                <w:b/>
                <w:bCs/>
                <w:spacing w:val="-1"/>
                <w:sz w:val="16"/>
                <w:szCs w:val="16"/>
              </w:rPr>
              <w:t>c</w:t>
            </w:r>
            <w:r w:rsidRPr="00E34F3B">
              <w:rPr>
                <w:b/>
                <w:bCs/>
                <w:spacing w:val="2"/>
                <w:sz w:val="16"/>
                <w:szCs w:val="16"/>
              </w:rPr>
              <w:t>t</w:t>
            </w:r>
            <w:r w:rsidRPr="00E34F3B">
              <w:rPr>
                <w:b/>
                <w:bCs/>
                <w:spacing w:val="1"/>
                <w:sz w:val="16"/>
                <w:szCs w:val="16"/>
              </w:rPr>
              <w:t>or</w:t>
            </w:r>
            <w:r w:rsidRPr="00E34F3B">
              <w:rPr>
                <w:b/>
                <w:bCs/>
                <w:spacing w:val="-2"/>
                <w:sz w:val="16"/>
                <w:szCs w:val="16"/>
              </w:rPr>
              <w:t>u</w:t>
            </w:r>
            <w:r w:rsidRPr="00E34F3B">
              <w:rPr>
                <w:b/>
                <w:bCs/>
                <w:spacing w:val="3"/>
                <w:sz w:val="16"/>
                <w:szCs w:val="16"/>
              </w:rPr>
              <w:t>l</w:t>
            </w:r>
            <w:r w:rsidRPr="00E34F3B">
              <w:rPr>
                <w:b/>
                <w:bCs/>
                <w:spacing w:val="-2"/>
                <w:sz w:val="16"/>
                <w:szCs w:val="16"/>
              </w:rPr>
              <w:t>u</w:t>
            </w:r>
            <w:r w:rsidRPr="00E34F3B">
              <w:rPr>
                <w:b/>
                <w:bCs/>
                <w:sz w:val="16"/>
                <w:szCs w:val="16"/>
              </w:rPr>
              <w:t>i</w:t>
            </w:r>
            <w:r w:rsidRPr="00E34F3B">
              <w:rPr>
                <w:b/>
                <w:bCs/>
                <w:spacing w:val="5"/>
                <w:sz w:val="16"/>
                <w:szCs w:val="16"/>
              </w:rPr>
              <w:t xml:space="preserve"> </w:t>
            </w:r>
            <w:r w:rsidRPr="00E34F3B">
              <w:rPr>
                <w:b/>
                <w:bCs/>
                <w:spacing w:val="-2"/>
                <w:sz w:val="16"/>
                <w:szCs w:val="16"/>
              </w:rPr>
              <w:t>d</w:t>
            </w:r>
            <w:r w:rsidRPr="00E34F3B">
              <w:rPr>
                <w:b/>
                <w:bCs/>
                <w:sz w:val="16"/>
                <w:szCs w:val="16"/>
              </w:rPr>
              <w:t>e</w:t>
            </w:r>
            <w:r w:rsidRPr="00E34F3B">
              <w:rPr>
                <w:b/>
                <w:bCs/>
                <w:spacing w:val="4"/>
                <w:sz w:val="16"/>
                <w:szCs w:val="16"/>
              </w:rPr>
              <w:t xml:space="preserve"> </w:t>
            </w:r>
            <w:r w:rsidRPr="00E34F3B">
              <w:rPr>
                <w:b/>
                <w:bCs/>
                <w:spacing w:val="-4"/>
                <w:sz w:val="16"/>
                <w:szCs w:val="16"/>
              </w:rPr>
              <w:t>m</w:t>
            </w:r>
            <w:r w:rsidRPr="00E34F3B">
              <w:rPr>
                <w:b/>
                <w:bCs/>
                <w:spacing w:val="1"/>
                <w:sz w:val="16"/>
                <w:szCs w:val="16"/>
              </w:rPr>
              <w:t>ed</w:t>
            </w:r>
            <w:r w:rsidRPr="00E34F3B">
              <w:rPr>
                <w:b/>
                <w:bCs/>
                <w:spacing w:val="3"/>
                <w:sz w:val="16"/>
                <w:szCs w:val="16"/>
              </w:rPr>
              <w:t>i</w:t>
            </w:r>
            <w:r w:rsidRPr="00E34F3B">
              <w:rPr>
                <w:b/>
                <w:bCs/>
                <w:sz w:val="16"/>
                <w:szCs w:val="16"/>
              </w:rPr>
              <w:t>u</w:t>
            </w:r>
            <w:r w:rsidRPr="00E34F3B">
              <w:rPr>
                <w:b/>
                <w:bCs/>
                <w:spacing w:val="3"/>
                <w:sz w:val="16"/>
                <w:szCs w:val="16"/>
              </w:rPr>
              <w:t xml:space="preserve"> </w:t>
            </w:r>
            <w:r w:rsidRPr="00E34F3B">
              <w:rPr>
                <w:b/>
                <w:bCs/>
                <w:spacing w:val="1"/>
                <w:sz w:val="16"/>
                <w:szCs w:val="16"/>
              </w:rPr>
              <w:t>ana</w:t>
            </w:r>
            <w:r w:rsidRPr="00E34F3B">
              <w:rPr>
                <w:b/>
                <w:bCs/>
                <w:sz w:val="16"/>
                <w:szCs w:val="16"/>
              </w:rPr>
              <w:t>l</w:t>
            </w:r>
            <w:r w:rsidRPr="00E34F3B">
              <w:rPr>
                <w:b/>
                <w:bCs/>
                <w:spacing w:val="1"/>
                <w:sz w:val="16"/>
                <w:szCs w:val="16"/>
              </w:rPr>
              <w:t>iza</w:t>
            </w:r>
            <w:r w:rsidRPr="00E34F3B">
              <w:rPr>
                <w:b/>
                <w:bCs/>
                <w:sz w:val="16"/>
                <w:szCs w:val="16"/>
              </w:rPr>
              <w:t>t</w:t>
            </w:r>
          </w:p>
        </w:tc>
        <w:tc>
          <w:tcPr>
            <w:tcW w:w="664" w:type="pct"/>
            <w:tcBorders>
              <w:top w:val="single" w:sz="12" w:space="0" w:color="auto"/>
              <w:left w:val="single" w:sz="4" w:space="0" w:color="000000"/>
              <w:bottom w:val="single" w:sz="12" w:space="0" w:color="auto"/>
              <w:right w:val="single" w:sz="12" w:space="0" w:color="auto"/>
            </w:tcBorders>
            <w:shd w:val="clear" w:color="auto" w:fill="EAF0DD"/>
            <w:vAlign w:val="center"/>
          </w:tcPr>
          <w:p w14:paraId="123F28C3" w14:textId="77777777" w:rsidR="00A53405" w:rsidRPr="00E34F3B" w:rsidRDefault="00A53405" w:rsidP="0023282A">
            <w:pPr>
              <w:widowControl w:val="0"/>
              <w:autoSpaceDE w:val="0"/>
              <w:autoSpaceDN w:val="0"/>
              <w:adjustRightInd w:val="0"/>
              <w:jc w:val="center"/>
              <w:rPr>
                <w:sz w:val="16"/>
                <w:szCs w:val="16"/>
              </w:rPr>
            </w:pPr>
            <w:r w:rsidRPr="00E34F3B">
              <w:rPr>
                <w:b/>
                <w:bCs/>
                <w:sz w:val="16"/>
                <w:szCs w:val="16"/>
              </w:rPr>
              <w:t>P</w:t>
            </w:r>
            <w:r w:rsidRPr="00E34F3B">
              <w:rPr>
                <w:b/>
                <w:bCs/>
                <w:spacing w:val="1"/>
                <w:sz w:val="16"/>
                <w:szCs w:val="16"/>
              </w:rPr>
              <w:t>onder</w:t>
            </w:r>
            <w:r w:rsidRPr="00E34F3B">
              <w:rPr>
                <w:b/>
                <w:bCs/>
                <w:spacing w:val="-1"/>
                <w:sz w:val="16"/>
                <w:szCs w:val="16"/>
              </w:rPr>
              <w:t>e</w:t>
            </w:r>
            <w:r w:rsidRPr="00E34F3B">
              <w:rPr>
                <w:b/>
                <w:bCs/>
                <w:sz w:val="16"/>
                <w:szCs w:val="16"/>
              </w:rPr>
              <w:t xml:space="preserve">a </w:t>
            </w:r>
            <w:r w:rsidRPr="00E34F3B">
              <w:rPr>
                <w:b/>
                <w:bCs/>
                <w:spacing w:val="3"/>
                <w:sz w:val="16"/>
                <w:szCs w:val="16"/>
              </w:rPr>
              <w:t>i</w:t>
            </w:r>
            <w:r w:rsidRPr="00E34F3B">
              <w:rPr>
                <w:b/>
                <w:bCs/>
                <w:spacing w:val="-4"/>
                <w:sz w:val="16"/>
                <w:szCs w:val="16"/>
              </w:rPr>
              <w:t>m</w:t>
            </w:r>
            <w:r w:rsidRPr="00E34F3B">
              <w:rPr>
                <w:b/>
                <w:bCs/>
                <w:spacing w:val="1"/>
                <w:sz w:val="16"/>
                <w:szCs w:val="16"/>
              </w:rPr>
              <w:t>pac</w:t>
            </w:r>
            <w:r w:rsidRPr="00E34F3B">
              <w:rPr>
                <w:b/>
                <w:bCs/>
                <w:spacing w:val="2"/>
                <w:sz w:val="16"/>
                <w:szCs w:val="16"/>
              </w:rPr>
              <w:t>t</w:t>
            </w:r>
            <w:r w:rsidRPr="00E34F3B">
              <w:rPr>
                <w:b/>
                <w:bCs/>
                <w:spacing w:val="1"/>
                <w:sz w:val="16"/>
                <w:szCs w:val="16"/>
              </w:rPr>
              <w:t>u</w:t>
            </w:r>
            <w:r w:rsidRPr="00E34F3B">
              <w:rPr>
                <w:b/>
                <w:bCs/>
                <w:spacing w:val="3"/>
                <w:sz w:val="16"/>
                <w:szCs w:val="16"/>
              </w:rPr>
              <w:t>l</w:t>
            </w:r>
            <w:r w:rsidRPr="00E34F3B">
              <w:rPr>
                <w:b/>
                <w:bCs/>
                <w:sz w:val="16"/>
                <w:szCs w:val="16"/>
              </w:rPr>
              <w:t xml:space="preserve">ui </w:t>
            </w:r>
            <w:r w:rsidRPr="00E34F3B">
              <w:rPr>
                <w:b/>
                <w:bCs/>
                <w:spacing w:val="1"/>
                <w:sz w:val="16"/>
                <w:szCs w:val="16"/>
              </w:rPr>
              <w:t>c</w:t>
            </w:r>
            <w:r w:rsidRPr="00E34F3B">
              <w:rPr>
                <w:b/>
                <w:bCs/>
                <w:spacing w:val="3"/>
                <w:sz w:val="16"/>
                <w:szCs w:val="16"/>
              </w:rPr>
              <w:t>u</w:t>
            </w:r>
            <w:r w:rsidRPr="00E34F3B">
              <w:rPr>
                <w:b/>
                <w:bCs/>
                <w:spacing w:val="-4"/>
                <w:sz w:val="16"/>
                <w:szCs w:val="16"/>
              </w:rPr>
              <w:t>m</w:t>
            </w:r>
            <w:r w:rsidRPr="00E34F3B">
              <w:rPr>
                <w:b/>
                <w:bCs/>
                <w:spacing w:val="1"/>
                <w:sz w:val="16"/>
                <w:szCs w:val="16"/>
              </w:rPr>
              <w:t>u</w:t>
            </w:r>
            <w:r w:rsidRPr="00E34F3B">
              <w:rPr>
                <w:b/>
                <w:bCs/>
                <w:spacing w:val="3"/>
                <w:sz w:val="16"/>
                <w:szCs w:val="16"/>
              </w:rPr>
              <w:t>l</w:t>
            </w:r>
            <w:r w:rsidRPr="00E34F3B">
              <w:rPr>
                <w:b/>
                <w:bCs/>
                <w:spacing w:val="-1"/>
                <w:sz w:val="16"/>
                <w:szCs w:val="16"/>
              </w:rPr>
              <w:t>a</w:t>
            </w:r>
            <w:r w:rsidRPr="00E34F3B">
              <w:rPr>
                <w:b/>
                <w:bCs/>
                <w:spacing w:val="2"/>
                <w:sz w:val="16"/>
                <w:szCs w:val="16"/>
              </w:rPr>
              <w:t>t</w:t>
            </w:r>
            <w:r w:rsidRPr="00E34F3B">
              <w:rPr>
                <w:b/>
                <w:bCs/>
                <w:spacing w:val="3"/>
                <w:sz w:val="16"/>
                <w:szCs w:val="16"/>
              </w:rPr>
              <w:t>i</w:t>
            </w:r>
            <w:r w:rsidRPr="00E34F3B">
              <w:rPr>
                <w:b/>
                <w:bCs/>
                <w:sz w:val="16"/>
                <w:szCs w:val="16"/>
              </w:rPr>
              <w:t>v</w:t>
            </w:r>
          </w:p>
        </w:tc>
      </w:tr>
      <w:tr w:rsidR="00A53405" w:rsidRPr="00E34F3B" w14:paraId="06F053C5" w14:textId="77777777" w:rsidTr="0023282A">
        <w:trPr>
          <w:trHeight w:val="230"/>
        </w:trPr>
        <w:tc>
          <w:tcPr>
            <w:tcW w:w="501" w:type="pct"/>
            <w:vMerge w:val="restart"/>
            <w:tcBorders>
              <w:top w:val="single" w:sz="4" w:space="0" w:color="auto"/>
              <w:left w:val="single" w:sz="12" w:space="0" w:color="auto"/>
              <w:right w:val="single" w:sz="4" w:space="0" w:color="000000"/>
            </w:tcBorders>
            <w:vAlign w:val="center"/>
          </w:tcPr>
          <w:p w14:paraId="7CC24CE2" w14:textId="77777777" w:rsidR="00A53405" w:rsidRPr="00E34F3B" w:rsidRDefault="00A53405" w:rsidP="0023282A">
            <w:pPr>
              <w:widowControl w:val="0"/>
              <w:autoSpaceDE w:val="0"/>
              <w:autoSpaceDN w:val="0"/>
              <w:adjustRightInd w:val="0"/>
              <w:jc w:val="center"/>
              <w:rPr>
                <w:sz w:val="16"/>
                <w:szCs w:val="16"/>
              </w:rPr>
            </w:pPr>
            <w:r>
              <w:rPr>
                <w:b/>
                <w:bCs/>
                <w:spacing w:val="2"/>
                <w:sz w:val="16"/>
                <w:szCs w:val="16"/>
              </w:rPr>
              <w:t>Sol</w:t>
            </w:r>
          </w:p>
        </w:tc>
        <w:tc>
          <w:tcPr>
            <w:tcW w:w="1066" w:type="pct"/>
            <w:tcBorders>
              <w:top w:val="single" w:sz="4" w:space="0" w:color="auto"/>
              <w:left w:val="single" w:sz="4" w:space="0" w:color="000000"/>
              <w:right w:val="single" w:sz="4" w:space="0" w:color="000000"/>
            </w:tcBorders>
            <w:vAlign w:val="center"/>
          </w:tcPr>
          <w:p w14:paraId="450C6433"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Impaduriri</w:t>
            </w:r>
          </w:p>
        </w:tc>
        <w:tc>
          <w:tcPr>
            <w:tcW w:w="525" w:type="pct"/>
            <w:tcBorders>
              <w:top w:val="single" w:sz="4" w:space="0" w:color="auto"/>
              <w:left w:val="single" w:sz="4" w:space="0" w:color="000000"/>
              <w:right w:val="single" w:sz="4" w:space="0" w:color="000000"/>
            </w:tcBorders>
            <w:shd w:val="clear" w:color="auto" w:fill="00FF00"/>
          </w:tcPr>
          <w:p w14:paraId="076CDA2A" w14:textId="77777777" w:rsidR="00A53405" w:rsidRPr="00E34F3B" w:rsidRDefault="00A53405" w:rsidP="0023282A">
            <w:pPr>
              <w:widowControl w:val="0"/>
              <w:autoSpaceDE w:val="0"/>
              <w:autoSpaceDN w:val="0"/>
              <w:adjustRightInd w:val="0"/>
              <w:jc w:val="center"/>
              <w:rPr>
                <w:sz w:val="16"/>
                <w:szCs w:val="16"/>
              </w:rPr>
            </w:pPr>
            <w:r w:rsidRPr="00A54723">
              <w:rPr>
                <w:spacing w:val="-1"/>
                <w:sz w:val="16"/>
                <w:szCs w:val="16"/>
              </w:rPr>
              <w:t>++</w:t>
            </w:r>
          </w:p>
        </w:tc>
        <w:tc>
          <w:tcPr>
            <w:tcW w:w="2244" w:type="pct"/>
            <w:vMerge w:val="restart"/>
            <w:tcBorders>
              <w:top w:val="single" w:sz="4" w:space="0" w:color="auto"/>
              <w:left w:val="single" w:sz="4" w:space="0" w:color="000000"/>
              <w:right w:val="single" w:sz="4" w:space="0" w:color="000000"/>
            </w:tcBorders>
            <w:vAlign w:val="center"/>
          </w:tcPr>
          <w:p w14:paraId="75FA245E" w14:textId="77777777" w:rsidR="00A53405" w:rsidRPr="00E34F3B" w:rsidRDefault="00A53405" w:rsidP="0023282A">
            <w:pPr>
              <w:widowControl w:val="0"/>
              <w:autoSpaceDE w:val="0"/>
              <w:autoSpaceDN w:val="0"/>
              <w:adjustRightInd w:val="0"/>
              <w:jc w:val="both"/>
              <w:rPr>
                <w:sz w:val="16"/>
                <w:szCs w:val="16"/>
              </w:rPr>
            </w:pPr>
            <w:r w:rsidRPr="00E34F3B">
              <w:rPr>
                <w:sz w:val="16"/>
                <w:szCs w:val="16"/>
              </w:rPr>
              <w:t>Intensificarea traficului rutier va genera o poluare pe termen scurt si pe suprafețe mici a solului cu praf şi particule încărcate cu metale emise în gazele de eşapament – impact negativ nesemnificativ.</w:t>
            </w:r>
          </w:p>
          <w:p w14:paraId="1852234F" w14:textId="77777777" w:rsidR="00A53405" w:rsidRPr="00E34F3B" w:rsidRDefault="00A53405" w:rsidP="0023282A">
            <w:pPr>
              <w:widowControl w:val="0"/>
              <w:autoSpaceDE w:val="0"/>
              <w:autoSpaceDN w:val="0"/>
              <w:adjustRightInd w:val="0"/>
              <w:jc w:val="both"/>
              <w:rPr>
                <w:sz w:val="16"/>
                <w:szCs w:val="16"/>
              </w:rPr>
            </w:pPr>
            <w:r w:rsidRPr="00E34F3B">
              <w:rPr>
                <w:sz w:val="16"/>
                <w:szCs w:val="16"/>
              </w:rPr>
              <w:t>Pe amplasamente se pot produce poluări accidentale ale solului datorită manipulărilor necorespunzătoare a soluţiilor tehnice şi a lubrifianţilor – impact negativ nesemnificativ.</w:t>
            </w:r>
          </w:p>
          <w:p w14:paraId="22215C9A" w14:textId="77777777" w:rsidR="00A53405" w:rsidRPr="00E34F3B" w:rsidRDefault="00A53405" w:rsidP="0023282A">
            <w:pPr>
              <w:widowControl w:val="0"/>
              <w:autoSpaceDE w:val="0"/>
              <w:autoSpaceDN w:val="0"/>
              <w:adjustRightInd w:val="0"/>
              <w:jc w:val="both"/>
              <w:rPr>
                <w:sz w:val="16"/>
                <w:szCs w:val="16"/>
              </w:rPr>
            </w:pPr>
            <w:r w:rsidRPr="00E34F3B">
              <w:rPr>
                <w:sz w:val="16"/>
                <w:szCs w:val="16"/>
              </w:rPr>
              <w:t>Pe amplasament mai poate exista o poluare potenţială generată de o practică necorespunzătoare de colectare şi eliminare a deşeurilor generate – impact negativ nesemnificativ.</w:t>
            </w:r>
          </w:p>
          <w:p w14:paraId="74EA3DAF" w14:textId="77777777" w:rsidR="00A53405" w:rsidRPr="00E34F3B" w:rsidRDefault="00A53405" w:rsidP="0023282A">
            <w:pPr>
              <w:widowControl w:val="0"/>
              <w:autoSpaceDE w:val="0"/>
              <w:autoSpaceDN w:val="0"/>
              <w:adjustRightInd w:val="0"/>
              <w:jc w:val="both"/>
              <w:rPr>
                <w:sz w:val="16"/>
                <w:szCs w:val="16"/>
              </w:rPr>
            </w:pPr>
            <w:r w:rsidRPr="00E34F3B">
              <w:rPr>
                <w:sz w:val="16"/>
                <w:szCs w:val="16"/>
              </w:rPr>
              <w:t>Efectul de eroziune este atenuat sau chiar stopat de lucrările Amenajamentului Silvic ce determina mentinerea si imbunatatirea capacitatii vegetatiei forestiere de a fixa substratul litologic –impact pozitiv semnificativ</w:t>
            </w:r>
          </w:p>
        </w:tc>
        <w:tc>
          <w:tcPr>
            <w:tcW w:w="664" w:type="pct"/>
            <w:vMerge w:val="restart"/>
            <w:tcBorders>
              <w:top w:val="single" w:sz="4" w:space="0" w:color="auto"/>
              <w:left w:val="single" w:sz="4" w:space="0" w:color="000000"/>
              <w:right w:val="single" w:sz="12" w:space="0" w:color="auto"/>
            </w:tcBorders>
            <w:shd w:val="clear" w:color="auto" w:fill="C5E0B3" w:themeFill="accent6" w:themeFillTint="66"/>
            <w:vAlign w:val="center"/>
          </w:tcPr>
          <w:p w14:paraId="594D5630" w14:textId="77777777" w:rsidR="00A53405" w:rsidRPr="00E34F3B" w:rsidRDefault="00A53405" w:rsidP="0023282A">
            <w:pPr>
              <w:widowControl w:val="0"/>
              <w:autoSpaceDE w:val="0"/>
              <w:autoSpaceDN w:val="0"/>
              <w:adjustRightInd w:val="0"/>
              <w:jc w:val="center"/>
              <w:rPr>
                <w:sz w:val="16"/>
                <w:szCs w:val="16"/>
              </w:rPr>
            </w:pPr>
            <w:r w:rsidRPr="00E34F3B">
              <w:rPr>
                <w:spacing w:val="3"/>
                <w:sz w:val="16"/>
                <w:szCs w:val="16"/>
              </w:rPr>
              <w:t>P</w:t>
            </w:r>
            <w:r w:rsidRPr="00E34F3B">
              <w:rPr>
                <w:spacing w:val="1"/>
                <w:sz w:val="16"/>
                <w:szCs w:val="16"/>
              </w:rPr>
              <w:t>o</w:t>
            </w:r>
            <w:r w:rsidRPr="00E34F3B">
              <w:rPr>
                <w:spacing w:val="-1"/>
                <w:sz w:val="16"/>
                <w:szCs w:val="16"/>
              </w:rPr>
              <w:t>z</w:t>
            </w:r>
            <w:r w:rsidRPr="00E34F3B">
              <w:rPr>
                <w:sz w:val="16"/>
                <w:szCs w:val="16"/>
              </w:rPr>
              <w:t>i</w:t>
            </w:r>
            <w:r w:rsidRPr="00E34F3B">
              <w:rPr>
                <w:spacing w:val="1"/>
                <w:sz w:val="16"/>
                <w:szCs w:val="16"/>
              </w:rPr>
              <w:t>t</w:t>
            </w:r>
            <w:r w:rsidRPr="00E34F3B">
              <w:rPr>
                <w:sz w:val="16"/>
                <w:szCs w:val="16"/>
              </w:rPr>
              <w:t xml:space="preserve">iv </w:t>
            </w:r>
            <w:r w:rsidRPr="00E34F3B">
              <w:rPr>
                <w:spacing w:val="1"/>
                <w:sz w:val="16"/>
                <w:szCs w:val="16"/>
              </w:rPr>
              <w:t>n</w:t>
            </w:r>
            <w:r w:rsidRPr="00E34F3B">
              <w:rPr>
                <w:spacing w:val="-1"/>
                <w:sz w:val="16"/>
                <w:szCs w:val="16"/>
              </w:rPr>
              <w:t>e</w:t>
            </w:r>
            <w:r w:rsidRPr="00E34F3B">
              <w:rPr>
                <w:spacing w:val="2"/>
                <w:sz w:val="16"/>
                <w:szCs w:val="16"/>
              </w:rPr>
              <w:t>s</w:t>
            </w:r>
            <w:r w:rsidRPr="00E34F3B">
              <w:rPr>
                <w:spacing w:val="1"/>
                <w:sz w:val="16"/>
                <w:szCs w:val="16"/>
              </w:rPr>
              <w:t>e</w:t>
            </w:r>
            <w:r w:rsidRPr="00E34F3B">
              <w:rPr>
                <w:spacing w:val="-1"/>
                <w:sz w:val="16"/>
                <w:szCs w:val="16"/>
              </w:rPr>
              <w:t>m</w:t>
            </w:r>
            <w:r w:rsidRPr="00E34F3B">
              <w:rPr>
                <w:spacing w:val="1"/>
                <w:sz w:val="16"/>
                <w:szCs w:val="16"/>
              </w:rPr>
              <w:t>n</w:t>
            </w:r>
            <w:r w:rsidRPr="00E34F3B">
              <w:rPr>
                <w:spacing w:val="3"/>
                <w:sz w:val="16"/>
                <w:szCs w:val="16"/>
              </w:rPr>
              <w:t>i</w:t>
            </w:r>
            <w:r w:rsidRPr="00E34F3B">
              <w:rPr>
                <w:sz w:val="16"/>
                <w:szCs w:val="16"/>
              </w:rPr>
              <w:t>fi</w:t>
            </w:r>
            <w:r w:rsidRPr="00E34F3B">
              <w:rPr>
                <w:spacing w:val="2"/>
                <w:sz w:val="16"/>
                <w:szCs w:val="16"/>
              </w:rPr>
              <w:t>c</w:t>
            </w:r>
            <w:r w:rsidRPr="00E34F3B">
              <w:rPr>
                <w:spacing w:val="-1"/>
                <w:sz w:val="16"/>
                <w:szCs w:val="16"/>
              </w:rPr>
              <w:t>a</w:t>
            </w:r>
            <w:r w:rsidRPr="00E34F3B">
              <w:rPr>
                <w:sz w:val="16"/>
                <w:szCs w:val="16"/>
              </w:rPr>
              <w:t>t</w:t>
            </w:r>
            <w:r w:rsidRPr="00E34F3B">
              <w:rPr>
                <w:spacing w:val="3"/>
                <w:sz w:val="16"/>
                <w:szCs w:val="16"/>
              </w:rPr>
              <w:t>i</w:t>
            </w:r>
            <w:r w:rsidRPr="00E34F3B">
              <w:rPr>
                <w:sz w:val="16"/>
                <w:szCs w:val="16"/>
              </w:rPr>
              <w:t>v</w:t>
            </w:r>
          </w:p>
        </w:tc>
      </w:tr>
      <w:tr w:rsidR="00A53405" w:rsidRPr="00E34F3B" w14:paraId="0A0FF5CF" w14:textId="77777777" w:rsidTr="0023282A">
        <w:trPr>
          <w:trHeight w:val="230"/>
        </w:trPr>
        <w:tc>
          <w:tcPr>
            <w:tcW w:w="501" w:type="pct"/>
            <w:vMerge/>
            <w:tcBorders>
              <w:top w:val="single" w:sz="4" w:space="0" w:color="auto"/>
              <w:left w:val="single" w:sz="12" w:space="0" w:color="auto"/>
              <w:right w:val="single" w:sz="4" w:space="0" w:color="000000"/>
            </w:tcBorders>
            <w:vAlign w:val="center"/>
          </w:tcPr>
          <w:p w14:paraId="4CCA685C" w14:textId="77777777" w:rsidR="00A53405" w:rsidRPr="00E34F3B" w:rsidRDefault="00A53405" w:rsidP="0023282A">
            <w:pPr>
              <w:widowControl w:val="0"/>
              <w:autoSpaceDE w:val="0"/>
              <w:autoSpaceDN w:val="0"/>
              <w:adjustRightInd w:val="0"/>
              <w:jc w:val="center"/>
              <w:rPr>
                <w:b/>
                <w:bCs/>
                <w:spacing w:val="1"/>
                <w:sz w:val="16"/>
                <w:szCs w:val="16"/>
              </w:rPr>
            </w:pPr>
          </w:p>
        </w:tc>
        <w:tc>
          <w:tcPr>
            <w:tcW w:w="1066" w:type="pct"/>
            <w:tcBorders>
              <w:top w:val="single" w:sz="4" w:space="0" w:color="auto"/>
              <w:left w:val="single" w:sz="4" w:space="0" w:color="000000"/>
              <w:right w:val="single" w:sz="4" w:space="0" w:color="000000"/>
            </w:tcBorders>
            <w:vAlign w:val="center"/>
          </w:tcPr>
          <w:p w14:paraId="0C126951"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Ajutorarea regenerari naturale</w:t>
            </w:r>
          </w:p>
        </w:tc>
        <w:tc>
          <w:tcPr>
            <w:tcW w:w="525" w:type="pct"/>
            <w:tcBorders>
              <w:top w:val="single" w:sz="4" w:space="0" w:color="auto"/>
              <w:left w:val="single" w:sz="4" w:space="0" w:color="000000"/>
              <w:right w:val="single" w:sz="4" w:space="0" w:color="000000"/>
            </w:tcBorders>
            <w:shd w:val="clear" w:color="auto" w:fill="00FF00"/>
          </w:tcPr>
          <w:p w14:paraId="395EFE60" w14:textId="77777777" w:rsidR="00A53405" w:rsidRPr="00E34F3B" w:rsidRDefault="00A53405" w:rsidP="0023282A">
            <w:pPr>
              <w:widowControl w:val="0"/>
              <w:autoSpaceDE w:val="0"/>
              <w:autoSpaceDN w:val="0"/>
              <w:adjustRightInd w:val="0"/>
              <w:jc w:val="center"/>
              <w:rPr>
                <w:sz w:val="16"/>
                <w:szCs w:val="16"/>
              </w:rPr>
            </w:pPr>
            <w:r w:rsidRPr="00A54723">
              <w:rPr>
                <w:spacing w:val="-1"/>
                <w:sz w:val="16"/>
                <w:szCs w:val="16"/>
              </w:rPr>
              <w:t>++</w:t>
            </w:r>
          </w:p>
        </w:tc>
        <w:tc>
          <w:tcPr>
            <w:tcW w:w="2244" w:type="pct"/>
            <w:vMerge/>
            <w:tcBorders>
              <w:top w:val="single" w:sz="4" w:space="0" w:color="auto"/>
              <w:left w:val="single" w:sz="4" w:space="0" w:color="000000"/>
              <w:right w:val="single" w:sz="4" w:space="0" w:color="000000"/>
            </w:tcBorders>
            <w:vAlign w:val="center"/>
          </w:tcPr>
          <w:p w14:paraId="0C517A53" w14:textId="77777777" w:rsidR="00A53405" w:rsidRPr="00E34F3B" w:rsidRDefault="00A53405" w:rsidP="0023282A">
            <w:pPr>
              <w:widowControl w:val="0"/>
              <w:autoSpaceDE w:val="0"/>
              <w:autoSpaceDN w:val="0"/>
              <w:adjustRightInd w:val="0"/>
              <w:jc w:val="both"/>
              <w:rPr>
                <w:sz w:val="16"/>
                <w:szCs w:val="16"/>
              </w:rPr>
            </w:pPr>
          </w:p>
        </w:tc>
        <w:tc>
          <w:tcPr>
            <w:tcW w:w="664" w:type="pct"/>
            <w:vMerge/>
            <w:tcBorders>
              <w:top w:val="single" w:sz="4" w:space="0" w:color="auto"/>
              <w:left w:val="single" w:sz="4" w:space="0" w:color="000000"/>
              <w:right w:val="single" w:sz="12" w:space="0" w:color="auto"/>
            </w:tcBorders>
            <w:shd w:val="clear" w:color="auto" w:fill="C5E0B3" w:themeFill="accent6" w:themeFillTint="66"/>
            <w:vAlign w:val="center"/>
          </w:tcPr>
          <w:p w14:paraId="2CCE86A3"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421FAC17" w14:textId="77777777" w:rsidTr="0023282A">
        <w:trPr>
          <w:trHeight w:val="230"/>
        </w:trPr>
        <w:tc>
          <w:tcPr>
            <w:tcW w:w="501" w:type="pct"/>
            <w:vMerge/>
            <w:tcBorders>
              <w:top w:val="single" w:sz="4" w:space="0" w:color="auto"/>
              <w:left w:val="single" w:sz="12" w:space="0" w:color="auto"/>
              <w:right w:val="single" w:sz="4" w:space="0" w:color="000000"/>
            </w:tcBorders>
            <w:vAlign w:val="center"/>
          </w:tcPr>
          <w:p w14:paraId="2155AA77" w14:textId="77777777" w:rsidR="00A53405" w:rsidRPr="00E34F3B" w:rsidRDefault="00A53405" w:rsidP="0023282A">
            <w:pPr>
              <w:widowControl w:val="0"/>
              <w:autoSpaceDE w:val="0"/>
              <w:autoSpaceDN w:val="0"/>
              <w:adjustRightInd w:val="0"/>
              <w:jc w:val="center"/>
              <w:rPr>
                <w:b/>
                <w:bCs/>
                <w:spacing w:val="1"/>
                <w:sz w:val="16"/>
                <w:szCs w:val="16"/>
              </w:rPr>
            </w:pPr>
          </w:p>
        </w:tc>
        <w:tc>
          <w:tcPr>
            <w:tcW w:w="1066" w:type="pct"/>
            <w:tcBorders>
              <w:top w:val="single" w:sz="4" w:space="0" w:color="auto"/>
              <w:left w:val="single" w:sz="4" w:space="0" w:color="000000"/>
              <w:right w:val="single" w:sz="4" w:space="0" w:color="000000"/>
            </w:tcBorders>
            <w:vAlign w:val="center"/>
          </w:tcPr>
          <w:p w14:paraId="6E796DC5"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Ingrijirea culturilor</w:t>
            </w:r>
          </w:p>
        </w:tc>
        <w:tc>
          <w:tcPr>
            <w:tcW w:w="525" w:type="pct"/>
            <w:tcBorders>
              <w:top w:val="single" w:sz="4" w:space="0" w:color="auto"/>
              <w:left w:val="single" w:sz="4" w:space="0" w:color="000000"/>
              <w:right w:val="single" w:sz="4" w:space="0" w:color="000000"/>
            </w:tcBorders>
            <w:shd w:val="clear" w:color="auto" w:fill="00FF00"/>
          </w:tcPr>
          <w:p w14:paraId="437516E7" w14:textId="77777777" w:rsidR="00A53405" w:rsidRPr="00E34F3B" w:rsidRDefault="00A53405" w:rsidP="0023282A">
            <w:pPr>
              <w:widowControl w:val="0"/>
              <w:autoSpaceDE w:val="0"/>
              <w:autoSpaceDN w:val="0"/>
              <w:adjustRightInd w:val="0"/>
              <w:jc w:val="center"/>
              <w:rPr>
                <w:sz w:val="16"/>
                <w:szCs w:val="16"/>
              </w:rPr>
            </w:pPr>
            <w:r w:rsidRPr="00A54723">
              <w:rPr>
                <w:spacing w:val="-1"/>
                <w:sz w:val="16"/>
                <w:szCs w:val="16"/>
              </w:rPr>
              <w:t>++</w:t>
            </w:r>
          </w:p>
        </w:tc>
        <w:tc>
          <w:tcPr>
            <w:tcW w:w="2244" w:type="pct"/>
            <w:vMerge/>
            <w:tcBorders>
              <w:top w:val="single" w:sz="4" w:space="0" w:color="auto"/>
              <w:left w:val="single" w:sz="4" w:space="0" w:color="000000"/>
              <w:right w:val="single" w:sz="4" w:space="0" w:color="000000"/>
            </w:tcBorders>
            <w:vAlign w:val="center"/>
          </w:tcPr>
          <w:p w14:paraId="7DFC6AF7" w14:textId="77777777" w:rsidR="00A53405" w:rsidRPr="00E34F3B" w:rsidRDefault="00A53405" w:rsidP="0023282A">
            <w:pPr>
              <w:widowControl w:val="0"/>
              <w:autoSpaceDE w:val="0"/>
              <w:autoSpaceDN w:val="0"/>
              <w:adjustRightInd w:val="0"/>
              <w:jc w:val="both"/>
              <w:rPr>
                <w:sz w:val="16"/>
                <w:szCs w:val="16"/>
              </w:rPr>
            </w:pPr>
          </w:p>
        </w:tc>
        <w:tc>
          <w:tcPr>
            <w:tcW w:w="664" w:type="pct"/>
            <w:vMerge/>
            <w:tcBorders>
              <w:top w:val="single" w:sz="4" w:space="0" w:color="auto"/>
              <w:left w:val="single" w:sz="4" w:space="0" w:color="000000"/>
              <w:right w:val="single" w:sz="12" w:space="0" w:color="auto"/>
            </w:tcBorders>
            <w:shd w:val="clear" w:color="auto" w:fill="C5E0B3" w:themeFill="accent6" w:themeFillTint="66"/>
            <w:vAlign w:val="center"/>
          </w:tcPr>
          <w:p w14:paraId="57A077C5"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5D89A0B9" w14:textId="77777777" w:rsidTr="0023282A">
        <w:trPr>
          <w:trHeight w:val="230"/>
        </w:trPr>
        <w:tc>
          <w:tcPr>
            <w:tcW w:w="501" w:type="pct"/>
            <w:vMerge/>
            <w:tcBorders>
              <w:top w:val="single" w:sz="4" w:space="0" w:color="auto"/>
              <w:left w:val="single" w:sz="12" w:space="0" w:color="auto"/>
              <w:right w:val="single" w:sz="4" w:space="0" w:color="000000"/>
            </w:tcBorders>
            <w:vAlign w:val="center"/>
          </w:tcPr>
          <w:p w14:paraId="5419BAEE" w14:textId="77777777" w:rsidR="00A53405" w:rsidRPr="00E34F3B" w:rsidRDefault="00A53405" w:rsidP="0023282A">
            <w:pPr>
              <w:widowControl w:val="0"/>
              <w:autoSpaceDE w:val="0"/>
              <w:autoSpaceDN w:val="0"/>
              <w:adjustRightInd w:val="0"/>
              <w:jc w:val="center"/>
              <w:rPr>
                <w:b/>
                <w:bCs/>
                <w:spacing w:val="1"/>
                <w:sz w:val="16"/>
                <w:szCs w:val="16"/>
              </w:rPr>
            </w:pPr>
          </w:p>
        </w:tc>
        <w:tc>
          <w:tcPr>
            <w:tcW w:w="1066" w:type="pct"/>
            <w:tcBorders>
              <w:top w:val="single" w:sz="4" w:space="0" w:color="auto"/>
              <w:left w:val="single" w:sz="4" w:space="0" w:color="000000"/>
              <w:right w:val="single" w:sz="4" w:space="0" w:color="000000"/>
            </w:tcBorders>
            <w:vAlign w:val="center"/>
          </w:tcPr>
          <w:p w14:paraId="7A252EB9"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Ingrijirea semintisurilor</w:t>
            </w:r>
          </w:p>
        </w:tc>
        <w:tc>
          <w:tcPr>
            <w:tcW w:w="525" w:type="pct"/>
            <w:tcBorders>
              <w:top w:val="single" w:sz="4" w:space="0" w:color="auto"/>
              <w:left w:val="single" w:sz="4" w:space="0" w:color="000000"/>
              <w:right w:val="single" w:sz="4" w:space="0" w:color="000000"/>
            </w:tcBorders>
            <w:shd w:val="clear" w:color="auto" w:fill="00FF00"/>
          </w:tcPr>
          <w:p w14:paraId="7F7E6F7B" w14:textId="77777777" w:rsidR="00A53405" w:rsidRPr="00E34F3B" w:rsidRDefault="00A53405" w:rsidP="0023282A">
            <w:pPr>
              <w:widowControl w:val="0"/>
              <w:autoSpaceDE w:val="0"/>
              <w:autoSpaceDN w:val="0"/>
              <w:adjustRightInd w:val="0"/>
              <w:jc w:val="center"/>
              <w:rPr>
                <w:sz w:val="16"/>
                <w:szCs w:val="16"/>
              </w:rPr>
            </w:pPr>
            <w:r w:rsidRPr="00A54723">
              <w:rPr>
                <w:spacing w:val="-1"/>
                <w:sz w:val="16"/>
                <w:szCs w:val="16"/>
              </w:rPr>
              <w:t>++</w:t>
            </w:r>
          </w:p>
        </w:tc>
        <w:tc>
          <w:tcPr>
            <w:tcW w:w="2244" w:type="pct"/>
            <w:vMerge/>
            <w:tcBorders>
              <w:top w:val="single" w:sz="4" w:space="0" w:color="auto"/>
              <w:left w:val="single" w:sz="4" w:space="0" w:color="000000"/>
              <w:right w:val="single" w:sz="4" w:space="0" w:color="000000"/>
            </w:tcBorders>
            <w:vAlign w:val="center"/>
          </w:tcPr>
          <w:p w14:paraId="3087C0B0" w14:textId="77777777" w:rsidR="00A53405" w:rsidRPr="00E34F3B" w:rsidRDefault="00A53405" w:rsidP="0023282A">
            <w:pPr>
              <w:widowControl w:val="0"/>
              <w:autoSpaceDE w:val="0"/>
              <w:autoSpaceDN w:val="0"/>
              <w:adjustRightInd w:val="0"/>
              <w:jc w:val="both"/>
              <w:rPr>
                <w:sz w:val="16"/>
                <w:szCs w:val="16"/>
              </w:rPr>
            </w:pPr>
          </w:p>
        </w:tc>
        <w:tc>
          <w:tcPr>
            <w:tcW w:w="664" w:type="pct"/>
            <w:vMerge/>
            <w:tcBorders>
              <w:top w:val="single" w:sz="4" w:space="0" w:color="auto"/>
              <w:left w:val="single" w:sz="4" w:space="0" w:color="000000"/>
              <w:right w:val="single" w:sz="12" w:space="0" w:color="auto"/>
            </w:tcBorders>
            <w:shd w:val="clear" w:color="auto" w:fill="C5E0B3" w:themeFill="accent6" w:themeFillTint="66"/>
            <w:vAlign w:val="center"/>
          </w:tcPr>
          <w:p w14:paraId="62F7F547"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1775F663" w14:textId="77777777" w:rsidTr="0023282A">
        <w:trPr>
          <w:trHeight w:val="231"/>
        </w:trPr>
        <w:tc>
          <w:tcPr>
            <w:tcW w:w="501" w:type="pct"/>
            <w:vMerge/>
            <w:tcBorders>
              <w:top w:val="single" w:sz="4" w:space="0" w:color="auto"/>
              <w:left w:val="single" w:sz="12" w:space="0" w:color="auto"/>
              <w:right w:val="single" w:sz="4" w:space="0" w:color="000000"/>
            </w:tcBorders>
            <w:vAlign w:val="center"/>
          </w:tcPr>
          <w:p w14:paraId="03E7C3AF" w14:textId="77777777" w:rsidR="00A53405" w:rsidRPr="00E34F3B" w:rsidRDefault="00A53405" w:rsidP="0023282A">
            <w:pPr>
              <w:widowControl w:val="0"/>
              <w:autoSpaceDE w:val="0"/>
              <w:autoSpaceDN w:val="0"/>
              <w:adjustRightInd w:val="0"/>
              <w:jc w:val="center"/>
              <w:rPr>
                <w:b/>
                <w:bCs/>
                <w:spacing w:val="1"/>
                <w:sz w:val="16"/>
                <w:szCs w:val="16"/>
              </w:rPr>
            </w:pPr>
          </w:p>
        </w:tc>
        <w:tc>
          <w:tcPr>
            <w:tcW w:w="1066" w:type="pct"/>
            <w:tcBorders>
              <w:top w:val="single" w:sz="4" w:space="0" w:color="auto"/>
              <w:left w:val="single" w:sz="4" w:space="0" w:color="000000"/>
              <w:right w:val="single" w:sz="4" w:space="0" w:color="000000"/>
            </w:tcBorders>
            <w:vAlign w:val="center"/>
          </w:tcPr>
          <w:p w14:paraId="6D4AC852" w14:textId="77777777" w:rsidR="00A53405" w:rsidRPr="00E34F3B" w:rsidRDefault="00A53405" w:rsidP="0023282A">
            <w:pPr>
              <w:widowControl w:val="0"/>
              <w:autoSpaceDE w:val="0"/>
              <w:autoSpaceDN w:val="0"/>
              <w:adjustRightInd w:val="0"/>
              <w:jc w:val="center"/>
              <w:rPr>
                <w:spacing w:val="-2"/>
                <w:sz w:val="16"/>
                <w:szCs w:val="16"/>
              </w:rPr>
            </w:pPr>
            <w:r w:rsidRPr="00E34F3B">
              <w:rPr>
                <w:spacing w:val="-2"/>
                <w:sz w:val="16"/>
                <w:szCs w:val="16"/>
              </w:rPr>
              <w:t>T</w:t>
            </w:r>
            <w:r w:rsidRPr="00E34F3B">
              <w:rPr>
                <w:spacing w:val="-1"/>
                <w:sz w:val="16"/>
                <w:szCs w:val="16"/>
              </w:rPr>
              <w:t>a</w:t>
            </w:r>
            <w:r w:rsidRPr="00E34F3B">
              <w:rPr>
                <w:sz w:val="16"/>
                <w:szCs w:val="16"/>
              </w:rPr>
              <w:t>ieri</w:t>
            </w:r>
            <w:r w:rsidRPr="00E34F3B">
              <w:rPr>
                <w:spacing w:val="1"/>
                <w:sz w:val="16"/>
                <w:szCs w:val="16"/>
              </w:rPr>
              <w:t xml:space="preserve"> </w:t>
            </w:r>
            <w:r w:rsidRPr="00E34F3B">
              <w:rPr>
                <w:sz w:val="16"/>
                <w:szCs w:val="16"/>
              </w:rPr>
              <w:t>i</w:t>
            </w:r>
            <w:r w:rsidRPr="00E34F3B">
              <w:rPr>
                <w:spacing w:val="-1"/>
                <w:sz w:val="16"/>
                <w:szCs w:val="16"/>
              </w:rPr>
              <w:t>g</w:t>
            </w:r>
            <w:r w:rsidRPr="00E34F3B">
              <w:rPr>
                <w:sz w:val="16"/>
                <w:szCs w:val="16"/>
              </w:rPr>
              <w:t>ie</w:t>
            </w:r>
            <w:r w:rsidRPr="00E34F3B">
              <w:rPr>
                <w:spacing w:val="1"/>
                <w:sz w:val="16"/>
                <w:szCs w:val="16"/>
              </w:rPr>
              <w:t>n</w:t>
            </w:r>
            <w:r w:rsidRPr="00E34F3B">
              <w:rPr>
                <w:sz w:val="16"/>
                <w:szCs w:val="16"/>
              </w:rPr>
              <w:t>a</w:t>
            </w:r>
          </w:p>
        </w:tc>
        <w:tc>
          <w:tcPr>
            <w:tcW w:w="525" w:type="pct"/>
            <w:tcBorders>
              <w:top w:val="single" w:sz="4" w:space="0" w:color="auto"/>
              <w:left w:val="single" w:sz="4" w:space="0" w:color="000000"/>
              <w:right w:val="single" w:sz="4" w:space="0" w:color="000000"/>
            </w:tcBorders>
            <w:shd w:val="clear" w:color="auto" w:fill="C5E0B3" w:themeFill="accent6" w:themeFillTint="66"/>
            <w:vAlign w:val="center"/>
          </w:tcPr>
          <w:p w14:paraId="68F3D105" w14:textId="77777777" w:rsidR="00A53405" w:rsidRPr="00E34F3B" w:rsidRDefault="00A53405" w:rsidP="0023282A">
            <w:pPr>
              <w:widowControl w:val="0"/>
              <w:autoSpaceDE w:val="0"/>
              <w:autoSpaceDN w:val="0"/>
              <w:adjustRightInd w:val="0"/>
              <w:jc w:val="center"/>
              <w:rPr>
                <w:sz w:val="16"/>
                <w:szCs w:val="16"/>
              </w:rPr>
            </w:pPr>
            <w:r>
              <w:rPr>
                <w:sz w:val="16"/>
                <w:szCs w:val="16"/>
              </w:rPr>
              <w:t>+</w:t>
            </w:r>
          </w:p>
        </w:tc>
        <w:tc>
          <w:tcPr>
            <w:tcW w:w="2244" w:type="pct"/>
            <w:vMerge/>
            <w:tcBorders>
              <w:top w:val="single" w:sz="4" w:space="0" w:color="auto"/>
              <w:left w:val="single" w:sz="4" w:space="0" w:color="000000"/>
              <w:right w:val="single" w:sz="4" w:space="0" w:color="000000"/>
            </w:tcBorders>
            <w:vAlign w:val="center"/>
          </w:tcPr>
          <w:p w14:paraId="6CA6A7EC" w14:textId="77777777" w:rsidR="00A53405" w:rsidRPr="00E34F3B" w:rsidRDefault="00A53405" w:rsidP="0023282A">
            <w:pPr>
              <w:widowControl w:val="0"/>
              <w:autoSpaceDE w:val="0"/>
              <w:autoSpaceDN w:val="0"/>
              <w:adjustRightInd w:val="0"/>
              <w:jc w:val="both"/>
              <w:rPr>
                <w:sz w:val="16"/>
                <w:szCs w:val="16"/>
              </w:rPr>
            </w:pPr>
          </w:p>
        </w:tc>
        <w:tc>
          <w:tcPr>
            <w:tcW w:w="664" w:type="pct"/>
            <w:vMerge/>
            <w:tcBorders>
              <w:top w:val="single" w:sz="4" w:space="0" w:color="auto"/>
              <w:left w:val="single" w:sz="4" w:space="0" w:color="000000"/>
              <w:right w:val="single" w:sz="12" w:space="0" w:color="auto"/>
            </w:tcBorders>
            <w:shd w:val="clear" w:color="auto" w:fill="C5E0B3" w:themeFill="accent6" w:themeFillTint="66"/>
            <w:vAlign w:val="center"/>
          </w:tcPr>
          <w:p w14:paraId="5084F348"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241342C7" w14:textId="77777777" w:rsidTr="0023282A">
        <w:trPr>
          <w:trHeight w:val="230"/>
        </w:trPr>
        <w:tc>
          <w:tcPr>
            <w:tcW w:w="501" w:type="pct"/>
            <w:vMerge/>
            <w:tcBorders>
              <w:left w:val="single" w:sz="12" w:space="0" w:color="auto"/>
              <w:right w:val="single" w:sz="4" w:space="0" w:color="000000"/>
            </w:tcBorders>
            <w:vAlign w:val="center"/>
          </w:tcPr>
          <w:p w14:paraId="2379F6A7"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4" w:space="0" w:color="000000"/>
              <w:right w:val="single" w:sz="4" w:space="0" w:color="000000"/>
            </w:tcBorders>
            <w:vAlign w:val="center"/>
          </w:tcPr>
          <w:p w14:paraId="18F83179" w14:textId="77777777" w:rsidR="00A53405" w:rsidRPr="00E34F3B" w:rsidRDefault="00A53405" w:rsidP="0023282A">
            <w:pPr>
              <w:widowControl w:val="0"/>
              <w:autoSpaceDE w:val="0"/>
              <w:autoSpaceDN w:val="0"/>
              <w:adjustRightInd w:val="0"/>
              <w:jc w:val="center"/>
              <w:rPr>
                <w:sz w:val="16"/>
                <w:szCs w:val="16"/>
              </w:rPr>
            </w:pPr>
            <w:r w:rsidRPr="00E34F3B">
              <w:rPr>
                <w:sz w:val="16"/>
                <w:szCs w:val="16"/>
              </w:rPr>
              <w:t>Degajări</w:t>
            </w:r>
          </w:p>
        </w:tc>
        <w:tc>
          <w:tcPr>
            <w:tcW w:w="525" w:type="pct"/>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14:paraId="048EA968" w14:textId="77777777" w:rsidR="00A53405" w:rsidRPr="00E34F3B" w:rsidRDefault="00A53405" w:rsidP="0023282A">
            <w:pPr>
              <w:widowControl w:val="0"/>
              <w:autoSpaceDE w:val="0"/>
              <w:autoSpaceDN w:val="0"/>
              <w:adjustRightInd w:val="0"/>
              <w:jc w:val="center"/>
              <w:rPr>
                <w:sz w:val="16"/>
                <w:szCs w:val="16"/>
              </w:rPr>
            </w:pPr>
            <w:r>
              <w:rPr>
                <w:sz w:val="16"/>
                <w:szCs w:val="16"/>
              </w:rPr>
              <w:t>+</w:t>
            </w:r>
          </w:p>
        </w:tc>
        <w:tc>
          <w:tcPr>
            <w:tcW w:w="2244" w:type="pct"/>
            <w:vMerge/>
            <w:tcBorders>
              <w:left w:val="single" w:sz="4" w:space="0" w:color="000000"/>
              <w:right w:val="single" w:sz="4" w:space="0" w:color="000000"/>
            </w:tcBorders>
            <w:vAlign w:val="center"/>
          </w:tcPr>
          <w:p w14:paraId="7005A1F7"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right w:val="single" w:sz="12" w:space="0" w:color="auto"/>
            </w:tcBorders>
            <w:shd w:val="clear" w:color="auto" w:fill="C5E0B3" w:themeFill="accent6" w:themeFillTint="66"/>
            <w:vAlign w:val="center"/>
          </w:tcPr>
          <w:p w14:paraId="232380DC"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1A3D5566" w14:textId="77777777" w:rsidTr="0023282A">
        <w:trPr>
          <w:trHeight w:val="230"/>
        </w:trPr>
        <w:tc>
          <w:tcPr>
            <w:tcW w:w="501" w:type="pct"/>
            <w:vMerge/>
            <w:tcBorders>
              <w:left w:val="single" w:sz="12" w:space="0" w:color="auto"/>
              <w:right w:val="single" w:sz="4" w:space="0" w:color="000000"/>
            </w:tcBorders>
            <w:vAlign w:val="center"/>
          </w:tcPr>
          <w:p w14:paraId="11F59161"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4" w:space="0" w:color="000000"/>
              <w:right w:val="single" w:sz="4" w:space="0" w:color="000000"/>
            </w:tcBorders>
            <w:vAlign w:val="center"/>
          </w:tcPr>
          <w:p w14:paraId="14D6FBDA" w14:textId="77777777" w:rsidR="00A53405" w:rsidRPr="00E34F3B" w:rsidRDefault="00A53405" w:rsidP="0023282A">
            <w:pPr>
              <w:widowControl w:val="0"/>
              <w:autoSpaceDE w:val="0"/>
              <w:autoSpaceDN w:val="0"/>
              <w:adjustRightInd w:val="0"/>
              <w:jc w:val="center"/>
              <w:rPr>
                <w:sz w:val="16"/>
                <w:szCs w:val="16"/>
              </w:rPr>
            </w:pPr>
            <w:r>
              <w:rPr>
                <w:sz w:val="16"/>
                <w:szCs w:val="16"/>
              </w:rPr>
              <w:t>Curățiri</w:t>
            </w:r>
          </w:p>
        </w:tc>
        <w:tc>
          <w:tcPr>
            <w:tcW w:w="525" w:type="pct"/>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14:paraId="168883DC" w14:textId="77777777" w:rsidR="00A53405" w:rsidRPr="00E34F3B" w:rsidRDefault="00A53405" w:rsidP="0023282A">
            <w:pPr>
              <w:widowControl w:val="0"/>
              <w:autoSpaceDE w:val="0"/>
              <w:autoSpaceDN w:val="0"/>
              <w:adjustRightInd w:val="0"/>
              <w:jc w:val="center"/>
              <w:rPr>
                <w:spacing w:val="-1"/>
                <w:sz w:val="16"/>
                <w:szCs w:val="16"/>
              </w:rPr>
            </w:pPr>
            <w:r>
              <w:rPr>
                <w:sz w:val="16"/>
                <w:szCs w:val="16"/>
              </w:rPr>
              <w:t>+</w:t>
            </w:r>
          </w:p>
        </w:tc>
        <w:tc>
          <w:tcPr>
            <w:tcW w:w="2244" w:type="pct"/>
            <w:vMerge/>
            <w:tcBorders>
              <w:left w:val="single" w:sz="4" w:space="0" w:color="000000"/>
              <w:right w:val="single" w:sz="4" w:space="0" w:color="000000"/>
            </w:tcBorders>
            <w:vAlign w:val="center"/>
          </w:tcPr>
          <w:p w14:paraId="0E37421A"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right w:val="single" w:sz="12" w:space="0" w:color="auto"/>
            </w:tcBorders>
            <w:shd w:val="clear" w:color="auto" w:fill="C5E0B3" w:themeFill="accent6" w:themeFillTint="66"/>
            <w:vAlign w:val="center"/>
          </w:tcPr>
          <w:p w14:paraId="78EF953E"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43838C0D" w14:textId="77777777" w:rsidTr="0023282A">
        <w:trPr>
          <w:trHeight w:val="230"/>
        </w:trPr>
        <w:tc>
          <w:tcPr>
            <w:tcW w:w="501" w:type="pct"/>
            <w:vMerge/>
            <w:tcBorders>
              <w:left w:val="single" w:sz="12" w:space="0" w:color="auto"/>
              <w:right w:val="single" w:sz="4" w:space="0" w:color="000000"/>
            </w:tcBorders>
            <w:vAlign w:val="center"/>
          </w:tcPr>
          <w:p w14:paraId="3E01F6DB"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4" w:space="0" w:color="000000"/>
              <w:right w:val="single" w:sz="4" w:space="0" w:color="000000"/>
            </w:tcBorders>
            <w:vAlign w:val="center"/>
          </w:tcPr>
          <w:p w14:paraId="6C68105D" w14:textId="77777777" w:rsidR="00A53405" w:rsidRDefault="00A53405" w:rsidP="0023282A">
            <w:pPr>
              <w:widowControl w:val="0"/>
              <w:autoSpaceDE w:val="0"/>
              <w:autoSpaceDN w:val="0"/>
              <w:adjustRightInd w:val="0"/>
              <w:jc w:val="center"/>
              <w:rPr>
                <w:sz w:val="16"/>
                <w:szCs w:val="16"/>
              </w:rPr>
            </w:pPr>
            <w:r w:rsidRPr="00E34F3B">
              <w:rPr>
                <w:sz w:val="16"/>
                <w:szCs w:val="16"/>
              </w:rPr>
              <w:t>R</w:t>
            </w:r>
            <w:r w:rsidRPr="00E34F3B">
              <w:rPr>
                <w:spacing w:val="-1"/>
                <w:sz w:val="16"/>
                <w:szCs w:val="16"/>
              </w:rPr>
              <w:t>a</w:t>
            </w:r>
            <w:r w:rsidRPr="00E34F3B">
              <w:rPr>
                <w:sz w:val="16"/>
                <w:szCs w:val="16"/>
              </w:rPr>
              <w:t>ri</w:t>
            </w:r>
            <w:r w:rsidRPr="00E34F3B">
              <w:rPr>
                <w:spacing w:val="1"/>
                <w:sz w:val="16"/>
                <w:szCs w:val="16"/>
              </w:rPr>
              <w:t>tu</w:t>
            </w:r>
            <w:r w:rsidRPr="00E34F3B">
              <w:rPr>
                <w:sz w:val="16"/>
                <w:szCs w:val="16"/>
              </w:rPr>
              <w:t>ri</w:t>
            </w:r>
          </w:p>
        </w:tc>
        <w:tc>
          <w:tcPr>
            <w:tcW w:w="525" w:type="pct"/>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14:paraId="6F48B3B2" w14:textId="77777777" w:rsidR="00A53405" w:rsidRDefault="00A53405" w:rsidP="0023282A">
            <w:pPr>
              <w:widowControl w:val="0"/>
              <w:autoSpaceDE w:val="0"/>
              <w:autoSpaceDN w:val="0"/>
              <w:adjustRightInd w:val="0"/>
              <w:jc w:val="center"/>
              <w:rPr>
                <w:spacing w:val="-1"/>
                <w:sz w:val="16"/>
                <w:szCs w:val="16"/>
              </w:rPr>
            </w:pPr>
            <w:r>
              <w:rPr>
                <w:sz w:val="16"/>
                <w:szCs w:val="16"/>
              </w:rPr>
              <w:t>+</w:t>
            </w:r>
          </w:p>
        </w:tc>
        <w:tc>
          <w:tcPr>
            <w:tcW w:w="2244" w:type="pct"/>
            <w:vMerge/>
            <w:tcBorders>
              <w:left w:val="single" w:sz="4" w:space="0" w:color="000000"/>
              <w:right w:val="single" w:sz="4" w:space="0" w:color="000000"/>
            </w:tcBorders>
            <w:vAlign w:val="center"/>
          </w:tcPr>
          <w:p w14:paraId="5322B3DE"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right w:val="single" w:sz="12" w:space="0" w:color="auto"/>
            </w:tcBorders>
            <w:shd w:val="clear" w:color="auto" w:fill="C5E0B3" w:themeFill="accent6" w:themeFillTint="66"/>
            <w:vAlign w:val="center"/>
          </w:tcPr>
          <w:p w14:paraId="755B1D64"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44AB65C7" w14:textId="77777777" w:rsidTr="0023282A">
        <w:trPr>
          <w:trHeight w:val="230"/>
        </w:trPr>
        <w:tc>
          <w:tcPr>
            <w:tcW w:w="501" w:type="pct"/>
            <w:vMerge/>
            <w:tcBorders>
              <w:left w:val="single" w:sz="12" w:space="0" w:color="auto"/>
              <w:right w:val="single" w:sz="4" w:space="0" w:color="000000"/>
            </w:tcBorders>
            <w:vAlign w:val="center"/>
          </w:tcPr>
          <w:p w14:paraId="28A098FA"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4" w:space="0" w:color="000000"/>
              <w:right w:val="single" w:sz="4" w:space="0" w:color="000000"/>
            </w:tcBorders>
            <w:vAlign w:val="center"/>
          </w:tcPr>
          <w:p w14:paraId="341988E3" w14:textId="77777777" w:rsidR="00A53405" w:rsidRDefault="00A53405" w:rsidP="0023282A">
            <w:pPr>
              <w:widowControl w:val="0"/>
              <w:autoSpaceDE w:val="0"/>
              <w:autoSpaceDN w:val="0"/>
              <w:adjustRightInd w:val="0"/>
              <w:jc w:val="center"/>
              <w:rPr>
                <w:sz w:val="16"/>
                <w:szCs w:val="16"/>
              </w:rPr>
            </w:pPr>
            <w:r>
              <w:rPr>
                <w:sz w:val="16"/>
                <w:szCs w:val="16"/>
              </w:rPr>
              <w:t>T</w:t>
            </w:r>
            <w:r w:rsidRPr="00781609">
              <w:rPr>
                <w:sz w:val="16"/>
                <w:szCs w:val="16"/>
              </w:rPr>
              <w:t>ăieri progresive</w:t>
            </w:r>
          </w:p>
        </w:tc>
        <w:tc>
          <w:tcPr>
            <w:tcW w:w="525" w:type="pct"/>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14:paraId="52A52CAD" w14:textId="77777777" w:rsidR="00A53405" w:rsidRDefault="00A53405" w:rsidP="0023282A">
            <w:pPr>
              <w:widowControl w:val="0"/>
              <w:autoSpaceDE w:val="0"/>
              <w:autoSpaceDN w:val="0"/>
              <w:adjustRightInd w:val="0"/>
              <w:jc w:val="center"/>
              <w:rPr>
                <w:spacing w:val="-1"/>
                <w:sz w:val="16"/>
                <w:szCs w:val="16"/>
              </w:rPr>
            </w:pPr>
            <w:r>
              <w:rPr>
                <w:sz w:val="16"/>
                <w:szCs w:val="16"/>
              </w:rPr>
              <w:t>+</w:t>
            </w:r>
          </w:p>
        </w:tc>
        <w:tc>
          <w:tcPr>
            <w:tcW w:w="2244" w:type="pct"/>
            <w:vMerge/>
            <w:tcBorders>
              <w:left w:val="single" w:sz="4" w:space="0" w:color="000000"/>
              <w:right w:val="single" w:sz="4" w:space="0" w:color="000000"/>
            </w:tcBorders>
            <w:vAlign w:val="center"/>
          </w:tcPr>
          <w:p w14:paraId="25AFDC3D"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right w:val="single" w:sz="12" w:space="0" w:color="auto"/>
            </w:tcBorders>
            <w:shd w:val="clear" w:color="auto" w:fill="C5E0B3" w:themeFill="accent6" w:themeFillTint="66"/>
            <w:vAlign w:val="center"/>
          </w:tcPr>
          <w:p w14:paraId="66A0DF82"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60C6CE2C" w14:textId="77777777" w:rsidTr="0023282A">
        <w:trPr>
          <w:trHeight w:val="231"/>
        </w:trPr>
        <w:tc>
          <w:tcPr>
            <w:tcW w:w="501" w:type="pct"/>
            <w:vMerge/>
            <w:tcBorders>
              <w:left w:val="single" w:sz="12" w:space="0" w:color="auto"/>
              <w:bottom w:val="single" w:sz="12" w:space="0" w:color="auto"/>
              <w:right w:val="single" w:sz="4" w:space="0" w:color="000000"/>
            </w:tcBorders>
            <w:vAlign w:val="center"/>
          </w:tcPr>
          <w:p w14:paraId="7E6C5E2D"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12" w:space="0" w:color="auto"/>
              <w:right w:val="single" w:sz="4" w:space="0" w:color="000000"/>
            </w:tcBorders>
            <w:vAlign w:val="center"/>
          </w:tcPr>
          <w:p w14:paraId="1E65F137"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Taieri de conservare</w:t>
            </w:r>
          </w:p>
        </w:tc>
        <w:tc>
          <w:tcPr>
            <w:tcW w:w="525" w:type="pct"/>
            <w:tcBorders>
              <w:top w:val="single" w:sz="4" w:space="0" w:color="000000"/>
              <w:left w:val="single" w:sz="4" w:space="0" w:color="000000"/>
              <w:bottom w:val="single" w:sz="12" w:space="0" w:color="auto"/>
              <w:right w:val="single" w:sz="4" w:space="0" w:color="000000"/>
            </w:tcBorders>
            <w:shd w:val="clear" w:color="auto" w:fill="C5E0B3" w:themeFill="accent6" w:themeFillTint="66"/>
            <w:vAlign w:val="center"/>
          </w:tcPr>
          <w:p w14:paraId="47E3910A" w14:textId="77777777" w:rsidR="00A53405" w:rsidRPr="00E34F3B" w:rsidRDefault="00A53405" w:rsidP="0023282A">
            <w:pPr>
              <w:widowControl w:val="0"/>
              <w:autoSpaceDE w:val="0"/>
              <w:autoSpaceDN w:val="0"/>
              <w:adjustRightInd w:val="0"/>
              <w:jc w:val="center"/>
              <w:rPr>
                <w:sz w:val="16"/>
                <w:szCs w:val="16"/>
              </w:rPr>
            </w:pPr>
            <w:r>
              <w:rPr>
                <w:sz w:val="16"/>
                <w:szCs w:val="16"/>
              </w:rPr>
              <w:t>+</w:t>
            </w:r>
          </w:p>
        </w:tc>
        <w:tc>
          <w:tcPr>
            <w:tcW w:w="2244" w:type="pct"/>
            <w:vMerge/>
            <w:tcBorders>
              <w:left w:val="single" w:sz="4" w:space="0" w:color="000000"/>
              <w:bottom w:val="single" w:sz="12" w:space="0" w:color="auto"/>
              <w:right w:val="single" w:sz="4" w:space="0" w:color="000000"/>
            </w:tcBorders>
            <w:vAlign w:val="center"/>
          </w:tcPr>
          <w:p w14:paraId="0040001B"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bottom w:val="single" w:sz="12" w:space="0" w:color="auto"/>
              <w:right w:val="single" w:sz="12" w:space="0" w:color="auto"/>
            </w:tcBorders>
            <w:shd w:val="clear" w:color="auto" w:fill="C5E0B3" w:themeFill="accent6" w:themeFillTint="66"/>
            <w:vAlign w:val="center"/>
          </w:tcPr>
          <w:p w14:paraId="3250CC9F" w14:textId="77777777" w:rsidR="00A53405" w:rsidRPr="00E34F3B" w:rsidRDefault="00A53405" w:rsidP="0023282A">
            <w:pPr>
              <w:widowControl w:val="0"/>
              <w:autoSpaceDE w:val="0"/>
              <w:autoSpaceDN w:val="0"/>
              <w:adjustRightInd w:val="0"/>
              <w:jc w:val="center"/>
              <w:rPr>
                <w:sz w:val="16"/>
                <w:szCs w:val="16"/>
              </w:rPr>
            </w:pPr>
          </w:p>
        </w:tc>
      </w:tr>
    </w:tbl>
    <w:p w14:paraId="45E0511D" w14:textId="77777777" w:rsidR="00A53405" w:rsidRPr="00E34F3B" w:rsidRDefault="00A53405" w:rsidP="00A53405">
      <w:pPr>
        <w:ind w:firstLine="720"/>
        <w:jc w:val="both"/>
        <w:rPr>
          <w:color w:val="FF0000"/>
        </w:rPr>
      </w:pPr>
    </w:p>
    <w:tbl>
      <w:tblPr>
        <w:tblW w:w="4921" w:type="pct"/>
        <w:tblCellMar>
          <w:left w:w="0" w:type="dxa"/>
          <w:right w:w="0" w:type="dxa"/>
        </w:tblCellMar>
        <w:tblLook w:val="0000" w:firstRow="0" w:lastRow="0" w:firstColumn="0" w:lastColumn="0" w:noHBand="0" w:noVBand="0"/>
      </w:tblPr>
      <w:tblGrid>
        <w:gridCol w:w="947"/>
        <w:gridCol w:w="2016"/>
        <w:gridCol w:w="993"/>
        <w:gridCol w:w="4243"/>
        <w:gridCol w:w="1256"/>
      </w:tblGrid>
      <w:tr w:rsidR="00A53405" w:rsidRPr="00E34F3B" w14:paraId="60F5264A" w14:textId="77777777" w:rsidTr="0023282A">
        <w:trPr>
          <w:trHeight w:val="20"/>
          <w:tblHeader/>
        </w:trPr>
        <w:tc>
          <w:tcPr>
            <w:tcW w:w="501" w:type="pct"/>
            <w:tcBorders>
              <w:top w:val="single" w:sz="12" w:space="0" w:color="auto"/>
              <w:left w:val="single" w:sz="12" w:space="0" w:color="auto"/>
              <w:bottom w:val="single" w:sz="12" w:space="0" w:color="auto"/>
              <w:right w:val="single" w:sz="4" w:space="0" w:color="000000"/>
            </w:tcBorders>
            <w:shd w:val="clear" w:color="auto" w:fill="EAF0DD"/>
            <w:vAlign w:val="center"/>
          </w:tcPr>
          <w:p w14:paraId="4994AB4A" w14:textId="77777777" w:rsidR="00A53405" w:rsidRPr="00E34F3B" w:rsidRDefault="00A53405" w:rsidP="0023282A">
            <w:pPr>
              <w:widowControl w:val="0"/>
              <w:autoSpaceDE w:val="0"/>
              <w:autoSpaceDN w:val="0"/>
              <w:adjustRightInd w:val="0"/>
              <w:jc w:val="center"/>
              <w:rPr>
                <w:sz w:val="16"/>
                <w:szCs w:val="16"/>
              </w:rPr>
            </w:pPr>
          </w:p>
          <w:p w14:paraId="677C02FB" w14:textId="77777777" w:rsidR="00A53405" w:rsidRPr="00E34F3B" w:rsidRDefault="00A53405" w:rsidP="0023282A">
            <w:pPr>
              <w:widowControl w:val="0"/>
              <w:autoSpaceDE w:val="0"/>
              <w:autoSpaceDN w:val="0"/>
              <w:adjustRightInd w:val="0"/>
              <w:jc w:val="center"/>
              <w:rPr>
                <w:sz w:val="16"/>
                <w:szCs w:val="16"/>
              </w:rPr>
            </w:pPr>
            <w:r w:rsidRPr="00E34F3B">
              <w:rPr>
                <w:b/>
                <w:bCs/>
                <w:sz w:val="16"/>
                <w:szCs w:val="16"/>
              </w:rPr>
              <w:t>F</w:t>
            </w:r>
            <w:r w:rsidRPr="00E34F3B">
              <w:rPr>
                <w:b/>
                <w:bCs/>
                <w:spacing w:val="1"/>
                <w:sz w:val="16"/>
                <w:szCs w:val="16"/>
              </w:rPr>
              <w:t>a</w:t>
            </w:r>
            <w:r w:rsidRPr="00E34F3B">
              <w:rPr>
                <w:b/>
                <w:bCs/>
                <w:spacing w:val="-1"/>
                <w:sz w:val="16"/>
                <w:szCs w:val="16"/>
              </w:rPr>
              <w:t>c</w:t>
            </w:r>
            <w:r w:rsidRPr="00E34F3B">
              <w:rPr>
                <w:b/>
                <w:bCs/>
                <w:spacing w:val="2"/>
                <w:sz w:val="16"/>
                <w:szCs w:val="16"/>
              </w:rPr>
              <w:t>t</w:t>
            </w:r>
            <w:r w:rsidRPr="00E34F3B">
              <w:rPr>
                <w:b/>
                <w:bCs/>
                <w:spacing w:val="1"/>
                <w:sz w:val="16"/>
                <w:szCs w:val="16"/>
              </w:rPr>
              <w:t>o</w:t>
            </w:r>
            <w:r w:rsidRPr="00E34F3B">
              <w:rPr>
                <w:b/>
                <w:bCs/>
                <w:sz w:val="16"/>
                <w:szCs w:val="16"/>
              </w:rPr>
              <w:t>r</w:t>
            </w:r>
            <w:r w:rsidRPr="00E34F3B">
              <w:rPr>
                <w:b/>
                <w:bCs/>
                <w:spacing w:val="2"/>
                <w:sz w:val="16"/>
                <w:szCs w:val="16"/>
              </w:rPr>
              <w:t xml:space="preserve"> </w:t>
            </w:r>
            <w:r w:rsidRPr="00E34F3B">
              <w:rPr>
                <w:b/>
                <w:bCs/>
                <w:spacing w:val="1"/>
                <w:sz w:val="16"/>
                <w:szCs w:val="16"/>
              </w:rPr>
              <w:t>d</w:t>
            </w:r>
            <w:r w:rsidRPr="00E34F3B">
              <w:rPr>
                <w:b/>
                <w:bCs/>
                <w:sz w:val="16"/>
                <w:szCs w:val="16"/>
              </w:rPr>
              <w:t xml:space="preserve">e </w:t>
            </w:r>
            <w:r w:rsidRPr="00E34F3B">
              <w:rPr>
                <w:b/>
                <w:bCs/>
                <w:spacing w:val="-1"/>
                <w:sz w:val="16"/>
                <w:szCs w:val="16"/>
              </w:rPr>
              <w:t>m</w:t>
            </w:r>
            <w:r w:rsidRPr="00E34F3B">
              <w:rPr>
                <w:b/>
                <w:bCs/>
                <w:spacing w:val="1"/>
                <w:sz w:val="16"/>
                <w:szCs w:val="16"/>
              </w:rPr>
              <w:t>ed</w:t>
            </w:r>
            <w:r w:rsidRPr="00E34F3B">
              <w:rPr>
                <w:b/>
                <w:bCs/>
                <w:spacing w:val="3"/>
                <w:sz w:val="16"/>
                <w:szCs w:val="16"/>
              </w:rPr>
              <w:t>i</w:t>
            </w:r>
            <w:r w:rsidRPr="00E34F3B">
              <w:rPr>
                <w:b/>
                <w:bCs/>
                <w:sz w:val="16"/>
                <w:szCs w:val="16"/>
              </w:rPr>
              <w:t>u</w:t>
            </w:r>
          </w:p>
        </w:tc>
        <w:tc>
          <w:tcPr>
            <w:tcW w:w="1066" w:type="pct"/>
            <w:tcBorders>
              <w:top w:val="single" w:sz="12" w:space="0" w:color="auto"/>
              <w:left w:val="single" w:sz="4" w:space="0" w:color="000000"/>
              <w:bottom w:val="single" w:sz="12" w:space="0" w:color="auto"/>
              <w:right w:val="single" w:sz="4" w:space="0" w:color="000000"/>
            </w:tcBorders>
            <w:shd w:val="clear" w:color="auto" w:fill="EAF0DD"/>
            <w:vAlign w:val="center"/>
          </w:tcPr>
          <w:p w14:paraId="1B8B53DE" w14:textId="77777777" w:rsidR="00A53405" w:rsidRPr="00E34F3B" w:rsidRDefault="00A53405" w:rsidP="0023282A">
            <w:pPr>
              <w:widowControl w:val="0"/>
              <w:autoSpaceDE w:val="0"/>
              <w:autoSpaceDN w:val="0"/>
              <w:adjustRightInd w:val="0"/>
              <w:jc w:val="center"/>
              <w:rPr>
                <w:sz w:val="16"/>
                <w:szCs w:val="16"/>
              </w:rPr>
            </w:pPr>
            <w:r w:rsidRPr="00E34F3B">
              <w:rPr>
                <w:b/>
                <w:bCs/>
                <w:spacing w:val="2"/>
                <w:sz w:val="16"/>
                <w:szCs w:val="16"/>
              </w:rPr>
              <w:t>L</w:t>
            </w:r>
            <w:r w:rsidRPr="00E34F3B">
              <w:rPr>
                <w:b/>
                <w:bCs/>
                <w:spacing w:val="-2"/>
                <w:sz w:val="16"/>
                <w:szCs w:val="16"/>
              </w:rPr>
              <w:t>u</w:t>
            </w:r>
            <w:r w:rsidRPr="00E34F3B">
              <w:rPr>
                <w:b/>
                <w:bCs/>
                <w:spacing w:val="1"/>
                <w:sz w:val="16"/>
                <w:szCs w:val="16"/>
              </w:rPr>
              <w:t>cră</w:t>
            </w:r>
            <w:r w:rsidRPr="00E34F3B">
              <w:rPr>
                <w:b/>
                <w:bCs/>
                <w:spacing w:val="-1"/>
                <w:sz w:val="16"/>
                <w:szCs w:val="16"/>
              </w:rPr>
              <w:t>r</w:t>
            </w:r>
            <w:r w:rsidRPr="00E34F3B">
              <w:rPr>
                <w:b/>
                <w:bCs/>
                <w:sz w:val="16"/>
                <w:szCs w:val="16"/>
              </w:rPr>
              <w:t>i</w:t>
            </w:r>
            <w:r w:rsidRPr="00E34F3B">
              <w:rPr>
                <w:b/>
                <w:bCs/>
                <w:spacing w:val="3"/>
                <w:sz w:val="16"/>
                <w:szCs w:val="16"/>
              </w:rPr>
              <w:t xml:space="preserve"> </w:t>
            </w:r>
            <w:r w:rsidRPr="00E34F3B">
              <w:rPr>
                <w:b/>
                <w:bCs/>
                <w:spacing w:val="1"/>
                <w:sz w:val="16"/>
                <w:szCs w:val="16"/>
              </w:rPr>
              <w:t>propu</w:t>
            </w:r>
            <w:r w:rsidRPr="00E34F3B">
              <w:rPr>
                <w:b/>
                <w:bCs/>
                <w:sz w:val="16"/>
                <w:szCs w:val="16"/>
              </w:rPr>
              <w:t>se</w:t>
            </w:r>
            <w:r w:rsidRPr="00E34F3B">
              <w:rPr>
                <w:b/>
                <w:bCs/>
                <w:spacing w:val="4"/>
                <w:sz w:val="16"/>
                <w:szCs w:val="16"/>
              </w:rPr>
              <w:t xml:space="preserve"> </w:t>
            </w:r>
            <w:r w:rsidRPr="00E34F3B">
              <w:rPr>
                <w:b/>
                <w:bCs/>
                <w:spacing w:val="-2"/>
                <w:sz w:val="16"/>
                <w:szCs w:val="16"/>
              </w:rPr>
              <w:t>p</w:t>
            </w:r>
            <w:r w:rsidRPr="00E34F3B">
              <w:rPr>
                <w:b/>
                <w:bCs/>
                <w:spacing w:val="1"/>
                <w:sz w:val="16"/>
                <w:szCs w:val="16"/>
              </w:rPr>
              <w:t>r</w:t>
            </w:r>
            <w:r w:rsidRPr="00E34F3B">
              <w:rPr>
                <w:b/>
                <w:bCs/>
                <w:spacing w:val="3"/>
                <w:sz w:val="16"/>
                <w:szCs w:val="16"/>
              </w:rPr>
              <w:t>i</w:t>
            </w:r>
            <w:r w:rsidRPr="00E34F3B">
              <w:rPr>
                <w:b/>
                <w:bCs/>
                <w:sz w:val="16"/>
                <w:szCs w:val="16"/>
              </w:rPr>
              <w:t>n</w:t>
            </w:r>
          </w:p>
          <w:p w14:paraId="4B1D28B7" w14:textId="77777777" w:rsidR="00A53405" w:rsidRPr="00E34F3B" w:rsidRDefault="00A53405" w:rsidP="0023282A">
            <w:pPr>
              <w:widowControl w:val="0"/>
              <w:autoSpaceDE w:val="0"/>
              <w:autoSpaceDN w:val="0"/>
              <w:adjustRightInd w:val="0"/>
              <w:jc w:val="center"/>
              <w:rPr>
                <w:sz w:val="16"/>
                <w:szCs w:val="16"/>
              </w:rPr>
            </w:pPr>
            <w:r w:rsidRPr="00E34F3B">
              <w:rPr>
                <w:b/>
                <w:bCs/>
                <w:spacing w:val="-2"/>
                <w:sz w:val="16"/>
                <w:szCs w:val="16"/>
              </w:rPr>
              <w:t>p</w:t>
            </w:r>
            <w:r w:rsidRPr="00E34F3B">
              <w:rPr>
                <w:b/>
                <w:bCs/>
                <w:spacing w:val="3"/>
                <w:sz w:val="16"/>
                <w:szCs w:val="16"/>
              </w:rPr>
              <w:t>l</w:t>
            </w:r>
            <w:r w:rsidRPr="00E34F3B">
              <w:rPr>
                <w:b/>
                <w:bCs/>
                <w:spacing w:val="1"/>
                <w:sz w:val="16"/>
                <w:szCs w:val="16"/>
              </w:rPr>
              <w:t>anu</w:t>
            </w:r>
            <w:r w:rsidRPr="00E34F3B">
              <w:rPr>
                <w:b/>
                <w:bCs/>
                <w:spacing w:val="3"/>
                <w:sz w:val="16"/>
                <w:szCs w:val="16"/>
              </w:rPr>
              <w:t>l</w:t>
            </w:r>
            <w:r w:rsidRPr="00E34F3B">
              <w:rPr>
                <w:b/>
                <w:bCs/>
                <w:spacing w:val="2"/>
                <w:sz w:val="16"/>
                <w:szCs w:val="16"/>
              </w:rPr>
              <w:t xml:space="preserve"> </w:t>
            </w:r>
            <w:r w:rsidRPr="00E34F3B">
              <w:rPr>
                <w:b/>
                <w:bCs/>
                <w:spacing w:val="1"/>
                <w:sz w:val="16"/>
                <w:szCs w:val="16"/>
              </w:rPr>
              <w:t>an</w:t>
            </w:r>
            <w:r w:rsidRPr="00E34F3B">
              <w:rPr>
                <w:b/>
                <w:bCs/>
                <w:spacing w:val="-1"/>
                <w:sz w:val="16"/>
                <w:szCs w:val="16"/>
              </w:rPr>
              <w:t>a</w:t>
            </w:r>
            <w:r w:rsidRPr="00E34F3B">
              <w:rPr>
                <w:b/>
                <w:bCs/>
                <w:sz w:val="16"/>
                <w:szCs w:val="16"/>
              </w:rPr>
              <w:t>l</w:t>
            </w:r>
            <w:r w:rsidRPr="00E34F3B">
              <w:rPr>
                <w:b/>
                <w:bCs/>
                <w:spacing w:val="3"/>
                <w:sz w:val="16"/>
                <w:szCs w:val="16"/>
              </w:rPr>
              <w:t>i</w:t>
            </w:r>
            <w:r w:rsidRPr="00E34F3B">
              <w:rPr>
                <w:b/>
                <w:bCs/>
                <w:spacing w:val="1"/>
                <w:sz w:val="16"/>
                <w:szCs w:val="16"/>
              </w:rPr>
              <w:t>z</w:t>
            </w:r>
            <w:r w:rsidRPr="00E34F3B">
              <w:rPr>
                <w:b/>
                <w:bCs/>
                <w:spacing w:val="-1"/>
                <w:sz w:val="16"/>
                <w:szCs w:val="16"/>
              </w:rPr>
              <w:t>a</w:t>
            </w:r>
            <w:r w:rsidRPr="00E34F3B">
              <w:rPr>
                <w:b/>
                <w:bCs/>
                <w:spacing w:val="2"/>
                <w:sz w:val="16"/>
                <w:szCs w:val="16"/>
              </w:rPr>
              <w:t>t</w:t>
            </w:r>
          </w:p>
        </w:tc>
        <w:tc>
          <w:tcPr>
            <w:tcW w:w="525" w:type="pct"/>
            <w:tcBorders>
              <w:top w:val="single" w:sz="12" w:space="0" w:color="auto"/>
              <w:left w:val="single" w:sz="4" w:space="0" w:color="000000"/>
              <w:bottom w:val="single" w:sz="12" w:space="0" w:color="auto"/>
              <w:right w:val="single" w:sz="4" w:space="0" w:color="000000"/>
            </w:tcBorders>
            <w:shd w:val="clear" w:color="auto" w:fill="EAF0DD"/>
            <w:vAlign w:val="center"/>
          </w:tcPr>
          <w:p w14:paraId="38AFCFBE" w14:textId="77777777" w:rsidR="00A53405" w:rsidRPr="00E34F3B" w:rsidRDefault="00A53405" w:rsidP="0023282A">
            <w:pPr>
              <w:widowControl w:val="0"/>
              <w:autoSpaceDE w:val="0"/>
              <w:autoSpaceDN w:val="0"/>
              <w:adjustRightInd w:val="0"/>
              <w:jc w:val="center"/>
              <w:rPr>
                <w:sz w:val="16"/>
                <w:szCs w:val="16"/>
              </w:rPr>
            </w:pPr>
            <w:r w:rsidRPr="00E34F3B">
              <w:rPr>
                <w:b/>
                <w:bCs/>
                <w:sz w:val="16"/>
                <w:szCs w:val="16"/>
              </w:rPr>
              <w:t>E</w:t>
            </w:r>
            <w:r w:rsidRPr="00E34F3B">
              <w:rPr>
                <w:b/>
                <w:bCs/>
                <w:spacing w:val="1"/>
                <w:sz w:val="16"/>
                <w:szCs w:val="16"/>
              </w:rPr>
              <w:t>va</w:t>
            </w:r>
            <w:r w:rsidRPr="00E34F3B">
              <w:rPr>
                <w:b/>
                <w:bCs/>
                <w:spacing w:val="3"/>
                <w:sz w:val="16"/>
                <w:szCs w:val="16"/>
              </w:rPr>
              <w:t>l</w:t>
            </w:r>
            <w:r w:rsidRPr="00E34F3B">
              <w:rPr>
                <w:b/>
                <w:bCs/>
                <w:spacing w:val="1"/>
                <w:sz w:val="16"/>
                <w:szCs w:val="16"/>
              </w:rPr>
              <w:t>u</w:t>
            </w:r>
            <w:r w:rsidRPr="00E34F3B">
              <w:rPr>
                <w:b/>
                <w:bCs/>
                <w:spacing w:val="-1"/>
                <w:sz w:val="16"/>
                <w:szCs w:val="16"/>
              </w:rPr>
              <w:t>a</w:t>
            </w:r>
            <w:r w:rsidRPr="00E34F3B">
              <w:rPr>
                <w:b/>
                <w:bCs/>
                <w:spacing w:val="1"/>
                <w:sz w:val="16"/>
                <w:szCs w:val="16"/>
              </w:rPr>
              <w:t>re</w:t>
            </w:r>
            <w:r w:rsidRPr="00E34F3B">
              <w:rPr>
                <w:b/>
                <w:bCs/>
                <w:sz w:val="16"/>
                <w:szCs w:val="16"/>
              </w:rPr>
              <w:t>a</w:t>
            </w:r>
          </w:p>
          <w:p w14:paraId="4BC18F01" w14:textId="77777777" w:rsidR="00A53405" w:rsidRPr="00E34F3B" w:rsidRDefault="00A53405" w:rsidP="0023282A">
            <w:pPr>
              <w:widowControl w:val="0"/>
              <w:autoSpaceDE w:val="0"/>
              <w:autoSpaceDN w:val="0"/>
              <w:adjustRightInd w:val="0"/>
              <w:jc w:val="center"/>
              <w:rPr>
                <w:sz w:val="16"/>
                <w:szCs w:val="16"/>
              </w:rPr>
            </w:pPr>
            <w:r w:rsidRPr="00E34F3B">
              <w:rPr>
                <w:b/>
                <w:bCs/>
                <w:spacing w:val="3"/>
                <w:sz w:val="16"/>
                <w:szCs w:val="16"/>
              </w:rPr>
              <w:t>i</w:t>
            </w:r>
            <w:r w:rsidRPr="00E34F3B">
              <w:rPr>
                <w:b/>
                <w:bCs/>
                <w:spacing w:val="-4"/>
                <w:sz w:val="16"/>
                <w:szCs w:val="16"/>
              </w:rPr>
              <w:t>m</w:t>
            </w:r>
            <w:r w:rsidRPr="00E34F3B">
              <w:rPr>
                <w:b/>
                <w:bCs/>
                <w:spacing w:val="1"/>
                <w:sz w:val="16"/>
                <w:szCs w:val="16"/>
              </w:rPr>
              <w:t>pac</w:t>
            </w:r>
            <w:r w:rsidRPr="00E34F3B">
              <w:rPr>
                <w:b/>
                <w:bCs/>
                <w:spacing w:val="2"/>
                <w:sz w:val="16"/>
                <w:szCs w:val="16"/>
              </w:rPr>
              <w:t>t</w:t>
            </w:r>
            <w:r w:rsidRPr="00E34F3B">
              <w:rPr>
                <w:b/>
                <w:bCs/>
                <w:spacing w:val="1"/>
                <w:sz w:val="16"/>
                <w:szCs w:val="16"/>
              </w:rPr>
              <w:t>u</w:t>
            </w:r>
            <w:r w:rsidRPr="00E34F3B">
              <w:rPr>
                <w:b/>
                <w:bCs/>
                <w:spacing w:val="3"/>
                <w:sz w:val="16"/>
                <w:szCs w:val="16"/>
              </w:rPr>
              <w:t>l</w:t>
            </w:r>
            <w:r w:rsidRPr="00E34F3B">
              <w:rPr>
                <w:b/>
                <w:bCs/>
                <w:spacing w:val="-2"/>
                <w:sz w:val="16"/>
                <w:szCs w:val="16"/>
              </w:rPr>
              <w:t>u</w:t>
            </w:r>
            <w:r w:rsidRPr="00E34F3B">
              <w:rPr>
                <w:b/>
                <w:bCs/>
                <w:sz w:val="16"/>
                <w:szCs w:val="16"/>
              </w:rPr>
              <w:t>i</w:t>
            </w:r>
            <w:r w:rsidRPr="00E34F3B">
              <w:rPr>
                <w:b/>
                <w:bCs/>
                <w:spacing w:val="3"/>
                <w:sz w:val="16"/>
                <w:szCs w:val="16"/>
              </w:rPr>
              <w:t xml:space="preserve"> </w:t>
            </w:r>
            <w:r w:rsidRPr="00E34F3B">
              <w:rPr>
                <w:b/>
                <w:bCs/>
                <w:spacing w:val="1"/>
                <w:sz w:val="16"/>
                <w:szCs w:val="16"/>
              </w:rPr>
              <w:t>a</w:t>
            </w:r>
            <w:r w:rsidRPr="00E34F3B">
              <w:rPr>
                <w:b/>
                <w:bCs/>
                <w:spacing w:val="2"/>
                <w:sz w:val="16"/>
                <w:szCs w:val="16"/>
              </w:rPr>
              <w:t>s</w:t>
            </w:r>
            <w:r w:rsidRPr="00E34F3B">
              <w:rPr>
                <w:b/>
                <w:bCs/>
                <w:spacing w:val="1"/>
                <w:sz w:val="16"/>
                <w:szCs w:val="16"/>
              </w:rPr>
              <w:t>upr</w:t>
            </w:r>
            <w:r w:rsidRPr="00E34F3B">
              <w:rPr>
                <w:b/>
                <w:bCs/>
                <w:sz w:val="16"/>
                <w:szCs w:val="16"/>
              </w:rPr>
              <w:t>a f</w:t>
            </w:r>
            <w:r w:rsidRPr="00E34F3B">
              <w:rPr>
                <w:b/>
                <w:bCs/>
                <w:spacing w:val="1"/>
                <w:sz w:val="16"/>
                <w:szCs w:val="16"/>
              </w:rPr>
              <w:t>a</w:t>
            </w:r>
            <w:r w:rsidRPr="00E34F3B">
              <w:rPr>
                <w:b/>
                <w:bCs/>
                <w:spacing w:val="-1"/>
                <w:sz w:val="16"/>
                <w:szCs w:val="16"/>
              </w:rPr>
              <w:t>c</w:t>
            </w:r>
            <w:r w:rsidRPr="00E34F3B">
              <w:rPr>
                <w:b/>
                <w:bCs/>
                <w:spacing w:val="2"/>
                <w:sz w:val="16"/>
                <w:szCs w:val="16"/>
              </w:rPr>
              <w:t>t</w:t>
            </w:r>
            <w:r w:rsidRPr="00E34F3B">
              <w:rPr>
                <w:b/>
                <w:bCs/>
                <w:spacing w:val="1"/>
                <w:sz w:val="16"/>
                <w:szCs w:val="16"/>
              </w:rPr>
              <w:t>or</w:t>
            </w:r>
            <w:r w:rsidRPr="00E34F3B">
              <w:rPr>
                <w:b/>
                <w:bCs/>
                <w:spacing w:val="-2"/>
                <w:sz w:val="16"/>
                <w:szCs w:val="16"/>
              </w:rPr>
              <w:t>u</w:t>
            </w:r>
            <w:r w:rsidRPr="00E34F3B">
              <w:rPr>
                <w:b/>
                <w:bCs/>
                <w:spacing w:val="3"/>
                <w:sz w:val="16"/>
                <w:szCs w:val="16"/>
              </w:rPr>
              <w:t>l</w:t>
            </w:r>
            <w:r w:rsidRPr="00E34F3B">
              <w:rPr>
                <w:b/>
                <w:bCs/>
                <w:spacing w:val="1"/>
                <w:sz w:val="16"/>
                <w:szCs w:val="16"/>
              </w:rPr>
              <w:t>u</w:t>
            </w:r>
            <w:r w:rsidRPr="00E34F3B">
              <w:rPr>
                <w:b/>
                <w:bCs/>
                <w:sz w:val="16"/>
                <w:szCs w:val="16"/>
              </w:rPr>
              <w:t>i</w:t>
            </w:r>
            <w:r w:rsidRPr="00E34F3B">
              <w:rPr>
                <w:b/>
                <w:bCs/>
                <w:spacing w:val="3"/>
                <w:sz w:val="16"/>
                <w:szCs w:val="16"/>
              </w:rPr>
              <w:t xml:space="preserve"> </w:t>
            </w:r>
            <w:r w:rsidRPr="00E34F3B">
              <w:rPr>
                <w:b/>
                <w:bCs/>
                <w:spacing w:val="1"/>
                <w:sz w:val="16"/>
                <w:szCs w:val="16"/>
              </w:rPr>
              <w:t>d</w:t>
            </w:r>
            <w:r w:rsidRPr="00E34F3B">
              <w:rPr>
                <w:b/>
                <w:bCs/>
                <w:sz w:val="16"/>
                <w:szCs w:val="16"/>
              </w:rPr>
              <w:t xml:space="preserve">e </w:t>
            </w:r>
            <w:r w:rsidRPr="00E34F3B">
              <w:rPr>
                <w:b/>
                <w:bCs/>
                <w:spacing w:val="-1"/>
                <w:sz w:val="16"/>
                <w:szCs w:val="16"/>
              </w:rPr>
              <w:t>m</w:t>
            </w:r>
            <w:r w:rsidRPr="00E34F3B">
              <w:rPr>
                <w:b/>
                <w:bCs/>
                <w:spacing w:val="1"/>
                <w:sz w:val="16"/>
                <w:szCs w:val="16"/>
              </w:rPr>
              <w:t>ed</w:t>
            </w:r>
            <w:r w:rsidRPr="00E34F3B">
              <w:rPr>
                <w:b/>
                <w:bCs/>
                <w:spacing w:val="3"/>
                <w:sz w:val="16"/>
                <w:szCs w:val="16"/>
              </w:rPr>
              <w:t>i</w:t>
            </w:r>
            <w:r w:rsidRPr="00E34F3B">
              <w:rPr>
                <w:b/>
                <w:bCs/>
                <w:sz w:val="16"/>
                <w:szCs w:val="16"/>
              </w:rPr>
              <w:t>u</w:t>
            </w:r>
            <w:r w:rsidRPr="00E34F3B">
              <w:rPr>
                <w:b/>
                <w:bCs/>
                <w:spacing w:val="1"/>
                <w:sz w:val="16"/>
                <w:szCs w:val="16"/>
              </w:rPr>
              <w:t xml:space="preserve"> ana</w:t>
            </w:r>
            <w:r w:rsidRPr="00E34F3B">
              <w:rPr>
                <w:b/>
                <w:bCs/>
                <w:sz w:val="16"/>
                <w:szCs w:val="16"/>
              </w:rPr>
              <w:t>l</w:t>
            </w:r>
            <w:r w:rsidRPr="00E34F3B">
              <w:rPr>
                <w:b/>
                <w:bCs/>
                <w:spacing w:val="1"/>
                <w:sz w:val="16"/>
                <w:szCs w:val="16"/>
              </w:rPr>
              <w:t>iza</w:t>
            </w:r>
            <w:r w:rsidRPr="00E34F3B">
              <w:rPr>
                <w:b/>
                <w:bCs/>
                <w:sz w:val="16"/>
                <w:szCs w:val="16"/>
              </w:rPr>
              <w:t>t</w:t>
            </w:r>
          </w:p>
        </w:tc>
        <w:tc>
          <w:tcPr>
            <w:tcW w:w="2244" w:type="pct"/>
            <w:tcBorders>
              <w:top w:val="single" w:sz="12" w:space="0" w:color="auto"/>
              <w:left w:val="single" w:sz="4" w:space="0" w:color="000000"/>
              <w:bottom w:val="single" w:sz="12" w:space="0" w:color="auto"/>
              <w:right w:val="single" w:sz="4" w:space="0" w:color="000000"/>
            </w:tcBorders>
            <w:shd w:val="clear" w:color="auto" w:fill="EAF0DD"/>
            <w:vAlign w:val="center"/>
          </w:tcPr>
          <w:p w14:paraId="5B97F12E" w14:textId="77777777" w:rsidR="00A53405" w:rsidRPr="00E34F3B" w:rsidRDefault="00A53405" w:rsidP="0023282A">
            <w:pPr>
              <w:widowControl w:val="0"/>
              <w:autoSpaceDE w:val="0"/>
              <w:autoSpaceDN w:val="0"/>
              <w:adjustRightInd w:val="0"/>
              <w:jc w:val="center"/>
              <w:rPr>
                <w:sz w:val="16"/>
                <w:szCs w:val="16"/>
              </w:rPr>
            </w:pPr>
            <w:r w:rsidRPr="00E34F3B">
              <w:rPr>
                <w:b/>
                <w:bCs/>
                <w:sz w:val="16"/>
                <w:szCs w:val="16"/>
              </w:rPr>
              <w:t>E</w:t>
            </w:r>
            <w:r w:rsidRPr="00E34F3B">
              <w:rPr>
                <w:b/>
                <w:bCs/>
                <w:spacing w:val="2"/>
                <w:sz w:val="16"/>
                <w:szCs w:val="16"/>
              </w:rPr>
              <w:t>f</w:t>
            </w:r>
            <w:r w:rsidRPr="00E34F3B">
              <w:rPr>
                <w:b/>
                <w:bCs/>
                <w:spacing w:val="-1"/>
                <w:sz w:val="16"/>
                <w:szCs w:val="16"/>
              </w:rPr>
              <w:t>e</w:t>
            </w:r>
            <w:r w:rsidRPr="00E34F3B">
              <w:rPr>
                <w:b/>
                <w:bCs/>
                <w:spacing w:val="1"/>
                <w:sz w:val="16"/>
                <w:szCs w:val="16"/>
              </w:rPr>
              <w:t>c</w:t>
            </w:r>
            <w:r w:rsidRPr="00E34F3B">
              <w:rPr>
                <w:b/>
                <w:bCs/>
                <w:spacing w:val="2"/>
                <w:sz w:val="16"/>
                <w:szCs w:val="16"/>
              </w:rPr>
              <w:t>t</w:t>
            </w:r>
            <w:r w:rsidRPr="00E34F3B">
              <w:rPr>
                <w:b/>
                <w:bCs/>
                <w:spacing w:val="-2"/>
                <w:sz w:val="16"/>
                <w:szCs w:val="16"/>
              </w:rPr>
              <w:t>u</w:t>
            </w:r>
            <w:r w:rsidRPr="00E34F3B">
              <w:rPr>
                <w:b/>
                <w:bCs/>
                <w:sz w:val="16"/>
                <w:szCs w:val="16"/>
              </w:rPr>
              <w:t>l</w:t>
            </w:r>
            <w:r w:rsidRPr="00E34F3B">
              <w:rPr>
                <w:b/>
                <w:bCs/>
                <w:spacing w:val="1"/>
                <w:sz w:val="16"/>
                <w:szCs w:val="16"/>
              </w:rPr>
              <w:t xml:space="preserve"> </w:t>
            </w:r>
            <w:r w:rsidRPr="00E34F3B">
              <w:rPr>
                <w:b/>
                <w:bCs/>
                <w:spacing w:val="5"/>
                <w:sz w:val="16"/>
                <w:szCs w:val="16"/>
              </w:rPr>
              <w:t>i</w:t>
            </w:r>
            <w:r w:rsidRPr="00E34F3B">
              <w:rPr>
                <w:b/>
                <w:bCs/>
                <w:spacing w:val="-4"/>
                <w:sz w:val="16"/>
                <w:szCs w:val="16"/>
              </w:rPr>
              <w:t>m</w:t>
            </w:r>
            <w:r w:rsidRPr="00E34F3B">
              <w:rPr>
                <w:b/>
                <w:bCs/>
                <w:spacing w:val="1"/>
                <w:sz w:val="16"/>
                <w:szCs w:val="16"/>
              </w:rPr>
              <w:t>p</w:t>
            </w:r>
            <w:r w:rsidRPr="00E34F3B">
              <w:rPr>
                <w:b/>
                <w:bCs/>
                <w:spacing w:val="3"/>
                <w:sz w:val="16"/>
                <w:szCs w:val="16"/>
              </w:rPr>
              <w:t>l</w:t>
            </w:r>
            <w:r w:rsidRPr="00E34F3B">
              <w:rPr>
                <w:b/>
                <w:bCs/>
                <w:spacing w:val="4"/>
                <w:sz w:val="16"/>
                <w:szCs w:val="16"/>
              </w:rPr>
              <w:t>e</w:t>
            </w:r>
            <w:r w:rsidRPr="00E34F3B">
              <w:rPr>
                <w:b/>
                <w:bCs/>
                <w:spacing w:val="-4"/>
                <w:sz w:val="16"/>
                <w:szCs w:val="16"/>
              </w:rPr>
              <w:t>m</w:t>
            </w:r>
            <w:r w:rsidRPr="00E34F3B">
              <w:rPr>
                <w:b/>
                <w:bCs/>
                <w:spacing w:val="1"/>
                <w:sz w:val="16"/>
                <w:szCs w:val="16"/>
              </w:rPr>
              <w:t>en</w:t>
            </w:r>
            <w:r w:rsidRPr="00E34F3B">
              <w:rPr>
                <w:b/>
                <w:bCs/>
                <w:spacing w:val="2"/>
                <w:sz w:val="16"/>
                <w:szCs w:val="16"/>
              </w:rPr>
              <w:t>t</w:t>
            </w:r>
            <w:r w:rsidRPr="00E34F3B">
              <w:rPr>
                <w:b/>
                <w:bCs/>
                <w:spacing w:val="1"/>
                <w:sz w:val="16"/>
                <w:szCs w:val="16"/>
              </w:rPr>
              <w:t>ă</w:t>
            </w:r>
            <w:r w:rsidRPr="00E34F3B">
              <w:rPr>
                <w:b/>
                <w:bCs/>
                <w:spacing w:val="-1"/>
                <w:sz w:val="16"/>
                <w:szCs w:val="16"/>
              </w:rPr>
              <w:t>r</w:t>
            </w:r>
            <w:r w:rsidRPr="00E34F3B">
              <w:rPr>
                <w:b/>
                <w:bCs/>
                <w:spacing w:val="3"/>
                <w:sz w:val="16"/>
                <w:szCs w:val="16"/>
              </w:rPr>
              <w:t>i</w:t>
            </w:r>
            <w:r w:rsidRPr="00E34F3B">
              <w:rPr>
                <w:b/>
                <w:bCs/>
                <w:sz w:val="16"/>
                <w:szCs w:val="16"/>
              </w:rPr>
              <w:t>i</w:t>
            </w:r>
            <w:r w:rsidRPr="00E34F3B">
              <w:rPr>
                <w:b/>
                <w:bCs/>
                <w:spacing w:val="1"/>
                <w:sz w:val="16"/>
                <w:szCs w:val="16"/>
              </w:rPr>
              <w:t xml:space="preserve"> </w:t>
            </w:r>
            <w:r w:rsidRPr="00E34F3B">
              <w:rPr>
                <w:b/>
                <w:bCs/>
                <w:spacing w:val="4"/>
                <w:sz w:val="16"/>
                <w:szCs w:val="16"/>
              </w:rPr>
              <w:t>A</w:t>
            </w:r>
            <w:r w:rsidRPr="00E34F3B">
              <w:rPr>
                <w:b/>
                <w:bCs/>
                <w:spacing w:val="-4"/>
                <w:sz w:val="16"/>
                <w:szCs w:val="16"/>
              </w:rPr>
              <w:t>m</w:t>
            </w:r>
            <w:r w:rsidRPr="00E34F3B">
              <w:rPr>
                <w:b/>
                <w:bCs/>
                <w:spacing w:val="1"/>
                <w:sz w:val="16"/>
                <w:szCs w:val="16"/>
              </w:rPr>
              <w:t>ena</w:t>
            </w:r>
            <w:r w:rsidRPr="00E34F3B">
              <w:rPr>
                <w:b/>
                <w:bCs/>
                <w:spacing w:val="5"/>
                <w:sz w:val="16"/>
                <w:szCs w:val="16"/>
              </w:rPr>
              <w:t>j</w:t>
            </w:r>
            <w:r w:rsidRPr="00E34F3B">
              <w:rPr>
                <w:b/>
                <w:bCs/>
                <w:spacing w:val="3"/>
                <w:sz w:val="16"/>
                <w:szCs w:val="16"/>
              </w:rPr>
              <w:t>a</w:t>
            </w:r>
            <w:r w:rsidRPr="00E34F3B">
              <w:rPr>
                <w:b/>
                <w:bCs/>
                <w:spacing w:val="-4"/>
                <w:sz w:val="16"/>
                <w:szCs w:val="16"/>
              </w:rPr>
              <w:t>m</w:t>
            </w:r>
            <w:r w:rsidRPr="00E34F3B">
              <w:rPr>
                <w:b/>
                <w:bCs/>
                <w:spacing w:val="1"/>
                <w:sz w:val="16"/>
                <w:szCs w:val="16"/>
              </w:rPr>
              <w:t>en</w:t>
            </w:r>
            <w:r w:rsidRPr="00E34F3B">
              <w:rPr>
                <w:b/>
                <w:bCs/>
                <w:spacing w:val="2"/>
                <w:sz w:val="16"/>
                <w:szCs w:val="16"/>
              </w:rPr>
              <w:t>t</w:t>
            </w:r>
            <w:r w:rsidRPr="00E34F3B">
              <w:rPr>
                <w:b/>
                <w:bCs/>
                <w:spacing w:val="-2"/>
                <w:sz w:val="16"/>
                <w:szCs w:val="16"/>
              </w:rPr>
              <w:t>u</w:t>
            </w:r>
            <w:r w:rsidRPr="00E34F3B">
              <w:rPr>
                <w:b/>
                <w:bCs/>
                <w:spacing w:val="3"/>
                <w:sz w:val="16"/>
                <w:szCs w:val="16"/>
              </w:rPr>
              <w:t>l</w:t>
            </w:r>
            <w:r w:rsidRPr="00E34F3B">
              <w:rPr>
                <w:b/>
                <w:bCs/>
                <w:spacing w:val="1"/>
                <w:sz w:val="16"/>
                <w:szCs w:val="16"/>
              </w:rPr>
              <w:t>u</w:t>
            </w:r>
            <w:r w:rsidRPr="00E34F3B">
              <w:rPr>
                <w:b/>
                <w:bCs/>
                <w:sz w:val="16"/>
                <w:szCs w:val="16"/>
              </w:rPr>
              <w:t>i</w:t>
            </w:r>
            <w:r w:rsidRPr="00E34F3B">
              <w:rPr>
                <w:b/>
                <w:bCs/>
                <w:spacing w:val="1"/>
                <w:sz w:val="16"/>
                <w:szCs w:val="16"/>
              </w:rPr>
              <w:t xml:space="preserve"> S</w:t>
            </w:r>
            <w:r w:rsidRPr="00E34F3B">
              <w:rPr>
                <w:b/>
                <w:bCs/>
                <w:spacing w:val="3"/>
                <w:sz w:val="16"/>
                <w:szCs w:val="16"/>
              </w:rPr>
              <w:t>il</w:t>
            </w:r>
            <w:r w:rsidRPr="00E34F3B">
              <w:rPr>
                <w:b/>
                <w:bCs/>
                <w:spacing w:val="-1"/>
                <w:sz w:val="16"/>
                <w:szCs w:val="16"/>
              </w:rPr>
              <w:t>v</w:t>
            </w:r>
            <w:r w:rsidRPr="00E34F3B">
              <w:rPr>
                <w:b/>
                <w:bCs/>
                <w:spacing w:val="3"/>
                <w:sz w:val="16"/>
                <w:szCs w:val="16"/>
              </w:rPr>
              <w:t>i</w:t>
            </w:r>
            <w:r w:rsidRPr="00E34F3B">
              <w:rPr>
                <w:b/>
                <w:bCs/>
                <w:sz w:val="16"/>
                <w:szCs w:val="16"/>
              </w:rPr>
              <w:t>c</w:t>
            </w:r>
          </w:p>
          <w:p w14:paraId="6F0C470D" w14:textId="77777777" w:rsidR="00A53405" w:rsidRPr="00E34F3B" w:rsidRDefault="00A53405" w:rsidP="0023282A">
            <w:pPr>
              <w:widowControl w:val="0"/>
              <w:autoSpaceDE w:val="0"/>
              <w:autoSpaceDN w:val="0"/>
              <w:adjustRightInd w:val="0"/>
              <w:jc w:val="center"/>
              <w:rPr>
                <w:sz w:val="16"/>
                <w:szCs w:val="16"/>
              </w:rPr>
            </w:pPr>
            <w:r w:rsidRPr="00E34F3B">
              <w:rPr>
                <w:b/>
                <w:bCs/>
                <w:spacing w:val="1"/>
                <w:sz w:val="16"/>
                <w:szCs w:val="16"/>
              </w:rPr>
              <w:t>a</w:t>
            </w:r>
            <w:r w:rsidRPr="00E34F3B">
              <w:rPr>
                <w:b/>
                <w:bCs/>
                <w:spacing w:val="2"/>
                <w:sz w:val="16"/>
                <w:szCs w:val="16"/>
              </w:rPr>
              <w:t>s</w:t>
            </w:r>
            <w:r w:rsidRPr="00E34F3B">
              <w:rPr>
                <w:b/>
                <w:bCs/>
                <w:spacing w:val="1"/>
                <w:sz w:val="16"/>
                <w:szCs w:val="16"/>
              </w:rPr>
              <w:t>u</w:t>
            </w:r>
            <w:r w:rsidRPr="00E34F3B">
              <w:rPr>
                <w:b/>
                <w:bCs/>
                <w:spacing w:val="-2"/>
                <w:sz w:val="16"/>
                <w:szCs w:val="16"/>
              </w:rPr>
              <w:t>p</w:t>
            </w:r>
            <w:r w:rsidRPr="00E34F3B">
              <w:rPr>
                <w:b/>
                <w:bCs/>
                <w:spacing w:val="1"/>
                <w:sz w:val="16"/>
                <w:szCs w:val="16"/>
              </w:rPr>
              <w:t>r</w:t>
            </w:r>
            <w:r w:rsidRPr="00E34F3B">
              <w:rPr>
                <w:b/>
                <w:bCs/>
                <w:sz w:val="16"/>
                <w:szCs w:val="16"/>
              </w:rPr>
              <w:t>a</w:t>
            </w:r>
            <w:r w:rsidRPr="00E34F3B">
              <w:rPr>
                <w:b/>
                <w:bCs/>
                <w:spacing w:val="1"/>
                <w:sz w:val="16"/>
                <w:szCs w:val="16"/>
              </w:rPr>
              <w:t xml:space="preserve"> </w:t>
            </w:r>
            <w:r w:rsidRPr="00E34F3B">
              <w:rPr>
                <w:b/>
                <w:bCs/>
                <w:spacing w:val="2"/>
                <w:sz w:val="16"/>
                <w:szCs w:val="16"/>
              </w:rPr>
              <w:t>f</w:t>
            </w:r>
            <w:r w:rsidRPr="00E34F3B">
              <w:rPr>
                <w:b/>
                <w:bCs/>
                <w:spacing w:val="1"/>
                <w:sz w:val="16"/>
                <w:szCs w:val="16"/>
              </w:rPr>
              <w:t>a</w:t>
            </w:r>
            <w:r w:rsidRPr="00E34F3B">
              <w:rPr>
                <w:b/>
                <w:bCs/>
                <w:spacing w:val="-1"/>
                <w:sz w:val="16"/>
                <w:szCs w:val="16"/>
              </w:rPr>
              <w:t>c</w:t>
            </w:r>
            <w:r w:rsidRPr="00E34F3B">
              <w:rPr>
                <w:b/>
                <w:bCs/>
                <w:spacing w:val="2"/>
                <w:sz w:val="16"/>
                <w:szCs w:val="16"/>
              </w:rPr>
              <w:t>t</w:t>
            </w:r>
            <w:r w:rsidRPr="00E34F3B">
              <w:rPr>
                <w:b/>
                <w:bCs/>
                <w:spacing w:val="1"/>
                <w:sz w:val="16"/>
                <w:szCs w:val="16"/>
              </w:rPr>
              <w:t>or</w:t>
            </w:r>
            <w:r w:rsidRPr="00E34F3B">
              <w:rPr>
                <w:b/>
                <w:bCs/>
                <w:spacing w:val="-2"/>
                <w:sz w:val="16"/>
                <w:szCs w:val="16"/>
              </w:rPr>
              <w:t>u</w:t>
            </w:r>
            <w:r w:rsidRPr="00E34F3B">
              <w:rPr>
                <w:b/>
                <w:bCs/>
                <w:spacing w:val="3"/>
                <w:sz w:val="16"/>
                <w:szCs w:val="16"/>
              </w:rPr>
              <w:t>l</w:t>
            </w:r>
            <w:r w:rsidRPr="00E34F3B">
              <w:rPr>
                <w:b/>
                <w:bCs/>
                <w:spacing w:val="-2"/>
                <w:sz w:val="16"/>
                <w:szCs w:val="16"/>
              </w:rPr>
              <w:t>u</w:t>
            </w:r>
            <w:r w:rsidRPr="00E34F3B">
              <w:rPr>
                <w:b/>
                <w:bCs/>
                <w:sz w:val="16"/>
                <w:szCs w:val="16"/>
              </w:rPr>
              <w:t>i</w:t>
            </w:r>
            <w:r w:rsidRPr="00E34F3B">
              <w:rPr>
                <w:b/>
                <w:bCs/>
                <w:spacing w:val="5"/>
                <w:sz w:val="16"/>
                <w:szCs w:val="16"/>
              </w:rPr>
              <w:t xml:space="preserve"> </w:t>
            </w:r>
            <w:r w:rsidRPr="00E34F3B">
              <w:rPr>
                <w:b/>
                <w:bCs/>
                <w:spacing w:val="-2"/>
                <w:sz w:val="16"/>
                <w:szCs w:val="16"/>
              </w:rPr>
              <w:t>d</w:t>
            </w:r>
            <w:r w:rsidRPr="00E34F3B">
              <w:rPr>
                <w:b/>
                <w:bCs/>
                <w:sz w:val="16"/>
                <w:szCs w:val="16"/>
              </w:rPr>
              <w:t>e</w:t>
            </w:r>
            <w:r w:rsidRPr="00E34F3B">
              <w:rPr>
                <w:b/>
                <w:bCs/>
                <w:spacing w:val="4"/>
                <w:sz w:val="16"/>
                <w:szCs w:val="16"/>
              </w:rPr>
              <w:t xml:space="preserve"> </w:t>
            </w:r>
            <w:r w:rsidRPr="00E34F3B">
              <w:rPr>
                <w:b/>
                <w:bCs/>
                <w:spacing w:val="-4"/>
                <w:sz w:val="16"/>
                <w:szCs w:val="16"/>
              </w:rPr>
              <w:t>m</w:t>
            </w:r>
            <w:r w:rsidRPr="00E34F3B">
              <w:rPr>
                <w:b/>
                <w:bCs/>
                <w:spacing w:val="1"/>
                <w:sz w:val="16"/>
                <w:szCs w:val="16"/>
              </w:rPr>
              <w:t>ed</w:t>
            </w:r>
            <w:r w:rsidRPr="00E34F3B">
              <w:rPr>
                <w:b/>
                <w:bCs/>
                <w:spacing w:val="3"/>
                <w:sz w:val="16"/>
                <w:szCs w:val="16"/>
              </w:rPr>
              <w:t>i</w:t>
            </w:r>
            <w:r w:rsidRPr="00E34F3B">
              <w:rPr>
                <w:b/>
                <w:bCs/>
                <w:sz w:val="16"/>
                <w:szCs w:val="16"/>
              </w:rPr>
              <w:t>u</w:t>
            </w:r>
            <w:r w:rsidRPr="00E34F3B">
              <w:rPr>
                <w:b/>
                <w:bCs/>
                <w:spacing w:val="3"/>
                <w:sz w:val="16"/>
                <w:szCs w:val="16"/>
              </w:rPr>
              <w:t xml:space="preserve"> </w:t>
            </w:r>
            <w:r w:rsidRPr="00E34F3B">
              <w:rPr>
                <w:b/>
                <w:bCs/>
                <w:spacing w:val="1"/>
                <w:sz w:val="16"/>
                <w:szCs w:val="16"/>
              </w:rPr>
              <w:t>ana</w:t>
            </w:r>
            <w:r w:rsidRPr="00E34F3B">
              <w:rPr>
                <w:b/>
                <w:bCs/>
                <w:sz w:val="16"/>
                <w:szCs w:val="16"/>
              </w:rPr>
              <w:t>l</w:t>
            </w:r>
            <w:r w:rsidRPr="00E34F3B">
              <w:rPr>
                <w:b/>
                <w:bCs/>
                <w:spacing w:val="1"/>
                <w:sz w:val="16"/>
                <w:szCs w:val="16"/>
              </w:rPr>
              <w:t>iza</w:t>
            </w:r>
            <w:r w:rsidRPr="00E34F3B">
              <w:rPr>
                <w:b/>
                <w:bCs/>
                <w:sz w:val="16"/>
                <w:szCs w:val="16"/>
              </w:rPr>
              <w:t>t</w:t>
            </w:r>
          </w:p>
        </w:tc>
        <w:tc>
          <w:tcPr>
            <w:tcW w:w="664" w:type="pct"/>
            <w:tcBorders>
              <w:top w:val="single" w:sz="12" w:space="0" w:color="auto"/>
              <w:left w:val="single" w:sz="4" w:space="0" w:color="000000"/>
              <w:bottom w:val="single" w:sz="12" w:space="0" w:color="auto"/>
              <w:right w:val="single" w:sz="12" w:space="0" w:color="auto"/>
            </w:tcBorders>
            <w:shd w:val="clear" w:color="auto" w:fill="EAF0DD"/>
            <w:vAlign w:val="center"/>
          </w:tcPr>
          <w:p w14:paraId="450EB9A7" w14:textId="77777777" w:rsidR="00A53405" w:rsidRPr="00E34F3B" w:rsidRDefault="00A53405" w:rsidP="0023282A">
            <w:pPr>
              <w:widowControl w:val="0"/>
              <w:autoSpaceDE w:val="0"/>
              <w:autoSpaceDN w:val="0"/>
              <w:adjustRightInd w:val="0"/>
              <w:jc w:val="center"/>
              <w:rPr>
                <w:sz w:val="16"/>
                <w:szCs w:val="16"/>
              </w:rPr>
            </w:pPr>
            <w:r w:rsidRPr="00E34F3B">
              <w:rPr>
                <w:b/>
                <w:bCs/>
                <w:sz w:val="16"/>
                <w:szCs w:val="16"/>
              </w:rPr>
              <w:t>P</w:t>
            </w:r>
            <w:r w:rsidRPr="00E34F3B">
              <w:rPr>
                <w:b/>
                <w:bCs/>
                <w:spacing w:val="1"/>
                <w:sz w:val="16"/>
                <w:szCs w:val="16"/>
              </w:rPr>
              <w:t>onder</w:t>
            </w:r>
            <w:r w:rsidRPr="00E34F3B">
              <w:rPr>
                <w:b/>
                <w:bCs/>
                <w:spacing w:val="-1"/>
                <w:sz w:val="16"/>
                <w:szCs w:val="16"/>
              </w:rPr>
              <w:t>e</w:t>
            </w:r>
            <w:r w:rsidRPr="00E34F3B">
              <w:rPr>
                <w:b/>
                <w:bCs/>
                <w:sz w:val="16"/>
                <w:szCs w:val="16"/>
              </w:rPr>
              <w:t xml:space="preserve">a </w:t>
            </w:r>
            <w:r w:rsidRPr="00E34F3B">
              <w:rPr>
                <w:b/>
                <w:bCs/>
                <w:spacing w:val="3"/>
                <w:sz w:val="16"/>
                <w:szCs w:val="16"/>
              </w:rPr>
              <w:t>i</w:t>
            </w:r>
            <w:r w:rsidRPr="00E34F3B">
              <w:rPr>
                <w:b/>
                <w:bCs/>
                <w:spacing w:val="-4"/>
                <w:sz w:val="16"/>
                <w:szCs w:val="16"/>
              </w:rPr>
              <w:t>m</w:t>
            </w:r>
            <w:r w:rsidRPr="00E34F3B">
              <w:rPr>
                <w:b/>
                <w:bCs/>
                <w:spacing w:val="1"/>
                <w:sz w:val="16"/>
                <w:szCs w:val="16"/>
              </w:rPr>
              <w:t>pac</w:t>
            </w:r>
            <w:r w:rsidRPr="00E34F3B">
              <w:rPr>
                <w:b/>
                <w:bCs/>
                <w:spacing w:val="2"/>
                <w:sz w:val="16"/>
                <w:szCs w:val="16"/>
              </w:rPr>
              <w:t>t</w:t>
            </w:r>
            <w:r w:rsidRPr="00E34F3B">
              <w:rPr>
                <w:b/>
                <w:bCs/>
                <w:spacing w:val="1"/>
                <w:sz w:val="16"/>
                <w:szCs w:val="16"/>
              </w:rPr>
              <w:t>u</w:t>
            </w:r>
            <w:r w:rsidRPr="00E34F3B">
              <w:rPr>
                <w:b/>
                <w:bCs/>
                <w:spacing w:val="3"/>
                <w:sz w:val="16"/>
                <w:szCs w:val="16"/>
              </w:rPr>
              <w:t>l</w:t>
            </w:r>
            <w:r w:rsidRPr="00E34F3B">
              <w:rPr>
                <w:b/>
                <w:bCs/>
                <w:sz w:val="16"/>
                <w:szCs w:val="16"/>
              </w:rPr>
              <w:t xml:space="preserve">ui </w:t>
            </w:r>
            <w:r w:rsidRPr="00E34F3B">
              <w:rPr>
                <w:b/>
                <w:bCs/>
                <w:spacing w:val="1"/>
                <w:sz w:val="16"/>
                <w:szCs w:val="16"/>
              </w:rPr>
              <w:t>c</w:t>
            </w:r>
            <w:r w:rsidRPr="00E34F3B">
              <w:rPr>
                <w:b/>
                <w:bCs/>
                <w:spacing w:val="3"/>
                <w:sz w:val="16"/>
                <w:szCs w:val="16"/>
              </w:rPr>
              <w:t>u</w:t>
            </w:r>
            <w:r w:rsidRPr="00E34F3B">
              <w:rPr>
                <w:b/>
                <w:bCs/>
                <w:spacing w:val="-4"/>
                <w:sz w:val="16"/>
                <w:szCs w:val="16"/>
              </w:rPr>
              <w:t>m</w:t>
            </w:r>
            <w:r w:rsidRPr="00E34F3B">
              <w:rPr>
                <w:b/>
                <w:bCs/>
                <w:spacing w:val="1"/>
                <w:sz w:val="16"/>
                <w:szCs w:val="16"/>
              </w:rPr>
              <w:t>u</w:t>
            </w:r>
            <w:r w:rsidRPr="00E34F3B">
              <w:rPr>
                <w:b/>
                <w:bCs/>
                <w:spacing w:val="3"/>
                <w:sz w:val="16"/>
                <w:szCs w:val="16"/>
              </w:rPr>
              <w:t>l</w:t>
            </w:r>
            <w:r w:rsidRPr="00E34F3B">
              <w:rPr>
                <w:b/>
                <w:bCs/>
                <w:spacing w:val="-1"/>
                <w:sz w:val="16"/>
                <w:szCs w:val="16"/>
              </w:rPr>
              <w:t>a</w:t>
            </w:r>
            <w:r w:rsidRPr="00E34F3B">
              <w:rPr>
                <w:b/>
                <w:bCs/>
                <w:spacing w:val="2"/>
                <w:sz w:val="16"/>
                <w:szCs w:val="16"/>
              </w:rPr>
              <w:t>t</w:t>
            </w:r>
            <w:r w:rsidRPr="00E34F3B">
              <w:rPr>
                <w:b/>
                <w:bCs/>
                <w:spacing w:val="3"/>
                <w:sz w:val="16"/>
                <w:szCs w:val="16"/>
              </w:rPr>
              <w:t>i</w:t>
            </w:r>
            <w:r w:rsidRPr="00E34F3B">
              <w:rPr>
                <w:b/>
                <w:bCs/>
                <w:sz w:val="16"/>
                <w:szCs w:val="16"/>
              </w:rPr>
              <w:t>v</w:t>
            </w:r>
          </w:p>
        </w:tc>
      </w:tr>
      <w:tr w:rsidR="00A53405" w:rsidRPr="00E34F3B" w14:paraId="30655DD9" w14:textId="77777777" w:rsidTr="0023282A">
        <w:trPr>
          <w:trHeight w:val="230"/>
        </w:trPr>
        <w:tc>
          <w:tcPr>
            <w:tcW w:w="501" w:type="pct"/>
            <w:vMerge w:val="restart"/>
            <w:tcBorders>
              <w:top w:val="single" w:sz="4" w:space="0" w:color="auto"/>
              <w:left w:val="single" w:sz="12" w:space="0" w:color="auto"/>
              <w:right w:val="single" w:sz="4" w:space="0" w:color="000000"/>
            </w:tcBorders>
            <w:vAlign w:val="center"/>
          </w:tcPr>
          <w:p w14:paraId="37CAD0EE" w14:textId="77777777" w:rsidR="00A53405" w:rsidRPr="00E34F3B" w:rsidRDefault="00A53405" w:rsidP="0023282A">
            <w:pPr>
              <w:widowControl w:val="0"/>
              <w:autoSpaceDE w:val="0"/>
              <w:autoSpaceDN w:val="0"/>
              <w:adjustRightInd w:val="0"/>
              <w:jc w:val="center"/>
              <w:rPr>
                <w:sz w:val="16"/>
                <w:szCs w:val="16"/>
              </w:rPr>
            </w:pPr>
            <w:r w:rsidRPr="00E34F3B">
              <w:rPr>
                <w:b/>
                <w:bCs/>
                <w:spacing w:val="-3"/>
                <w:sz w:val="16"/>
                <w:szCs w:val="16"/>
              </w:rPr>
              <w:t>Z</w:t>
            </w:r>
            <w:r w:rsidRPr="00E34F3B">
              <w:rPr>
                <w:b/>
                <w:bCs/>
                <w:spacing w:val="3"/>
                <w:sz w:val="16"/>
                <w:szCs w:val="16"/>
              </w:rPr>
              <w:t>go</w:t>
            </w:r>
            <w:r w:rsidRPr="00E34F3B">
              <w:rPr>
                <w:b/>
                <w:bCs/>
                <w:spacing w:val="-4"/>
                <w:sz w:val="16"/>
                <w:szCs w:val="16"/>
              </w:rPr>
              <w:t>m</w:t>
            </w:r>
            <w:r w:rsidRPr="00E34F3B">
              <w:rPr>
                <w:b/>
                <w:bCs/>
                <w:spacing w:val="1"/>
                <w:sz w:val="16"/>
                <w:szCs w:val="16"/>
              </w:rPr>
              <w:t>o</w:t>
            </w:r>
            <w:r w:rsidRPr="00E34F3B">
              <w:rPr>
                <w:b/>
                <w:bCs/>
                <w:spacing w:val="2"/>
                <w:sz w:val="16"/>
                <w:szCs w:val="16"/>
              </w:rPr>
              <w:t>t</w:t>
            </w:r>
            <w:r w:rsidRPr="00E34F3B">
              <w:rPr>
                <w:b/>
                <w:bCs/>
                <w:spacing w:val="1"/>
                <w:sz w:val="16"/>
                <w:szCs w:val="16"/>
              </w:rPr>
              <w:t>u</w:t>
            </w:r>
            <w:r w:rsidRPr="00E34F3B">
              <w:rPr>
                <w:b/>
                <w:bCs/>
                <w:sz w:val="16"/>
                <w:szCs w:val="16"/>
              </w:rPr>
              <w:t>l</w:t>
            </w:r>
            <w:r w:rsidRPr="00E34F3B">
              <w:rPr>
                <w:b/>
                <w:bCs/>
                <w:spacing w:val="3"/>
                <w:sz w:val="16"/>
                <w:szCs w:val="16"/>
              </w:rPr>
              <w:t xml:space="preserve"> </w:t>
            </w:r>
            <w:r w:rsidRPr="00E34F3B">
              <w:rPr>
                <w:b/>
                <w:bCs/>
                <w:sz w:val="16"/>
                <w:szCs w:val="16"/>
              </w:rPr>
              <w:t xml:space="preserve">si </w:t>
            </w:r>
            <w:r w:rsidRPr="00E34F3B">
              <w:rPr>
                <w:b/>
                <w:bCs/>
                <w:spacing w:val="-1"/>
                <w:sz w:val="16"/>
                <w:szCs w:val="16"/>
              </w:rPr>
              <w:t>v</w:t>
            </w:r>
            <w:r w:rsidRPr="00E34F3B">
              <w:rPr>
                <w:b/>
                <w:bCs/>
                <w:spacing w:val="3"/>
                <w:sz w:val="16"/>
                <w:szCs w:val="16"/>
              </w:rPr>
              <w:t>i</w:t>
            </w:r>
            <w:r w:rsidRPr="00E34F3B">
              <w:rPr>
                <w:b/>
                <w:bCs/>
                <w:spacing w:val="1"/>
                <w:sz w:val="16"/>
                <w:szCs w:val="16"/>
              </w:rPr>
              <w:t>br</w:t>
            </w:r>
            <w:r w:rsidRPr="00E34F3B">
              <w:rPr>
                <w:b/>
                <w:bCs/>
                <w:spacing w:val="-1"/>
                <w:sz w:val="16"/>
                <w:szCs w:val="16"/>
              </w:rPr>
              <w:t>a</w:t>
            </w:r>
            <w:r w:rsidRPr="00E34F3B">
              <w:rPr>
                <w:b/>
                <w:bCs/>
                <w:spacing w:val="2"/>
                <w:sz w:val="16"/>
                <w:szCs w:val="16"/>
              </w:rPr>
              <w:t>t</w:t>
            </w:r>
            <w:r w:rsidRPr="00E34F3B">
              <w:rPr>
                <w:b/>
                <w:bCs/>
                <w:sz w:val="16"/>
                <w:szCs w:val="16"/>
              </w:rPr>
              <w:t>i</w:t>
            </w:r>
            <w:r w:rsidRPr="00E34F3B">
              <w:rPr>
                <w:b/>
                <w:bCs/>
                <w:spacing w:val="1"/>
                <w:sz w:val="16"/>
                <w:szCs w:val="16"/>
              </w:rPr>
              <w:t>i</w:t>
            </w:r>
            <w:r w:rsidRPr="00E34F3B">
              <w:rPr>
                <w:b/>
                <w:bCs/>
                <w:spacing w:val="3"/>
                <w:sz w:val="16"/>
                <w:szCs w:val="16"/>
              </w:rPr>
              <w:t>l</w:t>
            </w:r>
            <w:r w:rsidRPr="00E34F3B">
              <w:rPr>
                <w:b/>
                <w:bCs/>
                <w:sz w:val="16"/>
                <w:szCs w:val="16"/>
              </w:rPr>
              <w:t>e</w:t>
            </w:r>
          </w:p>
        </w:tc>
        <w:tc>
          <w:tcPr>
            <w:tcW w:w="1066" w:type="pct"/>
            <w:tcBorders>
              <w:top w:val="single" w:sz="4" w:space="0" w:color="auto"/>
              <w:left w:val="single" w:sz="4" w:space="0" w:color="000000"/>
              <w:right w:val="single" w:sz="4" w:space="0" w:color="000000"/>
            </w:tcBorders>
            <w:vAlign w:val="center"/>
          </w:tcPr>
          <w:p w14:paraId="7ABE1173"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Impaduriri</w:t>
            </w:r>
          </w:p>
        </w:tc>
        <w:tc>
          <w:tcPr>
            <w:tcW w:w="525" w:type="pct"/>
            <w:tcBorders>
              <w:top w:val="single" w:sz="4" w:space="0" w:color="auto"/>
              <w:left w:val="single" w:sz="4" w:space="0" w:color="000000"/>
              <w:right w:val="single" w:sz="4" w:space="0" w:color="000000"/>
            </w:tcBorders>
            <w:shd w:val="clear" w:color="auto" w:fill="EDEDED" w:themeFill="accent3" w:themeFillTint="33"/>
          </w:tcPr>
          <w:p w14:paraId="68B0648F" w14:textId="77777777" w:rsidR="00A53405" w:rsidRPr="00E34F3B" w:rsidRDefault="00A53405" w:rsidP="0023282A">
            <w:pPr>
              <w:widowControl w:val="0"/>
              <w:autoSpaceDE w:val="0"/>
              <w:autoSpaceDN w:val="0"/>
              <w:adjustRightInd w:val="0"/>
              <w:jc w:val="center"/>
              <w:rPr>
                <w:sz w:val="16"/>
                <w:szCs w:val="16"/>
              </w:rPr>
            </w:pPr>
            <w:r w:rsidRPr="009E41B2">
              <w:rPr>
                <w:sz w:val="16"/>
                <w:szCs w:val="16"/>
              </w:rPr>
              <w:t>0</w:t>
            </w:r>
          </w:p>
        </w:tc>
        <w:tc>
          <w:tcPr>
            <w:tcW w:w="2244" w:type="pct"/>
            <w:vMerge w:val="restart"/>
            <w:tcBorders>
              <w:top w:val="single" w:sz="4" w:space="0" w:color="auto"/>
              <w:left w:val="single" w:sz="4" w:space="0" w:color="000000"/>
              <w:right w:val="single" w:sz="4" w:space="0" w:color="000000"/>
            </w:tcBorders>
            <w:vAlign w:val="center"/>
          </w:tcPr>
          <w:p w14:paraId="520E9E7C" w14:textId="77777777" w:rsidR="00A53405" w:rsidRPr="00E34F3B" w:rsidRDefault="00A53405" w:rsidP="0023282A">
            <w:pPr>
              <w:widowControl w:val="0"/>
              <w:autoSpaceDE w:val="0"/>
              <w:autoSpaceDN w:val="0"/>
              <w:adjustRightInd w:val="0"/>
              <w:jc w:val="both"/>
              <w:rPr>
                <w:sz w:val="16"/>
                <w:szCs w:val="16"/>
              </w:rPr>
            </w:pPr>
            <w:r w:rsidRPr="00E34F3B">
              <w:rPr>
                <w:spacing w:val="2"/>
                <w:sz w:val="16"/>
                <w:szCs w:val="16"/>
              </w:rPr>
              <w:t>I</w:t>
            </w:r>
            <w:r w:rsidRPr="00E34F3B">
              <w:rPr>
                <w:spacing w:val="-3"/>
                <w:sz w:val="16"/>
                <w:szCs w:val="16"/>
              </w:rPr>
              <w:t>m</w:t>
            </w:r>
            <w:r w:rsidRPr="00E34F3B">
              <w:rPr>
                <w:spacing w:val="3"/>
                <w:sz w:val="16"/>
                <w:szCs w:val="16"/>
              </w:rPr>
              <w:t>p</w:t>
            </w:r>
            <w:r w:rsidRPr="00E34F3B">
              <w:rPr>
                <w:spacing w:val="-1"/>
                <w:sz w:val="16"/>
                <w:szCs w:val="16"/>
              </w:rPr>
              <w:t>a</w:t>
            </w:r>
            <w:r w:rsidRPr="00E34F3B">
              <w:rPr>
                <w:spacing w:val="1"/>
                <w:sz w:val="16"/>
                <w:szCs w:val="16"/>
              </w:rPr>
              <w:t>c</w:t>
            </w:r>
            <w:r w:rsidRPr="00E34F3B">
              <w:rPr>
                <w:sz w:val="16"/>
                <w:szCs w:val="16"/>
              </w:rPr>
              <w:t>t</w:t>
            </w:r>
            <w:r w:rsidRPr="00E34F3B">
              <w:rPr>
                <w:spacing w:val="1"/>
                <w:sz w:val="16"/>
                <w:szCs w:val="16"/>
              </w:rPr>
              <w:t xml:space="preserve"> </w:t>
            </w:r>
            <w:r w:rsidRPr="00E34F3B">
              <w:rPr>
                <w:spacing w:val="3"/>
                <w:sz w:val="16"/>
                <w:szCs w:val="16"/>
              </w:rPr>
              <w:t>p</w:t>
            </w:r>
            <w:r w:rsidRPr="00E34F3B">
              <w:rPr>
                <w:sz w:val="16"/>
                <w:szCs w:val="16"/>
              </w:rPr>
              <w:t xml:space="preserve">e </w:t>
            </w:r>
            <w:r w:rsidRPr="00E34F3B">
              <w:rPr>
                <w:spacing w:val="3"/>
                <w:sz w:val="16"/>
                <w:szCs w:val="16"/>
              </w:rPr>
              <w:t>t</w:t>
            </w:r>
            <w:r w:rsidRPr="00E34F3B">
              <w:rPr>
                <w:spacing w:val="-1"/>
                <w:sz w:val="16"/>
                <w:szCs w:val="16"/>
              </w:rPr>
              <w:t>e</w:t>
            </w:r>
            <w:r w:rsidRPr="00E34F3B">
              <w:rPr>
                <w:spacing w:val="2"/>
                <w:sz w:val="16"/>
                <w:szCs w:val="16"/>
              </w:rPr>
              <w:t>r</w:t>
            </w:r>
            <w:r w:rsidRPr="00E34F3B">
              <w:rPr>
                <w:spacing w:val="-1"/>
                <w:sz w:val="16"/>
                <w:szCs w:val="16"/>
              </w:rPr>
              <w:t>me</w:t>
            </w:r>
            <w:r w:rsidRPr="00E34F3B">
              <w:rPr>
                <w:sz w:val="16"/>
                <w:szCs w:val="16"/>
              </w:rPr>
              <w:t>n</w:t>
            </w:r>
            <w:r w:rsidRPr="00E34F3B">
              <w:rPr>
                <w:spacing w:val="4"/>
                <w:sz w:val="16"/>
                <w:szCs w:val="16"/>
              </w:rPr>
              <w:t xml:space="preserve"> </w:t>
            </w:r>
            <w:r w:rsidRPr="00E34F3B">
              <w:rPr>
                <w:spacing w:val="2"/>
                <w:sz w:val="16"/>
                <w:szCs w:val="16"/>
              </w:rPr>
              <w:t>s</w:t>
            </w:r>
            <w:r w:rsidRPr="00E34F3B">
              <w:rPr>
                <w:spacing w:val="-1"/>
                <w:sz w:val="16"/>
                <w:szCs w:val="16"/>
              </w:rPr>
              <w:t>c</w:t>
            </w:r>
            <w:r w:rsidRPr="00E34F3B">
              <w:rPr>
                <w:spacing w:val="1"/>
                <w:sz w:val="16"/>
                <w:szCs w:val="16"/>
              </w:rPr>
              <w:t>u</w:t>
            </w:r>
            <w:r w:rsidRPr="00E34F3B">
              <w:rPr>
                <w:spacing w:val="2"/>
                <w:sz w:val="16"/>
                <w:szCs w:val="16"/>
              </w:rPr>
              <w:t>r</w:t>
            </w:r>
            <w:r w:rsidRPr="00E34F3B">
              <w:rPr>
                <w:sz w:val="16"/>
                <w:szCs w:val="16"/>
              </w:rPr>
              <w:t>t</w:t>
            </w:r>
            <w:r w:rsidRPr="00E34F3B">
              <w:rPr>
                <w:spacing w:val="1"/>
                <w:sz w:val="16"/>
                <w:szCs w:val="16"/>
              </w:rPr>
              <w:t xml:space="preserve"> a</w:t>
            </w:r>
            <w:r w:rsidRPr="00E34F3B">
              <w:rPr>
                <w:sz w:val="16"/>
                <w:szCs w:val="16"/>
              </w:rPr>
              <w:t>s</w:t>
            </w:r>
            <w:r w:rsidRPr="00E34F3B">
              <w:rPr>
                <w:spacing w:val="1"/>
                <w:sz w:val="16"/>
                <w:szCs w:val="16"/>
              </w:rPr>
              <w:t>up</w:t>
            </w:r>
            <w:r w:rsidRPr="00E34F3B">
              <w:rPr>
                <w:spacing w:val="2"/>
                <w:sz w:val="16"/>
                <w:szCs w:val="16"/>
              </w:rPr>
              <w:t>r</w:t>
            </w:r>
            <w:r w:rsidRPr="00E34F3B">
              <w:rPr>
                <w:sz w:val="16"/>
                <w:szCs w:val="16"/>
              </w:rPr>
              <w:t>a r</w:t>
            </w:r>
            <w:r w:rsidRPr="00E34F3B">
              <w:rPr>
                <w:spacing w:val="2"/>
                <w:sz w:val="16"/>
                <w:szCs w:val="16"/>
              </w:rPr>
              <w:t>e</w:t>
            </w:r>
            <w:r w:rsidRPr="00E34F3B">
              <w:rPr>
                <w:spacing w:val="1"/>
                <w:sz w:val="16"/>
                <w:szCs w:val="16"/>
              </w:rPr>
              <w:t>c</w:t>
            </w:r>
            <w:r w:rsidRPr="00E34F3B">
              <w:rPr>
                <w:spacing w:val="-1"/>
                <w:sz w:val="16"/>
                <w:szCs w:val="16"/>
              </w:rPr>
              <w:t>e</w:t>
            </w:r>
            <w:r w:rsidRPr="00E34F3B">
              <w:rPr>
                <w:spacing w:val="1"/>
                <w:sz w:val="16"/>
                <w:szCs w:val="16"/>
              </w:rPr>
              <w:t>p</w:t>
            </w:r>
            <w:r w:rsidRPr="00E34F3B">
              <w:rPr>
                <w:sz w:val="16"/>
                <w:szCs w:val="16"/>
              </w:rPr>
              <w:t>t</w:t>
            </w:r>
            <w:r w:rsidRPr="00E34F3B">
              <w:rPr>
                <w:spacing w:val="1"/>
                <w:sz w:val="16"/>
                <w:szCs w:val="16"/>
              </w:rPr>
              <w:t>o</w:t>
            </w:r>
            <w:r w:rsidRPr="00E34F3B">
              <w:rPr>
                <w:sz w:val="16"/>
                <w:szCs w:val="16"/>
              </w:rPr>
              <w:t>r</w:t>
            </w:r>
            <w:r w:rsidRPr="00E34F3B">
              <w:rPr>
                <w:spacing w:val="3"/>
                <w:sz w:val="16"/>
                <w:szCs w:val="16"/>
              </w:rPr>
              <w:t>i</w:t>
            </w:r>
            <w:r w:rsidRPr="00E34F3B">
              <w:rPr>
                <w:sz w:val="16"/>
                <w:szCs w:val="16"/>
              </w:rPr>
              <w:t>l</w:t>
            </w:r>
            <w:r w:rsidRPr="00E34F3B">
              <w:rPr>
                <w:spacing w:val="1"/>
                <w:sz w:val="16"/>
                <w:szCs w:val="16"/>
              </w:rPr>
              <w:t>o</w:t>
            </w:r>
            <w:r w:rsidRPr="00E34F3B">
              <w:rPr>
                <w:sz w:val="16"/>
                <w:szCs w:val="16"/>
              </w:rPr>
              <w:t>r</w:t>
            </w:r>
            <w:r w:rsidRPr="00E34F3B">
              <w:rPr>
                <w:spacing w:val="3"/>
                <w:sz w:val="16"/>
                <w:szCs w:val="16"/>
              </w:rPr>
              <w:t xml:space="preserve"> </w:t>
            </w:r>
            <w:r w:rsidRPr="00E34F3B">
              <w:rPr>
                <w:sz w:val="16"/>
                <w:szCs w:val="16"/>
              </w:rPr>
              <w:t>s</w:t>
            </w:r>
            <w:r w:rsidRPr="00E34F3B">
              <w:rPr>
                <w:spacing w:val="-1"/>
                <w:sz w:val="16"/>
                <w:szCs w:val="16"/>
              </w:rPr>
              <w:t>e</w:t>
            </w:r>
            <w:r w:rsidRPr="00E34F3B">
              <w:rPr>
                <w:spacing w:val="3"/>
                <w:sz w:val="16"/>
                <w:szCs w:val="16"/>
              </w:rPr>
              <w:t>n</w:t>
            </w:r>
            <w:r w:rsidRPr="00E34F3B">
              <w:rPr>
                <w:sz w:val="16"/>
                <w:szCs w:val="16"/>
              </w:rPr>
              <w:t>si</w:t>
            </w:r>
            <w:r w:rsidRPr="00E34F3B">
              <w:rPr>
                <w:spacing w:val="1"/>
                <w:sz w:val="16"/>
                <w:szCs w:val="16"/>
              </w:rPr>
              <w:t>b</w:t>
            </w:r>
            <w:r w:rsidRPr="00E34F3B">
              <w:rPr>
                <w:spacing w:val="3"/>
                <w:sz w:val="16"/>
                <w:szCs w:val="16"/>
              </w:rPr>
              <w:t>i</w:t>
            </w:r>
            <w:r w:rsidRPr="00E34F3B">
              <w:rPr>
                <w:sz w:val="16"/>
                <w:szCs w:val="16"/>
              </w:rPr>
              <w:t>li</w:t>
            </w:r>
            <w:r w:rsidRPr="00E34F3B">
              <w:rPr>
                <w:spacing w:val="1"/>
                <w:sz w:val="16"/>
                <w:szCs w:val="16"/>
              </w:rPr>
              <w:t xml:space="preserve"> </w:t>
            </w:r>
            <w:r w:rsidRPr="00E34F3B">
              <w:rPr>
                <w:spacing w:val="3"/>
                <w:sz w:val="16"/>
                <w:szCs w:val="16"/>
              </w:rPr>
              <w:t>d</w:t>
            </w:r>
            <w:r w:rsidRPr="00E34F3B">
              <w:rPr>
                <w:spacing w:val="-1"/>
                <w:sz w:val="16"/>
                <w:szCs w:val="16"/>
              </w:rPr>
              <w:t>a</w:t>
            </w:r>
            <w:r w:rsidRPr="00E34F3B">
              <w:rPr>
                <w:sz w:val="16"/>
                <w:szCs w:val="16"/>
              </w:rPr>
              <w:t>t</w:t>
            </w:r>
            <w:r w:rsidRPr="00E34F3B">
              <w:rPr>
                <w:spacing w:val="1"/>
                <w:sz w:val="16"/>
                <w:szCs w:val="16"/>
              </w:rPr>
              <w:t>o</w:t>
            </w:r>
            <w:r w:rsidRPr="00E34F3B">
              <w:rPr>
                <w:sz w:val="16"/>
                <w:szCs w:val="16"/>
              </w:rPr>
              <w:t>r</w:t>
            </w:r>
            <w:r w:rsidRPr="00E34F3B">
              <w:rPr>
                <w:spacing w:val="3"/>
                <w:sz w:val="16"/>
                <w:szCs w:val="16"/>
              </w:rPr>
              <w:t>i</w:t>
            </w:r>
            <w:r w:rsidRPr="00E34F3B">
              <w:rPr>
                <w:sz w:val="16"/>
                <w:szCs w:val="16"/>
              </w:rPr>
              <w:t>tă i</w:t>
            </w:r>
            <w:r w:rsidRPr="00E34F3B">
              <w:rPr>
                <w:spacing w:val="1"/>
                <w:sz w:val="16"/>
                <w:szCs w:val="16"/>
              </w:rPr>
              <w:t>n</w:t>
            </w:r>
            <w:r w:rsidRPr="00E34F3B">
              <w:rPr>
                <w:sz w:val="16"/>
                <w:szCs w:val="16"/>
              </w:rPr>
              <w:t>te</w:t>
            </w:r>
            <w:r w:rsidRPr="00E34F3B">
              <w:rPr>
                <w:spacing w:val="3"/>
                <w:sz w:val="16"/>
                <w:szCs w:val="16"/>
              </w:rPr>
              <w:t>n</w:t>
            </w:r>
            <w:r w:rsidRPr="00E34F3B">
              <w:rPr>
                <w:sz w:val="16"/>
                <w:szCs w:val="16"/>
              </w:rPr>
              <w:t>s</w:t>
            </w:r>
            <w:r w:rsidRPr="00E34F3B">
              <w:rPr>
                <w:spacing w:val="2"/>
                <w:sz w:val="16"/>
                <w:szCs w:val="16"/>
              </w:rPr>
              <w:t>i</w:t>
            </w:r>
            <w:r w:rsidRPr="00E34F3B">
              <w:rPr>
                <w:sz w:val="16"/>
                <w:szCs w:val="16"/>
              </w:rPr>
              <w:t>fi</w:t>
            </w:r>
            <w:r w:rsidRPr="00E34F3B">
              <w:rPr>
                <w:spacing w:val="2"/>
                <w:sz w:val="16"/>
                <w:szCs w:val="16"/>
              </w:rPr>
              <w:t>c</w:t>
            </w:r>
            <w:r w:rsidRPr="00E34F3B">
              <w:rPr>
                <w:spacing w:val="-1"/>
                <w:sz w:val="16"/>
                <w:szCs w:val="16"/>
              </w:rPr>
              <w:t>ă</w:t>
            </w:r>
            <w:r w:rsidRPr="00E34F3B">
              <w:rPr>
                <w:spacing w:val="2"/>
                <w:sz w:val="16"/>
                <w:szCs w:val="16"/>
              </w:rPr>
              <w:t>r</w:t>
            </w:r>
            <w:r w:rsidRPr="00E34F3B">
              <w:rPr>
                <w:sz w:val="16"/>
                <w:szCs w:val="16"/>
              </w:rPr>
              <w:t>ii</w:t>
            </w:r>
            <w:r w:rsidRPr="00E34F3B">
              <w:rPr>
                <w:spacing w:val="1"/>
                <w:sz w:val="16"/>
                <w:szCs w:val="16"/>
              </w:rPr>
              <w:t xml:space="preserve"> </w:t>
            </w:r>
            <w:r w:rsidRPr="00E34F3B">
              <w:rPr>
                <w:spacing w:val="3"/>
                <w:sz w:val="16"/>
                <w:szCs w:val="16"/>
              </w:rPr>
              <w:t>t</w:t>
            </w:r>
            <w:r w:rsidRPr="00E34F3B">
              <w:rPr>
                <w:sz w:val="16"/>
                <w:szCs w:val="16"/>
              </w:rPr>
              <w:t>r</w:t>
            </w:r>
            <w:r w:rsidRPr="00E34F3B">
              <w:rPr>
                <w:spacing w:val="2"/>
                <w:sz w:val="16"/>
                <w:szCs w:val="16"/>
              </w:rPr>
              <w:t>a</w:t>
            </w:r>
            <w:r w:rsidRPr="00E34F3B">
              <w:rPr>
                <w:sz w:val="16"/>
                <w:szCs w:val="16"/>
              </w:rPr>
              <w:t>f</w:t>
            </w:r>
            <w:r w:rsidRPr="00E34F3B">
              <w:rPr>
                <w:spacing w:val="3"/>
                <w:sz w:val="16"/>
                <w:szCs w:val="16"/>
              </w:rPr>
              <w:t>i</w:t>
            </w:r>
            <w:r w:rsidRPr="00E34F3B">
              <w:rPr>
                <w:spacing w:val="-1"/>
                <w:sz w:val="16"/>
                <w:szCs w:val="16"/>
              </w:rPr>
              <w:t>c</w:t>
            </w:r>
            <w:r w:rsidRPr="00E34F3B">
              <w:rPr>
                <w:spacing w:val="1"/>
                <w:sz w:val="16"/>
                <w:szCs w:val="16"/>
              </w:rPr>
              <w:t>u</w:t>
            </w:r>
            <w:r w:rsidRPr="00E34F3B">
              <w:rPr>
                <w:sz w:val="16"/>
                <w:szCs w:val="16"/>
              </w:rPr>
              <w:t>l</w:t>
            </w:r>
            <w:r w:rsidRPr="00E34F3B">
              <w:rPr>
                <w:spacing w:val="1"/>
                <w:sz w:val="16"/>
                <w:szCs w:val="16"/>
              </w:rPr>
              <w:t>u</w:t>
            </w:r>
            <w:r w:rsidRPr="00E34F3B">
              <w:rPr>
                <w:sz w:val="16"/>
                <w:szCs w:val="16"/>
              </w:rPr>
              <w:t>i</w:t>
            </w:r>
            <w:r w:rsidRPr="00E34F3B">
              <w:rPr>
                <w:spacing w:val="3"/>
                <w:sz w:val="16"/>
                <w:szCs w:val="16"/>
              </w:rPr>
              <w:t xml:space="preserve"> </w:t>
            </w:r>
            <w:r w:rsidRPr="00E34F3B">
              <w:rPr>
                <w:sz w:val="16"/>
                <w:szCs w:val="16"/>
              </w:rPr>
              <w:t>r</w:t>
            </w:r>
            <w:r w:rsidRPr="00E34F3B">
              <w:rPr>
                <w:spacing w:val="1"/>
                <w:sz w:val="16"/>
                <w:szCs w:val="16"/>
              </w:rPr>
              <w:t>u</w:t>
            </w:r>
            <w:r w:rsidRPr="00E34F3B">
              <w:rPr>
                <w:sz w:val="16"/>
                <w:szCs w:val="16"/>
              </w:rPr>
              <w:t>t</w:t>
            </w:r>
            <w:r w:rsidRPr="00E34F3B">
              <w:rPr>
                <w:spacing w:val="3"/>
                <w:sz w:val="16"/>
                <w:szCs w:val="16"/>
              </w:rPr>
              <w:t>i</w:t>
            </w:r>
            <w:r w:rsidRPr="00E34F3B">
              <w:rPr>
                <w:spacing w:val="-1"/>
                <w:sz w:val="16"/>
                <w:szCs w:val="16"/>
              </w:rPr>
              <w:t>e</w:t>
            </w:r>
            <w:r w:rsidRPr="00E34F3B">
              <w:rPr>
                <w:sz w:val="16"/>
                <w:szCs w:val="16"/>
              </w:rPr>
              <w:t>r</w:t>
            </w:r>
            <w:r w:rsidRPr="00E34F3B">
              <w:rPr>
                <w:spacing w:val="3"/>
                <w:sz w:val="16"/>
                <w:szCs w:val="16"/>
              </w:rPr>
              <w:t xml:space="preserve"> </w:t>
            </w:r>
            <w:r w:rsidRPr="00E34F3B">
              <w:rPr>
                <w:sz w:val="16"/>
                <w:szCs w:val="16"/>
              </w:rPr>
              <w:t xml:space="preserve">si </w:t>
            </w:r>
            <w:r w:rsidRPr="00E34F3B">
              <w:rPr>
                <w:spacing w:val="-1"/>
                <w:sz w:val="16"/>
                <w:szCs w:val="16"/>
              </w:rPr>
              <w:t>a</w:t>
            </w:r>
            <w:r w:rsidRPr="00E34F3B">
              <w:rPr>
                <w:sz w:val="16"/>
                <w:szCs w:val="16"/>
              </w:rPr>
              <w:t xml:space="preserve">l </w:t>
            </w:r>
            <w:r w:rsidRPr="00E34F3B">
              <w:rPr>
                <w:spacing w:val="1"/>
                <w:sz w:val="16"/>
                <w:szCs w:val="16"/>
              </w:rPr>
              <w:t>u</w:t>
            </w:r>
            <w:r w:rsidRPr="00E34F3B">
              <w:rPr>
                <w:sz w:val="16"/>
                <w:szCs w:val="16"/>
              </w:rPr>
              <w:t>t</w:t>
            </w:r>
            <w:r w:rsidRPr="00E34F3B">
              <w:rPr>
                <w:spacing w:val="1"/>
                <w:sz w:val="16"/>
                <w:szCs w:val="16"/>
              </w:rPr>
              <w:t>i</w:t>
            </w:r>
            <w:r w:rsidRPr="00E34F3B">
              <w:rPr>
                <w:sz w:val="16"/>
                <w:szCs w:val="16"/>
              </w:rPr>
              <w:t>l</w:t>
            </w:r>
            <w:r w:rsidRPr="00E34F3B">
              <w:rPr>
                <w:spacing w:val="2"/>
                <w:sz w:val="16"/>
                <w:szCs w:val="16"/>
              </w:rPr>
              <w:t>a</w:t>
            </w:r>
            <w:r w:rsidRPr="00E34F3B">
              <w:rPr>
                <w:sz w:val="16"/>
                <w:szCs w:val="16"/>
              </w:rPr>
              <w:t>j</w:t>
            </w:r>
            <w:r w:rsidRPr="00E34F3B">
              <w:rPr>
                <w:spacing w:val="2"/>
                <w:sz w:val="16"/>
                <w:szCs w:val="16"/>
              </w:rPr>
              <w:t>e</w:t>
            </w:r>
            <w:r w:rsidRPr="00E34F3B">
              <w:rPr>
                <w:sz w:val="16"/>
                <w:szCs w:val="16"/>
              </w:rPr>
              <w:t>l</w:t>
            </w:r>
            <w:r w:rsidRPr="00E34F3B">
              <w:rPr>
                <w:spacing w:val="1"/>
                <w:sz w:val="16"/>
                <w:szCs w:val="16"/>
              </w:rPr>
              <w:t>o</w:t>
            </w:r>
            <w:r w:rsidRPr="00E34F3B">
              <w:rPr>
                <w:sz w:val="16"/>
                <w:szCs w:val="16"/>
              </w:rPr>
              <w:t>r</w:t>
            </w:r>
            <w:r w:rsidRPr="00E34F3B">
              <w:rPr>
                <w:spacing w:val="3"/>
                <w:sz w:val="16"/>
                <w:szCs w:val="16"/>
              </w:rPr>
              <w:t xml:space="preserve"> </w:t>
            </w:r>
            <w:r w:rsidRPr="00E34F3B">
              <w:rPr>
                <w:spacing w:val="-1"/>
                <w:sz w:val="16"/>
                <w:szCs w:val="16"/>
              </w:rPr>
              <w:t>m</w:t>
            </w:r>
            <w:r w:rsidRPr="00E34F3B">
              <w:rPr>
                <w:spacing w:val="1"/>
                <w:sz w:val="16"/>
                <w:szCs w:val="16"/>
              </w:rPr>
              <w:t>ec</w:t>
            </w:r>
            <w:r w:rsidRPr="00E34F3B">
              <w:rPr>
                <w:spacing w:val="-1"/>
                <w:sz w:val="16"/>
                <w:szCs w:val="16"/>
              </w:rPr>
              <w:t>a</w:t>
            </w:r>
            <w:r w:rsidRPr="00E34F3B">
              <w:rPr>
                <w:spacing w:val="1"/>
                <w:sz w:val="16"/>
                <w:szCs w:val="16"/>
              </w:rPr>
              <w:t>n</w:t>
            </w:r>
            <w:r w:rsidRPr="00E34F3B">
              <w:rPr>
                <w:spacing w:val="3"/>
                <w:sz w:val="16"/>
                <w:szCs w:val="16"/>
              </w:rPr>
              <w:t>i</w:t>
            </w:r>
            <w:r w:rsidRPr="00E34F3B">
              <w:rPr>
                <w:spacing w:val="1"/>
                <w:sz w:val="16"/>
                <w:szCs w:val="16"/>
              </w:rPr>
              <w:t>c</w:t>
            </w:r>
            <w:r w:rsidRPr="00E34F3B">
              <w:rPr>
                <w:sz w:val="16"/>
                <w:szCs w:val="16"/>
              </w:rPr>
              <w:t>e</w:t>
            </w:r>
            <w:r w:rsidRPr="00E34F3B">
              <w:rPr>
                <w:spacing w:val="2"/>
                <w:sz w:val="16"/>
                <w:szCs w:val="16"/>
              </w:rPr>
              <w:t xml:space="preserve"> </w:t>
            </w:r>
            <w:r w:rsidRPr="00E34F3B">
              <w:rPr>
                <w:spacing w:val="-2"/>
                <w:sz w:val="16"/>
                <w:szCs w:val="16"/>
              </w:rPr>
              <w:t>f</w:t>
            </w:r>
            <w:r w:rsidRPr="00E34F3B">
              <w:rPr>
                <w:spacing w:val="1"/>
                <w:sz w:val="16"/>
                <w:szCs w:val="16"/>
              </w:rPr>
              <w:t>o</w:t>
            </w:r>
            <w:r w:rsidRPr="00E34F3B">
              <w:rPr>
                <w:sz w:val="16"/>
                <w:szCs w:val="16"/>
              </w:rPr>
              <w:t>l</w:t>
            </w:r>
            <w:r w:rsidRPr="00E34F3B">
              <w:rPr>
                <w:spacing w:val="4"/>
                <w:sz w:val="16"/>
                <w:szCs w:val="16"/>
              </w:rPr>
              <w:t>o</w:t>
            </w:r>
            <w:r w:rsidRPr="00E34F3B">
              <w:rPr>
                <w:sz w:val="16"/>
                <w:szCs w:val="16"/>
              </w:rPr>
              <w:t>si</w:t>
            </w:r>
            <w:r w:rsidRPr="00E34F3B">
              <w:rPr>
                <w:spacing w:val="3"/>
                <w:sz w:val="16"/>
                <w:szCs w:val="16"/>
              </w:rPr>
              <w:t>t</w:t>
            </w:r>
            <w:r w:rsidRPr="00E34F3B">
              <w:rPr>
                <w:sz w:val="16"/>
                <w:szCs w:val="16"/>
              </w:rPr>
              <w:t xml:space="preserve">e in </w:t>
            </w:r>
            <w:r w:rsidRPr="00E34F3B">
              <w:rPr>
                <w:spacing w:val="1"/>
                <w:sz w:val="16"/>
                <w:szCs w:val="16"/>
              </w:rPr>
              <w:t>d</w:t>
            </w:r>
            <w:r w:rsidRPr="00E34F3B">
              <w:rPr>
                <w:spacing w:val="-1"/>
                <w:sz w:val="16"/>
                <w:szCs w:val="16"/>
              </w:rPr>
              <w:t>e</w:t>
            </w:r>
            <w:r w:rsidRPr="00E34F3B">
              <w:rPr>
                <w:spacing w:val="2"/>
                <w:sz w:val="16"/>
                <w:szCs w:val="16"/>
              </w:rPr>
              <w:t>s</w:t>
            </w:r>
            <w:r w:rsidRPr="00E34F3B">
              <w:rPr>
                <w:sz w:val="16"/>
                <w:szCs w:val="16"/>
              </w:rPr>
              <w:t>f</w:t>
            </w:r>
            <w:r w:rsidRPr="00E34F3B">
              <w:rPr>
                <w:spacing w:val="2"/>
                <w:sz w:val="16"/>
                <w:szCs w:val="16"/>
              </w:rPr>
              <w:t>a</w:t>
            </w:r>
            <w:r w:rsidRPr="00E34F3B">
              <w:rPr>
                <w:sz w:val="16"/>
                <w:szCs w:val="16"/>
              </w:rPr>
              <w:t>s</w:t>
            </w:r>
            <w:r w:rsidRPr="00E34F3B">
              <w:rPr>
                <w:spacing w:val="1"/>
                <w:sz w:val="16"/>
                <w:szCs w:val="16"/>
              </w:rPr>
              <w:t>u</w:t>
            </w:r>
            <w:r w:rsidRPr="00E34F3B">
              <w:rPr>
                <w:spacing w:val="2"/>
                <w:sz w:val="16"/>
                <w:szCs w:val="16"/>
              </w:rPr>
              <w:t>r</w:t>
            </w:r>
            <w:r w:rsidRPr="00E34F3B">
              <w:rPr>
                <w:spacing w:val="-1"/>
                <w:sz w:val="16"/>
                <w:szCs w:val="16"/>
              </w:rPr>
              <w:t>a</w:t>
            </w:r>
            <w:r w:rsidRPr="00E34F3B">
              <w:rPr>
                <w:spacing w:val="2"/>
                <w:sz w:val="16"/>
                <w:szCs w:val="16"/>
              </w:rPr>
              <w:t>r</w:t>
            </w:r>
            <w:r w:rsidRPr="00E34F3B">
              <w:rPr>
                <w:spacing w:val="1"/>
                <w:sz w:val="16"/>
                <w:szCs w:val="16"/>
              </w:rPr>
              <w:t>e</w:t>
            </w:r>
            <w:r w:rsidRPr="00E34F3B">
              <w:rPr>
                <w:sz w:val="16"/>
                <w:szCs w:val="16"/>
              </w:rPr>
              <w:t>a</w:t>
            </w:r>
            <w:r w:rsidRPr="00E34F3B">
              <w:rPr>
                <w:spacing w:val="2"/>
                <w:sz w:val="16"/>
                <w:szCs w:val="16"/>
              </w:rPr>
              <w:t xml:space="preserve"> </w:t>
            </w:r>
            <w:r w:rsidRPr="00E34F3B">
              <w:rPr>
                <w:spacing w:val="-1"/>
                <w:sz w:val="16"/>
                <w:szCs w:val="16"/>
              </w:rPr>
              <w:t>a</w:t>
            </w:r>
            <w:r w:rsidRPr="00E34F3B">
              <w:rPr>
                <w:spacing w:val="1"/>
                <w:sz w:val="16"/>
                <w:szCs w:val="16"/>
              </w:rPr>
              <w:t>c</w:t>
            </w:r>
            <w:r w:rsidRPr="00E34F3B">
              <w:rPr>
                <w:sz w:val="16"/>
                <w:szCs w:val="16"/>
              </w:rPr>
              <w:t>t</w:t>
            </w:r>
            <w:r w:rsidRPr="00E34F3B">
              <w:rPr>
                <w:spacing w:val="3"/>
                <w:sz w:val="16"/>
                <w:szCs w:val="16"/>
              </w:rPr>
              <w:t>i</w:t>
            </w:r>
            <w:r w:rsidRPr="00E34F3B">
              <w:rPr>
                <w:spacing w:val="-1"/>
                <w:sz w:val="16"/>
                <w:szCs w:val="16"/>
              </w:rPr>
              <w:t>v</w:t>
            </w:r>
            <w:r w:rsidRPr="00E34F3B">
              <w:rPr>
                <w:sz w:val="16"/>
                <w:szCs w:val="16"/>
              </w:rPr>
              <w:t>i</w:t>
            </w:r>
            <w:r w:rsidRPr="00E34F3B">
              <w:rPr>
                <w:spacing w:val="3"/>
                <w:sz w:val="16"/>
                <w:szCs w:val="16"/>
              </w:rPr>
              <w:t>t</w:t>
            </w:r>
            <w:r w:rsidRPr="00E34F3B">
              <w:rPr>
                <w:spacing w:val="-1"/>
                <w:sz w:val="16"/>
                <w:szCs w:val="16"/>
              </w:rPr>
              <w:t>a</w:t>
            </w:r>
            <w:r w:rsidRPr="00E34F3B">
              <w:rPr>
                <w:spacing w:val="3"/>
                <w:sz w:val="16"/>
                <w:szCs w:val="16"/>
              </w:rPr>
              <w:t>t</w:t>
            </w:r>
            <w:r w:rsidRPr="00E34F3B">
              <w:rPr>
                <w:sz w:val="16"/>
                <w:szCs w:val="16"/>
              </w:rPr>
              <w:t>i</w:t>
            </w:r>
            <w:r w:rsidRPr="00E34F3B">
              <w:rPr>
                <w:spacing w:val="1"/>
                <w:sz w:val="16"/>
                <w:szCs w:val="16"/>
              </w:rPr>
              <w:t>lo</w:t>
            </w:r>
            <w:r w:rsidRPr="00E34F3B">
              <w:rPr>
                <w:sz w:val="16"/>
                <w:szCs w:val="16"/>
              </w:rPr>
              <w:t>r</w:t>
            </w:r>
            <w:r w:rsidRPr="00E34F3B">
              <w:rPr>
                <w:spacing w:val="3"/>
                <w:sz w:val="16"/>
                <w:szCs w:val="16"/>
              </w:rPr>
              <w:t xml:space="preserve"> </w:t>
            </w:r>
            <w:r w:rsidRPr="00E34F3B">
              <w:rPr>
                <w:sz w:val="16"/>
                <w:szCs w:val="16"/>
              </w:rPr>
              <w:t>s</w:t>
            </w:r>
            <w:r w:rsidRPr="00E34F3B">
              <w:rPr>
                <w:spacing w:val="3"/>
                <w:sz w:val="16"/>
                <w:szCs w:val="16"/>
              </w:rPr>
              <w:t>p</w:t>
            </w:r>
            <w:r w:rsidRPr="00E34F3B">
              <w:rPr>
                <w:spacing w:val="-1"/>
                <w:sz w:val="16"/>
                <w:szCs w:val="16"/>
              </w:rPr>
              <w:t>ec</w:t>
            </w:r>
            <w:r w:rsidRPr="00E34F3B">
              <w:rPr>
                <w:spacing w:val="3"/>
                <w:sz w:val="16"/>
                <w:szCs w:val="16"/>
              </w:rPr>
              <w:t>i</w:t>
            </w:r>
            <w:r w:rsidRPr="00E34F3B">
              <w:rPr>
                <w:sz w:val="16"/>
                <w:szCs w:val="16"/>
              </w:rPr>
              <w:t>f</w:t>
            </w:r>
            <w:r w:rsidRPr="00E34F3B">
              <w:rPr>
                <w:spacing w:val="3"/>
                <w:sz w:val="16"/>
                <w:szCs w:val="16"/>
              </w:rPr>
              <w:t>i</w:t>
            </w:r>
            <w:r w:rsidRPr="00E34F3B">
              <w:rPr>
                <w:spacing w:val="1"/>
                <w:sz w:val="16"/>
                <w:szCs w:val="16"/>
              </w:rPr>
              <w:t>c</w:t>
            </w:r>
            <w:r w:rsidRPr="00E34F3B">
              <w:rPr>
                <w:sz w:val="16"/>
                <w:szCs w:val="16"/>
              </w:rPr>
              <w:t>e si</w:t>
            </w:r>
            <w:r w:rsidRPr="00E34F3B">
              <w:rPr>
                <w:spacing w:val="3"/>
                <w:sz w:val="16"/>
                <w:szCs w:val="16"/>
              </w:rPr>
              <w:t>l</w:t>
            </w:r>
            <w:r w:rsidRPr="00E34F3B">
              <w:rPr>
                <w:spacing w:val="-1"/>
                <w:sz w:val="16"/>
                <w:szCs w:val="16"/>
              </w:rPr>
              <w:t>v</w:t>
            </w:r>
            <w:r w:rsidRPr="00E34F3B">
              <w:rPr>
                <w:spacing w:val="3"/>
                <w:sz w:val="16"/>
                <w:szCs w:val="16"/>
              </w:rPr>
              <w:t>i</w:t>
            </w:r>
            <w:r w:rsidRPr="00E34F3B">
              <w:rPr>
                <w:spacing w:val="-1"/>
                <w:sz w:val="16"/>
                <w:szCs w:val="16"/>
              </w:rPr>
              <w:t>c</w:t>
            </w:r>
            <w:r w:rsidRPr="00E34F3B">
              <w:rPr>
                <w:spacing w:val="1"/>
                <w:sz w:val="16"/>
                <w:szCs w:val="16"/>
              </w:rPr>
              <w:t>u</w:t>
            </w:r>
            <w:r w:rsidRPr="00E34F3B">
              <w:rPr>
                <w:sz w:val="16"/>
                <w:szCs w:val="16"/>
              </w:rPr>
              <w:t>l</w:t>
            </w:r>
            <w:r w:rsidRPr="00E34F3B">
              <w:rPr>
                <w:spacing w:val="1"/>
                <w:sz w:val="16"/>
                <w:szCs w:val="16"/>
              </w:rPr>
              <w:t>t</w:t>
            </w:r>
            <w:r w:rsidRPr="00E34F3B">
              <w:rPr>
                <w:spacing w:val="3"/>
                <w:sz w:val="16"/>
                <w:szCs w:val="16"/>
              </w:rPr>
              <w:t>u</w:t>
            </w:r>
            <w:r w:rsidRPr="00E34F3B">
              <w:rPr>
                <w:sz w:val="16"/>
                <w:szCs w:val="16"/>
              </w:rPr>
              <w:t>ri</w:t>
            </w:r>
            <w:r w:rsidRPr="00E34F3B">
              <w:rPr>
                <w:spacing w:val="2"/>
                <w:sz w:val="16"/>
                <w:szCs w:val="16"/>
              </w:rPr>
              <w:t xml:space="preserve">  </w:t>
            </w:r>
            <w:r w:rsidRPr="00E34F3B">
              <w:rPr>
                <w:sz w:val="16"/>
                <w:szCs w:val="16"/>
              </w:rPr>
              <w:t>–</w:t>
            </w:r>
            <w:r w:rsidRPr="00E34F3B">
              <w:rPr>
                <w:spacing w:val="4"/>
                <w:sz w:val="16"/>
                <w:szCs w:val="16"/>
              </w:rPr>
              <w:t xml:space="preserve"> </w:t>
            </w:r>
            <w:r w:rsidRPr="00E34F3B">
              <w:rPr>
                <w:spacing w:val="3"/>
                <w:sz w:val="16"/>
                <w:szCs w:val="16"/>
              </w:rPr>
              <w:t>i</w:t>
            </w:r>
            <w:r w:rsidRPr="00E34F3B">
              <w:rPr>
                <w:spacing w:val="-3"/>
                <w:sz w:val="16"/>
                <w:szCs w:val="16"/>
              </w:rPr>
              <w:t>m</w:t>
            </w:r>
            <w:r w:rsidRPr="00E34F3B">
              <w:rPr>
                <w:spacing w:val="3"/>
                <w:sz w:val="16"/>
                <w:szCs w:val="16"/>
              </w:rPr>
              <w:t>p</w:t>
            </w:r>
            <w:r w:rsidRPr="00E34F3B">
              <w:rPr>
                <w:spacing w:val="1"/>
                <w:sz w:val="16"/>
                <w:szCs w:val="16"/>
              </w:rPr>
              <w:t>a</w:t>
            </w:r>
            <w:r w:rsidRPr="00E34F3B">
              <w:rPr>
                <w:spacing w:val="-1"/>
                <w:sz w:val="16"/>
                <w:szCs w:val="16"/>
              </w:rPr>
              <w:t>c</w:t>
            </w:r>
            <w:r w:rsidRPr="00E34F3B">
              <w:rPr>
                <w:sz w:val="16"/>
                <w:szCs w:val="16"/>
              </w:rPr>
              <w:t>t</w:t>
            </w:r>
            <w:r w:rsidRPr="00E34F3B">
              <w:rPr>
                <w:spacing w:val="1"/>
                <w:sz w:val="16"/>
                <w:szCs w:val="16"/>
              </w:rPr>
              <w:t xml:space="preserve"> </w:t>
            </w:r>
            <w:r w:rsidRPr="00E34F3B">
              <w:rPr>
                <w:spacing w:val="3"/>
                <w:sz w:val="16"/>
                <w:szCs w:val="16"/>
              </w:rPr>
              <w:t>n</w:t>
            </w:r>
            <w:r w:rsidRPr="00E34F3B">
              <w:rPr>
                <w:spacing w:val="1"/>
                <w:sz w:val="16"/>
                <w:szCs w:val="16"/>
              </w:rPr>
              <w:t>e</w:t>
            </w:r>
            <w:r w:rsidRPr="00E34F3B">
              <w:rPr>
                <w:spacing w:val="-1"/>
                <w:sz w:val="16"/>
                <w:szCs w:val="16"/>
              </w:rPr>
              <w:t>g</w:t>
            </w:r>
            <w:r w:rsidRPr="00E34F3B">
              <w:rPr>
                <w:spacing w:val="1"/>
                <w:sz w:val="16"/>
                <w:szCs w:val="16"/>
              </w:rPr>
              <w:t>a</w:t>
            </w:r>
            <w:r w:rsidRPr="00E34F3B">
              <w:rPr>
                <w:sz w:val="16"/>
                <w:szCs w:val="16"/>
              </w:rPr>
              <w:t>t</w:t>
            </w:r>
            <w:r w:rsidRPr="00E34F3B">
              <w:rPr>
                <w:spacing w:val="3"/>
                <w:sz w:val="16"/>
                <w:szCs w:val="16"/>
              </w:rPr>
              <w:t>i</w:t>
            </w:r>
            <w:r w:rsidRPr="00E34F3B">
              <w:rPr>
                <w:sz w:val="16"/>
                <w:szCs w:val="16"/>
              </w:rPr>
              <w:t xml:space="preserve">v </w:t>
            </w:r>
            <w:r w:rsidRPr="00E34F3B">
              <w:rPr>
                <w:spacing w:val="1"/>
                <w:sz w:val="16"/>
                <w:szCs w:val="16"/>
              </w:rPr>
              <w:t>n</w:t>
            </w:r>
            <w:r w:rsidRPr="00E34F3B">
              <w:rPr>
                <w:spacing w:val="-1"/>
                <w:sz w:val="16"/>
                <w:szCs w:val="16"/>
              </w:rPr>
              <w:t>e</w:t>
            </w:r>
            <w:r w:rsidRPr="00E34F3B">
              <w:rPr>
                <w:spacing w:val="2"/>
                <w:sz w:val="16"/>
                <w:szCs w:val="16"/>
              </w:rPr>
              <w:t>s</w:t>
            </w:r>
            <w:r w:rsidRPr="00E34F3B">
              <w:rPr>
                <w:spacing w:val="1"/>
                <w:sz w:val="16"/>
                <w:szCs w:val="16"/>
              </w:rPr>
              <w:t>e</w:t>
            </w:r>
            <w:r w:rsidRPr="00E34F3B">
              <w:rPr>
                <w:spacing w:val="-1"/>
                <w:sz w:val="16"/>
                <w:szCs w:val="16"/>
              </w:rPr>
              <w:t>m</w:t>
            </w:r>
            <w:r w:rsidRPr="00E34F3B">
              <w:rPr>
                <w:spacing w:val="1"/>
                <w:sz w:val="16"/>
                <w:szCs w:val="16"/>
              </w:rPr>
              <w:t>n</w:t>
            </w:r>
            <w:r w:rsidRPr="00E34F3B">
              <w:rPr>
                <w:spacing w:val="3"/>
                <w:sz w:val="16"/>
                <w:szCs w:val="16"/>
              </w:rPr>
              <w:t>i</w:t>
            </w:r>
            <w:r w:rsidRPr="00E34F3B">
              <w:rPr>
                <w:sz w:val="16"/>
                <w:szCs w:val="16"/>
              </w:rPr>
              <w:t>fi</w:t>
            </w:r>
            <w:r w:rsidRPr="00E34F3B">
              <w:rPr>
                <w:spacing w:val="2"/>
                <w:sz w:val="16"/>
                <w:szCs w:val="16"/>
              </w:rPr>
              <w:t>c</w:t>
            </w:r>
            <w:r w:rsidRPr="00E34F3B">
              <w:rPr>
                <w:spacing w:val="-1"/>
                <w:sz w:val="16"/>
                <w:szCs w:val="16"/>
              </w:rPr>
              <w:t>a</w:t>
            </w:r>
            <w:r w:rsidRPr="00E34F3B">
              <w:rPr>
                <w:sz w:val="16"/>
                <w:szCs w:val="16"/>
              </w:rPr>
              <w:t>t</w:t>
            </w:r>
            <w:r w:rsidRPr="00E34F3B">
              <w:rPr>
                <w:spacing w:val="3"/>
                <w:sz w:val="16"/>
                <w:szCs w:val="16"/>
              </w:rPr>
              <w:t>i</w:t>
            </w:r>
            <w:r w:rsidRPr="00E34F3B">
              <w:rPr>
                <w:spacing w:val="1"/>
                <w:sz w:val="16"/>
                <w:szCs w:val="16"/>
              </w:rPr>
              <w:t>v</w:t>
            </w:r>
            <w:r w:rsidRPr="00E34F3B">
              <w:rPr>
                <w:sz w:val="16"/>
                <w:szCs w:val="16"/>
              </w:rPr>
              <w:t>.</w:t>
            </w:r>
          </w:p>
        </w:tc>
        <w:tc>
          <w:tcPr>
            <w:tcW w:w="664" w:type="pct"/>
            <w:vMerge w:val="restart"/>
            <w:tcBorders>
              <w:top w:val="single" w:sz="4" w:space="0" w:color="auto"/>
              <w:left w:val="single" w:sz="4" w:space="0" w:color="000000"/>
              <w:right w:val="single" w:sz="12" w:space="0" w:color="auto"/>
            </w:tcBorders>
            <w:shd w:val="clear" w:color="auto" w:fill="FFC000"/>
            <w:vAlign w:val="center"/>
          </w:tcPr>
          <w:p w14:paraId="15E2E167" w14:textId="77777777" w:rsidR="00A53405" w:rsidRPr="00E34F3B" w:rsidRDefault="00A53405" w:rsidP="0023282A">
            <w:pPr>
              <w:widowControl w:val="0"/>
              <w:autoSpaceDE w:val="0"/>
              <w:autoSpaceDN w:val="0"/>
              <w:adjustRightInd w:val="0"/>
              <w:jc w:val="center"/>
              <w:rPr>
                <w:sz w:val="16"/>
                <w:szCs w:val="16"/>
              </w:rPr>
            </w:pPr>
            <w:r w:rsidRPr="00E34F3B">
              <w:rPr>
                <w:sz w:val="16"/>
                <w:szCs w:val="16"/>
              </w:rPr>
              <w:t>N</w:t>
            </w:r>
            <w:r w:rsidRPr="00E34F3B">
              <w:rPr>
                <w:spacing w:val="1"/>
                <w:sz w:val="16"/>
                <w:szCs w:val="16"/>
              </w:rPr>
              <w:t>eg</w:t>
            </w:r>
            <w:r w:rsidRPr="00E34F3B">
              <w:rPr>
                <w:spacing w:val="-1"/>
                <w:sz w:val="16"/>
                <w:szCs w:val="16"/>
              </w:rPr>
              <w:t>a</w:t>
            </w:r>
            <w:r w:rsidRPr="00E34F3B">
              <w:rPr>
                <w:sz w:val="16"/>
                <w:szCs w:val="16"/>
              </w:rPr>
              <w:t>t</w:t>
            </w:r>
            <w:r w:rsidRPr="00E34F3B">
              <w:rPr>
                <w:spacing w:val="3"/>
                <w:sz w:val="16"/>
                <w:szCs w:val="16"/>
              </w:rPr>
              <w:t>i</w:t>
            </w:r>
            <w:r w:rsidRPr="00E34F3B">
              <w:rPr>
                <w:sz w:val="16"/>
                <w:szCs w:val="16"/>
              </w:rPr>
              <w:t>v</w:t>
            </w:r>
          </w:p>
          <w:p w14:paraId="3BEDE48A" w14:textId="77777777" w:rsidR="00A53405" w:rsidRPr="00E34F3B" w:rsidRDefault="00A53405" w:rsidP="0023282A">
            <w:pPr>
              <w:widowControl w:val="0"/>
              <w:autoSpaceDE w:val="0"/>
              <w:autoSpaceDN w:val="0"/>
              <w:adjustRightInd w:val="0"/>
              <w:jc w:val="center"/>
              <w:rPr>
                <w:sz w:val="16"/>
                <w:szCs w:val="16"/>
              </w:rPr>
            </w:pPr>
            <w:r w:rsidRPr="00E34F3B">
              <w:rPr>
                <w:spacing w:val="1"/>
                <w:sz w:val="16"/>
                <w:szCs w:val="16"/>
              </w:rPr>
              <w:t>n</w:t>
            </w:r>
            <w:r w:rsidRPr="00E34F3B">
              <w:rPr>
                <w:spacing w:val="-1"/>
                <w:sz w:val="16"/>
                <w:szCs w:val="16"/>
              </w:rPr>
              <w:t>e</w:t>
            </w:r>
            <w:r w:rsidRPr="00E34F3B">
              <w:rPr>
                <w:spacing w:val="2"/>
                <w:sz w:val="16"/>
                <w:szCs w:val="16"/>
              </w:rPr>
              <w:t>s</w:t>
            </w:r>
            <w:r w:rsidRPr="00E34F3B">
              <w:rPr>
                <w:spacing w:val="1"/>
                <w:sz w:val="16"/>
                <w:szCs w:val="16"/>
              </w:rPr>
              <w:t>e</w:t>
            </w:r>
            <w:r w:rsidRPr="00E34F3B">
              <w:rPr>
                <w:spacing w:val="-1"/>
                <w:sz w:val="16"/>
                <w:szCs w:val="16"/>
              </w:rPr>
              <w:t>m</w:t>
            </w:r>
            <w:r w:rsidRPr="00E34F3B">
              <w:rPr>
                <w:spacing w:val="1"/>
                <w:sz w:val="16"/>
                <w:szCs w:val="16"/>
              </w:rPr>
              <w:t>n</w:t>
            </w:r>
            <w:r w:rsidRPr="00E34F3B">
              <w:rPr>
                <w:spacing w:val="3"/>
                <w:sz w:val="16"/>
                <w:szCs w:val="16"/>
              </w:rPr>
              <w:t>i</w:t>
            </w:r>
            <w:r w:rsidRPr="00E34F3B">
              <w:rPr>
                <w:sz w:val="16"/>
                <w:szCs w:val="16"/>
              </w:rPr>
              <w:t>fi</w:t>
            </w:r>
            <w:r w:rsidRPr="00E34F3B">
              <w:rPr>
                <w:spacing w:val="2"/>
                <w:sz w:val="16"/>
                <w:szCs w:val="16"/>
              </w:rPr>
              <w:t>c</w:t>
            </w:r>
            <w:r w:rsidRPr="00E34F3B">
              <w:rPr>
                <w:spacing w:val="-1"/>
                <w:sz w:val="16"/>
                <w:szCs w:val="16"/>
              </w:rPr>
              <w:t>a</w:t>
            </w:r>
            <w:r w:rsidRPr="00E34F3B">
              <w:rPr>
                <w:sz w:val="16"/>
                <w:szCs w:val="16"/>
              </w:rPr>
              <w:t>t</w:t>
            </w:r>
            <w:r w:rsidRPr="00E34F3B">
              <w:rPr>
                <w:spacing w:val="3"/>
                <w:sz w:val="16"/>
                <w:szCs w:val="16"/>
              </w:rPr>
              <w:t>i</w:t>
            </w:r>
            <w:r w:rsidRPr="00E34F3B">
              <w:rPr>
                <w:sz w:val="16"/>
                <w:szCs w:val="16"/>
              </w:rPr>
              <w:t>v</w:t>
            </w:r>
          </w:p>
        </w:tc>
      </w:tr>
      <w:tr w:rsidR="00A53405" w:rsidRPr="00E34F3B" w14:paraId="681D8150" w14:textId="77777777" w:rsidTr="0023282A">
        <w:trPr>
          <w:trHeight w:val="230"/>
        </w:trPr>
        <w:tc>
          <w:tcPr>
            <w:tcW w:w="501" w:type="pct"/>
            <w:vMerge/>
            <w:tcBorders>
              <w:top w:val="single" w:sz="4" w:space="0" w:color="auto"/>
              <w:left w:val="single" w:sz="12" w:space="0" w:color="auto"/>
              <w:right w:val="single" w:sz="4" w:space="0" w:color="000000"/>
            </w:tcBorders>
            <w:vAlign w:val="center"/>
          </w:tcPr>
          <w:p w14:paraId="3BCE0DE5" w14:textId="77777777" w:rsidR="00A53405" w:rsidRPr="00E34F3B" w:rsidRDefault="00A53405" w:rsidP="0023282A">
            <w:pPr>
              <w:widowControl w:val="0"/>
              <w:autoSpaceDE w:val="0"/>
              <w:autoSpaceDN w:val="0"/>
              <w:adjustRightInd w:val="0"/>
              <w:jc w:val="center"/>
              <w:rPr>
                <w:b/>
                <w:bCs/>
                <w:spacing w:val="1"/>
                <w:sz w:val="16"/>
                <w:szCs w:val="16"/>
              </w:rPr>
            </w:pPr>
          </w:p>
        </w:tc>
        <w:tc>
          <w:tcPr>
            <w:tcW w:w="1066" w:type="pct"/>
            <w:tcBorders>
              <w:top w:val="single" w:sz="4" w:space="0" w:color="auto"/>
              <w:left w:val="single" w:sz="4" w:space="0" w:color="000000"/>
              <w:right w:val="single" w:sz="4" w:space="0" w:color="000000"/>
            </w:tcBorders>
            <w:vAlign w:val="center"/>
          </w:tcPr>
          <w:p w14:paraId="6AF7EFA4"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Ajutorarea regenerari naturale</w:t>
            </w:r>
          </w:p>
        </w:tc>
        <w:tc>
          <w:tcPr>
            <w:tcW w:w="525" w:type="pct"/>
            <w:tcBorders>
              <w:top w:val="single" w:sz="4" w:space="0" w:color="auto"/>
              <w:left w:val="single" w:sz="4" w:space="0" w:color="000000"/>
              <w:right w:val="single" w:sz="4" w:space="0" w:color="000000"/>
            </w:tcBorders>
            <w:shd w:val="clear" w:color="auto" w:fill="EDEDED" w:themeFill="accent3" w:themeFillTint="33"/>
          </w:tcPr>
          <w:p w14:paraId="44B16488" w14:textId="77777777" w:rsidR="00A53405" w:rsidRPr="00E34F3B" w:rsidRDefault="00A53405" w:rsidP="0023282A">
            <w:pPr>
              <w:widowControl w:val="0"/>
              <w:autoSpaceDE w:val="0"/>
              <w:autoSpaceDN w:val="0"/>
              <w:adjustRightInd w:val="0"/>
              <w:jc w:val="center"/>
              <w:rPr>
                <w:sz w:val="16"/>
                <w:szCs w:val="16"/>
              </w:rPr>
            </w:pPr>
            <w:r w:rsidRPr="009E41B2">
              <w:rPr>
                <w:sz w:val="16"/>
                <w:szCs w:val="16"/>
              </w:rPr>
              <w:t>0</w:t>
            </w:r>
          </w:p>
        </w:tc>
        <w:tc>
          <w:tcPr>
            <w:tcW w:w="2244" w:type="pct"/>
            <w:vMerge/>
            <w:tcBorders>
              <w:top w:val="single" w:sz="4" w:space="0" w:color="auto"/>
              <w:left w:val="single" w:sz="4" w:space="0" w:color="000000"/>
              <w:right w:val="single" w:sz="4" w:space="0" w:color="000000"/>
            </w:tcBorders>
            <w:vAlign w:val="center"/>
          </w:tcPr>
          <w:p w14:paraId="646A9C48" w14:textId="77777777" w:rsidR="00A53405" w:rsidRPr="00E34F3B" w:rsidRDefault="00A53405" w:rsidP="0023282A">
            <w:pPr>
              <w:widowControl w:val="0"/>
              <w:autoSpaceDE w:val="0"/>
              <w:autoSpaceDN w:val="0"/>
              <w:adjustRightInd w:val="0"/>
              <w:jc w:val="both"/>
              <w:rPr>
                <w:sz w:val="16"/>
                <w:szCs w:val="16"/>
              </w:rPr>
            </w:pPr>
          </w:p>
        </w:tc>
        <w:tc>
          <w:tcPr>
            <w:tcW w:w="664" w:type="pct"/>
            <w:vMerge/>
            <w:tcBorders>
              <w:top w:val="single" w:sz="4" w:space="0" w:color="auto"/>
              <w:left w:val="single" w:sz="4" w:space="0" w:color="000000"/>
              <w:right w:val="single" w:sz="12" w:space="0" w:color="auto"/>
            </w:tcBorders>
            <w:shd w:val="clear" w:color="auto" w:fill="FFC000"/>
            <w:vAlign w:val="center"/>
          </w:tcPr>
          <w:p w14:paraId="68FA5F0E"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7AF733DD" w14:textId="77777777" w:rsidTr="0023282A">
        <w:trPr>
          <w:trHeight w:val="230"/>
        </w:trPr>
        <w:tc>
          <w:tcPr>
            <w:tcW w:w="501" w:type="pct"/>
            <w:vMerge/>
            <w:tcBorders>
              <w:top w:val="single" w:sz="4" w:space="0" w:color="auto"/>
              <w:left w:val="single" w:sz="12" w:space="0" w:color="auto"/>
              <w:right w:val="single" w:sz="4" w:space="0" w:color="000000"/>
            </w:tcBorders>
            <w:vAlign w:val="center"/>
          </w:tcPr>
          <w:p w14:paraId="4EF6C31D" w14:textId="77777777" w:rsidR="00A53405" w:rsidRPr="00E34F3B" w:rsidRDefault="00A53405" w:rsidP="0023282A">
            <w:pPr>
              <w:widowControl w:val="0"/>
              <w:autoSpaceDE w:val="0"/>
              <w:autoSpaceDN w:val="0"/>
              <w:adjustRightInd w:val="0"/>
              <w:jc w:val="center"/>
              <w:rPr>
                <w:b/>
                <w:bCs/>
                <w:spacing w:val="1"/>
                <w:sz w:val="16"/>
                <w:szCs w:val="16"/>
              </w:rPr>
            </w:pPr>
          </w:p>
        </w:tc>
        <w:tc>
          <w:tcPr>
            <w:tcW w:w="1066" w:type="pct"/>
            <w:tcBorders>
              <w:top w:val="single" w:sz="4" w:space="0" w:color="auto"/>
              <w:left w:val="single" w:sz="4" w:space="0" w:color="000000"/>
              <w:right w:val="single" w:sz="4" w:space="0" w:color="000000"/>
            </w:tcBorders>
            <w:vAlign w:val="center"/>
          </w:tcPr>
          <w:p w14:paraId="6BA7FC56"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Ingrijirea culturilor</w:t>
            </w:r>
          </w:p>
        </w:tc>
        <w:tc>
          <w:tcPr>
            <w:tcW w:w="525" w:type="pct"/>
            <w:tcBorders>
              <w:top w:val="single" w:sz="4" w:space="0" w:color="auto"/>
              <w:left w:val="single" w:sz="4" w:space="0" w:color="000000"/>
              <w:right w:val="single" w:sz="4" w:space="0" w:color="000000"/>
            </w:tcBorders>
            <w:shd w:val="clear" w:color="auto" w:fill="EDEDED" w:themeFill="accent3" w:themeFillTint="33"/>
          </w:tcPr>
          <w:p w14:paraId="2688500D" w14:textId="77777777" w:rsidR="00A53405" w:rsidRPr="00E34F3B" w:rsidRDefault="00A53405" w:rsidP="0023282A">
            <w:pPr>
              <w:widowControl w:val="0"/>
              <w:autoSpaceDE w:val="0"/>
              <w:autoSpaceDN w:val="0"/>
              <w:adjustRightInd w:val="0"/>
              <w:jc w:val="center"/>
              <w:rPr>
                <w:sz w:val="16"/>
                <w:szCs w:val="16"/>
              </w:rPr>
            </w:pPr>
            <w:r w:rsidRPr="009E41B2">
              <w:rPr>
                <w:sz w:val="16"/>
                <w:szCs w:val="16"/>
              </w:rPr>
              <w:t>0</w:t>
            </w:r>
          </w:p>
        </w:tc>
        <w:tc>
          <w:tcPr>
            <w:tcW w:w="2244" w:type="pct"/>
            <w:vMerge/>
            <w:tcBorders>
              <w:top w:val="single" w:sz="4" w:space="0" w:color="auto"/>
              <w:left w:val="single" w:sz="4" w:space="0" w:color="000000"/>
              <w:right w:val="single" w:sz="4" w:space="0" w:color="000000"/>
            </w:tcBorders>
            <w:vAlign w:val="center"/>
          </w:tcPr>
          <w:p w14:paraId="5673D046" w14:textId="77777777" w:rsidR="00A53405" w:rsidRPr="00E34F3B" w:rsidRDefault="00A53405" w:rsidP="0023282A">
            <w:pPr>
              <w:widowControl w:val="0"/>
              <w:autoSpaceDE w:val="0"/>
              <w:autoSpaceDN w:val="0"/>
              <w:adjustRightInd w:val="0"/>
              <w:jc w:val="both"/>
              <w:rPr>
                <w:sz w:val="16"/>
                <w:szCs w:val="16"/>
              </w:rPr>
            </w:pPr>
          </w:p>
        </w:tc>
        <w:tc>
          <w:tcPr>
            <w:tcW w:w="664" w:type="pct"/>
            <w:vMerge/>
            <w:tcBorders>
              <w:top w:val="single" w:sz="4" w:space="0" w:color="auto"/>
              <w:left w:val="single" w:sz="4" w:space="0" w:color="000000"/>
              <w:right w:val="single" w:sz="12" w:space="0" w:color="auto"/>
            </w:tcBorders>
            <w:shd w:val="clear" w:color="auto" w:fill="FFC000"/>
            <w:vAlign w:val="center"/>
          </w:tcPr>
          <w:p w14:paraId="3409E732"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03217E3E" w14:textId="77777777" w:rsidTr="0023282A">
        <w:trPr>
          <w:trHeight w:val="230"/>
        </w:trPr>
        <w:tc>
          <w:tcPr>
            <w:tcW w:w="501" w:type="pct"/>
            <w:vMerge/>
            <w:tcBorders>
              <w:top w:val="single" w:sz="4" w:space="0" w:color="auto"/>
              <w:left w:val="single" w:sz="12" w:space="0" w:color="auto"/>
              <w:right w:val="single" w:sz="4" w:space="0" w:color="000000"/>
            </w:tcBorders>
            <w:vAlign w:val="center"/>
          </w:tcPr>
          <w:p w14:paraId="788DA928" w14:textId="77777777" w:rsidR="00A53405" w:rsidRPr="00E34F3B" w:rsidRDefault="00A53405" w:rsidP="0023282A">
            <w:pPr>
              <w:widowControl w:val="0"/>
              <w:autoSpaceDE w:val="0"/>
              <w:autoSpaceDN w:val="0"/>
              <w:adjustRightInd w:val="0"/>
              <w:jc w:val="center"/>
              <w:rPr>
                <w:b/>
                <w:bCs/>
                <w:spacing w:val="1"/>
                <w:sz w:val="16"/>
                <w:szCs w:val="16"/>
              </w:rPr>
            </w:pPr>
          </w:p>
        </w:tc>
        <w:tc>
          <w:tcPr>
            <w:tcW w:w="1066" w:type="pct"/>
            <w:tcBorders>
              <w:top w:val="single" w:sz="4" w:space="0" w:color="auto"/>
              <w:left w:val="single" w:sz="4" w:space="0" w:color="000000"/>
              <w:right w:val="single" w:sz="4" w:space="0" w:color="000000"/>
            </w:tcBorders>
            <w:vAlign w:val="center"/>
          </w:tcPr>
          <w:p w14:paraId="6D9F57BE"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Ingrijirea semintisurilor</w:t>
            </w:r>
          </w:p>
        </w:tc>
        <w:tc>
          <w:tcPr>
            <w:tcW w:w="525" w:type="pct"/>
            <w:tcBorders>
              <w:top w:val="single" w:sz="4" w:space="0" w:color="auto"/>
              <w:left w:val="single" w:sz="4" w:space="0" w:color="000000"/>
              <w:right w:val="single" w:sz="4" w:space="0" w:color="000000"/>
            </w:tcBorders>
            <w:shd w:val="clear" w:color="auto" w:fill="EDEDED" w:themeFill="accent3" w:themeFillTint="33"/>
          </w:tcPr>
          <w:p w14:paraId="14F609BD" w14:textId="77777777" w:rsidR="00A53405" w:rsidRPr="00E34F3B" w:rsidRDefault="00A53405" w:rsidP="0023282A">
            <w:pPr>
              <w:widowControl w:val="0"/>
              <w:autoSpaceDE w:val="0"/>
              <w:autoSpaceDN w:val="0"/>
              <w:adjustRightInd w:val="0"/>
              <w:jc w:val="center"/>
              <w:rPr>
                <w:sz w:val="16"/>
                <w:szCs w:val="16"/>
              </w:rPr>
            </w:pPr>
            <w:r w:rsidRPr="009E41B2">
              <w:rPr>
                <w:sz w:val="16"/>
                <w:szCs w:val="16"/>
              </w:rPr>
              <w:t>0</w:t>
            </w:r>
          </w:p>
        </w:tc>
        <w:tc>
          <w:tcPr>
            <w:tcW w:w="2244" w:type="pct"/>
            <w:vMerge/>
            <w:tcBorders>
              <w:top w:val="single" w:sz="4" w:space="0" w:color="auto"/>
              <w:left w:val="single" w:sz="4" w:space="0" w:color="000000"/>
              <w:right w:val="single" w:sz="4" w:space="0" w:color="000000"/>
            </w:tcBorders>
            <w:vAlign w:val="center"/>
          </w:tcPr>
          <w:p w14:paraId="3DE058EC" w14:textId="77777777" w:rsidR="00A53405" w:rsidRPr="00E34F3B" w:rsidRDefault="00A53405" w:rsidP="0023282A">
            <w:pPr>
              <w:widowControl w:val="0"/>
              <w:autoSpaceDE w:val="0"/>
              <w:autoSpaceDN w:val="0"/>
              <w:adjustRightInd w:val="0"/>
              <w:jc w:val="both"/>
              <w:rPr>
                <w:sz w:val="16"/>
                <w:szCs w:val="16"/>
              </w:rPr>
            </w:pPr>
          </w:p>
        </w:tc>
        <w:tc>
          <w:tcPr>
            <w:tcW w:w="664" w:type="pct"/>
            <w:vMerge/>
            <w:tcBorders>
              <w:top w:val="single" w:sz="4" w:space="0" w:color="auto"/>
              <w:left w:val="single" w:sz="4" w:space="0" w:color="000000"/>
              <w:right w:val="single" w:sz="12" w:space="0" w:color="auto"/>
            </w:tcBorders>
            <w:shd w:val="clear" w:color="auto" w:fill="FFC000"/>
            <w:vAlign w:val="center"/>
          </w:tcPr>
          <w:p w14:paraId="62C03797"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6AF3E67C" w14:textId="77777777" w:rsidTr="0023282A">
        <w:trPr>
          <w:trHeight w:val="231"/>
        </w:trPr>
        <w:tc>
          <w:tcPr>
            <w:tcW w:w="501" w:type="pct"/>
            <w:vMerge/>
            <w:tcBorders>
              <w:top w:val="single" w:sz="4" w:space="0" w:color="auto"/>
              <w:left w:val="single" w:sz="12" w:space="0" w:color="auto"/>
              <w:right w:val="single" w:sz="4" w:space="0" w:color="000000"/>
            </w:tcBorders>
            <w:vAlign w:val="center"/>
          </w:tcPr>
          <w:p w14:paraId="36F4B098" w14:textId="77777777" w:rsidR="00A53405" w:rsidRPr="00E34F3B" w:rsidRDefault="00A53405" w:rsidP="0023282A">
            <w:pPr>
              <w:widowControl w:val="0"/>
              <w:autoSpaceDE w:val="0"/>
              <w:autoSpaceDN w:val="0"/>
              <w:adjustRightInd w:val="0"/>
              <w:jc w:val="center"/>
              <w:rPr>
                <w:b/>
                <w:bCs/>
                <w:spacing w:val="1"/>
                <w:sz w:val="16"/>
                <w:szCs w:val="16"/>
              </w:rPr>
            </w:pPr>
          </w:p>
        </w:tc>
        <w:tc>
          <w:tcPr>
            <w:tcW w:w="1066" w:type="pct"/>
            <w:tcBorders>
              <w:top w:val="single" w:sz="4" w:space="0" w:color="auto"/>
              <w:left w:val="single" w:sz="4" w:space="0" w:color="000000"/>
              <w:right w:val="single" w:sz="4" w:space="0" w:color="000000"/>
            </w:tcBorders>
            <w:vAlign w:val="center"/>
          </w:tcPr>
          <w:p w14:paraId="6427872B" w14:textId="77777777" w:rsidR="00A53405" w:rsidRPr="00E34F3B" w:rsidRDefault="00A53405" w:rsidP="0023282A">
            <w:pPr>
              <w:widowControl w:val="0"/>
              <w:autoSpaceDE w:val="0"/>
              <w:autoSpaceDN w:val="0"/>
              <w:adjustRightInd w:val="0"/>
              <w:jc w:val="center"/>
              <w:rPr>
                <w:spacing w:val="-2"/>
                <w:sz w:val="16"/>
                <w:szCs w:val="16"/>
              </w:rPr>
            </w:pPr>
            <w:r w:rsidRPr="00E34F3B">
              <w:rPr>
                <w:spacing w:val="-2"/>
                <w:sz w:val="16"/>
                <w:szCs w:val="16"/>
              </w:rPr>
              <w:t>T</w:t>
            </w:r>
            <w:r w:rsidRPr="00E34F3B">
              <w:rPr>
                <w:spacing w:val="-1"/>
                <w:sz w:val="16"/>
                <w:szCs w:val="16"/>
              </w:rPr>
              <w:t>a</w:t>
            </w:r>
            <w:r w:rsidRPr="00E34F3B">
              <w:rPr>
                <w:sz w:val="16"/>
                <w:szCs w:val="16"/>
              </w:rPr>
              <w:t>ieri</w:t>
            </w:r>
            <w:r w:rsidRPr="00E34F3B">
              <w:rPr>
                <w:spacing w:val="1"/>
                <w:sz w:val="16"/>
                <w:szCs w:val="16"/>
              </w:rPr>
              <w:t xml:space="preserve"> </w:t>
            </w:r>
            <w:r w:rsidRPr="00E34F3B">
              <w:rPr>
                <w:sz w:val="16"/>
                <w:szCs w:val="16"/>
              </w:rPr>
              <w:t>i</w:t>
            </w:r>
            <w:r w:rsidRPr="00E34F3B">
              <w:rPr>
                <w:spacing w:val="-1"/>
                <w:sz w:val="16"/>
                <w:szCs w:val="16"/>
              </w:rPr>
              <w:t>g</w:t>
            </w:r>
            <w:r w:rsidRPr="00E34F3B">
              <w:rPr>
                <w:sz w:val="16"/>
                <w:szCs w:val="16"/>
              </w:rPr>
              <w:t>ie</w:t>
            </w:r>
            <w:r w:rsidRPr="00E34F3B">
              <w:rPr>
                <w:spacing w:val="1"/>
                <w:sz w:val="16"/>
                <w:szCs w:val="16"/>
              </w:rPr>
              <w:t>n</w:t>
            </w:r>
            <w:r w:rsidRPr="00E34F3B">
              <w:rPr>
                <w:sz w:val="16"/>
                <w:szCs w:val="16"/>
              </w:rPr>
              <w:t>a</w:t>
            </w:r>
          </w:p>
        </w:tc>
        <w:tc>
          <w:tcPr>
            <w:tcW w:w="525" w:type="pct"/>
            <w:tcBorders>
              <w:top w:val="single" w:sz="4" w:space="0" w:color="auto"/>
              <w:left w:val="single" w:sz="4" w:space="0" w:color="000000"/>
              <w:right w:val="single" w:sz="4" w:space="0" w:color="000000"/>
            </w:tcBorders>
            <w:shd w:val="clear" w:color="auto" w:fill="EDEDED" w:themeFill="accent3" w:themeFillTint="33"/>
          </w:tcPr>
          <w:p w14:paraId="5B796632" w14:textId="77777777" w:rsidR="00A53405" w:rsidRPr="00E34F3B" w:rsidRDefault="00A53405" w:rsidP="0023282A">
            <w:pPr>
              <w:widowControl w:val="0"/>
              <w:autoSpaceDE w:val="0"/>
              <w:autoSpaceDN w:val="0"/>
              <w:adjustRightInd w:val="0"/>
              <w:jc w:val="center"/>
              <w:rPr>
                <w:sz w:val="16"/>
                <w:szCs w:val="16"/>
              </w:rPr>
            </w:pPr>
            <w:r w:rsidRPr="009E41B2">
              <w:rPr>
                <w:sz w:val="16"/>
                <w:szCs w:val="16"/>
              </w:rPr>
              <w:t>0</w:t>
            </w:r>
          </w:p>
        </w:tc>
        <w:tc>
          <w:tcPr>
            <w:tcW w:w="2244" w:type="pct"/>
            <w:vMerge/>
            <w:tcBorders>
              <w:top w:val="single" w:sz="4" w:space="0" w:color="auto"/>
              <w:left w:val="single" w:sz="4" w:space="0" w:color="000000"/>
              <w:right w:val="single" w:sz="4" w:space="0" w:color="000000"/>
            </w:tcBorders>
            <w:vAlign w:val="center"/>
          </w:tcPr>
          <w:p w14:paraId="5B526361" w14:textId="77777777" w:rsidR="00A53405" w:rsidRPr="00E34F3B" w:rsidRDefault="00A53405" w:rsidP="0023282A">
            <w:pPr>
              <w:widowControl w:val="0"/>
              <w:autoSpaceDE w:val="0"/>
              <w:autoSpaceDN w:val="0"/>
              <w:adjustRightInd w:val="0"/>
              <w:jc w:val="both"/>
              <w:rPr>
                <w:sz w:val="16"/>
                <w:szCs w:val="16"/>
              </w:rPr>
            </w:pPr>
          </w:p>
        </w:tc>
        <w:tc>
          <w:tcPr>
            <w:tcW w:w="664" w:type="pct"/>
            <w:vMerge/>
            <w:tcBorders>
              <w:top w:val="single" w:sz="4" w:space="0" w:color="auto"/>
              <w:left w:val="single" w:sz="4" w:space="0" w:color="000000"/>
              <w:right w:val="single" w:sz="12" w:space="0" w:color="auto"/>
            </w:tcBorders>
            <w:shd w:val="clear" w:color="auto" w:fill="FFC000"/>
            <w:vAlign w:val="center"/>
          </w:tcPr>
          <w:p w14:paraId="02BB6A91"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16759E6A" w14:textId="77777777" w:rsidTr="0023282A">
        <w:trPr>
          <w:trHeight w:val="230"/>
        </w:trPr>
        <w:tc>
          <w:tcPr>
            <w:tcW w:w="501" w:type="pct"/>
            <w:vMerge/>
            <w:tcBorders>
              <w:left w:val="single" w:sz="12" w:space="0" w:color="auto"/>
              <w:right w:val="single" w:sz="4" w:space="0" w:color="000000"/>
            </w:tcBorders>
            <w:vAlign w:val="center"/>
          </w:tcPr>
          <w:p w14:paraId="29DE0A87"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4" w:space="0" w:color="000000"/>
              <w:right w:val="single" w:sz="4" w:space="0" w:color="000000"/>
            </w:tcBorders>
            <w:vAlign w:val="center"/>
          </w:tcPr>
          <w:p w14:paraId="4646A19A" w14:textId="77777777" w:rsidR="00A53405" w:rsidRPr="00E34F3B" w:rsidRDefault="00A53405" w:rsidP="0023282A">
            <w:pPr>
              <w:widowControl w:val="0"/>
              <w:autoSpaceDE w:val="0"/>
              <w:autoSpaceDN w:val="0"/>
              <w:adjustRightInd w:val="0"/>
              <w:jc w:val="center"/>
              <w:rPr>
                <w:sz w:val="16"/>
                <w:szCs w:val="16"/>
              </w:rPr>
            </w:pPr>
            <w:r w:rsidRPr="00E34F3B">
              <w:rPr>
                <w:sz w:val="16"/>
                <w:szCs w:val="16"/>
              </w:rPr>
              <w:t>Degajări</w:t>
            </w:r>
          </w:p>
        </w:tc>
        <w:tc>
          <w:tcPr>
            <w:tcW w:w="525" w:type="pct"/>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14:paraId="1EB27281" w14:textId="77777777" w:rsidR="00A53405" w:rsidRPr="00E34F3B" w:rsidRDefault="00A53405" w:rsidP="0023282A">
            <w:pPr>
              <w:widowControl w:val="0"/>
              <w:autoSpaceDE w:val="0"/>
              <w:autoSpaceDN w:val="0"/>
              <w:adjustRightInd w:val="0"/>
              <w:jc w:val="center"/>
              <w:rPr>
                <w:sz w:val="16"/>
                <w:szCs w:val="16"/>
              </w:rPr>
            </w:pPr>
            <w:r w:rsidRPr="009E41B2">
              <w:rPr>
                <w:sz w:val="16"/>
                <w:szCs w:val="16"/>
              </w:rPr>
              <w:t>0</w:t>
            </w:r>
          </w:p>
        </w:tc>
        <w:tc>
          <w:tcPr>
            <w:tcW w:w="2244" w:type="pct"/>
            <w:vMerge/>
            <w:tcBorders>
              <w:left w:val="single" w:sz="4" w:space="0" w:color="000000"/>
              <w:right w:val="single" w:sz="4" w:space="0" w:color="000000"/>
            </w:tcBorders>
            <w:vAlign w:val="center"/>
          </w:tcPr>
          <w:p w14:paraId="3EDF855F"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right w:val="single" w:sz="12" w:space="0" w:color="auto"/>
            </w:tcBorders>
            <w:shd w:val="clear" w:color="auto" w:fill="FFC000"/>
            <w:vAlign w:val="center"/>
          </w:tcPr>
          <w:p w14:paraId="200C646E"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767615C9" w14:textId="77777777" w:rsidTr="0023282A">
        <w:trPr>
          <w:trHeight w:val="230"/>
        </w:trPr>
        <w:tc>
          <w:tcPr>
            <w:tcW w:w="501" w:type="pct"/>
            <w:vMerge/>
            <w:tcBorders>
              <w:left w:val="single" w:sz="12" w:space="0" w:color="auto"/>
              <w:right w:val="single" w:sz="4" w:space="0" w:color="000000"/>
            </w:tcBorders>
            <w:vAlign w:val="center"/>
          </w:tcPr>
          <w:p w14:paraId="394B02CE"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4" w:space="0" w:color="000000"/>
              <w:right w:val="single" w:sz="4" w:space="0" w:color="000000"/>
            </w:tcBorders>
            <w:vAlign w:val="center"/>
          </w:tcPr>
          <w:p w14:paraId="0DB75874" w14:textId="77777777" w:rsidR="00A53405" w:rsidRPr="00E34F3B" w:rsidRDefault="00A53405" w:rsidP="0023282A">
            <w:pPr>
              <w:widowControl w:val="0"/>
              <w:autoSpaceDE w:val="0"/>
              <w:autoSpaceDN w:val="0"/>
              <w:adjustRightInd w:val="0"/>
              <w:jc w:val="center"/>
              <w:rPr>
                <w:sz w:val="16"/>
                <w:szCs w:val="16"/>
              </w:rPr>
            </w:pPr>
            <w:r>
              <w:rPr>
                <w:sz w:val="16"/>
                <w:szCs w:val="16"/>
              </w:rPr>
              <w:t>Curățiri</w:t>
            </w:r>
          </w:p>
        </w:tc>
        <w:tc>
          <w:tcPr>
            <w:tcW w:w="525" w:type="pct"/>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14:paraId="4DC915C8" w14:textId="77777777" w:rsidR="00A53405" w:rsidRPr="00E34F3B" w:rsidRDefault="00A53405" w:rsidP="0023282A">
            <w:pPr>
              <w:widowControl w:val="0"/>
              <w:autoSpaceDE w:val="0"/>
              <w:autoSpaceDN w:val="0"/>
              <w:adjustRightInd w:val="0"/>
              <w:jc w:val="center"/>
              <w:rPr>
                <w:spacing w:val="-1"/>
                <w:sz w:val="16"/>
                <w:szCs w:val="16"/>
              </w:rPr>
            </w:pPr>
            <w:r w:rsidRPr="009E41B2">
              <w:rPr>
                <w:sz w:val="16"/>
                <w:szCs w:val="16"/>
              </w:rPr>
              <w:t>0</w:t>
            </w:r>
          </w:p>
        </w:tc>
        <w:tc>
          <w:tcPr>
            <w:tcW w:w="2244" w:type="pct"/>
            <w:vMerge/>
            <w:tcBorders>
              <w:left w:val="single" w:sz="4" w:space="0" w:color="000000"/>
              <w:right w:val="single" w:sz="4" w:space="0" w:color="000000"/>
            </w:tcBorders>
            <w:vAlign w:val="center"/>
          </w:tcPr>
          <w:p w14:paraId="365589FA"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right w:val="single" w:sz="12" w:space="0" w:color="auto"/>
            </w:tcBorders>
            <w:shd w:val="clear" w:color="auto" w:fill="FFC000"/>
            <w:vAlign w:val="center"/>
          </w:tcPr>
          <w:p w14:paraId="0A9AFA04"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483FF1A6" w14:textId="77777777" w:rsidTr="0023282A">
        <w:trPr>
          <w:trHeight w:val="230"/>
        </w:trPr>
        <w:tc>
          <w:tcPr>
            <w:tcW w:w="501" w:type="pct"/>
            <w:vMerge/>
            <w:tcBorders>
              <w:left w:val="single" w:sz="12" w:space="0" w:color="auto"/>
              <w:right w:val="single" w:sz="4" w:space="0" w:color="000000"/>
            </w:tcBorders>
            <w:vAlign w:val="center"/>
          </w:tcPr>
          <w:p w14:paraId="2B2EB1EA"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4" w:space="0" w:color="000000"/>
              <w:right w:val="single" w:sz="4" w:space="0" w:color="000000"/>
            </w:tcBorders>
            <w:vAlign w:val="center"/>
          </w:tcPr>
          <w:p w14:paraId="396C1515" w14:textId="77777777" w:rsidR="00A53405" w:rsidRDefault="00A53405" w:rsidP="0023282A">
            <w:pPr>
              <w:widowControl w:val="0"/>
              <w:autoSpaceDE w:val="0"/>
              <w:autoSpaceDN w:val="0"/>
              <w:adjustRightInd w:val="0"/>
              <w:jc w:val="center"/>
              <w:rPr>
                <w:sz w:val="16"/>
                <w:szCs w:val="16"/>
              </w:rPr>
            </w:pPr>
            <w:r w:rsidRPr="00E34F3B">
              <w:rPr>
                <w:sz w:val="16"/>
                <w:szCs w:val="16"/>
              </w:rPr>
              <w:t>R</w:t>
            </w:r>
            <w:r w:rsidRPr="00E34F3B">
              <w:rPr>
                <w:spacing w:val="-1"/>
                <w:sz w:val="16"/>
                <w:szCs w:val="16"/>
              </w:rPr>
              <w:t>a</w:t>
            </w:r>
            <w:r w:rsidRPr="00E34F3B">
              <w:rPr>
                <w:sz w:val="16"/>
                <w:szCs w:val="16"/>
              </w:rPr>
              <w:t>ri</w:t>
            </w:r>
            <w:r w:rsidRPr="00E34F3B">
              <w:rPr>
                <w:spacing w:val="1"/>
                <w:sz w:val="16"/>
                <w:szCs w:val="16"/>
              </w:rPr>
              <w:t>tu</w:t>
            </w:r>
            <w:r w:rsidRPr="00E34F3B">
              <w:rPr>
                <w:sz w:val="16"/>
                <w:szCs w:val="16"/>
              </w:rPr>
              <w:t>ri</w:t>
            </w:r>
          </w:p>
        </w:tc>
        <w:tc>
          <w:tcPr>
            <w:tcW w:w="525" w:type="pct"/>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14:paraId="02718D84" w14:textId="77777777" w:rsidR="00A53405" w:rsidRDefault="00A53405" w:rsidP="0023282A">
            <w:pPr>
              <w:widowControl w:val="0"/>
              <w:autoSpaceDE w:val="0"/>
              <w:autoSpaceDN w:val="0"/>
              <w:adjustRightInd w:val="0"/>
              <w:jc w:val="center"/>
              <w:rPr>
                <w:spacing w:val="-1"/>
                <w:sz w:val="16"/>
                <w:szCs w:val="16"/>
              </w:rPr>
            </w:pPr>
            <w:r w:rsidRPr="009E41B2">
              <w:rPr>
                <w:sz w:val="16"/>
                <w:szCs w:val="16"/>
              </w:rPr>
              <w:t>0</w:t>
            </w:r>
          </w:p>
        </w:tc>
        <w:tc>
          <w:tcPr>
            <w:tcW w:w="2244" w:type="pct"/>
            <w:vMerge/>
            <w:tcBorders>
              <w:left w:val="single" w:sz="4" w:space="0" w:color="000000"/>
              <w:right w:val="single" w:sz="4" w:space="0" w:color="000000"/>
            </w:tcBorders>
            <w:vAlign w:val="center"/>
          </w:tcPr>
          <w:p w14:paraId="594EADFC"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right w:val="single" w:sz="12" w:space="0" w:color="auto"/>
            </w:tcBorders>
            <w:shd w:val="clear" w:color="auto" w:fill="FFC000"/>
            <w:vAlign w:val="center"/>
          </w:tcPr>
          <w:p w14:paraId="3A757CC2"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77B24A68" w14:textId="77777777" w:rsidTr="0023282A">
        <w:trPr>
          <w:trHeight w:val="230"/>
        </w:trPr>
        <w:tc>
          <w:tcPr>
            <w:tcW w:w="501" w:type="pct"/>
            <w:vMerge/>
            <w:tcBorders>
              <w:left w:val="single" w:sz="12" w:space="0" w:color="auto"/>
              <w:right w:val="single" w:sz="4" w:space="0" w:color="000000"/>
            </w:tcBorders>
            <w:vAlign w:val="center"/>
          </w:tcPr>
          <w:p w14:paraId="5826389B"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4" w:space="0" w:color="000000"/>
              <w:right w:val="single" w:sz="4" w:space="0" w:color="000000"/>
            </w:tcBorders>
            <w:vAlign w:val="center"/>
          </w:tcPr>
          <w:p w14:paraId="4D568134" w14:textId="77777777" w:rsidR="00A53405" w:rsidRDefault="00A53405" w:rsidP="0023282A">
            <w:pPr>
              <w:widowControl w:val="0"/>
              <w:autoSpaceDE w:val="0"/>
              <w:autoSpaceDN w:val="0"/>
              <w:adjustRightInd w:val="0"/>
              <w:jc w:val="center"/>
              <w:rPr>
                <w:sz w:val="16"/>
                <w:szCs w:val="16"/>
              </w:rPr>
            </w:pPr>
            <w:r>
              <w:rPr>
                <w:sz w:val="16"/>
                <w:szCs w:val="16"/>
              </w:rPr>
              <w:t>T</w:t>
            </w:r>
            <w:r w:rsidRPr="00781609">
              <w:rPr>
                <w:sz w:val="16"/>
                <w:szCs w:val="16"/>
              </w:rPr>
              <w:t>ăieri progresive</w:t>
            </w:r>
          </w:p>
        </w:tc>
        <w:tc>
          <w:tcPr>
            <w:tcW w:w="525"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0AA77B24" w14:textId="77777777" w:rsidR="00A53405" w:rsidRDefault="00A53405" w:rsidP="0023282A">
            <w:pPr>
              <w:widowControl w:val="0"/>
              <w:autoSpaceDE w:val="0"/>
              <w:autoSpaceDN w:val="0"/>
              <w:adjustRightInd w:val="0"/>
              <w:jc w:val="center"/>
              <w:rPr>
                <w:spacing w:val="-1"/>
                <w:sz w:val="16"/>
                <w:szCs w:val="16"/>
              </w:rPr>
            </w:pPr>
            <w:r>
              <w:rPr>
                <w:sz w:val="16"/>
                <w:szCs w:val="16"/>
              </w:rPr>
              <w:t>-</w:t>
            </w:r>
          </w:p>
        </w:tc>
        <w:tc>
          <w:tcPr>
            <w:tcW w:w="2244" w:type="pct"/>
            <w:vMerge/>
            <w:tcBorders>
              <w:left w:val="single" w:sz="4" w:space="0" w:color="000000"/>
              <w:right w:val="single" w:sz="4" w:space="0" w:color="000000"/>
            </w:tcBorders>
            <w:vAlign w:val="center"/>
          </w:tcPr>
          <w:p w14:paraId="562BBFFC"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right w:val="single" w:sz="12" w:space="0" w:color="auto"/>
            </w:tcBorders>
            <w:shd w:val="clear" w:color="auto" w:fill="FFC000"/>
            <w:vAlign w:val="center"/>
          </w:tcPr>
          <w:p w14:paraId="67711151"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0FBDBAD1" w14:textId="77777777" w:rsidTr="0023282A">
        <w:trPr>
          <w:trHeight w:val="231"/>
        </w:trPr>
        <w:tc>
          <w:tcPr>
            <w:tcW w:w="501" w:type="pct"/>
            <w:vMerge/>
            <w:tcBorders>
              <w:left w:val="single" w:sz="12" w:space="0" w:color="auto"/>
              <w:bottom w:val="single" w:sz="12" w:space="0" w:color="auto"/>
              <w:right w:val="single" w:sz="4" w:space="0" w:color="000000"/>
            </w:tcBorders>
            <w:vAlign w:val="center"/>
          </w:tcPr>
          <w:p w14:paraId="0DDD6CE6" w14:textId="77777777" w:rsidR="00A53405" w:rsidRPr="00E34F3B" w:rsidRDefault="00A53405" w:rsidP="0023282A">
            <w:pPr>
              <w:widowControl w:val="0"/>
              <w:autoSpaceDE w:val="0"/>
              <w:autoSpaceDN w:val="0"/>
              <w:adjustRightInd w:val="0"/>
              <w:jc w:val="center"/>
              <w:rPr>
                <w:sz w:val="16"/>
                <w:szCs w:val="16"/>
              </w:rPr>
            </w:pPr>
          </w:p>
        </w:tc>
        <w:tc>
          <w:tcPr>
            <w:tcW w:w="1066" w:type="pct"/>
            <w:tcBorders>
              <w:top w:val="single" w:sz="4" w:space="0" w:color="000000"/>
              <w:left w:val="single" w:sz="4" w:space="0" w:color="000000"/>
              <w:bottom w:val="single" w:sz="12" w:space="0" w:color="auto"/>
              <w:right w:val="single" w:sz="4" w:space="0" w:color="000000"/>
            </w:tcBorders>
            <w:vAlign w:val="center"/>
          </w:tcPr>
          <w:p w14:paraId="02A76370"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Taieri de conservare</w:t>
            </w:r>
          </w:p>
        </w:tc>
        <w:tc>
          <w:tcPr>
            <w:tcW w:w="525" w:type="pct"/>
            <w:tcBorders>
              <w:top w:val="single" w:sz="4" w:space="0" w:color="000000"/>
              <w:left w:val="single" w:sz="4" w:space="0" w:color="000000"/>
              <w:bottom w:val="single" w:sz="12" w:space="0" w:color="auto"/>
              <w:right w:val="single" w:sz="4" w:space="0" w:color="000000"/>
            </w:tcBorders>
            <w:shd w:val="clear" w:color="auto" w:fill="EDEDED" w:themeFill="accent3" w:themeFillTint="33"/>
            <w:vAlign w:val="center"/>
          </w:tcPr>
          <w:p w14:paraId="6A9E75C9" w14:textId="77777777" w:rsidR="00A53405" w:rsidRPr="00E34F3B" w:rsidRDefault="00A53405" w:rsidP="0023282A">
            <w:pPr>
              <w:widowControl w:val="0"/>
              <w:autoSpaceDE w:val="0"/>
              <w:autoSpaceDN w:val="0"/>
              <w:adjustRightInd w:val="0"/>
              <w:jc w:val="center"/>
              <w:rPr>
                <w:sz w:val="16"/>
                <w:szCs w:val="16"/>
              </w:rPr>
            </w:pPr>
            <w:r>
              <w:rPr>
                <w:sz w:val="16"/>
                <w:szCs w:val="16"/>
              </w:rPr>
              <w:t>0</w:t>
            </w:r>
          </w:p>
        </w:tc>
        <w:tc>
          <w:tcPr>
            <w:tcW w:w="2244" w:type="pct"/>
            <w:vMerge/>
            <w:tcBorders>
              <w:left w:val="single" w:sz="4" w:space="0" w:color="000000"/>
              <w:bottom w:val="single" w:sz="12" w:space="0" w:color="auto"/>
              <w:right w:val="single" w:sz="4" w:space="0" w:color="000000"/>
            </w:tcBorders>
            <w:vAlign w:val="center"/>
          </w:tcPr>
          <w:p w14:paraId="5C197F67" w14:textId="77777777" w:rsidR="00A53405" w:rsidRPr="00E34F3B" w:rsidRDefault="00A53405" w:rsidP="0023282A">
            <w:pPr>
              <w:widowControl w:val="0"/>
              <w:autoSpaceDE w:val="0"/>
              <w:autoSpaceDN w:val="0"/>
              <w:adjustRightInd w:val="0"/>
              <w:jc w:val="center"/>
              <w:rPr>
                <w:sz w:val="16"/>
                <w:szCs w:val="16"/>
              </w:rPr>
            </w:pPr>
          </w:p>
        </w:tc>
        <w:tc>
          <w:tcPr>
            <w:tcW w:w="664" w:type="pct"/>
            <w:vMerge/>
            <w:tcBorders>
              <w:left w:val="single" w:sz="4" w:space="0" w:color="000000"/>
              <w:bottom w:val="single" w:sz="12" w:space="0" w:color="auto"/>
              <w:right w:val="single" w:sz="12" w:space="0" w:color="auto"/>
            </w:tcBorders>
            <w:shd w:val="clear" w:color="auto" w:fill="FFC000"/>
            <w:vAlign w:val="center"/>
          </w:tcPr>
          <w:p w14:paraId="59398C06" w14:textId="77777777" w:rsidR="00A53405" w:rsidRPr="00E34F3B" w:rsidRDefault="00A53405" w:rsidP="0023282A">
            <w:pPr>
              <w:widowControl w:val="0"/>
              <w:autoSpaceDE w:val="0"/>
              <w:autoSpaceDN w:val="0"/>
              <w:adjustRightInd w:val="0"/>
              <w:jc w:val="center"/>
              <w:rPr>
                <w:sz w:val="16"/>
                <w:szCs w:val="16"/>
              </w:rPr>
            </w:pPr>
          </w:p>
        </w:tc>
      </w:tr>
    </w:tbl>
    <w:p w14:paraId="7CB4A855" w14:textId="77777777" w:rsidR="00A53405" w:rsidRDefault="00A53405" w:rsidP="00A53405">
      <w:pPr>
        <w:ind w:firstLine="720"/>
        <w:jc w:val="both"/>
        <w:rPr>
          <w:color w:val="FF0000"/>
        </w:rPr>
      </w:pPr>
    </w:p>
    <w:tbl>
      <w:tblPr>
        <w:tblW w:w="5000" w:type="pct"/>
        <w:tblCellMar>
          <w:left w:w="0" w:type="dxa"/>
          <w:right w:w="0" w:type="dxa"/>
        </w:tblCellMar>
        <w:tblLook w:val="0000" w:firstRow="0" w:lastRow="0" w:firstColumn="0" w:lastColumn="0" w:noHBand="0" w:noVBand="0"/>
      </w:tblPr>
      <w:tblGrid>
        <w:gridCol w:w="1113"/>
        <w:gridCol w:w="1987"/>
        <w:gridCol w:w="1134"/>
        <w:gridCol w:w="3960"/>
        <w:gridCol w:w="1257"/>
        <w:gridCol w:w="156"/>
      </w:tblGrid>
      <w:tr w:rsidR="00A53405" w:rsidRPr="00E34F3B" w14:paraId="6C759040" w14:textId="77777777" w:rsidTr="00B101E9">
        <w:trPr>
          <w:gridAfter w:val="1"/>
          <w:wAfter w:w="80" w:type="pct"/>
          <w:trHeight w:val="20"/>
          <w:tblHeader/>
        </w:trPr>
        <w:tc>
          <w:tcPr>
            <w:tcW w:w="580" w:type="pct"/>
            <w:tcBorders>
              <w:top w:val="single" w:sz="12" w:space="0" w:color="auto"/>
              <w:left w:val="single" w:sz="12" w:space="0" w:color="auto"/>
              <w:bottom w:val="single" w:sz="12" w:space="0" w:color="auto"/>
              <w:right w:val="single" w:sz="4" w:space="0" w:color="000000"/>
            </w:tcBorders>
            <w:shd w:val="clear" w:color="auto" w:fill="EAF0DD"/>
            <w:vAlign w:val="center"/>
          </w:tcPr>
          <w:p w14:paraId="39AABEDD" w14:textId="77777777" w:rsidR="00A53405" w:rsidRPr="00E34F3B" w:rsidRDefault="00A53405" w:rsidP="0023282A">
            <w:pPr>
              <w:widowControl w:val="0"/>
              <w:autoSpaceDE w:val="0"/>
              <w:autoSpaceDN w:val="0"/>
              <w:adjustRightInd w:val="0"/>
              <w:jc w:val="center"/>
              <w:rPr>
                <w:sz w:val="16"/>
                <w:szCs w:val="16"/>
              </w:rPr>
            </w:pPr>
          </w:p>
          <w:p w14:paraId="6668F308" w14:textId="77777777" w:rsidR="00A53405" w:rsidRPr="00E34F3B" w:rsidRDefault="00A53405" w:rsidP="0023282A">
            <w:pPr>
              <w:widowControl w:val="0"/>
              <w:autoSpaceDE w:val="0"/>
              <w:autoSpaceDN w:val="0"/>
              <w:adjustRightInd w:val="0"/>
              <w:jc w:val="center"/>
              <w:rPr>
                <w:sz w:val="16"/>
                <w:szCs w:val="16"/>
              </w:rPr>
            </w:pPr>
            <w:r w:rsidRPr="00E34F3B">
              <w:rPr>
                <w:b/>
                <w:bCs/>
                <w:sz w:val="16"/>
                <w:szCs w:val="16"/>
              </w:rPr>
              <w:t>F</w:t>
            </w:r>
            <w:r w:rsidRPr="00E34F3B">
              <w:rPr>
                <w:b/>
                <w:bCs/>
                <w:spacing w:val="1"/>
                <w:sz w:val="16"/>
                <w:szCs w:val="16"/>
              </w:rPr>
              <w:t>a</w:t>
            </w:r>
            <w:r w:rsidRPr="00E34F3B">
              <w:rPr>
                <w:b/>
                <w:bCs/>
                <w:spacing w:val="-1"/>
                <w:sz w:val="16"/>
                <w:szCs w:val="16"/>
              </w:rPr>
              <w:t>c</w:t>
            </w:r>
            <w:r w:rsidRPr="00E34F3B">
              <w:rPr>
                <w:b/>
                <w:bCs/>
                <w:spacing w:val="2"/>
                <w:sz w:val="16"/>
                <w:szCs w:val="16"/>
              </w:rPr>
              <w:t>t</w:t>
            </w:r>
            <w:r w:rsidRPr="00E34F3B">
              <w:rPr>
                <w:b/>
                <w:bCs/>
                <w:spacing w:val="1"/>
                <w:sz w:val="16"/>
                <w:szCs w:val="16"/>
              </w:rPr>
              <w:t>o</w:t>
            </w:r>
            <w:r w:rsidRPr="00E34F3B">
              <w:rPr>
                <w:b/>
                <w:bCs/>
                <w:sz w:val="16"/>
                <w:szCs w:val="16"/>
              </w:rPr>
              <w:t>r</w:t>
            </w:r>
            <w:r w:rsidRPr="00E34F3B">
              <w:rPr>
                <w:b/>
                <w:bCs/>
                <w:spacing w:val="2"/>
                <w:sz w:val="16"/>
                <w:szCs w:val="16"/>
              </w:rPr>
              <w:t xml:space="preserve"> </w:t>
            </w:r>
            <w:r w:rsidRPr="00E34F3B">
              <w:rPr>
                <w:b/>
                <w:bCs/>
                <w:spacing w:val="1"/>
                <w:sz w:val="16"/>
                <w:szCs w:val="16"/>
              </w:rPr>
              <w:t>d</w:t>
            </w:r>
            <w:r w:rsidRPr="00E34F3B">
              <w:rPr>
                <w:b/>
                <w:bCs/>
                <w:sz w:val="16"/>
                <w:szCs w:val="16"/>
              </w:rPr>
              <w:t xml:space="preserve">e </w:t>
            </w:r>
            <w:r w:rsidRPr="00E34F3B">
              <w:rPr>
                <w:b/>
                <w:bCs/>
                <w:spacing w:val="-1"/>
                <w:sz w:val="16"/>
                <w:szCs w:val="16"/>
              </w:rPr>
              <w:t>m</w:t>
            </w:r>
            <w:r w:rsidRPr="00E34F3B">
              <w:rPr>
                <w:b/>
                <w:bCs/>
                <w:spacing w:val="1"/>
                <w:sz w:val="16"/>
                <w:szCs w:val="16"/>
              </w:rPr>
              <w:t>ed</w:t>
            </w:r>
            <w:r w:rsidRPr="00E34F3B">
              <w:rPr>
                <w:b/>
                <w:bCs/>
                <w:spacing w:val="3"/>
                <w:sz w:val="16"/>
                <w:szCs w:val="16"/>
              </w:rPr>
              <w:t>i</w:t>
            </w:r>
            <w:r w:rsidRPr="00E34F3B">
              <w:rPr>
                <w:b/>
                <w:bCs/>
                <w:sz w:val="16"/>
                <w:szCs w:val="16"/>
              </w:rPr>
              <w:t>u</w:t>
            </w:r>
          </w:p>
        </w:tc>
        <w:tc>
          <w:tcPr>
            <w:tcW w:w="1034" w:type="pct"/>
            <w:tcBorders>
              <w:top w:val="single" w:sz="12" w:space="0" w:color="auto"/>
              <w:left w:val="single" w:sz="4" w:space="0" w:color="000000"/>
              <w:bottom w:val="single" w:sz="12" w:space="0" w:color="auto"/>
              <w:right w:val="single" w:sz="4" w:space="0" w:color="000000"/>
            </w:tcBorders>
            <w:shd w:val="clear" w:color="auto" w:fill="EAF0DD"/>
            <w:vAlign w:val="center"/>
          </w:tcPr>
          <w:p w14:paraId="6340766F" w14:textId="77777777" w:rsidR="00A53405" w:rsidRPr="00E34F3B" w:rsidRDefault="00A53405" w:rsidP="0023282A">
            <w:pPr>
              <w:widowControl w:val="0"/>
              <w:autoSpaceDE w:val="0"/>
              <w:autoSpaceDN w:val="0"/>
              <w:adjustRightInd w:val="0"/>
              <w:jc w:val="center"/>
              <w:rPr>
                <w:sz w:val="16"/>
                <w:szCs w:val="16"/>
              </w:rPr>
            </w:pPr>
            <w:r w:rsidRPr="00E34F3B">
              <w:rPr>
                <w:b/>
                <w:bCs/>
                <w:spacing w:val="2"/>
                <w:sz w:val="16"/>
                <w:szCs w:val="16"/>
              </w:rPr>
              <w:t>L</w:t>
            </w:r>
            <w:r w:rsidRPr="00E34F3B">
              <w:rPr>
                <w:b/>
                <w:bCs/>
                <w:spacing w:val="-2"/>
                <w:sz w:val="16"/>
                <w:szCs w:val="16"/>
              </w:rPr>
              <w:t>u</w:t>
            </w:r>
            <w:r w:rsidRPr="00E34F3B">
              <w:rPr>
                <w:b/>
                <w:bCs/>
                <w:spacing w:val="1"/>
                <w:sz w:val="16"/>
                <w:szCs w:val="16"/>
              </w:rPr>
              <w:t>cră</w:t>
            </w:r>
            <w:r w:rsidRPr="00E34F3B">
              <w:rPr>
                <w:b/>
                <w:bCs/>
                <w:spacing w:val="-1"/>
                <w:sz w:val="16"/>
                <w:szCs w:val="16"/>
              </w:rPr>
              <w:t>r</w:t>
            </w:r>
            <w:r w:rsidRPr="00E34F3B">
              <w:rPr>
                <w:b/>
                <w:bCs/>
                <w:sz w:val="16"/>
                <w:szCs w:val="16"/>
              </w:rPr>
              <w:t>i</w:t>
            </w:r>
            <w:r w:rsidRPr="00E34F3B">
              <w:rPr>
                <w:b/>
                <w:bCs/>
                <w:spacing w:val="3"/>
                <w:sz w:val="16"/>
                <w:szCs w:val="16"/>
              </w:rPr>
              <w:t xml:space="preserve"> </w:t>
            </w:r>
            <w:r w:rsidRPr="00E34F3B">
              <w:rPr>
                <w:b/>
                <w:bCs/>
                <w:spacing w:val="1"/>
                <w:sz w:val="16"/>
                <w:szCs w:val="16"/>
              </w:rPr>
              <w:t>propu</w:t>
            </w:r>
            <w:r w:rsidRPr="00E34F3B">
              <w:rPr>
                <w:b/>
                <w:bCs/>
                <w:sz w:val="16"/>
                <w:szCs w:val="16"/>
              </w:rPr>
              <w:t>se</w:t>
            </w:r>
            <w:r w:rsidRPr="00E34F3B">
              <w:rPr>
                <w:b/>
                <w:bCs/>
                <w:spacing w:val="4"/>
                <w:sz w:val="16"/>
                <w:szCs w:val="16"/>
              </w:rPr>
              <w:t xml:space="preserve"> </w:t>
            </w:r>
            <w:r w:rsidRPr="00E34F3B">
              <w:rPr>
                <w:b/>
                <w:bCs/>
                <w:spacing w:val="-2"/>
                <w:sz w:val="16"/>
                <w:szCs w:val="16"/>
              </w:rPr>
              <w:t>p</w:t>
            </w:r>
            <w:r w:rsidRPr="00E34F3B">
              <w:rPr>
                <w:b/>
                <w:bCs/>
                <w:spacing w:val="1"/>
                <w:sz w:val="16"/>
                <w:szCs w:val="16"/>
              </w:rPr>
              <w:t>r</w:t>
            </w:r>
            <w:r w:rsidRPr="00E34F3B">
              <w:rPr>
                <w:b/>
                <w:bCs/>
                <w:spacing w:val="3"/>
                <w:sz w:val="16"/>
                <w:szCs w:val="16"/>
              </w:rPr>
              <w:t>i</w:t>
            </w:r>
            <w:r w:rsidRPr="00E34F3B">
              <w:rPr>
                <w:b/>
                <w:bCs/>
                <w:sz w:val="16"/>
                <w:szCs w:val="16"/>
              </w:rPr>
              <w:t>n</w:t>
            </w:r>
          </w:p>
          <w:p w14:paraId="3B0C7C2E" w14:textId="77777777" w:rsidR="00A53405" w:rsidRPr="00E34F3B" w:rsidRDefault="00A53405" w:rsidP="0023282A">
            <w:pPr>
              <w:widowControl w:val="0"/>
              <w:autoSpaceDE w:val="0"/>
              <w:autoSpaceDN w:val="0"/>
              <w:adjustRightInd w:val="0"/>
              <w:jc w:val="center"/>
              <w:rPr>
                <w:sz w:val="16"/>
                <w:szCs w:val="16"/>
              </w:rPr>
            </w:pPr>
            <w:r w:rsidRPr="00E34F3B">
              <w:rPr>
                <w:b/>
                <w:bCs/>
                <w:spacing w:val="-2"/>
                <w:sz w:val="16"/>
                <w:szCs w:val="16"/>
              </w:rPr>
              <w:t>p</w:t>
            </w:r>
            <w:r w:rsidRPr="00E34F3B">
              <w:rPr>
                <w:b/>
                <w:bCs/>
                <w:spacing w:val="3"/>
                <w:sz w:val="16"/>
                <w:szCs w:val="16"/>
              </w:rPr>
              <w:t>l</w:t>
            </w:r>
            <w:r w:rsidRPr="00E34F3B">
              <w:rPr>
                <w:b/>
                <w:bCs/>
                <w:spacing w:val="1"/>
                <w:sz w:val="16"/>
                <w:szCs w:val="16"/>
              </w:rPr>
              <w:t>anu</w:t>
            </w:r>
            <w:r w:rsidRPr="00E34F3B">
              <w:rPr>
                <w:b/>
                <w:bCs/>
                <w:spacing w:val="3"/>
                <w:sz w:val="16"/>
                <w:szCs w:val="16"/>
              </w:rPr>
              <w:t>l</w:t>
            </w:r>
            <w:r w:rsidRPr="00E34F3B">
              <w:rPr>
                <w:b/>
                <w:bCs/>
                <w:spacing w:val="2"/>
                <w:sz w:val="16"/>
                <w:szCs w:val="16"/>
              </w:rPr>
              <w:t xml:space="preserve"> </w:t>
            </w:r>
            <w:r w:rsidRPr="00E34F3B">
              <w:rPr>
                <w:b/>
                <w:bCs/>
                <w:spacing w:val="1"/>
                <w:sz w:val="16"/>
                <w:szCs w:val="16"/>
              </w:rPr>
              <w:t>an</w:t>
            </w:r>
            <w:r w:rsidRPr="00E34F3B">
              <w:rPr>
                <w:b/>
                <w:bCs/>
                <w:spacing w:val="-1"/>
                <w:sz w:val="16"/>
                <w:szCs w:val="16"/>
              </w:rPr>
              <w:t>a</w:t>
            </w:r>
            <w:r w:rsidRPr="00E34F3B">
              <w:rPr>
                <w:b/>
                <w:bCs/>
                <w:sz w:val="16"/>
                <w:szCs w:val="16"/>
              </w:rPr>
              <w:t>l</w:t>
            </w:r>
            <w:r w:rsidRPr="00E34F3B">
              <w:rPr>
                <w:b/>
                <w:bCs/>
                <w:spacing w:val="3"/>
                <w:sz w:val="16"/>
                <w:szCs w:val="16"/>
              </w:rPr>
              <w:t>i</w:t>
            </w:r>
            <w:r w:rsidRPr="00E34F3B">
              <w:rPr>
                <w:b/>
                <w:bCs/>
                <w:spacing w:val="1"/>
                <w:sz w:val="16"/>
                <w:szCs w:val="16"/>
              </w:rPr>
              <w:t>z</w:t>
            </w:r>
            <w:r w:rsidRPr="00E34F3B">
              <w:rPr>
                <w:b/>
                <w:bCs/>
                <w:spacing w:val="-1"/>
                <w:sz w:val="16"/>
                <w:szCs w:val="16"/>
              </w:rPr>
              <w:t>a</w:t>
            </w:r>
            <w:r w:rsidRPr="00E34F3B">
              <w:rPr>
                <w:b/>
                <w:bCs/>
                <w:spacing w:val="2"/>
                <w:sz w:val="16"/>
                <w:szCs w:val="16"/>
              </w:rPr>
              <w:t>t</w:t>
            </w:r>
          </w:p>
        </w:tc>
        <w:tc>
          <w:tcPr>
            <w:tcW w:w="590" w:type="pct"/>
            <w:tcBorders>
              <w:top w:val="single" w:sz="12" w:space="0" w:color="auto"/>
              <w:left w:val="single" w:sz="4" w:space="0" w:color="000000"/>
              <w:bottom w:val="single" w:sz="12" w:space="0" w:color="auto"/>
              <w:right w:val="single" w:sz="4" w:space="0" w:color="000000"/>
            </w:tcBorders>
            <w:shd w:val="clear" w:color="auto" w:fill="EAF0DD"/>
            <w:vAlign w:val="center"/>
          </w:tcPr>
          <w:p w14:paraId="6904D437" w14:textId="77777777" w:rsidR="00A53405" w:rsidRPr="00E34F3B" w:rsidRDefault="00A53405" w:rsidP="0023282A">
            <w:pPr>
              <w:widowControl w:val="0"/>
              <w:autoSpaceDE w:val="0"/>
              <w:autoSpaceDN w:val="0"/>
              <w:adjustRightInd w:val="0"/>
              <w:jc w:val="center"/>
              <w:rPr>
                <w:sz w:val="16"/>
                <w:szCs w:val="16"/>
              </w:rPr>
            </w:pPr>
            <w:r w:rsidRPr="00E34F3B">
              <w:rPr>
                <w:b/>
                <w:bCs/>
                <w:sz w:val="16"/>
                <w:szCs w:val="16"/>
              </w:rPr>
              <w:t>E</w:t>
            </w:r>
            <w:r w:rsidRPr="00E34F3B">
              <w:rPr>
                <w:b/>
                <w:bCs/>
                <w:spacing w:val="1"/>
                <w:sz w:val="16"/>
                <w:szCs w:val="16"/>
              </w:rPr>
              <w:t>va</w:t>
            </w:r>
            <w:r w:rsidRPr="00E34F3B">
              <w:rPr>
                <w:b/>
                <w:bCs/>
                <w:spacing w:val="3"/>
                <w:sz w:val="16"/>
                <w:szCs w:val="16"/>
              </w:rPr>
              <w:t>l</w:t>
            </w:r>
            <w:r w:rsidRPr="00E34F3B">
              <w:rPr>
                <w:b/>
                <w:bCs/>
                <w:spacing w:val="1"/>
                <w:sz w:val="16"/>
                <w:szCs w:val="16"/>
              </w:rPr>
              <w:t>u</w:t>
            </w:r>
            <w:r w:rsidRPr="00E34F3B">
              <w:rPr>
                <w:b/>
                <w:bCs/>
                <w:spacing w:val="-1"/>
                <w:sz w:val="16"/>
                <w:szCs w:val="16"/>
              </w:rPr>
              <w:t>a</w:t>
            </w:r>
            <w:r w:rsidRPr="00E34F3B">
              <w:rPr>
                <w:b/>
                <w:bCs/>
                <w:spacing w:val="1"/>
                <w:sz w:val="16"/>
                <w:szCs w:val="16"/>
              </w:rPr>
              <w:t>re</w:t>
            </w:r>
            <w:r w:rsidRPr="00E34F3B">
              <w:rPr>
                <w:b/>
                <w:bCs/>
                <w:sz w:val="16"/>
                <w:szCs w:val="16"/>
              </w:rPr>
              <w:t>a</w:t>
            </w:r>
          </w:p>
          <w:p w14:paraId="794E2435" w14:textId="77777777" w:rsidR="00A53405" w:rsidRPr="00E34F3B" w:rsidRDefault="00A53405" w:rsidP="0023282A">
            <w:pPr>
              <w:widowControl w:val="0"/>
              <w:autoSpaceDE w:val="0"/>
              <w:autoSpaceDN w:val="0"/>
              <w:adjustRightInd w:val="0"/>
              <w:jc w:val="center"/>
              <w:rPr>
                <w:sz w:val="16"/>
                <w:szCs w:val="16"/>
              </w:rPr>
            </w:pPr>
            <w:r w:rsidRPr="00E34F3B">
              <w:rPr>
                <w:b/>
                <w:bCs/>
                <w:spacing w:val="3"/>
                <w:sz w:val="16"/>
                <w:szCs w:val="16"/>
              </w:rPr>
              <w:t>i</w:t>
            </w:r>
            <w:r w:rsidRPr="00E34F3B">
              <w:rPr>
                <w:b/>
                <w:bCs/>
                <w:spacing w:val="-4"/>
                <w:sz w:val="16"/>
                <w:szCs w:val="16"/>
              </w:rPr>
              <w:t>m</w:t>
            </w:r>
            <w:r w:rsidRPr="00E34F3B">
              <w:rPr>
                <w:b/>
                <w:bCs/>
                <w:spacing w:val="1"/>
                <w:sz w:val="16"/>
                <w:szCs w:val="16"/>
              </w:rPr>
              <w:t>pac</w:t>
            </w:r>
            <w:r w:rsidRPr="00E34F3B">
              <w:rPr>
                <w:b/>
                <w:bCs/>
                <w:spacing w:val="2"/>
                <w:sz w:val="16"/>
                <w:szCs w:val="16"/>
              </w:rPr>
              <w:t>t</w:t>
            </w:r>
            <w:r w:rsidRPr="00E34F3B">
              <w:rPr>
                <w:b/>
                <w:bCs/>
                <w:spacing w:val="1"/>
                <w:sz w:val="16"/>
                <w:szCs w:val="16"/>
              </w:rPr>
              <w:t>u</w:t>
            </w:r>
            <w:r w:rsidRPr="00E34F3B">
              <w:rPr>
                <w:b/>
                <w:bCs/>
                <w:spacing w:val="3"/>
                <w:sz w:val="16"/>
                <w:szCs w:val="16"/>
              </w:rPr>
              <w:t>l</w:t>
            </w:r>
            <w:r w:rsidRPr="00E34F3B">
              <w:rPr>
                <w:b/>
                <w:bCs/>
                <w:spacing w:val="-2"/>
                <w:sz w:val="16"/>
                <w:szCs w:val="16"/>
              </w:rPr>
              <w:t>u</w:t>
            </w:r>
            <w:r w:rsidRPr="00E34F3B">
              <w:rPr>
                <w:b/>
                <w:bCs/>
                <w:sz w:val="16"/>
                <w:szCs w:val="16"/>
              </w:rPr>
              <w:t>i</w:t>
            </w:r>
            <w:r w:rsidRPr="00E34F3B">
              <w:rPr>
                <w:b/>
                <w:bCs/>
                <w:spacing w:val="3"/>
                <w:sz w:val="16"/>
                <w:szCs w:val="16"/>
              </w:rPr>
              <w:t xml:space="preserve"> </w:t>
            </w:r>
            <w:r w:rsidRPr="00E34F3B">
              <w:rPr>
                <w:b/>
                <w:bCs/>
                <w:spacing w:val="1"/>
                <w:sz w:val="16"/>
                <w:szCs w:val="16"/>
              </w:rPr>
              <w:t>a</w:t>
            </w:r>
            <w:r w:rsidRPr="00E34F3B">
              <w:rPr>
                <w:b/>
                <w:bCs/>
                <w:spacing w:val="2"/>
                <w:sz w:val="16"/>
                <w:szCs w:val="16"/>
              </w:rPr>
              <w:t>s</w:t>
            </w:r>
            <w:r w:rsidRPr="00E34F3B">
              <w:rPr>
                <w:b/>
                <w:bCs/>
                <w:spacing w:val="1"/>
                <w:sz w:val="16"/>
                <w:szCs w:val="16"/>
              </w:rPr>
              <w:t>upr</w:t>
            </w:r>
            <w:r w:rsidRPr="00E34F3B">
              <w:rPr>
                <w:b/>
                <w:bCs/>
                <w:sz w:val="16"/>
                <w:szCs w:val="16"/>
              </w:rPr>
              <w:t>a f</w:t>
            </w:r>
            <w:r w:rsidRPr="00E34F3B">
              <w:rPr>
                <w:b/>
                <w:bCs/>
                <w:spacing w:val="1"/>
                <w:sz w:val="16"/>
                <w:szCs w:val="16"/>
              </w:rPr>
              <w:t>a</w:t>
            </w:r>
            <w:r w:rsidRPr="00E34F3B">
              <w:rPr>
                <w:b/>
                <w:bCs/>
                <w:spacing w:val="-1"/>
                <w:sz w:val="16"/>
                <w:szCs w:val="16"/>
              </w:rPr>
              <w:t>c</w:t>
            </w:r>
            <w:r w:rsidRPr="00E34F3B">
              <w:rPr>
                <w:b/>
                <w:bCs/>
                <w:spacing w:val="2"/>
                <w:sz w:val="16"/>
                <w:szCs w:val="16"/>
              </w:rPr>
              <w:t>t</w:t>
            </w:r>
            <w:r w:rsidRPr="00E34F3B">
              <w:rPr>
                <w:b/>
                <w:bCs/>
                <w:spacing w:val="1"/>
                <w:sz w:val="16"/>
                <w:szCs w:val="16"/>
              </w:rPr>
              <w:t>or</w:t>
            </w:r>
            <w:r w:rsidRPr="00E34F3B">
              <w:rPr>
                <w:b/>
                <w:bCs/>
                <w:spacing w:val="-2"/>
                <w:sz w:val="16"/>
                <w:szCs w:val="16"/>
              </w:rPr>
              <w:t>u</w:t>
            </w:r>
            <w:r w:rsidRPr="00E34F3B">
              <w:rPr>
                <w:b/>
                <w:bCs/>
                <w:spacing w:val="3"/>
                <w:sz w:val="16"/>
                <w:szCs w:val="16"/>
              </w:rPr>
              <w:t>l</w:t>
            </w:r>
            <w:r w:rsidRPr="00E34F3B">
              <w:rPr>
                <w:b/>
                <w:bCs/>
                <w:spacing w:val="1"/>
                <w:sz w:val="16"/>
                <w:szCs w:val="16"/>
              </w:rPr>
              <w:t>u</w:t>
            </w:r>
            <w:r w:rsidRPr="00E34F3B">
              <w:rPr>
                <w:b/>
                <w:bCs/>
                <w:sz w:val="16"/>
                <w:szCs w:val="16"/>
              </w:rPr>
              <w:t>i</w:t>
            </w:r>
            <w:r w:rsidRPr="00E34F3B">
              <w:rPr>
                <w:b/>
                <w:bCs/>
                <w:spacing w:val="3"/>
                <w:sz w:val="16"/>
                <w:szCs w:val="16"/>
              </w:rPr>
              <w:t xml:space="preserve"> </w:t>
            </w:r>
            <w:r w:rsidRPr="00E34F3B">
              <w:rPr>
                <w:b/>
                <w:bCs/>
                <w:spacing w:val="1"/>
                <w:sz w:val="16"/>
                <w:szCs w:val="16"/>
              </w:rPr>
              <w:t>d</w:t>
            </w:r>
            <w:r w:rsidRPr="00E34F3B">
              <w:rPr>
                <w:b/>
                <w:bCs/>
                <w:sz w:val="16"/>
                <w:szCs w:val="16"/>
              </w:rPr>
              <w:t xml:space="preserve">e </w:t>
            </w:r>
            <w:r w:rsidRPr="00E34F3B">
              <w:rPr>
                <w:b/>
                <w:bCs/>
                <w:spacing w:val="-1"/>
                <w:sz w:val="16"/>
                <w:szCs w:val="16"/>
              </w:rPr>
              <w:t>m</w:t>
            </w:r>
            <w:r w:rsidRPr="00E34F3B">
              <w:rPr>
                <w:b/>
                <w:bCs/>
                <w:spacing w:val="1"/>
                <w:sz w:val="16"/>
                <w:szCs w:val="16"/>
              </w:rPr>
              <w:t>ed</w:t>
            </w:r>
            <w:r w:rsidRPr="00E34F3B">
              <w:rPr>
                <w:b/>
                <w:bCs/>
                <w:spacing w:val="3"/>
                <w:sz w:val="16"/>
                <w:szCs w:val="16"/>
              </w:rPr>
              <w:t>i</w:t>
            </w:r>
            <w:r w:rsidRPr="00E34F3B">
              <w:rPr>
                <w:b/>
                <w:bCs/>
                <w:sz w:val="16"/>
                <w:szCs w:val="16"/>
              </w:rPr>
              <w:t>u</w:t>
            </w:r>
            <w:r w:rsidRPr="00E34F3B">
              <w:rPr>
                <w:b/>
                <w:bCs/>
                <w:spacing w:val="1"/>
                <w:sz w:val="16"/>
                <w:szCs w:val="16"/>
              </w:rPr>
              <w:t xml:space="preserve"> ana</w:t>
            </w:r>
            <w:r w:rsidRPr="00E34F3B">
              <w:rPr>
                <w:b/>
                <w:bCs/>
                <w:sz w:val="16"/>
                <w:szCs w:val="16"/>
              </w:rPr>
              <w:t>l</w:t>
            </w:r>
            <w:r w:rsidRPr="00E34F3B">
              <w:rPr>
                <w:b/>
                <w:bCs/>
                <w:spacing w:val="1"/>
                <w:sz w:val="16"/>
                <w:szCs w:val="16"/>
              </w:rPr>
              <w:t>iza</w:t>
            </w:r>
            <w:r w:rsidRPr="00E34F3B">
              <w:rPr>
                <w:b/>
                <w:bCs/>
                <w:sz w:val="16"/>
                <w:szCs w:val="16"/>
              </w:rPr>
              <w:t>t</w:t>
            </w:r>
          </w:p>
        </w:tc>
        <w:tc>
          <w:tcPr>
            <w:tcW w:w="2061" w:type="pct"/>
            <w:tcBorders>
              <w:top w:val="single" w:sz="12" w:space="0" w:color="auto"/>
              <w:left w:val="single" w:sz="4" w:space="0" w:color="000000"/>
              <w:bottom w:val="single" w:sz="12" w:space="0" w:color="auto"/>
              <w:right w:val="single" w:sz="4" w:space="0" w:color="000000"/>
            </w:tcBorders>
            <w:shd w:val="clear" w:color="auto" w:fill="EAF0DD"/>
            <w:vAlign w:val="center"/>
          </w:tcPr>
          <w:p w14:paraId="45D00A7A" w14:textId="77777777" w:rsidR="00A53405" w:rsidRPr="00E34F3B" w:rsidRDefault="00A53405" w:rsidP="0023282A">
            <w:pPr>
              <w:widowControl w:val="0"/>
              <w:autoSpaceDE w:val="0"/>
              <w:autoSpaceDN w:val="0"/>
              <w:adjustRightInd w:val="0"/>
              <w:jc w:val="center"/>
              <w:rPr>
                <w:sz w:val="16"/>
                <w:szCs w:val="16"/>
              </w:rPr>
            </w:pPr>
            <w:r w:rsidRPr="00E34F3B">
              <w:rPr>
                <w:b/>
                <w:bCs/>
                <w:sz w:val="16"/>
                <w:szCs w:val="16"/>
              </w:rPr>
              <w:t>E</w:t>
            </w:r>
            <w:r w:rsidRPr="00E34F3B">
              <w:rPr>
                <w:b/>
                <w:bCs/>
                <w:spacing w:val="2"/>
                <w:sz w:val="16"/>
                <w:szCs w:val="16"/>
              </w:rPr>
              <w:t>f</w:t>
            </w:r>
            <w:r w:rsidRPr="00E34F3B">
              <w:rPr>
                <w:b/>
                <w:bCs/>
                <w:spacing w:val="-1"/>
                <w:sz w:val="16"/>
                <w:szCs w:val="16"/>
              </w:rPr>
              <w:t>e</w:t>
            </w:r>
            <w:r w:rsidRPr="00E34F3B">
              <w:rPr>
                <w:b/>
                <w:bCs/>
                <w:spacing w:val="1"/>
                <w:sz w:val="16"/>
                <w:szCs w:val="16"/>
              </w:rPr>
              <w:t>c</w:t>
            </w:r>
            <w:r w:rsidRPr="00E34F3B">
              <w:rPr>
                <w:b/>
                <w:bCs/>
                <w:spacing w:val="2"/>
                <w:sz w:val="16"/>
                <w:szCs w:val="16"/>
              </w:rPr>
              <w:t>t</w:t>
            </w:r>
            <w:r w:rsidRPr="00E34F3B">
              <w:rPr>
                <w:b/>
                <w:bCs/>
                <w:spacing w:val="-2"/>
                <w:sz w:val="16"/>
                <w:szCs w:val="16"/>
              </w:rPr>
              <w:t>u</w:t>
            </w:r>
            <w:r w:rsidRPr="00E34F3B">
              <w:rPr>
                <w:b/>
                <w:bCs/>
                <w:sz w:val="16"/>
                <w:szCs w:val="16"/>
              </w:rPr>
              <w:t>l</w:t>
            </w:r>
            <w:r w:rsidRPr="00E34F3B">
              <w:rPr>
                <w:b/>
                <w:bCs/>
                <w:spacing w:val="1"/>
                <w:sz w:val="16"/>
                <w:szCs w:val="16"/>
              </w:rPr>
              <w:t xml:space="preserve"> </w:t>
            </w:r>
            <w:r w:rsidRPr="00E34F3B">
              <w:rPr>
                <w:b/>
                <w:bCs/>
                <w:spacing w:val="5"/>
                <w:sz w:val="16"/>
                <w:szCs w:val="16"/>
              </w:rPr>
              <w:t>i</w:t>
            </w:r>
            <w:r w:rsidRPr="00E34F3B">
              <w:rPr>
                <w:b/>
                <w:bCs/>
                <w:spacing w:val="-4"/>
                <w:sz w:val="16"/>
                <w:szCs w:val="16"/>
              </w:rPr>
              <w:t>m</w:t>
            </w:r>
            <w:r w:rsidRPr="00E34F3B">
              <w:rPr>
                <w:b/>
                <w:bCs/>
                <w:spacing w:val="1"/>
                <w:sz w:val="16"/>
                <w:szCs w:val="16"/>
              </w:rPr>
              <w:t>p</w:t>
            </w:r>
            <w:r w:rsidRPr="00E34F3B">
              <w:rPr>
                <w:b/>
                <w:bCs/>
                <w:spacing w:val="3"/>
                <w:sz w:val="16"/>
                <w:szCs w:val="16"/>
              </w:rPr>
              <w:t>l</w:t>
            </w:r>
            <w:r w:rsidRPr="00E34F3B">
              <w:rPr>
                <w:b/>
                <w:bCs/>
                <w:spacing w:val="4"/>
                <w:sz w:val="16"/>
                <w:szCs w:val="16"/>
              </w:rPr>
              <w:t>e</w:t>
            </w:r>
            <w:r w:rsidRPr="00E34F3B">
              <w:rPr>
                <w:b/>
                <w:bCs/>
                <w:spacing w:val="-4"/>
                <w:sz w:val="16"/>
                <w:szCs w:val="16"/>
              </w:rPr>
              <w:t>m</w:t>
            </w:r>
            <w:r w:rsidRPr="00E34F3B">
              <w:rPr>
                <w:b/>
                <w:bCs/>
                <w:spacing w:val="1"/>
                <w:sz w:val="16"/>
                <w:szCs w:val="16"/>
              </w:rPr>
              <w:t>en</w:t>
            </w:r>
            <w:r w:rsidRPr="00E34F3B">
              <w:rPr>
                <w:b/>
                <w:bCs/>
                <w:spacing w:val="2"/>
                <w:sz w:val="16"/>
                <w:szCs w:val="16"/>
              </w:rPr>
              <w:t>t</w:t>
            </w:r>
            <w:r w:rsidRPr="00E34F3B">
              <w:rPr>
                <w:b/>
                <w:bCs/>
                <w:spacing w:val="1"/>
                <w:sz w:val="16"/>
                <w:szCs w:val="16"/>
              </w:rPr>
              <w:t>ă</w:t>
            </w:r>
            <w:r w:rsidRPr="00E34F3B">
              <w:rPr>
                <w:b/>
                <w:bCs/>
                <w:spacing w:val="-1"/>
                <w:sz w:val="16"/>
                <w:szCs w:val="16"/>
              </w:rPr>
              <w:t>r</w:t>
            </w:r>
            <w:r w:rsidRPr="00E34F3B">
              <w:rPr>
                <w:b/>
                <w:bCs/>
                <w:spacing w:val="3"/>
                <w:sz w:val="16"/>
                <w:szCs w:val="16"/>
              </w:rPr>
              <w:t>i</w:t>
            </w:r>
            <w:r w:rsidRPr="00E34F3B">
              <w:rPr>
                <w:b/>
                <w:bCs/>
                <w:sz w:val="16"/>
                <w:szCs w:val="16"/>
              </w:rPr>
              <w:t>i</w:t>
            </w:r>
            <w:r w:rsidRPr="00E34F3B">
              <w:rPr>
                <w:b/>
                <w:bCs/>
                <w:spacing w:val="1"/>
                <w:sz w:val="16"/>
                <w:szCs w:val="16"/>
              </w:rPr>
              <w:t xml:space="preserve"> </w:t>
            </w:r>
            <w:r w:rsidRPr="00E34F3B">
              <w:rPr>
                <w:b/>
                <w:bCs/>
                <w:spacing w:val="4"/>
                <w:sz w:val="16"/>
                <w:szCs w:val="16"/>
              </w:rPr>
              <w:t>A</w:t>
            </w:r>
            <w:r w:rsidRPr="00E34F3B">
              <w:rPr>
                <w:b/>
                <w:bCs/>
                <w:spacing w:val="-4"/>
                <w:sz w:val="16"/>
                <w:szCs w:val="16"/>
              </w:rPr>
              <w:t>m</w:t>
            </w:r>
            <w:r w:rsidRPr="00E34F3B">
              <w:rPr>
                <w:b/>
                <w:bCs/>
                <w:spacing w:val="1"/>
                <w:sz w:val="16"/>
                <w:szCs w:val="16"/>
              </w:rPr>
              <w:t>ena</w:t>
            </w:r>
            <w:r w:rsidRPr="00E34F3B">
              <w:rPr>
                <w:b/>
                <w:bCs/>
                <w:spacing w:val="5"/>
                <w:sz w:val="16"/>
                <w:szCs w:val="16"/>
              </w:rPr>
              <w:t>j</w:t>
            </w:r>
            <w:r w:rsidRPr="00E34F3B">
              <w:rPr>
                <w:b/>
                <w:bCs/>
                <w:spacing w:val="3"/>
                <w:sz w:val="16"/>
                <w:szCs w:val="16"/>
              </w:rPr>
              <w:t>a</w:t>
            </w:r>
            <w:r w:rsidRPr="00E34F3B">
              <w:rPr>
                <w:b/>
                <w:bCs/>
                <w:spacing w:val="-4"/>
                <w:sz w:val="16"/>
                <w:szCs w:val="16"/>
              </w:rPr>
              <w:t>m</w:t>
            </w:r>
            <w:r w:rsidRPr="00E34F3B">
              <w:rPr>
                <w:b/>
                <w:bCs/>
                <w:spacing w:val="1"/>
                <w:sz w:val="16"/>
                <w:szCs w:val="16"/>
              </w:rPr>
              <w:t>en</w:t>
            </w:r>
            <w:r w:rsidRPr="00E34F3B">
              <w:rPr>
                <w:b/>
                <w:bCs/>
                <w:spacing w:val="2"/>
                <w:sz w:val="16"/>
                <w:szCs w:val="16"/>
              </w:rPr>
              <w:t>t</w:t>
            </w:r>
            <w:r w:rsidRPr="00E34F3B">
              <w:rPr>
                <w:b/>
                <w:bCs/>
                <w:spacing w:val="-2"/>
                <w:sz w:val="16"/>
                <w:szCs w:val="16"/>
              </w:rPr>
              <w:t>u</w:t>
            </w:r>
            <w:r w:rsidRPr="00E34F3B">
              <w:rPr>
                <w:b/>
                <w:bCs/>
                <w:spacing w:val="3"/>
                <w:sz w:val="16"/>
                <w:szCs w:val="16"/>
              </w:rPr>
              <w:t>l</w:t>
            </w:r>
            <w:r w:rsidRPr="00E34F3B">
              <w:rPr>
                <w:b/>
                <w:bCs/>
                <w:spacing w:val="1"/>
                <w:sz w:val="16"/>
                <w:szCs w:val="16"/>
              </w:rPr>
              <w:t>u</w:t>
            </w:r>
            <w:r w:rsidRPr="00E34F3B">
              <w:rPr>
                <w:b/>
                <w:bCs/>
                <w:sz w:val="16"/>
                <w:szCs w:val="16"/>
              </w:rPr>
              <w:t>i</w:t>
            </w:r>
            <w:r w:rsidRPr="00E34F3B">
              <w:rPr>
                <w:b/>
                <w:bCs/>
                <w:spacing w:val="1"/>
                <w:sz w:val="16"/>
                <w:szCs w:val="16"/>
              </w:rPr>
              <w:t xml:space="preserve"> S</w:t>
            </w:r>
            <w:r w:rsidRPr="00E34F3B">
              <w:rPr>
                <w:b/>
                <w:bCs/>
                <w:spacing w:val="3"/>
                <w:sz w:val="16"/>
                <w:szCs w:val="16"/>
              </w:rPr>
              <w:t>il</w:t>
            </w:r>
            <w:r w:rsidRPr="00E34F3B">
              <w:rPr>
                <w:b/>
                <w:bCs/>
                <w:spacing w:val="-1"/>
                <w:sz w:val="16"/>
                <w:szCs w:val="16"/>
              </w:rPr>
              <w:t>v</w:t>
            </w:r>
            <w:r w:rsidRPr="00E34F3B">
              <w:rPr>
                <w:b/>
                <w:bCs/>
                <w:spacing w:val="3"/>
                <w:sz w:val="16"/>
                <w:szCs w:val="16"/>
              </w:rPr>
              <w:t>i</w:t>
            </w:r>
            <w:r w:rsidRPr="00E34F3B">
              <w:rPr>
                <w:b/>
                <w:bCs/>
                <w:sz w:val="16"/>
                <w:szCs w:val="16"/>
              </w:rPr>
              <w:t>c</w:t>
            </w:r>
          </w:p>
          <w:p w14:paraId="592EC2A9" w14:textId="77777777" w:rsidR="00A53405" w:rsidRPr="00E34F3B" w:rsidRDefault="00A53405" w:rsidP="0023282A">
            <w:pPr>
              <w:widowControl w:val="0"/>
              <w:autoSpaceDE w:val="0"/>
              <w:autoSpaceDN w:val="0"/>
              <w:adjustRightInd w:val="0"/>
              <w:jc w:val="center"/>
              <w:rPr>
                <w:sz w:val="16"/>
                <w:szCs w:val="16"/>
              </w:rPr>
            </w:pPr>
            <w:r w:rsidRPr="00E34F3B">
              <w:rPr>
                <w:b/>
                <w:bCs/>
                <w:spacing w:val="1"/>
                <w:sz w:val="16"/>
                <w:szCs w:val="16"/>
              </w:rPr>
              <w:t>a</w:t>
            </w:r>
            <w:r w:rsidRPr="00E34F3B">
              <w:rPr>
                <w:b/>
                <w:bCs/>
                <w:spacing w:val="2"/>
                <w:sz w:val="16"/>
                <w:szCs w:val="16"/>
              </w:rPr>
              <w:t>s</w:t>
            </w:r>
            <w:r w:rsidRPr="00E34F3B">
              <w:rPr>
                <w:b/>
                <w:bCs/>
                <w:spacing w:val="1"/>
                <w:sz w:val="16"/>
                <w:szCs w:val="16"/>
              </w:rPr>
              <w:t>u</w:t>
            </w:r>
            <w:r w:rsidRPr="00E34F3B">
              <w:rPr>
                <w:b/>
                <w:bCs/>
                <w:spacing w:val="-2"/>
                <w:sz w:val="16"/>
                <w:szCs w:val="16"/>
              </w:rPr>
              <w:t>p</w:t>
            </w:r>
            <w:r w:rsidRPr="00E34F3B">
              <w:rPr>
                <w:b/>
                <w:bCs/>
                <w:spacing w:val="1"/>
                <w:sz w:val="16"/>
                <w:szCs w:val="16"/>
              </w:rPr>
              <w:t>r</w:t>
            </w:r>
            <w:r w:rsidRPr="00E34F3B">
              <w:rPr>
                <w:b/>
                <w:bCs/>
                <w:sz w:val="16"/>
                <w:szCs w:val="16"/>
              </w:rPr>
              <w:t>a</w:t>
            </w:r>
            <w:r w:rsidRPr="00E34F3B">
              <w:rPr>
                <w:b/>
                <w:bCs/>
                <w:spacing w:val="1"/>
                <w:sz w:val="16"/>
                <w:szCs w:val="16"/>
              </w:rPr>
              <w:t xml:space="preserve"> </w:t>
            </w:r>
            <w:r w:rsidRPr="00E34F3B">
              <w:rPr>
                <w:b/>
                <w:bCs/>
                <w:spacing w:val="2"/>
                <w:sz w:val="16"/>
                <w:szCs w:val="16"/>
              </w:rPr>
              <w:t>f</w:t>
            </w:r>
            <w:r w:rsidRPr="00E34F3B">
              <w:rPr>
                <w:b/>
                <w:bCs/>
                <w:spacing w:val="1"/>
                <w:sz w:val="16"/>
                <w:szCs w:val="16"/>
              </w:rPr>
              <w:t>a</w:t>
            </w:r>
            <w:r w:rsidRPr="00E34F3B">
              <w:rPr>
                <w:b/>
                <w:bCs/>
                <w:spacing w:val="-1"/>
                <w:sz w:val="16"/>
                <w:szCs w:val="16"/>
              </w:rPr>
              <w:t>c</w:t>
            </w:r>
            <w:r w:rsidRPr="00E34F3B">
              <w:rPr>
                <w:b/>
                <w:bCs/>
                <w:spacing w:val="2"/>
                <w:sz w:val="16"/>
                <w:szCs w:val="16"/>
              </w:rPr>
              <w:t>t</w:t>
            </w:r>
            <w:r w:rsidRPr="00E34F3B">
              <w:rPr>
                <w:b/>
                <w:bCs/>
                <w:spacing w:val="1"/>
                <w:sz w:val="16"/>
                <w:szCs w:val="16"/>
              </w:rPr>
              <w:t>or</w:t>
            </w:r>
            <w:r w:rsidRPr="00E34F3B">
              <w:rPr>
                <w:b/>
                <w:bCs/>
                <w:spacing w:val="-2"/>
                <w:sz w:val="16"/>
                <w:szCs w:val="16"/>
              </w:rPr>
              <w:t>u</w:t>
            </w:r>
            <w:r w:rsidRPr="00E34F3B">
              <w:rPr>
                <w:b/>
                <w:bCs/>
                <w:spacing w:val="3"/>
                <w:sz w:val="16"/>
                <w:szCs w:val="16"/>
              </w:rPr>
              <w:t>l</w:t>
            </w:r>
            <w:r w:rsidRPr="00E34F3B">
              <w:rPr>
                <w:b/>
                <w:bCs/>
                <w:spacing w:val="-2"/>
                <w:sz w:val="16"/>
                <w:szCs w:val="16"/>
              </w:rPr>
              <w:t>u</w:t>
            </w:r>
            <w:r w:rsidRPr="00E34F3B">
              <w:rPr>
                <w:b/>
                <w:bCs/>
                <w:sz w:val="16"/>
                <w:szCs w:val="16"/>
              </w:rPr>
              <w:t>i</w:t>
            </w:r>
            <w:r w:rsidRPr="00E34F3B">
              <w:rPr>
                <w:b/>
                <w:bCs/>
                <w:spacing w:val="5"/>
                <w:sz w:val="16"/>
                <w:szCs w:val="16"/>
              </w:rPr>
              <w:t xml:space="preserve"> </w:t>
            </w:r>
            <w:r w:rsidRPr="00E34F3B">
              <w:rPr>
                <w:b/>
                <w:bCs/>
                <w:spacing w:val="-2"/>
                <w:sz w:val="16"/>
                <w:szCs w:val="16"/>
              </w:rPr>
              <w:t>d</w:t>
            </w:r>
            <w:r w:rsidRPr="00E34F3B">
              <w:rPr>
                <w:b/>
                <w:bCs/>
                <w:sz w:val="16"/>
                <w:szCs w:val="16"/>
              </w:rPr>
              <w:t>e</w:t>
            </w:r>
            <w:r w:rsidRPr="00E34F3B">
              <w:rPr>
                <w:b/>
                <w:bCs/>
                <w:spacing w:val="4"/>
                <w:sz w:val="16"/>
                <w:szCs w:val="16"/>
              </w:rPr>
              <w:t xml:space="preserve"> </w:t>
            </w:r>
            <w:r w:rsidRPr="00E34F3B">
              <w:rPr>
                <w:b/>
                <w:bCs/>
                <w:spacing w:val="-4"/>
                <w:sz w:val="16"/>
                <w:szCs w:val="16"/>
              </w:rPr>
              <w:t>m</w:t>
            </w:r>
            <w:r w:rsidRPr="00E34F3B">
              <w:rPr>
                <w:b/>
                <w:bCs/>
                <w:spacing w:val="1"/>
                <w:sz w:val="16"/>
                <w:szCs w:val="16"/>
              </w:rPr>
              <w:t>ed</w:t>
            </w:r>
            <w:r w:rsidRPr="00E34F3B">
              <w:rPr>
                <w:b/>
                <w:bCs/>
                <w:spacing w:val="3"/>
                <w:sz w:val="16"/>
                <w:szCs w:val="16"/>
              </w:rPr>
              <w:t>i</w:t>
            </w:r>
            <w:r w:rsidRPr="00E34F3B">
              <w:rPr>
                <w:b/>
                <w:bCs/>
                <w:sz w:val="16"/>
                <w:szCs w:val="16"/>
              </w:rPr>
              <w:t>u</w:t>
            </w:r>
            <w:r w:rsidRPr="00E34F3B">
              <w:rPr>
                <w:b/>
                <w:bCs/>
                <w:spacing w:val="3"/>
                <w:sz w:val="16"/>
                <w:szCs w:val="16"/>
              </w:rPr>
              <w:t xml:space="preserve"> </w:t>
            </w:r>
            <w:r w:rsidRPr="00E34F3B">
              <w:rPr>
                <w:b/>
                <w:bCs/>
                <w:spacing w:val="1"/>
                <w:sz w:val="16"/>
                <w:szCs w:val="16"/>
              </w:rPr>
              <w:t>ana</w:t>
            </w:r>
            <w:r w:rsidRPr="00E34F3B">
              <w:rPr>
                <w:b/>
                <w:bCs/>
                <w:sz w:val="16"/>
                <w:szCs w:val="16"/>
              </w:rPr>
              <w:t>l</w:t>
            </w:r>
            <w:r w:rsidRPr="00E34F3B">
              <w:rPr>
                <w:b/>
                <w:bCs/>
                <w:spacing w:val="1"/>
                <w:sz w:val="16"/>
                <w:szCs w:val="16"/>
              </w:rPr>
              <w:t>iza</w:t>
            </w:r>
            <w:r w:rsidRPr="00E34F3B">
              <w:rPr>
                <w:b/>
                <w:bCs/>
                <w:sz w:val="16"/>
                <w:szCs w:val="16"/>
              </w:rPr>
              <w:t>t</w:t>
            </w:r>
          </w:p>
        </w:tc>
        <w:tc>
          <w:tcPr>
            <w:tcW w:w="654" w:type="pct"/>
            <w:tcBorders>
              <w:top w:val="single" w:sz="12" w:space="0" w:color="auto"/>
              <w:left w:val="single" w:sz="4" w:space="0" w:color="000000"/>
              <w:bottom w:val="single" w:sz="12" w:space="0" w:color="auto"/>
              <w:right w:val="single" w:sz="12" w:space="0" w:color="auto"/>
            </w:tcBorders>
            <w:shd w:val="clear" w:color="auto" w:fill="EAF0DD"/>
            <w:vAlign w:val="center"/>
          </w:tcPr>
          <w:p w14:paraId="71EEAD26" w14:textId="77777777" w:rsidR="00A53405" w:rsidRPr="00E34F3B" w:rsidRDefault="00A53405" w:rsidP="0023282A">
            <w:pPr>
              <w:widowControl w:val="0"/>
              <w:autoSpaceDE w:val="0"/>
              <w:autoSpaceDN w:val="0"/>
              <w:adjustRightInd w:val="0"/>
              <w:jc w:val="center"/>
              <w:rPr>
                <w:sz w:val="16"/>
                <w:szCs w:val="16"/>
              </w:rPr>
            </w:pPr>
            <w:r w:rsidRPr="00E34F3B">
              <w:rPr>
                <w:b/>
                <w:bCs/>
                <w:sz w:val="16"/>
                <w:szCs w:val="16"/>
              </w:rPr>
              <w:t>P</w:t>
            </w:r>
            <w:r w:rsidRPr="00E34F3B">
              <w:rPr>
                <w:b/>
                <w:bCs/>
                <w:spacing w:val="1"/>
                <w:sz w:val="16"/>
                <w:szCs w:val="16"/>
              </w:rPr>
              <w:t>onder</w:t>
            </w:r>
            <w:r w:rsidRPr="00E34F3B">
              <w:rPr>
                <w:b/>
                <w:bCs/>
                <w:spacing w:val="-1"/>
                <w:sz w:val="16"/>
                <w:szCs w:val="16"/>
              </w:rPr>
              <w:t>e</w:t>
            </w:r>
            <w:r w:rsidRPr="00E34F3B">
              <w:rPr>
                <w:b/>
                <w:bCs/>
                <w:sz w:val="16"/>
                <w:szCs w:val="16"/>
              </w:rPr>
              <w:t xml:space="preserve">a </w:t>
            </w:r>
            <w:r w:rsidRPr="00E34F3B">
              <w:rPr>
                <w:b/>
                <w:bCs/>
                <w:spacing w:val="3"/>
                <w:sz w:val="16"/>
                <w:szCs w:val="16"/>
              </w:rPr>
              <w:t>i</w:t>
            </w:r>
            <w:r w:rsidRPr="00E34F3B">
              <w:rPr>
                <w:b/>
                <w:bCs/>
                <w:spacing w:val="-4"/>
                <w:sz w:val="16"/>
                <w:szCs w:val="16"/>
              </w:rPr>
              <w:t>m</w:t>
            </w:r>
            <w:r w:rsidRPr="00E34F3B">
              <w:rPr>
                <w:b/>
                <w:bCs/>
                <w:spacing w:val="1"/>
                <w:sz w:val="16"/>
                <w:szCs w:val="16"/>
              </w:rPr>
              <w:t>pac</w:t>
            </w:r>
            <w:r w:rsidRPr="00E34F3B">
              <w:rPr>
                <w:b/>
                <w:bCs/>
                <w:spacing w:val="2"/>
                <w:sz w:val="16"/>
                <w:szCs w:val="16"/>
              </w:rPr>
              <w:t>t</w:t>
            </w:r>
            <w:r w:rsidRPr="00E34F3B">
              <w:rPr>
                <w:b/>
                <w:bCs/>
                <w:spacing w:val="1"/>
                <w:sz w:val="16"/>
                <w:szCs w:val="16"/>
              </w:rPr>
              <w:t>u</w:t>
            </w:r>
            <w:r w:rsidRPr="00E34F3B">
              <w:rPr>
                <w:b/>
                <w:bCs/>
                <w:spacing w:val="3"/>
                <w:sz w:val="16"/>
                <w:szCs w:val="16"/>
              </w:rPr>
              <w:t>l</w:t>
            </w:r>
            <w:r w:rsidRPr="00E34F3B">
              <w:rPr>
                <w:b/>
                <w:bCs/>
                <w:sz w:val="16"/>
                <w:szCs w:val="16"/>
              </w:rPr>
              <w:t xml:space="preserve">ui </w:t>
            </w:r>
            <w:r w:rsidRPr="00E34F3B">
              <w:rPr>
                <w:b/>
                <w:bCs/>
                <w:spacing w:val="1"/>
                <w:sz w:val="16"/>
                <w:szCs w:val="16"/>
              </w:rPr>
              <w:t>c</w:t>
            </w:r>
            <w:r w:rsidRPr="00E34F3B">
              <w:rPr>
                <w:b/>
                <w:bCs/>
                <w:spacing w:val="3"/>
                <w:sz w:val="16"/>
                <w:szCs w:val="16"/>
              </w:rPr>
              <w:t>u</w:t>
            </w:r>
            <w:r w:rsidRPr="00E34F3B">
              <w:rPr>
                <w:b/>
                <w:bCs/>
                <w:spacing w:val="-4"/>
                <w:sz w:val="16"/>
                <w:szCs w:val="16"/>
              </w:rPr>
              <w:t>m</w:t>
            </w:r>
            <w:r w:rsidRPr="00E34F3B">
              <w:rPr>
                <w:b/>
                <w:bCs/>
                <w:spacing w:val="1"/>
                <w:sz w:val="16"/>
                <w:szCs w:val="16"/>
              </w:rPr>
              <w:t>u</w:t>
            </w:r>
            <w:r w:rsidRPr="00E34F3B">
              <w:rPr>
                <w:b/>
                <w:bCs/>
                <w:spacing w:val="3"/>
                <w:sz w:val="16"/>
                <w:szCs w:val="16"/>
              </w:rPr>
              <w:t>l</w:t>
            </w:r>
            <w:r w:rsidRPr="00E34F3B">
              <w:rPr>
                <w:b/>
                <w:bCs/>
                <w:spacing w:val="-1"/>
                <w:sz w:val="16"/>
                <w:szCs w:val="16"/>
              </w:rPr>
              <w:t>a</w:t>
            </w:r>
            <w:r w:rsidRPr="00E34F3B">
              <w:rPr>
                <w:b/>
                <w:bCs/>
                <w:spacing w:val="2"/>
                <w:sz w:val="16"/>
                <w:szCs w:val="16"/>
              </w:rPr>
              <w:t>t</w:t>
            </w:r>
            <w:r w:rsidRPr="00E34F3B">
              <w:rPr>
                <w:b/>
                <w:bCs/>
                <w:spacing w:val="3"/>
                <w:sz w:val="16"/>
                <w:szCs w:val="16"/>
              </w:rPr>
              <w:t>i</w:t>
            </w:r>
            <w:r w:rsidRPr="00E34F3B">
              <w:rPr>
                <w:b/>
                <w:bCs/>
                <w:sz w:val="16"/>
                <w:szCs w:val="16"/>
              </w:rPr>
              <w:t>v</w:t>
            </w:r>
          </w:p>
        </w:tc>
      </w:tr>
      <w:tr w:rsidR="00A53405" w:rsidRPr="00E34F3B" w14:paraId="0E4930BC" w14:textId="77777777" w:rsidTr="00B101E9">
        <w:trPr>
          <w:gridAfter w:val="1"/>
          <w:wAfter w:w="80" w:type="pct"/>
          <w:trHeight w:val="257"/>
        </w:trPr>
        <w:tc>
          <w:tcPr>
            <w:tcW w:w="580" w:type="pct"/>
            <w:vMerge w:val="restart"/>
            <w:tcBorders>
              <w:top w:val="single" w:sz="4" w:space="0" w:color="auto"/>
              <w:left w:val="single" w:sz="12" w:space="0" w:color="auto"/>
              <w:right w:val="single" w:sz="4" w:space="0" w:color="000000"/>
            </w:tcBorders>
            <w:vAlign w:val="center"/>
          </w:tcPr>
          <w:p w14:paraId="752BD46B" w14:textId="77777777" w:rsidR="00A53405" w:rsidRPr="00E34F3B" w:rsidRDefault="00A53405" w:rsidP="0023282A">
            <w:pPr>
              <w:widowControl w:val="0"/>
              <w:autoSpaceDE w:val="0"/>
              <w:autoSpaceDN w:val="0"/>
              <w:adjustRightInd w:val="0"/>
              <w:jc w:val="center"/>
              <w:rPr>
                <w:sz w:val="16"/>
                <w:szCs w:val="16"/>
              </w:rPr>
            </w:pPr>
            <w:r w:rsidRPr="00E34F3B">
              <w:rPr>
                <w:b/>
                <w:bCs/>
                <w:sz w:val="16"/>
                <w:szCs w:val="16"/>
              </w:rPr>
              <w:t>Pe</w:t>
            </w:r>
            <w:r w:rsidRPr="00E34F3B">
              <w:rPr>
                <w:b/>
                <w:bCs/>
                <w:spacing w:val="2"/>
                <w:sz w:val="16"/>
                <w:szCs w:val="16"/>
              </w:rPr>
              <w:t>is</w:t>
            </w:r>
            <w:r w:rsidRPr="00E34F3B">
              <w:rPr>
                <w:b/>
                <w:bCs/>
                <w:spacing w:val="-1"/>
                <w:sz w:val="16"/>
                <w:szCs w:val="16"/>
              </w:rPr>
              <w:t>a</w:t>
            </w:r>
            <w:r w:rsidRPr="00E34F3B">
              <w:rPr>
                <w:b/>
                <w:bCs/>
                <w:spacing w:val="2"/>
                <w:sz w:val="16"/>
                <w:szCs w:val="16"/>
              </w:rPr>
              <w:t>j</w:t>
            </w:r>
            <w:r w:rsidRPr="00E34F3B">
              <w:rPr>
                <w:b/>
                <w:bCs/>
                <w:spacing w:val="1"/>
                <w:sz w:val="16"/>
                <w:szCs w:val="16"/>
              </w:rPr>
              <w:t>u</w:t>
            </w:r>
            <w:r w:rsidRPr="00E34F3B">
              <w:rPr>
                <w:b/>
                <w:bCs/>
                <w:sz w:val="16"/>
                <w:szCs w:val="16"/>
              </w:rPr>
              <w:t>l</w:t>
            </w:r>
          </w:p>
        </w:tc>
        <w:tc>
          <w:tcPr>
            <w:tcW w:w="1034" w:type="pct"/>
            <w:tcBorders>
              <w:top w:val="single" w:sz="4" w:space="0" w:color="auto"/>
              <w:left w:val="single" w:sz="4" w:space="0" w:color="000000"/>
              <w:right w:val="single" w:sz="4" w:space="0" w:color="000000"/>
            </w:tcBorders>
            <w:vAlign w:val="center"/>
          </w:tcPr>
          <w:p w14:paraId="2D80FFBD"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Impaduriri</w:t>
            </w:r>
          </w:p>
        </w:tc>
        <w:tc>
          <w:tcPr>
            <w:tcW w:w="590" w:type="pct"/>
            <w:tcBorders>
              <w:top w:val="single" w:sz="4" w:space="0" w:color="auto"/>
              <w:left w:val="single" w:sz="4" w:space="0" w:color="000000"/>
              <w:right w:val="single" w:sz="4" w:space="0" w:color="000000"/>
            </w:tcBorders>
            <w:shd w:val="clear" w:color="auto" w:fill="00FF00"/>
          </w:tcPr>
          <w:p w14:paraId="48DFBAAB" w14:textId="77777777" w:rsidR="00A53405" w:rsidRPr="00E34F3B" w:rsidRDefault="00A53405" w:rsidP="0023282A">
            <w:pPr>
              <w:widowControl w:val="0"/>
              <w:autoSpaceDE w:val="0"/>
              <w:autoSpaceDN w:val="0"/>
              <w:adjustRightInd w:val="0"/>
              <w:jc w:val="center"/>
              <w:rPr>
                <w:sz w:val="16"/>
                <w:szCs w:val="16"/>
              </w:rPr>
            </w:pPr>
            <w:r w:rsidRPr="00A54723">
              <w:rPr>
                <w:spacing w:val="-1"/>
                <w:sz w:val="16"/>
                <w:szCs w:val="16"/>
              </w:rPr>
              <w:t>++</w:t>
            </w:r>
          </w:p>
        </w:tc>
        <w:tc>
          <w:tcPr>
            <w:tcW w:w="2061" w:type="pct"/>
            <w:vMerge w:val="restart"/>
            <w:tcBorders>
              <w:top w:val="single" w:sz="4" w:space="0" w:color="auto"/>
              <w:left w:val="single" w:sz="4" w:space="0" w:color="000000"/>
              <w:right w:val="single" w:sz="4" w:space="0" w:color="000000"/>
            </w:tcBorders>
            <w:vAlign w:val="center"/>
          </w:tcPr>
          <w:p w14:paraId="4A091720" w14:textId="77777777" w:rsidR="00A53405" w:rsidRPr="00E34F3B" w:rsidRDefault="00A53405" w:rsidP="0023282A">
            <w:pPr>
              <w:widowControl w:val="0"/>
              <w:autoSpaceDE w:val="0"/>
              <w:autoSpaceDN w:val="0"/>
              <w:adjustRightInd w:val="0"/>
              <w:jc w:val="both"/>
              <w:rPr>
                <w:sz w:val="16"/>
                <w:szCs w:val="16"/>
              </w:rPr>
            </w:pPr>
            <w:r w:rsidRPr="00E34F3B">
              <w:rPr>
                <w:spacing w:val="2"/>
                <w:sz w:val="16"/>
                <w:szCs w:val="16"/>
              </w:rPr>
              <w:t>I</w:t>
            </w:r>
            <w:r w:rsidRPr="00E34F3B">
              <w:rPr>
                <w:spacing w:val="-3"/>
                <w:sz w:val="16"/>
                <w:szCs w:val="16"/>
              </w:rPr>
              <w:t>m</w:t>
            </w:r>
            <w:r w:rsidRPr="00E34F3B">
              <w:rPr>
                <w:spacing w:val="3"/>
                <w:sz w:val="16"/>
                <w:szCs w:val="16"/>
              </w:rPr>
              <w:t>p</w:t>
            </w:r>
            <w:r w:rsidRPr="00E34F3B">
              <w:rPr>
                <w:spacing w:val="-1"/>
                <w:sz w:val="16"/>
                <w:szCs w:val="16"/>
              </w:rPr>
              <w:t>a</w:t>
            </w:r>
            <w:r w:rsidRPr="00E34F3B">
              <w:rPr>
                <w:spacing w:val="1"/>
                <w:sz w:val="16"/>
                <w:szCs w:val="16"/>
              </w:rPr>
              <w:t>c</w:t>
            </w:r>
            <w:r w:rsidRPr="00E34F3B">
              <w:rPr>
                <w:sz w:val="16"/>
                <w:szCs w:val="16"/>
              </w:rPr>
              <w:t xml:space="preserve">t </w:t>
            </w:r>
            <w:r w:rsidRPr="00E34F3B">
              <w:rPr>
                <w:spacing w:val="3"/>
                <w:sz w:val="16"/>
                <w:szCs w:val="16"/>
              </w:rPr>
              <w:t>p</w:t>
            </w:r>
            <w:r w:rsidRPr="00E34F3B">
              <w:rPr>
                <w:sz w:val="16"/>
                <w:szCs w:val="16"/>
              </w:rPr>
              <w:t>e</w:t>
            </w:r>
            <w:r w:rsidRPr="00E34F3B">
              <w:rPr>
                <w:spacing w:val="1"/>
                <w:sz w:val="16"/>
                <w:szCs w:val="16"/>
              </w:rPr>
              <w:t xml:space="preserve"> </w:t>
            </w:r>
            <w:r w:rsidRPr="00E34F3B">
              <w:rPr>
                <w:sz w:val="16"/>
                <w:szCs w:val="16"/>
              </w:rPr>
              <w:t>t</w:t>
            </w:r>
            <w:r w:rsidRPr="00E34F3B">
              <w:rPr>
                <w:spacing w:val="2"/>
                <w:sz w:val="16"/>
                <w:szCs w:val="16"/>
              </w:rPr>
              <w:t>er</w:t>
            </w:r>
            <w:r w:rsidRPr="00E34F3B">
              <w:rPr>
                <w:spacing w:val="-1"/>
                <w:sz w:val="16"/>
                <w:szCs w:val="16"/>
              </w:rPr>
              <w:t>me</w:t>
            </w:r>
            <w:r w:rsidRPr="00E34F3B">
              <w:rPr>
                <w:sz w:val="16"/>
                <w:szCs w:val="16"/>
              </w:rPr>
              <w:t>n</w:t>
            </w:r>
            <w:r w:rsidRPr="00E34F3B">
              <w:rPr>
                <w:spacing w:val="3"/>
                <w:sz w:val="16"/>
                <w:szCs w:val="16"/>
              </w:rPr>
              <w:t xml:space="preserve"> </w:t>
            </w:r>
            <w:r w:rsidRPr="00E34F3B">
              <w:rPr>
                <w:spacing w:val="2"/>
                <w:sz w:val="16"/>
                <w:szCs w:val="16"/>
              </w:rPr>
              <w:t>s</w:t>
            </w:r>
            <w:r w:rsidRPr="00E34F3B">
              <w:rPr>
                <w:spacing w:val="-1"/>
                <w:sz w:val="16"/>
                <w:szCs w:val="16"/>
              </w:rPr>
              <w:t>c</w:t>
            </w:r>
            <w:r w:rsidRPr="00E34F3B">
              <w:rPr>
                <w:spacing w:val="1"/>
                <w:sz w:val="16"/>
                <w:szCs w:val="16"/>
              </w:rPr>
              <w:t>u</w:t>
            </w:r>
            <w:r w:rsidRPr="00E34F3B">
              <w:rPr>
                <w:spacing w:val="2"/>
                <w:sz w:val="16"/>
                <w:szCs w:val="16"/>
              </w:rPr>
              <w:t>r</w:t>
            </w:r>
            <w:r w:rsidRPr="00E34F3B">
              <w:rPr>
                <w:sz w:val="16"/>
                <w:szCs w:val="16"/>
              </w:rPr>
              <w:t>t</w:t>
            </w:r>
            <w:r w:rsidRPr="00E34F3B">
              <w:rPr>
                <w:spacing w:val="2"/>
                <w:sz w:val="16"/>
                <w:szCs w:val="16"/>
              </w:rPr>
              <w:t xml:space="preserve"> </w:t>
            </w:r>
            <w:r w:rsidRPr="00E34F3B">
              <w:rPr>
                <w:spacing w:val="1"/>
                <w:sz w:val="16"/>
                <w:szCs w:val="16"/>
              </w:rPr>
              <w:t>a</w:t>
            </w:r>
            <w:r w:rsidRPr="00E34F3B">
              <w:rPr>
                <w:sz w:val="16"/>
                <w:szCs w:val="16"/>
              </w:rPr>
              <w:t>s</w:t>
            </w:r>
            <w:r w:rsidRPr="00E34F3B">
              <w:rPr>
                <w:spacing w:val="1"/>
                <w:sz w:val="16"/>
                <w:szCs w:val="16"/>
              </w:rPr>
              <w:t>up</w:t>
            </w:r>
            <w:r w:rsidRPr="00E34F3B">
              <w:rPr>
                <w:spacing w:val="2"/>
                <w:sz w:val="16"/>
                <w:szCs w:val="16"/>
              </w:rPr>
              <w:t>r</w:t>
            </w:r>
            <w:r w:rsidRPr="00E34F3B">
              <w:rPr>
                <w:sz w:val="16"/>
                <w:szCs w:val="16"/>
              </w:rPr>
              <w:t xml:space="preserve">a </w:t>
            </w:r>
            <w:r w:rsidRPr="00E34F3B">
              <w:rPr>
                <w:spacing w:val="1"/>
                <w:sz w:val="16"/>
                <w:szCs w:val="16"/>
              </w:rPr>
              <w:t>p</w:t>
            </w:r>
            <w:r w:rsidRPr="00E34F3B">
              <w:rPr>
                <w:spacing w:val="-1"/>
                <w:sz w:val="16"/>
                <w:szCs w:val="16"/>
              </w:rPr>
              <w:t>e</w:t>
            </w:r>
            <w:r w:rsidRPr="00E34F3B">
              <w:rPr>
                <w:sz w:val="16"/>
                <w:szCs w:val="16"/>
              </w:rPr>
              <w:t>i</w:t>
            </w:r>
            <w:r w:rsidRPr="00E34F3B">
              <w:rPr>
                <w:spacing w:val="2"/>
                <w:sz w:val="16"/>
                <w:szCs w:val="16"/>
              </w:rPr>
              <w:t>s</w:t>
            </w:r>
            <w:r w:rsidRPr="00E34F3B">
              <w:rPr>
                <w:spacing w:val="-1"/>
                <w:sz w:val="16"/>
                <w:szCs w:val="16"/>
              </w:rPr>
              <w:t>a</w:t>
            </w:r>
            <w:r w:rsidRPr="00E34F3B">
              <w:rPr>
                <w:sz w:val="16"/>
                <w:szCs w:val="16"/>
              </w:rPr>
              <w:t>j</w:t>
            </w:r>
            <w:r w:rsidRPr="00E34F3B">
              <w:rPr>
                <w:spacing w:val="4"/>
                <w:sz w:val="16"/>
                <w:szCs w:val="16"/>
              </w:rPr>
              <w:t>u</w:t>
            </w:r>
            <w:r w:rsidRPr="00E34F3B">
              <w:rPr>
                <w:sz w:val="16"/>
                <w:szCs w:val="16"/>
              </w:rPr>
              <w:t>l</w:t>
            </w:r>
            <w:r w:rsidRPr="00E34F3B">
              <w:rPr>
                <w:spacing w:val="1"/>
                <w:sz w:val="16"/>
                <w:szCs w:val="16"/>
              </w:rPr>
              <w:t>u</w:t>
            </w:r>
            <w:r w:rsidRPr="00E34F3B">
              <w:rPr>
                <w:sz w:val="16"/>
                <w:szCs w:val="16"/>
              </w:rPr>
              <w:t xml:space="preserve">i </w:t>
            </w:r>
            <w:r w:rsidRPr="00E34F3B">
              <w:rPr>
                <w:spacing w:val="1"/>
                <w:sz w:val="16"/>
                <w:szCs w:val="16"/>
              </w:rPr>
              <w:t>c</w:t>
            </w:r>
            <w:r w:rsidRPr="00E34F3B">
              <w:rPr>
                <w:sz w:val="16"/>
                <w:szCs w:val="16"/>
              </w:rPr>
              <w:t xml:space="preserve">a </w:t>
            </w:r>
            <w:r w:rsidRPr="00E34F3B">
              <w:rPr>
                <w:spacing w:val="1"/>
                <w:sz w:val="16"/>
                <w:szCs w:val="16"/>
              </w:rPr>
              <w:t>u</w:t>
            </w:r>
            <w:r w:rsidRPr="00E34F3B">
              <w:rPr>
                <w:spacing w:val="2"/>
                <w:sz w:val="16"/>
                <w:szCs w:val="16"/>
              </w:rPr>
              <w:t>r</w:t>
            </w:r>
            <w:r w:rsidRPr="00E34F3B">
              <w:rPr>
                <w:spacing w:val="-1"/>
                <w:sz w:val="16"/>
                <w:szCs w:val="16"/>
              </w:rPr>
              <w:t>m</w:t>
            </w:r>
            <w:r w:rsidRPr="00E34F3B">
              <w:rPr>
                <w:spacing w:val="1"/>
                <w:sz w:val="16"/>
                <w:szCs w:val="16"/>
              </w:rPr>
              <w:t>a</w:t>
            </w:r>
            <w:r w:rsidRPr="00E34F3B">
              <w:rPr>
                <w:spacing w:val="2"/>
                <w:sz w:val="16"/>
                <w:szCs w:val="16"/>
              </w:rPr>
              <w:t>r</w:t>
            </w:r>
            <w:r w:rsidRPr="00E34F3B">
              <w:rPr>
                <w:sz w:val="16"/>
                <w:szCs w:val="16"/>
              </w:rPr>
              <w:t>e a l</w:t>
            </w:r>
            <w:r w:rsidRPr="00E34F3B">
              <w:rPr>
                <w:spacing w:val="4"/>
                <w:sz w:val="16"/>
                <w:szCs w:val="16"/>
              </w:rPr>
              <w:t>u</w:t>
            </w:r>
            <w:r w:rsidRPr="00E34F3B">
              <w:rPr>
                <w:spacing w:val="-1"/>
                <w:sz w:val="16"/>
                <w:szCs w:val="16"/>
              </w:rPr>
              <w:t>c</w:t>
            </w:r>
            <w:r w:rsidRPr="00E34F3B">
              <w:rPr>
                <w:spacing w:val="2"/>
                <w:sz w:val="16"/>
                <w:szCs w:val="16"/>
              </w:rPr>
              <w:t>r</w:t>
            </w:r>
            <w:r w:rsidRPr="00E34F3B">
              <w:rPr>
                <w:spacing w:val="-1"/>
                <w:sz w:val="16"/>
                <w:szCs w:val="16"/>
              </w:rPr>
              <w:t>a</w:t>
            </w:r>
            <w:r w:rsidRPr="00E34F3B">
              <w:rPr>
                <w:sz w:val="16"/>
                <w:szCs w:val="16"/>
              </w:rPr>
              <w:t>r</w:t>
            </w:r>
            <w:r w:rsidRPr="00E34F3B">
              <w:rPr>
                <w:spacing w:val="3"/>
                <w:sz w:val="16"/>
                <w:szCs w:val="16"/>
              </w:rPr>
              <w:t>i</w:t>
            </w:r>
            <w:r w:rsidRPr="00E34F3B">
              <w:rPr>
                <w:sz w:val="16"/>
                <w:szCs w:val="16"/>
              </w:rPr>
              <w:t>l</w:t>
            </w:r>
            <w:r w:rsidRPr="00E34F3B">
              <w:rPr>
                <w:spacing w:val="1"/>
                <w:sz w:val="16"/>
                <w:szCs w:val="16"/>
              </w:rPr>
              <w:t>o</w:t>
            </w:r>
            <w:r w:rsidRPr="00E34F3B">
              <w:rPr>
                <w:sz w:val="16"/>
                <w:szCs w:val="16"/>
              </w:rPr>
              <w:t xml:space="preserve">r </w:t>
            </w:r>
            <w:r w:rsidRPr="00E34F3B">
              <w:rPr>
                <w:spacing w:val="1"/>
                <w:sz w:val="16"/>
                <w:szCs w:val="16"/>
              </w:rPr>
              <w:t>p</w:t>
            </w:r>
            <w:r w:rsidRPr="00E34F3B">
              <w:rPr>
                <w:sz w:val="16"/>
                <w:szCs w:val="16"/>
              </w:rPr>
              <w:t>r</w:t>
            </w:r>
            <w:r w:rsidRPr="00E34F3B">
              <w:rPr>
                <w:spacing w:val="1"/>
                <w:sz w:val="16"/>
                <w:szCs w:val="16"/>
              </w:rPr>
              <w:t>opu</w:t>
            </w:r>
            <w:r w:rsidRPr="00E34F3B">
              <w:rPr>
                <w:sz w:val="16"/>
                <w:szCs w:val="16"/>
              </w:rPr>
              <w:t>se</w:t>
            </w:r>
            <w:r w:rsidRPr="00E34F3B">
              <w:rPr>
                <w:spacing w:val="2"/>
                <w:sz w:val="16"/>
                <w:szCs w:val="16"/>
              </w:rPr>
              <w:t xml:space="preserve"> </w:t>
            </w:r>
            <w:r w:rsidRPr="00E34F3B">
              <w:rPr>
                <w:sz w:val="16"/>
                <w:szCs w:val="16"/>
              </w:rPr>
              <w:t>–</w:t>
            </w:r>
            <w:r w:rsidRPr="00E34F3B">
              <w:rPr>
                <w:spacing w:val="2"/>
                <w:sz w:val="16"/>
                <w:szCs w:val="16"/>
              </w:rPr>
              <w:t xml:space="preserve"> </w:t>
            </w:r>
            <w:r w:rsidRPr="00E34F3B">
              <w:rPr>
                <w:spacing w:val="3"/>
                <w:sz w:val="16"/>
                <w:szCs w:val="16"/>
              </w:rPr>
              <w:t>i</w:t>
            </w:r>
            <w:r w:rsidRPr="00E34F3B">
              <w:rPr>
                <w:spacing w:val="-1"/>
                <w:sz w:val="16"/>
                <w:szCs w:val="16"/>
              </w:rPr>
              <w:t>m</w:t>
            </w:r>
            <w:r w:rsidRPr="00E34F3B">
              <w:rPr>
                <w:spacing w:val="1"/>
                <w:sz w:val="16"/>
                <w:szCs w:val="16"/>
              </w:rPr>
              <w:t>pa</w:t>
            </w:r>
            <w:r w:rsidRPr="00E34F3B">
              <w:rPr>
                <w:spacing w:val="-1"/>
                <w:sz w:val="16"/>
                <w:szCs w:val="16"/>
              </w:rPr>
              <w:t>c</w:t>
            </w:r>
            <w:r w:rsidRPr="00E34F3B">
              <w:rPr>
                <w:sz w:val="16"/>
                <w:szCs w:val="16"/>
              </w:rPr>
              <w:t>t</w:t>
            </w:r>
            <w:r w:rsidRPr="00E34F3B">
              <w:rPr>
                <w:spacing w:val="1"/>
                <w:sz w:val="16"/>
                <w:szCs w:val="16"/>
              </w:rPr>
              <w:t xml:space="preserve"> </w:t>
            </w:r>
            <w:r w:rsidRPr="00E34F3B">
              <w:rPr>
                <w:spacing w:val="3"/>
                <w:sz w:val="16"/>
                <w:szCs w:val="16"/>
              </w:rPr>
              <w:t>n</w:t>
            </w:r>
            <w:r w:rsidRPr="00E34F3B">
              <w:rPr>
                <w:spacing w:val="-1"/>
                <w:sz w:val="16"/>
                <w:szCs w:val="16"/>
              </w:rPr>
              <w:t>e</w:t>
            </w:r>
            <w:r w:rsidRPr="00E34F3B">
              <w:rPr>
                <w:spacing w:val="1"/>
                <w:sz w:val="16"/>
                <w:szCs w:val="16"/>
              </w:rPr>
              <w:t>u</w:t>
            </w:r>
            <w:r w:rsidRPr="00E34F3B">
              <w:rPr>
                <w:spacing w:val="3"/>
                <w:sz w:val="16"/>
                <w:szCs w:val="16"/>
              </w:rPr>
              <w:t>t</w:t>
            </w:r>
            <w:r w:rsidRPr="00E34F3B">
              <w:rPr>
                <w:sz w:val="16"/>
                <w:szCs w:val="16"/>
              </w:rPr>
              <w:t>r</w:t>
            </w:r>
            <w:r w:rsidRPr="00E34F3B">
              <w:rPr>
                <w:spacing w:val="1"/>
                <w:sz w:val="16"/>
                <w:szCs w:val="16"/>
              </w:rPr>
              <w:t>u</w:t>
            </w:r>
            <w:r w:rsidRPr="00E34F3B">
              <w:rPr>
                <w:sz w:val="16"/>
                <w:szCs w:val="16"/>
              </w:rPr>
              <w:t>.</w:t>
            </w:r>
          </w:p>
        </w:tc>
        <w:tc>
          <w:tcPr>
            <w:tcW w:w="654" w:type="pct"/>
            <w:vMerge w:val="restart"/>
            <w:tcBorders>
              <w:top w:val="single" w:sz="4" w:space="0" w:color="auto"/>
              <w:left w:val="single" w:sz="4" w:space="0" w:color="000000"/>
              <w:right w:val="single" w:sz="12" w:space="0" w:color="auto"/>
            </w:tcBorders>
            <w:shd w:val="clear" w:color="auto" w:fill="EDEDED" w:themeFill="accent3" w:themeFillTint="33"/>
            <w:vAlign w:val="center"/>
          </w:tcPr>
          <w:p w14:paraId="59C8FAC5" w14:textId="77777777" w:rsidR="00A53405" w:rsidRPr="00E34F3B" w:rsidRDefault="00A53405" w:rsidP="0023282A">
            <w:pPr>
              <w:widowControl w:val="0"/>
              <w:autoSpaceDE w:val="0"/>
              <w:autoSpaceDN w:val="0"/>
              <w:adjustRightInd w:val="0"/>
              <w:jc w:val="center"/>
              <w:rPr>
                <w:sz w:val="16"/>
                <w:szCs w:val="16"/>
              </w:rPr>
            </w:pPr>
            <w:r>
              <w:rPr>
                <w:spacing w:val="3"/>
                <w:sz w:val="16"/>
                <w:szCs w:val="16"/>
              </w:rPr>
              <w:t>Neutru</w:t>
            </w:r>
          </w:p>
        </w:tc>
      </w:tr>
      <w:tr w:rsidR="00A53405" w:rsidRPr="00E34F3B" w14:paraId="406A9A03" w14:textId="77777777" w:rsidTr="00B101E9">
        <w:trPr>
          <w:gridAfter w:val="1"/>
          <w:wAfter w:w="80" w:type="pct"/>
          <w:trHeight w:val="230"/>
        </w:trPr>
        <w:tc>
          <w:tcPr>
            <w:tcW w:w="580" w:type="pct"/>
            <w:vMerge/>
            <w:tcBorders>
              <w:top w:val="single" w:sz="4" w:space="0" w:color="auto"/>
              <w:left w:val="single" w:sz="12" w:space="0" w:color="auto"/>
              <w:right w:val="single" w:sz="4" w:space="0" w:color="000000"/>
            </w:tcBorders>
            <w:vAlign w:val="center"/>
          </w:tcPr>
          <w:p w14:paraId="28DF559E" w14:textId="77777777" w:rsidR="00A53405" w:rsidRPr="00E34F3B" w:rsidRDefault="00A53405" w:rsidP="0023282A">
            <w:pPr>
              <w:widowControl w:val="0"/>
              <w:autoSpaceDE w:val="0"/>
              <w:autoSpaceDN w:val="0"/>
              <w:adjustRightInd w:val="0"/>
              <w:jc w:val="center"/>
              <w:rPr>
                <w:b/>
                <w:bCs/>
                <w:spacing w:val="1"/>
                <w:sz w:val="16"/>
                <w:szCs w:val="16"/>
              </w:rPr>
            </w:pPr>
          </w:p>
        </w:tc>
        <w:tc>
          <w:tcPr>
            <w:tcW w:w="1034" w:type="pct"/>
            <w:tcBorders>
              <w:top w:val="single" w:sz="4" w:space="0" w:color="auto"/>
              <w:left w:val="single" w:sz="4" w:space="0" w:color="000000"/>
              <w:right w:val="single" w:sz="4" w:space="0" w:color="000000"/>
            </w:tcBorders>
            <w:vAlign w:val="center"/>
          </w:tcPr>
          <w:p w14:paraId="1AE46684"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Ajutorarea regenerari naturale</w:t>
            </w:r>
          </w:p>
        </w:tc>
        <w:tc>
          <w:tcPr>
            <w:tcW w:w="590" w:type="pct"/>
            <w:tcBorders>
              <w:top w:val="single" w:sz="4" w:space="0" w:color="auto"/>
              <w:left w:val="single" w:sz="4" w:space="0" w:color="000000"/>
              <w:right w:val="single" w:sz="4" w:space="0" w:color="000000"/>
            </w:tcBorders>
            <w:shd w:val="clear" w:color="auto" w:fill="C5E0B3" w:themeFill="accent6" w:themeFillTint="66"/>
          </w:tcPr>
          <w:p w14:paraId="473DA0CE" w14:textId="77777777" w:rsidR="00A53405" w:rsidRPr="00E34F3B" w:rsidRDefault="00A53405" w:rsidP="0023282A">
            <w:pPr>
              <w:widowControl w:val="0"/>
              <w:autoSpaceDE w:val="0"/>
              <w:autoSpaceDN w:val="0"/>
              <w:adjustRightInd w:val="0"/>
              <w:jc w:val="center"/>
              <w:rPr>
                <w:sz w:val="16"/>
                <w:szCs w:val="16"/>
              </w:rPr>
            </w:pPr>
            <w:r w:rsidRPr="00FD14EA">
              <w:rPr>
                <w:sz w:val="16"/>
                <w:szCs w:val="16"/>
              </w:rPr>
              <w:t>+</w:t>
            </w:r>
          </w:p>
        </w:tc>
        <w:tc>
          <w:tcPr>
            <w:tcW w:w="2061" w:type="pct"/>
            <w:vMerge/>
            <w:tcBorders>
              <w:top w:val="single" w:sz="4" w:space="0" w:color="auto"/>
              <w:left w:val="single" w:sz="4" w:space="0" w:color="000000"/>
              <w:right w:val="single" w:sz="4" w:space="0" w:color="000000"/>
            </w:tcBorders>
            <w:vAlign w:val="center"/>
          </w:tcPr>
          <w:p w14:paraId="224EEA49" w14:textId="77777777" w:rsidR="00A53405" w:rsidRPr="00E34F3B" w:rsidRDefault="00A53405" w:rsidP="0023282A">
            <w:pPr>
              <w:widowControl w:val="0"/>
              <w:autoSpaceDE w:val="0"/>
              <w:autoSpaceDN w:val="0"/>
              <w:adjustRightInd w:val="0"/>
              <w:jc w:val="both"/>
              <w:rPr>
                <w:sz w:val="16"/>
                <w:szCs w:val="16"/>
              </w:rPr>
            </w:pPr>
          </w:p>
        </w:tc>
        <w:tc>
          <w:tcPr>
            <w:tcW w:w="654" w:type="pct"/>
            <w:vMerge/>
            <w:tcBorders>
              <w:top w:val="single" w:sz="4" w:space="0" w:color="auto"/>
              <w:left w:val="single" w:sz="4" w:space="0" w:color="000000"/>
              <w:right w:val="single" w:sz="12" w:space="0" w:color="auto"/>
            </w:tcBorders>
            <w:shd w:val="clear" w:color="auto" w:fill="EDEDED" w:themeFill="accent3" w:themeFillTint="33"/>
            <w:vAlign w:val="center"/>
          </w:tcPr>
          <w:p w14:paraId="487EB821"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2CDEF3CB" w14:textId="77777777" w:rsidTr="00B101E9">
        <w:trPr>
          <w:gridAfter w:val="1"/>
          <w:wAfter w:w="80" w:type="pct"/>
          <w:trHeight w:val="230"/>
        </w:trPr>
        <w:tc>
          <w:tcPr>
            <w:tcW w:w="580" w:type="pct"/>
            <w:vMerge/>
            <w:tcBorders>
              <w:top w:val="single" w:sz="4" w:space="0" w:color="auto"/>
              <w:left w:val="single" w:sz="12" w:space="0" w:color="auto"/>
              <w:right w:val="single" w:sz="4" w:space="0" w:color="000000"/>
            </w:tcBorders>
            <w:vAlign w:val="center"/>
          </w:tcPr>
          <w:p w14:paraId="54A33EA1" w14:textId="77777777" w:rsidR="00A53405" w:rsidRPr="00E34F3B" w:rsidRDefault="00A53405" w:rsidP="0023282A">
            <w:pPr>
              <w:widowControl w:val="0"/>
              <w:autoSpaceDE w:val="0"/>
              <w:autoSpaceDN w:val="0"/>
              <w:adjustRightInd w:val="0"/>
              <w:jc w:val="center"/>
              <w:rPr>
                <w:b/>
                <w:bCs/>
                <w:spacing w:val="1"/>
                <w:sz w:val="16"/>
                <w:szCs w:val="16"/>
              </w:rPr>
            </w:pPr>
          </w:p>
        </w:tc>
        <w:tc>
          <w:tcPr>
            <w:tcW w:w="1034" w:type="pct"/>
            <w:tcBorders>
              <w:top w:val="single" w:sz="4" w:space="0" w:color="auto"/>
              <w:left w:val="single" w:sz="4" w:space="0" w:color="000000"/>
              <w:right w:val="single" w:sz="4" w:space="0" w:color="000000"/>
            </w:tcBorders>
            <w:vAlign w:val="center"/>
          </w:tcPr>
          <w:p w14:paraId="15A682A7"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Ingrijirea culturilor</w:t>
            </w:r>
          </w:p>
        </w:tc>
        <w:tc>
          <w:tcPr>
            <w:tcW w:w="590" w:type="pct"/>
            <w:tcBorders>
              <w:top w:val="single" w:sz="4" w:space="0" w:color="auto"/>
              <w:left w:val="single" w:sz="4" w:space="0" w:color="000000"/>
              <w:right w:val="single" w:sz="4" w:space="0" w:color="000000"/>
            </w:tcBorders>
            <w:shd w:val="clear" w:color="auto" w:fill="C5E0B3" w:themeFill="accent6" w:themeFillTint="66"/>
          </w:tcPr>
          <w:p w14:paraId="2FEF042E" w14:textId="77777777" w:rsidR="00A53405" w:rsidRPr="00E34F3B" w:rsidRDefault="00A53405" w:rsidP="0023282A">
            <w:pPr>
              <w:widowControl w:val="0"/>
              <w:autoSpaceDE w:val="0"/>
              <w:autoSpaceDN w:val="0"/>
              <w:adjustRightInd w:val="0"/>
              <w:jc w:val="center"/>
              <w:rPr>
                <w:sz w:val="16"/>
                <w:szCs w:val="16"/>
              </w:rPr>
            </w:pPr>
            <w:r w:rsidRPr="00FD14EA">
              <w:rPr>
                <w:sz w:val="16"/>
                <w:szCs w:val="16"/>
              </w:rPr>
              <w:t>+</w:t>
            </w:r>
          </w:p>
        </w:tc>
        <w:tc>
          <w:tcPr>
            <w:tcW w:w="2061" w:type="pct"/>
            <w:vMerge/>
            <w:tcBorders>
              <w:top w:val="single" w:sz="4" w:space="0" w:color="auto"/>
              <w:left w:val="single" w:sz="4" w:space="0" w:color="000000"/>
              <w:right w:val="single" w:sz="4" w:space="0" w:color="000000"/>
            </w:tcBorders>
            <w:vAlign w:val="center"/>
          </w:tcPr>
          <w:p w14:paraId="7F80256F" w14:textId="77777777" w:rsidR="00A53405" w:rsidRPr="00E34F3B" w:rsidRDefault="00A53405" w:rsidP="0023282A">
            <w:pPr>
              <w:widowControl w:val="0"/>
              <w:autoSpaceDE w:val="0"/>
              <w:autoSpaceDN w:val="0"/>
              <w:adjustRightInd w:val="0"/>
              <w:jc w:val="both"/>
              <w:rPr>
                <w:sz w:val="16"/>
                <w:szCs w:val="16"/>
              </w:rPr>
            </w:pPr>
          </w:p>
        </w:tc>
        <w:tc>
          <w:tcPr>
            <w:tcW w:w="654" w:type="pct"/>
            <w:vMerge/>
            <w:tcBorders>
              <w:top w:val="single" w:sz="4" w:space="0" w:color="auto"/>
              <w:left w:val="single" w:sz="4" w:space="0" w:color="000000"/>
              <w:right w:val="single" w:sz="12" w:space="0" w:color="auto"/>
            </w:tcBorders>
            <w:shd w:val="clear" w:color="auto" w:fill="EDEDED" w:themeFill="accent3" w:themeFillTint="33"/>
            <w:vAlign w:val="center"/>
          </w:tcPr>
          <w:p w14:paraId="72291386"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2DE4F50A" w14:textId="77777777" w:rsidTr="00B101E9">
        <w:trPr>
          <w:gridAfter w:val="1"/>
          <w:wAfter w:w="80" w:type="pct"/>
          <w:trHeight w:val="230"/>
        </w:trPr>
        <w:tc>
          <w:tcPr>
            <w:tcW w:w="580" w:type="pct"/>
            <w:vMerge/>
            <w:tcBorders>
              <w:top w:val="single" w:sz="4" w:space="0" w:color="auto"/>
              <w:left w:val="single" w:sz="12" w:space="0" w:color="auto"/>
              <w:right w:val="single" w:sz="4" w:space="0" w:color="000000"/>
            </w:tcBorders>
            <w:vAlign w:val="center"/>
          </w:tcPr>
          <w:p w14:paraId="003B6CD2" w14:textId="77777777" w:rsidR="00A53405" w:rsidRPr="00E34F3B" w:rsidRDefault="00A53405" w:rsidP="0023282A">
            <w:pPr>
              <w:widowControl w:val="0"/>
              <w:autoSpaceDE w:val="0"/>
              <w:autoSpaceDN w:val="0"/>
              <w:adjustRightInd w:val="0"/>
              <w:jc w:val="center"/>
              <w:rPr>
                <w:b/>
                <w:bCs/>
                <w:spacing w:val="1"/>
                <w:sz w:val="16"/>
                <w:szCs w:val="16"/>
              </w:rPr>
            </w:pPr>
          </w:p>
        </w:tc>
        <w:tc>
          <w:tcPr>
            <w:tcW w:w="1034" w:type="pct"/>
            <w:tcBorders>
              <w:top w:val="single" w:sz="4" w:space="0" w:color="auto"/>
              <w:left w:val="single" w:sz="4" w:space="0" w:color="000000"/>
              <w:right w:val="single" w:sz="4" w:space="0" w:color="000000"/>
            </w:tcBorders>
            <w:vAlign w:val="center"/>
          </w:tcPr>
          <w:p w14:paraId="02CA5F01"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Ingrijirea semintisurilor</w:t>
            </w:r>
          </w:p>
        </w:tc>
        <w:tc>
          <w:tcPr>
            <w:tcW w:w="590" w:type="pct"/>
            <w:tcBorders>
              <w:top w:val="single" w:sz="4" w:space="0" w:color="auto"/>
              <w:left w:val="single" w:sz="4" w:space="0" w:color="000000"/>
              <w:right w:val="single" w:sz="4" w:space="0" w:color="000000"/>
            </w:tcBorders>
            <w:shd w:val="clear" w:color="auto" w:fill="C5E0B3" w:themeFill="accent6" w:themeFillTint="66"/>
          </w:tcPr>
          <w:p w14:paraId="28AB4B02" w14:textId="77777777" w:rsidR="00A53405" w:rsidRPr="00E34F3B" w:rsidRDefault="00A53405" w:rsidP="0023282A">
            <w:pPr>
              <w:widowControl w:val="0"/>
              <w:autoSpaceDE w:val="0"/>
              <w:autoSpaceDN w:val="0"/>
              <w:adjustRightInd w:val="0"/>
              <w:jc w:val="center"/>
              <w:rPr>
                <w:sz w:val="16"/>
                <w:szCs w:val="16"/>
              </w:rPr>
            </w:pPr>
            <w:r w:rsidRPr="00FD14EA">
              <w:rPr>
                <w:sz w:val="16"/>
                <w:szCs w:val="16"/>
              </w:rPr>
              <w:t>+</w:t>
            </w:r>
          </w:p>
        </w:tc>
        <w:tc>
          <w:tcPr>
            <w:tcW w:w="2061" w:type="pct"/>
            <w:vMerge/>
            <w:tcBorders>
              <w:top w:val="single" w:sz="4" w:space="0" w:color="auto"/>
              <w:left w:val="single" w:sz="4" w:space="0" w:color="000000"/>
              <w:right w:val="single" w:sz="4" w:space="0" w:color="000000"/>
            </w:tcBorders>
            <w:vAlign w:val="center"/>
          </w:tcPr>
          <w:p w14:paraId="4E6962EE" w14:textId="77777777" w:rsidR="00A53405" w:rsidRPr="00E34F3B" w:rsidRDefault="00A53405" w:rsidP="0023282A">
            <w:pPr>
              <w:widowControl w:val="0"/>
              <w:autoSpaceDE w:val="0"/>
              <w:autoSpaceDN w:val="0"/>
              <w:adjustRightInd w:val="0"/>
              <w:jc w:val="both"/>
              <w:rPr>
                <w:sz w:val="16"/>
                <w:szCs w:val="16"/>
              </w:rPr>
            </w:pPr>
          </w:p>
        </w:tc>
        <w:tc>
          <w:tcPr>
            <w:tcW w:w="654" w:type="pct"/>
            <w:vMerge/>
            <w:tcBorders>
              <w:top w:val="single" w:sz="4" w:space="0" w:color="auto"/>
              <w:left w:val="single" w:sz="4" w:space="0" w:color="000000"/>
              <w:right w:val="single" w:sz="12" w:space="0" w:color="auto"/>
            </w:tcBorders>
            <w:shd w:val="clear" w:color="auto" w:fill="EDEDED" w:themeFill="accent3" w:themeFillTint="33"/>
            <w:vAlign w:val="center"/>
          </w:tcPr>
          <w:p w14:paraId="3C052EE6"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45CFEB57" w14:textId="77777777" w:rsidTr="00B101E9">
        <w:trPr>
          <w:gridAfter w:val="1"/>
          <w:wAfter w:w="80" w:type="pct"/>
          <w:trHeight w:val="231"/>
        </w:trPr>
        <w:tc>
          <w:tcPr>
            <w:tcW w:w="580" w:type="pct"/>
            <w:vMerge/>
            <w:tcBorders>
              <w:top w:val="single" w:sz="4" w:space="0" w:color="auto"/>
              <w:left w:val="single" w:sz="12" w:space="0" w:color="auto"/>
              <w:right w:val="single" w:sz="4" w:space="0" w:color="000000"/>
            </w:tcBorders>
            <w:vAlign w:val="center"/>
          </w:tcPr>
          <w:p w14:paraId="43993F0C" w14:textId="77777777" w:rsidR="00A53405" w:rsidRPr="00E34F3B" w:rsidRDefault="00A53405" w:rsidP="0023282A">
            <w:pPr>
              <w:widowControl w:val="0"/>
              <w:autoSpaceDE w:val="0"/>
              <w:autoSpaceDN w:val="0"/>
              <w:adjustRightInd w:val="0"/>
              <w:jc w:val="center"/>
              <w:rPr>
                <w:b/>
                <w:bCs/>
                <w:spacing w:val="1"/>
                <w:sz w:val="16"/>
                <w:szCs w:val="16"/>
              </w:rPr>
            </w:pPr>
          </w:p>
        </w:tc>
        <w:tc>
          <w:tcPr>
            <w:tcW w:w="1034" w:type="pct"/>
            <w:tcBorders>
              <w:top w:val="single" w:sz="4" w:space="0" w:color="auto"/>
              <w:left w:val="single" w:sz="4" w:space="0" w:color="000000"/>
              <w:right w:val="single" w:sz="4" w:space="0" w:color="000000"/>
            </w:tcBorders>
            <w:vAlign w:val="center"/>
          </w:tcPr>
          <w:p w14:paraId="691494F6" w14:textId="77777777" w:rsidR="00A53405" w:rsidRPr="00E34F3B" w:rsidRDefault="00A53405" w:rsidP="0023282A">
            <w:pPr>
              <w:widowControl w:val="0"/>
              <w:autoSpaceDE w:val="0"/>
              <w:autoSpaceDN w:val="0"/>
              <w:adjustRightInd w:val="0"/>
              <w:jc w:val="center"/>
              <w:rPr>
                <w:spacing w:val="-2"/>
                <w:sz w:val="16"/>
                <w:szCs w:val="16"/>
              </w:rPr>
            </w:pPr>
            <w:r w:rsidRPr="00E34F3B">
              <w:rPr>
                <w:spacing w:val="-2"/>
                <w:sz w:val="16"/>
                <w:szCs w:val="16"/>
              </w:rPr>
              <w:t>T</w:t>
            </w:r>
            <w:r w:rsidRPr="00E34F3B">
              <w:rPr>
                <w:spacing w:val="-1"/>
                <w:sz w:val="16"/>
                <w:szCs w:val="16"/>
              </w:rPr>
              <w:t>a</w:t>
            </w:r>
            <w:r w:rsidRPr="00E34F3B">
              <w:rPr>
                <w:sz w:val="16"/>
                <w:szCs w:val="16"/>
              </w:rPr>
              <w:t>ieri</w:t>
            </w:r>
            <w:r w:rsidRPr="00E34F3B">
              <w:rPr>
                <w:spacing w:val="1"/>
                <w:sz w:val="16"/>
                <w:szCs w:val="16"/>
              </w:rPr>
              <w:t xml:space="preserve"> </w:t>
            </w:r>
            <w:r w:rsidRPr="00E34F3B">
              <w:rPr>
                <w:sz w:val="16"/>
                <w:szCs w:val="16"/>
              </w:rPr>
              <w:t>i</w:t>
            </w:r>
            <w:r w:rsidRPr="00E34F3B">
              <w:rPr>
                <w:spacing w:val="-1"/>
                <w:sz w:val="16"/>
                <w:szCs w:val="16"/>
              </w:rPr>
              <w:t>g</w:t>
            </w:r>
            <w:r w:rsidRPr="00E34F3B">
              <w:rPr>
                <w:sz w:val="16"/>
                <w:szCs w:val="16"/>
              </w:rPr>
              <w:t>ie</w:t>
            </w:r>
            <w:r w:rsidRPr="00E34F3B">
              <w:rPr>
                <w:spacing w:val="1"/>
                <w:sz w:val="16"/>
                <w:szCs w:val="16"/>
              </w:rPr>
              <w:t>n</w:t>
            </w:r>
            <w:r w:rsidRPr="00E34F3B">
              <w:rPr>
                <w:sz w:val="16"/>
                <w:szCs w:val="16"/>
              </w:rPr>
              <w:t>a</w:t>
            </w:r>
          </w:p>
        </w:tc>
        <w:tc>
          <w:tcPr>
            <w:tcW w:w="590" w:type="pct"/>
            <w:tcBorders>
              <w:top w:val="single" w:sz="4" w:space="0" w:color="auto"/>
              <w:left w:val="single" w:sz="4" w:space="0" w:color="000000"/>
              <w:right w:val="single" w:sz="4" w:space="0" w:color="000000"/>
            </w:tcBorders>
            <w:shd w:val="clear" w:color="auto" w:fill="C5E0B3" w:themeFill="accent6" w:themeFillTint="66"/>
            <w:vAlign w:val="center"/>
          </w:tcPr>
          <w:p w14:paraId="55A386E5" w14:textId="77777777" w:rsidR="00A53405" w:rsidRPr="00E34F3B" w:rsidRDefault="00A53405" w:rsidP="0023282A">
            <w:pPr>
              <w:widowControl w:val="0"/>
              <w:autoSpaceDE w:val="0"/>
              <w:autoSpaceDN w:val="0"/>
              <w:adjustRightInd w:val="0"/>
              <w:jc w:val="center"/>
              <w:rPr>
                <w:sz w:val="16"/>
                <w:szCs w:val="16"/>
              </w:rPr>
            </w:pPr>
            <w:r>
              <w:rPr>
                <w:sz w:val="16"/>
                <w:szCs w:val="16"/>
              </w:rPr>
              <w:t>+</w:t>
            </w:r>
          </w:p>
        </w:tc>
        <w:tc>
          <w:tcPr>
            <w:tcW w:w="2061" w:type="pct"/>
            <w:vMerge/>
            <w:tcBorders>
              <w:top w:val="single" w:sz="4" w:space="0" w:color="auto"/>
              <w:left w:val="single" w:sz="4" w:space="0" w:color="000000"/>
              <w:right w:val="single" w:sz="4" w:space="0" w:color="000000"/>
            </w:tcBorders>
            <w:vAlign w:val="center"/>
          </w:tcPr>
          <w:p w14:paraId="7D7ADDBF" w14:textId="77777777" w:rsidR="00A53405" w:rsidRPr="00E34F3B" w:rsidRDefault="00A53405" w:rsidP="0023282A">
            <w:pPr>
              <w:widowControl w:val="0"/>
              <w:autoSpaceDE w:val="0"/>
              <w:autoSpaceDN w:val="0"/>
              <w:adjustRightInd w:val="0"/>
              <w:jc w:val="both"/>
              <w:rPr>
                <w:sz w:val="16"/>
                <w:szCs w:val="16"/>
              </w:rPr>
            </w:pPr>
          </w:p>
        </w:tc>
        <w:tc>
          <w:tcPr>
            <w:tcW w:w="654" w:type="pct"/>
            <w:vMerge/>
            <w:tcBorders>
              <w:top w:val="single" w:sz="4" w:space="0" w:color="auto"/>
              <w:left w:val="single" w:sz="4" w:space="0" w:color="000000"/>
              <w:right w:val="single" w:sz="12" w:space="0" w:color="auto"/>
            </w:tcBorders>
            <w:shd w:val="clear" w:color="auto" w:fill="EDEDED" w:themeFill="accent3" w:themeFillTint="33"/>
            <w:vAlign w:val="center"/>
          </w:tcPr>
          <w:p w14:paraId="6D99F16E" w14:textId="77777777" w:rsidR="00A53405" w:rsidRPr="00E34F3B" w:rsidRDefault="00A53405" w:rsidP="0023282A">
            <w:pPr>
              <w:widowControl w:val="0"/>
              <w:autoSpaceDE w:val="0"/>
              <w:autoSpaceDN w:val="0"/>
              <w:adjustRightInd w:val="0"/>
              <w:jc w:val="center"/>
              <w:rPr>
                <w:spacing w:val="3"/>
                <w:sz w:val="16"/>
                <w:szCs w:val="16"/>
              </w:rPr>
            </w:pPr>
          </w:p>
        </w:tc>
      </w:tr>
      <w:tr w:rsidR="00A53405" w:rsidRPr="00E34F3B" w14:paraId="1BD1FCAC" w14:textId="77777777" w:rsidTr="00B101E9">
        <w:trPr>
          <w:gridAfter w:val="1"/>
          <w:wAfter w:w="80" w:type="pct"/>
          <w:trHeight w:val="230"/>
        </w:trPr>
        <w:tc>
          <w:tcPr>
            <w:tcW w:w="580" w:type="pct"/>
            <w:vMerge/>
            <w:tcBorders>
              <w:left w:val="single" w:sz="12" w:space="0" w:color="auto"/>
              <w:right w:val="single" w:sz="4" w:space="0" w:color="000000"/>
            </w:tcBorders>
            <w:vAlign w:val="center"/>
          </w:tcPr>
          <w:p w14:paraId="5484557A" w14:textId="77777777" w:rsidR="00A53405" w:rsidRPr="00E34F3B" w:rsidRDefault="00A53405" w:rsidP="0023282A">
            <w:pPr>
              <w:widowControl w:val="0"/>
              <w:autoSpaceDE w:val="0"/>
              <w:autoSpaceDN w:val="0"/>
              <w:adjustRightInd w:val="0"/>
              <w:jc w:val="center"/>
              <w:rPr>
                <w:sz w:val="16"/>
                <w:szCs w:val="16"/>
              </w:rPr>
            </w:pPr>
          </w:p>
        </w:tc>
        <w:tc>
          <w:tcPr>
            <w:tcW w:w="1034" w:type="pct"/>
            <w:tcBorders>
              <w:top w:val="single" w:sz="4" w:space="0" w:color="000000"/>
              <w:left w:val="single" w:sz="4" w:space="0" w:color="000000"/>
              <w:bottom w:val="single" w:sz="4" w:space="0" w:color="000000"/>
              <w:right w:val="single" w:sz="4" w:space="0" w:color="000000"/>
            </w:tcBorders>
            <w:vAlign w:val="center"/>
          </w:tcPr>
          <w:p w14:paraId="73D0003C" w14:textId="77777777" w:rsidR="00A53405" w:rsidRPr="00E34F3B" w:rsidRDefault="00A53405" w:rsidP="0023282A">
            <w:pPr>
              <w:widowControl w:val="0"/>
              <w:autoSpaceDE w:val="0"/>
              <w:autoSpaceDN w:val="0"/>
              <w:adjustRightInd w:val="0"/>
              <w:jc w:val="center"/>
              <w:rPr>
                <w:sz w:val="16"/>
                <w:szCs w:val="16"/>
              </w:rPr>
            </w:pPr>
            <w:r w:rsidRPr="00E34F3B">
              <w:rPr>
                <w:sz w:val="16"/>
                <w:szCs w:val="16"/>
              </w:rPr>
              <w:t>Degajări</w:t>
            </w:r>
          </w:p>
        </w:tc>
        <w:tc>
          <w:tcPr>
            <w:tcW w:w="590" w:type="pct"/>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14:paraId="0DA5F29D" w14:textId="77777777" w:rsidR="00A53405" w:rsidRPr="00E34F3B" w:rsidRDefault="00A53405" w:rsidP="0023282A">
            <w:pPr>
              <w:widowControl w:val="0"/>
              <w:autoSpaceDE w:val="0"/>
              <w:autoSpaceDN w:val="0"/>
              <w:adjustRightInd w:val="0"/>
              <w:jc w:val="center"/>
              <w:rPr>
                <w:sz w:val="16"/>
                <w:szCs w:val="16"/>
              </w:rPr>
            </w:pPr>
            <w:r>
              <w:rPr>
                <w:sz w:val="16"/>
                <w:szCs w:val="16"/>
              </w:rPr>
              <w:t>+</w:t>
            </w:r>
          </w:p>
        </w:tc>
        <w:tc>
          <w:tcPr>
            <w:tcW w:w="2061" w:type="pct"/>
            <w:vMerge/>
            <w:tcBorders>
              <w:left w:val="single" w:sz="4" w:space="0" w:color="000000"/>
              <w:right w:val="single" w:sz="4" w:space="0" w:color="000000"/>
            </w:tcBorders>
            <w:vAlign w:val="center"/>
          </w:tcPr>
          <w:p w14:paraId="32592B68" w14:textId="77777777" w:rsidR="00A53405" w:rsidRPr="00E34F3B" w:rsidRDefault="00A53405" w:rsidP="0023282A">
            <w:pPr>
              <w:widowControl w:val="0"/>
              <w:autoSpaceDE w:val="0"/>
              <w:autoSpaceDN w:val="0"/>
              <w:adjustRightInd w:val="0"/>
              <w:jc w:val="center"/>
              <w:rPr>
                <w:sz w:val="16"/>
                <w:szCs w:val="16"/>
              </w:rPr>
            </w:pPr>
          </w:p>
        </w:tc>
        <w:tc>
          <w:tcPr>
            <w:tcW w:w="654" w:type="pct"/>
            <w:vMerge/>
            <w:tcBorders>
              <w:left w:val="single" w:sz="4" w:space="0" w:color="000000"/>
              <w:right w:val="single" w:sz="12" w:space="0" w:color="auto"/>
            </w:tcBorders>
            <w:shd w:val="clear" w:color="auto" w:fill="EDEDED" w:themeFill="accent3" w:themeFillTint="33"/>
            <w:vAlign w:val="center"/>
          </w:tcPr>
          <w:p w14:paraId="21E2FB5E"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1ED6D837" w14:textId="77777777" w:rsidTr="00B101E9">
        <w:trPr>
          <w:gridAfter w:val="1"/>
          <w:wAfter w:w="80" w:type="pct"/>
          <w:trHeight w:val="230"/>
        </w:trPr>
        <w:tc>
          <w:tcPr>
            <w:tcW w:w="580" w:type="pct"/>
            <w:vMerge/>
            <w:tcBorders>
              <w:left w:val="single" w:sz="12" w:space="0" w:color="auto"/>
              <w:right w:val="single" w:sz="4" w:space="0" w:color="000000"/>
            </w:tcBorders>
            <w:vAlign w:val="center"/>
          </w:tcPr>
          <w:p w14:paraId="61D71CD0" w14:textId="77777777" w:rsidR="00A53405" w:rsidRPr="00E34F3B" w:rsidRDefault="00A53405" w:rsidP="0023282A">
            <w:pPr>
              <w:widowControl w:val="0"/>
              <w:autoSpaceDE w:val="0"/>
              <w:autoSpaceDN w:val="0"/>
              <w:adjustRightInd w:val="0"/>
              <w:jc w:val="center"/>
              <w:rPr>
                <w:sz w:val="16"/>
                <w:szCs w:val="16"/>
              </w:rPr>
            </w:pPr>
          </w:p>
        </w:tc>
        <w:tc>
          <w:tcPr>
            <w:tcW w:w="1034" w:type="pct"/>
            <w:tcBorders>
              <w:top w:val="single" w:sz="4" w:space="0" w:color="000000"/>
              <w:left w:val="single" w:sz="4" w:space="0" w:color="000000"/>
              <w:bottom w:val="single" w:sz="4" w:space="0" w:color="000000"/>
              <w:right w:val="single" w:sz="4" w:space="0" w:color="000000"/>
            </w:tcBorders>
            <w:vAlign w:val="center"/>
          </w:tcPr>
          <w:p w14:paraId="14793899" w14:textId="77777777" w:rsidR="00A53405" w:rsidRPr="00E34F3B" w:rsidRDefault="00A53405" w:rsidP="0023282A">
            <w:pPr>
              <w:widowControl w:val="0"/>
              <w:autoSpaceDE w:val="0"/>
              <w:autoSpaceDN w:val="0"/>
              <w:adjustRightInd w:val="0"/>
              <w:jc w:val="center"/>
              <w:rPr>
                <w:sz w:val="16"/>
                <w:szCs w:val="16"/>
              </w:rPr>
            </w:pPr>
            <w:r>
              <w:rPr>
                <w:sz w:val="16"/>
                <w:szCs w:val="16"/>
              </w:rPr>
              <w:t>Curățiri</w:t>
            </w:r>
          </w:p>
        </w:tc>
        <w:tc>
          <w:tcPr>
            <w:tcW w:w="590" w:type="pct"/>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14:paraId="097D01AE" w14:textId="77777777" w:rsidR="00A53405" w:rsidRPr="00E34F3B" w:rsidRDefault="00A53405" w:rsidP="0023282A">
            <w:pPr>
              <w:widowControl w:val="0"/>
              <w:autoSpaceDE w:val="0"/>
              <w:autoSpaceDN w:val="0"/>
              <w:adjustRightInd w:val="0"/>
              <w:jc w:val="center"/>
              <w:rPr>
                <w:spacing w:val="-1"/>
                <w:sz w:val="16"/>
                <w:szCs w:val="16"/>
              </w:rPr>
            </w:pPr>
            <w:r>
              <w:rPr>
                <w:sz w:val="16"/>
                <w:szCs w:val="16"/>
              </w:rPr>
              <w:t>+</w:t>
            </w:r>
          </w:p>
        </w:tc>
        <w:tc>
          <w:tcPr>
            <w:tcW w:w="2061" w:type="pct"/>
            <w:vMerge/>
            <w:tcBorders>
              <w:left w:val="single" w:sz="4" w:space="0" w:color="000000"/>
              <w:right w:val="single" w:sz="4" w:space="0" w:color="000000"/>
            </w:tcBorders>
            <w:vAlign w:val="center"/>
          </w:tcPr>
          <w:p w14:paraId="1BB61740" w14:textId="77777777" w:rsidR="00A53405" w:rsidRPr="00E34F3B" w:rsidRDefault="00A53405" w:rsidP="0023282A">
            <w:pPr>
              <w:widowControl w:val="0"/>
              <w:autoSpaceDE w:val="0"/>
              <w:autoSpaceDN w:val="0"/>
              <w:adjustRightInd w:val="0"/>
              <w:jc w:val="center"/>
              <w:rPr>
                <w:sz w:val="16"/>
                <w:szCs w:val="16"/>
              </w:rPr>
            </w:pPr>
          </w:p>
        </w:tc>
        <w:tc>
          <w:tcPr>
            <w:tcW w:w="654" w:type="pct"/>
            <w:vMerge/>
            <w:tcBorders>
              <w:left w:val="single" w:sz="4" w:space="0" w:color="000000"/>
              <w:right w:val="single" w:sz="12" w:space="0" w:color="auto"/>
            </w:tcBorders>
            <w:shd w:val="clear" w:color="auto" w:fill="EDEDED" w:themeFill="accent3" w:themeFillTint="33"/>
            <w:vAlign w:val="center"/>
          </w:tcPr>
          <w:p w14:paraId="33A6BE14"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75A6B3AB" w14:textId="77777777" w:rsidTr="00B101E9">
        <w:trPr>
          <w:gridAfter w:val="1"/>
          <w:wAfter w:w="80" w:type="pct"/>
          <w:trHeight w:val="230"/>
        </w:trPr>
        <w:tc>
          <w:tcPr>
            <w:tcW w:w="580" w:type="pct"/>
            <w:vMerge/>
            <w:tcBorders>
              <w:left w:val="single" w:sz="12" w:space="0" w:color="auto"/>
              <w:right w:val="single" w:sz="4" w:space="0" w:color="000000"/>
            </w:tcBorders>
            <w:vAlign w:val="center"/>
          </w:tcPr>
          <w:p w14:paraId="33316C61" w14:textId="77777777" w:rsidR="00A53405" w:rsidRPr="00E34F3B" w:rsidRDefault="00A53405" w:rsidP="0023282A">
            <w:pPr>
              <w:widowControl w:val="0"/>
              <w:autoSpaceDE w:val="0"/>
              <w:autoSpaceDN w:val="0"/>
              <w:adjustRightInd w:val="0"/>
              <w:jc w:val="center"/>
              <w:rPr>
                <w:sz w:val="16"/>
                <w:szCs w:val="16"/>
              </w:rPr>
            </w:pPr>
          </w:p>
        </w:tc>
        <w:tc>
          <w:tcPr>
            <w:tcW w:w="1034" w:type="pct"/>
            <w:tcBorders>
              <w:top w:val="single" w:sz="4" w:space="0" w:color="000000"/>
              <w:left w:val="single" w:sz="4" w:space="0" w:color="000000"/>
              <w:bottom w:val="single" w:sz="4" w:space="0" w:color="000000"/>
              <w:right w:val="single" w:sz="4" w:space="0" w:color="000000"/>
            </w:tcBorders>
            <w:vAlign w:val="center"/>
          </w:tcPr>
          <w:p w14:paraId="0A179A23" w14:textId="77777777" w:rsidR="00A53405" w:rsidRDefault="00A53405" w:rsidP="0023282A">
            <w:pPr>
              <w:widowControl w:val="0"/>
              <w:autoSpaceDE w:val="0"/>
              <w:autoSpaceDN w:val="0"/>
              <w:adjustRightInd w:val="0"/>
              <w:jc w:val="center"/>
              <w:rPr>
                <w:sz w:val="16"/>
                <w:szCs w:val="16"/>
              </w:rPr>
            </w:pPr>
            <w:r w:rsidRPr="00E34F3B">
              <w:rPr>
                <w:sz w:val="16"/>
                <w:szCs w:val="16"/>
              </w:rPr>
              <w:t>R</w:t>
            </w:r>
            <w:r w:rsidRPr="00E34F3B">
              <w:rPr>
                <w:spacing w:val="-1"/>
                <w:sz w:val="16"/>
                <w:szCs w:val="16"/>
              </w:rPr>
              <w:t>a</w:t>
            </w:r>
            <w:r w:rsidRPr="00E34F3B">
              <w:rPr>
                <w:sz w:val="16"/>
                <w:szCs w:val="16"/>
              </w:rPr>
              <w:t>ri</w:t>
            </w:r>
            <w:r w:rsidRPr="00E34F3B">
              <w:rPr>
                <w:spacing w:val="1"/>
                <w:sz w:val="16"/>
                <w:szCs w:val="16"/>
              </w:rPr>
              <w:t>tu</w:t>
            </w:r>
            <w:r w:rsidRPr="00E34F3B">
              <w:rPr>
                <w:sz w:val="16"/>
                <w:szCs w:val="16"/>
              </w:rPr>
              <w:t>ri</w:t>
            </w:r>
          </w:p>
        </w:tc>
        <w:tc>
          <w:tcPr>
            <w:tcW w:w="590" w:type="pct"/>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14:paraId="4680DC79" w14:textId="77777777" w:rsidR="00A53405" w:rsidRDefault="00A53405" w:rsidP="0023282A">
            <w:pPr>
              <w:widowControl w:val="0"/>
              <w:autoSpaceDE w:val="0"/>
              <w:autoSpaceDN w:val="0"/>
              <w:adjustRightInd w:val="0"/>
              <w:jc w:val="center"/>
              <w:rPr>
                <w:spacing w:val="-1"/>
                <w:sz w:val="16"/>
                <w:szCs w:val="16"/>
              </w:rPr>
            </w:pPr>
            <w:r>
              <w:rPr>
                <w:sz w:val="16"/>
                <w:szCs w:val="16"/>
              </w:rPr>
              <w:t>+</w:t>
            </w:r>
          </w:p>
        </w:tc>
        <w:tc>
          <w:tcPr>
            <w:tcW w:w="2061" w:type="pct"/>
            <w:vMerge/>
            <w:tcBorders>
              <w:left w:val="single" w:sz="4" w:space="0" w:color="000000"/>
              <w:right w:val="single" w:sz="4" w:space="0" w:color="000000"/>
            </w:tcBorders>
            <w:vAlign w:val="center"/>
          </w:tcPr>
          <w:p w14:paraId="5896EACB" w14:textId="77777777" w:rsidR="00A53405" w:rsidRPr="00E34F3B" w:rsidRDefault="00A53405" w:rsidP="0023282A">
            <w:pPr>
              <w:widowControl w:val="0"/>
              <w:autoSpaceDE w:val="0"/>
              <w:autoSpaceDN w:val="0"/>
              <w:adjustRightInd w:val="0"/>
              <w:jc w:val="center"/>
              <w:rPr>
                <w:sz w:val="16"/>
                <w:szCs w:val="16"/>
              </w:rPr>
            </w:pPr>
          </w:p>
        </w:tc>
        <w:tc>
          <w:tcPr>
            <w:tcW w:w="654" w:type="pct"/>
            <w:vMerge/>
            <w:tcBorders>
              <w:left w:val="single" w:sz="4" w:space="0" w:color="000000"/>
              <w:right w:val="single" w:sz="12" w:space="0" w:color="auto"/>
            </w:tcBorders>
            <w:shd w:val="clear" w:color="auto" w:fill="EDEDED" w:themeFill="accent3" w:themeFillTint="33"/>
            <w:vAlign w:val="center"/>
          </w:tcPr>
          <w:p w14:paraId="30BA499C"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10F693A3" w14:textId="77777777" w:rsidTr="00B101E9">
        <w:trPr>
          <w:gridAfter w:val="1"/>
          <w:wAfter w:w="80" w:type="pct"/>
          <w:trHeight w:val="230"/>
        </w:trPr>
        <w:tc>
          <w:tcPr>
            <w:tcW w:w="580" w:type="pct"/>
            <w:vMerge/>
            <w:tcBorders>
              <w:left w:val="single" w:sz="12" w:space="0" w:color="auto"/>
              <w:right w:val="single" w:sz="4" w:space="0" w:color="000000"/>
            </w:tcBorders>
            <w:vAlign w:val="center"/>
          </w:tcPr>
          <w:p w14:paraId="1747AAB3" w14:textId="77777777" w:rsidR="00A53405" w:rsidRPr="00E34F3B" w:rsidRDefault="00A53405" w:rsidP="0023282A">
            <w:pPr>
              <w:widowControl w:val="0"/>
              <w:autoSpaceDE w:val="0"/>
              <w:autoSpaceDN w:val="0"/>
              <w:adjustRightInd w:val="0"/>
              <w:jc w:val="center"/>
              <w:rPr>
                <w:sz w:val="16"/>
                <w:szCs w:val="16"/>
              </w:rPr>
            </w:pPr>
          </w:p>
        </w:tc>
        <w:tc>
          <w:tcPr>
            <w:tcW w:w="1034" w:type="pct"/>
            <w:tcBorders>
              <w:top w:val="single" w:sz="4" w:space="0" w:color="000000"/>
              <w:left w:val="single" w:sz="4" w:space="0" w:color="000000"/>
              <w:bottom w:val="single" w:sz="4" w:space="0" w:color="000000"/>
              <w:right w:val="single" w:sz="4" w:space="0" w:color="000000"/>
            </w:tcBorders>
            <w:vAlign w:val="center"/>
          </w:tcPr>
          <w:p w14:paraId="336C4701" w14:textId="77777777" w:rsidR="00A53405" w:rsidRDefault="00A53405" w:rsidP="0023282A">
            <w:pPr>
              <w:widowControl w:val="0"/>
              <w:autoSpaceDE w:val="0"/>
              <w:autoSpaceDN w:val="0"/>
              <w:adjustRightInd w:val="0"/>
              <w:jc w:val="center"/>
              <w:rPr>
                <w:sz w:val="16"/>
                <w:szCs w:val="16"/>
              </w:rPr>
            </w:pPr>
            <w:r>
              <w:rPr>
                <w:sz w:val="16"/>
                <w:szCs w:val="16"/>
              </w:rPr>
              <w:t>T</w:t>
            </w:r>
            <w:r w:rsidRPr="00781609">
              <w:rPr>
                <w:sz w:val="16"/>
                <w:szCs w:val="16"/>
              </w:rPr>
              <w:t>ăieri progresive</w:t>
            </w:r>
          </w:p>
        </w:tc>
        <w:tc>
          <w:tcPr>
            <w:tcW w:w="590"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5BECD11F" w14:textId="77777777" w:rsidR="00A53405" w:rsidRDefault="00A53405" w:rsidP="0023282A">
            <w:pPr>
              <w:widowControl w:val="0"/>
              <w:autoSpaceDE w:val="0"/>
              <w:autoSpaceDN w:val="0"/>
              <w:adjustRightInd w:val="0"/>
              <w:jc w:val="center"/>
              <w:rPr>
                <w:spacing w:val="-1"/>
                <w:sz w:val="16"/>
                <w:szCs w:val="16"/>
              </w:rPr>
            </w:pPr>
            <w:r>
              <w:rPr>
                <w:sz w:val="16"/>
                <w:szCs w:val="16"/>
              </w:rPr>
              <w:t>-</w:t>
            </w:r>
          </w:p>
        </w:tc>
        <w:tc>
          <w:tcPr>
            <w:tcW w:w="2061" w:type="pct"/>
            <w:vMerge/>
            <w:tcBorders>
              <w:left w:val="single" w:sz="4" w:space="0" w:color="000000"/>
              <w:right w:val="single" w:sz="4" w:space="0" w:color="000000"/>
            </w:tcBorders>
            <w:vAlign w:val="center"/>
          </w:tcPr>
          <w:p w14:paraId="271F7159" w14:textId="77777777" w:rsidR="00A53405" w:rsidRPr="00E34F3B" w:rsidRDefault="00A53405" w:rsidP="0023282A">
            <w:pPr>
              <w:widowControl w:val="0"/>
              <w:autoSpaceDE w:val="0"/>
              <w:autoSpaceDN w:val="0"/>
              <w:adjustRightInd w:val="0"/>
              <w:jc w:val="center"/>
              <w:rPr>
                <w:sz w:val="16"/>
                <w:szCs w:val="16"/>
              </w:rPr>
            </w:pPr>
          </w:p>
        </w:tc>
        <w:tc>
          <w:tcPr>
            <w:tcW w:w="654" w:type="pct"/>
            <w:vMerge/>
            <w:tcBorders>
              <w:left w:val="single" w:sz="4" w:space="0" w:color="000000"/>
              <w:right w:val="single" w:sz="12" w:space="0" w:color="auto"/>
            </w:tcBorders>
            <w:shd w:val="clear" w:color="auto" w:fill="EDEDED" w:themeFill="accent3" w:themeFillTint="33"/>
            <w:vAlign w:val="center"/>
          </w:tcPr>
          <w:p w14:paraId="7C4C2A10"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38DAC988" w14:textId="77777777" w:rsidTr="00B101E9">
        <w:trPr>
          <w:gridAfter w:val="1"/>
          <w:wAfter w:w="80" w:type="pct"/>
          <w:trHeight w:val="231"/>
        </w:trPr>
        <w:tc>
          <w:tcPr>
            <w:tcW w:w="580" w:type="pct"/>
            <w:vMerge/>
            <w:tcBorders>
              <w:left w:val="single" w:sz="12" w:space="0" w:color="auto"/>
              <w:bottom w:val="single" w:sz="12" w:space="0" w:color="auto"/>
              <w:right w:val="single" w:sz="4" w:space="0" w:color="000000"/>
            </w:tcBorders>
            <w:vAlign w:val="center"/>
          </w:tcPr>
          <w:p w14:paraId="5E8A9660" w14:textId="77777777" w:rsidR="00A53405" w:rsidRPr="00E34F3B" w:rsidRDefault="00A53405" w:rsidP="0023282A">
            <w:pPr>
              <w:widowControl w:val="0"/>
              <w:autoSpaceDE w:val="0"/>
              <w:autoSpaceDN w:val="0"/>
              <w:adjustRightInd w:val="0"/>
              <w:jc w:val="center"/>
              <w:rPr>
                <w:sz w:val="16"/>
                <w:szCs w:val="16"/>
              </w:rPr>
            </w:pPr>
          </w:p>
        </w:tc>
        <w:tc>
          <w:tcPr>
            <w:tcW w:w="1034" w:type="pct"/>
            <w:tcBorders>
              <w:top w:val="single" w:sz="4" w:space="0" w:color="000000"/>
              <w:left w:val="single" w:sz="4" w:space="0" w:color="000000"/>
              <w:bottom w:val="single" w:sz="12" w:space="0" w:color="auto"/>
              <w:right w:val="single" w:sz="4" w:space="0" w:color="000000"/>
            </w:tcBorders>
            <w:vAlign w:val="center"/>
          </w:tcPr>
          <w:p w14:paraId="05B7C9A1" w14:textId="77777777" w:rsidR="00A53405" w:rsidRPr="00E34F3B" w:rsidRDefault="00A53405" w:rsidP="0023282A">
            <w:pPr>
              <w:widowControl w:val="0"/>
              <w:autoSpaceDE w:val="0"/>
              <w:autoSpaceDN w:val="0"/>
              <w:adjustRightInd w:val="0"/>
              <w:jc w:val="center"/>
              <w:rPr>
                <w:sz w:val="16"/>
                <w:szCs w:val="16"/>
              </w:rPr>
            </w:pPr>
            <w:r w:rsidRPr="00781609">
              <w:rPr>
                <w:sz w:val="16"/>
                <w:szCs w:val="16"/>
              </w:rPr>
              <w:t>Taieri de conservare</w:t>
            </w:r>
          </w:p>
        </w:tc>
        <w:tc>
          <w:tcPr>
            <w:tcW w:w="590" w:type="pct"/>
            <w:tcBorders>
              <w:top w:val="single" w:sz="4" w:space="0" w:color="000000"/>
              <w:left w:val="single" w:sz="4" w:space="0" w:color="000000"/>
              <w:bottom w:val="single" w:sz="12" w:space="0" w:color="auto"/>
              <w:right w:val="single" w:sz="4" w:space="0" w:color="000000"/>
            </w:tcBorders>
            <w:shd w:val="clear" w:color="auto" w:fill="EDEDED" w:themeFill="accent3" w:themeFillTint="33"/>
            <w:vAlign w:val="center"/>
          </w:tcPr>
          <w:p w14:paraId="76BED66A" w14:textId="77777777" w:rsidR="00A53405" w:rsidRPr="00E34F3B" w:rsidRDefault="00A53405" w:rsidP="0023282A">
            <w:pPr>
              <w:widowControl w:val="0"/>
              <w:autoSpaceDE w:val="0"/>
              <w:autoSpaceDN w:val="0"/>
              <w:adjustRightInd w:val="0"/>
              <w:jc w:val="center"/>
              <w:rPr>
                <w:sz w:val="16"/>
                <w:szCs w:val="16"/>
              </w:rPr>
            </w:pPr>
            <w:r>
              <w:rPr>
                <w:sz w:val="16"/>
                <w:szCs w:val="16"/>
              </w:rPr>
              <w:t>0</w:t>
            </w:r>
          </w:p>
        </w:tc>
        <w:tc>
          <w:tcPr>
            <w:tcW w:w="2061" w:type="pct"/>
            <w:vMerge/>
            <w:tcBorders>
              <w:left w:val="single" w:sz="4" w:space="0" w:color="000000"/>
              <w:bottom w:val="single" w:sz="12" w:space="0" w:color="auto"/>
              <w:right w:val="single" w:sz="4" w:space="0" w:color="000000"/>
            </w:tcBorders>
            <w:vAlign w:val="center"/>
          </w:tcPr>
          <w:p w14:paraId="123491CD" w14:textId="77777777" w:rsidR="00A53405" w:rsidRPr="00E34F3B" w:rsidRDefault="00A53405" w:rsidP="0023282A">
            <w:pPr>
              <w:widowControl w:val="0"/>
              <w:autoSpaceDE w:val="0"/>
              <w:autoSpaceDN w:val="0"/>
              <w:adjustRightInd w:val="0"/>
              <w:jc w:val="center"/>
              <w:rPr>
                <w:sz w:val="16"/>
                <w:szCs w:val="16"/>
              </w:rPr>
            </w:pPr>
          </w:p>
        </w:tc>
        <w:tc>
          <w:tcPr>
            <w:tcW w:w="654" w:type="pct"/>
            <w:vMerge/>
            <w:tcBorders>
              <w:left w:val="single" w:sz="4" w:space="0" w:color="000000"/>
              <w:bottom w:val="single" w:sz="12" w:space="0" w:color="auto"/>
              <w:right w:val="single" w:sz="12" w:space="0" w:color="auto"/>
            </w:tcBorders>
            <w:shd w:val="clear" w:color="auto" w:fill="EDEDED" w:themeFill="accent3" w:themeFillTint="33"/>
            <w:vAlign w:val="center"/>
          </w:tcPr>
          <w:p w14:paraId="05CA3187" w14:textId="77777777" w:rsidR="00A53405" w:rsidRPr="00E34F3B" w:rsidRDefault="00A53405" w:rsidP="0023282A">
            <w:pPr>
              <w:widowControl w:val="0"/>
              <w:autoSpaceDE w:val="0"/>
              <w:autoSpaceDN w:val="0"/>
              <w:adjustRightInd w:val="0"/>
              <w:jc w:val="center"/>
              <w:rPr>
                <w:sz w:val="16"/>
                <w:szCs w:val="16"/>
              </w:rPr>
            </w:pPr>
          </w:p>
        </w:tc>
      </w:tr>
      <w:tr w:rsidR="00A53405" w:rsidRPr="00E34F3B" w14:paraId="0850631E" w14:textId="77777777" w:rsidTr="00B101E9">
        <w:trPr>
          <w:trHeight w:val="20"/>
        </w:trPr>
        <w:tc>
          <w:tcPr>
            <w:tcW w:w="580" w:type="pct"/>
            <w:tcBorders>
              <w:top w:val="single" w:sz="4" w:space="0" w:color="000000"/>
              <w:left w:val="single" w:sz="12" w:space="0" w:color="000000"/>
              <w:bottom w:val="single" w:sz="12" w:space="0" w:color="000000"/>
              <w:right w:val="single" w:sz="4" w:space="0" w:color="000000"/>
            </w:tcBorders>
            <w:vAlign w:val="center"/>
          </w:tcPr>
          <w:p w14:paraId="3C7236CE" w14:textId="77777777" w:rsidR="00A53405" w:rsidRPr="00E34F3B" w:rsidRDefault="00A53405" w:rsidP="0023282A">
            <w:pPr>
              <w:widowControl w:val="0"/>
              <w:autoSpaceDE w:val="0"/>
              <w:autoSpaceDN w:val="0"/>
              <w:adjustRightInd w:val="0"/>
              <w:jc w:val="center"/>
              <w:rPr>
                <w:sz w:val="16"/>
                <w:szCs w:val="16"/>
              </w:rPr>
            </w:pPr>
            <w:r w:rsidRPr="00E34F3B">
              <w:rPr>
                <w:b/>
                <w:bCs/>
                <w:spacing w:val="2"/>
                <w:sz w:val="16"/>
                <w:szCs w:val="16"/>
              </w:rPr>
              <w:t>B</w:t>
            </w:r>
            <w:r w:rsidRPr="00E34F3B">
              <w:rPr>
                <w:b/>
                <w:bCs/>
                <w:sz w:val="16"/>
                <w:szCs w:val="16"/>
              </w:rPr>
              <w:t>i</w:t>
            </w:r>
            <w:r w:rsidRPr="00E34F3B">
              <w:rPr>
                <w:b/>
                <w:bCs/>
                <w:spacing w:val="1"/>
                <w:sz w:val="16"/>
                <w:szCs w:val="16"/>
              </w:rPr>
              <w:t>o</w:t>
            </w:r>
            <w:r w:rsidRPr="00E34F3B">
              <w:rPr>
                <w:b/>
                <w:bCs/>
                <w:spacing w:val="-2"/>
                <w:sz w:val="16"/>
                <w:szCs w:val="16"/>
              </w:rPr>
              <w:t>d</w:t>
            </w:r>
            <w:r w:rsidRPr="00E34F3B">
              <w:rPr>
                <w:b/>
                <w:bCs/>
                <w:spacing w:val="3"/>
                <w:sz w:val="16"/>
                <w:szCs w:val="16"/>
              </w:rPr>
              <w:t>i</w:t>
            </w:r>
            <w:r w:rsidRPr="00E34F3B">
              <w:rPr>
                <w:b/>
                <w:bCs/>
                <w:spacing w:val="1"/>
                <w:sz w:val="16"/>
                <w:szCs w:val="16"/>
              </w:rPr>
              <w:t>v</w:t>
            </w:r>
            <w:r w:rsidRPr="00E34F3B">
              <w:rPr>
                <w:b/>
                <w:bCs/>
                <w:spacing w:val="-1"/>
                <w:sz w:val="16"/>
                <w:szCs w:val="16"/>
              </w:rPr>
              <w:t>e</w:t>
            </w:r>
            <w:r w:rsidRPr="00E34F3B">
              <w:rPr>
                <w:b/>
                <w:bCs/>
                <w:spacing w:val="1"/>
                <w:sz w:val="16"/>
                <w:szCs w:val="16"/>
              </w:rPr>
              <w:t>r</w:t>
            </w:r>
            <w:r w:rsidRPr="00E34F3B">
              <w:rPr>
                <w:b/>
                <w:bCs/>
                <w:sz w:val="16"/>
                <w:szCs w:val="16"/>
              </w:rPr>
              <w:t>s</w:t>
            </w:r>
            <w:r w:rsidRPr="00E34F3B">
              <w:rPr>
                <w:b/>
                <w:bCs/>
                <w:spacing w:val="2"/>
                <w:sz w:val="16"/>
                <w:szCs w:val="16"/>
              </w:rPr>
              <w:t>it</w:t>
            </w:r>
            <w:r w:rsidRPr="00E34F3B">
              <w:rPr>
                <w:b/>
                <w:bCs/>
                <w:spacing w:val="-1"/>
                <w:sz w:val="16"/>
                <w:szCs w:val="16"/>
              </w:rPr>
              <w:t>a</w:t>
            </w:r>
            <w:r w:rsidRPr="00E34F3B">
              <w:rPr>
                <w:b/>
                <w:bCs/>
                <w:spacing w:val="2"/>
                <w:sz w:val="16"/>
                <w:szCs w:val="16"/>
              </w:rPr>
              <w:t>t</w:t>
            </w:r>
            <w:r w:rsidRPr="00E34F3B">
              <w:rPr>
                <w:b/>
                <w:bCs/>
                <w:spacing w:val="1"/>
                <w:sz w:val="16"/>
                <w:szCs w:val="16"/>
              </w:rPr>
              <w:t>e</w:t>
            </w:r>
            <w:r w:rsidRPr="00E34F3B">
              <w:rPr>
                <w:b/>
                <w:bCs/>
                <w:sz w:val="16"/>
                <w:szCs w:val="16"/>
              </w:rPr>
              <w:t>a</w:t>
            </w:r>
          </w:p>
        </w:tc>
        <w:tc>
          <w:tcPr>
            <w:tcW w:w="4420" w:type="pct"/>
            <w:gridSpan w:val="5"/>
            <w:tcBorders>
              <w:top w:val="nil"/>
              <w:left w:val="single" w:sz="4" w:space="0" w:color="000000"/>
              <w:bottom w:val="single" w:sz="12" w:space="0" w:color="000000"/>
              <w:right w:val="single" w:sz="12" w:space="0" w:color="000000"/>
            </w:tcBorders>
            <w:vAlign w:val="center"/>
          </w:tcPr>
          <w:p w14:paraId="04AD52DC" w14:textId="77777777" w:rsidR="00A53405" w:rsidRPr="00E34F3B" w:rsidRDefault="00A53405" w:rsidP="0023282A">
            <w:pPr>
              <w:widowControl w:val="0"/>
              <w:autoSpaceDE w:val="0"/>
              <w:autoSpaceDN w:val="0"/>
              <w:adjustRightInd w:val="0"/>
              <w:jc w:val="center"/>
              <w:rPr>
                <w:sz w:val="16"/>
                <w:szCs w:val="16"/>
              </w:rPr>
            </w:pPr>
            <w:r w:rsidRPr="00E34F3B">
              <w:rPr>
                <w:b/>
                <w:bCs/>
                <w:sz w:val="16"/>
                <w:szCs w:val="16"/>
              </w:rPr>
              <w:t>A</w:t>
            </w:r>
            <w:r w:rsidRPr="00E34F3B">
              <w:rPr>
                <w:b/>
                <w:bCs/>
                <w:spacing w:val="-1"/>
                <w:sz w:val="16"/>
                <w:szCs w:val="16"/>
              </w:rPr>
              <w:t>s</w:t>
            </w:r>
            <w:r w:rsidRPr="00E34F3B">
              <w:rPr>
                <w:b/>
                <w:bCs/>
                <w:spacing w:val="-2"/>
                <w:sz w:val="16"/>
                <w:szCs w:val="16"/>
              </w:rPr>
              <w:t>p</w:t>
            </w:r>
            <w:r w:rsidRPr="00E34F3B">
              <w:rPr>
                <w:b/>
                <w:bCs/>
                <w:spacing w:val="1"/>
                <w:sz w:val="16"/>
                <w:szCs w:val="16"/>
              </w:rPr>
              <w:t>e</w:t>
            </w:r>
            <w:r w:rsidRPr="00E34F3B">
              <w:rPr>
                <w:b/>
                <w:bCs/>
                <w:spacing w:val="-1"/>
                <w:sz w:val="16"/>
                <w:szCs w:val="16"/>
              </w:rPr>
              <w:t>c</w:t>
            </w:r>
            <w:r w:rsidRPr="00E34F3B">
              <w:rPr>
                <w:b/>
                <w:bCs/>
                <w:sz w:val="16"/>
                <w:szCs w:val="16"/>
              </w:rPr>
              <w:t>te t</w:t>
            </w:r>
            <w:r w:rsidRPr="00E34F3B">
              <w:rPr>
                <w:b/>
                <w:bCs/>
                <w:spacing w:val="-1"/>
                <w:sz w:val="16"/>
                <w:szCs w:val="16"/>
              </w:rPr>
              <w:t>ra</w:t>
            </w:r>
            <w:r w:rsidRPr="00E34F3B">
              <w:rPr>
                <w:b/>
                <w:bCs/>
                <w:spacing w:val="2"/>
                <w:sz w:val="16"/>
                <w:szCs w:val="16"/>
              </w:rPr>
              <w:t>t</w:t>
            </w:r>
            <w:r w:rsidRPr="00E34F3B">
              <w:rPr>
                <w:b/>
                <w:bCs/>
                <w:spacing w:val="-1"/>
                <w:sz w:val="16"/>
                <w:szCs w:val="16"/>
              </w:rPr>
              <w:t>a</w:t>
            </w:r>
            <w:r w:rsidRPr="00E34F3B">
              <w:rPr>
                <w:b/>
                <w:bCs/>
                <w:sz w:val="16"/>
                <w:szCs w:val="16"/>
              </w:rPr>
              <w:t>te</w:t>
            </w:r>
            <w:r w:rsidRPr="00E34F3B">
              <w:rPr>
                <w:b/>
                <w:bCs/>
                <w:spacing w:val="1"/>
                <w:sz w:val="16"/>
                <w:szCs w:val="16"/>
              </w:rPr>
              <w:t xml:space="preserve"> </w:t>
            </w:r>
            <w:r w:rsidRPr="00E34F3B">
              <w:rPr>
                <w:b/>
                <w:bCs/>
                <w:sz w:val="16"/>
                <w:szCs w:val="16"/>
              </w:rPr>
              <w:t>s</w:t>
            </w:r>
            <w:r w:rsidRPr="00E34F3B">
              <w:rPr>
                <w:b/>
                <w:bCs/>
                <w:spacing w:val="1"/>
                <w:sz w:val="16"/>
                <w:szCs w:val="16"/>
              </w:rPr>
              <w:t>ep</w:t>
            </w:r>
            <w:r w:rsidRPr="00E34F3B">
              <w:rPr>
                <w:b/>
                <w:bCs/>
                <w:spacing w:val="-1"/>
                <w:sz w:val="16"/>
                <w:szCs w:val="16"/>
              </w:rPr>
              <w:t>ara</w:t>
            </w:r>
            <w:r w:rsidRPr="00E34F3B">
              <w:rPr>
                <w:b/>
                <w:bCs/>
                <w:spacing w:val="2"/>
                <w:sz w:val="16"/>
                <w:szCs w:val="16"/>
              </w:rPr>
              <w:t>t</w:t>
            </w:r>
            <w:r w:rsidRPr="00E34F3B">
              <w:rPr>
                <w:b/>
                <w:bCs/>
                <w:sz w:val="16"/>
                <w:szCs w:val="16"/>
              </w:rPr>
              <w:t xml:space="preserve">e si </w:t>
            </w:r>
            <w:r w:rsidRPr="00E34F3B">
              <w:rPr>
                <w:b/>
                <w:bCs/>
                <w:spacing w:val="-1"/>
                <w:sz w:val="16"/>
                <w:szCs w:val="16"/>
              </w:rPr>
              <w:t>de</w:t>
            </w:r>
            <w:r w:rsidRPr="00E34F3B">
              <w:rPr>
                <w:b/>
                <w:bCs/>
                <w:spacing w:val="2"/>
                <w:sz w:val="16"/>
                <w:szCs w:val="16"/>
              </w:rPr>
              <w:t>t</w:t>
            </w:r>
            <w:r w:rsidRPr="00E34F3B">
              <w:rPr>
                <w:b/>
                <w:bCs/>
                <w:spacing w:val="-1"/>
                <w:sz w:val="16"/>
                <w:szCs w:val="16"/>
              </w:rPr>
              <w:t>a</w:t>
            </w:r>
            <w:r w:rsidRPr="00E34F3B">
              <w:rPr>
                <w:b/>
                <w:bCs/>
                <w:spacing w:val="3"/>
                <w:sz w:val="16"/>
                <w:szCs w:val="16"/>
              </w:rPr>
              <w:t>l</w:t>
            </w:r>
            <w:r w:rsidRPr="00E34F3B">
              <w:rPr>
                <w:b/>
                <w:bCs/>
                <w:sz w:val="16"/>
                <w:szCs w:val="16"/>
              </w:rPr>
              <w:t>i</w:t>
            </w:r>
            <w:r w:rsidRPr="00E34F3B">
              <w:rPr>
                <w:b/>
                <w:bCs/>
                <w:spacing w:val="-1"/>
                <w:sz w:val="16"/>
                <w:szCs w:val="16"/>
              </w:rPr>
              <w:t>a</w:t>
            </w:r>
            <w:r w:rsidRPr="00E34F3B">
              <w:rPr>
                <w:b/>
                <w:bCs/>
                <w:sz w:val="16"/>
                <w:szCs w:val="16"/>
              </w:rPr>
              <w:t>t</w:t>
            </w:r>
            <w:r w:rsidRPr="00E34F3B">
              <w:rPr>
                <w:b/>
                <w:bCs/>
                <w:spacing w:val="3"/>
                <w:sz w:val="16"/>
                <w:szCs w:val="16"/>
              </w:rPr>
              <w:t xml:space="preserve"> </w:t>
            </w:r>
            <w:r w:rsidRPr="00E34F3B">
              <w:rPr>
                <w:b/>
                <w:bCs/>
                <w:spacing w:val="-4"/>
                <w:sz w:val="16"/>
                <w:szCs w:val="16"/>
              </w:rPr>
              <w:t>m</w:t>
            </w:r>
            <w:r w:rsidRPr="00E34F3B">
              <w:rPr>
                <w:b/>
                <w:bCs/>
                <w:spacing w:val="-1"/>
                <w:sz w:val="16"/>
                <w:szCs w:val="16"/>
              </w:rPr>
              <w:t>a</w:t>
            </w:r>
            <w:r w:rsidRPr="00E34F3B">
              <w:rPr>
                <w:b/>
                <w:bCs/>
                <w:sz w:val="16"/>
                <w:szCs w:val="16"/>
              </w:rPr>
              <w:t>i</w:t>
            </w:r>
            <w:r w:rsidRPr="00E34F3B">
              <w:rPr>
                <w:b/>
                <w:bCs/>
                <w:spacing w:val="1"/>
                <w:sz w:val="16"/>
                <w:szCs w:val="16"/>
              </w:rPr>
              <w:t xml:space="preserve"> </w:t>
            </w:r>
            <w:r w:rsidRPr="00E34F3B">
              <w:rPr>
                <w:b/>
                <w:bCs/>
                <w:sz w:val="16"/>
                <w:szCs w:val="16"/>
              </w:rPr>
              <w:t>j</w:t>
            </w:r>
            <w:r w:rsidRPr="00E34F3B">
              <w:rPr>
                <w:b/>
                <w:bCs/>
                <w:spacing w:val="-1"/>
                <w:sz w:val="16"/>
                <w:szCs w:val="16"/>
              </w:rPr>
              <w:t>o</w:t>
            </w:r>
            <w:r w:rsidRPr="00E34F3B">
              <w:rPr>
                <w:b/>
                <w:bCs/>
                <w:sz w:val="16"/>
                <w:szCs w:val="16"/>
              </w:rPr>
              <w:t>s.</w:t>
            </w:r>
          </w:p>
        </w:tc>
      </w:tr>
    </w:tbl>
    <w:p w14:paraId="0BA9B051" w14:textId="77777777" w:rsidR="00B101E9" w:rsidRDefault="00B101E9" w:rsidP="00B101E9">
      <w:pPr>
        <w:rPr>
          <w:rFonts w:eastAsia="Arial"/>
          <w:w w:val="102"/>
          <w:lang w:val="en-US" w:eastAsia="en-US"/>
        </w:rPr>
      </w:pPr>
    </w:p>
    <w:p w14:paraId="7AE202C6" w14:textId="6C7F27E0" w:rsidR="009765DE" w:rsidRPr="00FB117B" w:rsidRDefault="002F4FB6" w:rsidP="009765DE">
      <w:pPr>
        <w:pStyle w:val="Heading1"/>
        <w:ind w:left="360"/>
        <w:jc w:val="center"/>
        <w:rPr>
          <w:rFonts w:ascii="Times New Roman" w:eastAsia="Arial" w:hAnsi="Times New Roman" w:cs="Times New Roman"/>
          <w:w w:val="102"/>
          <w:kern w:val="32"/>
          <w:sz w:val="24"/>
          <w:lang w:val="en-US" w:eastAsia="en-US"/>
        </w:rPr>
      </w:pPr>
      <w:bookmarkStart w:id="174" w:name="_Toc121223632"/>
      <w:r w:rsidRPr="00FB117B">
        <w:rPr>
          <w:rFonts w:ascii="Times New Roman" w:eastAsia="Arial" w:hAnsi="Times New Roman" w:cs="Times New Roman"/>
          <w:w w:val="102"/>
          <w:kern w:val="32"/>
          <w:sz w:val="24"/>
          <w:lang w:val="en-US" w:eastAsia="en-US"/>
        </w:rPr>
        <w:t>6</w:t>
      </w:r>
      <w:r w:rsidR="009765DE" w:rsidRPr="00FB117B">
        <w:rPr>
          <w:rFonts w:ascii="Times New Roman" w:eastAsia="Arial" w:hAnsi="Times New Roman" w:cs="Times New Roman"/>
          <w:w w:val="102"/>
          <w:kern w:val="32"/>
          <w:sz w:val="24"/>
          <w:lang w:val="en-US" w:eastAsia="en-US"/>
        </w:rPr>
        <w:t>.5. ANALIZA IMPACTULUI ASUPRA BIODIVERSITATI</w:t>
      </w:r>
      <w:bookmarkEnd w:id="174"/>
      <w:r w:rsidR="009765DE" w:rsidRPr="00FB117B">
        <w:rPr>
          <w:rFonts w:ascii="Times New Roman" w:eastAsia="Arial" w:hAnsi="Times New Roman" w:cs="Times New Roman"/>
          <w:w w:val="102"/>
          <w:kern w:val="32"/>
          <w:sz w:val="24"/>
          <w:lang w:val="en-US" w:eastAsia="en-US"/>
        </w:rPr>
        <w:t xml:space="preserve"> </w:t>
      </w:r>
    </w:p>
    <w:p w14:paraId="4B915619" w14:textId="77777777" w:rsidR="00F71011" w:rsidRPr="00FB117B" w:rsidRDefault="00F71011" w:rsidP="000B2E91">
      <w:pPr>
        <w:ind w:firstLine="720"/>
        <w:jc w:val="both"/>
      </w:pPr>
    </w:p>
    <w:p w14:paraId="5E0EEBFF" w14:textId="2DFADF58" w:rsidR="00A80B57" w:rsidRPr="00563B8D" w:rsidRDefault="00A80B57" w:rsidP="00A80B57">
      <w:pPr>
        <w:ind w:firstLine="720"/>
        <w:jc w:val="both"/>
      </w:pPr>
      <w:r w:rsidRPr="00FB117B">
        <w:t xml:space="preserve">Reţeaua Ecologică Natura 2000 urmăreşte menţinerea, îmbunătăţirea sau refacerea stării de conservare favorabilă a speciilor şi habitatelor de importanţă comunitară din siturile Natura 2000, luând în considerare  </w:t>
      </w:r>
      <w:r w:rsidRPr="00FB117B">
        <w:rPr>
          <w:b/>
        </w:rPr>
        <w:t>realităţile economice, sociale şi culturale specifice la nivel regional şi local</w:t>
      </w:r>
      <w:r w:rsidRPr="00FB117B">
        <w:t xml:space="preserve"> ale fiecărui stat membru al Uniunii Europene. Prin urmare această reţea ecologică nu are în vedere altceva decât </w:t>
      </w:r>
      <w:r w:rsidRPr="00FB117B">
        <w:rPr>
          <w:b/>
          <w:i/>
        </w:rPr>
        <w:t>gospodărirea durabilă a speciilor şi habitatelor de importanţă comunitară</w:t>
      </w:r>
      <w:r w:rsidRPr="00FB117B">
        <w:t xml:space="preserve"> din siturile </w:t>
      </w:r>
      <w:r w:rsidRPr="00563B8D">
        <w:t>Natura 2000. Însăşi existenţa unor specii şi habitate într-o stare bună de conservare, chiar în zone cu management activ aşa cum sunt pădurile din ari</w:t>
      </w:r>
      <w:r w:rsidR="00563B8D" w:rsidRPr="00563B8D">
        <w:t>ile</w:t>
      </w:r>
      <w:r w:rsidRPr="00563B8D">
        <w:t xml:space="preserve"> natural</w:t>
      </w:r>
      <w:r w:rsidR="00563B8D" w:rsidRPr="00563B8D">
        <w:t>e</w:t>
      </w:r>
      <w:r w:rsidRPr="00563B8D">
        <w:t xml:space="preserve"> protejat</w:t>
      </w:r>
      <w:r w:rsidR="00563B8D" w:rsidRPr="00563B8D">
        <w:t>e</w:t>
      </w:r>
      <w:r w:rsidRPr="00563B8D">
        <w:t xml:space="preserve"> de interes comunitar: </w:t>
      </w:r>
      <w:r w:rsidR="00563B8D" w:rsidRPr="00563B8D">
        <w:rPr>
          <w:i/>
        </w:rPr>
        <w:t>ROSCI0355 – Podisul Lipovei - Poiana Rusca și ROSPA0029 – Defileul Muresului Inferior și Dealurile Lipovei</w:t>
      </w:r>
      <w:r w:rsidRPr="00563B8D">
        <w:rPr>
          <w:i/>
        </w:rPr>
        <w:t xml:space="preserve">, </w:t>
      </w:r>
      <w:r w:rsidRPr="00563B8D">
        <w:t>atestă faptul că gestionarea durabilă a resurselor naturale nu este incompatibilă cu obiectivele Natura 2000.</w:t>
      </w:r>
    </w:p>
    <w:p w14:paraId="7D808A99" w14:textId="77777777" w:rsidR="00A80B57" w:rsidRPr="00FB117B" w:rsidRDefault="00A80B57" w:rsidP="00A80B57">
      <w:pPr>
        <w:ind w:firstLine="720"/>
        <w:jc w:val="both"/>
      </w:pPr>
      <w:r w:rsidRPr="00FB117B">
        <w:t>În cazul unui habitat forestier, starea de conservare este dată de totalitatea factorilor ce acţionează asupra sa şi asupra speciilor tipice şi care îi poate afecta pe termen lung răspândirea, structura şi funcţiile, precum şi supravieţuirea speciilor tipice. Această stare se consideră “favorabilă” atunci când sunt îndeplinite condiţiile (Directiva 92/43/CEE, Comisia Europeană 1992):</w:t>
      </w:r>
    </w:p>
    <w:p w14:paraId="4751FE2D" w14:textId="77777777" w:rsidR="00A80B57" w:rsidRPr="00FB117B" w:rsidRDefault="00A80B57" w:rsidP="00A80B57">
      <w:pPr>
        <w:ind w:firstLine="720"/>
        <w:jc w:val="both"/>
        <w:rPr>
          <w:b/>
          <w:i/>
        </w:rPr>
      </w:pPr>
      <w:r w:rsidRPr="00FB117B">
        <w:rPr>
          <w:b/>
          <w:i/>
        </w:rPr>
        <w:t>1.  arealul natural al habitatului şi suprafeţele pe care le acoperă în cadrul acestui areal sunt stabile sau în creştere;</w:t>
      </w:r>
    </w:p>
    <w:p w14:paraId="2F90E216" w14:textId="77777777" w:rsidR="00A80B57" w:rsidRPr="00FB117B" w:rsidRDefault="00A80B57" w:rsidP="00A80B57">
      <w:pPr>
        <w:ind w:firstLine="720"/>
        <w:jc w:val="both"/>
        <w:rPr>
          <w:b/>
          <w:i/>
        </w:rPr>
      </w:pPr>
      <w:r w:rsidRPr="00FB117B">
        <w:rPr>
          <w:b/>
          <w:i/>
        </w:rPr>
        <w:t>2. habitatul are structura şi funcţiile specifice necesare pentru conservarea sa pe termen lung, iar probabilitatea menţinerii acestora în viitorul previzibil este mare;</w:t>
      </w:r>
    </w:p>
    <w:p w14:paraId="643E2262" w14:textId="77777777" w:rsidR="00A80B57" w:rsidRPr="00FB117B" w:rsidRDefault="00A80B57" w:rsidP="00A80B57">
      <w:pPr>
        <w:ind w:firstLine="720"/>
        <w:jc w:val="both"/>
        <w:rPr>
          <w:b/>
          <w:i/>
        </w:rPr>
      </w:pPr>
      <w:r w:rsidRPr="00FB117B">
        <w:rPr>
          <w:b/>
          <w:i/>
        </w:rPr>
        <w:t>3. speciile care îi sunt caracteristice se află într-o stare de conservare favorabilă.</w:t>
      </w:r>
    </w:p>
    <w:p w14:paraId="3EB9F2E0" w14:textId="77777777" w:rsidR="00A80B57" w:rsidRPr="00FB117B" w:rsidRDefault="00A80B57" w:rsidP="00A80B57">
      <w:pPr>
        <w:ind w:firstLine="720"/>
        <w:jc w:val="both"/>
      </w:pPr>
      <w:r w:rsidRPr="00FB117B">
        <w:t>Aşadar, la nivelul fiecărei regiuni biogeografice (în siturile de importanţă comunitară propuse şi chiar în afara acestora), pentru ca un anumit habitat considerat de importanţă comunitară să aibe o stare de conservare favorabilă, trebuie să fie gospodărit astfel încât să fie îndeplinite concomitent aceste trei condiţii.</w:t>
      </w:r>
    </w:p>
    <w:p w14:paraId="7EA75D14" w14:textId="77777777" w:rsidR="00A80B57" w:rsidRPr="00FB117B" w:rsidRDefault="00A80B57" w:rsidP="00A80B57">
      <w:pPr>
        <w:ind w:firstLine="720"/>
        <w:jc w:val="both"/>
      </w:pPr>
      <w:r w:rsidRPr="00FB117B">
        <w:t>Abordarea corectă şi completă a problemei gospodăririi durabile a habitatelor forestiere de importanţă comunitară trebuie să cuprindă în mod obligatoriu următoarele patru etape (Stăncioiu et al. 2009):</w:t>
      </w:r>
    </w:p>
    <w:p w14:paraId="75AAC312" w14:textId="77777777" w:rsidR="00A80B57" w:rsidRPr="00FB117B" w:rsidRDefault="00A80B57" w:rsidP="006058E1">
      <w:pPr>
        <w:pStyle w:val="ListParagraph"/>
        <w:numPr>
          <w:ilvl w:val="0"/>
          <w:numId w:val="31"/>
        </w:numPr>
        <w:spacing w:after="0" w:line="240" w:lineRule="auto"/>
        <w:jc w:val="both"/>
        <w:rPr>
          <w:rFonts w:ascii="Times New Roman" w:eastAsia="Times New Roman" w:hAnsi="Times New Roman"/>
          <w:sz w:val="24"/>
          <w:szCs w:val="24"/>
        </w:rPr>
      </w:pPr>
      <w:r w:rsidRPr="00FB117B">
        <w:rPr>
          <w:rFonts w:ascii="Times New Roman" w:eastAsia="Times New Roman" w:hAnsi="Times New Roman"/>
          <w:sz w:val="24"/>
          <w:szCs w:val="24"/>
        </w:rPr>
        <w:t>descrierea tipurilor de habitate</w:t>
      </w:r>
    </w:p>
    <w:p w14:paraId="330A7EA7" w14:textId="77777777" w:rsidR="00A80B57" w:rsidRPr="00FB117B" w:rsidRDefault="00A80B57" w:rsidP="006058E1">
      <w:pPr>
        <w:pStyle w:val="ListParagraph"/>
        <w:numPr>
          <w:ilvl w:val="0"/>
          <w:numId w:val="31"/>
        </w:numPr>
        <w:spacing w:after="0" w:line="240" w:lineRule="auto"/>
        <w:jc w:val="both"/>
        <w:rPr>
          <w:rFonts w:ascii="Times New Roman" w:eastAsia="Times New Roman" w:hAnsi="Times New Roman"/>
          <w:sz w:val="24"/>
          <w:szCs w:val="24"/>
        </w:rPr>
      </w:pPr>
      <w:r w:rsidRPr="00FB117B">
        <w:rPr>
          <w:rFonts w:ascii="Times New Roman" w:eastAsia="Times New Roman" w:hAnsi="Times New Roman"/>
          <w:sz w:val="24"/>
          <w:szCs w:val="24"/>
        </w:rPr>
        <w:t>evaluarea stării lor de conservare (pentru a cunoaşte paşii necesari de implementat în</w:t>
      </w:r>
    </w:p>
    <w:p w14:paraId="34A9A2E9" w14:textId="77777777" w:rsidR="00A80B57" w:rsidRPr="00FB117B" w:rsidRDefault="00A80B57" w:rsidP="006058E1">
      <w:pPr>
        <w:pStyle w:val="ListParagraph"/>
        <w:numPr>
          <w:ilvl w:val="0"/>
          <w:numId w:val="31"/>
        </w:numPr>
        <w:spacing w:after="0" w:line="240" w:lineRule="auto"/>
        <w:jc w:val="both"/>
        <w:rPr>
          <w:rFonts w:ascii="Times New Roman" w:eastAsia="Times New Roman" w:hAnsi="Times New Roman"/>
          <w:sz w:val="24"/>
          <w:szCs w:val="24"/>
        </w:rPr>
      </w:pPr>
      <w:r w:rsidRPr="00FB117B">
        <w:rPr>
          <w:rFonts w:ascii="Times New Roman" w:eastAsia="Times New Roman" w:hAnsi="Times New Roman"/>
          <w:sz w:val="24"/>
          <w:szCs w:val="24"/>
        </w:rPr>
        <w:t>continuare)</w:t>
      </w:r>
    </w:p>
    <w:p w14:paraId="6ADBA11B" w14:textId="77777777" w:rsidR="00A80B57" w:rsidRPr="00FB117B" w:rsidRDefault="00A80B57" w:rsidP="006058E1">
      <w:pPr>
        <w:pStyle w:val="ListParagraph"/>
        <w:numPr>
          <w:ilvl w:val="0"/>
          <w:numId w:val="31"/>
        </w:numPr>
        <w:spacing w:after="0" w:line="240" w:lineRule="auto"/>
        <w:jc w:val="both"/>
        <w:rPr>
          <w:rFonts w:ascii="Times New Roman" w:eastAsia="Times New Roman" w:hAnsi="Times New Roman"/>
          <w:sz w:val="24"/>
          <w:szCs w:val="24"/>
        </w:rPr>
      </w:pPr>
      <w:r w:rsidRPr="00FB117B">
        <w:rPr>
          <w:rFonts w:ascii="Times New Roman" w:eastAsia="Times New Roman" w:hAnsi="Times New Roman"/>
          <w:sz w:val="24"/>
          <w:szCs w:val="24"/>
        </w:rPr>
        <w:t>propunerea de măsuri de gospodărire adecvate</w:t>
      </w:r>
    </w:p>
    <w:p w14:paraId="06C06832" w14:textId="77777777" w:rsidR="00A80B57" w:rsidRPr="00FB117B" w:rsidRDefault="00A80B57" w:rsidP="006058E1">
      <w:pPr>
        <w:pStyle w:val="ListParagraph"/>
        <w:numPr>
          <w:ilvl w:val="0"/>
          <w:numId w:val="31"/>
        </w:numPr>
        <w:spacing w:after="0" w:line="240" w:lineRule="auto"/>
        <w:jc w:val="both"/>
        <w:rPr>
          <w:rFonts w:ascii="Times New Roman" w:eastAsia="Times New Roman" w:hAnsi="Times New Roman"/>
          <w:sz w:val="24"/>
          <w:szCs w:val="24"/>
        </w:rPr>
      </w:pPr>
      <w:r w:rsidRPr="00FB117B">
        <w:rPr>
          <w:rFonts w:ascii="Times New Roman" w:eastAsia="Times New Roman" w:hAnsi="Times New Roman"/>
          <w:sz w:val="24"/>
          <w:szCs w:val="24"/>
        </w:rPr>
        <w:t>monitorizarea dinamicii stării de conservare (pentru îmbunătăţirea continuă a modului de management).</w:t>
      </w:r>
    </w:p>
    <w:p w14:paraId="1E6A027C" w14:textId="77777777" w:rsidR="00A80B57" w:rsidRPr="0079259A" w:rsidRDefault="00A80B57" w:rsidP="00A80B57">
      <w:pPr>
        <w:ind w:firstLine="720"/>
        <w:jc w:val="both"/>
        <w:rPr>
          <w:color w:val="FF0000"/>
        </w:rPr>
      </w:pPr>
    </w:p>
    <w:p w14:paraId="63EE0AFD" w14:textId="23001C32" w:rsidR="00A80B57" w:rsidRPr="00BB66B4" w:rsidRDefault="00A80B57" w:rsidP="00A80B57">
      <w:pPr>
        <w:ind w:firstLine="720"/>
        <w:jc w:val="both"/>
      </w:pPr>
      <w:r w:rsidRPr="00BB66B4">
        <w:t xml:space="preserve">În  ceea  ce  priveşte  ariile naturale protejată de interes comunitar: </w:t>
      </w:r>
      <w:r w:rsidR="001640C4" w:rsidRPr="00BB66B4">
        <w:rPr>
          <w:i/>
        </w:rPr>
        <w:t>ROSCI0355 – Podisul Lipovei - Poiana Rusca și ROSPA0029 – Defileul Muresului Inferior</w:t>
      </w:r>
      <w:r w:rsidRPr="00BB66B4">
        <w:t>, considerăm că menţinerea structurii naturale şi a funcţiilor specifice habitatelor forestiere va conduce la menţinerea speciilor caracteristice într-o stare de conservare favorabilă şi ca atare va fi îndeplinită şi cea de-a treia condiţie necesară pentru asigurarea unei stări de conservare favorabilă la nivel de habitat (speciile care sunt caracteristice unui anumit habitat se află într-o stare de conservare favorabilă).</w:t>
      </w:r>
    </w:p>
    <w:p w14:paraId="3A7A022F" w14:textId="77777777" w:rsidR="00F76322" w:rsidRPr="0079259A" w:rsidRDefault="00F76322" w:rsidP="000B2E91">
      <w:pPr>
        <w:ind w:firstLine="720"/>
        <w:jc w:val="both"/>
        <w:rPr>
          <w:color w:val="FF0000"/>
        </w:rPr>
      </w:pPr>
    </w:p>
    <w:p w14:paraId="75B28A15" w14:textId="77777777" w:rsidR="009765DE" w:rsidRPr="00BB66B4" w:rsidRDefault="002F4FB6" w:rsidP="009765DE">
      <w:pPr>
        <w:pStyle w:val="Heading1"/>
        <w:ind w:left="360"/>
        <w:jc w:val="both"/>
        <w:rPr>
          <w:rFonts w:ascii="Times New Roman" w:eastAsia="Arial" w:hAnsi="Times New Roman" w:cs="Times New Roman"/>
          <w:w w:val="102"/>
          <w:kern w:val="32"/>
          <w:sz w:val="24"/>
          <w:lang w:val="en-US" w:eastAsia="en-US"/>
        </w:rPr>
      </w:pPr>
      <w:bookmarkStart w:id="175" w:name="_Toc121223633"/>
      <w:r w:rsidRPr="00BB66B4">
        <w:rPr>
          <w:rFonts w:ascii="Times New Roman" w:eastAsia="Arial" w:hAnsi="Times New Roman" w:cs="Times New Roman"/>
          <w:w w:val="102"/>
          <w:kern w:val="32"/>
          <w:sz w:val="24"/>
          <w:lang w:val="en-US" w:eastAsia="en-US"/>
        </w:rPr>
        <w:t>6</w:t>
      </w:r>
      <w:r w:rsidR="009765DE" w:rsidRPr="00BB66B4">
        <w:rPr>
          <w:rFonts w:ascii="Times New Roman" w:eastAsia="Arial" w:hAnsi="Times New Roman" w:cs="Times New Roman"/>
          <w:w w:val="102"/>
          <w:kern w:val="32"/>
          <w:sz w:val="24"/>
          <w:lang w:val="en-US" w:eastAsia="en-US"/>
        </w:rPr>
        <w:t>.5.1. Impactul direct si indirect</w:t>
      </w:r>
      <w:bookmarkEnd w:id="175"/>
      <w:r w:rsidR="009765DE" w:rsidRPr="00BB66B4">
        <w:rPr>
          <w:rFonts w:ascii="Times New Roman" w:eastAsia="Arial" w:hAnsi="Times New Roman" w:cs="Times New Roman"/>
          <w:w w:val="102"/>
          <w:kern w:val="32"/>
          <w:sz w:val="24"/>
          <w:lang w:val="en-US" w:eastAsia="en-US"/>
        </w:rPr>
        <w:t xml:space="preserve"> </w:t>
      </w:r>
    </w:p>
    <w:p w14:paraId="3B1BB370" w14:textId="77777777" w:rsidR="00BB66B4" w:rsidRDefault="00BB66B4" w:rsidP="00BB66B4">
      <w:pPr>
        <w:rPr>
          <w:rFonts w:eastAsia="Arial"/>
          <w:w w:val="102"/>
          <w:highlight w:val="yellow"/>
          <w:lang w:val="en-US" w:eastAsia="en-US"/>
        </w:rPr>
      </w:pPr>
      <w:bookmarkStart w:id="176" w:name="_Toc58311359"/>
    </w:p>
    <w:p w14:paraId="224A947D" w14:textId="77777777" w:rsidR="00BB66B4" w:rsidRPr="00BB66B4" w:rsidRDefault="00BB66B4" w:rsidP="00BB66B4">
      <w:pPr>
        <w:spacing w:after="160" w:line="259" w:lineRule="auto"/>
        <w:ind w:firstLine="720"/>
        <w:jc w:val="both"/>
        <w:rPr>
          <w:rFonts w:eastAsia="Calibri"/>
          <w:lang w:eastAsia="en-US"/>
        </w:rPr>
      </w:pPr>
      <w:r w:rsidRPr="00BB66B4">
        <w:rPr>
          <w:rFonts w:eastAsia="Calibri"/>
          <w:lang w:eastAsia="en-US"/>
        </w:rPr>
        <w:t xml:space="preserve">Impactul direct este manifestat asupra habitatelor forestiere identificate pe suprafața de aplicare a Amenajamentului Silvic din cadrul situ-rilor </w:t>
      </w:r>
      <w:bookmarkStart w:id="177" w:name="_Hlk121207205"/>
      <w:r w:rsidRPr="00BB66B4">
        <w:rPr>
          <w:rFonts w:eastAsia="Calibri"/>
          <w:lang w:eastAsia="en-US"/>
        </w:rPr>
        <w:t>ROSCI0355 – Podisul Lipovei - Poiana Rusca și ROSPA0029 – Defileul Muresului Inferior și Dealurile Lipovei</w:t>
      </w:r>
      <w:bookmarkEnd w:id="177"/>
      <w:r w:rsidRPr="00BB66B4">
        <w:rPr>
          <w:rFonts w:eastAsia="Calibri"/>
          <w:lang w:eastAsia="en-US"/>
        </w:rPr>
        <w:t xml:space="preserve">. </w:t>
      </w:r>
    </w:p>
    <w:p w14:paraId="222F4DA3" w14:textId="77777777" w:rsidR="00BB66B4" w:rsidRPr="00BB66B4" w:rsidRDefault="00BB66B4" w:rsidP="00BB66B4">
      <w:pPr>
        <w:spacing w:after="160" w:line="259" w:lineRule="auto"/>
        <w:ind w:firstLine="720"/>
        <w:jc w:val="both"/>
        <w:rPr>
          <w:rFonts w:eastAsia="Calibri"/>
          <w:lang w:eastAsia="en-US"/>
        </w:rPr>
      </w:pPr>
      <w:r w:rsidRPr="00BB66B4">
        <w:rPr>
          <w:rFonts w:eastAsia="Calibri"/>
          <w:lang w:eastAsia="en-US"/>
        </w:rPr>
        <w:t>Asupra speciilor de interes comunitar din cadrul sitului se va exercita un efect redus și indirect.</w:t>
      </w:r>
    </w:p>
    <w:p w14:paraId="4053BA32" w14:textId="77777777" w:rsidR="00BB66B4" w:rsidRDefault="00BB66B4" w:rsidP="00BB66B4">
      <w:pPr>
        <w:rPr>
          <w:rFonts w:eastAsia="Arial"/>
          <w:w w:val="102"/>
          <w:highlight w:val="yellow"/>
          <w:lang w:val="en-US" w:eastAsia="en-US"/>
        </w:rPr>
      </w:pPr>
    </w:p>
    <w:p w14:paraId="5D682CA1" w14:textId="30BF9213" w:rsidR="006B1DFC" w:rsidRPr="00BB66B4" w:rsidRDefault="006B1DFC" w:rsidP="006B1DFC">
      <w:pPr>
        <w:pStyle w:val="Heading1"/>
        <w:ind w:left="360"/>
        <w:jc w:val="both"/>
        <w:rPr>
          <w:rFonts w:ascii="Times New Roman" w:eastAsia="Arial" w:hAnsi="Times New Roman" w:cs="Times New Roman"/>
          <w:w w:val="102"/>
          <w:kern w:val="32"/>
          <w:sz w:val="24"/>
          <w:lang w:val="en-US" w:eastAsia="en-US"/>
        </w:rPr>
      </w:pPr>
      <w:bookmarkStart w:id="178" w:name="_Toc121223634"/>
      <w:r w:rsidRPr="00BB66B4">
        <w:rPr>
          <w:rFonts w:ascii="Times New Roman" w:eastAsia="Arial" w:hAnsi="Times New Roman" w:cs="Times New Roman"/>
          <w:w w:val="102"/>
          <w:kern w:val="32"/>
          <w:sz w:val="24"/>
          <w:lang w:val="en-US" w:eastAsia="en-US"/>
        </w:rPr>
        <w:t>6.5.1.1. Impactul asupra Habitatelor forestiere</w:t>
      </w:r>
      <w:bookmarkEnd w:id="176"/>
      <w:bookmarkEnd w:id="178"/>
    </w:p>
    <w:p w14:paraId="00851700" w14:textId="77777777" w:rsidR="006B1DFC" w:rsidRPr="00670800" w:rsidRDefault="006B1DFC" w:rsidP="006B1DFC">
      <w:pPr>
        <w:jc w:val="both"/>
        <w:rPr>
          <w:highlight w:val="yellow"/>
        </w:rPr>
      </w:pPr>
    </w:p>
    <w:p w14:paraId="79AB62FA" w14:textId="77777777" w:rsidR="00BB66B4" w:rsidRPr="00BB66B4" w:rsidRDefault="00BB66B4" w:rsidP="00BB66B4">
      <w:pPr>
        <w:ind w:firstLine="567"/>
        <w:jc w:val="both"/>
        <w:rPr>
          <w:rFonts w:eastAsia="Arial"/>
          <w:w w:val="102"/>
          <w:lang w:val="en-US" w:eastAsia="en-US"/>
        </w:rPr>
      </w:pPr>
      <w:r w:rsidRPr="00BB66B4">
        <w:rPr>
          <w:rFonts w:eastAsia="Arial"/>
          <w:w w:val="102"/>
          <w:lang w:val="en-US" w:eastAsia="en-US"/>
        </w:rPr>
        <w:t xml:space="preserve">Conform Formularului Standard Natura 2000, în situl de importanţă comunitară ROSCI0355 Podișul Lipovei - Poiana Ruscă </w:t>
      </w:r>
      <w:r w:rsidRPr="00BB66B4">
        <w:rPr>
          <w:rFonts w:eastAsia="Arial"/>
          <w:b/>
          <w:w w:val="102"/>
          <w:u w:val="single"/>
          <w:lang w:val="en-US" w:eastAsia="en-US"/>
        </w:rPr>
        <w:t>nu sunt listate habitate naturale de interes comunitar</w:t>
      </w:r>
      <w:r w:rsidRPr="00BB66B4">
        <w:rPr>
          <w:rFonts w:eastAsia="Arial"/>
          <w:w w:val="102"/>
          <w:lang w:val="en-US" w:eastAsia="en-US"/>
        </w:rPr>
        <w:t>, situl fiind extrem de important pentru carnivorele mari.</w:t>
      </w:r>
    </w:p>
    <w:p w14:paraId="3F011212" w14:textId="77777777" w:rsidR="00BB66B4" w:rsidRPr="00BB66B4" w:rsidRDefault="00BB66B4" w:rsidP="00BB66B4">
      <w:pPr>
        <w:ind w:firstLine="720"/>
        <w:jc w:val="both"/>
        <w:rPr>
          <w:rFonts w:eastAsia="Calibri"/>
          <w:lang w:eastAsia="en-US"/>
        </w:rPr>
      </w:pPr>
      <w:r w:rsidRPr="00BB66B4">
        <w:rPr>
          <w:rFonts w:eastAsia="Calibri"/>
          <w:bCs/>
          <w:lang w:val="en-US" w:eastAsia="en-US"/>
        </w:rPr>
        <w:t xml:space="preserve">În suprafața amenajamentului silvic din U.P. I Comuna Tomești, care se suprapune parțial cu ariile naturale protejate </w:t>
      </w:r>
      <w:r w:rsidRPr="00BB66B4">
        <w:rPr>
          <w:rFonts w:eastAsia="Calibri"/>
          <w:lang w:val="en-US" w:eastAsia="en-US"/>
        </w:rPr>
        <w:t xml:space="preserve">ROSCI0355 – Podisul Lipovei - Poiana Rusca și ROSPA0029 – Defileul </w:t>
      </w:r>
      <w:r w:rsidRPr="00BB66B4">
        <w:rPr>
          <w:rFonts w:eastAsia="Calibri"/>
          <w:bCs/>
          <w:lang w:val="en-US" w:eastAsia="en-US"/>
        </w:rPr>
        <w:t xml:space="preserve">Muresului Inferior și Dealurile Lipovei, </w:t>
      </w:r>
      <w:r w:rsidRPr="00BB66B4">
        <w:rPr>
          <w:rFonts w:eastAsia="Calibri"/>
          <w:b/>
          <w:bCs/>
          <w:lang w:val="en-US" w:eastAsia="en-US"/>
        </w:rPr>
        <w:t>au fost identificate, prin corespondenţa</w:t>
      </w:r>
      <w:r w:rsidRPr="00BB66B4">
        <w:rPr>
          <w:rFonts w:eastAsia="Calibri"/>
          <w:bCs/>
          <w:lang w:val="en-US" w:eastAsia="en-US"/>
        </w:rPr>
        <w:t xml:space="preserve"> între tipurile de pădure naturale (descrise de Paşcovchi şi Leandru în 1958)  din amenajamentul U.P. I COMUNA TOMEȘTI şi cele de habitate de importanţă comunitară (</w:t>
      </w:r>
      <w:r w:rsidRPr="00BB66B4">
        <w:rPr>
          <w:rFonts w:eastAsia="Arial"/>
          <w:w w:val="102"/>
          <w:lang w:val="en-US" w:eastAsia="en-US"/>
        </w:rPr>
        <w:t xml:space="preserve">conform lucrării </w:t>
      </w:r>
      <w:r w:rsidRPr="00BB66B4">
        <w:rPr>
          <w:rFonts w:eastAsia="Calibri"/>
          <w:bCs/>
          <w:lang w:val="en-US" w:eastAsia="en-US"/>
        </w:rPr>
        <w:t xml:space="preserve">„Habitate Natura 2000”),  </w:t>
      </w:r>
      <w:r w:rsidRPr="00BB66B4">
        <w:rPr>
          <w:rFonts w:eastAsia="Calibri"/>
          <w:b/>
          <w:bCs/>
          <w:lang w:val="en-US" w:eastAsia="en-US"/>
        </w:rPr>
        <w:t>3 (trei) habitate de intreres comunitar (9130, 91I0, 91M0).</w:t>
      </w:r>
    </w:p>
    <w:p w14:paraId="271F231E" w14:textId="77777777" w:rsidR="00BB66B4" w:rsidRPr="00BB66B4" w:rsidRDefault="00BB66B4" w:rsidP="00BB66B4">
      <w:pPr>
        <w:ind w:firstLine="720"/>
        <w:jc w:val="both"/>
        <w:rPr>
          <w:rFonts w:eastAsia="Calibri"/>
          <w:lang w:eastAsia="en-US"/>
        </w:rPr>
      </w:pPr>
      <w:r w:rsidRPr="00BB66B4">
        <w:rPr>
          <w:rFonts w:eastAsia="Calibri"/>
          <w:lang w:eastAsia="en-US"/>
        </w:rPr>
        <w:t>În continuare este prezentat impactul lucrărilor silvice (măsurilor de management) asupra acestor 3 (trei) habitate de intreres comunitar (9130, 91I0, 91M0) care s-a realizat prin analiza efectelor acestora asupra criteriilor ce definesc starea favorabilă de conservare pentru fiecare tip de habitat.</w:t>
      </w:r>
    </w:p>
    <w:p w14:paraId="1AE7DC7F" w14:textId="6460A1FF" w:rsidR="00E346C7" w:rsidRPr="00FB117B" w:rsidRDefault="00670800" w:rsidP="00670800">
      <w:pPr>
        <w:ind w:firstLine="720"/>
        <w:jc w:val="both"/>
      </w:pPr>
      <w:r w:rsidRPr="00FB117B">
        <w:t xml:space="preserve"> </w:t>
      </w:r>
      <w:r w:rsidR="00E346C7" w:rsidRPr="00FB117B">
        <w:t>Evaluarea impactului lucrărilor silvice asupra habitatelor s-a realizat, pentru fiecare unitate amenajistică, care se suprapune cu aria naturală protajată, prin analiza  efectelor acestora  asupra:</w:t>
      </w:r>
    </w:p>
    <w:p w14:paraId="4C02A5F7" w14:textId="77777777" w:rsidR="00E346C7" w:rsidRPr="00FB117B" w:rsidRDefault="00E346C7" w:rsidP="006058E1">
      <w:pPr>
        <w:pStyle w:val="ListParagraph"/>
        <w:numPr>
          <w:ilvl w:val="0"/>
          <w:numId w:val="48"/>
        </w:numPr>
        <w:spacing w:after="0" w:line="240" w:lineRule="auto"/>
        <w:ind w:left="1440"/>
        <w:jc w:val="both"/>
        <w:rPr>
          <w:rFonts w:ascii="Times New Roman" w:eastAsia="Times New Roman" w:hAnsi="Times New Roman"/>
          <w:sz w:val="24"/>
          <w:szCs w:val="24"/>
        </w:rPr>
      </w:pPr>
      <w:r w:rsidRPr="00FB117B">
        <w:rPr>
          <w:rFonts w:ascii="Times New Roman" w:eastAsia="Times New Roman" w:hAnsi="Times New Roman"/>
          <w:sz w:val="24"/>
          <w:szCs w:val="24"/>
        </w:rPr>
        <w:t>Suprafeţei şi dinamicii ei;</w:t>
      </w:r>
    </w:p>
    <w:p w14:paraId="1CA5C68E" w14:textId="77777777" w:rsidR="00E346C7" w:rsidRPr="00FB117B" w:rsidRDefault="00E346C7" w:rsidP="006058E1">
      <w:pPr>
        <w:pStyle w:val="ListParagraph"/>
        <w:numPr>
          <w:ilvl w:val="0"/>
          <w:numId w:val="48"/>
        </w:numPr>
        <w:spacing w:after="0" w:line="240" w:lineRule="auto"/>
        <w:ind w:left="1440"/>
        <w:jc w:val="both"/>
        <w:rPr>
          <w:rFonts w:ascii="Times New Roman" w:eastAsia="Times New Roman" w:hAnsi="Times New Roman"/>
          <w:sz w:val="24"/>
          <w:szCs w:val="24"/>
        </w:rPr>
      </w:pPr>
      <w:r w:rsidRPr="00FB117B">
        <w:rPr>
          <w:rFonts w:ascii="Times New Roman" w:eastAsia="Times New Roman" w:hAnsi="Times New Roman"/>
          <w:sz w:val="24"/>
          <w:szCs w:val="24"/>
        </w:rPr>
        <w:t>Stratului arborescent cu luarea în considerare a următoarelor elemente: compoziţiei, prezenţei speciilor alohtone, modului de regenerare, consistenţei, numărul de arbori uscaţi pe picior, numărului de arbori căzuţi pe sol;</w:t>
      </w:r>
    </w:p>
    <w:p w14:paraId="1EBEF68D" w14:textId="77777777" w:rsidR="00E346C7" w:rsidRPr="00FB117B" w:rsidRDefault="00E346C7" w:rsidP="006058E1">
      <w:pPr>
        <w:pStyle w:val="ListParagraph"/>
        <w:numPr>
          <w:ilvl w:val="0"/>
          <w:numId w:val="48"/>
        </w:numPr>
        <w:spacing w:after="0" w:line="240" w:lineRule="auto"/>
        <w:ind w:left="1440"/>
        <w:jc w:val="both"/>
        <w:rPr>
          <w:rFonts w:ascii="Times New Roman" w:eastAsia="Times New Roman" w:hAnsi="Times New Roman"/>
          <w:sz w:val="24"/>
          <w:szCs w:val="24"/>
        </w:rPr>
      </w:pPr>
      <w:r w:rsidRPr="00FB117B">
        <w:rPr>
          <w:rFonts w:ascii="Times New Roman" w:eastAsia="Times New Roman" w:hAnsi="Times New Roman"/>
          <w:sz w:val="24"/>
          <w:szCs w:val="24"/>
        </w:rPr>
        <w:t>Seminţişului  cu  luarea  în  considerare  a  compoziţiei,  prezenţei  speciilor alohtone, modului de regenerare, gradului de acoperire;</w:t>
      </w:r>
    </w:p>
    <w:p w14:paraId="1F054535" w14:textId="77777777" w:rsidR="00E346C7" w:rsidRPr="00FB117B" w:rsidRDefault="00E346C7" w:rsidP="006058E1">
      <w:pPr>
        <w:pStyle w:val="ListParagraph"/>
        <w:numPr>
          <w:ilvl w:val="0"/>
          <w:numId w:val="48"/>
        </w:numPr>
        <w:spacing w:after="0" w:line="240" w:lineRule="auto"/>
        <w:ind w:left="1440"/>
        <w:jc w:val="both"/>
        <w:rPr>
          <w:rFonts w:ascii="Times New Roman" w:eastAsia="Times New Roman" w:hAnsi="Times New Roman"/>
          <w:sz w:val="24"/>
          <w:szCs w:val="24"/>
        </w:rPr>
      </w:pPr>
      <w:r w:rsidRPr="00FB117B">
        <w:rPr>
          <w:rFonts w:ascii="Times New Roman" w:eastAsia="Times New Roman" w:hAnsi="Times New Roman"/>
          <w:sz w:val="24"/>
          <w:szCs w:val="24"/>
        </w:rPr>
        <w:t>Subarboretului  cu  luarea  în  considerare  a  compoziţiei,  prezenţei  speciilor alohtone;</w:t>
      </w:r>
    </w:p>
    <w:p w14:paraId="283CCEC2" w14:textId="77777777" w:rsidR="00E346C7" w:rsidRPr="00FB117B" w:rsidRDefault="00E346C7" w:rsidP="006058E1">
      <w:pPr>
        <w:pStyle w:val="ListParagraph"/>
        <w:numPr>
          <w:ilvl w:val="0"/>
          <w:numId w:val="48"/>
        </w:numPr>
        <w:spacing w:after="0" w:line="240" w:lineRule="auto"/>
        <w:ind w:left="1440"/>
        <w:jc w:val="both"/>
        <w:rPr>
          <w:rFonts w:ascii="Times New Roman" w:eastAsia="Times New Roman" w:hAnsi="Times New Roman"/>
          <w:sz w:val="24"/>
          <w:szCs w:val="24"/>
        </w:rPr>
      </w:pPr>
      <w:r w:rsidRPr="00FB117B">
        <w:rPr>
          <w:rFonts w:ascii="Times New Roman" w:eastAsia="Times New Roman" w:hAnsi="Times New Roman"/>
          <w:sz w:val="24"/>
          <w:szCs w:val="24"/>
        </w:rPr>
        <w:t xml:space="preserve">Stratului  ierbos  şi  subarbustiv  cu  luarea  în  considerare  a  compoziţiei, prezenţei speciilor alohtone. </w:t>
      </w:r>
    </w:p>
    <w:p w14:paraId="3FD4AD69" w14:textId="1DC1AF2A" w:rsidR="00E346C7" w:rsidRPr="00FB117B" w:rsidRDefault="00E346C7" w:rsidP="00E346C7">
      <w:pPr>
        <w:ind w:firstLine="720"/>
        <w:jc w:val="both"/>
      </w:pPr>
      <w:r w:rsidRPr="00FB117B">
        <w:t xml:space="preserve">Ţinând cont de aceste criterii precum şi de scopul şi obiectivele fiecărei lucrări silvotehnice (specificate la paragraful </w:t>
      </w:r>
      <w:r w:rsidR="005D099C" w:rsidRPr="005D099C">
        <w:rPr>
          <w:i/>
          <w:iCs/>
        </w:rPr>
        <w:t>1.2.2.3</w:t>
      </w:r>
      <w:r w:rsidRPr="005D099C">
        <w:rPr>
          <w:i/>
          <w:iCs/>
        </w:rPr>
        <w:t>. Informaţii privind producţia care se va realiza</w:t>
      </w:r>
      <w:r w:rsidR="005D099C">
        <w:t xml:space="preserve"> și </w:t>
      </w:r>
      <w:r w:rsidR="005D099C" w:rsidRPr="005D099C">
        <w:rPr>
          <w:i/>
          <w:iCs/>
        </w:rPr>
        <w:t>6.3. Identificarea impactului</w:t>
      </w:r>
      <w:r w:rsidRPr="00FB117B">
        <w:t>) pentru evaluarea impactului s-a utilizat următoarea scară:</w:t>
      </w:r>
    </w:p>
    <w:p w14:paraId="5D0D732E" w14:textId="77777777" w:rsidR="00E346C7" w:rsidRPr="00FB117B" w:rsidRDefault="00E346C7" w:rsidP="006058E1">
      <w:pPr>
        <w:pStyle w:val="ListParagraph"/>
        <w:numPr>
          <w:ilvl w:val="0"/>
          <w:numId w:val="49"/>
        </w:numPr>
        <w:spacing w:after="0" w:line="240" w:lineRule="auto"/>
        <w:ind w:left="1440"/>
        <w:jc w:val="both"/>
        <w:rPr>
          <w:rFonts w:ascii="Times New Roman" w:eastAsia="Times New Roman" w:hAnsi="Times New Roman"/>
          <w:sz w:val="24"/>
          <w:szCs w:val="24"/>
        </w:rPr>
      </w:pPr>
      <w:r w:rsidRPr="00FB117B">
        <w:rPr>
          <w:rFonts w:ascii="Times New Roman" w:eastAsia="Times New Roman" w:hAnsi="Times New Roman"/>
          <w:sz w:val="24"/>
          <w:szCs w:val="24"/>
          <w:shd w:val="clear" w:color="auto" w:fill="FF0000"/>
        </w:rPr>
        <w:t>impact negativ semnificativ</w:t>
      </w:r>
    </w:p>
    <w:p w14:paraId="680883F9" w14:textId="77777777" w:rsidR="00E346C7" w:rsidRPr="00FB117B" w:rsidRDefault="00E346C7" w:rsidP="006058E1">
      <w:pPr>
        <w:pStyle w:val="ListParagraph"/>
        <w:numPr>
          <w:ilvl w:val="0"/>
          <w:numId w:val="49"/>
        </w:numPr>
        <w:spacing w:after="0" w:line="240" w:lineRule="auto"/>
        <w:ind w:left="1440"/>
        <w:jc w:val="both"/>
        <w:rPr>
          <w:rFonts w:ascii="Times New Roman" w:eastAsia="Times New Roman" w:hAnsi="Times New Roman"/>
          <w:sz w:val="24"/>
          <w:szCs w:val="24"/>
        </w:rPr>
      </w:pPr>
      <w:r w:rsidRPr="00FB117B">
        <w:rPr>
          <w:rFonts w:ascii="Times New Roman" w:eastAsia="Times New Roman" w:hAnsi="Times New Roman"/>
          <w:sz w:val="24"/>
          <w:szCs w:val="24"/>
          <w:shd w:val="clear" w:color="auto" w:fill="FFFF00"/>
        </w:rPr>
        <w:t>impact negativ nesemnificativ</w:t>
      </w:r>
    </w:p>
    <w:p w14:paraId="29BBE69D" w14:textId="77777777" w:rsidR="00E346C7" w:rsidRPr="00FB117B" w:rsidRDefault="00E346C7" w:rsidP="006058E1">
      <w:pPr>
        <w:pStyle w:val="ListParagraph"/>
        <w:numPr>
          <w:ilvl w:val="0"/>
          <w:numId w:val="49"/>
        </w:numPr>
        <w:spacing w:after="0" w:line="240" w:lineRule="auto"/>
        <w:ind w:left="1440"/>
        <w:jc w:val="both"/>
        <w:rPr>
          <w:rFonts w:ascii="Times New Roman" w:eastAsia="Times New Roman" w:hAnsi="Times New Roman"/>
          <w:sz w:val="24"/>
          <w:szCs w:val="24"/>
        </w:rPr>
      </w:pPr>
      <w:r w:rsidRPr="00FB117B">
        <w:rPr>
          <w:rFonts w:ascii="Times New Roman" w:eastAsia="Times New Roman" w:hAnsi="Times New Roman"/>
          <w:sz w:val="24"/>
          <w:szCs w:val="24"/>
          <w:shd w:val="clear" w:color="auto" w:fill="D9D9D9" w:themeFill="background1" w:themeFillShade="D9"/>
        </w:rPr>
        <w:t>neutru</w:t>
      </w:r>
    </w:p>
    <w:p w14:paraId="288AD1E1" w14:textId="77777777" w:rsidR="00E346C7" w:rsidRPr="00FB117B" w:rsidRDefault="00E346C7" w:rsidP="006058E1">
      <w:pPr>
        <w:pStyle w:val="ListParagraph"/>
        <w:numPr>
          <w:ilvl w:val="0"/>
          <w:numId w:val="49"/>
        </w:numPr>
        <w:spacing w:after="0" w:line="240" w:lineRule="auto"/>
        <w:ind w:left="1440"/>
        <w:jc w:val="both"/>
        <w:rPr>
          <w:rFonts w:ascii="Times New Roman" w:eastAsia="Times New Roman" w:hAnsi="Times New Roman"/>
          <w:sz w:val="24"/>
          <w:szCs w:val="24"/>
        </w:rPr>
      </w:pPr>
      <w:r w:rsidRPr="00FB117B">
        <w:rPr>
          <w:rFonts w:ascii="Times New Roman" w:eastAsia="Times New Roman" w:hAnsi="Times New Roman"/>
          <w:sz w:val="24"/>
          <w:szCs w:val="24"/>
          <w:shd w:val="clear" w:color="auto" w:fill="C9C9C9" w:themeFill="accent3" w:themeFillTint="99"/>
        </w:rPr>
        <w:t>impact pozitiv nesemnificativ</w:t>
      </w:r>
    </w:p>
    <w:p w14:paraId="70A26B18" w14:textId="77777777" w:rsidR="00E346C7" w:rsidRPr="00FB117B" w:rsidRDefault="00E346C7" w:rsidP="006058E1">
      <w:pPr>
        <w:pStyle w:val="ListParagraph"/>
        <w:numPr>
          <w:ilvl w:val="0"/>
          <w:numId w:val="49"/>
        </w:numPr>
        <w:spacing w:after="0" w:line="240" w:lineRule="auto"/>
        <w:ind w:left="1440"/>
        <w:jc w:val="both"/>
        <w:rPr>
          <w:rFonts w:ascii="Times New Roman" w:eastAsia="Times New Roman" w:hAnsi="Times New Roman"/>
          <w:sz w:val="24"/>
          <w:szCs w:val="24"/>
        </w:rPr>
      </w:pPr>
      <w:r w:rsidRPr="00FB117B">
        <w:rPr>
          <w:rFonts w:ascii="Times New Roman" w:eastAsia="Times New Roman" w:hAnsi="Times New Roman"/>
          <w:sz w:val="24"/>
          <w:szCs w:val="24"/>
          <w:shd w:val="clear" w:color="auto" w:fill="00B050"/>
        </w:rPr>
        <w:t>impact pozitiv semnificativ</w:t>
      </w:r>
    </w:p>
    <w:p w14:paraId="21F36710" w14:textId="77777777" w:rsidR="00E346C7" w:rsidRPr="0079259A" w:rsidRDefault="00E346C7" w:rsidP="00E346C7">
      <w:pPr>
        <w:ind w:firstLine="720"/>
        <w:jc w:val="both"/>
        <w:rPr>
          <w:color w:val="FF0000"/>
        </w:rPr>
      </w:pPr>
    </w:p>
    <w:p w14:paraId="4229AFB5" w14:textId="77777777" w:rsidR="00E346C7" w:rsidRPr="0079259A" w:rsidRDefault="00E346C7" w:rsidP="00E346C7">
      <w:pPr>
        <w:rPr>
          <w:rFonts w:eastAsia="Arial"/>
          <w:color w:val="FF0000"/>
          <w:w w:val="102"/>
        </w:rPr>
      </w:pPr>
    </w:p>
    <w:p w14:paraId="4F076ED9" w14:textId="074AC81C" w:rsidR="001A2B10" w:rsidRPr="0079259A" w:rsidRDefault="001A2B10" w:rsidP="001A2B10">
      <w:pPr>
        <w:ind w:firstLine="720"/>
        <w:jc w:val="both"/>
        <w:rPr>
          <w:color w:val="FF0000"/>
        </w:rPr>
      </w:pPr>
    </w:p>
    <w:p w14:paraId="2E2AB01B" w14:textId="77777777" w:rsidR="001A2B10" w:rsidRPr="0079259A" w:rsidRDefault="001A2B10" w:rsidP="001A2B10">
      <w:pPr>
        <w:rPr>
          <w:color w:val="FF0000"/>
        </w:rPr>
      </w:pPr>
    </w:p>
    <w:p w14:paraId="36B2BA3A" w14:textId="77777777" w:rsidR="001A2B10" w:rsidRPr="0079259A" w:rsidRDefault="001A2B10" w:rsidP="001A2B10">
      <w:pPr>
        <w:ind w:firstLine="720"/>
        <w:jc w:val="both"/>
        <w:rPr>
          <w:color w:val="FF0000"/>
        </w:rPr>
      </w:pPr>
    </w:p>
    <w:p w14:paraId="019F0250" w14:textId="77777777" w:rsidR="001A2B10" w:rsidRPr="0079259A" w:rsidRDefault="001A2B10">
      <w:pPr>
        <w:rPr>
          <w:color w:val="FF0000"/>
        </w:rPr>
      </w:pPr>
      <w:r w:rsidRPr="0079259A">
        <w:rPr>
          <w:color w:val="FF0000"/>
        </w:rPr>
        <w:br w:type="page"/>
      </w:r>
    </w:p>
    <w:p w14:paraId="4C28763A" w14:textId="77777777" w:rsidR="001A2B10" w:rsidRPr="0079259A" w:rsidRDefault="001A2B10" w:rsidP="006B1DFC">
      <w:pPr>
        <w:ind w:firstLine="720"/>
        <w:jc w:val="both"/>
        <w:rPr>
          <w:color w:val="FF0000"/>
        </w:rPr>
        <w:sectPr w:rsidR="001A2B10" w:rsidRPr="0079259A" w:rsidSect="000A707F">
          <w:pgSz w:w="11906" w:h="16838" w:code="9"/>
          <w:pgMar w:top="851" w:right="851" w:bottom="851" w:left="851" w:header="284" w:footer="113" w:gutter="567"/>
          <w:cols w:space="720"/>
          <w:docGrid w:linePitch="360"/>
        </w:sectPr>
      </w:pPr>
    </w:p>
    <w:p w14:paraId="37ECE121" w14:textId="0ADA90D8" w:rsidR="00E346C7" w:rsidRPr="005D099C" w:rsidRDefault="00E346C7" w:rsidP="00E346C7">
      <w:pPr>
        <w:pStyle w:val="Heading1"/>
        <w:jc w:val="both"/>
        <w:rPr>
          <w:rFonts w:ascii="Times New Roman" w:eastAsia="Arial" w:hAnsi="Times New Roman" w:cs="Times New Roman"/>
          <w:w w:val="102"/>
          <w:sz w:val="24"/>
        </w:rPr>
      </w:pPr>
      <w:bookmarkStart w:id="179" w:name="_Toc121223635"/>
      <w:bookmarkStart w:id="180" w:name="_Toc58311366"/>
      <w:r w:rsidRPr="005D099C">
        <w:rPr>
          <w:rFonts w:ascii="Times New Roman" w:eastAsia="Arial" w:hAnsi="Times New Roman" w:cs="Times New Roman"/>
          <w:w w:val="102"/>
          <w:sz w:val="24"/>
        </w:rPr>
        <w:t xml:space="preserve">6.5.1.1.1. </w:t>
      </w:r>
      <w:r w:rsidR="005D099C" w:rsidRPr="005D099C">
        <w:rPr>
          <w:rFonts w:ascii="Times New Roman" w:hAnsi="Times New Roman" w:cs="Times New Roman"/>
          <w:bCs w:val="0"/>
          <w:sz w:val="24"/>
        </w:rPr>
        <w:t>Impactul lucrărilor silvice asupra habitatului 9130 - Păduri de fag de tip Asperulo-Fagetum, prin analiza efectelor asupra criteriilor ce definesc starea favorabilă de conservare</w:t>
      </w:r>
      <w:bookmarkEnd w:id="179"/>
    </w:p>
    <w:p w14:paraId="14E1DD20" w14:textId="21991D90" w:rsidR="00E346C7" w:rsidRPr="005D099C" w:rsidRDefault="00E346C7" w:rsidP="00E346C7">
      <w:pPr>
        <w:rPr>
          <w:rFonts w:eastAsia="Arial"/>
          <w:color w:val="FF0000"/>
          <w:w w:val="102"/>
          <w:sz w:val="8"/>
          <w:szCs w:val="8"/>
        </w:rPr>
      </w:pPr>
    </w:p>
    <w:p w14:paraId="400000C9" w14:textId="77777777" w:rsidR="005D099C" w:rsidRPr="005D099C" w:rsidRDefault="005D099C" w:rsidP="005D099C">
      <w:pPr>
        <w:ind w:firstLine="720"/>
        <w:jc w:val="both"/>
        <w:rPr>
          <w:lang w:val="en-AU"/>
        </w:rPr>
      </w:pPr>
      <w:r w:rsidRPr="005D099C">
        <w:rPr>
          <w:lang w:val="en-AU"/>
        </w:rPr>
        <w:t xml:space="preserve">Habitatului forestier </w:t>
      </w:r>
      <w:r w:rsidRPr="005D099C">
        <w:rPr>
          <w:b/>
          <w:lang w:val="en-AU"/>
        </w:rPr>
        <w:t xml:space="preserve">9130 - Păduri de fag de tip Asperulo-Faget </w:t>
      </w:r>
      <w:r w:rsidRPr="005D099C">
        <w:rPr>
          <w:lang w:val="en-AU"/>
        </w:rPr>
        <w:t xml:space="preserve">este un habitat care nu se regăsește în formularul standard Natura 2000 al sitului </w:t>
      </w:r>
      <w:r w:rsidRPr="005D099C">
        <w:t>ROSCI0355 – Podisul Lipovei - Poiana Rusca</w:t>
      </w:r>
      <w:r w:rsidRPr="005D099C">
        <w:rPr>
          <w:lang w:val="en-AU"/>
        </w:rPr>
        <w:t xml:space="preserve"> dar a fost identificat în cadrul amenajamentului, </w:t>
      </w:r>
      <w:r w:rsidRPr="005D099C">
        <w:rPr>
          <w:rFonts w:eastAsia="Calibri"/>
          <w:b/>
          <w:bCs/>
          <w:lang w:val="en-US" w:eastAsia="en-US"/>
        </w:rPr>
        <w:t>prin corespondenţa</w:t>
      </w:r>
      <w:r w:rsidRPr="005D099C">
        <w:rPr>
          <w:rFonts w:eastAsia="Calibri"/>
          <w:bCs/>
          <w:lang w:val="en-US" w:eastAsia="en-US"/>
        </w:rPr>
        <w:t xml:space="preserve"> între tipurile de pădure naturale (descrise de Paşcovchi şi Leandru în 1958)  din amenajamentul U.P. I COMUNA TOMEȘTI şi cele de habitate de importanţă comunitară (</w:t>
      </w:r>
      <w:r w:rsidRPr="005D099C">
        <w:rPr>
          <w:rFonts w:eastAsia="Arial"/>
          <w:w w:val="102"/>
          <w:lang w:val="en-US" w:eastAsia="en-US"/>
        </w:rPr>
        <w:t xml:space="preserve">conform lucrării </w:t>
      </w:r>
      <w:r w:rsidRPr="005D099C">
        <w:rPr>
          <w:rFonts w:eastAsia="Calibri"/>
          <w:bCs/>
          <w:lang w:val="en-US" w:eastAsia="en-US"/>
        </w:rPr>
        <w:t xml:space="preserve">„Habitate Natura 2000”), </w:t>
      </w:r>
      <w:r w:rsidRPr="005D099C">
        <w:rPr>
          <w:lang w:val="en-AU"/>
        </w:rPr>
        <w:t>pe o suprafața totală de 107,1 ha din care:</w:t>
      </w:r>
    </w:p>
    <w:p w14:paraId="5B2AF2B7" w14:textId="77777777" w:rsidR="005D099C" w:rsidRPr="005D099C" w:rsidRDefault="005D099C" w:rsidP="006058E1">
      <w:pPr>
        <w:numPr>
          <w:ilvl w:val="0"/>
          <w:numId w:val="89"/>
        </w:numPr>
        <w:contextualSpacing/>
        <w:jc w:val="both"/>
      </w:pPr>
      <w:r w:rsidRPr="005D099C">
        <w:t>79,9 ha în ROSCI0355;</w:t>
      </w:r>
    </w:p>
    <w:p w14:paraId="19AE2C33" w14:textId="369CE885" w:rsidR="005D099C" w:rsidRDefault="005D099C" w:rsidP="006058E1">
      <w:pPr>
        <w:numPr>
          <w:ilvl w:val="0"/>
          <w:numId w:val="89"/>
        </w:numPr>
        <w:contextualSpacing/>
        <w:jc w:val="both"/>
      </w:pPr>
      <w:r w:rsidRPr="005D099C">
        <w:t>27,2 ha în afara ariilor protejate.</w:t>
      </w:r>
    </w:p>
    <w:tbl>
      <w:tblPr>
        <w:tblW w:w="5000" w:type="pct"/>
        <w:tblLayout w:type="fixed"/>
        <w:tblLook w:val="04A0" w:firstRow="1" w:lastRow="0" w:firstColumn="1" w:lastColumn="0" w:noHBand="0" w:noVBand="1"/>
      </w:tblPr>
      <w:tblGrid>
        <w:gridCol w:w="2116"/>
        <w:gridCol w:w="1339"/>
        <w:gridCol w:w="1639"/>
        <w:gridCol w:w="1711"/>
        <w:gridCol w:w="1678"/>
        <w:gridCol w:w="1675"/>
        <w:gridCol w:w="1678"/>
        <w:gridCol w:w="1811"/>
        <w:gridCol w:w="1469"/>
      </w:tblGrid>
      <w:tr w:rsidR="005D099C" w:rsidRPr="005D099C" w14:paraId="6285020C" w14:textId="77777777" w:rsidTr="005D099C">
        <w:trPr>
          <w:trHeight w:val="57"/>
          <w:tblHeader/>
        </w:trPr>
        <w:tc>
          <w:tcPr>
            <w:tcW w:w="700" w:type="pct"/>
            <w:vMerge w:val="restart"/>
            <w:tcBorders>
              <w:top w:val="single" w:sz="8" w:space="0" w:color="000000"/>
              <w:left w:val="single" w:sz="8" w:space="0" w:color="000000"/>
              <w:bottom w:val="nil"/>
              <w:right w:val="single" w:sz="8" w:space="0" w:color="000000"/>
            </w:tcBorders>
            <w:shd w:val="clear" w:color="000000" w:fill="FCE4D6"/>
            <w:vAlign w:val="center"/>
            <w:hideMark/>
          </w:tcPr>
          <w:p w14:paraId="49E27293" w14:textId="77777777" w:rsidR="005D099C" w:rsidRPr="005D099C" w:rsidRDefault="005D099C" w:rsidP="005D099C">
            <w:pPr>
              <w:jc w:val="center"/>
              <w:rPr>
                <w:b/>
                <w:bCs/>
                <w:color w:val="000000"/>
                <w:sz w:val="15"/>
                <w:szCs w:val="15"/>
              </w:rPr>
            </w:pPr>
            <w:r w:rsidRPr="005D099C">
              <w:rPr>
                <w:b/>
                <w:bCs/>
                <w:color w:val="000000"/>
                <w:sz w:val="15"/>
                <w:szCs w:val="15"/>
                <w:lang w:val="en-AU"/>
              </w:rPr>
              <w:t>Indicatorul supus evaluarii</w:t>
            </w:r>
          </w:p>
        </w:tc>
        <w:tc>
          <w:tcPr>
            <w:tcW w:w="4300" w:type="pct"/>
            <w:gridSpan w:val="8"/>
            <w:tcBorders>
              <w:top w:val="single" w:sz="8" w:space="0" w:color="auto"/>
              <w:left w:val="nil"/>
              <w:bottom w:val="single" w:sz="8" w:space="0" w:color="auto"/>
              <w:right w:val="single" w:sz="8" w:space="0" w:color="000000"/>
            </w:tcBorders>
            <w:shd w:val="clear" w:color="000000" w:fill="FCE4D6"/>
            <w:vAlign w:val="center"/>
            <w:hideMark/>
          </w:tcPr>
          <w:p w14:paraId="0F524746" w14:textId="77777777" w:rsidR="005D099C" w:rsidRPr="005D099C" w:rsidRDefault="005D099C" w:rsidP="005D099C">
            <w:pPr>
              <w:jc w:val="center"/>
              <w:rPr>
                <w:b/>
                <w:bCs/>
                <w:color w:val="000000"/>
                <w:sz w:val="15"/>
                <w:szCs w:val="15"/>
              </w:rPr>
            </w:pPr>
            <w:r w:rsidRPr="005D099C">
              <w:rPr>
                <w:b/>
                <w:bCs/>
                <w:color w:val="000000"/>
                <w:sz w:val="15"/>
                <w:szCs w:val="15"/>
                <w:lang w:val="en-AU"/>
              </w:rPr>
              <w:t>Lucrări silvotehnice prevăzute în amenajament</w:t>
            </w:r>
          </w:p>
        </w:tc>
      </w:tr>
      <w:tr w:rsidR="005D099C" w:rsidRPr="005D099C" w14:paraId="7C0A6F98" w14:textId="77777777" w:rsidTr="005D099C">
        <w:trPr>
          <w:trHeight w:val="57"/>
          <w:tblHeader/>
        </w:trPr>
        <w:tc>
          <w:tcPr>
            <w:tcW w:w="700" w:type="pct"/>
            <w:vMerge/>
            <w:tcBorders>
              <w:top w:val="single" w:sz="8" w:space="0" w:color="000000"/>
              <w:left w:val="single" w:sz="8" w:space="0" w:color="000000"/>
              <w:bottom w:val="nil"/>
              <w:right w:val="single" w:sz="8" w:space="0" w:color="000000"/>
            </w:tcBorders>
            <w:vAlign w:val="center"/>
            <w:hideMark/>
          </w:tcPr>
          <w:p w14:paraId="23AC7A5A" w14:textId="77777777" w:rsidR="005D099C" w:rsidRPr="005D099C" w:rsidRDefault="005D099C" w:rsidP="005D099C">
            <w:pPr>
              <w:rPr>
                <w:b/>
                <w:bCs/>
                <w:color w:val="000000"/>
                <w:sz w:val="15"/>
                <w:szCs w:val="15"/>
              </w:rPr>
            </w:pPr>
          </w:p>
        </w:tc>
        <w:tc>
          <w:tcPr>
            <w:tcW w:w="443" w:type="pct"/>
            <w:tcBorders>
              <w:top w:val="nil"/>
              <w:left w:val="nil"/>
              <w:bottom w:val="nil"/>
              <w:right w:val="single" w:sz="8" w:space="0" w:color="000000"/>
            </w:tcBorders>
            <w:shd w:val="clear" w:color="000000" w:fill="FCE4D6"/>
            <w:vAlign w:val="center"/>
            <w:hideMark/>
          </w:tcPr>
          <w:p w14:paraId="2ADE8911" w14:textId="77777777" w:rsidR="005D099C" w:rsidRPr="005D099C" w:rsidRDefault="005D099C" w:rsidP="005D099C">
            <w:pPr>
              <w:jc w:val="center"/>
              <w:rPr>
                <w:b/>
                <w:bCs/>
                <w:color w:val="000000"/>
                <w:sz w:val="15"/>
                <w:szCs w:val="15"/>
                <w:lang w:val="en-AU"/>
              </w:rPr>
            </w:pPr>
            <w:r w:rsidRPr="005D099C">
              <w:rPr>
                <w:b/>
                <w:bCs/>
                <w:color w:val="000000"/>
                <w:sz w:val="15"/>
                <w:szCs w:val="15"/>
                <w:lang w:val="en-AU"/>
              </w:rPr>
              <w:t>Îngrijirea seminţişului/</w:t>
            </w:r>
          </w:p>
          <w:p w14:paraId="363D17C2" w14:textId="77777777" w:rsidR="005D099C" w:rsidRPr="005D099C" w:rsidRDefault="005D099C" w:rsidP="005D099C">
            <w:pPr>
              <w:jc w:val="center"/>
              <w:rPr>
                <w:b/>
                <w:bCs/>
                <w:color w:val="000000"/>
                <w:sz w:val="15"/>
                <w:szCs w:val="15"/>
              </w:rPr>
            </w:pPr>
            <w:r w:rsidRPr="005D099C">
              <w:rPr>
                <w:b/>
                <w:bCs/>
                <w:color w:val="000000"/>
                <w:sz w:val="15"/>
                <w:szCs w:val="15"/>
                <w:lang w:val="en-AU"/>
              </w:rPr>
              <w:t>culturilor</w:t>
            </w:r>
          </w:p>
        </w:tc>
        <w:tc>
          <w:tcPr>
            <w:tcW w:w="542" w:type="pct"/>
            <w:tcBorders>
              <w:top w:val="nil"/>
              <w:left w:val="nil"/>
              <w:bottom w:val="nil"/>
              <w:right w:val="single" w:sz="8" w:space="0" w:color="000000"/>
            </w:tcBorders>
            <w:shd w:val="clear" w:color="000000" w:fill="FCE4D6"/>
            <w:vAlign w:val="center"/>
            <w:hideMark/>
          </w:tcPr>
          <w:p w14:paraId="60C54B5C" w14:textId="77777777" w:rsidR="005D099C" w:rsidRPr="005D099C" w:rsidRDefault="005D099C" w:rsidP="005D099C">
            <w:pPr>
              <w:jc w:val="center"/>
              <w:rPr>
                <w:b/>
                <w:bCs/>
                <w:color w:val="000000"/>
                <w:sz w:val="15"/>
                <w:szCs w:val="15"/>
                <w:lang w:val="en-AU"/>
              </w:rPr>
            </w:pPr>
            <w:r w:rsidRPr="005D099C">
              <w:rPr>
                <w:b/>
                <w:bCs/>
                <w:color w:val="000000"/>
                <w:sz w:val="15"/>
                <w:szCs w:val="15"/>
                <w:lang w:val="en-AU"/>
              </w:rPr>
              <w:t xml:space="preserve">Împăduriri/ </w:t>
            </w:r>
          </w:p>
          <w:p w14:paraId="0BE8F91E" w14:textId="77777777" w:rsidR="005D099C" w:rsidRPr="005D099C" w:rsidRDefault="005D099C" w:rsidP="005D099C">
            <w:pPr>
              <w:jc w:val="center"/>
              <w:rPr>
                <w:b/>
                <w:bCs/>
                <w:color w:val="000000"/>
                <w:sz w:val="15"/>
                <w:szCs w:val="15"/>
              </w:rPr>
            </w:pPr>
            <w:r w:rsidRPr="005D099C">
              <w:rPr>
                <w:b/>
                <w:bCs/>
                <w:color w:val="000000"/>
                <w:sz w:val="15"/>
                <w:szCs w:val="15"/>
                <w:lang w:val="en-AU"/>
              </w:rPr>
              <w:t>Completări</w:t>
            </w:r>
          </w:p>
        </w:tc>
        <w:tc>
          <w:tcPr>
            <w:tcW w:w="566" w:type="pct"/>
            <w:tcBorders>
              <w:top w:val="nil"/>
              <w:left w:val="nil"/>
              <w:bottom w:val="nil"/>
              <w:right w:val="single" w:sz="8" w:space="0" w:color="000000"/>
            </w:tcBorders>
            <w:shd w:val="clear" w:color="000000" w:fill="FCE4D6"/>
            <w:vAlign w:val="center"/>
            <w:hideMark/>
          </w:tcPr>
          <w:p w14:paraId="03A9AE92" w14:textId="77777777" w:rsidR="005D099C" w:rsidRPr="005D099C" w:rsidRDefault="005D099C" w:rsidP="005D099C">
            <w:pPr>
              <w:jc w:val="center"/>
              <w:rPr>
                <w:b/>
                <w:bCs/>
                <w:color w:val="000000"/>
                <w:sz w:val="15"/>
                <w:szCs w:val="15"/>
              </w:rPr>
            </w:pPr>
            <w:r w:rsidRPr="005D099C">
              <w:rPr>
                <w:b/>
                <w:bCs/>
                <w:color w:val="000000"/>
                <w:sz w:val="15"/>
                <w:szCs w:val="15"/>
                <w:lang w:val="en-AU"/>
              </w:rPr>
              <w:t>Degajări</w:t>
            </w:r>
          </w:p>
        </w:tc>
        <w:tc>
          <w:tcPr>
            <w:tcW w:w="555" w:type="pct"/>
            <w:tcBorders>
              <w:top w:val="nil"/>
              <w:left w:val="nil"/>
              <w:bottom w:val="nil"/>
              <w:right w:val="single" w:sz="8" w:space="0" w:color="000000"/>
            </w:tcBorders>
            <w:shd w:val="clear" w:color="000000" w:fill="FCE4D6"/>
            <w:vAlign w:val="center"/>
            <w:hideMark/>
          </w:tcPr>
          <w:p w14:paraId="1F9AD322" w14:textId="77777777" w:rsidR="005D099C" w:rsidRPr="005D099C" w:rsidRDefault="005D099C" w:rsidP="005D099C">
            <w:pPr>
              <w:jc w:val="center"/>
              <w:rPr>
                <w:b/>
                <w:bCs/>
                <w:color w:val="000000"/>
                <w:sz w:val="15"/>
                <w:szCs w:val="15"/>
              </w:rPr>
            </w:pPr>
            <w:r w:rsidRPr="005D099C">
              <w:rPr>
                <w:b/>
                <w:bCs/>
                <w:color w:val="000000"/>
                <w:sz w:val="15"/>
                <w:szCs w:val="15"/>
                <w:lang w:val="en-AU"/>
              </w:rPr>
              <w:t>Curățiri</w:t>
            </w:r>
          </w:p>
        </w:tc>
        <w:tc>
          <w:tcPr>
            <w:tcW w:w="554" w:type="pct"/>
            <w:tcBorders>
              <w:top w:val="nil"/>
              <w:left w:val="nil"/>
              <w:bottom w:val="nil"/>
              <w:right w:val="single" w:sz="8" w:space="0" w:color="000000"/>
            </w:tcBorders>
            <w:shd w:val="clear" w:color="000000" w:fill="FCE4D6"/>
            <w:vAlign w:val="center"/>
            <w:hideMark/>
          </w:tcPr>
          <w:p w14:paraId="11A28CC1" w14:textId="77777777" w:rsidR="005D099C" w:rsidRPr="005D099C" w:rsidRDefault="005D099C" w:rsidP="005D099C">
            <w:pPr>
              <w:jc w:val="center"/>
              <w:rPr>
                <w:b/>
                <w:bCs/>
                <w:color w:val="000000"/>
                <w:sz w:val="15"/>
                <w:szCs w:val="15"/>
              </w:rPr>
            </w:pPr>
            <w:r w:rsidRPr="005D099C">
              <w:rPr>
                <w:b/>
                <w:bCs/>
                <w:color w:val="000000"/>
                <w:sz w:val="15"/>
                <w:szCs w:val="15"/>
                <w:lang w:val="en-AU"/>
              </w:rPr>
              <w:t>Rărituri</w:t>
            </w:r>
          </w:p>
        </w:tc>
        <w:tc>
          <w:tcPr>
            <w:tcW w:w="555" w:type="pct"/>
            <w:tcBorders>
              <w:top w:val="nil"/>
              <w:left w:val="nil"/>
              <w:bottom w:val="nil"/>
              <w:right w:val="single" w:sz="8" w:space="0" w:color="000000"/>
            </w:tcBorders>
            <w:shd w:val="clear" w:color="000000" w:fill="FCE4D6"/>
            <w:vAlign w:val="center"/>
            <w:hideMark/>
          </w:tcPr>
          <w:p w14:paraId="23FE93F1" w14:textId="77777777" w:rsidR="005D099C" w:rsidRPr="005D099C" w:rsidRDefault="005D099C" w:rsidP="005D099C">
            <w:pPr>
              <w:jc w:val="center"/>
              <w:rPr>
                <w:b/>
                <w:bCs/>
                <w:color w:val="000000"/>
                <w:sz w:val="15"/>
                <w:szCs w:val="15"/>
              </w:rPr>
            </w:pPr>
            <w:r w:rsidRPr="005D099C">
              <w:rPr>
                <w:b/>
                <w:bCs/>
                <w:color w:val="000000"/>
                <w:sz w:val="15"/>
                <w:szCs w:val="15"/>
                <w:lang w:val="en-AU"/>
              </w:rPr>
              <w:t>Tăieri progresive</w:t>
            </w:r>
          </w:p>
        </w:tc>
        <w:tc>
          <w:tcPr>
            <w:tcW w:w="599" w:type="pct"/>
            <w:tcBorders>
              <w:top w:val="nil"/>
              <w:left w:val="nil"/>
              <w:bottom w:val="nil"/>
              <w:right w:val="single" w:sz="8" w:space="0" w:color="000000"/>
            </w:tcBorders>
            <w:shd w:val="clear" w:color="000000" w:fill="FCE4D6"/>
            <w:vAlign w:val="center"/>
            <w:hideMark/>
          </w:tcPr>
          <w:p w14:paraId="787E577E" w14:textId="77777777" w:rsidR="005D099C" w:rsidRPr="005D099C" w:rsidRDefault="005D099C" w:rsidP="005D099C">
            <w:pPr>
              <w:jc w:val="center"/>
              <w:rPr>
                <w:b/>
                <w:bCs/>
                <w:color w:val="000000"/>
                <w:sz w:val="15"/>
                <w:szCs w:val="15"/>
              </w:rPr>
            </w:pPr>
            <w:r w:rsidRPr="005D099C">
              <w:rPr>
                <w:b/>
                <w:bCs/>
                <w:color w:val="000000"/>
                <w:sz w:val="15"/>
                <w:szCs w:val="15"/>
                <w:lang w:val="en-AU"/>
              </w:rPr>
              <w:t>Tăieri de conservare</w:t>
            </w:r>
          </w:p>
        </w:tc>
        <w:tc>
          <w:tcPr>
            <w:tcW w:w="486" w:type="pct"/>
            <w:tcBorders>
              <w:top w:val="nil"/>
              <w:left w:val="nil"/>
              <w:bottom w:val="nil"/>
              <w:right w:val="single" w:sz="8" w:space="0" w:color="000000"/>
            </w:tcBorders>
            <w:shd w:val="clear" w:color="000000" w:fill="FCE4D6"/>
            <w:vAlign w:val="center"/>
            <w:hideMark/>
          </w:tcPr>
          <w:p w14:paraId="21EF7FE6" w14:textId="77777777" w:rsidR="005D099C" w:rsidRPr="005D099C" w:rsidRDefault="005D099C" w:rsidP="005D099C">
            <w:pPr>
              <w:jc w:val="center"/>
              <w:rPr>
                <w:b/>
                <w:bCs/>
                <w:color w:val="000000"/>
                <w:sz w:val="15"/>
                <w:szCs w:val="15"/>
              </w:rPr>
            </w:pPr>
            <w:r w:rsidRPr="005D099C">
              <w:rPr>
                <w:b/>
                <w:bCs/>
                <w:color w:val="000000"/>
                <w:sz w:val="15"/>
                <w:szCs w:val="15"/>
                <w:lang w:val="en-AU"/>
              </w:rPr>
              <w:t>Tăieri igiena</w:t>
            </w:r>
          </w:p>
        </w:tc>
      </w:tr>
      <w:tr w:rsidR="005D099C" w:rsidRPr="005D099C" w14:paraId="5C475256" w14:textId="77777777" w:rsidTr="005D099C">
        <w:trPr>
          <w:trHeight w:val="57"/>
          <w:tblHeader/>
        </w:trPr>
        <w:tc>
          <w:tcPr>
            <w:tcW w:w="700" w:type="pct"/>
            <w:tcBorders>
              <w:top w:val="single" w:sz="8" w:space="0" w:color="auto"/>
              <w:left w:val="single" w:sz="8" w:space="0" w:color="auto"/>
              <w:bottom w:val="single" w:sz="8" w:space="0" w:color="auto"/>
              <w:right w:val="single" w:sz="8" w:space="0" w:color="000000"/>
            </w:tcBorders>
            <w:shd w:val="clear" w:color="000000" w:fill="FCE4D6"/>
            <w:vAlign w:val="center"/>
            <w:hideMark/>
          </w:tcPr>
          <w:p w14:paraId="376820A4" w14:textId="77777777" w:rsidR="005D099C" w:rsidRPr="005D099C" w:rsidRDefault="005D099C" w:rsidP="005D099C">
            <w:pPr>
              <w:jc w:val="center"/>
              <w:rPr>
                <w:color w:val="000000"/>
                <w:sz w:val="15"/>
                <w:szCs w:val="15"/>
              </w:rPr>
            </w:pPr>
            <w:r w:rsidRPr="005D099C">
              <w:rPr>
                <w:color w:val="000000"/>
                <w:sz w:val="15"/>
                <w:szCs w:val="15"/>
                <w:lang w:val="en-AU"/>
              </w:rPr>
              <w:t>1</w:t>
            </w:r>
          </w:p>
        </w:tc>
        <w:tc>
          <w:tcPr>
            <w:tcW w:w="443" w:type="pct"/>
            <w:tcBorders>
              <w:top w:val="single" w:sz="8" w:space="0" w:color="auto"/>
              <w:left w:val="nil"/>
              <w:bottom w:val="single" w:sz="8" w:space="0" w:color="auto"/>
              <w:right w:val="single" w:sz="8" w:space="0" w:color="000000"/>
            </w:tcBorders>
            <w:shd w:val="clear" w:color="000000" w:fill="FCE4D6"/>
            <w:vAlign w:val="center"/>
            <w:hideMark/>
          </w:tcPr>
          <w:p w14:paraId="30B90853" w14:textId="77777777" w:rsidR="005D099C" w:rsidRPr="005D099C" w:rsidRDefault="005D099C" w:rsidP="005D099C">
            <w:pPr>
              <w:jc w:val="center"/>
              <w:rPr>
                <w:b/>
                <w:bCs/>
                <w:color w:val="000000"/>
                <w:sz w:val="15"/>
                <w:szCs w:val="15"/>
              </w:rPr>
            </w:pPr>
            <w:r w:rsidRPr="005D099C">
              <w:rPr>
                <w:b/>
                <w:bCs/>
                <w:color w:val="000000"/>
                <w:sz w:val="15"/>
                <w:szCs w:val="15"/>
                <w:lang w:val="en-AU"/>
              </w:rPr>
              <w:t>2</w:t>
            </w:r>
          </w:p>
        </w:tc>
        <w:tc>
          <w:tcPr>
            <w:tcW w:w="542" w:type="pct"/>
            <w:tcBorders>
              <w:top w:val="single" w:sz="8" w:space="0" w:color="auto"/>
              <w:left w:val="nil"/>
              <w:bottom w:val="single" w:sz="8" w:space="0" w:color="auto"/>
              <w:right w:val="single" w:sz="8" w:space="0" w:color="000000"/>
            </w:tcBorders>
            <w:shd w:val="clear" w:color="000000" w:fill="FCE4D6"/>
            <w:vAlign w:val="center"/>
            <w:hideMark/>
          </w:tcPr>
          <w:p w14:paraId="45811C56" w14:textId="77777777" w:rsidR="005D099C" w:rsidRPr="005D099C" w:rsidRDefault="005D099C" w:rsidP="005D099C">
            <w:pPr>
              <w:jc w:val="center"/>
              <w:rPr>
                <w:b/>
                <w:bCs/>
                <w:color w:val="000000"/>
                <w:sz w:val="15"/>
                <w:szCs w:val="15"/>
              </w:rPr>
            </w:pPr>
            <w:r w:rsidRPr="005D099C">
              <w:rPr>
                <w:b/>
                <w:bCs/>
                <w:color w:val="000000"/>
                <w:sz w:val="15"/>
                <w:szCs w:val="15"/>
                <w:lang w:val="en-AU"/>
              </w:rPr>
              <w:t>3</w:t>
            </w:r>
          </w:p>
        </w:tc>
        <w:tc>
          <w:tcPr>
            <w:tcW w:w="566" w:type="pct"/>
            <w:tcBorders>
              <w:top w:val="single" w:sz="8" w:space="0" w:color="auto"/>
              <w:left w:val="nil"/>
              <w:bottom w:val="single" w:sz="8" w:space="0" w:color="auto"/>
              <w:right w:val="single" w:sz="8" w:space="0" w:color="000000"/>
            </w:tcBorders>
            <w:shd w:val="clear" w:color="000000" w:fill="FCE4D6"/>
            <w:vAlign w:val="center"/>
            <w:hideMark/>
          </w:tcPr>
          <w:p w14:paraId="0528F453" w14:textId="77777777" w:rsidR="005D099C" w:rsidRPr="005D099C" w:rsidRDefault="005D099C" w:rsidP="005D099C">
            <w:pPr>
              <w:jc w:val="center"/>
              <w:rPr>
                <w:color w:val="000000"/>
                <w:sz w:val="15"/>
                <w:szCs w:val="15"/>
              </w:rPr>
            </w:pPr>
            <w:r w:rsidRPr="005D099C">
              <w:rPr>
                <w:color w:val="000000"/>
                <w:sz w:val="15"/>
                <w:szCs w:val="15"/>
                <w:lang w:val="en-AU"/>
              </w:rPr>
              <w:t>4</w:t>
            </w:r>
          </w:p>
        </w:tc>
        <w:tc>
          <w:tcPr>
            <w:tcW w:w="555" w:type="pct"/>
            <w:tcBorders>
              <w:top w:val="single" w:sz="8" w:space="0" w:color="auto"/>
              <w:left w:val="nil"/>
              <w:bottom w:val="single" w:sz="8" w:space="0" w:color="auto"/>
              <w:right w:val="single" w:sz="8" w:space="0" w:color="000000"/>
            </w:tcBorders>
            <w:shd w:val="clear" w:color="000000" w:fill="FCE4D6"/>
            <w:vAlign w:val="center"/>
            <w:hideMark/>
          </w:tcPr>
          <w:p w14:paraId="0F31C8E8" w14:textId="77777777" w:rsidR="005D099C" w:rsidRPr="005D099C" w:rsidRDefault="005D099C" w:rsidP="005D099C">
            <w:pPr>
              <w:jc w:val="center"/>
              <w:rPr>
                <w:b/>
                <w:bCs/>
                <w:color w:val="000000"/>
                <w:sz w:val="15"/>
                <w:szCs w:val="15"/>
              </w:rPr>
            </w:pPr>
            <w:r w:rsidRPr="005D099C">
              <w:rPr>
                <w:b/>
                <w:bCs/>
                <w:color w:val="000000"/>
                <w:sz w:val="15"/>
                <w:szCs w:val="15"/>
                <w:lang w:val="en-AU"/>
              </w:rPr>
              <w:t>5</w:t>
            </w:r>
          </w:p>
        </w:tc>
        <w:tc>
          <w:tcPr>
            <w:tcW w:w="554" w:type="pct"/>
            <w:tcBorders>
              <w:top w:val="single" w:sz="8" w:space="0" w:color="auto"/>
              <w:left w:val="nil"/>
              <w:bottom w:val="single" w:sz="8" w:space="0" w:color="auto"/>
              <w:right w:val="single" w:sz="8" w:space="0" w:color="000000"/>
            </w:tcBorders>
            <w:shd w:val="clear" w:color="000000" w:fill="FCE4D6"/>
            <w:vAlign w:val="center"/>
            <w:hideMark/>
          </w:tcPr>
          <w:p w14:paraId="03F51AF7" w14:textId="77777777" w:rsidR="005D099C" w:rsidRPr="005D099C" w:rsidRDefault="005D099C" w:rsidP="005D099C">
            <w:pPr>
              <w:jc w:val="center"/>
              <w:rPr>
                <w:b/>
                <w:bCs/>
                <w:color w:val="000000"/>
                <w:sz w:val="15"/>
                <w:szCs w:val="15"/>
              </w:rPr>
            </w:pPr>
            <w:r w:rsidRPr="005D099C">
              <w:rPr>
                <w:b/>
                <w:bCs/>
                <w:color w:val="000000"/>
                <w:sz w:val="15"/>
                <w:szCs w:val="15"/>
                <w:lang w:val="en-AU"/>
              </w:rPr>
              <w:t>6</w:t>
            </w:r>
          </w:p>
        </w:tc>
        <w:tc>
          <w:tcPr>
            <w:tcW w:w="555" w:type="pct"/>
            <w:tcBorders>
              <w:top w:val="single" w:sz="8" w:space="0" w:color="auto"/>
              <w:left w:val="nil"/>
              <w:bottom w:val="single" w:sz="8" w:space="0" w:color="auto"/>
              <w:right w:val="single" w:sz="8" w:space="0" w:color="000000"/>
            </w:tcBorders>
            <w:shd w:val="clear" w:color="000000" w:fill="FCE4D6"/>
            <w:vAlign w:val="center"/>
            <w:hideMark/>
          </w:tcPr>
          <w:p w14:paraId="6D182F6C" w14:textId="77777777" w:rsidR="005D099C" w:rsidRPr="005D099C" w:rsidRDefault="005D099C" w:rsidP="005D099C">
            <w:pPr>
              <w:jc w:val="center"/>
              <w:rPr>
                <w:color w:val="000000"/>
                <w:sz w:val="15"/>
                <w:szCs w:val="15"/>
              </w:rPr>
            </w:pPr>
            <w:r w:rsidRPr="005D099C">
              <w:rPr>
                <w:color w:val="000000"/>
                <w:sz w:val="15"/>
                <w:szCs w:val="15"/>
                <w:lang w:val="en-AU"/>
              </w:rPr>
              <w:t>7</w:t>
            </w:r>
          </w:p>
        </w:tc>
        <w:tc>
          <w:tcPr>
            <w:tcW w:w="599" w:type="pct"/>
            <w:tcBorders>
              <w:top w:val="single" w:sz="8" w:space="0" w:color="auto"/>
              <w:left w:val="nil"/>
              <w:bottom w:val="single" w:sz="8" w:space="0" w:color="auto"/>
              <w:right w:val="single" w:sz="8" w:space="0" w:color="000000"/>
            </w:tcBorders>
            <w:shd w:val="clear" w:color="000000" w:fill="FCE4D6"/>
            <w:vAlign w:val="center"/>
            <w:hideMark/>
          </w:tcPr>
          <w:p w14:paraId="53E03D31" w14:textId="77777777" w:rsidR="005D099C" w:rsidRPr="005D099C" w:rsidRDefault="005D099C" w:rsidP="005D099C">
            <w:pPr>
              <w:jc w:val="center"/>
              <w:rPr>
                <w:color w:val="000000"/>
                <w:sz w:val="15"/>
                <w:szCs w:val="15"/>
              </w:rPr>
            </w:pPr>
            <w:r w:rsidRPr="005D099C">
              <w:rPr>
                <w:color w:val="000000"/>
                <w:sz w:val="15"/>
                <w:szCs w:val="15"/>
                <w:lang w:val="en-AU"/>
              </w:rPr>
              <w:t>8</w:t>
            </w:r>
          </w:p>
        </w:tc>
        <w:tc>
          <w:tcPr>
            <w:tcW w:w="486" w:type="pct"/>
            <w:tcBorders>
              <w:top w:val="single" w:sz="8" w:space="0" w:color="auto"/>
              <w:left w:val="nil"/>
              <w:bottom w:val="single" w:sz="8" w:space="0" w:color="auto"/>
              <w:right w:val="single" w:sz="8" w:space="0" w:color="auto"/>
            </w:tcBorders>
            <w:shd w:val="clear" w:color="000000" w:fill="FCE4D6"/>
            <w:vAlign w:val="center"/>
            <w:hideMark/>
          </w:tcPr>
          <w:p w14:paraId="5C985D7C" w14:textId="77777777" w:rsidR="005D099C" w:rsidRPr="005D099C" w:rsidRDefault="005D099C" w:rsidP="005D099C">
            <w:pPr>
              <w:jc w:val="center"/>
              <w:rPr>
                <w:b/>
                <w:bCs/>
                <w:color w:val="000000"/>
                <w:sz w:val="15"/>
                <w:szCs w:val="15"/>
              </w:rPr>
            </w:pPr>
            <w:r w:rsidRPr="005D099C">
              <w:rPr>
                <w:b/>
                <w:bCs/>
                <w:color w:val="000000"/>
                <w:sz w:val="15"/>
                <w:szCs w:val="15"/>
                <w:lang w:val="en-AU"/>
              </w:rPr>
              <w:t>9</w:t>
            </w:r>
          </w:p>
        </w:tc>
      </w:tr>
      <w:tr w:rsidR="005D099C" w:rsidRPr="005D099C" w14:paraId="0E770883" w14:textId="77777777" w:rsidTr="0023282A">
        <w:trPr>
          <w:trHeight w:val="57"/>
        </w:trPr>
        <w:tc>
          <w:tcPr>
            <w:tcW w:w="5000" w:type="pct"/>
            <w:gridSpan w:val="9"/>
            <w:tcBorders>
              <w:top w:val="nil"/>
              <w:left w:val="single" w:sz="8" w:space="0" w:color="000000"/>
              <w:bottom w:val="single" w:sz="8" w:space="0" w:color="000000"/>
              <w:right w:val="single" w:sz="8" w:space="0" w:color="000000"/>
            </w:tcBorders>
            <w:shd w:val="clear" w:color="000000" w:fill="FFFFFF"/>
            <w:vAlign w:val="center"/>
            <w:hideMark/>
          </w:tcPr>
          <w:p w14:paraId="372E837C" w14:textId="77777777" w:rsidR="005D099C" w:rsidRPr="005D099C" w:rsidRDefault="005D099C" w:rsidP="005D099C">
            <w:pPr>
              <w:jc w:val="center"/>
              <w:rPr>
                <w:b/>
                <w:bCs/>
                <w:color w:val="000000"/>
                <w:sz w:val="15"/>
                <w:szCs w:val="15"/>
              </w:rPr>
            </w:pPr>
            <w:r w:rsidRPr="005D099C">
              <w:rPr>
                <w:b/>
                <w:bCs/>
                <w:color w:val="000000"/>
                <w:sz w:val="15"/>
                <w:szCs w:val="15"/>
                <w:lang w:val="en-AU"/>
              </w:rPr>
              <w:t>Habitat 9130 - Păduri de fag de tip Asperulo-Faget– 107,1 ha</w:t>
            </w:r>
          </w:p>
        </w:tc>
      </w:tr>
      <w:tr w:rsidR="005D099C" w:rsidRPr="005D099C" w14:paraId="779E3D46" w14:textId="77777777" w:rsidTr="0023282A">
        <w:trPr>
          <w:trHeight w:val="57"/>
        </w:trPr>
        <w:tc>
          <w:tcPr>
            <w:tcW w:w="5000" w:type="pct"/>
            <w:gridSpan w:val="9"/>
            <w:tcBorders>
              <w:top w:val="single" w:sz="8" w:space="0" w:color="000000"/>
              <w:left w:val="single" w:sz="8" w:space="0" w:color="000000"/>
              <w:bottom w:val="single" w:sz="8" w:space="0" w:color="000000"/>
              <w:right w:val="single" w:sz="8" w:space="0" w:color="000000"/>
            </w:tcBorders>
            <w:shd w:val="clear" w:color="000000" w:fill="FCE9D9"/>
            <w:vAlign w:val="center"/>
            <w:hideMark/>
          </w:tcPr>
          <w:p w14:paraId="078E429D" w14:textId="77777777" w:rsidR="005D099C" w:rsidRPr="005D099C" w:rsidRDefault="005D099C" w:rsidP="005D099C">
            <w:pPr>
              <w:jc w:val="center"/>
              <w:rPr>
                <w:b/>
                <w:bCs/>
                <w:color w:val="000000"/>
                <w:sz w:val="15"/>
                <w:szCs w:val="15"/>
              </w:rPr>
            </w:pPr>
            <w:r w:rsidRPr="005D099C">
              <w:rPr>
                <w:b/>
                <w:bCs/>
                <w:color w:val="000000"/>
                <w:sz w:val="15"/>
                <w:szCs w:val="15"/>
                <w:lang w:val="en-AU"/>
              </w:rPr>
              <w:t>1. Suprafaţa</w:t>
            </w:r>
          </w:p>
        </w:tc>
      </w:tr>
      <w:tr w:rsidR="005D099C" w:rsidRPr="005D099C" w14:paraId="6DFBC115" w14:textId="77777777" w:rsidTr="005D099C">
        <w:trPr>
          <w:trHeight w:val="57"/>
        </w:trPr>
        <w:tc>
          <w:tcPr>
            <w:tcW w:w="700" w:type="pct"/>
            <w:tcBorders>
              <w:top w:val="nil"/>
              <w:left w:val="single" w:sz="8" w:space="0" w:color="000000"/>
              <w:bottom w:val="nil"/>
              <w:right w:val="single" w:sz="8" w:space="0" w:color="000000"/>
            </w:tcBorders>
            <w:shd w:val="clear" w:color="auto" w:fill="auto"/>
            <w:vAlign w:val="center"/>
            <w:hideMark/>
          </w:tcPr>
          <w:p w14:paraId="0CA1A822" w14:textId="77777777" w:rsidR="005D099C" w:rsidRPr="005D099C" w:rsidRDefault="005D099C" w:rsidP="005D099C">
            <w:pPr>
              <w:jc w:val="center"/>
              <w:rPr>
                <w:color w:val="000000"/>
                <w:sz w:val="15"/>
                <w:szCs w:val="15"/>
              </w:rPr>
            </w:pPr>
            <w:r w:rsidRPr="005D099C">
              <w:rPr>
                <w:color w:val="000000"/>
                <w:sz w:val="15"/>
                <w:szCs w:val="15"/>
                <w:lang w:val="en-AU"/>
              </w:rPr>
              <w:t>1.1. Suprafaţa minimă</w:t>
            </w:r>
          </w:p>
        </w:tc>
        <w:tc>
          <w:tcPr>
            <w:tcW w:w="443" w:type="pct"/>
            <w:tcBorders>
              <w:top w:val="nil"/>
              <w:left w:val="nil"/>
              <w:bottom w:val="single" w:sz="8" w:space="0" w:color="000000"/>
              <w:right w:val="single" w:sz="8" w:space="0" w:color="000000"/>
            </w:tcBorders>
            <w:shd w:val="clear" w:color="000000" w:fill="D9D9D9"/>
            <w:noWrap/>
            <w:vAlign w:val="center"/>
            <w:hideMark/>
          </w:tcPr>
          <w:p w14:paraId="30BBE403" w14:textId="77777777" w:rsidR="005D099C" w:rsidRPr="005D099C" w:rsidRDefault="005D099C" w:rsidP="005D099C">
            <w:pPr>
              <w:jc w:val="center"/>
              <w:rPr>
                <w:color w:val="000000"/>
                <w:sz w:val="15"/>
                <w:szCs w:val="15"/>
              </w:rPr>
            </w:pPr>
            <w:r w:rsidRPr="005D099C">
              <w:rPr>
                <w:color w:val="000000"/>
                <w:sz w:val="15"/>
                <w:szCs w:val="15"/>
                <w:lang w:val="en-AU"/>
              </w:rPr>
              <w:t>Fără schimbări</w:t>
            </w:r>
          </w:p>
        </w:tc>
        <w:tc>
          <w:tcPr>
            <w:tcW w:w="542" w:type="pct"/>
            <w:tcBorders>
              <w:top w:val="nil"/>
              <w:left w:val="nil"/>
              <w:bottom w:val="single" w:sz="8" w:space="0" w:color="000000"/>
              <w:right w:val="single" w:sz="8" w:space="0" w:color="000000"/>
            </w:tcBorders>
            <w:shd w:val="clear" w:color="000000" w:fill="D9D9D9"/>
            <w:noWrap/>
            <w:vAlign w:val="center"/>
            <w:hideMark/>
          </w:tcPr>
          <w:p w14:paraId="332721C1" w14:textId="77777777" w:rsidR="005D099C" w:rsidRPr="005D099C" w:rsidRDefault="005D099C" w:rsidP="005D099C">
            <w:pPr>
              <w:jc w:val="center"/>
              <w:rPr>
                <w:color w:val="000000"/>
                <w:sz w:val="15"/>
                <w:szCs w:val="15"/>
              </w:rPr>
            </w:pPr>
            <w:r w:rsidRPr="005D099C">
              <w:rPr>
                <w:color w:val="000000"/>
                <w:sz w:val="15"/>
                <w:szCs w:val="15"/>
                <w:lang w:val="en-AU"/>
              </w:rPr>
              <w:t>Fără schimbări</w:t>
            </w:r>
          </w:p>
        </w:tc>
        <w:tc>
          <w:tcPr>
            <w:tcW w:w="566" w:type="pct"/>
            <w:tcBorders>
              <w:top w:val="nil"/>
              <w:left w:val="nil"/>
              <w:bottom w:val="single" w:sz="8" w:space="0" w:color="000000"/>
              <w:right w:val="single" w:sz="8" w:space="0" w:color="000000"/>
            </w:tcBorders>
            <w:shd w:val="clear" w:color="000000" w:fill="D9D9D9"/>
            <w:noWrap/>
            <w:vAlign w:val="center"/>
            <w:hideMark/>
          </w:tcPr>
          <w:p w14:paraId="7F46BAB5" w14:textId="77777777" w:rsidR="005D099C" w:rsidRPr="005D099C" w:rsidRDefault="005D099C" w:rsidP="005D099C">
            <w:pPr>
              <w:jc w:val="center"/>
              <w:rPr>
                <w:color w:val="000000"/>
                <w:sz w:val="15"/>
                <w:szCs w:val="15"/>
              </w:rPr>
            </w:pPr>
            <w:r w:rsidRPr="005D099C">
              <w:rPr>
                <w:color w:val="000000"/>
                <w:sz w:val="15"/>
                <w:szCs w:val="15"/>
                <w:lang w:val="en-AU"/>
              </w:rPr>
              <w:t>Fără schimbări</w:t>
            </w:r>
          </w:p>
        </w:tc>
        <w:tc>
          <w:tcPr>
            <w:tcW w:w="555" w:type="pct"/>
            <w:tcBorders>
              <w:top w:val="nil"/>
              <w:left w:val="nil"/>
              <w:bottom w:val="single" w:sz="8" w:space="0" w:color="000000"/>
              <w:right w:val="single" w:sz="8" w:space="0" w:color="000000"/>
            </w:tcBorders>
            <w:shd w:val="clear" w:color="000000" w:fill="D9D9D9"/>
            <w:noWrap/>
            <w:vAlign w:val="center"/>
            <w:hideMark/>
          </w:tcPr>
          <w:p w14:paraId="5775AA8A" w14:textId="77777777" w:rsidR="005D099C" w:rsidRPr="005D099C" w:rsidRDefault="005D099C" w:rsidP="005D099C">
            <w:pPr>
              <w:jc w:val="center"/>
              <w:rPr>
                <w:color w:val="000000"/>
                <w:sz w:val="15"/>
                <w:szCs w:val="15"/>
              </w:rPr>
            </w:pPr>
            <w:r w:rsidRPr="005D099C">
              <w:rPr>
                <w:color w:val="000000"/>
                <w:sz w:val="15"/>
                <w:szCs w:val="15"/>
                <w:lang w:val="en-AU"/>
              </w:rPr>
              <w:t>Fără schimbări</w:t>
            </w:r>
          </w:p>
        </w:tc>
        <w:tc>
          <w:tcPr>
            <w:tcW w:w="554" w:type="pct"/>
            <w:tcBorders>
              <w:top w:val="nil"/>
              <w:left w:val="nil"/>
              <w:bottom w:val="single" w:sz="8" w:space="0" w:color="000000"/>
              <w:right w:val="single" w:sz="8" w:space="0" w:color="000000"/>
            </w:tcBorders>
            <w:shd w:val="clear" w:color="000000" w:fill="D9D9D9"/>
            <w:noWrap/>
            <w:vAlign w:val="center"/>
            <w:hideMark/>
          </w:tcPr>
          <w:p w14:paraId="581C427A" w14:textId="77777777" w:rsidR="005D099C" w:rsidRPr="005D099C" w:rsidRDefault="005D099C" w:rsidP="005D099C">
            <w:pPr>
              <w:jc w:val="center"/>
              <w:rPr>
                <w:color w:val="000000"/>
                <w:sz w:val="15"/>
                <w:szCs w:val="15"/>
              </w:rPr>
            </w:pPr>
            <w:r w:rsidRPr="005D099C">
              <w:rPr>
                <w:color w:val="000000"/>
                <w:sz w:val="15"/>
                <w:szCs w:val="15"/>
                <w:lang w:val="en-AU"/>
              </w:rPr>
              <w:t>Fără schimbări</w:t>
            </w:r>
          </w:p>
        </w:tc>
        <w:tc>
          <w:tcPr>
            <w:tcW w:w="555" w:type="pct"/>
            <w:tcBorders>
              <w:top w:val="nil"/>
              <w:left w:val="nil"/>
              <w:bottom w:val="single" w:sz="8" w:space="0" w:color="000000"/>
              <w:right w:val="single" w:sz="8" w:space="0" w:color="000000"/>
            </w:tcBorders>
            <w:shd w:val="clear" w:color="000000" w:fill="D9D9D9"/>
            <w:noWrap/>
            <w:vAlign w:val="center"/>
            <w:hideMark/>
          </w:tcPr>
          <w:p w14:paraId="4F2F3410" w14:textId="77777777" w:rsidR="005D099C" w:rsidRPr="005D099C" w:rsidRDefault="005D099C" w:rsidP="005D099C">
            <w:pPr>
              <w:jc w:val="center"/>
              <w:rPr>
                <w:color w:val="000000"/>
                <w:sz w:val="15"/>
                <w:szCs w:val="15"/>
              </w:rPr>
            </w:pPr>
            <w:r w:rsidRPr="005D099C">
              <w:rPr>
                <w:color w:val="000000"/>
                <w:sz w:val="15"/>
                <w:szCs w:val="15"/>
                <w:lang w:val="en-AU"/>
              </w:rPr>
              <w:t>Fără schimbări</w:t>
            </w:r>
          </w:p>
        </w:tc>
        <w:tc>
          <w:tcPr>
            <w:tcW w:w="599" w:type="pct"/>
            <w:tcBorders>
              <w:top w:val="nil"/>
              <w:left w:val="nil"/>
              <w:bottom w:val="single" w:sz="8" w:space="0" w:color="000000"/>
              <w:right w:val="single" w:sz="8" w:space="0" w:color="000000"/>
            </w:tcBorders>
            <w:shd w:val="clear" w:color="000000" w:fill="D9D9D9"/>
            <w:noWrap/>
            <w:vAlign w:val="center"/>
            <w:hideMark/>
          </w:tcPr>
          <w:p w14:paraId="60ED194F" w14:textId="77777777" w:rsidR="005D099C" w:rsidRPr="005D099C" w:rsidRDefault="005D099C" w:rsidP="005D099C">
            <w:pPr>
              <w:jc w:val="center"/>
              <w:rPr>
                <w:color w:val="000000"/>
                <w:sz w:val="15"/>
                <w:szCs w:val="15"/>
              </w:rPr>
            </w:pPr>
            <w:r w:rsidRPr="005D099C">
              <w:rPr>
                <w:color w:val="000000"/>
                <w:sz w:val="15"/>
                <w:szCs w:val="15"/>
                <w:lang w:val="en-AU"/>
              </w:rPr>
              <w:t>Fără schimbări</w:t>
            </w:r>
          </w:p>
        </w:tc>
        <w:tc>
          <w:tcPr>
            <w:tcW w:w="486" w:type="pct"/>
            <w:tcBorders>
              <w:top w:val="nil"/>
              <w:left w:val="nil"/>
              <w:bottom w:val="single" w:sz="8" w:space="0" w:color="000000"/>
              <w:right w:val="single" w:sz="8" w:space="0" w:color="000000"/>
            </w:tcBorders>
            <w:shd w:val="clear" w:color="000000" w:fill="D9D9D9"/>
            <w:noWrap/>
            <w:vAlign w:val="center"/>
            <w:hideMark/>
          </w:tcPr>
          <w:p w14:paraId="02F0E131" w14:textId="77777777" w:rsidR="005D099C" w:rsidRPr="005D099C" w:rsidRDefault="005D099C" w:rsidP="005D099C">
            <w:pPr>
              <w:jc w:val="center"/>
              <w:rPr>
                <w:color w:val="000000"/>
                <w:sz w:val="15"/>
                <w:szCs w:val="15"/>
              </w:rPr>
            </w:pPr>
            <w:r w:rsidRPr="005D099C">
              <w:rPr>
                <w:color w:val="000000"/>
                <w:sz w:val="15"/>
                <w:szCs w:val="15"/>
                <w:lang w:val="en-AU"/>
              </w:rPr>
              <w:t>Fără schimbări</w:t>
            </w:r>
          </w:p>
        </w:tc>
      </w:tr>
      <w:tr w:rsidR="005D099C" w:rsidRPr="005D099C" w14:paraId="7F9DA577" w14:textId="77777777" w:rsidTr="005D099C">
        <w:trPr>
          <w:trHeight w:val="57"/>
        </w:trPr>
        <w:tc>
          <w:tcPr>
            <w:tcW w:w="700" w:type="pct"/>
            <w:tcBorders>
              <w:top w:val="single" w:sz="8" w:space="0" w:color="000000"/>
              <w:left w:val="single" w:sz="8" w:space="0" w:color="000000"/>
              <w:bottom w:val="nil"/>
              <w:right w:val="single" w:sz="8" w:space="0" w:color="000000"/>
            </w:tcBorders>
            <w:shd w:val="clear" w:color="auto" w:fill="auto"/>
            <w:vAlign w:val="center"/>
            <w:hideMark/>
          </w:tcPr>
          <w:p w14:paraId="6E2B29E1" w14:textId="77777777" w:rsidR="005D099C" w:rsidRPr="005D099C" w:rsidRDefault="005D099C" w:rsidP="005D099C">
            <w:pPr>
              <w:jc w:val="center"/>
              <w:rPr>
                <w:color w:val="000000"/>
                <w:sz w:val="15"/>
                <w:szCs w:val="15"/>
              </w:rPr>
            </w:pPr>
            <w:r w:rsidRPr="005D099C">
              <w:rPr>
                <w:color w:val="000000"/>
                <w:sz w:val="15"/>
                <w:szCs w:val="15"/>
                <w:lang w:val="en-AU"/>
              </w:rPr>
              <w:t>1.2. Dinamica suprafeţei</w:t>
            </w:r>
          </w:p>
        </w:tc>
        <w:tc>
          <w:tcPr>
            <w:tcW w:w="443" w:type="pct"/>
            <w:tcBorders>
              <w:top w:val="nil"/>
              <w:left w:val="nil"/>
              <w:bottom w:val="single" w:sz="8" w:space="0" w:color="000000"/>
              <w:right w:val="single" w:sz="8" w:space="0" w:color="000000"/>
            </w:tcBorders>
            <w:shd w:val="clear" w:color="000000" w:fill="D9D9D9"/>
            <w:noWrap/>
            <w:vAlign w:val="center"/>
            <w:hideMark/>
          </w:tcPr>
          <w:p w14:paraId="08F29933" w14:textId="77777777" w:rsidR="005D099C" w:rsidRPr="005D099C" w:rsidRDefault="005D099C" w:rsidP="005D099C">
            <w:pPr>
              <w:jc w:val="center"/>
              <w:rPr>
                <w:color w:val="000000"/>
                <w:sz w:val="15"/>
                <w:szCs w:val="15"/>
              </w:rPr>
            </w:pPr>
            <w:r w:rsidRPr="005D099C">
              <w:rPr>
                <w:color w:val="000000"/>
                <w:sz w:val="15"/>
                <w:szCs w:val="15"/>
                <w:lang w:val="en-AU"/>
              </w:rPr>
              <w:t>Fără schimbări</w:t>
            </w:r>
          </w:p>
        </w:tc>
        <w:tc>
          <w:tcPr>
            <w:tcW w:w="542" w:type="pct"/>
            <w:tcBorders>
              <w:top w:val="nil"/>
              <w:left w:val="nil"/>
              <w:bottom w:val="single" w:sz="8" w:space="0" w:color="000000"/>
              <w:right w:val="single" w:sz="8" w:space="0" w:color="000000"/>
            </w:tcBorders>
            <w:shd w:val="clear" w:color="000000" w:fill="D9D9D9"/>
            <w:noWrap/>
            <w:vAlign w:val="center"/>
            <w:hideMark/>
          </w:tcPr>
          <w:p w14:paraId="5DEBE1C3" w14:textId="77777777" w:rsidR="005D099C" w:rsidRPr="005D099C" w:rsidRDefault="005D099C" w:rsidP="005D099C">
            <w:pPr>
              <w:jc w:val="center"/>
              <w:rPr>
                <w:color w:val="000000"/>
                <w:sz w:val="15"/>
                <w:szCs w:val="15"/>
              </w:rPr>
            </w:pPr>
            <w:r w:rsidRPr="005D099C">
              <w:rPr>
                <w:color w:val="000000"/>
                <w:sz w:val="15"/>
                <w:szCs w:val="15"/>
                <w:lang w:val="en-AU"/>
              </w:rPr>
              <w:t>Fără schimbări</w:t>
            </w:r>
          </w:p>
        </w:tc>
        <w:tc>
          <w:tcPr>
            <w:tcW w:w="566" w:type="pct"/>
            <w:tcBorders>
              <w:top w:val="nil"/>
              <w:left w:val="nil"/>
              <w:bottom w:val="single" w:sz="8" w:space="0" w:color="000000"/>
              <w:right w:val="single" w:sz="8" w:space="0" w:color="000000"/>
            </w:tcBorders>
            <w:shd w:val="clear" w:color="000000" w:fill="D9D9D9"/>
            <w:noWrap/>
            <w:vAlign w:val="center"/>
            <w:hideMark/>
          </w:tcPr>
          <w:p w14:paraId="3D40E46F" w14:textId="77777777" w:rsidR="005D099C" w:rsidRPr="005D099C" w:rsidRDefault="005D099C" w:rsidP="005D099C">
            <w:pPr>
              <w:jc w:val="center"/>
              <w:rPr>
                <w:color w:val="000000"/>
                <w:sz w:val="15"/>
                <w:szCs w:val="15"/>
              </w:rPr>
            </w:pPr>
            <w:r w:rsidRPr="005D099C">
              <w:rPr>
                <w:color w:val="000000"/>
                <w:sz w:val="15"/>
                <w:szCs w:val="15"/>
                <w:lang w:val="en-AU"/>
              </w:rPr>
              <w:t>Fără schimbări</w:t>
            </w:r>
          </w:p>
        </w:tc>
        <w:tc>
          <w:tcPr>
            <w:tcW w:w="555" w:type="pct"/>
            <w:tcBorders>
              <w:top w:val="nil"/>
              <w:left w:val="nil"/>
              <w:bottom w:val="single" w:sz="8" w:space="0" w:color="000000"/>
              <w:right w:val="single" w:sz="8" w:space="0" w:color="000000"/>
            </w:tcBorders>
            <w:shd w:val="clear" w:color="000000" w:fill="D9D9D9"/>
            <w:noWrap/>
            <w:vAlign w:val="center"/>
            <w:hideMark/>
          </w:tcPr>
          <w:p w14:paraId="7D88540E" w14:textId="77777777" w:rsidR="005D099C" w:rsidRPr="005D099C" w:rsidRDefault="005D099C" w:rsidP="005D099C">
            <w:pPr>
              <w:jc w:val="center"/>
              <w:rPr>
                <w:color w:val="000000"/>
                <w:sz w:val="15"/>
                <w:szCs w:val="15"/>
              </w:rPr>
            </w:pPr>
            <w:r w:rsidRPr="005D099C">
              <w:rPr>
                <w:color w:val="000000"/>
                <w:sz w:val="15"/>
                <w:szCs w:val="15"/>
                <w:lang w:val="en-AU"/>
              </w:rPr>
              <w:t>Fără schimbări</w:t>
            </w:r>
          </w:p>
        </w:tc>
        <w:tc>
          <w:tcPr>
            <w:tcW w:w="554" w:type="pct"/>
            <w:tcBorders>
              <w:top w:val="nil"/>
              <w:left w:val="nil"/>
              <w:bottom w:val="single" w:sz="8" w:space="0" w:color="000000"/>
              <w:right w:val="single" w:sz="8" w:space="0" w:color="000000"/>
            </w:tcBorders>
            <w:shd w:val="clear" w:color="000000" w:fill="D9D9D9"/>
            <w:noWrap/>
            <w:vAlign w:val="center"/>
            <w:hideMark/>
          </w:tcPr>
          <w:p w14:paraId="720DA634" w14:textId="77777777" w:rsidR="005D099C" w:rsidRPr="005D099C" w:rsidRDefault="005D099C" w:rsidP="005D099C">
            <w:pPr>
              <w:jc w:val="center"/>
              <w:rPr>
                <w:color w:val="000000"/>
                <w:sz w:val="15"/>
                <w:szCs w:val="15"/>
              </w:rPr>
            </w:pPr>
            <w:r w:rsidRPr="005D099C">
              <w:rPr>
                <w:color w:val="000000"/>
                <w:sz w:val="15"/>
                <w:szCs w:val="15"/>
                <w:lang w:val="en-AU"/>
              </w:rPr>
              <w:t>Fără schimbări</w:t>
            </w:r>
          </w:p>
        </w:tc>
        <w:tc>
          <w:tcPr>
            <w:tcW w:w="555" w:type="pct"/>
            <w:tcBorders>
              <w:top w:val="nil"/>
              <w:left w:val="nil"/>
              <w:bottom w:val="single" w:sz="8" w:space="0" w:color="000000"/>
              <w:right w:val="single" w:sz="8" w:space="0" w:color="000000"/>
            </w:tcBorders>
            <w:shd w:val="clear" w:color="000000" w:fill="D9D9D9"/>
            <w:noWrap/>
            <w:vAlign w:val="center"/>
            <w:hideMark/>
          </w:tcPr>
          <w:p w14:paraId="10AE0251" w14:textId="77777777" w:rsidR="005D099C" w:rsidRPr="005D099C" w:rsidRDefault="005D099C" w:rsidP="005D099C">
            <w:pPr>
              <w:jc w:val="center"/>
              <w:rPr>
                <w:color w:val="000000"/>
                <w:sz w:val="15"/>
                <w:szCs w:val="15"/>
              </w:rPr>
            </w:pPr>
            <w:r w:rsidRPr="005D099C">
              <w:rPr>
                <w:color w:val="000000"/>
                <w:sz w:val="15"/>
                <w:szCs w:val="15"/>
                <w:lang w:val="en-AU"/>
              </w:rPr>
              <w:t>Fără schimbări</w:t>
            </w:r>
          </w:p>
        </w:tc>
        <w:tc>
          <w:tcPr>
            <w:tcW w:w="599" w:type="pct"/>
            <w:tcBorders>
              <w:top w:val="nil"/>
              <w:left w:val="nil"/>
              <w:bottom w:val="single" w:sz="8" w:space="0" w:color="000000"/>
              <w:right w:val="single" w:sz="8" w:space="0" w:color="000000"/>
            </w:tcBorders>
            <w:shd w:val="clear" w:color="000000" w:fill="D9D9D9"/>
            <w:noWrap/>
            <w:vAlign w:val="center"/>
            <w:hideMark/>
          </w:tcPr>
          <w:p w14:paraId="7E9BA6C7" w14:textId="77777777" w:rsidR="005D099C" w:rsidRPr="005D099C" w:rsidRDefault="005D099C" w:rsidP="005D099C">
            <w:pPr>
              <w:jc w:val="center"/>
              <w:rPr>
                <w:color w:val="000000"/>
                <w:sz w:val="15"/>
                <w:szCs w:val="15"/>
              </w:rPr>
            </w:pPr>
            <w:r w:rsidRPr="005D099C">
              <w:rPr>
                <w:color w:val="000000"/>
                <w:sz w:val="15"/>
                <w:szCs w:val="15"/>
                <w:lang w:val="en-AU"/>
              </w:rPr>
              <w:t>Fără schimbări</w:t>
            </w:r>
          </w:p>
        </w:tc>
        <w:tc>
          <w:tcPr>
            <w:tcW w:w="486" w:type="pct"/>
            <w:tcBorders>
              <w:top w:val="nil"/>
              <w:left w:val="nil"/>
              <w:bottom w:val="single" w:sz="8" w:space="0" w:color="000000"/>
              <w:right w:val="single" w:sz="8" w:space="0" w:color="000000"/>
            </w:tcBorders>
            <w:shd w:val="clear" w:color="000000" w:fill="D9D9D9"/>
            <w:noWrap/>
            <w:vAlign w:val="center"/>
            <w:hideMark/>
          </w:tcPr>
          <w:p w14:paraId="345A19D4" w14:textId="77777777" w:rsidR="005D099C" w:rsidRPr="005D099C" w:rsidRDefault="005D099C" w:rsidP="005D099C">
            <w:pPr>
              <w:jc w:val="center"/>
              <w:rPr>
                <w:color w:val="000000"/>
                <w:sz w:val="15"/>
                <w:szCs w:val="15"/>
              </w:rPr>
            </w:pPr>
            <w:r w:rsidRPr="005D099C">
              <w:rPr>
                <w:color w:val="000000"/>
                <w:sz w:val="15"/>
                <w:szCs w:val="15"/>
                <w:lang w:val="en-AU"/>
              </w:rPr>
              <w:t>Fără schimbări</w:t>
            </w:r>
          </w:p>
        </w:tc>
      </w:tr>
      <w:tr w:rsidR="005D099C" w:rsidRPr="005D099C" w14:paraId="390507F7" w14:textId="77777777" w:rsidTr="0023282A">
        <w:trPr>
          <w:trHeight w:val="57"/>
        </w:trPr>
        <w:tc>
          <w:tcPr>
            <w:tcW w:w="5000" w:type="pct"/>
            <w:gridSpan w:val="9"/>
            <w:tcBorders>
              <w:top w:val="single" w:sz="8" w:space="0" w:color="000000"/>
              <w:left w:val="single" w:sz="8" w:space="0" w:color="000000"/>
              <w:bottom w:val="nil"/>
              <w:right w:val="single" w:sz="8" w:space="0" w:color="000000"/>
            </w:tcBorders>
            <w:shd w:val="clear" w:color="000000" w:fill="FCE9D9"/>
            <w:vAlign w:val="center"/>
            <w:hideMark/>
          </w:tcPr>
          <w:p w14:paraId="5DE1C30F" w14:textId="77777777" w:rsidR="005D099C" w:rsidRPr="005D099C" w:rsidRDefault="005D099C" w:rsidP="005D099C">
            <w:pPr>
              <w:jc w:val="center"/>
              <w:rPr>
                <w:b/>
                <w:bCs/>
                <w:color w:val="000000"/>
                <w:sz w:val="15"/>
                <w:szCs w:val="15"/>
              </w:rPr>
            </w:pPr>
            <w:r w:rsidRPr="005D099C">
              <w:rPr>
                <w:b/>
                <w:bCs/>
                <w:color w:val="000000"/>
                <w:sz w:val="15"/>
                <w:szCs w:val="15"/>
                <w:lang w:val="en-AU"/>
              </w:rPr>
              <w:t>2. Etajul arborilor</w:t>
            </w:r>
          </w:p>
        </w:tc>
      </w:tr>
      <w:tr w:rsidR="005D099C" w:rsidRPr="005D099C" w14:paraId="4EE077A6" w14:textId="77777777" w:rsidTr="005D099C">
        <w:trPr>
          <w:trHeight w:val="57"/>
        </w:trPr>
        <w:tc>
          <w:tcPr>
            <w:tcW w:w="700"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110F6FB1" w14:textId="77777777" w:rsidR="005D099C" w:rsidRPr="005D099C" w:rsidRDefault="005D099C" w:rsidP="005D099C">
            <w:pPr>
              <w:jc w:val="center"/>
              <w:rPr>
                <w:color w:val="000000"/>
                <w:sz w:val="15"/>
                <w:szCs w:val="15"/>
              </w:rPr>
            </w:pPr>
            <w:r w:rsidRPr="005D099C">
              <w:rPr>
                <w:color w:val="000000"/>
                <w:sz w:val="15"/>
                <w:szCs w:val="15"/>
                <w:lang w:val="en-AU"/>
              </w:rPr>
              <w:t>2.1. Compoziţia</w:t>
            </w:r>
          </w:p>
        </w:tc>
        <w:tc>
          <w:tcPr>
            <w:tcW w:w="443" w:type="pct"/>
            <w:tcBorders>
              <w:top w:val="single" w:sz="8" w:space="0" w:color="auto"/>
              <w:left w:val="nil"/>
              <w:bottom w:val="single" w:sz="8" w:space="0" w:color="auto"/>
              <w:right w:val="single" w:sz="8" w:space="0" w:color="000000"/>
            </w:tcBorders>
            <w:shd w:val="clear" w:color="000000" w:fill="D9D9D9"/>
            <w:noWrap/>
            <w:vAlign w:val="center"/>
            <w:hideMark/>
          </w:tcPr>
          <w:p w14:paraId="183C8E6D" w14:textId="77777777" w:rsidR="005D099C" w:rsidRPr="005D099C" w:rsidRDefault="005D099C" w:rsidP="005D099C">
            <w:pPr>
              <w:jc w:val="center"/>
              <w:rPr>
                <w:color w:val="000000"/>
                <w:sz w:val="15"/>
                <w:szCs w:val="15"/>
              </w:rPr>
            </w:pPr>
            <w:r w:rsidRPr="005D099C">
              <w:rPr>
                <w:color w:val="000000"/>
                <w:sz w:val="15"/>
                <w:szCs w:val="15"/>
                <w:lang w:val="en-AU"/>
              </w:rPr>
              <w:t>Fără schimbări</w:t>
            </w:r>
          </w:p>
        </w:tc>
        <w:tc>
          <w:tcPr>
            <w:tcW w:w="542" w:type="pct"/>
            <w:tcBorders>
              <w:top w:val="single" w:sz="8" w:space="0" w:color="auto"/>
              <w:left w:val="nil"/>
              <w:bottom w:val="single" w:sz="8" w:space="0" w:color="auto"/>
              <w:right w:val="single" w:sz="8" w:space="0" w:color="000000"/>
            </w:tcBorders>
            <w:shd w:val="clear" w:color="000000" w:fill="D9D9D9"/>
            <w:noWrap/>
            <w:vAlign w:val="center"/>
            <w:hideMark/>
          </w:tcPr>
          <w:p w14:paraId="6630BD1E" w14:textId="77777777" w:rsidR="005D099C" w:rsidRPr="005D099C" w:rsidRDefault="005D099C" w:rsidP="005D099C">
            <w:pPr>
              <w:jc w:val="center"/>
              <w:rPr>
                <w:color w:val="000000"/>
                <w:sz w:val="15"/>
                <w:szCs w:val="15"/>
              </w:rPr>
            </w:pPr>
            <w:r w:rsidRPr="005D099C">
              <w:rPr>
                <w:color w:val="000000"/>
                <w:sz w:val="15"/>
                <w:szCs w:val="15"/>
                <w:lang w:val="en-AU"/>
              </w:rPr>
              <w:t>Fără schimbări</w:t>
            </w:r>
          </w:p>
        </w:tc>
        <w:tc>
          <w:tcPr>
            <w:tcW w:w="566" w:type="pct"/>
            <w:tcBorders>
              <w:top w:val="single" w:sz="8" w:space="0" w:color="auto"/>
              <w:left w:val="nil"/>
              <w:bottom w:val="single" w:sz="8" w:space="0" w:color="auto"/>
              <w:right w:val="single" w:sz="8" w:space="0" w:color="000000"/>
            </w:tcBorders>
            <w:shd w:val="clear" w:color="000000" w:fill="00FF00"/>
            <w:vAlign w:val="center"/>
            <w:hideMark/>
          </w:tcPr>
          <w:p w14:paraId="76D419B6" w14:textId="77777777" w:rsidR="005D099C" w:rsidRPr="005D099C" w:rsidRDefault="005D099C" w:rsidP="005D099C">
            <w:pPr>
              <w:jc w:val="center"/>
              <w:rPr>
                <w:color w:val="000000"/>
                <w:sz w:val="15"/>
                <w:szCs w:val="15"/>
              </w:rPr>
            </w:pPr>
            <w:r w:rsidRPr="005D099C">
              <w:rPr>
                <w:color w:val="000000"/>
                <w:sz w:val="15"/>
                <w:szCs w:val="15"/>
                <w:lang w:val="en-AU"/>
              </w:rPr>
              <w:t>Se ameliorează compoziţia arboretului, în concordanţă cu tipul natural de pădure</w:t>
            </w:r>
          </w:p>
        </w:tc>
        <w:tc>
          <w:tcPr>
            <w:tcW w:w="555" w:type="pct"/>
            <w:tcBorders>
              <w:top w:val="single" w:sz="8" w:space="0" w:color="auto"/>
              <w:left w:val="nil"/>
              <w:bottom w:val="single" w:sz="8" w:space="0" w:color="auto"/>
              <w:right w:val="single" w:sz="8" w:space="0" w:color="000000"/>
            </w:tcBorders>
            <w:shd w:val="clear" w:color="000000" w:fill="00FF00"/>
            <w:vAlign w:val="center"/>
            <w:hideMark/>
          </w:tcPr>
          <w:p w14:paraId="41EB57F3" w14:textId="77777777" w:rsidR="005D099C" w:rsidRPr="005D099C" w:rsidRDefault="005D099C" w:rsidP="005D099C">
            <w:pPr>
              <w:jc w:val="center"/>
              <w:rPr>
                <w:color w:val="000000"/>
                <w:sz w:val="15"/>
                <w:szCs w:val="15"/>
              </w:rPr>
            </w:pPr>
            <w:r w:rsidRPr="005D099C">
              <w:rPr>
                <w:color w:val="000000"/>
                <w:sz w:val="15"/>
                <w:szCs w:val="15"/>
                <w:lang w:val="en-AU"/>
              </w:rPr>
              <w:t>Se ameliorează compoziţia arboretului, în concordanţă cu tipul natural de pădure</w:t>
            </w:r>
          </w:p>
        </w:tc>
        <w:tc>
          <w:tcPr>
            <w:tcW w:w="554" w:type="pct"/>
            <w:tcBorders>
              <w:top w:val="single" w:sz="8" w:space="0" w:color="auto"/>
              <w:left w:val="nil"/>
              <w:bottom w:val="single" w:sz="8" w:space="0" w:color="auto"/>
              <w:right w:val="single" w:sz="8" w:space="0" w:color="000000"/>
            </w:tcBorders>
            <w:shd w:val="clear" w:color="000000" w:fill="00FF00"/>
            <w:vAlign w:val="center"/>
            <w:hideMark/>
          </w:tcPr>
          <w:p w14:paraId="7C99D06D" w14:textId="77777777" w:rsidR="005D099C" w:rsidRPr="005D099C" w:rsidRDefault="005D099C" w:rsidP="005D099C">
            <w:pPr>
              <w:jc w:val="center"/>
              <w:rPr>
                <w:color w:val="000000"/>
                <w:sz w:val="15"/>
                <w:szCs w:val="15"/>
              </w:rPr>
            </w:pPr>
            <w:r w:rsidRPr="005D099C">
              <w:rPr>
                <w:color w:val="000000"/>
                <w:sz w:val="15"/>
                <w:szCs w:val="15"/>
                <w:lang w:val="en-AU"/>
              </w:rPr>
              <w:t>Ameliorează calitativ arboretele sub raportul compoziţiei</w:t>
            </w:r>
          </w:p>
        </w:tc>
        <w:tc>
          <w:tcPr>
            <w:tcW w:w="555" w:type="pct"/>
            <w:tcBorders>
              <w:top w:val="single" w:sz="8" w:space="0" w:color="auto"/>
              <w:left w:val="nil"/>
              <w:bottom w:val="single" w:sz="8" w:space="0" w:color="auto"/>
              <w:right w:val="single" w:sz="8" w:space="0" w:color="000000"/>
            </w:tcBorders>
            <w:shd w:val="clear" w:color="000000" w:fill="00FF00"/>
            <w:vAlign w:val="center"/>
            <w:hideMark/>
          </w:tcPr>
          <w:p w14:paraId="33DDECEB" w14:textId="77777777" w:rsidR="005D099C" w:rsidRPr="005D099C" w:rsidRDefault="005D099C" w:rsidP="005D099C">
            <w:pPr>
              <w:jc w:val="center"/>
              <w:rPr>
                <w:color w:val="000000"/>
                <w:sz w:val="15"/>
                <w:szCs w:val="15"/>
              </w:rPr>
            </w:pPr>
            <w:r w:rsidRPr="005D099C">
              <w:rPr>
                <w:color w:val="000000"/>
                <w:sz w:val="15"/>
                <w:szCs w:val="15"/>
                <w:lang w:val="en-AU"/>
              </w:rPr>
              <w:t>Se promovează regenerarea naturală a speciilor caracteristice tipului natural fundamental de pădure</w:t>
            </w:r>
          </w:p>
        </w:tc>
        <w:tc>
          <w:tcPr>
            <w:tcW w:w="599" w:type="pct"/>
            <w:tcBorders>
              <w:top w:val="single" w:sz="8" w:space="0" w:color="auto"/>
              <w:left w:val="nil"/>
              <w:bottom w:val="single" w:sz="8" w:space="0" w:color="auto"/>
              <w:right w:val="single" w:sz="8" w:space="0" w:color="000000"/>
            </w:tcBorders>
            <w:shd w:val="clear" w:color="000000" w:fill="00FF00"/>
            <w:vAlign w:val="center"/>
            <w:hideMark/>
          </w:tcPr>
          <w:p w14:paraId="63D6CF02" w14:textId="77777777" w:rsidR="005D099C" w:rsidRPr="005D099C" w:rsidRDefault="005D099C" w:rsidP="005D099C">
            <w:pPr>
              <w:jc w:val="center"/>
              <w:rPr>
                <w:color w:val="000000"/>
                <w:sz w:val="15"/>
                <w:szCs w:val="15"/>
              </w:rPr>
            </w:pPr>
            <w:r w:rsidRPr="005D099C">
              <w:rPr>
                <w:color w:val="000000"/>
                <w:sz w:val="15"/>
                <w:szCs w:val="15"/>
                <w:lang w:val="en-AU"/>
              </w:rPr>
              <w:t>Se promovează regenerarea naturală a speciilor caracteristice tipului natural fundamental de pădure</w:t>
            </w:r>
          </w:p>
        </w:tc>
        <w:tc>
          <w:tcPr>
            <w:tcW w:w="486" w:type="pct"/>
            <w:tcBorders>
              <w:top w:val="single" w:sz="8" w:space="0" w:color="auto"/>
              <w:left w:val="nil"/>
              <w:bottom w:val="single" w:sz="8" w:space="0" w:color="auto"/>
              <w:right w:val="single" w:sz="8" w:space="0" w:color="auto"/>
            </w:tcBorders>
            <w:shd w:val="clear" w:color="000000" w:fill="D9D9D9"/>
            <w:noWrap/>
            <w:vAlign w:val="center"/>
            <w:hideMark/>
          </w:tcPr>
          <w:p w14:paraId="42D05F2F" w14:textId="77777777" w:rsidR="005D099C" w:rsidRPr="005D099C" w:rsidRDefault="005D099C" w:rsidP="005D099C">
            <w:pPr>
              <w:jc w:val="center"/>
              <w:rPr>
                <w:color w:val="000000"/>
                <w:sz w:val="15"/>
                <w:szCs w:val="15"/>
              </w:rPr>
            </w:pPr>
            <w:r w:rsidRPr="005D099C">
              <w:rPr>
                <w:color w:val="000000"/>
                <w:sz w:val="15"/>
                <w:szCs w:val="15"/>
                <w:lang w:val="en-AU"/>
              </w:rPr>
              <w:t>Fără schimbări</w:t>
            </w:r>
          </w:p>
        </w:tc>
      </w:tr>
      <w:tr w:rsidR="005D099C" w:rsidRPr="005D099C" w14:paraId="6384F6F5" w14:textId="77777777" w:rsidTr="005D099C">
        <w:trPr>
          <w:trHeight w:val="57"/>
        </w:trPr>
        <w:tc>
          <w:tcPr>
            <w:tcW w:w="700" w:type="pct"/>
            <w:tcBorders>
              <w:top w:val="nil"/>
              <w:left w:val="single" w:sz="8" w:space="0" w:color="000000"/>
              <w:bottom w:val="nil"/>
              <w:right w:val="single" w:sz="8" w:space="0" w:color="000000"/>
            </w:tcBorders>
            <w:shd w:val="clear" w:color="auto" w:fill="auto"/>
            <w:vAlign w:val="center"/>
            <w:hideMark/>
          </w:tcPr>
          <w:p w14:paraId="145AF286" w14:textId="77777777" w:rsidR="005D099C" w:rsidRPr="005D099C" w:rsidRDefault="005D099C" w:rsidP="005D099C">
            <w:pPr>
              <w:jc w:val="center"/>
              <w:rPr>
                <w:sz w:val="15"/>
                <w:szCs w:val="15"/>
              </w:rPr>
            </w:pPr>
            <w:r w:rsidRPr="005D099C">
              <w:rPr>
                <w:sz w:val="15"/>
                <w:szCs w:val="15"/>
                <w:lang w:val="en-AU"/>
              </w:rPr>
              <w:t>2.2. Specii alohtone</w:t>
            </w:r>
          </w:p>
        </w:tc>
        <w:tc>
          <w:tcPr>
            <w:tcW w:w="443" w:type="pct"/>
            <w:tcBorders>
              <w:top w:val="nil"/>
              <w:left w:val="nil"/>
              <w:bottom w:val="nil"/>
              <w:right w:val="single" w:sz="8" w:space="0" w:color="000000"/>
            </w:tcBorders>
            <w:shd w:val="clear" w:color="000000" w:fill="D9D9D9"/>
            <w:noWrap/>
            <w:vAlign w:val="center"/>
            <w:hideMark/>
          </w:tcPr>
          <w:p w14:paraId="0016C2A5" w14:textId="77777777" w:rsidR="005D099C" w:rsidRPr="005D099C" w:rsidRDefault="005D099C" w:rsidP="005D099C">
            <w:pPr>
              <w:jc w:val="center"/>
              <w:rPr>
                <w:sz w:val="15"/>
                <w:szCs w:val="15"/>
              </w:rPr>
            </w:pPr>
            <w:r w:rsidRPr="005D099C">
              <w:rPr>
                <w:sz w:val="15"/>
                <w:szCs w:val="15"/>
                <w:lang w:val="en-AU"/>
              </w:rPr>
              <w:t>Fără schimbări</w:t>
            </w:r>
          </w:p>
        </w:tc>
        <w:tc>
          <w:tcPr>
            <w:tcW w:w="542" w:type="pct"/>
            <w:tcBorders>
              <w:top w:val="nil"/>
              <w:left w:val="nil"/>
              <w:bottom w:val="nil"/>
              <w:right w:val="single" w:sz="8" w:space="0" w:color="000000"/>
            </w:tcBorders>
            <w:shd w:val="clear" w:color="000000" w:fill="D9D9D9"/>
            <w:noWrap/>
            <w:vAlign w:val="center"/>
            <w:hideMark/>
          </w:tcPr>
          <w:p w14:paraId="0435DDC1" w14:textId="77777777" w:rsidR="005D099C" w:rsidRPr="005D099C" w:rsidRDefault="005D099C" w:rsidP="005D099C">
            <w:pPr>
              <w:jc w:val="center"/>
              <w:rPr>
                <w:sz w:val="15"/>
                <w:szCs w:val="15"/>
              </w:rPr>
            </w:pPr>
            <w:r w:rsidRPr="005D099C">
              <w:rPr>
                <w:sz w:val="15"/>
                <w:szCs w:val="15"/>
                <w:lang w:val="en-AU"/>
              </w:rPr>
              <w:t>Fără schimbări</w:t>
            </w:r>
          </w:p>
        </w:tc>
        <w:tc>
          <w:tcPr>
            <w:tcW w:w="566" w:type="pct"/>
            <w:tcBorders>
              <w:top w:val="nil"/>
              <w:left w:val="nil"/>
              <w:bottom w:val="nil"/>
              <w:right w:val="single" w:sz="8" w:space="0" w:color="000000"/>
            </w:tcBorders>
            <w:shd w:val="clear" w:color="000000" w:fill="00FF00"/>
            <w:vAlign w:val="center"/>
            <w:hideMark/>
          </w:tcPr>
          <w:p w14:paraId="2188F63B" w14:textId="77777777" w:rsidR="005D099C" w:rsidRPr="005D099C" w:rsidRDefault="005D099C" w:rsidP="005D099C">
            <w:pPr>
              <w:jc w:val="center"/>
              <w:rPr>
                <w:sz w:val="15"/>
                <w:szCs w:val="15"/>
              </w:rPr>
            </w:pPr>
            <w:r w:rsidRPr="005D099C">
              <w:rPr>
                <w:sz w:val="15"/>
                <w:szCs w:val="15"/>
                <w:lang w:val="en-AU"/>
              </w:rPr>
              <w:t>Se înlătură parţial sau integral a speciile sau exemplarele copleşitoare care intervin negativ în reglarea echilibrului arealului respectiv</w:t>
            </w:r>
          </w:p>
        </w:tc>
        <w:tc>
          <w:tcPr>
            <w:tcW w:w="555" w:type="pct"/>
            <w:tcBorders>
              <w:top w:val="nil"/>
              <w:left w:val="nil"/>
              <w:bottom w:val="nil"/>
              <w:right w:val="single" w:sz="8" w:space="0" w:color="000000"/>
            </w:tcBorders>
            <w:shd w:val="clear" w:color="000000" w:fill="00FF00"/>
            <w:vAlign w:val="center"/>
            <w:hideMark/>
          </w:tcPr>
          <w:p w14:paraId="1E5AF0A6" w14:textId="77777777" w:rsidR="005D099C" w:rsidRPr="005D099C" w:rsidRDefault="005D099C" w:rsidP="005D099C">
            <w:pPr>
              <w:jc w:val="center"/>
              <w:rPr>
                <w:sz w:val="15"/>
                <w:szCs w:val="15"/>
              </w:rPr>
            </w:pPr>
            <w:r w:rsidRPr="005D099C">
              <w:rPr>
                <w:sz w:val="15"/>
                <w:szCs w:val="15"/>
                <w:lang w:val="en-AU"/>
              </w:rPr>
              <w:t>Se înlătură exemplarele necorespunzătoare ca specie şi conformare</w:t>
            </w:r>
          </w:p>
        </w:tc>
        <w:tc>
          <w:tcPr>
            <w:tcW w:w="554" w:type="pct"/>
            <w:tcBorders>
              <w:top w:val="nil"/>
              <w:left w:val="nil"/>
              <w:bottom w:val="nil"/>
              <w:right w:val="single" w:sz="8" w:space="0" w:color="000000"/>
            </w:tcBorders>
            <w:shd w:val="clear" w:color="000000" w:fill="00FF00"/>
            <w:vAlign w:val="center"/>
            <w:hideMark/>
          </w:tcPr>
          <w:p w14:paraId="21CECEF2" w14:textId="77777777" w:rsidR="005D099C" w:rsidRPr="005D099C" w:rsidRDefault="005D099C" w:rsidP="005D099C">
            <w:pPr>
              <w:jc w:val="center"/>
              <w:rPr>
                <w:sz w:val="15"/>
                <w:szCs w:val="15"/>
              </w:rPr>
            </w:pPr>
            <w:r w:rsidRPr="005D099C">
              <w:rPr>
                <w:sz w:val="15"/>
                <w:szCs w:val="15"/>
                <w:lang w:val="en-AU"/>
              </w:rPr>
              <w:t>Se înlătură arborii din orice specie şi orice plafon care, prin poziţia lor, împiedică creşterea şi dezvoltarea coroanelor arborilor de viitor</w:t>
            </w:r>
          </w:p>
        </w:tc>
        <w:tc>
          <w:tcPr>
            <w:tcW w:w="555" w:type="pct"/>
            <w:tcBorders>
              <w:top w:val="nil"/>
              <w:left w:val="nil"/>
              <w:bottom w:val="nil"/>
              <w:right w:val="single" w:sz="8" w:space="0" w:color="000000"/>
            </w:tcBorders>
            <w:shd w:val="clear" w:color="000000" w:fill="FFC000"/>
            <w:vAlign w:val="center"/>
            <w:hideMark/>
          </w:tcPr>
          <w:p w14:paraId="15E5EE10" w14:textId="77777777" w:rsidR="005D099C" w:rsidRPr="005D099C" w:rsidRDefault="005D099C" w:rsidP="005D099C">
            <w:pPr>
              <w:jc w:val="center"/>
              <w:rPr>
                <w:sz w:val="15"/>
                <w:szCs w:val="15"/>
              </w:rPr>
            </w:pPr>
            <w:r w:rsidRPr="005D099C">
              <w:rPr>
                <w:sz w:val="15"/>
                <w:szCs w:val="15"/>
                <w:lang w:val="en-AU"/>
              </w:rPr>
              <w:t>Favorabil instalării speciilor alohtone</w:t>
            </w:r>
          </w:p>
        </w:tc>
        <w:tc>
          <w:tcPr>
            <w:tcW w:w="599" w:type="pct"/>
            <w:tcBorders>
              <w:top w:val="nil"/>
              <w:left w:val="nil"/>
              <w:bottom w:val="nil"/>
              <w:right w:val="single" w:sz="8" w:space="0" w:color="000000"/>
            </w:tcBorders>
            <w:shd w:val="clear" w:color="000000" w:fill="FFCC00"/>
            <w:vAlign w:val="center"/>
            <w:hideMark/>
          </w:tcPr>
          <w:p w14:paraId="30EA8E9D" w14:textId="77777777" w:rsidR="005D099C" w:rsidRPr="005D099C" w:rsidRDefault="005D099C" w:rsidP="005D099C">
            <w:pPr>
              <w:jc w:val="center"/>
              <w:rPr>
                <w:sz w:val="15"/>
                <w:szCs w:val="15"/>
              </w:rPr>
            </w:pPr>
            <w:r w:rsidRPr="005D099C">
              <w:rPr>
                <w:sz w:val="15"/>
                <w:szCs w:val="15"/>
                <w:lang w:val="en-AU"/>
              </w:rPr>
              <w:t>Favorabil instalării speciilor alohtone</w:t>
            </w:r>
          </w:p>
        </w:tc>
        <w:tc>
          <w:tcPr>
            <w:tcW w:w="486" w:type="pct"/>
            <w:tcBorders>
              <w:top w:val="nil"/>
              <w:left w:val="nil"/>
              <w:bottom w:val="nil"/>
              <w:right w:val="single" w:sz="8" w:space="0" w:color="000000"/>
            </w:tcBorders>
            <w:shd w:val="clear" w:color="000000" w:fill="D9D9D9"/>
            <w:noWrap/>
            <w:vAlign w:val="center"/>
            <w:hideMark/>
          </w:tcPr>
          <w:p w14:paraId="316DFCB8" w14:textId="77777777" w:rsidR="005D099C" w:rsidRPr="005D099C" w:rsidRDefault="005D099C" w:rsidP="005D099C">
            <w:pPr>
              <w:jc w:val="center"/>
              <w:rPr>
                <w:sz w:val="15"/>
                <w:szCs w:val="15"/>
              </w:rPr>
            </w:pPr>
            <w:r w:rsidRPr="005D099C">
              <w:rPr>
                <w:sz w:val="15"/>
                <w:szCs w:val="15"/>
                <w:lang w:val="en-AU"/>
              </w:rPr>
              <w:t>Fără schimbări</w:t>
            </w:r>
          </w:p>
        </w:tc>
      </w:tr>
      <w:tr w:rsidR="005D099C" w:rsidRPr="005D099C" w14:paraId="37A5C252" w14:textId="77777777" w:rsidTr="005D099C">
        <w:trPr>
          <w:trHeight w:val="57"/>
        </w:trPr>
        <w:tc>
          <w:tcPr>
            <w:tcW w:w="700"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7F030638" w14:textId="77777777" w:rsidR="005D099C" w:rsidRPr="005D099C" w:rsidRDefault="005D099C" w:rsidP="005D099C">
            <w:pPr>
              <w:jc w:val="center"/>
              <w:rPr>
                <w:sz w:val="15"/>
                <w:szCs w:val="15"/>
              </w:rPr>
            </w:pPr>
            <w:r w:rsidRPr="005D099C">
              <w:rPr>
                <w:sz w:val="15"/>
                <w:szCs w:val="15"/>
                <w:lang w:val="en-AU"/>
              </w:rPr>
              <w:t>2.3. Mod de regenerare</w:t>
            </w:r>
          </w:p>
        </w:tc>
        <w:tc>
          <w:tcPr>
            <w:tcW w:w="443" w:type="pct"/>
            <w:tcBorders>
              <w:top w:val="single" w:sz="8" w:space="0" w:color="auto"/>
              <w:left w:val="nil"/>
              <w:bottom w:val="single" w:sz="8" w:space="0" w:color="auto"/>
              <w:right w:val="single" w:sz="8" w:space="0" w:color="000000"/>
            </w:tcBorders>
            <w:shd w:val="clear" w:color="000000" w:fill="D9D9D9"/>
            <w:noWrap/>
            <w:vAlign w:val="center"/>
            <w:hideMark/>
          </w:tcPr>
          <w:p w14:paraId="32127DCB" w14:textId="77777777" w:rsidR="005D099C" w:rsidRPr="005D099C" w:rsidRDefault="005D099C" w:rsidP="005D099C">
            <w:pPr>
              <w:jc w:val="center"/>
              <w:rPr>
                <w:sz w:val="15"/>
                <w:szCs w:val="15"/>
              </w:rPr>
            </w:pPr>
            <w:r w:rsidRPr="005D099C">
              <w:rPr>
                <w:sz w:val="15"/>
                <w:szCs w:val="15"/>
                <w:lang w:val="en-AU"/>
              </w:rPr>
              <w:t>Fără schimbări</w:t>
            </w:r>
          </w:p>
        </w:tc>
        <w:tc>
          <w:tcPr>
            <w:tcW w:w="542" w:type="pct"/>
            <w:tcBorders>
              <w:top w:val="single" w:sz="8" w:space="0" w:color="auto"/>
              <w:left w:val="nil"/>
              <w:bottom w:val="single" w:sz="8" w:space="0" w:color="auto"/>
              <w:right w:val="single" w:sz="8" w:space="0" w:color="000000"/>
            </w:tcBorders>
            <w:shd w:val="clear" w:color="000000" w:fill="D9D9D9"/>
            <w:noWrap/>
            <w:vAlign w:val="center"/>
            <w:hideMark/>
          </w:tcPr>
          <w:p w14:paraId="0A709A82" w14:textId="77777777" w:rsidR="005D099C" w:rsidRPr="005D099C" w:rsidRDefault="005D099C" w:rsidP="005D099C">
            <w:pPr>
              <w:jc w:val="center"/>
              <w:rPr>
                <w:sz w:val="15"/>
                <w:szCs w:val="15"/>
              </w:rPr>
            </w:pPr>
            <w:r w:rsidRPr="005D099C">
              <w:rPr>
                <w:sz w:val="15"/>
                <w:szCs w:val="15"/>
                <w:lang w:val="en-AU"/>
              </w:rPr>
              <w:t>Fără schimbări</w:t>
            </w:r>
          </w:p>
        </w:tc>
        <w:tc>
          <w:tcPr>
            <w:tcW w:w="566" w:type="pct"/>
            <w:tcBorders>
              <w:top w:val="single" w:sz="8" w:space="0" w:color="auto"/>
              <w:left w:val="nil"/>
              <w:bottom w:val="single" w:sz="8" w:space="0" w:color="auto"/>
              <w:right w:val="single" w:sz="8" w:space="0" w:color="000000"/>
            </w:tcBorders>
            <w:shd w:val="clear" w:color="000000" w:fill="D9D9D9"/>
            <w:noWrap/>
            <w:vAlign w:val="center"/>
            <w:hideMark/>
          </w:tcPr>
          <w:p w14:paraId="1CE424D3" w14:textId="77777777" w:rsidR="005D099C" w:rsidRPr="005D099C" w:rsidRDefault="005D099C" w:rsidP="005D099C">
            <w:pPr>
              <w:jc w:val="center"/>
              <w:rPr>
                <w:sz w:val="15"/>
                <w:szCs w:val="15"/>
              </w:rPr>
            </w:pPr>
            <w:r w:rsidRPr="005D099C">
              <w:rPr>
                <w:sz w:val="15"/>
                <w:szCs w:val="15"/>
                <w:lang w:val="en-AU"/>
              </w:rPr>
              <w:t>Fără schimbări</w:t>
            </w:r>
          </w:p>
        </w:tc>
        <w:tc>
          <w:tcPr>
            <w:tcW w:w="555" w:type="pct"/>
            <w:tcBorders>
              <w:top w:val="single" w:sz="8" w:space="0" w:color="auto"/>
              <w:left w:val="nil"/>
              <w:bottom w:val="single" w:sz="8" w:space="0" w:color="auto"/>
              <w:right w:val="single" w:sz="8" w:space="0" w:color="000000"/>
            </w:tcBorders>
            <w:shd w:val="clear" w:color="000000" w:fill="D9D9D9"/>
            <w:noWrap/>
            <w:vAlign w:val="center"/>
            <w:hideMark/>
          </w:tcPr>
          <w:p w14:paraId="776583F2" w14:textId="77777777" w:rsidR="005D099C" w:rsidRPr="005D099C" w:rsidRDefault="005D099C" w:rsidP="005D099C">
            <w:pPr>
              <w:jc w:val="center"/>
              <w:rPr>
                <w:sz w:val="15"/>
                <w:szCs w:val="15"/>
              </w:rPr>
            </w:pPr>
            <w:r w:rsidRPr="005D099C">
              <w:rPr>
                <w:sz w:val="15"/>
                <w:szCs w:val="15"/>
                <w:lang w:val="en-AU"/>
              </w:rPr>
              <w:t>Fără schimbări</w:t>
            </w:r>
          </w:p>
        </w:tc>
        <w:tc>
          <w:tcPr>
            <w:tcW w:w="554" w:type="pct"/>
            <w:tcBorders>
              <w:top w:val="single" w:sz="8" w:space="0" w:color="auto"/>
              <w:left w:val="nil"/>
              <w:bottom w:val="single" w:sz="8" w:space="0" w:color="auto"/>
              <w:right w:val="single" w:sz="8" w:space="0" w:color="000000"/>
            </w:tcBorders>
            <w:shd w:val="clear" w:color="000000" w:fill="D9D9D9"/>
            <w:noWrap/>
            <w:vAlign w:val="center"/>
            <w:hideMark/>
          </w:tcPr>
          <w:p w14:paraId="0C83DE31" w14:textId="77777777" w:rsidR="005D099C" w:rsidRPr="005D099C" w:rsidRDefault="005D099C" w:rsidP="005D099C">
            <w:pPr>
              <w:jc w:val="center"/>
              <w:rPr>
                <w:sz w:val="15"/>
                <w:szCs w:val="15"/>
              </w:rPr>
            </w:pPr>
            <w:r w:rsidRPr="005D099C">
              <w:rPr>
                <w:sz w:val="15"/>
                <w:szCs w:val="15"/>
                <w:lang w:val="en-AU"/>
              </w:rPr>
              <w:t>Fără schimbări</w:t>
            </w:r>
          </w:p>
        </w:tc>
        <w:tc>
          <w:tcPr>
            <w:tcW w:w="555" w:type="pct"/>
            <w:tcBorders>
              <w:top w:val="single" w:sz="8" w:space="0" w:color="auto"/>
              <w:left w:val="nil"/>
              <w:bottom w:val="single" w:sz="8" w:space="0" w:color="auto"/>
              <w:right w:val="single" w:sz="8" w:space="0" w:color="000000"/>
            </w:tcBorders>
            <w:shd w:val="clear" w:color="000000" w:fill="00FF00"/>
            <w:vAlign w:val="center"/>
            <w:hideMark/>
          </w:tcPr>
          <w:p w14:paraId="39EFBA45" w14:textId="77777777" w:rsidR="005D099C" w:rsidRPr="005D099C" w:rsidRDefault="005D099C" w:rsidP="005D099C">
            <w:pPr>
              <w:jc w:val="center"/>
              <w:rPr>
                <w:sz w:val="15"/>
                <w:szCs w:val="15"/>
              </w:rPr>
            </w:pPr>
            <w:r w:rsidRPr="005D099C">
              <w:rPr>
                <w:sz w:val="15"/>
                <w:szCs w:val="15"/>
                <w:lang w:val="en-AU"/>
              </w:rPr>
              <w:t>Se promovează regenerarea naturală pe cale generativă</w:t>
            </w:r>
          </w:p>
        </w:tc>
        <w:tc>
          <w:tcPr>
            <w:tcW w:w="599" w:type="pct"/>
            <w:tcBorders>
              <w:top w:val="single" w:sz="8" w:space="0" w:color="auto"/>
              <w:left w:val="nil"/>
              <w:bottom w:val="single" w:sz="8" w:space="0" w:color="auto"/>
              <w:right w:val="single" w:sz="8" w:space="0" w:color="000000"/>
            </w:tcBorders>
            <w:shd w:val="clear" w:color="000000" w:fill="00FF00"/>
            <w:vAlign w:val="center"/>
            <w:hideMark/>
          </w:tcPr>
          <w:p w14:paraId="3CC9B2F2" w14:textId="77777777" w:rsidR="005D099C" w:rsidRPr="005D099C" w:rsidRDefault="005D099C" w:rsidP="005D099C">
            <w:pPr>
              <w:jc w:val="center"/>
              <w:rPr>
                <w:sz w:val="15"/>
                <w:szCs w:val="15"/>
              </w:rPr>
            </w:pPr>
            <w:r w:rsidRPr="005D099C">
              <w:rPr>
                <w:sz w:val="15"/>
                <w:szCs w:val="15"/>
                <w:lang w:val="en-AU"/>
              </w:rPr>
              <w:t>Se promovează regenerarea naturală pe cale generativă</w:t>
            </w:r>
          </w:p>
        </w:tc>
        <w:tc>
          <w:tcPr>
            <w:tcW w:w="486" w:type="pct"/>
            <w:tcBorders>
              <w:top w:val="single" w:sz="8" w:space="0" w:color="auto"/>
              <w:left w:val="nil"/>
              <w:bottom w:val="single" w:sz="8" w:space="0" w:color="auto"/>
              <w:right w:val="single" w:sz="8" w:space="0" w:color="auto"/>
            </w:tcBorders>
            <w:shd w:val="clear" w:color="000000" w:fill="D9D9D9"/>
            <w:noWrap/>
            <w:vAlign w:val="center"/>
            <w:hideMark/>
          </w:tcPr>
          <w:p w14:paraId="20E2CB80" w14:textId="77777777" w:rsidR="005D099C" w:rsidRPr="005D099C" w:rsidRDefault="005D099C" w:rsidP="005D099C">
            <w:pPr>
              <w:jc w:val="center"/>
              <w:rPr>
                <w:sz w:val="15"/>
                <w:szCs w:val="15"/>
              </w:rPr>
            </w:pPr>
            <w:r w:rsidRPr="005D099C">
              <w:rPr>
                <w:sz w:val="15"/>
                <w:szCs w:val="15"/>
                <w:lang w:val="en-AU"/>
              </w:rPr>
              <w:t>Fără schimbări</w:t>
            </w:r>
          </w:p>
        </w:tc>
      </w:tr>
      <w:tr w:rsidR="005D099C" w:rsidRPr="005D099C" w14:paraId="1DF21DE9" w14:textId="77777777" w:rsidTr="005D099C">
        <w:trPr>
          <w:trHeight w:val="57"/>
        </w:trPr>
        <w:tc>
          <w:tcPr>
            <w:tcW w:w="700" w:type="pct"/>
            <w:tcBorders>
              <w:top w:val="single" w:sz="8" w:space="0" w:color="auto"/>
              <w:left w:val="single" w:sz="8" w:space="0" w:color="000000"/>
              <w:bottom w:val="single" w:sz="4" w:space="0" w:color="auto"/>
              <w:right w:val="single" w:sz="8" w:space="0" w:color="000000"/>
            </w:tcBorders>
            <w:shd w:val="clear" w:color="auto" w:fill="auto"/>
            <w:vAlign w:val="center"/>
            <w:hideMark/>
          </w:tcPr>
          <w:p w14:paraId="6D1C8EF1" w14:textId="77777777" w:rsidR="005D099C" w:rsidRPr="005D099C" w:rsidRDefault="005D099C" w:rsidP="005D099C">
            <w:pPr>
              <w:jc w:val="center"/>
              <w:rPr>
                <w:sz w:val="15"/>
                <w:szCs w:val="15"/>
              </w:rPr>
            </w:pPr>
            <w:r w:rsidRPr="005D099C">
              <w:rPr>
                <w:sz w:val="15"/>
                <w:szCs w:val="15"/>
                <w:lang w:val="en-AU"/>
              </w:rPr>
              <w:t>2.4. Consistenţa - cu excepţia arboretelor în curs de regenerare</w:t>
            </w:r>
          </w:p>
        </w:tc>
        <w:tc>
          <w:tcPr>
            <w:tcW w:w="443" w:type="pct"/>
            <w:tcBorders>
              <w:top w:val="single" w:sz="8" w:space="0" w:color="auto"/>
              <w:left w:val="nil"/>
              <w:bottom w:val="single" w:sz="4" w:space="0" w:color="auto"/>
              <w:right w:val="single" w:sz="8" w:space="0" w:color="000000"/>
            </w:tcBorders>
            <w:shd w:val="clear" w:color="000000" w:fill="D9D9D9"/>
            <w:noWrap/>
            <w:vAlign w:val="center"/>
            <w:hideMark/>
          </w:tcPr>
          <w:p w14:paraId="7BA49481" w14:textId="77777777" w:rsidR="005D099C" w:rsidRPr="005D099C" w:rsidRDefault="005D099C" w:rsidP="005D099C">
            <w:pPr>
              <w:jc w:val="center"/>
              <w:rPr>
                <w:sz w:val="15"/>
                <w:szCs w:val="15"/>
              </w:rPr>
            </w:pPr>
            <w:r w:rsidRPr="005D099C">
              <w:rPr>
                <w:sz w:val="15"/>
                <w:szCs w:val="15"/>
                <w:lang w:val="en-AU"/>
              </w:rPr>
              <w:t>Fără schimbări</w:t>
            </w:r>
          </w:p>
        </w:tc>
        <w:tc>
          <w:tcPr>
            <w:tcW w:w="542" w:type="pct"/>
            <w:tcBorders>
              <w:top w:val="single" w:sz="8" w:space="0" w:color="auto"/>
              <w:left w:val="nil"/>
              <w:bottom w:val="single" w:sz="4" w:space="0" w:color="auto"/>
              <w:right w:val="single" w:sz="8" w:space="0" w:color="000000"/>
            </w:tcBorders>
            <w:shd w:val="clear" w:color="000000" w:fill="D9D9D9"/>
            <w:noWrap/>
            <w:vAlign w:val="center"/>
            <w:hideMark/>
          </w:tcPr>
          <w:p w14:paraId="73E21ADC" w14:textId="77777777" w:rsidR="005D099C" w:rsidRPr="005D099C" w:rsidRDefault="005D099C" w:rsidP="005D099C">
            <w:pPr>
              <w:jc w:val="center"/>
              <w:rPr>
                <w:sz w:val="15"/>
                <w:szCs w:val="15"/>
              </w:rPr>
            </w:pPr>
            <w:r w:rsidRPr="005D099C">
              <w:rPr>
                <w:sz w:val="15"/>
                <w:szCs w:val="15"/>
                <w:lang w:val="en-AU"/>
              </w:rPr>
              <w:t>Fără schimbări</w:t>
            </w:r>
          </w:p>
        </w:tc>
        <w:tc>
          <w:tcPr>
            <w:tcW w:w="566" w:type="pct"/>
            <w:tcBorders>
              <w:top w:val="single" w:sz="8" w:space="0" w:color="auto"/>
              <w:left w:val="nil"/>
              <w:bottom w:val="single" w:sz="4" w:space="0" w:color="auto"/>
              <w:right w:val="single" w:sz="8" w:space="0" w:color="000000"/>
            </w:tcBorders>
            <w:shd w:val="clear" w:color="000000" w:fill="00FF00"/>
            <w:vAlign w:val="center"/>
            <w:hideMark/>
          </w:tcPr>
          <w:p w14:paraId="442D6FD2" w14:textId="77777777" w:rsidR="005D099C" w:rsidRPr="005D099C" w:rsidRDefault="005D099C" w:rsidP="005D099C">
            <w:pPr>
              <w:jc w:val="center"/>
              <w:rPr>
                <w:sz w:val="15"/>
                <w:szCs w:val="15"/>
              </w:rPr>
            </w:pPr>
            <w:r w:rsidRPr="005D099C">
              <w:rPr>
                <w:sz w:val="15"/>
                <w:szCs w:val="15"/>
                <w:lang w:val="en-AU"/>
              </w:rPr>
              <w:t>Menţine integritatea structurală a arboretului (k&gt;0,8), ameliorând cantitativ arboretele sub raportul distribuţiei lor spaţiale activând creşterea în grosime a arborilor de viitore</w:t>
            </w:r>
          </w:p>
        </w:tc>
        <w:tc>
          <w:tcPr>
            <w:tcW w:w="555" w:type="pct"/>
            <w:tcBorders>
              <w:top w:val="single" w:sz="8" w:space="0" w:color="auto"/>
              <w:left w:val="nil"/>
              <w:bottom w:val="single" w:sz="4" w:space="0" w:color="auto"/>
              <w:right w:val="single" w:sz="8" w:space="0" w:color="000000"/>
            </w:tcBorders>
            <w:shd w:val="clear" w:color="000000" w:fill="00FF00"/>
            <w:vAlign w:val="center"/>
            <w:hideMark/>
          </w:tcPr>
          <w:p w14:paraId="1E27958C" w14:textId="77777777" w:rsidR="005D099C" w:rsidRPr="005D099C" w:rsidRDefault="005D099C" w:rsidP="005D099C">
            <w:pPr>
              <w:jc w:val="center"/>
              <w:rPr>
                <w:sz w:val="15"/>
                <w:szCs w:val="15"/>
              </w:rPr>
            </w:pPr>
            <w:r w:rsidRPr="005D099C">
              <w:rPr>
                <w:sz w:val="15"/>
                <w:szCs w:val="15"/>
                <w:lang w:val="en-AU"/>
              </w:rPr>
              <w:t>Reduce desimea arboretelor pentru a permite regularizarea creşterii în grosime şi în înălţime, precum şi a configuraţiei coroanei</w:t>
            </w:r>
          </w:p>
        </w:tc>
        <w:tc>
          <w:tcPr>
            <w:tcW w:w="554" w:type="pct"/>
            <w:tcBorders>
              <w:top w:val="single" w:sz="8" w:space="0" w:color="auto"/>
              <w:left w:val="nil"/>
              <w:bottom w:val="single" w:sz="4" w:space="0" w:color="auto"/>
              <w:right w:val="single" w:sz="8" w:space="0" w:color="000000"/>
            </w:tcBorders>
            <w:shd w:val="clear" w:color="000000" w:fill="00FF00"/>
            <w:vAlign w:val="center"/>
            <w:hideMark/>
          </w:tcPr>
          <w:p w14:paraId="6FA0CF8F" w14:textId="77777777" w:rsidR="005D099C" w:rsidRPr="005D099C" w:rsidRDefault="005D099C" w:rsidP="005D099C">
            <w:pPr>
              <w:jc w:val="center"/>
              <w:rPr>
                <w:sz w:val="15"/>
                <w:szCs w:val="15"/>
              </w:rPr>
            </w:pPr>
            <w:r w:rsidRPr="005D099C">
              <w:rPr>
                <w:sz w:val="15"/>
                <w:szCs w:val="15"/>
                <w:lang w:val="en-AU"/>
              </w:rPr>
              <w:t>Ameliorează calitativ arboretele sub raportul distribuţiei lor spaţiale, activând creșterea în grosime a arborilor valoroși</w:t>
            </w:r>
          </w:p>
        </w:tc>
        <w:tc>
          <w:tcPr>
            <w:tcW w:w="555" w:type="pct"/>
            <w:tcBorders>
              <w:top w:val="single" w:sz="8" w:space="0" w:color="auto"/>
              <w:left w:val="nil"/>
              <w:bottom w:val="single" w:sz="4" w:space="0" w:color="auto"/>
              <w:right w:val="single" w:sz="8" w:space="0" w:color="000000"/>
            </w:tcBorders>
            <w:shd w:val="clear" w:color="000000" w:fill="CCFFCC"/>
            <w:vAlign w:val="center"/>
            <w:hideMark/>
          </w:tcPr>
          <w:p w14:paraId="07478788" w14:textId="77777777" w:rsidR="005D099C" w:rsidRPr="005D099C" w:rsidRDefault="005D099C" w:rsidP="005D099C">
            <w:pPr>
              <w:jc w:val="center"/>
              <w:rPr>
                <w:sz w:val="15"/>
                <w:szCs w:val="15"/>
              </w:rPr>
            </w:pPr>
            <w:r w:rsidRPr="005D099C">
              <w:rPr>
                <w:sz w:val="15"/>
                <w:szCs w:val="15"/>
                <w:lang w:val="en-AU"/>
              </w:rPr>
              <w:t>Se urmăreşte obţinerea regenerării naturale sub masiv prin punerea în lumină a seminţişurilor deja instalate</w:t>
            </w:r>
          </w:p>
        </w:tc>
        <w:tc>
          <w:tcPr>
            <w:tcW w:w="599" w:type="pct"/>
            <w:tcBorders>
              <w:top w:val="single" w:sz="8" w:space="0" w:color="auto"/>
              <w:left w:val="nil"/>
              <w:bottom w:val="single" w:sz="4" w:space="0" w:color="auto"/>
              <w:right w:val="single" w:sz="8" w:space="0" w:color="000000"/>
            </w:tcBorders>
            <w:shd w:val="clear" w:color="000000" w:fill="CCFFCC"/>
            <w:vAlign w:val="center"/>
            <w:hideMark/>
          </w:tcPr>
          <w:p w14:paraId="5E271325" w14:textId="77777777" w:rsidR="005D099C" w:rsidRPr="005D099C" w:rsidRDefault="005D099C" w:rsidP="005D099C">
            <w:pPr>
              <w:jc w:val="center"/>
              <w:rPr>
                <w:sz w:val="15"/>
                <w:szCs w:val="15"/>
              </w:rPr>
            </w:pPr>
            <w:r w:rsidRPr="005D099C">
              <w:rPr>
                <w:sz w:val="15"/>
                <w:szCs w:val="15"/>
                <w:lang w:val="en-AU"/>
              </w:rPr>
              <w:t>Se urmăreşte obţinerea regenerării naturale sub masiv prin punerea în lumină a seminţişurilor deja instalate</w:t>
            </w:r>
          </w:p>
        </w:tc>
        <w:tc>
          <w:tcPr>
            <w:tcW w:w="486" w:type="pct"/>
            <w:tcBorders>
              <w:top w:val="single" w:sz="8" w:space="0" w:color="auto"/>
              <w:left w:val="nil"/>
              <w:bottom w:val="single" w:sz="4" w:space="0" w:color="auto"/>
              <w:right w:val="single" w:sz="8" w:space="0" w:color="000000"/>
            </w:tcBorders>
            <w:shd w:val="clear" w:color="000000" w:fill="D9D9D9"/>
            <w:noWrap/>
            <w:vAlign w:val="center"/>
            <w:hideMark/>
          </w:tcPr>
          <w:p w14:paraId="1C1648C3" w14:textId="77777777" w:rsidR="005D099C" w:rsidRPr="005D099C" w:rsidRDefault="005D099C" w:rsidP="005D099C">
            <w:pPr>
              <w:jc w:val="center"/>
              <w:rPr>
                <w:sz w:val="15"/>
                <w:szCs w:val="15"/>
              </w:rPr>
            </w:pPr>
            <w:r w:rsidRPr="005D099C">
              <w:rPr>
                <w:sz w:val="15"/>
                <w:szCs w:val="15"/>
                <w:lang w:val="en-AU"/>
              </w:rPr>
              <w:t>Fără schimbări</w:t>
            </w:r>
          </w:p>
        </w:tc>
      </w:tr>
      <w:tr w:rsidR="005D099C" w:rsidRPr="005D099C" w14:paraId="451F70EC" w14:textId="77777777" w:rsidTr="005D099C">
        <w:trPr>
          <w:trHeight w:val="57"/>
        </w:trPr>
        <w:tc>
          <w:tcPr>
            <w:tcW w:w="700" w:type="pct"/>
            <w:tcBorders>
              <w:top w:val="single" w:sz="4" w:space="0" w:color="auto"/>
              <w:left w:val="single" w:sz="8" w:space="0" w:color="auto"/>
              <w:bottom w:val="single" w:sz="8" w:space="0" w:color="auto"/>
              <w:right w:val="single" w:sz="8" w:space="0" w:color="000000"/>
            </w:tcBorders>
            <w:shd w:val="clear" w:color="auto" w:fill="auto"/>
            <w:vAlign w:val="center"/>
            <w:hideMark/>
          </w:tcPr>
          <w:p w14:paraId="6C72288B" w14:textId="77777777" w:rsidR="005D099C" w:rsidRPr="005D099C" w:rsidRDefault="005D099C" w:rsidP="005D099C">
            <w:pPr>
              <w:jc w:val="center"/>
              <w:rPr>
                <w:sz w:val="15"/>
                <w:szCs w:val="15"/>
              </w:rPr>
            </w:pPr>
            <w:r w:rsidRPr="005D099C">
              <w:rPr>
                <w:sz w:val="15"/>
                <w:szCs w:val="15"/>
                <w:lang w:val="en-AU"/>
              </w:rPr>
              <w:t>2.5. Numărul de arbori uscaţi pe picior (cu excepţia arboretelor sub 20 ani)</w:t>
            </w:r>
          </w:p>
        </w:tc>
        <w:tc>
          <w:tcPr>
            <w:tcW w:w="443" w:type="pct"/>
            <w:tcBorders>
              <w:top w:val="single" w:sz="4" w:space="0" w:color="auto"/>
              <w:left w:val="nil"/>
              <w:bottom w:val="single" w:sz="8" w:space="0" w:color="auto"/>
              <w:right w:val="single" w:sz="8" w:space="0" w:color="000000"/>
            </w:tcBorders>
            <w:shd w:val="clear" w:color="000000" w:fill="D9D9D9"/>
            <w:noWrap/>
            <w:vAlign w:val="center"/>
            <w:hideMark/>
          </w:tcPr>
          <w:p w14:paraId="728A3F79" w14:textId="77777777" w:rsidR="005D099C" w:rsidRPr="005D099C" w:rsidRDefault="005D099C" w:rsidP="005D099C">
            <w:pPr>
              <w:jc w:val="center"/>
              <w:rPr>
                <w:sz w:val="15"/>
                <w:szCs w:val="15"/>
              </w:rPr>
            </w:pPr>
            <w:r w:rsidRPr="005D099C">
              <w:rPr>
                <w:sz w:val="15"/>
                <w:szCs w:val="15"/>
                <w:lang w:val="en-AU"/>
              </w:rPr>
              <w:t>Fără schimbări</w:t>
            </w:r>
          </w:p>
        </w:tc>
        <w:tc>
          <w:tcPr>
            <w:tcW w:w="542" w:type="pct"/>
            <w:tcBorders>
              <w:top w:val="single" w:sz="4" w:space="0" w:color="auto"/>
              <w:left w:val="nil"/>
              <w:bottom w:val="single" w:sz="8" w:space="0" w:color="auto"/>
              <w:right w:val="single" w:sz="8" w:space="0" w:color="000000"/>
            </w:tcBorders>
            <w:shd w:val="clear" w:color="000000" w:fill="D9D9D9"/>
            <w:noWrap/>
            <w:vAlign w:val="center"/>
            <w:hideMark/>
          </w:tcPr>
          <w:p w14:paraId="3CB20336" w14:textId="77777777" w:rsidR="005D099C" w:rsidRPr="005D099C" w:rsidRDefault="005D099C" w:rsidP="005D099C">
            <w:pPr>
              <w:jc w:val="center"/>
              <w:rPr>
                <w:sz w:val="15"/>
                <w:szCs w:val="15"/>
              </w:rPr>
            </w:pPr>
            <w:r w:rsidRPr="005D099C">
              <w:rPr>
                <w:sz w:val="15"/>
                <w:szCs w:val="15"/>
                <w:lang w:val="en-AU"/>
              </w:rPr>
              <w:t>Fără schimbări</w:t>
            </w:r>
          </w:p>
        </w:tc>
        <w:tc>
          <w:tcPr>
            <w:tcW w:w="566" w:type="pct"/>
            <w:tcBorders>
              <w:top w:val="single" w:sz="4" w:space="0" w:color="auto"/>
              <w:left w:val="nil"/>
              <w:bottom w:val="single" w:sz="8" w:space="0" w:color="auto"/>
              <w:right w:val="single" w:sz="8" w:space="0" w:color="000000"/>
            </w:tcBorders>
            <w:shd w:val="clear" w:color="000000" w:fill="D9D9D9"/>
            <w:noWrap/>
            <w:vAlign w:val="center"/>
            <w:hideMark/>
          </w:tcPr>
          <w:p w14:paraId="14320B02" w14:textId="77777777" w:rsidR="005D099C" w:rsidRPr="005D099C" w:rsidRDefault="005D099C" w:rsidP="005D099C">
            <w:pPr>
              <w:jc w:val="center"/>
              <w:rPr>
                <w:sz w:val="15"/>
                <w:szCs w:val="15"/>
              </w:rPr>
            </w:pPr>
            <w:r w:rsidRPr="005D099C">
              <w:rPr>
                <w:sz w:val="15"/>
                <w:szCs w:val="15"/>
                <w:lang w:val="en-AU"/>
              </w:rPr>
              <w:t>Fără schimbări</w:t>
            </w:r>
          </w:p>
        </w:tc>
        <w:tc>
          <w:tcPr>
            <w:tcW w:w="555" w:type="pct"/>
            <w:tcBorders>
              <w:top w:val="single" w:sz="4" w:space="0" w:color="auto"/>
              <w:left w:val="nil"/>
              <w:bottom w:val="single" w:sz="8" w:space="0" w:color="auto"/>
              <w:right w:val="single" w:sz="8" w:space="0" w:color="000000"/>
            </w:tcBorders>
            <w:shd w:val="clear" w:color="000000" w:fill="FFCC00"/>
            <w:vAlign w:val="center"/>
            <w:hideMark/>
          </w:tcPr>
          <w:p w14:paraId="5EDCFDC7" w14:textId="77777777" w:rsidR="005D099C" w:rsidRPr="005D099C" w:rsidRDefault="005D099C" w:rsidP="005D099C">
            <w:pPr>
              <w:jc w:val="center"/>
              <w:rPr>
                <w:sz w:val="15"/>
                <w:szCs w:val="15"/>
              </w:rPr>
            </w:pPr>
            <w:r w:rsidRPr="005D099C">
              <w:rPr>
                <w:sz w:val="15"/>
                <w:szCs w:val="15"/>
                <w:lang w:val="en-AU"/>
              </w:rPr>
              <w:t>Elimină exemplarele uscate</w:t>
            </w:r>
          </w:p>
        </w:tc>
        <w:tc>
          <w:tcPr>
            <w:tcW w:w="554" w:type="pct"/>
            <w:tcBorders>
              <w:top w:val="single" w:sz="4" w:space="0" w:color="auto"/>
              <w:left w:val="nil"/>
              <w:bottom w:val="single" w:sz="8" w:space="0" w:color="auto"/>
              <w:right w:val="single" w:sz="8" w:space="0" w:color="000000"/>
            </w:tcBorders>
            <w:shd w:val="clear" w:color="000000" w:fill="FFCC00"/>
            <w:vAlign w:val="center"/>
            <w:hideMark/>
          </w:tcPr>
          <w:p w14:paraId="5F00A205" w14:textId="77777777" w:rsidR="005D099C" w:rsidRPr="005D099C" w:rsidRDefault="005D099C" w:rsidP="005D099C">
            <w:pPr>
              <w:jc w:val="center"/>
              <w:rPr>
                <w:sz w:val="15"/>
                <w:szCs w:val="15"/>
              </w:rPr>
            </w:pPr>
            <w:r w:rsidRPr="005D099C">
              <w:rPr>
                <w:sz w:val="15"/>
                <w:szCs w:val="15"/>
                <w:lang w:val="en-AU"/>
              </w:rPr>
              <w:t>Se înlătură arborii uscaţi sau în curs de uscare</w:t>
            </w:r>
          </w:p>
        </w:tc>
        <w:tc>
          <w:tcPr>
            <w:tcW w:w="555" w:type="pct"/>
            <w:tcBorders>
              <w:top w:val="single" w:sz="4" w:space="0" w:color="auto"/>
              <w:left w:val="nil"/>
              <w:bottom w:val="single" w:sz="8" w:space="0" w:color="auto"/>
              <w:right w:val="single" w:sz="8" w:space="0" w:color="000000"/>
            </w:tcBorders>
            <w:shd w:val="clear" w:color="000000" w:fill="FFCC00"/>
            <w:vAlign w:val="center"/>
            <w:hideMark/>
          </w:tcPr>
          <w:p w14:paraId="365474C8" w14:textId="77777777" w:rsidR="005D099C" w:rsidRPr="005D099C" w:rsidRDefault="005D099C" w:rsidP="005D099C">
            <w:pPr>
              <w:jc w:val="center"/>
              <w:rPr>
                <w:sz w:val="15"/>
                <w:szCs w:val="15"/>
              </w:rPr>
            </w:pPr>
            <w:r w:rsidRPr="005D099C">
              <w:rPr>
                <w:sz w:val="15"/>
                <w:szCs w:val="15"/>
                <w:lang w:val="en-AU"/>
              </w:rPr>
              <w:t>Se extrag arborii uscaţi sau în curs de uscare, căzuţi, rupţi sau doborâţi de vânt sau zăpadă, puternic atacaţi de insecte</w:t>
            </w:r>
          </w:p>
        </w:tc>
        <w:tc>
          <w:tcPr>
            <w:tcW w:w="599" w:type="pct"/>
            <w:tcBorders>
              <w:top w:val="single" w:sz="4" w:space="0" w:color="auto"/>
              <w:left w:val="nil"/>
              <w:bottom w:val="single" w:sz="8" w:space="0" w:color="auto"/>
              <w:right w:val="single" w:sz="8" w:space="0" w:color="000000"/>
            </w:tcBorders>
            <w:shd w:val="clear" w:color="000000" w:fill="FFCC00"/>
            <w:vAlign w:val="center"/>
            <w:hideMark/>
          </w:tcPr>
          <w:p w14:paraId="6110E3C3" w14:textId="77777777" w:rsidR="005D099C" w:rsidRPr="005D099C" w:rsidRDefault="005D099C" w:rsidP="005D099C">
            <w:pPr>
              <w:jc w:val="center"/>
              <w:rPr>
                <w:sz w:val="15"/>
                <w:szCs w:val="15"/>
              </w:rPr>
            </w:pPr>
            <w:r w:rsidRPr="005D099C">
              <w:rPr>
                <w:sz w:val="15"/>
                <w:szCs w:val="15"/>
                <w:lang w:val="en-AU"/>
              </w:rPr>
              <w:t>Se extrag arborii uscaţi sau în curs de uscare, căzuţi, rupţi sau doborâţi de vânt sau zăpadă, puternic atacaţi de insecte</w:t>
            </w:r>
          </w:p>
        </w:tc>
        <w:tc>
          <w:tcPr>
            <w:tcW w:w="486" w:type="pct"/>
            <w:tcBorders>
              <w:top w:val="single" w:sz="4" w:space="0" w:color="auto"/>
              <w:left w:val="nil"/>
              <w:bottom w:val="single" w:sz="8" w:space="0" w:color="auto"/>
              <w:right w:val="single" w:sz="8" w:space="0" w:color="auto"/>
            </w:tcBorders>
            <w:shd w:val="clear" w:color="000000" w:fill="FFC000"/>
            <w:vAlign w:val="center"/>
            <w:hideMark/>
          </w:tcPr>
          <w:p w14:paraId="5FFE9823" w14:textId="77777777" w:rsidR="005D099C" w:rsidRPr="005D099C" w:rsidRDefault="005D099C" w:rsidP="005D099C">
            <w:pPr>
              <w:jc w:val="center"/>
              <w:rPr>
                <w:sz w:val="15"/>
                <w:szCs w:val="15"/>
              </w:rPr>
            </w:pPr>
            <w:r w:rsidRPr="005D099C">
              <w:rPr>
                <w:sz w:val="15"/>
                <w:szCs w:val="15"/>
                <w:lang w:val="en-AU"/>
              </w:rPr>
              <w:t>Se extrag arborii uscați sau în curs de usccare, căzuți, rupți sau doborâți de vânt sau zăpadă, puternic atacați de insecte</w:t>
            </w:r>
          </w:p>
        </w:tc>
      </w:tr>
      <w:tr w:rsidR="005D099C" w:rsidRPr="005D099C" w14:paraId="658440C1" w14:textId="77777777" w:rsidTr="005D099C">
        <w:trPr>
          <w:trHeight w:val="57"/>
        </w:trPr>
        <w:tc>
          <w:tcPr>
            <w:tcW w:w="700" w:type="pct"/>
            <w:tcBorders>
              <w:top w:val="nil"/>
              <w:left w:val="single" w:sz="8" w:space="0" w:color="000000"/>
              <w:bottom w:val="single" w:sz="8" w:space="0" w:color="auto"/>
              <w:right w:val="single" w:sz="8" w:space="0" w:color="000000"/>
            </w:tcBorders>
            <w:shd w:val="clear" w:color="auto" w:fill="auto"/>
            <w:vAlign w:val="center"/>
            <w:hideMark/>
          </w:tcPr>
          <w:p w14:paraId="623BF163" w14:textId="77777777" w:rsidR="005D099C" w:rsidRPr="005D099C" w:rsidRDefault="005D099C" w:rsidP="005D099C">
            <w:pPr>
              <w:jc w:val="center"/>
              <w:rPr>
                <w:sz w:val="15"/>
                <w:szCs w:val="15"/>
              </w:rPr>
            </w:pPr>
            <w:r w:rsidRPr="005D099C">
              <w:rPr>
                <w:sz w:val="15"/>
                <w:szCs w:val="15"/>
                <w:lang w:val="en-AU"/>
              </w:rPr>
              <w:t>2.6. Numărul de arbori aflaţi în curs de descompunere pe sol (cu excepţia arboretelor sub 20 ani)</w:t>
            </w:r>
          </w:p>
        </w:tc>
        <w:tc>
          <w:tcPr>
            <w:tcW w:w="443" w:type="pct"/>
            <w:tcBorders>
              <w:top w:val="nil"/>
              <w:left w:val="nil"/>
              <w:bottom w:val="single" w:sz="8" w:space="0" w:color="000000"/>
              <w:right w:val="single" w:sz="8" w:space="0" w:color="000000"/>
            </w:tcBorders>
            <w:shd w:val="clear" w:color="000000" w:fill="D9D9D9"/>
            <w:noWrap/>
            <w:vAlign w:val="center"/>
            <w:hideMark/>
          </w:tcPr>
          <w:p w14:paraId="30A85322" w14:textId="77777777" w:rsidR="005D099C" w:rsidRPr="005D099C" w:rsidRDefault="005D099C" w:rsidP="005D099C">
            <w:pPr>
              <w:jc w:val="center"/>
              <w:rPr>
                <w:sz w:val="15"/>
                <w:szCs w:val="15"/>
              </w:rPr>
            </w:pPr>
            <w:r w:rsidRPr="005D099C">
              <w:rPr>
                <w:sz w:val="15"/>
                <w:szCs w:val="15"/>
                <w:lang w:val="en-AU"/>
              </w:rPr>
              <w:t>Fără schimbări</w:t>
            </w:r>
          </w:p>
        </w:tc>
        <w:tc>
          <w:tcPr>
            <w:tcW w:w="542" w:type="pct"/>
            <w:tcBorders>
              <w:top w:val="nil"/>
              <w:left w:val="nil"/>
              <w:bottom w:val="single" w:sz="8" w:space="0" w:color="000000"/>
              <w:right w:val="single" w:sz="8" w:space="0" w:color="000000"/>
            </w:tcBorders>
            <w:shd w:val="clear" w:color="000000" w:fill="D9D9D9"/>
            <w:noWrap/>
            <w:vAlign w:val="center"/>
            <w:hideMark/>
          </w:tcPr>
          <w:p w14:paraId="448A15F8" w14:textId="77777777" w:rsidR="005D099C" w:rsidRPr="005D099C" w:rsidRDefault="005D099C" w:rsidP="005D099C">
            <w:pPr>
              <w:jc w:val="center"/>
              <w:rPr>
                <w:sz w:val="15"/>
                <w:szCs w:val="15"/>
              </w:rPr>
            </w:pPr>
            <w:r w:rsidRPr="005D099C">
              <w:rPr>
                <w:sz w:val="15"/>
                <w:szCs w:val="15"/>
                <w:lang w:val="en-AU"/>
              </w:rPr>
              <w:t>Fără schimbări</w:t>
            </w:r>
          </w:p>
        </w:tc>
        <w:tc>
          <w:tcPr>
            <w:tcW w:w="566" w:type="pct"/>
            <w:tcBorders>
              <w:top w:val="nil"/>
              <w:left w:val="nil"/>
              <w:bottom w:val="single" w:sz="8" w:space="0" w:color="000000"/>
              <w:right w:val="single" w:sz="8" w:space="0" w:color="000000"/>
            </w:tcBorders>
            <w:shd w:val="clear" w:color="000000" w:fill="D9D9D9"/>
            <w:noWrap/>
            <w:vAlign w:val="center"/>
            <w:hideMark/>
          </w:tcPr>
          <w:p w14:paraId="0079A40A" w14:textId="77777777" w:rsidR="005D099C" w:rsidRPr="005D099C" w:rsidRDefault="005D099C" w:rsidP="005D099C">
            <w:pPr>
              <w:jc w:val="center"/>
              <w:rPr>
                <w:sz w:val="15"/>
                <w:szCs w:val="15"/>
              </w:rPr>
            </w:pPr>
            <w:r w:rsidRPr="005D099C">
              <w:rPr>
                <w:sz w:val="15"/>
                <w:szCs w:val="15"/>
                <w:lang w:val="en-AU"/>
              </w:rPr>
              <w:t>Fără schimbări</w:t>
            </w:r>
          </w:p>
        </w:tc>
        <w:tc>
          <w:tcPr>
            <w:tcW w:w="555" w:type="pct"/>
            <w:tcBorders>
              <w:top w:val="nil"/>
              <w:left w:val="nil"/>
              <w:bottom w:val="single" w:sz="8" w:space="0" w:color="000000"/>
              <w:right w:val="single" w:sz="8" w:space="0" w:color="000000"/>
            </w:tcBorders>
            <w:shd w:val="clear" w:color="000000" w:fill="D9D9D9"/>
            <w:noWrap/>
            <w:vAlign w:val="center"/>
            <w:hideMark/>
          </w:tcPr>
          <w:p w14:paraId="5596B80C" w14:textId="77777777" w:rsidR="005D099C" w:rsidRPr="005D099C" w:rsidRDefault="005D099C" w:rsidP="005D099C">
            <w:pPr>
              <w:jc w:val="center"/>
              <w:rPr>
                <w:sz w:val="15"/>
                <w:szCs w:val="15"/>
              </w:rPr>
            </w:pPr>
            <w:r w:rsidRPr="005D099C">
              <w:rPr>
                <w:sz w:val="15"/>
                <w:szCs w:val="15"/>
                <w:lang w:val="en-AU"/>
              </w:rPr>
              <w:t>Fără schimbări</w:t>
            </w:r>
          </w:p>
        </w:tc>
        <w:tc>
          <w:tcPr>
            <w:tcW w:w="554" w:type="pct"/>
            <w:tcBorders>
              <w:top w:val="nil"/>
              <w:left w:val="nil"/>
              <w:bottom w:val="single" w:sz="8" w:space="0" w:color="000000"/>
              <w:right w:val="single" w:sz="8" w:space="0" w:color="000000"/>
            </w:tcBorders>
            <w:shd w:val="clear" w:color="000000" w:fill="D9D9D9"/>
            <w:noWrap/>
            <w:vAlign w:val="center"/>
            <w:hideMark/>
          </w:tcPr>
          <w:p w14:paraId="121F88D8" w14:textId="77777777" w:rsidR="005D099C" w:rsidRPr="005D099C" w:rsidRDefault="005D099C" w:rsidP="005D099C">
            <w:pPr>
              <w:jc w:val="center"/>
              <w:rPr>
                <w:sz w:val="15"/>
                <w:szCs w:val="15"/>
              </w:rPr>
            </w:pPr>
            <w:r w:rsidRPr="005D099C">
              <w:rPr>
                <w:sz w:val="15"/>
                <w:szCs w:val="15"/>
                <w:lang w:val="en-AU"/>
              </w:rPr>
              <w:t>Fără schimbări</w:t>
            </w:r>
          </w:p>
        </w:tc>
        <w:tc>
          <w:tcPr>
            <w:tcW w:w="555" w:type="pct"/>
            <w:tcBorders>
              <w:top w:val="nil"/>
              <w:left w:val="nil"/>
              <w:bottom w:val="single" w:sz="8" w:space="0" w:color="000000"/>
              <w:right w:val="single" w:sz="8" w:space="0" w:color="000000"/>
            </w:tcBorders>
            <w:shd w:val="clear" w:color="000000" w:fill="D9D9D9"/>
            <w:noWrap/>
            <w:vAlign w:val="center"/>
            <w:hideMark/>
          </w:tcPr>
          <w:p w14:paraId="5ED1754C" w14:textId="77777777" w:rsidR="005D099C" w:rsidRPr="005D099C" w:rsidRDefault="005D099C" w:rsidP="005D099C">
            <w:pPr>
              <w:jc w:val="center"/>
              <w:rPr>
                <w:sz w:val="15"/>
                <w:szCs w:val="15"/>
              </w:rPr>
            </w:pPr>
            <w:r w:rsidRPr="005D099C">
              <w:rPr>
                <w:sz w:val="15"/>
                <w:szCs w:val="15"/>
                <w:lang w:val="en-AU"/>
              </w:rPr>
              <w:t>Fără schimbări</w:t>
            </w:r>
          </w:p>
        </w:tc>
        <w:tc>
          <w:tcPr>
            <w:tcW w:w="599" w:type="pct"/>
            <w:tcBorders>
              <w:top w:val="nil"/>
              <w:left w:val="nil"/>
              <w:bottom w:val="single" w:sz="8" w:space="0" w:color="000000"/>
              <w:right w:val="single" w:sz="8" w:space="0" w:color="000000"/>
            </w:tcBorders>
            <w:shd w:val="clear" w:color="000000" w:fill="D9D9D9"/>
            <w:noWrap/>
            <w:vAlign w:val="center"/>
            <w:hideMark/>
          </w:tcPr>
          <w:p w14:paraId="248DD29B" w14:textId="77777777" w:rsidR="005D099C" w:rsidRPr="005D099C" w:rsidRDefault="005D099C" w:rsidP="005D099C">
            <w:pPr>
              <w:jc w:val="center"/>
              <w:rPr>
                <w:sz w:val="15"/>
                <w:szCs w:val="15"/>
              </w:rPr>
            </w:pPr>
            <w:r w:rsidRPr="005D099C">
              <w:rPr>
                <w:sz w:val="15"/>
                <w:szCs w:val="15"/>
                <w:lang w:val="en-AU"/>
              </w:rPr>
              <w:t>Fără schimbări</w:t>
            </w:r>
          </w:p>
        </w:tc>
        <w:tc>
          <w:tcPr>
            <w:tcW w:w="486" w:type="pct"/>
            <w:tcBorders>
              <w:top w:val="nil"/>
              <w:left w:val="nil"/>
              <w:bottom w:val="single" w:sz="8" w:space="0" w:color="000000"/>
              <w:right w:val="single" w:sz="8" w:space="0" w:color="000000"/>
            </w:tcBorders>
            <w:shd w:val="clear" w:color="000000" w:fill="D9D9D9"/>
            <w:noWrap/>
            <w:vAlign w:val="center"/>
            <w:hideMark/>
          </w:tcPr>
          <w:p w14:paraId="6FD550A8" w14:textId="77777777" w:rsidR="005D099C" w:rsidRPr="005D099C" w:rsidRDefault="005D099C" w:rsidP="005D099C">
            <w:pPr>
              <w:jc w:val="center"/>
              <w:rPr>
                <w:sz w:val="15"/>
                <w:szCs w:val="15"/>
              </w:rPr>
            </w:pPr>
            <w:r w:rsidRPr="005D099C">
              <w:rPr>
                <w:sz w:val="15"/>
                <w:szCs w:val="15"/>
                <w:lang w:val="en-AU"/>
              </w:rPr>
              <w:t>Fără schimbări</w:t>
            </w:r>
          </w:p>
        </w:tc>
      </w:tr>
      <w:tr w:rsidR="005D099C" w:rsidRPr="005D099C" w14:paraId="46951D96" w14:textId="77777777" w:rsidTr="0023282A">
        <w:trPr>
          <w:trHeight w:val="57"/>
        </w:trPr>
        <w:tc>
          <w:tcPr>
            <w:tcW w:w="5000" w:type="pct"/>
            <w:gridSpan w:val="9"/>
            <w:tcBorders>
              <w:top w:val="nil"/>
              <w:left w:val="single" w:sz="8" w:space="0" w:color="000000"/>
              <w:bottom w:val="single" w:sz="8" w:space="0" w:color="000000"/>
              <w:right w:val="single" w:sz="8" w:space="0" w:color="000000"/>
            </w:tcBorders>
            <w:shd w:val="clear" w:color="000000" w:fill="FCE9D9"/>
            <w:vAlign w:val="center"/>
            <w:hideMark/>
          </w:tcPr>
          <w:p w14:paraId="1DB5128B" w14:textId="77777777" w:rsidR="005D099C" w:rsidRPr="005D099C" w:rsidRDefault="005D099C" w:rsidP="005D099C">
            <w:pPr>
              <w:jc w:val="center"/>
              <w:rPr>
                <w:b/>
                <w:bCs/>
                <w:sz w:val="15"/>
                <w:szCs w:val="15"/>
              </w:rPr>
            </w:pPr>
            <w:r w:rsidRPr="005D099C">
              <w:rPr>
                <w:b/>
                <w:bCs/>
                <w:sz w:val="15"/>
                <w:szCs w:val="15"/>
                <w:lang w:val="en-AU"/>
              </w:rPr>
              <w:t>3. Seminţişul (doar în arboretele sau terenurile în curs de regenerare)</w:t>
            </w:r>
          </w:p>
        </w:tc>
      </w:tr>
      <w:tr w:rsidR="005D099C" w:rsidRPr="005D099C" w14:paraId="250F32AE" w14:textId="77777777" w:rsidTr="005D099C">
        <w:trPr>
          <w:trHeight w:val="57"/>
        </w:trPr>
        <w:tc>
          <w:tcPr>
            <w:tcW w:w="700" w:type="pct"/>
            <w:tcBorders>
              <w:top w:val="nil"/>
              <w:left w:val="single" w:sz="8" w:space="0" w:color="000000"/>
              <w:bottom w:val="nil"/>
              <w:right w:val="single" w:sz="8" w:space="0" w:color="000000"/>
            </w:tcBorders>
            <w:shd w:val="clear" w:color="auto" w:fill="auto"/>
            <w:vAlign w:val="center"/>
            <w:hideMark/>
          </w:tcPr>
          <w:p w14:paraId="619CDB15" w14:textId="77777777" w:rsidR="005D099C" w:rsidRPr="005D099C" w:rsidRDefault="005D099C" w:rsidP="005D099C">
            <w:pPr>
              <w:jc w:val="center"/>
              <w:rPr>
                <w:sz w:val="15"/>
                <w:szCs w:val="15"/>
              </w:rPr>
            </w:pPr>
            <w:r w:rsidRPr="005D099C">
              <w:rPr>
                <w:sz w:val="15"/>
                <w:szCs w:val="15"/>
                <w:lang w:val="en-AU"/>
              </w:rPr>
              <w:t>3.1. Compoziţia</w:t>
            </w:r>
          </w:p>
        </w:tc>
        <w:tc>
          <w:tcPr>
            <w:tcW w:w="443" w:type="pct"/>
            <w:tcBorders>
              <w:top w:val="nil"/>
              <w:left w:val="nil"/>
              <w:bottom w:val="nil"/>
              <w:right w:val="single" w:sz="8" w:space="0" w:color="000000"/>
            </w:tcBorders>
            <w:shd w:val="clear" w:color="000000" w:fill="D9D9D9"/>
            <w:noWrap/>
            <w:vAlign w:val="center"/>
            <w:hideMark/>
          </w:tcPr>
          <w:p w14:paraId="598D9B6E" w14:textId="77777777" w:rsidR="005D099C" w:rsidRPr="005D099C" w:rsidRDefault="005D099C" w:rsidP="005D099C">
            <w:pPr>
              <w:jc w:val="center"/>
              <w:rPr>
                <w:sz w:val="15"/>
                <w:szCs w:val="15"/>
              </w:rPr>
            </w:pPr>
            <w:r w:rsidRPr="005D099C">
              <w:rPr>
                <w:sz w:val="15"/>
                <w:szCs w:val="15"/>
                <w:lang w:val="en-AU"/>
              </w:rPr>
              <w:t>Fără schimbări</w:t>
            </w:r>
          </w:p>
        </w:tc>
        <w:tc>
          <w:tcPr>
            <w:tcW w:w="542" w:type="pct"/>
            <w:tcBorders>
              <w:top w:val="nil"/>
              <w:left w:val="nil"/>
              <w:bottom w:val="nil"/>
              <w:right w:val="single" w:sz="8" w:space="0" w:color="000000"/>
            </w:tcBorders>
            <w:shd w:val="clear" w:color="000000" w:fill="CCFFCC"/>
            <w:vAlign w:val="center"/>
            <w:hideMark/>
          </w:tcPr>
          <w:p w14:paraId="2890ACE5" w14:textId="77777777" w:rsidR="005D099C" w:rsidRPr="005D099C" w:rsidRDefault="005D099C" w:rsidP="005D099C">
            <w:pPr>
              <w:jc w:val="center"/>
              <w:rPr>
                <w:sz w:val="15"/>
                <w:szCs w:val="15"/>
              </w:rPr>
            </w:pPr>
            <w:r w:rsidRPr="005D099C">
              <w:rPr>
                <w:sz w:val="15"/>
                <w:szCs w:val="15"/>
                <w:lang w:val="en-AU"/>
              </w:rPr>
              <w:t>Se corectează</w:t>
            </w:r>
            <w:r w:rsidRPr="005D099C">
              <w:rPr>
                <w:sz w:val="15"/>
                <w:szCs w:val="15"/>
                <w:lang w:val="en-AU"/>
              </w:rPr>
              <w:br/>
              <w:t>compoziţia astfel încât să se apropie cât mai mult de cea corespunzătoare tipului natural fundamental de pădure</w:t>
            </w:r>
          </w:p>
        </w:tc>
        <w:tc>
          <w:tcPr>
            <w:tcW w:w="566" w:type="pct"/>
            <w:tcBorders>
              <w:top w:val="nil"/>
              <w:left w:val="nil"/>
              <w:bottom w:val="nil"/>
              <w:right w:val="single" w:sz="8" w:space="0" w:color="000000"/>
            </w:tcBorders>
            <w:shd w:val="clear" w:color="000000" w:fill="D9D9D9"/>
            <w:noWrap/>
            <w:vAlign w:val="center"/>
            <w:hideMark/>
          </w:tcPr>
          <w:p w14:paraId="5145902D" w14:textId="77777777" w:rsidR="005D099C" w:rsidRPr="005D099C" w:rsidRDefault="005D099C" w:rsidP="005D099C">
            <w:pPr>
              <w:jc w:val="center"/>
              <w:rPr>
                <w:sz w:val="15"/>
                <w:szCs w:val="15"/>
              </w:rPr>
            </w:pPr>
            <w:r w:rsidRPr="005D099C">
              <w:rPr>
                <w:sz w:val="15"/>
                <w:szCs w:val="15"/>
                <w:lang w:val="en-AU"/>
              </w:rPr>
              <w:t>Fără schimbări</w:t>
            </w:r>
          </w:p>
        </w:tc>
        <w:tc>
          <w:tcPr>
            <w:tcW w:w="555" w:type="pct"/>
            <w:tcBorders>
              <w:top w:val="nil"/>
              <w:left w:val="nil"/>
              <w:bottom w:val="nil"/>
              <w:right w:val="single" w:sz="8" w:space="0" w:color="000000"/>
            </w:tcBorders>
            <w:shd w:val="clear" w:color="000000" w:fill="D9D9D9"/>
            <w:noWrap/>
            <w:vAlign w:val="center"/>
            <w:hideMark/>
          </w:tcPr>
          <w:p w14:paraId="74B8F705" w14:textId="77777777" w:rsidR="005D099C" w:rsidRPr="005D099C" w:rsidRDefault="005D099C" w:rsidP="005D099C">
            <w:pPr>
              <w:jc w:val="center"/>
              <w:rPr>
                <w:sz w:val="15"/>
                <w:szCs w:val="15"/>
              </w:rPr>
            </w:pPr>
            <w:r w:rsidRPr="005D099C">
              <w:rPr>
                <w:sz w:val="15"/>
                <w:szCs w:val="15"/>
                <w:lang w:val="en-AU"/>
              </w:rPr>
              <w:t>Fără schimbări</w:t>
            </w:r>
          </w:p>
        </w:tc>
        <w:tc>
          <w:tcPr>
            <w:tcW w:w="554" w:type="pct"/>
            <w:tcBorders>
              <w:top w:val="nil"/>
              <w:left w:val="nil"/>
              <w:bottom w:val="nil"/>
              <w:right w:val="single" w:sz="8" w:space="0" w:color="000000"/>
            </w:tcBorders>
            <w:shd w:val="clear" w:color="000000" w:fill="D9D9D9"/>
            <w:noWrap/>
            <w:vAlign w:val="center"/>
            <w:hideMark/>
          </w:tcPr>
          <w:p w14:paraId="76E97180" w14:textId="77777777" w:rsidR="005D099C" w:rsidRPr="005D099C" w:rsidRDefault="005D099C" w:rsidP="005D099C">
            <w:pPr>
              <w:jc w:val="center"/>
              <w:rPr>
                <w:sz w:val="15"/>
                <w:szCs w:val="15"/>
              </w:rPr>
            </w:pPr>
            <w:r w:rsidRPr="005D099C">
              <w:rPr>
                <w:sz w:val="15"/>
                <w:szCs w:val="15"/>
                <w:lang w:val="en-AU"/>
              </w:rPr>
              <w:t>Fără schimbări</w:t>
            </w:r>
          </w:p>
        </w:tc>
        <w:tc>
          <w:tcPr>
            <w:tcW w:w="555" w:type="pct"/>
            <w:tcBorders>
              <w:top w:val="nil"/>
              <w:left w:val="nil"/>
              <w:bottom w:val="nil"/>
              <w:right w:val="single" w:sz="8" w:space="0" w:color="000000"/>
            </w:tcBorders>
            <w:shd w:val="clear" w:color="000000" w:fill="CCFFCC"/>
            <w:vAlign w:val="center"/>
            <w:hideMark/>
          </w:tcPr>
          <w:p w14:paraId="74B430E9" w14:textId="77777777" w:rsidR="005D099C" w:rsidRPr="005D099C" w:rsidRDefault="005D099C" w:rsidP="005D099C">
            <w:pPr>
              <w:jc w:val="center"/>
              <w:rPr>
                <w:sz w:val="15"/>
                <w:szCs w:val="15"/>
              </w:rPr>
            </w:pPr>
            <w:r w:rsidRPr="005D099C">
              <w:rPr>
                <w:sz w:val="15"/>
                <w:szCs w:val="15"/>
                <w:lang w:val="en-AU"/>
              </w:rPr>
              <w:t>Se urmăreşte obţinerea de seminţiş natural format din specii caracteristice tipului natural fundamental de pădure</w:t>
            </w:r>
          </w:p>
        </w:tc>
        <w:tc>
          <w:tcPr>
            <w:tcW w:w="599" w:type="pct"/>
            <w:tcBorders>
              <w:top w:val="nil"/>
              <w:left w:val="nil"/>
              <w:bottom w:val="nil"/>
              <w:right w:val="single" w:sz="8" w:space="0" w:color="000000"/>
            </w:tcBorders>
            <w:shd w:val="clear" w:color="000000" w:fill="CCFFCC"/>
            <w:vAlign w:val="center"/>
            <w:hideMark/>
          </w:tcPr>
          <w:p w14:paraId="3FC54CC3" w14:textId="77777777" w:rsidR="005D099C" w:rsidRPr="005D099C" w:rsidRDefault="005D099C" w:rsidP="005D099C">
            <w:pPr>
              <w:jc w:val="center"/>
              <w:rPr>
                <w:sz w:val="15"/>
                <w:szCs w:val="15"/>
              </w:rPr>
            </w:pPr>
            <w:r w:rsidRPr="005D099C">
              <w:rPr>
                <w:sz w:val="15"/>
                <w:szCs w:val="15"/>
                <w:lang w:val="en-AU"/>
              </w:rPr>
              <w:t>Se urmăreşte obţinerea de seminţiş natural format din specii caracteristice tipului natural fundamental de pădure</w:t>
            </w:r>
          </w:p>
        </w:tc>
        <w:tc>
          <w:tcPr>
            <w:tcW w:w="486" w:type="pct"/>
            <w:tcBorders>
              <w:top w:val="nil"/>
              <w:left w:val="nil"/>
              <w:bottom w:val="nil"/>
              <w:right w:val="single" w:sz="8" w:space="0" w:color="000000"/>
            </w:tcBorders>
            <w:shd w:val="clear" w:color="000000" w:fill="D9D9D9"/>
            <w:noWrap/>
            <w:vAlign w:val="center"/>
            <w:hideMark/>
          </w:tcPr>
          <w:p w14:paraId="0F1EA0E5" w14:textId="77777777" w:rsidR="005D099C" w:rsidRPr="005D099C" w:rsidRDefault="005D099C" w:rsidP="005D099C">
            <w:pPr>
              <w:jc w:val="center"/>
              <w:rPr>
                <w:sz w:val="15"/>
                <w:szCs w:val="15"/>
              </w:rPr>
            </w:pPr>
            <w:r w:rsidRPr="005D099C">
              <w:rPr>
                <w:sz w:val="15"/>
                <w:szCs w:val="15"/>
                <w:lang w:val="en-AU"/>
              </w:rPr>
              <w:t>Fără schimbări</w:t>
            </w:r>
          </w:p>
        </w:tc>
      </w:tr>
      <w:tr w:rsidR="005D099C" w:rsidRPr="005D099C" w14:paraId="14B1AA20" w14:textId="77777777" w:rsidTr="005D099C">
        <w:trPr>
          <w:trHeight w:val="57"/>
        </w:trPr>
        <w:tc>
          <w:tcPr>
            <w:tcW w:w="700" w:type="pct"/>
            <w:tcBorders>
              <w:top w:val="single" w:sz="8" w:space="0" w:color="auto"/>
              <w:left w:val="single" w:sz="8" w:space="0" w:color="auto"/>
              <w:bottom w:val="nil"/>
              <w:right w:val="single" w:sz="8" w:space="0" w:color="000000"/>
            </w:tcBorders>
            <w:shd w:val="clear" w:color="auto" w:fill="auto"/>
            <w:vAlign w:val="center"/>
            <w:hideMark/>
          </w:tcPr>
          <w:p w14:paraId="53180D9C" w14:textId="77777777" w:rsidR="005D099C" w:rsidRPr="005D099C" w:rsidRDefault="005D099C" w:rsidP="005D099C">
            <w:pPr>
              <w:jc w:val="center"/>
              <w:rPr>
                <w:sz w:val="15"/>
                <w:szCs w:val="15"/>
              </w:rPr>
            </w:pPr>
            <w:r w:rsidRPr="005D099C">
              <w:rPr>
                <w:sz w:val="15"/>
                <w:szCs w:val="15"/>
                <w:lang w:val="en-AU"/>
              </w:rPr>
              <w:t>3.2. Specii alohtone</w:t>
            </w:r>
          </w:p>
        </w:tc>
        <w:tc>
          <w:tcPr>
            <w:tcW w:w="443" w:type="pct"/>
            <w:tcBorders>
              <w:top w:val="single" w:sz="8" w:space="0" w:color="auto"/>
              <w:left w:val="nil"/>
              <w:bottom w:val="nil"/>
              <w:right w:val="single" w:sz="8" w:space="0" w:color="000000"/>
            </w:tcBorders>
            <w:shd w:val="clear" w:color="000000" w:fill="D9D9D9"/>
            <w:noWrap/>
            <w:vAlign w:val="center"/>
            <w:hideMark/>
          </w:tcPr>
          <w:p w14:paraId="5CCEEFB0" w14:textId="77777777" w:rsidR="005D099C" w:rsidRPr="005D099C" w:rsidRDefault="005D099C" w:rsidP="005D099C">
            <w:pPr>
              <w:jc w:val="center"/>
              <w:rPr>
                <w:sz w:val="15"/>
                <w:szCs w:val="15"/>
              </w:rPr>
            </w:pPr>
            <w:r w:rsidRPr="005D099C">
              <w:rPr>
                <w:sz w:val="15"/>
                <w:szCs w:val="15"/>
                <w:lang w:val="en-AU"/>
              </w:rPr>
              <w:t>Fără schimbări</w:t>
            </w:r>
          </w:p>
        </w:tc>
        <w:tc>
          <w:tcPr>
            <w:tcW w:w="542" w:type="pct"/>
            <w:tcBorders>
              <w:top w:val="single" w:sz="8" w:space="0" w:color="auto"/>
              <w:left w:val="nil"/>
              <w:bottom w:val="nil"/>
              <w:right w:val="single" w:sz="8" w:space="0" w:color="000000"/>
            </w:tcBorders>
            <w:shd w:val="clear" w:color="000000" w:fill="CCFFCC"/>
            <w:vAlign w:val="center"/>
            <w:hideMark/>
          </w:tcPr>
          <w:p w14:paraId="09CE20DC" w14:textId="77777777" w:rsidR="005D099C" w:rsidRPr="005D099C" w:rsidRDefault="005D099C" w:rsidP="005D099C">
            <w:pPr>
              <w:jc w:val="center"/>
              <w:rPr>
                <w:sz w:val="15"/>
                <w:szCs w:val="15"/>
              </w:rPr>
            </w:pPr>
            <w:r w:rsidRPr="005D099C">
              <w:rPr>
                <w:sz w:val="15"/>
                <w:szCs w:val="15"/>
                <w:lang w:val="en-AU"/>
              </w:rPr>
              <w:t>Sunt utilizaţi puieţi autohtoni</w:t>
            </w:r>
          </w:p>
        </w:tc>
        <w:tc>
          <w:tcPr>
            <w:tcW w:w="566" w:type="pct"/>
            <w:tcBorders>
              <w:top w:val="single" w:sz="8" w:space="0" w:color="auto"/>
              <w:left w:val="nil"/>
              <w:bottom w:val="nil"/>
              <w:right w:val="single" w:sz="8" w:space="0" w:color="000000"/>
            </w:tcBorders>
            <w:shd w:val="clear" w:color="000000" w:fill="D9D9D9"/>
            <w:noWrap/>
            <w:vAlign w:val="center"/>
            <w:hideMark/>
          </w:tcPr>
          <w:p w14:paraId="43CF5D4E" w14:textId="77777777" w:rsidR="005D099C" w:rsidRPr="005D099C" w:rsidRDefault="005D099C" w:rsidP="005D099C">
            <w:pPr>
              <w:jc w:val="center"/>
              <w:rPr>
                <w:sz w:val="15"/>
                <w:szCs w:val="15"/>
              </w:rPr>
            </w:pPr>
            <w:r w:rsidRPr="005D099C">
              <w:rPr>
                <w:sz w:val="15"/>
                <w:szCs w:val="15"/>
                <w:lang w:val="en-AU"/>
              </w:rPr>
              <w:t>Fără schimbări</w:t>
            </w:r>
          </w:p>
        </w:tc>
        <w:tc>
          <w:tcPr>
            <w:tcW w:w="555" w:type="pct"/>
            <w:tcBorders>
              <w:top w:val="single" w:sz="8" w:space="0" w:color="auto"/>
              <w:left w:val="nil"/>
              <w:bottom w:val="nil"/>
              <w:right w:val="single" w:sz="8" w:space="0" w:color="000000"/>
            </w:tcBorders>
            <w:shd w:val="clear" w:color="000000" w:fill="D9D9D9"/>
            <w:noWrap/>
            <w:vAlign w:val="center"/>
            <w:hideMark/>
          </w:tcPr>
          <w:p w14:paraId="053B5AD2" w14:textId="77777777" w:rsidR="005D099C" w:rsidRPr="005D099C" w:rsidRDefault="005D099C" w:rsidP="005D099C">
            <w:pPr>
              <w:jc w:val="center"/>
              <w:rPr>
                <w:sz w:val="15"/>
                <w:szCs w:val="15"/>
              </w:rPr>
            </w:pPr>
            <w:r w:rsidRPr="005D099C">
              <w:rPr>
                <w:sz w:val="15"/>
                <w:szCs w:val="15"/>
                <w:lang w:val="en-AU"/>
              </w:rPr>
              <w:t>Fără schimbări</w:t>
            </w:r>
          </w:p>
        </w:tc>
        <w:tc>
          <w:tcPr>
            <w:tcW w:w="554" w:type="pct"/>
            <w:tcBorders>
              <w:top w:val="single" w:sz="8" w:space="0" w:color="auto"/>
              <w:left w:val="nil"/>
              <w:bottom w:val="nil"/>
              <w:right w:val="single" w:sz="8" w:space="0" w:color="000000"/>
            </w:tcBorders>
            <w:shd w:val="clear" w:color="000000" w:fill="D9D9D9"/>
            <w:noWrap/>
            <w:vAlign w:val="center"/>
            <w:hideMark/>
          </w:tcPr>
          <w:p w14:paraId="5117E9D4" w14:textId="77777777" w:rsidR="005D099C" w:rsidRPr="005D099C" w:rsidRDefault="005D099C" w:rsidP="005D099C">
            <w:pPr>
              <w:jc w:val="center"/>
              <w:rPr>
                <w:sz w:val="15"/>
                <w:szCs w:val="15"/>
              </w:rPr>
            </w:pPr>
            <w:r w:rsidRPr="005D099C">
              <w:rPr>
                <w:sz w:val="15"/>
                <w:szCs w:val="15"/>
                <w:lang w:val="en-AU"/>
              </w:rPr>
              <w:t>Fără schimbări</w:t>
            </w:r>
          </w:p>
        </w:tc>
        <w:tc>
          <w:tcPr>
            <w:tcW w:w="555" w:type="pct"/>
            <w:tcBorders>
              <w:top w:val="single" w:sz="8" w:space="0" w:color="auto"/>
              <w:left w:val="nil"/>
              <w:bottom w:val="nil"/>
              <w:right w:val="single" w:sz="8" w:space="0" w:color="000000"/>
            </w:tcBorders>
            <w:shd w:val="clear" w:color="000000" w:fill="D9D9D9"/>
            <w:vAlign w:val="center"/>
            <w:hideMark/>
          </w:tcPr>
          <w:p w14:paraId="1D72450E" w14:textId="77777777" w:rsidR="005D099C" w:rsidRPr="005D099C" w:rsidRDefault="005D099C" w:rsidP="005D099C">
            <w:pPr>
              <w:jc w:val="center"/>
              <w:rPr>
                <w:sz w:val="15"/>
                <w:szCs w:val="15"/>
              </w:rPr>
            </w:pPr>
            <w:r w:rsidRPr="005D099C">
              <w:rPr>
                <w:sz w:val="15"/>
                <w:szCs w:val="15"/>
                <w:lang w:val="en-AU"/>
              </w:rPr>
              <w:t>Favorabil instalării speciilor alohtone</w:t>
            </w:r>
          </w:p>
        </w:tc>
        <w:tc>
          <w:tcPr>
            <w:tcW w:w="599" w:type="pct"/>
            <w:tcBorders>
              <w:top w:val="single" w:sz="8" w:space="0" w:color="auto"/>
              <w:left w:val="nil"/>
              <w:bottom w:val="nil"/>
              <w:right w:val="single" w:sz="8" w:space="0" w:color="000000"/>
            </w:tcBorders>
            <w:shd w:val="clear" w:color="000000" w:fill="D9D9D9"/>
            <w:vAlign w:val="center"/>
            <w:hideMark/>
          </w:tcPr>
          <w:p w14:paraId="43CFF829" w14:textId="77777777" w:rsidR="005D099C" w:rsidRPr="005D099C" w:rsidRDefault="005D099C" w:rsidP="005D099C">
            <w:pPr>
              <w:jc w:val="center"/>
              <w:rPr>
                <w:sz w:val="15"/>
                <w:szCs w:val="15"/>
              </w:rPr>
            </w:pPr>
            <w:r w:rsidRPr="005D099C">
              <w:rPr>
                <w:sz w:val="15"/>
                <w:szCs w:val="15"/>
                <w:lang w:val="en-AU"/>
              </w:rPr>
              <w:t>Favorabil instalării speciilor alohtone</w:t>
            </w:r>
          </w:p>
        </w:tc>
        <w:tc>
          <w:tcPr>
            <w:tcW w:w="486" w:type="pct"/>
            <w:tcBorders>
              <w:top w:val="single" w:sz="8" w:space="0" w:color="auto"/>
              <w:left w:val="nil"/>
              <w:bottom w:val="nil"/>
              <w:right w:val="single" w:sz="8" w:space="0" w:color="auto"/>
            </w:tcBorders>
            <w:shd w:val="clear" w:color="000000" w:fill="D9D9D9"/>
            <w:noWrap/>
            <w:vAlign w:val="center"/>
            <w:hideMark/>
          </w:tcPr>
          <w:p w14:paraId="1C702113" w14:textId="77777777" w:rsidR="005D099C" w:rsidRPr="005D099C" w:rsidRDefault="005D099C" w:rsidP="005D099C">
            <w:pPr>
              <w:jc w:val="center"/>
              <w:rPr>
                <w:sz w:val="15"/>
                <w:szCs w:val="15"/>
              </w:rPr>
            </w:pPr>
            <w:r w:rsidRPr="005D099C">
              <w:rPr>
                <w:sz w:val="15"/>
                <w:szCs w:val="15"/>
                <w:lang w:val="en-AU"/>
              </w:rPr>
              <w:t>Fără schimbări</w:t>
            </w:r>
          </w:p>
        </w:tc>
      </w:tr>
      <w:tr w:rsidR="005D099C" w:rsidRPr="005D099C" w14:paraId="483A0027" w14:textId="77777777" w:rsidTr="005D099C">
        <w:trPr>
          <w:trHeight w:val="57"/>
        </w:trPr>
        <w:tc>
          <w:tcPr>
            <w:tcW w:w="700"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7ED84764" w14:textId="77777777" w:rsidR="005D099C" w:rsidRPr="005D099C" w:rsidRDefault="005D099C" w:rsidP="005D099C">
            <w:pPr>
              <w:jc w:val="center"/>
              <w:rPr>
                <w:sz w:val="15"/>
                <w:szCs w:val="15"/>
              </w:rPr>
            </w:pPr>
            <w:r w:rsidRPr="005D099C">
              <w:rPr>
                <w:sz w:val="15"/>
                <w:szCs w:val="15"/>
                <w:lang w:val="en-AU"/>
              </w:rPr>
              <w:t>3.3. Mod de regenerare</w:t>
            </w:r>
          </w:p>
        </w:tc>
        <w:tc>
          <w:tcPr>
            <w:tcW w:w="443" w:type="pct"/>
            <w:tcBorders>
              <w:top w:val="single" w:sz="8" w:space="0" w:color="auto"/>
              <w:left w:val="nil"/>
              <w:bottom w:val="single" w:sz="8" w:space="0" w:color="auto"/>
              <w:right w:val="single" w:sz="8" w:space="0" w:color="000000"/>
            </w:tcBorders>
            <w:shd w:val="clear" w:color="000000" w:fill="D9D9D9"/>
            <w:noWrap/>
            <w:vAlign w:val="center"/>
            <w:hideMark/>
          </w:tcPr>
          <w:p w14:paraId="4A37C941" w14:textId="77777777" w:rsidR="005D099C" w:rsidRPr="005D099C" w:rsidRDefault="005D099C" w:rsidP="005D099C">
            <w:pPr>
              <w:jc w:val="center"/>
              <w:rPr>
                <w:sz w:val="15"/>
                <w:szCs w:val="15"/>
              </w:rPr>
            </w:pPr>
            <w:r w:rsidRPr="005D099C">
              <w:rPr>
                <w:sz w:val="15"/>
                <w:szCs w:val="15"/>
                <w:lang w:val="en-AU"/>
              </w:rPr>
              <w:t>Fără schimbări</w:t>
            </w:r>
          </w:p>
        </w:tc>
        <w:tc>
          <w:tcPr>
            <w:tcW w:w="542" w:type="pct"/>
            <w:tcBorders>
              <w:top w:val="single" w:sz="8" w:space="0" w:color="auto"/>
              <w:left w:val="nil"/>
              <w:bottom w:val="single" w:sz="8" w:space="0" w:color="auto"/>
              <w:right w:val="single" w:sz="8" w:space="0" w:color="000000"/>
            </w:tcBorders>
            <w:shd w:val="clear" w:color="000000" w:fill="CCFFCC"/>
            <w:vAlign w:val="center"/>
            <w:hideMark/>
          </w:tcPr>
          <w:p w14:paraId="59309B41" w14:textId="77777777" w:rsidR="005D099C" w:rsidRPr="005D099C" w:rsidRDefault="005D099C" w:rsidP="005D099C">
            <w:pPr>
              <w:jc w:val="center"/>
              <w:rPr>
                <w:sz w:val="15"/>
                <w:szCs w:val="15"/>
              </w:rPr>
            </w:pPr>
            <w:r w:rsidRPr="005D099C">
              <w:rPr>
                <w:sz w:val="15"/>
                <w:szCs w:val="15"/>
                <w:lang w:val="en-AU"/>
              </w:rPr>
              <w:t>Sunt utilizaţi puieţi autohtoni obţinuţi pe cale generativă din surse controlate</w:t>
            </w:r>
          </w:p>
        </w:tc>
        <w:tc>
          <w:tcPr>
            <w:tcW w:w="566" w:type="pct"/>
            <w:tcBorders>
              <w:top w:val="single" w:sz="8" w:space="0" w:color="auto"/>
              <w:left w:val="nil"/>
              <w:bottom w:val="single" w:sz="8" w:space="0" w:color="auto"/>
              <w:right w:val="single" w:sz="8" w:space="0" w:color="000000"/>
            </w:tcBorders>
            <w:shd w:val="clear" w:color="000000" w:fill="D9D9D9"/>
            <w:noWrap/>
            <w:vAlign w:val="center"/>
            <w:hideMark/>
          </w:tcPr>
          <w:p w14:paraId="38C0E1E2" w14:textId="77777777" w:rsidR="005D099C" w:rsidRPr="005D099C" w:rsidRDefault="005D099C" w:rsidP="005D099C">
            <w:pPr>
              <w:jc w:val="center"/>
              <w:rPr>
                <w:sz w:val="15"/>
                <w:szCs w:val="15"/>
              </w:rPr>
            </w:pPr>
            <w:r w:rsidRPr="005D099C">
              <w:rPr>
                <w:sz w:val="15"/>
                <w:szCs w:val="15"/>
                <w:lang w:val="en-AU"/>
              </w:rPr>
              <w:t>Fără schimbări</w:t>
            </w:r>
          </w:p>
        </w:tc>
        <w:tc>
          <w:tcPr>
            <w:tcW w:w="555" w:type="pct"/>
            <w:tcBorders>
              <w:top w:val="single" w:sz="8" w:space="0" w:color="auto"/>
              <w:left w:val="nil"/>
              <w:bottom w:val="single" w:sz="8" w:space="0" w:color="auto"/>
              <w:right w:val="single" w:sz="8" w:space="0" w:color="000000"/>
            </w:tcBorders>
            <w:shd w:val="clear" w:color="000000" w:fill="D9D9D9"/>
            <w:noWrap/>
            <w:vAlign w:val="center"/>
            <w:hideMark/>
          </w:tcPr>
          <w:p w14:paraId="5AA669B3" w14:textId="77777777" w:rsidR="005D099C" w:rsidRPr="005D099C" w:rsidRDefault="005D099C" w:rsidP="005D099C">
            <w:pPr>
              <w:jc w:val="center"/>
              <w:rPr>
                <w:sz w:val="15"/>
                <w:szCs w:val="15"/>
              </w:rPr>
            </w:pPr>
            <w:r w:rsidRPr="005D099C">
              <w:rPr>
                <w:sz w:val="15"/>
                <w:szCs w:val="15"/>
                <w:lang w:val="en-AU"/>
              </w:rPr>
              <w:t>Fără schimbări</w:t>
            </w:r>
          </w:p>
        </w:tc>
        <w:tc>
          <w:tcPr>
            <w:tcW w:w="554" w:type="pct"/>
            <w:tcBorders>
              <w:top w:val="single" w:sz="8" w:space="0" w:color="auto"/>
              <w:left w:val="nil"/>
              <w:bottom w:val="single" w:sz="8" w:space="0" w:color="auto"/>
              <w:right w:val="single" w:sz="8" w:space="0" w:color="000000"/>
            </w:tcBorders>
            <w:shd w:val="clear" w:color="000000" w:fill="D9D9D9"/>
            <w:noWrap/>
            <w:vAlign w:val="center"/>
            <w:hideMark/>
          </w:tcPr>
          <w:p w14:paraId="3D31E69F" w14:textId="77777777" w:rsidR="005D099C" w:rsidRPr="005D099C" w:rsidRDefault="005D099C" w:rsidP="005D099C">
            <w:pPr>
              <w:jc w:val="center"/>
              <w:rPr>
                <w:sz w:val="15"/>
                <w:szCs w:val="15"/>
              </w:rPr>
            </w:pPr>
            <w:r w:rsidRPr="005D099C">
              <w:rPr>
                <w:sz w:val="15"/>
                <w:szCs w:val="15"/>
                <w:lang w:val="en-AU"/>
              </w:rPr>
              <w:t>Fără schimbări</w:t>
            </w:r>
          </w:p>
        </w:tc>
        <w:tc>
          <w:tcPr>
            <w:tcW w:w="555" w:type="pct"/>
            <w:tcBorders>
              <w:top w:val="single" w:sz="8" w:space="0" w:color="auto"/>
              <w:left w:val="nil"/>
              <w:bottom w:val="single" w:sz="8" w:space="0" w:color="auto"/>
              <w:right w:val="single" w:sz="8" w:space="0" w:color="000000"/>
            </w:tcBorders>
            <w:shd w:val="clear" w:color="000000" w:fill="CCFFCC"/>
            <w:vAlign w:val="center"/>
            <w:hideMark/>
          </w:tcPr>
          <w:p w14:paraId="3E693F7F" w14:textId="77777777" w:rsidR="005D099C" w:rsidRPr="005D099C" w:rsidRDefault="005D099C" w:rsidP="005D099C">
            <w:pPr>
              <w:jc w:val="center"/>
              <w:rPr>
                <w:sz w:val="15"/>
                <w:szCs w:val="15"/>
              </w:rPr>
            </w:pPr>
            <w:r w:rsidRPr="005D099C">
              <w:rPr>
                <w:sz w:val="15"/>
                <w:szCs w:val="15"/>
                <w:lang w:val="en-AU"/>
              </w:rPr>
              <w:t>Se promovează regenerarea naturală pe cale generativă</w:t>
            </w:r>
          </w:p>
        </w:tc>
        <w:tc>
          <w:tcPr>
            <w:tcW w:w="599" w:type="pct"/>
            <w:tcBorders>
              <w:top w:val="single" w:sz="8" w:space="0" w:color="auto"/>
              <w:left w:val="nil"/>
              <w:bottom w:val="single" w:sz="8" w:space="0" w:color="auto"/>
              <w:right w:val="single" w:sz="8" w:space="0" w:color="000000"/>
            </w:tcBorders>
            <w:shd w:val="clear" w:color="000000" w:fill="CCFFCC"/>
            <w:vAlign w:val="center"/>
            <w:hideMark/>
          </w:tcPr>
          <w:p w14:paraId="66B5CDE4" w14:textId="77777777" w:rsidR="005D099C" w:rsidRPr="005D099C" w:rsidRDefault="005D099C" w:rsidP="005D099C">
            <w:pPr>
              <w:jc w:val="center"/>
              <w:rPr>
                <w:sz w:val="15"/>
                <w:szCs w:val="15"/>
              </w:rPr>
            </w:pPr>
            <w:r w:rsidRPr="005D099C">
              <w:rPr>
                <w:sz w:val="15"/>
                <w:szCs w:val="15"/>
                <w:lang w:val="en-AU"/>
              </w:rPr>
              <w:t>Se promovează regenerarea naturală pe cale generativă</w:t>
            </w:r>
          </w:p>
        </w:tc>
        <w:tc>
          <w:tcPr>
            <w:tcW w:w="486" w:type="pct"/>
            <w:tcBorders>
              <w:top w:val="single" w:sz="8" w:space="0" w:color="auto"/>
              <w:left w:val="nil"/>
              <w:bottom w:val="single" w:sz="8" w:space="0" w:color="auto"/>
              <w:right w:val="single" w:sz="8" w:space="0" w:color="auto"/>
            </w:tcBorders>
            <w:shd w:val="clear" w:color="000000" w:fill="D9D9D9"/>
            <w:noWrap/>
            <w:vAlign w:val="center"/>
            <w:hideMark/>
          </w:tcPr>
          <w:p w14:paraId="67A88D1A" w14:textId="77777777" w:rsidR="005D099C" w:rsidRPr="005D099C" w:rsidRDefault="005D099C" w:rsidP="005D099C">
            <w:pPr>
              <w:jc w:val="center"/>
              <w:rPr>
                <w:sz w:val="15"/>
                <w:szCs w:val="15"/>
              </w:rPr>
            </w:pPr>
            <w:r w:rsidRPr="005D099C">
              <w:rPr>
                <w:sz w:val="15"/>
                <w:szCs w:val="15"/>
                <w:lang w:val="en-AU"/>
              </w:rPr>
              <w:t>Fără schimbări</w:t>
            </w:r>
          </w:p>
        </w:tc>
      </w:tr>
      <w:tr w:rsidR="005D099C" w:rsidRPr="005D099C" w14:paraId="46B136FA" w14:textId="77777777" w:rsidTr="005D099C">
        <w:trPr>
          <w:trHeight w:val="57"/>
        </w:trPr>
        <w:tc>
          <w:tcPr>
            <w:tcW w:w="700" w:type="pct"/>
            <w:tcBorders>
              <w:top w:val="nil"/>
              <w:left w:val="single" w:sz="8" w:space="0" w:color="000000"/>
              <w:bottom w:val="single" w:sz="8" w:space="0" w:color="auto"/>
              <w:right w:val="single" w:sz="8" w:space="0" w:color="000000"/>
            </w:tcBorders>
            <w:shd w:val="clear" w:color="auto" w:fill="auto"/>
            <w:vAlign w:val="center"/>
            <w:hideMark/>
          </w:tcPr>
          <w:p w14:paraId="7424AC9C" w14:textId="77777777" w:rsidR="005D099C" w:rsidRPr="005D099C" w:rsidRDefault="005D099C" w:rsidP="005D099C">
            <w:pPr>
              <w:jc w:val="center"/>
              <w:rPr>
                <w:sz w:val="15"/>
                <w:szCs w:val="15"/>
              </w:rPr>
            </w:pPr>
            <w:r w:rsidRPr="005D099C">
              <w:rPr>
                <w:sz w:val="15"/>
                <w:szCs w:val="15"/>
                <w:lang w:val="en-AU"/>
              </w:rPr>
              <w:t>3.4. Grad de acoperire</w:t>
            </w:r>
          </w:p>
        </w:tc>
        <w:tc>
          <w:tcPr>
            <w:tcW w:w="443" w:type="pct"/>
            <w:tcBorders>
              <w:top w:val="nil"/>
              <w:left w:val="nil"/>
              <w:bottom w:val="single" w:sz="8" w:space="0" w:color="000000"/>
              <w:right w:val="single" w:sz="8" w:space="0" w:color="000000"/>
            </w:tcBorders>
            <w:shd w:val="clear" w:color="000000" w:fill="D9D9D9"/>
            <w:noWrap/>
            <w:vAlign w:val="center"/>
            <w:hideMark/>
          </w:tcPr>
          <w:p w14:paraId="3DFED1B6" w14:textId="77777777" w:rsidR="005D099C" w:rsidRPr="005D099C" w:rsidRDefault="005D099C" w:rsidP="005D099C">
            <w:pPr>
              <w:jc w:val="center"/>
              <w:rPr>
                <w:sz w:val="15"/>
                <w:szCs w:val="15"/>
              </w:rPr>
            </w:pPr>
            <w:r w:rsidRPr="005D099C">
              <w:rPr>
                <w:sz w:val="15"/>
                <w:szCs w:val="15"/>
                <w:lang w:val="en-AU"/>
              </w:rPr>
              <w:t>Fără schimbări</w:t>
            </w:r>
          </w:p>
        </w:tc>
        <w:tc>
          <w:tcPr>
            <w:tcW w:w="542" w:type="pct"/>
            <w:tcBorders>
              <w:top w:val="nil"/>
              <w:left w:val="nil"/>
              <w:bottom w:val="single" w:sz="8" w:space="0" w:color="000000"/>
              <w:right w:val="single" w:sz="8" w:space="0" w:color="000000"/>
            </w:tcBorders>
            <w:shd w:val="clear" w:color="000000" w:fill="00FF00"/>
            <w:vAlign w:val="center"/>
            <w:hideMark/>
          </w:tcPr>
          <w:p w14:paraId="73C00277" w14:textId="77777777" w:rsidR="005D099C" w:rsidRPr="005D099C" w:rsidRDefault="005D099C" w:rsidP="005D099C">
            <w:pPr>
              <w:jc w:val="center"/>
              <w:rPr>
                <w:sz w:val="15"/>
                <w:szCs w:val="15"/>
              </w:rPr>
            </w:pPr>
            <w:r w:rsidRPr="005D099C">
              <w:rPr>
                <w:sz w:val="15"/>
                <w:szCs w:val="15"/>
                <w:lang w:val="en-AU"/>
              </w:rPr>
              <w:t>Se ameliorează structura arboretului prin introducerea de puieţi în golurile din care aceştia au dispărut din diverse cauze sau nu s-au instalat</w:t>
            </w:r>
          </w:p>
        </w:tc>
        <w:tc>
          <w:tcPr>
            <w:tcW w:w="566" w:type="pct"/>
            <w:tcBorders>
              <w:top w:val="nil"/>
              <w:left w:val="nil"/>
              <w:bottom w:val="single" w:sz="8" w:space="0" w:color="000000"/>
              <w:right w:val="single" w:sz="8" w:space="0" w:color="000000"/>
            </w:tcBorders>
            <w:shd w:val="clear" w:color="000000" w:fill="D9D9D9"/>
            <w:noWrap/>
            <w:vAlign w:val="center"/>
            <w:hideMark/>
          </w:tcPr>
          <w:p w14:paraId="282B76C8" w14:textId="77777777" w:rsidR="005D099C" w:rsidRPr="005D099C" w:rsidRDefault="005D099C" w:rsidP="005D099C">
            <w:pPr>
              <w:jc w:val="center"/>
              <w:rPr>
                <w:sz w:val="15"/>
                <w:szCs w:val="15"/>
              </w:rPr>
            </w:pPr>
            <w:r w:rsidRPr="005D099C">
              <w:rPr>
                <w:sz w:val="15"/>
                <w:szCs w:val="15"/>
                <w:lang w:val="en-AU"/>
              </w:rPr>
              <w:t>Fără schimbări</w:t>
            </w:r>
          </w:p>
        </w:tc>
        <w:tc>
          <w:tcPr>
            <w:tcW w:w="555" w:type="pct"/>
            <w:tcBorders>
              <w:top w:val="nil"/>
              <w:left w:val="nil"/>
              <w:bottom w:val="single" w:sz="8" w:space="0" w:color="000000"/>
              <w:right w:val="single" w:sz="8" w:space="0" w:color="000000"/>
            </w:tcBorders>
            <w:shd w:val="clear" w:color="000000" w:fill="D9D9D9"/>
            <w:noWrap/>
            <w:vAlign w:val="center"/>
            <w:hideMark/>
          </w:tcPr>
          <w:p w14:paraId="2678B1B2" w14:textId="77777777" w:rsidR="005D099C" w:rsidRPr="005D099C" w:rsidRDefault="005D099C" w:rsidP="005D099C">
            <w:pPr>
              <w:jc w:val="center"/>
              <w:rPr>
                <w:sz w:val="15"/>
                <w:szCs w:val="15"/>
              </w:rPr>
            </w:pPr>
            <w:r w:rsidRPr="005D099C">
              <w:rPr>
                <w:sz w:val="15"/>
                <w:szCs w:val="15"/>
                <w:lang w:val="en-AU"/>
              </w:rPr>
              <w:t>Fără schimbări</w:t>
            </w:r>
          </w:p>
        </w:tc>
        <w:tc>
          <w:tcPr>
            <w:tcW w:w="554" w:type="pct"/>
            <w:tcBorders>
              <w:top w:val="nil"/>
              <w:left w:val="nil"/>
              <w:bottom w:val="single" w:sz="8" w:space="0" w:color="000000"/>
              <w:right w:val="single" w:sz="8" w:space="0" w:color="000000"/>
            </w:tcBorders>
            <w:shd w:val="clear" w:color="000000" w:fill="D9D9D9"/>
            <w:noWrap/>
            <w:vAlign w:val="center"/>
            <w:hideMark/>
          </w:tcPr>
          <w:p w14:paraId="7F45C7BC" w14:textId="77777777" w:rsidR="005D099C" w:rsidRPr="005D099C" w:rsidRDefault="005D099C" w:rsidP="005D099C">
            <w:pPr>
              <w:jc w:val="center"/>
              <w:rPr>
                <w:sz w:val="15"/>
                <w:szCs w:val="15"/>
              </w:rPr>
            </w:pPr>
            <w:r w:rsidRPr="005D099C">
              <w:rPr>
                <w:sz w:val="15"/>
                <w:szCs w:val="15"/>
                <w:lang w:val="en-AU"/>
              </w:rPr>
              <w:t>Fără schimbări</w:t>
            </w:r>
          </w:p>
        </w:tc>
        <w:tc>
          <w:tcPr>
            <w:tcW w:w="555" w:type="pct"/>
            <w:tcBorders>
              <w:top w:val="nil"/>
              <w:left w:val="nil"/>
              <w:bottom w:val="single" w:sz="8" w:space="0" w:color="000000"/>
              <w:right w:val="single" w:sz="8" w:space="0" w:color="000000"/>
            </w:tcBorders>
            <w:shd w:val="clear" w:color="000000" w:fill="CCFFCC"/>
            <w:vAlign w:val="center"/>
            <w:hideMark/>
          </w:tcPr>
          <w:p w14:paraId="330C81D7" w14:textId="77777777" w:rsidR="005D099C" w:rsidRPr="005D099C" w:rsidRDefault="005D099C" w:rsidP="005D099C">
            <w:pPr>
              <w:jc w:val="center"/>
              <w:rPr>
                <w:sz w:val="15"/>
                <w:szCs w:val="15"/>
              </w:rPr>
            </w:pPr>
            <w:r w:rsidRPr="005D099C">
              <w:rPr>
                <w:sz w:val="15"/>
                <w:szCs w:val="15"/>
                <w:lang w:val="en-AU"/>
              </w:rPr>
              <w:t>Se urmăreşte să se asigure fie dezvoltarea seminţişului existent utilizabil deja instalat fie instalarea unuia nou acolo unde nu există</w:t>
            </w:r>
          </w:p>
        </w:tc>
        <w:tc>
          <w:tcPr>
            <w:tcW w:w="599" w:type="pct"/>
            <w:tcBorders>
              <w:top w:val="nil"/>
              <w:left w:val="nil"/>
              <w:bottom w:val="single" w:sz="8" w:space="0" w:color="000000"/>
              <w:right w:val="single" w:sz="8" w:space="0" w:color="000000"/>
            </w:tcBorders>
            <w:shd w:val="clear" w:color="000000" w:fill="CCFFCC"/>
            <w:vAlign w:val="center"/>
            <w:hideMark/>
          </w:tcPr>
          <w:p w14:paraId="01DDE967" w14:textId="77777777" w:rsidR="005D099C" w:rsidRPr="005D099C" w:rsidRDefault="005D099C" w:rsidP="005D099C">
            <w:pPr>
              <w:jc w:val="center"/>
              <w:rPr>
                <w:sz w:val="15"/>
                <w:szCs w:val="15"/>
              </w:rPr>
            </w:pPr>
            <w:r w:rsidRPr="005D099C">
              <w:rPr>
                <w:sz w:val="15"/>
                <w:szCs w:val="15"/>
                <w:lang w:val="en-AU"/>
              </w:rPr>
              <w:t>Se urmăreşte să se asigure fie dezvoltarea seminţişului existent utilizabil deja instalat fie instalarea unuia nou acolo unde nu există</w:t>
            </w:r>
          </w:p>
        </w:tc>
        <w:tc>
          <w:tcPr>
            <w:tcW w:w="486" w:type="pct"/>
            <w:tcBorders>
              <w:top w:val="nil"/>
              <w:left w:val="nil"/>
              <w:bottom w:val="single" w:sz="8" w:space="0" w:color="000000"/>
              <w:right w:val="single" w:sz="8" w:space="0" w:color="000000"/>
            </w:tcBorders>
            <w:shd w:val="clear" w:color="000000" w:fill="D9D9D9"/>
            <w:noWrap/>
            <w:vAlign w:val="center"/>
            <w:hideMark/>
          </w:tcPr>
          <w:p w14:paraId="394FD528" w14:textId="77777777" w:rsidR="005D099C" w:rsidRPr="005D099C" w:rsidRDefault="005D099C" w:rsidP="005D099C">
            <w:pPr>
              <w:jc w:val="center"/>
              <w:rPr>
                <w:sz w:val="15"/>
                <w:szCs w:val="15"/>
              </w:rPr>
            </w:pPr>
            <w:r w:rsidRPr="005D099C">
              <w:rPr>
                <w:sz w:val="15"/>
                <w:szCs w:val="15"/>
                <w:lang w:val="en-AU"/>
              </w:rPr>
              <w:t>Fără schimbări</w:t>
            </w:r>
          </w:p>
        </w:tc>
      </w:tr>
      <w:tr w:rsidR="005D099C" w:rsidRPr="005D099C" w14:paraId="11DBF743" w14:textId="77777777" w:rsidTr="0023282A">
        <w:trPr>
          <w:trHeight w:val="57"/>
        </w:trPr>
        <w:tc>
          <w:tcPr>
            <w:tcW w:w="5000" w:type="pct"/>
            <w:gridSpan w:val="9"/>
            <w:tcBorders>
              <w:top w:val="nil"/>
              <w:left w:val="single" w:sz="8" w:space="0" w:color="000000"/>
              <w:bottom w:val="nil"/>
              <w:right w:val="single" w:sz="8" w:space="0" w:color="000000"/>
            </w:tcBorders>
            <w:shd w:val="clear" w:color="000000" w:fill="FCE9D9"/>
            <w:vAlign w:val="center"/>
            <w:hideMark/>
          </w:tcPr>
          <w:p w14:paraId="1796DE54" w14:textId="77777777" w:rsidR="005D099C" w:rsidRPr="005D099C" w:rsidRDefault="005D099C" w:rsidP="005D099C">
            <w:pPr>
              <w:jc w:val="center"/>
              <w:rPr>
                <w:b/>
                <w:bCs/>
                <w:sz w:val="15"/>
                <w:szCs w:val="15"/>
              </w:rPr>
            </w:pPr>
            <w:r w:rsidRPr="005D099C">
              <w:rPr>
                <w:b/>
                <w:bCs/>
                <w:sz w:val="15"/>
                <w:szCs w:val="15"/>
                <w:lang w:val="en-AU"/>
              </w:rPr>
              <w:t>4. Subarboretul (doar în arboretele cu vârstă de peste 30 ani)</w:t>
            </w:r>
          </w:p>
        </w:tc>
      </w:tr>
      <w:tr w:rsidR="005D099C" w:rsidRPr="005D099C" w14:paraId="66842E04" w14:textId="77777777" w:rsidTr="005D099C">
        <w:trPr>
          <w:trHeight w:val="57"/>
        </w:trPr>
        <w:tc>
          <w:tcPr>
            <w:tcW w:w="700"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3EA98867" w14:textId="77777777" w:rsidR="005D099C" w:rsidRPr="005D099C" w:rsidRDefault="005D099C" w:rsidP="005D099C">
            <w:pPr>
              <w:jc w:val="center"/>
              <w:rPr>
                <w:sz w:val="15"/>
                <w:szCs w:val="15"/>
              </w:rPr>
            </w:pPr>
            <w:r w:rsidRPr="005D099C">
              <w:rPr>
                <w:sz w:val="15"/>
                <w:szCs w:val="15"/>
                <w:lang w:val="en-AU"/>
              </w:rPr>
              <w:t>4.1. Compoziția</w:t>
            </w:r>
          </w:p>
        </w:tc>
        <w:tc>
          <w:tcPr>
            <w:tcW w:w="443" w:type="pct"/>
            <w:tcBorders>
              <w:top w:val="single" w:sz="8" w:space="0" w:color="auto"/>
              <w:left w:val="nil"/>
              <w:bottom w:val="single" w:sz="8" w:space="0" w:color="auto"/>
              <w:right w:val="single" w:sz="8" w:space="0" w:color="000000"/>
            </w:tcBorders>
            <w:shd w:val="clear" w:color="000000" w:fill="D9D9D9"/>
            <w:noWrap/>
            <w:vAlign w:val="center"/>
            <w:hideMark/>
          </w:tcPr>
          <w:p w14:paraId="08E2A0B4" w14:textId="77777777" w:rsidR="005D099C" w:rsidRPr="005D099C" w:rsidRDefault="005D099C" w:rsidP="005D099C">
            <w:pPr>
              <w:jc w:val="center"/>
              <w:rPr>
                <w:sz w:val="15"/>
                <w:szCs w:val="15"/>
              </w:rPr>
            </w:pPr>
            <w:r w:rsidRPr="005D099C">
              <w:rPr>
                <w:sz w:val="15"/>
                <w:szCs w:val="15"/>
                <w:lang w:val="en-AU"/>
              </w:rPr>
              <w:t>Fără schimbări</w:t>
            </w:r>
          </w:p>
        </w:tc>
        <w:tc>
          <w:tcPr>
            <w:tcW w:w="542" w:type="pct"/>
            <w:tcBorders>
              <w:top w:val="single" w:sz="8" w:space="0" w:color="auto"/>
              <w:left w:val="nil"/>
              <w:bottom w:val="single" w:sz="8" w:space="0" w:color="auto"/>
              <w:right w:val="single" w:sz="8" w:space="0" w:color="000000"/>
            </w:tcBorders>
            <w:shd w:val="clear" w:color="000000" w:fill="D9D9D9"/>
            <w:vAlign w:val="center"/>
            <w:hideMark/>
          </w:tcPr>
          <w:p w14:paraId="793BBF3A" w14:textId="77777777" w:rsidR="005D099C" w:rsidRPr="005D099C" w:rsidRDefault="005D099C" w:rsidP="005D099C">
            <w:pPr>
              <w:jc w:val="center"/>
              <w:rPr>
                <w:sz w:val="15"/>
                <w:szCs w:val="15"/>
              </w:rPr>
            </w:pPr>
            <w:r w:rsidRPr="005D099C">
              <w:rPr>
                <w:sz w:val="15"/>
                <w:szCs w:val="15"/>
                <w:lang w:val="en-AU"/>
              </w:rPr>
              <w:t>Nefavorabil instalării arbuştilor</w:t>
            </w:r>
          </w:p>
        </w:tc>
        <w:tc>
          <w:tcPr>
            <w:tcW w:w="566" w:type="pct"/>
            <w:tcBorders>
              <w:top w:val="single" w:sz="8" w:space="0" w:color="auto"/>
              <w:left w:val="nil"/>
              <w:bottom w:val="single" w:sz="8" w:space="0" w:color="auto"/>
              <w:right w:val="single" w:sz="8" w:space="0" w:color="000000"/>
            </w:tcBorders>
            <w:shd w:val="clear" w:color="000000" w:fill="D9D9D9"/>
            <w:vAlign w:val="center"/>
            <w:hideMark/>
          </w:tcPr>
          <w:p w14:paraId="042409DD" w14:textId="77777777" w:rsidR="005D099C" w:rsidRPr="005D099C" w:rsidRDefault="005D099C" w:rsidP="005D099C">
            <w:pPr>
              <w:jc w:val="center"/>
              <w:rPr>
                <w:sz w:val="15"/>
                <w:szCs w:val="15"/>
              </w:rPr>
            </w:pPr>
            <w:r w:rsidRPr="005D099C">
              <w:rPr>
                <w:sz w:val="15"/>
                <w:szCs w:val="15"/>
                <w:lang w:val="en-AU"/>
              </w:rPr>
              <w:t>Nefavorabil instalării arbuştilor</w:t>
            </w:r>
          </w:p>
        </w:tc>
        <w:tc>
          <w:tcPr>
            <w:tcW w:w="555" w:type="pct"/>
            <w:tcBorders>
              <w:top w:val="single" w:sz="8" w:space="0" w:color="auto"/>
              <w:left w:val="nil"/>
              <w:bottom w:val="single" w:sz="8" w:space="0" w:color="auto"/>
              <w:right w:val="single" w:sz="8" w:space="0" w:color="000000"/>
            </w:tcBorders>
            <w:shd w:val="clear" w:color="000000" w:fill="D9D9D9"/>
            <w:vAlign w:val="center"/>
            <w:hideMark/>
          </w:tcPr>
          <w:p w14:paraId="759B0513" w14:textId="77777777" w:rsidR="005D099C" w:rsidRPr="005D099C" w:rsidRDefault="005D099C" w:rsidP="005D099C">
            <w:pPr>
              <w:jc w:val="center"/>
              <w:rPr>
                <w:sz w:val="15"/>
                <w:szCs w:val="15"/>
              </w:rPr>
            </w:pPr>
            <w:r w:rsidRPr="005D099C">
              <w:rPr>
                <w:sz w:val="15"/>
                <w:szCs w:val="15"/>
                <w:lang w:val="en-AU"/>
              </w:rPr>
              <w:t>Nefavorabil instalării arbuştilor</w:t>
            </w:r>
          </w:p>
        </w:tc>
        <w:tc>
          <w:tcPr>
            <w:tcW w:w="554" w:type="pct"/>
            <w:tcBorders>
              <w:top w:val="single" w:sz="8" w:space="0" w:color="auto"/>
              <w:left w:val="nil"/>
              <w:bottom w:val="single" w:sz="8" w:space="0" w:color="auto"/>
              <w:right w:val="single" w:sz="8" w:space="0" w:color="000000"/>
            </w:tcBorders>
            <w:shd w:val="clear" w:color="000000" w:fill="D9D9D9"/>
            <w:vAlign w:val="center"/>
            <w:hideMark/>
          </w:tcPr>
          <w:p w14:paraId="571EA708" w14:textId="77777777" w:rsidR="005D099C" w:rsidRPr="005D099C" w:rsidRDefault="005D099C" w:rsidP="005D099C">
            <w:pPr>
              <w:jc w:val="center"/>
              <w:rPr>
                <w:sz w:val="15"/>
                <w:szCs w:val="15"/>
              </w:rPr>
            </w:pPr>
            <w:r w:rsidRPr="005D099C">
              <w:rPr>
                <w:sz w:val="15"/>
                <w:szCs w:val="15"/>
                <w:lang w:val="en-AU"/>
              </w:rPr>
              <w:t>Nefavorabil instalării arbuştilor</w:t>
            </w:r>
          </w:p>
        </w:tc>
        <w:tc>
          <w:tcPr>
            <w:tcW w:w="555" w:type="pct"/>
            <w:tcBorders>
              <w:top w:val="single" w:sz="8" w:space="0" w:color="auto"/>
              <w:left w:val="nil"/>
              <w:bottom w:val="single" w:sz="8" w:space="0" w:color="auto"/>
              <w:right w:val="single" w:sz="8" w:space="0" w:color="000000"/>
            </w:tcBorders>
            <w:shd w:val="clear" w:color="000000" w:fill="CCFFCC"/>
            <w:vAlign w:val="center"/>
            <w:hideMark/>
          </w:tcPr>
          <w:p w14:paraId="4DFAC4EF" w14:textId="77777777" w:rsidR="005D099C" w:rsidRPr="005D099C" w:rsidRDefault="005D099C" w:rsidP="005D099C">
            <w:pPr>
              <w:jc w:val="center"/>
              <w:rPr>
                <w:sz w:val="15"/>
                <w:szCs w:val="15"/>
              </w:rPr>
            </w:pPr>
            <w:r w:rsidRPr="005D099C">
              <w:rPr>
                <w:sz w:val="15"/>
                <w:szCs w:val="15"/>
                <w:lang w:val="en-AU"/>
              </w:rPr>
              <w:t>Favorabil instalării arbuştilor</w:t>
            </w:r>
          </w:p>
        </w:tc>
        <w:tc>
          <w:tcPr>
            <w:tcW w:w="599" w:type="pct"/>
            <w:tcBorders>
              <w:top w:val="single" w:sz="8" w:space="0" w:color="auto"/>
              <w:left w:val="nil"/>
              <w:bottom w:val="single" w:sz="8" w:space="0" w:color="auto"/>
              <w:right w:val="single" w:sz="8" w:space="0" w:color="000000"/>
            </w:tcBorders>
            <w:shd w:val="clear" w:color="000000" w:fill="CCFFCC"/>
            <w:vAlign w:val="center"/>
            <w:hideMark/>
          </w:tcPr>
          <w:p w14:paraId="2861D54D" w14:textId="77777777" w:rsidR="005D099C" w:rsidRPr="005D099C" w:rsidRDefault="005D099C" w:rsidP="005D099C">
            <w:pPr>
              <w:jc w:val="center"/>
              <w:rPr>
                <w:sz w:val="15"/>
                <w:szCs w:val="15"/>
              </w:rPr>
            </w:pPr>
            <w:r w:rsidRPr="005D099C">
              <w:rPr>
                <w:sz w:val="15"/>
                <w:szCs w:val="15"/>
                <w:lang w:val="en-AU"/>
              </w:rPr>
              <w:t>Favorabil instalării arbuştilor</w:t>
            </w:r>
          </w:p>
        </w:tc>
        <w:tc>
          <w:tcPr>
            <w:tcW w:w="486" w:type="pct"/>
            <w:tcBorders>
              <w:top w:val="single" w:sz="8" w:space="0" w:color="auto"/>
              <w:left w:val="nil"/>
              <w:bottom w:val="single" w:sz="8" w:space="0" w:color="auto"/>
              <w:right w:val="single" w:sz="8" w:space="0" w:color="auto"/>
            </w:tcBorders>
            <w:shd w:val="clear" w:color="000000" w:fill="D9D9D9"/>
            <w:noWrap/>
            <w:vAlign w:val="center"/>
            <w:hideMark/>
          </w:tcPr>
          <w:p w14:paraId="4C40A198" w14:textId="77777777" w:rsidR="005D099C" w:rsidRPr="005D099C" w:rsidRDefault="005D099C" w:rsidP="005D099C">
            <w:pPr>
              <w:jc w:val="center"/>
              <w:rPr>
                <w:sz w:val="15"/>
                <w:szCs w:val="15"/>
              </w:rPr>
            </w:pPr>
            <w:r w:rsidRPr="005D099C">
              <w:rPr>
                <w:sz w:val="15"/>
                <w:szCs w:val="15"/>
                <w:lang w:val="en-AU"/>
              </w:rPr>
              <w:t>Fără schimbări</w:t>
            </w:r>
          </w:p>
        </w:tc>
      </w:tr>
      <w:tr w:rsidR="005D099C" w:rsidRPr="005D099C" w14:paraId="172203F6" w14:textId="77777777" w:rsidTr="005D099C">
        <w:trPr>
          <w:trHeight w:val="57"/>
        </w:trPr>
        <w:tc>
          <w:tcPr>
            <w:tcW w:w="700" w:type="pct"/>
            <w:tcBorders>
              <w:top w:val="nil"/>
              <w:left w:val="single" w:sz="8" w:space="0" w:color="000000"/>
              <w:bottom w:val="single" w:sz="8" w:space="0" w:color="000000"/>
              <w:right w:val="single" w:sz="8" w:space="0" w:color="000000"/>
            </w:tcBorders>
            <w:shd w:val="clear" w:color="auto" w:fill="auto"/>
            <w:vAlign w:val="center"/>
            <w:hideMark/>
          </w:tcPr>
          <w:p w14:paraId="77E63B92" w14:textId="77777777" w:rsidR="005D099C" w:rsidRPr="005D099C" w:rsidRDefault="005D099C" w:rsidP="005D099C">
            <w:pPr>
              <w:jc w:val="center"/>
              <w:rPr>
                <w:sz w:val="15"/>
                <w:szCs w:val="15"/>
              </w:rPr>
            </w:pPr>
            <w:r w:rsidRPr="005D099C">
              <w:rPr>
                <w:sz w:val="15"/>
                <w:szCs w:val="15"/>
                <w:lang w:val="en-AU"/>
              </w:rPr>
              <w:t>4.2. Specii alohtone</w:t>
            </w:r>
          </w:p>
        </w:tc>
        <w:tc>
          <w:tcPr>
            <w:tcW w:w="443" w:type="pct"/>
            <w:tcBorders>
              <w:top w:val="nil"/>
              <w:left w:val="nil"/>
              <w:bottom w:val="single" w:sz="8" w:space="0" w:color="000000"/>
              <w:right w:val="single" w:sz="8" w:space="0" w:color="000000"/>
            </w:tcBorders>
            <w:shd w:val="clear" w:color="000000" w:fill="D9D9D9"/>
            <w:noWrap/>
            <w:vAlign w:val="center"/>
            <w:hideMark/>
          </w:tcPr>
          <w:p w14:paraId="5688545D" w14:textId="77777777" w:rsidR="005D099C" w:rsidRPr="005D099C" w:rsidRDefault="005D099C" w:rsidP="005D099C">
            <w:pPr>
              <w:jc w:val="center"/>
              <w:rPr>
                <w:sz w:val="15"/>
                <w:szCs w:val="15"/>
              </w:rPr>
            </w:pPr>
            <w:r w:rsidRPr="005D099C">
              <w:rPr>
                <w:sz w:val="15"/>
                <w:szCs w:val="15"/>
                <w:lang w:val="en-AU"/>
              </w:rPr>
              <w:t>Fără schimbări</w:t>
            </w:r>
          </w:p>
        </w:tc>
        <w:tc>
          <w:tcPr>
            <w:tcW w:w="542" w:type="pct"/>
            <w:tcBorders>
              <w:top w:val="nil"/>
              <w:left w:val="nil"/>
              <w:bottom w:val="single" w:sz="8" w:space="0" w:color="000000"/>
              <w:right w:val="single" w:sz="8" w:space="0" w:color="000000"/>
            </w:tcBorders>
            <w:shd w:val="clear" w:color="000000" w:fill="D9D9D9"/>
            <w:vAlign w:val="center"/>
            <w:hideMark/>
          </w:tcPr>
          <w:p w14:paraId="4719453B" w14:textId="77777777" w:rsidR="005D099C" w:rsidRPr="005D099C" w:rsidRDefault="005D099C" w:rsidP="005D099C">
            <w:pPr>
              <w:jc w:val="center"/>
              <w:rPr>
                <w:sz w:val="15"/>
                <w:szCs w:val="15"/>
              </w:rPr>
            </w:pPr>
            <w:r w:rsidRPr="005D099C">
              <w:rPr>
                <w:sz w:val="15"/>
                <w:szCs w:val="15"/>
                <w:lang w:val="en-AU"/>
              </w:rPr>
              <w:t>Nefavorabil instalării arbuştilor</w:t>
            </w:r>
          </w:p>
        </w:tc>
        <w:tc>
          <w:tcPr>
            <w:tcW w:w="566" w:type="pct"/>
            <w:tcBorders>
              <w:top w:val="nil"/>
              <w:left w:val="nil"/>
              <w:bottom w:val="single" w:sz="8" w:space="0" w:color="000000"/>
              <w:right w:val="single" w:sz="8" w:space="0" w:color="000000"/>
            </w:tcBorders>
            <w:shd w:val="clear" w:color="000000" w:fill="D9D9D9"/>
            <w:vAlign w:val="center"/>
            <w:hideMark/>
          </w:tcPr>
          <w:p w14:paraId="2F81D348" w14:textId="77777777" w:rsidR="005D099C" w:rsidRPr="005D099C" w:rsidRDefault="005D099C" w:rsidP="005D099C">
            <w:pPr>
              <w:jc w:val="center"/>
              <w:rPr>
                <w:sz w:val="15"/>
                <w:szCs w:val="15"/>
              </w:rPr>
            </w:pPr>
            <w:r w:rsidRPr="005D099C">
              <w:rPr>
                <w:sz w:val="15"/>
                <w:szCs w:val="15"/>
                <w:lang w:val="en-AU"/>
              </w:rPr>
              <w:t>Nefavorabil instalării arbuştilor</w:t>
            </w:r>
          </w:p>
        </w:tc>
        <w:tc>
          <w:tcPr>
            <w:tcW w:w="555" w:type="pct"/>
            <w:tcBorders>
              <w:top w:val="nil"/>
              <w:left w:val="nil"/>
              <w:bottom w:val="single" w:sz="8" w:space="0" w:color="000000"/>
              <w:right w:val="single" w:sz="8" w:space="0" w:color="000000"/>
            </w:tcBorders>
            <w:shd w:val="clear" w:color="000000" w:fill="D9D9D9"/>
            <w:vAlign w:val="center"/>
            <w:hideMark/>
          </w:tcPr>
          <w:p w14:paraId="22934BBF" w14:textId="77777777" w:rsidR="005D099C" w:rsidRPr="005D099C" w:rsidRDefault="005D099C" w:rsidP="005D099C">
            <w:pPr>
              <w:jc w:val="center"/>
              <w:rPr>
                <w:sz w:val="15"/>
                <w:szCs w:val="15"/>
              </w:rPr>
            </w:pPr>
            <w:r w:rsidRPr="005D099C">
              <w:rPr>
                <w:sz w:val="15"/>
                <w:szCs w:val="15"/>
                <w:lang w:val="en-AU"/>
              </w:rPr>
              <w:t>Nefavorabil instalării arbuştilor</w:t>
            </w:r>
          </w:p>
        </w:tc>
        <w:tc>
          <w:tcPr>
            <w:tcW w:w="554" w:type="pct"/>
            <w:tcBorders>
              <w:top w:val="nil"/>
              <w:left w:val="nil"/>
              <w:bottom w:val="single" w:sz="8" w:space="0" w:color="000000"/>
              <w:right w:val="single" w:sz="8" w:space="0" w:color="000000"/>
            </w:tcBorders>
            <w:shd w:val="clear" w:color="000000" w:fill="D9D9D9"/>
            <w:vAlign w:val="center"/>
            <w:hideMark/>
          </w:tcPr>
          <w:p w14:paraId="07CDA905" w14:textId="77777777" w:rsidR="005D099C" w:rsidRPr="005D099C" w:rsidRDefault="005D099C" w:rsidP="005D099C">
            <w:pPr>
              <w:jc w:val="center"/>
              <w:rPr>
                <w:sz w:val="15"/>
                <w:szCs w:val="15"/>
              </w:rPr>
            </w:pPr>
            <w:r w:rsidRPr="005D099C">
              <w:rPr>
                <w:sz w:val="15"/>
                <w:szCs w:val="15"/>
                <w:lang w:val="en-AU"/>
              </w:rPr>
              <w:t>Nefavorabil instalării arbuştilor</w:t>
            </w:r>
          </w:p>
        </w:tc>
        <w:tc>
          <w:tcPr>
            <w:tcW w:w="555" w:type="pct"/>
            <w:tcBorders>
              <w:top w:val="nil"/>
              <w:left w:val="nil"/>
              <w:bottom w:val="single" w:sz="8" w:space="0" w:color="000000"/>
              <w:right w:val="single" w:sz="8" w:space="0" w:color="000000"/>
            </w:tcBorders>
            <w:shd w:val="clear" w:color="000000" w:fill="D9D9D9"/>
            <w:vAlign w:val="center"/>
            <w:hideMark/>
          </w:tcPr>
          <w:p w14:paraId="77D9D4FE" w14:textId="77777777" w:rsidR="005D099C" w:rsidRPr="005D099C" w:rsidRDefault="005D099C" w:rsidP="005D099C">
            <w:pPr>
              <w:jc w:val="center"/>
              <w:rPr>
                <w:sz w:val="15"/>
                <w:szCs w:val="15"/>
              </w:rPr>
            </w:pPr>
            <w:r w:rsidRPr="005D099C">
              <w:rPr>
                <w:sz w:val="15"/>
                <w:szCs w:val="15"/>
                <w:lang w:val="en-AU"/>
              </w:rPr>
              <w:t>Favorabil instalării arbuştilor</w:t>
            </w:r>
          </w:p>
        </w:tc>
        <w:tc>
          <w:tcPr>
            <w:tcW w:w="599" w:type="pct"/>
            <w:tcBorders>
              <w:top w:val="nil"/>
              <w:left w:val="nil"/>
              <w:bottom w:val="single" w:sz="8" w:space="0" w:color="000000"/>
              <w:right w:val="single" w:sz="8" w:space="0" w:color="000000"/>
            </w:tcBorders>
            <w:shd w:val="clear" w:color="000000" w:fill="D9D9D9"/>
            <w:vAlign w:val="center"/>
            <w:hideMark/>
          </w:tcPr>
          <w:p w14:paraId="7ACD0C9B" w14:textId="77777777" w:rsidR="005D099C" w:rsidRPr="005D099C" w:rsidRDefault="005D099C" w:rsidP="005D099C">
            <w:pPr>
              <w:jc w:val="center"/>
              <w:rPr>
                <w:sz w:val="15"/>
                <w:szCs w:val="15"/>
              </w:rPr>
            </w:pPr>
            <w:r w:rsidRPr="005D099C">
              <w:rPr>
                <w:sz w:val="15"/>
                <w:szCs w:val="15"/>
                <w:lang w:val="en-AU"/>
              </w:rPr>
              <w:t>Favorabil instalării arbuştilor</w:t>
            </w:r>
          </w:p>
        </w:tc>
        <w:tc>
          <w:tcPr>
            <w:tcW w:w="486" w:type="pct"/>
            <w:tcBorders>
              <w:top w:val="nil"/>
              <w:left w:val="nil"/>
              <w:bottom w:val="single" w:sz="8" w:space="0" w:color="000000"/>
              <w:right w:val="single" w:sz="8" w:space="0" w:color="000000"/>
            </w:tcBorders>
            <w:shd w:val="clear" w:color="000000" w:fill="D9D9D9"/>
            <w:noWrap/>
            <w:vAlign w:val="center"/>
            <w:hideMark/>
          </w:tcPr>
          <w:p w14:paraId="27698BB9" w14:textId="77777777" w:rsidR="005D099C" w:rsidRPr="005D099C" w:rsidRDefault="005D099C" w:rsidP="005D099C">
            <w:pPr>
              <w:jc w:val="center"/>
              <w:rPr>
                <w:sz w:val="15"/>
                <w:szCs w:val="15"/>
              </w:rPr>
            </w:pPr>
            <w:r w:rsidRPr="005D099C">
              <w:rPr>
                <w:sz w:val="15"/>
                <w:szCs w:val="15"/>
                <w:lang w:val="en-AU"/>
              </w:rPr>
              <w:t>Fără schimbări</w:t>
            </w:r>
          </w:p>
        </w:tc>
      </w:tr>
      <w:tr w:rsidR="005D099C" w:rsidRPr="005D099C" w14:paraId="5E25D0D9" w14:textId="77777777" w:rsidTr="0023282A">
        <w:trPr>
          <w:trHeight w:val="57"/>
        </w:trPr>
        <w:tc>
          <w:tcPr>
            <w:tcW w:w="5000" w:type="pct"/>
            <w:gridSpan w:val="9"/>
            <w:tcBorders>
              <w:top w:val="single" w:sz="8" w:space="0" w:color="000000"/>
              <w:left w:val="single" w:sz="8" w:space="0" w:color="000000"/>
              <w:bottom w:val="single" w:sz="4" w:space="0" w:color="auto"/>
              <w:right w:val="single" w:sz="8" w:space="0" w:color="000000"/>
            </w:tcBorders>
            <w:shd w:val="clear" w:color="000000" w:fill="FCE9D9"/>
            <w:vAlign w:val="center"/>
            <w:hideMark/>
          </w:tcPr>
          <w:p w14:paraId="0EFEC059" w14:textId="77777777" w:rsidR="005D099C" w:rsidRPr="005D099C" w:rsidRDefault="005D099C" w:rsidP="005D099C">
            <w:pPr>
              <w:jc w:val="center"/>
              <w:rPr>
                <w:b/>
                <w:bCs/>
                <w:sz w:val="15"/>
                <w:szCs w:val="15"/>
              </w:rPr>
            </w:pPr>
            <w:r w:rsidRPr="005D099C">
              <w:rPr>
                <w:b/>
                <w:bCs/>
                <w:sz w:val="15"/>
                <w:szCs w:val="15"/>
                <w:lang w:val="en-AU"/>
              </w:rPr>
              <w:t>5. Stratul ierbos (doar în arboretele cu vârstă de peste 30 ani)</w:t>
            </w:r>
          </w:p>
        </w:tc>
      </w:tr>
      <w:tr w:rsidR="005D099C" w:rsidRPr="005D099C" w14:paraId="65516F0D" w14:textId="77777777" w:rsidTr="005D099C">
        <w:trPr>
          <w:trHeight w:val="57"/>
        </w:trPr>
        <w:tc>
          <w:tcPr>
            <w:tcW w:w="700" w:type="pct"/>
            <w:tcBorders>
              <w:top w:val="single" w:sz="4" w:space="0" w:color="auto"/>
              <w:left w:val="single" w:sz="8" w:space="0" w:color="000000"/>
              <w:bottom w:val="single" w:sz="4" w:space="0" w:color="auto"/>
              <w:right w:val="single" w:sz="8" w:space="0" w:color="000000"/>
            </w:tcBorders>
            <w:shd w:val="clear" w:color="auto" w:fill="auto"/>
            <w:vAlign w:val="center"/>
            <w:hideMark/>
          </w:tcPr>
          <w:p w14:paraId="6BCA0FB6" w14:textId="77777777" w:rsidR="005D099C" w:rsidRPr="005D099C" w:rsidRDefault="005D099C" w:rsidP="005D099C">
            <w:pPr>
              <w:jc w:val="center"/>
              <w:rPr>
                <w:sz w:val="15"/>
                <w:szCs w:val="15"/>
              </w:rPr>
            </w:pPr>
            <w:r w:rsidRPr="005D099C">
              <w:rPr>
                <w:sz w:val="15"/>
                <w:szCs w:val="15"/>
                <w:lang w:val="en-AU"/>
              </w:rPr>
              <w:t>5.1. Compoziția floristică</w:t>
            </w:r>
          </w:p>
        </w:tc>
        <w:tc>
          <w:tcPr>
            <w:tcW w:w="443" w:type="pct"/>
            <w:tcBorders>
              <w:top w:val="single" w:sz="4" w:space="0" w:color="auto"/>
              <w:left w:val="nil"/>
              <w:bottom w:val="single" w:sz="4" w:space="0" w:color="auto"/>
              <w:right w:val="single" w:sz="8" w:space="0" w:color="000000"/>
            </w:tcBorders>
            <w:shd w:val="clear" w:color="000000" w:fill="CCFFCC"/>
            <w:vAlign w:val="center"/>
            <w:hideMark/>
          </w:tcPr>
          <w:p w14:paraId="41C9B520" w14:textId="77777777" w:rsidR="005D099C" w:rsidRPr="005D099C" w:rsidRDefault="005D099C" w:rsidP="005D099C">
            <w:pPr>
              <w:jc w:val="center"/>
              <w:rPr>
                <w:sz w:val="15"/>
                <w:szCs w:val="15"/>
              </w:rPr>
            </w:pPr>
            <w:r w:rsidRPr="005D099C">
              <w:rPr>
                <w:sz w:val="15"/>
                <w:szCs w:val="15"/>
                <w:lang w:val="en-AU"/>
              </w:rPr>
              <w:t>Se înlătura pătura vie invadatoare care prin desimea ei îngreunează dezvoltarea seminţişului şi a culturilor</w:t>
            </w:r>
          </w:p>
        </w:tc>
        <w:tc>
          <w:tcPr>
            <w:tcW w:w="542" w:type="pct"/>
            <w:tcBorders>
              <w:top w:val="single" w:sz="4" w:space="0" w:color="auto"/>
              <w:left w:val="nil"/>
              <w:bottom w:val="single" w:sz="4" w:space="0" w:color="auto"/>
              <w:right w:val="nil"/>
            </w:tcBorders>
            <w:shd w:val="clear" w:color="000000" w:fill="CCFFCC"/>
            <w:noWrap/>
            <w:vAlign w:val="center"/>
            <w:hideMark/>
          </w:tcPr>
          <w:p w14:paraId="723657C6" w14:textId="77777777" w:rsidR="005D099C" w:rsidRPr="005D099C" w:rsidRDefault="005D099C" w:rsidP="005D099C">
            <w:pPr>
              <w:jc w:val="center"/>
              <w:rPr>
                <w:sz w:val="15"/>
                <w:szCs w:val="15"/>
              </w:rPr>
            </w:pPr>
            <w:r w:rsidRPr="005D099C">
              <w:rPr>
                <w:sz w:val="15"/>
                <w:szCs w:val="15"/>
                <w:lang w:val="en-AU"/>
              </w:rPr>
              <w:t>Se modifică microclimatul</w:t>
            </w:r>
          </w:p>
        </w:tc>
        <w:tc>
          <w:tcPr>
            <w:tcW w:w="566" w:type="pct"/>
            <w:tcBorders>
              <w:top w:val="single" w:sz="4" w:space="0" w:color="auto"/>
              <w:left w:val="single" w:sz="8" w:space="0" w:color="auto"/>
              <w:bottom w:val="single" w:sz="4" w:space="0" w:color="auto"/>
              <w:right w:val="single" w:sz="8" w:space="0" w:color="000000"/>
            </w:tcBorders>
            <w:shd w:val="clear" w:color="000000" w:fill="D9D9D9"/>
            <w:vAlign w:val="center"/>
            <w:hideMark/>
          </w:tcPr>
          <w:p w14:paraId="29D24E40" w14:textId="77777777" w:rsidR="005D099C" w:rsidRPr="005D099C" w:rsidRDefault="005D099C" w:rsidP="005D099C">
            <w:pPr>
              <w:jc w:val="center"/>
              <w:rPr>
                <w:sz w:val="15"/>
                <w:szCs w:val="15"/>
              </w:rPr>
            </w:pPr>
            <w:r w:rsidRPr="005D099C">
              <w:rPr>
                <w:sz w:val="15"/>
                <w:szCs w:val="15"/>
                <w:lang w:val="en-AU"/>
              </w:rPr>
              <w:t>Nu sunt condiții propice de dezvoltare</w:t>
            </w:r>
          </w:p>
        </w:tc>
        <w:tc>
          <w:tcPr>
            <w:tcW w:w="555" w:type="pct"/>
            <w:tcBorders>
              <w:top w:val="single" w:sz="4" w:space="0" w:color="auto"/>
              <w:left w:val="nil"/>
              <w:bottom w:val="single" w:sz="4" w:space="0" w:color="auto"/>
              <w:right w:val="single" w:sz="8" w:space="0" w:color="auto"/>
            </w:tcBorders>
            <w:shd w:val="clear" w:color="000000" w:fill="D9D9D9"/>
            <w:vAlign w:val="center"/>
            <w:hideMark/>
          </w:tcPr>
          <w:p w14:paraId="0410C8E4" w14:textId="77777777" w:rsidR="005D099C" w:rsidRPr="005D099C" w:rsidRDefault="005D099C" w:rsidP="005D099C">
            <w:pPr>
              <w:jc w:val="center"/>
              <w:rPr>
                <w:sz w:val="15"/>
                <w:szCs w:val="15"/>
              </w:rPr>
            </w:pPr>
            <w:r w:rsidRPr="005D099C">
              <w:rPr>
                <w:sz w:val="15"/>
                <w:szCs w:val="15"/>
                <w:lang w:val="en-AU"/>
              </w:rPr>
              <w:t>Se modifică  microclimatul</w:t>
            </w:r>
          </w:p>
        </w:tc>
        <w:tc>
          <w:tcPr>
            <w:tcW w:w="554" w:type="pct"/>
            <w:tcBorders>
              <w:top w:val="single" w:sz="4" w:space="0" w:color="auto"/>
              <w:left w:val="nil"/>
              <w:bottom w:val="single" w:sz="4" w:space="0" w:color="auto"/>
              <w:right w:val="single" w:sz="8" w:space="0" w:color="000000"/>
            </w:tcBorders>
            <w:shd w:val="clear" w:color="000000" w:fill="CCFFCC"/>
            <w:vAlign w:val="center"/>
            <w:hideMark/>
          </w:tcPr>
          <w:p w14:paraId="12F78BED" w14:textId="77777777" w:rsidR="005D099C" w:rsidRPr="005D099C" w:rsidRDefault="005D099C" w:rsidP="005D099C">
            <w:pPr>
              <w:jc w:val="center"/>
              <w:rPr>
                <w:sz w:val="15"/>
                <w:szCs w:val="15"/>
              </w:rPr>
            </w:pPr>
            <w:r w:rsidRPr="005D099C">
              <w:rPr>
                <w:sz w:val="15"/>
                <w:szCs w:val="15"/>
                <w:lang w:val="en-AU"/>
              </w:rPr>
              <w:t>Se modifică microclimatul</w:t>
            </w:r>
          </w:p>
        </w:tc>
        <w:tc>
          <w:tcPr>
            <w:tcW w:w="555" w:type="pct"/>
            <w:tcBorders>
              <w:top w:val="single" w:sz="4" w:space="0" w:color="auto"/>
              <w:left w:val="nil"/>
              <w:bottom w:val="single" w:sz="4" w:space="0" w:color="auto"/>
              <w:right w:val="single" w:sz="8" w:space="0" w:color="000000"/>
            </w:tcBorders>
            <w:shd w:val="clear" w:color="000000" w:fill="CCFFCC"/>
            <w:vAlign w:val="center"/>
            <w:hideMark/>
          </w:tcPr>
          <w:p w14:paraId="3DBFC64F" w14:textId="77777777" w:rsidR="005D099C" w:rsidRPr="005D099C" w:rsidRDefault="005D099C" w:rsidP="005D099C">
            <w:pPr>
              <w:jc w:val="center"/>
              <w:rPr>
                <w:sz w:val="15"/>
                <w:szCs w:val="15"/>
              </w:rPr>
            </w:pPr>
            <w:r w:rsidRPr="005D099C">
              <w:rPr>
                <w:sz w:val="15"/>
                <w:szCs w:val="15"/>
                <w:lang w:val="en-AU"/>
              </w:rPr>
              <w:t>Favorabil instalării speciilor ierboase</w:t>
            </w:r>
          </w:p>
        </w:tc>
        <w:tc>
          <w:tcPr>
            <w:tcW w:w="599" w:type="pct"/>
            <w:tcBorders>
              <w:top w:val="single" w:sz="4" w:space="0" w:color="auto"/>
              <w:left w:val="nil"/>
              <w:bottom w:val="single" w:sz="4" w:space="0" w:color="auto"/>
              <w:right w:val="single" w:sz="8" w:space="0" w:color="000000"/>
            </w:tcBorders>
            <w:shd w:val="clear" w:color="000000" w:fill="CCFFCC"/>
            <w:vAlign w:val="center"/>
            <w:hideMark/>
          </w:tcPr>
          <w:p w14:paraId="01279BEB" w14:textId="77777777" w:rsidR="005D099C" w:rsidRPr="005D099C" w:rsidRDefault="005D099C" w:rsidP="005D099C">
            <w:pPr>
              <w:jc w:val="center"/>
              <w:rPr>
                <w:sz w:val="15"/>
                <w:szCs w:val="15"/>
              </w:rPr>
            </w:pPr>
            <w:r w:rsidRPr="005D099C">
              <w:rPr>
                <w:sz w:val="15"/>
                <w:szCs w:val="15"/>
                <w:lang w:val="en-AU"/>
              </w:rPr>
              <w:t>Favorabil instalării speciilor ierboase</w:t>
            </w:r>
          </w:p>
        </w:tc>
        <w:tc>
          <w:tcPr>
            <w:tcW w:w="486" w:type="pct"/>
            <w:tcBorders>
              <w:top w:val="single" w:sz="4" w:space="0" w:color="auto"/>
              <w:left w:val="nil"/>
              <w:bottom w:val="single" w:sz="4" w:space="0" w:color="auto"/>
              <w:right w:val="single" w:sz="8" w:space="0" w:color="000000"/>
            </w:tcBorders>
            <w:shd w:val="clear" w:color="000000" w:fill="D9D9D9"/>
            <w:noWrap/>
            <w:vAlign w:val="center"/>
            <w:hideMark/>
          </w:tcPr>
          <w:p w14:paraId="67954A54" w14:textId="77777777" w:rsidR="005D099C" w:rsidRPr="005D099C" w:rsidRDefault="005D099C" w:rsidP="005D099C">
            <w:pPr>
              <w:jc w:val="center"/>
              <w:rPr>
                <w:sz w:val="15"/>
                <w:szCs w:val="15"/>
              </w:rPr>
            </w:pPr>
            <w:r w:rsidRPr="005D099C">
              <w:rPr>
                <w:sz w:val="15"/>
                <w:szCs w:val="15"/>
                <w:lang w:val="en-AU"/>
              </w:rPr>
              <w:t>Fără schimbări</w:t>
            </w:r>
          </w:p>
        </w:tc>
      </w:tr>
      <w:tr w:rsidR="005D099C" w:rsidRPr="005D099C" w14:paraId="00339DA6" w14:textId="77777777" w:rsidTr="005D099C">
        <w:trPr>
          <w:trHeight w:val="57"/>
        </w:trPr>
        <w:tc>
          <w:tcPr>
            <w:tcW w:w="700" w:type="pct"/>
            <w:tcBorders>
              <w:top w:val="single" w:sz="4" w:space="0" w:color="auto"/>
              <w:left w:val="single" w:sz="8" w:space="0" w:color="000000"/>
              <w:bottom w:val="nil"/>
              <w:right w:val="single" w:sz="8" w:space="0" w:color="000000"/>
            </w:tcBorders>
            <w:shd w:val="clear" w:color="auto" w:fill="auto"/>
            <w:vAlign w:val="center"/>
            <w:hideMark/>
          </w:tcPr>
          <w:p w14:paraId="001E38AB" w14:textId="77777777" w:rsidR="005D099C" w:rsidRPr="005D099C" w:rsidRDefault="005D099C" w:rsidP="005D099C">
            <w:pPr>
              <w:jc w:val="center"/>
              <w:rPr>
                <w:sz w:val="15"/>
                <w:szCs w:val="15"/>
              </w:rPr>
            </w:pPr>
            <w:r w:rsidRPr="005D099C">
              <w:rPr>
                <w:sz w:val="15"/>
                <w:szCs w:val="15"/>
                <w:lang w:val="en-AU"/>
              </w:rPr>
              <w:t>5.2. Specii alohtone</w:t>
            </w:r>
          </w:p>
        </w:tc>
        <w:tc>
          <w:tcPr>
            <w:tcW w:w="443" w:type="pct"/>
            <w:tcBorders>
              <w:top w:val="single" w:sz="4" w:space="0" w:color="auto"/>
              <w:left w:val="nil"/>
              <w:bottom w:val="nil"/>
              <w:right w:val="single" w:sz="8" w:space="0" w:color="000000"/>
            </w:tcBorders>
            <w:shd w:val="clear" w:color="000000" w:fill="D9D9D9"/>
            <w:noWrap/>
            <w:vAlign w:val="center"/>
            <w:hideMark/>
          </w:tcPr>
          <w:p w14:paraId="22709DAA" w14:textId="77777777" w:rsidR="005D099C" w:rsidRPr="005D099C" w:rsidRDefault="005D099C" w:rsidP="005D099C">
            <w:pPr>
              <w:jc w:val="center"/>
              <w:rPr>
                <w:sz w:val="15"/>
                <w:szCs w:val="15"/>
              </w:rPr>
            </w:pPr>
            <w:r w:rsidRPr="005D099C">
              <w:rPr>
                <w:sz w:val="15"/>
                <w:szCs w:val="15"/>
                <w:lang w:val="en-AU"/>
              </w:rPr>
              <w:t>Fără schimbări</w:t>
            </w:r>
          </w:p>
        </w:tc>
        <w:tc>
          <w:tcPr>
            <w:tcW w:w="542" w:type="pct"/>
            <w:tcBorders>
              <w:top w:val="single" w:sz="4" w:space="0" w:color="auto"/>
              <w:left w:val="nil"/>
              <w:bottom w:val="nil"/>
              <w:right w:val="single" w:sz="8" w:space="0" w:color="000000"/>
            </w:tcBorders>
            <w:shd w:val="clear" w:color="000000" w:fill="D9D9D9"/>
            <w:noWrap/>
            <w:vAlign w:val="center"/>
            <w:hideMark/>
          </w:tcPr>
          <w:p w14:paraId="555D364F" w14:textId="77777777" w:rsidR="005D099C" w:rsidRPr="005D099C" w:rsidRDefault="005D099C" w:rsidP="005D099C">
            <w:pPr>
              <w:jc w:val="center"/>
              <w:rPr>
                <w:sz w:val="15"/>
                <w:szCs w:val="15"/>
              </w:rPr>
            </w:pPr>
            <w:r w:rsidRPr="005D099C">
              <w:rPr>
                <w:sz w:val="15"/>
                <w:szCs w:val="15"/>
                <w:lang w:val="en-AU"/>
              </w:rPr>
              <w:t>Fără schimbări</w:t>
            </w:r>
          </w:p>
        </w:tc>
        <w:tc>
          <w:tcPr>
            <w:tcW w:w="566" w:type="pct"/>
            <w:tcBorders>
              <w:top w:val="single" w:sz="4" w:space="0" w:color="auto"/>
              <w:left w:val="nil"/>
              <w:bottom w:val="nil"/>
              <w:right w:val="single" w:sz="8" w:space="0" w:color="000000"/>
            </w:tcBorders>
            <w:shd w:val="clear" w:color="000000" w:fill="D9D9D9"/>
            <w:vAlign w:val="center"/>
            <w:hideMark/>
          </w:tcPr>
          <w:p w14:paraId="73F95BB9" w14:textId="77777777" w:rsidR="005D099C" w:rsidRPr="005D099C" w:rsidRDefault="005D099C" w:rsidP="005D099C">
            <w:pPr>
              <w:jc w:val="center"/>
              <w:rPr>
                <w:sz w:val="15"/>
                <w:szCs w:val="15"/>
              </w:rPr>
            </w:pPr>
            <w:r w:rsidRPr="005D099C">
              <w:rPr>
                <w:sz w:val="15"/>
                <w:szCs w:val="15"/>
                <w:lang w:val="en-AU"/>
              </w:rPr>
              <w:t>Nu sunt condiții propice de dezvoltare</w:t>
            </w:r>
          </w:p>
        </w:tc>
        <w:tc>
          <w:tcPr>
            <w:tcW w:w="555" w:type="pct"/>
            <w:tcBorders>
              <w:top w:val="single" w:sz="4" w:space="0" w:color="auto"/>
              <w:left w:val="nil"/>
              <w:bottom w:val="nil"/>
              <w:right w:val="single" w:sz="8" w:space="0" w:color="000000"/>
            </w:tcBorders>
            <w:shd w:val="clear" w:color="000000" w:fill="D9D9D9"/>
            <w:vAlign w:val="center"/>
            <w:hideMark/>
          </w:tcPr>
          <w:p w14:paraId="4040BF0B" w14:textId="77777777" w:rsidR="005D099C" w:rsidRPr="005D099C" w:rsidRDefault="005D099C" w:rsidP="005D099C">
            <w:pPr>
              <w:jc w:val="center"/>
              <w:rPr>
                <w:sz w:val="15"/>
                <w:szCs w:val="15"/>
              </w:rPr>
            </w:pPr>
            <w:r w:rsidRPr="005D099C">
              <w:rPr>
                <w:sz w:val="15"/>
                <w:szCs w:val="15"/>
                <w:lang w:val="en-AU"/>
              </w:rPr>
              <w:t>Se modifică</w:t>
            </w:r>
          </w:p>
        </w:tc>
        <w:tc>
          <w:tcPr>
            <w:tcW w:w="554" w:type="pct"/>
            <w:tcBorders>
              <w:top w:val="single" w:sz="4" w:space="0" w:color="auto"/>
              <w:left w:val="nil"/>
              <w:bottom w:val="nil"/>
              <w:right w:val="single" w:sz="8" w:space="0" w:color="000000"/>
            </w:tcBorders>
            <w:shd w:val="clear" w:color="000000" w:fill="D9D9D9"/>
            <w:vAlign w:val="center"/>
            <w:hideMark/>
          </w:tcPr>
          <w:p w14:paraId="0EEDE623" w14:textId="77777777" w:rsidR="005D099C" w:rsidRPr="005D099C" w:rsidRDefault="005D099C" w:rsidP="005D099C">
            <w:pPr>
              <w:jc w:val="center"/>
              <w:rPr>
                <w:sz w:val="15"/>
                <w:szCs w:val="15"/>
              </w:rPr>
            </w:pPr>
            <w:r w:rsidRPr="005D099C">
              <w:rPr>
                <w:sz w:val="15"/>
                <w:szCs w:val="15"/>
                <w:lang w:val="en-AU"/>
              </w:rPr>
              <w:t>Se modifică microclimatul</w:t>
            </w:r>
          </w:p>
        </w:tc>
        <w:tc>
          <w:tcPr>
            <w:tcW w:w="555" w:type="pct"/>
            <w:tcBorders>
              <w:top w:val="single" w:sz="4" w:space="0" w:color="auto"/>
              <w:left w:val="nil"/>
              <w:bottom w:val="nil"/>
              <w:right w:val="single" w:sz="8" w:space="0" w:color="000000"/>
            </w:tcBorders>
            <w:shd w:val="clear" w:color="000000" w:fill="D9D9D9"/>
            <w:vAlign w:val="center"/>
            <w:hideMark/>
          </w:tcPr>
          <w:p w14:paraId="57A277B9" w14:textId="77777777" w:rsidR="005D099C" w:rsidRPr="005D099C" w:rsidRDefault="005D099C" w:rsidP="005D099C">
            <w:pPr>
              <w:jc w:val="center"/>
              <w:rPr>
                <w:sz w:val="15"/>
                <w:szCs w:val="15"/>
              </w:rPr>
            </w:pPr>
            <w:r w:rsidRPr="005D099C">
              <w:rPr>
                <w:sz w:val="15"/>
                <w:szCs w:val="15"/>
                <w:lang w:val="en-AU"/>
              </w:rPr>
              <w:t>Favorabil instalării speciilor ierboase</w:t>
            </w:r>
          </w:p>
        </w:tc>
        <w:tc>
          <w:tcPr>
            <w:tcW w:w="599" w:type="pct"/>
            <w:tcBorders>
              <w:top w:val="single" w:sz="4" w:space="0" w:color="auto"/>
              <w:left w:val="nil"/>
              <w:bottom w:val="nil"/>
              <w:right w:val="single" w:sz="8" w:space="0" w:color="000000"/>
            </w:tcBorders>
            <w:shd w:val="clear" w:color="000000" w:fill="D9D9D9"/>
            <w:vAlign w:val="center"/>
            <w:hideMark/>
          </w:tcPr>
          <w:p w14:paraId="0ED7D817" w14:textId="77777777" w:rsidR="005D099C" w:rsidRPr="005D099C" w:rsidRDefault="005D099C" w:rsidP="005D099C">
            <w:pPr>
              <w:jc w:val="center"/>
              <w:rPr>
                <w:sz w:val="15"/>
                <w:szCs w:val="15"/>
              </w:rPr>
            </w:pPr>
            <w:r w:rsidRPr="005D099C">
              <w:rPr>
                <w:sz w:val="15"/>
                <w:szCs w:val="15"/>
                <w:lang w:val="en-AU"/>
              </w:rPr>
              <w:t>Favorabil instalării speciilor ierboase</w:t>
            </w:r>
          </w:p>
        </w:tc>
        <w:tc>
          <w:tcPr>
            <w:tcW w:w="486" w:type="pct"/>
            <w:tcBorders>
              <w:top w:val="single" w:sz="4" w:space="0" w:color="auto"/>
              <w:left w:val="nil"/>
              <w:bottom w:val="nil"/>
              <w:right w:val="single" w:sz="8" w:space="0" w:color="000000"/>
            </w:tcBorders>
            <w:shd w:val="clear" w:color="000000" w:fill="D9D9D9"/>
            <w:noWrap/>
            <w:vAlign w:val="center"/>
            <w:hideMark/>
          </w:tcPr>
          <w:p w14:paraId="0989A2B5" w14:textId="77777777" w:rsidR="005D099C" w:rsidRPr="005D099C" w:rsidRDefault="005D099C" w:rsidP="005D099C">
            <w:pPr>
              <w:jc w:val="center"/>
              <w:rPr>
                <w:sz w:val="15"/>
                <w:szCs w:val="15"/>
              </w:rPr>
            </w:pPr>
            <w:r w:rsidRPr="005D099C">
              <w:rPr>
                <w:sz w:val="15"/>
                <w:szCs w:val="15"/>
                <w:lang w:val="en-AU"/>
              </w:rPr>
              <w:t>Fără schimbări</w:t>
            </w:r>
          </w:p>
        </w:tc>
      </w:tr>
      <w:tr w:rsidR="005D099C" w:rsidRPr="005D099C" w14:paraId="3399400E" w14:textId="77777777" w:rsidTr="005D099C">
        <w:trPr>
          <w:trHeight w:val="57"/>
        </w:trPr>
        <w:tc>
          <w:tcPr>
            <w:tcW w:w="700"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57339D01" w14:textId="77777777" w:rsidR="005D099C" w:rsidRPr="005D099C" w:rsidRDefault="005D099C" w:rsidP="005D099C">
            <w:pPr>
              <w:jc w:val="center"/>
              <w:rPr>
                <w:b/>
                <w:bCs/>
                <w:sz w:val="15"/>
                <w:szCs w:val="15"/>
              </w:rPr>
            </w:pPr>
            <w:r w:rsidRPr="005D099C">
              <w:rPr>
                <w:b/>
                <w:bCs/>
                <w:sz w:val="15"/>
                <w:szCs w:val="15"/>
                <w:lang w:val="en-AU"/>
              </w:rPr>
              <w:t>Evaluare impact pe categorii de lucrări</w:t>
            </w:r>
          </w:p>
        </w:tc>
        <w:tc>
          <w:tcPr>
            <w:tcW w:w="443" w:type="pct"/>
            <w:tcBorders>
              <w:top w:val="single" w:sz="8" w:space="0" w:color="auto"/>
              <w:left w:val="nil"/>
              <w:bottom w:val="single" w:sz="8" w:space="0" w:color="auto"/>
              <w:right w:val="single" w:sz="8" w:space="0" w:color="000000"/>
            </w:tcBorders>
            <w:shd w:val="clear" w:color="000000" w:fill="D9D9D9"/>
            <w:vAlign w:val="center"/>
            <w:hideMark/>
          </w:tcPr>
          <w:p w14:paraId="721B15F0" w14:textId="77777777" w:rsidR="005D099C" w:rsidRPr="005D099C" w:rsidRDefault="005D099C" w:rsidP="005D099C">
            <w:pPr>
              <w:jc w:val="center"/>
              <w:rPr>
                <w:sz w:val="15"/>
                <w:szCs w:val="15"/>
              </w:rPr>
            </w:pPr>
            <w:r w:rsidRPr="005D099C">
              <w:rPr>
                <w:sz w:val="15"/>
                <w:szCs w:val="15"/>
                <w:lang w:val="en-AU"/>
              </w:rPr>
              <w:t>Neutru</w:t>
            </w:r>
          </w:p>
        </w:tc>
        <w:tc>
          <w:tcPr>
            <w:tcW w:w="542" w:type="pct"/>
            <w:tcBorders>
              <w:top w:val="single" w:sz="8" w:space="0" w:color="auto"/>
              <w:left w:val="nil"/>
              <w:bottom w:val="single" w:sz="8" w:space="0" w:color="auto"/>
              <w:right w:val="single" w:sz="8" w:space="0" w:color="000000"/>
            </w:tcBorders>
            <w:shd w:val="clear" w:color="000000" w:fill="CCFFCC"/>
            <w:vAlign w:val="center"/>
            <w:hideMark/>
          </w:tcPr>
          <w:p w14:paraId="142599F7" w14:textId="77777777" w:rsidR="005D099C" w:rsidRPr="005D099C" w:rsidRDefault="005D099C" w:rsidP="005D099C">
            <w:pPr>
              <w:jc w:val="center"/>
              <w:rPr>
                <w:sz w:val="15"/>
                <w:szCs w:val="15"/>
              </w:rPr>
            </w:pPr>
            <w:r w:rsidRPr="005D099C">
              <w:rPr>
                <w:sz w:val="15"/>
                <w:szCs w:val="15"/>
                <w:lang w:val="en-AU"/>
              </w:rPr>
              <w:t>Impact pozitiv nesemnificativ</w:t>
            </w:r>
          </w:p>
        </w:tc>
        <w:tc>
          <w:tcPr>
            <w:tcW w:w="566" w:type="pct"/>
            <w:tcBorders>
              <w:top w:val="single" w:sz="8" w:space="0" w:color="auto"/>
              <w:left w:val="nil"/>
              <w:bottom w:val="single" w:sz="8" w:space="0" w:color="auto"/>
              <w:right w:val="single" w:sz="8" w:space="0" w:color="000000"/>
            </w:tcBorders>
            <w:shd w:val="clear" w:color="000000" w:fill="CCFFCC"/>
            <w:vAlign w:val="center"/>
            <w:hideMark/>
          </w:tcPr>
          <w:p w14:paraId="0190634A" w14:textId="77777777" w:rsidR="005D099C" w:rsidRPr="005D099C" w:rsidRDefault="005D099C" w:rsidP="005D099C">
            <w:pPr>
              <w:jc w:val="center"/>
              <w:rPr>
                <w:sz w:val="15"/>
                <w:szCs w:val="15"/>
              </w:rPr>
            </w:pPr>
            <w:r w:rsidRPr="005D099C">
              <w:rPr>
                <w:sz w:val="15"/>
                <w:szCs w:val="15"/>
                <w:lang w:val="en-AU"/>
              </w:rPr>
              <w:t>Impact pozitiv nesemnificativ</w:t>
            </w:r>
          </w:p>
        </w:tc>
        <w:tc>
          <w:tcPr>
            <w:tcW w:w="555" w:type="pct"/>
            <w:tcBorders>
              <w:top w:val="single" w:sz="8" w:space="0" w:color="auto"/>
              <w:left w:val="nil"/>
              <w:bottom w:val="single" w:sz="8" w:space="0" w:color="auto"/>
              <w:right w:val="single" w:sz="8" w:space="0" w:color="000000"/>
            </w:tcBorders>
            <w:shd w:val="clear" w:color="000000" w:fill="CCFFCC"/>
            <w:vAlign w:val="center"/>
            <w:hideMark/>
          </w:tcPr>
          <w:p w14:paraId="1B3DB719" w14:textId="77777777" w:rsidR="005D099C" w:rsidRPr="005D099C" w:rsidRDefault="005D099C" w:rsidP="005D099C">
            <w:pPr>
              <w:jc w:val="center"/>
              <w:rPr>
                <w:sz w:val="15"/>
                <w:szCs w:val="15"/>
              </w:rPr>
            </w:pPr>
            <w:r w:rsidRPr="005D099C">
              <w:rPr>
                <w:sz w:val="15"/>
                <w:szCs w:val="15"/>
                <w:lang w:val="en-AU"/>
              </w:rPr>
              <w:t>Impact pozitiv nesemnificativ</w:t>
            </w:r>
          </w:p>
        </w:tc>
        <w:tc>
          <w:tcPr>
            <w:tcW w:w="554" w:type="pct"/>
            <w:tcBorders>
              <w:top w:val="single" w:sz="8" w:space="0" w:color="auto"/>
              <w:left w:val="nil"/>
              <w:bottom w:val="single" w:sz="8" w:space="0" w:color="auto"/>
              <w:right w:val="single" w:sz="8" w:space="0" w:color="000000"/>
            </w:tcBorders>
            <w:shd w:val="clear" w:color="000000" w:fill="CCFFCC"/>
            <w:vAlign w:val="center"/>
            <w:hideMark/>
          </w:tcPr>
          <w:p w14:paraId="29A5E9D0" w14:textId="77777777" w:rsidR="005D099C" w:rsidRPr="005D099C" w:rsidRDefault="005D099C" w:rsidP="005D099C">
            <w:pPr>
              <w:jc w:val="center"/>
              <w:rPr>
                <w:sz w:val="15"/>
                <w:szCs w:val="15"/>
              </w:rPr>
            </w:pPr>
            <w:r w:rsidRPr="005D099C">
              <w:rPr>
                <w:sz w:val="15"/>
                <w:szCs w:val="15"/>
                <w:lang w:val="en-AU"/>
              </w:rPr>
              <w:t>Impact pozitiv nesemnificativ</w:t>
            </w:r>
          </w:p>
        </w:tc>
        <w:tc>
          <w:tcPr>
            <w:tcW w:w="555" w:type="pct"/>
            <w:tcBorders>
              <w:top w:val="single" w:sz="8" w:space="0" w:color="auto"/>
              <w:left w:val="nil"/>
              <w:bottom w:val="single" w:sz="8" w:space="0" w:color="auto"/>
              <w:right w:val="single" w:sz="8" w:space="0" w:color="000000"/>
            </w:tcBorders>
            <w:shd w:val="clear" w:color="auto" w:fill="DAEEF3"/>
            <w:vAlign w:val="center"/>
            <w:hideMark/>
          </w:tcPr>
          <w:p w14:paraId="5D07AA96" w14:textId="77777777" w:rsidR="005D099C" w:rsidRPr="005D099C" w:rsidRDefault="005D099C" w:rsidP="005D099C">
            <w:pPr>
              <w:jc w:val="center"/>
              <w:rPr>
                <w:sz w:val="15"/>
                <w:szCs w:val="15"/>
              </w:rPr>
            </w:pPr>
            <w:r w:rsidRPr="005D099C">
              <w:rPr>
                <w:sz w:val="15"/>
                <w:szCs w:val="15"/>
                <w:lang w:val="en-AU"/>
              </w:rPr>
              <w:t>Impact pozitiv nesemnificativ</w:t>
            </w:r>
          </w:p>
        </w:tc>
        <w:tc>
          <w:tcPr>
            <w:tcW w:w="599" w:type="pct"/>
            <w:tcBorders>
              <w:top w:val="single" w:sz="8" w:space="0" w:color="auto"/>
              <w:left w:val="nil"/>
              <w:bottom w:val="single" w:sz="8" w:space="0" w:color="auto"/>
              <w:right w:val="single" w:sz="8" w:space="0" w:color="000000"/>
            </w:tcBorders>
            <w:shd w:val="clear" w:color="auto" w:fill="DAEEF3"/>
            <w:vAlign w:val="center"/>
            <w:hideMark/>
          </w:tcPr>
          <w:p w14:paraId="0A2832C5" w14:textId="77777777" w:rsidR="005D099C" w:rsidRPr="005D099C" w:rsidRDefault="005D099C" w:rsidP="005D099C">
            <w:pPr>
              <w:jc w:val="center"/>
              <w:rPr>
                <w:sz w:val="15"/>
                <w:szCs w:val="15"/>
              </w:rPr>
            </w:pPr>
            <w:r w:rsidRPr="005D099C">
              <w:rPr>
                <w:sz w:val="15"/>
                <w:szCs w:val="15"/>
                <w:lang w:val="en-AU"/>
              </w:rPr>
              <w:t>Impact pozitiv nesemnificativ</w:t>
            </w:r>
          </w:p>
        </w:tc>
        <w:tc>
          <w:tcPr>
            <w:tcW w:w="486" w:type="pct"/>
            <w:tcBorders>
              <w:top w:val="single" w:sz="8" w:space="0" w:color="auto"/>
              <w:left w:val="nil"/>
              <w:bottom w:val="single" w:sz="8" w:space="0" w:color="auto"/>
              <w:right w:val="single" w:sz="8" w:space="0" w:color="auto"/>
            </w:tcBorders>
            <w:shd w:val="clear" w:color="000000" w:fill="D9D9D9"/>
            <w:vAlign w:val="center"/>
            <w:hideMark/>
          </w:tcPr>
          <w:p w14:paraId="43306B82" w14:textId="77777777" w:rsidR="005D099C" w:rsidRPr="005D099C" w:rsidRDefault="005D099C" w:rsidP="005D099C">
            <w:pPr>
              <w:jc w:val="center"/>
              <w:rPr>
                <w:sz w:val="15"/>
                <w:szCs w:val="15"/>
              </w:rPr>
            </w:pPr>
            <w:r w:rsidRPr="005D099C">
              <w:rPr>
                <w:sz w:val="15"/>
                <w:szCs w:val="15"/>
                <w:lang w:val="en-AU"/>
              </w:rPr>
              <w:t>Neutru</w:t>
            </w:r>
          </w:p>
        </w:tc>
      </w:tr>
      <w:tr w:rsidR="005D099C" w:rsidRPr="005D099C" w14:paraId="041569CC" w14:textId="77777777" w:rsidTr="005D099C">
        <w:trPr>
          <w:trHeight w:val="57"/>
        </w:trPr>
        <w:tc>
          <w:tcPr>
            <w:tcW w:w="700" w:type="pct"/>
            <w:tcBorders>
              <w:top w:val="nil"/>
              <w:left w:val="single" w:sz="8" w:space="0" w:color="000000"/>
              <w:bottom w:val="single" w:sz="8" w:space="0" w:color="000000"/>
              <w:right w:val="single" w:sz="8" w:space="0" w:color="000000"/>
            </w:tcBorders>
            <w:shd w:val="clear" w:color="000000" w:fill="FF0000"/>
            <w:vAlign w:val="center"/>
            <w:hideMark/>
          </w:tcPr>
          <w:p w14:paraId="193B2D28" w14:textId="77777777" w:rsidR="005D099C" w:rsidRPr="005D099C" w:rsidRDefault="005D099C" w:rsidP="005D099C">
            <w:pPr>
              <w:jc w:val="center"/>
              <w:rPr>
                <w:sz w:val="15"/>
                <w:szCs w:val="15"/>
              </w:rPr>
            </w:pPr>
            <w:r w:rsidRPr="005D099C">
              <w:rPr>
                <w:sz w:val="15"/>
                <w:szCs w:val="15"/>
                <w:lang w:val="en-AU"/>
              </w:rPr>
              <w:t>Impact negativ semnificativ</w:t>
            </w:r>
          </w:p>
        </w:tc>
        <w:tc>
          <w:tcPr>
            <w:tcW w:w="443" w:type="pct"/>
            <w:tcBorders>
              <w:top w:val="nil"/>
              <w:left w:val="nil"/>
              <w:bottom w:val="single" w:sz="8" w:space="0" w:color="000000"/>
              <w:right w:val="single" w:sz="8" w:space="0" w:color="000000"/>
            </w:tcBorders>
            <w:shd w:val="clear" w:color="000000" w:fill="FF0000"/>
            <w:vAlign w:val="center"/>
            <w:hideMark/>
          </w:tcPr>
          <w:p w14:paraId="0E4029BB" w14:textId="77777777" w:rsidR="005D099C" w:rsidRPr="005D099C" w:rsidRDefault="005D099C" w:rsidP="005D099C">
            <w:pPr>
              <w:rPr>
                <w:sz w:val="15"/>
                <w:szCs w:val="15"/>
              </w:rPr>
            </w:pPr>
            <w:r w:rsidRPr="005D099C">
              <w:rPr>
                <w:sz w:val="15"/>
                <w:szCs w:val="15"/>
              </w:rPr>
              <w:t> </w:t>
            </w:r>
          </w:p>
        </w:tc>
        <w:tc>
          <w:tcPr>
            <w:tcW w:w="542" w:type="pct"/>
            <w:tcBorders>
              <w:top w:val="nil"/>
              <w:left w:val="nil"/>
              <w:bottom w:val="nil"/>
              <w:right w:val="nil"/>
            </w:tcBorders>
            <w:shd w:val="clear" w:color="auto" w:fill="auto"/>
            <w:vAlign w:val="center"/>
            <w:hideMark/>
          </w:tcPr>
          <w:p w14:paraId="4E8DA860" w14:textId="77777777" w:rsidR="005D099C" w:rsidRPr="005D099C" w:rsidRDefault="005D099C" w:rsidP="005D099C">
            <w:pPr>
              <w:rPr>
                <w:sz w:val="15"/>
                <w:szCs w:val="15"/>
              </w:rPr>
            </w:pPr>
          </w:p>
        </w:tc>
        <w:tc>
          <w:tcPr>
            <w:tcW w:w="566" w:type="pct"/>
            <w:tcBorders>
              <w:top w:val="nil"/>
              <w:left w:val="nil"/>
              <w:bottom w:val="nil"/>
              <w:right w:val="nil"/>
            </w:tcBorders>
            <w:shd w:val="clear" w:color="auto" w:fill="auto"/>
            <w:vAlign w:val="center"/>
            <w:hideMark/>
          </w:tcPr>
          <w:p w14:paraId="2B81429E" w14:textId="77777777" w:rsidR="005D099C" w:rsidRPr="005D099C" w:rsidRDefault="005D099C" w:rsidP="005D099C">
            <w:pPr>
              <w:rPr>
                <w:sz w:val="15"/>
                <w:szCs w:val="15"/>
              </w:rPr>
            </w:pPr>
          </w:p>
        </w:tc>
        <w:tc>
          <w:tcPr>
            <w:tcW w:w="555" w:type="pct"/>
            <w:tcBorders>
              <w:top w:val="nil"/>
              <w:left w:val="nil"/>
              <w:bottom w:val="nil"/>
              <w:right w:val="nil"/>
            </w:tcBorders>
            <w:shd w:val="clear" w:color="auto" w:fill="auto"/>
            <w:vAlign w:val="center"/>
            <w:hideMark/>
          </w:tcPr>
          <w:p w14:paraId="18E575C7" w14:textId="77777777" w:rsidR="005D099C" w:rsidRPr="005D099C" w:rsidRDefault="005D099C" w:rsidP="005D099C">
            <w:pPr>
              <w:rPr>
                <w:sz w:val="15"/>
                <w:szCs w:val="15"/>
              </w:rPr>
            </w:pPr>
          </w:p>
        </w:tc>
        <w:tc>
          <w:tcPr>
            <w:tcW w:w="554" w:type="pct"/>
            <w:tcBorders>
              <w:top w:val="nil"/>
              <w:left w:val="nil"/>
              <w:bottom w:val="nil"/>
              <w:right w:val="nil"/>
            </w:tcBorders>
            <w:shd w:val="clear" w:color="auto" w:fill="auto"/>
            <w:vAlign w:val="center"/>
            <w:hideMark/>
          </w:tcPr>
          <w:p w14:paraId="35E4069F" w14:textId="77777777" w:rsidR="005D099C" w:rsidRPr="005D099C" w:rsidRDefault="005D099C" w:rsidP="005D099C">
            <w:pPr>
              <w:rPr>
                <w:sz w:val="15"/>
                <w:szCs w:val="15"/>
              </w:rPr>
            </w:pPr>
          </w:p>
        </w:tc>
        <w:tc>
          <w:tcPr>
            <w:tcW w:w="555" w:type="pct"/>
            <w:tcBorders>
              <w:top w:val="nil"/>
              <w:left w:val="nil"/>
              <w:bottom w:val="nil"/>
              <w:right w:val="nil"/>
            </w:tcBorders>
            <w:shd w:val="clear" w:color="auto" w:fill="auto"/>
            <w:vAlign w:val="center"/>
            <w:hideMark/>
          </w:tcPr>
          <w:p w14:paraId="07DEC580" w14:textId="77777777" w:rsidR="005D099C" w:rsidRPr="005D099C" w:rsidRDefault="005D099C" w:rsidP="005D099C">
            <w:pPr>
              <w:rPr>
                <w:sz w:val="15"/>
                <w:szCs w:val="15"/>
              </w:rPr>
            </w:pPr>
          </w:p>
        </w:tc>
        <w:tc>
          <w:tcPr>
            <w:tcW w:w="599" w:type="pct"/>
            <w:tcBorders>
              <w:top w:val="nil"/>
              <w:left w:val="nil"/>
              <w:bottom w:val="nil"/>
              <w:right w:val="nil"/>
            </w:tcBorders>
            <w:shd w:val="clear" w:color="auto" w:fill="auto"/>
            <w:vAlign w:val="center"/>
            <w:hideMark/>
          </w:tcPr>
          <w:p w14:paraId="084B7AC6" w14:textId="77777777" w:rsidR="005D099C" w:rsidRPr="005D099C" w:rsidRDefault="005D099C" w:rsidP="005D099C">
            <w:pPr>
              <w:rPr>
                <w:sz w:val="15"/>
                <w:szCs w:val="15"/>
              </w:rPr>
            </w:pPr>
          </w:p>
        </w:tc>
        <w:tc>
          <w:tcPr>
            <w:tcW w:w="486" w:type="pct"/>
            <w:tcBorders>
              <w:top w:val="nil"/>
              <w:left w:val="nil"/>
              <w:bottom w:val="nil"/>
              <w:right w:val="nil"/>
            </w:tcBorders>
            <w:shd w:val="clear" w:color="auto" w:fill="auto"/>
            <w:vAlign w:val="center"/>
            <w:hideMark/>
          </w:tcPr>
          <w:p w14:paraId="52B1A50B" w14:textId="77777777" w:rsidR="005D099C" w:rsidRPr="005D099C" w:rsidRDefault="005D099C" w:rsidP="005D099C">
            <w:pPr>
              <w:rPr>
                <w:sz w:val="15"/>
                <w:szCs w:val="15"/>
              </w:rPr>
            </w:pPr>
          </w:p>
        </w:tc>
      </w:tr>
      <w:tr w:rsidR="005D099C" w:rsidRPr="005D099C" w14:paraId="2E6BB2D5" w14:textId="77777777" w:rsidTr="005D099C">
        <w:trPr>
          <w:trHeight w:val="57"/>
        </w:trPr>
        <w:tc>
          <w:tcPr>
            <w:tcW w:w="700" w:type="pct"/>
            <w:tcBorders>
              <w:top w:val="nil"/>
              <w:left w:val="single" w:sz="8" w:space="0" w:color="000000"/>
              <w:bottom w:val="single" w:sz="8" w:space="0" w:color="000000"/>
              <w:right w:val="single" w:sz="8" w:space="0" w:color="000000"/>
            </w:tcBorders>
            <w:shd w:val="clear" w:color="000000" w:fill="FFC000"/>
            <w:vAlign w:val="center"/>
            <w:hideMark/>
          </w:tcPr>
          <w:p w14:paraId="44885F92" w14:textId="77777777" w:rsidR="005D099C" w:rsidRPr="005D099C" w:rsidRDefault="005D099C" w:rsidP="005D099C">
            <w:pPr>
              <w:jc w:val="center"/>
              <w:rPr>
                <w:sz w:val="15"/>
                <w:szCs w:val="15"/>
              </w:rPr>
            </w:pPr>
            <w:r w:rsidRPr="005D099C">
              <w:rPr>
                <w:sz w:val="15"/>
                <w:szCs w:val="15"/>
                <w:lang w:val="en-AU"/>
              </w:rPr>
              <w:t>Impact negativ nesemnificativ</w:t>
            </w:r>
          </w:p>
        </w:tc>
        <w:tc>
          <w:tcPr>
            <w:tcW w:w="443" w:type="pct"/>
            <w:tcBorders>
              <w:top w:val="nil"/>
              <w:left w:val="nil"/>
              <w:bottom w:val="single" w:sz="8" w:space="0" w:color="000000"/>
              <w:right w:val="single" w:sz="8" w:space="0" w:color="000000"/>
            </w:tcBorders>
            <w:shd w:val="clear" w:color="000000" w:fill="FFC000"/>
            <w:vAlign w:val="center"/>
            <w:hideMark/>
          </w:tcPr>
          <w:p w14:paraId="3EC7412D" w14:textId="77777777" w:rsidR="005D099C" w:rsidRPr="005D099C" w:rsidRDefault="005D099C" w:rsidP="005D099C">
            <w:pPr>
              <w:rPr>
                <w:sz w:val="15"/>
                <w:szCs w:val="15"/>
              </w:rPr>
            </w:pPr>
            <w:r w:rsidRPr="005D099C">
              <w:rPr>
                <w:sz w:val="15"/>
                <w:szCs w:val="15"/>
              </w:rPr>
              <w:t> </w:t>
            </w:r>
          </w:p>
        </w:tc>
        <w:tc>
          <w:tcPr>
            <w:tcW w:w="542" w:type="pct"/>
            <w:tcBorders>
              <w:top w:val="nil"/>
              <w:left w:val="nil"/>
              <w:bottom w:val="nil"/>
              <w:right w:val="nil"/>
            </w:tcBorders>
            <w:shd w:val="clear" w:color="auto" w:fill="auto"/>
            <w:vAlign w:val="center"/>
            <w:hideMark/>
          </w:tcPr>
          <w:p w14:paraId="7D1C2CB7" w14:textId="77777777" w:rsidR="005D099C" w:rsidRPr="005D099C" w:rsidRDefault="005D099C" w:rsidP="005D099C">
            <w:pPr>
              <w:rPr>
                <w:sz w:val="15"/>
                <w:szCs w:val="15"/>
              </w:rPr>
            </w:pPr>
          </w:p>
        </w:tc>
        <w:tc>
          <w:tcPr>
            <w:tcW w:w="566" w:type="pct"/>
            <w:tcBorders>
              <w:top w:val="nil"/>
              <w:left w:val="nil"/>
              <w:bottom w:val="nil"/>
              <w:right w:val="nil"/>
            </w:tcBorders>
            <w:shd w:val="clear" w:color="auto" w:fill="auto"/>
            <w:vAlign w:val="center"/>
            <w:hideMark/>
          </w:tcPr>
          <w:p w14:paraId="3CEC72B9" w14:textId="77777777" w:rsidR="005D099C" w:rsidRPr="005D099C" w:rsidRDefault="005D099C" w:rsidP="005D099C">
            <w:pPr>
              <w:rPr>
                <w:sz w:val="15"/>
                <w:szCs w:val="15"/>
              </w:rPr>
            </w:pPr>
          </w:p>
        </w:tc>
        <w:tc>
          <w:tcPr>
            <w:tcW w:w="555" w:type="pct"/>
            <w:tcBorders>
              <w:top w:val="nil"/>
              <w:left w:val="nil"/>
              <w:bottom w:val="nil"/>
              <w:right w:val="nil"/>
            </w:tcBorders>
            <w:shd w:val="clear" w:color="auto" w:fill="auto"/>
            <w:vAlign w:val="center"/>
            <w:hideMark/>
          </w:tcPr>
          <w:p w14:paraId="55FA01FE" w14:textId="77777777" w:rsidR="005D099C" w:rsidRPr="005D099C" w:rsidRDefault="005D099C" w:rsidP="005D099C">
            <w:pPr>
              <w:rPr>
                <w:sz w:val="15"/>
                <w:szCs w:val="15"/>
              </w:rPr>
            </w:pPr>
          </w:p>
        </w:tc>
        <w:tc>
          <w:tcPr>
            <w:tcW w:w="554" w:type="pct"/>
            <w:tcBorders>
              <w:top w:val="nil"/>
              <w:left w:val="nil"/>
              <w:bottom w:val="nil"/>
              <w:right w:val="nil"/>
            </w:tcBorders>
            <w:shd w:val="clear" w:color="auto" w:fill="auto"/>
            <w:vAlign w:val="center"/>
            <w:hideMark/>
          </w:tcPr>
          <w:p w14:paraId="732B3E7E" w14:textId="77777777" w:rsidR="005D099C" w:rsidRPr="005D099C" w:rsidRDefault="005D099C" w:rsidP="005D099C">
            <w:pPr>
              <w:rPr>
                <w:sz w:val="15"/>
                <w:szCs w:val="15"/>
              </w:rPr>
            </w:pPr>
          </w:p>
        </w:tc>
        <w:tc>
          <w:tcPr>
            <w:tcW w:w="555" w:type="pct"/>
            <w:tcBorders>
              <w:top w:val="nil"/>
              <w:left w:val="nil"/>
              <w:bottom w:val="nil"/>
              <w:right w:val="nil"/>
            </w:tcBorders>
            <w:shd w:val="clear" w:color="auto" w:fill="auto"/>
            <w:vAlign w:val="center"/>
            <w:hideMark/>
          </w:tcPr>
          <w:p w14:paraId="5D096414" w14:textId="77777777" w:rsidR="005D099C" w:rsidRPr="005D099C" w:rsidRDefault="005D099C" w:rsidP="005D099C">
            <w:pPr>
              <w:rPr>
                <w:sz w:val="15"/>
                <w:szCs w:val="15"/>
              </w:rPr>
            </w:pPr>
          </w:p>
        </w:tc>
        <w:tc>
          <w:tcPr>
            <w:tcW w:w="599" w:type="pct"/>
            <w:tcBorders>
              <w:top w:val="nil"/>
              <w:left w:val="nil"/>
              <w:bottom w:val="nil"/>
              <w:right w:val="nil"/>
            </w:tcBorders>
            <w:shd w:val="clear" w:color="auto" w:fill="auto"/>
            <w:vAlign w:val="center"/>
            <w:hideMark/>
          </w:tcPr>
          <w:p w14:paraId="4C513A4B" w14:textId="77777777" w:rsidR="005D099C" w:rsidRPr="005D099C" w:rsidRDefault="005D099C" w:rsidP="005D099C">
            <w:pPr>
              <w:rPr>
                <w:sz w:val="15"/>
                <w:szCs w:val="15"/>
              </w:rPr>
            </w:pPr>
          </w:p>
        </w:tc>
        <w:tc>
          <w:tcPr>
            <w:tcW w:w="486" w:type="pct"/>
            <w:tcBorders>
              <w:top w:val="nil"/>
              <w:left w:val="nil"/>
              <w:bottom w:val="nil"/>
              <w:right w:val="nil"/>
            </w:tcBorders>
            <w:shd w:val="clear" w:color="auto" w:fill="auto"/>
            <w:vAlign w:val="center"/>
            <w:hideMark/>
          </w:tcPr>
          <w:p w14:paraId="63361FB8" w14:textId="77777777" w:rsidR="005D099C" w:rsidRPr="005D099C" w:rsidRDefault="005D099C" w:rsidP="005D099C">
            <w:pPr>
              <w:rPr>
                <w:sz w:val="15"/>
                <w:szCs w:val="15"/>
              </w:rPr>
            </w:pPr>
          </w:p>
        </w:tc>
      </w:tr>
      <w:tr w:rsidR="005D099C" w:rsidRPr="005D099C" w14:paraId="51C2439B" w14:textId="77777777" w:rsidTr="005D099C">
        <w:trPr>
          <w:trHeight w:val="57"/>
        </w:trPr>
        <w:tc>
          <w:tcPr>
            <w:tcW w:w="700" w:type="pct"/>
            <w:tcBorders>
              <w:top w:val="nil"/>
              <w:left w:val="single" w:sz="8" w:space="0" w:color="000000"/>
              <w:bottom w:val="single" w:sz="8" w:space="0" w:color="000000"/>
              <w:right w:val="single" w:sz="8" w:space="0" w:color="000000"/>
            </w:tcBorders>
            <w:shd w:val="clear" w:color="000000" w:fill="D9D9D9"/>
            <w:vAlign w:val="center"/>
            <w:hideMark/>
          </w:tcPr>
          <w:p w14:paraId="74B858D0" w14:textId="77777777" w:rsidR="005D099C" w:rsidRPr="005D099C" w:rsidRDefault="005D099C" w:rsidP="005D099C">
            <w:pPr>
              <w:jc w:val="center"/>
              <w:rPr>
                <w:sz w:val="15"/>
                <w:szCs w:val="15"/>
              </w:rPr>
            </w:pPr>
            <w:r w:rsidRPr="005D099C">
              <w:rPr>
                <w:sz w:val="15"/>
                <w:szCs w:val="15"/>
                <w:lang w:val="en-AU"/>
              </w:rPr>
              <w:t>Neutru</w:t>
            </w:r>
          </w:p>
        </w:tc>
        <w:tc>
          <w:tcPr>
            <w:tcW w:w="443" w:type="pct"/>
            <w:tcBorders>
              <w:top w:val="nil"/>
              <w:left w:val="nil"/>
              <w:bottom w:val="single" w:sz="8" w:space="0" w:color="000000"/>
              <w:right w:val="single" w:sz="8" w:space="0" w:color="000000"/>
            </w:tcBorders>
            <w:shd w:val="clear" w:color="000000" w:fill="D9D9D9"/>
            <w:vAlign w:val="center"/>
            <w:hideMark/>
          </w:tcPr>
          <w:p w14:paraId="5F340FAF" w14:textId="77777777" w:rsidR="005D099C" w:rsidRPr="005D099C" w:rsidRDefault="005D099C" w:rsidP="005D099C">
            <w:pPr>
              <w:rPr>
                <w:sz w:val="15"/>
                <w:szCs w:val="15"/>
              </w:rPr>
            </w:pPr>
            <w:r w:rsidRPr="005D099C">
              <w:rPr>
                <w:sz w:val="15"/>
                <w:szCs w:val="15"/>
              </w:rPr>
              <w:t> </w:t>
            </w:r>
          </w:p>
        </w:tc>
        <w:tc>
          <w:tcPr>
            <w:tcW w:w="542" w:type="pct"/>
            <w:tcBorders>
              <w:top w:val="nil"/>
              <w:left w:val="nil"/>
              <w:bottom w:val="nil"/>
              <w:right w:val="nil"/>
            </w:tcBorders>
            <w:shd w:val="clear" w:color="auto" w:fill="auto"/>
            <w:vAlign w:val="center"/>
            <w:hideMark/>
          </w:tcPr>
          <w:p w14:paraId="6B4A8A9B" w14:textId="77777777" w:rsidR="005D099C" w:rsidRPr="005D099C" w:rsidRDefault="005D099C" w:rsidP="005D099C">
            <w:pPr>
              <w:rPr>
                <w:sz w:val="15"/>
                <w:szCs w:val="15"/>
              </w:rPr>
            </w:pPr>
          </w:p>
        </w:tc>
        <w:tc>
          <w:tcPr>
            <w:tcW w:w="566" w:type="pct"/>
            <w:tcBorders>
              <w:top w:val="nil"/>
              <w:left w:val="nil"/>
              <w:bottom w:val="nil"/>
              <w:right w:val="nil"/>
            </w:tcBorders>
            <w:shd w:val="clear" w:color="auto" w:fill="auto"/>
            <w:vAlign w:val="center"/>
            <w:hideMark/>
          </w:tcPr>
          <w:p w14:paraId="25B45AF0" w14:textId="77777777" w:rsidR="005D099C" w:rsidRPr="005D099C" w:rsidRDefault="005D099C" w:rsidP="005D099C">
            <w:pPr>
              <w:rPr>
                <w:sz w:val="15"/>
                <w:szCs w:val="15"/>
              </w:rPr>
            </w:pPr>
          </w:p>
        </w:tc>
        <w:tc>
          <w:tcPr>
            <w:tcW w:w="555" w:type="pct"/>
            <w:tcBorders>
              <w:top w:val="nil"/>
              <w:left w:val="nil"/>
              <w:bottom w:val="nil"/>
              <w:right w:val="nil"/>
            </w:tcBorders>
            <w:shd w:val="clear" w:color="auto" w:fill="auto"/>
            <w:vAlign w:val="center"/>
            <w:hideMark/>
          </w:tcPr>
          <w:p w14:paraId="13118221" w14:textId="77777777" w:rsidR="005D099C" w:rsidRPr="005D099C" w:rsidRDefault="005D099C" w:rsidP="005D099C">
            <w:pPr>
              <w:rPr>
                <w:sz w:val="15"/>
                <w:szCs w:val="15"/>
              </w:rPr>
            </w:pPr>
          </w:p>
        </w:tc>
        <w:tc>
          <w:tcPr>
            <w:tcW w:w="554" w:type="pct"/>
            <w:tcBorders>
              <w:top w:val="nil"/>
              <w:left w:val="nil"/>
              <w:bottom w:val="nil"/>
              <w:right w:val="nil"/>
            </w:tcBorders>
            <w:shd w:val="clear" w:color="auto" w:fill="auto"/>
            <w:vAlign w:val="center"/>
            <w:hideMark/>
          </w:tcPr>
          <w:p w14:paraId="21B9F6C5" w14:textId="77777777" w:rsidR="005D099C" w:rsidRPr="005D099C" w:rsidRDefault="005D099C" w:rsidP="005D099C">
            <w:pPr>
              <w:rPr>
                <w:sz w:val="15"/>
                <w:szCs w:val="15"/>
              </w:rPr>
            </w:pPr>
          </w:p>
        </w:tc>
        <w:tc>
          <w:tcPr>
            <w:tcW w:w="555" w:type="pct"/>
            <w:tcBorders>
              <w:top w:val="nil"/>
              <w:left w:val="nil"/>
              <w:bottom w:val="nil"/>
              <w:right w:val="nil"/>
            </w:tcBorders>
            <w:shd w:val="clear" w:color="auto" w:fill="auto"/>
            <w:vAlign w:val="center"/>
            <w:hideMark/>
          </w:tcPr>
          <w:p w14:paraId="763CA1AE" w14:textId="77777777" w:rsidR="005D099C" w:rsidRPr="005D099C" w:rsidRDefault="005D099C" w:rsidP="005D099C">
            <w:pPr>
              <w:rPr>
                <w:sz w:val="15"/>
                <w:szCs w:val="15"/>
              </w:rPr>
            </w:pPr>
          </w:p>
        </w:tc>
        <w:tc>
          <w:tcPr>
            <w:tcW w:w="599" w:type="pct"/>
            <w:tcBorders>
              <w:top w:val="nil"/>
              <w:left w:val="nil"/>
              <w:bottom w:val="nil"/>
              <w:right w:val="nil"/>
            </w:tcBorders>
            <w:shd w:val="clear" w:color="auto" w:fill="auto"/>
            <w:vAlign w:val="center"/>
            <w:hideMark/>
          </w:tcPr>
          <w:p w14:paraId="0F13804F" w14:textId="77777777" w:rsidR="005D099C" w:rsidRPr="005D099C" w:rsidRDefault="005D099C" w:rsidP="005D099C">
            <w:pPr>
              <w:rPr>
                <w:sz w:val="15"/>
                <w:szCs w:val="15"/>
              </w:rPr>
            </w:pPr>
          </w:p>
        </w:tc>
        <w:tc>
          <w:tcPr>
            <w:tcW w:w="486" w:type="pct"/>
            <w:tcBorders>
              <w:top w:val="nil"/>
              <w:left w:val="nil"/>
              <w:bottom w:val="nil"/>
              <w:right w:val="nil"/>
            </w:tcBorders>
            <w:shd w:val="clear" w:color="auto" w:fill="auto"/>
            <w:vAlign w:val="center"/>
            <w:hideMark/>
          </w:tcPr>
          <w:p w14:paraId="7A2DFFFB" w14:textId="77777777" w:rsidR="005D099C" w:rsidRPr="005D099C" w:rsidRDefault="005D099C" w:rsidP="005D099C">
            <w:pPr>
              <w:rPr>
                <w:sz w:val="15"/>
                <w:szCs w:val="15"/>
              </w:rPr>
            </w:pPr>
          </w:p>
        </w:tc>
      </w:tr>
      <w:tr w:rsidR="005D099C" w:rsidRPr="005D099C" w14:paraId="7D2ECC97" w14:textId="77777777" w:rsidTr="005D099C">
        <w:trPr>
          <w:trHeight w:val="57"/>
        </w:trPr>
        <w:tc>
          <w:tcPr>
            <w:tcW w:w="700" w:type="pct"/>
            <w:tcBorders>
              <w:top w:val="nil"/>
              <w:left w:val="single" w:sz="8" w:space="0" w:color="000000"/>
              <w:bottom w:val="single" w:sz="8" w:space="0" w:color="000000"/>
              <w:right w:val="single" w:sz="8" w:space="0" w:color="000000"/>
            </w:tcBorders>
            <w:shd w:val="clear" w:color="000000" w:fill="CCFFCC"/>
            <w:vAlign w:val="center"/>
            <w:hideMark/>
          </w:tcPr>
          <w:p w14:paraId="24A8823A" w14:textId="77777777" w:rsidR="005D099C" w:rsidRPr="005D099C" w:rsidRDefault="005D099C" w:rsidP="005D099C">
            <w:pPr>
              <w:jc w:val="center"/>
              <w:rPr>
                <w:sz w:val="15"/>
                <w:szCs w:val="15"/>
              </w:rPr>
            </w:pPr>
            <w:r w:rsidRPr="005D099C">
              <w:rPr>
                <w:sz w:val="15"/>
                <w:szCs w:val="15"/>
                <w:lang w:val="en-AU"/>
              </w:rPr>
              <w:t>Impact pozitiv nesemnificativ</w:t>
            </w:r>
          </w:p>
        </w:tc>
        <w:tc>
          <w:tcPr>
            <w:tcW w:w="443" w:type="pct"/>
            <w:tcBorders>
              <w:top w:val="nil"/>
              <w:left w:val="nil"/>
              <w:bottom w:val="single" w:sz="8" w:space="0" w:color="000000"/>
              <w:right w:val="single" w:sz="8" w:space="0" w:color="000000"/>
            </w:tcBorders>
            <w:shd w:val="clear" w:color="000000" w:fill="CCFFCC"/>
            <w:vAlign w:val="center"/>
            <w:hideMark/>
          </w:tcPr>
          <w:p w14:paraId="6F98BAA4" w14:textId="77777777" w:rsidR="005D099C" w:rsidRPr="005D099C" w:rsidRDefault="005D099C" w:rsidP="005D099C">
            <w:pPr>
              <w:rPr>
                <w:sz w:val="15"/>
                <w:szCs w:val="15"/>
              </w:rPr>
            </w:pPr>
            <w:r w:rsidRPr="005D099C">
              <w:rPr>
                <w:sz w:val="15"/>
                <w:szCs w:val="15"/>
              </w:rPr>
              <w:t> </w:t>
            </w:r>
          </w:p>
        </w:tc>
        <w:tc>
          <w:tcPr>
            <w:tcW w:w="542" w:type="pct"/>
            <w:tcBorders>
              <w:top w:val="nil"/>
              <w:left w:val="nil"/>
              <w:bottom w:val="nil"/>
              <w:right w:val="nil"/>
            </w:tcBorders>
            <w:shd w:val="clear" w:color="auto" w:fill="auto"/>
            <w:vAlign w:val="center"/>
            <w:hideMark/>
          </w:tcPr>
          <w:p w14:paraId="513D2209" w14:textId="77777777" w:rsidR="005D099C" w:rsidRPr="005D099C" w:rsidRDefault="005D099C" w:rsidP="005D099C">
            <w:pPr>
              <w:rPr>
                <w:sz w:val="15"/>
                <w:szCs w:val="15"/>
              </w:rPr>
            </w:pPr>
          </w:p>
        </w:tc>
        <w:tc>
          <w:tcPr>
            <w:tcW w:w="566" w:type="pct"/>
            <w:tcBorders>
              <w:top w:val="nil"/>
              <w:left w:val="nil"/>
              <w:bottom w:val="nil"/>
              <w:right w:val="nil"/>
            </w:tcBorders>
            <w:shd w:val="clear" w:color="auto" w:fill="auto"/>
            <w:vAlign w:val="center"/>
            <w:hideMark/>
          </w:tcPr>
          <w:p w14:paraId="314F81DF" w14:textId="77777777" w:rsidR="005D099C" w:rsidRPr="005D099C" w:rsidRDefault="005D099C" w:rsidP="005D099C">
            <w:pPr>
              <w:rPr>
                <w:sz w:val="15"/>
                <w:szCs w:val="15"/>
              </w:rPr>
            </w:pPr>
          </w:p>
        </w:tc>
        <w:tc>
          <w:tcPr>
            <w:tcW w:w="555" w:type="pct"/>
            <w:tcBorders>
              <w:top w:val="nil"/>
              <w:left w:val="nil"/>
              <w:bottom w:val="nil"/>
              <w:right w:val="nil"/>
            </w:tcBorders>
            <w:shd w:val="clear" w:color="auto" w:fill="auto"/>
            <w:vAlign w:val="center"/>
            <w:hideMark/>
          </w:tcPr>
          <w:p w14:paraId="5236103E" w14:textId="77777777" w:rsidR="005D099C" w:rsidRPr="005D099C" w:rsidRDefault="005D099C" w:rsidP="005D099C">
            <w:pPr>
              <w:rPr>
                <w:sz w:val="15"/>
                <w:szCs w:val="15"/>
              </w:rPr>
            </w:pPr>
          </w:p>
        </w:tc>
        <w:tc>
          <w:tcPr>
            <w:tcW w:w="554" w:type="pct"/>
            <w:tcBorders>
              <w:top w:val="nil"/>
              <w:left w:val="nil"/>
              <w:bottom w:val="nil"/>
              <w:right w:val="nil"/>
            </w:tcBorders>
            <w:shd w:val="clear" w:color="auto" w:fill="auto"/>
            <w:vAlign w:val="center"/>
            <w:hideMark/>
          </w:tcPr>
          <w:p w14:paraId="7F19F841" w14:textId="77777777" w:rsidR="005D099C" w:rsidRPr="005D099C" w:rsidRDefault="005D099C" w:rsidP="005D099C">
            <w:pPr>
              <w:rPr>
                <w:sz w:val="15"/>
                <w:szCs w:val="15"/>
              </w:rPr>
            </w:pPr>
          </w:p>
        </w:tc>
        <w:tc>
          <w:tcPr>
            <w:tcW w:w="555" w:type="pct"/>
            <w:tcBorders>
              <w:top w:val="nil"/>
              <w:left w:val="nil"/>
              <w:bottom w:val="nil"/>
              <w:right w:val="nil"/>
            </w:tcBorders>
            <w:shd w:val="clear" w:color="auto" w:fill="auto"/>
            <w:vAlign w:val="center"/>
            <w:hideMark/>
          </w:tcPr>
          <w:p w14:paraId="2255DEBC" w14:textId="77777777" w:rsidR="005D099C" w:rsidRPr="005D099C" w:rsidRDefault="005D099C" w:rsidP="005D099C">
            <w:pPr>
              <w:rPr>
                <w:sz w:val="15"/>
                <w:szCs w:val="15"/>
              </w:rPr>
            </w:pPr>
          </w:p>
        </w:tc>
        <w:tc>
          <w:tcPr>
            <w:tcW w:w="599" w:type="pct"/>
            <w:tcBorders>
              <w:top w:val="nil"/>
              <w:left w:val="nil"/>
              <w:bottom w:val="nil"/>
              <w:right w:val="nil"/>
            </w:tcBorders>
            <w:shd w:val="clear" w:color="auto" w:fill="auto"/>
            <w:vAlign w:val="center"/>
            <w:hideMark/>
          </w:tcPr>
          <w:p w14:paraId="534E955B" w14:textId="77777777" w:rsidR="005D099C" w:rsidRPr="005D099C" w:rsidRDefault="005D099C" w:rsidP="005D099C">
            <w:pPr>
              <w:rPr>
                <w:sz w:val="15"/>
                <w:szCs w:val="15"/>
              </w:rPr>
            </w:pPr>
          </w:p>
        </w:tc>
        <w:tc>
          <w:tcPr>
            <w:tcW w:w="486" w:type="pct"/>
            <w:tcBorders>
              <w:top w:val="nil"/>
              <w:left w:val="nil"/>
              <w:bottom w:val="nil"/>
              <w:right w:val="nil"/>
            </w:tcBorders>
            <w:shd w:val="clear" w:color="auto" w:fill="auto"/>
            <w:vAlign w:val="center"/>
            <w:hideMark/>
          </w:tcPr>
          <w:p w14:paraId="08C4B3B5" w14:textId="77777777" w:rsidR="005D099C" w:rsidRPr="005D099C" w:rsidRDefault="005D099C" w:rsidP="005D099C">
            <w:pPr>
              <w:rPr>
                <w:sz w:val="15"/>
                <w:szCs w:val="15"/>
              </w:rPr>
            </w:pPr>
          </w:p>
        </w:tc>
      </w:tr>
      <w:tr w:rsidR="005D099C" w:rsidRPr="005D099C" w14:paraId="4456F1ED" w14:textId="77777777" w:rsidTr="005D099C">
        <w:trPr>
          <w:trHeight w:val="57"/>
        </w:trPr>
        <w:tc>
          <w:tcPr>
            <w:tcW w:w="700" w:type="pct"/>
            <w:tcBorders>
              <w:top w:val="nil"/>
              <w:left w:val="single" w:sz="8" w:space="0" w:color="000000"/>
              <w:bottom w:val="single" w:sz="8" w:space="0" w:color="000000"/>
              <w:right w:val="single" w:sz="8" w:space="0" w:color="000000"/>
            </w:tcBorders>
            <w:shd w:val="clear" w:color="000000" w:fill="00FF00"/>
            <w:vAlign w:val="center"/>
            <w:hideMark/>
          </w:tcPr>
          <w:p w14:paraId="076BB2A6" w14:textId="77777777" w:rsidR="005D099C" w:rsidRPr="005D099C" w:rsidRDefault="005D099C" w:rsidP="005D099C">
            <w:pPr>
              <w:jc w:val="center"/>
              <w:rPr>
                <w:sz w:val="15"/>
                <w:szCs w:val="15"/>
              </w:rPr>
            </w:pPr>
            <w:r w:rsidRPr="005D099C">
              <w:rPr>
                <w:sz w:val="15"/>
                <w:szCs w:val="15"/>
                <w:lang w:val="en-AU"/>
              </w:rPr>
              <w:t>Impact pozitiv semnificativ</w:t>
            </w:r>
          </w:p>
        </w:tc>
        <w:tc>
          <w:tcPr>
            <w:tcW w:w="443" w:type="pct"/>
            <w:tcBorders>
              <w:top w:val="nil"/>
              <w:left w:val="nil"/>
              <w:bottom w:val="single" w:sz="8" w:space="0" w:color="000000"/>
              <w:right w:val="single" w:sz="8" w:space="0" w:color="000000"/>
            </w:tcBorders>
            <w:shd w:val="clear" w:color="000000" w:fill="00FF00"/>
            <w:vAlign w:val="center"/>
            <w:hideMark/>
          </w:tcPr>
          <w:p w14:paraId="49B12C19" w14:textId="77777777" w:rsidR="005D099C" w:rsidRPr="005D099C" w:rsidRDefault="005D099C" w:rsidP="005D099C">
            <w:pPr>
              <w:rPr>
                <w:sz w:val="15"/>
                <w:szCs w:val="15"/>
              </w:rPr>
            </w:pPr>
            <w:r w:rsidRPr="005D099C">
              <w:rPr>
                <w:sz w:val="15"/>
                <w:szCs w:val="15"/>
              </w:rPr>
              <w:t> </w:t>
            </w:r>
          </w:p>
        </w:tc>
        <w:tc>
          <w:tcPr>
            <w:tcW w:w="542" w:type="pct"/>
            <w:tcBorders>
              <w:top w:val="nil"/>
              <w:left w:val="nil"/>
              <w:bottom w:val="nil"/>
              <w:right w:val="nil"/>
            </w:tcBorders>
            <w:shd w:val="clear" w:color="auto" w:fill="auto"/>
            <w:vAlign w:val="center"/>
            <w:hideMark/>
          </w:tcPr>
          <w:p w14:paraId="2CF591DA" w14:textId="77777777" w:rsidR="005D099C" w:rsidRPr="005D099C" w:rsidRDefault="005D099C" w:rsidP="005D099C">
            <w:pPr>
              <w:rPr>
                <w:sz w:val="15"/>
                <w:szCs w:val="15"/>
              </w:rPr>
            </w:pPr>
          </w:p>
        </w:tc>
        <w:tc>
          <w:tcPr>
            <w:tcW w:w="566" w:type="pct"/>
            <w:tcBorders>
              <w:top w:val="nil"/>
              <w:left w:val="nil"/>
              <w:bottom w:val="nil"/>
              <w:right w:val="nil"/>
            </w:tcBorders>
            <w:shd w:val="clear" w:color="auto" w:fill="auto"/>
            <w:vAlign w:val="center"/>
            <w:hideMark/>
          </w:tcPr>
          <w:p w14:paraId="63E918B5" w14:textId="77777777" w:rsidR="005D099C" w:rsidRPr="005D099C" w:rsidRDefault="005D099C" w:rsidP="005D099C">
            <w:pPr>
              <w:rPr>
                <w:sz w:val="15"/>
                <w:szCs w:val="15"/>
              </w:rPr>
            </w:pPr>
          </w:p>
        </w:tc>
        <w:tc>
          <w:tcPr>
            <w:tcW w:w="555" w:type="pct"/>
            <w:tcBorders>
              <w:top w:val="nil"/>
              <w:left w:val="nil"/>
              <w:bottom w:val="nil"/>
              <w:right w:val="nil"/>
            </w:tcBorders>
            <w:shd w:val="clear" w:color="auto" w:fill="auto"/>
            <w:vAlign w:val="center"/>
            <w:hideMark/>
          </w:tcPr>
          <w:p w14:paraId="0065C0A8" w14:textId="77777777" w:rsidR="005D099C" w:rsidRPr="005D099C" w:rsidRDefault="005D099C" w:rsidP="005D099C">
            <w:pPr>
              <w:rPr>
                <w:sz w:val="15"/>
                <w:szCs w:val="15"/>
              </w:rPr>
            </w:pPr>
          </w:p>
        </w:tc>
        <w:tc>
          <w:tcPr>
            <w:tcW w:w="554" w:type="pct"/>
            <w:tcBorders>
              <w:top w:val="nil"/>
              <w:left w:val="nil"/>
              <w:bottom w:val="nil"/>
              <w:right w:val="nil"/>
            </w:tcBorders>
            <w:shd w:val="clear" w:color="auto" w:fill="auto"/>
            <w:vAlign w:val="center"/>
            <w:hideMark/>
          </w:tcPr>
          <w:p w14:paraId="5A9CABE5" w14:textId="77777777" w:rsidR="005D099C" w:rsidRPr="005D099C" w:rsidRDefault="005D099C" w:rsidP="005D099C">
            <w:pPr>
              <w:rPr>
                <w:sz w:val="15"/>
                <w:szCs w:val="15"/>
              </w:rPr>
            </w:pPr>
          </w:p>
        </w:tc>
        <w:tc>
          <w:tcPr>
            <w:tcW w:w="555" w:type="pct"/>
            <w:tcBorders>
              <w:top w:val="nil"/>
              <w:left w:val="nil"/>
              <w:bottom w:val="nil"/>
              <w:right w:val="nil"/>
            </w:tcBorders>
            <w:shd w:val="clear" w:color="auto" w:fill="auto"/>
            <w:vAlign w:val="center"/>
            <w:hideMark/>
          </w:tcPr>
          <w:p w14:paraId="477B593E" w14:textId="77777777" w:rsidR="005D099C" w:rsidRPr="005D099C" w:rsidRDefault="005D099C" w:rsidP="005D099C">
            <w:pPr>
              <w:rPr>
                <w:sz w:val="15"/>
                <w:szCs w:val="15"/>
              </w:rPr>
            </w:pPr>
          </w:p>
        </w:tc>
        <w:tc>
          <w:tcPr>
            <w:tcW w:w="599" w:type="pct"/>
            <w:tcBorders>
              <w:top w:val="nil"/>
              <w:left w:val="nil"/>
              <w:bottom w:val="nil"/>
              <w:right w:val="nil"/>
            </w:tcBorders>
            <w:shd w:val="clear" w:color="auto" w:fill="auto"/>
            <w:vAlign w:val="center"/>
            <w:hideMark/>
          </w:tcPr>
          <w:p w14:paraId="621B7AB6" w14:textId="77777777" w:rsidR="005D099C" w:rsidRPr="005D099C" w:rsidRDefault="005D099C" w:rsidP="005D099C">
            <w:pPr>
              <w:rPr>
                <w:sz w:val="15"/>
                <w:szCs w:val="15"/>
              </w:rPr>
            </w:pPr>
          </w:p>
        </w:tc>
        <w:tc>
          <w:tcPr>
            <w:tcW w:w="486" w:type="pct"/>
            <w:tcBorders>
              <w:top w:val="nil"/>
              <w:left w:val="nil"/>
              <w:bottom w:val="nil"/>
              <w:right w:val="nil"/>
            </w:tcBorders>
            <w:shd w:val="clear" w:color="auto" w:fill="auto"/>
            <w:vAlign w:val="center"/>
            <w:hideMark/>
          </w:tcPr>
          <w:p w14:paraId="533F7421" w14:textId="77777777" w:rsidR="005D099C" w:rsidRPr="005D099C" w:rsidRDefault="005D099C" w:rsidP="005D099C">
            <w:pPr>
              <w:rPr>
                <w:sz w:val="15"/>
                <w:szCs w:val="15"/>
              </w:rPr>
            </w:pPr>
          </w:p>
        </w:tc>
      </w:tr>
    </w:tbl>
    <w:p w14:paraId="568BE611" w14:textId="77777777" w:rsidR="005D099C" w:rsidRPr="005D099C" w:rsidRDefault="005D099C" w:rsidP="005D099C">
      <w:pPr>
        <w:ind w:firstLine="720"/>
        <w:jc w:val="both"/>
        <w:rPr>
          <w:b/>
          <w:bCs/>
          <w:sz w:val="20"/>
          <w:szCs w:val="20"/>
          <w:lang w:val="en-AU"/>
        </w:rPr>
      </w:pPr>
    </w:p>
    <w:p w14:paraId="4E9756D5" w14:textId="1B697B83" w:rsidR="00E346C7" w:rsidRPr="00BC11F5" w:rsidRDefault="009F6056" w:rsidP="00E51346">
      <w:pPr>
        <w:pStyle w:val="Heading1"/>
        <w:jc w:val="both"/>
        <w:rPr>
          <w:rFonts w:ascii="Times New Roman" w:eastAsia="Arial" w:hAnsi="Times New Roman" w:cs="Times New Roman"/>
          <w:w w:val="102"/>
          <w:sz w:val="24"/>
        </w:rPr>
      </w:pPr>
      <w:bookmarkStart w:id="181" w:name="_Toc121223636"/>
      <w:r w:rsidRPr="00BC11F5">
        <w:rPr>
          <w:rFonts w:ascii="Times New Roman" w:eastAsia="Arial" w:hAnsi="Times New Roman" w:cs="Times New Roman"/>
          <w:w w:val="102"/>
          <w:sz w:val="24"/>
        </w:rPr>
        <w:t xml:space="preserve">6.5.1.1.2. </w:t>
      </w:r>
      <w:r w:rsidR="00BC11F5" w:rsidRPr="00BC11F5">
        <w:rPr>
          <w:rFonts w:ascii="Times New Roman" w:eastAsia="Arial" w:hAnsi="Times New Roman" w:cs="Times New Roman"/>
          <w:w w:val="102"/>
          <w:sz w:val="24"/>
        </w:rPr>
        <w:t>Impactul lucrărilor silvice asupra habitatului 91I0 - Păduri stepice euro-siberiene de stejar Quercus spp, prin analiza efectelor asupra criteriilor ce definesc starea favorabilă de conservare</w:t>
      </w:r>
      <w:bookmarkEnd w:id="181"/>
    </w:p>
    <w:p w14:paraId="1C8DE9D2" w14:textId="77777777" w:rsidR="00BC11F5" w:rsidRDefault="00BC11F5" w:rsidP="00E51346">
      <w:pPr>
        <w:ind w:firstLine="720"/>
        <w:jc w:val="both"/>
        <w:rPr>
          <w:highlight w:val="yellow"/>
        </w:rPr>
      </w:pPr>
    </w:p>
    <w:p w14:paraId="121D9294" w14:textId="77777777" w:rsidR="00BC11F5" w:rsidRPr="00BC11F5" w:rsidRDefault="00BC11F5" w:rsidP="00BC11F5">
      <w:pPr>
        <w:ind w:firstLine="720"/>
        <w:jc w:val="both"/>
        <w:rPr>
          <w:lang w:val="en-AU"/>
        </w:rPr>
      </w:pPr>
      <w:r w:rsidRPr="00BC11F5">
        <w:rPr>
          <w:lang w:val="en-AU"/>
        </w:rPr>
        <w:t xml:space="preserve">Habitatului forestier </w:t>
      </w:r>
      <w:r w:rsidRPr="00BC11F5">
        <w:rPr>
          <w:b/>
          <w:lang w:val="en-AU"/>
        </w:rPr>
        <w:t>91I0 - Păduri stepice euro-siberiene de stejar Quercus spp</w:t>
      </w:r>
      <w:r w:rsidRPr="00BC11F5">
        <w:rPr>
          <w:lang w:val="en-AU"/>
        </w:rPr>
        <w:t xml:space="preserve">, este un habitat care nu se regăsește în formularul standard Natura 2000 al sitului </w:t>
      </w:r>
      <w:r w:rsidRPr="00BC11F5">
        <w:t>ROSCI0355 – Podisul Lipovei - Poiana Rusca</w:t>
      </w:r>
      <w:r w:rsidRPr="00BC11F5">
        <w:rPr>
          <w:lang w:val="en-AU"/>
        </w:rPr>
        <w:t xml:space="preserve"> dar a fost identificat în cadrul amenajamentului, </w:t>
      </w:r>
      <w:r w:rsidRPr="00BC11F5">
        <w:rPr>
          <w:rFonts w:eastAsia="Calibri"/>
          <w:b/>
          <w:bCs/>
          <w:lang w:val="en-US" w:eastAsia="en-US"/>
        </w:rPr>
        <w:t>prin corespondenţa</w:t>
      </w:r>
      <w:r w:rsidRPr="00BC11F5">
        <w:rPr>
          <w:rFonts w:eastAsia="Calibri"/>
          <w:bCs/>
          <w:lang w:val="en-US" w:eastAsia="en-US"/>
        </w:rPr>
        <w:t xml:space="preserve"> între tipurile de pădure naturale (descrise de Paşcovchi şi Leandru în 1958)  din amenajamentul U.P. I COMUNA TOMEȘTI şi cele de habitate de importanţă comunitară (</w:t>
      </w:r>
      <w:r w:rsidRPr="00BC11F5">
        <w:rPr>
          <w:rFonts w:eastAsia="Arial"/>
          <w:w w:val="102"/>
          <w:lang w:val="en-US" w:eastAsia="en-US"/>
        </w:rPr>
        <w:t xml:space="preserve">conform lucrării </w:t>
      </w:r>
      <w:r w:rsidRPr="00BC11F5">
        <w:rPr>
          <w:rFonts w:eastAsia="Calibri"/>
          <w:bCs/>
          <w:lang w:val="en-US" w:eastAsia="en-US"/>
        </w:rPr>
        <w:t>„Habitate Natura 2000”),</w:t>
      </w:r>
      <w:r w:rsidRPr="00BC11F5">
        <w:rPr>
          <w:lang w:val="en-AU"/>
        </w:rPr>
        <w:t xml:space="preserve"> pe o suprafața totală de 122,1 ha din care:</w:t>
      </w:r>
    </w:p>
    <w:p w14:paraId="138CF296" w14:textId="77777777" w:rsidR="00BC11F5" w:rsidRPr="00BC11F5" w:rsidRDefault="00BC11F5" w:rsidP="006058E1">
      <w:pPr>
        <w:numPr>
          <w:ilvl w:val="0"/>
          <w:numId w:val="89"/>
        </w:numPr>
        <w:contextualSpacing/>
        <w:jc w:val="both"/>
      </w:pPr>
      <w:r w:rsidRPr="00BC11F5">
        <w:t>72,5 ha în ROSCI0355;</w:t>
      </w:r>
    </w:p>
    <w:p w14:paraId="21432E86" w14:textId="77777777" w:rsidR="00BC11F5" w:rsidRPr="00BC11F5" w:rsidRDefault="00BC11F5" w:rsidP="006058E1">
      <w:pPr>
        <w:numPr>
          <w:ilvl w:val="0"/>
          <w:numId w:val="89"/>
        </w:numPr>
        <w:contextualSpacing/>
        <w:jc w:val="both"/>
      </w:pPr>
      <w:r w:rsidRPr="00BC11F5">
        <w:t>49,6 ha în afara ariilor protejate.</w:t>
      </w:r>
    </w:p>
    <w:p w14:paraId="295C8FD7" w14:textId="77777777" w:rsidR="00BC11F5" w:rsidRPr="00BC11F5" w:rsidRDefault="00BC11F5" w:rsidP="00BC11F5">
      <w:pPr>
        <w:contextualSpacing/>
        <w:jc w:val="both"/>
      </w:pPr>
    </w:p>
    <w:tbl>
      <w:tblPr>
        <w:tblW w:w="5085" w:type="pct"/>
        <w:tblLook w:val="04A0" w:firstRow="1" w:lastRow="0" w:firstColumn="1" w:lastColumn="0" w:noHBand="0" w:noVBand="1"/>
      </w:tblPr>
      <w:tblGrid>
        <w:gridCol w:w="3834"/>
        <w:gridCol w:w="2841"/>
        <w:gridCol w:w="2752"/>
        <w:gridCol w:w="3250"/>
        <w:gridCol w:w="2696"/>
      </w:tblGrid>
      <w:tr w:rsidR="00BC11F5" w:rsidRPr="00BC11F5" w14:paraId="4CDCE23C" w14:textId="77777777" w:rsidTr="0023282A">
        <w:trPr>
          <w:trHeight w:val="20"/>
          <w:tblHeader/>
        </w:trPr>
        <w:tc>
          <w:tcPr>
            <w:tcW w:w="1247" w:type="pct"/>
            <w:vMerge w:val="restart"/>
            <w:tcBorders>
              <w:top w:val="single" w:sz="8" w:space="0" w:color="000000"/>
              <w:left w:val="single" w:sz="8" w:space="0" w:color="000000"/>
              <w:bottom w:val="nil"/>
              <w:right w:val="single" w:sz="4" w:space="0" w:color="auto"/>
            </w:tcBorders>
            <w:shd w:val="clear" w:color="000000" w:fill="FCE4D6"/>
            <w:vAlign w:val="center"/>
            <w:hideMark/>
          </w:tcPr>
          <w:p w14:paraId="5F06F7AE" w14:textId="77777777" w:rsidR="00BC11F5" w:rsidRPr="00BC11F5" w:rsidRDefault="00BC11F5" w:rsidP="00BC11F5">
            <w:pPr>
              <w:jc w:val="center"/>
              <w:rPr>
                <w:b/>
                <w:bCs/>
                <w:color w:val="000000"/>
                <w:sz w:val="16"/>
                <w:szCs w:val="16"/>
              </w:rPr>
            </w:pPr>
            <w:r w:rsidRPr="00BC11F5">
              <w:rPr>
                <w:b/>
                <w:bCs/>
                <w:color w:val="000000"/>
                <w:sz w:val="16"/>
                <w:szCs w:val="16"/>
                <w:lang w:val="en-AU"/>
              </w:rPr>
              <w:t>Indicatorul supus evaluarii</w:t>
            </w:r>
          </w:p>
        </w:tc>
        <w:tc>
          <w:tcPr>
            <w:tcW w:w="3753" w:type="pct"/>
            <w:gridSpan w:val="4"/>
            <w:tcBorders>
              <w:top w:val="single" w:sz="8" w:space="0" w:color="auto"/>
              <w:left w:val="single" w:sz="4" w:space="0" w:color="auto"/>
              <w:bottom w:val="single" w:sz="8" w:space="0" w:color="auto"/>
              <w:right w:val="single" w:sz="8" w:space="0" w:color="000000"/>
            </w:tcBorders>
            <w:shd w:val="clear" w:color="000000" w:fill="FCE4D6"/>
            <w:vAlign w:val="center"/>
          </w:tcPr>
          <w:p w14:paraId="2958C07A" w14:textId="77777777" w:rsidR="00BC11F5" w:rsidRPr="00BC11F5" w:rsidRDefault="00BC11F5" w:rsidP="00BC11F5">
            <w:pPr>
              <w:jc w:val="center"/>
              <w:rPr>
                <w:b/>
                <w:bCs/>
                <w:color w:val="000000"/>
                <w:sz w:val="16"/>
                <w:szCs w:val="16"/>
              </w:rPr>
            </w:pPr>
            <w:r w:rsidRPr="00BC11F5">
              <w:rPr>
                <w:b/>
                <w:bCs/>
                <w:color w:val="000000"/>
                <w:sz w:val="16"/>
                <w:szCs w:val="16"/>
                <w:lang w:val="en-AU"/>
              </w:rPr>
              <w:t>Lucrări silvotehnice prevăzute în amenajament</w:t>
            </w:r>
          </w:p>
        </w:tc>
      </w:tr>
      <w:tr w:rsidR="00BC11F5" w:rsidRPr="00BC11F5" w14:paraId="4B882E7A" w14:textId="77777777" w:rsidTr="0023282A">
        <w:trPr>
          <w:trHeight w:val="20"/>
          <w:tblHeader/>
        </w:trPr>
        <w:tc>
          <w:tcPr>
            <w:tcW w:w="1247" w:type="pct"/>
            <w:vMerge/>
            <w:tcBorders>
              <w:top w:val="single" w:sz="8" w:space="0" w:color="000000"/>
              <w:left w:val="single" w:sz="8" w:space="0" w:color="000000"/>
              <w:bottom w:val="nil"/>
              <w:right w:val="single" w:sz="4" w:space="0" w:color="auto"/>
            </w:tcBorders>
            <w:vAlign w:val="center"/>
            <w:hideMark/>
          </w:tcPr>
          <w:p w14:paraId="50DFF070" w14:textId="77777777" w:rsidR="00BC11F5" w:rsidRPr="00BC11F5" w:rsidRDefault="00BC11F5" w:rsidP="00BC11F5">
            <w:pPr>
              <w:rPr>
                <w:b/>
                <w:bCs/>
                <w:color w:val="000000"/>
                <w:sz w:val="16"/>
                <w:szCs w:val="16"/>
              </w:rPr>
            </w:pPr>
          </w:p>
        </w:tc>
        <w:tc>
          <w:tcPr>
            <w:tcW w:w="924" w:type="pct"/>
            <w:tcBorders>
              <w:top w:val="nil"/>
              <w:left w:val="single" w:sz="4" w:space="0" w:color="auto"/>
              <w:bottom w:val="nil"/>
              <w:right w:val="single" w:sz="8" w:space="0" w:color="000000"/>
            </w:tcBorders>
            <w:shd w:val="clear" w:color="000000" w:fill="FCE4D6"/>
            <w:vAlign w:val="center"/>
            <w:hideMark/>
          </w:tcPr>
          <w:p w14:paraId="3A17CDF5" w14:textId="77777777" w:rsidR="00BC11F5" w:rsidRPr="00BC11F5" w:rsidRDefault="00BC11F5" w:rsidP="00BC11F5">
            <w:pPr>
              <w:jc w:val="center"/>
              <w:rPr>
                <w:b/>
                <w:bCs/>
                <w:color w:val="000000"/>
                <w:sz w:val="16"/>
                <w:szCs w:val="16"/>
              </w:rPr>
            </w:pPr>
            <w:r w:rsidRPr="00BC11F5">
              <w:rPr>
                <w:b/>
                <w:bCs/>
                <w:color w:val="000000"/>
                <w:sz w:val="16"/>
                <w:szCs w:val="16"/>
                <w:lang w:val="en-AU"/>
              </w:rPr>
              <w:t>Rărituri</w:t>
            </w:r>
          </w:p>
        </w:tc>
        <w:tc>
          <w:tcPr>
            <w:tcW w:w="895" w:type="pct"/>
            <w:tcBorders>
              <w:top w:val="nil"/>
              <w:left w:val="nil"/>
              <w:bottom w:val="nil"/>
              <w:right w:val="single" w:sz="8" w:space="0" w:color="000000"/>
            </w:tcBorders>
            <w:shd w:val="clear" w:color="000000" w:fill="FCE4D6"/>
            <w:vAlign w:val="center"/>
            <w:hideMark/>
          </w:tcPr>
          <w:p w14:paraId="3E44FE9B" w14:textId="77777777" w:rsidR="00BC11F5" w:rsidRPr="00BC11F5" w:rsidRDefault="00BC11F5" w:rsidP="00BC11F5">
            <w:pPr>
              <w:jc w:val="center"/>
              <w:rPr>
                <w:b/>
                <w:bCs/>
                <w:color w:val="000000"/>
                <w:sz w:val="16"/>
                <w:szCs w:val="16"/>
              </w:rPr>
            </w:pPr>
            <w:r w:rsidRPr="00BC11F5">
              <w:rPr>
                <w:b/>
                <w:bCs/>
                <w:color w:val="000000"/>
                <w:sz w:val="16"/>
                <w:szCs w:val="16"/>
                <w:lang w:val="en-AU"/>
              </w:rPr>
              <w:t>Tăieri progresive</w:t>
            </w:r>
          </w:p>
        </w:tc>
        <w:tc>
          <w:tcPr>
            <w:tcW w:w="1057" w:type="pct"/>
            <w:tcBorders>
              <w:top w:val="nil"/>
              <w:left w:val="nil"/>
              <w:bottom w:val="nil"/>
              <w:right w:val="single" w:sz="8" w:space="0" w:color="000000"/>
            </w:tcBorders>
            <w:shd w:val="clear" w:color="000000" w:fill="FCE4D6"/>
            <w:vAlign w:val="center"/>
            <w:hideMark/>
          </w:tcPr>
          <w:p w14:paraId="77E84889" w14:textId="77777777" w:rsidR="00BC11F5" w:rsidRPr="00BC11F5" w:rsidRDefault="00BC11F5" w:rsidP="00BC11F5">
            <w:pPr>
              <w:jc w:val="center"/>
              <w:rPr>
                <w:b/>
                <w:bCs/>
                <w:color w:val="000000"/>
                <w:sz w:val="16"/>
                <w:szCs w:val="16"/>
              </w:rPr>
            </w:pPr>
            <w:r w:rsidRPr="00BC11F5">
              <w:rPr>
                <w:b/>
                <w:bCs/>
                <w:color w:val="000000"/>
                <w:sz w:val="16"/>
                <w:szCs w:val="16"/>
                <w:lang w:val="en-AU"/>
              </w:rPr>
              <w:t>Tăieri de conservare</w:t>
            </w:r>
          </w:p>
        </w:tc>
        <w:tc>
          <w:tcPr>
            <w:tcW w:w="877" w:type="pct"/>
            <w:tcBorders>
              <w:top w:val="nil"/>
              <w:left w:val="nil"/>
              <w:bottom w:val="nil"/>
              <w:right w:val="single" w:sz="8" w:space="0" w:color="000000"/>
            </w:tcBorders>
            <w:shd w:val="clear" w:color="000000" w:fill="FCE4D6"/>
            <w:vAlign w:val="center"/>
            <w:hideMark/>
          </w:tcPr>
          <w:p w14:paraId="2533B3DF" w14:textId="77777777" w:rsidR="00BC11F5" w:rsidRPr="00BC11F5" w:rsidRDefault="00BC11F5" w:rsidP="00BC11F5">
            <w:pPr>
              <w:jc w:val="center"/>
              <w:rPr>
                <w:b/>
                <w:bCs/>
                <w:color w:val="000000"/>
                <w:sz w:val="16"/>
                <w:szCs w:val="16"/>
              </w:rPr>
            </w:pPr>
            <w:r w:rsidRPr="00BC11F5">
              <w:rPr>
                <w:b/>
                <w:bCs/>
                <w:color w:val="000000"/>
                <w:sz w:val="16"/>
                <w:szCs w:val="16"/>
                <w:lang w:val="en-AU"/>
              </w:rPr>
              <w:t>Tăieri igiena</w:t>
            </w:r>
          </w:p>
        </w:tc>
      </w:tr>
      <w:tr w:rsidR="00BC11F5" w:rsidRPr="00BC11F5" w14:paraId="724233DB" w14:textId="77777777" w:rsidTr="0023282A">
        <w:trPr>
          <w:trHeight w:val="20"/>
          <w:tblHeader/>
        </w:trPr>
        <w:tc>
          <w:tcPr>
            <w:tcW w:w="1247" w:type="pct"/>
            <w:tcBorders>
              <w:top w:val="single" w:sz="8" w:space="0" w:color="auto"/>
              <w:left w:val="single" w:sz="8" w:space="0" w:color="auto"/>
              <w:bottom w:val="single" w:sz="8" w:space="0" w:color="auto"/>
              <w:right w:val="single" w:sz="4" w:space="0" w:color="auto"/>
            </w:tcBorders>
            <w:shd w:val="clear" w:color="000000" w:fill="FCE4D6"/>
            <w:vAlign w:val="center"/>
            <w:hideMark/>
          </w:tcPr>
          <w:p w14:paraId="426BEE90" w14:textId="77777777" w:rsidR="00BC11F5" w:rsidRPr="00BC11F5" w:rsidRDefault="00BC11F5" w:rsidP="00BC11F5">
            <w:pPr>
              <w:jc w:val="center"/>
              <w:rPr>
                <w:color w:val="000000"/>
                <w:sz w:val="16"/>
                <w:szCs w:val="16"/>
              </w:rPr>
            </w:pPr>
            <w:r w:rsidRPr="00BC11F5">
              <w:rPr>
                <w:color w:val="000000"/>
                <w:sz w:val="16"/>
                <w:szCs w:val="16"/>
                <w:lang w:val="en-AU"/>
              </w:rPr>
              <w:t>1</w:t>
            </w:r>
          </w:p>
        </w:tc>
        <w:tc>
          <w:tcPr>
            <w:tcW w:w="924" w:type="pct"/>
            <w:tcBorders>
              <w:top w:val="single" w:sz="8" w:space="0" w:color="auto"/>
              <w:left w:val="single" w:sz="4" w:space="0" w:color="auto"/>
              <w:bottom w:val="single" w:sz="8" w:space="0" w:color="auto"/>
              <w:right w:val="single" w:sz="8" w:space="0" w:color="000000"/>
            </w:tcBorders>
            <w:shd w:val="clear" w:color="000000" w:fill="FCE4D6"/>
            <w:vAlign w:val="center"/>
            <w:hideMark/>
          </w:tcPr>
          <w:p w14:paraId="41ABE7E6" w14:textId="77777777" w:rsidR="00BC11F5" w:rsidRPr="00BC11F5" w:rsidRDefault="00BC11F5" w:rsidP="00BC11F5">
            <w:pPr>
              <w:jc w:val="center"/>
              <w:rPr>
                <w:b/>
                <w:bCs/>
                <w:color w:val="000000"/>
                <w:sz w:val="16"/>
                <w:szCs w:val="16"/>
              </w:rPr>
            </w:pPr>
            <w:r w:rsidRPr="00BC11F5">
              <w:rPr>
                <w:b/>
                <w:bCs/>
                <w:color w:val="000000"/>
                <w:sz w:val="16"/>
                <w:szCs w:val="16"/>
                <w:lang w:val="en-AU"/>
              </w:rPr>
              <w:t>2</w:t>
            </w:r>
          </w:p>
        </w:tc>
        <w:tc>
          <w:tcPr>
            <w:tcW w:w="895" w:type="pct"/>
            <w:tcBorders>
              <w:top w:val="single" w:sz="8" w:space="0" w:color="auto"/>
              <w:left w:val="nil"/>
              <w:bottom w:val="single" w:sz="8" w:space="0" w:color="auto"/>
              <w:right w:val="single" w:sz="8" w:space="0" w:color="000000"/>
            </w:tcBorders>
            <w:shd w:val="clear" w:color="000000" w:fill="FCE4D6"/>
            <w:vAlign w:val="center"/>
            <w:hideMark/>
          </w:tcPr>
          <w:p w14:paraId="7AEC375F" w14:textId="77777777" w:rsidR="00BC11F5" w:rsidRPr="00BC11F5" w:rsidRDefault="00BC11F5" w:rsidP="00BC11F5">
            <w:pPr>
              <w:jc w:val="center"/>
              <w:rPr>
                <w:color w:val="000000"/>
                <w:sz w:val="16"/>
                <w:szCs w:val="16"/>
              </w:rPr>
            </w:pPr>
            <w:r w:rsidRPr="00BC11F5">
              <w:rPr>
                <w:color w:val="000000"/>
                <w:sz w:val="16"/>
                <w:szCs w:val="16"/>
                <w:lang w:val="en-AU"/>
              </w:rPr>
              <w:t>3</w:t>
            </w:r>
          </w:p>
        </w:tc>
        <w:tc>
          <w:tcPr>
            <w:tcW w:w="1057" w:type="pct"/>
            <w:tcBorders>
              <w:top w:val="single" w:sz="8" w:space="0" w:color="auto"/>
              <w:left w:val="nil"/>
              <w:bottom w:val="single" w:sz="8" w:space="0" w:color="auto"/>
              <w:right w:val="single" w:sz="8" w:space="0" w:color="000000"/>
            </w:tcBorders>
            <w:shd w:val="clear" w:color="000000" w:fill="FCE4D6"/>
            <w:vAlign w:val="center"/>
            <w:hideMark/>
          </w:tcPr>
          <w:p w14:paraId="53152907" w14:textId="77777777" w:rsidR="00BC11F5" w:rsidRPr="00BC11F5" w:rsidRDefault="00BC11F5" w:rsidP="00BC11F5">
            <w:pPr>
              <w:jc w:val="center"/>
              <w:rPr>
                <w:color w:val="000000"/>
                <w:sz w:val="16"/>
                <w:szCs w:val="16"/>
              </w:rPr>
            </w:pPr>
            <w:r w:rsidRPr="00BC11F5">
              <w:rPr>
                <w:color w:val="000000"/>
                <w:sz w:val="16"/>
                <w:szCs w:val="16"/>
                <w:lang w:val="en-AU"/>
              </w:rPr>
              <w:t>4</w:t>
            </w:r>
          </w:p>
        </w:tc>
        <w:tc>
          <w:tcPr>
            <w:tcW w:w="877" w:type="pct"/>
            <w:tcBorders>
              <w:top w:val="single" w:sz="8" w:space="0" w:color="auto"/>
              <w:left w:val="nil"/>
              <w:bottom w:val="single" w:sz="8" w:space="0" w:color="auto"/>
              <w:right w:val="single" w:sz="8" w:space="0" w:color="auto"/>
            </w:tcBorders>
            <w:shd w:val="clear" w:color="000000" w:fill="FCE4D6"/>
            <w:vAlign w:val="center"/>
            <w:hideMark/>
          </w:tcPr>
          <w:p w14:paraId="6DD3D293" w14:textId="77777777" w:rsidR="00BC11F5" w:rsidRPr="00BC11F5" w:rsidRDefault="00BC11F5" w:rsidP="00BC11F5">
            <w:pPr>
              <w:jc w:val="center"/>
              <w:rPr>
                <w:b/>
                <w:bCs/>
                <w:color w:val="000000"/>
                <w:sz w:val="16"/>
                <w:szCs w:val="16"/>
              </w:rPr>
            </w:pPr>
            <w:r w:rsidRPr="00BC11F5">
              <w:rPr>
                <w:b/>
                <w:bCs/>
                <w:color w:val="000000"/>
                <w:sz w:val="16"/>
                <w:szCs w:val="16"/>
                <w:lang w:val="en-AU"/>
              </w:rPr>
              <w:t>5</w:t>
            </w:r>
          </w:p>
        </w:tc>
      </w:tr>
      <w:tr w:rsidR="00BC11F5" w:rsidRPr="00BC11F5" w14:paraId="27323EDC" w14:textId="77777777" w:rsidTr="00BC11F5">
        <w:trPr>
          <w:trHeight w:val="20"/>
        </w:trPr>
        <w:tc>
          <w:tcPr>
            <w:tcW w:w="5000" w:type="pct"/>
            <w:gridSpan w:val="5"/>
            <w:tcBorders>
              <w:top w:val="nil"/>
              <w:left w:val="single" w:sz="8" w:space="0" w:color="000000"/>
              <w:bottom w:val="single" w:sz="8" w:space="0" w:color="000000"/>
              <w:right w:val="single" w:sz="8" w:space="0" w:color="000000"/>
            </w:tcBorders>
            <w:shd w:val="clear" w:color="000000" w:fill="FFFFFF"/>
            <w:vAlign w:val="center"/>
          </w:tcPr>
          <w:p w14:paraId="689E97CB" w14:textId="77777777" w:rsidR="00BC11F5" w:rsidRPr="00BC11F5" w:rsidRDefault="00BC11F5" w:rsidP="00BC11F5">
            <w:pPr>
              <w:jc w:val="center"/>
              <w:rPr>
                <w:b/>
                <w:bCs/>
                <w:color w:val="000000"/>
                <w:sz w:val="16"/>
                <w:szCs w:val="16"/>
              </w:rPr>
            </w:pPr>
            <w:r w:rsidRPr="00BC11F5">
              <w:rPr>
                <w:b/>
                <w:bCs/>
                <w:color w:val="000000"/>
                <w:sz w:val="16"/>
                <w:szCs w:val="16"/>
                <w:lang w:val="en-AU"/>
              </w:rPr>
              <w:t>Habitat 91I0 - Păduri stepice euro-siberiene de stejar Quercus spp– 122,1 ha</w:t>
            </w:r>
          </w:p>
        </w:tc>
      </w:tr>
      <w:tr w:rsidR="00BC11F5" w:rsidRPr="00BC11F5" w14:paraId="5BADA072" w14:textId="77777777" w:rsidTr="0023282A">
        <w:trPr>
          <w:trHeight w:val="20"/>
        </w:trPr>
        <w:tc>
          <w:tcPr>
            <w:tcW w:w="1247" w:type="pct"/>
            <w:tcBorders>
              <w:top w:val="single" w:sz="8" w:space="0" w:color="000000"/>
              <w:left w:val="single" w:sz="8" w:space="0" w:color="000000"/>
              <w:bottom w:val="single" w:sz="8" w:space="0" w:color="000000"/>
              <w:right w:val="single" w:sz="4" w:space="0" w:color="auto"/>
            </w:tcBorders>
            <w:shd w:val="clear" w:color="000000" w:fill="FCE9D9"/>
            <w:vAlign w:val="center"/>
          </w:tcPr>
          <w:p w14:paraId="4DA237EA" w14:textId="77777777" w:rsidR="00BC11F5" w:rsidRPr="00BC11F5" w:rsidRDefault="00BC11F5" w:rsidP="00BC11F5">
            <w:pPr>
              <w:jc w:val="center"/>
              <w:rPr>
                <w:b/>
                <w:bCs/>
                <w:color w:val="000000"/>
                <w:sz w:val="16"/>
                <w:szCs w:val="16"/>
              </w:rPr>
            </w:pPr>
          </w:p>
        </w:tc>
        <w:tc>
          <w:tcPr>
            <w:tcW w:w="3753" w:type="pct"/>
            <w:gridSpan w:val="4"/>
            <w:tcBorders>
              <w:top w:val="single" w:sz="8" w:space="0" w:color="000000"/>
              <w:left w:val="single" w:sz="4" w:space="0" w:color="auto"/>
              <w:bottom w:val="single" w:sz="8" w:space="0" w:color="000000"/>
              <w:right w:val="single" w:sz="8" w:space="0" w:color="000000"/>
            </w:tcBorders>
            <w:shd w:val="clear" w:color="000000" w:fill="FCE9D9"/>
            <w:vAlign w:val="center"/>
          </w:tcPr>
          <w:p w14:paraId="6347FC79" w14:textId="77777777" w:rsidR="00BC11F5" w:rsidRPr="00BC11F5" w:rsidRDefault="00BC11F5" w:rsidP="00BC11F5">
            <w:pPr>
              <w:jc w:val="center"/>
              <w:rPr>
                <w:b/>
                <w:bCs/>
                <w:color w:val="000000"/>
                <w:sz w:val="16"/>
                <w:szCs w:val="16"/>
              </w:rPr>
            </w:pPr>
            <w:r w:rsidRPr="00BC11F5">
              <w:rPr>
                <w:b/>
                <w:bCs/>
                <w:color w:val="000000"/>
                <w:sz w:val="16"/>
                <w:szCs w:val="16"/>
                <w:lang w:val="en-AU"/>
              </w:rPr>
              <w:t>1. Suprafaţa</w:t>
            </w:r>
          </w:p>
        </w:tc>
      </w:tr>
      <w:tr w:rsidR="00BC11F5" w:rsidRPr="00BC11F5" w14:paraId="570B47BE" w14:textId="77777777" w:rsidTr="0023282A">
        <w:trPr>
          <w:trHeight w:val="20"/>
        </w:trPr>
        <w:tc>
          <w:tcPr>
            <w:tcW w:w="1247" w:type="pct"/>
            <w:tcBorders>
              <w:top w:val="nil"/>
              <w:left w:val="single" w:sz="8" w:space="0" w:color="000000"/>
              <w:bottom w:val="nil"/>
              <w:right w:val="single" w:sz="4" w:space="0" w:color="auto"/>
            </w:tcBorders>
            <w:shd w:val="clear" w:color="auto" w:fill="auto"/>
            <w:vAlign w:val="center"/>
            <w:hideMark/>
          </w:tcPr>
          <w:p w14:paraId="2EF1243C" w14:textId="77777777" w:rsidR="00BC11F5" w:rsidRPr="00BC11F5" w:rsidRDefault="00BC11F5" w:rsidP="00BC11F5">
            <w:pPr>
              <w:jc w:val="center"/>
              <w:rPr>
                <w:color w:val="000000"/>
                <w:sz w:val="16"/>
                <w:szCs w:val="16"/>
              </w:rPr>
            </w:pPr>
            <w:r w:rsidRPr="00BC11F5">
              <w:rPr>
                <w:color w:val="000000"/>
                <w:sz w:val="16"/>
                <w:szCs w:val="16"/>
                <w:lang w:val="en-AU"/>
              </w:rPr>
              <w:t>1.1. Suprafaţa minimă</w:t>
            </w:r>
          </w:p>
        </w:tc>
        <w:tc>
          <w:tcPr>
            <w:tcW w:w="924" w:type="pct"/>
            <w:tcBorders>
              <w:top w:val="nil"/>
              <w:left w:val="single" w:sz="4" w:space="0" w:color="auto"/>
              <w:bottom w:val="single" w:sz="8" w:space="0" w:color="000000"/>
              <w:right w:val="single" w:sz="8" w:space="0" w:color="000000"/>
            </w:tcBorders>
            <w:shd w:val="clear" w:color="000000" w:fill="D9D9D9"/>
            <w:noWrap/>
            <w:vAlign w:val="center"/>
            <w:hideMark/>
          </w:tcPr>
          <w:p w14:paraId="7407DE12" w14:textId="77777777" w:rsidR="00BC11F5" w:rsidRPr="00BC11F5" w:rsidRDefault="00BC11F5" w:rsidP="00BC11F5">
            <w:pPr>
              <w:jc w:val="center"/>
              <w:rPr>
                <w:color w:val="000000"/>
                <w:sz w:val="16"/>
                <w:szCs w:val="16"/>
              </w:rPr>
            </w:pPr>
            <w:r w:rsidRPr="00BC11F5">
              <w:rPr>
                <w:color w:val="000000"/>
                <w:sz w:val="16"/>
                <w:szCs w:val="16"/>
                <w:lang w:val="en-AU"/>
              </w:rPr>
              <w:t>Fără schimbări</w:t>
            </w:r>
          </w:p>
        </w:tc>
        <w:tc>
          <w:tcPr>
            <w:tcW w:w="895" w:type="pct"/>
            <w:tcBorders>
              <w:top w:val="nil"/>
              <w:left w:val="nil"/>
              <w:bottom w:val="single" w:sz="8" w:space="0" w:color="000000"/>
              <w:right w:val="single" w:sz="8" w:space="0" w:color="000000"/>
            </w:tcBorders>
            <w:shd w:val="clear" w:color="000000" w:fill="D9D9D9"/>
            <w:noWrap/>
            <w:vAlign w:val="center"/>
            <w:hideMark/>
          </w:tcPr>
          <w:p w14:paraId="6CDF554B" w14:textId="77777777" w:rsidR="00BC11F5" w:rsidRPr="00BC11F5" w:rsidRDefault="00BC11F5" w:rsidP="00BC11F5">
            <w:pPr>
              <w:jc w:val="center"/>
              <w:rPr>
                <w:color w:val="000000"/>
                <w:sz w:val="16"/>
                <w:szCs w:val="16"/>
              </w:rPr>
            </w:pPr>
            <w:r w:rsidRPr="00BC11F5">
              <w:rPr>
                <w:color w:val="000000"/>
                <w:sz w:val="16"/>
                <w:szCs w:val="16"/>
                <w:lang w:val="en-AU"/>
              </w:rPr>
              <w:t>Fără schimbări</w:t>
            </w:r>
          </w:p>
        </w:tc>
        <w:tc>
          <w:tcPr>
            <w:tcW w:w="1057" w:type="pct"/>
            <w:tcBorders>
              <w:top w:val="nil"/>
              <w:left w:val="nil"/>
              <w:bottom w:val="single" w:sz="8" w:space="0" w:color="000000"/>
              <w:right w:val="single" w:sz="8" w:space="0" w:color="000000"/>
            </w:tcBorders>
            <w:shd w:val="clear" w:color="000000" w:fill="D9D9D9"/>
            <w:noWrap/>
            <w:vAlign w:val="center"/>
            <w:hideMark/>
          </w:tcPr>
          <w:p w14:paraId="4ED808B8" w14:textId="77777777" w:rsidR="00BC11F5" w:rsidRPr="00BC11F5" w:rsidRDefault="00BC11F5" w:rsidP="00BC11F5">
            <w:pPr>
              <w:jc w:val="center"/>
              <w:rPr>
                <w:color w:val="000000"/>
                <w:sz w:val="16"/>
                <w:szCs w:val="16"/>
              </w:rPr>
            </w:pPr>
            <w:r w:rsidRPr="00BC11F5">
              <w:rPr>
                <w:color w:val="000000"/>
                <w:sz w:val="16"/>
                <w:szCs w:val="16"/>
                <w:lang w:val="en-AU"/>
              </w:rPr>
              <w:t>Fără schimbări</w:t>
            </w:r>
          </w:p>
        </w:tc>
        <w:tc>
          <w:tcPr>
            <w:tcW w:w="877" w:type="pct"/>
            <w:tcBorders>
              <w:top w:val="nil"/>
              <w:left w:val="nil"/>
              <w:bottom w:val="single" w:sz="8" w:space="0" w:color="000000"/>
              <w:right w:val="single" w:sz="8" w:space="0" w:color="000000"/>
            </w:tcBorders>
            <w:shd w:val="clear" w:color="000000" w:fill="D9D9D9"/>
            <w:noWrap/>
            <w:vAlign w:val="center"/>
            <w:hideMark/>
          </w:tcPr>
          <w:p w14:paraId="50D35907" w14:textId="77777777" w:rsidR="00BC11F5" w:rsidRPr="00BC11F5" w:rsidRDefault="00BC11F5" w:rsidP="00BC11F5">
            <w:pPr>
              <w:jc w:val="center"/>
              <w:rPr>
                <w:color w:val="000000"/>
                <w:sz w:val="16"/>
                <w:szCs w:val="16"/>
              </w:rPr>
            </w:pPr>
            <w:r w:rsidRPr="00BC11F5">
              <w:rPr>
                <w:color w:val="000000"/>
                <w:sz w:val="16"/>
                <w:szCs w:val="16"/>
                <w:lang w:val="en-AU"/>
              </w:rPr>
              <w:t>Fără schimbări</w:t>
            </w:r>
          </w:p>
        </w:tc>
      </w:tr>
      <w:tr w:rsidR="00BC11F5" w:rsidRPr="00BC11F5" w14:paraId="12754E4E" w14:textId="77777777" w:rsidTr="0023282A">
        <w:trPr>
          <w:trHeight w:val="20"/>
        </w:trPr>
        <w:tc>
          <w:tcPr>
            <w:tcW w:w="1247" w:type="pct"/>
            <w:tcBorders>
              <w:top w:val="single" w:sz="8" w:space="0" w:color="000000"/>
              <w:left w:val="single" w:sz="8" w:space="0" w:color="000000"/>
              <w:bottom w:val="nil"/>
              <w:right w:val="single" w:sz="4" w:space="0" w:color="auto"/>
            </w:tcBorders>
            <w:shd w:val="clear" w:color="auto" w:fill="auto"/>
            <w:vAlign w:val="center"/>
            <w:hideMark/>
          </w:tcPr>
          <w:p w14:paraId="66CC3AEF" w14:textId="77777777" w:rsidR="00BC11F5" w:rsidRPr="00BC11F5" w:rsidRDefault="00BC11F5" w:rsidP="00BC11F5">
            <w:pPr>
              <w:jc w:val="center"/>
              <w:rPr>
                <w:color w:val="000000"/>
                <w:sz w:val="16"/>
                <w:szCs w:val="16"/>
              </w:rPr>
            </w:pPr>
            <w:r w:rsidRPr="00BC11F5">
              <w:rPr>
                <w:color w:val="000000"/>
                <w:sz w:val="16"/>
                <w:szCs w:val="16"/>
                <w:lang w:val="en-AU"/>
              </w:rPr>
              <w:t>1.2. Dinamica suprafeţei</w:t>
            </w:r>
          </w:p>
        </w:tc>
        <w:tc>
          <w:tcPr>
            <w:tcW w:w="924" w:type="pct"/>
            <w:tcBorders>
              <w:top w:val="nil"/>
              <w:left w:val="single" w:sz="4" w:space="0" w:color="auto"/>
              <w:bottom w:val="single" w:sz="8" w:space="0" w:color="000000"/>
              <w:right w:val="single" w:sz="8" w:space="0" w:color="000000"/>
            </w:tcBorders>
            <w:shd w:val="clear" w:color="000000" w:fill="D9D9D9"/>
            <w:noWrap/>
            <w:vAlign w:val="center"/>
            <w:hideMark/>
          </w:tcPr>
          <w:p w14:paraId="43FDC6C7" w14:textId="77777777" w:rsidR="00BC11F5" w:rsidRPr="00BC11F5" w:rsidRDefault="00BC11F5" w:rsidP="00BC11F5">
            <w:pPr>
              <w:jc w:val="center"/>
              <w:rPr>
                <w:color w:val="000000"/>
                <w:sz w:val="16"/>
                <w:szCs w:val="16"/>
              </w:rPr>
            </w:pPr>
            <w:r w:rsidRPr="00BC11F5">
              <w:rPr>
                <w:color w:val="000000"/>
                <w:sz w:val="16"/>
                <w:szCs w:val="16"/>
                <w:lang w:val="en-AU"/>
              </w:rPr>
              <w:t>Fără schimbări</w:t>
            </w:r>
          </w:p>
        </w:tc>
        <w:tc>
          <w:tcPr>
            <w:tcW w:w="895" w:type="pct"/>
            <w:tcBorders>
              <w:top w:val="nil"/>
              <w:left w:val="nil"/>
              <w:bottom w:val="single" w:sz="8" w:space="0" w:color="000000"/>
              <w:right w:val="single" w:sz="8" w:space="0" w:color="000000"/>
            </w:tcBorders>
            <w:shd w:val="clear" w:color="000000" w:fill="D9D9D9"/>
            <w:noWrap/>
            <w:vAlign w:val="center"/>
            <w:hideMark/>
          </w:tcPr>
          <w:p w14:paraId="79BFA5F8" w14:textId="77777777" w:rsidR="00BC11F5" w:rsidRPr="00BC11F5" w:rsidRDefault="00BC11F5" w:rsidP="00BC11F5">
            <w:pPr>
              <w:jc w:val="center"/>
              <w:rPr>
                <w:color w:val="000000"/>
                <w:sz w:val="16"/>
                <w:szCs w:val="16"/>
              </w:rPr>
            </w:pPr>
            <w:r w:rsidRPr="00BC11F5">
              <w:rPr>
                <w:color w:val="000000"/>
                <w:sz w:val="16"/>
                <w:szCs w:val="16"/>
                <w:lang w:val="en-AU"/>
              </w:rPr>
              <w:t>Fără schimbări</w:t>
            </w:r>
          </w:p>
        </w:tc>
        <w:tc>
          <w:tcPr>
            <w:tcW w:w="1057" w:type="pct"/>
            <w:tcBorders>
              <w:top w:val="nil"/>
              <w:left w:val="nil"/>
              <w:bottom w:val="single" w:sz="8" w:space="0" w:color="000000"/>
              <w:right w:val="single" w:sz="8" w:space="0" w:color="000000"/>
            </w:tcBorders>
            <w:shd w:val="clear" w:color="000000" w:fill="D9D9D9"/>
            <w:noWrap/>
            <w:vAlign w:val="center"/>
            <w:hideMark/>
          </w:tcPr>
          <w:p w14:paraId="484F0797" w14:textId="77777777" w:rsidR="00BC11F5" w:rsidRPr="00BC11F5" w:rsidRDefault="00BC11F5" w:rsidP="00BC11F5">
            <w:pPr>
              <w:jc w:val="center"/>
              <w:rPr>
                <w:color w:val="000000"/>
                <w:sz w:val="16"/>
                <w:szCs w:val="16"/>
              </w:rPr>
            </w:pPr>
            <w:r w:rsidRPr="00BC11F5">
              <w:rPr>
                <w:color w:val="000000"/>
                <w:sz w:val="16"/>
                <w:szCs w:val="16"/>
                <w:lang w:val="en-AU"/>
              </w:rPr>
              <w:t>Fără schimbări</w:t>
            </w:r>
          </w:p>
        </w:tc>
        <w:tc>
          <w:tcPr>
            <w:tcW w:w="877" w:type="pct"/>
            <w:tcBorders>
              <w:top w:val="nil"/>
              <w:left w:val="nil"/>
              <w:bottom w:val="single" w:sz="8" w:space="0" w:color="000000"/>
              <w:right w:val="single" w:sz="8" w:space="0" w:color="000000"/>
            </w:tcBorders>
            <w:shd w:val="clear" w:color="000000" w:fill="D9D9D9"/>
            <w:noWrap/>
            <w:vAlign w:val="center"/>
            <w:hideMark/>
          </w:tcPr>
          <w:p w14:paraId="1AE3064C" w14:textId="77777777" w:rsidR="00BC11F5" w:rsidRPr="00BC11F5" w:rsidRDefault="00BC11F5" w:rsidP="00BC11F5">
            <w:pPr>
              <w:jc w:val="center"/>
              <w:rPr>
                <w:color w:val="000000"/>
                <w:sz w:val="16"/>
                <w:szCs w:val="16"/>
              </w:rPr>
            </w:pPr>
            <w:r w:rsidRPr="00BC11F5">
              <w:rPr>
                <w:color w:val="000000"/>
                <w:sz w:val="16"/>
                <w:szCs w:val="16"/>
                <w:lang w:val="en-AU"/>
              </w:rPr>
              <w:t>Fără schimbări</w:t>
            </w:r>
          </w:p>
        </w:tc>
      </w:tr>
      <w:tr w:rsidR="00BC11F5" w:rsidRPr="00BC11F5" w14:paraId="5F3D4DF8" w14:textId="77777777" w:rsidTr="0023282A">
        <w:trPr>
          <w:trHeight w:val="20"/>
        </w:trPr>
        <w:tc>
          <w:tcPr>
            <w:tcW w:w="1247" w:type="pct"/>
            <w:tcBorders>
              <w:top w:val="single" w:sz="8" w:space="0" w:color="000000"/>
              <w:left w:val="single" w:sz="8" w:space="0" w:color="000000"/>
              <w:bottom w:val="nil"/>
              <w:right w:val="single" w:sz="4" w:space="0" w:color="auto"/>
            </w:tcBorders>
            <w:shd w:val="clear" w:color="000000" w:fill="FCE9D9"/>
            <w:vAlign w:val="center"/>
            <w:hideMark/>
          </w:tcPr>
          <w:p w14:paraId="3949BEC2" w14:textId="77777777" w:rsidR="00BC11F5" w:rsidRPr="00BC11F5" w:rsidRDefault="00BC11F5" w:rsidP="00BC11F5">
            <w:pPr>
              <w:jc w:val="center"/>
              <w:rPr>
                <w:b/>
                <w:bCs/>
                <w:color w:val="000000"/>
                <w:sz w:val="16"/>
                <w:szCs w:val="16"/>
              </w:rPr>
            </w:pPr>
          </w:p>
        </w:tc>
        <w:tc>
          <w:tcPr>
            <w:tcW w:w="3753" w:type="pct"/>
            <w:gridSpan w:val="4"/>
            <w:tcBorders>
              <w:top w:val="single" w:sz="8" w:space="0" w:color="000000"/>
              <w:left w:val="single" w:sz="4" w:space="0" w:color="auto"/>
              <w:bottom w:val="nil"/>
              <w:right w:val="single" w:sz="8" w:space="0" w:color="000000"/>
            </w:tcBorders>
            <w:shd w:val="clear" w:color="000000" w:fill="FCE9D9"/>
            <w:vAlign w:val="center"/>
          </w:tcPr>
          <w:p w14:paraId="5D27E9B3" w14:textId="77777777" w:rsidR="00BC11F5" w:rsidRPr="00BC11F5" w:rsidRDefault="00BC11F5" w:rsidP="00BC11F5">
            <w:pPr>
              <w:jc w:val="center"/>
              <w:rPr>
                <w:b/>
                <w:bCs/>
                <w:color w:val="000000"/>
                <w:sz w:val="16"/>
                <w:szCs w:val="16"/>
              </w:rPr>
            </w:pPr>
            <w:r w:rsidRPr="00BC11F5">
              <w:rPr>
                <w:b/>
                <w:bCs/>
                <w:color w:val="000000"/>
                <w:sz w:val="16"/>
                <w:szCs w:val="16"/>
                <w:lang w:val="en-AU"/>
              </w:rPr>
              <w:t>2. Etajul arborilor</w:t>
            </w:r>
          </w:p>
        </w:tc>
      </w:tr>
      <w:tr w:rsidR="00BC11F5" w:rsidRPr="00BC11F5" w14:paraId="3B735EE5" w14:textId="77777777" w:rsidTr="0023282A">
        <w:trPr>
          <w:trHeight w:val="20"/>
        </w:trPr>
        <w:tc>
          <w:tcPr>
            <w:tcW w:w="1247" w:type="pct"/>
            <w:tcBorders>
              <w:top w:val="single" w:sz="8" w:space="0" w:color="auto"/>
              <w:left w:val="single" w:sz="8" w:space="0" w:color="auto"/>
              <w:bottom w:val="single" w:sz="8" w:space="0" w:color="auto"/>
              <w:right w:val="single" w:sz="4" w:space="0" w:color="auto"/>
            </w:tcBorders>
            <w:shd w:val="clear" w:color="auto" w:fill="auto"/>
            <w:vAlign w:val="center"/>
            <w:hideMark/>
          </w:tcPr>
          <w:p w14:paraId="4DE50A0B" w14:textId="77777777" w:rsidR="00BC11F5" w:rsidRPr="00BC11F5" w:rsidRDefault="00BC11F5" w:rsidP="00BC11F5">
            <w:pPr>
              <w:jc w:val="center"/>
              <w:rPr>
                <w:color w:val="000000"/>
                <w:sz w:val="16"/>
                <w:szCs w:val="16"/>
              </w:rPr>
            </w:pPr>
            <w:r w:rsidRPr="00BC11F5">
              <w:rPr>
                <w:color w:val="000000"/>
                <w:sz w:val="16"/>
                <w:szCs w:val="16"/>
                <w:lang w:val="en-AU"/>
              </w:rPr>
              <w:t>2.1. Compoziţia</w:t>
            </w:r>
          </w:p>
        </w:tc>
        <w:tc>
          <w:tcPr>
            <w:tcW w:w="924" w:type="pct"/>
            <w:tcBorders>
              <w:top w:val="single" w:sz="8" w:space="0" w:color="auto"/>
              <w:left w:val="single" w:sz="4" w:space="0" w:color="auto"/>
              <w:bottom w:val="single" w:sz="8" w:space="0" w:color="auto"/>
              <w:right w:val="single" w:sz="8" w:space="0" w:color="000000"/>
            </w:tcBorders>
            <w:shd w:val="clear" w:color="000000" w:fill="00FF00"/>
            <w:vAlign w:val="center"/>
            <w:hideMark/>
          </w:tcPr>
          <w:p w14:paraId="66BF37DD" w14:textId="77777777" w:rsidR="00BC11F5" w:rsidRPr="00BC11F5" w:rsidRDefault="00BC11F5" w:rsidP="00BC11F5">
            <w:pPr>
              <w:jc w:val="center"/>
              <w:rPr>
                <w:color w:val="000000"/>
                <w:sz w:val="16"/>
                <w:szCs w:val="16"/>
              </w:rPr>
            </w:pPr>
            <w:r w:rsidRPr="00BC11F5">
              <w:rPr>
                <w:color w:val="000000"/>
                <w:sz w:val="16"/>
                <w:szCs w:val="16"/>
                <w:lang w:val="en-AU"/>
              </w:rPr>
              <w:t>Ameliorează calitativ arboretele sub raportul compoziţiei</w:t>
            </w:r>
          </w:p>
        </w:tc>
        <w:tc>
          <w:tcPr>
            <w:tcW w:w="895" w:type="pct"/>
            <w:tcBorders>
              <w:top w:val="single" w:sz="8" w:space="0" w:color="auto"/>
              <w:left w:val="nil"/>
              <w:bottom w:val="single" w:sz="8" w:space="0" w:color="auto"/>
              <w:right w:val="single" w:sz="8" w:space="0" w:color="000000"/>
            </w:tcBorders>
            <w:shd w:val="clear" w:color="000000" w:fill="00FF00"/>
            <w:vAlign w:val="center"/>
            <w:hideMark/>
          </w:tcPr>
          <w:p w14:paraId="50CEFA64" w14:textId="77777777" w:rsidR="00BC11F5" w:rsidRPr="00BC11F5" w:rsidRDefault="00BC11F5" w:rsidP="00BC11F5">
            <w:pPr>
              <w:jc w:val="center"/>
              <w:rPr>
                <w:color w:val="000000"/>
                <w:sz w:val="16"/>
                <w:szCs w:val="16"/>
              </w:rPr>
            </w:pPr>
            <w:r w:rsidRPr="00BC11F5">
              <w:rPr>
                <w:color w:val="000000"/>
                <w:sz w:val="16"/>
                <w:szCs w:val="16"/>
                <w:lang w:val="en-AU"/>
              </w:rPr>
              <w:t>Se promovează regenerarea naturală a speciilor caracteristice tipului natural fundamental de pădure</w:t>
            </w:r>
          </w:p>
        </w:tc>
        <w:tc>
          <w:tcPr>
            <w:tcW w:w="1057" w:type="pct"/>
            <w:tcBorders>
              <w:top w:val="single" w:sz="8" w:space="0" w:color="auto"/>
              <w:left w:val="nil"/>
              <w:bottom w:val="single" w:sz="8" w:space="0" w:color="auto"/>
              <w:right w:val="single" w:sz="8" w:space="0" w:color="000000"/>
            </w:tcBorders>
            <w:shd w:val="clear" w:color="000000" w:fill="00FF00"/>
            <w:vAlign w:val="center"/>
            <w:hideMark/>
          </w:tcPr>
          <w:p w14:paraId="2F68B7C1" w14:textId="77777777" w:rsidR="00BC11F5" w:rsidRPr="00BC11F5" w:rsidRDefault="00BC11F5" w:rsidP="00BC11F5">
            <w:pPr>
              <w:jc w:val="center"/>
              <w:rPr>
                <w:color w:val="000000"/>
                <w:sz w:val="16"/>
                <w:szCs w:val="16"/>
              </w:rPr>
            </w:pPr>
            <w:r w:rsidRPr="00BC11F5">
              <w:rPr>
                <w:color w:val="000000"/>
                <w:sz w:val="16"/>
                <w:szCs w:val="16"/>
                <w:lang w:val="en-AU"/>
              </w:rPr>
              <w:t>Se promovează regenerarea naturală a speciilor caracteristice tipului natural fundamental de pădure</w:t>
            </w:r>
          </w:p>
        </w:tc>
        <w:tc>
          <w:tcPr>
            <w:tcW w:w="877" w:type="pct"/>
            <w:tcBorders>
              <w:top w:val="single" w:sz="8" w:space="0" w:color="auto"/>
              <w:left w:val="nil"/>
              <w:bottom w:val="single" w:sz="8" w:space="0" w:color="auto"/>
              <w:right w:val="single" w:sz="8" w:space="0" w:color="auto"/>
            </w:tcBorders>
            <w:shd w:val="clear" w:color="000000" w:fill="D9D9D9"/>
            <w:noWrap/>
            <w:vAlign w:val="center"/>
            <w:hideMark/>
          </w:tcPr>
          <w:p w14:paraId="5F5E3064" w14:textId="77777777" w:rsidR="00BC11F5" w:rsidRPr="00BC11F5" w:rsidRDefault="00BC11F5" w:rsidP="00BC11F5">
            <w:pPr>
              <w:jc w:val="center"/>
              <w:rPr>
                <w:color w:val="000000"/>
                <w:sz w:val="16"/>
                <w:szCs w:val="16"/>
              </w:rPr>
            </w:pPr>
            <w:r w:rsidRPr="00BC11F5">
              <w:rPr>
                <w:color w:val="000000"/>
                <w:sz w:val="16"/>
                <w:szCs w:val="16"/>
                <w:lang w:val="en-AU"/>
              </w:rPr>
              <w:t>Fără schimbări</w:t>
            </w:r>
          </w:p>
        </w:tc>
      </w:tr>
      <w:tr w:rsidR="00BC11F5" w:rsidRPr="00BC11F5" w14:paraId="60BB5958" w14:textId="77777777" w:rsidTr="0023282A">
        <w:trPr>
          <w:trHeight w:val="20"/>
        </w:trPr>
        <w:tc>
          <w:tcPr>
            <w:tcW w:w="1247" w:type="pct"/>
            <w:tcBorders>
              <w:top w:val="nil"/>
              <w:left w:val="single" w:sz="8" w:space="0" w:color="000000"/>
              <w:bottom w:val="nil"/>
              <w:right w:val="single" w:sz="8" w:space="0" w:color="000000"/>
            </w:tcBorders>
            <w:shd w:val="clear" w:color="auto" w:fill="auto"/>
            <w:vAlign w:val="center"/>
            <w:hideMark/>
          </w:tcPr>
          <w:p w14:paraId="540C469D" w14:textId="77777777" w:rsidR="00BC11F5" w:rsidRPr="00BC11F5" w:rsidRDefault="00BC11F5" w:rsidP="00BC11F5">
            <w:pPr>
              <w:jc w:val="center"/>
              <w:rPr>
                <w:sz w:val="16"/>
                <w:szCs w:val="16"/>
              </w:rPr>
            </w:pPr>
            <w:r w:rsidRPr="00BC11F5">
              <w:rPr>
                <w:sz w:val="16"/>
                <w:szCs w:val="16"/>
                <w:lang w:val="en-AU"/>
              </w:rPr>
              <w:t>2.2. Specii alohtone</w:t>
            </w:r>
          </w:p>
        </w:tc>
        <w:tc>
          <w:tcPr>
            <w:tcW w:w="924" w:type="pct"/>
            <w:tcBorders>
              <w:top w:val="nil"/>
              <w:left w:val="nil"/>
              <w:bottom w:val="nil"/>
              <w:right w:val="single" w:sz="8" w:space="0" w:color="000000"/>
            </w:tcBorders>
            <w:shd w:val="clear" w:color="000000" w:fill="00FF00"/>
            <w:vAlign w:val="center"/>
            <w:hideMark/>
          </w:tcPr>
          <w:p w14:paraId="75FDE38D" w14:textId="77777777" w:rsidR="00BC11F5" w:rsidRPr="00BC11F5" w:rsidRDefault="00BC11F5" w:rsidP="00BC11F5">
            <w:pPr>
              <w:jc w:val="center"/>
              <w:rPr>
                <w:sz w:val="16"/>
                <w:szCs w:val="16"/>
              </w:rPr>
            </w:pPr>
            <w:r w:rsidRPr="00BC11F5">
              <w:rPr>
                <w:sz w:val="16"/>
                <w:szCs w:val="16"/>
                <w:lang w:val="en-AU"/>
              </w:rPr>
              <w:t>Se înlătură arborii din orice specie şi orice plafon care, prin poziţia lor, împiedică creşterea şi dezvoltarea coroanelor arborilor de viitor</w:t>
            </w:r>
          </w:p>
        </w:tc>
        <w:tc>
          <w:tcPr>
            <w:tcW w:w="895" w:type="pct"/>
            <w:tcBorders>
              <w:top w:val="nil"/>
              <w:left w:val="nil"/>
              <w:bottom w:val="nil"/>
              <w:right w:val="single" w:sz="8" w:space="0" w:color="000000"/>
            </w:tcBorders>
            <w:shd w:val="clear" w:color="000000" w:fill="FFC000"/>
            <w:vAlign w:val="center"/>
            <w:hideMark/>
          </w:tcPr>
          <w:p w14:paraId="280F955B" w14:textId="77777777" w:rsidR="00BC11F5" w:rsidRPr="00BC11F5" w:rsidRDefault="00BC11F5" w:rsidP="00BC11F5">
            <w:pPr>
              <w:jc w:val="center"/>
              <w:rPr>
                <w:sz w:val="16"/>
                <w:szCs w:val="16"/>
              </w:rPr>
            </w:pPr>
            <w:r w:rsidRPr="00BC11F5">
              <w:rPr>
                <w:sz w:val="16"/>
                <w:szCs w:val="16"/>
                <w:lang w:val="en-AU"/>
              </w:rPr>
              <w:t>Favorabil instalării speciilor alohtone</w:t>
            </w:r>
          </w:p>
        </w:tc>
        <w:tc>
          <w:tcPr>
            <w:tcW w:w="1057" w:type="pct"/>
            <w:tcBorders>
              <w:top w:val="nil"/>
              <w:left w:val="nil"/>
              <w:bottom w:val="nil"/>
              <w:right w:val="single" w:sz="8" w:space="0" w:color="000000"/>
            </w:tcBorders>
            <w:shd w:val="clear" w:color="000000" w:fill="FFCC00"/>
            <w:vAlign w:val="center"/>
            <w:hideMark/>
          </w:tcPr>
          <w:p w14:paraId="78E184B8" w14:textId="77777777" w:rsidR="00BC11F5" w:rsidRPr="00BC11F5" w:rsidRDefault="00BC11F5" w:rsidP="00BC11F5">
            <w:pPr>
              <w:jc w:val="center"/>
              <w:rPr>
                <w:sz w:val="16"/>
                <w:szCs w:val="16"/>
              </w:rPr>
            </w:pPr>
            <w:r w:rsidRPr="00BC11F5">
              <w:rPr>
                <w:sz w:val="16"/>
                <w:szCs w:val="16"/>
                <w:lang w:val="en-AU"/>
              </w:rPr>
              <w:t>Favorabil instalării speciilor alohtone</w:t>
            </w:r>
          </w:p>
        </w:tc>
        <w:tc>
          <w:tcPr>
            <w:tcW w:w="877" w:type="pct"/>
            <w:tcBorders>
              <w:top w:val="nil"/>
              <w:left w:val="nil"/>
              <w:bottom w:val="nil"/>
              <w:right w:val="single" w:sz="8" w:space="0" w:color="000000"/>
            </w:tcBorders>
            <w:shd w:val="clear" w:color="000000" w:fill="D9D9D9"/>
            <w:noWrap/>
            <w:vAlign w:val="center"/>
            <w:hideMark/>
          </w:tcPr>
          <w:p w14:paraId="7EAD7DAD" w14:textId="77777777" w:rsidR="00BC11F5" w:rsidRPr="00BC11F5" w:rsidRDefault="00BC11F5" w:rsidP="00BC11F5">
            <w:pPr>
              <w:jc w:val="center"/>
              <w:rPr>
                <w:sz w:val="16"/>
                <w:szCs w:val="16"/>
              </w:rPr>
            </w:pPr>
            <w:r w:rsidRPr="00BC11F5">
              <w:rPr>
                <w:sz w:val="16"/>
                <w:szCs w:val="16"/>
                <w:lang w:val="en-AU"/>
              </w:rPr>
              <w:t>Fără schimbări</w:t>
            </w:r>
          </w:p>
        </w:tc>
      </w:tr>
      <w:tr w:rsidR="00BC11F5" w:rsidRPr="00BC11F5" w14:paraId="56E93063" w14:textId="77777777" w:rsidTr="0023282A">
        <w:trPr>
          <w:trHeight w:val="20"/>
        </w:trPr>
        <w:tc>
          <w:tcPr>
            <w:tcW w:w="1247"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0E5F7CC8" w14:textId="77777777" w:rsidR="00BC11F5" w:rsidRPr="00BC11F5" w:rsidRDefault="00BC11F5" w:rsidP="00BC11F5">
            <w:pPr>
              <w:jc w:val="center"/>
              <w:rPr>
                <w:sz w:val="16"/>
                <w:szCs w:val="16"/>
              </w:rPr>
            </w:pPr>
            <w:r w:rsidRPr="00BC11F5">
              <w:rPr>
                <w:sz w:val="16"/>
                <w:szCs w:val="16"/>
                <w:lang w:val="en-AU"/>
              </w:rPr>
              <w:t>2.3. Mod de regenerare</w:t>
            </w:r>
          </w:p>
        </w:tc>
        <w:tc>
          <w:tcPr>
            <w:tcW w:w="924" w:type="pct"/>
            <w:tcBorders>
              <w:top w:val="single" w:sz="8" w:space="0" w:color="auto"/>
              <w:left w:val="nil"/>
              <w:bottom w:val="single" w:sz="8" w:space="0" w:color="auto"/>
              <w:right w:val="single" w:sz="8" w:space="0" w:color="000000"/>
            </w:tcBorders>
            <w:shd w:val="clear" w:color="000000" w:fill="D9D9D9"/>
            <w:noWrap/>
            <w:vAlign w:val="center"/>
            <w:hideMark/>
          </w:tcPr>
          <w:p w14:paraId="0042C925" w14:textId="77777777" w:rsidR="00BC11F5" w:rsidRPr="00BC11F5" w:rsidRDefault="00BC11F5" w:rsidP="00BC11F5">
            <w:pPr>
              <w:jc w:val="center"/>
              <w:rPr>
                <w:sz w:val="16"/>
                <w:szCs w:val="16"/>
              </w:rPr>
            </w:pPr>
            <w:r w:rsidRPr="00BC11F5">
              <w:rPr>
                <w:sz w:val="16"/>
                <w:szCs w:val="16"/>
                <w:lang w:val="en-AU"/>
              </w:rPr>
              <w:t>Fără schimbări</w:t>
            </w:r>
          </w:p>
        </w:tc>
        <w:tc>
          <w:tcPr>
            <w:tcW w:w="895" w:type="pct"/>
            <w:tcBorders>
              <w:top w:val="single" w:sz="8" w:space="0" w:color="auto"/>
              <w:left w:val="nil"/>
              <w:bottom w:val="single" w:sz="8" w:space="0" w:color="auto"/>
              <w:right w:val="single" w:sz="8" w:space="0" w:color="000000"/>
            </w:tcBorders>
            <w:shd w:val="clear" w:color="000000" w:fill="00FF00"/>
            <w:vAlign w:val="center"/>
            <w:hideMark/>
          </w:tcPr>
          <w:p w14:paraId="1D2B44AB" w14:textId="77777777" w:rsidR="00BC11F5" w:rsidRPr="00BC11F5" w:rsidRDefault="00BC11F5" w:rsidP="00BC11F5">
            <w:pPr>
              <w:jc w:val="center"/>
              <w:rPr>
                <w:sz w:val="16"/>
                <w:szCs w:val="16"/>
              </w:rPr>
            </w:pPr>
            <w:r w:rsidRPr="00BC11F5">
              <w:rPr>
                <w:sz w:val="16"/>
                <w:szCs w:val="16"/>
                <w:lang w:val="en-AU"/>
              </w:rPr>
              <w:t>Se promovează regenerarea naturală pe cale generativă</w:t>
            </w:r>
          </w:p>
        </w:tc>
        <w:tc>
          <w:tcPr>
            <w:tcW w:w="1057" w:type="pct"/>
            <w:tcBorders>
              <w:top w:val="single" w:sz="8" w:space="0" w:color="auto"/>
              <w:left w:val="nil"/>
              <w:bottom w:val="single" w:sz="8" w:space="0" w:color="auto"/>
              <w:right w:val="single" w:sz="8" w:space="0" w:color="000000"/>
            </w:tcBorders>
            <w:shd w:val="clear" w:color="000000" w:fill="00FF00"/>
            <w:vAlign w:val="center"/>
            <w:hideMark/>
          </w:tcPr>
          <w:p w14:paraId="1FF61EC1" w14:textId="77777777" w:rsidR="00BC11F5" w:rsidRPr="00BC11F5" w:rsidRDefault="00BC11F5" w:rsidP="00BC11F5">
            <w:pPr>
              <w:jc w:val="center"/>
              <w:rPr>
                <w:sz w:val="16"/>
                <w:szCs w:val="16"/>
              </w:rPr>
            </w:pPr>
            <w:r w:rsidRPr="00BC11F5">
              <w:rPr>
                <w:sz w:val="16"/>
                <w:szCs w:val="16"/>
                <w:lang w:val="en-AU"/>
              </w:rPr>
              <w:t>Se promovează regenerarea naturală pe cale generativă</w:t>
            </w:r>
          </w:p>
        </w:tc>
        <w:tc>
          <w:tcPr>
            <w:tcW w:w="877" w:type="pct"/>
            <w:tcBorders>
              <w:top w:val="single" w:sz="8" w:space="0" w:color="auto"/>
              <w:left w:val="nil"/>
              <w:bottom w:val="single" w:sz="8" w:space="0" w:color="auto"/>
              <w:right w:val="single" w:sz="8" w:space="0" w:color="auto"/>
            </w:tcBorders>
            <w:shd w:val="clear" w:color="000000" w:fill="D9D9D9"/>
            <w:noWrap/>
            <w:vAlign w:val="center"/>
            <w:hideMark/>
          </w:tcPr>
          <w:p w14:paraId="400690AE" w14:textId="77777777" w:rsidR="00BC11F5" w:rsidRPr="00BC11F5" w:rsidRDefault="00BC11F5" w:rsidP="00BC11F5">
            <w:pPr>
              <w:jc w:val="center"/>
              <w:rPr>
                <w:sz w:val="16"/>
                <w:szCs w:val="16"/>
              </w:rPr>
            </w:pPr>
            <w:r w:rsidRPr="00BC11F5">
              <w:rPr>
                <w:sz w:val="16"/>
                <w:szCs w:val="16"/>
                <w:lang w:val="en-AU"/>
              </w:rPr>
              <w:t>Fără schimbări</w:t>
            </w:r>
          </w:p>
        </w:tc>
      </w:tr>
      <w:tr w:rsidR="00BC11F5" w:rsidRPr="00BC11F5" w14:paraId="7D42C006" w14:textId="77777777" w:rsidTr="0023282A">
        <w:trPr>
          <w:trHeight w:val="20"/>
        </w:trPr>
        <w:tc>
          <w:tcPr>
            <w:tcW w:w="1247" w:type="pct"/>
            <w:tcBorders>
              <w:top w:val="single" w:sz="8" w:space="0" w:color="auto"/>
              <w:left w:val="single" w:sz="8" w:space="0" w:color="000000"/>
              <w:bottom w:val="single" w:sz="4" w:space="0" w:color="auto"/>
              <w:right w:val="single" w:sz="8" w:space="0" w:color="000000"/>
            </w:tcBorders>
            <w:shd w:val="clear" w:color="auto" w:fill="auto"/>
            <w:vAlign w:val="center"/>
            <w:hideMark/>
          </w:tcPr>
          <w:p w14:paraId="4AF22340" w14:textId="77777777" w:rsidR="00BC11F5" w:rsidRPr="00BC11F5" w:rsidRDefault="00BC11F5" w:rsidP="00BC11F5">
            <w:pPr>
              <w:jc w:val="center"/>
              <w:rPr>
                <w:sz w:val="16"/>
                <w:szCs w:val="16"/>
              </w:rPr>
            </w:pPr>
            <w:r w:rsidRPr="00BC11F5">
              <w:rPr>
                <w:sz w:val="16"/>
                <w:szCs w:val="16"/>
                <w:lang w:val="en-AU"/>
              </w:rPr>
              <w:t>2.4. Consistenţa - cu excepţia arboretelor în curs de regenerare</w:t>
            </w:r>
          </w:p>
        </w:tc>
        <w:tc>
          <w:tcPr>
            <w:tcW w:w="924" w:type="pct"/>
            <w:tcBorders>
              <w:top w:val="single" w:sz="8" w:space="0" w:color="auto"/>
              <w:left w:val="nil"/>
              <w:bottom w:val="single" w:sz="4" w:space="0" w:color="auto"/>
              <w:right w:val="single" w:sz="8" w:space="0" w:color="000000"/>
            </w:tcBorders>
            <w:shd w:val="clear" w:color="000000" w:fill="00FF00"/>
            <w:vAlign w:val="center"/>
            <w:hideMark/>
          </w:tcPr>
          <w:p w14:paraId="463F2D8F" w14:textId="77777777" w:rsidR="00BC11F5" w:rsidRPr="00BC11F5" w:rsidRDefault="00BC11F5" w:rsidP="00BC11F5">
            <w:pPr>
              <w:jc w:val="center"/>
              <w:rPr>
                <w:sz w:val="16"/>
                <w:szCs w:val="16"/>
              </w:rPr>
            </w:pPr>
            <w:r w:rsidRPr="00BC11F5">
              <w:rPr>
                <w:sz w:val="16"/>
                <w:szCs w:val="16"/>
                <w:lang w:val="en-AU"/>
              </w:rPr>
              <w:t>Ameliorează calitativ arboretele sub raportul distribuţiei lor spaţiale, activând creșterea în grosime a arborilor valoroși</w:t>
            </w:r>
          </w:p>
        </w:tc>
        <w:tc>
          <w:tcPr>
            <w:tcW w:w="895" w:type="pct"/>
            <w:tcBorders>
              <w:top w:val="single" w:sz="8" w:space="0" w:color="auto"/>
              <w:left w:val="nil"/>
              <w:bottom w:val="single" w:sz="4" w:space="0" w:color="auto"/>
              <w:right w:val="single" w:sz="8" w:space="0" w:color="000000"/>
            </w:tcBorders>
            <w:shd w:val="clear" w:color="000000" w:fill="CCFFCC"/>
            <w:vAlign w:val="center"/>
            <w:hideMark/>
          </w:tcPr>
          <w:p w14:paraId="00C3A297" w14:textId="77777777" w:rsidR="00BC11F5" w:rsidRPr="00BC11F5" w:rsidRDefault="00BC11F5" w:rsidP="00BC11F5">
            <w:pPr>
              <w:jc w:val="center"/>
              <w:rPr>
                <w:sz w:val="16"/>
                <w:szCs w:val="16"/>
              </w:rPr>
            </w:pPr>
            <w:r w:rsidRPr="00BC11F5">
              <w:rPr>
                <w:sz w:val="16"/>
                <w:szCs w:val="16"/>
                <w:lang w:val="en-AU"/>
              </w:rPr>
              <w:t>Se urmăreşte obţinerea regenerării naturale sub masiv prin punerea în lumină a seminţişurilor deja instalate</w:t>
            </w:r>
          </w:p>
        </w:tc>
        <w:tc>
          <w:tcPr>
            <w:tcW w:w="1057" w:type="pct"/>
            <w:tcBorders>
              <w:top w:val="single" w:sz="8" w:space="0" w:color="auto"/>
              <w:left w:val="nil"/>
              <w:bottom w:val="single" w:sz="4" w:space="0" w:color="auto"/>
              <w:right w:val="single" w:sz="8" w:space="0" w:color="000000"/>
            </w:tcBorders>
            <w:shd w:val="clear" w:color="000000" w:fill="CCFFCC"/>
            <w:vAlign w:val="center"/>
            <w:hideMark/>
          </w:tcPr>
          <w:p w14:paraId="6C4133F3" w14:textId="77777777" w:rsidR="00BC11F5" w:rsidRPr="00BC11F5" w:rsidRDefault="00BC11F5" w:rsidP="00BC11F5">
            <w:pPr>
              <w:jc w:val="center"/>
              <w:rPr>
                <w:sz w:val="16"/>
                <w:szCs w:val="16"/>
              </w:rPr>
            </w:pPr>
            <w:r w:rsidRPr="00BC11F5">
              <w:rPr>
                <w:sz w:val="16"/>
                <w:szCs w:val="16"/>
                <w:lang w:val="en-AU"/>
              </w:rPr>
              <w:t>Se urmăreşte obţinerea regenerării naturale sub masiv prin punerea în lumină a seminţişurilor deja instalate</w:t>
            </w:r>
          </w:p>
        </w:tc>
        <w:tc>
          <w:tcPr>
            <w:tcW w:w="877" w:type="pct"/>
            <w:tcBorders>
              <w:top w:val="single" w:sz="8" w:space="0" w:color="auto"/>
              <w:left w:val="nil"/>
              <w:bottom w:val="single" w:sz="4" w:space="0" w:color="auto"/>
              <w:right w:val="single" w:sz="8" w:space="0" w:color="000000"/>
            </w:tcBorders>
            <w:shd w:val="clear" w:color="000000" w:fill="D9D9D9"/>
            <w:noWrap/>
            <w:vAlign w:val="center"/>
            <w:hideMark/>
          </w:tcPr>
          <w:p w14:paraId="1C72DADB" w14:textId="77777777" w:rsidR="00BC11F5" w:rsidRPr="00BC11F5" w:rsidRDefault="00BC11F5" w:rsidP="00BC11F5">
            <w:pPr>
              <w:jc w:val="center"/>
              <w:rPr>
                <w:sz w:val="16"/>
                <w:szCs w:val="16"/>
              </w:rPr>
            </w:pPr>
            <w:r w:rsidRPr="00BC11F5">
              <w:rPr>
                <w:sz w:val="16"/>
                <w:szCs w:val="16"/>
                <w:lang w:val="en-AU"/>
              </w:rPr>
              <w:t>Fără schimbări</w:t>
            </w:r>
          </w:p>
        </w:tc>
      </w:tr>
      <w:tr w:rsidR="00BC11F5" w:rsidRPr="00BC11F5" w14:paraId="1EB6F966" w14:textId="77777777" w:rsidTr="0023282A">
        <w:trPr>
          <w:trHeight w:val="20"/>
        </w:trPr>
        <w:tc>
          <w:tcPr>
            <w:tcW w:w="1247" w:type="pct"/>
            <w:tcBorders>
              <w:top w:val="single" w:sz="4" w:space="0" w:color="auto"/>
              <w:left w:val="single" w:sz="8" w:space="0" w:color="auto"/>
              <w:bottom w:val="single" w:sz="8" w:space="0" w:color="auto"/>
              <w:right w:val="single" w:sz="4" w:space="0" w:color="auto"/>
            </w:tcBorders>
            <w:shd w:val="clear" w:color="auto" w:fill="auto"/>
            <w:vAlign w:val="center"/>
            <w:hideMark/>
          </w:tcPr>
          <w:p w14:paraId="04CD966D" w14:textId="77777777" w:rsidR="00BC11F5" w:rsidRPr="00BC11F5" w:rsidRDefault="00BC11F5" w:rsidP="00BC11F5">
            <w:pPr>
              <w:jc w:val="center"/>
              <w:rPr>
                <w:sz w:val="16"/>
                <w:szCs w:val="16"/>
              </w:rPr>
            </w:pPr>
            <w:r w:rsidRPr="00BC11F5">
              <w:rPr>
                <w:sz w:val="16"/>
                <w:szCs w:val="16"/>
                <w:lang w:val="en-AU"/>
              </w:rPr>
              <w:t>2.5. Numărul de arbori uscaţi pe picior (cu excepţia arboretelor sub 20 ani)</w:t>
            </w:r>
          </w:p>
        </w:tc>
        <w:tc>
          <w:tcPr>
            <w:tcW w:w="924" w:type="pct"/>
            <w:tcBorders>
              <w:top w:val="single" w:sz="4" w:space="0" w:color="auto"/>
              <w:left w:val="nil"/>
              <w:bottom w:val="single" w:sz="8" w:space="0" w:color="auto"/>
              <w:right w:val="single" w:sz="8" w:space="0" w:color="000000"/>
            </w:tcBorders>
            <w:shd w:val="clear" w:color="000000" w:fill="FFCC00"/>
            <w:vAlign w:val="center"/>
            <w:hideMark/>
          </w:tcPr>
          <w:p w14:paraId="5E108AF8" w14:textId="77777777" w:rsidR="00BC11F5" w:rsidRPr="00BC11F5" w:rsidRDefault="00BC11F5" w:rsidP="00BC11F5">
            <w:pPr>
              <w:jc w:val="center"/>
              <w:rPr>
                <w:sz w:val="16"/>
                <w:szCs w:val="16"/>
              </w:rPr>
            </w:pPr>
            <w:r w:rsidRPr="00BC11F5">
              <w:rPr>
                <w:sz w:val="16"/>
                <w:szCs w:val="16"/>
                <w:lang w:val="en-AU"/>
              </w:rPr>
              <w:t>Se înlătură arborii uscaţi sau în curs de uscare</w:t>
            </w:r>
          </w:p>
        </w:tc>
        <w:tc>
          <w:tcPr>
            <w:tcW w:w="895" w:type="pct"/>
            <w:tcBorders>
              <w:top w:val="single" w:sz="4" w:space="0" w:color="auto"/>
              <w:left w:val="nil"/>
              <w:bottom w:val="single" w:sz="8" w:space="0" w:color="auto"/>
              <w:right w:val="single" w:sz="8" w:space="0" w:color="000000"/>
            </w:tcBorders>
            <w:shd w:val="clear" w:color="000000" w:fill="FFCC00"/>
            <w:vAlign w:val="center"/>
            <w:hideMark/>
          </w:tcPr>
          <w:p w14:paraId="3BB02EDA" w14:textId="77777777" w:rsidR="00BC11F5" w:rsidRPr="00BC11F5" w:rsidRDefault="00BC11F5" w:rsidP="00BC11F5">
            <w:pPr>
              <w:jc w:val="center"/>
              <w:rPr>
                <w:sz w:val="16"/>
                <w:szCs w:val="16"/>
              </w:rPr>
            </w:pPr>
            <w:r w:rsidRPr="00BC11F5">
              <w:rPr>
                <w:sz w:val="16"/>
                <w:szCs w:val="16"/>
                <w:lang w:val="en-AU"/>
              </w:rPr>
              <w:t>Se extrag arborii uscaţi sau în curs de uscare, căzuţi, rupţi sau doborâţi de vânt sau zăpadă, puternic atacaţi de insecte</w:t>
            </w:r>
          </w:p>
        </w:tc>
        <w:tc>
          <w:tcPr>
            <w:tcW w:w="1057" w:type="pct"/>
            <w:tcBorders>
              <w:top w:val="single" w:sz="4" w:space="0" w:color="auto"/>
              <w:left w:val="nil"/>
              <w:bottom w:val="single" w:sz="8" w:space="0" w:color="auto"/>
              <w:right w:val="single" w:sz="8" w:space="0" w:color="000000"/>
            </w:tcBorders>
            <w:shd w:val="clear" w:color="000000" w:fill="FFCC00"/>
            <w:vAlign w:val="center"/>
            <w:hideMark/>
          </w:tcPr>
          <w:p w14:paraId="7102241B" w14:textId="77777777" w:rsidR="00BC11F5" w:rsidRPr="00BC11F5" w:rsidRDefault="00BC11F5" w:rsidP="00BC11F5">
            <w:pPr>
              <w:jc w:val="center"/>
              <w:rPr>
                <w:sz w:val="16"/>
                <w:szCs w:val="16"/>
              </w:rPr>
            </w:pPr>
            <w:r w:rsidRPr="00BC11F5">
              <w:rPr>
                <w:sz w:val="16"/>
                <w:szCs w:val="16"/>
                <w:lang w:val="en-AU"/>
              </w:rPr>
              <w:t>Se extrag arborii uscaţi sau în curs de uscare, căzuţi, rupţi sau doborâţi de vânt sau zăpadă, puternic atacaţi de insecte</w:t>
            </w:r>
          </w:p>
        </w:tc>
        <w:tc>
          <w:tcPr>
            <w:tcW w:w="877" w:type="pct"/>
            <w:tcBorders>
              <w:top w:val="single" w:sz="4" w:space="0" w:color="auto"/>
              <w:left w:val="nil"/>
              <w:bottom w:val="single" w:sz="8" w:space="0" w:color="auto"/>
              <w:right w:val="single" w:sz="8" w:space="0" w:color="auto"/>
            </w:tcBorders>
            <w:shd w:val="clear" w:color="000000" w:fill="FFC000"/>
            <w:vAlign w:val="center"/>
            <w:hideMark/>
          </w:tcPr>
          <w:p w14:paraId="7A300183" w14:textId="77777777" w:rsidR="00BC11F5" w:rsidRPr="00BC11F5" w:rsidRDefault="00BC11F5" w:rsidP="00BC11F5">
            <w:pPr>
              <w:jc w:val="center"/>
              <w:rPr>
                <w:sz w:val="16"/>
                <w:szCs w:val="16"/>
              </w:rPr>
            </w:pPr>
            <w:r w:rsidRPr="00BC11F5">
              <w:rPr>
                <w:sz w:val="16"/>
                <w:szCs w:val="16"/>
                <w:lang w:val="en-AU"/>
              </w:rPr>
              <w:t>Se extrag arborii uscați sau în curs de usccare, căzuți, rupți sau doborâți de vânt sau zăpadă, puternic atacați de insecte</w:t>
            </w:r>
          </w:p>
        </w:tc>
      </w:tr>
      <w:tr w:rsidR="00BC11F5" w:rsidRPr="00BC11F5" w14:paraId="2F5C7201" w14:textId="77777777" w:rsidTr="0023282A">
        <w:trPr>
          <w:trHeight w:val="20"/>
        </w:trPr>
        <w:tc>
          <w:tcPr>
            <w:tcW w:w="1247" w:type="pct"/>
            <w:tcBorders>
              <w:top w:val="nil"/>
              <w:left w:val="single" w:sz="8" w:space="0" w:color="000000"/>
              <w:bottom w:val="single" w:sz="8" w:space="0" w:color="auto"/>
              <w:right w:val="single" w:sz="4" w:space="0" w:color="auto"/>
            </w:tcBorders>
            <w:shd w:val="clear" w:color="auto" w:fill="auto"/>
            <w:vAlign w:val="center"/>
            <w:hideMark/>
          </w:tcPr>
          <w:p w14:paraId="6C8A8CCD" w14:textId="77777777" w:rsidR="00BC11F5" w:rsidRPr="00BC11F5" w:rsidRDefault="00BC11F5" w:rsidP="00BC11F5">
            <w:pPr>
              <w:jc w:val="center"/>
              <w:rPr>
                <w:sz w:val="16"/>
                <w:szCs w:val="16"/>
              </w:rPr>
            </w:pPr>
            <w:r w:rsidRPr="00BC11F5">
              <w:rPr>
                <w:sz w:val="16"/>
                <w:szCs w:val="16"/>
                <w:lang w:val="en-AU"/>
              </w:rPr>
              <w:t>2.6. Numărul de arbori aflaţi în curs de descompunere pe sol (cu excepţia arboretelor sub 20 ani)</w:t>
            </w:r>
          </w:p>
        </w:tc>
        <w:tc>
          <w:tcPr>
            <w:tcW w:w="924" w:type="pct"/>
            <w:tcBorders>
              <w:top w:val="nil"/>
              <w:left w:val="single" w:sz="4" w:space="0" w:color="auto"/>
              <w:bottom w:val="single" w:sz="8" w:space="0" w:color="000000"/>
              <w:right w:val="single" w:sz="8" w:space="0" w:color="000000"/>
            </w:tcBorders>
            <w:shd w:val="clear" w:color="000000" w:fill="D9D9D9"/>
            <w:noWrap/>
            <w:vAlign w:val="center"/>
            <w:hideMark/>
          </w:tcPr>
          <w:p w14:paraId="1A489102" w14:textId="77777777" w:rsidR="00BC11F5" w:rsidRPr="00BC11F5" w:rsidRDefault="00BC11F5" w:rsidP="00BC11F5">
            <w:pPr>
              <w:jc w:val="center"/>
              <w:rPr>
                <w:sz w:val="16"/>
                <w:szCs w:val="16"/>
              </w:rPr>
            </w:pPr>
            <w:r w:rsidRPr="00BC11F5">
              <w:rPr>
                <w:sz w:val="16"/>
                <w:szCs w:val="16"/>
                <w:lang w:val="en-AU"/>
              </w:rPr>
              <w:t>Fără schimbări</w:t>
            </w:r>
          </w:p>
        </w:tc>
        <w:tc>
          <w:tcPr>
            <w:tcW w:w="895" w:type="pct"/>
            <w:tcBorders>
              <w:top w:val="nil"/>
              <w:left w:val="nil"/>
              <w:bottom w:val="single" w:sz="8" w:space="0" w:color="000000"/>
              <w:right w:val="single" w:sz="8" w:space="0" w:color="000000"/>
            </w:tcBorders>
            <w:shd w:val="clear" w:color="000000" w:fill="D9D9D9"/>
            <w:noWrap/>
            <w:vAlign w:val="center"/>
            <w:hideMark/>
          </w:tcPr>
          <w:p w14:paraId="6CEFA901" w14:textId="77777777" w:rsidR="00BC11F5" w:rsidRPr="00BC11F5" w:rsidRDefault="00BC11F5" w:rsidP="00BC11F5">
            <w:pPr>
              <w:jc w:val="center"/>
              <w:rPr>
                <w:sz w:val="16"/>
                <w:szCs w:val="16"/>
              </w:rPr>
            </w:pPr>
            <w:r w:rsidRPr="00BC11F5">
              <w:rPr>
                <w:sz w:val="16"/>
                <w:szCs w:val="16"/>
                <w:lang w:val="en-AU"/>
              </w:rPr>
              <w:t>Fără schimbări</w:t>
            </w:r>
          </w:p>
        </w:tc>
        <w:tc>
          <w:tcPr>
            <w:tcW w:w="1057" w:type="pct"/>
            <w:tcBorders>
              <w:top w:val="nil"/>
              <w:left w:val="nil"/>
              <w:bottom w:val="single" w:sz="8" w:space="0" w:color="000000"/>
              <w:right w:val="single" w:sz="8" w:space="0" w:color="000000"/>
            </w:tcBorders>
            <w:shd w:val="clear" w:color="000000" w:fill="D9D9D9"/>
            <w:noWrap/>
            <w:vAlign w:val="center"/>
            <w:hideMark/>
          </w:tcPr>
          <w:p w14:paraId="41337CCE" w14:textId="77777777" w:rsidR="00BC11F5" w:rsidRPr="00BC11F5" w:rsidRDefault="00BC11F5" w:rsidP="00BC11F5">
            <w:pPr>
              <w:jc w:val="center"/>
              <w:rPr>
                <w:sz w:val="16"/>
                <w:szCs w:val="16"/>
              </w:rPr>
            </w:pPr>
            <w:r w:rsidRPr="00BC11F5">
              <w:rPr>
                <w:sz w:val="16"/>
                <w:szCs w:val="16"/>
                <w:lang w:val="en-AU"/>
              </w:rPr>
              <w:t>Fără schimbări</w:t>
            </w:r>
          </w:p>
        </w:tc>
        <w:tc>
          <w:tcPr>
            <w:tcW w:w="877" w:type="pct"/>
            <w:tcBorders>
              <w:top w:val="nil"/>
              <w:left w:val="nil"/>
              <w:bottom w:val="single" w:sz="8" w:space="0" w:color="000000"/>
              <w:right w:val="single" w:sz="8" w:space="0" w:color="000000"/>
            </w:tcBorders>
            <w:shd w:val="clear" w:color="000000" w:fill="D9D9D9"/>
            <w:noWrap/>
            <w:vAlign w:val="center"/>
            <w:hideMark/>
          </w:tcPr>
          <w:p w14:paraId="6F47C4F9" w14:textId="77777777" w:rsidR="00BC11F5" w:rsidRPr="00BC11F5" w:rsidRDefault="00BC11F5" w:rsidP="00BC11F5">
            <w:pPr>
              <w:jc w:val="center"/>
              <w:rPr>
                <w:sz w:val="16"/>
                <w:szCs w:val="16"/>
              </w:rPr>
            </w:pPr>
            <w:r w:rsidRPr="00BC11F5">
              <w:rPr>
                <w:sz w:val="16"/>
                <w:szCs w:val="16"/>
                <w:lang w:val="en-AU"/>
              </w:rPr>
              <w:t>Fără schimbări</w:t>
            </w:r>
          </w:p>
        </w:tc>
      </w:tr>
      <w:tr w:rsidR="00BC11F5" w:rsidRPr="00BC11F5" w14:paraId="753DAC31" w14:textId="77777777" w:rsidTr="0023282A">
        <w:trPr>
          <w:trHeight w:val="20"/>
        </w:trPr>
        <w:tc>
          <w:tcPr>
            <w:tcW w:w="1247" w:type="pct"/>
            <w:tcBorders>
              <w:top w:val="nil"/>
              <w:left w:val="single" w:sz="8" w:space="0" w:color="000000"/>
              <w:bottom w:val="single" w:sz="8" w:space="0" w:color="000000"/>
              <w:right w:val="single" w:sz="4" w:space="0" w:color="auto"/>
            </w:tcBorders>
            <w:shd w:val="clear" w:color="000000" w:fill="FCE9D9"/>
            <w:vAlign w:val="center"/>
            <w:hideMark/>
          </w:tcPr>
          <w:p w14:paraId="088E596C" w14:textId="77777777" w:rsidR="00BC11F5" w:rsidRPr="00BC11F5" w:rsidRDefault="00BC11F5" w:rsidP="00BC11F5">
            <w:pPr>
              <w:jc w:val="center"/>
              <w:rPr>
                <w:b/>
                <w:bCs/>
                <w:sz w:val="16"/>
                <w:szCs w:val="16"/>
              </w:rPr>
            </w:pPr>
          </w:p>
        </w:tc>
        <w:tc>
          <w:tcPr>
            <w:tcW w:w="3753" w:type="pct"/>
            <w:gridSpan w:val="4"/>
            <w:tcBorders>
              <w:top w:val="nil"/>
              <w:left w:val="single" w:sz="4" w:space="0" w:color="auto"/>
              <w:bottom w:val="single" w:sz="8" w:space="0" w:color="000000"/>
              <w:right w:val="single" w:sz="8" w:space="0" w:color="000000"/>
            </w:tcBorders>
            <w:shd w:val="clear" w:color="000000" w:fill="FCE9D9"/>
            <w:vAlign w:val="center"/>
          </w:tcPr>
          <w:p w14:paraId="58093B88" w14:textId="77777777" w:rsidR="00BC11F5" w:rsidRPr="00BC11F5" w:rsidRDefault="00BC11F5" w:rsidP="00BC11F5">
            <w:pPr>
              <w:jc w:val="center"/>
              <w:rPr>
                <w:b/>
                <w:bCs/>
                <w:sz w:val="16"/>
                <w:szCs w:val="16"/>
              </w:rPr>
            </w:pPr>
            <w:r w:rsidRPr="00BC11F5">
              <w:rPr>
                <w:b/>
                <w:bCs/>
                <w:sz w:val="16"/>
                <w:szCs w:val="16"/>
                <w:lang w:val="en-AU"/>
              </w:rPr>
              <w:t>3. Seminţişul (doar în arboretele sau terenurile în curs de regenerare)</w:t>
            </w:r>
          </w:p>
        </w:tc>
      </w:tr>
      <w:tr w:rsidR="00BC11F5" w:rsidRPr="00BC11F5" w14:paraId="60025C6A" w14:textId="77777777" w:rsidTr="0023282A">
        <w:trPr>
          <w:trHeight w:val="20"/>
        </w:trPr>
        <w:tc>
          <w:tcPr>
            <w:tcW w:w="1247" w:type="pct"/>
            <w:tcBorders>
              <w:top w:val="nil"/>
              <w:left w:val="single" w:sz="8" w:space="0" w:color="000000"/>
              <w:bottom w:val="nil"/>
              <w:right w:val="single" w:sz="4" w:space="0" w:color="auto"/>
            </w:tcBorders>
            <w:shd w:val="clear" w:color="auto" w:fill="auto"/>
            <w:vAlign w:val="center"/>
            <w:hideMark/>
          </w:tcPr>
          <w:p w14:paraId="5A03C132" w14:textId="77777777" w:rsidR="00BC11F5" w:rsidRPr="00BC11F5" w:rsidRDefault="00BC11F5" w:rsidP="00BC11F5">
            <w:pPr>
              <w:jc w:val="center"/>
              <w:rPr>
                <w:sz w:val="16"/>
                <w:szCs w:val="16"/>
              </w:rPr>
            </w:pPr>
            <w:r w:rsidRPr="00BC11F5">
              <w:rPr>
                <w:sz w:val="16"/>
                <w:szCs w:val="16"/>
                <w:lang w:val="en-AU"/>
              </w:rPr>
              <w:t>3.1. Compoziţia</w:t>
            </w:r>
          </w:p>
        </w:tc>
        <w:tc>
          <w:tcPr>
            <w:tcW w:w="924" w:type="pct"/>
            <w:tcBorders>
              <w:top w:val="nil"/>
              <w:left w:val="single" w:sz="4" w:space="0" w:color="auto"/>
              <w:bottom w:val="nil"/>
              <w:right w:val="single" w:sz="8" w:space="0" w:color="000000"/>
            </w:tcBorders>
            <w:shd w:val="clear" w:color="000000" w:fill="D9D9D9"/>
            <w:noWrap/>
            <w:vAlign w:val="center"/>
            <w:hideMark/>
          </w:tcPr>
          <w:p w14:paraId="5D177C7F" w14:textId="77777777" w:rsidR="00BC11F5" w:rsidRPr="00BC11F5" w:rsidRDefault="00BC11F5" w:rsidP="00BC11F5">
            <w:pPr>
              <w:jc w:val="center"/>
              <w:rPr>
                <w:sz w:val="16"/>
                <w:szCs w:val="16"/>
              </w:rPr>
            </w:pPr>
            <w:r w:rsidRPr="00BC11F5">
              <w:rPr>
                <w:sz w:val="16"/>
                <w:szCs w:val="16"/>
                <w:lang w:val="en-AU"/>
              </w:rPr>
              <w:t>Fără schimbări</w:t>
            </w:r>
          </w:p>
        </w:tc>
        <w:tc>
          <w:tcPr>
            <w:tcW w:w="895" w:type="pct"/>
            <w:tcBorders>
              <w:top w:val="nil"/>
              <w:left w:val="nil"/>
              <w:bottom w:val="nil"/>
              <w:right w:val="single" w:sz="8" w:space="0" w:color="000000"/>
            </w:tcBorders>
            <w:shd w:val="clear" w:color="000000" w:fill="CCFFCC"/>
            <w:vAlign w:val="center"/>
            <w:hideMark/>
          </w:tcPr>
          <w:p w14:paraId="690FEC1A" w14:textId="77777777" w:rsidR="00BC11F5" w:rsidRPr="00BC11F5" w:rsidRDefault="00BC11F5" w:rsidP="00BC11F5">
            <w:pPr>
              <w:jc w:val="center"/>
              <w:rPr>
                <w:sz w:val="16"/>
                <w:szCs w:val="16"/>
              </w:rPr>
            </w:pPr>
            <w:r w:rsidRPr="00BC11F5">
              <w:rPr>
                <w:sz w:val="16"/>
                <w:szCs w:val="16"/>
                <w:lang w:val="en-AU"/>
              </w:rPr>
              <w:t>Se urmăreşte obţinerea de seminţiş natural format din specii caracteristice tipului natural fundamental de pădure</w:t>
            </w:r>
          </w:p>
        </w:tc>
        <w:tc>
          <w:tcPr>
            <w:tcW w:w="1057" w:type="pct"/>
            <w:tcBorders>
              <w:top w:val="nil"/>
              <w:left w:val="nil"/>
              <w:bottom w:val="nil"/>
              <w:right w:val="single" w:sz="8" w:space="0" w:color="000000"/>
            </w:tcBorders>
            <w:shd w:val="clear" w:color="000000" w:fill="CCFFCC"/>
            <w:vAlign w:val="center"/>
            <w:hideMark/>
          </w:tcPr>
          <w:p w14:paraId="22E184BA" w14:textId="77777777" w:rsidR="00BC11F5" w:rsidRPr="00BC11F5" w:rsidRDefault="00BC11F5" w:rsidP="00BC11F5">
            <w:pPr>
              <w:jc w:val="center"/>
              <w:rPr>
                <w:sz w:val="16"/>
                <w:szCs w:val="16"/>
              </w:rPr>
            </w:pPr>
            <w:r w:rsidRPr="00BC11F5">
              <w:rPr>
                <w:sz w:val="16"/>
                <w:szCs w:val="16"/>
                <w:lang w:val="en-AU"/>
              </w:rPr>
              <w:t>Se urmăreşte obţinerea de seminţiş natural format din specii caracteristice tipului natural fundamental de pădure</w:t>
            </w:r>
          </w:p>
        </w:tc>
        <w:tc>
          <w:tcPr>
            <w:tcW w:w="877" w:type="pct"/>
            <w:tcBorders>
              <w:top w:val="nil"/>
              <w:left w:val="nil"/>
              <w:bottom w:val="nil"/>
              <w:right w:val="single" w:sz="8" w:space="0" w:color="000000"/>
            </w:tcBorders>
            <w:shd w:val="clear" w:color="000000" w:fill="D9D9D9"/>
            <w:noWrap/>
            <w:vAlign w:val="center"/>
            <w:hideMark/>
          </w:tcPr>
          <w:p w14:paraId="40ADA0E6" w14:textId="77777777" w:rsidR="00BC11F5" w:rsidRPr="00BC11F5" w:rsidRDefault="00BC11F5" w:rsidP="00BC11F5">
            <w:pPr>
              <w:jc w:val="center"/>
              <w:rPr>
                <w:sz w:val="16"/>
                <w:szCs w:val="16"/>
              </w:rPr>
            </w:pPr>
            <w:r w:rsidRPr="00BC11F5">
              <w:rPr>
                <w:sz w:val="16"/>
                <w:szCs w:val="16"/>
                <w:lang w:val="en-AU"/>
              </w:rPr>
              <w:t>Fără schimbări</w:t>
            </w:r>
          </w:p>
        </w:tc>
      </w:tr>
      <w:tr w:rsidR="00BC11F5" w:rsidRPr="00BC11F5" w14:paraId="4EF8FFDC" w14:textId="77777777" w:rsidTr="0023282A">
        <w:trPr>
          <w:trHeight w:val="20"/>
        </w:trPr>
        <w:tc>
          <w:tcPr>
            <w:tcW w:w="1247" w:type="pct"/>
            <w:tcBorders>
              <w:top w:val="single" w:sz="8" w:space="0" w:color="auto"/>
              <w:left w:val="single" w:sz="8" w:space="0" w:color="auto"/>
              <w:bottom w:val="nil"/>
              <w:right w:val="single" w:sz="8" w:space="0" w:color="000000"/>
            </w:tcBorders>
            <w:shd w:val="clear" w:color="auto" w:fill="auto"/>
            <w:vAlign w:val="center"/>
            <w:hideMark/>
          </w:tcPr>
          <w:p w14:paraId="55A02593" w14:textId="77777777" w:rsidR="00BC11F5" w:rsidRPr="00BC11F5" w:rsidRDefault="00BC11F5" w:rsidP="00BC11F5">
            <w:pPr>
              <w:jc w:val="center"/>
              <w:rPr>
                <w:sz w:val="16"/>
                <w:szCs w:val="16"/>
              </w:rPr>
            </w:pPr>
            <w:r w:rsidRPr="00BC11F5">
              <w:rPr>
                <w:sz w:val="16"/>
                <w:szCs w:val="16"/>
                <w:lang w:val="en-AU"/>
              </w:rPr>
              <w:t>3.2. Specii alohtone</w:t>
            </w:r>
          </w:p>
        </w:tc>
        <w:tc>
          <w:tcPr>
            <w:tcW w:w="924" w:type="pct"/>
            <w:tcBorders>
              <w:top w:val="single" w:sz="8" w:space="0" w:color="auto"/>
              <w:left w:val="nil"/>
              <w:bottom w:val="nil"/>
              <w:right w:val="single" w:sz="8" w:space="0" w:color="000000"/>
            </w:tcBorders>
            <w:shd w:val="clear" w:color="000000" w:fill="D9D9D9"/>
            <w:noWrap/>
            <w:vAlign w:val="center"/>
            <w:hideMark/>
          </w:tcPr>
          <w:p w14:paraId="7BCE54C9" w14:textId="77777777" w:rsidR="00BC11F5" w:rsidRPr="00BC11F5" w:rsidRDefault="00BC11F5" w:rsidP="00BC11F5">
            <w:pPr>
              <w:jc w:val="center"/>
              <w:rPr>
                <w:sz w:val="16"/>
                <w:szCs w:val="16"/>
              </w:rPr>
            </w:pPr>
            <w:r w:rsidRPr="00BC11F5">
              <w:rPr>
                <w:sz w:val="16"/>
                <w:szCs w:val="16"/>
                <w:lang w:val="en-AU"/>
              </w:rPr>
              <w:t>Fără schimbări</w:t>
            </w:r>
          </w:p>
        </w:tc>
        <w:tc>
          <w:tcPr>
            <w:tcW w:w="895" w:type="pct"/>
            <w:tcBorders>
              <w:top w:val="single" w:sz="8" w:space="0" w:color="auto"/>
              <w:left w:val="nil"/>
              <w:bottom w:val="nil"/>
              <w:right w:val="single" w:sz="8" w:space="0" w:color="000000"/>
            </w:tcBorders>
            <w:shd w:val="clear" w:color="000000" w:fill="D9D9D9"/>
            <w:vAlign w:val="center"/>
            <w:hideMark/>
          </w:tcPr>
          <w:p w14:paraId="3597A1CD" w14:textId="77777777" w:rsidR="00BC11F5" w:rsidRPr="00BC11F5" w:rsidRDefault="00BC11F5" w:rsidP="00BC11F5">
            <w:pPr>
              <w:jc w:val="center"/>
              <w:rPr>
                <w:sz w:val="16"/>
                <w:szCs w:val="16"/>
              </w:rPr>
            </w:pPr>
            <w:r w:rsidRPr="00BC11F5">
              <w:rPr>
                <w:sz w:val="16"/>
                <w:szCs w:val="16"/>
                <w:lang w:val="en-AU"/>
              </w:rPr>
              <w:t>Favorabil instalării speciilor alohtone</w:t>
            </w:r>
          </w:p>
        </w:tc>
        <w:tc>
          <w:tcPr>
            <w:tcW w:w="1057" w:type="pct"/>
            <w:tcBorders>
              <w:top w:val="single" w:sz="8" w:space="0" w:color="auto"/>
              <w:left w:val="nil"/>
              <w:bottom w:val="nil"/>
              <w:right w:val="single" w:sz="8" w:space="0" w:color="000000"/>
            </w:tcBorders>
            <w:shd w:val="clear" w:color="000000" w:fill="D9D9D9"/>
            <w:vAlign w:val="center"/>
            <w:hideMark/>
          </w:tcPr>
          <w:p w14:paraId="1526F5D7" w14:textId="77777777" w:rsidR="00BC11F5" w:rsidRPr="00BC11F5" w:rsidRDefault="00BC11F5" w:rsidP="00BC11F5">
            <w:pPr>
              <w:jc w:val="center"/>
              <w:rPr>
                <w:sz w:val="16"/>
                <w:szCs w:val="16"/>
              </w:rPr>
            </w:pPr>
            <w:r w:rsidRPr="00BC11F5">
              <w:rPr>
                <w:sz w:val="16"/>
                <w:szCs w:val="16"/>
                <w:lang w:val="en-AU"/>
              </w:rPr>
              <w:t>Favorabil instalării speciilor alohtone</w:t>
            </w:r>
          </w:p>
        </w:tc>
        <w:tc>
          <w:tcPr>
            <w:tcW w:w="877" w:type="pct"/>
            <w:tcBorders>
              <w:top w:val="single" w:sz="8" w:space="0" w:color="auto"/>
              <w:left w:val="nil"/>
              <w:bottom w:val="nil"/>
              <w:right w:val="single" w:sz="8" w:space="0" w:color="auto"/>
            </w:tcBorders>
            <w:shd w:val="clear" w:color="000000" w:fill="D9D9D9"/>
            <w:noWrap/>
            <w:vAlign w:val="center"/>
            <w:hideMark/>
          </w:tcPr>
          <w:p w14:paraId="12B1EDB5" w14:textId="77777777" w:rsidR="00BC11F5" w:rsidRPr="00BC11F5" w:rsidRDefault="00BC11F5" w:rsidP="00BC11F5">
            <w:pPr>
              <w:jc w:val="center"/>
              <w:rPr>
                <w:sz w:val="16"/>
                <w:szCs w:val="16"/>
              </w:rPr>
            </w:pPr>
            <w:r w:rsidRPr="00BC11F5">
              <w:rPr>
                <w:sz w:val="16"/>
                <w:szCs w:val="16"/>
                <w:lang w:val="en-AU"/>
              </w:rPr>
              <w:t>Fără schimbări</w:t>
            </w:r>
          </w:p>
        </w:tc>
      </w:tr>
      <w:tr w:rsidR="00BC11F5" w:rsidRPr="00BC11F5" w14:paraId="57F5B279" w14:textId="77777777" w:rsidTr="0023282A">
        <w:trPr>
          <w:trHeight w:val="20"/>
        </w:trPr>
        <w:tc>
          <w:tcPr>
            <w:tcW w:w="1247"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417C8339" w14:textId="77777777" w:rsidR="00BC11F5" w:rsidRPr="00BC11F5" w:rsidRDefault="00BC11F5" w:rsidP="00BC11F5">
            <w:pPr>
              <w:jc w:val="center"/>
              <w:rPr>
                <w:sz w:val="16"/>
                <w:szCs w:val="16"/>
              </w:rPr>
            </w:pPr>
            <w:r w:rsidRPr="00BC11F5">
              <w:rPr>
                <w:sz w:val="16"/>
                <w:szCs w:val="16"/>
                <w:lang w:val="en-AU"/>
              </w:rPr>
              <w:t>3.3. Mod de regenerare</w:t>
            </w:r>
          </w:p>
        </w:tc>
        <w:tc>
          <w:tcPr>
            <w:tcW w:w="924" w:type="pct"/>
            <w:tcBorders>
              <w:top w:val="single" w:sz="8" w:space="0" w:color="auto"/>
              <w:left w:val="nil"/>
              <w:bottom w:val="single" w:sz="8" w:space="0" w:color="auto"/>
              <w:right w:val="single" w:sz="8" w:space="0" w:color="000000"/>
            </w:tcBorders>
            <w:shd w:val="clear" w:color="000000" w:fill="D9D9D9"/>
            <w:noWrap/>
            <w:vAlign w:val="center"/>
            <w:hideMark/>
          </w:tcPr>
          <w:p w14:paraId="60C2F58D" w14:textId="77777777" w:rsidR="00BC11F5" w:rsidRPr="00BC11F5" w:rsidRDefault="00BC11F5" w:rsidP="00BC11F5">
            <w:pPr>
              <w:jc w:val="center"/>
              <w:rPr>
                <w:sz w:val="16"/>
                <w:szCs w:val="16"/>
              </w:rPr>
            </w:pPr>
            <w:r w:rsidRPr="00BC11F5">
              <w:rPr>
                <w:sz w:val="16"/>
                <w:szCs w:val="16"/>
                <w:lang w:val="en-AU"/>
              </w:rPr>
              <w:t>Fără schimbări</w:t>
            </w:r>
          </w:p>
        </w:tc>
        <w:tc>
          <w:tcPr>
            <w:tcW w:w="895" w:type="pct"/>
            <w:tcBorders>
              <w:top w:val="single" w:sz="8" w:space="0" w:color="auto"/>
              <w:left w:val="nil"/>
              <w:bottom w:val="single" w:sz="8" w:space="0" w:color="auto"/>
              <w:right w:val="single" w:sz="8" w:space="0" w:color="000000"/>
            </w:tcBorders>
            <w:shd w:val="clear" w:color="000000" w:fill="CCFFCC"/>
            <w:vAlign w:val="center"/>
            <w:hideMark/>
          </w:tcPr>
          <w:p w14:paraId="325305E1" w14:textId="77777777" w:rsidR="00BC11F5" w:rsidRPr="00BC11F5" w:rsidRDefault="00BC11F5" w:rsidP="00BC11F5">
            <w:pPr>
              <w:jc w:val="center"/>
              <w:rPr>
                <w:sz w:val="16"/>
                <w:szCs w:val="16"/>
              </w:rPr>
            </w:pPr>
            <w:r w:rsidRPr="00BC11F5">
              <w:rPr>
                <w:sz w:val="16"/>
                <w:szCs w:val="16"/>
                <w:lang w:val="en-AU"/>
              </w:rPr>
              <w:t>Se promovează regenerarea naturală pe cale generativă</w:t>
            </w:r>
          </w:p>
        </w:tc>
        <w:tc>
          <w:tcPr>
            <w:tcW w:w="1057" w:type="pct"/>
            <w:tcBorders>
              <w:top w:val="single" w:sz="8" w:space="0" w:color="auto"/>
              <w:left w:val="nil"/>
              <w:bottom w:val="single" w:sz="8" w:space="0" w:color="auto"/>
              <w:right w:val="single" w:sz="8" w:space="0" w:color="000000"/>
            </w:tcBorders>
            <w:shd w:val="clear" w:color="000000" w:fill="CCFFCC"/>
            <w:vAlign w:val="center"/>
            <w:hideMark/>
          </w:tcPr>
          <w:p w14:paraId="3615528B" w14:textId="77777777" w:rsidR="00BC11F5" w:rsidRPr="00BC11F5" w:rsidRDefault="00BC11F5" w:rsidP="00BC11F5">
            <w:pPr>
              <w:jc w:val="center"/>
              <w:rPr>
                <w:sz w:val="16"/>
                <w:szCs w:val="16"/>
              </w:rPr>
            </w:pPr>
            <w:r w:rsidRPr="00BC11F5">
              <w:rPr>
                <w:sz w:val="16"/>
                <w:szCs w:val="16"/>
                <w:lang w:val="en-AU"/>
              </w:rPr>
              <w:t>Se promovează regenerarea naturală pe cale generativă</w:t>
            </w:r>
          </w:p>
        </w:tc>
        <w:tc>
          <w:tcPr>
            <w:tcW w:w="877" w:type="pct"/>
            <w:tcBorders>
              <w:top w:val="single" w:sz="8" w:space="0" w:color="auto"/>
              <w:left w:val="nil"/>
              <w:bottom w:val="single" w:sz="8" w:space="0" w:color="auto"/>
              <w:right w:val="single" w:sz="8" w:space="0" w:color="auto"/>
            </w:tcBorders>
            <w:shd w:val="clear" w:color="000000" w:fill="D9D9D9"/>
            <w:noWrap/>
            <w:vAlign w:val="center"/>
            <w:hideMark/>
          </w:tcPr>
          <w:p w14:paraId="6B0C751C" w14:textId="77777777" w:rsidR="00BC11F5" w:rsidRPr="00BC11F5" w:rsidRDefault="00BC11F5" w:rsidP="00BC11F5">
            <w:pPr>
              <w:jc w:val="center"/>
              <w:rPr>
                <w:sz w:val="16"/>
                <w:szCs w:val="16"/>
              </w:rPr>
            </w:pPr>
            <w:r w:rsidRPr="00BC11F5">
              <w:rPr>
                <w:sz w:val="16"/>
                <w:szCs w:val="16"/>
                <w:lang w:val="en-AU"/>
              </w:rPr>
              <w:t>Fără schimbări</w:t>
            </w:r>
          </w:p>
        </w:tc>
      </w:tr>
      <w:tr w:rsidR="00BC11F5" w:rsidRPr="00BC11F5" w14:paraId="18DCCDAD" w14:textId="77777777" w:rsidTr="0023282A">
        <w:trPr>
          <w:trHeight w:val="20"/>
        </w:trPr>
        <w:tc>
          <w:tcPr>
            <w:tcW w:w="1247" w:type="pct"/>
            <w:tcBorders>
              <w:top w:val="nil"/>
              <w:left w:val="single" w:sz="8" w:space="0" w:color="000000"/>
              <w:bottom w:val="single" w:sz="8" w:space="0" w:color="auto"/>
              <w:right w:val="single" w:sz="4" w:space="0" w:color="auto"/>
            </w:tcBorders>
            <w:shd w:val="clear" w:color="auto" w:fill="auto"/>
            <w:vAlign w:val="center"/>
            <w:hideMark/>
          </w:tcPr>
          <w:p w14:paraId="07CCBD2D" w14:textId="77777777" w:rsidR="00BC11F5" w:rsidRPr="00BC11F5" w:rsidRDefault="00BC11F5" w:rsidP="00BC11F5">
            <w:pPr>
              <w:jc w:val="center"/>
              <w:rPr>
                <w:sz w:val="16"/>
                <w:szCs w:val="16"/>
              </w:rPr>
            </w:pPr>
            <w:r w:rsidRPr="00BC11F5">
              <w:rPr>
                <w:sz w:val="16"/>
                <w:szCs w:val="16"/>
                <w:lang w:val="en-AU"/>
              </w:rPr>
              <w:t>3.4. Grad de acoperire</w:t>
            </w:r>
          </w:p>
        </w:tc>
        <w:tc>
          <w:tcPr>
            <w:tcW w:w="924" w:type="pct"/>
            <w:tcBorders>
              <w:top w:val="nil"/>
              <w:left w:val="single" w:sz="4" w:space="0" w:color="auto"/>
              <w:bottom w:val="single" w:sz="8" w:space="0" w:color="000000"/>
              <w:right w:val="single" w:sz="8" w:space="0" w:color="000000"/>
            </w:tcBorders>
            <w:shd w:val="clear" w:color="000000" w:fill="D9D9D9"/>
            <w:noWrap/>
            <w:vAlign w:val="center"/>
            <w:hideMark/>
          </w:tcPr>
          <w:p w14:paraId="54822C6E" w14:textId="77777777" w:rsidR="00BC11F5" w:rsidRPr="00BC11F5" w:rsidRDefault="00BC11F5" w:rsidP="00BC11F5">
            <w:pPr>
              <w:jc w:val="center"/>
              <w:rPr>
                <w:sz w:val="16"/>
                <w:szCs w:val="16"/>
              </w:rPr>
            </w:pPr>
            <w:r w:rsidRPr="00BC11F5">
              <w:rPr>
                <w:sz w:val="16"/>
                <w:szCs w:val="16"/>
                <w:lang w:val="en-AU"/>
              </w:rPr>
              <w:t>Fără schimbări</w:t>
            </w:r>
          </w:p>
        </w:tc>
        <w:tc>
          <w:tcPr>
            <w:tcW w:w="895" w:type="pct"/>
            <w:tcBorders>
              <w:top w:val="nil"/>
              <w:left w:val="nil"/>
              <w:bottom w:val="single" w:sz="8" w:space="0" w:color="000000"/>
              <w:right w:val="single" w:sz="8" w:space="0" w:color="000000"/>
            </w:tcBorders>
            <w:shd w:val="clear" w:color="000000" w:fill="CCFFCC"/>
            <w:vAlign w:val="center"/>
            <w:hideMark/>
          </w:tcPr>
          <w:p w14:paraId="20EF63EF" w14:textId="77777777" w:rsidR="00BC11F5" w:rsidRPr="00BC11F5" w:rsidRDefault="00BC11F5" w:rsidP="00BC11F5">
            <w:pPr>
              <w:jc w:val="center"/>
              <w:rPr>
                <w:sz w:val="16"/>
                <w:szCs w:val="16"/>
              </w:rPr>
            </w:pPr>
            <w:r w:rsidRPr="00BC11F5">
              <w:rPr>
                <w:sz w:val="16"/>
                <w:szCs w:val="16"/>
                <w:lang w:val="en-AU"/>
              </w:rPr>
              <w:t>Se urmăreşte să se asigure fie dezvoltarea seminţişului existent utilizabil deja instalat fie instalarea unuia nou acolo unde nu există</w:t>
            </w:r>
          </w:p>
        </w:tc>
        <w:tc>
          <w:tcPr>
            <w:tcW w:w="1057" w:type="pct"/>
            <w:tcBorders>
              <w:top w:val="nil"/>
              <w:left w:val="nil"/>
              <w:bottom w:val="single" w:sz="8" w:space="0" w:color="000000"/>
              <w:right w:val="single" w:sz="8" w:space="0" w:color="000000"/>
            </w:tcBorders>
            <w:shd w:val="clear" w:color="000000" w:fill="CCFFCC"/>
            <w:vAlign w:val="center"/>
            <w:hideMark/>
          </w:tcPr>
          <w:p w14:paraId="1AD997DA" w14:textId="77777777" w:rsidR="00BC11F5" w:rsidRPr="00BC11F5" w:rsidRDefault="00BC11F5" w:rsidP="00BC11F5">
            <w:pPr>
              <w:jc w:val="center"/>
              <w:rPr>
                <w:sz w:val="16"/>
                <w:szCs w:val="16"/>
              </w:rPr>
            </w:pPr>
            <w:r w:rsidRPr="00BC11F5">
              <w:rPr>
                <w:sz w:val="16"/>
                <w:szCs w:val="16"/>
                <w:lang w:val="en-AU"/>
              </w:rPr>
              <w:t>Se urmăreşte să se asigure fie dezvoltarea seminţişului existent utilizabil deja instalat fie instalarea unuia nou acolo unde nu există</w:t>
            </w:r>
          </w:p>
        </w:tc>
        <w:tc>
          <w:tcPr>
            <w:tcW w:w="877" w:type="pct"/>
            <w:tcBorders>
              <w:top w:val="nil"/>
              <w:left w:val="nil"/>
              <w:bottom w:val="single" w:sz="8" w:space="0" w:color="000000"/>
              <w:right w:val="single" w:sz="8" w:space="0" w:color="000000"/>
            </w:tcBorders>
            <w:shd w:val="clear" w:color="000000" w:fill="D9D9D9"/>
            <w:noWrap/>
            <w:vAlign w:val="center"/>
            <w:hideMark/>
          </w:tcPr>
          <w:p w14:paraId="28A33960" w14:textId="77777777" w:rsidR="00BC11F5" w:rsidRPr="00BC11F5" w:rsidRDefault="00BC11F5" w:rsidP="00BC11F5">
            <w:pPr>
              <w:jc w:val="center"/>
              <w:rPr>
                <w:sz w:val="16"/>
                <w:szCs w:val="16"/>
              </w:rPr>
            </w:pPr>
            <w:r w:rsidRPr="00BC11F5">
              <w:rPr>
                <w:sz w:val="16"/>
                <w:szCs w:val="16"/>
                <w:lang w:val="en-AU"/>
              </w:rPr>
              <w:t>Fără schimbări</w:t>
            </w:r>
          </w:p>
        </w:tc>
      </w:tr>
      <w:tr w:rsidR="00BC11F5" w:rsidRPr="00BC11F5" w14:paraId="0AC73AA6" w14:textId="77777777" w:rsidTr="0023282A">
        <w:trPr>
          <w:trHeight w:val="20"/>
        </w:trPr>
        <w:tc>
          <w:tcPr>
            <w:tcW w:w="1247" w:type="pct"/>
            <w:tcBorders>
              <w:top w:val="nil"/>
              <w:left w:val="single" w:sz="8" w:space="0" w:color="000000"/>
              <w:bottom w:val="nil"/>
              <w:right w:val="single" w:sz="4" w:space="0" w:color="auto"/>
            </w:tcBorders>
            <w:shd w:val="clear" w:color="000000" w:fill="FCE9D9"/>
            <w:vAlign w:val="center"/>
          </w:tcPr>
          <w:p w14:paraId="69CB295B" w14:textId="77777777" w:rsidR="00BC11F5" w:rsidRPr="00BC11F5" w:rsidRDefault="00BC11F5" w:rsidP="00BC11F5">
            <w:pPr>
              <w:jc w:val="center"/>
              <w:rPr>
                <w:b/>
                <w:bCs/>
                <w:sz w:val="16"/>
                <w:szCs w:val="16"/>
              </w:rPr>
            </w:pPr>
          </w:p>
        </w:tc>
        <w:tc>
          <w:tcPr>
            <w:tcW w:w="3753" w:type="pct"/>
            <w:gridSpan w:val="4"/>
            <w:tcBorders>
              <w:top w:val="nil"/>
              <w:left w:val="single" w:sz="4" w:space="0" w:color="auto"/>
              <w:bottom w:val="nil"/>
              <w:right w:val="single" w:sz="8" w:space="0" w:color="000000"/>
            </w:tcBorders>
            <w:shd w:val="clear" w:color="000000" w:fill="FCE9D9"/>
            <w:vAlign w:val="center"/>
          </w:tcPr>
          <w:p w14:paraId="31FE7B26" w14:textId="77777777" w:rsidR="00BC11F5" w:rsidRPr="00BC11F5" w:rsidRDefault="00BC11F5" w:rsidP="00BC11F5">
            <w:pPr>
              <w:jc w:val="center"/>
              <w:rPr>
                <w:b/>
                <w:bCs/>
                <w:sz w:val="16"/>
                <w:szCs w:val="16"/>
              </w:rPr>
            </w:pPr>
            <w:r w:rsidRPr="00BC11F5">
              <w:rPr>
                <w:b/>
                <w:bCs/>
                <w:sz w:val="16"/>
                <w:szCs w:val="16"/>
                <w:lang w:val="en-AU"/>
              </w:rPr>
              <w:t>4. Subarboretul (doar în arboretele cu vârstă de peste 30 ani)</w:t>
            </w:r>
          </w:p>
        </w:tc>
      </w:tr>
      <w:tr w:rsidR="00BC11F5" w:rsidRPr="00BC11F5" w14:paraId="0CA6D25D" w14:textId="77777777" w:rsidTr="0023282A">
        <w:trPr>
          <w:trHeight w:val="20"/>
        </w:trPr>
        <w:tc>
          <w:tcPr>
            <w:tcW w:w="1247" w:type="pct"/>
            <w:tcBorders>
              <w:top w:val="single" w:sz="8" w:space="0" w:color="auto"/>
              <w:left w:val="single" w:sz="8" w:space="0" w:color="auto"/>
              <w:bottom w:val="single" w:sz="8" w:space="0" w:color="auto"/>
              <w:right w:val="single" w:sz="4" w:space="0" w:color="auto"/>
            </w:tcBorders>
            <w:shd w:val="clear" w:color="auto" w:fill="auto"/>
            <w:vAlign w:val="center"/>
            <w:hideMark/>
          </w:tcPr>
          <w:p w14:paraId="18219D9E" w14:textId="77777777" w:rsidR="00BC11F5" w:rsidRPr="00BC11F5" w:rsidRDefault="00BC11F5" w:rsidP="00BC11F5">
            <w:pPr>
              <w:jc w:val="center"/>
              <w:rPr>
                <w:sz w:val="16"/>
                <w:szCs w:val="16"/>
              </w:rPr>
            </w:pPr>
            <w:r w:rsidRPr="00BC11F5">
              <w:rPr>
                <w:sz w:val="16"/>
                <w:szCs w:val="16"/>
                <w:lang w:val="en-AU"/>
              </w:rPr>
              <w:t>4.1. Compoziția</w:t>
            </w:r>
          </w:p>
        </w:tc>
        <w:tc>
          <w:tcPr>
            <w:tcW w:w="924" w:type="pct"/>
            <w:tcBorders>
              <w:top w:val="single" w:sz="8" w:space="0" w:color="auto"/>
              <w:left w:val="single" w:sz="4" w:space="0" w:color="auto"/>
              <w:bottom w:val="single" w:sz="8" w:space="0" w:color="auto"/>
              <w:right w:val="single" w:sz="8" w:space="0" w:color="000000"/>
            </w:tcBorders>
            <w:shd w:val="clear" w:color="000000" w:fill="D9D9D9"/>
            <w:vAlign w:val="center"/>
            <w:hideMark/>
          </w:tcPr>
          <w:p w14:paraId="5CA8696C" w14:textId="77777777" w:rsidR="00BC11F5" w:rsidRPr="00BC11F5" w:rsidRDefault="00BC11F5" w:rsidP="00BC11F5">
            <w:pPr>
              <w:jc w:val="center"/>
              <w:rPr>
                <w:sz w:val="16"/>
                <w:szCs w:val="16"/>
              </w:rPr>
            </w:pPr>
            <w:r w:rsidRPr="00BC11F5">
              <w:rPr>
                <w:sz w:val="16"/>
                <w:szCs w:val="16"/>
                <w:lang w:val="en-AU"/>
              </w:rPr>
              <w:t>Nefavorabil instalării arbuştilor</w:t>
            </w:r>
          </w:p>
        </w:tc>
        <w:tc>
          <w:tcPr>
            <w:tcW w:w="895" w:type="pct"/>
            <w:tcBorders>
              <w:top w:val="single" w:sz="8" w:space="0" w:color="auto"/>
              <w:left w:val="nil"/>
              <w:bottom w:val="single" w:sz="8" w:space="0" w:color="auto"/>
              <w:right w:val="single" w:sz="8" w:space="0" w:color="000000"/>
            </w:tcBorders>
            <w:shd w:val="clear" w:color="000000" w:fill="CCFFCC"/>
            <w:vAlign w:val="center"/>
            <w:hideMark/>
          </w:tcPr>
          <w:p w14:paraId="43E148D3" w14:textId="77777777" w:rsidR="00BC11F5" w:rsidRPr="00BC11F5" w:rsidRDefault="00BC11F5" w:rsidP="00BC11F5">
            <w:pPr>
              <w:jc w:val="center"/>
              <w:rPr>
                <w:sz w:val="16"/>
                <w:szCs w:val="16"/>
              </w:rPr>
            </w:pPr>
            <w:r w:rsidRPr="00BC11F5">
              <w:rPr>
                <w:sz w:val="16"/>
                <w:szCs w:val="16"/>
                <w:lang w:val="en-AU"/>
              </w:rPr>
              <w:t>Favorabil instalării arbuştilor</w:t>
            </w:r>
          </w:p>
        </w:tc>
        <w:tc>
          <w:tcPr>
            <w:tcW w:w="1057" w:type="pct"/>
            <w:tcBorders>
              <w:top w:val="single" w:sz="8" w:space="0" w:color="auto"/>
              <w:left w:val="nil"/>
              <w:bottom w:val="single" w:sz="8" w:space="0" w:color="auto"/>
              <w:right w:val="single" w:sz="8" w:space="0" w:color="000000"/>
            </w:tcBorders>
            <w:shd w:val="clear" w:color="000000" w:fill="CCFFCC"/>
            <w:vAlign w:val="center"/>
            <w:hideMark/>
          </w:tcPr>
          <w:p w14:paraId="34B39268" w14:textId="77777777" w:rsidR="00BC11F5" w:rsidRPr="00BC11F5" w:rsidRDefault="00BC11F5" w:rsidP="00BC11F5">
            <w:pPr>
              <w:jc w:val="center"/>
              <w:rPr>
                <w:sz w:val="16"/>
                <w:szCs w:val="16"/>
              </w:rPr>
            </w:pPr>
            <w:r w:rsidRPr="00BC11F5">
              <w:rPr>
                <w:sz w:val="16"/>
                <w:szCs w:val="16"/>
                <w:lang w:val="en-AU"/>
              </w:rPr>
              <w:t>Favorabil instalării arbuştilor</w:t>
            </w:r>
          </w:p>
        </w:tc>
        <w:tc>
          <w:tcPr>
            <w:tcW w:w="877" w:type="pct"/>
            <w:tcBorders>
              <w:top w:val="single" w:sz="8" w:space="0" w:color="auto"/>
              <w:left w:val="nil"/>
              <w:bottom w:val="single" w:sz="8" w:space="0" w:color="auto"/>
              <w:right w:val="single" w:sz="8" w:space="0" w:color="auto"/>
            </w:tcBorders>
            <w:shd w:val="clear" w:color="000000" w:fill="D9D9D9"/>
            <w:noWrap/>
            <w:vAlign w:val="center"/>
            <w:hideMark/>
          </w:tcPr>
          <w:p w14:paraId="68046BC2" w14:textId="77777777" w:rsidR="00BC11F5" w:rsidRPr="00BC11F5" w:rsidRDefault="00BC11F5" w:rsidP="00BC11F5">
            <w:pPr>
              <w:jc w:val="center"/>
              <w:rPr>
                <w:sz w:val="16"/>
                <w:szCs w:val="16"/>
              </w:rPr>
            </w:pPr>
            <w:r w:rsidRPr="00BC11F5">
              <w:rPr>
                <w:sz w:val="16"/>
                <w:szCs w:val="16"/>
                <w:lang w:val="en-AU"/>
              </w:rPr>
              <w:t>Fără schimbări</w:t>
            </w:r>
          </w:p>
        </w:tc>
      </w:tr>
      <w:tr w:rsidR="00BC11F5" w:rsidRPr="00BC11F5" w14:paraId="4F54519E" w14:textId="77777777" w:rsidTr="0023282A">
        <w:trPr>
          <w:trHeight w:val="20"/>
        </w:trPr>
        <w:tc>
          <w:tcPr>
            <w:tcW w:w="1247" w:type="pct"/>
            <w:tcBorders>
              <w:top w:val="single" w:sz="8" w:space="0" w:color="auto"/>
              <w:left w:val="single" w:sz="8" w:space="0" w:color="000000"/>
              <w:bottom w:val="single" w:sz="4" w:space="0" w:color="auto"/>
              <w:right w:val="single" w:sz="4" w:space="0" w:color="auto"/>
            </w:tcBorders>
            <w:shd w:val="clear" w:color="auto" w:fill="auto"/>
            <w:vAlign w:val="center"/>
            <w:hideMark/>
          </w:tcPr>
          <w:p w14:paraId="76E0E7F0" w14:textId="77777777" w:rsidR="00BC11F5" w:rsidRPr="00BC11F5" w:rsidRDefault="00BC11F5" w:rsidP="00BC11F5">
            <w:pPr>
              <w:jc w:val="center"/>
              <w:rPr>
                <w:sz w:val="16"/>
                <w:szCs w:val="16"/>
              </w:rPr>
            </w:pPr>
            <w:r w:rsidRPr="00BC11F5">
              <w:rPr>
                <w:sz w:val="16"/>
                <w:szCs w:val="16"/>
                <w:lang w:val="en-AU"/>
              </w:rPr>
              <w:t>4.2. Specii alohtone</w:t>
            </w:r>
          </w:p>
        </w:tc>
        <w:tc>
          <w:tcPr>
            <w:tcW w:w="924" w:type="pct"/>
            <w:tcBorders>
              <w:top w:val="single" w:sz="8" w:space="0" w:color="auto"/>
              <w:left w:val="nil"/>
              <w:bottom w:val="single" w:sz="4" w:space="0" w:color="auto"/>
              <w:right w:val="single" w:sz="8" w:space="0" w:color="000000"/>
            </w:tcBorders>
            <w:shd w:val="clear" w:color="000000" w:fill="D9D9D9"/>
            <w:vAlign w:val="center"/>
            <w:hideMark/>
          </w:tcPr>
          <w:p w14:paraId="2D2EDE32" w14:textId="77777777" w:rsidR="00BC11F5" w:rsidRPr="00BC11F5" w:rsidRDefault="00BC11F5" w:rsidP="00BC11F5">
            <w:pPr>
              <w:jc w:val="center"/>
              <w:rPr>
                <w:sz w:val="16"/>
                <w:szCs w:val="16"/>
              </w:rPr>
            </w:pPr>
            <w:r w:rsidRPr="00BC11F5">
              <w:rPr>
                <w:sz w:val="16"/>
                <w:szCs w:val="16"/>
                <w:lang w:val="en-AU"/>
              </w:rPr>
              <w:t>Nefavorabil instalării arbuştilor</w:t>
            </w:r>
          </w:p>
        </w:tc>
        <w:tc>
          <w:tcPr>
            <w:tcW w:w="895" w:type="pct"/>
            <w:tcBorders>
              <w:top w:val="single" w:sz="8" w:space="0" w:color="auto"/>
              <w:left w:val="nil"/>
              <w:bottom w:val="single" w:sz="4" w:space="0" w:color="auto"/>
              <w:right w:val="single" w:sz="8" w:space="0" w:color="000000"/>
            </w:tcBorders>
            <w:shd w:val="clear" w:color="000000" w:fill="D9D9D9"/>
            <w:vAlign w:val="center"/>
            <w:hideMark/>
          </w:tcPr>
          <w:p w14:paraId="7A0EEF50" w14:textId="77777777" w:rsidR="00BC11F5" w:rsidRPr="00BC11F5" w:rsidRDefault="00BC11F5" w:rsidP="00BC11F5">
            <w:pPr>
              <w:jc w:val="center"/>
              <w:rPr>
                <w:sz w:val="16"/>
                <w:szCs w:val="16"/>
              </w:rPr>
            </w:pPr>
            <w:r w:rsidRPr="00BC11F5">
              <w:rPr>
                <w:sz w:val="16"/>
                <w:szCs w:val="16"/>
                <w:lang w:val="en-AU"/>
              </w:rPr>
              <w:t>Favorabil instalării arbuştilor</w:t>
            </w:r>
          </w:p>
        </w:tc>
        <w:tc>
          <w:tcPr>
            <w:tcW w:w="1057" w:type="pct"/>
            <w:tcBorders>
              <w:top w:val="single" w:sz="8" w:space="0" w:color="auto"/>
              <w:left w:val="nil"/>
              <w:bottom w:val="single" w:sz="4" w:space="0" w:color="auto"/>
              <w:right w:val="single" w:sz="8" w:space="0" w:color="000000"/>
            </w:tcBorders>
            <w:shd w:val="clear" w:color="000000" w:fill="D9D9D9"/>
            <w:vAlign w:val="center"/>
            <w:hideMark/>
          </w:tcPr>
          <w:p w14:paraId="29FFD762" w14:textId="77777777" w:rsidR="00BC11F5" w:rsidRPr="00BC11F5" w:rsidRDefault="00BC11F5" w:rsidP="00BC11F5">
            <w:pPr>
              <w:jc w:val="center"/>
              <w:rPr>
                <w:sz w:val="16"/>
                <w:szCs w:val="16"/>
              </w:rPr>
            </w:pPr>
            <w:r w:rsidRPr="00BC11F5">
              <w:rPr>
                <w:sz w:val="16"/>
                <w:szCs w:val="16"/>
                <w:lang w:val="en-AU"/>
              </w:rPr>
              <w:t>Favorabil instalării arbuştilor</w:t>
            </w:r>
          </w:p>
        </w:tc>
        <w:tc>
          <w:tcPr>
            <w:tcW w:w="877" w:type="pct"/>
            <w:tcBorders>
              <w:top w:val="single" w:sz="8" w:space="0" w:color="auto"/>
              <w:left w:val="nil"/>
              <w:bottom w:val="single" w:sz="4" w:space="0" w:color="auto"/>
              <w:right w:val="single" w:sz="8" w:space="0" w:color="000000"/>
            </w:tcBorders>
            <w:shd w:val="clear" w:color="000000" w:fill="D9D9D9"/>
            <w:noWrap/>
            <w:vAlign w:val="center"/>
            <w:hideMark/>
          </w:tcPr>
          <w:p w14:paraId="56F6A63D" w14:textId="77777777" w:rsidR="00BC11F5" w:rsidRPr="00BC11F5" w:rsidRDefault="00BC11F5" w:rsidP="00BC11F5">
            <w:pPr>
              <w:jc w:val="center"/>
              <w:rPr>
                <w:sz w:val="16"/>
                <w:szCs w:val="16"/>
              </w:rPr>
            </w:pPr>
            <w:r w:rsidRPr="00BC11F5">
              <w:rPr>
                <w:sz w:val="16"/>
                <w:szCs w:val="16"/>
                <w:lang w:val="en-AU"/>
              </w:rPr>
              <w:t>Fără schimbări</w:t>
            </w:r>
          </w:p>
        </w:tc>
      </w:tr>
      <w:tr w:rsidR="00BC11F5" w:rsidRPr="00BC11F5" w14:paraId="598E36CE" w14:textId="77777777" w:rsidTr="0023282A">
        <w:trPr>
          <w:trHeight w:val="20"/>
        </w:trPr>
        <w:tc>
          <w:tcPr>
            <w:tcW w:w="1247" w:type="pct"/>
            <w:tcBorders>
              <w:top w:val="single" w:sz="4" w:space="0" w:color="auto"/>
              <w:left w:val="single" w:sz="8" w:space="0" w:color="000000"/>
              <w:bottom w:val="single" w:sz="8" w:space="0" w:color="000000"/>
              <w:right w:val="single" w:sz="4" w:space="0" w:color="auto"/>
            </w:tcBorders>
            <w:shd w:val="clear" w:color="000000" w:fill="FCE9D9"/>
            <w:vAlign w:val="center"/>
          </w:tcPr>
          <w:p w14:paraId="70CC03F8" w14:textId="77777777" w:rsidR="00BC11F5" w:rsidRPr="00BC11F5" w:rsidRDefault="00BC11F5" w:rsidP="00BC11F5">
            <w:pPr>
              <w:jc w:val="center"/>
              <w:rPr>
                <w:b/>
                <w:bCs/>
                <w:sz w:val="16"/>
                <w:szCs w:val="16"/>
              </w:rPr>
            </w:pPr>
          </w:p>
        </w:tc>
        <w:tc>
          <w:tcPr>
            <w:tcW w:w="3753" w:type="pct"/>
            <w:gridSpan w:val="4"/>
            <w:tcBorders>
              <w:top w:val="single" w:sz="4" w:space="0" w:color="auto"/>
              <w:left w:val="single" w:sz="4" w:space="0" w:color="auto"/>
              <w:bottom w:val="single" w:sz="8" w:space="0" w:color="000000"/>
              <w:right w:val="single" w:sz="8" w:space="0" w:color="000000"/>
            </w:tcBorders>
            <w:shd w:val="clear" w:color="000000" w:fill="FCE9D9"/>
            <w:vAlign w:val="center"/>
          </w:tcPr>
          <w:p w14:paraId="5DC13EAC" w14:textId="77777777" w:rsidR="00BC11F5" w:rsidRPr="00BC11F5" w:rsidRDefault="00BC11F5" w:rsidP="00BC11F5">
            <w:pPr>
              <w:jc w:val="center"/>
              <w:rPr>
                <w:b/>
                <w:bCs/>
                <w:sz w:val="16"/>
                <w:szCs w:val="16"/>
              </w:rPr>
            </w:pPr>
            <w:r w:rsidRPr="00BC11F5">
              <w:rPr>
                <w:b/>
                <w:bCs/>
                <w:sz w:val="16"/>
                <w:szCs w:val="16"/>
                <w:lang w:val="en-AU"/>
              </w:rPr>
              <w:t>5. Stratul ierbos (doar în arboretele cu vârstă de peste 30 ani)</w:t>
            </w:r>
          </w:p>
        </w:tc>
      </w:tr>
      <w:tr w:rsidR="00BC11F5" w:rsidRPr="00BC11F5" w14:paraId="3CCF3834" w14:textId="77777777" w:rsidTr="0023282A">
        <w:trPr>
          <w:trHeight w:val="20"/>
        </w:trPr>
        <w:tc>
          <w:tcPr>
            <w:tcW w:w="1247" w:type="pct"/>
            <w:tcBorders>
              <w:top w:val="nil"/>
              <w:left w:val="single" w:sz="8" w:space="0" w:color="000000"/>
              <w:bottom w:val="nil"/>
              <w:right w:val="single" w:sz="4" w:space="0" w:color="auto"/>
            </w:tcBorders>
            <w:shd w:val="clear" w:color="auto" w:fill="auto"/>
            <w:vAlign w:val="center"/>
            <w:hideMark/>
          </w:tcPr>
          <w:p w14:paraId="3FD9735F" w14:textId="77777777" w:rsidR="00BC11F5" w:rsidRPr="00BC11F5" w:rsidRDefault="00BC11F5" w:rsidP="00BC11F5">
            <w:pPr>
              <w:jc w:val="center"/>
              <w:rPr>
                <w:sz w:val="16"/>
                <w:szCs w:val="16"/>
              </w:rPr>
            </w:pPr>
            <w:r w:rsidRPr="00BC11F5">
              <w:rPr>
                <w:sz w:val="16"/>
                <w:szCs w:val="16"/>
                <w:lang w:val="en-AU"/>
              </w:rPr>
              <w:t>5.1. Compoziția floristică</w:t>
            </w:r>
          </w:p>
        </w:tc>
        <w:tc>
          <w:tcPr>
            <w:tcW w:w="924" w:type="pct"/>
            <w:tcBorders>
              <w:top w:val="nil"/>
              <w:left w:val="single" w:sz="4" w:space="0" w:color="auto"/>
              <w:bottom w:val="nil"/>
              <w:right w:val="single" w:sz="8" w:space="0" w:color="000000"/>
            </w:tcBorders>
            <w:shd w:val="clear" w:color="000000" w:fill="CCFFCC"/>
            <w:vAlign w:val="center"/>
            <w:hideMark/>
          </w:tcPr>
          <w:p w14:paraId="142BEAFE" w14:textId="77777777" w:rsidR="00BC11F5" w:rsidRPr="00BC11F5" w:rsidRDefault="00BC11F5" w:rsidP="00BC11F5">
            <w:pPr>
              <w:jc w:val="center"/>
              <w:rPr>
                <w:sz w:val="16"/>
                <w:szCs w:val="16"/>
              </w:rPr>
            </w:pPr>
            <w:r w:rsidRPr="00BC11F5">
              <w:rPr>
                <w:sz w:val="16"/>
                <w:szCs w:val="16"/>
                <w:lang w:val="en-AU"/>
              </w:rPr>
              <w:t>Se modifică microclimatul</w:t>
            </w:r>
          </w:p>
        </w:tc>
        <w:tc>
          <w:tcPr>
            <w:tcW w:w="895" w:type="pct"/>
            <w:tcBorders>
              <w:top w:val="nil"/>
              <w:left w:val="nil"/>
              <w:bottom w:val="nil"/>
              <w:right w:val="single" w:sz="8" w:space="0" w:color="000000"/>
            </w:tcBorders>
            <w:shd w:val="clear" w:color="000000" w:fill="CCFFCC"/>
            <w:vAlign w:val="center"/>
            <w:hideMark/>
          </w:tcPr>
          <w:p w14:paraId="73E2BFD4" w14:textId="77777777" w:rsidR="00BC11F5" w:rsidRPr="00BC11F5" w:rsidRDefault="00BC11F5" w:rsidP="00BC11F5">
            <w:pPr>
              <w:jc w:val="center"/>
              <w:rPr>
                <w:sz w:val="16"/>
                <w:szCs w:val="16"/>
              </w:rPr>
            </w:pPr>
            <w:r w:rsidRPr="00BC11F5">
              <w:rPr>
                <w:sz w:val="16"/>
                <w:szCs w:val="16"/>
                <w:lang w:val="en-AU"/>
              </w:rPr>
              <w:t>Favorabil instalării speciilor ierboase</w:t>
            </w:r>
          </w:p>
        </w:tc>
        <w:tc>
          <w:tcPr>
            <w:tcW w:w="1057" w:type="pct"/>
            <w:tcBorders>
              <w:top w:val="nil"/>
              <w:left w:val="nil"/>
              <w:bottom w:val="nil"/>
              <w:right w:val="single" w:sz="8" w:space="0" w:color="000000"/>
            </w:tcBorders>
            <w:shd w:val="clear" w:color="000000" w:fill="CCFFCC"/>
            <w:vAlign w:val="center"/>
            <w:hideMark/>
          </w:tcPr>
          <w:p w14:paraId="5CE612A3" w14:textId="77777777" w:rsidR="00BC11F5" w:rsidRPr="00BC11F5" w:rsidRDefault="00BC11F5" w:rsidP="00BC11F5">
            <w:pPr>
              <w:jc w:val="center"/>
              <w:rPr>
                <w:sz w:val="16"/>
                <w:szCs w:val="16"/>
              </w:rPr>
            </w:pPr>
            <w:r w:rsidRPr="00BC11F5">
              <w:rPr>
                <w:sz w:val="16"/>
                <w:szCs w:val="16"/>
                <w:lang w:val="en-AU"/>
              </w:rPr>
              <w:t>Favorabil instalării speciilor ierboase</w:t>
            </w:r>
          </w:p>
        </w:tc>
        <w:tc>
          <w:tcPr>
            <w:tcW w:w="877" w:type="pct"/>
            <w:tcBorders>
              <w:top w:val="nil"/>
              <w:left w:val="nil"/>
              <w:bottom w:val="nil"/>
              <w:right w:val="single" w:sz="8" w:space="0" w:color="000000"/>
            </w:tcBorders>
            <w:shd w:val="clear" w:color="000000" w:fill="D9D9D9"/>
            <w:noWrap/>
            <w:vAlign w:val="center"/>
            <w:hideMark/>
          </w:tcPr>
          <w:p w14:paraId="0165E357" w14:textId="77777777" w:rsidR="00BC11F5" w:rsidRPr="00BC11F5" w:rsidRDefault="00BC11F5" w:rsidP="00BC11F5">
            <w:pPr>
              <w:jc w:val="center"/>
              <w:rPr>
                <w:sz w:val="16"/>
                <w:szCs w:val="16"/>
              </w:rPr>
            </w:pPr>
            <w:r w:rsidRPr="00BC11F5">
              <w:rPr>
                <w:sz w:val="16"/>
                <w:szCs w:val="16"/>
                <w:lang w:val="en-AU"/>
              </w:rPr>
              <w:t>Fără schimbări</w:t>
            </w:r>
          </w:p>
        </w:tc>
      </w:tr>
      <w:tr w:rsidR="00BC11F5" w:rsidRPr="00BC11F5" w14:paraId="2C2B7E87" w14:textId="77777777" w:rsidTr="0023282A">
        <w:trPr>
          <w:trHeight w:val="20"/>
        </w:trPr>
        <w:tc>
          <w:tcPr>
            <w:tcW w:w="1247" w:type="pct"/>
            <w:tcBorders>
              <w:top w:val="single" w:sz="8" w:space="0" w:color="000000"/>
              <w:left w:val="single" w:sz="8" w:space="0" w:color="000000"/>
              <w:bottom w:val="nil"/>
              <w:right w:val="single" w:sz="8" w:space="0" w:color="000000"/>
            </w:tcBorders>
            <w:shd w:val="clear" w:color="auto" w:fill="auto"/>
            <w:vAlign w:val="center"/>
            <w:hideMark/>
          </w:tcPr>
          <w:p w14:paraId="74ABF430" w14:textId="77777777" w:rsidR="00BC11F5" w:rsidRPr="00BC11F5" w:rsidRDefault="00BC11F5" w:rsidP="00BC11F5">
            <w:pPr>
              <w:jc w:val="center"/>
              <w:rPr>
                <w:sz w:val="16"/>
                <w:szCs w:val="16"/>
              </w:rPr>
            </w:pPr>
            <w:r w:rsidRPr="00BC11F5">
              <w:rPr>
                <w:sz w:val="16"/>
                <w:szCs w:val="16"/>
                <w:lang w:val="en-AU"/>
              </w:rPr>
              <w:t>5.2. Specii alohtone</w:t>
            </w:r>
          </w:p>
        </w:tc>
        <w:tc>
          <w:tcPr>
            <w:tcW w:w="924" w:type="pct"/>
            <w:tcBorders>
              <w:top w:val="single" w:sz="8" w:space="0" w:color="000000"/>
              <w:left w:val="nil"/>
              <w:bottom w:val="nil"/>
              <w:right w:val="single" w:sz="8" w:space="0" w:color="000000"/>
            </w:tcBorders>
            <w:shd w:val="clear" w:color="000000" w:fill="D9D9D9"/>
            <w:vAlign w:val="center"/>
            <w:hideMark/>
          </w:tcPr>
          <w:p w14:paraId="03C3BDD1" w14:textId="77777777" w:rsidR="00BC11F5" w:rsidRPr="00BC11F5" w:rsidRDefault="00BC11F5" w:rsidP="00BC11F5">
            <w:pPr>
              <w:jc w:val="center"/>
              <w:rPr>
                <w:sz w:val="16"/>
                <w:szCs w:val="16"/>
              </w:rPr>
            </w:pPr>
            <w:r w:rsidRPr="00BC11F5">
              <w:rPr>
                <w:sz w:val="16"/>
                <w:szCs w:val="16"/>
                <w:lang w:val="en-AU"/>
              </w:rPr>
              <w:t>Se modifică microclimatul</w:t>
            </w:r>
          </w:p>
        </w:tc>
        <w:tc>
          <w:tcPr>
            <w:tcW w:w="895" w:type="pct"/>
            <w:tcBorders>
              <w:top w:val="single" w:sz="8" w:space="0" w:color="000000"/>
              <w:left w:val="nil"/>
              <w:bottom w:val="nil"/>
              <w:right w:val="single" w:sz="8" w:space="0" w:color="000000"/>
            </w:tcBorders>
            <w:shd w:val="clear" w:color="000000" w:fill="D9D9D9"/>
            <w:vAlign w:val="center"/>
            <w:hideMark/>
          </w:tcPr>
          <w:p w14:paraId="0755AF74" w14:textId="77777777" w:rsidR="00BC11F5" w:rsidRPr="00BC11F5" w:rsidRDefault="00BC11F5" w:rsidP="00BC11F5">
            <w:pPr>
              <w:jc w:val="center"/>
              <w:rPr>
                <w:sz w:val="16"/>
                <w:szCs w:val="16"/>
              </w:rPr>
            </w:pPr>
            <w:r w:rsidRPr="00BC11F5">
              <w:rPr>
                <w:sz w:val="16"/>
                <w:szCs w:val="16"/>
                <w:lang w:val="en-AU"/>
              </w:rPr>
              <w:t>Favorabil instalării speciilor ierboase</w:t>
            </w:r>
          </w:p>
        </w:tc>
        <w:tc>
          <w:tcPr>
            <w:tcW w:w="1057" w:type="pct"/>
            <w:tcBorders>
              <w:top w:val="single" w:sz="8" w:space="0" w:color="000000"/>
              <w:left w:val="nil"/>
              <w:bottom w:val="nil"/>
              <w:right w:val="single" w:sz="8" w:space="0" w:color="000000"/>
            </w:tcBorders>
            <w:shd w:val="clear" w:color="000000" w:fill="D9D9D9"/>
            <w:vAlign w:val="center"/>
            <w:hideMark/>
          </w:tcPr>
          <w:p w14:paraId="7D38B547" w14:textId="77777777" w:rsidR="00BC11F5" w:rsidRPr="00BC11F5" w:rsidRDefault="00BC11F5" w:rsidP="00BC11F5">
            <w:pPr>
              <w:jc w:val="center"/>
              <w:rPr>
                <w:sz w:val="16"/>
                <w:szCs w:val="16"/>
              </w:rPr>
            </w:pPr>
            <w:r w:rsidRPr="00BC11F5">
              <w:rPr>
                <w:sz w:val="16"/>
                <w:szCs w:val="16"/>
                <w:lang w:val="en-AU"/>
              </w:rPr>
              <w:t>Favorabil instalării speciilor ierboase</w:t>
            </w:r>
          </w:p>
        </w:tc>
        <w:tc>
          <w:tcPr>
            <w:tcW w:w="877" w:type="pct"/>
            <w:tcBorders>
              <w:top w:val="single" w:sz="8" w:space="0" w:color="000000"/>
              <w:left w:val="nil"/>
              <w:bottom w:val="nil"/>
              <w:right w:val="single" w:sz="8" w:space="0" w:color="000000"/>
            </w:tcBorders>
            <w:shd w:val="clear" w:color="000000" w:fill="D9D9D9"/>
            <w:noWrap/>
            <w:vAlign w:val="center"/>
            <w:hideMark/>
          </w:tcPr>
          <w:p w14:paraId="038F5138" w14:textId="77777777" w:rsidR="00BC11F5" w:rsidRPr="00BC11F5" w:rsidRDefault="00BC11F5" w:rsidP="00BC11F5">
            <w:pPr>
              <w:jc w:val="center"/>
              <w:rPr>
                <w:sz w:val="16"/>
                <w:szCs w:val="16"/>
              </w:rPr>
            </w:pPr>
            <w:r w:rsidRPr="00BC11F5">
              <w:rPr>
                <w:sz w:val="16"/>
                <w:szCs w:val="16"/>
                <w:lang w:val="en-AU"/>
              </w:rPr>
              <w:t>Fără schimbări</w:t>
            </w:r>
          </w:p>
        </w:tc>
      </w:tr>
      <w:tr w:rsidR="00BC11F5" w:rsidRPr="00BC11F5" w14:paraId="4E4B73A6" w14:textId="77777777" w:rsidTr="0023282A">
        <w:trPr>
          <w:trHeight w:val="20"/>
        </w:trPr>
        <w:tc>
          <w:tcPr>
            <w:tcW w:w="1247"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1BA1C8D4" w14:textId="77777777" w:rsidR="00BC11F5" w:rsidRPr="00BC11F5" w:rsidRDefault="00BC11F5" w:rsidP="00BC11F5">
            <w:pPr>
              <w:jc w:val="center"/>
              <w:rPr>
                <w:b/>
                <w:bCs/>
                <w:sz w:val="16"/>
                <w:szCs w:val="16"/>
              </w:rPr>
            </w:pPr>
            <w:r w:rsidRPr="00BC11F5">
              <w:rPr>
                <w:b/>
                <w:bCs/>
                <w:sz w:val="16"/>
                <w:szCs w:val="16"/>
                <w:lang w:val="en-AU"/>
              </w:rPr>
              <w:t>Evaluare impact pe categorii de lucrări</w:t>
            </w:r>
          </w:p>
        </w:tc>
        <w:tc>
          <w:tcPr>
            <w:tcW w:w="924" w:type="pct"/>
            <w:tcBorders>
              <w:top w:val="single" w:sz="8" w:space="0" w:color="auto"/>
              <w:left w:val="nil"/>
              <w:bottom w:val="single" w:sz="8" w:space="0" w:color="auto"/>
              <w:right w:val="single" w:sz="8" w:space="0" w:color="000000"/>
            </w:tcBorders>
            <w:shd w:val="clear" w:color="000000" w:fill="CCFFCC"/>
            <w:vAlign w:val="center"/>
            <w:hideMark/>
          </w:tcPr>
          <w:p w14:paraId="28A220F1" w14:textId="77777777" w:rsidR="00BC11F5" w:rsidRPr="00BC11F5" w:rsidRDefault="00BC11F5" w:rsidP="00BC11F5">
            <w:pPr>
              <w:jc w:val="center"/>
              <w:rPr>
                <w:sz w:val="16"/>
                <w:szCs w:val="16"/>
              </w:rPr>
            </w:pPr>
            <w:r w:rsidRPr="00BC11F5">
              <w:rPr>
                <w:sz w:val="16"/>
                <w:szCs w:val="16"/>
                <w:lang w:val="en-AU"/>
              </w:rPr>
              <w:t>Impact pozitiv nesemnificativ</w:t>
            </w:r>
          </w:p>
        </w:tc>
        <w:tc>
          <w:tcPr>
            <w:tcW w:w="895" w:type="pct"/>
            <w:tcBorders>
              <w:top w:val="single" w:sz="8" w:space="0" w:color="auto"/>
              <w:left w:val="nil"/>
              <w:bottom w:val="single" w:sz="8" w:space="0" w:color="auto"/>
              <w:right w:val="single" w:sz="8" w:space="0" w:color="000000"/>
            </w:tcBorders>
            <w:shd w:val="clear" w:color="000000" w:fill="CCFFCC"/>
            <w:vAlign w:val="center"/>
            <w:hideMark/>
          </w:tcPr>
          <w:p w14:paraId="6ED692AB" w14:textId="77777777" w:rsidR="00BC11F5" w:rsidRPr="00BC11F5" w:rsidRDefault="00BC11F5" w:rsidP="00BC11F5">
            <w:pPr>
              <w:jc w:val="center"/>
              <w:rPr>
                <w:sz w:val="16"/>
                <w:szCs w:val="16"/>
              </w:rPr>
            </w:pPr>
            <w:r w:rsidRPr="00BC11F5">
              <w:rPr>
                <w:sz w:val="16"/>
                <w:szCs w:val="16"/>
                <w:lang w:val="en-AU"/>
              </w:rPr>
              <w:t>Impact pozitiv nesemnificativ</w:t>
            </w:r>
          </w:p>
        </w:tc>
        <w:tc>
          <w:tcPr>
            <w:tcW w:w="1057" w:type="pct"/>
            <w:tcBorders>
              <w:top w:val="single" w:sz="8" w:space="0" w:color="auto"/>
              <w:left w:val="nil"/>
              <w:bottom w:val="single" w:sz="8" w:space="0" w:color="auto"/>
              <w:right w:val="single" w:sz="8" w:space="0" w:color="000000"/>
            </w:tcBorders>
            <w:shd w:val="clear" w:color="000000" w:fill="CCFFCC"/>
            <w:vAlign w:val="center"/>
            <w:hideMark/>
          </w:tcPr>
          <w:p w14:paraId="38C59126" w14:textId="77777777" w:rsidR="00BC11F5" w:rsidRPr="00BC11F5" w:rsidRDefault="00BC11F5" w:rsidP="00BC11F5">
            <w:pPr>
              <w:jc w:val="center"/>
              <w:rPr>
                <w:sz w:val="16"/>
                <w:szCs w:val="16"/>
              </w:rPr>
            </w:pPr>
            <w:r w:rsidRPr="00BC11F5">
              <w:rPr>
                <w:sz w:val="16"/>
                <w:szCs w:val="16"/>
                <w:lang w:val="en-AU"/>
              </w:rPr>
              <w:t>Impact pozitiv nesemnificativ</w:t>
            </w:r>
          </w:p>
        </w:tc>
        <w:tc>
          <w:tcPr>
            <w:tcW w:w="877" w:type="pct"/>
            <w:tcBorders>
              <w:top w:val="single" w:sz="8" w:space="0" w:color="auto"/>
              <w:left w:val="nil"/>
              <w:bottom w:val="single" w:sz="8" w:space="0" w:color="auto"/>
              <w:right w:val="single" w:sz="8" w:space="0" w:color="auto"/>
            </w:tcBorders>
            <w:shd w:val="clear" w:color="000000" w:fill="D9D9D9"/>
            <w:vAlign w:val="center"/>
            <w:hideMark/>
          </w:tcPr>
          <w:p w14:paraId="0E5E2F5B" w14:textId="77777777" w:rsidR="00BC11F5" w:rsidRPr="00BC11F5" w:rsidRDefault="00BC11F5" w:rsidP="00BC11F5">
            <w:pPr>
              <w:jc w:val="center"/>
              <w:rPr>
                <w:sz w:val="16"/>
                <w:szCs w:val="16"/>
              </w:rPr>
            </w:pPr>
            <w:r w:rsidRPr="00BC11F5">
              <w:rPr>
                <w:sz w:val="16"/>
                <w:szCs w:val="16"/>
                <w:lang w:val="en-AU"/>
              </w:rPr>
              <w:t>Neutru</w:t>
            </w:r>
          </w:p>
        </w:tc>
      </w:tr>
      <w:tr w:rsidR="00BC11F5" w:rsidRPr="00BC11F5" w14:paraId="7F13BB37" w14:textId="77777777" w:rsidTr="0023282A">
        <w:trPr>
          <w:trHeight w:val="20"/>
        </w:trPr>
        <w:tc>
          <w:tcPr>
            <w:tcW w:w="1247" w:type="pct"/>
            <w:tcBorders>
              <w:top w:val="nil"/>
              <w:left w:val="single" w:sz="8" w:space="0" w:color="000000"/>
              <w:bottom w:val="single" w:sz="8" w:space="0" w:color="000000"/>
              <w:right w:val="single" w:sz="8" w:space="0" w:color="000000"/>
            </w:tcBorders>
            <w:shd w:val="clear" w:color="000000" w:fill="FF0000"/>
            <w:vAlign w:val="center"/>
            <w:hideMark/>
          </w:tcPr>
          <w:p w14:paraId="3FA08CFC" w14:textId="77777777" w:rsidR="00BC11F5" w:rsidRPr="00BC11F5" w:rsidRDefault="00BC11F5" w:rsidP="00BC11F5">
            <w:pPr>
              <w:jc w:val="center"/>
              <w:rPr>
                <w:sz w:val="16"/>
                <w:szCs w:val="16"/>
              </w:rPr>
            </w:pPr>
            <w:r w:rsidRPr="00BC11F5">
              <w:rPr>
                <w:sz w:val="16"/>
                <w:szCs w:val="16"/>
                <w:lang w:val="en-AU"/>
              </w:rPr>
              <w:t>Impact negativ semnificativ</w:t>
            </w:r>
          </w:p>
        </w:tc>
        <w:tc>
          <w:tcPr>
            <w:tcW w:w="924" w:type="pct"/>
            <w:tcBorders>
              <w:top w:val="nil"/>
              <w:left w:val="nil"/>
              <w:bottom w:val="nil"/>
              <w:right w:val="nil"/>
            </w:tcBorders>
            <w:shd w:val="clear" w:color="auto" w:fill="auto"/>
            <w:vAlign w:val="center"/>
            <w:hideMark/>
          </w:tcPr>
          <w:p w14:paraId="0D4D65AF" w14:textId="77777777" w:rsidR="00BC11F5" w:rsidRPr="00BC11F5" w:rsidRDefault="00BC11F5" w:rsidP="00BC11F5">
            <w:pPr>
              <w:rPr>
                <w:sz w:val="16"/>
                <w:szCs w:val="16"/>
              </w:rPr>
            </w:pPr>
          </w:p>
        </w:tc>
        <w:tc>
          <w:tcPr>
            <w:tcW w:w="895" w:type="pct"/>
            <w:tcBorders>
              <w:top w:val="nil"/>
              <w:left w:val="nil"/>
              <w:bottom w:val="nil"/>
              <w:right w:val="nil"/>
            </w:tcBorders>
            <w:shd w:val="clear" w:color="auto" w:fill="auto"/>
            <w:vAlign w:val="center"/>
            <w:hideMark/>
          </w:tcPr>
          <w:p w14:paraId="6D429EA6" w14:textId="77777777" w:rsidR="00BC11F5" w:rsidRPr="00BC11F5" w:rsidRDefault="00BC11F5" w:rsidP="00BC11F5">
            <w:pPr>
              <w:rPr>
                <w:sz w:val="16"/>
                <w:szCs w:val="16"/>
              </w:rPr>
            </w:pPr>
          </w:p>
        </w:tc>
        <w:tc>
          <w:tcPr>
            <w:tcW w:w="1057" w:type="pct"/>
            <w:tcBorders>
              <w:top w:val="nil"/>
              <w:left w:val="nil"/>
              <w:bottom w:val="nil"/>
              <w:right w:val="nil"/>
            </w:tcBorders>
            <w:shd w:val="clear" w:color="auto" w:fill="auto"/>
            <w:vAlign w:val="center"/>
            <w:hideMark/>
          </w:tcPr>
          <w:p w14:paraId="2FCD295C" w14:textId="77777777" w:rsidR="00BC11F5" w:rsidRPr="00BC11F5" w:rsidRDefault="00BC11F5" w:rsidP="00BC11F5">
            <w:pPr>
              <w:rPr>
                <w:sz w:val="16"/>
                <w:szCs w:val="16"/>
              </w:rPr>
            </w:pPr>
          </w:p>
        </w:tc>
        <w:tc>
          <w:tcPr>
            <w:tcW w:w="877" w:type="pct"/>
            <w:tcBorders>
              <w:top w:val="nil"/>
              <w:left w:val="nil"/>
              <w:bottom w:val="nil"/>
              <w:right w:val="nil"/>
            </w:tcBorders>
            <w:shd w:val="clear" w:color="auto" w:fill="auto"/>
            <w:vAlign w:val="center"/>
            <w:hideMark/>
          </w:tcPr>
          <w:p w14:paraId="6CB88D5B" w14:textId="77777777" w:rsidR="00BC11F5" w:rsidRPr="00BC11F5" w:rsidRDefault="00BC11F5" w:rsidP="00BC11F5">
            <w:pPr>
              <w:rPr>
                <w:sz w:val="16"/>
                <w:szCs w:val="16"/>
              </w:rPr>
            </w:pPr>
          </w:p>
        </w:tc>
      </w:tr>
      <w:tr w:rsidR="00BC11F5" w:rsidRPr="00BC11F5" w14:paraId="77C427A2" w14:textId="77777777" w:rsidTr="0023282A">
        <w:trPr>
          <w:trHeight w:val="20"/>
        </w:trPr>
        <w:tc>
          <w:tcPr>
            <w:tcW w:w="1247" w:type="pct"/>
            <w:tcBorders>
              <w:top w:val="nil"/>
              <w:left w:val="single" w:sz="8" w:space="0" w:color="000000"/>
              <w:bottom w:val="single" w:sz="8" w:space="0" w:color="000000"/>
              <w:right w:val="single" w:sz="8" w:space="0" w:color="000000"/>
            </w:tcBorders>
            <w:shd w:val="clear" w:color="000000" w:fill="FFC000"/>
            <w:vAlign w:val="center"/>
            <w:hideMark/>
          </w:tcPr>
          <w:p w14:paraId="33022132" w14:textId="77777777" w:rsidR="00BC11F5" w:rsidRPr="00BC11F5" w:rsidRDefault="00BC11F5" w:rsidP="00BC11F5">
            <w:pPr>
              <w:jc w:val="center"/>
              <w:rPr>
                <w:sz w:val="16"/>
                <w:szCs w:val="16"/>
              </w:rPr>
            </w:pPr>
            <w:r w:rsidRPr="00BC11F5">
              <w:rPr>
                <w:sz w:val="16"/>
                <w:szCs w:val="16"/>
                <w:lang w:val="en-AU"/>
              </w:rPr>
              <w:t>Impact negativ nesemnificativ</w:t>
            </w:r>
          </w:p>
        </w:tc>
        <w:tc>
          <w:tcPr>
            <w:tcW w:w="924" w:type="pct"/>
            <w:tcBorders>
              <w:top w:val="nil"/>
              <w:left w:val="nil"/>
              <w:bottom w:val="nil"/>
              <w:right w:val="nil"/>
            </w:tcBorders>
            <w:shd w:val="clear" w:color="auto" w:fill="auto"/>
            <w:vAlign w:val="center"/>
            <w:hideMark/>
          </w:tcPr>
          <w:p w14:paraId="73C04A83" w14:textId="77777777" w:rsidR="00BC11F5" w:rsidRPr="00BC11F5" w:rsidRDefault="00BC11F5" w:rsidP="00BC11F5">
            <w:pPr>
              <w:rPr>
                <w:sz w:val="16"/>
                <w:szCs w:val="16"/>
              </w:rPr>
            </w:pPr>
          </w:p>
        </w:tc>
        <w:tc>
          <w:tcPr>
            <w:tcW w:w="895" w:type="pct"/>
            <w:tcBorders>
              <w:top w:val="nil"/>
              <w:left w:val="nil"/>
              <w:bottom w:val="nil"/>
              <w:right w:val="nil"/>
            </w:tcBorders>
            <w:shd w:val="clear" w:color="auto" w:fill="auto"/>
            <w:vAlign w:val="center"/>
            <w:hideMark/>
          </w:tcPr>
          <w:p w14:paraId="32F76B24" w14:textId="77777777" w:rsidR="00BC11F5" w:rsidRPr="00BC11F5" w:rsidRDefault="00BC11F5" w:rsidP="00BC11F5">
            <w:pPr>
              <w:rPr>
                <w:sz w:val="16"/>
                <w:szCs w:val="16"/>
              </w:rPr>
            </w:pPr>
          </w:p>
        </w:tc>
        <w:tc>
          <w:tcPr>
            <w:tcW w:w="1057" w:type="pct"/>
            <w:tcBorders>
              <w:top w:val="nil"/>
              <w:left w:val="nil"/>
              <w:bottom w:val="nil"/>
              <w:right w:val="nil"/>
            </w:tcBorders>
            <w:shd w:val="clear" w:color="auto" w:fill="auto"/>
            <w:vAlign w:val="center"/>
            <w:hideMark/>
          </w:tcPr>
          <w:p w14:paraId="58D61F1D" w14:textId="77777777" w:rsidR="00BC11F5" w:rsidRPr="00BC11F5" w:rsidRDefault="00BC11F5" w:rsidP="00BC11F5">
            <w:pPr>
              <w:rPr>
                <w:sz w:val="16"/>
                <w:szCs w:val="16"/>
              </w:rPr>
            </w:pPr>
          </w:p>
        </w:tc>
        <w:tc>
          <w:tcPr>
            <w:tcW w:w="877" w:type="pct"/>
            <w:tcBorders>
              <w:top w:val="nil"/>
              <w:left w:val="nil"/>
              <w:bottom w:val="nil"/>
              <w:right w:val="nil"/>
            </w:tcBorders>
            <w:shd w:val="clear" w:color="auto" w:fill="auto"/>
            <w:vAlign w:val="center"/>
            <w:hideMark/>
          </w:tcPr>
          <w:p w14:paraId="29748FFA" w14:textId="77777777" w:rsidR="00BC11F5" w:rsidRPr="00BC11F5" w:rsidRDefault="00BC11F5" w:rsidP="00BC11F5">
            <w:pPr>
              <w:rPr>
                <w:sz w:val="16"/>
                <w:szCs w:val="16"/>
              </w:rPr>
            </w:pPr>
          </w:p>
        </w:tc>
      </w:tr>
      <w:tr w:rsidR="00BC11F5" w:rsidRPr="00BC11F5" w14:paraId="34000DC4" w14:textId="77777777" w:rsidTr="0023282A">
        <w:trPr>
          <w:trHeight w:val="20"/>
        </w:trPr>
        <w:tc>
          <w:tcPr>
            <w:tcW w:w="1247" w:type="pct"/>
            <w:tcBorders>
              <w:top w:val="nil"/>
              <w:left w:val="single" w:sz="8" w:space="0" w:color="000000"/>
              <w:bottom w:val="single" w:sz="8" w:space="0" w:color="000000"/>
              <w:right w:val="single" w:sz="8" w:space="0" w:color="000000"/>
            </w:tcBorders>
            <w:shd w:val="clear" w:color="000000" w:fill="D9D9D9"/>
            <w:vAlign w:val="center"/>
            <w:hideMark/>
          </w:tcPr>
          <w:p w14:paraId="3B316C6F" w14:textId="77777777" w:rsidR="00BC11F5" w:rsidRPr="00BC11F5" w:rsidRDefault="00BC11F5" w:rsidP="00BC11F5">
            <w:pPr>
              <w:jc w:val="center"/>
              <w:rPr>
                <w:sz w:val="16"/>
                <w:szCs w:val="16"/>
              </w:rPr>
            </w:pPr>
            <w:r w:rsidRPr="00BC11F5">
              <w:rPr>
                <w:sz w:val="16"/>
                <w:szCs w:val="16"/>
                <w:lang w:val="en-AU"/>
              </w:rPr>
              <w:t>Neutru</w:t>
            </w:r>
          </w:p>
        </w:tc>
        <w:tc>
          <w:tcPr>
            <w:tcW w:w="924" w:type="pct"/>
            <w:tcBorders>
              <w:top w:val="nil"/>
              <w:left w:val="nil"/>
              <w:bottom w:val="nil"/>
              <w:right w:val="nil"/>
            </w:tcBorders>
            <w:shd w:val="clear" w:color="auto" w:fill="auto"/>
            <w:vAlign w:val="center"/>
            <w:hideMark/>
          </w:tcPr>
          <w:p w14:paraId="7219BE74" w14:textId="77777777" w:rsidR="00BC11F5" w:rsidRPr="00BC11F5" w:rsidRDefault="00BC11F5" w:rsidP="00BC11F5">
            <w:pPr>
              <w:rPr>
                <w:sz w:val="16"/>
                <w:szCs w:val="16"/>
              </w:rPr>
            </w:pPr>
          </w:p>
        </w:tc>
        <w:tc>
          <w:tcPr>
            <w:tcW w:w="895" w:type="pct"/>
            <w:tcBorders>
              <w:top w:val="nil"/>
              <w:left w:val="nil"/>
              <w:bottom w:val="nil"/>
              <w:right w:val="nil"/>
            </w:tcBorders>
            <w:shd w:val="clear" w:color="auto" w:fill="auto"/>
            <w:vAlign w:val="center"/>
            <w:hideMark/>
          </w:tcPr>
          <w:p w14:paraId="60AC6A11" w14:textId="77777777" w:rsidR="00BC11F5" w:rsidRPr="00BC11F5" w:rsidRDefault="00BC11F5" w:rsidP="00BC11F5">
            <w:pPr>
              <w:rPr>
                <w:sz w:val="16"/>
                <w:szCs w:val="16"/>
              </w:rPr>
            </w:pPr>
          </w:p>
        </w:tc>
        <w:tc>
          <w:tcPr>
            <w:tcW w:w="1057" w:type="pct"/>
            <w:tcBorders>
              <w:top w:val="nil"/>
              <w:left w:val="nil"/>
              <w:bottom w:val="nil"/>
              <w:right w:val="nil"/>
            </w:tcBorders>
            <w:shd w:val="clear" w:color="auto" w:fill="auto"/>
            <w:vAlign w:val="center"/>
            <w:hideMark/>
          </w:tcPr>
          <w:p w14:paraId="516DE6D1" w14:textId="77777777" w:rsidR="00BC11F5" w:rsidRPr="00BC11F5" w:rsidRDefault="00BC11F5" w:rsidP="00BC11F5">
            <w:pPr>
              <w:rPr>
                <w:sz w:val="16"/>
                <w:szCs w:val="16"/>
              </w:rPr>
            </w:pPr>
          </w:p>
        </w:tc>
        <w:tc>
          <w:tcPr>
            <w:tcW w:w="877" w:type="pct"/>
            <w:tcBorders>
              <w:top w:val="nil"/>
              <w:left w:val="nil"/>
              <w:bottom w:val="nil"/>
              <w:right w:val="nil"/>
            </w:tcBorders>
            <w:shd w:val="clear" w:color="auto" w:fill="auto"/>
            <w:vAlign w:val="center"/>
            <w:hideMark/>
          </w:tcPr>
          <w:p w14:paraId="003CB533" w14:textId="77777777" w:rsidR="00BC11F5" w:rsidRPr="00BC11F5" w:rsidRDefault="00BC11F5" w:rsidP="00BC11F5">
            <w:pPr>
              <w:rPr>
                <w:sz w:val="16"/>
                <w:szCs w:val="16"/>
              </w:rPr>
            </w:pPr>
          </w:p>
        </w:tc>
      </w:tr>
      <w:tr w:rsidR="00BC11F5" w:rsidRPr="00BC11F5" w14:paraId="6039824B" w14:textId="77777777" w:rsidTr="0023282A">
        <w:trPr>
          <w:trHeight w:val="20"/>
        </w:trPr>
        <w:tc>
          <w:tcPr>
            <w:tcW w:w="1247" w:type="pct"/>
            <w:tcBorders>
              <w:top w:val="nil"/>
              <w:left w:val="single" w:sz="8" w:space="0" w:color="000000"/>
              <w:bottom w:val="single" w:sz="8" w:space="0" w:color="000000"/>
              <w:right w:val="single" w:sz="8" w:space="0" w:color="000000"/>
            </w:tcBorders>
            <w:shd w:val="clear" w:color="000000" w:fill="CCFFCC"/>
            <w:vAlign w:val="center"/>
            <w:hideMark/>
          </w:tcPr>
          <w:p w14:paraId="011CE071" w14:textId="77777777" w:rsidR="00BC11F5" w:rsidRPr="00BC11F5" w:rsidRDefault="00BC11F5" w:rsidP="00BC11F5">
            <w:pPr>
              <w:jc w:val="center"/>
              <w:rPr>
                <w:sz w:val="16"/>
                <w:szCs w:val="16"/>
              </w:rPr>
            </w:pPr>
            <w:r w:rsidRPr="00BC11F5">
              <w:rPr>
                <w:sz w:val="16"/>
                <w:szCs w:val="16"/>
                <w:lang w:val="en-AU"/>
              </w:rPr>
              <w:t>Impact pozitiv nesemnificativ</w:t>
            </w:r>
          </w:p>
        </w:tc>
        <w:tc>
          <w:tcPr>
            <w:tcW w:w="924" w:type="pct"/>
            <w:tcBorders>
              <w:top w:val="nil"/>
              <w:left w:val="nil"/>
              <w:bottom w:val="nil"/>
              <w:right w:val="nil"/>
            </w:tcBorders>
            <w:shd w:val="clear" w:color="auto" w:fill="auto"/>
            <w:vAlign w:val="center"/>
            <w:hideMark/>
          </w:tcPr>
          <w:p w14:paraId="4BDAEE72" w14:textId="77777777" w:rsidR="00BC11F5" w:rsidRPr="00BC11F5" w:rsidRDefault="00BC11F5" w:rsidP="00BC11F5">
            <w:pPr>
              <w:rPr>
                <w:sz w:val="16"/>
                <w:szCs w:val="16"/>
              </w:rPr>
            </w:pPr>
          </w:p>
        </w:tc>
        <w:tc>
          <w:tcPr>
            <w:tcW w:w="895" w:type="pct"/>
            <w:tcBorders>
              <w:top w:val="nil"/>
              <w:left w:val="nil"/>
              <w:bottom w:val="nil"/>
              <w:right w:val="nil"/>
            </w:tcBorders>
            <w:shd w:val="clear" w:color="auto" w:fill="auto"/>
            <w:vAlign w:val="center"/>
            <w:hideMark/>
          </w:tcPr>
          <w:p w14:paraId="28FA6961" w14:textId="77777777" w:rsidR="00BC11F5" w:rsidRPr="00BC11F5" w:rsidRDefault="00BC11F5" w:rsidP="00BC11F5">
            <w:pPr>
              <w:rPr>
                <w:sz w:val="16"/>
                <w:szCs w:val="16"/>
              </w:rPr>
            </w:pPr>
          </w:p>
        </w:tc>
        <w:tc>
          <w:tcPr>
            <w:tcW w:w="1057" w:type="pct"/>
            <w:tcBorders>
              <w:top w:val="nil"/>
              <w:left w:val="nil"/>
              <w:bottom w:val="nil"/>
              <w:right w:val="nil"/>
            </w:tcBorders>
            <w:shd w:val="clear" w:color="auto" w:fill="auto"/>
            <w:vAlign w:val="center"/>
            <w:hideMark/>
          </w:tcPr>
          <w:p w14:paraId="29A964A3" w14:textId="77777777" w:rsidR="00BC11F5" w:rsidRPr="00BC11F5" w:rsidRDefault="00BC11F5" w:rsidP="00BC11F5">
            <w:pPr>
              <w:rPr>
                <w:sz w:val="16"/>
                <w:szCs w:val="16"/>
              </w:rPr>
            </w:pPr>
          </w:p>
        </w:tc>
        <w:tc>
          <w:tcPr>
            <w:tcW w:w="877" w:type="pct"/>
            <w:tcBorders>
              <w:top w:val="nil"/>
              <w:left w:val="nil"/>
              <w:bottom w:val="nil"/>
              <w:right w:val="nil"/>
            </w:tcBorders>
            <w:shd w:val="clear" w:color="auto" w:fill="auto"/>
            <w:vAlign w:val="center"/>
            <w:hideMark/>
          </w:tcPr>
          <w:p w14:paraId="6286961B" w14:textId="77777777" w:rsidR="00BC11F5" w:rsidRPr="00BC11F5" w:rsidRDefault="00BC11F5" w:rsidP="00BC11F5">
            <w:pPr>
              <w:rPr>
                <w:sz w:val="16"/>
                <w:szCs w:val="16"/>
              </w:rPr>
            </w:pPr>
          </w:p>
        </w:tc>
      </w:tr>
      <w:tr w:rsidR="00BC11F5" w:rsidRPr="00BC11F5" w14:paraId="63C9A2A1" w14:textId="77777777" w:rsidTr="0023282A">
        <w:trPr>
          <w:trHeight w:val="20"/>
        </w:trPr>
        <w:tc>
          <w:tcPr>
            <w:tcW w:w="1247" w:type="pct"/>
            <w:tcBorders>
              <w:top w:val="nil"/>
              <w:left w:val="single" w:sz="8" w:space="0" w:color="000000"/>
              <w:bottom w:val="single" w:sz="8" w:space="0" w:color="000000"/>
              <w:right w:val="single" w:sz="8" w:space="0" w:color="000000"/>
            </w:tcBorders>
            <w:shd w:val="clear" w:color="000000" w:fill="00FF00"/>
            <w:vAlign w:val="center"/>
            <w:hideMark/>
          </w:tcPr>
          <w:p w14:paraId="19485416" w14:textId="77777777" w:rsidR="00BC11F5" w:rsidRPr="00BC11F5" w:rsidRDefault="00BC11F5" w:rsidP="00BC11F5">
            <w:pPr>
              <w:jc w:val="center"/>
              <w:rPr>
                <w:sz w:val="16"/>
                <w:szCs w:val="16"/>
              </w:rPr>
            </w:pPr>
            <w:r w:rsidRPr="00BC11F5">
              <w:rPr>
                <w:sz w:val="16"/>
                <w:szCs w:val="16"/>
                <w:lang w:val="en-AU"/>
              </w:rPr>
              <w:t>Impact pozitiv semnificativ</w:t>
            </w:r>
          </w:p>
        </w:tc>
        <w:tc>
          <w:tcPr>
            <w:tcW w:w="924" w:type="pct"/>
            <w:tcBorders>
              <w:top w:val="nil"/>
              <w:left w:val="nil"/>
              <w:bottom w:val="nil"/>
              <w:right w:val="nil"/>
            </w:tcBorders>
            <w:shd w:val="clear" w:color="auto" w:fill="auto"/>
            <w:vAlign w:val="center"/>
            <w:hideMark/>
          </w:tcPr>
          <w:p w14:paraId="06CE857F" w14:textId="77777777" w:rsidR="00BC11F5" w:rsidRPr="00BC11F5" w:rsidRDefault="00BC11F5" w:rsidP="00BC11F5">
            <w:pPr>
              <w:rPr>
                <w:sz w:val="16"/>
                <w:szCs w:val="16"/>
              </w:rPr>
            </w:pPr>
          </w:p>
        </w:tc>
        <w:tc>
          <w:tcPr>
            <w:tcW w:w="895" w:type="pct"/>
            <w:tcBorders>
              <w:top w:val="nil"/>
              <w:left w:val="nil"/>
              <w:bottom w:val="nil"/>
              <w:right w:val="nil"/>
            </w:tcBorders>
            <w:shd w:val="clear" w:color="auto" w:fill="auto"/>
            <w:vAlign w:val="center"/>
            <w:hideMark/>
          </w:tcPr>
          <w:p w14:paraId="3BE400C6" w14:textId="77777777" w:rsidR="00BC11F5" w:rsidRPr="00BC11F5" w:rsidRDefault="00BC11F5" w:rsidP="00BC11F5">
            <w:pPr>
              <w:rPr>
                <w:sz w:val="16"/>
                <w:szCs w:val="16"/>
              </w:rPr>
            </w:pPr>
          </w:p>
        </w:tc>
        <w:tc>
          <w:tcPr>
            <w:tcW w:w="1057" w:type="pct"/>
            <w:tcBorders>
              <w:top w:val="nil"/>
              <w:left w:val="nil"/>
              <w:bottom w:val="nil"/>
              <w:right w:val="nil"/>
            </w:tcBorders>
            <w:shd w:val="clear" w:color="auto" w:fill="auto"/>
            <w:vAlign w:val="center"/>
            <w:hideMark/>
          </w:tcPr>
          <w:p w14:paraId="34FE8924" w14:textId="77777777" w:rsidR="00BC11F5" w:rsidRPr="00BC11F5" w:rsidRDefault="00BC11F5" w:rsidP="00BC11F5">
            <w:pPr>
              <w:rPr>
                <w:sz w:val="16"/>
                <w:szCs w:val="16"/>
              </w:rPr>
            </w:pPr>
          </w:p>
        </w:tc>
        <w:tc>
          <w:tcPr>
            <w:tcW w:w="877" w:type="pct"/>
            <w:tcBorders>
              <w:top w:val="nil"/>
              <w:left w:val="nil"/>
              <w:bottom w:val="nil"/>
              <w:right w:val="nil"/>
            </w:tcBorders>
            <w:shd w:val="clear" w:color="auto" w:fill="auto"/>
            <w:vAlign w:val="center"/>
            <w:hideMark/>
          </w:tcPr>
          <w:p w14:paraId="23E0026C" w14:textId="77777777" w:rsidR="00BC11F5" w:rsidRPr="00BC11F5" w:rsidRDefault="00BC11F5" w:rsidP="00BC11F5">
            <w:pPr>
              <w:rPr>
                <w:sz w:val="16"/>
                <w:szCs w:val="16"/>
              </w:rPr>
            </w:pPr>
          </w:p>
        </w:tc>
      </w:tr>
    </w:tbl>
    <w:p w14:paraId="4970D992" w14:textId="77777777" w:rsidR="00BC11F5" w:rsidRPr="00BC11F5" w:rsidRDefault="00BC11F5" w:rsidP="00BC11F5">
      <w:pPr>
        <w:spacing w:after="160" w:line="259" w:lineRule="auto"/>
        <w:rPr>
          <w:rFonts w:ascii="Calibri" w:eastAsia="Calibri" w:hAnsi="Calibri"/>
          <w:w w:val="102"/>
          <w:sz w:val="22"/>
          <w:szCs w:val="22"/>
          <w:lang w:val="en-US" w:eastAsia="en-US"/>
        </w:rPr>
      </w:pPr>
    </w:p>
    <w:p w14:paraId="474C6DA2" w14:textId="1BCA2FE2" w:rsidR="00EC497A" w:rsidRPr="00D27799" w:rsidRDefault="00EC497A" w:rsidP="00EC497A">
      <w:pPr>
        <w:pStyle w:val="Heading1"/>
        <w:jc w:val="both"/>
        <w:rPr>
          <w:rFonts w:ascii="Times New Roman" w:eastAsia="Arial" w:hAnsi="Times New Roman" w:cs="Times New Roman"/>
          <w:w w:val="102"/>
          <w:sz w:val="24"/>
        </w:rPr>
      </w:pPr>
      <w:bookmarkStart w:id="182" w:name="_Toc121223637"/>
      <w:r w:rsidRPr="00BC11F5">
        <w:rPr>
          <w:rFonts w:ascii="Times New Roman" w:eastAsia="Arial" w:hAnsi="Times New Roman" w:cs="Times New Roman"/>
          <w:w w:val="102"/>
          <w:sz w:val="24"/>
        </w:rPr>
        <w:t>6.5.1.1.</w:t>
      </w:r>
      <w:r w:rsidR="009F6056" w:rsidRPr="00BC11F5">
        <w:rPr>
          <w:rFonts w:ascii="Times New Roman" w:eastAsia="Arial" w:hAnsi="Times New Roman" w:cs="Times New Roman"/>
          <w:w w:val="102"/>
          <w:sz w:val="24"/>
        </w:rPr>
        <w:t>3</w:t>
      </w:r>
      <w:r w:rsidRPr="00BC11F5">
        <w:rPr>
          <w:rFonts w:ascii="Times New Roman" w:eastAsia="Arial" w:hAnsi="Times New Roman" w:cs="Times New Roman"/>
          <w:w w:val="102"/>
          <w:sz w:val="24"/>
        </w:rPr>
        <w:t xml:space="preserve">. </w:t>
      </w:r>
      <w:bookmarkEnd w:id="180"/>
      <w:r w:rsidR="00BC11F5" w:rsidRPr="00BC11F5">
        <w:rPr>
          <w:rFonts w:ascii="Times New Roman" w:hAnsi="Times New Roman" w:cs="Times New Roman"/>
          <w:bCs w:val="0"/>
          <w:sz w:val="24"/>
        </w:rPr>
        <w:t>Impactul lucrărilor silvice asupra habitatului 91M0 - Păduri balcano-panonice de cer şi gorun, prin analiza efectelor asupra criteriilor ce definesc starea favorabilă de conservare</w:t>
      </w:r>
      <w:bookmarkEnd w:id="182"/>
    </w:p>
    <w:p w14:paraId="5A16A7A2" w14:textId="7DBDFCA6" w:rsidR="00EC497A" w:rsidRPr="0079259A" w:rsidRDefault="00EC497A" w:rsidP="00EC497A">
      <w:pPr>
        <w:rPr>
          <w:color w:val="FF0000"/>
        </w:rPr>
      </w:pPr>
    </w:p>
    <w:p w14:paraId="4558AA61" w14:textId="77777777" w:rsidR="00BC11F5" w:rsidRPr="00BC11F5" w:rsidRDefault="00BC11F5" w:rsidP="00BC11F5">
      <w:pPr>
        <w:ind w:right="-57" w:firstLine="720"/>
        <w:jc w:val="both"/>
        <w:rPr>
          <w:lang w:val="en-AU"/>
        </w:rPr>
      </w:pPr>
      <w:r w:rsidRPr="00BC11F5">
        <w:rPr>
          <w:lang w:val="en-AU"/>
        </w:rPr>
        <w:t xml:space="preserve">Habitatului forestier 91M0 - Păduri balcano-panonice de cer şi gorun, este un habitat care nu se regăsește în formularul standard Natura 2000 al sitului </w:t>
      </w:r>
      <w:r w:rsidRPr="00BC11F5">
        <w:t>ROSCI0355 – Podisul Lipovei - Poiana Rusca dar</w:t>
      </w:r>
      <w:r w:rsidRPr="00BC11F5">
        <w:rPr>
          <w:lang w:val="en-AU"/>
        </w:rPr>
        <w:t xml:space="preserve"> a fost identificat în cadrul amenajamentului, </w:t>
      </w:r>
      <w:r w:rsidRPr="00BC11F5">
        <w:rPr>
          <w:rFonts w:eastAsia="Calibri"/>
          <w:b/>
          <w:bCs/>
          <w:lang w:val="en-US" w:eastAsia="en-US"/>
        </w:rPr>
        <w:t>prin corespondenţa</w:t>
      </w:r>
      <w:r w:rsidRPr="00BC11F5">
        <w:rPr>
          <w:rFonts w:eastAsia="Calibri"/>
          <w:bCs/>
          <w:lang w:val="en-US" w:eastAsia="en-US"/>
        </w:rPr>
        <w:t xml:space="preserve"> între tipurile de pădure naturale (descrise de Paşcovchi şi Leandru în 1958)  din amenajamentul U.P. I COMUNA TOMEȘTI şi cele de habitate de importanţă comunitară (</w:t>
      </w:r>
      <w:r w:rsidRPr="00BC11F5">
        <w:rPr>
          <w:rFonts w:eastAsia="Arial"/>
          <w:w w:val="102"/>
          <w:lang w:val="en-US" w:eastAsia="en-US"/>
        </w:rPr>
        <w:t xml:space="preserve">conform lucrării </w:t>
      </w:r>
      <w:r w:rsidRPr="00BC11F5">
        <w:rPr>
          <w:rFonts w:eastAsia="Calibri"/>
          <w:bCs/>
          <w:lang w:val="en-US" w:eastAsia="en-US"/>
        </w:rPr>
        <w:t>„Habitate Natura 2000”),</w:t>
      </w:r>
      <w:r w:rsidRPr="00BC11F5">
        <w:rPr>
          <w:lang w:val="en-AU"/>
        </w:rPr>
        <w:t xml:space="preserve"> pe o suprafața totală de 40,0 ha din care:</w:t>
      </w:r>
    </w:p>
    <w:p w14:paraId="758D339C" w14:textId="77777777" w:rsidR="00BC11F5" w:rsidRPr="00BC11F5" w:rsidRDefault="00BC11F5" w:rsidP="006058E1">
      <w:pPr>
        <w:numPr>
          <w:ilvl w:val="0"/>
          <w:numId w:val="89"/>
        </w:numPr>
        <w:contextualSpacing/>
        <w:jc w:val="both"/>
      </w:pPr>
      <w:r w:rsidRPr="00BC11F5">
        <w:t>7,5 ha în ROSCI0355;</w:t>
      </w:r>
    </w:p>
    <w:p w14:paraId="4501E8D9" w14:textId="50625824" w:rsidR="00BC11F5" w:rsidRDefault="00BC11F5" w:rsidP="006058E1">
      <w:pPr>
        <w:numPr>
          <w:ilvl w:val="0"/>
          <w:numId w:val="89"/>
        </w:numPr>
        <w:contextualSpacing/>
        <w:jc w:val="both"/>
      </w:pPr>
      <w:r w:rsidRPr="00BC11F5">
        <w:t>32,5 ha în ROSPA0355.</w:t>
      </w:r>
    </w:p>
    <w:p w14:paraId="67DC4E5E" w14:textId="77777777" w:rsidR="00BC11F5" w:rsidRPr="00BC11F5" w:rsidRDefault="00BC11F5" w:rsidP="00BC11F5">
      <w:pPr>
        <w:contextualSpacing/>
        <w:jc w:val="both"/>
      </w:pPr>
    </w:p>
    <w:p w14:paraId="754EAC5D" w14:textId="77777777" w:rsidR="00BC11F5" w:rsidRPr="00BC11F5" w:rsidRDefault="00BC11F5" w:rsidP="00BC11F5">
      <w:pPr>
        <w:ind w:firstLine="720"/>
        <w:jc w:val="both"/>
        <w:rPr>
          <w:b/>
          <w:bCs/>
          <w:color w:val="FF0000"/>
          <w:sz w:val="12"/>
          <w:szCs w:val="12"/>
          <w:lang w:val="en-AU"/>
        </w:rPr>
      </w:pPr>
    </w:p>
    <w:tbl>
      <w:tblPr>
        <w:tblW w:w="5000" w:type="pct"/>
        <w:tblLook w:val="04A0" w:firstRow="1" w:lastRow="0" w:firstColumn="1" w:lastColumn="0" w:noHBand="0" w:noVBand="1"/>
      </w:tblPr>
      <w:tblGrid>
        <w:gridCol w:w="3960"/>
        <w:gridCol w:w="4157"/>
        <w:gridCol w:w="3921"/>
        <w:gridCol w:w="3078"/>
      </w:tblGrid>
      <w:tr w:rsidR="00BC11F5" w:rsidRPr="00BC11F5" w14:paraId="2A665919" w14:textId="77777777" w:rsidTr="00BC11F5">
        <w:trPr>
          <w:trHeight w:val="20"/>
          <w:tblHeader/>
        </w:trPr>
        <w:tc>
          <w:tcPr>
            <w:tcW w:w="1310" w:type="pct"/>
            <w:vMerge w:val="restart"/>
            <w:tcBorders>
              <w:top w:val="single" w:sz="8" w:space="0" w:color="000000"/>
              <w:left w:val="single" w:sz="8" w:space="0" w:color="000000"/>
              <w:bottom w:val="nil"/>
              <w:right w:val="single" w:sz="4" w:space="0" w:color="auto"/>
            </w:tcBorders>
            <w:shd w:val="clear" w:color="000000" w:fill="FCE4D6"/>
            <w:vAlign w:val="center"/>
            <w:hideMark/>
          </w:tcPr>
          <w:p w14:paraId="66375C53" w14:textId="77777777" w:rsidR="00BC11F5" w:rsidRPr="00BC11F5" w:rsidRDefault="00BC11F5" w:rsidP="00BC11F5">
            <w:pPr>
              <w:jc w:val="center"/>
              <w:rPr>
                <w:b/>
                <w:bCs/>
                <w:color w:val="000000"/>
                <w:sz w:val="15"/>
                <w:szCs w:val="15"/>
              </w:rPr>
            </w:pPr>
            <w:r w:rsidRPr="00BC11F5">
              <w:rPr>
                <w:b/>
                <w:bCs/>
                <w:color w:val="000000"/>
                <w:sz w:val="15"/>
                <w:szCs w:val="15"/>
                <w:lang w:val="en-AU"/>
              </w:rPr>
              <w:t>Indicatorul supus evaluarii</w:t>
            </w:r>
          </w:p>
        </w:tc>
        <w:tc>
          <w:tcPr>
            <w:tcW w:w="2672" w:type="pct"/>
            <w:gridSpan w:val="2"/>
            <w:tcBorders>
              <w:top w:val="single" w:sz="8" w:space="0" w:color="auto"/>
              <w:left w:val="single" w:sz="4" w:space="0" w:color="auto"/>
              <w:bottom w:val="single" w:sz="8" w:space="0" w:color="auto"/>
              <w:right w:val="single" w:sz="4" w:space="0" w:color="auto"/>
            </w:tcBorders>
            <w:shd w:val="clear" w:color="000000" w:fill="FCE4D6"/>
            <w:vAlign w:val="center"/>
          </w:tcPr>
          <w:p w14:paraId="74DDD5C2" w14:textId="77777777" w:rsidR="00BC11F5" w:rsidRPr="00BC11F5" w:rsidRDefault="00BC11F5" w:rsidP="00BC11F5">
            <w:pPr>
              <w:jc w:val="center"/>
              <w:rPr>
                <w:b/>
                <w:bCs/>
                <w:color w:val="000000"/>
                <w:sz w:val="15"/>
                <w:szCs w:val="15"/>
              </w:rPr>
            </w:pPr>
            <w:r w:rsidRPr="00BC11F5">
              <w:rPr>
                <w:b/>
                <w:bCs/>
                <w:color w:val="000000"/>
                <w:sz w:val="15"/>
                <w:szCs w:val="15"/>
                <w:lang w:val="en-AU"/>
              </w:rPr>
              <w:t>Lucrări silvotehnice prevăzute în amenajament</w:t>
            </w:r>
          </w:p>
        </w:tc>
        <w:tc>
          <w:tcPr>
            <w:tcW w:w="1018" w:type="pct"/>
            <w:tcBorders>
              <w:top w:val="single" w:sz="8" w:space="0" w:color="auto"/>
              <w:left w:val="single" w:sz="4" w:space="0" w:color="auto"/>
              <w:bottom w:val="single" w:sz="8" w:space="0" w:color="auto"/>
              <w:right w:val="single" w:sz="8" w:space="0" w:color="000000"/>
            </w:tcBorders>
            <w:shd w:val="clear" w:color="000000" w:fill="FCE4D6"/>
            <w:vAlign w:val="center"/>
          </w:tcPr>
          <w:p w14:paraId="7D5E6C1C" w14:textId="77777777" w:rsidR="00BC11F5" w:rsidRPr="00BC11F5" w:rsidRDefault="00BC11F5" w:rsidP="00BC11F5">
            <w:pPr>
              <w:jc w:val="center"/>
              <w:rPr>
                <w:b/>
                <w:bCs/>
                <w:color w:val="000000"/>
                <w:sz w:val="15"/>
                <w:szCs w:val="15"/>
              </w:rPr>
            </w:pPr>
          </w:p>
        </w:tc>
      </w:tr>
      <w:tr w:rsidR="00BC11F5" w:rsidRPr="00BC11F5" w14:paraId="71AD41D1" w14:textId="77777777" w:rsidTr="00BC11F5">
        <w:trPr>
          <w:trHeight w:val="20"/>
          <w:tblHeader/>
        </w:trPr>
        <w:tc>
          <w:tcPr>
            <w:tcW w:w="1310" w:type="pct"/>
            <w:vMerge/>
            <w:tcBorders>
              <w:top w:val="single" w:sz="8" w:space="0" w:color="000000"/>
              <w:left w:val="single" w:sz="8" w:space="0" w:color="000000"/>
              <w:bottom w:val="nil"/>
              <w:right w:val="single" w:sz="4" w:space="0" w:color="auto"/>
            </w:tcBorders>
            <w:vAlign w:val="center"/>
            <w:hideMark/>
          </w:tcPr>
          <w:p w14:paraId="3374CF5A" w14:textId="77777777" w:rsidR="00BC11F5" w:rsidRPr="00BC11F5" w:rsidRDefault="00BC11F5" w:rsidP="00BC11F5">
            <w:pPr>
              <w:rPr>
                <w:b/>
                <w:bCs/>
                <w:color w:val="000000"/>
                <w:sz w:val="15"/>
                <w:szCs w:val="15"/>
              </w:rPr>
            </w:pPr>
          </w:p>
        </w:tc>
        <w:tc>
          <w:tcPr>
            <w:tcW w:w="1375" w:type="pct"/>
            <w:tcBorders>
              <w:top w:val="nil"/>
              <w:left w:val="single" w:sz="4" w:space="0" w:color="auto"/>
              <w:bottom w:val="nil"/>
              <w:right w:val="single" w:sz="8" w:space="0" w:color="000000"/>
            </w:tcBorders>
            <w:shd w:val="clear" w:color="000000" w:fill="FCE4D6"/>
            <w:vAlign w:val="center"/>
            <w:hideMark/>
          </w:tcPr>
          <w:p w14:paraId="23437D2C" w14:textId="77777777" w:rsidR="00BC11F5" w:rsidRPr="00BC11F5" w:rsidRDefault="00BC11F5" w:rsidP="00BC11F5">
            <w:pPr>
              <w:jc w:val="center"/>
              <w:rPr>
                <w:b/>
                <w:bCs/>
                <w:color w:val="000000"/>
                <w:sz w:val="15"/>
                <w:szCs w:val="15"/>
              </w:rPr>
            </w:pPr>
            <w:r w:rsidRPr="00BC11F5">
              <w:rPr>
                <w:b/>
                <w:bCs/>
                <w:color w:val="000000"/>
                <w:sz w:val="15"/>
                <w:szCs w:val="15"/>
                <w:lang w:val="en-AU"/>
              </w:rPr>
              <w:t>Rărituri</w:t>
            </w:r>
          </w:p>
        </w:tc>
        <w:tc>
          <w:tcPr>
            <w:tcW w:w="1297" w:type="pct"/>
            <w:tcBorders>
              <w:top w:val="nil"/>
              <w:left w:val="nil"/>
              <w:bottom w:val="nil"/>
              <w:right w:val="single" w:sz="4" w:space="0" w:color="auto"/>
            </w:tcBorders>
            <w:shd w:val="clear" w:color="000000" w:fill="FCE4D6"/>
            <w:vAlign w:val="center"/>
            <w:hideMark/>
          </w:tcPr>
          <w:p w14:paraId="6F25D3C7" w14:textId="77777777" w:rsidR="00BC11F5" w:rsidRPr="00BC11F5" w:rsidRDefault="00BC11F5" w:rsidP="00BC11F5">
            <w:pPr>
              <w:jc w:val="center"/>
              <w:rPr>
                <w:b/>
                <w:bCs/>
                <w:color w:val="000000"/>
                <w:sz w:val="15"/>
                <w:szCs w:val="15"/>
              </w:rPr>
            </w:pPr>
            <w:r w:rsidRPr="00BC11F5">
              <w:rPr>
                <w:b/>
                <w:bCs/>
                <w:color w:val="000000"/>
                <w:sz w:val="15"/>
                <w:szCs w:val="15"/>
                <w:lang w:val="en-AU"/>
              </w:rPr>
              <w:t>Tăieri progresive</w:t>
            </w:r>
          </w:p>
        </w:tc>
        <w:tc>
          <w:tcPr>
            <w:tcW w:w="1018" w:type="pct"/>
            <w:tcBorders>
              <w:top w:val="nil"/>
              <w:left w:val="single" w:sz="4" w:space="0" w:color="auto"/>
              <w:bottom w:val="nil"/>
              <w:right w:val="single" w:sz="8" w:space="0" w:color="000000"/>
            </w:tcBorders>
            <w:shd w:val="clear" w:color="000000" w:fill="FCE4D6"/>
            <w:vAlign w:val="center"/>
            <w:hideMark/>
          </w:tcPr>
          <w:p w14:paraId="193A6E7C" w14:textId="77777777" w:rsidR="00BC11F5" w:rsidRPr="00BC11F5" w:rsidRDefault="00BC11F5" w:rsidP="00BC11F5">
            <w:pPr>
              <w:jc w:val="center"/>
              <w:rPr>
                <w:b/>
                <w:bCs/>
                <w:color w:val="000000"/>
                <w:sz w:val="15"/>
                <w:szCs w:val="15"/>
              </w:rPr>
            </w:pPr>
            <w:r w:rsidRPr="00BC11F5">
              <w:rPr>
                <w:b/>
                <w:bCs/>
                <w:color w:val="000000"/>
                <w:sz w:val="15"/>
                <w:szCs w:val="15"/>
                <w:lang w:val="en-AU"/>
              </w:rPr>
              <w:t>Tăieri igiena</w:t>
            </w:r>
          </w:p>
        </w:tc>
      </w:tr>
      <w:tr w:rsidR="00BC11F5" w:rsidRPr="00BC11F5" w14:paraId="51E95F59" w14:textId="77777777" w:rsidTr="00BC11F5">
        <w:trPr>
          <w:trHeight w:val="20"/>
          <w:tblHeader/>
        </w:trPr>
        <w:tc>
          <w:tcPr>
            <w:tcW w:w="1310" w:type="pct"/>
            <w:tcBorders>
              <w:top w:val="single" w:sz="8" w:space="0" w:color="auto"/>
              <w:left w:val="single" w:sz="8" w:space="0" w:color="auto"/>
              <w:bottom w:val="single" w:sz="8" w:space="0" w:color="auto"/>
              <w:right w:val="single" w:sz="4" w:space="0" w:color="auto"/>
            </w:tcBorders>
            <w:shd w:val="clear" w:color="000000" w:fill="FCE4D6"/>
            <w:vAlign w:val="center"/>
            <w:hideMark/>
          </w:tcPr>
          <w:p w14:paraId="1EC2E6AA" w14:textId="77777777" w:rsidR="00BC11F5" w:rsidRPr="00BC11F5" w:rsidRDefault="00BC11F5" w:rsidP="00BC11F5">
            <w:pPr>
              <w:jc w:val="center"/>
              <w:rPr>
                <w:color w:val="000000"/>
                <w:sz w:val="15"/>
                <w:szCs w:val="15"/>
              </w:rPr>
            </w:pPr>
            <w:r w:rsidRPr="00BC11F5">
              <w:rPr>
                <w:color w:val="000000"/>
                <w:sz w:val="15"/>
                <w:szCs w:val="15"/>
                <w:lang w:val="en-AU"/>
              </w:rPr>
              <w:t>1</w:t>
            </w:r>
          </w:p>
        </w:tc>
        <w:tc>
          <w:tcPr>
            <w:tcW w:w="1375" w:type="pct"/>
            <w:tcBorders>
              <w:top w:val="single" w:sz="8" w:space="0" w:color="auto"/>
              <w:left w:val="single" w:sz="4" w:space="0" w:color="auto"/>
              <w:bottom w:val="single" w:sz="8" w:space="0" w:color="auto"/>
              <w:right w:val="single" w:sz="8" w:space="0" w:color="000000"/>
            </w:tcBorders>
            <w:shd w:val="clear" w:color="000000" w:fill="FCE4D6"/>
            <w:vAlign w:val="center"/>
            <w:hideMark/>
          </w:tcPr>
          <w:p w14:paraId="3617C56D" w14:textId="77777777" w:rsidR="00BC11F5" w:rsidRPr="00BC11F5" w:rsidRDefault="00BC11F5" w:rsidP="00BC11F5">
            <w:pPr>
              <w:jc w:val="center"/>
              <w:rPr>
                <w:b/>
                <w:bCs/>
                <w:color w:val="000000"/>
                <w:sz w:val="15"/>
                <w:szCs w:val="15"/>
              </w:rPr>
            </w:pPr>
            <w:r w:rsidRPr="00BC11F5">
              <w:rPr>
                <w:b/>
                <w:bCs/>
                <w:color w:val="000000"/>
                <w:sz w:val="15"/>
                <w:szCs w:val="15"/>
                <w:lang w:val="en-AU"/>
              </w:rPr>
              <w:t>2</w:t>
            </w:r>
          </w:p>
        </w:tc>
        <w:tc>
          <w:tcPr>
            <w:tcW w:w="1297" w:type="pct"/>
            <w:tcBorders>
              <w:top w:val="single" w:sz="8" w:space="0" w:color="auto"/>
              <w:left w:val="nil"/>
              <w:bottom w:val="single" w:sz="8" w:space="0" w:color="auto"/>
              <w:right w:val="single" w:sz="8" w:space="0" w:color="000000"/>
            </w:tcBorders>
            <w:shd w:val="clear" w:color="000000" w:fill="FCE4D6"/>
            <w:vAlign w:val="center"/>
            <w:hideMark/>
          </w:tcPr>
          <w:p w14:paraId="48FDACE1" w14:textId="77777777" w:rsidR="00BC11F5" w:rsidRPr="00BC11F5" w:rsidRDefault="00BC11F5" w:rsidP="00BC11F5">
            <w:pPr>
              <w:jc w:val="center"/>
              <w:rPr>
                <w:color w:val="000000"/>
                <w:sz w:val="15"/>
                <w:szCs w:val="15"/>
              </w:rPr>
            </w:pPr>
            <w:r w:rsidRPr="00BC11F5">
              <w:rPr>
                <w:color w:val="000000"/>
                <w:sz w:val="15"/>
                <w:szCs w:val="15"/>
                <w:lang w:val="en-AU"/>
              </w:rPr>
              <w:t>3</w:t>
            </w:r>
          </w:p>
        </w:tc>
        <w:tc>
          <w:tcPr>
            <w:tcW w:w="1018" w:type="pct"/>
            <w:tcBorders>
              <w:top w:val="single" w:sz="8" w:space="0" w:color="auto"/>
              <w:left w:val="single" w:sz="4" w:space="0" w:color="auto"/>
              <w:bottom w:val="single" w:sz="8" w:space="0" w:color="auto"/>
              <w:right w:val="single" w:sz="8" w:space="0" w:color="auto"/>
            </w:tcBorders>
            <w:shd w:val="clear" w:color="000000" w:fill="FCE4D6"/>
            <w:vAlign w:val="center"/>
            <w:hideMark/>
          </w:tcPr>
          <w:p w14:paraId="46DE1C1D" w14:textId="77777777" w:rsidR="00BC11F5" w:rsidRPr="00BC11F5" w:rsidRDefault="00BC11F5" w:rsidP="00BC11F5">
            <w:pPr>
              <w:jc w:val="center"/>
              <w:rPr>
                <w:b/>
                <w:bCs/>
                <w:color w:val="000000"/>
                <w:sz w:val="15"/>
                <w:szCs w:val="15"/>
              </w:rPr>
            </w:pPr>
            <w:r w:rsidRPr="00BC11F5">
              <w:rPr>
                <w:b/>
                <w:bCs/>
                <w:color w:val="000000"/>
                <w:sz w:val="15"/>
                <w:szCs w:val="15"/>
                <w:lang w:val="en-AU"/>
              </w:rPr>
              <w:t>4</w:t>
            </w:r>
          </w:p>
        </w:tc>
      </w:tr>
      <w:tr w:rsidR="00BC11F5" w:rsidRPr="00BC11F5" w14:paraId="36FDF656" w14:textId="77777777" w:rsidTr="00BC11F5">
        <w:trPr>
          <w:trHeight w:val="20"/>
        </w:trPr>
        <w:tc>
          <w:tcPr>
            <w:tcW w:w="5000" w:type="pct"/>
            <w:gridSpan w:val="4"/>
            <w:tcBorders>
              <w:top w:val="nil"/>
              <w:left w:val="single" w:sz="8" w:space="0" w:color="000000"/>
              <w:bottom w:val="single" w:sz="8" w:space="0" w:color="000000"/>
              <w:right w:val="single" w:sz="8" w:space="0" w:color="000000"/>
            </w:tcBorders>
            <w:shd w:val="clear" w:color="000000" w:fill="FFFFFF"/>
            <w:vAlign w:val="center"/>
            <w:hideMark/>
          </w:tcPr>
          <w:p w14:paraId="3577261D" w14:textId="48AA82A2" w:rsidR="00BC11F5" w:rsidRPr="00BC11F5" w:rsidRDefault="00BC11F5" w:rsidP="00BC11F5">
            <w:pPr>
              <w:jc w:val="center"/>
              <w:rPr>
                <w:b/>
                <w:bCs/>
                <w:color w:val="000000"/>
                <w:sz w:val="15"/>
                <w:szCs w:val="15"/>
              </w:rPr>
            </w:pPr>
            <w:r w:rsidRPr="00BC11F5">
              <w:rPr>
                <w:b/>
                <w:bCs/>
                <w:color w:val="000000"/>
                <w:sz w:val="15"/>
                <w:szCs w:val="15"/>
                <w:lang w:val="en-AU"/>
              </w:rPr>
              <w:t>Habitatul forestier 91M0 - Păduri balcano-panonice de cer şi gorun– 40,0 ha</w:t>
            </w:r>
          </w:p>
        </w:tc>
      </w:tr>
      <w:tr w:rsidR="00BC11F5" w:rsidRPr="00BC11F5" w14:paraId="7BA881C6" w14:textId="77777777" w:rsidTr="00BC11F5">
        <w:trPr>
          <w:trHeight w:val="20"/>
        </w:trPr>
        <w:tc>
          <w:tcPr>
            <w:tcW w:w="1310" w:type="pct"/>
            <w:tcBorders>
              <w:top w:val="single" w:sz="8" w:space="0" w:color="000000"/>
              <w:left w:val="single" w:sz="8" w:space="0" w:color="000000"/>
              <w:bottom w:val="single" w:sz="8" w:space="0" w:color="000000"/>
              <w:right w:val="single" w:sz="4" w:space="0" w:color="auto"/>
            </w:tcBorders>
            <w:shd w:val="clear" w:color="000000" w:fill="FCE9D9"/>
            <w:vAlign w:val="center"/>
            <w:hideMark/>
          </w:tcPr>
          <w:p w14:paraId="47E005E0" w14:textId="77777777" w:rsidR="00BC11F5" w:rsidRPr="00BC11F5" w:rsidRDefault="00BC11F5" w:rsidP="00BC11F5">
            <w:pPr>
              <w:jc w:val="center"/>
              <w:rPr>
                <w:b/>
                <w:bCs/>
                <w:color w:val="000000"/>
                <w:sz w:val="15"/>
                <w:szCs w:val="15"/>
              </w:rPr>
            </w:pPr>
          </w:p>
        </w:tc>
        <w:tc>
          <w:tcPr>
            <w:tcW w:w="2672" w:type="pct"/>
            <w:gridSpan w:val="2"/>
            <w:tcBorders>
              <w:top w:val="single" w:sz="8" w:space="0" w:color="000000"/>
              <w:left w:val="single" w:sz="4" w:space="0" w:color="auto"/>
              <w:bottom w:val="single" w:sz="8" w:space="0" w:color="000000"/>
              <w:right w:val="single" w:sz="4" w:space="0" w:color="auto"/>
            </w:tcBorders>
            <w:shd w:val="clear" w:color="000000" w:fill="FCE9D9"/>
            <w:vAlign w:val="center"/>
          </w:tcPr>
          <w:p w14:paraId="784E4AE6" w14:textId="77777777" w:rsidR="00BC11F5" w:rsidRPr="00BC11F5" w:rsidRDefault="00BC11F5" w:rsidP="00BC11F5">
            <w:pPr>
              <w:jc w:val="center"/>
              <w:rPr>
                <w:b/>
                <w:bCs/>
                <w:color w:val="000000"/>
                <w:sz w:val="15"/>
                <w:szCs w:val="15"/>
              </w:rPr>
            </w:pPr>
          </w:p>
        </w:tc>
        <w:tc>
          <w:tcPr>
            <w:tcW w:w="1018" w:type="pct"/>
            <w:tcBorders>
              <w:top w:val="single" w:sz="8" w:space="0" w:color="000000"/>
              <w:left w:val="single" w:sz="4" w:space="0" w:color="auto"/>
              <w:bottom w:val="single" w:sz="8" w:space="0" w:color="000000"/>
              <w:right w:val="single" w:sz="8" w:space="0" w:color="000000"/>
            </w:tcBorders>
            <w:shd w:val="clear" w:color="000000" w:fill="FCE9D9"/>
            <w:vAlign w:val="center"/>
          </w:tcPr>
          <w:p w14:paraId="6E9C424D" w14:textId="77777777" w:rsidR="00BC11F5" w:rsidRPr="00BC11F5" w:rsidRDefault="00BC11F5" w:rsidP="00BC11F5">
            <w:pPr>
              <w:jc w:val="center"/>
              <w:rPr>
                <w:b/>
                <w:bCs/>
                <w:color w:val="000000"/>
                <w:sz w:val="15"/>
                <w:szCs w:val="15"/>
              </w:rPr>
            </w:pPr>
          </w:p>
        </w:tc>
      </w:tr>
      <w:tr w:rsidR="00BC11F5" w:rsidRPr="00BC11F5" w14:paraId="5A2A294E" w14:textId="77777777" w:rsidTr="00BC11F5">
        <w:trPr>
          <w:trHeight w:val="20"/>
        </w:trPr>
        <w:tc>
          <w:tcPr>
            <w:tcW w:w="1310" w:type="pct"/>
            <w:tcBorders>
              <w:top w:val="nil"/>
              <w:left w:val="single" w:sz="8" w:space="0" w:color="000000"/>
              <w:bottom w:val="nil"/>
              <w:right w:val="single" w:sz="4" w:space="0" w:color="auto"/>
            </w:tcBorders>
            <w:shd w:val="clear" w:color="auto" w:fill="auto"/>
            <w:vAlign w:val="center"/>
            <w:hideMark/>
          </w:tcPr>
          <w:p w14:paraId="0A87883D" w14:textId="77777777" w:rsidR="00BC11F5" w:rsidRPr="00BC11F5" w:rsidRDefault="00BC11F5" w:rsidP="00BC11F5">
            <w:pPr>
              <w:jc w:val="center"/>
              <w:rPr>
                <w:color w:val="000000"/>
                <w:sz w:val="15"/>
                <w:szCs w:val="15"/>
              </w:rPr>
            </w:pPr>
            <w:r w:rsidRPr="00BC11F5">
              <w:rPr>
                <w:color w:val="000000"/>
                <w:sz w:val="15"/>
                <w:szCs w:val="15"/>
                <w:lang w:val="en-AU"/>
              </w:rPr>
              <w:t>1.1. Suprafaţa minimă</w:t>
            </w:r>
          </w:p>
        </w:tc>
        <w:tc>
          <w:tcPr>
            <w:tcW w:w="1375" w:type="pct"/>
            <w:tcBorders>
              <w:top w:val="nil"/>
              <w:left w:val="single" w:sz="4" w:space="0" w:color="auto"/>
              <w:bottom w:val="single" w:sz="8" w:space="0" w:color="000000"/>
              <w:right w:val="single" w:sz="8" w:space="0" w:color="000000"/>
            </w:tcBorders>
            <w:shd w:val="clear" w:color="000000" w:fill="D9D9D9"/>
            <w:noWrap/>
            <w:vAlign w:val="center"/>
            <w:hideMark/>
          </w:tcPr>
          <w:p w14:paraId="0C8230A7" w14:textId="77777777" w:rsidR="00BC11F5" w:rsidRPr="00BC11F5" w:rsidRDefault="00BC11F5" w:rsidP="00BC11F5">
            <w:pPr>
              <w:jc w:val="center"/>
              <w:rPr>
                <w:color w:val="000000"/>
                <w:sz w:val="15"/>
                <w:szCs w:val="15"/>
              </w:rPr>
            </w:pPr>
            <w:r w:rsidRPr="00BC11F5">
              <w:rPr>
                <w:color w:val="000000"/>
                <w:sz w:val="15"/>
                <w:szCs w:val="15"/>
                <w:lang w:val="en-AU"/>
              </w:rPr>
              <w:t>Fără schimbări</w:t>
            </w:r>
          </w:p>
        </w:tc>
        <w:tc>
          <w:tcPr>
            <w:tcW w:w="1297" w:type="pct"/>
            <w:tcBorders>
              <w:top w:val="nil"/>
              <w:left w:val="nil"/>
              <w:bottom w:val="single" w:sz="8" w:space="0" w:color="000000"/>
              <w:right w:val="single" w:sz="8" w:space="0" w:color="000000"/>
            </w:tcBorders>
            <w:shd w:val="clear" w:color="000000" w:fill="D9D9D9"/>
            <w:noWrap/>
            <w:vAlign w:val="center"/>
            <w:hideMark/>
          </w:tcPr>
          <w:p w14:paraId="79913BC0" w14:textId="77777777" w:rsidR="00BC11F5" w:rsidRPr="00BC11F5" w:rsidRDefault="00BC11F5" w:rsidP="00BC11F5">
            <w:pPr>
              <w:jc w:val="center"/>
              <w:rPr>
                <w:color w:val="000000"/>
                <w:sz w:val="15"/>
                <w:szCs w:val="15"/>
              </w:rPr>
            </w:pPr>
            <w:r w:rsidRPr="00BC11F5">
              <w:rPr>
                <w:color w:val="000000"/>
                <w:sz w:val="15"/>
                <w:szCs w:val="15"/>
                <w:lang w:val="en-AU"/>
              </w:rPr>
              <w:t>Fără schimbări</w:t>
            </w:r>
          </w:p>
        </w:tc>
        <w:tc>
          <w:tcPr>
            <w:tcW w:w="1018" w:type="pct"/>
            <w:tcBorders>
              <w:top w:val="nil"/>
              <w:left w:val="single" w:sz="4" w:space="0" w:color="auto"/>
              <w:bottom w:val="single" w:sz="8" w:space="0" w:color="000000"/>
              <w:right w:val="single" w:sz="8" w:space="0" w:color="000000"/>
            </w:tcBorders>
            <w:shd w:val="clear" w:color="000000" w:fill="D9D9D9"/>
            <w:noWrap/>
            <w:vAlign w:val="center"/>
            <w:hideMark/>
          </w:tcPr>
          <w:p w14:paraId="53AE20B9" w14:textId="77777777" w:rsidR="00BC11F5" w:rsidRPr="00BC11F5" w:rsidRDefault="00BC11F5" w:rsidP="00BC11F5">
            <w:pPr>
              <w:jc w:val="center"/>
              <w:rPr>
                <w:color w:val="000000"/>
                <w:sz w:val="15"/>
                <w:szCs w:val="15"/>
              </w:rPr>
            </w:pPr>
            <w:r w:rsidRPr="00BC11F5">
              <w:rPr>
                <w:color w:val="000000"/>
                <w:sz w:val="15"/>
                <w:szCs w:val="15"/>
                <w:lang w:val="en-AU"/>
              </w:rPr>
              <w:t>Fără schimbări</w:t>
            </w:r>
          </w:p>
        </w:tc>
      </w:tr>
      <w:tr w:rsidR="00BC11F5" w:rsidRPr="00BC11F5" w14:paraId="4E240D47" w14:textId="77777777" w:rsidTr="00BC11F5">
        <w:trPr>
          <w:trHeight w:val="20"/>
        </w:trPr>
        <w:tc>
          <w:tcPr>
            <w:tcW w:w="1310" w:type="pct"/>
            <w:tcBorders>
              <w:top w:val="single" w:sz="8" w:space="0" w:color="000000"/>
              <w:left w:val="single" w:sz="8" w:space="0" w:color="000000"/>
              <w:bottom w:val="nil"/>
              <w:right w:val="single" w:sz="4" w:space="0" w:color="auto"/>
            </w:tcBorders>
            <w:shd w:val="clear" w:color="auto" w:fill="auto"/>
            <w:vAlign w:val="center"/>
            <w:hideMark/>
          </w:tcPr>
          <w:p w14:paraId="1E7F75D9" w14:textId="77777777" w:rsidR="00BC11F5" w:rsidRPr="00BC11F5" w:rsidRDefault="00BC11F5" w:rsidP="00BC11F5">
            <w:pPr>
              <w:jc w:val="center"/>
              <w:rPr>
                <w:color w:val="000000"/>
                <w:sz w:val="15"/>
                <w:szCs w:val="15"/>
              </w:rPr>
            </w:pPr>
            <w:r w:rsidRPr="00BC11F5">
              <w:rPr>
                <w:color w:val="000000"/>
                <w:sz w:val="15"/>
                <w:szCs w:val="15"/>
                <w:lang w:val="en-AU"/>
              </w:rPr>
              <w:t>1.2. Dinamica suprafeţei</w:t>
            </w:r>
          </w:p>
        </w:tc>
        <w:tc>
          <w:tcPr>
            <w:tcW w:w="1375" w:type="pct"/>
            <w:tcBorders>
              <w:top w:val="nil"/>
              <w:left w:val="single" w:sz="4" w:space="0" w:color="auto"/>
              <w:bottom w:val="single" w:sz="8" w:space="0" w:color="000000"/>
              <w:right w:val="single" w:sz="8" w:space="0" w:color="000000"/>
            </w:tcBorders>
            <w:shd w:val="clear" w:color="000000" w:fill="D9D9D9"/>
            <w:noWrap/>
            <w:vAlign w:val="center"/>
            <w:hideMark/>
          </w:tcPr>
          <w:p w14:paraId="1AD8B783" w14:textId="77777777" w:rsidR="00BC11F5" w:rsidRPr="00BC11F5" w:rsidRDefault="00BC11F5" w:rsidP="00BC11F5">
            <w:pPr>
              <w:jc w:val="center"/>
              <w:rPr>
                <w:color w:val="000000"/>
                <w:sz w:val="15"/>
                <w:szCs w:val="15"/>
              </w:rPr>
            </w:pPr>
            <w:r w:rsidRPr="00BC11F5">
              <w:rPr>
                <w:color w:val="000000"/>
                <w:sz w:val="15"/>
                <w:szCs w:val="15"/>
                <w:lang w:val="en-AU"/>
              </w:rPr>
              <w:t>Fără schimbări</w:t>
            </w:r>
          </w:p>
        </w:tc>
        <w:tc>
          <w:tcPr>
            <w:tcW w:w="1297" w:type="pct"/>
            <w:tcBorders>
              <w:top w:val="nil"/>
              <w:left w:val="nil"/>
              <w:bottom w:val="single" w:sz="8" w:space="0" w:color="000000"/>
              <w:right w:val="single" w:sz="8" w:space="0" w:color="000000"/>
            </w:tcBorders>
            <w:shd w:val="clear" w:color="000000" w:fill="D9D9D9"/>
            <w:noWrap/>
            <w:vAlign w:val="center"/>
            <w:hideMark/>
          </w:tcPr>
          <w:p w14:paraId="0704E07B" w14:textId="77777777" w:rsidR="00BC11F5" w:rsidRPr="00BC11F5" w:rsidRDefault="00BC11F5" w:rsidP="00BC11F5">
            <w:pPr>
              <w:jc w:val="center"/>
              <w:rPr>
                <w:color w:val="000000"/>
                <w:sz w:val="15"/>
                <w:szCs w:val="15"/>
              </w:rPr>
            </w:pPr>
            <w:r w:rsidRPr="00BC11F5">
              <w:rPr>
                <w:color w:val="000000"/>
                <w:sz w:val="15"/>
                <w:szCs w:val="15"/>
                <w:lang w:val="en-AU"/>
              </w:rPr>
              <w:t>Fără schimbări</w:t>
            </w:r>
          </w:p>
        </w:tc>
        <w:tc>
          <w:tcPr>
            <w:tcW w:w="1018" w:type="pct"/>
            <w:tcBorders>
              <w:top w:val="nil"/>
              <w:left w:val="single" w:sz="4" w:space="0" w:color="auto"/>
              <w:bottom w:val="single" w:sz="8" w:space="0" w:color="000000"/>
              <w:right w:val="single" w:sz="8" w:space="0" w:color="000000"/>
            </w:tcBorders>
            <w:shd w:val="clear" w:color="000000" w:fill="D9D9D9"/>
            <w:noWrap/>
            <w:vAlign w:val="center"/>
            <w:hideMark/>
          </w:tcPr>
          <w:p w14:paraId="61247186" w14:textId="77777777" w:rsidR="00BC11F5" w:rsidRPr="00BC11F5" w:rsidRDefault="00BC11F5" w:rsidP="00BC11F5">
            <w:pPr>
              <w:jc w:val="center"/>
              <w:rPr>
                <w:color w:val="000000"/>
                <w:sz w:val="15"/>
                <w:szCs w:val="15"/>
              </w:rPr>
            </w:pPr>
            <w:r w:rsidRPr="00BC11F5">
              <w:rPr>
                <w:color w:val="000000"/>
                <w:sz w:val="15"/>
                <w:szCs w:val="15"/>
                <w:lang w:val="en-AU"/>
              </w:rPr>
              <w:t>Fără schimbări</w:t>
            </w:r>
          </w:p>
        </w:tc>
      </w:tr>
      <w:tr w:rsidR="00BC11F5" w:rsidRPr="00BC11F5" w14:paraId="33EE8BBC" w14:textId="77777777" w:rsidTr="00BC11F5">
        <w:trPr>
          <w:trHeight w:val="20"/>
        </w:trPr>
        <w:tc>
          <w:tcPr>
            <w:tcW w:w="1310" w:type="pct"/>
            <w:tcBorders>
              <w:top w:val="single" w:sz="8" w:space="0" w:color="000000"/>
              <w:left w:val="single" w:sz="8" w:space="0" w:color="000000"/>
              <w:bottom w:val="nil"/>
              <w:right w:val="single" w:sz="4" w:space="0" w:color="auto"/>
            </w:tcBorders>
            <w:shd w:val="clear" w:color="000000" w:fill="FCE9D9"/>
            <w:vAlign w:val="center"/>
            <w:hideMark/>
          </w:tcPr>
          <w:p w14:paraId="581E3056" w14:textId="77777777" w:rsidR="00BC11F5" w:rsidRPr="00BC11F5" w:rsidRDefault="00BC11F5" w:rsidP="00BC11F5">
            <w:pPr>
              <w:jc w:val="center"/>
              <w:rPr>
                <w:b/>
                <w:bCs/>
                <w:color w:val="000000"/>
                <w:sz w:val="15"/>
                <w:szCs w:val="15"/>
              </w:rPr>
            </w:pPr>
          </w:p>
        </w:tc>
        <w:tc>
          <w:tcPr>
            <w:tcW w:w="2672" w:type="pct"/>
            <w:gridSpan w:val="2"/>
            <w:tcBorders>
              <w:top w:val="single" w:sz="8" w:space="0" w:color="000000"/>
              <w:left w:val="single" w:sz="4" w:space="0" w:color="auto"/>
              <w:bottom w:val="nil"/>
              <w:right w:val="single" w:sz="4" w:space="0" w:color="auto"/>
            </w:tcBorders>
            <w:shd w:val="clear" w:color="000000" w:fill="FCE9D9"/>
            <w:vAlign w:val="center"/>
          </w:tcPr>
          <w:p w14:paraId="19314164" w14:textId="77777777" w:rsidR="00BC11F5" w:rsidRPr="00BC11F5" w:rsidRDefault="00BC11F5" w:rsidP="00BC11F5">
            <w:pPr>
              <w:jc w:val="center"/>
              <w:rPr>
                <w:b/>
                <w:bCs/>
                <w:color w:val="000000"/>
                <w:sz w:val="15"/>
                <w:szCs w:val="15"/>
              </w:rPr>
            </w:pPr>
            <w:r w:rsidRPr="00BC11F5">
              <w:rPr>
                <w:b/>
                <w:bCs/>
                <w:color w:val="000000"/>
                <w:sz w:val="15"/>
                <w:szCs w:val="15"/>
                <w:lang w:val="en-AU"/>
              </w:rPr>
              <w:t>2. Etajul arborilor</w:t>
            </w:r>
          </w:p>
        </w:tc>
        <w:tc>
          <w:tcPr>
            <w:tcW w:w="1018" w:type="pct"/>
            <w:tcBorders>
              <w:top w:val="single" w:sz="8" w:space="0" w:color="000000"/>
              <w:left w:val="single" w:sz="4" w:space="0" w:color="auto"/>
              <w:bottom w:val="nil"/>
              <w:right w:val="single" w:sz="8" w:space="0" w:color="000000"/>
            </w:tcBorders>
            <w:shd w:val="clear" w:color="000000" w:fill="FCE9D9"/>
            <w:vAlign w:val="center"/>
          </w:tcPr>
          <w:p w14:paraId="11A64D42" w14:textId="77777777" w:rsidR="00BC11F5" w:rsidRPr="00BC11F5" w:rsidRDefault="00BC11F5" w:rsidP="00BC11F5">
            <w:pPr>
              <w:jc w:val="center"/>
              <w:rPr>
                <w:b/>
                <w:bCs/>
                <w:color w:val="000000"/>
                <w:sz w:val="15"/>
                <w:szCs w:val="15"/>
              </w:rPr>
            </w:pPr>
          </w:p>
        </w:tc>
      </w:tr>
      <w:tr w:rsidR="00BC11F5" w:rsidRPr="00BC11F5" w14:paraId="74FA6949" w14:textId="77777777" w:rsidTr="00BC11F5">
        <w:trPr>
          <w:trHeight w:val="20"/>
        </w:trPr>
        <w:tc>
          <w:tcPr>
            <w:tcW w:w="1310" w:type="pct"/>
            <w:tcBorders>
              <w:top w:val="single" w:sz="8" w:space="0" w:color="auto"/>
              <w:left w:val="single" w:sz="8" w:space="0" w:color="auto"/>
              <w:bottom w:val="single" w:sz="8" w:space="0" w:color="auto"/>
              <w:right w:val="single" w:sz="4" w:space="0" w:color="auto"/>
            </w:tcBorders>
            <w:shd w:val="clear" w:color="auto" w:fill="auto"/>
            <w:vAlign w:val="center"/>
            <w:hideMark/>
          </w:tcPr>
          <w:p w14:paraId="61736BF5" w14:textId="77777777" w:rsidR="00BC11F5" w:rsidRPr="00BC11F5" w:rsidRDefault="00BC11F5" w:rsidP="00BC11F5">
            <w:pPr>
              <w:jc w:val="center"/>
              <w:rPr>
                <w:color w:val="000000"/>
                <w:sz w:val="15"/>
                <w:szCs w:val="15"/>
              </w:rPr>
            </w:pPr>
            <w:r w:rsidRPr="00BC11F5">
              <w:rPr>
                <w:color w:val="000000"/>
                <w:sz w:val="15"/>
                <w:szCs w:val="15"/>
                <w:lang w:val="en-AU"/>
              </w:rPr>
              <w:t>2.1. Compoziţia</w:t>
            </w:r>
          </w:p>
        </w:tc>
        <w:tc>
          <w:tcPr>
            <w:tcW w:w="1375" w:type="pct"/>
            <w:tcBorders>
              <w:top w:val="single" w:sz="8" w:space="0" w:color="auto"/>
              <w:left w:val="single" w:sz="4" w:space="0" w:color="auto"/>
              <w:bottom w:val="single" w:sz="8" w:space="0" w:color="auto"/>
              <w:right w:val="single" w:sz="8" w:space="0" w:color="000000"/>
            </w:tcBorders>
            <w:shd w:val="clear" w:color="000000" w:fill="00FF00"/>
            <w:vAlign w:val="center"/>
            <w:hideMark/>
          </w:tcPr>
          <w:p w14:paraId="24018CD8" w14:textId="77777777" w:rsidR="00BC11F5" w:rsidRPr="00BC11F5" w:rsidRDefault="00BC11F5" w:rsidP="00BC11F5">
            <w:pPr>
              <w:jc w:val="center"/>
              <w:rPr>
                <w:color w:val="000000"/>
                <w:sz w:val="15"/>
                <w:szCs w:val="15"/>
              </w:rPr>
            </w:pPr>
            <w:r w:rsidRPr="00BC11F5">
              <w:rPr>
                <w:color w:val="000000"/>
                <w:sz w:val="15"/>
                <w:szCs w:val="15"/>
                <w:lang w:val="en-AU"/>
              </w:rPr>
              <w:t>Ameliorează calitativ arboretele sub raportul compoziţiei</w:t>
            </w:r>
          </w:p>
        </w:tc>
        <w:tc>
          <w:tcPr>
            <w:tcW w:w="1297" w:type="pct"/>
            <w:tcBorders>
              <w:top w:val="single" w:sz="8" w:space="0" w:color="auto"/>
              <w:left w:val="nil"/>
              <w:bottom w:val="single" w:sz="8" w:space="0" w:color="auto"/>
              <w:right w:val="single" w:sz="8" w:space="0" w:color="000000"/>
            </w:tcBorders>
            <w:shd w:val="clear" w:color="000000" w:fill="00FF00"/>
            <w:vAlign w:val="center"/>
            <w:hideMark/>
          </w:tcPr>
          <w:p w14:paraId="6A84F117" w14:textId="77777777" w:rsidR="00BC11F5" w:rsidRPr="00BC11F5" w:rsidRDefault="00BC11F5" w:rsidP="00BC11F5">
            <w:pPr>
              <w:jc w:val="center"/>
              <w:rPr>
                <w:color w:val="000000"/>
                <w:sz w:val="15"/>
                <w:szCs w:val="15"/>
              </w:rPr>
            </w:pPr>
            <w:r w:rsidRPr="00BC11F5">
              <w:rPr>
                <w:color w:val="000000"/>
                <w:sz w:val="15"/>
                <w:szCs w:val="15"/>
                <w:lang w:val="en-AU"/>
              </w:rPr>
              <w:t>Se promovează regenerarea naturală a speciilor caracteristice tipului natural fundamental de pădure</w:t>
            </w:r>
          </w:p>
        </w:tc>
        <w:tc>
          <w:tcPr>
            <w:tcW w:w="1018" w:type="pct"/>
            <w:tcBorders>
              <w:top w:val="single" w:sz="8" w:space="0" w:color="auto"/>
              <w:left w:val="single" w:sz="4" w:space="0" w:color="auto"/>
              <w:bottom w:val="single" w:sz="8" w:space="0" w:color="auto"/>
              <w:right w:val="single" w:sz="8" w:space="0" w:color="auto"/>
            </w:tcBorders>
            <w:shd w:val="clear" w:color="000000" w:fill="D9D9D9"/>
            <w:noWrap/>
            <w:vAlign w:val="center"/>
            <w:hideMark/>
          </w:tcPr>
          <w:p w14:paraId="0921E928" w14:textId="77777777" w:rsidR="00BC11F5" w:rsidRPr="00BC11F5" w:rsidRDefault="00BC11F5" w:rsidP="00BC11F5">
            <w:pPr>
              <w:jc w:val="center"/>
              <w:rPr>
                <w:color w:val="000000"/>
                <w:sz w:val="15"/>
                <w:szCs w:val="15"/>
              </w:rPr>
            </w:pPr>
            <w:r w:rsidRPr="00BC11F5">
              <w:rPr>
                <w:color w:val="000000"/>
                <w:sz w:val="15"/>
                <w:szCs w:val="15"/>
                <w:lang w:val="en-AU"/>
              </w:rPr>
              <w:t>Fără schimbări</w:t>
            </w:r>
          </w:p>
        </w:tc>
      </w:tr>
      <w:tr w:rsidR="00BC11F5" w:rsidRPr="00BC11F5" w14:paraId="2E705F6F" w14:textId="77777777" w:rsidTr="00BC11F5">
        <w:trPr>
          <w:trHeight w:val="20"/>
        </w:trPr>
        <w:tc>
          <w:tcPr>
            <w:tcW w:w="1310" w:type="pct"/>
            <w:tcBorders>
              <w:top w:val="nil"/>
              <w:left w:val="single" w:sz="8" w:space="0" w:color="000000"/>
              <w:bottom w:val="nil"/>
              <w:right w:val="single" w:sz="8" w:space="0" w:color="000000"/>
            </w:tcBorders>
            <w:shd w:val="clear" w:color="auto" w:fill="auto"/>
            <w:vAlign w:val="center"/>
            <w:hideMark/>
          </w:tcPr>
          <w:p w14:paraId="45A619D8" w14:textId="77777777" w:rsidR="00BC11F5" w:rsidRPr="00BC11F5" w:rsidRDefault="00BC11F5" w:rsidP="00BC11F5">
            <w:pPr>
              <w:jc w:val="center"/>
              <w:rPr>
                <w:sz w:val="15"/>
                <w:szCs w:val="15"/>
              </w:rPr>
            </w:pPr>
            <w:r w:rsidRPr="00BC11F5">
              <w:rPr>
                <w:sz w:val="15"/>
                <w:szCs w:val="15"/>
                <w:lang w:val="en-AU"/>
              </w:rPr>
              <w:t>2.2. Specii alohtone</w:t>
            </w:r>
          </w:p>
        </w:tc>
        <w:tc>
          <w:tcPr>
            <w:tcW w:w="1375" w:type="pct"/>
            <w:tcBorders>
              <w:top w:val="nil"/>
              <w:left w:val="nil"/>
              <w:bottom w:val="nil"/>
              <w:right w:val="single" w:sz="8" w:space="0" w:color="000000"/>
            </w:tcBorders>
            <w:shd w:val="clear" w:color="000000" w:fill="00FF00"/>
            <w:vAlign w:val="center"/>
            <w:hideMark/>
          </w:tcPr>
          <w:p w14:paraId="103A44EB" w14:textId="77777777" w:rsidR="00BC11F5" w:rsidRPr="00BC11F5" w:rsidRDefault="00BC11F5" w:rsidP="00BC11F5">
            <w:pPr>
              <w:jc w:val="center"/>
              <w:rPr>
                <w:sz w:val="15"/>
                <w:szCs w:val="15"/>
              </w:rPr>
            </w:pPr>
            <w:r w:rsidRPr="00BC11F5">
              <w:rPr>
                <w:sz w:val="15"/>
                <w:szCs w:val="15"/>
                <w:lang w:val="en-AU"/>
              </w:rPr>
              <w:t>Se înlătură arborii din orice specie şi orice plafon care, prin poziţia lor, împiedică creşterea şi dezvoltarea coroanelor arborilor de viitor</w:t>
            </w:r>
          </w:p>
        </w:tc>
        <w:tc>
          <w:tcPr>
            <w:tcW w:w="1297" w:type="pct"/>
            <w:tcBorders>
              <w:top w:val="nil"/>
              <w:left w:val="nil"/>
              <w:bottom w:val="nil"/>
              <w:right w:val="single" w:sz="8" w:space="0" w:color="000000"/>
            </w:tcBorders>
            <w:shd w:val="clear" w:color="000000" w:fill="FFC000"/>
            <w:vAlign w:val="center"/>
            <w:hideMark/>
          </w:tcPr>
          <w:p w14:paraId="2672AFDC" w14:textId="77777777" w:rsidR="00BC11F5" w:rsidRPr="00BC11F5" w:rsidRDefault="00BC11F5" w:rsidP="00BC11F5">
            <w:pPr>
              <w:jc w:val="center"/>
              <w:rPr>
                <w:sz w:val="15"/>
                <w:szCs w:val="15"/>
              </w:rPr>
            </w:pPr>
            <w:r w:rsidRPr="00BC11F5">
              <w:rPr>
                <w:sz w:val="15"/>
                <w:szCs w:val="15"/>
                <w:lang w:val="en-AU"/>
              </w:rPr>
              <w:t>Favorabil instalării speciilor alohtone</w:t>
            </w:r>
          </w:p>
        </w:tc>
        <w:tc>
          <w:tcPr>
            <w:tcW w:w="1018" w:type="pct"/>
            <w:tcBorders>
              <w:top w:val="nil"/>
              <w:left w:val="nil"/>
              <w:bottom w:val="nil"/>
              <w:right w:val="single" w:sz="8" w:space="0" w:color="000000"/>
            </w:tcBorders>
            <w:shd w:val="clear" w:color="000000" w:fill="D9D9D9"/>
            <w:noWrap/>
            <w:vAlign w:val="center"/>
            <w:hideMark/>
          </w:tcPr>
          <w:p w14:paraId="18D13F26" w14:textId="77777777" w:rsidR="00BC11F5" w:rsidRPr="00BC11F5" w:rsidRDefault="00BC11F5" w:rsidP="00BC11F5">
            <w:pPr>
              <w:jc w:val="center"/>
              <w:rPr>
                <w:sz w:val="15"/>
                <w:szCs w:val="15"/>
              </w:rPr>
            </w:pPr>
            <w:r w:rsidRPr="00BC11F5">
              <w:rPr>
                <w:sz w:val="15"/>
                <w:szCs w:val="15"/>
                <w:lang w:val="en-AU"/>
              </w:rPr>
              <w:t>Fără schimbări</w:t>
            </w:r>
          </w:p>
        </w:tc>
      </w:tr>
      <w:tr w:rsidR="00BC11F5" w:rsidRPr="00BC11F5" w14:paraId="1CC281C1" w14:textId="77777777" w:rsidTr="00BC11F5">
        <w:trPr>
          <w:trHeight w:val="20"/>
        </w:trPr>
        <w:tc>
          <w:tcPr>
            <w:tcW w:w="1310"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2809FBDE" w14:textId="77777777" w:rsidR="00BC11F5" w:rsidRPr="00BC11F5" w:rsidRDefault="00BC11F5" w:rsidP="00BC11F5">
            <w:pPr>
              <w:jc w:val="center"/>
              <w:rPr>
                <w:sz w:val="15"/>
                <w:szCs w:val="15"/>
              </w:rPr>
            </w:pPr>
            <w:r w:rsidRPr="00BC11F5">
              <w:rPr>
                <w:sz w:val="15"/>
                <w:szCs w:val="15"/>
                <w:lang w:val="en-AU"/>
              </w:rPr>
              <w:t>2.3. Mod de regenerare</w:t>
            </w:r>
          </w:p>
        </w:tc>
        <w:tc>
          <w:tcPr>
            <w:tcW w:w="1375" w:type="pct"/>
            <w:tcBorders>
              <w:top w:val="single" w:sz="8" w:space="0" w:color="auto"/>
              <w:left w:val="nil"/>
              <w:bottom w:val="single" w:sz="8" w:space="0" w:color="auto"/>
              <w:right w:val="single" w:sz="8" w:space="0" w:color="000000"/>
            </w:tcBorders>
            <w:shd w:val="clear" w:color="000000" w:fill="D9D9D9"/>
            <w:noWrap/>
            <w:vAlign w:val="center"/>
            <w:hideMark/>
          </w:tcPr>
          <w:p w14:paraId="2210459F" w14:textId="77777777" w:rsidR="00BC11F5" w:rsidRPr="00BC11F5" w:rsidRDefault="00BC11F5" w:rsidP="00BC11F5">
            <w:pPr>
              <w:jc w:val="center"/>
              <w:rPr>
                <w:sz w:val="15"/>
                <w:szCs w:val="15"/>
              </w:rPr>
            </w:pPr>
            <w:r w:rsidRPr="00BC11F5">
              <w:rPr>
                <w:sz w:val="15"/>
                <w:szCs w:val="15"/>
                <w:lang w:val="en-AU"/>
              </w:rPr>
              <w:t>Fără schimbări</w:t>
            </w:r>
          </w:p>
        </w:tc>
        <w:tc>
          <w:tcPr>
            <w:tcW w:w="1297" w:type="pct"/>
            <w:tcBorders>
              <w:top w:val="single" w:sz="8" w:space="0" w:color="auto"/>
              <w:left w:val="nil"/>
              <w:bottom w:val="single" w:sz="8" w:space="0" w:color="auto"/>
              <w:right w:val="single" w:sz="8" w:space="0" w:color="000000"/>
            </w:tcBorders>
            <w:shd w:val="clear" w:color="000000" w:fill="00FF00"/>
            <w:vAlign w:val="center"/>
            <w:hideMark/>
          </w:tcPr>
          <w:p w14:paraId="654BB3A9" w14:textId="77777777" w:rsidR="00BC11F5" w:rsidRPr="00BC11F5" w:rsidRDefault="00BC11F5" w:rsidP="00BC11F5">
            <w:pPr>
              <w:jc w:val="center"/>
              <w:rPr>
                <w:sz w:val="15"/>
                <w:szCs w:val="15"/>
              </w:rPr>
            </w:pPr>
            <w:r w:rsidRPr="00BC11F5">
              <w:rPr>
                <w:sz w:val="15"/>
                <w:szCs w:val="15"/>
                <w:lang w:val="en-AU"/>
              </w:rPr>
              <w:t>Se promovează regenerarea naturală pe cale generativă</w:t>
            </w:r>
          </w:p>
        </w:tc>
        <w:tc>
          <w:tcPr>
            <w:tcW w:w="1018" w:type="pct"/>
            <w:tcBorders>
              <w:top w:val="single" w:sz="8" w:space="0" w:color="auto"/>
              <w:left w:val="nil"/>
              <w:bottom w:val="single" w:sz="8" w:space="0" w:color="auto"/>
              <w:right w:val="single" w:sz="8" w:space="0" w:color="auto"/>
            </w:tcBorders>
            <w:shd w:val="clear" w:color="000000" w:fill="D9D9D9"/>
            <w:noWrap/>
            <w:vAlign w:val="center"/>
            <w:hideMark/>
          </w:tcPr>
          <w:p w14:paraId="24383E80" w14:textId="77777777" w:rsidR="00BC11F5" w:rsidRPr="00BC11F5" w:rsidRDefault="00BC11F5" w:rsidP="00BC11F5">
            <w:pPr>
              <w:jc w:val="center"/>
              <w:rPr>
                <w:sz w:val="15"/>
                <w:szCs w:val="15"/>
              </w:rPr>
            </w:pPr>
            <w:r w:rsidRPr="00BC11F5">
              <w:rPr>
                <w:sz w:val="15"/>
                <w:szCs w:val="15"/>
                <w:lang w:val="en-AU"/>
              </w:rPr>
              <w:t>Fără schimbări</w:t>
            </w:r>
          </w:p>
        </w:tc>
      </w:tr>
      <w:tr w:rsidR="00BC11F5" w:rsidRPr="00BC11F5" w14:paraId="1F4E2129" w14:textId="77777777" w:rsidTr="00BC11F5">
        <w:trPr>
          <w:trHeight w:val="20"/>
        </w:trPr>
        <w:tc>
          <w:tcPr>
            <w:tcW w:w="1310" w:type="pct"/>
            <w:tcBorders>
              <w:top w:val="single" w:sz="8" w:space="0" w:color="auto"/>
              <w:left w:val="single" w:sz="8" w:space="0" w:color="000000"/>
              <w:bottom w:val="single" w:sz="4" w:space="0" w:color="auto"/>
              <w:right w:val="single" w:sz="8" w:space="0" w:color="000000"/>
            </w:tcBorders>
            <w:shd w:val="clear" w:color="auto" w:fill="auto"/>
            <w:vAlign w:val="center"/>
            <w:hideMark/>
          </w:tcPr>
          <w:p w14:paraId="6CF88700" w14:textId="77777777" w:rsidR="00BC11F5" w:rsidRPr="00BC11F5" w:rsidRDefault="00BC11F5" w:rsidP="00BC11F5">
            <w:pPr>
              <w:jc w:val="center"/>
              <w:rPr>
                <w:sz w:val="15"/>
                <w:szCs w:val="15"/>
              </w:rPr>
            </w:pPr>
            <w:r w:rsidRPr="00BC11F5">
              <w:rPr>
                <w:sz w:val="15"/>
                <w:szCs w:val="15"/>
                <w:lang w:val="en-AU"/>
              </w:rPr>
              <w:t>2.4. Consistenţa - cu excepţia arboretelor în curs de regenerare</w:t>
            </w:r>
          </w:p>
        </w:tc>
        <w:tc>
          <w:tcPr>
            <w:tcW w:w="1375" w:type="pct"/>
            <w:tcBorders>
              <w:top w:val="single" w:sz="8" w:space="0" w:color="auto"/>
              <w:left w:val="nil"/>
              <w:bottom w:val="single" w:sz="4" w:space="0" w:color="auto"/>
              <w:right w:val="single" w:sz="8" w:space="0" w:color="000000"/>
            </w:tcBorders>
            <w:shd w:val="clear" w:color="000000" w:fill="00FF00"/>
            <w:vAlign w:val="center"/>
            <w:hideMark/>
          </w:tcPr>
          <w:p w14:paraId="15600C8E" w14:textId="77777777" w:rsidR="00BC11F5" w:rsidRPr="00BC11F5" w:rsidRDefault="00BC11F5" w:rsidP="00BC11F5">
            <w:pPr>
              <w:jc w:val="center"/>
              <w:rPr>
                <w:sz w:val="15"/>
                <w:szCs w:val="15"/>
              </w:rPr>
            </w:pPr>
            <w:r w:rsidRPr="00BC11F5">
              <w:rPr>
                <w:sz w:val="15"/>
                <w:szCs w:val="15"/>
                <w:lang w:val="en-AU"/>
              </w:rPr>
              <w:t>Ameliorează calitativ arboretele sub raportul distribuţiei lor spaţiale, activând creșterea în grosime a arborilor valoroși</w:t>
            </w:r>
          </w:p>
        </w:tc>
        <w:tc>
          <w:tcPr>
            <w:tcW w:w="1297" w:type="pct"/>
            <w:tcBorders>
              <w:top w:val="single" w:sz="8" w:space="0" w:color="auto"/>
              <w:left w:val="nil"/>
              <w:bottom w:val="single" w:sz="4" w:space="0" w:color="auto"/>
              <w:right w:val="single" w:sz="8" w:space="0" w:color="000000"/>
            </w:tcBorders>
            <w:shd w:val="clear" w:color="000000" w:fill="CCFFCC"/>
            <w:vAlign w:val="center"/>
            <w:hideMark/>
          </w:tcPr>
          <w:p w14:paraId="20CE5950" w14:textId="77777777" w:rsidR="00BC11F5" w:rsidRPr="00BC11F5" w:rsidRDefault="00BC11F5" w:rsidP="00BC11F5">
            <w:pPr>
              <w:jc w:val="center"/>
              <w:rPr>
                <w:sz w:val="15"/>
                <w:szCs w:val="15"/>
              </w:rPr>
            </w:pPr>
            <w:r w:rsidRPr="00BC11F5">
              <w:rPr>
                <w:sz w:val="15"/>
                <w:szCs w:val="15"/>
                <w:lang w:val="en-AU"/>
              </w:rPr>
              <w:t>Se urmăreşte obţinerea regenerării naturale sub masiv prin punerea în lumină a seminţişurilor deja instalate</w:t>
            </w:r>
          </w:p>
        </w:tc>
        <w:tc>
          <w:tcPr>
            <w:tcW w:w="1018" w:type="pct"/>
            <w:tcBorders>
              <w:top w:val="single" w:sz="8" w:space="0" w:color="auto"/>
              <w:left w:val="nil"/>
              <w:bottom w:val="single" w:sz="4" w:space="0" w:color="auto"/>
              <w:right w:val="single" w:sz="8" w:space="0" w:color="000000"/>
            </w:tcBorders>
            <w:shd w:val="clear" w:color="000000" w:fill="D9D9D9"/>
            <w:noWrap/>
            <w:vAlign w:val="center"/>
            <w:hideMark/>
          </w:tcPr>
          <w:p w14:paraId="27450E9B" w14:textId="77777777" w:rsidR="00BC11F5" w:rsidRPr="00BC11F5" w:rsidRDefault="00BC11F5" w:rsidP="00BC11F5">
            <w:pPr>
              <w:jc w:val="center"/>
              <w:rPr>
                <w:sz w:val="15"/>
                <w:szCs w:val="15"/>
              </w:rPr>
            </w:pPr>
            <w:r w:rsidRPr="00BC11F5">
              <w:rPr>
                <w:sz w:val="15"/>
                <w:szCs w:val="15"/>
                <w:lang w:val="en-AU"/>
              </w:rPr>
              <w:t>Fără schimbări</w:t>
            </w:r>
          </w:p>
        </w:tc>
      </w:tr>
      <w:tr w:rsidR="00BC11F5" w:rsidRPr="00BC11F5" w14:paraId="1B91857D" w14:textId="77777777" w:rsidTr="00BC11F5">
        <w:trPr>
          <w:trHeight w:val="20"/>
        </w:trPr>
        <w:tc>
          <w:tcPr>
            <w:tcW w:w="1310" w:type="pct"/>
            <w:tcBorders>
              <w:top w:val="single" w:sz="4" w:space="0" w:color="auto"/>
              <w:left w:val="single" w:sz="8" w:space="0" w:color="auto"/>
              <w:bottom w:val="single" w:sz="8" w:space="0" w:color="auto"/>
              <w:right w:val="single" w:sz="4" w:space="0" w:color="auto"/>
            </w:tcBorders>
            <w:shd w:val="clear" w:color="auto" w:fill="auto"/>
            <w:vAlign w:val="center"/>
            <w:hideMark/>
          </w:tcPr>
          <w:p w14:paraId="135AD500" w14:textId="77777777" w:rsidR="00BC11F5" w:rsidRPr="00BC11F5" w:rsidRDefault="00BC11F5" w:rsidP="00BC11F5">
            <w:pPr>
              <w:jc w:val="center"/>
              <w:rPr>
                <w:sz w:val="15"/>
                <w:szCs w:val="15"/>
              </w:rPr>
            </w:pPr>
            <w:r w:rsidRPr="00BC11F5">
              <w:rPr>
                <w:sz w:val="15"/>
                <w:szCs w:val="15"/>
                <w:lang w:val="en-AU"/>
              </w:rPr>
              <w:t>2.5. Numărul de arbori uscaţi pe picior (cu excepţia arboretelor sub 20 ani)</w:t>
            </w:r>
          </w:p>
        </w:tc>
        <w:tc>
          <w:tcPr>
            <w:tcW w:w="1375" w:type="pct"/>
            <w:tcBorders>
              <w:top w:val="single" w:sz="4" w:space="0" w:color="auto"/>
              <w:left w:val="nil"/>
              <w:bottom w:val="single" w:sz="8" w:space="0" w:color="auto"/>
              <w:right w:val="single" w:sz="8" w:space="0" w:color="000000"/>
            </w:tcBorders>
            <w:shd w:val="clear" w:color="000000" w:fill="FFCC00"/>
            <w:vAlign w:val="center"/>
            <w:hideMark/>
          </w:tcPr>
          <w:p w14:paraId="1EAA0FD5" w14:textId="77777777" w:rsidR="00BC11F5" w:rsidRPr="00BC11F5" w:rsidRDefault="00BC11F5" w:rsidP="00BC11F5">
            <w:pPr>
              <w:jc w:val="center"/>
              <w:rPr>
                <w:sz w:val="15"/>
                <w:szCs w:val="15"/>
              </w:rPr>
            </w:pPr>
            <w:r w:rsidRPr="00BC11F5">
              <w:rPr>
                <w:sz w:val="15"/>
                <w:szCs w:val="15"/>
                <w:lang w:val="en-AU"/>
              </w:rPr>
              <w:t>Se înlătură arborii uscaţi sau în curs de uscare</w:t>
            </w:r>
          </w:p>
        </w:tc>
        <w:tc>
          <w:tcPr>
            <w:tcW w:w="1297" w:type="pct"/>
            <w:tcBorders>
              <w:top w:val="single" w:sz="4" w:space="0" w:color="auto"/>
              <w:left w:val="nil"/>
              <w:bottom w:val="single" w:sz="8" w:space="0" w:color="auto"/>
              <w:right w:val="single" w:sz="8" w:space="0" w:color="000000"/>
            </w:tcBorders>
            <w:shd w:val="clear" w:color="000000" w:fill="FFCC00"/>
            <w:vAlign w:val="center"/>
            <w:hideMark/>
          </w:tcPr>
          <w:p w14:paraId="7D2E2602" w14:textId="77777777" w:rsidR="00BC11F5" w:rsidRPr="00BC11F5" w:rsidRDefault="00BC11F5" w:rsidP="00BC11F5">
            <w:pPr>
              <w:jc w:val="center"/>
              <w:rPr>
                <w:sz w:val="15"/>
                <w:szCs w:val="15"/>
              </w:rPr>
            </w:pPr>
            <w:r w:rsidRPr="00BC11F5">
              <w:rPr>
                <w:sz w:val="15"/>
                <w:szCs w:val="15"/>
                <w:lang w:val="en-AU"/>
              </w:rPr>
              <w:t>Se extrag arborii uscaţi sau în curs de uscare, căzuţi, rupţi sau doborâţi de vânt sau zăpadă, puternic atacaţi de insecte</w:t>
            </w:r>
          </w:p>
        </w:tc>
        <w:tc>
          <w:tcPr>
            <w:tcW w:w="1018" w:type="pct"/>
            <w:tcBorders>
              <w:top w:val="single" w:sz="4" w:space="0" w:color="auto"/>
              <w:left w:val="nil"/>
              <w:bottom w:val="single" w:sz="8" w:space="0" w:color="auto"/>
              <w:right w:val="single" w:sz="8" w:space="0" w:color="auto"/>
            </w:tcBorders>
            <w:shd w:val="clear" w:color="000000" w:fill="FFC000"/>
            <w:vAlign w:val="center"/>
            <w:hideMark/>
          </w:tcPr>
          <w:p w14:paraId="6E750D70" w14:textId="77777777" w:rsidR="00BC11F5" w:rsidRPr="00BC11F5" w:rsidRDefault="00BC11F5" w:rsidP="00BC11F5">
            <w:pPr>
              <w:jc w:val="center"/>
              <w:rPr>
                <w:sz w:val="15"/>
                <w:szCs w:val="15"/>
              </w:rPr>
            </w:pPr>
            <w:r w:rsidRPr="00BC11F5">
              <w:rPr>
                <w:sz w:val="15"/>
                <w:szCs w:val="15"/>
                <w:lang w:val="en-AU"/>
              </w:rPr>
              <w:t>Se extrag arborii uscați sau în curs de usccare, căzuți, rupți sau doborâți de vânt sau zăpadă, puternic atacați de insecte</w:t>
            </w:r>
          </w:p>
        </w:tc>
      </w:tr>
      <w:tr w:rsidR="00BC11F5" w:rsidRPr="00BC11F5" w14:paraId="053CE7D6" w14:textId="77777777" w:rsidTr="00BC11F5">
        <w:trPr>
          <w:trHeight w:val="20"/>
        </w:trPr>
        <w:tc>
          <w:tcPr>
            <w:tcW w:w="1310" w:type="pct"/>
            <w:tcBorders>
              <w:top w:val="nil"/>
              <w:left w:val="single" w:sz="8" w:space="0" w:color="000000"/>
              <w:bottom w:val="single" w:sz="8" w:space="0" w:color="auto"/>
              <w:right w:val="single" w:sz="4" w:space="0" w:color="auto"/>
            </w:tcBorders>
            <w:shd w:val="clear" w:color="auto" w:fill="auto"/>
            <w:vAlign w:val="center"/>
            <w:hideMark/>
          </w:tcPr>
          <w:p w14:paraId="38BAD35E" w14:textId="77777777" w:rsidR="00BC11F5" w:rsidRPr="00BC11F5" w:rsidRDefault="00BC11F5" w:rsidP="00BC11F5">
            <w:pPr>
              <w:jc w:val="center"/>
              <w:rPr>
                <w:sz w:val="15"/>
                <w:szCs w:val="15"/>
              </w:rPr>
            </w:pPr>
            <w:r w:rsidRPr="00BC11F5">
              <w:rPr>
                <w:sz w:val="15"/>
                <w:szCs w:val="15"/>
                <w:lang w:val="en-AU"/>
              </w:rPr>
              <w:t>2.6. Numărul de arbori aflaţi în curs de descompunere pe sol (cu excepţia arboretelor sub 20 ani)</w:t>
            </w:r>
          </w:p>
        </w:tc>
        <w:tc>
          <w:tcPr>
            <w:tcW w:w="1375" w:type="pct"/>
            <w:tcBorders>
              <w:top w:val="nil"/>
              <w:left w:val="single" w:sz="4" w:space="0" w:color="auto"/>
              <w:bottom w:val="single" w:sz="8" w:space="0" w:color="000000"/>
              <w:right w:val="single" w:sz="8" w:space="0" w:color="000000"/>
            </w:tcBorders>
            <w:shd w:val="clear" w:color="000000" w:fill="D9D9D9"/>
            <w:noWrap/>
            <w:vAlign w:val="center"/>
            <w:hideMark/>
          </w:tcPr>
          <w:p w14:paraId="724B9782" w14:textId="77777777" w:rsidR="00BC11F5" w:rsidRPr="00BC11F5" w:rsidRDefault="00BC11F5" w:rsidP="00BC11F5">
            <w:pPr>
              <w:jc w:val="center"/>
              <w:rPr>
                <w:sz w:val="15"/>
                <w:szCs w:val="15"/>
              </w:rPr>
            </w:pPr>
            <w:r w:rsidRPr="00BC11F5">
              <w:rPr>
                <w:sz w:val="15"/>
                <w:szCs w:val="15"/>
                <w:lang w:val="en-AU"/>
              </w:rPr>
              <w:t>Fără schimbări</w:t>
            </w:r>
          </w:p>
        </w:tc>
        <w:tc>
          <w:tcPr>
            <w:tcW w:w="1297" w:type="pct"/>
            <w:tcBorders>
              <w:top w:val="nil"/>
              <w:left w:val="nil"/>
              <w:bottom w:val="single" w:sz="8" w:space="0" w:color="000000"/>
              <w:right w:val="single" w:sz="4" w:space="0" w:color="auto"/>
            </w:tcBorders>
            <w:shd w:val="clear" w:color="000000" w:fill="D9D9D9"/>
            <w:noWrap/>
            <w:vAlign w:val="center"/>
            <w:hideMark/>
          </w:tcPr>
          <w:p w14:paraId="590058AD" w14:textId="77777777" w:rsidR="00BC11F5" w:rsidRPr="00BC11F5" w:rsidRDefault="00BC11F5" w:rsidP="00BC11F5">
            <w:pPr>
              <w:jc w:val="center"/>
              <w:rPr>
                <w:sz w:val="15"/>
                <w:szCs w:val="15"/>
              </w:rPr>
            </w:pPr>
            <w:r w:rsidRPr="00BC11F5">
              <w:rPr>
                <w:sz w:val="15"/>
                <w:szCs w:val="15"/>
                <w:lang w:val="en-AU"/>
              </w:rPr>
              <w:t>Fără schimbări</w:t>
            </w:r>
          </w:p>
        </w:tc>
        <w:tc>
          <w:tcPr>
            <w:tcW w:w="1018" w:type="pct"/>
            <w:tcBorders>
              <w:top w:val="nil"/>
              <w:left w:val="single" w:sz="4" w:space="0" w:color="auto"/>
              <w:bottom w:val="single" w:sz="8" w:space="0" w:color="000000"/>
              <w:right w:val="single" w:sz="8" w:space="0" w:color="000000"/>
            </w:tcBorders>
            <w:shd w:val="clear" w:color="000000" w:fill="D9D9D9"/>
            <w:noWrap/>
            <w:vAlign w:val="center"/>
            <w:hideMark/>
          </w:tcPr>
          <w:p w14:paraId="7D56C7D3" w14:textId="77777777" w:rsidR="00BC11F5" w:rsidRPr="00BC11F5" w:rsidRDefault="00BC11F5" w:rsidP="00BC11F5">
            <w:pPr>
              <w:jc w:val="center"/>
              <w:rPr>
                <w:sz w:val="15"/>
                <w:szCs w:val="15"/>
              </w:rPr>
            </w:pPr>
            <w:r w:rsidRPr="00BC11F5">
              <w:rPr>
                <w:sz w:val="15"/>
                <w:szCs w:val="15"/>
                <w:lang w:val="en-AU"/>
              </w:rPr>
              <w:t>Fără schimbări</w:t>
            </w:r>
          </w:p>
        </w:tc>
      </w:tr>
      <w:tr w:rsidR="00BC11F5" w:rsidRPr="00BC11F5" w14:paraId="670FA087" w14:textId="77777777" w:rsidTr="00BC11F5">
        <w:trPr>
          <w:trHeight w:val="20"/>
        </w:trPr>
        <w:tc>
          <w:tcPr>
            <w:tcW w:w="1310" w:type="pct"/>
            <w:tcBorders>
              <w:top w:val="nil"/>
              <w:left w:val="single" w:sz="8" w:space="0" w:color="000000"/>
              <w:bottom w:val="single" w:sz="4" w:space="0" w:color="auto"/>
              <w:right w:val="single" w:sz="4" w:space="0" w:color="auto"/>
            </w:tcBorders>
            <w:shd w:val="clear" w:color="000000" w:fill="FCE9D9"/>
            <w:vAlign w:val="center"/>
            <w:hideMark/>
          </w:tcPr>
          <w:p w14:paraId="0C96ABBA" w14:textId="77777777" w:rsidR="00BC11F5" w:rsidRPr="00BC11F5" w:rsidRDefault="00BC11F5" w:rsidP="00BC11F5">
            <w:pPr>
              <w:jc w:val="center"/>
              <w:rPr>
                <w:b/>
                <w:bCs/>
                <w:sz w:val="15"/>
                <w:szCs w:val="15"/>
              </w:rPr>
            </w:pPr>
          </w:p>
        </w:tc>
        <w:tc>
          <w:tcPr>
            <w:tcW w:w="2672" w:type="pct"/>
            <w:gridSpan w:val="2"/>
            <w:tcBorders>
              <w:top w:val="nil"/>
              <w:left w:val="single" w:sz="4" w:space="0" w:color="auto"/>
              <w:bottom w:val="single" w:sz="4" w:space="0" w:color="auto"/>
              <w:right w:val="single" w:sz="4" w:space="0" w:color="auto"/>
            </w:tcBorders>
            <w:shd w:val="clear" w:color="000000" w:fill="FCE9D9"/>
            <w:vAlign w:val="center"/>
          </w:tcPr>
          <w:p w14:paraId="0B46ADC7" w14:textId="77777777" w:rsidR="00BC11F5" w:rsidRPr="00BC11F5" w:rsidRDefault="00BC11F5" w:rsidP="00BC11F5">
            <w:pPr>
              <w:jc w:val="center"/>
              <w:rPr>
                <w:b/>
                <w:bCs/>
                <w:sz w:val="15"/>
                <w:szCs w:val="15"/>
              </w:rPr>
            </w:pPr>
            <w:r w:rsidRPr="00BC11F5">
              <w:rPr>
                <w:b/>
                <w:bCs/>
                <w:sz w:val="15"/>
                <w:szCs w:val="15"/>
                <w:lang w:val="en-AU"/>
              </w:rPr>
              <w:t>3. Seminţişul (doar în arboretele sau terenurile în curs de regenerare)</w:t>
            </w:r>
          </w:p>
        </w:tc>
        <w:tc>
          <w:tcPr>
            <w:tcW w:w="1018" w:type="pct"/>
            <w:tcBorders>
              <w:top w:val="nil"/>
              <w:left w:val="single" w:sz="4" w:space="0" w:color="auto"/>
              <w:bottom w:val="single" w:sz="4" w:space="0" w:color="auto"/>
              <w:right w:val="single" w:sz="8" w:space="0" w:color="000000"/>
            </w:tcBorders>
            <w:shd w:val="clear" w:color="000000" w:fill="FCE9D9"/>
            <w:vAlign w:val="center"/>
          </w:tcPr>
          <w:p w14:paraId="31856F67" w14:textId="77777777" w:rsidR="00BC11F5" w:rsidRPr="00BC11F5" w:rsidRDefault="00BC11F5" w:rsidP="00BC11F5">
            <w:pPr>
              <w:jc w:val="center"/>
              <w:rPr>
                <w:b/>
                <w:bCs/>
                <w:sz w:val="15"/>
                <w:szCs w:val="15"/>
              </w:rPr>
            </w:pPr>
          </w:p>
        </w:tc>
      </w:tr>
      <w:tr w:rsidR="00BC11F5" w:rsidRPr="00BC11F5" w14:paraId="5330FBC6" w14:textId="77777777" w:rsidTr="00BC11F5">
        <w:trPr>
          <w:trHeight w:val="20"/>
        </w:trPr>
        <w:tc>
          <w:tcPr>
            <w:tcW w:w="13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8E3A46" w14:textId="77777777" w:rsidR="00BC11F5" w:rsidRPr="00BC11F5" w:rsidRDefault="00BC11F5" w:rsidP="00BC11F5">
            <w:pPr>
              <w:jc w:val="center"/>
              <w:rPr>
                <w:sz w:val="15"/>
                <w:szCs w:val="15"/>
              </w:rPr>
            </w:pPr>
            <w:r w:rsidRPr="00BC11F5">
              <w:rPr>
                <w:sz w:val="15"/>
                <w:szCs w:val="15"/>
                <w:lang w:val="en-AU"/>
              </w:rPr>
              <w:t>3.1. Compoziţia</w:t>
            </w:r>
          </w:p>
        </w:tc>
        <w:tc>
          <w:tcPr>
            <w:tcW w:w="1375" w:type="pct"/>
            <w:tcBorders>
              <w:top w:val="single" w:sz="4" w:space="0" w:color="auto"/>
              <w:left w:val="single" w:sz="4" w:space="0" w:color="auto"/>
              <w:bottom w:val="single" w:sz="4" w:space="0" w:color="auto"/>
              <w:right w:val="single" w:sz="8" w:space="0" w:color="000000"/>
            </w:tcBorders>
            <w:shd w:val="clear" w:color="000000" w:fill="D9D9D9"/>
            <w:noWrap/>
            <w:vAlign w:val="center"/>
            <w:hideMark/>
          </w:tcPr>
          <w:p w14:paraId="345E8A77" w14:textId="77777777" w:rsidR="00BC11F5" w:rsidRPr="00BC11F5" w:rsidRDefault="00BC11F5" w:rsidP="00BC11F5">
            <w:pPr>
              <w:jc w:val="center"/>
              <w:rPr>
                <w:sz w:val="15"/>
                <w:szCs w:val="15"/>
              </w:rPr>
            </w:pPr>
            <w:r w:rsidRPr="00BC11F5">
              <w:rPr>
                <w:sz w:val="15"/>
                <w:szCs w:val="15"/>
                <w:lang w:val="en-AU"/>
              </w:rPr>
              <w:t>Fără schimbări</w:t>
            </w:r>
          </w:p>
        </w:tc>
        <w:tc>
          <w:tcPr>
            <w:tcW w:w="1297" w:type="pct"/>
            <w:tcBorders>
              <w:top w:val="single" w:sz="4" w:space="0" w:color="auto"/>
              <w:left w:val="nil"/>
              <w:bottom w:val="single" w:sz="4" w:space="0" w:color="auto"/>
              <w:right w:val="single" w:sz="4" w:space="0" w:color="auto"/>
            </w:tcBorders>
            <w:shd w:val="clear" w:color="000000" w:fill="CCFFCC"/>
            <w:vAlign w:val="center"/>
            <w:hideMark/>
          </w:tcPr>
          <w:p w14:paraId="29F2B473" w14:textId="77777777" w:rsidR="00BC11F5" w:rsidRPr="00BC11F5" w:rsidRDefault="00BC11F5" w:rsidP="00BC11F5">
            <w:pPr>
              <w:jc w:val="center"/>
              <w:rPr>
                <w:sz w:val="15"/>
                <w:szCs w:val="15"/>
              </w:rPr>
            </w:pPr>
            <w:r w:rsidRPr="00BC11F5">
              <w:rPr>
                <w:sz w:val="15"/>
                <w:szCs w:val="15"/>
                <w:lang w:val="en-AU"/>
              </w:rPr>
              <w:t>Se urmăreşte obţinerea de seminţiş natural format din specii caracteristice tipului natural fundamental de pădure</w:t>
            </w:r>
          </w:p>
        </w:tc>
        <w:tc>
          <w:tcPr>
            <w:tcW w:w="1018"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F01629D" w14:textId="77777777" w:rsidR="00BC11F5" w:rsidRPr="00BC11F5" w:rsidRDefault="00BC11F5" w:rsidP="00BC11F5">
            <w:pPr>
              <w:jc w:val="center"/>
              <w:rPr>
                <w:sz w:val="15"/>
                <w:szCs w:val="15"/>
              </w:rPr>
            </w:pPr>
            <w:r w:rsidRPr="00BC11F5">
              <w:rPr>
                <w:sz w:val="15"/>
                <w:szCs w:val="15"/>
                <w:lang w:val="en-AU"/>
              </w:rPr>
              <w:t>Fără schimbări</w:t>
            </w:r>
          </w:p>
        </w:tc>
      </w:tr>
      <w:tr w:rsidR="00BC11F5" w:rsidRPr="00BC11F5" w14:paraId="22FBD942" w14:textId="77777777" w:rsidTr="00BC11F5">
        <w:trPr>
          <w:trHeight w:val="20"/>
        </w:trPr>
        <w:tc>
          <w:tcPr>
            <w:tcW w:w="1310"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1937B37F" w14:textId="77777777" w:rsidR="00BC11F5" w:rsidRPr="00BC11F5" w:rsidRDefault="00BC11F5" w:rsidP="00BC11F5">
            <w:pPr>
              <w:jc w:val="center"/>
              <w:rPr>
                <w:sz w:val="15"/>
                <w:szCs w:val="15"/>
              </w:rPr>
            </w:pPr>
            <w:r w:rsidRPr="00BC11F5">
              <w:rPr>
                <w:sz w:val="15"/>
                <w:szCs w:val="15"/>
                <w:lang w:val="en-AU"/>
              </w:rPr>
              <w:t>3.2. Specii alohtone</w:t>
            </w:r>
          </w:p>
        </w:tc>
        <w:tc>
          <w:tcPr>
            <w:tcW w:w="1375" w:type="pct"/>
            <w:tcBorders>
              <w:top w:val="single" w:sz="4" w:space="0" w:color="auto"/>
              <w:left w:val="nil"/>
              <w:bottom w:val="single" w:sz="4" w:space="0" w:color="auto"/>
              <w:right w:val="single" w:sz="8" w:space="0" w:color="000000"/>
            </w:tcBorders>
            <w:shd w:val="clear" w:color="000000" w:fill="D9D9D9"/>
            <w:noWrap/>
            <w:vAlign w:val="center"/>
            <w:hideMark/>
          </w:tcPr>
          <w:p w14:paraId="08EDDD71" w14:textId="77777777" w:rsidR="00BC11F5" w:rsidRPr="00BC11F5" w:rsidRDefault="00BC11F5" w:rsidP="00BC11F5">
            <w:pPr>
              <w:jc w:val="center"/>
              <w:rPr>
                <w:sz w:val="15"/>
                <w:szCs w:val="15"/>
              </w:rPr>
            </w:pPr>
            <w:r w:rsidRPr="00BC11F5">
              <w:rPr>
                <w:sz w:val="15"/>
                <w:szCs w:val="15"/>
                <w:lang w:val="en-AU"/>
              </w:rPr>
              <w:t>Fără schimbări</w:t>
            </w:r>
          </w:p>
        </w:tc>
        <w:tc>
          <w:tcPr>
            <w:tcW w:w="1297" w:type="pct"/>
            <w:tcBorders>
              <w:top w:val="single" w:sz="4" w:space="0" w:color="auto"/>
              <w:left w:val="nil"/>
              <w:bottom w:val="single" w:sz="4" w:space="0" w:color="auto"/>
              <w:right w:val="single" w:sz="8" w:space="0" w:color="000000"/>
            </w:tcBorders>
            <w:shd w:val="clear" w:color="000000" w:fill="D9D9D9"/>
            <w:vAlign w:val="center"/>
            <w:hideMark/>
          </w:tcPr>
          <w:p w14:paraId="2854E469" w14:textId="77777777" w:rsidR="00BC11F5" w:rsidRPr="00BC11F5" w:rsidRDefault="00BC11F5" w:rsidP="00BC11F5">
            <w:pPr>
              <w:jc w:val="center"/>
              <w:rPr>
                <w:sz w:val="15"/>
                <w:szCs w:val="15"/>
              </w:rPr>
            </w:pPr>
            <w:r w:rsidRPr="00BC11F5">
              <w:rPr>
                <w:sz w:val="15"/>
                <w:szCs w:val="15"/>
                <w:lang w:val="en-AU"/>
              </w:rPr>
              <w:t>Favorabil instalării speciilor alohtone</w:t>
            </w:r>
          </w:p>
        </w:tc>
        <w:tc>
          <w:tcPr>
            <w:tcW w:w="1018" w:type="pct"/>
            <w:tcBorders>
              <w:top w:val="single" w:sz="4" w:space="0" w:color="auto"/>
              <w:left w:val="nil"/>
              <w:bottom w:val="single" w:sz="4" w:space="0" w:color="auto"/>
              <w:right w:val="single" w:sz="8" w:space="0" w:color="auto"/>
            </w:tcBorders>
            <w:shd w:val="clear" w:color="000000" w:fill="D9D9D9"/>
            <w:noWrap/>
            <w:vAlign w:val="center"/>
            <w:hideMark/>
          </w:tcPr>
          <w:p w14:paraId="5BCB5800" w14:textId="77777777" w:rsidR="00BC11F5" w:rsidRPr="00BC11F5" w:rsidRDefault="00BC11F5" w:rsidP="00BC11F5">
            <w:pPr>
              <w:jc w:val="center"/>
              <w:rPr>
                <w:sz w:val="15"/>
                <w:szCs w:val="15"/>
              </w:rPr>
            </w:pPr>
            <w:r w:rsidRPr="00BC11F5">
              <w:rPr>
                <w:sz w:val="15"/>
                <w:szCs w:val="15"/>
                <w:lang w:val="en-AU"/>
              </w:rPr>
              <w:t>Fără schimbări</w:t>
            </w:r>
          </w:p>
        </w:tc>
      </w:tr>
      <w:tr w:rsidR="00BC11F5" w:rsidRPr="00BC11F5" w14:paraId="6544FCC9" w14:textId="77777777" w:rsidTr="00BC11F5">
        <w:trPr>
          <w:trHeight w:val="20"/>
        </w:trPr>
        <w:tc>
          <w:tcPr>
            <w:tcW w:w="1310" w:type="pct"/>
            <w:tcBorders>
              <w:top w:val="single" w:sz="4" w:space="0" w:color="auto"/>
              <w:left w:val="single" w:sz="8" w:space="0" w:color="auto"/>
              <w:bottom w:val="single" w:sz="8" w:space="0" w:color="auto"/>
              <w:right w:val="single" w:sz="4" w:space="0" w:color="auto"/>
            </w:tcBorders>
            <w:shd w:val="clear" w:color="auto" w:fill="auto"/>
            <w:vAlign w:val="center"/>
            <w:hideMark/>
          </w:tcPr>
          <w:p w14:paraId="32CA89FA" w14:textId="77777777" w:rsidR="00BC11F5" w:rsidRPr="00BC11F5" w:rsidRDefault="00BC11F5" w:rsidP="00BC11F5">
            <w:pPr>
              <w:jc w:val="center"/>
              <w:rPr>
                <w:sz w:val="15"/>
                <w:szCs w:val="15"/>
              </w:rPr>
            </w:pPr>
            <w:r w:rsidRPr="00BC11F5">
              <w:rPr>
                <w:sz w:val="15"/>
                <w:szCs w:val="15"/>
                <w:lang w:val="en-AU"/>
              </w:rPr>
              <w:t>3.3. Mod de regenerare</w:t>
            </w:r>
          </w:p>
        </w:tc>
        <w:tc>
          <w:tcPr>
            <w:tcW w:w="1375" w:type="pct"/>
            <w:tcBorders>
              <w:top w:val="single" w:sz="4" w:space="0" w:color="auto"/>
              <w:left w:val="nil"/>
              <w:bottom w:val="single" w:sz="8" w:space="0" w:color="auto"/>
              <w:right w:val="single" w:sz="8" w:space="0" w:color="000000"/>
            </w:tcBorders>
            <w:shd w:val="clear" w:color="000000" w:fill="D9D9D9"/>
            <w:noWrap/>
            <w:vAlign w:val="center"/>
            <w:hideMark/>
          </w:tcPr>
          <w:p w14:paraId="1F1BFCDC" w14:textId="77777777" w:rsidR="00BC11F5" w:rsidRPr="00BC11F5" w:rsidRDefault="00BC11F5" w:rsidP="00BC11F5">
            <w:pPr>
              <w:jc w:val="center"/>
              <w:rPr>
                <w:sz w:val="15"/>
                <w:szCs w:val="15"/>
              </w:rPr>
            </w:pPr>
            <w:r w:rsidRPr="00BC11F5">
              <w:rPr>
                <w:sz w:val="15"/>
                <w:szCs w:val="15"/>
                <w:lang w:val="en-AU"/>
              </w:rPr>
              <w:t>Fără schimbări</w:t>
            </w:r>
          </w:p>
        </w:tc>
        <w:tc>
          <w:tcPr>
            <w:tcW w:w="1297" w:type="pct"/>
            <w:tcBorders>
              <w:top w:val="single" w:sz="4" w:space="0" w:color="auto"/>
              <w:left w:val="nil"/>
              <w:bottom w:val="single" w:sz="8" w:space="0" w:color="auto"/>
              <w:right w:val="single" w:sz="8" w:space="0" w:color="000000"/>
            </w:tcBorders>
            <w:shd w:val="clear" w:color="000000" w:fill="CCFFCC"/>
            <w:vAlign w:val="center"/>
            <w:hideMark/>
          </w:tcPr>
          <w:p w14:paraId="0FC050E0" w14:textId="77777777" w:rsidR="00BC11F5" w:rsidRPr="00BC11F5" w:rsidRDefault="00BC11F5" w:rsidP="00BC11F5">
            <w:pPr>
              <w:jc w:val="center"/>
              <w:rPr>
                <w:sz w:val="15"/>
                <w:szCs w:val="15"/>
              </w:rPr>
            </w:pPr>
            <w:r w:rsidRPr="00BC11F5">
              <w:rPr>
                <w:sz w:val="15"/>
                <w:szCs w:val="15"/>
                <w:lang w:val="en-AU"/>
              </w:rPr>
              <w:t>Se promovează regenerarea naturală pe cale generativă</w:t>
            </w:r>
          </w:p>
        </w:tc>
        <w:tc>
          <w:tcPr>
            <w:tcW w:w="1018" w:type="pct"/>
            <w:tcBorders>
              <w:top w:val="single" w:sz="4" w:space="0" w:color="auto"/>
              <w:left w:val="nil"/>
              <w:bottom w:val="single" w:sz="8" w:space="0" w:color="auto"/>
              <w:right w:val="single" w:sz="8" w:space="0" w:color="auto"/>
            </w:tcBorders>
            <w:shd w:val="clear" w:color="000000" w:fill="D9D9D9"/>
            <w:noWrap/>
            <w:vAlign w:val="center"/>
            <w:hideMark/>
          </w:tcPr>
          <w:p w14:paraId="5FEB69C1" w14:textId="77777777" w:rsidR="00BC11F5" w:rsidRPr="00BC11F5" w:rsidRDefault="00BC11F5" w:rsidP="00BC11F5">
            <w:pPr>
              <w:jc w:val="center"/>
              <w:rPr>
                <w:sz w:val="15"/>
                <w:szCs w:val="15"/>
              </w:rPr>
            </w:pPr>
            <w:r w:rsidRPr="00BC11F5">
              <w:rPr>
                <w:sz w:val="15"/>
                <w:szCs w:val="15"/>
                <w:lang w:val="en-AU"/>
              </w:rPr>
              <w:t>Fără schimbări</w:t>
            </w:r>
          </w:p>
        </w:tc>
      </w:tr>
      <w:tr w:rsidR="00BC11F5" w:rsidRPr="00BC11F5" w14:paraId="2F9EDCA1" w14:textId="77777777" w:rsidTr="00BC11F5">
        <w:trPr>
          <w:trHeight w:val="20"/>
        </w:trPr>
        <w:tc>
          <w:tcPr>
            <w:tcW w:w="1310" w:type="pct"/>
            <w:tcBorders>
              <w:top w:val="nil"/>
              <w:left w:val="single" w:sz="8" w:space="0" w:color="000000"/>
              <w:bottom w:val="single" w:sz="8" w:space="0" w:color="auto"/>
              <w:right w:val="single" w:sz="4" w:space="0" w:color="auto"/>
            </w:tcBorders>
            <w:shd w:val="clear" w:color="auto" w:fill="auto"/>
            <w:vAlign w:val="center"/>
            <w:hideMark/>
          </w:tcPr>
          <w:p w14:paraId="22A28589" w14:textId="77777777" w:rsidR="00BC11F5" w:rsidRPr="00BC11F5" w:rsidRDefault="00BC11F5" w:rsidP="00BC11F5">
            <w:pPr>
              <w:jc w:val="center"/>
              <w:rPr>
                <w:sz w:val="15"/>
                <w:szCs w:val="15"/>
              </w:rPr>
            </w:pPr>
            <w:r w:rsidRPr="00BC11F5">
              <w:rPr>
                <w:sz w:val="15"/>
                <w:szCs w:val="15"/>
                <w:lang w:val="en-AU"/>
              </w:rPr>
              <w:t>3.4. Grad de acoperire</w:t>
            </w:r>
          </w:p>
        </w:tc>
        <w:tc>
          <w:tcPr>
            <w:tcW w:w="1375" w:type="pct"/>
            <w:tcBorders>
              <w:top w:val="nil"/>
              <w:left w:val="single" w:sz="4" w:space="0" w:color="auto"/>
              <w:bottom w:val="single" w:sz="8" w:space="0" w:color="000000"/>
              <w:right w:val="single" w:sz="8" w:space="0" w:color="000000"/>
            </w:tcBorders>
            <w:shd w:val="clear" w:color="000000" w:fill="D9D9D9"/>
            <w:noWrap/>
            <w:vAlign w:val="center"/>
            <w:hideMark/>
          </w:tcPr>
          <w:p w14:paraId="4FE99C6E" w14:textId="77777777" w:rsidR="00BC11F5" w:rsidRPr="00BC11F5" w:rsidRDefault="00BC11F5" w:rsidP="00BC11F5">
            <w:pPr>
              <w:jc w:val="center"/>
              <w:rPr>
                <w:sz w:val="15"/>
                <w:szCs w:val="15"/>
              </w:rPr>
            </w:pPr>
            <w:r w:rsidRPr="00BC11F5">
              <w:rPr>
                <w:sz w:val="15"/>
                <w:szCs w:val="15"/>
                <w:lang w:val="en-AU"/>
              </w:rPr>
              <w:t>Fără schimbări</w:t>
            </w:r>
          </w:p>
        </w:tc>
        <w:tc>
          <w:tcPr>
            <w:tcW w:w="1297" w:type="pct"/>
            <w:tcBorders>
              <w:top w:val="nil"/>
              <w:left w:val="nil"/>
              <w:bottom w:val="single" w:sz="8" w:space="0" w:color="000000"/>
              <w:right w:val="single" w:sz="4" w:space="0" w:color="auto"/>
            </w:tcBorders>
            <w:shd w:val="clear" w:color="000000" w:fill="CCFFCC"/>
            <w:vAlign w:val="center"/>
            <w:hideMark/>
          </w:tcPr>
          <w:p w14:paraId="502302A0" w14:textId="77777777" w:rsidR="00BC11F5" w:rsidRPr="00BC11F5" w:rsidRDefault="00BC11F5" w:rsidP="00BC11F5">
            <w:pPr>
              <w:jc w:val="center"/>
              <w:rPr>
                <w:sz w:val="15"/>
                <w:szCs w:val="15"/>
              </w:rPr>
            </w:pPr>
            <w:r w:rsidRPr="00BC11F5">
              <w:rPr>
                <w:sz w:val="15"/>
                <w:szCs w:val="15"/>
                <w:lang w:val="en-AU"/>
              </w:rPr>
              <w:t>Se urmăreşte să se asigure fie dezvoltarea seminţişului existent utilizabil deja instalat fie instalarea unuia nou acolo unde nu există</w:t>
            </w:r>
          </w:p>
        </w:tc>
        <w:tc>
          <w:tcPr>
            <w:tcW w:w="1018" w:type="pct"/>
            <w:tcBorders>
              <w:top w:val="nil"/>
              <w:left w:val="single" w:sz="4" w:space="0" w:color="auto"/>
              <w:bottom w:val="single" w:sz="8" w:space="0" w:color="000000"/>
              <w:right w:val="single" w:sz="8" w:space="0" w:color="000000"/>
            </w:tcBorders>
            <w:shd w:val="clear" w:color="000000" w:fill="D9D9D9"/>
            <w:noWrap/>
            <w:vAlign w:val="center"/>
            <w:hideMark/>
          </w:tcPr>
          <w:p w14:paraId="6A2885B8" w14:textId="77777777" w:rsidR="00BC11F5" w:rsidRPr="00BC11F5" w:rsidRDefault="00BC11F5" w:rsidP="00BC11F5">
            <w:pPr>
              <w:jc w:val="center"/>
              <w:rPr>
                <w:sz w:val="15"/>
                <w:szCs w:val="15"/>
              </w:rPr>
            </w:pPr>
            <w:r w:rsidRPr="00BC11F5">
              <w:rPr>
                <w:sz w:val="15"/>
                <w:szCs w:val="15"/>
                <w:lang w:val="en-AU"/>
              </w:rPr>
              <w:t>Fără schimbări</w:t>
            </w:r>
          </w:p>
        </w:tc>
      </w:tr>
      <w:tr w:rsidR="00BC11F5" w:rsidRPr="00BC11F5" w14:paraId="061FC6B6" w14:textId="77777777" w:rsidTr="00BC11F5">
        <w:trPr>
          <w:trHeight w:val="20"/>
        </w:trPr>
        <w:tc>
          <w:tcPr>
            <w:tcW w:w="1310" w:type="pct"/>
            <w:tcBorders>
              <w:top w:val="nil"/>
              <w:left w:val="single" w:sz="8" w:space="0" w:color="000000"/>
              <w:bottom w:val="nil"/>
              <w:right w:val="single" w:sz="4" w:space="0" w:color="auto"/>
            </w:tcBorders>
            <w:shd w:val="clear" w:color="000000" w:fill="FCE9D9"/>
            <w:vAlign w:val="center"/>
            <w:hideMark/>
          </w:tcPr>
          <w:p w14:paraId="7C82DED5" w14:textId="77777777" w:rsidR="00BC11F5" w:rsidRPr="00BC11F5" w:rsidRDefault="00BC11F5" w:rsidP="00BC11F5">
            <w:pPr>
              <w:jc w:val="center"/>
              <w:rPr>
                <w:b/>
                <w:bCs/>
                <w:sz w:val="15"/>
                <w:szCs w:val="15"/>
              </w:rPr>
            </w:pPr>
          </w:p>
        </w:tc>
        <w:tc>
          <w:tcPr>
            <w:tcW w:w="2672" w:type="pct"/>
            <w:gridSpan w:val="2"/>
            <w:tcBorders>
              <w:top w:val="nil"/>
              <w:left w:val="single" w:sz="4" w:space="0" w:color="auto"/>
              <w:bottom w:val="nil"/>
              <w:right w:val="single" w:sz="4" w:space="0" w:color="auto"/>
            </w:tcBorders>
            <w:shd w:val="clear" w:color="000000" w:fill="FCE9D9"/>
            <w:vAlign w:val="center"/>
          </w:tcPr>
          <w:p w14:paraId="43AB831F" w14:textId="77777777" w:rsidR="00BC11F5" w:rsidRPr="00BC11F5" w:rsidRDefault="00BC11F5" w:rsidP="00BC11F5">
            <w:pPr>
              <w:jc w:val="center"/>
              <w:rPr>
                <w:b/>
                <w:bCs/>
                <w:sz w:val="15"/>
                <w:szCs w:val="15"/>
              </w:rPr>
            </w:pPr>
            <w:r w:rsidRPr="00BC11F5">
              <w:rPr>
                <w:b/>
                <w:bCs/>
                <w:sz w:val="15"/>
                <w:szCs w:val="15"/>
                <w:lang w:val="en-AU"/>
              </w:rPr>
              <w:t>4. Subarboretul (doar în arboretele cu vârstă de peste 30 ani)</w:t>
            </w:r>
          </w:p>
        </w:tc>
        <w:tc>
          <w:tcPr>
            <w:tcW w:w="1018" w:type="pct"/>
            <w:tcBorders>
              <w:top w:val="nil"/>
              <w:left w:val="single" w:sz="4" w:space="0" w:color="auto"/>
              <w:bottom w:val="nil"/>
              <w:right w:val="single" w:sz="8" w:space="0" w:color="000000"/>
            </w:tcBorders>
            <w:shd w:val="clear" w:color="000000" w:fill="FCE9D9"/>
            <w:vAlign w:val="center"/>
          </w:tcPr>
          <w:p w14:paraId="25D20BEA" w14:textId="77777777" w:rsidR="00BC11F5" w:rsidRPr="00BC11F5" w:rsidRDefault="00BC11F5" w:rsidP="00BC11F5">
            <w:pPr>
              <w:jc w:val="center"/>
              <w:rPr>
                <w:b/>
                <w:bCs/>
                <w:sz w:val="15"/>
                <w:szCs w:val="15"/>
              </w:rPr>
            </w:pPr>
          </w:p>
        </w:tc>
      </w:tr>
      <w:tr w:rsidR="00BC11F5" w:rsidRPr="00BC11F5" w14:paraId="5FC83BC7" w14:textId="77777777" w:rsidTr="00BC11F5">
        <w:trPr>
          <w:trHeight w:val="20"/>
        </w:trPr>
        <w:tc>
          <w:tcPr>
            <w:tcW w:w="1310" w:type="pct"/>
            <w:tcBorders>
              <w:top w:val="single" w:sz="8" w:space="0" w:color="auto"/>
              <w:left w:val="single" w:sz="8" w:space="0" w:color="auto"/>
              <w:bottom w:val="single" w:sz="8" w:space="0" w:color="auto"/>
              <w:right w:val="single" w:sz="4" w:space="0" w:color="auto"/>
            </w:tcBorders>
            <w:shd w:val="clear" w:color="auto" w:fill="auto"/>
            <w:vAlign w:val="center"/>
            <w:hideMark/>
          </w:tcPr>
          <w:p w14:paraId="0C16D829" w14:textId="77777777" w:rsidR="00BC11F5" w:rsidRPr="00BC11F5" w:rsidRDefault="00BC11F5" w:rsidP="00BC11F5">
            <w:pPr>
              <w:jc w:val="center"/>
              <w:rPr>
                <w:sz w:val="15"/>
                <w:szCs w:val="15"/>
              </w:rPr>
            </w:pPr>
            <w:r w:rsidRPr="00BC11F5">
              <w:rPr>
                <w:sz w:val="15"/>
                <w:szCs w:val="15"/>
                <w:lang w:val="en-AU"/>
              </w:rPr>
              <w:t>4.1. Compoziția</w:t>
            </w:r>
          </w:p>
        </w:tc>
        <w:tc>
          <w:tcPr>
            <w:tcW w:w="1375" w:type="pct"/>
            <w:tcBorders>
              <w:top w:val="single" w:sz="8" w:space="0" w:color="auto"/>
              <w:left w:val="single" w:sz="4" w:space="0" w:color="auto"/>
              <w:bottom w:val="single" w:sz="8" w:space="0" w:color="auto"/>
              <w:right w:val="single" w:sz="8" w:space="0" w:color="000000"/>
            </w:tcBorders>
            <w:shd w:val="clear" w:color="000000" w:fill="D9D9D9"/>
            <w:vAlign w:val="center"/>
            <w:hideMark/>
          </w:tcPr>
          <w:p w14:paraId="636F5E88" w14:textId="77777777" w:rsidR="00BC11F5" w:rsidRPr="00BC11F5" w:rsidRDefault="00BC11F5" w:rsidP="00BC11F5">
            <w:pPr>
              <w:jc w:val="center"/>
              <w:rPr>
                <w:sz w:val="15"/>
                <w:szCs w:val="15"/>
              </w:rPr>
            </w:pPr>
            <w:r w:rsidRPr="00BC11F5">
              <w:rPr>
                <w:sz w:val="15"/>
                <w:szCs w:val="15"/>
                <w:lang w:val="en-AU"/>
              </w:rPr>
              <w:t>Nefavorabil instalării arbuştilor</w:t>
            </w:r>
          </w:p>
        </w:tc>
        <w:tc>
          <w:tcPr>
            <w:tcW w:w="1297" w:type="pct"/>
            <w:tcBorders>
              <w:top w:val="single" w:sz="8" w:space="0" w:color="auto"/>
              <w:left w:val="nil"/>
              <w:bottom w:val="single" w:sz="8" w:space="0" w:color="auto"/>
              <w:right w:val="single" w:sz="4" w:space="0" w:color="auto"/>
            </w:tcBorders>
            <w:shd w:val="clear" w:color="000000" w:fill="CCFFCC"/>
            <w:vAlign w:val="center"/>
            <w:hideMark/>
          </w:tcPr>
          <w:p w14:paraId="428A65BE" w14:textId="77777777" w:rsidR="00BC11F5" w:rsidRPr="00BC11F5" w:rsidRDefault="00BC11F5" w:rsidP="00BC11F5">
            <w:pPr>
              <w:jc w:val="center"/>
              <w:rPr>
                <w:sz w:val="15"/>
                <w:szCs w:val="15"/>
              </w:rPr>
            </w:pPr>
            <w:r w:rsidRPr="00BC11F5">
              <w:rPr>
                <w:sz w:val="15"/>
                <w:szCs w:val="15"/>
                <w:lang w:val="en-AU"/>
              </w:rPr>
              <w:t>Favorabil instalării arbuştilor</w:t>
            </w:r>
          </w:p>
        </w:tc>
        <w:tc>
          <w:tcPr>
            <w:tcW w:w="1018" w:type="pct"/>
            <w:tcBorders>
              <w:top w:val="single" w:sz="8" w:space="0" w:color="auto"/>
              <w:left w:val="single" w:sz="4" w:space="0" w:color="auto"/>
              <w:bottom w:val="single" w:sz="8" w:space="0" w:color="auto"/>
              <w:right w:val="single" w:sz="8" w:space="0" w:color="auto"/>
            </w:tcBorders>
            <w:shd w:val="clear" w:color="000000" w:fill="D9D9D9"/>
            <w:noWrap/>
            <w:vAlign w:val="center"/>
            <w:hideMark/>
          </w:tcPr>
          <w:p w14:paraId="526DF7CC" w14:textId="77777777" w:rsidR="00BC11F5" w:rsidRPr="00BC11F5" w:rsidRDefault="00BC11F5" w:rsidP="00BC11F5">
            <w:pPr>
              <w:jc w:val="center"/>
              <w:rPr>
                <w:sz w:val="15"/>
                <w:szCs w:val="15"/>
              </w:rPr>
            </w:pPr>
            <w:r w:rsidRPr="00BC11F5">
              <w:rPr>
                <w:sz w:val="15"/>
                <w:szCs w:val="15"/>
                <w:lang w:val="en-AU"/>
              </w:rPr>
              <w:t>Fără schimbări</w:t>
            </w:r>
          </w:p>
        </w:tc>
      </w:tr>
      <w:tr w:rsidR="00BC11F5" w:rsidRPr="00BC11F5" w14:paraId="51791FF6" w14:textId="77777777" w:rsidTr="00BC11F5">
        <w:trPr>
          <w:trHeight w:val="20"/>
        </w:trPr>
        <w:tc>
          <w:tcPr>
            <w:tcW w:w="1310" w:type="pct"/>
            <w:tcBorders>
              <w:top w:val="nil"/>
              <w:left w:val="single" w:sz="8" w:space="0" w:color="000000"/>
              <w:bottom w:val="nil"/>
              <w:right w:val="single" w:sz="4" w:space="0" w:color="auto"/>
            </w:tcBorders>
            <w:shd w:val="clear" w:color="auto" w:fill="auto"/>
            <w:vAlign w:val="center"/>
            <w:hideMark/>
          </w:tcPr>
          <w:p w14:paraId="1FAA2600" w14:textId="77777777" w:rsidR="00BC11F5" w:rsidRPr="00BC11F5" w:rsidRDefault="00BC11F5" w:rsidP="00BC11F5">
            <w:pPr>
              <w:jc w:val="center"/>
              <w:rPr>
                <w:sz w:val="15"/>
                <w:szCs w:val="15"/>
              </w:rPr>
            </w:pPr>
            <w:r w:rsidRPr="00BC11F5">
              <w:rPr>
                <w:sz w:val="15"/>
                <w:szCs w:val="15"/>
                <w:lang w:val="en-AU"/>
              </w:rPr>
              <w:t>4.2. Specii alohtone</w:t>
            </w:r>
          </w:p>
        </w:tc>
        <w:tc>
          <w:tcPr>
            <w:tcW w:w="1375" w:type="pct"/>
            <w:tcBorders>
              <w:top w:val="nil"/>
              <w:left w:val="single" w:sz="4" w:space="0" w:color="auto"/>
              <w:bottom w:val="single" w:sz="8" w:space="0" w:color="auto"/>
              <w:right w:val="single" w:sz="8" w:space="0" w:color="000000"/>
            </w:tcBorders>
            <w:shd w:val="clear" w:color="000000" w:fill="D9D9D9"/>
            <w:vAlign w:val="center"/>
            <w:hideMark/>
          </w:tcPr>
          <w:p w14:paraId="5D808645" w14:textId="77777777" w:rsidR="00BC11F5" w:rsidRPr="00BC11F5" w:rsidRDefault="00BC11F5" w:rsidP="00BC11F5">
            <w:pPr>
              <w:jc w:val="center"/>
              <w:rPr>
                <w:sz w:val="15"/>
                <w:szCs w:val="15"/>
              </w:rPr>
            </w:pPr>
            <w:r w:rsidRPr="00BC11F5">
              <w:rPr>
                <w:sz w:val="15"/>
                <w:szCs w:val="15"/>
                <w:lang w:val="en-AU"/>
              </w:rPr>
              <w:t>Nefavorabil instalării arbuştilor</w:t>
            </w:r>
          </w:p>
        </w:tc>
        <w:tc>
          <w:tcPr>
            <w:tcW w:w="1297" w:type="pct"/>
            <w:tcBorders>
              <w:top w:val="nil"/>
              <w:left w:val="nil"/>
              <w:bottom w:val="nil"/>
              <w:right w:val="single" w:sz="4" w:space="0" w:color="auto"/>
            </w:tcBorders>
            <w:shd w:val="clear" w:color="000000" w:fill="D9D9D9"/>
            <w:vAlign w:val="center"/>
            <w:hideMark/>
          </w:tcPr>
          <w:p w14:paraId="26ABEEB8" w14:textId="77777777" w:rsidR="00BC11F5" w:rsidRPr="00BC11F5" w:rsidRDefault="00BC11F5" w:rsidP="00BC11F5">
            <w:pPr>
              <w:jc w:val="center"/>
              <w:rPr>
                <w:sz w:val="15"/>
                <w:szCs w:val="15"/>
              </w:rPr>
            </w:pPr>
            <w:r w:rsidRPr="00BC11F5">
              <w:rPr>
                <w:sz w:val="15"/>
                <w:szCs w:val="15"/>
                <w:lang w:val="en-AU"/>
              </w:rPr>
              <w:t>Favorabil instalării arbuştilor</w:t>
            </w:r>
          </w:p>
        </w:tc>
        <w:tc>
          <w:tcPr>
            <w:tcW w:w="1018" w:type="pct"/>
            <w:tcBorders>
              <w:top w:val="nil"/>
              <w:left w:val="single" w:sz="4" w:space="0" w:color="auto"/>
              <w:bottom w:val="nil"/>
              <w:right w:val="single" w:sz="8" w:space="0" w:color="000000"/>
            </w:tcBorders>
            <w:shd w:val="clear" w:color="000000" w:fill="D9D9D9"/>
            <w:noWrap/>
            <w:vAlign w:val="center"/>
            <w:hideMark/>
          </w:tcPr>
          <w:p w14:paraId="2CF1C0AB" w14:textId="77777777" w:rsidR="00BC11F5" w:rsidRPr="00BC11F5" w:rsidRDefault="00BC11F5" w:rsidP="00BC11F5">
            <w:pPr>
              <w:jc w:val="center"/>
              <w:rPr>
                <w:sz w:val="15"/>
                <w:szCs w:val="15"/>
              </w:rPr>
            </w:pPr>
            <w:r w:rsidRPr="00BC11F5">
              <w:rPr>
                <w:sz w:val="15"/>
                <w:szCs w:val="15"/>
                <w:lang w:val="en-AU"/>
              </w:rPr>
              <w:t>Fără schimbări</w:t>
            </w:r>
          </w:p>
        </w:tc>
      </w:tr>
      <w:tr w:rsidR="00BC11F5" w:rsidRPr="00BC11F5" w14:paraId="385AAD7E" w14:textId="77777777" w:rsidTr="00BC11F5">
        <w:trPr>
          <w:trHeight w:val="20"/>
        </w:trPr>
        <w:tc>
          <w:tcPr>
            <w:tcW w:w="1310" w:type="pct"/>
            <w:tcBorders>
              <w:top w:val="single" w:sz="8" w:space="0" w:color="000000"/>
              <w:left w:val="single" w:sz="8" w:space="0" w:color="000000"/>
              <w:right w:val="single" w:sz="4" w:space="0" w:color="auto"/>
            </w:tcBorders>
            <w:shd w:val="clear" w:color="000000" w:fill="FCE9D9"/>
            <w:vAlign w:val="center"/>
            <w:hideMark/>
          </w:tcPr>
          <w:p w14:paraId="2ECBF0EB" w14:textId="77777777" w:rsidR="00BC11F5" w:rsidRPr="00BC11F5" w:rsidRDefault="00BC11F5" w:rsidP="00BC11F5">
            <w:pPr>
              <w:jc w:val="center"/>
              <w:rPr>
                <w:b/>
                <w:bCs/>
                <w:sz w:val="15"/>
                <w:szCs w:val="15"/>
              </w:rPr>
            </w:pPr>
          </w:p>
        </w:tc>
        <w:tc>
          <w:tcPr>
            <w:tcW w:w="2672" w:type="pct"/>
            <w:gridSpan w:val="2"/>
            <w:tcBorders>
              <w:top w:val="single" w:sz="8" w:space="0" w:color="000000"/>
              <w:left w:val="single" w:sz="4" w:space="0" w:color="auto"/>
              <w:right w:val="single" w:sz="4" w:space="0" w:color="auto"/>
            </w:tcBorders>
            <w:shd w:val="clear" w:color="000000" w:fill="FCE9D9"/>
            <w:vAlign w:val="center"/>
          </w:tcPr>
          <w:p w14:paraId="60E624F6" w14:textId="77777777" w:rsidR="00BC11F5" w:rsidRPr="00BC11F5" w:rsidRDefault="00BC11F5" w:rsidP="00BC11F5">
            <w:pPr>
              <w:jc w:val="center"/>
              <w:rPr>
                <w:b/>
                <w:bCs/>
                <w:sz w:val="15"/>
                <w:szCs w:val="15"/>
              </w:rPr>
            </w:pPr>
            <w:r w:rsidRPr="00BC11F5">
              <w:rPr>
                <w:b/>
                <w:bCs/>
                <w:sz w:val="15"/>
                <w:szCs w:val="15"/>
                <w:lang w:val="en-AU"/>
              </w:rPr>
              <w:t>5. Stratul ierbos (doar în arboretele cu vârstă de peste 30 ani)</w:t>
            </w:r>
          </w:p>
        </w:tc>
        <w:tc>
          <w:tcPr>
            <w:tcW w:w="1018" w:type="pct"/>
            <w:tcBorders>
              <w:top w:val="single" w:sz="8" w:space="0" w:color="000000"/>
              <w:left w:val="single" w:sz="4" w:space="0" w:color="auto"/>
              <w:right w:val="single" w:sz="8" w:space="0" w:color="000000"/>
            </w:tcBorders>
            <w:shd w:val="clear" w:color="000000" w:fill="FCE9D9"/>
            <w:vAlign w:val="center"/>
          </w:tcPr>
          <w:p w14:paraId="7824D70B" w14:textId="77777777" w:rsidR="00BC11F5" w:rsidRPr="00BC11F5" w:rsidRDefault="00BC11F5" w:rsidP="00BC11F5">
            <w:pPr>
              <w:jc w:val="center"/>
              <w:rPr>
                <w:b/>
                <w:bCs/>
                <w:sz w:val="15"/>
                <w:szCs w:val="15"/>
              </w:rPr>
            </w:pPr>
          </w:p>
        </w:tc>
      </w:tr>
      <w:tr w:rsidR="00BC11F5" w:rsidRPr="00BC11F5" w14:paraId="11E068B3" w14:textId="77777777" w:rsidTr="00BC11F5">
        <w:trPr>
          <w:trHeight w:val="20"/>
        </w:trPr>
        <w:tc>
          <w:tcPr>
            <w:tcW w:w="1310" w:type="pct"/>
            <w:tcBorders>
              <w:top w:val="nil"/>
              <w:left w:val="single" w:sz="8" w:space="0" w:color="000000"/>
              <w:bottom w:val="single" w:sz="4" w:space="0" w:color="auto"/>
              <w:right w:val="single" w:sz="4" w:space="0" w:color="auto"/>
            </w:tcBorders>
            <w:shd w:val="clear" w:color="auto" w:fill="auto"/>
            <w:vAlign w:val="center"/>
            <w:hideMark/>
          </w:tcPr>
          <w:p w14:paraId="09BE9537" w14:textId="77777777" w:rsidR="00BC11F5" w:rsidRPr="00BC11F5" w:rsidRDefault="00BC11F5" w:rsidP="00BC11F5">
            <w:pPr>
              <w:jc w:val="center"/>
              <w:rPr>
                <w:sz w:val="15"/>
                <w:szCs w:val="15"/>
              </w:rPr>
            </w:pPr>
            <w:r w:rsidRPr="00BC11F5">
              <w:rPr>
                <w:sz w:val="15"/>
                <w:szCs w:val="15"/>
                <w:lang w:val="en-AU"/>
              </w:rPr>
              <w:t>5.1. Compoziția floristică</w:t>
            </w:r>
          </w:p>
        </w:tc>
        <w:tc>
          <w:tcPr>
            <w:tcW w:w="1375" w:type="pct"/>
            <w:tcBorders>
              <w:top w:val="nil"/>
              <w:left w:val="single" w:sz="4" w:space="0" w:color="auto"/>
              <w:bottom w:val="single" w:sz="4" w:space="0" w:color="auto"/>
              <w:right w:val="single" w:sz="8" w:space="0" w:color="000000"/>
            </w:tcBorders>
            <w:shd w:val="clear" w:color="000000" w:fill="CCFFCC"/>
            <w:vAlign w:val="center"/>
            <w:hideMark/>
          </w:tcPr>
          <w:p w14:paraId="6F6F1BAB" w14:textId="77777777" w:rsidR="00BC11F5" w:rsidRPr="00BC11F5" w:rsidRDefault="00BC11F5" w:rsidP="00BC11F5">
            <w:pPr>
              <w:jc w:val="center"/>
              <w:rPr>
                <w:sz w:val="15"/>
                <w:szCs w:val="15"/>
              </w:rPr>
            </w:pPr>
            <w:r w:rsidRPr="00BC11F5">
              <w:rPr>
                <w:sz w:val="15"/>
                <w:szCs w:val="15"/>
                <w:lang w:val="en-AU"/>
              </w:rPr>
              <w:t>Se modifică microclimatul</w:t>
            </w:r>
          </w:p>
        </w:tc>
        <w:tc>
          <w:tcPr>
            <w:tcW w:w="1297" w:type="pct"/>
            <w:tcBorders>
              <w:top w:val="nil"/>
              <w:left w:val="nil"/>
              <w:bottom w:val="single" w:sz="4" w:space="0" w:color="auto"/>
              <w:right w:val="single" w:sz="4" w:space="0" w:color="auto"/>
            </w:tcBorders>
            <w:shd w:val="clear" w:color="000000" w:fill="CCFFCC"/>
            <w:vAlign w:val="center"/>
            <w:hideMark/>
          </w:tcPr>
          <w:p w14:paraId="14857446" w14:textId="77777777" w:rsidR="00BC11F5" w:rsidRPr="00BC11F5" w:rsidRDefault="00BC11F5" w:rsidP="00BC11F5">
            <w:pPr>
              <w:jc w:val="center"/>
              <w:rPr>
                <w:sz w:val="15"/>
                <w:szCs w:val="15"/>
              </w:rPr>
            </w:pPr>
            <w:r w:rsidRPr="00BC11F5">
              <w:rPr>
                <w:sz w:val="15"/>
                <w:szCs w:val="15"/>
                <w:lang w:val="en-AU"/>
              </w:rPr>
              <w:t>Favorabil instalării speciilor ierboase</w:t>
            </w:r>
          </w:p>
        </w:tc>
        <w:tc>
          <w:tcPr>
            <w:tcW w:w="1018" w:type="pct"/>
            <w:tcBorders>
              <w:top w:val="nil"/>
              <w:left w:val="single" w:sz="4" w:space="0" w:color="auto"/>
              <w:bottom w:val="single" w:sz="4" w:space="0" w:color="auto"/>
              <w:right w:val="single" w:sz="8" w:space="0" w:color="000000"/>
            </w:tcBorders>
            <w:shd w:val="clear" w:color="000000" w:fill="D9D9D9"/>
            <w:noWrap/>
            <w:vAlign w:val="center"/>
            <w:hideMark/>
          </w:tcPr>
          <w:p w14:paraId="5ECA4C5D" w14:textId="77777777" w:rsidR="00BC11F5" w:rsidRPr="00BC11F5" w:rsidRDefault="00BC11F5" w:rsidP="00BC11F5">
            <w:pPr>
              <w:jc w:val="center"/>
              <w:rPr>
                <w:sz w:val="15"/>
                <w:szCs w:val="15"/>
              </w:rPr>
            </w:pPr>
            <w:r w:rsidRPr="00BC11F5">
              <w:rPr>
                <w:sz w:val="15"/>
                <w:szCs w:val="15"/>
                <w:lang w:val="en-AU"/>
              </w:rPr>
              <w:t>Fără schimbări</w:t>
            </w:r>
          </w:p>
        </w:tc>
      </w:tr>
      <w:tr w:rsidR="00BC11F5" w:rsidRPr="00BC11F5" w14:paraId="7FDC414A" w14:textId="77777777" w:rsidTr="00BC11F5">
        <w:trPr>
          <w:trHeight w:val="20"/>
        </w:trPr>
        <w:tc>
          <w:tcPr>
            <w:tcW w:w="1310" w:type="pct"/>
            <w:tcBorders>
              <w:top w:val="single" w:sz="4" w:space="0" w:color="auto"/>
              <w:left w:val="single" w:sz="8" w:space="0" w:color="000000"/>
              <w:bottom w:val="nil"/>
              <w:right w:val="single" w:sz="8" w:space="0" w:color="000000"/>
            </w:tcBorders>
            <w:shd w:val="clear" w:color="auto" w:fill="auto"/>
            <w:vAlign w:val="center"/>
            <w:hideMark/>
          </w:tcPr>
          <w:p w14:paraId="691D577E" w14:textId="77777777" w:rsidR="00BC11F5" w:rsidRPr="00BC11F5" w:rsidRDefault="00BC11F5" w:rsidP="00BC11F5">
            <w:pPr>
              <w:jc w:val="center"/>
              <w:rPr>
                <w:sz w:val="15"/>
                <w:szCs w:val="15"/>
              </w:rPr>
            </w:pPr>
            <w:r w:rsidRPr="00BC11F5">
              <w:rPr>
                <w:sz w:val="15"/>
                <w:szCs w:val="15"/>
                <w:lang w:val="en-AU"/>
              </w:rPr>
              <w:t>5.2. Specii alohtone</w:t>
            </w:r>
          </w:p>
        </w:tc>
        <w:tc>
          <w:tcPr>
            <w:tcW w:w="1375" w:type="pct"/>
            <w:tcBorders>
              <w:top w:val="single" w:sz="4" w:space="0" w:color="auto"/>
              <w:left w:val="nil"/>
              <w:bottom w:val="nil"/>
              <w:right w:val="single" w:sz="8" w:space="0" w:color="000000"/>
            </w:tcBorders>
            <w:shd w:val="clear" w:color="000000" w:fill="D9D9D9"/>
            <w:vAlign w:val="center"/>
            <w:hideMark/>
          </w:tcPr>
          <w:p w14:paraId="25B26D05" w14:textId="77777777" w:rsidR="00BC11F5" w:rsidRPr="00BC11F5" w:rsidRDefault="00BC11F5" w:rsidP="00BC11F5">
            <w:pPr>
              <w:jc w:val="center"/>
              <w:rPr>
                <w:sz w:val="15"/>
                <w:szCs w:val="15"/>
              </w:rPr>
            </w:pPr>
            <w:r w:rsidRPr="00BC11F5">
              <w:rPr>
                <w:sz w:val="15"/>
                <w:szCs w:val="15"/>
                <w:lang w:val="en-AU"/>
              </w:rPr>
              <w:t>Se modifică microclimatul</w:t>
            </w:r>
          </w:p>
        </w:tc>
        <w:tc>
          <w:tcPr>
            <w:tcW w:w="1297" w:type="pct"/>
            <w:tcBorders>
              <w:top w:val="single" w:sz="4" w:space="0" w:color="auto"/>
              <w:left w:val="nil"/>
              <w:bottom w:val="nil"/>
              <w:right w:val="single" w:sz="8" w:space="0" w:color="000000"/>
            </w:tcBorders>
            <w:shd w:val="clear" w:color="000000" w:fill="D9D9D9"/>
            <w:vAlign w:val="center"/>
            <w:hideMark/>
          </w:tcPr>
          <w:p w14:paraId="490D100A" w14:textId="77777777" w:rsidR="00BC11F5" w:rsidRPr="00BC11F5" w:rsidRDefault="00BC11F5" w:rsidP="00BC11F5">
            <w:pPr>
              <w:jc w:val="center"/>
              <w:rPr>
                <w:sz w:val="15"/>
                <w:szCs w:val="15"/>
              </w:rPr>
            </w:pPr>
            <w:r w:rsidRPr="00BC11F5">
              <w:rPr>
                <w:sz w:val="15"/>
                <w:szCs w:val="15"/>
                <w:lang w:val="en-AU"/>
              </w:rPr>
              <w:t>Favorabil instalării speciilor ierboase</w:t>
            </w:r>
          </w:p>
        </w:tc>
        <w:tc>
          <w:tcPr>
            <w:tcW w:w="1018" w:type="pct"/>
            <w:tcBorders>
              <w:top w:val="single" w:sz="4" w:space="0" w:color="auto"/>
              <w:left w:val="nil"/>
              <w:bottom w:val="nil"/>
              <w:right w:val="single" w:sz="8" w:space="0" w:color="000000"/>
            </w:tcBorders>
            <w:shd w:val="clear" w:color="000000" w:fill="D9D9D9"/>
            <w:noWrap/>
            <w:vAlign w:val="center"/>
            <w:hideMark/>
          </w:tcPr>
          <w:p w14:paraId="152D2474" w14:textId="77777777" w:rsidR="00BC11F5" w:rsidRPr="00BC11F5" w:rsidRDefault="00BC11F5" w:rsidP="00BC11F5">
            <w:pPr>
              <w:jc w:val="center"/>
              <w:rPr>
                <w:sz w:val="15"/>
                <w:szCs w:val="15"/>
              </w:rPr>
            </w:pPr>
            <w:r w:rsidRPr="00BC11F5">
              <w:rPr>
                <w:sz w:val="15"/>
                <w:szCs w:val="15"/>
                <w:lang w:val="en-AU"/>
              </w:rPr>
              <w:t>Fără schimbări</w:t>
            </w:r>
          </w:p>
        </w:tc>
      </w:tr>
      <w:tr w:rsidR="00BC11F5" w:rsidRPr="00BC11F5" w14:paraId="36F5BB1F" w14:textId="77777777" w:rsidTr="00BC11F5">
        <w:trPr>
          <w:trHeight w:val="20"/>
        </w:trPr>
        <w:tc>
          <w:tcPr>
            <w:tcW w:w="1310"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3FC1BB34" w14:textId="77777777" w:rsidR="00BC11F5" w:rsidRPr="00BC11F5" w:rsidRDefault="00BC11F5" w:rsidP="00BC11F5">
            <w:pPr>
              <w:jc w:val="center"/>
              <w:rPr>
                <w:b/>
                <w:bCs/>
                <w:sz w:val="15"/>
                <w:szCs w:val="15"/>
              </w:rPr>
            </w:pPr>
            <w:r w:rsidRPr="00BC11F5">
              <w:rPr>
                <w:b/>
                <w:bCs/>
                <w:sz w:val="15"/>
                <w:szCs w:val="15"/>
                <w:lang w:val="en-AU"/>
              </w:rPr>
              <w:t>Evaluare impact pe categorii de lucrări</w:t>
            </w:r>
          </w:p>
        </w:tc>
        <w:tc>
          <w:tcPr>
            <w:tcW w:w="1375" w:type="pct"/>
            <w:tcBorders>
              <w:top w:val="single" w:sz="8" w:space="0" w:color="auto"/>
              <w:left w:val="nil"/>
              <w:bottom w:val="single" w:sz="8" w:space="0" w:color="auto"/>
              <w:right w:val="single" w:sz="8" w:space="0" w:color="000000"/>
            </w:tcBorders>
            <w:shd w:val="clear" w:color="000000" w:fill="CCFFCC"/>
            <w:vAlign w:val="center"/>
            <w:hideMark/>
          </w:tcPr>
          <w:p w14:paraId="06379588" w14:textId="77777777" w:rsidR="00BC11F5" w:rsidRPr="00BC11F5" w:rsidRDefault="00BC11F5" w:rsidP="00BC11F5">
            <w:pPr>
              <w:jc w:val="center"/>
              <w:rPr>
                <w:sz w:val="15"/>
                <w:szCs w:val="15"/>
              </w:rPr>
            </w:pPr>
            <w:r w:rsidRPr="00BC11F5">
              <w:rPr>
                <w:sz w:val="15"/>
                <w:szCs w:val="15"/>
                <w:lang w:val="en-AU"/>
              </w:rPr>
              <w:t>Impact pozitiv nesemnificativ</w:t>
            </w:r>
          </w:p>
        </w:tc>
        <w:tc>
          <w:tcPr>
            <w:tcW w:w="1297" w:type="pct"/>
            <w:tcBorders>
              <w:top w:val="single" w:sz="8" w:space="0" w:color="auto"/>
              <w:left w:val="nil"/>
              <w:bottom w:val="single" w:sz="8" w:space="0" w:color="auto"/>
              <w:right w:val="single" w:sz="8" w:space="0" w:color="000000"/>
            </w:tcBorders>
            <w:shd w:val="clear" w:color="000000" w:fill="CCFFCC"/>
            <w:vAlign w:val="center"/>
            <w:hideMark/>
          </w:tcPr>
          <w:p w14:paraId="1D703B81" w14:textId="77777777" w:rsidR="00BC11F5" w:rsidRPr="00BC11F5" w:rsidRDefault="00BC11F5" w:rsidP="00BC11F5">
            <w:pPr>
              <w:jc w:val="center"/>
              <w:rPr>
                <w:sz w:val="15"/>
                <w:szCs w:val="15"/>
              </w:rPr>
            </w:pPr>
            <w:r w:rsidRPr="00BC11F5">
              <w:rPr>
                <w:sz w:val="15"/>
                <w:szCs w:val="15"/>
                <w:lang w:val="en-AU"/>
              </w:rPr>
              <w:t>Impact pozitiv nesemnificativ</w:t>
            </w:r>
          </w:p>
        </w:tc>
        <w:tc>
          <w:tcPr>
            <w:tcW w:w="1018" w:type="pct"/>
            <w:tcBorders>
              <w:top w:val="single" w:sz="8" w:space="0" w:color="auto"/>
              <w:left w:val="nil"/>
              <w:bottom w:val="single" w:sz="8" w:space="0" w:color="auto"/>
              <w:right w:val="single" w:sz="8" w:space="0" w:color="auto"/>
            </w:tcBorders>
            <w:shd w:val="clear" w:color="000000" w:fill="D9D9D9"/>
            <w:vAlign w:val="center"/>
            <w:hideMark/>
          </w:tcPr>
          <w:p w14:paraId="75A78712" w14:textId="77777777" w:rsidR="00BC11F5" w:rsidRPr="00BC11F5" w:rsidRDefault="00BC11F5" w:rsidP="00BC11F5">
            <w:pPr>
              <w:jc w:val="center"/>
              <w:rPr>
                <w:sz w:val="15"/>
                <w:szCs w:val="15"/>
              </w:rPr>
            </w:pPr>
            <w:r w:rsidRPr="00BC11F5">
              <w:rPr>
                <w:sz w:val="15"/>
                <w:szCs w:val="15"/>
                <w:lang w:val="en-AU"/>
              </w:rPr>
              <w:t>Neutru</w:t>
            </w:r>
          </w:p>
        </w:tc>
      </w:tr>
      <w:tr w:rsidR="00BC11F5" w:rsidRPr="00BC11F5" w14:paraId="055D002E" w14:textId="77777777" w:rsidTr="00BC11F5">
        <w:trPr>
          <w:trHeight w:val="20"/>
        </w:trPr>
        <w:tc>
          <w:tcPr>
            <w:tcW w:w="1310" w:type="pct"/>
            <w:tcBorders>
              <w:top w:val="nil"/>
              <w:left w:val="single" w:sz="8" w:space="0" w:color="000000"/>
              <w:bottom w:val="single" w:sz="8" w:space="0" w:color="000000"/>
              <w:right w:val="single" w:sz="8" w:space="0" w:color="000000"/>
            </w:tcBorders>
            <w:shd w:val="clear" w:color="000000" w:fill="FF0000"/>
            <w:vAlign w:val="center"/>
            <w:hideMark/>
          </w:tcPr>
          <w:p w14:paraId="0C18583A" w14:textId="77777777" w:rsidR="00BC11F5" w:rsidRPr="00BC11F5" w:rsidRDefault="00BC11F5" w:rsidP="00BC11F5">
            <w:pPr>
              <w:jc w:val="center"/>
              <w:rPr>
                <w:sz w:val="15"/>
                <w:szCs w:val="15"/>
              </w:rPr>
            </w:pPr>
            <w:r w:rsidRPr="00BC11F5">
              <w:rPr>
                <w:sz w:val="15"/>
                <w:szCs w:val="15"/>
                <w:lang w:val="en-AU"/>
              </w:rPr>
              <w:t>Impact negativ semnificativ</w:t>
            </w:r>
          </w:p>
        </w:tc>
        <w:tc>
          <w:tcPr>
            <w:tcW w:w="1375" w:type="pct"/>
            <w:tcBorders>
              <w:top w:val="nil"/>
              <w:left w:val="nil"/>
              <w:bottom w:val="nil"/>
              <w:right w:val="nil"/>
            </w:tcBorders>
            <w:shd w:val="clear" w:color="auto" w:fill="auto"/>
            <w:vAlign w:val="center"/>
            <w:hideMark/>
          </w:tcPr>
          <w:p w14:paraId="1CFD52E2" w14:textId="77777777" w:rsidR="00BC11F5" w:rsidRPr="00BC11F5" w:rsidRDefault="00BC11F5" w:rsidP="00BC11F5">
            <w:pPr>
              <w:rPr>
                <w:sz w:val="15"/>
                <w:szCs w:val="15"/>
              </w:rPr>
            </w:pPr>
          </w:p>
        </w:tc>
        <w:tc>
          <w:tcPr>
            <w:tcW w:w="1297" w:type="pct"/>
            <w:tcBorders>
              <w:top w:val="nil"/>
              <w:left w:val="nil"/>
              <w:bottom w:val="nil"/>
              <w:right w:val="nil"/>
            </w:tcBorders>
            <w:shd w:val="clear" w:color="auto" w:fill="auto"/>
            <w:vAlign w:val="center"/>
            <w:hideMark/>
          </w:tcPr>
          <w:p w14:paraId="3D616937" w14:textId="77777777" w:rsidR="00BC11F5" w:rsidRPr="00BC11F5" w:rsidRDefault="00BC11F5" w:rsidP="00BC11F5">
            <w:pPr>
              <w:rPr>
                <w:sz w:val="15"/>
                <w:szCs w:val="15"/>
              </w:rPr>
            </w:pPr>
          </w:p>
        </w:tc>
        <w:tc>
          <w:tcPr>
            <w:tcW w:w="1018" w:type="pct"/>
            <w:tcBorders>
              <w:top w:val="nil"/>
              <w:left w:val="nil"/>
              <w:bottom w:val="nil"/>
              <w:right w:val="nil"/>
            </w:tcBorders>
            <w:shd w:val="clear" w:color="auto" w:fill="auto"/>
            <w:vAlign w:val="center"/>
            <w:hideMark/>
          </w:tcPr>
          <w:p w14:paraId="5D0E36E6" w14:textId="77777777" w:rsidR="00BC11F5" w:rsidRPr="00BC11F5" w:rsidRDefault="00BC11F5" w:rsidP="00BC11F5">
            <w:pPr>
              <w:rPr>
                <w:sz w:val="15"/>
                <w:szCs w:val="15"/>
              </w:rPr>
            </w:pPr>
          </w:p>
        </w:tc>
      </w:tr>
      <w:tr w:rsidR="00BC11F5" w:rsidRPr="00BC11F5" w14:paraId="49544CA0" w14:textId="77777777" w:rsidTr="00BC11F5">
        <w:trPr>
          <w:trHeight w:val="20"/>
        </w:trPr>
        <w:tc>
          <w:tcPr>
            <w:tcW w:w="1310" w:type="pct"/>
            <w:tcBorders>
              <w:top w:val="nil"/>
              <w:left w:val="single" w:sz="8" w:space="0" w:color="000000"/>
              <w:bottom w:val="single" w:sz="8" w:space="0" w:color="000000"/>
              <w:right w:val="single" w:sz="8" w:space="0" w:color="000000"/>
            </w:tcBorders>
            <w:shd w:val="clear" w:color="000000" w:fill="FFC000"/>
            <w:vAlign w:val="center"/>
            <w:hideMark/>
          </w:tcPr>
          <w:p w14:paraId="5BDCAA65" w14:textId="77777777" w:rsidR="00BC11F5" w:rsidRPr="00BC11F5" w:rsidRDefault="00BC11F5" w:rsidP="00BC11F5">
            <w:pPr>
              <w:jc w:val="center"/>
              <w:rPr>
                <w:sz w:val="15"/>
                <w:szCs w:val="15"/>
              </w:rPr>
            </w:pPr>
            <w:r w:rsidRPr="00BC11F5">
              <w:rPr>
                <w:sz w:val="15"/>
                <w:szCs w:val="15"/>
                <w:lang w:val="en-AU"/>
              </w:rPr>
              <w:t>Impact negativ nesemnificativ</w:t>
            </w:r>
          </w:p>
        </w:tc>
        <w:tc>
          <w:tcPr>
            <w:tcW w:w="1375" w:type="pct"/>
            <w:tcBorders>
              <w:top w:val="nil"/>
              <w:left w:val="nil"/>
              <w:bottom w:val="nil"/>
              <w:right w:val="nil"/>
            </w:tcBorders>
            <w:shd w:val="clear" w:color="auto" w:fill="auto"/>
            <w:vAlign w:val="center"/>
            <w:hideMark/>
          </w:tcPr>
          <w:p w14:paraId="3B81BBAF" w14:textId="77777777" w:rsidR="00BC11F5" w:rsidRPr="00BC11F5" w:rsidRDefault="00BC11F5" w:rsidP="00BC11F5">
            <w:pPr>
              <w:rPr>
                <w:sz w:val="15"/>
                <w:szCs w:val="15"/>
              </w:rPr>
            </w:pPr>
          </w:p>
        </w:tc>
        <w:tc>
          <w:tcPr>
            <w:tcW w:w="1297" w:type="pct"/>
            <w:tcBorders>
              <w:top w:val="nil"/>
              <w:left w:val="nil"/>
              <w:bottom w:val="nil"/>
              <w:right w:val="nil"/>
            </w:tcBorders>
            <w:shd w:val="clear" w:color="auto" w:fill="auto"/>
            <w:vAlign w:val="center"/>
            <w:hideMark/>
          </w:tcPr>
          <w:p w14:paraId="7B09FDFD" w14:textId="77777777" w:rsidR="00BC11F5" w:rsidRPr="00BC11F5" w:rsidRDefault="00BC11F5" w:rsidP="00BC11F5">
            <w:pPr>
              <w:rPr>
                <w:sz w:val="15"/>
                <w:szCs w:val="15"/>
              </w:rPr>
            </w:pPr>
          </w:p>
        </w:tc>
        <w:tc>
          <w:tcPr>
            <w:tcW w:w="1018" w:type="pct"/>
            <w:tcBorders>
              <w:top w:val="nil"/>
              <w:left w:val="nil"/>
              <w:bottom w:val="nil"/>
              <w:right w:val="nil"/>
            </w:tcBorders>
            <w:shd w:val="clear" w:color="auto" w:fill="auto"/>
            <w:vAlign w:val="center"/>
            <w:hideMark/>
          </w:tcPr>
          <w:p w14:paraId="4961D5CF" w14:textId="77777777" w:rsidR="00BC11F5" w:rsidRPr="00BC11F5" w:rsidRDefault="00BC11F5" w:rsidP="00BC11F5">
            <w:pPr>
              <w:rPr>
                <w:sz w:val="15"/>
                <w:szCs w:val="15"/>
              </w:rPr>
            </w:pPr>
          </w:p>
        </w:tc>
      </w:tr>
      <w:tr w:rsidR="00BC11F5" w:rsidRPr="00BC11F5" w14:paraId="334A7E8C" w14:textId="77777777" w:rsidTr="00BC11F5">
        <w:trPr>
          <w:trHeight w:val="20"/>
        </w:trPr>
        <w:tc>
          <w:tcPr>
            <w:tcW w:w="1310" w:type="pct"/>
            <w:tcBorders>
              <w:top w:val="nil"/>
              <w:left w:val="single" w:sz="8" w:space="0" w:color="000000"/>
              <w:bottom w:val="single" w:sz="8" w:space="0" w:color="000000"/>
              <w:right w:val="single" w:sz="8" w:space="0" w:color="000000"/>
            </w:tcBorders>
            <w:shd w:val="clear" w:color="000000" w:fill="D9D9D9"/>
            <w:vAlign w:val="center"/>
            <w:hideMark/>
          </w:tcPr>
          <w:p w14:paraId="420C7B94" w14:textId="77777777" w:rsidR="00BC11F5" w:rsidRPr="00BC11F5" w:rsidRDefault="00BC11F5" w:rsidP="00BC11F5">
            <w:pPr>
              <w:jc w:val="center"/>
              <w:rPr>
                <w:sz w:val="15"/>
                <w:szCs w:val="15"/>
              </w:rPr>
            </w:pPr>
            <w:r w:rsidRPr="00BC11F5">
              <w:rPr>
                <w:sz w:val="15"/>
                <w:szCs w:val="15"/>
                <w:lang w:val="en-AU"/>
              </w:rPr>
              <w:t>Neutru</w:t>
            </w:r>
          </w:p>
        </w:tc>
        <w:tc>
          <w:tcPr>
            <w:tcW w:w="1375" w:type="pct"/>
            <w:tcBorders>
              <w:top w:val="nil"/>
              <w:left w:val="nil"/>
              <w:bottom w:val="nil"/>
              <w:right w:val="nil"/>
            </w:tcBorders>
            <w:shd w:val="clear" w:color="auto" w:fill="auto"/>
            <w:vAlign w:val="center"/>
            <w:hideMark/>
          </w:tcPr>
          <w:p w14:paraId="73EDB45B" w14:textId="77777777" w:rsidR="00BC11F5" w:rsidRPr="00BC11F5" w:rsidRDefault="00BC11F5" w:rsidP="00BC11F5">
            <w:pPr>
              <w:rPr>
                <w:sz w:val="15"/>
                <w:szCs w:val="15"/>
              </w:rPr>
            </w:pPr>
          </w:p>
        </w:tc>
        <w:tc>
          <w:tcPr>
            <w:tcW w:w="1297" w:type="pct"/>
            <w:tcBorders>
              <w:top w:val="nil"/>
              <w:left w:val="nil"/>
              <w:bottom w:val="nil"/>
              <w:right w:val="nil"/>
            </w:tcBorders>
            <w:shd w:val="clear" w:color="auto" w:fill="auto"/>
            <w:vAlign w:val="center"/>
            <w:hideMark/>
          </w:tcPr>
          <w:p w14:paraId="012CEDDD" w14:textId="77777777" w:rsidR="00BC11F5" w:rsidRPr="00BC11F5" w:rsidRDefault="00BC11F5" w:rsidP="00BC11F5">
            <w:pPr>
              <w:rPr>
                <w:sz w:val="15"/>
                <w:szCs w:val="15"/>
              </w:rPr>
            </w:pPr>
          </w:p>
        </w:tc>
        <w:tc>
          <w:tcPr>
            <w:tcW w:w="1018" w:type="pct"/>
            <w:tcBorders>
              <w:top w:val="nil"/>
              <w:left w:val="nil"/>
              <w:bottom w:val="nil"/>
              <w:right w:val="nil"/>
            </w:tcBorders>
            <w:shd w:val="clear" w:color="auto" w:fill="auto"/>
            <w:vAlign w:val="center"/>
            <w:hideMark/>
          </w:tcPr>
          <w:p w14:paraId="33ADF2DB" w14:textId="77777777" w:rsidR="00BC11F5" w:rsidRPr="00BC11F5" w:rsidRDefault="00BC11F5" w:rsidP="00BC11F5">
            <w:pPr>
              <w:rPr>
                <w:sz w:val="15"/>
                <w:szCs w:val="15"/>
              </w:rPr>
            </w:pPr>
          </w:p>
        </w:tc>
      </w:tr>
      <w:tr w:rsidR="00BC11F5" w:rsidRPr="00BC11F5" w14:paraId="10EB642B" w14:textId="77777777" w:rsidTr="00BC11F5">
        <w:trPr>
          <w:trHeight w:val="20"/>
        </w:trPr>
        <w:tc>
          <w:tcPr>
            <w:tcW w:w="1310" w:type="pct"/>
            <w:tcBorders>
              <w:top w:val="nil"/>
              <w:left w:val="single" w:sz="8" w:space="0" w:color="000000"/>
              <w:bottom w:val="single" w:sz="8" w:space="0" w:color="000000"/>
              <w:right w:val="single" w:sz="8" w:space="0" w:color="000000"/>
            </w:tcBorders>
            <w:shd w:val="clear" w:color="000000" w:fill="CCFFCC"/>
            <w:vAlign w:val="center"/>
            <w:hideMark/>
          </w:tcPr>
          <w:p w14:paraId="4BE58EAC" w14:textId="77777777" w:rsidR="00BC11F5" w:rsidRPr="00BC11F5" w:rsidRDefault="00BC11F5" w:rsidP="00BC11F5">
            <w:pPr>
              <w:jc w:val="center"/>
              <w:rPr>
                <w:sz w:val="15"/>
                <w:szCs w:val="15"/>
              </w:rPr>
            </w:pPr>
            <w:r w:rsidRPr="00BC11F5">
              <w:rPr>
                <w:sz w:val="15"/>
                <w:szCs w:val="15"/>
                <w:lang w:val="en-AU"/>
              </w:rPr>
              <w:t>Impact pozitiv nesemnificativ</w:t>
            </w:r>
          </w:p>
        </w:tc>
        <w:tc>
          <w:tcPr>
            <w:tcW w:w="1375" w:type="pct"/>
            <w:tcBorders>
              <w:top w:val="nil"/>
              <w:left w:val="nil"/>
              <w:bottom w:val="nil"/>
              <w:right w:val="nil"/>
            </w:tcBorders>
            <w:shd w:val="clear" w:color="auto" w:fill="auto"/>
            <w:vAlign w:val="center"/>
            <w:hideMark/>
          </w:tcPr>
          <w:p w14:paraId="409F3B75" w14:textId="77777777" w:rsidR="00BC11F5" w:rsidRPr="00BC11F5" w:rsidRDefault="00BC11F5" w:rsidP="00BC11F5">
            <w:pPr>
              <w:rPr>
                <w:sz w:val="15"/>
                <w:szCs w:val="15"/>
              </w:rPr>
            </w:pPr>
          </w:p>
        </w:tc>
        <w:tc>
          <w:tcPr>
            <w:tcW w:w="1297" w:type="pct"/>
            <w:tcBorders>
              <w:top w:val="nil"/>
              <w:left w:val="nil"/>
              <w:bottom w:val="nil"/>
              <w:right w:val="nil"/>
            </w:tcBorders>
            <w:shd w:val="clear" w:color="auto" w:fill="auto"/>
            <w:vAlign w:val="center"/>
            <w:hideMark/>
          </w:tcPr>
          <w:p w14:paraId="37B8C6EE" w14:textId="77777777" w:rsidR="00BC11F5" w:rsidRPr="00BC11F5" w:rsidRDefault="00BC11F5" w:rsidP="00BC11F5">
            <w:pPr>
              <w:rPr>
                <w:sz w:val="15"/>
                <w:szCs w:val="15"/>
              </w:rPr>
            </w:pPr>
          </w:p>
        </w:tc>
        <w:tc>
          <w:tcPr>
            <w:tcW w:w="1018" w:type="pct"/>
            <w:tcBorders>
              <w:top w:val="nil"/>
              <w:left w:val="nil"/>
              <w:bottom w:val="nil"/>
              <w:right w:val="nil"/>
            </w:tcBorders>
            <w:shd w:val="clear" w:color="auto" w:fill="auto"/>
            <w:vAlign w:val="center"/>
            <w:hideMark/>
          </w:tcPr>
          <w:p w14:paraId="46B4609E" w14:textId="77777777" w:rsidR="00BC11F5" w:rsidRPr="00BC11F5" w:rsidRDefault="00BC11F5" w:rsidP="00BC11F5">
            <w:pPr>
              <w:rPr>
                <w:sz w:val="15"/>
                <w:szCs w:val="15"/>
              </w:rPr>
            </w:pPr>
          </w:p>
        </w:tc>
      </w:tr>
      <w:tr w:rsidR="00BC11F5" w:rsidRPr="00BC11F5" w14:paraId="77337D41" w14:textId="77777777" w:rsidTr="00BC11F5">
        <w:trPr>
          <w:trHeight w:val="20"/>
        </w:trPr>
        <w:tc>
          <w:tcPr>
            <w:tcW w:w="1310" w:type="pct"/>
            <w:tcBorders>
              <w:top w:val="nil"/>
              <w:left w:val="single" w:sz="8" w:space="0" w:color="000000"/>
              <w:bottom w:val="single" w:sz="8" w:space="0" w:color="000000"/>
              <w:right w:val="single" w:sz="8" w:space="0" w:color="000000"/>
            </w:tcBorders>
            <w:shd w:val="clear" w:color="000000" w:fill="00FF00"/>
            <w:vAlign w:val="center"/>
            <w:hideMark/>
          </w:tcPr>
          <w:p w14:paraId="316E8623" w14:textId="77777777" w:rsidR="00BC11F5" w:rsidRPr="00BC11F5" w:rsidRDefault="00BC11F5" w:rsidP="00BC11F5">
            <w:pPr>
              <w:jc w:val="center"/>
              <w:rPr>
                <w:sz w:val="15"/>
                <w:szCs w:val="15"/>
              </w:rPr>
            </w:pPr>
            <w:r w:rsidRPr="00BC11F5">
              <w:rPr>
                <w:sz w:val="15"/>
                <w:szCs w:val="15"/>
                <w:lang w:val="en-AU"/>
              </w:rPr>
              <w:t>Impact pozitiv semnificativ</w:t>
            </w:r>
          </w:p>
        </w:tc>
        <w:tc>
          <w:tcPr>
            <w:tcW w:w="1375" w:type="pct"/>
            <w:tcBorders>
              <w:top w:val="nil"/>
              <w:left w:val="nil"/>
              <w:bottom w:val="nil"/>
              <w:right w:val="nil"/>
            </w:tcBorders>
            <w:shd w:val="clear" w:color="auto" w:fill="auto"/>
            <w:vAlign w:val="center"/>
            <w:hideMark/>
          </w:tcPr>
          <w:p w14:paraId="781CAF40" w14:textId="77777777" w:rsidR="00BC11F5" w:rsidRPr="00BC11F5" w:rsidRDefault="00BC11F5" w:rsidP="00BC11F5">
            <w:pPr>
              <w:rPr>
                <w:sz w:val="15"/>
                <w:szCs w:val="15"/>
              </w:rPr>
            </w:pPr>
          </w:p>
        </w:tc>
        <w:tc>
          <w:tcPr>
            <w:tcW w:w="1297" w:type="pct"/>
            <w:tcBorders>
              <w:top w:val="nil"/>
              <w:left w:val="nil"/>
              <w:bottom w:val="nil"/>
              <w:right w:val="nil"/>
            </w:tcBorders>
            <w:shd w:val="clear" w:color="auto" w:fill="auto"/>
            <w:vAlign w:val="center"/>
            <w:hideMark/>
          </w:tcPr>
          <w:p w14:paraId="7F7C0F79" w14:textId="77777777" w:rsidR="00BC11F5" w:rsidRPr="00BC11F5" w:rsidRDefault="00BC11F5" w:rsidP="00BC11F5">
            <w:pPr>
              <w:rPr>
                <w:sz w:val="15"/>
                <w:szCs w:val="15"/>
              </w:rPr>
            </w:pPr>
          </w:p>
        </w:tc>
        <w:tc>
          <w:tcPr>
            <w:tcW w:w="1018" w:type="pct"/>
            <w:tcBorders>
              <w:top w:val="nil"/>
              <w:left w:val="nil"/>
              <w:bottom w:val="nil"/>
              <w:right w:val="nil"/>
            </w:tcBorders>
            <w:shd w:val="clear" w:color="auto" w:fill="auto"/>
            <w:vAlign w:val="center"/>
            <w:hideMark/>
          </w:tcPr>
          <w:p w14:paraId="556AA472" w14:textId="77777777" w:rsidR="00BC11F5" w:rsidRPr="00BC11F5" w:rsidRDefault="00BC11F5" w:rsidP="00BC11F5">
            <w:pPr>
              <w:rPr>
                <w:sz w:val="15"/>
                <w:szCs w:val="15"/>
              </w:rPr>
            </w:pPr>
          </w:p>
        </w:tc>
      </w:tr>
    </w:tbl>
    <w:p w14:paraId="0D5930A2" w14:textId="77777777" w:rsidR="00BC11F5" w:rsidRPr="00BC11F5" w:rsidRDefault="00BC11F5" w:rsidP="00BC11F5">
      <w:pPr>
        <w:ind w:firstLine="720"/>
        <w:jc w:val="both"/>
        <w:rPr>
          <w:b/>
          <w:bCs/>
          <w:color w:val="FF0000"/>
          <w:sz w:val="12"/>
          <w:szCs w:val="12"/>
          <w:lang w:val="en-AU"/>
        </w:rPr>
      </w:pPr>
    </w:p>
    <w:p w14:paraId="681776C2" w14:textId="51661E0D" w:rsidR="00D27799" w:rsidRDefault="00D27799" w:rsidP="00BC11F5">
      <w:pPr>
        <w:spacing w:after="160" w:line="259" w:lineRule="auto"/>
        <w:ind w:firstLine="720"/>
        <w:jc w:val="both"/>
        <w:rPr>
          <w:rFonts w:asciiTheme="minorHAnsi" w:hAnsiTheme="minorHAnsi" w:cstheme="minorBidi"/>
          <w:sz w:val="22"/>
          <w:szCs w:val="22"/>
          <w:lang w:val="en-US"/>
        </w:rPr>
      </w:pPr>
    </w:p>
    <w:p w14:paraId="0A868328" w14:textId="77777777" w:rsidR="0092557B" w:rsidRPr="0079259A" w:rsidRDefault="0092557B" w:rsidP="006B1DFC">
      <w:pPr>
        <w:ind w:firstLine="720"/>
        <w:jc w:val="both"/>
        <w:rPr>
          <w:color w:val="FF0000"/>
        </w:rPr>
        <w:sectPr w:rsidR="0092557B" w:rsidRPr="0079259A" w:rsidSect="00EC497A">
          <w:pgSz w:w="16838" w:h="11906" w:orient="landscape" w:code="9"/>
          <w:pgMar w:top="851" w:right="851" w:bottom="851" w:left="851" w:header="284" w:footer="113" w:gutter="567"/>
          <w:cols w:space="720"/>
          <w:docGrid w:linePitch="360"/>
        </w:sectPr>
      </w:pPr>
    </w:p>
    <w:p w14:paraId="65623DC4" w14:textId="107EC3D8" w:rsidR="00212CC5" w:rsidRPr="004E7690" w:rsidRDefault="00212CC5" w:rsidP="00212CC5">
      <w:pPr>
        <w:pStyle w:val="Heading1"/>
        <w:jc w:val="both"/>
        <w:rPr>
          <w:rFonts w:ascii="Times New Roman" w:eastAsia="Arial" w:hAnsi="Times New Roman" w:cs="Times New Roman"/>
          <w:w w:val="102"/>
          <w:sz w:val="24"/>
        </w:rPr>
      </w:pPr>
      <w:bookmarkStart w:id="183" w:name="_Toc58311368"/>
      <w:bookmarkStart w:id="184" w:name="_Toc121223638"/>
      <w:r w:rsidRPr="00BC11F5">
        <w:rPr>
          <w:rFonts w:ascii="Times New Roman" w:eastAsia="Arial" w:hAnsi="Times New Roman" w:cs="Times New Roman"/>
          <w:w w:val="102"/>
          <w:sz w:val="24"/>
        </w:rPr>
        <w:t>6.5.1.1.</w:t>
      </w:r>
      <w:r w:rsidR="009F6056" w:rsidRPr="00BC11F5">
        <w:rPr>
          <w:rFonts w:ascii="Times New Roman" w:eastAsia="Arial" w:hAnsi="Times New Roman" w:cs="Times New Roman"/>
          <w:w w:val="102"/>
          <w:sz w:val="24"/>
        </w:rPr>
        <w:t>4</w:t>
      </w:r>
      <w:r w:rsidRPr="00BC11F5">
        <w:rPr>
          <w:rFonts w:ascii="Times New Roman" w:eastAsia="Arial" w:hAnsi="Times New Roman" w:cs="Times New Roman"/>
          <w:w w:val="102"/>
          <w:sz w:val="24"/>
        </w:rPr>
        <w:t xml:space="preserve">. </w:t>
      </w:r>
      <w:bookmarkEnd w:id="183"/>
      <w:r w:rsidR="00BC11F5" w:rsidRPr="00BC11F5">
        <w:rPr>
          <w:rFonts w:ascii="Times New Roman" w:eastAsia="Arial" w:hAnsi="Times New Roman" w:cs="Times New Roman"/>
          <w:w w:val="102"/>
          <w:sz w:val="24"/>
        </w:rPr>
        <w:t>Impactul lucrărilor silvotehnice asupra arboretelor componente ale habitatelor existente în Situl de importanţă ROSCI0355 – Podisul Lipovei - Poiana Rusca și ROSPA0029 – Defileul Muresului Inferior și Dealurile Lipovei</w:t>
      </w:r>
      <w:bookmarkEnd w:id="184"/>
    </w:p>
    <w:p w14:paraId="04E876CD" w14:textId="77777777" w:rsidR="00212CC5" w:rsidRPr="0079259A" w:rsidRDefault="00212CC5" w:rsidP="00212CC5">
      <w:pPr>
        <w:jc w:val="right"/>
        <w:rPr>
          <w:color w:val="FF0000"/>
          <w:sz w:val="20"/>
        </w:rPr>
      </w:pPr>
    </w:p>
    <w:tbl>
      <w:tblPr>
        <w:tblW w:w="5000" w:type="pct"/>
        <w:tblLook w:val="04A0" w:firstRow="1" w:lastRow="0" w:firstColumn="1" w:lastColumn="0" w:noHBand="0" w:noVBand="1"/>
      </w:tblPr>
      <w:tblGrid>
        <w:gridCol w:w="541"/>
        <w:gridCol w:w="535"/>
        <w:gridCol w:w="595"/>
        <w:gridCol w:w="577"/>
        <w:gridCol w:w="882"/>
        <w:gridCol w:w="2198"/>
        <w:gridCol w:w="608"/>
        <w:gridCol w:w="544"/>
        <w:gridCol w:w="551"/>
        <w:gridCol w:w="1694"/>
        <w:gridCol w:w="903"/>
      </w:tblGrid>
      <w:tr w:rsidR="00BC11F5" w:rsidRPr="00BC11F5" w14:paraId="17C26D14" w14:textId="77777777" w:rsidTr="0023282A">
        <w:trPr>
          <w:trHeight w:val="20"/>
          <w:tblHeader/>
        </w:trPr>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E9D688" w14:textId="77777777" w:rsidR="00BC11F5" w:rsidRPr="00BC11F5" w:rsidRDefault="00BC11F5" w:rsidP="00BC11F5">
            <w:pPr>
              <w:ind w:left="-57" w:right="-57"/>
              <w:jc w:val="center"/>
              <w:rPr>
                <w:spacing w:val="-10"/>
                <w:sz w:val="16"/>
                <w:szCs w:val="16"/>
              </w:rPr>
            </w:pPr>
            <w:r w:rsidRPr="00BC11F5">
              <w:rPr>
                <w:spacing w:val="-10"/>
                <w:sz w:val="16"/>
                <w:szCs w:val="16"/>
              </w:rPr>
              <w:t>ua</w:t>
            </w:r>
          </w:p>
        </w:tc>
        <w:tc>
          <w:tcPr>
            <w:tcW w:w="281" w:type="pct"/>
            <w:tcBorders>
              <w:top w:val="single" w:sz="4" w:space="0" w:color="auto"/>
              <w:left w:val="nil"/>
              <w:bottom w:val="single" w:sz="4" w:space="0" w:color="auto"/>
              <w:right w:val="single" w:sz="4" w:space="0" w:color="auto"/>
            </w:tcBorders>
            <w:shd w:val="clear" w:color="auto" w:fill="auto"/>
            <w:vAlign w:val="center"/>
            <w:hideMark/>
          </w:tcPr>
          <w:p w14:paraId="49D82813" w14:textId="77777777" w:rsidR="00BC11F5" w:rsidRPr="00BC11F5" w:rsidRDefault="00BC11F5" w:rsidP="00BC11F5">
            <w:pPr>
              <w:ind w:left="-57" w:right="-57"/>
              <w:jc w:val="center"/>
              <w:rPr>
                <w:spacing w:val="-10"/>
                <w:sz w:val="16"/>
                <w:szCs w:val="16"/>
              </w:rPr>
            </w:pPr>
            <w:r w:rsidRPr="00BC11F5">
              <w:rPr>
                <w:spacing w:val="-10"/>
                <w:sz w:val="16"/>
                <w:szCs w:val="16"/>
              </w:rPr>
              <w:t>Supraf-ata</w:t>
            </w:r>
          </w:p>
        </w:tc>
        <w:tc>
          <w:tcPr>
            <w:tcW w:w="311" w:type="pct"/>
            <w:tcBorders>
              <w:top w:val="single" w:sz="4" w:space="0" w:color="auto"/>
              <w:left w:val="nil"/>
              <w:bottom w:val="single" w:sz="4" w:space="0" w:color="auto"/>
              <w:right w:val="single" w:sz="4" w:space="0" w:color="auto"/>
            </w:tcBorders>
            <w:shd w:val="clear" w:color="auto" w:fill="auto"/>
            <w:noWrap/>
            <w:vAlign w:val="center"/>
            <w:hideMark/>
          </w:tcPr>
          <w:p w14:paraId="048646BC" w14:textId="77777777" w:rsidR="00BC11F5" w:rsidRPr="00BC11F5" w:rsidRDefault="00BC11F5" w:rsidP="00BC11F5">
            <w:pPr>
              <w:ind w:left="-57" w:right="-57"/>
              <w:jc w:val="center"/>
              <w:rPr>
                <w:spacing w:val="-10"/>
                <w:sz w:val="16"/>
                <w:szCs w:val="16"/>
              </w:rPr>
            </w:pPr>
            <w:r w:rsidRPr="00BC11F5">
              <w:rPr>
                <w:spacing w:val="-10"/>
                <w:sz w:val="16"/>
                <w:szCs w:val="16"/>
              </w:rPr>
              <w:t>Tip</w:t>
            </w:r>
          </w:p>
          <w:p w14:paraId="2E544801" w14:textId="77777777" w:rsidR="00BC11F5" w:rsidRPr="00BC11F5" w:rsidRDefault="00BC11F5" w:rsidP="00BC11F5">
            <w:pPr>
              <w:ind w:left="-57" w:right="-57"/>
              <w:jc w:val="center"/>
              <w:rPr>
                <w:spacing w:val="-10"/>
                <w:sz w:val="16"/>
                <w:szCs w:val="16"/>
              </w:rPr>
            </w:pPr>
            <w:r w:rsidRPr="00BC11F5">
              <w:rPr>
                <w:spacing w:val="-10"/>
                <w:sz w:val="16"/>
                <w:szCs w:val="16"/>
              </w:rPr>
              <w:t xml:space="preserve"> pădure</w:t>
            </w:r>
          </w:p>
        </w:tc>
        <w:tc>
          <w:tcPr>
            <w:tcW w:w="302" w:type="pct"/>
            <w:tcBorders>
              <w:top w:val="single" w:sz="4" w:space="0" w:color="auto"/>
              <w:left w:val="nil"/>
              <w:bottom w:val="single" w:sz="4" w:space="0" w:color="auto"/>
              <w:right w:val="single" w:sz="4" w:space="0" w:color="auto"/>
            </w:tcBorders>
            <w:shd w:val="clear" w:color="auto" w:fill="auto"/>
            <w:noWrap/>
            <w:vAlign w:val="center"/>
            <w:hideMark/>
          </w:tcPr>
          <w:p w14:paraId="725B208F" w14:textId="77777777" w:rsidR="00BC11F5" w:rsidRPr="00BC11F5" w:rsidRDefault="00BC11F5" w:rsidP="00BC11F5">
            <w:pPr>
              <w:ind w:left="-57" w:right="-57"/>
              <w:jc w:val="center"/>
              <w:rPr>
                <w:spacing w:val="-10"/>
                <w:sz w:val="16"/>
                <w:szCs w:val="16"/>
              </w:rPr>
            </w:pPr>
            <w:r w:rsidRPr="00BC11F5">
              <w:rPr>
                <w:spacing w:val="-10"/>
                <w:sz w:val="16"/>
                <w:szCs w:val="16"/>
              </w:rPr>
              <w:t xml:space="preserve">H </w:t>
            </w:r>
          </w:p>
          <w:p w14:paraId="2CFCF1C1" w14:textId="77777777" w:rsidR="00BC11F5" w:rsidRPr="00BC11F5" w:rsidRDefault="00BC11F5" w:rsidP="00BC11F5">
            <w:pPr>
              <w:ind w:left="-57" w:right="-57"/>
              <w:jc w:val="center"/>
              <w:rPr>
                <w:spacing w:val="-10"/>
                <w:sz w:val="16"/>
                <w:szCs w:val="16"/>
              </w:rPr>
            </w:pPr>
            <w:r w:rsidRPr="00BC11F5">
              <w:rPr>
                <w:spacing w:val="-10"/>
                <w:sz w:val="16"/>
                <w:szCs w:val="16"/>
              </w:rPr>
              <w:t>N2000</w:t>
            </w:r>
          </w:p>
        </w:tc>
        <w:tc>
          <w:tcPr>
            <w:tcW w:w="458" w:type="pct"/>
            <w:tcBorders>
              <w:top w:val="single" w:sz="4" w:space="0" w:color="auto"/>
              <w:left w:val="nil"/>
              <w:bottom w:val="single" w:sz="4" w:space="0" w:color="auto"/>
              <w:right w:val="single" w:sz="4" w:space="0" w:color="auto"/>
            </w:tcBorders>
            <w:shd w:val="clear" w:color="auto" w:fill="auto"/>
            <w:noWrap/>
            <w:vAlign w:val="center"/>
            <w:hideMark/>
          </w:tcPr>
          <w:p w14:paraId="7ED350DA" w14:textId="77777777" w:rsidR="00BC11F5" w:rsidRPr="00BC11F5" w:rsidRDefault="00BC11F5" w:rsidP="00BC11F5">
            <w:pPr>
              <w:ind w:left="-57" w:right="-57"/>
              <w:jc w:val="center"/>
              <w:rPr>
                <w:spacing w:val="-10"/>
                <w:sz w:val="16"/>
                <w:szCs w:val="16"/>
              </w:rPr>
            </w:pPr>
            <w:r w:rsidRPr="00BC11F5">
              <w:rPr>
                <w:spacing w:val="-10"/>
                <w:sz w:val="16"/>
                <w:szCs w:val="16"/>
              </w:rPr>
              <w:t>H Romanesc</w:t>
            </w:r>
          </w:p>
        </w:tc>
        <w:tc>
          <w:tcPr>
            <w:tcW w:w="1131" w:type="pct"/>
            <w:tcBorders>
              <w:top w:val="single" w:sz="4" w:space="0" w:color="auto"/>
              <w:left w:val="nil"/>
              <w:bottom w:val="single" w:sz="4" w:space="0" w:color="auto"/>
              <w:right w:val="single" w:sz="4" w:space="0" w:color="auto"/>
            </w:tcBorders>
            <w:shd w:val="clear" w:color="auto" w:fill="auto"/>
            <w:vAlign w:val="center"/>
            <w:hideMark/>
          </w:tcPr>
          <w:p w14:paraId="0BD1AFF0" w14:textId="77777777" w:rsidR="00BC11F5" w:rsidRPr="00BC11F5" w:rsidRDefault="00BC11F5" w:rsidP="00BC11F5">
            <w:pPr>
              <w:ind w:left="-57" w:right="-57"/>
              <w:jc w:val="center"/>
              <w:rPr>
                <w:spacing w:val="-10"/>
                <w:sz w:val="16"/>
                <w:szCs w:val="16"/>
              </w:rPr>
            </w:pPr>
            <w:r w:rsidRPr="00BC11F5">
              <w:rPr>
                <w:spacing w:val="-10"/>
                <w:sz w:val="16"/>
                <w:szCs w:val="16"/>
              </w:rPr>
              <w:t>Lucrari propuse</w:t>
            </w:r>
          </w:p>
        </w:tc>
        <w:tc>
          <w:tcPr>
            <w:tcW w:w="318" w:type="pct"/>
            <w:tcBorders>
              <w:top w:val="single" w:sz="4" w:space="0" w:color="auto"/>
              <w:left w:val="nil"/>
              <w:bottom w:val="single" w:sz="4" w:space="0" w:color="auto"/>
              <w:right w:val="single" w:sz="4" w:space="0" w:color="auto"/>
            </w:tcBorders>
            <w:shd w:val="clear" w:color="auto" w:fill="auto"/>
            <w:vAlign w:val="center"/>
            <w:hideMark/>
          </w:tcPr>
          <w:p w14:paraId="06573DAB" w14:textId="77777777" w:rsidR="00BC11F5" w:rsidRPr="00BC11F5" w:rsidRDefault="00BC11F5" w:rsidP="00BC11F5">
            <w:pPr>
              <w:ind w:left="-57" w:right="-57"/>
              <w:jc w:val="center"/>
              <w:rPr>
                <w:spacing w:val="-10"/>
                <w:sz w:val="16"/>
                <w:szCs w:val="16"/>
              </w:rPr>
            </w:pPr>
            <w:r w:rsidRPr="00BC11F5">
              <w:rPr>
                <w:spacing w:val="-10"/>
                <w:sz w:val="16"/>
                <w:szCs w:val="16"/>
              </w:rPr>
              <w:t>vol pe ua cu 5cr</w:t>
            </w:r>
          </w:p>
        </w:tc>
        <w:tc>
          <w:tcPr>
            <w:tcW w:w="286" w:type="pct"/>
            <w:tcBorders>
              <w:top w:val="single" w:sz="4" w:space="0" w:color="auto"/>
              <w:left w:val="nil"/>
              <w:bottom w:val="single" w:sz="4" w:space="0" w:color="auto"/>
              <w:right w:val="single" w:sz="4" w:space="0" w:color="auto"/>
            </w:tcBorders>
            <w:shd w:val="clear" w:color="auto" w:fill="auto"/>
            <w:vAlign w:val="center"/>
            <w:hideMark/>
          </w:tcPr>
          <w:p w14:paraId="5BE5746E" w14:textId="77777777" w:rsidR="00BC11F5" w:rsidRPr="00BC11F5" w:rsidRDefault="00BC11F5" w:rsidP="00BC11F5">
            <w:pPr>
              <w:ind w:left="-57" w:right="-57"/>
              <w:jc w:val="center"/>
              <w:rPr>
                <w:spacing w:val="-10"/>
                <w:sz w:val="16"/>
                <w:szCs w:val="16"/>
              </w:rPr>
            </w:pPr>
            <w:r w:rsidRPr="00BC11F5">
              <w:rPr>
                <w:spacing w:val="-10"/>
                <w:sz w:val="16"/>
                <w:szCs w:val="16"/>
              </w:rPr>
              <w:t xml:space="preserve">Volum </w:t>
            </w:r>
          </w:p>
          <w:p w14:paraId="0CB0795B" w14:textId="77777777" w:rsidR="00BC11F5" w:rsidRPr="00BC11F5" w:rsidRDefault="00BC11F5" w:rsidP="00BC11F5">
            <w:pPr>
              <w:ind w:left="-57" w:right="-57"/>
              <w:jc w:val="center"/>
              <w:rPr>
                <w:spacing w:val="-10"/>
                <w:sz w:val="16"/>
                <w:szCs w:val="16"/>
              </w:rPr>
            </w:pPr>
            <w:r w:rsidRPr="00BC11F5">
              <w:rPr>
                <w:spacing w:val="-10"/>
                <w:sz w:val="16"/>
                <w:szCs w:val="16"/>
              </w:rPr>
              <w:t>de</w:t>
            </w:r>
          </w:p>
          <w:p w14:paraId="692C3FEB" w14:textId="77777777" w:rsidR="00BC11F5" w:rsidRPr="00BC11F5" w:rsidRDefault="00BC11F5" w:rsidP="00BC11F5">
            <w:pPr>
              <w:ind w:left="-57" w:right="-57"/>
              <w:jc w:val="center"/>
              <w:rPr>
                <w:spacing w:val="-10"/>
                <w:sz w:val="16"/>
                <w:szCs w:val="16"/>
              </w:rPr>
            </w:pPr>
            <w:r w:rsidRPr="00BC11F5">
              <w:rPr>
                <w:spacing w:val="-10"/>
                <w:sz w:val="16"/>
                <w:szCs w:val="16"/>
              </w:rPr>
              <w:t>extras</w:t>
            </w:r>
          </w:p>
        </w:tc>
        <w:tc>
          <w:tcPr>
            <w:tcW w:w="289" w:type="pct"/>
            <w:tcBorders>
              <w:top w:val="single" w:sz="4" w:space="0" w:color="auto"/>
              <w:left w:val="nil"/>
              <w:bottom w:val="single" w:sz="4" w:space="0" w:color="auto"/>
              <w:right w:val="single" w:sz="4" w:space="0" w:color="auto"/>
            </w:tcBorders>
            <w:shd w:val="clear" w:color="auto" w:fill="auto"/>
            <w:vAlign w:val="center"/>
            <w:hideMark/>
          </w:tcPr>
          <w:p w14:paraId="619D0C7C" w14:textId="77777777" w:rsidR="00BC11F5" w:rsidRPr="00BC11F5" w:rsidRDefault="00BC11F5" w:rsidP="00BC11F5">
            <w:pPr>
              <w:ind w:left="-57" w:right="-57"/>
              <w:jc w:val="center"/>
              <w:rPr>
                <w:spacing w:val="-10"/>
                <w:sz w:val="16"/>
                <w:szCs w:val="16"/>
              </w:rPr>
            </w:pPr>
            <w:r w:rsidRPr="00BC11F5">
              <w:rPr>
                <w:spacing w:val="-10"/>
                <w:sz w:val="16"/>
                <w:szCs w:val="16"/>
              </w:rPr>
              <w:t>Intensi-tatea</w:t>
            </w:r>
          </w:p>
          <w:p w14:paraId="60F4E363" w14:textId="77777777" w:rsidR="00BC11F5" w:rsidRPr="00BC11F5" w:rsidRDefault="00BC11F5" w:rsidP="00BC11F5">
            <w:pPr>
              <w:ind w:left="-57" w:right="-57"/>
              <w:jc w:val="center"/>
              <w:rPr>
                <w:spacing w:val="-10"/>
                <w:sz w:val="16"/>
                <w:szCs w:val="16"/>
              </w:rPr>
            </w:pPr>
            <w:r w:rsidRPr="00BC11F5">
              <w:rPr>
                <w:spacing w:val="-10"/>
                <w:sz w:val="16"/>
                <w:szCs w:val="16"/>
              </w:rPr>
              <w:t>Interve-nției (%)</w:t>
            </w:r>
          </w:p>
        </w:tc>
        <w:tc>
          <w:tcPr>
            <w:tcW w:w="873" w:type="pct"/>
            <w:tcBorders>
              <w:top w:val="single" w:sz="4" w:space="0" w:color="auto"/>
              <w:left w:val="nil"/>
              <w:bottom w:val="single" w:sz="4" w:space="0" w:color="auto"/>
              <w:right w:val="single" w:sz="4" w:space="0" w:color="auto"/>
            </w:tcBorders>
            <w:shd w:val="clear" w:color="auto" w:fill="auto"/>
            <w:vAlign w:val="center"/>
            <w:hideMark/>
          </w:tcPr>
          <w:p w14:paraId="2DC42DD9" w14:textId="77777777" w:rsidR="00BC11F5" w:rsidRPr="00BC11F5" w:rsidRDefault="00BC11F5" w:rsidP="00BC11F5">
            <w:pPr>
              <w:ind w:left="-57" w:right="-57"/>
              <w:jc w:val="center"/>
              <w:rPr>
                <w:spacing w:val="-10"/>
                <w:sz w:val="16"/>
                <w:szCs w:val="16"/>
              </w:rPr>
            </w:pPr>
            <w:r w:rsidRPr="00BC11F5">
              <w:rPr>
                <w:spacing w:val="-10"/>
                <w:sz w:val="16"/>
                <w:szCs w:val="16"/>
              </w:rPr>
              <w:t>Impactul</w:t>
            </w:r>
          </w:p>
          <w:p w14:paraId="5A1FB25A" w14:textId="77777777" w:rsidR="00BC11F5" w:rsidRPr="00BC11F5" w:rsidRDefault="00BC11F5" w:rsidP="00BC11F5">
            <w:pPr>
              <w:ind w:left="-57" w:right="-57"/>
              <w:jc w:val="center"/>
              <w:rPr>
                <w:spacing w:val="-10"/>
                <w:sz w:val="16"/>
                <w:szCs w:val="16"/>
              </w:rPr>
            </w:pPr>
            <w:r w:rsidRPr="00BC11F5">
              <w:rPr>
                <w:spacing w:val="-10"/>
                <w:sz w:val="16"/>
                <w:szCs w:val="16"/>
              </w:rPr>
              <w:t>Lucrărilor</w:t>
            </w:r>
          </w:p>
          <w:p w14:paraId="0D09FC57" w14:textId="77777777" w:rsidR="00BC11F5" w:rsidRPr="00BC11F5" w:rsidRDefault="00BC11F5" w:rsidP="00BC11F5">
            <w:pPr>
              <w:ind w:left="-57" w:right="-57"/>
              <w:jc w:val="center"/>
              <w:rPr>
                <w:spacing w:val="-10"/>
                <w:sz w:val="16"/>
                <w:szCs w:val="16"/>
              </w:rPr>
            </w:pPr>
            <w:r w:rsidRPr="00BC11F5">
              <w:rPr>
                <w:spacing w:val="-10"/>
                <w:sz w:val="16"/>
                <w:szCs w:val="16"/>
              </w:rPr>
              <w:t>propuse prin</w:t>
            </w:r>
          </w:p>
          <w:p w14:paraId="532260AF" w14:textId="77777777" w:rsidR="00BC11F5" w:rsidRPr="00BC11F5" w:rsidRDefault="00BC11F5" w:rsidP="00BC11F5">
            <w:pPr>
              <w:ind w:left="-57" w:right="-57"/>
              <w:jc w:val="center"/>
              <w:rPr>
                <w:spacing w:val="-10"/>
                <w:sz w:val="16"/>
                <w:szCs w:val="16"/>
              </w:rPr>
            </w:pPr>
            <w:r w:rsidRPr="00BC11F5">
              <w:rPr>
                <w:spacing w:val="-10"/>
                <w:sz w:val="16"/>
                <w:szCs w:val="16"/>
              </w:rPr>
              <w:t>amenajament</w:t>
            </w:r>
          </w:p>
        </w:tc>
        <w:tc>
          <w:tcPr>
            <w:tcW w:w="469" w:type="pct"/>
            <w:tcBorders>
              <w:top w:val="single" w:sz="4" w:space="0" w:color="auto"/>
              <w:left w:val="nil"/>
              <w:bottom w:val="single" w:sz="4" w:space="0" w:color="auto"/>
              <w:right w:val="single" w:sz="4" w:space="0" w:color="auto"/>
            </w:tcBorders>
            <w:shd w:val="clear" w:color="auto" w:fill="auto"/>
            <w:vAlign w:val="center"/>
            <w:hideMark/>
          </w:tcPr>
          <w:p w14:paraId="68E3F390" w14:textId="77777777" w:rsidR="00BC11F5" w:rsidRPr="00BC11F5" w:rsidRDefault="00BC11F5" w:rsidP="00BC11F5">
            <w:pPr>
              <w:ind w:left="-57" w:right="-57"/>
              <w:jc w:val="center"/>
              <w:rPr>
                <w:spacing w:val="-10"/>
                <w:sz w:val="16"/>
                <w:szCs w:val="16"/>
              </w:rPr>
            </w:pPr>
            <w:r w:rsidRPr="00BC11F5">
              <w:rPr>
                <w:spacing w:val="-10"/>
                <w:sz w:val="16"/>
                <w:szCs w:val="16"/>
              </w:rPr>
              <w:t>Denumire</w:t>
            </w:r>
          </w:p>
          <w:p w14:paraId="0C03BAED" w14:textId="77777777" w:rsidR="00BC11F5" w:rsidRPr="00BC11F5" w:rsidRDefault="00BC11F5" w:rsidP="00BC11F5">
            <w:pPr>
              <w:ind w:left="-57" w:right="-57"/>
              <w:jc w:val="center"/>
              <w:rPr>
                <w:spacing w:val="-10"/>
                <w:sz w:val="16"/>
                <w:szCs w:val="16"/>
              </w:rPr>
            </w:pPr>
            <w:r w:rsidRPr="00BC11F5">
              <w:rPr>
                <w:spacing w:val="-10"/>
                <w:sz w:val="16"/>
                <w:szCs w:val="16"/>
              </w:rPr>
              <w:t xml:space="preserve"> AP </w:t>
            </w:r>
          </w:p>
          <w:p w14:paraId="0626C0E3" w14:textId="77777777" w:rsidR="00BC11F5" w:rsidRPr="00BC11F5" w:rsidRDefault="00BC11F5" w:rsidP="00BC11F5">
            <w:pPr>
              <w:ind w:left="-57" w:right="-57"/>
              <w:jc w:val="center"/>
              <w:rPr>
                <w:spacing w:val="-10"/>
                <w:sz w:val="16"/>
                <w:szCs w:val="16"/>
              </w:rPr>
            </w:pPr>
            <w:r w:rsidRPr="00BC11F5">
              <w:rPr>
                <w:spacing w:val="-10"/>
                <w:sz w:val="16"/>
                <w:szCs w:val="16"/>
              </w:rPr>
              <w:t>suprapusa</w:t>
            </w:r>
          </w:p>
        </w:tc>
      </w:tr>
      <w:tr w:rsidR="00BC11F5" w:rsidRPr="00BC11F5" w14:paraId="02D08EDD" w14:textId="77777777" w:rsidTr="00BC11F5">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18DF5CFA" w14:textId="77777777" w:rsidR="00BC11F5" w:rsidRPr="00BC11F5" w:rsidRDefault="00BC11F5" w:rsidP="00BC11F5">
            <w:pPr>
              <w:ind w:left="-57" w:right="-57"/>
              <w:jc w:val="center"/>
              <w:rPr>
                <w:spacing w:val="-10"/>
                <w:sz w:val="16"/>
                <w:szCs w:val="16"/>
              </w:rPr>
            </w:pPr>
            <w:r w:rsidRPr="00BC11F5">
              <w:rPr>
                <w:spacing w:val="-10"/>
                <w:sz w:val="16"/>
                <w:szCs w:val="16"/>
              </w:rPr>
              <w:t>001 A</w:t>
            </w:r>
          </w:p>
        </w:tc>
        <w:tc>
          <w:tcPr>
            <w:tcW w:w="281" w:type="pct"/>
            <w:tcBorders>
              <w:top w:val="nil"/>
              <w:left w:val="nil"/>
              <w:bottom w:val="single" w:sz="4" w:space="0" w:color="auto"/>
              <w:right w:val="single" w:sz="4" w:space="0" w:color="auto"/>
            </w:tcBorders>
            <w:shd w:val="clear" w:color="auto" w:fill="auto"/>
            <w:noWrap/>
            <w:vAlign w:val="center"/>
            <w:hideMark/>
          </w:tcPr>
          <w:p w14:paraId="4BFEABF3" w14:textId="77777777" w:rsidR="00BC11F5" w:rsidRPr="00BC11F5" w:rsidRDefault="00BC11F5" w:rsidP="00BC11F5">
            <w:pPr>
              <w:ind w:left="-57" w:right="-57"/>
              <w:jc w:val="center"/>
              <w:rPr>
                <w:spacing w:val="-10"/>
                <w:sz w:val="16"/>
                <w:szCs w:val="16"/>
              </w:rPr>
            </w:pPr>
            <w:r w:rsidRPr="00BC11F5">
              <w:rPr>
                <w:spacing w:val="-10"/>
                <w:sz w:val="16"/>
                <w:szCs w:val="16"/>
              </w:rPr>
              <w:t>7.3</w:t>
            </w:r>
          </w:p>
        </w:tc>
        <w:tc>
          <w:tcPr>
            <w:tcW w:w="311" w:type="pct"/>
            <w:tcBorders>
              <w:top w:val="nil"/>
              <w:left w:val="nil"/>
              <w:bottom w:val="single" w:sz="4" w:space="0" w:color="auto"/>
              <w:right w:val="single" w:sz="4" w:space="0" w:color="auto"/>
            </w:tcBorders>
            <w:shd w:val="clear" w:color="auto" w:fill="auto"/>
            <w:noWrap/>
            <w:vAlign w:val="center"/>
            <w:hideMark/>
          </w:tcPr>
          <w:p w14:paraId="04176DE9" w14:textId="77777777" w:rsidR="00BC11F5" w:rsidRPr="00BC11F5" w:rsidRDefault="00BC11F5" w:rsidP="00BC11F5">
            <w:pPr>
              <w:ind w:left="-57" w:right="-57"/>
              <w:jc w:val="center"/>
              <w:rPr>
                <w:spacing w:val="-10"/>
                <w:sz w:val="16"/>
                <w:szCs w:val="16"/>
              </w:rPr>
            </w:pPr>
            <w:r w:rsidRPr="00BC11F5">
              <w:rPr>
                <w:spacing w:val="-10"/>
                <w:sz w:val="16"/>
                <w:szCs w:val="16"/>
              </w:rPr>
              <w:t>4312</w:t>
            </w:r>
          </w:p>
        </w:tc>
        <w:tc>
          <w:tcPr>
            <w:tcW w:w="302" w:type="pct"/>
            <w:tcBorders>
              <w:top w:val="nil"/>
              <w:left w:val="nil"/>
              <w:bottom w:val="single" w:sz="4" w:space="0" w:color="auto"/>
              <w:right w:val="single" w:sz="4" w:space="0" w:color="auto"/>
            </w:tcBorders>
            <w:shd w:val="clear" w:color="auto" w:fill="auto"/>
            <w:noWrap/>
            <w:vAlign w:val="center"/>
            <w:hideMark/>
          </w:tcPr>
          <w:p w14:paraId="11E034F3" w14:textId="77777777" w:rsidR="00BC11F5" w:rsidRPr="00BC11F5" w:rsidRDefault="00BC11F5" w:rsidP="00BC11F5">
            <w:pPr>
              <w:ind w:left="-57" w:right="-57"/>
              <w:jc w:val="center"/>
              <w:rPr>
                <w:spacing w:val="-10"/>
                <w:sz w:val="16"/>
                <w:szCs w:val="16"/>
              </w:rPr>
            </w:pPr>
            <w:r w:rsidRPr="00BC11F5">
              <w:rPr>
                <w:spacing w:val="-10"/>
                <w:sz w:val="16"/>
                <w:szCs w:val="16"/>
              </w:rPr>
              <w:t>9130</w:t>
            </w:r>
          </w:p>
        </w:tc>
        <w:tc>
          <w:tcPr>
            <w:tcW w:w="458" w:type="pct"/>
            <w:tcBorders>
              <w:top w:val="nil"/>
              <w:left w:val="nil"/>
              <w:bottom w:val="single" w:sz="4" w:space="0" w:color="auto"/>
              <w:right w:val="single" w:sz="4" w:space="0" w:color="auto"/>
            </w:tcBorders>
            <w:shd w:val="clear" w:color="auto" w:fill="auto"/>
            <w:noWrap/>
            <w:vAlign w:val="center"/>
            <w:hideMark/>
          </w:tcPr>
          <w:p w14:paraId="615C15AF" w14:textId="77777777" w:rsidR="00BC11F5" w:rsidRPr="00BC11F5" w:rsidRDefault="00BC11F5" w:rsidP="00BC11F5">
            <w:pPr>
              <w:ind w:left="-57" w:right="-57"/>
              <w:jc w:val="center"/>
              <w:rPr>
                <w:spacing w:val="-10"/>
                <w:sz w:val="16"/>
                <w:szCs w:val="16"/>
              </w:rPr>
            </w:pPr>
            <w:r w:rsidRPr="00BC11F5">
              <w:rPr>
                <w:spacing w:val="-10"/>
                <w:sz w:val="16"/>
                <w:szCs w:val="16"/>
              </w:rPr>
              <w:t>R4118</w:t>
            </w:r>
          </w:p>
        </w:tc>
        <w:tc>
          <w:tcPr>
            <w:tcW w:w="1131" w:type="pct"/>
            <w:tcBorders>
              <w:top w:val="nil"/>
              <w:left w:val="nil"/>
              <w:bottom w:val="single" w:sz="4" w:space="0" w:color="auto"/>
              <w:right w:val="single" w:sz="4" w:space="0" w:color="auto"/>
            </w:tcBorders>
            <w:shd w:val="clear" w:color="auto" w:fill="auto"/>
            <w:noWrap/>
            <w:vAlign w:val="center"/>
            <w:hideMark/>
          </w:tcPr>
          <w:p w14:paraId="24B8B863" w14:textId="77777777" w:rsidR="00BC11F5" w:rsidRPr="00BC11F5" w:rsidRDefault="00BC11F5" w:rsidP="00BC11F5">
            <w:pPr>
              <w:ind w:left="-57" w:right="-57"/>
              <w:jc w:val="center"/>
              <w:rPr>
                <w:spacing w:val="-10"/>
                <w:sz w:val="16"/>
                <w:szCs w:val="16"/>
              </w:rPr>
            </w:pPr>
            <w:r w:rsidRPr="00BC11F5">
              <w:rPr>
                <w:spacing w:val="-10"/>
                <w:sz w:val="16"/>
                <w:szCs w:val="16"/>
              </w:rPr>
              <w:t>T. igienă (T. progres. dec. II)</w:t>
            </w:r>
          </w:p>
        </w:tc>
        <w:tc>
          <w:tcPr>
            <w:tcW w:w="318" w:type="pct"/>
            <w:tcBorders>
              <w:top w:val="nil"/>
              <w:left w:val="nil"/>
              <w:bottom w:val="single" w:sz="4" w:space="0" w:color="auto"/>
              <w:right w:val="single" w:sz="4" w:space="0" w:color="auto"/>
            </w:tcBorders>
            <w:shd w:val="clear" w:color="auto" w:fill="auto"/>
            <w:noWrap/>
            <w:vAlign w:val="center"/>
            <w:hideMark/>
          </w:tcPr>
          <w:p w14:paraId="5D867153" w14:textId="77777777" w:rsidR="00BC11F5" w:rsidRPr="00BC11F5" w:rsidRDefault="00BC11F5" w:rsidP="00BC11F5">
            <w:pPr>
              <w:ind w:left="-57" w:right="-57"/>
              <w:jc w:val="center"/>
              <w:rPr>
                <w:spacing w:val="-10"/>
                <w:sz w:val="16"/>
                <w:szCs w:val="16"/>
              </w:rPr>
            </w:pPr>
            <w:r w:rsidRPr="00BC11F5">
              <w:rPr>
                <w:spacing w:val="-10"/>
                <w:sz w:val="16"/>
                <w:szCs w:val="16"/>
              </w:rPr>
              <w:t>2530</w:t>
            </w:r>
          </w:p>
        </w:tc>
        <w:tc>
          <w:tcPr>
            <w:tcW w:w="286" w:type="pct"/>
            <w:tcBorders>
              <w:top w:val="nil"/>
              <w:left w:val="nil"/>
              <w:bottom w:val="single" w:sz="4" w:space="0" w:color="auto"/>
              <w:right w:val="single" w:sz="4" w:space="0" w:color="auto"/>
            </w:tcBorders>
            <w:shd w:val="clear" w:color="auto" w:fill="auto"/>
            <w:noWrap/>
            <w:vAlign w:val="center"/>
            <w:hideMark/>
          </w:tcPr>
          <w:p w14:paraId="09B6624F" w14:textId="77777777" w:rsidR="00BC11F5" w:rsidRPr="00BC11F5" w:rsidRDefault="00BC11F5" w:rsidP="00BC11F5">
            <w:pPr>
              <w:ind w:left="-57" w:right="-57"/>
              <w:jc w:val="center"/>
              <w:rPr>
                <w:spacing w:val="-10"/>
                <w:sz w:val="16"/>
                <w:szCs w:val="16"/>
              </w:rPr>
            </w:pPr>
            <w:r w:rsidRPr="00BC11F5">
              <w:rPr>
                <w:spacing w:val="-10"/>
                <w:sz w:val="16"/>
                <w:szCs w:val="16"/>
              </w:rPr>
              <w:t>64</w:t>
            </w:r>
          </w:p>
        </w:tc>
        <w:tc>
          <w:tcPr>
            <w:tcW w:w="289" w:type="pct"/>
            <w:tcBorders>
              <w:top w:val="nil"/>
              <w:left w:val="nil"/>
              <w:bottom w:val="single" w:sz="4" w:space="0" w:color="auto"/>
              <w:right w:val="single" w:sz="4" w:space="0" w:color="auto"/>
            </w:tcBorders>
            <w:shd w:val="clear" w:color="auto" w:fill="auto"/>
            <w:noWrap/>
            <w:vAlign w:val="center"/>
            <w:hideMark/>
          </w:tcPr>
          <w:p w14:paraId="34E62C6B" w14:textId="77777777" w:rsidR="00BC11F5" w:rsidRPr="00BC11F5" w:rsidRDefault="00BC11F5" w:rsidP="00BC11F5">
            <w:pPr>
              <w:ind w:left="-57" w:right="-57"/>
              <w:jc w:val="center"/>
              <w:rPr>
                <w:spacing w:val="-10"/>
                <w:sz w:val="16"/>
                <w:szCs w:val="16"/>
              </w:rPr>
            </w:pPr>
            <w:r w:rsidRPr="00BC11F5">
              <w:rPr>
                <w:spacing w:val="-10"/>
                <w:sz w:val="16"/>
                <w:szCs w:val="16"/>
              </w:rPr>
              <w:t>3%</w:t>
            </w:r>
          </w:p>
        </w:tc>
        <w:tc>
          <w:tcPr>
            <w:tcW w:w="873" w:type="pct"/>
            <w:tcBorders>
              <w:top w:val="nil"/>
              <w:left w:val="nil"/>
              <w:bottom w:val="single" w:sz="4" w:space="0" w:color="auto"/>
              <w:right w:val="single" w:sz="4" w:space="0" w:color="auto"/>
            </w:tcBorders>
            <w:shd w:val="clear" w:color="auto" w:fill="DAEEF3"/>
            <w:noWrap/>
            <w:vAlign w:val="center"/>
            <w:hideMark/>
          </w:tcPr>
          <w:p w14:paraId="7D42D5CA" w14:textId="77777777" w:rsidR="00BC11F5" w:rsidRPr="00BC11F5" w:rsidRDefault="00BC11F5" w:rsidP="00BC11F5">
            <w:pPr>
              <w:ind w:left="-57" w:right="-57"/>
              <w:jc w:val="center"/>
              <w:rPr>
                <w:spacing w:val="-10"/>
                <w:sz w:val="16"/>
                <w:szCs w:val="16"/>
              </w:rPr>
            </w:pPr>
            <w:r w:rsidRPr="00BC11F5">
              <w:rPr>
                <w:spacing w:val="-10"/>
                <w:sz w:val="16"/>
                <w:szCs w:val="16"/>
              </w:rPr>
              <w:t>Neutru</w:t>
            </w:r>
          </w:p>
        </w:tc>
        <w:tc>
          <w:tcPr>
            <w:tcW w:w="469" w:type="pct"/>
            <w:tcBorders>
              <w:top w:val="nil"/>
              <w:left w:val="nil"/>
              <w:bottom w:val="single" w:sz="4" w:space="0" w:color="auto"/>
              <w:right w:val="single" w:sz="4" w:space="0" w:color="auto"/>
            </w:tcBorders>
            <w:shd w:val="clear" w:color="auto" w:fill="auto"/>
            <w:noWrap/>
            <w:vAlign w:val="center"/>
            <w:hideMark/>
          </w:tcPr>
          <w:p w14:paraId="0810AD2F"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7D27027A" w14:textId="77777777" w:rsidTr="0023282A">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16055CE6" w14:textId="77777777" w:rsidR="00BC11F5" w:rsidRPr="00BC11F5" w:rsidRDefault="00BC11F5" w:rsidP="00BC11F5">
            <w:pPr>
              <w:ind w:left="-57" w:right="-57"/>
              <w:jc w:val="center"/>
              <w:rPr>
                <w:spacing w:val="-10"/>
                <w:sz w:val="16"/>
                <w:szCs w:val="16"/>
              </w:rPr>
            </w:pPr>
            <w:r w:rsidRPr="00BC11F5">
              <w:rPr>
                <w:spacing w:val="-10"/>
                <w:sz w:val="16"/>
                <w:szCs w:val="16"/>
              </w:rPr>
              <w:t>001 B</w:t>
            </w:r>
          </w:p>
        </w:tc>
        <w:tc>
          <w:tcPr>
            <w:tcW w:w="281" w:type="pct"/>
            <w:tcBorders>
              <w:top w:val="nil"/>
              <w:left w:val="nil"/>
              <w:bottom w:val="single" w:sz="4" w:space="0" w:color="auto"/>
              <w:right w:val="single" w:sz="4" w:space="0" w:color="auto"/>
            </w:tcBorders>
            <w:shd w:val="clear" w:color="auto" w:fill="auto"/>
            <w:noWrap/>
            <w:vAlign w:val="center"/>
            <w:hideMark/>
          </w:tcPr>
          <w:p w14:paraId="66C9A844" w14:textId="77777777" w:rsidR="00BC11F5" w:rsidRPr="00BC11F5" w:rsidRDefault="00BC11F5" w:rsidP="00BC11F5">
            <w:pPr>
              <w:ind w:left="-57" w:right="-57"/>
              <w:jc w:val="center"/>
              <w:rPr>
                <w:spacing w:val="-10"/>
                <w:sz w:val="16"/>
                <w:szCs w:val="16"/>
              </w:rPr>
            </w:pPr>
            <w:r w:rsidRPr="00BC11F5">
              <w:rPr>
                <w:spacing w:val="-10"/>
                <w:sz w:val="16"/>
                <w:szCs w:val="16"/>
              </w:rPr>
              <w:t>9.0</w:t>
            </w:r>
          </w:p>
        </w:tc>
        <w:tc>
          <w:tcPr>
            <w:tcW w:w="311" w:type="pct"/>
            <w:tcBorders>
              <w:top w:val="nil"/>
              <w:left w:val="nil"/>
              <w:bottom w:val="single" w:sz="4" w:space="0" w:color="auto"/>
              <w:right w:val="single" w:sz="4" w:space="0" w:color="auto"/>
            </w:tcBorders>
            <w:shd w:val="clear" w:color="auto" w:fill="auto"/>
            <w:noWrap/>
            <w:vAlign w:val="center"/>
            <w:hideMark/>
          </w:tcPr>
          <w:p w14:paraId="614918D6" w14:textId="77777777" w:rsidR="00BC11F5" w:rsidRPr="00BC11F5" w:rsidRDefault="00BC11F5" w:rsidP="00BC11F5">
            <w:pPr>
              <w:ind w:left="-57" w:right="-57"/>
              <w:jc w:val="center"/>
              <w:rPr>
                <w:spacing w:val="-10"/>
                <w:sz w:val="16"/>
                <w:szCs w:val="16"/>
              </w:rPr>
            </w:pPr>
            <w:r w:rsidRPr="00BC11F5">
              <w:rPr>
                <w:spacing w:val="-10"/>
                <w:sz w:val="16"/>
                <w:szCs w:val="16"/>
              </w:rPr>
              <w:t>5411</w:t>
            </w:r>
          </w:p>
        </w:tc>
        <w:tc>
          <w:tcPr>
            <w:tcW w:w="302" w:type="pct"/>
            <w:tcBorders>
              <w:top w:val="nil"/>
              <w:left w:val="nil"/>
              <w:bottom w:val="single" w:sz="4" w:space="0" w:color="auto"/>
              <w:right w:val="single" w:sz="4" w:space="0" w:color="auto"/>
            </w:tcBorders>
            <w:shd w:val="clear" w:color="auto" w:fill="auto"/>
            <w:noWrap/>
            <w:vAlign w:val="center"/>
            <w:hideMark/>
          </w:tcPr>
          <w:p w14:paraId="4C4AA54E" w14:textId="77777777" w:rsidR="00BC11F5" w:rsidRPr="00BC11F5" w:rsidRDefault="00BC11F5" w:rsidP="00BC11F5">
            <w:pPr>
              <w:ind w:left="-57" w:right="-57"/>
              <w:jc w:val="center"/>
              <w:rPr>
                <w:spacing w:val="-10"/>
                <w:sz w:val="16"/>
                <w:szCs w:val="16"/>
              </w:rPr>
            </w:pPr>
            <w:r w:rsidRPr="00BC11F5">
              <w:rPr>
                <w:spacing w:val="-10"/>
                <w:sz w:val="16"/>
                <w:szCs w:val="16"/>
              </w:rPr>
              <w:t>91I0*</w:t>
            </w:r>
          </w:p>
        </w:tc>
        <w:tc>
          <w:tcPr>
            <w:tcW w:w="458" w:type="pct"/>
            <w:tcBorders>
              <w:top w:val="nil"/>
              <w:left w:val="nil"/>
              <w:bottom w:val="single" w:sz="4" w:space="0" w:color="auto"/>
              <w:right w:val="single" w:sz="4" w:space="0" w:color="auto"/>
            </w:tcBorders>
            <w:shd w:val="clear" w:color="auto" w:fill="auto"/>
            <w:noWrap/>
            <w:vAlign w:val="center"/>
            <w:hideMark/>
          </w:tcPr>
          <w:p w14:paraId="66B479D3" w14:textId="77777777" w:rsidR="00BC11F5" w:rsidRPr="00BC11F5" w:rsidRDefault="00BC11F5" w:rsidP="00BC11F5">
            <w:pPr>
              <w:ind w:left="-57" w:right="-57"/>
              <w:jc w:val="center"/>
              <w:rPr>
                <w:spacing w:val="-10"/>
                <w:sz w:val="16"/>
                <w:szCs w:val="16"/>
              </w:rPr>
            </w:pPr>
            <w:r w:rsidRPr="00BC11F5">
              <w:rPr>
                <w:spacing w:val="-10"/>
                <w:sz w:val="16"/>
                <w:szCs w:val="16"/>
              </w:rPr>
              <w:t>R4138</w:t>
            </w:r>
          </w:p>
        </w:tc>
        <w:tc>
          <w:tcPr>
            <w:tcW w:w="1131" w:type="pct"/>
            <w:tcBorders>
              <w:top w:val="nil"/>
              <w:left w:val="nil"/>
              <w:bottom w:val="single" w:sz="4" w:space="0" w:color="auto"/>
              <w:right w:val="single" w:sz="4" w:space="0" w:color="auto"/>
            </w:tcBorders>
            <w:shd w:val="clear" w:color="auto" w:fill="auto"/>
            <w:noWrap/>
            <w:vAlign w:val="center"/>
            <w:hideMark/>
          </w:tcPr>
          <w:p w14:paraId="34B28159" w14:textId="77777777" w:rsidR="00BC11F5" w:rsidRPr="00BC11F5" w:rsidRDefault="00BC11F5" w:rsidP="00BC11F5">
            <w:pPr>
              <w:ind w:left="-57" w:right="-57"/>
              <w:jc w:val="center"/>
              <w:rPr>
                <w:spacing w:val="-10"/>
                <w:sz w:val="16"/>
                <w:szCs w:val="16"/>
              </w:rPr>
            </w:pPr>
            <w:r w:rsidRPr="00BC11F5">
              <w:rPr>
                <w:spacing w:val="-10"/>
                <w:sz w:val="16"/>
                <w:szCs w:val="16"/>
              </w:rPr>
              <w:t>rărituri</w:t>
            </w:r>
          </w:p>
        </w:tc>
        <w:tc>
          <w:tcPr>
            <w:tcW w:w="318" w:type="pct"/>
            <w:tcBorders>
              <w:top w:val="nil"/>
              <w:left w:val="nil"/>
              <w:bottom w:val="single" w:sz="4" w:space="0" w:color="auto"/>
              <w:right w:val="single" w:sz="4" w:space="0" w:color="auto"/>
            </w:tcBorders>
            <w:shd w:val="clear" w:color="auto" w:fill="auto"/>
            <w:noWrap/>
            <w:vAlign w:val="center"/>
            <w:hideMark/>
          </w:tcPr>
          <w:p w14:paraId="3F190A2D" w14:textId="77777777" w:rsidR="00BC11F5" w:rsidRPr="00BC11F5" w:rsidRDefault="00BC11F5" w:rsidP="00BC11F5">
            <w:pPr>
              <w:ind w:left="-57" w:right="-57"/>
              <w:jc w:val="center"/>
              <w:rPr>
                <w:spacing w:val="-10"/>
                <w:sz w:val="16"/>
                <w:szCs w:val="16"/>
              </w:rPr>
            </w:pPr>
            <w:r w:rsidRPr="00BC11F5">
              <w:rPr>
                <w:spacing w:val="-10"/>
                <w:sz w:val="16"/>
                <w:szCs w:val="16"/>
              </w:rPr>
              <w:t>4145</w:t>
            </w:r>
          </w:p>
        </w:tc>
        <w:tc>
          <w:tcPr>
            <w:tcW w:w="286" w:type="pct"/>
            <w:tcBorders>
              <w:top w:val="nil"/>
              <w:left w:val="nil"/>
              <w:bottom w:val="single" w:sz="4" w:space="0" w:color="auto"/>
              <w:right w:val="single" w:sz="4" w:space="0" w:color="auto"/>
            </w:tcBorders>
            <w:shd w:val="clear" w:color="auto" w:fill="auto"/>
            <w:noWrap/>
            <w:vAlign w:val="center"/>
            <w:hideMark/>
          </w:tcPr>
          <w:p w14:paraId="3EA827D4" w14:textId="77777777" w:rsidR="00BC11F5" w:rsidRPr="00BC11F5" w:rsidRDefault="00BC11F5" w:rsidP="00BC11F5">
            <w:pPr>
              <w:ind w:left="-57" w:right="-57"/>
              <w:jc w:val="center"/>
              <w:rPr>
                <w:spacing w:val="-10"/>
                <w:sz w:val="16"/>
                <w:szCs w:val="16"/>
              </w:rPr>
            </w:pPr>
            <w:r w:rsidRPr="00BC11F5">
              <w:rPr>
                <w:spacing w:val="-10"/>
                <w:sz w:val="16"/>
                <w:szCs w:val="16"/>
              </w:rPr>
              <w:t>189</w:t>
            </w:r>
          </w:p>
        </w:tc>
        <w:tc>
          <w:tcPr>
            <w:tcW w:w="289" w:type="pct"/>
            <w:tcBorders>
              <w:top w:val="nil"/>
              <w:left w:val="nil"/>
              <w:bottom w:val="single" w:sz="4" w:space="0" w:color="auto"/>
              <w:right w:val="single" w:sz="4" w:space="0" w:color="auto"/>
            </w:tcBorders>
            <w:shd w:val="clear" w:color="auto" w:fill="auto"/>
            <w:noWrap/>
            <w:vAlign w:val="center"/>
            <w:hideMark/>
          </w:tcPr>
          <w:p w14:paraId="540CD4CB" w14:textId="77777777" w:rsidR="00BC11F5" w:rsidRPr="00BC11F5" w:rsidRDefault="00BC11F5" w:rsidP="00BC11F5">
            <w:pPr>
              <w:ind w:left="-57" w:right="-57"/>
              <w:jc w:val="center"/>
              <w:rPr>
                <w:spacing w:val="-10"/>
                <w:sz w:val="16"/>
                <w:szCs w:val="16"/>
              </w:rPr>
            </w:pPr>
            <w:r w:rsidRPr="00BC11F5">
              <w:rPr>
                <w:spacing w:val="-10"/>
                <w:sz w:val="16"/>
                <w:szCs w:val="16"/>
              </w:rPr>
              <w:t>5%</w:t>
            </w:r>
          </w:p>
        </w:tc>
        <w:tc>
          <w:tcPr>
            <w:tcW w:w="873" w:type="pct"/>
            <w:tcBorders>
              <w:top w:val="nil"/>
              <w:left w:val="nil"/>
              <w:bottom w:val="single" w:sz="4" w:space="0" w:color="auto"/>
              <w:right w:val="single" w:sz="4" w:space="0" w:color="auto"/>
            </w:tcBorders>
            <w:shd w:val="clear" w:color="auto" w:fill="92D050"/>
            <w:noWrap/>
            <w:vAlign w:val="center"/>
            <w:hideMark/>
          </w:tcPr>
          <w:p w14:paraId="0B4C555A" w14:textId="77777777" w:rsidR="00BC11F5" w:rsidRPr="00BC11F5" w:rsidRDefault="00BC11F5" w:rsidP="00BC11F5">
            <w:pPr>
              <w:ind w:left="-57" w:right="-57"/>
              <w:jc w:val="center"/>
              <w:rPr>
                <w:spacing w:val="-10"/>
                <w:sz w:val="16"/>
                <w:szCs w:val="16"/>
              </w:rPr>
            </w:pPr>
            <w:r w:rsidRPr="00BC11F5">
              <w:rPr>
                <w:spacing w:val="-10"/>
                <w:sz w:val="16"/>
                <w:szCs w:val="16"/>
              </w:rPr>
              <w:t>Impact pozitiv nesemnificativ</w:t>
            </w:r>
          </w:p>
        </w:tc>
        <w:tc>
          <w:tcPr>
            <w:tcW w:w="469" w:type="pct"/>
            <w:tcBorders>
              <w:top w:val="nil"/>
              <w:left w:val="nil"/>
              <w:bottom w:val="single" w:sz="4" w:space="0" w:color="auto"/>
              <w:right w:val="single" w:sz="4" w:space="0" w:color="auto"/>
            </w:tcBorders>
            <w:shd w:val="clear" w:color="auto" w:fill="auto"/>
            <w:noWrap/>
            <w:vAlign w:val="center"/>
            <w:hideMark/>
          </w:tcPr>
          <w:p w14:paraId="0A731CDD"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36FF9779" w14:textId="77777777" w:rsidTr="0023282A">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5C970B5D" w14:textId="77777777" w:rsidR="00BC11F5" w:rsidRPr="00BC11F5" w:rsidRDefault="00BC11F5" w:rsidP="00BC11F5">
            <w:pPr>
              <w:ind w:left="-57" w:right="-57"/>
              <w:jc w:val="center"/>
              <w:rPr>
                <w:spacing w:val="-10"/>
                <w:sz w:val="16"/>
                <w:szCs w:val="16"/>
              </w:rPr>
            </w:pPr>
            <w:r w:rsidRPr="00BC11F5">
              <w:rPr>
                <w:spacing w:val="-10"/>
                <w:sz w:val="16"/>
                <w:szCs w:val="16"/>
              </w:rPr>
              <w:t>001 C</w:t>
            </w:r>
          </w:p>
        </w:tc>
        <w:tc>
          <w:tcPr>
            <w:tcW w:w="281" w:type="pct"/>
            <w:tcBorders>
              <w:top w:val="nil"/>
              <w:left w:val="nil"/>
              <w:bottom w:val="single" w:sz="4" w:space="0" w:color="auto"/>
              <w:right w:val="single" w:sz="4" w:space="0" w:color="auto"/>
            </w:tcBorders>
            <w:shd w:val="clear" w:color="auto" w:fill="auto"/>
            <w:noWrap/>
            <w:vAlign w:val="center"/>
            <w:hideMark/>
          </w:tcPr>
          <w:p w14:paraId="299BD12B" w14:textId="77777777" w:rsidR="00BC11F5" w:rsidRPr="00BC11F5" w:rsidRDefault="00BC11F5" w:rsidP="00BC11F5">
            <w:pPr>
              <w:ind w:left="-57" w:right="-57"/>
              <w:jc w:val="center"/>
              <w:rPr>
                <w:spacing w:val="-10"/>
                <w:sz w:val="16"/>
                <w:szCs w:val="16"/>
              </w:rPr>
            </w:pPr>
            <w:r w:rsidRPr="00BC11F5">
              <w:rPr>
                <w:spacing w:val="-10"/>
                <w:sz w:val="16"/>
                <w:szCs w:val="16"/>
              </w:rPr>
              <w:t>1.1</w:t>
            </w:r>
          </w:p>
        </w:tc>
        <w:tc>
          <w:tcPr>
            <w:tcW w:w="311" w:type="pct"/>
            <w:tcBorders>
              <w:top w:val="nil"/>
              <w:left w:val="nil"/>
              <w:bottom w:val="single" w:sz="4" w:space="0" w:color="auto"/>
              <w:right w:val="single" w:sz="4" w:space="0" w:color="auto"/>
            </w:tcBorders>
            <w:shd w:val="clear" w:color="auto" w:fill="auto"/>
            <w:noWrap/>
            <w:vAlign w:val="center"/>
            <w:hideMark/>
          </w:tcPr>
          <w:p w14:paraId="59B4250D" w14:textId="77777777" w:rsidR="00BC11F5" w:rsidRPr="00BC11F5" w:rsidRDefault="00BC11F5" w:rsidP="00BC11F5">
            <w:pPr>
              <w:ind w:left="-57" w:right="-57"/>
              <w:jc w:val="center"/>
              <w:rPr>
                <w:spacing w:val="-10"/>
                <w:sz w:val="16"/>
                <w:szCs w:val="16"/>
              </w:rPr>
            </w:pPr>
            <w:r w:rsidRPr="00BC11F5">
              <w:rPr>
                <w:spacing w:val="-10"/>
                <w:sz w:val="16"/>
                <w:szCs w:val="16"/>
              </w:rPr>
              <w:t>4312</w:t>
            </w:r>
          </w:p>
        </w:tc>
        <w:tc>
          <w:tcPr>
            <w:tcW w:w="302" w:type="pct"/>
            <w:tcBorders>
              <w:top w:val="nil"/>
              <w:left w:val="nil"/>
              <w:bottom w:val="single" w:sz="4" w:space="0" w:color="auto"/>
              <w:right w:val="single" w:sz="4" w:space="0" w:color="auto"/>
            </w:tcBorders>
            <w:shd w:val="clear" w:color="auto" w:fill="auto"/>
            <w:noWrap/>
            <w:vAlign w:val="center"/>
            <w:hideMark/>
          </w:tcPr>
          <w:p w14:paraId="6EFE5A08" w14:textId="77777777" w:rsidR="00BC11F5" w:rsidRPr="00BC11F5" w:rsidRDefault="00BC11F5" w:rsidP="00BC11F5">
            <w:pPr>
              <w:ind w:left="-57" w:right="-57"/>
              <w:jc w:val="center"/>
              <w:rPr>
                <w:spacing w:val="-10"/>
                <w:sz w:val="16"/>
                <w:szCs w:val="16"/>
              </w:rPr>
            </w:pPr>
            <w:r w:rsidRPr="00BC11F5">
              <w:rPr>
                <w:spacing w:val="-10"/>
                <w:sz w:val="16"/>
                <w:szCs w:val="16"/>
              </w:rPr>
              <w:t>9130</w:t>
            </w:r>
          </w:p>
        </w:tc>
        <w:tc>
          <w:tcPr>
            <w:tcW w:w="458" w:type="pct"/>
            <w:tcBorders>
              <w:top w:val="nil"/>
              <w:left w:val="nil"/>
              <w:bottom w:val="single" w:sz="4" w:space="0" w:color="auto"/>
              <w:right w:val="single" w:sz="4" w:space="0" w:color="auto"/>
            </w:tcBorders>
            <w:shd w:val="clear" w:color="auto" w:fill="auto"/>
            <w:noWrap/>
            <w:vAlign w:val="center"/>
            <w:hideMark/>
          </w:tcPr>
          <w:p w14:paraId="2ED0DDD8" w14:textId="77777777" w:rsidR="00BC11F5" w:rsidRPr="00BC11F5" w:rsidRDefault="00BC11F5" w:rsidP="00BC11F5">
            <w:pPr>
              <w:ind w:left="-57" w:right="-57"/>
              <w:jc w:val="center"/>
              <w:rPr>
                <w:spacing w:val="-10"/>
                <w:sz w:val="16"/>
                <w:szCs w:val="16"/>
              </w:rPr>
            </w:pPr>
            <w:r w:rsidRPr="00BC11F5">
              <w:rPr>
                <w:spacing w:val="-10"/>
                <w:sz w:val="16"/>
                <w:szCs w:val="16"/>
              </w:rPr>
              <w:t>R4118</w:t>
            </w:r>
          </w:p>
        </w:tc>
        <w:tc>
          <w:tcPr>
            <w:tcW w:w="1131" w:type="pct"/>
            <w:tcBorders>
              <w:top w:val="nil"/>
              <w:left w:val="nil"/>
              <w:bottom w:val="single" w:sz="4" w:space="0" w:color="auto"/>
              <w:right w:val="single" w:sz="4" w:space="0" w:color="auto"/>
            </w:tcBorders>
            <w:shd w:val="clear" w:color="auto" w:fill="auto"/>
            <w:noWrap/>
            <w:vAlign w:val="center"/>
            <w:hideMark/>
          </w:tcPr>
          <w:p w14:paraId="1DDB618A" w14:textId="77777777" w:rsidR="00BC11F5" w:rsidRPr="00BC11F5" w:rsidRDefault="00BC11F5" w:rsidP="00BC11F5">
            <w:pPr>
              <w:ind w:left="-57" w:right="-57"/>
              <w:jc w:val="center"/>
              <w:rPr>
                <w:spacing w:val="-10"/>
                <w:sz w:val="16"/>
                <w:szCs w:val="16"/>
              </w:rPr>
            </w:pPr>
            <w:r w:rsidRPr="00BC11F5">
              <w:rPr>
                <w:spacing w:val="-10"/>
                <w:sz w:val="16"/>
                <w:szCs w:val="16"/>
              </w:rPr>
              <w:t>T. conservare</w:t>
            </w:r>
          </w:p>
        </w:tc>
        <w:tc>
          <w:tcPr>
            <w:tcW w:w="318" w:type="pct"/>
            <w:tcBorders>
              <w:top w:val="nil"/>
              <w:left w:val="nil"/>
              <w:bottom w:val="single" w:sz="4" w:space="0" w:color="auto"/>
              <w:right w:val="single" w:sz="4" w:space="0" w:color="auto"/>
            </w:tcBorders>
            <w:shd w:val="clear" w:color="auto" w:fill="auto"/>
            <w:noWrap/>
            <w:vAlign w:val="center"/>
            <w:hideMark/>
          </w:tcPr>
          <w:p w14:paraId="0439BC36" w14:textId="77777777" w:rsidR="00BC11F5" w:rsidRPr="00BC11F5" w:rsidRDefault="00BC11F5" w:rsidP="00BC11F5">
            <w:pPr>
              <w:ind w:left="-57" w:right="-57"/>
              <w:jc w:val="center"/>
              <w:rPr>
                <w:spacing w:val="-10"/>
                <w:sz w:val="16"/>
                <w:szCs w:val="16"/>
              </w:rPr>
            </w:pPr>
            <w:r w:rsidRPr="00BC11F5">
              <w:rPr>
                <w:spacing w:val="-10"/>
                <w:sz w:val="16"/>
                <w:szCs w:val="16"/>
              </w:rPr>
              <w:t>259</w:t>
            </w:r>
          </w:p>
        </w:tc>
        <w:tc>
          <w:tcPr>
            <w:tcW w:w="286" w:type="pct"/>
            <w:tcBorders>
              <w:top w:val="nil"/>
              <w:left w:val="nil"/>
              <w:bottom w:val="single" w:sz="4" w:space="0" w:color="auto"/>
              <w:right w:val="single" w:sz="4" w:space="0" w:color="auto"/>
            </w:tcBorders>
            <w:shd w:val="clear" w:color="auto" w:fill="auto"/>
            <w:noWrap/>
            <w:vAlign w:val="center"/>
            <w:hideMark/>
          </w:tcPr>
          <w:p w14:paraId="35F60543" w14:textId="77777777" w:rsidR="00BC11F5" w:rsidRPr="00BC11F5" w:rsidRDefault="00BC11F5" w:rsidP="00BC11F5">
            <w:pPr>
              <w:ind w:left="-57" w:right="-57"/>
              <w:jc w:val="center"/>
              <w:rPr>
                <w:spacing w:val="-10"/>
                <w:sz w:val="16"/>
                <w:szCs w:val="16"/>
              </w:rPr>
            </w:pPr>
            <w:r w:rsidRPr="00BC11F5">
              <w:rPr>
                <w:spacing w:val="-10"/>
                <w:sz w:val="16"/>
                <w:szCs w:val="16"/>
              </w:rPr>
              <w:t>25</w:t>
            </w:r>
          </w:p>
        </w:tc>
        <w:tc>
          <w:tcPr>
            <w:tcW w:w="289" w:type="pct"/>
            <w:tcBorders>
              <w:top w:val="nil"/>
              <w:left w:val="nil"/>
              <w:bottom w:val="single" w:sz="4" w:space="0" w:color="auto"/>
              <w:right w:val="single" w:sz="4" w:space="0" w:color="auto"/>
            </w:tcBorders>
            <w:shd w:val="clear" w:color="auto" w:fill="auto"/>
            <w:noWrap/>
            <w:vAlign w:val="center"/>
            <w:hideMark/>
          </w:tcPr>
          <w:p w14:paraId="3A34A42C" w14:textId="77777777" w:rsidR="00BC11F5" w:rsidRPr="00BC11F5" w:rsidRDefault="00BC11F5" w:rsidP="00BC11F5">
            <w:pPr>
              <w:ind w:left="-57" w:right="-57"/>
              <w:jc w:val="center"/>
              <w:rPr>
                <w:spacing w:val="-10"/>
                <w:sz w:val="16"/>
                <w:szCs w:val="16"/>
              </w:rPr>
            </w:pPr>
            <w:r w:rsidRPr="00BC11F5">
              <w:rPr>
                <w:spacing w:val="-10"/>
                <w:sz w:val="16"/>
                <w:szCs w:val="16"/>
              </w:rPr>
              <w:t>10%</w:t>
            </w:r>
          </w:p>
        </w:tc>
        <w:tc>
          <w:tcPr>
            <w:tcW w:w="873" w:type="pct"/>
            <w:tcBorders>
              <w:top w:val="nil"/>
              <w:left w:val="nil"/>
              <w:bottom w:val="single" w:sz="4" w:space="0" w:color="auto"/>
              <w:right w:val="single" w:sz="4" w:space="0" w:color="auto"/>
            </w:tcBorders>
            <w:shd w:val="clear" w:color="auto" w:fill="92D050"/>
            <w:noWrap/>
            <w:vAlign w:val="center"/>
            <w:hideMark/>
          </w:tcPr>
          <w:p w14:paraId="108AF4BE" w14:textId="77777777" w:rsidR="00BC11F5" w:rsidRPr="00BC11F5" w:rsidRDefault="00BC11F5" w:rsidP="00BC11F5">
            <w:pPr>
              <w:ind w:left="-57" w:right="-57"/>
              <w:jc w:val="center"/>
              <w:rPr>
                <w:spacing w:val="-10"/>
                <w:sz w:val="16"/>
                <w:szCs w:val="16"/>
              </w:rPr>
            </w:pPr>
            <w:r w:rsidRPr="00BC11F5">
              <w:rPr>
                <w:spacing w:val="-10"/>
                <w:sz w:val="16"/>
                <w:szCs w:val="16"/>
              </w:rPr>
              <w:t>Impact pozitiv nesemnificativ</w:t>
            </w:r>
          </w:p>
        </w:tc>
        <w:tc>
          <w:tcPr>
            <w:tcW w:w="469" w:type="pct"/>
            <w:tcBorders>
              <w:top w:val="nil"/>
              <w:left w:val="nil"/>
              <w:bottom w:val="single" w:sz="4" w:space="0" w:color="auto"/>
              <w:right w:val="single" w:sz="4" w:space="0" w:color="auto"/>
            </w:tcBorders>
            <w:shd w:val="clear" w:color="auto" w:fill="auto"/>
            <w:noWrap/>
            <w:vAlign w:val="center"/>
            <w:hideMark/>
          </w:tcPr>
          <w:p w14:paraId="3DDBDED0"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1610991B" w14:textId="77777777" w:rsidTr="0023282A">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0662C27F" w14:textId="77777777" w:rsidR="00BC11F5" w:rsidRPr="00BC11F5" w:rsidRDefault="00BC11F5" w:rsidP="00BC11F5">
            <w:pPr>
              <w:ind w:left="-57" w:right="-57"/>
              <w:jc w:val="center"/>
              <w:rPr>
                <w:spacing w:val="-10"/>
                <w:sz w:val="16"/>
                <w:szCs w:val="16"/>
              </w:rPr>
            </w:pPr>
            <w:r w:rsidRPr="00BC11F5">
              <w:rPr>
                <w:spacing w:val="-10"/>
                <w:sz w:val="16"/>
                <w:szCs w:val="16"/>
              </w:rPr>
              <w:t>001V</w:t>
            </w:r>
          </w:p>
        </w:tc>
        <w:tc>
          <w:tcPr>
            <w:tcW w:w="281" w:type="pct"/>
            <w:tcBorders>
              <w:top w:val="nil"/>
              <w:left w:val="nil"/>
              <w:bottom w:val="single" w:sz="4" w:space="0" w:color="auto"/>
              <w:right w:val="single" w:sz="4" w:space="0" w:color="auto"/>
            </w:tcBorders>
            <w:shd w:val="clear" w:color="auto" w:fill="auto"/>
            <w:noWrap/>
            <w:vAlign w:val="center"/>
            <w:hideMark/>
          </w:tcPr>
          <w:p w14:paraId="15CC24D5" w14:textId="77777777" w:rsidR="00BC11F5" w:rsidRPr="00BC11F5" w:rsidRDefault="00BC11F5" w:rsidP="00BC11F5">
            <w:pPr>
              <w:ind w:left="-57" w:right="-57"/>
              <w:jc w:val="center"/>
              <w:rPr>
                <w:spacing w:val="-10"/>
                <w:sz w:val="16"/>
                <w:szCs w:val="16"/>
              </w:rPr>
            </w:pPr>
            <w:r w:rsidRPr="00BC11F5">
              <w:rPr>
                <w:spacing w:val="-10"/>
                <w:sz w:val="16"/>
                <w:szCs w:val="16"/>
              </w:rPr>
              <w:t>0.6</w:t>
            </w:r>
          </w:p>
        </w:tc>
        <w:tc>
          <w:tcPr>
            <w:tcW w:w="311" w:type="pct"/>
            <w:tcBorders>
              <w:top w:val="nil"/>
              <w:left w:val="nil"/>
              <w:bottom w:val="single" w:sz="4" w:space="0" w:color="auto"/>
              <w:right w:val="single" w:sz="4" w:space="0" w:color="auto"/>
            </w:tcBorders>
            <w:shd w:val="clear" w:color="auto" w:fill="auto"/>
            <w:noWrap/>
            <w:vAlign w:val="center"/>
            <w:hideMark/>
          </w:tcPr>
          <w:p w14:paraId="53ADB6AD" w14:textId="77777777" w:rsidR="00BC11F5" w:rsidRPr="00BC11F5" w:rsidRDefault="00BC11F5" w:rsidP="00BC11F5">
            <w:pPr>
              <w:ind w:left="-57" w:right="-57"/>
              <w:jc w:val="center"/>
              <w:rPr>
                <w:spacing w:val="-10"/>
                <w:sz w:val="16"/>
                <w:szCs w:val="16"/>
              </w:rPr>
            </w:pPr>
            <w:r w:rsidRPr="00BC11F5">
              <w:rPr>
                <w:spacing w:val="-10"/>
                <w:sz w:val="16"/>
                <w:szCs w:val="16"/>
              </w:rPr>
              <w:t>0</w:t>
            </w:r>
          </w:p>
        </w:tc>
        <w:tc>
          <w:tcPr>
            <w:tcW w:w="302" w:type="pct"/>
            <w:tcBorders>
              <w:top w:val="nil"/>
              <w:left w:val="nil"/>
              <w:bottom w:val="single" w:sz="4" w:space="0" w:color="auto"/>
              <w:right w:val="single" w:sz="4" w:space="0" w:color="auto"/>
            </w:tcBorders>
            <w:shd w:val="clear" w:color="auto" w:fill="auto"/>
            <w:noWrap/>
            <w:vAlign w:val="center"/>
            <w:hideMark/>
          </w:tcPr>
          <w:p w14:paraId="4A45E6A2" w14:textId="77777777" w:rsidR="00BC11F5" w:rsidRPr="00BC11F5" w:rsidRDefault="00BC11F5" w:rsidP="00BC11F5">
            <w:pPr>
              <w:ind w:left="-57" w:right="-57"/>
              <w:jc w:val="center"/>
              <w:rPr>
                <w:spacing w:val="-10"/>
                <w:sz w:val="16"/>
                <w:szCs w:val="16"/>
              </w:rPr>
            </w:pPr>
          </w:p>
        </w:tc>
        <w:tc>
          <w:tcPr>
            <w:tcW w:w="458" w:type="pct"/>
            <w:tcBorders>
              <w:top w:val="nil"/>
              <w:left w:val="nil"/>
              <w:bottom w:val="single" w:sz="4" w:space="0" w:color="auto"/>
              <w:right w:val="single" w:sz="4" w:space="0" w:color="auto"/>
            </w:tcBorders>
            <w:shd w:val="clear" w:color="auto" w:fill="auto"/>
            <w:noWrap/>
            <w:vAlign w:val="center"/>
            <w:hideMark/>
          </w:tcPr>
          <w:p w14:paraId="76ADC23E" w14:textId="77777777" w:rsidR="00BC11F5" w:rsidRPr="00BC11F5" w:rsidRDefault="00BC11F5" w:rsidP="00BC11F5">
            <w:pPr>
              <w:ind w:left="-57" w:right="-57"/>
              <w:jc w:val="center"/>
              <w:rPr>
                <w:spacing w:val="-10"/>
                <w:sz w:val="16"/>
                <w:szCs w:val="16"/>
              </w:rPr>
            </w:pPr>
          </w:p>
        </w:tc>
        <w:tc>
          <w:tcPr>
            <w:tcW w:w="1131" w:type="pct"/>
            <w:tcBorders>
              <w:top w:val="nil"/>
              <w:left w:val="nil"/>
              <w:bottom w:val="single" w:sz="4" w:space="0" w:color="auto"/>
              <w:right w:val="single" w:sz="4" w:space="0" w:color="auto"/>
            </w:tcBorders>
            <w:shd w:val="clear" w:color="auto" w:fill="auto"/>
            <w:noWrap/>
            <w:vAlign w:val="center"/>
            <w:hideMark/>
          </w:tcPr>
          <w:p w14:paraId="0301CC39" w14:textId="77777777" w:rsidR="00BC11F5" w:rsidRPr="00BC11F5" w:rsidRDefault="00BC11F5" w:rsidP="00BC11F5">
            <w:pPr>
              <w:ind w:left="-57" w:right="-57"/>
              <w:jc w:val="center"/>
              <w:rPr>
                <w:spacing w:val="-10"/>
                <w:sz w:val="16"/>
                <w:szCs w:val="16"/>
              </w:rPr>
            </w:pPr>
            <w:r w:rsidRPr="00BC11F5">
              <w:rPr>
                <w:spacing w:val="-10"/>
                <w:sz w:val="16"/>
                <w:szCs w:val="16"/>
              </w:rPr>
              <w:t>-</w:t>
            </w:r>
          </w:p>
        </w:tc>
        <w:tc>
          <w:tcPr>
            <w:tcW w:w="318" w:type="pct"/>
            <w:tcBorders>
              <w:top w:val="nil"/>
              <w:left w:val="nil"/>
              <w:bottom w:val="single" w:sz="4" w:space="0" w:color="auto"/>
              <w:right w:val="single" w:sz="4" w:space="0" w:color="auto"/>
            </w:tcBorders>
            <w:shd w:val="clear" w:color="auto" w:fill="auto"/>
            <w:noWrap/>
            <w:vAlign w:val="center"/>
            <w:hideMark/>
          </w:tcPr>
          <w:p w14:paraId="77045862" w14:textId="77777777" w:rsidR="00BC11F5" w:rsidRPr="00BC11F5" w:rsidRDefault="00BC11F5" w:rsidP="00BC11F5">
            <w:pPr>
              <w:ind w:left="-57" w:right="-57"/>
              <w:jc w:val="center"/>
              <w:rPr>
                <w:spacing w:val="-10"/>
                <w:sz w:val="16"/>
                <w:szCs w:val="16"/>
              </w:rPr>
            </w:pPr>
            <w:r w:rsidRPr="00BC11F5">
              <w:rPr>
                <w:spacing w:val="-10"/>
                <w:sz w:val="16"/>
                <w:szCs w:val="16"/>
              </w:rPr>
              <w:t>0</w:t>
            </w:r>
          </w:p>
        </w:tc>
        <w:tc>
          <w:tcPr>
            <w:tcW w:w="286" w:type="pct"/>
            <w:tcBorders>
              <w:top w:val="nil"/>
              <w:left w:val="nil"/>
              <w:bottom w:val="single" w:sz="4" w:space="0" w:color="auto"/>
              <w:right w:val="single" w:sz="4" w:space="0" w:color="auto"/>
            </w:tcBorders>
            <w:shd w:val="clear" w:color="auto" w:fill="auto"/>
            <w:noWrap/>
            <w:vAlign w:val="center"/>
            <w:hideMark/>
          </w:tcPr>
          <w:p w14:paraId="7CBF91D9" w14:textId="77777777" w:rsidR="00BC11F5" w:rsidRPr="00BC11F5" w:rsidRDefault="00BC11F5" w:rsidP="00BC11F5">
            <w:pPr>
              <w:ind w:left="-57" w:right="-57"/>
              <w:jc w:val="center"/>
              <w:rPr>
                <w:spacing w:val="-10"/>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14:paraId="5C4B387A" w14:textId="77777777" w:rsidR="00BC11F5" w:rsidRPr="00BC11F5" w:rsidRDefault="00BC11F5" w:rsidP="00BC11F5">
            <w:pPr>
              <w:ind w:left="-57" w:right="-57"/>
              <w:jc w:val="center"/>
              <w:rPr>
                <w:spacing w:val="-10"/>
                <w:sz w:val="16"/>
                <w:szCs w:val="16"/>
              </w:rPr>
            </w:pPr>
          </w:p>
        </w:tc>
        <w:tc>
          <w:tcPr>
            <w:tcW w:w="873" w:type="pct"/>
            <w:tcBorders>
              <w:top w:val="nil"/>
              <w:left w:val="nil"/>
              <w:bottom w:val="single" w:sz="4" w:space="0" w:color="auto"/>
              <w:right w:val="single" w:sz="4" w:space="0" w:color="auto"/>
            </w:tcBorders>
            <w:shd w:val="clear" w:color="auto" w:fill="auto"/>
            <w:noWrap/>
            <w:vAlign w:val="center"/>
            <w:hideMark/>
          </w:tcPr>
          <w:p w14:paraId="4CC289E5" w14:textId="77777777" w:rsidR="00BC11F5" w:rsidRPr="00BC11F5" w:rsidRDefault="00BC11F5" w:rsidP="00BC11F5">
            <w:pPr>
              <w:ind w:left="-57" w:right="-57"/>
              <w:jc w:val="center"/>
              <w:rPr>
                <w:spacing w:val="-10"/>
                <w:sz w:val="16"/>
                <w:szCs w:val="16"/>
              </w:rPr>
            </w:pPr>
            <w:r w:rsidRPr="00BC11F5">
              <w:rPr>
                <w:spacing w:val="-10"/>
                <w:sz w:val="16"/>
                <w:szCs w:val="16"/>
              </w:rPr>
              <w:t>-</w:t>
            </w:r>
          </w:p>
        </w:tc>
        <w:tc>
          <w:tcPr>
            <w:tcW w:w="469" w:type="pct"/>
            <w:tcBorders>
              <w:top w:val="nil"/>
              <w:left w:val="nil"/>
              <w:bottom w:val="single" w:sz="4" w:space="0" w:color="auto"/>
              <w:right w:val="single" w:sz="4" w:space="0" w:color="auto"/>
            </w:tcBorders>
            <w:shd w:val="clear" w:color="auto" w:fill="auto"/>
            <w:noWrap/>
            <w:vAlign w:val="center"/>
            <w:hideMark/>
          </w:tcPr>
          <w:p w14:paraId="5E30ED68"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0E151933" w14:textId="77777777" w:rsidTr="00BC11F5">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15CE70FC" w14:textId="77777777" w:rsidR="00BC11F5" w:rsidRPr="00BC11F5" w:rsidRDefault="00BC11F5" w:rsidP="00BC11F5">
            <w:pPr>
              <w:ind w:left="-57" w:right="-57"/>
              <w:jc w:val="center"/>
              <w:rPr>
                <w:spacing w:val="-10"/>
                <w:sz w:val="16"/>
                <w:szCs w:val="16"/>
              </w:rPr>
            </w:pPr>
            <w:r w:rsidRPr="00BC11F5">
              <w:rPr>
                <w:spacing w:val="-10"/>
                <w:sz w:val="16"/>
                <w:szCs w:val="16"/>
              </w:rPr>
              <w:t>002 A</w:t>
            </w:r>
          </w:p>
        </w:tc>
        <w:tc>
          <w:tcPr>
            <w:tcW w:w="281" w:type="pct"/>
            <w:tcBorders>
              <w:top w:val="nil"/>
              <w:left w:val="nil"/>
              <w:bottom w:val="single" w:sz="4" w:space="0" w:color="auto"/>
              <w:right w:val="single" w:sz="4" w:space="0" w:color="auto"/>
            </w:tcBorders>
            <w:shd w:val="clear" w:color="auto" w:fill="auto"/>
            <w:noWrap/>
            <w:vAlign w:val="center"/>
            <w:hideMark/>
          </w:tcPr>
          <w:p w14:paraId="2BD134A9" w14:textId="77777777" w:rsidR="00BC11F5" w:rsidRPr="00BC11F5" w:rsidRDefault="00BC11F5" w:rsidP="00BC11F5">
            <w:pPr>
              <w:ind w:left="-57" w:right="-57"/>
              <w:jc w:val="center"/>
              <w:rPr>
                <w:spacing w:val="-10"/>
                <w:sz w:val="16"/>
                <w:szCs w:val="16"/>
              </w:rPr>
            </w:pPr>
            <w:r w:rsidRPr="00BC11F5">
              <w:rPr>
                <w:spacing w:val="-10"/>
                <w:sz w:val="16"/>
                <w:szCs w:val="16"/>
              </w:rPr>
              <w:t>17.2</w:t>
            </w:r>
          </w:p>
        </w:tc>
        <w:tc>
          <w:tcPr>
            <w:tcW w:w="311" w:type="pct"/>
            <w:tcBorders>
              <w:top w:val="nil"/>
              <w:left w:val="nil"/>
              <w:bottom w:val="single" w:sz="4" w:space="0" w:color="auto"/>
              <w:right w:val="single" w:sz="4" w:space="0" w:color="auto"/>
            </w:tcBorders>
            <w:shd w:val="clear" w:color="auto" w:fill="auto"/>
            <w:noWrap/>
            <w:vAlign w:val="center"/>
            <w:hideMark/>
          </w:tcPr>
          <w:p w14:paraId="13DE0B51" w14:textId="77777777" w:rsidR="00BC11F5" w:rsidRPr="00BC11F5" w:rsidRDefault="00BC11F5" w:rsidP="00BC11F5">
            <w:pPr>
              <w:ind w:left="-57" w:right="-57"/>
              <w:jc w:val="center"/>
              <w:rPr>
                <w:spacing w:val="-10"/>
                <w:sz w:val="16"/>
                <w:szCs w:val="16"/>
              </w:rPr>
            </w:pPr>
            <w:r w:rsidRPr="00BC11F5">
              <w:rPr>
                <w:spacing w:val="-10"/>
                <w:sz w:val="16"/>
                <w:szCs w:val="16"/>
              </w:rPr>
              <w:t>4331</w:t>
            </w:r>
          </w:p>
        </w:tc>
        <w:tc>
          <w:tcPr>
            <w:tcW w:w="302" w:type="pct"/>
            <w:tcBorders>
              <w:top w:val="nil"/>
              <w:left w:val="nil"/>
              <w:bottom w:val="single" w:sz="4" w:space="0" w:color="auto"/>
              <w:right w:val="single" w:sz="4" w:space="0" w:color="auto"/>
            </w:tcBorders>
            <w:shd w:val="clear" w:color="auto" w:fill="auto"/>
            <w:noWrap/>
            <w:vAlign w:val="center"/>
            <w:hideMark/>
          </w:tcPr>
          <w:p w14:paraId="4864E6AF" w14:textId="77777777" w:rsidR="00BC11F5" w:rsidRPr="00BC11F5" w:rsidRDefault="00BC11F5" w:rsidP="00BC11F5">
            <w:pPr>
              <w:ind w:left="-57" w:right="-57"/>
              <w:jc w:val="center"/>
              <w:rPr>
                <w:spacing w:val="-10"/>
                <w:sz w:val="16"/>
                <w:szCs w:val="16"/>
              </w:rPr>
            </w:pPr>
            <w:r w:rsidRPr="00BC11F5">
              <w:rPr>
                <w:spacing w:val="-10"/>
                <w:sz w:val="16"/>
                <w:szCs w:val="16"/>
              </w:rPr>
              <w:t>9130</w:t>
            </w:r>
          </w:p>
        </w:tc>
        <w:tc>
          <w:tcPr>
            <w:tcW w:w="458" w:type="pct"/>
            <w:tcBorders>
              <w:top w:val="nil"/>
              <w:left w:val="nil"/>
              <w:bottom w:val="single" w:sz="4" w:space="0" w:color="auto"/>
              <w:right w:val="single" w:sz="4" w:space="0" w:color="auto"/>
            </w:tcBorders>
            <w:shd w:val="clear" w:color="auto" w:fill="auto"/>
            <w:noWrap/>
            <w:vAlign w:val="center"/>
            <w:hideMark/>
          </w:tcPr>
          <w:p w14:paraId="61F2B39E" w14:textId="77777777" w:rsidR="00BC11F5" w:rsidRPr="00BC11F5" w:rsidRDefault="00BC11F5" w:rsidP="00BC11F5">
            <w:pPr>
              <w:ind w:left="-57" w:right="-57"/>
              <w:jc w:val="center"/>
              <w:rPr>
                <w:spacing w:val="-10"/>
                <w:sz w:val="16"/>
                <w:szCs w:val="16"/>
              </w:rPr>
            </w:pPr>
            <w:r w:rsidRPr="00BC11F5">
              <w:rPr>
                <w:spacing w:val="-10"/>
                <w:sz w:val="16"/>
                <w:szCs w:val="16"/>
              </w:rPr>
              <w:t>R4120</w:t>
            </w:r>
          </w:p>
        </w:tc>
        <w:tc>
          <w:tcPr>
            <w:tcW w:w="1131" w:type="pct"/>
            <w:tcBorders>
              <w:top w:val="nil"/>
              <w:left w:val="nil"/>
              <w:bottom w:val="single" w:sz="4" w:space="0" w:color="auto"/>
              <w:right w:val="single" w:sz="4" w:space="0" w:color="auto"/>
            </w:tcBorders>
            <w:shd w:val="clear" w:color="auto" w:fill="auto"/>
            <w:noWrap/>
            <w:vAlign w:val="center"/>
            <w:hideMark/>
          </w:tcPr>
          <w:p w14:paraId="36E1B1C1" w14:textId="77777777" w:rsidR="00BC11F5" w:rsidRPr="00BC11F5" w:rsidRDefault="00BC11F5" w:rsidP="00BC11F5">
            <w:pPr>
              <w:ind w:left="-57" w:right="-57"/>
              <w:jc w:val="center"/>
              <w:rPr>
                <w:spacing w:val="-10"/>
                <w:sz w:val="16"/>
                <w:szCs w:val="16"/>
              </w:rPr>
            </w:pPr>
            <w:r w:rsidRPr="00BC11F5">
              <w:rPr>
                <w:spacing w:val="-10"/>
                <w:sz w:val="16"/>
                <w:szCs w:val="16"/>
              </w:rPr>
              <w:t>T. igienă</w:t>
            </w:r>
          </w:p>
        </w:tc>
        <w:tc>
          <w:tcPr>
            <w:tcW w:w="318" w:type="pct"/>
            <w:tcBorders>
              <w:top w:val="nil"/>
              <w:left w:val="nil"/>
              <w:bottom w:val="single" w:sz="4" w:space="0" w:color="auto"/>
              <w:right w:val="single" w:sz="4" w:space="0" w:color="auto"/>
            </w:tcBorders>
            <w:shd w:val="clear" w:color="auto" w:fill="auto"/>
            <w:noWrap/>
            <w:vAlign w:val="center"/>
            <w:hideMark/>
          </w:tcPr>
          <w:p w14:paraId="0B6D0E89" w14:textId="77777777" w:rsidR="00BC11F5" w:rsidRPr="00BC11F5" w:rsidRDefault="00BC11F5" w:rsidP="00BC11F5">
            <w:pPr>
              <w:ind w:left="-57" w:right="-57"/>
              <w:jc w:val="center"/>
              <w:rPr>
                <w:spacing w:val="-10"/>
                <w:sz w:val="16"/>
                <w:szCs w:val="16"/>
              </w:rPr>
            </w:pPr>
            <w:r w:rsidRPr="00BC11F5">
              <w:rPr>
                <w:spacing w:val="-10"/>
                <w:sz w:val="16"/>
                <w:szCs w:val="16"/>
              </w:rPr>
              <w:t>7311</w:t>
            </w:r>
          </w:p>
        </w:tc>
        <w:tc>
          <w:tcPr>
            <w:tcW w:w="286" w:type="pct"/>
            <w:tcBorders>
              <w:top w:val="nil"/>
              <w:left w:val="nil"/>
              <w:bottom w:val="single" w:sz="4" w:space="0" w:color="auto"/>
              <w:right w:val="single" w:sz="4" w:space="0" w:color="auto"/>
            </w:tcBorders>
            <w:shd w:val="clear" w:color="auto" w:fill="auto"/>
            <w:noWrap/>
            <w:vAlign w:val="center"/>
            <w:hideMark/>
          </w:tcPr>
          <w:p w14:paraId="71D353F1" w14:textId="77777777" w:rsidR="00BC11F5" w:rsidRPr="00BC11F5" w:rsidRDefault="00BC11F5" w:rsidP="00BC11F5">
            <w:pPr>
              <w:ind w:left="-57" w:right="-57"/>
              <w:jc w:val="center"/>
              <w:rPr>
                <w:spacing w:val="-10"/>
                <w:sz w:val="16"/>
                <w:szCs w:val="16"/>
              </w:rPr>
            </w:pPr>
            <w:r w:rsidRPr="00BC11F5">
              <w:rPr>
                <w:spacing w:val="-10"/>
                <w:sz w:val="16"/>
                <w:szCs w:val="16"/>
              </w:rPr>
              <w:t>152</w:t>
            </w:r>
          </w:p>
        </w:tc>
        <w:tc>
          <w:tcPr>
            <w:tcW w:w="289" w:type="pct"/>
            <w:tcBorders>
              <w:top w:val="nil"/>
              <w:left w:val="nil"/>
              <w:bottom w:val="single" w:sz="4" w:space="0" w:color="auto"/>
              <w:right w:val="single" w:sz="4" w:space="0" w:color="auto"/>
            </w:tcBorders>
            <w:shd w:val="clear" w:color="auto" w:fill="auto"/>
            <w:noWrap/>
            <w:vAlign w:val="center"/>
            <w:hideMark/>
          </w:tcPr>
          <w:p w14:paraId="53482AE7" w14:textId="77777777" w:rsidR="00BC11F5" w:rsidRPr="00BC11F5" w:rsidRDefault="00BC11F5" w:rsidP="00BC11F5">
            <w:pPr>
              <w:ind w:left="-57" w:right="-57"/>
              <w:jc w:val="center"/>
              <w:rPr>
                <w:spacing w:val="-10"/>
                <w:sz w:val="16"/>
                <w:szCs w:val="16"/>
              </w:rPr>
            </w:pPr>
            <w:r w:rsidRPr="00BC11F5">
              <w:rPr>
                <w:spacing w:val="-10"/>
                <w:sz w:val="16"/>
                <w:szCs w:val="16"/>
              </w:rPr>
              <w:t>2%</w:t>
            </w:r>
          </w:p>
        </w:tc>
        <w:tc>
          <w:tcPr>
            <w:tcW w:w="873" w:type="pct"/>
            <w:tcBorders>
              <w:top w:val="nil"/>
              <w:left w:val="nil"/>
              <w:bottom w:val="single" w:sz="4" w:space="0" w:color="auto"/>
              <w:right w:val="single" w:sz="4" w:space="0" w:color="auto"/>
            </w:tcBorders>
            <w:shd w:val="clear" w:color="auto" w:fill="DAEEF3"/>
            <w:noWrap/>
            <w:vAlign w:val="center"/>
            <w:hideMark/>
          </w:tcPr>
          <w:p w14:paraId="12A2BE8E" w14:textId="77777777" w:rsidR="00BC11F5" w:rsidRPr="00BC11F5" w:rsidRDefault="00BC11F5" w:rsidP="00BC11F5">
            <w:pPr>
              <w:ind w:left="-57" w:right="-57"/>
              <w:jc w:val="center"/>
              <w:rPr>
                <w:spacing w:val="-10"/>
                <w:sz w:val="16"/>
                <w:szCs w:val="16"/>
              </w:rPr>
            </w:pPr>
            <w:r w:rsidRPr="00BC11F5">
              <w:rPr>
                <w:spacing w:val="-10"/>
                <w:sz w:val="16"/>
                <w:szCs w:val="16"/>
              </w:rPr>
              <w:t>Neutru</w:t>
            </w:r>
          </w:p>
        </w:tc>
        <w:tc>
          <w:tcPr>
            <w:tcW w:w="469" w:type="pct"/>
            <w:tcBorders>
              <w:top w:val="nil"/>
              <w:left w:val="nil"/>
              <w:bottom w:val="single" w:sz="4" w:space="0" w:color="auto"/>
              <w:right w:val="single" w:sz="4" w:space="0" w:color="auto"/>
            </w:tcBorders>
            <w:shd w:val="clear" w:color="auto" w:fill="auto"/>
            <w:noWrap/>
            <w:vAlign w:val="center"/>
            <w:hideMark/>
          </w:tcPr>
          <w:p w14:paraId="087510E0"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7B1640D7" w14:textId="77777777" w:rsidTr="00BC11F5">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5A74795D" w14:textId="77777777" w:rsidR="00BC11F5" w:rsidRPr="00BC11F5" w:rsidRDefault="00BC11F5" w:rsidP="00BC11F5">
            <w:pPr>
              <w:ind w:left="-57" w:right="-57"/>
              <w:jc w:val="center"/>
              <w:rPr>
                <w:spacing w:val="-10"/>
                <w:sz w:val="16"/>
                <w:szCs w:val="16"/>
              </w:rPr>
            </w:pPr>
            <w:r w:rsidRPr="00BC11F5">
              <w:rPr>
                <w:spacing w:val="-10"/>
                <w:sz w:val="16"/>
                <w:szCs w:val="16"/>
              </w:rPr>
              <w:t>002 B</w:t>
            </w:r>
          </w:p>
        </w:tc>
        <w:tc>
          <w:tcPr>
            <w:tcW w:w="281" w:type="pct"/>
            <w:tcBorders>
              <w:top w:val="nil"/>
              <w:left w:val="nil"/>
              <w:bottom w:val="single" w:sz="4" w:space="0" w:color="auto"/>
              <w:right w:val="single" w:sz="4" w:space="0" w:color="auto"/>
            </w:tcBorders>
            <w:shd w:val="clear" w:color="auto" w:fill="auto"/>
            <w:noWrap/>
            <w:vAlign w:val="center"/>
            <w:hideMark/>
          </w:tcPr>
          <w:p w14:paraId="4160DBB2" w14:textId="77777777" w:rsidR="00BC11F5" w:rsidRPr="00BC11F5" w:rsidRDefault="00BC11F5" w:rsidP="00BC11F5">
            <w:pPr>
              <w:ind w:left="-57" w:right="-57"/>
              <w:jc w:val="center"/>
              <w:rPr>
                <w:spacing w:val="-10"/>
                <w:sz w:val="16"/>
                <w:szCs w:val="16"/>
              </w:rPr>
            </w:pPr>
            <w:r w:rsidRPr="00BC11F5">
              <w:rPr>
                <w:spacing w:val="-10"/>
                <w:sz w:val="16"/>
                <w:szCs w:val="16"/>
              </w:rPr>
              <w:t>3.7</w:t>
            </w:r>
          </w:p>
        </w:tc>
        <w:tc>
          <w:tcPr>
            <w:tcW w:w="311" w:type="pct"/>
            <w:tcBorders>
              <w:top w:val="nil"/>
              <w:left w:val="nil"/>
              <w:bottom w:val="single" w:sz="4" w:space="0" w:color="auto"/>
              <w:right w:val="single" w:sz="4" w:space="0" w:color="auto"/>
            </w:tcBorders>
            <w:shd w:val="clear" w:color="auto" w:fill="auto"/>
            <w:noWrap/>
            <w:vAlign w:val="center"/>
            <w:hideMark/>
          </w:tcPr>
          <w:p w14:paraId="3BD91F9E" w14:textId="77777777" w:rsidR="00BC11F5" w:rsidRPr="00BC11F5" w:rsidRDefault="00BC11F5" w:rsidP="00BC11F5">
            <w:pPr>
              <w:ind w:left="-57" w:right="-57"/>
              <w:jc w:val="center"/>
              <w:rPr>
                <w:spacing w:val="-10"/>
                <w:sz w:val="16"/>
                <w:szCs w:val="16"/>
              </w:rPr>
            </w:pPr>
            <w:r w:rsidRPr="00BC11F5">
              <w:rPr>
                <w:spacing w:val="-10"/>
                <w:sz w:val="16"/>
                <w:szCs w:val="16"/>
              </w:rPr>
              <w:t>5411</w:t>
            </w:r>
          </w:p>
        </w:tc>
        <w:tc>
          <w:tcPr>
            <w:tcW w:w="302" w:type="pct"/>
            <w:tcBorders>
              <w:top w:val="nil"/>
              <w:left w:val="nil"/>
              <w:bottom w:val="single" w:sz="4" w:space="0" w:color="auto"/>
              <w:right w:val="single" w:sz="4" w:space="0" w:color="auto"/>
            </w:tcBorders>
            <w:shd w:val="clear" w:color="auto" w:fill="auto"/>
            <w:noWrap/>
            <w:vAlign w:val="center"/>
            <w:hideMark/>
          </w:tcPr>
          <w:p w14:paraId="139ED614" w14:textId="77777777" w:rsidR="00BC11F5" w:rsidRPr="00BC11F5" w:rsidRDefault="00BC11F5" w:rsidP="00BC11F5">
            <w:pPr>
              <w:ind w:left="-57" w:right="-57"/>
              <w:jc w:val="center"/>
              <w:rPr>
                <w:spacing w:val="-10"/>
                <w:sz w:val="16"/>
                <w:szCs w:val="16"/>
              </w:rPr>
            </w:pPr>
            <w:r w:rsidRPr="00BC11F5">
              <w:rPr>
                <w:spacing w:val="-10"/>
                <w:sz w:val="16"/>
                <w:szCs w:val="16"/>
              </w:rPr>
              <w:t>91I0*</w:t>
            </w:r>
          </w:p>
        </w:tc>
        <w:tc>
          <w:tcPr>
            <w:tcW w:w="458" w:type="pct"/>
            <w:tcBorders>
              <w:top w:val="nil"/>
              <w:left w:val="nil"/>
              <w:bottom w:val="single" w:sz="4" w:space="0" w:color="auto"/>
              <w:right w:val="single" w:sz="4" w:space="0" w:color="auto"/>
            </w:tcBorders>
            <w:shd w:val="clear" w:color="auto" w:fill="auto"/>
            <w:noWrap/>
            <w:vAlign w:val="center"/>
            <w:hideMark/>
          </w:tcPr>
          <w:p w14:paraId="4F878366" w14:textId="77777777" w:rsidR="00BC11F5" w:rsidRPr="00BC11F5" w:rsidRDefault="00BC11F5" w:rsidP="00BC11F5">
            <w:pPr>
              <w:ind w:left="-57" w:right="-57"/>
              <w:jc w:val="center"/>
              <w:rPr>
                <w:spacing w:val="-10"/>
                <w:sz w:val="16"/>
                <w:szCs w:val="16"/>
              </w:rPr>
            </w:pPr>
            <w:r w:rsidRPr="00BC11F5">
              <w:rPr>
                <w:spacing w:val="-10"/>
                <w:sz w:val="16"/>
                <w:szCs w:val="16"/>
              </w:rPr>
              <w:t>R4138</w:t>
            </w:r>
          </w:p>
        </w:tc>
        <w:tc>
          <w:tcPr>
            <w:tcW w:w="1131" w:type="pct"/>
            <w:tcBorders>
              <w:top w:val="nil"/>
              <w:left w:val="nil"/>
              <w:bottom w:val="single" w:sz="4" w:space="0" w:color="auto"/>
              <w:right w:val="single" w:sz="4" w:space="0" w:color="auto"/>
            </w:tcBorders>
            <w:shd w:val="clear" w:color="auto" w:fill="auto"/>
            <w:noWrap/>
            <w:vAlign w:val="center"/>
            <w:hideMark/>
          </w:tcPr>
          <w:p w14:paraId="1CC8BA7F" w14:textId="77777777" w:rsidR="00BC11F5" w:rsidRPr="00BC11F5" w:rsidRDefault="00BC11F5" w:rsidP="00BC11F5">
            <w:pPr>
              <w:ind w:left="-57" w:right="-57"/>
              <w:jc w:val="center"/>
              <w:rPr>
                <w:spacing w:val="-10"/>
                <w:sz w:val="16"/>
                <w:szCs w:val="16"/>
              </w:rPr>
            </w:pPr>
            <w:r w:rsidRPr="00BC11F5">
              <w:rPr>
                <w:spacing w:val="-10"/>
                <w:sz w:val="16"/>
                <w:szCs w:val="16"/>
              </w:rPr>
              <w:t>T. igienă</w:t>
            </w:r>
          </w:p>
        </w:tc>
        <w:tc>
          <w:tcPr>
            <w:tcW w:w="318" w:type="pct"/>
            <w:tcBorders>
              <w:top w:val="nil"/>
              <w:left w:val="nil"/>
              <w:bottom w:val="single" w:sz="4" w:space="0" w:color="auto"/>
              <w:right w:val="single" w:sz="4" w:space="0" w:color="auto"/>
            </w:tcBorders>
            <w:shd w:val="clear" w:color="auto" w:fill="auto"/>
            <w:noWrap/>
            <w:vAlign w:val="center"/>
            <w:hideMark/>
          </w:tcPr>
          <w:p w14:paraId="5BA756D4" w14:textId="77777777" w:rsidR="00BC11F5" w:rsidRPr="00BC11F5" w:rsidRDefault="00BC11F5" w:rsidP="00BC11F5">
            <w:pPr>
              <w:ind w:left="-57" w:right="-57"/>
              <w:jc w:val="center"/>
              <w:rPr>
                <w:spacing w:val="-10"/>
                <w:sz w:val="16"/>
                <w:szCs w:val="16"/>
              </w:rPr>
            </w:pPr>
            <w:r w:rsidRPr="00BC11F5">
              <w:rPr>
                <w:spacing w:val="-10"/>
                <w:sz w:val="16"/>
                <w:szCs w:val="16"/>
              </w:rPr>
              <w:t>1834</w:t>
            </w:r>
          </w:p>
        </w:tc>
        <w:tc>
          <w:tcPr>
            <w:tcW w:w="286" w:type="pct"/>
            <w:tcBorders>
              <w:top w:val="nil"/>
              <w:left w:val="nil"/>
              <w:bottom w:val="single" w:sz="4" w:space="0" w:color="auto"/>
              <w:right w:val="single" w:sz="4" w:space="0" w:color="auto"/>
            </w:tcBorders>
            <w:shd w:val="clear" w:color="auto" w:fill="auto"/>
            <w:noWrap/>
            <w:vAlign w:val="center"/>
            <w:hideMark/>
          </w:tcPr>
          <w:p w14:paraId="3DBAE1CD" w14:textId="77777777" w:rsidR="00BC11F5" w:rsidRPr="00BC11F5" w:rsidRDefault="00BC11F5" w:rsidP="00BC11F5">
            <w:pPr>
              <w:ind w:left="-57" w:right="-57"/>
              <w:jc w:val="center"/>
              <w:rPr>
                <w:spacing w:val="-10"/>
                <w:sz w:val="16"/>
                <w:szCs w:val="16"/>
              </w:rPr>
            </w:pPr>
            <w:r w:rsidRPr="00BC11F5">
              <w:rPr>
                <w:spacing w:val="-10"/>
                <w:sz w:val="16"/>
                <w:szCs w:val="16"/>
              </w:rPr>
              <w:t>37</w:t>
            </w:r>
          </w:p>
        </w:tc>
        <w:tc>
          <w:tcPr>
            <w:tcW w:w="289" w:type="pct"/>
            <w:tcBorders>
              <w:top w:val="nil"/>
              <w:left w:val="nil"/>
              <w:bottom w:val="single" w:sz="4" w:space="0" w:color="auto"/>
              <w:right w:val="single" w:sz="4" w:space="0" w:color="auto"/>
            </w:tcBorders>
            <w:shd w:val="clear" w:color="auto" w:fill="auto"/>
            <w:noWrap/>
            <w:vAlign w:val="center"/>
            <w:hideMark/>
          </w:tcPr>
          <w:p w14:paraId="457546B2" w14:textId="77777777" w:rsidR="00BC11F5" w:rsidRPr="00BC11F5" w:rsidRDefault="00BC11F5" w:rsidP="00BC11F5">
            <w:pPr>
              <w:ind w:left="-57" w:right="-57"/>
              <w:jc w:val="center"/>
              <w:rPr>
                <w:spacing w:val="-10"/>
                <w:sz w:val="16"/>
                <w:szCs w:val="16"/>
              </w:rPr>
            </w:pPr>
            <w:r w:rsidRPr="00BC11F5">
              <w:rPr>
                <w:spacing w:val="-10"/>
                <w:sz w:val="16"/>
                <w:szCs w:val="16"/>
              </w:rPr>
              <w:t>2%</w:t>
            </w:r>
          </w:p>
        </w:tc>
        <w:tc>
          <w:tcPr>
            <w:tcW w:w="873" w:type="pct"/>
            <w:tcBorders>
              <w:top w:val="nil"/>
              <w:left w:val="nil"/>
              <w:bottom w:val="single" w:sz="4" w:space="0" w:color="auto"/>
              <w:right w:val="single" w:sz="4" w:space="0" w:color="auto"/>
            </w:tcBorders>
            <w:shd w:val="clear" w:color="auto" w:fill="DAEEF3"/>
            <w:noWrap/>
            <w:vAlign w:val="center"/>
            <w:hideMark/>
          </w:tcPr>
          <w:p w14:paraId="3F25F09B" w14:textId="77777777" w:rsidR="00BC11F5" w:rsidRPr="00BC11F5" w:rsidRDefault="00BC11F5" w:rsidP="00BC11F5">
            <w:pPr>
              <w:ind w:left="-57" w:right="-57"/>
              <w:jc w:val="center"/>
              <w:rPr>
                <w:spacing w:val="-10"/>
                <w:sz w:val="16"/>
                <w:szCs w:val="16"/>
              </w:rPr>
            </w:pPr>
            <w:r w:rsidRPr="00BC11F5">
              <w:rPr>
                <w:spacing w:val="-10"/>
                <w:sz w:val="16"/>
                <w:szCs w:val="16"/>
              </w:rPr>
              <w:t>Neutru</w:t>
            </w:r>
          </w:p>
        </w:tc>
        <w:tc>
          <w:tcPr>
            <w:tcW w:w="469" w:type="pct"/>
            <w:tcBorders>
              <w:top w:val="nil"/>
              <w:left w:val="nil"/>
              <w:bottom w:val="single" w:sz="4" w:space="0" w:color="auto"/>
              <w:right w:val="single" w:sz="4" w:space="0" w:color="auto"/>
            </w:tcBorders>
            <w:shd w:val="clear" w:color="auto" w:fill="auto"/>
            <w:noWrap/>
            <w:vAlign w:val="center"/>
            <w:hideMark/>
          </w:tcPr>
          <w:p w14:paraId="2D8C5143"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7505A09E" w14:textId="77777777" w:rsidTr="0023282A">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1FC27F94" w14:textId="77777777" w:rsidR="00BC11F5" w:rsidRPr="00BC11F5" w:rsidRDefault="00BC11F5" w:rsidP="00BC11F5">
            <w:pPr>
              <w:ind w:left="-57" w:right="-57"/>
              <w:jc w:val="center"/>
              <w:rPr>
                <w:spacing w:val="-10"/>
                <w:sz w:val="16"/>
                <w:szCs w:val="16"/>
              </w:rPr>
            </w:pPr>
            <w:r w:rsidRPr="00BC11F5">
              <w:rPr>
                <w:spacing w:val="-10"/>
                <w:sz w:val="16"/>
                <w:szCs w:val="16"/>
              </w:rPr>
              <w:t>002V</w:t>
            </w:r>
          </w:p>
        </w:tc>
        <w:tc>
          <w:tcPr>
            <w:tcW w:w="281" w:type="pct"/>
            <w:tcBorders>
              <w:top w:val="nil"/>
              <w:left w:val="nil"/>
              <w:bottom w:val="single" w:sz="4" w:space="0" w:color="auto"/>
              <w:right w:val="single" w:sz="4" w:space="0" w:color="auto"/>
            </w:tcBorders>
            <w:shd w:val="clear" w:color="auto" w:fill="auto"/>
            <w:noWrap/>
            <w:vAlign w:val="center"/>
            <w:hideMark/>
          </w:tcPr>
          <w:p w14:paraId="03A513D5" w14:textId="77777777" w:rsidR="00BC11F5" w:rsidRPr="00BC11F5" w:rsidRDefault="00BC11F5" w:rsidP="00BC11F5">
            <w:pPr>
              <w:ind w:left="-57" w:right="-57"/>
              <w:jc w:val="center"/>
              <w:rPr>
                <w:spacing w:val="-10"/>
                <w:sz w:val="16"/>
                <w:szCs w:val="16"/>
              </w:rPr>
            </w:pPr>
            <w:r w:rsidRPr="00BC11F5">
              <w:rPr>
                <w:spacing w:val="-10"/>
                <w:sz w:val="16"/>
                <w:szCs w:val="16"/>
              </w:rPr>
              <w:t>0.3</w:t>
            </w:r>
          </w:p>
        </w:tc>
        <w:tc>
          <w:tcPr>
            <w:tcW w:w="311" w:type="pct"/>
            <w:tcBorders>
              <w:top w:val="nil"/>
              <w:left w:val="nil"/>
              <w:bottom w:val="single" w:sz="4" w:space="0" w:color="auto"/>
              <w:right w:val="single" w:sz="4" w:space="0" w:color="auto"/>
            </w:tcBorders>
            <w:shd w:val="clear" w:color="auto" w:fill="auto"/>
            <w:noWrap/>
            <w:vAlign w:val="center"/>
            <w:hideMark/>
          </w:tcPr>
          <w:p w14:paraId="6EF6754B" w14:textId="77777777" w:rsidR="00BC11F5" w:rsidRPr="00BC11F5" w:rsidRDefault="00BC11F5" w:rsidP="00BC11F5">
            <w:pPr>
              <w:ind w:left="-57" w:right="-57"/>
              <w:jc w:val="center"/>
              <w:rPr>
                <w:spacing w:val="-10"/>
                <w:sz w:val="16"/>
                <w:szCs w:val="16"/>
              </w:rPr>
            </w:pPr>
            <w:r w:rsidRPr="00BC11F5">
              <w:rPr>
                <w:spacing w:val="-10"/>
                <w:sz w:val="16"/>
                <w:szCs w:val="16"/>
              </w:rPr>
              <w:t>0</w:t>
            </w:r>
          </w:p>
        </w:tc>
        <w:tc>
          <w:tcPr>
            <w:tcW w:w="302" w:type="pct"/>
            <w:tcBorders>
              <w:top w:val="nil"/>
              <w:left w:val="nil"/>
              <w:bottom w:val="single" w:sz="4" w:space="0" w:color="auto"/>
              <w:right w:val="single" w:sz="4" w:space="0" w:color="auto"/>
            </w:tcBorders>
            <w:shd w:val="clear" w:color="auto" w:fill="auto"/>
            <w:noWrap/>
            <w:vAlign w:val="center"/>
            <w:hideMark/>
          </w:tcPr>
          <w:p w14:paraId="7FFEB0CF" w14:textId="77777777" w:rsidR="00BC11F5" w:rsidRPr="00BC11F5" w:rsidRDefault="00BC11F5" w:rsidP="00BC11F5">
            <w:pPr>
              <w:ind w:left="-57" w:right="-57"/>
              <w:jc w:val="center"/>
              <w:rPr>
                <w:spacing w:val="-10"/>
                <w:sz w:val="16"/>
                <w:szCs w:val="16"/>
              </w:rPr>
            </w:pPr>
          </w:p>
        </w:tc>
        <w:tc>
          <w:tcPr>
            <w:tcW w:w="458" w:type="pct"/>
            <w:tcBorders>
              <w:top w:val="nil"/>
              <w:left w:val="nil"/>
              <w:bottom w:val="single" w:sz="4" w:space="0" w:color="auto"/>
              <w:right w:val="single" w:sz="4" w:space="0" w:color="auto"/>
            </w:tcBorders>
            <w:shd w:val="clear" w:color="auto" w:fill="auto"/>
            <w:noWrap/>
            <w:vAlign w:val="center"/>
            <w:hideMark/>
          </w:tcPr>
          <w:p w14:paraId="68D1EB0F" w14:textId="77777777" w:rsidR="00BC11F5" w:rsidRPr="00BC11F5" w:rsidRDefault="00BC11F5" w:rsidP="00BC11F5">
            <w:pPr>
              <w:ind w:left="-57" w:right="-57"/>
              <w:jc w:val="center"/>
              <w:rPr>
                <w:spacing w:val="-10"/>
                <w:sz w:val="16"/>
                <w:szCs w:val="16"/>
              </w:rPr>
            </w:pPr>
          </w:p>
        </w:tc>
        <w:tc>
          <w:tcPr>
            <w:tcW w:w="1131" w:type="pct"/>
            <w:tcBorders>
              <w:top w:val="nil"/>
              <w:left w:val="nil"/>
              <w:bottom w:val="single" w:sz="4" w:space="0" w:color="auto"/>
              <w:right w:val="single" w:sz="4" w:space="0" w:color="auto"/>
            </w:tcBorders>
            <w:shd w:val="clear" w:color="auto" w:fill="auto"/>
            <w:noWrap/>
            <w:vAlign w:val="center"/>
            <w:hideMark/>
          </w:tcPr>
          <w:p w14:paraId="58339403" w14:textId="77777777" w:rsidR="00BC11F5" w:rsidRPr="00BC11F5" w:rsidRDefault="00BC11F5" w:rsidP="00BC11F5">
            <w:pPr>
              <w:ind w:left="-57" w:right="-57"/>
              <w:jc w:val="center"/>
              <w:rPr>
                <w:spacing w:val="-10"/>
                <w:sz w:val="16"/>
                <w:szCs w:val="16"/>
              </w:rPr>
            </w:pPr>
            <w:r w:rsidRPr="00BC11F5">
              <w:rPr>
                <w:spacing w:val="-10"/>
                <w:sz w:val="16"/>
                <w:szCs w:val="16"/>
              </w:rPr>
              <w:t>-</w:t>
            </w:r>
          </w:p>
        </w:tc>
        <w:tc>
          <w:tcPr>
            <w:tcW w:w="318" w:type="pct"/>
            <w:tcBorders>
              <w:top w:val="nil"/>
              <w:left w:val="nil"/>
              <w:bottom w:val="single" w:sz="4" w:space="0" w:color="auto"/>
              <w:right w:val="single" w:sz="4" w:space="0" w:color="auto"/>
            </w:tcBorders>
            <w:shd w:val="clear" w:color="auto" w:fill="auto"/>
            <w:noWrap/>
            <w:vAlign w:val="center"/>
            <w:hideMark/>
          </w:tcPr>
          <w:p w14:paraId="4DC210B4" w14:textId="77777777" w:rsidR="00BC11F5" w:rsidRPr="00BC11F5" w:rsidRDefault="00BC11F5" w:rsidP="00BC11F5">
            <w:pPr>
              <w:ind w:left="-57" w:right="-57"/>
              <w:jc w:val="center"/>
              <w:rPr>
                <w:spacing w:val="-10"/>
                <w:sz w:val="16"/>
                <w:szCs w:val="16"/>
              </w:rPr>
            </w:pPr>
            <w:r w:rsidRPr="00BC11F5">
              <w:rPr>
                <w:spacing w:val="-10"/>
                <w:sz w:val="16"/>
                <w:szCs w:val="16"/>
              </w:rPr>
              <w:t>0</w:t>
            </w:r>
          </w:p>
        </w:tc>
        <w:tc>
          <w:tcPr>
            <w:tcW w:w="286" w:type="pct"/>
            <w:tcBorders>
              <w:top w:val="nil"/>
              <w:left w:val="nil"/>
              <w:bottom w:val="single" w:sz="4" w:space="0" w:color="auto"/>
              <w:right w:val="single" w:sz="4" w:space="0" w:color="auto"/>
            </w:tcBorders>
            <w:shd w:val="clear" w:color="auto" w:fill="auto"/>
            <w:noWrap/>
            <w:vAlign w:val="center"/>
            <w:hideMark/>
          </w:tcPr>
          <w:p w14:paraId="2907AC86" w14:textId="77777777" w:rsidR="00BC11F5" w:rsidRPr="00BC11F5" w:rsidRDefault="00BC11F5" w:rsidP="00BC11F5">
            <w:pPr>
              <w:ind w:left="-57" w:right="-57"/>
              <w:jc w:val="center"/>
              <w:rPr>
                <w:spacing w:val="-10"/>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14:paraId="26725012" w14:textId="77777777" w:rsidR="00BC11F5" w:rsidRPr="00BC11F5" w:rsidRDefault="00BC11F5" w:rsidP="00BC11F5">
            <w:pPr>
              <w:ind w:left="-57" w:right="-57"/>
              <w:jc w:val="center"/>
              <w:rPr>
                <w:spacing w:val="-10"/>
                <w:sz w:val="16"/>
                <w:szCs w:val="16"/>
              </w:rPr>
            </w:pPr>
          </w:p>
        </w:tc>
        <w:tc>
          <w:tcPr>
            <w:tcW w:w="873" w:type="pct"/>
            <w:tcBorders>
              <w:top w:val="nil"/>
              <w:left w:val="nil"/>
              <w:bottom w:val="single" w:sz="4" w:space="0" w:color="auto"/>
              <w:right w:val="single" w:sz="4" w:space="0" w:color="auto"/>
            </w:tcBorders>
            <w:shd w:val="clear" w:color="auto" w:fill="auto"/>
            <w:noWrap/>
            <w:vAlign w:val="center"/>
            <w:hideMark/>
          </w:tcPr>
          <w:p w14:paraId="0A768FA5" w14:textId="77777777" w:rsidR="00BC11F5" w:rsidRPr="00BC11F5" w:rsidRDefault="00BC11F5" w:rsidP="00BC11F5">
            <w:pPr>
              <w:ind w:left="-57" w:right="-57"/>
              <w:jc w:val="center"/>
              <w:rPr>
                <w:spacing w:val="-10"/>
                <w:sz w:val="16"/>
                <w:szCs w:val="16"/>
              </w:rPr>
            </w:pPr>
            <w:r w:rsidRPr="00BC11F5">
              <w:rPr>
                <w:spacing w:val="-10"/>
                <w:sz w:val="16"/>
                <w:szCs w:val="16"/>
              </w:rPr>
              <w:t>-</w:t>
            </w:r>
          </w:p>
        </w:tc>
        <w:tc>
          <w:tcPr>
            <w:tcW w:w="469" w:type="pct"/>
            <w:tcBorders>
              <w:top w:val="nil"/>
              <w:left w:val="nil"/>
              <w:bottom w:val="single" w:sz="4" w:space="0" w:color="auto"/>
              <w:right w:val="single" w:sz="4" w:space="0" w:color="auto"/>
            </w:tcBorders>
            <w:shd w:val="clear" w:color="auto" w:fill="auto"/>
            <w:noWrap/>
            <w:vAlign w:val="center"/>
            <w:hideMark/>
          </w:tcPr>
          <w:p w14:paraId="01715CE6"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0E3850B1" w14:textId="77777777" w:rsidTr="0023282A">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73EFCF06" w14:textId="77777777" w:rsidR="00BC11F5" w:rsidRPr="00BC11F5" w:rsidRDefault="00BC11F5" w:rsidP="00BC11F5">
            <w:pPr>
              <w:ind w:left="-57" w:right="-57"/>
              <w:jc w:val="center"/>
              <w:rPr>
                <w:spacing w:val="-10"/>
                <w:sz w:val="16"/>
                <w:szCs w:val="16"/>
              </w:rPr>
            </w:pPr>
            <w:r w:rsidRPr="00BC11F5">
              <w:rPr>
                <w:spacing w:val="-10"/>
                <w:sz w:val="16"/>
                <w:szCs w:val="16"/>
              </w:rPr>
              <w:t>003 A</w:t>
            </w:r>
          </w:p>
        </w:tc>
        <w:tc>
          <w:tcPr>
            <w:tcW w:w="281" w:type="pct"/>
            <w:tcBorders>
              <w:top w:val="nil"/>
              <w:left w:val="nil"/>
              <w:bottom w:val="single" w:sz="4" w:space="0" w:color="auto"/>
              <w:right w:val="single" w:sz="4" w:space="0" w:color="auto"/>
            </w:tcBorders>
            <w:shd w:val="clear" w:color="auto" w:fill="auto"/>
            <w:noWrap/>
            <w:vAlign w:val="center"/>
            <w:hideMark/>
          </w:tcPr>
          <w:p w14:paraId="51E607B3" w14:textId="77777777" w:rsidR="00BC11F5" w:rsidRPr="00BC11F5" w:rsidRDefault="00BC11F5" w:rsidP="00BC11F5">
            <w:pPr>
              <w:ind w:left="-57" w:right="-57"/>
              <w:jc w:val="center"/>
              <w:rPr>
                <w:spacing w:val="-10"/>
                <w:sz w:val="16"/>
                <w:szCs w:val="16"/>
              </w:rPr>
            </w:pPr>
            <w:r w:rsidRPr="00BC11F5">
              <w:rPr>
                <w:spacing w:val="-10"/>
                <w:sz w:val="16"/>
                <w:szCs w:val="16"/>
              </w:rPr>
              <w:t>8.0</w:t>
            </w:r>
          </w:p>
        </w:tc>
        <w:tc>
          <w:tcPr>
            <w:tcW w:w="311" w:type="pct"/>
            <w:tcBorders>
              <w:top w:val="nil"/>
              <w:left w:val="nil"/>
              <w:bottom w:val="single" w:sz="4" w:space="0" w:color="auto"/>
              <w:right w:val="single" w:sz="4" w:space="0" w:color="auto"/>
            </w:tcBorders>
            <w:shd w:val="clear" w:color="auto" w:fill="auto"/>
            <w:noWrap/>
            <w:vAlign w:val="center"/>
            <w:hideMark/>
          </w:tcPr>
          <w:p w14:paraId="00C234E0" w14:textId="77777777" w:rsidR="00BC11F5" w:rsidRPr="00BC11F5" w:rsidRDefault="00BC11F5" w:rsidP="00BC11F5">
            <w:pPr>
              <w:ind w:left="-57" w:right="-57"/>
              <w:jc w:val="center"/>
              <w:rPr>
                <w:spacing w:val="-10"/>
                <w:sz w:val="16"/>
                <w:szCs w:val="16"/>
              </w:rPr>
            </w:pPr>
            <w:r w:rsidRPr="00BC11F5">
              <w:rPr>
                <w:spacing w:val="-10"/>
                <w:sz w:val="16"/>
                <w:szCs w:val="16"/>
              </w:rPr>
              <w:t>5411</w:t>
            </w:r>
          </w:p>
        </w:tc>
        <w:tc>
          <w:tcPr>
            <w:tcW w:w="302" w:type="pct"/>
            <w:tcBorders>
              <w:top w:val="nil"/>
              <w:left w:val="nil"/>
              <w:bottom w:val="single" w:sz="4" w:space="0" w:color="auto"/>
              <w:right w:val="single" w:sz="4" w:space="0" w:color="auto"/>
            </w:tcBorders>
            <w:shd w:val="clear" w:color="auto" w:fill="auto"/>
            <w:noWrap/>
            <w:vAlign w:val="center"/>
            <w:hideMark/>
          </w:tcPr>
          <w:p w14:paraId="3573167F" w14:textId="77777777" w:rsidR="00BC11F5" w:rsidRPr="00BC11F5" w:rsidRDefault="00BC11F5" w:rsidP="00BC11F5">
            <w:pPr>
              <w:ind w:left="-57" w:right="-57"/>
              <w:jc w:val="center"/>
              <w:rPr>
                <w:spacing w:val="-10"/>
                <w:sz w:val="16"/>
                <w:szCs w:val="16"/>
              </w:rPr>
            </w:pPr>
            <w:r w:rsidRPr="00BC11F5">
              <w:rPr>
                <w:spacing w:val="-10"/>
                <w:sz w:val="16"/>
                <w:szCs w:val="16"/>
              </w:rPr>
              <w:t>91I0*</w:t>
            </w:r>
          </w:p>
        </w:tc>
        <w:tc>
          <w:tcPr>
            <w:tcW w:w="458" w:type="pct"/>
            <w:tcBorders>
              <w:top w:val="nil"/>
              <w:left w:val="nil"/>
              <w:bottom w:val="single" w:sz="4" w:space="0" w:color="auto"/>
              <w:right w:val="single" w:sz="4" w:space="0" w:color="auto"/>
            </w:tcBorders>
            <w:shd w:val="clear" w:color="auto" w:fill="auto"/>
            <w:noWrap/>
            <w:vAlign w:val="center"/>
            <w:hideMark/>
          </w:tcPr>
          <w:p w14:paraId="1B32C48E" w14:textId="77777777" w:rsidR="00BC11F5" w:rsidRPr="00BC11F5" w:rsidRDefault="00BC11F5" w:rsidP="00BC11F5">
            <w:pPr>
              <w:ind w:left="-57" w:right="-57"/>
              <w:jc w:val="center"/>
              <w:rPr>
                <w:spacing w:val="-10"/>
                <w:sz w:val="16"/>
                <w:szCs w:val="16"/>
              </w:rPr>
            </w:pPr>
            <w:r w:rsidRPr="00BC11F5">
              <w:rPr>
                <w:spacing w:val="-10"/>
                <w:sz w:val="16"/>
                <w:szCs w:val="16"/>
              </w:rPr>
              <w:t>R4138</w:t>
            </w:r>
          </w:p>
        </w:tc>
        <w:tc>
          <w:tcPr>
            <w:tcW w:w="1131" w:type="pct"/>
            <w:tcBorders>
              <w:top w:val="nil"/>
              <w:left w:val="nil"/>
              <w:bottom w:val="single" w:sz="4" w:space="0" w:color="auto"/>
              <w:right w:val="single" w:sz="4" w:space="0" w:color="auto"/>
            </w:tcBorders>
            <w:shd w:val="clear" w:color="auto" w:fill="auto"/>
            <w:noWrap/>
            <w:vAlign w:val="center"/>
            <w:hideMark/>
          </w:tcPr>
          <w:p w14:paraId="05AB464B" w14:textId="77777777" w:rsidR="00BC11F5" w:rsidRPr="00BC11F5" w:rsidRDefault="00BC11F5" w:rsidP="00BC11F5">
            <w:pPr>
              <w:ind w:left="-57" w:right="-57"/>
              <w:jc w:val="center"/>
              <w:rPr>
                <w:spacing w:val="-10"/>
                <w:sz w:val="16"/>
                <w:szCs w:val="16"/>
              </w:rPr>
            </w:pPr>
            <w:r w:rsidRPr="00BC11F5">
              <w:rPr>
                <w:spacing w:val="-10"/>
                <w:sz w:val="16"/>
                <w:szCs w:val="16"/>
              </w:rPr>
              <w:t>rărituri</w:t>
            </w:r>
          </w:p>
        </w:tc>
        <w:tc>
          <w:tcPr>
            <w:tcW w:w="318" w:type="pct"/>
            <w:tcBorders>
              <w:top w:val="nil"/>
              <w:left w:val="nil"/>
              <w:bottom w:val="single" w:sz="4" w:space="0" w:color="auto"/>
              <w:right w:val="single" w:sz="4" w:space="0" w:color="auto"/>
            </w:tcBorders>
            <w:shd w:val="clear" w:color="auto" w:fill="auto"/>
            <w:noWrap/>
            <w:vAlign w:val="center"/>
            <w:hideMark/>
          </w:tcPr>
          <w:p w14:paraId="16B46265" w14:textId="77777777" w:rsidR="00BC11F5" w:rsidRPr="00BC11F5" w:rsidRDefault="00BC11F5" w:rsidP="00BC11F5">
            <w:pPr>
              <w:ind w:left="-57" w:right="-57"/>
              <w:jc w:val="center"/>
              <w:rPr>
                <w:spacing w:val="-10"/>
                <w:sz w:val="16"/>
                <w:szCs w:val="16"/>
              </w:rPr>
            </w:pPr>
            <w:r w:rsidRPr="00BC11F5">
              <w:rPr>
                <w:spacing w:val="-10"/>
                <w:sz w:val="16"/>
                <w:szCs w:val="16"/>
              </w:rPr>
              <w:t>3092</w:t>
            </w:r>
          </w:p>
        </w:tc>
        <w:tc>
          <w:tcPr>
            <w:tcW w:w="286" w:type="pct"/>
            <w:tcBorders>
              <w:top w:val="nil"/>
              <w:left w:val="nil"/>
              <w:bottom w:val="single" w:sz="4" w:space="0" w:color="auto"/>
              <w:right w:val="single" w:sz="4" w:space="0" w:color="auto"/>
            </w:tcBorders>
            <w:shd w:val="clear" w:color="auto" w:fill="auto"/>
            <w:noWrap/>
            <w:vAlign w:val="center"/>
            <w:hideMark/>
          </w:tcPr>
          <w:p w14:paraId="212F8A8B" w14:textId="77777777" w:rsidR="00BC11F5" w:rsidRPr="00BC11F5" w:rsidRDefault="00BC11F5" w:rsidP="00BC11F5">
            <w:pPr>
              <w:ind w:left="-57" w:right="-57"/>
              <w:jc w:val="center"/>
              <w:rPr>
                <w:spacing w:val="-10"/>
                <w:sz w:val="16"/>
                <w:szCs w:val="16"/>
              </w:rPr>
            </w:pPr>
            <w:r w:rsidRPr="00BC11F5">
              <w:rPr>
                <w:spacing w:val="-10"/>
                <w:sz w:val="16"/>
                <w:szCs w:val="16"/>
              </w:rPr>
              <w:t>93</w:t>
            </w:r>
          </w:p>
        </w:tc>
        <w:tc>
          <w:tcPr>
            <w:tcW w:w="289" w:type="pct"/>
            <w:tcBorders>
              <w:top w:val="nil"/>
              <w:left w:val="nil"/>
              <w:bottom w:val="single" w:sz="4" w:space="0" w:color="auto"/>
              <w:right w:val="single" w:sz="4" w:space="0" w:color="auto"/>
            </w:tcBorders>
            <w:shd w:val="clear" w:color="auto" w:fill="auto"/>
            <w:noWrap/>
            <w:vAlign w:val="center"/>
            <w:hideMark/>
          </w:tcPr>
          <w:p w14:paraId="37E2C5C5" w14:textId="77777777" w:rsidR="00BC11F5" w:rsidRPr="00BC11F5" w:rsidRDefault="00BC11F5" w:rsidP="00BC11F5">
            <w:pPr>
              <w:ind w:left="-57" w:right="-57"/>
              <w:jc w:val="center"/>
              <w:rPr>
                <w:spacing w:val="-10"/>
                <w:sz w:val="16"/>
                <w:szCs w:val="16"/>
              </w:rPr>
            </w:pPr>
            <w:r w:rsidRPr="00BC11F5">
              <w:rPr>
                <w:spacing w:val="-10"/>
                <w:sz w:val="16"/>
                <w:szCs w:val="16"/>
              </w:rPr>
              <w:t>3%</w:t>
            </w:r>
          </w:p>
        </w:tc>
        <w:tc>
          <w:tcPr>
            <w:tcW w:w="873" w:type="pct"/>
            <w:tcBorders>
              <w:top w:val="nil"/>
              <w:left w:val="nil"/>
              <w:bottom w:val="single" w:sz="4" w:space="0" w:color="auto"/>
              <w:right w:val="single" w:sz="4" w:space="0" w:color="auto"/>
            </w:tcBorders>
            <w:shd w:val="clear" w:color="auto" w:fill="92D050"/>
            <w:noWrap/>
            <w:vAlign w:val="center"/>
            <w:hideMark/>
          </w:tcPr>
          <w:p w14:paraId="11C9F727" w14:textId="77777777" w:rsidR="00BC11F5" w:rsidRPr="00BC11F5" w:rsidRDefault="00BC11F5" w:rsidP="00BC11F5">
            <w:pPr>
              <w:ind w:left="-57" w:right="-57"/>
              <w:jc w:val="center"/>
              <w:rPr>
                <w:spacing w:val="-10"/>
                <w:sz w:val="16"/>
                <w:szCs w:val="16"/>
              </w:rPr>
            </w:pPr>
            <w:r w:rsidRPr="00BC11F5">
              <w:rPr>
                <w:spacing w:val="-10"/>
                <w:sz w:val="16"/>
                <w:szCs w:val="16"/>
              </w:rPr>
              <w:t>Impact pozitiv nesemnificativ</w:t>
            </w:r>
          </w:p>
        </w:tc>
        <w:tc>
          <w:tcPr>
            <w:tcW w:w="469" w:type="pct"/>
            <w:tcBorders>
              <w:top w:val="nil"/>
              <w:left w:val="nil"/>
              <w:bottom w:val="single" w:sz="4" w:space="0" w:color="auto"/>
              <w:right w:val="single" w:sz="4" w:space="0" w:color="auto"/>
            </w:tcBorders>
            <w:shd w:val="clear" w:color="auto" w:fill="auto"/>
            <w:noWrap/>
            <w:vAlign w:val="center"/>
            <w:hideMark/>
          </w:tcPr>
          <w:p w14:paraId="0C1B4BD1"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64FF46B4" w14:textId="77777777" w:rsidTr="0023282A">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217C5FE2" w14:textId="77777777" w:rsidR="00BC11F5" w:rsidRPr="00BC11F5" w:rsidRDefault="00BC11F5" w:rsidP="00BC11F5">
            <w:pPr>
              <w:ind w:left="-57" w:right="-57"/>
              <w:jc w:val="center"/>
              <w:rPr>
                <w:spacing w:val="-10"/>
                <w:sz w:val="16"/>
                <w:szCs w:val="16"/>
              </w:rPr>
            </w:pPr>
            <w:r w:rsidRPr="00BC11F5">
              <w:rPr>
                <w:spacing w:val="-10"/>
                <w:sz w:val="16"/>
                <w:szCs w:val="16"/>
              </w:rPr>
              <w:t>003 B</w:t>
            </w:r>
          </w:p>
        </w:tc>
        <w:tc>
          <w:tcPr>
            <w:tcW w:w="281" w:type="pct"/>
            <w:tcBorders>
              <w:top w:val="nil"/>
              <w:left w:val="nil"/>
              <w:bottom w:val="single" w:sz="4" w:space="0" w:color="auto"/>
              <w:right w:val="single" w:sz="4" w:space="0" w:color="auto"/>
            </w:tcBorders>
            <w:shd w:val="clear" w:color="auto" w:fill="auto"/>
            <w:noWrap/>
            <w:vAlign w:val="center"/>
            <w:hideMark/>
          </w:tcPr>
          <w:p w14:paraId="3B7722D0" w14:textId="77777777" w:rsidR="00BC11F5" w:rsidRPr="00BC11F5" w:rsidRDefault="00BC11F5" w:rsidP="00BC11F5">
            <w:pPr>
              <w:ind w:left="-57" w:right="-57"/>
              <w:jc w:val="center"/>
              <w:rPr>
                <w:spacing w:val="-10"/>
                <w:sz w:val="16"/>
                <w:szCs w:val="16"/>
              </w:rPr>
            </w:pPr>
            <w:r w:rsidRPr="00BC11F5">
              <w:rPr>
                <w:spacing w:val="-10"/>
                <w:sz w:val="16"/>
                <w:szCs w:val="16"/>
              </w:rPr>
              <w:t>2.3</w:t>
            </w:r>
          </w:p>
        </w:tc>
        <w:tc>
          <w:tcPr>
            <w:tcW w:w="311" w:type="pct"/>
            <w:tcBorders>
              <w:top w:val="nil"/>
              <w:left w:val="nil"/>
              <w:bottom w:val="single" w:sz="4" w:space="0" w:color="auto"/>
              <w:right w:val="single" w:sz="4" w:space="0" w:color="auto"/>
            </w:tcBorders>
            <w:shd w:val="clear" w:color="auto" w:fill="auto"/>
            <w:noWrap/>
            <w:vAlign w:val="center"/>
            <w:hideMark/>
          </w:tcPr>
          <w:p w14:paraId="647F6ADD" w14:textId="77777777" w:rsidR="00BC11F5" w:rsidRPr="00BC11F5" w:rsidRDefault="00BC11F5" w:rsidP="00BC11F5">
            <w:pPr>
              <w:ind w:left="-57" w:right="-57"/>
              <w:jc w:val="center"/>
              <w:rPr>
                <w:spacing w:val="-10"/>
                <w:sz w:val="16"/>
                <w:szCs w:val="16"/>
              </w:rPr>
            </w:pPr>
            <w:r w:rsidRPr="00BC11F5">
              <w:rPr>
                <w:spacing w:val="-10"/>
                <w:sz w:val="16"/>
                <w:szCs w:val="16"/>
              </w:rPr>
              <w:t>4214</w:t>
            </w:r>
          </w:p>
        </w:tc>
        <w:tc>
          <w:tcPr>
            <w:tcW w:w="302" w:type="pct"/>
            <w:tcBorders>
              <w:top w:val="nil"/>
              <w:left w:val="nil"/>
              <w:bottom w:val="single" w:sz="4" w:space="0" w:color="auto"/>
              <w:right w:val="single" w:sz="4" w:space="0" w:color="auto"/>
            </w:tcBorders>
            <w:shd w:val="clear" w:color="auto" w:fill="auto"/>
            <w:noWrap/>
            <w:vAlign w:val="center"/>
            <w:hideMark/>
          </w:tcPr>
          <w:p w14:paraId="0733904F" w14:textId="77777777" w:rsidR="00BC11F5" w:rsidRPr="00BC11F5" w:rsidRDefault="00BC11F5" w:rsidP="00BC11F5">
            <w:pPr>
              <w:ind w:left="-57" w:right="-57"/>
              <w:jc w:val="center"/>
              <w:rPr>
                <w:spacing w:val="-10"/>
                <w:sz w:val="16"/>
                <w:szCs w:val="16"/>
              </w:rPr>
            </w:pPr>
            <w:r w:rsidRPr="00BC11F5">
              <w:rPr>
                <w:spacing w:val="-10"/>
                <w:sz w:val="16"/>
                <w:szCs w:val="16"/>
              </w:rPr>
              <w:t>-</w:t>
            </w:r>
          </w:p>
        </w:tc>
        <w:tc>
          <w:tcPr>
            <w:tcW w:w="458" w:type="pct"/>
            <w:tcBorders>
              <w:top w:val="nil"/>
              <w:left w:val="nil"/>
              <w:bottom w:val="single" w:sz="4" w:space="0" w:color="auto"/>
              <w:right w:val="single" w:sz="4" w:space="0" w:color="auto"/>
            </w:tcBorders>
            <w:shd w:val="clear" w:color="auto" w:fill="auto"/>
            <w:noWrap/>
            <w:vAlign w:val="center"/>
            <w:hideMark/>
          </w:tcPr>
          <w:p w14:paraId="6033C904" w14:textId="77777777" w:rsidR="00BC11F5" w:rsidRPr="00BC11F5" w:rsidRDefault="00BC11F5" w:rsidP="00BC11F5">
            <w:pPr>
              <w:ind w:left="-57" w:right="-57"/>
              <w:jc w:val="center"/>
              <w:rPr>
                <w:spacing w:val="-10"/>
                <w:sz w:val="16"/>
                <w:szCs w:val="16"/>
              </w:rPr>
            </w:pPr>
            <w:r w:rsidRPr="00BC11F5">
              <w:rPr>
                <w:spacing w:val="-10"/>
                <w:sz w:val="16"/>
                <w:szCs w:val="16"/>
              </w:rPr>
              <w:t>-</w:t>
            </w:r>
          </w:p>
        </w:tc>
        <w:tc>
          <w:tcPr>
            <w:tcW w:w="1131" w:type="pct"/>
            <w:tcBorders>
              <w:top w:val="nil"/>
              <w:left w:val="nil"/>
              <w:bottom w:val="single" w:sz="4" w:space="0" w:color="auto"/>
              <w:right w:val="single" w:sz="4" w:space="0" w:color="auto"/>
            </w:tcBorders>
            <w:shd w:val="clear" w:color="auto" w:fill="auto"/>
            <w:noWrap/>
            <w:vAlign w:val="center"/>
            <w:hideMark/>
          </w:tcPr>
          <w:p w14:paraId="3DB37FA3" w14:textId="77777777" w:rsidR="00BC11F5" w:rsidRPr="00BC11F5" w:rsidRDefault="00BC11F5" w:rsidP="00BC11F5">
            <w:pPr>
              <w:ind w:left="-57" w:right="-57"/>
              <w:jc w:val="center"/>
              <w:rPr>
                <w:spacing w:val="-10"/>
                <w:sz w:val="16"/>
                <w:szCs w:val="16"/>
              </w:rPr>
            </w:pPr>
            <w:r w:rsidRPr="00BC11F5">
              <w:rPr>
                <w:spacing w:val="-10"/>
                <w:sz w:val="16"/>
                <w:szCs w:val="16"/>
              </w:rPr>
              <w:t>rărituri</w:t>
            </w:r>
          </w:p>
        </w:tc>
        <w:tc>
          <w:tcPr>
            <w:tcW w:w="318" w:type="pct"/>
            <w:tcBorders>
              <w:top w:val="nil"/>
              <w:left w:val="nil"/>
              <w:bottom w:val="single" w:sz="4" w:space="0" w:color="auto"/>
              <w:right w:val="single" w:sz="4" w:space="0" w:color="auto"/>
            </w:tcBorders>
            <w:shd w:val="clear" w:color="auto" w:fill="auto"/>
            <w:noWrap/>
            <w:vAlign w:val="center"/>
            <w:hideMark/>
          </w:tcPr>
          <w:p w14:paraId="2A345A3F" w14:textId="77777777" w:rsidR="00BC11F5" w:rsidRPr="00BC11F5" w:rsidRDefault="00BC11F5" w:rsidP="00BC11F5">
            <w:pPr>
              <w:ind w:left="-57" w:right="-57"/>
              <w:jc w:val="center"/>
              <w:rPr>
                <w:spacing w:val="-10"/>
                <w:sz w:val="16"/>
                <w:szCs w:val="16"/>
              </w:rPr>
            </w:pPr>
            <w:r w:rsidRPr="00BC11F5">
              <w:rPr>
                <w:spacing w:val="-10"/>
                <w:sz w:val="16"/>
                <w:szCs w:val="16"/>
              </w:rPr>
              <w:t>1039</w:t>
            </w:r>
          </w:p>
        </w:tc>
        <w:tc>
          <w:tcPr>
            <w:tcW w:w="286" w:type="pct"/>
            <w:tcBorders>
              <w:top w:val="nil"/>
              <w:left w:val="nil"/>
              <w:bottom w:val="single" w:sz="4" w:space="0" w:color="auto"/>
              <w:right w:val="single" w:sz="4" w:space="0" w:color="auto"/>
            </w:tcBorders>
            <w:shd w:val="clear" w:color="auto" w:fill="auto"/>
            <w:noWrap/>
            <w:vAlign w:val="center"/>
            <w:hideMark/>
          </w:tcPr>
          <w:p w14:paraId="3576E80C" w14:textId="77777777" w:rsidR="00BC11F5" w:rsidRPr="00BC11F5" w:rsidRDefault="00BC11F5" w:rsidP="00BC11F5">
            <w:pPr>
              <w:ind w:left="-57" w:right="-57"/>
              <w:jc w:val="center"/>
              <w:rPr>
                <w:spacing w:val="-10"/>
                <w:sz w:val="16"/>
                <w:szCs w:val="16"/>
              </w:rPr>
            </w:pPr>
            <w:r w:rsidRPr="00BC11F5">
              <w:rPr>
                <w:spacing w:val="-10"/>
                <w:sz w:val="16"/>
                <w:szCs w:val="16"/>
              </w:rPr>
              <w:t>30</w:t>
            </w:r>
          </w:p>
        </w:tc>
        <w:tc>
          <w:tcPr>
            <w:tcW w:w="289" w:type="pct"/>
            <w:tcBorders>
              <w:top w:val="nil"/>
              <w:left w:val="nil"/>
              <w:bottom w:val="single" w:sz="4" w:space="0" w:color="auto"/>
              <w:right w:val="single" w:sz="4" w:space="0" w:color="auto"/>
            </w:tcBorders>
            <w:shd w:val="clear" w:color="auto" w:fill="auto"/>
            <w:noWrap/>
            <w:vAlign w:val="center"/>
            <w:hideMark/>
          </w:tcPr>
          <w:p w14:paraId="2DB0E0F0" w14:textId="77777777" w:rsidR="00BC11F5" w:rsidRPr="00BC11F5" w:rsidRDefault="00BC11F5" w:rsidP="00BC11F5">
            <w:pPr>
              <w:ind w:left="-57" w:right="-57"/>
              <w:jc w:val="center"/>
              <w:rPr>
                <w:spacing w:val="-10"/>
                <w:sz w:val="16"/>
                <w:szCs w:val="16"/>
              </w:rPr>
            </w:pPr>
            <w:r w:rsidRPr="00BC11F5">
              <w:rPr>
                <w:spacing w:val="-10"/>
                <w:sz w:val="16"/>
                <w:szCs w:val="16"/>
              </w:rPr>
              <w:t>3%</w:t>
            </w:r>
          </w:p>
        </w:tc>
        <w:tc>
          <w:tcPr>
            <w:tcW w:w="873" w:type="pct"/>
            <w:tcBorders>
              <w:top w:val="nil"/>
              <w:left w:val="nil"/>
              <w:bottom w:val="single" w:sz="4" w:space="0" w:color="auto"/>
              <w:right w:val="single" w:sz="4" w:space="0" w:color="auto"/>
            </w:tcBorders>
            <w:shd w:val="clear" w:color="auto" w:fill="92D050"/>
            <w:noWrap/>
            <w:vAlign w:val="center"/>
            <w:hideMark/>
          </w:tcPr>
          <w:p w14:paraId="75B22316" w14:textId="77777777" w:rsidR="00BC11F5" w:rsidRPr="00BC11F5" w:rsidRDefault="00BC11F5" w:rsidP="00BC11F5">
            <w:pPr>
              <w:ind w:left="-57" w:right="-57"/>
              <w:jc w:val="center"/>
              <w:rPr>
                <w:spacing w:val="-10"/>
                <w:sz w:val="16"/>
                <w:szCs w:val="16"/>
              </w:rPr>
            </w:pPr>
            <w:r w:rsidRPr="00BC11F5">
              <w:rPr>
                <w:spacing w:val="-10"/>
                <w:sz w:val="16"/>
                <w:szCs w:val="16"/>
              </w:rPr>
              <w:t>Impact pozitiv nesemnificativ</w:t>
            </w:r>
          </w:p>
        </w:tc>
        <w:tc>
          <w:tcPr>
            <w:tcW w:w="469" w:type="pct"/>
            <w:tcBorders>
              <w:top w:val="nil"/>
              <w:left w:val="nil"/>
              <w:bottom w:val="single" w:sz="4" w:space="0" w:color="auto"/>
              <w:right w:val="single" w:sz="4" w:space="0" w:color="auto"/>
            </w:tcBorders>
            <w:shd w:val="clear" w:color="auto" w:fill="auto"/>
            <w:noWrap/>
            <w:vAlign w:val="center"/>
            <w:hideMark/>
          </w:tcPr>
          <w:p w14:paraId="4DF90345"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4A0CFF78" w14:textId="77777777" w:rsidTr="0023282A">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30486306" w14:textId="77777777" w:rsidR="00BC11F5" w:rsidRPr="00BC11F5" w:rsidRDefault="00BC11F5" w:rsidP="00BC11F5">
            <w:pPr>
              <w:ind w:left="-57" w:right="-57"/>
              <w:jc w:val="center"/>
              <w:rPr>
                <w:spacing w:val="-10"/>
                <w:sz w:val="16"/>
                <w:szCs w:val="16"/>
              </w:rPr>
            </w:pPr>
            <w:r w:rsidRPr="00BC11F5">
              <w:rPr>
                <w:spacing w:val="-10"/>
                <w:sz w:val="16"/>
                <w:szCs w:val="16"/>
              </w:rPr>
              <w:t>004 A</w:t>
            </w:r>
          </w:p>
        </w:tc>
        <w:tc>
          <w:tcPr>
            <w:tcW w:w="281" w:type="pct"/>
            <w:tcBorders>
              <w:top w:val="nil"/>
              <w:left w:val="nil"/>
              <w:bottom w:val="single" w:sz="4" w:space="0" w:color="auto"/>
              <w:right w:val="single" w:sz="4" w:space="0" w:color="auto"/>
            </w:tcBorders>
            <w:shd w:val="clear" w:color="auto" w:fill="auto"/>
            <w:noWrap/>
            <w:vAlign w:val="center"/>
            <w:hideMark/>
          </w:tcPr>
          <w:p w14:paraId="640BABC7" w14:textId="77777777" w:rsidR="00BC11F5" w:rsidRPr="00BC11F5" w:rsidRDefault="00BC11F5" w:rsidP="00BC11F5">
            <w:pPr>
              <w:ind w:left="-57" w:right="-57"/>
              <w:jc w:val="center"/>
              <w:rPr>
                <w:spacing w:val="-10"/>
                <w:sz w:val="16"/>
                <w:szCs w:val="16"/>
              </w:rPr>
            </w:pPr>
            <w:r w:rsidRPr="00BC11F5">
              <w:rPr>
                <w:spacing w:val="-10"/>
                <w:sz w:val="16"/>
                <w:szCs w:val="16"/>
              </w:rPr>
              <w:t>29.4</w:t>
            </w:r>
          </w:p>
        </w:tc>
        <w:tc>
          <w:tcPr>
            <w:tcW w:w="311" w:type="pct"/>
            <w:tcBorders>
              <w:top w:val="nil"/>
              <w:left w:val="nil"/>
              <w:bottom w:val="single" w:sz="4" w:space="0" w:color="auto"/>
              <w:right w:val="single" w:sz="4" w:space="0" w:color="auto"/>
            </w:tcBorders>
            <w:shd w:val="clear" w:color="auto" w:fill="auto"/>
            <w:noWrap/>
            <w:vAlign w:val="center"/>
            <w:hideMark/>
          </w:tcPr>
          <w:p w14:paraId="2EC9DFE3" w14:textId="77777777" w:rsidR="00BC11F5" w:rsidRPr="00BC11F5" w:rsidRDefault="00BC11F5" w:rsidP="00BC11F5">
            <w:pPr>
              <w:ind w:left="-57" w:right="-57"/>
              <w:jc w:val="center"/>
              <w:rPr>
                <w:spacing w:val="-10"/>
                <w:sz w:val="16"/>
                <w:szCs w:val="16"/>
              </w:rPr>
            </w:pPr>
            <w:r w:rsidRPr="00BC11F5">
              <w:rPr>
                <w:spacing w:val="-10"/>
                <w:sz w:val="16"/>
                <w:szCs w:val="16"/>
              </w:rPr>
              <w:t>4331</w:t>
            </w:r>
          </w:p>
        </w:tc>
        <w:tc>
          <w:tcPr>
            <w:tcW w:w="302" w:type="pct"/>
            <w:tcBorders>
              <w:top w:val="nil"/>
              <w:left w:val="nil"/>
              <w:bottom w:val="single" w:sz="4" w:space="0" w:color="auto"/>
              <w:right w:val="single" w:sz="4" w:space="0" w:color="auto"/>
            </w:tcBorders>
            <w:shd w:val="clear" w:color="auto" w:fill="auto"/>
            <w:noWrap/>
            <w:vAlign w:val="center"/>
            <w:hideMark/>
          </w:tcPr>
          <w:p w14:paraId="119EE534" w14:textId="77777777" w:rsidR="00BC11F5" w:rsidRPr="00BC11F5" w:rsidRDefault="00BC11F5" w:rsidP="00BC11F5">
            <w:pPr>
              <w:ind w:left="-57" w:right="-57"/>
              <w:jc w:val="center"/>
              <w:rPr>
                <w:spacing w:val="-10"/>
                <w:sz w:val="16"/>
                <w:szCs w:val="16"/>
              </w:rPr>
            </w:pPr>
            <w:r w:rsidRPr="00BC11F5">
              <w:rPr>
                <w:spacing w:val="-10"/>
                <w:sz w:val="16"/>
                <w:szCs w:val="16"/>
              </w:rPr>
              <w:t>9130</w:t>
            </w:r>
          </w:p>
        </w:tc>
        <w:tc>
          <w:tcPr>
            <w:tcW w:w="458" w:type="pct"/>
            <w:tcBorders>
              <w:top w:val="nil"/>
              <w:left w:val="nil"/>
              <w:bottom w:val="single" w:sz="4" w:space="0" w:color="auto"/>
              <w:right w:val="single" w:sz="4" w:space="0" w:color="auto"/>
            </w:tcBorders>
            <w:shd w:val="clear" w:color="auto" w:fill="auto"/>
            <w:noWrap/>
            <w:vAlign w:val="center"/>
            <w:hideMark/>
          </w:tcPr>
          <w:p w14:paraId="17CBB849" w14:textId="77777777" w:rsidR="00BC11F5" w:rsidRPr="00BC11F5" w:rsidRDefault="00BC11F5" w:rsidP="00BC11F5">
            <w:pPr>
              <w:ind w:left="-57" w:right="-57"/>
              <w:jc w:val="center"/>
              <w:rPr>
                <w:spacing w:val="-10"/>
                <w:sz w:val="16"/>
                <w:szCs w:val="16"/>
              </w:rPr>
            </w:pPr>
            <w:r w:rsidRPr="00BC11F5">
              <w:rPr>
                <w:spacing w:val="-10"/>
                <w:sz w:val="16"/>
                <w:szCs w:val="16"/>
              </w:rPr>
              <w:t>R4120</w:t>
            </w:r>
          </w:p>
        </w:tc>
        <w:tc>
          <w:tcPr>
            <w:tcW w:w="1131" w:type="pct"/>
            <w:tcBorders>
              <w:top w:val="nil"/>
              <w:left w:val="nil"/>
              <w:bottom w:val="single" w:sz="4" w:space="0" w:color="auto"/>
              <w:right w:val="single" w:sz="4" w:space="0" w:color="auto"/>
            </w:tcBorders>
            <w:shd w:val="clear" w:color="auto" w:fill="auto"/>
            <w:noWrap/>
            <w:vAlign w:val="center"/>
            <w:hideMark/>
          </w:tcPr>
          <w:p w14:paraId="7D698B6D" w14:textId="77777777" w:rsidR="00BC11F5" w:rsidRPr="00BC11F5" w:rsidRDefault="00BC11F5" w:rsidP="00BC11F5">
            <w:pPr>
              <w:ind w:left="-57" w:right="-57"/>
              <w:jc w:val="center"/>
              <w:rPr>
                <w:spacing w:val="-10"/>
                <w:sz w:val="16"/>
                <w:szCs w:val="16"/>
              </w:rPr>
            </w:pPr>
            <w:r w:rsidRPr="00BC11F5">
              <w:rPr>
                <w:spacing w:val="-10"/>
                <w:sz w:val="16"/>
                <w:szCs w:val="16"/>
              </w:rPr>
              <w:t>rărituri</w:t>
            </w:r>
          </w:p>
        </w:tc>
        <w:tc>
          <w:tcPr>
            <w:tcW w:w="318" w:type="pct"/>
            <w:tcBorders>
              <w:top w:val="nil"/>
              <w:left w:val="nil"/>
              <w:bottom w:val="single" w:sz="4" w:space="0" w:color="auto"/>
              <w:right w:val="single" w:sz="4" w:space="0" w:color="auto"/>
            </w:tcBorders>
            <w:shd w:val="clear" w:color="auto" w:fill="auto"/>
            <w:noWrap/>
            <w:vAlign w:val="center"/>
            <w:hideMark/>
          </w:tcPr>
          <w:p w14:paraId="5516DCAB" w14:textId="77777777" w:rsidR="00BC11F5" w:rsidRPr="00BC11F5" w:rsidRDefault="00BC11F5" w:rsidP="00BC11F5">
            <w:pPr>
              <w:ind w:left="-57" w:right="-57"/>
              <w:jc w:val="center"/>
              <w:rPr>
                <w:spacing w:val="-10"/>
                <w:sz w:val="16"/>
                <w:szCs w:val="16"/>
              </w:rPr>
            </w:pPr>
            <w:r w:rsidRPr="00BC11F5">
              <w:rPr>
                <w:spacing w:val="-10"/>
                <w:sz w:val="16"/>
                <w:szCs w:val="16"/>
              </w:rPr>
              <w:t>11364</w:t>
            </w:r>
          </w:p>
        </w:tc>
        <w:tc>
          <w:tcPr>
            <w:tcW w:w="286" w:type="pct"/>
            <w:tcBorders>
              <w:top w:val="nil"/>
              <w:left w:val="nil"/>
              <w:bottom w:val="single" w:sz="4" w:space="0" w:color="auto"/>
              <w:right w:val="single" w:sz="4" w:space="0" w:color="auto"/>
            </w:tcBorders>
            <w:shd w:val="clear" w:color="auto" w:fill="auto"/>
            <w:noWrap/>
            <w:vAlign w:val="center"/>
            <w:hideMark/>
          </w:tcPr>
          <w:p w14:paraId="691C6090" w14:textId="77777777" w:rsidR="00BC11F5" w:rsidRPr="00BC11F5" w:rsidRDefault="00BC11F5" w:rsidP="00BC11F5">
            <w:pPr>
              <w:ind w:left="-57" w:right="-57"/>
              <w:jc w:val="center"/>
              <w:rPr>
                <w:spacing w:val="-10"/>
                <w:sz w:val="16"/>
                <w:szCs w:val="16"/>
              </w:rPr>
            </w:pPr>
            <w:r w:rsidRPr="00BC11F5">
              <w:rPr>
                <w:spacing w:val="-10"/>
                <w:sz w:val="16"/>
                <w:szCs w:val="16"/>
              </w:rPr>
              <w:t>369</w:t>
            </w:r>
          </w:p>
        </w:tc>
        <w:tc>
          <w:tcPr>
            <w:tcW w:w="289" w:type="pct"/>
            <w:tcBorders>
              <w:top w:val="nil"/>
              <w:left w:val="nil"/>
              <w:bottom w:val="single" w:sz="4" w:space="0" w:color="auto"/>
              <w:right w:val="single" w:sz="4" w:space="0" w:color="auto"/>
            </w:tcBorders>
            <w:shd w:val="clear" w:color="auto" w:fill="auto"/>
            <w:noWrap/>
            <w:vAlign w:val="center"/>
            <w:hideMark/>
          </w:tcPr>
          <w:p w14:paraId="00B1695B" w14:textId="77777777" w:rsidR="00BC11F5" w:rsidRPr="00BC11F5" w:rsidRDefault="00BC11F5" w:rsidP="00BC11F5">
            <w:pPr>
              <w:ind w:left="-57" w:right="-57"/>
              <w:jc w:val="center"/>
              <w:rPr>
                <w:spacing w:val="-10"/>
                <w:sz w:val="16"/>
                <w:szCs w:val="16"/>
              </w:rPr>
            </w:pPr>
            <w:r w:rsidRPr="00BC11F5">
              <w:rPr>
                <w:spacing w:val="-10"/>
                <w:sz w:val="16"/>
                <w:szCs w:val="16"/>
              </w:rPr>
              <w:t>3%</w:t>
            </w:r>
          </w:p>
        </w:tc>
        <w:tc>
          <w:tcPr>
            <w:tcW w:w="873" w:type="pct"/>
            <w:tcBorders>
              <w:top w:val="nil"/>
              <w:left w:val="nil"/>
              <w:bottom w:val="single" w:sz="4" w:space="0" w:color="auto"/>
              <w:right w:val="single" w:sz="4" w:space="0" w:color="auto"/>
            </w:tcBorders>
            <w:shd w:val="clear" w:color="auto" w:fill="92D050"/>
            <w:noWrap/>
            <w:vAlign w:val="center"/>
            <w:hideMark/>
          </w:tcPr>
          <w:p w14:paraId="312370E5" w14:textId="77777777" w:rsidR="00BC11F5" w:rsidRPr="00BC11F5" w:rsidRDefault="00BC11F5" w:rsidP="00BC11F5">
            <w:pPr>
              <w:ind w:left="-57" w:right="-57"/>
              <w:jc w:val="center"/>
              <w:rPr>
                <w:spacing w:val="-10"/>
                <w:sz w:val="16"/>
                <w:szCs w:val="16"/>
              </w:rPr>
            </w:pPr>
            <w:r w:rsidRPr="00BC11F5">
              <w:rPr>
                <w:spacing w:val="-10"/>
                <w:sz w:val="16"/>
                <w:szCs w:val="16"/>
              </w:rPr>
              <w:t>Impact pozitiv nesemnificativ</w:t>
            </w:r>
          </w:p>
        </w:tc>
        <w:tc>
          <w:tcPr>
            <w:tcW w:w="469" w:type="pct"/>
            <w:tcBorders>
              <w:top w:val="nil"/>
              <w:left w:val="nil"/>
              <w:bottom w:val="single" w:sz="4" w:space="0" w:color="auto"/>
              <w:right w:val="single" w:sz="4" w:space="0" w:color="auto"/>
            </w:tcBorders>
            <w:shd w:val="clear" w:color="auto" w:fill="auto"/>
            <w:noWrap/>
            <w:vAlign w:val="center"/>
            <w:hideMark/>
          </w:tcPr>
          <w:p w14:paraId="37AEDACF"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5FB2360E" w14:textId="77777777" w:rsidTr="0023282A">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6FB16CAB" w14:textId="77777777" w:rsidR="00BC11F5" w:rsidRPr="00BC11F5" w:rsidRDefault="00BC11F5" w:rsidP="00BC11F5">
            <w:pPr>
              <w:ind w:left="-57" w:right="-57"/>
              <w:jc w:val="center"/>
              <w:rPr>
                <w:spacing w:val="-10"/>
                <w:sz w:val="16"/>
                <w:szCs w:val="16"/>
              </w:rPr>
            </w:pPr>
            <w:r w:rsidRPr="00BC11F5">
              <w:rPr>
                <w:spacing w:val="-10"/>
                <w:sz w:val="16"/>
                <w:szCs w:val="16"/>
              </w:rPr>
              <w:t>004 B</w:t>
            </w:r>
          </w:p>
        </w:tc>
        <w:tc>
          <w:tcPr>
            <w:tcW w:w="281" w:type="pct"/>
            <w:tcBorders>
              <w:top w:val="nil"/>
              <w:left w:val="nil"/>
              <w:bottom w:val="single" w:sz="4" w:space="0" w:color="auto"/>
              <w:right w:val="single" w:sz="4" w:space="0" w:color="auto"/>
            </w:tcBorders>
            <w:shd w:val="clear" w:color="auto" w:fill="auto"/>
            <w:noWrap/>
            <w:vAlign w:val="center"/>
            <w:hideMark/>
          </w:tcPr>
          <w:p w14:paraId="04A2C04E" w14:textId="77777777" w:rsidR="00BC11F5" w:rsidRPr="00BC11F5" w:rsidRDefault="00BC11F5" w:rsidP="00BC11F5">
            <w:pPr>
              <w:ind w:left="-57" w:right="-57"/>
              <w:jc w:val="center"/>
              <w:rPr>
                <w:spacing w:val="-10"/>
                <w:sz w:val="16"/>
                <w:szCs w:val="16"/>
              </w:rPr>
            </w:pPr>
            <w:r w:rsidRPr="00BC11F5">
              <w:rPr>
                <w:spacing w:val="-10"/>
                <w:sz w:val="16"/>
                <w:szCs w:val="16"/>
              </w:rPr>
              <w:t>1.1</w:t>
            </w:r>
          </w:p>
        </w:tc>
        <w:tc>
          <w:tcPr>
            <w:tcW w:w="311" w:type="pct"/>
            <w:tcBorders>
              <w:top w:val="nil"/>
              <w:left w:val="nil"/>
              <w:bottom w:val="single" w:sz="4" w:space="0" w:color="auto"/>
              <w:right w:val="single" w:sz="4" w:space="0" w:color="auto"/>
            </w:tcBorders>
            <w:shd w:val="clear" w:color="auto" w:fill="auto"/>
            <w:noWrap/>
            <w:vAlign w:val="center"/>
            <w:hideMark/>
          </w:tcPr>
          <w:p w14:paraId="72B81E44" w14:textId="77777777" w:rsidR="00BC11F5" w:rsidRPr="00BC11F5" w:rsidRDefault="00BC11F5" w:rsidP="00BC11F5">
            <w:pPr>
              <w:ind w:left="-57" w:right="-57"/>
              <w:jc w:val="center"/>
              <w:rPr>
                <w:spacing w:val="-10"/>
                <w:sz w:val="16"/>
                <w:szCs w:val="16"/>
              </w:rPr>
            </w:pPr>
            <w:r w:rsidRPr="00BC11F5">
              <w:rPr>
                <w:spacing w:val="-10"/>
                <w:sz w:val="16"/>
                <w:szCs w:val="16"/>
              </w:rPr>
              <w:t>4312</w:t>
            </w:r>
          </w:p>
        </w:tc>
        <w:tc>
          <w:tcPr>
            <w:tcW w:w="302" w:type="pct"/>
            <w:tcBorders>
              <w:top w:val="nil"/>
              <w:left w:val="nil"/>
              <w:bottom w:val="single" w:sz="4" w:space="0" w:color="auto"/>
              <w:right w:val="single" w:sz="4" w:space="0" w:color="auto"/>
            </w:tcBorders>
            <w:shd w:val="clear" w:color="auto" w:fill="auto"/>
            <w:noWrap/>
            <w:vAlign w:val="center"/>
            <w:hideMark/>
          </w:tcPr>
          <w:p w14:paraId="1C6DFDCF" w14:textId="77777777" w:rsidR="00BC11F5" w:rsidRPr="00BC11F5" w:rsidRDefault="00BC11F5" w:rsidP="00BC11F5">
            <w:pPr>
              <w:ind w:left="-57" w:right="-57"/>
              <w:jc w:val="center"/>
              <w:rPr>
                <w:spacing w:val="-10"/>
                <w:sz w:val="16"/>
                <w:szCs w:val="16"/>
              </w:rPr>
            </w:pPr>
            <w:r w:rsidRPr="00BC11F5">
              <w:rPr>
                <w:spacing w:val="-10"/>
                <w:sz w:val="16"/>
                <w:szCs w:val="16"/>
              </w:rPr>
              <w:t>9130</w:t>
            </w:r>
          </w:p>
        </w:tc>
        <w:tc>
          <w:tcPr>
            <w:tcW w:w="458" w:type="pct"/>
            <w:tcBorders>
              <w:top w:val="nil"/>
              <w:left w:val="nil"/>
              <w:bottom w:val="single" w:sz="4" w:space="0" w:color="auto"/>
              <w:right w:val="single" w:sz="4" w:space="0" w:color="auto"/>
            </w:tcBorders>
            <w:shd w:val="clear" w:color="auto" w:fill="auto"/>
            <w:noWrap/>
            <w:vAlign w:val="center"/>
            <w:hideMark/>
          </w:tcPr>
          <w:p w14:paraId="42AE9F47" w14:textId="77777777" w:rsidR="00BC11F5" w:rsidRPr="00BC11F5" w:rsidRDefault="00BC11F5" w:rsidP="00BC11F5">
            <w:pPr>
              <w:ind w:left="-57" w:right="-57"/>
              <w:jc w:val="center"/>
              <w:rPr>
                <w:spacing w:val="-10"/>
                <w:sz w:val="16"/>
                <w:szCs w:val="16"/>
              </w:rPr>
            </w:pPr>
            <w:r w:rsidRPr="00BC11F5">
              <w:rPr>
                <w:spacing w:val="-10"/>
                <w:sz w:val="16"/>
                <w:szCs w:val="16"/>
              </w:rPr>
              <w:t>R4118</w:t>
            </w:r>
          </w:p>
        </w:tc>
        <w:tc>
          <w:tcPr>
            <w:tcW w:w="1131" w:type="pct"/>
            <w:tcBorders>
              <w:top w:val="nil"/>
              <w:left w:val="nil"/>
              <w:bottom w:val="single" w:sz="4" w:space="0" w:color="auto"/>
              <w:right w:val="single" w:sz="4" w:space="0" w:color="auto"/>
            </w:tcBorders>
            <w:shd w:val="clear" w:color="auto" w:fill="auto"/>
            <w:noWrap/>
            <w:vAlign w:val="center"/>
            <w:hideMark/>
          </w:tcPr>
          <w:p w14:paraId="40213FA9" w14:textId="77777777" w:rsidR="00BC11F5" w:rsidRPr="00BC11F5" w:rsidRDefault="00BC11F5" w:rsidP="00BC11F5">
            <w:pPr>
              <w:ind w:left="-57" w:right="-57"/>
              <w:jc w:val="center"/>
              <w:rPr>
                <w:spacing w:val="-10"/>
                <w:sz w:val="16"/>
                <w:szCs w:val="16"/>
              </w:rPr>
            </w:pPr>
            <w:r w:rsidRPr="00BC11F5">
              <w:rPr>
                <w:spacing w:val="-10"/>
                <w:sz w:val="16"/>
                <w:szCs w:val="16"/>
              </w:rPr>
              <w:t>degajări, curățiri</w:t>
            </w:r>
          </w:p>
        </w:tc>
        <w:tc>
          <w:tcPr>
            <w:tcW w:w="318" w:type="pct"/>
            <w:tcBorders>
              <w:top w:val="nil"/>
              <w:left w:val="nil"/>
              <w:bottom w:val="single" w:sz="4" w:space="0" w:color="auto"/>
              <w:right w:val="single" w:sz="4" w:space="0" w:color="auto"/>
            </w:tcBorders>
            <w:shd w:val="clear" w:color="auto" w:fill="auto"/>
            <w:noWrap/>
            <w:vAlign w:val="center"/>
            <w:hideMark/>
          </w:tcPr>
          <w:p w14:paraId="5693FA34" w14:textId="77777777" w:rsidR="00BC11F5" w:rsidRPr="00BC11F5" w:rsidRDefault="00BC11F5" w:rsidP="00BC11F5">
            <w:pPr>
              <w:ind w:left="-57" w:right="-57"/>
              <w:jc w:val="center"/>
              <w:rPr>
                <w:spacing w:val="-10"/>
                <w:sz w:val="16"/>
                <w:szCs w:val="16"/>
              </w:rPr>
            </w:pPr>
            <w:r w:rsidRPr="00BC11F5">
              <w:rPr>
                <w:spacing w:val="-10"/>
                <w:sz w:val="16"/>
                <w:szCs w:val="16"/>
              </w:rPr>
              <w:t>21</w:t>
            </w:r>
          </w:p>
        </w:tc>
        <w:tc>
          <w:tcPr>
            <w:tcW w:w="286" w:type="pct"/>
            <w:tcBorders>
              <w:top w:val="nil"/>
              <w:left w:val="nil"/>
              <w:bottom w:val="single" w:sz="4" w:space="0" w:color="auto"/>
              <w:right w:val="single" w:sz="4" w:space="0" w:color="auto"/>
            </w:tcBorders>
            <w:shd w:val="clear" w:color="auto" w:fill="auto"/>
            <w:noWrap/>
            <w:vAlign w:val="center"/>
            <w:hideMark/>
          </w:tcPr>
          <w:p w14:paraId="05F2857F" w14:textId="77777777" w:rsidR="00BC11F5" w:rsidRPr="00BC11F5" w:rsidRDefault="00BC11F5" w:rsidP="00BC11F5">
            <w:pPr>
              <w:ind w:left="-57" w:right="-57"/>
              <w:jc w:val="center"/>
              <w:rPr>
                <w:spacing w:val="-10"/>
                <w:sz w:val="16"/>
                <w:szCs w:val="16"/>
              </w:rPr>
            </w:pPr>
            <w:r w:rsidRPr="00BC11F5">
              <w:rPr>
                <w:spacing w:val="-10"/>
                <w:sz w:val="16"/>
                <w:szCs w:val="16"/>
              </w:rPr>
              <w:t>1</w:t>
            </w:r>
          </w:p>
        </w:tc>
        <w:tc>
          <w:tcPr>
            <w:tcW w:w="289" w:type="pct"/>
            <w:tcBorders>
              <w:top w:val="nil"/>
              <w:left w:val="nil"/>
              <w:bottom w:val="single" w:sz="4" w:space="0" w:color="auto"/>
              <w:right w:val="single" w:sz="4" w:space="0" w:color="auto"/>
            </w:tcBorders>
            <w:shd w:val="clear" w:color="auto" w:fill="auto"/>
            <w:noWrap/>
            <w:vAlign w:val="center"/>
            <w:hideMark/>
          </w:tcPr>
          <w:p w14:paraId="43F7FC21" w14:textId="77777777" w:rsidR="00BC11F5" w:rsidRPr="00BC11F5" w:rsidRDefault="00BC11F5" w:rsidP="00BC11F5">
            <w:pPr>
              <w:ind w:left="-57" w:right="-57"/>
              <w:jc w:val="center"/>
              <w:rPr>
                <w:spacing w:val="-10"/>
                <w:sz w:val="16"/>
                <w:szCs w:val="16"/>
              </w:rPr>
            </w:pPr>
            <w:r w:rsidRPr="00BC11F5">
              <w:rPr>
                <w:spacing w:val="-10"/>
                <w:sz w:val="16"/>
                <w:szCs w:val="16"/>
              </w:rPr>
              <w:t>5%</w:t>
            </w:r>
          </w:p>
        </w:tc>
        <w:tc>
          <w:tcPr>
            <w:tcW w:w="873" w:type="pct"/>
            <w:tcBorders>
              <w:top w:val="nil"/>
              <w:left w:val="nil"/>
              <w:bottom w:val="single" w:sz="4" w:space="0" w:color="auto"/>
              <w:right w:val="single" w:sz="4" w:space="0" w:color="auto"/>
            </w:tcBorders>
            <w:shd w:val="clear" w:color="auto" w:fill="92D050"/>
            <w:noWrap/>
            <w:vAlign w:val="center"/>
            <w:hideMark/>
          </w:tcPr>
          <w:p w14:paraId="1B905129" w14:textId="77777777" w:rsidR="00BC11F5" w:rsidRPr="00BC11F5" w:rsidRDefault="00BC11F5" w:rsidP="00BC11F5">
            <w:pPr>
              <w:ind w:left="-57" w:right="-57"/>
              <w:jc w:val="center"/>
              <w:rPr>
                <w:spacing w:val="-10"/>
                <w:sz w:val="16"/>
                <w:szCs w:val="16"/>
              </w:rPr>
            </w:pPr>
            <w:r w:rsidRPr="00BC11F5">
              <w:rPr>
                <w:spacing w:val="-10"/>
                <w:sz w:val="16"/>
                <w:szCs w:val="16"/>
              </w:rPr>
              <w:t>Impact pozitiv nesemnificativ</w:t>
            </w:r>
          </w:p>
        </w:tc>
        <w:tc>
          <w:tcPr>
            <w:tcW w:w="469" w:type="pct"/>
            <w:tcBorders>
              <w:top w:val="nil"/>
              <w:left w:val="nil"/>
              <w:bottom w:val="single" w:sz="4" w:space="0" w:color="auto"/>
              <w:right w:val="single" w:sz="4" w:space="0" w:color="auto"/>
            </w:tcBorders>
            <w:shd w:val="clear" w:color="auto" w:fill="auto"/>
            <w:noWrap/>
            <w:vAlign w:val="center"/>
            <w:hideMark/>
          </w:tcPr>
          <w:p w14:paraId="0A865D33"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2E903E30" w14:textId="77777777" w:rsidTr="0023282A">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52D0B0B2" w14:textId="77777777" w:rsidR="00BC11F5" w:rsidRPr="00BC11F5" w:rsidRDefault="00BC11F5" w:rsidP="00BC11F5">
            <w:pPr>
              <w:ind w:left="-57" w:right="-57"/>
              <w:jc w:val="center"/>
              <w:rPr>
                <w:spacing w:val="-10"/>
                <w:sz w:val="16"/>
                <w:szCs w:val="16"/>
              </w:rPr>
            </w:pPr>
            <w:r w:rsidRPr="00BC11F5">
              <w:rPr>
                <w:spacing w:val="-10"/>
                <w:sz w:val="16"/>
                <w:szCs w:val="16"/>
              </w:rPr>
              <w:t>004 C</w:t>
            </w:r>
          </w:p>
        </w:tc>
        <w:tc>
          <w:tcPr>
            <w:tcW w:w="281" w:type="pct"/>
            <w:tcBorders>
              <w:top w:val="nil"/>
              <w:left w:val="nil"/>
              <w:bottom w:val="single" w:sz="4" w:space="0" w:color="auto"/>
              <w:right w:val="single" w:sz="4" w:space="0" w:color="auto"/>
            </w:tcBorders>
            <w:shd w:val="clear" w:color="auto" w:fill="auto"/>
            <w:noWrap/>
            <w:vAlign w:val="center"/>
            <w:hideMark/>
          </w:tcPr>
          <w:p w14:paraId="2B176EF0" w14:textId="77777777" w:rsidR="00BC11F5" w:rsidRPr="00BC11F5" w:rsidRDefault="00BC11F5" w:rsidP="00BC11F5">
            <w:pPr>
              <w:ind w:left="-57" w:right="-57"/>
              <w:jc w:val="center"/>
              <w:rPr>
                <w:spacing w:val="-10"/>
                <w:sz w:val="16"/>
                <w:szCs w:val="16"/>
              </w:rPr>
            </w:pPr>
            <w:r w:rsidRPr="00BC11F5">
              <w:rPr>
                <w:spacing w:val="-10"/>
                <w:sz w:val="16"/>
                <w:szCs w:val="16"/>
              </w:rPr>
              <w:t>4.0</w:t>
            </w:r>
          </w:p>
        </w:tc>
        <w:tc>
          <w:tcPr>
            <w:tcW w:w="311" w:type="pct"/>
            <w:tcBorders>
              <w:top w:val="nil"/>
              <w:left w:val="nil"/>
              <w:bottom w:val="single" w:sz="4" w:space="0" w:color="auto"/>
              <w:right w:val="single" w:sz="4" w:space="0" w:color="auto"/>
            </w:tcBorders>
            <w:shd w:val="clear" w:color="auto" w:fill="auto"/>
            <w:noWrap/>
            <w:vAlign w:val="center"/>
            <w:hideMark/>
          </w:tcPr>
          <w:p w14:paraId="3D07B199" w14:textId="77777777" w:rsidR="00BC11F5" w:rsidRPr="00BC11F5" w:rsidRDefault="00BC11F5" w:rsidP="00BC11F5">
            <w:pPr>
              <w:ind w:left="-57" w:right="-57"/>
              <w:jc w:val="center"/>
              <w:rPr>
                <w:spacing w:val="-10"/>
                <w:sz w:val="16"/>
                <w:szCs w:val="16"/>
              </w:rPr>
            </w:pPr>
            <w:r w:rsidRPr="00BC11F5">
              <w:rPr>
                <w:spacing w:val="-10"/>
                <w:sz w:val="16"/>
                <w:szCs w:val="16"/>
              </w:rPr>
              <w:t>4331</w:t>
            </w:r>
          </w:p>
        </w:tc>
        <w:tc>
          <w:tcPr>
            <w:tcW w:w="302" w:type="pct"/>
            <w:tcBorders>
              <w:top w:val="nil"/>
              <w:left w:val="nil"/>
              <w:bottom w:val="single" w:sz="4" w:space="0" w:color="auto"/>
              <w:right w:val="single" w:sz="4" w:space="0" w:color="auto"/>
            </w:tcBorders>
            <w:shd w:val="clear" w:color="auto" w:fill="auto"/>
            <w:noWrap/>
            <w:vAlign w:val="center"/>
            <w:hideMark/>
          </w:tcPr>
          <w:p w14:paraId="6B350E33" w14:textId="77777777" w:rsidR="00BC11F5" w:rsidRPr="00BC11F5" w:rsidRDefault="00BC11F5" w:rsidP="00BC11F5">
            <w:pPr>
              <w:ind w:left="-57" w:right="-57"/>
              <w:jc w:val="center"/>
              <w:rPr>
                <w:spacing w:val="-10"/>
                <w:sz w:val="16"/>
                <w:szCs w:val="16"/>
              </w:rPr>
            </w:pPr>
            <w:r w:rsidRPr="00BC11F5">
              <w:rPr>
                <w:spacing w:val="-10"/>
                <w:sz w:val="16"/>
                <w:szCs w:val="16"/>
              </w:rPr>
              <w:t>9130</w:t>
            </w:r>
          </w:p>
        </w:tc>
        <w:tc>
          <w:tcPr>
            <w:tcW w:w="458" w:type="pct"/>
            <w:tcBorders>
              <w:top w:val="nil"/>
              <w:left w:val="nil"/>
              <w:bottom w:val="single" w:sz="4" w:space="0" w:color="auto"/>
              <w:right w:val="single" w:sz="4" w:space="0" w:color="auto"/>
            </w:tcBorders>
            <w:shd w:val="clear" w:color="auto" w:fill="auto"/>
            <w:noWrap/>
            <w:vAlign w:val="center"/>
            <w:hideMark/>
          </w:tcPr>
          <w:p w14:paraId="6D6EAFA3" w14:textId="77777777" w:rsidR="00BC11F5" w:rsidRPr="00BC11F5" w:rsidRDefault="00BC11F5" w:rsidP="00BC11F5">
            <w:pPr>
              <w:ind w:left="-57" w:right="-57"/>
              <w:jc w:val="center"/>
              <w:rPr>
                <w:spacing w:val="-10"/>
                <w:sz w:val="16"/>
                <w:szCs w:val="16"/>
              </w:rPr>
            </w:pPr>
            <w:r w:rsidRPr="00BC11F5">
              <w:rPr>
                <w:spacing w:val="-10"/>
                <w:sz w:val="16"/>
                <w:szCs w:val="16"/>
              </w:rPr>
              <w:t>R4120</w:t>
            </w:r>
          </w:p>
        </w:tc>
        <w:tc>
          <w:tcPr>
            <w:tcW w:w="1131" w:type="pct"/>
            <w:tcBorders>
              <w:top w:val="nil"/>
              <w:left w:val="nil"/>
              <w:bottom w:val="single" w:sz="4" w:space="0" w:color="auto"/>
              <w:right w:val="single" w:sz="4" w:space="0" w:color="auto"/>
            </w:tcBorders>
            <w:shd w:val="clear" w:color="auto" w:fill="auto"/>
            <w:noWrap/>
            <w:vAlign w:val="center"/>
            <w:hideMark/>
          </w:tcPr>
          <w:p w14:paraId="4A54FCD2" w14:textId="77777777" w:rsidR="00BC11F5" w:rsidRPr="00BC11F5" w:rsidRDefault="00BC11F5" w:rsidP="00BC11F5">
            <w:pPr>
              <w:ind w:left="-57" w:right="-57"/>
              <w:jc w:val="center"/>
              <w:rPr>
                <w:spacing w:val="-10"/>
                <w:sz w:val="16"/>
                <w:szCs w:val="16"/>
              </w:rPr>
            </w:pPr>
            <w:r w:rsidRPr="00BC11F5">
              <w:rPr>
                <w:spacing w:val="-10"/>
                <w:sz w:val="16"/>
                <w:szCs w:val="16"/>
              </w:rPr>
              <w:t>T. progresive (pun. lumină)</w:t>
            </w:r>
          </w:p>
        </w:tc>
        <w:tc>
          <w:tcPr>
            <w:tcW w:w="318" w:type="pct"/>
            <w:tcBorders>
              <w:top w:val="nil"/>
              <w:left w:val="nil"/>
              <w:bottom w:val="single" w:sz="4" w:space="0" w:color="auto"/>
              <w:right w:val="single" w:sz="4" w:space="0" w:color="auto"/>
            </w:tcBorders>
            <w:shd w:val="clear" w:color="auto" w:fill="auto"/>
            <w:noWrap/>
            <w:vAlign w:val="center"/>
            <w:hideMark/>
          </w:tcPr>
          <w:p w14:paraId="3973E0D4" w14:textId="77777777" w:rsidR="00BC11F5" w:rsidRPr="00BC11F5" w:rsidRDefault="00BC11F5" w:rsidP="00BC11F5">
            <w:pPr>
              <w:ind w:left="-57" w:right="-57"/>
              <w:jc w:val="center"/>
              <w:rPr>
                <w:spacing w:val="-10"/>
                <w:sz w:val="16"/>
                <w:szCs w:val="16"/>
              </w:rPr>
            </w:pPr>
            <w:r w:rsidRPr="00BC11F5">
              <w:rPr>
                <w:spacing w:val="-10"/>
                <w:sz w:val="16"/>
                <w:szCs w:val="16"/>
              </w:rPr>
              <w:t>968</w:t>
            </w:r>
          </w:p>
        </w:tc>
        <w:tc>
          <w:tcPr>
            <w:tcW w:w="286" w:type="pct"/>
            <w:tcBorders>
              <w:top w:val="nil"/>
              <w:left w:val="nil"/>
              <w:bottom w:val="single" w:sz="4" w:space="0" w:color="auto"/>
              <w:right w:val="single" w:sz="4" w:space="0" w:color="auto"/>
            </w:tcBorders>
            <w:shd w:val="clear" w:color="auto" w:fill="auto"/>
            <w:noWrap/>
            <w:vAlign w:val="center"/>
            <w:hideMark/>
          </w:tcPr>
          <w:p w14:paraId="2D84E501" w14:textId="77777777" w:rsidR="00BC11F5" w:rsidRPr="00BC11F5" w:rsidRDefault="00BC11F5" w:rsidP="00BC11F5">
            <w:pPr>
              <w:ind w:left="-57" w:right="-57"/>
              <w:jc w:val="center"/>
              <w:rPr>
                <w:spacing w:val="-10"/>
                <w:sz w:val="16"/>
                <w:szCs w:val="16"/>
              </w:rPr>
            </w:pPr>
            <w:r w:rsidRPr="00BC11F5">
              <w:rPr>
                <w:spacing w:val="-10"/>
                <w:sz w:val="16"/>
                <w:szCs w:val="16"/>
              </w:rPr>
              <w:t>315</w:t>
            </w:r>
          </w:p>
        </w:tc>
        <w:tc>
          <w:tcPr>
            <w:tcW w:w="289" w:type="pct"/>
            <w:tcBorders>
              <w:top w:val="nil"/>
              <w:left w:val="nil"/>
              <w:bottom w:val="single" w:sz="4" w:space="0" w:color="auto"/>
              <w:right w:val="single" w:sz="4" w:space="0" w:color="auto"/>
            </w:tcBorders>
            <w:shd w:val="clear" w:color="auto" w:fill="auto"/>
            <w:noWrap/>
            <w:vAlign w:val="center"/>
            <w:hideMark/>
          </w:tcPr>
          <w:p w14:paraId="5E5235D9" w14:textId="77777777" w:rsidR="00BC11F5" w:rsidRPr="00BC11F5" w:rsidRDefault="00BC11F5" w:rsidP="00BC11F5">
            <w:pPr>
              <w:ind w:left="-57" w:right="-57"/>
              <w:jc w:val="center"/>
              <w:rPr>
                <w:spacing w:val="-10"/>
                <w:sz w:val="16"/>
                <w:szCs w:val="16"/>
              </w:rPr>
            </w:pPr>
            <w:r w:rsidRPr="00BC11F5">
              <w:rPr>
                <w:spacing w:val="-10"/>
                <w:sz w:val="16"/>
                <w:szCs w:val="16"/>
              </w:rPr>
              <w:t>33%</w:t>
            </w:r>
          </w:p>
        </w:tc>
        <w:tc>
          <w:tcPr>
            <w:tcW w:w="873" w:type="pct"/>
            <w:tcBorders>
              <w:top w:val="nil"/>
              <w:left w:val="nil"/>
              <w:bottom w:val="single" w:sz="4" w:space="0" w:color="auto"/>
              <w:right w:val="single" w:sz="4" w:space="0" w:color="auto"/>
            </w:tcBorders>
            <w:shd w:val="clear" w:color="auto" w:fill="92D050"/>
            <w:noWrap/>
            <w:vAlign w:val="center"/>
            <w:hideMark/>
          </w:tcPr>
          <w:p w14:paraId="12E8A18C" w14:textId="77777777" w:rsidR="00BC11F5" w:rsidRPr="00BC11F5" w:rsidRDefault="00BC11F5" w:rsidP="00BC11F5">
            <w:pPr>
              <w:ind w:left="-57" w:right="-57"/>
              <w:jc w:val="center"/>
              <w:rPr>
                <w:spacing w:val="-10"/>
                <w:sz w:val="16"/>
                <w:szCs w:val="16"/>
              </w:rPr>
            </w:pPr>
            <w:r w:rsidRPr="00BC11F5">
              <w:rPr>
                <w:spacing w:val="-10"/>
                <w:sz w:val="16"/>
                <w:szCs w:val="16"/>
              </w:rPr>
              <w:t>Impact pozitiv nesemnificativ</w:t>
            </w:r>
          </w:p>
        </w:tc>
        <w:tc>
          <w:tcPr>
            <w:tcW w:w="469" w:type="pct"/>
            <w:tcBorders>
              <w:top w:val="nil"/>
              <w:left w:val="nil"/>
              <w:bottom w:val="single" w:sz="4" w:space="0" w:color="auto"/>
              <w:right w:val="single" w:sz="4" w:space="0" w:color="auto"/>
            </w:tcBorders>
            <w:shd w:val="clear" w:color="auto" w:fill="auto"/>
            <w:noWrap/>
            <w:vAlign w:val="center"/>
            <w:hideMark/>
          </w:tcPr>
          <w:p w14:paraId="018A37ED"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4D6E2883" w14:textId="77777777" w:rsidTr="00BC11F5">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6EAE8F07" w14:textId="77777777" w:rsidR="00BC11F5" w:rsidRPr="00BC11F5" w:rsidRDefault="00BC11F5" w:rsidP="00BC11F5">
            <w:pPr>
              <w:ind w:left="-57" w:right="-57"/>
              <w:jc w:val="center"/>
              <w:rPr>
                <w:spacing w:val="-10"/>
                <w:sz w:val="16"/>
                <w:szCs w:val="16"/>
              </w:rPr>
            </w:pPr>
            <w:r w:rsidRPr="00BC11F5">
              <w:rPr>
                <w:spacing w:val="-10"/>
                <w:sz w:val="16"/>
                <w:szCs w:val="16"/>
              </w:rPr>
              <w:t>004A</w:t>
            </w:r>
          </w:p>
        </w:tc>
        <w:tc>
          <w:tcPr>
            <w:tcW w:w="281" w:type="pct"/>
            <w:tcBorders>
              <w:top w:val="nil"/>
              <w:left w:val="nil"/>
              <w:bottom w:val="single" w:sz="4" w:space="0" w:color="auto"/>
              <w:right w:val="single" w:sz="4" w:space="0" w:color="auto"/>
            </w:tcBorders>
            <w:shd w:val="clear" w:color="auto" w:fill="auto"/>
            <w:noWrap/>
            <w:vAlign w:val="center"/>
            <w:hideMark/>
          </w:tcPr>
          <w:p w14:paraId="39B1F1D9" w14:textId="77777777" w:rsidR="00BC11F5" w:rsidRPr="00BC11F5" w:rsidRDefault="00BC11F5" w:rsidP="00BC11F5">
            <w:pPr>
              <w:ind w:left="-57" w:right="-57"/>
              <w:jc w:val="center"/>
              <w:rPr>
                <w:spacing w:val="-10"/>
                <w:sz w:val="16"/>
                <w:szCs w:val="16"/>
              </w:rPr>
            </w:pPr>
            <w:r w:rsidRPr="00BC11F5">
              <w:rPr>
                <w:spacing w:val="-10"/>
                <w:sz w:val="16"/>
                <w:szCs w:val="16"/>
              </w:rPr>
              <w:t>0.3</w:t>
            </w:r>
          </w:p>
        </w:tc>
        <w:tc>
          <w:tcPr>
            <w:tcW w:w="311" w:type="pct"/>
            <w:tcBorders>
              <w:top w:val="nil"/>
              <w:left w:val="nil"/>
              <w:bottom w:val="single" w:sz="4" w:space="0" w:color="auto"/>
              <w:right w:val="single" w:sz="4" w:space="0" w:color="auto"/>
            </w:tcBorders>
            <w:shd w:val="clear" w:color="auto" w:fill="auto"/>
            <w:noWrap/>
            <w:vAlign w:val="center"/>
            <w:hideMark/>
          </w:tcPr>
          <w:p w14:paraId="7A97DC15" w14:textId="77777777" w:rsidR="00BC11F5" w:rsidRPr="00BC11F5" w:rsidRDefault="00BC11F5" w:rsidP="00BC11F5">
            <w:pPr>
              <w:ind w:left="-57" w:right="-57"/>
              <w:jc w:val="center"/>
              <w:rPr>
                <w:spacing w:val="-10"/>
                <w:sz w:val="16"/>
                <w:szCs w:val="16"/>
              </w:rPr>
            </w:pPr>
            <w:r w:rsidRPr="00BC11F5">
              <w:rPr>
                <w:spacing w:val="-10"/>
                <w:sz w:val="16"/>
                <w:szCs w:val="16"/>
              </w:rPr>
              <w:t>0</w:t>
            </w:r>
          </w:p>
        </w:tc>
        <w:tc>
          <w:tcPr>
            <w:tcW w:w="302" w:type="pct"/>
            <w:tcBorders>
              <w:top w:val="nil"/>
              <w:left w:val="nil"/>
              <w:bottom w:val="single" w:sz="4" w:space="0" w:color="auto"/>
              <w:right w:val="single" w:sz="4" w:space="0" w:color="auto"/>
            </w:tcBorders>
            <w:shd w:val="clear" w:color="auto" w:fill="auto"/>
            <w:noWrap/>
            <w:vAlign w:val="center"/>
            <w:hideMark/>
          </w:tcPr>
          <w:p w14:paraId="2EE3120F" w14:textId="77777777" w:rsidR="00BC11F5" w:rsidRPr="00BC11F5" w:rsidRDefault="00BC11F5" w:rsidP="00BC11F5">
            <w:pPr>
              <w:ind w:left="-57" w:right="-57"/>
              <w:jc w:val="center"/>
              <w:rPr>
                <w:spacing w:val="-10"/>
                <w:sz w:val="16"/>
                <w:szCs w:val="16"/>
              </w:rPr>
            </w:pPr>
          </w:p>
        </w:tc>
        <w:tc>
          <w:tcPr>
            <w:tcW w:w="458" w:type="pct"/>
            <w:tcBorders>
              <w:top w:val="nil"/>
              <w:left w:val="nil"/>
              <w:bottom w:val="single" w:sz="4" w:space="0" w:color="auto"/>
              <w:right w:val="single" w:sz="4" w:space="0" w:color="auto"/>
            </w:tcBorders>
            <w:shd w:val="clear" w:color="auto" w:fill="auto"/>
            <w:noWrap/>
            <w:vAlign w:val="center"/>
            <w:hideMark/>
          </w:tcPr>
          <w:p w14:paraId="583889D0" w14:textId="77777777" w:rsidR="00BC11F5" w:rsidRPr="00BC11F5" w:rsidRDefault="00BC11F5" w:rsidP="00BC11F5">
            <w:pPr>
              <w:ind w:left="-57" w:right="-57"/>
              <w:jc w:val="center"/>
              <w:rPr>
                <w:spacing w:val="-10"/>
                <w:sz w:val="16"/>
                <w:szCs w:val="16"/>
              </w:rPr>
            </w:pPr>
          </w:p>
        </w:tc>
        <w:tc>
          <w:tcPr>
            <w:tcW w:w="1131" w:type="pct"/>
            <w:tcBorders>
              <w:top w:val="nil"/>
              <w:left w:val="nil"/>
              <w:bottom w:val="single" w:sz="4" w:space="0" w:color="auto"/>
              <w:right w:val="single" w:sz="4" w:space="0" w:color="auto"/>
            </w:tcBorders>
            <w:shd w:val="clear" w:color="auto" w:fill="auto"/>
            <w:noWrap/>
            <w:vAlign w:val="center"/>
            <w:hideMark/>
          </w:tcPr>
          <w:p w14:paraId="0C0BCB87" w14:textId="77777777" w:rsidR="00BC11F5" w:rsidRPr="00BC11F5" w:rsidRDefault="00BC11F5" w:rsidP="00BC11F5">
            <w:pPr>
              <w:ind w:left="-57" w:right="-57"/>
              <w:jc w:val="center"/>
              <w:rPr>
                <w:spacing w:val="-10"/>
                <w:sz w:val="16"/>
                <w:szCs w:val="16"/>
              </w:rPr>
            </w:pPr>
            <w:r w:rsidRPr="00BC11F5">
              <w:rPr>
                <w:spacing w:val="-10"/>
                <w:sz w:val="16"/>
                <w:szCs w:val="16"/>
              </w:rPr>
              <w:t>-</w:t>
            </w:r>
          </w:p>
        </w:tc>
        <w:tc>
          <w:tcPr>
            <w:tcW w:w="318" w:type="pct"/>
            <w:tcBorders>
              <w:top w:val="nil"/>
              <w:left w:val="nil"/>
              <w:bottom w:val="single" w:sz="4" w:space="0" w:color="auto"/>
              <w:right w:val="single" w:sz="4" w:space="0" w:color="auto"/>
            </w:tcBorders>
            <w:shd w:val="clear" w:color="auto" w:fill="auto"/>
            <w:noWrap/>
            <w:vAlign w:val="center"/>
            <w:hideMark/>
          </w:tcPr>
          <w:p w14:paraId="3B8BC127" w14:textId="77777777" w:rsidR="00BC11F5" w:rsidRPr="00BC11F5" w:rsidRDefault="00BC11F5" w:rsidP="00BC11F5">
            <w:pPr>
              <w:ind w:left="-57" w:right="-57"/>
              <w:jc w:val="center"/>
              <w:rPr>
                <w:spacing w:val="-10"/>
                <w:sz w:val="16"/>
                <w:szCs w:val="16"/>
              </w:rPr>
            </w:pPr>
            <w:r w:rsidRPr="00BC11F5">
              <w:rPr>
                <w:spacing w:val="-10"/>
                <w:sz w:val="16"/>
                <w:szCs w:val="16"/>
              </w:rPr>
              <w:t>0</w:t>
            </w:r>
          </w:p>
        </w:tc>
        <w:tc>
          <w:tcPr>
            <w:tcW w:w="286" w:type="pct"/>
            <w:tcBorders>
              <w:top w:val="nil"/>
              <w:left w:val="nil"/>
              <w:bottom w:val="single" w:sz="4" w:space="0" w:color="auto"/>
              <w:right w:val="single" w:sz="4" w:space="0" w:color="auto"/>
            </w:tcBorders>
            <w:shd w:val="clear" w:color="auto" w:fill="auto"/>
            <w:noWrap/>
            <w:vAlign w:val="center"/>
            <w:hideMark/>
          </w:tcPr>
          <w:p w14:paraId="7B7DB71A" w14:textId="77777777" w:rsidR="00BC11F5" w:rsidRPr="00BC11F5" w:rsidRDefault="00BC11F5" w:rsidP="00BC11F5">
            <w:pPr>
              <w:ind w:left="-57" w:right="-57"/>
              <w:jc w:val="center"/>
              <w:rPr>
                <w:spacing w:val="-10"/>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14:paraId="20E65AA8" w14:textId="77777777" w:rsidR="00BC11F5" w:rsidRPr="00BC11F5" w:rsidRDefault="00BC11F5" w:rsidP="00BC11F5">
            <w:pPr>
              <w:ind w:left="-57" w:right="-57"/>
              <w:jc w:val="center"/>
              <w:rPr>
                <w:spacing w:val="-10"/>
                <w:sz w:val="16"/>
                <w:szCs w:val="16"/>
              </w:rPr>
            </w:pPr>
          </w:p>
        </w:tc>
        <w:tc>
          <w:tcPr>
            <w:tcW w:w="873" w:type="pct"/>
            <w:tcBorders>
              <w:top w:val="nil"/>
              <w:left w:val="nil"/>
              <w:bottom w:val="single" w:sz="4" w:space="0" w:color="auto"/>
              <w:right w:val="single" w:sz="4" w:space="0" w:color="auto"/>
            </w:tcBorders>
            <w:shd w:val="clear" w:color="auto" w:fill="D9D9D9"/>
            <w:noWrap/>
            <w:vAlign w:val="center"/>
            <w:hideMark/>
          </w:tcPr>
          <w:p w14:paraId="40309C66" w14:textId="77777777" w:rsidR="00BC11F5" w:rsidRPr="00BC11F5" w:rsidRDefault="00BC11F5" w:rsidP="00BC11F5">
            <w:pPr>
              <w:ind w:left="-57" w:right="-57"/>
              <w:jc w:val="center"/>
              <w:rPr>
                <w:spacing w:val="-10"/>
                <w:sz w:val="16"/>
                <w:szCs w:val="16"/>
              </w:rPr>
            </w:pPr>
            <w:r w:rsidRPr="00BC11F5">
              <w:rPr>
                <w:spacing w:val="-10"/>
                <w:sz w:val="16"/>
                <w:szCs w:val="16"/>
              </w:rPr>
              <w:t>-</w:t>
            </w:r>
          </w:p>
        </w:tc>
        <w:tc>
          <w:tcPr>
            <w:tcW w:w="469" w:type="pct"/>
            <w:tcBorders>
              <w:top w:val="nil"/>
              <w:left w:val="nil"/>
              <w:bottom w:val="single" w:sz="4" w:space="0" w:color="auto"/>
              <w:right w:val="single" w:sz="4" w:space="0" w:color="auto"/>
            </w:tcBorders>
            <w:shd w:val="clear" w:color="auto" w:fill="auto"/>
            <w:noWrap/>
            <w:vAlign w:val="center"/>
            <w:hideMark/>
          </w:tcPr>
          <w:p w14:paraId="23ECC5D4"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0D8E5D20" w14:textId="77777777" w:rsidTr="0023282A">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161502E8" w14:textId="77777777" w:rsidR="00BC11F5" w:rsidRPr="00BC11F5" w:rsidRDefault="00BC11F5" w:rsidP="00BC11F5">
            <w:pPr>
              <w:ind w:left="-57" w:right="-57"/>
              <w:jc w:val="center"/>
              <w:rPr>
                <w:spacing w:val="-10"/>
                <w:sz w:val="16"/>
                <w:szCs w:val="16"/>
              </w:rPr>
            </w:pPr>
            <w:r w:rsidRPr="00BC11F5">
              <w:rPr>
                <w:spacing w:val="-10"/>
                <w:sz w:val="16"/>
                <w:szCs w:val="16"/>
              </w:rPr>
              <w:t>005 A</w:t>
            </w:r>
          </w:p>
        </w:tc>
        <w:tc>
          <w:tcPr>
            <w:tcW w:w="281" w:type="pct"/>
            <w:tcBorders>
              <w:top w:val="nil"/>
              <w:left w:val="nil"/>
              <w:bottom w:val="single" w:sz="4" w:space="0" w:color="auto"/>
              <w:right w:val="single" w:sz="4" w:space="0" w:color="auto"/>
            </w:tcBorders>
            <w:shd w:val="clear" w:color="auto" w:fill="auto"/>
            <w:noWrap/>
            <w:vAlign w:val="center"/>
            <w:hideMark/>
          </w:tcPr>
          <w:p w14:paraId="3F1D458A" w14:textId="77777777" w:rsidR="00BC11F5" w:rsidRPr="00BC11F5" w:rsidRDefault="00BC11F5" w:rsidP="00BC11F5">
            <w:pPr>
              <w:ind w:left="-57" w:right="-57"/>
              <w:jc w:val="center"/>
              <w:rPr>
                <w:spacing w:val="-10"/>
                <w:sz w:val="16"/>
                <w:szCs w:val="16"/>
              </w:rPr>
            </w:pPr>
            <w:r w:rsidRPr="00BC11F5">
              <w:rPr>
                <w:spacing w:val="-10"/>
                <w:sz w:val="16"/>
                <w:szCs w:val="16"/>
              </w:rPr>
              <w:t>39.9</w:t>
            </w:r>
          </w:p>
        </w:tc>
        <w:tc>
          <w:tcPr>
            <w:tcW w:w="311" w:type="pct"/>
            <w:tcBorders>
              <w:top w:val="nil"/>
              <w:left w:val="nil"/>
              <w:bottom w:val="single" w:sz="4" w:space="0" w:color="auto"/>
              <w:right w:val="single" w:sz="4" w:space="0" w:color="auto"/>
            </w:tcBorders>
            <w:shd w:val="clear" w:color="auto" w:fill="auto"/>
            <w:noWrap/>
            <w:vAlign w:val="center"/>
            <w:hideMark/>
          </w:tcPr>
          <w:p w14:paraId="61018F01" w14:textId="77777777" w:rsidR="00BC11F5" w:rsidRPr="00BC11F5" w:rsidRDefault="00BC11F5" w:rsidP="00BC11F5">
            <w:pPr>
              <w:ind w:left="-57" w:right="-57"/>
              <w:jc w:val="center"/>
              <w:rPr>
                <w:spacing w:val="-10"/>
                <w:sz w:val="16"/>
                <w:szCs w:val="16"/>
              </w:rPr>
            </w:pPr>
            <w:r w:rsidRPr="00BC11F5">
              <w:rPr>
                <w:spacing w:val="-10"/>
                <w:sz w:val="16"/>
                <w:szCs w:val="16"/>
              </w:rPr>
              <w:t>5411</w:t>
            </w:r>
          </w:p>
        </w:tc>
        <w:tc>
          <w:tcPr>
            <w:tcW w:w="302" w:type="pct"/>
            <w:tcBorders>
              <w:top w:val="nil"/>
              <w:left w:val="nil"/>
              <w:bottom w:val="single" w:sz="4" w:space="0" w:color="auto"/>
              <w:right w:val="single" w:sz="4" w:space="0" w:color="auto"/>
            </w:tcBorders>
            <w:shd w:val="clear" w:color="auto" w:fill="auto"/>
            <w:noWrap/>
            <w:vAlign w:val="center"/>
            <w:hideMark/>
          </w:tcPr>
          <w:p w14:paraId="13D80B55" w14:textId="77777777" w:rsidR="00BC11F5" w:rsidRPr="00BC11F5" w:rsidRDefault="00BC11F5" w:rsidP="00BC11F5">
            <w:pPr>
              <w:ind w:left="-57" w:right="-57"/>
              <w:jc w:val="center"/>
              <w:rPr>
                <w:spacing w:val="-10"/>
                <w:sz w:val="16"/>
                <w:szCs w:val="16"/>
              </w:rPr>
            </w:pPr>
            <w:r w:rsidRPr="00BC11F5">
              <w:rPr>
                <w:spacing w:val="-10"/>
                <w:sz w:val="16"/>
                <w:szCs w:val="16"/>
              </w:rPr>
              <w:t>91I0*</w:t>
            </w:r>
          </w:p>
        </w:tc>
        <w:tc>
          <w:tcPr>
            <w:tcW w:w="458" w:type="pct"/>
            <w:tcBorders>
              <w:top w:val="nil"/>
              <w:left w:val="nil"/>
              <w:bottom w:val="single" w:sz="4" w:space="0" w:color="auto"/>
              <w:right w:val="single" w:sz="4" w:space="0" w:color="auto"/>
            </w:tcBorders>
            <w:shd w:val="clear" w:color="auto" w:fill="auto"/>
            <w:noWrap/>
            <w:vAlign w:val="center"/>
            <w:hideMark/>
          </w:tcPr>
          <w:p w14:paraId="623779EB" w14:textId="77777777" w:rsidR="00BC11F5" w:rsidRPr="00BC11F5" w:rsidRDefault="00BC11F5" w:rsidP="00BC11F5">
            <w:pPr>
              <w:ind w:left="-57" w:right="-57"/>
              <w:jc w:val="center"/>
              <w:rPr>
                <w:spacing w:val="-10"/>
                <w:sz w:val="16"/>
                <w:szCs w:val="16"/>
              </w:rPr>
            </w:pPr>
            <w:r w:rsidRPr="00BC11F5">
              <w:rPr>
                <w:spacing w:val="-10"/>
                <w:sz w:val="16"/>
                <w:szCs w:val="16"/>
              </w:rPr>
              <w:t>R4138</w:t>
            </w:r>
          </w:p>
        </w:tc>
        <w:tc>
          <w:tcPr>
            <w:tcW w:w="1131" w:type="pct"/>
            <w:tcBorders>
              <w:top w:val="nil"/>
              <w:left w:val="nil"/>
              <w:bottom w:val="single" w:sz="4" w:space="0" w:color="auto"/>
              <w:right w:val="single" w:sz="4" w:space="0" w:color="auto"/>
            </w:tcBorders>
            <w:shd w:val="clear" w:color="auto" w:fill="auto"/>
            <w:noWrap/>
            <w:vAlign w:val="center"/>
            <w:hideMark/>
          </w:tcPr>
          <w:p w14:paraId="054D1580" w14:textId="77777777" w:rsidR="00BC11F5" w:rsidRPr="00BC11F5" w:rsidRDefault="00BC11F5" w:rsidP="00BC11F5">
            <w:pPr>
              <w:ind w:left="-57" w:right="-57"/>
              <w:jc w:val="center"/>
              <w:rPr>
                <w:spacing w:val="-10"/>
                <w:sz w:val="16"/>
                <w:szCs w:val="16"/>
              </w:rPr>
            </w:pPr>
            <w:r w:rsidRPr="00BC11F5">
              <w:rPr>
                <w:spacing w:val="-10"/>
                <w:sz w:val="16"/>
                <w:szCs w:val="16"/>
              </w:rPr>
              <w:t>T. progresive (însăm.)</w:t>
            </w:r>
          </w:p>
        </w:tc>
        <w:tc>
          <w:tcPr>
            <w:tcW w:w="318" w:type="pct"/>
            <w:tcBorders>
              <w:top w:val="nil"/>
              <w:left w:val="nil"/>
              <w:bottom w:val="single" w:sz="4" w:space="0" w:color="auto"/>
              <w:right w:val="single" w:sz="4" w:space="0" w:color="auto"/>
            </w:tcBorders>
            <w:shd w:val="clear" w:color="auto" w:fill="auto"/>
            <w:noWrap/>
            <w:vAlign w:val="center"/>
            <w:hideMark/>
          </w:tcPr>
          <w:p w14:paraId="793E7CE7" w14:textId="77777777" w:rsidR="00BC11F5" w:rsidRPr="00BC11F5" w:rsidRDefault="00BC11F5" w:rsidP="00BC11F5">
            <w:pPr>
              <w:ind w:left="-57" w:right="-57"/>
              <w:jc w:val="center"/>
              <w:rPr>
                <w:spacing w:val="-10"/>
                <w:sz w:val="16"/>
                <w:szCs w:val="16"/>
              </w:rPr>
            </w:pPr>
            <w:r w:rsidRPr="00BC11F5">
              <w:rPr>
                <w:spacing w:val="-10"/>
                <w:sz w:val="16"/>
                <w:szCs w:val="16"/>
              </w:rPr>
              <w:t>16639</w:t>
            </w:r>
          </w:p>
        </w:tc>
        <w:tc>
          <w:tcPr>
            <w:tcW w:w="286" w:type="pct"/>
            <w:tcBorders>
              <w:top w:val="nil"/>
              <w:left w:val="nil"/>
              <w:bottom w:val="single" w:sz="4" w:space="0" w:color="auto"/>
              <w:right w:val="single" w:sz="4" w:space="0" w:color="auto"/>
            </w:tcBorders>
            <w:shd w:val="clear" w:color="auto" w:fill="auto"/>
            <w:noWrap/>
            <w:vAlign w:val="center"/>
            <w:hideMark/>
          </w:tcPr>
          <w:p w14:paraId="6D4AACF7" w14:textId="77777777" w:rsidR="00BC11F5" w:rsidRPr="00BC11F5" w:rsidRDefault="00BC11F5" w:rsidP="00BC11F5">
            <w:pPr>
              <w:ind w:left="-57" w:right="-57"/>
              <w:jc w:val="center"/>
              <w:rPr>
                <w:spacing w:val="-10"/>
                <w:sz w:val="16"/>
                <w:szCs w:val="16"/>
              </w:rPr>
            </w:pPr>
            <w:r w:rsidRPr="00BC11F5">
              <w:rPr>
                <w:spacing w:val="-10"/>
                <w:sz w:val="16"/>
                <w:szCs w:val="16"/>
              </w:rPr>
              <w:t>3255</w:t>
            </w:r>
          </w:p>
        </w:tc>
        <w:tc>
          <w:tcPr>
            <w:tcW w:w="289" w:type="pct"/>
            <w:tcBorders>
              <w:top w:val="nil"/>
              <w:left w:val="nil"/>
              <w:bottom w:val="single" w:sz="4" w:space="0" w:color="auto"/>
              <w:right w:val="single" w:sz="4" w:space="0" w:color="auto"/>
            </w:tcBorders>
            <w:shd w:val="clear" w:color="auto" w:fill="auto"/>
            <w:noWrap/>
            <w:vAlign w:val="center"/>
            <w:hideMark/>
          </w:tcPr>
          <w:p w14:paraId="64DA7418" w14:textId="77777777" w:rsidR="00BC11F5" w:rsidRPr="00BC11F5" w:rsidRDefault="00BC11F5" w:rsidP="00BC11F5">
            <w:pPr>
              <w:ind w:left="-57" w:right="-57"/>
              <w:jc w:val="center"/>
              <w:rPr>
                <w:spacing w:val="-10"/>
                <w:sz w:val="16"/>
                <w:szCs w:val="16"/>
              </w:rPr>
            </w:pPr>
            <w:r w:rsidRPr="00BC11F5">
              <w:rPr>
                <w:spacing w:val="-10"/>
                <w:sz w:val="16"/>
                <w:szCs w:val="16"/>
              </w:rPr>
              <w:t>20%</w:t>
            </w:r>
          </w:p>
        </w:tc>
        <w:tc>
          <w:tcPr>
            <w:tcW w:w="873" w:type="pct"/>
            <w:tcBorders>
              <w:top w:val="nil"/>
              <w:left w:val="nil"/>
              <w:bottom w:val="single" w:sz="4" w:space="0" w:color="auto"/>
              <w:right w:val="single" w:sz="4" w:space="0" w:color="auto"/>
            </w:tcBorders>
            <w:shd w:val="clear" w:color="auto" w:fill="92D050"/>
            <w:noWrap/>
            <w:vAlign w:val="center"/>
            <w:hideMark/>
          </w:tcPr>
          <w:p w14:paraId="2BA49A02" w14:textId="77777777" w:rsidR="00BC11F5" w:rsidRPr="00BC11F5" w:rsidRDefault="00BC11F5" w:rsidP="00BC11F5">
            <w:pPr>
              <w:ind w:left="-57" w:right="-57"/>
              <w:jc w:val="center"/>
              <w:rPr>
                <w:spacing w:val="-10"/>
                <w:sz w:val="16"/>
                <w:szCs w:val="16"/>
              </w:rPr>
            </w:pPr>
            <w:r w:rsidRPr="00BC11F5">
              <w:rPr>
                <w:spacing w:val="-10"/>
                <w:sz w:val="16"/>
                <w:szCs w:val="16"/>
              </w:rPr>
              <w:t>Impact pozitiv nesemnificativ</w:t>
            </w:r>
          </w:p>
        </w:tc>
        <w:tc>
          <w:tcPr>
            <w:tcW w:w="469" w:type="pct"/>
            <w:tcBorders>
              <w:top w:val="nil"/>
              <w:left w:val="nil"/>
              <w:bottom w:val="single" w:sz="4" w:space="0" w:color="auto"/>
              <w:right w:val="single" w:sz="4" w:space="0" w:color="auto"/>
            </w:tcBorders>
            <w:shd w:val="clear" w:color="auto" w:fill="auto"/>
            <w:noWrap/>
            <w:vAlign w:val="center"/>
            <w:hideMark/>
          </w:tcPr>
          <w:p w14:paraId="64B4F7AC"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7157A036" w14:textId="77777777" w:rsidTr="0023282A">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29974DB9" w14:textId="77777777" w:rsidR="00BC11F5" w:rsidRPr="00BC11F5" w:rsidRDefault="00BC11F5" w:rsidP="00BC11F5">
            <w:pPr>
              <w:ind w:left="-57" w:right="-57"/>
              <w:jc w:val="center"/>
              <w:rPr>
                <w:spacing w:val="-10"/>
                <w:sz w:val="16"/>
                <w:szCs w:val="16"/>
              </w:rPr>
            </w:pPr>
            <w:r w:rsidRPr="00BC11F5">
              <w:rPr>
                <w:spacing w:val="-10"/>
                <w:sz w:val="16"/>
                <w:szCs w:val="16"/>
              </w:rPr>
              <w:t>005 B</w:t>
            </w:r>
          </w:p>
        </w:tc>
        <w:tc>
          <w:tcPr>
            <w:tcW w:w="281" w:type="pct"/>
            <w:tcBorders>
              <w:top w:val="nil"/>
              <w:left w:val="nil"/>
              <w:bottom w:val="single" w:sz="4" w:space="0" w:color="auto"/>
              <w:right w:val="single" w:sz="4" w:space="0" w:color="auto"/>
            </w:tcBorders>
            <w:shd w:val="clear" w:color="auto" w:fill="auto"/>
            <w:noWrap/>
            <w:vAlign w:val="center"/>
            <w:hideMark/>
          </w:tcPr>
          <w:p w14:paraId="2C8D756B" w14:textId="77777777" w:rsidR="00BC11F5" w:rsidRPr="00BC11F5" w:rsidRDefault="00BC11F5" w:rsidP="00BC11F5">
            <w:pPr>
              <w:ind w:left="-57" w:right="-57"/>
              <w:jc w:val="center"/>
              <w:rPr>
                <w:spacing w:val="-10"/>
                <w:sz w:val="16"/>
                <w:szCs w:val="16"/>
              </w:rPr>
            </w:pPr>
            <w:r w:rsidRPr="00BC11F5">
              <w:rPr>
                <w:spacing w:val="-10"/>
                <w:sz w:val="16"/>
                <w:szCs w:val="16"/>
              </w:rPr>
              <w:t>0.6</w:t>
            </w:r>
          </w:p>
        </w:tc>
        <w:tc>
          <w:tcPr>
            <w:tcW w:w="311" w:type="pct"/>
            <w:tcBorders>
              <w:top w:val="nil"/>
              <w:left w:val="nil"/>
              <w:bottom w:val="single" w:sz="4" w:space="0" w:color="auto"/>
              <w:right w:val="single" w:sz="4" w:space="0" w:color="auto"/>
            </w:tcBorders>
            <w:shd w:val="clear" w:color="auto" w:fill="auto"/>
            <w:noWrap/>
            <w:vAlign w:val="center"/>
            <w:hideMark/>
          </w:tcPr>
          <w:p w14:paraId="49DE6116" w14:textId="77777777" w:rsidR="00BC11F5" w:rsidRPr="00BC11F5" w:rsidRDefault="00BC11F5" w:rsidP="00BC11F5">
            <w:pPr>
              <w:ind w:left="-57" w:right="-57"/>
              <w:jc w:val="center"/>
              <w:rPr>
                <w:spacing w:val="-10"/>
                <w:sz w:val="16"/>
                <w:szCs w:val="16"/>
              </w:rPr>
            </w:pPr>
            <w:r w:rsidRPr="00BC11F5">
              <w:rPr>
                <w:spacing w:val="-10"/>
                <w:sz w:val="16"/>
                <w:szCs w:val="16"/>
              </w:rPr>
              <w:t>5411</w:t>
            </w:r>
          </w:p>
        </w:tc>
        <w:tc>
          <w:tcPr>
            <w:tcW w:w="302" w:type="pct"/>
            <w:tcBorders>
              <w:top w:val="nil"/>
              <w:left w:val="nil"/>
              <w:bottom w:val="single" w:sz="4" w:space="0" w:color="auto"/>
              <w:right w:val="single" w:sz="4" w:space="0" w:color="auto"/>
            </w:tcBorders>
            <w:shd w:val="clear" w:color="auto" w:fill="auto"/>
            <w:noWrap/>
            <w:vAlign w:val="center"/>
            <w:hideMark/>
          </w:tcPr>
          <w:p w14:paraId="733F7350" w14:textId="77777777" w:rsidR="00BC11F5" w:rsidRPr="00BC11F5" w:rsidRDefault="00BC11F5" w:rsidP="00BC11F5">
            <w:pPr>
              <w:ind w:left="-57" w:right="-57"/>
              <w:jc w:val="center"/>
              <w:rPr>
                <w:spacing w:val="-10"/>
                <w:sz w:val="16"/>
                <w:szCs w:val="16"/>
              </w:rPr>
            </w:pPr>
            <w:r w:rsidRPr="00BC11F5">
              <w:rPr>
                <w:spacing w:val="-10"/>
                <w:sz w:val="16"/>
                <w:szCs w:val="16"/>
              </w:rPr>
              <w:t>91I0*</w:t>
            </w:r>
          </w:p>
        </w:tc>
        <w:tc>
          <w:tcPr>
            <w:tcW w:w="458" w:type="pct"/>
            <w:tcBorders>
              <w:top w:val="nil"/>
              <w:left w:val="nil"/>
              <w:bottom w:val="single" w:sz="4" w:space="0" w:color="auto"/>
              <w:right w:val="single" w:sz="4" w:space="0" w:color="auto"/>
            </w:tcBorders>
            <w:shd w:val="clear" w:color="auto" w:fill="auto"/>
            <w:noWrap/>
            <w:vAlign w:val="center"/>
            <w:hideMark/>
          </w:tcPr>
          <w:p w14:paraId="6437BA99" w14:textId="77777777" w:rsidR="00BC11F5" w:rsidRPr="00BC11F5" w:rsidRDefault="00BC11F5" w:rsidP="00BC11F5">
            <w:pPr>
              <w:ind w:left="-57" w:right="-57"/>
              <w:jc w:val="center"/>
              <w:rPr>
                <w:spacing w:val="-10"/>
                <w:sz w:val="16"/>
                <w:szCs w:val="16"/>
              </w:rPr>
            </w:pPr>
            <w:r w:rsidRPr="00BC11F5">
              <w:rPr>
                <w:spacing w:val="-10"/>
                <w:sz w:val="16"/>
                <w:szCs w:val="16"/>
              </w:rPr>
              <w:t>R4138</w:t>
            </w:r>
          </w:p>
        </w:tc>
        <w:tc>
          <w:tcPr>
            <w:tcW w:w="1131" w:type="pct"/>
            <w:tcBorders>
              <w:top w:val="nil"/>
              <w:left w:val="nil"/>
              <w:bottom w:val="single" w:sz="4" w:space="0" w:color="auto"/>
              <w:right w:val="single" w:sz="4" w:space="0" w:color="auto"/>
            </w:tcBorders>
            <w:shd w:val="clear" w:color="auto" w:fill="auto"/>
            <w:noWrap/>
            <w:vAlign w:val="center"/>
            <w:hideMark/>
          </w:tcPr>
          <w:p w14:paraId="48FE6735" w14:textId="77777777" w:rsidR="00BC11F5" w:rsidRPr="00BC11F5" w:rsidRDefault="00BC11F5" w:rsidP="00BC11F5">
            <w:pPr>
              <w:ind w:left="-57" w:right="-57"/>
              <w:jc w:val="center"/>
              <w:rPr>
                <w:spacing w:val="-10"/>
                <w:sz w:val="16"/>
                <w:szCs w:val="16"/>
              </w:rPr>
            </w:pPr>
            <w:r w:rsidRPr="00BC11F5">
              <w:rPr>
                <w:spacing w:val="-10"/>
                <w:sz w:val="16"/>
                <w:szCs w:val="16"/>
              </w:rPr>
              <w:t>T. conservare</w:t>
            </w:r>
          </w:p>
        </w:tc>
        <w:tc>
          <w:tcPr>
            <w:tcW w:w="318" w:type="pct"/>
            <w:tcBorders>
              <w:top w:val="nil"/>
              <w:left w:val="nil"/>
              <w:bottom w:val="single" w:sz="4" w:space="0" w:color="auto"/>
              <w:right w:val="single" w:sz="4" w:space="0" w:color="auto"/>
            </w:tcBorders>
            <w:shd w:val="clear" w:color="auto" w:fill="auto"/>
            <w:noWrap/>
            <w:vAlign w:val="center"/>
            <w:hideMark/>
          </w:tcPr>
          <w:p w14:paraId="62CA3E1C" w14:textId="77777777" w:rsidR="00BC11F5" w:rsidRPr="00BC11F5" w:rsidRDefault="00BC11F5" w:rsidP="00BC11F5">
            <w:pPr>
              <w:ind w:left="-57" w:right="-57"/>
              <w:jc w:val="center"/>
              <w:rPr>
                <w:spacing w:val="-10"/>
                <w:sz w:val="16"/>
                <w:szCs w:val="16"/>
              </w:rPr>
            </w:pPr>
            <w:r w:rsidRPr="00BC11F5">
              <w:rPr>
                <w:spacing w:val="-10"/>
                <w:sz w:val="16"/>
                <w:szCs w:val="16"/>
              </w:rPr>
              <w:t>176</w:t>
            </w:r>
          </w:p>
        </w:tc>
        <w:tc>
          <w:tcPr>
            <w:tcW w:w="286" w:type="pct"/>
            <w:tcBorders>
              <w:top w:val="nil"/>
              <w:left w:val="nil"/>
              <w:bottom w:val="single" w:sz="4" w:space="0" w:color="auto"/>
              <w:right w:val="single" w:sz="4" w:space="0" w:color="auto"/>
            </w:tcBorders>
            <w:shd w:val="clear" w:color="auto" w:fill="auto"/>
            <w:noWrap/>
            <w:vAlign w:val="center"/>
            <w:hideMark/>
          </w:tcPr>
          <w:p w14:paraId="03BD9A8F" w14:textId="77777777" w:rsidR="00BC11F5" w:rsidRPr="00BC11F5" w:rsidRDefault="00BC11F5" w:rsidP="00BC11F5">
            <w:pPr>
              <w:ind w:left="-57" w:right="-57"/>
              <w:jc w:val="center"/>
              <w:rPr>
                <w:spacing w:val="-10"/>
                <w:sz w:val="16"/>
                <w:szCs w:val="16"/>
              </w:rPr>
            </w:pPr>
            <w:r w:rsidRPr="00BC11F5">
              <w:rPr>
                <w:spacing w:val="-10"/>
                <w:sz w:val="16"/>
                <w:szCs w:val="16"/>
              </w:rPr>
              <w:t>18</w:t>
            </w:r>
          </w:p>
        </w:tc>
        <w:tc>
          <w:tcPr>
            <w:tcW w:w="289" w:type="pct"/>
            <w:tcBorders>
              <w:top w:val="nil"/>
              <w:left w:val="nil"/>
              <w:bottom w:val="single" w:sz="4" w:space="0" w:color="auto"/>
              <w:right w:val="single" w:sz="4" w:space="0" w:color="auto"/>
            </w:tcBorders>
            <w:shd w:val="clear" w:color="auto" w:fill="auto"/>
            <w:noWrap/>
            <w:vAlign w:val="center"/>
            <w:hideMark/>
          </w:tcPr>
          <w:p w14:paraId="1BDF0005" w14:textId="77777777" w:rsidR="00BC11F5" w:rsidRPr="00BC11F5" w:rsidRDefault="00BC11F5" w:rsidP="00BC11F5">
            <w:pPr>
              <w:ind w:left="-57" w:right="-57"/>
              <w:jc w:val="center"/>
              <w:rPr>
                <w:spacing w:val="-10"/>
                <w:sz w:val="16"/>
                <w:szCs w:val="16"/>
              </w:rPr>
            </w:pPr>
            <w:r w:rsidRPr="00BC11F5">
              <w:rPr>
                <w:spacing w:val="-10"/>
                <w:sz w:val="16"/>
                <w:szCs w:val="16"/>
              </w:rPr>
              <w:t>10%</w:t>
            </w:r>
          </w:p>
        </w:tc>
        <w:tc>
          <w:tcPr>
            <w:tcW w:w="873" w:type="pct"/>
            <w:tcBorders>
              <w:top w:val="nil"/>
              <w:left w:val="nil"/>
              <w:bottom w:val="single" w:sz="4" w:space="0" w:color="auto"/>
              <w:right w:val="single" w:sz="4" w:space="0" w:color="auto"/>
            </w:tcBorders>
            <w:shd w:val="clear" w:color="auto" w:fill="92D050"/>
            <w:noWrap/>
            <w:vAlign w:val="center"/>
            <w:hideMark/>
          </w:tcPr>
          <w:p w14:paraId="55108FC4" w14:textId="77777777" w:rsidR="00BC11F5" w:rsidRPr="00BC11F5" w:rsidRDefault="00BC11F5" w:rsidP="00BC11F5">
            <w:pPr>
              <w:ind w:left="-57" w:right="-57"/>
              <w:jc w:val="center"/>
              <w:rPr>
                <w:spacing w:val="-10"/>
                <w:sz w:val="16"/>
                <w:szCs w:val="16"/>
              </w:rPr>
            </w:pPr>
            <w:r w:rsidRPr="00BC11F5">
              <w:rPr>
                <w:spacing w:val="-10"/>
                <w:sz w:val="16"/>
                <w:szCs w:val="16"/>
              </w:rPr>
              <w:t>Impact pozitiv nesemnificativ</w:t>
            </w:r>
          </w:p>
        </w:tc>
        <w:tc>
          <w:tcPr>
            <w:tcW w:w="469" w:type="pct"/>
            <w:tcBorders>
              <w:top w:val="nil"/>
              <w:left w:val="nil"/>
              <w:bottom w:val="single" w:sz="4" w:space="0" w:color="auto"/>
              <w:right w:val="single" w:sz="4" w:space="0" w:color="auto"/>
            </w:tcBorders>
            <w:shd w:val="clear" w:color="auto" w:fill="auto"/>
            <w:noWrap/>
            <w:vAlign w:val="center"/>
            <w:hideMark/>
          </w:tcPr>
          <w:p w14:paraId="776824C5"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0922638E" w14:textId="77777777" w:rsidTr="00BC11F5">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49AA2131" w14:textId="77777777" w:rsidR="00BC11F5" w:rsidRPr="00BC11F5" w:rsidRDefault="00BC11F5" w:rsidP="00BC11F5">
            <w:pPr>
              <w:ind w:left="-57" w:right="-57"/>
              <w:jc w:val="center"/>
              <w:rPr>
                <w:spacing w:val="-10"/>
                <w:sz w:val="16"/>
                <w:szCs w:val="16"/>
              </w:rPr>
            </w:pPr>
            <w:r w:rsidRPr="00BC11F5">
              <w:rPr>
                <w:spacing w:val="-10"/>
                <w:sz w:val="16"/>
                <w:szCs w:val="16"/>
              </w:rPr>
              <w:t>006 A</w:t>
            </w:r>
          </w:p>
        </w:tc>
        <w:tc>
          <w:tcPr>
            <w:tcW w:w="281" w:type="pct"/>
            <w:tcBorders>
              <w:top w:val="nil"/>
              <w:left w:val="nil"/>
              <w:bottom w:val="single" w:sz="4" w:space="0" w:color="auto"/>
              <w:right w:val="single" w:sz="4" w:space="0" w:color="auto"/>
            </w:tcBorders>
            <w:shd w:val="clear" w:color="auto" w:fill="auto"/>
            <w:noWrap/>
            <w:vAlign w:val="center"/>
            <w:hideMark/>
          </w:tcPr>
          <w:p w14:paraId="1EC82C18" w14:textId="77777777" w:rsidR="00BC11F5" w:rsidRPr="00BC11F5" w:rsidRDefault="00BC11F5" w:rsidP="00BC11F5">
            <w:pPr>
              <w:ind w:left="-57" w:right="-57"/>
              <w:jc w:val="center"/>
              <w:rPr>
                <w:spacing w:val="-10"/>
                <w:sz w:val="16"/>
                <w:szCs w:val="16"/>
              </w:rPr>
            </w:pPr>
            <w:r w:rsidRPr="00BC11F5">
              <w:rPr>
                <w:spacing w:val="-10"/>
                <w:sz w:val="16"/>
                <w:szCs w:val="16"/>
              </w:rPr>
              <w:t>7.5</w:t>
            </w:r>
          </w:p>
        </w:tc>
        <w:tc>
          <w:tcPr>
            <w:tcW w:w="311" w:type="pct"/>
            <w:tcBorders>
              <w:top w:val="nil"/>
              <w:left w:val="nil"/>
              <w:bottom w:val="single" w:sz="4" w:space="0" w:color="auto"/>
              <w:right w:val="single" w:sz="4" w:space="0" w:color="auto"/>
            </w:tcBorders>
            <w:shd w:val="clear" w:color="auto" w:fill="auto"/>
            <w:noWrap/>
            <w:vAlign w:val="center"/>
            <w:hideMark/>
          </w:tcPr>
          <w:p w14:paraId="00505FA7" w14:textId="77777777" w:rsidR="00BC11F5" w:rsidRPr="00BC11F5" w:rsidRDefault="00BC11F5" w:rsidP="00BC11F5">
            <w:pPr>
              <w:ind w:left="-57" w:right="-57"/>
              <w:jc w:val="center"/>
              <w:rPr>
                <w:spacing w:val="-10"/>
                <w:sz w:val="16"/>
                <w:szCs w:val="16"/>
              </w:rPr>
            </w:pPr>
            <w:r w:rsidRPr="00BC11F5">
              <w:rPr>
                <w:spacing w:val="-10"/>
                <w:sz w:val="16"/>
                <w:szCs w:val="16"/>
              </w:rPr>
              <w:t>7113</w:t>
            </w:r>
          </w:p>
        </w:tc>
        <w:tc>
          <w:tcPr>
            <w:tcW w:w="302" w:type="pct"/>
            <w:tcBorders>
              <w:top w:val="nil"/>
              <w:left w:val="nil"/>
              <w:bottom w:val="single" w:sz="4" w:space="0" w:color="auto"/>
              <w:right w:val="single" w:sz="4" w:space="0" w:color="auto"/>
            </w:tcBorders>
            <w:shd w:val="clear" w:color="auto" w:fill="auto"/>
            <w:noWrap/>
            <w:vAlign w:val="center"/>
            <w:hideMark/>
          </w:tcPr>
          <w:p w14:paraId="26722F5C" w14:textId="77777777" w:rsidR="00BC11F5" w:rsidRPr="00BC11F5" w:rsidRDefault="00BC11F5" w:rsidP="00BC11F5">
            <w:pPr>
              <w:ind w:left="-57" w:right="-57"/>
              <w:jc w:val="center"/>
              <w:rPr>
                <w:spacing w:val="-10"/>
                <w:sz w:val="16"/>
                <w:szCs w:val="16"/>
              </w:rPr>
            </w:pPr>
            <w:r w:rsidRPr="00BC11F5">
              <w:rPr>
                <w:spacing w:val="-10"/>
                <w:sz w:val="16"/>
                <w:szCs w:val="16"/>
              </w:rPr>
              <w:t>91M0</w:t>
            </w:r>
          </w:p>
        </w:tc>
        <w:tc>
          <w:tcPr>
            <w:tcW w:w="458" w:type="pct"/>
            <w:tcBorders>
              <w:top w:val="nil"/>
              <w:left w:val="nil"/>
              <w:bottom w:val="single" w:sz="4" w:space="0" w:color="auto"/>
              <w:right w:val="single" w:sz="4" w:space="0" w:color="auto"/>
            </w:tcBorders>
            <w:shd w:val="clear" w:color="auto" w:fill="auto"/>
            <w:noWrap/>
            <w:vAlign w:val="center"/>
            <w:hideMark/>
          </w:tcPr>
          <w:p w14:paraId="058F9DEA" w14:textId="77777777" w:rsidR="00BC11F5" w:rsidRPr="00BC11F5" w:rsidRDefault="00BC11F5" w:rsidP="00BC11F5">
            <w:pPr>
              <w:ind w:left="-57" w:right="-57"/>
              <w:jc w:val="center"/>
              <w:rPr>
                <w:spacing w:val="-10"/>
                <w:sz w:val="16"/>
                <w:szCs w:val="16"/>
              </w:rPr>
            </w:pPr>
            <w:r w:rsidRPr="00BC11F5">
              <w:rPr>
                <w:spacing w:val="-10"/>
                <w:sz w:val="16"/>
                <w:szCs w:val="16"/>
              </w:rPr>
              <w:t>R4149</w:t>
            </w:r>
          </w:p>
        </w:tc>
        <w:tc>
          <w:tcPr>
            <w:tcW w:w="1131" w:type="pct"/>
            <w:tcBorders>
              <w:top w:val="nil"/>
              <w:left w:val="nil"/>
              <w:bottom w:val="single" w:sz="4" w:space="0" w:color="auto"/>
              <w:right w:val="single" w:sz="4" w:space="0" w:color="auto"/>
            </w:tcBorders>
            <w:shd w:val="clear" w:color="auto" w:fill="auto"/>
            <w:noWrap/>
            <w:vAlign w:val="center"/>
            <w:hideMark/>
          </w:tcPr>
          <w:p w14:paraId="71A9D26D" w14:textId="77777777" w:rsidR="00BC11F5" w:rsidRPr="00BC11F5" w:rsidRDefault="00BC11F5" w:rsidP="00BC11F5">
            <w:pPr>
              <w:ind w:left="-57" w:right="-57"/>
              <w:jc w:val="center"/>
              <w:rPr>
                <w:spacing w:val="-10"/>
                <w:sz w:val="16"/>
                <w:szCs w:val="16"/>
              </w:rPr>
            </w:pPr>
            <w:r w:rsidRPr="00BC11F5">
              <w:rPr>
                <w:spacing w:val="-10"/>
                <w:sz w:val="16"/>
                <w:szCs w:val="16"/>
              </w:rPr>
              <w:t>T. igienă</w:t>
            </w:r>
          </w:p>
        </w:tc>
        <w:tc>
          <w:tcPr>
            <w:tcW w:w="318" w:type="pct"/>
            <w:tcBorders>
              <w:top w:val="nil"/>
              <w:left w:val="nil"/>
              <w:bottom w:val="single" w:sz="4" w:space="0" w:color="auto"/>
              <w:right w:val="single" w:sz="4" w:space="0" w:color="auto"/>
            </w:tcBorders>
            <w:shd w:val="clear" w:color="auto" w:fill="auto"/>
            <w:noWrap/>
            <w:vAlign w:val="center"/>
            <w:hideMark/>
          </w:tcPr>
          <w:p w14:paraId="1AFA9730" w14:textId="77777777" w:rsidR="00BC11F5" w:rsidRPr="00BC11F5" w:rsidRDefault="00BC11F5" w:rsidP="00BC11F5">
            <w:pPr>
              <w:ind w:left="-57" w:right="-57"/>
              <w:jc w:val="center"/>
              <w:rPr>
                <w:spacing w:val="-10"/>
                <w:sz w:val="16"/>
                <w:szCs w:val="16"/>
              </w:rPr>
            </w:pPr>
            <w:r w:rsidRPr="00BC11F5">
              <w:rPr>
                <w:spacing w:val="-10"/>
                <w:sz w:val="16"/>
                <w:szCs w:val="16"/>
              </w:rPr>
              <w:t>1467</w:t>
            </w:r>
          </w:p>
        </w:tc>
        <w:tc>
          <w:tcPr>
            <w:tcW w:w="286" w:type="pct"/>
            <w:tcBorders>
              <w:top w:val="nil"/>
              <w:left w:val="nil"/>
              <w:bottom w:val="single" w:sz="4" w:space="0" w:color="auto"/>
              <w:right w:val="single" w:sz="4" w:space="0" w:color="auto"/>
            </w:tcBorders>
            <w:shd w:val="clear" w:color="auto" w:fill="auto"/>
            <w:noWrap/>
            <w:vAlign w:val="center"/>
            <w:hideMark/>
          </w:tcPr>
          <w:p w14:paraId="1A86BC05" w14:textId="77777777" w:rsidR="00BC11F5" w:rsidRPr="00BC11F5" w:rsidRDefault="00BC11F5" w:rsidP="00BC11F5">
            <w:pPr>
              <w:ind w:left="-57" w:right="-57"/>
              <w:jc w:val="center"/>
              <w:rPr>
                <w:spacing w:val="-10"/>
                <w:sz w:val="16"/>
                <w:szCs w:val="16"/>
              </w:rPr>
            </w:pPr>
            <w:r w:rsidRPr="00BC11F5">
              <w:rPr>
                <w:spacing w:val="-10"/>
                <w:sz w:val="16"/>
                <w:szCs w:val="16"/>
              </w:rPr>
              <w:t>58</w:t>
            </w:r>
          </w:p>
        </w:tc>
        <w:tc>
          <w:tcPr>
            <w:tcW w:w="289" w:type="pct"/>
            <w:tcBorders>
              <w:top w:val="nil"/>
              <w:left w:val="nil"/>
              <w:bottom w:val="single" w:sz="4" w:space="0" w:color="auto"/>
              <w:right w:val="single" w:sz="4" w:space="0" w:color="auto"/>
            </w:tcBorders>
            <w:shd w:val="clear" w:color="auto" w:fill="auto"/>
            <w:noWrap/>
            <w:vAlign w:val="center"/>
            <w:hideMark/>
          </w:tcPr>
          <w:p w14:paraId="3DE7CC68" w14:textId="77777777" w:rsidR="00BC11F5" w:rsidRPr="00BC11F5" w:rsidRDefault="00BC11F5" w:rsidP="00BC11F5">
            <w:pPr>
              <w:ind w:left="-57" w:right="-57"/>
              <w:jc w:val="center"/>
              <w:rPr>
                <w:spacing w:val="-10"/>
                <w:sz w:val="16"/>
                <w:szCs w:val="16"/>
              </w:rPr>
            </w:pPr>
            <w:r w:rsidRPr="00BC11F5">
              <w:rPr>
                <w:spacing w:val="-10"/>
                <w:sz w:val="16"/>
                <w:szCs w:val="16"/>
              </w:rPr>
              <w:t>4%</w:t>
            </w:r>
          </w:p>
        </w:tc>
        <w:tc>
          <w:tcPr>
            <w:tcW w:w="873" w:type="pct"/>
            <w:tcBorders>
              <w:top w:val="nil"/>
              <w:left w:val="nil"/>
              <w:bottom w:val="single" w:sz="4" w:space="0" w:color="auto"/>
              <w:right w:val="single" w:sz="4" w:space="0" w:color="auto"/>
            </w:tcBorders>
            <w:shd w:val="clear" w:color="auto" w:fill="DAEEF3"/>
            <w:noWrap/>
            <w:vAlign w:val="center"/>
            <w:hideMark/>
          </w:tcPr>
          <w:p w14:paraId="00997B4A" w14:textId="77777777" w:rsidR="00BC11F5" w:rsidRPr="00BC11F5" w:rsidRDefault="00BC11F5" w:rsidP="00BC11F5">
            <w:pPr>
              <w:ind w:left="-57" w:right="-57"/>
              <w:jc w:val="center"/>
              <w:rPr>
                <w:spacing w:val="-10"/>
                <w:sz w:val="16"/>
                <w:szCs w:val="16"/>
              </w:rPr>
            </w:pPr>
            <w:r w:rsidRPr="00BC11F5">
              <w:rPr>
                <w:spacing w:val="-10"/>
                <w:sz w:val="16"/>
                <w:szCs w:val="16"/>
              </w:rPr>
              <w:t>Neutru</w:t>
            </w:r>
          </w:p>
        </w:tc>
        <w:tc>
          <w:tcPr>
            <w:tcW w:w="469" w:type="pct"/>
            <w:tcBorders>
              <w:top w:val="nil"/>
              <w:left w:val="nil"/>
              <w:bottom w:val="single" w:sz="4" w:space="0" w:color="auto"/>
              <w:right w:val="single" w:sz="4" w:space="0" w:color="auto"/>
            </w:tcBorders>
            <w:shd w:val="clear" w:color="auto" w:fill="auto"/>
            <w:noWrap/>
            <w:vAlign w:val="center"/>
            <w:hideMark/>
          </w:tcPr>
          <w:p w14:paraId="1B1B80A1"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4E1B6592" w14:textId="77777777" w:rsidTr="0023282A">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0751ED02" w14:textId="77777777" w:rsidR="00BC11F5" w:rsidRPr="00BC11F5" w:rsidRDefault="00BC11F5" w:rsidP="00BC11F5">
            <w:pPr>
              <w:ind w:left="-57" w:right="-57"/>
              <w:jc w:val="center"/>
              <w:rPr>
                <w:spacing w:val="-10"/>
                <w:sz w:val="16"/>
                <w:szCs w:val="16"/>
              </w:rPr>
            </w:pPr>
            <w:r w:rsidRPr="00BC11F5">
              <w:rPr>
                <w:spacing w:val="-10"/>
                <w:sz w:val="16"/>
                <w:szCs w:val="16"/>
              </w:rPr>
              <w:t>006 B</w:t>
            </w:r>
          </w:p>
        </w:tc>
        <w:tc>
          <w:tcPr>
            <w:tcW w:w="281" w:type="pct"/>
            <w:tcBorders>
              <w:top w:val="nil"/>
              <w:left w:val="nil"/>
              <w:bottom w:val="single" w:sz="4" w:space="0" w:color="auto"/>
              <w:right w:val="single" w:sz="4" w:space="0" w:color="auto"/>
            </w:tcBorders>
            <w:shd w:val="clear" w:color="auto" w:fill="auto"/>
            <w:noWrap/>
            <w:vAlign w:val="center"/>
            <w:hideMark/>
          </w:tcPr>
          <w:p w14:paraId="6CFE1A36" w14:textId="77777777" w:rsidR="00BC11F5" w:rsidRPr="00BC11F5" w:rsidRDefault="00BC11F5" w:rsidP="00BC11F5">
            <w:pPr>
              <w:ind w:left="-57" w:right="-57"/>
              <w:jc w:val="center"/>
              <w:rPr>
                <w:spacing w:val="-10"/>
                <w:sz w:val="16"/>
                <w:szCs w:val="16"/>
              </w:rPr>
            </w:pPr>
            <w:r w:rsidRPr="00BC11F5">
              <w:rPr>
                <w:spacing w:val="-10"/>
                <w:sz w:val="16"/>
                <w:szCs w:val="16"/>
              </w:rPr>
              <w:t>11.3</w:t>
            </w:r>
          </w:p>
        </w:tc>
        <w:tc>
          <w:tcPr>
            <w:tcW w:w="311" w:type="pct"/>
            <w:tcBorders>
              <w:top w:val="nil"/>
              <w:left w:val="nil"/>
              <w:bottom w:val="single" w:sz="4" w:space="0" w:color="auto"/>
              <w:right w:val="single" w:sz="4" w:space="0" w:color="auto"/>
            </w:tcBorders>
            <w:shd w:val="clear" w:color="auto" w:fill="auto"/>
            <w:noWrap/>
            <w:vAlign w:val="center"/>
            <w:hideMark/>
          </w:tcPr>
          <w:p w14:paraId="6B407FD0" w14:textId="77777777" w:rsidR="00BC11F5" w:rsidRPr="00BC11F5" w:rsidRDefault="00BC11F5" w:rsidP="00BC11F5">
            <w:pPr>
              <w:ind w:left="-57" w:right="-57"/>
              <w:jc w:val="center"/>
              <w:rPr>
                <w:spacing w:val="-10"/>
                <w:sz w:val="16"/>
                <w:szCs w:val="16"/>
              </w:rPr>
            </w:pPr>
            <w:r w:rsidRPr="00BC11F5">
              <w:rPr>
                <w:spacing w:val="-10"/>
                <w:sz w:val="16"/>
                <w:szCs w:val="16"/>
              </w:rPr>
              <w:t>5411</w:t>
            </w:r>
          </w:p>
        </w:tc>
        <w:tc>
          <w:tcPr>
            <w:tcW w:w="302" w:type="pct"/>
            <w:tcBorders>
              <w:top w:val="nil"/>
              <w:left w:val="nil"/>
              <w:bottom w:val="single" w:sz="4" w:space="0" w:color="auto"/>
              <w:right w:val="single" w:sz="4" w:space="0" w:color="auto"/>
            </w:tcBorders>
            <w:shd w:val="clear" w:color="auto" w:fill="auto"/>
            <w:noWrap/>
            <w:vAlign w:val="center"/>
            <w:hideMark/>
          </w:tcPr>
          <w:p w14:paraId="24745044" w14:textId="77777777" w:rsidR="00BC11F5" w:rsidRPr="00BC11F5" w:rsidRDefault="00BC11F5" w:rsidP="00BC11F5">
            <w:pPr>
              <w:ind w:left="-57" w:right="-57"/>
              <w:jc w:val="center"/>
              <w:rPr>
                <w:spacing w:val="-10"/>
                <w:sz w:val="16"/>
                <w:szCs w:val="16"/>
              </w:rPr>
            </w:pPr>
            <w:r w:rsidRPr="00BC11F5">
              <w:rPr>
                <w:spacing w:val="-10"/>
                <w:sz w:val="16"/>
                <w:szCs w:val="16"/>
              </w:rPr>
              <w:t>91I0*</w:t>
            </w:r>
          </w:p>
        </w:tc>
        <w:tc>
          <w:tcPr>
            <w:tcW w:w="458" w:type="pct"/>
            <w:tcBorders>
              <w:top w:val="nil"/>
              <w:left w:val="nil"/>
              <w:bottom w:val="single" w:sz="4" w:space="0" w:color="auto"/>
              <w:right w:val="single" w:sz="4" w:space="0" w:color="auto"/>
            </w:tcBorders>
            <w:shd w:val="clear" w:color="auto" w:fill="auto"/>
            <w:noWrap/>
            <w:vAlign w:val="center"/>
            <w:hideMark/>
          </w:tcPr>
          <w:p w14:paraId="1D38045E" w14:textId="77777777" w:rsidR="00BC11F5" w:rsidRPr="00BC11F5" w:rsidRDefault="00BC11F5" w:rsidP="00BC11F5">
            <w:pPr>
              <w:ind w:left="-57" w:right="-57"/>
              <w:jc w:val="center"/>
              <w:rPr>
                <w:spacing w:val="-10"/>
                <w:sz w:val="16"/>
                <w:szCs w:val="16"/>
              </w:rPr>
            </w:pPr>
            <w:r w:rsidRPr="00BC11F5">
              <w:rPr>
                <w:spacing w:val="-10"/>
                <w:sz w:val="16"/>
                <w:szCs w:val="16"/>
              </w:rPr>
              <w:t>R4138</w:t>
            </w:r>
          </w:p>
        </w:tc>
        <w:tc>
          <w:tcPr>
            <w:tcW w:w="1131" w:type="pct"/>
            <w:tcBorders>
              <w:top w:val="nil"/>
              <w:left w:val="nil"/>
              <w:bottom w:val="single" w:sz="4" w:space="0" w:color="auto"/>
              <w:right w:val="single" w:sz="4" w:space="0" w:color="auto"/>
            </w:tcBorders>
            <w:shd w:val="clear" w:color="auto" w:fill="auto"/>
            <w:noWrap/>
            <w:vAlign w:val="center"/>
            <w:hideMark/>
          </w:tcPr>
          <w:p w14:paraId="090C3E74" w14:textId="77777777" w:rsidR="00BC11F5" w:rsidRPr="00BC11F5" w:rsidRDefault="00BC11F5" w:rsidP="00BC11F5">
            <w:pPr>
              <w:ind w:left="-57" w:right="-57"/>
              <w:jc w:val="center"/>
              <w:rPr>
                <w:spacing w:val="-10"/>
                <w:sz w:val="16"/>
                <w:szCs w:val="16"/>
              </w:rPr>
            </w:pPr>
            <w:r w:rsidRPr="00BC11F5">
              <w:rPr>
                <w:spacing w:val="-10"/>
                <w:sz w:val="16"/>
                <w:szCs w:val="16"/>
              </w:rPr>
              <w:t>T. progresive (însăm.)</w:t>
            </w:r>
          </w:p>
        </w:tc>
        <w:tc>
          <w:tcPr>
            <w:tcW w:w="318" w:type="pct"/>
            <w:tcBorders>
              <w:top w:val="nil"/>
              <w:left w:val="nil"/>
              <w:bottom w:val="single" w:sz="4" w:space="0" w:color="auto"/>
              <w:right w:val="single" w:sz="4" w:space="0" w:color="auto"/>
            </w:tcBorders>
            <w:shd w:val="clear" w:color="auto" w:fill="auto"/>
            <w:noWrap/>
            <w:vAlign w:val="center"/>
            <w:hideMark/>
          </w:tcPr>
          <w:p w14:paraId="35C49360" w14:textId="77777777" w:rsidR="00BC11F5" w:rsidRPr="00BC11F5" w:rsidRDefault="00BC11F5" w:rsidP="00BC11F5">
            <w:pPr>
              <w:ind w:left="-57" w:right="-57"/>
              <w:jc w:val="center"/>
              <w:rPr>
                <w:spacing w:val="-10"/>
                <w:sz w:val="16"/>
                <w:szCs w:val="16"/>
              </w:rPr>
            </w:pPr>
            <w:r w:rsidRPr="00BC11F5">
              <w:rPr>
                <w:spacing w:val="-10"/>
                <w:sz w:val="16"/>
                <w:szCs w:val="16"/>
              </w:rPr>
              <w:t>4832</w:t>
            </w:r>
          </w:p>
        </w:tc>
        <w:tc>
          <w:tcPr>
            <w:tcW w:w="286" w:type="pct"/>
            <w:tcBorders>
              <w:top w:val="nil"/>
              <w:left w:val="nil"/>
              <w:bottom w:val="single" w:sz="4" w:space="0" w:color="auto"/>
              <w:right w:val="single" w:sz="4" w:space="0" w:color="auto"/>
            </w:tcBorders>
            <w:shd w:val="clear" w:color="auto" w:fill="auto"/>
            <w:noWrap/>
            <w:vAlign w:val="center"/>
            <w:hideMark/>
          </w:tcPr>
          <w:p w14:paraId="51569C4C" w14:textId="77777777" w:rsidR="00BC11F5" w:rsidRPr="00BC11F5" w:rsidRDefault="00BC11F5" w:rsidP="00BC11F5">
            <w:pPr>
              <w:ind w:left="-57" w:right="-57"/>
              <w:jc w:val="center"/>
              <w:rPr>
                <w:spacing w:val="-10"/>
                <w:sz w:val="16"/>
                <w:szCs w:val="16"/>
              </w:rPr>
            </w:pPr>
            <w:r w:rsidRPr="00BC11F5">
              <w:rPr>
                <w:spacing w:val="-10"/>
                <w:sz w:val="16"/>
                <w:szCs w:val="16"/>
              </w:rPr>
              <w:t>953</w:t>
            </w:r>
          </w:p>
        </w:tc>
        <w:tc>
          <w:tcPr>
            <w:tcW w:w="289" w:type="pct"/>
            <w:tcBorders>
              <w:top w:val="nil"/>
              <w:left w:val="nil"/>
              <w:bottom w:val="single" w:sz="4" w:space="0" w:color="auto"/>
              <w:right w:val="single" w:sz="4" w:space="0" w:color="auto"/>
            </w:tcBorders>
            <w:shd w:val="clear" w:color="auto" w:fill="auto"/>
            <w:noWrap/>
            <w:vAlign w:val="center"/>
            <w:hideMark/>
          </w:tcPr>
          <w:p w14:paraId="02B6E1F6" w14:textId="77777777" w:rsidR="00BC11F5" w:rsidRPr="00BC11F5" w:rsidRDefault="00BC11F5" w:rsidP="00BC11F5">
            <w:pPr>
              <w:ind w:left="-57" w:right="-57"/>
              <w:jc w:val="center"/>
              <w:rPr>
                <w:spacing w:val="-10"/>
                <w:sz w:val="16"/>
                <w:szCs w:val="16"/>
              </w:rPr>
            </w:pPr>
            <w:r w:rsidRPr="00BC11F5">
              <w:rPr>
                <w:spacing w:val="-10"/>
                <w:sz w:val="16"/>
                <w:szCs w:val="16"/>
              </w:rPr>
              <w:t>20%</w:t>
            </w:r>
          </w:p>
        </w:tc>
        <w:tc>
          <w:tcPr>
            <w:tcW w:w="873" w:type="pct"/>
            <w:tcBorders>
              <w:top w:val="nil"/>
              <w:left w:val="nil"/>
              <w:bottom w:val="single" w:sz="4" w:space="0" w:color="auto"/>
              <w:right w:val="single" w:sz="4" w:space="0" w:color="auto"/>
            </w:tcBorders>
            <w:shd w:val="clear" w:color="auto" w:fill="92D050"/>
            <w:noWrap/>
            <w:vAlign w:val="center"/>
            <w:hideMark/>
          </w:tcPr>
          <w:p w14:paraId="3D073F62" w14:textId="77777777" w:rsidR="00BC11F5" w:rsidRPr="00BC11F5" w:rsidRDefault="00BC11F5" w:rsidP="00BC11F5">
            <w:pPr>
              <w:ind w:left="-57" w:right="-57"/>
              <w:jc w:val="center"/>
              <w:rPr>
                <w:spacing w:val="-10"/>
                <w:sz w:val="16"/>
                <w:szCs w:val="16"/>
              </w:rPr>
            </w:pPr>
            <w:r w:rsidRPr="00BC11F5">
              <w:rPr>
                <w:spacing w:val="-10"/>
                <w:sz w:val="16"/>
                <w:szCs w:val="16"/>
              </w:rPr>
              <w:t>Impact pozitiv nesemnificativ</w:t>
            </w:r>
          </w:p>
        </w:tc>
        <w:tc>
          <w:tcPr>
            <w:tcW w:w="469" w:type="pct"/>
            <w:tcBorders>
              <w:top w:val="nil"/>
              <w:left w:val="nil"/>
              <w:bottom w:val="single" w:sz="4" w:space="0" w:color="auto"/>
              <w:right w:val="single" w:sz="4" w:space="0" w:color="auto"/>
            </w:tcBorders>
            <w:shd w:val="clear" w:color="auto" w:fill="auto"/>
            <w:noWrap/>
            <w:vAlign w:val="center"/>
            <w:hideMark/>
          </w:tcPr>
          <w:p w14:paraId="5A17621A"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27768277" w14:textId="77777777" w:rsidTr="0023282A">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0C1481FC" w14:textId="77777777" w:rsidR="00BC11F5" w:rsidRPr="00BC11F5" w:rsidRDefault="00BC11F5" w:rsidP="00BC11F5">
            <w:pPr>
              <w:ind w:left="-57" w:right="-57"/>
              <w:jc w:val="center"/>
              <w:rPr>
                <w:spacing w:val="-10"/>
                <w:sz w:val="16"/>
                <w:szCs w:val="16"/>
              </w:rPr>
            </w:pPr>
            <w:r w:rsidRPr="00BC11F5">
              <w:rPr>
                <w:spacing w:val="-10"/>
                <w:sz w:val="16"/>
                <w:szCs w:val="16"/>
              </w:rPr>
              <w:t>016</w:t>
            </w:r>
          </w:p>
        </w:tc>
        <w:tc>
          <w:tcPr>
            <w:tcW w:w="281" w:type="pct"/>
            <w:tcBorders>
              <w:top w:val="nil"/>
              <w:left w:val="nil"/>
              <w:bottom w:val="single" w:sz="4" w:space="0" w:color="auto"/>
              <w:right w:val="single" w:sz="4" w:space="0" w:color="auto"/>
            </w:tcBorders>
            <w:shd w:val="clear" w:color="auto" w:fill="auto"/>
            <w:noWrap/>
            <w:vAlign w:val="center"/>
            <w:hideMark/>
          </w:tcPr>
          <w:p w14:paraId="09CB6243" w14:textId="77777777" w:rsidR="00BC11F5" w:rsidRPr="00BC11F5" w:rsidRDefault="00BC11F5" w:rsidP="00BC11F5">
            <w:pPr>
              <w:ind w:left="-57" w:right="-57"/>
              <w:jc w:val="center"/>
              <w:rPr>
                <w:spacing w:val="-10"/>
                <w:sz w:val="16"/>
                <w:szCs w:val="16"/>
              </w:rPr>
            </w:pPr>
            <w:r w:rsidRPr="00BC11F5">
              <w:rPr>
                <w:spacing w:val="-10"/>
                <w:sz w:val="16"/>
                <w:szCs w:val="16"/>
              </w:rPr>
              <w:t>4.0</w:t>
            </w:r>
          </w:p>
        </w:tc>
        <w:tc>
          <w:tcPr>
            <w:tcW w:w="311" w:type="pct"/>
            <w:tcBorders>
              <w:top w:val="nil"/>
              <w:left w:val="nil"/>
              <w:bottom w:val="single" w:sz="4" w:space="0" w:color="auto"/>
              <w:right w:val="single" w:sz="4" w:space="0" w:color="auto"/>
            </w:tcBorders>
            <w:shd w:val="clear" w:color="auto" w:fill="auto"/>
            <w:noWrap/>
            <w:vAlign w:val="center"/>
            <w:hideMark/>
          </w:tcPr>
          <w:p w14:paraId="5A856347" w14:textId="77777777" w:rsidR="00BC11F5" w:rsidRPr="00BC11F5" w:rsidRDefault="00BC11F5" w:rsidP="00BC11F5">
            <w:pPr>
              <w:ind w:left="-57" w:right="-57"/>
              <w:jc w:val="center"/>
              <w:rPr>
                <w:spacing w:val="-10"/>
                <w:sz w:val="16"/>
                <w:szCs w:val="16"/>
              </w:rPr>
            </w:pPr>
            <w:r w:rsidRPr="00BC11F5">
              <w:rPr>
                <w:spacing w:val="-10"/>
                <w:sz w:val="16"/>
                <w:szCs w:val="16"/>
              </w:rPr>
              <w:t>4212</w:t>
            </w:r>
          </w:p>
        </w:tc>
        <w:tc>
          <w:tcPr>
            <w:tcW w:w="302" w:type="pct"/>
            <w:tcBorders>
              <w:top w:val="nil"/>
              <w:left w:val="nil"/>
              <w:bottom w:val="single" w:sz="4" w:space="0" w:color="auto"/>
              <w:right w:val="single" w:sz="4" w:space="0" w:color="auto"/>
            </w:tcBorders>
            <w:shd w:val="clear" w:color="auto" w:fill="auto"/>
            <w:noWrap/>
            <w:vAlign w:val="center"/>
            <w:hideMark/>
          </w:tcPr>
          <w:p w14:paraId="4A3E8ACF" w14:textId="77777777" w:rsidR="00BC11F5" w:rsidRPr="00BC11F5" w:rsidRDefault="00BC11F5" w:rsidP="00BC11F5">
            <w:pPr>
              <w:ind w:left="-57" w:right="-57"/>
              <w:jc w:val="center"/>
              <w:rPr>
                <w:spacing w:val="-10"/>
                <w:sz w:val="16"/>
                <w:szCs w:val="16"/>
              </w:rPr>
            </w:pPr>
            <w:r w:rsidRPr="00BC11F5">
              <w:rPr>
                <w:spacing w:val="-10"/>
                <w:sz w:val="16"/>
                <w:szCs w:val="16"/>
              </w:rPr>
              <w:t>9130</w:t>
            </w:r>
          </w:p>
        </w:tc>
        <w:tc>
          <w:tcPr>
            <w:tcW w:w="458" w:type="pct"/>
            <w:tcBorders>
              <w:top w:val="nil"/>
              <w:left w:val="nil"/>
              <w:bottom w:val="single" w:sz="4" w:space="0" w:color="auto"/>
              <w:right w:val="single" w:sz="4" w:space="0" w:color="auto"/>
            </w:tcBorders>
            <w:shd w:val="clear" w:color="auto" w:fill="auto"/>
            <w:noWrap/>
            <w:vAlign w:val="center"/>
            <w:hideMark/>
          </w:tcPr>
          <w:p w14:paraId="5C60163E" w14:textId="77777777" w:rsidR="00BC11F5" w:rsidRPr="00BC11F5" w:rsidRDefault="00BC11F5" w:rsidP="00BC11F5">
            <w:pPr>
              <w:ind w:left="-57" w:right="-57"/>
              <w:jc w:val="center"/>
              <w:rPr>
                <w:spacing w:val="-10"/>
                <w:sz w:val="16"/>
                <w:szCs w:val="16"/>
              </w:rPr>
            </w:pPr>
            <w:r w:rsidRPr="00BC11F5">
              <w:rPr>
                <w:spacing w:val="-10"/>
                <w:sz w:val="16"/>
                <w:szCs w:val="16"/>
              </w:rPr>
              <w:t>R4118</w:t>
            </w:r>
          </w:p>
        </w:tc>
        <w:tc>
          <w:tcPr>
            <w:tcW w:w="1131" w:type="pct"/>
            <w:tcBorders>
              <w:top w:val="nil"/>
              <w:left w:val="nil"/>
              <w:bottom w:val="single" w:sz="4" w:space="0" w:color="auto"/>
              <w:right w:val="single" w:sz="4" w:space="0" w:color="auto"/>
            </w:tcBorders>
            <w:shd w:val="clear" w:color="auto" w:fill="auto"/>
            <w:noWrap/>
            <w:vAlign w:val="center"/>
            <w:hideMark/>
          </w:tcPr>
          <w:p w14:paraId="6D4229B4" w14:textId="77777777" w:rsidR="00BC11F5" w:rsidRPr="00BC11F5" w:rsidRDefault="00BC11F5" w:rsidP="00BC11F5">
            <w:pPr>
              <w:ind w:left="-57" w:right="-57"/>
              <w:jc w:val="center"/>
              <w:rPr>
                <w:spacing w:val="-10"/>
                <w:sz w:val="16"/>
                <w:szCs w:val="16"/>
              </w:rPr>
            </w:pPr>
            <w:r w:rsidRPr="00BC11F5">
              <w:rPr>
                <w:spacing w:val="-10"/>
                <w:sz w:val="16"/>
                <w:szCs w:val="16"/>
              </w:rPr>
              <w:t>T. progresive (pun. lum., racord) împăd.</w:t>
            </w:r>
          </w:p>
        </w:tc>
        <w:tc>
          <w:tcPr>
            <w:tcW w:w="318" w:type="pct"/>
            <w:tcBorders>
              <w:top w:val="nil"/>
              <w:left w:val="nil"/>
              <w:bottom w:val="single" w:sz="4" w:space="0" w:color="auto"/>
              <w:right w:val="single" w:sz="4" w:space="0" w:color="auto"/>
            </w:tcBorders>
            <w:shd w:val="clear" w:color="auto" w:fill="auto"/>
            <w:noWrap/>
            <w:vAlign w:val="center"/>
            <w:hideMark/>
          </w:tcPr>
          <w:p w14:paraId="1E46CEC9" w14:textId="77777777" w:rsidR="00BC11F5" w:rsidRPr="00BC11F5" w:rsidRDefault="00BC11F5" w:rsidP="00BC11F5">
            <w:pPr>
              <w:ind w:left="-57" w:right="-57"/>
              <w:jc w:val="center"/>
              <w:rPr>
                <w:spacing w:val="-10"/>
                <w:sz w:val="16"/>
                <w:szCs w:val="16"/>
              </w:rPr>
            </w:pPr>
            <w:r w:rsidRPr="00BC11F5">
              <w:rPr>
                <w:spacing w:val="-10"/>
                <w:sz w:val="16"/>
                <w:szCs w:val="16"/>
              </w:rPr>
              <w:t>912</w:t>
            </w:r>
          </w:p>
        </w:tc>
        <w:tc>
          <w:tcPr>
            <w:tcW w:w="286" w:type="pct"/>
            <w:tcBorders>
              <w:top w:val="nil"/>
              <w:left w:val="nil"/>
              <w:bottom w:val="single" w:sz="4" w:space="0" w:color="auto"/>
              <w:right w:val="single" w:sz="4" w:space="0" w:color="auto"/>
            </w:tcBorders>
            <w:shd w:val="clear" w:color="auto" w:fill="auto"/>
            <w:noWrap/>
            <w:vAlign w:val="center"/>
            <w:hideMark/>
          </w:tcPr>
          <w:p w14:paraId="1D77BA2E" w14:textId="77777777" w:rsidR="00BC11F5" w:rsidRPr="00BC11F5" w:rsidRDefault="00BC11F5" w:rsidP="00BC11F5">
            <w:pPr>
              <w:ind w:left="-57" w:right="-57"/>
              <w:jc w:val="center"/>
              <w:rPr>
                <w:spacing w:val="-10"/>
                <w:sz w:val="16"/>
                <w:szCs w:val="16"/>
              </w:rPr>
            </w:pPr>
            <w:r w:rsidRPr="00BC11F5">
              <w:rPr>
                <w:spacing w:val="-10"/>
                <w:sz w:val="16"/>
                <w:szCs w:val="16"/>
              </w:rPr>
              <w:t>912</w:t>
            </w:r>
          </w:p>
        </w:tc>
        <w:tc>
          <w:tcPr>
            <w:tcW w:w="289" w:type="pct"/>
            <w:tcBorders>
              <w:top w:val="nil"/>
              <w:left w:val="nil"/>
              <w:bottom w:val="single" w:sz="4" w:space="0" w:color="auto"/>
              <w:right w:val="single" w:sz="4" w:space="0" w:color="auto"/>
            </w:tcBorders>
            <w:shd w:val="clear" w:color="auto" w:fill="auto"/>
            <w:noWrap/>
            <w:vAlign w:val="center"/>
            <w:hideMark/>
          </w:tcPr>
          <w:p w14:paraId="152E434A" w14:textId="77777777" w:rsidR="00BC11F5" w:rsidRPr="00BC11F5" w:rsidRDefault="00BC11F5" w:rsidP="00BC11F5">
            <w:pPr>
              <w:ind w:left="-57" w:right="-57"/>
              <w:jc w:val="center"/>
              <w:rPr>
                <w:spacing w:val="-10"/>
                <w:sz w:val="16"/>
                <w:szCs w:val="16"/>
              </w:rPr>
            </w:pPr>
            <w:r w:rsidRPr="00BC11F5">
              <w:rPr>
                <w:spacing w:val="-10"/>
                <w:sz w:val="16"/>
                <w:szCs w:val="16"/>
              </w:rPr>
              <w:t>100%</w:t>
            </w:r>
          </w:p>
        </w:tc>
        <w:tc>
          <w:tcPr>
            <w:tcW w:w="873" w:type="pct"/>
            <w:tcBorders>
              <w:top w:val="nil"/>
              <w:left w:val="nil"/>
              <w:bottom w:val="single" w:sz="4" w:space="0" w:color="auto"/>
              <w:right w:val="single" w:sz="4" w:space="0" w:color="auto"/>
            </w:tcBorders>
            <w:shd w:val="clear" w:color="auto" w:fill="92D050"/>
            <w:noWrap/>
            <w:vAlign w:val="center"/>
            <w:hideMark/>
          </w:tcPr>
          <w:p w14:paraId="2AD839C9" w14:textId="77777777" w:rsidR="00BC11F5" w:rsidRPr="00BC11F5" w:rsidRDefault="00BC11F5" w:rsidP="00BC11F5">
            <w:pPr>
              <w:ind w:left="-57" w:right="-57"/>
              <w:jc w:val="center"/>
              <w:rPr>
                <w:spacing w:val="-10"/>
                <w:sz w:val="16"/>
                <w:szCs w:val="16"/>
              </w:rPr>
            </w:pPr>
            <w:r w:rsidRPr="00BC11F5">
              <w:rPr>
                <w:spacing w:val="-10"/>
                <w:sz w:val="16"/>
                <w:szCs w:val="16"/>
              </w:rPr>
              <w:t>Impact pozitiv nesemnificativ</w:t>
            </w:r>
          </w:p>
        </w:tc>
        <w:tc>
          <w:tcPr>
            <w:tcW w:w="469" w:type="pct"/>
            <w:tcBorders>
              <w:top w:val="nil"/>
              <w:left w:val="nil"/>
              <w:bottom w:val="single" w:sz="4" w:space="0" w:color="auto"/>
              <w:right w:val="single" w:sz="4" w:space="0" w:color="auto"/>
            </w:tcBorders>
            <w:shd w:val="clear" w:color="auto" w:fill="auto"/>
            <w:noWrap/>
            <w:vAlign w:val="center"/>
            <w:hideMark/>
          </w:tcPr>
          <w:p w14:paraId="442DADEF"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0F3FED19" w14:textId="77777777" w:rsidTr="0023282A">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0877E481" w14:textId="77777777" w:rsidR="00BC11F5" w:rsidRPr="00BC11F5" w:rsidRDefault="00BC11F5" w:rsidP="00BC11F5">
            <w:pPr>
              <w:ind w:left="-57" w:right="-57"/>
              <w:jc w:val="center"/>
              <w:rPr>
                <w:spacing w:val="-10"/>
                <w:sz w:val="16"/>
                <w:szCs w:val="16"/>
              </w:rPr>
            </w:pPr>
            <w:r w:rsidRPr="00BC11F5">
              <w:rPr>
                <w:spacing w:val="-10"/>
                <w:sz w:val="16"/>
                <w:szCs w:val="16"/>
              </w:rPr>
              <w:t>017</w:t>
            </w:r>
          </w:p>
        </w:tc>
        <w:tc>
          <w:tcPr>
            <w:tcW w:w="281" w:type="pct"/>
            <w:tcBorders>
              <w:top w:val="nil"/>
              <w:left w:val="nil"/>
              <w:bottom w:val="single" w:sz="4" w:space="0" w:color="auto"/>
              <w:right w:val="single" w:sz="4" w:space="0" w:color="auto"/>
            </w:tcBorders>
            <w:shd w:val="clear" w:color="auto" w:fill="auto"/>
            <w:noWrap/>
            <w:vAlign w:val="center"/>
            <w:hideMark/>
          </w:tcPr>
          <w:p w14:paraId="7A85D119" w14:textId="77777777" w:rsidR="00BC11F5" w:rsidRPr="00BC11F5" w:rsidRDefault="00BC11F5" w:rsidP="00BC11F5">
            <w:pPr>
              <w:ind w:left="-57" w:right="-57"/>
              <w:jc w:val="center"/>
              <w:rPr>
                <w:spacing w:val="-10"/>
                <w:sz w:val="16"/>
                <w:szCs w:val="16"/>
              </w:rPr>
            </w:pPr>
            <w:r w:rsidRPr="00BC11F5">
              <w:rPr>
                <w:spacing w:val="-10"/>
                <w:sz w:val="16"/>
                <w:szCs w:val="16"/>
              </w:rPr>
              <w:t>2.5</w:t>
            </w:r>
          </w:p>
        </w:tc>
        <w:tc>
          <w:tcPr>
            <w:tcW w:w="311" w:type="pct"/>
            <w:tcBorders>
              <w:top w:val="nil"/>
              <w:left w:val="nil"/>
              <w:bottom w:val="single" w:sz="4" w:space="0" w:color="auto"/>
              <w:right w:val="single" w:sz="4" w:space="0" w:color="auto"/>
            </w:tcBorders>
            <w:shd w:val="clear" w:color="auto" w:fill="auto"/>
            <w:noWrap/>
            <w:vAlign w:val="center"/>
            <w:hideMark/>
          </w:tcPr>
          <w:p w14:paraId="7AB39AAC" w14:textId="77777777" w:rsidR="00BC11F5" w:rsidRPr="00BC11F5" w:rsidRDefault="00BC11F5" w:rsidP="00BC11F5">
            <w:pPr>
              <w:ind w:left="-57" w:right="-57"/>
              <w:jc w:val="center"/>
              <w:rPr>
                <w:spacing w:val="-10"/>
                <w:sz w:val="16"/>
                <w:szCs w:val="16"/>
              </w:rPr>
            </w:pPr>
            <w:r w:rsidRPr="00BC11F5">
              <w:rPr>
                <w:spacing w:val="-10"/>
                <w:sz w:val="16"/>
                <w:szCs w:val="16"/>
              </w:rPr>
              <w:t>4212</w:t>
            </w:r>
          </w:p>
        </w:tc>
        <w:tc>
          <w:tcPr>
            <w:tcW w:w="302" w:type="pct"/>
            <w:tcBorders>
              <w:top w:val="nil"/>
              <w:left w:val="nil"/>
              <w:bottom w:val="single" w:sz="4" w:space="0" w:color="auto"/>
              <w:right w:val="single" w:sz="4" w:space="0" w:color="auto"/>
            </w:tcBorders>
            <w:shd w:val="clear" w:color="auto" w:fill="auto"/>
            <w:noWrap/>
            <w:vAlign w:val="center"/>
            <w:hideMark/>
          </w:tcPr>
          <w:p w14:paraId="5741BC95" w14:textId="77777777" w:rsidR="00BC11F5" w:rsidRPr="00BC11F5" w:rsidRDefault="00BC11F5" w:rsidP="00BC11F5">
            <w:pPr>
              <w:ind w:left="-57" w:right="-57"/>
              <w:jc w:val="center"/>
              <w:rPr>
                <w:spacing w:val="-10"/>
                <w:sz w:val="16"/>
                <w:szCs w:val="16"/>
              </w:rPr>
            </w:pPr>
            <w:r w:rsidRPr="00BC11F5">
              <w:rPr>
                <w:spacing w:val="-10"/>
                <w:sz w:val="16"/>
                <w:szCs w:val="16"/>
              </w:rPr>
              <w:t>9130</w:t>
            </w:r>
          </w:p>
        </w:tc>
        <w:tc>
          <w:tcPr>
            <w:tcW w:w="458" w:type="pct"/>
            <w:tcBorders>
              <w:top w:val="nil"/>
              <w:left w:val="nil"/>
              <w:bottom w:val="single" w:sz="4" w:space="0" w:color="auto"/>
              <w:right w:val="single" w:sz="4" w:space="0" w:color="auto"/>
            </w:tcBorders>
            <w:shd w:val="clear" w:color="auto" w:fill="auto"/>
            <w:noWrap/>
            <w:vAlign w:val="center"/>
            <w:hideMark/>
          </w:tcPr>
          <w:p w14:paraId="0FEC82F6" w14:textId="77777777" w:rsidR="00BC11F5" w:rsidRPr="00BC11F5" w:rsidRDefault="00BC11F5" w:rsidP="00BC11F5">
            <w:pPr>
              <w:ind w:left="-57" w:right="-57"/>
              <w:jc w:val="center"/>
              <w:rPr>
                <w:spacing w:val="-10"/>
                <w:sz w:val="16"/>
                <w:szCs w:val="16"/>
              </w:rPr>
            </w:pPr>
            <w:r w:rsidRPr="00BC11F5">
              <w:rPr>
                <w:spacing w:val="-10"/>
                <w:sz w:val="16"/>
                <w:szCs w:val="16"/>
              </w:rPr>
              <w:t>R4118</w:t>
            </w:r>
          </w:p>
        </w:tc>
        <w:tc>
          <w:tcPr>
            <w:tcW w:w="1131" w:type="pct"/>
            <w:tcBorders>
              <w:top w:val="nil"/>
              <w:left w:val="nil"/>
              <w:bottom w:val="single" w:sz="4" w:space="0" w:color="auto"/>
              <w:right w:val="single" w:sz="4" w:space="0" w:color="auto"/>
            </w:tcBorders>
            <w:shd w:val="clear" w:color="auto" w:fill="auto"/>
            <w:noWrap/>
            <w:vAlign w:val="center"/>
            <w:hideMark/>
          </w:tcPr>
          <w:p w14:paraId="7F68E13E" w14:textId="77777777" w:rsidR="00BC11F5" w:rsidRPr="00BC11F5" w:rsidRDefault="00BC11F5" w:rsidP="00BC11F5">
            <w:pPr>
              <w:ind w:left="-57" w:right="-57"/>
              <w:jc w:val="center"/>
              <w:rPr>
                <w:spacing w:val="-10"/>
                <w:sz w:val="16"/>
                <w:szCs w:val="16"/>
              </w:rPr>
            </w:pPr>
            <w:r w:rsidRPr="00BC11F5">
              <w:rPr>
                <w:spacing w:val="-10"/>
                <w:sz w:val="16"/>
                <w:szCs w:val="16"/>
              </w:rPr>
              <w:t>T. progresive (racord.), împăd.</w:t>
            </w:r>
          </w:p>
        </w:tc>
        <w:tc>
          <w:tcPr>
            <w:tcW w:w="318" w:type="pct"/>
            <w:tcBorders>
              <w:top w:val="nil"/>
              <w:left w:val="nil"/>
              <w:bottom w:val="single" w:sz="4" w:space="0" w:color="auto"/>
              <w:right w:val="single" w:sz="4" w:space="0" w:color="auto"/>
            </w:tcBorders>
            <w:shd w:val="clear" w:color="auto" w:fill="auto"/>
            <w:noWrap/>
            <w:vAlign w:val="center"/>
            <w:hideMark/>
          </w:tcPr>
          <w:p w14:paraId="75960B78" w14:textId="77777777" w:rsidR="00BC11F5" w:rsidRPr="00BC11F5" w:rsidRDefault="00BC11F5" w:rsidP="00BC11F5">
            <w:pPr>
              <w:ind w:left="-57" w:right="-57"/>
              <w:jc w:val="center"/>
              <w:rPr>
                <w:spacing w:val="-10"/>
                <w:sz w:val="16"/>
                <w:szCs w:val="16"/>
              </w:rPr>
            </w:pPr>
            <w:r w:rsidRPr="00BC11F5">
              <w:rPr>
                <w:spacing w:val="-10"/>
                <w:sz w:val="16"/>
                <w:szCs w:val="16"/>
              </w:rPr>
              <w:t>420</w:t>
            </w:r>
          </w:p>
        </w:tc>
        <w:tc>
          <w:tcPr>
            <w:tcW w:w="286" w:type="pct"/>
            <w:tcBorders>
              <w:top w:val="nil"/>
              <w:left w:val="nil"/>
              <w:bottom w:val="single" w:sz="4" w:space="0" w:color="auto"/>
              <w:right w:val="single" w:sz="4" w:space="0" w:color="auto"/>
            </w:tcBorders>
            <w:shd w:val="clear" w:color="auto" w:fill="auto"/>
            <w:noWrap/>
            <w:vAlign w:val="center"/>
            <w:hideMark/>
          </w:tcPr>
          <w:p w14:paraId="1842F5DB" w14:textId="77777777" w:rsidR="00BC11F5" w:rsidRPr="00BC11F5" w:rsidRDefault="00BC11F5" w:rsidP="00BC11F5">
            <w:pPr>
              <w:ind w:left="-57" w:right="-57"/>
              <w:jc w:val="center"/>
              <w:rPr>
                <w:spacing w:val="-10"/>
                <w:sz w:val="16"/>
                <w:szCs w:val="16"/>
              </w:rPr>
            </w:pPr>
            <w:r w:rsidRPr="00BC11F5">
              <w:rPr>
                <w:spacing w:val="-10"/>
                <w:sz w:val="16"/>
                <w:szCs w:val="16"/>
              </w:rPr>
              <w:t>420</w:t>
            </w:r>
          </w:p>
        </w:tc>
        <w:tc>
          <w:tcPr>
            <w:tcW w:w="289" w:type="pct"/>
            <w:tcBorders>
              <w:top w:val="nil"/>
              <w:left w:val="nil"/>
              <w:bottom w:val="single" w:sz="4" w:space="0" w:color="auto"/>
              <w:right w:val="single" w:sz="4" w:space="0" w:color="auto"/>
            </w:tcBorders>
            <w:shd w:val="clear" w:color="auto" w:fill="auto"/>
            <w:noWrap/>
            <w:vAlign w:val="center"/>
            <w:hideMark/>
          </w:tcPr>
          <w:p w14:paraId="5BDE7E64" w14:textId="77777777" w:rsidR="00BC11F5" w:rsidRPr="00BC11F5" w:rsidRDefault="00BC11F5" w:rsidP="00BC11F5">
            <w:pPr>
              <w:ind w:left="-57" w:right="-57"/>
              <w:jc w:val="center"/>
              <w:rPr>
                <w:spacing w:val="-10"/>
                <w:sz w:val="16"/>
                <w:szCs w:val="16"/>
              </w:rPr>
            </w:pPr>
            <w:r w:rsidRPr="00BC11F5">
              <w:rPr>
                <w:spacing w:val="-10"/>
                <w:sz w:val="16"/>
                <w:szCs w:val="16"/>
              </w:rPr>
              <w:t>100%</w:t>
            </w:r>
          </w:p>
        </w:tc>
        <w:tc>
          <w:tcPr>
            <w:tcW w:w="873" w:type="pct"/>
            <w:tcBorders>
              <w:top w:val="nil"/>
              <w:left w:val="nil"/>
              <w:bottom w:val="single" w:sz="4" w:space="0" w:color="auto"/>
              <w:right w:val="single" w:sz="4" w:space="0" w:color="auto"/>
            </w:tcBorders>
            <w:shd w:val="clear" w:color="auto" w:fill="92D050"/>
            <w:noWrap/>
            <w:vAlign w:val="center"/>
            <w:hideMark/>
          </w:tcPr>
          <w:p w14:paraId="01A3A623" w14:textId="77777777" w:rsidR="00BC11F5" w:rsidRPr="00BC11F5" w:rsidRDefault="00BC11F5" w:rsidP="00BC11F5">
            <w:pPr>
              <w:ind w:left="-57" w:right="-57"/>
              <w:jc w:val="center"/>
              <w:rPr>
                <w:spacing w:val="-10"/>
                <w:sz w:val="16"/>
                <w:szCs w:val="16"/>
              </w:rPr>
            </w:pPr>
            <w:r w:rsidRPr="00BC11F5">
              <w:rPr>
                <w:spacing w:val="-10"/>
                <w:sz w:val="16"/>
                <w:szCs w:val="16"/>
              </w:rPr>
              <w:t>Impact pozitiv nesemnificativ</w:t>
            </w:r>
          </w:p>
        </w:tc>
        <w:tc>
          <w:tcPr>
            <w:tcW w:w="469" w:type="pct"/>
            <w:tcBorders>
              <w:top w:val="nil"/>
              <w:left w:val="nil"/>
              <w:bottom w:val="single" w:sz="4" w:space="0" w:color="auto"/>
              <w:right w:val="single" w:sz="4" w:space="0" w:color="auto"/>
            </w:tcBorders>
            <w:shd w:val="clear" w:color="auto" w:fill="auto"/>
            <w:noWrap/>
            <w:vAlign w:val="center"/>
            <w:hideMark/>
          </w:tcPr>
          <w:p w14:paraId="7E293E17"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192D7A0F" w14:textId="77777777" w:rsidTr="0023282A">
        <w:trPr>
          <w:trHeight w:val="64"/>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227796F3" w14:textId="77777777" w:rsidR="00BC11F5" w:rsidRPr="00BC11F5" w:rsidRDefault="00BC11F5" w:rsidP="00BC11F5">
            <w:pPr>
              <w:ind w:left="-57" w:right="-57"/>
              <w:jc w:val="center"/>
              <w:rPr>
                <w:spacing w:val="-10"/>
                <w:sz w:val="16"/>
                <w:szCs w:val="16"/>
              </w:rPr>
            </w:pPr>
            <w:r w:rsidRPr="00BC11F5">
              <w:rPr>
                <w:spacing w:val="-10"/>
                <w:sz w:val="16"/>
                <w:szCs w:val="16"/>
              </w:rPr>
              <w:t>024 A</w:t>
            </w:r>
          </w:p>
        </w:tc>
        <w:tc>
          <w:tcPr>
            <w:tcW w:w="281" w:type="pct"/>
            <w:tcBorders>
              <w:top w:val="nil"/>
              <w:left w:val="nil"/>
              <w:bottom w:val="single" w:sz="4" w:space="0" w:color="auto"/>
              <w:right w:val="single" w:sz="4" w:space="0" w:color="auto"/>
            </w:tcBorders>
            <w:shd w:val="clear" w:color="auto" w:fill="auto"/>
            <w:noWrap/>
            <w:vAlign w:val="center"/>
            <w:hideMark/>
          </w:tcPr>
          <w:p w14:paraId="60E6AAF6" w14:textId="77777777" w:rsidR="00BC11F5" w:rsidRPr="00BC11F5" w:rsidRDefault="00BC11F5" w:rsidP="00BC11F5">
            <w:pPr>
              <w:ind w:left="-57" w:right="-57"/>
              <w:jc w:val="center"/>
              <w:rPr>
                <w:spacing w:val="-10"/>
                <w:sz w:val="16"/>
                <w:szCs w:val="16"/>
              </w:rPr>
            </w:pPr>
            <w:r w:rsidRPr="00BC11F5">
              <w:rPr>
                <w:spacing w:val="-10"/>
                <w:sz w:val="16"/>
                <w:szCs w:val="16"/>
              </w:rPr>
              <w:t>2.1</w:t>
            </w:r>
          </w:p>
        </w:tc>
        <w:tc>
          <w:tcPr>
            <w:tcW w:w="311" w:type="pct"/>
            <w:tcBorders>
              <w:top w:val="nil"/>
              <w:left w:val="nil"/>
              <w:bottom w:val="single" w:sz="4" w:space="0" w:color="auto"/>
              <w:right w:val="single" w:sz="4" w:space="0" w:color="auto"/>
            </w:tcBorders>
            <w:shd w:val="clear" w:color="auto" w:fill="auto"/>
            <w:noWrap/>
            <w:vAlign w:val="center"/>
            <w:hideMark/>
          </w:tcPr>
          <w:p w14:paraId="0C399289" w14:textId="77777777" w:rsidR="00BC11F5" w:rsidRPr="00BC11F5" w:rsidRDefault="00BC11F5" w:rsidP="00BC11F5">
            <w:pPr>
              <w:ind w:left="-57" w:right="-57"/>
              <w:jc w:val="center"/>
              <w:rPr>
                <w:spacing w:val="-10"/>
                <w:sz w:val="16"/>
                <w:szCs w:val="16"/>
              </w:rPr>
            </w:pPr>
            <w:r w:rsidRPr="00BC11F5">
              <w:rPr>
                <w:spacing w:val="-10"/>
                <w:sz w:val="16"/>
                <w:szCs w:val="16"/>
              </w:rPr>
              <w:t>4212</w:t>
            </w:r>
          </w:p>
        </w:tc>
        <w:tc>
          <w:tcPr>
            <w:tcW w:w="302" w:type="pct"/>
            <w:tcBorders>
              <w:top w:val="nil"/>
              <w:left w:val="nil"/>
              <w:bottom w:val="single" w:sz="4" w:space="0" w:color="auto"/>
              <w:right w:val="single" w:sz="4" w:space="0" w:color="auto"/>
            </w:tcBorders>
            <w:shd w:val="clear" w:color="auto" w:fill="auto"/>
            <w:noWrap/>
            <w:vAlign w:val="center"/>
            <w:hideMark/>
          </w:tcPr>
          <w:p w14:paraId="17B74C37" w14:textId="77777777" w:rsidR="00BC11F5" w:rsidRPr="00BC11F5" w:rsidRDefault="00BC11F5" w:rsidP="00BC11F5">
            <w:pPr>
              <w:ind w:left="-57" w:right="-57"/>
              <w:jc w:val="center"/>
              <w:rPr>
                <w:spacing w:val="-10"/>
                <w:sz w:val="16"/>
                <w:szCs w:val="16"/>
              </w:rPr>
            </w:pPr>
            <w:r w:rsidRPr="00BC11F5">
              <w:rPr>
                <w:spacing w:val="-10"/>
                <w:sz w:val="16"/>
                <w:szCs w:val="16"/>
              </w:rPr>
              <w:t>9130</w:t>
            </w:r>
          </w:p>
        </w:tc>
        <w:tc>
          <w:tcPr>
            <w:tcW w:w="458" w:type="pct"/>
            <w:tcBorders>
              <w:top w:val="nil"/>
              <w:left w:val="nil"/>
              <w:bottom w:val="single" w:sz="4" w:space="0" w:color="auto"/>
              <w:right w:val="single" w:sz="4" w:space="0" w:color="auto"/>
            </w:tcBorders>
            <w:shd w:val="clear" w:color="auto" w:fill="auto"/>
            <w:noWrap/>
            <w:vAlign w:val="center"/>
            <w:hideMark/>
          </w:tcPr>
          <w:p w14:paraId="6DF3A787" w14:textId="77777777" w:rsidR="00BC11F5" w:rsidRPr="00BC11F5" w:rsidRDefault="00BC11F5" w:rsidP="00BC11F5">
            <w:pPr>
              <w:ind w:left="-57" w:right="-57"/>
              <w:jc w:val="center"/>
              <w:rPr>
                <w:spacing w:val="-10"/>
                <w:sz w:val="16"/>
                <w:szCs w:val="16"/>
              </w:rPr>
            </w:pPr>
            <w:r w:rsidRPr="00BC11F5">
              <w:rPr>
                <w:spacing w:val="-10"/>
                <w:sz w:val="16"/>
                <w:szCs w:val="16"/>
              </w:rPr>
              <w:t>R4118</w:t>
            </w:r>
          </w:p>
        </w:tc>
        <w:tc>
          <w:tcPr>
            <w:tcW w:w="1131" w:type="pct"/>
            <w:tcBorders>
              <w:top w:val="nil"/>
              <w:left w:val="nil"/>
              <w:bottom w:val="single" w:sz="4" w:space="0" w:color="auto"/>
              <w:right w:val="single" w:sz="4" w:space="0" w:color="auto"/>
            </w:tcBorders>
            <w:shd w:val="clear" w:color="auto" w:fill="auto"/>
            <w:noWrap/>
            <w:vAlign w:val="center"/>
            <w:hideMark/>
          </w:tcPr>
          <w:p w14:paraId="376EE62C" w14:textId="77777777" w:rsidR="00BC11F5" w:rsidRPr="00BC11F5" w:rsidRDefault="00BC11F5" w:rsidP="00BC11F5">
            <w:pPr>
              <w:ind w:left="-57" w:right="-57"/>
              <w:jc w:val="center"/>
              <w:rPr>
                <w:spacing w:val="-10"/>
                <w:sz w:val="16"/>
                <w:szCs w:val="16"/>
              </w:rPr>
            </w:pPr>
            <w:r w:rsidRPr="00BC11F5">
              <w:rPr>
                <w:spacing w:val="-10"/>
                <w:sz w:val="16"/>
                <w:szCs w:val="16"/>
              </w:rPr>
              <w:t>T. progresive (însăm.)</w:t>
            </w:r>
          </w:p>
        </w:tc>
        <w:tc>
          <w:tcPr>
            <w:tcW w:w="318" w:type="pct"/>
            <w:tcBorders>
              <w:top w:val="nil"/>
              <w:left w:val="nil"/>
              <w:bottom w:val="single" w:sz="4" w:space="0" w:color="auto"/>
              <w:right w:val="single" w:sz="4" w:space="0" w:color="auto"/>
            </w:tcBorders>
            <w:shd w:val="clear" w:color="auto" w:fill="auto"/>
            <w:noWrap/>
            <w:vAlign w:val="center"/>
            <w:hideMark/>
          </w:tcPr>
          <w:p w14:paraId="3480F0D7" w14:textId="77777777" w:rsidR="00BC11F5" w:rsidRPr="00BC11F5" w:rsidRDefault="00BC11F5" w:rsidP="00BC11F5">
            <w:pPr>
              <w:ind w:left="-57" w:right="-57"/>
              <w:jc w:val="center"/>
              <w:rPr>
                <w:spacing w:val="-10"/>
                <w:sz w:val="16"/>
                <w:szCs w:val="16"/>
              </w:rPr>
            </w:pPr>
            <w:r w:rsidRPr="00BC11F5">
              <w:rPr>
                <w:spacing w:val="-10"/>
                <w:sz w:val="16"/>
                <w:szCs w:val="16"/>
              </w:rPr>
              <w:t>1338</w:t>
            </w:r>
          </w:p>
        </w:tc>
        <w:tc>
          <w:tcPr>
            <w:tcW w:w="286" w:type="pct"/>
            <w:tcBorders>
              <w:top w:val="nil"/>
              <w:left w:val="nil"/>
              <w:bottom w:val="single" w:sz="4" w:space="0" w:color="auto"/>
              <w:right w:val="single" w:sz="4" w:space="0" w:color="auto"/>
            </w:tcBorders>
            <w:shd w:val="clear" w:color="auto" w:fill="auto"/>
            <w:noWrap/>
            <w:vAlign w:val="center"/>
            <w:hideMark/>
          </w:tcPr>
          <w:p w14:paraId="51A42D30" w14:textId="77777777" w:rsidR="00BC11F5" w:rsidRPr="00BC11F5" w:rsidRDefault="00BC11F5" w:rsidP="00BC11F5">
            <w:pPr>
              <w:ind w:left="-57" w:right="-57"/>
              <w:jc w:val="center"/>
              <w:rPr>
                <w:spacing w:val="-10"/>
                <w:sz w:val="16"/>
                <w:szCs w:val="16"/>
              </w:rPr>
            </w:pPr>
            <w:r w:rsidRPr="00BC11F5">
              <w:rPr>
                <w:spacing w:val="-10"/>
                <w:sz w:val="16"/>
                <w:szCs w:val="16"/>
              </w:rPr>
              <w:t>267</w:t>
            </w:r>
          </w:p>
        </w:tc>
        <w:tc>
          <w:tcPr>
            <w:tcW w:w="289" w:type="pct"/>
            <w:tcBorders>
              <w:top w:val="nil"/>
              <w:left w:val="nil"/>
              <w:bottom w:val="single" w:sz="4" w:space="0" w:color="auto"/>
              <w:right w:val="single" w:sz="4" w:space="0" w:color="auto"/>
            </w:tcBorders>
            <w:shd w:val="clear" w:color="auto" w:fill="auto"/>
            <w:noWrap/>
            <w:vAlign w:val="center"/>
            <w:hideMark/>
          </w:tcPr>
          <w:p w14:paraId="22667669" w14:textId="77777777" w:rsidR="00BC11F5" w:rsidRPr="00BC11F5" w:rsidRDefault="00BC11F5" w:rsidP="00BC11F5">
            <w:pPr>
              <w:ind w:left="-57" w:right="-57"/>
              <w:jc w:val="center"/>
              <w:rPr>
                <w:spacing w:val="-10"/>
                <w:sz w:val="16"/>
                <w:szCs w:val="16"/>
              </w:rPr>
            </w:pPr>
            <w:r w:rsidRPr="00BC11F5">
              <w:rPr>
                <w:spacing w:val="-10"/>
                <w:sz w:val="16"/>
                <w:szCs w:val="16"/>
              </w:rPr>
              <w:t>20%</w:t>
            </w:r>
          </w:p>
        </w:tc>
        <w:tc>
          <w:tcPr>
            <w:tcW w:w="873" w:type="pct"/>
            <w:tcBorders>
              <w:top w:val="nil"/>
              <w:left w:val="nil"/>
              <w:bottom w:val="single" w:sz="4" w:space="0" w:color="auto"/>
              <w:right w:val="single" w:sz="4" w:space="0" w:color="auto"/>
            </w:tcBorders>
            <w:shd w:val="clear" w:color="auto" w:fill="92D050"/>
            <w:noWrap/>
            <w:vAlign w:val="center"/>
            <w:hideMark/>
          </w:tcPr>
          <w:p w14:paraId="4FD96A2B" w14:textId="77777777" w:rsidR="00BC11F5" w:rsidRPr="00BC11F5" w:rsidRDefault="00BC11F5" w:rsidP="00BC11F5">
            <w:pPr>
              <w:ind w:left="-57" w:right="-57"/>
              <w:jc w:val="center"/>
              <w:rPr>
                <w:spacing w:val="-10"/>
                <w:sz w:val="16"/>
                <w:szCs w:val="16"/>
              </w:rPr>
            </w:pPr>
            <w:r w:rsidRPr="00BC11F5">
              <w:rPr>
                <w:spacing w:val="-10"/>
                <w:sz w:val="16"/>
                <w:szCs w:val="16"/>
              </w:rPr>
              <w:t>Impact pozitiv nesemnificativ</w:t>
            </w:r>
          </w:p>
        </w:tc>
        <w:tc>
          <w:tcPr>
            <w:tcW w:w="469" w:type="pct"/>
            <w:tcBorders>
              <w:top w:val="nil"/>
              <w:left w:val="nil"/>
              <w:bottom w:val="single" w:sz="4" w:space="0" w:color="auto"/>
              <w:right w:val="single" w:sz="4" w:space="0" w:color="auto"/>
            </w:tcBorders>
            <w:shd w:val="clear" w:color="auto" w:fill="auto"/>
            <w:noWrap/>
            <w:vAlign w:val="center"/>
            <w:hideMark/>
          </w:tcPr>
          <w:p w14:paraId="62CACD29"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245740EA" w14:textId="77777777" w:rsidTr="0023282A">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00B054F7" w14:textId="77777777" w:rsidR="00BC11F5" w:rsidRPr="00BC11F5" w:rsidRDefault="00BC11F5" w:rsidP="00BC11F5">
            <w:pPr>
              <w:ind w:left="-57" w:right="-57"/>
              <w:jc w:val="center"/>
              <w:rPr>
                <w:spacing w:val="-10"/>
                <w:sz w:val="16"/>
                <w:szCs w:val="16"/>
              </w:rPr>
            </w:pPr>
            <w:r w:rsidRPr="00BC11F5">
              <w:rPr>
                <w:spacing w:val="-10"/>
                <w:sz w:val="16"/>
                <w:szCs w:val="16"/>
              </w:rPr>
              <w:t>024 B</w:t>
            </w:r>
          </w:p>
        </w:tc>
        <w:tc>
          <w:tcPr>
            <w:tcW w:w="281" w:type="pct"/>
            <w:tcBorders>
              <w:top w:val="nil"/>
              <w:left w:val="nil"/>
              <w:bottom w:val="single" w:sz="4" w:space="0" w:color="auto"/>
              <w:right w:val="single" w:sz="4" w:space="0" w:color="auto"/>
            </w:tcBorders>
            <w:shd w:val="clear" w:color="auto" w:fill="auto"/>
            <w:noWrap/>
            <w:vAlign w:val="center"/>
            <w:hideMark/>
          </w:tcPr>
          <w:p w14:paraId="07B82E19" w14:textId="77777777" w:rsidR="00BC11F5" w:rsidRPr="00BC11F5" w:rsidRDefault="00BC11F5" w:rsidP="00BC11F5">
            <w:pPr>
              <w:ind w:left="-57" w:right="-57"/>
              <w:jc w:val="center"/>
              <w:rPr>
                <w:spacing w:val="-10"/>
                <w:sz w:val="16"/>
                <w:szCs w:val="16"/>
              </w:rPr>
            </w:pPr>
            <w:r w:rsidRPr="00BC11F5">
              <w:rPr>
                <w:spacing w:val="-10"/>
                <w:sz w:val="16"/>
                <w:szCs w:val="16"/>
              </w:rPr>
              <w:t>2.9</w:t>
            </w:r>
          </w:p>
        </w:tc>
        <w:tc>
          <w:tcPr>
            <w:tcW w:w="311" w:type="pct"/>
            <w:tcBorders>
              <w:top w:val="nil"/>
              <w:left w:val="nil"/>
              <w:bottom w:val="single" w:sz="4" w:space="0" w:color="auto"/>
              <w:right w:val="single" w:sz="4" w:space="0" w:color="auto"/>
            </w:tcBorders>
            <w:shd w:val="clear" w:color="auto" w:fill="auto"/>
            <w:noWrap/>
            <w:vAlign w:val="center"/>
            <w:hideMark/>
          </w:tcPr>
          <w:p w14:paraId="3FCD288F" w14:textId="77777777" w:rsidR="00BC11F5" w:rsidRPr="00BC11F5" w:rsidRDefault="00BC11F5" w:rsidP="00BC11F5">
            <w:pPr>
              <w:ind w:left="-57" w:right="-57"/>
              <w:jc w:val="center"/>
              <w:rPr>
                <w:spacing w:val="-10"/>
                <w:sz w:val="16"/>
                <w:szCs w:val="16"/>
              </w:rPr>
            </w:pPr>
            <w:r w:rsidRPr="00BC11F5">
              <w:rPr>
                <w:spacing w:val="-10"/>
                <w:sz w:val="16"/>
                <w:szCs w:val="16"/>
              </w:rPr>
              <w:t>4212</w:t>
            </w:r>
          </w:p>
        </w:tc>
        <w:tc>
          <w:tcPr>
            <w:tcW w:w="302" w:type="pct"/>
            <w:tcBorders>
              <w:top w:val="nil"/>
              <w:left w:val="nil"/>
              <w:bottom w:val="single" w:sz="4" w:space="0" w:color="auto"/>
              <w:right w:val="single" w:sz="4" w:space="0" w:color="auto"/>
            </w:tcBorders>
            <w:shd w:val="clear" w:color="auto" w:fill="auto"/>
            <w:noWrap/>
            <w:vAlign w:val="center"/>
            <w:hideMark/>
          </w:tcPr>
          <w:p w14:paraId="3C99D320" w14:textId="77777777" w:rsidR="00BC11F5" w:rsidRPr="00BC11F5" w:rsidRDefault="00BC11F5" w:rsidP="00BC11F5">
            <w:pPr>
              <w:ind w:left="-57" w:right="-57"/>
              <w:jc w:val="center"/>
              <w:rPr>
                <w:spacing w:val="-10"/>
                <w:sz w:val="16"/>
                <w:szCs w:val="16"/>
              </w:rPr>
            </w:pPr>
            <w:r w:rsidRPr="00BC11F5">
              <w:rPr>
                <w:spacing w:val="-10"/>
                <w:sz w:val="16"/>
                <w:szCs w:val="16"/>
              </w:rPr>
              <w:t>9130</w:t>
            </w:r>
          </w:p>
        </w:tc>
        <w:tc>
          <w:tcPr>
            <w:tcW w:w="458" w:type="pct"/>
            <w:tcBorders>
              <w:top w:val="nil"/>
              <w:left w:val="nil"/>
              <w:bottom w:val="single" w:sz="4" w:space="0" w:color="auto"/>
              <w:right w:val="single" w:sz="4" w:space="0" w:color="auto"/>
            </w:tcBorders>
            <w:shd w:val="clear" w:color="auto" w:fill="auto"/>
            <w:noWrap/>
            <w:vAlign w:val="center"/>
            <w:hideMark/>
          </w:tcPr>
          <w:p w14:paraId="74453442" w14:textId="77777777" w:rsidR="00BC11F5" w:rsidRPr="00BC11F5" w:rsidRDefault="00BC11F5" w:rsidP="00BC11F5">
            <w:pPr>
              <w:ind w:left="-57" w:right="-57"/>
              <w:jc w:val="center"/>
              <w:rPr>
                <w:spacing w:val="-10"/>
                <w:sz w:val="16"/>
                <w:szCs w:val="16"/>
              </w:rPr>
            </w:pPr>
            <w:r w:rsidRPr="00BC11F5">
              <w:rPr>
                <w:spacing w:val="-10"/>
                <w:sz w:val="16"/>
                <w:szCs w:val="16"/>
              </w:rPr>
              <w:t>R4118</w:t>
            </w:r>
          </w:p>
        </w:tc>
        <w:tc>
          <w:tcPr>
            <w:tcW w:w="1131" w:type="pct"/>
            <w:tcBorders>
              <w:top w:val="nil"/>
              <w:left w:val="nil"/>
              <w:bottom w:val="single" w:sz="4" w:space="0" w:color="auto"/>
              <w:right w:val="single" w:sz="4" w:space="0" w:color="auto"/>
            </w:tcBorders>
            <w:shd w:val="clear" w:color="auto" w:fill="auto"/>
            <w:noWrap/>
            <w:vAlign w:val="center"/>
            <w:hideMark/>
          </w:tcPr>
          <w:p w14:paraId="1DF2CCAD" w14:textId="77777777" w:rsidR="00BC11F5" w:rsidRPr="00BC11F5" w:rsidRDefault="00BC11F5" w:rsidP="00BC11F5">
            <w:pPr>
              <w:ind w:left="-57" w:right="-57"/>
              <w:jc w:val="center"/>
              <w:rPr>
                <w:spacing w:val="-10"/>
                <w:sz w:val="16"/>
                <w:szCs w:val="16"/>
              </w:rPr>
            </w:pPr>
            <w:r w:rsidRPr="00BC11F5">
              <w:rPr>
                <w:spacing w:val="-10"/>
                <w:sz w:val="16"/>
                <w:szCs w:val="16"/>
              </w:rPr>
              <w:t>rărituri</w:t>
            </w:r>
          </w:p>
        </w:tc>
        <w:tc>
          <w:tcPr>
            <w:tcW w:w="318" w:type="pct"/>
            <w:tcBorders>
              <w:top w:val="nil"/>
              <w:left w:val="nil"/>
              <w:bottom w:val="single" w:sz="4" w:space="0" w:color="auto"/>
              <w:right w:val="single" w:sz="4" w:space="0" w:color="auto"/>
            </w:tcBorders>
            <w:shd w:val="clear" w:color="auto" w:fill="auto"/>
            <w:noWrap/>
            <w:vAlign w:val="center"/>
            <w:hideMark/>
          </w:tcPr>
          <w:p w14:paraId="06A2D6B4" w14:textId="77777777" w:rsidR="00BC11F5" w:rsidRPr="00BC11F5" w:rsidRDefault="00BC11F5" w:rsidP="00BC11F5">
            <w:pPr>
              <w:ind w:left="-57" w:right="-57"/>
              <w:jc w:val="center"/>
              <w:rPr>
                <w:spacing w:val="-10"/>
                <w:sz w:val="16"/>
                <w:szCs w:val="16"/>
              </w:rPr>
            </w:pPr>
            <w:r w:rsidRPr="00BC11F5">
              <w:rPr>
                <w:spacing w:val="-10"/>
                <w:sz w:val="16"/>
                <w:szCs w:val="16"/>
              </w:rPr>
              <w:t>1180</w:t>
            </w:r>
          </w:p>
        </w:tc>
        <w:tc>
          <w:tcPr>
            <w:tcW w:w="286" w:type="pct"/>
            <w:tcBorders>
              <w:top w:val="nil"/>
              <w:left w:val="nil"/>
              <w:bottom w:val="single" w:sz="4" w:space="0" w:color="auto"/>
              <w:right w:val="single" w:sz="4" w:space="0" w:color="auto"/>
            </w:tcBorders>
            <w:shd w:val="clear" w:color="auto" w:fill="auto"/>
            <w:noWrap/>
            <w:vAlign w:val="center"/>
            <w:hideMark/>
          </w:tcPr>
          <w:p w14:paraId="3013604E" w14:textId="77777777" w:rsidR="00BC11F5" w:rsidRPr="00BC11F5" w:rsidRDefault="00BC11F5" w:rsidP="00BC11F5">
            <w:pPr>
              <w:ind w:left="-57" w:right="-57"/>
              <w:jc w:val="center"/>
              <w:rPr>
                <w:spacing w:val="-10"/>
                <w:sz w:val="16"/>
                <w:szCs w:val="16"/>
              </w:rPr>
            </w:pPr>
            <w:r w:rsidRPr="00BC11F5">
              <w:rPr>
                <w:spacing w:val="-10"/>
                <w:sz w:val="16"/>
                <w:szCs w:val="16"/>
              </w:rPr>
              <w:t>106</w:t>
            </w:r>
          </w:p>
        </w:tc>
        <w:tc>
          <w:tcPr>
            <w:tcW w:w="289" w:type="pct"/>
            <w:tcBorders>
              <w:top w:val="nil"/>
              <w:left w:val="nil"/>
              <w:bottom w:val="single" w:sz="4" w:space="0" w:color="auto"/>
              <w:right w:val="single" w:sz="4" w:space="0" w:color="auto"/>
            </w:tcBorders>
            <w:shd w:val="clear" w:color="auto" w:fill="auto"/>
            <w:noWrap/>
            <w:vAlign w:val="center"/>
            <w:hideMark/>
          </w:tcPr>
          <w:p w14:paraId="72624A8D" w14:textId="77777777" w:rsidR="00BC11F5" w:rsidRPr="00BC11F5" w:rsidRDefault="00BC11F5" w:rsidP="00BC11F5">
            <w:pPr>
              <w:ind w:left="-57" w:right="-57"/>
              <w:jc w:val="center"/>
              <w:rPr>
                <w:spacing w:val="-10"/>
                <w:sz w:val="16"/>
                <w:szCs w:val="16"/>
              </w:rPr>
            </w:pPr>
            <w:r w:rsidRPr="00BC11F5">
              <w:rPr>
                <w:spacing w:val="-10"/>
                <w:sz w:val="16"/>
                <w:szCs w:val="16"/>
              </w:rPr>
              <w:t>9%</w:t>
            </w:r>
          </w:p>
        </w:tc>
        <w:tc>
          <w:tcPr>
            <w:tcW w:w="873" w:type="pct"/>
            <w:tcBorders>
              <w:top w:val="nil"/>
              <w:left w:val="nil"/>
              <w:bottom w:val="single" w:sz="4" w:space="0" w:color="auto"/>
              <w:right w:val="single" w:sz="4" w:space="0" w:color="auto"/>
            </w:tcBorders>
            <w:shd w:val="clear" w:color="auto" w:fill="92D050"/>
            <w:noWrap/>
            <w:vAlign w:val="center"/>
            <w:hideMark/>
          </w:tcPr>
          <w:p w14:paraId="3FD30898" w14:textId="77777777" w:rsidR="00BC11F5" w:rsidRPr="00BC11F5" w:rsidRDefault="00BC11F5" w:rsidP="00BC11F5">
            <w:pPr>
              <w:ind w:left="-57" w:right="-57"/>
              <w:jc w:val="center"/>
              <w:rPr>
                <w:spacing w:val="-10"/>
                <w:sz w:val="16"/>
                <w:szCs w:val="16"/>
              </w:rPr>
            </w:pPr>
            <w:r w:rsidRPr="00BC11F5">
              <w:rPr>
                <w:spacing w:val="-10"/>
                <w:sz w:val="16"/>
                <w:szCs w:val="16"/>
              </w:rPr>
              <w:t>Impact pozitiv nesemnificativ</w:t>
            </w:r>
          </w:p>
        </w:tc>
        <w:tc>
          <w:tcPr>
            <w:tcW w:w="469" w:type="pct"/>
            <w:tcBorders>
              <w:top w:val="nil"/>
              <w:left w:val="nil"/>
              <w:bottom w:val="single" w:sz="4" w:space="0" w:color="auto"/>
              <w:right w:val="single" w:sz="4" w:space="0" w:color="auto"/>
            </w:tcBorders>
            <w:shd w:val="clear" w:color="auto" w:fill="auto"/>
            <w:noWrap/>
            <w:vAlign w:val="center"/>
            <w:hideMark/>
          </w:tcPr>
          <w:p w14:paraId="1DFD9559"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467C2166" w14:textId="77777777" w:rsidTr="0023282A">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426212B8" w14:textId="77777777" w:rsidR="00BC11F5" w:rsidRPr="00BC11F5" w:rsidRDefault="00BC11F5" w:rsidP="00BC11F5">
            <w:pPr>
              <w:ind w:left="-57" w:right="-57"/>
              <w:jc w:val="center"/>
              <w:rPr>
                <w:spacing w:val="-10"/>
                <w:sz w:val="16"/>
                <w:szCs w:val="16"/>
              </w:rPr>
            </w:pPr>
            <w:r w:rsidRPr="00BC11F5">
              <w:rPr>
                <w:spacing w:val="-10"/>
                <w:sz w:val="16"/>
                <w:szCs w:val="16"/>
              </w:rPr>
              <w:t>025 A</w:t>
            </w:r>
          </w:p>
        </w:tc>
        <w:tc>
          <w:tcPr>
            <w:tcW w:w="281" w:type="pct"/>
            <w:tcBorders>
              <w:top w:val="nil"/>
              <w:left w:val="nil"/>
              <w:bottom w:val="single" w:sz="4" w:space="0" w:color="auto"/>
              <w:right w:val="single" w:sz="4" w:space="0" w:color="auto"/>
            </w:tcBorders>
            <w:shd w:val="clear" w:color="auto" w:fill="auto"/>
            <w:noWrap/>
            <w:vAlign w:val="center"/>
            <w:hideMark/>
          </w:tcPr>
          <w:p w14:paraId="47750226" w14:textId="77777777" w:rsidR="00BC11F5" w:rsidRPr="00BC11F5" w:rsidRDefault="00BC11F5" w:rsidP="00BC11F5">
            <w:pPr>
              <w:ind w:left="-57" w:right="-57"/>
              <w:jc w:val="center"/>
              <w:rPr>
                <w:spacing w:val="-10"/>
                <w:sz w:val="16"/>
                <w:szCs w:val="16"/>
              </w:rPr>
            </w:pPr>
            <w:r w:rsidRPr="00BC11F5">
              <w:rPr>
                <w:spacing w:val="-10"/>
                <w:sz w:val="16"/>
                <w:szCs w:val="16"/>
              </w:rPr>
              <w:t>2.2</w:t>
            </w:r>
          </w:p>
        </w:tc>
        <w:tc>
          <w:tcPr>
            <w:tcW w:w="311" w:type="pct"/>
            <w:tcBorders>
              <w:top w:val="nil"/>
              <w:left w:val="nil"/>
              <w:bottom w:val="single" w:sz="4" w:space="0" w:color="auto"/>
              <w:right w:val="single" w:sz="4" w:space="0" w:color="auto"/>
            </w:tcBorders>
            <w:shd w:val="clear" w:color="auto" w:fill="auto"/>
            <w:noWrap/>
            <w:vAlign w:val="center"/>
            <w:hideMark/>
          </w:tcPr>
          <w:p w14:paraId="6EE03575" w14:textId="77777777" w:rsidR="00BC11F5" w:rsidRPr="00BC11F5" w:rsidRDefault="00BC11F5" w:rsidP="00BC11F5">
            <w:pPr>
              <w:ind w:left="-57" w:right="-57"/>
              <w:jc w:val="center"/>
              <w:rPr>
                <w:spacing w:val="-10"/>
                <w:sz w:val="16"/>
                <w:szCs w:val="16"/>
              </w:rPr>
            </w:pPr>
            <w:r w:rsidRPr="00BC11F5">
              <w:rPr>
                <w:spacing w:val="-10"/>
                <w:sz w:val="16"/>
                <w:szCs w:val="16"/>
              </w:rPr>
              <w:t>4212</w:t>
            </w:r>
          </w:p>
        </w:tc>
        <w:tc>
          <w:tcPr>
            <w:tcW w:w="302" w:type="pct"/>
            <w:tcBorders>
              <w:top w:val="nil"/>
              <w:left w:val="nil"/>
              <w:bottom w:val="single" w:sz="4" w:space="0" w:color="auto"/>
              <w:right w:val="single" w:sz="4" w:space="0" w:color="auto"/>
            </w:tcBorders>
            <w:shd w:val="clear" w:color="auto" w:fill="auto"/>
            <w:noWrap/>
            <w:vAlign w:val="center"/>
            <w:hideMark/>
          </w:tcPr>
          <w:p w14:paraId="2A6FB88D" w14:textId="77777777" w:rsidR="00BC11F5" w:rsidRPr="00BC11F5" w:rsidRDefault="00BC11F5" w:rsidP="00BC11F5">
            <w:pPr>
              <w:ind w:left="-57" w:right="-57"/>
              <w:jc w:val="center"/>
              <w:rPr>
                <w:spacing w:val="-10"/>
                <w:sz w:val="16"/>
                <w:szCs w:val="16"/>
              </w:rPr>
            </w:pPr>
            <w:r w:rsidRPr="00BC11F5">
              <w:rPr>
                <w:spacing w:val="-10"/>
                <w:sz w:val="16"/>
                <w:szCs w:val="16"/>
              </w:rPr>
              <w:t>9130</w:t>
            </w:r>
          </w:p>
        </w:tc>
        <w:tc>
          <w:tcPr>
            <w:tcW w:w="458" w:type="pct"/>
            <w:tcBorders>
              <w:top w:val="nil"/>
              <w:left w:val="nil"/>
              <w:bottom w:val="single" w:sz="4" w:space="0" w:color="auto"/>
              <w:right w:val="single" w:sz="4" w:space="0" w:color="auto"/>
            </w:tcBorders>
            <w:shd w:val="clear" w:color="auto" w:fill="auto"/>
            <w:noWrap/>
            <w:vAlign w:val="center"/>
            <w:hideMark/>
          </w:tcPr>
          <w:p w14:paraId="1B07B432" w14:textId="77777777" w:rsidR="00BC11F5" w:rsidRPr="00BC11F5" w:rsidRDefault="00BC11F5" w:rsidP="00BC11F5">
            <w:pPr>
              <w:ind w:left="-57" w:right="-57"/>
              <w:jc w:val="center"/>
              <w:rPr>
                <w:spacing w:val="-10"/>
                <w:sz w:val="16"/>
                <w:szCs w:val="16"/>
              </w:rPr>
            </w:pPr>
            <w:r w:rsidRPr="00BC11F5">
              <w:rPr>
                <w:spacing w:val="-10"/>
                <w:sz w:val="16"/>
                <w:szCs w:val="16"/>
              </w:rPr>
              <w:t>R4118</w:t>
            </w:r>
          </w:p>
        </w:tc>
        <w:tc>
          <w:tcPr>
            <w:tcW w:w="1131" w:type="pct"/>
            <w:tcBorders>
              <w:top w:val="nil"/>
              <w:left w:val="nil"/>
              <w:bottom w:val="single" w:sz="4" w:space="0" w:color="auto"/>
              <w:right w:val="single" w:sz="4" w:space="0" w:color="auto"/>
            </w:tcBorders>
            <w:shd w:val="clear" w:color="auto" w:fill="auto"/>
            <w:noWrap/>
            <w:vAlign w:val="center"/>
            <w:hideMark/>
          </w:tcPr>
          <w:p w14:paraId="119893C5" w14:textId="77777777" w:rsidR="00BC11F5" w:rsidRPr="00BC11F5" w:rsidRDefault="00BC11F5" w:rsidP="00BC11F5">
            <w:pPr>
              <w:ind w:left="-57" w:right="-57"/>
              <w:jc w:val="center"/>
              <w:rPr>
                <w:spacing w:val="-10"/>
                <w:sz w:val="16"/>
                <w:szCs w:val="16"/>
              </w:rPr>
            </w:pPr>
            <w:r w:rsidRPr="00BC11F5">
              <w:rPr>
                <w:spacing w:val="-10"/>
                <w:sz w:val="16"/>
                <w:szCs w:val="16"/>
              </w:rPr>
              <w:t>T. progresive (pun. lumină)</w:t>
            </w:r>
          </w:p>
        </w:tc>
        <w:tc>
          <w:tcPr>
            <w:tcW w:w="318" w:type="pct"/>
            <w:tcBorders>
              <w:top w:val="nil"/>
              <w:left w:val="nil"/>
              <w:bottom w:val="single" w:sz="4" w:space="0" w:color="auto"/>
              <w:right w:val="single" w:sz="4" w:space="0" w:color="auto"/>
            </w:tcBorders>
            <w:shd w:val="clear" w:color="auto" w:fill="auto"/>
            <w:noWrap/>
            <w:vAlign w:val="center"/>
            <w:hideMark/>
          </w:tcPr>
          <w:p w14:paraId="2569A97C" w14:textId="77777777" w:rsidR="00BC11F5" w:rsidRPr="00BC11F5" w:rsidRDefault="00BC11F5" w:rsidP="00BC11F5">
            <w:pPr>
              <w:ind w:left="-57" w:right="-57"/>
              <w:jc w:val="center"/>
              <w:rPr>
                <w:spacing w:val="-10"/>
                <w:sz w:val="16"/>
                <w:szCs w:val="16"/>
              </w:rPr>
            </w:pPr>
            <w:r w:rsidRPr="00BC11F5">
              <w:rPr>
                <w:spacing w:val="-10"/>
                <w:sz w:val="16"/>
                <w:szCs w:val="16"/>
              </w:rPr>
              <w:t>761</w:t>
            </w:r>
          </w:p>
        </w:tc>
        <w:tc>
          <w:tcPr>
            <w:tcW w:w="286" w:type="pct"/>
            <w:tcBorders>
              <w:top w:val="nil"/>
              <w:left w:val="nil"/>
              <w:bottom w:val="single" w:sz="4" w:space="0" w:color="auto"/>
              <w:right w:val="single" w:sz="4" w:space="0" w:color="auto"/>
            </w:tcBorders>
            <w:shd w:val="clear" w:color="auto" w:fill="auto"/>
            <w:noWrap/>
            <w:vAlign w:val="center"/>
            <w:hideMark/>
          </w:tcPr>
          <w:p w14:paraId="6197C75F" w14:textId="77777777" w:rsidR="00BC11F5" w:rsidRPr="00BC11F5" w:rsidRDefault="00BC11F5" w:rsidP="00BC11F5">
            <w:pPr>
              <w:ind w:left="-57" w:right="-57"/>
              <w:jc w:val="center"/>
              <w:rPr>
                <w:spacing w:val="-10"/>
                <w:sz w:val="16"/>
                <w:szCs w:val="16"/>
              </w:rPr>
            </w:pPr>
            <w:r w:rsidRPr="00BC11F5">
              <w:rPr>
                <w:spacing w:val="-10"/>
                <w:sz w:val="16"/>
                <w:szCs w:val="16"/>
              </w:rPr>
              <w:t>305</w:t>
            </w:r>
          </w:p>
        </w:tc>
        <w:tc>
          <w:tcPr>
            <w:tcW w:w="289" w:type="pct"/>
            <w:tcBorders>
              <w:top w:val="nil"/>
              <w:left w:val="nil"/>
              <w:bottom w:val="single" w:sz="4" w:space="0" w:color="auto"/>
              <w:right w:val="single" w:sz="4" w:space="0" w:color="auto"/>
            </w:tcBorders>
            <w:shd w:val="clear" w:color="auto" w:fill="auto"/>
            <w:noWrap/>
            <w:vAlign w:val="center"/>
            <w:hideMark/>
          </w:tcPr>
          <w:p w14:paraId="16C872BD" w14:textId="77777777" w:rsidR="00BC11F5" w:rsidRPr="00BC11F5" w:rsidRDefault="00BC11F5" w:rsidP="00BC11F5">
            <w:pPr>
              <w:ind w:left="-57" w:right="-57"/>
              <w:jc w:val="center"/>
              <w:rPr>
                <w:spacing w:val="-10"/>
                <w:sz w:val="16"/>
                <w:szCs w:val="16"/>
              </w:rPr>
            </w:pPr>
            <w:r w:rsidRPr="00BC11F5">
              <w:rPr>
                <w:spacing w:val="-10"/>
                <w:sz w:val="16"/>
                <w:szCs w:val="16"/>
              </w:rPr>
              <w:t>40%</w:t>
            </w:r>
          </w:p>
        </w:tc>
        <w:tc>
          <w:tcPr>
            <w:tcW w:w="873" w:type="pct"/>
            <w:tcBorders>
              <w:top w:val="nil"/>
              <w:left w:val="nil"/>
              <w:bottom w:val="single" w:sz="4" w:space="0" w:color="auto"/>
              <w:right w:val="single" w:sz="4" w:space="0" w:color="auto"/>
            </w:tcBorders>
            <w:shd w:val="clear" w:color="auto" w:fill="92D050"/>
            <w:noWrap/>
            <w:vAlign w:val="center"/>
            <w:hideMark/>
          </w:tcPr>
          <w:p w14:paraId="22E66D5E" w14:textId="77777777" w:rsidR="00BC11F5" w:rsidRPr="00BC11F5" w:rsidRDefault="00BC11F5" w:rsidP="00BC11F5">
            <w:pPr>
              <w:ind w:left="-57" w:right="-57"/>
              <w:jc w:val="center"/>
              <w:rPr>
                <w:spacing w:val="-10"/>
                <w:sz w:val="16"/>
                <w:szCs w:val="16"/>
              </w:rPr>
            </w:pPr>
            <w:r w:rsidRPr="00BC11F5">
              <w:rPr>
                <w:spacing w:val="-10"/>
                <w:sz w:val="16"/>
                <w:szCs w:val="16"/>
              </w:rPr>
              <w:t>Impact pozitiv nesemnificativ</w:t>
            </w:r>
          </w:p>
        </w:tc>
        <w:tc>
          <w:tcPr>
            <w:tcW w:w="469" w:type="pct"/>
            <w:tcBorders>
              <w:top w:val="nil"/>
              <w:left w:val="nil"/>
              <w:bottom w:val="single" w:sz="4" w:space="0" w:color="auto"/>
              <w:right w:val="single" w:sz="4" w:space="0" w:color="auto"/>
            </w:tcBorders>
            <w:shd w:val="clear" w:color="auto" w:fill="auto"/>
            <w:noWrap/>
            <w:vAlign w:val="center"/>
            <w:hideMark/>
          </w:tcPr>
          <w:p w14:paraId="7CFE652B"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253CEF45" w14:textId="77777777" w:rsidTr="0023282A">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231A2CC9" w14:textId="77777777" w:rsidR="00BC11F5" w:rsidRPr="00BC11F5" w:rsidRDefault="00BC11F5" w:rsidP="00BC11F5">
            <w:pPr>
              <w:ind w:left="-57" w:right="-57"/>
              <w:jc w:val="center"/>
              <w:rPr>
                <w:spacing w:val="-10"/>
                <w:sz w:val="16"/>
                <w:szCs w:val="16"/>
              </w:rPr>
            </w:pPr>
            <w:r w:rsidRPr="00BC11F5">
              <w:rPr>
                <w:spacing w:val="-10"/>
                <w:sz w:val="16"/>
                <w:szCs w:val="16"/>
              </w:rPr>
              <w:t>025 B</w:t>
            </w:r>
          </w:p>
        </w:tc>
        <w:tc>
          <w:tcPr>
            <w:tcW w:w="281" w:type="pct"/>
            <w:tcBorders>
              <w:top w:val="nil"/>
              <w:left w:val="nil"/>
              <w:bottom w:val="single" w:sz="4" w:space="0" w:color="auto"/>
              <w:right w:val="single" w:sz="4" w:space="0" w:color="auto"/>
            </w:tcBorders>
            <w:shd w:val="clear" w:color="auto" w:fill="auto"/>
            <w:noWrap/>
            <w:vAlign w:val="center"/>
            <w:hideMark/>
          </w:tcPr>
          <w:p w14:paraId="3E34CF9F" w14:textId="77777777" w:rsidR="00BC11F5" w:rsidRPr="00BC11F5" w:rsidRDefault="00BC11F5" w:rsidP="00BC11F5">
            <w:pPr>
              <w:ind w:left="-57" w:right="-57"/>
              <w:jc w:val="center"/>
              <w:rPr>
                <w:spacing w:val="-10"/>
                <w:sz w:val="16"/>
                <w:szCs w:val="16"/>
              </w:rPr>
            </w:pPr>
            <w:r w:rsidRPr="00BC11F5">
              <w:rPr>
                <w:spacing w:val="-10"/>
                <w:sz w:val="16"/>
                <w:szCs w:val="16"/>
              </w:rPr>
              <w:t>2.8</w:t>
            </w:r>
          </w:p>
        </w:tc>
        <w:tc>
          <w:tcPr>
            <w:tcW w:w="311" w:type="pct"/>
            <w:tcBorders>
              <w:top w:val="nil"/>
              <w:left w:val="nil"/>
              <w:bottom w:val="single" w:sz="4" w:space="0" w:color="auto"/>
              <w:right w:val="single" w:sz="4" w:space="0" w:color="auto"/>
            </w:tcBorders>
            <w:shd w:val="clear" w:color="auto" w:fill="auto"/>
            <w:noWrap/>
            <w:vAlign w:val="center"/>
            <w:hideMark/>
          </w:tcPr>
          <w:p w14:paraId="0B0DCDDF" w14:textId="77777777" w:rsidR="00BC11F5" w:rsidRPr="00BC11F5" w:rsidRDefault="00BC11F5" w:rsidP="00BC11F5">
            <w:pPr>
              <w:ind w:left="-57" w:right="-57"/>
              <w:jc w:val="center"/>
              <w:rPr>
                <w:spacing w:val="-10"/>
                <w:sz w:val="16"/>
                <w:szCs w:val="16"/>
              </w:rPr>
            </w:pPr>
            <w:r w:rsidRPr="00BC11F5">
              <w:rPr>
                <w:spacing w:val="-10"/>
                <w:sz w:val="16"/>
                <w:szCs w:val="16"/>
              </w:rPr>
              <w:t>4212</w:t>
            </w:r>
          </w:p>
        </w:tc>
        <w:tc>
          <w:tcPr>
            <w:tcW w:w="302" w:type="pct"/>
            <w:tcBorders>
              <w:top w:val="nil"/>
              <w:left w:val="nil"/>
              <w:bottom w:val="single" w:sz="4" w:space="0" w:color="auto"/>
              <w:right w:val="single" w:sz="4" w:space="0" w:color="auto"/>
            </w:tcBorders>
            <w:shd w:val="clear" w:color="auto" w:fill="auto"/>
            <w:noWrap/>
            <w:vAlign w:val="center"/>
            <w:hideMark/>
          </w:tcPr>
          <w:p w14:paraId="2B9FA5F3" w14:textId="77777777" w:rsidR="00BC11F5" w:rsidRPr="00BC11F5" w:rsidRDefault="00BC11F5" w:rsidP="00BC11F5">
            <w:pPr>
              <w:ind w:left="-57" w:right="-57"/>
              <w:jc w:val="center"/>
              <w:rPr>
                <w:spacing w:val="-10"/>
                <w:sz w:val="16"/>
                <w:szCs w:val="16"/>
              </w:rPr>
            </w:pPr>
            <w:r w:rsidRPr="00BC11F5">
              <w:rPr>
                <w:spacing w:val="-10"/>
                <w:sz w:val="16"/>
                <w:szCs w:val="16"/>
              </w:rPr>
              <w:t>9130</w:t>
            </w:r>
          </w:p>
        </w:tc>
        <w:tc>
          <w:tcPr>
            <w:tcW w:w="458" w:type="pct"/>
            <w:tcBorders>
              <w:top w:val="nil"/>
              <w:left w:val="nil"/>
              <w:bottom w:val="single" w:sz="4" w:space="0" w:color="auto"/>
              <w:right w:val="single" w:sz="4" w:space="0" w:color="auto"/>
            </w:tcBorders>
            <w:shd w:val="clear" w:color="auto" w:fill="auto"/>
            <w:noWrap/>
            <w:vAlign w:val="center"/>
            <w:hideMark/>
          </w:tcPr>
          <w:p w14:paraId="26AE2F20" w14:textId="77777777" w:rsidR="00BC11F5" w:rsidRPr="00BC11F5" w:rsidRDefault="00BC11F5" w:rsidP="00BC11F5">
            <w:pPr>
              <w:ind w:left="-57" w:right="-57"/>
              <w:jc w:val="center"/>
              <w:rPr>
                <w:spacing w:val="-10"/>
                <w:sz w:val="16"/>
                <w:szCs w:val="16"/>
              </w:rPr>
            </w:pPr>
            <w:r w:rsidRPr="00BC11F5">
              <w:rPr>
                <w:spacing w:val="-10"/>
                <w:sz w:val="16"/>
                <w:szCs w:val="16"/>
              </w:rPr>
              <w:t>R4118</w:t>
            </w:r>
          </w:p>
        </w:tc>
        <w:tc>
          <w:tcPr>
            <w:tcW w:w="1131" w:type="pct"/>
            <w:tcBorders>
              <w:top w:val="nil"/>
              <w:left w:val="nil"/>
              <w:bottom w:val="single" w:sz="4" w:space="0" w:color="auto"/>
              <w:right w:val="single" w:sz="4" w:space="0" w:color="auto"/>
            </w:tcBorders>
            <w:shd w:val="clear" w:color="auto" w:fill="auto"/>
            <w:noWrap/>
            <w:vAlign w:val="center"/>
            <w:hideMark/>
          </w:tcPr>
          <w:p w14:paraId="03529BEC" w14:textId="77777777" w:rsidR="00BC11F5" w:rsidRPr="00BC11F5" w:rsidRDefault="00BC11F5" w:rsidP="00BC11F5">
            <w:pPr>
              <w:ind w:left="-57" w:right="-57"/>
              <w:jc w:val="center"/>
              <w:rPr>
                <w:spacing w:val="-10"/>
                <w:sz w:val="16"/>
                <w:szCs w:val="16"/>
              </w:rPr>
            </w:pPr>
            <w:r w:rsidRPr="00BC11F5">
              <w:rPr>
                <w:spacing w:val="-10"/>
                <w:sz w:val="16"/>
                <w:szCs w:val="16"/>
              </w:rPr>
              <w:t>rărituri</w:t>
            </w:r>
          </w:p>
        </w:tc>
        <w:tc>
          <w:tcPr>
            <w:tcW w:w="318" w:type="pct"/>
            <w:tcBorders>
              <w:top w:val="nil"/>
              <w:left w:val="nil"/>
              <w:bottom w:val="single" w:sz="4" w:space="0" w:color="auto"/>
              <w:right w:val="single" w:sz="4" w:space="0" w:color="auto"/>
            </w:tcBorders>
            <w:shd w:val="clear" w:color="auto" w:fill="auto"/>
            <w:noWrap/>
            <w:vAlign w:val="center"/>
            <w:hideMark/>
          </w:tcPr>
          <w:p w14:paraId="1334502E" w14:textId="77777777" w:rsidR="00BC11F5" w:rsidRPr="00BC11F5" w:rsidRDefault="00BC11F5" w:rsidP="00BC11F5">
            <w:pPr>
              <w:ind w:left="-57" w:right="-57"/>
              <w:jc w:val="center"/>
              <w:rPr>
                <w:spacing w:val="-10"/>
                <w:sz w:val="16"/>
                <w:szCs w:val="16"/>
              </w:rPr>
            </w:pPr>
            <w:r w:rsidRPr="00BC11F5">
              <w:rPr>
                <w:spacing w:val="-10"/>
                <w:sz w:val="16"/>
                <w:szCs w:val="16"/>
              </w:rPr>
              <w:t>1158</w:t>
            </w:r>
          </w:p>
        </w:tc>
        <w:tc>
          <w:tcPr>
            <w:tcW w:w="286" w:type="pct"/>
            <w:tcBorders>
              <w:top w:val="nil"/>
              <w:left w:val="nil"/>
              <w:bottom w:val="single" w:sz="4" w:space="0" w:color="auto"/>
              <w:right w:val="single" w:sz="4" w:space="0" w:color="auto"/>
            </w:tcBorders>
            <w:shd w:val="clear" w:color="auto" w:fill="auto"/>
            <w:noWrap/>
            <w:vAlign w:val="center"/>
            <w:hideMark/>
          </w:tcPr>
          <w:p w14:paraId="58F4A4F7" w14:textId="77777777" w:rsidR="00BC11F5" w:rsidRPr="00BC11F5" w:rsidRDefault="00BC11F5" w:rsidP="00BC11F5">
            <w:pPr>
              <w:ind w:left="-57" w:right="-57"/>
              <w:jc w:val="center"/>
              <w:rPr>
                <w:spacing w:val="-10"/>
                <w:sz w:val="16"/>
                <w:szCs w:val="16"/>
              </w:rPr>
            </w:pPr>
            <w:r w:rsidRPr="00BC11F5">
              <w:rPr>
                <w:spacing w:val="-10"/>
                <w:sz w:val="16"/>
                <w:szCs w:val="16"/>
              </w:rPr>
              <w:t>104</w:t>
            </w:r>
          </w:p>
        </w:tc>
        <w:tc>
          <w:tcPr>
            <w:tcW w:w="289" w:type="pct"/>
            <w:tcBorders>
              <w:top w:val="nil"/>
              <w:left w:val="nil"/>
              <w:bottom w:val="single" w:sz="4" w:space="0" w:color="auto"/>
              <w:right w:val="single" w:sz="4" w:space="0" w:color="auto"/>
            </w:tcBorders>
            <w:shd w:val="clear" w:color="auto" w:fill="auto"/>
            <w:noWrap/>
            <w:vAlign w:val="center"/>
            <w:hideMark/>
          </w:tcPr>
          <w:p w14:paraId="3C6987AD" w14:textId="77777777" w:rsidR="00BC11F5" w:rsidRPr="00BC11F5" w:rsidRDefault="00BC11F5" w:rsidP="00BC11F5">
            <w:pPr>
              <w:ind w:left="-57" w:right="-57"/>
              <w:jc w:val="center"/>
              <w:rPr>
                <w:spacing w:val="-10"/>
                <w:sz w:val="16"/>
                <w:szCs w:val="16"/>
              </w:rPr>
            </w:pPr>
            <w:r w:rsidRPr="00BC11F5">
              <w:rPr>
                <w:spacing w:val="-10"/>
                <w:sz w:val="16"/>
                <w:szCs w:val="16"/>
              </w:rPr>
              <w:t>9%</w:t>
            </w:r>
          </w:p>
        </w:tc>
        <w:tc>
          <w:tcPr>
            <w:tcW w:w="873" w:type="pct"/>
            <w:tcBorders>
              <w:top w:val="nil"/>
              <w:left w:val="nil"/>
              <w:bottom w:val="single" w:sz="4" w:space="0" w:color="auto"/>
              <w:right w:val="single" w:sz="4" w:space="0" w:color="auto"/>
            </w:tcBorders>
            <w:shd w:val="clear" w:color="auto" w:fill="92D050"/>
            <w:noWrap/>
            <w:vAlign w:val="center"/>
            <w:hideMark/>
          </w:tcPr>
          <w:p w14:paraId="3786B990" w14:textId="77777777" w:rsidR="00BC11F5" w:rsidRPr="00BC11F5" w:rsidRDefault="00BC11F5" w:rsidP="00BC11F5">
            <w:pPr>
              <w:ind w:left="-57" w:right="-57"/>
              <w:jc w:val="center"/>
              <w:rPr>
                <w:spacing w:val="-10"/>
                <w:sz w:val="16"/>
                <w:szCs w:val="16"/>
              </w:rPr>
            </w:pPr>
            <w:r w:rsidRPr="00BC11F5">
              <w:rPr>
                <w:spacing w:val="-10"/>
                <w:sz w:val="16"/>
                <w:szCs w:val="16"/>
              </w:rPr>
              <w:t>Impact pozitiv nesemnificativ</w:t>
            </w:r>
          </w:p>
        </w:tc>
        <w:tc>
          <w:tcPr>
            <w:tcW w:w="469" w:type="pct"/>
            <w:tcBorders>
              <w:top w:val="nil"/>
              <w:left w:val="nil"/>
              <w:bottom w:val="single" w:sz="4" w:space="0" w:color="auto"/>
              <w:right w:val="single" w:sz="4" w:space="0" w:color="auto"/>
            </w:tcBorders>
            <w:shd w:val="clear" w:color="auto" w:fill="auto"/>
            <w:noWrap/>
            <w:vAlign w:val="center"/>
            <w:hideMark/>
          </w:tcPr>
          <w:p w14:paraId="46898841"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695CE74C" w14:textId="77777777" w:rsidTr="00BC11F5">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2DB3F2C0" w14:textId="77777777" w:rsidR="00BC11F5" w:rsidRPr="00BC11F5" w:rsidRDefault="00BC11F5" w:rsidP="00BC11F5">
            <w:pPr>
              <w:ind w:left="-57" w:right="-57"/>
              <w:jc w:val="center"/>
              <w:rPr>
                <w:spacing w:val="-10"/>
                <w:sz w:val="16"/>
                <w:szCs w:val="16"/>
              </w:rPr>
            </w:pPr>
            <w:r w:rsidRPr="00BC11F5">
              <w:rPr>
                <w:spacing w:val="-10"/>
                <w:sz w:val="16"/>
                <w:szCs w:val="16"/>
              </w:rPr>
              <w:t>026</w:t>
            </w:r>
          </w:p>
        </w:tc>
        <w:tc>
          <w:tcPr>
            <w:tcW w:w="281" w:type="pct"/>
            <w:tcBorders>
              <w:top w:val="nil"/>
              <w:left w:val="nil"/>
              <w:bottom w:val="single" w:sz="4" w:space="0" w:color="auto"/>
              <w:right w:val="single" w:sz="4" w:space="0" w:color="auto"/>
            </w:tcBorders>
            <w:shd w:val="clear" w:color="auto" w:fill="auto"/>
            <w:noWrap/>
            <w:vAlign w:val="center"/>
            <w:hideMark/>
          </w:tcPr>
          <w:p w14:paraId="6B746A91" w14:textId="77777777" w:rsidR="00BC11F5" w:rsidRPr="00BC11F5" w:rsidRDefault="00BC11F5" w:rsidP="00BC11F5">
            <w:pPr>
              <w:ind w:left="-57" w:right="-57"/>
              <w:jc w:val="center"/>
              <w:rPr>
                <w:spacing w:val="-10"/>
                <w:sz w:val="16"/>
                <w:szCs w:val="16"/>
              </w:rPr>
            </w:pPr>
            <w:r w:rsidRPr="00BC11F5">
              <w:rPr>
                <w:spacing w:val="-10"/>
                <w:sz w:val="16"/>
                <w:szCs w:val="16"/>
              </w:rPr>
              <w:t>4.9</w:t>
            </w:r>
          </w:p>
        </w:tc>
        <w:tc>
          <w:tcPr>
            <w:tcW w:w="311" w:type="pct"/>
            <w:tcBorders>
              <w:top w:val="nil"/>
              <w:left w:val="nil"/>
              <w:bottom w:val="single" w:sz="4" w:space="0" w:color="auto"/>
              <w:right w:val="single" w:sz="4" w:space="0" w:color="auto"/>
            </w:tcBorders>
            <w:shd w:val="clear" w:color="auto" w:fill="auto"/>
            <w:noWrap/>
            <w:vAlign w:val="center"/>
            <w:hideMark/>
          </w:tcPr>
          <w:p w14:paraId="6C292D11" w14:textId="77777777" w:rsidR="00BC11F5" w:rsidRPr="00BC11F5" w:rsidRDefault="00BC11F5" w:rsidP="00BC11F5">
            <w:pPr>
              <w:ind w:left="-57" w:right="-57"/>
              <w:jc w:val="center"/>
              <w:rPr>
                <w:spacing w:val="-10"/>
                <w:sz w:val="16"/>
                <w:szCs w:val="16"/>
              </w:rPr>
            </w:pPr>
            <w:r w:rsidRPr="00BC11F5">
              <w:rPr>
                <w:spacing w:val="-10"/>
                <w:sz w:val="16"/>
                <w:szCs w:val="16"/>
              </w:rPr>
              <w:t>7312</w:t>
            </w:r>
          </w:p>
        </w:tc>
        <w:tc>
          <w:tcPr>
            <w:tcW w:w="302" w:type="pct"/>
            <w:tcBorders>
              <w:top w:val="nil"/>
              <w:left w:val="nil"/>
              <w:bottom w:val="single" w:sz="4" w:space="0" w:color="auto"/>
              <w:right w:val="single" w:sz="4" w:space="0" w:color="auto"/>
            </w:tcBorders>
            <w:shd w:val="clear" w:color="auto" w:fill="auto"/>
            <w:noWrap/>
            <w:vAlign w:val="center"/>
            <w:hideMark/>
          </w:tcPr>
          <w:p w14:paraId="02B2D0B4" w14:textId="77777777" w:rsidR="00BC11F5" w:rsidRPr="00BC11F5" w:rsidRDefault="00BC11F5" w:rsidP="00BC11F5">
            <w:pPr>
              <w:ind w:left="-57" w:right="-57"/>
              <w:jc w:val="center"/>
              <w:rPr>
                <w:spacing w:val="-10"/>
                <w:sz w:val="16"/>
                <w:szCs w:val="16"/>
              </w:rPr>
            </w:pPr>
            <w:r w:rsidRPr="00BC11F5">
              <w:rPr>
                <w:spacing w:val="-10"/>
                <w:sz w:val="16"/>
                <w:szCs w:val="16"/>
              </w:rPr>
              <w:t>91M0</w:t>
            </w:r>
          </w:p>
        </w:tc>
        <w:tc>
          <w:tcPr>
            <w:tcW w:w="458" w:type="pct"/>
            <w:tcBorders>
              <w:top w:val="nil"/>
              <w:left w:val="nil"/>
              <w:bottom w:val="single" w:sz="4" w:space="0" w:color="auto"/>
              <w:right w:val="single" w:sz="4" w:space="0" w:color="auto"/>
            </w:tcBorders>
            <w:shd w:val="clear" w:color="auto" w:fill="auto"/>
            <w:noWrap/>
            <w:vAlign w:val="center"/>
            <w:hideMark/>
          </w:tcPr>
          <w:p w14:paraId="20FD2FAE" w14:textId="77777777" w:rsidR="00BC11F5" w:rsidRPr="00BC11F5" w:rsidRDefault="00BC11F5" w:rsidP="00BC11F5">
            <w:pPr>
              <w:ind w:left="-57" w:right="-57"/>
              <w:jc w:val="center"/>
              <w:rPr>
                <w:spacing w:val="-10"/>
                <w:sz w:val="16"/>
                <w:szCs w:val="16"/>
              </w:rPr>
            </w:pPr>
            <w:r w:rsidRPr="00BC11F5">
              <w:rPr>
                <w:spacing w:val="-10"/>
                <w:sz w:val="16"/>
                <w:szCs w:val="16"/>
              </w:rPr>
              <w:t>R4153</w:t>
            </w:r>
          </w:p>
        </w:tc>
        <w:tc>
          <w:tcPr>
            <w:tcW w:w="1131" w:type="pct"/>
            <w:tcBorders>
              <w:top w:val="nil"/>
              <w:left w:val="nil"/>
              <w:bottom w:val="single" w:sz="4" w:space="0" w:color="auto"/>
              <w:right w:val="single" w:sz="4" w:space="0" w:color="auto"/>
            </w:tcBorders>
            <w:shd w:val="clear" w:color="auto" w:fill="auto"/>
            <w:noWrap/>
            <w:vAlign w:val="center"/>
            <w:hideMark/>
          </w:tcPr>
          <w:p w14:paraId="2C1AF916" w14:textId="77777777" w:rsidR="00BC11F5" w:rsidRPr="00BC11F5" w:rsidRDefault="00BC11F5" w:rsidP="00BC11F5">
            <w:pPr>
              <w:ind w:left="-57" w:right="-57"/>
              <w:jc w:val="center"/>
              <w:rPr>
                <w:spacing w:val="-10"/>
                <w:sz w:val="16"/>
                <w:szCs w:val="16"/>
              </w:rPr>
            </w:pPr>
            <w:r w:rsidRPr="00BC11F5">
              <w:rPr>
                <w:spacing w:val="-10"/>
                <w:sz w:val="16"/>
                <w:szCs w:val="16"/>
              </w:rPr>
              <w:t>T. igienă (T. progres. dec. II)</w:t>
            </w:r>
          </w:p>
        </w:tc>
        <w:tc>
          <w:tcPr>
            <w:tcW w:w="318" w:type="pct"/>
            <w:tcBorders>
              <w:top w:val="nil"/>
              <w:left w:val="nil"/>
              <w:bottom w:val="single" w:sz="4" w:space="0" w:color="auto"/>
              <w:right w:val="single" w:sz="4" w:space="0" w:color="auto"/>
            </w:tcBorders>
            <w:shd w:val="clear" w:color="auto" w:fill="auto"/>
            <w:noWrap/>
            <w:vAlign w:val="center"/>
            <w:hideMark/>
          </w:tcPr>
          <w:p w14:paraId="21D2876D" w14:textId="77777777" w:rsidR="00BC11F5" w:rsidRPr="00BC11F5" w:rsidRDefault="00BC11F5" w:rsidP="00BC11F5">
            <w:pPr>
              <w:ind w:left="-57" w:right="-57"/>
              <w:jc w:val="center"/>
              <w:rPr>
                <w:spacing w:val="-10"/>
                <w:sz w:val="16"/>
                <w:szCs w:val="16"/>
              </w:rPr>
            </w:pPr>
            <w:r w:rsidRPr="00BC11F5">
              <w:rPr>
                <w:spacing w:val="-10"/>
                <w:sz w:val="16"/>
                <w:szCs w:val="16"/>
              </w:rPr>
              <w:t>1113</w:t>
            </w:r>
          </w:p>
        </w:tc>
        <w:tc>
          <w:tcPr>
            <w:tcW w:w="286" w:type="pct"/>
            <w:tcBorders>
              <w:top w:val="nil"/>
              <w:left w:val="nil"/>
              <w:bottom w:val="single" w:sz="4" w:space="0" w:color="auto"/>
              <w:right w:val="single" w:sz="4" w:space="0" w:color="auto"/>
            </w:tcBorders>
            <w:shd w:val="clear" w:color="auto" w:fill="auto"/>
            <w:noWrap/>
            <w:vAlign w:val="center"/>
            <w:hideMark/>
          </w:tcPr>
          <w:p w14:paraId="24A2308C" w14:textId="77777777" w:rsidR="00BC11F5" w:rsidRPr="00BC11F5" w:rsidRDefault="00BC11F5" w:rsidP="00BC11F5">
            <w:pPr>
              <w:ind w:left="-57" w:right="-57"/>
              <w:jc w:val="center"/>
              <w:rPr>
                <w:spacing w:val="-10"/>
                <w:sz w:val="16"/>
                <w:szCs w:val="16"/>
              </w:rPr>
            </w:pPr>
            <w:r w:rsidRPr="00BC11F5">
              <w:rPr>
                <w:spacing w:val="-10"/>
                <w:sz w:val="16"/>
                <w:szCs w:val="16"/>
              </w:rPr>
              <w:t>42</w:t>
            </w:r>
          </w:p>
        </w:tc>
        <w:tc>
          <w:tcPr>
            <w:tcW w:w="289" w:type="pct"/>
            <w:tcBorders>
              <w:top w:val="nil"/>
              <w:left w:val="nil"/>
              <w:bottom w:val="single" w:sz="4" w:space="0" w:color="auto"/>
              <w:right w:val="single" w:sz="4" w:space="0" w:color="auto"/>
            </w:tcBorders>
            <w:shd w:val="clear" w:color="auto" w:fill="auto"/>
            <w:noWrap/>
            <w:vAlign w:val="center"/>
            <w:hideMark/>
          </w:tcPr>
          <w:p w14:paraId="7D2D3D6D" w14:textId="77777777" w:rsidR="00BC11F5" w:rsidRPr="00BC11F5" w:rsidRDefault="00BC11F5" w:rsidP="00BC11F5">
            <w:pPr>
              <w:ind w:left="-57" w:right="-57"/>
              <w:jc w:val="center"/>
              <w:rPr>
                <w:spacing w:val="-10"/>
                <w:sz w:val="16"/>
                <w:szCs w:val="16"/>
              </w:rPr>
            </w:pPr>
            <w:r w:rsidRPr="00BC11F5">
              <w:rPr>
                <w:spacing w:val="-10"/>
                <w:sz w:val="16"/>
                <w:szCs w:val="16"/>
              </w:rPr>
              <w:t>4%</w:t>
            </w:r>
          </w:p>
        </w:tc>
        <w:tc>
          <w:tcPr>
            <w:tcW w:w="873" w:type="pct"/>
            <w:tcBorders>
              <w:top w:val="nil"/>
              <w:left w:val="nil"/>
              <w:bottom w:val="single" w:sz="4" w:space="0" w:color="auto"/>
              <w:right w:val="single" w:sz="4" w:space="0" w:color="auto"/>
            </w:tcBorders>
            <w:shd w:val="clear" w:color="auto" w:fill="DAEEF3"/>
            <w:noWrap/>
            <w:hideMark/>
          </w:tcPr>
          <w:p w14:paraId="4B9A853E" w14:textId="77777777" w:rsidR="00BC11F5" w:rsidRPr="00BC11F5" w:rsidRDefault="00BC11F5" w:rsidP="00BC11F5">
            <w:pPr>
              <w:ind w:left="-57" w:right="-57"/>
              <w:jc w:val="center"/>
              <w:rPr>
                <w:spacing w:val="-10"/>
                <w:sz w:val="16"/>
                <w:szCs w:val="16"/>
              </w:rPr>
            </w:pPr>
            <w:r w:rsidRPr="00BC11F5">
              <w:rPr>
                <w:spacing w:val="-10"/>
                <w:sz w:val="16"/>
                <w:szCs w:val="16"/>
              </w:rPr>
              <w:t>Neutru</w:t>
            </w:r>
          </w:p>
        </w:tc>
        <w:tc>
          <w:tcPr>
            <w:tcW w:w="469" w:type="pct"/>
            <w:tcBorders>
              <w:top w:val="nil"/>
              <w:left w:val="nil"/>
              <w:bottom w:val="single" w:sz="4" w:space="0" w:color="auto"/>
              <w:right w:val="single" w:sz="4" w:space="0" w:color="auto"/>
            </w:tcBorders>
            <w:shd w:val="clear" w:color="auto" w:fill="auto"/>
            <w:noWrap/>
            <w:vAlign w:val="center"/>
            <w:hideMark/>
          </w:tcPr>
          <w:p w14:paraId="01F6851A" w14:textId="77777777" w:rsidR="00BC11F5" w:rsidRPr="00BC11F5" w:rsidRDefault="00BC11F5" w:rsidP="00BC11F5">
            <w:pPr>
              <w:ind w:left="-57" w:right="-57"/>
              <w:jc w:val="center"/>
              <w:rPr>
                <w:spacing w:val="-10"/>
                <w:sz w:val="16"/>
                <w:szCs w:val="16"/>
              </w:rPr>
            </w:pPr>
            <w:r w:rsidRPr="00BC11F5">
              <w:rPr>
                <w:spacing w:val="-10"/>
                <w:sz w:val="16"/>
                <w:szCs w:val="16"/>
              </w:rPr>
              <w:t>ROSPA0029</w:t>
            </w:r>
          </w:p>
        </w:tc>
      </w:tr>
      <w:tr w:rsidR="00BC11F5" w:rsidRPr="00BC11F5" w14:paraId="0D28B39B" w14:textId="77777777" w:rsidTr="00BC11F5">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2C2238F0" w14:textId="77777777" w:rsidR="00BC11F5" w:rsidRPr="00BC11F5" w:rsidRDefault="00BC11F5" w:rsidP="00BC11F5">
            <w:pPr>
              <w:ind w:left="-57" w:right="-57"/>
              <w:jc w:val="center"/>
              <w:rPr>
                <w:spacing w:val="-10"/>
                <w:sz w:val="16"/>
                <w:szCs w:val="16"/>
              </w:rPr>
            </w:pPr>
            <w:r w:rsidRPr="00BC11F5">
              <w:rPr>
                <w:spacing w:val="-10"/>
                <w:sz w:val="16"/>
                <w:szCs w:val="16"/>
              </w:rPr>
              <w:t>027</w:t>
            </w:r>
          </w:p>
        </w:tc>
        <w:tc>
          <w:tcPr>
            <w:tcW w:w="281" w:type="pct"/>
            <w:tcBorders>
              <w:top w:val="nil"/>
              <w:left w:val="nil"/>
              <w:bottom w:val="single" w:sz="4" w:space="0" w:color="auto"/>
              <w:right w:val="single" w:sz="4" w:space="0" w:color="auto"/>
            </w:tcBorders>
            <w:shd w:val="clear" w:color="auto" w:fill="auto"/>
            <w:noWrap/>
            <w:vAlign w:val="center"/>
            <w:hideMark/>
          </w:tcPr>
          <w:p w14:paraId="37EF1000" w14:textId="77777777" w:rsidR="00BC11F5" w:rsidRPr="00BC11F5" w:rsidRDefault="00BC11F5" w:rsidP="00BC11F5">
            <w:pPr>
              <w:ind w:left="-57" w:right="-57"/>
              <w:jc w:val="center"/>
              <w:rPr>
                <w:spacing w:val="-10"/>
                <w:sz w:val="16"/>
                <w:szCs w:val="16"/>
              </w:rPr>
            </w:pPr>
            <w:r w:rsidRPr="00BC11F5">
              <w:rPr>
                <w:spacing w:val="-10"/>
                <w:sz w:val="16"/>
                <w:szCs w:val="16"/>
              </w:rPr>
              <w:t>4.0</w:t>
            </w:r>
          </w:p>
        </w:tc>
        <w:tc>
          <w:tcPr>
            <w:tcW w:w="311" w:type="pct"/>
            <w:tcBorders>
              <w:top w:val="nil"/>
              <w:left w:val="nil"/>
              <w:bottom w:val="single" w:sz="4" w:space="0" w:color="auto"/>
              <w:right w:val="single" w:sz="4" w:space="0" w:color="auto"/>
            </w:tcBorders>
            <w:shd w:val="clear" w:color="auto" w:fill="auto"/>
            <w:noWrap/>
            <w:vAlign w:val="center"/>
            <w:hideMark/>
          </w:tcPr>
          <w:p w14:paraId="6945AE68" w14:textId="77777777" w:rsidR="00BC11F5" w:rsidRPr="00BC11F5" w:rsidRDefault="00BC11F5" w:rsidP="00BC11F5">
            <w:pPr>
              <w:ind w:left="-57" w:right="-57"/>
              <w:jc w:val="center"/>
              <w:rPr>
                <w:spacing w:val="-10"/>
                <w:sz w:val="16"/>
                <w:szCs w:val="16"/>
              </w:rPr>
            </w:pPr>
            <w:r w:rsidRPr="00BC11F5">
              <w:rPr>
                <w:spacing w:val="-10"/>
                <w:sz w:val="16"/>
                <w:szCs w:val="16"/>
              </w:rPr>
              <w:t>7312</w:t>
            </w:r>
          </w:p>
        </w:tc>
        <w:tc>
          <w:tcPr>
            <w:tcW w:w="302" w:type="pct"/>
            <w:tcBorders>
              <w:top w:val="nil"/>
              <w:left w:val="nil"/>
              <w:bottom w:val="single" w:sz="4" w:space="0" w:color="auto"/>
              <w:right w:val="single" w:sz="4" w:space="0" w:color="auto"/>
            </w:tcBorders>
            <w:shd w:val="clear" w:color="auto" w:fill="auto"/>
            <w:noWrap/>
            <w:vAlign w:val="center"/>
            <w:hideMark/>
          </w:tcPr>
          <w:p w14:paraId="3140C6E4" w14:textId="77777777" w:rsidR="00BC11F5" w:rsidRPr="00BC11F5" w:rsidRDefault="00BC11F5" w:rsidP="00BC11F5">
            <w:pPr>
              <w:ind w:left="-57" w:right="-57"/>
              <w:jc w:val="center"/>
              <w:rPr>
                <w:spacing w:val="-10"/>
                <w:sz w:val="16"/>
                <w:szCs w:val="16"/>
              </w:rPr>
            </w:pPr>
            <w:r w:rsidRPr="00BC11F5">
              <w:rPr>
                <w:spacing w:val="-10"/>
                <w:sz w:val="16"/>
                <w:szCs w:val="16"/>
              </w:rPr>
              <w:t>91M0</w:t>
            </w:r>
          </w:p>
        </w:tc>
        <w:tc>
          <w:tcPr>
            <w:tcW w:w="458" w:type="pct"/>
            <w:tcBorders>
              <w:top w:val="nil"/>
              <w:left w:val="nil"/>
              <w:bottom w:val="single" w:sz="4" w:space="0" w:color="auto"/>
              <w:right w:val="single" w:sz="4" w:space="0" w:color="auto"/>
            </w:tcBorders>
            <w:shd w:val="clear" w:color="auto" w:fill="auto"/>
            <w:noWrap/>
            <w:vAlign w:val="center"/>
            <w:hideMark/>
          </w:tcPr>
          <w:p w14:paraId="1D1ADD04" w14:textId="77777777" w:rsidR="00BC11F5" w:rsidRPr="00BC11F5" w:rsidRDefault="00BC11F5" w:rsidP="00BC11F5">
            <w:pPr>
              <w:ind w:left="-57" w:right="-57"/>
              <w:jc w:val="center"/>
              <w:rPr>
                <w:spacing w:val="-10"/>
                <w:sz w:val="16"/>
                <w:szCs w:val="16"/>
              </w:rPr>
            </w:pPr>
            <w:r w:rsidRPr="00BC11F5">
              <w:rPr>
                <w:spacing w:val="-10"/>
                <w:sz w:val="16"/>
                <w:szCs w:val="16"/>
              </w:rPr>
              <w:t>R4153</w:t>
            </w:r>
          </w:p>
        </w:tc>
        <w:tc>
          <w:tcPr>
            <w:tcW w:w="1131" w:type="pct"/>
            <w:tcBorders>
              <w:top w:val="nil"/>
              <w:left w:val="nil"/>
              <w:bottom w:val="single" w:sz="4" w:space="0" w:color="auto"/>
              <w:right w:val="single" w:sz="4" w:space="0" w:color="auto"/>
            </w:tcBorders>
            <w:shd w:val="clear" w:color="auto" w:fill="auto"/>
            <w:noWrap/>
            <w:vAlign w:val="center"/>
            <w:hideMark/>
          </w:tcPr>
          <w:p w14:paraId="2A9DA12B" w14:textId="77777777" w:rsidR="00BC11F5" w:rsidRPr="00BC11F5" w:rsidRDefault="00BC11F5" w:rsidP="00BC11F5">
            <w:pPr>
              <w:ind w:left="-57" w:right="-57"/>
              <w:jc w:val="center"/>
              <w:rPr>
                <w:spacing w:val="-10"/>
                <w:sz w:val="16"/>
                <w:szCs w:val="16"/>
              </w:rPr>
            </w:pPr>
            <w:r w:rsidRPr="00BC11F5">
              <w:rPr>
                <w:spacing w:val="-10"/>
                <w:sz w:val="16"/>
                <w:szCs w:val="16"/>
              </w:rPr>
              <w:t>T. igienă (T. progres. dec. II)</w:t>
            </w:r>
          </w:p>
        </w:tc>
        <w:tc>
          <w:tcPr>
            <w:tcW w:w="318" w:type="pct"/>
            <w:tcBorders>
              <w:top w:val="nil"/>
              <w:left w:val="nil"/>
              <w:bottom w:val="single" w:sz="4" w:space="0" w:color="auto"/>
              <w:right w:val="single" w:sz="4" w:space="0" w:color="auto"/>
            </w:tcBorders>
            <w:shd w:val="clear" w:color="auto" w:fill="auto"/>
            <w:noWrap/>
            <w:vAlign w:val="center"/>
            <w:hideMark/>
          </w:tcPr>
          <w:p w14:paraId="7C3CC9BB" w14:textId="77777777" w:rsidR="00BC11F5" w:rsidRPr="00BC11F5" w:rsidRDefault="00BC11F5" w:rsidP="00BC11F5">
            <w:pPr>
              <w:ind w:left="-57" w:right="-57"/>
              <w:jc w:val="center"/>
              <w:rPr>
                <w:spacing w:val="-10"/>
                <w:sz w:val="16"/>
                <w:szCs w:val="16"/>
              </w:rPr>
            </w:pPr>
            <w:r w:rsidRPr="00BC11F5">
              <w:rPr>
                <w:spacing w:val="-10"/>
                <w:sz w:val="16"/>
                <w:szCs w:val="16"/>
              </w:rPr>
              <w:t>1258</w:t>
            </w:r>
          </w:p>
        </w:tc>
        <w:tc>
          <w:tcPr>
            <w:tcW w:w="286" w:type="pct"/>
            <w:tcBorders>
              <w:top w:val="nil"/>
              <w:left w:val="nil"/>
              <w:bottom w:val="single" w:sz="4" w:space="0" w:color="auto"/>
              <w:right w:val="single" w:sz="4" w:space="0" w:color="auto"/>
            </w:tcBorders>
            <w:shd w:val="clear" w:color="auto" w:fill="auto"/>
            <w:noWrap/>
            <w:vAlign w:val="center"/>
            <w:hideMark/>
          </w:tcPr>
          <w:p w14:paraId="43140657" w14:textId="77777777" w:rsidR="00BC11F5" w:rsidRPr="00BC11F5" w:rsidRDefault="00BC11F5" w:rsidP="00BC11F5">
            <w:pPr>
              <w:ind w:left="-57" w:right="-57"/>
              <w:jc w:val="center"/>
              <w:rPr>
                <w:spacing w:val="-10"/>
                <w:sz w:val="16"/>
                <w:szCs w:val="16"/>
              </w:rPr>
            </w:pPr>
            <w:r w:rsidRPr="00BC11F5">
              <w:rPr>
                <w:spacing w:val="-10"/>
                <w:sz w:val="16"/>
                <w:szCs w:val="16"/>
              </w:rPr>
              <w:t>36</w:t>
            </w:r>
          </w:p>
        </w:tc>
        <w:tc>
          <w:tcPr>
            <w:tcW w:w="289" w:type="pct"/>
            <w:tcBorders>
              <w:top w:val="nil"/>
              <w:left w:val="nil"/>
              <w:bottom w:val="single" w:sz="4" w:space="0" w:color="auto"/>
              <w:right w:val="single" w:sz="4" w:space="0" w:color="auto"/>
            </w:tcBorders>
            <w:shd w:val="clear" w:color="auto" w:fill="auto"/>
            <w:noWrap/>
            <w:vAlign w:val="center"/>
            <w:hideMark/>
          </w:tcPr>
          <w:p w14:paraId="724417BC" w14:textId="77777777" w:rsidR="00BC11F5" w:rsidRPr="00BC11F5" w:rsidRDefault="00BC11F5" w:rsidP="00BC11F5">
            <w:pPr>
              <w:ind w:left="-57" w:right="-57"/>
              <w:jc w:val="center"/>
              <w:rPr>
                <w:spacing w:val="-10"/>
                <w:sz w:val="16"/>
                <w:szCs w:val="16"/>
              </w:rPr>
            </w:pPr>
            <w:r w:rsidRPr="00BC11F5">
              <w:rPr>
                <w:spacing w:val="-10"/>
                <w:sz w:val="16"/>
                <w:szCs w:val="16"/>
              </w:rPr>
              <w:t>3%</w:t>
            </w:r>
          </w:p>
        </w:tc>
        <w:tc>
          <w:tcPr>
            <w:tcW w:w="873" w:type="pct"/>
            <w:tcBorders>
              <w:top w:val="nil"/>
              <w:left w:val="nil"/>
              <w:bottom w:val="single" w:sz="4" w:space="0" w:color="auto"/>
              <w:right w:val="single" w:sz="4" w:space="0" w:color="auto"/>
            </w:tcBorders>
            <w:shd w:val="clear" w:color="auto" w:fill="DAEEF3"/>
            <w:noWrap/>
            <w:hideMark/>
          </w:tcPr>
          <w:p w14:paraId="394F8939" w14:textId="77777777" w:rsidR="00BC11F5" w:rsidRPr="00BC11F5" w:rsidRDefault="00BC11F5" w:rsidP="00BC11F5">
            <w:pPr>
              <w:ind w:left="-57" w:right="-57"/>
              <w:jc w:val="center"/>
              <w:rPr>
                <w:spacing w:val="-10"/>
                <w:sz w:val="16"/>
                <w:szCs w:val="16"/>
              </w:rPr>
            </w:pPr>
            <w:r w:rsidRPr="00BC11F5">
              <w:rPr>
                <w:spacing w:val="-10"/>
                <w:sz w:val="16"/>
                <w:szCs w:val="16"/>
              </w:rPr>
              <w:t>Neutru</w:t>
            </w:r>
          </w:p>
        </w:tc>
        <w:tc>
          <w:tcPr>
            <w:tcW w:w="469" w:type="pct"/>
            <w:tcBorders>
              <w:top w:val="nil"/>
              <w:left w:val="nil"/>
              <w:bottom w:val="single" w:sz="4" w:space="0" w:color="auto"/>
              <w:right w:val="single" w:sz="4" w:space="0" w:color="auto"/>
            </w:tcBorders>
            <w:shd w:val="clear" w:color="auto" w:fill="auto"/>
            <w:noWrap/>
            <w:vAlign w:val="center"/>
            <w:hideMark/>
          </w:tcPr>
          <w:p w14:paraId="3B502859" w14:textId="77777777" w:rsidR="00BC11F5" w:rsidRPr="00BC11F5" w:rsidRDefault="00BC11F5" w:rsidP="00BC11F5">
            <w:pPr>
              <w:ind w:left="-57" w:right="-57"/>
              <w:jc w:val="center"/>
              <w:rPr>
                <w:spacing w:val="-10"/>
                <w:sz w:val="16"/>
                <w:szCs w:val="16"/>
              </w:rPr>
            </w:pPr>
            <w:r w:rsidRPr="00BC11F5">
              <w:rPr>
                <w:spacing w:val="-10"/>
                <w:sz w:val="16"/>
                <w:szCs w:val="16"/>
              </w:rPr>
              <w:t>ROSPA0029</w:t>
            </w:r>
          </w:p>
        </w:tc>
      </w:tr>
      <w:tr w:rsidR="00BC11F5" w:rsidRPr="00BC11F5" w14:paraId="4C619B07" w14:textId="77777777" w:rsidTr="0023282A">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6D7EE98B" w14:textId="77777777" w:rsidR="00BC11F5" w:rsidRPr="00BC11F5" w:rsidRDefault="00BC11F5" w:rsidP="00BC11F5">
            <w:pPr>
              <w:ind w:left="-57" w:right="-57"/>
              <w:jc w:val="center"/>
              <w:rPr>
                <w:spacing w:val="-10"/>
                <w:sz w:val="16"/>
                <w:szCs w:val="16"/>
              </w:rPr>
            </w:pPr>
            <w:r w:rsidRPr="00BC11F5">
              <w:rPr>
                <w:spacing w:val="-10"/>
                <w:sz w:val="16"/>
                <w:szCs w:val="16"/>
              </w:rPr>
              <w:t>028</w:t>
            </w:r>
          </w:p>
        </w:tc>
        <w:tc>
          <w:tcPr>
            <w:tcW w:w="281" w:type="pct"/>
            <w:tcBorders>
              <w:top w:val="nil"/>
              <w:left w:val="nil"/>
              <w:bottom w:val="single" w:sz="4" w:space="0" w:color="auto"/>
              <w:right w:val="single" w:sz="4" w:space="0" w:color="auto"/>
            </w:tcBorders>
            <w:shd w:val="clear" w:color="auto" w:fill="auto"/>
            <w:noWrap/>
            <w:vAlign w:val="center"/>
            <w:hideMark/>
          </w:tcPr>
          <w:p w14:paraId="38D26817" w14:textId="77777777" w:rsidR="00BC11F5" w:rsidRPr="00BC11F5" w:rsidRDefault="00BC11F5" w:rsidP="00BC11F5">
            <w:pPr>
              <w:ind w:left="-57" w:right="-57"/>
              <w:jc w:val="center"/>
              <w:rPr>
                <w:spacing w:val="-10"/>
                <w:sz w:val="16"/>
                <w:szCs w:val="16"/>
              </w:rPr>
            </w:pPr>
            <w:r w:rsidRPr="00BC11F5">
              <w:rPr>
                <w:spacing w:val="-10"/>
                <w:sz w:val="16"/>
                <w:szCs w:val="16"/>
              </w:rPr>
              <w:t>6.1</w:t>
            </w:r>
          </w:p>
        </w:tc>
        <w:tc>
          <w:tcPr>
            <w:tcW w:w="311" w:type="pct"/>
            <w:tcBorders>
              <w:top w:val="nil"/>
              <w:left w:val="nil"/>
              <w:bottom w:val="single" w:sz="4" w:space="0" w:color="auto"/>
              <w:right w:val="single" w:sz="4" w:space="0" w:color="auto"/>
            </w:tcBorders>
            <w:shd w:val="clear" w:color="auto" w:fill="auto"/>
            <w:noWrap/>
            <w:vAlign w:val="center"/>
            <w:hideMark/>
          </w:tcPr>
          <w:p w14:paraId="7AF01816" w14:textId="77777777" w:rsidR="00BC11F5" w:rsidRPr="00BC11F5" w:rsidRDefault="00BC11F5" w:rsidP="00BC11F5">
            <w:pPr>
              <w:ind w:left="-57" w:right="-57"/>
              <w:jc w:val="center"/>
              <w:rPr>
                <w:spacing w:val="-10"/>
                <w:sz w:val="16"/>
                <w:szCs w:val="16"/>
              </w:rPr>
            </w:pPr>
            <w:r w:rsidRPr="00BC11F5">
              <w:rPr>
                <w:spacing w:val="-10"/>
                <w:sz w:val="16"/>
                <w:szCs w:val="16"/>
              </w:rPr>
              <w:t>7312</w:t>
            </w:r>
          </w:p>
        </w:tc>
        <w:tc>
          <w:tcPr>
            <w:tcW w:w="302" w:type="pct"/>
            <w:tcBorders>
              <w:top w:val="nil"/>
              <w:left w:val="nil"/>
              <w:bottom w:val="single" w:sz="4" w:space="0" w:color="auto"/>
              <w:right w:val="single" w:sz="4" w:space="0" w:color="auto"/>
            </w:tcBorders>
            <w:shd w:val="clear" w:color="auto" w:fill="auto"/>
            <w:noWrap/>
            <w:vAlign w:val="center"/>
            <w:hideMark/>
          </w:tcPr>
          <w:p w14:paraId="67D90D1C" w14:textId="77777777" w:rsidR="00BC11F5" w:rsidRPr="00BC11F5" w:rsidRDefault="00BC11F5" w:rsidP="00BC11F5">
            <w:pPr>
              <w:ind w:left="-57" w:right="-57"/>
              <w:jc w:val="center"/>
              <w:rPr>
                <w:spacing w:val="-10"/>
                <w:sz w:val="16"/>
                <w:szCs w:val="16"/>
              </w:rPr>
            </w:pPr>
            <w:r w:rsidRPr="00BC11F5">
              <w:rPr>
                <w:spacing w:val="-10"/>
                <w:sz w:val="16"/>
                <w:szCs w:val="16"/>
              </w:rPr>
              <w:t>91M0</w:t>
            </w:r>
          </w:p>
        </w:tc>
        <w:tc>
          <w:tcPr>
            <w:tcW w:w="458" w:type="pct"/>
            <w:tcBorders>
              <w:top w:val="nil"/>
              <w:left w:val="nil"/>
              <w:bottom w:val="single" w:sz="4" w:space="0" w:color="auto"/>
              <w:right w:val="single" w:sz="4" w:space="0" w:color="auto"/>
            </w:tcBorders>
            <w:shd w:val="clear" w:color="auto" w:fill="auto"/>
            <w:noWrap/>
            <w:vAlign w:val="center"/>
            <w:hideMark/>
          </w:tcPr>
          <w:p w14:paraId="0CD8D499" w14:textId="77777777" w:rsidR="00BC11F5" w:rsidRPr="00BC11F5" w:rsidRDefault="00BC11F5" w:rsidP="00BC11F5">
            <w:pPr>
              <w:ind w:left="-57" w:right="-57"/>
              <w:jc w:val="center"/>
              <w:rPr>
                <w:spacing w:val="-10"/>
                <w:sz w:val="16"/>
                <w:szCs w:val="16"/>
              </w:rPr>
            </w:pPr>
            <w:r w:rsidRPr="00BC11F5">
              <w:rPr>
                <w:spacing w:val="-10"/>
                <w:sz w:val="16"/>
                <w:szCs w:val="16"/>
              </w:rPr>
              <w:t>R4153</w:t>
            </w:r>
          </w:p>
        </w:tc>
        <w:tc>
          <w:tcPr>
            <w:tcW w:w="1131" w:type="pct"/>
            <w:tcBorders>
              <w:top w:val="nil"/>
              <w:left w:val="nil"/>
              <w:bottom w:val="single" w:sz="4" w:space="0" w:color="auto"/>
              <w:right w:val="single" w:sz="4" w:space="0" w:color="auto"/>
            </w:tcBorders>
            <w:shd w:val="clear" w:color="auto" w:fill="auto"/>
            <w:noWrap/>
            <w:vAlign w:val="center"/>
            <w:hideMark/>
          </w:tcPr>
          <w:p w14:paraId="7560BADC" w14:textId="77777777" w:rsidR="00BC11F5" w:rsidRPr="00BC11F5" w:rsidRDefault="00BC11F5" w:rsidP="00BC11F5">
            <w:pPr>
              <w:ind w:left="-57" w:right="-57"/>
              <w:jc w:val="center"/>
              <w:rPr>
                <w:spacing w:val="-10"/>
                <w:sz w:val="16"/>
                <w:szCs w:val="16"/>
              </w:rPr>
            </w:pPr>
            <w:r w:rsidRPr="00BC11F5">
              <w:rPr>
                <w:spacing w:val="-10"/>
                <w:sz w:val="16"/>
                <w:szCs w:val="16"/>
              </w:rPr>
              <w:t>T. progresive (însăm.)</w:t>
            </w:r>
          </w:p>
        </w:tc>
        <w:tc>
          <w:tcPr>
            <w:tcW w:w="318" w:type="pct"/>
            <w:tcBorders>
              <w:top w:val="nil"/>
              <w:left w:val="nil"/>
              <w:bottom w:val="single" w:sz="4" w:space="0" w:color="auto"/>
              <w:right w:val="single" w:sz="4" w:space="0" w:color="auto"/>
            </w:tcBorders>
            <w:shd w:val="clear" w:color="auto" w:fill="auto"/>
            <w:noWrap/>
            <w:vAlign w:val="center"/>
            <w:hideMark/>
          </w:tcPr>
          <w:p w14:paraId="1AED7C7D" w14:textId="77777777" w:rsidR="00BC11F5" w:rsidRPr="00BC11F5" w:rsidRDefault="00BC11F5" w:rsidP="00BC11F5">
            <w:pPr>
              <w:ind w:left="-57" w:right="-57"/>
              <w:jc w:val="center"/>
              <w:rPr>
                <w:spacing w:val="-10"/>
                <w:sz w:val="16"/>
                <w:szCs w:val="16"/>
              </w:rPr>
            </w:pPr>
            <w:r w:rsidRPr="00BC11F5">
              <w:rPr>
                <w:spacing w:val="-10"/>
                <w:sz w:val="16"/>
                <w:szCs w:val="16"/>
              </w:rPr>
              <w:t>1985</w:t>
            </w:r>
          </w:p>
        </w:tc>
        <w:tc>
          <w:tcPr>
            <w:tcW w:w="286" w:type="pct"/>
            <w:tcBorders>
              <w:top w:val="nil"/>
              <w:left w:val="nil"/>
              <w:bottom w:val="single" w:sz="4" w:space="0" w:color="auto"/>
              <w:right w:val="single" w:sz="4" w:space="0" w:color="auto"/>
            </w:tcBorders>
            <w:shd w:val="clear" w:color="auto" w:fill="auto"/>
            <w:noWrap/>
            <w:vAlign w:val="center"/>
            <w:hideMark/>
          </w:tcPr>
          <w:p w14:paraId="23CD96E9" w14:textId="77777777" w:rsidR="00BC11F5" w:rsidRPr="00BC11F5" w:rsidRDefault="00BC11F5" w:rsidP="00BC11F5">
            <w:pPr>
              <w:ind w:left="-57" w:right="-57"/>
              <w:jc w:val="center"/>
              <w:rPr>
                <w:spacing w:val="-10"/>
                <w:sz w:val="16"/>
                <w:szCs w:val="16"/>
              </w:rPr>
            </w:pPr>
            <w:r w:rsidRPr="00BC11F5">
              <w:rPr>
                <w:spacing w:val="-10"/>
                <w:sz w:val="16"/>
                <w:szCs w:val="16"/>
              </w:rPr>
              <w:t>388</w:t>
            </w:r>
          </w:p>
        </w:tc>
        <w:tc>
          <w:tcPr>
            <w:tcW w:w="289" w:type="pct"/>
            <w:tcBorders>
              <w:top w:val="nil"/>
              <w:left w:val="nil"/>
              <w:bottom w:val="single" w:sz="4" w:space="0" w:color="auto"/>
              <w:right w:val="single" w:sz="4" w:space="0" w:color="auto"/>
            </w:tcBorders>
            <w:shd w:val="clear" w:color="auto" w:fill="auto"/>
            <w:noWrap/>
            <w:vAlign w:val="center"/>
            <w:hideMark/>
          </w:tcPr>
          <w:p w14:paraId="212337C5" w14:textId="77777777" w:rsidR="00BC11F5" w:rsidRPr="00BC11F5" w:rsidRDefault="00BC11F5" w:rsidP="00BC11F5">
            <w:pPr>
              <w:ind w:left="-57" w:right="-57"/>
              <w:jc w:val="center"/>
              <w:rPr>
                <w:spacing w:val="-10"/>
                <w:sz w:val="16"/>
                <w:szCs w:val="16"/>
              </w:rPr>
            </w:pPr>
            <w:r w:rsidRPr="00BC11F5">
              <w:rPr>
                <w:spacing w:val="-10"/>
                <w:sz w:val="16"/>
                <w:szCs w:val="16"/>
              </w:rPr>
              <w:t>20%</w:t>
            </w:r>
          </w:p>
        </w:tc>
        <w:tc>
          <w:tcPr>
            <w:tcW w:w="873" w:type="pct"/>
            <w:tcBorders>
              <w:top w:val="nil"/>
              <w:left w:val="nil"/>
              <w:bottom w:val="single" w:sz="4" w:space="0" w:color="auto"/>
              <w:right w:val="single" w:sz="4" w:space="0" w:color="auto"/>
            </w:tcBorders>
            <w:shd w:val="clear" w:color="auto" w:fill="92D050"/>
            <w:noWrap/>
            <w:vAlign w:val="center"/>
            <w:hideMark/>
          </w:tcPr>
          <w:p w14:paraId="5F1F5336" w14:textId="77777777" w:rsidR="00BC11F5" w:rsidRPr="00BC11F5" w:rsidRDefault="00BC11F5" w:rsidP="00BC11F5">
            <w:pPr>
              <w:ind w:left="-57" w:right="-57"/>
              <w:jc w:val="center"/>
              <w:rPr>
                <w:spacing w:val="-10"/>
                <w:sz w:val="16"/>
                <w:szCs w:val="16"/>
              </w:rPr>
            </w:pPr>
            <w:r w:rsidRPr="00BC11F5">
              <w:rPr>
                <w:spacing w:val="-10"/>
                <w:sz w:val="16"/>
                <w:szCs w:val="16"/>
              </w:rPr>
              <w:t>Impact pozitiv nesemnificativ</w:t>
            </w:r>
          </w:p>
        </w:tc>
        <w:tc>
          <w:tcPr>
            <w:tcW w:w="469" w:type="pct"/>
            <w:tcBorders>
              <w:top w:val="nil"/>
              <w:left w:val="nil"/>
              <w:bottom w:val="single" w:sz="4" w:space="0" w:color="auto"/>
              <w:right w:val="single" w:sz="4" w:space="0" w:color="auto"/>
            </w:tcBorders>
            <w:shd w:val="clear" w:color="auto" w:fill="auto"/>
            <w:noWrap/>
            <w:vAlign w:val="center"/>
            <w:hideMark/>
          </w:tcPr>
          <w:p w14:paraId="4FC825DE" w14:textId="77777777" w:rsidR="00BC11F5" w:rsidRPr="00BC11F5" w:rsidRDefault="00BC11F5" w:rsidP="00BC11F5">
            <w:pPr>
              <w:ind w:left="-57" w:right="-57"/>
              <w:jc w:val="center"/>
              <w:rPr>
                <w:spacing w:val="-10"/>
                <w:sz w:val="16"/>
                <w:szCs w:val="16"/>
              </w:rPr>
            </w:pPr>
            <w:r w:rsidRPr="00BC11F5">
              <w:rPr>
                <w:spacing w:val="-10"/>
                <w:sz w:val="16"/>
                <w:szCs w:val="16"/>
              </w:rPr>
              <w:t>ROSPA0029</w:t>
            </w:r>
          </w:p>
        </w:tc>
      </w:tr>
      <w:tr w:rsidR="00BC11F5" w:rsidRPr="00BC11F5" w14:paraId="410ADEA4" w14:textId="77777777" w:rsidTr="0023282A">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57852C2A" w14:textId="77777777" w:rsidR="00BC11F5" w:rsidRPr="00BC11F5" w:rsidRDefault="00BC11F5" w:rsidP="00BC11F5">
            <w:pPr>
              <w:ind w:left="-57" w:right="-57"/>
              <w:jc w:val="center"/>
              <w:rPr>
                <w:spacing w:val="-10"/>
                <w:sz w:val="16"/>
                <w:szCs w:val="16"/>
              </w:rPr>
            </w:pPr>
            <w:r w:rsidRPr="00BC11F5">
              <w:rPr>
                <w:spacing w:val="-10"/>
                <w:sz w:val="16"/>
                <w:szCs w:val="16"/>
              </w:rPr>
              <w:t>029</w:t>
            </w:r>
          </w:p>
        </w:tc>
        <w:tc>
          <w:tcPr>
            <w:tcW w:w="281" w:type="pct"/>
            <w:tcBorders>
              <w:top w:val="nil"/>
              <w:left w:val="nil"/>
              <w:bottom w:val="single" w:sz="4" w:space="0" w:color="auto"/>
              <w:right w:val="single" w:sz="4" w:space="0" w:color="auto"/>
            </w:tcBorders>
            <w:shd w:val="clear" w:color="auto" w:fill="auto"/>
            <w:noWrap/>
            <w:vAlign w:val="center"/>
            <w:hideMark/>
          </w:tcPr>
          <w:p w14:paraId="2AFC322F" w14:textId="77777777" w:rsidR="00BC11F5" w:rsidRPr="00BC11F5" w:rsidRDefault="00BC11F5" w:rsidP="00BC11F5">
            <w:pPr>
              <w:ind w:left="-57" w:right="-57"/>
              <w:jc w:val="center"/>
              <w:rPr>
                <w:spacing w:val="-10"/>
                <w:sz w:val="16"/>
                <w:szCs w:val="16"/>
              </w:rPr>
            </w:pPr>
            <w:r w:rsidRPr="00BC11F5">
              <w:rPr>
                <w:spacing w:val="-10"/>
                <w:sz w:val="16"/>
                <w:szCs w:val="16"/>
              </w:rPr>
              <w:t>4.0</w:t>
            </w:r>
          </w:p>
        </w:tc>
        <w:tc>
          <w:tcPr>
            <w:tcW w:w="311" w:type="pct"/>
            <w:tcBorders>
              <w:top w:val="nil"/>
              <w:left w:val="nil"/>
              <w:bottom w:val="single" w:sz="4" w:space="0" w:color="auto"/>
              <w:right w:val="single" w:sz="4" w:space="0" w:color="auto"/>
            </w:tcBorders>
            <w:shd w:val="clear" w:color="auto" w:fill="auto"/>
            <w:noWrap/>
            <w:vAlign w:val="center"/>
            <w:hideMark/>
          </w:tcPr>
          <w:p w14:paraId="281DF045" w14:textId="77777777" w:rsidR="00BC11F5" w:rsidRPr="00BC11F5" w:rsidRDefault="00BC11F5" w:rsidP="00BC11F5">
            <w:pPr>
              <w:ind w:left="-57" w:right="-57"/>
              <w:jc w:val="center"/>
              <w:rPr>
                <w:spacing w:val="-10"/>
                <w:sz w:val="16"/>
                <w:szCs w:val="16"/>
              </w:rPr>
            </w:pPr>
            <w:r w:rsidRPr="00BC11F5">
              <w:rPr>
                <w:spacing w:val="-10"/>
                <w:sz w:val="16"/>
                <w:szCs w:val="16"/>
              </w:rPr>
              <w:t>7312</w:t>
            </w:r>
          </w:p>
        </w:tc>
        <w:tc>
          <w:tcPr>
            <w:tcW w:w="302" w:type="pct"/>
            <w:tcBorders>
              <w:top w:val="nil"/>
              <w:left w:val="nil"/>
              <w:bottom w:val="single" w:sz="4" w:space="0" w:color="auto"/>
              <w:right w:val="single" w:sz="4" w:space="0" w:color="auto"/>
            </w:tcBorders>
            <w:shd w:val="clear" w:color="auto" w:fill="auto"/>
            <w:noWrap/>
            <w:vAlign w:val="center"/>
            <w:hideMark/>
          </w:tcPr>
          <w:p w14:paraId="1F974D94" w14:textId="77777777" w:rsidR="00BC11F5" w:rsidRPr="00BC11F5" w:rsidRDefault="00BC11F5" w:rsidP="00BC11F5">
            <w:pPr>
              <w:ind w:left="-57" w:right="-57"/>
              <w:jc w:val="center"/>
              <w:rPr>
                <w:spacing w:val="-10"/>
                <w:sz w:val="16"/>
                <w:szCs w:val="16"/>
              </w:rPr>
            </w:pPr>
            <w:r w:rsidRPr="00BC11F5">
              <w:rPr>
                <w:spacing w:val="-10"/>
                <w:sz w:val="16"/>
                <w:szCs w:val="16"/>
              </w:rPr>
              <w:t>91M0</w:t>
            </w:r>
          </w:p>
        </w:tc>
        <w:tc>
          <w:tcPr>
            <w:tcW w:w="458" w:type="pct"/>
            <w:tcBorders>
              <w:top w:val="nil"/>
              <w:left w:val="nil"/>
              <w:bottom w:val="single" w:sz="4" w:space="0" w:color="auto"/>
              <w:right w:val="single" w:sz="4" w:space="0" w:color="auto"/>
            </w:tcBorders>
            <w:shd w:val="clear" w:color="auto" w:fill="auto"/>
            <w:noWrap/>
            <w:vAlign w:val="center"/>
            <w:hideMark/>
          </w:tcPr>
          <w:p w14:paraId="0A87D753" w14:textId="77777777" w:rsidR="00BC11F5" w:rsidRPr="00BC11F5" w:rsidRDefault="00BC11F5" w:rsidP="00BC11F5">
            <w:pPr>
              <w:ind w:left="-57" w:right="-57"/>
              <w:jc w:val="center"/>
              <w:rPr>
                <w:spacing w:val="-10"/>
                <w:sz w:val="16"/>
                <w:szCs w:val="16"/>
              </w:rPr>
            </w:pPr>
            <w:r w:rsidRPr="00BC11F5">
              <w:rPr>
                <w:spacing w:val="-10"/>
                <w:sz w:val="16"/>
                <w:szCs w:val="16"/>
              </w:rPr>
              <w:t>R4153</w:t>
            </w:r>
          </w:p>
        </w:tc>
        <w:tc>
          <w:tcPr>
            <w:tcW w:w="1131" w:type="pct"/>
            <w:tcBorders>
              <w:top w:val="nil"/>
              <w:left w:val="nil"/>
              <w:bottom w:val="single" w:sz="4" w:space="0" w:color="auto"/>
              <w:right w:val="single" w:sz="4" w:space="0" w:color="auto"/>
            </w:tcBorders>
            <w:shd w:val="clear" w:color="auto" w:fill="auto"/>
            <w:noWrap/>
            <w:vAlign w:val="center"/>
            <w:hideMark/>
          </w:tcPr>
          <w:p w14:paraId="185C333E" w14:textId="77777777" w:rsidR="00BC11F5" w:rsidRPr="00BC11F5" w:rsidRDefault="00BC11F5" w:rsidP="00BC11F5">
            <w:pPr>
              <w:ind w:left="-57" w:right="-57"/>
              <w:jc w:val="center"/>
              <w:rPr>
                <w:spacing w:val="-10"/>
                <w:sz w:val="16"/>
                <w:szCs w:val="16"/>
              </w:rPr>
            </w:pPr>
            <w:r w:rsidRPr="00BC11F5">
              <w:rPr>
                <w:spacing w:val="-10"/>
                <w:sz w:val="16"/>
                <w:szCs w:val="16"/>
              </w:rPr>
              <w:t>T. progresive (însăm.)</w:t>
            </w:r>
          </w:p>
        </w:tc>
        <w:tc>
          <w:tcPr>
            <w:tcW w:w="318" w:type="pct"/>
            <w:tcBorders>
              <w:top w:val="nil"/>
              <w:left w:val="nil"/>
              <w:bottom w:val="single" w:sz="4" w:space="0" w:color="auto"/>
              <w:right w:val="single" w:sz="4" w:space="0" w:color="auto"/>
            </w:tcBorders>
            <w:shd w:val="clear" w:color="auto" w:fill="auto"/>
            <w:noWrap/>
            <w:vAlign w:val="center"/>
            <w:hideMark/>
          </w:tcPr>
          <w:p w14:paraId="24268BD2" w14:textId="77777777" w:rsidR="00BC11F5" w:rsidRPr="00BC11F5" w:rsidRDefault="00BC11F5" w:rsidP="00BC11F5">
            <w:pPr>
              <w:ind w:left="-57" w:right="-57"/>
              <w:jc w:val="center"/>
              <w:rPr>
                <w:spacing w:val="-10"/>
                <w:sz w:val="16"/>
                <w:szCs w:val="16"/>
              </w:rPr>
            </w:pPr>
            <w:r w:rsidRPr="00BC11F5">
              <w:rPr>
                <w:spacing w:val="-10"/>
                <w:sz w:val="16"/>
                <w:szCs w:val="16"/>
              </w:rPr>
              <w:t>1398</w:t>
            </w:r>
          </w:p>
        </w:tc>
        <w:tc>
          <w:tcPr>
            <w:tcW w:w="286" w:type="pct"/>
            <w:tcBorders>
              <w:top w:val="nil"/>
              <w:left w:val="nil"/>
              <w:bottom w:val="single" w:sz="4" w:space="0" w:color="auto"/>
              <w:right w:val="single" w:sz="4" w:space="0" w:color="auto"/>
            </w:tcBorders>
            <w:shd w:val="clear" w:color="auto" w:fill="auto"/>
            <w:noWrap/>
            <w:vAlign w:val="center"/>
            <w:hideMark/>
          </w:tcPr>
          <w:p w14:paraId="75CEB6E6" w14:textId="77777777" w:rsidR="00BC11F5" w:rsidRPr="00BC11F5" w:rsidRDefault="00BC11F5" w:rsidP="00BC11F5">
            <w:pPr>
              <w:ind w:left="-57" w:right="-57"/>
              <w:jc w:val="center"/>
              <w:rPr>
                <w:spacing w:val="-10"/>
                <w:sz w:val="16"/>
                <w:szCs w:val="16"/>
              </w:rPr>
            </w:pPr>
            <w:r w:rsidRPr="00BC11F5">
              <w:rPr>
                <w:spacing w:val="-10"/>
                <w:sz w:val="16"/>
                <w:szCs w:val="16"/>
              </w:rPr>
              <w:t>277</w:t>
            </w:r>
          </w:p>
        </w:tc>
        <w:tc>
          <w:tcPr>
            <w:tcW w:w="289" w:type="pct"/>
            <w:tcBorders>
              <w:top w:val="nil"/>
              <w:left w:val="nil"/>
              <w:bottom w:val="single" w:sz="4" w:space="0" w:color="auto"/>
              <w:right w:val="single" w:sz="4" w:space="0" w:color="auto"/>
            </w:tcBorders>
            <w:shd w:val="clear" w:color="auto" w:fill="auto"/>
            <w:noWrap/>
            <w:vAlign w:val="center"/>
            <w:hideMark/>
          </w:tcPr>
          <w:p w14:paraId="164B9DED" w14:textId="77777777" w:rsidR="00BC11F5" w:rsidRPr="00BC11F5" w:rsidRDefault="00BC11F5" w:rsidP="00BC11F5">
            <w:pPr>
              <w:ind w:left="-57" w:right="-57"/>
              <w:jc w:val="center"/>
              <w:rPr>
                <w:spacing w:val="-10"/>
                <w:sz w:val="16"/>
                <w:szCs w:val="16"/>
              </w:rPr>
            </w:pPr>
            <w:r w:rsidRPr="00BC11F5">
              <w:rPr>
                <w:spacing w:val="-10"/>
                <w:sz w:val="16"/>
                <w:szCs w:val="16"/>
              </w:rPr>
              <w:t>20%</w:t>
            </w:r>
          </w:p>
        </w:tc>
        <w:tc>
          <w:tcPr>
            <w:tcW w:w="873" w:type="pct"/>
            <w:tcBorders>
              <w:top w:val="nil"/>
              <w:left w:val="nil"/>
              <w:bottom w:val="single" w:sz="4" w:space="0" w:color="auto"/>
              <w:right w:val="single" w:sz="4" w:space="0" w:color="auto"/>
            </w:tcBorders>
            <w:shd w:val="clear" w:color="auto" w:fill="92D050"/>
            <w:noWrap/>
            <w:vAlign w:val="center"/>
            <w:hideMark/>
          </w:tcPr>
          <w:p w14:paraId="6DF6570D" w14:textId="77777777" w:rsidR="00BC11F5" w:rsidRPr="00BC11F5" w:rsidRDefault="00BC11F5" w:rsidP="00BC11F5">
            <w:pPr>
              <w:ind w:left="-57" w:right="-57"/>
              <w:jc w:val="center"/>
              <w:rPr>
                <w:spacing w:val="-10"/>
                <w:sz w:val="16"/>
                <w:szCs w:val="16"/>
              </w:rPr>
            </w:pPr>
            <w:r w:rsidRPr="00BC11F5">
              <w:rPr>
                <w:spacing w:val="-10"/>
                <w:sz w:val="16"/>
                <w:szCs w:val="16"/>
              </w:rPr>
              <w:t>Impact pozitiv nesemnificativ</w:t>
            </w:r>
          </w:p>
        </w:tc>
        <w:tc>
          <w:tcPr>
            <w:tcW w:w="469" w:type="pct"/>
            <w:tcBorders>
              <w:top w:val="nil"/>
              <w:left w:val="nil"/>
              <w:bottom w:val="single" w:sz="4" w:space="0" w:color="auto"/>
              <w:right w:val="single" w:sz="4" w:space="0" w:color="auto"/>
            </w:tcBorders>
            <w:shd w:val="clear" w:color="auto" w:fill="auto"/>
            <w:noWrap/>
            <w:vAlign w:val="center"/>
            <w:hideMark/>
          </w:tcPr>
          <w:p w14:paraId="1E767247" w14:textId="77777777" w:rsidR="00BC11F5" w:rsidRPr="00BC11F5" w:rsidRDefault="00BC11F5" w:rsidP="00BC11F5">
            <w:pPr>
              <w:ind w:left="-57" w:right="-57"/>
              <w:jc w:val="center"/>
              <w:rPr>
                <w:spacing w:val="-10"/>
                <w:sz w:val="16"/>
                <w:szCs w:val="16"/>
              </w:rPr>
            </w:pPr>
            <w:r w:rsidRPr="00BC11F5">
              <w:rPr>
                <w:spacing w:val="-10"/>
                <w:sz w:val="16"/>
                <w:szCs w:val="16"/>
              </w:rPr>
              <w:t>ROSPA0029</w:t>
            </w:r>
          </w:p>
        </w:tc>
      </w:tr>
      <w:tr w:rsidR="00BC11F5" w:rsidRPr="00BC11F5" w14:paraId="4AAF8C8A" w14:textId="77777777" w:rsidTr="0023282A">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590C130B" w14:textId="77777777" w:rsidR="00BC11F5" w:rsidRPr="00BC11F5" w:rsidRDefault="00BC11F5" w:rsidP="00BC11F5">
            <w:pPr>
              <w:ind w:left="-57" w:right="-57"/>
              <w:jc w:val="center"/>
              <w:rPr>
                <w:spacing w:val="-10"/>
                <w:sz w:val="16"/>
                <w:szCs w:val="16"/>
              </w:rPr>
            </w:pPr>
            <w:r w:rsidRPr="00BC11F5">
              <w:rPr>
                <w:spacing w:val="-10"/>
                <w:sz w:val="16"/>
                <w:szCs w:val="16"/>
              </w:rPr>
              <w:t>030</w:t>
            </w:r>
          </w:p>
        </w:tc>
        <w:tc>
          <w:tcPr>
            <w:tcW w:w="281" w:type="pct"/>
            <w:tcBorders>
              <w:top w:val="nil"/>
              <w:left w:val="nil"/>
              <w:bottom w:val="single" w:sz="4" w:space="0" w:color="auto"/>
              <w:right w:val="single" w:sz="4" w:space="0" w:color="auto"/>
            </w:tcBorders>
            <w:shd w:val="clear" w:color="auto" w:fill="auto"/>
            <w:noWrap/>
            <w:vAlign w:val="center"/>
            <w:hideMark/>
          </w:tcPr>
          <w:p w14:paraId="3F436231" w14:textId="77777777" w:rsidR="00BC11F5" w:rsidRPr="00BC11F5" w:rsidRDefault="00BC11F5" w:rsidP="00BC11F5">
            <w:pPr>
              <w:ind w:left="-57" w:right="-57"/>
              <w:jc w:val="center"/>
              <w:rPr>
                <w:spacing w:val="-10"/>
                <w:sz w:val="16"/>
                <w:szCs w:val="16"/>
              </w:rPr>
            </w:pPr>
            <w:r w:rsidRPr="00BC11F5">
              <w:rPr>
                <w:spacing w:val="-10"/>
                <w:sz w:val="16"/>
                <w:szCs w:val="16"/>
              </w:rPr>
              <w:t>12.0</w:t>
            </w:r>
          </w:p>
        </w:tc>
        <w:tc>
          <w:tcPr>
            <w:tcW w:w="311" w:type="pct"/>
            <w:tcBorders>
              <w:top w:val="nil"/>
              <w:left w:val="nil"/>
              <w:bottom w:val="single" w:sz="4" w:space="0" w:color="auto"/>
              <w:right w:val="single" w:sz="4" w:space="0" w:color="auto"/>
            </w:tcBorders>
            <w:shd w:val="clear" w:color="auto" w:fill="auto"/>
            <w:noWrap/>
            <w:vAlign w:val="center"/>
            <w:hideMark/>
          </w:tcPr>
          <w:p w14:paraId="171AB96F" w14:textId="77777777" w:rsidR="00BC11F5" w:rsidRPr="00BC11F5" w:rsidRDefault="00BC11F5" w:rsidP="00BC11F5">
            <w:pPr>
              <w:ind w:left="-57" w:right="-57"/>
              <w:jc w:val="center"/>
              <w:rPr>
                <w:spacing w:val="-10"/>
                <w:sz w:val="16"/>
                <w:szCs w:val="16"/>
              </w:rPr>
            </w:pPr>
            <w:r w:rsidRPr="00BC11F5">
              <w:rPr>
                <w:spacing w:val="-10"/>
                <w:sz w:val="16"/>
                <w:szCs w:val="16"/>
              </w:rPr>
              <w:t>7312</w:t>
            </w:r>
          </w:p>
        </w:tc>
        <w:tc>
          <w:tcPr>
            <w:tcW w:w="302" w:type="pct"/>
            <w:tcBorders>
              <w:top w:val="nil"/>
              <w:left w:val="nil"/>
              <w:bottom w:val="single" w:sz="4" w:space="0" w:color="auto"/>
              <w:right w:val="single" w:sz="4" w:space="0" w:color="auto"/>
            </w:tcBorders>
            <w:shd w:val="clear" w:color="auto" w:fill="auto"/>
            <w:noWrap/>
            <w:vAlign w:val="center"/>
            <w:hideMark/>
          </w:tcPr>
          <w:p w14:paraId="7748A3AC" w14:textId="77777777" w:rsidR="00BC11F5" w:rsidRPr="00BC11F5" w:rsidRDefault="00BC11F5" w:rsidP="00BC11F5">
            <w:pPr>
              <w:ind w:left="-57" w:right="-57"/>
              <w:jc w:val="center"/>
              <w:rPr>
                <w:spacing w:val="-10"/>
                <w:sz w:val="16"/>
                <w:szCs w:val="16"/>
              </w:rPr>
            </w:pPr>
            <w:r w:rsidRPr="00BC11F5">
              <w:rPr>
                <w:spacing w:val="-10"/>
                <w:sz w:val="16"/>
                <w:szCs w:val="16"/>
              </w:rPr>
              <w:t>91M0</w:t>
            </w:r>
          </w:p>
        </w:tc>
        <w:tc>
          <w:tcPr>
            <w:tcW w:w="458" w:type="pct"/>
            <w:tcBorders>
              <w:top w:val="nil"/>
              <w:left w:val="nil"/>
              <w:bottom w:val="single" w:sz="4" w:space="0" w:color="auto"/>
              <w:right w:val="single" w:sz="4" w:space="0" w:color="auto"/>
            </w:tcBorders>
            <w:shd w:val="clear" w:color="auto" w:fill="auto"/>
            <w:noWrap/>
            <w:vAlign w:val="center"/>
            <w:hideMark/>
          </w:tcPr>
          <w:p w14:paraId="38BC0136" w14:textId="77777777" w:rsidR="00BC11F5" w:rsidRPr="00BC11F5" w:rsidRDefault="00BC11F5" w:rsidP="00BC11F5">
            <w:pPr>
              <w:ind w:left="-57" w:right="-57"/>
              <w:jc w:val="center"/>
              <w:rPr>
                <w:spacing w:val="-10"/>
                <w:sz w:val="16"/>
                <w:szCs w:val="16"/>
              </w:rPr>
            </w:pPr>
            <w:r w:rsidRPr="00BC11F5">
              <w:rPr>
                <w:spacing w:val="-10"/>
                <w:sz w:val="16"/>
                <w:szCs w:val="16"/>
              </w:rPr>
              <w:t>R4153</w:t>
            </w:r>
          </w:p>
        </w:tc>
        <w:tc>
          <w:tcPr>
            <w:tcW w:w="1131" w:type="pct"/>
            <w:tcBorders>
              <w:top w:val="nil"/>
              <w:left w:val="nil"/>
              <w:bottom w:val="single" w:sz="4" w:space="0" w:color="auto"/>
              <w:right w:val="single" w:sz="4" w:space="0" w:color="auto"/>
            </w:tcBorders>
            <w:shd w:val="clear" w:color="auto" w:fill="auto"/>
            <w:noWrap/>
            <w:vAlign w:val="center"/>
            <w:hideMark/>
          </w:tcPr>
          <w:p w14:paraId="1F8734AF" w14:textId="77777777" w:rsidR="00BC11F5" w:rsidRPr="00BC11F5" w:rsidRDefault="00BC11F5" w:rsidP="00BC11F5">
            <w:pPr>
              <w:ind w:left="-57" w:right="-57"/>
              <w:jc w:val="center"/>
              <w:rPr>
                <w:spacing w:val="-10"/>
                <w:sz w:val="16"/>
                <w:szCs w:val="16"/>
              </w:rPr>
            </w:pPr>
            <w:r w:rsidRPr="00BC11F5">
              <w:rPr>
                <w:spacing w:val="-10"/>
                <w:sz w:val="16"/>
                <w:szCs w:val="16"/>
              </w:rPr>
              <w:t>T. progresive (însăm.)</w:t>
            </w:r>
          </w:p>
        </w:tc>
        <w:tc>
          <w:tcPr>
            <w:tcW w:w="318" w:type="pct"/>
            <w:tcBorders>
              <w:top w:val="nil"/>
              <w:left w:val="nil"/>
              <w:bottom w:val="single" w:sz="4" w:space="0" w:color="auto"/>
              <w:right w:val="single" w:sz="4" w:space="0" w:color="auto"/>
            </w:tcBorders>
            <w:shd w:val="clear" w:color="auto" w:fill="auto"/>
            <w:noWrap/>
            <w:vAlign w:val="center"/>
            <w:hideMark/>
          </w:tcPr>
          <w:p w14:paraId="20FCDCAB" w14:textId="77777777" w:rsidR="00BC11F5" w:rsidRPr="00BC11F5" w:rsidRDefault="00BC11F5" w:rsidP="00BC11F5">
            <w:pPr>
              <w:ind w:left="-57" w:right="-57"/>
              <w:jc w:val="center"/>
              <w:rPr>
                <w:spacing w:val="-10"/>
                <w:sz w:val="16"/>
                <w:szCs w:val="16"/>
              </w:rPr>
            </w:pPr>
            <w:r w:rsidRPr="00BC11F5">
              <w:rPr>
                <w:spacing w:val="-10"/>
                <w:sz w:val="16"/>
                <w:szCs w:val="16"/>
              </w:rPr>
              <w:t>3810</w:t>
            </w:r>
          </w:p>
        </w:tc>
        <w:tc>
          <w:tcPr>
            <w:tcW w:w="286" w:type="pct"/>
            <w:tcBorders>
              <w:top w:val="nil"/>
              <w:left w:val="nil"/>
              <w:bottom w:val="single" w:sz="4" w:space="0" w:color="auto"/>
              <w:right w:val="single" w:sz="4" w:space="0" w:color="auto"/>
            </w:tcBorders>
            <w:shd w:val="clear" w:color="auto" w:fill="auto"/>
            <w:noWrap/>
            <w:vAlign w:val="center"/>
            <w:hideMark/>
          </w:tcPr>
          <w:p w14:paraId="1FAA3D5A" w14:textId="77777777" w:rsidR="00BC11F5" w:rsidRPr="00BC11F5" w:rsidRDefault="00BC11F5" w:rsidP="00BC11F5">
            <w:pPr>
              <w:ind w:left="-57" w:right="-57"/>
              <w:jc w:val="center"/>
              <w:rPr>
                <w:spacing w:val="-10"/>
                <w:sz w:val="16"/>
                <w:szCs w:val="16"/>
              </w:rPr>
            </w:pPr>
            <w:r w:rsidRPr="00BC11F5">
              <w:rPr>
                <w:spacing w:val="-10"/>
                <w:sz w:val="16"/>
                <w:szCs w:val="16"/>
              </w:rPr>
              <w:t>750</w:t>
            </w:r>
          </w:p>
        </w:tc>
        <w:tc>
          <w:tcPr>
            <w:tcW w:w="289" w:type="pct"/>
            <w:tcBorders>
              <w:top w:val="nil"/>
              <w:left w:val="nil"/>
              <w:bottom w:val="single" w:sz="4" w:space="0" w:color="auto"/>
              <w:right w:val="single" w:sz="4" w:space="0" w:color="auto"/>
            </w:tcBorders>
            <w:shd w:val="clear" w:color="auto" w:fill="auto"/>
            <w:noWrap/>
            <w:vAlign w:val="center"/>
            <w:hideMark/>
          </w:tcPr>
          <w:p w14:paraId="61006622" w14:textId="77777777" w:rsidR="00BC11F5" w:rsidRPr="00BC11F5" w:rsidRDefault="00BC11F5" w:rsidP="00BC11F5">
            <w:pPr>
              <w:ind w:left="-57" w:right="-57"/>
              <w:jc w:val="center"/>
              <w:rPr>
                <w:spacing w:val="-10"/>
                <w:sz w:val="16"/>
                <w:szCs w:val="16"/>
              </w:rPr>
            </w:pPr>
            <w:r w:rsidRPr="00BC11F5">
              <w:rPr>
                <w:spacing w:val="-10"/>
                <w:sz w:val="16"/>
                <w:szCs w:val="16"/>
              </w:rPr>
              <w:t>20%</w:t>
            </w:r>
          </w:p>
        </w:tc>
        <w:tc>
          <w:tcPr>
            <w:tcW w:w="873" w:type="pct"/>
            <w:tcBorders>
              <w:top w:val="nil"/>
              <w:left w:val="nil"/>
              <w:bottom w:val="single" w:sz="4" w:space="0" w:color="auto"/>
              <w:right w:val="single" w:sz="4" w:space="0" w:color="auto"/>
            </w:tcBorders>
            <w:shd w:val="clear" w:color="auto" w:fill="92D050"/>
            <w:noWrap/>
            <w:vAlign w:val="center"/>
            <w:hideMark/>
          </w:tcPr>
          <w:p w14:paraId="675B0848" w14:textId="77777777" w:rsidR="00BC11F5" w:rsidRPr="00BC11F5" w:rsidRDefault="00BC11F5" w:rsidP="00BC11F5">
            <w:pPr>
              <w:ind w:left="-57" w:right="-57"/>
              <w:jc w:val="center"/>
              <w:rPr>
                <w:spacing w:val="-10"/>
                <w:sz w:val="16"/>
                <w:szCs w:val="16"/>
              </w:rPr>
            </w:pPr>
            <w:r w:rsidRPr="00BC11F5">
              <w:rPr>
                <w:spacing w:val="-10"/>
                <w:sz w:val="16"/>
                <w:szCs w:val="16"/>
              </w:rPr>
              <w:t>Impact pozitiv nesemnificativ</w:t>
            </w:r>
          </w:p>
        </w:tc>
        <w:tc>
          <w:tcPr>
            <w:tcW w:w="469" w:type="pct"/>
            <w:tcBorders>
              <w:top w:val="nil"/>
              <w:left w:val="nil"/>
              <w:bottom w:val="single" w:sz="4" w:space="0" w:color="auto"/>
              <w:right w:val="single" w:sz="4" w:space="0" w:color="auto"/>
            </w:tcBorders>
            <w:shd w:val="clear" w:color="auto" w:fill="auto"/>
            <w:noWrap/>
            <w:vAlign w:val="center"/>
            <w:hideMark/>
          </w:tcPr>
          <w:p w14:paraId="2A599B82" w14:textId="77777777" w:rsidR="00BC11F5" w:rsidRPr="00BC11F5" w:rsidRDefault="00BC11F5" w:rsidP="00BC11F5">
            <w:pPr>
              <w:ind w:left="-57" w:right="-57"/>
              <w:jc w:val="center"/>
              <w:rPr>
                <w:spacing w:val="-10"/>
                <w:sz w:val="16"/>
                <w:szCs w:val="16"/>
              </w:rPr>
            </w:pPr>
            <w:r w:rsidRPr="00BC11F5">
              <w:rPr>
                <w:spacing w:val="-10"/>
                <w:sz w:val="16"/>
                <w:szCs w:val="16"/>
              </w:rPr>
              <w:t>ROSPA0029</w:t>
            </w:r>
          </w:p>
        </w:tc>
      </w:tr>
      <w:tr w:rsidR="00BC11F5" w:rsidRPr="00BC11F5" w14:paraId="76E79E56" w14:textId="77777777" w:rsidTr="0023282A">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4BAF5A75" w14:textId="77777777" w:rsidR="00BC11F5" w:rsidRPr="00BC11F5" w:rsidRDefault="00BC11F5" w:rsidP="00BC11F5">
            <w:pPr>
              <w:ind w:left="-57" w:right="-57"/>
              <w:jc w:val="center"/>
              <w:rPr>
                <w:spacing w:val="-10"/>
                <w:sz w:val="16"/>
                <w:szCs w:val="16"/>
              </w:rPr>
            </w:pPr>
            <w:r w:rsidRPr="00BC11F5">
              <w:rPr>
                <w:spacing w:val="-10"/>
                <w:sz w:val="16"/>
                <w:szCs w:val="16"/>
              </w:rPr>
              <w:t>031</w:t>
            </w:r>
          </w:p>
        </w:tc>
        <w:tc>
          <w:tcPr>
            <w:tcW w:w="281" w:type="pct"/>
            <w:tcBorders>
              <w:top w:val="nil"/>
              <w:left w:val="nil"/>
              <w:bottom w:val="single" w:sz="4" w:space="0" w:color="auto"/>
              <w:right w:val="single" w:sz="4" w:space="0" w:color="auto"/>
            </w:tcBorders>
            <w:shd w:val="clear" w:color="auto" w:fill="auto"/>
            <w:noWrap/>
            <w:vAlign w:val="center"/>
            <w:hideMark/>
          </w:tcPr>
          <w:p w14:paraId="212E098E" w14:textId="77777777" w:rsidR="00BC11F5" w:rsidRPr="00BC11F5" w:rsidRDefault="00BC11F5" w:rsidP="00BC11F5">
            <w:pPr>
              <w:ind w:left="-57" w:right="-57"/>
              <w:jc w:val="center"/>
              <w:rPr>
                <w:spacing w:val="-10"/>
                <w:sz w:val="16"/>
                <w:szCs w:val="16"/>
              </w:rPr>
            </w:pPr>
            <w:r w:rsidRPr="00BC11F5">
              <w:rPr>
                <w:spacing w:val="-10"/>
                <w:sz w:val="16"/>
                <w:szCs w:val="16"/>
              </w:rPr>
              <w:t>1.5</w:t>
            </w:r>
          </w:p>
        </w:tc>
        <w:tc>
          <w:tcPr>
            <w:tcW w:w="311" w:type="pct"/>
            <w:tcBorders>
              <w:top w:val="nil"/>
              <w:left w:val="nil"/>
              <w:bottom w:val="single" w:sz="4" w:space="0" w:color="auto"/>
              <w:right w:val="single" w:sz="4" w:space="0" w:color="auto"/>
            </w:tcBorders>
            <w:shd w:val="clear" w:color="auto" w:fill="auto"/>
            <w:noWrap/>
            <w:vAlign w:val="center"/>
            <w:hideMark/>
          </w:tcPr>
          <w:p w14:paraId="7E315843" w14:textId="77777777" w:rsidR="00BC11F5" w:rsidRPr="00BC11F5" w:rsidRDefault="00BC11F5" w:rsidP="00BC11F5">
            <w:pPr>
              <w:ind w:left="-57" w:right="-57"/>
              <w:jc w:val="center"/>
              <w:rPr>
                <w:spacing w:val="-10"/>
                <w:sz w:val="16"/>
                <w:szCs w:val="16"/>
              </w:rPr>
            </w:pPr>
            <w:r w:rsidRPr="00BC11F5">
              <w:rPr>
                <w:spacing w:val="-10"/>
                <w:sz w:val="16"/>
                <w:szCs w:val="16"/>
              </w:rPr>
              <w:t>7312</w:t>
            </w:r>
          </w:p>
        </w:tc>
        <w:tc>
          <w:tcPr>
            <w:tcW w:w="302" w:type="pct"/>
            <w:tcBorders>
              <w:top w:val="nil"/>
              <w:left w:val="nil"/>
              <w:bottom w:val="single" w:sz="4" w:space="0" w:color="auto"/>
              <w:right w:val="single" w:sz="4" w:space="0" w:color="auto"/>
            </w:tcBorders>
            <w:shd w:val="clear" w:color="auto" w:fill="auto"/>
            <w:noWrap/>
            <w:vAlign w:val="center"/>
            <w:hideMark/>
          </w:tcPr>
          <w:p w14:paraId="4613EDB6" w14:textId="77777777" w:rsidR="00BC11F5" w:rsidRPr="00BC11F5" w:rsidRDefault="00BC11F5" w:rsidP="00BC11F5">
            <w:pPr>
              <w:ind w:left="-57" w:right="-57"/>
              <w:jc w:val="center"/>
              <w:rPr>
                <w:spacing w:val="-10"/>
                <w:sz w:val="16"/>
                <w:szCs w:val="16"/>
              </w:rPr>
            </w:pPr>
            <w:r w:rsidRPr="00BC11F5">
              <w:rPr>
                <w:spacing w:val="-10"/>
                <w:sz w:val="16"/>
                <w:szCs w:val="16"/>
              </w:rPr>
              <w:t>91M0</w:t>
            </w:r>
          </w:p>
        </w:tc>
        <w:tc>
          <w:tcPr>
            <w:tcW w:w="458" w:type="pct"/>
            <w:tcBorders>
              <w:top w:val="nil"/>
              <w:left w:val="nil"/>
              <w:bottom w:val="single" w:sz="4" w:space="0" w:color="auto"/>
              <w:right w:val="single" w:sz="4" w:space="0" w:color="auto"/>
            </w:tcBorders>
            <w:shd w:val="clear" w:color="auto" w:fill="auto"/>
            <w:noWrap/>
            <w:vAlign w:val="center"/>
            <w:hideMark/>
          </w:tcPr>
          <w:p w14:paraId="05934433" w14:textId="77777777" w:rsidR="00BC11F5" w:rsidRPr="00BC11F5" w:rsidRDefault="00BC11F5" w:rsidP="00BC11F5">
            <w:pPr>
              <w:ind w:left="-57" w:right="-57"/>
              <w:jc w:val="center"/>
              <w:rPr>
                <w:spacing w:val="-10"/>
                <w:sz w:val="16"/>
                <w:szCs w:val="16"/>
              </w:rPr>
            </w:pPr>
            <w:r w:rsidRPr="00BC11F5">
              <w:rPr>
                <w:spacing w:val="-10"/>
                <w:sz w:val="16"/>
                <w:szCs w:val="16"/>
              </w:rPr>
              <w:t>R4153</w:t>
            </w:r>
          </w:p>
        </w:tc>
        <w:tc>
          <w:tcPr>
            <w:tcW w:w="1131" w:type="pct"/>
            <w:tcBorders>
              <w:top w:val="nil"/>
              <w:left w:val="nil"/>
              <w:bottom w:val="single" w:sz="4" w:space="0" w:color="auto"/>
              <w:right w:val="single" w:sz="4" w:space="0" w:color="auto"/>
            </w:tcBorders>
            <w:shd w:val="clear" w:color="auto" w:fill="auto"/>
            <w:noWrap/>
            <w:vAlign w:val="center"/>
            <w:hideMark/>
          </w:tcPr>
          <w:p w14:paraId="7DAC0D46" w14:textId="77777777" w:rsidR="00BC11F5" w:rsidRPr="00BC11F5" w:rsidRDefault="00BC11F5" w:rsidP="00BC11F5">
            <w:pPr>
              <w:ind w:left="-57" w:right="-57"/>
              <w:jc w:val="center"/>
              <w:rPr>
                <w:spacing w:val="-10"/>
                <w:sz w:val="16"/>
                <w:szCs w:val="16"/>
              </w:rPr>
            </w:pPr>
            <w:r w:rsidRPr="00BC11F5">
              <w:rPr>
                <w:spacing w:val="-10"/>
                <w:sz w:val="16"/>
                <w:szCs w:val="16"/>
              </w:rPr>
              <w:t>rărituri</w:t>
            </w:r>
          </w:p>
        </w:tc>
        <w:tc>
          <w:tcPr>
            <w:tcW w:w="318" w:type="pct"/>
            <w:tcBorders>
              <w:top w:val="nil"/>
              <w:left w:val="nil"/>
              <w:bottom w:val="single" w:sz="4" w:space="0" w:color="auto"/>
              <w:right w:val="single" w:sz="4" w:space="0" w:color="auto"/>
            </w:tcBorders>
            <w:shd w:val="clear" w:color="auto" w:fill="auto"/>
            <w:noWrap/>
            <w:vAlign w:val="center"/>
            <w:hideMark/>
          </w:tcPr>
          <w:p w14:paraId="4C8631D6" w14:textId="77777777" w:rsidR="00BC11F5" w:rsidRPr="00BC11F5" w:rsidRDefault="00BC11F5" w:rsidP="00BC11F5">
            <w:pPr>
              <w:ind w:left="-57" w:right="-57"/>
              <w:jc w:val="center"/>
              <w:rPr>
                <w:spacing w:val="-10"/>
                <w:sz w:val="16"/>
                <w:szCs w:val="16"/>
              </w:rPr>
            </w:pPr>
            <w:r w:rsidRPr="00BC11F5">
              <w:rPr>
                <w:spacing w:val="-10"/>
                <w:sz w:val="16"/>
                <w:szCs w:val="16"/>
              </w:rPr>
              <w:t>396</w:t>
            </w:r>
          </w:p>
        </w:tc>
        <w:tc>
          <w:tcPr>
            <w:tcW w:w="286" w:type="pct"/>
            <w:tcBorders>
              <w:top w:val="nil"/>
              <w:left w:val="nil"/>
              <w:bottom w:val="single" w:sz="4" w:space="0" w:color="auto"/>
              <w:right w:val="single" w:sz="4" w:space="0" w:color="auto"/>
            </w:tcBorders>
            <w:shd w:val="clear" w:color="auto" w:fill="auto"/>
            <w:noWrap/>
            <w:vAlign w:val="center"/>
            <w:hideMark/>
          </w:tcPr>
          <w:p w14:paraId="5332BEE0" w14:textId="77777777" w:rsidR="00BC11F5" w:rsidRPr="00BC11F5" w:rsidRDefault="00BC11F5" w:rsidP="00BC11F5">
            <w:pPr>
              <w:ind w:left="-57" w:right="-57"/>
              <w:jc w:val="center"/>
              <w:rPr>
                <w:spacing w:val="-10"/>
                <w:sz w:val="16"/>
                <w:szCs w:val="16"/>
              </w:rPr>
            </w:pPr>
            <w:r w:rsidRPr="00BC11F5">
              <w:rPr>
                <w:spacing w:val="-10"/>
                <w:sz w:val="16"/>
                <w:szCs w:val="16"/>
              </w:rPr>
              <w:t>17</w:t>
            </w:r>
          </w:p>
        </w:tc>
        <w:tc>
          <w:tcPr>
            <w:tcW w:w="289" w:type="pct"/>
            <w:tcBorders>
              <w:top w:val="nil"/>
              <w:left w:val="nil"/>
              <w:bottom w:val="single" w:sz="4" w:space="0" w:color="auto"/>
              <w:right w:val="single" w:sz="4" w:space="0" w:color="auto"/>
            </w:tcBorders>
            <w:shd w:val="clear" w:color="auto" w:fill="auto"/>
            <w:noWrap/>
            <w:vAlign w:val="center"/>
            <w:hideMark/>
          </w:tcPr>
          <w:p w14:paraId="5CD172F0" w14:textId="77777777" w:rsidR="00BC11F5" w:rsidRPr="00BC11F5" w:rsidRDefault="00BC11F5" w:rsidP="00BC11F5">
            <w:pPr>
              <w:ind w:left="-57" w:right="-57"/>
              <w:jc w:val="center"/>
              <w:rPr>
                <w:spacing w:val="-10"/>
                <w:sz w:val="16"/>
                <w:szCs w:val="16"/>
              </w:rPr>
            </w:pPr>
            <w:r w:rsidRPr="00BC11F5">
              <w:rPr>
                <w:spacing w:val="-10"/>
                <w:sz w:val="16"/>
                <w:szCs w:val="16"/>
              </w:rPr>
              <w:t>4%</w:t>
            </w:r>
          </w:p>
        </w:tc>
        <w:tc>
          <w:tcPr>
            <w:tcW w:w="873" w:type="pct"/>
            <w:tcBorders>
              <w:top w:val="nil"/>
              <w:left w:val="nil"/>
              <w:bottom w:val="single" w:sz="4" w:space="0" w:color="auto"/>
              <w:right w:val="single" w:sz="4" w:space="0" w:color="auto"/>
            </w:tcBorders>
            <w:shd w:val="clear" w:color="auto" w:fill="92D050"/>
            <w:noWrap/>
            <w:vAlign w:val="center"/>
            <w:hideMark/>
          </w:tcPr>
          <w:p w14:paraId="6A3339AD" w14:textId="77777777" w:rsidR="00BC11F5" w:rsidRPr="00BC11F5" w:rsidRDefault="00BC11F5" w:rsidP="00BC11F5">
            <w:pPr>
              <w:ind w:left="-57" w:right="-57"/>
              <w:jc w:val="center"/>
              <w:rPr>
                <w:spacing w:val="-10"/>
                <w:sz w:val="16"/>
                <w:szCs w:val="16"/>
              </w:rPr>
            </w:pPr>
            <w:r w:rsidRPr="00BC11F5">
              <w:rPr>
                <w:spacing w:val="-10"/>
                <w:sz w:val="16"/>
                <w:szCs w:val="16"/>
              </w:rPr>
              <w:t>Impact pozitiv nesemnificativ</w:t>
            </w:r>
          </w:p>
        </w:tc>
        <w:tc>
          <w:tcPr>
            <w:tcW w:w="469" w:type="pct"/>
            <w:tcBorders>
              <w:top w:val="nil"/>
              <w:left w:val="nil"/>
              <w:bottom w:val="single" w:sz="4" w:space="0" w:color="auto"/>
              <w:right w:val="single" w:sz="4" w:space="0" w:color="auto"/>
            </w:tcBorders>
            <w:shd w:val="clear" w:color="auto" w:fill="auto"/>
            <w:noWrap/>
            <w:vAlign w:val="center"/>
            <w:hideMark/>
          </w:tcPr>
          <w:p w14:paraId="4A388F8B" w14:textId="77777777" w:rsidR="00BC11F5" w:rsidRPr="00BC11F5" w:rsidRDefault="00BC11F5" w:rsidP="00BC11F5">
            <w:pPr>
              <w:ind w:left="-57" w:right="-57"/>
              <w:jc w:val="center"/>
              <w:rPr>
                <w:spacing w:val="-10"/>
                <w:sz w:val="16"/>
                <w:szCs w:val="16"/>
              </w:rPr>
            </w:pPr>
            <w:r w:rsidRPr="00BC11F5">
              <w:rPr>
                <w:spacing w:val="-10"/>
                <w:sz w:val="16"/>
                <w:szCs w:val="16"/>
              </w:rPr>
              <w:t>ROSPA0029</w:t>
            </w:r>
          </w:p>
        </w:tc>
      </w:tr>
      <w:tr w:rsidR="00BC11F5" w:rsidRPr="00BC11F5" w14:paraId="41BA661C" w14:textId="77777777" w:rsidTr="0023282A">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2EB23717" w14:textId="77777777" w:rsidR="00BC11F5" w:rsidRPr="00BC11F5" w:rsidRDefault="00BC11F5" w:rsidP="00BC11F5">
            <w:pPr>
              <w:ind w:left="-57" w:right="-57"/>
              <w:jc w:val="center"/>
              <w:rPr>
                <w:spacing w:val="-10"/>
                <w:sz w:val="16"/>
                <w:szCs w:val="16"/>
              </w:rPr>
            </w:pPr>
            <w:r w:rsidRPr="00BC11F5">
              <w:rPr>
                <w:spacing w:val="-10"/>
                <w:sz w:val="16"/>
                <w:szCs w:val="16"/>
              </w:rPr>
              <w:t>032</w:t>
            </w:r>
          </w:p>
        </w:tc>
        <w:tc>
          <w:tcPr>
            <w:tcW w:w="281" w:type="pct"/>
            <w:tcBorders>
              <w:top w:val="nil"/>
              <w:left w:val="nil"/>
              <w:bottom w:val="single" w:sz="4" w:space="0" w:color="auto"/>
              <w:right w:val="single" w:sz="4" w:space="0" w:color="auto"/>
            </w:tcBorders>
            <w:shd w:val="clear" w:color="auto" w:fill="auto"/>
            <w:noWrap/>
            <w:vAlign w:val="center"/>
            <w:hideMark/>
          </w:tcPr>
          <w:p w14:paraId="05F82BED" w14:textId="77777777" w:rsidR="00BC11F5" w:rsidRPr="00BC11F5" w:rsidRDefault="00BC11F5" w:rsidP="00BC11F5">
            <w:pPr>
              <w:ind w:left="-57" w:right="-57"/>
              <w:jc w:val="center"/>
              <w:rPr>
                <w:spacing w:val="-10"/>
                <w:sz w:val="16"/>
                <w:szCs w:val="16"/>
              </w:rPr>
            </w:pPr>
            <w:r w:rsidRPr="00BC11F5">
              <w:rPr>
                <w:spacing w:val="-10"/>
                <w:sz w:val="16"/>
                <w:szCs w:val="16"/>
              </w:rPr>
              <w:t>3.3</w:t>
            </w:r>
          </w:p>
        </w:tc>
        <w:tc>
          <w:tcPr>
            <w:tcW w:w="311" w:type="pct"/>
            <w:tcBorders>
              <w:top w:val="nil"/>
              <w:left w:val="nil"/>
              <w:bottom w:val="single" w:sz="4" w:space="0" w:color="auto"/>
              <w:right w:val="single" w:sz="4" w:space="0" w:color="auto"/>
            </w:tcBorders>
            <w:shd w:val="clear" w:color="auto" w:fill="auto"/>
            <w:noWrap/>
            <w:vAlign w:val="center"/>
            <w:hideMark/>
          </w:tcPr>
          <w:p w14:paraId="1CB9C9EA" w14:textId="77777777" w:rsidR="00BC11F5" w:rsidRPr="00BC11F5" w:rsidRDefault="00BC11F5" w:rsidP="00BC11F5">
            <w:pPr>
              <w:ind w:left="-57" w:right="-57"/>
              <w:jc w:val="center"/>
              <w:rPr>
                <w:spacing w:val="-10"/>
                <w:sz w:val="16"/>
                <w:szCs w:val="16"/>
              </w:rPr>
            </w:pPr>
            <w:r w:rsidRPr="00BC11F5">
              <w:rPr>
                <w:spacing w:val="-10"/>
                <w:sz w:val="16"/>
                <w:szCs w:val="16"/>
              </w:rPr>
              <w:t>4212</w:t>
            </w:r>
          </w:p>
        </w:tc>
        <w:tc>
          <w:tcPr>
            <w:tcW w:w="302" w:type="pct"/>
            <w:tcBorders>
              <w:top w:val="nil"/>
              <w:left w:val="nil"/>
              <w:bottom w:val="single" w:sz="4" w:space="0" w:color="auto"/>
              <w:right w:val="single" w:sz="4" w:space="0" w:color="auto"/>
            </w:tcBorders>
            <w:shd w:val="clear" w:color="auto" w:fill="auto"/>
            <w:noWrap/>
            <w:vAlign w:val="center"/>
            <w:hideMark/>
          </w:tcPr>
          <w:p w14:paraId="1E83CCEF" w14:textId="77777777" w:rsidR="00BC11F5" w:rsidRPr="00BC11F5" w:rsidRDefault="00BC11F5" w:rsidP="00BC11F5">
            <w:pPr>
              <w:ind w:left="-57" w:right="-57"/>
              <w:jc w:val="center"/>
              <w:rPr>
                <w:spacing w:val="-10"/>
                <w:sz w:val="16"/>
                <w:szCs w:val="16"/>
              </w:rPr>
            </w:pPr>
            <w:r w:rsidRPr="00BC11F5">
              <w:rPr>
                <w:spacing w:val="-10"/>
                <w:sz w:val="16"/>
                <w:szCs w:val="16"/>
              </w:rPr>
              <w:t>9130</w:t>
            </w:r>
          </w:p>
        </w:tc>
        <w:tc>
          <w:tcPr>
            <w:tcW w:w="458" w:type="pct"/>
            <w:tcBorders>
              <w:top w:val="nil"/>
              <w:left w:val="nil"/>
              <w:bottom w:val="single" w:sz="4" w:space="0" w:color="auto"/>
              <w:right w:val="single" w:sz="4" w:space="0" w:color="auto"/>
            </w:tcBorders>
            <w:shd w:val="clear" w:color="auto" w:fill="auto"/>
            <w:noWrap/>
            <w:vAlign w:val="center"/>
            <w:hideMark/>
          </w:tcPr>
          <w:p w14:paraId="4159A5C5" w14:textId="77777777" w:rsidR="00BC11F5" w:rsidRPr="00BC11F5" w:rsidRDefault="00BC11F5" w:rsidP="00BC11F5">
            <w:pPr>
              <w:ind w:left="-57" w:right="-57"/>
              <w:jc w:val="center"/>
              <w:rPr>
                <w:spacing w:val="-10"/>
                <w:sz w:val="16"/>
                <w:szCs w:val="16"/>
              </w:rPr>
            </w:pPr>
            <w:r w:rsidRPr="00BC11F5">
              <w:rPr>
                <w:spacing w:val="-10"/>
                <w:sz w:val="16"/>
                <w:szCs w:val="16"/>
              </w:rPr>
              <w:t>R4118</w:t>
            </w:r>
          </w:p>
        </w:tc>
        <w:tc>
          <w:tcPr>
            <w:tcW w:w="1131" w:type="pct"/>
            <w:tcBorders>
              <w:top w:val="nil"/>
              <w:left w:val="nil"/>
              <w:bottom w:val="single" w:sz="4" w:space="0" w:color="auto"/>
              <w:right w:val="single" w:sz="4" w:space="0" w:color="auto"/>
            </w:tcBorders>
            <w:shd w:val="clear" w:color="auto" w:fill="auto"/>
            <w:noWrap/>
            <w:vAlign w:val="center"/>
            <w:hideMark/>
          </w:tcPr>
          <w:p w14:paraId="27395235" w14:textId="77777777" w:rsidR="00BC11F5" w:rsidRPr="00BC11F5" w:rsidRDefault="00BC11F5" w:rsidP="00BC11F5">
            <w:pPr>
              <w:ind w:left="-57" w:right="-57"/>
              <w:jc w:val="center"/>
              <w:rPr>
                <w:spacing w:val="-10"/>
                <w:sz w:val="16"/>
                <w:szCs w:val="16"/>
              </w:rPr>
            </w:pPr>
            <w:r w:rsidRPr="00BC11F5">
              <w:rPr>
                <w:spacing w:val="-10"/>
                <w:sz w:val="16"/>
                <w:szCs w:val="16"/>
              </w:rPr>
              <w:t>rărituri</w:t>
            </w:r>
          </w:p>
        </w:tc>
        <w:tc>
          <w:tcPr>
            <w:tcW w:w="318" w:type="pct"/>
            <w:tcBorders>
              <w:top w:val="nil"/>
              <w:left w:val="nil"/>
              <w:bottom w:val="single" w:sz="4" w:space="0" w:color="auto"/>
              <w:right w:val="single" w:sz="4" w:space="0" w:color="auto"/>
            </w:tcBorders>
            <w:shd w:val="clear" w:color="auto" w:fill="auto"/>
            <w:noWrap/>
            <w:vAlign w:val="center"/>
            <w:hideMark/>
          </w:tcPr>
          <w:p w14:paraId="5D137459" w14:textId="77777777" w:rsidR="00BC11F5" w:rsidRPr="00BC11F5" w:rsidRDefault="00BC11F5" w:rsidP="00BC11F5">
            <w:pPr>
              <w:ind w:left="-57" w:right="-57"/>
              <w:jc w:val="center"/>
              <w:rPr>
                <w:spacing w:val="-10"/>
                <w:sz w:val="16"/>
                <w:szCs w:val="16"/>
              </w:rPr>
            </w:pPr>
            <w:r w:rsidRPr="00BC11F5">
              <w:rPr>
                <w:spacing w:val="-10"/>
                <w:sz w:val="16"/>
                <w:szCs w:val="16"/>
              </w:rPr>
              <w:t>664</w:t>
            </w:r>
          </w:p>
        </w:tc>
        <w:tc>
          <w:tcPr>
            <w:tcW w:w="286" w:type="pct"/>
            <w:tcBorders>
              <w:top w:val="nil"/>
              <w:left w:val="nil"/>
              <w:bottom w:val="single" w:sz="4" w:space="0" w:color="auto"/>
              <w:right w:val="single" w:sz="4" w:space="0" w:color="auto"/>
            </w:tcBorders>
            <w:shd w:val="clear" w:color="auto" w:fill="auto"/>
            <w:noWrap/>
            <w:vAlign w:val="center"/>
            <w:hideMark/>
          </w:tcPr>
          <w:p w14:paraId="4E6363E8" w14:textId="77777777" w:rsidR="00BC11F5" w:rsidRPr="00BC11F5" w:rsidRDefault="00BC11F5" w:rsidP="00BC11F5">
            <w:pPr>
              <w:ind w:left="-57" w:right="-57"/>
              <w:jc w:val="center"/>
              <w:rPr>
                <w:spacing w:val="-10"/>
                <w:sz w:val="16"/>
                <w:szCs w:val="16"/>
              </w:rPr>
            </w:pPr>
            <w:r w:rsidRPr="00BC11F5">
              <w:rPr>
                <w:spacing w:val="-10"/>
                <w:sz w:val="16"/>
                <w:szCs w:val="16"/>
              </w:rPr>
              <w:t>74</w:t>
            </w:r>
          </w:p>
        </w:tc>
        <w:tc>
          <w:tcPr>
            <w:tcW w:w="289" w:type="pct"/>
            <w:tcBorders>
              <w:top w:val="nil"/>
              <w:left w:val="nil"/>
              <w:bottom w:val="single" w:sz="4" w:space="0" w:color="auto"/>
              <w:right w:val="single" w:sz="4" w:space="0" w:color="auto"/>
            </w:tcBorders>
            <w:shd w:val="clear" w:color="auto" w:fill="auto"/>
            <w:noWrap/>
            <w:vAlign w:val="center"/>
            <w:hideMark/>
          </w:tcPr>
          <w:p w14:paraId="55FC927F" w14:textId="77777777" w:rsidR="00BC11F5" w:rsidRPr="00BC11F5" w:rsidRDefault="00BC11F5" w:rsidP="00BC11F5">
            <w:pPr>
              <w:ind w:left="-57" w:right="-57"/>
              <w:jc w:val="center"/>
              <w:rPr>
                <w:spacing w:val="-10"/>
                <w:sz w:val="16"/>
                <w:szCs w:val="16"/>
              </w:rPr>
            </w:pPr>
            <w:r w:rsidRPr="00BC11F5">
              <w:rPr>
                <w:spacing w:val="-10"/>
                <w:sz w:val="16"/>
                <w:szCs w:val="16"/>
              </w:rPr>
              <w:t>11%</w:t>
            </w:r>
          </w:p>
        </w:tc>
        <w:tc>
          <w:tcPr>
            <w:tcW w:w="873" w:type="pct"/>
            <w:tcBorders>
              <w:top w:val="nil"/>
              <w:left w:val="nil"/>
              <w:bottom w:val="single" w:sz="4" w:space="0" w:color="auto"/>
              <w:right w:val="single" w:sz="4" w:space="0" w:color="auto"/>
            </w:tcBorders>
            <w:shd w:val="clear" w:color="auto" w:fill="92D050"/>
            <w:noWrap/>
            <w:vAlign w:val="center"/>
            <w:hideMark/>
          </w:tcPr>
          <w:p w14:paraId="558CFC75" w14:textId="77777777" w:rsidR="00BC11F5" w:rsidRPr="00BC11F5" w:rsidRDefault="00BC11F5" w:rsidP="00BC11F5">
            <w:pPr>
              <w:ind w:left="-57" w:right="-57"/>
              <w:jc w:val="center"/>
              <w:rPr>
                <w:spacing w:val="-10"/>
                <w:sz w:val="16"/>
                <w:szCs w:val="16"/>
              </w:rPr>
            </w:pPr>
            <w:r w:rsidRPr="00BC11F5">
              <w:rPr>
                <w:spacing w:val="-10"/>
                <w:sz w:val="16"/>
                <w:szCs w:val="16"/>
              </w:rPr>
              <w:t>Impact pozitiv nesemnificativ</w:t>
            </w:r>
          </w:p>
        </w:tc>
        <w:tc>
          <w:tcPr>
            <w:tcW w:w="469" w:type="pct"/>
            <w:tcBorders>
              <w:top w:val="nil"/>
              <w:left w:val="nil"/>
              <w:bottom w:val="single" w:sz="4" w:space="0" w:color="auto"/>
              <w:right w:val="single" w:sz="4" w:space="0" w:color="auto"/>
            </w:tcBorders>
            <w:shd w:val="clear" w:color="auto" w:fill="auto"/>
            <w:noWrap/>
            <w:vAlign w:val="center"/>
            <w:hideMark/>
          </w:tcPr>
          <w:p w14:paraId="1CBE0B0B" w14:textId="77777777" w:rsidR="00BC11F5" w:rsidRPr="00BC11F5" w:rsidRDefault="00BC11F5" w:rsidP="00BC11F5">
            <w:pPr>
              <w:ind w:left="-57" w:right="-57"/>
              <w:jc w:val="center"/>
              <w:rPr>
                <w:spacing w:val="-10"/>
                <w:sz w:val="16"/>
                <w:szCs w:val="16"/>
              </w:rPr>
            </w:pPr>
            <w:r w:rsidRPr="00BC11F5">
              <w:rPr>
                <w:spacing w:val="-10"/>
                <w:sz w:val="16"/>
                <w:szCs w:val="16"/>
              </w:rPr>
              <w:t>ROSCI0355</w:t>
            </w:r>
          </w:p>
        </w:tc>
      </w:tr>
      <w:tr w:rsidR="00BC11F5" w:rsidRPr="00BC11F5" w14:paraId="039EDDBA" w14:textId="77777777" w:rsidTr="0023282A">
        <w:trPr>
          <w:trHeight w:val="2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26EC1418" w14:textId="77777777" w:rsidR="00BC11F5" w:rsidRPr="00BC11F5" w:rsidRDefault="00BC11F5" w:rsidP="00BC11F5">
            <w:pPr>
              <w:ind w:left="-57" w:right="-57"/>
              <w:jc w:val="center"/>
              <w:rPr>
                <w:b/>
                <w:bCs/>
                <w:spacing w:val="-10"/>
                <w:sz w:val="16"/>
                <w:szCs w:val="16"/>
              </w:rPr>
            </w:pPr>
            <w:r w:rsidRPr="00BC11F5">
              <w:rPr>
                <w:b/>
                <w:bCs/>
                <w:spacing w:val="-10"/>
                <w:sz w:val="16"/>
                <w:szCs w:val="16"/>
              </w:rPr>
              <w:t>Total</w:t>
            </w:r>
          </w:p>
        </w:tc>
        <w:tc>
          <w:tcPr>
            <w:tcW w:w="281" w:type="pct"/>
            <w:tcBorders>
              <w:top w:val="nil"/>
              <w:left w:val="nil"/>
              <w:bottom w:val="single" w:sz="4" w:space="0" w:color="auto"/>
              <w:right w:val="single" w:sz="4" w:space="0" w:color="auto"/>
            </w:tcBorders>
            <w:shd w:val="clear" w:color="auto" w:fill="auto"/>
            <w:noWrap/>
            <w:vAlign w:val="center"/>
            <w:hideMark/>
          </w:tcPr>
          <w:p w14:paraId="49CBA0FA" w14:textId="77777777" w:rsidR="00BC11F5" w:rsidRPr="00BC11F5" w:rsidRDefault="00BC11F5" w:rsidP="00BC11F5">
            <w:pPr>
              <w:ind w:left="-57" w:right="-57"/>
              <w:jc w:val="center"/>
              <w:rPr>
                <w:b/>
                <w:bCs/>
                <w:spacing w:val="-10"/>
                <w:sz w:val="16"/>
                <w:szCs w:val="16"/>
              </w:rPr>
            </w:pPr>
            <w:r w:rsidRPr="00BC11F5">
              <w:rPr>
                <w:b/>
                <w:bCs/>
                <w:spacing w:val="-10"/>
                <w:sz w:val="16"/>
                <w:szCs w:val="16"/>
              </w:rPr>
              <w:t>195,9</w:t>
            </w:r>
          </w:p>
        </w:tc>
        <w:tc>
          <w:tcPr>
            <w:tcW w:w="311" w:type="pct"/>
            <w:tcBorders>
              <w:top w:val="nil"/>
              <w:left w:val="nil"/>
              <w:bottom w:val="single" w:sz="4" w:space="0" w:color="auto"/>
              <w:right w:val="single" w:sz="4" w:space="0" w:color="auto"/>
            </w:tcBorders>
            <w:shd w:val="clear" w:color="auto" w:fill="auto"/>
            <w:noWrap/>
            <w:vAlign w:val="center"/>
            <w:hideMark/>
          </w:tcPr>
          <w:p w14:paraId="23EB82DE" w14:textId="77777777" w:rsidR="00BC11F5" w:rsidRPr="00BC11F5" w:rsidRDefault="00BC11F5" w:rsidP="00BC11F5">
            <w:pPr>
              <w:ind w:left="-57" w:right="-57"/>
              <w:jc w:val="center"/>
              <w:rPr>
                <w:spacing w:val="-10"/>
                <w:sz w:val="16"/>
                <w:szCs w:val="16"/>
              </w:rPr>
            </w:pPr>
          </w:p>
        </w:tc>
        <w:tc>
          <w:tcPr>
            <w:tcW w:w="302" w:type="pct"/>
            <w:tcBorders>
              <w:top w:val="nil"/>
              <w:left w:val="nil"/>
              <w:bottom w:val="single" w:sz="4" w:space="0" w:color="auto"/>
              <w:right w:val="single" w:sz="4" w:space="0" w:color="auto"/>
            </w:tcBorders>
            <w:shd w:val="clear" w:color="auto" w:fill="auto"/>
            <w:noWrap/>
            <w:vAlign w:val="center"/>
            <w:hideMark/>
          </w:tcPr>
          <w:p w14:paraId="1D0855A5" w14:textId="77777777" w:rsidR="00BC11F5" w:rsidRPr="00BC11F5" w:rsidRDefault="00BC11F5" w:rsidP="00BC11F5">
            <w:pPr>
              <w:ind w:left="-57" w:right="-57"/>
              <w:jc w:val="center"/>
              <w:rPr>
                <w:spacing w:val="-10"/>
                <w:sz w:val="16"/>
                <w:szCs w:val="16"/>
              </w:rPr>
            </w:pPr>
          </w:p>
        </w:tc>
        <w:tc>
          <w:tcPr>
            <w:tcW w:w="458" w:type="pct"/>
            <w:tcBorders>
              <w:top w:val="nil"/>
              <w:left w:val="nil"/>
              <w:bottom w:val="single" w:sz="4" w:space="0" w:color="auto"/>
              <w:right w:val="single" w:sz="4" w:space="0" w:color="auto"/>
            </w:tcBorders>
            <w:shd w:val="clear" w:color="auto" w:fill="auto"/>
            <w:noWrap/>
            <w:vAlign w:val="center"/>
            <w:hideMark/>
          </w:tcPr>
          <w:p w14:paraId="63CA49FF" w14:textId="77777777" w:rsidR="00BC11F5" w:rsidRPr="00BC11F5" w:rsidRDefault="00BC11F5" w:rsidP="00BC11F5">
            <w:pPr>
              <w:ind w:left="-57" w:right="-57"/>
              <w:jc w:val="center"/>
              <w:rPr>
                <w:spacing w:val="-10"/>
                <w:sz w:val="16"/>
                <w:szCs w:val="16"/>
              </w:rPr>
            </w:pPr>
          </w:p>
        </w:tc>
        <w:tc>
          <w:tcPr>
            <w:tcW w:w="1131" w:type="pct"/>
            <w:tcBorders>
              <w:top w:val="nil"/>
              <w:left w:val="nil"/>
              <w:bottom w:val="single" w:sz="4" w:space="0" w:color="auto"/>
              <w:right w:val="single" w:sz="4" w:space="0" w:color="auto"/>
            </w:tcBorders>
            <w:shd w:val="clear" w:color="auto" w:fill="auto"/>
            <w:noWrap/>
            <w:vAlign w:val="center"/>
            <w:hideMark/>
          </w:tcPr>
          <w:p w14:paraId="6285982C" w14:textId="77777777" w:rsidR="00BC11F5" w:rsidRPr="00BC11F5" w:rsidRDefault="00BC11F5" w:rsidP="00BC11F5">
            <w:pPr>
              <w:ind w:left="-57" w:right="-57"/>
              <w:jc w:val="center"/>
              <w:rPr>
                <w:spacing w:val="-10"/>
                <w:sz w:val="16"/>
                <w:szCs w:val="16"/>
              </w:rPr>
            </w:pPr>
            <w:r w:rsidRPr="00BC11F5">
              <w:rPr>
                <w:spacing w:val="-10"/>
                <w:sz w:val="16"/>
                <w:szCs w:val="16"/>
              </w:rPr>
              <w:t>-</w:t>
            </w:r>
          </w:p>
        </w:tc>
        <w:tc>
          <w:tcPr>
            <w:tcW w:w="318" w:type="pct"/>
            <w:tcBorders>
              <w:top w:val="nil"/>
              <w:left w:val="nil"/>
              <w:bottom w:val="single" w:sz="4" w:space="0" w:color="auto"/>
              <w:right w:val="single" w:sz="4" w:space="0" w:color="auto"/>
            </w:tcBorders>
            <w:shd w:val="clear" w:color="auto" w:fill="auto"/>
            <w:noWrap/>
            <w:vAlign w:val="center"/>
            <w:hideMark/>
          </w:tcPr>
          <w:p w14:paraId="3A2BB656" w14:textId="77777777" w:rsidR="00BC11F5" w:rsidRPr="00BC11F5" w:rsidRDefault="00BC11F5" w:rsidP="00BC11F5">
            <w:pPr>
              <w:ind w:left="-57" w:right="-57"/>
              <w:jc w:val="center"/>
              <w:rPr>
                <w:b/>
                <w:bCs/>
                <w:spacing w:val="-10"/>
                <w:sz w:val="16"/>
                <w:szCs w:val="16"/>
              </w:rPr>
            </w:pPr>
            <w:r w:rsidRPr="00BC11F5">
              <w:rPr>
                <w:b/>
                <w:bCs/>
                <w:spacing w:val="-10"/>
                <w:sz w:val="16"/>
                <w:szCs w:val="16"/>
              </w:rPr>
              <w:t>130417</w:t>
            </w:r>
          </w:p>
        </w:tc>
        <w:tc>
          <w:tcPr>
            <w:tcW w:w="286" w:type="pct"/>
            <w:tcBorders>
              <w:top w:val="nil"/>
              <w:left w:val="nil"/>
              <w:bottom w:val="single" w:sz="4" w:space="0" w:color="auto"/>
              <w:right w:val="single" w:sz="4" w:space="0" w:color="auto"/>
            </w:tcBorders>
            <w:shd w:val="clear" w:color="auto" w:fill="auto"/>
            <w:noWrap/>
            <w:vAlign w:val="center"/>
            <w:hideMark/>
          </w:tcPr>
          <w:p w14:paraId="39FEDFBA" w14:textId="77777777" w:rsidR="00BC11F5" w:rsidRPr="00BC11F5" w:rsidRDefault="00BC11F5" w:rsidP="00BC11F5">
            <w:pPr>
              <w:ind w:left="-57" w:right="-57"/>
              <w:jc w:val="center"/>
              <w:rPr>
                <w:b/>
                <w:bCs/>
                <w:spacing w:val="-10"/>
                <w:sz w:val="16"/>
                <w:szCs w:val="16"/>
              </w:rPr>
            </w:pPr>
            <w:r w:rsidRPr="00BC11F5">
              <w:rPr>
                <w:b/>
                <w:bCs/>
                <w:spacing w:val="-10"/>
                <w:sz w:val="16"/>
                <w:szCs w:val="16"/>
              </w:rPr>
              <w:t>13867</w:t>
            </w:r>
          </w:p>
        </w:tc>
        <w:tc>
          <w:tcPr>
            <w:tcW w:w="289" w:type="pct"/>
            <w:tcBorders>
              <w:top w:val="nil"/>
              <w:left w:val="nil"/>
              <w:bottom w:val="single" w:sz="4" w:space="0" w:color="auto"/>
              <w:right w:val="single" w:sz="4" w:space="0" w:color="auto"/>
            </w:tcBorders>
            <w:shd w:val="clear" w:color="auto" w:fill="auto"/>
            <w:noWrap/>
            <w:vAlign w:val="center"/>
            <w:hideMark/>
          </w:tcPr>
          <w:p w14:paraId="01D9BE49" w14:textId="77777777" w:rsidR="00BC11F5" w:rsidRPr="00BC11F5" w:rsidRDefault="00BC11F5" w:rsidP="00BC11F5">
            <w:pPr>
              <w:ind w:left="-57" w:right="-57"/>
              <w:jc w:val="center"/>
              <w:rPr>
                <w:b/>
                <w:bCs/>
                <w:spacing w:val="-10"/>
                <w:sz w:val="16"/>
                <w:szCs w:val="16"/>
              </w:rPr>
            </w:pPr>
            <w:r w:rsidRPr="00BC11F5">
              <w:rPr>
                <w:b/>
                <w:bCs/>
                <w:spacing w:val="-10"/>
                <w:sz w:val="16"/>
                <w:szCs w:val="16"/>
              </w:rPr>
              <w:t>11%</w:t>
            </w:r>
          </w:p>
        </w:tc>
        <w:tc>
          <w:tcPr>
            <w:tcW w:w="873" w:type="pct"/>
            <w:tcBorders>
              <w:top w:val="nil"/>
              <w:left w:val="nil"/>
              <w:bottom w:val="single" w:sz="4" w:space="0" w:color="auto"/>
              <w:right w:val="single" w:sz="4" w:space="0" w:color="auto"/>
            </w:tcBorders>
            <w:shd w:val="clear" w:color="auto" w:fill="auto"/>
            <w:noWrap/>
            <w:vAlign w:val="center"/>
            <w:hideMark/>
          </w:tcPr>
          <w:p w14:paraId="1965B696" w14:textId="77777777" w:rsidR="00BC11F5" w:rsidRPr="00BC11F5" w:rsidRDefault="00BC11F5" w:rsidP="00BC11F5">
            <w:pPr>
              <w:ind w:left="-57" w:right="-57"/>
              <w:jc w:val="center"/>
              <w:rPr>
                <w:b/>
                <w:bCs/>
                <w:spacing w:val="-10"/>
                <w:sz w:val="16"/>
                <w:szCs w:val="16"/>
              </w:rPr>
            </w:pPr>
          </w:p>
        </w:tc>
        <w:tc>
          <w:tcPr>
            <w:tcW w:w="469" w:type="pct"/>
            <w:tcBorders>
              <w:top w:val="nil"/>
              <w:left w:val="nil"/>
              <w:bottom w:val="single" w:sz="4" w:space="0" w:color="auto"/>
              <w:right w:val="single" w:sz="4" w:space="0" w:color="auto"/>
            </w:tcBorders>
            <w:shd w:val="clear" w:color="auto" w:fill="auto"/>
            <w:noWrap/>
            <w:vAlign w:val="center"/>
            <w:hideMark/>
          </w:tcPr>
          <w:p w14:paraId="6E1A5795" w14:textId="77777777" w:rsidR="00BC11F5" w:rsidRPr="00BC11F5" w:rsidRDefault="00BC11F5" w:rsidP="00BC11F5">
            <w:pPr>
              <w:ind w:left="-57" w:right="-57"/>
              <w:jc w:val="center"/>
              <w:rPr>
                <w:spacing w:val="-10"/>
                <w:sz w:val="16"/>
                <w:szCs w:val="16"/>
              </w:rPr>
            </w:pPr>
            <w:r w:rsidRPr="00BC11F5">
              <w:rPr>
                <w:spacing w:val="-10"/>
                <w:sz w:val="16"/>
                <w:szCs w:val="16"/>
              </w:rPr>
              <w:t>-</w:t>
            </w:r>
          </w:p>
        </w:tc>
      </w:tr>
    </w:tbl>
    <w:p w14:paraId="5C9FC6DF" w14:textId="77777777" w:rsidR="00212CC5" w:rsidRPr="00621500" w:rsidRDefault="00212CC5" w:rsidP="00212CC5">
      <w:pPr>
        <w:ind w:firstLine="709"/>
        <w:jc w:val="both"/>
      </w:pPr>
    </w:p>
    <w:p w14:paraId="6944E972" w14:textId="77777777" w:rsidR="003F5271" w:rsidRPr="00621500" w:rsidRDefault="003F5271" w:rsidP="003F5271">
      <w:pPr>
        <w:ind w:firstLine="720"/>
        <w:jc w:val="both"/>
      </w:pPr>
      <w:r w:rsidRPr="00621500">
        <w:t>Pentru realizarea condiţiilor necesare asigurări stării de conservarea favorabilă a speciilor (toate condiţiile necesare acestora atât pentru reproducere dar şi pentru hrănire, camunflare, protecţie termică,  etc.)  este  necesar  un  ansamblu  de  structuri  (adică  nu  doar  pădure  bătrână,  arbori  de dimensiuni mari, scorburoşi, etc.), ca urmare, mozaicul structural al arboretelor creat prin aplicarea prevederilor amenajamentului este benefic. Astfel, existenţa populaţiilor viguroase ale unor specii de interes comunitar în pădurile cu rol de producţie (supuse managementului forestier activ), subliniează posibilitatea menţinerii stării de conservare favorabilă a speciilor respective cu aplicarea regimului silvic (ansamblul de norme tehnice, economice şi juridice) transpus în amenajamentul silvic.</w:t>
      </w:r>
    </w:p>
    <w:p w14:paraId="4233212D" w14:textId="77777777" w:rsidR="00157AF5" w:rsidRPr="00621500" w:rsidRDefault="00157AF5" w:rsidP="00157AF5">
      <w:pPr>
        <w:ind w:firstLine="720"/>
        <w:jc w:val="both"/>
      </w:pPr>
    </w:p>
    <w:p w14:paraId="214B6644" w14:textId="77777777" w:rsidR="003F5271" w:rsidRPr="00621500" w:rsidRDefault="003F5271" w:rsidP="003F5271">
      <w:pPr>
        <w:ind w:firstLine="720"/>
        <w:jc w:val="both"/>
      </w:pPr>
      <w:r w:rsidRPr="00621500">
        <w:t>Pentru a menţine funcţiile diverse ale pădurii, este necesară o diversitate de forme (structuri şi compoziţii) ce pot fi obţinute numai printr-o gamă largă de intervenţii silviculturale.</w:t>
      </w:r>
    </w:p>
    <w:p w14:paraId="649F00B7" w14:textId="77777777" w:rsidR="003F5271" w:rsidRPr="0079259A" w:rsidRDefault="003F5271" w:rsidP="003F5271">
      <w:pPr>
        <w:ind w:firstLine="720"/>
        <w:jc w:val="both"/>
        <w:rPr>
          <w:color w:val="FF0000"/>
        </w:rPr>
      </w:pPr>
    </w:p>
    <w:p w14:paraId="42EB474B" w14:textId="77777777" w:rsidR="003F5271" w:rsidRPr="004E7690" w:rsidRDefault="003F5271" w:rsidP="003F5271">
      <w:pPr>
        <w:ind w:firstLine="720"/>
        <w:jc w:val="both"/>
      </w:pPr>
      <w:r w:rsidRPr="004E7690">
        <w:t xml:space="preserve">În </w:t>
      </w:r>
      <w:r w:rsidRPr="004E7690">
        <w:rPr>
          <w:b/>
          <w:i/>
        </w:rPr>
        <w:t>Figura - Imaginea   simplificată   asupra   structurilor   ce   pot fi create   prin   diverse tratamente  silvice</w:t>
      </w:r>
      <w:r w:rsidRPr="004E7690">
        <w:t xml:space="preserve"> se prezintă imaginea  simplificată asupra structurilor ce pot fi create prin  diverse tratamente silvice. Intensitatea intervenţiilor creşte de la stânga la dreapta (de la tăieri rase la lucrări de conservare): </w:t>
      </w:r>
    </w:p>
    <w:p w14:paraId="571AE7C7" w14:textId="77777777" w:rsidR="003F5271" w:rsidRPr="004E7690" w:rsidRDefault="003F5271" w:rsidP="006058E1">
      <w:pPr>
        <w:pStyle w:val="ListParagraph"/>
        <w:numPr>
          <w:ilvl w:val="0"/>
          <w:numId w:val="33"/>
        </w:numPr>
        <w:spacing w:after="0" w:line="240" w:lineRule="auto"/>
        <w:jc w:val="both"/>
        <w:rPr>
          <w:rFonts w:ascii="Times New Roman" w:eastAsia="Times New Roman" w:hAnsi="Times New Roman"/>
          <w:sz w:val="24"/>
          <w:szCs w:val="24"/>
        </w:rPr>
      </w:pPr>
      <w:r w:rsidRPr="004E7690">
        <w:rPr>
          <w:rFonts w:ascii="Times New Roman" w:eastAsia="Times New Roman" w:hAnsi="Times New Roman"/>
          <w:sz w:val="24"/>
          <w:szCs w:val="24"/>
        </w:rPr>
        <w:t xml:space="preserve">Tăierile rase (a) produc arborete cu structuri uniforme (cu o singură clasă de vârstă – arborete echiene); </w:t>
      </w:r>
    </w:p>
    <w:p w14:paraId="3E3AADD6" w14:textId="77777777" w:rsidR="003F5271" w:rsidRPr="004E7690" w:rsidRDefault="003F5271" w:rsidP="006058E1">
      <w:pPr>
        <w:pStyle w:val="ListParagraph"/>
        <w:numPr>
          <w:ilvl w:val="0"/>
          <w:numId w:val="33"/>
        </w:numPr>
        <w:spacing w:after="0" w:line="240" w:lineRule="auto"/>
        <w:jc w:val="both"/>
        <w:rPr>
          <w:rFonts w:ascii="Times New Roman" w:eastAsia="Times New Roman" w:hAnsi="Times New Roman"/>
          <w:sz w:val="24"/>
          <w:szCs w:val="24"/>
        </w:rPr>
      </w:pPr>
      <w:r w:rsidRPr="004E7690">
        <w:rPr>
          <w:rFonts w:ascii="Times New Roman" w:eastAsia="Times New Roman" w:hAnsi="Times New Roman"/>
          <w:sz w:val="24"/>
          <w:szCs w:val="24"/>
        </w:rPr>
        <w:t xml:space="preserve">Tăierile succesive (b) şi progresive (c), în funcţie de perioada de regenerare, pot produce atât structuri uniforme dar şi diversificate   (arborete cu 2 clase de vârstă sau cu variaţia vârstelor arborilor mai mare de 20 ani – arbortete relativ echiene sau relativ pluriene); </w:t>
      </w:r>
    </w:p>
    <w:p w14:paraId="6C2BBDD6" w14:textId="77777777" w:rsidR="003F5271" w:rsidRPr="004E7690" w:rsidRDefault="003F5271" w:rsidP="006058E1">
      <w:pPr>
        <w:pStyle w:val="ListParagraph"/>
        <w:numPr>
          <w:ilvl w:val="0"/>
          <w:numId w:val="33"/>
        </w:numPr>
        <w:spacing w:after="0" w:line="240" w:lineRule="auto"/>
        <w:jc w:val="both"/>
        <w:rPr>
          <w:rFonts w:ascii="Times New Roman" w:eastAsia="Times New Roman" w:hAnsi="Times New Roman"/>
          <w:sz w:val="24"/>
          <w:szCs w:val="24"/>
        </w:rPr>
      </w:pPr>
      <w:r w:rsidRPr="004E7690">
        <w:rPr>
          <w:rFonts w:ascii="Times New Roman" w:eastAsia="Times New Roman" w:hAnsi="Times New Roman"/>
          <w:sz w:val="24"/>
          <w:szCs w:val="24"/>
        </w:rPr>
        <w:t xml:space="preserve">Lucrările de conservare (d) produc arborete cu structuri puternic diversificate (arbori de diverse dimensiuni aparţinând mai multor generaţii – este acoperită întreaga gamă de vârste – arborete pluriene). </w:t>
      </w:r>
    </w:p>
    <w:p w14:paraId="651EA570" w14:textId="77777777" w:rsidR="003F5271" w:rsidRPr="004E7690" w:rsidRDefault="003F5271" w:rsidP="003F5271">
      <w:pPr>
        <w:ind w:firstLine="720"/>
        <w:jc w:val="both"/>
      </w:pPr>
      <w:r w:rsidRPr="004E7690">
        <w:t>Limitele trasate pe figură sunt cu caracter orientativ (linie punctată roşie – limita între tratamente; linie punctată verde – ochi deschis prin tăiere progresivă). Combinarea acestora, în funcţie de realităţile din teren, produc structuri din cele mai variate. (imaginea este preluată din O’Hara et al. 1994 şi prelucrată)</w:t>
      </w:r>
    </w:p>
    <w:p w14:paraId="0CBC0823" w14:textId="6D6468A2" w:rsidR="003F5271" w:rsidRPr="004E7690" w:rsidRDefault="003F5271" w:rsidP="003F5271"/>
    <w:tbl>
      <w:tblPr>
        <w:tblW w:w="0" w:type="auto"/>
        <w:tblInd w:w="703" w:type="dxa"/>
        <w:tblLayout w:type="fixed"/>
        <w:tblCellMar>
          <w:left w:w="0" w:type="dxa"/>
          <w:right w:w="0" w:type="dxa"/>
        </w:tblCellMar>
        <w:tblLook w:val="01E0" w:firstRow="1" w:lastRow="1" w:firstColumn="1" w:lastColumn="1" w:noHBand="0" w:noVBand="0"/>
      </w:tblPr>
      <w:tblGrid>
        <w:gridCol w:w="2529"/>
        <w:gridCol w:w="1865"/>
        <w:gridCol w:w="1985"/>
        <w:gridCol w:w="2126"/>
      </w:tblGrid>
      <w:tr w:rsidR="0079259A" w:rsidRPr="004E7690" w14:paraId="76B7BE29" w14:textId="77777777" w:rsidTr="00AB6BB1">
        <w:trPr>
          <w:trHeight w:hRule="exact" w:val="266"/>
        </w:trPr>
        <w:tc>
          <w:tcPr>
            <w:tcW w:w="2529" w:type="dxa"/>
            <w:tcBorders>
              <w:top w:val="single" w:sz="5" w:space="0" w:color="000000"/>
              <w:left w:val="single" w:sz="5" w:space="0" w:color="000000"/>
              <w:bottom w:val="single" w:sz="5" w:space="0" w:color="000000"/>
              <w:right w:val="single" w:sz="4" w:space="0" w:color="000000"/>
            </w:tcBorders>
          </w:tcPr>
          <w:p w14:paraId="2490D971" w14:textId="77777777" w:rsidR="003F5271" w:rsidRPr="004E7690" w:rsidRDefault="003F5271" w:rsidP="00AB6BB1">
            <w:pPr>
              <w:ind w:left="-57" w:right="-57"/>
              <w:jc w:val="center"/>
            </w:pPr>
            <w:r w:rsidRPr="004E7690">
              <w:rPr>
                <w:w w:val="115"/>
                <w:position w:val="-1"/>
              </w:rPr>
              <w:t>a</w:t>
            </w:r>
          </w:p>
        </w:tc>
        <w:tc>
          <w:tcPr>
            <w:tcW w:w="1865" w:type="dxa"/>
            <w:tcBorders>
              <w:top w:val="single" w:sz="5" w:space="0" w:color="000000"/>
              <w:left w:val="single" w:sz="4" w:space="0" w:color="000000"/>
              <w:bottom w:val="single" w:sz="5" w:space="0" w:color="000000"/>
              <w:right w:val="single" w:sz="5" w:space="0" w:color="000000"/>
            </w:tcBorders>
          </w:tcPr>
          <w:p w14:paraId="63F29CC4" w14:textId="77777777" w:rsidR="003F5271" w:rsidRPr="004E7690" w:rsidRDefault="003F5271" w:rsidP="00AB6BB1">
            <w:pPr>
              <w:ind w:left="-57" w:right="-57"/>
              <w:jc w:val="center"/>
            </w:pPr>
            <w:r w:rsidRPr="004E7690">
              <w:rPr>
                <w:w w:val="112"/>
                <w:position w:val="-1"/>
              </w:rPr>
              <w:t>b</w:t>
            </w:r>
          </w:p>
        </w:tc>
        <w:tc>
          <w:tcPr>
            <w:tcW w:w="1985" w:type="dxa"/>
            <w:tcBorders>
              <w:top w:val="single" w:sz="5" w:space="0" w:color="000000"/>
              <w:left w:val="single" w:sz="5" w:space="0" w:color="000000"/>
              <w:bottom w:val="single" w:sz="5" w:space="0" w:color="000000"/>
              <w:right w:val="single" w:sz="5" w:space="0" w:color="000000"/>
            </w:tcBorders>
          </w:tcPr>
          <w:p w14:paraId="6D74E770" w14:textId="77777777" w:rsidR="003F5271" w:rsidRPr="004E7690" w:rsidRDefault="003F5271" w:rsidP="00AB6BB1">
            <w:pPr>
              <w:ind w:left="-57" w:right="-57"/>
              <w:jc w:val="center"/>
            </w:pPr>
            <w:r w:rsidRPr="004E7690">
              <w:rPr>
                <w:position w:val="-1"/>
              </w:rPr>
              <w:t>c</w:t>
            </w:r>
          </w:p>
        </w:tc>
        <w:tc>
          <w:tcPr>
            <w:tcW w:w="2126" w:type="dxa"/>
            <w:tcBorders>
              <w:top w:val="single" w:sz="5" w:space="0" w:color="000000"/>
              <w:left w:val="single" w:sz="5" w:space="0" w:color="000000"/>
              <w:bottom w:val="single" w:sz="5" w:space="0" w:color="000000"/>
              <w:right w:val="single" w:sz="5" w:space="0" w:color="000000"/>
            </w:tcBorders>
          </w:tcPr>
          <w:p w14:paraId="38DFA488" w14:textId="77777777" w:rsidR="003F5271" w:rsidRPr="004E7690" w:rsidRDefault="003F5271" w:rsidP="00AB6BB1">
            <w:pPr>
              <w:ind w:left="-57" w:right="-57"/>
              <w:jc w:val="center"/>
            </w:pPr>
            <w:r w:rsidRPr="004E7690">
              <w:rPr>
                <w:w w:val="112"/>
                <w:position w:val="-1"/>
              </w:rPr>
              <w:t>d</w:t>
            </w:r>
          </w:p>
        </w:tc>
      </w:tr>
    </w:tbl>
    <w:p w14:paraId="0207130D" w14:textId="77777777" w:rsidR="003F5271" w:rsidRPr="004E7690" w:rsidRDefault="003F5271" w:rsidP="003F5271">
      <w:pPr>
        <w:ind w:firstLine="720"/>
        <w:jc w:val="both"/>
      </w:pPr>
      <w:r w:rsidRPr="004E7690">
        <w:rPr>
          <w:noProof/>
          <w:lang w:val="en-US" w:eastAsia="en-US"/>
        </w:rPr>
        <mc:AlternateContent>
          <mc:Choice Requires="wpg">
            <w:drawing>
              <wp:anchor distT="0" distB="0" distL="114300" distR="114300" simplePos="0" relativeHeight="251925504" behindDoc="0" locked="0" layoutInCell="1" allowOverlap="1" wp14:anchorId="327C621C" wp14:editId="68CC9779">
                <wp:simplePos x="0" y="0"/>
                <wp:positionH relativeFrom="column">
                  <wp:posOffset>453390</wp:posOffset>
                </wp:positionH>
                <wp:positionV relativeFrom="paragraph">
                  <wp:posOffset>2540</wp:posOffset>
                </wp:positionV>
                <wp:extent cx="5438775" cy="1857375"/>
                <wp:effectExtent l="0" t="0" r="9525" b="9525"/>
                <wp:wrapTopAndBottom/>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8775" cy="1857375"/>
                          <a:chOff x="1280" y="1121"/>
                          <a:chExt cx="8565" cy="2925"/>
                        </a:xfrm>
                      </wpg:grpSpPr>
                      <pic:pic xmlns:pic="http://schemas.openxmlformats.org/drawingml/2006/picture">
                        <pic:nvPicPr>
                          <pic:cNvPr id="9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295" y="1136"/>
                            <a:ext cx="8535" cy="2895"/>
                          </a:xfrm>
                          <a:prstGeom prst="rect">
                            <a:avLst/>
                          </a:prstGeom>
                          <a:noFill/>
                          <a:extLst>
                            <a:ext uri="{909E8E84-426E-40DD-AFC4-6F175D3DCCD1}">
                              <a14:hiddenFill xmlns:a14="http://schemas.microsoft.com/office/drawing/2010/main">
                                <a:solidFill>
                                  <a:srgbClr val="FFFFFF"/>
                                </a:solidFill>
                              </a14:hiddenFill>
                            </a:ext>
                          </a:extLst>
                        </pic:spPr>
                      </pic:pic>
                      <wps:wsp>
                        <wps:cNvPr id="91" name="Freeform 7"/>
                        <wps:cNvSpPr>
                          <a:spLocks/>
                        </wps:cNvSpPr>
                        <wps:spPr bwMode="auto">
                          <a:xfrm>
                            <a:off x="3500" y="1256"/>
                            <a:ext cx="390" cy="2550"/>
                          </a:xfrm>
                          <a:custGeom>
                            <a:avLst/>
                            <a:gdLst>
                              <a:gd name="T0" fmla="+- 0 3890 3500"/>
                              <a:gd name="T1" fmla="*/ T0 w 390"/>
                              <a:gd name="T2" fmla="+- 0 1256 1256"/>
                              <a:gd name="T3" fmla="*/ 1256 h 2550"/>
                              <a:gd name="T4" fmla="+- 0 3500 3500"/>
                              <a:gd name="T5" fmla="*/ T4 w 390"/>
                              <a:gd name="T6" fmla="+- 0 3806 1256"/>
                              <a:gd name="T7" fmla="*/ 3806 h 2550"/>
                            </a:gdLst>
                            <a:ahLst/>
                            <a:cxnLst>
                              <a:cxn ang="0">
                                <a:pos x="T1" y="T3"/>
                              </a:cxn>
                              <a:cxn ang="0">
                                <a:pos x="T5" y="T7"/>
                              </a:cxn>
                            </a:cxnLst>
                            <a:rect l="0" t="0" r="r" b="b"/>
                            <a:pathLst>
                              <a:path w="390" h="2550">
                                <a:moveTo>
                                  <a:pt x="390" y="0"/>
                                </a:moveTo>
                                <a:lnTo>
                                  <a:pt x="0" y="2550"/>
                                </a:lnTo>
                              </a:path>
                            </a:pathLst>
                          </a:custGeom>
                          <a:noFill/>
                          <a:ln w="19050">
                            <a:solidFill>
                              <a:srgbClr val="FF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Freeform 8"/>
                        <wps:cNvSpPr>
                          <a:spLocks/>
                        </wps:cNvSpPr>
                        <wps:spPr bwMode="auto">
                          <a:xfrm>
                            <a:off x="5390" y="1256"/>
                            <a:ext cx="390" cy="2550"/>
                          </a:xfrm>
                          <a:custGeom>
                            <a:avLst/>
                            <a:gdLst>
                              <a:gd name="T0" fmla="+- 0 5780 5390"/>
                              <a:gd name="T1" fmla="*/ T0 w 390"/>
                              <a:gd name="T2" fmla="+- 0 1256 1256"/>
                              <a:gd name="T3" fmla="*/ 1256 h 2550"/>
                              <a:gd name="T4" fmla="+- 0 5390 5390"/>
                              <a:gd name="T5" fmla="*/ T4 w 390"/>
                              <a:gd name="T6" fmla="+- 0 3806 1256"/>
                              <a:gd name="T7" fmla="*/ 3806 h 2550"/>
                            </a:gdLst>
                            <a:ahLst/>
                            <a:cxnLst>
                              <a:cxn ang="0">
                                <a:pos x="T1" y="T3"/>
                              </a:cxn>
                              <a:cxn ang="0">
                                <a:pos x="T5" y="T7"/>
                              </a:cxn>
                            </a:cxnLst>
                            <a:rect l="0" t="0" r="r" b="b"/>
                            <a:pathLst>
                              <a:path w="390" h="2550">
                                <a:moveTo>
                                  <a:pt x="390" y="0"/>
                                </a:moveTo>
                                <a:lnTo>
                                  <a:pt x="0" y="2550"/>
                                </a:lnTo>
                              </a:path>
                            </a:pathLst>
                          </a:custGeom>
                          <a:noFill/>
                          <a:ln w="19050">
                            <a:solidFill>
                              <a:srgbClr val="FF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 name="Freeform 9"/>
                        <wps:cNvSpPr>
                          <a:spLocks/>
                        </wps:cNvSpPr>
                        <wps:spPr bwMode="auto">
                          <a:xfrm>
                            <a:off x="7235" y="1256"/>
                            <a:ext cx="390" cy="2550"/>
                          </a:xfrm>
                          <a:custGeom>
                            <a:avLst/>
                            <a:gdLst>
                              <a:gd name="T0" fmla="+- 0 7625 7235"/>
                              <a:gd name="T1" fmla="*/ T0 w 390"/>
                              <a:gd name="T2" fmla="+- 0 1256 1256"/>
                              <a:gd name="T3" fmla="*/ 1256 h 2550"/>
                              <a:gd name="T4" fmla="+- 0 7235 7235"/>
                              <a:gd name="T5" fmla="*/ T4 w 390"/>
                              <a:gd name="T6" fmla="+- 0 3806 1256"/>
                              <a:gd name="T7" fmla="*/ 3806 h 2550"/>
                            </a:gdLst>
                            <a:ahLst/>
                            <a:cxnLst>
                              <a:cxn ang="0">
                                <a:pos x="T1" y="T3"/>
                              </a:cxn>
                              <a:cxn ang="0">
                                <a:pos x="T5" y="T7"/>
                              </a:cxn>
                            </a:cxnLst>
                            <a:rect l="0" t="0" r="r" b="b"/>
                            <a:pathLst>
                              <a:path w="390" h="2550">
                                <a:moveTo>
                                  <a:pt x="390" y="0"/>
                                </a:moveTo>
                                <a:lnTo>
                                  <a:pt x="0" y="2550"/>
                                </a:lnTo>
                              </a:path>
                            </a:pathLst>
                          </a:custGeom>
                          <a:noFill/>
                          <a:ln w="19050">
                            <a:solidFill>
                              <a:srgbClr val="FF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Freeform 10"/>
                        <wps:cNvSpPr>
                          <a:spLocks/>
                        </wps:cNvSpPr>
                        <wps:spPr bwMode="auto">
                          <a:xfrm>
                            <a:off x="6245" y="2621"/>
                            <a:ext cx="900" cy="540"/>
                          </a:xfrm>
                          <a:custGeom>
                            <a:avLst/>
                            <a:gdLst>
                              <a:gd name="T0" fmla="+- 0 6245 6245"/>
                              <a:gd name="T1" fmla="*/ T0 w 900"/>
                              <a:gd name="T2" fmla="+- 0 2891 2621"/>
                              <a:gd name="T3" fmla="*/ 2891 h 540"/>
                              <a:gd name="T4" fmla="+- 0 6251 6245"/>
                              <a:gd name="T5" fmla="*/ T4 w 900"/>
                              <a:gd name="T6" fmla="+- 0 2848 2621"/>
                              <a:gd name="T7" fmla="*/ 2848 h 540"/>
                              <a:gd name="T8" fmla="+- 0 6268 6245"/>
                              <a:gd name="T9" fmla="*/ T8 w 900"/>
                              <a:gd name="T10" fmla="+- 0 2806 2621"/>
                              <a:gd name="T11" fmla="*/ 2806 h 540"/>
                              <a:gd name="T12" fmla="+- 0 6295 6245"/>
                              <a:gd name="T13" fmla="*/ T12 w 900"/>
                              <a:gd name="T14" fmla="+- 0 2767 2621"/>
                              <a:gd name="T15" fmla="*/ 2767 h 540"/>
                              <a:gd name="T16" fmla="+- 0 6332 6245"/>
                              <a:gd name="T17" fmla="*/ T16 w 900"/>
                              <a:gd name="T18" fmla="+- 0 2732 2621"/>
                              <a:gd name="T19" fmla="*/ 2732 h 540"/>
                              <a:gd name="T20" fmla="+- 0 6377 6245"/>
                              <a:gd name="T21" fmla="*/ T20 w 900"/>
                              <a:gd name="T22" fmla="+- 0 2700 2621"/>
                              <a:gd name="T23" fmla="*/ 2700 h 540"/>
                              <a:gd name="T24" fmla="+- 0 6429 6245"/>
                              <a:gd name="T25" fmla="*/ T24 w 900"/>
                              <a:gd name="T26" fmla="+- 0 2673 2621"/>
                              <a:gd name="T27" fmla="*/ 2673 h 540"/>
                              <a:gd name="T28" fmla="+- 0 6458 6245"/>
                              <a:gd name="T29" fmla="*/ T28 w 900"/>
                              <a:gd name="T30" fmla="+- 0 2662 2621"/>
                              <a:gd name="T31" fmla="*/ 2662 h 540"/>
                              <a:gd name="T32" fmla="+- 0 6488 6245"/>
                              <a:gd name="T33" fmla="*/ T32 w 900"/>
                              <a:gd name="T34" fmla="+- 0 2651 2621"/>
                              <a:gd name="T35" fmla="*/ 2651 h 540"/>
                              <a:gd name="T36" fmla="+- 0 6520 6245"/>
                              <a:gd name="T37" fmla="*/ T36 w 900"/>
                              <a:gd name="T38" fmla="+- 0 2643 2621"/>
                              <a:gd name="T39" fmla="*/ 2643 h 540"/>
                              <a:gd name="T40" fmla="+- 0 6553 6245"/>
                              <a:gd name="T41" fmla="*/ T40 w 900"/>
                              <a:gd name="T42" fmla="+- 0 2635 2621"/>
                              <a:gd name="T43" fmla="*/ 2635 h 540"/>
                              <a:gd name="T44" fmla="+- 0 6587 6245"/>
                              <a:gd name="T45" fmla="*/ T44 w 900"/>
                              <a:gd name="T46" fmla="+- 0 2629 2621"/>
                              <a:gd name="T47" fmla="*/ 2629 h 540"/>
                              <a:gd name="T48" fmla="+- 0 6622 6245"/>
                              <a:gd name="T49" fmla="*/ T48 w 900"/>
                              <a:gd name="T50" fmla="+- 0 2625 2621"/>
                              <a:gd name="T51" fmla="*/ 2625 h 540"/>
                              <a:gd name="T52" fmla="+- 0 6658 6245"/>
                              <a:gd name="T53" fmla="*/ T52 w 900"/>
                              <a:gd name="T54" fmla="+- 0 2622 2621"/>
                              <a:gd name="T55" fmla="*/ 2622 h 540"/>
                              <a:gd name="T56" fmla="+- 0 6695 6245"/>
                              <a:gd name="T57" fmla="*/ T56 w 900"/>
                              <a:gd name="T58" fmla="+- 0 2621 2621"/>
                              <a:gd name="T59" fmla="*/ 2621 h 540"/>
                              <a:gd name="T60" fmla="+- 0 6732 6245"/>
                              <a:gd name="T61" fmla="*/ T60 w 900"/>
                              <a:gd name="T62" fmla="+- 0 2622 2621"/>
                              <a:gd name="T63" fmla="*/ 2622 h 540"/>
                              <a:gd name="T64" fmla="+- 0 6768 6245"/>
                              <a:gd name="T65" fmla="*/ T64 w 900"/>
                              <a:gd name="T66" fmla="+- 0 2625 2621"/>
                              <a:gd name="T67" fmla="*/ 2625 h 540"/>
                              <a:gd name="T68" fmla="+- 0 6803 6245"/>
                              <a:gd name="T69" fmla="*/ T68 w 900"/>
                              <a:gd name="T70" fmla="+- 0 2629 2621"/>
                              <a:gd name="T71" fmla="*/ 2629 h 540"/>
                              <a:gd name="T72" fmla="+- 0 6837 6245"/>
                              <a:gd name="T73" fmla="*/ T72 w 900"/>
                              <a:gd name="T74" fmla="+- 0 2635 2621"/>
                              <a:gd name="T75" fmla="*/ 2635 h 540"/>
                              <a:gd name="T76" fmla="+- 0 6870 6245"/>
                              <a:gd name="T77" fmla="*/ T76 w 900"/>
                              <a:gd name="T78" fmla="+- 0 2643 2621"/>
                              <a:gd name="T79" fmla="*/ 2643 h 540"/>
                              <a:gd name="T80" fmla="+- 0 6902 6245"/>
                              <a:gd name="T81" fmla="*/ T80 w 900"/>
                              <a:gd name="T82" fmla="+- 0 2651 2621"/>
                              <a:gd name="T83" fmla="*/ 2651 h 540"/>
                              <a:gd name="T84" fmla="+- 0 6932 6245"/>
                              <a:gd name="T85" fmla="*/ T84 w 900"/>
                              <a:gd name="T86" fmla="+- 0 2662 2621"/>
                              <a:gd name="T87" fmla="*/ 2662 h 540"/>
                              <a:gd name="T88" fmla="+- 0 6961 6245"/>
                              <a:gd name="T89" fmla="*/ T88 w 900"/>
                              <a:gd name="T90" fmla="+- 0 2673 2621"/>
                              <a:gd name="T91" fmla="*/ 2673 h 540"/>
                              <a:gd name="T92" fmla="+- 0 6988 6245"/>
                              <a:gd name="T93" fmla="*/ T92 w 900"/>
                              <a:gd name="T94" fmla="+- 0 2686 2621"/>
                              <a:gd name="T95" fmla="*/ 2686 h 540"/>
                              <a:gd name="T96" fmla="+- 0 7037 6245"/>
                              <a:gd name="T97" fmla="*/ T96 w 900"/>
                              <a:gd name="T98" fmla="+- 0 2716 2621"/>
                              <a:gd name="T99" fmla="*/ 2716 h 540"/>
                              <a:gd name="T100" fmla="+- 0 7078 6245"/>
                              <a:gd name="T101" fmla="*/ T100 w 900"/>
                              <a:gd name="T102" fmla="+- 0 2749 2621"/>
                              <a:gd name="T103" fmla="*/ 2749 h 540"/>
                              <a:gd name="T104" fmla="+- 0 7110 6245"/>
                              <a:gd name="T105" fmla="*/ T104 w 900"/>
                              <a:gd name="T106" fmla="+- 0 2786 2621"/>
                              <a:gd name="T107" fmla="*/ 2786 h 540"/>
                              <a:gd name="T108" fmla="+- 0 7132 6245"/>
                              <a:gd name="T109" fmla="*/ T108 w 900"/>
                              <a:gd name="T110" fmla="+- 0 2826 2621"/>
                              <a:gd name="T111" fmla="*/ 2826 h 540"/>
                              <a:gd name="T112" fmla="+- 0 7144 6245"/>
                              <a:gd name="T113" fmla="*/ T112 w 900"/>
                              <a:gd name="T114" fmla="+- 0 2869 2621"/>
                              <a:gd name="T115" fmla="*/ 2869 h 540"/>
                              <a:gd name="T116" fmla="+- 0 7145 6245"/>
                              <a:gd name="T117" fmla="*/ T116 w 900"/>
                              <a:gd name="T118" fmla="+- 0 2891 2621"/>
                              <a:gd name="T119" fmla="*/ 2891 h 540"/>
                              <a:gd name="T120" fmla="+- 0 7144 6245"/>
                              <a:gd name="T121" fmla="*/ T120 w 900"/>
                              <a:gd name="T122" fmla="+- 0 2913 2621"/>
                              <a:gd name="T123" fmla="*/ 2913 h 540"/>
                              <a:gd name="T124" fmla="+- 0 7132 6245"/>
                              <a:gd name="T125" fmla="*/ T124 w 900"/>
                              <a:gd name="T126" fmla="+- 0 2956 2621"/>
                              <a:gd name="T127" fmla="*/ 2956 h 540"/>
                              <a:gd name="T128" fmla="+- 0 7110 6245"/>
                              <a:gd name="T129" fmla="*/ T128 w 900"/>
                              <a:gd name="T130" fmla="+- 0 2996 2621"/>
                              <a:gd name="T131" fmla="*/ 2996 h 540"/>
                              <a:gd name="T132" fmla="+- 0 7078 6245"/>
                              <a:gd name="T133" fmla="*/ T132 w 900"/>
                              <a:gd name="T134" fmla="+- 0 3034 2621"/>
                              <a:gd name="T135" fmla="*/ 3034 h 540"/>
                              <a:gd name="T136" fmla="+- 0 7037 6245"/>
                              <a:gd name="T137" fmla="*/ T136 w 900"/>
                              <a:gd name="T138" fmla="+- 0 3067 2621"/>
                              <a:gd name="T139" fmla="*/ 3067 h 540"/>
                              <a:gd name="T140" fmla="+- 0 6988 6245"/>
                              <a:gd name="T141" fmla="*/ T140 w 900"/>
                              <a:gd name="T142" fmla="+- 0 3096 2621"/>
                              <a:gd name="T143" fmla="*/ 3096 h 540"/>
                              <a:gd name="T144" fmla="+- 0 6961 6245"/>
                              <a:gd name="T145" fmla="*/ T144 w 900"/>
                              <a:gd name="T146" fmla="+- 0 3109 2621"/>
                              <a:gd name="T147" fmla="*/ 3109 h 540"/>
                              <a:gd name="T148" fmla="+- 0 6932 6245"/>
                              <a:gd name="T149" fmla="*/ T148 w 900"/>
                              <a:gd name="T150" fmla="+- 0 3121 2621"/>
                              <a:gd name="T151" fmla="*/ 3121 h 540"/>
                              <a:gd name="T152" fmla="+- 0 6902 6245"/>
                              <a:gd name="T153" fmla="*/ T152 w 900"/>
                              <a:gd name="T154" fmla="+- 0 3131 2621"/>
                              <a:gd name="T155" fmla="*/ 3131 h 540"/>
                              <a:gd name="T156" fmla="+- 0 6870 6245"/>
                              <a:gd name="T157" fmla="*/ T156 w 900"/>
                              <a:gd name="T158" fmla="+- 0 3140 2621"/>
                              <a:gd name="T159" fmla="*/ 3140 h 540"/>
                              <a:gd name="T160" fmla="+- 0 6837 6245"/>
                              <a:gd name="T161" fmla="*/ T160 w 900"/>
                              <a:gd name="T162" fmla="+- 0 3148 2621"/>
                              <a:gd name="T163" fmla="*/ 3148 h 540"/>
                              <a:gd name="T164" fmla="+- 0 6803 6245"/>
                              <a:gd name="T165" fmla="*/ T164 w 900"/>
                              <a:gd name="T166" fmla="+- 0 3153 2621"/>
                              <a:gd name="T167" fmla="*/ 3153 h 540"/>
                              <a:gd name="T168" fmla="+- 0 6768 6245"/>
                              <a:gd name="T169" fmla="*/ T168 w 900"/>
                              <a:gd name="T170" fmla="+- 0 3158 2621"/>
                              <a:gd name="T171" fmla="*/ 3158 h 540"/>
                              <a:gd name="T172" fmla="+- 0 6732 6245"/>
                              <a:gd name="T173" fmla="*/ T172 w 900"/>
                              <a:gd name="T174" fmla="+- 0 3160 2621"/>
                              <a:gd name="T175" fmla="*/ 3160 h 540"/>
                              <a:gd name="T176" fmla="+- 0 6695 6245"/>
                              <a:gd name="T177" fmla="*/ T176 w 900"/>
                              <a:gd name="T178" fmla="+- 0 3161 2621"/>
                              <a:gd name="T179" fmla="*/ 3161 h 540"/>
                              <a:gd name="T180" fmla="+- 0 6658 6245"/>
                              <a:gd name="T181" fmla="*/ T180 w 900"/>
                              <a:gd name="T182" fmla="+- 0 3160 2621"/>
                              <a:gd name="T183" fmla="*/ 3160 h 540"/>
                              <a:gd name="T184" fmla="+- 0 6622 6245"/>
                              <a:gd name="T185" fmla="*/ T184 w 900"/>
                              <a:gd name="T186" fmla="+- 0 3158 2621"/>
                              <a:gd name="T187" fmla="*/ 3158 h 540"/>
                              <a:gd name="T188" fmla="+- 0 6587 6245"/>
                              <a:gd name="T189" fmla="*/ T188 w 900"/>
                              <a:gd name="T190" fmla="+- 0 3153 2621"/>
                              <a:gd name="T191" fmla="*/ 3153 h 540"/>
                              <a:gd name="T192" fmla="+- 0 6553 6245"/>
                              <a:gd name="T193" fmla="*/ T192 w 900"/>
                              <a:gd name="T194" fmla="+- 0 3148 2621"/>
                              <a:gd name="T195" fmla="*/ 3148 h 540"/>
                              <a:gd name="T196" fmla="+- 0 6520 6245"/>
                              <a:gd name="T197" fmla="*/ T196 w 900"/>
                              <a:gd name="T198" fmla="+- 0 3140 2621"/>
                              <a:gd name="T199" fmla="*/ 3140 h 540"/>
                              <a:gd name="T200" fmla="+- 0 6488 6245"/>
                              <a:gd name="T201" fmla="*/ T200 w 900"/>
                              <a:gd name="T202" fmla="+- 0 3131 2621"/>
                              <a:gd name="T203" fmla="*/ 3131 h 540"/>
                              <a:gd name="T204" fmla="+- 0 6458 6245"/>
                              <a:gd name="T205" fmla="*/ T204 w 900"/>
                              <a:gd name="T206" fmla="+- 0 3121 2621"/>
                              <a:gd name="T207" fmla="*/ 3121 h 540"/>
                              <a:gd name="T208" fmla="+- 0 6429 6245"/>
                              <a:gd name="T209" fmla="*/ T208 w 900"/>
                              <a:gd name="T210" fmla="+- 0 3109 2621"/>
                              <a:gd name="T211" fmla="*/ 3109 h 540"/>
                              <a:gd name="T212" fmla="+- 0 6402 6245"/>
                              <a:gd name="T213" fmla="*/ T212 w 900"/>
                              <a:gd name="T214" fmla="+- 0 3096 2621"/>
                              <a:gd name="T215" fmla="*/ 3096 h 540"/>
                              <a:gd name="T216" fmla="+- 0 6353 6245"/>
                              <a:gd name="T217" fmla="*/ T216 w 900"/>
                              <a:gd name="T218" fmla="+- 0 3067 2621"/>
                              <a:gd name="T219" fmla="*/ 3067 h 540"/>
                              <a:gd name="T220" fmla="+- 0 6312 6245"/>
                              <a:gd name="T221" fmla="*/ T220 w 900"/>
                              <a:gd name="T222" fmla="+- 0 3034 2621"/>
                              <a:gd name="T223" fmla="*/ 3034 h 540"/>
                              <a:gd name="T224" fmla="+- 0 6280 6245"/>
                              <a:gd name="T225" fmla="*/ T224 w 900"/>
                              <a:gd name="T226" fmla="+- 0 2996 2621"/>
                              <a:gd name="T227" fmla="*/ 2996 h 540"/>
                              <a:gd name="T228" fmla="+- 0 6258 6245"/>
                              <a:gd name="T229" fmla="*/ T228 w 900"/>
                              <a:gd name="T230" fmla="+- 0 2956 2621"/>
                              <a:gd name="T231" fmla="*/ 2956 h 540"/>
                              <a:gd name="T232" fmla="+- 0 6246 6245"/>
                              <a:gd name="T233" fmla="*/ T232 w 900"/>
                              <a:gd name="T234" fmla="+- 0 2913 2621"/>
                              <a:gd name="T235" fmla="*/ 2913 h 540"/>
                              <a:gd name="T236" fmla="+- 0 6245 6245"/>
                              <a:gd name="T237" fmla="*/ T236 w 900"/>
                              <a:gd name="T238" fmla="+- 0 2891 2621"/>
                              <a:gd name="T239" fmla="*/ 2891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900" h="540">
                                <a:moveTo>
                                  <a:pt x="0" y="270"/>
                                </a:moveTo>
                                <a:lnTo>
                                  <a:pt x="6" y="227"/>
                                </a:lnTo>
                                <a:lnTo>
                                  <a:pt x="23" y="185"/>
                                </a:lnTo>
                                <a:lnTo>
                                  <a:pt x="50" y="146"/>
                                </a:lnTo>
                                <a:lnTo>
                                  <a:pt x="87" y="111"/>
                                </a:lnTo>
                                <a:lnTo>
                                  <a:pt x="132" y="79"/>
                                </a:lnTo>
                                <a:lnTo>
                                  <a:pt x="184" y="52"/>
                                </a:lnTo>
                                <a:lnTo>
                                  <a:pt x="213" y="41"/>
                                </a:lnTo>
                                <a:lnTo>
                                  <a:pt x="243" y="30"/>
                                </a:lnTo>
                                <a:lnTo>
                                  <a:pt x="275" y="22"/>
                                </a:lnTo>
                                <a:lnTo>
                                  <a:pt x="308" y="14"/>
                                </a:lnTo>
                                <a:lnTo>
                                  <a:pt x="342" y="8"/>
                                </a:lnTo>
                                <a:lnTo>
                                  <a:pt x="377" y="4"/>
                                </a:lnTo>
                                <a:lnTo>
                                  <a:pt x="413" y="1"/>
                                </a:lnTo>
                                <a:lnTo>
                                  <a:pt x="450" y="0"/>
                                </a:lnTo>
                                <a:lnTo>
                                  <a:pt x="487" y="1"/>
                                </a:lnTo>
                                <a:lnTo>
                                  <a:pt x="523" y="4"/>
                                </a:lnTo>
                                <a:lnTo>
                                  <a:pt x="558" y="8"/>
                                </a:lnTo>
                                <a:lnTo>
                                  <a:pt x="592" y="14"/>
                                </a:lnTo>
                                <a:lnTo>
                                  <a:pt x="625" y="22"/>
                                </a:lnTo>
                                <a:lnTo>
                                  <a:pt x="657" y="30"/>
                                </a:lnTo>
                                <a:lnTo>
                                  <a:pt x="687" y="41"/>
                                </a:lnTo>
                                <a:lnTo>
                                  <a:pt x="716" y="52"/>
                                </a:lnTo>
                                <a:lnTo>
                                  <a:pt x="743" y="65"/>
                                </a:lnTo>
                                <a:lnTo>
                                  <a:pt x="792" y="95"/>
                                </a:lnTo>
                                <a:lnTo>
                                  <a:pt x="833" y="128"/>
                                </a:lnTo>
                                <a:lnTo>
                                  <a:pt x="865" y="165"/>
                                </a:lnTo>
                                <a:lnTo>
                                  <a:pt x="887" y="205"/>
                                </a:lnTo>
                                <a:lnTo>
                                  <a:pt x="899" y="248"/>
                                </a:lnTo>
                                <a:lnTo>
                                  <a:pt x="900" y="270"/>
                                </a:lnTo>
                                <a:lnTo>
                                  <a:pt x="899" y="292"/>
                                </a:lnTo>
                                <a:lnTo>
                                  <a:pt x="887" y="335"/>
                                </a:lnTo>
                                <a:lnTo>
                                  <a:pt x="865" y="375"/>
                                </a:lnTo>
                                <a:lnTo>
                                  <a:pt x="833" y="413"/>
                                </a:lnTo>
                                <a:lnTo>
                                  <a:pt x="792" y="446"/>
                                </a:lnTo>
                                <a:lnTo>
                                  <a:pt x="743" y="475"/>
                                </a:lnTo>
                                <a:lnTo>
                                  <a:pt x="716" y="488"/>
                                </a:lnTo>
                                <a:lnTo>
                                  <a:pt x="687" y="500"/>
                                </a:lnTo>
                                <a:lnTo>
                                  <a:pt x="657" y="510"/>
                                </a:lnTo>
                                <a:lnTo>
                                  <a:pt x="625" y="519"/>
                                </a:lnTo>
                                <a:lnTo>
                                  <a:pt x="592" y="527"/>
                                </a:lnTo>
                                <a:lnTo>
                                  <a:pt x="558" y="532"/>
                                </a:lnTo>
                                <a:lnTo>
                                  <a:pt x="523" y="537"/>
                                </a:lnTo>
                                <a:lnTo>
                                  <a:pt x="487" y="539"/>
                                </a:lnTo>
                                <a:lnTo>
                                  <a:pt x="450" y="540"/>
                                </a:lnTo>
                                <a:lnTo>
                                  <a:pt x="413" y="539"/>
                                </a:lnTo>
                                <a:lnTo>
                                  <a:pt x="377" y="537"/>
                                </a:lnTo>
                                <a:lnTo>
                                  <a:pt x="342" y="532"/>
                                </a:lnTo>
                                <a:lnTo>
                                  <a:pt x="308" y="527"/>
                                </a:lnTo>
                                <a:lnTo>
                                  <a:pt x="275" y="519"/>
                                </a:lnTo>
                                <a:lnTo>
                                  <a:pt x="243" y="510"/>
                                </a:lnTo>
                                <a:lnTo>
                                  <a:pt x="213" y="500"/>
                                </a:lnTo>
                                <a:lnTo>
                                  <a:pt x="184" y="488"/>
                                </a:lnTo>
                                <a:lnTo>
                                  <a:pt x="157" y="475"/>
                                </a:lnTo>
                                <a:lnTo>
                                  <a:pt x="108" y="446"/>
                                </a:lnTo>
                                <a:lnTo>
                                  <a:pt x="67" y="413"/>
                                </a:lnTo>
                                <a:lnTo>
                                  <a:pt x="35" y="375"/>
                                </a:lnTo>
                                <a:lnTo>
                                  <a:pt x="13" y="335"/>
                                </a:lnTo>
                                <a:lnTo>
                                  <a:pt x="1" y="292"/>
                                </a:lnTo>
                                <a:lnTo>
                                  <a:pt x="0" y="270"/>
                                </a:lnTo>
                                <a:close/>
                              </a:path>
                            </a:pathLst>
                          </a:custGeom>
                          <a:noFill/>
                          <a:ln w="19050">
                            <a:solidFill>
                              <a:srgbClr val="00AF5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 name="Freeform 11"/>
                        <wps:cNvSpPr>
                          <a:spLocks/>
                        </wps:cNvSpPr>
                        <wps:spPr bwMode="auto">
                          <a:xfrm>
                            <a:off x="1295" y="1136"/>
                            <a:ext cx="8535" cy="2895"/>
                          </a:xfrm>
                          <a:custGeom>
                            <a:avLst/>
                            <a:gdLst>
                              <a:gd name="T0" fmla="+- 0 1295 1295"/>
                              <a:gd name="T1" fmla="*/ T0 w 8535"/>
                              <a:gd name="T2" fmla="+- 0 4031 1136"/>
                              <a:gd name="T3" fmla="*/ 4031 h 2895"/>
                              <a:gd name="T4" fmla="+- 0 9830 1295"/>
                              <a:gd name="T5" fmla="*/ T4 w 8535"/>
                              <a:gd name="T6" fmla="+- 0 4031 1136"/>
                              <a:gd name="T7" fmla="*/ 4031 h 2895"/>
                              <a:gd name="T8" fmla="+- 0 9830 1295"/>
                              <a:gd name="T9" fmla="*/ T8 w 8535"/>
                              <a:gd name="T10" fmla="+- 0 1136 1136"/>
                              <a:gd name="T11" fmla="*/ 1136 h 2895"/>
                              <a:gd name="T12" fmla="+- 0 1295 1295"/>
                              <a:gd name="T13" fmla="*/ T12 w 8535"/>
                              <a:gd name="T14" fmla="+- 0 1136 1136"/>
                              <a:gd name="T15" fmla="*/ 1136 h 2895"/>
                              <a:gd name="T16" fmla="+- 0 1295 1295"/>
                              <a:gd name="T17" fmla="*/ T16 w 8535"/>
                              <a:gd name="T18" fmla="+- 0 4031 1136"/>
                              <a:gd name="T19" fmla="*/ 4031 h 2895"/>
                            </a:gdLst>
                            <a:ahLst/>
                            <a:cxnLst>
                              <a:cxn ang="0">
                                <a:pos x="T1" y="T3"/>
                              </a:cxn>
                              <a:cxn ang="0">
                                <a:pos x="T5" y="T7"/>
                              </a:cxn>
                              <a:cxn ang="0">
                                <a:pos x="T9" y="T11"/>
                              </a:cxn>
                              <a:cxn ang="0">
                                <a:pos x="T13" y="T15"/>
                              </a:cxn>
                              <a:cxn ang="0">
                                <a:pos x="T17" y="T19"/>
                              </a:cxn>
                            </a:cxnLst>
                            <a:rect l="0" t="0" r="r" b="b"/>
                            <a:pathLst>
                              <a:path w="8535" h="2895">
                                <a:moveTo>
                                  <a:pt x="0" y="2895"/>
                                </a:moveTo>
                                <a:lnTo>
                                  <a:pt x="8535" y="2895"/>
                                </a:lnTo>
                                <a:lnTo>
                                  <a:pt x="8535" y="0"/>
                                </a:lnTo>
                                <a:lnTo>
                                  <a:pt x="0" y="0"/>
                                </a:lnTo>
                                <a:lnTo>
                                  <a:pt x="0" y="2895"/>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11E1E63E" id="Group 12" o:spid="_x0000_s1026" style="position:absolute;margin-left:35.7pt;margin-top:.2pt;width:428.25pt;height:146.25pt;z-index:251925504" coordorigin="1280,1121" coordsize="8565,2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">
                <v:shape id="Picture 6" o:spid="_x0000_s1027" type="#_x0000_t75" style="position:absolute;left:1295;top:1136;width:8535;height:2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">
                  <v:imagedata r:id="rId99" o:title=""/>
                </v:shape>
                <v:shape id="Freeform 7" o:spid="_x0000_s1028" style="position:absolute;left:3500;top:1256;width:390;height:2550;visibility:visible;mso-wrap-style:square;v-text-anchor:top" coordsize="390,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" path="m390,l,2550e" filled="f" strokecolor="red" strokeweight="1.5pt">
                  <v:stroke dashstyle="longDash"/>
                  <v:path arrowok="t" o:connecttype="custom" o:connectlocs="390,1256;0,3806" o:connectangles="0,0"/>
                </v:shape>
                <v:shape id="Freeform 8" o:spid="_x0000_s1029" style="position:absolute;left:5390;top:1256;width:390;height:2550;visibility:visible;mso-wrap-style:square;v-text-anchor:top" coordsize="390,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" path="m390,l,2550e" filled="f" strokecolor="red" strokeweight="1.5pt">
                  <v:stroke dashstyle="longDash"/>
                  <v:path arrowok="t" o:connecttype="custom" o:connectlocs="390,1256;0,3806" o:connectangles="0,0"/>
                </v:shape>
                <v:shape id="Freeform 9" o:spid="_x0000_s1030" style="position:absolute;left:7235;top:1256;width:390;height:2550;visibility:visible;mso-wrap-style:square;v-text-anchor:top" coordsize="390,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" path="m390,l,2550e" filled="f" strokecolor="red" strokeweight="1.5pt">
                  <v:stroke dashstyle="longDash"/>
                  <v:path arrowok="t" o:connecttype="custom" o:connectlocs="390,1256;0,3806" o:connectangles="0,0"/>
                </v:shape>
                <v:shape id="Freeform 10" o:spid="_x0000_s1031" style="position:absolute;left:6245;top:2621;width:900;height:540;visibility:visible;mso-wrap-style:square;v-text-anchor:top" coordsize="90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" path="m,270l6,227,23,185,50,146,87,111,132,79,184,52,213,41,243,30r32,-8l308,14,342,8,377,4,413,1,450,r37,1l523,4r35,4l592,14r33,8l657,30r30,11l716,52r27,13l792,95r41,33l865,165r22,40l899,248r1,22l899,292r-12,43l865,375r-32,38l792,446r-49,29l716,488r-29,12l657,510r-32,9l592,527r-34,5l523,537r-36,2l450,540r-37,-1l377,537r-35,-5l308,527r-33,-8l243,510,213,500,184,488,157,475,108,446,67,413,35,375,13,335,1,292,,270xe" filled="f" strokecolor="#00af50" strokeweight="1.5pt">
                  <v:stroke dashstyle="longDash"/>
                  <v:path arrowok="t" o:connecttype="custom" o:connectlocs="0,2891;6,2848;23,2806;50,2767;87,2732;132,2700;184,2673;213,2662;243,2651;275,2643;308,2635;342,2629;377,2625;413,2622;450,2621;487,2622;523,2625;558,2629;592,2635;625,2643;657,2651;687,2662;716,2673;743,2686;792,2716;833,2749;865,2786;887,2826;899,2869;900,2891;899,2913;887,2956;865,2996;833,3034;792,3067;743,3096;716,3109;687,3121;657,3131;625,3140;592,3148;558,3153;523,3158;487,3160;450,3161;413,3160;377,3158;342,3153;308,3148;275,3140;243,3131;213,3121;184,3109;157,3096;108,3067;67,3034;35,2996;13,2956;1,2913;0,2891" o:connectangles="0,0,0,0,0,0,0,0,0,0,0,0,0,0,0,0,0,0,0,0,0,0,0,0,0,0,0,0,0,0,0,0,0,0,0,0,0,0,0,0,0,0,0,0,0,0,0,0,0,0,0,0,0,0,0,0,0,0,0,0"/>
                </v:shape>
                <v:shape id="Freeform 11" o:spid="_x0000_s1032" style="position:absolute;left:1295;top:1136;width:8535;height:2895;visibility:visible;mso-wrap-style:square;v-text-anchor:top" coordsize="8535,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" path="m,2895r8535,l8535,,,,,2895xe" filled="f" strokeweight="1.5pt">
                  <v:path arrowok="t" o:connecttype="custom" o:connectlocs="0,4031;8535,4031;8535,1136;0,1136;0,4031" o:connectangles="0,0,0,0,0"/>
                </v:shape>
                <w10:wrap type="topAndBottom"/>
              </v:group>
            </w:pict>
          </mc:Fallback>
        </mc:AlternateContent>
      </w:r>
    </w:p>
    <w:p w14:paraId="6472796A" w14:textId="77777777" w:rsidR="003F5271" w:rsidRPr="004E7690" w:rsidRDefault="003F5271" w:rsidP="003F5271">
      <w:pPr>
        <w:ind w:firstLine="720"/>
        <w:jc w:val="center"/>
        <w:rPr>
          <w:b/>
          <w:i/>
        </w:rPr>
      </w:pPr>
      <w:r w:rsidRPr="004E7690">
        <w:rPr>
          <w:b/>
          <w:i/>
        </w:rPr>
        <w:t>Fig. Imaginea   simplificată   asupra   structurilor   ce   pot fi create   prin   diverse tratamente  silvice</w:t>
      </w:r>
    </w:p>
    <w:p w14:paraId="16A8D159" w14:textId="77777777" w:rsidR="003F5271" w:rsidRPr="004E7690" w:rsidRDefault="003F5271" w:rsidP="003F5271">
      <w:pPr>
        <w:ind w:firstLine="720"/>
        <w:jc w:val="both"/>
      </w:pPr>
    </w:p>
    <w:p w14:paraId="6573F4C8" w14:textId="77777777" w:rsidR="003F5271" w:rsidRPr="004E7690" w:rsidRDefault="003F5271" w:rsidP="003F5271">
      <w:pPr>
        <w:ind w:firstLine="720"/>
        <w:jc w:val="both"/>
      </w:pPr>
      <w:r w:rsidRPr="004E7690">
        <w:t>Pădurile fiind sisteme dinamice, se află într-o continuă schimbare. Ca urmare, fiecare stadiu de dezvoltare al arboretului, de la întemeierea lui până la regenerare, are în mod natural propria constelaţie de specii.</w:t>
      </w:r>
    </w:p>
    <w:p w14:paraId="2C82985D" w14:textId="77777777" w:rsidR="003F5271" w:rsidRPr="004E7690" w:rsidRDefault="003F5271" w:rsidP="003F5271">
      <w:pPr>
        <w:ind w:firstLine="720"/>
        <w:jc w:val="both"/>
      </w:pPr>
      <w:r w:rsidRPr="004E7690">
        <w:rPr>
          <w:noProof/>
          <w:lang w:val="en-US" w:eastAsia="en-US"/>
        </w:rPr>
        <mc:AlternateContent>
          <mc:Choice Requires="wpg">
            <w:drawing>
              <wp:anchor distT="0" distB="0" distL="114300" distR="114300" simplePos="0" relativeHeight="251926528" behindDoc="1" locked="0" layoutInCell="1" allowOverlap="1" wp14:anchorId="0BDBEBDB" wp14:editId="0EF3DD72">
                <wp:simplePos x="0" y="0"/>
                <wp:positionH relativeFrom="page">
                  <wp:posOffset>533388</wp:posOffset>
                </wp:positionH>
                <wp:positionV relativeFrom="paragraph">
                  <wp:posOffset>264160</wp:posOffset>
                </wp:positionV>
                <wp:extent cx="6162675" cy="2171700"/>
                <wp:effectExtent l="0" t="0" r="9525" b="19050"/>
                <wp:wrapTopAndBottom/>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2675" cy="2171700"/>
                          <a:chOff x="1025" y="910"/>
                          <a:chExt cx="9705" cy="3420"/>
                        </a:xfrm>
                      </wpg:grpSpPr>
                      <pic:pic xmlns:pic="http://schemas.openxmlformats.org/drawingml/2006/picture">
                        <pic:nvPicPr>
                          <pic:cNvPr id="97" name="Picture 1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3890" y="1060"/>
                            <a:ext cx="3765" cy="3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 name="Picture 1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175" y="1496"/>
                            <a:ext cx="2415" cy="18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 name="Picture 1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7940" y="1381"/>
                            <a:ext cx="2535" cy="2179"/>
                          </a:xfrm>
                          <a:prstGeom prst="rect">
                            <a:avLst/>
                          </a:prstGeom>
                          <a:noFill/>
                          <a:extLst>
                            <a:ext uri="{909E8E84-426E-40DD-AFC4-6F175D3DCCD1}">
                              <a14:hiddenFill xmlns:a14="http://schemas.microsoft.com/office/drawing/2010/main">
                                <a:solidFill>
                                  <a:srgbClr val="FFFFFF"/>
                                </a:solidFill>
                              </a14:hiddenFill>
                            </a:ext>
                          </a:extLst>
                        </pic:spPr>
                      </pic:pic>
                      <wps:wsp>
                        <wps:cNvPr id="102" name="Freeform 16"/>
                        <wps:cNvSpPr>
                          <a:spLocks/>
                        </wps:cNvSpPr>
                        <wps:spPr bwMode="auto">
                          <a:xfrm>
                            <a:off x="1040" y="925"/>
                            <a:ext cx="9675" cy="3390"/>
                          </a:xfrm>
                          <a:custGeom>
                            <a:avLst/>
                            <a:gdLst>
                              <a:gd name="T0" fmla="+- 0 1040 1040"/>
                              <a:gd name="T1" fmla="*/ T0 w 9675"/>
                              <a:gd name="T2" fmla="+- 0 4315 925"/>
                              <a:gd name="T3" fmla="*/ 4315 h 3390"/>
                              <a:gd name="T4" fmla="+- 0 10715 1040"/>
                              <a:gd name="T5" fmla="*/ T4 w 9675"/>
                              <a:gd name="T6" fmla="+- 0 4315 925"/>
                              <a:gd name="T7" fmla="*/ 4315 h 3390"/>
                              <a:gd name="T8" fmla="+- 0 10715 1040"/>
                              <a:gd name="T9" fmla="*/ T8 w 9675"/>
                              <a:gd name="T10" fmla="+- 0 925 925"/>
                              <a:gd name="T11" fmla="*/ 925 h 3390"/>
                              <a:gd name="T12" fmla="+- 0 1040 1040"/>
                              <a:gd name="T13" fmla="*/ T12 w 9675"/>
                              <a:gd name="T14" fmla="+- 0 925 925"/>
                              <a:gd name="T15" fmla="*/ 925 h 3390"/>
                              <a:gd name="T16" fmla="+- 0 1040 1040"/>
                              <a:gd name="T17" fmla="*/ T16 w 9675"/>
                              <a:gd name="T18" fmla="+- 0 4315 925"/>
                              <a:gd name="T19" fmla="*/ 4315 h 3390"/>
                            </a:gdLst>
                            <a:ahLst/>
                            <a:cxnLst>
                              <a:cxn ang="0">
                                <a:pos x="T1" y="T3"/>
                              </a:cxn>
                              <a:cxn ang="0">
                                <a:pos x="T5" y="T7"/>
                              </a:cxn>
                              <a:cxn ang="0">
                                <a:pos x="T9" y="T11"/>
                              </a:cxn>
                              <a:cxn ang="0">
                                <a:pos x="T13" y="T15"/>
                              </a:cxn>
                              <a:cxn ang="0">
                                <a:pos x="T17" y="T19"/>
                              </a:cxn>
                            </a:cxnLst>
                            <a:rect l="0" t="0" r="r" b="b"/>
                            <a:pathLst>
                              <a:path w="9675" h="3390">
                                <a:moveTo>
                                  <a:pt x="0" y="3390"/>
                                </a:moveTo>
                                <a:lnTo>
                                  <a:pt x="9675" y="3390"/>
                                </a:lnTo>
                                <a:lnTo>
                                  <a:pt x="9675" y="0"/>
                                </a:lnTo>
                                <a:lnTo>
                                  <a:pt x="0" y="0"/>
                                </a:lnTo>
                                <a:lnTo>
                                  <a:pt x="0" y="339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1D4BA04A" id="Group 96" o:spid="_x0000_s1026" style="position:absolute;margin-left:42pt;margin-top:20.8pt;width:485.25pt;height:171pt;z-index:-251389952;mso-position-horizontal-relative:page" coordorigin="1025,910" coordsize="9705,3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">
                <v:shape id="Picture 13" o:spid="_x0000_s1027" type="#_x0000_t75" style="position:absolute;left:3890;top:1060;width:3765;height:3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">
                  <v:imagedata r:id="rId103" o:title=""/>
                </v:shape>
                <v:shape id="Picture 14" o:spid="_x0000_s1028" type="#_x0000_t75" style="position:absolute;left:1175;top:1496;width:2415;height:1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">
                  <v:imagedata r:id="rId104" o:title=""/>
                </v:shape>
                <v:shape id="Picture 15" o:spid="_x0000_s1029" type="#_x0000_t75" style="position:absolute;left:7940;top:1381;width:2535;height:2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">
                  <v:imagedata r:id="rId105" o:title=""/>
                </v:shape>
                <v:shape id="Freeform 16" o:spid="_x0000_s1030" style="position:absolute;left:1040;top:925;width:9675;height:3390;visibility:visible;mso-wrap-style:square;v-text-anchor:top" coordsize="967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" path="m,3390r9675,l9675,,,,,3390xe" filled="f" strokeweight="1.5pt">
                  <v:path arrowok="t" o:connecttype="custom" o:connectlocs="0,4315;9675,4315;9675,925;0,925;0,4315" o:connectangles="0,0,0,0,0"/>
                </v:shape>
                <w10:wrap type="topAndBottom" anchorx="page"/>
              </v:group>
            </w:pict>
          </mc:Fallback>
        </mc:AlternateContent>
      </w:r>
    </w:p>
    <w:p w14:paraId="291BFD5B" w14:textId="77777777" w:rsidR="003F5271" w:rsidRPr="004E7690" w:rsidRDefault="003F5271" w:rsidP="003F5271">
      <w:pPr>
        <w:ind w:firstLine="720"/>
        <w:jc w:val="both"/>
      </w:pPr>
    </w:p>
    <w:p w14:paraId="31D3502B" w14:textId="77777777" w:rsidR="003F5271" w:rsidRPr="004E7690" w:rsidRDefault="003F5271" w:rsidP="003F5271">
      <w:pPr>
        <w:ind w:firstLine="720"/>
        <w:jc w:val="center"/>
        <w:rPr>
          <w:b/>
          <w:i/>
        </w:rPr>
      </w:pPr>
      <w:r w:rsidRPr="004E7690">
        <w:rPr>
          <w:b/>
          <w:i/>
        </w:rPr>
        <w:t>Fig. Succesiunea   stadiilor   de   dezvoltare   a   arboretelor   (de   la   instalare   până   la   maturitate- regenerare)    şi   succesiunea    speciilor    adaptate    diferitelor    structuri   (preluată    din   Hunter   1999   şi prelucrată)</w:t>
      </w:r>
    </w:p>
    <w:p w14:paraId="12B75FBC" w14:textId="77777777" w:rsidR="003F5271" w:rsidRPr="004E7690" w:rsidRDefault="003F5271" w:rsidP="003F5271">
      <w:pPr>
        <w:ind w:firstLine="720"/>
        <w:jc w:val="both"/>
      </w:pPr>
    </w:p>
    <w:p w14:paraId="1FE0682B" w14:textId="77777777" w:rsidR="003F5271" w:rsidRPr="004E7690" w:rsidRDefault="003F5271" w:rsidP="003F5271">
      <w:pPr>
        <w:ind w:firstLine="720"/>
        <w:jc w:val="both"/>
      </w:pPr>
      <w:r w:rsidRPr="004E7690">
        <w:t>Astfel, nu doar arboretele/pădurile aflate în stadiul de maturitate (pădurile cu structuri diversificate, cu mai multe etaje de vegetaţie şi generaţii de arbori) au biodiversitate naturală. Pădurea în toate stadiile sale de dezvoltare prezintă biodiversitate specifică.</w:t>
      </w:r>
    </w:p>
    <w:p w14:paraId="7F090E49" w14:textId="77777777" w:rsidR="003F5271" w:rsidRPr="004E7690" w:rsidRDefault="003F5271" w:rsidP="003F5271">
      <w:pPr>
        <w:ind w:firstLine="720"/>
        <w:jc w:val="both"/>
      </w:pPr>
      <w:r w:rsidRPr="004E7690">
        <w:t>Numeroase specii, pentru satisfacerea necesităţilor (hrană, adăpost, reproducere, creşterea puilor etc.), au nevoie de structuri diverse ale pădurii pe când altele sunt adaptate numai unei anumite structuri.</w:t>
      </w:r>
    </w:p>
    <w:p w14:paraId="19761077" w14:textId="77777777" w:rsidR="003F5271" w:rsidRPr="004E7690" w:rsidRDefault="003F5271" w:rsidP="003F5271">
      <w:pPr>
        <w:ind w:firstLine="720"/>
        <w:jc w:val="both"/>
      </w:pPr>
      <w:r w:rsidRPr="004E7690">
        <w:t>Un exemplu simplu poate fi cerbul care foloseşte poienile şi pădurile nou întemeiate (regenerări,  plantaţii – înainte  de a închide  starea de masiv) pentru hrană,  pădurile  tinere încheiate (desişurile)  pentru a se feri de răpitori  şi pădurile  mature  pentru  adăpost termic (Hunter, 1990). În acelaşi timp există şi specii adaptate  numai unei anumite  structuri  (anumit stadiu de dezvoltare al pădurii), aşa-numitele specii specializate („specialist species” - Peterken   1996).   Figura următoare ilustrează aceste  două situaţii  folosind  ca exemplu  cerbul  şi ciocănitoarea.</w:t>
      </w:r>
    </w:p>
    <w:p w14:paraId="61626824" w14:textId="77777777" w:rsidR="003F5271" w:rsidRPr="004E7690" w:rsidRDefault="003F5271" w:rsidP="003F5271">
      <w:pPr>
        <w:ind w:firstLine="720"/>
        <w:jc w:val="both"/>
      </w:pPr>
      <w:r w:rsidRPr="004E7690">
        <w:rPr>
          <w:noProof/>
          <w:lang w:val="en-US" w:eastAsia="en-US"/>
        </w:rPr>
        <mc:AlternateContent>
          <mc:Choice Requires="wpg">
            <w:drawing>
              <wp:anchor distT="0" distB="0" distL="114300" distR="114300" simplePos="0" relativeHeight="251927552" behindDoc="1" locked="0" layoutInCell="1" allowOverlap="1" wp14:anchorId="3C830A53" wp14:editId="0A2FD691">
                <wp:simplePos x="0" y="0"/>
                <wp:positionH relativeFrom="page">
                  <wp:posOffset>821055</wp:posOffset>
                </wp:positionH>
                <wp:positionV relativeFrom="paragraph">
                  <wp:posOffset>181598</wp:posOffset>
                </wp:positionV>
                <wp:extent cx="6162675" cy="2976245"/>
                <wp:effectExtent l="0" t="0" r="9525" b="0"/>
                <wp:wrapTopAndBottom/>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2675" cy="2976245"/>
                          <a:chOff x="1025" y="272"/>
                          <a:chExt cx="9705" cy="4687"/>
                        </a:xfrm>
                      </wpg:grpSpPr>
                      <pic:pic xmlns:pic="http://schemas.openxmlformats.org/drawingml/2006/picture">
                        <pic:nvPicPr>
                          <pic:cNvPr id="104" name="Picture 1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1300" y="272"/>
                            <a:ext cx="9010" cy="4687"/>
                          </a:xfrm>
                          <a:prstGeom prst="rect">
                            <a:avLst/>
                          </a:prstGeom>
                          <a:noFill/>
                          <a:extLst>
                            <a:ext uri="{909E8E84-426E-40DD-AFC4-6F175D3DCCD1}">
                              <a14:hiddenFill xmlns:a14="http://schemas.microsoft.com/office/drawing/2010/main">
                                <a:solidFill>
                                  <a:srgbClr val="FFFFFF"/>
                                </a:solidFill>
                              </a14:hiddenFill>
                            </a:ext>
                          </a:extLst>
                        </pic:spPr>
                      </pic:pic>
                      <wps:wsp>
                        <wps:cNvPr id="105" name="Freeform 19"/>
                        <wps:cNvSpPr>
                          <a:spLocks/>
                        </wps:cNvSpPr>
                        <wps:spPr bwMode="auto">
                          <a:xfrm>
                            <a:off x="1040" y="369"/>
                            <a:ext cx="9675" cy="4530"/>
                          </a:xfrm>
                          <a:custGeom>
                            <a:avLst/>
                            <a:gdLst>
                              <a:gd name="T0" fmla="+- 0 1040 1040"/>
                              <a:gd name="T1" fmla="*/ T0 w 9675"/>
                              <a:gd name="T2" fmla="+- 0 4899 369"/>
                              <a:gd name="T3" fmla="*/ 4899 h 4530"/>
                              <a:gd name="T4" fmla="+- 0 10715 1040"/>
                              <a:gd name="T5" fmla="*/ T4 w 9675"/>
                              <a:gd name="T6" fmla="+- 0 4899 369"/>
                              <a:gd name="T7" fmla="*/ 4899 h 4530"/>
                              <a:gd name="T8" fmla="+- 0 10715 1040"/>
                              <a:gd name="T9" fmla="*/ T8 w 9675"/>
                              <a:gd name="T10" fmla="+- 0 369 369"/>
                              <a:gd name="T11" fmla="*/ 369 h 4530"/>
                              <a:gd name="T12" fmla="+- 0 1040 1040"/>
                              <a:gd name="T13" fmla="*/ T12 w 9675"/>
                              <a:gd name="T14" fmla="+- 0 369 369"/>
                              <a:gd name="T15" fmla="*/ 369 h 4530"/>
                              <a:gd name="T16" fmla="+- 0 1040 1040"/>
                              <a:gd name="T17" fmla="*/ T16 w 9675"/>
                              <a:gd name="T18" fmla="+- 0 4899 369"/>
                              <a:gd name="T19" fmla="*/ 4899 h 4530"/>
                            </a:gdLst>
                            <a:ahLst/>
                            <a:cxnLst>
                              <a:cxn ang="0">
                                <a:pos x="T1" y="T3"/>
                              </a:cxn>
                              <a:cxn ang="0">
                                <a:pos x="T5" y="T7"/>
                              </a:cxn>
                              <a:cxn ang="0">
                                <a:pos x="T9" y="T11"/>
                              </a:cxn>
                              <a:cxn ang="0">
                                <a:pos x="T13" y="T15"/>
                              </a:cxn>
                              <a:cxn ang="0">
                                <a:pos x="T17" y="T19"/>
                              </a:cxn>
                            </a:cxnLst>
                            <a:rect l="0" t="0" r="r" b="b"/>
                            <a:pathLst>
                              <a:path w="9675" h="4530">
                                <a:moveTo>
                                  <a:pt x="0" y="4530"/>
                                </a:moveTo>
                                <a:lnTo>
                                  <a:pt x="9675" y="4530"/>
                                </a:lnTo>
                                <a:lnTo>
                                  <a:pt x="9675" y="0"/>
                                </a:lnTo>
                                <a:lnTo>
                                  <a:pt x="0" y="0"/>
                                </a:lnTo>
                                <a:lnTo>
                                  <a:pt x="0" y="453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79C9F485" id="Group 103" o:spid="_x0000_s1026" style="position:absolute;margin-left:64.65pt;margin-top:14.3pt;width:485.25pt;height:234.35pt;z-index:-251388928;mso-position-horizontal-relative:page" coordorigin="1025,272" coordsize="9705,46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lPpmyigB9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ygB9FMp9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ygB9FFFABRRRQAUUUUAFFFFABRRRQAUUUUAFFFFABRRRQAUU&#10;UUAFFFFABRRRQAUUUUAFFFFABRRRQAUUUygB9FFFABRRRQAUUyigB9FFFABRRRQAUUUUAFFMp9AB&#10;RRTKAH0Uyn0AFFFFABRTKfQAUUUUAFFFFABRRRQAUUUUAFFFFABRRRQAVX3/AL+rFM2UAJu/eYqS&#10;mbKf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pj0+mOm6g&#10;CL93QnlJ+6qXZT6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">
                <v:shape id="Picture 18" o:spid="_x0000_s1027" type="#_x0000_t75" style="position:absolute;left:1300;top:272;width:9010;height:4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">
                  <v:imagedata r:id="rId107" o:title=""/>
                </v:shape>
                <v:shape id="Freeform 19" o:spid="_x0000_s1028" style="position:absolute;left:1040;top:369;width:9675;height:4530;visibility:visible;mso-wrap-style:square;v-text-anchor:top" coordsize="9675,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" path="m,4530r9675,l9675,,,,,4530xe" filled="f" strokeweight="1.5pt">
                  <v:path arrowok="t" o:connecttype="custom" o:connectlocs="0,4899;9675,4899;9675,369;0,369;0,4899" o:connectangles="0,0,0,0,0"/>
                </v:shape>
                <w10:wrap type="topAndBottom" anchorx="page"/>
              </v:group>
            </w:pict>
          </mc:Fallback>
        </mc:AlternateContent>
      </w:r>
    </w:p>
    <w:p w14:paraId="17420ECA" w14:textId="77777777" w:rsidR="003F5271" w:rsidRPr="004E7690" w:rsidRDefault="003F5271" w:rsidP="003F5271">
      <w:pPr>
        <w:ind w:firstLine="720"/>
        <w:jc w:val="both"/>
      </w:pPr>
    </w:p>
    <w:p w14:paraId="5C3E0976" w14:textId="77777777" w:rsidR="003F5271" w:rsidRPr="004E7690" w:rsidRDefault="003F5271" w:rsidP="003F5271">
      <w:pPr>
        <w:ind w:firstLine="720"/>
        <w:jc w:val="center"/>
        <w:rPr>
          <w:b/>
          <w:i/>
        </w:rPr>
      </w:pPr>
      <w:r w:rsidRPr="004E7690">
        <w:rPr>
          <w:b/>
          <w:i/>
        </w:rPr>
        <w:t>Fig. Utilizarea diferenţiată a structurilor arboretelor de către specii diferite</w:t>
      </w:r>
    </w:p>
    <w:p w14:paraId="52FDE8E8" w14:textId="77777777" w:rsidR="003F5271" w:rsidRPr="004E7690" w:rsidRDefault="003F5271" w:rsidP="003F5271">
      <w:pPr>
        <w:ind w:firstLine="720"/>
        <w:jc w:val="both"/>
      </w:pPr>
    </w:p>
    <w:p w14:paraId="71DCDB7A" w14:textId="77777777" w:rsidR="003F5271" w:rsidRPr="004E7690" w:rsidRDefault="003F5271" w:rsidP="003F5271">
      <w:pPr>
        <w:ind w:firstLine="720"/>
        <w:jc w:val="both"/>
      </w:pPr>
      <w:r w:rsidRPr="004E7690">
        <w:t>Aşadar, ideea de diversitate biologică nu trebuie abordată la nivel de arboret (subparcelă silvică sau unitate amenajistică) ci la nivel de pădure (ansamblu de arborete) şi chiar de peisaj forestier (landscape – Forman 1995). Realizarea unui amestec de arborete în diverse stadii  de  dezvoltare va asigura o diversitate de structuri şi compoziţii (de la simple la complexe) care va menţine astfel întreaga paletă de specii caracteristice tuturor stadiilor succesionale. Un astfel de mozaic este deci de preferat promovării aceluiaşi tip de structură (aceluiaşi tip de tratament silvic) pe suprafeţe extinse, indiferent dacă la nivel de arboret această structură este una diversificată. O structură diversificată la nivel de peisaj forestier (şi chiar pe suprafeţe mai mari) este benefică  nu numai din punct de vedere biologic (al conservării biodiversităţii) ci şi economic, permiţând  practicarea unei game largi de lucrări agricole şi silvice şi deci convieţuirea armonioasă dintre societatea umană şi natură.</w:t>
      </w:r>
    </w:p>
    <w:p w14:paraId="0D62B7A6" w14:textId="77777777" w:rsidR="00EC497A" w:rsidRPr="0079259A" w:rsidRDefault="00EC497A" w:rsidP="006B1DFC">
      <w:pPr>
        <w:ind w:firstLine="720"/>
        <w:jc w:val="both"/>
        <w:rPr>
          <w:color w:val="FF0000"/>
        </w:rPr>
      </w:pPr>
    </w:p>
    <w:p w14:paraId="1F2C1766" w14:textId="0E91094C" w:rsidR="008C36DF" w:rsidRPr="00173B36" w:rsidRDefault="008C36DF" w:rsidP="00173B36">
      <w:pPr>
        <w:pStyle w:val="Heading1"/>
        <w:jc w:val="both"/>
        <w:rPr>
          <w:rFonts w:ascii="Times New Roman" w:eastAsia="Arial" w:hAnsi="Times New Roman" w:cs="Times New Roman"/>
          <w:w w:val="102"/>
          <w:sz w:val="24"/>
        </w:rPr>
      </w:pPr>
      <w:bookmarkStart w:id="185" w:name="_Toc58311373"/>
      <w:bookmarkStart w:id="186" w:name="_Toc121223639"/>
      <w:r w:rsidRPr="00173B36">
        <w:rPr>
          <w:rFonts w:ascii="Times New Roman" w:eastAsia="Arial" w:hAnsi="Times New Roman" w:cs="Times New Roman"/>
          <w:w w:val="102"/>
          <w:sz w:val="24"/>
        </w:rPr>
        <w:t xml:space="preserve">6.5.1.2. </w:t>
      </w:r>
      <w:bookmarkEnd w:id="185"/>
      <w:r w:rsidR="00173B36" w:rsidRPr="00173B36">
        <w:rPr>
          <w:rFonts w:ascii="Times New Roman" w:eastAsia="Arial" w:hAnsi="Times New Roman" w:cs="Times New Roman"/>
          <w:w w:val="102"/>
          <w:sz w:val="24"/>
        </w:rPr>
        <w:t>Impactul asupra speciilor de mamifere pentru care au fost declarate ariile protejate, enumerate în anexa II a Directivei Consiliului 92/43/CEE</w:t>
      </w:r>
      <w:bookmarkEnd w:id="186"/>
    </w:p>
    <w:p w14:paraId="5F64359F" w14:textId="77777777" w:rsidR="00173B36" w:rsidRPr="00173B36" w:rsidRDefault="00173B36" w:rsidP="00173B36">
      <w:pPr>
        <w:ind w:firstLine="720"/>
        <w:jc w:val="both"/>
        <w:rPr>
          <w:lang w:val="en-US" w:eastAsia="en-US"/>
        </w:rPr>
      </w:pPr>
    </w:p>
    <w:p w14:paraId="226A01B6" w14:textId="77777777" w:rsidR="00173B36" w:rsidRPr="00173B36" w:rsidRDefault="00173B36" w:rsidP="00173B36">
      <w:pPr>
        <w:ind w:firstLine="720"/>
        <w:jc w:val="both"/>
      </w:pPr>
      <w:bookmarkStart w:id="187" w:name="_Hlk106289824"/>
      <w:r w:rsidRPr="00173B36">
        <w:t xml:space="preserve">Speciile de mamifere care fac obiectul conservării </w:t>
      </w:r>
      <w:r w:rsidRPr="00173B36">
        <w:rPr>
          <w:b/>
        </w:rPr>
        <w:t>ROSCI0355 – Podisul Lipovei - Poiana Rusca</w:t>
      </w:r>
      <w:r w:rsidRPr="00173B36">
        <w:t xml:space="preserve"> </w:t>
      </w:r>
      <w:r w:rsidRPr="00173B36">
        <w:rPr>
          <w:b/>
        </w:rPr>
        <w:t xml:space="preserve"> </w:t>
      </w:r>
      <w:r w:rsidRPr="00173B36">
        <w:t>sunt Canis lupus, Lutra lutra, Lynx lynx și Ursus arctos</w:t>
      </w:r>
      <w:r w:rsidRPr="00173B36">
        <w:rPr>
          <w:rFonts w:eastAsia="Arial"/>
          <w:w w:val="102"/>
        </w:rPr>
        <w:t>. Speciile au fost identificate în suprafața planului, (prin preluarea informaţiilor din formularul standard Natura 2000 și confruntarea cu hărțile cu distribuția speciilor disponibile pe http://ibis.anpm.ro/Modules și pe http://www.mmediu.ro/articol/date-gis/434.), dar în perioada observațiilor din teren acestea nu au fost identificate în suprafața planului</w:t>
      </w:r>
      <w:r w:rsidRPr="00173B36">
        <w:t>.</w:t>
      </w:r>
    </w:p>
    <w:p w14:paraId="57D05AA3" w14:textId="77777777" w:rsidR="00173B36" w:rsidRPr="00173B36" w:rsidRDefault="00173B36" w:rsidP="00173B36">
      <w:pPr>
        <w:ind w:firstLine="720"/>
        <w:jc w:val="both"/>
      </w:pPr>
      <w:r w:rsidRPr="00173B36">
        <w:t>Asupra acestor specii de mamifere, dar și asupra celorlalte specii de mamifere de interes national se prognozeaza un impact de intensitate scazuta, deoarece suprafața în care se intervine cu aceste lucrari este redusa, raportat la suprafata totala a padurilor din zona respectivă, iar specificul acestor lucrări nu presupune mobilizari de utilaje de exploatare de gabarit mare, astfel încat nu se vor produce noxe şi zgomot care sa poata sa reprezinte factori de stres pentru mamiferele din zonă. In plus, parcelele tinere constituie habitat favorabil de hranire si de adapost pentru caprior, mistret si pentru principalele specii de pradatori.</w:t>
      </w:r>
    </w:p>
    <w:p w14:paraId="6F320FE8" w14:textId="77777777" w:rsidR="00173B36" w:rsidRPr="00173B36" w:rsidRDefault="00173B36" w:rsidP="00173B36">
      <w:pPr>
        <w:ind w:firstLine="720"/>
        <w:jc w:val="both"/>
      </w:pPr>
      <w:r w:rsidRPr="00173B36">
        <w:t>Zgomotul şi noxele din aer pot reprezenta factori de stres pentru mamiferele din zonă, doar în cazul în care exploatarea s-ar face cu utilaje de gabarit mare. Impactul negativ s-ar putea manifesta prin creşterea traficului, al vibraţiilor şi zgomotului. Mamiferele care ar mai putea fi afectate sunt: Sus scrofa (mistretul), Capreolus capreolus (capriorul), Vulpes vulpes (vulpea), etc.</w:t>
      </w:r>
    </w:p>
    <w:p w14:paraId="6E991850" w14:textId="77777777" w:rsidR="00173B36" w:rsidRPr="00173B36" w:rsidRDefault="00173B36" w:rsidP="00173B36">
      <w:pPr>
        <w:ind w:firstLine="720"/>
        <w:jc w:val="both"/>
      </w:pPr>
      <w:r w:rsidRPr="00173B36">
        <w:t>Având în vedere mobilitatea foarte mare a speciilor de mamifere, impactul prevederilor amenajamentului silvic asupra speciilor este nesemnificativ.</w:t>
      </w:r>
    </w:p>
    <w:p w14:paraId="02469799" w14:textId="77777777" w:rsidR="00173B36" w:rsidRPr="00173B36" w:rsidRDefault="00173B36" w:rsidP="00173B36">
      <w:pPr>
        <w:ind w:firstLine="720"/>
        <w:jc w:val="both"/>
      </w:pPr>
      <w:r w:rsidRPr="00173B36">
        <w:t>Impact negativ direct – mamiferele de talie medie şi mică au o mobilitate mare şi vor părăsi zona de influenţă a planului stabilindu-se în zonele din jurul amplasamentului.</w:t>
      </w:r>
    </w:p>
    <w:p w14:paraId="693276A9" w14:textId="77777777" w:rsidR="00173B36" w:rsidRPr="00173B36" w:rsidRDefault="00173B36" w:rsidP="00173B36">
      <w:pPr>
        <w:ind w:firstLine="720"/>
        <w:jc w:val="both"/>
      </w:pPr>
      <w:r w:rsidRPr="00173B36">
        <w:t>Impactul negativ indirect –  nu  se  preconizează  un  impact  negativ  indirect  asupra mamiferelor din cadrul ori vecinătatea ariei naturale protejate.</w:t>
      </w:r>
    </w:p>
    <w:p w14:paraId="4FFF266F" w14:textId="77777777" w:rsidR="00173B36" w:rsidRPr="00173B36" w:rsidRDefault="00173B36" w:rsidP="00173B36">
      <w:pPr>
        <w:ind w:firstLine="720"/>
        <w:jc w:val="both"/>
      </w:pPr>
      <w:r w:rsidRPr="00173B36">
        <w:t>Impact pozitiv – nu este cazul.</w:t>
      </w:r>
    </w:p>
    <w:bookmarkEnd w:id="187"/>
    <w:p w14:paraId="2527C9F9" w14:textId="77777777" w:rsidR="008C36DF" w:rsidRPr="0079259A" w:rsidRDefault="008C36DF" w:rsidP="008C36DF">
      <w:pPr>
        <w:ind w:firstLine="720"/>
        <w:jc w:val="both"/>
        <w:rPr>
          <w:color w:val="FF0000"/>
        </w:rPr>
      </w:pPr>
    </w:p>
    <w:p w14:paraId="027C0AF6" w14:textId="7EB5EDAB" w:rsidR="008C36DF" w:rsidRPr="00173B36" w:rsidRDefault="008C36DF" w:rsidP="00173B36">
      <w:pPr>
        <w:pStyle w:val="Heading1"/>
        <w:jc w:val="both"/>
        <w:rPr>
          <w:rFonts w:ascii="Times New Roman" w:eastAsia="Arial" w:hAnsi="Times New Roman" w:cs="Times New Roman"/>
          <w:w w:val="102"/>
          <w:sz w:val="24"/>
        </w:rPr>
      </w:pPr>
      <w:bookmarkStart w:id="188" w:name="_Toc58311374"/>
      <w:bookmarkStart w:id="189" w:name="_Toc121223640"/>
      <w:r w:rsidRPr="00173B36">
        <w:rPr>
          <w:rFonts w:ascii="Times New Roman" w:eastAsia="Arial" w:hAnsi="Times New Roman" w:cs="Times New Roman"/>
          <w:w w:val="102"/>
          <w:sz w:val="24"/>
        </w:rPr>
        <w:t xml:space="preserve">6.5.1.3. </w:t>
      </w:r>
      <w:bookmarkEnd w:id="188"/>
      <w:r w:rsidR="00173B36" w:rsidRPr="00173B36">
        <w:rPr>
          <w:rFonts w:ascii="Times New Roman" w:eastAsia="Arial" w:hAnsi="Times New Roman" w:cs="Times New Roman"/>
          <w:w w:val="102"/>
          <w:sz w:val="24"/>
        </w:rPr>
        <w:t>Impactul asupra speciilor de amfibieni şi reptile pentru care a fost declarată aria protejată, enumerate în anexa II a Directivei Consiliului 92/43/CEE</w:t>
      </w:r>
      <w:bookmarkEnd w:id="189"/>
    </w:p>
    <w:p w14:paraId="6BBD2700" w14:textId="77777777" w:rsidR="008C36DF" w:rsidRPr="0079259A" w:rsidRDefault="008C36DF" w:rsidP="008C36DF">
      <w:pPr>
        <w:ind w:firstLine="720"/>
        <w:jc w:val="both"/>
        <w:rPr>
          <w:color w:val="FF0000"/>
        </w:rPr>
      </w:pPr>
    </w:p>
    <w:p w14:paraId="34034E37" w14:textId="77777777" w:rsidR="00173B36" w:rsidRPr="00173B36" w:rsidRDefault="00173B36" w:rsidP="00173B36">
      <w:pPr>
        <w:ind w:firstLine="720"/>
        <w:jc w:val="both"/>
      </w:pPr>
      <w:r w:rsidRPr="00173B36">
        <w:t xml:space="preserve">Specia de amfibieni care face obiectul conservării în </w:t>
      </w:r>
      <w:r w:rsidRPr="00173B36">
        <w:rPr>
          <w:b/>
        </w:rPr>
        <w:t>ROSCI0355 – Podisul Lipovei - Poiana Rusca</w:t>
      </w:r>
      <w:r w:rsidRPr="00173B36">
        <w:t xml:space="preserve"> este Bombina variegata (izvorasul cu burta galbena)</w:t>
      </w:r>
      <w:r w:rsidRPr="00173B36">
        <w:rPr>
          <w:rFonts w:eastAsia="Arial"/>
          <w:w w:val="102"/>
        </w:rPr>
        <w:t xml:space="preserve">. Specia a fost identificate în suprafața planului, (prin preluarea informaţiilor din formularul standard Natura 2000 și confruntarea cu hărțile cu distribuția speciilor disponibile pe http://ibis.anpm.ro/Modules și pe </w:t>
      </w:r>
      <w:hyperlink r:id="rId108" w:history="1">
        <w:r w:rsidRPr="00173B36">
          <w:rPr>
            <w:rFonts w:eastAsia="Arial"/>
            <w:w w:val="102"/>
            <w:u w:val="single"/>
          </w:rPr>
          <w:t>http://www.mmediu.ro/articol/date-gis/434</w:t>
        </w:r>
      </w:hyperlink>
      <w:r w:rsidRPr="00173B36">
        <w:rPr>
          <w:rFonts w:eastAsia="Arial"/>
          <w:w w:val="102"/>
        </w:rPr>
        <w:t>.) dar în perioada observațiilor din teren aceasta nu a fost identificată în suprafața planului.</w:t>
      </w:r>
    </w:p>
    <w:p w14:paraId="7DDC6C05" w14:textId="77777777" w:rsidR="00173B36" w:rsidRPr="00173B36" w:rsidRDefault="00173B36" w:rsidP="00173B36">
      <w:pPr>
        <w:ind w:firstLine="720"/>
        <w:jc w:val="both"/>
      </w:pPr>
      <w:r w:rsidRPr="00173B36">
        <w:t>Cercetările la nivel ecosistemic realizate în cuprinsul amenajamentului silvic analizat ne îndreptăţesc, însă, să afirmăm că există o adevărată reţea de habitate disponibile pentru amfibieni, afectarea lor de către intervenţia antropică fiind practic lipsita de un impact semnificativ. Complexul de zone umede temporare şi permanente, reprezentate de bălţi şi băltoace cu apă stagnantă care se formează primăvara la topirea zăpezilor şi sunt întreţinute de reţeaua de izvoare şi pâraie, permit supravieţuirea la nivel metapopulaţional a unor specii de amfibieni și reptile.</w:t>
      </w:r>
    </w:p>
    <w:p w14:paraId="0C28E611" w14:textId="77777777" w:rsidR="00173B36" w:rsidRPr="00173B36" w:rsidRDefault="00173B36" w:rsidP="00173B36">
      <w:pPr>
        <w:ind w:firstLine="720"/>
        <w:jc w:val="both"/>
      </w:pPr>
      <w:r w:rsidRPr="00173B36">
        <w:t>Astfel, în perimetrul considerat, echilibrul ecologic al populaţiilor de amfibieni şi reptile se menţine deocamdată într-o stare relativ bună, fără a fi supus unor factori disturbatori majori. Un management forestier adecvat care să conserve suprafeţele ocupate la ora actuală de pădure şi păşune, ca tipuri majore de ecosisteme, precum şi păstrarea conectivităţii în cadrul habitatelor vor putea asigura perpetuarea în timp a biocenozelor naturale, inclusiv a comunităţilor de amfibieni.</w:t>
      </w:r>
    </w:p>
    <w:p w14:paraId="180EE389" w14:textId="77777777" w:rsidR="00173B36" w:rsidRPr="00173B36" w:rsidRDefault="00173B36" w:rsidP="00173B36">
      <w:pPr>
        <w:ind w:firstLine="720"/>
        <w:jc w:val="both"/>
      </w:pPr>
      <w:r w:rsidRPr="00173B36">
        <w:t>Activitati cu potential perturbator asupra speciilor de amfibieni:</w:t>
      </w:r>
    </w:p>
    <w:p w14:paraId="0E3BAB94" w14:textId="77777777" w:rsidR="00173B36" w:rsidRPr="00173B36" w:rsidRDefault="00173B36" w:rsidP="006058E1">
      <w:pPr>
        <w:numPr>
          <w:ilvl w:val="0"/>
          <w:numId w:val="50"/>
        </w:numPr>
        <w:contextualSpacing/>
        <w:jc w:val="both"/>
        <w:rPr>
          <w:lang w:val="en-AU"/>
        </w:rPr>
      </w:pPr>
      <w:r w:rsidRPr="00173B36">
        <w:rPr>
          <w:lang w:val="en-AU"/>
        </w:rPr>
        <w:t>Degradarea zonelor umede, desecari, drenari sau acoperirea ochiurilor de apa;</w:t>
      </w:r>
    </w:p>
    <w:p w14:paraId="22321812" w14:textId="77777777" w:rsidR="00173B36" w:rsidRPr="00173B36" w:rsidRDefault="00173B36" w:rsidP="006058E1">
      <w:pPr>
        <w:numPr>
          <w:ilvl w:val="0"/>
          <w:numId w:val="50"/>
        </w:numPr>
        <w:contextualSpacing/>
        <w:jc w:val="both"/>
        <w:rPr>
          <w:lang w:val="en-AU"/>
        </w:rPr>
      </w:pPr>
      <w:r w:rsidRPr="00173B36">
        <w:rPr>
          <w:lang w:val="en-AU"/>
        </w:rPr>
        <w:t>Depozitarea rumegusului sau a resturilor de exploatare in zone umede;</w:t>
      </w:r>
    </w:p>
    <w:p w14:paraId="76D23311" w14:textId="77777777" w:rsidR="00173B36" w:rsidRPr="00173B36" w:rsidRDefault="00173B36" w:rsidP="006058E1">
      <w:pPr>
        <w:numPr>
          <w:ilvl w:val="0"/>
          <w:numId w:val="50"/>
        </w:numPr>
        <w:contextualSpacing/>
        <w:jc w:val="both"/>
        <w:rPr>
          <w:lang w:val="en-AU"/>
        </w:rPr>
      </w:pPr>
      <w:r w:rsidRPr="00173B36">
        <w:rPr>
          <w:lang w:val="en-AU"/>
        </w:rPr>
        <w:t>Bararea cursurilor de apa;</w:t>
      </w:r>
    </w:p>
    <w:p w14:paraId="78FE0CC8" w14:textId="77777777" w:rsidR="00173B36" w:rsidRPr="00173B36" w:rsidRDefault="00173B36" w:rsidP="006058E1">
      <w:pPr>
        <w:numPr>
          <w:ilvl w:val="0"/>
          <w:numId w:val="50"/>
        </w:numPr>
        <w:contextualSpacing/>
        <w:jc w:val="both"/>
        <w:rPr>
          <w:lang w:val="en-AU"/>
        </w:rPr>
      </w:pPr>
      <w:r w:rsidRPr="00173B36">
        <w:rPr>
          <w:lang w:val="en-AU"/>
        </w:rPr>
        <w:t>Astuparea podurilor/podetelor cu material levigat sau cu resturi de vegetatie;</w:t>
      </w:r>
    </w:p>
    <w:p w14:paraId="453D4D5E" w14:textId="77777777" w:rsidR="00173B36" w:rsidRPr="00173B36" w:rsidRDefault="00173B36" w:rsidP="006058E1">
      <w:pPr>
        <w:numPr>
          <w:ilvl w:val="0"/>
          <w:numId w:val="50"/>
        </w:numPr>
        <w:contextualSpacing/>
        <w:jc w:val="both"/>
        <w:rPr>
          <w:lang w:val="en-AU"/>
        </w:rPr>
      </w:pPr>
      <w:r w:rsidRPr="00173B36">
        <w:rPr>
          <w:lang w:val="en-AU"/>
        </w:rPr>
        <w:t>Utilizarea de pesticide pentru tratamentul padurilor.</w:t>
      </w:r>
    </w:p>
    <w:p w14:paraId="36320116" w14:textId="77777777" w:rsidR="008C36DF" w:rsidRPr="0079259A" w:rsidRDefault="008C36DF" w:rsidP="008C36DF">
      <w:pPr>
        <w:ind w:firstLine="720"/>
        <w:jc w:val="both"/>
        <w:rPr>
          <w:color w:val="FF0000"/>
        </w:rPr>
      </w:pPr>
    </w:p>
    <w:p w14:paraId="37608BF9" w14:textId="734E3677" w:rsidR="008C36DF" w:rsidRPr="00173B36" w:rsidRDefault="008C36DF" w:rsidP="00173B36">
      <w:pPr>
        <w:pStyle w:val="Heading1"/>
        <w:jc w:val="both"/>
        <w:rPr>
          <w:rFonts w:ascii="Times New Roman" w:eastAsia="Arial" w:hAnsi="Times New Roman" w:cs="Times New Roman"/>
          <w:w w:val="102"/>
          <w:sz w:val="24"/>
        </w:rPr>
      </w:pPr>
      <w:bookmarkStart w:id="190" w:name="_Toc58311375"/>
      <w:bookmarkStart w:id="191" w:name="_Toc121223641"/>
      <w:r w:rsidRPr="00173B36">
        <w:rPr>
          <w:rFonts w:ascii="Times New Roman" w:eastAsia="Arial" w:hAnsi="Times New Roman" w:cs="Times New Roman"/>
          <w:w w:val="102"/>
          <w:sz w:val="24"/>
        </w:rPr>
        <w:t xml:space="preserve">6.5.1.4. </w:t>
      </w:r>
      <w:bookmarkEnd w:id="190"/>
      <w:r w:rsidR="00173B36" w:rsidRPr="00173B36">
        <w:rPr>
          <w:rFonts w:ascii="Times New Roman" w:eastAsia="Arial" w:hAnsi="Times New Roman" w:cs="Times New Roman"/>
          <w:w w:val="102"/>
          <w:sz w:val="24"/>
        </w:rPr>
        <w:t>Impactul asupra speciilor de nevertebrate pentru care a fost declarată aria protejată, enumerate în anexa II a Directivei Consiliului 92/43/CEE</w:t>
      </w:r>
      <w:bookmarkEnd w:id="191"/>
    </w:p>
    <w:p w14:paraId="0DE6A747" w14:textId="77777777" w:rsidR="008C36DF" w:rsidRPr="0079259A" w:rsidRDefault="008C36DF" w:rsidP="008C36DF">
      <w:pPr>
        <w:ind w:firstLine="720"/>
        <w:jc w:val="both"/>
        <w:rPr>
          <w:color w:val="FF0000"/>
        </w:rPr>
      </w:pPr>
    </w:p>
    <w:p w14:paraId="46E13891" w14:textId="77777777" w:rsidR="00173B36" w:rsidRPr="00173B36" w:rsidRDefault="00173B36" w:rsidP="00173B36">
      <w:pPr>
        <w:ind w:firstLine="720"/>
        <w:jc w:val="both"/>
        <w:rPr>
          <w:rFonts w:eastAsia="Arial"/>
          <w:w w:val="102"/>
        </w:rPr>
      </w:pPr>
      <w:bookmarkStart w:id="192" w:name="_Hlk106290049"/>
      <w:r w:rsidRPr="00173B36">
        <w:t>Speciile de nevertebrate care fac obiectul conservării în</w:t>
      </w:r>
      <w:r w:rsidRPr="00173B36">
        <w:rPr>
          <w:b/>
        </w:rPr>
        <w:t xml:space="preserve"> ROSCI0355 – Podisul Lipovei - Poiana Rusca </w:t>
      </w:r>
      <w:r w:rsidRPr="00173B36">
        <w:t>sunt Isophya stysi și Lycaena helle</w:t>
      </w:r>
      <w:r w:rsidRPr="00173B36">
        <w:rPr>
          <w:rFonts w:eastAsia="Arial"/>
          <w:w w:val="102"/>
        </w:rPr>
        <w:t xml:space="preserve">. Pentru specia Lycaena helle nu s-a putut face identificarea în suprafața planului, conform cap. B.2.2.1, deoarece specia nu se regaseste pe http://ibis.anpm.ro/Modules/Article17/SpeciesList.aspx și pe </w:t>
      </w:r>
      <w:hyperlink r:id="rId109" w:history="1">
        <w:r w:rsidRPr="00173B36">
          <w:rPr>
            <w:rFonts w:eastAsia="Arial"/>
            <w:w w:val="102"/>
            <w:u w:val="single"/>
          </w:rPr>
          <w:t>http://www.mmediu.ro/articol/date-gis/434</w:t>
        </w:r>
      </w:hyperlink>
      <w:r w:rsidRPr="00173B36">
        <w:rPr>
          <w:rFonts w:eastAsia="Arial"/>
          <w:w w:val="102"/>
        </w:rPr>
        <w:t xml:space="preserve">). De altfel nici în perioada observațiilor din teren aceasta nu au fost identificată în suprafața planului și nici specia </w:t>
      </w:r>
      <w:r w:rsidRPr="00173B36">
        <w:t>Isophya stysi</w:t>
      </w:r>
      <w:r w:rsidRPr="00173B36">
        <w:rPr>
          <w:rFonts w:eastAsia="Arial"/>
          <w:w w:val="102"/>
        </w:rPr>
        <w:t>.</w:t>
      </w:r>
    </w:p>
    <w:p w14:paraId="4943F582" w14:textId="77777777" w:rsidR="00173B36" w:rsidRPr="00173B36" w:rsidRDefault="00173B36" w:rsidP="00173B36">
      <w:pPr>
        <w:ind w:firstLine="720"/>
        <w:jc w:val="both"/>
      </w:pPr>
      <w:r w:rsidRPr="00173B36">
        <w:t>Gradul impactarii unui habitat forestier utilizat de insecte variaza în functie de diferitele tipuri de activități care au loc în cadrul acelui habitat. Nivelul de impactare este dat atât de intesitatea și extinderea activității generatoare de impact, cât și de tipul de impact ce are loc în habitatul respectiv.</w:t>
      </w:r>
    </w:p>
    <w:p w14:paraId="4F2E461B" w14:textId="77777777" w:rsidR="00173B36" w:rsidRPr="00173B36" w:rsidRDefault="00173B36" w:rsidP="00173B36">
      <w:pPr>
        <w:ind w:firstLine="720"/>
        <w:jc w:val="both"/>
      </w:pPr>
      <w:r w:rsidRPr="00173B36">
        <w:t>Impactul amenajamentului silvic asupra habitatului utilizat de speciile de insecte Isophya stysi și Lycaena helle, care fac obiectul conservării în</w:t>
      </w:r>
      <w:r w:rsidRPr="00173B36">
        <w:rPr>
          <w:color w:val="FF0000"/>
        </w:rPr>
        <w:t xml:space="preserve"> </w:t>
      </w:r>
      <w:r w:rsidRPr="00173B36">
        <w:rPr>
          <w:b/>
        </w:rPr>
        <w:t>ROSCI0355 – Podisul Lipovei - Poiana Rusca</w:t>
      </w:r>
      <w:r w:rsidRPr="00173B36">
        <w:t>, se poate încadra în patru mari categorii potentiale:</w:t>
      </w:r>
    </w:p>
    <w:p w14:paraId="3D445765" w14:textId="77777777" w:rsidR="00173B36" w:rsidRPr="00173B36" w:rsidRDefault="00173B36" w:rsidP="006058E1">
      <w:pPr>
        <w:numPr>
          <w:ilvl w:val="0"/>
          <w:numId w:val="51"/>
        </w:numPr>
        <w:contextualSpacing/>
        <w:jc w:val="both"/>
        <w:rPr>
          <w:lang w:val="en-AU"/>
        </w:rPr>
      </w:pPr>
      <w:r w:rsidRPr="00173B36">
        <w:rPr>
          <w:lang w:val="en-AU"/>
        </w:rPr>
        <w:t>distrugerea habitatului;</w:t>
      </w:r>
    </w:p>
    <w:p w14:paraId="01D99284" w14:textId="77777777" w:rsidR="00173B36" w:rsidRPr="00173B36" w:rsidRDefault="00173B36" w:rsidP="006058E1">
      <w:pPr>
        <w:numPr>
          <w:ilvl w:val="0"/>
          <w:numId w:val="51"/>
        </w:numPr>
        <w:contextualSpacing/>
        <w:jc w:val="both"/>
        <w:rPr>
          <w:lang w:val="en-AU"/>
        </w:rPr>
      </w:pPr>
      <w:r w:rsidRPr="00173B36">
        <w:rPr>
          <w:lang w:val="en-AU"/>
        </w:rPr>
        <w:t>fragmentarea habitatului;</w:t>
      </w:r>
    </w:p>
    <w:p w14:paraId="12D676BF" w14:textId="77777777" w:rsidR="00173B36" w:rsidRPr="00173B36" w:rsidRDefault="00173B36" w:rsidP="006058E1">
      <w:pPr>
        <w:numPr>
          <w:ilvl w:val="0"/>
          <w:numId w:val="51"/>
        </w:numPr>
        <w:contextualSpacing/>
        <w:jc w:val="both"/>
        <w:rPr>
          <w:lang w:val="en-AU"/>
        </w:rPr>
      </w:pPr>
      <w:r w:rsidRPr="00173B36">
        <w:rPr>
          <w:lang w:val="en-AU"/>
        </w:rPr>
        <w:t>simplificarea habitatului;</w:t>
      </w:r>
    </w:p>
    <w:p w14:paraId="489637FC" w14:textId="77777777" w:rsidR="00173B36" w:rsidRPr="00173B36" w:rsidRDefault="00173B36" w:rsidP="006058E1">
      <w:pPr>
        <w:numPr>
          <w:ilvl w:val="0"/>
          <w:numId w:val="51"/>
        </w:numPr>
        <w:contextualSpacing/>
        <w:jc w:val="both"/>
        <w:rPr>
          <w:lang w:val="en-AU"/>
        </w:rPr>
      </w:pPr>
      <w:r w:rsidRPr="00173B36">
        <w:rPr>
          <w:lang w:val="en-AU"/>
        </w:rPr>
        <w:t>degradarea habitatului.</w:t>
      </w:r>
    </w:p>
    <w:p w14:paraId="45EE8AAD" w14:textId="77777777" w:rsidR="00173B36" w:rsidRPr="00173B36" w:rsidRDefault="00173B36" w:rsidP="00173B36">
      <w:pPr>
        <w:ind w:firstLine="720"/>
        <w:jc w:val="both"/>
      </w:pPr>
      <w:r w:rsidRPr="00173B36">
        <w:t xml:space="preserve">Natura acestui impact depinde de tipul de stres exercitat de fiecare activitate asupra habitatului. De exemplu, activitatea de defrișare include înlaturarea arborilor, uscarea asociata a substratului pe care s-a aflat padurea, eroziunea și sedimentarea solului din imediata vecinătate și disturbarea habitatului prin zgomot și activitate umană. </w:t>
      </w:r>
      <w:r w:rsidRPr="00173B36">
        <w:rPr>
          <w:b/>
          <w:bCs/>
        </w:rPr>
        <w:t>Astfel de activități nu sunt prevăzute a se realiza prin amenajamentul U.P. I COMUNA TOMEȘTI</w:t>
      </w:r>
      <w:r w:rsidRPr="00173B36">
        <w:t>.</w:t>
      </w:r>
    </w:p>
    <w:p w14:paraId="6B4AD74D" w14:textId="77777777" w:rsidR="00173B36" w:rsidRPr="00173B36" w:rsidRDefault="00173B36" w:rsidP="00173B36">
      <w:pPr>
        <w:ind w:firstLine="720"/>
        <w:jc w:val="both"/>
      </w:pPr>
      <w:r w:rsidRPr="00173B36">
        <w:t>Simplificarea habitatelor  forestiere ca urmare a taierii arborilor include disparitia din acesta a componentelor ecosistemului cum ar fi arborii cazuti sau a bustenilor (lemnul mort), disțaritia microhabitatelor (cum ar fi cuiburile sau vizuinile) sau care au fost facute de neutilizat de către interventia antropica. In mod normal, alterarea structurii verticale a habitatului duce la reducerea diversității speciilor. Diversitatea structurală a habitatului oferă mai multe microhabitate și permite interacțiuni mult mai complexe între specii. Lucrările propuse prin amenajament ajută la diversificarea structurii pe verticală a a habitatelor.</w:t>
      </w:r>
    </w:p>
    <w:p w14:paraId="3132979D" w14:textId="77777777" w:rsidR="00173B36" w:rsidRPr="00173B36" w:rsidRDefault="00173B36" w:rsidP="00173B36">
      <w:pPr>
        <w:ind w:firstLine="720"/>
        <w:jc w:val="both"/>
      </w:pPr>
      <w:r w:rsidRPr="00173B36">
        <w:t>În timp ce tăierile într-o pădure nu sunt obligatoriu o forma de modificare a habitatului, tăierea preferențiala a anumitor arbori din acea pădure reprezintă o formă de simplificare a habitatului. În timpul tăierilor selective, nu numai compoziția în specii se schimbă, dar tăierile creează mai mule microclimate extreme care sunt de obicei mai calde, mai reci, mai uscate si mai puțin ferite de vânt decât în pădurile naturale.</w:t>
      </w:r>
    </w:p>
    <w:p w14:paraId="7CEF3893" w14:textId="77777777" w:rsidR="00173B36" w:rsidRPr="00173B36" w:rsidRDefault="00173B36" w:rsidP="00173B36">
      <w:pPr>
        <w:ind w:firstLine="720"/>
        <w:jc w:val="both"/>
      </w:pPr>
      <w:r w:rsidRPr="00173B36">
        <w:t>Impactul activităților cu potențial degradativ asupra insectelor depinde de vulnerabilitatea acestora, precum si de contribuția relativă a impacturilor cumulative si interactive. Sensibilitatea populațiilor speciilor de insecte este determinată de rezistența acestora la schimbări (capacitatea de  a  rezista  degradărilor)  si  vitalitate  (capacitatea  de  a  restabili  populații  viabile  în condițiile schimbate).</w:t>
      </w:r>
    </w:p>
    <w:p w14:paraId="005A57BE" w14:textId="77777777" w:rsidR="00173B36" w:rsidRPr="00173B36" w:rsidRDefault="00173B36" w:rsidP="00173B36">
      <w:pPr>
        <w:ind w:firstLine="720"/>
        <w:jc w:val="both"/>
      </w:pPr>
      <w:r w:rsidRPr="00173B36">
        <w:t>Speciile sunt de obicei mult mai vulnerabile fata de impactul antropic atunci cand ele se regăsesc în efective populaționale reduse, distribuție geografică ingustă, cerințe spațiale extinse, specializare înaltă (stenobiontie), intoleranta fata de agenți disturbanți, dimensiuni crescute, rata reproductivă redusă, etc, fapt care nu este coreespondent situației de față.</w:t>
      </w:r>
    </w:p>
    <w:p w14:paraId="24E4BCB6" w14:textId="31EF3BEF" w:rsidR="00173B36" w:rsidRPr="00173B36" w:rsidRDefault="00173B36" w:rsidP="00173B36">
      <w:pPr>
        <w:ind w:firstLine="720"/>
        <w:jc w:val="both"/>
      </w:pPr>
      <w:r w:rsidRPr="00173B36">
        <w:t xml:space="preserve">Deoarece, conform precizărilor de la capitolului </w:t>
      </w:r>
      <w:r w:rsidR="00ED465E">
        <w:t>6.3.</w:t>
      </w:r>
      <w:r w:rsidRPr="00173B36">
        <w:t>) și de la primul alineat al acestui punct, speciile de insecte nu se suprapun (nu interferează) cu suprafața inclusă în amenajamentul U.P. I COMUNA TOMEȘTI, considerăm că măsurile de gospodărire propuse habitatelor forestiere din cadrul amenajamentului silvic conduc la menţinerea sau chiar îmbunătăţirea stării de conservare favorabile atât a speciilor menţionate în situl Natura 2000, cât şi a celorlalte specii identificate în interiorul ariei naturale protejate. Având în vedere mobilitatea foarte mare a speciilor de nevertebrate nu preconizăm nici un impact negativ asupra acestora datorat implementării obiectivelor prevăzute în amenajamentul U.P. I COMUNA TOMEȘTI.</w:t>
      </w:r>
    </w:p>
    <w:bookmarkEnd w:id="192"/>
    <w:p w14:paraId="7EB8B7B7" w14:textId="4C03BFC8" w:rsidR="00C86D92" w:rsidRPr="0079259A" w:rsidRDefault="00C86D92" w:rsidP="00C86D92">
      <w:pPr>
        <w:ind w:firstLine="720"/>
        <w:jc w:val="both"/>
        <w:rPr>
          <w:color w:val="FF0000"/>
        </w:rPr>
      </w:pPr>
    </w:p>
    <w:p w14:paraId="68410CB8" w14:textId="77777777" w:rsidR="008C36DF" w:rsidRPr="00ED465E" w:rsidRDefault="008C36DF" w:rsidP="008C36DF">
      <w:pPr>
        <w:ind w:firstLine="720"/>
        <w:jc w:val="both"/>
      </w:pPr>
    </w:p>
    <w:p w14:paraId="2291D8F2" w14:textId="642F2688" w:rsidR="008C36DF" w:rsidRPr="00ED465E" w:rsidRDefault="008C36DF" w:rsidP="00ED465E">
      <w:pPr>
        <w:pStyle w:val="Heading1"/>
        <w:jc w:val="both"/>
        <w:rPr>
          <w:rFonts w:ascii="Times New Roman" w:eastAsia="Arial" w:hAnsi="Times New Roman" w:cs="Times New Roman"/>
          <w:w w:val="102"/>
          <w:sz w:val="24"/>
        </w:rPr>
      </w:pPr>
      <w:bookmarkStart w:id="193" w:name="_Toc58311376"/>
      <w:bookmarkStart w:id="194" w:name="_Toc121223642"/>
      <w:r w:rsidRPr="00ED465E">
        <w:rPr>
          <w:rFonts w:ascii="Times New Roman" w:eastAsia="Arial" w:hAnsi="Times New Roman" w:cs="Times New Roman"/>
          <w:w w:val="102"/>
          <w:sz w:val="24"/>
        </w:rPr>
        <w:t>6.5.1.5.</w:t>
      </w:r>
      <w:bookmarkEnd w:id="193"/>
      <w:r w:rsidR="00ED465E" w:rsidRPr="00ED465E">
        <w:rPr>
          <w:rFonts w:ascii="Times New Roman" w:eastAsia="Arial" w:hAnsi="Times New Roman" w:cs="Times New Roman"/>
          <w:w w:val="102"/>
          <w:sz w:val="24"/>
        </w:rPr>
        <w:t xml:space="preserve"> Impactul asupra speciilor de păsări pentru care au fost declarate ariile protejate, enumerate în anexa II a Directivei Consiliului 92/43/CEE</w:t>
      </w:r>
      <w:bookmarkEnd w:id="194"/>
    </w:p>
    <w:p w14:paraId="503C772F" w14:textId="77777777" w:rsidR="008C36DF" w:rsidRPr="0079259A" w:rsidRDefault="008C36DF" w:rsidP="008C36DF">
      <w:pPr>
        <w:ind w:firstLine="720"/>
        <w:jc w:val="both"/>
        <w:rPr>
          <w:color w:val="FF0000"/>
        </w:rPr>
      </w:pPr>
    </w:p>
    <w:p w14:paraId="4E1DC2DE" w14:textId="77777777" w:rsidR="00ED465E" w:rsidRPr="00ED465E" w:rsidRDefault="00ED465E" w:rsidP="00ED465E">
      <w:pPr>
        <w:ind w:firstLine="720"/>
        <w:jc w:val="both"/>
      </w:pPr>
      <w:bookmarkStart w:id="195" w:name="_Hlk106291405"/>
      <w:r w:rsidRPr="00ED465E">
        <w:t>Speciile de păsări sunt sensibile la deranjare, dar lucrările silvotehnice preconizate prin prezentul amenajament nu vor duce la modificări ale populaţiilor de păsări existente în zonă.</w:t>
      </w:r>
    </w:p>
    <w:p w14:paraId="66C996C3" w14:textId="77777777" w:rsidR="00ED465E" w:rsidRPr="00ED465E" w:rsidRDefault="00ED465E" w:rsidP="00ED465E">
      <w:pPr>
        <w:ind w:firstLine="720"/>
        <w:jc w:val="both"/>
      </w:pPr>
      <w:r w:rsidRPr="00ED465E">
        <w:t>Principalele ameninţări la adresa păsărilor din păduri sunt reprezentate de pierderea adăposturilor, în special cele din scorburi. O altă ameminţare este reprezentată de utilizarea insecticidelor, care afectează populaţiile de păsări atât direct, cât şi indirect, prin scăderea resurselor de hrană. Structura coronamentului influenţează păsările care se hrănesc în pădure. Speciile migratoare sunt afectate şi de distrugerea pădurilor de luncă situate de-a lungul rutei lor de migraţie.</w:t>
      </w:r>
    </w:p>
    <w:p w14:paraId="5EA9A80E" w14:textId="77C1A612" w:rsidR="00ED465E" w:rsidRPr="00ED465E" w:rsidRDefault="00ED465E" w:rsidP="00ED465E">
      <w:pPr>
        <w:ind w:firstLine="720"/>
        <w:jc w:val="both"/>
      </w:pPr>
      <w:r w:rsidRPr="00ED465E">
        <w:t xml:space="preserve">Îndepărtarea arborilor uscați, sau în curs de uscare, are drept efect reducerea biodiversității, reducând astfel resursa trofică și reduce habitatele de cuibărit prin eliminarea scorburilor în care își amplasează cuiburile pentru muscarii, ciocănitorile şi ghionoaia. Ameninţarea este prezentă și în cazul habitatelor forestiere din suprafața inclusă în amenajamentul U.P. I COMUNA TOMEȘTI ce se suprapune cu  aria naturala protejate ROSPA0029 „Defileul Mureșului - Dealurile Lipovei”, însă prin aplicarea corectă a lucrărilor propuse în amenajament (lucrări descrise la capitolul </w:t>
      </w:r>
      <w:r>
        <w:t>6.3.</w:t>
      </w:r>
      <w:r w:rsidRPr="00ED465E">
        <w:t xml:space="preserve">) această amenințare va fi redusă la minim, în sensul că se vor menţine grupe de arbori bătrâni, scorburoşi sub forma de de pâlcuri de minim 3-5 arbori (chiar și în cazul tăirilor definitive), se vor proteja cuiburile de păsări. </w:t>
      </w:r>
    </w:p>
    <w:p w14:paraId="2DA10C89" w14:textId="77777777" w:rsidR="00ED465E" w:rsidRPr="00ED465E" w:rsidRDefault="00ED465E" w:rsidP="00ED465E">
      <w:pPr>
        <w:ind w:firstLine="720"/>
        <w:jc w:val="both"/>
      </w:pPr>
      <w:r w:rsidRPr="00ED465E">
        <w:t xml:space="preserve">Activitățile forestire, în general, deși la nivel de subactivități au parțial un impact mediu negativ nu sunt în măsură să genereze presiuni negative semnificative asupra speciilor de păsări pentru care a fost declarată aria naturala protejata ROSPA0029 „Defileul Mureșului - Dealurile Lipovei”. Gestionarea şi utilizarea pădurii din U.P. I COMUNA TOMEȘTI se realizează corespunzător, cu respectarea prevederilor normelor silvice și a legislației, de către ocolul silvic care asigură administrarea/serviciile silvice. </w:t>
      </w:r>
    </w:p>
    <w:p w14:paraId="166AA961" w14:textId="77777777" w:rsidR="00ED465E" w:rsidRPr="00ED465E" w:rsidRDefault="00ED465E" w:rsidP="00ED465E">
      <w:pPr>
        <w:ind w:firstLine="720"/>
        <w:jc w:val="both"/>
      </w:pPr>
      <w:r w:rsidRPr="00ED465E">
        <w:t>Structura pe clase de vârstă a arboretelor, la nivel de U.P. este una mozaicată, corespunzător menținerii unor populații viabile ale speciilor de păsări pentru care a fost declarata aria naturala protejata ROSPA0029 „Defileul Mureșului - Dealurile Lipovei”, astfel:</w:t>
      </w:r>
    </w:p>
    <w:p w14:paraId="14F0BE44" w14:textId="77777777" w:rsidR="00ED465E" w:rsidRPr="00ED465E" w:rsidRDefault="00ED465E" w:rsidP="006058E1">
      <w:pPr>
        <w:numPr>
          <w:ilvl w:val="0"/>
          <w:numId w:val="52"/>
        </w:numPr>
        <w:contextualSpacing/>
        <w:jc w:val="both"/>
        <w:rPr>
          <w:lang w:val="en-US" w:eastAsia="en-US"/>
        </w:rPr>
      </w:pPr>
      <w:r w:rsidRPr="00ED465E">
        <w:rPr>
          <w:lang w:val="en-US" w:eastAsia="en-US"/>
        </w:rPr>
        <w:t>39 % din arboreta sunt în clasa a VI-a de vârstă si peste (&gt;100 ani);</w:t>
      </w:r>
    </w:p>
    <w:p w14:paraId="72BFE9E0" w14:textId="77777777" w:rsidR="00ED465E" w:rsidRPr="00ED465E" w:rsidRDefault="00ED465E" w:rsidP="006058E1">
      <w:pPr>
        <w:numPr>
          <w:ilvl w:val="0"/>
          <w:numId w:val="52"/>
        </w:numPr>
        <w:contextualSpacing/>
        <w:jc w:val="both"/>
        <w:rPr>
          <w:lang w:val="en-US" w:eastAsia="en-US"/>
        </w:rPr>
      </w:pPr>
      <w:r w:rsidRPr="00ED465E">
        <w:rPr>
          <w:lang w:val="en-US" w:eastAsia="en-US"/>
        </w:rPr>
        <w:t>27 % din arboreta sunt în clasa a V-a de vârstă (81 -100 ani);</w:t>
      </w:r>
    </w:p>
    <w:p w14:paraId="477C38E6" w14:textId="77777777" w:rsidR="00ED465E" w:rsidRPr="00ED465E" w:rsidRDefault="00ED465E" w:rsidP="006058E1">
      <w:pPr>
        <w:numPr>
          <w:ilvl w:val="0"/>
          <w:numId w:val="52"/>
        </w:numPr>
        <w:contextualSpacing/>
        <w:jc w:val="both"/>
        <w:rPr>
          <w:lang w:val="en-US" w:eastAsia="en-US"/>
        </w:rPr>
      </w:pPr>
      <w:r w:rsidRPr="00ED465E">
        <w:rPr>
          <w:lang w:val="en-US" w:eastAsia="en-US"/>
        </w:rPr>
        <w:t>28% din arboreta sunt în clasa a IV-a de vârstă (61 - 80 ani);</w:t>
      </w:r>
    </w:p>
    <w:p w14:paraId="039FB995" w14:textId="77777777" w:rsidR="00ED465E" w:rsidRPr="00ED465E" w:rsidRDefault="00ED465E" w:rsidP="006058E1">
      <w:pPr>
        <w:numPr>
          <w:ilvl w:val="0"/>
          <w:numId w:val="52"/>
        </w:numPr>
        <w:contextualSpacing/>
        <w:jc w:val="both"/>
        <w:rPr>
          <w:lang w:val="en-US" w:eastAsia="en-US"/>
        </w:rPr>
      </w:pPr>
      <w:r w:rsidRPr="00ED465E">
        <w:rPr>
          <w:lang w:val="en-US" w:eastAsia="en-US"/>
        </w:rPr>
        <w:t>4 % din arboreta sunt în clasa a III-a de vârstă (41 - 60 ani);</w:t>
      </w:r>
    </w:p>
    <w:p w14:paraId="219F3D6E" w14:textId="77777777" w:rsidR="00ED465E" w:rsidRPr="00ED465E" w:rsidRDefault="00ED465E" w:rsidP="006058E1">
      <w:pPr>
        <w:numPr>
          <w:ilvl w:val="0"/>
          <w:numId w:val="52"/>
        </w:numPr>
        <w:contextualSpacing/>
        <w:jc w:val="both"/>
        <w:rPr>
          <w:lang w:val="en-US" w:eastAsia="en-US"/>
        </w:rPr>
      </w:pPr>
      <w:r w:rsidRPr="00ED465E">
        <w:rPr>
          <w:lang w:val="en-US" w:eastAsia="en-US"/>
        </w:rPr>
        <w:t>1 % din arboreta sunt în clasa a II-a de vârstă (21 - 40 ani);</w:t>
      </w:r>
    </w:p>
    <w:p w14:paraId="7504768E" w14:textId="77777777" w:rsidR="00ED465E" w:rsidRPr="00ED465E" w:rsidRDefault="00ED465E" w:rsidP="006058E1">
      <w:pPr>
        <w:numPr>
          <w:ilvl w:val="0"/>
          <w:numId w:val="52"/>
        </w:numPr>
        <w:contextualSpacing/>
        <w:jc w:val="both"/>
        <w:rPr>
          <w:lang w:val="en-US" w:eastAsia="en-US"/>
        </w:rPr>
      </w:pPr>
      <w:r w:rsidRPr="00ED465E">
        <w:rPr>
          <w:lang w:val="en-US" w:eastAsia="en-US"/>
        </w:rPr>
        <w:t>1 % din arboreta sunt în clasa I de vârstă (1 - 20 ani).</w:t>
      </w:r>
    </w:p>
    <w:p w14:paraId="47451E5F" w14:textId="77777777" w:rsidR="00ED465E" w:rsidRPr="00ED465E" w:rsidRDefault="00ED465E" w:rsidP="00ED465E">
      <w:pPr>
        <w:ind w:firstLine="720"/>
        <w:jc w:val="both"/>
      </w:pPr>
      <w:r w:rsidRPr="00ED465E">
        <w:t>Prin aplicarea lucrărilor propuse în amenajamentul silvic din U.P. I COMUNA TOMEȘTI nu se fac defrișări (scoatere din fond forestier) și nici extrageri de masa lemnoasă pe suprafețe mari. S-a propus menținerea unui număr de arbori bătrâni acolo unde sunt programate tăieri pentru declanșarea regenerării natural (tăieri progresive, tăieri de conservare) sau acolo unde sunt necesare extragerile cu scop fitosanitar (tăiri ocazionale de arbori bolnavi, rupți). În orice caz, numărul și amploarea intervențiilor anuale sunt foarte restrânse, pe suprafețe mici și distanțe între ele.</w:t>
      </w:r>
    </w:p>
    <w:p w14:paraId="41AAF4DC" w14:textId="77777777" w:rsidR="00ED465E" w:rsidRPr="00ED465E" w:rsidRDefault="00ED465E" w:rsidP="00ED465E">
      <w:pPr>
        <w:ind w:firstLine="720"/>
        <w:jc w:val="both"/>
      </w:pPr>
      <w:r w:rsidRPr="00ED465E">
        <w:t>Nici un moment pădurea nu va fi înlăturată de pe terenurile respective, categoria funcțională va fi cea existentă înainte de aplicarea tăierilor de arbori, respectiv cea de pădure, cu continuitatea pădurii pe aceste suprafețe, singura modificare fiind înlocuirea treptată a arborilor maturi, care cedează spațiul generației tinere, dar și păstrarea structruii privind vârsta, compoziția și consistența arboretului pe termen mediu și lung. Procesul de exploatare a pădurilor echivalează cu regenerarea pădurilor prin transferul dintre generații, producția de masă lemnoasă fiind un rezultatal acestui transfer.</w:t>
      </w:r>
    </w:p>
    <w:p w14:paraId="5680674C" w14:textId="77777777" w:rsidR="00ED465E" w:rsidRPr="00ED465E" w:rsidRDefault="00ED465E" w:rsidP="00ED465E">
      <w:pPr>
        <w:ind w:firstLine="720"/>
        <w:jc w:val="both"/>
      </w:pPr>
      <w:r w:rsidRPr="00ED465E">
        <w:t>Din datele prezentate se poate constata că ecosistemele forestiere reprezintă un areal important pentru numeroase specii de păsări sălbatice.</w:t>
      </w:r>
    </w:p>
    <w:p w14:paraId="1707C479" w14:textId="77777777" w:rsidR="00ED465E" w:rsidRPr="00ED465E" w:rsidRDefault="00ED465E" w:rsidP="00ED465E">
      <w:pPr>
        <w:ind w:firstLine="720"/>
        <w:jc w:val="both"/>
      </w:pPr>
      <w:r w:rsidRPr="00ED465E">
        <w:t>Având imaginea biodiversităţii şi a habitatelor descrise anterior, prin efectuarea lucrărilor silvice putem prognoza următorul impact, de intensitate nesemnificativa, asupra avifaunei, in ceea ce priveste:</w:t>
      </w:r>
    </w:p>
    <w:p w14:paraId="20092515" w14:textId="77777777" w:rsidR="00ED465E" w:rsidRPr="00ED465E" w:rsidRDefault="00ED465E" w:rsidP="00ED465E">
      <w:pPr>
        <w:ind w:firstLine="720"/>
        <w:jc w:val="both"/>
      </w:pPr>
      <w:r w:rsidRPr="00ED465E">
        <w:t>-deranjarea temporara a habitatelor folosite de păsări pentru hrană, refugiu, cuibărit;</w:t>
      </w:r>
    </w:p>
    <w:p w14:paraId="19E06947" w14:textId="77777777" w:rsidR="00ED465E" w:rsidRPr="00ED465E" w:rsidRDefault="00ED465E" w:rsidP="00ED465E">
      <w:pPr>
        <w:ind w:firstLine="720"/>
        <w:jc w:val="both"/>
      </w:pPr>
      <w:r w:rsidRPr="00ED465E">
        <w:t>-dereglarea temporara a lanţurilor trofice;</w:t>
      </w:r>
    </w:p>
    <w:p w14:paraId="513389AE" w14:textId="77777777" w:rsidR="00ED465E" w:rsidRPr="00ED465E" w:rsidRDefault="00ED465E" w:rsidP="00ED465E">
      <w:pPr>
        <w:ind w:firstLine="720"/>
        <w:jc w:val="both"/>
      </w:pPr>
      <w:r w:rsidRPr="00ED465E">
        <w:t>-relocarea sau reducerea temporara a suprafetelor habitatelor de cuibărit;</w:t>
      </w:r>
    </w:p>
    <w:p w14:paraId="4135BD97" w14:textId="77777777" w:rsidR="00ED465E" w:rsidRPr="00ED465E" w:rsidRDefault="00ED465E" w:rsidP="00ED465E">
      <w:pPr>
        <w:ind w:firstLine="720"/>
        <w:jc w:val="both"/>
      </w:pPr>
      <w:r w:rsidRPr="00ED465E">
        <w:t>-reducerea temporara a numărului de arbori care pot fructifica;</w:t>
      </w:r>
    </w:p>
    <w:p w14:paraId="45B71A7A" w14:textId="77777777" w:rsidR="00ED465E" w:rsidRPr="00ED465E" w:rsidRDefault="00ED465E" w:rsidP="00ED465E">
      <w:pPr>
        <w:ind w:firstLine="720"/>
        <w:jc w:val="both"/>
      </w:pPr>
      <w:r w:rsidRPr="00ED465E">
        <w:t>-modificarea temporara a rutelor de migrare ş.a., daca lucrarile se vor realiza in perioadele de migrare a pasarilor.</w:t>
      </w:r>
    </w:p>
    <w:p w14:paraId="1C7FA53F" w14:textId="77777777" w:rsidR="00ED465E" w:rsidRPr="00ED465E" w:rsidRDefault="00ED465E" w:rsidP="00ED465E">
      <w:pPr>
        <w:ind w:firstLine="720"/>
        <w:jc w:val="both"/>
      </w:pPr>
      <w:r w:rsidRPr="00ED465E">
        <w:t>În concluzie aplicarea amenajamentului silvic va avea impact, de intensitate nesemnificativa, asupra speciilor de păsări pentru care a fost declarata aria naturala protejata ROSPA0029 „Defileul Mureșului - Dealurile Lipovei”, lucrările silvice nefiind în măsură să genereze presiuni negative semnificative.</w:t>
      </w:r>
    </w:p>
    <w:p w14:paraId="67F31D14" w14:textId="77777777" w:rsidR="00ED465E" w:rsidRPr="00ED465E" w:rsidRDefault="00ED465E" w:rsidP="00ED465E">
      <w:pPr>
        <w:ind w:firstLine="720"/>
        <w:jc w:val="both"/>
      </w:pPr>
      <w:r w:rsidRPr="00ED465E">
        <w:t>Luând în considerare măsurile necesare a fi luate pentru menținerea statutului de conservare favorabilă a speciilor de interes comunitar și informațiile privind prezența speciilor și efectivele populaționale, rezultă un impact nesemnificativ asupra speciilor de păsări pentru care a fost declarata aria naturala protejata ROSPA0029 „Defileul Mureșului - Dealurile Lipovei”.</w:t>
      </w:r>
    </w:p>
    <w:bookmarkEnd w:id="195"/>
    <w:p w14:paraId="2253F9B7" w14:textId="77777777" w:rsidR="00F7098F" w:rsidRPr="0079259A" w:rsidRDefault="00F7098F" w:rsidP="008C36DF">
      <w:pPr>
        <w:ind w:firstLine="720"/>
        <w:jc w:val="both"/>
        <w:rPr>
          <w:color w:val="FF0000"/>
        </w:rPr>
      </w:pPr>
    </w:p>
    <w:p w14:paraId="0A9FB2EE" w14:textId="091DC7C7" w:rsidR="009765DE" w:rsidRPr="00F358F9" w:rsidRDefault="002F4FB6" w:rsidP="009765DE">
      <w:pPr>
        <w:pStyle w:val="Heading1"/>
        <w:ind w:left="360"/>
        <w:jc w:val="both"/>
        <w:rPr>
          <w:rFonts w:ascii="Times New Roman" w:eastAsia="Arial" w:hAnsi="Times New Roman" w:cs="Times New Roman"/>
          <w:w w:val="102"/>
          <w:kern w:val="32"/>
          <w:sz w:val="24"/>
          <w:lang w:val="en-US" w:eastAsia="en-US"/>
        </w:rPr>
      </w:pPr>
      <w:bookmarkStart w:id="196" w:name="_Toc121223643"/>
      <w:r w:rsidRPr="00F358F9">
        <w:rPr>
          <w:rFonts w:ascii="Times New Roman" w:eastAsia="Arial" w:hAnsi="Times New Roman" w:cs="Times New Roman"/>
          <w:w w:val="102"/>
          <w:kern w:val="32"/>
          <w:sz w:val="24"/>
          <w:lang w:val="en-US" w:eastAsia="en-US"/>
        </w:rPr>
        <w:t>6</w:t>
      </w:r>
      <w:r w:rsidR="009765DE" w:rsidRPr="00F358F9">
        <w:rPr>
          <w:rFonts w:ascii="Times New Roman" w:eastAsia="Arial" w:hAnsi="Times New Roman" w:cs="Times New Roman"/>
          <w:w w:val="102"/>
          <w:kern w:val="32"/>
          <w:sz w:val="24"/>
          <w:lang w:val="en-US" w:eastAsia="en-US"/>
        </w:rPr>
        <w:t xml:space="preserve">.5.2. </w:t>
      </w:r>
      <w:r w:rsidR="00331CCE" w:rsidRPr="00331CCE">
        <w:rPr>
          <w:rFonts w:ascii="Times New Roman" w:eastAsia="Arial" w:hAnsi="Times New Roman" w:cs="Times New Roman"/>
          <w:w w:val="102"/>
          <w:kern w:val="32"/>
          <w:sz w:val="24"/>
          <w:lang w:val="en-US" w:eastAsia="en-US"/>
        </w:rPr>
        <w:t>Impactul pe termen scurt, mediu și lung</w:t>
      </w:r>
      <w:bookmarkEnd w:id="196"/>
      <w:r w:rsidR="009765DE" w:rsidRPr="00F358F9">
        <w:rPr>
          <w:rFonts w:ascii="Times New Roman" w:eastAsia="Arial" w:hAnsi="Times New Roman" w:cs="Times New Roman"/>
          <w:w w:val="102"/>
          <w:kern w:val="32"/>
          <w:sz w:val="24"/>
          <w:lang w:val="en-US" w:eastAsia="en-US"/>
        </w:rPr>
        <w:t xml:space="preserve"> </w:t>
      </w:r>
    </w:p>
    <w:p w14:paraId="2BA018F2" w14:textId="77777777" w:rsidR="00F71011" w:rsidRPr="00F358F9" w:rsidRDefault="00F71011" w:rsidP="000B2E91">
      <w:pPr>
        <w:ind w:firstLine="720"/>
        <w:jc w:val="both"/>
      </w:pPr>
    </w:p>
    <w:p w14:paraId="578812AC" w14:textId="77777777" w:rsidR="00331CCE" w:rsidRPr="00331CCE" w:rsidRDefault="00331CCE" w:rsidP="00331CCE">
      <w:pPr>
        <w:ind w:firstLine="720"/>
        <w:jc w:val="both"/>
        <w:rPr>
          <w:b/>
          <w:lang w:val="en-US" w:eastAsia="en-US"/>
        </w:rPr>
      </w:pPr>
      <w:bookmarkStart w:id="197" w:name="_Hlk106291461"/>
      <w:r w:rsidRPr="00331CCE">
        <w:rPr>
          <w:b/>
          <w:lang w:val="en-US" w:eastAsia="en-US"/>
        </w:rPr>
        <w:t>Impact pe termen scurt:</w:t>
      </w:r>
    </w:p>
    <w:p w14:paraId="1A413ACF" w14:textId="77777777" w:rsidR="00331CCE" w:rsidRPr="00331CCE" w:rsidRDefault="00331CCE" w:rsidP="00331CCE">
      <w:pPr>
        <w:ind w:firstLine="720"/>
        <w:jc w:val="both"/>
        <w:rPr>
          <w:lang w:val="en-US" w:eastAsia="en-US"/>
        </w:rPr>
      </w:pPr>
      <w:r w:rsidRPr="00331CCE">
        <w:rPr>
          <w:lang w:val="en-US" w:eastAsia="en-US"/>
        </w:rPr>
        <w:t>Impactul pe termen scurt se va manifesta in perioada desfasurarii lucrarilor de exploatare sau a lucrarilor silviculturale de conducere si intretinere a arboretelor constituite si constau in exploatarea de masa lemnoasa si transporarea acesteia in afara ariei naturale protejate, producerea de zgomot, vibratii si emisia de noxe in atmosfera, disturbarea temporara a activitatii biologice a speciilor de pasari si mamifere. Desi majoritatea operatiilor de recoltare de masa lemnoasa se realizeaza pentru perioade scurte de timp (nu depasesc 15-30 de zile intr-un anumit parchet de exploatare), unele dintre lucrarile de management silvic (ingrijirea culturilor, curatiri) care se desfasoara pe terenurile de pe care s-a recoltat masa lemnoasa au caracter repetitiv si se realizeaza de obicei pe o perioada de cel mult zece ani, motiv pentru care estimam ca lucrarile silvice care cauzeaza un impact pe termen scurt se poate manifesta pe o perioada de cel mult 10 ani de la initierea lucrarilor de recoltare. Astfel pe termen scurt lucrările silvice prevăzute contribuie la modificarea microclimatului local, respectiv al condiţiilor de biotop, datorită, modificărilor structurilor orizontale şi verticale (retenţie diferită a apei pluviale, regim de lumină diferenţiat, circulaţia diferită a aerului). Aceste modificări au loc de obicei şi în natură, prin prăbuşirea arborilor foarte bătrâni, apariţia iescarilor, atac al daunătorilor fitofagi, doborâturi de vânt etc.. După această perioadă, datorită dinamicii naturale a habitatelor, zona tinde să se refacă.</w:t>
      </w:r>
    </w:p>
    <w:p w14:paraId="5379E75F" w14:textId="77777777" w:rsidR="00331CCE" w:rsidRPr="00331CCE" w:rsidRDefault="00331CCE" w:rsidP="00331CCE">
      <w:pPr>
        <w:ind w:firstLine="720"/>
        <w:jc w:val="both"/>
        <w:rPr>
          <w:lang w:val="en-US" w:eastAsia="en-US"/>
        </w:rPr>
      </w:pPr>
    </w:p>
    <w:p w14:paraId="06AE0EFE" w14:textId="77777777" w:rsidR="00331CCE" w:rsidRPr="00331CCE" w:rsidRDefault="00331CCE" w:rsidP="00331CCE">
      <w:pPr>
        <w:ind w:firstLine="720"/>
        <w:jc w:val="both"/>
        <w:rPr>
          <w:b/>
          <w:lang w:val="en-US" w:eastAsia="en-US"/>
        </w:rPr>
      </w:pPr>
      <w:r w:rsidRPr="00331CCE">
        <w:rPr>
          <w:b/>
          <w:lang w:val="en-US" w:eastAsia="en-US"/>
        </w:rPr>
        <w:t>Impact pe termen mediu:</w:t>
      </w:r>
    </w:p>
    <w:p w14:paraId="5E81D3D4" w14:textId="77777777" w:rsidR="00331CCE" w:rsidRPr="00331CCE" w:rsidRDefault="00331CCE" w:rsidP="00331CCE">
      <w:pPr>
        <w:ind w:firstLine="720"/>
        <w:jc w:val="both"/>
        <w:rPr>
          <w:lang w:val="en-US" w:eastAsia="en-US"/>
        </w:rPr>
      </w:pPr>
      <w:r w:rsidRPr="00331CCE">
        <w:rPr>
          <w:lang w:val="en-US" w:eastAsia="en-US"/>
        </w:rPr>
        <w:t>Se considera ca impactul pe termen mediu este reprezentat de modificarea structurii si functiilor ecosistemelor forestiere supuse activitatii de recoltare de produse principale care modifica reversibil si nesemnificativ habitatele speciilor de interes comunitar. Am estimat astfel ca perioada de manifestare a impactului pe termen mediu nu depaseste 10 ani.</w:t>
      </w:r>
      <w:r w:rsidRPr="00331CCE">
        <w:rPr>
          <w:lang w:val="en-US" w:eastAsia="en-US"/>
        </w:rPr>
        <w:tab/>
      </w:r>
    </w:p>
    <w:p w14:paraId="35A856A4" w14:textId="77777777" w:rsidR="00331CCE" w:rsidRPr="00331CCE" w:rsidRDefault="00331CCE" w:rsidP="00331CCE">
      <w:pPr>
        <w:tabs>
          <w:tab w:val="left" w:pos="1175"/>
        </w:tabs>
        <w:ind w:firstLine="720"/>
        <w:jc w:val="both"/>
        <w:rPr>
          <w:lang w:val="en-US" w:eastAsia="en-US"/>
        </w:rPr>
      </w:pPr>
    </w:p>
    <w:p w14:paraId="16109744" w14:textId="77777777" w:rsidR="00331CCE" w:rsidRPr="00331CCE" w:rsidRDefault="00331CCE" w:rsidP="00331CCE">
      <w:pPr>
        <w:ind w:firstLine="720"/>
        <w:jc w:val="both"/>
        <w:rPr>
          <w:b/>
          <w:lang w:val="en-US" w:eastAsia="en-US"/>
        </w:rPr>
      </w:pPr>
      <w:r w:rsidRPr="00331CCE">
        <w:rPr>
          <w:b/>
          <w:lang w:val="en-US" w:eastAsia="en-US"/>
        </w:rPr>
        <w:t>Impact pe termen lung:</w:t>
      </w:r>
    </w:p>
    <w:p w14:paraId="1587BC56" w14:textId="77777777" w:rsidR="00331CCE" w:rsidRPr="00331CCE" w:rsidRDefault="00331CCE" w:rsidP="00331CCE">
      <w:pPr>
        <w:ind w:firstLine="720"/>
        <w:jc w:val="both"/>
        <w:rPr>
          <w:lang w:val="en-US" w:eastAsia="en-US"/>
        </w:rPr>
      </w:pPr>
      <w:r w:rsidRPr="00331CCE">
        <w:rPr>
          <w:lang w:val="en-US" w:eastAsia="en-US"/>
        </w:rPr>
        <w:t>Impactul pe termen lung nu se manifesta, deoarece la varste mai mari de 15-20 ani pentru speciile de arbori, habitatele forestiere sunt complet refacute si isi indeplinesc pe deplin principalele functii atribuite padurii, inclusiv pe cea de sustinere a functiilor si proceselor biologice si de conservare a speciilor de interes comunitar. Pe termen lung se va inregistra un impact neutru sau pozitiv, precum și imbunatatirea starii de conservare.</w:t>
      </w:r>
    </w:p>
    <w:p w14:paraId="1350DE4D" w14:textId="77777777" w:rsidR="00331CCE" w:rsidRPr="00331CCE" w:rsidRDefault="00331CCE" w:rsidP="00331CCE">
      <w:pPr>
        <w:ind w:firstLine="720"/>
        <w:jc w:val="both"/>
        <w:rPr>
          <w:lang w:val="en-US" w:eastAsia="en-US"/>
        </w:rPr>
      </w:pPr>
      <w:r w:rsidRPr="00331CCE">
        <w:rPr>
          <w:lang w:val="en-US" w:eastAsia="en-US"/>
        </w:rPr>
        <w:t>Prevederile amenajamanetului silvic în ce priveşte dinamica arboretelor pe termen  lung, susţinute de un ciclu de producţie de 110 de ani şi o vârstă medie a exploatabilităţii de 108 ani, indică păstrarea caracteristicilor actuale ale habitatelor sau îmbunătăţirea lor.</w:t>
      </w:r>
    </w:p>
    <w:p w14:paraId="206CE626" w14:textId="77777777" w:rsidR="00331CCE" w:rsidRPr="00331CCE" w:rsidRDefault="00331CCE" w:rsidP="00331CCE">
      <w:pPr>
        <w:ind w:firstLine="720"/>
        <w:jc w:val="both"/>
        <w:rPr>
          <w:lang w:val="en-US" w:eastAsia="en-US"/>
        </w:rPr>
      </w:pPr>
      <w:r w:rsidRPr="00331CCE">
        <w:rPr>
          <w:lang w:val="en-US" w:eastAsia="en-US"/>
        </w:rPr>
        <w:t>Astfel se estimează:</w:t>
      </w:r>
    </w:p>
    <w:p w14:paraId="0CC5FFCC" w14:textId="77777777" w:rsidR="00331CCE" w:rsidRPr="00331CCE" w:rsidRDefault="00331CCE" w:rsidP="006058E1">
      <w:pPr>
        <w:numPr>
          <w:ilvl w:val="0"/>
          <w:numId w:val="34"/>
        </w:numPr>
        <w:contextualSpacing/>
        <w:jc w:val="both"/>
        <w:rPr>
          <w:lang w:val="en-US" w:eastAsia="en-US"/>
        </w:rPr>
      </w:pPr>
      <w:r w:rsidRPr="00331CCE">
        <w:rPr>
          <w:lang w:val="en-US" w:eastAsia="en-US"/>
        </w:rPr>
        <w:t>menținerea diversități structurale – atât pe verticală (structuri relativ pluriene) cât și pe orizontală (structură mozaicată – existența de arborete in faze de dezvoltare diferită),</w:t>
      </w:r>
    </w:p>
    <w:p w14:paraId="22F2ED3C" w14:textId="77777777" w:rsidR="00331CCE" w:rsidRPr="00331CCE" w:rsidRDefault="00331CCE" w:rsidP="006058E1">
      <w:pPr>
        <w:numPr>
          <w:ilvl w:val="0"/>
          <w:numId w:val="34"/>
        </w:numPr>
        <w:contextualSpacing/>
        <w:jc w:val="both"/>
        <w:rPr>
          <w:lang w:val="en-US" w:eastAsia="en-US"/>
        </w:rPr>
      </w:pPr>
      <w:r w:rsidRPr="00331CCE">
        <w:rPr>
          <w:lang w:val="en-US" w:eastAsia="en-US"/>
        </w:rPr>
        <w:t>menţinerea compoziţiei conform specificului ecologic al zonei.</w:t>
      </w:r>
    </w:p>
    <w:p w14:paraId="5C83CC25" w14:textId="77777777" w:rsidR="00331CCE" w:rsidRPr="00331CCE" w:rsidRDefault="00331CCE" w:rsidP="00331CCE">
      <w:pPr>
        <w:ind w:firstLine="720"/>
        <w:jc w:val="both"/>
        <w:rPr>
          <w:lang w:val="en-US" w:eastAsia="en-US"/>
        </w:rPr>
      </w:pPr>
    </w:p>
    <w:p w14:paraId="473B8DDE" w14:textId="77777777" w:rsidR="00331CCE" w:rsidRPr="00331CCE" w:rsidRDefault="00331CCE" w:rsidP="00331CCE">
      <w:pPr>
        <w:ind w:firstLine="720"/>
        <w:jc w:val="both"/>
        <w:rPr>
          <w:b/>
          <w:lang w:val="en-US" w:eastAsia="en-US"/>
        </w:rPr>
      </w:pPr>
      <w:r w:rsidRPr="00331CCE">
        <w:rPr>
          <w:b/>
          <w:lang w:val="en-US" w:eastAsia="en-US"/>
        </w:rPr>
        <w:t>Concluzionăm că lucrările propuse nu afectează negativ semnificativ starea de conservare a habitatelor forestiere de interes comunitar pe termene scurt, mediu şi lung.</w:t>
      </w:r>
    </w:p>
    <w:bookmarkEnd w:id="197"/>
    <w:p w14:paraId="52BE631A" w14:textId="45784EB0" w:rsidR="00331CCE" w:rsidRDefault="00331CCE" w:rsidP="00331CCE">
      <w:pPr>
        <w:ind w:firstLine="720"/>
        <w:jc w:val="both"/>
        <w:rPr>
          <w:lang w:val="en-US" w:eastAsia="en-US"/>
        </w:rPr>
      </w:pPr>
    </w:p>
    <w:p w14:paraId="336F82F7" w14:textId="77777777" w:rsidR="00DA6221" w:rsidRPr="00331CCE" w:rsidRDefault="00DA6221" w:rsidP="00331CCE">
      <w:pPr>
        <w:ind w:firstLine="720"/>
        <w:jc w:val="both"/>
        <w:rPr>
          <w:lang w:val="en-US" w:eastAsia="en-US"/>
        </w:rPr>
      </w:pPr>
    </w:p>
    <w:p w14:paraId="461110EA" w14:textId="77777777" w:rsidR="009765DE" w:rsidRPr="00F358F9" w:rsidRDefault="002F4FB6" w:rsidP="009765DE">
      <w:pPr>
        <w:pStyle w:val="Heading1"/>
        <w:ind w:left="360"/>
        <w:jc w:val="both"/>
        <w:rPr>
          <w:rFonts w:ascii="Times New Roman" w:eastAsia="Arial" w:hAnsi="Times New Roman" w:cs="Times New Roman"/>
          <w:w w:val="102"/>
          <w:kern w:val="32"/>
          <w:sz w:val="24"/>
          <w:lang w:val="en-US" w:eastAsia="en-US"/>
        </w:rPr>
      </w:pPr>
      <w:bookmarkStart w:id="198" w:name="_Toc121223644"/>
      <w:r w:rsidRPr="00F358F9">
        <w:rPr>
          <w:rFonts w:ascii="Times New Roman" w:eastAsia="Arial" w:hAnsi="Times New Roman" w:cs="Times New Roman"/>
          <w:w w:val="102"/>
          <w:kern w:val="32"/>
          <w:sz w:val="24"/>
          <w:lang w:val="en-US" w:eastAsia="en-US"/>
        </w:rPr>
        <w:t>6</w:t>
      </w:r>
      <w:r w:rsidR="009765DE" w:rsidRPr="00F358F9">
        <w:rPr>
          <w:rFonts w:ascii="Times New Roman" w:eastAsia="Arial" w:hAnsi="Times New Roman" w:cs="Times New Roman"/>
          <w:w w:val="102"/>
          <w:kern w:val="32"/>
          <w:sz w:val="24"/>
          <w:lang w:val="en-US" w:eastAsia="en-US"/>
        </w:rPr>
        <w:t>.5.3. Impactul din faza de aplicare a activităților generate de lucrările silvice</w:t>
      </w:r>
      <w:bookmarkEnd w:id="198"/>
      <w:r w:rsidR="009765DE" w:rsidRPr="00F358F9">
        <w:rPr>
          <w:rFonts w:ascii="Times New Roman" w:eastAsia="Arial" w:hAnsi="Times New Roman" w:cs="Times New Roman"/>
          <w:w w:val="102"/>
          <w:kern w:val="32"/>
          <w:sz w:val="24"/>
          <w:lang w:val="en-US" w:eastAsia="en-US"/>
        </w:rPr>
        <w:t xml:space="preserve"> </w:t>
      </w:r>
    </w:p>
    <w:p w14:paraId="17C2C377" w14:textId="77777777" w:rsidR="00F71011" w:rsidRPr="00F358F9" w:rsidRDefault="00F71011" w:rsidP="000B2E91">
      <w:pPr>
        <w:ind w:firstLine="720"/>
        <w:jc w:val="both"/>
      </w:pPr>
    </w:p>
    <w:p w14:paraId="55418A56" w14:textId="77777777" w:rsidR="00DA6221" w:rsidRPr="00DA6221" w:rsidRDefault="00DA6221" w:rsidP="00DA6221">
      <w:pPr>
        <w:ind w:firstLine="720"/>
        <w:jc w:val="both"/>
        <w:rPr>
          <w:lang w:val="en-US" w:eastAsia="en-US"/>
        </w:rPr>
      </w:pPr>
      <w:bookmarkStart w:id="199" w:name="_Hlk106291501"/>
      <w:r w:rsidRPr="00DA6221">
        <w:rPr>
          <w:lang w:val="en-US" w:eastAsia="en-US"/>
        </w:rPr>
        <w:t>Lucrările propuse se desfăşoară periodic conform prevederilor amenajamentului silvic, pe o durată scurtă respectându-se Ordinului nr. 1540/3.06.2011 – Normele privind stabilirea termenelor, modalitatilor si perioadelor de exploatare a masei lemnoase din Unitatea de Producţie constituita din fond forestier si a vegetatiei forestiere din afara fondului forestier.</w:t>
      </w:r>
    </w:p>
    <w:p w14:paraId="4E64DFFB" w14:textId="77777777" w:rsidR="00DA6221" w:rsidRPr="00DA6221" w:rsidRDefault="00DA6221" w:rsidP="00DA6221">
      <w:pPr>
        <w:ind w:firstLine="720"/>
        <w:jc w:val="both"/>
        <w:rPr>
          <w:lang w:val="en-US" w:eastAsia="en-US"/>
        </w:rPr>
      </w:pPr>
      <w:r w:rsidRPr="00DA6221">
        <w:rPr>
          <w:lang w:val="en-US" w:eastAsia="en-US"/>
        </w:rPr>
        <w:t>În perioada de aplicare a activităților generate de lucrările silvice impactul este direct, pe termen scurt, limitat la durata executiei, nu este rezidual si nu se cumuleaza în zona studiata cu impactul generat de alte activitati existente, datorita suprafetelor întinse pe care se aplică lucrările.</w:t>
      </w:r>
    </w:p>
    <w:p w14:paraId="0EF178C1" w14:textId="77777777" w:rsidR="00DA6221" w:rsidRPr="00DA6221" w:rsidRDefault="00DA6221" w:rsidP="00DA6221">
      <w:pPr>
        <w:ind w:firstLine="720"/>
        <w:jc w:val="both"/>
        <w:rPr>
          <w:lang w:val="en-US" w:eastAsia="en-US"/>
        </w:rPr>
      </w:pPr>
      <w:r w:rsidRPr="00DA6221">
        <w:rPr>
          <w:lang w:val="en-US" w:eastAsia="en-US"/>
        </w:rPr>
        <w:t>Nu se poate cumula de exemplu zgomotul produs de lucrările de exploatare forestieră dintr- un parchet de exploatare (doborârea, fasonarea arborilor) cu zgomotul generat de transportul materialului lemnos rezultat (zgomotul produs de camioanele forestiere), datorită distanței care le separă.</w:t>
      </w:r>
    </w:p>
    <w:p w14:paraId="60B22C0C" w14:textId="77777777" w:rsidR="00DA6221" w:rsidRPr="00DA6221" w:rsidRDefault="00DA6221" w:rsidP="00DA6221">
      <w:pPr>
        <w:ind w:firstLine="720"/>
        <w:jc w:val="both"/>
        <w:rPr>
          <w:lang w:val="en-US" w:eastAsia="en-US"/>
        </w:rPr>
      </w:pPr>
      <w:r w:rsidRPr="00DA6221">
        <w:rPr>
          <w:lang w:val="en-US" w:eastAsia="en-US"/>
        </w:rPr>
        <w:t>După finalizarea lucrărilor silvice impactul asupra ariei protejate are componențe pozitive pe termen lung. Impactul nu este rezidual, lucrările silvice menținând sau refăcând starea de conservare favorabilă a habitatelor.</w:t>
      </w:r>
    </w:p>
    <w:bookmarkEnd w:id="199"/>
    <w:p w14:paraId="2E50C172" w14:textId="77777777" w:rsidR="00DA6221" w:rsidRPr="00DA6221" w:rsidRDefault="00DA6221" w:rsidP="00DA6221">
      <w:pPr>
        <w:ind w:firstLine="720"/>
        <w:jc w:val="both"/>
        <w:rPr>
          <w:color w:val="FF0000"/>
          <w:lang w:val="en-US" w:eastAsia="en-US"/>
        </w:rPr>
      </w:pPr>
    </w:p>
    <w:p w14:paraId="7C4B3A02" w14:textId="20B9EFD1" w:rsidR="00193697" w:rsidRDefault="00193697" w:rsidP="000B2E91">
      <w:pPr>
        <w:ind w:firstLine="720"/>
        <w:jc w:val="both"/>
      </w:pPr>
    </w:p>
    <w:p w14:paraId="1831E511" w14:textId="77777777" w:rsidR="00DA6221" w:rsidRPr="00F358F9" w:rsidRDefault="00DA6221" w:rsidP="000B2E91">
      <w:pPr>
        <w:ind w:firstLine="720"/>
        <w:jc w:val="both"/>
      </w:pPr>
    </w:p>
    <w:p w14:paraId="6CFD533D" w14:textId="77777777" w:rsidR="009765DE" w:rsidRPr="00F358F9" w:rsidRDefault="002F4FB6" w:rsidP="009765DE">
      <w:pPr>
        <w:pStyle w:val="Heading1"/>
        <w:ind w:left="360"/>
        <w:jc w:val="both"/>
        <w:rPr>
          <w:rFonts w:ascii="Times New Roman" w:eastAsia="Arial" w:hAnsi="Times New Roman" w:cs="Times New Roman"/>
          <w:w w:val="102"/>
          <w:kern w:val="32"/>
          <w:sz w:val="24"/>
          <w:lang w:val="en-US" w:eastAsia="en-US"/>
        </w:rPr>
      </w:pPr>
      <w:bookmarkStart w:id="200" w:name="_Toc121223645"/>
      <w:r w:rsidRPr="00F358F9">
        <w:rPr>
          <w:rFonts w:ascii="Times New Roman" w:eastAsia="Arial" w:hAnsi="Times New Roman" w:cs="Times New Roman"/>
          <w:w w:val="102"/>
          <w:kern w:val="32"/>
          <w:sz w:val="24"/>
          <w:lang w:val="en-US" w:eastAsia="en-US"/>
        </w:rPr>
        <w:t>6</w:t>
      </w:r>
      <w:r w:rsidR="009765DE" w:rsidRPr="00F358F9">
        <w:rPr>
          <w:rFonts w:ascii="Times New Roman" w:eastAsia="Arial" w:hAnsi="Times New Roman" w:cs="Times New Roman"/>
          <w:w w:val="102"/>
          <w:kern w:val="32"/>
          <w:sz w:val="24"/>
          <w:lang w:val="en-US" w:eastAsia="en-US"/>
        </w:rPr>
        <w:t>.5.4. Impactul rezidual</w:t>
      </w:r>
      <w:bookmarkEnd w:id="200"/>
      <w:r w:rsidR="009765DE" w:rsidRPr="00F358F9">
        <w:rPr>
          <w:rFonts w:ascii="Times New Roman" w:eastAsia="Arial" w:hAnsi="Times New Roman" w:cs="Times New Roman"/>
          <w:w w:val="102"/>
          <w:kern w:val="32"/>
          <w:sz w:val="24"/>
          <w:lang w:val="en-US" w:eastAsia="en-US"/>
        </w:rPr>
        <w:t xml:space="preserve"> </w:t>
      </w:r>
    </w:p>
    <w:p w14:paraId="4D6F3662" w14:textId="77777777" w:rsidR="00F71011" w:rsidRPr="00F358F9" w:rsidRDefault="00F71011" w:rsidP="000B2E91">
      <w:pPr>
        <w:ind w:firstLine="720"/>
        <w:jc w:val="both"/>
      </w:pPr>
    </w:p>
    <w:p w14:paraId="31CDDA35" w14:textId="77777777" w:rsidR="00DA6221" w:rsidRPr="00DA6221" w:rsidRDefault="00DA6221" w:rsidP="00DA6221">
      <w:pPr>
        <w:ind w:firstLine="720"/>
        <w:jc w:val="both"/>
        <w:rPr>
          <w:lang w:val="en-US" w:eastAsia="en-US"/>
        </w:rPr>
      </w:pPr>
      <w:bookmarkStart w:id="201" w:name="_Hlk106291540"/>
      <w:r w:rsidRPr="00DA6221">
        <w:rPr>
          <w:lang w:val="en-US" w:eastAsia="en-US"/>
        </w:rPr>
        <w:t>Impactul rezidual este minim, acesta fiind datorat modificărilor microclimatului local, respectiv al condiţiilor de biotop, datorită, modificărilor structuriilor orizontale şi verticale (retenţie diferită a apei pluviale, regim de lumină diferenţiat, circulaţia diferită a aerului), care se va reface in zona, in conditiile succesiunii normale.</w:t>
      </w:r>
    </w:p>
    <w:bookmarkEnd w:id="201"/>
    <w:p w14:paraId="3B3C7061" w14:textId="77777777" w:rsidR="00193697" w:rsidRPr="00F358F9" w:rsidRDefault="00193697" w:rsidP="000B2E91">
      <w:pPr>
        <w:ind w:firstLine="720"/>
        <w:jc w:val="both"/>
      </w:pPr>
    </w:p>
    <w:p w14:paraId="18B00D89" w14:textId="77777777" w:rsidR="009765DE" w:rsidRPr="00F358F9" w:rsidRDefault="002F4FB6" w:rsidP="009765DE">
      <w:pPr>
        <w:pStyle w:val="Heading1"/>
        <w:ind w:left="360"/>
        <w:jc w:val="both"/>
        <w:rPr>
          <w:rFonts w:ascii="Times New Roman" w:eastAsia="Arial" w:hAnsi="Times New Roman" w:cs="Times New Roman"/>
          <w:w w:val="102"/>
          <w:kern w:val="32"/>
          <w:sz w:val="24"/>
          <w:lang w:val="en-US" w:eastAsia="en-US"/>
        </w:rPr>
      </w:pPr>
      <w:bookmarkStart w:id="202" w:name="_Toc121223646"/>
      <w:r w:rsidRPr="00F358F9">
        <w:rPr>
          <w:rFonts w:ascii="Times New Roman" w:eastAsia="Arial" w:hAnsi="Times New Roman" w:cs="Times New Roman"/>
          <w:w w:val="102"/>
          <w:kern w:val="32"/>
          <w:sz w:val="24"/>
          <w:lang w:val="en-US" w:eastAsia="en-US"/>
        </w:rPr>
        <w:t>6</w:t>
      </w:r>
      <w:r w:rsidR="009765DE" w:rsidRPr="00F358F9">
        <w:rPr>
          <w:rFonts w:ascii="Times New Roman" w:eastAsia="Arial" w:hAnsi="Times New Roman" w:cs="Times New Roman"/>
          <w:w w:val="102"/>
          <w:kern w:val="32"/>
          <w:sz w:val="24"/>
          <w:lang w:val="en-US" w:eastAsia="en-US"/>
        </w:rPr>
        <w:t>.5.5. Impactul cumulativ</w:t>
      </w:r>
      <w:bookmarkEnd w:id="202"/>
      <w:r w:rsidR="009765DE" w:rsidRPr="00F358F9">
        <w:rPr>
          <w:rFonts w:ascii="Times New Roman" w:eastAsia="Arial" w:hAnsi="Times New Roman" w:cs="Times New Roman"/>
          <w:w w:val="102"/>
          <w:kern w:val="32"/>
          <w:sz w:val="24"/>
          <w:lang w:val="en-US" w:eastAsia="en-US"/>
        </w:rPr>
        <w:t xml:space="preserve"> </w:t>
      </w:r>
    </w:p>
    <w:p w14:paraId="35040182" w14:textId="77777777" w:rsidR="00F71011" w:rsidRPr="00D26CC7" w:rsidRDefault="00F71011" w:rsidP="000B2E91">
      <w:pPr>
        <w:ind w:firstLine="720"/>
        <w:jc w:val="both"/>
        <w:rPr>
          <w:color w:val="FF0000"/>
        </w:rPr>
      </w:pPr>
    </w:p>
    <w:p w14:paraId="7B93FB95" w14:textId="77777777" w:rsidR="00DA6221" w:rsidRPr="00DA6221" w:rsidRDefault="00DA6221" w:rsidP="00DA6221">
      <w:pPr>
        <w:autoSpaceDE w:val="0"/>
        <w:adjustRightInd w:val="0"/>
        <w:ind w:firstLine="709"/>
        <w:jc w:val="both"/>
        <w:rPr>
          <w:lang w:val="en-AU"/>
        </w:rPr>
      </w:pPr>
      <w:r w:rsidRPr="00DA6221">
        <w:rPr>
          <w:lang w:val="en-US" w:eastAsia="en-US"/>
        </w:rPr>
        <w:t xml:space="preserve">Suprafața studiată este situată în </w:t>
      </w:r>
      <w:r w:rsidRPr="00DA6221">
        <w:t>în Ținutul Carpaților Occidentali, Subținutul Munților Banatului, grupa munților bloc cristalin Poiana Ruscă</w:t>
      </w:r>
      <w:r w:rsidRPr="00DA6221">
        <w:rPr>
          <w:lang w:val="en-AU"/>
        </w:rPr>
        <w:t xml:space="preserve"> </w:t>
      </w:r>
      <w:r w:rsidRPr="00DA6221">
        <w:t>pe ramificațiile nord – vestice, în partea de est a județului Timiș</w:t>
      </w:r>
      <w:r w:rsidRPr="00DA6221">
        <w:rPr>
          <w:lang w:val="en-AU"/>
        </w:rPr>
        <w:t>.</w:t>
      </w:r>
    </w:p>
    <w:p w14:paraId="77278580" w14:textId="65D137A1" w:rsidR="00DA6221" w:rsidRPr="00DA6221" w:rsidRDefault="00DA6221" w:rsidP="00DA6221">
      <w:pPr>
        <w:ind w:firstLine="720"/>
        <w:jc w:val="both"/>
        <w:rPr>
          <w:lang w:val="en-US" w:eastAsia="en-US"/>
        </w:rPr>
      </w:pPr>
      <w:r w:rsidRPr="00DA6221">
        <w:rPr>
          <w:lang w:val="en-US" w:eastAsia="en-US"/>
        </w:rPr>
        <w:t xml:space="preserve">Suprafața amenajamentului silvic ce se suprapune peste aria naturală protejată ROSCI0355 – Podisul Lipovei - Poiana Rusca reprezintă doar 0,45% din suprafaţa ariei iar suprafața amenajamentului silvic ce se suprapune peste aria naturală protejată ROSPA0029 – Defileul Muresului Inferior si Dealurile Lipovei  reprezintă doar 0,06% din suprafaţa ariei (situația este prezentată la cap. </w:t>
      </w:r>
      <w:r>
        <w:rPr>
          <w:lang w:val="en-US" w:eastAsia="en-US"/>
        </w:rPr>
        <w:t>2.2</w:t>
      </w:r>
      <w:r w:rsidRPr="00DA6221">
        <w:rPr>
          <w:lang w:val="en-US" w:eastAsia="en-US"/>
        </w:rPr>
        <w:t>.).</w:t>
      </w:r>
    </w:p>
    <w:p w14:paraId="423981CD" w14:textId="77777777" w:rsidR="00DA6221" w:rsidRPr="00DA6221" w:rsidRDefault="00DA6221" w:rsidP="00DA6221">
      <w:pPr>
        <w:ind w:firstLine="720"/>
        <w:jc w:val="both"/>
        <w:rPr>
          <w:lang w:val="en-US" w:eastAsia="en-US"/>
        </w:rPr>
      </w:pPr>
      <w:r w:rsidRPr="00DA6221">
        <w:rPr>
          <w:lang w:val="en-US" w:eastAsia="en-US"/>
        </w:rPr>
        <w:t>Principalele activităţi existente în zonă sunt reprezentate de activităţiile silvice și agricole. Activitățile silvice se desfăşoară în baza unor planuri de amenajament silvic, dezvoltate pe aceleaşi principii ca si amenajamenetul ce face obiectul acestui studiu.</w:t>
      </w:r>
    </w:p>
    <w:p w14:paraId="33356A84" w14:textId="77777777" w:rsidR="00DA6221" w:rsidRPr="00DA6221" w:rsidRDefault="00DA6221" w:rsidP="00DA6221">
      <w:pPr>
        <w:ind w:firstLine="720"/>
        <w:jc w:val="both"/>
        <w:rPr>
          <w:lang w:val="en-US" w:eastAsia="en-US"/>
        </w:rPr>
      </w:pPr>
      <w:r w:rsidRPr="00DA6221">
        <w:rPr>
          <w:lang w:val="en-US" w:eastAsia="en-US"/>
        </w:rPr>
        <w:t>Dintre planurile/proiectele cu care ar putea interacţiona aplicarea amenajamentului astfel încâtsă genereze un posibil impact cumulativ asupra mediului se mentioneaza:</w:t>
      </w:r>
    </w:p>
    <w:p w14:paraId="23442A03" w14:textId="77777777" w:rsidR="00DA6221" w:rsidRPr="00DA6221" w:rsidRDefault="00DA6221" w:rsidP="006058E1">
      <w:pPr>
        <w:numPr>
          <w:ilvl w:val="0"/>
          <w:numId w:val="91"/>
        </w:numPr>
        <w:autoSpaceDE w:val="0"/>
        <w:autoSpaceDN w:val="0"/>
        <w:adjustRightInd w:val="0"/>
        <w:contextualSpacing/>
        <w:jc w:val="both"/>
        <w:rPr>
          <w:color w:val="000000"/>
        </w:rPr>
      </w:pPr>
      <w:r w:rsidRPr="00DA6221">
        <w:rPr>
          <w:b/>
          <w:bCs/>
          <w:color w:val="000000"/>
        </w:rPr>
        <w:t>Amenajamentul Ocolului Silvic Coșava</w:t>
      </w:r>
      <w:r w:rsidRPr="00DA6221">
        <w:rPr>
          <w:color w:val="000000"/>
        </w:rPr>
        <w:t xml:space="preserve"> - Studiul general pentru Ocolul silvic Coșava din cadrul Direcţiei Silvice Timiș. Suprafaţa totală a O.S. Coșava este de 18584,99 ha şi este arondată pe 5 unităţi de producţie din care doar trei unități de producție - </w:t>
      </w:r>
      <w:r w:rsidRPr="00DA6221">
        <w:rPr>
          <w:b/>
          <w:bCs/>
          <w:color w:val="000000"/>
        </w:rPr>
        <w:t>U.P. II Coșava-Fărășești, U.P. V Luncani-Stâlpu și U.P. VI Luncani-Runcu</w:t>
      </w:r>
      <w:r w:rsidRPr="00DA6221">
        <w:rPr>
          <w:color w:val="000000"/>
        </w:rPr>
        <w:t xml:space="preserve"> ar putea interacționa cu aplicarea amenajamentului U.P. I Comuna Tomești.  Acest amenajamet al OS Coșava este în curs de parcurgere a procedurii de avizare de mediu, fiind elaborate EA si RM, urmând sa fie sustinută dezbaterea publică.</w:t>
      </w:r>
    </w:p>
    <w:p w14:paraId="090C89B0" w14:textId="77777777" w:rsidR="00DA6221" w:rsidRPr="00DA6221" w:rsidRDefault="00DA6221" w:rsidP="006058E1">
      <w:pPr>
        <w:numPr>
          <w:ilvl w:val="0"/>
          <w:numId w:val="91"/>
        </w:numPr>
        <w:autoSpaceDE w:val="0"/>
        <w:autoSpaceDN w:val="0"/>
        <w:adjustRightInd w:val="0"/>
        <w:contextualSpacing/>
        <w:jc w:val="both"/>
        <w:rPr>
          <w:color w:val="000000"/>
        </w:rPr>
      </w:pPr>
      <w:r w:rsidRPr="00DA6221">
        <w:rPr>
          <w:b/>
          <w:bCs/>
          <w:color w:val="000000"/>
        </w:rPr>
        <w:t>Amenajamentul Ocolului Silvic Făget</w:t>
      </w:r>
      <w:r w:rsidRPr="00DA6221">
        <w:rPr>
          <w:color w:val="000000"/>
        </w:rPr>
        <w:t xml:space="preserve"> - Studiul general pentru Ocolul silvic Făget din cadrul Direcţiei Silvice Timiș. Suprafaţa totală a O.S. Făget este de 13887,83 ha şi este arondată pe 5 unităţi de producţie din care doar o unitate de producție - </w:t>
      </w:r>
      <w:r w:rsidRPr="00DA6221">
        <w:rPr>
          <w:b/>
          <w:bCs/>
          <w:color w:val="000000"/>
        </w:rPr>
        <w:t>U.P. II Leucoșești</w:t>
      </w:r>
      <w:r w:rsidRPr="00DA6221">
        <w:rPr>
          <w:color w:val="000000"/>
        </w:rPr>
        <w:t xml:space="preserve"> ar putea interacționa cu aplicarea amenajamentului U.P. I Comuna Tomești. Acest amenajamet al O.S. Făget a parcurs procedura de avizare de mediu, obținând avizul de mediu la mijlocul anului 2021.</w:t>
      </w:r>
    </w:p>
    <w:p w14:paraId="410ADB30" w14:textId="77777777" w:rsidR="00DA6221" w:rsidRPr="00DA6221" w:rsidRDefault="00DA6221" w:rsidP="006058E1">
      <w:pPr>
        <w:numPr>
          <w:ilvl w:val="0"/>
          <w:numId w:val="91"/>
        </w:numPr>
        <w:autoSpaceDE w:val="0"/>
        <w:autoSpaceDN w:val="0"/>
        <w:adjustRightInd w:val="0"/>
        <w:contextualSpacing/>
        <w:jc w:val="both"/>
        <w:rPr>
          <w:color w:val="000000"/>
        </w:rPr>
      </w:pPr>
      <w:r w:rsidRPr="00DA6221">
        <w:rPr>
          <w:b/>
          <w:bCs/>
          <w:color w:val="000000"/>
        </w:rPr>
        <w:t>Amenajamentul silvic fondului forestier proprietate privată aparținând Comunei Tomești și proprietate privată aparținând persoanelor fizice: Medelean Ana, Azgur Ioan, Nemeșan Dumitru, Ursulescu Iosif, Străuț Victoria, Popescu Livia, Popescu Iosif, Medelean Ramona-Maria, Lăpugean Petru, Lăpugean Toma-Gheorghe, Lăpugean Ion și persoanelor juridice: Parohia Ortodoxă Poieni Și Parohia Ortodoxă Tomești, județul Timiș, organizat în U.P. I Comuna Tomești, judeţul Timis</w:t>
      </w:r>
      <w:r w:rsidRPr="00DA6221">
        <w:rPr>
          <w:color w:val="000000"/>
        </w:rPr>
        <w:t xml:space="preserve">. Suprafața U.P. I Comuna Tomești este de </w:t>
      </w:r>
      <w:r w:rsidRPr="00DA6221">
        <w:rPr>
          <w:b/>
          <w:bCs/>
          <w:color w:val="000000"/>
        </w:rPr>
        <w:t>1308,3 ha</w:t>
      </w:r>
      <w:r w:rsidRPr="00DA6221">
        <w:rPr>
          <w:color w:val="000000"/>
        </w:rPr>
        <w:t xml:space="preserve"> și este constituită pentru prima data în forma actuală din fondul forestier (provenit din pășuni împădurite cu consistența ≥ 0,4) proprietate privată aparținând comunei Tomești și fondul forestier proprietate privată aparținând persoanelor fizice: Medelean Ana, Azgur Ioan, Nemeșan Dumitru, Ursulescu Iosif, Străuț Victoria, Popescu Livia, Popescu Iosif, Medelean Ramona-Maria, Lăpugean Petru, Lăpugean Toma-Gheorghe, Lăpugean Ion și persoanelor juridice: Parohia Ortodoxă Poieni Și Parohia Ortodoxă Tomești, județul Timiș. Perioada de aplicare a amenajamentului silvic al fondului forestier, proprietate privată aparținând Comunei Tomești și proprietate privată aparținând persoanelor fizice: Medelean Ana, Azgur Ioan, Nemeșan Dumitru, Ursulescu Iosif, Străuț Victoria, Popescu Livia, Popescu Iosif, Medelean Ramona-Maria, Lăpugean Petru, Lăpugean Toma-Gheorghe, Lăpugean Ion și persoanelor juridice: Parohia Ortodoxă Poieni Și Parohia Ortodoxă Tomești, județul Timiș, organizat în U.P. II Comuna Tomești, judeţul Timiș este 01.01.2019 – 31.12.2028. Acesta nu a parcurs procedura de evaluare de mediu pentru planuri și programe și are obținut avizul C.T.A.S. nr. 421/29.11.2019.</w:t>
      </w:r>
    </w:p>
    <w:p w14:paraId="58878765" w14:textId="26500956" w:rsidR="00DA6221" w:rsidRPr="00DA6221" w:rsidRDefault="00DA6221" w:rsidP="00DA6221">
      <w:pPr>
        <w:ind w:firstLine="720"/>
        <w:jc w:val="both"/>
        <w:rPr>
          <w:lang w:val="en-US" w:eastAsia="en-US"/>
        </w:rPr>
      </w:pPr>
      <w:r w:rsidRPr="00DA6221">
        <w:rPr>
          <w:lang w:val="en-US" w:eastAsia="en-US"/>
        </w:rPr>
        <w:t>Lucrarile prevazute de amenajamentele silvice mai sus menționate nu se suprapun. Distantele dintre zonele de implementare ale planurilor sunt suficient de mari pentru a nu cauza un efect comulativ asupra populatiilor speciilor și habitatelor acestora.</w:t>
      </w:r>
    </w:p>
    <w:p w14:paraId="6262080E" w14:textId="77777777" w:rsidR="00DA6221" w:rsidRPr="00DA6221" w:rsidRDefault="00DA6221" w:rsidP="00DA6221">
      <w:pPr>
        <w:ind w:firstLine="720"/>
        <w:jc w:val="both"/>
        <w:rPr>
          <w:lang w:val="en-US" w:eastAsia="en-US"/>
        </w:rPr>
      </w:pPr>
      <w:r w:rsidRPr="00DA6221">
        <w:rPr>
          <w:lang w:val="en-US" w:eastAsia="en-US"/>
        </w:rPr>
        <w:t>Avand in vedere faptul ca majoritatea lucrarilor silvice promovate de amenajamentul silvic analizat au impact neutru sau pozitiv asupra speciilor de interes comunitar, se apreciaza ca nu se va inregistra un impact negativ cumulat asupra obiectivelor de conservare din situl Natura 2000.</w:t>
      </w:r>
    </w:p>
    <w:p w14:paraId="65DBDD2C" w14:textId="77777777" w:rsidR="00DA6221" w:rsidRPr="00DA6221" w:rsidRDefault="00DA6221" w:rsidP="00DA6221">
      <w:pPr>
        <w:ind w:firstLine="720"/>
        <w:jc w:val="both"/>
        <w:rPr>
          <w:lang w:val="en-US" w:eastAsia="en-US"/>
        </w:rPr>
      </w:pPr>
      <w:r w:rsidRPr="00DA6221">
        <w:rPr>
          <w:lang w:val="en-US" w:eastAsia="en-US"/>
        </w:rPr>
        <w:t>De asemenea, pe termen mediu si lung impactul cumulativ al planurilor amintite asupra ariilor naturale protejate de interes comunitar cu care se suprapun va fi neutru sau pozitiv.</w:t>
      </w:r>
    </w:p>
    <w:p w14:paraId="3EC0C3E4" w14:textId="7E1973E6" w:rsidR="00DA6221" w:rsidRDefault="00DA6221" w:rsidP="00DA6221">
      <w:pPr>
        <w:ind w:firstLine="720"/>
        <w:jc w:val="both"/>
        <w:rPr>
          <w:lang w:val="en-US" w:eastAsia="en-US"/>
        </w:rPr>
      </w:pPr>
      <w:r w:rsidRPr="00DA6221">
        <w:rPr>
          <w:lang w:val="en-US" w:eastAsia="en-US"/>
        </w:rPr>
        <w:t>Nu se cunosc alte planuri sau programe care urmeaza sa se implementeze în zona de aplicare a amenajamentului silvic ce ar putea interacţiona astfel încât să genereze un posibil impact cumulative asupra mediului.</w:t>
      </w:r>
    </w:p>
    <w:p w14:paraId="318037A4" w14:textId="1EE35670" w:rsidR="00BD4726" w:rsidRDefault="00BD4726" w:rsidP="00DA6221">
      <w:pPr>
        <w:ind w:firstLine="720"/>
        <w:jc w:val="both"/>
        <w:rPr>
          <w:lang w:val="en-US" w:eastAsia="en-US"/>
        </w:rPr>
      </w:pPr>
    </w:p>
    <w:p w14:paraId="6B15B27E" w14:textId="2F2A612D" w:rsidR="00BD4726" w:rsidRPr="00F358F9" w:rsidRDefault="00BD4726" w:rsidP="00BD4726">
      <w:pPr>
        <w:pStyle w:val="Heading1"/>
        <w:ind w:left="360"/>
        <w:jc w:val="both"/>
        <w:rPr>
          <w:rFonts w:ascii="Times New Roman" w:eastAsia="Arial" w:hAnsi="Times New Roman" w:cs="Times New Roman"/>
          <w:w w:val="102"/>
          <w:kern w:val="32"/>
          <w:sz w:val="24"/>
          <w:lang w:val="en-US" w:eastAsia="en-US"/>
        </w:rPr>
      </w:pPr>
      <w:bookmarkStart w:id="203" w:name="_Toc121223647"/>
      <w:r w:rsidRPr="00F358F9">
        <w:rPr>
          <w:rFonts w:ascii="Times New Roman" w:eastAsia="Arial" w:hAnsi="Times New Roman" w:cs="Times New Roman"/>
          <w:w w:val="102"/>
          <w:kern w:val="32"/>
          <w:sz w:val="24"/>
          <w:lang w:val="en-US" w:eastAsia="en-US"/>
        </w:rPr>
        <w:t>6.5.</w:t>
      </w:r>
      <w:r>
        <w:rPr>
          <w:rFonts w:ascii="Times New Roman" w:eastAsia="Arial" w:hAnsi="Times New Roman" w:cs="Times New Roman"/>
          <w:w w:val="102"/>
          <w:kern w:val="32"/>
          <w:sz w:val="24"/>
          <w:lang w:val="en-US" w:eastAsia="en-US"/>
        </w:rPr>
        <w:t>6</w:t>
      </w:r>
      <w:r w:rsidRPr="00F358F9">
        <w:rPr>
          <w:rFonts w:ascii="Times New Roman" w:eastAsia="Arial" w:hAnsi="Times New Roman" w:cs="Times New Roman"/>
          <w:w w:val="102"/>
          <w:kern w:val="32"/>
          <w:sz w:val="24"/>
          <w:lang w:val="en-US" w:eastAsia="en-US"/>
        </w:rPr>
        <w:t xml:space="preserve">. </w:t>
      </w:r>
      <w:r w:rsidRPr="00BD4726">
        <w:rPr>
          <w:rFonts w:ascii="Times New Roman" w:eastAsia="Arial" w:hAnsi="Times New Roman" w:cs="Times New Roman"/>
          <w:w w:val="102"/>
          <w:kern w:val="32"/>
          <w:sz w:val="24"/>
          <w:lang w:val="en-US" w:eastAsia="en-US"/>
        </w:rPr>
        <w:t>Evaluarea semnificației impactului</w:t>
      </w:r>
      <w:bookmarkEnd w:id="203"/>
      <w:r w:rsidRPr="00F358F9">
        <w:rPr>
          <w:rFonts w:ascii="Times New Roman" w:eastAsia="Arial" w:hAnsi="Times New Roman" w:cs="Times New Roman"/>
          <w:w w:val="102"/>
          <w:kern w:val="32"/>
          <w:sz w:val="24"/>
          <w:lang w:val="en-US" w:eastAsia="en-US"/>
        </w:rPr>
        <w:t xml:space="preserve"> </w:t>
      </w:r>
    </w:p>
    <w:p w14:paraId="1277C196" w14:textId="174A4221" w:rsidR="00BD4726" w:rsidRDefault="00BD4726" w:rsidP="00DA6221">
      <w:pPr>
        <w:ind w:firstLine="720"/>
        <w:jc w:val="both"/>
        <w:rPr>
          <w:lang w:val="en-US" w:eastAsia="en-US"/>
        </w:rPr>
      </w:pPr>
    </w:p>
    <w:p w14:paraId="5C84C8B8" w14:textId="77777777" w:rsidR="00BD4726" w:rsidRPr="00BD4726" w:rsidRDefault="00BD4726" w:rsidP="00BD4726">
      <w:pPr>
        <w:ind w:firstLine="720"/>
        <w:jc w:val="both"/>
        <w:rPr>
          <w:lang w:val="en-US" w:eastAsia="en-US"/>
        </w:rPr>
      </w:pPr>
      <w:r w:rsidRPr="00BD4726">
        <w:rPr>
          <w:lang w:val="en-US" w:eastAsia="en-US"/>
        </w:rPr>
        <w:t>Evaluarea semnificatiei impactului se face pe baza indicatorilor  cheie  cunatificabili  prezenți în cele ce urmeaza:</w:t>
      </w:r>
    </w:p>
    <w:p w14:paraId="6D15319A" w14:textId="77777777" w:rsidR="00BD4726" w:rsidRPr="00BD4726" w:rsidRDefault="00BD4726" w:rsidP="00BD4726">
      <w:pPr>
        <w:ind w:firstLine="720"/>
        <w:jc w:val="both"/>
        <w:rPr>
          <w:lang w:val="en-US" w:eastAsia="en-US"/>
        </w:rPr>
      </w:pPr>
    </w:p>
    <w:tbl>
      <w:tblPr>
        <w:tblStyle w:val="TableGrid"/>
        <w:tblW w:w="0" w:type="auto"/>
        <w:tblLook w:val="04A0" w:firstRow="1" w:lastRow="0" w:firstColumn="1" w:lastColumn="0" w:noHBand="0" w:noVBand="1"/>
      </w:tblPr>
      <w:tblGrid>
        <w:gridCol w:w="377"/>
        <w:gridCol w:w="2509"/>
        <w:gridCol w:w="2476"/>
        <w:gridCol w:w="1379"/>
        <w:gridCol w:w="2887"/>
      </w:tblGrid>
      <w:tr w:rsidR="00BD4726" w:rsidRPr="00BD4726" w14:paraId="6FACCC50" w14:textId="77777777" w:rsidTr="0023282A">
        <w:trPr>
          <w:tblHeader/>
        </w:trPr>
        <w:tc>
          <w:tcPr>
            <w:tcW w:w="0" w:type="auto"/>
            <w:vAlign w:val="center"/>
          </w:tcPr>
          <w:p w14:paraId="611CDD53" w14:textId="77777777" w:rsidR="00BD4726" w:rsidRPr="00BD4726" w:rsidRDefault="00BD4726" w:rsidP="00BD4726">
            <w:pPr>
              <w:ind w:left="-57" w:right="-57"/>
              <w:jc w:val="center"/>
              <w:rPr>
                <w:sz w:val="16"/>
                <w:szCs w:val="16"/>
              </w:rPr>
            </w:pPr>
            <w:r w:rsidRPr="00BD4726">
              <w:rPr>
                <w:sz w:val="16"/>
                <w:szCs w:val="16"/>
              </w:rPr>
              <w:t>Nr.</w:t>
            </w:r>
          </w:p>
          <w:p w14:paraId="2B63A713" w14:textId="77777777" w:rsidR="00BD4726" w:rsidRPr="00BD4726" w:rsidRDefault="00BD4726" w:rsidP="00BD4726">
            <w:pPr>
              <w:ind w:left="-57" w:right="-57"/>
              <w:jc w:val="center"/>
              <w:rPr>
                <w:sz w:val="16"/>
                <w:szCs w:val="16"/>
              </w:rPr>
            </w:pPr>
            <w:r w:rsidRPr="00BD4726">
              <w:rPr>
                <w:sz w:val="16"/>
                <w:szCs w:val="16"/>
              </w:rPr>
              <w:t>crt.</w:t>
            </w:r>
          </w:p>
        </w:tc>
        <w:tc>
          <w:tcPr>
            <w:tcW w:w="0" w:type="auto"/>
            <w:vAlign w:val="center"/>
          </w:tcPr>
          <w:p w14:paraId="290D494A" w14:textId="77777777" w:rsidR="00BD4726" w:rsidRPr="00BD4726" w:rsidRDefault="00BD4726" w:rsidP="00BD4726">
            <w:pPr>
              <w:ind w:left="-57" w:right="-57"/>
              <w:jc w:val="center"/>
              <w:rPr>
                <w:sz w:val="16"/>
                <w:szCs w:val="16"/>
              </w:rPr>
            </w:pPr>
            <w:r w:rsidRPr="00BD4726">
              <w:rPr>
                <w:sz w:val="16"/>
                <w:szCs w:val="16"/>
              </w:rPr>
              <w:t>Indicatori pentru</w:t>
            </w:r>
          </w:p>
          <w:p w14:paraId="7DC156FF" w14:textId="77777777" w:rsidR="00BD4726" w:rsidRPr="00BD4726" w:rsidRDefault="00BD4726" w:rsidP="00BD4726">
            <w:pPr>
              <w:ind w:left="-57" w:right="-57"/>
              <w:jc w:val="center"/>
              <w:rPr>
                <w:sz w:val="16"/>
                <w:szCs w:val="16"/>
              </w:rPr>
            </w:pPr>
            <w:r w:rsidRPr="00BD4726">
              <w:rPr>
                <w:sz w:val="16"/>
                <w:szCs w:val="16"/>
              </w:rPr>
              <w:t xml:space="preserve"> evaluarea impactului</w:t>
            </w:r>
          </w:p>
        </w:tc>
        <w:tc>
          <w:tcPr>
            <w:tcW w:w="0" w:type="auto"/>
            <w:vAlign w:val="center"/>
          </w:tcPr>
          <w:p w14:paraId="7D3380E6" w14:textId="77777777" w:rsidR="00BD4726" w:rsidRPr="00BD4726" w:rsidRDefault="00BD4726" w:rsidP="00BD4726">
            <w:pPr>
              <w:ind w:left="-57" w:right="-57"/>
              <w:jc w:val="center"/>
              <w:rPr>
                <w:sz w:val="16"/>
                <w:szCs w:val="16"/>
              </w:rPr>
            </w:pPr>
            <w:r w:rsidRPr="00BD4726">
              <w:rPr>
                <w:sz w:val="16"/>
                <w:szCs w:val="16"/>
              </w:rPr>
              <w:t>Evaluare  (%anual)</w:t>
            </w:r>
          </w:p>
        </w:tc>
        <w:tc>
          <w:tcPr>
            <w:tcW w:w="0" w:type="auto"/>
            <w:vAlign w:val="center"/>
          </w:tcPr>
          <w:p w14:paraId="3BE4F8F5" w14:textId="77777777" w:rsidR="00BD4726" w:rsidRPr="00BD4726" w:rsidRDefault="00BD4726" w:rsidP="00BD4726">
            <w:pPr>
              <w:ind w:left="-57" w:right="-57"/>
              <w:jc w:val="center"/>
              <w:rPr>
                <w:sz w:val="16"/>
                <w:szCs w:val="16"/>
              </w:rPr>
            </w:pPr>
            <w:r w:rsidRPr="00BD4726">
              <w:rPr>
                <w:sz w:val="16"/>
                <w:szCs w:val="16"/>
              </w:rPr>
              <w:t>Valoare impact</w:t>
            </w:r>
          </w:p>
        </w:tc>
        <w:tc>
          <w:tcPr>
            <w:tcW w:w="0" w:type="auto"/>
            <w:vAlign w:val="center"/>
          </w:tcPr>
          <w:p w14:paraId="5A2F9D27" w14:textId="77777777" w:rsidR="00BD4726" w:rsidRPr="00BD4726" w:rsidRDefault="00BD4726" w:rsidP="00BD4726">
            <w:pPr>
              <w:ind w:left="-57" w:right="-57"/>
              <w:jc w:val="center"/>
              <w:rPr>
                <w:sz w:val="16"/>
                <w:szCs w:val="16"/>
              </w:rPr>
            </w:pPr>
            <w:r w:rsidRPr="00BD4726">
              <w:rPr>
                <w:sz w:val="16"/>
                <w:szCs w:val="16"/>
              </w:rPr>
              <w:t>Justificarea nivelului acordat</w:t>
            </w:r>
          </w:p>
        </w:tc>
      </w:tr>
      <w:tr w:rsidR="00BD4726" w:rsidRPr="00BD4726" w14:paraId="275C6EB7" w14:textId="77777777" w:rsidTr="0023282A">
        <w:tc>
          <w:tcPr>
            <w:tcW w:w="0" w:type="auto"/>
            <w:vAlign w:val="center"/>
          </w:tcPr>
          <w:p w14:paraId="53270F86" w14:textId="77777777" w:rsidR="00BD4726" w:rsidRPr="00BD4726" w:rsidRDefault="00BD4726" w:rsidP="00BD4726">
            <w:pPr>
              <w:ind w:left="-57" w:right="-57"/>
              <w:jc w:val="center"/>
              <w:rPr>
                <w:sz w:val="16"/>
                <w:szCs w:val="16"/>
              </w:rPr>
            </w:pPr>
            <w:r w:rsidRPr="00BD4726">
              <w:rPr>
                <w:sz w:val="16"/>
                <w:szCs w:val="16"/>
              </w:rPr>
              <w:t>1</w:t>
            </w:r>
          </w:p>
        </w:tc>
        <w:tc>
          <w:tcPr>
            <w:tcW w:w="0" w:type="auto"/>
            <w:vAlign w:val="center"/>
          </w:tcPr>
          <w:p w14:paraId="1C8B6844" w14:textId="77777777" w:rsidR="00BD4726" w:rsidRPr="00BD4726" w:rsidRDefault="00BD4726" w:rsidP="00BD4726">
            <w:pPr>
              <w:ind w:left="-57" w:right="-57"/>
              <w:jc w:val="center"/>
              <w:rPr>
                <w:sz w:val="16"/>
                <w:szCs w:val="16"/>
              </w:rPr>
            </w:pPr>
            <w:r w:rsidRPr="00BD4726">
              <w:rPr>
                <w:sz w:val="16"/>
                <w:szCs w:val="16"/>
              </w:rPr>
              <w:t>Procentul ce va fi pierdut din suprafeţele habitatelor folosite pentru necesităţile de hrană, odihnă şi reproducere ale speciilor de interes comunitar</w:t>
            </w:r>
          </w:p>
        </w:tc>
        <w:tc>
          <w:tcPr>
            <w:tcW w:w="0" w:type="auto"/>
            <w:vAlign w:val="center"/>
          </w:tcPr>
          <w:p w14:paraId="2B2BB15A" w14:textId="77777777" w:rsidR="00BD4726" w:rsidRPr="00BD4726" w:rsidRDefault="00BD4726" w:rsidP="00BD4726">
            <w:pPr>
              <w:ind w:left="-57" w:right="-57"/>
              <w:jc w:val="center"/>
              <w:rPr>
                <w:sz w:val="16"/>
                <w:szCs w:val="16"/>
              </w:rPr>
            </w:pPr>
            <w:r w:rsidRPr="00BD4726">
              <w:rPr>
                <w:sz w:val="16"/>
                <w:szCs w:val="16"/>
              </w:rPr>
              <w:t>Prin aplicarea lucrarilor silvice prevazute in amenajament nu vor fi pierdute suprafete din habitatele folosite de specii pentru desfasurarea activitatilor biologice. Prin aplicarea  amenajamentelor nu</w:t>
            </w:r>
          </w:p>
          <w:p w14:paraId="463F8976" w14:textId="77777777" w:rsidR="00BD4726" w:rsidRPr="00BD4726" w:rsidRDefault="00BD4726" w:rsidP="00BD4726">
            <w:pPr>
              <w:ind w:left="-57" w:right="-57"/>
              <w:jc w:val="center"/>
              <w:rPr>
                <w:sz w:val="16"/>
                <w:szCs w:val="16"/>
              </w:rPr>
            </w:pPr>
            <w:r w:rsidRPr="00BD4726">
              <w:rPr>
                <w:sz w:val="16"/>
                <w:szCs w:val="16"/>
              </w:rPr>
              <w:t>se produc modificari permanente, ireversibile ale habitatelor.</w:t>
            </w:r>
          </w:p>
        </w:tc>
        <w:tc>
          <w:tcPr>
            <w:tcW w:w="0" w:type="auto"/>
            <w:vAlign w:val="center"/>
          </w:tcPr>
          <w:p w14:paraId="0E893D73" w14:textId="77777777" w:rsidR="00BD4726" w:rsidRPr="00BD4726" w:rsidRDefault="00BD4726" w:rsidP="00BD4726">
            <w:pPr>
              <w:ind w:left="-57" w:right="-57"/>
              <w:jc w:val="center"/>
              <w:rPr>
                <w:sz w:val="16"/>
                <w:szCs w:val="16"/>
              </w:rPr>
            </w:pPr>
            <w:r w:rsidRPr="00BD4726">
              <w:rPr>
                <w:sz w:val="16"/>
                <w:szCs w:val="16"/>
              </w:rPr>
              <w:t>Neutru</w:t>
            </w:r>
          </w:p>
        </w:tc>
        <w:tc>
          <w:tcPr>
            <w:tcW w:w="0" w:type="auto"/>
            <w:vAlign w:val="center"/>
          </w:tcPr>
          <w:p w14:paraId="4207267D" w14:textId="77777777" w:rsidR="00BD4726" w:rsidRPr="00BD4726" w:rsidRDefault="00BD4726" w:rsidP="00BD4726">
            <w:pPr>
              <w:ind w:left="-57" w:right="-57"/>
              <w:jc w:val="center"/>
              <w:rPr>
                <w:sz w:val="16"/>
                <w:szCs w:val="16"/>
              </w:rPr>
            </w:pPr>
            <w:r w:rsidRPr="00BD4726">
              <w:rPr>
                <w:sz w:val="16"/>
                <w:szCs w:val="16"/>
              </w:rPr>
              <w:t>Se estimeaza ca nu se vor pierde suprafete din habitatele speciilor de interes conservativ.</w:t>
            </w:r>
          </w:p>
        </w:tc>
      </w:tr>
      <w:tr w:rsidR="00BD4726" w:rsidRPr="00BD4726" w14:paraId="53864AC3" w14:textId="77777777" w:rsidTr="0023282A">
        <w:tc>
          <w:tcPr>
            <w:tcW w:w="0" w:type="auto"/>
            <w:vAlign w:val="center"/>
          </w:tcPr>
          <w:p w14:paraId="20102C23" w14:textId="77777777" w:rsidR="00BD4726" w:rsidRPr="00BD4726" w:rsidRDefault="00BD4726" w:rsidP="00BD4726">
            <w:pPr>
              <w:ind w:left="-57" w:right="-57"/>
              <w:jc w:val="center"/>
              <w:rPr>
                <w:sz w:val="16"/>
                <w:szCs w:val="16"/>
              </w:rPr>
            </w:pPr>
            <w:r w:rsidRPr="00BD4726">
              <w:rPr>
                <w:sz w:val="16"/>
                <w:szCs w:val="16"/>
              </w:rPr>
              <w:t>2</w:t>
            </w:r>
          </w:p>
        </w:tc>
        <w:tc>
          <w:tcPr>
            <w:tcW w:w="0" w:type="auto"/>
            <w:vAlign w:val="center"/>
          </w:tcPr>
          <w:p w14:paraId="277A0366" w14:textId="77777777" w:rsidR="00BD4726" w:rsidRPr="00BD4726" w:rsidRDefault="00BD4726" w:rsidP="00BD4726">
            <w:pPr>
              <w:ind w:left="-57" w:right="-57"/>
              <w:jc w:val="center"/>
              <w:rPr>
                <w:sz w:val="16"/>
                <w:szCs w:val="16"/>
              </w:rPr>
            </w:pPr>
            <w:r w:rsidRPr="00BD4726">
              <w:rPr>
                <w:sz w:val="16"/>
                <w:szCs w:val="16"/>
              </w:rPr>
              <w:t>Fragmentarea habitatelor de interes comunitar</w:t>
            </w:r>
          </w:p>
        </w:tc>
        <w:tc>
          <w:tcPr>
            <w:tcW w:w="0" w:type="auto"/>
            <w:vAlign w:val="center"/>
          </w:tcPr>
          <w:p w14:paraId="0EE11AE0" w14:textId="77777777" w:rsidR="00BD4726" w:rsidRPr="00BD4726" w:rsidRDefault="00BD4726" w:rsidP="00BD4726">
            <w:pPr>
              <w:ind w:left="-57" w:right="-57"/>
              <w:jc w:val="center"/>
              <w:rPr>
                <w:sz w:val="16"/>
                <w:szCs w:val="16"/>
              </w:rPr>
            </w:pPr>
            <w:r w:rsidRPr="00BD4726">
              <w:rPr>
                <w:sz w:val="16"/>
                <w:szCs w:val="16"/>
              </w:rPr>
              <w:t>Prin aplicarea amenajamentelor nu vor fi cauzate fragmentari ale habitatelor de interes comunitar</w:t>
            </w:r>
          </w:p>
        </w:tc>
        <w:tc>
          <w:tcPr>
            <w:tcW w:w="0" w:type="auto"/>
            <w:vAlign w:val="center"/>
          </w:tcPr>
          <w:p w14:paraId="6CD0CD67" w14:textId="77777777" w:rsidR="00BD4726" w:rsidRPr="00BD4726" w:rsidRDefault="00BD4726" w:rsidP="00BD4726">
            <w:pPr>
              <w:ind w:left="-57" w:right="-57"/>
              <w:jc w:val="center"/>
              <w:rPr>
                <w:sz w:val="16"/>
                <w:szCs w:val="16"/>
              </w:rPr>
            </w:pPr>
            <w:r w:rsidRPr="00BD4726">
              <w:rPr>
                <w:sz w:val="16"/>
                <w:szCs w:val="16"/>
              </w:rPr>
              <w:t>Neutru</w:t>
            </w:r>
          </w:p>
        </w:tc>
        <w:tc>
          <w:tcPr>
            <w:tcW w:w="0" w:type="auto"/>
            <w:vAlign w:val="center"/>
          </w:tcPr>
          <w:p w14:paraId="2164D3F1" w14:textId="77777777" w:rsidR="00BD4726" w:rsidRPr="00BD4726" w:rsidRDefault="00BD4726" w:rsidP="00BD4726">
            <w:pPr>
              <w:ind w:left="-57" w:right="-57"/>
              <w:jc w:val="center"/>
              <w:rPr>
                <w:sz w:val="16"/>
                <w:szCs w:val="16"/>
              </w:rPr>
            </w:pPr>
            <w:r w:rsidRPr="00BD4726">
              <w:rPr>
                <w:sz w:val="16"/>
                <w:szCs w:val="16"/>
              </w:rPr>
              <w:t>Lucrarile nu cauzeaza o fragmentare propriu-zisa pentru ca nu apar bariere fizice care sa afecteze continuitatea si integritatea habitatului pe termen lung. Nu se vor produce modificari care sa afecteze continuitatea habitatelor la nivelul intregului</w:t>
            </w:r>
          </w:p>
          <w:p w14:paraId="34239134" w14:textId="77777777" w:rsidR="00BD4726" w:rsidRPr="00BD4726" w:rsidRDefault="00BD4726" w:rsidP="00BD4726">
            <w:pPr>
              <w:ind w:left="-57" w:right="-57"/>
              <w:jc w:val="center"/>
              <w:rPr>
                <w:sz w:val="16"/>
                <w:szCs w:val="16"/>
              </w:rPr>
            </w:pPr>
            <w:r w:rsidRPr="00BD4726">
              <w:rPr>
                <w:sz w:val="16"/>
                <w:szCs w:val="16"/>
              </w:rPr>
              <w:t>sit. Lucrarile silvice se realizeaza in etape, pe o perioada de 10 ani, astfel incat dupa 2-3 ani de la aplicarea taierilor unele suprafete vor fi reimpadurite.</w:t>
            </w:r>
          </w:p>
        </w:tc>
      </w:tr>
      <w:tr w:rsidR="00BD4726" w:rsidRPr="00BD4726" w14:paraId="39F62525" w14:textId="77777777" w:rsidTr="0023282A">
        <w:tc>
          <w:tcPr>
            <w:tcW w:w="0" w:type="auto"/>
            <w:vAlign w:val="center"/>
          </w:tcPr>
          <w:p w14:paraId="61EEF0A2" w14:textId="77777777" w:rsidR="00BD4726" w:rsidRPr="00BD4726" w:rsidRDefault="00BD4726" w:rsidP="00BD4726">
            <w:pPr>
              <w:ind w:left="-57" w:right="-57"/>
              <w:jc w:val="center"/>
              <w:rPr>
                <w:sz w:val="16"/>
                <w:szCs w:val="16"/>
              </w:rPr>
            </w:pPr>
            <w:r w:rsidRPr="00BD4726">
              <w:rPr>
                <w:sz w:val="16"/>
                <w:szCs w:val="16"/>
              </w:rPr>
              <w:t>3</w:t>
            </w:r>
          </w:p>
        </w:tc>
        <w:tc>
          <w:tcPr>
            <w:tcW w:w="0" w:type="auto"/>
            <w:vAlign w:val="center"/>
          </w:tcPr>
          <w:p w14:paraId="26924FDE" w14:textId="77777777" w:rsidR="00BD4726" w:rsidRPr="00BD4726" w:rsidRDefault="00BD4726" w:rsidP="00BD4726">
            <w:pPr>
              <w:ind w:left="-57" w:right="-57"/>
              <w:jc w:val="center"/>
              <w:rPr>
                <w:sz w:val="16"/>
                <w:szCs w:val="16"/>
              </w:rPr>
            </w:pPr>
            <w:r w:rsidRPr="00BD4726">
              <w:rPr>
                <w:sz w:val="16"/>
                <w:szCs w:val="16"/>
              </w:rPr>
              <w:t>Durata sau persistenţa perturbării speciilor de interes comunitar</w:t>
            </w:r>
          </w:p>
        </w:tc>
        <w:tc>
          <w:tcPr>
            <w:tcW w:w="0" w:type="auto"/>
            <w:vAlign w:val="center"/>
          </w:tcPr>
          <w:p w14:paraId="560EC965" w14:textId="77777777" w:rsidR="00BD4726" w:rsidRPr="00BD4726" w:rsidRDefault="00BD4726" w:rsidP="00BD4726">
            <w:pPr>
              <w:ind w:left="-57" w:right="-57"/>
              <w:jc w:val="center"/>
              <w:rPr>
                <w:sz w:val="16"/>
                <w:szCs w:val="16"/>
              </w:rPr>
            </w:pPr>
            <w:r w:rsidRPr="00BD4726">
              <w:rPr>
                <w:sz w:val="16"/>
                <w:szCs w:val="16"/>
              </w:rPr>
              <w:t>Nu se estimeaza aparitia unei fragmentari a habitatelor de interes comunitar</w:t>
            </w:r>
          </w:p>
        </w:tc>
        <w:tc>
          <w:tcPr>
            <w:tcW w:w="0" w:type="auto"/>
            <w:vAlign w:val="center"/>
          </w:tcPr>
          <w:p w14:paraId="1051080D" w14:textId="77777777" w:rsidR="00BD4726" w:rsidRPr="00BD4726" w:rsidRDefault="00BD4726" w:rsidP="00BD4726">
            <w:pPr>
              <w:ind w:left="-57" w:right="-57"/>
              <w:jc w:val="center"/>
              <w:rPr>
                <w:sz w:val="16"/>
                <w:szCs w:val="16"/>
              </w:rPr>
            </w:pPr>
            <w:r w:rsidRPr="00BD4726">
              <w:rPr>
                <w:sz w:val="16"/>
                <w:szCs w:val="16"/>
              </w:rPr>
              <w:t>Neutru</w:t>
            </w:r>
          </w:p>
        </w:tc>
        <w:tc>
          <w:tcPr>
            <w:tcW w:w="0" w:type="auto"/>
            <w:vAlign w:val="center"/>
          </w:tcPr>
          <w:p w14:paraId="0FAEA4D4" w14:textId="77777777" w:rsidR="00BD4726" w:rsidRPr="00BD4726" w:rsidRDefault="00BD4726" w:rsidP="00BD4726">
            <w:pPr>
              <w:ind w:left="-57" w:right="-57"/>
              <w:jc w:val="center"/>
              <w:rPr>
                <w:sz w:val="16"/>
                <w:szCs w:val="16"/>
              </w:rPr>
            </w:pPr>
            <w:r w:rsidRPr="00BD4726">
              <w:rPr>
                <w:sz w:val="16"/>
                <w:szCs w:val="16"/>
              </w:rPr>
              <w:t>Nu este o fragmentare propriu-zisa pentru ca habitatul initial nu se separa in fragmente. Nu se constituie bariere fizice care sa impiedice dispersarea indivizilor pentru perioade indelungate.</w:t>
            </w:r>
          </w:p>
        </w:tc>
      </w:tr>
      <w:tr w:rsidR="00BD4726" w:rsidRPr="00BD4726" w14:paraId="4067FD42" w14:textId="77777777" w:rsidTr="0023282A">
        <w:tc>
          <w:tcPr>
            <w:tcW w:w="0" w:type="auto"/>
            <w:vAlign w:val="center"/>
          </w:tcPr>
          <w:p w14:paraId="32FBC4E6" w14:textId="77777777" w:rsidR="00BD4726" w:rsidRPr="00BD4726" w:rsidRDefault="00BD4726" w:rsidP="00BD4726">
            <w:pPr>
              <w:ind w:left="-57" w:right="-57"/>
              <w:jc w:val="center"/>
              <w:rPr>
                <w:sz w:val="16"/>
                <w:szCs w:val="16"/>
              </w:rPr>
            </w:pPr>
            <w:r w:rsidRPr="00BD4726">
              <w:rPr>
                <w:sz w:val="16"/>
                <w:szCs w:val="16"/>
              </w:rPr>
              <w:t>4</w:t>
            </w:r>
          </w:p>
        </w:tc>
        <w:tc>
          <w:tcPr>
            <w:tcW w:w="0" w:type="auto"/>
            <w:vAlign w:val="center"/>
          </w:tcPr>
          <w:p w14:paraId="7FBD77D4" w14:textId="77777777" w:rsidR="00BD4726" w:rsidRPr="00BD4726" w:rsidRDefault="00BD4726" w:rsidP="00BD4726">
            <w:pPr>
              <w:ind w:left="-57" w:right="-57"/>
              <w:jc w:val="center"/>
              <w:rPr>
                <w:sz w:val="16"/>
                <w:szCs w:val="16"/>
              </w:rPr>
            </w:pPr>
            <w:r w:rsidRPr="00BD4726">
              <w:rPr>
                <w:sz w:val="16"/>
                <w:szCs w:val="16"/>
              </w:rPr>
              <w:t>Durata sau persistenţa perturbării speciilor de interes comunitar</w:t>
            </w:r>
          </w:p>
        </w:tc>
        <w:tc>
          <w:tcPr>
            <w:tcW w:w="0" w:type="auto"/>
            <w:vAlign w:val="center"/>
          </w:tcPr>
          <w:p w14:paraId="22AAFCC6" w14:textId="77777777" w:rsidR="00BD4726" w:rsidRPr="00BD4726" w:rsidRDefault="00BD4726" w:rsidP="00BD4726">
            <w:pPr>
              <w:ind w:left="-57" w:right="-57"/>
              <w:jc w:val="center"/>
              <w:rPr>
                <w:sz w:val="16"/>
                <w:szCs w:val="16"/>
              </w:rPr>
            </w:pPr>
            <w:r w:rsidRPr="00BD4726">
              <w:rPr>
                <w:sz w:val="16"/>
                <w:szCs w:val="16"/>
              </w:rPr>
              <w:t>Nu se vor inregistra perturbari perceptibile ale speciilor de interes comunitar</w:t>
            </w:r>
          </w:p>
        </w:tc>
        <w:tc>
          <w:tcPr>
            <w:tcW w:w="0" w:type="auto"/>
            <w:vAlign w:val="center"/>
          </w:tcPr>
          <w:p w14:paraId="14AFFC0B" w14:textId="77777777" w:rsidR="00BD4726" w:rsidRPr="00BD4726" w:rsidRDefault="00BD4726" w:rsidP="00BD4726">
            <w:pPr>
              <w:ind w:left="-57" w:right="-57"/>
              <w:jc w:val="center"/>
              <w:rPr>
                <w:sz w:val="16"/>
                <w:szCs w:val="16"/>
              </w:rPr>
            </w:pPr>
            <w:r w:rsidRPr="00BD4726">
              <w:rPr>
                <w:sz w:val="16"/>
                <w:szCs w:val="16"/>
              </w:rPr>
              <w:t>Negativ nesemnificativ</w:t>
            </w:r>
          </w:p>
        </w:tc>
        <w:tc>
          <w:tcPr>
            <w:tcW w:w="0" w:type="auto"/>
            <w:vAlign w:val="center"/>
          </w:tcPr>
          <w:p w14:paraId="3E64E9BE" w14:textId="77777777" w:rsidR="00BD4726" w:rsidRPr="00BD4726" w:rsidRDefault="00BD4726" w:rsidP="00BD4726">
            <w:pPr>
              <w:ind w:left="-57" w:right="-57"/>
              <w:jc w:val="center"/>
              <w:rPr>
                <w:sz w:val="16"/>
                <w:szCs w:val="16"/>
              </w:rPr>
            </w:pPr>
            <w:r w:rsidRPr="00BD4726">
              <w:rPr>
                <w:sz w:val="16"/>
                <w:szCs w:val="16"/>
              </w:rPr>
              <w:t>Perturbarea unor specii de interes comunitar ar putea aparea in perioada executiei lucrarilor, va avea caracter difuz in aria proiectului, limitat in timp si spatiu, de nivel nesemnificativ.</w:t>
            </w:r>
          </w:p>
        </w:tc>
      </w:tr>
      <w:tr w:rsidR="00BD4726" w:rsidRPr="00BD4726" w14:paraId="769918E0" w14:textId="77777777" w:rsidTr="0023282A">
        <w:tc>
          <w:tcPr>
            <w:tcW w:w="0" w:type="auto"/>
            <w:vAlign w:val="center"/>
          </w:tcPr>
          <w:p w14:paraId="706BA1A5" w14:textId="77777777" w:rsidR="00BD4726" w:rsidRPr="00BD4726" w:rsidRDefault="00BD4726" w:rsidP="00BD4726">
            <w:pPr>
              <w:ind w:left="-57" w:right="-57"/>
              <w:jc w:val="center"/>
              <w:rPr>
                <w:sz w:val="16"/>
                <w:szCs w:val="16"/>
              </w:rPr>
            </w:pPr>
            <w:r w:rsidRPr="00BD4726">
              <w:rPr>
                <w:sz w:val="16"/>
                <w:szCs w:val="16"/>
              </w:rPr>
              <w:t>5</w:t>
            </w:r>
          </w:p>
        </w:tc>
        <w:tc>
          <w:tcPr>
            <w:tcW w:w="0" w:type="auto"/>
            <w:vAlign w:val="center"/>
          </w:tcPr>
          <w:p w14:paraId="6C251A85" w14:textId="77777777" w:rsidR="00BD4726" w:rsidRPr="00BD4726" w:rsidRDefault="00BD4726" w:rsidP="00BD4726">
            <w:pPr>
              <w:ind w:left="-57" w:right="-57"/>
              <w:jc w:val="center"/>
              <w:rPr>
                <w:sz w:val="16"/>
                <w:szCs w:val="16"/>
              </w:rPr>
            </w:pPr>
            <w:r w:rsidRPr="00BD4726">
              <w:rPr>
                <w:sz w:val="16"/>
                <w:szCs w:val="16"/>
              </w:rPr>
              <w:t>Amplasamentul planului  (distanţa faţă de ANPIC)</w:t>
            </w:r>
          </w:p>
        </w:tc>
        <w:tc>
          <w:tcPr>
            <w:tcW w:w="0" w:type="auto"/>
            <w:vAlign w:val="center"/>
          </w:tcPr>
          <w:p w14:paraId="66774997" w14:textId="77777777" w:rsidR="00BD4726" w:rsidRPr="00BD4726" w:rsidRDefault="00BD4726" w:rsidP="00BD4726">
            <w:pPr>
              <w:ind w:left="-57" w:right="-57"/>
              <w:jc w:val="center"/>
              <w:rPr>
                <w:sz w:val="16"/>
                <w:szCs w:val="16"/>
              </w:rPr>
            </w:pPr>
            <w:r w:rsidRPr="00BD4726">
              <w:rPr>
                <w:sz w:val="16"/>
                <w:szCs w:val="16"/>
              </w:rPr>
              <w:t>Suprapunere partiala</w:t>
            </w:r>
          </w:p>
        </w:tc>
        <w:tc>
          <w:tcPr>
            <w:tcW w:w="0" w:type="auto"/>
            <w:vAlign w:val="center"/>
          </w:tcPr>
          <w:p w14:paraId="094F07A4" w14:textId="77777777" w:rsidR="00BD4726" w:rsidRPr="00BD4726" w:rsidRDefault="00BD4726" w:rsidP="00BD4726">
            <w:pPr>
              <w:ind w:left="-57" w:right="-57"/>
              <w:jc w:val="center"/>
              <w:rPr>
                <w:sz w:val="16"/>
                <w:szCs w:val="16"/>
              </w:rPr>
            </w:pPr>
            <w:r w:rsidRPr="00BD4726">
              <w:rPr>
                <w:sz w:val="16"/>
                <w:szCs w:val="16"/>
              </w:rPr>
              <w:t>46% din spr amenajament suprapunere cu ROSCI0355</w:t>
            </w:r>
          </w:p>
          <w:p w14:paraId="37E4D3A1" w14:textId="77777777" w:rsidR="00BD4726" w:rsidRPr="00BD4726" w:rsidRDefault="00BD4726" w:rsidP="00BD4726">
            <w:pPr>
              <w:ind w:left="-57" w:right="-57"/>
              <w:jc w:val="center"/>
              <w:rPr>
                <w:sz w:val="16"/>
                <w:szCs w:val="16"/>
              </w:rPr>
            </w:pPr>
            <w:r w:rsidRPr="00BD4726">
              <w:rPr>
                <w:sz w:val="16"/>
                <w:szCs w:val="16"/>
              </w:rPr>
              <w:t>9% din spr amenajament suprapunere cu ROSPA0029</w:t>
            </w:r>
          </w:p>
        </w:tc>
        <w:tc>
          <w:tcPr>
            <w:tcW w:w="0" w:type="auto"/>
            <w:vAlign w:val="center"/>
          </w:tcPr>
          <w:p w14:paraId="6097920A" w14:textId="77777777" w:rsidR="00BD4726" w:rsidRPr="00BD4726" w:rsidRDefault="00BD4726" w:rsidP="00BD4726">
            <w:pPr>
              <w:ind w:left="-57" w:right="-57"/>
              <w:jc w:val="both"/>
              <w:rPr>
                <w:sz w:val="16"/>
                <w:szCs w:val="16"/>
              </w:rPr>
            </w:pPr>
            <w:r w:rsidRPr="00BD4726">
              <w:rPr>
                <w:sz w:val="16"/>
                <w:szCs w:val="16"/>
              </w:rPr>
              <w:t>Amenajamentul se suprapune parțial cu arii naturale protejate, astfel:</w:t>
            </w:r>
          </w:p>
          <w:p w14:paraId="31CA7F92" w14:textId="77777777" w:rsidR="00BD4726" w:rsidRPr="00BD4726" w:rsidRDefault="00BD4726" w:rsidP="00BD4726">
            <w:pPr>
              <w:ind w:left="-57" w:right="-57"/>
              <w:jc w:val="both"/>
              <w:rPr>
                <w:sz w:val="16"/>
                <w:szCs w:val="16"/>
              </w:rPr>
            </w:pPr>
            <w:r w:rsidRPr="00BD4726">
              <w:rPr>
                <w:sz w:val="16"/>
                <w:szCs w:val="16"/>
              </w:rPr>
              <w:t xml:space="preserve"> - ROSCI0355 – “Podisul Lipovei - Poiana Rusca”, suprafața de 163,4 ha – din care 1,2 ha terenuri afectate, (parcelele 1-6, 16-17, 24-25, 32);</w:t>
            </w:r>
          </w:p>
          <w:p w14:paraId="408CDA22" w14:textId="77777777" w:rsidR="00BD4726" w:rsidRPr="00BD4726" w:rsidRDefault="00BD4726" w:rsidP="00BD4726">
            <w:pPr>
              <w:ind w:left="-57" w:right="-57"/>
              <w:rPr>
                <w:sz w:val="16"/>
                <w:szCs w:val="16"/>
              </w:rPr>
            </w:pPr>
            <w:r w:rsidRPr="00BD4726">
              <w:rPr>
                <w:sz w:val="16"/>
                <w:szCs w:val="16"/>
              </w:rPr>
              <w:t>-</w:t>
            </w:r>
            <w:r w:rsidRPr="00BD4726">
              <w:rPr>
                <w:sz w:val="16"/>
                <w:szCs w:val="16"/>
              </w:rPr>
              <w:tab/>
              <w:t>ROSPA0029 – “Defileul Muresului Inferior si Dealurile Lipovei”, suprafața de 32,5 ha – (parcelele 26-31).</w:t>
            </w:r>
          </w:p>
        </w:tc>
      </w:tr>
      <w:tr w:rsidR="00BD4726" w:rsidRPr="00BD4726" w14:paraId="3F319264" w14:textId="77777777" w:rsidTr="0023282A">
        <w:tc>
          <w:tcPr>
            <w:tcW w:w="0" w:type="auto"/>
            <w:vAlign w:val="center"/>
          </w:tcPr>
          <w:p w14:paraId="6A5C3100" w14:textId="77777777" w:rsidR="00BD4726" w:rsidRPr="00BD4726" w:rsidRDefault="00BD4726" w:rsidP="00BD4726">
            <w:pPr>
              <w:ind w:left="-57" w:right="-57"/>
              <w:jc w:val="center"/>
              <w:rPr>
                <w:sz w:val="16"/>
                <w:szCs w:val="16"/>
              </w:rPr>
            </w:pPr>
            <w:r w:rsidRPr="00BD4726">
              <w:rPr>
                <w:sz w:val="16"/>
                <w:szCs w:val="16"/>
              </w:rPr>
              <w:t>6</w:t>
            </w:r>
          </w:p>
        </w:tc>
        <w:tc>
          <w:tcPr>
            <w:tcW w:w="0" w:type="auto"/>
            <w:vAlign w:val="center"/>
          </w:tcPr>
          <w:p w14:paraId="6DD0AEEE" w14:textId="77777777" w:rsidR="00BD4726" w:rsidRPr="00BD4726" w:rsidRDefault="00BD4726" w:rsidP="00BD4726">
            <w:pPr>
              <w:ind w:left="-57" w:right="-57"/>
              <w:jc w:val="center"/>
              <w:rPr>
                <w:sz w:val="16"/>
                <w:szCs w:val="16"/>
              </w:rPr>
            </w:pPr>
            <w:r w:rsidRPr="00BD4726">
              <w:rPr>
                <w:sz w:val="16"/>
                <w:szCs w:val="16"/>
              </w:rPr>
              <w:t>Schimbări în densitatea populaţiilor</w:t>
            </w:r>
          </w:p>
        </w:tc>
        <w:tc>
          <w:tcPr>
            <w:tcW w:w="0" w:type="auto"/>
            <w:vAlign w:val="center"/>
          </w:tcPr>
          <w:p w14:paraId="79D3C9CF" w14:textId="77777777" w:rsidR="00BD4726" w:rsidRPr="00BD4726" w:rsidRDefault="00BD4726" w:rsidP="00BD4726">
            <w:pPr>
              <w:ind w:left="-57" w:right="-57"/>
              <w:jc w:val="center"/>
              <w:rPr>
                <w:sz w:val="16"/>
                <w:szCs w:val="16"/>
              </w:rPr>
            </w:pPr>
            <w:r w:rsidRPr="00BD4726">
              <w:rPr>
                <w:sz w:val="16"/>
                <w:szCs w:val="16"/>
              </w:rPr>
              <w:t>Nu se prevad schimbari perceptibile in densitatea populatiilor</w:t>
            </w:r>
          </w:p>
        </w:tc>
        <w:tc>
          <w:tcPr>
            <w:tcW w:w="0" w:type="auto"/>
            <w:vAlign w:val="center"/>
          </w:tcPr>
          <w:p w14:paraId="4CF1F306" w14:textId="77777777" w:rsidR="00BD4726" w:rsidRPr="00BD4726" w:rsidRDefault="00BD4726" w:rsidP="00BD4726">
            <w:pPr>
              <w:ind w:left="-57" w:right="-57"/>
              <w:jc w:val="center"/>
              <w:rPr>
                <w:sz w:val="16"/>
                <w:szCs w:val="16"/>
              </w:rPr>
            </w:pPr>
            <w:r w:rsidRPr="00BD4726">
              <w:rPr>
                <w:sz w:val="16"/>
                <w:szCs w:val="16"/>
              </w:rPr>
              <w:t>Negativ nesemnificativ</w:t>
            </w:r>
          </w:p>
        </w:tc>
        <w:tc>
          <w:tcPr>
            <w:tcW w:w="0" w:type="auto"/>
            <w:vAlign w:val="center"/>
          </w:tcPr>
          <w:p w14:paraId="79050B83" w14:textId="77777777" w:rsidR="00BD4726" w:rsidRPr="00BD4726" w:rsidRDefault="00BD4726" w:rsidP="00BD4726">
            <w:pPr>
              <w:ind w:left="-57" w:right="-57"/>
              <w:jc w:val="center"/>
              <w:rPr>
                <w:sz w:val="16"/>
                <w:szCs w:val="16"/>
              </w:rPr>
            </w:pPr>
            <w:r w:rsidRPr="00BD4726">
              <w:rPr>
                <w:sz w:val="16"/>
                <w:szCs w:val="16"/>
              </w:rPr>
              <w:t>Implementarea prevederilor amenajamentelor silvice nu va cauza schimbari importante, de ansamblu, in densitatea populatiilor. Densitatea indivizilor ar putea fi afectata temporar (zile-saptamani), la nivel local (in amplasamentul lucrarilor). Nu sunt afectate</w:t>
            </w:r>
          </w:p>
          <w:p w14:paraId="519794BA" w14:textId="77777777" w:rsidR="00BD4726" w:rsidRPr="00BD4726" w:rsidRDefault="00BD4726" w:rsidP="00BD4726">
            <w:pPr>
              <w:ind w:left="-57" w:right="-57"/>
              <w:jc w:val="center"/>
              <w:rPr>
                <w:sz w:val="16"/>
                <w:szCs w:val="16"/>
              </w:rPr>
            </w:pPr>
            <w:r w:rsidRPr="00BD4726">
              <w:rPr>
                <w:sz w:val="16"/>
                <w:szCs w:val="16"/>
              </w:rPr>
              <w:t>populatiile speciilor de mamifere.</w:t>
            </w:r>
          </w:p>
        </w:tc>
      </w:tr>
      <w:tr w:rsidR="00BD4726" w:rsidRPr="00BD4726" w14:paraId="031912F4" w14:textId="77777777" w:rsidTr="0023282A">
        <w:tc>
          <w:tcPr>
            <w:tcW w:w="0" w:type="auto"/>
            <w:vAlign w:val="center"/>
          </w:tcPr>
          <w:p w14:paraId="6BC9D29A" w14:textId="77777777" w:rsidR="00BD4726" w:rsidRPr="00BD4726" w:rsidRDefault="00BD4726" w:rsidP="00BD4726">
            <w:pPr>
              <w:ind w:left="-57" w:right="-57"/>
              <w:jc w:val="center"/>
              <w:rPr>
                <w:sz w:val="16"/>
                <w:szCs w:val="16"/>
              </w:rPr>
            </w:pPr>
            <w:r w:rsidRPr="00BD4726">
              <w:rPr>
                <w:sz w:val="16"/>
                <w:szCs w:val="16"/>
              </w:rPr>
              <w:t>7</w:t>
            </w:r>
          </w:p>
        </w:tc>
        <w:tc>
          <w:tcPr>
            <w:tcW w:w="0" w:type="auto"/>
            <w:vAlign w:val="center"/>
          </w:tcPr>
          <w:p w14:paraId="38A15AB4" w14:textId="77777777" w:rsidR="00BD4726" w:rsidRPr="00BD4726" w:rsidRDefault="00BD4726" w:rsidP="00BD4726">
            <w:pPr>
              <w:ind w:left="-57" w:right="-57"/>
              <w:jc w:val="center"/>
              <w:rPr>
                <w:sz w:val="16"/>
                <w:szCs w:val="16"/>
              </w:rPr>
            </w:pPr>
            <w:r w:rsidRPr="00BD4726">
              <w:rPr>
                <w:sz w:val="16"/>
                <w:szCs w:val="16"/>
              </w:rPr>
              <w:t>Perioada de timp necesară pentru refacerea populațiilor speciilor afectate de implementarea planului</w:t>
            </w:r>
          </w:p>
        </w:tc>
        <w:tc>
          <w:tcPr>
            <w:tcW w:w="0" w:type="auto"/>
            <w:vAlign w:val="center"/>
          </w:tcPr>
          <w:p w14:paraId="21216F81" w14:textId="77777777" w:rsidR="00BD4726" w:rsidRPr="00BD4726" w:rsidRDefault="00BD4726" w:rsidP="00BD4726">
            <w:pPr>
              <w:ind w:left="-57" w:right="-57"/>
              <w:jc w:val="center"/>
              <w:rPr>
                <w:sz w:val="16"/>
                <w:szCs w:val="16"/>
              </w:rPr>
            </w:pPr>
            <w:r w:rsidRPr="00BD4726">
              <w:rPr>
                <w:sz w:val="16"/>
                <w:szCs w:val="16"/>
              </w:rPr>
              <w:t>Populatiile nu vor fi afectate prin implementarea planului</w:t>
            </w:r>
          </w:p>
        </w:tc>
        <w:tc>
          <w:tcPr>
            <w:tcW w:w="0" w:type="auto"/>
            <w:vAlign w:val="center"/>
          </w:tcPr>
          <w:p w14:paraId="1ABF5F9D" w14:textId="77777777" w:rsidR="00BD4726" w:rsidRPr="00BD4726" w:rsidRDefault="00BD4726" w:rsidP="00BD4726">
            <w:pPr>
              <w:ind w:left="-57" w:right="-57"/>
              <w:jc w:val="center"/>
              <w:rPr>
                <w:sz w:val="16"/>
                <w:szCs w:val="16"/>
              </w:rPr>
            </w:pPr>
            <w:r w:rsidRPr="00BD4726">
              <w:rPr>
                <w:sz w:val="16"/>
                <w:szCs w:val="16"/>
              </w:rPr>
              <w:t>Neutru</w:t>
            </w:r>
          </w:p>
        </w:tc>
        <w:tc>
          <w:tcPr>
            <w:tcW w:w="0" w:type="auto"/>
            <w:vAlign w:val="center"/>
          </w:tcPr>
          <w:p w14:paraId="3AC3C2E8" w14:textId="77777777" w:rsidR="00BD4726" w:rsidRPr="00BD4726" w:rsidRDefault="00BD4726" w:rsidP="00BD4726">
            <w:pPr>
              <w:ind w:left="-57" w:right="-57"/>
              <w:jc w:val="center"/>
              <w:rPr>
                <w:sz w:val="16"/>
                <w:szCs w:val="16"/>
              </w:rPr>
            </w:pPr>
            <w:r w:rsidRPr="00BD4726">
              <w:rPr>
                <w:sz w:val="16"/>
                <w:szCs w:val="16"/>
              </w:rPr>
              <w:t>Prin implementarea prevederilor amenajamentelor silvice, populatiile nu se vor reduce in zonele de aplicare a lucrarilor si nu vor parasi amplasamentul ariei naturale protejate.</w:t>
            </w:r>
          </w:p>
        </w:tc>
      </w:tr>
      <w:tr w:rsidR="00BD4726" w:rsidRPr="00BD4726" w14:paraId="643906E2" w14:textId="77777777" w:rsidTr="0023282A">
        <w:tc>
          <w:tcPr>
            <w:tcW w:w="0" w:type="auto"/>
            <w:vAlign w:val="center"/>
          </w:tcPr>
          <w:p w14:paraId="73F8D7DB" w14:textId="77777777" w:rsidR="00BD4726" w:rsidRPr="00BD4726" w:rsidRDefault="00BD4726" w:rsidP="00BD4726">
            <w:pPr>
              <w:ind w:left="-57" w:right="-57"/>
              <w:jc w:val="center"/>
              <w:rPr>
                <w:sz w:val="16"/>
                <w:szCs w:val="16"/>
              </w:rPr>
            </w:pPr>
            <w:r w:rsidRPr="00BD4726">
              <w:rPr>
                <w:sz w:val="16"/>
                <w:szCs w:val="16"/>
              </w:rPr>
              <w:t>8</w:t>
            </w:r>
          </w:p>
        </w:tc>
        <w:tc>
          <w:tcPr>
            <w:tcW w:w="0" w:type="auto"/>
            <w:vAlign w:val="center"/>
          </w:tcPr>
          <w:p w14:paraId="2C7DD5C3" w14:textId="77777777" w:rsidR="00BD4726" w:rsidRPr="00BD4726" w:rsidRDefault="00BD4726" w:rsidP="00BD4726">
            <w:pPr>
              <w:ind w:left="-57" w:right="-57"/>
              <w:jc w:val="center"/>
              <w:rPr>
                <w:sz w:val="16"/>
                <w:szCs w:val="16"/>
              </w:rPr>
            </w:pPr>
            <w:r w:rsidRPr="00BD4726">
              <w:rPr>
                <w:sz w:val="16"/>
                <w:szCs w:val="16"/>
              </w:rPr>
              <w:t>Indicatorii chimici-cheie care pot determina modificări legate de resursele de apă sau de alte resurse naturale, care pot determina modificarea funcţiilor ecologice ale unei arii naturale protejate de interes comunitar</w:t>
            </w:r>
          </w:p>
        </w:tc>
        <w:tc>
          <w:tcPr>
            <w:tcW w:w="0" w:type="auto"/>
            <w:vAlign w:val="center"/>
          </w:tcPr>
          <w:p w14:paraId="727E654A" w14:textId="77777777" w:rsidR="00BD4726" w:rsidRPr="00BD4726" w:rsidRDefault="00BD4726" w:rsidP="00BD4726">
            <w:pPr>
              <w:ind w:left="-57" w:right="-57"/>
              <w:jc w:val="center"/>
              <w:rPr>
                <w:sz w:val="16"/>
                <w:szCs w:val="16"/>
              </w:rPr>
            </w:pPr>
            <w:r w:rsidRPr="00BD4726">
              <w:rPr>
                <w:sz w:val="16"/>
                <w:szCs w:val="16"/>
              </w:rPr>
              <w:t>Nu necesită stabilirea unor indicatori chimici-cheie</w:t>
            </w:r>
          </w:p>
        </w:tc>
        <w:tc>
          <w:tcPr>
            <w:tcW w:w="0" w:type="auto"/>
            <w:vAlign w:val="center"/>
          </w:tcPr>
          <w:p w14:paraId="7600C4B6" w14:textId="77777777" w:rsidR="00BD4726" w:rsidRPr="00BD4726" w:rsidRDefault="00BD4726" w:rsidP="00BD4726">
            <w:pPr>
              <w:ind w:left="-57" w:right="-57"/>
              <w:jc w:val="center"/>
              <w:rPr>
                <w:sz w:val="16"/>
                <w:szCs w:val="16"/>
              </w:rPr>
            </w:pPr>
            <w:r w:rsidRPr="00BD4726">
              <w:rPr>
                <w:sz w:val="16"/>
                <w:szCs w:val="16"/>
              </w:rPr>
              <w:t>Neutru</w:t>
            </w:r>
          </w:p>
        </w:tc>
        <w:tc>
          <w:tcPr>
            <w:tcW w:w="0" w:type="auto"/>
            <w:vAlign w:val="center"/>
          </w:tcPr>
          <w:p w14:paraId="16876BA3" w14:textId="77777777" w:rsidR="00BD4726" w:rsidRPr="00BD4726" w:rsidRDefault="00BD4726" w:rsidP="00BD4726">
            <w:pPr>
              <w:ind w:left="-57" w:right="-57"/>
              <w:jc w:val="center"/>
              <w:rPr>
                <w:sz w:val="16"/>
                <w:szCs w:val="16"/>
              </w:rPr>
            </w:pPr>
            <w:r w:rsidRPr="00BD4726">
              <w:rPr>
                <w:sz w:val="16"/>
                <w:szCs w:val="16"/>
              </w:rPr>
              <w:t>Prin implementarea amenajamentului silvic nu se genereaza poluanți care să poată determina modificări legate de resursele de apa sau alte resurse naturale.</w:t>
            </w:r>
          </w:p>
        </w:tc>
      </w:tr>
      <w:tr w:rsidR="00BD4726" w:rsidRPr="00BD4726" w14:paraId="0DA0B3E6" w14:textId="77777777" w:rsidTr="0023282A">
        <w:tc>
          <w:tcPr>
            <w:tcW w:w="0" w:type="auto"/>
            <w:vAlign w:val="center"/>
          </w:tcPr>
          <w:p w14:paraId="7AC9EE8E" w14:textId="77777777" w:rsidR="00BD4726" w:rsidRPr="00BD4726" w:rsidRDefault="00BD4726" w:rsidP="00BD4726">
            <w:pPr>
              <w:ind w:left="-57" w:right="-57"/>
              <w:jc w:val="center"/>
              <w:rPr>
                <w:sz w:val="16"/>
                <w:szCs w:val="16"/>
              </w:rPr>
            </w:pPr>
            <w:r w:rsidRPr="00BD4726">
              <w:rPr>
                <w:sz w:val="16"/>
                <w:szCs w:val="16"/>
              </w:rPr>
              <w:t>9</w:t>
            </w:r>
          </w:p>
        </w:tc>
        <w:tc>
          <w:tcPr>
            <w:tcW w:w="0" w:type="auto"/>
            <w:vAlign w:val="center"/>
          </w:tcPr>
          <w:p w14:paraId="2FD1B15A" w14:textId="77777777" w:rsidR="00BD4726" w:rsidRPr="00BD4726" w:rsidRDefault="00BD4726" w:rsidP="00BD4726">
            <w:pPr>
              <w:ind w:left="-57" w:right="-57"/>
              <w:jc w:val="center"/>
              <w:rPr>
                <w:sz w:val="16"/>
                <w:szCs w:val="16"/>
              </w:rPr>
            </w:pPr>
            <w:r w:rsidRPr="00BD4726">
              <w:rPr>
                <w:sz w:val="16"/>
                <w:szCs w:val="16"/>
              </w:rPr>
              <w:t>Estimare globala a</w:t>
            </w:r>
          </w:p>
          <w:p w14:paraId="1A8D959A" w14:textId="77777777" w:rsidR="00BD4726" w:rsidRPr="00BD4726" w:rsidRDefault="00BD4726" w:rsidP="00BD4726">
            <w:pPr>
              <w:ind w:left="-57" w:right="-57"/>
              <w:jc w:val="center"/>
              <w:rPr>
                <w:sz w:val="16"/>
                <w:szCs w:val="16"/>
              </w:rPr>
            </w:pPr>
            <w:r w:rsidRPr="00BD4726">
              <w:rPr>
                <w:sz w:val="16"/>
                <w:szCs w:val="16"/>
              </w:rPr>
              <w:t>impactului</w:t>
            </w:r>
          </w:p>
        </w:tc>
        <w:tc>
          <w:tcPr>
            <w:tcW w:w="0" w:type="auto"/>
            <w:vAlign w:val="center"/>
          </w:tcPr>
          <w:p w14:paraId="44B0E87F" w14:textId="77777777" w:rsidR="00BD4726" w:rsidRPr="00BD4726" w:rsidRDefault="00BD4726" w:rsidP="00BD4726">
            <w:pPr>
              <w:ind w:left="-57" w:right="-57"/>
              <w:jc w:val="center"/>
              <w:rPr>
                <w:sz w:val="16"/>
                <w:szCs w:val="16"/>
              </w:rPr>
            </w:pPr>
          </w:p>
        </w:tc>
        <w:tc>
          <w:tcPr>
            <w:tcW w:w="0" w:type="auto"/>
            <w:vAlign w:val="center"/>
          </w:tcPr>
          <w:p w14:paraId="51D428C7" w14:textId="77777777" w:rsidR="00BD4726" w:rsidRPr="00BD4726" w:rsidRDefault="00BD4726" w:rsidP="00BD4726">
            <w:pPr>
              <w:ind w:left="-57" w:right="-57"/>
              <w:jc w:val="center"/>
              <w:rPr>
                <w:sz w:val="16"/>
                <w:szCs w:val="16"/>
              </w:rPr>
            </w:pPr>
            <w:r w:rsidRPr="00BD4726">
              <w:rPr>
                <w:sz w:val="16"/>
                <w:szCs w:val="16"/>
              </w:rPr>
              <w:t>Negativ</w:t>
            </w:r>
          </w:p>
          <w:p w14:paraId="532D2F8F" w14:textId="77777777" w:rsidR="00BD4726" w:rsidRPr="00BD4726" w:rsidRDefault="00BD4726" w:rsidP="00BD4726">
            <w:pPr>
              <w:ind w:left="-57" w:right="-57"/>
              <w:jc w:val="center"/>
              <w:rPr>
                <w:sz w:val="16"/>
                <w:szCs w:val="16"/>
              </w:rPr>
            </w:pPr>
            <w:r w:rsidRPr="00BD4726">
              <w:rPr>
                <w:sz w:val="16"/>
                <w:szCs w:val="16"/>
              </w:rPr>
              <w:t>nesemnificativ</w:t>
            </w:r>
          </w:p>
        </w:tc>
        <w:tc>
          <w:tcPr>
            <w:tcW w:w="0" w:type="auto"/>
            <w:vAlign w:val="center"/>
          </w:tcPr>
          <w:p w14:paraId="078675EB" w14:textId="77777777" w:rsidR="00BD4726" w:rsidRPr="00BD4726" w:rsidRDefault="00BD4726" w:rsidP="00BD4726">
            <w:pPr>
              <w:ind w:left="-57" w:right="-57"/>
              <w:jc w:val="center"/>
              <w:rPr>
                <w:sz w:val="16"/>
                <w:szCs w:val="16"/>
              </w:rPr>
            </w:pPr>
            <w:r w:rsidRPr="00BD4726">
              <w:rPr>
                <w:sz w:val="16"/>
                <w:szCs w:val="16"/>
              </w:rPr>
              <w:t>Impact neutru prin aplicarea taierilor de igienă; Impact pozitiv nesemnificativ pentru celelalte lucrari</w:t>
            </w:r>
          </w:p>
          <w:p w14:paraId="4C665A3D" w14:textId="77777777" w:rsidR="00BD4726" w:rsidRPr="00BD4726" w:rsidRDefault="00BD4726" w:rsidP="00BD4726">
            <w:pPr>
              <w:ind w:left="-57" w:right="-57"/>
              <w:jc w:val="center"/>
              <w:rPr>
                <w:sz w:val="16"/>
                <w:szCs w:val="16"/>
              </w:rPr>
            </w:pPr>
            <w:r w:rsidRPr="00BD4726">
              <w:rPr>
                <w:sz w:val="16"/>
                <w:szCs w:val="16"/>
              </w:rPr>
              <w:t>silvice prevazute de amenajament</w:t>
            </w:r>
          </w:p>
        </w:tc>
      </w:tr>
    </w:tbl>
    <w:p w14:paraId="69223AF2" w14:textId="77777777" w:rsidR="00BD4726" w:rsidRPr="00BD4726" w:rsidRDefault="00BD4726" w:rsidP="00BD4726">
      <w:pPr>
        <w:ind w:firstLine="720"/>
        <w:jc w:val="both"/>
        <w:rPr>
          <w:lang w:val="en-US" w:eastAsia="en-US"/>
        </w:rPr>
      </w:pPr>
    </w:p>
    <w:p w14:paraId="401B2285" w14:textId="5828AD4E" w:rsidR="000C21F7" w:rsidRPr="00F358F9" w:rsidRDefault="000C21F7" w:rsidP="000C21F7">
      <w:pPr>
        <w:pStyle w:val="Heading1"/>
        <w:ind w:left="360"/>
        <w:jc w:val="both"/>
        <w:rPr>
          <w:rFonts w:ascii="Times New Roman" w:eastAsia="Arial" w:hAnsi="Times New Roman" w:cs="Times New Roman"/>
          <w:w w:val="102"/>
          <w:kern w:val="32"/>
          <w:sz w:val="24"/>
          <w:lang w:val="en-US" w:eastAsia="en-US"/>
        </w:rPr>
      </w:pPr>
      <w:bookmarkStart w:id="204" w:name="_Toc98513066"/>
      <w:bookmarkStart w:id="205" w:name="_Toc101978391"/>
      <w:bookmarkStart w:id="206" w:name="_Toc121223648"/>
      <w:r w:rsidRPr="00F358F9">
        <w:rPr>
          <w:rFonts w:ascii="Times New Roman" w:eastAsia="Arial" w:hAnsi="Times New Roman" w:cs="Times New Roman"/>
          <w:w w:val="102"/>
          <w:kern w:val="32"/>
          <w:sz w:val="24"/>
          <w:lang w:val="en-US" w:eastAsia="en-US"/>
        </w:rPr>
        <w:t xml:space="preserve">6.6. </w:t>
      </w:r>
      <w:r w:rsidR="00597556" w:rsidRPr="00F358F9">
        <w:rPr>
          <w:rFonts w:ascii="Times New Roman" w:eastAsia="Arial" w:hAnsi="Times New Roman" w:cs="Times New Roman"/>
          <w:w w:val="102"/>
          <w:kern w:val="32"/>
          <w:sz w:val="24"/>
          <w:lang w:val="en-US" w:eastAsia="en-US"/>
        </w:rPr>
        <w:t>IMPACTUL AMENAJAMENTELOR SILVICE ASUPRA SCHIMBĂRILOR CLIMATICE</w:t>
      </w:r>
      <w:bookmarkEnd w:id="204"/>
      <w:bookmarkEnd w:id="205"/>
      <w:bookmarkEnd w:id="206"/>
    </w:p>
    <w:p w14:paraId="34E7C45E" w14:textId="3A652D0E" w:rsidR="00597556" w:rsidRPr="00F358F9" w:rsidRDefault="00597556" w:rsidP="00597556">
      <w:pPr>
        <w:rPr>
          <w:rFonts w:eastAsia="Arial"/>
          <w:lang w:val="en-US" w:eastAsia="en-US"/>
        </w:rPr>
      </w:pPr>
    </w:p>
    <w:p w14:paraId="532D4371" w14:textId="77777777" w:rsidR="00DA6221" w:rsidRPr="00DA6221" w:rsidRDefault="00DA6221" w:rsidP="00DA6221">
      <w:pPr>
        <w:ind w:firstLine="720"/>
        <w:jc w:val="both"/>
        <w:rPr>
          <w:lang w:val="en-US" w:eastAsia="en-US"/>
        </w:rPr>
      </w:pPr>
      <w:bookmarkStart w:id="207" w:name="_Hlk106292009"/>
      <w:r w:rsidRPr="00DA6221">
        <w:rPr>
          <w:lang w:val="en-US" w:eastAsia="en-US"/>
        </w:rPr>
        <w:t>Actualele niveluri ale dioxidului de carbon din atmosferă au crescut semnificativ peste cele normale concomitent cu creşterea temperaturii, fenomen cunoscut sub denumirea de încălzire globală. Oamenii de ştiinţă cunosc foarte bine legătura dintre cele două fenomene, explicând că dioxidul de carbon din atmosferă acţionează precum acoperişurile de sticlă sau ca ferestrele, creând efectul de seră prin care se împedică disiparea căldurii radiate de suprafaţa pământului.</w:t>
      </w:r>
    </w:p>
    <w:p w14:paraId="0A812E48" w14:textId="21DF3CC3" w:rsidR="00DA6221" w:rsidRPr="00DA6221" w:rsidRDefault="00DA6221" w:rsidP="00DA6221">
      <w:pPr>
        <w:ind w:firstLine="720"/>
        <w:jc w:val="both"/>
        <w:rPr>
          <w:lang w:val="en-US" w:eastAsia="en-US"/>
        </w:rPr>
      </w:pPr>
      <w:r w:rsidRPr="00DA6221">
        <w:rPr>
          <w:lang w:val="en-US" w:eastAsia="en-US"/>
        </w:rPr>
        <w:t>Conform determinărilor făcute de Departamentul Interguvernamental pentru schimbarea climei ONU, cantitatea de carbon din atmosferă creşte anual cu 3,3 miliarde tone (</w:t>
      </w:r>
      <w:r w:rsidRPr="00DA6221">
        <w:rPr>
          <w:i/>
          <w:iCs/>
          <w:lang w:val="en-US" w:eastAsia="en-US"/>
        </w:rPr>
        <w:t xml:space="preserve">Fig. </w:t>
      </w:r>
      <w:r w:rsidR="00BD4726" w:rsidRPr="00BD4726">
        <w:rPr>
          <w:i/>
          <w:iCs/>
          <w:lang w:val="en-US" w:eastAsia="en-US"/>
        </w:rPr>
        <w:t>Încălzire globală</w:t>
      </w:r>
      <w:r w:rsidRPr="00DA6221">
        <w:rPr>
          <w:lang w:val="en-US" w:eastAsia="en-US"/>
        </w:rPr>
        <w:t>), cantitate care în mod normal trebuie stopată prin măsurile de diminuare a carbonului care trebuie luate pe pământ.</w:t>
      </w:r>
    </w:p>
    <w:p w14:paraId="18D926AC" w14:textId="77777777" w:rsidR="00DA6221" w:rsidRPr="00DA6221" w:rsidRDefault="00DA6221" w:rsidP="00DA6221">
      <w:pPr>
        <w:ind w:firstLine="720"/>
        <w:jc w:val="both"/>
        <w:rPr>
          <w:lang w:val="en-US" w:eastAsia="en-US"/>
        </w:rPr>
      </w:pPr>
    </w:p>
    <w:p w14:paraId="5DAD55E5" w14:textId="77777777" w:rsidR="00DA6221" w:rsidRPr="00DA6221" w:rsidRDefault="00DA6221" w:rsidP="00DA6221">
      <w:pPr>
        <w:spacing w:after="160" w:line="259" w:lineRule="auto"/>
        <w:jc w:val="center"/>
        <w:rPr>
          <w:rFonts w:ascii="Calibri" w:eastAsia="Calibri" w:hAnsi="Calibri"/>
          <w:sz w:val="28"/>
          <w:szCs w:val="28"/>
          <w:lang w:val="en-US" w:eastAsia="en-US"/>
        </w:rPr>
      </w:pPr>
      <w:r w:rsidRPr="00DA6221">
        <w:rPr>
          <w:rFonts w:ascii="Calibri" w:eastAsia="Calibri" w:hAnsi="Calibri"/>
          <w:noProof/>
          <w:sz w:val="28"/>
          <w:szCs w:val="28"/>
          <w:lang w:val="en-US" w:eastAsia="en-US"/>
        </w:rPr>
        <w:drawing>
          <wp:inline distT="0" distB="0" distL="0" distR="0" wp14:anchorId="3CC074D8" wp14:editId="3E4F4F6C">
            <wp:extent cx="4319517" cy="3235707"/>
            <wp:effectExtent l="0" t="0" r="508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322108" cy="3237648"/>
                    </a:xfrm>
                    <a:prstGeom prst="rect">
                      <a:avLst/>
                    </a:prstGeom>
                    <a:noFill/>
                    <a:ln>
                      <a:noFill/>
                    </a:ln>
                  </pic:spPr>
                </pic:pic>
              </a:graphicData>
            </a:graphic>
          </wp:inline>
        </w:drawing>
      </w:r>
    </w:p>
    <w:p w14:paraId="5DC521FC" w14:textId="65C54C84" w:rsidR="00DA6221" w:rsidRPr="00DA6221" w:rsidRDefault="00DA6221" w:rsidP="00DA6221">
      <w:pPr>
        <w:ind w:firstLine="720"/>
        <w:jc w:val="center"/>
        <w:rPr>
          <w:b/>
          <w:i/>
          <w:sz w:val="22"/>
          <w:lang w:val="en-US" w:eastAsia="en-US"/>
        </w:rPr>
      </w:pPr>
      <w:r w:rsidRPr="00DA6221">
        <w:rPr>
          <w:b/>
          <w:i/>
          <w:sz w:val="22"/>
          <w:lang w:val="en-US" w:eastAsia="en-US"/>
        </w:rPr>
        <w:t>Fig.  Încălzire globală</w:t>
      </w:r>
    </w:p>
    <w:p w14:paraId="6EB59AAF" w14:textId="77777777" w:rsidR="00DA6221" w:rsidRPr="00DA6221" w:rsidRDefault="00DA6221" w:rsidP="00DA6221">
      <w:pPr>
        <w:ind w:firstLine="720"/>
        <w:jc w:val="both"/>
        <w:rPr>
          <w:lang w:val="en-US" w:eastAsia="en-US"/>
        </w:rPr>
      </w:pPr>
    </w:p>
    <w:p w14:paraId="47FC191F" w14:textId="77777777" w:rsidR="00DA6221" w:rsidRPr="00DA6221" w:rsidRDefault="00DA6221" w:rsidP="00DA6221">
      <w:pPr>
        <w:ind w:firstLine="720"/>
        <w:jc w:val="both"/>
        <w:rPr>
          <w:lang w:val="en-US" w:eastAsia="en-US"/>
        </w:rPr>
      </w:pPr>
      <w:r w:rsidRPr="00DA6221">
        <w:rPr>
          <w:lang w:val="en-US" w:eastAsia="en-US"/>
        </w:rPr>
        <w:t>După cum se poate observa, pădurile sunt importante pentru absorbţia de CO2 din atmosferă, iar silvicultura în reducerea emisiilor de gaze cu efect de seră, atenuând astfel efectele schimbărilor climatice. Extinderea suprafeţelor împădurite conduce la creşterea gradului de sechestrare a carbonului în rezervoare ecosistemice, în special la începutul vârstei mijlocii a creșterii arboretelor. De asemenea, împădurirea ar putea prezenta beneficii complementare, oferind inclusiv alte servicii esenţiale de mediu cum ar fi:</w:t>
      </w:r>
    </w:p>
    <w:p w14:paraId="2D5C8351" w14:textId="77777777" w:rsidR="00DA6221" w:rsidRPr="00DA6221" w:rsidRDefault="00DA6221" w:rsidP="006058E1">
      <w:pPr>
        <w:numPr>
          <w:ilvl w:val="0"/>
          <w:numId w:val="53"/>
        </w:numPr>
        <w:contextualSpacing/>
        <w:jc w:val="both"/>
        <w:rPr>
          <w:lang w:val="en-US" w:eastAsia="en-US"/>
        </w:rPr>
      </w:pPr>
      <w:r w:rsidRPr="00DA6221">
        <w:rPr>
          <w:lang w:val="en-US" w:eastAsia="en-US"/>
        </w:rPr>
        <w:t xml:space="preserve">reducerea eroziunii solului, </w:t>
      </w:r>
    </w:p>
    <w:p w14:paraId="51269816" w14:textId="77777777" w:rsidR="00DA6221" w:rsidRPr="00DA6221" w:rsidRDefault="00DA6221" w:rsidP="006058E1">
      <w:pPr>
        <w:numPr>
          <w:ilvl w:val="0"/>
          <w:numId w:val="53"/>
        </w:numPr>
        <w:contextualSpacing/>
        <w:jc w:val="both"/>
        <w:rPr>
          <w:lang w:val="en-US" w:eastAsia="en-US"/>
        </w:rPr>
      </w:pPr>
      <w:r w:rsidRPr="00DA6221">
        <w:rPr>
          <w:lang w:val="en-US" w:eastAsia="en-US"/>
        </w:rPr>
        <w:t xml:space="preserve">reducerea impactului inundaţiilor, </w:t>
      </w:r>
    </w:p>
    <w:p w14:paraId="50A55FC7" w14:textId="77777777" w:rsidR="00DA6221" w:rsidRPr="00DA6221" w:rsidRDefault="00DA6221" w:rsidP="006058E1">
      <w:pPr>
        <w:numPr>
          <w:ilvl w:val="0"/>
          <w:numId w:val="53"/>
        </w:numPr>
        <w:contextualSpacing/>
        <w:jc w:val="both"/>
        <w:rPr>
          <w:lang w:val="en-US" w:eastAsia="en-US"/>
        </w:rPr>
      </w:pPr>
      <w:r w:rsidRPr="00DA6221">
        <w:rPr>
          <w:lang w:val="en-US" w:eastAsia="en-US"/>
        </w:rPr>
        <w:t xml:space="preserve">reducerea temperaturii la nivelul solului, benefice pentru alte sectoare ale economiei naţionale.  </w:t>
      </w:r>
    </w:p>
    <w:p w14:paraId="735842AF" w14:textId="77777777" w:rsidR="00DA6221" w:rsidRPr="00DA6221" w:rsidRDefault="00DA6221" w:rsidP="00DA6221">
      <w:pPr>
        <w:ind w:firstLine="720"/>
        <w:jc w:val="both"/>
        <w:rPr>
          <w:lang w:val="en-US" w:eastAsia="en-US"/>
        </w:rPr>
      </w:pPr>
    </w:p>
    <w:p w14:paraId="1C033B46" w14:textId="77777777" w:rsidR="00DA6221" w:rsidRPr="00DA6221" w:rsidRDefault="00DA6221" w:rsidP="00DA6221">
      <w:pPr>
        <w:ind w:firstLine="720"/>
        <w:jc w:val="both"/>
        <w:rPr>
          <w:lang w:val="en-US" w:eastAsia="en-US"/>
        </w:rPr>
      </w:pPr>
      <w:r w:rsidRPr="00DA6221">
        <w:rPr>
          <w:lang w:val="en-US" w:eastAsia="en-US"/>
        </w:rPr>
        <w:t xml:space="preserve">Pădurile joacă un rol important în consolidarea adaptării societății la schimbările climatice, deoarece asigură servicii ecosistemice vitale, cum ar fi producţia de masă lemnoasă, produsele forestiere nelemnoase și regularizarea hidrologică a bazinelor hidrografice, ale cărei valori sunt de obicei subestimate. Menținerea pădurilor cu funcții de protecție care promovează utilizarea durabilă a resurselor poate amplifica capacitatea de adaptare a pădurilor, ajutând şi la conservarea biodiversității, și reducerea simultană a emisiilor de gaze cu efect de seră.  </w:t>
      </w:r>
    </w:p>
    <w:p w14:paraId="43059E1B" w14:textId="77777777" w:rsidR="00DA6221" w:rsidRPr="00DA6221" w:rsidRDefault="00DA6221" w:rsidP="00DA6221">
      <w:pPr>
        <w:ind w:firstLine="720"/>
        <w:jc w:val="both"/>
        <w:rPr>
          <w:lang w:val="en-US" w:eastAsia="en-US"/>
        </w:rPr>
      </w:pPr>
      <w:r w:rsidRPr="00DA6221">
        <w:rPr>
          <w:lang w:val="en-US" w:eastAsia="en-US"/>
        </w:rPr>
        <w:t xml:space="preserve">Pădurile oferă numeroase servicii ecosistemelor: </w:t>
      </w:r>
    </w:p>
    <w:p w14:paraId="498F5C0F" w14:textId="77777777" w:rsidR="00DA6221" w:rsidRPr="00DA6221" w:rsidRDefault="00DA6221" w:rsidP="006058E1">
      <w:pPr>
        <w:numPr>
          <w:ilvl w:val="0"/>
          <w:numId w:val="54"/>
        </w:numPr>
        <w:contextualSpacing/>
        <w:jc w:val="both"/>
        <w:rPr>
          <w:lang w:val="en-US" w:eastAsia="en-US"/>
        </w:rPr>
      </w:pPr>
      <w:r w:rsidRPr="00DA6221">
        <w:rPr>
          <w:lang w:val="en-US" w:eastAsia="en-US"/>
        </w:rPr>
        <w:t xml:space="preserve">Ajută la protejarea solului împotriva eroziunii, </w:t>
      </w:r>
    </w:p>
    <w:p w14:paraId="1BCB74A8" w14:textId="77777777" w:rsidR="00DA6221" w:rsidRPr="00DA6221" w:rsidRDefault="00DA6221" w:rsidP="006058E1">
      <w:pPr>
        <w:numPr>
          <w:ilvl w:val="0"/>
          <w:numId w:val="54"/>
        </w:numPr>
        <w:contextualSpacing/>
        <w:jc w:val="both"/>
        <w:rPr>
          <w:lang w:val="en-US" w:eastAsia="en-US"/>
        </w:rPr>
      </w:pPr>
      <w:r w:rsidRPr="00DA6221">
        <w:rPr>
          <w:lang w:val="en-US" w:eastAsia="en-US"/>
        </w:rPr>
        <w:t xml:space="preserve">Fac parte din ciclul apei, </w:t>
      </w:r>
    </w:p>
    <w:p w14:paraId="67471643" w14:textId="77777777" w:rsidR="00DA6221" w:rsidRPr="00DA6221" w:rsidRDefault="00DA6221" w:rsidP="006058E1">
      <w:pPr>
        <w:numPr>
          <w:ilvl w:val="0"/>
          <w:numId w:val="54"/>
        </w:numPr>
        <w:contextualSpacing/>
        <w:jc w:val="both"/>
        <w:rPr>
          <w:lang w:val="en-US" w:eastAsia="en-US"/>
        </w:rPr>
      </w:pPr>
      <w:r w:rsidRPr="00DA6221">
        <w:rPr>
          <w:lang w:val="en-US" w:eastAsia="en-US"/>
        </w:rPr>
        <w:t xml:space="preserve">Protejează biodiversitatea oferind un habitat pentru numeroase specii și reglează climatul local, </w:t>
      </w:r>
    </w:p>
    <w:p w14:paraId="2D2E0240" w14:textId="77777777" w:rsidR="00DA6221" w:rsidRPr="00DA6221" w:rsidRDefault="00DA6221" w:rsidP="006058E1">
      <w:pPr>
        <w:numPr>
          <w:ilvl w:val="0"/>
          <w:numId w:val="54"/>
        </w:numPr>
        <w:contextualSpacing/>
        <w:jc w:val="both"/>
        <w:rPr>
          <w:lang w:val="en-US" w:eastAsia="en-US"/>
        </w:rPr>
      </w:pPr>
      <w:r w:rsidRPr="00DA6221">
        <w:rPr>
          <w:lang w:val="en-US" w:eastAsia="en-US"/>
        </w:rPr>
        <w:t xml:space="preserve">Pădurile sănătoase sunt cruciale pentru combaterea schimbărilor climatice globale, deoarece captează dioxidul de carbon din atmosferă. </w:t>
      </w:r>
    </w:p>
    <w:p w14:paraId="59191908" w14:textId="77777777" w:rsidR="00DA6221" w:rsidRPr="00DA6221" w:rsidRDefault="00DA6221" w:rsidP="00DA6221">
      <w:pPr>
        <w:jc w:val="both"/>
        <w:rPr>
          <w:lang w:val="en-US" w:eastAsia="en-US"/>
        </w:rPr>
      </w:pPr>
    </w:p>
    <w:p w14:paraId="32E22232" w14:textId="77777777" w:rsidR="00DA6221" w:rsidRPr="00DA6221" w:rsidRDefault="00DA6221" w:rsidP="00DA6221">
      <w:pPr>
        <w:ind w:firstLine="720"/>
        <w:jc w:val="both"/>
        <w:rPr>
          <w:b/>
          <w:bCs/>
          <w:lang w:val="en-US" w:eastAsia="en-US"/>
        </w:rPr>
      </w:pPr>
      <w:r w:rsidRPr="00DA6221">
        <w:rPr>
          <w:lang w:eastAsia="en-US"/>
        </w:rPr>
        <w:t>Prin sintagma</w:t>
      </w:r>
      <w:r w:rsidRPr="00DA6221">
        <w:rPr>
          <w:b/>
          <w:bCs/>
          <w:i/>
          <w:iCs/>
          <w:lang w:eastAsia="en-US"/>
        </w:rPr>
        <w:t xml:space="preserve"> „L</w:t>
      </w:r>
      <w:r w:rsidRPr="00DA6221">
        <w:rPr>
          <w:b/>
          <w:bCs/>
          <w:i/>
          <w:iCs/>
          <w:lang w:val="en-US" w:eastAsia="en-US"/>
        </w:rPr>
        <w:t>emnul salvează omenirea”</w:t>
      </w:r>
      <w:r w:rsidRPr="00DA6221">
        <w:rPr>
          <w:lang w:val="en-US" w:eastAsia="en-US"/>
        </w:rPr>
        <w:t>, fapt demonstrat de rezultatele ştiinţifice ale cercetărilor în domeniu, exprimate de vocile cele mai autorizate din Europa în acest sens (dintre care amintim: Consiliul Naţional pentru Dezvoltarea Lemnului din Franţa; Consiliul Nordic al Lemnului din Suedia; Confederaţia Europeană a Industriilor Lemnului;  Departamentul Interguvernamental pentru schimbarea climei al O.N.U; Federaţia Suedeză a Industriilor Forestiere) este foarte important</w:t>
      </w:r>
      <w:r w:rsidRPr="00DA6221">
        <w:rPr>
          <w:lang w:eastAsia="en-US"/>
        </w:rPr>
        <w:t>ă</w:t>
      </w:r>
      <w:r w:rsidRPr="00DA6221">
        <w:rPr>
          <w:lang w:val="en-US" w:eastAsia="en-US"/>
        </w:rPr>
        <w:t xml:space="preserve"> formarea unei opinii favorabile pentru lemn, </w:t>
      </w:r>
      <w:r w:rsidRPr="00DA6221">
        <w:rPr>
          <w:b/>
          <w:bCs/>
          <w:u w:val="single"/>
          <w:lang w:val="en-US" w:eastAsia="en-US"/>
        </w:rPr>
        <w:t>ca cel mai important produs folosit în construcţii, cu contribuţii deosebite la micşorarea cantităţii de dioxid de carbon (CO2)</w:t>
      </w:r>
      <w:r w:rsidRPr="00DA6221">
        <w:rPr>
          <w:u w:val="single"/>
          <w:lang w:val="en-US" w:eastAsia="en-US"/>
        </w:rPr>
        <w:t xml:space="preserve"> </w:t>
      </w:r>
      <w:r w:rsidRPr="00DA6221">
        <w:rPr>
          <w:b/>
          <w:bCs/>
          <w:u w:val="single"/>
          <w:lang w:val="en-US" w:eastAsia="en-US"/>
        </w:rPr>
        <w:t>din atmosferă dacă acesta este folosit pe scară largă înlocuind alte produse similare energofage</w:t>
      </w:r>
      <w:r w:rsidRPr="00DA6221">
        <w:rPr>
          <w:b/>
          <w:bCs/>
          <w:lang w:val="en-US" w:eastAsia="en-US"/>
        </w:rPr>
        <w:t>.</w:t>
      </w:r>
    </w:p>
    <w:p w14:paraId="2846AD49" w14:textId="77777777" w:rsidR="00DA6221" w:rsidRPr="00DA6221" w:rsidRDefault="00DA6221" w:rsidP="00DA6221">
      <w:pPr>
        <w:ind w:firstLine="720"/>
        <w:jc w:val="both"/>
        <w:rPr>
          <w:lang w:val="en-US" w:eastAsia="en-US"/>
        </w:rPr>
      </w:pPr>
      <w:r w:rsidRPr="00DA6221">
        <w:rPr>
          <w:lang w:val="en-US" w:eastAsia="en-US"/>
        </w:rPr>
        <w:t xml:space="preserve">Conform studiilor publicate de Federaţia Suedeză a Industriilor Forestiere, </w:t>
      </w:r>
      <w:r w:rsidRPr="00DA6221">
        <w:rPr>
          <w:b/>
          <w:bCs/>
          <w:lang w:val="en-US" w:eastAsia="en-US"/>
        </w:rPr>
        <w:t>folosirea unui mc de lemn în construcţii în locul altor materiale se concretizează prin reţinerea a 0,8 tone de dioxid de carbon pe pământ fără a fi emis în atmosferă.</w:t>
      </w:r>
      <w:r w:rsidRPr="00DA6221">
        <w:rPr>
          <w:lang w:val="en-US" w:eastAsia="en-US"/>
        </w:rPr>
        <w:t xml:space="preserve"> Toate celelalte materiale de construcţii pentru a fi produse se emană în atmosferă cantităţi variabile de dioxid de carbon după cum urmează:</w:t>
      </w:r>
    </w:p>
    <w:p w14:paraId="3A728A2F" w14:textId="77777777" w:rsidR="00DA6221" w:rsidRPr="00DA6221" w:rsidRDefault="00DA6221" w:rsidP="006058E1">
      <w:pPr>
        <w:numPr>
          <w:ilvl w:val="0"/>
          <w:numId w:val="55"/>
        </w:numPr>
        <w:contextualSpacing/>
        <w:jc w:val="both"/>
        <w:rPr>
          <w:lang w:val="en-US" w:eastAsia="en-US"/>
        </w:rPr>
      </w:pPr>
      <w:r w:rsidRPr="00DA6221">
        <w:rPr>
          <w:lang w:val="en-US" w:eastAsia="en-US"/>
        </w:rPr>
        <w:t>oţel din deşeuri 5,2 kg/m</w:t>
      </w:r>
      <w:r w:rsidRPr="00DA6221">
        <w:rPr>
          <w:vertAlign w:val="superscript"/>
          <w:lang w:val="en-US" w:eastAsia="en-US"/>
        </w:rPr>
        <w:t>2</w:t>
      </w:r>
      <w:r w:rsidRPr="00DA6221">
        <w:rPr>
          <w:lang w:val="en-US" w:eastAsia="en-US"/>
        </w:rPr>
        <w:t>;</w:t>
      </w:r>
    </w:p>
    <w:p w14:paraId="572BFD8C" w14:textId="77777777" w:rsidR="00DA6221" w:rsidRPr="00DA6221" w:rsidRDefault="00DA6221" w:rsidP="006058E1">
      <w:pPr>
        <w:numPr>
          <w:ilvl w:val="0"/>
          <w:numId w:val="55"/>
        </w:numPr>
        <w:contextualSpacing/>
        <w:jc w:val="both"/>
        <w:rPr>
          <w:lang w:val="en-US" w:eastAsia="en-US"/>
        </w:rPr>
      </w:pPr>
      <w:r w:rsidRPr="00DA6221">
        <w:rPr>
          <w:lang w:val="en-US" w:eastAsia="en-US"/>
        </w:rPr>
        <w:t>oţel din minereu 19,3 kg/m</w:t>
      </w:r>
      <w:r w:rsidRPr="00DA6221">
        <w:rPr>
          <w:vertAlign w:val="superscript"/>
          <w:lang w:val="en-US" w:eastAsia="en-US"/>
        </w:rPr>
        <w:t>2</w:t>
      </w:r>
      <w:r w:rsidRPr="00DA6221">
        <w:rPr>
          <w:lang w:val="en-US" w:eastAsia="en-US"/>
        </w:rPr>
        <w:t>;</w:t>
      </w:r>
    </w:p>
    <w:p w14:paraId="4DAAC0D8" w14:textId="77777777" w:rsidR="00DA6221" w:rsidRPr="00DA6221" w:rsidRDefault="00DA6221" w:rsidP="006058E1">
      <w:pPr>
        <w:numPr>
          <w:ilvl w:val="0"/>
          <w:numId w:val="55"/>
        </w:numPr>
        <w:contextualSpacing/>
        <w:jc w:val="both"/>
        <w:rPr>
          <w:lang w:val="en-US" w:eastAsia="en-US"/>
        </w:rPr>
      </w:pPr>
      <w:r w:rsidRPr="00DA6221">
        <w:rPr>
          <w:lang w:val="en-US" w:eastAsia="en-US"/>
        </w:rPr>
        <w:t>beton 11 kg/m</w:t>
      </w:r>
      <w:r w:rsidRPr="00DA6221">
        <w:rPr>
          <w:vertAlign w:val="superscript"/>
          <w:lang w:val="en-US" w:eastAsia="en-US"/>
        </w:rPr>
        <w:t>2</w:t>
      </w:r>
      <w:r w:rsidRPr="00DA6221">
        <w:rPr>
          <w:lang w:val="en-US" w:eastAsia="en-US"/>
        </w:rPr>
        <w:t>.</w:t>
      </w:r>
    </w:p>
    <w:p w14:paraId="2AB50845" w14:textId="77777777" w:rsidR="00DA6221" w:rsidRPr="00DA6221" w:rsidRDefault="00DA6221" w:rsidP="00DA6221">
      <w:pPr>
        <w:ind w:firstLine="720"/>
        <w:jc w:val="both"/>
        <w:rPr>
          <w:b/>
          <w:bCs/>
          <w:lang w:val="en-US" w:eastAsia="en-US"/>
        </w:rPr>
      </w:pPr>
      <w:r w:rsidRPr="00DA6221">
        <w:rPr>
          <w:b/>
          <w:bCs/>
          <w:lang w:val="en-US" w:eastAsia="en-US"/>
        </w:rPr>
        <w:t>O casă tipică din lemn conţine 12 – 20 m</w:t>
      </w:r>
      <w:r w:rsidRPr="00DA6221">
        <w:rPr>
          <w:b/>
          <w:bCs/>
          <w:vertAlign w:val="superscript"/>
          <w:lang w:val="en-US" w:eastAsia="en-US"/>
        </w:rPr>
        <w:t>3</w:t>
      </w:r>
      <w:r w:rsidRPr="00DA6221">
        <w:rPr>
          <w:b/>
          <w:bCs/>
          <w:lang w:val="en-US" w:eastAsia="en-US"/>
        </w:rPr>
        <w:t xml:space="preserve"> cherestele adică un echivalent de cca. 13 tone de dioxid de carbon stocat în lemn pe pământ ceea ce înseamnă că dacă realizăm o creştere cu doar 10% a conţinutului de lemn în casele construite putem contribui substanţial la micşorarea nivelului dioxidului de carbon din atmosferă.</w:t>
      </w:r>
    </w:p>
    <w:p w14:paraId="7E0B04D2" w14:textId="77777777" w:rsidR="00DA6221" w:rsidRPr="00DA6221" w:rsidRDefault="00DA6221" w:rsidP="00DA6221">
      <w:pPr>
        <w:ind w:firstLine="720"/>
        <w:jc w:val="both"/>
        <w:rPr>
          <w:lang w:val="en-US" w:eastAsia="en-US"/>
        </w:rPr>
      </w:pPr>
    </w:p>
    <w:p w14:paraId="07C4F09E" w14:textId="77777777" w:rsidR="00DA6221" w:rsidRPr="00DA6221" w:rsidRDefault="00DA6221" w:rsidP="00DA6221">
      <w:pPr>
        <w:ind w:firstLine="720"/>
        <w:jc w:val="both"/>
        <w:rPr>
          <w:lang w:val="en-US" w:eastAsia="en-US"/>
        </w:rPr>
      </w:pPr>
      <w:r w:rsidRPr="00DA6221">
        <w:rPr>
          <w:lang w:val="en-US" w:eastAsia="en-US"/>
        </w:rPr>
        <w:t xml:space="preserve">Una din măsurile principale de diminuare a miliardelor de tone de carbon anual acumulate în atmosferă se concretizează </w:t>
      </w:r>
      <w:r w:rsidRPr="00DA6221">
        <w:rPr>
          <w:b/>
          <w:bCs/>
          <w:lang w:val="en-US" w:eastAsia="en-US"/>
        </w:rPr>
        <w:t>prin asigurarea prezenţei lemnului (prin prevederile amenajamentelor silvice)</w:t>
      </w:r>
      <w:r w:rsidRPr="00DA6221">
        <w:rPr>
          <w:lang w:val="en-US" w:eastAsia="en-US"/>
        </w:rPr>
        <w:t xml:space="preserve"> în cantităţi tot mai mari pe pământ care stochează carbonul şi în acelaşi timp opreşte emanaţiile în atmosferă ale dioxidului de carbon rezultat din fabricarea materialelor de construcţii care sunt înlocuite de lemn. </w:t>
      </w:r>
    </w:p>
    <w:p w14:paraId="294F887C" w14:textId="77777777" w:rsidR="00DA6221" w:rsidRPr="00DA6221" w:rsidRDefault="00DA6221" w:rsidP="00DA6221">
      <w:pPr>
        <w:ind w:firstLine="720"/>
        <w:jc w:val="both"/>
        <w:rPr>
          <w:b/>
          <w:bCs/>
          <w:u w:val="single"/>
          <w:lang w:val="en-US" w:eastAsia="en-US"/>
        </w:rPr>
      </w:pPr>
    </w:p>
    <w:p w14:paraId="6B33C187" w14:textId="77777777" w:rsidR="00DA6221" w:rsidRPr="00DA6221" w:rsidRDefault="00DA6221" w:rsidP="00DA6221">
      <w:pPr>
        <w:ind w:firstLine="720"/>
        <w:jc w:val="both"/>
        <w:rPr>
          <w:lang w:val="en-US" w:eastAsia="en-US"/>
        </w:rPr>
      </w:pPr>
      <w:r w:rsidRPr="00DA6221">
        <w:rPr>
          <w:b/>
          <w:bCs/>
          <w:lang w:val="en-US" w:eastAsia="en-US"/>
        </w:rPr>
        <w:t>Astfel, scopul ecologic al amenajamentelor silvice este acela de a asigura recolte de lemn continue, echilibrate</w:t>
      </w:r>
      <w:r w:rsidRPr="00DA6221">
        <w:rPr>
          <w:lang w:val="en-US" w:eastAsia="en-US"/>
        </w:rPr>
        <w:t xml:space="preserve">, </w:t>
      </w:r>
      <w:r w:rsidRPr="00DA6221">
        <w:rPr>
          <w:b/>
          <w:bCs/>
          <w:lang w:val="en-US" w:eastAsia="en-US"/>
        </w:rPr>
        <w:t>de sortimente superioare, îmbinate cu o utilizare (furnir, cherestea, constructii etc.) ce conduce în mod direct la combaterea încălzirii globale prin stocarea dioxidului de carbon din atmosfera, în lemn, pe pamant.</w:t>
      </w:r>
    </w:p>
    <w:p w14:paraId="3B9458FF" w14:textId="77777777" w:rsidR="00DA6221" w:rsidRPr="00DA6221" w:rsidRDefault="00DA6221" w:rsidP="00DA6221">
      <w:pPr>
        <w:ind w:firstLine="720"/>
        <w:jc w:val="both"/>
        <w:rPr>
          <w:lang w:val="en-US" w:eastAsia="en-US"/>
        </w:rPr>
      </w:pPr>
      <w:r w:rsidRPr="00DA6221">
        <w:rPr>
          <w:lang w:val="en-US" w:eastAsia="en-US"/>
        </w:rPr>
        <w:t xml:space="preserve">Un alt element important </w:t>
      </w:r>
      <w:r w:rsidRPr="00DA6221">
        <w:rPr>
          <w:b/>
          <w:bCs/>
          <w:lang w:val="en-US" w:eastAsia="en-US"/>
        </w:rPr>
        <w:t>stabilit de amenajamentele silvice în contextul schimbarilor climatice îl reprezintă stabilirea exploatabilității și a vârstei exploatabiltății. Exploatabilitatea reprezintă calitatea unui arbore sau a unui arboret de a fi exploatabil. Exploatabilitatea fizică reprezintă starea la care arborii sau arboretul încep să se degradeze, iar exploatabilitatea naturală se realizează în momentul în care volumul eliminării naturale devine mai mare decât creșterea curentă a producției totale de biomasă. Exploatabilitatea tehnică se consideră realizată la vârsta la care producția medie anuală de lemn dintr-un anumit sortiment a ajuns în punctul maxim, urmând apoi să descrească.</w:t>
      </w:r>
      <w:r w:rsidRPr="00DA6221">
        <w:rPr>
          <w:lang w:val="en-US" w:eastAsia="en-US"/>
        </w:rPr>
        <w:t xml:space="preserve"> </w:t>
      </w:r>
    </w:p>
    <w:p w14:paraId="4526F957" w14:textId="77777777" w:rsidR="00DA6221" w:rsidRPr="00DA6221" w:rsidRDefault="00DA6221" w:rsidP="00DA6221">
      <w:pPr>
        <w:ind w:firstLine="720"/>
        <w:jc w:val="both"/>
        <w:rPr>
          <w:b/>
          <w:bCs/>
          <w:lang w:val="en-US" w:eastAsia="en-US"/>
        </w:rPr>
      </w:pPr>
      <w:r w:rsidRPr="00DA6221">
        <w:rPr>
          <w:lang w:val="en-US" w:eastAsia="en-US"/>
        </w:rPr>
        <w:t xml:space="preserve">Astfel, </w:t>
      </w:r>
      <w:r w:rsidRPr="00DA6221">
        <w:rPr>
          <w:b/>
          <w:bCs/>
          <w:lang w:val="en-US" w:eastAsia="en-US"/>
        </w:rPr>
        <w:t xml:space="preserve">pe baza amenajamentelor silvice, prin mecanismul recoltării lemnului în arboretele exploatabile (ce au la bază vârsta exploatabilității, vârste înaintate), </w:t>
      </w:r>
      <w:r w:rsidRPr="00DA6221">
        <w:rPr>
          <w:b/>
          <w:bCs/>
          <w:u w:val="single"/>
          <w:lang w:val="en-US" w:eastAsia="en-US"/>
        </w:rPr>
        <w:t>se gospodăresc pădurile astfel încât să existe un grad ridicat de absorbţie și fixare a carbonului din atmosferă pe pământ</w:t>
      </w:r>
      <w:r w:rsidRPr="00DA6221">
        <w:rPr>
          <w:b/>
          <w:bCs/>
          <w:lang w:val="en-US" w:eastAsia="en-US"/>
        </w:rPr>
        <w:t>. De remarcat câteva principii:</w:t>
      </w:r>
    </w:p>
    <w:p w14:paraId="03385C1F" w14:textId="77777777" w:rsidR="00DA6221" w:rsidRPr="00DA6221" w:rsidRDefault="00DA6221" w:rsidP="006058E1">
      <w:pPr>
        <w:numPr>
          <w:ilvl w:val="0"/>
          <w:numId w:val="56"/>
        </w:numPr>
        <w:contextualSpacing/>
        <w:jc w:val="both"/>
        <w:rPr>
          <w:lang w:val="en-US" w:eastAsia="en-US"/>
        </w:rPr>
      </w:pPr>
      <w:r w:rsidRPr="00DA6221">
        <w:rPr>
          <w:lang w:val="en-US" w:eastAsia="en-US"/>
        </w:rPr>
        <w:t>arborii ajunşi la exploatabilitate (vârste înaintate cu absorbție foarte scăzută de CO2 din atmosferă pentru că nu mai acumulează biomasă) sunt transformaţi în lemn ce urmează a fi stocat pe pământ (construcţii, furnir, cherestea, celuloză etc.) şi înlocuind totodată celelalte materiale similare care prin fabricare ar emana cantităţi însemnate de dioxid de carbon în atmosferă, aşa cum a fost prezentat mai sus;</w:t>
      </w:r>
    </w:p>
    <w:p w14:paraId="2432B8C0" w14:textId="45DF22E9" w:rsidR="00DA6221" w:rsidRPr="00DA6221" w:rsidRDefault="00DA6221" w:rsidP="006058E1">
      <w:pPr>
        <w:numPr>
          <w:ilvl w:val="0"/>
          <w:numId w:val="56"/>
        </w:numPr>
        <w:contextualSpacing/>
        <w:jc w:val="both"/>
        <w:rPr>
          <w:lang w:val="en-US" w:eastAsia="en-US"/>
        </w:rPr>
      </w:pPr>
      <w:r w:rsidRPr="00DA6221">
        <w:rPr>
          <w:lang w:val="en-US" w:eastAsia="en-US"/>
        </w:rPr>
        <w:t>generaţia bătrână de arbori, prin mecanismul exploatărilor forestiere, este înlocuită dirijat de către o generaţie tânără, generație ce reprezintă un adevărat burete de absorbţie de CO2 pe tot parcursul creșterii şi dezvoltării acesteia (</w:t>
      </w:r>
      <w:r w:rsidRPr="00DA6221">
        <w:rPr>
          <w:i/>
          <w:iCs/>
          <w:lang w:val="en-US" w:eastAsia="en-US"/>
        </w:rPr>
        <w:t>Fig.</w:t>
      </w:r>
      <w:r w:rsidR="00BD4726" w:rsidRPr="00BD4726">
        <w:rPr>
          <w:i/>
          <w:iCs/>
        </w:rPr>
        <w:t xml:space="preserve"> </w:t>
      </w:r>
      <w:r w:rsidR="00BD4726" w:rsidRPr="00BD4726">
        <w:rPr>
          <w:i/>
          <w:iCs/>
          <w:lang w:val="en-US" w:eastAsia="en-US"/>
        </w:rPr>
        <w:t>Reducerea CO2 în atmosferă</w:t>
      </w:r>
      <w:r w:rsidRPr="00DA6221">
        <w:rPr>
          <w:lang w:val="en-US" w:eastAsia="en-US"/>
        </w:rPr>
        <w:t>). În pădurile României, în funcție de specie, intervalul de ani dintre generații (un ciclu) este cuprins aproximativ între 80-140 ani.</w:t>
      </w:r>
    </w:p>
    <w:p w14:paraId="48E66D07" w14:textId="77777777" w:rsidR="00DA6221" w:rsidRPr="00DA6221" w:rsidRDefault="00DA6221" w:rsidP="006058E1">
      <w:pPr>
        <w:numPr>
          <w:ilvl w:val="0"/>
          <w:numId w:val="56"/>
        </w:numPr>
        <w:contextualSpacing/>
        <w:jc w:val="both"/>
        <w:rPr>
          <w:lang w:val="en-US" w:eastAsia="en-US"/>
        </w:rPr>
      </w:pPr>
      <w:r w:rsidRPr="00DA6221">
        <w:rPr>
          <w:lang w:val="en-US" w:eastAsia="en-US"/>
        </w:rPr>
        <w:t>arborii aflați în stadiile de dezvoltare absorb CO2 din atmosferă în proporţie de 1 kg la fiecare m</w:t>
      </w:r>
      <w:r w:rsidRPr="00DA6221">
        <w:rPr>
          <w:vertAlign w:val="superscript"/>
          <w:lang w:val="en-US" w:eastAsia="en-US"/>
        </w:rPr>
        <w:t>3</w:t>
      </w:r>
      <w:r w:rsidRPr="00DA6221">
        <w:rPr>
          <w:lang w:val="en-US" w:eastAsia="en-US"/>
        </w:rPr>
        <w:t xml:space="preserve"> de creştere şi-l transformă în hidraţi de carbon eliberând oxigenul.</w:t>
      </w:r>
    </w:p>
    <w:p w14:paraId="4AF176C4" w14:textId="77777777" w:rsidR="00DA6221" w:rsidRPr="00DA6221" w:rsidRDefault="00DA6221" w:rsidP="00DA6221">
      <w:pPr>
        <w:spacing w:after="160" w:line="259" w:lineRule="auto"/>
        <w:jc w:val="center"/>
        <w:rPr>
          <w:rFonts w:ascii="Calibri" w:eastAsia="Calibri" w:hAnsi="Calibri"/>
          <w:sz w:val="28"/>
          <w:szCs w:val="28"/>
          <w:lang w:val="en-US" w:eastAsia="en-US"/>
        </w:rPr>
      </w:pPr>
      <w:r w:rsidRPr="00DA6221">
        <w:rPr>
          <w:rFonts w:ascii="Calibri" w:eastAsia="Calibri" w:hAnsi="Calibri"/>
          <w:noProof/>
          <w:sz w:val="28"/>
          <w:szCs w:val="28"/>
          <w:lang w:val="en-US" w:eastAsia="en-US"/>
        </w:rPr>
        <w:drawing>
          <wp:inline distT="0" distB="0" distL="0" distR="0" wp14:anchorId="03A6AA9E" wp14:editId="2BEC34B5">
            <wp:extent cx="4367284" cy="3271488"/>
            <wp:effectExtent l="0" t="0" r="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371804" cy="3274874"/>
                    </a:xfrm>
                    <a:prstGeom prst="rect">
                      <a:avLst/>
                    </a:prstGeom>
                    <a:noFill/>
                    <a:ln>
                      <a:noFill/>
                    </a:ln>
                  </pic:spPr>
                </pic:pic>
              </a:graphicData>
            </a:graphic>
          </wp:inline>
        </w:drawing>
      </w:r>
    </w:p>
    <w:p w14:paraId="2C661326" w14:textId="47746F69" w:rsidR="00DA6221" w:rsidRPr="00DA6221" w:rsidRDefault="00DA6221" w:rsidP="00DA6221">
      <w:pPr>
        <w:ind w:firstLine="720"/>
        <w:jc w:val="center"/>
        <w:rPr>
          <w:b/>
          <w:i/>
          <w:sz w:val="22"/>
          <w:lang w:val="en-US" w:eastAsia="en-US"/>
        </w:rPr>
      </w:pPr>
      <w:r w:rsidRPr="00DA6221">
        <w:rPr>
          <w:b/>
          <w:i/>
          <w:sz w:val="22"/>
          <w:lang w:val="en-US" w:eastAsia="en-US"/>
        </w:rPr>
        <w:t>Fig. Reducerea CO2 în atmosferă</w:t>
      </w:r>
    </w:p>
    <w:p w14:paraId="62F95964" w14:textId="77777777" w:rsidR="00DA6221" w:rsidRPr="00DA6221" w:rsidRDefault="00DA6221" w:rsidP="00DA6221">
      <w:pPr>
        <w:ind w:firstLine="720"/>
        <w:jc w:val="both"/>
        <w:rPr>
          <w:lang w:val="en-US" w:eastAsia="en-US"/>
        </w:rPr>
      </w:pPr>
    </w:p>
    <w:p w14:paraId="12E74133" w14:textId="77777777" w:rsidR="00DA6221" w:rsidRPr="00DA6221" w:rsidRDefault="00DA6221" w:rsidP="00DA6221">
      <w:pPr>
        <w:ind w:firstLine="720"/>
        <w:jc w:val="both"/>
        <w:rPr>
          <w:lang w:val="en-US" w:eastAsia="en-US"/>
        </w:rPr>
      </w:pPr>
      <w:r w:rsidRPr="00DA6221">
        <w:rPr>
          <w:lang w:val="en-US" w:eastAsia="en-US"/>
        </w:rPr>
        <w:t xml:space="preserve">Carbonul este stocat de-a lungul ciclului de viaţă a produselor din lemn şi hârtie realizate prin prelucrarea lemnului, iar reciclarea produselor prelungeşte durata de stocare a carbonului conţinut în lemn. Efecte remarcabile se pot realiza și folosind produse lemnoase, la sfârşitul ciclului de viaţă pentru producerea de energie </w:t>
      </w:r>
      <w:r w:rsidRPr="00DA6221">
        <w:rPr>
          <w:lang w:eastAsia="en-US"/>
        </w:rPr>
        <w:t xml:space="preserve">în scopul înlocuirii </w:t>
      </w:r>
      <w:r w:rsidRPr="00DA6221">
        <w:rPr>
          <w:lang w:val="en-US" w:eastAsia="en-US"/>
        </w:rPr>
        <w:t>combustibililor fosili.</w:t>
      </w:r>
    </w:p>
    <w:p w14:paraId="4CBCFC45" w14:textId="77777777" w:rsidR="00DA6221" w:rsidRPr="00DA6221" w:rsidRDefault="00DA6221" w:rsidP="00DA6221">
      <w:pPr>
        <w:ind w:firstLine="720"/>
        <w:jc w:val="both"/>
      </w:pPr>
      <w:r w:rsidRPr="00DA6221">
        <w:t>Pornind de la principiile menționate mai sus, sunt foarte clare</w:t>
      </w:r>
      <w:r w:rsidRPr="00DA6221">
        <w:rPr>
          <w:b/>
          <w:bCs/>
        </w:rPr>
        <w:t xml:space="preserve"> efectele pozitive ale aplicării amenajamentului</w:t>
      </w:r>
      <w:r w:rsidRPr="00DA6221">
        <w:t xml:space="preserve"> asupra gradului de absorbţie și fixare a carbonului din atmosferă pe pământ.</w:t>
      </w:r>
    </w:p>
    <w:p w14:paraId="0926CC7F" w14:textId="77777777" w:rsidR="00DA6221" w:rsidRPr="00DA6221" w:rsidRDefault="00DA6221" w:rsidP="00DA6221">
      <w:pPr>
        <w:ind w:firstLine="720"/>
        <w:jc w:val="both"/>
        <w:rPr>
          <w:b/>
          <w:bCs/>
          <w:lang w:val="en-US" w:eastAsia="en-US"/>
        </w:rPr>
      </w:pPr>
    </w:p>
    <w:p w14:paraId="307FC70E" w14:textId="77777777" w:rsidR="00DA6221" w:rsidRPr="00DA6221" w:rsidRDefault="00DA6221" w:rsidP="00DA6221">
      <w:pPr>
        <w:ind w:firstLine="720"/>
        <w:jc w:val="both"/>
        <w:rPr>
          <w:b/>
          <w:bCs/>
          <w:lang w:val="en-US" w:eastAsia="en-US"/>
        </w:rPr>
      </w:pPr>
      <w:r w:rsidRPr="00DA6221">
        <w:rPr>
          <w:lang w:val="en-US" w:eastAsia="en-US"/>
        </w:rPr>
        <w:t xml:space="preserve">Un alt efect benefic în timp (atât pe termen scurt și mediu, dar în special lung) al gospodăririi pădurilor pe bază de amenajamentele silvice îl reprezintă chiar </w:t>
      </w:r>
      <w:r w:rsidRPr="00DA6221">
        <w:rPr>
          <w:b/>
          <w:bCs/>
          <w:lang w:val="en-US" w:eastAsia="en-US"/>
        </w:rPr>
        <w:t>principiul continuității din amenajarea pădurilor, principiu ce asigură o continuitate perpetuă și rațională a lemnului prin calculul posibilității prin precedee consacrate (procedeul creșterii indicatoare, procedeul claselor de vârstă), procedee ce asigură  continuitatea recoltelor de lemn pe cel puțin 60 ani.</w:t>
      </w:r>
    </w:p>
    <w:p w14:paraId="3104304A" w14:textId="77777777" w:rsidR="00DA6221" w:rsidRPr="00DA6221" w:rsidRDefault="00DA6221" w:rsidP="00DA6221">
      <w:pPr>
        <w:ind w:firstLine="720"/>
        <w:jc w:val="both"/>
        <w:rPr>
          <w:b/>
          <w:bCs/>
          <w:lang w:val="en-US" w:eastAsia="en-US"/>
        </w:rPr>
      </w:pPr>
    </w:p>
    <w:p w14:paraId="08BD564F" w14:textId="77777777" w:rsidR="00DA6221" w:rsidRPr="00DA6221" w:rsidRDefault="00DA6221" w:rsidP="00DA6221">
      <w:pPr>
        <w:ind w:firstLine="720"/>
        <w:jc w:val="both"/>
        <w:rPr>
          <w:lang w:val="en-US" w:eastAsia="en-US"/>
        </w:rPr>
      </w:pPr>
      <w:r w:rsidRPr="00DA6221">
        <w:rPr>
          <w:lang w:val="en-US" w:eastAsia="en-US"/>
        </w:rPr>
        <w:t>Pe langă aspectele benefice prezentate, conducerea și gospodărirea pădurilor pe baza amenajamentelor silvice mai contribuie la atenuarea schimbărilor climatice și prin:</w:t>
      </w:r>
    </w:p>
    <w:p w14:paraId="62A4DCDA" w14:textId="77777777" w:rsidR="00DA6221" w:rsidRPr="00DA6221" w:rsidRDefault="00DA6221" w:rsidP="00DA6221">
      <w:pPr>
        <w:ind w:firstLine="720"/>
        <w:jc w:val="both"/>
        <w:rPr>
          <w:lang w:val="en-US" w:eastAsia="en-US"/>
        </w:rPr>
      </w:pPr>
      <w:r w:rsidRPr="00DA6221">
        <w:rPr>
          <w:lang w:val="en-US" w:eastAsia="en-US"/>
        </w:rPr>
        <w:t xml:space="preserve"> a) promovarea regenerării pe cale naturală a arboretelor, ce asigură o întrerupere foarte scurtă a acoperirii solului şi pierdere redusă de creștere; </w:t>
      </w:r>
    </w:p>
    <w:p w14:paraId="69B99453" w14:textId="77777777" w:rsidR="00DA6221" w:rsidRPr="00DA6221" w:rsidRDefault="00DA6221" w:rsidP="00DA6221">
      <w:pPr>
        <w:ind w:left="720"/>
        <w:jc w:val="both"/>
        <w:rPr>
          <w:lang w:val="en-US" w:eastAsia="en-US"/>
        </w:rPr>
      </w:pPr>
      <w:r w:rsidRPr="00DA6221">
        <w:rPr>
          <w:lang w:val="en-US" w:eastAsia="en-US"/>
        </w:rPr>
        <w:t xml:space="preserve">b) controlul dăunătorilor şi altor factori biotici şi abiotici, şi mai ales a incendiilor de pădure;        </w:t>
      </w:r>
    </w:p>
    <w:p w14:paraId="0F7C1B08" w14:textId="77777777" w:rsidR="00DA6221" w:rsidRPr="00DA6221" w:rsidRDefault="00DA6221" w:rsidP="00DA6221">
      <w:pPr>
        <w:ind w:left="720"/>
        <w:jc w:val="both"/>
        <w:rPr>
          <w:lang w:val="en-US" w:eastAsia="en-US"/>
        </w:rPr>
      </w:pPr>
      <w:r w:rsidRPr="00DA6221">
        <w:rPr>
          <w:lang w:val="en-US" w:eastAsia="en-US"/>
        </w:rPr>
        <w:t xml:space="preserve">c) prevenirea degradării pădurilor; </w:t>
      </w:r>
    </w:p>
    <w:p w14:paraId="2725C472" w14:textId="77777777" w:rsidR="00DA6221" w:rsidRPr="00DA6221" w:rsidRDefault="00DA6221" w:rsidP="00DA6221">
      <w:pPr>
        <w:ind w:firstLine="720"/>
        <w:jc w:val="both"/>
        <w:rPr>
          <w:lang w:val="en-US" w:eastAsia="en-US"/>
        </w:rPr>
      </w:pPr>
      <w:r w:rsidRPr="00DA6221">
        <w:rPr>
          <w:lang w:val="en-US" w:eastAsia="en-US"/>
        </w:rPr>
        <w:t xml:space="preserve">d) creşterea accesibilităţii fondului forestier pentru a facilita administrarea şi valorificarea  durabilă a resurselor forestiere. </w:t>
      </w:r>
    </w:p>
    <w:p w14:paraId="6EEE0847" w14:textId="77777777" w:rsidR="00DA6221" w:rsidRPr="00DA6221" w:rsidRDefault="00DA6221" w:rsidP="00DA6221">
      <w:pPr>
        <w:ind w:firstLine="720"/>
        <w:jc w:val="both"/>
        <w:rPr>
          <w:color w:val="FF0000"/>
          <w:lang w:val="en-US" w:eastAsia="en-US"/>
        </w:rPr>
      </w:pPr>
    </w:p>
    <w:bookmarkEnd w:id="207"/>
    <w:p w14:paraId="4DFBEC82" w14:textId="29D14A54" w:rsidR="0027756F" w:rsidRDefault="0027756F">
      <w:pPr>
        <w:rPr>
          <w:rFonts w:eastAsia="Arial"/>
          <w:color w:val="FF0000"/>
          <w:w w:val="102"/>
          <w:kern w:val="32"/>
          <w:lang w:val="en-US" w:eastAsia="en-US"/>
        </w:rPr>
      </w:pPr>
      <w:r>
        <w:rPr>
          <w:rFonts w:eastAsia="Arial"/>
          <w:color w:val="FF0000"/>
          <w:w w:val="102"/>
          <w:kern w:val="32"/>
          <w:lang w:val="en-US" w:eastAsia="en-US"/>
        </w:rPr>
        <w:br w:type="page"/>
      </w:r>
    </w:p>
    <w:p w14:paraId="5D1D51FB" w14:textId="77777777" w:rsidR="00735A88" w:rsidRPr="0079259A" w:rsidRDefault="00735A88" w:rsidP="00735A88">
      <w:pPr>
        <w:rPr>
          <w:rFonts w:eastAsia="Arial"/>
          <w:color w:val="FF0000"/>
          <w:w w:val="102"/>
          <w:kern w:val="32"/>
          <w:lang w:val="en-US" w:eastAsia="en-US"/>
        </w:rPr>
      </w:pPr>
    </w:p>
    <w:p w14:paraId="54AD0E24" w14:textId="77777777" w:rsidR="009765DE" w:rsidRPr="00F358F9" w:rsidRDefault="00DC7F3B" w:rsidP="00AC2684">
      <w:pPr>
        <w:pStyle w:val="Heading1"/>
        <w:pBdr>
          <w:bottom w:val="single" w:sz="8" w:space="1" w:color="auto"/>
        </w:pBdr>
        <w:ind w:left="360"/>
        <w:jc w:val="center"/>
        <w:rPr>
          <w:rFonts w:ascii="Times New Roman" w:eastAsia="Arial" w:hAnsi="Times New Roman" w:cs="Times New Roman"/>
          <w:w w:val="102"/>
          <w:kern w:val="32"/>
          <w:sz w:val="24"/>
          <w:lang w:val="en-US" w:eastAsia="en-US"/>
        </w:rPr>
      </w:pPr>
      <w:bookmarkStart w:id="208" w:name="_Toc121223649"/>
      <w:r w:rsidRPr="00F358F9">
        <w:rPr>
          <w:rFonts w:ascii="Times New Roman" w:eastAsia="Arial" w:hAnsi="Times New Roman" w:cs="Times New Roman"/>
          <w:w w:val="102"/>
          <w:kern w:val="32"/>
          <w:sz w:val="24"/>
          <w:lang w:val="en-US" w:eastAsia="en-US"/>
        </w:rPr>
        <w:t>7</w:t>
      </w:r>
      <w:r w:rsidR="009765DE" w:rsidRPr="00F358F9">
        <w:rPr>
          <w:rFonts w:ascii="Times New Roman" w:eastAsia="Arial" w:hAnsi="Times New Roman" w:cs="Times New Roman"/>
          <w:w w:val="102"/>
          <w:kern w:val="32"/>
          <w:sz w:val="24"/>
          <w:lang w:val="en-US" w:eastAsia="en-US"/>
        </w:rPr>
        <w:t>. POSIBILELE EFECTE SEMNIFICATIVE ASUPRA MEDIULUI, INCLUSIV ASUPRA SĂNĂTĂŢII, ÎN CONTEXT TRANSFRONTIERĂ</w:t>
      </w:r>
      <w:bookmarkEnd w:id="208"/>
    </w:p>
    <w:p w14:paraId="0E046FE5" w14:textId="77777777" w:rsidR="00F71011" w:rsidRPr="00F358F9" w:rsidRDefault="00F71011" w:rsidP="005276C7">
      <w:pPr>
        <w:ind w:firstLine="720"/>
        <w:jc w:val="both"/>
      </w:pPr>
    </w:p>
    <w:p w14:paraId="5B455E7C" w14:textId="77777777" w:rsidR="00193697" w:rsidRPr="00F358F9" w:rsidRDefault="00193697" w:rsidP="00193697">
      <w:pPr>
        <w:ind w:firstLine="720"/>
        <w:jc w:val="both"/>
      </w:pPr>
      <w:r w:rsidRPr="00F358F9">
        <w:t>Referitor  la  posibilele  efecte  semnificative  asupra  mediului  în  context transfrontieră, HG 1076/2004  urmează abordarea generală a Convenţiei  UNECE  asupra evaluării  impactului  asupra mediului în context transfrontier (Convenţia de la Espoo), ratificată prin Legea nr. 22/2001.</w:t>
      </w:r>
    </w:p>
    <w:p w14:paraId="0F46A107" w14:textId="77777777" w:rsidR="00193697" w:rsidRPr="00F358F9" w:rsidRDefault="00193697" w:rsidP="00193697">
      <w:pPr>
        <w:ind w:firstLine="720"/>
        <w:jc w:val="both"/>
      </w:pPr>
      <w:r w:rsidRPr="00F358F9">
        <w:t>Astfel, alin.(1) al art. 34 prevede cazurile în care se aplică procedura transfrontieră şi anume:</w:t>
      </w:r>
    </w:p>
    <w:p w14:paraId="239C4530" w14:textId="77777777" w:rsidR="00193697" w:rsidRPr="00F358F9" w:rsidRDefault="00193697" w:rsidP="006058E1">
      <w:pPr>
        <w:pStyle w:val="ListParagraph"/>
        <w:numPr>
          <w:ilvl w:val="0"/>
          <w:numId w:val="34"/>
        </w:numPr>
        <w:spacing w:after="0" w:line="240" w:lineRule="auto"/>
        <w:jc w:val="both"/>
        <w:rPr>
          <w:rFonts w:ascii="Times New Roman" w:eastAsia="Times New Roman" w:hAnsi="Times New Roman"/>
          <w:sz w:val="24"/>
          <w:szCs w:val="24"/>
        </w:rPr>
      </w:pPr>
      <w:r w:rsidRPr="00F358F9">
        <w:rPr>
          <w:rFonts w:ascii="Times New Roman" w:eastAsia="Times New Roman" w:hAnsi="Times New Roman"/>
          <w:sz w:val="24"/>
          <w:szCs w:val="24"/>
        </w:rPr>
        <w:t>în cazul în care un plan/program este  posibil să aibă un efect semnificativ asupra mediului</w:t>
      </w:r>
      <w:r w:rsidR="00A4695F" w:rsidRPr="00F358F9">
        <w:rPr>
          <w:rFonts w:ascii="Times New Roman" w:eastAsia="Times New Roman" w:hAnsi="Times New Roman"/>
          <w:sz w:val="24"/>
          <w:szCs w:val="24"/>
        </w:rPr>
        <w:t xml:space="preserve"> </w:t>
      </w:r>
      <w:r w:rsidRPr="00F358F9">
        <w:rPr>
          <w:rFonts w:ascii="Times New Roman" w:eastAsia="Times New Roman" w:hAnsi="Times New Roman"/>
          <w:sz w:val="24"/>
          <w:szCs w:val="24"/>
        </w:rPr>
        <w:t>altui stat;</w:t>
      </w:r>
    </w:p>
    <w:p w14:paraId="3D170C64" w14:textId="77777777" w:rsidR="00193697" w:rsidRPr="00F358F9" w:rsidRDefault="00193697" w:rsidP="006058E1">
      <w:pPr>
        <w:pStyle w:val="ListParagraph"/>
        <w:numPr>
          <w:ilvl w:val="0"/>
          <w:numId w:val="34"/>
        </w:numPr>
        <w:spacing w:after="0" w:line="240" w:lineRule="auto"/>
        <w:jc w:val="both"/>
        <w:rPr>
          <w:rFonts w:ascii="Times New Roman" w:eastAsia="Times New Roman" w:hAnsi="Times New Roman"/>
          <w:sz w:val="24"/>
          <w:szCs w:val="24"/>
        </w:rPr>
      </w:pPr>
      <w:r w:rsidRPr="00F358F9">
        <w:rPr>
          <w:rFonts w:ascii="Times New Roman" w:eastAsia="Times New Roman" w:hAnsi="Times New Roman"/>
          <w:sz w:val="24"/>
          <w:szCs w:val="24"/>
        </w:rPr>
        <w:t>când un alt stat posibil a fi afectat semnificativ solicită informaţii asupra unui plan/program considerat a avea potenţiale efecte transfrontiere.</w:t>
      </w:r>
    </w:p>
    <w:p w14:paraId="38433CE2" w14:textId="77777777" w:rsidR="00193697" w:rsidRPr="00F358F9" w:rsidRDefault="00193697" w:rsidP="00193697">
      <w:pPr>
        <w:ind w:firstLine="720"/>
        <w:jc w:val="both"/>
      </w:pPr>
      <w:r w:rsidRPr="00F358F9">
        <w:t>Dată fiind localizarea amplasamentului amenajamentului silvic, acesta nu va avea niciun efect</w:t>
      </w:r>
      <w:r w:rsidR="00A4695F" w:rsidRPr="00F358F9">
        <w:t xml:space="preserve"> </w:t>
      </w:r>
      <w:r w:rsidRPr="00F358F9">
        <w:t>semnificativ asupra mediului altui stat.</w:t>
      </w:r>
    </w:p>
    <w:p w14:paraId="3F608AE9" w14:textId="77777777" w:rsidR="002C74F1" w:rsidRDefault="002C74F1">
      <w:r>
        <w:br w:type="page"/>
      </w:r>
    </w:p>
    <w:p w14:paraId="06837ACE" w14:textId="208F9554" w:rsidR="00597556" w:rsidRPr="00F358F9" w:rsidRDefault="00280823">
      <w:r w:rsidRPr="00F358F9">
        <w:br w:type="page"/>
      </w:r>
    </w:p>
    <w:p w14:paraId="7D0AD5FF" w14:textId="77777777" w:rsidR="00193697" w:rsidRPr="00F358F9" w:rsidRDefault="00193697" w:rsidP="005276C7">
      <w:pPr>
        <w:ind w:firstLine="720"/>
        <w:jc w:val="both"/>
      </w:pPr>
    </w:p>
    <w:p w14:paraId="23C09B70" w14:textId="77777777" w:rsidR="009765DE" w:rsidRPr="00F358F9" w:rsidRDefault="00DC7F3B" w:rsidP="00AC2684">
      <w:pPr>
        <w:pStyle w:val="Heading1"/>
        <w:pBdr>
          <w:bottom w:val="single" w:sz="8" w:space="1" w:color="auto"/>
        </w:pBdr>
        <w:ind w:left="360"/>
        <w:jc w:val="center"/>
        <w:rPr>
          <w:rFonts w:ascii="Times New Roman" w:eastAsia="Arial" w:hAnsi="Times New Roman" w:cs="Times New Roman"/>
          <w:w w:val="102"/>
          <w:kern w:val="32"/>
          <w:sz w:val="24"/>
          <w:lang w:val="en-US" w:eastAsia="en-US"/>
        </w:rPr>
      </w:pPr>
      <w:bookmarkStart w:id="209" w:name="_Toc121223650"/>
      <w:r w:rsidRPr="00F358F9">
        <w:rPr>
          <w:rFonts w:ascii="Times New Roman" w:eastAsia="Arial" w:hAnsi="Times New Roman" w:cs="Times New Roman"/>
          <w:w w:val="102"/>
          <w:kern w:val="32"/>
          <w:sz w:val="24"/>
          <w:lang w:val="en-US" w:eastAsia="en-US"/>
        </w:rPr>
        <w:t>8</w:t>
      </w:r>
      <w:r w:rsidR="009765DE" w:rsidRPr="00F358F9">
        <w:rPr>
          <w:rFonts w:ascii="Times New Roman" w:eastAsia="Arial" w:hAnsi="Times New Roman" w:cs="Times New Roman"/>
          <w:w w:val="102"/>
          <w:kern w:val="32"/>
          <w:sz w:val="24"/>
          <w:lang w:val="en-US" w:eastAsia="en-US"/>
        </w:rPr>
        <w:t>. MĂSURILE PROPUSE PENTRU A PREVENI, REDUCE ŞI COMPENSA ORICE EFECT ADVERS ASUPRA MEDIULUI AL IMPLEMENTĂRII AMENAJAMENTULUI SILVIC</w:t>
      </w:r>
      <w:bookmarkEnd w:id="209"/>
      <w:r w:rsidR="009765DE" w:rsidRPr="00F358F9">
        <w:rPr>
          <w:rFonts w:ascii="Times New Roman" w:eastAsia="Arial" w:hAnsi="Times New Roman" w:cs="Times New Roman"/>
          <w:w w:val="102"/>
          <w:kern w:val="32"/>
          <w:sz w:val="24"/>
          <w:lang w:val="en-US" w:eastAsia="en-US"/>
        </w:rPr>
        <w:t xml:space="preserve"> </w:t>
      </w:r>
    </w:p>
    <w:p w14:paraId="2F17DEA5" w14:textId="77777777" w:rsidR="00F71011" w:rsidRPr="00F358F9" w:rsidRDefault="00F71011" w:rsidP="005276C7">
      <w:pPr>
        <w:ind w:firstLine="720"/>
        <w:jc w:val="both"/>
      </w:pPr>
    </w:p>
    <w:p w14:paraId="41C53A4E" w14:textId="77777777" w:rsidR="00280823" w:rsidRPr="00F358F9" w:rsidRDefault="00280823" w:rsidP="00280823">
      <w:pPr>
        <w:ind w:firstLine="720"/>
        <w:jc w:val="both"/>
      </w:pPr>
      <w:r w:rsidRPr="00F358F9">
        <w:t>Rezolvarea problemelor de mediu identificate ca fiind relevante şi atingerea obiectivelor propuse  pot  fi  realizate  doar  prin  aplicarea  unor  măsuri  concrete  care  să  asigure  prevenirea, diminuarea şi compensarea cât mai eficientă a potenţialelor efecte adverse asupra mediului identificate ca fiind semnificative pentru planul analizat.</w:t>
      </w:r>
    </w:p>
    <w:p w14:paraId="465A9E6C" w14:textId="77777777" w:rsidR="00280823" w:rsidRPr="00F358F9" w:rsidRDefault="00280823" w:rsidP="00280823">
      <w:pPr>
        <w:ind w:firstLine="720"/>
        <w:jc w:val="both"/>
      </w:pPr>
      <w:r w:rsidRPr="00F358F9">
        <w:t>În continuare se prezintă măsurile propuse pentru prevenirea, reducerea şi compensarea oricărui posibil efect advers asupra mediului datorită implementării planului de amenajare propus precum şi măsuri menite să accentueze efectele pozitive asupra mediului.</w:t>
      </w:r>
    </w:p>
    <w:p w14:paraId="1D7C7824" w14:textId="77777777" w:rsidR="00280823" w:rsidRPr="00F358F9" w:rsidRDefault="00280823" w:rsidP="00280823">
      <w:pPr>
        <w:ind w:firstLine="720"/>
        <w:jc w:val="both"/>
      </w:pPr>
      <w:r w:rsidRPr="00F358F9">
        <w:t>Măsurile propuse se referă numai  la factori  de  mediu  asupra cărora s-a considerat  prin evaluare că implementarea proiectului ar putea avea un impact potenţial.</w:t>
      </w:r>
    </w:p>
    <w:p w14:paraId="4B19CDED" w14:textId="77777777" w:rsidR="00280823" w:rsidRPr="00F358F9" w:rsidRDefault="00280823" w:rsidP="00280823">
      <w:pPr>
        <w:ind w:firstLine="720"/>
        <w:jc w:val="both"/>
      </w:pPr>
    </w:p>
    <w:p w14:paraId="37FDD690" w14:textId="77777777" w:rsidR="009765DE" w:rsidRPr="00F358F9" w:rsidRDefault="00DC7F3B" w:rsidP="009765DE">
      <w:pPr>
        <w:pStyle w:val="Heading1"/>
        <w:ind w:left="360"/>
        <w:jc w:val="center"/>
        <w:rPr>
          <w:rFonts w:ascii="Times New Roman" w:eastAsia="Arial" w:hAnsi="Times New Roman" w:cs="Times New Roman"/>
          <w:w w:val="102"/>
          <w:kern w:val="32"/>
          <w:sz w:val="24"/>
          <w:lang w:val="en-US" w:eastAsia="en-US"/>
        </w:rPr>
      </w:pPr>
      <w:bookmarkStart w:id="210" w:name="_Toc121223651"/>
      <w:r w:rsidRPr="00F358F9">
        <w:rPr>
          <w:rFonts w:ascii="Times New Roman" w:eastAsia="Arial" w:hAnsi="Times New Roman" w:cs="Times New Roman"/>
          <w:w w:val="102"/>
          <w:kern w:val="32"/>
          <w:sz w:val="24"/>
          <w:lang w:val="en-US" w:eastAsia="en-US"/>
        </w:rPr>
        <w:t>8</w:t>
      </w:r>
      <w:r w:rsidR="009765DE" w:rsidRPr="00F358F9">
        <w:rPr>
          <w:rFonts w:ascii="Times New Roman" w:eastAsia="Arial" w:hAnsi="Times New Roman" w:cs="Times New Roman"/>
          <w:w w:val="102"/>
          <w:kern w:val="32"/>
          <w:sz w:val="24"/>
          <w:lang w:val="en-US" w:eastAsia="en-US"/>
        </w:rPr>
        <w:t>.1. MĂSURI DE DIMINUARE A IMPACTULUI ASUPRA FACTORULUI DE MEDIU APA</w:t>
      </w:r>
      <w:bookmarkEnd w:id="210"/>
      <w:r w:rsidR="009765DE" w:rsidRPr="00F358F9">
        <w:rPr>
          <w:rFonts w:ascii="Times New Roman" w:eastAsia="Arial" w:hAnsi="Times New Roman" w:cs="Times New Roman"/>
          <w:w w:val="102"/>
          <w:kern w:val="32"/>
          <w:sz w:val="24"/>
          <w:lang w:val="en-US" w:eastAsia="en-US"/>
        </w:rPr>
        <w:t xml:space="preserve"> </w:t>
      </w:r>
    </w:p>
    <w:p w14:paraId="201D2782" w14:textId="77777777" w:rsidR="00F71011" w:rsidRPr="00F358F9" w:rsidRDefault="00F71011" w:rsidP="005276C7">
      <w:pPr>
        <w:ind w:firstLine="720"/>
        <w:jc w:val="both"/>
      </w:pPr>
    </w:p>
    <w:p w14:paraId="22DE1A52" w14:textId="77777777" w:rsidR="0027756F" w:rsidRPr="0027756F" w:rsidRDefault="0027756F" w:rsidP="0027756F">
      <w:pPr>
        <w:ind w:firstLine="720"/>
        <w:jc w:val="both"/>
        <w:rPr>
          <w:lang w:val="en-US" w:eastAsia="en-US"/>
        </w:rPr>
      </w:pPr>
      <w:r w:rsidRPr="0027756F">
        <w:rPr>
          <w:lang w:val="en-US" w:eastAsia="en-US"/>
        </w:rPr>
        <w:t xml:space="preserve">Amenajamentul silvic analizat nu propune construcții edilitare sau de altă natură care să influențeze calitatea apelor de suprafață și/sau subterane. </w:t>
      </w:r>
    </w:p>
    <w:p w14:paraId="3DA480B9" w14:textId="77777777" w:rsidR="0027756F" w:rsidRPr="0027756F" w:rsidRDefault="0027756F" w:rsidP="0027756F">
      <w:pPr>
        <w:ind w:firstLine="720"/>
        <w:jc w:val="both"/>
        <w:rPr>
          <w:lang w:val="en-US" w:eastAsia="en-US"/>
        </w:rPr>
      </w:pPr>
      <w:r w:rsidRPr="0027756F">
        <w:rPr>
          <w:lang w:val="en-US" w:eastAsia="en-US"/>
        </w:rPr>
        <w:t>Cu toate acestea pentru a preîntâmpina impactul asupra apelor de suprafaţă şi subterane a lucrărilor de exploatare se impun următoarele masuri de prevenire a impactului:</w:t>
      </w:r>
    </w:p>
    <w:p w14:paraId="6AEB173D" w14:textId="77777777" w:rsidR="0027756F" w:rsidRPr="0027756F" w:rsidRDefault="0027756F" w:rsidP="006058E1">
      <w:pPr>
        <w:numPr>
          <w:ilvl w:val="0"/>
          <w:numId w:val="103"/>
        </w:numPr>
        <w:contextualSpacing/>
        <w:jc w:val="both"/>
        <w:rPr>
          <w:lang w:val="en-US" w:eastAsia="en-US"/>
        </w:rPr>
      </w:pPr>
      <w:r w:rsidRPr="0027756F">
        <w:rPr>
          <w:lang w:val="en-US" w:eastAsia="en-US"/>
        </w:rPr>
        <w:t>interzicerea accesului tractoarelor forestiere în zonele depresionare, parțial inundate;</w:t>
      </w:r>
    </w:p>
    <w:p w14:paraId="57E77DCA" w14:textId="77777777" w:rsidR="0027756F" w:rsidRPr="0027756F" w:rsidRDefault="0027756F" w:rsidP="006058E1">
      <w:pPr>
        <w:numPr>
          <w:ilvl w:val="0"/>
          <w:numId w:val="103"/>
        </w:numPr>
        <w:contextualSpacing/>
        <w:jc w:val="both"/>
        <w:rPr>
          <w:lang w:val="en-US" w:eastAsia="en-US"/>
        </w:rPr>
      </w:pPr>
      <w:r w:rsidRPr="0027756F">
        <w:rPr>
          <w:lang w:val="en-US" w:eastAsia="en-US"/>
        </w:rPr>
        <w:t>amplasare cailor de colectare pe trasee situate la 1-1,5 m deasupra nivelului apei, precum si la distante mai mari de 5 m de albia minora a cursurilor de apa si lacurilor interioare;</w:t>
      </w:r>
    </w:p>
    <w:p w14:paraId="66D18752" w14:textId="77777777" w:rsidR="0027756F" w:rsidRPr="0027756F" w:rsidRDefault="0027756F" w:rsidP="006058E1">
      <w:pPr>
        <w:numPr>
          <w:ilvl w:val="0"/>
          <w:numId w:val="103"/>
        </w:numPr>
        <w:contextualSpacing/>
        <w:jc w:val="both"/>
        <w:rPr>
          <w:lang w:val="en-US" w:eastAsia="en-US"/>
        </w:rPr>
      </w:pPr>
      <w:r w:rsidRPr="0027756F">
        <w:rPr>
          <w:lang w:val="en-US" w:eastAsia="en-US"/>
        </w:rPr>
        <w:t>depozitarea rumegusului și a resturilor de lemn rezultate se va face în afara zonelor cu potential inundabil;</w:t>
      </w:r>
    </w:p>
    <w:p w14:paraId="0F4145EF" w14:textId="77777777" w:rsidR="0027756F" w:rsidRPr="0027756F" w:rsidRDefault="0027756F" w:rsidP="006058E1">
      <w:pPr>
        <w:numPr>
          <w:ilvl w:val="0"/>
          <w:numId w:val="103"/>
        </w:numPr>
        <w:contextualSpacing/>
        <w:jc w:val="both"/>
        <w:rPr>
          <w:lang w:val="en-US" w:eastAsia="en-US"/>
        </w:rPr>
      </w:pPr>
      <w:r w:rsidRPr="0027756F">
        <w:rPr>
          <w:lang w:val="en-US" w:eastAsia="en-US"/>
        </w:rPr>
        <w:t>amplasarea platformelor primare de colectare a lemnului se va face cu asigurarea unei inaltimi suficiente pentru a evita antrenarea masei lemnoase în cazul inundatiilor;</w:t>
      </w:r>
    </w:p>
    <w:p w14:paraId="56249FF0" w14:textId="77777777" w:rsidR="0027756F" w:rsidRPr="0027756F" w:rsidRDefault="0027756F" w:rsidP="006058E1">
      <w:pPr>
        <w:numPr>
          <w:ilvl w:val="0"/>
          <w:numId w:val="103"/>
        </w:numPr>
        <w:contextualSpacing/>
        <w:jc w:val="both"/>
        <w:rPr>
          <w:lang w:val="en-US" w:eastAsia="en-US"/>
        </w:rPr>
      </w:pPr>
      <w:r w:rsidRPr="0027756F">
        <w:rPr>
          <w:lang w:val="en-US" w:eastAsia="en-US"/>
        </w:rPr>
        <w:t>se interzice realizarea lucrarilor de reparatii ale motoarelor echipamentelor si utilajelor folosite in cuprinsul ariilor naturale protejate;</w:t>
      </w:r>
    </w:p>
    <w:p w14:paraId="5618AA47" w14:textId="77777777" w:rsidR="0027756F" w:rsidRPr="0027756F" w:rsidRDefault="0027756F" w:rsidP="006058E1">
      <w:pPr>
        <w:numPr>
          <w:ilvl w:val="0"/>
          <w:numId w:val="103"/>
        </w:numPr>
        <w:contextualSpacing/>
        <w:jc w:val="both"/>
        <w:rPr>
          <w:lang w:val="en-US" w:eastAsia="en-US"/>
        </w:rPr>
      </w:pPr>
      <w:r w:rsidRPr="0027756F">
        <w:rPr>
          <w:lang w:val="en-US" w:eastAsia="en-US"/>
        </w:rPr>
        <w:t>se interzice spalarea echipamentelor si autovehiculelor in apele de suprafata din cuprinsul ariilor naturale protejate;</w:t>
      </w:r>
    </w:p>
    <w:p w14:paraId="0B495BCF" w14:textId="77777777" w:rsidR="0027756F" w:rsidRPr="0027756F" w:rsidRDefault="0027756F" w:rsidP="006058E1">
      <w:pPr>
        <w:numPr>
          <w:ilvl w:val="0"/>
          <w:numId w:val="103"/>
        </w:numPr>
        <w:contextualSpacing/>
        <w:jc w:val="both"/>
        <w:rPr>
          <w:lang w:val="en-US" w:eastAsia="en-US"/>
        </w:rPr>
      </w:pPr>
      <w:r w:rsidRPr="0027756F">
        <w:rPr>
          <w:lang w:val="en-US" w:eastAsia="en-US"/>
        </w:rPr>
        <w:t>se interzice depozitarea carburantilor si lubrifiantilor in cuprinsul ariilor naturale protejate;</w:t>
      </w:r>
    </w:p>
    <w:p w14:paraId="1853CAE6" w14:textId="77777777" w:rsidR="0027756F" w:rsidRPr="0027756F" w:rsidRDefault="0027756F" w:rsidP="006058E1">
      <w:pPr>
        <w:numPr>
          <w:ilvl w:val="0"/>
          <w:numId w:val="103"/>
        </w:numPr>
        <w:contextualSpacing/>
        <w:jc w:val="both"/>
        <w:rPr>
          <w:lang w:val="en-US" w:eastAsia="en-US"/>
        </w:rPr>
      </w:pPr>
      <w:r w:rsidRPr="0027756F">
        <w:rPr>
          <w:lang w:val="en-US" w:eastAsia="en-US"/>
        </w:rPr>
        <w:t>se interzice alimentarea cu carburanti si inlocuirea lubrifiantilor utilajelor, echipamentelor si autovehiculelor in apropierea apelor de suprafata din cuprinsul ariilor naturale protejate;</w:t>
      </w:r>
    </w:p>
    <w:p w14:paraId="619BA3F5" w14:textId="77777777" w:rsidR="0027756F" w:rsidRPr="0027756F" w:rsidRDefault="0027756F" w:rsidP="006058E1">
      <w:pPr>
        <w:numPr>
          <w:ilvl w:val="0"/>
          <w:numId w:val="103"/>
        </w:numPr>
        <w:contextualSpacing/>
        <w:jc w:val="both"/>
        <w:rPr>
          <w:lang w:val="en-US" w:eastAsia="en-US"/>
        </w:rPr>
      </w:pPr>
      <w:r w:rsidRPr="0027756F">
        <w:rPr>
          <w:lang w:val="en-US" w:eastAsia="en-US"/>
        </w:rPr>
        <w:t>orice scurgere accidentala de carburanti si lubrifianti la nivelul solului sau cailor de transport din apropierea apelor de suprafata va fi neutralizata imediat dupa producere.</w:t>
      </w:r>
    </w:p>
    <w:p w14:paraId="2AEDD602" w14:textId="77777777" w:rsidR="0027756F" w:rsidRPr="0027756F" w:rsidRDefault="0027756F" w:rsidP="0027756F">
      <w:pPr>
        <w:ind w:firstLine="720"/>
        <w:jc w:val="both"/>
        <w:rPr>
          <w:lang w:val="en-US" w:eastAsia="en-US"/>
        </w:rPr>
      </w:pPr>
      <w:r w:rsidRPr="0027756F">
        <w:rPr>
          <w:lang w:val="en-US" w:eastAsia="en-US"/>
        </w:rPr>
        <w:t>Riscurile datorate deversării accidentale a resturilor de combustibili, lubrifianţi şi reziduuri lichide vor fi eliminate prin măsurile stabilite cu ocazia organizării şantierului de lucru și a normelor tehnice de securitatate a muncii (desfășurarea etapizata a exploatarii pe partizi cu concentrări minime de utilaje, materiale şi forţă de muncă).</w:t>
      </w:r>
    </w:p>
    <w:p w14:paraId="533BDD73" w14:textId="77777777" w:rsidR="00280823" w:rsidRPr="00F358F9" w:rsidRDefault="00280823" w:rsidP="005276C7">
      <w:pPr>
        <w:ind w:firstLine="720"/>
        <w:jc w:val="both"/>
      </w:pPr>
    </w:p>
    <w:p w14:paraId="3AAB7851" w14:textId="77777777" w:rsidR="009765DE" w:rsidRPr="00F358F9" w:rsidRDefault="00DC7F3B" w:rsidP="009765DE">
      <w:pPr>
        <w:pStyle w:val="Heading1"/>
        <w:ind w:left="360"/>
        <w:jc w:val="center"/>
        <w:rPr>
          <w:rFonts w:ascii="Times New Roman" w:eastAsia="Arial" w:hAnsi="Times New Roman" w:cs="Times New Roman"/>
          <w:w w:val="102"/>
          <w:kern w:val="32"/>
          <w:sz w:val="24"/>
          <w:lang w:val="en-US" w:eastAsia="en-US"/>
        </w:rPr>
      </w:pPr>
      <w:bookmarkStart w:id="211" w:name="_Toc121223652"/>
      <w:r w:rsidRPr="00F358F9">
        <w:rPr>
          <w:rFonts w:ascii="Times New Roman" w:eastAsia="Arial" w:hAnsi="Times New Roman" w:cs="Times New Roman"/>
          <w:w w:val="102"/>
          <w:kern w:val="32"/>
          <w:sz w:val="24"/>
          <w:lang w:val="en-US" w:eastAsia="en-US"/>
        </w:rPr>
        <w:t>8</w:t>
      </w:r>
      <w:r w:rsidR="009765DE" w:rsidRPr="00F358F9">
        <w:rPr>
          <w:rFonts w:ascii="Times New Roman" w:eastAsia="Arial" w:hAnsi="Times New Roman" w:cs="Times New Roman"/>
          <w:w w:val="102"/>
          <w:kern w:val="32"/>
          <w:sz w:val="24"/>
          <w:lang w:val="en-US" w:eastAsia="en-US"/>
        </w:rPr>
        <w:t>.2. MĂSURI DE DIMINUARE A IMPACTULUI ASUPRA FACTORULUI DE MEDIU AER</w:t>
      </w:r>
      <w:bookmarkEnd w:id="211"/>
      <w:r w:rsidR="009765DE" w:rsidRPr="00F358F9">
        <w:rPr>
          <w:rFonts w:ascii="Times New Roman" w:eastAsia="Arial" w:hAnsi="Times New Roman" w:cs="Times New Roman"/>
          <w:w w:val="102"/>
          <w:kern w:val="32"/>
          <w:sz w:val="24"/>
          <w:lang w:val="en-US" w:eastAsia="en-US"/>
        </w:rPr>
        <w:t xml:space="preserve"> </w:t>
      </w:r>
    </w:p>
    <w:p w14:paraId="5F3398B6" w14:textId="77777777" w:rsidR="00F71011" w:rsidRPr="00F358F9" w:rsidRDefault="00F71011" w:rsidP="005276C7">
      <w:pPr>
        <w:ind w:firstLine="720"/>
        <w:jc w:val="both"/>
      </w:pPr>
    </w:p>
    <w:p w14:paraId="23EEA2EC" w14:textId="77777777" w:rsidR="0027756F" w:rsidRPr="0027756F" w:rsidRDefault="0027756F" w:rsidP="0027756F">
      <w:pPr>
        <w:ind w:firstLine="720"/>
        <w:jc w:val="both"/>
        <w:rPr>
          <w:lang w:val="en-US" w:eastAsia="en-US"/>
        </w:rPr>
      </w:pPr>
      <w:r w:rsidRPr="0027756F">
        <w:rPr>
          <w:lang w:val="en-US" w:eastAsia="en-US"/>
        </w:rPr>
        <w:t>In privinta producerii vibraţiilor, date fiind soluţiile constructive ale autovehiculelor utilizate şi gabaritul, care se încadrează în grupa medie, producerea de vibraţii nu poate fi considerată ca sursă majoră de impact.</w:t>
      </w:r>
    </w:p>
    <w:p w14:paraId="14ED0729" w14:textId="77777777" w:rsidR="0027756F" w:rsidRPr="0027756F" w:rsidRDefault="0027756F" w:rsidP="0027756F">
      <w:pPr>
        <w:ind w:firstLine="720"/>
        <w:jc w:val="both"/>
        <w:rPr>
          <w:lang w:val="en-US" w:eastAsia="en-US"/>
        </w:rPr>
      </w:pPr>
      <w:r w:rsidRPr="0027756F">
        <w:rPr>
          <w:lang w:val="en-US" w:eastAsia="en-US"/>
        </w:rPr>
        <w:t>Nivelul de zgomot va avea un efect local, atenuat de vegetatia forestiera. Nivelul de zgomot va respecta standardele legale.</w:t>
      </w:r>
    </w:p>
    <w:p w14:paraId="6438780C" w14:textId="77777777" w:rsidR="0027756F" w:rsidRPr="0027756F" w:rsidRDefault="0027756F" w:rsidP="0027756F">
      <w:pPr>
        <w:ind w:firstLine="720"/>
        <w:jc w:val="both"/>
        <w:rPr>
          <w:lang w:val="en-US" w:eastAsia="en-US"/>
        </w:rPr>
      </w:pPr>
      <w:r w:rsidRPr="0027756F">
        <w:rPr>
          <w:lang w:val="en-US" w:eastAsia="en-US"/>
        </w:rPr>
        <w:t>Alte măsuri de reducere a impactului asupra aerului:</w:t>
      </w:r>
    </w:p>
    <w:p w14:paraId="6562617D" w14:textId="77777777" w:rsidR="0027756F" w:rsidRPr="0027756F" w:rsidRDefault="0027756F" w:rsidP="006058E1">
      <w:pPr>
        <w:numPr>
          <w:ilvl w:val="0"/>
          <w:numId w:val="104"/>
        </w:numPr>
        <w:contextualSpacing/>
        <w:jc w:val="both"/>
        <w:rPr>
          <w:lang w:val="en-US" w:eastAsia="en-US"/>
        </w:rPr>
      </w:pPr>
      <w:r w:rsidRPr="0027756F">
        <w:rPr>
          <w:lang w:val="en-US" w:eastAsia="en-US"/>
        </w:rPr>
        <w:t>utilizarea in procesul de exploatare a masinilor si echipamentelor cu motoare cu ardere interna performante, care sa respecte cel putin normele de poluare EURO 3;</w:t>
      </w:r>
    </w:p>
    <w:p w14:paraId="0A42DF4A" w14:textId="77777777" w:rsidR="0027756F" w:rsidRPr="0027756F" w:rsidRDefault="0027756F" w:rsidP="006058E1">
      <w:pPr>
        <w:numPr>
          <w:ilvl w:val="0"/>
          <w:numId w:val="104"/>
        </w:numPr>
        <w:contextualSpacing/>
        <w:jc w:val="both"/>
        <w:rPr>
          <w:lang w:val="en-US" w:eastAsia="en-US"/>
        </w:rPr>
      </w:pPr>
      <w:r w:rsidRPr="0027756F">
        <w:rPr>
          <w:lang w:val="en-US" w:eastAsia="en-US"/>
        </w:rPr>
        <w:t>eficientizarea activitatilor de exploatare prin mentinrea unui numar minim necesar de utilaje si echipamente in parchetele de exploatare;</w:t>
      </w:r>
    </w:p>
    <w:p w14:paraId="427CDC6B" w14:textId="77777777" w:rsidR="0027756F" w:rsidRPr="0027756F" w:rsidRDefault="0027756F" w:rsidP="006058E1">
      <w:pPr>
        <w:numPr>
          <w:ilvl w:val="0"/>
          <w:numId w:val="104"/>
        </w:numPr>
        <w:contextualSpacing/>
        <w:jc w:val="both"/>
        <w:rPr>
          <w:lang w:val="en-US" w:eastAsia="en-US"/>
        </w:rPr>
      </w:pPr>
      <w:r w:rsidRPr="0027756F">
        <w:rPr>
          <w:lang w:val="en-US" w:eastAsia="en-US"/>
        </w:rPr>
        <w:t>mentinerea echipamentelor, utilajelor si autovehiculelor destinate transportului materialului lemnos in stare perfecta de functionare;</w:t>
      </w:r>
    </w:p>
    <w:p w14:paraId="4B20DA19" w14:textId="77777777" w:rsidR="0027756F" w:rsidRPr="0027756F" w:rsidRDefault="0027756F" w:rsidP="006058E1">
      <w:pPr>
        <w:numPr>
          <w:ilvl w:val="0"/>
          <w:numId w:val="104"/>
        </w:numPr>
        <w:contextualSpacing/>
        <w:jc w:val="both"/>
        <w:rPr>
          <w:lang w:val="en-US" w:eastAsia="en-US"/>
        </w:rPr>
      </w:pPr>
      <w:r w:rsidRPr="0027756F">
        <w:rPr>
          <w:lang w:val="en-US" w:eastAsia="en-US"/>
        </w:rPr>
        <w:t>realizarea reviziilor si verificarilor tehnice ale utilajelor in conformitate cu prevederile legale;</w:t>
      </w:r>
    </w:p>
    <w:p w14:paraId="465BDA22" w14:textId="77777777" w:rsidR="0027756F" w:rsidRPr="0027756F" w:rsidRDefault="0027756F" w:rsidP="006058E1">
      <w:pPr>
        <w:numPr>
          <w:ilvl w:val="0"/>
          <w:numId w:val="104"/>
        </w:numPr>
        <w:contextualSpacing/>
        <w:jc w:val="both"/>
        <w:rPr>
          <w:lang w:val="en-US" w:eastAsia="en-US"/>
        </w:rPr>
      </w:pPr>
      <w:r w:rsidRPr="0027756F">
        <w:rPr>
          <w:lang w:val="en-US" w:eastAsia="en-US"/>
        </w:rPr>
        <w:t>eliminarea timpilor de functionare in gol a echipamentelor dotate cu motoare termice;</w:t>
      </w:r>
    </w:p>
    <w:p w14:paraId="4CCC1727" w14:textId="77777777" w:rsidR="0027756F" w:rsidRPr="0027756F" w:rsidRDefault="0027756F" w:rsidP="006058E1">
      <w:pPr>
        <w:numPr>
          <w:ilvl w:val="0"/>
          <w:numId w:val="104"/>
        </w:numPr>
        <w:contextualSpacing/>
        <w:jc w:val="both"/>
        <w:rPr>
          <w:lang w:val="en-US" w:eastAsia="en-US"/>
        </w:rPr>
      </w:pPr>
      <w:r w:rsidRPr="0027756F">
        <w:rPr>
          <w:lang w:val="en-US" w:eastAsia="en-US"/>
        </w:rPr>
        <w:t>deplasarea echipamentelor, utilajelor, autovehiculelor se va face numai pe cai de acces preexistente, intretinute si reparate permanent;</w:t>
      </w:r>
    </w:p>
    <w:p w14:paraId="4CA113FA" w14:textId="77777777" w:rsidR="0027756F" w:rsidRPr="0027756F" w:rsidRDefault="0027756F" w:rsidP="0027756F">
      <w:pPr>
        <w:ind w:firstLine="720"/>
        <w:jc w:val="both"/>
        <w:rPr>
          <w:lang w:val="en-US" w:eastAsia="en-US"/>
        </w:rPr>
      </w:pPr>
      <w:r w:rsidRPr="0027756F">
        <w:rPr>
          <w:lang w:val="en-US" w:eastAsia="en-US"/>
        </w:rPr>
        <w:t>Analiza efectuată în cadrul studiului precum şi informaţiile deţinute din alte situaţii similar (parchete în exploatare) indică faptul că aerul din amplasament şi din jurul acestuia NU va fi afectat la nivel local, regional sau global.</w:t>
      </w:r>
    </w:p>
    <w:p w14:paraId="073555CA" w14:textId="77777777" w:rsidR="00F71011" w:rsidRPr="00F358F9" w:rsidRDefault="00F71011" w:rsidP="005276C7">
      <w:pPr>
        <w:ind w:firstLine="720"/>
        <w:jc w:val="both"/>
      </w:pPr>
    </w:p>
    <w:p w14:paraId="2428DF2E" w14:textId="77777777" w:rsidR="009765DE" w:rsidRPr="00F358F9" w:rsidRDefault="00DC7F3B" w:rsidP="009765DE">
      <w:pPr>
        <w:pStyle w:val="Heading1"/>
        <w:ind w:left="360"/>
        <w:jc w:val="center"/>
        <w:rPr>
          <w:rFonts w:ascii="Times New Roman" w:eastAsia="Arial" w:hAnsi="Times New Roman" w:cs="Times New Roman"/>
          <w:w w:val="102"/>
          <w:kern w:val="32"/>
          <w:sz w:val="24"/>
          <w:lang w:val="en-US" w:eastAsia="en-US"/>
        </w:rPr>
      </w:pPr>
      <w:bookmarkStart w:id="212" w:name="_Toc121223653"/>
      <w:r w:rsidRPr="00F358F9">
        <w:rPr>
          <w:rFonts w:ascii="Times New Roman" w:eastAsia="Arial" w:hAnsi="Times New Roman" w:cs="Times New Roman"/>
          <w:w w:val="102"/>
          <w:kern w:val="32"/>
          <w:sz w:val="24"/>
          <w:lang w:val="en-US" w:eastAsia="en-US"/>
        </w:rPr>
        <w:t>8</w:t>
      </w:r>
      <w:r w:rsidR="009765DE" w:rsidRPr="00F358F9">
        <w:rPr>
          <w:rFonts w:ascii="Times New Roman" w:eastAsia="Arial" w:hAnsi="Times New Roman" w:cs="Times New Roman"/>
          <w:w w:val="102"/>
          <w:kern w:val="32"/>
          <w:sz w:val="24"/>
          <w:lang w:val="en-US" w:eastAsia="en-US"/>
        </w:rPr>
        <w:t>.3. MĂSURI DE DIMINUARE A IMPACTULUI ASUPRA FACTORULUI DE MEDIU SOL</w:t>
      </w:r>
      <w:bookmarkEnd w:id="212"/>
      <w:r w:rsidR="009765DE" w:rsidRPr="00F358F9">
        <w:rPr>
          <w:rFonts w:ascii="Times New Roman" w:eastAsia="Arial" w:hAnsi="Times New Roman" w:cs="Times New Roman"/>
          <w:w w:val="102"/>
          <w:kern w:val="32"/>
          <w:sz w:val="24"/>
          <w:lang w:val="en-US" w:eastAsia="en-US"/>
        </w:rPr>
        <w:t xml:space="preserve"> </w:t>
      </w:r>
    </w:p>
    <w:p w14:paraId="4F06B569" w14:textId="77777777" w:rsidR="00F71011" w:rsidRPr="00F358F9" w:rsidRDefault="00F71011" w:rsidP="005276C7">
      <w:pPr>
        <w:ind w:firstLine="720"/>
        <w:jc w:val="both"/>
      </w:pPr>
    </w:p>
    <w:p w14:paraId="5CF5EA43" w14:textId="77777777" w:rsidR="0027756F" w:rsidRPr="0027756F" w:rsidRDefault="0027756F" w:rsidP="0027756F">
      <w:pPr>
        <w:ind w:firstLine="720"/>
        <w:jc w:val="both"/>
        <w:rPr>
          <w:lang w:val="en-US" w:eastAsia="en-US"/>
        </w:rPr>
      </w:pPr>
      <w:r w:rsidRPr="0027756F">
        <w:rPr>
          <w:lang w:val="en-US" w:eastAsia="en-US"/>
        </w:rPr>
        <w:t>Pe lângă prevederile tehnice specifice exploatării pădurilor se vor adopta şi măsuri privind limitarea scurgerilor de produse petroliere la suprafața solului, îndepărtarea prin decopertare şi depozitare în perimetre special amenajate.</w:t>
      </w:r>
    </w:p>
    <w:p w14:paraId="6128E295" w14:textId="77777777" w:rsidR="0027756F" w:rsidRPr="0027756F" w:rsidRDefault="0027756F" w:rsidP="0027756F">
      <w:pPr>
        <w:ind w:firstLine="720"/>
        <w:jc w:val="both"/>
        <w:rPr>
          <w:lang w:val="en-US" w:eastAsia="en-US"/>
        </w:rPr>
      </w:pPr>
      <w:r w:rsidRPr="0027756F">
        <w:rPr>
          <w:lang w:val="en-US" w:eastAsia="en-US"/>
        </w:rPr>
        <w:t>Pentru zonele afectate de exploatare sunt prevăzute măsuri de protecţie a solului și colectarea resturilor vegetale rezultate din tăierea arborilor.</w:t>
      </w:r>
    </w:p>
    <w:p w14:paraId="78894A96" w14:textId="77777777" w:rsidR="0027756F" w:rsidRPr="0027756F" w:rsidRDefault="0027756F" w:rsidP="0027756F">
      <w:pPr>
        <w:ind w:firstLine="720"/>
        <w:jc w:val="both"/>
        <w:rPr>
          <w:b/>
          <w:lang w:val="en-US" w:eastAsia="en-US"/>
        </w:rPr>
      </w:pPr>
      <w:r w:rsidRPr="0027756F">
        <w:rPr>
          <w:b/>
          <w:lang w:val="en-US" w:eastAsia="en-US"/>
        </w:rPr>
        <w:t>Alte măsuri de reducere a impactului asupra solului</w:t>
      </w:r>
    </w:p>
    <w:p w14:paraId="45FF623D" w14:textId="77777777" w:rsidR="0027756F" w:rsidRPr="0027756F" w:rsidRDefault="0027756F" w:rsidP="0027756F">
      <w:pPr>
        <w:ind w:firstLine="720"/>
        <w:jc w:val="both"/>
        <w:rPr>
          <w:lang w:val="en-US" w:eastAsia="en-US"/>
        </w:rPr>
      </w:pPr>
      <w:r w:rsidRPr="0027756F">
        <w:rPr>
          <w:lang w:val="en-US" w:eastAsia="en-US"/>
        </w:rPr>
        <w:t>Pentru protejarea litierei si a stratului superficial de sol se vor implementa urmatoarele masuri:</w:t>
      </w:r>
    </w:p>
    <w:p w14:paraId="7168A0D7" w14:textId="77777777" w:rsidR="0027756F" w:rsidRPr="0027756F" w:rsidRDefault="0027756F" w:rsidP="006058E1">
      <w:pPr>
        <w:numPr>
          <w:ilvl w:val="0"/>
          <w:numId w:val="104"/>
        </w:numPr>
        <w:contextualSpacing/>
        <w:jc w:val="both"/>
        <w:rPr>
          <w:lang w:val="en-US" w:eastAsia="en-US"/>
        </w:rPr>
      </w:pPr>
      <w:r w:rsidRPr="0027756F">
        <w:rPr>
          <w:lang w:val="en-US" w:eastAsia="en-US"/>
        </w:rPr>
        <w:t>materialul lemnos doborat va fi transportat suspendat, cu utilaje, fara a afecta litiera, stratul de sol si patura erbacee;</w:t>
      </w:r>
    </w:p>
    <w:p w14:paraId="55EF3A69" w14:textId="77777777" w:rsidR="0027756F" w:rsidRPr="0027756F" w:rsidRDefault="0027756F" w:rsidP="006058E1">
      <w:pPr>
        <w:numPr>
          <w:ilvl w:val="0"/>
          <w:numId w:val="104"/>
        </w:numPr>
        <w:contextualSpacing/>
        <w:jc w:val="both"/>
        <w:rPr>
          <w:lang w:val="en-US" w:eastAsia="en-US"/>
        </w:rPr>
      </w:pPr>
      <w:r w:rsidRPr="0027756F">
        <w:rPr>
          <w:lang w:val="en-US" w:eastAsia="en-US"/>
        </w:rPr>
        <w:t>traseele de transport a materialului lemnos vor fi alese pe suprafete de teren tare;</w:t>
      </w:r>
    </w:p>
    <w:p w14:paraId="55A0B3F9" w14:textId="77777777" w:rsidR="0027756F" w:rsidRPr="0027756F" w:rsidRDefault="0027756F" w:rsidP="006058E1">
      <w:pPr>
        <w:numPr>
          <w:ilvl w:val="0"/>
          <w:numId w:val="104"/>
        </w:numPr>
        <w:contextualSpacing/>
        <w:jc w:val="both"/>
        <w:rPr>
          <w:lang w:val="en-US" w:eastAsia="en-US"/>
        </w:rPr>
      </w:pPr>
      <w:r w:rsidRPr="0027756F">
        <w:rPr>
          <w:lang w:val="en-US" w:eastAsia="en-US"/>
        </w:rPr>
        <w:t>lucrarile de exploatare se vor realiza cu prioritate in perioadele cu sol uscat sau inghetat;</w:t>
      </w:r>
    </w:p>
    <w:p w14:paraId="11252B88" w14:textId="77777777" w:rsidR="0027756F" w:rsidRPr="0027756F" w:rsidRDefault="0027756F" w:rsidP="006058E1">
      <w:pPr>
        <w:numPr>
          <w:ilvl w:val="0"/>
          <w:numId w:val="104"/>
        </w:numPr>
        <w:contextualSpacing/>
        <w:jc w:val="both"/>
        <w:rPr>
          <w:lang w:val="en-US" w:eastAsia="en-US"/>
        </w:rPr>
      </w:pPr>
      <w:r w:rsidRPr="0027756F">
        <w:rPr>
          <w:lang w:val="en-US" w:eastAsia="en-US"/>
        </w:rPr>
        <w:t>pentru deplasarea materialului lemnos pana la zona de depozitare temporara (platforme primare) se vor folosi cai de transport cat mai scurte;</w:t>
      </w:r>
    </w:p>
    <w:p w14:paraId="5A03AC3D" w14:textId="77777777" w:rsidR="0027756F" w:rsidRPr="0027756F" w:rsidRDefault="0027756F" w:rsidP="006058E1">
      <w:pPr>
        <w:numPr>
          <w:ilvl w:val="0"/>
          <w:numId w:val="104"/>
        </w:numPr>
        <w:contextualSpacing/>
        <w:jc w:val="both"/>
        <w:rPr>
          <w:lang w:val="en-US" w:eastAsia="en-US"/>
        </w:rPr>
      </w:pPr>
      <w:r w:rsidRPr="0027756F">
        <w:rPr>
          <w:lang w:val="en-US" w:eastAsia="en-US"/>
        </w:rPr>
        <w:t>platformele primare vor fi amenajate pe sol stabil, la inaltime superioara nivelului de inundare;</w:t>
      </w:r>
    </w:p>
    <w:p w14:paraId="59F383F7" w14:textId="77777777" w:rsidR="0027756F" w:rsidRPr="0027756F" w:rsidRDefault="0027756F" w:rsidP="006058E1">
      <w:pPr>
        <w:numPr>
          <w:ilvl w:val="0"/>
          <w:numId w:val="104"/>
        </w:numPr>
        <w:contextualSpacing/>
        <w:jc w:val="both"/>
        <w:rPr>
          <w:lang w:val="en-US" w:eastAsia="en-US"/>
        </w:rPr>
      </w:pPr>
      <w:r w:rsidRPr="0027756F">
        <w:rPr>
          <w:lang w:val="en-US" w:eastAsia="en-US"/>
        </w:rPr>
        <w:t>utilajele folosite in procesul de exploatare vor fi dotate cu anvelope cu latime mare pentru a reduce impactul asupra solului si vegetatiei erbacee;</w:t>
      </w:r>
    </w:p>
    <w:p w14:paraId="6E1A7278" w14:textId="77777777" w:rsidR="0027756F" w:rsidRPr="0027756F" w:rsidRDefault="0027756F" w:rsidP="006058E1">
      <w:pPr>
        <w:numPr>
          <w:ilvl w:val="0"/>
          <w:numId w:val="104"/>
        </w:numPr>
        <w:contextualSpacing/>
        <w:jc w:val="both"/>
        <w:rPr>
          <w:lang w:val="en-US" w:eastAsia="en-US"/>
        </w:rPr>
      </w:pPr>
      <w:r w:rsidRPr="0027756F">
        <w:rPr>
          <w:lang w:val="en-US" w:eastAsia="en-US"/>
        </w:rPr>
        <w:t>traseele de deplasare provizorii vor fi mentinute in conditii optime de utilizare pe tot parcursul desfasurarii lucrarilor, asigurand refacerea cailor de rulare afectate in timpul activitatilor de transport;</w:t>
      </w:r>
    </w:p>
    <w:p w14:paraId="07A65A56" w14:textId="77777777" w:rsidR="0027756F" w:rsidRPr="0027756F" w:rsidRDefault="0027756F" w:rsidP="006058E1">
      <w:pPr>
        <w:numPr>
          <w:ilvl w:val="0"/>
          <w:numId w:val="104"/>
        </w:numPr>
        <w:contextualSpacing/>
        <w:jc w:val="both"/>
        <w:rPr>
          <w:lang w:val="en-US" w:eastAsia="en-US"/>
        </w:rPr>
      </w:pPr>
      <w:r w:rsidRPr="0027756F">
        <w:rPr>
          <w:lang w:val="en-US" w:eastAsia="en-US"/>
        </w:rPr>
        <w:t>parcarile destinate stationarii autovehiculelor si utilajelor se vor amenaja in afara ariilor naturale protejate de interes comunitar;</w:t>
      </w:r>
    </w:p>
    <w:p w14:paraId="13E448B9" w14:textId="77777777" w:rsidR="0027756F" w:rsidRPr="0027756F" w:rsidRDefault="0027756F" w:rsidP="006058E1">
      <w:pPr>
        <w:numPr>
          <w:ilvl w:val="0"/>
          <w:numId w:val="104"/>
        </w:numPr>
        <w:contextualSpacing/>
        <w:jc w:val="both"/>
        <w:rPr>
          <w:lang w:val="en-US" w:eastAsia="en-US"/>
        </w:rPr>
      </w:pPr>
      <w:r w:rsidRPr="0027756F">
        <w:rPr>
          <w:lang w:val="en-US" w:eastAsia="en-US"/>
        </w:rPr>
        <w:t>traseele de deplasare se vor afla la distanta mai mare de 5 metri fata de albiile minore ale cursurilor apelor si malul lacurilor;</w:t>
      </w:r>
    </w:p>
    <w:p w14:paraId="37C68C84" w14:textId="77777777" w:rsidR="0027756F" w:rsidRPr="0027756F" w:rsidRDefault="0027756F" w:rsidP="0027756F">
      <w:pPr>
        <w:ind w:firstLine="720"/>
        <w:jc w:val="both"/>
        <w:rPr>
          <w:lang w:val="en-US" w:eastAsia="en-US"/>
        </w:rPr>
      </w:pPr>
      <w:r w:rsidRPr="0027756F">
        <w:rPr>
          <w:lang w:val="en-US" w:eastAsia="en-US"/>
        </w:rPr>
        <w:t>Pierderile accidentale de carburanti si lubrifianti vor fi indepartate imediat dupa producere prin decopertarea solului, solul va fi depozitat si transportat in afara ariilor naturale protejate pentru</w:t>
      </w:r>
    </w:p>
    <w:p w14:paraId="57097D57" w14:textId="77777777" w:rsidR="0027756F" w:rsidRPr="0027756F" w:rsidRDefault="0027756F" w:rsidP="0027756F">
      <w:pPr>
        <w:ind w:firstLine="720"/>
        <w:jc w:val="both"/>
        <w:rPr>
          <w:b/>
          <w:lang w:val="en-US" w:eastAsia="en-US"/>
        </w:rPr>
      </w:pPr>
      <w:r w:rsidRPr="0027756F">
        <w:rPr>
          <w:b/>
          <w:lang w:val="en-US" w:eastAsia="en-US"/>
        </w:rPr>
        <w:t>Măsuri de reducere a impactului asupra subsolului</w:t>
      </w:r>
    </w:p>
    <w:p w14:paraId="221A6732" w14:textId="77777777" w:rsidR="0027756F" w:rsidRPr="0027756F" w:rsidRDefault="0027756F" w:rsidP="0027756F">
      <w:pPr>
        <w:ind w:firstLine="720"/>
        <w:jc w:val="both"/>
        <w:rPr>
          <w:lang w:val="en-US" w:eastAsia="en-US"/>
        </w:rPr>
      </w:pPr>
      <w:r w:rsidRPr="0027756F">
        <w:rPr>
          <w:lang w:val="en-US" w:eastAsia="en-US"/>
        </w:rPr>
        <w:t xml:space="preserve">Pe amplasamentul zonei studiate nu există nici un obiectiv geologic protejat sau cu o altă valoare deosebită. </w:t>
      </w:r>
      <w:r w:rsidRPr="0027756F">
        <w:rPr>
          <w:i/>
          <w:lang w:val="en-US" w:eastAsia="en-US"/>
        </w:rPr>
        <w:t>Prin aplicarea lucrărilor silvice nu rezulta nici un fel de impact asupra subsolului</w:t>
      </w:r>
      <w:r w:rsidRPr="0027756F">
        <w:rPr>
          <w:lang w:val="en-US" w:eastAsia="en-US"/>
        </w:rPr>
        <w:t>.</w:t>
      </w:r>
    </w:p>
    <w:p w14:paraId="6FFBB7FC" w14:textId="77777777" w:rsidR="00DD7253" w:rsidRPr="00F358F9" w:rsidRDefault="00DD7253" w:rsidP="00DD7253">
      <w:pPr>
        <w:ind w:firstLine="720"/>
        <w:jc w:val="both"/>
      </w:pPr>
    </w:p>
    <w:p w14:paraId="26CE3430" w14:textId="77777777" w:rsidR="009765DE" w:rsidRPr="00F358F9" w:rsidRDefault="00DC7F3B" w:rsidP="009765DE">
      <w:pPr>
        <w:pStyle w:val="Heading1"/>
        <w:ind w:left="360"/>
        <w:jc w:val="center"/>
        <w:rPr>
          <w:rFonts w:ascii="Times New Roman" w:eastAsia="Arial" w:hAnsi="Times New Roman" w:cs="Times New Roman"/>
          <w:w w:val="102"/>
          <w:kern w:val="32"/>
          <w:sz w:val="24"/>
          <w:lang w:val="en-US" w:eastAsia="en-US"/>
        </w:rPr>
      </w:pPr>
      <w:bookmarkStart w:id="213" w:name="_Toc121223654"/>
      <w:r w:rsidRPr="00F358F9">
        <w:rPr>
          <w:rFonts w:ascii="Times New Roman" w:eastAsia="Arial" w:hAnsi="Times New Roman" w:cs="Times New Roman"/>
          <w:w w:val="102"/>
          <w:kern w:val="32"/>
          <w:sz w:val="24"/>
          <w:lang w:val="en-US" w:eastAsia="en-US"/>
        </w:rPr>
        <w:t>8</w:t>
      </w:r>
      <w:r w:rsidR="009765DE" w:rsidRPr="00F358F9">
        <w:rPr>
          <w:rFonts w:ascii="Times New Roman" w:eastAsia="Arial" w:hAnsi="Times New Roman" w:cs="Times New Roman"/>
          <w:w w:val="102"/>
          <w:kern w:val="32"/>
          <w:sz w:val="24"/>
          <w:lang w:val="en-US" w:eastAsia="en-US"/>
        </w:rPr>
        <w:t>.4. MĂSURI DE DIMINUARE A IMPACTULUI ASUPRA FACTORULUI DE MEDIU „SANATATEA UMANA”</w:t>
      </w:r>
      <w:bookmarkEnd w:id="213"/>
      <w:r w:rsidR="009765DE" w:rsidRPr="00F358F9">
        <w:rPr>
          <w:rFonts w:ascii="Times New Roman" w:eastAsia="Arial" w:hAnsi="Times New Roman" w:cs="Times New Roman"/>
          <w:w w:val="102"/>
          <w:kern w:val="32"/>
          <w:sz w:val="24"/>
          <w:lang w:val="en-US" w:eastAsia="en-US"/>
        </w:rPr>
        <w:t xml:space="preserve"> </w:t>
      </w:r>
    </w:p>
    <w:p w14:paraId="4FB4CFCE" w14:textId="77777777" w:rsidR="00F71011" w:rsidRPr="00F358F9" w:rsidRDefault="00F71011" w:rsidP="005276C7">
      <w:pPr>
        <w:ind w:firstLine="720"/>
        <w:jc w:val="both"/>
      </w:pPr>
    </w:p>
    <w:p w14:paraId="761676AD" w14:textId="77777777" w:rsidR="0027756F" w:rsidRPr="0027756F" w:rsidRDefault="0027756F" w:rsidP="0027756F">
      <w:pPr>
        <w:ind w:firstLine="720"/>
        <w:jc w:val="both"/>
        <w:rPr>
          <w:lang w:val="en-US" w:eastAsia="en-US"/>
        </w:rPr>
      </w:pPr>
      <w:r w:rsidRPr="0027756F">
        <w:rPr>
          <w:lang w:val="en-US" w:eastAsia="en-US"/>
        </w:rPr>
        <w:t>Amenajamentul  silvic  nu  stabileste  procesul  tehnologic  al  exploatari  masei  lemnoase prevazuta a se recolta in urmatori 10 ani. Activitatile de exploatare a masei lemnoase – organizarea de santier, utilajele folosite, numarul de oameni implicati, etc. – fiind in atributia firmelor de exploatare atestate pentru acest tip de activitati corespunzator legislatiei in vigoare.</w:t>
      </w:r>
    </w:p>
    <w:p w14:paraId="56D3B5EB" w14:textId="77777777" w:rsidR="0027756F" w:rsidRPr="0027756F" w:rsidRDefault="0027756F" w:rsidP="0027756F">
      <w:pPr>
        <w:ind w:firstLine="720"/>
        <w:jc w:val="both"/>
        <w:rPr>
          <w:lang w:val="en-US" w:eastAsia="en-US"/>
        </w:rPr>
      </w:pPr>
      <w:r w:rsidRPr="0027756F">
        <w:rPr>
          <w:lang w:val="en-US" w:eastAsia="en-US"/>
        </w:rPr>
        <w:t>Amenajamentul silvic nu impune si nu prevede lucrători in padure, care să necesite organizare de șantier.</w:t>
      </w:r>
    </w:p>
    <w:p w14:paraId="61F6CAD3" w14:textId="77777777" w:rsidR="00DD7253" w:rsidRPr="00F358F9" w:rsidRDefault="00DD7253" w:rsidP="005276C7">
      <w:pPr>
        <w:ind w:firstLine="720"/>
        <w:jc w:val="both"/>
      </w:pPr>
    </w:p>
    <w:p w14:paraId="53CFE1AF" w14:textId="77777777" w:rsidR="009765DE" w:rsidRPr="00F358F9" w:rsidRDefault="00DC7F3B" w:rsidP="009765DE">
      <w:pPr>
        <w:pStyle w:val="Heading1"/>
        <w:ind w:left="360"/>
        <w:jc w:val="center"/>
        <w:rPr>
          <w:rFonts w:ascii="Times New Roman" w:eastAsia="Arial" w:hAnsi="Times New Roman" w:cs="Times New Roman"/>
          <w:w w:val="102"/>
          <w:kern w:val="32"/>
          <w:sz w:val="24"/>
          <w:lang w:val="en-US" w:eastAsia="en-US"/>
        </w:rPr>
      </w:pPr>
      <w:bookmarkStart w:id="214" w:name="_Toc121223655"/>
      <w:r w:rsidRPr="00F358F9">
        <w:rPr>
          <w:rFonts w:ascii="Times New Roman" w:eastAsia="Arial" w:hAnsi="Times New Roman" w:cs="Times New Roman"/>
          <w:w w:val="102"/>
          <w:kern w:val="32"/>
          <w:sz w:val="24"/>
          <w:lang w:val="en-US" w:eastAsia="en-US"/>
        </w:rPr>
        <w:t>8</w:t>
      </w:r>
      <w:r w:rsidR="009765DE" w:rsidRPr="00F358F9">
        <w:rPr>
          <w:rFonts w:ascii="Times New Roman" w:eastAsia="Arial" w:hAnsi="Times New Roman" w:cs="Times New Roman"/>
          <w:w w:val="102"/>
          <w:kern w:val="32"/>
          <w:sz w:val="24"/>
          <w:lang w:val="en-US" w:eastAsia="en-US"/>
        </w:rPr>
        <w:t>.5. MĂSURI DE DIMINUAREA IMPACTULUI ASUPRA FACTORULUI SOCIAL – ECONOMIC (POPULATIA)</w:t>
      </w:r>
      <w:bookmarkEnd w:id="214"/>
      <w:r w:rsidR="009765DE" w:rsidRPr="00F358F9">
        <w:rPr>
          <w:rFonts w:ascii="Times New Roman" w:eastAsia="Arial" w:hAnsi="Times New Roman" w:cs="Times New Roman"/>
          <w:w w:val="102"/>
          <w:kern w:val="32"/>
          <w:sz w:val="24"/>
          <w:lang w:val="en-US" w:eastAsia="en-US"/>
        </w:rPr>
        <w:t xml:space="preserve"> </w:t>
      </w:r>
    </w:p>
    <w:p w14:paraId="6911D907" w14:textId="77777777" w:rsidR="00F71011" w:rsidRPr="00F358F9" w:rsidRDefault="00F71011" w:rsidP="005276C7">
      <w:pPr>
        <w:ind w:firstLine="720"/>
        <w:jc w:val="both"/>
      </w:pPr>
    </w:p>
    <w:p w14:paraId="7199A976" w14:textId="77777777" w:rsidR="0027756F" w:rsidRPr="003012A4" w:rsidRDefault="0027756F" w:rsidP="0027756F">
      <w:pPr>
        <w:ind w:firstLine="720"/>
        <w:jc w:val="both"/>
      </w:pPr>
      <w:r w:rsidRPr="003012A4">
        <w:t>În ceea ce priveşte factorul social – economic măsurile vor avea drept scop dezvoltarea capacităţii  administraţiei locale  de  a  planifica  şi  a  utiliza  adecvat terenurile din zonă afectata de implementarea planului.</w:t>
      </w:r>
    </w:p>
    <w:p w14:paraId="16670388" w14:textId="77777777" w:rsidR="00DD7253" w:rsidRPr="00F358F9" w:rsidRDefault="00DD7253" w:rsidP="005276C7">
      <w:pPr>
        <w:ind w:firstLine="720"/>
        <w:jc w:val="both"/>
      </w:pPr>
    </w:p>
    <w:p w14:paraId="08FF24FE" w14:textId="77777777" w:rsidR="009765DE" w:rsidRPr="00F358F9" w:rsidRDefault="00DC7F3B" w:rsidP="009765DE">
      <w:pPr>
        <w:pStyle w:val="Heading1"/>
        <w:ind w:left="360"/>
        <w:jc w:val="center"/>
        <w:rPr>
          <w:rFonts w:ascii="Times New Roman" w:eastAsia="Arial" w:hAnsi="Times New Roman" w:cs="Times New Roman"/>
          <w:w w:val="102"/>
          <w:kern w:val="32"/>
          <w:sz w:val="24"/>
          <w:lang w:val="en-US" w:eastAsia="en-US"/>
        </w:rPr>
      </w:pPr>
      <w:bookmarkStart w:id="215" w:name="_Toc121223656"/>
      <w:r w:rsidRPr="00F358F9">
        <w:rPr>
          <w:rFonts w:ascii="Times New Roman" w:eastAsia="Arial" w:hAnsi="Times New Roman" w:cs="Times New Roman"/>
          <w:w w:val="102"/>
          <w:kern w:val="32"/>
          <w:sz w:val="24"/>
          <w:lang w:val="en-US" w:eastAsia="en-US"/>
        </w:rPr>
        <w:t>8</w:t>
      </w:r>
      <w:r w:rsidR="009765DE" w:rsidRPr="00F358F9">
        <w:rPr>
          <w:rFonts w:ascii="Times New Roman" w:eastAsia="Arial" w:hAnsi="Times New Roman" w:cs="Times New Roman"/>
          <w:w w:val="102"/>
          <w:kern w:val="32"/>
          <w:sz w:val="24"/>
          <w:lang w:val="en-US" w:eastAsia="en-US"/>
        </w:rPr>
        <w:t>.6. MĂSURI DE DIMINUAREA IMPACTULUI ASUPRA MEDIULUI PRODUS DE “ZGOMOT ŞI VIBRAŢII”</w:t>
      </w:r>
      <w:bookmarkEnd w:id="215"/>
      <w:r w:rsidR="009765DE" w:rsidRPr="00F358F9">
        <w:rPr>
          <w:rFonts w:ascii="Times New Roman" w:eastAsia="Arial" w:hAnsi="Times New Roman" w:cs="Times New Roman"/>
          <w:w w:val="102"/>
          <w:kern w:val="32"/>
          <w:sz w:val="24"/>
          <w:lang w:val="en-US" w:eastAsia="en-US"/>
        </w:rPr>
        <w:t xml:space="preserve"> </w:t>
      </w:r>
    </w:p>
    <w:p w14:paraId="3F3ADAAC" w14:textId="77777777" w:rsidR="00F71011" w:rsidRPr="00F358F9" w:rsidRDefault="00F71011" w:rsidP="005276C7">
      <w:pPr>
        <w:ind w:firstLine="720"/>
        <w:jc w:val="both"/>
      </w:pPr>
    </w:p>
    <w:p w14:paraId="1221C033" w14:textId="77777777" w:rsidR="0027756F" w:rsidRPr="0027756F" w:rsidRDefault="0027756F" w:rsidP="0027756F">
      <w:pPr>
        <w:ind w:firstLine="720"/>
        <w:jc w:val="both"/>
        <w:rPr>
          <w:lang w:val="en-US" w:eastAsia="en-US"/>
        </w:rPr>
      </w:pPr>
      <w:r w:rsidRPr="0027756F">
        <w:rPr>
          <w:lang w:val="en-US" w:eastAsia="en-US"/>
        </w:rPr>
        <w:t>Zgomotul si vibratiile sunt generate de functionarea motoarelor, sculelor (fierăstraielor mecanice), utilajelor si a mijloacelor auto. Datorită numărului redus al acestora, solutiilor constructive si al nivelului tehnic superior de dotare cantitatea si nivelul zgomotului si al vibratiilor se vor situa în limite  acceptabile. Totodată mediul în care acestea  se  produc (pădure cu multă vegetatie) va contribui direct la atenuarea lor si la reducerea distantei de propagare.</w:t>
      </w:r>
    </w:p>
    <w:p w14:paraId="33D71827" w14:textId="77777777" w:rsidR="0027756F" w:rsidRPr="0027756F" w:rsidRDefault="0027756F" w:rsidP="0027756F">
      <w:pPr>
        <w:ind w:firstLine="720"/>
        <w:jc w:val="both"/>
        <w:rPr>
          <w:lang w:val="en-US" w:eastAsia="en-US"/>
        </w:rPr>
      </w:pPr>
      <w:r w:rsidRPr="0027756F">
        <w:rPr>
          <w:lang w:val="en-US" w:eastAsia="en-US"/>
        </w:rPr>
        <w:t>Ca  masura  de  diminuare  a  impactului  asupra  mediului  se  propune  limitarea  vitezei  de deplasare a autovehiculelor implicate in transportul tehnologic.</w:t>
      </w:r>
    </w:p>
    <w:p w14:paraId="46AD81EA" w14:textId="77777777" w:rsidR="00DD7253" w:rsidRPr="00F358F9" w:rsidRDefault="00DD7253" w:rsidP="005276C7">
      <w:pPr>
        <w:ind w:firstLine="720"/>
        <w:jc w:val="both"/>
      </w:pPr>
    </w:p>
    <w:p w14:paraId="095DC2FB" w14:textId="246A9CD9" w:rsidR="009765DE" w:rsidRPr="00F358F9" w:rsidRDefault="00DC7F3B" w:rsidP="009765DE">
      <w:pPr>
        <w:pStyle w:val="Heading1"/>
        <w:ind w:left="360"/>
        <w:jc w:val="center"/>
        <w:rPr>
          <w:rFonts w:ascii="Times New Roman" w:eastAsia="Arial" w:hAnsi="Times New Roman" w:cs="Times New Roman"/>
          <w:w w:val="102"/>
          <w:kern w:val="32"/>
          <w:sz w:val="24"/>
          <w:lang w:val="en-US" w:eastAsia="en-US"/>
        </w:rPr>
      </w:pPr>
      <w:bookmarkStart w:id="216" w:name="_Toc121223657"/>
      <w:r w:rsidRPr="00F358F9">
        <w:rPr>
          <w:rFonts w:ascii="Times New Roman" w:eastAsia="Arial" w:hAnsi="Times New Roman" w:cs="Times New Roman"/>
          <w:w w:val="102"/>
          <w:kern w:val="32"/>
          <w:sz w:val="24"/>
          <w:lang w:val="en-US" w:eastAsia="en-US"/>
        </w:rPr>
        <w:t>8</w:t>
      </w:r>
      <w:r w:rsidR="009765DE" w:rsidRPr="00F358F9">
        <w:rPr>
          <w:rFonts w:ascii="Times New Roman" w:eastAsia="Arial" w:hAnsi="Times New Roman" w:cs="Times New Roman"/>
          <w:w w:val="102"/>
          <w:kern w:val="32"/>
          <w:sz w:val="24"/>
          <w:lang w:val="en-US" w:eastAsia="en-US"/>
        </w:rPr>
        <w:t xml:space="preserve">.7. </w:t>
      </w:r>
      <w:r w:rsidR="00634BE4" w:rsidRPr="00634BE4">
        <w:rPr>
          <w:rFonts w:ascii="Times New Roman" w:eastAsia="Arial" w:hAnsi="Times New Roman" w:cs="Times New Roman"/>
          <w:w w:val="102"/>
          <w:kern w:val="32"/>
          <w:sz w:val="24"/>
          <w:lang w:val="en-US" w:eastAsia="en-US"/>
        </w:rPr>
        <w:t>MĂSURI DE REDUCERE A IMPACTULUI PRIN PRODUCEREA DE DESEURI</w:t>
      </w:r>
      <w:bookmarkEnd w:id="216"/>
    </w:p>
    <w:p w14:paraId="6D0DC9E8" w14:textId="77777777" w:rsidR="00F71011" w:rsidRPr="00F358F9" w:rsidRDefault="00F71011" w:rsidP="005276C7">
      <w:pPr>
        <w:ind w:firstLine="720"/>
        <w:jc w:val="both"/>
      </w:pPr>
    </w:p>
    <w:p w14:paraId="419D7EF1" w14:textId="77777777" w:rsidR="00634BE4" w:rsidRPr="00634BE4" w:rsidRDefault="00634BE4" w:rsidP="00634BE4">
      <w:pPr>
        <w:ind w:firstLine="720"/>
        <w:jc w:val="both"/>
        <w:rPr>
          <w:lang w:val="en-US" w:eastAsia="en-US"/>
        </w:rPr>
      </w:pPr>
      <w:r w:rsidRPr="00634BE4">
        <w:rPr>
          <w:lang w:val="en-US" w:eastAsia="en-US"/>
        </w:rPr>
        <w:t>Pentru reducerea riscurilor producerii de accidente, deşeurile solide formate din resturi de materiale şi materii prime se vor depozita exclusiv în cuprinsul culoarelor de lucru aprobate, iar la terminarea lucrărilor se vor aduna şi transporta în locuri de depozitare special amenajate (în afara fondului forestier) sau se vor preda direct centrelor de recuperare a materialelor refolosibile. Uleiul uzat se va depozita în recipienti metalici şi se va transporta la punctele de colectare.</w:t>
      </w:r>
    </w:p>
    <w:p w14:paraId="521BBB4B" w14:textId="77777777" w:rsidR="00634BE4" w:rsidRPr="00634BE4" w:rsidRDefault="00634BE4" w:rsidP="00634BE4">
      <w:pPr>
        <w:ind w:firstLine="720"/>
        <w:jc w:val="both"/>
        <w:rPr>
          <w:lang w:val="en-US" w:eastAsia="en-US"/>
        </w:rPr>
      </w:pPr>
      <w:r w:rsidRPr="00634BE4">
        <w:rPr>
          <w:lang w:val="en-US" w:eastAsia="en-US"/>
        </w:rPr>
        <w:t>Resturile organice rezultate în urma exploatarii masei lemnoase sunt reprezentate de rumegus (0.12%), respectiv crengi (frunze, ramuri subtiri, etc.) ce vor ramane pe suprafețele de exploatare, grupate conform tehnologiei silvice specifice, reintrand în ciclurile naturale, în consecinta fiind valorificate în economia pădurii (participare la realizarea straturilor de humus, constituirea unor nise ecologice, etc.).</w:t>
      </w:r>
    </w:p>
    <w:p w14:paraId="121616E0" w14:textId="77777777" w:rsidR="00DD7253" w:rsidRPr="00F358F9" w:rsidRDefault="00DD7253" w:rsidP="005276C7">
      <w:pPr>
        <w:ind w:firstLine="720"/>
        <w:jc w:val="both"/>
      </w:pPr>
    </w:p>
    <w:p w14:paraId="747857FA" w14:textId="77777777" w:rsidR="009765DE" w:rsidRPr="00F358F9" w:rsidRDefault="00DC7F3B" w:rsidP="009765DE">
      <w:pPr>
        <w:pStyle w:val="Heading1"/>
        <w:ind w:left="360"/>
        <w:jc w:val="center"/>
        <w:rPr>
          <w:rFonts w:ascii="Times New Roman" w:eastAsia="Arial" w:hAnsi="Times New Roman" w:cs="Times New Roman"/>
          <w:w w:val="102"/>
          <w:kern w:val="32"/>
          <w:sz w:val="24"/>
          <w:lang w:val="en-US" w:eastAsia="en-US"/>
        </w:rPr>
      </w:pPr>
      <w:bookmarkStart w:id="217" w:name="_Toc121223658"/>
      <w:r w:rsidRPr="00F358F9">
        <w:rPr>
          <w:rFonts w:ascii="Times New Roman" w:eastAsia="Arial" w:hAnsi="Times New Roman" w:cs="Times New Roman"/>
          <w:w w:val="102"/>
          <w:kern w:val="32"/>
          <w:sz w:val="24"/>
          <w:lang w:val="en-US" w:eastAsia="en-US"/>
        </w:rPr>
        <w:t>8</w:t>
      </w:r>
      <w:r w:rsidR="009765DE" w:rsidRPr="00F358F9">
        <w:rPr>
          <w:rFonts w:ascii="Times New Roman" w:eastAsia="Arial" w:hAnsi="Times New Roman" w:cs="Times New Roman"/>
          <w:w w:val="102"/>
          <w:kern w:val="32"/>
          <w:sz w:val="24"/>
          <w:lang w:val="en-US" w:eastAsia="en-US"/>
        </w:rPr>
        <w:t>.8. MĂSURI DE DIMINUARE A IMPACTULUI ASUPRA BIODIVERSITATII</w:t>
      </w:r>
      <w:bookmarkEnd w:id="217"/>
      <w:r w:rsidR="009765DE" w:rsidRPr="00F358F9">
        <w:rPr>
          <w:rFonts w:ascii="Times New Roman" w:eastAsia="Arial" w:hAnsi="Times New Roman" w:cs="Times New Roman"/>
          <w:w w:val="102"/>
          <w:kern w:val="32"/>
          <w:sz w:val="24"/>
          <w:lang w:val="en-US" w:eastAsia="en-US"/>
        </w:rPr>
        <w:t xml:space="preserve"> </w:t>
      </w:r>
    </w:p>
    <w:p w14:paraId="47D41266" w14:textId="60972D6D" w:rsidR="00F71011" w:rsidRDefault="00F71011" w:rsidP="005276C7">
      <w:pPr>
        <w:ind w:firstLine="720"/>
        <w:jc w:val="both"/>
      </w:pPr>
    </w:p>
    <w:p w14:paraId="0DB208BD" w14:textId="77777777" w:rsidR="00634BE4" w:rsidRPr="00634BE4" w:rsidRDefault="00634BE4" w:rsidP="00634BE4">
      <w:pPr>
        <w:ind w:firstLine="720"/>
        <w:jc w:val="both"/>
        <w:rPr>
          <w:lang w:val="en-US" w:eastAsia="en-US"/>
        </w:rPr>
      </w:pPr>
      <w:r w:rsidRPr="00634BE4">
        <w:rPr>
          <w:lang w:val="en-US" w:eastAsia="en-US"/>
        </w:rPr>
        <w:t>Scăderea mărimii populațiilor se va atenua prin aplicarea treptată şi dispersată a lucrărilor silvotehnice. Una dintre cele mai importante măsuri de diminuare a impactului o constituie efectuarea lucrărilor, pe cât posibil, în perioda de toamnă-iarnă, când numărul speciilor de păsări este redus cu peste 80% comparativ cu populațiile din sezoanele de primavara-vara, iar cele rezidente se retrag în alte zone.</w:t>
      </w:r>
    </w:p>
    <w:p w14:paraId="0205FC00" w14:textId="77777777" w:rsidR="00634BE4" w:rsidRPr="00634BE4" w:rsidRDefault="00634BE4" w:rsidP="00634BE4">
      <w:pPr>
        <w:ind w:firstLine="720"/>
        <w:jc w:val="both"/>
        <w:rPr>
          <w:lang w:val="en-US" w:eastAsia="en-US"/>
        </w:rPr>
      </w:pPr>
      <w:r w:rsidRPr="00634BE4">
        <w:rPr>
          <w:lang w:val="en-US" w:eastAsia="en-US"/>
        </w:rPr>
        <w:t>Pentru limitarea impactului se vor evita poluările accidentale cu substanţe petroliere (carburanti, lubrifianti) prin evitarea accidentelor, manipularea necorespunzătoare a maşinilor şi utilajelor.</w:t>
      </w:r>
    </w:p>
    <w:p w14:paraId="38FD2F50" w14:textId="77777777" w:rsidR="00634BE4" w:rsidRPr="00F358F9" w:rsidRDefault="00634BE4" w:rsidP="005276C7">
      <w:pPr>
        <w:ind w:firstLine="720"/>
        <w:jc w:val="both"/>
      </w:pPr>
    </w:p>
    <w:p w14:paraId="2DD2A135" w14:textId="77777777" w:rsidR="009765DE" w:rsidRPr="00F358F9" w:rsidRDefault="00DC7F3B" w:rsidP="009765DE">
      <w:pPr>
        <w:pStyle w:val="Heading1"/>
        <w:ind w:left="360"/>
        <w:jc w:val="both"/>
        <w:rPr>
          <w:rFonts w:ascii="Times New Roman" w:eastAsia="Arial" w:hAnsi="Times New Roman" w:cs="Times New Roman"/>
          <w:w w:val="102"/>
          <w:kern w:val="32"/>
          <w:sz w:val="24"/>
          <w:lang w:val="en-US" w:eastAsia="en-US"/>
        </w:rPr>
      </w:pPr>
      <w:bookmarkStart w:id="218" w:name="_Toc121223659"/>
      <w:r w:rsidRPr="00F358F9">
        <w:rPr>
          <w:rFonts w:ascii="Times New Roman" w:eastAsia="Arial" w:hAnsi="Times New Roman" w:cs="Times New Roman"/>
          <w:w w:val="102"/>
          <w:kern w:val="32"/>
          <w:sz w:val="24"/>
          <w:lang w:val="en-US" w:eastAsia="en-US"/>
        </w:rPr>
        <w:t>8</w:t>
      </w:r>
      <w:r w:rsidR="009765DE" w:rsidRPr="00F358F9">
        <w:rPr>
          <w:rFonts w:ascii="Times New Roman" w:eastAsia="Arial" w:hAnsi="Times New Roman" w:cs="Times New Roman"/>
          <w:w w:val="102"/>
          <w:kern w:val="32"/>
          <w:sz w:val="24"/>
          <w:lang w:val="en-US" w:eastAsia="en-US"/>
        </w:rPr>
        <w:t>.8.1. Masuri de reducere a impactului cu caracter general</w:t>
      </w:r>
      <w:bookmarkEnd w:id="218"/>
      <w:r w:rsidR="009765DE" w:rsidRPr="00F358F9">
        <w:rPr>
          <w:rFonts w:ascii="Times New Roman" w:eastAsia="Arial" w:hAnsi="Times New Roman" w:cs="Times New Roman"/>
          <w:w w:val="102"/>
          <w:kern w:val="32"/>
          <w:sz w:val="24"/>
          <w:lang w:val="en-US" w:eastAsia="en-US"/>
        </w:rPr>
        <w:t xml:space="preserve"> </w:t>
      </w:r>
    </w:p>
    <w:p w14:paraId="047F330B" w14:textId="77777777" w:rsidR="00F71011" w:rsidRPr="00F358F9" w:rsidRDefault="00F71011" w:rsidP="005276C7">
      <w:pPr>
        <w:ind w:firstLine="720"/>
        <w:jc w:val="both"/>
      </w:pPr>
    </w:p>
    <w:p w14:paraId="4F3E904F" w14:textId="77777777" w:rsidR="00C61E54" w:rsidRPr="00F358F9" w:rsidRDefault="00C61E54" w:rsidP="00C61E54">
      <w:pPr>
        <w:ind w:firstLine="720"/>
        <w:jc w:val="both"/>
        <w:rPr>
          <w:lang w:val="en-US" w:eastAsia="en-US"/>
        </w:rPr>
      </w:pPr>
      <w:r w:rsidRPr="00F358F9">
        <w:rPr>
          <w:lang w:val="en-US" w:eastAsia="en-US"/>
        </w:rPr>
        <w:t>Conform Comisiei Europeane, Directoratul General pentru Mediu, Unitatea Natură şi Biodiversitate, Secţia Păduri şi Agricultură, 2003, Natura 2000 şi pădurile - Provocări şi oportunităţi, se disting următoarele măsuri conform obiectivelor:</w:t>
      </w:r>
    </w:p>
    <w:p w14:paraId="2E330B67" w14:textId="77777777" w:rsidR="00C61E54" w:rsidRPr="00F358F9" w:rsidRDefault="00C61E54" w:rsidP="00C61E54">
      <w:pPr>
        <w:ind w:firstLine="720"/>
        <w:jc w:val="both"/>
        <w:rPr>
          <w:lang w:val="en-US" w:eastAsia="en-US"/>
        </w:rPr>
      </w:pPr>
    </w:p>
    <w:p w14:paraId="77494D0D" w14:textId="77777777" w:rsidR="00C61E54" w:rsidRPr="00F358F9" w:rsidRDefault="00C61E54" w:rsidP="006058E1">
      <w:pPr>
        <w:numPr>
          <w:ilvl w:val="0"/>
          <w:numId w:val="57"/>
        </w:numPr>
        <w:spacing w:after="160" w:line="256" w:lineRule="auto"/>
        <w:contextualSpacing/>
        <w:jc w:val="both"/>
        <w:rPr>
          <w:b/>
          <w:lang w:val="en-US" w:eastAsia="en-US"/>
        </w:rPr>
      </w:pPr>
      <w:r w:rsidRPr="00F358F9">
        <w:rPr>
          <w:b/>
          <w:lang w:val="en-US" w:eastAsia="en-US"/>
        </w:rPr>
        <w:t>Obiectiv: Menţinerea sănătăţii şi vitalităţii ecosistemelor de pădure</w:t>
      </w:r>
    </w:p>
    <w:p w14:paraId="521DD55F" w14:textId="77777777" w:rsidR="00C61E54" w:rsidRPr="00F358F9" w:rsidRDefault="00C61E54" w:rsidP="00C61E54">
      <w:pPr>
        <w:ind w:firstLine="720"/>
        <w:jc w:val="both"/>
        <w:rPr>
          <w:lang w:val="en-US" w:eastAsia="en-US"/>
        </w:rPr>
      </w:pPr>
    </w:p>
    <w:p w14:paraId="5D8F7BD8" w14:textId="77777777" w:rsidR="00C61E54" w:rsidRPr="00F358F9" w:rsidRDefault="00C61E54" w:rsidP="00C61E54">
      <w:pPr>
        <w:ind w:firstLine="720"/>
        <w:jc w:val="both"/>
        <w:rPr>
          <w:lang w:val="en-US" w:eastAsia="en-US"/>
        </w:rPr>
      </w:pPr>
      <w:r w:rsidRPr="00F358F9">
        <w:rPr>
          <w:lang w:val="en-US" w:eastAsia="en-US"/>
        </w:rPr>
        <w:t>Practicile de gospodărire a pădurilor trebuie să utilizeze cât mai bine structurile şi procesele naturale şi să folosească măsuri biologice preventive ori de câte ori este posibil. Existenţa unei diversităţi genetice, specifice şi structurale adecvate întăreşte stabilitatea, vitalitatea şi rezistenţa pădurilor la factori de mediu adverşi şi duce la întărirea mecanismelor naturale de reglare.</w:t>
      </w:r>
    </w:p>
    <w:p w14:paraId="648F019B" w14:textId="77777777" w:rsidR="00C61E54" w:rsidRPr="00F358F9" w:rsidRDefault="00C61E54" w:rsidP="00C61E54">
      <w:pPr>
        <w:ind w:firstLine="720"/>
        <w:jc w:val="both"/>
        <w:rPr>
          <w:lang w:val="en-US" w:eastAsia="en-US"/>
        </w:rPr>
      </w:pPr>
      <w:r w:rsidRPr="00F358F9">
        <w:rPr>
          <w:lang w:val="en-US" w:eastAsia="en-US"/>
        </w:rPr>
        <w:t>Se vor utiliza practici de gospodărire a pădurilor corespunzătoare ca reîmpădurirea şi împădurirea  cu  specii  şi  provenienţe  de  arbori  adaptate  sitului  precum  şi  tratamente,  tehnici  de recoltare şi transport care să reducă la minim degradarea arborilor şi/sau a solului. Scurgerile de ulei în cursul operaţiunilor forestiere sau depozitarea nereglementară a deşeurilor trebuie strict interzise</w:t>
      </w:r>
    </w:p>
    <w:p w14:paraId="5D3D85FA" w14:textId="77777777" w:rsidR="00C61E54" w:rsidRPr="00F358F9" w:rsidRDefault="00C61E54" w:rsidP="00C61E54">
      <w:pPr>
        <w:ind w:firstLine="720"/>
        <w:jc w:val="both"/>
        <w:rPr>
          <w:lang w:val="en-US" w:eastAsia="en-US"/>
        </w:rPr>
      </w:pPr>
    </w:p>
    <w:p w14:paraId="1C49AC87" w14:textId="77777777" w:rsidR="00C61E54" w:rsidRPr="00F358F9" w:rsidRDefault="00C61E54" w:rsidP="006058E1">
      <w:pPr>
        <w:numPr>
          <w:ilvl w:val="0"/>
          <w:numId w:val="57"/>
        </w:numPr>
        <w:spacing w:after="160" w:line="256" w:lineRule="auto"/>
        <w:contextualSpacing/>
        <w:jc w:val="both"/>
        <w:rPr>
          <w:b/>
          <w:lang w:val="en-US" w:eastAsia="en-US"/>
        </w:rPr>
      </w:pPr>
      <w:r w:rsidRPr="00F358F9">
        <w:rPr>
          <w:b/>
          <w:lang w:val="en-US" w:eastAsia="en-US"/>
        </w:rPr>
        <w:t>Obiectiv: Menţinerea şi încurajarea funcţiilor productive ale pădurii (lemnoase şi nelemnoase)</w:t>
      </w:r>
    </w:p>
    <w:p w14:paraId="516C6F50" w14:textId="77777777" w:rsidR="00C61E54" w:rsidRPr="00F358F9" w:rsidRDefault="00C61E54" w:rsidP="00C61E54">
      <w:pPr>
        <w:ind w:firstLine="720"/>
        <w:jc w:val="both"/>
        <w:rPr>
          <w:lang w:val="en-US" w:eastAsia="en-US"/>
        </w:rPr>
      </w:pPr>
    </w:p>
    <w:p w14:paraId="47F739B6" w14:textId="77777777" w:rsidR="00C61E54" w:rsidRPr="00F358F9" w:rsidRDefault="00C61E54" w:rsidP="00C61E54">
      <w:pPr>
        <w:ind w:firstLine="720"/>
        <w:jc w:val="both"/>
        <w:rPr>
          <w:lang w:val="en-US" w:eastAsia="en-US"/>
        </w:rPr>
      </w:pPr>
      <w:r w:rsidRPr="00F358F9">
        <w:rPr>
          <w:lang w:val="en-US" w:eastAsia="en-US"/>
        </w:rPr>
        <w:t>Operaţiunile de regenerare, îngrijire şi recoltare trebuie executate la timp şi în aşa fel încât să nu scadă capacitatea productivă a sitului, de exemplu prin evitarea degradării arboretului şi arborilor rămaşi, ca şi a solului şi prin utilizarea sistemelor corespunzătoare.</w:t>
      </w:r>
    </w:p>
    <w:p w14:paraId="726DD94D" w14:textId="77777777" w:rsidR="00C61E54" w:rsidRPr="00F358F9" w:rsidRDefault="00C61E54" w:rsidP="00C61E54">
      <w:pPr>
        <w:ind w:firstLine="720"/>
        <w:jc w:val="both"/>
        <w:rPr>
          <w:lang w:val="en-US" w:eastAsia="en-US"/>
        </w:rPr>
      </w:pPr>
      <w:r w:rsidRPr="00F358F9">
        <w:rPr>
          <w:lang w:val="en-US" w:eastAsia="en-US"/>
        </w:rPr>
        <w:t>Recoltarea produselor, atât lemnoase cât şi nelemnoase, nu trebuie să depăşească un nivel durabil pe termen lung iar produsele recoltate trebuie utilizate în mod optim, urmărindu-se rata de reciclare a nutrienţilor.</w:t>
      </w:r>
    </w:p>
    <w:p w14:paraId="7B36452C" w14:textId="77777777" w:rsidR="00C61E54" w:rsidRPr="00F358F9" w:rsidRDefault="00C61E54" w:rsidP="00C61E54">
      <w:pPr>
        <w:ind w:firstLine="720"/>
        <w:jc w:val="both"/>
        <w:rPr>
          <w:lang w:val="en-US" w:eastAsia="en-US"/>
        </w:rPr>
      </w:pPr>
      <w:r w:rsidRPr="00F358F9">
        <w:rPr>
          <w:lang w:val="en-US" w:eastAsia="en-US"/>
        </w:rPr>
        <w:t>Se va proiecta, realiza şi menţine o infrastructură adecvată (drumuri, căi de scos-apropiat sau poduri) pentru a asigura circulaţia eficientă a bunurilor şi serviciilor şi în acelaşi timp a asigura reducerea la minimum a impactului negativ asupra mediului.</w:t>
      </w:r>
    </w:p>
    <w:p w14:paraId="6C089FE5" w14:textId="77777777" w:rsidR="00C61E54" w:rsidRPr="00F358F9" w:rsidRDefault="00C61E54" w:rsidP="00C61E54">
      <w:pPr>
        <w:ind w:firstLine="720"/>
        <w:jc w:val="both"/>
        <w:rPr>
          <w:lang w:val="en-US" w:eastAsia="en-US"/>
        </w:rPr>
      </w:pPr>
    </w:p>
    <w:p w14:paraId="21EAF839" w14:textId="77777777" w:rsidR="00C61E54" w:rsidRPr="00F358F9" w:rsidRDefault="00C61E54" w:rsidP="006058E1">
      <w:pPr>
        <w:numPr>
          <w:ilvl w:val="0"/>
          <w:numId w:val="57"/>
        </w:numPr>
        <w:spacing w:after="160" w:line="256" w:lineRule="auto"/>
        <w:contextualSpacing/>
        <w:jc w:val="both"/>
        <w:rPr>
          <w:b/>
          <w:lang w:val="en-US" w:eastAsia="en-US"/>
        </w:rPr>
      </w:pPr>
      <w:r w:rsidRPr="00F358F9">
        <w:rPr>
          <w:b/>
          <w:lang w:val="en-US" w:eastAsia="en-US"/>
        </w:rPr>
        <w:t>Obiectiv:   Menţinerea,   conservarea   şi   extinderea   diversităţii   biologice   în ecosistemele de pădure</w:t>
      </w:r>
    </w:p>
    <w:p w14:paraId="4E416910" w14:textId="77777777" w:rsidR="00C61E54" w:rsidRPr="00F358F9" w:rsidRDefault="00C61E54" w:rsidP="00C61E54">
      <w:pPr>
        <w:ind w:firstLine="720"/>
        <w:jc w:val="both"/>
        <w:rPr>
          <w:lang w:val="en-US" w:eastAsia="en-US"/>
        </w:rPr>
      </w:pPr>
    </w:p>
    <w:p w14:paraId="3E687A28" w14:textId="77777777" w:rsidR="00C61E54" w:rsidRPr="00F358F9" w:rsidRDefault="00C61E54" w:rsidP="00C61E54">
      <w:pPr>
        <w:ind w:firstLine="720"/>
        <w:jc w:val="both"/>
        <w:rPr>
          <w:lang w:val="en-US" w:eastAsia="en-US"/>
        </w:rPr>
      </w:pPr>
      <w:r w:rsidRPr="00F358F9">
        <w:rPr>
          <w:lang w:val="en-US" w:eastAsia="en-US"/>
        </w:rPr>
        <w:t>Planificarea gospodăririi pădurilor trebuie să urmărească menţinerea, conservarea şi sporirea biodiversităţii ecosistemice, specifice si genetice, ca şi menţinerea diversităţii peisajului.</w:t>
      </w:r>
    </w:p>
    <w:p w14:paraId="49232739" w14:textId="77777777" w:rsidR="00C61E54" w:rsidRPr="00F358F9" w:rsidRDefault="00C61E54" w:rsidP="00C61E54">
      <w:pPr>
        <w:ind w:firstLine="720"/>
        <w:jc w:val="both"/>
        <w:rPr>
          <w:lang w:val="en-US" w:eastAsia="en-US"/>
        </w:rPr>
      </w:pPr>
      <w:r w:rsidRPr="00F358F9">
        <w:rPr>
          <w:lang w:val="en-US" w:eastAsia="en-US"/>
        </w:rPr>
        <w:t>Amenajamentul silvic, inventarierea terestră şi cartarea resurselor pădurii trebuie să includă biotopurile forestiere importante din  punct  de  vedere  ecologic şi  să  ţină seama de  ecosistemele forestiere protejate, rare, sensibile sau reprezentative ca suprafeţele ripariene şi zonele umede, arii ce conţin specii endemice şi habitate ale speciilor ameninţate ca şi resursele genetice in situ periclitate sau protejate.</w:t>
      </w:r>
    </w:p>
    <w:p w14:paraId="64A4959D" w14:textId="77777777" w:rsidR="00C61E54" w:rsidRPr="00F358F9" w:rsidRDefault="00C61E54" w:rsidP="00C61E54">
      <w:pPr>
        <w:ind w:firstLine="720"/>
        <w:jc w:val="both"/>
        <w:rPr>
          <w:lang w:val="en-US" w:eastAsia="en-US"/>
        </w:rPr>
      </w:pPr>
      <w:r w:rsidRPr="00F358F9">
        <w:rPr>
          <w:lang w:val="en-US" w:eastAsia="en-US"/>
        </w:rPr>
        <w:t>Se va prefera regenerarea naturală cu condiţia existenţei unor condiţii adecvate care să asigure cantitatea şi calitatea resurselor pădurii şi ca soiurile indigene existente să aibă calitatea necesară sitului.</w:t>
      </w:r>
    </w:p>
    <w:p w14:paraId="190C950F" w14:textId="77777777" w:rsidR="00C61E54" w:rsidRPr="00F358F9" w:rsidRDefault="00C61E54" w:rsidP="00C61E54">
      <w:pPr>
        <w:ind w:firstLine="720"/>
        <w:jc w:val="both"/>
        <w:rPr>
          <w:lang w:val="en-US" w:eastAsia="en-US"/>
        </w:rPr>
      </w:pPr>
      <w:r w:rsidRPr="00F358F9">
        <w:rPr>
          <w:lang w:val="en-US" w:eastAsia="en-US"/>
        </w:rPr>
        <w:t>Pentru împăduriri şi reîmpăduriri vor fi preferate specii indigene şi provenienţe locale bine adaptate la condiţiile sitului</w:t>
      </w:r>
    </w:p>
    <w:p w14:paraId="12BF1EF1" w14:textId="77777777" w:rsidR="00C61E54" w:rsidRPr="00F358F9" w:rsidRDefault="00C61E54" w:rsidP="00C61E54">
      <w:pPr>
        <w:ind w:firstLine="720"/>
        <w:jc w:val="both"/>
        <w:rPr>
          <w:lang w:val="en-US" w:eastAsia="en-US"/>
        </w:rPr>
      </w:pPr>
      <w:r w:rsidRPr="00F358F9">
        <w:rPr>
          <w:lang w:val="en-US" w:eastAsia="en-US"/>
        </w:rPr>
        <w:t>Practicile de management forestier trebuie să promoveze, acolo unde este cazul, diversitatea structurilor, atât orizontale cât şi verticale, ca de exemplu arboretul de vârste inegale, şi diversitatea speciilor, arboret mixt, de pildă. Unde este posibil, aceste practici vor urmări menţinerea şi refacerea diversităţii peisajului.</w:t>
      </w:r>
    </w:p>
    <w:p w14:paraId="4912C9C2" w14:textId="77777777" w:rsidR="00C61E54" w:rsidRPr="00F358F9" w:rsidRDefault="00C61E54" w:rsidP="00C61E54">
      <w:pPr>
        <w:ind w:firstLine="720"/>
        <w:jc w:val="both"/>
        <w:rPr>
          <w:lang w:val="en-US" w:eastAsia="en-US"/>
        </w:rPr>
      </w:pPr>
      <w:r w:rsidRPr="00F358F9">
        <w:rPr>
          <w:lang w:val="en-US" w:eastAsia="en-US"/>
        </w:rPr>
        <w:t>Infrastructura trebuie proiectată şi construită aşa încât afectarea ecosistemelor să fie minimă, mai ales în cazul ecosistemelor şi rezervelor genetice rare, sensibile sau reprezentative, şi acordându- se atenţie speciilor ameninţate sau altor specii cheie - în mod special modelelor lor de migrare.</w:t>
      </w:r>
    </w:p>
    <w:p w14:paraId="70D2F8E1" w14:textId="77777777" w:rsidR="00C61E54" w:rsidRPr="00F358F9" w:rsidRDefault="00C61E54" w:rsidP="00C61E54">
      <w:pPr>
        <w:ind w:firstLine="720"/>
        <w:jc w:val="both"/>
        <w:rPr>
          <w:lang w:val="en-US" w:eastAsia="en-US"/>
        </w:rPr>
      </w:pPr>
      <w:r w:rsidRPr="00F358F9">
        <w:rPr>
          <w:lang w:val="en-US" w:eastAsia="en-US"/>
        </w:rPr>
        <w:t>Arborii uscaţi, căzuţi sau în picioare, arborii scorburoşi, pâlcuri de arbori bătrâni şi specii deosebit de rare de arbori trebuie păstrate în cantitatea şi distribuţia necesare protejării biodiversităţii, luându-se   în   calcul   efectul   posibil   asupra   sănătăţii   şi   stabilităţii   pădurii   şi   ecosistemelor înconjurătoare.</w:t>
      </w:r>
    </w:p>
    <w:p w14:paraId="68A2D509" w14:textId="77777777" w:rsidR="00C61E54" w:rsidRPr="00F358F9" w:rsidRDefault="00C61E54" w:rsidP="00C61E54">
      <w:pPr>
        <w:ind w:firstLine="720"/>
        <w:jc w:val="both"/>
        <w:rPr>
          <w:lang w:val="en-US" w:eastAsia="en-US"/>
        </w:rPr>
      </w:pPr>
      <w:r w:rsidRPr="00F358F9">
        <w:rPr>
          <w:lang w:val="en-US" w:eastAsia="en-US"/>
        </w:rPr>
        <w:t>Biotopurile cheie ai pădurii ca de exemplu surse de apă, zone umede, aflorismente şi ravine trebuie protejate şi, dacă este cazul, refăcute în cazul în care au fost degradate de practicile forestiere.</w:t>
      </w:r>
    </w:p>
    <w:p w14:paraId="49D39981" w14:textId="77777777" w:rsidR="00C61E54" w:rsidRPr="00F358F9" w:rsidRDefault="00C61E54" w:rsidP="00C61E54">
      <w:pPr>
        <w:ind w:firstLine="720"/>
        <w:jc w:val="both"/>
        <w:rPr>
          <w:lang w:val="en-US" w:eastAsia="en-US"/>
        </w:rPr>
      </w:pPr>
    </w:p>
    <w:p w14:paraId="55B4BE88" w14:textId="77777777" w:rsidR="00C61E54" w:rsidRPr="00F358F9" w:rsidRDefault="00C61E54" w:rsidP="006058E1">
      <w:pPr>
        <w:numPr>
          <w:ilvl w:val="0"/>
          <w:numId w:val="57"/>
        </w:numPr>
        <w:spacing w:after="160" w:line="256" w:lineRule="auto"/>
        <w:contextualSpacing/>
        <w:jc w:val="both"/>
        <w:rPr>
          <w:b/>
          <w:lang w:val="en-US" w:eastAsia="en-US"/>
        </w:rPr>
      </w:pPr>
      <w:r w:rsidRPr="00F358F9">
        <w:rPr>
          <w:b/>
          <w:lang w:val="en-US" w:eastAsia="en-US"/>
        </w:rPr>
        <w:t>Obiectiv: Menţinerea şi îmbunătăţirea funcţiilor de protecţie prin gospodărirea pădurii (mai ales solul şi apa)</w:t>
      </w:r>
    </w:p>
    <w:p w14:paraId="11FE4AFD" w14:textId="77777777" w:rsidR="00C61E54" w:rsidRPr="00F358F9" w:rsidRDefault="00C61E54" w:rsidP="00C61E54">
      <w:pPr>
        <w:ind w:firstLine="720"/>
        <w:jc w:val="both"/>
        <w:rPr>
          <w:lang w:val="en-US" w:eastAsia="en-US"/>
        </w:rPr>
      </w:pPr>
    </w:p>
    <w:p w14:paraId="638F8EBF" w14:textId="77777777" w:rsidR="00C61E54" w:rsidRPr="00F358F9" w:rsidRDefault="00C61E54" w:rsidP="00C61E54">
      <w:pPr>
        <w:ind w:firstLine="720"/>
        <w:jc w:val="both"/>
        <w:rPr>
          <w:lang w:val="en-US" w:eastAsia="en-US"/>
        </w:rPr>
      </w:pPr>
      <w:r w:rsidRPr="00F358F9">
        <w:rPr>
          <w:lang w:val="en-US" w:eastAsia="en-US"/>
        </w:rPr>
        <w:t>Se va acorda o atenţie sporită operaţiunilor silvice desfăşurate pe soluri sensibile/instabile sau zone predispuse la eroziune ca şi celor efectuate în zone în care se poate provoca o eroziune excesivă a solului în cursurile de apă.</w:t>
      </w:r>
    </w:p>
    <w:p w14:paraId="15641021" w14:textId="77777777" w:rsidR="00C61E54" w:rsidRPr="00F358F9" w:rsidRDefault="00C61E54" w:rsidP="00C61E54">
      <w:pPr>
        <w:ind w:firstLine="720"/>
        <w:jc w:val="both"/>
        <w:rPr>
          <w:lang w:val="en-US" w:eastAsia="en-US"/>
        </w:rPr>
      </w:pPr>
      <w:r w:rsidRPr="00F358F9">
        <w:rPr>
          <w:lang w:val="en-US" w:eastAsia="en-US"/>
        </w:rPr>
        <w:t>Se va acorda o  atenţie deosebită practicilor forestiere din zonele forestiere cu funcţie de protecţie a apei, pentru evitarea efectelor adverse asupra calităţii şi cantităţii surselor de apă. Se va evita de asemenea utilizarea necorespunzătoare a chimicalelor sau a altor substanţe dăunătoare ori a practicilor silviculturale neadecvate ce pot influenţa negativ calitatea apei.”</w:t>
      </w:r>
    </w:p>
    <w:p w14:paraId="3ACB7431" w14:textId="77777777" w:rsidR="00C61E54" w:rsidRPr="00F358F9" w:rsidRDefault="00C61E54" w:rsidP="00C61E54">
      <w:pPr>
        <w:ind w:firstLine="720"/>
        <w:jc w:val="both"/>
        <w:rPr>
          <w:lang w:val="en-US" w:eastAsia="en-US"/>
        </w:rPr>
      </w:pPr>
    </w:p>
    <w:p w14:paraId="009CD86B" w14:textId="383B5562" w:rsidR="009765DE" w:rsidRPr="00F358F9" w:rsidRDefault="00DC7F3B" w:rsidP="009765DE">
      <w:pPr>
        <w:pStyle w:val="Heading1"/>
        <w:ind w:left="360"/>
        <w:jc w:val="both"/>
        <w:rPr>
          <w:rFonts w:ascii="Times New Roman" w:eastAsia="Arial" w:hAnsi="Times New Roman" w:cs="Times New Roman"/>
          <w:w w:val="102"/>
          <w:kern w:val="32"/>
          <w:sz w:val="24"/>
          <w:lang w:val="en-US" w:eastAsia="en-US"/>
        </w:rPr>
      </w:pPr>
      <w:bookmarkStart w:id="219" w:name="_Toc121223660"/>
      <w:bookmarkStart w:id="220" w:name="_Hlk106380800"/>
      <w:r w:rsidRPr="00F358F9">
        <w:rPr>
          <w:rFonts w:ascii="Times New Roman" w:eastAsia="Arial" w:hAnsi="Times New Roman" w:cs="Times New Roman"/>
          <w:w w:val="102"/>
          <w:kern w:val="32"/>
          <w:sz w:val="24"/>
          <w:lang w:val="en-US" w:eastAsia="en-US"/>
        </w:rPr>
        <w:t>8</w:t>
      </w:r>
      <w:r w:rsidR="009765DE" w:rsidRPr="00F358F9">
        <w:rPr>
          <w:rFonts w:ascii="Times New Roman" w:eastAsia="Arial" w:hAnsi="Times New Roman" w:cs="Times New Roman"/>
          <w:w w:val="102"/>
          <w:kern w:val="32"/>
          <w:sz w:val="24"/>
          <w:lang w:val="en-US" w:eastAsia="en-US"/>
        </w:rPr>
        <w:t xml:space="preserve">.8.2 </w:t>
      </w:r>
      <w:r w:rsidR="00DC0DAE" w:rsidRPr="00DC0DAE">
        <w:rPr>
          <w:rFonts w:ascii="Times New Roman" w:eastAsia="Arial" w:hAnsi="Times New Roman" w:cs="Times New Roman"/>
          <w:w w:val="102"/>
          <w:kern w:val="32"/>
          <w:sz w:val="24"/>
          <w:lang w:val="en-US" w:eastAsia="en-US"/>
        </w:rPr>
        <w:t>Măsuri de reducere a impactului asupra habitatelor forestiere</w:t>
      </w:r>
      <w:bookmarkEnd w:id="219"/>
      <w:r w:rsidR="009765DE" w:rsidRPr="00F358F9">
        <w:rPr>
          <w:rFonts w:ascii="Times New Roman" w:eastAsia="Arial" w:hAnsi="Times New Roman" w:cs="Times New Roman"/>
          <w:w w:val="102"/>
          <w:kern w:val="32"/>
          <w:sz w:val="24"/>
          <w:lang w:val="en-US" w:eastAsia="en-US"/>
        </w:rPr>
        <w:t xml:space="preserve"> </w:t>
      </w:r>
    </w:p>
    <w:p w14:paraId="1C272956" w14:textId="77777777" w:rsidR="00F71011" w:rsidRPr="00F358F9" w:rsidRDefault="00F71011" w:rsidP="005276C7">
      <w:pPr>
        <w:ind w:firstLine="720"/>
        <w:jc w:val="both"/>
      </w:pPr>
    </w:p>
    <w:bookmarkEnd w:id="220"/>
    <w:p w14:paraId="49F2EA47" w14:textId="77777777" w:rsidR="00DC0DAE" w:rsidRPr="00DC0DAE" w:rsidRDefault="00DC0DAE" w:rsidP="00DC0DAE">
      <w:pPr>
        <w:ind w:firstLine="720"/>
        <w:jc w:val="both"/>
        <w:rPr>
          <w:lang w:val="en-US" w:eastAsia="en-US"/>
        </w:rPr>
      </w:pPr>
      <w:r w:rsidRPr="00DC0DAE">
        <w:rPr>
          <w:lang w:val="en-US" w:eastAsia="en-US"/>
        </w:rPr>
        <w:t>Pentru protejarea arboretelor care rămân pe picior, atât a celor de limită cât şi a celor prin care vor trece căile de colectare/transport se recomandă următoarele:</w:t>
      </w:r>
    </w:p>
    <w:p w14:paraId="071275BF" w14:textId="77777777" w:rsidR="00DC0DAE" w:rsidRPr="00DC0DAE" w:rsidRDefault="00DC0DAE" w:rsidP="006058E1">
      <w:pPr>
        <w:numPr>
          <w:ilvl w:val="0"/>
          <w:numId w:val="105"/>
        </w:numPr>
        <w:spacing w:after="160" w:line="259" w:lineRule="auto"/>
        <w:ind w:left="1080"/>
        <w:contextualSpacing/>
        <w:jc w:val="both"/>
        <w:rPr>
          <w:lang w:val="en-US" w:eastAsia="en-US"/>
        </w:rPr>
      </w:pPr>
      <w:r w:rsidRPr="00DC0DAE">
        <w:rPr>
          <w:lang w:val="en-US" w:eastAsia="en-US"/>
        </w:rPr>
        <w:t>traseele de exploatare vor fi marcate cu vopsea pentru a fi vizibile şi pentru a fi respectate pe parcursul exploatării;</w:t>
      </w:r>
    </w:p>
    <w:p w14:paraId="6A3BCC98" w14:textId="77777777" w:rsidR="00DC0DAE" w:rsidRPr="00DC0DAE" w:rsidRDefault="00DC0DAE" w:rsidP="006058E1">
      <w:pPr>
        <w:numPr>
          <w:ilvl w:val="0"/>
          <w:numId w:val="105"/>
        </w:numPr>
        <w:spacing w:after="160" w:line="259" w:lineRule="auto"/>
        <w:ind w:left="1080"/>
        <w:contextualSpacing/>
        <w:jc w:val="both"/>
        <w:rPr>
          <w:lang w:val="en-US" w:eastAsia="en-US"/>
        </w:rPr>
      </w:pPr>
      <w:r w:rsidRPr="00DC0DAE">
        <w:rPr>
          <w:lang w:val="en-US" w:eastAsia="en-US"/>
        </w:rPr>
        <w:t>traseele vor avea aliniamente cât mai lungi;</w:t>
      </w:r>
    </w:p>
    <w:p w14:paraId="1324C381" w14:textId="77777777" w:rsidR="00DC0DAE" w:rsidRPr="00DC0DAE" w:rsidRDefault="00DC0DAE" w:rsidP="006058E1">
      <w:pPr>
        <w:numPr>
          <w:ilvl w:val="0"/>
          <w:numId w:val="105"/>
        </w:numPr>
        <w:spacing w:after="160" w:line="259" w:lineRule="auto"/>
        <w:ind w:left="1080"/>
        <w:contextualSpacing/>
        <w:jc w:val="both"/>
        <w:rPr>
          <w:lang w:val="en-US" w:eastAsia="en-US"/>
        </w:rPr>
      </w:pPr>
      <w:r w:rsidRPr="00DC0DAE">
        <w:rPr>
          <w:lang w:val="en-US" w:eastAsia="en-US"/>
        </w:rPr>
        <w:t>raza curbelor va fi mai mare de 12 metri pentru a permite inscrierea sarcinilor colectate fară a răni arborii marginali traseului;</w:t>
      </w:r>
    </w:p>
    <w:p w14:paraId="046CEF01" w14:textId="77777777" w:rsidR="00DC0DAE" w:rsidRPr="00DC0DAE" w:rsidRDefault="00DC0DAE" w:rsidP="006058E1">
      <w:pPr>
        <w:numPr>
          <w:ilvl w:val="0"/>
          <w:numId w:val="105"/>
        </w:numPr>
        <w:spacing w:after="160" w:line="259" w:lineRule="auto"/>
        <w:ind w:left="1080"/>
        <w:contextualSpacing/>
        <w:jc w:val="both"/>
        <w:rPr>
          <w:lang w:val="en-US" w:eastAsia="en-US"/>
        </w:rPr>
      </w:pPr>
      <w:r w:rsidRPr="00DC0DAE">
        <w:rPr>
          <w:lang w:val="en-US" w:eastAsia="en-US"/>
        </w:rPr>
        <w:t>ramificaţiile căilor de colectare vor forma unghiuri cât mai ascuţite;</w:t>
      </w:r>
    </w:p>
    <w:p w14:paraId="6219A33F" w14:textId="77777777" w:rsidR="00DC0DAE" w:rsidRPr="00DC0DAE" w:rsidRDefault="00DC0DAE" w:rsidP="006058E1">
      <w:pPr>
        <w:numPr>
          <w:ilvl w:val="0"/>
          <w:numId w:val="105"/>
        </w:numPr>
        <w:spacing w:after="160" w:line="259" w:lineRule="auto"/>
        <w:ind w:left="1080"/>
        <w:contextualSpacing/>
        <w:jc w:val="both"/>
        <w:rPr>
          <w:lang w:val="en-US" w:eastAsia="en-US"/>
        </w:rPr>
      </w:pPr>
      <w:r w:rsidRPr="00DC0DAE">
        <w:rPr>
          <w:lang w:val="en-US" w:eastAsia="en-US"/>
        </w:rPr>
        <w:t>se va acorda o importanţă deosebită protecţiei seminţişului acolo unde este cazul;</w:t>
      </w:r>
    </w:p>
    <w:p w14:paraId="0C989656" w14:textId="77777777" w:rsidR="00DC0DAE" w:rsidRPr="00DC0DAE" w:rsidRDefault="00DC0DAE" w:rsidP="006058E1">
      <w:pPr>
        <w:numPr>
          <w:ilvl w:val="0"/>
          <w:numId w:val="105"/>
        </w:numPr>
        <w:spacing w:after="160" w:line="259" w:lineRule="auto"/>
        <w:ind w:left="1080"/>
        <w:contextualSpacing/>
        <w:jc w:val="both"/>
        <w:rPr>
          <w:lang w:val="en-US" w:eastAsia="en-US"/>
        </w:rPr>
      </w:pPr>
      <w:r w:rsidRPr="00DC0DAE">
        <w:rPr>
          <w:lang w:val="en-US" w:eastAsia="en-US"/>
        </w:rPr>
        <w:t>protecţia arborilor marginali cailor de acces se va face prin structuri specifice de tipul manşoanelor de lemn sau cauciuc;</w:t>
      </w:r>
    </w:p>
    <w:p w14:paraId="54CC0AAD" w14:textId="77777777" w:rsidR="00DC0DAE" w:rsidRPr="00DC0DAE" w:rsidRDefault="00DC0DAE" w:rsidP="006058E1">
      <w:pPr>
        <w:numPr>
          <w:ilvl w:val="0"/>
          <w:numId w:val="105"/>
        </w:numPr>
        <w:spacing w:after="160" w:line="259" w:lineRule="auto"/>
        <w:ind w:left="1080"/>
        <w:contextualSpacing/>
        <w:jc w:val="both"/>
        <w:rPr>
          <w:lang w:val="en-US" w:eastAsia="en-US"/>
        </w:rPr>
      </w:pPr>
      <w:r w:rsidRPr="00DC0DAE">
        <w:rPr>
          <w:lang w:val="en-US" w:eastAsia="en-US"/>
        </w:rPr>
        <w:t xml:space="preserve">astuparea tuturor şanţurilor şi ogaşelor formate în procesul de exploatare; </w:t>
      </w:r>
    </w:p>
    <w:p w14:paraId="32C279D9" w14:textId="77777777" w:rsidR="00DC0DAE" w:rsidRPr="00DC0DAE" w:rsidRDefault="00DC0DAE" w:rsidP="006058E1">
      <w:pPr>
        <w:numPr>
          <w:ilvl w:val="0"/>
          <w:numId w:val="105"/>
        </w:numPr>
        <w:spacing w:after="160" w:line="259" w:lineRule="auto"/>
        <w:ind w:left="1080"/>
        <w:contextualSpacing/>
        <w:jc w:val="both"/>
        <w:rPr>
          <w:lang w:val="en-US" w:eastAsia="en-US"/>
        </w:rPr>
      </w:pPr>
      <w:r w:rsidRPr="00DC0DAE">
        <w:rPr>
          <w:lang w:val="en-US" w:eastAsia="en-US"/>
        </w:rPr>
        <w:t>biomasa neutilizată (crăci subţiri, arbori putregăioşi, iescari, ş.a), va rămâne în locul de doborâre a arborelui, pentru reciclarea materiei şi conservarea biodiversităţii.</w:t>
      </w:r>
    </w:p>
    <w:p w14:paraId="69C93BFE" w14:textId="77777777" w:rsidR="00DC0DAE" w:rsidRPr="00DC0DAE" w:rsidRDefault="00DC0DAE" w:rsidP="006058E1">
      <w:pPr>
        <w:numPr>
          <w:ilvl w:val="0"/>
          <w:numId w:val="105"/>
        </w:numPr>
        <w:spacing w:after="160" w:line="259" w:lineRule="auto"/>
        <w:ind w:left="1080"/>
        <w:contextualSpacing/>
        <w:jc w:val="both"/>
        <w:rPr>
          <w:lang w:val="en-US" w:eastAsia="en-US"/>
        </w:rPr>
      </w:pPr>
      <w:r w:rsidRPr="00DC0DAE">
        <w:rPr>
          <w:lang w:val="en-US" w:eastAsia="en-US"/>
        </w:rPr>
        <w:t>alegerea zonelor în care vor fi amplasate platformele primare se va face astfel încât acestea sa aiba suprafaţă suficienta pentru a permite stivuirea şi fasonarea volumului de lemn și sa permit încărcarea acestuia în vehicule. Platformele vor fi aşezate cu precădere la intersecţia traseelor de scos cu căile de transport permanente, sa fie în zone ferite de viituri, sa nu necesite lucrări de terasare.</w:t>
      </w:r>
    </w:p>
    <w:p w14:paraId="680F6805" w14:textId="77777777" w:rsidR="00DC0DAE" w:rsidRPr="00DC0DAE" w:rsidRDefault="00DC0DAE" w:rsidP="006058E1">
      <w:pPr>
        <w:numPr>
          <w:ilvl w:val="0"/>
          <w:numId w:val="105"/>
        </w:numPr>
        <w:spacing w:after="160" w:line="259" w:lineRule="auto"/>
        <w:ind w:left="1080"/>
        <w:contextualSpacing/>
        <w:jc w:val="both"/>
        <w:rPr>
          <w:lang w:val="en-US" w:eastAsia="en-US"/>
        </w:rPr>
      </w:pPr>
      <w:r w:rsidRPr="00DC0DAE">
        <w:rPr>
          <w:lang w:val="en-US" w:eastAsia="en-US"/>
        </w:rPr>
        <w:t>pentru a preveni atacurile diverşilor dăunatori sau agenţi patogeni se vor adopta măsuri specifice de prevenire. In acest sens, arborii doborati vor fi depozitati pe o perioadă cat mai scurta în parchete şi în platformele primare pentru a preveni apariţia ciupercilor lignicole. Resturile de exploatare se vor stivui în martoane aşezate pe linia de cea mai mare pantă astfel încât sa ocupe suprafeţe cât mai reduse.</w:t>
      </w:r>
    </w:p>
    <w:p w14:paraId="32168579" w14:textId="77777777" w:rsidR="00DC0DAE" w:rsidRPr="00DC0DAE" w:rsidRDefault="00DC0DAE" w:rsidP="006058E1">
      <w:pPr>
        <w:numPr>
          <w:ilvl w:val="0"/>
          <w:numId w:val="105"/>
        </w:numPr>
        <w:spacing w:after="160" w:line="259" w:lineRule="auto"/>
        <w:ind w:left="1080"/>
        <w:contextualSpacing/>
        <w:jc w:val="both"/>
        <w:rPr>
          <w:lang w:val="en-US" w:eastAsia="en-US"/>
        </w:rPr>
      </w:pPr>
      <w:r w:rsidRPr="00DC0DAE">
        <w:rPr>
          <w:lang w:val="en-US" w:eastAsia="en-US"/>
        </w:rPr>
        <w:t>la exploatarea masei lemnoase se vor respecta toate instrucţiunile tehnice în vigoare cu privire la organizarea de santier, procesele tehnologice şi perioadele de exploatare.</w:t>
      </w:r>
    </w:p>
    <w:p w14:paraId="250B3DE3" w14:textId="77777777" w:rsidR="00DC0DAE" w:rsidRPr="00DC0DAE" w:rsidRDefault="00DC0DAE" w:rsidP="006058E1">
      <w:pPr>
        <w:numPr>
          <w:ilvl w:val="0"/>
          <w:numId w:val="105"/>
        </w:numPr>
        <w:spacing w:after="160" w:line="259" w:lineRule="auto"/>
        <w:ind w:left="1080"/>
        <w:contextualSpacing/>
        <w:jc w:val="both"/>
        <w:rPr>
          <w:lang w:val="en-US" w:eastAsia="en-US"/>
        </w:rPr>
      </w:pPr>
      <w:r w:rsidRPr="00DC0DAE">
        <w:rPr>
          <w:lang w:val="en-US" w:eastAsia="en-US"/>
        </w:rPr>
        <w:t>soluţiile specifice de exploatare vor fi stabilite în funcţie de particularităţile staţionare ale fiecărui şantier.</w:t>
      </w:r>
    </w:p>
    <w:p w14:paraId="3B51F985" w14:textId="77777777" w:rsidR="00DC0DAE" w:rsidRPr="00DC0DAE" w:rsidRDefault="00DC0DAE" w:rsidP="006058E1">
      <w:pPr>
        <w:numPr>
          <w:ilvl w:val="0"/>
          <w:numId w:val="105"/>
        </w:numPr>
        <w:spacing w:after="160" w:line="259" w:lineRule="auto"/>
        <w:ind w:left="1080"/>
        <w:contextualSpacing/>
        <w:jc w:val="both"/>
        <w:rPr>
          <w:lang w:val="en-US" w:eastAsia="en-US"/>
        </w:rPr>
      </w:pPr>
      <w:r w:rsidRPr="00DC0DAE">
        <w:rPr>
          <w:lang w:val="en-US" w:eastAsia="en-US"/>
        </w:rPr>
        <w:t>exploatarea lemnului se va face cu o firmă specializată şi atestată în lucrări de exploatări</w:t>
      </w:r>
    </w:p>
    <w:p w14:paraId="52DE24CE" w14:textId="77777777" w:rsidR="00DC0DAE" w:rsidRPr="00DC0DAE" w:rsidRDefault="00DC0DAE" w:rsidP="00DC0DAE">
      <w:pPr>
        <w:ind w:firstLine="720"/>
        <w:jc w:val="both"/>
        <w:rPr>
          <w:lang w:val="en-US" w:eastAsia="en-US"/>
        </w:rPr>
      </w:pPr>
    </w:p>
    <w:p w14:paraId="2F36C33C" w14:textId="77777777" w:rsidR="00DC0DAE" w:rsidRPr="00DC0DAE" w:rsidRDefault="00DC0DAE" w:rsidP="00DC0DAE">
      <w:pPr>
        <w:ind w:left="360" w:firstLine="360"/>
        <w:jc w:val="both"/>
        <w:rPr>
          <w:lang w:val="en-US" w:eastAsia="en-US"/>
        </w:rPr>
      </w:pPr>
      <w:r w:rsidRPr="00DC0DAE">
        <w:rPr>
          <w:lang w:val="en-US" w:eastAsia="en-US"/>
        </w:rPr>
        <w:t>În vederea prevenirii proceselor de degradare a solului (care ar putea fi generate în perioada tehnologiei  de exploatare  impusă prin prezentul amenajament silvic) şi asigurării instalării şi dezvoltării seminţişurilor utile, se impune luarea unor măsuri corespunzătoare în ce priveşte menţinerea integrităţii ecosistemului forestier. În acest sens, în toate cazurile, vor fi  respectate  întocmai  termenele  şi  restricţiile  silviculturale  privind  recoltarea  materialului lemnos, aşa cum sunt ele înscrise în „Ordinul nr. 1540/2011 Instrucţiunile privind termenele, modalităţile şi epocile de recoltare, colectare şi transportul lemnului” (cu modificările și completările ulterioare).</w:t>
      </w:r>
    </w:p>
    <w:p w14:paraId="62ECAAD0" w14:textId="77777777" w:rsidR="00DC0DAE" w:rsidRPr="00DC0DAE" w:rsidRDefault="00DC0DAE" w:rsidP="00DC0DAE">
      <w:pPr>
        <w:ind w:left="360" w:firstLine="360"/>
        <w:jc w:val="both"/>
        <w:rPr>
          <w:lang w:val="en-US" w:eastAsia="en-US"/>
        </w:rPr>
      </w:pPr>
      <w:r w:rsidRPr="00DC0DAE">
        <w:rPr>
          <w:lang w:val="en-US" w:eastAsia="en-US"/>
        </w:rPr>
        <w:t>Pentru realizarea în condiţii bune a acestei tehnologii este necesară respectarea următoarelor reguli:</w:t>
      </w:r>
    </w:p>
    <w:p w14:paraId="2C61DB7C" w14:textId="77777777" w:rsidR="00DC0DAE" w:rsidRPr="00DC0DAE" w:rsidRDefault="00DC0DAE" w:rsidP="006058E1">
      <w:pPr>
        <w:numPr>
          <w:ilvl w:val="0"/>
          <w:numId w:val="58"/>
        </w:numPr>
        <w:spacing w:after="160" w:line="259" w:lineRule="auto"/>
        <w:contextualSpacing/>
        <w:jc w:val="both"/>
        <w:rPr>
          <w:lang w:val="en-US" w:eastAsia="en-US"/>
        </w:rPr>
      </w:pPr>
      <w:r w:rsidRPr="00DC0DAE">
        <w:rPr>
          <w:lang w:val="en-US" w:eastAsia="en-US"/>
        </w:rPr>
        <w:t>exploatarea să se facă iarna pe un strat de zăpadă suficient de gros, care să asigure protecţia seminţişului;</w:t>
      </w:r>
    </w:p>
    <w:p w14:paraId="412DE96E" w14:textId="77777777" w:rsidR="00DC0DAE" w:rsidRPr="00DC0DAE" w:rsidRDefault="00DC0DAE" w:rsidP="006058E1">
      <w:pPr>
        <w:numPr>
          <w:ilvl w:val="0"/>
          <w:numId w:val="58"/>
        </w:numPr>
        <w:spacing w:after="160" w:line="259" w:lineRule="auto"/>
        <w:contextualSpacing/>
        <w:jc w:val="both"/>
        <w:rPr>
          <w:lang w:val="en-US" w:eastAsia="en-US"/>
        </w:rPr>
      </w:pPr>
      <w:r w:rsidRPr="00DC0DAE">
        <w:rPr>
          <w:lang w:val="en-US" w:eastAsia="en-US"/>
        </w:rPr>
        <w:t>durata de recoltare şi scoatere a masei lemnoase din parchetele exploatate să nu fie mai mare de două luni şi jumătate;</w:t>
      </w:r>
    </w:p>
    <w:p w14:paraId="19610272" w14:textId="77777777" w:rsidR="00DC0DAE" w:rsidRPr="00DC0DAE" w:rsidRDefault="00DC0DAE" w:rsidP="006058E1">
      <w:pPr>
        <w:numPr>
          <w:ilvl w:val="0"/>
          <w:numId w:val="58"/>
        </w:numPr>
        <w:spacing w:after="160" w:line="259" w:lineRule="auto"/>
        <w:contextualSpacing/>
        <w:jc w:val="both"/>
        <w:rPr>
          <w:lang w:val="en-US" w:eastAsia="en-US"/>
        </w:rPr>
      </w:pPr>
      <w:r w:rsidRPr="00DC0DAE">
        <w:rPr>
          <w:lang w:val="en-US" w:eastAsia="en-US"/>
        </w:rPr>
        <w:t>tăierea arborilor  se va face cât mai de jos, astfel încât înălţimea  cioatelor  să nu depăşească 1/3 din diametru, iar la arborii mai groşi să nu depăşească 20 cm;</w:t>
      </w:r>
    </w:p>
    <w:p w14:paraId="39A78EF4" w14:textId="77777777" w:rsidR="00DC0DAE" w:rsidRPr="00DC0DAE" w:rsidRDefault="00DC0DAE" w:rsidP="006058E1">
      <w:pPr>
        <w:numPr>
          <w:ilvl w:val="0"/>
          <w:numId w:val="58"/>
        </w:numPr>
        <w:spacing w:after="160" w:line="259" w:lineRule="auto"/>
        <w:contextualSpacing/>
        <w:jc w:val="both"/>
        <w:rPr>
          <w:lang w:val="en-US" w:eastAsia="en-US"/>
        </w:rPr>
      </w:pPr>
      <w:r w:rsidRPr="00DC0DAE">
        <w:rPr>
          <w:lang w:val="en-US" w:eastAsia="en-US"/>
        </w:rPr>
        <w:t>doborârea arborilor se va face în afara ochiurilor sau a punctelor de regenerare, iar colectarea lemnului se va face pe trasee prestabilite.</w:t>
      </w:r>
    </w:p>
    <w:p w14:paraId="6C2401AD" w14:textId="77777777" w:rsidR="00DC0DAE" w:rsidRPr="00DC0DAE" w:rsidRDefault="00DC0DAE" w:rsidP="00DC0DAE">
      <w:pPr>
        <w:ind w:firstLine="720"/>
        <w:jc w:val="both"/>
        <w:rPr>
          <w:lang w:val="en-US" w:eastAsia="en-US"/>
        </w:rPr>
      </w:pPr>
      <w:r w:rsidRPr="00DC0DAE">
        <w:rPr>
          <w:lang w:val="en-US" w:eastAsia="en-US"/>
        </w:rPr>
        <w:t>Alte măsuri ce vor fi aplicate pentru reducerea presiunilor exercitate de factori destabilizatori:</w:t>
      </w:r>
    </w:p>
    <w:p w14:paraId="3C613E49" w14:textId="77777777" w:rsidR="00DC0DAE" w:rsidRPr="00DC0DAE" w:rsidRDefault="00DC0DAE" w:rsidP="00DC0DAE">
      <w:pPr>
        <w:ind w:firstLine="720"/>
        <w:jc w:val="both"/>
        <w:rPr>
          <w:b/>
          <w:color w:val="FF0000"/>
          <w:sz w:val="20"/>
          <w:lang w:val="en-US" w:eastAsia="en-US"/>
        </w:rPr>
      </w:pPr>
    </w:p>
    <w:p w14:paraId="799F5AD8" w14:textId="77777777" w:rsidR="00DC0DAE" w:rsidRPr="00DC0DAE" w:rsidRDefault="00DC0DAE" w:rsidP="00DC0DAE">
      <w:pPr>
        <w:ind w:firstLine="720"/>
        <w:jc w:val="both"/>
        <w:rPr>
          <w:b/>
          <w:sz w:val="20"/>
          <w:lang w:val="en-US" w:eastAsia="en-US"/>
        </w:rPr>
      </w:pPr>
      <w:r w:rsidRPr="00DC0DAE">
        <w:rPr>
          <w:b/>
          <w:sz w:val="20"/>
          <w:lang w:val="en-US" w:eastAsia="en-US"/>
        </w:rPr>
        <w:t>Tabel: Măsuri particulare referitoare la habitatele forestiere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331"/>
        <w:gridCol w:w="883"/>
        <w:gridCol w:w="7414"/>
      </w:tblGrid>
      <w:tr w:rsidR="00B21F59" w:rsidRPr="00DC0DAE" w14:paraId="7C3096DE" w14:textId="77777777" w:rsidTr="00DC0DAE">
        <w:trPr>
          <w:trHeight w:val="20"/>
          <w:tblHeader/>
        </w:trPr>
        <w:tc>
          <w:tcPr>
            <w:tcW w:w="0" w:type="auto"/>
            <w:gridSpan w:val="2"/>
            <w:shd w:val="clear" w:color="auto" w:fill="EAF1DD"/>
            <w:vAlign w:val="center"/>
            <w:hideMark/>
          </w:tcPr>
          <w:p w14:paraId="016479F4" w14:textId="77777777" w:rsidR="00DC0DAE" w:rsidRPr="00DC0DAE" w:rsidRDefault="00DC0DAE" w:rsidP="00DC0DAE">
            <w:pPr>
              <w:jc w:val="center"/>
              <w:rPr>
                <w:rFonts w:eastAsia="Arial"/>
                <w:sz w:val="16"/>
                <w:szCs w:val="16"/>
                <w:lang w:val="en-US" w:eastAsia="en-US"/>
              </w:rPr>
            </w:pPr>
            <w:r w:rsidRPr="00DC0DAE">
              <w:rPr>
                <w:rFonts w:eastAsia="Arial"/>
                <w:b/>
                <w:spacing w:val="-1"/>
                <w:sz w:val="16"/>
                <w:szCs w:val="16"/>
                <w:lang w:val="en-US" w:eastAsia="en-US"/>
              </w:rPr>
              <w:t>I</w:t>
            </w:r>
            <w:r w:rsidRPr="00DC0DAE">
              <w:rPr>
                <w:rFonts w:eastAsia="Arial"/>
                <w:b/>
                <w:spacing w:val="1"/>
                <w:sz w:val="16"/>
                <w:szCs w:val="16"/>
                <w:lang w:val="en-US" w:eastAsia="en-US"/>
              </w:rPr>
              <w:t>nd</w:t>
            </w:r>
            <w:r w:rsidRPr="00DC0DAE">
              <w:rPr>
                <w:rFonts w:eastAsia="Arial"/>
                <w:b/>
                <w:spacing w:val="-1"/>
                <w:sz w:val="16"/>
                <w:szCs w:val="16"/>
                <w:lang w:val="en-US" w:eastAsia="en-US"/>
              </w:rPr>
              <w:t>ica</w:t>
            </w:r>
            <w:r w:rsidRPr="00DC0DAE">
              <w:rPr>
                <w:rFonts w:eastAsia="Arial"/>
                <w:b/>
                <w:spacing w:val="1"/>
                <w:sz w:val="16"/>
                <w:szCs w:val="16"/>
                <w:lang w:val="en-US" w:eastAsia="en-US"/>
              </w:rPr>
              <w:t>t</w:t>
            </w:r>
            <w:r w:rsidRPr="00DC0DAE">
              <w:rPr>
                <w:rFonts w:eastAsia="Arial"/>
                <w:b/>
                <w:sz w:val="16"/>
                <w:szCs w:val="16"/>
                <w:lang w:val="en-US" w:eastAsia="en-US"/>
              </w:rPr>
              <w:t>ori</w:t>
            </w:r>
            <w:r w:rsidRPr="00DC0DAE">
              <w:rPr>
                <w:rFonts w:eastAsia="Arial"/>
                <w:b/>
                <w:spacing w:val="-8"/>
                <w:sz w:val="16"/>
                <w:szCs w:val="16"/>
                <w:lang w:val="en-US" w:eastAsia="en-US"/>
              </w:rPr>
              <w:t xml:space="preserve"> </w:t>
            </w:r>
            <w:r w:rsidRPr="00DC0DAE">
              <w:rPr>
                <w:rFonts w:eastAsia="Arial"/>
                <w:b/>
                <w:spacing w:val="2"/>
                <w:sz w:val="16"/>
                <w:szCs w:val="16"/>
                <w:lang w:val="en-US" w:eastAsia="en-US"/>
              </w:rPr>
              <w:t>a</w:t>
            </w:r>
            <w:r w:rsidRPr="00DC0DAE">
              <w:rPr>
                <w:rFonts w:eastAsia="Arial"/>
                <w:b/>
                <w:sz w:val="16"/>
                <w:szCs w:val="16"/>
                <w:lang w:val="en-US" w:eastAsia="en-US"/>
              </w:rPr>
              <w:t>i</w:t>
            </w:r>
            <w:r w:rsidRPr="00DC0DAE">
              <w:rPr>
                <w:rFonts w:eastAsia="Arial"/>
                <w:b/>
                <w:spacing w:val="-1"/>
                <w:sz w:val="16"/>
                <w:szCs w:val="16"/>
                <w:lang w:val="en-US" w:eastAsia="en-US"/>
              </w:rPr>
              <w:t xml:space="preserve"> s</w:t>
            </w:r>
            <w:r w:rsidRPr="00DC0DAE">
              <w:rPr>
                <w:rFonts w:eastAsia="Arial"/>
                <w:b/>
                <w:spacing w:val="1"/>
                <w:sz w:val="16"/>
                <w:szCs w:val="16"/>
                <w:lang w:val="en-US" w:eastAsia="en-US"/>
              </w:rPr>
              <w:t>t</w:t>
            </w:r>
            <w:r w:rsidRPr="00DC0DAE">
              <w:rPr>
                <w:rFonts w:eastAsia="Arial"/>
                <w:b/>
                <w:spacing w:val="-1"/>
                <w:sz w:val="16"/>
                <w:szCs w:val="16"/>
                <w:lang w:val="en-US" w:eastAsia="en-US"/>
              </w:rPr>
              <w:t>ăr</w:t>
            </w:r>
            <w:r w:rsidRPr="00DC0DAE">
              <w:rPr>
                <w:rFonts w:eastAsia="Arial"/>
                <w:b/>
                <w:spacing w:val="1"/>
                <w:sz w:val="16"/>
                <w:szCs w:val="16"/>
                <w:lang w:val="en-US" w:eastAsia="en-US"/>
              </w:rPr>
              <w:t>i</w:t>
            </w:r>
            <w:r w:rsidRPr="00DC0DAE">
              <w:rPr>
                <w:rFonts w:eastAsia="Arial"/>
                <w:b/>
                <w:sz w:val="16"/>
                <w:szCs w:val="16"/>
                <w:lang w:val="en-US" w:eastAsia="en-US"/>
              </w:rPr>
              <w:t>i</w:t>
            </w:r>
            <w:r w:rsidRPr="00DC0DAE">
              <w:rPr>
                <w:rFonts w:eastAsia="Arial"/>
                <w:b/>
                <w:spacing w:val="-5"/>
                <w:sz w:val="16"/>
                <w:szCs w:val="16"/>
                <w:lang w:val="en-US" w:eastAsia="en-US"/>
              </w:rPr>
              <w:t xml:space="preserve"> </w:t>
            </w:r>
            <w:r w:rsidRPr="00DC0DAE">
              <w:rPr>
                <w:rFonts w:eastAsia="Arial"/>
                <w:b/>
                <w:w w:val="99"/>
                <w:sz w:val="16"/>
                <w:szCs w:val="16"/>
                <w:lang w:val="en-US" w:eastAsia="en-US"/>
              </w:rPr>
              <w:t>de</w:t>
            </w:r>
          </w:p>
          <w:p w14:paraId="06A7499B" w14:textId="77777777" w:rsidR="00DC0DAE" w:rsidRPr="00DC0DAE" w:rsidRDefault="00DC0DAE" w:rsidP="00DC0DAE">
            <w:pPr>
              <w:jc w:val="center"/>
              <w:rPr>
                <w:rFonts w:eastAsia="Arial"/>
                <w:sz w:val="16"/>
                <w:szCs w:val="16"/>
                <w:lang w:val="en-US" w:eastAsia="en-US"/>
              </w:rPr>
            </w:pPr>
            <w:r w:rsidRPr="00DC0DAE">
              <w:rPr>
                <w:rFonts w:eastAsia="Arial"/>
                <w:b/>
                <w:spacing w:val="-1"/>
                <w:w w:val="99"/>
                <w:sz w:val="16"/>
                <w:szCs w:val="16"/>
                <w:lang w:val="en-US" w:eastAsia="en-US"/>
              </w:rPr>
              <w:t>c</w:t>
            </w:r>
            <w:r w:rsidRPr="00DC0DAE">
              <w:rPr>
                <w:rFonts w:eastAsia="Arial"/>
                <w:b/>
                <w:w w:val="99"/>
                <w:sz w:val="16"/>
                <w:szCs w:val="16"/>
                <w:lang w:val="en-US" w:eastAsia="en-US"/>
              </w:rPr>
              <w:t>on</w:t>
            </w:r>
            <w:r w:rsidRPr="00DC0DAE">
              <w:rPr>
                <w:rFonts w:eastAsia="Arial"/>
                <w:b/>
                <w:spacing w:val="1"/>
                <w:w w:val="99"/>
                <w:sz w:val="16"/>
                <w:szCs w:val="16"/>
                <w:lang w:val="en-US" w:eastAsia="en-US"/>
              </w:rPr>
              <w:t>se</w:t>
            </w:r>
            <w:r w:rsidRPr="00DC0DAE">
              <w:rPr>
                <w:rFonts w:eastAsia="Arial"/>
                <w:b/>
                <w:spacing w:val="-2"/>
                <w:w w:val="99"/>
                <w:sz w:val="16"/>
                <w:szCs w:val="16"/>
                <w:lang w:val="en-US" w:eastAsia="en-US"/>
              </w:rPr>
              <w:t>v</w:t>
            </w:r>
            <w:r w:rsidRPr="00DC0DAE">
              <w:rPr>
                <w:rFonts w:eastAsia="Arial"/>
                <w:b/>
                <w:spacing w:val="1"/>
                <w:w w:val="99"/>
                <w:sz w:val="16"/>
                <w:szCs w:val="16"/>
                <w:lang w:val="en-US" w:eastAsia="en-US"/>
              </w:rPr>
              <w:t>are</w:t>
            </w:r>
          </w:p>
        </w:tc>
        <w:tc>
          <w:tcPr>
            <w:tcW w:w="0" w:type="auto"/>
            <w:shd w:val="clear" w:color="auto" w:fill="EAF1DD"/>
            <w:vAlign w:val="center"/>
          </w:tcPr>
          <w:p w14:paraId="5ABF691E" w14:textId="77777777" w:rsidR="00DC0DAE" w:rsidRPr="00DC0DAE" w:rsidRDefault="00DC0DAE" w:rsidP="00DC0DAE">
            <w:pPr>
              <w:jc w:val="center"/>
              <w:rPr>
                <w:rFonts w:eastAsia="Arial"/>
                <w:b/>
                <w:sz w:val="16"/>
                <w:szCs w:val="16"/>
                <w:lang w:val="en-US" w:eastAsia="en-US"/>
              </w:rPr>
            </w:pPr>
            <w:r w:rsidRPr="00DC0DAE">
              <w:rPr>
                <w:rFonts w:ascii="Calibri" w:eastAsia="Arial" w:hAnsi="Calibri"/>
                <w:b/>
                <w:sz w:val="16"/>
                <w:szCs w:val="16"/>
                <w:lang w:val="en-US" w:eastAsia="en-US"/>
              </w:rPr>
              <w:t>Măsuri particulare referitoare la habitatele forestiere</w:t>
            </w:r>
          </w:p>
        </w:tc>
      </w:tr>
      <w:tr w:rsidR="00DC0DAE" w:rsidRPr="00DC0DAE" w14:paraId="42824C7A" w14:textId="77777777" w:rsidTr="0023282A">
        <w:trPr>
          <w:trHeight w:val="20"/>
        </w:trPr>
        <w:tc>
          <w:tcPr>
            <w:tcW w:w="0" w:type="auto"/>
            <w:vMerge w:val="restart"/>
            <w:vAlign w:val="center"/>
          </w:tcPr>
          <w:p w14:paraId="6F18C3F9" w14:textId="77777777" w:rsidR="00DC0DAE" w:rsidRPr="00DC0DAE" w:rsidRDefault="00DC0DAE" w:rsidP="00DC0DAE">
            <w:pPr>
              <w:jc w:val="both"/>
              <w:rPr>
                <w:rFonts w:eastAsia="Arial"/>
                <w:sz w:val="16"/>
                <w:szCs w:val="16"/>
                <w:lang w:val="en-US" w:eastAsia="en-US"/>
              </w:rPr>
            </w:pPr>
            <w:r w:rsidRPr="00DC0DAE">
              <w:rPr>
                <w:rFonts w:eastAsia="Arial"/>
                <w:spacing w:val="-1"/>
                <w:sz w:val="16"/>
                <w:szCs w:val="16"/>
                <w:lang w:val="en-US" w:eastAsia="en-US"/>
              </w:rPr>
              <w:t>L</w:t>
            </w:r>
            <w:r w:rsidRPr="00DC0DAE">
              <w:rPr>
                <w:rFonts w:eastAsia="Arial"/>
                <w:sz w:val="16"/>
                <w:szCs w:val="16"/>
                <w:lang w:val="en-US" w:eastAsia="en-US"/>
              </w:rPr>
              <w:t>a</w:t>
            </w:r>
            <w:r w:rsidRPr="00DC0DAE">
              <w:rPr>
                <w:rFonts w:eastAsia="Arial"/>
                <w:spacing w:val="-2"/>
                <w:sz w:val="16"/>
                <w:szCs w:val="16"/>
                <w:lang w:val="en-US" w:eastAsia="en-US"/>
              </w:rPr>
              <w:t xml:space="preserve"> </w:t>
            </w:r>
            <w:r w:rsidRPr="00DC0DAE">
              <w:rPr>
                <w:rFonts w:eastAsia="Arial"/>
                <w:spacing w:val="-1"/>
                <w:sz w:val="16"/>
                <w:szCs w:val="16"/>
                <w:lang w:val="en-US" w:eastAsia="en-US"/>
              </w:rPr>
              <w:t>ni</w:t>
            </w:r>
            <w:r w:rsidRPr="00DC0DAE">
              <w:rPr>
                <w:rFonts w:eastAsia="Arial"/>
                <w:spacing w:val="1"/>
                <w:sz w:val="16"/>
                <w:szCs w:val="16"/>
                <w:lang w:val="en-US" w:eastAsia="en-US"/>
              </w:rPr>
              <w:t>ve</w:t>
            </w:r>
            <w:r w:rsidRPr="00DC0DAE">
              <w:rPr>
                <w:rFonts w:eastAsia="Arial"/>
                <w:sz w:val="16"/>
                <w:szCs w:val="16"/>
                <w:lang w:val="en-US" w:eastAsia="en-US"/>
              </w:rPr>
              <w:t>l</w:t>
            </w:r>
            <w:r w:rsidRPr="00DC0DAE">
              <w:rPr>
                <w:rFonts w:eastAsia="Arial"/>
                <w:spacing w:val="-4"/>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 arbo</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t</w:t>
            </w:r>
          </w:p>
        </w:tc>
        <w:tc>
          <w:tcPr>
            <w:tcW w:w="0" w:type="auto"/>
            <w:vAlign w:val="center"/>
          </w:tcPr>
          <w:p w14:paraId="24231514"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Compoziţia</w:t>
            </w:r>
          </w:p>
        </w:tc>
        <w:tc>
          <w:tcPr>
            <w:tcW w:w="0" w:type="auto"/>
            <w:hideMark/>
          </w:tcPr>
          <w:p w14:paraId="70EC7036"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28"/>
                <w:sz w:val="16"/>
                <w:szCs w:val="16"/>
                <w:lang w:val="en-US" w:eastAsia="en-US"/>
              </w:rPr>
              <w:t xml:space="preserve"> </w:t>
            </w:r>
            <w:r w:rsidRPr="00DC0DAE">
              <w:rPr>
                <w:rFonts w:eastAsia="Arial"/>
                <w:sz w:val="16"/>
                <w:szCs w:val="16"/>
                <w:lang w:val="en-US" w:eastAsia="en-US"/>
              </w:rPr>
              <w:t>su</w:t>
            </w:r>
            <w:r w:rsidRPr="00DC0DAE">
              <w:rPr>
                <w:rFonts w:eastAsia="Arial"/>
                <w:spacing w:val="1"/>
                <w:sz w:val="16"/>
                <w:szCs w:val="16"/>
                <w:lang w:val="en-US" w:eastAsia="en-US"/>
              </w:rPr>
              <w:t>b</w:t>
            </w:r>
            <w:r w:rsidRPr="00DC0DAE">
              <w:rPr>
                <w:rFonts w:eastAsia="Arial"/>
                <w:spacing w:val="-1"/>
                <w:sz w:val="16"/>
                <w:szCs w:val="16"/>
                <w:lang w:val="en-US" w:eastAsia="en-US"/>
              </w:rPr>
              <w:t>s</w:t>
            </w:r>
            <w:r w:rsidRPr="00DC0DAE">
              <w:rPr>
                <w:rFonts w:eastAsia="Arial"/>
                <w:sz w:val="16"/>
                <w:szCs w:val="16"/>
                <w:lang w:val="en-US" w:eastAsia="en-US"/>
              </w:rPr>
              <w:t>t</w:t>
            </w:r>
            <w:r w:rsidRPr="00DC0DAE">
              <w:rPr>
                <w:rFonts w:eastAsia="Arial"/>
                <w:spacing w:val="1"/>
                <w:sz w:val="16"/>
                <w:szCs w:val="16"/>
                <w:lang w:val="en-US" w:eastAsia="en-US"/>
              </w:rPr>
              <w:t>i</w:t>
            </w:r>
            <w:r w:rsidRPr="00DC0DAE">
              <w:rPr>
                <w:rFonts w:eastAsia="Arial"/>
                <w:sz w:val="16"/>
                <w:szCs w:val="16"/>
                <w:lang w:val="en-US" w:eastAsia="en-US"/>
              </w:rPr>
              <w:t>tuir</w:t>
            </w:r>
            <w:r w:rsidRPr="00DC0DAE">
              <w:rPr>
                <w:rFonts w:eastAsia="Arial"/>
                <w:spacing w:val="1"/>
                <w:sz w:val="16"/>
                <w:szCs w:val="16"/>
                <w:lang w:val="en-US" w:eastAsia="en-US"/>
              </w:rPr>
              <w:t>e</w:t>
            </w:r>
            <w:r w:rsidRPr="00DC0DAE">
              <w:rPr>
                <w:rFonts w:eastAsia="Arial"/>
                <w:sz w:val="16"/>
                <w:szCs w:val="16"/>
                <w:lang w:val="en-US" w:eastAsia="en-US"/>
              </w:rPr>
              <w:t>a</w:t>
            </w:r>
            <w:r w:rsidRPr="00DC0DAE">
              <w:rPr>
                <w:rFonts w:eastAsia="Arial"/>
                <w:spacing w:val="20"/>
                <w:sz w:val="16"/>
                <w:szCs w:val="16"/>
                <w:lang w:val="en-US" w:eastAsia="en-US"/>
              </w:rPr>
              <w:t xml:space="preserve"> </w:t>
            </w:r>
            <w:r w:rsidRPr="00DC0DAE">
              <w:rPr>
                <w:rFonts w:eastAsia="Arial"/>
                <w:sz w:val="16"/>
                <w:szCs w:val="16"/>
                <w:lang w:val="en-US" w:eastAsia="en-US"/>
              </w:rPr>
              <w:t>arbo</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t</w:t>
            </w:r>
            <w:r w:rsidRPr="00DC0DAE">
              <w:rPr>
                <w:rFonts w:eastAsia="Arial"/>
                <w:spacing w:val="1"/>
                <w:sz w:val="16"/>
                <w:szCs w:val="16"/>
                <w:lang w:val="en-US" w:eastAsia="en-US"/>
              </w:rPr>
              <w:t>e</w:t>
            </w:r>
            <w:r w:rsidRPr="00DC0DAE">
              <w:rPr>
                <w:rFonts w:eastAsia="Arial"/>
                <w:sz w:val="16"/>
                <w:szCs w:val="16"/>
                <w:lang w:val="en-US" w:eastAsia="en-US"/>
              </w:rPr>
              <w:t>lor</w:t>
            </w:r>
            <w:r w:rsidRPr="00DC0DAE">
              <w:rPr>
                <w:rFonts w:eastAsia="Arial"/>
                <w:spacing w:val="20"/>
                <w:sz w:val="16"/>
                <w:szCs w:val="16"/>
                <w:lang w:val="en-US" w:eastAsia="en-US"/>
              </w:rPr>
              <w:t xml:space="preserve"> </w:t>
            </w:r>
            <w:r w:rsidRPr="00DC0DAE">
              <w:rPr>
                <w:rFonts w:eastAsia="Arial"/>
                <w:sz w:val="16"/>
                <w:szCs w:val="16"/>
                <w:lang w:val="en-US" w:eastAsia="en-US"/>
              </w:rPr>
              <w:t>a</w:t>
            </w:r>
            <w:r w:rsidRPr="00DC0DAE">
              <w:rPr>
                <w:rFonts w:eastAsia="Arial"/>
                <w:spacing w:val="1"/>
                <w:sz w:val="16"/>
                <w:szCs w:val="16"/>
                <w:lang w:val="en-US" w:eastAsia="en-US"/>
              </w:rPr>
              <w:t>r</w:t>
            </w:r>
            <w:r w:rsidRPr="00DC0DAE">
              <w:rPr>
                <w:rFonts w:eastAsia="Arial"/>
                <w:spacing w:val="-1"/>
                <w:sz w:val="16"/>
                <w:szCs w:val="16"/>
                <w:lang w:val="en-US" w:eastAsia="en-US"/>
              </w:rPr>
              <w:t>t</w:t>
            </w:r>
            <w:r w:rsidRPr="00DC0DAE">
              <w:rPr>
                <w:rFonts w:eastAsia="Arial"/>
                <w:spacing w:val="1"/>
                <w:sz w:val="16"/>
                <w:szCs w:val="16"/>
                <w:lang w:val="en-US" w:eastAsia="en-US"/>
              </w:rPr>
              <w:t>i</w:t>
            </w:r>
            <w:r w:rsidRPr="00DC0DAE">
              <w:rPr>
                <w:rFonts w:eastAsia="Arial"/>
                <w:sz w:val="16"/>
                <w:szCs w:val="16"/>
                <w:lang w:val="en-US" w:eastAsia="en-US"/>
              </w:rPr>
              <w:t>fi</w:t>
            </w:r>
            <w:r w:rsidRPr="00DC0DAE">
              <w:rPr>
                <w:rFonts w:eastAsia="Arial"/>
                <w:spacing w:val="1"/>
                <w:sz w:val="16"/>
                <w:szCs w:val="16"/>
                <w:lang w:val="en-US" w:eastAsia="en-US"/>
              </w:rPr>
              <w:t>ci</w:t>
            </w:r>
            <w:r w:rsidRPr="00DC0DAE">
              <w:rPr>
                <w:rFonts w:eastAsia="Arial"/>
                <w:sz w:val="16"/>
                <w:szCs w:val="16"/>
                <w:lang w:val="en-US" w:eastAsia="en-US"/>
              </w:rPr>
              <w:t>ale</w:t>
            </w:r>
            <w:r w:rsidRPr="00DC0DAE">
              <w:rPr>
                <w:rFonts w:eastAsia="Arial"/>
                <w:spacing w:val="22"/>
                <w:sz w:val="16"/>
                <w:szCs w:val="16"/>
                <w:lang w:val="en-US" w:eastAsia="en-US"/>
              </w:rPr>
              <w:t xml:space="preserve"> </w:t>
            </w:r>
            <w:r w:rsidRPr="00DC0DAE">
              <w:rPr>
                <w:rFonts w:eastAsia="Arial"/>
                <w:spacing w:val="-1"/>
                <w:sz w:val="16"/>
                <w:szCs w:val="16"/>
                <w:lang w:val="en-US" w:eastAsia="en-US"/>
              </w:rPr>
              <w:t>fo</w:t>
            </w:r>
            <w:r w:rsidRPr="00DC0DAE">
              <w:rPr>
                <w:rFonts w:eastAsia="Arial"/>
                <w:spacing w:val="1"/>
                <w:sz w:val="16"/>
                <w:szCs w:val="16"/>
                <w:lang w:val="en-US" w:eastAsia="en-US"/>
              </w:rPr>
              <w:t>rm</w:t>
            </w:r>
            <w:r w:rsidRPr="00DC0DAE">
              <w:rPr>
                <w:rFonts w:eastAsia="Arial"/>
                <w:sz w:val="16"/>
                <w:szCs w:val="16"/>
                <w:lang w:val="en-US" w:eastAsia="en-US"/>
              </w:rPr>
              <w:t>a</w:t>
            </w:r>
            <w:r w:rsidRPr="00DC0DAE">
              <w:rPr>
                <w:rFonts w:eastAsia="Arial"/>
                <w:spacing w:val="1"/>
                <w:sz w:val="16"/>
                <w:szCs w:val="16"/>
                <w:lang w:val="en-US" w:eastAsia="en-US"/>
              </w:rPr>
              <w:t>t</w:t>
            </w:r>
            <w:r w:rsidRPr="00DC0DAE">
              <w:rPr>
                <w:rFonts w:eastAsia="Arial"/>
                <w:sz w:val="16"/>
                <w:szCs w:val="16"/>
                <w:lang w:val="en-US" w:eastAsia="en-US"/>
              </w:rPr>
              <w:t>e</w:t>
            </w:r>
            <w:r w:rsidRPr="00DC0DAE">
              <w:rPr>
                <w:rFonts w:eastAsia="Arial"/>
                <w:spacing w:val="23"/>
                <w:sz w:val="16"/>
                <w:szCs w:val="16"/>
                <w:lang w:val="en-US" w:eastAsia="en-US"/>
              </w:rPr>
              <w:t xml:space="preserve"> </w:t>
            </w:r>
            <w:r w:rsidRPr="00DC0DAE">
              <w:rPr>
                <w:rFonts w:eastAsia="Arial"/>
                <w:sz w:val="16"/>
                <w:szCs w:val="16"/>
                <w:lang w:val="en-US" w:eastAsia="en-US"/>
              </w:rPr>
              <w:t>din</w:t>
            </w:r>
            <w:r w:rsidRPr="00DC0DAE">
              <w:rPr>
                <w:rFonts w:eastAsia="Arial"/>
                <w:spacing w:val="26"/>
                <w:sz w:val="16"/>
                <w:szCs w:val="16"/>
                <w:lang w:val="en-US" w:eastAsia="en-US"/>
              </w:rPr>
              <w:t xml:space="preserve"> </w:t>
            </w:r>
            <w:r w:rsidRPr="00DC0DAE">
              <w:rPr>
                <w:rFonts w:eastAsia="Arial"/>
                <w:spacing w:val="1"/>
                <w:sz w:val="16"/>
                <w:szCs w:val="16"/>
                <w:lang w:val="en-US" w:eastAsia="en-US"/>
              </w:rPr>
              <w:t>s</w:t>
            </w:r>
            <w:r w:rsidRPr="00DC0DAE">
              <w:rPr>
                <w:rFonts w:eastAsia="Arial"/>
                <w:spacing w:val="-1"/>
                <w:sz w:val="16"/>
                <w:szCs w:val="16"/>
                <w:lang w:val="en-US" w:eastAsia="en-US"/>
              </w:rPr>
              <w:t>p</w:t>
            </w:r>
            <w:r w:rsidRPr="00DC0DAE">
              <w:rPr>
                <w:rFonts w:eastAsia="Arial"/>
                <w:sz w:val="16"/>
                <w:szCs w:val="16"/>
                <w:lang w:val="en-US" w:eastAsia="en-US"/>
              </w:rPr>
              <w:t>e</w:t>
            </w:r>
            <w:r w:rsidRPr="00DC0DAE">
              <w:rPr>
                <w:rFonts w:eastAsia="Arial"/>
                <w:spacing w:val="1"/>
                <w:sz w:val="16"/>
                <w:szCs w:val="16"/>
                <w:lang w:val="en-US" w:eastAsia="en-US"/>
              </w:rPr>
              <w:t>c</w:t>
            </w:r>
            <w:r w:rsidRPr="00DC0DAE">
              <w:rPr>
                <w:rFonts w:eastAsia="Arial"/>
                <w:sz w:val="16"/>
                <w:szCs w:val="16"/>
                <w:lang w:val="en-US" w:eastAsia="en-US"/>
              </w:rPr>
              <w:t>ii</w:t>
            </w:r>
            <w:r w:rsidRPr="00DC0DAE">
              <w:rPr>
                <w:rFonts w:eastAsia="Arial"/>
                <w:spacing w:val="24"/>
                <w:sz w:val="16"/>
                <w:szCs w:val="16"/>
                <w:lang w:val="en-US" w:eastAsia="en-US"/>
              </w:rPr>
              <w:t xml:space="preserve"> </w:t>
            </w:r>
            <w:r w:rsidRPr="00DC0DAE">
              <w:rPr>
                <w:rFonts w:eastAsia="Arial"/>
                <w:sz w:val="16"/>
                <w:szCs w:val="16"/>
                <w:lang w:val="en-US" w:eastAsia="en-US"/>
              </w:rPr>
              <w:t>a</w:t>
            </w:r>
            <w:r w:rsidRPr="00DC0DAE">
              <w:rPr>
                <w:rFonts w:eastAsia="Arial"/>
                <w:spacing w:val="1"/>
                <w:sz w:val="16"/>
                <w:szCs w:val="16"/>
                <w:lang w:val="en-US" w:eastAsia="en-US"/>
              </w:rPr>
              <w:t>loh</w:t>
            </w:r>
            <w:r w:rsidRPr="00DC0DAE">
              <w:rPr>
                <w:rFonts w:eastAsia="Arial"/>
                <w:sz w:val="16"/>
                <w:szCs w:val="16"/>
                <w:lang w:val="en-US" w:eastAsia="en-US"/>
              </w:rPr>
              <w:t>t</w:t>
            </w:r>
            <w:r w:rsidRPr="00DC0DAE">
              <w:rPr>
                <w:rFonts w:eastAsia="Arial"/>
                <w:spacing w:val="-1"/>
                <w:sz w:val="16"/>
                <w:szCs w:val="16"/>
                <w:lang w:val="en-US" w:eastAsia="en-US"/>
              </w:rPr>
              <w:t>on</w:t>
            </w:r>
            <w:r w:rsidRPr="00DC0DAE">
              <w:rPr>
                <w:rFonts w:eastAsia="Arial"/>
                <w:sz w:val="16"/>
                <w:szCs w:val="16"/>
                <w:lang w:val="en-US" w:eastAsia="en-US"/>
              </w:rPr>
              <w:t>e</w:t>
            </w:r>
            <w:r w:rsidRPr="00DC0DAE">
              <w:rPr>
                <w:rFonts w:eastAsia="Arial"/>
                <w:spacing w:val="22"/>
                <w:sz w:val="16"/>
                <w:szCs w:val="16"/>
                <w:lang w:val="en-US" w:eastAsia="en-US"/>
              </w:rPr>
              <w:t xml:space="preserve"> </w:t>
            </w:r>
            <w:r w:rsidRPr="00DC0DAE">
              <w:rPr>
                <w:rFonts w:eastAsia="Arial"/>
                <w:spacing w:val="1"/>
                <w:sz w:val="16"/>
                <w:szCs w:val="16"/>
                <w:lang w:val="en-US" w:eastAsia="en-US"/>
              </w:rPr>
              <w:t>c</w:t>
            </w:r>
            <w:r w:rsidRPr="00DC0DAE">
              <w:rPr>
                <w:rFonts w:eastAsia="Arial"/>
                <w:sz w:val="16"/>
                <w:szCs w:val="16"/>
                <w:lang w:val="en-US" w:eastAsia="en-US"/>
              </w:rPr>
              <w:t>u</w:t>
            </w:r>
            <w:r w:rsidRPr="00DC0DAE">
              <w:rPr>
                <w:rFonts w:eastAsia="Arial"/>
                <w:spacing w:val="27"/>
                <w:sz w:val="16"/>
                <w:szCs w:val="16"/>
                <w:lang w:val="en-US" w:eastAsia="en-US"/>
              </w:rPr>
              <w:t xml:space="preserve"> </w:t>
            </w:r>
            <w:r w:rsidRPr="00DC0DAE">
              <w:rPr>
                <w:rFonts w:eastAsia="Arial"/>
                <w:spacing w:val="-1"/>
                <w:sz w:val="16"/>
                <w:szCs w:val="16"/>
                <w:lang w:val="en-US" w:eastAsia="en-US"/>
              </w:rPr>
              <w:t>arbo</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pacing w:val="1"/>
                <w:sz w:val="16"/>
                <w:szCs w:val="16"/>
                <w:lang w:val="en-US" w:eastAsia="en-US"/>
              </w:rPr>
              <w:t>t</w:t>
            </w:r>
            <w:r w:rsidRPr="00DC0DAE">
              <w:rPr>
                <w:rFonts w:eastAsia="Arial"/>
                <w:sz w:val="16"/>
                <w:szCs w:val="16"/>
                <w:lang w:val="en-US" w:eastAsia="en-US"/>
              </w:rPr>
              <w:t>e</w:t>
            </w:r>
            <w:r w:rsidRPr="00DC0DAE">
              <w:rPr>
                <w:rFonts w:eastAsia="Arial"/>
                <w:spacing w:val="22"/>
                <w:sz w:val="16"/>
                <w:szCs w:val="16"/>
                <w:lang w:val="en-US" w:eastAsia="en-US"/>
              </w:rPr>
              <w:t xml:space="preserve"> </w:t>
            </w:r>
            <w:r w:rsidRPr="00DC0DAE">
              <w:rPr>
                <w:rFonts w:eastAsia="Arial"/>
                <w:spacing w:val="-1"/>
                <w:sz w:val="16"/>
                <w:szCs w:val="16"/>
                <w:lang w:val="en-US" w:eastAsia="en-US"/>
              </w:rPr>
              <w:t>fo</w:t>
            </w:r>
            <w:r w:rsidRPr="00DC0DAE">
              <w:rPr>
                <w:rFonts w:eastAsia="Arial"/>
                <w:spacing w:val="1"/>
                <w:sz w:val="16"/>
                <w:szCs w:val="16"/>
                <w:lang w:val="en-US" w:eastAsia="en-US"/>
              </w:rPr>
              <w:t>r</w:t>
            </w:r>
            <w:r w:rsidRPr="00DC0DAE">
              <w:rPr>
                <w:rFonts w:eastAsia="Arial"/>
                <w:spacing w:val="-1"/>
                <w:sz w:val="16"/>
                <w:szCs w:val="16"/>
                <w:lang w:val="en-US" w:eastAsia="en-US"/>
              </w:rPr>
              <w:t>ma</w:t>
            </w:r>
            <w:r w:rsidRPr="00DC0DAE">
              <w:rPr>
                <w:rFonts w:eastAsia="Arial"/>
                <w:spacing w:val="1"/>
                <w:sz w:val="16"/>
                <w:szCs w:val="16"/>
                <w:lang w:val="en-US" w:eastAsia="en-US"/>
              </w:rPr>
              <w:t>t</w:t>
            </w:r>
            <w:r w:rsidRPr="00DC0DAE">
              <w:rPr>
                <w:rFonts w:eastAsia="Arial"/>
                <w:sz w:val="16"/>
                <w:szCs w:val="16"/>
                <w:lang w:val="en-US" w:eastAsia="en-US"/>
              </w:rPr>
              <w:t>e</w:t>
            </w:r>
            <w:r w:rsidRPr="00DC0DAE">
              <w:rPr>
                <w:rFonts w:eastAsia="Arial"/>
                <w:spacing w:val="22"/>
                <w:sz w:val="16"/>
                <w:szCs w:val="16"/>
                <w:lang w:val="en-US" w:eastAsia="en-US"/>
              </w:rPr>
              <w:t xml:space="preserve"> </w:t>
            </w:r>
            <w:r w:rsidRPr="00DC0DAE">
              <w:rPr>
                <w:rFonts w:eastAsia="Arial"/>
                <w:spacing w:val="-1"/>
                <w:sz w:val="16"/>
                <w:szCs w:val="16"/>
                <w:lang w:val="en-US" w:eastAsia="en-US"/>
              </w:rPr>
              <w:t>d</w:t>
            </w:r>
            <w:r w:rsidRPr="00DC0DAE">
              <w:rPr>
                <w:rFonts w:eastAsia="Arial"/>
                <w:spacing w:val="1"/>
                <w:sz w:val="16"/>
                <w:szCs w:val="16"/>
                <w:lang w:val="en-US" w:eastAsia="en-US"/>
              </w:rPr>
              <w:t>i</w:t>
            </w:r>
            <w:r w:rsidRPr="00DC0DAE">
              <w:rPr>
                <w:rFonts w:eastAsia="Arial"/>
                <w:sz w:val="16"/>
                <w:szCs w:val="16"/>
                <w:lang w:val="en-US" w:eastAsia="en-US"/>
              </w:rPr>
              <w:t>n</w:t>
            </w:r>
            <w:r w:rsidRPr="00DC0DAE">
              <w:rPr>
                <w:rFonts w:eastAsia="Arial"/>
                <w:spacing w:val="26"/>
                <w:sz w:val="16"/>
                <w:szCs w:val="16"/>
                <w:lang w:val="en-US" w:eastAsia="en-US"/>
              </w:rPr>
              <w:t xml:space="preserve"> </w:t>
            </w:r>
            <w:r w:rsidRPr="00DC0DAE">
              <w:rPr>
                <w:rFonts w:eastAsia="Arial"/>
                <w:spacing w:val="1"/>
                <w:sz w:val="16"/>
                <w:szCs w:val="16"/>
                <w:lang w:val="en-US" w:eastAsia="en-US"/>
              </w:rPr>
              <w:t>s</w:t>
            </w:r>
            <w:r w:rsidRPr="00DC0DAE">
              <w:rPr>
                <w:rFonts w:eastAsia="Arial"/>
                <w:spacing w:val="-1"/>
                <w:sz w:val="16"/>
                <w:szCs w:val="16"/>
                <w:lang w:val="en-US" w:eastAsia="en-US"/>
              </w:rPr>
              <w:t>pec</w:t>
            </w:r>
            <w:r w:rsidRPr="00DC0DAE">
              <w:rPr>
                <w:rFonts w:eastAsia="Arial"/>
                <w:spacing w:val="2"/>
                <w:sz w:val="16"/>
                <w:szCs w:val="16"/>
                <w:lang w:val="en-US" w:eastAsia="en-US"/>
              </w:rPr>
              <w:t>i</w:t>
            </w:r>
            <w:r w:rsidRPr="00DC0DAE">
              <w:rPr>
                <w:rFonts w:eastAsia="Arial"/>
                <w:sz w:val="16"/>
                <w:szCs w:val="16"/>
                <w:lang w:val="en-US" w:eastAsia="en-US"/>
              </w:rPr>
              <w:t>i car</w:t>
            </w:r>
            <w:r w:rsidRPr="00DC0DAE">
              <w:rPr>
                <w:rFonts w:eastAsia="Arial"/>
                <w:spacing w:val="1"/>
                <w:sz w:val="16"/>
                <w:szCs w:val="16"/>
                <w:lang w:val="en-US" w:eastAsia="en-US"/>
              </w:rPr>
              <w:t>a</w:t>
            </w:r>
            <w:r w:rsidRPr="00DC0DAE">
              <w:rPr>
                <w:rFonts w:eastAsia="Arial"/>
                <w:sz w:val="16"/>
                <w:szCs w:val="16"/>
                <w:lang w:val="en-US" w:eastAsia="en-US"/>
              </w:rPr>
              <w:t>c</w:t>
            </w:r>
            <w:r w:rsidRPr="00DC0DAE">
              <w:rPr>
                <w:rFonts w:eastAsia="Arial"/>
                <w:spacing w:val="1"/>
                <w:sz w:val="16"/>
                <w:szCs w:val="16"/>
                <w:lang w:val="en-US" w:eastAsia="en-US"/>
              </w:rPr>
              <w:t>t</w:t>
            </w:r>
            <w:r w:rsidRPr="00DC0DAE">
              <w:rPr>
                <w:rFonts w:eastAsia="Arial"/>
                <w:sz w:val="16"/>
                <w:szCs w:val="16"/>
                <w:lang w:val="en-US" w:eastAsia="en-US"/>
              </w:rPr>
              <w:t>eri</w:t>
            </w:r>
            <w:r w:rsidRPr="00DC0DAE">
              <w:rPr>
                <w:rFonts w:eastAsia="Arial"/>
                <w:spacing w:val="1"/>
                <w:sz w:val="16"/>
                <w:szCs w:val="16"/>
                <w:lang w:val="en-US" w:eastAsia="en-US"/>
              </w:rPr>
              <w:t>s</w:t>
            </w:r>
            <w:r w:rsidRPr="00DC0DAE">
              <w:rPr>
                <w:rFonts w:eastAsia="Arial"/>
                <w:sz w:val="16"/>
                <w:szCs w:val="16"/>
                <w:lang w:val="en-US" w:eastAsia="en-US"/>
              </w:rPr>
              <w:t>ti</w:t>
            </w:r>
            <w:r w:rsidRPr="00DC0DAE">
              <w:rPr>
                <w:rFonts w:eastAsia="Arial"/>
                <w:spacing w:val="1"/>
                <w:sz w:val="16"/>
                <w:szCs w:val="16"/>
                <w:lang w:val="en-US" w:eastAsia="en-US"/>
              </w:rPr>
              <w:t>c</w:t>
            </w:r>
            <w:r w:rsidRPr="00DC0DAE">
              <w:rPr>
                <w:rFonts w:eastAsia="Arial"/>
                <w:sz w:val="16"/>
                <w:szCs w:val="16"/>
                <w:lang w:val="en-US" w:eastAsia="en-US"/>
              </w:rPr>
              <w:t>e</w:t>
            </w:r>
            <w:r w:rsidRPr="00DC0DAE">
              <w:rPr>
                <w:rFonts w:eastAsia="Arial"/>
                <w:spacing w:val="-10"/>
                <w:sz w:val="16"/>
                <w:szCs w:val="16"/>
                <w:lang w:val="en-US" w:eastAsia="en-US"/>
              </w:rPr>
              <w:t xml:space="preserve"> </w:t>
            </w:r>
            <w:r w:rsidRPr="00DC0DAE">
              <w:rPr>
                <w:rFonts w:eastAsia="Arial"/>
                <w:sz w:val="16"/>
                <w:szCs w:val="16"/>
                <w:lang w:val="en-US" w:eastAsia="en-US"/>
              </w:rPr>
              <w:t>t</w:t>
            </w:r>
            <w:r w:rsidRPr="00DC0DAE">
              <w:rPr>
                <w:rFonts w:eastAsia="Arial"/>
                <w:spacing w:val="1"/>
                <w:sz w:val="16"/>
                <w:szCs w:val="16"/>
                <w:lang w:val="en-US" w:eastAsia="en-US"/>
              </w:rPr>
              <w:t>i</w:t>
            </w:r>
            <w:r w:rsidRPr="00DC0DAE">
              <w:rPr>
                <w:rFonts w:eastAsia="Arial"/>
                <w:sz w:val="16"/>
                <w:szCs w:val="16"/>
                <w:lang w:val="en-US" w:eastAsia="en-US"/>
              </w:rPr>
              <w:t>pu</w:t>
            </w:r>
            <w:r w:rsidRPr="00DC0DAE">
              <w:rPr>
                <w:rFonts w:eastAsia="Arial"/>
                <w:spacing w:val="1"/>
                <w:sz w:val="16"/>
                <w:szCs w:val="16"/>
                <w:lang w:val="en-US" w:eastAsia="en-US"/>
              </w:rPr>
              <w:t>l</w:t>
            </w:r>
            <w:r w:rsidRPr="00DC0DAE">
              <w:rPr>
                <w:rFonts w:eastAsia="Arial"/>
                <w:sz w:val="16"/>
                <w:szCs w:val="16"/>
                <w:lang w:val="en-US" w:eastAsia="en-US"/>
              </w:rPr>
              <w:t>ui</w:t>
            </w:r>
            <w:r w:rsidRPr="00DC0DAE">
              <w:rPr>
                <w:rFonts w:eastAsia="Arial"/>
                <w:spacing w:val="-5"/>
                <w:sz w:val="16"/>
                <w:szCs w:val="16"/>
                <w:lang w:val="en-US" w:eastAsia="en-US"/>
              </w:rPr>
              <w:t xml:space="preserve"> </w:t>
            </w:r>
            <w:r w:rsidRPr="00DC0DAE">
              <w:rPr>
                <w:rFonts w:eastAsia="Arial"/>
                <w:spacing w:val="1"/>
                <w:sz w:val="16"/>
                <w:szCs w:val="16"/>
                <w:lang w:val="en-US" w:eastAsia="en-US"/>
              </w:rPr>
              <w:t>na</w:t>
            </w:r>
            <w:r w:rsidRPr="00DC0DAE">
              <w:rPr>
                <w:rFonts w:eastAsia="Arial"/>
                <w:sz w:val="16"/>
                <w:szCs w:val="16"/>
                <w:lang w:val="en-US" w:eastAsia="en-US"/>
              </w:rPr>
              <w:t>tural</w:t>
            </w:r>
            <w:r w:rsidRPr="00DC0DAE">
              <w:rPr>
                <w:rFonts w:eastAsia="Arial"/>
                <w:spacing w:val="-3"/>
                <w:sz w:val="16"/>
                <w:szCs w:val="16"/>
                <w:lang w:val="en-US" w:eastAsia="en-US"/>
              </w:rPr>
              <w:t xml:space="preserve"> </w:t>
            </w:r>
            <w:r w:rsidRPr="00DC0DAE">
              <w:rPr>
                <w:rFonts w:eastAsia="Arial"/>
                <w:spacing w:val="-1"/>
                <w:sz w:val="16"/>
                <w:szCs w:val="16"/>
                <w:lang w:val="en-US" w:eastAsia="en-US"/>
              </w:rPr>
              <w:t>f</w:t>
            </w:r>
            <w:r w:rsidRPr="00DC0DAE">
              <w:rPr>
                <w:rFonts w:eastAsia="Arial"/>
                <w:spacing w:val="1"/>
                <w:sz w:val="16"/>
                <w:szCs w:val="16"/>
                <w:lang w:val="en-US" w:eastAsia="en-US"/>
              </w:rPr>
              <w:t>u</w:t>
            </w:r>
            <w:r w:rsidRPr="00DC0DAE">
              <w:rPr>
                <w:rFonts w:eastAsia="Arial"/>
                <w:spacing w:val="-1"/>
                <w:sz w:val="16"/>
                <w:szCs w:val="16"/>
                <w:lang w:val="en-US" w:eastAsia="en-US"/>
              </w:rPr>
              <w:t>n</w:t>
            </w:r>
            <w:r w:rsidRPr="00DC0DAE">
              <w:rPr>
                <w:rFonts w:eastAsia="Arial"/>
                <w:spacing w:val="1"/>
                <w:sz w:val="16"/>
                <w:szCs w:val="16"/>
                <w:lang w:val="en-US" w:eastAsia="en-US"/>
              </w:rPr>
              <w:t>da</w:t>
            </w:r>
            <w:r w:rsidRPr="00DC0DAE">
              <w:rPr>
                <w:rFonts w:eastAsia="Arial"/>
                <w:spacing w:val="-1"/>
                <w:sz w:val="16"/>
                <w:szCs w:val="16"/>
                <w:lang w:val="en-US" w:eastAsia="en-US"/>
              </w:rPr>
              <w:t>m</w:t>
            </w:r>
            <w:r w:rsidRPr="00DC0DAE">
              <w:rPr>
                <w:rFonts w:eastAsia="Arial"/>
                <w:sz w:val="16"/>
                <w:szCs w:val="16"/>
                <w:lang w:val="en-US" w:eastAsia="en-US"/>
              </w:rPr>
              <w:t>e</w:t>
            </w:r>
            <w:r w:rsidRPr="00DC0DAE">
              <w:rPr>
                <w:rFonts w:eastAsia="Arial"/>
                <w:spacing w:val="1"/>
                <w:sz w:val="16"/>
                <w:szCs w:val="16"/>
                <w:lang w:val="en-US" w:eastAsia="en-US"/>
              </w:rPr>
              <w:t>n</w:t>
            </w:r>
            <w:r w:rsidRPr="00DC0DAE">
              <w:rPr>
                <w:rFonts w:eastAsia="Arial"/>
                <w:sz w:val="16"/>
                <w:szCs w:val="16"/>
                <w:lang w:val="en-US" w:eastAsia="en-US"/>
              </w:rPr>
              <w:t>ta</w:t>
            </w:r>
            <w:r w:rsidRPr="00DC0DAE">
              <w:rPr>
                <w:rFonts w:eastAsia="Arial"/>
                <w:spacing w:val="1"/>
                <w:sz w:val="16"/>
                <w:szCs w:val="16"/>
                <w:lang w:val="en-US" w:eastAsia="en-US"/>
              </w:rPr>
              <w:t>l</w:t>
            </w:r>
            <w:r w:rsidRPr="00DC0DAE">
              <w:rPr>
                <w:rFonts w:eastAsia="Arial"/>
                <w:sz w:val="16"/>
                <w:szCs w:val="16"/>
                <w:lang w:val="en-US" w:eastAsia="en-US"/>
              </w:rPr>
              <w:t>;</w:t>
            </w:r>
          </w:p>
          <w:p w14:paraId="3999C08D"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2"/>
                <w:sz w:val="16"/>
                <w:szCs w:val="16"/>
                <w:lang w:val="en-US" w:eastAsia="en-US"/>
              </w:rPr>
              <w:t xml:space="preserve"> </w:t>
            </w:r>
            <w:r w:rsidRPr="00DC0DAE">
              <w:rPr>
                <w:rFonts w:eastAsia="Arial"/>
                <w:sz w:val="16"/>
                <w:szCs w:val="16"/>
                <w:lang w:val="en-US" w:eastAsia="en-US"/>
              </w:rPr>
              <w:t>e</w:t>
            </w:r>
            <w:r w:rsidRPr="00DC0DAE">
              <w:rPr>
                <w:rFonts w:eastAsia="Arial"/>
                <w:spacing w:val="-1"/>
                <w:sz w:val="16"/>
                <w:szCs w:val="16"/>
                <w:lang w:val="en-US" w:eastAsia="en-US"/>
              </w:rPr>
              <w:t>xe</w:t>
            </w:r>
            <w:r w:rsidRPr="00DC0DAE">
              <w:rPr>
                <w:rFonts w:eastAsia="Arial"/>
                <w:spacing w:val="2"/>
                <w:sz w:val="16"/>
                <w:szCs w:val="16"/>
                <w:lang w:val="en-US" w:eastAsia="en-US"/>
              </w:rPr>
              <w:t>c</w:t>
            </w:r>
            <w:r w:rsidRPr="00DC0DAE">
              <w:rPr>
                <w:rFonts w:eastAsia="Arial"/>
                <w:sz w:val="16"/>
                <w:szCs w:val="16"/>
                <w:lang w:val="en-US" w:eastAsia="en-US"/>
              </w:rPr>
              <w:t>u</w:t>
            </w:r>
            <w:r w:rsidRPr="00DC0DAE">
              <w:rPr>
                <w:rFonts w:eastAsia="Arial"/>
                <w:spacing w:val="-1"/>
                <w:sz w:val="16"/>
                <w:szCs w:val="16"/>
                <w:lang w:val="en-US" w:eastAsia="en-US"/>
              </w:rPr>
              <w:t>ta</w:t>
            </w:r>
            <w:r w:rsidRPr="00DC0DAE">
              <w:rPr>
                <w:rFonts w:eastAsia="Arial"/>
                <w:sz w:val="16"/>
                <w:szCs w:val="16"/>
                <w:lang w:val="en-US" w:eastAsia="en-US"/>
              </w:rPr>
              <w:t>rea</w:t>
            </w:r>
            <w:r w:rsidRPr="00DC0DAE">
              <w:rPr>
                <w:rFonts w:eastAsia="Arial"/>
                <w:spacing w:val="-8"/>
                <w:sz w:val="16"/>
                <w:szCs w:val="16"/>
                <w:lang w:val="en-US" w:eastAsia="en-US"/>
              </w:rPr>
              <w:t xml:space="preserve"> </w:t>
            </w:r>
            <w:r w:rsidRPr="00DC0DAE">
              <w:rPr>
                <w:rFonts w:eastAsia="Arial"/>
                <w:sz w:val="16"/>
                <w:szCs w:val="16"/>
                <w:lang w:val="en-US" w:eastAsia="en-US"/>
              </w:rPr>
              <w:t>la</w:t>
            </w:r>
            <w:r w:rsidRPr="00DC0DAE">
              <w:rPr>
                <w:rFonts w:eastAsia="Arial"/>
                <w:spacing w:val="-1"/>
                <w:sz w:val="16"/>
                <w:szCs w:val="16"/>
                <w:lang w:val="en-US" w:eastAsia="en-US"/>
              </w:rPr>
              <w:t xml:space="preserve"> </w:t>
            </w:r>
            <w:r w:rsidRPr="00DC0DAE">
              <w:rPr>
                <w:rFonts w:eastAsia="Arial"/>
                <w:sz w:val="16"/>
                <w:szCs w:val="16"/>
                <w:lang w:val="en-US" w:eastAsia="en-US"/>
              </w:rPr>
              <w:t>t</w:t>
            </w:r>
            <w:r w:rsidRPr="00DC0DAE">
              <w:rPr>
                <w:rFonts w:eastAsia="Arial"/>
                <w:spacing w:val="1"/>
                <w:sz w:val="16"/>
                <w:szCs w:val="16"/>
                <w:lang w:val="en-US" w:eastAsia="en-US"/>
              </w:rPr>
              <w:t>i</w:t>
            </w:r>
            <w:r w:rsidRPr="00DC0DAE">
              <w:rPr>
                <w:rFonts w:eastAsia="Arial"/>
                <w:spacing w:val="-1"/>
                <w:sz w:val="16"/>
                <w:szCs w:val="16"/>
                <w:lang w:val="en-US" w:eastAsia="en-US"/>
              </w:rPr>
              <w:t>m</w:t>
            </w:r>
            <w:r w:rsidRPr="00DC0DAE">
              <w:rPr>
                <w:rFonts w:eastAsia="Arial"/>
                <w:sz w:val="16"/>
                <w:szCs w:val="16"/>
                <w:lang w:val="en-US" w:eastAsia="en-US"/>
              </w:rPr>
              <w:t>p</w:t>
            </w:r>
            <w:r w:rsidRPr="00DC0DAE">
              <w:rPr>
                <w:rFonts w:eastAsia="Arial"/>
                <w:spacing w:val="-4"/>
                <w:sz w:val="16"/>
                <w:szCs w:val="16"/>
                <w:lang w:val="en-US" w:eastAsia="en-US"/>
              </w:rPr>
              <w:t xml:space="preserve"> </w:t>
            </w:r>
            <w:r w:rsidRPr="00DC0DAE">
              <w:rPr>
                <w:rFonts w:eastAsia="Arial"/>
                <w:sz w:val="16"/>
                <w:szCs w:val="16"/>
                <w:lang w:val="en-US" w:eastAsia="en-US"/>
              </w:rPr>
              <w:t>a</w:t>
            </w:r>
            <w:r w:rsidRPr="00DC0DAE">
              <w:rPr>
                <w:rFonts w:eastAsia="Arial"/>
                <w:spacing w:val="-1"/>
                <w:sz w:val="16"/>
                <w:szCs w:val="16"/>
                <w:lang w:val="en-US" w:eastAsia="en-US"/>
              </w:rPr>
              <w:t xml:space="preserve"> </w:t>
            </w:r>
            <w:r w:rsidRPr="00DC0DAE">
              <w:rPr>
                <w:rFonts w:eastAsia="Arial"/>
                <w:spacing w:val="1"/>
                <w:sz w:val="16"/>
                <w:szCs w:val="16"/>
                <w:lang w:val="en-US" w:eastAsia="en-US"/>
              </w:rPr>
              <w:t>l</w:t>
            </w:r>
            <w:r w:rsidRPr="00DC0DAE">
              <w:rPr>
                <w:rFonts w:eastAsia="Arial"/>
                <w:spacing w:val="-1"/>
                <w:sz w:val="16"/>
                <w:szCs w:val="16"/>
                <w:lang w:val="en-US" w:eastAsia="en-US"/>
              </w:rPr>
              <w:t>u</w:t>
            </w:r>
            <w:r w:rsidRPr="00DC0DAE">
              <w:rPr>
                <w:rFonts w:eastAsia="Arial"/>
                <w:spacing w:val="1"/>
                <w:sz w:val="16"/>
                <w:szCs w:val="16"/>
                <w:lang w:val="en-US" w:eastAsia="en-US"/>
              </w:rPr>
              <w:t>c</w:t>
            </w:r>
            <w:r w:rsidRPr="00DC0DAE">
              <w:rPr>
                <w:rFonts w:eastAsia="Arial"/>
                <w:sz w:val="16"/>
                <w:szCs w:val="16"/>
                <w:lang w:val="en-US" w:eastAsia="en-US"/>
              </w:rPr>
              <w:t>r</w:t>
            </w:r>
            <w:r w:rsidRPr="00DC0DAE">
              <w:rPr>
                <w:rFonts w:eastAsia="Arial"/>
                <w:spacing w:val="-1"/>
                <w:sz w:val="16"/>
                <w:szCs w:val="16"/>
                <w:lang w:val="en-US" w:eastAsia="en-US"/>
              </w:rPr>
              <w:t>ă</w:t>
            </w:r>
            <w:r w:rsidRPr="00DC0DAE">
              <w:rPr>
                <w:rFonts w:eastAsia="Arial"/>
                <w:sz w:val="16"/>
                <w:szCs w:val="16"/>
                <w:lang w:val="en-US" w:eastAsia="en-US"/>
              </w:rPr>
              <w:t>ril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7"/>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2"/>
                <w:sz w:val="16"/>
                <w:szCs w:val="16"/>
                <w:lang w:val="en-US" w:eastAsia="en-US"/>
              </w:rPr>
              <w:t xml:space="preserve"> </w:t>
            </w:r>
            <w:r w:rsidRPr="00DC0DAE">
              <w:rPr>
                <w:rFonts w:eastAsia="Arial"/>
                <w:sz w:val="16"/>
                <w:szCs w:val="16"/>
                <w:lang w:val="en-US" w:eastAsia="en-US"/>
              </w:rPr>
              <w:t>î</w:t>
            </w:r>
            <w:r w:rsidRPr="00DC0DAE">
              <w:rPr>
                <w:rFonts w:eastAsia="Arial"/>
                <w:spacing w:val="1"/>
                <w:sz w:val="16"/>
                <w:szCs w:val="16"/>
                <w:lang w:val="en-US" w:eastAsia="en-US"/>
              </w:rPr>
              <w:t>n</w:t>
            </w:r>
            <w:r w:rsidRPr="00DC0DAE">
              <w:rPr>
                <w:rFonts w:eastAsia="Arial"/>
                <w:spacing w:val="-1"/>
                <w:sz w:val="16"/>
                <w:szCs w:val="16"/>
                <w:lang w:val="en-US" w:eastAsia="en-US"/>
              </w:rPr>
              <w:t>g</w:t>
            </w:r>
            <w:r w:rsidRPr="00DC0DAE">
              <w:rPr>
                <w:rFonts w:eastAsia="Arial"/>
                <w:sz w:val="16"/>
                <w:szCs w:val="16"/>
                <w:lang w:val="en-US" w:eastAsia="en-US"/>
              </w:rPr>
              <w:t>ri</w:t>
            </w:r>
            <w:r w:rsidRPr="00DC0DAE">
              <w:rPr>
                <w:rFonts w:eastAsia="Arial"/>
                <w:spacing w:val="1"/>
                <w:sz w:val="16"/>
                <w:szCs w:val="16"/>
                <w:lang w:val="en-US" w:eastAsia="en-US"/>
              </w:rPr>
              <w:t>j</w:t>
            </w:r>
            <w:r w:rsidRPr="00DC0DAE">
              <w:rPr>
                <w:rFonts w:eastAsia="Arial"/>
                <w:sz w:val="16"/>
                <w:szCs w:val="16"/>
                <w:lang w:val="en-US" w:eastAsia="en-US"/>
              </w:rPr>
              <w:t>ire</w:t>
            </w:r>
            <w:r w:rsidRPr="00DC0DAE">
              <w:rPr>
                <w:rFonts w:eastAsia="Arial"/>
                <w:spacing w:val="-6"/>
                <w:sz w:val="16"/>
                <w:szCs w:val="16"/>
                <w:lang w:val="en-US" w:eastAsia="en-US"/>
              </w:rPr>
              <w:t xml:space="preserve"> </w:t>
            </w:r>
            <w:r w:rsidRPr="00DC0DAE">
              <w:rPr>
                <w:rFonts w:eastAsia="Arial"/>
                <w:spacing w:val="-1"/>
                <w:sz w:val="16"/>
                <w:szCs w:val="16"/>
                <w:lang w:val="en-US" w:eastAsia="en-US"/>
              </w:rPr>
              <w:t>ş</w:t>
            </w:r>
            <w:r w:rsidRPr="00DC0DAE">
              <w:rPr>
                <w:rFonts w:eastAsia="Arial"/>
                <w:sz w:val="16"/>
                <w:szCs w:val="16"/>
                <w:lang w:val="en-US" w:eastAsia="en-US"/>
              </w:rPr>
              <w:t xml:space="preserve">i </w:t>
            </w:r>
            <w:r w:rsidRPr="00DC0DAE">
              <w:rPr>
                <w:rFonts w:eastAsia="Arial"/>
                <w:spacing w:val="-1"/>
                <w:sz w:val="16"/>
                <w:szCs w:val="16"/>
                <w:lang w:val="en-US" w:eastAsia="en-US"/>
              </w:rPr>
              <w:t>con</w:t>
            </w:r>
            <w:r w:rsidRPr="00DC0DAE">
              <w:rPr>
                <w:rFonts w:eastAsia="Arial"/>
                <w:sz w:val="16"/>
                <w:szCs w:val="16"/>
                <w:lang w:val="en-US" w:eastAsia="en-US"/>
              </w:rPr>
              <w:t>du</w:t>
            </w:r>
            <w:r w:rsidRPr="00DC0DAE">
              <w:rPr>
                <w:rFonts w:eastAsia="Arial"/>
                <w:spacing w:val="-1"/>
                <w:sz w:val="16"/>
                <w:szCs w:val="16"/>
                <w:lang w:val="en-US" w:eastAsia="en-US"/>
              </w:rPr>
              <w:t>ce</w:t>
            </w:r>
            <w:r w:rsidRPr="00DC0DAE">
              <w:rPr>
                <w:rFonts w:eastAsia="Arial"/>
                <w:sz w:val="16"/>
                <w:szCs w:val="16"/>
                <w:lang w:val="en-US" w:eastAsia="en-US"/>
              </w:rPr>
              <w:t>re;</w:t>
            </w:r>
          </w:p>
          <w:p w14:paraId="5A7CC1A7"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 xml:space="preserve">- </w:t>
            </w:r>
            <w:r w:rsidRPr="00DC0DAE">
              <w:rPr>
                <w:rFonts w:eastAsia="Arial"/>
                <w:spacing w:val="1"/>
                <w:sz w:val="16"/>
                <w:szCs w:val="16"/>
                <w:lang w:val="en-US" w:eastAsia="en-US"/>
              </w:rPr>
              <w:t>v</w:t>
            </w:r>
            <w:r w:rsidRPr="00DC0DAE">
              <w:rPr>
                <w:rFonts w:eastAsia="Arial"/>
                <w:spacing w:val="-1"/>
                <w:sz w:val="16"/>
                <w:szCs w:val="16"/>
                <w:lang w:val="en-US" w:eastAsia="en-US"/>
              </w:rPr>
              <w:t>a</w:t>
            </w:r>
            <w:r w:rsidRPr="00DC0DAE">
              <w:rPr>
                <w:rFonts w:eastAsia="Arial"/>
                <w:sz w:val="16"/>
                <w:szCs w:val="16"/>
                <w:lang w:val="en-US" w:eastAsia="en-US"/>
              </w:rPr>
              <w:t>l</w:t>
            </w:r>
            <w:r w:rsidRPr="00DC0DAE">
              <w:rPr>
                <w:rFonts w:eastAsia="Arial"/>
                <w:spacing w:val="-1"/>
                <w:sz w:val="16"/>
                <w:szCs w:val="16"/>
                <w:lang w:val="en-US" w:eastAsia="en-US"/>
              </w:rPr>
              <w:t>o</w:t>
            </w:r>
            <w:r w:rsidRPr="00DC0DAE">
              <w:rPr>
                <w:rFonts w:eastAsia="Arial"/>
                <w:spacing w:val="1"/>
                <w:sz w:val="16"/>
                <w:szCs w:val="16"/>
                <w:lang w:val="en-US" w:eastAsia="en-US"/>
              </w:rPr>
              <w:t>r</w:t>
            </w:r>
            <w:r w:rsidRPr="00DC0DAE">
              <w:rPr>
                <w:rFonts w:eastAsia="Arial"/>
                <w:sz w:val="16"/>
                <w:szCs w:val="16"/>
                <w:lang w:val="en-US" w:eastAsia="en-US"/>
              </w:rPr>
              <w:t>ifi</w:t>
            </w:r>
            <w:r w:rsidRPr="00DC0DAE">
              <w:rPr>
                <w:rFonts w:eastAsia="Arial"/>
                <w:spacing w:val="1"/>
                <w:sz w:val="16"/>
                <w:szCs w:val="16"/>
                <w:lang w:val="en-US" w:eastAsia="en-US"/>
              </w:rPr>
              <w:t>c</w:t>
            </w:r>
            <w:r w:rsidRPr="00DC0DAE">
              <w:rPr>
                <w:rFonts w:eastAsia="Arial"/>
                <w:spacing w:val="-1"/>
                <w:sz w:val="16"/>
                <w:szCs w:val="16"/>
                <w:lang w:val="en-US" w:eastAsia="en-US"/>
              </w:rPr>
              <w:t>a</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 xml:space="preserve">a </w:t>
            </w:r>
            <w:r w:rsidRPr="00DC0DAE">
              <w:rPr>
                <w:rFonts w:eastAsia="Arial"/>
                <w:spacing w:val="9"/>
                <w:sz w:val="16"/>
                <w:szCs w:val="16"/>
                <w:lang w:val="en-US" w:eastAsia="en-US"/>
              </w:rPr>
              <w:t xml:space="preserve"> </w:t>
            </w:r>
            <w:r w:rsidRPr="00DC0DAE">
              <w:rPr>
                <w:rFonts w:eastAsia="Arial"/>
                <w:sz w:val="16"/>
                <w:szCs w:val="16"/>
                <w:lang w:val="en-US" w:eastAsia="en-US"/>
              </w:rPr>
              <w:t xml:space="preserve">la </w:t>
            </w:r>
            <w:r w:rsidRPr="00DC0DAE">
              <w:rPr>
                <w:rFonts w:eastAsia="Arial"/>
                <w:spacing w:val="17"/>
                <w:sz w:val="16"/>
                <w:szCs w:val="16"/>
                <w:lang w:val="en-US" w:eastAsia="en-US"/>
              </w:rPr>
              <w:t xml:space="preserve"> </w:t>
            </w:r>
            <w:r w:rsidRPr="00DC0DAE">
              <w:rPr>
                <w:rFonts w:eastAsia="Arial"/>
                <w:spacing w:val="1"/>
                <w:sz w:val="16"/>
                <w:szCs w:val="16"/>
                <w:lang w:val="en-US" w:eastAsia="en-US"/>
              </w:rPr>
              <w:t>ma</w:t>
            </w:r>
            <w:r w:rsidRPr="00DC0DAE">
              <w:rPr>
                <w:rFonts w:eastAsia="Arial"/>
                <w:spacing w:val="-1"/>
                <w:sz w:val="16"/>
                <w:szCs w:val="16"/>
                <w:lang w:val="en-US" w:eastAsia="en-US"/>
              </w:rPr>
              <w:t>x</w:t>
            </w:r>
            <w:r w:rsidRPr="00DC0DAE">
              <w:rPr>
                <w:rFonts w:eastAsia="Arial"/>
                <w:spacing w:val="1"/>
                <w:sz w:val="16"/>
                <w:szCs w:val="16"/>
                <w:lang w:val="en-US" w:eastAsia="en-US"/>
              </w:rPr>
              <w:t>i</w:t>
            </w:r>
            <w:r w:rsidRPr="00DC0DAE">
              <w:rPr>
                <w:rFonts w:eastAsia="Arial"/>
                <w:sz w:val="16"/>
                <w:szCs w:val="16"/>
                <w:lang w:val="en-US" w:eastAsia="en-US"/>
              </w:rPr>
              <w:t xml:space="preserve">m </w:t>
            </w:r>
            <w:r w:rsidRPr="00DC0DAE">
              <w:rPr>
                <w:rFonts w:eastAsia="Arial"/>
                <w:spacing w:val="12"/>
                <w:sz w:val="16"/>
                <w:szCs w:val="16"/>
                <w:lang w:val="en-US" w:eastAsia="en-US"/>
              </w:rPr>
              <w:t xml:space="preserve"> </w:t>
            </w:r>
            <w:r w:rsidRPr="00DC0DAE">
              <w:rPr>
                <w:rFonts w:eastAsia="Arial"/>
                <w:sz w:val="16"/>
                <w:szCs w:val="16"/>
                <w:lang w:val="en-US" w:eastAsia="en-US"/>
              </w:rPr>
              <w:t xml:space="preserve">a </w:t>
            </w:r>
            <w:r w:rsidRPr="00DC0DAE">
              <w:rPr>
                <w:rFonts w:eastAsia="Arial"/>
                <w:spacing w:val="18"/>
                <w:sz w:val="16"/>
                <w:szCs w:val="16"/>
                <w:lang w:val="en-US" w:eastAsia="en-US"/>
              </w:rPr>
              <w:t xml:space="preserve"> </w:t>
            </w:r>
            <w:r w:rsidRPr="00DC0DAE">
              <w:rPr>
                <w:rFonts w:eastAsia="Arial"/>
                <w:spacing w:val="-1"/>
                <w:sz w:val="16"/>
                <w:szCs w:val="16"/>
                <w:lang w:val="en-US" w:eastAsia="en-US"/>
              </w:rPr>
              <w:t>po</w:t>
            </w:r>
            <w:r w:rsidRPr="00DC0DAE">
              <w:rPr>
                <w:rFonts w:eastAsia="Arial"/>
                <w:spacing w:val="1"/>
                <w:sz w:val="16"/>
                <w:szCs w:val="16"/>
                <w:lang w:val="en-US" w:eastAsia="en-US"/>
              </w:rPr>
              <w:t>s</w:t>
            </w:r>
            <w:r w:rsidRPr="00DC0DAE">
              <w:rPr>
                <w:rFonts w:eastAsia="Arial"/>
                <w:sz w:val="16"/>
                <w:szCs w:val="16"/>
                <w:lang w:val="en-US" w:eastAsia="en-US"/>
              </w:rPr>
              <w:t>i</w:t>
            </w:r>
            <w:r w:rsidRPr="00DC0DAE">
              <w:rPr>
                <w:rFonts w:eastAsia="Arial"/>
                <w:spacing w:val="-1"/>
                <w:sz w:val="16"/>
                <w:szCs w:val="16"/>
                <w:lang w:val="en-US" w:eastAsia="en-US"/>
              </w:rPr>
              <w:t>b</w:t>
            </w:r>
            <w:r w:rsidRPr="00DC0DAE">
              <w:rPr>
                <w:rFonts w:eastAsia="Arial"/>
                <w:spacing w:val="1"/>
                <w:sz w:val="16"/>
                <w:szCs w:val="16"/>
                <w:lang w:val="en-US" w:eastAsia="en-US"/>
              </w:rPr>
              <w:t>i</w:t>
            </w:r>
            <w:r w:rsidRPr="00DC0DAE">
              <w:rPr>
                <w:rFonts w:eastAsia="Arial"/>
                <w:sz w:val="16"/>
                <w:szCs w:val="16"/>
                <w:lang w:val="en-US" w:eastAsia="en-US"/>
              </w:rPr>
              <w:t>l</w:t>
            </w:r>
            <w:r w:rsidRPr="00DC0DAE">
              <w:rPr>
                <w:rFonts w:eastAsia="Arial"/>
                <w:spacing w:val="1"/>
                <w:sz w:val="16"/>
                <w:szCs w:val="16"/>
                <w:lang w:val="en-US" w:eastAsia="en-US"/>
              </w:rPr>
              <w:t>i</w:t>
            </w:r>
            <w:r w:rsidRPr="00DC0DAE">
              <w:rPr>
                <w:rFonts w:eastAsia="Arial"/>
                <w:sz w:val="16"/>
                <w:szCs w:val="16"/>
                <w:lang w:val="en-US" w:eastAsia="en-US"/>
              </w:rPr>
              <w:t>t</w:t>
            </w:r>
            <w:r w:rsidRPr="00DC0DAE">
              <w:rPr>
                <w:rFonts w:eastAsia="Arial"/>
                <w:spacing w:val="1"/>
                <w:sz w:val="16"/>
                <w:szCs w:val="16"/>
                <w:lang w:val="en-US" w:eastAsia="en-US"/>
              </w:rPr>
              <w:t>ă</w:t>
            </w:r>
            <w:r w:rsidRPr="00DC0DAE">
              <w:rPr>
                <w:rFonts w:eastAsia="Arial"/>
                <w:sz w:val="16"/>
                <w:szCs w:val="16"/>
                <w:lang w:val="en-US" w:eastAsia="en-US"/>
              </w:rPr>
              <w:t>ţi</w:t>
            </w:r>
            <w:r w:rsidRPr="00DC0DAE">
              <w:rPr>
                <w:rFonts w:eastAsia="Arial"/>
                <w:spacing w:val="1"/>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 xml:space="preserve">r </w:t>
            </w:r>
            <w:r w:rsidRPr="00DC0DAE">
              <w:rPr>
                <w:rFonts w:eastAsia="Arial"/>
                <w:spacing w:val="10"/>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 xml:space="preserve">e </w:t>
            </w:r>
            <w:r w:rsidRPr="00DC0DAE">
              <w:rPr>
                <w:rFonts w:eastAsia="Arial"/>
                <w:spacing w:val="16"/>
                <w:sz w:val="16"/>
                <w:szCs w:val="16"/>
                <w:lang w:val="en-US" w:eastAsia="en-US"/>
              </w:rPr>
              <w:t xml:space="preserve"> </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pacing w:val="1"/>
                <w:sz w:val="16"/>
                <w:szCs w:val="16"/>
                <w:lang w:val="en-US" w:eastAsia="en-US"/>
              </w:rPr>
              <w:t>g</w:t>
            </w:r>
            <w:r w:rsidRPr="00DC0DAE">
              <w:rPr>
                <w:rFonts w:eastAsia="Arial"/>
                <w:spacing w:val="-1"/>
                <w:sz w:val="16"/>
                <w:szCs w:val="16"/>
                <w:lang w:val="en-US" w:eastAsia="en-US"/>
              </w:rPr>
              <w:t>e</w:t>
            </w:r>
            <w:r w:rsidRPr="00DC0DAE">
              <w:rPr>
                <w:rFonts w:eastAsia="Arial"/>
                <w:spacing w:val="1"/>
                <w:sz w:val="16"/>
                <w:szCs w:val="16"/>
                <w:lang w:val="en-US" w:eastAsia="en-US"/>
              </w:rPr>
              <w:t>ner</w:t>
            </w:r>
            <w:r w:rsidRPr="00DC0DAE">
              <w:rPr>
                <w:rFonts w:eastAsia="Arial"/>
                <w:spacing w:val="-1"/>
                <w:sz w:val="16"/>
                <w:szCs w:val="16"/>
                <w:lang w:val="en-US" w:eastAsia="en-US"/>
              </w:rPr>
              <w:t>a</w:t>
            </w:r>
            <w:r w:rsidRPr="00DC0DAE">
              <w:rPr>
                <w:rFonts w:eastAsia="Arial"/>
                <w:spacing w:val="1"/>
                <w:sz w:val="16"/>
                <w:szCs w:val="16"/>
                <w:lang w:val="en-US" w:eastAsia="en-US"/>
              </w:rPr>
              <w:t>r</w:t>
            </w:r>
            <w:r w:rsidRPr="00DC0DAE">
              <w:rPr>
                <w:rFonts w:eastAsia="Arial"/>
                <w:sz w:val="16"/>
                <w:szCs w:val="16"/>
                <w:lang w:val="en-US" w:eastAsia="en-US"/>
              </w:rPr>
              <w:t xml:space="preserve">e </w:t>
            </w:r>
            <w:r w:rsidRPr="00DC0DAE">
              <w:rPr>
                <w:rFonts w:eastAsia="Arial"/>
                <w:spacing w:val="9"/>
                <w:sz w:val="16"/>
                <w:szCs w:val="16"/>
                <w:lang w:val="en-US" w:eastAsia="en-US"/>
              </w:rPr>
              <w:t xml:space="preserve"> </w:t>
            </w:r>
            <w:r w:rsidRPr="00DC0DAE">
              <w:rPr>
                <w:rFonts w:eastAsia="Arial"/>
                <w:spacing w:val="1"/>
                <w:sz w:val="16"/>
                <w:szCs w:val="16"/>
                <w:lang w:val="en-US" w:eastAsia="en-US"/>
              </w:rPr>
              <w:t>n</w:t>
            </w:r>
            <w:r w:rsidRPr="00DC0DAE">
              <w:rPr>
                <w:rFonts w:eastAsia="Arial"/>
                <w:spacing w:val="-1"/>
                <w:sz w:val="16"/>
                <w:szCs w:val="16"/>
                <w:lang w:val="en-US" w:eastAsia="en-US"/>
              </w:rPr>
              <w:t>a</w:t>
            </w:r>
            <w:r w:rsidRPr="00DC0DAE">
              <w:rPr>
                <w:rFonts w:eastAsia="Arial"/>
                <w:spacing w:val="1"/>
                <w:sz w:val="16"/>
                <w:szCs w:val="16"/>
                <w:lang w:val="en-US" w:eastAsia="en-US"/>
              </w:rPr>
              <w:t>t</w:t>
            </w:r>
            <w:r w:rsidRPr="00DC0DAE">
              <w:rPr>
                <w:rFonts w:eastAsia="Arial"/>
                <w:spacing w:val="-1"/>
                <w:sz w:val="16"/>
                <w:szCs w:val="16"/>
                <w:lang w:val="en-US" w:eastAsia="en-US"/>
              </w:rPr>
              <w:t>u</w:t>
            </w:r>
            <w:r w:rsidRPr="00DC0DAE">
              <w:rPr>
                <w:rFonts w:eastAsia="Arial"/>
                <w:spacing w:val="1"/>
                <w:sz w:val="16"/>
                <w:szCs w:val="16"/>
                <w:lang w:val="en-US" w:eastAsia="en-US"/>
              </w:rPr>
              <w:t>r</w:t>
            </w:r>
            <w:r w:rsidRPr="00DC0DAE">
              <w:rPr>
                <w:rFonts w:eastAsia="Arial"/>
                <w:sz w:val="16"/>
                <w:szCs w:val="16"/>
                <w:lang w:val="en-US" w:eastAsia="en-US"/>
              </w:rPr>
              <w:t>a</w:t>
            </w:r>
            <w:r w:rsidRPr="00DC0DAE">
              <w:rPr>
                <w:rFonts w:eastAsia="Arial"/>
                <w:spacing w:val="1"/>
                <w:sz w:val="16"/>
                <w:szCs w:val="16"/>
                <w:lang w:val="en-US" w:eastAsia="en-US"/>
              </w:rPr>
              <w:t>l</w:t>
            </w:r>
            <w:r w:rsidRPr="00DC0DAE">
              <w:rPr>
                <w:rFonts w:eastAsia="Arial"/>
                <w:sz w:val="16"/>
                <w:szCs w:val="16"/>
                <w:lang w:val="en-US" w:eastAsia="en-US"/>
              </w:rPr>
              <w:t xml:space="preserve">ă </w:t>
            </w:r>
            <w:r w:rsidRPr="00DC0DAE">
              <w:rPr>
                <w:rFonts w:eastAsia="Arial"/>
                <w:spacing w:val="12"/>
                <w:sz w:val="16"/>
                <w:szCs w:val="16"/>
                <w:lang w:val="en-US" w:eastAsia="en-US"/>
              </w:rPr>
              <w:t xml:space="preserve"> </w:t>
            </w:r>
            <w:r w:rsidRPr="00DC0DAE">
              <w:rPr>
                <w:rFonts w:eastAsia="Arial"/>
                <w:spacing w:val="-1"/>
                <w:sz w:val="16"/>
                <w:szCs w:val="16"/>
                <w:lang w:val="en-US" w:eastAsia="en-US"/>
              </w:rPr>
              <w:t>d</w:t>
            </w:r>
            <w:r w:rsidRPr="00DC0DAE">
              <w:rPr>
                <w:rFonts w:eastAsia="Arial"/>
                <w:spacing w:val="1"/>
                <w:sz w:val="16"/>
                <w:szCs w:val="16"/>
                <w:lang w:val="en-US" w:eastAsia="en-US"/>
              </w:rPr>
              <w:t>i</w:t>
            </w:r>
            <w:r w:rsidRPr="00DC0DAE">
              <w:rPr>
                <w:rFonts w:eastAsia="Arial"/>
                <w:sz w:val="16"/>
                <w:szCs w:val="16"/>
                <w:lang w:val="en-US" w:eastAsia="en-US"/>
              </w:rPr>
              <w:t xml:space="preserve">n </w:t>
            </w:r>
            <w:r w:rsidRPr="00DC0DAE">
              <w:rPr>
                <w:rFonts w:eastAsia="Arial"/>
                <w:spacing w:val="15"/>
                <w:sz w:val="16"/>
                <w:szCs w:val="16"/>
                <w:lang w:val="en-US" w:eastAsia="en-US"/>
              </w:rPr>
              <w:t xml:space="preserve"> </w:t>
            </w:r>
            <w:r w:rsidRPr="00DC0DAE">
              <w:rPr>
                <w:rFonts w:eastAsia="Arial"/>
                <w:spacing w:val="1"/>
                <w:sz w:val="16"/>
                <w:szCs w:val="16"/>
                <w:lang w:val="en-US" w:eastAsia="en-US"/>
              </w:rPr>
              <w:t>să</w:t>
            </w:r>
            <w:r w:rsidRPr="00DC0DAE">
              <w:rPr>
                <w:rFonts w:eastAsia="Arial"/>
                <w:spacing w:val="-1"/>
                <w:sz w:val="16"/>
                <w:szCs w:val="16"/>
                <w:lang w:val="en-US" w:eastAsia="en-US"/>
              </w:rPr>
              <w:t>mâ</w:t>
            </w:r>
            <w:r w:rsidRPr="00DC0DAE">
              <w:rPr>
                <w:rFonts w:eastAsia="Arial"/>
                <w:spacing w:val="2"/>
                <w:sz w:val="16"/>
                <w:szCs w:val="16"/>
                <w:lang w:val="en-US" w:eastAsia="en-US"/>
              </w:rPr>
              <w:t>n</w:t>
            </w:r>
            <w:r w:rsidRPr="00DC0DAE">
              <w:rPr>
                <w:rFonts w:eastAsia="Arial"/>
                <w:spacing w:val="-1"/>
                <w:sz w:val="16"/>
                <w:szCs w:val="16"/>
                <w:lang w:val="en-US" w:eastAsia="en-US"/>
              </w:rPr>
              <w:t>ţ</w:t>
            </w:r>
            <w:r w:rsidRPr="00DC0DAE">
              <w:rPr>
                <w:rFonts w:eastAsia="Arial"/>
                <w:spacing w:val="1"/>
                <w:sz w:val="16"/>
                <w:szCs w:val="16"/>
                <w:lang w:val="en-US" w:eastAsia="en-US"/>
              </w:rPr>
              <w:t>ă</w:t>
            </w:r>
            <w:r w:rsidRPr="00DC0DAE">
              <w:rPr>
                <w:rFonts w:eastAsia="Arial"/>
                <w:sz w:val="16"/>
                <w:szCs w:val="16"/>
                <w:lang w:val="en-US" w:eastAsia="en-US"/>
              </w:rPr>
              <w:t xml:space="preserve">, </w:t>
            </w:r>
            <w:r w:rsidRPr="00DC0DAE">
              <w:rPr>
                <w:rFonts w:eastAsia="Arial"/>
                <w:spacing w:val="11"/>
                <w:sz w:val="16"/>
                <w:szCs w:val="16"/>
                <w:lang w:val="en-US" w:eastAsia="en-US"/>
              </w:rPr>
              <w:t xml:space="preserve"> </w:t>
            </w:r>
            <w:r w:rsidRPr="00DC0DAE">
              <w:rPr>
                <w:rFonts w:eastAsia="Arial"/>
                <w:sz w:val="16"/>
                <w:szCs w:val="16"/>
                <w:lang w:val="en-US" w:eastAsia="en-US"/>
              </w:rPr>
              <w:t xml:space="preserve">a </w:t>
            </w:r>
            <w:r w:rsidRPr="00DC0DAE">
              <w:rPr>
                <w:rFonts w:eastAsia="Arial"/>
                <w:spacing w:val="17"/>
                <w:sz w:val="16"/>
                <w:szCs w:val="16"/>
                <w:lang w:val="en-US" w:eastAsia="en-US"/>
              </w:rPr>
              <w:t xml:space="preserve"> </w:t>
            </w:r>
            <w:r w:rsidRPr="00DC0DAE">
              <w:rPr>
                <w:rFonts w:eastAsia="Arial"/>
                <w:spacing w:val="-1"/>
                <w:sz w:val="16"/>
                <w:szCs w:val="16"/>
                <w:lang w:val="en-US" w:eastAsia="en-US"/>
              </w:rPr>
              <w:t>s</w:t>
            </w:r>
            <w:r w:rsidRPr="00DC0DAE">
              <w:rPr>
                <w:rFonts w:eastAsia="Arial"/>
                <w:spacing w:val="1"/>
                <w:sz w:val="16"/>
                <w:szCs w:val="16"/>
                <w:lang w:val="en-US" w:eastAsia="en-US"/>
              </w:rPr>
              <w:t>p</w:t>
            </w:r>
            <w:r w:rsidRPr="00DC0DAE">
              <w:rPr>
                <w:rFonts w:eastAsia="Arial"/>
                <w:spacing w:val="-1"/>
                <w:sz w:val="16"/>
                <w:szCs w:val="16"/>
                <w:lang w:val="en-US" w:eastAsia="en-US"/>
              </w:rPr>
              <w:t>e</w:t>
            </w:r>
            <w:r w:rsidRPr="00DC0DAE">
              <w:rPr>
                <w:rFonts w:eastAsia="Arial"/>
                <w:spacing w:val="1"/>
                <w:sz w:val="16"/>
                <w:szCs w:val="16"/>
                <w:lang w:val="en-US" w:eastAsia="en-US"/>
              </w:rPr>
              <w:t>c</w:t>
            </w:r>
            <w:r w:rsidRPr="00DC0DAE">
              <w:rPr>
                <w:rFonts w:eastAsia="Arial"/>
                <w:sz w:val="16"/>
                <w:szCs w:val="16"/>
                <w:lang w:val="en-US" w:eastAsia="en-US"/>
              </w:rPr>
              <w:t>ii</w:t>
            </w:r>
            <w:r w:rsidRPr="00DC0DAE">
              <w:rPr>
                <w:rFonts w:eastAsia="Arial"/>
                <w:spacing w:val="1"/>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r prin</w:t>
            </w:r>
            <w:r w:rsidRPr="00DC0DAE">
              <w:rPr>
                <w:rFonts w:eastAsia="Arial"/>
                <w:spacing w:val="1"/>
                <w:sz w:val="16"/>
                <w:szCs w:val="16"/>
                <w:lang w:val="en-US" w:eastAsia="en-US"/>
              </w:rPr>
              <w:t>ci</w:t>
            </w:r>
            <w:r w:rsidRPr="00DC0DAE">
              <w:rPr>
                <w:rFonts w:eastAsia="Arial"/>
                <w:sz w:val="16"/>
                <w:szCs w:val="16"/>
                <w:lang w:val="en-US" w:eastAsia="en-US"/>
              </w:rPr>
              <w:t>p</w:t>
            </w:r>
            <w:r w:rsidRPr="00DC0DAE">
              <w:rPr>
                <w:rFonts w:eastAsia="Arial"/>
                <w:spacing w:val="1"/>
                <w:sz w:val="16"/>
                <w:szCs w:val="16"/>
                <w:lang w:val="en-US" w:eastAsia="en-US"/>
              </w:rPr>
              <w:t>a</w:t>
            </w:r>
            <w:r w:rsidRPr="00DC0DAE">
              <w:rPr>
                <w:rFonts w:eastAsia="Arial"/>
                <w:sz w:val="16"/>
                <w:szCs w:val="16"/>
                <w:lang w:val="en-US" w:eastAsia="en-US"/>
              </w:rPr>
              <w:t>l</w:t>
            </w:r>
            <w:r w:rsidRPr="00DC0DAE">
              <w:rPr>
                <w:rFonts w:eastAsia="Arial"/>
                <w:spacing w:val="1"/>
                <w:sz w:val="16"/>
                <w:szCs w:val="16"/>
                <w:lang w:val="en-US" w:eastAsia="en-US"/>
              </w:rPr>
              <w:t>e</w:t>
            </w:r>
            <w:r w:rsidRPr="00DC0DAE">
              <w:rPr>
                <w:rFonts w:eastAsia="Arial"/>
                <w:sz w:val="16"/>
                <w:szCs w:val="16"/>
                <w:lang w:val="en-US" w:eastAsia="en-US"/>
              </w:rPr>
              <w:t>;</w:t>
            </w:r>
          </w:p>
          <w:p w14:paraId="7F1E1B1A"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14"/>
                <w:sz w:val="16"/>
                <w:szCs w:val="16"/>
                <w:lang w:val="en-US" w:eastAsia="en-US"/>
              </w:rPr>
              <w:t xml:space="preserve"> </w:t>
            </w:r>
            <w:r w:rsidRPr="00DC0DAE">
              <w:rPr>
                <w:rFonts w:eastAsia="Arial"/>
                <w:spacing w:val="1"/>
                <w:sz w:val="16"/>
                <w:szCs w:val="16"/>
                <w:lang w:val="en-US" w:eastAsia="en-US"/>
              </w:rPr>
              <w:t>c</w:t>
            </w:r>
            <w:r w:rsidRPr="00DC0DAE">
              <w:rPr>
                <w:rFonts w:eastAsia="Arial"/>
                <w:spacing w:val="-1"/>
                <w:sz w:val="16"/>
                <w:szCs w:val="16"/>
                <w:lang w:val="en-US" w:eastAsia="en-US"/>
              </w:rPr>
              <w:t>o</w:t>
            </w:r>
            <w:r w:rsidRPr="00DC0DAE">
              <w:rPr>
                <w:rFonts w:eastAsia="Arial"/>
                <w:sz w:val="16"/>
                <w:szCs w:val="16"/>
                <w:lang w:val="en-US" w:eastAsia="en-US"/>
              </w:rPr>
              <w:t>n</w:t>
            </w:r>
            <w:r w:rsidRPr="00DC0DAE">
              <w:rPr>
                <w:rFonts w:eastAsia="Arial"/>
                <w:spacing w:val="1"/>
                <w:sz w:val="16"/>
                <w:szCs w:val="16"/>
                <w:lang w:val="en-US" w:eastAsia="en-US"/>
              </w:rPr>
              <w:t>d</w:t>
            </w:r>
            <w:r w:rsidRPr="00DC0DAE">
              <w:rPr>
                <w:rFonts w:eastAsia="Arial"/>
                <w:sz w:val="16"/>
                <w:szCs w:val="16"/>
                <w:lang w:val="en-US" w:eastAsia="en-US"/>
              </w:rPr>
              <w:t>u</w:t>
            </w:r>
            <w:r w:rsidRPr="00DC0DAE">
              <w:rPr>
                <w:rFonts w:eastAsia="Arial"/>
                <w:spacing w:val="1"/>
                <w:sz w:val="16"/>
                <w:szCs w:val="16"/>
                <w:lang w:val="en-US" w:eastAsia="en-US"/>
              </w:rPr>
              <w:t>c</w:t>
            </w:r>
            <w:r w:rsidRPr="00DC0DAE">
              <w:rPr>
                <w:rFonts w:eastAsia="Arial"/>
                <w:sz w:val="16"/>
                <w:szCs w:val="16"/>
                <w:lang w:val="en-US" w:eastAsia="en-US"/>
              </w:rPr>
              <w:t>er</w:t>
            </w:r>
            <w:r w:rsidRPr="00DC0DAE">
              <w:rPr>
                <w:rFonts w:eastAsia="Arial"/>
                <w:spacing w:val="1"/>
                <w:sz w:val="16"/>
                <w:szCs w:val="16"/>
                <w:lang w:val="en-US" w:eastAsia="en-US"/>
              </w:rPr>
              <w:t>e</w:t>
            </w:r>
            <w:r w:rsidRPr="00DC0DAE">
              <w:rPr>
                <w:rFonts w:eastAsia="Arial"/>
                <w:sz w:val="16"/>
                <w:szCs w:val="16"/>
                <w:lang w:val="en-US" w:eastAsia="en-US"/>
              </w:rPr>
              <w:t>a</w:t>
            </w:r>
            <w:r w:rsidRPr="00DC0DAE">
              <w:rPr>
                <w:rFonts w:eastAsia="Arial"/>
                <w:spacing w:val="8"/>
                <w:sz w:val="16"/>
                <w:szCs w:val="16"/>
                <w:lang w:val="en-US" w:eastAsia="en-US"/>
              </w:rPr>
              <w:t xml:space="preserve"> </w:t>
            </w:r>
            <w:r w:rsidRPr="00DC0DAE">
              <w:rPr>
                <w:rFonts w:eastAsia="Arial"/>
                <w:spacing w:val="-1"/>
                <w:sz w:val="16"/>
                <w:szCs w:val="16"/>
                <w:lang w:val="en-US" w:eastAsia="en-US"/>
              </w:rPr>
              <w:t>a</w:t>
            </w:r>
            <w:r w:rsidRPr="00DC0DAE">
              <w:rPr>
                <w:rFonts w:eastAsia="Arial"/>
                <w:sz w:val="16"/>
                <w:szCs w:val="16"/>
                <w:lang w:val="en-US" w:eastAsia="en-US"/>
              </w:rPr>
              <w:t>rbo</w:t>
            </w:r>
            <w:r w:rsidRPr="00DC0DAE">
              <w:rPr>
                <w:rFonts w:eastAsia="Arial"/>
                <w:spacing w:val="1"/>
                <w:sz w:val="16"/>
                <w:szCs w:val="16"/>
                <w:lang w:val="en-US" w:eastAsia="en-US"/>
              </w:rPr>
              <w:t>r</w:t>
            </w:r>
            <w:r w:rsidRPr="00DC0DAE">
              <w:rPr>
                <w:rFonts w:eastAsia="Arial"/>
                <w:sz w:val="16"/>
                <w:szCs w:val="16"/>
                <w:lang w:val="en-US" w:eastAsia="en-US"/>
              </w:rPr>
              <w:t>e</w:t>
            </w:r>
            <w:r w:rsidRPr="00DC0DAE">
              <w:rPr>
                <w:rFonts w:eastAsia="Arial"/>
                <w:spacing w:val="1"/>
                <w:sz w:val="16"/>
                <w:szCs w:val="16"/>
                <w:lang w:val="en-US" w:eastAsia="en-US"/>
              </w:rPr>
              <w:t>t</w:t>
            </w:r>
            <w:r w:rsidRPr="00DC0DAE">
              <w:rPr>
                <w:rFonts w:eastAsia="Arial"/>
                <w:sz w:val="16"/>
                <w:szCs w:val="16"/>
                <w:lang w:val="en-US" w:eastAsia="en-US"/>
              </w:rPr>
              <w:t>elo</w:t>
            </w:r>
            <w:r w:rsidRPr="00DC0DAE">
              <w:rPr>
                <w:rFonts w:eastAsia="Arial"/>
                <w:spacing w:val="1"/>
                <w:sz w:val="16"/>
                <w:szCs w:val="16"/>
                <w:lang w:val="en-US" w:eastAsia="en-US"/>
              </w:rPr>
              <w:t>r</w:t>
            </w:r>
            <w:r w:rsidRPr="00DC0DAE">
              <w:rPr>
                <w:rFonts w:eastAsia="Arial"/>
                <w:sz w:val="16"/>
                <w:szCs w:val="16"/>
                <w:lang w:val="en-US" w:eastAsia="en-US"/>
              </w:rPr>
              <w:t>,</w:t>
            </w:r>
            <w:r w:rsidRPr="00DC0DAE">
              <w:rPr>
                <w:rFonts w:eastAsia="Arial"/>
                <w:spacing w:val="6"/>
                <w:sz w:val="16"/>
                <w:szCs w:val="16"/>
                <w:lang w:val="en-US" w:eastAsia="en-US"/>
              </w:rPr>
              <w:t xml:space="preserve"> </w:t>
            </w:r>
            <w:r w:rsidRPr="00DC0DAE">
              <w:rPr>
                <w:rFonts w:eastAsia="Arial"/>
                <w:spacing w:val="1"/>
                <w:sz w:val="16"/>
                <w:szCs w:val="16"/>
                <w:lang w:val="en-US" w:eastAsia="en-US"/>
              </w:rPr>
              <w:t>c</w:t>
            </w:r>
            <w:r w:rsidRPr="00DC0DAE">
              <w:rPr>
                <w:rFonts w:eastAsia="Arial"/>
                <w:sz w:val="16"/>
                <w:szCs w:val="16"/>
                <w:lang w:val="en-US" w:eastAsia="en-US"/>
              </w:rPr>
              <w:t>u</w:t>
            </w:r>
            <w:r w:rsidRPr="00DC0DAE">
              <w:rPr>
                <w:rFonts w:eastAsia="Arial"/>
                <w:spacing w:val="14"/>
                <w:sz w:val="16"/>
                <w:szCs w:val="16"/>
                <w:lang w:val="en-US" w:eastAsia="en-US"/>
              </w:rPr>
              <w:t xml:space="preserve"> </w:t>
            </w:r>
            <w:r w:rsidRPr="00DC0DAE">
              <w:rPr>
                <w:rFonts w:eastAsia="Arial"/>
                <w:sz w:val="16"/>
                <w:szCs w:val="16"/>
                <w:lang w:val="en-US" w:eastAsia="en-US"/>
              </w:rPr>
              <w:t>o</w:t>
            </w:r>
            <w:r w:rsidRPr="00DC0DAE">
              <w:rPr>
                <w:rFonts w:eastAsia="Arial"/>
                <w:spacing w:val="15"/>
                <w:sz w:val="16"/>
                <w:szCs w:val="16"/>
                <w:lang w:val="en-US" w:eastAsia="en-US"/>
              </w:rPr>
              <w:t xml:space="preserve"> </w:t>
            </w:r>
            <w:r w:rsidRPr="00DC0DAE">
              <w:rPr>
                <w:rFonts w:eastAsia="Arial"/>
                <w:spacing w:val="-1"/>
                <w:sz w:val="16"/>
                <w:szCs w:val="16"/>
                <w:lang w:val="en-US" w:eastAsia="en-US"/>
              </w:rPr>
              <w:t>p</w:t>
            </w:r>
            <w:r w:rsidRPr="00DC0DAE">
              <w:rPr>
                <w:rFonts w:eastAsia="Arial"/>
                <w:spacing w:val="1"/>
                <w:sz w:val="16"/>
                <w:szCs w:val="16"/>
                <w:lang w:val="en-US" w:eastAsia="en-US"/>
              </w:rPr>
              <w:t>o</w:t>
            </w:r>
            <w:r w:rsidRPr="00DC0DAE">
              <w:rPr>
                <w:rFonts w:eastAsia="Arial"/>
                <w:sz w:val="16"/>
                <w:szCs w:val="16"/>
                <w:lang w:val="en-US" w:eastAsia="en-US"/>
              </w:rPr>
              <w:t>nd</w:t>
            </w:r>
            <w:r w:rsidRPr="00DC0DAE">
              <w:rPr>
                <w:rFonts w:eastAsia="Arial"/>
                <w:spacing w:val="1"/>
                <w:sz w:val="16"/>
                <w:szCs w:val="16"/>
                <w:lang w:val="en-US" w:eastAsia="en-US"/>
              </w:rPr>
              <w:t>er</w:t>
            </w:r>
            <w:r w:rsidRPr="00DC0DAE">
              <w:rPr>
                <w:rFonts w:eastAsia="Arial"/>
                <w:sz w:val="16"/>
                <w:szCs w:val="16"/>
                <w:lang w:val="en-US" w:eastAsia="en-US"/>
              </w:rPr>
              <w:t>e</w:t>
            </w:r>
            <w:r w:rsidRPr="00DC0DAE">
              <w:rPr>
                <w:rFonts w:eastAsia="Arial"/>
                <w:spacing w:val="9"/>
                <w:sz w:val="16"/>
                <w:szCs w:val="16"/>
                <w:lang w:val="en-US" w:eastAsia="en-US"/>
              </w:rPr>
              <w:t xml:space="preserve"> </w:t>
            </w:r>
            <w:r w:rsidRPr="00DC0DAE">
              <w:rPr>
                <w:rFonts w:eastAsia="Arial"/>
                <w:spacing w:val="1"/>
                <w:sz w:val="16"/>
                <w:szCs w:val="16"/>
                <w:lang w:val="en-US" w:eastAsia="en-US"/>
              </w:rPr>
              <w:t>ex</w:t>
            </w:r>
            <w:r w:rsidRPr="00DC0DAE">
              <w:rPr>
                <w:rFonts w:eastAsia="Arial"/>
                <w:spacing w:val="-1"/>
                <w:sz w:val="16"/>
                <w:szCs w:val="16"/>
                <w:lang w:val="en-US" w:eastAsia="en-US"/>
              </w:rPr>
              <w:t>c</w:t>
            </w:r>
            <w:r w:rsidRPr="00DC0DAE">
              <w:rPr>
                <w:rFonts w:eastAsia="Arial"/>
                <w:spacing w:val="1"/>
                <w:sz w:val="16"/>
                <w:szCs w:val="16"/>
                <w:lang w:val="en-US" w:eastAsia="en-US"/>
              </w:rPr>
              <w:t>e</w:t>
            </w:r>
            <w:r w:rsidRPr="00DC0DAE">
              <w:rPr>
                <w:rFonts w:eastAsia="Arial"/>
                <w:spacing w:val="-1"/>
                <w:sz w:val="16"/>
                <w:szCs w:val="16"/>
                <w:lang w:val="en-US" w:eastAsia="en-US"/>
              </w:rPr>
              <w:t>s</w:t>
            </w:r>
            <w:r w:rsidRPr="00DC0DAE">
              <w:rPr>
                <w:rFonts w:eastAsia="Arial"/>
                <w:sz w:val="16"/>
                <w:szCs w:val="16"/>
                <w:lang w:val="en-US" w:eastAsia="en-US"/>
              </w:rPr>
              <w:t>i</w:t>
            </w:r>
            <w:r w:rsidRPr="00DC0DAE">
              <w:rPr>
                <w:rFonts w:eastAsia="Arial"/>
                <w:spacing w:val="1"/>
                <w:sz w:val="16"/>
                <w:szCs w:val="16"/>
                <w:lang w:val="en-US" w:eastAsia="en-US"/>
              </w:rPr>
              <w:t>v</w:t>
            </w:r>
            <w:r w:rsidRPr="00DC0DAE">
              <w:rPr>
                <w:rFonts w:eastAsia="Arial"/>
                <w:sz w:val="16"/>
                <w:szCs w:val="16"/>
                <w:lang w:val="en-US" w:eastAsia="en-US"/>
              </w:rPr>
              <w:t>ă</w:t>
            </w:r>
            <w:r w:rsidRPr="00DC0DAE">
              <w:rPr>
                <w:rFonts w:eastAsia="Arial"/>
                <w:spacing w:val="9"/>
                <w:sz w:val="16"/>
                <w:szCs w:val="16"/>
                <w:lang w:val="en-US" w:eastAsia="en-US"/>
              </w:rPr>
              <w:t xml:space="preserve"> </w:t>
            </w:r>
            <w:r w:rsidRPr="00DC0DAE">
              <w:rPr>
                <w:rFonts w:eastAsia="Arial"/>
                <w:sz w:val="16"/>
                <w:szCs w:val="16"/>
                <w:lang w:val="en-US" w:eastAsia="en-US"/>
              </w:rPr>
              <w:t>a</w:t>
            </w:r>
            <w:r w:rsidRPr="00DC0DAE">
              <w:rPr>
                <w:rFonts w:eastAsia="Arial"/>
                <w:spacing w:val="15"/>
                <w:sz w:val="16"/>
                <w:szCs w:val="16"/>
                <w:lang w:val="en-US" w:eastAsia="en-US"/>
              </w:rPr>
              <w:t xml:space="preserve"> </w:t>
            </w:r>
            <w:r w:rsidRPr="00DC0DAE">
              <w:rPr>
                <w:rFonts w:eastAsia="Arial"/>
                <w:spacing w:val="1"/>
                <w:sz w:val="16"/>
                <w:szCs w:val="16"/>
                <w:lang w:val="en-US" w:eastAsia="en-US"/>
              </w:rPr>
              <w:t>s</w:t>
            </w:r>
            <w:r w:rsidRPr="00DC0DAE">
              <w:rPr>
                <w:rFonts w:eastAsia="Arial"/>
                <w:spacing w:val="-1"/>
                <w:sz w:val="16"/>
                <w:szCs w:val="16"/>
                <w:lang w:val="en-US" w:eastAsia="en-US"/>
              </w:rPr>
              <w:t>p</w:t>
            </w:r>
            <w:r w:rsidRPr="00DC0DAE">
              <w:rPr>
                <w:rFonts w:eastAsia="Arial"/>
                <w:sz w:val="16"/>
                <w:szCs w:val="16"/>
                <w:lang w:val="en-US" w:eastAsia="en-US"/>
              </w:rPr>
              <w:t>e</w:t>
            </w:r>
            <w:r w:rsidRPr="00DC0DAE">
              <w:rPr>
                <w:rFonts w:eastAsia="Arial"/>
                <w:spacing w:val="2"/>
                <w:sz w:val="16"/>
                <w:szCs w:val="16"/>
                <w:lang w:val="en-US" w:eastAsia="en-US"/>
              </w:rPr>
              <w:t>c</w:t>
            </w:r>
            <w:r w:rsidRPr="00DC0DAE">
              <w:rPr>
                <w:rFonts w:eastAsia="Arial"/>
                <w:sz w:val="16"/>
                <w:szCs w:val="16"/>
                <w:lang w:val="en-US" w:eastAsia="en-US"/>
              </w:rPr>
              <w:t>i</w:t>
            </w:r>
            <w:r w:rsidRPr="00DC0DAE">
              <w:rPr>
                <w:rFonts w:eastAsia="Arial"/>
                <w:spacing w:val="1"/>
                <w:sz w:val="16"/>
                <w:szCs w:val="16"/>
                <w:lang w:val="en-US" w:eastAsia="en-US"/>
              </w:rPr>
              <w:t>i</w:t>
            </w:r>
            <w:r w:rsidRPr="00DC0DAE">
              <w:rPr>
                <w:rFonts w:eastAsia="Arial"/>
                <w:sz w:val="16"/>
                <w:szCs w:val="16"/>
                <w:lang w:val="en-US" w:eastAsia="en-US"/>
              </w:rPr>
              <w:t>lor</w:t>
            </w:r>
            <w:r w:rsidRPr="00DC0DAE">
              <w:rPr>
                <w:rFonts w:eastAsia="Arial"/>
                <w:spacing w:val="9"/>
                <w:sz w:val="16"/>
                <w:szCs w:val="16"/>
                <w:lang w:val="en-US" w:eastAsia="en-US"/>
              </w:rPr>
              <w:t xml:space="preserve"> </w:t>
            </w:r>
            <w:r w:rsidRPr="00DC0DAE">
              <w:rPr>
                <w:rFonts w:eastAsia="Arial"/>
                <w:sz w:val="16"/>
                <w:szCs w:val="16"/>
                <w:lang w:val="en-US" w:eastAsia="en-US"/>
              </w:rPr>
              <w:t>i</w:t>
            </w:r>
            <w:r w:rsidRPr="00DC0DAE">
              <w:rPr>
                <w:rFonts w:eastAsia="Arial"/>
                <w:spacing w:val="1"/>
                <w:sz w:val="16"/>
                <w:szCs w:val="16"/>
                <w:lang w:val="en-US" w:eastAsia="en-US"/>
              </w:rPr>
              <w:t>n</w:t>
            </w:r>
            <w:r w:rsidRPr="00DC0DAE">
              <w:rPr>
                <w:rFonts w:eastAsia="Arial"/>
                <w:spacing w:val="2"/>
                <w:sz w:val="16"/>
                <w:szCs w:val="16"/>
                <w:lang w:val="en-US" w:eastAsia="en-US"/>
              </w:rPr>
              <w:t>v</w:t>
            </w:r>
            <w:r w:rsidRPr="00DC0DAE">
              <w:rPr>
                <w:rFonts w:eastAsia="Arial"/>
                <w:spacing w:val="-1"/>
                <w:sz w:val="16"/>
                <w:szCs w:val="16"/>
                <w:lang w:val="en-US" w:eastAsia="en-US"/>
              </w:rPr>
              <w:t>a</w:t>
            </w:r>
            <w:r w:rsidRPr="00DC0DAE">
              <w:rPr>
                <w:rFonts w:eastAsia="Arial"/>
                <w:spacing w:val="1"/>
                <w:sz w:val="16"/>
                <w:szCs w:val="16"/>
                <w:lang w:val="en-US" w:eastAsia="en-US"/>
              </w:rPr>
              <w:t>z</w:t>
            </w:r>
            <w:r w:rsidRPr="00DC0DAE">
              <w:rPr>
                <w:rFonts w:eastAsia="Arial"/>
                <w:sz w:val="16"/>
                <w:szCs w:val="16"/>
                <w:lang w:val="en-US" w:eastAsia="en-US"/>
              </w:rPr>
              <w:t>i</w:t>
            </w:r>
            <w:r w:rsidRPr="00DC0DAE">
              <w:rPr>
                <w:rFonts w:eastAsia="Arial"/>
                <w:spacing w:val="1"/>
                <w:sz w:val="16"/>
                <w:szCs w:val="16"/>
                <w:lang w:val="en-US" w:eastAsia="en-US"/>
              </w:rPr>
              <w:t>v</w:t>
            </w:r>
            <w:r w:rsidRPr="00DC0DAE">
              <w:rPr>
                <w:rFonts w:eastAsia="Arial"/>
                <w:sz w:val="16"/>
                <w:szCs w:val="16"/>
                <w:lang w:val="en-US" w:eastAsia="en-US"/>
              </w:rPr>
              <w:t>e</w:t>
            </w:r>
            <w:r w:rsidRPr="00DC0DAE">
              <w:rPr>
                <w:rFonts w:eastAsia="Arial"/>
                <w:spacing w:val="10"/>
                <w:sz w:val="16"/>
                <w:szCs w:val="16"/>
                <w:lang w:val="en-US" w:eastAsia="en-US"/>
              </w:rPr>
              <w:t xml:space="preserve"> </w:t>
            </w:r>
            <w:r w:rsidRPr="00DC0DAE">
              <w:rPr>
                <w:rFonts w:eastAsia="Arial"/>
                <w:spacing w:val="-1"/>
                <w:sz w:val="16"/>
                <w:szCs w:val="16"/>
                <w:lang w:val="en-US" w:eastAsia="en-US"/>
              </w:rPr>
              <w:t>d</w:t>
            </w:r>
            <w:r w:rsidRPr="00DC0DAE">
              <w:rPr>
                <w:rFonts w:eastAsia="Arial"/>
                <w:spacing w:val="1"/>
                <w:sz w:val="16"/>
                <w:szCs w:val="16"/>
                <w:lang w:val="en-US" w:eastAsia="en-US"/>
              </w:rPr>
              <w:t>i</w:t>
            </w:r>
            <w:r w:rsidRPr="00DC0DAE">
              <w:rPr>
                <w:rFonts w:eastAsia="Arial"/>
                <w:sz w:val="16"/>
                <w:szCs w:val="16"/>
                <w:lang w:val="en-US" w:eastAsia="en-US"/>
              </w:rPr>
              <w:t>n</w:t>
            </w:r>
            <w:r w:rsidRPr="00DC0DAE">
              <w:rPr>
                <w:rFonts w:eastAsia="Arial"/>
                <w:spacing w:val="15"/>
                <w:sz w:val="16"/>
                <w:szCs w:val="16"/>
                <w:lang w:val="en-US" w:eastAsia="en-US"/>
              </w:rPr>
              <w:t xml:space="preserve"> </w:t>
            </w:r>
            <w:r w:rsidRPr="00DC0DAE">
              <w:rPr>
                <w:rFonts w:eastAsia="Arial"/>
                <w:spacing w:val="-1"/>
                <w:sz w:val="16"/>
                <w:szCs w:val="16"/>
                <w:lang w:val="en-US" w:eastAsia="en-US"/>
              </w:rPr>
              <w:t>ca</w:t>
            </w:r>
            <w:r w:rsidRPr="00DC0DAE">
              <w:rPr>
                <w:rFonts w:eastAsia="Arial"/>
                <w:spacing w:val="1"/>
                <w:sz w:val="16"/>
                <w:szCs w:val="16"/>
                <w:lang w:val="en-US" w:eastAsia="en-US"/>
              </w:rPr>
              <w:t>dr</w:t>
            </w:r>
            <w:r w:rsidRPr="00DC0DAE">
              <w:rPr>
                <w:rFonts w:eastAsia="Arial"/>
                <w:spacing w:val="-1"/>
                <w:sz w:val="16"/>
                <w:szCs w:val="16"/>
                <w:lang w:val="en-US" w:eastAsia="en-US"/>
              </w:rPr>
              <w:t>u</w:t>
            </w:r>
            <w:r w:rsidRPr="00DC0DAE">
              <w:rPr>
                <w:rFonts w:eastAsia="Arial"/>
                <w:sz w:val="16"/>
                <w:szCs w:val="16"/>
                <w:lang w:val="en-US" w:eastAsia="en-US"/>
              </w:rPr>
              <w:t>l</w:t>
            </w:r>
            <w:r w:rsidRPr="00DC0DAE">
              <w:rPr>
                <w:rFonts w:eastAsia="Arial"/>
                <w:spacing w:val="11"/>
                <w:sz w:val="16"/>
                <w:szCs w:val="16"/>
                <w:lang w:val="en-US" w:eastAsia="en-US"/>
              </w:rPr>
              <w:t xml:space="preserve"> </w:t>
            </w:r>
            <w:r w:rsidRPr="00DC0DAE">
              <w:rPr>
                <w:rFonts w:eastAsia="Arial"/>
                <w:spacing w:val="-1"/>
                <w:sz w:val="16"/>
                <w:szCs w:val="16"/>
                <w:lang w:val="en-US" w:eastAsia="en-US"/>
              </w:rPr>
              <w:t>p</w:t>
            </w:r>
            <w:r w:rsidRPr="00DC0DAE">
              <w:rPr>
                <w:rFonts w:eastAsia="Arial"/>
                <w:spacing w:val="1"/>
                <w:sz w:val="16"/>
                <w:szCs w:val="16"/>
                <w:lang w:val="en-US" w:eastAsia="en-US"/>
              </w:rPr>
              <w:t>ăd</w:t>
            </w:r>
            <w:r w:rsidRPr="00DC0DAE">
              <w:rPr>
                <w:rFonts w:eastAsia="Arial"/>
                <w:spacing w:val="-1"/>
                <w:sz w:val="16"/>
                <w:szCs w:val="16"/>
                <w:lang w:val="en-US" w:eastAsia="en-US"/>
              </w:rPr>
              <w:t>u</w:t>
            </w:r>
            <w:r w:rsidRPr="00DC0DAE">
              <w:rPr>
                <w:rFonts w:eastAsia="Arial"/>
                <w:spacing w:val="1"/>
                <w:sz w:val="16"/>
                <w:szCs w:val="16"/>
                <w:lang w:val="en-US" w:eastAsia="en-US"/>
              </w:rPr>
              <w:t>ri</w:t>
            </w:r>
            <w:r w:rsidRPr="00DC0DAE">
              <w:rPr>
                <w:rFonts w:eastAsia="Arial"/>
                <w:sz w:val="16"/>
                <w:szCs w:val="16"/>
                <w:lang w:val="en-US" w:eastAsia="en-US"/>
              </w:rPr>
              <w:t>i</w:t>
            </w:r>
            <w:r w:rsidRPr="00DC0DAE">
              <w:rPr>
                <w:rFonts w:eastAsia="Arial"/>
                <w:spacing w:val="11"/>
                <w:sz w:val="16"/>
                <w:szCs w:val="16"/>
                <w:lang w:val="en-US" w:eastAsia="en-US"/>
              </w:rPr>
              <w:t xml:space="preserve"> </w:t>
            </w:r>
            <w:r w:rsidRPr="00DC0DAE">
              <w:rPr>
                <w:rFonts w:eastAsia="Arial"/>
                <w:spacing w:val="1"/>
                <w:sz w:val="16"/>
                <w:szCs w:val="16"/>
                <w:lang w:val="en-US" w:eastAsia="en-US"/>
              </w:rPr>
              <w:t>c</w:t>
            </w:r>
            <w:r w:rsidRPr="00DC0DAE">
              <w:rPr>
                <w:rFonts w:eastAsia="Arial"/>
                <w:spacing w:val="-1"/>
                <w:sz w:val="16"/>
                <w:szCs w:val="16"/>
                <w:lang w:val="en-US" w:eastAsia="en-US"/>
              </w:rPr>
              <w:t>ă</w:t>
            </w:r>
            <w:r w:rsidRPr="00DC0DAE">
              <w:rPr>
                <w:rFonts w:eastAsia="Arial"/>
                <w:sz w:val="16"/>
                <w:szCs w:val="16"/>
                <w:lang w:val="en-US" w:eastAsia="en-US"/>
              </w:rPr>
              <w:t>tre</w:t>
            </w:r>
            <w:r w:rsidRPr="00DC0DAE">
              <w:rPr>
                <w:rFonts w:eastAsia="Arial"/>
                <w:spacing w:val="12"/>
                <w:sz w:val="16"/>
                <w:szCs w:val="16"/>
                <w:lang w:val="en-US" w:eastAsia="en-US"/>
              </w:rPr>
              <w:t xml:space="preserve"> </w:t>
            </w:r>
            <w:r w:rsidRPr="00DC0DAE">
              <w:rPr>
                <w:rFonts w:eastAsia="Arial"/>
                <w:sz w:val="16"/>
                <w:szCs w:val="16"/>
                <w:lang w:val="en-US" w:eastAsia="en-US"/>
              </w:rPr>
              <w:t>o co</w:t>
            </w:r>
            <w:r w:rsidRPr="00DC0DAE">
              <w:rPr>
                <w:rFonts w:eastAsia="Arial"/>
                <w:spacing w:val="1"/>
                <w:sz w:val="16"/>
                <w:szCs w:val="16"/>
                <w:lang w:val="en-US" w:eastAsia="en-US"/>
              </w:rPr>
              <w:t>m</w:t>
            </w:r>
            <w:r w:rsidRPr="00DC0DAE">
              <w:rPr>
                <w:rFonts w:eastAsia="Arial"/>
                <w:sz w:val="16"/>
                <w:szCs w:val="16"/>
                <w:lang w:val="en-US" w:eastAsia="en-US"/>
              </w:rPr>
              <w:t>po</w:t>
            </w:r>
            <w:r w:rsidRPr="00DC0DAE">
              <w:rPr>
                <w:rFonts w:eastAsia="Arial"/>
                <w:spacing w:val="2"/>
                <w:sz w:val="16"/>
                <w:szCs w:val="16"/>
                <w:lang w:val="en-US" w:eastAsia="en-US"/>
              </w:rPr>
              <w:t>z</w:t>
            </w:r>
            <w:r w:rsidRPr="00DC0DAE">
              <w:rPr>
                <w:rFonts w:eastAsia="Arial"/>
                <w:sz w:val="16"/>
                <w:szCs w:val="16"/>
                <w:lang w:val="en-US" w:eastAsia="en-US"/>
              </w:rPr>
              <w:t>iţie</w:t>
            </w:r>
            <w:r w:rsidRPr="00DC0DAE">
              <w:rPr>
                <w:rFonts w:eastAsia="Arial"/>
                <w:spacing w:val="-8"/>
                <w:sz w:val="16"/>
                <w:szCs w:val="16"/>
                <w:lang w:val="en-US" w:eastAsia="en-US"/>
              </w:rPr>
              <w:t xml:space="preserve"> </w:t>
            </w:r>
            <w:r w:rsidRPr="00DC0DAE">
              <w:rPr>
                <w:rFonts w:eastAsia="Arial"/>
                <w:sz w:val="16"/>
                <w:szCs w:val="16"/>
                <w:lang w:val="en-US" w:eastAsia="en-US"/>
              </w:rPr>
              <w:t>ap</w:t>
            </w:r>
            <w:r w:rsidRPr="00DC0DAE">
              <w:rPr>
                <w:rFonts w:eastAsia="Arial"/>
                <w:spacing w:val="1"/>
                <w:sz w:val="16"/>
                <w:szCs w:val="16"/>
                <w:lang w:val="en-US" w:eastAsia="en-US"/>
              </w:rPr>
              <w:t>r</w:t>
            </w:r>
            <w:r w:rsidRPr="00DC0DAE">
              <w:rPr>
                <w:rFonts w:eastAsia="Arial"/>
                <w:sz w:val="16"/>
                <w:szCs w:val="16"/>
                <w:lang w:val="en-US" w:eastAsia="en-US"/>
              </w:rPr>
              <w:t>op</w:t>
            </w:r>
            <w:r w:rsidRPr="00DC0DAE">
              <w:rPr>
                <w:rFonts w:eastAsia="Arial"/>
                <w:spacing w:val="1"/>
                <w:sz w:val="16"/>
                <w:szCs w:val="16"/>
                <w:lang w:val="en-US" w:eastAsia="en-US"/>
              </w:rPr>
              <w:t>i</w:t>
            </w:r>
            <w:r w:rsidRPr="00DC0DAE">
              <w:rPr>
                <w:rFonts w:eastAsia="Arial"/>
                <w:spacing w:val="-1"/>
                <w:sz w:val="16"/>
                <w:szCs w:val="16"/>
                <w:lang w:val="en-US" w:eastAsia="en-US"/>
              </w:rPr>
              <w:t>a</w:t>
            </w:r>
            <w:r w:rsidRPr="00DC0DAE">
              <w:rPr>
                <w:rFonts w:eastAsia="Arial"/>
                <w:spacing w:val="1"/>
                <w:sz w:val="16"/>
                <w:szCs w:val="16"/>
                <w:lang w:val="en-US" w:eastAsia="en-US"/>
              </w:rPr>
              <w:t>t</w:t>
            </w:r>
            <w:r w:rsidRPr="00DC0DAE">
              <w:rPr>
                <w:rFonts w:eastAsia="Arial"/>
                <w:sz w:val="16"/>
                <w:szCs w:val="16"/>
                <w:lang w:val="en-US" w:eastAsia="en-US"/>
              </w:rPr>
              <w:t>ă</w:t>
            </w:r>
            <w:r w:rsidRPr="00DC0DAE">
              <w:rPr>
                <w:rFonts w:eastAsia="Arial"/>
                <w:spacing w:val="-8"/>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3"/>
                <w:sz w:val="16"/>
                <w:szCs w:val="16"/>
                <w:lang w:val="en-US" w:eastAsia="en-US"/>
              </w:rPr>
              <w:t xml:space="preserve"> </w:t>
            </w:r>
            <w:r w:rsidRPr="00DC0DAE">
              <w:rPr>
                <w:rFonts w:eastAsia="Arial"/>
                <w:spacing w:val="1"/>
                <w:sz w:val="16"/>
                <w:szCs w:val="16"/>
                <w:lang w:val="en-US" w:eastAsia="en-US"/>
              </w:rPr>
              <w:t>ce</w:t>
            </w:r>
            <w:r w:rsidRPr="00DC0DAE">
              <w:rPr>
                <w:rFonts w:eastAsia="Arial"/>
                <w:sz w:val="16"/>
                <w:szCs w:val="16"/>
                <w:lang w:val="en-US" w:eastAsia="en-US"/>
              </w:rPr>
              <w:t>a</w:t>
            </w:r>
            <w:r w:rsidRPr="00DC0DAE">
              <w:rPr>
                <w:rFonts w:eastAsia="Arial"/>
                <w:spacing w:val="-4"/>
                <w:sz w:val="16"/>
                <w:szCs w:val="16"/>
                <w:lang w:val="en-US" w:eastAsia="en-US"/>
              </w:rPr>
              <w:t xml:space="preserve"> </w:t>
            </w:r>
            <w:r w:rsidRPr="00DC0DAE">
              <w:rPr>
                <w:rFonts w:eastAsia="Arial"/>
                <w:sz w:val="16"/>
                <w:szCs w:val="16"/>
                <w:lang w:val="en-US" w:eastAsia="en-US"/>
              </w:rPr>
              <w:t>a t</w:t>
            </w:r>
            <w:r w:rsidRPr="00DC0DAE">
              <w:rPr>
                <w:rFonts w:eastAsia="Arial"/>
                <w:spacing w:val="1"/>
                <w:sz w:val="16"/>
                <w:szCs w:val="16"/>
                <w:lang w:val="en-US" w:eastAsia="en-US"/>
              </w:rPr>
              <w:t>i</w:t>
            </w:r>
            <w:r w:rsidRPr="00DC0DAE">
              <w:rPr>
                <w:rFonts w:eastAsia="Arial"/>
                <w:sz w:val="16"/>
                <w:szCs w:val="16"/>
                <w:lang w:val="en-US" w:eastAsia="en-US"/>
              </w:rPr>
              <w:t>pu</w:t>
            </w:r>
            <w:r w:rsidRPr="00DC0DAE">
              <w:rPr>
                <w:rFonts w:eastAsia="Arial"/>
                <w:spacing w:val="1"/>
                <w:sz w:val="16"/>
                <w:szCs w:val="16"/>
                <w:lang w:val="en-US" w:eastAsia="en-US"/>
              </w:rPr>
              <w:t>l</w:t>
            </w:r>
            <w:r w:rsidRPr="00DC0DAE">
              <w:rPr>
                <w:rFonts w:eastAsia="Arial"/>
                <w:spacing w:val="-1"/>
                <w:sz w:val="16"/>
                <w:szCs w:val="16"/>
                <w:lang w:val="en-US" w:eastAsia="en-US"/>
              </w:rPr>
              <w:t>u</w:t>
            </w:r>
            <w:r w:rsidRPr="00DC0DAE">
              <w:rPr>
                <w:rFonts w:eastAsia="Arial"/>
                <w:sz w:val="16"/>
                <w:szCs w:val="16"/>
                <w:lang w:val="en-US" w:eastAsia="en-US"/>
              </w:rPr>
              <w:t>i</w:t>
            </w:r>
            <w:r w:rsidRPr="00DC0DAE">
              <w:rPr>
                <w:rFonts w:eastAsia="Arial"/>
                <w:spacing w:val="-5"/>
                <w:sz w:val="16"/>
                <w:szCs w:val="16"/>
                <w:lang w:val="en-US" w:eastAsia="en-US"/>
              </w:rPr>
              <w:t xml:space="preserve"> </w:t>
            </w:r>
            <w:r w:rsidRPr="00DC0DAE">
              <w:rPr>
                <w:rFonts w:eastAsia="Arial"/>
                <w:spacing w:val="1"/>
                <w:sz w:val="16"/>
                <w:szCs w:val="16"/>
                <w:lang w:val="en-US" w:eastAsia="en-US"/>
              </w:rPr>
              <w:t>n</w:t>
            </w:r>
            <w:r w:rsidRPr="00DC0DAE">
              <w:rPr>
                <w:rFonts w:eastAsia="Arial"/>
                <w:spacing w:val="-1"/>
                <w:sz w:val="16"/>
                <w:szCs w:val="16"/>
                <w:lang w:val="en-US" w:eastAsia="en-US"/>
              </w:rPr>
              <w:t>a</w:t>
            </w:r>
            <w:r w:rsidRPr="00DC0DAE">
              <w:rPr>
                <w:rFonts w:eastAsia="Arial"/>
                <w:spacing w:val="1"/>
                <w:sz w:val="16"/>
                <w:szCs w:val="16"/>
                <w:lang w:val="en-US" w:eastAsia="en-US"/>
              </w:rPr>
              <w:t>t</w:t>
            </w:r>
            <w:r w:rsidRPr="00DC0DAE">
              <w:rPr>
                <w:rFonts w:eastAsia="Arial"/>
                <w:spacing w:val="-1"/>
                <w:sz w:val="16"/>
                <w:szCs w:val="16"/>
                <w:lang w:val="en-US" w:eastAsia="en-US"/>
              </w:rPr>
              <w:t>u</w:t>
            </w:r>
            <w:r w:rsidRPr="00DC0DAE">
              <w:rPr>
                <w:rFonts w:eastAsia="Arial"/>
                <w:sz w:val="16"/>
                <w:szCs w:val="16"/>
                <w:lang w:val="en-US" w:eastAsia="en-US"/>
              </w:rPr>
              <w:t>ral</w:t>
            </w:r>
            <w:r w:rsidRPr="00DC0DAE">
              <w:rPr>
                <w:rFonts w:eastAsia="Arial"/>
                <w:spacing w:val="-4"/>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3"/>
                <w:sz w:val="16"/>
                <w:szCs w:val="16"/>
                <w:lang w:val="en-US" w:eastAsia="en-US"/>
              </w:rPr>
              <w:t xml:space="preserve"> </w:t>
            </w:r>
            <w:r w:rsidRPr="00DC0DAE">
              <w:rPr>
                <w:rFonts w:eastAsia="Arial"/>
                <w:sz w:val="16"/>
                <w:szCs w:val="16"/>
                <w:lang w:val="en-US" w:eastAsia="en-US"/>
              </w:rPr>
              <w:t>p</w:t>
            </w:r>
            <w:r w:rsidRPr="00DC0DAE">
              <w:rPr>
                <w:rFonts w:eastAsia="Arial"/>
                <w:spacing w:val="1"/>
                <w:sz w:val="16"/>
                <w:szCs w:val="16"/>
                <w:lang w:val="en-US" w:eastAsia="en-US"/>
              </w:rPr>
              <w:t>ăd</w:t>
            </w:r>
            <w:r w:rsidRPr="00DC0DAE">
              <w:rPr>
                <w:rFonts w:eastAsia="Arial"/>
                <w:spacing w:val="-1"/>
                <w:sz w:val="16"/>
                <w:szCs w:val="16"/>
                <w:lang w:val="en-US" w:eastAsia="en-US"/>
              </w:rPr>
              <w:t>u</w:t>
            </w:r>
            <w:r w:rsidRPr="00DC0DAE">
              <w:rPr>
                <w:rFonts w:eastAsia="Arial"/>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w:t>
            </w:r>
          </w:p>
          <w:p w14:paraId="4102A2D1"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3"/>
                <w:sz w:val="16"/>
                <w:szCs w:val="16"/>
                <w:lang w:val="en-US" w:eastAsia="en-US"/>
              </w:rPr>
              <w:t xml:space="preserve"> </w:t>
            </w:r>
            <w:r w:rsidRPr="00DC0DAE">
              <w:rPr>
                <w:rFonts w:eastAsia="Arial"/>
                <w:spacing w:val="1"/>
                <w:sz w:val="16"/>
                <w:szCs w:val="16"/>
                <w:lang w:val="en-US" w:eastAsia="en-US"/>
              </w:rPr>
              <w:t>c</w:t>
            </w:r>
            <w:r w:rsidRPr="00DC0DAE">
              <w:rPr>
                <w:rFonts w:eastAsia="Arial"/>
                <w:spacing w:val="-1"/>
                <w:sz w:val="16"/>
                <w:szCs w:val="16"/>
                <w:lang w:val="en-US" w:eastAsia="en-US"/>
              </w:rPr>
              <w:t>o</w:t>
            </w:r>
            <w:r w:rsidRPr="00DC0DAE">
              <w:rPr>
                <w:rFonts w:eastAsia="Arial"/>
                <w:spacing w:val="1"/>
                <w:sz w:val="16"/>
                <w:szCs w:val="16"/>
                <w:lang w:val="en-US" w:eastAsia="en-US"/>
              </w:rPr>
              <w:t>n</w:t>
            </w:r>
            <w:r w:rsidRPr="00DC0DAE">
              <w:rPr>
                <w:rFonts w:eastAsia="Arial"/>
                <w:sz w:val="16"/>
                <w:szCs w:val="16"/>
                <w:lang w:val="en-US" w:eastAsia="en-US"/>
              </w:rPr>
              <w:t>du</w:t>
            </w:r>
            <w:r w:rsidRPr="00DC0DAE">
              <w:rPr>
                <w:rFonts w:eastAsia="Arial"/>
                <w:spacing w:val="2"/>
                <w:sz w:val="16"/>
                <w:szCs w:val="16"/>
                <w:lang w:val="en-US" w:eastAsia="en-US"/>
              </w:rPr>
              <w:t>c</w:t>
            </w:r>
            <w:r w:rsidRPr="00DC0DAE">
              <w:rPr>
                <w:rFonts w:eastAsia="Arial"/>
                <w:sz w:val="16"/>
                <w:szCs w:val="16"/>
                <w:lang w:val="en-US" w:eastAsia="en-US"/>
              </w:rPr>
              <w:t>er</w:t>
            </w:r>
            <w:r w:rsidRPr="00DC0DAE">
              <w:rPr>
                <w:rFonts w:eastAsia="Arial"/>
                <w:spacing w:val="1"/>
                <w:sz w:val="16"/>
                <w:szCs w:val="16"/>
                <w:lang w:val="en-US" w:eastAsia="en-US"/>
              </w:rPr>
              <w:t>e</w:t>
            </w:r>
            <w:r w:rsidRPr="00DC0DAE">
              <w:rPr>
                <w:rFonts w:eastAsia="Arial"/>
                <w:sz w:val="16"/>
                <w:szCs w:val="16"/>
                <w:lang w:val="en-US" w:eastAsia="en-US"/>
              </w:rPr>
              <w:t>a</w:t>
            </w:r>
            <w:r w:rsidRPr="00DC0DAE">
              <w:rPr>
                <w:rFonts w:eastAsia="Arial"/>
                <w:spacing w:val="-9"/>
                <w:sz w:val="16"/>
                <w:szCs w:val="16"/>
                <w:lang w:val="en-US" w:eastAsia="en-US"/>
              </w:rPr>
              <w:t xml:space="preserve"> </w:t>
            </w:r>
            <w:r w:rsidRPr="00DC0DAE">
              <w:rPr>
                <w:rFonts w:eastAsia="Arial"/>
                <w:spacing w:val="1"/>
                <w:sz w:val="16"/>
                <w:szCs w:val="16"/>
                <w:lang w:val="en-US" w:eastAsia="en-US"/>
              </w:rPr>
              <w:t>a</w:t>
            </w:r>
            <w:r w:rsidRPr="00DC0DAE">
              <w:rPr>
                <w:rFonts w:eastAsia="Arial"/>
                <w:sz w:val="16"/>
                <w:szCs w:val="16"/>
                <w:lang w:val="en-US" w:eastAsia="en-US"/>
              </w:rPr>
              <w:t>rbor</w:t>
            </w:r>
            <w:r w:rsidRPr="00DC0DAE">
              <w:rPr>
                <w:rFonts w:eastAsia="Arial"/>
                <w:spacing w:val="1"/>
                <w:sz w:val="16"/>
                <w:szCs w:val="16"/>
                <w:lang w:val="en-US" w:eastAsia="en-US"/>
              </w:rPr>
              <w:t>e</w:t>
            </w:r>
            <w:r w:rsidRPr="00DC0DAE">
              <w:rPr>
                <w:rFonts w:eastAsia="Arial"/>
                <w:spacing w:val="-1"/>
                <w:sz w:val="16"/>
                <w:szCs w:val="16"/>
                <w:lang w:val="en-US" w:eastAsia="en-US"/>
              </w:rPr>
              <w:t>t</w:t>
            </w:r>
            <w:r w:rsidRPr="00DC0DAE">
              <w:rPr>
                <w:rFonts w:eastAsia="Arial"/>
                <w:spacing w:val="1"/>
                <w:sz w:val="16"/>
                <w:szCs w:val="16"/>
                <w:lang w:val="en-US" w:eastAsia="en-US"/>
              </w:rPr>
              <w:t>el</w:t>
            </w:r>
            <w:r w:rsidRPr="00DC0DAE">
              <w:rPr>
                <w:rFonts w:eastAsia="Arial"/>
                <w:sz w:val="16"/>
                <w:szCs w:val="16"/>
                <w:lang w:val="en-US" w:eastAsia="en-US"/>
              </w:rPr>
              <w:t>or</w:t>
            </w:r>
            <w:r w:rsidRPr="00DC0DAE">
              <w:rPr>
                <w:rFonts w:eastAsia="Arial"/>
                <w:spacing w:val="-8"/>
                <w:sz w:val="16"/>
                <w:szCs w:val="16"/>
                <w:lang w:val="en-US" w:eastAsia="en-US"/>
              </w:rPr>
              <w:t xml:space="preserve"> </w:t>
            </w:r>
            <w:r w:rsidRPr="00DC0DAE">
              <w:rPr>
                <w:rFonts w:eastAsia="Arial"/>
                <w:spacing w:val="-1"/>
                <w:sz w:val="16"/>
                <w:szCs w:val="16"/>
                <w:lang w:val="en-US" w:eastAsia="en-US"/>
              </w:rPr>
              <w:t>a</w:t>
            </w:r>
            <w:r w:rsidRPr="00DC0DAE">
              <w:rPr>
                <w:rFonts w:eastAsia="Arial"/>
                <w:spacing w:val="2"/>
                <w:sz w:val="16"/>
                <w:szCs w:val="16"/>
                <w:lang w:val="en-US" w:eastAsia="en-US"/>
              </w:rPr>
              <w:t>s</w:t>
            </w:r>
            <w:r w:rsidRPr="00DC0DAE">
              <w:rPr>
                <w:rFonts w:eastAsia="Arial"/>
                <w:spacing w:val="-1"/>
                <w:sz w:val="16"/>
                <w:szCs w:val="16"/>
                <w:lang w:val="en-US" w:eastAsia="en-US"/>
              </w:rPr>
              <w:t>t</w:t>
            </w:r>
            <w:r w:rsidRPr="00DC0DAE">
              <w:rPr>
                <w:rFonts w:eastAsia="Arial"/>
                <w:spacing w:val="1"/>
                <w:sz w:val="16"/>
                <w:szCs w:val="16"/>
                <w:lang w:val="en-US" w:eastAsia="en-US"/>
              </w:rPr>
              <w:t>fe</w:t>
            </w:r>
            <w:r w:rsidRPr="00DC0DAE">
              <w:rPr>
                <w:rFonts w:eastAsia="Arial"/>
                <w:sz w:val="16"/>
                <w:szCs w:val="16"/>
                <w:lang w:val="en-US" w:eastAsia="en-US"/>
              </w:rPr>
              <w:t>l</w:t>
            </w:r>
            <w:r w:rsidRPr="00DC0DAE">
              <w:rPr>
                <w:rFonts w:eastAsia="Arial"/>
                <w:spacing w:val="-5"/>
                <w:sz w:val="16"/>
                <w:szCs w:val="16"/>
                <w:lang w:val="en-US" w:eastAsia="en-US"/>
              </w:rPr>
              <w:t xml:space="preserve"> </w:t>
            </w:r>
            <w:r w:rsidRPr="00DC0DAE">
              <w:rPr>
                <w:rFonts w:eastAsia="Arial"/>
                <w:sz w:val="16"/>
                <w:szCs w:val="16"/>
                <w:lang w:val="en-US" w:eastAsia="en-US"/>
              </w:rPr>
              <w:t>în</w:t>
            </w:r>
            <w:r w:rsidRPr="00DC0DAE">
              <w:rPr>
                <w:rFonts w:eastAsia="Arial"/>
                <w:spacing w:val="2"/>
                <w:sz w:val="16"/>
                <w:szCs w:val="16"/>
                <w:lang w:val="en-US" w:eastAsia="en-US"/>
              </w:rPr>
              <w:t>c</w:t>
            </w:r>
            <w:r w:rsidRPr="00DC0DAE">
              <w:rPr>
                <w:rFonts w:eastAsia="Arial"/>
                <w:spacing w:val="-1"/>
                <w:sz w:val="16"/>
                <w:szCs w:val="16"/>
                <w:lang w:val="en-US" w:eastAsia="en-US"/>
              </w:rPr>
              <w:t>â</w:t>
            </w:r>
            <w:r w:rsidRPr="00DC0DAE">
              <w:rPr>
                <w:rFonts w:eastAsia="Arial"/>
                <w:sz w:val="16"/>
                <w:szCs w:val="16"/>
                <w:lang w:val="en-US" w:eastAsia="en-US"/>
              </w:rPr>
              <w:t>t</w:t>
            </w:r>
            <w:r w:rsidRPr="00DC0DAE">
              <w:rPr>
                <w:rFonts w:eastAsia="Arial"/>
                <w:spacing w:val="-5"/>
                <w:sz w:val="16"/>
                <w:szCs w:val="16"/>
                <w:lang w:val="en-US" w:eastAsia="en-US"/>
              </w:rPr>
              <w:t xml:space="preserve"> </w:t>
            </w:r>
            <w:r w:rsidRPr="00DC0DAE">
              <w:rPr>
                <w:rFonts w:eastAsia="Arial"/>
                <w:sz w:val="16"/>
                <w:szCs w:val="16"/>
                <w:lang w:val="en-US" w:eastAsia="en-US"/>
              </w:rPr>
              <w:t xml:space="preserve">să </w:t>
            </w:r>
            <w:r w:rsidRPr="00DC0DAE">
              <w:rPr>
                <w:rFonts w:eastAsia="Arial"/>
                <w:spacing w:val="-1"/>
                <w:sz w:val="16"/>
                <w:szCs w:val="16"/>
                <w:lang w:val="en-US" w:eastAsia="en-US"/>
              </w:rPr>
              <w:t>f</w:t>
            </w:r>
            <w:r w:rsidRPr="00DC0DAE">
              <w:rPr>
                <w:rFonts w:eastAsia="Arial"/>
                <w:spacing w:val="1"/>
                <w:sz w:val="16"/>
                <w:szCs w:val="16"/>
                <w:lang w:val="en-US" w:eastAsia="en-US"/>
              </w:rPr>
              <w:t>i</w:t>
            </w:r>
            <w:r w:rsidRPr="00DC0DAE">
              <w:rPr>
                <w:rFonts w:eastAsia="Arial"/>
                <w:sz w:val="16"/>
                <w:szCs w:val="16"/>
                <w:lang w:val="en-US" w:eastAsia="en-US"/>
              </w:rPr>
              <w:t>e</w:t>
            </w:r>
            <w:r w:rsidRPr="00DC0DAE">
              <w:rPr>
                <w:rFonts w:eastAsia="Arial"/>
                <w:spacing w:val="-3"/>
                <w:sz w:val="16"/>
                <w:szCs w:val="16"/>
                <w:lang w:val="en-US" w:eastAsia="en-US"/>
              </w:rPr>
              <w:t xml:space="preserve"> </w:t>
            </w:r>
            <w:r w:rsidRPr="00DC0DAE">
              <w:rPr>
                <w:rFonts w:eastAsia="Arial"/>
                <w:sz w:val="16"/>
                <w:szCs w:val="16"/>
                <w:lang w:val="en-US" w:eastAsia="en-US"/>
              </w:rPr>
              <w:t>a</w:t>
            </w:r>
            <w:r w:rsidRPr="00DC0DAE">
              <w:rPr>
                <w:rFonts w:eastAsia="Arial"/>
                <w:spacing w:val="2"/>
                <w:sz w:val="16"/>
                <w:szCs w:val="16"/>
                <w:lang w:val="en-US" w:eastAsia="en-US"/>
              </w:rPr>
              <w:t>s</w:t>
            </w:r>
            <w:r w:rsidRPr="00DC0DAE">
              <w:rPr>
                <w:rFonts w:eastAsia="Arial"/>
                <w:sz w:val="16"/>
                <w:szCs w:val="16"/>
                <w:lang w:val="en-US" w:eastAsia="en-US"/>
              </w:rPr>
              <w:t>igu</w:t>
            </w:r>
            <w:r w:rsidRPr="00DC0DAE">
              <w:rPr>
                <w:rFonts w:eastAsia="Arial"/>
                <w:spacing w:val="1"/>
                <w:sz w:val="16"/>
                <w:szCs w:val="16"/>
                <w:lang w:val="en-US" w:eastAsia="en-US"/>
              </w:rPr>
              <w:t>r</w:t>
            </w:r>
            <w:r w:rsidRPr="00DC0DAE">
              <w:rPr>
                <w:rFonts w:eastAsia="Arial"/>
                <w:sz w:val="16"/>
                <w:szCs w:val="16"/>
                <w:lang w:val="en-US" w:eastAsia="en-US"/>
              </w:rPr>
              <w:t>a</w:t>
            </w:r>
            <w:r w:rsidRPr="00DC0DAE">
              <w:rPr>
                <w:rFonts w:eastAsia="Arial"/>
                <w:spacing w:val="1"/>
                <w:sz w:val="16"/>
                <w:szCs w:val="16"/>
                <w:lang w:val="en-US" w:eastAsia="en-US"/>
              </w:rPr>
              <w:t>t</w:t>
            </w:r>
            <w:r w:rsidRPr="00DC0DAE">
              <w:rPr>
                <w:rFonts w:eastAsia="Arial"/>
                <w:sz w:val="16"/>
                <w:szCs w:val="16"/>
                <w:lang w:val="en-US" w:eastAsia="en-US"/>
              </w:rPr>
              <w:t>ă</w:t>
            </w:r>
            <w:r w:rsidRPr="00DC0DAE">
              <w:rPr>
                <w:rFonts w:eastAsia="Arial"/>
                <w:spacing w:val="-9"/>
                <w:sz w:val="16"/>
                <w:szCs w:val="16"/>
                <w:lang w:val="en-US" w:eastAsia="en-US"/>
              </w:rPr>
              <w:t xml:space="preserve"> </w:t>
            </w:r>
            <w:r w:rsidRPr="00DC0DAE">
              <w:rPr>
                <w:rFonts w:eastAsia="Arial"/>
                <w:spacing w:val="2"/>
                <w:sz w:val="16"/>
                <w:szCs w:val="16"/>
                <w:lang w:val="en-US" w:eastAsia="en-US"/>
              </w:rPr>
              <w:t>s</w:t>
            </w:r>
            <w:r w:rsidRPr="00DC0DAE">
              <w:rPr>
                <w:rFonts w:eastAsia="Arial"/>
                <w:spacing w:val="-1"/>
                <w:sz w:val="16"/>
                <w:szCs w:val="16"/>
                <w:lang w:val="en-US" w:eastAsia="en-US"/>
              </w:rPr>
              <w:t>t</w:t>
            </w:r>
            <w:r w:rsidRPr="00DC0DAE">
              <w:rPr>
                <w:rFonts w:eastAsia="Arial"/>
                <w:spacing w:val="1"/>
                <w:sz w:val="16"/>
                <w:szCs w:val="16"/>
                <w:lang w:val="en-US" w:eastAsia="en-US"/>
              </w:rPr>
              <w:t>a</w:t>
            </w:r>
            <w:r w:rsidRPr="00DC0DAE">
              <w:rPr>
                <w:rFonts w:eastAsia="Arial"/>
                <w:spacing w:val="-1"/>
                <w:sz w:val="16"/>
                <w:szCs w:val="16"/>
                <w:lang w:val="en-US" w:eastAsia="en-US"/>
              </w:rPr>
              <w:t>b</w:t>
            </w:r>
            <w:r w:rsidRPr="00DC0DAE">
              <w:rPr>
                <w:rFonts w:eastAsia="Arial"/>
                <w:sz w:val="16"/>
                <w:szCs w:val="16"/>
                <w:lang w:val="en-US" w:eastAsia="en-US"/>
              </w:rPr>
              <w:t>i</w:t>
            </w:r>
            <w:r w:rsidRPr="00DC0DAE">
              <w:rPr>
                <w:rFonts w:eastAsia="Arial"/>
                <w:spacing w:val="1"/>
                <w:sz w:val="16"/>
                <w:szCs w:val="16"/>
                <w:lang w:val="en-US" w:eastAsia="en-US"/>
              </w:rPr>
              <w:t>l</w:t>
            </w:r>
            <w:r w:rsidRPr="00DC0DAE">
              <w:rPr>
                <w:rFonts w:eastAsia="Arial"/>
                <w:sz w:val="16"/>
                <w:szCs w:val="16"/>
                <w:lang w:val="en-US" w:eastAsia="en-US"/>
              </w:rPr>
              <w:t>i</w:t>
            </w:r>
            <w:r w:rsidRPr="00DC0DAE">
              <w:rPr>
                <w:rFonts w:eastAsia="Arial"/>
                <w:spacing w:val="2"/>
                <w:sz w:val="16"/>
                <w:szCs w:val="16"/>
                <w:lang w:val="en-US" w:eastAsia="en-US"/>
              </w:rPr>
              <w:t>t</w:t>
            </w:r>
            <w:r w:rsidRPr="00DC0DAE">
              <w:rPr>
                <w:rFonts w:eastAsia="Arial"/>
                <w:spacing w:val="1"/>
                <w:sz w:val="16"/>
                <w:szCs w:val="16"/>
                <w:lang w:val="en-US" w:eastAsia="en-US"/>
              </w:rPr>
              <w:t>a</w:t>
            </w:r>
            <w:r w:rsidRPr="00DC0DAE">
              <w:rPr>
                <w:rFonts w:eastAsia="Arial"/>
                <w:sz w:val="16"/>
                <w:szCs w:val="16"/>
                <w:lang w:val="en-US" w:eastAsia="en-US"/>
              </w:rPr>
              <w:t>t</w:t>
            </w:r>
            <w:r w:rsidRPr="00DC0DAE">
              <w:rPr>
                <w:rFonts w:eastAsia="Arial"/>
                <w:spacing w:val="1"/>
                <w:sz w:val="16"/>
                <w:szCs w:val="16"/>
                <w:lang w:val="en-US" w:eastAsia="en-US"/>
              </w:rPr>
              <w:t>e</w:t>
            </w:r>
            <w:r w:rsidRPr="00DC0DAE">
              <w:rPr>
                <w:rFonts w:eastAsia="Arial"/>
                <w:sz w:val="16"/>
                <w:szCs w:val="16"/>
                <w:lang w:val="en-US" w:eastAsia="en-US"/>
              </w:rPr>
              <w:t>a</w:t>
            </w:r>
            <w:r w:rsidRPr="00DC0DAE">
              <w:rPr>
                <w:rFonts w:eastAsia="Arial"/>
                <w:spacing w:val="-9"/>
                <w:sz w:val="16"/>
                <w:szCs w:val="16"/>
                <w:lang w:val="en-US" w:eastAsia="en-US"/>
              </w:rPr>
              <w:t xml:space="preserve"> </w:t>
            </w:r>
            <w:r w:rsidRPr="00DC0DAE">
              <w:rPr>
                <w:rFonts w:eastAsia="Arial"/>
                <w:spacing w:val="-1"/>
                <w:sz w:val="16"/>
                <w:szCs w:val="16"/>
                <w:lang w:val="en-US" w:eastAsia="en-US"/>
              </w:rPr>
              <w:t>a</w:t>
            </w:r>
            <w:r w:rsidRPr="00DC0DAE">
              <w:rPr>
                <w:rFonts w:eastAsia="Arial"/>
                <w:spacing w:val="1"/>
                <w:sz w:val="16"/>
                <w:szCs w:val="16"/>
                <w:lang w:val="en-US" w:eastAsia="en-US"/>
              </w:rPr>
              <w:t>c</w:t>
            </w:r>
            <w:r w:rsidRPr="00DC0DAE">
              <w:rPr>
                <w:rFonts w:eastAsia="Arial"/>
                <w:spacing w:val="-1"/>
                <w:sz w:val="16"/>
                <w:szCs w:val="16"/>
                <w:lang w:val="en-US" w:eastAsia="en-US"/>
              </w:rPr>
              <w:t>e</w:t>
            </w:r>
            <w:r w:rsidRPr="00DC0DAE">
              <w:rPr>
                <w:rFonts w:eastAsia="Arial"/>
                <w:spacing w:val="1"/>
                <w:sz w:val="16"/>
                <w:szCs w:val="16"/>
                <w:lang w:val="en-US" w:eastAsia="en-US"/>
              </w:rPr>
              <w:t>s</w:t>
            </w:r>
            <w:r w:rsidRPr="00DC0DAE">
              <w:rPr>
                <w:rFonts w:eastAsia="Arial"/>
                <w:sz w:val="16"/>
                <w:szCs w:val="16"/>
                <w:lang w:val="en-US" w:eastAsia="en-US"/>
              </w:rPr>
              <w:t>t</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1"/>
                <w:sz w:val="16"/>
                <w:szCs w:val="16"/>
                <w:lang w:val="en-US" w:eastAsia="en-US"/>
              </w:rPr>
              <w:t>a;</w:t>
            </w:r>
          </w:p>
          <w:p w14:paraId="1D2CF4D5"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3"/>
                <w:sz w:val="16"/>
                <w:szCs w:val="16"/>
                <w:lang w:val="en-US" w:eastAsia="en-US"/>
              </w:rPr>
              <w:t xml:space="preserve"> </w:t>
            </w:r>
            <w:r w:rsidRPr="00DC0DAE">
              <w:rPr>
                <w:rFonts w:eastAsia="Arial"/>
                <w:spacing w:val="1"/>
                <w:sz w:val="16"/>
                <w:szCs w:val="16"/>
                <w:lang w:val="en-US" w:eastAsia="en-US"/>
              </w:rPr>
              <w:t>c</w:t>
            </w:r>
            <w:r w:rsidRPr="00DC0DAE">
              <w:rPr>
                <w:rFonts w:eastAsia="Arial"/>
                <w:sz w:val="16"/>
                <w:szCs w:val="16"/>
                <w:lang w:val="en-US" w:eastAsia="en-US"/>
              </w:rPr>
              <w:t>on</w:t>
            </w:r>
            <w:r w:rsidRPr="00DC0DAE">
              <w:rPr>
                <w:rFonts w:eastAsia="Arial"/>
                <w:spacing w:val="2"/>
                <w:sz w:val="16"/>
                <w:szCs w:val="16"/>
                <w:lang w:val="en-US" w:eastAsia="en-US"/>
              </w:rPr>
              <w:t>s</w:t>
            </w:r>
            <w:r w:rsidRPr="00DC0DAE">
              <w:rPr>
                <w:rFonts w:eastAsia="Arial"/>
                <w:sz w:val="16"/>
                <w:szCs w:val="16"/>
                <w:lang w:val="en-US" w:eastAsia="en-US"/>
              </w:rPr>
              <w:t>erva</w:t>
            </w:r>
            <w:r w:rsidRPr="00DC0DAE">
              <w:rPr>
                <w:rFonts w:eastAsia="Arial"/>
                <w:spacing w:val="1"/>
                <w:sz w:val="16"/>
                <w:szCs w:val="16"/>
                <w:lang w:val="en-US" w:eastAsia="en-US"/>
              </w:rPr>
              <w:t>re</w:t>
            </w:r>
            <w:r w:rsidRPr="00DC0DAE">
              <w:rPr>
                <w:rFonts w:eastAsia="Arial"/>
                <w:sz w:val="16"/>
                <w:szCs w:val="16"/>
                <w:lang w:val="en-US" w:eastAsia="en-US"/>
              </w:rPr>
              <w:t>a</w:t>
            </w:r>
            <w:r w:rsidRPr="00DC0DAE">
              <w:rPr>
                <w:rFonts w:eastAsia="Arial"/>
                <w:spacing w:val="-9"/>
                <w:sz w:val="16"/>
                <w:szCs w:val="16"/>
                <w:lang w:val="en-US" w:eastAsia="en-US"/>
              </w:rPr>
              <w:t xml:space="preserve"> </w:t>
            </w:r>
            <w:r w:rsidRPr="00DC0DAE">
              <w:rPr>
                <w:rFonts w:eastAsia="Arial"/>
                <w:sz w:val="16"/>
                <w:szCs w:val="16"/>
                <w:lang w:val="en-US" w:eastAsia="en-US"/>
              </w:rPr>
              <w:t>pă</w:t>
            </w:r>
            <w:r w:rsidRPr="00DC0DAE">
              <w:rPr>
                <w:rFonts w:eastAsia="Arial"/>
                <w:spacing w:val="1"/>
                <w:sz w:val="16"/>
                <w:szCs w:val="16"/>
                <w:lang w:val="en-US" w:eastAsia="en-US"/>
              </w:rPr>
              <w:t>d</w:t>
            </w:r>
            <w:r w:rsidRPr="00DC0DAE">
              <w:rPr>
                <w:rFonts w:eastAsia="Arial"/>
                <w:sz w:val="16"/>
                <w:szCs w:val="16"/>
                <w:lang w:val="en-US" w:eastAsia="en-US"/>
              </w:rPr>
              <w:t>uri</w:t>
            </w:r>
            <w:r w:rsidRPr="00DC0DAE">
              <w:rPr>
                <w:rFonts w:eastAsia="Arial"/>
                <w:spacing w:val="1"/>
                <w:sz w:val="16"/>
                <w:szCs w:val="16"/>
                <w:lang w:val="en-US" w:eastAsia="en-US"/>
              </w:rPr>
              <w:t>lo</w:t>
            </w:r>
            <w:r w:rsidRPr="00DC0DAE">
              <w:rPr>
                <w:rFonts w:eastAsia="Arial"/>
                <w:sz w:val="16"/>
                <w:szCs w:val="16"/>
                <w:lang w:val="en-US" w:eastAsia="en-US"/>
              </w:rPr>
              <w:t>r</w:t>
            </w:r>
            <w:r w:rsidRPr="00DC0DAE">
              <w:rPr>
                <w:rFonts w:eastAsia="Arial"/>
                <w:spacing w:val="-7"/>
                <w:sz w:val="16"/>
                <w:szCs w:val="16"/>
                <w:lang w:val="en-US" w:eastAsia="en-US"/>
              </w:rPr>
              <w:t xml:space="preserve"> </w:t>
            </w:r>
            <w:r w:rsidRPr="00DC0DAE">
              <w:rPr>
                <w:rFonts w:eastAsia="Arial"/>
                <w:sz w:val="16"/>
                <w:szCs w:val="16"/>
                <w:lang w:val="en-US" w:eastAsia="en-US"/>
              </w:rPr>
              <w:t>n</w:t>
            </w:r>
            <w:r w:rsidRPr="00DC0DAE">
              <w:rPr>
                <w:rFonts w:eastAsia="Arial"/>
                <w:spacing w:val="1"/>
                <w:sz w:val="16"/>
                <w:szCs w:val="16"/>
                <w:lang w:val="en-US" w:eastAsia="en-US"/>
              </w:rPr>
              <w:t>a</w:t>
            </w:r>
            <w:r w:rsidRPr="00DC0DAE">
              <w:rPr>
                <w:rFonts w:eastAsia="Arial"/>
                <w:sz w:val="16"/>
                <w:szCs w:val="16"/>
                <w:lang w:val="en-US" w:eastAsia="en-US"/>
              </w:rPr>
              <w:t>tu</w:t>
            </w:r>
            <w:r w:rsidRPr="00DC0DAE">
              <w:rPr>
                <w:rFonts w:eastAsia="Arial"/>
                <w:spacing w:val="1"/>
                <w:sz w:val="16"/>
                <w:szCs w:val="16"/>
                <w:lang w:val="en-US" w:eastAsia="en-US"/>
              </w:rPr>
              <w:t>r</w:t>
            </w:r>
            <w:r w:rsidRPr="00DC0DAE">
              <w:rPr>
                <w:rFonts w:eastAsia="Arial"/>
                <w:sz w:val="16"/>
                <w:szCs w:val="16"/>
                <w:lang w:val="en-US" w:eastAsia="en-US"/>
              </w:rPr>
              <w:t>ale</w:t>
            </w:r>
            <w:r w:rsidRPr="00DC0DAE">
              <w:rPr>
                <w:rFonts w:eastAsia="Arial"/>
                <w:spacing w:val="-6"/>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ta</w:t>
            </w:r>
            <w:r w:rsidRPr="00DC0DAE">
              <w:rPr>
                <w:rFonts w:eastAsia="Arial"/>
                <w:spacing w:val="1"/>
                <w:sz w:val="16"/>
                <w:szCs w:val="16"/>
                <w:lang w:val="en-US" w:eastAsia="en-US"/>
              </w:rPr>
              <w:t>b</w:t>
            </w:r>
            <w:r w:rsidRPr="00DC0DAE">
              <w:rPr>
                <w:rFonts w:eastAsia="Arial"/>
                <w:sz w:val="16"/>
                <w:szCs w:val="16"/>
                <w:lang w:val="en-US" w:eastAsia="en-US"/>
              </w:rPr>
              <w:t>ile</w:t>
            </w:r>
            <w:r w:rsidRPr="00DC0DAE">
              <w:rPr>
                <w:rFonts w:eastAsia="Arial"/>
                <w:spacing w:val="-6"/>
                <w:sz w:val="16"/>
                <w:szCs w:val="16"/>
                <w:lang w:val="en-US" w:eastAsia="en-US"/>
              </w:rPr>
              <w:t xml:space="preserve"> </w:t>
            </w:r>
            <w:r w:rsidRPr="00DC0DAE">
              <w:rPr>
                <w:rFonts w:eastAsia="Arial"/>
                <w:spacing w:val="1"/>
                <w:sz w:val="16"/>
                <w:szCs w:val="16"/>
                <w:lang w:val="en-US" w:eastAsia="en-US"/>
              </w:rPr>
              <w:t>ş</w:t>
            </w:r>
            <w:r w:rsidRPr="00DC0DAE">
              <w:rPr>
                <w:rFonts w:eastAsia="Arial"/>
                <w:sz w:val="16"/>
                <w:szCs w:val="16"/>
                <w:lang w:val="en-US" w:eastAsia="en-US"/>
              </w:rPr>
              <w:t>i</w:t>
            </w:r>
            <w:r w:rsidRPr="00DC0DAE">
              <w:rPr>
                <w:rFonts w:eastAsia="Arial"/>
                <w:spacing w:val="1"/>
                <w:sz w:val="16"/>
                <w:szCs w:val="16"/>
                <w:lang w:val="en-US" w:eastAsia="en-US"/>
              </w:rPr>
              <w:t xml:space="preserve"> </w:t>
            </w:r>
            <w:r w:rsidRPr="00DC0DAE">
              <w:rPr>
                <w:rFonts w:eastAsia="Arial"/>
                <w:sz w:val="16"/>
                <w:szCs w:val="16"/>
                <w:lang w:val="en-US" w:eastAsia="en-US"/>
              </w:rPr>
              <w:t>me</w:t>
            </w:r>
            <w:r w:rsidRPr="00DC0DAE">
              <w:rPr>
                <w:rFonts w:eastAsia="Arial"/>
                <w:spacing w:val="1"/>
                <w:sz w:val="16"/>
                <w:szCs w:val="16"/>
                <w:lang w:val="en-US" w:eastAsia="en-US"/>
              </w:rPr>
              <w:t>n</w:t>
            </w:r>
            <w:r w:rsidRPr="00DC0DAE">
              <w:rPr>
                <w:rFonts w:eastAsia="Arial"/>
                <w:sz w:val="16"/>
                <w:szCs w:val="16"/>
                <w:lang w:val="en-US" w:eastAsia="en-US"/>
              </w:rPr>
              <w:t>ţi</w:t>
            </w:r>
            <w:r w:rsidRPr="00DC0DAE">
              <w:rPr>
                <w:rFonts w:eastAsia="Arial"/>
                <w:spacing w:val="1"/>
                <w:sz w:val="16"/>
                <w:szCs w:val="16"/>
                <w:lang w:val="en-US" w:eastAsia="en-US"/>
              </w:rPr>
              <w:t>n</w:t>
            </w:r>
            <w:r w:rsidRPr="00DC0DAE">
              <w:rPr>
                <w:rFonts w:eastAsia="Arial"/>
                <w:sz w:val="16"/>
                <w:szCs w:val="16"/>
                <w:lang w:val="en-US" w:eastAsia="en-US"/>
              </w:rPr>
              <w:t>erea</w:t>
            </w:r>
            <w:r w:rsidRPr="00DC0DAE">
              <w:rPr>
                <w:rFonts w:eastAsia="Arial"/>
                <w:spacing w:val="-7"/>
                <w:sz w:val="16"/>
                <w:szCs w:val="16"/>
                <w:lang w:val="en-US" w:eastAsia="en-US"/>
              </w:rPr>
              <w:t xml:space="preserve"> </w:t>
            </w:r>
            <w:r w:rsidRPr="00DC0DAE">
              <w:rPr>
                <w:rFonts w:eastAsia="Arial"/>
                <w:spacing w:val="-1"/>
                <w:sz w:val="16"/>
                <w:szCs w:val="16"/>
                <w:lang w:val="en-US" w:eastAsia="en-US"/>
              </w:rPr>
              <w:t>e</w:t>
            </w:r>
            <w:r w:rsidRPr="00DC0DAE">
              <w:rPr>
                <w:rFonts w:eastAsia="Arial"/>
                <w:sz w:val="16"/>
                <w:szCs w:val="16"/>
                <w:lang w:val="en-US" w:eastAsia="en-US"/>
              </w:rPr>
              <w:t>ch</w:t>
            </w:r>
            <w:r w:rsidRPr="00DC0DAE">
              <w:rPr>
                <w:rFonts w:eastAsia="Arial"/>
                <w:spacing w:val="1"/>
                <w:sz w:val="16"/>
                <w:szCs w:val="16"/>
                <w:lang w:val="en-US" w:eastAsia="en-US"/>
              </w:rPr>
              <w:t>i</w:t>
            </w:r>
            <w:r w:rsidRPr="00DC0DAE">
              <w:rPr>
                <w:rFonts w:eastAsia="Arial"/>
                <w:sz w:val="16"/>
                <w:szCs w:val="16"/>
                <w:lang w:val="en-US" w:eastAsia="en-US"/>
              </w:rPr>
              <w:t>l</w:t>
            </w:r>
            <w:r w:rsidRPr="00DC0DAE">
              <w:rPr>
                <w:rFonts w:eastAsia="Arial"/>
                <w:spacing w:val="1"/>
                <w:sz w:val="16"/>
                <w:szCs w:val="16"/>
                <w:lang w:val="en-US" w:eastAsia="en-US"/>
              </w:rPr>
              <w:t>ibr</w:t>
            </w:r>
            <w:r w:rsidRPr="00DC0DAE">
              <w:rPr>
                <w:rFonts w:eastAsia="Arial"/>
                <w:sz w:val="16"/>
                <w:szCs w:val="16"/>
                <w:lang w:val="en-US" w:eastAsia="en-US"/>
              </w:rPr>
              <w:t>u</w:t>
            </w:r>
            <w:r w:rsidRPr="00DC0DAE">
              <w:rPr>
                <w:rFonts w:eastAsia="Arial"/>
                <w:spacing w:val="1"/>
                <w:sz w:val="16"/>
                <w:szCs w:val="16"/>
                <w:lang w:val="en-US" w:eastAsia="en-US"/>
              </w:rPr>
              <w:t>l</w:t>
            </w:r>
            <w:r w:rsidRPr="00DC0DAE">
              <w:rPr>
                <w:rFonts w:eastAsia="Arial"/>
                <w:sz w:val="16"/>
                <w:szCs w:val="16"/>
                <w:lang w:val="en-US" w:eastAsia="en-US"/>
              </w:rPr>
              <w:t>ui</w:t>
            </w:r>
            <w:r w:rsidRPr="00DC0DAE">
              <w:rPr>
                <w:rFonts w:eastAsia="Arial"/>
                <w:spacing w:val="-9"/>
                <w:sz w:val="16"/>
                <w:szCs w:val="16"/>
                <w:lang w:val="en-US" w:eastAsia="en-US"/>
              </w:rPr>
              <w:t xml:space="preserve"> </w:t>
            </w:r>
            <w:r w:rsidRPr="00DC0DAE">
              <w:rPr>
                <w:rFonts w:eastAsia="Arial"/>
                <w:spacing w:val="1"/>
                <w:sz w:val="16"/>
                <w:szCs w:val="16"/>
                <w:lang w:val="en-US" w:eastAsia="en-US"/>
              </w:rPr>
              <w:t>î</w:t>
            </w:r>
            <w:r w:rsidRPr="00DC0DAE">
              <w:rPr>
                <w:rFonts w:eastAsia="Arial"/>
                <w:sz w:val="16"/>
                <w:szCs w:val="16"/>
                <w:lang w:val="en-US" w:eastAsia="en-US"/>
              </w:rPr>
              <w:t>n</w:t>
            </w:r>
            <w:r w:rsidRPr="00DC0DAE">
              <w:rPr>
                <w:rFonts w:eastAsia="Arial"/>
                <w:spacing w:val="-3"/>
                <w:sz w:val="16"/>
                <w:szCs w:val="16"/>
                <w:lang w:val="en-US" w:eastAsia="en-US"/>
              </w:rPr>
              <w:t xml:space="preserve"> </w:t>
            </w:r>
            <w:r w:rsidRPr="00DC0DAE">
              <w:rPr>
                <w:rFonts w:eastAsia="Arial"/>
                <w:spacing w:val="2"/>
                <w:sz w:val="16"/>
                <w:szCs w:val="16"/>
                <w:lang w:val="en-US" w:eastAsia="en-US"/>
              </w:rPr>
              <w:t>c</w:t>
            </w:r>
            <w:r w:rsidRPr="00DC0DAE">
              <w:rPr>
                <w:rFonts w:eastAsia="Arial"/>
                <w:spacing w:val="-1"/>
                <w:sz w:val="16"/>
                <w:szCs w:val="16"/>
                <w:lang w:val="en-US" w:eastAsia="en-US"/>
              </w:rPr>
              <w:t>a</w:t>
            </w:r>
            <w:r w:rsidRPr="00DC0DAE">
              <w:rPr>
                <w:rFonts w:eastAsia="Arial"/>
                <w:sz w:val="16"/>
                <w:szCs w:val="16"/>
                <w:lang w:val="en-US" w:eastAsia="en-US"/>
              </w:rPr>
              <w:t>dr</w:t>
            </w:r>
            <w:r w:rsidRPr="00DC0DAE">
              <w:rPr>
                <w:rFonts w:eastAsia="Arial"/>
                <w:spacing w:val="1"/>
                <w:sz w:val="16"/>
                <w:szCs w:val="16"/>
                <w:lang w:val="en-US" w:eastAsia="en-US"/>
              </w:rPr>
              <w:t>u</w:t>
            </w:r>
            <w:r w:rsidRPr="00DC0DAE">
              <w:rPr>
                <w:rFonts w:eastAsia="Arial"/>
                <w:sz w:val="16"/>
                <w:szCs w:val="16"/>
                <w:lang w:val="en-US" w:eastAsia="en-US"/>
              </w:rPr>
              <w:t>l</w:t>
            </w:r>
            <w:r w:rsidRPr="00DC0DAE">
              <w:rPr>
                <w:rFonts w:eastAsia="Arial"/>
                <w:spacing w:val="-5"/>
                <w:sz w:val="16"/>
                <w:szCs w:val="16"/>
                <w:lang w:val="en-US" w:eastAsia="en-US"/>
              </w:rPr>
              <w:t xml:space="preserve"> </w:t>
            </w:r>
            <w:r w:rsidRPr="00DC0DAE">
              <w:rPr>
                <w:rFonts w:eastAsia="Arial"/>
                <w:spacing w:val="1"/>
                <w:sz w:val="16"/>
                <w:szCs w:val="16"/>
                <w:lang w:val="en-US" w:eastAsia="en-US"/>
              </w:rPr>
              <w:t>h</w:t>
            </w:r>
            <w:r w:rsidRPr="00DC0DAE">
              <w:rPr>
                <w:rFonts w:eastAsia="Arial"/>
                <w:sz w:val="16"/>
                <w:szCs w:val="16"/>
                <w:lang w:val="en-US" w:eastAsia="en-US"/>
              </w:rPr>
              <w:t>ab</w:t>
            </w:r>
            <w:r w:rsidRPr="00DC0DAE">
              <w:rPr>
                <w:rFonts w:eastAsia="Arial"/>
                <w:spacing w:val="1"/>
                <w:sz w:val="16"/>
                <w:szCs w:val="16"/>
                <w:lang w:val="en-US" w:eastAsia="en-US"/>
              </w:rPr>
              <w:t>i</w:t>
            </w:r>
            <w:r w:rsidRPr="00DC0DAE">
              <w:rPr>
                <w:rFonts w:eastAsia="Arial"/>
                <w:sz w:val="16"/>
                <w:szCs w:val="16"/>
                <w:lang w:val="en-US" w:eastAsia="en-US"/>
              </w:rPr>
              <w:t>t</w:t>
            </w:r>
            <w:r w:rsidRPr="00DC0DAE">
              <w:rPr>
                <w:rFonts w:eastAsia="Arial"/>
                <w:spacing w:val="1"/>
                <w:sz w:val="16"/>
                <w:szCs w:val="16"/>
                <w:lang w:val="en-US" w:eastAsia="en-US"/>
              </w:rPr>
              <w:t>a</w:t>
            </w:r>
            <w:r w:rsidRPr="00DC0DAE">
              <w:rPr>
                <w:rFonts w:eastAsia="Arial"/>
                <w:spacing w:val="-1"/>
                <w:sz w:val="16"/>
                <w:szCs w:val="16"/>
                <w:lang w:val="en-US" w:eastAsia="en-US"/>
              </w:rPr>
              <w:t>t</w:t>
            </w:r>
            <w:r w:rsidRPr="00DC0DAE">
              <w:rPr>
                <w:rFonts w:eastAsia="Arial"/>
                <w:spacing w:val="1"/>
                <w:sz w:val="16"/>
                <w:szCs w:val="16"/>
                <w:lang w:val="en-US" w:eastAsia="en-US"/>
              </w:rPr>
              <w:t>e</w:t>
            </w:r>
            <w:r w:rsidRPr="00DC0DAE">
              <w:rPr>
                <w:rFonts w:eastAsia="Arial"/>
                <w:sz w:val="16"/>
                <w:szCs w:val="16"/>
                <w:lang w:val="en-US" w:eastAsia="en-US"/>
              </w:rPr>
              <w:t>lo</w:t>
            </w:r>
            <w:r w:rsidRPr="00DC0DAE">
              <w:rPr>
                <w:rFonts w:eastAsia="Arial"/>
                <w:spacing w:val="1"/>
                <w:sz w:val="16"/>
                <w:szCs w:val="16"/>
                <w:lang w:val="en-US" w:eastAsia="en-US"/>
              </w:rPr>
              <w:t>r</w:t>
            </w:r>
            <w:r w:rsidRPr="00DC0DAE">
              <w:rPr>
                <w:rFonts w:eastAsia="Arial"/>
                <w:sz w:val="16"/>
                <w:szCs w:val="16"/>
                <w:lang w:val="en-US" w:eastAsia="en-US"/>
              </w:rPr>
              <w:t>;</w:t>
            </w:r>
          </w:p>
          <w:p w14:paraId="60B95F1A"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3"/>
                <w:sz w:val="16"/>
                <w:szCs w:val="16"/>
                <w:lang w:val="en-US" w:eastAsia="en-US"/>
              </w:rPr>
              <w:t xml:space="preserve"> </w:t>
            </w:r>
            <w:r w:rsidRPr="00DC0DAE">
              <w:rPr>
                <w:rFonts w:eastAsia="Arial"/>
                <w:sz w:val="16"/>
                <w:szCs w:val="16"/>
                <w:lang w:val="en-US" w:eastAsia="en-US"/>
              </w:rPr>
              <w:t>pro</w:t>
            </w:r>
            <w:r w:rsidRPr="00DC0DAE">
              <w:rPr>
                <w:rFonts w:eastAsia="Arial"/>
                <w:spacing w:val="1"/>
                <w:sz w:val="16"/>
                <w:szCs w:val="16"/>
                <w:lang w:val="en-US" w:eastAsia="en-US"/>
              </w:rPr>
              <w:t>m</w:t>
            </w:r>
            <w:r w:rsidRPr="00DC0DAE">
              <w:rPr>
                <w:rFonts w:eastAsia="Arial"/>
                <w:sz w:val="16"/>
                <w:szCs w:val="16"/>
                <w:lang w:val="en-US" w:eastAsia="en-US"/>
              </w:rPr>
              <w:t>o</w:t>
            </w:r>
            <w:r w:rsidRPr="00DC0DAE">
              <w:rPr>
                <w:rFonts w:eastAsia="Arial"/>
                <w:spacing w:val="1"/>
                <w:sz w:val="16"/>
                <w:szCs w:val="16"/>
                <w:lang w:val="en-US" w:eastAsia="en-US"/>
              </w:rPr>
              <w:t>v</w:t>
            </w:r>
            <w:r w:rsidRPr="00DC0DAE">
              <w:rPr>
                <w:rFonts w:eastAsia="Arial"/>
                <w:sz w:val="16"/>
                <w:szCs w:val="16"/>
                <w:lang w:val="en-US" w:eastAsia="en-US"/>
              </w:rPr>
              <w:t>a</w:t>
            </w:r>
            <w:r w:rsidRPr="00DC0DAE">
              <w:rPr>
                <w:rFonts w:eastAsia="Arial"/>
                <w:spacing w:val="1"/>
                <w:sz w:val="16"/>
                <w:szCs w:val="16"/>
                <w:lang w:val="en-US" w:eastAsia="en-US"/>
              </w:rPr>
              <w:t>r</w:t>
            </w:r>
            <w:r w:rsidRPr="00DC0DAE">
              <w:rPr>
                <w:rFonts w:eastAsia="Arial"/>
                <w:sz w:val="16"/>
                <w:szCs w:val="16"/>
                <w:lang w:val="en-US" w:eastAsia="en-US"/>
              </w:rPr>
              <w:t>ea</w:t>
            </w:r>
            <w:r w:rsidRPr="00DC0DAE">
              <w:rPr>
                <w:rFonts w:eastAsia="Arial"/>
                <w:spacing w:val="-4"/>
                <w:sz w:val="16"/>
                <w:szCs w:val="16"/>
                <w:lang w:val="en-US" w:eastAsia="en-US"/>
              </w:rPr>
              <w:t xml:space="preserve"> </w:t>
            </w:r>
            <w:r w:rsidRPr="00DC0DAE">
              <w:rPr>
                <w:rFonts w:eastAsia="Arial"/>
                <w:sz w:val="16"/>
                <w:szCs w:val="16"/>
                <w:lang w:val="en-US" w:eastAsia="en-US"/>
              </w:rPr>
              <w:t>nu</w:t>
            </w:r>
            <w:r w:rsidRPr="00DC0DAE">
              <w:rPr>
                <w:rFonts w:eastAsia="Arial"/>
                <w:spacing w:val="1"/>
                <w:sz w:val="16"/>
                <w:szCs w:val="16"/>
                <w:lang w:val="en-US" w:eastAsia="en-US"/>
              </w:rPr>
              <w:t>cl</w:t>
            </w:r>
            <w:r w:rsidRPr="00DC0DAE">
              <w:rPr>
                <w:rFonts w:eastAsia="Arial"/>
                <w:sz w:val="16"/>
                <w:szCs w:val="16"/>
                <w:lang w:val="en-US" w:eastAsia="en-US"/>
              </w:rPr>
              <w:t>ee</w:t>
            </w:r>
            <w:r w:rsidRPr="00DC0DAE">
              <w:rPr>
                <w:rFonts w:eastAsia="Arial"/>
                <w:spacing w:val="1"/>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3"/>
                <w:sz w:val="16"/>
                <w:szCs w:val="16"/>
                <w:lang w:val="en-US" w:eastAsia="en-US"/>
              </w:rPr>
              <w:t xml:space="preserve"> </w:t>
            </w:r>
            <w:r w:rsidRPr="00DC0DAE">
              <w:rPr>
                <w:rFonts w:eastAsia="Arial"/>
                <w:spacing w:val="1"/>
                <w:sz w:val="16"/>
                <w:szCs w:val="16"/>
                <w:lang w:val="en-US" w:eastAsia="en-US"/>
              </w:rPr>
              <w:t>e</w:t>
            </w:r>
            <w:r w:rsidRPr="00DC0DAE">
              <w:rPr>
                <w:rFonts w:eastAsia="Arial"/>
                <w:spacing w:val="-1"/>
                <w:sz w:val="16"/>
                <w:szCs w:val="16"/>
                <w:lang w:val="en-US" w:eastAsia="en-US"/>
              </w:rPr>
              <w:t>x</w:t>
            </w:r>
            <w:r w:rsidRPr="00DC0DAE">
              <w:rPr>
                <w:rFonts w:eastAsia="Arial"/>
                <w:sz w:val="16"/>
                <w:szCs w:val="16"/>
                <w:lang w:val="en-US" w:eastAsia="en-US"/>
              </w:rPr>
              <w:t>i</w:t>
            </w:r>
            <w:r w:rsidRPr="00DC0DAE">
              <w:rPr>
                <w:rFonts w:eastAsia="Arial"/>
                <w:spacing w:val="2"/>
                <w:sz w:val="16"/>
                <w:szCs w:val="16"/>
                <w:lang w:val="en-US" w:eastAsia="en-US"/>
              </w:rPr>
              <w:t>s</w:t>
            </w:r>
            <w:r w:rsidRPr="00DC0DAE">
              <w:rPr>
                <w:rFonts w:eastAsia="Arial"/>
                <w:sz w:val="16"/>
                <w:szCs w:val="16"/>
                <w:lang w:val="en-US" w:eastAsia="en-US"/>
              </w:rPr>
              <w:t>te</w:t>
            </w:r>
            <w:r w:rsidRPr="00DC0DAE">
              <w:rPr>
                <w:rFonts w:eastAsia="Arial"/>
                <w:spacing w:val="1"/>
                <w:sz w:val="16"/>
                <w:szCs w:val="16"/>
                <w:lang w:val="en-US" w:eastAsia="en-US"/>
              </w:rPr>
              <w:t>n</w:t>
            </w:r>
            <w:r w:rsidRPr="00DC0DAE">
              <w:rPr>
                <w:rFonts w:eastAsia="Arial"/>
                <w:sz w:val="16"/>
                <w:szCs w:val="16"/>
                <w:lang w:val="en-US" w:eastAsia="en-US"/>
              </w:rPr>
              <w:t>te</w:t>
            </w:r>
            <w:r w:rsidRPr="00DC0DAE">
              <w:rPr>
                <w:rFonts w:eastAsia="Arial"/>
                <w:spacing w:val="-3"/>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3"/>
                <w:sz w:val="16"/>
                <w:szCs w:val="16"/>
                <w:lang w:val="en-US" w:eastAsia="en-US"/>
              </w:rPr>
              <w:t xml:space="preserve"> </w:t>
            </w:r>
            <w:r w:rsidRPr="00DC0DAE">
              <w:rPr>
                <w:rFonts w:eastAsia="Arial"/>
                <w:sz w:val="16"/>
                <w:szCs w:val="16"/>
                <w:lang w:val="en-US" w:eastAsia="en-US"/>
              </w:rPr>
              <w:t>re</w:t>
            </w:r>
            <w:r w:rsidRPr="00DC0DAE">
              <w:rPr>
                <w:rFonts w:eastAsia="Arial"/>
                <w:spacing w:val="1"/>
                <w:sz w:val="16"/>
                <w:szCs w:val="16"/>
                <w:lang w:val="en-US" w:eastAsia="en-US"/>
              </w:rPr>
              <w:t>g</w:t>
            </w:r>
            <w:r w:rsidRPr="00DC0DAE">
              <w:rPr>
                <w:rFonts w:eastAsia="Arial"/>
                <w:sz w:val="16"/>
                <w:szCs w:val="16"/>
                <w:lang w:val="en-US" w:eastAsia="en-US"/>
              </w:rPr>
              <w:t>en</w:t>
            </w:r>
            <w:r w:rsidRPr="00DC0DAE">
              <w:rPr>
                <w:rFonts w:eastAsia="Arial"/>
                <w:spacing w:val="1"/>
                <w:sz w:val="16"/>
                <w:szCs w:val="16"/>
                <w:lang w:val="en-US" w:eastAsia="en-US"/>
              </w:rPr>
              <w:t>e</w:t>
            </w:r>
            <w:r w:rsidRPr="00DC0DAE">
              <w:rPr>
                <w:rFonts w:eastAsia="Arial"/>
                <w:sz w:val="16"/>
                <w:szCs w:val="16"/>
                <w:lang w:val="en-US" w:eastAsia="en-US"/>
              </w:rPr>
              <w:t>rare</w:t>
            </w:r>
            <w:r w:rsidRPr="00DC0DAE">
              <w:rPr>
                <w:rFonts w:eastAsia="Arial"/>
                <w:spacing w:val="-4"/>
                <w:sz w:val="16"/>
                <w:szCs w:val="16"/>
                <w:lang w:val="en-US" w:eastAsia="en-US"/>
              </w:rPr>
              <w:t xml:space="preserve"> </w:t>
            </w:r>
            <w:r w:rsidRPr="00DC0DAE">
              <w:rPr>
                <w:rFonts w:eastAsia="Arial"/>
                <w:spacing w:val="1"/>
                <w:sz w:val="16"/>
                <w:szCs w:val="16"/>
                <w:lang w:val="en-US" w:eastAsia="en-US"/>
              </w:rPr>
              <w:t>na</w:t>
            </w:r>
            <w:r w:rsidRPr="00DC0DAE">
              <w:rPr>
                <w:rFonts w:eastAsia="Arial"/>
                <w:spacing w:val="-1"/>
                <w:sz w:val="16"/>
                <w:szCs w:val="16"/>
                <w:lang w:val="en-US" w:eastAsia="en-US"/>
              </w:rPr>
              <w:t>t</w:t>
            </w:r>
            <w:r w:rsidRPr="00DC0DAE">
              <w:rPr>
                <w:rFonts w:eastAsia="Arial"/>
                <w:sz w:val="16"/>
                <w:szCs w:val="16"/>
                <w:lang w:val="en-US" w:eastAsia="en-US"/>
              </w:rPr>
              <w:t>u</w:t>
            </w:r>
            <w:r w:rsidRPr="00DC0DAE">
              <w:rPr>
                <w:rFonts w:eastAsia="Arial"/>
                <w:spacing w:val="1"/>
                <w:sz w:val="16"/>
                <w:szCs w:val="16"/>
                <w:lang w:val="en-US" w:eastAsia="en-US"/>
              </w:rPr>
              <w:t>r</w:t>
            </w:r>
            <w:r w:rsidRPr="00DC0DAE">
              <w:rPr>
                <w:rFonts w:eastAsia="Arial"/>
                <w:sz w:val="16"/>
                <w:szCs w:val="16"/>
                <w:lang w:val="en-US" w:eastAsia="en-US"/>
              </w:rPr>
              <w:t>a</w:t>
            </w:r>
            <w:r w:rsidRPr="00DC0DAE">
              <w:rPr>
                <w:rFonts w:eastAsia="Arial"/>
                <w:spacing w:val="1"/>
                <w:sz w:val="16"/>
                <w:szCs w:val="16"/>
                <w:lang w:val="en-US" w:eastAsia="en-US"/>
              </w:rPr>
              <w:t>l</w:t>
            </w:r>
            <w:r w:rsidRPr="00DC0DAE">
              <w:rPr>
                <w:rFonts w:eastAsia="Arial"/>
                <w:sz w:val="16"/>
                <w:szCs w:val="16"/>
                <w:lang w:val="en-US" w:eastAsia="en-US"/>
              </w:rPr>
              <w:t>ă</w:t>
            </w:r>
            <w:r w:rsidRPr="00DC0DAE">
              <w:rPr>
                <w:rFonts w:eastAsia="Arial"/>
                <w:spacing w:val="-1"/>
                <w:sz w:val="16"/>
                <w:szCs w:val="16"/>
                <w:lang w:val="en-US" w:eastAsia="en-US"/>
              </w:rPr>
              <w:t xml:space="preserve"> </w:t>
            </w:r>
            <w:r w:rsidRPr="00DC0DAE">
              <w:rPr>
                <w:rFonts w:eastAsia="Arial"/>
                <w:sz w:val="16"/>
                <w:szCs w:val="16"/>
                <w:lang w:val="en-US" w:eastAsia="en-US"/>
              </w:rPr>
              <w:t>d</w:t>
            </w:r>
            <w:r w:rsidRPr="00DC0DAE">
              <w:rPr>
                <w:rFonts w:eastAsia="Arial"/>
                <w:spacing w:val="1"/>
                <w:sz w:val="16"/>
                <w:szCs w:val="16"/>
                <w:lang w:val="en-US" w:eastAsia="en-US"/>
              </w:rPr>
              <w:t>i</w:t>
            </w:r>
            <w:r w:rsidRPr="00DC0DAE">
              <w:rPr>
                <w:rFonts w:eastAsia="Arial"/>
                <w:sz w:val="16"/>
                <w:szCs w:val="16"/>
                <w:lang w:val="en-US" w:eastAsia="en-US"/>
              </w:rPr>
              <w:t>n</w:t>
            </w:r>
            <w:r w:rsidRPr="00DC0DAE">
              <w:rPr>
                <w:rFonts w:eastAsia="Arial"/>
                <w:spacing w:val="2"/>
                <w:sz w:val="16"/>
                <w:szCs w:val="16"/>
                <w:lang w:val="en-US" w:eastAsia="en-US"/>
              </w:rPr>
              <w:t xml:space="preserve"> </w:t>
            </w:r>
            <w:r w:rsidRPr="00DC0DAE">
              <w:rPr>
                <w:rFonts w:eastAsia="Arial"/>
                <w:spacing w:val="1"/>
                <w:sz w:val="16"/>
                <w:szCs w:val="16"/>
                <w:lang w:val="en-US" w:eastAsia="en-US"/>
              </w:rPr>
              <w:t>s</w:t>
            </w:r>
            <w:r w:rsidRPr="00DC0DAE">
              <w:rPr>
                <w:rFonts w:eastAsia="Arial"/>
                <w:spacing w:val="-1"/>
                <w:sz w:val="16"/>
                <w:szCs w:val="16"/>
                <w:lang w:val="en-US" w:eastAsia="en-US"/>
              </w:rPr>
              <w:t>p</w:t>
            </w:r>
            <w:r w:rsidRPr="00DC0DAE">
              <w:rPr>
                <w:rFonts w:eastAsia="Arial"/>
                <w:sz w:val="16"/>
                <w:szCs w:val="16"/>
                <w:lang w:val="en-US" w:eastAsia="en-US"/>
              </w:rPr>
              <w:t>ec</w:t>
            </w:r>
            <w:r w:rsidRPr="00DC0DAE">
              <w:rPr>
                <w:rFonts w:eastAsia="Arial"/>
                <w:spacing w:val="1"/>
                <w:sz w:val="16"/>
                <w:szCs w:val="16"/>
                <w:lang w:val="en-US" w:eastAsia="en-US"/>
              </w:rPr>
              <w:t>i</w:t>
            </w:r>
            <w:r w:rsidRPr="00DC0DAE">
              <w:rPr>
                <w:rFonts w:eastAsia="Arial"/>
                <w:sz w:val="16"/>
                <w:szCs w:val="16"/>
                <w:lang w:val="en-US" w:eastAsia="en-US"/>
              </w:rPr>
              <w:t>i</w:t>
            </w:r>
            <w:r w:rsidRPr="00DC0DAE">
              <w:rPr>
                <w:rFonts w:eastAsia="Arial"/>
                <w:spacing w:val="1"/>
                <w:sz w:val="16"/>
                <w:szCs w:val="16"/>
                <w:lang w:val="en-US" w:eastAsia="en-US"/>
              </w:rPr>
              <w:t xml:space="preserve"> </w:t>
            </w:r>
            <w:r w:rsidRPr="00DC0DAE">
              <w:rPr>
                <w:rFonts w:eastAsia="Arial"/>
                <w:sz w:val="16"/>
                <w:szCs w:val="16"/>
                <w:lang w:val="en-US" w:eastAsia="en-US"/>
              </w:rPr>
              <w:t>va</w:t>
            </w:r>
            <w:r w:rsidRPr="00DC0DAE">
              <w:rPr>
                <w:rFonts w:eastAsia="Arial"/>
                <w:spacing w:val="1"/>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2"/>
                <w:sz w:val="16"/>
                <w:szCs w:val="16"/>
                <w:lang w:val="en-US" w:eastAsia="en-US"/>
              </w:rPr>
              <w:t>o</w:t>
            </w:r>
            <w:r w:rsidRPr="00DC0DAE">
              <w:rPr>
                <w:rFonts w:eastAsia="Arial"/>
                <w:sz w:val="16"/>
                <w:szCs w:val="16"/>
                <w:lang w:val="en-US" w:eastAsia="en-US"/>
              </w:rPr>
              <w:t>ase</w:t>
            </w:r>
            <w:r w:rsidRPr="00DC0DAE">
              <w:rPr>
                <w:rFonts w:eastAsia="Arial"/>
                <w:spacing w:val="-2"/>
                <w:sz w:val="16"/>
                <w:szCs w:val="16"/>
                <w:lang w:val="en-US" w:eastAsia="en-US"/>
              </w:rPr>
              <w:t xml:space="preserve"> </w:t>
            </w:r>
            <w:r w:rsidRPr="00DC0DAE">
              <w:rPr>
                <w:rFonts w:eastAsia="Arial"/>
                <w:sz w:val="16"/>
                <w:szCs w:val="16"/>
                <w:lang w:val="en-US" w:eastAsia="en-US"/>
              </w:rPr>
              <w:t>pr</w:t>
            </w:r>
            <w:r w:rsidRPr="00DC0DAE">
              <w:rPr>
                <w:rFonts w:eastAsia="Arial"/>
                <w:spacing w:val="1"/>
                <w:sz w:val="16"/>
                <w:szCs w:val="16"/>
                <w:lang w:val="en-US" w:eastAsia="en-US"/>
              </w:rPr>
              <w:t>i</w:t>
            </w:r>
            <w:r w:rsidRPr="00DC0DAE">
              <w:rPr>
                <w:rFonts w:eastAsia="Arial"/>
                <w:sz w:val="16"/>
                <w:szCs w:val="16"/>
                <w:lang w:val="en-US" w:eastAsia="en-US"/>
              </w:rPr>
              <w:t>n</w:t>
            </w:r>
            <w:r w:rsidRPr="00DC0DAE">
              <w:rPr>
                <w:rFonts w:eastAsia="Arial"/>
                <w:spacing w:val="1"/>
                <w:sz w:val="16"/>
                <w:szCs w:val="16"/>
                <w:lang w:val="en-US" w:eastAsia="en-US"/>
              </w:rPr>
              <w:t xml:space="preserve"> e</w:t>
            </w:r>
            <w:r w:rsidRPr="00DC0DAE">
              <w:rPr>
                <w:rFonts w:eastAsia="Arial"/>
                <w:sz w:val="16"/>
                <w:szCs w:val="16"/>
                <w:lang w:val="en-US" w:eastAsia="en-US"/>
              </w:rPr>
              <w:t>fe</w:t>
            </w:r>
            <w:r w:rsidRPr="00DC0DAE">
              <w:rPr>
                <w:rFonts w:eastAsia="Arial"/>
                <w:spacing w:val="1"/>
                <w:sz w:val="16"/>
                <w:szCs w:val="16"/>
                <w:lang w:val="en-US" w:eastAsia="en-US"/>
              </w:rPr>
              <w:t>c</w:t>
            </w:r>
            <w:r w:rsidRPr="00DC0DAE">
              <w:rPr>
                <w:rFonts w:eastAsia="Arial"/>
                <w:sz w:val="16"/>
                <w:szCs w:val="16"/>
                <w:lang w:val="en-US" w:eastAsia="en-US"/>
              </w:rPr>
              <w:t>t</w:t>
            </w:r>
            <w:r w:rsidRPr="00DC0DAE">
              <w:rPr>
                <w:rFonts w:eastAsia="Arial"/>
                <w:spacing w:val="1"/>
                <w:sz w:val="16"/>
                <w:szCs w:val="16"/>
                <w:lang w:val="en-US" w:eastAsia="en-US"/>
              </w:rPr>
              <w:t>u</w:t>
            </w:r>
            <w:r w:rsidRPr="00DC0DAE">
              <w:rPr>
                <w:rFonts w:eastAsia="Arial"/>
                <w:spacing w:val="-1"/>
                <w:sz w:val="16"/>
                <w:szCs w:val="16"/>
                <w:lang w:val="en-US" w:eastAsia="en-US"/>
              </w:rPr>
              <w:t>a</w:t>
            </w:r>
            <w:r w:rsidRPr="00DC0DAE">
              <w:rPr>
                <w:rFonts w:eastAsia="Arial"/>
                <w:sz w:val="16"/>
                <w:szCs w:val="16"/>
                <w:lang w:val="en-US" w:eastAsia="en-US"/>
              </w:rPr>
              <w:t>rea</w:t>
            </w:r>
            <w:r w:rsidRPr="00DC0DAE">
              <w:rPr>
                <w:rFonts w:eastAsia="Arial"/>
                <w:spacing w:val="-4"/>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 extra</w:t>
            </w:r>
            <w:r w:rsidRPr="00DC0DAE">
              <w:rPr>
                <w:rFonts w:eastAsia="Arial"/>
                <w:spacing w:val="2"/>
                <w:sz w:val="16"/>
                <w:szCs w:val="16"/>
                <w:lang w:val="en-US" w:eastAsia="en-US"/>
              </w:rPr>
              <w:t>c</w:t>
            </w:r>
            <w:r w:rsidRPr="00DC0DAE">
              <w:rPr>
                <w:rFonts w:eastAsia="Arial"/>
                <w:spacing w:val="-1"/>
                <w:sz w:val="16"/>
                <w:szCs w:val="16"/>
                <w:lang w:val="en-US" w:eastAsia="en-US"/>
              </w:rPr>
              <w:t>ţ</w:t>
            </w:r>
            <w:r w:rsidRPr="00DC0DAE">
              <w:rPr>
                <w:rFonts w:eastAsia="Arial"/>
                <w:spacing w:val="1"/>
                <w:sz w:val="16"/>
                <w:szCs w:val="16"/>
                <w:lang w:val="en-US" w:eastAsia="en-US"/>
              </w:rPr>
              <w:t>i</w:t>
            </w:r>
            <w:r w:rsidRPr="00DC0DAE">
              <w:rPr>
                <w:rFonts w:eastAsia="Arial"/>
                <w:sz w:val="16"/>
                <w:szCs w:val="16"/>
                <w:lang w:val="en-US" w:eastAsia="en-US"/>
              </w:rPr>
              <w:t>i</w:t>
            </w:r>
            <w:r w:rsidRPr="00DC0DAE">
              <w:rPr>
                <w:rFonts w:eastAsia="Arial"/>
                <w:spacing w:val="2"/>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6"/>
                <w:sz w:val="16"/>
                <w:szCs w:val="16"/>
                <w:lang w:val="en-US" w:eastAsia="en-US"/>
              </w:rPr>
              <w:t xml:space="preserve"> </w:t>
            </w:r>
            <w:r w:rsidRPr="00DC0DAE">
              <w:rPr>
                <w:rFonts w:eastAsia="Arial"/>
                <w:spacing w:val="1"/>
                <w:sz w:val="16"/>
                <w:szCs w:val="16"/>
                <w:lang w:val="en-US" w:eastAsia="en-US"/>
              </w:rPr>
              <w:t>in</w:t>
            </w:r>
            <w:r w:rsidRPr="00DC0DAE">
              <w:rPr>
                <w:rFonts w:eastAsia="Arial"/>
                <w:sz w:val="16"/>
                <w:szCs w:val="16"/>
                <w:lang w:val="en-US" w:eastAsia="en-US"/>
              </w:rPr>
              <w:t>ten</w:t>
            </w:r>
            <w:r w:rsidRPr="00DC0DAE">
              <w:rPr>
                <w:rFonts w:eastAsia="Arial"/>
                <w:spacing w:val="1"/>
                <w:sz w:val="16"/>
                <w:szCs w:val="16"/>
                <w:lang w:val="en-US" w:eastAsia="en-US"/>
              </w:rPr>
              <w:t>si</w:t>
            </w:r>
            <w:r w:rsidRPr="00DC0DAE">
              <w:rPr>
                <w:rFonts w:eastAsia="Arial"/>
                <w:spacing w:val="-1"/>
                <w:sz w:val="16"/>
                <w:szCs w:val="16"/>
                <w:lang w:val="en-US" w:eastAsia="en-US"/>
              </w:rPr>
              <w:t>t</w:t>
            </w:r>
            <w:r w:rsidRPr="00DC0DAE">
              <w:rPr>
                <w:rFonts w:eastAsia="Arial"/>
                <w:spacing w:val="1"/>
                <w:sz w:val="16"/>
                <w:szCs w:val="16"/>
                <w:lang w:val="en-US" w:eastAsia="en-US"/>
              </w:rPr>
              <w:t>a</w:t>
            </w:r>
            <w:r w:rsidRPr="00DC0DAE">
              <w:rPr>
                <w:rFonts w:eastAsia="Arial"/>
                <w:sz w:val="16"/>
                <w:szCs w:val="16"/>
                <w:lang w:val="en-US" w:eastAsia="en-US"/>
              </w:rPr>
              <w:t xml:space="preserve">te </w:t>
            </w:r>
            <w:r w:rsidRPr="00DC0DAE">
              <w:rPr>
                <w:rFonts w:eastAsia="Arial"/>
                <w:spacing w:val="1"/>
                <w:sz w:val="16"/>
                <w:szCs w:val="16"/>
                <w:lang w:val="en-US" w:eastAsia="en-US"/>
              </w:rPr>
              <w:t>r</w:t>
            </w:r>
            <w:r w:rsidRPr="00DC0DAE">
              <w:rPr>
                <w:rFonts w:eastAsia="Arial"/>
                <w:sz w:val="16"/>
                <w:szCs w:val="16"/>
                <w:lang w:val="en-US" w:eastAsia="en-US"/>
              </w:rPr>
              <w:t>e</w:t>
            </w:r>
            <w:r w:rsidRPr="00DC0DAE">
              <w:rPr>
                <w:rFonts w:eastAsia="Arial"/>
                <w:spacing w:val="1"/>
                <w:sz w:val="16"/>
                <w:szCs w:val="16"/>
                <w:lang w:val="en-US" w:eastAsia="en-US"/>
              </w:rPr>
              <w:t>d</w:t>
            </w:r>
            <w:r w:rsidRPr="00DC0DAE">
              <w:rPr>
                <w:rFonts w:eastAsia="Arial"/>
                <w:sz w:val="16"/>
                <w:szCs w:val="16"/>
                <w:lang w:val="en-US" w:eastAsia="en-US"/>
              </w:rPr>
              <w:t>u</w:t>
            </w:r>
            <w:r w:rsidRPr="00DC0DAE">
              <w:rPr>
                <w:rFonts w:eastAsia="Arial"/>
                <w:spacing w:val="2"/>
                <w:sz w:val="16"/>
                <w:szCs w:val="16"/>
                <w:lang w:val="en-US" w:eastAsia="en-US"/>
              </w:rPr>
              <w:t>s</w:t>
            </w:r>
            <w:r w:rsidRPr="00DC0DAE">
              <w:rPr>
                <w:rFonts w:eastAsia="Arial"/>
                <w:sz w:val="16"/>
                <w:szCs w:val="16"/>
                <w:lang w:val="en-US" w:eastAsia="en-US"/>
              </w:rPr>
              <w:t>ă.</w:t>
            </w:r>
            <w:r w:rsidRPr="00DC0DAE">
              <w:rPr>
                <w:rFonts w:eastAsia="Arial"/>
                <w:spacing w:val="1"/>
                <w:sz w:val="16"/>
                <w:szCs w:val="16"/>
                <w:lang w:val="en-US" w:eastAsia="en-US"/>
              </w:rPr>
              <w:t xml:space="preserve"> Ac</w:t>
            </w:r>
            <w:r w:rsidRPr="00DC0DAE">
              <w:rPr>
                <w:rFonts w:eastAsia="Arial"/>
                <w:spacing w:val="-1"/>
                <w:sz w:val="16"/>
                <w:szCs w:val="16"/>
                <w:lang w:val="en-US" w:eastAsia="en-US"/>
              </w:rPr>
              <w:t>e</w:t>
            </w:r>
            <w:r w:rsidRPr="00DC0DAE">
              <w:rPr>
                <w:rFonts w:eastAsia="Arial"/>
                <w:spacing w:val="1"/>
                <w:sz w:val="16"/>
                <w:szCs w:val="16"/>
                <w:lang w:val="en-US" w:eastAsia="en-US"/>
              </w:rPr>
              <w:t>s</w:t>
            </w:r>
            <w:r w:rsidRPr="00DC0DAE">
              <w:rPr>
                <w:rFonts w:eastAsia="Arial"/>
                <w:sz w:val="16"/>
                <w:szCs w:val="16"/>
                <w:lang w:val="en-US" w:eastAsia="en-US"/>
              </w:rPr>
              <w:t>te</w:t>
            </w:r>
            <w:r w:rsidRPr="00DC0DAE">
              <w:rPr>
                <w:rFonts w:eastAsia="Arial"/>
                <w:spacing w:val="3"/>
                <w:sz w:val="16"/>
                <w:szCs w:val="16"/>
                <w:lang w:val="en-US" w:eastAsia="en-US"/>
              </w:rPr>
              <w:t xml:space="preserve"> </w:t>
            </w:r>
            <w:r w:rsidRPr="00DC0DAE">
              <w:rPr>
                <w:rFonts w:eastAsia="Arial"/>
                <w:spacing w:val="1"/>
                <w:sz w:val="16"/>
                <w:szCs w:val="16"/>
                <w:lang w:val="en-US" w:eastAsia="en-US"/>
              </w:rPr>
              <w:t>ex</w:t>
            </w:r>
            <w:r w:rsidRPr="00DC0DAE">
              <w:rPr>
                <w:rFonts w:eastAsia="Arial"/>
                <w:sz w:val="16"/>
                <w:szCs w:val="16"/>
                <w:lang w:val="en-US" w:eastAsia="en-US"/>
              </w:rPr>
              <w:t>tr</w:t>
            </w:r>
            <w:r w:rsidRPr="00DC0DAE">
              <w:rPr>
                <w:rFonts w:eastAsia="Arial"/>
                <w:spacing w:val="1"/>
                <w:sz w:val="16"/>
                <w:szCs w:val="16"/>
                <w:lang w:val="en-US" w:eastAsia="en-US"/>
              </w:rPr>
              <w:t>a</w:t>
            </w:r>
            <w:r w:rsidRPr="00DC0DAE">
              <w:rPr>
                <w:rFonts w:eastAsia="Arial"/>
                <w:spacing w:val="-1"/>
                <w:sz w:val="16"/>
                <w:szCs w:val="16"/>
                <w:lang w:val="en-US" w:eastAsia="en-US"/>
              </w:rPr>
              <w:t>c</w:t>
            </w:r>
            <w:r w:rsidRPr="00DC0DAE">
              <w:rPr>
                <w:rFonts w:eastAsia="Arial"/>
                <w:sz w:val="16"/>
                <w:szCs w:val="16"/>
                <w:lang w:val="en-US" w:eastAsia="en-US"/>
              </w:rPr>
              <w:t>ţii</w:t>
            </w:r>
            <w:r w:rsidRPr="00DC0DAE">
              <w:rPr>
                <w:rFonts w:eastAsia="Arial"/>
                <w:spacing w:val="2"/>
                <w:sz w:val="16"/>
                <w:szCs w:val="16"/>
                <w:lang w:val="en-US" w:eastAsia="en-US"/>
              </w:rPr>
              <w:t xml:space="preserve"> </w:t>
            </w:r>
            <w:r w:rsidRPr="00DC0DAE">
              <w:rPr>
                <w:rFonts w:eastAsia="Arial"/>
                <w:spacing w:val="1"/>
                <w:sz w:val="16"/>
                <w:szCs w:val="16"/>
                <w:lang w:val="en-US" w:eastAsia="en-US"/>
              </w:rPr>
              <w:t>v</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7"/>
                <w:sz w:val="16"/>
                <w:szCs w:val="16"/>
                <w:lang w:val="en-US" w:eastAsia="en-US"/>
              </w:rPr>
              <w:t xml:space="preserve"> </w:t>
            </w:r>
            <w:r w:rsidRPr="00DC0DAE">
              <w:rPr>
                <w:rFonts w:eastAsia="Arial"/>
                <w:sz w:val="16"/>
                <w:szCs w:val="16"/>
                <w:lang w:val="en-US" w:eastAsia="en-US"/>
              </w:rPr>
              <w:t>vi</w:t>
            </w:r>
            <w:r w:rsidRPr="00DC0DAE">
              <w:rPr>
                <w:rFonts w:eastAsia="Arial"/>
                <w:spacing w:val="1"/>
                <w:sz w:val="16"/>
                <w:szCs w:val="16"/>
                <w:lang w:val="en-US" w:eastAsia="en-US"/>
              </w:rPr>
              <w:t>za</w:t>
            </w:r>
            <w:r w:rsidRPr="00DC0DAE">
              <w:rPr>
                <w:rFonts w:eastAsia="Arial"/>
                <w:sz w:val="16"/>
                <w:szCs w:val="16"/>
                <w:lang w:val="en-US" w:eastAsia="en-US"/>
              </w:rPr>
              <w:t>,</w:t>
            </w:r>
            <w:r w:rsidRPr="00DC0DAE">
              <w:rPr>
                <w:rFonts w:eastAsia="Arial"/>
                <w:spacing w:val="4"/>
                <w:sz w:val="16"/>
                <w:szCs w:val="16"/>
                <w:lang w:val="en-US" w:eastAsia="en-US"/>
              </w:rPr>
              <w:t xml:space="preserve"> </w:t>
            </w:r>
            <w:r w:rsidRPr="00DC0DAE">
              <w:rPr>
                <w:rFonts w:eastAsia="Arial"/>
                <w:sz w:val="16"/>
                <w:szCs w:val="16"/>
                <w:lang w:val="en-US" w:eastAsia="en-US"/>
              </w:rPr>
              <w:t>în</w:t>
            </w:r>
            <w:r w:rsidRPr="00DC0DAE">
              <w:rPr>
                <w:rFonts w:eastAsia="Arial"/>
                <w:spacing w:val="8"/>
                <w:sz w:val="16"/>
                <w:szCs w:val="16"/>
                <w:lang w:val="en-US" w:eastAsia="en-US"/>
              </w:rPr>
              <w:t xml:space="preserve"> </w:t>
            </w:r>
            <w:r w:rsidRPr="00DC0DAE">
              <w:rPr>
                <w:rFonts w:eastAsia="Arial"/>
                <w:sz w:val="16"/>
                <w:szCs w:val="16"/>
                <w:lang w:val="en-US" w:eastAsia="en-US"/>
              </w:rPr>
              <w:t>pr</w:t>
            </w:r>
            <w:r w:rsidRPr="00DC0DAE">
              <w:rPr>
                <w:rFonts w:eastAsia="Arial"/>
                <w:spacing w:val="1"/>
                <w:sz w:val="16"/>
                <w:szCs w:val="16"/>
                <w:lang w:val="en-US" w:eastAsia="en-US"/>
              </w:rPr>
              <w:t>i</w:t>
            </w:r>
            <w:r w:rsidRPr="00DC0DAE">
              <w:rPr>
                <w:rFonts w:eastAsia="Arial"/>
                <w:spacing w:val="-1"/>
                <w:sz w:val="16"/>
                <w:szCs w:val="16"/>
                <w:lang w:val="en-US" w:eastAsia="en-US"/>
              </w:rPr>
              <w:t>m</w:t>
            </w:r>
            <w:r w:rsidRPr="00DC0DAE">
              <w:rPr>
                <w:rFonts w:eastAsia="Arial"/>
                <w:sz w:val="16"/>
                <w:szCs w:val="16"/>
                <w:lang w:val="en-US" w:eastAsia="en-US"/>
              </w:rPr>
              <w:t>ul</w:t>
            </w:r>
            <w:r w:rsidRPr="00DC0DAE">
              <w:rPr>
                <w:rFonts w:eastAsia="Arial"/>
                <w:spacing w:val="3"/>
                <w:sz w:val="16"/>
                <w:szCs w:val="16"/>
                <w:lang w:val="en-US" w:eastAsia="en-US"/>
              </w:rPr>
              <w:t xml:space="preserve"> </w:t>
            </w:r>
            <w:r w:rsidRPr="00DC0DAE">
              <w:rPr>
                <w:rFonts w:eastAsia="Arial"/>
                <w:spacing w:val="1"/>
                <w:sz w:val="16"/>
                <w:szCs w:val="16"/>
                <w:lang w:val="en-US" w:eastAsia="en-US"/>
              </w:rPr>
              <w:t>r</w:t>
            </w:r>
            <w:r w:rsidRPr="00DC0DAE">
              <w:rPr>
                <w:rFonts w:eastAsia="Arial"/>
                <w:sz w:val="16"/>
                <w:szCs w:val="16"/>
                <w:lang w:val="en-US" w:eastAsia="en-US"/>
              </w:rPr>
              <w:t>â</w:t>
            </w:r>
            <w:r w:rsidRPr="00DC0DAE">
              <w:rPr>
                <w:rFonts w:eastAsia="Arial"/>
                <w:spacing w:val="1"/>
                <w:sz w:val="16"/>
                <w:szCs w:val="16"/>
                <w:lang w:val="en-US" w:eastAsia="en-US"/>
              </w:rPr>
              <w:t>n</w:t>
            </w:r>
            <w:r w:rsidRPr="00DC0DAE">
              <w:rPr>
                <w:rFonts w:eastAsia="Arial"/>
                <w:sz w:val="16"/>
                <w:szCs w:val="16"/>
                <w:lang w:val="en-US" w:eastAsia="en-US"/>
              </w:rPr>
              <w:t>d,</w:t>
            </w:r>
            <w:r w:rsidRPr="00DC0DAE">
              <w:rPr>
                <w:rFonts w:eastAsia="Arial"/>
                <w:spacing w:val="5"/>
                <w:sz w:val="16"/>
                <w:szCs w:val="16"/>
                <w:lang w:val="en-US" w:eastAsia="en-US"/>
              </w:rPr>
              <w:t xml:space="preserve"> </w:t>
            </w:r>
            <w:r w:rsidRPr="00DC0DAE">
              <w:rPr>
                <w:rFonts w:eastAsia="Arial"/>
                <w:spacing w:val="1"/>
                <w:sz w:val="16"/>
                <w:szCs w:val="16"/>
                <w:lang w:val="en-US" w:eastAsia="en-US"/>
              </w:rPr>
              <w:t>a</w:t>
            </w:r>
            <w:r w:rsidRPr="00DC0DAE">
              <w:rPr>
                <w:rFonts w:eastAsia="Arial"/>
                <w:sz w:val="16"/>
                <w:szCs w:val="16"/>
                <w:lang w:val="en-US" w:eastAsia="en-US"/>
              </w:rPr>
              <w:t>rborii</w:t>
            </w:r>
            <w:r w:rsidRPr="00DC0DAE">
              <w:rPr>
                <w:rFonts w:eastAsia="Arial"/>
                <w:spacing w:val="3"/>
                <w:sz w:val="16"/>
                <w:szCs w:val="16"/>
                <w:lang w:val="en-US" w:eastAsia="en-US"/>
              </w:rPr>
              <w:t xml:space="preserve"> </w:t>
            </w:r>
            <w:r w:rsidRPr="00DC0DAE">
              <w:rPr>
                <w:rFonts w:eastAsia="Arial"/>
                <w:spacing w:val="2"/>
                <w:sz w:val="16"/>
                <w:szCs w:val="16"/>
                <w:lang w:val="en-US" w:eastAsia="en-US"/>
              </w:rPr>
              <w:t>c</w:t>
            </w:r>
            <w:r w:rsidRPr="00DC0DAE">
              <w:rPr>
                <w:rFonts w:eastAsia="Arial"/>
                <w:sz w:val="16"/>
                <w:szCs w:val="16"/>
                <w:lang w:val="en-US" w:eastAsia="en-US"/>
              </w:rPr>
              <w:t>u</w:t>
            </w:r>
            <w:r w:rsidRPr="00DC0DAE">
              <w:rPr>
                <w:rFonts w:eastAsia="Arial"/>
                <w:spacing w:val="6"/>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efe</w:t>
            </w:r>
            <w:r w:rsidRPr="00DC0DAE">
              <w:rPr>
                <w:rFonts w:eastAsia="Arial"/>
                <w:spacing w:val="1"/>
                <w:sz w:val="16"/>
                <w:szCs w:val="16"/>
                <w:lang w:val="en-US" w:eastAsia="en-US"/>
              </w:rPr>
              <w:t>ct</w:t>
            </w:r>
            <w:r w:rsidRPr="00DC0DAE">
              <w:rPr>
                <w:rFonts w:eastAsia="Arial"/>
                <w:spacing w:val="-1"/>
                <w:sz w:val="16"/>
                <w:szCs w:val="16"/>
                <w:lang w:val="en-US" w:eastAsia="en-US"/>
              </w:rPr>
              <w:t>e</w:t>
            </w:r>
            <w:r w:rsidRPr="00DC0DAE">
              <w:rPr>
                <w:rFonts w:eastAsia="Arial"/>
                <w:sz w:val="16"/>
                <w:szCs w:val="16"/>
                <w:lang w:val="en-US" w:eastAsia="en-US"/>
              </w:rPr>
              <w:t>,</w:t>
            </w:r>
            <w:r w:rsidRPr="00DC0DAE">
              <w:rPr>
                <w:rFonts w:eastAsia="Arial"/>
                <w:spacing w:val="2"/>
                <w:sz w:val="16"/>
                <w:szCs w:val="16"/>
                <w:lang w:val="en-US" w:eastAsia="en-US"/>
              </w:rPr>
              <w:t xml:space="preserve"> </w:t>
            </w:r>
            <w:r w:rsidRPr="00DC0DAE">
              <w:rPr>
                <w:rFonts w:eastAsia="Arial"/>
                <w:sz w:val="16"/>
                <w:szCs w:val="16"/>
                <w:lang w:val="en-US" w:eastAsia="en-US"/>
              </w:rPr>
              <w:t>un</w:t>
            </w:r>
            <w:r w:rsidRPr="00DC0DAE">
              <w:rPr>
                <w:rFonts w:eastAsia="Arial"/>
                <w:spacing w:val="1"/>
                <w:sz w:val="16"/>
                <w:szCs w:val="16"/>
                <w:lang w:val="en-US" w:eastAsia="en-US"/>
              </w:rPr>
              <w:t>e</w:t>
            </w:r>
            <w:r w:rsidRPr="00DC0DAE">
              <w:rPr>
                <w:rFonts w:eastAsia="Arial"/>
                <w:sz w:val="16"/>
                <w:szCs w:val="16"/>
                <w:lang w:val="en-US" w:eastAsia="en-US"/>
              </w:rPr>
              <w:t xml:space="preserve">le </w:t>
            </w:r>
            <w:r w:rsidRPr="00DC0DAE">
              <w:rPr>
                <w:rFonts w:eastAsia="Arial"/>
                <w:spacing w:val="-1"/>
                <w:sz w:val="16"/>
                <w:szCs w:val="16"/>
                <w:lang w:val="en-US" w:eastAsia="en-US"/>
              </w:rPr>
              <w:t>ex</w:t>
            </w:r>
            <w:r w:rsidRPr="00DC0DAE">
              <w:rPr>
                <w:rFonts w:eastAsia="Arial"/>
                <w:spacing w:val="1"/>
                <w:sz w:val="16"/>
                <w:szCs w:val="16"/>
                <w:lang w:val="en-US" w:eastAsia="en-US"/>
              </w:rPr>
              <w:t>e</w:t>
            </w:r>
            <w:r w:rsidRPr="00DC0DAE">
              <w:rPr>
                <w:rFonts w:eastAsia="Arial"/>
                <w:spacing w:val="-1"/>
                <w:sz w:val="16"/>
                <w:szCs w:val="16"/>
                <w:lang w:val="en-US" w:eastAsia="en-US"/>
              </w:rPr>
              <w:t>m</w:t>
            </w:r>
            <w:r w:rsidRPr="00DC0DAE">
              <w:rPr>
                <w:rFonts w:eastAsia="Arial"/>
                <w:spacing w:val="1"/>
                <w:sz w:val="16"/>
                <w:szCs w:val="16"/>
                <w:lang w:val="en-US" w:eastAsia="en-US"/>
              </w:rPr>
              <w:t>p</w:t>
            </w:r>
            <w:r w:rsidRPr="00DC0DAE">
              <w:rPr>
                <w:rFonts w:eastAsia="Arial"/>
                <w:sz w:val="16"/>
                <w:szCs w:val="16"/>
                <w:lang w:val="en-US" w:eastAsia="en-US"/>
              </w:rPr>
              <w:t>l</w:t>
            </w:r>
            <w:r w:rsidRPr="00DC0DAE">
              <w:rPr>
                <w:rFonts w:eastAsia="Arial"/>
                <w:spacing w:val="-1"/>
                <w:sz w:val="16"/>
                <w:szCs w:val="16"/>
                <w:lang w:val="en-US" w:eastAsia="en-US"/>
              </w:rPr>
              <w:t>a</w:t>
            </w:r>
            <w:r w:rsidRPr="00DC0DAE">
              <w:rPr>
                <w:rFonts w:eastAsia="Arial"/>
                <w:sz w:val="16"/>
                <w:szCs w:val="16"/>
                <w:lang w:val="en-US" w:eastAsia="en-US"/>
              </w:rPr>
              <w:t>re</w:t>
            </w:r>
            <w:r w:rsidRPr="00DC0DAE">
              <w:rPr>
                <w:rFonts w:eastAsia="Arial"/>
                <w:spacing w:val="1"/>
                <w:sz w:val="16"/>
                <w:szCs w:val="16"/>
                <w:lang w:val="en-US" w:eastAsia="en-US"/>
              </w:rPr>
              <w:t xml:space="preserve"> d</w:t>
            </w:r>
            <w:r w:rsidRPr="00DC0DAE">
              <w:rPr>
                <w:rFonts w:eastAsia="Arial"/>
                <w:sz w:val="16"/>
                <w:szCs w:val="16"/>
                <w:lang w:val="en-US" w:eastAsia="en-US"/>
              </w:rPr>
              <w:t>in</w:t>
            </w:r>
            <w:r w:rsidRPr="00DC0DAE">
              <w:rPr>
                <w:rFonts w:eastAsia="Arial"/>
                <w:spacing w:val="8"/>
                <w:sz w:val="16"/>
                <w:szCs w:val="16"/>
                <w:lang w:val="en-US" w:eastAsia="en-US"/>
              </w:rPr>
              <w:t xml:space="preserve"> </w:t>
            </w:r>
            <w:r w:rsidRPr="00DC0DAE">
              <w:rPr>
                <w:rFonts w:eastAsia="Arial"/>
                <w:spacing w:val="1"/>
                <w:sz w:val="16"/>
                <w:szCs w:val="16"/>
                <w:lang w:val="en-US" w:eastAsia="en-US"/>
              </w:rPr>
              <w:t>s</w:t>
            </w:r>
            <w:r w:rsidRPr="00DC0DAE">
              <w:rPr>
                <w:rFonts w:eastAsia="Arial"/>
                <w:spacing w:val="-1"/>
                <w:sz w:val="16"/>
                <w:szCs w:val="16"/>
                <w:lang w:val="en-US" w:eastAsia="en-US"/>
              </w:rPr>
              <w:t>pe</w:t>
            </w:r>
            <w:r w:rsidRPr="00DC0DAE">
              <w:rPr>
                <w:rFonts w:eastAsia="Arial"/>
                <w:spacing w:val="1"/>
                <w:sz w:val="16"/>
                <w:szCs w:val="16"/>
                <w:lang w:val="en-US" w:eastAsia="en-US"/>
              </w:rPr>
              <w:t>c</w:t>
            </w:r>
            <w:r w:rsidRPr="00DC0DAE">
              <w:rPr>
                <w:rFonts w:eastAsia="Arial"/>
                <w:sz w:val="16"/>
                <w:szCs w:val="16"/>
                <w:lang w:val="en-US" w:eastAsia="en-US"/>
              </w:rPr>
              <w:t>ii</w:t>
            </w:r>
            <w:r w:rsidRPr="00DC0DAE">
              <w:rPr>
                <w:rFonts w:eastAsia="Arial"/>
                <w:spacing w:val="5"/>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7"/>
                <w:sz w:val="16"/>
                <w:szCs w:val="16"/>
                <w:lang w:val="en-US" w:eastAsia="en-US"/>
              </w:rPr>
              <w:t xml:space="preserve"> </w:t>
            </w:r>
            <w:r w:rsidRPr="00DC0DAE">
              <w:rPr>
                <w:rFonts w:eastAsia="Arial"/>
                <w:spacing w:val="-1"/>
                <w:sz w:val="16"/>
                <w:szCs w:val="16"/>
                <w:lang w:val="en-US" w:eastAsia="en-US"/>
              </w:rPr>
              <w:t>va</w:t>
            </w:r>
            <w:r w:rsidRPr="00DC0DAE">
              <w:rPr>
                <w:rFonts w:eastAsia="Arial"/>
                <w:spacing w:val="1"/>
                <w:sz w:val="16"/>
                <w:szCs w:val="16"/>
                <w:lang w:val="en-US" w:eastAsia="en-US"/>
              </w:rPr>
              <w:t>l</w:t>
            </w:r>
            <w:r w:rsidRPr="00DC0DAE">
              <w:rPr>
                <w:rFonts w:eastAsia="Arial"/>
                <w:spacing w:val="-1"/>
                <w:sz w:val="16"/>
                <w:szCs w:val="16"/>
                <w:lang w:val="en-US" w:eastAsia="en-US"/>
              </w:rPr>
              <w:t>o</w:t>
            </w:r>
            <w:r w:rsidRPr="00DC0DAE">
              <w:rPr>
                <w:rFonts w:eastAsia="Arial"/>
                <w:spacing w:val="1"/>
                <w:sz w:val="16"/>
                <w:szCs w:val="16"/>
                <w:lang w:val="en-US" w:eastAsia="en-US"/>
              </w:rPr>
              <w:t>ar</w:t>
            </w:r>
            <w:r w:rsidRPr="00DC0DAE">
              <w:rPr>
                <w:rFonts w:eastAsia="Arial"/>
                <w:sz w:val="16"/>
                <w:szCs w:val="16"/>
                <w:lang w:val="en-US" w:eastAsia="en-US"/>
              </w:rPr>
              <w:t>e</w:t>
            </w:r>
            <w:r w:rsidRPr="00DC0DAE">
              <w:rPr>
                <w:rFonts w:eastAsia="Arial"/>
                <w:spacing w:val="4"/>
                <w:sz w:val="16"/>
                <w:szCs w:val="16"/>
                <w:lang w:val="en-US" w:eastAsia="en-US"/>
              </w:rPr>
              <w:t xml:space="preserve"> </w:t>
            </w:r>
            <w:r w:rsidRPr="00DC0DAE">
              <w:rPr>
                <w:rFonts w:eastAsia="Arial"/>
                <w:spacing w:val="-1"/>
                <w:sz w:val="16"/>
                <w:szCs w:val="16"/>
                <w:lang w:val="en-US" w:eastAsia="en-US"/>
              </w:rPr>
              <w:t>s</w:t>
            </w:r>
            <w:r w:rsidRPr="00DC0DAE">
              <w:rPr>
                <w:rFonts w:eastAsia="Arial"/>
                <w:spacing w:val="1"/>
                <w:sz w:val="16"/>
                <w:szCs w:val="16"/>
                <w:lang w:val="en-US" w:eastAsia="en-US"/>
              </w:rPr>
              <w:t>c</w:t>
            </w:r>
            <w:r w:rsidRPr="00DC0DAE">
              <w:rPr>
                <w:rFonts w:eastAsia="Arial"/>
                <w:spacing w:val="-1"/>
                <w:sz w:val="16"/>
                <w:szCs w:val="16"/>
                <w:lang w:val="en-US" w:eastAsia="en-US"/>
              </w:rPr>
              <w:t>ă</w:t>
            </w:r>
            <w:r w:rsidRPr="00DC0DAE">
              <w:rPr>
                <w:rFonts w:eastAsia="Arial"/>
                <w:spacing w:val="1"/>
                <w:sz w:val="16"/>
                <w:szCs w:val="16"/>
                <w:lang w:val="en-US" w:eastAsia="en-US"/>
              </w:rPr>
              <w:t>z</w:t>
            </w:r>
            <w:r w:rsidRPr="00DC0DAE">
              <w:rPr>
                <w:rFonts w:eastAsia="Arial"/>
                <w:spacing w:val="-1"/>
                <w:sz w:val="16"/>
                <w:szCs w:val="16"/>
                <w:lang w:val="en-US" w:eastAsia="en-US"/>
              </w:rPr>
              <w:t>u</w:t>
            </w:r>
            <w:r w:rsidRPr="00DC0DAE">
              <w:rPr>
                <w:rFonts w:eastAsia="Arial"/>
                <w:spacing w:val="1"/>
                <w:sz w:val="16"/>
                <w:szCs w:val="16"/>
                <w:lang w:val="en-US" w:eastAsia="en-US"/>
              </w:rPr>
              <w:t>t</w:t>
            </w:r>
            <w:r w:rsidRPr="00DC0DAE">
              <w:rPr>
                <w:rFonts w:eastAsia="Arial"/>
                <w:spacing w:val="-1"/>
                <w:sz w:val="16"/>
                <w:szCs w:val="16"/>
                <w:lang w:val="en-US" w:eastAsia="en-US"/>
              </w:rPr>
              <w:t>ă</w:t>
            </w:r>
            <w:r w:rsidRPr="00DC0DAE">
              <w:rPr>
                <w:rFonts w:eastAsia="Arial"/>
                <w:sz w:val="16"/>
                <w:szCs w:val="16"/>
                <w:lang w:val="en-US" w:eastAsia="en-US"/>
              </w:rPr>
              <w:t>,</w:t>
            </w:r>
            <w:r w:rsidRPr="00DC0DAE">
              <w:rPr>
                <w:rFonts w:eastAsia="Arial"/>
                <w:spacing w:val="4"/>
                <w:sz w:val="16"/>
                <w:szCs w:val="16"/>
                <w:lang w:val="en-US" w:eastAsia="en-US"/>
              </w:rPr>
              <w:t xml:space="preserve"> </w:t>
            </w:r>
            <w:r w:rsidRPr="00DC0DAE">
              <w:rPr>
                <w:rFonts w:eastAsia="Arial"/>
                <w:spacing w:val="1"/>
                <w:sz w:val="16"/>
                <w:szCs w:val="16"/>
                <w:lang w:val="en-US" w:eastAsia="en-US"/>
              </w:rPr>
              <w:t>re</w:t>
            </w:r>
            <w:r w:rsidRPr="00DC0DAE">
              <w:rPr>
                <w:rFonts w:eastAsia="Arial"/>
                <w:spacing w:val="-1"/>
                <w:sz w:val="16"/>
                <w:szCs w:val="16"/>
                <w:lang w:val="en-US" w:eastAsia="en-US"/>
              </w:rPr>
              <w:t>co</w:t>
            </w:r>
            <w:r w:rsidRPr="00DC0DAE">
              <w:rPr>
                <w:rFonts w:eastAsia="Arial"/>
                <w:spacing w:val="1"/>
                <w:sz w:val="16"/>
                <w:szCs w:val="16"/>
                <w:lang w:val="en-US" w:eastAsia="en-US"/>
              </w:rPr>
              <w:t>l</w:t>
            </w:r>
            <w:r w:rsidRPr="00DC0DAE">
              <w:rPr>
                <w:rFonts w:eastAsia="Arial"/>
                <w:sz w:val="16"/>
                <w:szCs w:val="16"/>
                <w:lang w:val="en-US" w:eastAsia="en-US"/>
              </w:rPr>
              <w:t>t</w:t>
            </w:r>
            <w:r w:rsidRPr="00DC0DAE">
              <w:rPr>
                <w:rFonts w:eastAsia="Arial"/>
                <w:spacing w:val="-1"/>
                <w:sz w:val="16"/>
                <w:szCs w:val="16"/>
                <w:lang w:val="en-US" w:eastAsia="en-US"/>
              </w:rPr>
              <w:t>ă</w:t>
            </w:r>
            <w:r w:rsidRPr="00DC0DAE">
              <w:rPr>
                <w:rFonts w:eastAsia="Arial"/>
                <w:sz w:val="16"/>
                <w:szCs w:val="16"/>
                <w:lang w:val="en-US" w:eastAsia="en-US"/>
              </w:rPr>
              <w:t>ri</w:t>
            </w:r>
            <w:r w:rsidRPr="00DC0DAE">
              <w:rPr>
                <w:rFonts w:eastAsia="Arial"/>
                <w:spacing w:val="5"/>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in</w:t>
            </w:r>
            <w:r w:rsidRPr="00DC0DAE">
              <w:rPr>
                <w:rFonts w:eastAsia="Arial"/>
                <w:spacing w:val="7"/>
                <w:sz w:val="16"/>
                <w:szCs w:val="16"/>
                <w:lang w:val="en-US" w:eastAsia="en-US"/>
              </w:rPr>
              <w:t xml:space="preserve"> </w:t>
            </w:r>
            <w:r w:rsidRPr="00DC0DAE">
              <w:rPr>
                <w:rFonts w:eastAsia="Arial"/>
                <w:spacing w:val="1"/>
                <w:sz w:val="16"/>
                <w:szCs w:val="16"/>
                <w:lang w:val="en-US" w:eastAsia="en-US"/>
              </w:rPr>
              <w:t>al</w:t>
            </w:r>
            <w:r w:rsidRPr="00DC0DAE">
              <w:rPr>
                <w:rFonts w:eastAsia="Arial"/>
                <w:sz w:val="16"/>
                <w:szCs w:val="16"/>
                <w:lang w:val="en-US" w:eastAsia="en-US"/>
              </w:rPr>
              <w:t>te</w:t>
            </w:r>
            <w:r w:rsidRPr="00DC0DAE">
              <w:rPr>
                <w:rFonts w:eastAsia="Arial"/>
                <w:spacing w:val="6"/>
                <w:sz w:val="16"/>
                <w:szCs w:val="16"/>
                <w:lang w:val="en-US" w:eastAsia="en-US"/>
              </w:rPr>
              <w:t xml:space="preserve"> </w:t>
            </w:r>
            <w:r w:rsidRPr="00DC0DAE">
              <w:rPr>
                <w:rFonts w:eastAsia="Arial"/>
                <w:spacing w:val="-1"/>
                <w:sz w:val="16"/>
                <w:szCs w:val="16"/>
                <w:lang w:val="en-US" w:eastAsia="en-US"/>
              </w:rPr>
              <w:t>c</w:t>
            </w:r>
            <w:r w:rsidRPr="00DC0DAE">
              <w:rPr>
                <w:rFonts w:eastAsia="Arial"/>
                <w:spacing w:val="1"/>
                <w:sz w:val="16"/>
                <w:szCs w:val="16"/>
                <w:lang w:val="en-US" w:eastAsia="en-US"/>
              </w:rPr>
              <w:t>a</w:t>
            </w:r>
            <w:r w:rsidRPr="00DC0DAE">
              <w:rPr>
                <w:rFonts w:eastAsia="Arial"/>
                <w:sz w:val="16"/>
                <w:szCs w:val="16"/>
                <w:lang w:val="en-US" w:eastAsia="en-US"/>
              </w:rPr>
              <w:t>t</w:t>
            </w:r>
            <w:r w:rsidRPr="00DC0DAE">
              <w:rPr>
                <w:rFonts w:eastAsia="Arial"/>
                <w:spacing w:val="1"/>
                <w:sz w:val="16"/>
                <w:szCs w:val="16"/>
                <w:lang w:val="en-US" w:eastAsia="en-US"/>
              </w:rPr>
              <w:t>e</w:t>
            </w:r>
            <w:r w:rsidRPr="00DC0DAE">
              <w:rPr>
                <w:rFonts w:eastAsia="Arial"/>
                <w:spacing w:val="-1"/>
                <w:sz w:val="16"/>
                <w:szCs w:val="16"/>
                <w:lang w:val="en-US" w:eastAsia="en-US"/>
              </w:rPr>
              <w:t>go</w:t>
            </w:r>
            <w:r w:rsidRPr="00DC0DAE">
              <w:rPr>
                <w:rFonts w:eastAsia="Arial"/>
                <w:sz w:val="16"/>
                <w:szCs w:val="16"/>
                <w:lang w:val="en-US" w:eastAsia="en-US"/>
              </w:rPr>
              <w:t>r</w:t>
            </w:r>
            <w:r w:rsidRPr="00DC0DAE">
              <w:rPr>
                <w:rFonts w:eastAsia="Arial"/>
                <w:spacing w:val="1"/>
                <w:sz w:val="16"/>
                <w:szCs w:val="16"/>
                <w:lang w:val="en-US" w:eastAsia="en-US"/>
              </w:rPr>
              <w:t>i</w:t>
            </w:r>
            <w:r w:rsidRPr="00DC0DAE">
              <w:rPr>
                <w:rFonts w:eastAsia="Arial"/>
                <w:sz w:val="16"/>
                <w:szCs w:val="16"/>
                <w:lang w:val="en-US" w:eastAsia="en-US"/>
              </w:rPr>
              <w:t>i</w:t>
            </w:r>
            <w:r w:rsidRPr="00DC0DAE">
              <w:rPr>
                <w:rFonts w:eastAsia="Arial"/>
                <w:spacing w:val="3"/>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8"/>
                <w:sz w:val="16"/>
                <w:szCs w:val="16"/>
                <w:lang w:val="en-US" w:eastAsia="en-US"/>
              </w:rPr>
              <w:t xml:space="preserve"> </w:t>
            </w:r>
            <w:r w:rsidRPr="00DC0DAE">
              <w:rPr>
                <w:rFonts w:eastAsia="Arial"/>
                <w:spacing w:val="-1"/>
                <w:sz w:val="16"/>
                <w:szCs w:val="16"/>
                <w:lang w:val="en-US" w:eastAsia="en-US"/>
              </w:rPr>
              <w:t>a</w:t>
            </w:r>
            <w:r w:rsidRPr="00DC0DAE">
              <w:rPr>
                <w:rFonts w:eastAsia="Arial"/>
                <w:sz w:val="16"/>
                <w:szCs w:val="16"/>
                <w:lang w:val="en-US" w:eastAsia="en-US"/>
              </w:rPr>
              <w:t>r</w:t>
            </w:r>
            <w:r w:rsidRPr="00DC0DAE">
              <w:rPr>
                <w:rFonts w:eastAsia="Arial"/>
                <w:spacing w:val="-1"/>
                <w:sz w:val="16"/>
                <w:szCs w:val="16"/>
                <w:lang w:val="en-US" w:eastAsia="en-US"/>
              </w:rPr>
              <w:t>bo</w:t>
            </w:r>
            <w:r w:rsidRPr="00DC0DAE">
              <w:rPr>
                <w:rFonts w:eastAsia="Arial"/>
                <w:spacing w:val="1"/>
                <w:sz w:val="16"/>
                <w:szCs w:val="16"/>
                <w:lang w:val="en-US" w:eastAsia="en-US"/>
              </w:rPr>
              <w:t>r</w:t>
            </w:r>
            <w:r w:rsidRPr="00DC0DAE">
              <w:rPr>
                <w:rFonts w:eastAsia="Arial"/>
                <w:sz w:val="16"/>
                <w:szCs w:val="16"/>
                <w:lang w:val="en-US" w:eastAsia="en-US"/>
              </w:rPr>
              <w:t>i</w:t>
            </w:r>
            <w:r w:rsidRPr="00DC0DAE">
              <w:rPr>
                <w:rFonts w:eastAsia="Arial"/>
                <w:spacing w:val="5"/>
                <w:sz w:val="16"/>
                <w:szCs w:val="16"/>
                <w:lang w:val="en-US" w:eastAsia="en-US"/>
              </w:rPr>
              <w:t xml:space="preserve"> </w:t>
            </w:r>
            <w:r w:rsidRPr="00DC0DAE">
              <w:rPr>
                <w:rFonts w:eastAsia="Arial"/>
                <w:sz w:val="16"/>
                <w:szCs w:val="16"/>
                <w:lang w:val="en-US" w:eastAsia="en-US"/>
              </w:rPr>
              <w:t>l</w:t>
            </w:r>
            <w:r w:rsidRPr="00DC0DAE">
              <w:rPr>
                <w:rFonts w:eastAsia="Arial"/>
                <w:spacing w:val="1"/>
                <w:sz w:val="16"/>
                <w:szCs w:val="16"/>
                <w:lang w:val="en-US" w:eastAsia="en-US"/>
              </w:rPr>
              <w:t>im</w:t>
            </w:r>
            <w:r w:rsidRPr="00DC0DAE">
              <w:rPr>
                <w:rFonts w:eastAsia="Arial"/>
                <w:sz w:val="16"/>
                <w:szCs w:val="16"/>
                <w:lang w:val="en-US" w:eastAsia="en-US"/>
              </w:rPr>
              <w:t>it</w:t>
            </w:r>
            <w:r w:rsidRPr="00DC0DAE">
              <w:rPr>
                <w:rFonts w:eastAsia="Arial"/>
                <w:spacing w:val="1"/>
                <w:sz w:val="16"/>
                <w:szCs w:val="16"/>
                <w:lang w:val="en-US" w:eastAsia="en-US"/>
              </w:rPr>
              <w:t>ân</w:t>
            </w:r>
            <w:r w:rsidRPr="00DC0DAE">
              <w:rPr>
                <w:rFonts w:eastAsia="Arial"/>
                <w:spacing w:val="-1"/>
                <w:sz w:val="16"/>
                <w:szCs w:val="16"/>
                <w:lang w:val="en-US" w:eastAsia="en-US"/>
              </w:rPr>
              <w:t>du</w:t>
            </w:r>
            <w:r w:rsidRPr="00DC0DAE">
              <w:rPr>
                <w:rFonts w:eastAsia="Arial"/>
                <w:sz w:val="16"/>
                <w:szCs w:val="16"/>
                <w:lang w:val="en-US" w:eastAsia="en-US"/>
              </w:rPr>
              <w:t>-</w:t>
            </w:r>
            <w:r w:rsidRPr="00DC0DAE">
              <w:rPr>
                <w:rFonts w:eastAsia="Arial"/>
                <w:spacing w:val="-1"/>
                <w:sz w:val="16"/>
                <w:szCs w:val="16"/>
                <w:lang w:val="en-US" w:eastAsia="en-US"/>
              </w:rPr>
              <w:t>s</w:t>
            </w:r>
            <w:r w:rsidRPr="00DC0DAE">
              <w:rPr>
                <w:rFonts w:eastAsia="Arial"/>
                <w:sz w:val="16"/>
                <w:szCs w:val="16"/>
                <w:lang w:val="en-US" w:eastAsia="en-US"/>
              </w:rPr>
              <w:t xml:space="preserve">e </w:t>
            </w:r>
            <w:r w:rsidRPr="00DC0DAE">
              <w:rPr>
                <w:rFonts w:eastAsia="Arial"/>
                <w:spacing w:val="1"/>
                <w:sz w:val="16"/>
                <w:szCs w:val="16"/>
                <w:lang w:val="en-US" w:eastAsia="en-US"/>
              </w:rPr>
              <w:t>l</w:t>
            </w:r>
            <w:r w:rsidRPr="00DC0DAE">
              <w:rPr>
                <w:rFonts w:eastAsia="Arial"/>
                <w:sz w:val="16"/>
                <w:szCs w:val="16"/>
                <w:lang w:val="en-US" w:eastAsia="en-US"/>
              </w:rPr>
              <w:t xml:space="preserve">a </w:t>
            </w:r>
            <w:r w:rsidRPr="00DC0DAE">
              <w:rPr>
                <w:rFonts w:eastAsia="Arial"/>
                <w:spacing w:val="-1"/>
                <w:sz w:val="16"/>
                <w:szCs w:val="16"/>
                <w:lang w:val="en-US" w:eastAsia="en-US"/>
              </w:rPr>
              <w:t>stri</w:t>
            </w:r>
            <w:r w:rsidRPr="00DC0DAE">
              <w:rPr>
                <w:rFonts w:eastAsia="Arial"/>
                <w:spacing w:val="2"/>
                <w:sz w:val="16"/>
                <w:szCs w:val="16"/>
                <w:lang w:val="en-US" w:eastAsia="en-US"/>
              </w:rPr>
              <w:t>c</w:t>
            </w:r>
            <w:r w:rsidRPr="00DC0DAE">
              <w:rPr>
                <w:rFonts w:eastAsia="Arial"/>
                <w:spacing w:val="-1"/>
                <w:sz w:val="16"/>
                <w:szCs w:val="16"/>
                <w:lang w:val="en-US" w:eastAsia="en-US"/>
              </w:rPr>
              <w:t>tu</w:t>
            </w:r>
            <w:r w:rsidRPr="00DC0DAE">
              <w:rPr>
                <w:rFonts w:eastAsia="Arial"/>
                <w:sz w:val="16"/>
                <w:szCs w:val="16"/>
                <w:lang w:val="en-US" w:eastAsia="en-US"/>
              </w:rPr>
              <w:t>l</w:t>
            </w:r>
            <w:r w:rsidRPr="00DC0DAE">
              <w:rPr>
                <w:rFonts w:eastAsia="Arial"/>
                <w:spacing w:val="5"/>
                <w:sz w:val="16"/>
                <w:szCs w:val="16"/>
                <w:lang w:val="en-US" w:eastAsia="en-US"/>
              </w:rPr>
              <w:t xml:space="preserve"> </w:t>
            </w:r>
            <w:r w:rsidRPr="00DC0DAE">
              <w:rPr>
                <w:rFonts w:eastAsia="Arial"/>
                <w:spacing w:val="1"/>
                <w:sz w:val="16"/>
                <w:szCs w:val="16"/>
                <w:lang w:val="en-US" w:eastAsia="en-US"/>
              </w:rPr>
              <w:t>n</w:t>
            </w:r>
            <w:r w:rsidRPr="00DC0DAE">
              <w:rPr>
                <w:rFonts w:eastAsia="Arial"/>
                <w:spacing w:val="-1"/>
                <w:sz w:val="16"/>
                <w:szCs w:val="16"/>
                <w:lang w:val="en-US" w:eastAsia="en-US"/>
              </w:rPr>
              <w:t>e</w:t>
            </w:r>
            <w:r w:rsidRPr="00DC0DAE">
              <w:rPr>
                <w:rFonts w:eastAsia="Arial"/>
                <w:spacing w:val="1"/>
                <w:sz w:val="16"/>
                <w:szCs w:val="16"/>
                <w:lang w:val="en-US" w:eastAsia="en-US"/>
              </w:rPr>
              <w:t>c</w:t>
            </w:r>
            <w:r w:rsidRPr="00DC0DAE">
              <w:rPr>
                <w:rFonts w:eastAsia="Arial"/>
                <w:spacing w:val="-1"/>
                <w:sz w:val="16"/>
                <w:szCs w:val="16"/>
                <w:lang w:val="en-US" w:eastAsia="en-US"/>
              </w:rPr>
              <w:t>e</w:t>
            </w:r>
            <w:r w:rsidRPr="00DC0DAE">
              <w:rPr>
                <w:rFonts w:eastAsia="Arial"/>
                <w:spacing w:val="1"/>
                <w:sz w:val="16"/>
                <w:szCs w:val="16"/>
                <w:lang w:val="en-US" w:eastAsia="en-US"/>
              </w:rPr>
              <w:t>sa</w:t>
            </w:r>
            <w:r w:rsidRPr="00DC0DAE">
              <w:rPr>
                <w:rFonts w:eastAsia="Arial"/>
                <w:sz w:val="16"/>
                <w:szCs w:val="16"/>
                <w:lang w:val="en-US" w:eastAsia="en-US"/>
              </w:rPr>
              <w:t>r</w:t>
            </w:r>
            <w:r w:rsidRPr="00DC0DAE">
              <w:rPr>
                <w:rFonts w:eastAsia="Arial"/>
                <w:spacing w:val="3"/>
                <w:sz w:val="16"/>
                <w:szCs w:val="16"/>
                <w:lang w:val="en-US" w:eastAsia="en-US"/>
              </w:rPr>
              <w:t xml:space="preserve"> </w:t>
            </w:r>
            <w:r w:rsidRPr="00DC0DAE">
              <w:rPr>
                <w:rFonts w:eastAsia="Arial"/>
                <w:spacing w:val="1"/>
                <w:sz w:val="16"/>
                <w:szCs w:val="16"/>
                <w:lang w:val="en-US" w:eastAsia="en-US"/>
              </w:rPr>
              <w:t>i</w:t>
            </w:r>
            <w:r w:rsidRPr="00DC0DAE">
              <w:rPr>
                <w:rFonts w:eastAsia="Arial"/>
                <w:spacing w:val="-1"/>
                <w:sz w:val="16"/>
                <w:szCs w:val="16"/>
                <w:lang w:val="en-US" w:eastAsia="en-US"/>
              </w:rPr>
              <w:t>m</w:t>
            </w:r>
            <w:r w:rsidRPr="00DC0DAE">
              <w:rPr>
                <w:rFonts w:eastAsia="Arial"/>
                <w:spacing w:val="1"/>
                <w:sz w:val="16"/>
                <w:szCs w:val="16"/>
                <w:lang w:val="en-US" w:eastAsia="en-US"/>
              </w:rPr>
              <w:t>p</w:t>
            </w:r>
            <w:r w:rsidRPr="00DC0DAE">
              <w:rPr>
                <w:rFonts w:eastAsia="Arial"/>
                <w:spacing w:val="-1"/>
                <w:sz w:val="16"/>
                <w:szCs w:val="16"/>
                <w:lang w:val="en-US" w:eastAsia="en-US"/>
              </w:rPr>
              <w:t>u</w:t>
            </w:r>
            <w:r w:rsidRPr="00DC0DAE">
              <w:rPr>
                <w:rFonts w:eastAsia="Arial"/>
                <w:sz w:val="16"/>
                <w:szCs w:val="16"/>
                <w:lang w:val="en-US" w:eastAsia="en-US"/>
              </w:rPr>
              <w:t>s</w:t>
            </w:r>
            <w:r w:rsidRPr="00DC0DAE">
              <w:rPr>
                <w:rFonts w:eastAsia="Arial"/>
                <w:spacing w:val="4"/>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6"/>
                <w:sz w:val="16"/>
                <w:szCs w:val="16"/>
                <w:lang w:val="en-US" w:eastAsia="en-US"/>
              </w:rPr>
              <w:t xml:space="preserve"> </w:t>
            </w:r>
            <w:r w:rsidRPr="00DC0DAE">
              <w:rPr>
                <w:rFonts w:eastAsia="Arial"/>
                <w:spacing w:val="-1"/>
                <w:sz w:val="16"/>
                <w:szCs w:val="16"/>
                <w:lang w:val="en-US" w:eastAsia="en-US"/>
              </w:rPr>
              <w:t>c</w:t>
            </w:r>
            <w:r w:rsidRPr="00DC0DAE">
              <w:rPr>
                <w:rFonts w:eastAsia="Arial"/>
                <w:spacing w:val="1"/>
                <w:sz w:val="16"/>
                <w:szCs w:val="16"/>
                <w:lang w:val="en-US" w:eastAsia="en-US"/>
              </w:rPr>
              <w:t>r</w:t>
            </w:r>
            <w:r w:rsidRPr="00DC0DAE">
              <w:rPr>
                <w:rFonts w:eastAsia="Arial"/>
                <w:spacing w:val="-1"/>
                <w:sz w:val="16"/>
                <w:szCs w:val="16"/>
                <w:lang w:val="en-US" w:eastAsia="en-US"/>
              </w:rPr>
              <w:t>ear</w:t>
            </w:r>
            <w:r w:rsidRPr="00DC0DAE">
              <w:rPr>
                <w:rFonts w:eastAsia="Arial"/>
                <w:spacing w:val="1"/>
                <w:sz w:val="16"/>
                <w:szCs w:val="16"/>
                <w:lang w:val="en-US" w:eastAsia="en-US"/>
              </w:rPr>
              <w:t>e</w:t>
            </w:r>
            <w:r w:rsidRPr="00DC0DAE">
              <w:rPr>
                <w:rFonts w:eastAsia="Arial"/>
                <w:sz w:val="16"/>
                <w:szCs w:val="16"/>
                <w:lang w:val="en-US" w:eastAsia="en-US"/>
              </w:rPr>
              <w:t>a</w:t>
            </w:r>
            <w:r w:rsidRPr="00DC0DAE">
              <w:rPr>
                <w:rFonts w:eastAsia="Arial"/>
                <w:spacing w:val="2"/>
                <w:sz w:val="16"/>
                <w:szCs w:val="16"/>
                <w:lang w:val="en-US" w:eastAsia="en-US"/>
              </w:rPr>
              <w:t xml:space="preserve"> c</w:t>
            </w:r>
            <w:r w:rsidRPr="00DC0DAE">
              <w:rPr>
                <w:rFonts w:eastAsia="Arial"/>
                <w:spacing w:val="-1"/>
                <w:sz w:val="16"/>
                <w:szCs w:val="16"/>
                <w:lang w:val="en-US" w:eastAsia="en-US"/>
              </w:rPr>
              <w:t>on</w:t>
            </w:r>
            <w:r w:rsidRPr="00DC0DAE">
              <w:rPr>
                <w:rFonts w:eastAsia="Arial"/>
                <w:spacing w:val="1"/>
                <w:sz w:val="16"/>
                <w:szCs w:val="16"/>
                <w:lang w:val="en-US" w:eastAsia="en-US"/>
              </w:rPr>
              <w:t>d</w:t>
            </w:r>
            <w:r w:rsidRPr="00DC0DAE">
              <w:rPr>
                <w:rFonts w:eastAsia="Arial"/>
                <w:spacing w:val="-1"/>
                <w:sz w:val="16"/>
                <w:szCs w:val="16"/>
                <w:lang w:val="en-US" w:eastAsia="en-US"/>
              </w:rPr>
              <w:t>i</w:t>
            </w:r>
            <w:r w:rsidRPr="00DC0DAE">
              <w:rPr>
                <w:rFonts w:eastAsia="Arial"/>
                <w:spacing w:val="1"/>
                <w:sz w:val="16"/>
                <w:szCs w:val="16"/>
                <w:lang w:val="en-US" w:eastAsia="en-US"/>
              </w:rPr>
              <w:t>ţ</w:t>
            </w:r>
            <w:r w:rsidRPr="00DC0DAE">
              <w:rPr>
                <w:rFonts w:eastAsia="Arial"/>
                <w:spacing w:val="-1"/>
                <w:sz w:val="16"/>
                <w:szCs w:val="16"/>
                <w:lang w:val="en-US" w:eastAsia="en-US"/>
              </w:rPr>
              <w:t>ii</w:t>
            </w:r>
            <w:r w:rsidRPr="00DC0DAE">
              <w:rPr>
                <w:rFonts w:eastAsia="Arial"/>
                <w:spacing w:val="1"/>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 xml:space="preserve">r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8"/>
                <w:sz w:val="16"/>
                <w:szCs w:val="16"/>
                <w:lang w:val="en-US" w:eastAsia="en-US"/>
              </w:rPr>
              <w:t xml:space="preserve"> </w:t>
            </w:r>
            <w:r w:rsidRPr="00DC0DAE">
              <w:rPr>
                <w:rFonts w:eastAsia="Arial"/>
                <w:spacing w:val="-1"/>
                <w:sz w:val="16"/>
                <w:szCs w:val="16"/>
                <w:lang w:val="en-US" w:eastAsia="en-US"/>
              </w:rPr>
              <w:t>m</w:t>
            </w:r>
            <w:r w:rsidRPr="00DC0DAE">
              <w:rPr>
                <w:rFonts w:eastAsia="Arial"/>
                <w:spacing w:val="1"/>
                <w:sz w:val="16"/>
                <w:szCs w:val="16"/>
                <w:lang w:val="en-US" w:eastAsia="en-US"/>
              </w:rPr>
              <w:t>en</w:t>
            </w:r>
            <w:r w:rsidRPr="00DC0DAE">
              <w:rPr>
                <w:rFonts w:eastAsia="Arial"/>
                <w:spacing w:val="-1"/>
                <w:sz w:val="16"/>
                <w:szCs w:val="16"/>
                <w:lang w:val="en-US" w:eastAsia="en-US"/>
              </w:rPr>
              <w:t>ţi</w:t>
            </w:r>
            <w:r w:rsidRPr="00DC0DAE">
              <w:rPr>
                <w:rFonts w:eastAsia="Arial"/>
                <w:spacing w:val="1"/>
                <w:sz w:val="16"/>
                <w:szCs w:val="16"/>
                <w:lang w:val="en-US" w:eastAsia="en-US"/>
              </w:rPr>
              <w:t>n</w:t>
            </w:r>
            <w:r w:rsidRPr="00DC0DAE">
              <w:rPr>
                <w:rFonts w:eastAsia="Arial"/>
                <w:spacing w:val="-1"/>
                <w:sz w:val="16"/>
                <w:szCs w:val="16"/>
                <w:lang w:val="en-US" w:eastAsia="en-US"/>
              </w:rPr>
              <w:t>e</w:t>
            </w:r>
            <w:r w:rsidRPr="00DC0DAE">
              <w:rPr>
                <w:rFonts w:eastAsia="Arial"/>
                <w:spacing w:val="1"/>
                <w:sz w:val="16"/>
                <w:szCs w:val="16"/>
                <w:lang w:val="en-US" w:eastAsia="en-US"/>
              </w:rPr>
              <w:t>r</w:t>
            </w:r>
            <w:r w:rsidRPr="00DC0DAE">
              <w:rPr>
                <w:rFonts w:eastAsia="Arial"/>
                <w:sz w:val="16"/>
                <w:szCs w:val="16"/>
                <w:lang w:val="en-US" w:eastAsia="en-US"/>
              </w:rPr>
              <w:t xml:space="preserve">e </w:t>
            </w:r>
            <w:r w:rsidRPr="00DC0DAE">
              <w:rPr>
                <w:rFonts w:eastAsia="Arial"/>
                <w:spacing w:val="1"/>
                <w:sz w:val="16"/>
                <w:szCs w:val="16"/>
                <w:lang w:val="en-US" w:eastAsia="en-US"/>
              </w:rPr>
              <w:t>sa</w:t>
            </w:r>
            <w:r w:rsidRPr="00DC0DAE">
              <w:rPr>
                <w:rFonts w:eastAsia="Arial"/>
                <w:sz w:val="16"/>
                <w:szCs w:val="16"/>
                <w:lang w:val="en-US" w:eastAsia="en-US"/>
              </w:rPr>
              <w:t>u</w:t>
            </w:r>
            <w:r w:rsidRPr="00DC0DAE">
              <w:rPr>
                <w:rFonts w:eastAsia="Arial"/>
                <w:spacing w:val="8"/>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8"/>
                <w:sz w:val="16"/>
                <w:szCs w:val="16"/>
                <w:lang w:val="en-US" w:eastAsia="en-US"/>
              </w:rPr>
              <w:t xml:space="preserve"> </w:t>
            </w:r>
            <w:r w:rsidRPr="00DC0DAE">
              <w:rPr>
                <w:rFonts w:eastAsia="Arial"/>
                <w:spacing w:val="-1"/>
                <w:sz w:val="16"/>
                <w:szCs w:val="16"/>
                <w:lang w:val="en-US" w:eastAsia="en-US"/>
              </w:rPr>
              <w:t>de</w:t>
            </w:r>
            <w:r w:rsidRPr="00DC0DAE">
              <w:rPr>
                <w:rFonts w:eastAsia="Arial"/>
                <w:spacing w:val="1"/>
                <w:sz w:val="16"/>
                <w:szCs w:val="16"/>
                <w:lang w:val="en-US" w:eastAsia="en-US"/>
              </w:rPr>
              <w:t>zv</w:t>
            </w:r>
            <w:r w:rsidRPr="00DC0DAE">
              <w:rPr>
                <w:rFonts w:eastAsia="Arial"/>
                <w:spacing w:val="-1"/>
                <w:sz w:val="16"/>
                <w:szCs w:val="16"/>
                <w:lang w:val="en-US" w:eastAsia="en-US"/>
              </w:rPr>
              <w:t>ol</w:t>
            </w:r>
            <w:r w:rsidRPr="00DC0DAE">
              <w:rPr>
                <w:rFonts w:eastAsia="Arial"/>
                <w:spacing w:val="1"/>
                <w:sz w:val="16"/>
                <w:szCs w:val="16"/>
                <w:lang w:val="en-US" w:eastAsia="en-US"/>
              </w:rPr>
              <w:t>t</w:t>
            </w:r>
            <w:r w:rsidRPr="00DC0DAE">
              <w:rPr>
                <w:rFonts w:eastAsia="Arial"/>
                <w:spacing w:val="-1"/>
                <w:sz w:val="16"/>
                <w:szCs w:val="16"/>
                <w:lang w:val="en-US" w:eastAsia="en-US"/>
              </w:rPr>
              <w:t>ar</w:t>
            </w:r>
            <w:r w:rsidRPr="00DC0DAE">
              <w:rPr>
                <w:rFonts w:eastAsia="Arial"/>
                <w:sz w:val="16"/>
                <w:szCs w:val="16"/>
                <w:lang w:val="en-US" w:eastAsia="en-US"/>
              </w:rPr>
              <w:t>e</w:t>
            </w:r>
            <w:r w:rsidRPr="00DC0DAE">
              <w:rPr>
                <w:rFonts w:eastAsia="Arial"/>
                <w:spacing w:val="2"/>
                <w:sz w:val="16"/>
                <w:szCs w:val="16"/>
                <w:lang w:val="en-US" w:eastAsia="en-US"/>
              </w:rPr>
              <w:t xml:space="preserve"> </w:t>
            </w:r>
            <w:r w:rsidRPr="00DC0DAE">
              <w:rPr>
                <w:rFonts w:eastAsia="Arial"/>
                <w:sz w:val="16"/>
                <w:szCs w:val="16"/>
                <w:lang w:val="en-US" w:eastAsia="en-US"/>
              </w:rPr>
              <w:t>a</w:t>
            </w:r>
            <w:r w:rsidRPr="00DC0DAE">
              <w:rPr>
                <w:rFonts w:eastAsia="Arial"/>
                <w:spacing w:val="9"/>
                <w:sz w:val="16"/>
                <w:szCs w:val="16"/>
                <w:lang w:val="en-US" w:eastAsia="en-US"/>
              </w:rPr>
              <w:t xml:space="preserve"> </w:t>
            </w:r>
            <w:r w:rsidRPr="00DC0DAE">
              <w:rPr>
                <w:rFonts w:eastAsia="Arial"/>
                <w:spacing w:val="-1"/>
                <w:sz w:val="16"/>
                <w:szCs w:val="16"/>
                <w:lang w:val="en-US" w:eastAsia="en-US"/>
              </w:rPr>
              <w:t>s</w:t>
            </w:r>
            <w:r w:rsidRPr="00DC0DAE">
              <w:rPr>
                <w:rFonts w:eastAsia="Arial"/>
                <w:spacing w:val="1"/>
                <w:sz w:val="16"/>
                <w:szCs w:val="16"/>
                <w:lang w:val="en-US" w:eastAsia="en-US"/>
              </w:rPr>
              <w:t>e</w:t>
            </w:r>
            <w:r w:rsidRPr="00DC0DAE">
              <w:rPr>
                <w:rFonts w:eastAsia="Arial"/>
                <w:spacing w:val="-1"/>
                <w:sz w:val="16"/>
                <w:szCs w:val="16"/>
                <w:lang w:val="en-US" w:eastAsia="en-US"/>
              </w:rPr>
              <w:t>m</w:t>
            </w:r>
            <w:r w:rsidRPr="00DC0DAE">
              <w:rPr>
                <w:rFonts w:eastAsia="Arial"/>
                <w:spacing w:val="1"/>
                <w:sz w:val="16"/>
                <w:szCs w:val="16"/>
                <w:lang w:val="en-US" w:eastAsia="en-US"/>
              </w:rPr>
              <w:t>in</w:t>
            </w:r>
            <w:r w:rsidRPr="00DC0DAE">
              <w:rPr>
                <w:rFonts w:eastAsia="Arial"/>
                <w:sz w:val="16"/>
                <w:szCs w:val="16"/>
                <w:lang w:val="en-US" w:eastAsia="en-US"/>
              </w:rPr>
              <w:t>ţ</w:t>
            </w:r>
            <w:r w:rsidRPr="00DC0DAE">
              <w:rPr>
                <w:rFonts w:eastAsia="Arial"/>
                <w:spacing w:val="-1"/>
                <w:sz w:val="16"/>
                <w:szCs w:val="16"/>
                <w:lang w:val="en-US" w:eastAsia="en-US"/>
              </w:rPr>
              <w:t>işu</w:t>
            </w:r>
            <w:r w:rsidRPr="00DC0DAE">
              <w:rPr>
                <w:rFonts w:eastAsia="Arial"/>
                <w:spacing w:val="1"/>
                <w:sz w:val="16"/>
                <w:szCs w:val="16"/>
                <w:lang w:val="en-US" w:eastAsia="en-US"/>
              </w:rPr>
              <w:t>r</w:t>
            </w:r>
            <w:r w:rsidRPr="00DC0DAE">
              <w:rPr>
                <w:rFonts w:eastAsia="Arial"/>
                <w:spacing w:val="-1"/>
                <w:sz w:val="16"/>
                <w:szCs w:val="16"/>
                <w:lang w:val="en-US" w:eastAsia="en-US"/>
              </w:rPr>
              <w:t>ilor ins</w:t>
            </w:r>
            <w:r w:rsidRPr="00DC0DAE">
              <w:rPr>
                <w:rFonts w:eastAsia="Arial"/>
                <w:spacing w:val="1"/>
                <w:sz w:val="16"/>
                <w:szCs w:val="16"/>
                <w:lang w:val="en-US" w:eastAsia="en-US"/>
              </w:rPr>
              <w:t>t</w:t>
            </w:r>
            <w:r w:rsidRPr="00DC0DAE">
              <w:rPr>
                <w:rFonts w:eastAsia="Arial"/>
                <w:spacing w:val="-1"/>
                <w:sz w:val="16"/>
                <w:szCs w:val="16"/>
                <w:lang w:val="en-US" w:eastAsia="en-US"/>
              </w:rPr>
              <w:t>a</w:t>
            </w:r>
            <w:r w:rsidRPr="00DC0DAE">
              <w:rPr>
                <w:rFonts w:eastAsia="Arial"/>
                <w:spacing w:val="1"/>
                <w:sz w:val="16"/>
                <w:szCs w:val="16"/>
                <w:lang w:val="en-US" w:eastAsia="en-US"/>
              </w:rPr>
              <w:t>l</w:t>
            </w:r>
            <w:r w:rsidRPr="00DC0DAE">
              <w:rPr>
                <w:rFonts w:eastAsia="Arial"/>
                <w:spacing w:val="-1"/>
                <w:sz w:val="16"/>
                <w:szCs w:val="16"/>
                <w:lang w:val="en-US" w:eastAsia="en-US"/>
              </w:rPr>
              <w:t>a</w:t>
            </w:r>
            <w:r w:rsidRPr="00DC0DAE">
              <w:rPr>
                <w:rFonts w:eastAsia="Arial"/>
                <w:spacing w:val="1"/>
                <w:sz w:val="16"/>
                <w:szCs w:val="16"/>
                <w:lang w:val="en-US" w:eastAsia="en-US"/>
              </w:rPr>
              <w:t>t</w:t>
            </w:r>
            <w:r w:rsidRPr="00DC0DAE">
              <w:rPr>
                <w:rFonts w:eastAsia="Arial"/>
                <w:spacing w:val="-1"/>
                <w:sz w:val="16"/>
                <w:szCs w:val="16"/>
                <w:lang w:val="en-US" w:eastAsia="en-US"/>
              </w:rPr>
              <w:t>e.</w:t>
            </w:r>
          </w:p>
        </w:tc>
      </w:tr>
      <w:tr w:rsidR="00DC0DAE" w:rsidRPr="00DC0DAE" w14:paraId="7D9F20D6" w14:textId="77777777" w:rsidTr="0023282A">
        <w:trPr>
          <w:trHeight w:val="20"/>
        </w:trPr>
        <w:tc>
          <w:tcPr>
            <w:tcW w:w="0" w:type="auto"/>
            <w:vMerge/>
            <w:vAlign w:val="center"/>
          </w:tcPr>
          <w:p w14:paraId="1BBCAA9B" w14:textId="77777777" w:rsidR="00DC0DAE" w:rsidRPr="00DC0DAE" w:rsidRDefault="00DC0DAE" w:rsidP="00DC0DAE">
            <w:pPr>
              <w:jc w:val="both"/>
              <w:rPr>
                <w:rFonts w:eastAsia="Arial"/>
                <w:sz w:val="16"/>
                <w:szCs w:val="16"/>
                <w:lang w:val="en-US" w:eastAsia="en-US"/>
              </w:rPr>
            </w:pPr>
          </w:p>
        </w:tc>
        <w:tc>
          <w:tcPr>
            <w:tcW w:w="0" w:type="auto"/>
            <w:vAlign w:val="center"/>
          </w:tcPr>
          <w:p w14:paraId="2FE9BE52" w14:textId="77777777" w:rsidR="00DC0DAE" w:rsidRPr="00DC0DAE" w:rsidRDefault="00DC0DAE" w:rsidP="00DC0DAE">
            <w:pPr>
              <w:jc w:val="both"/>
              <w:rPr>
                <w:rFonts w:eastAsia="Calibri"/>
                <w:sz w:val="16"/>
                <w:szCs w:val="16"/>
                <w:lang w:val="en-US" w:eastAsia="en-US"/>
              </w:rPr>
            </w:pPr>
          </w:p>
          <w:p w14:paraId="35372A9A" w14:textId="77777777" w:rsidR="00DC0DAE" w:rsidRPr="00DC0DAE" w:rsidRDefault="00DC0DAE" w:rsidP="00DC0DAE">
            <w:pPr>
              <w:jc w:val="both"/>
              <w:rPr>
                <w:rFonts w:eastAsia="Arial"/>
                <w:sz w:val="16"/>
                <w:szCs w:val="16"/>
                <w:lang w:val="en-US" w:eastAsia="en-US"/>
              </w:rPr>
            </w:pPr>
            <w:r w:rsidRPr="00DC0DAE">
              <w:rPr>
                <w:rFonts w:eastAsia="Arial"/>
                <w:spacing w:val="-1"/>
                <w:sz w:val="16"/>
                <w:szCs w:val="16"/>
                <w:lang w:val="en-US" w:eastAsia="en-US"/>
              </w:rPr>
              <w:t>M</w:t>
            </w:r>
            <w:r w:rsidRPr="00DC0DAE">
              <w:rPr>
                <w:rFonts w:eastAsia="Arial"/>
                <w:spacing w:val="1"/>
                <w:sz w:val="16"/>
                <w:szCs w:val="16"/>
                <w:lang w:val="en-US" w:eastAsia="en-US"/>
              </w:rPr>
              <w:t>o</w:t>
            </w:r>
            <w:r w:rsidRPr="00DC0DAE">
              <w:rPr>
                <w:rFonts w:eastAsia="Arial"/>
                <w:spacing w:val="-1"/>
                <w:sz w:val="16"/>
                <w:szCs w:val="16"/>
                <w:lang w:val="en-US" w:eastAsia="en-US"/>
              </w:rPr>
              <w:t>d</w:t>
            </w:r>
            <w:r w:rsidRPr="00DC0DAE">
              <w:rPr>
                <w:rFonts w:eastAsia="Arial"/>
                <w:spacing w:val="1"/>
                <w:sz w:val="16"/>
                <w:szCs w:val="16"/>
                <w:lang w:val="en-US" w:eastAsia="en-US"/>
              </w:rPr>
              <w:t>u</w:t>
            </w:r>
            <w:r w:rsidRPr="00DC0DAE">
              <w:rPr>
                <w:rFonts w:eastAsia="Arial"/>
                <w:sz w:val="16"/>
                <w:szCs w:val="16"/>
                <w:lang w:val="en-US" w:eastAsia="en-US"/>
              </w:rPr>
              <w:t>l</w:t>
            </w:r>
            <w:r w:rsidRPr="00DC0DAE">
              <w:rPr>
                <w:rFonts w:eastAsia="Arial"/>
                <w:spacing w:val="-5"/>
                <w:sz w:val="16"/>
                <w:szCs w:val="16"/>
                <w:lang w:val="en-US" w:eastAsia="en-US"/>
              </w:rPr>
              <w:t xml:space="preserve"> </w:t>
            </w:r>
            <w:r w:rsidRPr="00DC0DAE">
              <w:rPr>
                <w:rFonts w:eastAsia="Arial"/>
                <w:spacing w:val="-1"/>
                <w:sz w:val="16"/>
                <w:szCs w:val="16"/>
                <w:lang w:val="en-US" w:eastAsia="en-US"/>
              </w:rPr>
              <w:t xml:space="preserve">de </w:t>
            </w:r>
            <w:r w:rsidRPr="00DC0DAE">
              <w:rPr>
                <w:rFonts w:eastAsia="Arial"/>
                <w:sz w:val="16"/>
                <w:szCs w:val="16"/>
                <w:lang w:val="en-US" w:eastAsia="en-US"/>
              </w:rPr>
              <w:t>reg</w:t>
            </w:r>
            <w:r w:rsidRPr="00DC0DAE">
              <w:rPr>
                <w:rFonts w:eastAsia="Arial"/>
                <w:spacing w:val="1"/>
                <w:sz w:val="16"/>
                <w:szCs w:val="16"/>
                <w:lang w:val="en-US" w:eastAsia="en-US"/>
              </w:rPr>
              <w:t>e</w:t>
            </w:r>
            <w:r w:rsidRPr="00DC0DAE">
              <w:rPr>
                <w:rFonts w:eastAsia="Arial"/>
                <w:sz w:val="16"/>
                <w:szCs w:val="16"/>
                <w:lang w:val="en-US" w:eastAsia="en-US"/>
              </w:rPr>
              <w:t>ner</w:t>
            </w:r>
            <w:r w:rsidRPr="00DC0DAE">
              <w:rPr>
                <w:rFonts w:eastAsia="Arial"/>
                <w:spacing w:val="1"/>
                <w:sz w:val="16"/>
                <w:szCs w:val="16"/>
                <w:lang w:val="en-US" w:eastAsia="en-US"/>
              </w:rPr>
              <w:t>ar</w:t>
            </w:r>
            <w:r w:rsidRPr="00DC0DAE">
              <w:rPr>
                <w:rFonts w:eastAsia="Arial"/>
                <w:sz w:val="16"/>
                <w:szCs w:val="16"/>
                <w:lang w:val="en-US" w:eastAsia="en-US"/>
              </w:rPr>
              <w:t>e</w:t>
            </w:r>
          </w:p>
        </w:tc>
        <w:tc>
          <w:tcPr>
            <w:tcW w:w="0" w:type="auto"/>
            <w:hideMark/>
          </w:tcPr>
          <w:p w14:paraId="206A357B"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37"/>
                <w:sz w:val="16"/>
                <w:szCs w:val="16"/>
                <w:lang w:val="en-US" w:eastAsia="en-US"/>
              </w:rPr>
              <w:t xml:space="preserve"> </w:t>
            </w:r>
            <w:r w:rsidRPr="00DC0DAE">
              <w:rPr>
                <w:rFonts w:eastAsia="Arial"/>
                <w:sz w:val="16"/>
                <w:szCs w:val="16"/>
                <w:lang w:val="en-US" w:eastAsia="en-US"/>
              </w:rPr>
              <w:t>să</w:t>
            </w:r>
            <w:r w:rsidRPr="00DC0DAE">
              <w:rPr>
                <w:rFonts w:eastAsia="Arial"/>
                <w:spacing w:val="35"/>
                <w:sz w:val="16"/>
                <w:szCs w:val="16"/>
                <w:lang w:val="en-US" w:eastAsia="en-US"/>
              </w:rPr>
              <w:t xml:space="preserve"> </w:t>
            </w:r>
            <w:r w:rsidRPr="00DC0DAE">
              <w:rPr>
                <w:rFonts w:eastAsia="Arial"/>
                <w:sz w:val="16"/>
                <w:szCs w:val="16"/>
                <w:lang w:val="en-US" w:eastAsia="en-US"/>
              </w:rPr>
              <w:t>r</w:t>
            </w:r>
            <w:r w:rsidRPr="00DC0DAE">
              <w:rPr>
                <w:rFonts w:eastAsia="Arial"/>
                <w:spacing w:val="-1"/>
                <w:sz w:val="16"/>
                <w:szCs w:val="16"/>
                <w:lang w:val="en-US" w:eastAsia="en-US"/>
              </w:rPr>
              <w:t>ecu</w:t>
            </w:r>
            <w:r w:rsidRPr="00DC0DAE">
              <w:rPr>
                <w:rFonts w:eastAsia="Arial"/>
                <w:spacing w:val="1"/>
                <w:sz w:val="16"/>
                <w:szCs w:val="16"/>
                <w:lang w:val="en-US" w:eastAsia="en-US"/>
              </w:rPr>
              <w:t>r</w:t>
            </w:r>
            <w:r w:rsidRPr="00DC0DAE">
              <w:rPr>
                <w:rFonts w:eastAsia="Arial"/>
                <w:spacing w:val="-1"/>
                <w:sz w:val="16"/>
                <w:szCs w:val="16"/>
                <w:lang w:val="en-US" w:eastAsia="en-US"/>
              </w:rPr>
              <w:t>g</w:t>
            </w:r>
            <w:r w:rsidRPr="00DC0DAE">
              <w:rPr>
                <w:rFonts w:eastAsia="Arial"/>
                <w:sz w:val="16"/>
                <w:szCs w:val="16"/>
                <w:lang w:val="en-US" w:eastAsia="en-US"/>
              </w:rPr>
              <w:t>ă</w:t>
            </w:r>
            <w:r w:rsidRPr="00DC0DAE">
              <w:rPr>
                <w:rFonts w:eastAsia="Arial"/>
                <w:spacing w:val="31"/>
                <w:sz w:val="16"/>
                <w:szCs w:val="16"/>
                <w:lang w:val="en-US" w:eastAsia="en-US"/>
              </w:rPr>
              <w:t xml:space="preserve"> </w:t>
            </w:r>
            <w:r w:rsidRPr="00DC0DAE">
              <w:rPr>
                <w:rFonts w:eastAsia="Arial"/>
                <w:spacing w:val="1"/>
                <w:sz w:val="16"/>
                <w:szCs w:val="16"/>
                <w:lang w:val="en-US" w:eastAsia="en-US"/>
              </w:rPr>
              <w:t>l</w:t>
            </w:r>
            <w:r w:rsidRPr="00DC0DAE">
              <w:rPr>
                <w:rFonts w:eastAsia="Arial"/>
                <w:sz w:val="16"/>
                <w:szCs w:val="16"/>
                <w:lang w:val="en-US" w:eastAsia="en-US"/>
              </w:rPr>
              <w:t>a</w:t>
            </w:r>
            <w:r w:rsidRPr="00DC0DAE">
              <w:rPr>
                <w:rFonts w:eastAsia="Arial"/>
                <w:spacing w:val="36"/>
                <w:sz w:val="16"/>
                <w:szCs w:val="16"/>
                <w:lang w:val="en-US" w:eastAsia="en-US"/>
              </w:rPr>
              <w:t xml:space="preserve"> </w:t>
            </w:r>
            <w:r w:rsidRPr="00DC0DAE">
              <w:rPr>
                <w:rFonts w:eastAsia="Arial"/>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g</w:t>
            </w:r>
            <w:r w:rsidRPr="00DC0DAE">
              <w:rPr>
                <w:rFonts w:eastAsia="Arial"/>
                <w:spacing w:val="-1"/>
                <w:sz w:val="16"/>
                <w:szCs w:val="16"/>
                <w:lang w:val="en-US" w:eastAsia="en-US"/>
              </w:rPr>
              <w:t>ene</w:t>
            </w:r>
            <w:r w:rsidRPr="00DC0DAE">
              <w:rPr>
                <w:rFonts w:eastAsia="Arial"/>
                <w:spacing w:val="1"/>
                <w:sz w:val="16"/>
                <w:szCs w:val="16"/>
                <w:lang w:val="en-US" w:eastAsia="en-US"/>
              </w:rPr>
              <w:t>r</w:t>
            </w:r>
            <w:r w:rsidRPr="00DC0DAE">
              <w:rPr>
                <w:rFonts w:eastAsia="Arial"/>
                <w:spacing w:val="-1"/>
                <w:sz w:val="16"/>
                <w:szCs w:val="16"/>
                <w:lang w:val="en-US" w:eastAsia="en-US"/>
              </w:rPr>
              <w:t>a</w:t>
            </w:r>
            <w:r w:rsidRPr="00DC0DAE">
              <w:rPr>
                <w:rFonts w:eastAsia="Arial"/>
                <w:sz w:val="16"/>
                <w:szCs w:val="16"/>
                <w:lang w:val="en-US" w:eastAsia="en-US"/>
              </w:rPr>
              <w:t>rea</w:t>
            </w:r>
            <w:r w:rsidRPr="00DC0DAE">
              <w:rPr>
                <w:rFonts w:eastAsia="Arial"/>
                <w:spacing w:val="30"/>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in</w:t>
            </w:r>
            <w:r w:rsidRPr="00DC0DAE">
              <w:rPr>
                <w:rFonts w:eastAsia="Arial"/>
                <w:spacing w:val="37"/>
                <w:sz w:val="16"/>
                <w:szCs w:val="16"/>
                <w:lang w:val="en-US" w:eastAsia="en-US"/>
              </w:rPr>
              <w:t xml:space="preserve"> </w:t>
            </w:r>
            <w:r w:rsidRPr="00DC0DAE">
              <w:rPr>
                <w:rFonts w:eastAsia="Arial"/>
                <w:sz w:val="16"/>
                <w:szCs w:val="16"/>
                <w:lang w:val="en-US" w:eastAsia="en-US"/>
              </w:rPr>
              <w:t>l</w:t>
            </w:r>
            <w:r w:rsidRPr="00DC0DAE">
              <w:rPr>
                <w:rFonts w:eastAsia="Arial"/>
                <w:spacing w:val="-1"/>
                <w:sz w:val="16"/>
                <w:szCs w:val="16"/>
                <w:lang w:val="en-US" w:eastAsia="en-US"/>
              </w:rPr>
              <w:t>ă</w:t>
            </w:r>
            <w:r w:rsidRPr="00DC0DAE">
              <w:rPr>
                <w:rFonts w:eastAsia="Arial"/>
                <w:sz w:val="16"/>
                <w:szCs w:val="16"/>
                <w:lang w:val="en-US" w:eastAsia="en-US"/>
              </w:rPr>
              <w:t>st</w:t>
            </w:r>
            <w:r w:rsidRPr="00DC0DAE">
              <w:rPr>
                <w:rFonts w:eastAsia="Arial"/>
                <w:spacing w:val="-1"/>
                <w:sz w:val="16"/>
                <w:szCs w:val="16"/>
                <w:lang w:val="en-US" w:eastAsia="en-US"/>
              </w:rPr>
              <w:t>a</w:t>
            </w:r>
            <w:r w:rsidRPr="00DC0DAE">
              <w:rPr>
                <w:rFonts w:eastAsia="Arial"/>
                <w:sz w:val="16"/>
                <w:szCs w:val="16"/>
                <w:lang w:val="en-US" w:eastAsia="en-US"/>
              </w:rPr>
              <w:t>ri</w:t>
            </w:r>
            <w:r w:rsidRPr="00DC0DAE">
              <w:rPr>
                <w:rFonts w:eastAsia="Arial"/>
                <w:spacing w:val="34"/>
                <w:sz w:val="16"/>
                <w:szCs w:val="16"/>
                <w:lang w:val="en-US" w:eastAsia="en-US"/>
              </w:rPr>
              <w:t xml:space="preserve"> </w:t>
            </w:r>
            <w:r w:rsidRPr="00DC0DAE">
              <w:rPr>
                <w:rFonts w:eastAsia="Arial"/>
                <w:sz w:val="16"/>
                <w:szCs w:val="16"/>
                <w:lang w:val="en-US" w:eastAsia="en-US"/>
              </w:rPr>
              <w:t>do</w:t>
            </w:r>
            <w:r w:rsidRPr="00DC0DAE">
              <w:rPr>
                <w:rFonts w:eastAsia="Arial"/>
                <w:spacing w:val="-1"/>
                <w:sz w:val="16"/>
                <w:szCs w:val="16"/>
                <w:lang w:val="en-US" w:eastAsia="en-US"/>
              </w:rPr>
              <w:t>a</w:t>
            </w:r>
            <w:r w:rsidRPr="00DC0DAE">
              <w:rPr>
                <w:rFonts w:eastAsia="Arial"/>
                <w:sz w:val="16"/>
                <w:szCs w:val="16"/>
                <w:lang w:val="en-US" w:eastAsia="en-US"/>
              </w:rPr>
              <w:t>r</w:t>
            </w:r>
            <w:r w:rsidRPr="00DC0DAE">
              <w:rPr>
                <w:rFonts w:eastAsia="Arial"/>
                <w:spacing w:val="34"/>
                <w:sz w:val="16"/>
                <w:szCs w:val="16"/>
                <w:lang w:val="en-US" w:eastAsia="en-US"/>
              </w:rPr>
              <w:t xml:space="preserve"> </w:t>
            </w:r>
            <w:r w:rsidRPr="00DC0DAE">
              <w:rPr>
                <w:rFonts w:eastAsia="Arial"/>
                <w:sz w:val="16"/>
                <w:szCs w:val="16"/>
                <w:lang w:val="en-US" w:eastAsia="en-US"/>
              </w:rPr>
              <w:t>în</w:t>
            </w:r>
            <w:r w:rsidRPr="00DC0DAE">
              <w:rPr>
                <w:rFonts w:eastAsia="Arial"/>
                <w:spacing w:val="36"/>
                <w:sz w:val="16"/>
                <w:szCs w:val="16"/>
                <w:lang w:val="en-US" w:eastAsia="en-US"/>
              </w:rPr>
              <w:t xml:space="preserve"> </w:t>
            </w:r>
            <w:r w:rsidRPr="00DC0DAE">
              <w:rPr>
                <w:rFonts w:eastAsia="Arial"/>
                <w:spacing w:val="1"/>
                <w:sz w:val="16"/>
                <w:szCs w:val="16"/>
                <w:lang w:val="en-US" w:eastAsia="en-US"/>
              </w:rPr>
              <w:t>c</w:t>
            </w:r>
            <w:r w:rsidRPr="00DC0DAE">
              <w:rPr>
                <w:rFonts w:eastAsia="Arial"/>
                <w:spacing w:val="-1"/>
                <w:sz w:val="16"/>
                <w:szCs w:val="16"/>
                <w:lang w:val="en-US" w:eastAsia="en-US"/>
              </w:rPr>
              <w:t>a</w:t>
            </w:r>
            <w:r w:rsidRPr="00DC0DAE">
              <w:rPr>
                <w:rFonts w:eastAsia="Arial"/>
                <w:spacing w:val="1"/>
                <w:sz w:val="16"/>
                <w:szCs w:val="16"/>
                <w:lang w:val="en-US" w:eastAsia="en-US"/>
              </w:rPr>
              <w:t>z</w:t>
            </w:r>
            <w:r w:rsidRPr="00DC0DAE">
              <w:rPr>
                <w:rFonts w:eastAsia="Arial"/>
                <w:sz w:val="16"/>
                <w:szCs w:val="16"/>
                <w:lang w:val="en-US" w:eastAsia="en-US"/>
              </w:rPr>
              <w:t>ul</w:t>
            </w:r>
            <w:r w:rsidRPr="00DC0DAE">
              <w:rPr>
                <w:rFonts w:eastAsia="Arial"/>
                <w:spacing w:val="32"/>
                <w:sz w:val="16"/>
                <w:szCs w:val="16"/>
                <w:lang w:val="en-US" w:eastAsia="en-US"/>
              </w:rPr>
              <w:t xml:space="preserve"> </w:t>
            </w:r>
            <w:r w:rsidRPr="00DC0DAE">
              <w:rPr>
                <w:rFonts w:eastAsia="Arial"/>
                <w:spacing w:val="-1"/>
                <w:sz w:val="16"/>
                <w:szCs w:val="16"/>
                <w:lang w:val="en-US" w:eastAsia="en-US"/>
              </w:rPr>
              <w:t>a</w:t>
            </w:r>
            <w:r w:rsidRPr="00DC0DAE">
              <w:rPr>
                <w:rFonts w:eastAsia="Arial"/>
                <w:sz w:val="16"/>
                <w:szCs w:val="16"/>
                <w:lang w:val="en-US" w:eastAsia="en-US"/>
              </w:rPr>
              <w:t>r</w:t>
            </w:r>
            <w:r w:rsidRPr="00DC0DAE">
              <w:rPr>
                <w:rFonts w:eastAsia="Arial"/>
                <w:spacing w:val="-1"/>
                <w:sz w:val="16"/>
                <w:szCs w:val="16"/>
                <w:lang w:val="en-US" w:eastAsia="en-US"/>
              </w:rPr>
              <w:t>b</w:t>
            </w:r>
            <w:r w:rsidRPr="00DC0DAE">
              <w:rPr>
                <w:rFonts w:eastAsia="Arial"/>
                <w:sz w:val="16"/>
                <w:szCs w:val="16"/>
                <w:lang w:val="en-US" w:eastAsia="en-US"/>
              </w:rPr>
              <w:t>ore</w:t>
            </w:r>
            <w:r w:rsidRPr="00DC0DAE">
              <w:rPr>
                <w:rFonts w:eastAsia="Arial"/>
                <w:spacing w:val="-1"/>
                <w:sz w:val="16"/>
                <w:szCs w:val="16"/>
                <w:lang w:val="en-US" w:eastAsia="en-US"/>
              </w:rPr>
              <w:t>t</w:t>
            </w:r>
            <w:r w:rsidRPr="00DC0DAE">
              <w:rPr>
                <w:rFonts w:eastAsia="Arial"/>
                <w:sz w:val="16"/>
                <w:szCs w:val="16"/>
                <w:lang w:val="en-US" w:eastAsia="en-US"/>
              </w:rPr>
              <w:t>el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30"/>
                <w:sz w:val="16"/>
                <w:szCs w:val="16"/>
                <w:lang w:val="en-US" w:eastAsia="en-US"/>
              </w:rPr>
              <w:t xml:space="preserve"> </w:t>
            </w:r>
            <w:r w:rsidRPr="00DC0DAE">
              <w:rPr>
                <w:rFonts w:eastAsia="Arial"/>
                <w:spacing w:val="1"/>
                <w:sz w:val="16"/>
                <w:szCs w:val="16"/>
                <w:lang w:val="en-US" w:eastAsia="en-US"/>
              </w:rPr>
              <w:t>vi</w:t>
            </w:r>
            <w:r w:rsidRPr="00DC0DAE">
              <w:rPr>
                <w:rFonts w:eastAsia="Arial"/>
                <w:spacing w:val="-1"/>
                <w:sz w:val="16"/>
                <w:szCs w:val="16"/>
                <w:lang w:val="en-US" w:eastAsia="en-US"/>
              </w:rPr>
              <w:t>gu</w:t>
            </w:r>
            <w:r w:rsidRPr="00DC0DAE">
              <w:rPr>
                <w:rFonts w:eastAsia="Arial"/>
                <w:spacing w:val="1"/>
                <w:sz w:val="16"/>
                <w:szCs w:val="16"/>
                <w:lang w:val="en-US" w:eastAsia="en-US"/>
              </w:rPr>
              <w:t>r</w:t>
            </w:r>
            <w:r w:rsidRPr="00DC0DAE">
              <w:rPr>
                <w:rFonts w:eastAsia="Arial"/>
                <w:spacing w:val="-1"/>
                <w:sz w:val="16"/>
                <w:szCs w:val="16"/>
                <w:lang w:val="en-US" w:eastAsia="en-US"/>
              </w:rPr>
              <w:t>oas</w:t>
            </w:r>
            <w:r w:rsidRPr="00DC0DAE">
              <w:rPr>
                <w:rFonts w:eastAsia="Arial"/>
                <w:sz w:val="16"/>
                <w:szCs w:val="16"/>
                <w:lang w:val="en-US" w:eastAsia="en-US"/>
              </w:rPr>
              <w:t>e</w:t>
            </w:r>
            <w:r w:rsidRPr="00DC0DAE">
              <w:rPr>
                <w:rFonts w:eastAsia="Arial"/>
                <w:spacing w:val="30"/>
                <w:sz w:val="16"/>
                <w:szCs w:val="16"/>
                <w:lang w:val="en-US" w:eastAsia="en-US"/>
              </w:rPr>
              <w:t xml:space="preserve"> </w:t>
            </w:r>
            <w:r w:rsidRPr="00DC0DAE">
              <w:rPr>
                <w:rFonts w:eastAsia="Arial"/>
                <w:spacing w:val="2"/>
                <w:sz w:val="16"/>
                <w:szCs w:val="16"/>
                <w:lang w:val="en-US" w:eastAsia="en-US"/>
              </w:rPr>
              <w:t>c</w:t>
            </w:r>
            <w:r w:rsidRPr="00DC0DAE">
              <w:rPr>
                <w:rFonts w:eastAsia="Arial"/>
                <w:sz w:val="16"/>
                <w:szCs w:val="16"/>
                <w:lang w:val="en-US" w:eastAsia="en-US"/>
              </w:rPr>
              <w:t>u</w:t>
            </w:r>
            <w:r w:rsidRPr="00DC0DAE">
              <w:rPr>
                <w:rFonts w:eastAsia="Arial"/>
                <w:spacing w:val="34"/>
                <w:sz w:val="16"/>
                <w:szCs w:val="16"/>
                <w:lang w:val="en-US" w:eastAsia="en-US"/>
              </w:rPr>
              <w:t xml:space="preserve"> </w:t>
            </w:r>
            <w:r w:rsidRPr="00DC0DAE">
              <w:rPr>
                <w:rFonts w:eastAsia="Arial"/>
                <w:sz w:val="16"/>
                <w:szCs w:val="16"/>
                <w:lang w:val="en-US" w:eastAsia="en-US"/>
              </w:rPr>
              <w:t>o</w:t>
            </w:r>
            <w:r w:rsidRPr="00DC0DAE">
              <w:rPr>
                <w:rFonts w:eastAsia="Arial"/>
                <w:spacing w:val="36"/>
                <w:sz w:val="16"/>
                <w:szCs w:val="16"/>
                <w:lang w:val="en-US" w:eastAsia="en-US"/>
              </w:rPr>
              <w:t xml:space="preserve"> </w:t>
            </w:r>
            <w:r w:rsidRPr="00DC0DAE">
              <w:rPr>
                <w:rFonts w:eastAsia="Arial"/>
                <w:spacing w:val="1"/>
                <w:sz w:val="16"/>
                <w:szCs w:val="16"/>
                <w:lang w:val="en-US" w:eastAsia="en-US"/>
              </w:rPr>
              <w:t>co</w:t>
            </w:r>
            <w:r w:rsidRPr="00DC0DAE">
              <w:rPr>
                <w:rFonts w:eastAsia="Arial"/>
                <w:spacing w:val="-1"/>
                <w:sz w:val="16"/>
                <w:szCs w:val="16"/>
                <w:lang w:val="en-US" w:eastAsia="en-US"/>
              </w:rPr>
              <w:t>m</w:t>
            </w:r>
            <w:r w:rsidRPr="00DC0DAE">
              <w:rPr>
                <w:rFonts w:eastAsia="Arial"/>
                <w:spacing w:val="1"/>
                <w:sz w:val="16"/>
                <w:szCs w:val="16"/>
                <w:lang w:val="en-US" w:eastAsia="en-US"/>
              </w:rPr>
              <w:t>p</w:t>
            </w:r>
            <w:r w:rsidRPr="00DC0DAE">
              <w:rPr>
                <w:rFonts w:eastAsia="Arial"/>
                <w:spacing w:val="-1"/>
                <w:sz w:val="16"/>
                <w:szCs w:val="16"/>
                <w:lang w:val="en-US" w:eastAsia="en-US"/>
              </w:rPr>
              <w:t>o</w:t>
            </w:r>
            <w:r w:rsidRPr="00DC0DAE">
              <w:rPr>
                <w:rFonts w:eastAsia="Arial"/>
                <w:spacing w:val="1"/>
                <w:sz w:val="16"/>
                <w:szCs w:val="16"/>
                <w:lang w:val="en-US" w:eastAsia="en-US"/>
              </w:rPr>
              <w:t>zi</w:t>
            </w:r>
            <w:r w:rsidRPr="00DC0DAE">
              <w:rPr>
                <w:rFonts w:eastAsia="Arial"/>
                <w:spacing w:val="-1"/>
                <w:sz w:val="16"/>
                <w:szCs w:val="16"/>
                <w:lang w:val="en-US" w:eastAsia="en-US"/>
              </w:rPr>
              <w:t>ţ</w:t>
            </w:r>
            <w:r w:rsidRPr="00DC0DAE">
              <w:rPr>
                <w:rFonts w:eastAsia="Arial"/>
                <w:spacing w:val="1"/>
                <w:sz w:val="16"/>
                <w:szCs w:val="16"/>
                <w:lang w:val="en-US" w:eastAsia="en-US"/>
              </w:rPr>
              <w:t>i</w:t>
            </w:r>
            <w:r w:rsidRPr="00DC0DAE">
              <w:rPr>
                <w:rFonts w:eastAsia="Arial"/>
                <w:sz w:val="16"/>
                <w:szCs w:val="16"/>
                <w:lang w:val="en-US" w:eastAsia="en-US"/>
              </w:rPr>
              <w:t>e</w:t>
            </w:r>
            <w:r w:rsidRPr="00DC0DAE">
              <w:rPr>
                <w:rFonts w:ascii="Calibri" w:eastAsia="Arial" w:hAnsi="Calibri"/>
                <w:sz w:val="16"/>
                <w:szCs w:val="16"/>
                <w:lang w:val="en-US" w:eastAsia="en-US"/>
              </w:rPr>
              <w:t xml:space="preserve"> </w:t>
            </w:r>
            <w:r w:rsidRPr="00DC0DAE">
              <w:rPr>
                <w:rFonts w:eastAsia="Arial"/>
                <w:sz w:val="16"/>
                <w:szCs w:val="16"/>
                <w:lang w:val="en-US" w:eastAsia="en-US"/>
              </w:rPr>
              <w:t>co</w:t>
            </w:r>
            <w:r w:rsidRPr="00DC0DAE">
              <w:rPr>
                <w:rFonts w:eastAsia="Arial"/>
                <w:spacing w:val="1"/>
                <w:sz w:val="16"/>
                <w:szCs w:val="16"/>
                <w:lang w:val="en-US" w:eastAsia="en-US"/>
              </w:rPr>
              <w:t>n</w:t>
            </w:r>
            <w:r w:rsidRPr="00DC0DAE">
              <w:rPr>
                <w:rFonts w:eastAsia="Arial"/>
                <w:spacing w:val="-1"/>
                <w:sz w:val="16"/>
                <w:szCs w:val="16"/>
                <w:lang w:val="en-US" w:eastAsia="en-US"/>
              </w:rPr>
              <w:t>s</w:t>
            </w:r>
            <w:r w:rsidRPr="00DC0DAE">
              <w:rPr>
                <w:rFonts w:eastAsia="Arial"/>
                <w:sz w:val="16"/>
                <w:szCs w:val="16"/>
                <w:lang w:val="en-US" w:eastAsia="en-US"/>
              </w:rPr>
              <w:t>i</w:t>
            </w:r>
            <w:r w:rsidRPr="00DC0DAE">
              <w:rPr>
                <w:rFonts w:eastAsia="Arial"/>
                <w:spacing w:val="2"/>
                <w:sz w:val="16"/>
                <w:szCs w:val="16"/>
                <w:lang w:val="en-US" w:eastAsia="en-US"/>
              </w:rPr>
              <w:t>s</w:t>
            </w:r>
            <w:r w:rsidRPr="00DC0DAE">
              <w:rPr>
                <w:rFonts w:eastAsia="Arial"/>
                <w:spacing w:val="-1"/>
                <w:sz w:val="16"/>
                <w:szCs w:val="16"/>
                <w:lang w:val="en-US" w:eastAsia="en-US"/>
              </w:rPr>
              <w:t>t</w:t>
            </w:r>
            <w:r w:rsidRPr="00DC0DAE">
              <w:rPr>
                <w:rFonts w:eastAsia="Arial"/>
                <w:spacing w:val="1"/>
                <w:sz w:val="16"/>
                <w:szCs w:val="16"/>
                <w:lang w:val="en-US" w:eastAsia="en-US"/>
              </w:rPr>
              <w:t>e</w:t>
            </w:r>
            <w:r w:rsidRPr="00DC0DAE">
              <w:rPr>
                <w:rFonts w:eastAsia="Arial"/>
                <w:sz w:val="16"/>
                <w:szCs w:val="16"/>
                <w:lang w:val="en-US" w:eastAsia="en-US"/>
              </w:rPr>
              <w:t>n</w:t>
            </w:r>
            <w:r w:rsidRPr="00DC0DAE">
              <w:rPr>
                <w:rFonts w:eastAsia="Arial"/>
                <w:spacing w:val="1"/>
                <w:sz w:val="16"/>
                <w:szCs w:val="16"/>
                <w:lang w:val="en-US" w:eastAsia="en-US"/>
              </w:rPr>
              <w:t>ţ</w:t>
            </w:r>
            <w:r w:rsidRPr="00DC0DAE">
              <w:rPr>
                <w:rFonts w:eastAsia="Arial"/>
                <w:sz w:val="16"/>
                <w:szCs w:val="16"/>
                <w:lang w:val="en-US" w:eastAsia="en-US"/>
              </w:rPr>
              <w:t xml:space="preserve">ă </w:t>
            </w:r>
            <w:r w:rsidRPr="00DC0DAE">
              <w:rPr>
                <w:rFonts w:eastAsia="Arial"/>
                <w:spacing w:val="1"/>
                <w:sz w:val="16"/>
                <w:szCs w:val="16"/>
                <w:lang w:val="en-US" w:eastAsia="en-US"/>
              </w:rPr>
              <w:t>sat</w:t>
            </w:r>
            <w:r w:rsidRPr="00DC0DAE">
              <w:rPr>
                <w:rFonts w:eastAsia="Arial"/>
                <w:sz w:val="16"/>
                <w:szCs w:val="16"/>
                <w:lang w:val="en-US" w:eastAsia="en-US"/>
              </w:rPr>
              <w:t>isfă</w:t>
            </w:r>
            <w:r w:rsidRPr="00DC0DAE">
              <w:rPr>
                <w:rFonts w:eastAsia="Arial"/>
                <w:spacing w:val="1"/>
                <w:sz w:val="16"/>
                <w:szCs w:val="16"/>
                <w:lang w:val="en-US" w:eastAsia="en-US"/>
              </w:rPr>
              <w:t>că</w:t>
            </w:r>
            <w:r w:rsidRPr="00DC0DAE">
              <w:rPr>
                <w:rFonts w:eastAsia="Arial"/>
                <w:sz w:val="16"/>
                <w:szCs w:val="16"/>
                <w:lang w:val="en-US" w:eastAsia="en-US"/>
              </w:rPr>
              <w:t>toa</w:t>
            </w:r>
            <w:r w:rsidRPr="00DC0DAE">
              <w:rPr>
                <w:rFonts w:eastAsia="Arial"/>
                <w:spacing w:val="1"/>
                <w:sz w:val="16"/>
                <w:szCs w:val="16"/>
                <w:lang w:val="en-US" w:eastAsia="en-US"/>
              </w:rPr>
              <w:t>r</w:t>
            </w:r>
            <w:r w:rsidRPr="00DC0DAE">
              <w:rPr>
                <w:rFonts w:eastAsia="Arial"/>
                <w:sz w:val="16"/>
                <w:szCs w:val="16"/>
                <w:lang w:val="en-US" w:eastAsia="en-US"/>
              </w:rPr>
              <w:t>e</w:t>
            </w:r>
            <w:r w:rsidRPr="00DC0DAE">
              <w:rPr>
                <w:rFonts w:eastAsia="Arial"/>
                <w:spacing w:val="-11"/>
                <w:sz w:val="16"/>
                <w:szCs w:val="16"/>
                <w:lang w:val="en-US" w:eastAsia="en-US"/>
              </w:rPr>
              <w:t xml:space="preserve"> </w:t>
            </w:r>
            <w:r w:rsidRPr="00DC0DAE">
              <w:rPr>
                <w:rFonts w:eastAsia="Arial"/>
                <w:spacing w:val="-1"/>
                <w:sz w:val="16"/>
                <w:szCs w:val="16"/>
                <w:lang w:val="en-US" w:eastAsia="en-US"/>
              </w:rPr>
              <w:t>d</w:t>
            </w:r>
            <w:r w:rsidRPr="00DC0DAE">
              <w:rPr>
                <w:rFonts w:eastAsia="Arial"/>
                <w:spacing w:val="1"/>
                <w:sz w:val="16"/>
                <w:szCs w:val="16"/>
                <w:lang w:val="en-US" w:eastAsia="en-US"/>
              </w:rPr>
              <w:t>i</w:t>
            </w:r>
            <w:r w:rsidRPr="00DC0DAE">
              <w:rPr>
                <w:rFonts w:eastAsia="Arial"/>
                <w:sz w:val="16"/>
                <w:szCs w:val="16"/>
                <w:lang w:val="en-US" w:eastAsia="en-US"/>
              </w:rPr>
              <w:t>n</w:t>
            </w:r>
            <w:r w:rsidRPr="00DC0DAE">
              <w:rPr>
                <w:rFonts w:eastAsia="Arial"/>
                <w:spacing w:val="-3"/>
                <w:sz w:val="16"/>
                <w:szCs w:val="16"/>
                <w:lang w:val="en-US" w:eastAsia="en-US"/>
              </w:rPr>
              <w:t xml:space="preserve"> </w:t>
            </w:r>
            <w:r w:rsidRPr="00DC0DAE">
              <w:rPr>
                <w:rFonts w:eastAsia="Arial"/>
                <w:sz w:val="16"/>
                <w:szCs w:val="16"/>
                <w:lang w:val="en-US" w:eastAsia="en-US"/>
              </w:rPr>
              <w:t>p</w:t>
            </w:r>
            <w:r w:rsidRPr="00DC0DAE">
              <w:rPr>
                <w:rFonts w:eastAsia="Arial"/>
                <w:spacing w:val="1"/>
                <w:sz w:val="16"/>
                <w:szCs w:val="16"/>
                <w:lang w:val="en-US" w:eastAsia="en-US"/>
              </w:rPr>
              <w:t>u</w:t>
            </w:r>
            <w:r w:rsidRPr="00DC0DAE">
              <w:rPr>
                <w:rFonts w:eastAsia="Arial"/>
                <w:spacing w:val="-1"/>
                <w:sz w:val="16"/>
                <w:szCs w:val="16"/>
                <w:lang w:val="en-US" w:eastAsia="en-US"/>
              </w:rPr>
              <w:t>n</w:t>
            </w:r>
            <w:r w:rsidRPr="00DC0DAE">
              <w:rPr>
                <w:rFonts w:eastAsia="Arial"/>
                <w:spacing w:val="1"/>
                <w:sz w:val="16"/>
                <w:szCs w:val="16"/>
                <w:lang w:val="en-US" w:eastAsia="en-US"/>
              </w:rPr>
              <w:t>c</w:t>
            </w:r>
            <w:r w:rsidRPr="00DC0DAE">
              <w:rPr>
                <w:rFonts w:eastAsia="Arial"/>
                <w:sz w:val="16"/>
                <w:szCs w:val="16"/>
                <w:lang w:val="en-US" w:eastAsia="en-US"/>
              </w:rPr>
              <w:t>t</w:t>
            </w:r>
            <w:r w:rsidRPr="00DC0DAE">
              <w:rPr>
                <w:rFonts w:eastAsia="Arial"/>
                <w:spacing w:val="-5"/>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2"/>
                <w:sz w:val="16"/>
                <w:szCs w:val="16"/>
                <w:lang w:val="en-US" w:eastAsia="en-US"/>
              </w:rPr>
              <w:t xml:space="preserve"> </w:t>
            </w:r>
            <w:r w:rsidRPr="00DC0DAE">
              <w:rPr>
                <w:rFonts w:eastAsia="Arial"/>
                <w:spacing w:val="1"/>
                <w:sz w:val="16"/>
                <w:szCs w:val="16"/>
                <w:lang w:val="en-US" w:eastAsia="en-US"/>
              </w:rPr>
              <w:t>ve</w:t>
            </w:r>
            <w:r w:rsidRPr="00DC0DAE">
              <w:rPr>
                <w:rFonts w:eastAsia="Arial"/>
                <w:sz w:val="16"/>
                <w:szCs w:val="16"/>
                <w:lang w:val="en-US" w:eastAsia="en-US"/>
              </w:rPr>
              <w:t>de</w:t>
            </w:r>
            <w:r w:rsidRPr="00DC0DAE">
              <w:rPr>
                <w:rFonts w:eastAsia="Arial"/>
                <w:spacing w:val="1"/>
                <w:sz w:val="16"/>
                <w:szCs w:val="16"/>
                <w:lang w:val="en-US" w:eastAsia="en-US"/>
              </w:rPr>
              <w:t>r</w:t>
            </w:r>
            <w:r w:rsidRPr="00DC0DAE">
              <w:rPr>
                <w:rFonts w:eastAsia="Arial"/>
                <w:sz w:val="16"/>
                <w:szCs w:val="16"/>
                <w:lang w:val="en-US" w:eastAsia="en-US"/>
              </w:rPr>
              <w:t>e</w:t>
            </w:r>
            <w:r w:rsidRPr="00DC0DAE">
              <w:rPr>
                <w:rFonts w:eastAsia="Arial"/>
                <w:spacing w:val="-6"/>
                <w:sz w:val="16"/>
                <w:szCs w:val="16"/>
                <w:lang w:val="en-US" w:eastAsia="en-US"/>
              </w:rPr>
              <w:t xml:space="preserve"> </w:t>
            </w:r>
            <w:r w:rsidRPr="00DC0DAE">
              <w:rPr>
                <w:rFonts w:eastAsia="Arial"/>
                <w:sz w:val="16"/>
                <w:szCs w:val="16"/>
                <w:lang w:val="en-US" w:eastAsia="en-US"/>
              </w:rPr>
              <w:t>al</w:t>
            </w:r>
            <w:r w:rsidRPr="00DC0DAE">
              <w:rPr>
                <w:rFonts w:eastAsia="Arial"/>
                <w:spacing w:val="-1"/>
                <w:sz w:val="16"/>
                <w:szCs w:val="16"/>
                <w:lang w:val="en-US" w:eastAsia="en-US"/>
              </w:rPr>
              <w:t xml:space="preserve"> </w:t>
            </w:r>
            <w:r w:rsidRPr="00DC0DAE">
              <w:rPr>
                <w:rFonts w:eastAsia="Arial"/>
                <w:sz w:val="16"/>
                <w:szCs w:val="16"/>
                <w:lang w:val="en-US" w:eastAsia="en-US"/>
              </w:rPr>
              <w:t>t</w:t>
            </w:r>
            <w:r w:rsidRPr="00DC0DAE">
              <w:rPr>
                <w:rFonts w:eastAsia="Arial"/>
                <w:spacing w:val="1"/>
                <w:sz w:val="16"/>
                <w:szCs w:val="16"/>
                <w:lang w:val="en-US" w:eastAsia="en-US"/>
              </w:rPr>
              <w:t>i</w:t>
            </w:r>
            <w:r w:rsidRPr="00DC0DAE">
              <w:rPr>
                <w:rFonts w:eastAsia="Arial"/>
                <w:sz w:val="16"/>
                <w:szCs w:val="16"/>
                <w:lang w:val="en-US" w:eastAsia="en-US"/>
              </w:rPr>
              <w:t>p</w:t>
            </w:r>
            <w:r w:rsidRPr="00DC0DAE">
              <w:rPr>
                <w:rFonts w:eastAsia="Arial"/>
                <w:spacing w:val="1"/>
                <w:sz w:val="16"/>
                <w:szCs w:val="16"/>
                <w:lang w:val="en-US" w:eastAsia="en-US"/>
              </w:rPr>
              <w:t>u</w:t>
            </w:r>
            <w:r w:rsidRPr="00DC0DAE">
              <w:rPr>
                <w:rFonts w:eastAsia="Arial"/>
                <w:sz w:val="16"/>
                <w:szCs w:val="16"/>
                <w:lang w:val="en-US" w:eastAsia="en-US"/>
              </w:rPr>
              <w:t>lui</w:t>
            </w:r>
            <w:r w:rsidRPr="00DC0DAE">
              <w:rPr>
                <w:rFonts w:eastAsia="Arial"/>
                <w:spacing w:val="-3"/>
                <w:sz w:val="16"/>
                <w:szCs w:val="16"/>
                <w:lang w:val="en-US" w:eastAsia="en-US"/>
              </w:rPr>
              <w:t xml:space="preserve"> </w:t>
            </w:r>
            <w:r w:rsidRPr="00DC0DAE">
              <w:rPr>
                <w:rFonts w:eastAsia="Arial"/>
                <w:sz w:val="16"/>
                <w:szCs w:val="16"/>
                <w:lang w:val="en-US" w:eastAsia="en-US"/>
              </w:rPr>
              <w:t>n</w:t>
            </w:r>
            <w:r w:rsidRPr="00DC0DAE">
              <w:rPr>
                <w:rFonts w:eastAsia="Arial"/>
                <w:spacing w:val="1"/>
                <w:sz w:val="16"/>
                <w:szCs w:val="16"/>
                <w:lang w:val="en-US" w:eastAsia="en-US"/>
              </w:rPr>
              <w:t>a</w:t>
            </w:r>
            <w:r w:rsidRPr="00DC0DAE">
              <w:rPr>
                <w:rFonts w:eastAsia="Arial"/>
                <w:sz w:val="16"/>
                <w:szCs w:val="16"/>
                <w:lang w:val="en-US" w:eastAsia="en-US"/>
              </w:rPr>
              <w:t>t</w:t>
            </w:r>
            <w:r w:rsidRPr="00DC0DAE">
              <w:rPr>
                <w:rFonts w:eastAsia="Arial"/>
                <w:spacing w:val="1"/>
                <w:sz w:val="16"/>
                <w:szCs w:val="16"/>
                <w:lang w:val="en-US" w:eastAsia="en-US"/>
              </w:rPr>
              <w:t>ur</w:t>
            </w:r>
            <w:r w:rsidRPr="00DC0DAE">
              <w:rPr>
                <w:rFonts w:eastAsia="Arial"/>
                <w:spacing w:val="-1"/>
                <w:sz w:val="16"/>
                <w:szCs w:val="16"/>
                <w:lang w:val="en-US" w:eastAsia="en-US"/>
              </w:rPr>
              <w:t>a</w:t>
            </w:r>
            <w:r w:rsidRPr="00DC0DAE">
              <w:rPr>
                <w:rFonts w:eastAsia="Arial"/>
                <w:sz w:val="16"/>
                <w:szCs w:val="16"/>
                <w:lang w:val="en-US" w:eastAsia="en-US"/>
              </w:rPr>
              <w:t>l</w:t>
            </w:r>
            <w:r w:rsidRPr="00DC0DAE">
              <w:rPr>
                <w:rFonts w:eastAsia="Arial"/>
                <w:spacing w:val="-5"/>
                <w:sz w:val="16"/>
                <w:szCs w:val="16"/>
                <w:lang w:val="en-US" w:eastAsia="en-US"/>
              </w:rPr>
              <w:t xml:space="preserve"> </w:t>
            </w:r>
            <w:r w:rsidRPr="00DC0DAE">
              <w:rPr>
                <w:rFonts w:eastAsia="Arial"/>
                <w:spacing w:val="-1"/>
                <w:sz w:val="16"/>
                <w:szCs w:val="16"/>
                <w:lang w:val="en-US" w:eastAsia="en-US"/>
              </w:rPr>
              <w:t>f</w:t>
            </w:r>
            <w:r w:rsidRPr="00DC0DAE">
              <w:rPr>
                <w:rFonts w:eastAsia="Arial"/>
                <w:spacing w:val="1"/>
                <w:sz w:val="16"/>
                <w:szCs w:val="16"/>
                <w:lang w:val="en-US" w:eastAsia="en-US"/>
              </w:rPr>
              <w:t>u</w:t>
            </w:r>
            <w:r w:rsidRPr="00DC0DAE">
              <w:rPr>
                <w:rFonts w:eastAsia="Arial"/>
                <w:spacing w:val="-1"/>
                <w:sz w:val="16"/>
                <w:szCs w:val="16"/>
                <w:lang w:val="en-US" w:eastAsia="en-US"/>
              </w:rPr>
              <w:t>n</w:t>
            </w:r>
            <w:r w:rsidRPr="00DC0DAE">
              <w:rPr>
                <w:rFonts w:eastAsia="Arial"/>
                <w:spacing w:val="1"/>
                <w:sz w:val="16"/>
                <w:szCs w:val="16"/>
                <w:lang w:val="en-US" w:eastAsia="en-US"/>
              </w:rPr>
              <w:t>da</w:t>
            </w:r>
            <w:r w:rsidRPr="00DC0DAE">
              <w:rPr>
                <w:rFonts w:eastAsia="Arial"/>
                <w:spacing w:val="-1"/>
                <w:sz w:val="16"/>
                <w:szCs w:val="16"/>
                <w:lang w:val="en-US" w:eastAsia="en-US"/>
              </w:rPr>
              <w:t>m</w:t>
            </w:r>
            <w:r w:rsidRPr="00DC0DAE">
              <w:rPr>
                <w:rFonts w:eastAsia="Arial"/>
                <w:spacing w:val="1"/>
                <w:sz w:val="16"/>
                <w:szCs w:val="16"/>
                <w:lang w:val="en-US" w:eastAsia="en-US"/>
              </w:rPr>
              <w:t>e</w:t>
            </w:r>
            <w:r w:rsidRPr="00DC0DAE">
              <w:rPr>
                <w:rFonts w:eastAsia="Arial"/>
                <w:spacing w:val="-1"/>
                <w:sz w:val="16"/>
                <w:szCs w:val="16"/>
                <w:lang w:val="en-US" w:eastAsia="en-US"/>
              </w:rPr>
              <w:t>n</w:t>
            </w:r>
            <w:r w:rsidRPr="00DC0DAE">
              <w:rPr>
                <w:rFonts w:eastAsia="Arial"/>
                <w:spacing w:val="1"/>
                <w:sz w:val="16"/>
                <w:szCs w:val="16"/>
                <w:lang w:val="en-US" w:eastAsia="en-US"/>
              </w:rPr>
              <w:t>tal</w:t>
            </w:r>
          </w:p>
          <w:p w14:paraId="259279DD"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 xml:space="preserve">- </w:t>
            </w:r>
            <w:r w:rsidRPr="00DC0DAE">
              <w:rPr>
                <w:rFonts w:eastAsia="Arial"/>
                <w:spacing w:val="9"/>
                <w:sz w:val="16"/>
                <w:szCs w:val="16"/>
                <w:lang w:val="en-US" w:eastAsia="en-US"/>
              </w:rPr>
              <w:t xml:space="preserve"> </w:t>
            </w:r>
            <w:r w:rsidRPr="00DC0DAE">
              <w:rPr>
                <w:rFonts w:eastAsia="Arial"/>
                <w:sz w:val="16"/>
                <w:szCs w:val="16"/>
                <w:lang w:val="en-US" w:eastAsia="en-US"/>
              </w:rPr>
              <w:t xml:space="preserve">în </w:t>
            </w:r>
            <w:r w:rsidRPr="00DC0DAE">
              <w:rPr>
                <w:rFonts w:eastAsia="Arial"/>
                <w:spacing w:val="9"/>
                <w:sz w:val="16"/>
                <w:szCs w:val="16"/>
                <w:lang w:val="en-US" w:eastAsia="en-US"/>
              </w:rPr>
              <w:t xml:space="preserve"> </w:t>
            </w:r>
            <w:r w:rsidRPr="00DC0DAE">
              <w:rPr>
                <w:rFonts w:eastAsia="Arial"/>
                <w:spacing w:val="-1"/>
                <w:sz w:val="16"/>
                <w:szCs w:val="16"/>
                <w:lang w:val="en-US" w:eastAsia="en-US"/>
              </w:rPr>
              <w:t>ca</w:t>
            </w:r>
            <w:r w:rsidRPr="00DC0DAE">
              <w:rPr>
                <w:rFonts w:eastAsia="Arial"/>
                <w:spacing w:val="1"/>
                <w:sz w:val="16"/>
                <w:szCs w:val="16"/>
                <w:lang w:val="en-US" w:eastAsia="en-US"/>
              </w:rPr>
              <w:t>z</w:t>
            </w:r>
            <w:r w:rsidRPr="00DC0DAE">
              <w:rPr>
                <w:rFonts w:eastAsia="Arial"/>
                <w:sz w:val="16"/>
                <w:szCs w:val="16"/>
                <w:lang w:val="en-US" w:eastAsia="en-US"/>
              </w:rPr>
              <w:t xml:space="preserve">ul </w:t>
            </w:r>
            <w:r w:rsidRPr="00DC0DAE">
              <w:rPr>
                <w:rFonts w:eastAsia="Arial"/>
                <w:spacing w:val="5"/>
                <w:sz w:val="16"/>
                <w:szCs w:val="16"/>
                <w:lang w:val="en-US" w:eastAsia="en-US"/>
              </w:rPr>
              <w:t xml:space="preserve"> </w:t>
            </w:r>
            <w:r w:rsidRPr="00DC0DAE">
              <w:rPr>
                <w:rFonts w:eastAsia="Arial"/>
                <w:sz w:val="16"/>
                <w:szCs w:val="16"/>
                <w:lang w:val="en-US" w:eastAsia="en-US"/>
              </w:rPr>
              <w:t>lucr</w:t>
            </w:r>
            <w:r w:rsidRPr="00DC0DAE">
              <w:rPr>
                <w:rFonts w:eastAsia="Arial"/>
                <w:spacing w:val="-1"/>
                <w:sz w:val="16"/>
                <w:szCs w:val="16"/>
                <w:lang w:val="en-US" w:eastAsia="en-US"/>
              </w:rPr>
              <w:t>ă</w:t>
            </w:r>
            <w:r w:rsidRPr="00DC0DAE">
              <w:rPr>
                <w:rFonts w:eastAsia="Arial"/>
                <w:sz w:val="16"/>
                <w:szCs w:val="16"/>
                <w:lang w:val="en-US" w:eastAsia="en-US"/>
              </w:rPr>
              <w:t>ril</w:t>
            </w:r>
            <w:r w:rsidRPr="00DC0DAE">
              <w:rPr>
                <w:rFonts w:eastAsia="Arial"/>
                <w:spacing w:val="-1"/>
                <w:sz w:val="16"/>
                <w:szCs w:val="16"/>
                <w:lang w:val="en-US" w:eastAsia="en-US"/>
              </w:rPr>
              <w:t>o</w:t>
            </w:r>
            <w:r w:rsidRPr="00DC0DAE">
              <w:rPr>
                <w:rFonts w:eastAsia="Arial"/>
                <w:sz w:val="16"/>
                <w:szCs w:val="16"/>
                <w:lang w:val="en-US" w:eastAsia="en-US"/>
              </w:rPr>
              <w:t xml:space="preserve">r </w:t>
            </w:r>
            <w:r w:rsidRPr="00DC0DAE">
              <w:rPr>
                <w:rFonts w:eastAsia="Arial"/>
                <w:spacing w:val="4"/>
                <w:sz w:val="16"/>
                <w:szCs w:val="16"/>
                <w:lang w:val="en-US" w:eastAsia="en-US"/>
              </w:rPr>
              <w:t xml:space="preserve"> </w:t>
            </w:r>
            <w:r w:rsidRPr="00DC0DAE">
              <w:rPr>
                <w:rFonts w:eastAsia="Arial"/>
                <w:sz w:val="16"/>
                <w:szCs w:val="16"/>
                <w:lang w:val="en-US" w:eastAsia="en-US"/>
              </w:rPr>
              <w:t xml:space="preserve">de </w:t>
            </w:r>
            <w:r w:rsidRPr="00DC0DAE">
              <w:rPr>
                <w:rFonts w:eastAsia="Arial"/>
                <w:spacing w:val="8"/>
                <w:sz w:val="16"/>
                <w:szCs w:val="16"/>
                <w:lang w:val="en-US" w:eastAsia="en-US"/>
              </w:rPr>
              <w:t xml:space="preserve"> </w:t>
            </w:r>
            <w:r w:rsidRPr="00DC0DAE">
              <w:rPr>
                <w:rFonts w:eastAsia="Arial"/>
                <w:sz w:val="16"/>
                <w:szCs w:val="16"/>
                <w:lang w:val="en-US" w:eastAsia="en-US"/>
              </w:rPr>
              <w:t>împ</w:t>
            </w:r>
            <w:r w:rsidRPr="00DC0DAE">
              <w:rPr>
                <w:rFonts w:eastAsia="Arial"/>
                <w:spacing w:val="-1"/>
                <w:sz w:val="16"/>
                <w:szCs w:val="16"/>
                <w:lang w:val="en-US" w:eastAsia="en-US"/>
              </w:rPr>
              <w:t>ădu</w:t>
            </w:r>
            <w:r w:rsidRPr="00DC0DAE">
              <w:rPr>
                <w:rFonts w:eastAsia="Arial"/>
                <w:spacing w:val="1"/>
                <w:sz w:val="16"/>
                <w:szCs w:val="16"/>
                <w:lang w:val="en-US" w:eastAsia="en-US"/>
              </w:rPr>
              <w:t>r</w:t>
            </w:r>
            <w:r w:rsidRPr="00DC0DAE">
              <w:rPr>
                <w:rFonts w:eastAsia="Arial"/>
                <w:sz w:val="16"/>
                <w:szCs w:val="16"/>
                <w:lang w:val="en-US" w:eastAsia="en-US"/>
              </w:rPr>
              <w:t xml:space="preserve">ire </w:t>
            </w:r>
            <w:r w:rsidRPr="00DC0DAE">
              <w:rPr>
                <w:rFonts w:eastAsia="Arial"/>
                <w:spacing w:val="2"/>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 xml:space="preserve">entru </w:t>
            </w:r>
            <w:r w:rsidRPr="00DC0DAE">
              <w:rPr>
                <w:rFonts w:eastAsia="Arial"/>
                <w:spacing w:val="5"/>
                <w:sz w:val="16"/>
                <w:szCs w:val="16"/>
                <w:lang w:val="en-US" w:eastAsia="en-US"/>
              </w:rPr>
              <w:t xml:space="preserve"> </w:t>
            </w:r>
            <w:r w:rsidRPr="00DC0DAE">
              <w:rPr>
                <w:rFonts w:eastAsia="Arial"/>
                <w:spacing w:val="-1"/>
                <w:sz w:val="16"/>
                <w:szCs w:val="16"/>
                <w:lang w:val="en-US" w:eastAsia="en-US"/>
              </w:rPr>
              <w:t>hab</w:t>
            </w:r>
            <w:r w:rsidRPr="00DC0DAE">
              <w:rPr>
                <w:rFonts w:eastAsia="Arial"/>
                <w:sz w:val="16"/>
                <w:szCs w:val="16"/>
                <w:lang w:val="en-US" w:eastAsia="en-US"/>
              </w:rPr>
              <w:t xml:space="preserve">itatele </w:t>
            </w:r>
            <w:r w:rsidRPr="00DC0DAE">
              <w:rPr>
                <w:rFonts w:eastAsia="Arial"/>
                <w:spacing w:val="1"/>
                <w:sz w:val="16"/>
                <w:szCs w:val="16"/>
                <w:lang w:val="en-US" w:eastAsia="en-US"/>
              </w:rPr>
              <w:t xml:space="preserve"> </w:t>
            </w:r>
            <w:r w:rsidRPr="00DC0DAE">
              <w:rPr>
                <w:rFonts w:eastAsia="Arial"/>
                <w:sz w:val="16"/>
                <w:szCs w:val="16"/>
                <w:lang w:val="en-US" w:eastAsia="en-US"/>
              </w:rPr>
              <w:t xml:space="preserve">de </w:t>
            </w:r>
            <w:r w:rsidRPr="00DC0DAE">
              <w:rPr>
                <w:rFonts w:eastAsia="Arial"/>
                <w:spacing w:val="9"/>
                <w:sz w:val="16"/>
                <w:szCs w:val="16"/>
                <w:lang w:val="en-US" w:eastAsia="en-US"/>
              </w:rPr>
              <w:t xml:space="preserve"> </w:t>
            </w:r>
            <w:r w:rsidRPr="00DC0DAE">
              <w:rPr>
                <w:rFonts w:eastAsia="Arial"/>
                <w:spacing w:val="-1"/>
                <w:sz w:val="16"/>
                <w:szCs w:val="16"/>
                <w:lang w:val="en-US" w:eastAsia="en-US"/>
              </w:rPr>
              <w:t>pădu</w:t>
            </w:r>
            <w:r w:rsidRPr="00DC0DAE">
              <w:rPr>
                <w:rFonts w:eastAsia="Arial"/>
                <w:sz w:val="16"/>
                <w:szCs w:val="16"/>
                <w:lang w:val="en-US" w:eastAsia="en-US"/>
              </w:rPr>
              <w:t xml:space="preserve">re </w:t>
            </w:r>
            <w:r w:rsidRPr="00DC0DAE">
              <w:rPr>
                <w:rFonts w:eastAsia="Arial"/>
                <w:spacing w:val="5"/>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 xml:space="preserve">e </w:t>
            </w:r>
            <w:r w:rsidRPr="00DC0DAE">
              <w:rPr>
                <w:rFonts w:eastAsia="Arial"/>
                <w:spacing w:val="7"/>
                <w:sz w:val="16"/>
                <w:szCs w:val="16"/>
                <w:lang w:val="en-US" w:eastAsia="en-US"/>
              </w:rPr>
              <w:t xml:space="preserve"> </w:t>
            </w:r>
            <w:r w:rsidRPr="00DC0DAE">
              <w:rPr>
                <w:rFonts w:eastAsia="Arial"/>
                <w:spacing w:val="2"/>
                <w:sz w:val="16"/>
                <w:szCs w:val="16"/>
                <w:lang w:val="en-US" w:eastAsia="en-US"/>
              </w:rPr>
              <w:t>v</w:t>
            </w:r>
            <w:r w:rsidRPr="00DC0DAE">
              <w:rPr>
                <w:rFonts w:eastAsia="Arial"/>
                <w:spacing w:val="-1"/>
                <w:sz w:val="16"/>
                <w:szCs w:val="16"/>
                <w:lang w:val="en-US" w:eastAsia="en-US"/>
              </w:rPr>
              <w:t>o</w:t>
            </w:r>
            <w:r w:rsidRPr="00DC0DAE">
              <w:rPr>
                <w:rFonts w:eastAsia="Arial"/>
                <w:sz w:val="16"/>
                <w:szCs w:val="16"/>
                <w:lang w:val="en-US" w:eastAsia="en-US"/>
              </w:rPr>
              <w:t xml:space="preserve">r </w:t>
            </w:r>
            <w:r w:rsidRPr="00DC0DAE">
              <w:rPr>
                <w:rFonts w:eastAsia="Arial"/>
                <w:spacing w:val="7"/>
                <w:sz w:val="16"/>
                <w:szCs w:val="16"/>
                <w:lang w:val="en-US" w:eastAsia="en-US"/>
              </w:rPr>
              <w:t xml:space="preserve"> </w:t>
            </w:r>
            <w:r w:rsidRPr="00DC0DAE">
              <w:rPr>
                <w:rFonts w:eastAsia="Arial"/>
                <w:sz w:val="16"/>
                <w:szCs w:val="16"/>
                <w:lang w:val="en-US" w:eastAsia="en-US"/>
              </w:rPr>
              <w:t>ut</w:t>
            </w:r>
            <w:r w:rsidRPr="00DC0DAE">
              <w:rPr>
                <w:rFonts w:eastAsia="Arial"/>
                <w:spacing w:val="1"/>
                <w:sz w:val="16"/>
                <w:szCs w:val="16"/>
                <w:lang w:val="en-US" w:eastAsia="en-US"/>
              </w:rPr>
              <w:t>i</w:t>
            </w:r>
            <w:r w:rsidRPr="00DC0DAE">
              <w:rPr>
                <w:rFonts w:eastAsia="Arial"/>
                <w:sz w:val="16"/>
                <w:szCs w:val="16"/>
                <w:lang w:val="en-US" w:eastAsia="en-US"/>
              </w:rPr>
              <w:t>li</w:t>
            </w:r>
            <w:r w:rsidRPr="00DC0DAE">
              <w:rPr>
                <w:rFonts w:eastAsia="Arial"/>
                <w:spacing w:val="2"/>
                <w:sz w:val="16"/>
                <w:szCs w:val="16"/>
                <w:lang w:val="en-US" w:eastAsia="en-US"/>
              </w:rPr>
              <w:t>z</w:t>
            </w:r>
            <w:r w:rsidRPr="00DC0DAE">
              <w:rPr>
                <w:rFonts w:eastAsia="Arial"/>
                <w:sz w:val="16"/>
                <w:szCs w:val="16"/>
                <w:lang w:val="en-US" w:eastAsia="en-US"/>
              </w:rPr>
              <w:t xml:space="preserve">a </w:t>
            </w:r>
            <w:r w:rsidRPr="00DC0DAE">
              <w:rPr>
                <w:rFonts w:eastAsia="Arial"/>
                <w:spacing w:val="5"/>
                <w:sz w:val="16"/>
                <w:szCs w:val="16"/>
                <w:lang w:val="en-US" w:eastAsia="en-US"/>
              </w:rPr>
              <w:t xml:space="preserve"> </w:t>
            </w:r>
            <w:r w:rsidRPr="00DC0DAE">
              <w:rPr>
                <w:rFonts w:eastAsia="Arial"/>
                <w:sz w:val="16"/>
                <w:szCs w:val="16"/>
                <w:lang w:val="en-US" w:eastAsia="en-US"/>
              </w:rPr>
              <w:t>do</w:t>
            </w:r>
            <w:r w:rsidRPr="00DC0DAE">
              <w:rPr>
                <w:rFonts w:eastAsia="Arial"/>
                <w:spacing w:val="1"/>
                <w:sz w:val="16"/>
                <w:szCs w:val="16"/>
                <w:lang w:val="en-US" w:eastAsia="en-US"/>
              </w:rPr>
              <w:t>a</w:t>
            </w:r>
            <w:r w:rsidRPr="00DC0DAE">
              <w:rPr>
                <w:rFonts w:eastAsia="Arial"/>
                <w:sz w:val="16"/>
                <w:szCs w:val="16"/>
                <w:lang w:val="en-US" w:eastAsia="en-US"/>
              </w:rPr>
              <w:t xml:space="preserve">r </w:t>
            </w:r>
            <w:r w:rsidRPr="00DC0DAE">
              <w:rPr>
                <w:rFonts w:eastAsia="Arial"/>
                <w:spacing w:val="7"/>
                <w:sz w:val="16"/>
                <w:szCs w:val="16"/>
                <w:lang w:val="en-US" w:eastAsia="en-US"/>
              </w:rPr>
              <w:t xml:space="preserve"> </w:t>
            </w:r>
            <w:r w:rsidRPr="00DC0DAE">
              <w:rPr>
                <w:rFonts w:eastAsia="Arial"/>
                <w:spacing w:val="1"/>
                <w:sz w:val="16"/>
                <w:szCs w:val="16"/>
                <w:lang w:val="en-US" w:eastAsia="en-US"/>
              </w:rPr>
              <w:t>s</w:t>
            </w:r>
            <w:r w:rsidRPr="00DC0DAE">
              <w:rPr>
                <w:rFonts w:eastAsia="Arial"/>
                <w:spacing w:val="-1"/>
                <w:sz w:val="16"/>
                <w:szCs w:val="16"/>
                <w:lang w:val="en-US" w:eastAsia="en-US"/>
              </w:rPr>
              <w:t>p</w:t>
            </w:r>
            <w:r w:rsidRPr="00DC0DAE">
              <w:rPr>
                <w:rFonts w:eastAsia="Arial"/>
                <w:sz w:val="16"/>
                <w:szCs w:val="16"/>
                <w:lang w:val="en-US" w:eastAsia="en-US"/>
              </w:rPr>
              <w:t xml:space="preserve">ecii </w:t>
            </w:r>
            <w:r w:rsidRPr="00DC0DAE">
              <w:rPr>
                <w:rFonts w:eastAsia="Arial"/>
                <w:spacing w:val="-1"/>
                <w:sz w:val="16"/>
                <w:szCs w:val="16"/>
                <w:lang w:val="en-US" w:eastAsia="en-US"/>
              </w:rPr>
              <w:t>co</w:t>
            </w:r>
            <w:r w:rsidRPr="00DC0DAE">
              <w:rPr>
                <w:rFonts w:eastAsia="Arial"/>
                <w:spacing w:val="1"/>
                <w:sz w:val="16"/>
                <w:szCs w:val="16"/>
                <w:lang w:val="en-US" w:eastAsia="en-US"/>
              </w:rPr>
              <w:t>re</w:t>
            </w:r>
            <w:r w:rsidRPr="00DC0DAE">
              <w:rPr>
                <w:rFonts w:eastAsia="Arial"/>
                <w:spacing w:val="-1"/>
                <w:sz w:val="16"/>
                <w:szCs w:val="16"/>
                <w:lang w:val="en-US" w:eastAsia="en-US"/>
              </w:rPr>
              <w:t>s</w:t>
            </w:r>
            <w:r w:rsidRPr="00DC0DAE">
              <w:rPr>
                <w:rFonts w:eastAsia="Arial"/>
                <w:spacing w:val="1"/>
                <w:sz w:val="16"/>
                <w:szCs w:val="16"/>
                <w:lang w:val="en-US" w:eastAsia="en-US"/>
              </w:rPr>
              <w:t>p</w:t>
            </w:r>
            <w:r w:rsidRPr="00DC0DAE">
              <w:rPr>
                <w:rFonts w:eastAsia="Arial"/>
                <w:spacing w:val="-1"/>
                <w:sz w:val="16"/>
                <w:szCs w:val="16"/>
                <w:lang w:val="en-US" w:eastAsia="en-US"/>
              </w:rPr>
              <w:t>un</w:t>
            </w:r>
            <w:r w:rsidRPr="00DC0DAE">
              <w:rPr>
                <w:rFonts w:eastAsia="Arial"/>
                <w:spacing w:val="1"/>
                <w:sz w:val="16"/>
                <w:szCs w:val="16"/>
                <w:lang w:val="en-US" w:eastAsia="en-US"/>
              </w:rPr>
              <w:t>ză</w:t>
            </w:r>
            <w:r w:rsidRPr="00DC0DAE">
              <w:rPr>
                <w:rFonts w:eastAsia="Arial"/>
                <w:sz w:val="16"/>
                <w:szCs w:val="16"/>
                <w:lang w:val="en-US" w:eastAsia="en-US"/>
              </w:rPr>
              <w:t>t</w:t>
            </w:r>
            <w:r w:rsidRPr="00DC0DAE">
              <w:rPr>
                <w:rFonts w:eastAsia="Arial"/>
                <w:spacing w:val="1"/>
                <w:sz w:val="16"/>
                <w:szCs w:val="16"/>
                <w:lang w:val="en-US" w:eastAsia="en-US"/>
              </w:rPr>
              <w:t>oar</w:t>
            </w:r>
            <w:r w:rsidRPr="00DC0DAE">
              <w:rPr>
                <w:rFonts w:eastAsia="Arial"/>
                <w:sz w:val="16"/>
                <w:szCs w:val="16"/>
                <w:lang w:val="en-US" w:eastAsia="en-US"/>
              </w:rPr>
              <w:t>e</w:t>
            </w:r>
            <w:r w:rsidRPr="00DC0DAE">
              <w:rPr>
                <w:rFonts w:eastAsia="Arial"/>
                <w:spacing w:val="-14"/>
                <w:sz w:val="16"/>
                <w:szCs w:val="16"/>
                <w:lang w:val="en-US" w:eastAsia="en-US"/>
              </w:rPr>
              <w:t xml:space="preserve"> </w:t>
            </w:r>
            <w:r w:rsidRPr="00DC0DAE">
              <w:rPr>
                <w:rFonts w:eastAsia="Arial"/>
                <w:sz w:val="16"/>
                <w:szCs w:val="16"/>
                <w:lang w:val="en-US" w:eastAsia="en-US"/>
              </w:rPr>
              <w:t>ti</w:t>
            </w:r>
            <w:r w:rsidRPr="00DC0DAE">
              <w:rPr>
                <w:rFonts w:eastAsia="Arial"/>
                <w:spacing w:val="1"/>
                <w:sz w:val="16"/>
                <w:szCs w:val="16"/>
                <w:lang w:val="en-US" w:eastAsia="en-US"/>
              </w:rPr>
              <w:t>p</w:t>
            </w:r>
            <w:r w:rsidRPr="00DC0DAE">
              <w:rPr>
                <w:rFonts w:eastAsia="Arial"/>
                <w:spacing w:val="-1"/>
                <w:sz w:val="16"/>
                <w:szCs w:val="16"/>
                <w:lang w:val="en-US" w:eastAsia="en-US"/>
              </w:rPr>
              <w:t>u</w:t>
            </w:r>
            <w:r w:rsidRPr="00DC0DAE">
              <w:rPr>
                <w:rFonts w:eastAsia="Arial"/>
                <w:spacing w:val="1"/>
                <w:sz w:val="16"/>
                <w:szCs w:val="16"/>
                <w:lang w:val="en-US" w:eastAsia="en-US"/>
              </w:rPr>
              <w:t>l</w:t>
            </w:r>
            <w:r w:rsidRPr="00DC0DAE">
              <w:rPr>
                <w:rFonts w:eastAsia="Arial"/>
                <w:spacing w:val="-1"/>
                <w:sz w:val="16"/>
                <w:szCs w:val="16"/>
                <w:lang w:val="en-US" w:eastAsia="en-US"/>
              </w:rPr>
              <w:t>u</w:t>
            </w:r>
            <w:r w:rsidRPr="00DC0DAE">
              <w:rPr>
                <w:rFonts w:eastAsia="Arial"/>
                <w:sz w:val="16"/>
                <w:szCs w:val="16"/>
                <w:lang w:val="en-US" w:eastAsia="en-US"/>
              </w:rPr>
              <w:t>i</w:t>
            </w:r>
            <w:r w:rsidRPr="00DC0DAE">
              <w:rPr>
                <w:rFonts w:eastAsia="Arial"/>
                <w:spacing w:val="-4"/>
                <w:sz w:val="16"/>
                <w:szCs w:val="16"/>
                <w:lang w:val="en-US" w:eastAsia="en-US"/>
              </w:rPr>
              <w:t xml:space="preserve"> </w:t>
            </w:r>
            <w:r w:rsidRPr="00DC0DAE">
              <w:rPr>
                <w:rFonts w:eastAsia="Arial"/>
                <w:spacing w:val="-1"/>
                <w:sz w:val="16"/>
                <w:szCs w:val="16"/>
                <w:lang w:val="en-US" w:eastAsia="en-US"/>
              </w:rPr>
              <w:t>n</w:t>
            </w:r>
            <w:r w:rsidRPr="00DC0DAE">
              <w:rPr>
                <w:rFonts w:eastAsia="Arial"/>
                <w:spacing w:val="1"/>
                <w:sz w:val="16"/>
                <w:szCs w:val="16"/>
                <w:lang w:val="en-US" w:eastAsia="en-US"/>
              </w:rPr>
              <w:t>a</w:t>
            </w:r>
            <w:r w:rsidRPr="00DC0DAE">
              <w:rPr>
                <w:rFonts w:eastAsia="Arial"/>
                <w:sz w:val="16"/>
                <w:szCs w:val="16"/>
                <w:lang w:val="en-US" w:eastAsia="en-US"/>
              </w:rPr>
              <w:t>t</w:t>
            </w:r>
            <w:r w:rsidRPr="00DC0DAE">
              <w:rPr>
                <w:rFonts w:eastAsia="Arial"/>
                <w:spacing w:val="-1"/>
                <w:sz w:val="16"/>
                <w:szCs w:val="16"/>
                <w:lang w:val="en-US" w:eastAsia="en-US"/>
              </w:rPr>
              <w:t>u</w:t>
            </w:r>
            <w:r w:rsidRPr="00DC0DAE">
              <w:rPr>
                <w:rFonts w:eastAsia="Arial"/>
                <w:spacing w:val="1"/>
                <w:sz w:val="16"/>
                <w:szCs w:val="16"/>
                <w:lang w:val="en-US" w:eastAsia="en-US"/>
              </w:rPr>
              <w:t>r</w:t>
            </w:r>
            <w:r w:rsidRPr="00DC0DAE">
              <w:rPr>
                <w:rFonts w:eastAsia="Arial"/>
                <w:spacing w:val="-1"/>
                <w:sz w:val="16"/>
                <w:szCs w:val="16"/>
                <w:lang w:val="en-US" w:eastAsia="en-US"/>
              </w:rPr>
              <w:t>a</w:t>
            </w:r>
            <w:r w:rsidRPr="00DC0DAE">
              <w:rPr>
                <w:rFonts w:eastAsia="Arial"/>
                <w:sz w:val="16"/>
                <w:szCs w:val="16"/>
                <w:lang w:val="en-US" w:eastAsia="en-US"/>
              </w:rPr>
              <w:t>l</w:t>
            </w:r>
            <w:r w:rsidRPr="00DC0DAE">
              <w:rPr>
                <w:rFonts w:eastAsia="Arial"/>
                <w:spacing w:val="-5"/>
                <w:sz w:val="16"/>
                <w:szCs w:val="16"/>
                <w:lang w:val="en-US" w:eastAsia="en-US"/>
              </w:rPr>
              <w:t xml:space="preserve"> </w:t>
            </w:r>
            <w:r w:rsidRPr="00DC0DAE">
              <w:rPr>
                <w:rFonts w:eastAsia="Arial"/>
                <w:spacing w:val="1"/>
                <w:sz w:val="16"/>
                <w:szCs w:val="16"/>
                <w:lang w:val="en-US" w:eastAsia="en-US"/>
              </w:rPr>
              <w:t>f</w:t>
            </w:r>
            <w:r w:rsidRPr="00DC0DAE">
              <w:rPr>
                <w:rFonts w:eastAsia="Arial"/>
                <w:spacing w:val="-1"/>
                <w:sz w:val="16"/>
                <w:szCs w:val="16"/>
                <w:lang w:val="en-US" w:eastAsia="en-US"/>
              </w:rPr>
              <w:t>un</w:t>
            </w:r>
            <w:r w:rsidRPr="00DC0DAE">
              <w:rPr>
                <w:rFonts w:eastAsia="Arial"/>
                <w:spacing w:val="1"/>
                <w:sz w:val="16"/>
                <w:szCs w:val="16"/>
                <w:lang w:val="en-US" w:eastAsia="en-US"/>
              </w:rPr>
              <w:t>da</w:t>
            </w:r>
            <w:r w:rsidRPr="00DC0DAE">
              <w:rPr>
                <w:rFonts w:eastAsia="Arial"/>
                <w:spacing w:val="-2"/>
                <w:sz w:val="16"/>
                <w:szCs w:val="16"/>
                <w:lang w:val="en-US" w:eastAsia="en-US"/>
              </w:rPr>
              <w:t>m</w:t>
            </w:r>
            <w:r w:rsidRPr="00DC0DAE">
              <w:rPr>
                <w:rFonts w:eastAsia="Arial"/>
                <w:spacing w:val="1"/>
                <w:sz w:val="16"/>
                <w:szCs w:val="16"/>
                <w:lang w:val="en-US" w:eastAsia="en-US"/>
              </w:rPr>
              <w:t>en</w:t>
            </w:r>
            <w:r w:rsidRPr="00DC0DAE">
              <w:rPr>
                <w:rFonts w:eastAsia="Arial"/>
                <w:sz w:val="16"/>
                <w:szCs w:val="16"/>
                <w:lang w:val="en-US" w:eastAsia="en-US"/>
              </w:rPr>
              <w:t>t</w:t>
            </w:r>
            <w:r w:rsidRPr="00DC0DAE">
              <w:rPr>
                <w:rFonts w:eastAsia="Arial"/>
                <w:spacing w:val="-1"/>
                <w:sz w:val="16"/>
                <w:szCs w:val="16"/>
                <w:lang w:val="en-US" w:eastAsia="en-US"/>
              </w:rPr>
              <w:t>a</w:t>
            </w:r>
            <w:r w:rsidRPr="00DC0DAE">
              <w:rPr>
                <w:rFonts w:eastAsia="Arial"/>
                <w:sz w:val="16"/>
                <w:szCs w:val="16"/>
                <w:lang w:val="en-US" w:eastAsia="en-US"/>
              </w:rPr>
              <w:t>l</w:t>
            </w:r>
            <w:r w:rsidRPr="00DC0DAE">
              <w:rPr>
                <w:rFonts w:eastAsia="Arial"/>
                <w:spacing w:val="-8"/>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3"/>
                <w:sz w:val="16"/>
                <w:szCs w:val="16"/>
                <w:lang w:val="en-US" w:eastAsia="en-US"/>
              </w:rPr>
              <w:t xml:space="preserve"> </w:t>
            </w:r>
            <w:r w:rsidRPr="00DC0DAE">
              <w:rPr>
                <w:rFonts w:eastAsia="Arial"/>
                <w:spacing w:val="-1"/>
                <w:sz w:val="16"/>
                <w:szCs w:val="16"/>
                <w:lang w:val="en-US" w:eastAsia="en-US"/>
              </w:rPr>
              <w:t>p</w:t>
            </w:r>
            <w:r w:rsidRPr="00DC0DAE">
              <w:rPr>
                <w:rFonts w:eastAsia="Arial"/>
                <w:spacing w:val="1"/>
                <w:sz w:val="16"/>
                <w:szCs w:val="16"/>
                <w:lang w:val="en-US" w:eastAsia="en-US"/>
              </w:rPr>
              <w:t>ăd</w:t>
            </w:r>
            <w:r w:rsidRPr="00DC0DAE">
              <w:rPr>
                <w:rFonts w:eastAsia="Arial"/>
                <w:spacing w:val="-1"/>
                <w:sz w:val="16"/>
                <w:szCs w:val="16"/>
                <w:lang w:val="en-US" w:eastAsia="en-US"/>
              </w:rPr>
              <w:t>u</w:t>
            </w:r>
            <w:r w:rsidRPr="00DC0DAE">
              <w:rPr>
                <w:rFonts w:eastAsia="Arial"/>
                <w:spacing w:val="1"/>
                <w:sz w:val="16"/>
                <w:szCs w:val="16"/>
                <w:lang w:val="en-US" w:eastAsia="en-US"/>
              </w:rPr>
              <w:t>re</w:t>
            </w:r>
            <w:r w:rsidRPr="00DC0DAE">
              <w:rPr>
                <w:rFonts w:eastAsia="Arial"/>
                <w:sz w:val="16"/>
                <w:szCs w:val="16"/>
                <w:lang w:val="en-US" w:eastAsia="en-US"/>
              </w:rPr>
              <w:t>,</w:t>
            </w:r>
            <w:r w:rsidRPr="00DC0DAE">
              <w:rPr>
                <w:rFonts w:eastAsia="Arial"/>
                <w:spacing w:val="-7"/>
                <w:sz w:val="16"/>
                <w:szCs w:val="16"/>
                <w:lang w:val="en-US" w:eastAsia="en-US"/>
              </w:rPr>
              <w:t xml:space="preserve"> </w:t>
            </w:r>
            <w:r w:rsidRPr="00DC0DAE">
              <w:rPr>
                <w:rFonts w:eastAsia="Arial"/>
                <w:sz w:val="16"/>
                <w:szCs w:val="16"/>
                <w:lang w:val="en-US" w:eastAsia="en-US"/>
              </w:rPr>
              <w:t>fii</w:t>
            </w:r>
            <w:r w:rsidRPr="00DC0DAE">
              <w:rPr>
                <w:rFonts w:eastAsia="Arial"/>
                <w:spacing w:val="1"/>
                <w:sz w:val="16"/>
                <w:szCs w:val="16"/>
                <w:lang w:val="en-US" w:eastAsia="en-US"/>
              </w:rPr>
              <w:t>n</w:t>
            </w:r>
            <w:r w:rsidRPr="00DC0DAE">
              <w:rPr>
                <w:rFonts w:eastAsia="Arial"/>
                <w:sz w:val="16"/>
                <w:szCs w:val="16"/>
                <w:lang w:val="en-US" w:eastAsia="en-US"/>
              </w:rPr>
              <w:t>d</w:t>
            </w:r>
            <w:r w:rsidRPr="00DC0DAE">
              <w:rPr>
                <w:rFonts w:eastAsia="Arial"/>
                <w:spacing w:val="-4"/>
                <w:sz w:val="16"/>
                <w:szCs w:val="16"/>
                <w:lang w:val="en-US" w:eastAsia="en-US"/>
              </w:rPr>
              <w:t xml:space="preserve"> </w:t>
            </w:r>
            <w:r w:rsidRPr="00DC0DAE">
              <w:rPr>
                <w:rFonts w:eastAsia="Arial"/>
                <w:spacing w:val="1"/>
                <w:sz w:val="16"/>
                <w:szCs w:val="16"/>
                <w:lang w:val="en-US" w:eastAsia="en-US"/>
              </w:rPr>
              <w:t>in</w:t>
            </w:r>
            <w:r w:rsidRPr="00DC0DAE">
              <w:rPr>
                <w:rFonts w:eastAsia="Arial"/>
                <w:sz w:val="16"/>
                <w:szCs w:val="16"/>
                <w:lang w:val="en-US" w:eastAsia="en-US"/>
              </w:rPr>
              <w:t>terzi</w:t>
            </w:r>
            <w:r w:rsidRPr="00DC0DAE">
              <w:rPr>
                <w:rFonts w:eastAsia="Arial"/>
                <w:spacing w:val="2"/>
                <w:sz w:val="16"/>
                <w:szCs w:val="16"/>
                <w:lang w:val="en-US" w:eastAsia="en-US"/>
              </w:rPr>
              <w:t>s</w:t>
            </w:r>
            <w:r w:rsidRPr="00DC0DAE">
              <w:rPr>
                <w:rFonts w:eastAsia="Arial"/>
                <w:sz w:val="16"/>
                <w:szCs w:val="16"/>
                <w:lang w:val="en-US" w:eastAsia="en-US"/>
              </w:rPr>
              <w:t>e</w:t>
            </w:r>
            <w:r w:rsidRPr="00DC0DAE">
              <w:rPr>
                <w:rFonts w:eastAsia="Arial"/>
                <w:spacing w:val="-6"/>
                <w:sz w:val="16"/>
                <w:szCs w:val="16"/>
                <w:lang w:val="en-US" w:eastAsia="en-US"/>
              </w:rPr>
              <w:t xml:space="preserve"> </w:t>
            </w:r>
            <w:r w:rsidRPr="00DC0DAE">
              <w:rPr>
                <w:rFonts w:eastAsia="Arial"/>
                <w:sz w:val="16"/>
                <w:szCs w:val="16"/>
                <w:lang w:val="en-US" w:eastAsia="en-US"/>
              </w:rPr>
              <w:t>a</w:t>
            </w:r>
            <w:r w:rsidRPr="00DC0DAE">
              <w:rPr>
                <w:rFonts w:eastAsia="Arial"/>
                <w:spacing w:val="1"/>
                <w:sz w:val="16"/>
                <w:szCs w:val="16"/>
                <w:lang w:val="en-US" w:eastAsia="en-US"/>
              </w:rPr>
              <w:t>l</w:t>
            </w:r>
            <w:r w:rsidRPr="00DC0DAE">
              <w:rPr>
                <w:rFonts w:eastAsia="Arial"/>
                <w:spacing w:val="-1"/>
                <w:sz w:val="16"/>
                <w:szCs w:val="16"/>
                <w:lang w:val="en-US" w:eastAsia="en-US"/>
              </w:rPr>
              <w:t>t</w:t>
            </w:r>
            <w:r w:rsidRPr="00DC0DAE">
              <w:rPr>
                <w:rFonts w:eastAsia="Arial"/>
                <w:sz w:val="16"/>
                <w:szCs w:val="16"/>
                <w:lang w:val="en-US" w:eastAsia="en-US"/>
              </w:rPr>
              <w:t>e</w:t>
            </w:r>
            <w:r w:rsidRPr="00DC0DAE">
              <w:rPr>
                <w:rFonts w:eastAsia="Arial"/>
                <w:spacing w:val="-1"/>
                <w:sz w:val="16"/>
                <w:szCs w:val="16"/>
                <w:lang w:val="en-US" w:eastAsia="en-US"/>
              </w:rPr>
              <w:t xml:space="preserve"> s</w:t>
            </w:r>
            <w:r w:rsidRPr="00DC0DAE">
              <w:rPr>
                <w:rFonts w:eastAsia="Arial"/>
                <w:sz w:val="16"/>
                <w:szCs w:val="16"/>
                <w:lang w:val="en-US" w:eastAsia="en-US"/>
              </w:rPr>
              <w:t>pe</w:t>
            </w:r>
            <w:r w:rsidRPr="00DC0DAE">
              <w:rPr>
                <w:rFonts w:eastAsia="Arial"/>
                <w:spacing w:val="1"/>
                <w:sz w:val="16"/>
                <w:szCs w:val="16"/>
                <w:lang w:val="en-US" w:eastAsia="en-US"/>
              </w:rPr>
              <w:t>c</w:t>
            </w:r>
            <w:r w:rsidRPr="00DC0DAE">
              <w:rPr>
                <w:rFonts w:eastAsia="Arial"/>
                <w:sz w:val="16"/>
                <w:szCs w:val="16"/>
                <w:lang w:val="en-US" w:eastAsia="en-US"/>
              </w:rPr>
              <w:t>i</w:t>
            </w:r>
            <w:r w:rsidRPr="00DC0DAE">
              <w:rPr>
                <w:rFonts w:eastAsia="Arial"/>
                <w:spacing w:val="1"/>
                <w:sz w:val="16"/>
                <w:szCs w:val="16"/>
                <w:lang w:val="en-US" w:eastAsia="en-US"/>
              </w:rPr>
              <w:t>i</w:t>
            </w:r>
            <w:r w:rsidRPr="00DC0DAE">
              <w:rPr>
                <w:rFonts w:eastAsia="Arial"/>
                <w:sz w:val="16"/>
                <w:szCs w:val="16"/>
                <w:lang w:val="en-US" w:eastAsia="en-US"/>
              </w:rPr>
              <w:t>;</w:t>
            </w:r>
          </w:p>
          <w:p w14:paraId="7F59E661"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16"/>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en</w:t>
            </w:r>
            <w:r w:rsidRPr="00DC0DAE">
              <w:rPr>
                <w:rFonts w:eastAsia="Arial"/>
                <w:spacing w:val="-1"/>
                <w:sz w:val="16"/>
                <w:szCs w:val="16"/>
                <w:lang w:val="en-US" w:eastAsia="en-US"/>
              </w:rPr>
              <w:t>t</w:t>
            </w:r>
            <w:r w:rsidRPr="00DC0DAE">
              <w:rPr>
                <w:rFonts w:eastAsia="Arial"/>
                <w:sz w:val="16"/>
                <w:szCs w:val="16"/>
                <w:lang w:val="en-US" w:eastAsia="en-US"/>
              </w:rPr>
              <w:t>ru</w:t>
            </w:r>
            <w:r w:rsidRPr="00DC0DAE">
              <w:rPr>
                <w:rFonts w:eastAsia="Arial"/>
                <w:spacing w:val="13"/>
                <w:sz w:val="16"/>
                <w:szCs w:val="16"/>
                <w:lang w:val="en-US" w:eastAsia="en-US"/>
              </w:rPr>
              <w:t xml:space="preserve"> </w:t>
            </w:r>
            <w:r w:rsidRPr="00DC0DAE">
              <w:rPr>
                <w:rFonts w:eastAsia="Arial"/>
                <w:spacing w:val="-1"/>
                <w:sz w:val="16"/>
                <w:szCs w:val="16"/>
                <w:lang w:val="en-US" w:eastAsia="en-US"/>
              </w:rPr>
              <w:t>c</w:t>
            </w:r>
            <w:r w:rsidRPr="00DC0DAE">
              <w:rPr>
                <w:rFonts w:eastAsia="Arial"/>
                <w:sz w:val="16"/>
                <w:szCs w:val="16"/>
                <w:lang w:val="en-US" w:eastAsia="en-US"/>
              </w:rPr>
              <w:t>re</w:t>
            </w:r>
            <w:r w:rsidRPr="00DC0DAE">
              <w:rPr>
                <w:rFonts w:eastAsia="Arial"/>
                <w:spacing w:val="-1"/>
                <w:sz w:val="16"/>
                <w:szCs w:val="16"/>
                <w:lang w:val="en-US" w:eastAsia="en-US"/>
              </w:rPr>
              <w:t>a</w:t>
            </w:r>
            <w:r w:rsidRPr="00DC0DAE">
              <w:rPr>
                <w:rFonts w:eastAsia="Arial"/>
                <w:spacing w:val="1"/>
                <w:sz w:val="16"/>
                <w:szCs w:val="16"/>
                <w:lang w:val="en-US" w:eastAsia="en-US"/>
              </w:rPr>
              <w:t>r</w:t>
            </w:r>
            <w:r w:rsidRPr="00DC0DAE">
              <w:rPr>
                <w:rFonts w:eastAsia="Arial"/>
                <w:sz w:val="16"/>
                <w:szCs w:val="16"/>
                <w:lang w:val="en-US" w:eastAsia="en-US"/>
              </w:rPr>
              <w:t>ea</w:t>
            </w:r>
            <w:r w:rsidRPr="00DC0DAE">
              <w:rPr>
                <w:rFonts w:eastAsia="Arial"/>
                <w:spacing w:val="10"/>
                <w:sz w:val="16"/>
                <w:szCs w:val="16"/>
                <w:lang w:val="en-US" w:eastAsia="en-US"/>
              </w:rPr>
              <w:t xml:space="preserve"> </w:t>
            </w:r>
            <w:r w:rsidRPr="00DC0DAE">
              <w:rPr>
                <w:rFonts w:eastAsia="Arial"/>
                <w:spacing w:val="-1"/>
                <w:sz w:val="16"/>
                <w:szCs w:val="16"/>
                <w:lang w:val="en-US" w:eastAsia="en-US"/>
              </w:rPr>
              <w:t>u</w:t>
            </w:r>
            <w:r w:rsidRPr="00DC0DAE">
              <w:rPr>
                <w:rFonts w:eastAsia="Arial"/>
                <w:spacing w:val="2"/>
                <w:sz w:val="16"/>
                <w:szCs w:val="16"/>
                <w:lang w:val="en-US" w:eastAsia="en-US"/>
              </w:rPr>
              <w:t>n</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14"/>
                <w:sz w:val="16"/>
                <w:szCs w:val="16"/>
                <w:lang w:val="en-US" w:eastAsia="en-US"/>
              </w:rPr>
              <w:t xml:space="preserve"> </w:t>
            </w:r>
            <w:r w:rsidRPr="00DC0DAE">
              <w:rPr>
                <w:rFonts w:eastAsia="Arial"/>
                <w:sz w:val="16"/>
                <w:szCs w:val="16"/>
                <w:lang w:val="en-US" w:eastAsia="en-US"/>
              </w:rPr>
              <w:t>co</w:t>
            </w:r>
            <w:r w:rsidRPr="00DC0DAE">
              <w:rPr>
                <w:rFonts w:eastAsia="Arial"/>
                <w:spacing w:val="-1"/>
                <w:sz w:val="16"/>
                <w:szCs w:val="16"/>
                <w:lang w:val="en-US" w:eastAsia="en-US"/>
              </w:rPr>
              <w:t>n</w:t>
            </w:r>
            <w:r w:rsidRPr="00DC0DAE">
              <w:rPr>
                <w:rFonts w:eastAsia="Arial"/>
                <w:spacing w:val="1"/>
                <w:sz w:val="16"/>
                <w:szCs w:val="16"/>
                <w:lang w:val="en-US" w:eastAsia="en-US"/>
              </w:rPr>
              <w:t>d</w:t>
            </w:r>
            <w:r w:rsidRPr="00DC0DAE">
              <w:rPr>
                <w:rFonts w:eastAsia="Arial"/>
                <w:sz w:val="16"/>
                <w:szCs w:val="16"/>
                <w:lang w:val="en-US" w:eastAsia="en-US"/>
              </w:rPr>
              <w:t>i</w:t>
            </w:r>
            <w:r w:rsidRPr="00DC0DAE">
              <w:rPr>
                <w:rFonts w:eastAsia="Arial"/>
                <w:spacing w:val="1"/>
                <w:sz w:val="16"/>
                <w:szCs w:val="16"/>
                <w:lang w:val="en-US" w:eastAsia="en-US"/>
              </w:rPr>
              <w:t>ţ</w:t>
            </w:r>
            <w:r w:rsidRPr="00DC0DAE">
              <w:rPr>
                <w:rFonts w:eastAsia="Arial"/>
                <w:sz w:val="16"/>
                <w:szCs w:val="16"/>
                <w:lang w:val="en-US" w:eastAsia="en-US"/>
              </w:rPr>
              <w:t>ii</w:t>
            </w:r>
            <w:r w:rsidRPr="00DC0DAE">
              <w:rPr>
                <w:rFonts w:eastAsia="Arial"/>
                <w:spacing w:val="12"/>
                <w:sz w:val="16"/>
                <w:szCs w:val="16"/>
                <w:lang w:val="en-US" w:eastAsia="en-US"/>
              </w:rPr>
              <w:t xml:space="preserve"> </w:t>
            </w:r>
            <w:r w:rsidRPr="00DC0DAE">
              <w:rPr>
                <w:rFonts w:eastAsia="Arial"/>
                <w:spacing w:val="-1"/>
                <w:sz w:val="16"/>
                <w:szCs w:val="16"/>
                <w:lang w:val="en-US" w:eastAsia="en-US"/>
              </w:rPr>
              <w:t>bu</w:t>
            </w:r>
            <w:r w:rsidRPr="00DC0DAE">
              <w:rPr>
                <w:rFonts w:eastAsia="Arial"/>
                <w:sz w:val="16"/>
                <w:szCs w:val="16"/>
                <w:lang w:val="en-US" w:eastAsia="en-US"/>
              </w:rPr>
              <w:t>ne</w:t>
            </w:r>
            <w:r w:rsidRPr="00DC0DAE">
              <w:rPr>
                <w:rFonts w:eastAsia="Arial"/>
                <w:spacing w:val="13"/>
                <w:sz w:val="16"/>
                <w:szCs w:val="16"/>
                <w:lang w:val="en-US" w:eastAsia="en-US"/>
              </w:rPr>
              <w:t xml:space="preserve"> </w:t>
            </w:r>
            <w:r w:rsidRPr="00DC0DAE">
              <w:rPr>
                <w:rFonts w:eastAsia="Arial"/>
                <w:sz w:val="16"/>
                <w:szCs w:val="16"/>
                <w:lang w:val="en-US" w:eastAsia="en-US"/>
              </w:rPr>
              <w:t>de</w:t>
            </w:r>
            <w:r w:rsidRPr="00DC0DAE">
              <w:rPr>
                <w:rFonts w:eastAsia="Arial"/>
                <w:spacing w:val="15"/>
                <w:sz w:val="16"/>
                <w:szCs w:val="16"/>
                <w:lang w:val="en-US" w:eastAsia="en-US"/>
              </w:rPr>
              <w:t xml:space="preserve"> </w:t>
            </w:r>
            <w:r w:rsidRPr="00DC0DAE">
              <w:rPr>
                <w:rFonts w:eastAsia="Arial"/>
                <w:sz w:val="16"/>
                <w:szCs w:val="16"/>
                <w:lang w:val="en-US" w:eastAsia="en-US"/>
              </w:rPr>
              <w:t>re</w:t>
            </w:r>
            <w:r w:rsidRPr="00DC0DAE">
              <w:rPr>
                <w:rFonts w:eastAsia="Arial"/>
                <w:spacing w:val="-1"/>
                <w:sz w:val="16"/>
                <w:szCs w:val="16"/>
                <w:lang w:val="en-US" w:eastAsia="en-US"/>
              </w:rPr>
              <w:t>g</w:t>
            </w:r>
            <w:r w:rsidRPr="00DC0DAE">
              <w:rPr>
                <w:rFonts w:eastAsia="Arial"/>
                <w:sz w:val="16"/>
                <w:szCs w:val="16"/>
                <w:lang w:val="en-US" w:eastAsia="en-US"/>
              </w:rPr>
              <w:t>en</w:t>
            </w:r>
            <w:r w:rsidRPr="00DC0DAE">
              <w:rPr>
                <w:rFonts w:eastAsia="Arial"/>
                <w:spacing w:val="-1"/>
                <w:sz w:val="16"/>
                <w:szCs w:val="16"/>
                <w:lang w:val="en-US" w:eastAsia="en-US"/>
              </w:rPr>
              <w:t>e</w:t>
            </w:r>
            <w:r w:rsidRPr="00DC0DAE">
              <w:rPr>
                <w:rFonts w:eastAsia="Arial"/>
                <w:sz w:val="16"/>
                <w:szCs w:val="16"/>
                <w:lang w:val="en-US" w:eastAsia="en-US"/>
              </w:rPr>
              <w:t>r</w:t>
            </w:r>
            <w:r w:rsidRPr="00DC0DAE">
              <w:rPr>
                <w:rFonts w:eastAsia="Arial"/>
                <w:spacing w:val="-1"/>
                <w:sz w:val="16"/>
                <w:szCs w:val="16"/>
                <w:lang w:val="en-US" w:eastAsia="en-US"/>
              </w:rPr>
              <w:t>a</w:t>
            </w:r>
            <w:r w:rsidRPr="00DC0DAE">
              <w:rPr>
                <w:rFonts w:eastAsia="Arial"/>
                <w:sz w:val="16"/>
                <w:szCs w:val="16"/>
                <w:lang w:val="en-US" w:eastAsia="en-US"/>
              </w:rPr>
              <w:t>re,</w:t>
            </w:r>
            <w:r w:rsidRPr="00DC0DAE">
              <w:rPr>
                <w:rFonts w:eastAsia="Arial"/>
                <w:spacing w:val="10"/>
                <w:sz w:val="16"/>
                <w:szCs w:val="16"/>
                <w:lang w:val="en-US" w:eastAsia="en-US"/>
              </w:rPr>
              <w:t xml:space="preserve"> </w:t>
            </w:r>
            <w:r w:rsidRPr="00DC0DAE">
              <w:rPr>
                <w:rFonts w:eastAsia="Arial"/>
                <w:spacing w:val="-1"/>
                <w:sz w:val="16"/>
                <w:szCs w:val="16"/>
                <w:lang w:val="en-US" w:eastAsia="en-US"/>
              </w:rPr>
              <w:t>î</w:t>
            </w:r>
            <w:r w:rsidRPr="00DC0DAE">
              <w:rPr>
                <w:rFonts w:eastAsia="Arial"/>
                <w:sz w:val="16"/>
                <w:szCs w:val="16"/>
                <w:lang w:val="en-US" w:eastAsia="en-US"/>
              </w:rPr>
              <w:t>n</w:t>
            </w:r>
            <w:r w:rsidRPr="00DC0DAE">
              <w:rPr>
                <w:rFonts w:eastAsia="Arial"/>
                <w:spacing w:val="16"/>
                <w:sz w:val="16"/>
                <w:szCs w:val="16"/>
                <w:lang w:val="en-US" w:eastAsia="en-US"/>
              </w:rPr>
              <w:t xml:space="preserve"> </w:t>
            </w:r>
            <w:r w:rsidRPr="00DC0DAE">
              <w:rPr>
                <w:rFonts w:eastAsia="Arial"/>
                <w:spacing w:val="1"/>
                <w:sz w:val="16"/>
                <w:szCs w:val="16"/>
                <w:lang w:val="en-US" w:eastAsia="en-US"/>
              </w:rPr>
              <w:t>c</w:t>
            </w:r>
            <w:r w:rsidRPr="00DC0DAE">
              <w:rPr>
                <w:rFonts w:eastAsia="Arial"/>
                <w:spacing w:val="-1"/>
                <w:sz w:val="16"/>
                <w:szCs w:val="16"/>
                <w:lang w:val="en-US" w:eastAsia="en-US"/>
              </w:rPr>
              <w:t>a</w:t>
            </w:r>
            <w:r w:rsidRPr="00DC0DAE">
              <w:rPr>
                <w:rFonts w:eastAsia="Arial"/>
                <w:spacing w:val="1"/>
                <w:sz w:val="16"/>
                <w:szCs w:val="16"/>
                <w:lang w:val="en-US" w:eastAsia="en-US"/>
              </w:rPr>
              <w:t>z</w:t>
            </w:r>
            <w:r w:rsidRPr="00DC0DAE">
              <w:rPr>
                <w:rFonts w:eastAsia="Arial"/>
                <w:spacing w:val="-1"/>
                <w:sz w:val="16"/>
                <w:szCs w:val="16"/>
                <w:lang w:val="en-US" w:eastAsia="en-US"/>
              </w:rPr>
              <w:t>u</w:t>
            </w:r>
            <w:r w:rsidRPr="00DC0DAE">
              <w:rPr>
                <w:rFonts w:eastAsia="Arial"/>
                <w:sz w:val="16"/>
                <w:szCs w:val="16"/>
                <w:lang w:val="en-US" w:eastAsia="en-US"/>
              </w:rPr>
              <w:t>l</w:t>
            </w:r>
            <w:r w:rsidRPr="00DC0DAE">
              <w:rPr>
                <w:rFonts w:eastAsia="Arial"/>
                <w:spacing w:val="15"/>
                <w:sz w:val="16"/>
                <w:szCs w:val="16"/>
                <w:lang w:val="en-US" w:eastAsia="en-US"/>
              </w:rPr>
              <w:t xml:space="preserve"> </w:t>
            </w:r>
            <w:r w:rsidRPr="00DC0DAE">
              <w:rPr>
                <w:rFonts w:eastAsia="Arial"/>
                <w:spacing w:val="-1"/>
                <w:sz w:val="16"/>
                <w:szCs w:val="16"/>
                <w:lang w:val="en-US" w:eastAsia="en-US"/>
              </w:rPr>
              <w:t>î</w:t>
            </w:r>
            <w:r w:rsidRPr="00DC0DAE">
              <w:rPr>
                <w:rFonts w:eastAsia="Arial"/>
                <w:sz w:val="16"/>
                <w:szCs w:val="16"/>
                <w:lang w:val="en-US" w:eastAsia="en-US"/>
              </w:rPr>
              <w:t>n</w:t>
            </w:r>
            <w:r w:rsidRPr="00DC0DAE">
              <w:rPr>
                <w:rFonts w:eastAsia="Arial"/>
                <w:spacing w:val="17"/>
                <w:sz w:val="16"/>
                <w:szCs w:val="16"/>
                <w:lang w:val="en-US" w:eastAsia="en-US"/>
              </w:rPr>
              <w:t xml:space="preserve"> </w:t>
            </w:r>
            <w:r w:rsidRPr="00DC0DAE">
              <w:rPr>
                <w:rFonts w:eastAsia="Arial"/>
                <w:spacing w:val="1"/>
                <w:sz w:val="16"/>
                <w:szCs w:val="16"/>
                <w:lang w:val="en-US" w:eastAsia="en-US"/>
              </w:rPr>
              <w:t>ca</w:t>
            </w:r>
            <w:r w:rsidRPr="00DC0DAE">
              <w:rPr>
                <w:rFonts w:eastAsia="Arial"/>
                <w:sz w:val="16"/>
                <w:szCs w:val="16"/>
                <w:lang w:val="en-US" w:eastAsia="en-US"/>
              </w:rPr>
              <w:t>re</w:t>
            </w:r>
            <w:r w:rsidRPr="00DC0DAE">
              <w:rPr>
                <w:rFonts w:eastAsia="Arial"/>
                <w:spacing w:val="14"/>
                <w:sz w:val="16"/>
                <w:szCs w:val="16"/>
                <w:lang w:val="en-US" w:eastAsia="en-US"/>
              </w:rPr>
              <w:t xml:space="preserve"> </w:t>
            </w:r>
            <w:r w:rsidRPr="00DC0DAE">
              <w:rPr>
                <w:rFonts w:eastAsia="Arial"/>
                <w:spacing w:val="-1"/>
                <w:sz w:val="16"/>
                <w:szCs w:val="16"/>
                <w:lang w:val="en-US" w:eastAsia="en-US"/>
              </w:rPr>
              <w:t>p</w:t>
            </w:r>
            <w:r w:rsidRPr="00DC0DAE">
              <w:rPr>
                <w:rFonts w:eastAsia="Arial"/>
                <w:spacing w:val="1"/>
                <w:sz w:val="16"/>
                <w:szCs w:val="16"/>
                <w:lang w:val="en-US" w:eastAsia="en-US"/>
              </w:rPr>
              <w:t>ă</w:t>
            </w:r>
            <w:r w:rsidRPr="00DC0DAE">
              <w:rPr>
                <w:rFonts w:eastAsia="Arial"/>
                <w:sz w:val="16"/>
                <w:szCs w:val="16"/>
                <w:lang w:val="en-US" w:eastAsia="en-US"/>
              </w:rPr>
              <w:t>tu</w:t>
            </w:r>
            <w:r w:rsidRPr="00DC0DAE">
              <w:rPr>
                <w:rFonts w:eastAsia="Arial"/>
                <w:spacing w:val="1"/>
                <w:sz w:val="16"/>
                <w:szCs w:val="16"/>
                <w:lang w:val="en-US" w:eastAsia="en-US"/>
              </w:rPr>
              <w:t>r</w:t>
            </w:r>
            <w:r w:rsidRPr="00DC0DAE">
              <w:rPr>
                <w:rFonts w:eastAsia="Arial"/>
                <w:sz w:val="16"/>
                <w:szCs w:val="16"/>
                <w:lang w:val="en-US" w:eastAsia="en-US"/>
              </w:rPr>
              <w:t>a</w:t>
            </w:r>
            <w:r w:rsidRPr="00DC0DAE">
              <w:rPr>
                <w:rFonts w:eastAsia="Arial"/>
                <w:spacing w:val="13"/>
                <w:sz w:val="16"/>
                <w:szCs w:val="16"/>
                <w:lang w:val="en-US" w:eastAsia="en-US"/>
              </w:rPr>
              <w:t xml:space="preserve"> </w:t>
            </w:r>
            <w:r w:rsidRPr="00DC0DAE">
              <w:rPr>
                <w:rFonts w:eastAsia="Arial"/>
                <w:sz w:val="16"/>
                <w:szCs w:val="16"/>
                <w:lang w:val="en-US" w:eastAsia="en-US"/>
              </w:rPr>
              <w:t>erba</w:t>
            </w:r>
            <w:r w:rsidRPr="00DC0DAE">
              <w:rPr>
                <w:rFonts w:eastAsia="Arial"/>
                <w:spacing w:val="2"/>
                <w:sz w:val="16"/>
                <w:szCs w:val="16"/>
                <w:lang w:val="en-US" w:eastAsia="en-US"/>
              </w:rPr>
              <w:t>c</w:t>
            </w:r>
            <w:r w:rsidRPr="00DC0DAE">
              <w:rPr>
                <w:rFonts w:eastAsia="Arial"/>
                <w:sz w:val="16"/>
                <w:szCs w:val="16"/>
                <w:lang w:val="en-US" w:eastAsia="en-US"/>
              </w:rPr>
              <w:t>ee</w:t>
            </w:r>
            <w:r w:rsidRPr="00DC0DAE">
              <w:rPr>
                <w:rFonts w:eastAsia="Arial"/>
                <w:spacing w:val="11"/>
                <w:sz w:val="16"/>
                <w:szCs w:val="16"/>
                <w:lang w:val="en-US" w:eastAsia="en-US"/>
              </w:rPr>
              <w:t xml:space="preserve"> </w:t>
            </w:r>
            <w:r w:rsidRPr="00DC0DAE">
              <w:rPr>
                <w:rFonts w:eastAsia="Arial"/>
                <w:sz w:val="16"/>
                <w:szCs w:val="16"/>
                <w:lang w:val="en-US" w:eastAsia="en-US"/>
              </w:rPr>
              <w:t>e</w:t>
            </w:r>
            <w:r w:rsidRPr="00DC0DAE">
              <w:rPr>
                <w:rFonts w:eastAsia="Arial"/>
                <w:spacing w:val="2"/>
                <w:sz w:val="16"/>
                <w:szCs w:val="16"/>
                <w:lang w:val="en-US" w:eastAsia="en-US"/>
              </w:rPr>
              <w:t>s</w:t>
            </w:r>
            <w:r w:rsidRPr="00DC0DAE">
              <w:rPr>
                <w:rFonts w:eastAsia="Arial"/>
                <w:spacing w:val="-1"/>
                <w:sz w:val="16"/>
                <w:szCs w:val="16"/>
                <w:lang w:val="en-US" w:eastAsia="en-US"/>
              </w:rPr>
              <w:t>t</w:t>
            </w:r>
            <w:r w:rsidRPr="00DC0DAE">
              <w:rPr>
                <w:rFonts w:eastAsia="Arial"/>
                <w:sz w:val="16"/>
                <w:szCs w:val="16"/>
                <w:lang w:val="en-US" w:eastAsia="en-US"/>
              </w:rPr>
              <w:t>e</w:t>
            </w:r>
            <w:r w:rsidRPr="00DC0DAE">
              <w:rPr>
                <w:rFonts w:eastAsia="Arial"/>
                <w:spacing w:val="15"/>
                <w:sz w:val="16"/>
                <w:szCs w:val="16"/>
                <w:lang w:val="en-US" w:eastAsia="en-US"/>
              </w:rPr>
              <w:t xml:space="preserve"> </w:t>
            </w:r>
            <w:r w:rsidRPr="00DC0DAE">
              <w:rPr>
                <w:rFonts w:eastAsia="Arial"/>
                <w:sz w:val="16"/>
                <w:szCs w:val="16"/>
                <w:lang w:val="en-US" w:eastAsia="en-US"/>
              </w:rPr>
              <w:t>f</w:t>
            </w:r>
            <w:r w:rsidRPr="00DC0DAE">
              <w:rPr>
                <w:rFonts w:eastAsia="Arial"/>
                <w:spacing w:val="1"/>
                <w:sz w:val="16"/>
                <w:szCs w:val="16"/>
                <w:lang w:val="en-US" w:eastAsia="en-US"/>
              </w:rPr>
              <w:t>o</w:t>
            </w:r>
            <w:r w:rsidRPr="00DC0DAE">
              <w:rPr>
                <w:rFonts w:eastAsia="Arial"/>
                <w:spacing w:val="-1"/>
                <w:sz w:val="16"/>
                <w:szCs w:val="16"/>
                <w:lang w:val="en-US" w:eastAsia="en-US"/>
              </w:rPr>
              <w:t>a</w:t>
            </w:r>
            <w:r w:rsidRPr="00DC0DAE">
              <w:rPr>
                <w:rFonts w:eastAsia="Arial"/>
                <w:sz w:val="16"/>
                <w:szCs w:val="16"/>
                <w:lang w:val="en-US" w:eastAsia="en-US"/>
              </w:rPr>
              <w:t xml:space="preserve">rte </w:t>
            </w:r>
            <w:r w:rsidRPr="00DC0DAE">
              <w:rPr>
                <w:rFonts w:eastAsia="Arial"/>
                <w:spacing w:val="-1"/>
                <w:sz w:val="16"/>
                <w:szCs w:val="16"/>
                <w:lang w:val="en-US" w:eastAsia="en-US"/>
              </w:rPr>
              <w:t>bi</w:t>
            </w:r>
            <w:r w:rsidRPr="00DC0DAE">
              <w:rPr>
                <w:rFonts w:eastAsia="Arial"/>
                <w:spacing w:val="1"/>
                <w:sz w:val="16"/>
                <w:szCs w:val="16"/>
                <w:lang w:val="en-US" w:eastAsia="en-US"/>
              </w:rPr>
              <w:t>n</w:t>
            </w:r>
            <w:r w:rsidRPr="00DC0DAE">
              <w:rPr>
                <w:rFonts w:eastAsia="Arial"/>
                <w:sz w:val="16"/>
                <w:szCs w:val="16"/>
                <w:lang w:val="en-US" w:eastAsia="en-US"/>
              </w:rPr>
              <w:t xml:space="preserve">e </w:t>
            </w:r>
            <w:r w:rsidRPr="00DC0DAE">
              <w:rPr>
                <w:rFonts w:eastAsia="Arial"/>
                <w:spacing w:val="8"/>
                <w:sz w:val="16"/>
                <w:szCs w:val="16"/>
                <w:lang w:val="en-US" w:eastAsia="en-US"/>
              </w:rPr>
              <w:t xml:space="preserve"> </w:t>
            </w:r>
            <w:r w:rsidRPr="00DC0DAE">
              <w:rPr>
                <w:rFonts w:eastAsia="Arial"/>
                <w:spacing w:val="-1"/>
                <w:sz w:val="16"/>
                <w:szCs w:val="16"/>
                <w:lang w:val="en-US" w:eastAsia="en-US"/>
              </w:rPr>
              <w:t>dez</w:t>
            </w:r>
            <w:r w:rsidRPr="00DC0DAE">
              <w:rPr>
                <w:rFonts w:eastAsia="Arial"/>
                <w:spacing w:val="2"/>
                <w:sz w:val="16"/>
                <w:szCs w:val="16"/>
                <w:lang w:val="en-US" w:eastAsia="en-US"/>
              </w:rPr>
              <w:t>v</w:t>
            </w:r>
            <w:r w:rsidRPr="00DC0DAE">
              <w:rPr>
                <w:rFonts w:eastAsia="Arial"/>
                <w:spacing w:val="-1"/>
                <w:sz w:val="16"/>
                <w:szCs w:val="16"/>
                <w:lang w:val="en-US" w:eastAsia="en-US"/>
              </w:rPr>
              <w:t>o</w:t>
            </w:r>
            <w:r w:rsidRPr="00DC0DAE">
              <w:rPr>
                <w:rFonts w:eastAsia="Arial"/>
                <w:spacing w:val="1"/>
                <w:sz w:val="16"/>
                <w:szCs w:val="16"/>
                <w:lang w:val="en-US" w:eastAsia="en-US"/>
              </w:rPr>
              <w:t>l</w:t>
            </w:r>
            <w:r w:rsidRPr="00DC0DAE">
              <w:rPr>
                <w:rFonts w:eastAsia="Arial"/>
                <w:spacing w:val="-1"/>
                <w:sz w:val="16"/>
                <w:szCs w:val="16"/>
                <w:lang w:val="en-US" w:eastAsia="en-US"/>
              </w:rPr>
              <w:t>t</w:t>
            </w:r>
            <w:r w:rsidRPr="00DC0DAE">
              <w:rPr>
                <w:rFonts w:eastAsia="Arial"/>
                <w:spacing w:val="1"/>
                <w:sz w:val="16"/>
                <w:szCs w:val="16"/>
                <w:lang w:val="en-US" w:eastAsia="en-US"/>
              </w:rPr>
              <w:t>at</w:t>
            </w:r>
            <w:r w:rsidRPr="00DC0DAE">
              <w:rPr>
                <w:rFonts w:eastAsia="Arial"/>
                <w:spacing w:val="-1"/>
                <w:sz w:val="16"/>
                <w:szCs w:val="16"/>
                <w:lang w:val="en-US" w:eastAsia="en-US"/>
              </w:rPr>
              <w:t>ă</w:t>
            </w:r>
            <w:r w:rsidRPr="00DC0DAE">
              <w:rPr>
                <w:rFonts w:eastAsia="Arial"/>
                <w:sz w:val="16"/>
                <w:szCs w:val="16"/>
                <w:lang w:val="en-US" w:eastAsia="en-US"/>
              </w:rPr>
              <w:t xml:space="preserve">, </w:t>
            </w:r>
            <w:r w:rsidRPr="00DC0DAE">
              <w:rPr>
                <w:rFonts w:eastAsia="Arial"/>
                <w:spacing w:val="2"/>
                <w:sz w:val="16"/>
                <w:szCs w:val="16"/>
                <w:lang w:val="en-US" w:eastAsia="en-US"/>
              </w:rPr>
              <w:t xml:space="preserve"> </w:t>
            </w:r>
            <w:r w:rsidRPr="00DC0DAE">
              <w:rPr>
                <w:rFonts w:eastAsia="Arial"/>
                <w:spacing w:val="1"/>
                <w:sz w:val="16"/>
                <w:szCs w:val="16"/>
                <w:lang w:val="en-US" w:eastAsia="en-US"/>
              </w:rPr>
              <w:t>so</w:t>
            </w:r>
            <w:r w:rsidRPr="00DC0DAE">
              <w:rPr>
                <w:rFonts w:eastAsia="Arial"/>
                <w:sz w:val="16"/>
                <w:szCs w:val="16"/>
                <w:lang w:val="en-US" w:eastAsia="en-US"/>
              </w:rPr>
              <w:t>l</w:t>
            </w:r>
            <w:r w:rsidRPr="00DC0DAE">
              <w:rPr>
                <w:rFonts w:eastAsia="Arial"/>
                <w:spacing w:val="-1"/>
                <w:sz w:val="16"/>
                <w:szCs w:val="16"/>
                <w:lang w:val="en-US" w:eastAsia="en-US"/>
              </w:rPr>
              <w:t>u</w:t>
            </w:r>
            <w:r w:rsidRPr="00DC0DAE">
              <w:rPr>
                <w:rFonts w:eastAsia="Arial"/>
                <w:sz w:val="16"/>
                <w:szCs w:val="16"/>
                <w:lang w:val="en-US" w:eastAsia="en-US"/>
              </w:rPr>
              <w:t xml:space="preserve">l </w:t>
            </w:r>
            <w:r w:rsidRPr="00DC0DAE">
              <w:rPr>
                <w:rFonts w:eastAsia="Arial"/>
                <w:spacing w:val="7"/>
                <w:sz w:val="16"/>
                <w:szCs w:val="16"/>
                <w:lang w:val="en-US" w:eastAsia="en-US"/>
              </w:rPr>
              <w:t xml:space="preserve"> </w:t>
            </w:r>
            <w:r w:rsidRPr="00DC0DAE">
              <w:rPr>
                <w:rFonts w:eastAsia="Arial"/>
                <w:spacing w:val="1"/>
                <w:sz w:val="16"/>
                <w:szCs w:val="16"/>
                <w:lang w:val="en-US" w:eastAsia="en-US"/>
              </w:rPr>
              <w:t>v</w:t>
            </w:r>
            <w:r w:rsidRPr="00DC0DAE">
              <w:rPr>
                <w:rFonts w:eastAsia="Arial"/>
                <w:sz w:val="16"/>
                <w:szCs w:val="16"/>
                <w:lang w:val="en-US" w:eastAsia="en-US"/>
              </w:rPr>
              <w:t xml:space="preserve">a </w:t>
            </w:r>
            <w:r w:rsidRPr="00DC0DAE">
              <w:rPr>
                <w:rFonts w:eastAsia="Arial"/>
                <w:spacing w:val="10"/>
                <w:sz w:val="16"/>
                <w:szCs w:val="16"/>
                <w:lang w:val="en-US" w:eastAsia="en-US"/>
              </w:rPr>
              <w:t xml:space="preserve"> </w:t>
            </w:r>
            <w:r w:rsidRPr="00DC0DAE">
              <w:rPr>
                <w:rFonts w:eastAsia="Arial"/>
                <w:spacing w:val="-1"/>
                <w:sz w:val="16"/>
                <w:szCs w:val="16"/>
                <w:lang w:val="en-US" w:eastAsia="en-US"/>
              </w:rPr>
              <w:t>f</w:t>
            </w:r>
            <w:r w:rsidRPr="00DC0DAE">
              <w:rPr>
                <w:rFonts w:eastAsia="Arial"/>
                <w:sz w:val="16"/>
                <w:szCs w:val="16"/>
                <w:lang w:val="en-US" w:eastAsia="en-US"/>
              </w:rPr>
              <w:t xml:space="preserve">i </w:t>
            </w:r>
            <w:r w:rsidRPr="00DC0DAE">
              <w:rPr>
                <w:rFonts w:eastAsia="Arial"/>
                <w:spacing w:val="11"/>
                <w:sz w:val="16"/>
                <w:szCs w:val="16"/>
                <w:lang w:val="en-US" w:eastAsia="en-US"/>
              </w:rPr>
              <w:t xml:space="preserve"> </w:t>
            </w:r>
            <w:r w:rsidRPr="00DC0DAE">
              <w:rPr>
                <w:rFonts w:eastAsia="Arial"/>
                <w:spacing w:val="-2"/>
                <w:sz w:val="16"/>
                <w:szCs w:val="16"/>
                <w:lang w:val="en-US" w:eastAsia="en-US"/>
              </w:rPr>
              <w:t>m</w:t>
            </w:r>
            <w:r w:rsidRPr="00DC0DAE">
              <w:rPr>
                <w:rFonts w:eastAsia="Arial"/>
                <w:spacing w:val="-1"/>
                <w:sz w:val="16"/>
                <w:szCs w:val="16"/>
                <w:lang w:val="en-US" w:eastAsia="en-US"/>
              </w:rPr>
              <w:t>o</w:t>
            </w:r>
            <w:r w:rsidRPr="00DC0DAE">
              <w:rPr>
                <w:rFonts w:eastAsia="Arial"/>
                <w:spacing w:val="1"/>
                <w:sz w:val="16"/>
                <w:szCs w:val="16"/>
                <w:lang w:val="en-US" w:eastAsia="en-US"/>
              </w:rPr>
              <w:t>b</w:t>
            </w:r>
            <w:r w:rsidRPr="00DC0DAE">
              <w:rPr>
                <w:rFonts w:eastAsia="Arial"/>
                <w:spacing w:val="-1"/>
                <w:sz w:val="16"/>
                <w:szCs w:val="16"/>
                <w:lang w:val="en-US" w:eastAsia="en-US"/>
              </w:rPr>
              <w:t>ili</w:t>
            </w:r>
            <w:r w:rsidRPr="00DC0DAE">
              <w:rPr>
                <w:rFonts w:eastAsia="Arial"/>
                <w:spacing w:val="2"/>
                <w:sz w:val="16"/>
                <w:szCs w:val="16"/>
                <w:lang w:val="en-US" w:eastAsia="en-US"/>
              </w:rPr>
              <w:t>z</w:t>
            </w:r>
            <w:r w:rsidRPr="00DC0DAE">
              <w:rPr>
                <w:rFonts w:eastAsia="Arial"/>
                <w:spacing w:val="1"/>
                <w:sz w:val="16"/>
                <w:szCs w:val="16"/>
                <w:lang w:val="en-US" w:eastAsia="en-US"/>
              </w:rPr>
              <w:t>a</w:t>
            </w:r>
            <w:r w:rsidRPr="00DC0DAE">
              <w:rPr>
                <w:rFonts w:eastAsia="Arial"/>
                <w:sz w:val="16"/>
                <w:szCs w:val="16"/>
                <w:lang w:val="en-US" w:eastAsia="en-US"/>
              </w:rPr>
              <w:t xml:space="preserve">t </w:t>
            </w:r>
            <w:r w:rsidRPr="00DC0DAE">
              <w:rPr>
                <w:rFonts w:eastAsia="Arial"/>
                <w:spacing w:val="3"/>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 xml:space="preserve">e </w:t>
            </w:r>
            <w:r w:rsidRPr="00DC0DAE">
              <w:rPr>
                <w:rFonts w:eastAsia="Arial"/>
                <w:spacing w:val="10"/>
                <w:sz w:val="16"/>
                <w:szCs w:val="16"/>
                <w:lang w:val="en-US" w:eastAsia="en-US"/>
              </w:rPr>
              <w:t xml:space="preserve"> </w:t>
            </w:r>
            <w:r w:rsidRPr="00DC0DAE">
              <w:rPr>
                <w:rFonts w:eastAsia="Arial"/>
                <w:spacing w:val="-1"/>
                <w:sz w:val="16"/>
                <w:szCs w:val="16"/>
                <w:lang w:val="en-US" w:eastAsia="en-US"/>
              </w:rPr>
              <w:t>3</w:t>
            </w:r>
            <w:r w:rsidRPr="00DC0DAE">
              <w:rPr>
                <w:rFonts w:eastAsia="Arial"/>
                <w:sz w:val="16"/>
                <w:szCs w:val="16"/>
                <w:lang w:val="en-US" w:eastAsia="en-US"/>
              </w:rPr>
              <w:t xml:space="preserve">0 </w:t>
            </w:r>
            <w:r w:rsidRPr="00DC0DAE">
              <w:rPr>
                <w:rFonts w:eastAsia="Arial"/>
                <w:spacing w:val="8"/>
                <w:sz w:val="16"/>
                <w:szCs w:val="16"/>
                <w:lang w:val="en-US" w:eastAsia="en-US"/>
              </w:rPr>
              <w:t xml:space="preserve"> </w:t>
            </w:r>
            <w:r w:rsidRPr="00DC0DAE">
              <w:rPr>
                <w:rFonts w:eastAsia="Arial"/>
                <w:sz w:val="16"/>
                <w:szCs w:val="16"/>
                <w:lang w:val="en-US" w:eastAsia="en-US"/>
              </w:rPr>
              <w:t xml:space="preserve">– </w:t>
            </w:r>
            <w:r w:rsidRPr="00DC0DAE">
              <w:rPr>
                <w:rFonts w:eastAsia="Arial"/>
                <w:spacing w:val="10"/>
                <w:sz w:val="16"/>
                <w:szCs w:val="16"/>
                <w:lang w:val="en-US" w:eastAsia="en-US"/>
              </w:rPr>
              <w:t xml:space="preserve"> </w:t>
            </w:r>
            <w:r w:rsidRPr="00DC0DAE">
              <w:rPr>
                <w:rFonts w:eastAsia="Arial"/>
                <w:spacing w:val="-1"/>
                <w:sz w:val="16"/>
                <w:szCs w:val="16"/>
                <w:lang w:val="en-US" w:eastAsia="en-US"/>
              </w:rPr>
              <w:t>4</w:t>
            </w:r>
            <w:r w:rsidRPr="00DC0DAE">
              <w:rPr>
                <w:rFonts w:eastAsia="Arial"/>
                <w:sz w:val="16"/>
                <w:szCs w:val="16"/>
                <w:lang w:val="en-US" w:eastAsia="en-US"/>
              </w:rPr>
              <w:t xml:space="preserve">0 </w:t>
            </w:r>
            <w:r w:rsidRPr="00DC0DAE">
              <w:rPr>
                <w:rFonts w:eastAsia="Arial"/>
                <w:spacing w:val="9"/>
                <w:sz w:val="16"/>
                <w:szCs w:val="16"/>
                <w:lang w:val="en-US" w:eastAsia="en-US"/>
              </w:rPr>
              <w:t xml:space="preserve"> </w:t>
            </w:r>
            <w:r w:rsidRPr="00DC0DAE">
              <w:rPr>
                <w:rFonts w:eastAsia="Arial"/>
                <w:sz w:val="16"/>
                <w:szCs w:val="16"/>
                <w:lang w:val="en-US" w:eastAsia="en-US"/>
              </w:rPr>
              <w:t xml:space="preserve">% </w:t>
            </w:r>
            <w:r w:rsidRPr="00DC0DAE">
              <w:rPr>
                <w:rFonts w:eastAsia="Arial"/>
                <w:spacing w:val="9"/>
                <w:sz w:val="16"/>
                <w:szCs w:val="16"/>
                <w:lang w:val="en-US" w:eastAsia="en-US"/>
              </w:rPr>
              <w:t xml:space="preserve"> </w:t>
            </w:r>
            <w:r w:rsidRPr="00DC0DAE">
              <w:rPr>
                <w:rFonts w:eastAsia="Arial"/>
                <w:spacing w:val="-1"/>
                <w:sz w:val="16"/>
                <w:szCs w:val="16"/>
                <w:lang w:val="en-US" w:eastAsia="en-US"/>
              </w:rPr>
              <w:t>di</w:t>
            </w:r>
            <w:r w:rsidRPr="00DC0DAE">
              <w:rPr>
                <w:rFonts w:eastAsia="Arial"/>
                <w:sz w:val="16"/>
                <w:szCs w:val="16"/>
                <w:lang w:val="en-US" w:eastAsia="en-US"/>
              </w:rPr>
              <w:t xml:space="preserve">n </w:t>
            </w:r>
            <w:r w:rsidRPr="00DC0DAE">
              <w:rPr>
                <w:rFonts w:eastAsia="Arial"/>
                <w:spacing w:val="9"/>
                <w:sz w:val="16"/>
                <w:szCs w:val="16"/>
                <w:lang w:val="en-US" w:eastAsia="en-US"/>
              </w:rPr>
              <w:t xml:space="preserve"> </w:t>
            </w:r>
            <w:r w:rsidRPr="00DC0DAE">
              <w:rPr>
                <w:rFonts w:eastAsia="Arial"/>
                <w:spacing w:val="-1"/>
                <w:sz w:val="16"/>
                <w:szCs w:val="16"/>
                <w:lang w:val="en-US" w:eastAsia="en-US"/>
              </w:rPr>
              <w:t>s</w:t>
            </w:r>
            <w:r w:rsidRPr="00DC0DAE">
              <w:rPr>
                <w:rFonts w:eastAsia="Arial"/>
                <w:spacing w:val="2"/>
                <w:sz w:val="16"/>
                <w:szCs w:val="16"/>
                <w:lang w:val="en-US" w:eastAsia="en-US"/>
              </w:rPr>
              <w:t>u</w:t>
            </w:r>
            <w:r w:rsidRPr="00DC0DAE">
              <w:rPr>
                <w:rFonts w:eastAsia="Arial"/>
                <w:spacing w:val="-1"/>
                <w:sz w:val="16"/>
                <w:szCs w:val="16"/>
                <w:lang w:val="en-US" w:eastAsia="en-US"/>
              </w:rPr>
              <w:t>pr</w:t>
            </w:r>
            <w:r w:rsidRPr="00DC0DAE">
              <w:rPr>
                <w:rFonts w:eastAsia="Arial"/>
                <w:spacing w:val="1"/>
                <w:sz w:val="16"/>
                <w:szCs w:val="16"/>
                <w:lang w:val="en-US" w:eastAsia="en-US"/>
              </w:rPr>
              <w:t>a</w:t>
            </w:r>
            <w:r w:rsidRPr="00DC0DAE">
              <w:rPr>
                <w:rFonts w:eastAsia="Arial"/>
                <w:spacing w:val="-1"/>
                <w:sz w:val="16"/>
                <w:szCs w:val="16"/>
                <w:lang w:val="en-US" w:eastAsia="en-US"/>
              </w:rPr>
              <w:t>f</w:t>
            </w:r>
            <w:r w:rsidRPr="00DC0DAE">
              <w:rPr>
                <w:rFonts w:eastAsia="Arial"/>
                <w:spacing w:val="2"/>
                <w:sz w:val="16"/>
                <w:szCs w:val="16"/>
                <w:lang w:val="en-US" w:eastAsia="en-US"/>
              </w:rPr>
              <w:t>a</w:t>
            </w:r>
            <w:r w:rsidRPr="00DC0DAE">
              <w:rPr>
                <w:rFonts w:eastAsia="Arial"/>
                <w:sz w:val="16"/>
                <w:szCs w:val="16"/>
                <w:lang w:val="en-US" w:eastAsia="en-US"/>
              </w:rPr>
              <w:t xml:space="preserve">ţa </w:t>
            </w:r>
            <w:r w:rsidRPr="00DC0DAE">
              <w:rPr>
                <w:rFonts w:eastAsia="Arial"/>
                <w:spacing w:val="4"/>
                <w:sz w:val="16"/>
                <w:szCs w:val="16"/>
                <w:lang w:val="en-US" w:eastAsia="en-US"/>
              </w:rPr>
              <w:t xml:space="preserve"> </w:t>
            </w:r>
            <w:r w:rsidRPr="00DC0DAE">
              <w:rPr>
                <w:rFonts w:eastAsia="Arial"/>
                <w:spacing w:val="1"/>
                <w:sz w:val="16"/>
                <w:szCs w:val="16"/>
                <w:lang w:val="en-US" w:eastAsia="en-US"/>
              </w:rPr>
              <w:t>c</w:t>
            </w:r>
            <w:r w:rsidRPr="00DC0DAE">
              <w:rPr>
                <w:rFonts w:eastAsia="Arial"/>
                <w:sz w:val="16"/>
                <w:szCs w:val="16"/>
                <w:lang w:val="en-US" w:eastAsia="en-US"/>
              </w:rPr>
              <w:t xml:space="preserve">e </w:t>
            </w:r>
            <w:r w:rsidRPr="00DC0DAE">
              <w:rPr>
                <w:rFonts w:eastAsia="Arial"/>
                <w:spacing w:val="9"/>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 xml:space="preserve">e </w:t>
            </w:r>
            <w:r w:rsidRPr="00DC0DAE">
              <w:rPr>
                <w:rFonts w:eastAsia="Arial"/>
                <w:spacing w:val="9"/>
                <w:sz w:val="16"/>
                <w:szCs w:val="16"/>
                <w:lang w:val="en-US" w:eastAsia="en-US"/>
              </w:rPr>
              <w:t xml:space="preserve"> </w:t>
            </w:r>
            <w:r w:rsidRPr="00DC0DAE">
              <w:rPr>
                <w:rFonts w:eastAsia="Arial"/>
                <w:spacing w:val="-1"/>
                <w:sz w:val="16"/>
                <w:szCs w:val="16"/>
                <w:lang w:val="en-US" w:eastAsia="en-US"/>
              </w:rPr>
              <w:t>u</w:t>
            </w:r>
            <w:r w:rsidRPr="00DC0DAE">
              <w:rPr>
                <w:rFonts w:eastAsia="Arial"/>
                <w:sz w:val="16"/>
                <w:szCs w:val="16"/>
                <w:lang w:val="en-US" w:eastAsia="en-US"/>
              </w:rPr>
              <w:t>r</w:t>
            </w:r>
            <w:r w:rsidRPr="00DC0DAE">
              <w:rPr>
                <w:rFonts w:eastAsia="Arial"/>
                <w:spacing w:val="-1"/>
                <w:sz w:val="16"/>
                <w:szCs w:val="16"/>
                <w:lang w:val="en-US" w:eastAsia="en-US"/>
              </w:rPr>
              <w:t>m</w:t>
            </w:r>
            <w:r w:rsidRPr="00DC0DAE">
              <w:rPr>
                <w:rFonts w:eastAsia="Arial"/>
                <w:spacing w:val="1"/>
                <w:sz w:val="16"/>
                <w:szCs w:val="16"/>
                <w:lang w:val="en-US" w:eastAsia="en-US"/>
              </w:rPr>
              <w:t>ă</w:t>
            </w:r>
            <w:r w:rsidRPr="00DC0DAE">
              <w:rPr>
                <w:rFonts w:eastAsia="Arial"/>
                <w:sz w:val="16"/>
                <w:szCs w:val="16"/>
                <w:lang w:val="en-US" w:eastAsia="en-US"/>
              </w:rPr>
              <w:t>r</w:t>
            </w:r>
            <w:r w:rsidRPr="00DC0DAE">
              <w:rPr>
                <w:rFonts w:eastAsia="Arial"/>
                <w:spacing w:val="1"/>
                <w:sz w:val="16"/>
                <w:szCs w:val="16"/>
                <w:lang w:val="en-US" w:eastAsia="en-US"/>
              </w:rPr>
              <w:t>e</w:t>
            </w:r>
            <w:r w:rsidRPr="00DC0DAE">
              <w:rPr>
                <w:rFonts w:eastAsia="Arial"/>
                <w:spacing w:val="-1"/>
                <w:sz w:val="16"/>
                <w:szCs w:val="16"/>
                <w:lang w:val="en-US" w:eastAsia="en-US"/>
              </w:rPr>
              <w:t>ş</w:t>
            </w:r>
            <w:r w:rsidRPr="00DC0DAE">
              <w:rPr>
                <w:rFonts w:eastAsia="Arial"/>
                <w:sz w:val="16"/>
                <w:szCs w:val="16"/>
                <w:lang w:val="en-US" w:eastAsia="en-US"/>
              </w:rPr>
              <w:t xml:space="preserve">te </w:t>
            </w:r>
            <w:r w:rsidRPr="00DC0DAE">
              <w:rPr>
                <w:rFonts w:eastAsia="Arial"/>
                <w:spacing w:val="2"/>
                <w:sz w:val="16"/>
                <w:szCs w:val="16"/>
                <w:lang w:val="en-US" w:eastAsia="en-US"/>
              </w:rPr>
              <w:t xml:space="preserve"> </w:t>
            </w:r>
            <w:r w:rsidRPr="00DC0DAE">
              <w:rPr>
                <w:rFonts w:eastAsia="Arial"/>
                <w:sz w:val="16"/>
                <w:szCs w:val="16"/>
                <w:lang w:val="en-US" w:eastAsia="en-US"/>
              </w:rPr>
              <w:t xml:space="preserve">a </w:t>
            </w:r>
            <w:r w:rsidRPr="00DC0DAE">
              <w:rPr>
                <w:rFonts w:eastAsia="Arial"/>
                <w:spacing w:val="11"/>
                <w:sz w:val="16"/>
                <w:szCs w:val="16"/>
                <w:lang w:val="en-US" w:eastAsia="en-US"/>
              </w:rPr>
              <w:t xml:space="preserve"> </w:t>
            </w:r>
            <w:r w:rsidRPr="00DC0DAE">
              <w:rPr>
                <w:rFonts w:eastAsia="Arial"/>
                <w:spacing w:val="-1"/>
                <w:sz w:val="16"/>
                <w:szCs w:val="16"/>
                <w:lang w:val="en-US" w:eastAsia="en-US"/>
              </w:rPr>
              <w:t>f</w:t>
            </w:r>
            <w:r w:rsidRPr="00DC0DAE">
              <w:rPr>
                <w:rFonts w:eastAsia="Arial"/>
                <w:sz w:val="16"/>
                <w:szCs w:val="16"/>
                <w:lang w:val="en-US" w:eastAsia="en-US"/>
              </w:rPr>
              <w:t xml:space="preserve">i </w:t>
            </w:r>
            <w:r w:rsidRPr="00DC0DAE">
              <w:rPr>
                <w:rFonts w:eastAsia="Arial"/>
                <w:spacing w:val="-1"/>
                <w:sz w:val="16"/>
                <w:szCs w:val="16"/>
                <w:lang w:val="en-US" w:eastAsia="en-US"/>
              </w:rPr>
              <w:t>în</w:t>
            </w:r>
            <w:r w:rsidRPr="00DC0DAE">
              <w:rPr>
                <w:rFonts w:eastAsia="Arial"/>
                <w:spacing w:val="2"/>
                <w:sz w:val="16"/>
                <w:szCs w:val="16"/>
                <w:lang w:val="en-US" w:eastAsia="en-US"/>
              </w:rPr>
              <w:t>s</w:t>
            </w:r>
            <w:r w:rsidRPr="00DC0DAE">
              <w:rPr>
                <w:rFonts w:eastAsia="Arial"/>
                <w:spacing w:val="-1"/>
                <w:sz w:val="16"/>
                <w:szCs w:val="16"/>
                <w:lang w:val="en-US" w:eastAsia="en-US"/>
              </w:rPr>
              <w:t>ă</w:t>
            </w:r>
            <w:r w:rsidRPr="00DC0DAE">
              <w:rPr>
                <w:rFonts w:eastAsia="Arial"/>
                <w:spacing w:val="1"/>
                <w:sz w:val="16"/>
                <w:szCs w:val="16"/>
                <w:lang w:val="en-US" w:eastAsia="en-US"/>
              </w:rPr>
              <w:t>m</w:t>
            </w:r>
            <w:r w:rsidRPr="00DC0DAE">
              <w:rPr>
                <w:rFonts w:eastAsia="Arial"/>
                <w:spacing w:val="-1"/>
                <w:sz w:val="16"/>
                <w:szCs w:val="16"/>
                <w:lang w:val="en-US" w:eastAsia="en-US"/>
              </w:rPr>
              <w:t>â</w:t>
            </w:r>
            <w:r w:rsidRPr="00DC0DAE">
              <w:rPr>
                <w:rFonts w:eastAsia="Arial"/>
                <w:spacing w:val="1"/>
                <w:sz w:val="16"/>
                <w:szCs w:val="16"/>
                <w:lang w:val="en-US" w:eastAsia="en-US"/>
              </w:rPr>
              <w:t>n</w:t>
            </w:r>
            <w:r w:rsidRPr="00DC0DAE">
              <w:rPr>
                <w:rFonts w:eastAsia="Arial"/>
                <w:spacing w:val="-1"/>
                <w:sz w:val="16"/>
                <w:szCs w:val="16"/>
                <w:lang w:val="en-US" w:eastAsia="en-US"/>
              </w:rPr>
              <w:t>ţ</w:t>
            </w:r>
            <w:r w:rsidRPr="00DC0DAE">
              <w:rPr>
                <w:rFonts w:eastAsia="Arial"/>
                <w:spacing w:val="1"/>
                <w:sz w:val="16"/>
                <w:szCs w:val="16"/>
                <w:lang w:val="en-US" w:eastAsia="en-US"/>
              </w:rPr>
              <w:t>a</w:t>
            </w:r>
            <w:r w:rsidRPr="00DC0DAE">
              <w:rPr>
                <w:rFonts w:eastAsia="Arial"/>
                <w:sz w:val="16"/>
                <w:szCs w:val="16"/>
                <w:lang w:val="en-US" w:eastAsia="en-US"/>
              </w:rPr>
              <w:t>t</w:t>
            </w:r>
            <w:r w:rsidRPr="00DC0DAE">
              <w:rPr>
                <w:rFonts w:eastAsia="Arial"/>
                <w:spacing w:val="1"/>
                <w:sz w:val="16"/>
                <w:szCs w:val="16"/>
                <w:lang w:val="en-US" w:eastAsia="en-US"/>
              </w:rPr>
              <w:t>ă</w:t>
            </w:r>
            <w:r w:rsidRPr="00DC0DAE">
              <w:rPr>
                <w:rFonts w:eastAsia="Arial"/>
                <w:sz w:val="16"/>
                <w:szCs w:val="16"/>
                <w:lang w:val="en-US" w:eastAsia="en-US"/>
              </w:rPr>
              <w:t>,</w:t>
            </w:r>
            <w:r w:rsidRPr="00DC0DAE">
              <w:rPr>
                <w:rFonts w:eastAsia="Arial"/>
                <w:spacing w:val="-11"/>
                <w:sz w:val="16"/>
                <w:szCs w:val="16"/>
                <w:lang w:val="en-US" w:eastAsia="en-US"/>
              </w:rPr>
              <w:t xml:space="preserve"> </w:t>
            </w:r>
            <w:r w:rsidRPr="00DC0DAE">
              <w:rPr>
                <w:rFonts w:eastAsia="Arial"/>
                <w:spacing w:val="2"/>
                <w:sz w:val="16"/>
                <w:szCs w:val="16"/>
                <w:lang w:val="en-US" w:eastAsia="en-US"/>
              </w:rPr>
              <w:t>c</w:t>
            </w:r>
            <w:r w:rsidRPr="00DC0DAE">
              <w:rPr>
                <w:rFonts w:eastAsia="Arial"/>
                <w:sz w:val="16"/>
                <w:szCs w:val="16"/>
                <w:lang w:val="en-US" w:eastAsia="en-US"/>
              </w:rPr>
              <w:t>u</w:t>
            </w:r>
            <w:r w:rsidRPr="00DC0DAE">
              <w:rPr>
                <w:rFonts w:eastAsia="Arial"/>
                <w:spacing w:val="-3"/>
                <w:sz w:val="16"/>
                <w:szCs w:val="16"/>
                <w:lang w:val="en-US" w:eastAsia="en-US"/>
              </w:rPr>
              <w:t xml:space="preserve"> </w:t>
            </w:r>
            <w:r w:rsidRPr="00DC0DAE">
              <w:rPr>
                <w:rFonts w:eastAsia="Arial"/>
                <w:sz w:val="16"/>
                <w:szCs w:val="16"/>
                <w:lang w:val="en-US" w:eastAsia="en-US"/>
              </w:rPr>
              <w:t>a</w:t>
            </w:r>
            <w:r w:rsidRPr="00DC0DAE">
              <w:rPr>
                <w:rFonts w:eastAsia="Arial"/>
                <w:spacing w:val="1"/>
                <w:sz w:val="16"/>
                <w:szCs w:val="16"/>
                <w:lang w:val="en-US" w:eastAsia="en-US"/>
              </w:rPr>
              <w:t>t</w:t>
            </w:r>
            <w:r w:rsidRPr="00DC0DAE">
              <w:rPr>
                <w:rFonts w:eastAsia="Arial"/>
                <w:sz w:val="16"/>
                <w:szCs w:val="16"/>
                <w:lang w:val="en-US" w:eastAsia="en-US"/>
              </w:rPr>
              <w:t>e</w:t>
            </w:r>
            <w:r w:rsidRPr="00DC0DAE">
              <w:rPr>
                <w:rFonts w:eastAsia="Arial"/>
                <w:spacing w:val="1"/>
                <w:sz w:val="16"/>
                <w:szCs w:val="16"/>
                <w:lang w:val="en-US" w:eastAsia="en-US"/>
              </w:rPr>
              <w:t>n</w:t>
            </w:r>
            <w:r w:rsidRPr="00DC0DAE">
              <w:rPr>
                <w:rFonts w:eastAsia="Arial"/>
                <w:spacing w:val="-1"/>
                <w:sz w:val="16"/>
                <w:szCs w:val="16"/>
                <w:lang w:val="en-US" w:eastAsia="en-US"/>
              </w:rPr>
              <w:t>ţ</w:t>
            </w:r>
            <w:r w:rsidRPr="00DC0DAE">
              <w:rPr>
                <w:rFonts w:eastAsia="Arial"/>
                <w:spacing w:val="1"/>
                <w:sz w:val="16"/>
                <w:szCs w:val="16"/>
                <w:lang w:val="en-US" w:eastAsia="en-US"/>
              </w:rPr>
              <w:t>i</w:t>
            </w:r>
            <w:r w:rsidRPr="00DC0DAE">
              <w:rPr>
                <w:rFonts w:eastAsia="Arial"/>
                <w:sz w:val="16"/>
                <w:szCs w:val="16"/>
                <w:lang w:val="en-US" w:eastAsia="en-US"/>
              </w:rPr>
              <w:t>e</w:t>
            </w:r>
            <w:r w:rsidRPr="00DC0DAE">
              <w:rPr>
                <w:rFonts w:eastAsia="Arial"/>
                <w:spacing w:val="-5"/>
                <w:sz w:val="16"/>
                <w:szCs w:val="16"/>
                <w:lang w:val="en-US" w:eastAsia="en-US"/>
              </w:rPr>
              <w:t xml:space="preserve"> </w:t>
            </w:r>
            <w:r w:rsidRPr="00DC0DAE">
              <w:rPr>
                <w:rFonts w:eastAsia="Arial"/>
                <w:sz w:val="16"/>
                <w:szCs w:val="16"/>
                <w:lang w:val="en-US" w:eastAsia="en-US"/>
              </w:rPr>
              <w:t>în</w:t>
            </w:r>
            <w:r w:rsidRPr="00DC0DAE">
              <w:rPr>
                <w:rFonts w:eastAsia="Arial"/>
                <w:spacing w:val="1"/>
                <w:sz w:val="16"/>
                <w:szCs w:val="16"/>
                <w:lang w:val="en-US" w:eastAsia="en-US"/>
              </w:rPr>
              <w:t>s</w:t>
            </w:r>
            <w:r w:rsidRPr="00DC0DAE">
              <w:rPr>
                <w:rFonts w:eastAsia="Arial"/>
                <w:sz w:val="16"/>
                <w:szCs w:val="16"/>
                <w:lang w:val="en-US" w:eastAsia="en-US"/>
              </w:rPr>
              <w:t>ă</w:t>
            </w:r>
            <w:r w:rsidRPr="00DC0DAE">
              <w:rPr>
                <w:rFonts w:eastAsia="Arial"/>
                <w:spacing w:val="-3"/>
                <w:sz w:val="16"/>
                <w:szCs w:val="16"/>
                <w:lang w:val="en-US" w:eastAsia="en-US"/>
              </w:rPr>
              <w:t xml:space="preserve"> </w:t>
            </w:r>
            <w:r w:rsidRPr="00DC0DAE">
              <w:rPr>
                <w:rFonts w:eastAsia="Arial"/>
                <w:sz w:val="16"/>
                <w:szCs w:val="16"/>
                <w:lang w:val="en-US" w:eastAsia="en-US"/>
              </w:rPr>
              <w:t>pe</w:t>
            </w:r>
            <w:r w:rsidRPr="00DC0DAE">
              <w:rPr>
                <w:rFonts w:eastAsia="Arial"/>
                <w:spacing w:val="1"/>
                <w:sz w:val="16"/>
                <w:szCs w:val="16"/>
                <w:lang w:val="en-US" w:eastAsia="en-US"/>
              </w:rPr>
              <w:t>n</w:t>
            </w:r>
            <w:r w:rsidRPr="00DC0DAE">
              <w:rPr>
                <w:rFonts w:eastAsia="Arial"/>
                <w:sz w:val="16"/>
                <w:szCs w:val="16"/>
                <w:lang w:val="en-US" w:eastAsia="en-US"/>
              </w:rPr>
              <w:t>tru</w:t>
            </w:r>
            <w:r w:rsidRPr="00DC0DAE">
              <w:rPr>
                <w:rFonts w:eastAsia="Arial"/>
                <w:spacing w:val="-6"/>
                <w:sz w:val="16"/>
                <w:szCs w:val="16"/>
                <w:lang w:val="en-US" w:eastAsia="en-US"/>
              </w:rPr>
              <w:t xml:space="preserve"> </w:t>
            </w:r>
            <w:r w:rsidRPr="00DC0DAE">
              <w:rPr>
                <w:rFonts w:eastAsia="Arial"/>
                <w:sz w:val="16"/>
                <w:szCs w:val="16"/>
                <w:lang w:val="en-US" w:eastAsia="en-US"/>
              </w:rPr>
              <w:t>p</w:t>
            </w:r>
            <w:r w:rsidRPr="00DC0DAE">
              <w:rPr>
                <w:rFonts w:eastAsia="Arial"/>
                <w:spacing w:val="1"/>
                <w:sz w:val="16"/>
                <w:szCs w:val="16"/>
                <w:lang w:val="en-US" w:eastAsia="en-US"/>
              </w:rPr>
              <w:t>r</w:t>
            </w:r>
            <w:r w:rsidRPr="00DC0DAE">
              <w:rPr>
                <w:rFonts w:eastAsia="Arial"/>
                <w:sz w:val="16"/>
                <w:szCs w:val="16"/>
                <w:lang w:val="en-US" w:eastAsia="en-US"/>
              </w:rPr>
              <w:t>o</w:t>
            </w:r>
            <w:r w:rsidRPr="00DC0DAE">
              <w:rPr>
                <w:rFonts w:eastAsia="Arial"/>
                <w:spacing w:val="1"/>
                <w:sz w:val="16"/>
                <w:szCs w:val="16"/>
                <w:lang w:val="en-US" w:eastAsia="en-US"/>
              </w:rPr>
              <w:t>t</w:t>
            </w:r>
            <w:r w:rsidRPr="00DC0DAE">
              <w:rPr>
                <w:rFonts w:eastAsia="Arial"/>
                <w:sz w:val="16"/>
                <w:szCs w:val="16"/>
                <w:lang w:val="en-US" w:eastAsia="en-US"/>
              </w:rPr>
              <w:t>e</w:t>
            </w:r>
            <w:r w:rsidRPr="00DC0DAE">
              <w:rPr>
                <w:rFonts w:eastAsia="Arial"/>
                <w:spacing w:val="1"/>
                <w:sz w:val="16"/>
                <w:szCs w:val="16"/>
                <w:lang w:val="en-US" w:eastAsia="en-US"/>
              </w:rPr>
              <w:t>j</w:t>
            </w:r>
            <w:r w:rsidRPr="00DC0DAE">
              <w:rPr>
                <w:rFonts w:eastAsia="Arial"/>
                <w:sz w:val="16"/>
                <w:szCs w:val="16"/>
                <w:lang w:val="en-US" w:eastAsia="en-US"/>
              </w:rPr>
              <w:t>a</w:t>
            </w:r>
            <w:r w:rsidRPr="00DC0DAE">
              <w:rPr>
                <w:rFonts w:eastAsia="Arial"/>
                <w:spacing w:val="1"/>
                <w:sz w:val="16"/>
                <w:szCs w:val="16"/>
                <w:lang w:val="en-US" w:eastAsia="en-US"/>
              </w:rPr>
              <w:t>r</w:t>
            </w:r>
            <w:r w:rsidRPr="00DC0DAE">
              <w:rPr>
                <w:rFonts w:eastAsia="Arial"/>
                <w:sz w:val="16"/>
                <w:szCs w:val="16"/>
                <w:lang w:val="en-US" w:eastAsia="en-US"/>
              </w:rPr>
              <w:t>ea</w:t>
            </w:r>
            <w:r w:rsidRPr="00DC0DAE">
              <w:rPr>
                <w:rFonts w:eastAsia="Arial"/>
                <w:spacing w:val="-8"/>
                <w:sz w:val="16"/>
                <w:szCs w:val="16"/>
                <w:lang w:val="en-US" w:eastAsia="en-US"/>
              </w:rPr>
              <w:t xml:space="preserve"> </w:t>
            </w:r>
            <w:r w:rsidRPr="00DC0DAE">
              <w:rPr>
                <w:rFonts w:eastAsia="Arial"/>
                <w:sz w:val="16"/>
                <w:szCs w:val="16"/>
                <w:lang w:val="en-US" w:eastAsia="en-US"/>
              </w:rPr>
              <w:t>sp</w:t>
            </w:r>
            <w:r w:rsidRPr="00DC0DAE">
              <w:rPr>
                <w:rFonts w:eastAsia="Arial"/>
                <w:spacing w:val="1"/>
                <w:sz w:val="16"/>
                <w:szCs w:val="16"/>
                <w:lang w:val="en-US" w:eastAsia="en-US"/>
              </w:rPr>
              <w:t>ec</w:t>
            </w:r>
            <w:r w:rsidRPr="00DC0DAE">
              <w:rPr>
                <w:rFonts w:eastAsia="Arial"/>
                <w:sz w:val="16"/>
                <w:szCs w:val="16"/>
                <w:lang w:val="en-US" w:eastAsia="en-US"/>
              </w:rPr>
              <w:t>ii</w:t>
            </w:r>
            <w:r w:rsidRPr="00DC0DAE">
              <w:rPr>
                <w:rFonts w:eastAsia="Arial"/>
                <w:spacing w:val="1"/>
                <w:sz w:val="16"/>
                <w:szCs w:val="16"/>
                <w:lang w:val="en-US" w:eastAsia="en-US"/>
              </w:rPr>
              <w:t>l</w:t>
            </w:r>
            <w:r w:rsidRPr="00DC0DAE">
              <w:rPr>
                <w:rFonts w:eastAsia="Arial"/>
                <w:sz w:val="16"/>
                <w:szCs w:val="16"/>
                <w:lang w:val="en-US" w:eastAsia="en-US"/>
              </w:rPr>
              <w:t>or</w:t>
            </w:r>
            <w:r w:rsidRPr="00DC0DAE">
              <w:rPr>
                <w:rFonts w:eastAsia="Arial"/>
                <w:spacing w:val="-7"/>
                <w:sz w:val="16"/>
                <w:szCs w:val="16"/>
                <w:lang w:val="en-US" w:eastAsia="en-US"/>
              </w:rPr>
              <w:t xml:space="preserve"> </w:t>
            </w:r>
            <w:r w:rsidRPr="00DC0DAE">
              <w:rPr>
                <w:rFonts w:eastAsia="Arial"/>
                <w:spacing w:val="1"/>
                <w:sz w:val="16"/>
                <w:szCs w:val="16"/>
                <w:lang w:val="en-US" w:eastAsia="en-US"/>
              </w:rPr>
              <w:t>r</w:t>
            </w:r>
            <w:r w:rsidRPr="00DC0DAE">
              <w:rPr>
                <w:rFonts w:eastAsia="Arial"/>
                <w:sz w:val="16"/>
                <w:szCs w:val="16"/>
                <w:lang w:val="en-US" w:eastAsia="en-US"/>
              </w:rPr>
              <w:t>a</w:t>
            </w:r>
            <w:r w:rsidRPr="00DC0DAE">
              <w:rPr>
                <w:rFonts w:eastAsia="Arial"/>
                <w:spacing w:val="1"/>
                <w:sz w:val="16"/>
                <w:szCs w:val="16"/>
                <w:lang w:val="en-US" w:eastAsia="en-US"/>
              </w:rPr>
              <w:t>r</w:t>
            </w:r>
            <w:r w:rsidRPr="00DC0DAE">
              <w:rPr>
                <w:rFonts w:eastAsia="Arial"/>
                <w:sz w:val="16"/>
                <w:szCs w:val="16"/>
                <w:lang w:val="en-US" w:eastAsia="en-US"/>
              </w:rPr>
              <w:t>e;</w:t>
            </w:r>
          </w:p>
          <w:p w14:paraId="36E801F0"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35"/>
                <w:sz w:val="16"/>
                <w:szCs w:val="16"/>
                <w:lang w:val="en-US" w:eastAsia="en-US"/>
              </w:rPr>
              <w:t xml:space="preserve"> </w:t>
            </w:r>
            <w:r w:rsidRPr="00DC0DAE">
              <w:rPr>
                <w:rFonts w:eastAsia="Arial"/>
                <w:spacing w:val="-1"/>
                <w:sz w:val="16"/>
                <w:szCs w:val="16"/>
                <w:lang w:val="en-US" w:eastAsia="en-US"/>
              </w:rPr>
              <w:t>î</w:t>
            </w:r>
            <w:r w:rsidRPr="00DC0DAE">
              <w:rPr>
                <w:rFonts w:eastAsia="Arial"/>
                <w:sz w:val="16"/>
                <w:szCs w:val="16"/>
                <w:lang w:val="en-US" w:eastAsia="en-US"/>
              </w:rPr>
              <w:t>n</w:t>
            </w:r>
            <w:r w:rsidRPr="00DC0DAE">
              <w:rPr>
                <w:rFonts w:eastAsia="Arial"/>
                <w:spacing w:val="33"/>
                <w:sz w:val="16"/>
                <w:szCs w:val="16"/>
                <w:lang w:val="en-US" w:eastAsia="en-US"/>
              </w:rPr>
              <w:t xml:space="preserve"> </w:t>
            </w:r>
            <w:r w:rsidRPr="00DC0DAE">
              <w:rPr>
                <w:rFonts w:eastAsia="Arial"/>
                <w:spacing w:val="-1"/>
                <w:sz w:val="16"/>
                <w:szCs w:val="16"/>
                <w:lang w:val="en-US" w:eastAsia="en-US"/>
              </w:rPr>
              <w:t>c</w:t>
            </w:r>
            <w:r w:rsidRPr="00DC0DAE">
              <w:rPr>
                <w:rFonts w:eastAsia="Arial"/>
                <w:spacing w:val="1"/>
                <w:sz w:val="16"/>
                <w:szCs w:val="16"/>
                <w:lang w:val="en-US" w:eastAsia="en-US"/>
              </w:rPr>
              <w:t>a</w:t>
            </w:r>
            <w:r w:rsidRPr="00DC0DAE">
              <w:rPr>
                <w:rFonts w:eastAsia="Arial"/>
                <w:spacing w:val="-1"/>
                <w:sz w:val="16"/>
                <w:szCs w:val="16"/>
                <w:lang w:val="en-US" w:eastAsia="en-US"/>
              </w:rPr>
              <w:t>zu</w:t>
            </w:r>
            <w:r w:rsidRPr="00DC0DAE">
              <w:rPr>
                <w:rFonts w:eastAsia="Arial"/>
                <w:sz w:val="16"/>
                <w:szCs w:val="16"/>
                <w:lang w:val="en-US" w:eastAsia="en-US"/>
              </w:rPr>
              <w:t>l</w:t>
            </w:r>
            <w:r w:rsidRPr="00DC0DAE">
              <w:rPr>
                <w:rFonts w:eastAsia="Arial"/>
                <w:spacing w:val="30"/>
                <w:sz w:val="16"/>
                <w:szCs w:val="16"/>
                <w:lang w:val="en-US" w:eastAsia="en-US"/>
              </w:rPr>
              <w:t xml:space="preserve"> </w:t>
            </w:r>
            <w:r w:rsidRPr="00DC0DAE">
              <w:rPr>
                <w:rFonts w:eastAsia="Arial"/>
                <w:spacing w:val="-1"/>
                <w:sz w:val="16"/>
                <w:szCs w:val="16"/>
                <w:lang w:val="en-US" w:eastAsia="en-US"/>
              </w:rPr>
              <w:t>p</w:t>
            </w:r>
            <w:r w:rsidRPr="00DC0DAE">
              <w:rPr>
                <w:rFonts w:eastAsia="Arial"/>
                <w:spacing w:val="1"/>
                <w:sz w:val="16"/>
                <w:szCs w:val="16"/>
                <w:lang w:val="en-US" w:eastAsia="en-US"/>
              </w:rPr>
              <w:t>l</w:t>
            </w:r>
            <w:r w:rsidRPr="00DC0DAE">
              <w:rPr>
                <w:rFonts w:eastAsia="Arial"/>
                <w:spacing w:val="-1"/>
                <w:sz w:val="16"/>
                <w:szCs w:val="16"/>
                <w:lang w:val="en-US" w:eastAsia="en-US"/>
              </w:rPr>
              <w:t>a</w:t>
            </w:r>
            <w:r w:rsidRPr="00DC0DAE">
              <w:rPr>
                <w:rFonts w:eastAsia="Arial"/>
                <w:spacing w:val="1"/>
                <w:sz w:val="16"/>
                <w:szCs w:val="16"/>
                <w:lang w:val="en-US" w:eastAsia="en-US"/>
              </w:rPr>
              <w:t>n</w:t>
            </w:r>
            <w:r w:rsidRPr="00DC0DAE">
              <w:rPr>
                <w:rFonts w:eastAsia="Arial"/>
                <w:sz w:val="16"/>
                <w:szCs w:val="16"/>
                <w:lang w:val="en-US" w:eastAsia="en-US"/>
              </w:rPr>
              <w:t>t</w:t>
            </w:r>
            <w:r w:rsidRPr="00DC0DAE">
              <w:rPr>
                <w:rFonts w:eastAsia="Arial"/>
                <w:spacing w:val="1"/>
                <w:sz w:val="16"/>
                <w:szCs w:val="16"/>
                <w:lang w:val="en-US" w:eastAsia="en-US"/>
              </w:rPr>
              <w:t>a</w:t>
            </w:r>
            <w:r w:rsidRPr="00DC0DAE">
              <w:rPr>
                <w:rFonts w:eastAsia="Arial"/>
                <w:spacing w:val="-1"/>
                <w:sz w:val="16"/>
                <w:szCs w:val="16"/>
                <w:lang w:val="en-US" w:eastAsia="en-US"/>
              </w:rPr>
              <w:t>ţ</w:t>
            </w:r>
            <w:r w:rsidRPr="00DC0DAE">
              <w:rPr>
                <w:rFonts w:eastAsia="Arial"/>
                <w:sz w:val="16"/>
                <w:szCs w:val="16"/>
                <w:lang w:val="en-US" w:eastAsia="en-US"/>
              </w:rPr>
              <w:t>i</w:t>
            </w:r>
            <w:r w:rsidRPr="00DC0DAE">
              <w:rPr>
                <w:rFonts w:eastAsia="Arial"/>
                <w:spacing w:val="1"/>
                <w:sz w:val="16"/>
                <w:szCs w:val="16"/>
                <w:lang w:val="en-US" w:eastAsia="en-US"/>
              </w:rPr>
              <w:t>i</w:t>
            </w:r>
            <w:r w:rsidRPr="00DC0DAE">
              <w:rPr>
                <w:rFonts w:eastAsia="Arial"/>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26"/>
                <w:sz w:val="16"/>
                <w:szCs w:val="16"/>
                <w:lang w:val="en-US" w:eastAsia="en-US"/>
              </w:rPr>
              <w:t xml:space="preserve"> </w:t>
            </w:r>
            <w:r w:rsidRPr="00DC0DAE">
              <w:rPr>
                <w:rFonts w:eastAsia="Arial"/>
                <w:spacing w:val="1"/>
                <w:sz w:val="16"/>
                <w:szCs w:val="16"/>
                <w:lang w:val="en-US" w:eastAsia="en-US"/>
              </w:rPr>
              <w:t>e</w:t>
            </w:r>
            <w:r w:rsidRPr="00DC0DAE">
              <w:rPr>
                <w:rFonts w:eastAsia="Arial"/>
                <w:spacing w:val="-1"/>
                <w:sz w:val="16"/>
                <w:szCs w:val="16"/>
                <w:lang w:val="en-US" w:eastAsia="en-US"/>
              </w:rPr>
              <w:t>xe</w:t>
            </w:r>
            <w:r w:rsidRPr="00DC0DAE">
              <w:rPr>
                <w:rFonts w:eastAsia="Arial"/>
                <w:spacing w:val="2"/>
                <w:sz w:val="16"/>
                <w:szCs w:val="16"/>
                <w:lang w:val="en-US" w:eastAsia="en-US"/>
              </w:rPr>
              <w:t>c</w:t>
            </w:r>
            <w:r w:rsidRPr="00DC0DAE">
              <w:rPr>
                <w:rFonts w:eastAsia="Arial"/>
                <w:spacing w:val="1"/>
                <w:sz w:val="16"/>
                <w:szCs w:val="16"/>
                <w:lang w:val="en-US" w:eastAsia="en-US"/>
              </w:rPr>
              <w:t>u</w:t>
            </w:r>
            <w:r w:rsidRPr="00DC0DAE">
              <w:rPr>
                <w:rFonts w:eastAsia="Arial"/>
                <w:spacing w:val="-1"/>
                <w:sz w:val="16"/>
                <w:szCs w:val="16"/>
                <w:lang w:val="en-US" w:eastAsia="en-US"/>
              </w:rPr>
              <w:t>t</w:t>
            </w:r>
            <w:r w:rsidRPr="00DC0DAE">
              <w:rPr>
                <w:rFonts w:eastAsia="Arial"/>
                <w:spacing w:val="1"/>
                <w:sz w:val="16"/>
                <w:szCs w:val="16"/>
                <w:lang w:val="en-US" w:eastAsia="en-US"/>
              </w:rPr>
              <w:t>a</w:t>
            </w:r>
            <w:r w:rsidRPr="00DC0DAE">
              <w:rPr>
                <w:rFonts w:eastAsia="Arial"/>
                <w:sz w:val="16"/>
                <w:szCs w:val="16"/>
                <w:lang w:val="en-US" w:eastAsia="en-US"/>
              </w:rPr>
              <w:t>te</w:t>
            </w:r>
            <w:r w:rsidRPr="00DC0DAE">
              <w:rPr>
                <w:rFonts w:eastAsia="Arial"/>
                <w:spacing w:val="27"/>
                <w:sz w:val="16"/>
                <w:szCs w:val="16"/>
                <w:lang w:val="en-US" w:eastAsia="en-US"/>
              </w:rPr>
              <w:t xml:space="preserve"> </w:t>
            </w:r>
            <w:r w:rsidRPr="00DC0DAE">
              <w:rPr>
                <w:rFonts w:eastAsia="Arial"/>
                <w:sz w:val="16"/>
                <w:szCs w:val="16"/>
                <w:lang w:val="en-US" w:eastAsia="en-US"/>
              </w:rPr>
              <w:t>în</w:t>
            </w:r>
            <w:r w:rsidRPr="00DC0DAE">
              <w:rPr>
                <w:rFonts w:eastAsia="Arial"/>
                <w:spacing w:val="33"/>
                <w:sz w:val="16"/>
                <w:szCs w:val="16"/>
                <w:lang w:val="en-US" w:eastAsia="en-US"/>
              </w:rPr>
              <w:t xml:space="preserve"> </w:t>
            </w:r>
            <w:r w:rsidRPr="00DC0DAE">
              <w:rPr>
                <w:rFonts w:eastAsia="Arial"/>
                <w:spacing w:val="1"/>
                <w:sz w:val="16"/>
                <w:szCs w:val="16"/>
                <w:lang w:val="en-US" w:eastAsia="en-US"/>
              </w:rPr>
              <w:t>z</w:t>
            </w:r>
            <w:r w:rsidRPr="00DC0DAE">
              <w:rPr>
                <w:rFonts w:eastAsia="Arial"/>
                <w:spacing w:val="-1"/>
                <w:sz w:val="16"/>
                <w:szCs w:val="16"/>
                <w:lang w:val="en-US" w:eastAsia="en-US"/>
              </w:rPr>
              <w:t>on</w:t>
            </w:r>
            <w:r w:rsidRPr="00DC0DAE">
              <w:rPr>
                <w:rFonts w:eastAsia="Arial"/>
                <w:sz w:val="16"/>
                <w:szCs w:val="16"/>
                <w:lang w:val="en-US" w:eastAsia="en-US"/>
              </w:rPr>
              <w:t>e</w:t>
            </w:r>
            <w:r w:rsidRPr="00DC0DAE">
              <w:rPr>
                <w:rFonts w:eastAsia="Arial"/>
                <w:spacing w:val="30"/>
                <w:sz w:val="16"/>
                <w:szCs w:val="16"/>
                <w:lang w:val="en-US" w:eastAsia="en-US"/>
              </w:rPr>
              <w:t xml:space="preserve"> </w:t>
            </w:r>
            <w:r w:rsidRPr="00DC0DAE">
              <w:rPr>
                <w:rFonts w:eastAsia="Arial"/>
                <w:spacing w:val="-1"/>
                <w:sz w:val="16"/>
                <w:szCs w:val="16"/>
                <w:lang w:val="en-US" w:eastAsia="en-US"/>
              </w:rPr>
              <w:t>ş</w:t>
            </w:r>
            <w:r w:rsidRPr="00DC0DAE">
              <w:rPr>
                <w:rFonts w:eastAsia="Arial"/>
                <w:spacing w:val="1"/>
                <w:sz w:val="16"/>
                <w:szCs w:val="16"/>
                <w:lang w:val="en-US" w:eastAsia="en-US"/>
              </w:rPr>
              <w:t>i</w:t>
            </w:r>
            <w:r w:rsidRPr="00DC0DAE">
              <w:rPr>
                <w:rFonts w:eastAsia="Arial"/>
                <w:sz w:val="16"/>
                <w:szCs w:val="16"/>
                <w:lang w:val="en-US" w:eastAsia="en-US"/>
              </w:rPr>
              <w:t>/</w:t>
            </w:r>
            <w:r w:rsidRPr="00DC0DAE">
              <w:rPr>
                <w:rFonts w:eastAsia="Arial"/>
                <w:spacing w:val="1"/>
                <w:sz w:val="16"/>
                <w:szCs w:val="16"/>
                <w:lang w:val="en-US" w:eastAsia="en-US"/>
              </w:rPr>
              <w:t>s</w:t>
            </w:r>
            <w:r w:rsidRPr="00DC0DAE">
              <w:rPr>
                <w:rFonts w:eastAsia="Arial"/>
                <w:spacing w:val="-1"/>
                <w:sz w:val="16"/>
                <w:szCs w:val="16"/>
                <w:lang w:val="en-US" w:eastAsia="en-US"/>
              </w:rPr>
              <w:t>a</w:t>
            </w:r>
            <w:r w:rsidRPr="00DC0DAE">
              <w:rPr>
                <w:rFonts w:eastAsia="Arial"/>
                <w:sz w:val="16"/>
                <w:szCs w:val="16"/>
                <w:lang w:val="en-US" w:eastAsia="en-US"/>
              </w:rPr>
              <w:t>u</w:t>
            </w:r>
            <w:r w:rsidRPr="00DC0DAE">
              <w:rPr>
                <w:rFonts w:eastAsia="Arial"/>
                <w:spacing w:val="30"/>
                <w:sz w:val="16"/>
                <w:szCs w:val="16"/>
                <w:lang w:val="en-US" w:eastAsia="en-US"/>
              </w:rPr>
              <w:t xml:space="preserve"> </w:t>
            </w:r>
            <w:r w:rsidRPr="00DC0DAE">
              <w:rPr>
                <w:rFonts w:eastAsia="Arial"/>
                <w:spacing w:val="-1"/>
                <w:sz w:val="16"/>
                <w:szCs w:val="16"/>
                <w:lang w:val="en-US" w:eastAsia="en-US"/>
              </w:rPr>
              <w:t>pe</w:t>
            </w:r>
            <w:r w:rsidRPr="00DC0DAE">
              <w:rPr>
                <w:rFonts w:eastAsia="Arial"/>
                <w:sz w:val="16"/>
                <w:szCs w:val="16"/>
                <w:lang w:val="en-US" w:eastAsia="en-US"/>
              </w:rPr>
              <w:t>r</w:t>
            </w:r>
            <w:r w:rsidRPr="00DC0DAE">
              <w:rPr>
                <w:rFonts w:eastAsia="Arial"/>
                <w:spacing w:val="1"/>
                <w:sz w:val="16"/>
                <w:szCs w:val="16"/>
                <w:lang w:val="en-US" w:eastAsia="en-US"/>
              </w:rPr>
              <w:t>i</w:t>
            </w:r>
            <w:r w:rsidRPr="00DC0DAE">
              <w:rPr>
                <w:rFonts w:eastAsia="Arial"/>
                <w:spacing w:val="-1"/>
                <w:sz w:val="16"/>
                <w:szCs w:val="16"/>
                <w:lang w:val="en-US" w:eastAsia="en-US"/>
              </w:rPr>
              <w:t>o</w:t>
            </w:r>
            <w:r w:rsidRPr="00DC0DAE">
              <w:rPr>
                <w:rFonts w:eastAsia="Arial"/>
                <w:spacing w:val="1"/>
                <w:sz w:val="16"/>
                <w:szCs w:val="16"/>
                <w:lang w:val="en-US" w:eastAsia="en-US"/>
              </w:rPr>
              <w:t>ad</w:t>
            </w:r>
            <w:r w:rsidRPr="00DC0DAE">
              <w:rPr>
                <w:rFonts w:eastAsia="Arial"/>
                <w:sz w:val="16"/>
                <w:szCs w:val="16"/>
                <w:lang w:val="en-US" w:eastAsia="en-US"/>
              </w:rPr>
              <w:t>e</w:t>
            </w:r>
            <w:r w:rsidRPr="00DC0DAE">
              <w:rPr>
                <w:rFonts w:eastAsia="Arial"/>
                <w:spacing w:val="26"/>
                <w:sz w:val="16"/>
                <w:szCs w:val="16"/>
                <w:lang w:val="en-US" w:eastAsia="en-US"/>
              </w:rPr>
              <w:t xml:space="preserve"> </w:t>
            </w:r>
            <w:r w:rsidRPr="00DC0DAE">
              <w:rPr>
                <w:rFonts w:eastAsia="Arial"/>
                <w:spacing w:val="2"/>
                <w:sz w:val="16"/>
                <w:szCs w:val="16"/>
                <w:lang w:val="en-US" w:eastAsia="en-US"/>
              </w:rPr>
              <w:t>s</w:t>
            </w:r>
            <w:r w:rsidRPr="00DC0DAE">
              <w:rPr>
                <w:rFonts w:eastAsia="Arial"/>
                <w:spacing w:val="-1"/>
                <w:sz w:val="16"/>
                <w:szCs w:val="16"/>
                <w:lang w:val="en-US" w:eastAsia="en-US"/>
              </w:rPr>
              <w:t>ec</w:t>
            </w:r>
            <w:r w:rsidRPr="00DC0DAE">
              <w:rPr>
                <w:rFonts w:eastAsia="Arial"/>
                <w:spacing w:val="2"/>
                <w:sz w:val="16"/>
                <w:szCs w:val="16"/>
                <w:lang w:val="en-US" w:eastAsia="en-US"/>
              </w:rPr>
              <w:t>e</w:t>
            </w:r>
            <w:r w:rsidRPr="00DC0DAE">
              <w:rPr>
                <w:rFonts w:eastAsia="Arial"/>
                <w:spacing w:val="-1"/>
                <w:sz w:val="16"/>
                <w:szCs w:val="16"/>
                <w:lang w:val="en-US" w:eastAsia="en-US"/>
              </w:rPr>
              <w:t>t</w:t>
            </w:r>
            <w:r w:rsidRPr="00DC0DAE">
              <w:rPr>
                <w:rFonts w:eastAsia="Arial"/>
                <w:sz w:val="16"/>
                <w:szCs w:val="16"/>
                <w:lang w:val="en-US" w:eastAsia="en-US"/>
              </w:rPr>
              <w:t>oa</w:t>
            </w:r>
            <w:r w:rsidRPr="00DC0DAE">
              <w:rPr>
                <w:rFonts w:eastAsia="Arial"/>
                <w:spacing w:val="2"/>
                <w:sz w:val="16"/>
                <w:szCs w:val="16"/>
                <w:lang w:val="en-US" w:eastAsia="en-US"/>
              </w:rPr>
              <w:t>s</w:t>
            </w:r>
            <w:r w:rsidRPr="00DC0DAE">
              <w:rPr>
                <w:rFonts w:eastAsia="Arial"/>
                <w:sz w:val="16"/>
                <w:szCs w:val="16"/>
                <w:lang w:val="en-US" w:eastAsia="en-US"/>
              </w:rPr>
              <w:t>e</w:t>
            </w:r>
            <w:r w:rsidRPr="00DC0DAE">
              <w:rPr>
                <w:rFonts w:eastAsia="Arial"/>
                <w:spacing w:val="26"/>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e</w:t>
            </w:r>
            <w:r w:rsidRPr="00DC0DAE">
              <w:rPr>
                <w:rFonts w:eastAsia="Arial"/>
                <w:spacing w:val="32"/>
                <w:sz w:val="16"/>
                <w:szCs w:val="16"/>
                <w:lang w:val="en-US" w:eastAsia="en-US"/>
              </w:rPr>
              <w:t xml:space="preserve"> </w:t>
            </w:r>
            <w:r w:rsidRPr="00DC0DAE">
              <w:rPr>
                <w:rFonts w:eastAsia="Arial"/>
                <w:sz w:val="16"/>
                <w:szCs w:val="16"/>
                <w:lang w:val="en-US" w:eastAsia="en-US"/>
              </w:rPr>
              <w:t>re</w:t>
            </w:r>
            <w:r w:rsidRPr="00DC0DAE">
              <w:rPr>
                <w:rFonts w:eastAsia="Arial"/>
                <w:spacing w:val="1"/>
                <w:sz w:val="16"/>
                <w:szCs w:val="16"/>
                <w:lang w:val="en-US" w:eastAsia="en-US"/>
              </w:rPr>
              <w:t>co</w:t>
            </w:r>
            <w:r w:rsidRPr="00DC0DAE">
              <w:rPr>
                <w:rFonts w:eastAsia="Arial"/>
                <w:spacing w:val="-2"/>
                <w:sz w:val="16"/>
                <w:szCs w:val="16"/>
                <w:lang w:val="en-US" w:eastAsia="en-US"/>
              </w:rPr>
              <w:t>m</w:t>
            </w:r>
            <w:r w:rsidRPr="00DC0DAE">
              <w:rPr>
                <w:rFonts w:eastAsia="Arial"/>
                <w:spacing w:val="1"/>
                <w:sz w:val="16"/>
                <w:szCs w:val="16"/>
                <w:lang w:val="en-US" w:eastAsia="en-US"/>
              </w:rPr>
              <w:t>an</w:t>
            </w:r>
            <w:r w:rsidRPr="00DC0DAE">
              <w:rPr>
                <w:rFonts w:eastAsia="Arial"/>
                <w:sz w:val="16"/>
                <w:szCs w:val="16"/>
                <w:lang w:val="en-US" w:eastAsia="en-US"/>
              </w:rPr>
              <w:t>dă</w:t>
            </w:r>
            <w:r w:rsidRPr="00DC0DAE">
              <w:rPr>
                <w:rFonts w:eastAsia="Arial"/>
                <w:spacing w:val="25"/>
                <w:sz w:val="16"/>
                <w:szCs w:val="16"/>
                <w:lang w:val="en-US" w:eastAsia="en-US"/>
              </w:rPr>
              <w:t xml:space="preserve"> </w:t>
            </w:r>
            <w:r w:rsidRPr="00DC0DAE">
              <w:rPr>
                <w:rFonts w:eastAsia="Arial"/>
                <w:sz w:val="16"/>
                <w:szCs w:val="16"/>
                <w:lang w:val="en-US" w:eastAsia="en-US"/>
              </w:rPr>
              <w:t>r</w:t>
            </w:r>
            <w:r w:rsidRPr="00DC0DAE">
              <w:rPr>
                <w:rFonts w:eastAsia="Arial"/>
                <w:spacing w:val="1"/>
                <w:sz w:val="16"/>
                <w:szCs w:val="16"/>
                <w:lang w:val="en-US" w:eastAsia="en-US"/>
              </w:rPr>
              <w:t>ec</w:t>
            </w:r>
            <w:r w:rsidRPr="00DC0DAE">
              <w:rPr>
                <w:rFonts w:eastAsia="Arial"/>
                <w:spacing w:val="-1"/>
                <w:sz w:val="16"/>
                <w:szCs w:val="16"/>
                <w:lang w:val="en-US" w:eastAsia="en-US"/>
              </w:rPr>
              <w:t>e</w:t>
            </w:r>
            <w:r w:rsidRPr="00DC0DAE">
              <w:rPr>
                <w:rFonts w:eastAsia="Arial"/>
                <w:sz w:val="16"/>
                <w:szCs w:val="16"/>
                <w:lang w:val="en-US" w:eastAsia="en-US"/>
              </w:rPr>
              <w:t>pa</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 xml:space="preserve">a </w:t>
            </w:r>
            <w:r w:rsidRPr="00DC0DAE">
              <w:rPr>
                <w:rFonts w:eastAsia="Arial"/>
                <w:spacing w:val="-1"/>
                <w:sz w:val="16"/>
                <w:szCs w:val="16"/>
                <w:lang w:val="en-US" w:eastAsia="en-US"/>
              </w:rPr>
              <w:t>ac</w:t>
            </w:r>
            <w:r w:rsidRPr="00DC0DAE">
              <w:rPr>
                <w:rFonts w:eastAsia="Arial"/>
                <w:spacing w:val="1"/>
                <w:sz w:val="16"/>
                <w:szCs w:val="16"/>
                <w:lang w:val="en-US" w:eastAsia="en-US"/>
              </w:rPr>
              <w:t>es</w:t>
            </w:r>
            <w:r w:rsidRPr="00DC0DAE">
              <w:rPr>
                <w:rFonts w:eastAsia="Arial"/>
                <w:sz w:val="16"/>
                <w:szCs w:val="16"/>
                <w:lang w:val="en-US" w:eastAsia="en-US"/>
              </w:rPr>
              <w:t>t</w:t>
            </w:r>
            <w:r w:rsidRPr="00DC0DAE">
              <w:rPr>
                <w:rFonts w:eastAsia="Arial"/>
                <w:spacing w:val="-1"/>
                <w:sz w:val="16"/>
                <w:szCs w:val="16"/>
                <w:lang w:val="en-US" w:eastAsia="en-US"/>
              </w:rPr>
              <w:t>o</w:t>
            </w:r>
            <w:r w:rsidRPr="00DC0DAE">
              <w:rPr>
                <w:rFonts w:eastAsia="Arial"/>
                <w:spacing w:val="1"/>
                <w:sz w:val="16"/>
                <w:szCs w:val="16"/>
                <w:lang w:val="en-US" w:eastAsia="en-US"/>
              </w:rPr>
              <w:t>ra</w:t>
            </w:r>
            <w:r w:rsidRPr="00DC0DAE">
              <w:rPr>
                <w:rFonts w:eastAsia="Arial"/>
                <w:sz w:val="16"/>
                <w:szCs w:val="16"/>
                <w:lang w:val="en-US" w:eastAsia="en-US"/>
              </w:rPr>
              <w:t>,</w:t>
            </w:r>
            <w:r w:rsidRPr="00DC0DAE">
              <w:rPr>
                <w:rFonts w:eastAsia="Arial"/>
                <w:spacing w:val="-8"/>
                <w:sz w:val="16"/>
                <w:szCs w:val="16"/>
                <w:lang w:val="en-US" w:eastAsia="en-US"/>
              </w:rPr>
              <w:t xml:space="preserve"> </w:t>
            </w:r>
            <w:r w:rsidRPr="00DC0DAE">
              <w:rPr>
                <w:rFonts w:eastAsia="Arial"/>
                <w:spacing w:val="-1"/>
                <w:sz w:val="16"/>
                <w:szCs w:val="16"/>
                <w:lang w:val="en-US" w:eastAsia="en-US"/>
              </w:rPr>
              <w:t>c</w:t>
            </w:r>
            <w:r w:rsidRPr="00DC0DAE">
              <w:rPr>
                <w:rFonts w:eastAsia="Arial"/>
                <w:sz w:val="16"/>
                <w:szCs w:val="16"/>
                <w:lang w:val="en-US" w:eastAsia="en-US"/>
              </w:rPr>
              <w:t>u</w:t>
            </w:r>
            <w:r w:rsidRPr="00DC0DAE">
              <w:rPr>
                <w:rFonts w:eastAsia="Arial"/>
                <w:spacing w:val="-2"/>
                <w:sz w:val="16"/>
                <w:szCs w:val="16"/>
                <w:lang w:val="en-US" w:eastAsia="en-US"/>
              </w:rPr>
              <w:t xml:space="preserve"> </w:t>
            </w:r>
            <w:r w:rsidRPr="00DC0DAE">
              <w:rPr>
                <w:rFonts w:eastAsia="Arial"/>
                <w:spacing w:val="1"/>
                <w:sz w:val="16"/>
                <w:szCs w:val="16"/>
                <w:lang w:val="en-US" w:eastAsia="en-US"/>
              </w:rPr>
              <w:t>ex</w:t>
            </w:r>
            <w:r w:rsidRPr="00DC0DAE">
              <w:rPr>
                <w:rFonts w:eastAsia="Arial"/>
                <w:spacing w:val="-1"/>
                <w:sz w:val="16"/>
                <w:szCs w:val="16"/>
                <w:lang w:val="en-US" w:eastAsia="en-US"/>
              </w:rPr>
              <w:t>ce</w:t>
            </w:r>
            <w:r w:rsidRPr="00DC0DAE">
              <w:rPr>
                <w:rFonts w:eastAsia="Arial"/>
                <w:spacing w:val="1"/>
                <w:sz w:val="16"/>
                <w:szCs w:val="16"/>
                <w:lang w:val="en-US" w:eastAsia="en-US"/>
              </w:rPr>
              <w:t>p</w:t>
            </w:r>
            <w:r w:rsidRPr="00DC0DAE">
              <w:rPr>
                <w:rFonts w:eastAsia="Arial"/>
                <w:sz w:val="16"/>
                <w:szCs w:val="16"/>
                <w:lang w:val="en-US" w:eastAsia="en-US"/>
              </w:rPr>
              <w:t>ţia</w:t>
            </w:r>
            <w:r w:rsidRPr="00DC0DAE">
              <w:rPr>
                <w:rFonts w:eastAsia="Arial"/>
                <w:spacing w:val="-6"/>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l</w:t>
            </w:r>
            <w:r w:rsidRPr="00DC0DAE">
              <w:rPr>
                <w:rFonts w:eastAsia="Arial"/>
                <w:spacing w:val="1"/>
                <w:sz w:val="16"/>
                <w:szCs w:val="16"/>
                <w:lang w:val="en-US" w:eastAsia="en-US"/>
              </w:rPr>
              <w:t>a</w:t>
            </w:r>
            <w:r w:rsidRPr="00DC0DAE">
              <w:rPr>
                <w:rFonts w:eastAsia="Arial"/>
                <w:spacing w:val="-1"/>
                <w:sz w:val="16"/>
                <w:szCs w:val="16"/>
                <w:lang w:val="en-US" w:eastAsia="en-US"/>
              </w:rPr>
              <w:t>n</w:t>
            </w:r>
            <w:r w:rsidRPr="00DC0DAE">
              <w:rPr>
                <w:rFonts w:eastAsia="Arial"/>
                <w:sz w:val="16"/>
                <w:szCs w:val="16"/>
                <w:lang w:val="en-US" w:eastAsia="en-US"/>
              </w:rPr>
              <w:t>t</w:t>
            </w:r>
            <w:r w:rsidRPr="00DC0DAE">
              <w:rPr>
                <w:rFonts w:eastAsia="Arial"/>
                <w:spacing w:val="-1"/>
                <w:sz w:val="16"/>
                <w:szCs w:val="16"/>
                <w:lang w:val="en-US" w:eastAsia="en-US"/>
              </w:rPr>
              <w:t>a</w:t>
            </w:r>
            <w:r w:rsidRPr="00DC0DAE">
              <w:rPr>
                <w:rFonts w:eastAsia="Arial"/>
                <w:spacing w:val="1"/>
                <w:sz w:val="16"/>
                <w:szCs w:val="16"/>
                <w:lang w:val="en-US" w:eastAsia="en-US"/>
              </w:rPr>
              <w:t>ţ</w:t>
            </w:r>
            <w:r w:rsidRPr="00DC0DAE">
              <w:rPr>
                <w:rFonts w:eastAsia="Arial"/>
                <w:sz w:val="16"/>
                <w:szCs w:val="16"/>
                <w:lang w:val="en-US" w:eastAsia="en-US"/>
              </w:rPr>
              <w:t>ii</w:t>
            </w:r>
            <w:r w:rsidRPr="00DC0DAE">
              <w:rPr>
                <w:rFonts w:eastAsia="Arial"/>
                <w:spacing w:val="1"/>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8"/>
                <w:sz w:val="16"/>
                <w:szCs w:val="16"/>
                <w:lang w:val="en-US" w:eastAsia="en-US"/>
              </w:rPr>
              <w:t xml:space="preserve"> </w:t>
            </w:r>
            <w:r w:rsidRPr="00DC0DAE">
              <w:rPr>
                <w:rFonts w:eastAsia="Arial"/>
                <w:sz w:val="16"/>
                <w:szCs w:val="16"/>
                <w:lang w:val="en-US" w:eastAsia="en-US"/>
              </w:rPr>
              <w:t>r</w:t>
            </w:r>
            <w:r w:rsidRPr="00DC0DAE">
              <w:rPr>
                <w:rFonts w:eastAsia="Arial"/>
                <w:spacing w:val="1"/>
                <w:sz w:val="16"/>
                <w:szCs w:val="16"/>
                <w:lang w:val="en-US" w:eastAsia="en-US"/>
              </w:rPr>
              <w:t>e</w:t>
            </w:r>
            <w:r w:rsidRPr="00DC0DAE">
              <w:rPr>
                <w:rFonts w:eastAsia="Arial"/>
                <w:spacing w:val="-1"/>
                <w:sz w:val="16"/>
                <w:szCs w:val="16"/>
                <w:lang w:val="en-US" w:eastAsia="en-US"/>
              </w:rPr>
              <w:t>a</w:t>
            </w:r>
            <w:r w:rsidRPr="00DC0DAE">
              <w:rPr>
                <w:rFonts w:eastAsia="Arial"/>
                <w:sz w:val="16"/>
                <w:szCs w:val="16"/>
                <w:lang w:val="en-US" w:eastAsia="en-US"/>
              </w:rPr>
              <w:t>li</w:t>
            </w:r>
            <w:r w:rsidRPr="00DC0DAE">
              <w:rPr>
                <w:rFonts w:eastAsia="Arial"/>
                <w:spacing w:val="1"/>
                <w:sz w:val="16"/>
                <w:szCs w:val="16"/>
                <w:lang w:val="en-US" w:eastAsia="en-US"/>
              </w:rPr>
              <w:t>za</w:t>
            </w:r>
            <w:r w:rsidRPr="00DC0DAE">
              <w:rPr>
                <w:rFonts w:eastAsia="Arial"/>
                <w:sz w:val="16"/>
                <w:szCs w:val="16"/>
                <w:lang w:val="en-US" w:eastAsia="en-US"/>
              </w:rPr>
              <w:t>te</w:t>
            </w:r>
            <w:r w:rsidRPr="00DC0DAE">
              <w:rPr>
                <w:rFonts w:eastAsia="Arial"/>
                <w:spacing w:val="-6"/>
                <w:sz w:val="16"/>
                <w:szCs w:val="16"/>
                <w:lang w:val="en-US" w:eastAsia="en-US"/>
              </w:rPr>
              <w:t xml:space="preserve"> </w:t>
            </w:r>
            <w:r w:rsidRPr="00DC0DAE">
              <w:rPr>
                <w:rFonts w:eastAsia="Arial"/>
                <w:spacing w:val="-1"/>
                <w:sz w:val="16"/>
                <w:szCs w:val="16"/>
                <w:lang w:val="en-US" w:eastAsia="en-US"/>
              </w:rPr>
              <w:t>c</w:t>
            </w:r>
            <w:r w:rsidRPr="00DC0DAE">
              <w:rPr>
                <w:rFonts w:eastAsia="Arial"/>
                <w:sz w:val="16"/>
                <w:szCs w:val="16"/>
                <w:lang w:val="en-US" w:eastAsia="en-US"/>
              </w:rPr>
              <w:t>u</w:t>
            </w:r>
            <w:r w:rsidRPr="00DC0DAE">
              <w:rPr>
                <w:rFonts w:eastAsia="Arial"/>
                <w:spacing w:val="-1"/>
                <w:sz w:val="16"/>
                <w:szCs w:val="16"/>
                <w:lang w:val="en-US" w:eastAsia="en-US"/>
              </w:rPr>
              <w:t xml:space="preserve"> pu</w:t>
            </w:r>
            <w:r w:rsidRPr="00DC0DAE">
              <w:rPr>
                <w:rFonts w:eastAsia="Arial"/>
                <w:spacing w:val="1"/>
                <w:sz w:val="16"/>
                <w:szCs w:val="16"/>
                <w:lang w:val="en-US" w:eastAsia="en-US"/>
              </w:rPr>
              <w:t>i</w:t>
            </w:r>
            <w:r w:rsidRPr="00DC0DAE">
              <w:rPr>
                <w:rFonts w:eastAsia="Arial"/>
                <w:spacing w:val="-1"/>
                <w:sz w:val="16"/>
                <w:szCs w:val="16"/>
                <w:lang w:val="en-US" w:eastAsia="en-US"/>
              </w:rPr>
              <w:t>e</w:t>
            </w:r>
            <w:r w:rsidRPr="00DC0DAE">
              <w:rPr>
                <w:rFonts w:eastAsia="Arial"/>
                <w:sz w:val="16"/>
                <w:szCs w:val="16"/>
                <w:lang w:val="en-US" w:eastAsia="en-US"/>
              </w:rPr>
              <w:t>ţi</w:t>
            </w:r>
            <w:r w:rsidRPr="00DC0DAE">
              <w:rPr>
                <w:rFonts w:eastAsia="Arial"/>
                <w:spacing w:val="-5"/>
                <w:sz w:val="16"/>
                <w:szCs w:val="16"/>
                <w:lang w:val="en-US" w:eastAsia="en-US"/>
              </w:rPr>
              <w:t xml:space="preserve"> </w:t>
            </w:r>
            <w:r w:rsidRPr="00DC0DAE">
              <w:rPr>
                <w:rFonts w:eastAsia="Arial"/>
                <w:spacing w:val="2"/>
                <w:sz w:val="16"/>
                <w:szCs w:val="16"/>
                <w:lang w:val="en-US" w:eastAsia="en-US"/>
              </w:rPr>
              <w:t>c</w:t>
            </w:r>
            <w:r w:rsidRPr="00DC0DAE">
              <w:rPr>
                <w:rFonts w:eastAsia="Arial"/>
                <w:sz w:val="16"/>
                <w:szCs w:val="16"/>
                <w:lang w:val="en-US" w:eastAsia="en-US"/>
              </w:rPr>
              <w:t>u</w:t>
            </w:r>
            <w:r w:rsidRPr="00DC0DAE">
              <w:rPr>
                <w:rFonts w:eastAsia="Arial"/>
                <w:spacing w:val="-4"/>
                <w:sz w:val="16"/>
                <w:szCs w:val="16"/>
                <w:lang w:val="en-US" w:eastAsia="en-US"/>
              </w:rPr>
              <w:t xml:space="preserve"> </w:t>
            </w:r>
            <w:r w:rsidRPr="00DC0DAE">
              <w:rPr>
                <w:rFonts w:eastAsia="Arial"/>
                <w:spacing w:val="1"/>
                <w:sz w:val="16"/>
                <w:szCs w:val="16"/>
                <w:lang w:val="en-US" w:eastAsia="en-US"/>
              </w:rPr>
              <w:t>r</w:t>
            </w:r>
            <w:r w:rsidRPr="00DC0DAE">
              <w:rPr>
                <w:rFonts w:eastAsia="Arial"/>
                <w:spacing w:val="-1"/>
                <w:sz w:val="16"/>
                <w:szCs w:val="16"/>
                <w:lang w:val="en-US" w:eastAsia="en-US"/>
              </w:rPr>
              <w:t>ă</w:t>
            </w:r>
            <w:r w:rsidRPr="00DC0DAE">
              <w:rPr>
                <w:rFonts w:eastAsia="Arial"/>
                <w:spacing w:val="1"/>
                <w:sz w:val="16"/>
                <w:szCs w:val="16"/>
                <w:lang w:val="en-US" w:eastAsia="en-US"/>
              </w:rPr>
              <w:t>d</w:t>
            </w:r>
            <w:r w:rsidRPr="00DC0DAE">
              <w:rPr>
                <w:rFonts w:eastAsia="Arial"/>
                <w:spacing w:val="-1"/>
                <w:sz w:val="16"/>
                <w:szCs w:val="16"/>
                <w:lang w:val="en-US" w:eastAsia="en-US"/>
              </w:rPr>
              <w:t>ă</w:t>
            </w:r>
            <w:r w:rsidRPr="00DC0DAE">
              <w:rPr>
                <w:rFonts w:eastAsia="Arial"/>
                <w:spacing w:val="1"/>
                <w:sz w:val="16"/>
                <w:szCs w:val="16"/>
                <w:lang w:val="en-US" w:eastAsia="en-US"/>
              </w:rPr>
              <w:t>ci</w:t>
            </w:r>
            <w:r w:rsidRPr="00DC0DAE">
              <w:rPr>
                <w:rFonts w:eastAsia="Arial"/>
                <w:spacing w:val="-1"/>
                <w:sz w:val="16"/>
                <w:szCs w:val="16"/>
                <w:lang w:val="en-US" w:eastAsia="en-US"/>
              </w:rPr>
              <w:t>n</w:t>
            </w:r>
            <w:r w:rsidRPr="00DC0DAE">
              <w:rPr>
                <w:rFonts w:eastAsia="Arial"/>
                <w:sz w:val="16"/>
                <w:szCs w:val="16"/>
                <w:lang w:val="en-US" w:eastAsia="en-US"/>
              </w:rPr>
              <w:t>a</w:t>
            </w:r>
            <w:r w:rsidRPr="00DC0DAE">
              <w:rPr>
                <w:rFonts w:eastAsia="Arial"/>
                <w:spacing w:val="-7"/>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r</w:t>
            </w:r>
            <w:r w:rsidRPr="00DC0DAE">
              <w:rPr>
                <w:rFonts w:eastAsia="Arial"/>
                <w:spacing w:val="1"/>
                <w:sz w:val="16"/>
                <w:szCs w:val="16"/>
                <w:lang w:val="en-US" w:eastAsia="en-US"/>
              </w:rPr>
              <w:t>o</w:t>
            </w:r>
            <w:r w:rsidRPr="00DC0DAE">
              <w:rPr>
                <w:rFonts w:eastAsia="Arial"/>
                <w:spacing w:val="-1"/>
                <w:sz w:val="16"/>
                <w:szCs w:val="16"/>
                <w:lang w:val="en-US" w:eastAsia="en-US"/>
              </w:rPr>
              <w:t>t</w:t>
            </w:r>
            <w:r w:rsidRPr="00DC0DAE">
              <w:rPr>
                <w:rFonts w:eastAsia="Arial"/>
                <w:spacing w:val="1"/>
                <w:sz w:val="16"/>
                <w:szCs w:val="16"/>
                <w:lang w:val="en-US" w:eastAsia="en-US"/>
              </w:rPr>
              <w:t>eja</w:t>
            </w:r>
            <w:r w:rsidRPr="00DC0DAE">
              <w:rPr>
                <w:rFonts w:eastAsia="Arial"/>
                <w:spacing w:val="-1"/>
                <w:sz w:val="16"/>
                <w:szCs w:val="16"/>
                <w:lang w:val="en-US" w:eastAsia="en-US"/>
              </w:rPr>
              <w:t>t</w:t>
            </w:r>
            <w:r w:rsidRPr="00DC0DAE">
              <w:rPr>
                <w:rFonts w:eastAsia="Arial"/>
                <w:spacing w:val="1"/>
                <w:sz w:val="16"/>
                <w:szCs w:val="16"/>
                <w:lang w:val="en-US" w:eastAsia="en-US"/>
              </w:rPr>
              <w:t>ă.</w:t>
            </w:r>
          </w:p>
        </w:tc>
      </w:tr>
      <w:tr w:rsidR="00DC0DAE" w:rsidRPr="00DC0DAE" w14:paraId="05BBBC46" w14:textId="77777777" w:rsidTr="0023282A">
        <w:trPr>
          <w:trHeight w:val="20"/>
        </w:trPr>
        <w:tc>
          <w:tcPr>
            <w:tcW w:w="0" w:type="auto"/>
            <w:vMerge/>
            <w:vAlign w:val="center"/>
            <w:hideMark/>
          </w:tcPr>
          <w:p w14:paraId="5CBBAAFA" w14:textId="77777777" w:rsidR="00DC0DAE" w:rsidRPr="00DC0DAE" w:rsidRDefault="00DC0DAE" w:rsidP="00DC0DAE">
            <w:pPr>
              <w:jc w:val="both"/>
              <w:rPr>
                <w:rFonts w:eastAsia="Arial"/>
                <w:sz w:val="16"/>
                <w:szCs w:val="16"/>
                <w:lang w:val="en-US" w:eastAsia="en-US"/>
              </w:rPr>
            </w:pPr>
          </w:p>
        </w:tc>
        <w:tc>
          <w:tcPr>
            <w:tcW w:w="0" w:type="auto"/>
            <w:vAlign w:val="center"/>
          </w:tcPr>
          <w:p w14:paraId="269B0EC4" w14:textId="77777777" w:rsidR="00DC0DAE" w:rsidRPr="00DC0DAE" w:rsidRDefault="00DC0DAE" w:rsidP="00DC0DAE">
            <w:pPr>
              <w:jc w:val="both"/>
              <w:rPr>
                <w:rFonts w:eastAsia="Arial"/>
                <w:sz w:val="16"/>
                <w:szCs w:val="16"/>
                <w:lang w:val="en-US" w:eastAsia="en-US"/>
              </w:rPr>
            </w:pPr>
            <w:r w:rsidRPr="00DC0DAE">
              <w:rPr>
                <w:rFonts w:eastAsia="Arial"/>
                <w:spacing w:val="-1"/>
                <w:sz w:val="16"/>
                <w:szCs w:val="16"/>
                <w:lang w:val="en-US" w:eastAsia="en-US"/>
              </w:rPr>
              <w:t>Con</w:t>
            </w:r>
            <w:r w:rsidRPr="00DC0DAE">
              <w:rPr>
                <w:rFonts w:eastAsia="Arial"/>
                <w:spacing w:val="1"/>
                <w:sz w:val="16"/>
                <w:szCs w:val="16"/>
                <w:lang w:val="en-US" w:eastAsia="en-US"/>
              </w:rPr>
              <w:t>s</w:t>
            </w:r>
            <w:r w:rsidRPr="00DC0DAE">
              <w:rPr>
                <w:rFonts w:eastAsia="Arial"/>
                <w:sz w:val="16"/>
                <w:szCs w:val="16"/>
                <w:lang w:val="en-US" w:eastAsia="en-US"/>
              </w:rPr>
              <w:t>i</w:t>
            </w:r>
            <w:r w:rsidRPr="00DC0DAE">
              <w:rPr>
                <w:rFonts w:eastAsia="Arial"/>
                <w:spacing w:val="2"/>
                <w:sz w:val="16"/>
                <w:szCs w:val="16"/>
                <w:lang w:val="en-US" w:eastAsia="en-US"/>
              </w:rPr>
              <w:t>s</w:t>
            </w:r>
            <w:r w:rsidRPr="00DC0DAE">
              <w:rPr>
                <w:rFonts w:eastAsia="Arial"/>
                <w:sz w:val="16"/>
                <w:szCs w:val="16"/>
                <w:lang w:val="en-US" w:eastAsia="en-US"/>
              </w:rPr>
              <w:t>t</w:t>
            </w:r>
            <w:r w:rsidRPr="00DC0DAE">
              <w:rPr>
                <w:rFonts w:eastAsia="Arial"/>
                <w:spacing w:val="-1"/>
                <w:sz w:val="16"/>
                <w:szCs w:val="16"/>
                <w:lang w:val="en-US" w:eastAsia="en-US"/>
              </w:rPr>
              <w:t>e</w:t>
            </w:r>
            <w:r w:rsidRPr="00DC0DAE">
              <w:rPr>
                <w:rFonts w:eastAsia="Arial"/>
                <w:spacing w:val="1"/>
                <w:sz w:val="16"/>
                <w:szCs w:val="16"/>
                <w:lang w:val="en-US" w:eastAsia="en-US"/>
              </w:rPr>
              <w:t>n</w:t>
            </w:r>
            <w:r w:rsidRPr="00DC0DAE">
              <w:rPr>
                <w:rFonts w:eastAsia="Arial"/>
                <w:sz w:val="16"/>
                <w:szCs w:val="16"/>
                <w:lang w:val="en-US" w:eastAsia="en-US"/>
              </w:rPr>
              <w:t>ţa</w:t>
            </w:r>
          </w:p>
        </w:tc>
        <w:tc>
          <w:tcPr>
            <w:tcW w:w="0" w:type="auto"/>
            <w:hideMark/>
          </w:tcPr>
          <w:p w14:paraId="259235CB"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8"/>
                <w:sz w:val="16"/>
                <w:szCs w:val="16"/>
                <w:lang w:val="en-US" w:eastAsia="en-US"/>
              </w:rPr>
              <w:t xml:space="preserve"> </w:t>
            </w:r>
            <w:r w:rsidRPr="00DC0DAE">
              <w:rPr>
                <w:rFonts w:eastAsia="Arial"/>
                <w:sz w:val="16"/>
                <w:szCs w:val="16"/>
                <w:lang w:val="en-US" w:eastAsia="en-US"/>
              </w:rPr>
              <w:t>f</w:t>
            </w:r>
            <w:r w:rsidRPr="00DC0DAE">
              <w:rPr>
                <w:rFonts w:eastAsia="Arial"/>
                <w:spacing w:val="1"/>
                <w:sz w:val="16"/>
                <w:szCs w:val="16"/>
                <w:lang w:val="en-US" w:eastAsia="en-US"/>
              </w:rPr>
              <w:t>o</w:t>
            </w:r>
            <w:r w:rsidRPr="00DC0DAE">
              <w:rPr>
                <w:rFonts w:eastAsia="Arial"/>
                <w:sz w:val="16"/>
                <w:szCs w:val="16"/>
                <w:lang w:val="en-US" w:eastAsia="en-US"/>
              </w:rPr>
              <w:t>l</w:t>
            </w:r>
            <w:r w:rsidRPr="00DC0DAE">
              <w:rPr>
                <w:rFonts w:eastAsia="Arial"/>
                <w:spacing w:val="-1"/>
                <w:sz w:val="16"/>
                <w:szCs w:val="16"/>
                <w:lang w:val="en-US" w:eastAsia="en-US"/>
              </w:rPr>
              <w:t>os</w:t>
            </w:r>
            <w:r w:rsidRPr="00DC0DAE">
              <w:rPr>
                <w:rFonts w:eastAsia="Arial"/>
                <w:sz w:val="16"/>
                <w:szCs w:val="16"/>
                <w:lang w:val="en-US" w:eastAsia="en-US"/>
              </w:rPr>
              <w:t>i</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a</w:t>
            </w:r>
            <w:r w:rsidRPr="00DC0DAE">
              <w:rPr>
                <w:rFonts w:eastAsia="Arial"/>
                <w:spacing w:val="4"/>
                <w:sz w:val="16"/>
                <w:szCs w:val="16"/>
                <w:lang w:val="en-US" w:eastAsia="en-US"/>
              </w:rPr>
              <w:t xml:space="preserve"> </w:t>
            </w:r>
            <w:r w:rsidRPr="00DC0DAE">
              <w:rPr>
                <w:rFonts w:eastAsia="Arial"/>
                <w:sz w:val="16"/>
                <w:szCs w:val="16"/>
                <w:lang w:val="en-US" w:eastAsia="en-US"/>
              </w:rPr>
              <w:t>la</w:t>
            </w:r>
            <w:r w:rsidRPr="00DC0DAE">
              <w:rPr>
                <w:rFonts w:eastAsia="Arial"/>
                <w:spacing w:val="7"/>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l</w:t>
            </w:r>
            <w:r w:rsidRPr="00DC0DAE">
              <w:rPr>
                <w:rFonts w:eastAsia="Arial"/>
                <w:spacing w:val="-1"/>
                <w:sz w:val="16"/>
                <w:szCs w:val="16"/>
                <w:lang w:val="en-US" w:eastAsia="en-US"/>
              </w:rPr>
              <w:t>a</w:t>
            </w:r>
            <w:r w:rsidRPr="00DC0DAE">
              <w:rPr>
                <w:rFonts w:eastAsia="Arial"/>
                <w:spacing w:val="1"/>
                <w:sz w:val="16"/>
                <w:szCs w:val="16"/>
                <w:lang w:val="en-US" w:eastAsia="en-US"/>
              </w:rPr>
              <w:t>n</w:t>
            </w:r>
            <w:r w:rsidRPr="00DC0DAE">
              <w:rPr>
                <w:rFonts w:eastAsia="Arial"/>
                <w:sz w:val="16"/>
                <w:szCs w:val="16"/>
                <w:lang w:val="en-US" w:eastAsia="en-US"/>
              </w:rPr>
              <w:t>t</w:t>
            </w:r>
            <w:r w:rsidRPr="00DC0DAE">
              <w:rPr>
                <w:rFonts w:eastAsia="Arial"/>
                <w:spacing w:val="-1"/>
                <w:sz w:val="16"/>
                <w:szCs w:val="16"/>
                <w:lang w:val="en-US" w:eastAsia="en-US"/>
              </w:rPr>
              <w:t>a</w:t>
            </w:r>
            <w:r w:rsidRPr="00DC0DAE">
              <w:rPr>
                <w:rFonts w:eastAsia="Arial"/>
                <w:spacing w:val="1"/>
                <w:sz w:val="16"/>
                <w:szCs w:val="16"/>
                <w:lang w:val="en-US" w:eastAsia="en-US"/>
              </w:rPr>
              <w:t>r</w:t>
            </w:r>
            <w:r w:rsidRPr="00DC0DAE">
              <w:rPr>
                <w:rFonts w:eastAsia="Arial"/>
                <w:sz w:val="16"/>
                <w:szCs w:val="16"/>
                <w:lang w:val="en-US" w:eastAsia="en-US"/>
              </w:rPr>
              <w:t>e</w:t>
            </w:r>
            <w:r w:rsidRPr="00DC0DAE">
              <w:rPr>
                <w:rFonts w:eastAsia="Arial"/>
                <w:spacing w:val="1"/>
                <w:sz w:val="16"/>
                <w:szCs w:val="16"/>
                <w:lang w:val="en-US" w:eastAsia="en-US"/>
              </w:rPr>
              <w:t xml:space="preserve"> </w:t>
            </w:r>
            <w:r w:rsidRPr="00DC0DAE">
              <w:rPr>
                <w:rFonts w:eastAsia="Arial"/>
                <w:sz w:val="16"/>
                <w:szCs w:val="16"/>
                <w:lang w:val="en-US" w:eastAsia="en-US"/>
              </w:rPr>
              <w:t>a</w:t>
            </w:r>
            <w:r w:rsidRPr="00DC0DAE">
              <w:rPr>
                <w:rFonts w:eastAsia="Arial"/>
                <w:spacing w:val="7"/>
                <w:sz w:val="16"/>
                <w:szCs w:val="16"/>
                <w:lang w:val="en-US" w:eastAsia="en-US"/>
              </w:rPr>
              <w:t xml:space="preserve"> </w:t>
            </w:r>
            <w:r w:rsidRPr="00DC0DAE">
              <w:rPr>
                <w:rFonts w:eastAsia="Arial"/>
                <w:spacing w:val="-1"/>
                <w:sz w:val="16"/>
                <w:szCs w:val="16"/>
                <w:lang w:val="en-US" w:eastAsia="en-US"/>
              </w:rPr>
              <w:t>u</w:t>
            </w:r>
            <w:r w:rsidRPr="00DC0DAE">
              <w:rPr>
                <w:rFonts w:eastAsia="Arial"/>
                <w:spacing w:val="1"/>
                <w:sz w:val="16"/>
                <w:szCs w:val="16"/>
                <w:lang w:val="en-US" w:eastAsia="en-US"/>
              </w:rPr>
              <w:t>no</w:t>
            </w:r>
            <w:r w:rsidRPr="00DC0DAE">
              <w:rPr>
                <w:rFonts w:eastAsia="Arial"/>
                <w:sz w:val="16"/>
                <w:szCs w:val="16"/>
                <w:lang w:val="en-US" w:eastAsia="en-US"/>
              </w:rPr>
              <w:t>r</w:t>
            </w:r>
            <w:r w:rsidRPr="00DC0DAE">
              <w:rPr>
                <w:rFonts w:eastAsia="Arial"/>
                <w:spacing w:val="5"/>
                <w:sz w:val="16"/>
                <w:szCs w:val="16"/>
                <w:lang w:val="en-US" w:eastAsia="en-US"/>
              </w:rPr>
              <w:t xml:space="preserve"> </w:t>
            </w:r>
            <w:r w:rsidRPr="00DC0DAE">
              <w:rPr>
                <w:rFonts w:eastAsia="Arial"/>
                <w:spacing w:val="-1"/>
                <w:sz w:val="16"/>
                <w:szCs w:val="16"/>
                <w:lang w:val="en-US" w:eastAsia="en-US"/>
              </w:rPr>
              <w:t>s</w:t>
            </w:r>
            <w:r w:rsidRPr="00DC0DAE">
              <w:rPr>
                <w:rFonts w:eastAsia="Arial"/>
                <w:spacing w:val="1"/>
                <w:sz w:val="16"/>
                <w:szCs w:val="16"/>
                <w:lang w:val="en-US" w:eastAsia="en-US"/>
              </w:rPr>
              <w:t>c</w:t>
            </w:r>
            <w:r w:rsidRPr="00DC0DAE">
              <w:rPr>
                <w:rFonts w:eastAsia="Arial"/>
                <w:spacing w:val="-1"/>
                <w:sz w:val="16"/>
                <w:szCs w:val="16"/>
                <w:lang w:val="en-US" w:eastAsia="en-US"/>
              </w:rPr>
              <w:t>h</w:t>
            </w:r>
            <w:r w:rsidRPr="00DC0DAE">
              <w:rPr>
                <w:rFonts w:eastAsia="Arial"/>
                <w:spacing w:val="1"/>
                <w:sz w:val="16"/>
                <w:szCs w:val="16"/>
                <w:lang w:val="en-US" w:eastAsia="en-US"/>
              </w:rPr>
              <w:t>e</w:t>
            </w:r>
            <w:r w:rsidRPr="00DC0DAE">
              <w:rPr>
                <w:rFonts w:eastAsia="Arial"/>
                <w:spacing w:val="-1"/>
                <w:sz w:val="16"/>
                <w:szCs w:val="16"/>
                <w:lang w:val="en-US" w:eastAsia="en-US"/>
              </w:rPr>
              <w:t>m</w:t>
            </w:r>
            <w:r w:rsidRPr="00DC0DAE">
              <w:rPr>
                <w:rFonts w:eastAsia="Arial"/>
                <w:sz w:val="16"/>
                <w:szCs w:val="16"/>
                <w:lang w:val="en-US" w:eastAsia="en-US"/>
              </w:rPr>
              <w:t>e</w:t>
            </w:r>
            <w:r w:rsidRPr="00DC0DAE">
              <w:rPr>
                <w:rFonts w:eastAsia="Arial"/>
                <w:spacing w:val="2"/>
                <w:sz w:val="16"/>
                <w:szCs w:val="16"/>
                <w:lang w:val="en-US" w:eastAsia="en-US"/>
              </w:rPr>
              <w:t xml:space="preserve"> </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pacing w:val="1"/>
                <w:sz w:val="16"/>
                <w:szCs w:val="16"/>
                <w:lang w:val="en-US" w:eastAsia="en-US"/>
              </w:rPr>
              <w:t>a</w:t>
            </w:r>
            <w:r w:rsidRPr="00DC0DAE">
              <w:rPr>
                <w:rFonts w:eastAsia="Arial"/>
                <w:sz w:val="16"/>
                <w:szCs w:val="16"/>
                <w:lang w:val="en-US" w:eastAsia="en-US"/>
              </w:rPr>
              <w:t>le</w:t>
            </w:r>
            <w:r w:rsidRPr="00DC0DAE">
              <w:rPr>
                <w:rFonts w:eastAsia="Arial"/>
                <w:spacing w:val="5"/>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8"/>
                <w:sz w:val="16"/>
                <w:szCs w:val="16"/>
                <w:lang w:val="en-US" w:eastAsia="en-US"/>
              </w:rPr>
              <w:t xml:space="preserve"> </w:t>
            </w:r>
            <w:r w:rsidRPr="00DC0DAE">
              <w:rPr>
                <w:rFonts w:eastAsia="Arial"/>
                <w:spacing w:val="-1"/>
                <w:sz w:val="16"/>
                <w:szCs w:val="16"/>
                <w:lang w:val="en-US" w:eastAsia="en-US"/>
              </w:rPr>
              <w:t>pu</w:t>
            </w:r>
            <w:r w:rsidRPr="00DC0DAE">
              <w:rPr>
                <w:rFonts w:eastAsia="Arial"/>
                <w:spacing w:val="1"/>
                <w:sz w:val="16"/>
                <w:szCs w:val="16"/>
                <w:lang w:val="en-US" w:eastAsia="en-US"/>
              </w:rPr>
              <w:t>ie</w:t>
            </w:r>
            <w:r w:rsidRPr="00DC0DAE">
              <w:rPr>
                <w:rFonts w:eastAsia="Arial"/>
                <w:spacing w:val="-1"/>
                <w:sz w:val="16"/>
                <w:szCs w:val="16"/>
                <w:lang w:val="en-US" w:eastAsia="en-US"/>
              </w:rPr>
              <w:t>ţ</w:t>
            </w:r>
            <w:r w:rsidRPr="00DC0DAE">
              <w:rPr>
                <w:rFonts w:eastAsia="Arial"/>
                <w:sz w:val="16"/>
                <w:szCs w:val="16"/>
                <w:lang w:val="en-US" w:eastAsia="en-US"/>
              </w:rPr>
              <w:t>i</w:t>
            </w:r>
            <w:r w:rsidRPr="00DC0DAE">
              <w:rPr>
                <w:rFonts w:eastAsia="Arial"/>
                <w:spacing w:val="4"/>
                <w:sz w:val="16"/>
                <w:szCs w:val="16"/>
                <w:lang w:val="en-US" w:eastAsia="en-US"/>
              </w:rPr>
              <w:t xml:space="preserve"> </w:t>
            </w:r>
            <w:r w:rsidRPr="00DC0DAE">
              <w:rPr>
                <w:rFonts w:eastAsia="Arial"/>
                <w:spacing w:val="1"/>
                <w:sz w:val="16"/>
                <w:szCs w:val="16"/>
                <w:lang w:val="en-US" w:eastAsia="en-US"/>
              </w:rPr>
              <w:t>l</w:t>
            </w:r>
            <w:r w:rsidRPr="00DC0DAE">
              <w:rPr>
                <w:rFonts w:eastAsia="Arial"/>
                <w:sz w:val="16"/>
                <w:szCs w:val="16"/>
                <w:lang w:val="en-US" w:eastAsia="en-US"/>
              </w:rPr>
              <w:t>a</w:t>
            </w:r>
            <w:r w:rsidRPr="00DC0DAE">
              <w:rPr>
                <w:rFonts w:eastAsia="Arial"/>
                <w:spacing w:val="6"/>
                <w:sz w:val="16"/>
                <w:szCs w:val="16"/>
                <w:lang w:val="en-US" w:eastAsia="en-US"/>
              </w:rPr>
              <w:t xml:space="preserve"> </w:t>
            </w:r>
            <w:r w:rsidRPr="00DC0DAE">
              <w:rPr>
                <w:rFonts w:eastAsia="Arial"/>
                <w:spacing w:val="1"/>
                <w:sz w:val="16"/>
                <w:szCs w:val="16"/>
                <w:lang w:val="en-US" w:eastAsia="en-US"/>
              </w:rPr>
              <w:t>h</w:t>
            </w:r>
            <w:r w:rsidRPr="00DC0DAE">
              <w:rPr>
                <w:rFonts w:eastAsia="Arial"/>
                <w:spacing w:val="-1"/>
                <w:sz w:val="16"/>
                <w:szCs w:val="16"/>
                <w:lang w:val="en-US" w:eastAsia="en-US"/>
              </w:rPr>
              <w:t>e</w:t>
            </w:r>
            <w:r w:rsidRPr="00DC0DAE">
              <w:rPr>
                <w:rFonts w:eastAsia="Arial"/>
                <w:spacing w:val="1"/>
                <w:sz w:val="16"/>
                <w:szCs w:val="16"/>
                <w:lang w:val="en-US" w:eastAsia="en-US"/>
              </w:rPr>
              <w:t>c</w:t>
            </w:r>
            <w:r w:rsidRPr="00DC0DAE">
              <w:rPr>
                <w:rFonts w:eastAsia="Arial"/>
                <w:sz w:val="16"/>
                <w:szCs w:val="16"/>
                <w:lang w:val="en-US" w:eastAsia="en-US"/>
              </w:rPr>
              <w:t>t</w:t>
            </w:r>
            <w:r w:rsidRPr="00DC0DAE">
              <w:rPr>
                <w:rFonts w:eastAsia="Arial"/>
                <w:spacing w:val="-1"/>
                <w:sz w:val="16"/>
                <w:szCs w:val="16"/>
                <w:lang w:val="en-US" w:eastAsia="en-US"/>
              </w:rPr>
              <w:t>a</w:t>
            </w:r>
            <w:r w:rsidRPr="00DC0DAE">
              <w:rPr>
                <w:rFonts w:eastAsia="Arial"/>
                <w:sz w:val="16"/>
                <w:szCs w:val="16"/>
                <w:lang w:val="en-US" w:eastAsia="en-US"/>
              </w:rPr>
              <w:t>r</w:t>
            </w:r>
            <w:r w:rsidRPr="00DC0DAE">
              <w:rPr>
                <w:rFonts w:eastAsia="Arial"/>
                <w:spacing w:val="6"/>
                <w:sz w:val="16"/>
                <w:szCs w:val="16"/>
                <w:lang w:val="en-US" w:eastAsia="en-US"/>
              </w:rPr>
              <w:t xml:space="preserve"> </w:t>
            </w:r>
            <w:r w:rsidRPr="00DC0DAE">
              <w:rPr>
                <w:rFonts w:eastAsia="Arial"/>
                <w:sz w:val="16"/>
                <w:szCs w:val="16"/>
                <w:lang w:val="en-US" w:eastAsia="en-US"/>
              </w:rPr>
              <w:t>în</w:t>
            </w:r>
            <w:r w:rsidRPr="00DC0DAE">
              <w:rPr>
                <w:rFonts w:eastAsia="Arial"/>
                <w:spacing w:val="7"/>
                <w:sz w:val="16"/>
                <w:szCs w:val="16"/>
                <w:lang w:val="en-US" w:eastAsia="en-US"/>
              </w:rPr>
              <w:t xml:space="preserve"> </w:t>
            </w:r>
            <w:r w:rsidRPr="00DC0DAE">
              <w:rPr>
                <w:rFonts w:eastAsia="Arial"/>
                <w:sz w:val="16"/>
                <w:szCs w:val="16"/>
                <w:lang w:val="en-US" w:eastAsia="en-US"/>
              </w:rPr>
              <w:t>f</w:t>
            </w:r>
            <w:r w:rsidRPr="00DC0DAE">
              <w:rPr>
                <w:rFonts w:eastAsia="Arial"/>
                <w:spacing w:val="-1"/>
                <w:sz w:val="16"/>
                <w:szCs w:val="16"/>
                <w:lang w:val="en-US" w:eastAsia="en-US"/>
              </w:rPr>
              <w:t>un</w:t>
            </w:r>
            <w:r w:rsidRPr="00DC0DAE">
              <w:rPr>
                <w:rFonts w:eastAsia="Arial"/>
                <w:spacing w:val="2"/>
                <w:sz w:val="16"/>
                <w:szCs w:val="16"/>
                <w:lang w:val="en-US" w:eastAsia="en-US"/>
              </w:rPr>
              <w:t>c</w:t>
            </w:r>
            <w:r w:rsidRPr="00DC0DAE">
              <w:rPr>
                <w:rFonts w:eastAsia="Arial"/>
                <w:spacing w:val="-1"/>
                <w:sz w:val="16"/>
                <w:szCs w:val="16"/>
                <w:lang w:val="en-US" w:eastAsia="en-US"/>
              </w:rPr>
              <w:t>ţ</w:t>
            </w:r>
            <w:r w:rsidRPr="00DC0DAE">
              <w:rPr>
                <w:rFonts w:eastAsia="Arial"/>
                <w:spacing w:val="1"/>
                <w:sz w:val="16"/>
                <w:szCs w:val="16"/>
                <w:lang w:val="en-US" w:eastAsia="en-US"/>
              </w:rPr>
              <w:t>i</w:t>
            </w:r>
            <w:r w:rsidRPr="00DC0DAE">
              <w:rPr>
                <w:rFonts w:eastAsia="Arial"/>
                <w:sz w:val="16"/>
                <w:szCs w:val="16"/>
                <w:lang w:val="en-US" w:eastAsia="en-US"/>
              </w:rPr>
              <w:t>e</w:t>
            </w:r>
            <w:r w:rsidRPr="00DC0DAE">
              <w:rPr>
                <w:rFonts w:eastAsia="Arial"/>
                <w:spacing w:val="2"/>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7"/>
                <w:sz w:val="16"/>
                <w:szCs w:val="16"/>
                <w:lang w:val="en-US" w:eastAsia="en-US"/>
              </w:rPr>
              <w:t xml:space="preserve"> </w:t>
            </w:r>
            <w:r w:rsidRPr="00DC0DAE">
              <w:rPr>
                <w:rFonts w:eastAsia="Arial"/>
                <w:spacing w:val="1"/>
                <w:sz w:val="16"/>
                <w:szCs w:val="16"/>
                <w:lang w:val="en-US" w:eastAsia="en-US"/>
              </w:rPr>
              <w:t>n</w:t>
            </w:r>
            <w:r w:rsidRPr="00DC0DAE">
              <w:rPr>
                <w:rFonts w:eastAsia="Arial"/>
                <w:spacing w:val="-1"/>
                <w:sz w:val="16"/>
                <w:szCs w:val="16"/>
                <w:lang w:val="en-US" w:eastAsia="en-US"/>
              </w:rPr>
              <w:t>ec</w:t>
            </w:r>
            <w:r w:rsidRPr="00DC0DAE">
              <w:rPr>
                <w:rFonts w:eastAsia="Arial"/>
                <w:spacing w:val="1"/>
                <w:sz w:val="16"/>
                <w:szCs w:val="16"/>
                <w:lang w:val="en-US" w:eastAsia="en-US"/>
              </w:rPr>
              <w:t>e</w:t>
            </w:r>
            <w:r w:rsidRPr="00DC0DAE">
              <w:rPr>
                <w:rFonts w:eastAsia="Arial"/>
                <w:spacing w:val="-1"/>
                <w:sz w:val="16"/>
                <w:szCs w:val="16"/>
                <w:lang w:val="en-US" w:eastAsia="en-US"/>
              </w:rPr>
              <w:t>sa</w:t>
            </w:r>
            <w:r w:rsidRPr="00DC0DAE">
              <w:rPr>
                <w:rFonts w:eastAsia="Arial"/>
                <w:spacing w:val="1"/>
                <w:sz w:val="16"/>
                <w:szCs w:val="16"/>
                <w:lang w:val="en-US" w:eastAsia="en-US"/>
              </w:rPr>
              <w:t>ru</w:t>
            </w:r>
            <w:r w:rsidRPr="00DC0DAE">
              <w:rPr>
                <w:rFonts w:eastAsia="Arial"/>
                <w:sz w:val="16"/>
                <w:szCs w:val="16"/>
                <w:lang w:val="en-US" w:eastAsia="en-US"/>
              </w:rPr>
              <w:t xml:space="preserve">l </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pacing w:val="1"/>
                <w:sz w:val="16"/>
                <w:szCs w:val="16"/>
                <w:lang w:val="en-US" w:eastAsia="en-US"/>
              </w:rPr>
              <w:t>a</w:t>
            </w:r>
            <w:r w:rsidRPr="00DC0DAE">
              <w:rPr>
                <w:rFonts w:eastAsia="Arial"/>
                <w:sz w:val="16"/>
                <w:szCs w:val="16"/>
                <w:lang w:val="en-US" w:eastAsia="en-US"/>
              </w:rPr>
              <w:t>l</w:t>
            </w:r>
            <w:r w:rsidRPr="00DC0DAE">
              <w:rPr>
                <w:rFonts w:eastAsia="Arial"/>
                <w:spacing w:val="5"/>
                <w:sz w:val="16"/>
                <w:szCs w:val="16"/>
                <w:lang w:val="en-US" w:eastAsia="en-US"/>
              </w:rPr>
              <w:t xml:space="preserve"> </w:t>
            </w:r>
            <w:r w:rsidRPr="00DC0DAE">
              <w:rPr>
                <w:rFonts w:eastAsia="Arial"/>
                <w:spacing w:val="-1"/>
                <w:sz w:val="16"/>
                <w:szCs w:val="16"/>
                <w:lang w:val="en-US" w:eastAsia="en-US"/>
              </w:rPr>
              <w:t>ş</w:t>
            </w:r>
            <w:r w:rsidRPr="00DC0DAE">
              <w:rPr>
                <w:rFonts w:eastAsia="Arial"/>
                <w:sz w:val="16"/>
                <w:szCs w:val="16"/>
                <w:lang w:val="en-US" w:eastAsia="en-US"/>
              </w:rPr>
              <w:t xml:space="preserve">i </w:t>
            </w:r>
            <w:r w:rsidRPr="00DC0DAE">
              <w:rPr>
                <w:rFonts w:eastAsia="Arial"/>
                <w:spacing w:val="-1"/>
                <w:sz w:val="16"/>
                <w:szCs w:val="16"/>
                <w:lang w:val="en-US" w:eastAsia="en-US"/>
              </w:rPr>
              <w:t>va</w:t>
            </w:r>
            <w:r w:rsidRPr="00DC0DAE">
              <w:rPr>
                <w:rFonts w:eastAsia="Arial"/>
                <w:sz w:val="16"/>
                <w:szCs w:val="16"/>
                <w:lang w:val="en-US" w:eastAsia="en-US"/>
              </w:rPr>
              <w:t>l</w:t>
            </w:r>
            <w:r w:rsidRPr="00DC0DAE">
              <w:rPr>
                <w:rFonts w:eastAsia="Arial"/>
                <w:spacing w:val="1"/>
                <w:sz w:val="16"/>
                <w:szCs w:val="16"/>
                <w:lang w:val="en-US" w:eastAsia="en-US"/>
              </w:rPr>
              <w:t>ori</w:t>
            </w:r>
            <w:r w:rsidRPr="00DC0DAE">
              <w:rPr>
                <w:rFonts w:eastAsia="Arial"/>
                <w:spacing w:val="-1"/>
                <w:sz w:val="16"/>
                <w:szCs w:val="16"/>
                <w:lang w:val="en-US" w:eastAsia="en-US"/>
              </w:rPr>
              <w:t>f</w:t>
            </w:r>
            <w:r w:rsidRPr="00DC0DAE">
              <w:rPr>
                <w:rFonts w:eastAsia="Arial"/>
                <w:sz w:val="16"/>
                <w:szCs w:val="16"/>
                <w:lang w:val="en-US" w:eastAsia="en-US"/>
              </w:rPr>
              <w:t>i</w:t>
            </w:r>
            <w:r w:rsidRPr="00DC0DAE">
              <w:rPr>
                <w:rFonts w:eastAsia="Arial"/>
                <w:spacing w:val="2"/>
                <w:sz w:val="16"/>
                <w:szCs w:val="16"/>
                <w:lang w:val="en-US" w:eastAsia="en-US"/>
              </w:rPr>
              <w:t>c</w:t>
            </w:r>
            <w:r w:rsidRPr="00DC0DAE">
              <w:rPr>
                <w:rFonts w:eastAsia="Arial"/>
                <w:spacing w:val="-1"/>
                <w:sz w:val="16"/>
                <w:szCs w:val="16"/>
                <w:lang w:val="en-US" w:eastAsia="en-US"/>
              </w:rPr>
              <w:t>a</w:t>
            </w:r>
            <w:r w:rsidRPr="00DC0DAE">
              <w:rPr>
                <w:rFonts w:eastAsia="Arial"/>
                <w:spacing w:val="1"/>
                <w:sz w:val="16"/>
                <w:szCs w:val="16"/>
                <w:lang w:val="en-US" w:eastAsia="en-US"/>
              </w:rPr>
              <w:t>re</w:t>
            </w:r>
            <w:r w:rsidRPr="00DC0DAE">
              <w:rPr>
                <w:rFonts w:eastAsia="Arial"/>
                <w:sz w:val="16"/>
                <w:szCs w:val="16"/>
                <w:lang w:val="en-US" w:eastAsia="en-US"/>
              </w:rPr>
              <w:t>a</w:t>
            </w:r>
            <w:r w:rsidRPr="00DC0DAE">
              <w:rPr>
                <w:rFonts w:eastAsia="Arial"/>
                <w:spacing w:val="-10"/>
                <w:sz w:val="16"/>
                <w:szCs w:val="16"/>
                <w:lang w:val="en-US" w:eastAsia="en-US"/>
              </w:rPr>
              <w:t xml:space="preserve"> </w:t>
            </w:r>
            <w:r w:rsidRPr="00DC0DAE">
              <w:rPr>
                <w:rFonts w:eastAsia="Arial"/>
                <w:spacing w:val="1"/>
                <w:sz w:val="16"/>
                <w:szCs w:val="16"/>
                <w:lang w:val="en-US" w:eastAsia="en-US"/>
              </w:rPr>
              <w:t>l</w:t>
            </w:r>
            <w:r w:rsidRPr="00DC0DAE">
              <w:rPr>
                <w:rFonts w:eastAsia="Arial"/>
                <w:sz w:val="16"/>
                <w:szCs w:val="16"/>
                <w:lang w:val="en-US" w:eastAsia="en-US"/>
              </w:rPr>
              <w:t>a</w:t>
            </w:r>
            <w:r w:rsidRPr="00DC0DAE">
              <w:rPr>
                <w:rFonts w:eastAsia="Arial"/>
                <w:spacing w:val="-1"/>
                <w:sz w:val="16"/>
                <w:szCs w:val="16"/>
                <w:lang w:val="en-US" w:eastAsia="en-US"/>
              </w:rPr>
              <w:t xml:space="preserve"> m</w:t>
            </w:r>
            <w:r w:rsidRPr="00DC0DAE">
              <w:rPr>
                <w:rFonts w:eastAsia="Arial"/>
                <w:spacing w:val="1"/>
                <w:sz w:val="16"/>
                <w:szCs w:val="16"/>
                <w:lang w:val="en-US" w:eastAsia="en-US"/>
              </w:rPr>
              <w:t>a</w:t>
            </w:r>
            <w:r w:rsidRPr="00DC0DAE">
              <w:rPr>
                <w:rFonts w:eastAsia="Arial"/>
                <w:spacing w:val="-1"/>
                <w:sz w:val="16"/>
                <w:szCs w:val="16"/>
                <w:lang w:val="en-US" w:eastAsia="en-US"/>
              </w:rPr>
              <w:t>x</w:t>
            </w:r>
            <w:r w:rsidRPr="00DC0DAE">
              <w:rPr>
                <w:rFonts w:eastAsia="Arial"/>
                <w:spacing w:val="1"/>
                <w:sz w:val="16"/>
                <w:szCs w:val="16"/>
                <w:lang w:val="en-US" w:eastAsia="en-US"/>
              </w:rPr>
              <w:t>i</w:t>
            </w:r>
            <w:r w:rsidRPr="00DC0DAE">
              <w:rPr>
                <w:rFonts w:eastAsia="Arial"/>
                <w:sz w:val="16"/>
                <w:szCs w:val="16"/>
                <w:lang w:val="en-US" w:eastAsia="en-US"/>
              </w:rPr>
              <w:t>m</w:t>
            </w:r>
            <w:r w:rsidRPr="00DC0DAE">
              <w:rPr>
                <w:rFonts w:eastAsia="Arial"/>
                <w:spacing w:val="-5"/>
                <w:sz w:val="16"/>
                <w:szCs w:val="16"/>
                <w:lang w:val="en-US" w:eastAsia="en-US"/>
              </w:rPr>
              <w:t xml:space="preserve"> </w:t>
            </w:r>
            <w:r w:rsidRPr="00DC0DAE">
              <w:rPr>
                <w:rFonts w:eastAsia="Arial"/>
                <w:sz w:val="16"/>
                <w:szCs w:val="16"/>
                <w:lang w:val="en-US" w:eastAsia="en-US"/>
              </w:rPr>
              <w:t>a</w:t>
            </w:r>
            <w:r w:rsidRPr="00DC0DAE">
              <w:rPr>
                <w:rFonts w:eastAsia="Arial"/>
                <w:spacing w:val="-3"/>
                <w:sz w:val="16"/>
                <w:szCs w:val="16"/>
                <w:lang w:val="en-US" w:eastAsia="en-US"/>
              </w:rPr>
              <w:t xml:space="preserve"> </w:t>
            </w:r>
            <w:r w:rsidRPr="00DC0DAE">
              <w:rPr>
                <w:rFonts w:eastAsia="Arial"/>
                <w:spacing w:val="2"/>
                <w:sz w:val="16"/>
                <w:szCs w:val="16"/>
                <w:lang w:val="en-US" w:eastAsia="en-US"/>
              </w:rPr>
              <w:t>s</w:t>
            </w:r>
            <w:r w:rsidRPr="00DC0DAE">
              <w:rPr>
                <w:rFonts w:eastAsia="Arial"/>
                <w:spacing w:val="1"/>
                <w:sz w:val="16"/>
                <w:szCs w:val="16"/>
                <w:lang w:val="en-US" w:eastAsia="en-US"/>
              </w:rPr>
              <w:t>e</w:t>
            </w:r>
            <w:r w:rsidRPr="00DC0DAE">
              <w:rPr>
                <w:rFonts w:eastAsia="Arial"/>
                <w:spacing w:val="-2"/>
                <w:sz w:val="16"/>
                <w:szCs w:val="16"/>
                <w:lang w:val="en-US" w:eastAsia="en-US"/>
              </w:rPr>
              <w:t>m</w:t>
            </w:r>
            <w:r w:rsidRPr="00DC0DAE">
              <w:rPr>
                <w:rFonts w:eastAsia="Arial"/>
                <w:spacing w:val="1"/>
                <w:sz w:val="16"/>
                <w:szCs w:val="16"/>
                <w:lang w:val="en-US" w:eastAsia="en-US"/>
              </w:rPr>
              <w:t>in</w:t>
            </w:r>
            <w:r w:rsidRPr="00DC0DAE">
              <w:rPr>
                <w:rFonts w:eastAsia="Arial"/>
                <w:sz w:val="16"/>
                <w:szCs w:val="16"/>
                <w:lang w:val="en-US" w:eastAsia="en-US"/>
              </w:rPr>
              <w:t>ţi</w:t>
            </w:r>
            <w:r w:rsidRPr="00DC0DAE">
              <w:rPr>
                <w:rFonts w:eastAsia="Arial"/>
                <w:spacing w:val="1"/>
                <w:sz w:val="16"/>
                <w:szCs w:val="16"/>
                <w:lang w:val="en-US" w:eastAsia="en-US"/>
              </w:rPr>
              <w:t>ş</w:t>
            </w:r>
            <w:r w:rsidRPr="00DC0DAE">
              <w:rPr>
                <w:rFonts w:eastAsia="Arial"/>
                <w:spacing w:val="-1"/>
                <w:sz w:val="16"/>
                <w:szCs w:val="16"/>
                <w:lang w:val="en-US" w:eastAsia="en-US"/>
              </w:rPr>
              <w:t>u</w:t>
            </w:r>
            <w:r w:rsidRPr="00DC0DAE">
              <w:rPr>
                <w:rFonts w:eastAsia="Arial"/>
                <w:spacing w:val="1"/>
                <w:sz w:val="16"/>
                <w:szCs w:val="16"/>
                <w:lang w:val="en-US" w:eastAsia="en-US"/>
              </w:rPr>
              <w:t>r</w:t>
            </w:r>
            <w:r w:rsidRPr="00DC0DAE">
              <w:rPr>
                <w:rFonts w:eastAsia="Arial"/>
                <w:sz w:val="16"/>
                <w:szCs w:val="16"/>
                <w:lang w:val="en-US" w:eastAsia="en-US"/>
              </w:rPr>
              <w:t>il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11"/>
                <w:sz w:val="16"/>
                <w:szCs w:val="16"/>
                <w:lang w:val="en-US" w:eastAsia="en-US"/>
              </w:rPr>
              <w:t xml:space="preserve"> </w:t>
            </w:r>
            <w:r w:rsidRPr="00DC0DAE">
              <w:rPr>
                <w:rFonts w:eastAsia="Arial"/>
                <w:spacing w:val="1"/>
                <w:sz w:val="16"/>
                <w:szCs w:val="16"/>
                <w:lang w:val="en-US" w:eastAsia="en-US"/>
              </w:rPr>
              <w:t>na</w:t>
            </w:r>
            <w:r w:rsidRPr="00DC0DAE">
              <w:rPr>
                <w:rFonts w:eastAsia="Arial"/>
                <w:sz w:val="16"/>
                <w:szCs w:val="16"/>
                <w:lang w:val="en-US" w:eastAsia="en-US"/>
              </w:rPr>
              <w:t>t</w:t>
            </w:r>
            <w:r w:rsidRPr="00DC0DAE">
              <w:rPr>
                <w:rFonts w:eastAsia="Arial"/>
                <w:spacing w:val="-1"/>
                <w:sz w:val="16"/>
                <w:szCs w:val="16"/>
                <w:lang w:val="en-US" w:eastAsia="en-US"/>
              </w:rPr>
              <w:t>u</w:t>
            </w:r>
            <w:r w:rsidRPr="00DC0DAE">
              <w:rPr>
                <w:rFonts w:eastAsia="Arial"/>
                <w:sz w:val="16"/>
                <w:szCs w:val="16"/>
                <w:lang w:val="en-US" w:eastAsia="en-US"/>
              </w:rPr>
              <w:t>r</w:t>
            </w:r>
            <w:r w:rsidRPr="00DC0DAE">
              <w:rPr>
                <w:rFonts w:eastAsia="Arial"/>
                <w:spacing w:val="1"/>
                <w:sz w:val="16"/>
                <w:szCs w:val="16"/>
                <w:lang w:val="en-US" w:eastAsia="en-US"/>
              </w:rPr>
              <w:t>al</w:t>
            </w:r>
            <w:r w:rsidRPr="00DC0DAE">
              <w:rPr>
                <w:rFonts w:eastAsia="Arial"/>
                <w:sz w:val="16"/>
                <w:szCs w:val="16"/>
                <w:lang w:val="en-US" w:eastAsia="en-US"/>
              </w:rPr>
              <w:t>e</w:t>
            </w:r>
            <w:r w:rsidRPr="00DC0DAE">
              <w:rPr>
                <w:rFonts w:eastAsia="Arial"/>
                <w:spacing w:val="-6"/>
                <w:sz w:val="16"/>
                <w:szCs w:val="16"/>
                <w:lang w:val="en-US" w:eastAsia="en-US"/>
              </w:rPr>
              <w:t xml:space="preserve"> </w:t>
            </w:r>
            <w:r w:rsidRPr="00DC0DAE">
              <w:rPr>
                <w:rFonts w:eastAsia="Arial"/>
                <w:spacing w:val="1"/>
                <w:sz w:val="16"/>
                <w:szCs w:val="16"/>
                <w:lang w:val="en-US" w:eastAsia="en-US"/>
              </w:rPr>
              <w:t>e</w:t>
            </w:r>
            <w:r w:rsidRPr="00DC0DAE">
              <w:rPr>
                <w:rFonts w:eastAsia="Arial"/>
                <w:spacing w:val="-2"/>
                <w:sz w:val="16"/>
                <w:szCs w:val="16"/>
                <w:lang w:val="en-US" w:eastAsia="en-US"/>
              </w:rPr>
              <w:t>x</w:t>
            </w:r>
            <w:r w:rsidRPr="00DC0DAE">
              <w:rPr>
                <w:rFonts w:eastAsia="Arial"/>
                <w:sz w:val="16"/>
                <w:szCs w:val="16"/>
                <w:lang w:val="en-US" w:eastAsia="en-US"/>
              </w:rPr>
              <w:t>i</w:t>
            </w:r>
            <w:r w:rsidRPr="00DC0DAE">
              <w:rPr>
                <w:rFonts w:eastAsia="Arial"/>
                <w:spacing w:val="2"/>
                <w:sz w:val="16"/>
                <w:szCs w:val="16"/>
                <w:lang w:val="en-US" w:eastAsia="en-US"/>
              </w:rPr>
              <w:t>s</w:t>
            </w:r>
            <w:r w:rsidRPr="00DC0DAE">
              <w:rPr>
                <w:rFonts w:eastAsia="Arial"/>
                <w:sz w:val="16"/>
                <w:szCs w:val="16"/>
                <w:lang w:val="en-US" w:eastAsia="en-US"/>
              </w:rPr>
              <w:t>t</w:t>
            </w:r>
            <w:r w:rsidRPr="00DC0DAE">
              <w:rPr>
                <w:rFonts w:eastAsia="Arial"/>
                <w:spacing w:val="-1"/>
                <w:sz w:val="16"/>
                <w:szCs w:val="16"/>
                <w:lang w:val="en-US" w:eastAsia="en-US"/>
              </w:rPr>
              <w:t>e</w:t>
            </w:r>
            <w:r w:rsidRPr="00DC0DAE">
              <w:rPr>
                <w:rFonts w:eastAsia="Arial"/>
                <w:spacing w:val="1"/>
                <w:sz w:val="16"/>
                <w:szCs w:val="16"/>
                <w:lang w:val="en-US" w:eastAsia="en-US"/>
              </w:rPr>
              <w:t>n</w:t>
            </w:r>
            <w:r w:rsidRPr="00DC0DAE">
              <w:rPr>
                <w:rFonts w:eastAsia="Arial"/>
                <w:spacing w:val="-1"/>
                <w:sz w:val="16"/>
                <w:szCs w:val="16"/>
                <w:lang w:val="en-US" w:eastAsia="en-US"/>
              </w:rPr>
              <w:t>t</w:t>
            </w:r>
            <w:r w:rsidRPr="00DC0DAE">
              <w:rPr>
                <w:rFonts w:eastAsia="Arial"/>
                <w:spacing w:val="1"/>
                <w:sz w:val="16"/>
                <w:szCs w:val="16"/>
                <w:lang w:val="en-US" w:eastAsia="en-US"/>
              </w:rPr>
              <w:t>e;</w:t>
            </w:r>
          </w:p>
          <w:p w14:paraId="7526763F"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9"/>
                <w:sz w:val="16"/>
                <w:szCs w:val="16"/>
                <w:lang w:val="en-US" w:eastAsia="en-US"/>
              </w:rPr>
              <w:t xml:space="preserve"> </w:t>
            </w:r>
            <w:r w:rsidRPr="00DC0DAE">
              <w:rPr>
                <w:rFonts w:eastAsia="Arial"/>
                <w:spacing w:val="1"/>
                <w:sz w:val="16"/>
                <w:szCs w:val="16"/>
                <w:lang w:val="en-US" w:eastAsia="en-US"/>
              </w:rPr>
              <w:t>e</w:t>
            </w:r>
            <w:r w:rsidRPr="00DC0DAE">
              <w:rPr>
                <w:rFonts w:eastAsia="Arial"/>
                <w:spacing w:val="-2"/>
                <w:sz w:val="16"/>
                <w:szCs w:val="16"/>
                <w:lang w:val="en-US" w:eastAsia="en-US"/>
              </w:rPr>
              <w:t>x</w:t>
            </w:r>
            <w:r w:rsidRPr="00DC0DAE">
              <w:rPr>
                <w:rFonts w:eastAsia="Arial"/>
                <w:spacing w:val="-1"/>
                <w:sz w:val="16"/>
                <w:szCs w:val="16"/>
                <w:lang w:val="en-US" w:eastAsia="en-US"/>
              </w:rPr>
              <w:t>e</w:t>
            </w:r>
            <w:r w:rsidRPr="00DC0DAE">
              <w:rPr>
                <w:rFonts w:eastAsia="Arial"/>
                <w:spacing w:val="2"/>
                <w:sz w:val="16"/>
                <w:szCs w:val="16"/>
                <w:lang w:val="en-US" w:eastAsia="en-US"/>
              </w:rPr>
              <w:t>c</w:t>
            </w:r>
            <w:r w:rsidRPr="00DC0DAE">
              <w:rPr>
                <w:rFonts w:eastAsia="Arial"/>
                <w:spacing w:val="-1"/>
                <w:sz w:val="16"/>
                <w:szCs w:val="16"/>
                <w:lang w:val="en-US" w:eastAsia="en-US"/>
              </w:rPr>
              <w:t>u</w:t>
            </w:r>
            <w:r w:rsidRPr="00DC0DAE">
              <w:rPr>
                <w:rFonts w:eastAsia="Arial"/>
                <w:spacing w:val="1"/>
                <w:sz w:val="16"/>
                <w:szCs w:val="16"/>
                <w:lang w:val="en-US" w:eastAsia="en-US"/>
              </w:rPr>
              <w:t>t</w:t>
            </w:r>
            <w:r w:rsidRPr="00DC0DAE">
              <w:rPr>
                <w:rFonts w:eastAsia="Arial"/>
                <w:spacing w:val="-1"/>
                <w:sz w:val="16"/>
                <w:szCs w:val="16"/>
                <w:lang w:val="en-US" w:eastAsia="en-US"/>
              </w:rPr>
              <w:t>a</w:t>
            </w:r>
            <w:r w:rsidRPr="00DC0DAE">
              <w:rPr>
                <w:rFonts w:eastAsia="Arial"/>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 xml:space="preserve">a </w:t>
            </w:r>
            <w:r w:rsidRPr="00DC0DAE">
              <w:rPr>
                <w:rFonts w:eastAsia="Arial"/>
                <w:spacing w:val="1"/>
                <w:sz w:val="16"/>
                <w:szCs w:val="16"/>
                <w:lang w:val="en-US" w:eastAsia="en-US"/>
              </w:rPr>
              <w:t>l</w:t>
            </w:r>
            <w:r w:rsidRPr="00DC0DAE">
              <w:rPr>
                <w:rFonts w:eastAsia="Arial"/>
                <w:sz w:val="16"/>
                <w:szCs w:val="16"/>
                <w:lang w:val="en-US" w:eastAsia="en-US"/>
              </w:rPr>
              <w:t>a</w:t>
            </w:r>
            <w:r w:rsidRPr="00DC0DAE">
              <w:rPr>
                <w:rFonts w:eastAsia="Arial"/>
                <w:spacing w:val="8"/>
                <w:sz w:val="16"/>
                <w:szCs w:val="16"/>
                <w:lang w:val="en-US" w:eastAsia="en-US"/>
              </w:rPr>
              <w:t xml:space="preserve"> </w:t>
            </w:r>
            <w:r w:rsidRPr="00DC0DAE">
              <w:rPr>
                <w:rFonts w:eastAsia="Arial"/>
                <w:spacing w:val="-1"/>
                <w:sz w:val="16"/>
                <w:szCs w:val="16"/>
                <w:lang w:val="en-US" w:eastAsia="en-US"/>
              </w:rPr>
              <w:t>t</w:t>
            </w:r>
            <w:r w:rsidRPr="00DC0DAE">
              <w:rPr>
                <w:rFonts w:eastAsia="Arial"/>
                <w:spacing w:val="1"/>
                <w:sz w:val="16"/>
                <w:szCs w:val="16"/>
                <w:lang w:val="en-US" w:eastAsia="en-US"/>
              </w:rPr>
              <w:t>im</w:t>
            </w:r>
            <w:r w:rsidRPr="00DC0DAE">
              <w:rPr>
                <w:rFonts w:eastAsia="Arial"/>
                <w:sz w:val="16"/>
                <w:szCs w:val="16"/>
                <w:lang w:val="en-US" w:eastAsia="en-US"/>
              </w:rPr>
              <w:t>p</w:t>
            </w:r>
            <w:r w:rsidRPr="00DC0DAE">
              <w:rPr>
                <w:rFonts w:eastAsia="Arial"/>
                <w:spacing w:val="6"/>
                <w:sz w:val="16"/>
                <w:szCs w:val="16"/>
                <w:lang w:val="en-US" w:eastAsia="en-US"/>
              </w:rPr>
              <w:t xml:space="preserve"> </w:t>
            </w:r>
            <w:r w:rsidRPr="00DC0DAE">
              <w:rPr>
                <w:rFonts w:eastAsia="Arial"/>
                <w:sz w:val="16"/>
                <w:szCs w:val="16"/>
                <w:lang w:val="en-US" w:eastAsia="en-US"/>
              </w:rPr>
              <w:t>a</w:t>
            </w:r>
            <w:r w:rsidRPr="00DC0DAE">
              <w:rPr>
                <w:rFonts w:eastAsia="Arial"/>
                <w:spacing w:val="8"/>
                <w:sz w:val="16"/>
                <w:szCs w:val="16"/>
                <w:lang w:val="en-US" w:eastAsia="en-US"/>
              </w:rPr>
              <w:t xml:space="preserve"> </w:t>
            </w:r>
            <w:r w:rsidRPr="00DC0DAE">
              <w:rPr>
                <w:rFonts w:eastAsia="Arial"/>
                <w:sz w:val="16"/>
                <w:szCs w:val="16"/>
                <w:lang w:val="en-US" w:eastAsia="en-US"/>
              </w:rPr>
              <w:t>l</w:t>
            </w:r>
            <w:r w:rsidRPr="00DC0DAE">
              <w:rPr>
                <w:rFonts w:eastAsia="Arial"/>
                <w:spacing w:val="-1"/>
                <w:sz w:val="16"/>
                <w:szCs w:val="16"/>
                <w:lang w:val="en-US" w:eastAsia="en-US"/>
              </w:rPr>
              <w:t>uc</w:t>
            </w:r>
            <w:r w:rsidRPr="00DC0DAE">
              <w:rPr>
                <w:rFonts w:eastAsia="Arial"/>
                <w:spacing w:val="1"/>
                <w:sz w:val="16"/>
                <w:szCs w:val="16"/>
                <w:lang w:val="en-US" w:eastAsia="en-US"/>
              </w:rPr>
              <w:t>răr</w:t>
            </w:r>
            <w:r w:rsidRPr="00DC0DAE">
              <w:rPr>
                <w:rFonts w:eastAsia="Arial"/>
                <w:sz w:val="16"/>
                <w:szCs w:val="16"/>
                <w:lang w:val="en-US" w:eastAsia="en-US"/>
              </w:rPr>
              <w:t>i</w:t>
            </w:r>
            <w:r w:rsidRPr="00DC0DAE">
              <w:rPr>
                <w:rFonts w:eastAsia="Arial"/>
                <w:spacing w:val="1"/>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3"/>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8"/>
                <w:sz w:val="16"/>
                <w:szCs w:val="16"/>
                <w:lang w:val="en-US" w:eastAsia="en-US"/>
              </w:rPr>
              <w:t xml:space="preserve"> </w:t>
            </w:r>
            <w:r w:rsidRPr="00DC0DAE">
              <w:rPr>
                <w:rFonts w:eastAsia="Arial"/>
                <w:spacing w:val="-1"/>
                <w:sz w:val="16"/>
                <w:szCs w:val="16"/>
                <w:lang w:val="en-US" w:eastAsia="en-US"/>
              </w:rPr>
              <w:t>î</w:t>
            </w:r>
            <w:r w:rsidRPr="00DC0DAE">
              <w:rPr>
                <w:rFonts w:eastAsia="Arial"/>
                <w:spacing w:val="1"/>
                <w:sz w:val="16"/>
                <w:szCs w:val="16"/>
                <w:lang w:val="en-US" w:eastAsia="en-US"/>
              </w:rPr>
              <w:t>n</w:t>
            </w:r>
            <w:r w:rsidRPr="00DC0DAE">
              <w:rPr>
                <w:rFonts w:eastAsia="Arial"/>
                <w:spacing w:val="-1"/>
                <w:sz w:val="16"/>
                <w:szCs w:val="16"/>
                <w:lang w:val="en-US" w:eastAsia="en-US"/>
              </w:rPr>
              <w:t>g</w:t>
            </w:r>
            <w:r w:rsidRPr="00DC0DAE">
              <w:rPr>
                <w:rFonts w:eastAsia="Arial"/>
                <w:spacing w:val="1"/>
                <w:sz w:val="16"/>
                <w:szCs w:val="16"/>
                <w:lang w:val="en-US" w:eastAsia="en-US"/>
              </w:rPr>
              <w:t>r</w:t>
            </w:r>
            <w:r w:rsidRPr="00DC0DAE">
              <w:rPr>
                <w:rFonts w:eastAsia="Arial"/>
                <w:sz w:val="16"/>
                <w:szCs w:val="16"/>
                <w:lang w:val="en-US" w:eastAsia="en-US"/>
              </w:rPr>
              <w:t>i</w:t>
            </w:r>
            <w:r w:rsidRPr="00DC0DAE">
              <w:rPr>
                <w:rFonts w:eastAsia="Arial"/>
                <w:spacing w:val="1"/>
                <w:sz w:val="16"/>
                <w:szCs w:val="16"/>
                <w:lang w:val="en-US" w:eastAsia="en-US"/>
              </w:rPr>
              <w:t>j</w:t>
            </w:r>
            <w:r w:rsidRPr="00DC0DAE">
              <w:rPr>
                <w:rFonts w:eastAsia="Arial"/>
                <w:sz w:val="16"/>
                <w:szCs w:val="16"/>
                <w:lang w:val="en-US" w:eastAsia="en-US"/>
              </w:rPr>
              <w:t>i</w:t>
            </w:r>
            <w:r w:rsidRPr="00DC0DAE">
              <w:rPr>
                <w:rFonts w:eastAsia="Arial"/>
                <w:spacing w:val="1"/>
                <w:sz w:val="16"/>
                <w:szCs w:val="16"/>
                <w:lang w:val="en-US" w:eastAsia="en-US"/>
              </w:rPr>
              <w:t>r</w:t>
            </w:r>
            <w:r w:rsidRPr="00DC0DAE">
              <w:rPr>
                <w:rFonts w:eastAsia="Arial"/>
                <w:sz w:val="16"/>
                <w:szCs w:val="16"/>
                <w:lang w:val="en-US" w:eastAsia="en-US"/>
              </w:rPr>
              <w:t>e</w:t>
            </w:r>
            <w:r w:rsidRPr="00DC0DAE">
              <w:rPr>
                <w:rFonts w:eastAsia="Arial"/>
                <w:spacing w:val="3"/>
                <w:sz w:val="16"/>
                <w:szCs w:val="16"/>
                <w:lang w:val="en-US" w:eastAsia="en-US"/>
              </w:rPr>
              <w:t xml:space="preserve"> </w:t>
            </w:r>
            <w:r w:rsidRPr="00DC0DAE">
              <w:rPr>
                <w:rFonts w:eastAsia="Arial"/>
                <w:spacing w:val="1"/>
                <w:sz w:val="16"/>
                <w:szCs w:val="16"/>
                <w:lang w:val="en-US" w:eastAsia="en-US"/>
              </w:rPr>
              <w:t>ş</w:t>
            </w:r>
            <w:r w:rsidRPr="00DC0DAE">
              <w:rPr>
                <w:rFonts w:eastAsia="Arial"/>
                <w:sz w:val="16"/>
                <w:szCs w:val="16"/>
                <w:lang w:val="en-US" w:eastAsia="en-US"/>
              </w:rPr>
              <w:t>i</w:t>
            </w:r>
            <w:r w:rsidRPr="00DC0DAE">
              <w:rPr>
                <w:rFonts w:eastAsia="Arial"/>
                <w:spacing w:val="7"/>
                <w:sz w:val="16"/>
                <w:szCs w:val="16"/>
                <w:lang w:val="en-US" w:eastAsia="en-US"/>
              </w:rPr>
              <w:t xml:space="preserve"> </w:t>
            </w:r>
            <w:r w:rsidRPr="00DC0DAE">
              <w:rPr>
                <w:rFonts w:eastAsia="Arial"/>
                <w:spacing w:val="1"/>
                <w:sz w:val="16"/>
                <w:szCs w:val="16"/>
                <w:lang w:val="en-US" w:eastAsia="en-US"/>
              </w:rPr>
              <w:t>co</w:t>
            </w:r>
            <w:r w:rsidRPr="00DC0DAE">
              <w:rPr>
                <w:rFonts w:eastAsia="Arial"/>
                <w:spacing w:val="-1"/>
                <w:sz w:val="16"/>
                <w:szCs w:val="16"/>
                <w:lang w:val="en-US" w:eastAsia="en-US"/>
              </w:rPr>
              <w:t>ndu</w:t>
            </w:r>
            <w:r w:rsidRPr="00DC0DAE">
              <w:rPr>
                <w:rFonts w:eastAsia="Arial"/>
                <w:spacing w:val="1"/>
                <w:sz w:val="16"/>
                <w:szCs w:val="16"/>
                <w:lang w:val="en-US" w:eastAsia="en-US"/>
              </w:rPr>
              <w:t>c</w:t>
            </w:r>
            <w:r w:rsidRPr="00DC0DAE">
              <w:rPr>
                <w:rFonts w:eastAsia="Arial"/>
                <w:spacing w:val="-1"/>
                <w:sz w:val="16"/>
                <w:szCs w:val="16"/>
                <w:lang w:val="en-US" w:eastAsia="en-US"/>
              </w:rPr>
              <w:t>e</w:t>
            </w:r>
            <w:r w:rsidRPr="00DC0DAE">
              <w:rPr>
                <w:rFonts w:eastAsia="Arial"/>
                <w:sz w:val="16"/>
                <w:szCs w:val="16"/>
                <w:lang w:val="en-US" w:eastAsia="en-US"/>
              </w:rPr>
              <w:t>r</w:t>
            </w:r>
            <w:r w:rsidRPr="00DC0DAE">
              <w:rPr>
                <w:rFonts w:eastAsia="Arial"/>
                <w:spacing w:val="2"/>
                <w:sz w:val="16"/>
                <w:szCs w:val="16"/>
                <w:lang w:val="en-US" w:eastAsia="en-US"/>
              </w:rPr>
              <w:t>e</w:t>
            </w:r>
            <w:r w:rsidRPr="00DC0DAE">
              <w:rPr>
                <w:rFonts w:eastAsia="Arial"/>
                <w:sz w:val="16"/>
                <w:szCs w:val="16"/>
                <w:lang w:val="en-US" w:eastAsia="en-US"/>
              </w:rPr>
              <w:t xml:space="preserve">, </w:t>
            </w:r>
            <w:r w:rsidRPr="00DC0DAE">
              <w:rPr>
                <w:rFonts w:eastAsia="Arial"/>
                <w:spacing w:val="1"/>
                <w:sz w:val="16"/>
                <w:szCs w:val="16"/>
                <w:lang w:val="en-US" w:eastAsia="en-US"/>
              </w:rPr>
              <w:t>i</w:t>
            </w:r>
            <w:r w:rsidRPr="00DC0DAE">
              <w:rPr>
                <w:rFonts w:eastAsia="Arial"/>
                <w:sz w:val="16"/>
                <w:szCs w:val="16"/>
                <w:lang w:val="en-US" w:eastAsia="en-US"/>
              </w:rPr>
              <w:t>ar</w:t>
            </w:r>
            <w:r w:rsidRPr="00DC0DAE">
              <w:rPr>
                <w:rFonts w:eastAsia="Arial"/>
                <w:spacing w:val="8"/>
                <w:sz w:val="16"/>
                <w:szCs w:val="16"/>
                <w:lang w:val="en-US" w:eastAsia="en-US"/>
              </w:rPr>
              <w:t xml:space="preserve"> </w:t>
            </w:r>
            <w:r w:rsidRPr="00DC0DAE">
              <w:rPr>
                <w:rFonts w:eastAsia="Arial"/>
                <w:sz w:val="16"/>
                <w:szCs w:val="16"/>
                <w:lang w:val="en-US" w:eastAsia="en-US"/>
              </w:rPr>
              <w:t>în</w:t>
            </w:r>
            <w:r w:rsidRPr="00DC0DAE">
              <w:rPr>
                <w:rFonts w:eastAsia="Arial"/>
                <w:spacing w:val="7"/>
                <w:sz w:val="16"/>
                <w:szCs w:val="16"/>
                <w:lang w:val="en-US" w:eastAsia="en-US"/>
              </w:rPr>
              <w:t xml:space="preserve"> </w:t>
            </w:r>
            <w:r w:rsidRPr="00DC0DAE">
              <w:rPr>
                <w:rFonts w:eastAsia="Arial"/>
                <w:spacing w:val="1"/>
                <w:sz w:val="16"/>
                <w:szCs w:val="16"/>
                <w:lang w:val="en-US" w:eastAsia="en-US"/>
              </w:rPr>
              <w:t>c</w:t>
            </w:r>
            <w:r w:rsidRPr="00DC0DAE">
              <w:rPr>
                <w:rFonts w:eastAsia="Arial"/>
                <w:sz w:val="16"/>
                <w:szCs w:val="16"/>
                <w:lang w:val="en-US" w:eastAsia="en-US"/>
              </w:rPr>
              <w:t>a</w:t>
            </w:r>
            <w:r w:rsidRPr="00DC0DAE">
              <w:rPr>
                <w:rFonts w:eastAsia="Arial"/>
                <w:spacing w:val="1"/>
                <w:sz w:val="16"/>
                <w:szCs w:val="16"/>
                <w:lang w:val="en-US" w:eastAsia="en-US"/>
              </w:rPr>
              <w:t>zu</w:t>
            </w:r>
            <w:r w:rsidRPr="00DC0DAE">
              <w:rPr>
                <w:rFonts w:eastAsia="Arial"/>
                <w:sz w:val="16"/>
                <w:szCs w:val="16"/>
                <w:lang w:val="en-US" w:eastAsia="en-US"/>
              </w:rPr>
              <w:t>l</w:t>
            </w:r>
            <w:r w:rsidRPr="00DC0DAE">
              <w:rPr>
                <w:rFonts w:eastAsia="Arial"/>
                <w:spacing w:val="4"/>
                <w:sz w:val="16"/>
                <w:szCs w:val="16"/>
                <w:lang w:val="en-US" w:eastAsia="en-US"/>
              </w:rPr>
              <w:t xml:space="preserve"> </w:t>
            </w:r>
            <w:r w:rsidRPr="00DC0DAE">
              <w:rPr>
                <w:rFonts w:eastAsia="Arial"/>
                <w:spacing w:val="-1"/>
                <w:sz w:val="16"/>
                <w:szCs w:val="16"/>
                <w:lang w:val="en-US" w:eastAsia="en-US"/>
              </w:rPr>
              <w:t>a</w:t>
            </w:r>
            <w:r w:rsidRPr="00DC0DAE">
              <w:rPr>
                <w:rFonts w:eastAsia="Arial"/>
                <w:spacing w:val="1"/>
                <w:sz w:val="16"/>
                <w:szCs w:val="16"/>
                <w:lang w:val="en-US" w:eastAsia="en-US"/>
              </w:rPr>
              <w:t>rb</w:t>
            </w:r>
            <w:r w:rsidRPr="00DC0DAE">
              <w:rPr>
                <w:rFonts w:eastAsia="Arial"/>
                <w:sz w:val="16"/>
                <w:szCs w:val="16"/>
                <w:lang w:val="en-US" w:eastAsia="en-US"/>
              </w:rPr>
              <w:t>ore</w:t>
            </w:r>
            <w:r w:rsidRPr="00DC0DAE">
              <w:rPr>
                <w:rFonts w:eastAsia="Arial"/>
                <w:spacing w:val="1"/>
                <w:sz w:val="16"/>
                <w:szCs w:val="16"/>
                <w:lang w:val="en-US" w:eastAsia="en-US"/>
              </w:rPr>
              <w:t>t</w:t>
            </w:r>
            <w:r w:rsidRPr="00DC0DAE">
              <w:rPr>
                <w:rFonts w:eastAsia="Arial"/>
                <w:sz w:val="16"/>
                <w:szCs w:val="16"/>
                <w:lang w:val="en-US" w:eastAsia="en-US"/>
              </w:rPr>
              <w:t>e</w:t>
            </w:r>
            <w:r w:rsidRPr="00DC0DAE">
              <w:rPr>
                <w:rFonts w:eastAsia="Arial"/>
                <w:spacing w:val="1"/>
                <w:sz w:val="16"/>
                <w:szCs w:val="16"/>
                <w:lang w:val="en-US" w:eastAsia="en-US"/>
              </w:rPr>
              <w:t>l</w:t>
            </w:r>
            <w:r w:rsidRPr="00DC0DAE">
              <w:rPr>
                <w:rFonts w:eastAsia="Arial"/>
                <w:sz w:val="16"/>
                <w:szCs w:val="16"/>
                <w:lang w:val="en-US" w:eastAsia="en-US"/>
              </w:rPr>
              <w:t>or</w:t>
            </w:r>
            <w:r w:rsidRPr="00DC0DAE">
              <w:rPr>
                <w:rFonts w:eastAsia="Arial"/>
                <w:spacing w:val="2"/>
                <w:sz w:val="16"/>
                <w:szCs w:val="16"/>
                <w:lang w:val="en-US" w:eastAsia="en-US"/>
              </w:rPr>
              <w:t xml:space="preserve"> </w:t>
            </w:r>
            <w:r w:rsidRPr="00DC0DAE">
              <w:rPr>
                <w:rFonts w:eastAsia="Arial"/>
                <w:spacing w:val="-1"/>
                <w:sz w:val="16"/>
                <w:szCs w:val="16"/>
                <w:lang w:val="en-US" w:eastAsia="en-US"/>
              </w:rPr>
              <w:t>î</w:t>
            </w:r>
            <w:r w:rsidRPr="00DC0DAE">
              <w:rPr>
                <w:rFonts w:eastAsia="Arial"/>
                <w:sz w:val="16"/>
                <w:szCs w:val="16"/>
                <w:lang w:val="en-US" w:eastAsia="en-US"/>
              </w:rPr>
              <w:t>n</w:t>
            </w:r>
            <w:r w:rsidRPr="00DC0DAE">
              <w:rPr>
                <w:rFonts w:eastAsia="Arial"/>
                <w:spacing w:val="8"/>
                <w:sz w:val="16"/>
                <w:szCs w:val="16"/>
                <w:lang w:val="en-US" w:eastAsia="en-US"/>
              </w:rPr>
              <w:t xml:space="preserve"> </w:t>
            </w:r>
            <w:r w:rsidRPr="00DC0DAE">
              <w:rPr>
                <w:rFonts w:eastAsia="Arial"/>
                <w:spacing w:val="1"/>
                <w:sz w:val="16"/>
                <w:szCs w:val="16"/>
                <w:lang w:val="en-US" w:eastAsia="en-US"/>
              </w:rPr>
              <w:t>c</w:t>
            </w:r>
            <w:r w:rsidRPr="00DC0DAE">
              <w:rPr>
                <w:rFonts w:eastAsia="Arial"/>
                <w:spacing w:val="-1"/>
                <w:sz w:val="16"/>
                <w:szCs w:val="16"/>
                <w:lang w:val="en-US" w:eastAsia="en-US"/>
              </w:rPr>
              <w:t>a</w:t>
            </w:r>
            <w:r w:rsidRPr="00DC0DAE">
              <w:rPr>
                <w:rFonts w:eastAsia="Arial"/>
                <w:spacing w:val="1"/>
                <w:sz w:val="16"/>
                <w:szCs w:val="16"/>
                <w:lang w:val="en-US" w:eastAsia="en-US"/>
              </w:rPr>
              <w:t>r</w:t>
            </w:r>
            <w:r w:rsidRPr="00DC0DAE">
              <w:rPr>
                <w:rFonts w:eastAsia="Arial"/>
                <w:sz w:val="16"/>
                <w:szCs w:val="16"/>
                <w:lang w:val="en-US" w:eastAsia="en-US"/>
              </w:rPr>
              <w:t>e</w:t>
            </w:r>
            <w:r w:rsidRPr="00DC0DAE">
              <w:rPr>
                <w:rFonts w:eastAsia="Arial"/>
                <w:spacing w:val="5"/>
                <w:sz w:val="16"/>
                <w:szCs w:val="16"/>
                <w:lang w:val="en-US" w:eastAsia="en-US"/>
              </w:rPr>
              <w:t xml:space="preserve"> </w:t>
            </w:r>
            <w:r w:rsidRPr="00DC0DAE">
              <w:rPr>
                <w:rFonts w:eastAsia="Arial"/>
                <w:spacing w:val="1"/>
                <w:sz w:val="16"/>
                <w:szCs w:val="16"/>
                <w:lang w:val="en-US" w:eastAsia="en-US"/>
              </w:rPr>
              <w:t>n</w:t>
            </w:r>
            <w:r w:rsidRPr="00DC0DAE">
              <w:rPr>
                <w:rFonts w:eastAsia="Arial"/>
                <w:sz w:val="16"/>
                <w:szCs w:val="16"/>
                <w:lang w:val="en-US" w:eastAsia="en-US"/>
              </w:rPr>
              <w:t>u</w:t>
            </w:r>
            <w:r w:rsidRPr="00DC0DAE">
              <w:rPr>
                <w:rFonts w:eastAsia="Arial"/>
                <w:spacing w:val="7"/>
                <w:sz w:val="16"/>
                <w:szCs w:val="16"/>
                <w:lang w:val="en-US" w:eastAsia="en-US"/>
              </w:rPr>
              <w:t xml:space="preserve"> </w:t>
            </w:r>
            <w:r w:rsidRPr="00DC0DAE">
              <w:rPr>
                <w:rFonts w:eastAsia="Arial"/>
                <w:sz w:val="16"/>
                <w:szCs w:val="16"/>
                <w:lang w:val="en-US" w:eastAsia="en-US"/>
              </w:rPr>
              <w:t>s</w:t>
            </w:r>
            <w:r w:rsidRPr="00DC0DAE">
              <w:rPr>
                <w:rFonts w:eastAsia="Arial"/>
                <w:spacing w:val="1"/>
                <w:sz w:val="16"/>
                <w:szCs w:val="16"/>
                <w:lang w:val="en-US" w:eastAsia="en-US"/>
              </w:rPr>
              <w:t>-</w:t>
            </w:r>
            <w:r w:rsidRPr="00DC0DAE">
              <w:rPr>
                <w:rFonts w:eastAsia="Arial"/>
                <w:sz w:val="16"/>
                <w:szCs w:val="16"/>
                <w:lang w:val="en-US" w:eastAsia="en-US"/>
              </w:rPr>
              <w:t>a i</w:t>
            </w:r>
            <w:r w:rsidRPr="00DC0DAE">
              <w:rPr>
                <w:rFonts w:eastAsia="Arial"/>
                <w:spacing w:val="-1"/>
                <w:sz w:val="16"/>
                <w:szCs w:val="16"/>
                <w:lang w:val="en-US" w:eastAsia="en-US"/>
              </w:rPr>
              <w:t>n</w:t>
            </w:r>
            <w:r w:rsidRPr="00DC0DAE">
              <w:rPr>
                <w:rFonts w:eastAsia="Arial"/>
                <w:sz w:val="16"/>
                <w:szCs w:val="16"/>
                <w:lang w:val="en-US" w:eastAsia="en-US"/>
              </w:rPr>
              <w:t>t</w:t>
            </w:r>
            <w:r w:rsidRPr="00DC0DAE">
              <w:rPr>
                <w:rFonts w:eastAsia="Arial"/>
                <w:spacing w:val="1"/>
                <w:sz w:val="16"/>
                <w:szCs w:val="16"/>
                <w:lang w:val="en-US" w:eastAsia="en-US"/>
              </w:rPr>
              <w:t>er</w:t>
            </w:r>
            <w:r w:rsidRPr="00DC0DAE">
              <w:rPr>
                <w:rFonts w:eastAsia="Arial"/>
                <w:spacing w:val="-1"/>
                <w:sz w:val="16"/>
                <w:szCs w:val="16"/>
                <w:lang w:val="en-US" w:eastAsia="en-US"/>
              </w:rPr>
              <w:t>v</w:t>
            </w:r>
            <w:r w:rsidRPr="00DC0DAE">
              <w:rPr>
                <w:rFonts w:eastAsia="Arial"/>
                <w:spacing w:val="1"/>
                <w:sz w:val="16"/>
                <w:szCs w:val="16"/>
                <w:lang w:val="en-US" w:eastAsia="en-US"/>
              </w:rPr>
              <w:t>e</w:t>
            </w:r>
            <w:r w:rsidRPr="00DC0DAE">
              <w:rPr>
                <w:rFonts w:eastAsia="Arial"/>
                <w:spacing w:val="-1"/>
                <w:sz w:val="16"/>
                <w:szCs w:val="16"/>
                <w:lang w:val="en-US" w:eastAsia="en-US"/>
              </w:rPr>
              <w:t>n</w:t>
            </w:r>
            <w:r w:rsidRPr="00DC0DAE">
              <w:rPr>
                <w:rFonts w:eastAsia="Arial"/>
                <w:spacing w:val="1"/>
                <w:sz w:val="16"/>
                <w:szCs w:val="16"/>
                <w:lang w:val="en-US" w:eastAsia="en-US"/>
              </w:rPr>
              <w:t>i</w:t>
            </w:r>
            <w:r w:rsidRPr="00DC0DAE">
              <w:rPr>
                <w:rFonts w:eastAsia="Arial"/>
                <w:sz w:val="16"/>
                <w:szCs w:val="16"/>
                <w:lang w:val="en-US" w:eastAsia="en-US"/>
              </w:rPr>
              <w:t>t</w:t>
            </w:r>
            <w:r w:rsidRPr="00DC0DAE">
              <w:rPr>
                <w:rFonts w:eastAsia="Arial"/>
                <w:spacing w:val="-8"/>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1"/>
                <w:sz w:val="16"/>
                <w:szCs w:val="16"/>
                <w:lang w:val="en-US" w:eastAsia="en-US"/>
              </w:rPr>
              <w:t xml:space="preserve"> </w:t>
            </w:r>
            <w:r w:rsidRPr="00DC0DAE">
              <w:rPr>
                <w:rFonts w:eastAsia="Arial"/>
                <w:spacing w:val="1"/>
                <w:sz w:val="16"/>
                <w:szCs w:val="16"/>
                <w:lang w:val="en-US" w:eastAsia="en-US"/>
              </w:rPr>
              <w:t>m</w:t>
            </w:r>
            <w:r w:rsidRPr="00DC0DAE">
              <w:rPr>
                <w:rFonts w:eastAsia="Arial"/>
                <w:spacing w:val="-1"/>
                <w:sz w:val="16"/>
                <w:szCs w:val="16"/>
                <w:lang w:val="en-US" w:eastAsia="en-US"/>
              </w:rPr>
              <w:t>u</w:t>
            </w:r>
            <w:r w:rsidRPr="00DC0DAE">
              <w:rPr>
                <w:rFonts w:eastAsia="Arial"/>
                <w:sz w:val="16"/>
                <w:szCs w:val="16"/>
                <w:lang w:val="en-US" w:eastAsia="en-US"/>
              </w:rPr>
              <w:t>lt</w:t>
            </w:r>
            <w:r w:rsidRPr="00DC0DAE">
              <w:rPr>
                <w:rFonts w:eastAsia="Arial"/>
                <w:spacing w:val="-3"/>
                <w:sz w:val="16"/>
                <w:szCs w:val="16"/>
                <w:lang w:val="en-US" w:eastAsia="en-US"/>
              </w:rPr>
              <w:t xml:space="preserve"> </w:t>
            </w:r>
            <w:r w:rsidRPr="00DC0DAE">
              <w:rPr>
                <w:rFonts w:eastAsia="Arial"/>
                <w:spacing w:val="-1"/>
                <w:sz w:val="16"/>
                <w:szCs w:val="16"/>
                <w:lang w:val="en-US" w:eastAsia="en-US"/>
              </w:rPr>
              <w:t>t</w:t>
            </w:r>
            <w:r w:rsidRPr="00DC0DAE">
              <w:rPr>
                <w:rFonts w:eastAsia="Arial"/>
                <w:spacing w:val="1"/>
                <w:sz w:val="16"/>
                <w:szCs w:val="16"/>
                <w:lang w:val="en-US" w:eastAsia="en-US"/>
              </w:rPr>
              <w:t>i</w:t>
            </w:r>
            <w:r w:rsidRPr="00DC0DAE">
              <w:rPr>
                <w:rFonts w:eastAsia="Arial"/>
                <w:spacing w:val="-1"/>
                <w:sz w:val="16"/>
                <w:szCs w:val="16"/>
                <w:lang w:val="en-US" w:eastAsia="en-US"/>
              </w:rPr>
              <w:t>m</w:t>
            </w:r>
            <w:r w:rsidRPr="00DC0DAE">
              <w:rPr>
                <w:rFonts w:eastAsia="Arial"/>
                <w:spacing w:val="1"/>
                <w:sz w:val="16"/>
                <w:szCs w:val="16"/>
                <w:lang w:val="en-US" w:eastAsia="en-US"/>
              </w:rPr>
              <w:t>p</w:t>
            </w:r>
            <w:r w:rsidRPr="00DC0DAE">
              <w:rPr>
                <w:rFonts w:eastAsia="Arial"/>
                <w:sz w:val="16"/>
                <w:szCs w:val="16"/>
                <w:lang w:val="en-US" w:eastAsia="en-US"/>
              </w:rPr>
              <w:t>,</w:t>
            </w:r>
            <w:r w:rsidRPr="00DC0DAE">
              <w:rPr>
                <w:rFonts w:eastAsia="Arial"/>
                <w:spacing w:val="-5"/>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ă</w:t>
            </w:r>
            <w:r w:rsidRPr="00DC0DAE">
              <w:rPr>
                <w:rFonts w:eastAsia="Arial"/>
                <w:spacing w:val="-3"/>
                <w:sz w:val="16"/>
                <w:szCs w:val="16"/>
                <w:lang w:val="en-US" w:eastAsia="en-US"/>
              </w:rPr>
              <w:t xml:space="preserve"> </w:t>
            </w:r>
            <w:r w:rsidRPr="00DC0DAE">
              <w:rPr>
                <w:rFonts w:eastAsia="Arial"/>
                <w:spacing w:val="1"/>
                <w:sz w:val="16"/>
                <w:szCs w:val="16"/>
                <w:lang w:val="en-US" w:eastAsia="en-US"/>
              </w:rPr>
              <w:t>a</w:t>
            </w:r>
            <w:r w:rsidRPr="00DC0DAE">
              <w:rPr>
                <w:rFonts w:eastAsia="Arial"/>
                <w:spacing w:val="-1"/>
                <w:sz w:val="16"/>
                <w:szCs w:val="16"/>
                <w:lang w:val="en-US" w:eastAsia="en-US"/>
              </w:rPr>
              <w:t>p</w:t>
            </w:r>
            <w:r w:rsidRPr="00DC0DAE">
              <w:rPr>
                <w:rFonts w:eastAsia="Arial"/>
                <w:sz w:val="16"/>
                <w:szCs w:val="16"/>
                <w:lang w:val="en-US" w:eastAsia="en-US"/>
              </w:rPr>
              <w:t>l</w:t>
            </w:r>
            <w:r w:rsidRPr="00DC0DAE">
              <w:rPr>
                <w:rFonts w:eastAsia="Arial"/>
                <w:spacing w:val="1"/>
                <w:sz w:val="16"/>
                <w:szCs w:val="16"/>
                <w:lang w:val="en-US" w:eastAsia="en-US"/>
              </w:rPr>
              <w:t>ic</w:t>
            </w:r>
            <w:r w:rsidRPr="00DC0DAE">
              <w:rPr>
                <w:rFonts w:eastAsia="Arial"/>
                <w:sz w:val="16"/>
                <w:szCs w:val="16"/>
                <w:lang w:val="en-US" w:eastAsia="en-US"/>
              </w:rPr>
              <w:t>e</w:t>
            </w:r>
            <w:r w:rsidRPr="00DC0DAE">
              <w:rPr>
                <w:rFonts w:eastAsia="Arial"/>
                <w:spacing w:val="-5"/>
                <w:sz w:val="16"/>
                <w:szCs w:val="16"/>
                <w:lang w:val="en-US" w:eastAsia="en-US"/>
              </w:rPr>
              <w:t xml:space="preserve"> </w:t>
            </w:r>
            <w:r w:rsidRPr="00DC0DAE">
              <w:rPr>
                <w:rFonts w:eastAsia="Arial"/>
                <w:spacing w:val="1"/>
                <w:sz w:val="16"/>
                <w:szCs w:val="16"/>
                <w:lang w:val="en-US" w:eastAsia="en-US"/>
              </w:rPr>
              <w:t>in</w:t>
            </w:r>
            <w:r w:rsidRPr="00DC0DAE">
              <w:rPr>
                <w:rFonts w:eastAsia="Arial"/>
                <w:spacing w:val="-1"/>
                <w:sz w:val="16"/>
                <w:szCs w:val="16"/>
                <w:lang w:val="en-US" w:eastAsia="en-US"/>
              </w:rPr>
              <w:t>te</w:t>
            </w:r>
            <w:r w:rsidRPr="00DC0DAE">
              <w:rPr>
                <w:rFonts w:eastAsia="Arial"/>
                <w:sz w:val="16"/>
                <w:szCs w:val="16"/>
                <w:lang w:val="en-US" w:eastAsia="en-US"/>
              </w:rPr>
              <w:t>r</w:t>
            </w:r>
            <w:r w:rsidRPr="00DC0DAE">
              <w:rPr>
                <w:rFonts w:eastAsia="Arial"/>
                <w:spacing w:val="1"/>
                <w:sz w:val="16"/>
                <w:szCs w:val="16"/>
                <w:lang w:val="en-US" w:eastAsia="en-US"/>
              </w:rPr>
              <w:t>ve</w:t>
            </w:r>
            <w:r w:rsidRPr="00DC0DAE">
              <w:rPr>
                <w:rFonts w:eastAsia="Arial"/>
                <w:spacing w:val="-1"/>
                <w:sz w:val="16"/>
                <w:szCs w:val="16"/>
                <w:lang w:val="en-US" w:eastAsia="en-US"/>
              </w:rPr>
              <w:t>n</w:t>
            </w:r>
            <w:r w:rsidRPr="00DC0DAE">
              <w:rPr>
                <w:rFonts w:eastAsia="Arial"/>
                <w:spacing w:val="1"/>
                <w:sz w:val="16"/>
                <w:szCs w:val="16"/>
                <w:lang w:val="en-US" w:eastAsia="en-US"/>
              </w:rPr>
              <w:t>ţ</w:t>
            </w:r>
            <w:r w:rsidRPr="00DC0DAE">
              <w:rPr>
                <w:rFonts w:eastAsia="Arial"/>
                <w:sz w:val="16"/>
                <w:szCs w:val="16"/>
                <w:lang w:val="en-US" w:eastAsia="en-US"/>
              </w:rPr>
              <w:t>ii</w:t>
            </w:r>
            <w:r w:rsidRPr="00DC0DAE">
              <w:rPr>
                <w:rFonts w:eastAsia="Arial"/>
                <w:spacing w:val="-8"/>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3"/>
                <w:sz w:val="16"/>
                <w:szCs w:val="16"/>
                <w:lang w:val="en-US" w:eastAsia="en-US"/>
              </w:rPr>
              <w:t xml:space="preserve"> </w:t>
            </w:r>
            <w:r w:rsidRPr="00DC0DAE">
              <w:rPr>
                <w:rFonts w:eastAsia="Arial"/>
                <w:spacing w:val="1"/>
                <w:sz w:val="16"/>
                <w:szCs w:val="16"/>
                <w:lang w:val="en-US" w:eastAsia="en-US"/>
              </w:rPr>
              <w:t>in</w:t>
            </w:r>
            <w:r w:rsidRPr="00DC0DAE">
              <w:rPr>
                <w:rFonts w:eastAsia="Arial"/>
                <w:spacing w:val="-1"/>
                <w:sz w:val="16"/>
                <w:szCs w:val="16"/>
                <w:lang w:val="en-US" w:eastAsia="en-US"/>
              </w:rPr>
              <w:t>t</w:t>
            </w:r>
            <w:r w:rsidRPr="00DC0DAE">
              <w:rPr>
                <w:rFonts w:eastAsia="Arial"/>
                <w:spacing w:val="1"/>
                <w:sz w:val="16"/>
                <w:szCs w:val="16"/>
                <w:lang w:val="en-US" w:eastAsia="en-US"/>
              </w:rPr>
              <w:t>e</w:t>
            </w:r>
            <w:r w:rsidRPr="00DC0DAE">
              <w:rPr>
                <w:rFonts w:eastAsia="Arial"/>
                <w:spacing w:val="-1"/>
                <w:sz w:val="16"/>
                <w:szCs w:val="16"/>
                <w:lang w:val="en-US" w:eastAsia="en-US"/>
              </w:rPr>
              <w:t>n</w:t>
            </w:r>
            <w:r w:rsidRPr="00DC0DAE">
              <w:rPr>
                <w:rFonts w:eastAsia="Arial"/>
                <w:spacing w:val="1"/>
                <w:sz w:val="16"/>
                <w:szCs w:val="16"/>
                <w:lang w:val="en-US" w:eastAsia="en-US"/>
              </w:rPr>
              <w:t>s</w:t>
            </w:r>
            <w:r w:rsidRPr="00DC0DAE">
              <w:rPr>
                <w:rFonts w:eastAsia="Arial"/>
                <w:sz w:val="16"/>
                <w:szCs w:val="16"/>
                <w:lang w:val="en-US" w:eastAsia="en-US"/>
              </w:rPr>
              <w:t>i</w:t>
            </w:r>
            <w:r w:rsidRPr="00DC0DAE">
              <w:rPr>
                <w:rFonts w:eastAsia="Arial"/>
                <w:spacing w:val="1"/>
                <w:sz w:val="16"/>
                <w:szCs w:val="16"/>
                <w:lang w:val="en-US" w:eastAsia="en-US"/>
              </w:rPr>
              <w:t>t</w:t>
            </w:r>
            <w:r w:rsidRPr="00DC0DAE">
              <w:rPr>
                <w:rFonts w:eastAsia="Arial"/>
                <w:spacing w:val="-1"/>
                <w:sz w:val="16"/>
                <w:szCs w:val="16"/>
                <w:lang w:val="en-US" w:eastAsia="en-US"/>
              </w:rPr>
              <w:t>a</w:t>
            </w:r>
            <w:r w:rsidRPr="00DC0DAE">
              <w:rPr>
                <w:rFonts w:eastAsia="Arial"/>
                <w:sz w:val="16"/>
                <w:szCs w:val="16"/>
                <w:lang w:val="en-US" w:eastAsia="en-US"/>
              </w:rPr>
              <w:t>te</w:t>
            </w:r>
            <w:r w:rsidRPr="00DC0DAE">
              <w:rPr>
                <w:rFonts w:eastAsia="Arial"/>
                <w:spacing w:val="-8"/>
                <w:sz w:val="16"/>
                <w:szCs w:val="16"/>
                <w:lang w:val="en-US" w:eastAsia="en-US"/>
              </w:rPr>
              <w:t xml:space="preserve"> </w:t>
            </w:r>
            <w:r w:rsidRPr="00DC0DAE">
              <w:rPr>
                <w:rFonts w:eastAsia="Arial"/>
                <w:spacing w:val="1"/>
                <w:sz w:val="16"/>
                <w:szCs w:val="16"/>
                <w:lang w:val="en-US" w:eastAsia="en-US"/>
              </w:rPr>
              <w:t>re</w:t>
            </w:r>
            <w:r w:rsidRPr="00DC0DAE">
              <w:rPr>
                <w:rFonts w:eastAsia="Arial"/>
                <w:spacing w:val="-1"/>
                <w:sz w:val="16"/>
                <w:szCs w:val="16"/>
                <w:lang w:val="en-US" w:eastAsia="en-US"/>
              </w:rPr>
              <w:t>du</w:t>
            </w:r>
            <w:r w:rsidRPr="00DC0DAE">
              <w:rPr>
                <w:rFonts w:eastAsia="Arial"/>
                <w:spacing w:val="1"/>
                <w:sz w:val="16"/>
                <w:szCs w:val="16"/>
                <w:lang w:val="en-US" w:eastAsia="en-US"/>
              </w:rPr>
              <w:t>s</w:t>
            </w:r>
            <w:r w:rsidRPr="00DC0DAE">
              <w:rPr>
                <w:rFonts w:eastAsia="Arial"/>
                <w:sz w:val="16"/>
                <w:szCs w:val="16"/>
                <w:lang w:val="en-US" w:eastAsia="en-US"/>
              </w:rPr>
              <w:t>ă</w:t>
            </w:r>
            <w:r w:rsidRPr="00DC0DAE">
              <w:rPr>
                <w:rFonts w:eastAsia="Arial"/>
                <w:spacing w:val="-6"/>
                <w:sz w:val="16"/>
                <w:szCs w:val="16"/>
                <w:lang w:val="en-US" w:eastAsia="en-US"/>
              </w:rPr>
              <w:t xml:space="preserve"> </w:t>
            </w:r>
            <w:r w:rsidRPr="00DC0DAE">
              <w:rPr>
                <w:rFonts w:eastAsia="Arial"/>
                <w:spacing w:val="1"/>
                <w:sz w:val="16"/>
                <w:szCs w:val="16"/>
                <w:lang w:val="en-US" w:eastAsia="en-US"/>
              </w:rPr>
              <w:t>d</w:t>
            </w:r>
            <w:r w:rsidRPr="00DC0DAE">
              <w:rPr>
                <w:rFonts w:eastAsia="Arial"/>
                <w:spacing w:val="-1"/>
                <w:sz w:val="16"/>
                <w:szCs w:val="16"/>
                <w:lang w:val="en-US" w:eastAsia="en-US"/>
              </w:rPr>
              <w:t>a</w:t>
            </w:r>
            <w:r w:rsidRPr="00DC0DAE">
              <w:rPr>
                <w:rFonts w:eastAsia="Arial"/>
                <w:sz w:val="16"/>
                <w:szCs w:val="16"/>
                <w:lang w:val="en-US" w:eastAsia="en-US"/>
              </w:rPr>
              <w:t>r</w:t>
            </w:r>
            <w:r w:rsidRPr="00DC0DAE">
              <w:rPr>
                <w:rFonts w:eastAsia="Arial"/>
                <w:spacing w:val="-1"/>
                <w:sz w:val="16"/>
                <w:szCs w:val="16"/>
                <w:lang w:val="en-US" w:eastAsia="en-US"/>
              </w:rPr>
              <w:t xml:space="preserve"> </w:t>
            </w:r>
            <w:r w:rsidRPr="00DC0DAE">
              <w:rPr>
                <w:rFonts w:eastAsia="Arial"/>
                <w:spacing w:val="1"/>
                <w:sz w:val="16"/>
                <w:szCs w:val="16"/>
                <w:lang w:val="en-US" w:eastAsia="en-US"/>
              </w:rPr>
              <w:t>m</w:t>
            </w:r>
            <w:r w:rsidRPr="00DC0DAE">
              <w:rPr>
                <w:rFonts w:eastAsia="Arial"/>
                <w:spacing w:val="-1"/>
                <w:sz w:val="16"/>
                <w:szCs w:val="16"/>
                <w:lang w:val="en-US" w:eastAsia="en-US"/>
              </w:rPr>
              <w:t>a</w:t>
            </w:r>
            <w:r w:rsidRPr="00DC0DAE">
              <w:rPr>
                <w:rFonts w:eastAsia="Arial"/>
                <w:sz w:val="16"/>
                <w:szCs w:val="16"/>
                <w:lang w:val="en-US" w:eastAsia="en-US"/>
              </w:rPr>
              <w:t>i</w:t>
            </w:r>
            <w:r w:rsidRPr="00DC0DAE">
              <w:rPr>
                <w:rFonts w:eastAsia="Arial"/>
                <w:spacing w:val="-4"/>
                <w:sz w:val="16"/>
                <w:szCs w:val="16"/>
                <w:lang w:val="en-US" w:eastAsia="en-US"/>
              </w:rPr>
              <w:t xml:space="preserve"> </w:t>
            </w:r>
            <w:r w:rsidRPr="00DC0DAE">
              <w:rPr>
                <w:rFonts w:eastAsia="Arial"/>
                <w:sz w:val="16"/>
                <w:szCs w:val="16"/>
                <w:lang w:val="en-US" w:eastAsia="en-US"/>
              </w:rPr>
              <w:t>f</w:t>
            </w:r>
            <w:r w:rsidRPr="00DC0DAE">
              <w:rPr>
                <w:rFonts w:eastAsia="Arial"/>
                <w:spacing w:val="1"/>
                <w:sz w:val="16"/>
                <w:szCs w:val="16"/>
                <w:lang w:val="en-US" w:eastAsia="en-US"/>
              </w:rPr>
              <w:t>r</w:t>
            </w:r>
            <w:r w:rsidRPr="00DC0DAE">
              <w:rPr>
                <w:rFonts w:eastAsia="Arial"/>
                <w:spacing w:val="-1"/>
                <w:sz w:val="16"/>
                <w:szCs w:val="16"/>
                <w:lang w:val="en-US" w:eastAsia="en-US"/>
              </w:rPr>
              <w:t>ec</w:t>
            </w:r>
            <w:r w:rsidRPr="00DC0DAE">
              <w:rPr>
                <w:rFonts w:eastAsia="Arial"/>
                <w:spacing w:val="1"/>
                <w:sz w:val="16"/>
                <w:szCs w:val="16"/>
                <w:lang w:val="en-US" w:eastAsia="en-US"/>
              </w:rPr>
              <w:t>v</w:t>
            </w:r>
            <w:r w:rsidRPr="00DC0DAE">
              <w:rPr>
                <w:rFonts w:eastAsia="Arial"/>
                <w:spacing w:val="-1"/>
                <w:sz w:val="16"/>
                <w:szCs w:val="16"/>
                <w:lang w:val="en-US" w:eastAsia="en-US"/>
              </w:rPr>
              <w:t>e</w:t>
            </w:r>
            <w:r w:rsidRPr="00DC0DAE">
              <w:rPr>
                <w:rFonts w:eastAsia="Arial"/>
                <w:spacing w:val="1"/>
                <w:sz w:val="16"/>
                <w:szCs w:val="16"/>
                <w:lang w:val="en-US" w:eastAsia="en-US"/>
              </w:rPr>
              <w:t>n</w:t>
            </w:r>
            <w:r w:rsidRPr="00DC0DAE">
              <w:rPr>
                <w:rFonts w:eastAsia="Arial"/>
                <w:sz w:val="16"/>
                <w:szCs w:val="16"/>
                <w:lang w:val="en-US" w:eastAsia="en-US"/>
              </w:rPr>
              <w:t>t</w:t>
            </w:r>
            <w:r w:rsidRPr="00DC0DAE">
              <w:rPr>
                <w:rFonts w:eastAsia="Arial"/>
                <w:spacing w:val="1"/>
                <w:sz w:val="16"/>
                <w:szCs w:val="16"/>
                <w:lang w:val="en-US" w:eastAsia="en-US"/>
              </w:rPr>
              <w:t>e;</w:t>
            </w:r>
          </w:p>
          <w:p w14:paraId="5F93565B"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-ex</w:t>
            </w:r>
            <w:r w:rsidRPr="00DC0DAE">
              <w:rPr>
                <w:rFonts w:eastAsia="Arial"/>
                <w:spacing w:val="1"/>
                <w:sz w:val="16"/>
                <w:szCs w:val="16"/>
                <w:lang w:val="en-US" w:eastAsia="en-US"/>
              </w:rPr>
              <w:t>e</w:t>
            </w:r>
            <w:r w:rsidRPr="00DC0DAE">
              <w:rPr>
                <w:rFonts w:eastAsia="Arial"/>
                <w:sz w:val="16"/>
                <w:szCs w:val="16"/>
                <w:lang w:val="en-US" w:eastAsia="en-US"/>
              </w:rPr>
              <w:t>c</w:t>
            </w:r>
            <w:r w:rsidRPr="00DC0DAE">
              <w:rPr>
                <w:rFonts w:eastAsia="Arial"/>
                <w:spacing w:val="1"/>
                <w:sz w:val="16"/>
                <w:szCs w:val="16"/>
                <w:lang w:val="en-US" w:eastAsia="en-US"/>
              </w:rPr>
              <w:t>u</w:t>
            </w:r>
            <w:r w:rsidRPr="00DC0DAE">
              <w:rPr>
                <w:rFonts w:eastAsia="Arial"/>
                <w:sz w:val="16"/>
                <w:szCs w:val="16"/>
                <w:lang w:val="en-US" w:eastAsia="en-US"/>
              </w:rPr>
              <w:t>ta</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a</w:t>
            </w:r>
            <w:r w:rsidRPr="00DC0DAE">
              <w:rPr>
                <w:rFonts w:eastAsia="Arial"/>
                <w:spacing w:val="-10"/>
                <w:sz w:val="16"/>
                <w:szCs w:val="16"/>
                <w:lang w:val="en-US" w:eastAsia="en-US"/>
              </w:rPr>
              <w:t xml:space="preserve"> </w:t>
            </w:r>
            <w:r w:rsidRPr="00DC0DAE">
              <w:rPr>
                <w:rFonts w:eastAsia="Arial"/>
                <w:spacing w:val="1"/>
                <w:sz w:val="16"/>
                <w:szCs w:val="16"/>
                <w:lang w:val="en-US" w:eastAsia="en-US"/>
              </w:rPr>
              <w:t>pl</w:t>
            </w:r>
            <w:r w:rsidRPr="00DC0DAE">
              <w:rPr>
                <w:rFonts w:eastAsia="Arial"/>
                <w:sz w:val="16"/>
                <w:szCs w:val="16"/>
                <w:lang w:val="en-US" w:eastAsia="en-US"/>
              </w:rPr>
              <w:t>a</w:t>
            </w:r>
            <w:r w:rsidRPr="00DC0DAE">
              <w:rPr>
                <w:rFonts w:eastAsia="Arial"/>
                <w:spacing w:val="1"/>
                <w:sz w:val="16"/>
                <w:szCs w:val="16"/>
                <w:lang w:val="en-US" w:eastAsia="en-US"/>
              </w:rPr>
              <w:t>n</w:t>
            </w:r>
            <w:r w:rsidRPr="00DC0DAE">
              <w:rPr>
                <w:rFonts w:eastAsia="Arial"/>
                <w:spacing w:val="-1"/>
                <w:sz w:val="16"/>
                <w:szCs w:val="16"/>
                <w:lang w:val="en-US" w:eastAsia="en-US"/>
              </w:rPr>
              <w:t>t</w:t>
            </w:r>
            <w:r w:rsidRPr="00DC0DAE">
              <w:rPr>
                <w:rFonts w:eastAsia="Arial"/>
                <w:spacing w:val="1"/>
                <w:sz w:val="16"/>
                <w:szCs w:val="16"/>
                <w:lang w:val="en-US" w:eastAsia="en-US"/>
              </w:rPr>
              <w:t>a</w:t>
            </w:r>
            <w:r w:rsidRPr="00DC0DAE">
              <w:rPr>
                <w:rFonts w:eastAsia="Arial"/>
                <w:sz w:val="16"/>
                <w:szCs w:val="16"/>
                <w:lang w:val="en-US" w:eastAsia="en-US"/>
              </w:rPr>
              <w:t>ţi</w:t>
            </w:r>
            <w:r w:rsidRPr="00DC0DAE">
              <w:rPr>
                <w:rFonts w:eastAsia="Arial"/>
                <w:spacing w:val="1"/>
                <w:sz w:val="16"/>
                <w:szCs w:val="16"/>
                <w:lang w:val="en-US" w:eastAsia="en-US"/>
              </w:rPr>
              <w:t>i</w:t>
            </w:r>
            <w:r w:rsidRPr="00DC0DAE">
              <w:rPr>
                <w:rFonts w:eastAsia="Arial"/>
                <w:sz w:val="16"/>
                <w:szCs w:val="16"/>
                <w:lang w:val="en-US" w:eastAsia="en-US"/>
              </w:rPr>
              <w:t>lor</w:t>
            </w:r>
            <w:r w:rsidRPr="00DC0DAE">
              <w:rPr>
                <w:rFonts w:eastAsia="Arial"/>
                <w:spacing w:val="-7"/>
                <w:sz w:val="16"/>
                <w:szCs w:val="16"/>
                <w:lang w:val="en-US" w:eastAsia="en-US"/>
              </w:rPr>
              <w:t xml:space="preserve"> </w:t>
            </w:r>
            <w:r w:rsidRPr="00DC0DAE">
              <w:rPr>
                <w:rFonts w:eastAsia="Arial"/>
                <w:sz w:val="16"/>
                <w:szCs w:val="16"/>
                <w:lang w:val="en-US" w:eastAsia="en-US"/>
              </w:rPr>
              <w:t>la</w:t>
            </w:r>
            <w:r w:rsidRPr="00DC0DAE">
              <w:rPr>
                <w:rFonts w:eastAsia="Arial"/>
                <w:spacing w:val="-1"/>
                <w:sz w:val="16"/>
                <w:szCs w:val="16"/>
                <w:lang w:val="en-US" w:eastAsia="en-US"/>
              </w:rPr>
              <w:t xml:space="preserve"> </w:t>
            </w:r>
            <w:r w:rsidRPr="00DC0DAE">
              <w:rPr>
                <w:rFonts w:eastAsia="Arial"/>
                <w:sz w:val="16"/>
                <w:szCs w:val="16"/>
                <w:lang w:val="en-US" w:eastAsia="en-US"/>
              </w:rPr>
              <w:t>m</w:t>
            </w:r>
            <w:r w:rsidRPr="00DC0DAE">
              <w:rPr>
                <w:rFonts w:eastAsia="Arial"/>
                <w:spacing w:val="1"/>
                <w:sz w:val="16"/>
                <w:szCs w:val="16"/>
                <w:lang w:val="en-US" w:eastAsia="en-US"/>
              </w:rPr>
              <w:t>o</w:t>
            </w:r>
            <w:r w:rsidRPr="00DC0DAE">
              <w:rPr>
                <w:rFonts w:eastAsia="Arial"/>
                <w:sz w:val="16"/>
                <w:szCs w:val="16"/>
                <w:lang w:val="en-US" w:eastAsia="en-US"/>
              </w:rPr>
              <w:t>m</w:t>
            </w:r>
            <w:r w:rsidRPr="00DC0DAE">
              <w:rPr>
                <w:rFonts w:eastAsia="Arial"/>
                <w:spacing w:val="1"/>
                <w:sz w:val="16"/>
                <w:szCs w:val="16"/>
                <w:lang w:val="en-US" w:eastAsia="en-US"/>
              </w:rPr>
              <w:t>e</w:t>
            </w:r>
            <w:r w:rsidRPr="00DC0DAE">
              <w:rPr>
                <w:rFonts w:eastAsia="Arial"/>
                <w:sz w:val="16"/>
                <w:szCs w:val="16"/>
                <w:lang w:val="en-US" w:eastAsia="en-US"/>
              </w:rPr>
              <w:t>ntul</w:t>
            </w:r>
            <w:r w:rsidRPr="00DC0DAE">
              <w:rPr>
                <w:rFonts w:eastAsia="Arial"/>
                <w:spacing w:val="-7"/>
                <w:sz w:val="16"/>
                <w:szCs w:val="16"/>
                <w:lang w:val="en-US" w:eastAsia="en-US"/>
              </w:rPr>
              <w:t xml:space="preserve"> </w:t>
            </w:r>
            <w:r w:rsidRPr="00DC0DAE">
              <w:rPr>
                <w:rFonts w:eastAsia="Arial"/>
                <w:spacing w:val="1"/>
                <w:sz w:val="16"/>
                <w:szCs w:val="16"/>
                <w:lang w:val="en-US" w:eastAsia="en-US"/>
              </w:rPr>
              <w:t>o</w:t>
            </w:r>
            <w:r w:rsidRPr="00DC0DAE">
              <w:rPr>
                <w:rFonts w:eastAsia="Arial"/>
                <w:sz w:val="16"/>
                <w:szCs w:val="16"/>
                <w:lang w:val="en-US" w:eastAsia="en-US"/>
              </w:rPr>
              <w:t>pt</w:t>
            </w:r>
            <w:r w:rsidRPr="00DC0DAE">
              <w:rPr>
                <w:rFonts w:eastAsia="Arial"/>
                <w:spacing w:val="1"/>
                <w:sz w:val="16"/>
                <w:szCs w:val="16"/>
                <w:lang w:val="en-US" w:eastAsia="en-US"/>
              </w:rPr>
              <w:t>i</w:t>
            </w:r>
            <w:r w:rsidRPr="00DC0DAE">
              <w:rPr>
                <w:rFonts w:eastAsia="Arial"/>
                <w:spacing w:val="-1"/>
                <w:sz w:val="16"/>
                <w:szCs w:val="16"/>
                <w:lang w:val="en-US" w:eastAsia="en-US"/>
              </w:rPr>
              <w:t>m</w:t>
            </w:r>
            <w:r w:rsidRPr="00DC0DAE">
              <w:rPr>
                <w:rFonts w:eastAsia="Arial"/>
                <w:sz w:val="16"/>
                <w:szCs w:val="16"/>
                <w:lang w:val="en-US" w:eastAsia="en-US"/>
              </w:rPr>
              <w:t>;</w:t>
            </w:r>
          </w:p>
          <w:p w14:paraId="3264CA7C"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8"/>
                <w:sz w:val="16"/>
                <w:szCs w:val="16"/>
                <w:lang w:val="en-US" w:eastAsia="en-US"/>
              </w:rPr>
              <w:t xml:space="preserve"> </w:t>
            </w:r>
            <w:r w:rsidRPr="00DC0DAE">
              <w:rPr>
                <w:rFonts w:eastAsia="Arial"/>
                <w:sz w:val="16"/>
                <w:szCs w:val="16"/>
                <w:lang w:val="en-US" w:eastAsia="en-US"/>
              </w:rPr>
              <w:t>e</w:t>
            </w:r>
            <w:r w:rsidRPr="00DC0DAE">
              <w:rPr>
                <w:rFonts w:eastAsia="Arial"/>
                <w:spacing w:val="1"/>
                <w:sz w:val="16"/>
                <w:szCs w:val="16"/>
                <w:lang w:val="en-US" w:eastAsia="en-US"/>
              </w:rPr>
              <w:t>v</w:t>
            </w:r>
            <w:r w:rsidRPr="00DC0DAE">
              <w:rPr>
                <w:rFonts w:eastAsia="Arial"/>
                <w:sz w:val="16"/>
                <w:szCs w:val="16"/>
                <w:lang w:val="en-US" w:eastAsia="en-US"/>
              </w:rPr>
              <w:t>itarea</w:t>
            </w:r>
            <w:r w:rsidRPr="00DC0DAE">
              <w:rPr>
                <w:rFonts w:eastAsia="Arial"/>
                <w:spacing w:val="3"/>
                <w:sz w:val="16"/>
                <w:szCs w:val="16"/>
                <w:lang w:val="en-US" w:eastAsia="en-US"/>
              </w:rPr>
              <w:t xml:space="preserve"> </w:t>
            </w:r>
            <w:r w:rsidRPr="00DC0DAE">
              <w:rPr>
                <w:rFonts w:eastAsia="Arial"/>
                <w:spacing w:val="1"/>
                <w:sz w:val="16"/>
                <w:szCs w:val="16"/>
                <w:lang w:val="en-US" w:eastAsia="en-US"/>
              </w:rPr>
              <w:t>l</w:t>
            </w:r>
            <w:r w:rsidRPr="00DC0DAE">
              <w:rPr>
                <w:rFonts w:eastAsia="Arial"/>
                <w:sz w:val="16"/>
                <w:szCs w:val="16"/>
                <w:lang w:val="en-US" w:eastAsia="en-US"/>
              </w:rPr>
              <w:t>a</w:t>
            </w:r>
            <w:r w:rsidRPr="00DC0DAE">
              <w:rPr>
                <w:rFonts w:eastAsia="Arial"/>
                <w:spacing w:val="8"/>
                <w:sz w:val="16"/>
                <w:szCs w:val="16"/>
                <w:lang w:val="en-US" w:eastAsia="en-US"/>
              </w:rPr>
              <w:t xml:space="preserve"> </w:t>
            </w:r>
            <w:r w:rsidRPr="00DC0DAE">
              <w:rPr>
                <w:rFonts w:eastAsia="Arial"/>
                <w:spacing w:val="-2"/>
                <w:sz w:val="16"/>
                <w:szCs w:val="16"/>
                <w:lang w:val="en-US" w:eastAsia="en-US"/>
              </w:rPr>
              <w:t>m</w:t>
            </w:r>
            <w:r w:rsidRPr="00DC0DAE">
              <w:rPr>
                <w:rFonts w:eastAsia="Arial"/>
                <w:spacing w:val="1"/>
                <w:sz w:val="16"/>
                <w:szCs w:val="16"/>
                <w:lang w:val="en-US" w:eastAsia="en-US"/>
              </w:rPr>
              <w:t>axi</w:t>
            </w:r>
            <w:r w:rsidRPr="00DC0DAE">
              <w:rPr>
                <w:rFonts w:eastAsia="Arial"/>
                <w:spacing w:val="-1"/>
                <w:sz w:val="16"/>
                <w:szCs w:val="16"/>
                <w:lang w:val="en-US" w:eastAsia="en-US"/>
              </w:rPr>
              <w:t>m</w:t>
            </w:r>
            <w:r w:rsidRPr="00DC0DAE">
              <w:rPr>
                <w:rFonts w:eastAsia="Arial"/>
                <w:spacing w:val="1"/>
                <w:sz w:val="16"/>
                <w:szCs w:val="16"/>
                <w:lang w:val="en-US" w:eastAsia="en-US"/>
              </w:rPr>
              <w:t>u</w:t>
            </w:r>
            <w:r w:rsidRPr="00DC0DAE">
              <w:rPr>
                <w:rFonts w:eastAsia="Arial"/>
                <w:sz w:val="16"/>
                <w:szCs w:val="16"/>
                <w:lang w:val="en-US" w:eastAsia="en-US"/>
              </w:rPr>
              <w:t>m a</w:t>
            </w:r>
            <w:r w:rsidRPr="00DC0DAE">
              <w:rPr>
                <w:rFonts w:eastAsia="Arial"/>
                <w:spacing w:val="7"/>
                <w:sz w:val="16"/>
                <w:szCs w:val="16"/>
                <w:lang w:val="en-US" w:eastAsia="en-US"/>
              </w:rPr>
              <w:t xml:space="preserve"> </w:t>
            </w:r>
            <w:r w:rsidRPr="00DC0DAE">
              <w:rPr>
                <w:rFonts w:eastAsia="Arial"/>
                <w:spacing w:val="1"/>
                <w:sz w:val="16"/>
                <w:szCs w:val="16"/>
                <w:lang w:val="en-US" w:eastAsia="en-US"/>
              </w:rPr>
              <w:t>ră</w:t>
            </w:r>
            <w:r w:rsidRPr="00DC0DAE">
              <w:rPr>
                <w:rFonts w:eastAsia="Arial"/>
                <w:spacing w:val="-1"/>
                <w:sz w:val="16"/>
                <w:szCs w:val="16"/>
                <w:lang w:val="en-US" w:eastAsia="en-US"/>
              </w:rPr>
              <w:t>n</w:t>
            </w:r>
            <w:r w:rsidRPr="00DC0DAE">
              <w:rPr>
                <w:rFonts w:eastAsia="Arial"/>
                <w:sz w:val="16"/>
                <w:szCs w:val="16"/>
                <w:lang w:val="en-US" w:eastAsia="en-US"/>
              </w:rPr>
              <w:t>ir</w:t>
            </w:r>
            <w:r w:rsidRPr="00DC0DAE">
              <w:rPr>
                <w:rFonts w:eastAsia="Arial"/>
                <w:spacing w:val="1"/>
                <w:sz w:val="16"/>
                <w:szCs w:val="16"/>
                <w:lang w:val="en-US" w:eastAsia="en-US"/>
              </w:rPr>
              <w:t>i</w:t>
            </w:r>
            <w:r w:rsidRPr="00DC0DAE">
              <w:rPr>
                <w:rFonts w:eastAsia="Arial"/>
                <w:sz w:val="16"/>
                <w:szCs w:val="16"/>
                <w:lang w:val="en-US" w:eastAsia="en-US"/>
              </w:rPr>
              <w:t>i</w:t>
            </w:r>
            <w:r w:rsidRPr="00DC0DAE">
              <w:rPr>
                <w:rFonts w:eastAsia="Arial"/>
                <w:spacing w:val="4"/>
                <w:sz w:val="16"/>
                <w:szCs w:val="16"/>
                <w:lang w:val="en-US" w:eastAsia="en-US"/>
              </w:rPr>
              <w:t xml:space="preserve"> </w:t>
            </w:r>
            <w:r w:rsidRPr="00DC0DAE">
              <w:rPr>
                <w:rFonts w:eastAsia="Arial"/>
                <w:spacing w:val="-1"/>
                <w:sz w:val="16"/>
                <w:szCs w:val="16"/>
                <w:lang w:val="en-US" w:eastAsia="en-US"/>
              </w:rPr>
              <w:t>a</w:t>
            </w:r>
            <w:r w:rsidRPr="00DC0DAE">
              <w:rPr>
                <w:rFonts w:eastAsia="Arial"/>
                <w:sz w:val="16"/>
                <w:szCs w:val="16"/>
                <w:lang w:val="en-US" w:eastAsia="en-US"/>
              </w:rPr>
              <w:t>r</w:t>
            </w:r>
            <w:r w:rsidRPr="00DC0DAE">
              <w:rPr>
                <w:rFonts w:eastAsia="Arial"/>
                <w:spacing w:val="1"/>
                <w:sz w:val="16"/>
                <w:szCs w:val="16"/>
                <w:lang w:val="en-US" w:eastAsia="en-US"/>
              </w:rPr>
              <w:t>b</w:t>
            </w:r>
            <w:r w:rsidRPr="00DC0DAE">
              <w:rPr>
                <w:rFonts w:eastAsia="Arial"/>
                <w:sz w:val="16"/>
                <w:szCs w:val="16"/>
                <w:lang w:val="en-US" w:eastAsia="en-US"/>
              </w:rPr>
              <w:t>ori</w:t>
            </w:r>
            <w:r w:rsidRPr="00DC0DAE">
              <w:rPr>
                <w:rFonts w:eastAsia="Arial"/>
                <w:spacing w:val="1"/>
                <w:sz w:val="16"/>
                <w:szCs w:val="16"/>
                <w:lang w:val="en-US" w:eastAsia="en-US"/>
              </w:rPr>
              <w:t>l</w:t>
            </w:r>
            <w:r w:rsidRPr="00DC0DAE">
              <w:rPr>
                <w:rFonts w:eastAsia="Arial"/>
                <w:sz w:val="16"/>
                <w:szCs w:val="16"/>
                <w:lang w:val="en-US" w:eastAsia="en-US"/>
              </w:rPr>
              <w:t>or</w:t>
            </w:r>
            <w:r w:rsidRPr="00DC0DAE">
              <w:rPr>
                <w:rFonts w:eastAsia="Arial"/>
                <w:spacing w:val="4"/>
                <w:sz w:val="16"/>
                <w:szCs w:val="16"/>
                <w:lang w:val="en-US" w:eastAsia="en-US"/>
              </w:rPr>
              <w:t xml:space="preserve"> </w:t>
            </w:r>
            <w:r w:rsidRPr="00DC0DAE">
              <w:rPr>
                <w:rFonts w:eastAsia="Arial"/>
                <w:sz w:val="16"/>
                <w:szCs w:val="16"/>
                <w:lang w:val="en-US" w:eastAsia="en-US"/>
              </w:rPr>
              <w:t>re</w:t>
            </w:r>
            <w:r w:rsidRPr="00DC0DAE">
              <w:rPr>
                <w:rFonts w:eastAsia="Arial"/>
                <w:spacing w:val="1"/>
                <w:sz w:val="16"/>
                <w:szCs w:val="16"/>
                <w:lang w:val="en-US" w:eastAsia="en-US"/>
              </w:rPr>
              <w:t>m</w:t>
            </w:r>
            <w:r w:rsidRPr="00DC0DAE">
              <w:rPr>
                <w:rFonts w:eastAsia="Arial"/>
                <w:sz w:val="16"/>
                <w:szCs w:val="16"/>
                <w:lang w:val="en-US" w:eastAsia="en-US"/>
              </w:rPr>
              <w:t>an</w:t>
            </w:r>
            <w:r w:rsidRPr="00DC0DAE">
              <w:rPr>
                <w:rFonts w:eastAsia="Arial"/>
                <w:spacing w:val="1"/>
                <w:sz w:val="16"/>
                <w:szCs w:val="16"/>
                <w:lang w:val="en-US" w:eastAsia="en-US"/>
              </w:rPr>
              <w:t>e</w:t>
            </w:r>
            <w:r w:rsidRPr="00DC0DAE">
              <w:rPr>
                <w:rFonts w:eastAsia="Arial"/>
                <w:spacing w:val="-1"/>
                <w:sz w:val="16"/>
                <w:szCs w:val="16"/>
                <w:lang w:val="en-US" w:eastAsia="en-US"/>
              </w:rPr>
              <w:t>n</w:t>
            </w:r>
            <w:r w:rsidRPr="00DC0DAE">
              <w:rPr>
                <w:rFonts w:eastAsia="Arial"/>
                <w:spacing w:val="1"/>
                <w:sz w:val="16"/>
                <w:szCs w:val="16"/>
                <w:lang w:val="en-US" w:eastAsia="en-US"/>
              </w:rPr>
              <w:t>ţ</w:t>
            </w:r>
            <w:r w:rsidRPr="00DC0DAE">
              <w:rPr>
                <w:rFonts w:eastAsia="Arial"/>
                <w:sz w:val="16"/>
                <w:szCs w:val="16"/>
                <w:lang w:val="en-US" w:eastAsia="en-US"/>
              </w:rPr>
              <w:t>i</w:t>
            </w:r>
            <w:r w:rsidRPr="00DC0DAE">
              <w:rPr>
                <w:rFonts w:eastAsia="Arial"/>
                <w:spacing w:val="1"/>
                <w:sz w:val="16"/>
                <w:szCs w:val="16"/>
                <w:lang w:val="en-US" w:eastAsia="en-US"/>
              </w:rPr>
              <w:t xml:space="preserve"> c</w:t>
            </w:r>
            <w:r w:rsidRPr="00DC0DAE">
              <w:rPr>
                <w:rFonts w:eastAsia="Arial"/>
                <w:sz w:val="16"/>
                <w:szCs w:val="16"/>
                <w:lang w:val="en-US" w:eastAsia="en-US"/>
              </w:rPr>
              <w:t>u</w:t>
            </w:r>
            <w:r w:rsidRPr="00DC0DAE">
              <w:rPr>
                <w:rFonts w:eastAsia="Arial"/>
                <w:spacing w:val="8"/>
                <w:sz w:val="16"/>
                <w:szCs w:val="16"/>
                <w:lang w:val="en-US" w:eastAsia="en-US"/>
              </w:rPr>
              <w:t xml:space="preserve"> </w:t>
            </w:r>
            <w:r w:rsidRPr="00DC0DAE">
              <w:rPr>
                <w:rFonts w:eastAsia="Arial"/>
                <w:sz w:val="16"/>
                <w:szCs w:val="16"/>
                <w:lang w:val="en-US" w:eastAsia="en-US"/>
              </w:rPr>
              <w:t>oca</w:t>
            </w:r>
            <w:r w:rsidRPr="00DC0DAE">
              <w:rPr>
                <w:rFonts w:eastAsia="Arial"/>
                <w:spacing w:val="1"/>
                <w:sz w:val="16"/>
                <w:szCs w:val="16"/>
                <w:lang w:val="en-US" w:eastAsia="en-US"/>
              </w:rPr>
              <w:t>z</w:t>
            </w:r>
            <w:r w:rsidRPr="00DC0DAE">
              <w:rPr>
                <w:rFonts w:eastAsia="Arial"/>
                <w:sz w:val="16"/>
                <w:szCs w:val="16"/>
                <w:lang w:val="en-US" w:eastAsia="en-US"/>
              </w:rPr>
              <w:t>ia</w:t>
            </w:r>
            <w:r w:rsidRPr="00DC0DAE">
              <w:rPr>
                <w:rFonts w:eastAsia="Arial"/>
                <w:spacing w:val="3"/>
                <w:sz w:val="16"/>
                <w:szCs w:val="16"/>
                <w:lang w:val="en-US" w:eastAsia="en-US"/>
              </w:rPr>
              <w:t xml:space="preserve"> </w:t>
            </w:r>
            <w:r w:rsidRPr="00DC0DAE">
              <w:rPr>
                <w:rFonts w:eastAsia="Arial"/>
                <w:spacing w:val="2"/>
                <w:sz w:val="16"/>
                <w:szCs w:val="16"/>
                <w:lang w:val="en-US" w:eastAsia="en-US"/>
              </w:rPr>
              <w:t>r</w:t>
            </w:r>
            <w:r w:rsidRPr="00DC0DAE">
              <w:rPr>
                <w:rFonts w:eastAsia="Arial"/>
                <w:sz w:val="16"/>
                <w:szCs w:val="16"/>
                <w:lang w:val="en-US" w:eastAsia="en-US"/>
              </w:rPr>
              <w:t>e</w:t>
            </w:r>
            <w:r w:rsidRPr="00DC0DAE">
              <w:rPr>
                <w:rFonts w:eastAsia="Arial"/>
                <w:spacing w:val="1"/>
                <w:sz w:val="16"/>
                <w:szCs w:val="16"/>
                <w:lang w:val="en-US" w:eastAsia="en-US"/>
              </w:rPr>
              <w:t>c</w:t>
            </w:r>
            <w:r w:rsidRPr="00DC0DAE">
              <w:rPr>
                <w:rFonts w:eastAsia="Arial"/>
                <w:sz w:val="16"/>
                <w:szCs w:val="16"/>
                <w:lang w:val="en-US" w:eastAsia="en-US"/>
              </w:rPr>
              <w:t>o</w:t>
            </w:r>
            <w:r w:rsidRPr="00DC0DAE">
              <w:rPr>
                <w:rFonts w:eastAsia="Arial"/>
                <w:spacing w:val="1"/>
                <w:sz w:val="16"/>
                <w:szCs w:val="16"/>
                <w:lang w:val="en-US" w:eastAsia="en-US"/>
              </w:rPr>
              <w:t>l</w:t>
            </w:r>
            <w:r w:rsidRPr="00DC0DAE">
              <w:rPr>
                <w:rFonts w:eastAsia="Arial"/>
                <w:sz w:val="16"/>
                <w:szCs w:val="16"/>
                <w:lang w:val="en-US" w:eastAsia="en-US"/>
              </w:rPr>
              <w:t>t</w:t>
            </w:r>
            <w:r w:rsidRPr="00DC0DAE">
              <w:rPr>
                <w:rFonts w:eastAsia="Arial"/>
                <w:spacing w:val="1"/>
                <w:sz w:val="16"/>
                <w:szCs w:val="16"/>
                <w:lang w:val="en-US" w:eastAsia="en-US"/>
              </w:rPr>
              <w:t>ă</w:t>
            </w:r>
            <w:r w:rsidRPr="00DC0DAE">
              <w:rPr>
                <w:rFonts w:eastAsia="Arial"/>
                <w:sz w:val="16"/>
                <w:szCs w:val="16"/>
                <w:lang w:val="en-US" w:eastAsia="en-US"/>
              </w:rPr>
              <w:t>rii</w:t>
            </w:r>
            <w:r w:rsidRPr="00DC0DAE">
              <w:rPr>
                <w:rFonts w:eastAsia="Arial"/>
                <w:spacing w:val="3"/>
                <w:sz w:val="16"/>
                <w:szCs w:val="16"/>
                <w:lang w:val="en-US" w:eastAsia="en-US"/>
              </w:rPr>
              <w:t xml:space="preserve"> </w:t>
            </w:r>
            <w:r w:rsidRPr="00DC0DAE">
              <w:rPr>
                <w:rFonts w:eastAsia="Arial"/>
                <w:spacing w:val="-2"/>
                <w:sz w:val="16"/>
                <w:szCs w:val="16"/>
                <w:lang w:val="en-US" w:eastAsia="en-US"/>
              </w:rPr>
              <w:t>m</w:t>
            </w:r>
            <w:r w:rsidRPr="00DC0DAE">
              <w:rPr>
                <w:rFonts w:eastAsia="Arial"/>
                <w:spacing w:val="-1"/>
                <w:sz w:val="16"/>
                <w:szCs w:val="16"/>
                <w:lang w:val="en-US" w:eastAsia="en-US"/>
              </w:rPr>
              <w:t>a</w:t>
            </w:r>
            <w:r w:rsidRPr="00DC0DAE">
              <w:rPr>
                <w:rFonts w:eastAsia="Arial"/>
                <w:spacing w:val="2"/>
                <w:sz w:val="16"/>
                <w:szCs w:val="16"/>
                <w:lang w:val="en-US" w:eastAsia="en-US"/>
              </w:rPr>
              <w:t>s</w:t>
            </w:r>
            <w:r w:rsidRPr="00DC0DAE">
              <w:rPr>
                <w:rFonts w:eastAsia="Arial"/>
                <w:spacing w:val="-1"/>
                <w:sz w:val="16"/>
                <w:szCs w:val="16"/>
                <w:lang w:val="en-US" w:eastAsia="en-US"/>
              </w:rPr>
              <w:t>e</w:t>
            </w:r>
            <w:r w:rsidRPr="00DC0DAE">
              <w:rPr>
                <w:rFonts w:eastAsia="Arial"/>
                <w:sz w:val="16"/>
                <w:szCs w:val="16"/>
                <w:lang w:val="en-US" w:eastAsia="en-US"/>
              </w:rPr>
              <w:t>i</w:t>
            </w:r>
            <w:r w:rsidRPr="00DC0DAE">
              <w:rPr>
                <w:rFonts w:eastAsia="Arial"/>
                <w:spacing w:val="4"/>
                <w:sz w:val="16"/>
                <w:szCs w:val="16"/>
                <w:lang w:val="en-US" w:eastAsia="en-US"/>
              </w:rPr>
              <w:t xml:space="preserve"> </w:t>
            </w:r>
            <w:r w:rsidRPr="00DC0DAE">
              <w:rPr>
                <w:rFonts w:eastAsia="Arial"/>
                <w:sz w:val="16"/>
                <w:szCs w:val="16"/>
                <w:lang w:val="en-US" w:eastAsia="en-US"/>
              </w:rPr>
              <w:t>l</w:t>
            </w:r>
            <w:r w:rsidRPr="00DC0DAE">
              <w:rPr>
                <w:rFonts w:eastAsia="Arial"/>
                <w:spacing w:val="1"/>
                <w:sz w:val="16"/>
                <w:szCs w:val="16"/>
                <w:lang w:val="en-US" w:eastAsia="en-US"/>
              </w:rPr>
              <w:t>em</w:t>
            </w:r>
            <w:r w:rsidRPr="00DC0DAE">
              <w:rPr>
                <w:rFonts w:eastAsia="Arial"/>
                <w:spacing w:val="-1"/>
                <w:sz w:val="16"/>
                <w:szCs w:val="16"/>
                <w:lang w:val="en-US" w:eastAsia="en-US"/>
              </w:rPr>
              <w:t>n</w:t>
            </w:r>
            <w:r w:rsidRPr="00DC0DAE">
              <w:rPr>
                <w:rFonts w:eastAsia="Arial"/>
                <w:sz w:val="16"/>
                <w:szCs w:val="16"/>
                <w:lang w:val="en-US" w:eastAsia="en-US"/>
              </w:rPr>
              <w:t>oa</w:t>
            </w:r>
            <w:r w:rsidRPr="00DC0DAE">
              <w:rPr>
                <w:rFonts w:eastAsia="Arial"/>
                <w:spacing w:val="2"/>
                <w:sz w:val="16"/>
                <w:szCs w:val="16"/>
                <w:lang w:val="en-US" w:eastAsia="en-US"/>
              </w:rPr>
              <w:t>s</w:t>
            </w:r>
            <w:r w:rsidRPr="00DC0DAE">
              <w:rPr>
                <w:rFonts w:eastAsia="Arial"/>
                <w:sz w:val="16"/>
                <w:szCs w:val="16"/>
                <w:lang w:val="en-US" w:eastAsia="en-US"/>
              </w:rPr>
              <w:t>e</w:t>
            </w:r>
            <w:r w:rsidRPr="00DC0DAE">
              <w:rPr>
                <w:rFonts w:eastAsia="Arial"/>
                <w:spacing w:val="1"/>
                <w:sz w:val="16"/>
                <w:szCs w:val="16"/>
                <w:lang w:val="en-US" w:eastAsia="en-US"/>
              </w:rPr>
              <w:t xml:space="preserve"> </w:t>
            </w:r>
            <w:r w:rsidRPr="00DC0DAE">
              <w:rPr>
                <w:rFonts w:eastAsia="Arial"/>
                <w:sz w:val="16"/>
                <w:szCs w:val="16"/>
                <w:lang w:val="en-US" w:eastAsia="en-US"/>
              </w:rPr>
              <w:t>şi pă</w:t>
            </w:r>
            <w:r w:rsidRPr="00DC0DAE">
              <w:rPr>
                <w:rFonts w:eastAsia="Arial"/>
                <w:spacing w:val="1"/>
                <w:sz w:val="16"/>
                <w:szCs w:val="16"/>
                <w:lang w:val="en-US" w:eastAsia="en-US"/>
              </w:rPr>
              <w:t>s</w:t>
            </w:r>
            <w:r w:rsidRPr="00DC0DAE">
              <w:rPr>
                <w:rFonts w:eastAsia="Arial"/>
                <w:sz w:val="16"/>
                <w:szCs w:val="16"/>
                <w:lang w:val="en-US" w:eastAsia="en-US"/>
              </w:rPr>
              <w:t>trar</w:t>
            </w:r>
            <w:r w:rsidRPr="00DC0DAE">
              <w:rPr>
                <w:rFonts w:eastAsia="Arial"/>
                <w:spacing w:val="1"/>
                <w:sz w:val="16"/>
                <w:szCs w:val="16"/>
                <w:lang w:val="en-US" w:eastAsia="en-US"/>
              </w:rPr>
              <w:t>e</w:t>
            </w:r>
            <w:r w:rsidRPr="00DC0DAE">
              <w:rPr>
                <w:rFonts w:eastAsia="Arial"/>
                <w:sz w:val="16"/>
                <w:szCs w:val="16"/>
                <w:lang w:val="en-US" w:eastAsia="en-US"/>
              </w:rPr>
              <w:t>a</w:t>
            </w:r>
            <w:r w:rsidRPr="00DC0DAE">
              <w:rPr>
                <w:rFonts w:eastAsia="Arial"/>
                <w:spacing w:val="-8"/>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p</w:t>
            </w:r>
            <w:r w:rsidRPr="00DC0DAE">
              <w:rPr>
                <w:rFonts w:eastAsia="Arial"/>
                <w:spacing w:val="1"/>
                <w:sz w:val="16"/>
                <w:szCs w:val="16"/>
                <w:lang w:val="en-US" w:eastAsia="en-US"/>
              </w:rPr>
              <w:t>ec</w:t>
            </w:r>
            <w:r w:rsidRPr="00DC0DAE">
              <w:rPr>
                <w:rFonts w:eastAsia="Arial"/>
                <w:sz w:val="16"/>
                <w:szCs w:val="16"/>
                <w:lang w:val="en-US" w:eastAsia="en-US"/>
              </w:rPr>
              <w:t>iilor</w:t>
            </w:r>
            <w:r w:rsidRPr="00DC0DAE">
              <w:rPr>
                <w:rFonts w:eastAsia="Arial"/>
                <w:spacing w:val="-5"/>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3"/>
                <w:sz w:val="16"/>
                <w:szCs w:val="16"/>
                <w:lang w:val="en-US" w:eastAsia="en-US"/>
              </w:rPr>
              <w:t xml:space="preserve"> </w:t>
            </w:r>
            <w:r w:rsidRPr="00DC0DAE">
              <w:rPr>
                <w:rFonts w:eastAsia="Arial"/>
                <w:spacing w:val="1"/>
                <w:sz w:val="16"/>
                <w:szCs w:val="16"/>
                <w:lang w:val="en-US" w:eastAsia="en-US"/>
              </w:rPr>
              <w:t>a</w:t>
            </w:r>
            <w:r w:rsidRPr="00DC0DAE">
              <w:rPr>
                <w:rFonts w:eastAsia="Arial"/>
                <w:sz w:val="16"/>
                <w:szCs w:val="16"/>
                <w:lang w:val="en-US" w:eastAsia="en-US"/>
              </w:rPr>
              <w:t>r</w:t>
            </w:r>
            <w:r w:rsidRPr="00DC0DAE">
              <w:rPr>
                <w:rFonts w:eastAsia="Arial"/>
                <w:spacing w:val="1"/>
                <w:sz w:val="16"/>
                <w:szCs w:val="16"/>
                <w:lang w:val="en-US" w:eastAsia="en-US"/>
              </w:rPr>
              <w:t>b</w:t>
            </w:r>
            <w:r w:rsidRPr="00DC0DAE">
              <w:rPr>
                <w:rFonts w:eastAsia="Arial"/>
                <w:spacing w:val="-1"/>
                <w:sz w:val="16"/>
                <w:szCs w:val="16"/>
                <w:lang w:val="en-US" w:eastAsia="en-US"/>
              </w:rPr>
              <w:t>o</w:t>
            </w:r>
            <w:r w:rsidRPr="00DC0DAE">
              <w:rPr>
                <w:rFonts w:eastAsia="Arial"/>
                <w:sz w:val="16"/>
                <w:szCs w:val="16"/>
                <w:lang w:val="en-US" w:eastAsia="en-US"/>
              </w:rPr>
              <w:t>ri</w:t>
            </w:r>
            <w:r w:rsidRPr="00DC0DAE">
              <w:rPr>
                <w:rFonts w:eastAsia="Arial"/>
                <w:spacing w:val="-5"/>
                <w:sz w:val="16"/>
                <w:szCs w:val="16"/>
                <w:lang w:val="en-US" w:eastAsia="en-US"/>
              </w:rPr>
              <w:t xml:space="preserve"> </w:t>
            </w:r>
            <w:r w:rsidRPr="00DC0DAE">
              <w:rPr>
                <w:rFonts w:eastAsia="Arial"/>
                <w:spacing w:val="2"/>
                <w:sz w:val="16"/>
                <w:szCs w:val="16"/>
                <w:lang w:val="en-US" w:eastAsia="en-US"/>
              </w:rPr>
              <w:t>s</w:t>
            </w:r>
            <w:r w:rsidRPr="00DC0DAE">
              <w:rPr>
                <w:rFonts w:eastAsia="Arial"/>
                <w:sz w:val="16"/>
                <w:szCs w:val="16"/>
                <w:lang w:val="en-US" w:eastAsia="en-US"/>
              </w:rPr>
              <w:t>ec</w:t>
            </w:r>
            <w:r w:rsidRPr="00DC0DAE">
              <w:rPr>
                <w:rFonts w:eastAsia="Arial"/>
                <w:spacing w:val="1"/>
                <w:sz w:val="16"/>
                <w:szCs w:val="16"/>
                <w:lang w:val="en-US" w:eastAsia="en-US"/>
              </w:rPr>
              <w:t>ul</w:t>
            </w:r>
            <w:r w:rsidRPr="00DC0DAE">
              <w:rPr>
                <w:rFonts w:eastAsia="Arial"/>
                <w:sz w:val="16"/>
                <w:szCs w:val="16"/>
                <w:lang w:val="en-US" w:eastAsia="en-US"/>
              </w:rPr>
              <w:t>ari</w:t>
            </w:r>
            <w:r w:rsidRPr="00DC0DAE">
              <w:rPr>
                <w:rFonts w:eastAsia="Arial"/>
                <w:spacing w:val="-7"/>
                <w:sz w:val="16"/>
                <w:szCs w:val="16"/>
                <w:lang w:val="en-US" w:eastAsia="en-US"/>
              </w:rPr>
              <w:t xml:space="preserve"> </w:t>
            </w:r>
            <w:r w:rsidRPr="00DC0DAE">
              <w:rPr>
                <w:rFonts w:eastAsia="Arial"/>
                <w:sz w:val="16"/>
                <w:szCs w:val="16"/>
                <w:lang w:val="en-US" w:eastAsia="en-US"/>
              </w:rPr>
              <w:t>d</w:t>
            </w:r>
            <w:r w:rsidRPr="00DC0DAE">
              <w:rPr>
                <w:rFonts w:eastAsia="Arial"/>
                <w:spacing w:val="1"/>
                <w:sz w:val="16"/>
                <w:szCs w:val="16"/>
                <w:lang w:val="en-US" w:eastAsia="en-US"/>
              </w:rPr>
              <w:t>i</w:t>
            </w:r>
            <w:r w:rsidRPr="00DC0DAE">
              <w:rPr>
                <w:rFonts w:eastAsia="Arial"/>
                <w:sz w:val="16"/>
                <w:szCs w:val="16"/>
                <w:lang w:val="en-US" w:eastAsia="en-US"/>
              </w:rPr>
              <w:t>n</w:t>
            </w:r>
            <w:r w:rsidRPr="00DC0DAE">
              <w:rPr>
                <w:rFonts w:eastAsia="Arial"/>
                <w:spacing w:val="-3"/>
                <w:sz w:val="16"/>
                <w:szCs w:val="16"/>
                <w:lang w:val="en-US" w:eastAsia="en-US"/>
              </w:rPr>
              <w:t xml:space="preserve"> </w:t>
            </w:r>
            <w:r w:rsidRPr="00DC0DAE">
              <w:rPr>
                <w:rFonts w:eastAsia="Arial"/>
                <w:spacing w:val="2"/>
                <w:sz w:val="16"/>
                <w:szCs w:val="16"/>
                <w:lang w:val="en-US" w:eastAsia="en-US"/>
              </w:rPr>
              <w:t>c</w:t>
            </w:r>
            <w:r w:rsidRPr="00DC0DAE">
              <w:rPr>
                <w:rFonts w:eastAsia="Arial"/>
                <w:spacing w:val="-1"/>
                <w:sz w:val="16"/>
                <w:szCs w:val="16"/>
                <w:lang w:val="en-US" w:eastAsia="en-US"/>
              </w:rPr>
              <w:t>a</w:t>
            </w:r>
            <w:r w:rsidRPr="00DC0DAE">
              <w:rPr>
                <w:rFonts w:eastAsia="Arial"/>
                <w:sz w:val="16"/>
                <w:szCs w:val="16"/>
                <w:lang w:val="en-US" w:eastAsia="en-US"/>
              </w:rPr>
              <w:t>d</w:t>
            </w:r>
            <w:r w:rsidRPr="00DC0DAE">
              <w:rPr>
                <w:rFonts w:eastAsia="Arial"/>
                <w:spacing w:val="1"/>
                <w:sz w:val="16"/>
                <w:szCs w:val="16"/>
                <w:lang w:val="en-US" w:eastAsia="en-US"/>
              </w:rPr>
              <w:t>r</w:t>
            </w:r>
            <w:r w:rsidRPr="00DC0DAE">
              <w:rPr>
                <w:rFonts w:eastAsia="Arial"/>
                <w:sz w:val="16"/>
                <w:szCs w:val="16"/>
                <w:lang w:val="en-US" w:eastAsia="en-US"/>
              </w:rPr>
              <w:t>ul</w:t>
            </w:r>
            <w:r w:rsidRPr="00DC0DAE">
              <w:rPr>
                <w:rFonts w:eastAsia="Arial"/>
                <w:spacing w:val="-6"/>
                <w:sz w:val="16"/>
                <w:szCs w:val="16"/>
                <w:lang w:val="en-US" w:eastAsia="en-US"/>
              </w:rPr>
              <w:t xml:space="preserve"> </w:t>
            </w:r>
            <w:r w:rsidRPr="00DC0DAE">
              <w:rPr>
                <w:rFonts w:eastAsia="Arial"/>
                <w:sz w:val="16"/>
                <w:szCs w:val="16"/>
                <w:lang w:val="en-US" w:eastAsia="en-US"/>
              </w:rPr>
              <w:t>h</w:t>
            </w:r>
            <w:r w:rsidRPr="00DC0DAE">
              <w:rPr>
                <w:rFonts w:eastAsia="Arial"/>
                <w:spacing w:val="1"/>
                <w:sz w:val="16"/>
                <w:szCs w:val="16"/>
                <w:lang w:val="en-US" w:eastAsia="en-US"/>
              </w:rPr>
              <w:t>abi</w:t>
            </w:r>
            <w:r w:rsidRPr="00DC0DAE">
              <w:rPr>
                <w:rFonts w:eastAsia="Arial"/>
                <w:spacing w:val="-1"/>
                <w:sz w:val="16"/>
                <w:szCs w:val="16"/>
                <w:lang w:val="en-US" w:eastAsia="en-US"/>
              </w:rPr>
              <w:t>t</w:t>
            </w:r>
            <w:r w:rsidRPr="00DC0DAE">
              <w:rPr>
                <w:rFonts w:eastAsia="Arial"/>
                <w:spacing w:val="1"/>
                <w:sz w:val="16"/>
                <w:szCs w:val="16"/>
                <w:lang w:val="en-US" w:eastAsia="en-US"/>
              </w:rPr>
              <w:t>a</w:t>
            </w:r>
            <w:r w:rsidRPr="00DC0DAE">
              <w:rPr>
                <w:rFonts w:eastAsia="Arial"/>
                <w:sz w:val="16"/>
                <w:szCs w:val="16"/>
                <w:lang w:val="en-US" w:eastAsia="en-US"/>
              </w:rPr>
              <w:t>t</w:t>
            </w:r>
            <w:r w:rsidRPr="00DC0DAE">
              <w:rPr>
                <w:rFonts w:eastAsia="Arial"/>
                <w:spacing w:val="1"/>
                <w:sz w:val="16"/>
                <w:szCs w:val="16"/>
                <w:lang w:val="en-US" w:eastAsia="en-US"/>
              </w:rPr>
              <w:t>u</w:t>
            </w:r>
            <w:r w:rsidRPr="00DC0DAE">
              <w:rPr>
                <w:rFonts w:eastAsia="Arial"/>
                <w:sz w:val="16"/>
                <w:szCs w:val="16"/>
                <w:lang w:val="en-US" w:eastAsia="en-US"/>
              </w:rPr>
              <w:t>le</w:t>
            </w:r>
            <w:r w:rsidRPr="00DC0DAE">
              <w:rPr>
                <w:rFonts w:eastAsia="Arial"/>
                <w:spacing w:val="1"/>
                <w:sz w:val="16"/>
                <w:szCs w:val="16"/>
                <w:lang w:val="en-US" w:eastAsia="en-US"/>
              </w:rPr>
              <w:t>l</w:t>
            </w:r>
            <w:r w:rsidRPr="00DC0DAE">
              <w:rPr>
                <w:rFonts w:eastAsia="Arial"/>
                <w:spacing w:val="-1"/>
                <w:sz w:val="16"/>
                <w:szCs w:val="16"/>
                <w:lang w:val="en-US" w:eastAsia="en-US"/>
              </w:rPr>
              <w:t>o</w:t>
            </w:r>
            <w:r w:rsidRPr="00DC0DAE">
              <w:rPr>
                <w:rFonts w:eastAsia="Arial"/>
                <w:spacing w:val="1"/>
                <w:sz w:val="16"/>
                <w:szCs w:val="16"/>
                <w:lang w:val="en-US" w:eastAsia="en-US"/>
              </w:rPr>
              <w:t>r</w:t>
            </w:r>
            <w:r w:rsidRPr="00DC0DAE">
              <w:rPr>
                <w:rFonts w:eastAsia="Arial"/>
                <w:sz w:val="16"/>
                <w:szCs w:val="16"/>
                <w:lang w:val="en-US" w:eastAsia="en-US"/>
              </w:rPr>
              <w:t>;</w:t>
            </w:r>
          </w:p>
          <w:p w14:paraId="5FB8C053"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21"/>
                <w:sz w:val="16"/>
                <w:szCs w:val="16"/>
                <w:lang w:val="en-US" w:eastAsia="en-US"/>
              </w:rPr>
              <w:t xml:space="preserve"> </w:t>
            </w:r>
            <w:r w:rsidRPr="00DC0DAE">
              <w:rPr>
                <w:rFonts w:eastAsia="Arial"/>
                <w:sz w:val="16"/>
                <w:szCs w:val="16"/>
                <w:lang w:val="en-US" w:eastAsia="en-US"/>
              </w:rPr>
              <w:t>re</w:t>
            </w:r>
            <w:r w:rsidRPr="00DC0DAE">
              <w:rPr>
                <w:rFonts w:eastAsia="Arial"/>
                <w:spacing w:val="1"/>
                <w:sz w:val="16"/>
                <w:szCs w:val="16"/>
                <w:lang w:val="en-US" w:eastAsia="en-US"/>
              </w:rPr>
              <w:t>s</w:t>
            </w:r>
            <w:r w:rsidRPr="00DC0DAE">
              <w:rPr>
                <w:rFonts w:eastAsia="Arial"/>
                <w:sz w:val="16"/>
                <w:szCs w:val="16"/>
                <w:lang w:val="en-US" w:eastAsia="en-US"/>
              </w:rPr>
              <w:t>pe</w:t>
            </w:r>
            <w:r w:rsidRPr="00DC0DAE">
              <w:rPr>
                <w:rFonts w:eastAsia="Arial"/>
                <w:spacing w:val="2"/>
                <w:sz w:val="16"/>
                <w:szCs w:val="16"/>
                <w:lang w:val="en-US" w:eastAsia="en-US"/>
              </w:rPr>
              <w:t>c</w:t>
            </w:r>
            <w:r w:rsidRPr="00DC0DAE">
              <w:rPr>
                <w:rFonts w:eastAsia="Arial"/>
                <w:spacing w:val="-1"/>
                <w:sz w:val="16"/>
                <w:szCs w:val="16"/>
                <w:lang w:val="en-US" w:eastAsia="en-US"/>
              </w:rPr>
              <w:t>ta</w:t>
            </w:r>
            <w:r w:rsidRPr="00DC0DAE">
              <w:rPr>
                <w:rFonts w:eastAsia="Arial"/>
                <w:spacing w:val="1"/>
                <w:sz w:val="16"/>
                <w:szCs w:val="16"/>
                <w:lang w:val="en-US" w:eastAsia="en-US"/>
              </w:rPr>
              <w:t>r</w:t>
            </w:r>
            <w:r w:rsidRPr="00DC0DAE">
              <w:rPr>
                <w:rFonts w:eastAsia="Arial"/>
                <w:sz w:val="16"/>
                <w:szCs w:val="16"/>
                <w:lang w:val="en-US" w:eastAsia="en-US"/>
              </w:rPr>
              <w:t>ea</w:t>
            </w:r>
            <w:r w:rsidRPr="00DC0DAE">
              <w:rPr>
                <w:rFonts w:eastAsia="Arial"/>
                <w:spacing w:val="15"/>
                <w:sz w:val="16"/>
                <w:szCs w:val="16"/>
                <w:lang w:val="en-US" w:eastAsia="en-US"/>
              </w:rPr>
              <w:t xml:space="preserve"> </w:t>
            </w:r>
            <w:r w:rsidRPr="00DC0DAE">
              <w:rPr>
                <w:rFonts w:eastAsia="Arial"/>
                <w:spacing w:val="-2"/>
                <w:sz w:val="16"/>
                <w:szCs w:val="16"/>
                <w:lang w:val="en-US" w:eastAsia="en-US"/>
              </w:rPr>
              <w:t>m</w:t>
            </w:r>
            <w:r w:rsidRPr="00DC0DAE">
              <w:rPr>
                <w:rFonts w:eastAsia="Arial"/>
                <w:spacing w:val="-1"/>
                <w:sz w:val="16"/>
                <w:szCs w:val="16"/>
                <w:lang w:val="en-US" w:eastAsia="en-US"/>
              </w:rPr>
              <w:t>ă</w:t>
            </w:r>
            <w:r w:rsidRPr="00DC0DAE">
              <w:rPr>
                <w:rFonts w:eastAsia="Arial"/>
                <w:spacing w:val="2"/>
                <w:sz w:val="16"/>
                <w:szCs w:val="16"/>
                <w:lang w:val="en-US" w:eastAsia="en-US"/>
              </w:rPr>
              <w:t>s</w:t>
            </w:r>
            <w:r w:rsidRPr="00DC0DAE">
              <w:rPr>
                <w:rFonts w:eastAsia="Arial"/>
                <w:spacing w:val="-1"/>
                <w:sz w:val="16"/>
                <w:szCs w:val="16"/>
                <w:lang w:val="en-US" w:eastAsia="en-US"/>
              </w:rPr>
              <w:t>u</w:t>
            </w:r>
            <w:r w:rsidRPr="00DC0DAE">
              <w:rPr>
                <w:rFonts w:eastAsia="Arial"/>
                <w:sz w:val="16"/>
                <w:szCs w:val="16"/>
                <w:lang w:val="en-US" w:eastAsia="en-US"/>
              </w:rPr>
              <w:t>ri</w:t>
            </w:r>
            <w:r w:rsidRPr="00DC0DAE">
              <w:rPr>
                <w:rFonts w:eastAsia="Arial"/>
                <w:spacing w:val="1"/>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15"/>
                <w:sz w:val="16"/>
                <w:szCs w:val="16"/>
                <w:lang w:val="en-US" w:eastAsia="en-US"/>
              </w:rPr>
              <w:t xml:space="preserve"> </w:t>
            </w:r>
            <w:r w:rsidRPr="00DC0DAE">
              <w:rPr>
                <w:rFonts w:eastAsia="Arial"/>
                <w:spacing w:val="2"/>
                <w:sz w:val="16"/>
                <w:szCs w:val="16"/>
                <w:lang w:val="en-US" w:eastAsia="en-US"/>
              </w:rPr>
              <w:t>d</w:t>
            </w:r>
            <w:r w:rsidRPr="00DC0DAE">
              <w:rPr>
                <w:rFonts w:eastAsia="Arial"/>
                <w:sz w:val="16"/>
                <w:szCs w:val="16"/>
                <w:lang w:val="en-US" w:eastAsia="en-US"/>
              </w:rPr>
              <w:t>e</w:t>
            </w:r>
            <w:r w:rsidRPr="00DC0DAE">
              <w:rPr>
                <w:rFonts w:eastAsia="Arial"/>
                <w:spacing w:val="20"/>
                <w:sz w:val="16"/>
                <w:szCs w:val="16"/>
                <w:lang w:val="en-US" w:eastAsia="en-US"/>
              </w:rPr>
              <w:t xml:space="preserve"> </w:t>
            </w:r>
            <w:r w:rsidRPr="00DC0DAE">
              <w:rPr>
                <w:rFonts w:eastAsia="Arial"/>
                <w:spacing w:val="1"/>
                <w:sz w:val="16"/>
                <w:szCs w:val="16"/>
                <w:lang w:val="en-US" w:eastAsia="en-US"/>
              </w:rPr>
              <w:t>i</w:t>
            </w:r>
            <w:r w:rsidRPr="00DC0DAE">
              <w:rPr>
                <w:rFonts w:eastAsia="Arial"/>
                <w:sz w:val="16"/>
                <w:szCs w:val="16"/>
                <w:lang w:val="en-US" w:eastAsia="en-US"/>
              </w:rPr>
              <w:t>de</w:t>
            </w:r>
            <w:r w:rsidRPr="00DC0DAE">
              <w:rPr>
                <w:rFonts w:eastAsia="Arial"/>
                <w:spacing w:val="1"/>
                <w:sz w:val="16"/>
                <w:szCs w:val="16"/>
                <w:lang w:val="en-US" w:eastAsia="en-US"/>
              </w:rPr>
              <w:t>n</w:t>
            </w:r>
            <w:r w:rsidRPr="00DC0DAE">
              <w:rPr>
                <w:rFonts w:eastAsia="Arial"/>
                <w:sz w:val="16"/>
                <w:szCs w:val="16"/>
                <w:lang w:val="en-US" w:eastAsia="en-US"/>
              </w:rPr>
              <w:t>t</w:t>
            </w:r>
            <w:r w:rsidRPr="00DC0DAE">
              <w:rPr>
                <w:rFonts w:eastAsia="Arial"/>
                <w:spacing w:val="1"/>
                <w:sz w:val="16"/>
                <w:szCs w:val="16"/>
                <w:lang w:val="en-US" w:eastAsia="en-US"/>
              </w:rPr>
              <w:t>i</w:t>
            </w:r>
            <w:r w:rsidRPr="00DC0DAE">
              <w:rPr>
                <w:rFonts w:eastAsia="Arial"/>
                <w:spacing w:val="-1"/>
                <w:sz w:val="16"/>
                <w:szCs w:val="16"/>
                <w:lang w:val="en-US" w:eastAsia="en-US"/>
              </w:rPr>
              <w:t>f</w:t>
            </w:r>
            <w:r w:rsidRPr="00DC0DAE">
              <w:rPr>
                <w:rFonts w:eastAsia="Arial"/>
                <w:sz w:val="16"/>
                <w:szCs w:val="16"/>
                <w:lang w:val="en-US" w:eastAsia="en-US"/>
              </w:rPr>
              <w:t>i</w:t>
            </w:r>
            <w:r w:rsidRPr="00DC0DAE">
              <w:rPr>
                <w:rFonts w:eastAsia="Arial"/>
                <w:spacing w:val="2"/>
                <w:sz w:val="16"/>
                <w:szCs w:val="16"/>
                <w:lang w:val="en-US" w:eastAsia="en-US"/>
              </w:rPr>
              <w:t>c</w:t>
            </w:r>
            <w:r w:rsidRPr="00DC0DAE">
              <w:rPr>
                <w:rFonts w:eastAsia="Arial"/>
                <w:spacing w:val="-1"/>
                <w:sz w:val="16"/>
                <w:szCs w:val="16"/>
                <w:lang w:val="en-US" w:eastAsia="en-US"/>
              </w:rPr>
              <w:t>a</w:t>
            </w:r>
            <w:r w:rsidRPr="00DC0DAE">
              <w:rPr>
                <w:rFonts w:eastAsia="Arial"/>
                <w:sz w:val="16"/>
                <w:szCs w:val="16"/>
                <w:lang w:val="en-US" w:eastAsia="en-US"/>
              </w:rPr>
              <w:t>re</w:t>
            </w:r>
            <w:r w:rsidRPr="00DC0DAE">
              <w:rPr>
                <w:rFonts w:eastAsia="Arial"/>
                <w:spacing w:val="14"/>
                <w:sz w:val="16"/>
                <w:szCs w:val="16"/>
                <w:lang w:val="en-US" w:eastAsia="en-US"/>
              </w:rPr>
              <w:t xml:space="preserve"> </w:t>
            </w:r>
            <w:r w:rsidRPr="00DC0DAE">
              <w:rPr>
                <w:rFonts w:eastAsia="Arial"/>
                <w:spacing w:val="1"/>
                <w:sz w:val="16"/>
                <w:szCs w:val="16"/>
                <w:lang w:val="en-US" w:eastAsia="en-US"/>
              </w:rPr>
              <w:t>ş</w:t>
            </w:r>
            <w:r w:rsidRPr="00DC0DAE">
              <w:rPr>
                <w:rFonts w:eastAsia="Arial"/>
                <w:sz w:val="16"/>
                <w:szCs w:val="16"/>
                <w:lang w:val="en-US" w:eastAsia="en-US"/>
              </w:rPr>
              <w:t>i</w:t>
            </w:r>
            <w:r w:rsidRPr="00DC0DAE">
              <w:rPr>
                <w:rFonts w:eastAsia="Arial"/>
                <w:spacing w:val="22"/>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ro</w:t>
            </w:r>
            <w:r w:rsidRPr="00DC0DAE">
              <w:rPr>
                <w:rFonts w:eastAsia="Arial"/>
                <w:spacing w:val="1"/>
                <w:sz w:val="16"/>
                <w:szCs w:val="16"/>
                <w:lang w:val="en-US" w:eastAsia="en-US"/>
              </w:rPr>
              <w:t>gn</w:t>
            </w:r>
            <w:r w:rsidRPr="00DC0DAE">
              <w:rPr>
                <w:rFonts w:eastAsia="Arial"/>
                <w:spacing w:val="-1"/>
                <w:sz w:val="16"/>
                <w:szCs w:val="16"/>
                <w:lang w:val="en-US" w:eastAsia="en-US"/>
              </w:rPr>
              <w:t>o</w:t>
            </w:r>
            <w:r w:rsidRPr="00DC0DAE">
              <w:rPr>
                <w:rFonts w:eastAsia="Arial"/>
                <w:sz w:val="16"/>
                <w:szCs w:val="16"/>
                <w:lang w:val="en-US" w:eastAsia="en-US"/>
              </w:rPr>
              <w:t>ză</w:t>
            </w:r>
            <w:r w:rsidRPr="00DC0DAE">
              <w:rPr>
                <w:rFonts w:eastAsia="Arial"/>
                <w:spacing w:val="17"/>
                <w:sz w:val="16"/>
                <w:szCs w:val="16"/>
                <w:lang w:val="en-US" w:eastAsia="en-US"/>
              </w:rPr>
              <w:t xml:space="preserve"> </w:t>
            </w:r>
            <w:r w:rsidRPr="00DC0DAE">
              <w:rPr>
                <w:rFonts w:eastAsia="Arial"/>
                <w:sz w:val="16"/>
                <w:szCs w:val="16"/>
                <w:lang w:val="en-US" w:eastAsia="en-US"/>
              </w:rPr>
              <w:t>a</w:t>
            </w:r>
            <w:r w:rsidRPr="00DC0DAE">
              <w:rPr>
                <w:rFonts w:eastAsia="Arial"/>
                <w:spacing w:val="21"/>
                <w:sz w:val="16"/>
                <w:szCs w:val="16"/>
                <w:lang w:val="en-US" w:eastAsia="en-US"/>
              </w:rPr>
              <w:t xml:space="preserve"> </w:t>
            </w:r>
            <w:r w:rsidRPr="00DC0DAE">
              <w:rPr>
                <w:rFonts w:eastAsia="Arial"/>
                <w:spacing w:val="-1"/>
                <w:sz w:val="16"/>
                <w:szCs w:val="16"/>
                <w:lang w:val="en-US" w:eastAsia="en-US"/>
              </w:rPr>
              <w:t>e</w:t>
            </w:r>
            <w:r w:rsidRPr="00DC0DAE">
              <w:rPr>
                <w:rFonts w:eastAsia="Arial"/>
                <w:spacing w:val="2"/>
                <w:sz w:val="16"/>
                <w:szCs w:val="16"/>
                <w:lang w:val="en-US" w:eastAsia="en-US"/>
              </w:rPr>
              <w:t>v</w:t>
            </w:r>
            <w:r w:rsidRPr="00DC0DAE">
              <w:rPr>
                <w:rFonts w:eastAsia="Arial"/>
                <w:spacing w:val="1"/>
                <w:sz w:val="16"/>
                <w:szCs w:val="16"/>
                <w:lang w:val="en-US" w:eastAsia="en-US"/>
              </w:rPr>
              <w:t>o</w:t>
            </w:r>
            <w:r w:rsidRPr="00DC0DAE">
              <w:rPr>
                <w:rFonts w:eastAsia="Arial"/>
                <w:sz w:val="16"/>
                <w:szCs w:val="16"/>
                <w:lang w:val="en-US" w:eastAsia="en-US"/>
              </w:rPr>
              <w:t>luţiei</w:t>
            </w:r>
            <w:r w:rsidRPr="00DC0DAE">
              <w:rPr>
                <w:rFonts w:eastAsia="Arial"/>
                <w:spacing w:val="19"/>
                <w:sz w:val="16"/>
                <w:szCs w:val="16"/>
                <w:lang w:val="en-US" w:eastAsia="en-US"/>
              </w:rPr>
              <w:t xml:space="preserve"> </w:t>
            </w:r>
            <w:r w:rsidRPr="00DC0DAE">
              <w:rPr>
                <w:rFonts w:eastAsia="Arial"/>
                <w:spacing w:val="-1"/>
                <w:sz w:val="16"/>
                <w:szCs w:val="16"/>
                <w:lang w:val="en-US" w:eastAsia="en-US"/>
              </w:rPr>
              <w:t>p</w:t>
            </w:r>
            <w:r w:rsidRPr="00DC0DAE">
              <w:rPr>
                <w:rFonts w:eastAsia="Arial"/>
                <w:spacing w:val="1"/>
                <w:sz w:val="16"/>
                <w:szCs w:val="16"/>
                <w:lang w:val="en-US" w:eastAsia="en-US"/>
              </w:rPr>
              <w:t>o</w:t>
            </w:r>
            <w:r w:rsidRPr="00DC0DAE">
              <w:rPr>
                <w:rFonts w:eastAsia="Arial"/>
                <w:spacing w:val="-1"/>
                <w:sz w:val="16"/>
                <w:szCs w:val="16"/>
                <w:lang w:val="en-US" w:eastAsia="en-US"/>
              </w:rPr>
              <w:t>p</w:t>
            </w:r>
            <w:r w:rsidRPr="00DC0DAE">
              <w:rPr>
                <w:rFonts w:eastAsia="Arial"/>
                <w:spacing w:val="1"/>
                <w:sz w:val="16"/>
                <w:szCs w:val="16"/>
                <w:lang w:val="en-US" w:eastAsia="en-US"/>
              </w:rPr>
              <w:t>u</w:t>
            </w:r>
            <w:r w:rsidRPr="00DC0DAE">
              <w:rPr>
                <w:rFonts w:eastAsia="Arial"/>
                <w:sz w:val="16"/>
                <w:szCs w:val="16"/>
                <w:lang w:val="en-US" w:eastAsia="en-US"/>
              </w:rPr>
              <w:t>l</w:t>
            </w:r>
            <w:r w:rsidRPr="00DC0DAE">
              <w:rPr>
                <w:rFonts w:eastAsia="Arial"/>
                <w:spacing w:val="1"/>
                <w:sz w:val="16"/>
                <w:szCs w:val="16"/>
                <w:lang w:val="en-US" w:eastAsia="en-US"/>
              </w:rPr>
              <w:t>a</w:t>
            </w:r>
            <w:r w:rsidRPr="00DC0DAE">
              <w:rPr>
                <w:rFonts w:eastAsia="Arial"/>
                <w:sz w:val="16"/>
                <w:szCs w:val="16"/>
                <w:lang w:val="en-US" w:eastAsia="en-US"/>
              </w:rPr>
              <w:t>ţi</w:t>
            </w:r>
            <w:r w:rsidRPr="00DC0DAE">
              <w:rPr>
                <w:rFonts w:eastAsia="Arial"/>
                <w:spacing w:val="1"/>
                <w:sz w:val="16"/>
                <w:szCs w:val="16"/>
                <w:lang w:val="en-US" w:eastAsia="en-US"/>
              </w:rPr>
              <w:t>il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15"/>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r</w:t>
            </w:r>
            <w:r w:rsidRPr="00DC0DAE">
              <w:rPr>
                <w:rFonts w:eastAsia="Arial"/>
                <w:spacing w:val="1"/>
                <w:sz w:val="16"/>
                <w:szCs w:val="16"/>
                <w:lang w:val="en-US" w:eastAsia="en-US"/>
              </w:rPr>
              <w:t>i</w:t>
            </w:r>
            <w:r w:rsidRPr="00DC0DAE">
              <w:rPr>
                <w:rFonts w:eastAsia="Arial"/>
                <w:spacing w:val="-1"/>
                <w:sz w:val="16"/>
                <w:szCs w:val="16"/>
                <w:lang w:val="en-US" w:eastAsia="en-US"/>
              </w:rPr>
              <w:t>n</w:t>
            </w:r>
            <w:r w:rsidRPr="00DC0DAE">
              <w:rPr>
                <w:rFonts w:eastAsia="Arial"/>
                <w:spacing w:val="1"/>
                <w:sz w:val="16"/>
                <w:szCs w:val="16"/>
                <w:lang w:val="en-US" w:eastAsia="en-US"/>
              </w:rPr>
              <w:t>c</w:t>
            </w:r>
            <w:r w:rsidRPr="00DC0DAE">
              <w:rPr>
                <w:rFonts w:eastAsia="Arial"/>
                <w:sz w:val="16"/>
                <w:szCs w:val="16"/>
                <w:lang w:val="en-US" w:eastAsia="en-US"/>
              </w:rPr>
              <w:t>i</w:t>
            </w:r>
            <w:r w:rsidRPr="00DC0DAE">
              <w:rPr>
                <w:rFonts w:eastAsia="Arial"/>
                <w:spacing w:val="1"/>
                <w:sz w:val="16"/>
                <w:szCs w:val="16"/>
                <w:lang w:val="en-US" w:eastAsia="en-US"/>
              </w:rPr>
              <w:t>p</w:t>
            </w:r>
            <w:r w:rsidRPr="00DC0DAE">
              <w:rPr>
                <w:rFonts w:eastAsia="Arial"/>
                <w:spacing w:val="-1"/>
                <w:sz w:val="16"/>
                <w:szCs w:val="16"/>
                <w:lang w:val="en-US" w:eastAsia="en-US"/>
              </w:rPr>
              <w:t>a</w:t>
            </w:r>
            <w:r w:rsidRPr="00DC0DAE">
              <w:rPr>
                <w:rFonts w:eastAsia="Arial"/>
                <w:spacing w:val="1"/>
                <w:sz w:val="16"/>
                <w:szCs w:val="16"/>
                <w:lang w:val="en-US" w:eastAsia="en-US"/>
              </w:rPr>
              <w:t>l</w:t>
            </w:r>
            <w:r w:rsidRPr="00DC0DAE">
              <w:rPr>
                <w:rFonts w:eastAsia="Arial"/>
                <w:spacing w:val="-1"/>
                <w:sz w:val="16"/>
                <w:szCs w:val="16"/>
                <w:lang w:val="en-US" w:eastAsia="en-US"/>
              </w:rPr>
              <w:t>e</w:t>
            </w:r>
            <w:r w:rsidRPr="00DC0DAE">
              <w:rPr>
                <w:rFonts w:eastAsia="Arial"/>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15"/>
                <w:sz w:val="16"/>
                <w:szCs w:val="16"/>
                <w:lang w:val="en-US" w:eastAsia="en-US"/>
              </w:rPr>
              <w:t xml:space="preserve"> </w:t>
            </w:r>
            <w:r w:rsidRPr="00DC0DAE">
              <w:rPr>
                <w:rFonts w:ascii="Calibri" w:eastAsia="Arial" w:hAnsi="Calibri"/>
                <w:sz w:val="16"/>
                <w:szCs w:val="16"/>
                <w:lang w:val="en-US" w:eastAsia="en-US"/>
              </w:rPr>
              <w:t xml:space="preserve">insecte </w:t>
            </w:r>
            <w:r w:rsidRPr="00DC0DAE">
              <w:rPr>
                <w:rFonts w:eastAsia="Arial"/>
                <w:sz w:val="16"/>
                <w:szCs w:val="16"/>
                <w:lang w:val="en-US" w:eastAsia="en-US"/>
              </w:rPr>
              <w:t>dă</w:t>
            </w:r>
            <w:r w:rsidRPr="00DC0DAE">
              <w:rPr>
                <w:rFonts w:eastAsia="Arial"/>
                <w:spacing w:val="1"/>
                <w:sz w:val="16"/>
                <w:szCs w:val="16"/>
                <w:lang w:val="en-US" w:eastAsia="en-US"/>
              </w:rPr>
              <w:t>u</w:t>
            </w:r>
            <w:r w:rsidRPr="00DC0DAE">
              <w:rPr>
                <w:rFonts w:eastAsia="Arial"/>
                <w:sz w:val="16"/>
                <w:szCs w:val="16"/>
                <w:lang w:val="en-US" w:eastAsia="en-US"/>
              </w:rPr>
              <w:t>n</w:t>
            </w:r>
            <w:r w:rsidRPr="00DC0DAE">
              <w:rPr>
                <w:rFonts w:eastAsia="Arial"/>
                <w:spacing w:val="1"/>
                <w:sz w:val="16"/>
                <w:szCs w:val="16"/>
                <w:lang w:val="en-US" w:eastAsia="en-US"/>
              </w:rPr>
              <w:t>ă</w:t>
            </w:r>
            <w:r w:rsidRPr="00DC0DAE">
              <w:rPr>
                <w:rFonts w:eastAsia="Arial"/>
                <w:sz w:val="16"/>
                <w:szCs w:val="16"/>
                <w:lang w:val="en-US" w:eastAsia="en-US"/>
              </w:rPr>
              <w:t>t</w:t>
            </w:r>
            <w:r w:rsidRPr="00DC0DAE">
              <w:rPr>
                <w:rFonts w:eastAsia="Arial"/>
                <w:spacing w:val="1"/>
                <w:sz w:val="16"/>
                <w:szCs w:val="16"/>
                <w:lang w:val="en-US" w:eastAsia="en-US"/>
              </w:rPr>
              <w:t>o</w:t>
            </w:r>
            <w:r w:rsidRPr="00DC0DAE">
              <w:rPr>
                <w:rFonts w:eastAsia="Arial"/>
                <w:sz w:val="16"/>
                <w:szCs w:val="16"/>
                <w:lang w:val="en-US" w:eastAsia="en-US"/>
              </w:rPr>
              <w:t xml:space="preserve">are </w:t>
            </w:r>
            <w:r w:rsidRPr="00DC0DAE">
              <w:rPr>
                <w:rFonts w:eastAsia="Arial"/>
                <w:spacing w:val="1"/>
                <w:sz w:val="16"/>
                <w:szCs w:val="16"/>
                <w:lang w:val="en-US" w:eastAsia="en-US"/>
              </w:rPr>
              <w:t>ş</w:t>
            </w:r>
            <w:r w:rsidRPr="00DC0DAE">
              <w:rPr>
                <w:rFonts w:eastAsia="Arial"/>
                <w:sz w:val="16"/>
                <w:szCs w:val="16"/>
                <w:lang w:val="en-US" w:eastAsia="en-US"/>
              </w:rPr>
              <w:t>i</w:t>
            </w:r>
            <w:r w:rsidRPr="00DC0DAE">
              <w:rPr>
                <w:rFonts w:eastAsia="Arial"/>
                <w:spacing w:val="9"/>
                <w:sz w:val="16"/>
                <w:szCs w:val="16"/>
                <w:lang w:val="en-US" w:eastAsia="en-US"/>
              </w:rPr>
              <w:t xml:space="preserve"> </w:t>
            </w:r>
            <w:r w:rsidRPr="00DC0DAE">
              <w:rPr>
                <w:rFonts w:eastAsia="Arial"/>
                <w:sz w:val="16"/>
                <w:szCs w:val="16"/>
                <w:lang w:val="en-US" w:eastAsia="en-US"/>
              </w:rPr>
              <w:t>ag</w:t>
            </w:r>
            <w:r w:rsidRPr="00DC0DAE">
              <w:rPr>
                <w:rFonts w:eastAsia="Arial"/>
                <w:spacing w:val="1"/>
                <w:sz w:val="16"/>
                <w:szCs w:val="16"/>
                <w:lang w:val="en-US" w:eastAsia="en-US"/>
              </w:rPr>
              <w:t>en</w:t>
            </w:r>
            <w:r w:rsidRPr="00DC0DAE">
              <w:rPr>
                <w:rFonts w:eastAsia="Arial"/>
                <w:sz w:val="16"/>
                <w:szCs w:val="16"/>
                <w:lang w:val="en-US" w:eastAsia="en-US"/>
              </w:rPr>
              <w:t>ţi</w:t>
            </w:r>
            <w:r w:rsidRPr="00DC0DAE">
              <w:rPr>
                <w:rFonts w:eastAsia="Arial"/>
                <w:spacing w:val="5"/>
                <w:sz w:val="16"/>
                <w:szCs w:val="16"/>
                <w:lang w:val="en-US" w:eastAsia="en-US"/>
              </w:rPr>
              <w:t xml:space="preserve"> </w:t>
            </w:r>
            <w:r w:rsidRPr="00DC0DAE">
              <w:rPr>
                <w:rFonts w:eastAsia="Arial"/>
                <w:sz w:val="16"/>
                <w:szCs w:val="16"/>
                <w:lang w:val="en-US" w:eastAsia="en-US"/>
              </w:rPr>
              <w:t>fi</w:t>
            </w:r>
            <w:r w:rsidRPr="00DC0DAE">
              <w:rPr>
                <w:rFonts w:eastAsia="Arial"/>
                <w:spacing w:val="1"/>
                <w:sz w:val="16"/>
                <w:szCs w:val="16"/>
                <w:lang w:val="en-US" w:eastAsia="en-US"/>
              </w:rPr>
              <w:t>t</w:t>
            </w:r>
            <w:r w:rsidRPr="00DC0DAE">
              <w:rPr>
                <w:rFonts w:eastAsia="Arial"/>
                <w:spacing w:val="-1"/>
                <w:sz w:val="16"/>
                <w:szCs w:val="16"/>
                <w:lang w:val="en-US" w:eastAsia="en-US"/>
              </w:rPr>
              <w:t>o</w:t>
            </w:r>
            <w:r w:rsidRPr="00DC0DAE">
              <w:rPr>
                <w:rFonts w:eastAsia="Arial"/>
                <w:sz w:val="16"/>
                <w:szCs w:val="16"/>
                <w:lang w:val="en-US" w:eastAsia="en-US"/>
              </w:rPr>
              <w:t>p</w:t>
            </w:r>
            <w:r w:rsidRPr="00DC0DAE">
              <w:rPr>
                <w:rFonts w:eastAsia="Arial"/>
                <w:spacing w:val="1"/>
                <w:sz w:val="16"/>
                <w:szCs w:val="16"/>
                <w:lang w:val="en-US" w:eastAsia="en-US"/>
              </w:rPr>
              <w:t>a</w:t>
            </w:r>
            <w:r w:rsidRPr="00DC0DAE">
              <w:rPr>
                <w:rFonts w:eastAsia="Arial"/>
                <w:sz w:val="16"/>
                <w:szCs w:val="16"/>
                <w:lang w:val="en-US" w:eastAsia="en-US"/>
              </w:rPr>
              <w:t>t</w:t>
            </w:r>
            <w:r w:rsidRPr="00DC0DAE">
              <w:rPr>
                <w:rFonts w:eastAsia="Arial"/>
                <w:spacing w:val="1"/>
                <w:sz w:val="16"/>
                <w:szCs w:val="16"/>
                <w:lang w:val="en-US" w:eastAsia="en-US"/>
              </w:rPr>
              <w:t>o</w:t>
            </w:r>
            <w:r w:rsidRPr="00DC0DAE">
              <w:rPr>
                <w:rFonts w:eastAsia="Arial"/>
                <w:sz w:val="16"/>
                <w:szCs w:val="16"/>
                <w:lang w:val="en-US" w:eastAsia="en-US"/>
              </w:rPr>
              <w:t>g</w:t>
            </w:r>
            <w:r w:rsidRPr="00DC0DAE">
              <w:rPr>
                <w:rFonts w:eastAsia="Arial"/>
                <w:spacing w:val="1"/>
                <w:sz w:val="16"/>
                <w:szCs w:val="16"/>
                <w:lang w:val="en-US" w:eastAsia="en-US"/>
              </w:rPr>
              <w:t>en</w:t>
            </w:r>
            <w:r w:rsidRPr="00DC0DAE">
              <w:rPr>
                <w:rFonts w:eastAsia="Arial"/>
                <w:sz w:val="16"/>
                <w:szCs w:val="16"/>
                <w:lang w:val="en-US" w:eastAsia="en-US"/>
              </w:rPr>
              <w:t xml:space="preserve">i </w:t>
            </w:r>
            <w:r w:rsidRPr="00DC0DAE">
              <w:rPr>
                <w:rFonts w:eastAsia="Arial"/>
                <w:spacing w:val="1"/>
                <w:sz w:val="16"/>
                <w:szCs w:val="16"/>
                <w:lang w:val="en-US" w:eastAsia="en-US"/>
              </w:rPr>
              <w:t>ş</w:t>
            </w:r>
            <w:r w:rsidRPr="00DC0DAE">
              <w:rPr>
                <w:rFonts w:eastAsia="Arial"/>
                <w:sz w:val="16"/>
                <w:szCs w:val="16"/>
                <w:lang w:val="en-US" w:eastAsia="en-US"/>
              </w:rPr>
              <w:t>i</w:t>
            </w:r>
            <w:r w:rsidRPr="00DC0DAE">
              <w:rPr>
                <w:rFonts w:eastAsia="Arial"/>
                <w:spacing w:val="8"/>
                <w:sz w:val="16"/>
                <w:szCs w:val="16"/>
                <w:lang w:val="en-US" w:eastAsia="en-US"/>
              </w:rPr>
              <w:t xml:space="preserve"> </w:t>
            </w:r>
            <w:r w:rsidRPr="00DC0DAE">
              <w:rPr>
                <w:rFonts w:eastAsia="Arial"/>
                <w:spacing w:val="1"/>
                <w:sz w:val="16"/>
                <w:szCs w:val="16"/>
                <w:lang w:val="en-US" w:eastAsia="en-US"/>
              </w:rPr>
              <w:t>co</w:t>
            </w:r>
            <w:r w:rsidRPr="00DC0DAE">
              <w:rPr>
                <w:rFonts w:eastAsia="Arial"/>
                <w:spacing w:val="-2"/>
                <w:sz w:val="16"/>
                <w:szCs w:val="16"/>
                <w:lang w:val="en-US" w:eastAsia="en-US"/>
              </w:rPr>
              <w:t>m</w:t>
            </w:r>
            <w:r w:rsidRPr="00DC0DAE">
              <w:rPr>
                <w:rFonts w:eastAsia="Arial"/>
                <w:spacing w:val="1"/>
                <w:sz w:val="16"/>
                <w:szCs w:val="16"/>
                <w:lang w:val="en-US" w:eastAsia="en-US"/>
              </w:rPr>
              <w:t>bat</w:t>
            </w:r>
            <w:r w:rsidRPr="00DC0DAE">
              <w:rPr>
                <w:rFonts w:eastAsia="Arial"/>
                <w:sz w:val="16"/>
                <w:szCs w:val="16"/>
                <w:lang w:val="en-US" w:eastAsia="en-US"/>
              </w:rPr>
              <w:t>erea</w:t>
            </w:r>
            <w:r w:rsidRPr="00DC0DAE">
              <w:rPr>
                <w:rFonts w:eastAsia="Arial"/>
                <w:spacing w:val="1"/>
                <w:sz w:val="16"/>
                <w:szCs w:val="16"/>
                <w:lang w:val="en-US" w:eastAsia="en-US"/>
              </w:rPr>
              <w:t xml:space="preserve"> </w:t>
            </w:r>
            <w:r w:rsidRPr="00DC0DAE">
              <w:rPr>
                <w:rFonts w:eastAsia="Arial"/>
                <w:sz w:val="16"/>
                <w:szCs w:val="16"/>
                <w:lang w:val="en-US" w:eastAsia="en-US"/>
              </w:rPr>
              <w:t>p</w:t>
            </w:r>
            <w:r w:rsidRPr="00DC0DAE">
              <w:rPr>
                <w:rFonts w:eastAsia="Arial"/>
                <w:spacing w:val="1"/>
                <w:sz w:val="16"/>
                <w:szCs w:val="16"/>
                <w:lang w:val="en-US" w:eastAsia="en-US"/>
              </w:rPr>
              <w:t>ro</w:t>
            </w:r>
            <w:r w:rsidRPr="00DC0DAE">
              <w:rPr>
                <w:rFonts w:eastAsia="Arial"/>
                <w:spacing w:val="-2"/>
                <w:sz w:val="16"/>
                <w:szCs w:val="16"/>
                <w:lang w:val="en-US" w:eastAsia="en-US"/>
              </w:rPr>
              <w:t>m</w:t>
            </w:r>
            <w:r w:rsidRPr="00DC0DAE">
              <w:rPr>
                <w:rFonts w:eastAsia="Arial"/>
                <w:spacing w:val="1"/>
                <w:sz w:val="16"/>
                <w:szCs w:val="16"/>
                <w:lang w:val="en-US" w:eastAsia="en-US"/>
              </w:rPr>
              <w:t>p</w:t>
            </w:r>
            <w:r w:rsidRPr="00DC0DAE">
              <w:rPr>
                <w:rFonts w:eastAsia="Arial"/>
                <w:sz w:val="16"/>
                <w:szCs w:val="16"/>
                <w:lang w:val="en-US" w:eastAsia="en-US"/>
              </w:rPr>
              <w:t>tă</w:t>
            </w:r>
            <w:r w:rsidRPr="00DC0DAE">
              <w:rPr>
                <w:rFonts w:eastAsia="Arial"/>
                <w:spacing w:val="3"/>
                <w:sz w:val="16"/>
                <w:szCs w:val="16"/>
                <w:lang w:val="en-US" w:eastAsia="en-US"/>
              </w:rPr>
              <w:t xml:space="preserve"> </w:t>
            </w:r>
            <w:r w:rsidRPr="00DC0DAE">
              <w:rPr>
                <w:rFonts w:eastAsia="Arial"/>
                <w:spacing w:val="1"/>
                <w:sz w:val="16"/>
                <w:szCs w:val="16"/>
                <w:lang w:val="en-US" w:eastAsia="en-US"/>
              </w:rPr>
              <w:t>(</w:t>
            </w:r>
            <w:r w:rsidRPr="00DC0DAE">
              <w:rPr>
                <w:rFonts w:eastAsia="Arial"/>
                <w:spacing w:val="-1"/>
                <w:sz w:val="16"/>
                <w:szCs w:val="16"/>
                <w:lang w:val="en-US" w:eastAsia="en-US"/>
              </w:rPr>
              <w:t>p</w:t>
            </w:r>
            <w:r w:rsidRPr="00DC0DAE">
              <w:rPr>
                <w:rFonts w:eastAsia="Arial"/>
                <w:sz w:val="16"/>
                <w:szCs w:val="16"/>
                <w:lang w:val="en-US" w:eastAsia="en-US"/>
              </w:rPr>
              <w:t>e</w:t>
            </w:r>
            <w:r w:rsidRPr="00DC0DAE">
              <w:rPr>
                <w:rFonts w:eastAsia="Arial"/>
                <w:spacing w:val="7"/>
                <w:sz w:val="16"/>
                <w:szCs w:val="16"/>
                <w:lang w:val="en-US" w:eastAsia="en-US"/>
              </w:rPr>
              <w:t xml:space="preserve"> </w:t>
            </w:r>
            <w:r w:rsidRPr="00DC0DAE">
              <w:rPr>
                <w:rFonts w:eastAsia="Arial"/>
                <w:sz w:val="16"/>
                <w:szCs w:val="16"/>
                <w:lang w:val="en-US" w:eastAsia="en-US"/>
              </w:rPr>
              <w:t>c</w:t>
            </w:r>
            <w:r w:rsidRPr="00DC0DAE">
              <w:rPr>
                <w:rFonts w:eastAsia="Arial"/>
                <w:spacing w:val="2"/>
                <w:sz w:val="16"/>
                <w:szCs w:val="16"/>
                <w:lang w:val="en-US" w:eastAsia="en-US"/>
              </w:rPr>
              <w:t>â</w:t>
            </w:r>
            <w:r w:rsidRPr="00DC0DAE">
              <w:rPr>
                <w:rFonts w:eastAsia="Arial"/>
                <w:sz w:val="16"/>
                <w:szCs w:val="16"/>
                <w:lang w:val="en-US" w:eastAsia="en-US"/>
              </w:rPr>
              <w:t>t</w:t>
            </w:r>
            <w:r w:rsidRPr="00DC0DAE">
              <w:rPr>
                <w:rFonts w:eastAsia="Arial"/>
                <w:spacing w:val="7"/>
                <w:sz w:val="16"/>
                <w:szCs w:val="16"/>
                <w:lang w:val="en-US" w:eastAsia="en-US"/>
              </w:rPr>
              <w:t xml:space="preserve"> </w:t>
            </w:r>
            <w:r w:rsidRPr="00DC0DAE">
              <w:rPr>
                <w:rFonts w:eastAsia="Arial"/>
                <w:spacing w:val="1"/>
                <w:sz w:val="16"/>
                <w:szCs w:val="16"/>
                <w:lang w:val="en-US" w:eastAsia="en-US"/>
              </w:rPr>
              <w:t>p</w:t>
            </w:r>
            <w:r w:rsidRPr="00DC0DAE">
              <w:rPr>
                <w:rFonts w:eastAsia="Arial"/>
                <w:spacing w:val="-1"/>
                <w:sz w:val="16"/>
                <w:szCs w:val="16"/>
                <w:lang w:val="en-US" w:eastAsia="en-US"/>
              </w:rPr>
              <w:t>o</w:t>
            </w:r>
            <w:r w:rsidRPr="00DC0DAE">
              <w:rPr>
                <w:rFonts w:eastAsia="Arial"/>
                <w:spacing w:val="1"/>
                <w:sz w:val="16"/>
                <w:szCs w:val="16"/>
                <w:lang w:val="en-US" w:eastAsia="en-US"/>
              </w:rPr>
              <w:t>s</w:t>
            </w:r>
            <w:r w:rsidRPr="00DC0DAE">
              <w:rPr>
                <w:rFonts w:eastAsia="Arial"/>
                <w:spacing w:val="-1"/>
                <w:sz w:val="16"/>
                <w:szCs w:val="16"/>
                <w:lang w:val="en-US" w:eastAsia="en-US"/>
              </w:rPr>
              <w:t>i</w:t>
            </w:r>
            <w:r w:rsidRPr="00DC0DAE">
              <w:rPr>
                <w:rFonts w:eastAsia="Arial"/>
                <w:spacing w:val="1"/>
                <w:sz w:val="16"/>
                <w:szCs w:val="16"/>
                <w:lang w:val="en-US" w:eastAsia="en-US"/>
              </w:rPr>
              <w:t>b</w:t>
            </w:r>
            <w:r w:rsidRPr="00DC0DAE">
              <w:rPr>
                <w:rFonts w:eastAsia="Arial"/>
                <w:spacing w:val="-1"/>
                <w:sz w:val="16"/>
                <w:szCs w:val="16"/>
                <w:lang w:val="en-US" w:eastAsia="en-US"/>
              </w:rPr>
              <w:t>i</w:t>
            </w:r>
            <w:r w:rsidRPr="00DC0DAE">
              <w:rPr>
                <w:rFonts w:eastAsia="Arial"/>
                <w:sz w:val="16"/>
                <w:szCs w:val="16"/>
                <w:lang w:val="en-US" w:eastAsia="en-US"/>
              </w:rPr>
              <w:t>l</w:t>
            </w:r>
            <w:r w:rsidRPr="00DC0DAE">
              <w:rPr>
                <w:rFonts w:eastAsia="Arial"/>
                <w:spacing w:val="6"/>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e</w:t>
            </w:r>
            <w:r w:rsidRPr="00DC0DAE">
              <w:rPr>
                <w:rFonts w:eastAsia="Arial"/>
                <w:spacing w:val="7"/>
                <w:sz w:val="16"/>
                <w:szCs w:val="16"/>
                <w:lang w:val="en-US" w:eastAsia="en-US"/>
              </w:rPr>
              <w:t xml:space="preserve"> </w:t>
            </w:r>
            <w:r w:rsidRPr="00DC0DAE">
              <w:rPr>
                <w:rFonts w:eastAsia="Arial"/>
                <w:spacing w:val="1"/>
                <w:sz w:val="16"/>
                <w:szCs w:val="16"/>
                <w:lang w:val="en-US" w:eastAsia="en-US"/>
              </w:rPr>
              <w:t>c</w:t>
            </w:r>
            <w:r w:rsidRPr="00DC0DAE">
              <w:rPr>
                <w:rFonts w:eastAsia="Arial"/>
                <w:spacing w:val="-1"/>
                <w:sz w:val="16"/>
                <w:szCs w:val="16"/>
                <w:lang w:val="en-US" w:eastAsia="en-US"/>
              </w:rPr>
              <w:t>a</w:t>
            </w:r>
            <w:r w:rsidRPr="00DC0DAE">
              <w:rPr>
                <w:rFonts w:eastAsia="Arial"/>
                <w:spacing w:val="1"/>
                <w:sz w:val="16"/>
                <w:szCs w:val="16"/>
                <w:lang w:val="en-US" w:eastAsia="en-US"/>
              </w:rPr>
              <w:t>l</w:t>
            </w:r>
            <w:r w:rsidRPr="00DC0DAE">
              <w:rPr>
                <w:rFonts w:eastAsia="Arial"/>
                <w:sz w:val="16"/>
                <w:szCs w:val="16"/>
                <w:lang w:val="en-US" w:eastAsia="en-US"/>
              </w:rPr>
              <w:t>e</w:t>
            </w:r>
            <w:r w:rsidRPr="00DC0DAE">
              <w:rPr>
                <w:rFonts w:eastAsia="Arial"/>
                <w:spacing w:val="6"/>
                <w:sz w:val="16"/>
                <w:szCs w:val="16"/>
                <w:lang w:val="en-US" w:eastAsia="en-US"/>
              </w:rPr>
              <w:t xml:space="preserve"> </w:t>
            </w:r>
            <w:r w:rsidRPr="00DC0DAE">
              <w:rPr>
                <w:rFonts w:eastAsia="Arial"/>
                <w:spacing w:val="-1"/>
                <w:sz w:val="16"/>
                <w:szCs w:val="16"/>
                <w:lang w:val="en-US" w:eastAsia="en-US"/>
              </w:rPr>
              <w:t>b</w:t>
            </w:r>
            <w:r w:rsidRPr="00DC0DAE">
              <w:rPr>
                <w:rFonts w:eastAsia="Arial"/>
                <w:spacing w:val="1"/>
                <w:sz w:val="16"/>
                <w:szCs w:val="16"/>
                <w:lang w:val="en-US" w:eastAsia="en-US"/>
              </w:rPr>
              <w:t>iol</w:t>
            </w:r>
            <w:r w:rsidRPr="00DC0DAE">
              <w:rPr>
                <w:rFonts w:eastAsia="Arial"/>
                <w:spacing w:val="-1"/>
                <w:sz w:val="16"/>
                <w:szCs w:val="16"/>
                <w:lang w:val="en-US" w:eastAsia="en-US"/>
              </w:rPr>
              <w:t>og</w:t>
            </w:r>
            <w:r w:rsidRPr="00DC0DAE">
              <w:rPr>
                <w:rFonts w:eastAsia="Arial"/>
                <w:spacing w:val="1"/>
                <w:sz w:val="16"/>
                <w:szCs w:val="16"/>
                <w:lang w:val="en-US" w:eastAsia="en-US"/>
              </w:rPr>
              <w:t>i</w:t>
            </w:r>
            <w:r w:rsidRPr="00DC0DAE">
              <w:rPr>
                <w:rFonts w:eastAsia="Arial"/>
                <w:spacing w:val="-1"/>
                <w:sz w:val="16"/>
                <w:szCs w:val="16"/>
                <w:lang w:val="en-US" w:eastAsia="en-US"/>
              </w:rPr>
              <w:t>c</w:t>
            </w:r>
            <w:r w:rsidRPr="00DC0DAE">
              <w:rPr>
                <w:rFonts w:eastAsia="Arial"/>
                <w:sz w:val="16"/>
                <w:szCs w:val="16"/>
                <w:lang w:val="en-US" w:eastAsia="en-US"/>
              </w:rPr>
              <w:t>ă</w:t>
            </w:r>
            <w:r w:rsidRPr="00DC0DAE">
              <w:rPr>
                <w:rFonts w:eastAsia="Arial"/>
                <w:spacing w:val="3"/>
                <w:sz w:val="16"/>
                <w:szCs w:val="16"/>
                <w:lang w:val="en-US" w:eastAsia="en-US"/>
              </w:rPr>
              <w:t xml:space="preserve"> </w:t>
            </w:r>
            <w:r w:rsidRPr="00DC0DAE">
              <w:rPr>
                <w:rFonts w:eastAsia="Arial"/>
                <w:spacing w:val="-1"/>
                <w:sz w:val="16"/>
                <w:szCs w:val="16"/>
                <w:lang w:val="en-US" w:eastAsia="en-US"/>
              </w:rPr>
              <w:t xml:space="preserve">sau </w:t>
            </w:r>
            <w:r w:rsidRPr="00DC0DAE">
              <w:rPr>
                <w:rFonts w:eastAsia="Arial"/>
                <w:sz w:val="16"/>
                <w:szCs w:val="16"/>
                <w:lang w:val="en-US" w:eastAsia="en-US"/>
              </w:rPr>
              <w:t>int</w:t>
            </w:r>
            <w:r w:rsidRPr="00DC0DAE">
              <w:rPr>
                <w:rFonts w:eastAsia="Arial"/>
                <w:spacing w:val="1"/>
                <w:sz w:val="16"/>
                <w:szCs w:val="16"/>
                <w:lang w:val="en-US" w:eastAsia="en-US"/>
              </w:rPr>
              <w:t>e</w:t>
            </w:r>
            <w:r w:rsidRPr="00DC0DAE">
              <w:rPr>
                <w:rFonts w:eastAsia="Arial"/>
                <w:sz w:val="16"/>
                <w:szCs w:val="16"/>
                <w:lang w:val="en-US" w:eastAsia="en-US"/>
              </w:rPr>
              <w:t>g</w:t>
            </w:r>
            <w:r w:rsidRPr="00DC0DAE">
              <w:rPr>
                <w:rFonts w:eastAsia="Arial"/>
                <w:spacing w:val="1"/>
                <w:sz w:val="16"/>
                <w:szCs w:val="16"/>
                <w:lang w:val="en-US" w:eastAsia="en-US"/>
              </w:rPr>
              <w:t>r</w:t>
            </w:r>
            <w:r w:rsidRPr="00DC0DAE">
              <w:rPr>
                <w:rFonts w:eastAsia="Arial"/>
                <w:sz w:val="16"/>
                <w:szCs w:val="16"/>
                <w:lang w:val="en-US" w:eastAsia="en-US"/>
              </w:rPr>
              <w:t>ată)</w:t>
            </w:r>
            <w:r w:rsidRPr="00DC0DAE">
              <w:rPr>
                <w:rFonts w:eastAsia="Arial"/>
                <w:spacing w:val="2"/>
                <w:sz w:val="16"/>
                <w:szCs w:val="16"/>
                <w:lang w:val="en-US" w:eastAsia="en-US"/>
              </w:rPr>
              <w:t xml:space="preserve"> </w:t>
            </w:r>
            <w:r w:rsidRPr="00DC0DAE">
              <w:rPr>
                <w:rFonts w:eastAsia="Arial"/>
                <w:sz w:val="16"/>
                <w:szCs w:val="16"/>
                <w:lang w:val="en-US" w:eastAsia="en-US"/>
              </w:rPr>
              <w:t>în</w:t>
            </w:r>
            <w:r w:rsidRPr="00DC0DAE">
              <w:rPr>
                <w:rFonts w:eastAsia="Arial"/>
                <w:spacing w:val="7"/>
                <w:sz w:val="16"/>
                <w:szCs w:val="16"/>
                <w:lang w:val="en-US" w:eastAsia="en-US"/>
              </w:rPr>
              <w:t xml:space="preserve"> </w:t>
            </w:r>
            <w:r w:rsidRPr="00DC0DAE">
              <w:rPr>
                <w:rFonts w:eastAsia="Arial"/>
                <w:spacing w:val="2"/>
                <w:sz w:val="16"/>
                <w:szCs w:val="16"/>
                <w:lang w:val="en-US" w:eastAsia="en-US"/>
              </w:rPr>
              <w:t>c</w:t>
            </w:r>
            <w:r w:rsidRPr="00DC0DAE">
              <w:rPr>
                <w:rFonts w:eastAsia="Arial"/>
                <w:spacing w:val="1"/>
                <w:sz w:val="16"/>
                <w:szCs w:val="16"/>
                <w:lang w:val="en-US" w:eastAsia="en-US"/>
              </w:rPr>
              <w:t>a</w:t>
            </w:r>
            <w:r w:rsidRPr="00DC0DAE">
              <w:rPr>
                <w:rFonts w:eastAsia="Arial"/>
                <w:sz w:val="16"/>
                <w:szCs w:val="16"/>
                <w:lang w:val="en-US" w:eastAsia="en-US"/>
              </w:rPr>
              <w:t>z</w:t>
            </w:r>
            <w:r w:rsidRPr="00DC0DAE">
              <w:rPr>
                <w:rFonts w:eastAsia="Arial"/>
                <w:spacing w:val="5"/>
                <w:sz w:val="16"/>
                <w:szCs w:val="16"/>
                <w:lang w:val="en-US" w:eastAsia="en-US"/>
              </w:rPr>
              <w:t xml:space="preserve"> </w:t>
            </w:r>
            <w:r w:rsidRPr="00DC0DAE">
              <w:rPr>
                <w:rFonts w:eastAsia="Arial"/>
                <w:sz w:val="16"/>
                <w:szCs w:val="16"/>
                <w:lang w:val="en-US" w:eastAsia="en-US"/>
              </w:rPr>
              <w:t>de</w:t>
            </w:r>
            <w:r w:rsidRPr="00DC0DAE">
              <w:rPr>
                <w:rFonts w:eastAsia="Arial"/>
                <w:spacing w:val="8"/>
                <w:sz w:val="16"/>
                <w:szCs w:val="16"/>
                <w:lang w:val="en-US" w:eastAsia="en-US"/>
              </w:rPr>
              <w:t xml:space="preserve"> </w:t>
            </w:r>
            <w:r w:rsidRPr="00DC0DAE">
              <w:rPr>
                <w:rFonts w:eastAsia="Arial"/>
                <w:spacing w:val="-1"/>
                <w:sz w:val="16"/>
                <w:szCs w:val="16"/>
                <w:lang w:val="en-US" w:eastAsia="en-US"/>
              </w:rPr>
              <w:t>n</w:t>
            </w:r>
            <w:r w:rsidRPr="00DC0DAE">
              <w:rPr>
                <w:rFonts w:eastAsia="Arial"/>
                <w:sz w:val="16"/>
                <w:szCs w:val="16"/>
                <w:lang w:val="en-US" w:eastAsia="en-US"/>
              </w:rPr>
              <w:t>e</w:t>
            </w:r>
            <w:r w:rsidRPr="00DC0DAE">
              <w:rPr>
                <w:rFonts w:eastAsia="Arial"/>
                <w:spacing w:val="1"/>
                <w:sz w:val="16"/>
                <w:szCs w:val="16"/>
                <w:lang w:val="en-US" w:eastAsia="en-US"/>
              </w:rPr>
              <w:t>c</w:t>
            </w:r>
            <w:r w:rsidRPr="00DC0DAE">
              <w:rPr>
                <w:rFonts w:eastAsia="Arial"/>
                <w:sz w:val="16"/>
                <w:szCs w:val="16"/>
                <w:lang w:val="en-US" w:eastAsia="en-US"/>
              </w:rPr>
              <w:t>e</w:t>
            </w:r>
            <w:r w:rsidRPr="00DC0DAE">
              <w:rPr>
                <w:rFonts w:eastAsia="Arial"/>
                <w:spacing w:val="1"/>
                <w:sz w:val="16"/>
                <w:szCs w:val="16"/>
                <w:lang w:val="en-US" w:eastAsia="en-US"/>
              </w:rPr>
              <w:t>si</w:t>
            </w:r>
            <w:r w:rsidRPr="00DC0DAE">
              <w:rPr>
                <w:rFonts w:eastAsia="Arial"/>
                <w:spacing w:val="-1"/>
                <w:sz w:val="16"/>
                <w:szCs w:val="16"/>
                <w:lang w:val="en-US" w:eastAsia="en-US"/>
              </w:rPr>
              <w:t>t</w:t>
            </w:r>
            <w:r w:rsidRPr="00DC0DAE">
              <w:rPr>
                <w:rFonts w:eastAsia="Arial"/>
                <w:spacing w:val="1"/>
                <w:sz w:val="16"/>
                <w:szCs w:val="16"/>
                <w:lang w:val="en-US" w:eastAsia="en-US"/>
              </w:rPr>
              <w:t>at</w:t>
            </w:r>
            <w:r w:rsidRPr="00DC0DAE">
              <w:rPr>
                <w:rFonts w:eastAsia="Arial"/>
                <w:sz w:val="16"/>
                <w:szCs w:val="16"/>
                <w:lang w:val="en-US" w:eastAsia="en-US"/>
              </w:rPr>
              <w:t>e p</w:t>
            </w:r>
            <w:r w:rsidRPr="00DC0DAE">
              <w:rPr>
                <w:rFonts w:eastAsia="Arial"/>
                <w:spacing w:val="1"/>
                <w:sz w:val="16"/>
                <w:szCs w:val="16"/>
                <w:lang w:val="en-US" w:eastAsia="en-US"/>
              </w:rPr>
              <w:t>l</w:t>
            </w:r>
            <w:r w:rsidRPr="00DC0DAE">
              <w:rPr>
                <w:rFonts w:eastAsia="Arial"/>
                <w:sz w:val="16"/>
                <w:szCs w:val="16"/>
                <w:lang w:val="en-US" w:eastAsia="en-US"/>
              </w:rPr>
              <w:t>us</w:t>
            </w:r>
            <w:r w:rsidRPr="00DC0DAE">
              <w:rPr>
                <w:rFonts w:eastAsia="Arial"/>
                <w:spacing w:val="7"/>
                <w:sz w:val="16"/>
                <w:szCs w:val="16"/>
                <w:lang w:val="en-US" w:eastAsia="en-US"/>
              </w:rPr>
              <w:t xml:space="preserve"> </w:t>
            </w:r>
            <w:r w:rsidRPr="00DC0DAE">
              <w:rPr>
                <w:rFonts w:eastAsia="Arial"/>
                <w:spacing w:val="1"/>
                <w:sz w:val="16"/>
                <w:szCs w:val="16"/>
                <w:lang w:val="en-US" w:eastAsia="en-US"/>
              </w:rPr>
              <w:t>e</w:t>
            </w:r>
            <w:r w:rsidRPr="00DC0DAE">
              <w:rPr>
                <w:rFonts w:eastAsia="Arial"/>
                <w:sz w:val="16"/>
                <w:szCs w:val="16"/>
                <w:lang w:val="en-US" w:eastAsia="en-US"/>
              </w:rPr>
              <w:t>xec</w:t>
            </w:r>
            <w:r w:rsidRPr="00DC0DAE">
              <w:rPr>
                <w:rFonts w:eastAsia="Arial"/>
                <w:spacing w:val="1"/>
                <w:sz w:val="16"/>
                <w:szCs w:val="16"/>
                <w:lang w:val="en-US" w:eastAsia="en-US"/>
              </w:rPr>
              <w:t>u</w:t>
            </w:r>
            <w:r w:rsidRPr="00DC0DAE">
              <w:rPr>
                <w:rFonts w:eastAsia="Arial"/>
                <w:sz w:val="16"/>
                <w:szCs w:val="16"/>
                <w:lang w:val="en-US" w:eastAsia="en-US"/>
              </w:rPr>
              <w:t>t</w:t>
            </w:r>
            <w:r w:rsidRPr="00DC0DAE">
              <w:rPr>
                <w:rFonts w:eastAsia="Arial"/>
                <w:spacing w:val="1"/>
                <w:sz w:val="16"/>
                <w:szCs w:val="16"/>
                <w:lang w:val="en-US" w:eastAsia="en-US"/>
              </w:rPr>
              <w:t>a</w:t>
            </w:r>
            <w:r w:rsidRPr="00DC0DAE">
              <w:rPr>
                <w:rFonts w:eastAsia="Arial"/>
                <w:sz w:val="16"/>
                <w:szCs w:val="16"/>
                <w:lang w:val="en-US" w:eastAsia="en-US"/>
              </w:rPr>
              <w:t>rea</w:t>
            </w:r>
            <w:r w:rsidRPr="00DC0DAE">
              <w:rPr>
                <w:rFonts w:eastAsia="Arial"/>
                <w:spacing w:val="1"/>
                <w:sz w:val="16"/>
                <w:szCs w:val="16"/>
                <w:lang w:val="en-US" w:eastAsia="en-US"/>
              </w:rPr>
              <w:t xml:space="preserve"> </w:t>
            </w:r>
            <w:r w:rsidRPr="00DC0DAE">
              <w:rPr>
                <w:rFonts w:eastAsia="Arial"/>
                <w:sz w:val="16"/>
                <w:szCs w:val="16"/>
                <w:lang w:val="en-US" w:eastAsia="en-US"/>
              </w:rPr>
              <w:t>t</w:t>
            </w:r>
            <w:r w:rsidRPr="00DC0DAE">
              <w:rPr>
                <w:rFonts w:eastAsia="Arial"/>
                <w:spacing w:val="1"/>
                <w:sz w:val="16"/>
                <w:szCs w:val="16"/>
                <w:lang w:val="en-US" w:eastAsia="en-US"/>
              </w:rPr>
              <w:t>u</w:t>
            </w:r>
            <w:r w:rsidRPr="00DC0DAE">
              <w:rPr>
                <w:rFonts w:eastAsia="Arial"/>
                <w:spacing w:val="-1"/>
                <w:sz w:val="16"/>
                <w:szCs w:val="16"/>
                <w:lang w:val="en-US" w:eastAsia="en-US"/>
              </w:rPr>
              <w:t>tu</w:t>
            </w:r>
            <w:r w:rsidRPr="00DC0DAE">
              <w:rPr>
                <w:rFonts w:eastAsia="Arial"/>
                <w:spacing w:val="1"/>
                <w:sz w:val="16"/>
                <w:szCs w:val="16"/>
                <w:lang w:val="en-US" w:eastAsia="en-US"/>
              </w:rPr>
              <w:t>r</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6"/>
                <w:sz w:val="16"/>
                <w:szCs w:val="16"/>
                <w:lang w:val="en-US" w:eastAsia="en-US"/>
              </w:rPr>
              <w:t xml:space="preserve"> </w:t>
            </w:r>
            <w:r w:rsidRPr="00DC0DAE">
              <w:rPr>
                <w:rFonts w:eastAsia="Arial"/>
                <w:spacing w:val="-2"/>
                <w:sz w:val="16"/>
                <w:szCs w:val="16"/>
                <w:lang w:val="en-US" w:eastAsia="en-US"/>
              </w:rPr>
              <w:t>m</w:t>
            </w:r>
            <w:r w:rsidRPr="00DC0DAE">
              <w:rPr>
                <w:rFonts w:eastAsia="Arial"/>
                <w:spacing w:val="1"/>
                <w:sz w:val="16"/>
                <w:szCs w:val="16"/>
                <w:lang w:val="en-US" w:eastAsia="en-US"/>
              </w:rPr>
              <w:t>ăs</w:t>
            </w:r>
            <w:r w:rsidRPr="00DC0DAE">
              <w:rPr>
                <w:rFonts w:eastAsia="Arial"/>
                <w:spacing w:val="-1"/>
                <w:sz w:val="16"/>
                <w:szCs w:val="16"/>
                <w:lang w:val="en-US" w:eastAsia="en-US"/>
              </w:rPr>
              <w:t>u</w:t>
            </w:r>
            <w:r w:rsidRPr="00DC0DAE">
              <w:rPr>
                <w:rFonts w:eastAsia="Arial"/>
                <w:sz w:val="16"/>
                <w:szCs w:val="16"/>
                <w:lang w:val="en-US" w:eastAsia="en-US"/>
              </w:rPr>
              <w:t>ri</w:t>
            </w:r>
            <w:r w:rsidRPr="00DC0DAE">
              <w:rPr>
                <w:rFonts w:eastAsia="Arial"/>
                <w:spacing w:val="1"/>
                <w:sz w:val="16"/>
                <w:szCs w:val="16"/>
                <w:lang w:val="en-US" w:eastAsia="en-US"/>
              </w:rPr>
              <w:t>l</w:t>
            </w:r>
            <w:r w:rsidRPr="00DC0DAE">
              <w:rPr>
                <w:rFonts w:eastAsia="Arial"/>
                <w:sz w:val="16"/>
                <w:szCs w:val="16"/>
                <w:lang w:val="en-US" w:eastAsia="en-US"/>
              </w:rPr>
              <w:t>or</w:t>
            </w:r>
            <w:r w:rsidRPr="00DC0DAE">
              <w:rPr>
                <w:rFonts w:eastAsia="Arial"/>
                <w:spacing w:val="2"/>
                <w:sz w:val="16"/>
                <w:szCs w:val="16"/>
                <w:lang w:val="en-US" w:eastAsia="en-US"/>
              </w:rPr>
              <w:t xml:space="preserve"> </w:t>
            </w:r>
            <w:r w:rsidRPr="00DC0DAE">
              <w:rPr>
                <w:rFonts w:eastAsia="Arial"/>
                <w:spacing w:val="1"/>
                <w:sz w:val="16"/>
                <w:szCs w:val="16"/>
                <w:lang w:val="en-US" w:eastAsia="en-US"/>
              </w:rPr>
              <w:t>f</w:t>
            </w:r>
            <w:r w:rsidRPr="00DC0DAE">
              <w:rPr>
                <w:rFonts w:eastAsia="Arial"/>
                <w:sz w:val="16"/>
                <w:szCs w:val="16"/>
                <w:lang w:val="en-US" w:eastAsia="en-US"/>
              </w:rPr>
              <w:t>ito</w:t>
            </w:r>
            <w:r w:rsidRPr="00DC0DAE">
              <w:rPr>
                <w:rFonts w:eastAsia="Arial"/>
                <w:spacing w:val="1"/>
                <w:sz w:val="16"/>
                <w:szCs w:val="16"/>
                <w:lang w:val="en-US" w:eastAsia="en-US"/>
              </w:rPr>
              <w:t>sa</w:t>
            </w:r>
            <w:r w:rsidRPr="00DC0DAE">
              <w:rPr>
                <w:rFonts w:eastAsia="Arial"/>
                <w:spacing w:val="-1"/>
                <w:sz w:val="16"/>
                <w:szCs w:val="16"/>
                <w:lang w:val="en-US" w:eastAsia="en-US"/>
              </w:rPr>
              <w:t>n</w:t>
            </w:r>
            <w:r w:rsidRPr="00DC0DAE">
              <w:rPr>
                <w:rFonts w:eastAsia="Arial"/>
                <w:spacing w:val="1"/>
                <w:sz w:val="16"/>
                <w:szCs w:val="16"/>
                <w:lang w:val="en-US" w:eastAsia="en-US"/>
              </w:rPr>
              <w:t>it</w:t>
            </w:r>
            <w:r w:rsidRPr="00DC0DAE">
              <w:rPr>
                <w:rFonts w:eastAsia="Arial"/>
                <w:sz w:val="16"/>
                <w:szCs w:val="16"/>
                <w:lang w:val="en-US" w:eastAsia="en-US"/>
              </w:rPr>
              <w:t xml:space="preserve">are </w:t>
            </w:r>
            <w:r w:rsidRPr="00DC0DAE">
              <w:rPr>
                <w:rFonts w:eastAsia="Arial"/>
                <w:spacing w:val="1"/>
                <w:sz w:val="16"/>
                <w:szCs w:val="16"/>
                <w:lang w:val="en-US" w:eastAsia="en-US"/>
              </w:rPr>
              <w:t>n</w:t>
            </w:r>
            <w:r w:rsidRPr="00DC0DAE">
              <w:rPr>
                <w:rFonts w:eastAsia="Arial"/>
                <w:spacing w:val="-1"/>
                <w:sz w:val="16"/>
                <w:szCs w:val="16"/>
                <w:lang w:val="en-US" w:eastAsia="en-US"/>
              </w:rPr>
              <w:t>e</w:t>
            </w:r>
            <w:r w:rsidRPr="00DC0DAE">
              <w:rPr>
                <w:rFonts w:eastAsia="Arial"/>
                <w:spacing w:val="1"/>
                <w:sz w:val="16"/>
                <w:szCs w:val="16"/>
                <w:lang w:val="en-US" w:eastAsia="en-US"/>
              </w:rPr>
              <w:t>c</w:t>
            </w:r>
            <w:r w:rsidRPr="00DC0DAE">
              <w:rPr>
                <w:rFonts w:eastAsia="Arial"/>
                <w:spacing w:val="-1"/>
                <w:sz w:val="16"/>
                <w:szCs w:val="16"/>
                <w:lang w:val="en-US" w:eastAsia="en-US"/>
              </w:rPr>
              <w:t>e</w:t>
            </w:r>
            <w:r w:rsidRPr="00DC0DAE">
              <w:rPr>
                <w:rFonts w:eastAsia="Arial"/>
                <w:spacing w:val="1"/>
                <w:sz w:val="16"/>
                <w:szCs w:val="16"/>
                <w:lang w:val="en-US" w:eastAsia="en-US"/>
              </w:rPr>
              <w:t>s</w:t>
            </w:r>
            <w:r w:rsidRPr="00DC0DAE">
              <w:rPr>
                <w:rFonts w:eastAsia="Arial"/>
                <w:spacing w:val="-1"/>
                <w:sz w:val="16"/>
                <w:szCs w:val="16"/>
                <w:lang w:val="en-US" w:eastAsia="en-US"/>
              </w:rPr>
              <w:t>a</w:t>
            </w:r>
            <w:r w:rsidRPr="00DC0DAE">
              <w:rPr>
                <w:rFonts w:eastAsia="Arial"/>
                <w:sz w:val="16"/>
                <w:szCs w:val="16"/>
                <w:lang w:val="en-US" w:eastAsia="en-US"/>
              </w:rPr>
              <w:t>re</w:t>
            </w:r>
            <w:r w:rsidRPr="00DC0DAE">
              <w:rPr>
                <w:rFonts w:eastAsia="Arial"/>
                <w:spacing w:val="2"/>
                <w:sz w:val="16"/>
                <w:szCs w:val="16"/>
                <w:lang w:val="en-US" w:eastAsia="en-US"/>
              </w:rPr>
              <w:t xml:space="preserve"> </w:t>
            </w:r>
            <w:r w:rsidRPr="00DC0DAE">
              <w:rPr>
                <w:rFonts w:eastAsia="Arial"/>
                <w:spacing w:val="1"/>
                <w:sz w:val="16"/>
                <w:szCs w:val="16"/>
                <w:lang w:val="en-US" w:eastAsia="en-US"/>
              </w:rPr>
              <w:t>pr</w:t>
            </w:r>
            <w:r w:rsidRPr="00DC0DAE">
              <w:rPr>
                <w:rFonts w:eastAsia="Arial"/>
                <w:spacing w:val="-1"/>
                <w:sz w:val="16"/>
                <w:szCs w:val="16"/>
                <w:lang w:val="en-US" w:eastAsia="en-US"/>
              </w:rPr>
              <w:t>e</w:t>
            </w:r>
            <w:r w:rsidRPr="00DC0DAE">
              <w:rPr>
                <w:rFonts w:eastAsia="Arial"/>
                <w:sz w:val="16"/>
                <w:szCs w:val="16"/>
                <w:lang w:val="en-US" w:eastAsia="en-US"/>
              </w:rPr>
              <w:t>ve</w:t>
            </w:r>
            <w:r w:rsidRPr="00DC0DAE">
              <w:rPr>
                <w:rFonts w:eastAsia="Arial"/>
                <w:spacing w:val="1"/>
                <w:sz w:val="16"/>
                <w:szCs w:val="16"/>
                <w:lang w:val="en-US" w:eastAsia="en-US"/>
              </w:rPr>
              <w:t>n</w:t>
            </w:r>
            <w:r w:rsidRPr="00DC0DAE">
              <w:rPr>
                <w:rFonts w:eastAsia="Arial"/>
                <w:sz w:val="16"/>
                <w:szCs w:val="16"/>
                <w:lang w:val="en-US" w:eastAsia="en-US"/>
              </w:rPr>
              <w:t xml:space="preserve">irii </w:t>
            </w:r>
            <w:r w:rsidRPr="00DC0DAE">
              <w:rPr>
                <w:rFonts w:eastAsia="Arial"/>
                <w:spacing w:val="-1"/>
                <w:sz w:val="16"/>
                <w:szCs w:val="16"/>
                <w:lang w:val="en-US" w:eastAsia="en-US"/>
              </w:rPr>
              <w:t>î</w:t>
            </w:r>
            <w:r w:rsidRPr="00DC0DAE">
              <w:rPr>
                <w:rFonts w:eastAsia="Arial"/>
                <w:spacing w:val="1"/>
                <w:sz w:val="16"/>
                <w:szCs w:val="16"/>
                <w:lang w:val="en-US" w:eastAsia="en-US"/>
              </w:rPr>
              <w:t>n</w:t>
            </w:r>
            <w:r w:rsidRPr="00DC0DAE">
              <w:rPr>
                <w:rFonts w:eastAsia="Arial"/>
                <w:spacing w:val="-1"/>
                <w:sz w:val="16"/>
                <w:szCs w:val="16"/>
                <w:lang w:val="en-US" w:eastAsia="en-US"/>
              </w:rPr>
              <w:t>m</w:t>
            </w:r>
            <w:r w:rsidRPr="00DC0DAE">
              <w:rPr>
                <w:rFonts w:eastAsia="Arial"/>
                <w:spacing w:val="1"/>
                <w:sz w:val="16"/>
                <w:szCs w:val="16"/>
                <w:lang w:val="en-US" w:eastAsia="en-US"/>
              </w:rPr>
              <w:t>u</w:t>
            </w:r>
            <w:r w:rsidRPr="00DC0DAE">
              <w:rPr>
                <w:rFonts w:eastAsia="Arial"/>
                <w:sz w:val="16"/>
                <w:szCs w:val="16"/>
                <w:lang w:val="en-US" w:eastAsia="en-US"/>
              </w:rPr>
              <w:t>l</w:t>
            </w:r>
            <w:r w:rsidRPr="00DC0DAE">
              <w:rPr>
                <w:rFonts w:eastAsia="Arial"/>
                <w:spacing w:val="1"/>
                <w:sz w:val="16"/>
                <w:szCs w:val="16"/>
                <w:lang w:val="en-US" w:eastAsia="en-US"/>
              </w:rPr>
              <w:t>ţ</w:t>
            </w:r>
            <w:r w:rsidRPr="00DC0DAE">
              <w:rPr>
                <w:rFonts w:eastAsia="Arial"/>
                <w:sz w:val="16"/>
                <w:szCs w:val="16"/>
                <w:lang w:val="en-US" w:eastAsia="en-US"/>
              </w:rPr>
              <w:t>irii</w:t>
            </w:r>
            <w:r w:rsidRPr="00DC0DAE">
              <w:rPr>
                <w:rFonts w:eastAsia="Arial"/>
                <w:spacing w:val="-5"/>
                <w:sz w:val="16"/>
                <w:szCs w:val="16"/>
                <w:lang w:val="en-US" w:eastAsia="en-US"/>
              </w:rPr>
              <w:t xml:space="preserve"> </w:t>
            </w:r>
            <w:r w:rsidRPr="00DC0DAE">
              <w:rPr>
                <w:rFonts w:eastAsia="Arial"/>
                <w:sz w:val="16"/>
                <w:szCs w:val="16"/>
                <w:lang w:val="en-US" w:eastAsia="en-US"/>
              </w:rPr>
              <w:t>în</w:t>
            </w:r>
            <w:r w:rsidRPr="00DC0DAE">
              <w:rPr>
                <w:rFonts w:eastAsia="Arial"/>
                <w:spacing w:val="-1"/>
                <w:sz w:val="16"/>
                <w:szCs w:val="16"/>
                <w:lang w:val="en-US" w:eastAsia="en-US"/>
              </w:rPr>
              <w:t xml:space="preserve"> m</w:t>
            </w:r>
            <w:r w:rsidRPr="00DC0DAE">
              <w:rPr>
                <w:rFonts w:eastAsia="Arial"/>
                <w:spacing w:val="1"/>
                <w:sz w:val="16"/>
                <w:szCs w:val="16"/>
                <w:lang w:val="en-US" w:eastAsia="en-US"/>
              </w:rPr>
              <w:t>as</w:t>
            </w:r>
            <w:r w:rsidRPr="00DC0DAE">
              <w:rPr>
                <w:rFonts w:eastAsia="Arial"/>
                <w:sz w:val="16"/>
                <w:szCs w:val="16"/>
                <w:lang w:val="en-US" w:eastAsia="en-US"/>
              </w:rPr>
              <w:t>ă</w:t>
            </w:r>
            <w:r w:rsidRPr="00DC0DAE">
              <w:rPr>
                <w:rFonts w:eastAsia="Arial"/>
                <w:spacing w:val="-5"/>
                <w:sz w:val="16"/>
                <w:szCs w:val="16"/>
                <w:lang w:val="en-US" w:eastAsia="en-US"/>
              </w:rPr>
              <w:t xml:space="preserve"> </w:t>
            </w:r>
            <w:r w:rsidRPr="00DC0DAE">
              <w:rPr>
                <w:rFonts w:eastAsia="Arial"/>
                <w:sz w:val="16"/>
                <w:szCs w:val="16"/>
                <w:lang w:val="en-US" w:eastAsia="en-US"/>
              </w:rPr>
              <w:t>a</w:t>
            </w:r>
            <w:r w:rsidRPr="00DC0DAE">
              <w:rPr>
                <w:rFonts w:eastAsia="Arial"/>
                <w:spacing w:val="-1"/>
                <w:sz w:val="16"/>
                <w:szCs w:val="16"/>
                <w:lang w:val="en-US" w:eastAsia="en-US"/>
              </w:rPr>
              <w:t xml:space="preserve"> </w:t>
            </w:r>
            <w:r w:rsidRPr="00DC0DAE">
              <w:rPr>
                <w:rFonts w:eastAsia="Arial"/>
                <w:sz w:val="16"/>
                <w:szCs w:val="16"/>
                <w:lang w:val="en-US" w:eastAsia="en-US"/>
              </w:rPr>
              <w:t>i</w:t>
            </w:r>
            <w:r w:rsidRPr="00DC0DAE">
              <w:rPr>
                <w:rFonts w:eastAsia="Arial"/>
                <w:spacing w:val="-1"/>
                <w:sz w:val="16"/>
                <w:szCs w:val="16"/>
                <w:lang w:val="en-US" w:eastAsia="en-US"/>
              </w:rPr>
              <w:t>n</w:t>
            </w:r>
            <w:r w:rsidRPr="00DC0DAE">
              <w:rPr>
                <w:rFonts w:eastAsia="Arial"/>
                <w:spacing w:val="1"/>
                <w:sz w:val="16"/>
                <w:szCs w:val="16"/>
                <w:lang w:val="en-US" w:eastAsia="en-US"/>
              </w:rPr>
              <w:t>s</w:t>
            </w:r>
            <w:r w:rsidRPr="00DC0DAE">
              <w:rPr>
                <w:rFonts w:eastAsia="Arial"/>
                <w:spacing w:val="-1"/>
                <w:sz w:val="16"/>
                <w:szCs w:val="16"/>
                <w:lang w:val="en-US" w:eastAsia="en-US"/>
              </w:rPr>
              <w:t>e</w:t>
            </w:r>
            <w:r w:rsidRPr="00DC0DAE">
              <w:rPr>
                <w:rFonts w:eastAsia="Arial"/>
                <w:spacing w:val="1"/>
                <w:sz w:val="16"/>
                <w:szCs w:val="16"/>
                <w:lang w:val="en-US" w:eastAsia="en-US"/>
              </w:rPr>
              <w:t>c</w:t>
            </w:r>
            <w:r w:rsidRPr="00DC0DAE">
              <w:rPr>
                <w:rFonts w:eastAsia="Arial"/>
                <w:sz w:val="16"/>
                <w:szCs w:val="16"/>
                <w:lang w:val="en-US" w:eastAsia="en-US"/>
              </w:rPr>
              <w:t>t</w:t>
            </w:r>
            <w:r w:rsidRPr="00DC0DAE">
              <w:rPr>
                <w:rFonts w:eastAsia="Arial"/>
                <w:spacing w:val="1"/>
                <w:sz w:val="16"/>
                <w:szCs w:val="16"/>
                <w:lang w:val="en-US" w:eastAsia="en-US"/>
              </w:rPr>
              <w:t>e</w:t>
            </w:r>
            <w:r w:rsidRPr="00DC0DAE">
              <w:rPr>
                <w:rFonts w:eastAsia="Arial"/>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6"/>
                <w:sz w:val="16"/>
                <w:szCs w:val="16"/>
                <w:lang w:val="en-US" w:eastAsia="en-US"/>
              </w:rPr>
              <w:t xml:space="preserve"> </w:t>
            </w:r>
            <w:r w:rsidRPr="00DC0DAE">
              <w:rPr>
                <w:rFonts w:eastAsia="Arial"/>
                <w:spacing w:val="-1"/>
                <w:sz w:val="16"/>
                <w:szCs w:val="16"/>
                <w:lang w:val="en-US" w:eastAsia="en-US"/>
              </w:rPr>
              <w:t>d</w:t>
            </w:r>
            <w:r w:rsidRPr="00DC0DAE">
              <w:rPr>
                <w:rFonts w:eastAsia="Arial"/>
                <w:spacing w:val="1"/>
                <w:sz w:val="16"/>
                <w:szCs w:val="16"/>
                <w:lang w:val="en-US" w:eastAsia="en-US"/>
              </w:rPr>
              <w:t>ău</w:t>
            </w:r>
            <w:r w:rsidRPr="00DC0DAE">
              <w:rPr>
                <w:rFonts w:eastAsia="Arial"/>
                <w:spacing w:val="-1"/>
                <w:sz w:val="16"/>
                <w:szCs w:val="16"/>
                <w:lang w:val="en-US" w:eastAsia="en-US"/>
              </w:rPr>
              <w:t>n</w:t>
            </w:r>
            <w:r w:rsidRPr="00DC0DAE">
              <w:rPr>
                <w:rFonts w:eastAsia="Arial"/>
                <w:spacing w:val="1"/>
                <w:sz w:val="16"/>
                <w:szCs w:val="16"/>
                <w:lang w:val="en-US" w:eastAsia="en-US"/>
              </w:rPr>
              <w:t>ă</w:t>
            </w:r>
            <w:r w:rsidRPr="00DC0DAE">
              <w:rPr>
                <w:rFonts w:eastAsia="Arial"/>
                <w:spacing w:val="-1"/>
                <w:sz w:val="16"/>
                <w:szCs w:val="16"/>
                <w:lang w:val="en-US" w:eastAsia="en-US"/>
              </w:rPr>
              <w:t>t</w:t>
            </w:r>
            <w:r w:rsidRPr="00DC0DAE">
              <w:rPr>
                <w:rFonts w:eastAsia="Arial"/>
                <w:spacing w:val="1"/>
                <w:sz w:val="16"/>
                <w:szCs w:val="16"/>
                <w:lang w:val="en-US" w:eastAsia="en-US"/>
              </w:rPr>
              <w:t>o</w:t>
            </w:r>
            <w:r w:rsidRPr="00DC0DAE">
              <w:rPr>
                <w:rFonts w:eastAsia="Arial"/>
                <w:spacing w:val="-1"/>
                <w:sz w:val="16"/>
                <w:szCs w:val="16"/>
                <w:lang w:val="en-US" w:eastAsia="en-US"/>
              </w:rPr>
              <w:t>a</w:t>
            </w:r>
            <w:r w:rsidRPr="00DC0DAE">
              <w:rPr>
                <w:rFonts w:eastAsia="Arial"/>
                <w:spacing w:val="1"/>
                <w:sz w:val="16"/>
                <w:szCs w:val="16"/>
                <w:lang w:val="en-US" w:eastAsia="en-US"/>
              </w:rPr>
              <w:t>r</w:t>
            </w:r>
            <w:r w:rsidRPr="00DC0DAE">
              <w:rPr>
                <w:rFonts w:eastAsia="Arial"/>
                <w:sz w:val="16"/>
                <w:szCs w:val="16"/>
                <w:lang w:val="en-US" w:eastAsia="en-US"/>
              </w:rPr>
              <w:t>e</w:t>
            </w:r>
            <w:r w:rsidRPr="00DC0DAE">
              <w:rPr>
                <w:rFonts w:eastAsia="Arial"/>
                <w:spacing w:val="-9"/>
                <w:sz w:val="16"/>
                <w:szCs w:val="16"/>
                <w:lang w:val="en-US" w:eastAsia="en-US"/>
              </w:rPr>
              <w:t xml:space="preserve"> </w:t>
            </w:r>
            <w:r w:rsidRPr="00DC0DAE">
              <w:rPr>
                <w:rFonts w:eastAsia="Arial"/>
                <w:spacing w:val="1"/>
                <w:sz w:val="16"/>
                <w:szCs w:val="16"/>
                <w:lang w:val="en-US" w:eastAsia="en-US"/>
              </w:rPr>
              <w:t>ş</w:t>
            </w:r>
            <w:r w:rsidRPr="00DC0DAE">
              <w:rPr>
                <w:rFonts w:eastAsia="Arial"/>
                <w:sz w:val="16"/>
                <w:szCs w:val="16"/>
                <w:lang w:val="en-US" w:eastAsia="en-US"/>
              </w:rPr>
              <w:t>i</w:t>
            </w:r>
            <w:r w:rsidRPr="00DC0DAE">
              <w:rPr>
                <w:rFonts w:eastAsia="Arial"/>
                <w:spacing w:val="-1"/>
                <w:sz w:val="16"/>
                <w:szCs w:val="16"/>
                <w:lang w:val="en-US" w:eastAsia="en-US"/>
              </w:rPr>
              <w:t xml:space="preserve"> </w:t>
            </w:r>
            <w:r w:rsidRPr="00DC0DAE">
              <w:rPr>
                <w:rFonts w:eastAsia="Arial"/>
                <w:sz w:val="16"/>
                <w:szCs w:val="16"/>
                <w:lang w:val="en-US" w:eastAsia="en-US"/>
              </w:rPr>
              <w:t>a</w:t>
            </w:r>
            <w:r w:rsidRPr="00DC0DAE">
              <w:rPr>
                <w:rFonts w:eastAsia="Arial"/>
                <w:spacing w:val="-1"/>
                <w:sz w:val="16"/>
                <w:szCs w:val="16"/>
                <w:lang w:val="en-US" w:eastAsia="en-US"/>
              </w:rPr>
              <w:t xml:space="preserve"> p</w:t>
            </w:r>
            <w:r w:rsidRPr="00DC0DAE">
              <w:rPr>
                <w:rFonts w:eastAsia="Arial"/>
                <w:sz w:val="16"/>
                <w:szCs w:val="16"/>
                <w:lang w:val="en-US" w:eastAsia="en-US"/>
              </w:rPr>
              <w:t>r</w:t>
            </w:r>
            <w:r w:rsidRPr="00DC0DAE">
              <w:rPr>
                <w:rFonts w:eastAsia="Arial"/>
                <w:spacing w:val="-1"/>
                <w:sz w:val="16"/>
                <w:szCs w:val="16"/>
                <w:lang w:val="en-US" w:eastAsia="en-US"/>
              </w:rPr>
              <w:t>o</w:t>
            </w:r>
            <w:r w:rsidRPr="00DC0DAE">
              <w:rPr>
                <w:rFonts w:eastAsia="Arial"/>
                <w:spacing w:val="1"/>
                <w:sz w:val="16"/>
                <w:szCs w:val="16"/>
                <w:lang w:val="en-US" w:eastAsia="en-US"/>
              </w:rPr>
              <w:t>l</w:t>
            </w:r>
            <w:r w:rsidRPr="00DC0DAE">
              <w:rPr>
                <w:rFonts w:eastAsia="Arial"/>
                <w:sz w:val="16"/>
                <w:szCs w:val="16"/>
                <w:lang w:val="en-US" w:eastAsia="en-US"/>
              </w:rPr>
              <w:t>i</w:t>
            </w:r>
            <w:r w:rsidRPr="00DC0DAE">
              <w:rPr>
                <w:rFonts w:eastAsia="Arial"/>
                <w:spacing w:val="1"/>
                <w:sz w:val="16"/>
                <w:szCs w:val="16"/>
                <w:lang w:val="en-US" w:eastAsia="en-US"/>
              </w:rPr>
              <w:t>f</w:t>
            </w:r>
            <w:r w:rsidRPr="00DC0DAE">
              <w:rPr>
                <w:rFonts w:eastAsia="Arial"/>
                <w:spacing w:val="-1"/>
                <w:sz w:val="16"/>
                <w:szCs w:val="16"/>
                <w:lang w:val="en-US" w:eastAsia="en-US"/>
              </w:rPr>
              <w:t>e</w:t>
            </w:r>
            <w:r w:rsidRPr="00DC0DAE">
              <w:rPr>
                <w:rFonts w:eastAsia="Arial"/>
                <w:sz w:val="16"/>
                <w:szCs w:val="16"/>
                <w:lang w:val="en-US" w:eastAsia="en-US"/>
              </w:rPr>
              <w:t>r</w:t>
            </w:r>
            <w:r w:rsidRPr="00DC0DAE">
              <w:rPr>
                <w:rFonts w:eastAsia="Arial"/>
                <w:spacing w:val="-1"/>
                <w:sz w:val="16"/>
                <w:szCs w:val="16"/>
                <w:lang w:val="en-US" w:eastAsia="en-US"/>
              </w:rPr>
              <w:t>ă</w:t>
            </w:r>
            <w:r w:rsidRPr="00DC0DAE">
              <w:rPr>
                <w:rFonts w:eastAsia="Arial"/>
                <w:sz w:val="16"/>
                <w:szCs w:val="16"/>
                <w:lang w:val="en-US" w:eastAsia="en-US"/>
              </w:rPr>
              <w:t>r</w:t>
            </w:r>
            <w:r w:rsidRPr="00DC0DAE">
              <w:rPr>
                <w:rFonts w:eastAsia="Arial"/>
                <w:spacing w:val="1"/>
                <w:sz w:val="16"/>
                <w:szCs w:val="16"/>
                <w:lang w:val="en-US" w:eastAsia="en-US"/>
              </w:rPr>
              <w:t>i</w:t>
            </w:r>
            <w:r w:rsidRPr="00DC0DAE">
              <w:rPr>
                <w:rFonts w:eastAsia="Arial"/>
                <w:sz w:val="16"/>
                <w:szCs w:val="16"/>
                <w:lang w:val="en-US" w:eastAsia="en-US"/>
              </w:rPr>
              <w:t>i</w:t>
            </w:r>
            <w:r w:rsidRPr="00DC0DAE">
              <w:rPr>
                <w:rFonts w:eastAsia="Arial"/>
                <w:spacing w:val="-8"/>
                <w:sz w:val="16"/>
                <w:szCs w:val="16"/>
                <w:lang w:val="en-US" w:eastAsia="en-US"/>
              </w:rPr>
              <w:t xml:space="preserve"> </w:t>
            </w:r>
            <w:r w:rsidRPr="00DC0DAE">
              <w:rPr>
                <w:rFonts w:eastAsia="Arial"/>
                <w:spacing w:val="-1"/>
                <w:sz w:val="16"/>
                <w:szCs w:val="16"/>
                <w:lang w:val="en-US" w:eastAsia="en-US"/>
              </w:rPr>
              <w:t>a</w:t>
            </w:r>
            <w:r w:rsidRPr="00DC0DAE">
              <w:rPr>
                <w:rFonts w:eastAsia="Arial"/>
                <w:spacing w:val="1"/>
                <w:sz w:val="16"/>
                <w:szCs w:val="16"/>
                <w:lang w:val="en-US" w:eastAsia="en-US"/>
              </w:rPr>
              <w:t>gen</w:t>
            </w:r>
            <w:r w:rsidRPr="00DC0DAE">
              <w:rPr>
                <w:rFonts w:eastAsia="Arial"/>
                <w:spacing w:val="-1"/>
                <w:sz w:val="16"/>
                <w:szCs w:val="16"/>
                <w:lang w:val="en-US" w:eastAsia="en-US"/>
              </w:rPr>
              <w:t>ţ</w:t>
            </w:r>
            <w:r w:rsidRPr="00DC0DAE">
              <w:rPr>
                <w:rFonts w:eastAsia="Arial"/>
                <w:sz w:val="16"/>
                <w:szCs w:val="16"/>
                <w:lang w:val="en-US" w:eastAsia="en-US"/>
              </w:rPr>
              <w:t>i</w:t>
            </w:r>
            <w:r w:rsidRPr="00DC0DAE">
              <w:rPr>
                <w:rFonts w:eastAsia="Arial"/>
                <w:spacing w:val="1"/>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6"/>
                <w:sz w:val="16"/>
                <w:szCs w:val="16"/>
                <w:lang w:val="en-US" w:eastAsia="en-US"/>
              </w:rPr>
              <w:t xml:space="preserve"> </w:t>
            </w:r>
            <w:r w:rsidRPr="00DC0DAE">
              <w:rPr>
                <w:rFonts w:eastAsia="Arial"/>
                <w:spacing w:val="-1"/>
                <w:sz w:val="16"/>
                <w:szCs w:val="16"/>
                <w:lang w:val="en-US" w:eastAsia="en-US"/>
              </w:rPr>
              <w:t>f</w:t>
            </w:r>
            <w:r w:rsidRPr="00DC0DAE">
              <w:rPr>
                <w:rFonts w:eastAsia="Arial"/>
                <w:spacing w:val="1"/>
                <w:sz w:val="16"/>
                <w:szCs w:val="16"/>
                <w:lang w:val="en-US" w:eastAsia="en-US"/>
              </w:rPr>
              <w:t>i</w:t>
            </w:r>
            <w:r w:rsidRPr="00DC0DAE">
              <w:rPr>
                <w:rFonts w:eastAsia="Arial"/>
                <w:sz w:val="16"/>
                <w:szCs w:val="16"/>
                <w:lang w:val="en-US" w:eastAsia="en-US"/>
              </w:rPr>
              <w:t>t</w:t>
            </w:r>
            <w:r w:rsidRPr="00DC0DAE">
              <w:rPr>
                <w:rFonts w:eastAsia="Arial"/>
                <w:spacing w:val="1"/>
                <w:sz w:val="16"/>
                <w:szCs w:val="16"/>
                <w:lang w:val="en-US" w:eastAsia="en-US"/>
              </w:rPr>
              <w:t>o</w:t>
            </w:r>
            <w:r w:rsidRPr="00DC0DAE">
              <w:rPr>
                <w:rFonts w:eastAsia="Arial"/>
                <w:spacing w:val="-1"/>
                <w:sz w:val="16"/>
                <w:szCs w:val="16"/>
                <w:lang w:val="en-US" w:eastAsia="en-US"/>
              </w:rPr>
              <w:t>p</w:t>
            </w:r>
            <w:r w:rsidRPr="00DC0DAE">
              <w:rPr>
                <w:rFonts w:eastAsia="Arial"/>
                <w:spacing w:val="1"/>
                <w:sz w:val="16"/>
                <w:szCs w:val="16"/>
                <w:lang w:val="en-US" w:eastAsia="en-US"/>
              </w:rPr>
              <w:t>a</w:t>
            </w:r>
            <w:r w:rsidRPr="00DC0DAE">
              <w:rPr>
                <w:rFonts w:eastAsia="Arial"/>
                <w:sz w:val="16"/>
                <w:szCs w:val="16"/>
                <w:lang w:val="en-US" w:eastAsia="en-US"/>
              </w:rPr>
              <w:t>t</w:t>
            </w:r>
            <w:r w:rsidRPr="00DC0DAE">
              <w:rPr>
                <w:rFonts w:eastAsia="Arial"/>
                <w:spacing w:val="1"/>
                <w:sz w:val="16"/>
                <w:szCs w:val="16"/>
                <w:lang w:val="en-US" w:eastAsia="en-US"/>
              </w:rPr>
              <w:t>o</w:t>
            </w:r>
            <w:r w:rsidRPr="00DC0DAE">
              <w:rPr>
                <w:rFonts w:eastAsia="Arial"/>
                <w:spacing w:val="-1"/>
                <w:sz w:val="16"/>
                <w:szCs w:val="16"/>
                <w:lang w:val="en-US" w:eastAsia="en-US"/>
              </w:rPr>
              <w:t>ge</w:t>
            </w:r>
            <w:r w:rsidRPr="00DC0DAE">
              <w:rPr>
                <w:rFonts w:eastAsia="Arial"/>
                <w:spacing w:val="1"/>
                <w:sz w:val="16"/>
                <w:szCs w:val="16"/>
                <w:lang w:val="en-US" w:eastAsia="en-US"/>
              </w:rPr>
              <w:t>n</w:t>
            </w:r>
            <w:r w:rsidRPr="00DC0DAE">
              <w:rPr>
                <w:rFonts w:eastAsia="Arial"/>
                <w:sz w:val="16"/>
                <w:szCs w:val="16"/>
                <w:lang w:val="en-US" w:eastAsia="en-US"/>
              </w:rPr>
              <w:t>i;</w:t>
            </w:r>
          </w:p>
          <w:p w14:paraId="4DB722B8" w14:textId="77777777" w:rsidR="00DC0DAE" w:rsidRPr="00DC0DAE" w:rsidRDefault="00DC0DAE" w:rsidP="00DC0DAE">
            <w:pPr>
              <w:jc w:val="both"/>
              <w:rPr>
                <w:rFonts w:eastAsia="Arial"/>
                <w:sz w:val="16"/>
                <w:szCs w:val="16"/>
                <w:lang w:val="en-US" w:eastAsia="en-US"/>
              </w:rPr>
            </w:pPr>
            <w:r w:rsidRPr="00DC0DAE">
              <w:rPr>
                <w:rFonts w:eastAsia="Arial"/>
                <w:spacing w:val="1"/>
                <w:sz w:val="16"/>
                <w:szCs w:val="16"/>
                <w:lang w:val="en-US" w:eastAsia="en-US"/>
              </w:rPr>
              <w:t>-</w:t>
            </w:r>
            <w:r w:rsidRPr="00DC0DAE">
              <w:rPr>
                <w:rFonts w:eastAsia="Arial"/>
                <w:sz w:val="16"/>
                <w:szCs w:val="16"/>
                <w:lang w:val="en-US" w:eastAsia="en-US"/>
              </w:rPr>
              <w:t>i</w:t>
            </w:r>
            <w:r w:rsidRPr="00DC0DAE">
              <w:rPr>
                <w:rFonts w:eastAsia="Arial"/>
                <w:spacing w:val="-1"/>
                <w:sz w:val="16"/>
                <w:szCs w:val="16"/>
                <w:lang w:val="en-US" w:eastAsia="en-US"/>
              </w:rPr>
              <w:t>n</w:t>
            </w:r>
            <w:r w:rsidRPr="00DC0DAE">
              <w:rPr>
                <w:rFonts w:eastAsia="Arial"/>
                <w:sz w:val="16"/>
                <w:szCs w:val="16"/>
                <w:lang w:val="en-US" w:eastAsia="en-US"/>
              </w:rPr>
              <w:t>t</w:t>
            </w:r>
            <w:r w:rsidRPr="00DC0DAE">
              <w:rPr>
                <w:rFonts w:eastAsia="Arial"/>
                <w:spacing w:val="1"/>
                <w:sz w:val="16"/>
                <w:szCs w:val="16"/>
                <w:lang w:val="en-US" w:eastAsia="en-US"/>
              </w:rPr>
              <w:t>er</w:t>
            </w:r>
            <w:r w:rsidRPr="00DC0DAE">
              <w:rPr>
                <w:rFonts w:eastAsia="Arial"/>
                <w:spacing w:val="-1"/>
                <w:sz w:val="16"/>
                <w:szCs w:val="16"/>
                <w:lang w:val="en-US" w:eastAsia="en-US"/>
              </w:rPr>
              <w:t>z</w:t>
            </w:r>
            <w:r w:rsidRPr="00DC0DAE">
              <w:rPr>
                <w:rFonts w:eastAsia="Arial"/>
                <w:sz w:val="16"/>
                <w:szCs w:val="16"/>
                <w:lang w:val="en-US" w:eastAsia="en-US"/>
              </w:rPr>
              <w:t>i</w:t>
            </w:r>
            <w:r w:rsidRPr="00DC0DAE">
              <w:rPr>
                <w:rFonts w:eastAsia="Arial"/>
                <w:spacing w:val="1"/>
                <w:sz w:val="16"/>
                <w:szCs w:val="16"/>
                <w:lang w:val="en-US" w:eastAsia="en-US"/>
              </w:rPr>
              <w:t>c</w:t>
            </w:r>
            <w:r w:rsidRPr="00DC0DAE">
              <w:rPr>
                <w:rFonts w:eastAsia="Arial"/>
                <w:spacing w:val="-1"/>
                <w:sz w:val="16"/>
                <w:szCs w:val="16"/>
                <w:lang w:val="en-US" w:eastAsia="en-US"/>
              </w:rPr>
              <w:t>e</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a</w:t>
            </w:r>
            <w:r w:rsidRPr="00DC0DAE">
              <w:rPr>
                <w:rFonts w:eastAsia="Arial"/>
                <w:spacing w:val="-9"/>
                <w:sz w:val="16"/>
                <w:szCs w:val="16"/>
                <w:lang w:val="en-US" w:eastAsia="en-US"/>
              </w:rPr>
              <w:t xml:space="preserve"> </w:t>
            </w:r>
            <w:r w:rsidRPr="00DC0DAE">
              <w:rPr>
                <w:rFonts w:eastAsia="Arial"/>
                <w:spacing w:val="1"/>
                <w:sz w:val="16"/>
                <w:szCs w:val="16"/>
                <w:lang w:val="en-US" w:eastAsia="en-US"/>
              </w:rPr>
              <w:t>p</w:t>
            </w:r>
            <w:r w:rsidRPr="00DC0DAE">
              <w:rPr>
                <w:rFonts w:eastAsia="Arial"/>
                <w:spacing w:val="-1"/>
                <w:sz w:val="16"/>
                <w:szCs w:val="16"/>
                <w:lang w:val="en-US" w:eastAsia="en-US"/>
              </w:rPr>
              <w:t>ăşu</w:t>
            </w:r>
            <w:r w:rsidRPr="00DC0DAE">
              <w:rPr>
                <w:rFonts w:eastAsia="Arial"/>
                <w:spacing w:val="1"/>
                <w:sz w:val="16"/>
                <w:szCs w:val="16"/>
                <w:lang w:val="en-US" w:eastAsia="en-US"/>
              </w:rPr>
              <w:t>n</w:t>
            </w:r>
            <w:r w:rsidRPr="00DC0DAE">
              <w:rPr>
                <w:rFonts w:eastAsia="Arial"/>
                <w:spacing w:val="-1"/>
                <w:sz w:val="16"/>
                <w:szCs w:val="16"/>
                <w:lang w:val="en-US" w:eastAsia="en-US"/>
              </w:rPr>
              <w:t>a</w:t>
            </w:r>
            <w:r w:rsidRPr="00DC0DAE">
              <w:rPr>
                <w:rFonts w:eastAsia="Arial"/>
                <w:spacing w:val="1"/>
                <w:sz w:val="16"/>
                <w:szCs w:val="16"/>
                <w:lang w:val="en-US" w:eastAsia="en-US"/>
              </w:rPr>
              <w:t>t</w:t>
            </w:r>
            <w:r w:rsidRPr="00DC0DAE">
              <w:rPr>
                <w:rFonts w:eastAsia="Arial"/>
                <w:spacing w:val="-1"/>
                <w:sz w:val="16"/>
                <w:szCs w:val="16"/>
                <w:lang w:val="en-US" w:eastAsia="en-US"/>
              </w:rPr>
              <w:t>u</w:t>
            </w:r>
            <w:r w:rsidRPr="00DC0DAE">
              <w:rPr>
                <w:rFonts w:eastAsia="Arial"/>
                <w:spacing w:val="1"/>
                <w:sz w:val="16"/>
                <w:szCs w:val="16"/>
                <w:lang w:val="en-US" w:eastAsia="en-US"/>
              </w:rPr>
              <w:t>l</w:t>
            </w:r>
            <w:r w:rsidRPr="00DC0DAE">
              <w:rPr>
                <w:rFonts w:eastAsia="Arial"/>
                <w:spacing w:val="-1"/>
                <w:sz w:val="16"/>
                <w:szCs w:val="16"/>
                <w:lang w:val="en-US" w:eastAsia="en-US"/>
              </w:rPr>
              <w:t>u</w:t>
            </w:r>
            <w:r w:rsidRPr="00DC0DAE">
              <w:rPr>
                <w:rFonts w:eastAsia="Arial"/>
                <w:sz w:val="16"/>
                <w:szCs w:val="16"/>
                <w:lang w:val="en-US" w:eastAsia="en-US"/>
              </w:rPr>
              <w:t>i</w:t>
            </w:r>
            <w:r w:rsidRPr="00DC0DAE">
              <w:rPr>
                <w:rFonts w:eastAsia="Arial"/>
                <w:spacing w:val="-9"/>
                <w:sz w:val="16"/>
                <w:szCs w:val="16"/>
                <w:lang w:val="en-US" w:eastAsia="en-US"/>
              </w:rPr>
              <w:t xml:space="preserve"> </w:t>
            </w:r>
            <w:r w:rsidRPr="00DC0DAE">
              <w:rPr>
                <w:rFonts w:eastAsia="Arial"/>
                <w:sz w:val="16"/>
                <w:szCs w:val="16"/>
                <w:lang w:val="en-US" w:eastAsia="en-US"/>
              </w:rPr>
              <w:t>în</w:t>
            </w:r>
            <w:r w:rsidRPr="00DC0DAE">
              <w:rPr>
                <w:rFonts w:eastAsia="Arial"/>
                <w:spacing w:val="-2"/>
                <w:sz w:val="16"/>
                <w:szCs w:val="16"/>
                <w:lang w:val="en-US" w:eastAsia="en-US"/>
              </w:rPr>
              <w:t xml:space="preserve"> </w:t>
            </w:r>
            <w:r w:rsidRPr="00DC0DAE">
              <w:rPr>
                <w:rFonts w:eastAsia="Arial"/>
                <w:spacing w:val="1"/>
                <w:sz w:val="16"/>
                <w:szCs w:val="16"/>
                <w:lang w:val="en-US" w:eastAsia="en-US"/>
              </w:rPr>
              <w:t>c</w:t>
            </w:r>
            <w:r w:rsidRPr="00DC0DAE">
              <w:rPr>
                <w:rFonts w:eastAsia="Arial"/>
                <w:spacing w:val="-1"/>
                <w:sz w:val="16"/>
                <w:szCs w:val="16"/>
                <w:lang w:val="en-US" w:eastAsia="en-US"/>
              </w:rPr>
              <w:t>ad</w:t>
            </w:r>
            <w:r w:rsidRPr="00DC0DAE">
              <w:rPr>
                <w:rFonts w:eastAsia="Arial"/>
                <w:spacing w:val="1"/>
                <w:sz w:val="16"/>
                <w:szCs w:val="16"/>
                <w:lang w:val="en-US" w:eastAsia="en-US"/>
              </w:rPr>
              <w:t>ru</w:t>
            </w:r>
            <w:r w:rsidRPr="00DC0DAE">
              <w:rPr>
                <w:rFonts w:eastAsia="Arial"/>
                <w:sz w:val="16"/>
                <w:szCs w:val="16"/>
                <w:lang w:val="en-US" w:eastAsia="en-US"/>
              </w:rPr>
              <w:t>l</w:t>
            </w:r>
            <w:r w:rsidRPr="00DC0DAE">
              <w:rPr>
                <w:rFonts w:eastAsia="Arial"/>
                <w:spacing w:val="-6"/>
                <w:sz w:val="16"/>
                <w:szCs w:val="16"/>
                <w:lang w:val="en-US" w:eastAsia="en-US"/>
              </w:rPr>
              <w:t xml:space="preserve"> </w:t>
            </w:r>
            <w:r w:rsidRPr="00DC0DAE">
              <w:rPr>
                <w:rFonts w:eastAsia="Arial"/>
                <w:spacing w:val="-1"/>
                <w:sz w:val="16"/>
                <w:szCs w:val="16"/>
                <w:lang w:val="en-US" w:eastAsia="en-US"/>
              </w:rPr>
              <w:t>pă</w:t>
            </w:r>
            <w:r w:rsidRPr="00DC0DAE">
              <w:rPr>
                <w:rFonts w:eastAsia="Arial"/>
                <w:spacing w:val="1"/>
                <w:sz w:val="16"/>
                <w:szCs w:val="16"/>
                <w:lang w:val="en-US" w:eastAsia="en-US"/>
              </w:rPr>
              <w:t>d</w:t>
            </w:r>
            <w:r w:rsidRPr="00DC0DAE">
              <w:rPr>
                <w:rFonts w:eastAsia="Arial"/>
                <w:spacing w:val="-1"/>
                <w:sz w:val="16"/>
                <w:szCs w:val="16"/>
                <w:lang w:val="en-US" w:eastAsia="en-US"/>
              </w:rPr>
              <w:t>u</w:t>
            </w:r>
            <w:r w:rsidRPr="00DC0DAE">
              <w:rPr>
                <w:rFonts w:eastAsia="Arial"/>
                <w:sz w:val="16"/>
                <w:szCs w:val="16"/>
                <w:lang w:val="en-US" w:eastAsia="en-US"/>
              </w:rPr>
              <w:t>r</w:t>
            </w:r>
            <w:r w:rsidRPr="00DC0DAE">
              <w:rPr>
                <w:rFonts w:eastAsia="Arial"/>
                <w:spacing w:val="1"/>
                <w:sz w:val="16"/>
                <w:szCs w:val="16"/>
                <w:lang w:val="en-US" w:eastAsia="en-US"/>
              </w:rPr>
              <w:t>ii;</w:t>
            </w:r>
          </w:p>
        </w:tc>
      </w:tr>
      <w:tr w:rsidR="00DC0DAE" w:rsidRPr="00DC0DAE" w14:paraId="61A49673" w14:textId="77777777" w:rsidTr="0023282A">
        <w:trPr>
          <w:trHeight w:val="930"/>
        </w:trPr>
        <w:tc>
          <w:tcPr>
            <w:tcW w:w="0" w:type="auto"/>
            <w:vMerge w:val="restart"/>
            <w:vAlign w:val="center"/>
          </w:tcPr>
          <w:p w14:paraId="0E326B3A" w14:textId="77777777" w:rsidR="00DC0DAE" w:rsidRPr="00DC0DAE" w:rsidRDefault="00DC0DAE" w:rsidP="00DC0DAE">
            <w:pPr>
              <w:jc w:val="both"/>
              <w:rPr>
                <w:rFonts w:eastAsia="Arial"/>
                <w:sz w:val="16"/>
                <w:szCs w:val="16"/>
                <w:lang w:val="en-US" w:eastAsia="en-US"/>
              </w:rPr>
            </w:pPr>
            <w:r w:rsidRPr="00DC0DAE">
              <w:rPr>
                <w:rFonts w:eastAsia="Arial"/>
                <w:spacing w:val="-1"/>
                <w:sz w:val="16"/>
                <w:szCs w:val="16"/>
                <w:lang w:val="en-US" w:eastAsia="en-US"/>
              </w:rPr>
              <w:t>L</w:t>
            </w:r>
            <w:r w:rsidRPr="00DC0DAE">
              <w:rPr>
                <w:rFonts w:eastAsia="Arial"/>
                <w:sz w:val="16"/>
                <w:szCs w:val="16"/>
                <w:lang w:val="en-US" w:eastAsia="en-US"/>
              </w:rPr>
              <w:t>a</w:t>
            </w:r>
            <w:r w:rsidRPr="00DC0DAE">
              <w:rPr>
                <w:rFonts w:eastAsia="Arial"/>
                <w:spacing w:val="-2"/>
                <w:sz w:val="16"/>
                <w:szCs w:val="16"/>
                <w:lang w:val="en-US" w:eastAsia="en-US"/>
              </w:rPr>
              <w:t xml:space="preserve"> </w:t>
            </w:r>
            <w:r w:rsidRPr="00DC0DAE">
              <w:rPr>
                <w:rFonts w:eastAsia="Arial"/>
                <w:spacing w:val="-1"/>
                <w:sz w:val="16"/>
                <w:szCs w:val="16"/>
                <w:lang w:val="en-US" w:eastAsia="en-US"/>
              </w:rPr>
              <w:t>ni</w:t>
            </w:r>
            <w:r w:rsidRPr="00DC0DAE">
              <w:rPr>
                <w:rFonts w:eastAsia="Arial"/>
                <w:spacing w:val="1"/>
                <w:sz w:val="16"/>
                <w:szCs w:val="16"/>
                <w:lang w:val="en-US" w:eastAsia="en-US"/>
              </w:rPr>
              <w:t>ve</w:t>
            </w:r>
            <w:r w:rsidRPr="00DC0DAE">
              <w:rPr>
                <w:rFonts w:eastAsia="Arial"/>
                <w:sz w:val="16"/>
                <w:szCs w:val="16"/>
                <w:lang w:val="en-US" w:eastAsia="en-US"/>
              </w:rPr>
              <w:t>l</w:t>
            </w:r>
            <w:r w:rsidRPr="00DC0DAE">
              <w:rPr>
                <w:rFonts w:eastAsia="Arial"/>
                <w:spacing w:val="-4"/>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 xml:space="preserve">e </w:t>
            </w:r>
            <w:r w:rsidRPr="00DC0DAE">
              <w:rPr>
                <w:rFonts w:eastAsia="Arial"/>
                <w:spacing w:val="-1"/>
                <w:sz w:val="16"/>
                <w:szCs w:val="16"/>
                <w:lang w:val="en-US" w:eastAsia="en-US"/>
              </w:rPr>
              <w:t>s</w:t>
            </w:r>
            <w:r w:rsidRPr="00DC0DAE">
              <w:rPr>
                <w:rFonts w:eastAsia="Arial"/>
                <w:spacing w:val="1"/>
                <w:sz w:val="16"/>
                <w:szCs w:val="16"/>
                <w:lang w:val="en-US" w:eastAsia="en-US"/>
              </w:rPr>
              <w:t>e</w:t>
            </w:r>
            <w:r w:rsidRPr="00DC0DAE">
              <w:rPr>
                <w:rFonts w:eastAsia="Arial"/>
                <w:spacing w:val="-1"/>
                <w:sz w:val="16"/>
                <w:szCs w:val="16"/>
                <w:lang w:val="en-US" w:eastAsia="en-US"/>
              </w:rPr>
              <w:t>mi</w:t>
            </w:r>
            <w:r w:rsidRPr="00DC0DAE">
              <w:rPr>
                <w:rFonts w:eastAsia="Arial"/>
                <w:spacing w:val="1"/>
                <w:sz w:val="16"/>
                <w:szCs w:val="16"/>
                <w:lang w:val="en-US" w:eastAsia="en-US"/>
              </w:rPr>
              <w:t>n</w:t>
            </w:r>
            <w:r w:rsidRPr="00DC0DAE">
              <w:rPr>
                <w:rFonts w:eastAsia="Arial"/>
                <w:sz w:val="16"/>
                <w:szCs w:val="16"/>
                <w:lang w:val="en-US" w:eastAsia="en-US"/>
              </w:rPr>
              <w:t>ţ</w:t>
            </w:r>
            <w:r w:rsidRPr="00DC0DAE">
              <w:rPr>
                <w:rFonts w:eastAsia="Arial"/>
                <w:spacing w:val="-1"/>
                <w:sz w:val="16"/>
                <w:szCs w:val="16"/>
                <w:lang w:val="en-US" w:eastAsia="en-US"/>
              </w:rPr>
              <w:t>iş</w:t>
            </w:r>
          </w:p>
        </w:tc>
        <w:tc>
          <w:tcPr>
            <w:tcW w:w="0" w:type="auto"/>
            <w:vAlign w:val="center"/>
          </w:tcPr>
          <w:p w14:paraId="3F484079"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Compoziţia</w:t>
            </w:r>
          </w:p>
        </w:tc>
        <w:tc>
          <w:tcPr>
            <w:tcW w:w="0" w:type="auto"/>
            <w:hideMark/>
          </w:tcPr>
          <w:p w14:paraId="51DE48D5"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3"/>
                <w:sz w:val="16"/>
                <w:szCs w:val="16"/>
                <w:lang w:val="en-US" w:eastAsia="en-US"/>
              </w:rPr>
              <w:t xml:space="preserve"> </w:t>
            </w:r>
            <w:r w:rsidRPr="00DC0DAE">
              <w:rPr>
                <w:rFonts w:eastAsia="Arial"/>
                <w:spacing w:val="1"/>
                <w:sz w:val="16"/>
                <w:szCs w:val="16"/>
                <w:lang w:val="en-US" w:eastAsia="en-US"/>
              </w:rPr>
              <w:t>e</w:t>
            </w:r>
            <w:r w:rsidRPr="00DC0DAE">
              <w:rPr>
                <w:rFonts w:eastAsia="Arial"/>
                <w:spacing w:val="-1"/>
                <w:sz w:val="16"/>
                <w:szCs w:val="16"/>
                <w:lang w:val="en-US" w:eastAsia="en-US"/>
              </w:rPr>
              <w:t>x</w:t>
            </w:r>
            <w:r w:rsidRPr="00DC0DAE">
              <w:rPr>
                <w:rFonts w:eastAsia="Arial"/>
                <w:sz w:val="16"/>
                <w:szCs w:val="16"/>
                <w:lang w:val="en-US" w:eastAsia="en-US"/>
              </w:rPr>
              <w:t>e</w:t>
            </w:r>
            <w:r w:rsidRPr="00DC0DAE">
              <w:rPr>
                <w:rFonts w:eastAsia="Arial"/>
                <w:spacing w:val="2"/>
                <w:sz w:val="16"/>
                <w:szCs w:val="16"/>
                <w:lang w:val="en-US" w:eastAsia="en-US"/>
              </w:rPr>
              <w:t>c</w:t>
            </w:r>
            <w:r w:rsidRPr="00DC0DAE">
              <w:rPr>
                <w:rFonts w:eastAsia="Arial"/>
                <w:spacing w:val="1"/>
                <w:sz w:val="16"/>
                <w:szCs w:val="16"/>
                <w:lang w:val="en-US" w:eastAsia="en-US"/>
              </w:rPr>
              <w:t>u</w:t>
            </w:r>
            <w:r w:rsidRPr="00DC0DAE">
              <w:rPr>
                <w:rFonts w:eastAsia="Arial"/>
                <w:spacing w:val="-1"/>
                <w:sz w:val="16"/>
                <w:szCs w:val="16"/>
                <w:lang w:val="en-US" w:eastAsia="en-US"/>
              </w:rPr>
              <w:t>t</w:t>
            </w:r>
            <w:r w:rsidRPr="00DC0DAE">
              <w:rPr>
                <w:rFonts w:eastAsia="Arial"/>
                <w:sz w:val="16"/>
                <w:szCs w:val="16"/>
                <w:lang w:val="en-US" w:eastAsia="en-US"/>
              </w:rPr>
              <w:t>ar</w:t>
            </w:r>
            <w:r w:rsidRPr="00DC0DAE">
              <w:rPr>
                <w:rFonts w:eastAsia="Arial"/>
                <w:spacing w:val="1"/>
                <w:sz w:val="16"/>
                <w:szCs w:val="16"/>
                <w:lang w:val="en-US" w:eastAsia="en-US"/>
              </w:rPr>
              <w:t>e</w:t>
            </w:r>
            <w:r w:rsidRPr="00DC0DAE">
              <w:rPr>
                <w:rFonts w:eastAsia="Arial"/>
                <w:sz w:val="16"/>
                <w:szCs w:val="16"/>
                <w:lang w:val="en-US" w:eastAsia="en-US"/>
              </w:rPr>
              <w:t>a</w:t>
            </w:r>
            <w:r w:rsidRPr="00DC0DAE">
              <w:rPr>
                <w:rFonts w:eastAsia="Arial"/>
                <w:spacing w:val="-8"/>
                <w:sz w:val="16"/>
                <w:szCs w:val="16"/>
                <w:lang w:val="en-US" w:eastAsia="en-US"/>
              </w:rPr>
              <w:t xml:space="preserve"> </w:t>
            </w:r>
            <w:r w:rsidRPr="00DC0DAE">
              <w:rPr>
                <w:rFonts w:eastAsia="Arial"/>
                <w:sz w:val="16"/>
                <w:szCs w:val="16"/>
                <w:lang w:val="en-US" w:eastAsia="en-US"/>
              </w:rPr>
              <w:t>la</w:t>
            </w:r>
            <w:r w:rsidRPr="00DC0DAE">
              <w:rPr>
                <w:rFonts w:eastAsia="Arial"/>
                <w:spacing w:val="-1"/>
                <w:sz w:val="16"/>
                <w:szCs w:val="16"/>
                <w:lang w:val="en-US" w:eastAsia="en-US"/>
              </w:rPr>
              <w:t xml:space="preserve"> </w:t>
            </w:r>
            <w:r w:rsidRPr="00DC0DAE">
              <w:rPr>
                <w:rFonts w:eastAsia="Arial"/>
                <w:sz w:val="16"/>
                <w:szCs w:val="16"/>
                <w:lang w:val="en-US" w:eastAsia="en-US"/>
              </w:rPr>
              <w:t>t</w:t>
            </w:r>
            <w:r w:rsidRPr="00DC0DAE">
              <w:rPr>
                <w:rFonts w:eastAsia="Arial"/>
                <w:spacing w:val="1"/>
                <w:sz w:val="16"/>
                <w:szCs w:val="16"/>
                <w:lang w:val="en-US" w:eastAsia="en-US"/>
              </w:rPr>
              <w:t>i</w:t>
            </w:r>
            <w:r w:rsidRPr="00DC0DAE">
              <w:rPr>
                <w:rFonts w:eastAsia="Arial"/>
                <w:sz w:val="16"/>
                <w:szCs w:val="16"/>
                <w:lang w:val="en-US" w:eastAsia="en-US"/>
              </w:rPr>
              <w:t>mp</w:t>
            </w:r>
            <w:r w:rsidRPr="00DC0DAE">
              <w:rPr>
                <w:rFonts w:eastAsia="Arial"/>
                <w:spacing w:val="-4"/>
                <w:sz w:val="16"/>
                <w:szCs w:val="16"/>
                <w:lang w:val="en-US" w:eastAsia="en-US"/>
              </w:rPr>
              <w:t xml:space="preserve"> </w:t>
            </w:r>
            <w:r w:rsidRPr="00DC0DAE">
              <w:rPr>
                <w:rFonts w:eastAsia="Arial"/>
                <w:sz w:val="16"/>
                <w:szCs w:val="16"/>
                <w:lang w:val="en-US" w:eastAsia="en-US"/>
              </w:rPr>
              <w:t>a</w:t>
            </w:r>
            <w:r w:rsidRPr="00DC0DAE">
              <w:rPr>
                <w:rFonts w:eastAsia="Arial"/>
                <w:spacing w:val="-1"/>
                <w:sz w:val="16"/>
                <w:szCs w:val="16"/>
                <w:lang w:val="en-US" w:eastAsia="en-US"/>
              </w:rPr>
              <w:t xml:space="preserve"> </w:t>
            </w:r>
            <w:r w:rsidRPr="00DC0DAE">
              <w:rPr>
                <w:rFonts w:eastAsia="Arial"/>
                <w:spacing w:val="1"/>
                <w:sz w:val="16"/>
                <w:szCs w:val="16"/>
                <w:lang w:val="en-US" w:eastAsia="en-US"/>
              </w:rPr>
              <w:t>l</w:t>
            </w:r>
            <w:r w:rsidRPr="00DC0DAE">
              <w:rPr>
                <w:rFonts w:eastAsia="Arial"/>
                <w:sz w:val="16"/>
                <w:szCs w:val="16"/>
                <w:lang w:val="en-US" w:eastAsia="en-US"/>
              </w:rPr>
              <w:t>ucrăr</w:t>
            </w:r>
            <w:r w:rsidRPr="00DC0DAE">
              <w:rPr>
                <w:rFonts w:eastAsia="Arial"/>
                <w:spacing w:val="1"/>
                <w:sz w:val="16"/>
                <w:szCs w:val="16"/>
                <w:lang w:val="en-US" w:eastAsia="en-US"/>
              </w:rPr>
              <w:t>i</w:t>
            </w:r>
            <w:r w:rsidRPr="00DC0DAE">
              <w:rPr>
                <w:rFonts w:eastAsia="Arial"/>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8"/>
                <w:sz w:val="16"/>
                <w:szCs w:val="16"/>
                <w:lang w:val="en-US" w:eastAsia="en-US"/>
              </w:rPr>
              <w:t xml:space="preserve"> </w:t>
            </w:r>
            <w:r w:rsidRPr="00DC0DAE">
              <w:rPr>
                <w:rFonts w:eastAsia="Arial"/>
                <w:sz w:val="16"/>
                <w:szCs w:val="16"/>
                <w:lang w:val="en-US" w:eastAsia="en-US"/>
              </w:rPr>
              <w:t>de</w:t>
            </w:r>
            <w:r w:rsidRPr="00DC0DAE">
              <w:rPr>
                <w:rFonts w:eastAsia="Arial"/>
                <w:spacing w:val="-2"/>
                <w:sz w:val="16"/>
                <w:szCs w:val="16"/>
                <w:lang w:val="en-US" w:eastAsia="en-US"/>
              </w:rPr>
              <w:t xml:space="preserve"> </w:t>
            </w:r>
            <w:r w:rsidRPr="00DC0DAE">
              <w:rPr>
                <w:rFonts w:eastAsia="Arial"/>
                <w:sz w:val="16"/>
                <w:szCs w:val="16"/>
                <w:lang w:val="en-US" w:eastAsia="en-US"/>
              </w:rPr>
              <w:t>î</w:t>
            </w:r>
            <w:r w:rsidRPr="00DC0DAE">
              <w:rPr>
                <w:rFonts w:eastAsia="Arial"/>
                <w:spacing w:val="1"/>
                <w:sz w:val="16"/>
                <w:szCs w:val="16"/>
                <w:lang w:val="en-US" w:eastAsia="en-US"/>
              </w:rPr>
              <w:t>n</w:t>
            </w:r>
            <w:r w:rsidRPr="00DC0DAE">
              <w:rPr>
                <w:rFonts w:eastAsia="Arial"/>
                <w:sz w:val="16"/>
                <w:szCs w:val="16"/>
                <w:lang w:val="en-US" w:eastAsia="en-US"/>
              </w:rPr>
              <w:t>gri</w:t>
            </w:r>
            <w:r w:rsidRPr="00DC0DAE">
              <w:rPr>
                <w:rFonts w:eastAsia="Arial"/>
                <w:spacing w:val="1"/>
                <w:sz w:val="16"/>
                <w:szCs w:val="16"/>
                <w:lang w:val="en-US" w:eastAsia="en-US"/>
              </w:rPr>
              <w:t>j</w:t>
            </w:r>
            <w:r w:rsidRPr="00DC0DAE">
              <w:rPr>
                <w:rFonts w:eastAsia="Arial"/>
                <w:sz w:val="16"/>
                <w:szCs w:val="16"/>
                <w:lang w:val="en-US" w:eastAsia="en-US"/>
              </w:rPr>
              <w:t>ir</w:t>
            </w:r>
            <w:r w:rsidRPr="00DC0DAE">
              <w:rPr>
                <w:rFonts w:eastAsia="Arial"/>
                <w:spacing w:val="1"/>
                <w:sz w:val="16"/>
                <w:szCs w:val="16"/>
                <w:lang w:val="en-US" w:eastAsia="en-US"/>
              </w:rPr>
              <w:t>e</w:t>
            </w:r>
            <w:r w:rsidRPr="00DC0DAE">
              <w:rPr>
                <w:rFonts w:eastAsia="Arial"/>
                <w:sz w:val="16"/>
                <w:szCs w:val="16"/>
                <w:lang w:val="en-US" w:eastAsia="en-US"/>
              </w:rPr>
              <w:t>;</w:t>
            </w:r>
          </w:p>
          <w:p w14:paraId="579CFC47"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-ex</w:t>
            </w:r>
            <w:r w:rsidRPr="00DC0DAE">
              <w:rPr>
                <w:rFonts w:eastAsia="Arial"/>
                <w:spacing w:val="1"/>
                <w:sz w:val="16"/>
                <w:szCs w:val="16"/>
                <w:lang w:val="en-US" w:eastAsia="en-US"/>
              </w:rPr>
              <w:t>e</w:t>
            </w:r>
            <w:r w:rsidRPr="00DC0DAE">
              <w:rPr>
                <w:rFonts w:eastAsia="Arial"/>
                <w:sz w:val="16"/>
                <w:szCs w:val="16"/>
                <w:lang w:val="en-US" w:eastAsia="en-US"/>
              </w:rPr>
              <w:t>c</w:t>
            </w:r>
            <w:r w:rsidRPr="00DC0DAE">
              <w:rPr>
                <w:rFonts w:eastAsia="Arial"/>
                <w:spacing w:val="1"/>
                <w:sz w:val="16"/>
                <w:szCs w:val="16"/>
                <w:lang w:val="en-US" w:eastAsia="en-US"/>
              </w:rPr>
              <w:t>u</w:t>
            </w:r>
            <w:r w:rsidRPr="00DC0DAE">
              <w:rPr>
                <w:rFonts w:eastAsia="Arial"/>
                <w:sz w:val="16"/>
                <w:szCs w:val="16"/>
                <w:lang w:val="en-US" w:eastAsia="en-US"/>
              </w:rPr>
              <w:t>ta</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a</w:t>
            </w:r>
            <w:r w:rsidRPr="00DC0DAE">
              <w:rPr>
                <w:rFonts w:eastAsia="Arial"/>
                <w:spacing w:val="-10"/>
                <w:sz w:val="16"/>
                <w:szCs w:val="16"/>
                <w:lang w:val="en-US" w:eastAsia="en-US"/>
              </w:rPr>
              <w:t xml:space="preserve"> </w:t>
            </w:r>
            <w:r w:rsidRPr="00DC0DAE">
              <w:rPr>
                <w:rFonts w:eastAsia="Arial"/>
                <w:spacing w:val="1"/>
                <w:sz w:val="16"/>
                <w:szCs w:val="16"/>
                <w:lang w:val="en-US" w:eastAsia="en-US"/>
              </w:rPr>
              <w:t>pl</w:t>
            </w:r>
            <w:r w:rsidRPr="00DC0DAE">
              <w:rPr>
                <w:rFonts w:eastAsia="Arial"/>
                <w:sz w:val="16"/>
                <w:szCs w:val="16"/>
                <w:lang w:val="en-US" w:eastAsia="en-US"/>
              </w:rPr>
              <w:t>a</w:t>
            </w:r>
            <w:r w:rsidRPr="00DC0DAE">
              <w:rPr>
                <w:rFonts w:eastAsia="Arial"/>
                <w:spacing w:val="1"/>
                <w:sz w:val="16"/>
                <w:szCs w:val="16"/>
                <w:lang w:val="en-US" w:eastAsia="en-US"/>
              </w:rPr>
              <w:t>n</w:t>
            </w:r>
            <w:r w:rsidRPr="00DC0DAE">
              <w:rPr>
                <w:rFonts w:eastAsia="Arial"/>
                <w:spacing w:val="-1"/>
                <w:sz w:val="16"/>
                <w:szCs w:val="16"/>
                <w:lang w:val="en-US" w:eastAsia="en-US"/>
              </w:rPr>
              <w:t>t</w:t>
            </w:r>
            <w:r w:rsidRPr="00DC0DAE">
              <w:rPr>
                <w:rFonts w:eastAsia="Arial"/>
                <w:spacing w:val="1"/>
                <w:sz w:val="16"/>
                <w:szCs w:val="16"/>
                <w:lang w:val="en-US" w:eastAsia="en-US"/>
              </w:rPr>
              <w:t>a</w:t>
            </w:r>
            <w:r w:rsidRPr="00DC0DAE">
              <w:rPr>
                <w:rFonts w:eastAsia="Arial"/>
                <w:sz w:val="16"/>
                <w:szCs w:val="16"/>
                <w:lang w:val="en-US" w:eastAsia="en-US"/>
              </w:rPr>
              <w:t>ţi</w:t>
            </w:r>
            <w:r w:rsidRPr="00DC0DAE">
              <w:rPr>
                <w:rFonts w:eastAsia="Arial"/>
                <w:spacing w:val="1"/>
                <w:sz w:val="16"/>
                <w:szCs w:val="16"/>
                <w:lang w:val="en-US" w:eastAsia="en-US"/>
              </w:rPr>
              <w:t>i</w:t>
            </w:r>
            <w:r w:rsidRPr="00DC0DAE">
              <w:rPr>
                <w:rFonts w:eastAsia="Arial"/>
                <w:sz w:val="16"/>
                <w:szCs w:val="16"/>
                <w:lang w:val="en-US" w:eastAsia="en-US"/>
              </w:rPr>
              <w:t>lor</w:t>
            </w:r>
            <w:r w:rsidRPr="00DC0DAE">
              <w:rPr>
                <w:rFonts w:eastAsia="Arial"/>
                <w:spacing w:val="-7"/>
                <w:sz w:val="16"/>
                <w:szCs w:val="16"/>
                <w:lang w:val="en-US" w:eastAsia="en-US"/>
              </w:rPr>
              <w:t xml:space="preserve"> </w:t>
            </w:r>
            <w:r w:rsidRPr="00DC0DAE">
              <w:rPr>
                <w:rFonts w:eastAsia="Arial"/>
                <w:sz w:val="16"/>
                <w:szCs w:val="16"/>
                <w:lang w:val="en-US" w:eastAsia="en-US"/>
              </w:rPr>
              <w:t>la</w:t>
            </w:r>
            <w:r w:rsidRPr="00DC0DAE">
              <w:rPr>
                <w:rFonts w:eastAsia="Arial"/>
                <w:spacing w:val="-1"/>
                <w:sz w:val="16"/>
                <w:szCs w:val="16"/>
                <w:lang w:val="en-US" w:eastAsia="en-US"/>
              </w:rPr>
              <w:t xml:space="preserve"> </w:t>
            </w:r>
            <w:r w:rsidRPr="00DC0DAE">
              <w:rPr>
                <w:rFonts w:eastAsia="Arial"/>
                <w:sz w:val="16"/>
                <w:szCs w:val="16"/>
                <w:lang w:val="en-US" w:eastAsia="en-US"/>
              </w:rPr>
              <w:t>m</w:t>
            </w:r>
            <w:r w:rsidRPr="00DC0DAE">
              <w:rPr>
                <w:rFonts w:eastAsia="Arial"/>
                <w:spacing w:val="1"/>
                <w:sz w:val="16"/>
                <w:szCs w:val="16"/>
                <w:lang w:val="en-US" w:eastAsia="en-US"/>
              </w:rPr>
              <w:t>o</w:t>
            </w:r>
            <w:r w:rsidRPr="00DC0DAE">
              <w:rPr>
                <w:rFonts w:eastAsia="Arial"/>
                <w:sz w:val="16"/>
                <w:szCs w:val="16"/>
                <w:lang w:val="en-US" w:eastAsia="en-US"/>
              </w:rPr>
              <w:t>m</w:t>
            </w:r>
            <w:r w:rsidRPr="00DC0DAE">
              <w:rPr>
                <w:rFonts w:eastAsia="Arial"/>
                <w:spacing w:val="1"/>
                <w:sz w:val="16"/>
                <w:szCs w:val="16"/>
                <w:lang w:val="en-US" w:eastAsia="en-US"/>
              </w:rPr>
              <w:t>e</w:t>
            </w:r>
            <w:r w:rsidRPr="00DC0DAE">
              <w:rPr>
                <w:rFonts w:eastAsia="Arial"/>
                <w:sz w:val="16"/>
                <w:szCs w:val="16"/>
                <w:lang w:val="en-US" w:eastAsia="en-US"/>
              </w:rPr>
              <w:t>ntul</w:t>
            </w:r>
            <w:r w:rsidRPr="00DC0DAE">
              <w:rPr>
                <w:rFonts w:eastAsia="Arial"/>
                <w:spacing w:val="-7"/>
                <w:sz w:val="16"/>
                <w:szCs w:val="16"/>
                <w:lang w:val="en-US" w:eastAsia="en-US"/>
              </w:rPr>
              <w:t xml:space="preserve"> </w:t>
            </w:r>
            <w:r w:rsidRPr="00DC0DAE">
              <w:rPr>
                <w:rFonts w:eastAsia="Arial"/>
                <w:spacing w:val="1"/>
                <w:sz w:val="16"/>
                <w:szCs w:val="16"/>
                <w:lang w:val="en-US" w:eastAsia="en-US"/>
              </w:rPr>
              <w:t>o</w:t>
            </w:r>
            <w:r w:rsidRPr="00DC0DAE">
              <w:rPr>
                <w:rFonts w:eastAsia="Arial"/>
                <w:sz w:val="16"/>
                <w:szCs w:val="16"/>
                <w:lang w:val="en-US" w:eastAsia="en-US"/>
              </w:rPr>
              <w:t>pt</w:t>
            </w:r>
            <w:r w:rsidRPr="00DC0DAE">
              <w:rPr>
                <w:rFonts w:eastAsia="Arial"/>
                <w:spacing w:val="1"/>
                <w:sz w:val="16"/>
                <w:szCs w:val="16"/>
                <w:lang w:val="en-US" w:eastAsia="en-US"/>
              </w:rPr>
              <w:t>i</w:t>
            </w:r>
            <w:r w:rsidRPr="00DC0DAE">
              <w:rPr>
                <w:rFonts w:eastAsia="Arial"/>
                <w:spacing w:val="-1"/>
                <w:sz w:val="16"/>
                <w:szCs w:val="16"/>
                <w:lang w:val="en-US" w:eastAsia="en-US"/>
              </w:rPr>
              <w:t>m</w:t>
            </w:r>
            <w:r w:rsidRPr="00DC0DAE">
              <w:rPr>
                <w:rFonts w:eastAsia="Arial"/>
                <w:sz w:val="16"/>
                <w:szCs w:val="16"/>
                <w:lang w:val="en-US" w:eastAsia="en-US"/>
              </w:rPr>
              <w:t>;</w:t>
            </w:r>
          </w:p>
          <w:p w14:paraId="3C871506"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3"/>
                <w:sz w:val="16"/>
                <w:szCs w:val="16"/>
                <w:lang w:val="en-US" w:eastAsia="en-US"/>
              </w:rPr>
              <w:t xml:space="preserve"> </w:t>
            </w:r>
            <w:r w:rsidRPr="00DC0DAE">
              <w:rPr>
                <w:rFonts w:eastAsia="Arial"/>
                <w:sz w:val="16"/>
                <w:szCs w:val="16"/>
                <w:lang w:val="en-US" w:eastAsia="en-US"/>
              </w:rPr>
              <w:t>a</w:t>
            </w:r>
            <w:r w:rsidRPr="00DC0DAE">
              <w:rPr>
                <w:rFonts w:eastAsia="Arial"/>
                <w:spacing w:val="1"/>
                <w:sz w:val="16"/>
                <w:szCs w:val="16"/>
                <w:lang w:val="en-US" w:eastAsia="en-US"/>
              </w:rPr>
              <w:t>leg</w:t>
            </w:r>
            <w:r w:rsidRPr="00DC0DAE">
              <w:rPr>
                <w:rFonts w:eastAsia="Arial"/>
                <w:spacing w:val="-1"/>
                <w:sz w:val="16"/>
                <w:szCs w:val="16"/>
                <w:lang w:val="en-US" w:eastAsia="en-US"/>
              </w:rPr>
              <w:t>e</w:t>
            </w:r>
            <w:r w:rsidRPr="00DC0DAE">
              <w:rPr>
                <w:rFonts w:eastAsia="Arial"/>
                <w:sz w:val="16"/>
                <w:szCs w:val="16"/>
                <w:lang w:val="en-US" w:eastAsia="en-US"/>
              </w:rPr>
              <w:t>rea</w:t>
            </w:r>
            <w:r w:rsidRPr="00DC0DAE">
              <w:rPr>
                <w:rFonts w:eastAsia="Arial"/>
                <w:spacing w:val="-8"/>
                <w:sz w:val="16"/>
                <w:szCs w:val="16"/>
                <w:lang w:val="en-US" w:eastAsia="en-US"/>
              </w:rPr>
              <w:t xml:space="preserve"> </w:t>
            </w:r>
            <w:r w:rsidRPr="00DC0DAE">
              <w:rPr>
                <w:rFonts w:eastAsia="Arial"/>
                <w:spacing w:val="2"/>
                <w:sz w:val="16"/>
                <w:szCs w:val="16"/>
                <w:lang w:val="en-US" w:eastAsia="en-US"/>
              </w:rPr>
              <w:t>s</w:t>
            </w:r>
            <w:r w:rsidRPr="00DC0DAE">
              <w:rPr>
                <w:rFonts w:eastAsia="Arial"/>
                <w:spacing w:val="-1"/>
                <w:sz w:val="16"/>
                <w:szCs w:val="16"/>
                <w:lang w:val="en-US" w:eastAsia="en-US"/>
              </w:rPr>
              <w:t>p</w:t>
            </w:r>
            <w:r w:rsidRPr="00DC0DAE">
              <w:rPr>
                <w:rFonts w:eastAsia="Arial"/>
                <w:spacing w:val="1"/>
                <w:sz w:val="16"/>
                <w:szCs w:val="16"/>
                <w:lang w:val="en-US" w:eastAsia="en-US"/>
              </w:rPr>
              <w:t>ec</w:t>
            </w:r>
            <w:r w:rsidRPr="00DC0DAE">
              <w:rPr>
                <w:rFonts w:eastAsia="Arial"/>
                <w:sz w:val="16"/>
                <w:szCs w:val="16"/>
                <w:lang w:val="en-US" w:eastAsia="en-US"/>
              </w:rPr>
              <w:t>iilor</w:t>
            </w:r>
            <w:r w:rsidRPr="00DC0DAE">
              <w:rPr>
                <w:rFonts w:eastAsia="Arial"/>
                <w:spacing w:val="-5"/>
                <w:sz w:val="16"/>
                <w:szCs w:val="16"/>
                <w:lang w:val="en-US" w:eastAsia="en-US"/>
              </w:rPr>
              <w:t xml:space="preserve"> </w:t>
            </w:r>
            <w:r w:rsidRPr="00DC0DAE">
              <w:rPr>
                <w:rFonts w:eastAsia="Arial"/>
                <w:sz w:val="16"/>
                <w:szCs w:val="16"/>
                <w:lang w:val="en-US" w:eastAsia="en-US"/>
              </w:rPr>
              <w:t>în</w:t>
            </w:r>
            <w:r w:rsidRPr="00DC0DAE">
              <w:rPr>
                <w:rFonts w:eastAsia="Arial"/>
                <w:spacing w:val="-2"/>
                <w:sz w:val="16"/>
                <w:szCs w:val="16"/>
                <w:lang w:val="en-US" w:eastAsia="en-US"/>
              </w:rPr>
              <w:t xml:space="preserve"> </w:t>
            </w:r>
            <w:r w:rsidRPr="00DC0DAE">
              <w:rPr>
                <w:rFonts w:eastAsia="Arial"/>
                <w:spacing w:val="1"/>
                <w:sz w:val="16"/>
                <w:szCs w:val="16"/>
                <w:lang w:val="en-US" w:eastAsia="en-US"/>
              </w:rPr>
              <w:t>f</w:t>
            </w:r>
            <w:r w:rsidRPr="00DC0DAE">
              <w:rPr>
                <w:rFonts w:eastAsia="Arial"/>
                <w:sz w:val="16"/>
                <w:szCs w:val="16"/>
                <w:lang w:val="en-US" w:eastAsia="en-US"/>
              </w:rPr>
              <w:t>un</w:t>
            </w:r>
            <w:r w:rsidRPr="00DC0DAE">
              <w:rPr>
                <w:rFonts w:eastAsia="Arial"/>
                <w:spacing w:val="2"/>
                <w:sz w:val="16"/>
                <w:szCs w:val="16"/>
                <w:lang w:val="en-US" w:eastAsia="en-US"/>
              </w:rPr>
              <w:t>c</w:t>
            </w:r>
            <w:r w:rsidRPr="00DC0DAE">
              <w:rPr>
                <w:rFonts w:eastAsia="Arial"/>
                <w:spacing w:val="-1"/>
                <w:sz w:val="16"/>
                <w:szCs w:val="16"/>
                <w:lang w:val="en-US" w:eastAsia="en-US"/>
              </w:rPr>
              <w:t>ţ</w:t>
            </w:r>
            <w:r w:rsidRPr="00DC0DAE">
              <w:rPr>
                <w:rFonts w:eastAsia="Arial"/>
                <w:spacing w:val="1"/>
                <w:sz w:val="16"/>
                <w:szCs w:val="16"/>
                <w:lang w:val="en-US" w:eastAsia="en-US"/>
              </w:rPr>
              <w:t>i</w:t>
            </w:r>
            <w:r w:rsidRPr="00DC0DAE">
              <w:rPr>
                <w:rFonts w:eastAsia="Arial"/>
                <w:sz w:val="16"/>
                <w:szCs w:val="16"/>
                <w:lang w:val="en-US" w:eastAsia="en-US"/>
              </w:rPr>
              <w:t>e</w:t>
            </w:r>
            <w:r w:rsidRPr="00DC0DAE">
              <w:rPr>
                <w:rFonts w:eastAsia="Arial"/>
                <w:spacing w:val="-5"/>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2"/>
                <w:sz w:val="16"/>
                <w:szCs w:val="16"/>
                <w:lang w:val="en-US" w:eastAsia="en-US"/>
              </w:rPr>
              <w:t xml:space="preserve"> </w:t>
            </w:r>
            <w:r w:rsidRPr="00DC0DAE">
              <w:rPr>
                <w:rFonts w:eastAsia="Arial"/>
                <w:sz w:val="16"/>
                <w:szCs w:val="16"/>
                <w:lang w:val="en-US" w:eastAsia="en-US"/>
              </w:rPr>
              <w:t>tip</w:t>
            </w:r>
            <w:r w:rsidRPr="00DC0DAE">
              <w:rPr>
                <w:rFonts w:eastAsia="Arial"/>
                <w:spacing w:val="1"/>
                <w:sz w:val="16"/>
                <w:szCs w:val="16"/>
                <w:lang w:val="en-US" w:eastAsia="en-US"/>
              </w:rPr>
              <w:t>u</w:t>
            </w:r>
            <w:r w:rsidRPr="00DC0DAE">
              <w:rPr>
                <w:rFonts w:eastAsia="Arial"/>
                <w:sz w:val="16"/>
                <w:szCs w:val="16"/>
                <w:lang w:val="en-US" w:eastAsia="en-US"/>
              </w:rPr>
              <w:t>l</w:t>
            </w:r>
            <w:r w:rsidRPr="00DC0DAE">
              <w:rPr>
                <w:rFonts w:eastAsia="Arial"/>
                <w:spacing w:val="-2"/>
                <w:sz w:val="16"/>
                <w:szCs w:val="16"/>
                <w:lang w:val="en-US" w:eastAsia="en-US"/>
              </w:rPr>
              <w:t xml:space="preserve"> </w:t>
            </w:r>
            <w:r w:rsidRPr="00DC0DAE">
              <w:rPr>
                <w:rFonts w:eastAsia="Arial"/>
                <w:sz w:val="16"/>
                <w:szCs w:val="16"/>
                <w:lang w:val="en-US" w:eastAsia="en-US"/>
              </w:rPr>
              <w:t>n</w:t>
            </w:r>
            <w:r w:rsidRPr="00DC0DAE">
              <w:rPr>
                <w:rFonts w:eastAsia="Arial"/>
                <w:spacing w:val="1"/>
                <w:sz w:val="16"/>
                <w:szCs w:val="16"/>
                <w:lang w:val="en-US" w:eastAsia="en-US"/>
              </w:rPr>
              <w:t>a</w:t>
            </w:r>
            <w:r w:rsidRPr="00DC0DAE">
              <w:rPr>
                <w:rFonts w:eastAsia="Arial"/>
                <w:spacing w:val="-1"/>
                <w:sz w:val="16"/>
                <w:szCs w:val="16"/>
                <w:lang w:val="en-US" w:eastAsia="en-US"/>
              </w:rPr>
              <w:t>t</w:t>
            </w:r>
            <w:r w:rsidRPr="00DC0DAE">
              <w:rPr>
                <w:rFonts w:eastAsia="Arial"/>
                <w:spacing w:val="1"/>
                <w:sz w:val="16"/>
                <w:szCs w:val="16"/>
                <w:lang w:val="en-US" w:eastAsia="en-US"/>
              </w:rPr>
              <w:t>ur</w:t>
            </w:r>
            <w:r w:rsidRPr="00DC0DAE">
              <w:rPr>
                <w:rFonts w:eastAsia="Arial"/>
                <w:spacing w:val="-1"/>
                <w:sz w:val="16"/>
                <w:szCs w:val="16"/>
                <w:lang w:val="en-US" w:eastAsia="en-US"/>
              </w:rPr>
              <w:t>a</w:t>
            </w:r>
            <w:r w:rsidRPr="00DC0DAE">
              <w:rPr>
                <w:rFonts w:eastAsia="Arial"/>
                <w:sz w:val="16"/>
                <w:szCs w:val="16"/>
                <w:lang w:val="en-US" w:eastAsia="en-US"/>
              </w:rPr>
              <w:t>l</w:t>
            </w:r>
            <w:r w:rsidRPr="00DC0DAE">
              <w:rPr>
                <w:rFonts w:eastAsia="Arial"/>
                <w:spacing w:val="-6"/>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2"/>
                <w:sz w:val="16"/>
                <w:szCs w:val="16"/>
                <w:lang w:val="en-US" w:eastAsia="en-US"/>
              </w:rPr>
              <w:t xml:space="preserve"> </w:t>
            </w:r>
            <w:r w:rsidRPr="00DC0DAE">
              <w:rPr>
                <w:rFonts w:eastAsia="Arial"/>
                <w:sz w:val="16"/>
                <w:szCs w:val="16"/>
                <w:lang w:val="en-US" w:eastAsia="en-US"/>
              </w:rPr>
              <w:t>pă</w:t>
            </w:r>
            <w:r w:rsidRPr="00DC0DAE">
              <w:rPr>
                <w:rFonts w:eastAsia="Arial"/>
                <w:spacing w:val="1"/>
                <w:sz w:val="16"/>
                <w:szCs w:val="16"/>
                <w:lang w:val="en-US" w:eastAsia="en-US"/>
              </w:rPr>
              <w:t>d</w:t>
            </w:r>
            <w:r w:rsidRPr="00DC0DAE">
              <w:rPr>
                <w:rFonts w:eastAsia="Arial"/>
                <w:sz w:val="16"/>
                <w:szCs w:val="16"/>
                <w:lang w:val="en-US" w:eastAsia="en-US"/>
              </w:rPr>
              <w:t>ur</w:t>
            </w:r>
            <w:r w:rsidRPr="00DC0DAE">
              <w:rPr>
                <w:rFonts w:eastAsia="Arial"/>
                <w:spacing w:val="1"/>
                <w:sz w:val="16"/>
                <w:szCs w:val="16"/>
                <w:lang w:val="en-US" w:eastAsia="en-US"/>
              </w:rPr>
              <w:t>e</w:t>
            </w:r>
            <w:r w:rsidRPr="00DC0DAE">
              <w:rPr>
                <w:rFonts w:eastAsia="Arial"/>
                <w:spacing w:val="-1"/>
                <w:sz w:val="16"/>
                <w:szCs w:val="16"/>
                <w:lang w:val="en-US" w:eastAsia="en-US"/>
              </w:rPr>
              <w:t>a</w:t>
            </w:r>
            <w:r w:rsidRPr="00DC0DAE">
              <w:rPr>
                <w:rFonts w:eastAsia="Arial"/>
                <w:sz w:val="16"/>
                <w:szCs w:val="16"/>
                <w:lang w:val="en-US" w:eastAsia="en-US"/>
              </w:rPr>
              <w:t>;</w:t>
            </w:r>
          </w:p>
          <w:p w14:paraId="253E49DE"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-pl</w:t>
            </w:r>
            <w:r w:rsidRPr="00DC0DAE">
              <w:rPr>
                <w:rFonts w:eastAsia="Arial"/>
                <w:spacing w:val="1"/>
                <w:sz w:val="16"/>
                <w:szCs w:val="16"/>
                <w:lang w:val="en-US" w:eastAsia="en-US"/>
              </w:rPr>
              <w:t>a</w:t>
            </w:r>
            <w:r w:rsidRPr="00DC0DAE">
              <w:rPr>
                <w:rFonts w:eastAsia="Arial"/>
                <w:sz w:val="16"/>
                <w:szCs w:val="16"/>
                <w:lang w:val="en-US" w:eastAsia="en-US"/>
              </w:rPr>
              <w:t>n</w:t>
            </w:r>
            <w:r w:rsidRPr="00DC0DAE">
              <w:rPr>
                <w:rFonts w:eastAsia="Arial"/>
                <w:spacing w:val="1"/>
                <w:sz w:val="16"/>
                <w:szCs w:val="16"/>
                <w:lang w:val="en-US" w:eastAsia="en-US"/>
              </w:rPr>
              <w:t>t</w:t>
            </w:r>
            <w:r w:rsidRPr="00DC0DAE">
              <w:rPr>
                <w:rFonts w:eastAsia="Arial"/>
                <w:sz w:val="16"/>
                <w:szCs w:val="16"/>
                <w:lang w:val="en-US" w:eastAsia="en-US"/>
              </w:rPr>
              <w:t>area</w:t>
            </w:r>
            <w:r w:rsidRPr="00DC0DAE">
              <w:rPr>
                <w:rFonts w:eastAsia="Arial"/>
                <w:spacing w:val="-5"/>
                <w:sz w:val="16"/>
                <w:szCs w:val="16"/>
                <w:lang w:val="en-US" w:eastAsia="en-US"/>
              </w:rPr>
              <w:t xml:space="preserve"> </w:t>
            </w:r>
            <w:r w:rsidRPr="00DC0DAE">
              <w:rPr>
                <w:rFonts w:eastAsia="Arial"/>
                <w:spacing w:val="2"/>
                <w:sz w:val="16"/>
                <w:szCs w:val="16"/>
                <w:lang w:val="en-US" w:eastAsia="en-US"/>
              </w:rPr>
              <w:t>s</w:t>
            </w:r>
            <w:r w:rsidRPr="00DC0DAE">
              <w:rPr>
                <w:rFonts w:eastAsia="Arial"/>
                <w:sz w:val="16"/>
                <w:szCs w:val="16"/>
                <w:lang w:val="en-US" w:eastAsia="en-US"/>
              </w:rPr>
              <w:t>e</w:t>
            </w:r>
            <w:r w:rsidRPr="00DC0DAE">
              <w:rPr>
                <w:rFonts w:eastAsia="Arial"/>
                <w:spacing w:val="1"/>
                <w:sz w:val="16"/>
                <w:szCs w:val="16"/>
                <w:lang w:val="en-US" w:eastAsia="en-US"/>
              </w:rPr>
              <w:t xml:space="preserve"> </w:t>
            </w:r>
            <w:r w:rsidRPr="00DC0DAE">
              <w:rPr>
                <w:rFonts w:eastAsia="Arial"/>
                <w:spacing w:val="2"/>
                <w:sz w:val="16"/>
                <w:szCs w:val="16"/>
                <w:lang w:val="en-US" w:eastAsia="en-US"/>
              </w:rPr>
              <w:t>v</w:t>
            </w:r>
            <w:r w:rsidRPr="00DC0DAE">
              <w:rPr>
                <w:rFonts w:eastAsia="Arial"/>
                <w:sz w:val="16"/>
                <w:szCs w:val="16"/>
                <w:lang w:val="en-US" w:eastAsia="en-US"/>
              </w:rPr>
              <w:t>a</w:t>
            </w:r>
            <w:r w:rsidRPr="00DC0DAE">
              <w:rPr>
                <w:rFonts w:eastAsia="Arial"/>
                <w:spacing w:val="1"/>
                <w:sz w:val="16"/>
                <w:szCs w:val="16"/>
                <w:lang w:val="en-US" w:eastAsia="en-US"/>
              </w:rPr>
              <w:t xml:space="preserve"> </w:t>
            </w:r>
            <w:r w:rsidRPr="00DC0DAE">
              <w:rPr>
                <w:rFonts w:eastAsia="Arial"/>
                <w:sz w:val="16"/>
                <w:szCs w:val="16"/>
                <w:lang w:val="en-US" w:eastAsia="en-US"/>
              </w:rPr>
              <w:t>rea</w:t>
            </w:r>
            <w:r w:rsidRPr="00DC0DAE">
              <w:rPr>
                <w:rFonts w:eastAsia="Arial"/>
                <w:spacing w:val="1"/>
                <w:sz w:val="16"/>
                <w:szCs w:val="16"/>
                <w:lang w:val="en-US" w:eastAsia="en-US"/>
              </w:rPr>
              <w:t>l</w:t>
            </w:r>
            <w:r w:rsidRPr="00DC0DAE">
              <w:rPr>
                <w:rFonts w:eastAsia="Arial"/>
                <w:sz w:val="16"/>
                <w:szCs w:val="16"/>
                <w:lang w:val="en-US" w:eastAsia="en-US"/>
              </w:rPr>
              <w:t>i</w:t>
            </w:r>
            <w:r w:rsidRPr="00DC0DAE">
              <w:rPr>
                <w:rFonts w:eastAsia="Arial"/>
                <w:spacing w:val="1"/>
                <w:sz w:val="16"/>
                <w:szCs w:val="16"/>
                <w:lang w:val="en-US" w:eastAsia="en-US"/>
              </w:rPr>
              <w:t>z</w:t>
            </w:r>
            <w:r w:rsidRPr="00DC0DAE">
              <w:rPr>
                <w:rFonts w:eastAsia="Arial"/>
                <w:sz w:val="16"/>
                <w:szCs w:val="16"/>
                <w:lang w:val="en-US" w:eastAsia="en-US"/>
              </w:rPr>
              <w:t>e</w:t>
            </w:r>
            <w:r w:rsidRPr="00DC0DAE">
              <w:rPr>
                <w:rFonts w:eastAsia="Arial"/>
                <w:spacing w:val="-1"/>
                <w:sz w:val="16"/>
                <w:szCs w:val="16"/>
                <w:lang w:val="en-US" w:eastAsia="en-US"/>
              </w:rPr>
              <w:t xml:space="preserve"> </w:t>
            </w:r>
            <w:r w:rsidRPr="00DC0DAE">
              <w:rPr>
                <w:rFonts w:eastAsia="Arial"/>
                <w:sz w:val="16"/>
                <w:szCs w:val="16"/>
                <w:lang w:val="en-US" w:eastAsia="en-US"/>
              </w:rPr>
              <w:t>în</w:t>
            </w:r>
            <w:r w:rsidRPr="00DC0DAE">
              <w:rPr>
                <w:rFonts w:eastAsia="Arial"/>
                <w:spacing w:val="3"/>
                <w:sz w:val="16"/>
                <w:szCs w:val="16"/>
                <w:lang w:val="en-US" w:eastAsia="en-US"/>
              </w:rPr>
              <w:t xml:space="preserve"> </w:t>
            </w:r>
            <w:r w:rsidRPr="00DC0DAE">
              <w:rPr>
                <w:rFonts w:eastAsia="Arial"/>
                <w:spacing w:val="-1"/>
                <w:sz w:val="16"/>
                <w:szCs w:val="16"/>
                <w:lang w:val="en-US" w:eastAsia="en-US"/>
              </w:rPr>
              <w:t>u</w:t>
            </w:r>
            <w:r w:rsidRPr="00DC0DAE">
              <w:rPr>
                <w:rFonts w:eastAsia="Arial"/>
                <w:sz w:val="16"/>
                <w:szCs w:val="16"/>
                <w:lang w:val="en-US" w:eastAsia="en-US"/>
              </w:rPr>
              <w:t>rma u</w:t>
            </w:r>
            <w:r w:rsidRPr="00DC0DAE">
              <w:rPr>
                <w:rFonts w:eastAsia="Arial"/>
                <w:spacing w:val="1"/>
                <w:sz w:val="16"/>
                <w:szCs w:val="16"/>
                <w:lang w:val="en-US" w:eastAsia="en-US"/>
              </w:rPr>
              <w:t>no</w:t>
            </w:r>
            <w:r w:rsidRPr="00DC0DAE">
              <w:rPr>
                <w:rFonts w:eastAsia="Arial"/>
                <w:sz w:val="16"/>
                <w:szCs w:val="16"/>
                <w:lang w:val="en-US" w:eastAsia="en-US"/>
              </w:rPr>
              <w:t xml:space="preserve">r </w:t>
            </w:r>
            <w:r w:rsidRPr="00DC0DAE">
              <w:rPr>
                <w:rFonts w:eastAsia="Arial"/>
                <w:spacing w:val="-1"/>
                <w:sz w:val="16"/>
                <w:szCs w:val="16"/>
                <w:lang w:val="en-US" w:eastAsia="en-US"/>
              </w:rPr>
              <w:t>v</w:t>
            </w:r>
            <w:r w:rsidRPr="00DC0DAE">
              <w:rPr>
                <w:rFonts w:eastAsia="Arial"/>
                <w:spacing w:val="1"/>
                <w:sz w:val="16"/>
                <w:szCs w:val="16"/>
                <w:lang w:val="en-US" w:eastAsia="en-US"/>
              </w:rPr>
              <w:t>e</w:t>
            </w:r>
            <w:r w:rsidRPr="00DC0DAE">
              <w:rPr>
                <w:rFonts w:eastAsia="Arial"/>
                <w:sz w:val="16"/>
                <w:szCs w:val="16"/>
                <w:lang w:val="en-US" w:eastAsia="en-US"/>
              </w:rPr>
              <w:t>r</w:t>
            </w:r>
            <w:r w:rsidRPr="00DC0DAE">
              <w:rPr>
                <w:rFonts w:eastAsia="Arial"/>
                <w:spacing w:val="1"/>
                <w:sz w:val="16"/>
                <w:szCs w:val="16"/>
                <w:lang w:val="en-US" w:eastAsia="en-US"/>
              </w:rPr>
              <w:t>i</w:t>
            </w:r>
            <w:r w:rsidRPr="00DC0DAE">
              <w:rPr>
                <w:rFonts w:eastAsia="Arial"/>
                <w:spacing w:val="-1"/>
                <w:sz w:val="16"/>
                <w:szCs w:val="16"/>
                <w:lang w:val="en-US" w:eastAsia="en-US"/>
              </w:rPr>
              <w:t>f</w:t>
            </w:r>
            <w:r w:rsidRPr="00DC0DAE">
              <w:rPr>
                <w:rFonts w:eastAsia="Arial"/>
                <w:sz w:val="16"/>
                <w:szCs w:val="16"/>
                <w:lang w:val="en-US" w:eastAsia="en-US"/>
              </w:rPr>
              <w:t>i</w:t>
            </w:r>
            <w:r w:rsidRPr="00DC0DAE">
              <w:rPr>
                <w:rFonts w:eastAsia="Arial"/>
                <w:spacing w:val="2"/>
                <w:sz w:val="16"/>
                <w:szCs w:val="16"/>
                <w:lang w:val="en-US" w:eastAsia="en-US"/>
              </w:rPr>
              <w:t>c</w:t>
            </w:r>
            <w:r w:rsidRPr="00DC0DAE">
              <w:rPr>
                <w:rFonts w:eastAsia="Arial"/>
                <w:sz w:val="16"/>
                <w:szCs w:val="16"/>
                <w:lang w:val="en-US" w:eastAsia="en-US"/>
              </w:rPr>
              <w:t>ări</w:t>
            </w:r>
            <w:r w:rsidRPr="00DC0DAE">
              <w:rPr>
                <w:rFonts w:eastAsia="Arial"/>
                <w:spacing w:val="-3"/>
                <w:sz w:val="16"/>
                <w:szCs w:val="16"/>
                <w:lang w:val="en-US" w:eastAsia="en-US"/>
              </w:rPr>
              <w:t xml:space="preserve"> </w:t>
            </w:r>
            <w:r w:rsidRPr="00DC0DAE">
              <w:rPr>
                <w:rFonts w:eastAsia="Arial"/>
                <w:spacing w:val="1"/>
                <w:sz w:val="16"/>
                <w:szCs w:val="16"/>
                <w:lang w:val="en-US" w:eastAsia="en-US"/>
              </w:rPr>
              <w:t>î</w:t>
            </w:r>
            <w:r w:rsidRPr="00DC0DAE">
              <w:rPr>
                <w:rFonts w:eastAsia="Arial"/>
                <w:sz w:val="16"/>
                <w:szCs w:val="16"/>
                <w:lang w:val="en-US" w:eastAsia="en-US"/>
              </w:rPr>
              <w:t>n</w:t>
            </w:r>
            <w:r w:rsidRPr="00DC0DAE">
              <w:rPr>
                <w:rFonts w:eastAsia="Arial"/>
                <w:spacing w:val="2"/>
                <w:sz w:val="16"/>
                <w:szCs w:val="16"/>
                <w:lang w:val="en-US" w:eastAsia="en-US"/>
              </w:rPr>
              <w:t xml:space="preserve"> </w:t>
            </w:r>
            <w:r w:rsidRPr="00DC0DAE">
              <w:rPr>
                <w:rFonts w:eastAsia="Arial"/>
                <w:spacing w:val="1"/>
                <w:sz w:val="16"/>
                <w:szCs w:val="16"/>
                <w:lang w:val="en-US" w:eastAsia="en-US"/>
              </w:rPr>
              <w:t>t</w:t>
            </w:r>
            <w:r w:rsidRPr="00DC0DAE">
              <w:rPr>
                <w:rFonts w:eastAsia="Arial"/>
                <w:sz w:val="16"/>
                <w:szCs w:val="16"/>
                <w:lang w:val="en-US" w:eastAsia="en-US"/>
              </w:rPr>
              <w:t xml:space="preserve">eren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3"/>
                <w:sz w:val="16"/>
                <w:szCs w:val="16"/>
                <w:lang w:val="en-US" w:eastAsia="en-US"/>
              </w:rPr>
              <w:t xml:space="preserve"> </w:t>
            </w:r>
            <w:r w:rsidRPr="00DC0DAE">
              <w:rPr>
                <w:rFonts w:eastAsia="Arial"/>
                <w:sz w:val="16"/>
                <w:szCs w:val="16"/>
                <w:lang w:val="en-US" w:eastAsia="en-US"/>
              </w:rPr>
              <w:t>per</w:t>
            </w:r>
            <w:r w:rsidRPr="00DC0DAE">
              <w:rPr>
                <w:rFonts w:eastAsia="Arial"/>
                <w:spacing w:val="1"/>
                <w:sz w:val="16"/>
                <w:szCs w:val="16"/>
                <w:lang w:val="en-US" w:eastAsia="en-US"/>
              </w:rPr>
              <w:t>so</w:t>
            </w:r>
            <w:r w:rsidRPr="00DC0DAE">
              <w:rPr>
                <w:rFonts w:eastAsia="Arial"/>
                <w:sz w:val="16"/>
                <w:szCs w:val="16"/>
                <w:lang w:val="en-US" w:eastAsia="en-US"/>
              </w:rPr>
              <w:t>nal</w:t>
            </w:r>
            <w:r w:rsidRPr="00DC0DAE">
              <w:rPr>
                <w:rFonts w:eastAsia="Arial"/>
                <w:spacing w:val="-4"/>
                <w:sz w:val="16"/>
                <w:szCs w:val="16"/>
                <w:lang w:val="en-US" w:eastAsia="en-US"/>
              </w:rPr>
              <w:t xml:space="preserve"> </w:t>
            </w:r>
            <w:r w:rsidRPr="00DC0DAE">
              <w:rPr>
                <w:rFonts w:eastAsia="Arial"/>
                <w:spacing w:val="2"/>
                <w:sz w:val="16"/>
                <w:szCs w:val="16"/>
                <w:lang w:val="en-US" w:eastAsia="en-US"/>
              </w:rPr>
              <w:t>s</w:t>
            </w:r>
            <w:r w:rsidRPr="00DC0DAE">
              <w:rPr>
                <w:rFonts w:eastAsia="Arial"/>
                <w:sz w:val="16"/>
                <w:szCs w:val="16"/>
                <w:lang w:val="en-US" w:eastAsia="en-US"/>
              </w:rPr>
              <w:t>pec</w:t>
            </w:r>
            <w:r w:rsidRPr="00DC0DAE">
              <w:rPr>
                <w:rFonts w:eastAsia="Arial"/>
                <w:spacing w:val="1"/>
                <w:sz w:val="16"/>
                <w:szCs w:val="16"/>
                <w:lang w:val="en-US" w:eastAsia="en-US"/>
              </w:rPr>
              <w:t>i</w:t>
            </w:r>
            <w:r w:rsidRPr="00DC0DAE">
              <w:rPr>
                <w:rFonts w:eastAsia="Arial"/>
                <w:sz w:val="16"/>
                <w:szCs w:val="16"/>
                <w:lang w:val="en-US" w:eastAsia="en-US"/>
              </w:rPr>
              <w:t>a</w:t>
            </w:r>
            <w:r w:rsidRPr="00DC0DAE">
              <w:rPr>
                <w:rFonts w:eastAsia="Arial"/>
                <w:spacing w:val="1"/>
                <w:sz w:val="16"/>
                <w:szCs w:val="16"/>
                <w:lang w:val="en-US" w:eastAsia="en-US"/>
              </w:rPr>
              <w:t>l</w:t>
            </w:r>
            <w:r w:rsidRPr="00DC0DAE">
              <w:rPr>
                <w:rFonts w:eastAsia="Arial"/>
                <w:sz w:val="16"/>
                <w:szCs w:val="16"/>
                <w:lang w:val="en-US" w:eastAsia="en-US"/>
              </w:rPr>
              <w:t>iz</w:t>
            </w:r>
            <w:r w:rsidRPr="00DC0DAE">
              <w:rPr>
                <w:rFonts w:eastAsia="Arial"/>
                <w:spacing w:val="1"/>
                <w:sz w:val="16"/>
                <w:szCs w:val="16"/>
                <w:lang w:val="en-US" w:eastAsia="en-US"/>
              </w:rPr>
              <w:t>a</w:t>
            </w:r>
            <w:r w:rsidRPr="00DC0DAE">
              <w:rPr>
                <w:rFonts w:eastAsia="Arial"/>
                <w:sz w:val="16"/>
                <w:szCs w:val="16"/>
                <w:lang w:val="en-US" w:eastAsia="en-US"/>
              </w:rPr>
              <w:t>t</w:t>
            </w:r>
            <w:r w:rsidRPr="00DC0DAE">
              <w:rPr>
                <w:rFonts w:eastAsia="Arial"/>
                <w:spacing w:val="-5"/>
                <w:sz w:val="16"/>
                <w:szCs w:val="16"/>
                <w:lang w:val="en-US" w:eastAsia="en-US"/>
              </w:rPr>
              <w:t xml:space="preserve"> </w:t>
            </w:r>
            <w:r w:rsidRPr="00DC0DAE">
              <w:rPr>
                <w:rFonts w:eastAsia="Arial"/>
                <w:sz w:val="16"/>
                <w:szCs w:val="16"/>
                <w:lang w:val="en-US" w:eastAsia="en-US"/>
              </w:rPr>
              <w:t>(</w:t>
            </w:r>
            <w:r w:rsidRPr="00DC0DAE">
              <w:rPr>
                <w:rFonts w:eastAsia="Arial"/>
                <w:spacing w:val="1"/>
                <w:sz w:val="16"/>
                <w:szCs w:val="16"/>
                <w:lang w:val="en-US" w:eastAsia="en-US"/>
              </w:rPr>
              <w:t>b</w:t>
            </w:r>
            <w:r w:rsidRPr="00DC0DAE">
              <w:rPr>
                <w:rFonts w:eastAsia="Arial"/>
                <w:sz w:val="16"/>
                <w:szCs w:val="16"/>
                <w:lang w:val="en-US" w:eastAsia="en-US"/>
              </w:rPr>
              <w:t>io</w:t>
            </w:r>
            <w:r w:rsidRPr="00DC0DAE">
              <w:rPr>
                <w:rFonts w:eastAsia="Arial"/>
                <w:spacing w:val="1"/>
                <w:sz w:val="16"/>
                <w:szCs w:val="16"/>
                <w:lang w:val="en-US" w:eastAsia="en-US"/>
              </w:rPr>
              <w:t>l</w:t>
            </w:r>
            <w:r w:rsidRPr="00DC0DAE">
              <w:rPr>
                <w:rFonts w:eastAsia="Arial"/>
                <w:sz w:val="16"/>
                <w:szCs w:val="16"/>
                <w:lang w:val="en-US" w:eastAsia="en-US"/>
              </w:rPr>
              <w:t>o</w:t>
            </w:r>
            <w:r w:rsidRPr="00DC0DAE">
              <w:rPr>
                <w:rFonts w:eastAsia="Arial"/>
                <w:spacing w:val="1"/>
                <w:sz w:val="16"/>
                <w:szCs w:val="16"/>
                <w:lang w:val="en-US" w:eastAsia="en-US"/>
              </w:rPr>
              <w:t>g</w:t>
            </w:r>
            <w:r w:rsidRPr="00DC0DAE">
              <w:rPr>
                <w:rFonts w:eastAsia="Arial"/>
                <w:sz w:val="16"/>
                <w:szCs w:val="16"/>
                <w:lang w:val="en-US" w:eastAsia="en-US"/>
              </w:rPr>
              <w:t>/</w:t>
            </w:r>
            <w:r w:rsidRPr="00DC0DAE">
              <w:rPr>
                <w:rFonts w:eastAsia="Arial"/>
                <w:spacing w:val="1"/>
                <w:sz w:val="16"/>
                <w:szCs w:val="16"/>
                <w:lang w:val="en-US" w:eastAsia="en-US"/>
              </w:rPr>
              <w:t>si</w:t>
            </w:r>
            <w:r w:rsidRPr="00DC0DAE">
              <w:rPr>
                <w:rFonts w:eastAsia="Arial"/>
                <w:sz w:val="16"/>
                <w:szCs w:val="16"/>
                <w:lang w:val="en-US" w:eastAsia="en-US"/>
              </w:rPr>
              <w:t>lvi</w:t>
            </w:r>
            <w:r w:rsidRPr="00DC0DAE">
              <w:rPr>
                <w:rFonts w:eastAsia="Arial"/>
                <w:spacing w:val="1"/>
                <w:sz w:val="16"/>
                <w:szCs w:val="16"/>
                <w:lang w:val="en-US" w:eastAsia="en-US"/>
              </w:rPr>
              <w:t>c</w:t>
            </w:r>
            <w:r w:rsidRPr="00DC0DAE">
              <w:rPr>
                <w:rFonts w:eastAsia="Arial"/>
                <w:spacing w:val="-1"/>
                <w:sz w:val="16"/>
                <w:szCs w:val="16"/>
                <w:lang w:val="en-US" w:eastAsia="en-US"/>
              </w:rPr>
              <w:t>u</w:t>
            </w:r>
            <w:r w:rsidRPr="00DC0DAE">
              <w:rPr>
                <w:rFonts w:eastAsia="Arial"/>
                <w:spacing w:val="1"/>
                <w:sz w:val="16"/>
                <w:szCs w:val="16"/>
                <w:lang w:val="en-US" w:eastAsia="en-US"/>
              </w:rPr>
              <w:t>l</w:t>
            </w:r>
            <w:r w:rsidRPr="00DC0DAE">
              <w:rPr>
                <w:rFonts w:eastAsia="Arial"/>
                <w:spacing w:val="-1"/>
                <w:sz w:val="16"/>
                <w:szCs w:val="16"/>
                <w:lang w:val="en-US" w:eastAsia="en-US"/>
              </w:rPr>
              <w:t>t</w:t>
            </w:r>
            <w:r w:rsidRPr="00DC0DAE">
              <w:rPr>
                <w:rFonts w:eastAsia="Arial"/>
                <w:sz w:val="16"/>
                <w:szCs w:val="16"/>
                <w:lang w:val="en-US" w:eastAsia="en-US"/>
              </w:rPr>
              <w:t>o</w:t>
            </w:r>
            <w:r w:rsidRPr="00DC0DAE">
              <w:rPr>
                <w:rFonts w:eastAsia="Arial"/>
                <w:spacing w:val="1"/>
                <w:sz w:val="16"/>
                <w:szCs w:val="16"/>
                <w:lang w:val="en-US" w:eastAsia="en-US"/>
              </w:rPr>
              <w:t>r</w:t>
            </w:r>
            <w:r w:rsidRPr="00DC0DAE">
              <w:rPr>
                <w:rFonts w:eastAsia="Arial"/>
                <w:sz w:val="16"/>
                <w:szCs w:val="16"/>
                <w:lang w:val="en-US" w:eastAsia="en-US"/>
              </w:rPr>
              <w:t>)</w:t>
            </w:r>
            <w:r w:rsidRPr="00DC0DAE">
              <w:rPr>
                <w:rFonts w:ascii="Calibri" w:eastAsia="Arial" w:hAnsi="Calibri"/>
                <w:sz w:val="16"/>
                <w:szCs w:val="16"/>
                <w:lang w:val="en-US" w:eastAsia="en-US"/>
              </w:rPr>
              <w:t xml:space="preserve"> </w:t>
            </w:r>
            <w:r w:rsidRPr="00DC0DAE">
              <w:rPr>
                <w:rFonts w:eastAsia="Arial"/>
                <w:sz w:val="16"/>
                <w:szCs w:val="16"/>
                <w:lang w:val="en-US" w:eastAsia="en-US"/>
              </w:rPr>
              <w:t>cu</w:t>
            </w:r>
            <w:r w:rsidRPr="00DC0DAE">
              <w:rPr>
                <w:rFonts w:eastAsia="Arial"/>
                <w:spacing w:val="-3"/>
                <w:sz w:val="16"/>
                <w:szCs w:val="16"/>
                <w:lang w:val="en-US" w:eastAsia="en-US"/>
              </w:rPr>
              <w:t xml:space="preserve"> </w:t>
            </w:r>
            <w:r w:rsidRPr="00DC0DAE">
              <w:rPr>
                <w:rFonts w:eastAsia="Arial"/>
                <w:spacing w:val="1"/>
                <w:sz w:val="16"/>
                <w:szCs w:val="16"/>
                <w:lang w:val="en-US" w:eastAsia="en-US"/>
              </w:rPr>
              <w:t>i</w:t>
            </w:r>
            <w:r w:rsidRPr="00DC0DAE">
              <w:rPr>
                <w:rFonts w:eastAsia="Arial"/>
                <w:sz w:val="16"/>
                <w:szCs w:val="16"/>
                <w:lang w:val="en-US" w:eastAsia="en-US"/>
              </w:rPr>
              <w:t>n</w:t>
            </w:r>
            <w:r w:rsidRPr="00DC0DAE">
              <w:rPr>
                <w:rFonts w:eastAsia="Arial"/>
                <w:spacing w:val="1"/>
                <w:sz w:val="16"/>
                <w:szCs w:val="16"/>
                <w:lang w:val="en-US" w:eastAsia="en-US"/>
              </w:rPr>
              <w:t>d</w:t>
            </w:r>
            <w:r w:rsidRPr="00DC0DAE">
              <w:rPr>
                <w:rFonts w:eastAsia="Arial"/>
                <w:sz w:val="16"/>
                <w:szCs w:val="16"/>
                <w:lang w:val="en-US" w:eastAsia="en-US"/>
              </w:rPr>
              <w:t>i</w:t>
            </w:r>
            <w:r w:rsidRPr="00DC0DAE">
              <w:rPr>
                <w:rFonts w:eastAsia="Arial"/>
                <w:spacing w:val="1"/>
                <w:sz w:val="16"/>
                <w:szCs w:val="16"/>
                <w:lang w:val="en-US" w:eastAsia="en-US"/>
              </w:rPr>
              <w:t>c</w:t>
            </w:r>
            <w:r w:rsidRPr="00DC0DAE">
              <w:rPr>
                <w:rFonts w:eastAsia="Arial"/>
                <w:sz w:val="16"/>
                <w:szCs w:val="16"/>
                <w:lang w:val="en-US" w:eastAsia="en-US"/>
              </w:rPr>
              <w:t>ar</w:t>
            </w:r>
            <w:r w:rsidRPr="00DC0DAE">
              <w:rPr>
                <w:rFonts w:eastAsia="Arial"/>
                <w:spacing w:val="1"/>
                <w:sz w:val="16"/>
                <w:szCs w:val="16"/>
                <w:lang w:val="en-US" w:eastAsia="en-US"/>
              </w:rPr>
              <w:t>e</w:t>
            </w:r>
            <w:r w:rsidRPr="00DC0DAE">
              <w:rPr>
                <w:rFonts w:eastAsia="Arial"/>
                <w:sz w:val="16"/>
                <w:szCs w:val="16"/>
                <w:lang w:val="en-US" w:eastAsia="en-US"/>
              </w:rPr>
              <w:t>a</w:t>
            </w:r>
            <w:r w:rsidRPr="00DC0DAE">
              <w:rPr>
                <w:rFonts w:ascii="Calibri" w:eastAsia="Arial" w:hAnsi="Calibri"/>
                <w:sz w:val="16"/>
                <w:szCs w:val="16"/>
                <w:lang w:val="en-US" w:eastAsia="en-US"/>
              </w:rPr>
              <w:t xml:space="preserve"> </w:t>
            </w:r>
            <w:r w:rsidRPr="00DC0DAE">
              <w:rPr>
                <w:rFonts w:eastAsia="Arial"/>
                <w:spacing w:val="1"/>
                <w:sz w:val="16"/>
                <w:szCs w:val="16"/>
                <w:lang w:val="en-US" w:eastAsia="en-US"/>
              </w:rPr>
              <w:t>ca</w:t>
            </w:r>
            <w:r w:rsidRPr="00DC0DAE">
              <w:rPr>
                <w:rFonts w:eastAsia="Arial"/>
                <w:sz w:val="16"/>
                <w:szCs w:val="16"/>
                <w:lang w:val="en-US" w:eastAsia="en-US"/>
              </w:rPr>
              <w:t>ra</w:t>
            </w:r>
            <w:r w:rsidRPr="00DC0DAE">
              <w:rPr>
                <w:rFonts w:eastAsia="Arial"/>
                <w:spacing w:val="1"/>
                <w:sz w:val="16"/>
                <w:szCs w:val="16"/>
                <w:lang w:val="en-US" w:eastAsia="en-US"/>
              </w:rPr>
              <w:t>c</w:t>
            </w:r>
            <w:r w:rsidRPr="00DC0DAE">
              <w:rPr>
                <w:rFonts w:eastAsia="Arial"/>
                <w:spacing w:val="-1"/>
                <w:sz w:val="16"/>
                <w:szCs w:val="16"/>
                <w:lang w:val="en-US" w:eastAsia="en-US"/>
              </w:rPr>
              <w:t>te</w:t>
            </w:r>
            <w:r w:rsidRPr="00DC0DAE">
              <w:rPr>
                <w:rFonts w:eastAsia="Arial"/>
                <w:spacing w:val="1"/>
                <w:sz w:val="16"/>
                <w:szCs w:val="16"/>
                <w:lang w:val="en-US" w:eastAsia="en-US"/>
              </w:rPr>
              <w:t>r</w:t>
            </w:r>
            <w:r w:rsidRPr="00DC0DAE">
              <w:rPr>
                <w:rFonts w:eastAsia="Arial"/>
                <w:sz w:val="16"/>
                <w:szCs w:val="16"/>
                <w:lang w:val="en-US" w:eastAsia="en-US"/>
              </w:rPr>
              <w:t>i</w:t>
            </w:r>
            <w:r w:rsidRPr="00DC0DAE">
              <w:rPr>
                <w:rFonts w:eastAsia="Arial"/>
                <w:spacing w:val="1"/>
                <w:sz w:val="16"/>
                <w:szCs w:val="16"/>
                <w:lang w:val="en-US" w:eastAsia="en-US"/>
              </w:rPr>
              <w:t>st</w:t>
            </w:r>
            <w:r w:rsidRPr="00DC0DAE">
              <w:rPr>
                <w:rFonts w:eastAsia="Arial"/>
                <w:sz w:val="16"/>
                <w:szCs w:val="16"/>
                <w:lang w:val="en-US" w:eastAsia="en-US"/>
              </w:rPr>
              <w:t>ici</w:t>
            </w:r>
            <w:r w:rsidRPr="00DC0DAE">
              <w:rPr>
                <w:rFonts w:eastAsia="Arial"/>
                <w:spacing w:val="1"/>
                <w:sz w:val="16"/>
                <w:szCs w:val="16"/>
                <w:lang w:val="en-US" w:eastAsia="en-US"/>
              </w:rPr>
              <w:t>l</w:t>
            </w:r>
            <w:r w:rsidRPr="00DC0DAE">
              <w:rPr>
                <w:rFonts w:eastAsia="Arial"/>
                <w:sz w:val="16"/>
                <w:szCs w:val="16"/>
                <w:lang w:val="en-US" w:eastAsia="en-US"/>
              </w:rPr>
              <w:t>or</w:t>
            </w:r>
            <w:r w:rsidRPr="00DC0DAE">
              <w:rPr>
                <w:rFonts w:eastAsia="Arial"/>
                <w:spacing w:val="-12"/>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p</w:t>
            </w:r>
            <w:r w:rsidRPr="00DC0DAE">
              <w:rPr>
                <w:rFonts w:eastAsia="Arial"/>
                <w:spacing w:val="1"/>
                <w:sz w:val="16"/>
                <w:szCs w:val="16"/>
                <w:lang w:val="en-US" w:eastAsia="en-US"/>
              </w:rPr>
              <w:t>e</w:t>
            </w:r>
            <w:r w:rsidRPr="00DC0DAE">
              <w:rPr>
                <w:rFonts w:ascii="Calibri" w:eastAsia="Arial" w:hAnsi="Calibri"/>
                <w:spacing w:val="1"/>
                <w:sz w:val="16"/>
                <w:szCs w:val="16"/>
                <w:lang w:val="en-US" w:eastAsia="en-US"/>
              </w:rPr>
              <w:t>ci</w:t>
            </w:r>
            <w:r w:rsidRPr="00DC0DAE">
              <w:rPr>
                <w:rFonts w:eastAsia="Arial"/>
                <w:spacing w:val="-1"/>
                <w:sz w:val="16"/>
                <w:szCs w:val="16"/>
                <w:lang w:val="en-US" w:eastAsia="en-US"/>
              </w:rPr>
              <w:t>f</w:t>
            </w:r>
            <w:r w:rsidRPr="00DC0DAE">
              <w:rPr>
                <w:rFonts w:eastAsia="Arial"/>
                <w:sz w:val="16"/>
                <w:szCs w:val="16"/>
                <w:lang w:val="en-US" w:eastAsia="en-US"/>
              </w:rPr>
              <w:t>ic</w:t>
            </w:r>
            <w:r w:rsidRPr="00DC0DAE">
              <w:rPr>
                <w:rFonts w:eastAsia="Arial"/>
                <w:spacing w:val="-8"/>
                <w:sz w:val="16"/>
                <w:szCs w:val="16"/>
                <w:lang w:val="en-US" w:eastAsia="en-US"/>
              </w:rPr>
              <w:t xml:space="preserve"> </w:t>
            </w:r>
            <w:r w:rsidRPr="00DC0DAE">
              <w:rPr>
                <w:rFonts w:eastAsia="Arial"/>
                <w:spacing w:val="2"/>
                <w:sz w:val="16"/>
                <w:szCs w:val="16"/>
                <w:lang w:val="en-US" w:eastAsia="en-US"/>
              </w:rPr>
              <w:t>h</w:t>
            </w:r>
            <w:r w:rsidRPr="00DC0DAE">
              <w:rPr>
                <w:rFonts w:eastAsia="Arial"/>
                <w:sz w:val="16"/>
                <w:szCs w:val="16"/>
                <w:lang w:val="en-US" w:eastAsia="en-US"/>
              </w:rPr>
              <w:t>ab</w:t>
            </w:r>
            <w:r w:rsidRPr="00DC0DAE">
              <w:rPr>
                <w:rFonts w:eastAsia="Arial"/>
                <w:spacing w:val="1"/>
                <w:sz w:val="16"/>
                <w:szCs w:val="16"/>
                <w:lang w:val="en-US" w:eastAsia="en-US"/>
              </w:rPr>
              <w:t>i</w:t>
            </w:r>
            <w:r w:rsidRPr="00DC0DAE">
              <w:rPr>
                <w:rFonts w:eastAsia="Arial"/>
                <w:sz w:val="16"/>
                <w:szCs w:val="16"/>
                <w:lang w:val="en-US" w:eastAsia="en-US"/>
              </w:rPr>
              <w:t>ta</w:t>
            </w:r>
            <w:r w:rsidRPr="00DC0DAE">
              <w:rPr>
                <w:rFonts w:eastAsia="Arial"/>
                <w:spacing w:val="1"/>
                <w:sz w:val="16"/>
                <w:szCs w:val="16"/>
                <w:lang w:val="en-US" w:eastAsia="en-US"/>
              </w:rPr>
              <w:t>t</w:t>
            </w:r>
            <w:r w:rsidRPr="00DC0DAE">
              <w:rPr>
                <w:rFonts w:eastAsia="Arial"/>
                <w:spacing w:val="-1"/>
                <w:sz w:val="16"/>
                <w:szCs w:val="16"/>
                <w:lang w:val="en-US" w:eastAsia="en-US"/>
              </w:rPr>
              <w:t>u</w:t>
            </w:r>
            <w:r w:rsidRPr="00DC0DAE">
              <w:rPr>
                <w:rFonts w:eastAsia="Arial"/>
                <w:sz w:val="16"/>
                <w:szCs w:val="16"/>
                <w:lang w:val="en-US" w:eastAsia="en-US"/>
              </w:rPr>
              <w:t>l</w:t>
            </w:r>
            <w:r w:rsidRPr="00DC0DAE">
              <w:rPr>
                <w:rFonts w:eastAsia="Arial"/>
                <w:spacing w:val="1"/>
                <w:sz w:val="16"/>
                <w:szCs w:val="16"/>
                <w:lang w:val="en-US" w:eastAsia="en-US"/>
              </w:rPr>
              <w:t>u</w:t>
            </w:r>
            <w:r w:rsidRPr="00DC0DAE">
              <w:rPr>
                <w:rFonts w:eastAsia="Arial"/>
                <w:sz w:val="16"/>
                <w:szCs w:val="16"/>
                <w:lang w:val="en-US" w:eastAsia="en-US"/>
              </w:rPr>
              <w:t>i</w:t>
            </w:r>
            <w:r w:rsidRPr="00DC0DAE">
              <w:rPr>
                <w:rFonts w:eastAsia="Arial"/>
                <w:spacing w:val="-8"/>
                <w:sz w:val="16"/>
                <w:szCs w:val="16"/>
                <w:lang w:val="en-US" w:eastAsia="en-US"/>
              </w:rPr>
              <w:t xml:space="preserve"> </w:t>
            </w:r>
            <w:r w:rsidRPr="00DC0DAE">
              <w:rPr>
                <w:rFonts w:eastAsia="Arial"/>
                <w:sz w:val="16"/>
                <w:szCs w:val="16"/>
                <w:lang w:val="en-US" w:eastAsia="en-US"/>
              </w:rPr>
              <w:t>n</w:t>
            </w:r>
            <w:r w:rsidRPr="00DC0DAE">
              <w:rPr>
                <w:rFonts w:eastAsia="Arial"/>
                <w:spacing w:val="1"/>
                <w:sz w:val="16"/>
                <w:szCs w:val="16"/>
                <w:lang w:val="en-US" w:eastAsia="en-US"/>
              </w:rPr>
              <w:t>a</w:t>
            </w:r>
            <w:r w:rsidRPr="00DC0DAE">
              <w:rPr>
                <w:rFonts w:eastAsia="Arial"/>
                <w:spacing w:val="-1"/>
                <w:sz w:val="16"/>
                <w:szCs w:val="16"/>
                <w:lang w:val="en-US" w:eastAsia="en-US"/>
              </w:rPr>
              <w:t>tu</w:t>
            </w:r>
            <w:r w:rsidRPr="00DC0DAE">
              <w:rPr>
                <w:rFonts w:eastAsia="Arial"/>
                <w:spacing w:val="1"/>
                <w:sz w:val="16"/>
                <w:szCs w:val="16"/>
                <w:lang w:val="en-US" w:eastAsia="en-US"/>
              </w:rPr>
              <w:t>r</w:t>
            </w:r>
            <w:r w:rsidRPr="00DC0DAE">
              <w:rPr>
                <w:rFonts w:eastAsia="Arial"/>
                <w:spacing w:val="-1"/>
                <w:sz w:val="16"/>
                <w:szCs w:val="16"/>
                <w:lang w:val="en-US" w:eastAsia="en-US"/>
              </w:rPr>
              <w:t>a</w:t>
            </w:r>
            <w:r w:rsidRPr="00DC0DAE">
              <w:rPr>
                <w:rFonts w:eastAsia="Arial"/>
                <w:spacing w:val="2"/>
                <w:sz w:val="16"/>
                <w:szCs w:val="16"/>
                <w:lang w:val="en-US" w:eastAsia="en-US"/>
              </w:rPr>
              <w:t>l</w:t>
            </w:r>
            <w:r w:rsidRPr="00DC0DAE">
              <w:rPr>
                <w:rFonts w:eastAsia="Arial"/>
                <w:sz w:val="16"/>
                <w:szCs w:val="16"/>
                <w:lang w:val="en-US" w:eastAsia="en-US"/>
              </w:rPr>
              <w:t>.</w:t>
            </w:r>
          </w:p>
        </w:tc>
      </w:tr>
      <w:tr w:rsidR="00DC0DAE" w:rsidRPr="00DC0DAE" w14:paraId="40B3D958" w14:textId="77777777" w:rsidTr="0023282A">
        <w:trPr>
          <w:trHeight w:val="20"/>
        </w:trPr>
        <w:tc>
          <w:tcPr>
            <w:tcW w:w="0" w:type="auto"/>
            <w:vMerge/>
            <w:vAlign w:val="center"/>
            <w:hideMark/>
          </w:tcPr>
          <w:p w14:paraId="022C9A97" w14:textId="77777777" w:rsidR="00DC0DAE" w:rsidRPr="00DC0DAE" w:rsidRDefault="00DC0DAE" w:rsidP="00DC0DAE">
            <w:pPr>
              <w:jc w:val="both"/>
              <w:rPr>
                <w:rFonts w:eastAsia="Arial"/>
                <w:sz w:val="16"/>
                <w:szCs w:val="16"/>
                <w:lang w:val="en-US" w:eastAsia="en-US"/>
              </w:rPr>
            </w:pPr>
          </w:p>
        </w:tc>
        <w:tc>
          <w:tcPr>
            <w:tcW w:w="0" w:type="auto"/>
            <w:vAlign w:val="center"/>
          </w:tcPr>
          <w:p w14:paraId="04333A0C" w14:textId="77777777" w:rsidR="00DC0DAE" w:rsidRPr="00DC0DAE" w:rsidRDefault="00DC0DAE" w:rsidP="00DC0DAE">
            <w:pPr>
              <w:jc w:val="both"/>
              <w:rPr>
                <w:rFonts w:eastAsia="Arial"/>
                <w:sz w:val="16"/>
                <w:szCs w:val="16"/>
                <w:lang w:val="en-US" w:eastAsia="en-US"/>
              </w:rPr>
            </w:pPr>
            <w:r w:rsidRPr="00DC0DAE">
              <w:rPr>
                <w:rFonts w:eastAsia="Arial"/>
                <w:spacing w:val="-1"/>
                <w:sz w:val="16"/>
                <w:szCs w:val="16"/>
                <w:lang w:val="en-US" w:eastAsia="en-US"/>
              </w:rPr>
              <w:t>M</w:t>
            </w:r>
            <w:r w:rsidRPr="00DC0DAE">
              <w:rPr>
                <w:rFonts w:eastAsia="Arial"/>
                <w:spacing w:val="1"/>
                <w:sz w:val="16"/>
                <w:szCs w:val="16"/>
                <w:lang w:val="en-US" w:eastAsia="en-US"/>
              </w:rPr>
              <w:t>o</w:t>
            </w:r>
            <w:r w:rsidRPr="00DC0DAE">
              <w:rPr>
                <w:rFonts w:eastAsia="Arial"/>
                <w:spacing w:val="-1"/>
                <w:sz w:val="16"/>
                <w:szCs w:val="16"/>
                <w:lang w:val="en-US" w:eastAsia="en-US"/>
              </w:rPr>
              <w:t>d</w:t>
            </w:r>
            <w:r w:rsidRPr="00DC0DAE">
              <w:rPr>
                <w:rFonts w:eastAsia="Arial"/>
                <w:spacing w:val="1"/>
                <w:sz w:val="16"/>
                <w:szCs w:val="16"/>
                <w:lang w:val="en-US" w:eastAsia="en-US"/>
              </w:rPr>
              <w:t>u</w:t>
            </w:r>
            <w:r w:rsidRPr="00DC0DAE">
              <w:rPr>
                <w:rFonts w:eastAsia="Arial"/>
                <w:sz w:val="16"/>
                <w:szCs w:val="16"/>
                <w:lang w:val="en-US" w:eastAsia="en-US"/>
              </w:rPr>
              <w:t>l</w:t>
            </w:r>
            <w:r w:rsidRPr="00DC0DAE">
              <w:rPr>
                <w:rFonts w:eastAsia="Arial"/>
                <w:spacing w:val="-5"/>
                <w:sz w:val="16"/>
                <w:szCs w:val="16"/>
                <w:lang w:val="en-US" w:eastAsia="en-US"/>
              </w:rPr>
              <w:t xml:space="preserve"> </w:t>
            </w:r>
            <w:r w:rsidRPr="00DC0DAE">
              <w:rPr>
                <w:rFonts w:eastAsia="Arial"/>
                <w:spacing w:val="-1"/>
                <w:sz w:val="16"/>
                <w:szCs w:val="16"/>
                <w:lang w:val="en-US" w:eastAsia="en-US"/>
              </w:rPr>
              <w:t xml:space="preserve">de </w:t>
            </w:r>
            <w:r w:rsidRPr="00DC0DAE">
              <w:rPr>
                <w:rFonts w:eastAsia="Arial"/>
                <w:sz w:val="16"/>
                <w:szCs w:val="16"/>
                <w:lang w:val="en-US" w:eastAsia="en-US"/>
              </w:rPr>
              <w:t>reg</w:t>
            </w:r>
            <w:r w:rsidRPr="00DC0DAE">
              <w:rPr>
                <w:rFonts w:eastAsia="Arial"/>
                <w:spacing w:val="1"/>
                <w:sz w:val="16"/>
                <w:szCs w:val="16"/>
                <w:lang w:val="en-US" w:eastAsia="en-US"/>
              </w:rPr>
              <w:t>e</w:t>
            </w:r>
            <w:r w:rsidRPr="00DC0DAE">
              <w:rPr>
                <w:rFonts w:eastAsia="Arial"/>
                <w:sz w:val="16"/>
                <w:szCs w:val="16"/>
                <w:lang w:val="en-US" w:eastAsia="en-US"/>
              </w:rPr>
              <w:t>ner</w:t>
            </w:r>
            <w:r w:rsidRPr="00DC0DAE">
              <w:rPr>
                <w:rFonts w:eastAsia="Arial"/>
                <w:spacing w:val="1"/>
                <w:sz w:val="16"/>
                <w:szCs w:val="16"/>
                <w:lang w:val="en-US" w:eastAsia="en-US"/>
              </w:rPr>
              <w:t>ar</w:t>
            </w:r>
            <w:r w:rsidRPr="00DC0DAE">
              <w:rPr>
                <w:rFonts w:eastAsia="Arial"/>
                <w:sz w:val="16"/>
                <w:szCs w:val="16"/>
                <w:lang w:val="en-US" w:eastAsia="en-US"/>
              </w:rPr>
              <w:t>e</w:t>
            </w:r>
          </w:p>
        </w:tc>
        <w:tc>
          <w:tcPr>
            <w:tcW w:w="0" w:type="auto"/>
            <w:hideMark/>
          </w:tcPr>
          <w:p w14:paraId="3C4691C3"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17"/>
                <w:sz w:val="16"/>
                <w:szCs w:val="16"/>
                <w:lang w:val="en-US" w:eastAsia="en-US"/>
              </w:rPr>
              <w:t xml:space="preserve"> </w:t>
            </w:r>
            <w:r w:rsidRPr="00DC0DAE">
              <w:rPr>
                <w:rFonts w:eastAsia="Arial"/>
                <w:sz w:val="16"/>
                <w:szCs w:val="16"/>
                <w:lang w:val="en-US" w:eastAsia="en-US"/>
              </w:rPr>
              <w:t>pen</w:t>
            </w:r>
            <w:r w:rsidRPr="00DC0DAE">
              <w:rPr>
                <w:rFonts w:eastAsia="Arial"/>
                <w:spacing w:val="-1"/>
                <w:sz w:val="16"/>
                <w:szCs w:val="16"/>
                <w:lang w:val="en-US" w:eastAsia="en-US"/>
              </w:rPr>
              <w:t>t</w:t>
            </w:r>
            <w:r w:rsidRPr="00DC0DAE">
              <w:rPr>
                <w:rFonts w:eastAsia="Arial"/>
                <w:sz w:val="16"/>
                <w:szCs w:val="16"/>
                <w:lang w:val="en-US" w:eastAsia="en-US"/>
              </w:rPr>
              <w:t>ru</w:t>
            </w:r>
            <w:r w:rsidRPr="00DC0DAE">
              <w:rPr>
                <w:rFonts w:eastAsia="Arial"/>
                <w:spacing w:val="14"/>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rote</w:t>
            </w:r>
            <w:r w:rsidRPr="00DC0DAE">
              <w:rPr>
                <w:rFonts w:eastAsia="Arial"/>
                <w:spacing w:val="2"/>
                <w:sz w:val="16"/>
                <w:szCs w:val="16"/>
                <w:lang w:val="en-US" w:eastAsia="en-US"/>
              </w:rPr>
              <w:t>j</w:t>
            </w:r>
            <w:r w:rsidRPr="00DC0DAE">
              <w:rPr>
                <w:rFonts w:eastAsia="Arial"/>
                <w:spacing w:val="-1"/>
                <w:sz w:val="16"/>
                <w:szCs w:val="16"/>
                <w:lang w:val="en-US" w:eastAsia="en-US"/>
              </w:rPr>
              <w:t>a</w:t>
            </w:r>
            <w:r w:rsidRPr="00DC0DAE">
              <w:rPr>
                <w:rFonts w:eastAsia="Arial"/>
                <w:sz w:val="16"/>
                <w:szCs w:val="16"/>
                <w:lang w:val="en-US" w:eastAsia="en-US"/>
              </w:rPr>
              <w:t>rea</w:t>
            </w:r>
            <w:r w:rsidRPr="00DC0DAE">
              <w:rPr>
                <w:rFonts w:eastAsia="Arial"/>
                <w:spacing w:val="11"/>
                <w:sz w:val="16"/>
                <w:szCs w:val="16"/>
                <w:lang w:val="en-US" w:eastAsia="en-US"/>
              </w:rPr>
              <w:t xml:space="preserve"> </w:t>
            </w:r>
            <w:r w:rsidRPr="00DC0DAE">
              <w:rPr>
                <w:rFonts w:eastAsia="Arial"/>
                <w:sz w:val="16"/>
                <w:szCs w:val="16"/>
                <w:lang w:val="en-US" w:eastAsia="en-US"/>
              </w:rPr>
              <w:t>semin</w:t>
            </w:r>
            <w:r w:rsidRPr="00DC0DAE">
              <w:rPr>
                <w:rFonts w:eastAsia="Arial"/>
                <w:spacing w:val="-1"/>
                <w:sz w:val="16"/>
                <w:szCs w:val="16"/>
                <w:lang w:val="en-US" w:eastAsia="en-US"/>
              </w:rPr>
              <w:t>ţ</w:t>
            </w:r>
            <w:r w:rsidRPr="00DC0DAE">
              <w:rPr>
                <w:rFonts w:eastAsia="Arial"/>
                <w:sz w:val="16"/>
                <w:szCs w:val="16"/>
                <w:lang w:val="en-US" w:eastAsia="en-US"/>
              </w:rPr>
              <w:t>işuril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9"/>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16"/>
                <w:sz w:val="16"/>
                <w:szCs w:val="16"/>
                <w:lang w:val="en-US" w:eastAsia="en-US"/>
              </w:rPr>
              <w:t xml:space="preserve"> </w:t>
            </w:r>
            <w:r w:rsidRPr="00DC0DAE">
              <w:rPr>
                <w:rFonts w:eastAsia="Arial"/>
                <w:spacing w:val="1"/>
                <w:sz w:val="16"/>
                <w:szCs w:val="16"/>
                <w:lang w:val="en-US" w:eastAsia="en-US"/>
              </w:rPr>
              <w:t>c</w:t>
            </w:r>
            <w:r w:rsidRPr="00DC0DAE">
              <w:rPr>
                <w:rFonts w:eastAsia="Arial"/>
                <w:spacing w:val="-1"/>
                <w:sz w:val="16"/>
                <w:szCs w:val="16"/>
                <w:lang w:val="en-US" w:eastAsia="en-US"/>
              </w:rPr>
              <w:t>on</w:t>
            </w:r>
            <w:r w:rsidRPr="00DC0DAE">
              <w:rPr>
                <w:rFonts w:eastAsia="Arial"/>
                <w:spacing w:val="1"/>
                <w:sz w:val="16"/>
                <w:szCs w:val="16"/>
                <w:lang w:val="en-US" w:eastAsia="en-US"/>
              </w:rPr>
              <w:t>c</w:t>
            </w:r>
            <w:r w:rsidRPr="00DC0DAE">
              <w:rPr>
                <w:rFonts w:eastAsia="Arial"/>
                <w:spacing w:val="-1"/>
                <w:sz w:val="16"/>
                <w:szCs w:val="16"/>
                <w:lang w:val="en-US" w:eastAsia="en-US"/>
              </w:rPr>
              <w:t>u</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pacing w:val="1"/>
                <w:sz w:val="16"/>
                <w:szCs w:val="16"/>
                <w:lang w:val="en-US" w:eastAsia="en-US"/>
              </w:rPr>
              <w:t>n</w:t>
            </w:r>
            <w:r w:rsidRPr="00DC0DAE">
              <w:rPr>
                <w:rFonts w:eastAsia="Arial"/>
                <w:sz w:val="16"/>
                <w:szCs w:val="16"/>
                <w:lang w:val="en-US" w:eastAsia="en-US"/>
              </w:rPr>
              <w:t>ţa</w:t>
            </w:r>
            <w:r w:rsidRPr="00DC0DAE">
              <w:rPr>
                <w:rFonts w:eastAsia="Arial"/>
                <w:spacing w:val="9"/>
                <w:sz w:val="16"/>
                <w:szCs w:val="16"/>
                <w:lang w:val="en-US" w:eastAsia="en-US"/>
              </w:rPr>
              <w:t xml:space="preserve"> </w:t>
            </w:r>
            <w:r w:rsidRPr="00DC0DAE">
              <w:rPr>
                <w:rFonts w:eastAsia="Arial"/>
                <w:spacing w:val="1"/>
                <w:sz w:val="16"/>
                <w:szCs w:val="16"/>
                <w:lang w:val="en-US" w:eastAsia="en-US"/>
              </w:rPr>
              <w:t>s</w:t>
            </w:r>
            <w:r w:rsidRPr="00DC0DAE">
              <w:rPr>
                <w:rFonts w:eastAsia="Arial"/>
                <w:spacing w:val="-1"/>
                <w:sz w:val="16"/>
                <w:szCs w:val="16"/>
                <w:lang w:val="en-US" w:eastAsia="en-US"/>
              </w:rPr>
              <w:t>pe</w:t>
            </w:r>
            <w:r w:rsidRPr="00DC0DAE">
              <w:rPr>
                <w:rFonts w:eastAsia="Arial"/>
                <w:spacing w:val="1"/>
                <w:sz w:val="16"/>
                <w:szCs w:val="16"/>
                <w:lang w:val="en-US" w:eastAsia="en-US"/>
              </w:rPr>
              <w:t>ci</w:t>
            </w:r>
            <w:r w:rsidRPr="00DC0DAE">
              <w:rPr>
                <w:rFonts w:eastAsia="Arial"/>
                <w:sz w:val="16"/>
                <w:szCs w:val="16"/>
                <w:lang w:val="en-US" w:eastAsia="en-US"/>
              </w:rPr>
              <w:t>i</w:t>
            </w:r>
            <w:r w:rsidRPr="00DC0DAE">
              <w:rPr>
                <w:rFonts w:eastAsia="Arial"/>
                <w:spacing w:val="1"/>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12"/>
                <w:sz w:val="16"/>
                <w:szCs w:val="16"/>
                <w:lang w:val="en-US" w:eastAsia="en-US"/>
              </w:rPr>
              <w:t xml:space="preserve"> </w:t>
            </w:r>
            <w:r w:rsidRPr="00DC0DAE">
              <w:rPr>
                <w:rFonts w:eastAsia="Arial"/>
                <w:spacing w:val="1"/>
                <w:sz w:val="16"/>
                <w:szCs w:val="16"/>
                <w:lang w:val="en-US" w:eastAsia="en-US"/>
              </w:rPr>
              <w:t>i</w:t>
            </w:r>
            <w:r w:rsidRPr="00DC0DAE">
              <w:rPr>
                <w:rFonts w:eastAsia="Arial"/>
                <w:spacing w:val="-1"/>
                <w:sz w:val="16"/>
                <w:szCs w:val="16"/>
                <w:lang w:val="en-US" w:eastAsia="en-US"/>
              </w:rPr>
              <w:t>e</w:t>
            </w:r>
            <w:r w:rsidRPr="00DC0DAE">
              <w:rPr>
                <w:rFonts w:eastAsia="Arial"/>
                <w:spacing w:val="1"/>
                <w:sz w:val="16"/>
                <w:szCs w:val="16"/>
                <w:lang w:val="en-US" w:eastAsia="en-US"/>
              </w:rPr>
              <w:t>r</w:t>
            </w:r>
            <w:r w:rsidRPr="00DC0DAE">
              <w:rPr>
                <w:rFonts w:eastAsia="Arial"/>
                <w:sz w:val="16"/>
                <w:szCs w:val="16"/>
                <w:lang w:val="en-US" w:eastAsia="en-US"/>
              </w:rPr>
              <w:t>b</w:t>
            </w:r>
            <w:r w:rsidRPr="00DC0DAE">
              <w:rPr>
                <w:rFonts w:eastAsia="Arial"/>
                <w:spacing w:val="2"/>
                <w:sz w:val="16"/>
                <w:szCs w:val="16"/>
                <w:lang w:val="en-US" w:eastAsia="en-US"/>
              </w:rPr>
              <w:t>o</w:t>
            </w:r>
            <w:r w:rsidRPr="00DC0DAE">
              <w:rPr>
                <w:rFonts w:eastAsia="Arial"/>
                <w:spacing w:val="-1"/>
                <w:sz w:val="16"/>
                <w:szCs w:val="16"/>
                <w:lang w:val="en-US" w:eastAsia="en-US"/>
              </w:rPr>
              <w:t>a</w:t>
            </w:r>
            <w:r w:rsidRPr="00DC0DAE">
              <w:rPr>
                <w:rFonts w:eastAsia="Arial"/>
                <w:sz w:val="16"/>
                <w:szCs w:val="16"/>
                <w:lang w:val="en-US" w:eastAsia="en-US"/>
              </w:rPr>
              <w:t>se</w:t>
            </w:r>
            <w:r w:rsidRPr="00DC0DAE">
              <w:rPr>
                <w:rFonts w:eastAsia="Arial"/>
                <w:spacing w:val="11"/>
                <w:sz w:val="16"/>
                <w:szCs w:val="16"/>
                <w:lang w:val="en-US" w:eastAsia="en-US"/>
              </w:rPr>
              <w:t xml:space="preserve"> </w:t>
            </w:r>
            <w:r w:rsidRPr="00DC0DAE">
              <w:rPr>
                <w:rFonts w:eastAsia="Arial"/>
                <w:spacing w:val="-1"/>
                <w:sz w:val="16"/>
                <w:szCs w:val="16"/>
                <w:lang w:val="en-US" w:eastAsia="en-US"/>
              </w:rPr>
              <w:t>ş</w:t>
            </w:r>
            <w:r w:rsidRPr="00DC0DAE">
              <w:rPr>
                <w:rFonts w:eastAsia="Arial"/>
                <w:sz w:val="16"/>
                <w:szCs w:val="16"/>
                <w:lang w:val="en-US" w:eastAsia="en-US"/>
              </w:rPr>
              <w:t>i</w:t>
            </w:r>
            <w:r w:rsidRPr="00DC0DAE">
              <w:rPr>
                <w:rFonts w:eastAsia="Arial"/>
                <w:spacing w:val="17"/>
                <w:sz w:val="16"/>
                <w:szCs w:val="16"/>
                <w:lang w:val="en-US" w:eastAsia="en-US"/>
              </w:rPr>
              <w:t xml:space="preserve"> </w:t>
            </w:r>
            <w:r w:rsidRPr="00DC0DAE">
              <w:rPr>
                <w:rFonts w:eastAsia="Arial"/>
                <w:sz w:val="16"/>
                <w:szCs w:val="16"/>
                <w:lang w:val="en-US" w:eastAsia="en-US"/>
              </w:rPr>
              <w:t>ar</w:t>
            </w:r>
            <w:r w:rsidRPr="00DC0DAE">
              <w:rPr>
                <w:rFonts w:eastAsia="Arial"/>
                <w:spacing w:val="1"/>
                <w:sz w:val="16"/>
                <w:szCs w:val="16"/>
                <w:lang w:val="en-US" w:eastAsia="en-US"/>
              </w:rPr>
              <w:t>b</w:t>
            </w:r>
            <w:r w:rsidRPr="00DC0DAE">
              <w:rPr>
                <w:rFonts w:eastAsia="Arial"/>
                <w:spacing w:val="-1"/>
                <w:sz w:val="16"/>
                <w:szCs w:val="16"/>
                <w:lang w:val="en-US" w:eastAsia="en-US"/>
              </w:rPr>
              <w:t>u</w:t>
            </w:r>
            <w:r w:rsidRPr="00DC0DAE">
              <w:rPr>
                <w:rFonts w:eastAsia="Arial"/>
                <w:spacing w:val="1"/>
                <w:sz w:val="16"/>
                <w:szCs w:val="16"/>
                <w:lang w:val="en-US" w:eastAsia="en-US"/>
              </w:rPr>
              <w:t>s</w:t>
            </w:r>
            <w:r w:rsidRPr="00DC0DAE">
              <w:rPr>
                <w:rFonts w:eastAsia="Arial"/>
                <w:spacing w:val="-1"/>
                <w:sz w:val="16"/>
                <w:szCs w:val="16"/>
                <w:lang w:val="en-US" w:eastAsia="en-US"/>
              </w:rPr>
              <w:t>t</w:t>
            </w:r>
            <w:r w:rsidRPr="00DC0DAE">
              <w:rPr>
                <w:rFonts w:eastAsia="Arial"/>
                <w:sz w:val="16"/>
                <w:szCs w:val="16"/>
                <w:lang w:val="en-US" w:eastAsia="en-US"/>
              </w:rPr>
              <w:t>i</w:t>
            </w:r>
            <w:r w:rsidRPr="00DC0DAE">
              <w:rPr>
                <w:rFonts w:eastAsia="Arial"/>
                <w:spacing w:val="2"/>
                <w:sz w:val="16"/>
                <w:szCs w:val="16"/>
                <w:lang w:val="en-US" w:eastAsia="en-US"/>
              </w:rPr>
              <w:t>v</w:t>
            </w:r>
            <w:r w:rsidRPr="00DC0DAE">
              <w:rPr>
                <w:rFonts w:eastAsia="Arial"/>
                <w:spacing w:val="1"/>
                <w:sz w:val="16"/>
                <w:szCs w:val="16"/>
                <w:lang w:val="en-US" w:eastAsia="en-US"/>
              </w:rPr>
              <w:t>e</w:t>
            </w:r>
            <w:r w:rsidRPr="00DC0DAE">
              <w:rPr>
                <w:rFonts w:eastAsia="Arial"/>
                <w:sz w:val="16"/>
                <w:szCs w:val="16"/>
                <w:lang w:val="en-US" w:eastAsia="en-US"/>
              </w:rPr>
              <w:t>,</w:t>
            </w:r>
            <w:r w:rsidRPr="00DC0DAE">
              <w:rPr>
                <w:rFonts w:eastAsia="Arial"/>
                <w:spacing w:val="10"/>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e</w:t>
            </w:r>
            <w:r w:rsidRPr="00DC0DAE">
              <w:rPr>
                <w:rFonts w:eastAsia="Arial"/>
                <w:spacing w:val="15"/>
                <w:sz w:val="16"/>
                <w:szCs w:val="16"/>
                <w:lang w:val="en-US" w:eastAsia="en-US"/>
              </w:rPr>
              <w:t xml:space="preserve"> </w:t>
            </w:r>
            <w:r w:rsidRPr="00DC0DAE">
              <w:rPr>
                <w:rFonts w:eastAsia="Arial"/>
                <w:spacing w:val="1"/>
                <w:sz w:val="16"/>
                <w:szCs w:val="16"/>
                <w:lang w:val="en-US" w:eastAsia="en-US"/>
              </w:rPr>
              <w:t>v</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16"/>
                <w:sz w:val="16"/>
                <w:szCs w:val="16"/>
                <w:lang w:val="en-US" w:eastAsia="en-US"/>
              </w:rPr>
              <w:t xml:space="preserve"> </w:t>
            </w:r>
            <w:r w:rsidRPr="00DC0DAE">
              <w:rPr>
                <w:rFonts w:eastAsia="Arial"/>
                <w:sz w:val="16"/>
                <w:szCs w:val="16"/>
                <w:lang w:val="en-US" w:eastAsia="en-US"/>
              </w:rPr>
              <w:t>exe</w:t>
            </w:r>
            <w:r w:rsidRPr="00DC0DAE">
              <w:rPr>
                <w:rFonts w:eastAsia="Arial"/>
                <w:spacing w:val="1"/>
                <w:sz w:val="16"/>
                <w:szCs w:val="16"/>
                <w:lang w:val="en-US" w:eastAsia="en-US"/>
              </w:rPr>
              <w:t>cu</w:t>
            </w:r>
            <w:r w:rsidRPr="00DC0DAE">
              <w:rPr>
                <w:rFonts w:eastAsia="Arial"/>
                <w:sz w:val="16"/>
                <w:szCs w:val="16"/>
                <w:lang w:val="en-US" w:eastAsia="en-US"/>
              </w:rPr>
              <w:t>ta</w:t>
            </w:r>
            <w:r w:rsidRPr="00DC0DAE">
              <w:rPr>
                <w:rFonts w:ascii="Calibri" w:eastAsia="Arial" w:hAnsi="Calibri"/>
                <w:sz w:val="16"/>
                <w:szCs w:val="16"/>
                <w:lang w:val="en-US" w:eastAsia="en-US"/>
              </w:rPr>
              <w:t xml:space="preserve"> </w:t>
            </w:r>
            <w:r w:rsidRPr="00DC0DAE">
              <w:rPr>
                <w:rFonts w:eastAsia="Arial"/>
                <w:sz w:val="16"/>
                <w:szCs w:val="16"/>
                <w:lang w:val="en-US" w:eastAsia="en-US"/>
              </w:rPr>
              <w:t>de</w:t>
            </w:r>
            <w:r w:rsidRPr="00DC0DAE">
              <w:rPr>
                <w:rFonts w:eastAsia="Arial"/>
                <w:spacing w:val="1"/>
                <w:sz w:val="16"/>
                <w:szCs w:val="16"/>
                <w:lang w:val="en-US" w:eastAsia="en-US"/>
              </w:rPr>
              <w:t>s</w:t>
            </w:r>
            <w:r w:rsidRPr="00DC0DAE">
              <w:rPr>
                <w:rFonts w:eastAsia="Arial"/>
                <w:sz w:val="16"/>
                <w:szCs w:val="16"/>
                <w:lang w:val="en-US" w:eastAsia="en-US"/>
              </w:rPr>
              <w:t>c</w:t>
            </w:r>
            <w:r w:rsidRPr="00DC0DAE">
              <w:rPr>
                <w:rFonts w:eastAsia="Arial"/>
                <w:spacing w:val="1"/>
                <w:sz w:val="16"/>
                <w:szCs w:val="16"/>
                <w:lang w:val="en-US" w:eastAsia="en-US"/>
              </w:rPr>
              <w:t>o</w:t>
            </w:r>
            <w:r w:rsidRPr="00DC0DAE">
              <w:rPr>
                <w:rFonts w:eastAsia="Arial"/>
                <w:sz w:val="16"/>
                <w:szCs w:val="16"/>
                <w:lang w:val="en-US" w:eastAsia="en-US"/>
              </w:rPr>
              <w:t>ple</w:t>
            </w:r>
            <w:r w:rsidRPr="00DC0DAE">
              <w:rPr>
                <w:rFonts w:eastAsia="Arial"/>
                <w:spacing w:val="2"/>
                <w:sz w:val="16"/>
                <w:szCs w:val="16"/>
                <w:lang w:val="en-US" w:eastAsia="en-US"/>
              </w:rPr>
              <w:t>ş</w:t>
            </w:r>
            <w:r w:rsidRPr="00DC0DAE">
              <w:rPr>
                <w:rFonts w:eastAsia="Arial"/>
                <w:sz w:val="16"/>
                <w:szCs w:val="16"/>
                <w:lang w:val="en-US" w:eastAsia="en-US"/>
              </w:rPr>
              <w:t>ir</w:t>
            </w:r>
            <w:r w:rsidRPr="00DC0DAE">
              <w:rPr>
                <w:rFonts w:eastAsia="Arial"/>
                <w:spacing w:val="1"/>
                <w:sz w:val="16"/>
                <w:szCs w:val="16"/>
                <w:lang w:val="en-US" w:eastAsia="en-US"/>
              </w:rPr>
              <w:t>i</w:t>
            </w:r>
            <w:r w:rsidRPr="00DC0DAE">
              <w:rPr>
                <w:rFonts w:eastAsia="Arial"/>
                <w:sz w:val="16"/>
                <w:szCs w:val="16"/>
                <w:lang w:val="en-US" w:eastAsia="en-US"/>
              </w:rPr>
              <w:t>.</w:t>
            </w:r>
            <w:r w:rsidRPr="00DC0DAE">
              <w:rPr>
                <w:rFonts w:eastAsia="Arial"/>
                <w:spacing w:val="4"/>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e</w:t>
            </w:r>
            <w:r w:rsidRPr="00DC0DAE">
              <w:rPr>
                <w:rFonts w:eastAsia="Arial"/>
                <w:spacing w:val="12"/>
                <w:sz w:val="16"/>
                <w:szCs w:val="16"/>
                <w:lang w:val="en-US" w:eastAsia="en-US"/>
              </w:rPr>
              <w:t xml:space="preserve"> </w:t>
            </w:r>
            <w:r w:rsidRPr="00DC0DAE">
              <w:rPr>
                <w:rFonts w:eastAsia="Arial"/>
                <w:sz w:val="16"/>
                <w:szCs w:val="16"/>
                <w:lang w:val="en-US" w:eastAsia="en-US"/>
              </w:rPr>
              <w:t>re</w:t>
            </w:r>
            <w:r w:rsidRPr="00DC0DAE">
              <w:rPr>
                <w:rFonts w:eastAsia="Arial"/>
                <w:spacing w:val="2"/>
                <w:sz w:val="16"/>
                <w:szCs w:val="16"/>
                <w:lang w:val="en-US" w:eastAsia="en-US"/>
              </w:rPr>
              <w:t>c</w:t>
            </w:r>
            <w:r w:rsidRPr="00DC0DAE">
              <w:rPr>
                <w:rFonts w:eastAsia="Arial"/>
                <w:spacing w:val="1"/>
                <w:sz w:val="16"/>
                <w:szCs w:val="16"/>
                <w:lang w:val="en-US" w:eastAsia="en-US"/>
              </w:rPr>
              <w:t>o</w:t>
            </w:r>
            <w:r w:rsidRPr="00DC0DAE">
              <w:rPr>
                <w:rFonts w:eastAsia="Arial"/>
                <w:sz w:val="16"/>
                <w:szCs w:val="16"/>
                <w:lang w:val="en-US" w:eastAsia="en-US"/>
              </w:rPr>
              <w:t>ma</w:t>
            </w:r>
            <w:r w:rsidRPr="00DC0DAE">
              <w:rPr>
                <w:rFonts w:eastAsia="Arial"/>
                <w:spacing w:val="1"/>
                <w:sz w:val="16"/>
                <w:szCs w:val="16"/>
                <w:lang w:val="en-US" w:eastAsia="en-US"/>
              </w:rPr>
              <w:t>n</w:t>
            </w:r>
            <w:r w:rsidRPr="00DC0DAE">
              <w:rPr>
                <w:rFonts w:eastAsia="Arial"/>
                <w:spacing w:val="-1"/>
                <w:sz w:val="16"/>
                <w:szCs w:val="16"/>
                <w:lang w:val="en-US" w:eastAsia="en-US"/>
              </w:rPr>
              <w:t>d</w:t>
            </w:r>
            <w:r w:rsidRPr="00DC0DAE">
              <w:rPr>
                <w:rFonts w:eastAsia="Arial"/>
                <w:sz w:val="16"/>
                <w:szCs w:val="16"/>
                <w:lang w:val="en-US" w:eastAsia="en-US"/>
              </w:rPr>
              <w:t>ă</w:t>
            </w:r>
            <w:r w:rsidRPr="00DC0DAE">
              <w:rPr>
                <w:rFonts w:eastAsia="Arial"/>
                <w:spacing w:val="6"/>
                <w:sz w:val="16"/>
                <w:szCs w:val="16"/>
                <w:lang w:val="en-US" w:eastAsia="en-US"/>
              </w:rPr>
              <w:t xml:space="preserve"> </w:t>
            </w:r>
            <w:r w:rsidRPr="00DC0DAE">
              <w:rPr>
                <w:rFonts w:eastAsia="Arial"/>
                <w:spacing w:val="1"/>
                <w:sz w:val="16"/>
                <w:szCs w:val="16"/>
                <w:lang w:val="en-US" w:eastAsia="en-US"/>
              </w:rPr>
              <w:t>c</w:t>
            </w:r>
            <w:r w:rsidRPr="00DC0DAE">
              <w:rPr>
                <w:rFonts w:eastAsia="Arial"/>
                <w:sz w:val="16"/>
                <w:szCs w:val="16"/>
                <w:lang w:val="en-US" w:eastAsia="en-US"/>
              </w:rPr>
              <w:t>a</w:t>
            </w:r>
            <w:r w:rsidRPr="00DC0DAE">
              <w:rPr>
                <w:rFonts w:eastAsia="Arial"/>
                <w:spacing w:val="13"/>
                <w:sz w:val="16"/>
                <w:szCs w:val="16"/>
                <w:lang w:val="en-US" w:eastAsia="en-US"/>
              </w:rPr>
              <w:t xml:space="preserve"> </w:t>
            </w:r>
            <w:r w:rsidRPr="00DC0DAE">
              <w:rPr>
                <w:rFonts w:eastAsia="Arial"/>
                <w:sz w:val="16"/>
                <w:szCs w:val="16"/>
                <w:lang w:val="en-US" w:eastAsia="en-US"/>
              </w:rPr>
              <w:t>în</w:t>
            </w:r>
            <w:r w:rsidRPr="00DC0DAE">
              <w:rPr>
                <w:rFonts w:eastAsia="Arial"/>
                <w:spacing w:val="13"/>
                <w:sz w:val="16"/>
                <w:szCs w:val="16"/>
                <w:lang w:val="en-US" w:eastAsia="en-US"/>
              </w:rPr>
              <w:t xml:space="preserve"> </w:t>
            </w:r>
            <w:r w:rsidRPr="00DC0DAE">
              <w:rPr>
                <w:rFonts w:eastAsia="Arial"/>
                <w:sz w:val="16"/>
                <w:szCs w:val="16"/>
                <w:lang w:val="en-US" w:eastAsia="en-US"/>
              </w:rPr>
              <w:t>pr</w:t>
            </w:r>
            <w:r w:rsidRPr="00DC0DAE">
              <w:rPr>
                <w:rFonts w:eastAsia="Arial"/>
                <w:spacing w:val="1"/>
                <w:sz w:val="16"/>
                <w:szCs w:val="16"/>
                <w:lang w:val="en-US" w:eastAsia="en-US"/>
              </w:rPr>
              <w:t>i</w:t>
            </w:r>
            <w:r w:rsidRPr="00DC0DAE">
              <w:rPr>
                <w:rFonts w:eastAsia="Arial"/>
                <w:spacing w:val="-1"/>
                <w:sz w:val="16"/>
                <w:szCs w:val="16"/>
                <w:lang w:val="en-US" w:eastAsia="en-US"/>
              </w:rPr>
              <w:t>m</w:t>
            </w:r>
            <w:r w:rsidRPr="00DC0DAE">
              <w:rPr>
                <w:rFonts w:eastAsia="Arial"/>
                <w:spacing w:val="1"/>
                <w:sz w:val="16"/>
                <w:szCs w:val="16"/>
                <w:lang w:val="en-US" w:eastAsia="en-US"/>
              </w:rPr>
              <w:t>i</w:t>
            </w:r>
            <w:r w:rsidRPr="00DC0DAE">
              <w:rPr>
                <w:rFonts w:eastAsia="Arial"/>
                <w:sz w:val="16"/>
                <w:szCs w:val="16"/>
                <w:lang w:val="en-US" w:eastAsia="en-US"/>
              </w:rPr>
              <w:t>i</w:t>
            </w:r>
            <w:r w:rsidRPr="00DC0DAE">
              <w:rPr>
                <w:rFonts w:eastAsia="Arial"/>
                <w:spacing w:val="11"/>
                <w:sz w:val="16"/>
                <w:szCs w:val="16"/>
                <w:lang w:val="en-US" w:eastAsia="en-US"/>
              </w:rPr>
              <w:t xml:space="preserve"> </w:t>
            </w:r>
            <w:r w:rsidRPr="00DC0DAE">
              <w:rPr>
                <w:rFonts w:eastAsia="Arial"/>
                <w:spacing w:val="-1"/>
                <w:sz w:val="16"/>
                <w:szCs w:val="16"/>
                <w:lang w:val="en-US" w:eastAsia="en-US"/>
              </w:rPr>
              <w:t>2</w:t>
            </w:r>
            <w:r w:rsidRPr="00DC0DAE">
              <w:rPr>
                <w:rFonts w:eastAsia="Arial"/>
                <w:sz w:val="16"/>
                <w:szCs w:val="16"/>
                <w:lang w:val="en-US" w:eastAsia="en-US"/>
              </w:rPr>
              <w:t>–3</w:t>
            </w:r>
            <w:r w:rsidRPr="00DC0DAE">
              <w:rPr>
                <w:rFonts w:eastAsia="Arial"/>
                <w:spacing w:val="12"/>
                <w:sz w:val="16"/>
                <w:szCs w:val="16"/>
                <w:lang w:val="en-US" w:eastAsia="en-US"/>
              </w:rPr>
              <w:t xml:space="preserve"> </w:t>
            </w:r>
            <w:r w:rsidRPr="00DC0DAE">
              <w:rPr>
                <w:rFonts w:eastAsia="Arial"/>
                <w:spacing w:val="-1"/>
                <w:sz w:val="16"/>
                <w:szCs w:val="16"/>
                <w:lang w:val="en-US" w:eastAsia="en-US"/>
              </w:rPr>
              <w:t>a</w:t>
            </w:r>
            <w:r w:rsidRPr="00DC0DAE">
              <w:rPr>
                <w:rFonts w:eastAsia="Arial"/>
                <w:spacing w:val="1"/>
                <w:sz w:val="16"/>
                <w:szCs w:val="16"/>
                <w:lang w:val="en-US" w:eastAsia="en-US"/>
              </w:rPr>
              <w:t>n</w:t>
            </w:r>
            <w:r w:rsidRPr="00DC0DAE">
              <w:rPr>
                <w:rFonts w:eastAsia="Arial"/>
                <w:sz w:val="16"/>
                <w:szCs w:val="16"/>
                <w:lang w:val="en-US" w:eastAsia="en-US"/>
              </w:rPr>
              <w:t>i</w:t>
            </w:r>
            <w:r w:rsidRPr="00DC0DAE">
              <w:rPr>
                <w:rFonts w:eastAsia="Arial"/>
                <w:spacing w:val="12"/>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13"/>
                <w:sz w:val="16"/>
                <w:szCs w:val="16"/>
                <w:lang w:val="en-US" w:eastAsia="en-US"/>
              </w:rPr>
              <w:t xml:space="preserve"> </w:t>
            </w:r>
            <w:r w:rsidRPr="00DC0DAE">
              <w:rPr>
                <w:rFonts w:eastAsia="Arial"/>
                <w:sz w:val="16"/>
                <w:szCs w:val="16"/>
                <w:lang w:val="en-US" w:eastAsia="en-US"/>
              </w:rPr>
              <w:t>la</w:t>
            </w:r>
            <w:r w:rsidRPr="00DC0DAE">
              <w:rPr>
                <w:rFonts w:eastAsia="Arial"/>
                <w:spacing w:val="14"/>
                <w:sz w:val="16"/>
                <w:szCs w:val="16"/>
                <w:lang w:val="en-US" w:eastAsia="en-US"/>
              </w:rPr>
              <w:t xml:space="preserve"> </w:t>
            </w:r>
            <w:r w:rsidRPr="00DC0DAE">
              <w:rPr>
                <w:rFonts w:eastAsia="Arial"/>
                <w:sz w:val="16"/>
                <w:szCs w:val="16"/>
                <w:lang w:val="en-US" w:eastAsia="en-US"/>
              </w:rPr>
              <w:t>in</w:t>
            </w:r>
            <w:r w:rsidRPr="00DC0DAE">
              <w:rPr>
                <w:rFonts w:eastAsia="Arial"/>
                <w:spacing w:val="1"/>
                <w:sz w:val="16"/>
                <w:szCs w:val="16"/>
                <w:lang w:val="en-US" w:eastAsia="en-US"/>
              </w:rPr>
              <w:t>s</w:t>
            </w:r>
            <w:r w:rsidRPr="00DC0DAE">
              <w:rPr>
                <w:rFonts w:eastAsia="Arial"/>
                <w:sz w:val="16"/>
                <w:szCs w:val="16"/>
                <w:lang w:val="en-US" w:eastAsia="en-US"/>
              </w:rPr>
              <w:t>t</w:t>
            </w:r>
            <w:r w:rsidRPr="00DC0DAE">
              <w:rPr>
                <w:rFonts w:eastAsia="Arial"/>
                <w:spacing w:val="1"/>
                <w:sz w:val="16"/>
                <w:szCs w:val="16"/>
                <w:lang w:val="en-US" w:eastAsia="en-US"/>
              </w:rPr>
              <w:t>a</w:t>
            </w:r>
            <w:r w:rsidRPr="00DC0DAE">
              <w:rPr>
                <w:rFonts w:eastAsia="Arial"/>
                <w:sz w:val="16"/>
                <w:szCs w:val="16"/>
                <w:lang w:val="en-US" w:eastAsia="en-US"/>
              </w:rPr>
              <w:t>lare</w:t>
            </w:r>
            <w:r w:rsidRPr="00DC0DAE">
              <w:rPr>
                <w:rFonts w:eastAsia="Arial"/>
                <w:spacing w:val="9"/>
                <w:sz w:val="16"/>
                <w:szCs w:val="16"/>
                <w:lang w:val="en-US" w:eastAsia="en-US"/>
              </w:rPr>
              <w:t xml:space="preserve"> </w:t>
            </w:r>
            <w:r w:rsidRPr="00DC0DAE">
              <w:rPr>
                <w:rFonts w:eastAsia="Arial"/>
                <w:sz w:val="16"/>
                <w:szCs w:val="16"/>
                <w:lang w:val="en-US" w:eastAsia="en-US"/>
              </w:rPr>
              <w:t>(</w:t>
            </w:r>
            <w:r w:rsidRPr="00DC0DAE">
              <w:rPr>
                <w:rFonts w:eastAsia="Arial"/>
                <w:spacing w:val="-1"/>
                <w:sz w:val="16"/>
                <w:szCs w:val="16"/>
                <w:lang w:val="en-US" w:eastAsia="en-US"/>
              </w:rPr>
              <w:t>p</w:t>
            </w:r>
            <w:r w:rsidRPr="00DC0DAE">
              <w:rPr>
                <w:rFonts w:eastAsia="Arial"/>
                <w:spacing w:val="1"/>
                <w:sz w:val="16"/>
                <w:szCs w:val="16"/>
                <w:lang w:val="en-US" w:eastAsia="en-US"/>
              </w:rPr>
              <w:t>â</w:t>
            </w:r>
            <w:r w:rsidRPr="00DC0DAE">
              <w:rPr>
                <w:rFonts w:eastAsia="Arial"/>
                <w:spacing w:val="-1"/>
                <w:sz w:val="16"/>
                <w:szCs w:val="16"/>
                <w:lang w:val="en-US" w:eastAsia="en-US"/>
              </w:rPr>
              <w:t>n</w:t>
            </w:r>
            <w:r w:rsidRPr="00DC0DAE">
              <w:rPr>
                <w:rFonts w:eastAsia="Arial"/>
                <w:sz w:val="16"/>
                <w:szCs w:val="16"/>
                <w:lang w:val="en-US" w:eastAsia="en-US"/>
              </w:rPr>
              <w:t>ă</w:t>
            </w:r>
            <w:r w:rsidRPr="00DC0DAE">
              <w:rPr>
                <w:rFonts w:eastAsia="Arial"/>
                <w:spacing w:val="11"/>
                <w:sz w:val="16"/>
                <w:szCs w:val="16"/>
                <w:lang w:val="en-US" w:eastAsia="en-US"/>
              </w:rPr>
              <w:t xml:space="preserve"> </w:t>
            </w:r>
            <w:r w:rsidRPr="00DC0DAE">
              <w:rPr>
                <w:rFonts w:eastAsia="Arial"/>
                <w:sz w:val="16"/>
                <w:szCs w:val="16"/>
                <w:lang w:val="en-US" w:eastAsia="en-US"/>
              </w:rPr>
              <w:t>la</w:t>
            </w:r>
            <w:r w:rsidRPr="00DC0DAE">
              <w:rPr>
                <w:rFonts w:eastAsia="Arial"/>
                <w:spacing w:val="14"/>
                <w:sz w:val="16"/>
                <w:szCs w:val="16"/>
                <w:lang w:val="en-US" w:eastAsia="en-US"/>
              </w:rPr>
              <w:t xml:space="preserve"> </w:t>
            </w:r>
            <w:r w:rsidRPr="00DC0DAE">
              <w:rPr>
                <w:rFonts w:eastAsia="Arial"/>
                <w:spacing w:val="1"/>
                <w:sz w:val="16"/>
                <w:szCs w:val="16"/>
                <w:lang w:val="en-US" w:eastAsia="en-US"/>
              </w:rPr>
              <w:t>a</w:t>
            </w:r>
            <w:r w:rsidRPr="00DC0DAE">
              <w:rPr>
                <w:rFonts w:eastAsia="Arial"/>
                <w:spacing w:val="-1"/>
                <w:sz w:val="16"/>
                <w:szCs w:val="16"/>
                <w:lang w:val="en-US" w:eastAsia="en-US"/>
              </w:rPr>
              <w:t>t</w:t>
            </w:r>
            <w:r w:rsidRPr="00DC0DAE">
              <w:rPr>
                <w:rFonts w:eastAsia="Arial"/>
                <w:spacing w:val="1"/>
                <w:sz w:val="16"/>
                <w:szCs w:val="16"/>
                <w:lang w:val="en-US" w:eastAsia="en-US"/>
              </w:rPr>
              <w:t>in</w:t>
            </w:r>
            <w:r w:rsidRPr="00DC0DAE">
              <w:rPr>
                <w:rFonts w:eastAsia="Arial"/>
                <w:spacing w:val="-1"/>
                <w:sz w:val="16"/>
                <w:szCs w:val="16"/>
                <w:lang w:val="en-US" w:eastAsia="en-US"/>
              </w:rPr>
              <w:t>ge</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a</w:t>
            </w:r>
            <w:r w:rsidRPr="00DC0DAE">
              <w:rPr>
                <w:rFonts w:eastAsia="Arial"/>
                <w:spacing w:val="8"/>
                <w:sz w:val="16"/>
                <w:szCs w:val="16"/>
                <w:lang w:val="en-US" w:eastAsia="en-US"/>
              </w:rPr>
              <w:t xml:space="preserve"> </w:t>
            </w:r>
            <w:r w:rsidRPr="00DC0DAE">
              <w:rPr>
                <w:rFonts w:eastAsia="Arial"/>
                <w:spacing w:val="-1"/>
                <w:sz w:val="16"/>
                <w:szCs w:val="16"/>
                <w:lang w:val="en-US" w:eastAsia="en-US"/>
              </w:rPr>
              <w:t>u</w:t>
            </w:r>
            <w:r w:rsidRPr="00DC0DAE">
              <w:rPr>
                <w:rFonts w:eastAsia="Arial"/>
                <w:spacing w:val="1"/>
                <w:sz w:val="16"/>
                <w:szCs w:val="16"/>
                <w:lang w:val="en-US" w:eastAsia="en-US"/>
              </w:rPr>
              <w:t>n</w:t>
            </w:r>
            <w:r w:rsidRPr="00DC0DAE">
              <w:rPr>
                <w:rFonts w:eastAsia="Arial"/>
                <w:spacing w:val="-1"/>
                <w:sz w:val="16"/>
                <w:szCs w:val="16"/>
                <w:lang w:val="en-US" w:eastAsia="en-US"/>
              </w:rPr>
              <w:t>e</w:t>
            </w:r>
            <w:r w:rsidRPr="00DC0DAE">
              <w:rPr>
                <w:rFonts w:eastAsia="Arial"/>
                <w:sz w:val="16"/>
                <w:szCs w:val="16"/>
                <w:lang w:val="en-US" w:eastAsia="en-US"/>
              </w:rPr>
              <w:t>i</w:t>
            </w:r>
            <w:r w:rsidRPr="00DC0DAE">
              <w:rPr>
                <w:rFonts w:eastAsia="Arial"/>
                <w:spacing w:val="12"/>
                <w:sz w:val="16"/>
                <w:szCs w:val="16"/>
                <w:lang w:val="en-US" w:eastAsia="en-US"/>
              </w:rPr>
              <w:t xml:space="preserve"> </w:t>
            </w:r>
            <w:r w:rsidRPr="00DC0DAE">
              <w:rPr>
                <w:rFonts w:eastAsia="Arial"/>
                <w:sz w:val="16"/>
                <w:szCs w:val="16"/>
                <w:lang w:val="en-US" w:eastAsia="en-US"/>
              </w:rPr>
              <w:t>î</w:t>
            </w:r>
            <w:r w:rsidRPr="00DC0DAE">
              <w:rPr>
                <w:rFonts w:eastAsia="Arial"/>
                <w:spacing w:val="-1"/>
                <w:sz w:val="16"/>
                <w:szCs w:val="16"/>
                <w:lang w:val="en-US" w:eastAsia="en-US"/>
              </w:rPr>
              <w:t>nă</w:t>
            </w:r>
            <w:r w:rsidRPr="00DC0DAE">
              <w:rPr>
                <w:rFonts w:eastAsia="Arial"/>
                <w:spacing w:val="1"/>
                <w:sz w:val="16"/>
                <w:szCs w:val="16"/>
                <w:lang w:val="en-US" w:eastAsia="en-US"/>
              </w:rPr>
              <w:t>l</w:t>
            </w:r>
            <w:r w:rsidRPr="00DC0DAE">
              <w:rPr>
                <w:rFonts w:eastAsia="Arial"/>
                <w:sz w:val="16"/>
                <w:szCs w:val="16"/>
                <w:lang w:val="en-US" w:eastAsia="en-US"/>
              </w:rPr>
              <w:t>ţ</w:t>
            </w:r>
            <w:r w:rsidRPr="00DC0DAE">
              <w:rPr>
                <w:rFonts w:eastAsia="Arial"/>
                <w:spacing w:val="1"/>
                <w:sz w:val="16"/>
                <w:szCs w:val="16"/>
                <w:lang w:val="en-US" w:eastAsia="en-US"/>
              </w:rPr>
              <w:t>i</w:t>
            </w:r>
            <w:r w:rsidRPr="00DC0DAE">
              <w:rPr>
                <w:rFonts w:eastAsia="Arial"/>
                <w:spacing w:val="-1"/>
                <w:sz w:val="16"/>
                <w:szCs w:val="16"/>
                <w:lang w:val="en-US" w:eastAsia="en-US"/>
              </w:rPr>
              <w:t>m</w:t>
            </w:r>
            <w:r w:rsidRPr="00DC0DAE">
              <w:rPr>
                <w:rFonts w:eastAsia="Arial"/>
                <w:sz w:val="16"/>
                <w:szCs w:val="16"/>
                <w:lang w:val="en-US" w:eastAsia="en-US"/>
              </w:rPr>
              <w:t xml:space="preserve">i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10"/>
                <w:sz w:val="16"/>
                <w:szCs w:val="16"/>
                <w:lang w:val="en-US" w:eastAsia="en-US"/>
              </w:rPr>
              <w:t xml:space="preserve"> </w:t>
            </w:r>
            <w:r w:rsidRPr="00DC0DAE">
              <w:rPr>
                <w:rFonts w:eastAsia="Arial"/>
                <w:spacing w:val="-1"/>
                <w:sz w:val="16"/>
                <w:szCs w:val="16"/>
                <w:lang w:val="en-US" w:eastAsia="en-US"/>
              </w:rPr>
              <w:t>4</w:t>
            </w:r>
            <w:r w:rsidRPr="00DC0DAE">
              <w:rPr>
                <w:rFonts w:eastAsia="Arial"/>
                <w:spacing w:val="1"/>
                <w:sz w:val="16"/>
                <w:szCs w:val="16"/>
                <w:lang w:val="en-US" w:eastAsia="en-US"/>
              </w:rPr>
              <w:t>0</w:t>
            </w:r>
            <w:r w:rsidRPr="00DC0DAE">
              <w:rPr>
                <w:rFonts w:eastAsia="Arial"/>
                <w:spacing w:val="-1"/>
                <w:sz w:val="16"/>
                <w:szCs w:val="16"/>
                <w:lang w:val="en-US" w:eastAsia="en-US"/>
              </w:rPr>
              <w:t>–</w:t>
            </w:r>
            <w:r w:rsidRPr="00DC0DAE">
              <w:rPr>
                <w:rFonts w:eastAsia="Arial"/>
                <w:spacing w:val="1"/>
                <w:sz w:val="16"/>
                <w:szCs w:val="16"/>
                <w:lang w:val="en-US" w:eastAsia="en-US"/>
              </w:rPr>
              <w:t>5</w:t>
            </w:r>
            <w:r w:rsidRPr="00DC0DAE">
              <w:rPr>
                <w:rFonts w:eastAsia="Arial"/>
                <w:sz w:val="16"/>
                <w:szCs w:val="16"/>
                <w:lang w:val="en-US" w:eastAsia="en-US"/>
              </w:rPr>
              <w:t>0</w:t>
            </w:r>
            <w:r w:rsidRPr="00DC0DAE">
              <w:rPr>
                <w:rFonts w:eastAsia="Arial"/>
                <w:spacing w:val="7"/>
                <w:sz w:val="16"/>
                <w:szCs w:val="16"/>
                <w:lang w:val="en-US" w:eastAsia="en-US"/>
              </w:rPr>
              <w:t xml:space="preserve"> </w:t>
            </w:r>
            <w:r w:rsidRPr="00DC0DAE">
              <w:rPr>
                <w:rFonts w:eastAsia="Arial"/>
                <w:spacing w:val="-1"/>
                <w:sz w:val="16"/>
                <w:szCs w:val="16"/>
                <w:lang w:val="en-US" w:eastAsia="en-US"/>
              </w:rPr>
              <w:t>cm</w:t>
            </w:r>
            <w:r w:rsidRPr="00DC0DAE">
              <w:rPr>
                <w:rFonts w:eastAsia="Arial"/>
                <w:spacing w:val="1"/>
                <w:sz w:val="16"/>
                <w:szCs w:val="16"/>
                <w:lang w:val="en-US" w:eastAsia="en-US"/>
              </w:rPr>
              <w:t>)</w:t>
            </w:r>
            <w:r w:rsidRPr="00DC0DAE">
              <w:rPr>
                <w:rFonts w:eastAsia="Arial"/>
                <w:sz w:val="16"/>
                <w:szCs w:val="16"/>
                <w:lang w:val="en-US" w:eastAsia="en-US"/>
              </w:rPr>
              <w:t>,</w:t>
            </w:r>
            <w:r w:rsidRPr="00DC0DAE">
              <w:rPr>
                <w:rFonts w:eastAsia="Arial"/>
                <w:spacing w:val="9"/>
                <w:sz w:val="16"/>
                <w:szCs w:val="16"/>
                <w:lang w:val="en-US" w:eastAsia="en-US"/>
              </w:rPr>
              <w:t xml:space="preserve"> </w:t>
            </w:r>
            <w:r w:rsidRPr="00DC0DAE">
              <w:rPr>
                <w:rFonts w:eastAsia="Arial"/>
                <w:spacing w:val="-1"/>
                <w:sz w:val="16"/>
                <w:szCs w:val="16"/>
                <w:lang w:val="en-US" w:eastAsia="en-US"/>
              </w:rPr>
              <w:t>î</w:t>
            </w:r>
            <w:r w:rsidRPr="00DC0DAE">
              <w:rPr>
                <w:rFonts w:eastAsia="Arial"/>
                <w:sz w:val="16"/>
                <w:szCs w:val="16"/>
                <w:lang w:val="en-US" w:eastAsia="en-US"/>
              </w:rPr>
              <w:t>n</w:t>
            </w:r>
            <w:r w:rsidRPr="00DC0DAE">
              <w:rPr>
                <w:rFonts w:eastAsia="Arial"/>
                <w:spacing w:val="11"/>
                <w:sz w:val="16"/>
                <w:szCs w:val="16"/>
                <w:lang w:val="en-US" w:eastAsia="en-US"/>
              </w:rPr>
              <w:t xml:space="preserve"> </w:t>
            </w:r>
            <w:r w:rsidRPr="00DC0DAE">
              <w:rPr>
                <w:rFonts w:eastAsia="Arial"/>
                <w:spacing w:val="-1"/>
                <w:sz w:val="16"/>
                <w:szCs w:val="16"/>
                <w:lang w:val="en-US" w:eastAsia="en-US"/>
              </w:rPr>
              <w:t>f</w:t>
            </w:r>
            <w:r w:rsidRPr="00DC0DAE">
              <w:rPr>
                <w:rFonts w:eastAsia="Arial"/>
                <w:spacing w:val="1"/>
                <w:sz w:val="16"/>
                <w:szCs w:val="16"/>
                <w:lang w:val="en-US" w:eastAsia="en-US"/>
              </w:rPr>
              <w:t>un</w:t>
            </w:r>
            <w:r w:rsidRPr="00DC0DAE">
              <w:rPr>
                <w:rFonts w:eastAsia="Arial"/>
                <w:spacing w:val="-1"/>
                <w:sz w:val="16"/>
                <w:szCs w:val="16"/>
                <w:lang w:val="en-US" w:eastAsia="en-US"/>
              </w:rPr>
              <w:t>c</w:t>
            </w:r>
            <w:r w:rsidRPr="00DC0DAE">
              <w:rPr>
                <w:rFonts w:eastAsia="Arial"/>
                <w:spacing w:val="1"/>
                <w:sz w:val="16"/>
                <w:szCs w:val="16"/>
                <w:lang w:val="en-US" w:eastAsia="en-US"/>
              </w:rPr>
              <w:t>ţ</w:t>
            </w:r>
            <w:r w:rsidRPr="00DC0DAE">
              <w:rPr>
                <w:rFonts w:eastAsia="Arial"/>
                <w:sz w:val="16"/>
                <w:szCs w:val="16"/>
                <w:lang w:val="en-US" w:eastAsia="en-US"/>
              </w:rPr>
              <w:t>ie</w:t>
            </w:r>
            <w:r w:rsidRPr="00DC0DAE">
              <w:rPr>
                <w:rFonts w:eastAsia="Arial"/>
                <w:spacing w:val="7"/>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10"/>
                <w:sz w:val="16"/>
                <w:szCs w:val="16"/>
                <w:lang w:val="en-US" w:eastAsia="en-US"/>
              </w:rPr>
              <w:t xml:space="preserve"> </w:t>
            </w:r>
            <w:r w:rsidRPr="00DC0DAE">
              <w:rPr>
                <w:rFonts w:eastAsia="Arial"/>
                <w:spacing w:val="-1"/>
                <w:sz w:val="16"/>
                <w:szCs w:val="16"/>
                <w:lang w:val="en-US" w:eastAsia="en-US"/>
              </w:rPr>
              <w:t>con</w:t>
            </w:r>
            <w:r w:rsidRPr="00DC0DAE">
              <w:rPr>
                <w:rFonts w:eastAsia="Arial"/>
                <w:spacing w:val="1"/>
                <w:sz w:val="16"/>
                <w:szCs w:val="16"/>
                <w:lang w:val="en-US" w:eastAsia="en-US"/>
              </w:rPr>
              <w:t>d</w:t>
            </w:r>
            <w:r w:rsidRPr="00DC0DAE">
              <w:rPr>
                <w:rFonts w:eastAsia="Arial"/>
                <w:spacing w:val="-1"/>
                <w:sz w:val="16"/>
                <w:szCs w:val="16"/>
                <w:lang w:val="en-US" w:eastAsia="en-US"/>
              </w:rPr>
              <w:t>i</w:t>
            </w:r>
            <w:r w:rsidRPr="00DC0DAE">
              <w:rPr>
                <w:rFonts w:eastAsia="Arial"/>
                <w:spacing w:val="1"/>
                <w:sz w:val="16"/>
                <w:szCs w:val="16"/>
                <w:lang w:val="en-US" w:eastAsia="en-US"/>
              </w:rPr>
              <w:t>ţ</w:t>
            </w:r>
            <w:r w:rsidRPr="00DC0DAE">
              <w:rPr>
                <w:rFonts w:eastAsia="Arial"/>
                <w:spacing w:val="-1"/>
                <w:sz w:val="16"/>
                <w:szCs w:val="16"/>
                <w:lang w:val="en-US" w:eastAsia="en-US"/>
              </w:rPr>
              <w:t>ii</w:t>
            </w:r>
            <w:r w:rsidRPr="00DC0DAE">
              <w:rPr>
                <w:rFonts w:eastAsia="Arial"/>
                <w:spacing w:val="1"/>
                <w:sz w:val="16"/>
                <w:szCs w:val="16"/>
                <w:lang w:val="en-US" w:eastAsia="en-US"/>
              </w:rPr>
              <w:t>l</w:t>
            </w:r>
            <w:r w:rsidRPr="00DC0DAE">
              <w:rPr>
                <w:rFonts w:eastAsia="Arial"/>
                <w:sz w:val="16"/>
                <w:szCs w:val="16"/>
                <w:lang w:val="en-US" w:eastAsia="en-US"/>
              </w:rPr>
              <w:t>e</w:t>
            </w:r>
            <w:r w:rsidRPr="00DC0DAE">
              <w:rPr>
                <w:rFonts w:eastAsia="Arial"/>
                <w:spacing w:val="5"/>
                <w:sz w:val="16"/>
                <w:szCs w:val="16"/>
                <w:lang w:val="en-US" w:eastAsia="en-US"/>
              </w:rPr>
              <w:t xml:space="preserve"> </w:t>
            </w:r>
            <w:r w:rsidRPr="00DC0DAE">
              <w:rPr>
                <w:rFonts w:eastAsia="Arial"/>
                <w:spacing w:val="-1"/>
                <w:sz w:val="16"/>
                <w:szCs w:val="16"/>
                <w:lang w:val="en-US" w:eastAsia="en-US"/>
              </w:rPr>
              <w:t>ca</w:t>
            </w:r>
            <w:r w:rsidRPr="00DC0DAE">
              <w:rPr>
                <w:rFonts w:eastAsia="Arial"/>
                <w:spacing w:val="1"/>
                <w:sz w:val="16"/>
                <w:szCs w:val="16"/>
                <w:lang w:val="en-US" w:eastAsia="en-US"/>
              </w:rPr>
              <w:t>r</w:t>
            </w:r>
            <w:r w:rsidRPr="00DC0DAE">
              <w:rPr>
                <w:rFonts w:eastAsia="Arial"/>
                <w:spacing w:val="-1"/>
                <w:sz w:val="16"/>
                <w:szCs w:val="16"/>
                <w:lang w:val="en-US" w:eastAsia="en-US"/>
              </w:rPr>
              <w:t>a</w:t>
            </w:r>
            <w:r w:rsidRPr="00DC0DAE">
              <w:rPr>
                <w:rFonts w:eastAsia="Arial"/>
                <w:spacing w:val="1"/>
                <w:sz w:val="16"/>
                <w:szCs w:val="16"/>
                <w:lang w:val="en-US" w:eastAsia="en-US"/>
              </w:rPr>
              <w:t>ct</w:t>
            </w:r>
            <w:r w:rsidRPr="00DC0DAE">
              <w:rPr>
                <w:rFonts w:eastAsia="Arial"/>
                <w:spacing w:val="-1"/>
                <w:sz w:val="16"/>
                <w:szCs w:val="16"/>
                <w:lang w:val="en-US" w:eastAsia="en-US"/>
              </w:rPr>
              <w:t>eris</w:t>
            </w:r>
            <w:r w:rsidRPr="00DC0DAE">
              <w:rPr>
                <w:rFonts w:eastAsia="Arial"/>
                <w:spacing w:val="1"/>
                <w:sz w:val="16"/>
                <w:szCs w:val="16"/>
                <w:lang w:val="en-US" w:eastAsia="en-US"/>
              </w:rPr>
              <w:t>t</w:t>
            </w:r>
            <w:r w:rsidRPr="00DC0DAE">
              <w:rPr>
                <w:rFonts w:eastAsia="Arial"/>
                <w:sz w:val="16"/>
                <w:szCs w:val="16"/>
                <w:lang w:val="en-US" w:eastAsia="en-US"/>
              </w:rPr>
              <w:t>i</w:t>
            </w:r>
            <w:r w:rsidRPr="00DC0DAE">
              <w:rPr>
                <w:rFonts w:eastAsia="Arial"/>
                <w:spacing w:val="1"/>
                <w:sz w:val="16"/>
                <w:szCs w:val="16"/>
                <w:lang w:val="en-US" w:eastAsia="en-US"/>
              </w:rPr>
              <w:t>c</w:t>
            </w:r>
            <w:r w:rsidRPr="00DC0DAE">
              <w:rPr>
                <w:rFonts w:eastAsia="Arial"/>
                <w:sz w:val="16"/>
                <w:szCs w:val="16"/>
                <w:lang w:val="en-US" w:eastAsia="en-US"/>
              </w:rPr>
              <w:t xml:space="preserve">e </w:t>
            </w:r>
            <w:r w:rsidRPr="00DC0DAE">
              <w:rPr>
                <w:rFonts w:eastAsia="Arial"/>
                <w:spacing w:val="1"/>
                <w:sz w:val="16"/>
                <w:szCs w:val="16"/>
                <w:lang w:val="en-US" w:eastAsia="en-US"/>
              </w:rPr>
              <w:t>f</w:t>
            </w:r>
            <w:r w:rsidRPr="00DC0DAE">
              <w:rPr>
                <w:rFonts w:eastAsia="Arial"/>
                <w:spacing w:val="-1"/>
                <w:sz w:val="16"/>
                <w:szCs w:val="16"/>
                <w:lang w:val="en-US" w:eastAsia="en-US"/>
              </w:rPr>
              <w:t>ie</w:t>
            </w:r>
            <w:r w:rsidRPr="00DC0DAE">
              <w:rPr>
                <w:rFonts w:eastAsia="Arial"/>
                <w:spacing w:val="2"/>
                <w:sz w:val="16"/>
                <w:szCs w:val="16"/>
                <w:lang w:val="en-US" w:eastAsia="en-US"/>
              </w:rPr>
              <w:t>c</w:t>
            </w:r>
            <w:r w:rsidRPr="00DC0DAE">
              <w:rPr>
                <w:rFonts w:eastAsia="Arial"/>
                <w:spacing w:val="-1"/>
                <w:sz w:val="16"/>
                <w:szCs w:val="16"/>
                <w:lang w:val="en-US" w:eastAsia="en-US"/>
              </w:rPr>
              <w:t>ăru</w:t>
            </w:r>
            <w:r w:rsidRPr="00DC0DAE">
              <w:rPr>
                <w:rFonts w:eastAsia="Arial"/>
                <w:sz w:val="16"/>
                <w:szCs w:val="16"/>
                <w:lang w:val="en-US" w:eastAsia="en-US"/>
              </w:rPr>
              <w:t>i</w:t>
            </w:r>
            <w:r w:rsidRPr="00DC0DAE">
              <w:rPr>
                <w:rFonts w:eastAsia="Arial"/>
                <w:spacing w:val="9"/>
                <w:sz w:val="16"/>
                <w:szCs w:val="16"/>
                <w:lang w:val="en-US" w:eastAsia="en-US"/>
              </w:rPr>
              <w:t xml:space="preserve"> </w:t>
            </w:r>
            <w:r w:rsidRPr="00DC0DAE">
              <w:rPr>
                <w:rFonts w:eastAsia="Arial"/>
                <w:sz w:val="16"/>
                <w:szCs w:val="16"/>
                <w:lang w:val="en-US" w:eastAsia="en-US"/>
              </w:rPr>
              <w:t>arbor</w:t>
            </w:r>
            <w:r w:rsidRPr="00DC0DAE">
              <w:rPr>
                <w:rFonts w:eastAsia="Arial"/>
                <w:spacing w:val="1"/>
                <w:sz w:val="16"/>
                <w:szCs w:val="16"/>
                <w:lang w:val="en-US" w:eastAsia="en-US"/>
              </w:rPr>
              <w:t>e</w:t>
            </w:r>
            <w:r w:rsidRPr="00DC0DAE">
              <w:rPr>
                <w:rFonts w:eastAsia="Arial"/>
                <w:sz w:val="16"/>
                <w:szCs w:val="16"/>
                <w:lang w:val="en-US" w:eastAsia="en-US"/>
              </w:rPr>
              <w:t>t,</w:t>
            </w:r>
            <w:r w:rsidRPr="00DC0DAE">
              <w:rPr>
                <w:rFonts w:eastAsia="Arial"/>
                <w:spacing w:val="5"/>
                <w:sz w:val="16"/>
                <w:szCs w:val="16"/>
                <w:lang w:val="en-US" w:eastAsia="en-US"/>
              </w:rPr>
              <w:t xml:space="preserve"> </w:t>
            </w:r>
            <w:r w:rsidRPr="00DC0DAE">
              <w:rPr>
                <w:rFonts w:eastAsia="Arial"/>
                <w:sz w:val="16"/>
                <w:szCs w:val="16"/>
                <w:lang w:val="en-US" w:eastAsia="en-US"/>
              </w:rPr>
              <w:t>să</w:t>
            </w:r>
            <w:r w:rsidRPr="00DC0DAE">
              <w:rPr>
                <w:rFonts w:eastAsia="Arial"/>
                <w:spacing w:val="10"/>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e</w:t>
            </w:r>
            <w:r w:rsidRPr="00DC0DAE">
              <w:rPr>
                <w:rFonts w:eastAsia="Arial"/>
                <w:spacing w:val="11"/>
                <w:sz w:val="16"/>
                <w:szCs w:val="16"/>
                <w:lang w:val="en-US" w:eastAsia="en-US"/>
              </w:rPr>
              <w:t xml:space="preserve"> </w:t>
            </w:r>
            <w:r w:rsidRPr="00DC0DAE">
              <w:rPr>
                <w:rFonts w:eastAsia="Arial"/>
                <w:sz w:val="16"/>
                <w:szCs w:val="16"/>
                <w:lang w:val="en-US" w:eastAsia="en-US"/>
              </w:rPr>
              <w:t>e</w:t>
            </w:r>
            <w:r w:rsidRPr="00DC0DAE">
              <w:rPr>
                <w:rFonts w:eastAsia="Arial"/>
                <w:spacing w:val="-1"/>
                <w:sz w:val="16"/>
                <w:szCs w:val="16"/>
                <w:lang w:val="en-US" w:eastAsia="en-US"/>
              </w:rPr>
              <w:t>f</w:t>
            </w:r>
            <w:r w:rsidRPr="00DC0DAE">
              <w:rPr>
                <w:rFonts w:eastAsia="Arial"/>
                <w:spacing w:val="1"/>
                <w:sz w:val="16"/>
                <w:szCs w:val="16"/>
                <w:lang w:val="en-US" w:eastAsia="en-US"/>
              </w:rPr>
              <w:t>ec</w:t>
            </w:r>
            <w:r w:rsidRPr="00DC0DAE">
              <w:rPr>
                <w:rFonts w:eastAsia="Arial"/>
                <w:sz w:val="16"/>
                <w:szCs w:val="16"/>
                <w:lang w:val="en-US" w:eastAsia="en-US"/>
              </w:rPr>
              <w:t>t</w:t>
            </w:r>
            <w:r w:rsidRPr="00DC0DAE">
              <w:rPr>
                <w:rFonts w:eastAsia="Arial"/>
                <w:spacing w:val="1"/>
                <w:sz w:val="16"/>
                <w:szCs w:val="16"/>
                <w:lang w:val="en-US" w:eastAsia="en-US"/>
              </w:rPr>
              <w:t>u</w:t>
            </w:r>
            <w:r w:rsidRPr="00DC0DAE">
              <w:rPr>
                <w:rFonts w:eastAsia="Arial"/>
                <w:sz w:val="16"/>
                <w:szCs w:val="16"/>
                <w:lang w:val="en-US" w:eastAsia="en-US"/>
              </w:rPr>
              <w:t>eze</w:t>
            </w:r>
            <w:r w:rsidRPr="00DC0DAE">
              <w:rPr>
                <w:rFonts w:eastAsia="Arial"/>
                <w:spacing w:val="5"/>
                <w:sz w:val="16"/>
                <w:szCs w:val="16"/>
                <w:lang w:val="en-US" w:eastAsia="en-US"/>
              </w:rPr>
              <w:t xml:space="preserve"> </w:t>
            </w:r>
            <w:r w:rsidRPr="00DC0DAE">
              <w:rPr>
                <w:rFonts w:eastAsia="Arial"/>
                <w:spacing w:val="1"/>
                <w:sz w:val="16"/>
                <w:szCs w:val="16"/>
                <w:lang w:val="en-US" w:eastAsia="en-US"/>
              </w:rPr>
              <w:t>câ</w:t>
            </w:r>
            <w:r w:rsidRPr="00DC0DAE">
              <w:rPr>
                <w:rFonts w:eastAsia="Arial"/>
                <w:sz w:val="16"/>
                <w:szCs w:val="16"/>
                <w:lang w:val="en-US" w:eastAsia="en-US"/>
              </w:rPr>
              <w:t>te</w:t>
            </w:r>
            <w:r w:rsidRPr="00DC0DAE">
              <w:rPr>
                <w:rFonts w:eastAsia="Arial"/>
                <w:spacing w:val="9"/>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o</w:t>
            </w:r>
            <w:r w:rsidRPr="00DC0DAE">
              <w:rPr>
                <w:rFonts w:eastAsia="Arial"/>
                <w:spacing w:val="1"/>
                <w:sz w:val="16"/>
                <w:szCs w:val="16"/>
                <w:lang w:val="en-US" w:eastAsia="en-US"/>
              </w:rPr>
              <w:t>u</w:t>
            </w:r>
            <w:r w:rsidRPr="00DC0DAE">
              <w:rPr>
                <w:rFonts w:eastAsia="Arial"/>
                <w:sz w:val="16"/>
                <w:szCs w:val="16"/>
                <w:lang w:val="en-US" w:eastAsia="en-US"/>
              </w:rPr>
              <w:t xml:space="preserve">a </w:t>
            </w:r>
            <w:r w:rsidRPr="00DC0DAE">
              <w:rPr>
                <w:rFonts w:eastAsia="Arial"/>
                <w:spacing w:val="-1"/>
                <w:sz w:val="16"/>
                <w:szCs w:val="16"/>
                <w:lang w:val="en-US" w:eastAsia="en-US"/>
              </w:rPr>
              <w:t>de</w:t>
            </w:r>
            <w:r w:rsidRPr="00DC0DAE">
              <w:rPr>
                <w:rFonts w:eastAsia="Arial"/>
                <w:spacing w:val="1"/>
                <w:sz w:val="16"/>
                <w:szCs w:val="16"/>
                <w:lang w:val="en-US" w:eastAsia="en-US"/>
              </w:rPr>
              <w:t>s</w:t>
            </w:r>
            <w:r w:rsidRPr="00DC0DAE">
              <w:rPr>
                <w:rFonts w:eastAsia="Arial"/>
                <w:spacing w:val="-1"/>
                <w:sz w:val="16"/>
                <w:szCs w:val="16"/>
                <w:lang w:val="en-US" w:eastAsia="en-US"/>
              </w:rPr>
              <w:t>c</w:t>
            </w:r>
            <w:r w:rsidRPr="00DC0DAE">
              <w:rPr>
                <w:rFonts w:eastAsia="Arial"/>
                <w:spacing w:val="1"/>
                <w:sz w:val="16"/>
                <w:szCs w:val="16"/>
                <w:lang w:val="en-US" w:eastAsia="en-US"/>
              </w:rPr>
              <w:t>o</w:t>
            </w:r>
            <w:r w:rsidRPr="00DC0DAE">
              <w:rPr>
                <w:rFonts w:eastAsia="Arial"/>
                <w:spacing w:val="-1"/>
                <w:sz w:val="16"/>
                <w:szCs w:val="16"/>
                <w:lang w:val="en-US" w:eastAsia="en-US"/>
              </w:rPr>
              <w:t>ple</w:t>
            </w:r>
            <w:r w:rsidRPr="00DC0DAE">
              <w:rPr>
                <w:rFonts w:eastAsia="Arial"/>
                <w:spacing w:val="2"/>
                <w:sz w:val="16"/>
                <w:szCs w:val="16"/>
                <w:lang w:val="en-US" w:eastAsia="en-US"/>
              </w:rPr>
              <w:t>ş</w:t>
            </w:r>
            <w:r w:rsidRPr="00DC0DAE">
              <w:rPr>
                <w:rFonts w:eastAsia="Arial"/>
                <w:spacing w:val="-1"/>
                <w:sz w:val="16"/>
                <w:szCs w:val="16"/>
                <w:lang w:val="en-US" w:eastAsia="en-US"/>
              </w:rPr>
              <w:t>ir</w:t>
            </w:r>
            <w:r w:rsidRPr="00DC0DAE">
              <w:rPr>
                <w:rFonts w:eastAsia="Arial"/>
                <w:sz w:val="16"/>
                <w:szCs w:val="16"/>
                <w:lang w:val="en-US" w:eastAsia="en-US"/>
              </w:rPr>
              <w:t xml:space="preserve">i </w:t>
            </w:r>
            <w:r w:rsidRPr="00DC0DAE">
              <w:rPr>
                <w:rFonts w:eastAsia="Arial"/>
                <w:spacing w:val="1"/>
                <w:sz w:val="16"/>
                <w:szCs w:val="16"/>
                <w:lang w:val="en-US" w:eastAsia="en-US"/>
              </w:rPr>
              <w:t>p</w:t>
            </w:r>
            <w:r w:rsidRPr="00DC0DAE">
              <w:rPr>
                <w:rFonts w:eastAsia="Arial"/>
                <w:sz w:val="16"/>
                <w:szCs w:val="16"/>
                <w:lang w:val="en-US" w:eastAsia="en-US"/>
              </w:rPr>
              <w:t>e</w:t>
            </w:r>
            <w:r w:rsidRPr="00DC0DAE">
              <w:rPr>
                <w:rFonts w:eastAsia="Arial"/>
                <w:spacing w:val="8"/>
                <w:sz w:val="16"/>
                <w:szCs w:val="16"/>
                <w:lang w:val="en-US" w:eastAsia="en-US"/>
              </w:rPr>
              <w:t xml:space="preserve"> </w:t>
            </w:r>
            <w:r w:rsidRPr="00DC0DAE">
              <w:rPr>
                <w:rFonts w:eastAsia="Arial"/>
                <w:spacing w:val="-1"/>
                <w:sz w:val="16"/>
                <w:szCs w:val="16"/>
                <w:lang w:val="en-US" w:eastAsia="en-US"/>
              </w:rPr>
              <w:t>a</w:t>
            </w:r>
            <w:r w:rsidRPr="00DC0DAE">
              <w:rPr>
                <w:rFonts w:eastAsia="Arial"/>
                <w:spacing w:val="1"/>
                <w:sz w:val="16"/>
                <w:szCs w:val="16"/>
                <w:lang w:val="en-US" w:eastAsia="en-US"/>
              </w:rPr>
              <w:t>n</w:t>
            </w:r>
            <w:r w:rsidRPr="00DC0DAE">
              <w:rPr>
                <w:rFonts w:eastAsia="Arial"/>
                <w:sz w:val="16"/>
                <w:szCs w:val="16"/>
                <w:lang w:val="en-US" w:eastAsia="en-US"/>
              </w:rPr>
              <w:t>,</w:t>
            </w:r>
            <w:r w:rsidRPr="00DC0DAE">
              <w:rPr>
                <w:rFonts w:eastAsia="Arial"/>
                <w:spacing w:val="7"/>
                <w:sz w:val="16"/>
                <w:szCs w:val="16"/>
                <w:lang w:val="en-US" w:eastAsia="en-US"/>
              </w:rPr>
              <w:t xml:space="preserve"> </w:t>
            </w:r>
            <w:r w:rsidRPr="00DC0DAE">
              <w:rPr>
                <w:rFonts w:eastAsia="Arial"/>
                <w:spacing w:val="-1"/>
                <w:sz w:val="16"/>
                <w:szCs w:val="16"/>
                <w:lang w:val="en-US" w:eastAsia="en-US"/>
              </w:rPr>
              <w:t>u</w:t>
            </w:r>
            <w:r w:rsidRPr="00DC0DAE">
              <w:rPr>
                <w:rFonts w:eastAsia="Arial"/>
                <w:spacing w:val="1"/>
                <w:sz w:val="16"/>
                <w:szCs w:val="16"/>
                <w:lang w:val="en-US" w:eastAsia="en-US"/>
              </w:rPr>
              <w:t>n</w:t>
            </w:r>
            <w:r w:rsidRPr="00DC0DAE">
              <w:rPr>
                <w:rFonts w:eastAsia="Arial"/>
                <w:sz w:val="16"/>
                <w:szCs w:val="16"/>
                <w:lang w:val="en-US" w:eastAsia="en-US"/>
              </w:rPr>
              <w:t>a</w:t>
            </w:r>
            <w:r w:rsidRPr="00DC0DAE">
              <w:rPr>
                <w:rFonts w:eastAsia="Arial"/>
                <w:spacing w:val="7"/>
                <w:sz w:val="16"/>
                <w:szCs w:val="16"/>
                <w:lang w:val="en-US" w:eastAsia="en-US"/>
              </w:rPr>
              <w:t xml:space="preserve"> </w:t>
            </w:r>
            <w:r w:rsidRPr="00DC0DAE">
              <w:rPr>
                <w:rFonts w:eastAsia="Arial"/>
                <w:spacing w:val="-1"/>
                <w:sz w:val="16"/>
                <w:szCs w:val="16"/>
                <w:lang w:val="en-US" w:eastAsia="en-US"/>
              </w:rPr>
              <w:t>l</w:t>
            </w:r>
            <w:r w:rsidRPr="00DC0DAE">
              <w:rPr>
                <w:rFonts w:eastAsia="Arial"/>
                <w:sz w:val="16"/>
                <w:szCs w:val="16"/>
                <w:lang w:val="en-US" w:eastAsia="en-US"/>
              </w:rPr>
              <w:t>a</w:t>
            </w:r>
            <w:r w:rsidRPr="00DC0DAE">
              <w:rPr>
                <w:rFonts w:eastAsia="Arial"/>
                <w:spacing w:val="9"/>
                <w:sz w:val="16"/>
                <w:szCs w:val="16"/>
                <w:lang w:val="en-US" w:eastAsia="en-US"/>
              </w:rPr>
              <w:t xml:space="preserve"> </w:t>
            </w:r>
            <w:r w:rsidRPr="00DC0DAE">
              <w:rPr>
                <w:rFonts w:eastAsia="Arial"/>
                <w:spacing w:val="1"/>
                <w:sz w:val="16"/>
                <w:szCs w:val="16"/>
                <w:lang w:val="en-US" w:eastAsia="en-US"/>
              </w:rPr>
              <w:t>î</w:t>
            </w:r>
            <w:r w:rsidRPr="00DC0DAE">
              <w:rPr>
                <w:rFonts w:eastAsia="Arial"/>
                <w:spacing w:val="-1"/>
                <w:sz w:val="16"/>
                <w:szCs w:val="16"/>
                <w:lang w:val="en-US" w:eastAsia="en-US"/>
              </w:rPr>
              <w:t>nc</w:t>
            </w:r>
            <w:r w:rsidRPr="00DC0DAE">
              <w:rPr>
                <w:rFonts w:eastAsia="Arial"/>
                <w:spacing w:val="1"/>
                <w:sz w:val="16"/>
                <w:szCs w:val="16"/>
                <w:lang w:val="en-US" w:eastAsia="en-US"/>
              </w:rPr>
              <w:t>ep</w:t>
            </w:r>
            <w:r w:rsidRPr="00DC0DAE">
              <w:rPr>
                <w:rFonts w:eastAsia="Arial"/>
                <w:spacing w:val="-1"/>
                <w:sz w:val="16"/>
                <w:szCs w:val="16"/>
                <w:lang w:val="en-US" w:eastAsia="en-US"/>
              </w:rPr>
              <w:t>utu</w:t>
            </w:r>
            <w:r w:rsidRPr="00DC0DAE">
              <w:rPr>
                <w:rFonts w:eastAsia="Arial"/>
                <w:sz w:val="16"/>
                <w:szCs w:val="16"/>
                <w:lang w:val="en-US" w:eastAsia="en-US"/>
              </w:rPr>
              <w:t>l</w:t>
            </w:r>
            <w:r w:rsidRPr="00DC0DAE">
              <w:rPr>
                <w:rFonts w:eastAsia="Arial"/>
                <w:spacing w:val="3"/>
                <w:sz w:val="16"/>
                <w:szCs w:val="16"/>
                <w:lang w:val="en-US" w:eastAsia="en-US"/>
              </w:rPr>
              <w:t xml:space="preserve"> </w:t>
            </w:r>
            <w:r w:rsidRPr="00DC0DAE">
              <w:rPr>
                <w:rFonts w:eastAsia="Arial"/>
                <w:spacing w:val="-1"/>
                <w:sz w:val="16"/>
                <w:szCs w:val="16"/>
                <w:lang w:val="en-US" w:eastAsia="en-US"/>
              </w:rPr>
              <w:t>se</w:t>
            </w:r>
            <w:r w:rsidRPr="00DC0DAE">
              <w:rPr>
                <w:rFonts w:eastAsia="Arial"/>
                <w:spacing w:val="2"/>
                <w:sz w:val="16"/>
                <w:szCs w:val="16"/>
                <w:lang w:val="en-US" w:eastAsia="en-US"/>
              </w:rPr>
              <w:t>z</w:t>
            </w:r>
            <w:r w:rsidRPr="00DC0DAE">
              <w:rPr>
                <w:rFonts w:eastAsia="Arial"/>
                <w:spacing w:val="1"/>
                <w:sz w:val="16"/>
                <w:szCs w:val="16"/>
                <w:lang w:val="en-US" w:eastAsia="en-US"/>
              </w:rPr>
              <w:t>o</w:t>
            </w:r>
            <w:r w:rsidRPr="00DC0DAE">
              <w:rPr>
                <w:rFonts w:eastAsia="Arial"/>
                <w:spacing w:val="-1"/>
                <w:sz w:val="16"/>
                <w:szCs w:val="16"/>
                <w:lang w:val="en-US" w:eastAsia="en-US"/>
              </w:rPr>
              <w:t>nu</w:t>
            </w:r>
            <w:r w:rsidRPr="00DC0DAE">
              <w:rPr>
                <w:rFonts w:eastAsia="Arial"/>
                <w:spacing w:val="1"/>
                <w:sz w:val="16"/>
                <w:szCs w:val="16"/>
                <w:lang w:val="en-US" w:eastAsia="en-US"/>
              </w:rPr>
              <w:t>l</w:t>
            </w:r>
            <w:r w:rsidRPr="00DC0DAE">
              <w:rPr>
                <w:rFonts w:eastAsia="Arial"/>
                <w:spacing w:val="-1"/>
                <w:sz w:val="16"/>
                <w:szCs w:val="16"/>
                <w:lang w:val="en-US" w:eastAsia="en-US"/>
              </w:rPr>
              <w:t>u</w:t>
            </w:r>
            <w:r w:rsidRPr="00DC0DAE">
              <w:rPr>
                <w:rFonts w:eastAsia="Arial"/>
                <w:sz w:val="16"/>
                <w:szCs w:val="16"/>
                <w:lang w:val="en-US" w:eastAsia="en-US"/>
              </w:rPr>
              <w:t>i</w:t>
            </w:r>
            <w:r w:rsidRPr="00DC0DAE">
              <w:rPr>
                <w:rFonts w:eastAsia="Arial"/>
                <w:spacing w:val="3"/>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7"/>
                <w:sz w:val="16"/>
                <w:szCs w:val="16"/>
                <w:lang w:val="en-US" w:eastAsia="en-US"/>
              </w:rPr>
              <w:t xml:space="preserve"> </w:t>
            </w:r>
            <w:r w:rsidRPr="00DC0DAE">
              <w:rPr>
                <w:rFonts w:eastAsia="Arial"/>
                <w:spacing w:val="1"/>
                <w:sz w:val="16"/>
                <w:szCs w:val="16"/>
                <w:lang w:val="en-US" w:eastAsia="en-US"/>
              </w:rPr>
              <w:t>v</w:t>
            </w:r>
            <w:r w:rsidRPr="00DC0DAE">
              <w:rPr>
                <w:rFonts w:eastAsia="Arial"/>
                <w:spacing w:val="-1"/>
                <w:sz w:val="16"/>
                <w:szCs w:val="16"/>
                <w:lang w:val="en-US" w:eastAsia="en-US"/>
              </w:rPr>
              <w:t>e</w:t>
            </w:r>
            <w:r w:rsidRPr="00DC0DAE">
              <w:rPr>
                <w:rFonts w:eastAsia="Arial"/>
                <w:spacing w:val="1"/>
                <w:sz w:val="16"/>
                <w:szCs w:val="16"/>
                <w:lang w:val="en-US" w:eastAsia="en-US"/>
              </w:rPr>
              <w:t>g</w:t>
            </w:r>
            <w:r w:rsidRPr="00DC0DAE">
              <w:rPr>
                <w:rFonts w:eastAsia="Arial"/>
                <w:spacing w:val="-1"/>
                <w:sz w:val="16"/>
                <w:szCs w:val="16"/>
                <w:lang w:val="en-US" w:eastAsia="en-US"/>
              </w:rPr>
              <w:t>e</w:t>
            </w:r>
            <w:r w:rsidRPr="00DC0DAE">
              <w:rPr>
                <w:rFonts w:eastAsia="Arial"/>
                <w:spacing w:val="1"/>
                <w:sz w:val="16"/>
                <w:szCs w:val="16"/>
                <w:lang w:val="en-US" w:eastAsia="en-US"/>
              </w:rPr>
              <w:t>t</w:t>
            </w:r>
            <w:r w:rsidRPr="00DC0DAE">
              <w:rPr>
                <w:rFonts w:eastAsia="Arial"/>
                <w:spacing w:val="-1"/>
                <w:sz w:val="16"/>
                <w:szCs w:val="16"/>
                <w:lang w:val="en-US" w:eastAsia="en-US"/>
              </w:rPr>
              <w:t>aţ</w:t>
            </w:r>
            <w:r w:rsidRPr="00DC0DAE">
              <w:rPr>
                <w:rFonts w:eastAsia="Arial"/>
                <w:spacing w:val="1"/>
                <w:sz w:val="16"/>
                <w:szCs w:val="16"/>
                <w:lang w:val="en-US" w:eastAsia="en-US"/>
              </w:rPr>
              <w:t>i</w:t>
            </w:r>
            <w:r w:rsidRPr="00DC0DAE">
              <w:rPr>
                <w:rFonts w:eastAsia="Arial"/>
                <w:sz w:val="16"/>
                <w:szCs w:val="16"/>
                <w:lang w:val="en-US" w:eastAsia="en-US"/>
              </w:rPr>
              <w:t>e</w:t>
            </w:r>
            <w:r w:rsidRPr="00DC0DAE">
              <w:rPr>
                <w:rFonts w:eastAsia="Arial"/>
                <w:spacing w:val="3"/>
                <w:sz w:val="16"/>
                <w:szCs w:val="16"/>
                <w:lang w:val="en-US" w:eastAsia="en-US"/>
              </w:rPr>
              <w:t xml:space="preserve"> </w:t>
            </w:r>
            <w:r w:rsidRPr="00DC0DAE">
              <w:rPr>
                <w:rFonts w:eastAsia="Arial"/>
                <w:spacing w:val="-1"/>
                <w:sz w:val="16"/>
                <w:szCs w:val="16"/>
                <w:lang w:val="en-US" w:eastAsia="en-US"/>
              </w:rPr>
              <w:t>(l</w:t>
            </w:r>
            <w:r w:rsidRPr="00DC0DAE">
              <w:rPr>
                <w:rFonts w:eastAsia="Arial"/>
                <w:spacing w:val="2"/>
                <w:sz w:val="16"/>
                <w:szCs w:val="16"/>
                <w:lang w:val="en-US" w:eastAsia="en-US"/>
              </w:rPr>
              <w:t>u</w:t>
            </w:r>
            <w:r w:rsidRPr="00DC0DAE">
              <w:rPr>
                <w:rFonts w:eastAsia="Arial"/>
                <w:spacing w:val="-1"/>
                <w:sz w:val="16"/>
                <w:szCs w:val="16"/>
                <w:lang w:val="en-US" w:eastAsia="en-US"/>
              </w:rPr>
              <w:t>n</w:t>
            </w:r>
            <w:r w:rsidRPr="00DC0DAE">
              <w:rPr>
                <w:rFonts w:eastAsia="Arial"/>
                <w:sz w:val="16"/>
                <w:szCs w:val="16"/>
                <w:lang w:val="en-US" w:eastAsia="en-US"/>
              </w:rPr>
              <w:t>a</w:t>
            </w:r>
            <w:r w:rsidRPr="00DC0DAE">
              <w:rPr>
                <w:rFonts w:eastAsia="Arial"/>
                <w:spacing w:val="6"/>
                <w:sz w:val="16"/>
                <w:szCs w:val="16"/>
                <w:lang w:val="en-US" w:eastAsia="en-US"/>
              </w:rPr>
              <w:t xml:space="preserve"> </w:t>
            </w:r>
            <w:r w:rsidRPr="00DC0DAE">
              <w:rPr>
                <w:rFonts w:eastAsia="Arial"/>
                <w:spacing w:val="-1"/>
                <w:sz w:val="16"/>
                <w:szCs w:val="16"/>
                <w:lang w:val="en-US" w:eastAsia="en-US"/>
              </w:rPr>
              <w:t>m</w:t>
            </w:r>
            <w:r w:rsidRPr="00DC0DAE">
              <w:rPr>
                <w:rFonts w:eastAsia="Arial"/>
                <w:spacing w:val="1"/>
                <w:sz w:val="16"/>
                <w:szCs w:val="16"/>
                <w:lang w:val="en-US" w:eastAsia="en-US"/>
              </w:rPr>
              <w:t>a</w:t>
            </w:r>
            <w:r w:rsidRPr="00DC0DAE">
              <w:rPr>
                <w:rFonts w:eastAsia="Arial"/>
                <w:sz w:val="16"/>
                <w:szCs w:val="16"/>
                <w:lang w:val="en-US" w:eastAsia="en-US"/>
              </w:rPr>
              <w:t>i)</w:t>
            </w:r>
            <w:r w:rsidRPr="00DC0DAE">
              <w:rPr>
                <w:rFonts w:eastAsia="Arial"/>
                <w:spacing w:val="9"/>
                <w:sz w:val="16"/>
                <w:szCs w:val="16"/>
                <w:lang w:val="en-US" w:eastAsia="en-US"/>
              </w:rPr>
              <w:t xml:space="preserve"> </w:t>
            </w:r>
            <w:r w:rsidRPr="00DC0DAE">
              <w:rPr>
                <w:rFonts w:eastAsia="Arial"/>
                <w:spacing w:val="-1"/>
                <w:sz w:val="16"/>
                <w:szCs w:val="16"/>
                <w:lang w:val="en-US" w:eastAsia="en-US"/>
              </w:rPr>
              <w:t>ş</w:t>
            </w:r>
            <w:r w:rsidRPr="00DC0DAE">
              <w:rPr>
                <w:rFonts w:eastAsia="Arial"/>
                <w:sz w:val="16"/>
                <w:szCs w:val="16"/>
                <w:lang w:val="en-US" w:eastAsia="en-US"/>
              </w:rPr>
              <w:t>i</w:t>
            </w:r>
            <w:r w:rsidRPr="00DC0DAE">
              <w:rPr>
                <w:rFonts w:eastAsia="Arial"/>
                <w:spacing w:val="9"/>
                <w:sz w:val="16"/>
                <w:szCs w:val="16"/>
                <w:lang w:val="en-US" w:eastAsia="en-US"/>
              </w:rPr>
              <w:t xml:space="preserve"> </w:t>
            </w:r>
            <w:r w:rsidRPr="00DC0DAE">
              <w:rPr>
                <w:rFonts w:eastAsia="Arial"/>
                <w:spacing w:val="-1"/>
                <w:sz w:val="16"/>
                <w:szCs w:val="16"/>
                <w:lang w:val="en-US" w:eastAsia="en-US"/>
              </w:rPr>
              <w:t>a</w:t>
            </w:r>
            <w:r w:rsidRPr="00DC0DAE">
              <w:rPr>
                <w:rFonts w:eastAsia="Arial"/>
                <w:sz w:val="16"/>
                <w:szCs w:val="16"/>
                <w:lang w:val="en-US" w:eastAsia="en-US"/>
              </w:rPr>
              <w:t>lta</w:t>
            </w:r>
            <w:r w:rsidRPr="00DC0DAE">
              <w:rPr>
                <w:rFonts w:eastAsia="Arial"/>
                <w:spacing w:val="7"/>
                <w:sz w:val="16"/>
                <w:szCs w:val="16"/>
                <w:lang w:val="en-US" w:eastAsia="en-US"/>
              </w:rPr>
              <w:t xml:space="preserve"> </w:t>
            </w:r>
            <w:r w:rsidRPr="00DC0DAE">
              <w:rPr>
                <w:rFonts w:eastAsia="Arial"/>
                <w:spacing w:val="-1"/>
                <w:sz w:val="16"/>
                <w:szCs w:val="16"/>
                <w:lang w:val="en-US" w:eastAsia="en-US"/>
              </w:rPr>
              <w:t>sp</w:t>
            </w:r>
            <w:r w:rsidRPr="00DC0DAE">
              <w:rPr>
                <w:rFonts w:eastAsia="Arial"/>
                <w:spacing w:val="1"/>
                <w:sz w:val="16"/>
                <w:szCs w:val="16"/>
                <w:lang w:val="en-US" w:eastAsia="en-US"/>
              </w:rPr>
              <w:t>r</w:t>
            </w:r>
            <w:r w:rsidRPr="00DC0DAE">
              <w:rPr>
                <w:rFonts w:eastAsia="Arial"/>
                <w:sz w:val="16"/>
                <w:szCs w:val="16"/>
                <w:lang w:val="en-US" w:eastAsia="en-US"/>
              </w:rPr>
              <w:t>e</w:t>
            </w:r>
            <w:r w:rsidRPr="00DC0DAE">
              <w:rPr>
                <w:rFonts w:eastAsia="Arial"/>
                <w:spacing w:val="7"/>
                <w:sz w:val="16"/>
                <w:szCs w:val="16"/>
                <w:lang w:val="en-US" w:eastAsia="en-US"/>
              </w:rPr>
              <w:t xml:space="preserve"> </w:t>
            </w:r>
            <w:r w:rsidRPr="00DC0DAE">
              <w:rPr>
                <w:rFonts w:eastAsia="Arial"/>
                <w:spacing w:val="1"/>
                <w:sz w:val="16"/>
                <w:szCs w:val="16"/>
                <w:lang w:val="en-US" w:eastAsia="en-US"/>
              </w:rPr>
              <w:t>s</w:t>
            </w:r>
            <w:r w:rsidRPr="00DC0DAE">
              <w:rPr>
                <w:rFonts w:eastAsia="Arial"/>
                <w:spacing w:val="-1"/>
                <w:sz w:val="16"/>
                <w:szCs w:val="16"/>
                <w:lang w:val="en-US" w:eastAsia="en-US"/>
              </w:rPr>
              <w:t>fâ</w:t>
            </w:r>
            <w:r w:rsidRPr="00DC0DAE">
              <w:rPr>
                <w:rFonts w:eastAsia="Arial"/>
                <w:sz w:val="16"/>
                <w:szCs w:val="16"/>
                <w:lang w:val="en-US" w:eastAsia="en-US"/>
              </w:rPr>
              <w:t>r</w:t>
            </w:r>
            <w:r w:rsidRPr="00DC0DAE">
              <w:rPr>
                <w:rFonts w:eastAsia="Arial"/>
                <w:spacing w:val="1"/>
                <w:sz w:val="16"/>
                <w:szCs w:val="16"/>
                <w:lang w:val="en-US" w:eastAsia="en-US"/>
              </w:rPr>
              <w:t>şi</w:t>
            </w:r>
            <w:r w:rsidRPr="00DC0DAE">
              <w:rPr>
                <w:rFonts w:eastAsia="Arial"/>
                <w:spacing w:val="-1"/>
                <w:sz w:val="16"/>
                <w:szCs w:val="16"/>
                <w:lang w:val="en-US" w:eastAsia="en-US"/>
              </w:rPr>
              <w:t>t</w:t>
            </w:r>
            <w:r w:rsidRPr="00DC0DAE">
              <w:rPr>
                <w:rFonts w:eastAsia="Arial"/>
                <w:spacing w:val="1"/>
                <w:sz w:val="16"/>
                <w:szCs w:val="16"/>
                <w:lang w:val="en-US" w:eastAsia="en-US"/>
              </w:rPr>
              <w:t>u</w:t>
            </w:r>
            <w:r w:rsidRPr="00DC0DAE">
              <w:rPr>
                <w:rFonts w:eastAsia="Arial"/>
                <w:sz w:val="16"/>
                <w:szCs w:val="16"/>
                <w:lang w:val="en-US" w:eastAsia="en-US"/>
              </w:rPr>
              <w:t>l ac</w:t>
            </w:r>
            <w:r w:rsidRPr="00DC0DAE">
              <w:rPr>
                <w:rFonts w:eastAsia="Arial"/>
                <w:spacing w:val="1"/>
                <w:sz w:val="16"/>
                <w:szCs w:val="16"/>
                <w:lang w:val="en-US" w:eastAsia="en-US"/>
              </w:rPr>
              <w:t>es</w:t>
            </w:r>
            <w:r w:rsidRPr="00DC0DAE">
              <w:rPr>
                <w:rFonts w:eastAsia="Arial"/>
                <w:sz w:val="16"/>
                <w:szCs w:val="16"/>
                <w:lang w:val="en-US" w:eastAsia="en-US"/>
              </w:rPr>
              <w:t>tu</w:t>
            </w:r>
            <w:r w:rsidRPr="00DC0DAE">
              <w:rPr>
                <w:rFonts w:eastAsia="Arial"/>
                <w:spacing w:val="1"/>
                <w:sz w:val="16"/>
                <w:szCs w:val="16"/>
                <w:lang w:val="en-US" w:eastAsia="en-US"/>
              </w:rPr>
              <w:t>i</w:t>
            </w:r>
            <w:r w:rsidRPr="00DC0DAE">
              <w:rPr>
                <w:rFonts w:eastAsia="Arial"/>
                <w:sz w:val="16"/>
                <w:szCs w:val="16"/>
                <w:lang w:val="en-US" w:eastAsia="en-US"/>
              </w:rPr>
              <w:t>a</w:t>
            </w:r>
            <w:r w:rsidRPr="00DC0DAE">
              <w:rPr>
                <w:rFonts w:eastAsia="Arial"/>
                <w:spacing w:val="-8"/>
                <w:sz w:val="16"/>
                <w:szCs w:val="16"/>
                <w:lang w:val="en-US" w:eastAsia="en-US"/>
              </w:rPr>
              <w:t xml:space="preserve"> </w:t>
            </w:r>
            <w:r w:rsidRPr="00DC0DAE">
              <w:rPr>
                <w:rFonts w:eastAsia="Arial"/>
                <w:spacing w:val="1"/>
                <w:sz w:val="16"/>
                <w:szCs w:val="16"/>
                <w:lang w:val="en-US" w:eastAsia="en-US"/>
              </w:rPr>
              <w:t>(</w:t>
            </w:r>
            <w:r w:rsidRPr="00DC0DAE">
              <w:rPr>
                <w:rFonts w:eastAsia="Arial"/>
                <w:sz w:val="16"/>
                <w:szCs w:val="16"/>
                <w:lang w:val="en-US" w:eastAsia="en-US"/>
              </w:rPr>
              <w:t>lu</w:t>
            </w:r>
            <w:r w:rsidRPr="00DC0DAE">
              <w:rPr>
                <w:rFonts w:eastAsia="Arial"/>
                <w:spacing w:val="1"/>
                <w:sz w:val="16"/>
                <w:szCs w:val="16"/>
                <w:lang w:val="en-US" w:eastAsia="en-US"/>
              </w:rPr>
              <w:t>nil</w:t>
            </w:r>
            <w:r w:rsidRPr="00DC0DAE">
              <w:rPr>
                <w:rFonts w:eastAsia="Arial"/>
                <w:sz w:val="16"/>
                <w:szCs w:val="16"/>
                <w:lang w:val="en-US" w:eastAsia="en-US"/>
              </w:rPr>
              <w:t>e</w:t>
            </w:r>
            <w:r w:rsidRPr="00DC0DAE">
              <w:rPr>
                <w:rFonts w:eastAsia="Arial"/>
                <w:spacing w:val="-6"/>
                <w:sz w:val="16"/>
                <w:szCs w:val="16"/>
                <w:lang w:val="en-US" w:eastAsia="en-US"/>
              </w:rPr>
              <w:t xml:space="preserve"> </w:t>
            </w:r>
            <w:r w:rsidRPr="00DC0DAE">
              <w:rPr>
                <w:rFonts w:eastAsia="Arial"/>
                <w:spacing w:val="1"/>
                <w:sz w:val="16"/>
                <w:szCs w:val="16"/>
                <w:lang w:val="en-US" w:eastAsia="en-US"/>
              </w:rPr>
              <w:t>se</w:t>
            </w:r>
            <w:r w:rsidRPr="00DC0DAE">
              <w:rPr>
                <w:rFonts w:eastAsia="Arial"/>
                <w:spacing w:val="-1"/>
                <w:sz w:val="16"/>
                <w:szCs w:val="16"/>
                <w:lang w:val="en-US" w:eastAsia="en-US"/>
              </w:rPr>
              <w:t>p</w:t>
            </w:r>
            <w:r w:rsidRPr="00DC0DAE">
              <w:rPr>
                <w:rFonts w:eastAsia="Arial"/>
                <w:sz w:val="16"/>
                <w:szCs w:val="16"/>
                <w:lang w:val="en-US" w:eastAsia="en-US"/>
              </w:rPr>
              <w:t>t</w:t>
            </w:r>
            <w:r w:rsidRPr="00DC0DAE">
              <w:rPr>
                <w:rFonts w:eastAsia="Arial"/>
                <w:spacing w:val="1"/>
                <w:sz w:val="16"/>
                <w:szCs w:val="16"/>
                <w:lang w:val="en-US" w:eastAsia="en-US"/>
              </w:rPr>
              <w:t>e</w:t>
            </w:r>
            <w:r w:rsidRPr="00DC0DAE">
              <w:rPr>
                <w:rFonts w:eastAsia="Arial"/>
                <w:sz w:val="16"/>
                <w:szCs w:val="16"/>
                <w:lang w:val="en-US" w:eastAsia="en-US"/>
              </w:rPr>
              <w:t>mbr</w:t>
            </w:r>
            <w:r w:rsidRPr="00DC0DAE">
              <w:rPr>
                <w:rFonts w:eastAsia="Arial"/>
                <w:spacing w:val="1"/>
                <w:sz w:val="16"/>
                <w:szCs w:val="16"/>
                <w:lang w:val="en-US" w:eastAsia="en-US"/>
              </w:rPr>
              <w:t>i</w:t>
            </w:r>
            <w:r w:rsidRPr="00DC0DAE">
              <w:rPr>
                <w:rFonts w:eastAsia="Arial"/>
                <w:sz w:val="16"/>
                <w:szCs w:val="16"/>
                <w:lang w:val="en-US" w:eastAsia="en-US"/>
              </w:rPr>
              <w:t>e</w:t>
            </w:r>
            <w:r w:rsidRPr="00DC0DAE">
              <w:rPr>
                <w:rFonts w:eastAsia="Arial"/>
                <w:spacing w:val="-7"/>
                <w:sz w:val="16"/>
                <w:szCs w:val="16"/>
                <w:lang w:val="en-US" w:eastAsia="en-US"/>
              </w:rPr>
              <w:t xml:space="preserve"> </w:t>
            </w:r>
            <w:r w:rsidRPr="00DC0DAE">
              <w:rPr>
                <w:rFonts w:eastAsia="Arial"/>
                <w:sz w:val="16"/>
                <w:szCs w:val="16"/>
                <w:lang w:val="en-US" w:eastAsia="en-US"/>
              </w:rPr>
              <w:t>–</w:t>
            </w:r>
            <w:r w:rsidRPr="00DC0DAE">
              <w:rPr>
                <w:rFonts w:eastAsia="Arial"/>
                <w:spacing w:val="-2"/>
                <w:sz w:val="16"/>
                <w:szCs w:val="16"/>
                <w:lang w:val="en-US" w:eastAsia="en-US"/>
              </w:rPr>
              <w:t xml:space="preserve"> </w:t>
            </w:r>
            <w:r w:rsidRPr="00DC0DAE">
              <w:rPr>
                <w:rFonts w:eastAsia="Arial"/>
                <w:sz w:val="16"/>
                <w:szCs w:val="16"/>
                <w:lang w:val="en-US" w:eastAsia="en-US"/>
              </w:rPr>
              <w:t>o</w:t>
            </w:r>
            <w:r w:rsidRPr="00DC0DAE">
              <w:rPr>
                <w:rFonts w:eastAsia="Arial"/>
                <w:spacing w:val="1"/>
                <w:sz w:val="16"/>
                <w:szCs w:val="16"/>
                <w:lang w:val="en-US" w:eastAsia="en-US"/>
              </w:rPr>
              <w:t>ct</w:t>
            </w:r>
            <w:r w:rsidRPr="00DC0DAE">
              <w:rPr>
                <w:rFonts w:eastAsia="Arial"/>
                <w:spacing w:val="-1"/>
                <w:sz w:val="16"/>
                <w:szCs w:val="16"/>
                <w:lang w:val="en-US" w:eastAsia="en-US"/>
              </w:rPr>
              <w:t>o</w:t>
            </w:r>
            <w:r w:rsidRPr="00DC0DAE">
              <w:rPr>
                <w:rFonts w:eastAsia="Arial"/>
                <w:sz w:val="16"/>
                <w:szCs w:val="16"/>
                <w:lang w:val="en-US" w:eastAsia="en-US"/>
              </w:rPr>
              <w:t>mbr</w:t>
            </w:r>
            <w:r w:rsidRPr="00DC0DAE">
              <w:rPr>
                <w:rFonts w:eastAsia="Arial"/>
                <w:spacing w:val="1"/>
                <w:sz w:val="16"/>
                <w:szCs w:val="16"/>
                <w:lang w:val="en-US" w:eastAsia="en-US"/>
              </w:rPr>
              <w:t>i</w:t>
            </w:r>
            <w:r w:rsidRPr="00DC0DAE">
              <w:rPr>
                <w:rFonts w:eastAsia="Arial"/>
                <w:sz w:val="16"/>
                <w:szCs w:val="16"/>
                <w:lang w:val="en-US" w:eastAsia="en-US"/>
              </w:rPr>
              <w:t>e);</w:t>
            </w:r>
          </w:p>
          <w:p w14:paraId="7A52C789"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5"/>
                <w:sz w:val="16"/>
                <w:szCs w:val="16"/>
                <w:lang w:val="en-US" w:eastAsia="en-US"/>
              </w:rPr>
              <w:t xml:space="preserve"> </w:t>
            </w:r>
            <w:r w:rsidRPr="00DC0DAE">
              <w:rPr>
                <w:rFonts w:eastAsia="Arial"/>
                <w:spacing w:val="-1"/>
                <w:sz w:val="16"/>
                <w:szCs w:val="16"/>
                <w:lang w:val="en-US" w:eastAsia="en-US"/>
              </w:rPr>
              <w:t>e</w:t>
            </w:r>
            <w:r w:rsidRPr="00DC0DAE">
              <w:rPr>
                <w:rFonts w:eastAsia="Arial"/>
                <w:spacing w:val="1"/>
                <w:sz w:val="16"/>
                <w:szCs w:val="16"/>
                <w:lang w:val="en-US" w:eastAsia="en-US"/>
              </w:rPr>
              <w:t>s</w:t>
            </w:r>
            <w:r w:rsidRPr="00DC0DAE">
              <w:rPr>
                <w:rFonts w:eastAsia="Arial"/>
                <w:spacing w:val="-1"/>
                <w:sz w:val="16"/>
                <w:szCs w:val="16"/>
                <w:lang w:val="en-US" w:eastAsia="en-US"/>
              </w:rPr>
              <w:t>t</w:t>
            </w:r>
            <w:r w:rsidRPr="00DC0DAE">
              <w:rPr>
                <w:rFonts w:eastAsia="Arial"/>
                <w:sz w:val="16"/>
                <w:szCs w:val="16"/>
                <w:lang w:val="en-US" w:eastAsia="en-US"/>
              </w:rPr>
              <w:t>e</w:t>
            </w:r>
            <w:r w:rsidRPr="00DC0DAE">
              <w:rPr>
                <w:rFonts w:eastAsia="Arial"/>
                <w:spacing w:val="3"/>
                <w:sz w:val="16"/>
                <w:szCs w:val="16"/>
                <w:lang w:val="en-US" w:eastAsia="en-US"/>
              </w:rPr>
              <w:t xml:space="preserve"> </w:t>
            </w:r>
            <w:r w:rsidRPr="00DC0DAE">
              <w:rPr>
                <w:rFonts w:eastAsia="Arial"/>
                <w:sz w:val="16"/>
                <w:szCs w:val="16"/>
                <w:lang w:val="en-US" w:eastAsia="en-US"/>
              </w:rPr>
              <w:t>i</w:t>
            </w:r>
            <w:r w:rsidRPr="00DC0DAE">
              <w:rPr>
                <w:rFonts w:eastAsia="Arial"/>
                <w:spacing w:val="2"/>
                <w:sz w:val="16"/>
                <w:szCs w:val="16"/>
                <w:lang w:val="en-US" w:eastAsia="en-US"/>
              </w:rPr>
              <w:t>n</w:t>
            </w:r>
            <w:r w:rsidRPr="00DC0DAE">
              <w:rPr>
                <w:rFonts w:eastAsia="Arial"/>
                <w:spacing w:val="-1"/>
                <w:sz w:val="16"/>
                <w:szCs w:val="16"/>
                <w:lang w:val="en-US" w:eastAsia="en-US"/>
              </w:rPr>
              <w:t>dic</w:t>
            </w:r>
            <w:r w:rsidRPr="00DC0DAE">
              <w:rPr>
                <w:rFonts w:eastAsia="Arial"/>
                <w:spacing w:val="1"/>
                <w:sz w:val="16"/>
                <w:szCs w:val="16"/>
                <w:lang w:val="en-US" w:eastAsia="en-US"/>
              </w:rPr>
              <w:t>a</w:t>
            </w:r>
            <w:r w:rsidRPr="00DC0DAE">
              <w:rPr>
                <w:rFonts w:eastAsia="Arial"/>
                <w:sz w:val="16"/>
                <w:szCs w:val="16"/>
                <w:lang w:val="en-US" w:eastAsia="en-US"/>
              </w:rPr>
              <w:t>t</w:t>
            </w:r>
            <w:r w:rsidRPr="00DC0DAE">
              <w:rPr>
                <w:rFonts w:eastAsia="Arial"/>
                <w:spacing w:val="2"/>
                <w:sz w:val="16"/>
                <w:szCs w:val="16"/>
                <w:lang w:val="en-US" w:eastAsia="en-US"/>
              </w:rPr>
              <w:t xml:space="preserve"> </w:t>
            </w:r>
            <w:r w:rsidRPr="00DC0DAE">
              <w:rPr>
                <w:rFonts w:eastAsia="Arial"/>
                <w:spacing w:val="1"/>
                <w:sz w:val="16"/>
                <w:szCs w:val="16"/>
                <w:lang w:val="en-US" w:eastAsia="en-US"/>
              </w:rPr>
              <w:t>c</w:t>
            </w:r>
            <w:r w:rsidRPr="00DC0DAE">
              <w:rPr>
                <w:rFonts w:eastAsia="Arial"/>
                <w:sz w:val="16"/>
                <w:szCs w:val="16"/>
                <w:lang w:val="en-US" w:eastAsia="en-US"/>
              </w:rPr>
              <w:t>a</w:t>
            </w:r>
            <w:r w:rsidRPr="00DC0DAE">
              <w:rPr>
                <w:rFonts w:eastAsia="Arial"/>
                <w:spacing w:val="6"/>
                <w:sz w:val="16"/>
                <w:szCs w:val="16"/>
                <w:lang w:val="en-US" w:eastAsia="en-US"/>
              </w:rPr>
              <w:t xml:space="preserve"> </w:t>
            </w:r>
            <w:r w:rsidRPr="00DC0DAE">
              <w:rPr>
                <w:rFonts w:eastAsia="Arial"/>
                <w:spacing w:val="-1"/>
                <w:sz w:val="16"/>
                <w:szCs w:val="16"/>
                <w:lang w:val="en-US" w:eastAsia="en-US"/>
              </w:rPr>
              <w:t>rec</w:t>
            </w:r>
            <w:r w:rsidRPr="00DC0DAE">
              <w:rPr>
                <w:rFonts w:eastAsia="Arial"/>
                <w:spacing w:val="1"/>
                <w:sz w:val="16"/>
                <w:szCs w:val="16"/>
                <w:lang w:val="en-US" w:eastAsia="en-US"/>
              </w:rPr>
              <w:t>ol</w:t>
            </w:r>
            <w:r w:rsidRPr="00DC0DAE">
              <w:rPr>
                <w:rFonts w:eastAsia="Arial"/>
                <w:spacing w:val="-1"/>
                <w:sz w:val="16"/>
                <w:szCs w:val="16"/>
                <w:lang w:val="en-US" w:eastAsia="en-US"/>
              </w:rPr>
              <w:t>ta</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a</w:t>
            </w:r>
            <w:r w:rsidRPr="00DC0DAE">
              <w:rPr>
                <w:rFonts w:eastAsia="Arial"/>
                <w:spacing w:val="-2"/>
                <w:sz w:val="16"/>
                <w:szCs w:val="16"/>
                <w:lang w:val="en-US" w:eastAsia="en-US"/>
              </w:rPr>
              <w:t xml:space="preserve"> </w:t>
            </w:r>
            <w:r w:rsidRPr="00DC0DAE">
              <w:rPr>
                <w:rFonts w:eastAsia="Arial"/>
                <w:spacing w:val="1"/>
                <w:sz w:val="16"/>
                <w:szCs w:val="16"/>
                <w:lang w:val="en-US" w:eastAsia="en-US"/>
              </w:rPr>
              <w:t>m</w:t>
            </w:r>
            <w:r w:rsidRPr="00DC0DAE">
              <w:rPr>
                <w:rFonts w:eastAsia="Arial"/>
                <w:spacing w:val="-1"/>
                <w:sz w:val="16"/>
                <w:szCs w:val="16"/>
                <w:lang w:val="en-US" w:eastAsia="en-US"/>
              </w:rPr>
              <w:t>a</w:t>
            </w:r>
            <w:r w:rsidRPr="00DC0DAE">
              <w:rPr>
                <w:rFonts w:eastAsia="Arial"/>
                <w:spacing w:val="1"/>
                <w:sz w:val="16"/>
                <w:szCs w:val="16"/>
                <w:lang w:val="en-US" w:eastAsia="en-US"/>
              </w:rPr>
              <w:t>s</w:t>
            </w:r>
            <w:r w:rsidRPr="00DC0DAE">
              <w:rPr>
                <w:rFonts w:eastAsia="Arial"/>
                <w:spacing w:val="-1"/>
                <w:sz w:val="16"/>
                <w:szCs w:val="16"/>
                <w:lang w:val="en-US" w:eastAsia="en-US"/>
              </w:rPr>
              <w:t>e</w:t>
            </w:r>
            <w:r w:rsidRPr="00DC0DAE">
              <w:rPr>
                <w:rFonts w:eastAsia="Arial"/>
                <w:sz w:val="16"/>
                <w:szCs w:val="16"/>
                <w:lang w:val="en-US" w:eastAsia="en-US"/>
              </w:rPr>
              <w:t>i</w:t>
            </w:r>
            <w:r w:rsidRPr="00DC0DAE">
              <w:rPr>
                <w:rFonts w:eastAsia="Arial"/>
                <w:spacing w:val="1"/>
                <w:sz w:val="16"/>
                <w:szCs w:val="16"/>
                <w:lang w:val="en-US" w:eastAsia="en-US"/>
              </w:rPr>
              <w:t xml:space="preserve"> </w:t>
            </w:r>
            <w:r w:rsidRPr="00DC0DAE">
              <w:rPr>
                <w:rFonts w:eastAsia="Arial"/>
                <w:sz w:val="16"/>
                <w:szCs w:val="16"/>
                <w:lang w:val="en-US" w:eastAsia="en-US"/>
              </w:rPr>
              <w:t>l</w:t>
            </w:r>
            <w:r w:rsidRPr="00DC0DAE">
              <w:rPr>
                <w:rFonts w:eastAsia="Arial"/>
                <w:spacing w:val="1"/>
                <w:sz w:val="16"/>
                <w:szCs w:val="16"/>
                <w:lang w:val="en-US" w:eastAsia="en-US"/>
              </w:rPr>
              <w:t>em</w:t>
            </w:r>
            <w:r w:rsidRPr="00DC0DAE">
              <w:rPr>
                <w:rFonts w:eastAsia="Arial"/>
                <w:spacing w:val="-1"/>
                <w:sz w:val="16"/>
                <w:szCs w:val="16"/>
                <w:lang w:val="en-US" w:eastAsia="en-US"/>
              </w:rPr>
              <w:t>n</w:t>
            </w:r>
            <w:r w:rsidRPr="00DC0DAE">
              <w:rPr>
                <w:rFonts w:eastAsia="Arial"/>
                <w:spacing w:val="1"/>
                <w:sz w:val="16"/>
                <w:szCs w:val="16"/>
                <w:lang w:val="en-US" w:eastAsia="en-US"/>
              </w:rPr>
              <w:t>o</w:t>
            </w:r>
            <w:r w:rsidRPr="00DC0DAE">
              <w:rPr>
                <w:rFonts w:eastAsia="Arial"/>
                <w:spacing w:val="-1"/>
                <w:sz w:val="16"/>
                <w:szCs w:val="16"/>
                <w:lang w:val="en-US" w:eastAsia="en-US"/>
              </w:rPr>
              <w:t>as</w:t>
            </w:r>
            <w:r w:rsidRPr="00DC0DAE">
              <w:rPr>
                <w:rFonts w:eastAsia="Arial"/>
                <w:sz w:val="16"/>
                <w:szCs w:val="16"/>
                <w:lang w:val="en-US" w:eastAsia="en-US"/>
              </w:rPr>
              <w:t>e</w:t>
            </w:r>
            <w:r w:rsidRPr="00DC0DAE">
              <w:rPr>
                <w:rFonts w:eastAsia="Arial"/>
                <w:spacing w:val="2"/>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ă</w:t>
            </w:r>
            <w:r w:rsidRPr="00DC0DAE">
              <w:rPr>
                <w:rFonts w:eastAsia="Arial"/>
                <w:spacing w:val="4"/>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e</w:t>
            </w:r>
            <w:r w:rsidRPr="00DC0DAE">
              <w:rPr>
                <w:rFonts w:eastAsia="Arial"/>
                <w:spacing w:val="4"/>
                <w:sz w:val="16"/>
                <w:szCs w:val="16"/>
                <w:lang w:val="en-US" w:eastAsia="en-US"/>
              </w:rPr>
              <w:t xml:space="preserve"> </w:t>
            </w:r>
            <w:r w:rsidRPr="00DC0DAE">
              <w:rPr>
                <w:rFonts w:eastAsia="Arial"/>
                <w:spacing w:val="-1"/>
                <w:sz w:val="16"/>
                <w:szCs w:val="16"/>
                <w:lang w:val="en-US" w:eastAsia="en-US"/>
              </w:rPr>
              <w:t>fa</w:t>
            </w:r>
            <w:r w:rsidRPr="00DC0DAE">
              <w:rPr>
                <w:rFonts w:eastAsia="Arial"/>
                <w:spacing w:val="1"/>
                <w:sz w:val="16"/>
                <w:szCs w:val="16"/>
                <w:lang w:val="en-US" w:eastAsia="en-US"/>
              </w:rPr>
              <w:t>c</w:t>
            </w:r>
            <w:r w:rsidRPr="00DC0DAE">
              <w:rPr>
                <w:rFonts w:eastAsia="Arial"/>
                <w:sz w:val="16"/>
                <w:szCs w:val="16"/>
                <w:lang w:val="en-US" w:eastAsia="en-US"/>
              </w:rPr>
              <w:t>ă</w:t>
            </w:r>
            <w:r w:rsidRPr="00DC0DAE">
              <w:rPr>
                <w:rFonts w:eastAsia="Arial"/>
                <w:spacing w:val="3"/>
                <w:sz w:val="16"/>
                <w:szCs w:val="16"/>
                <w:lang w:val="en-US" w:eastAsia="en-US"/>
              </w:rPr>
              <w:t xml:space="preserve"> </w:t>
            </w:r>
            <w:r w:rsidRPr="00DC0DAE">
              <w:rPr>
                <w:rFonts w:eastAsia="Arial"/>
                <w:spacing w:val="1"/>
                <w:sz w:val="16"/>
                <w:szCs w:val="16"/>
                <w:lang w:val="en-US" w:eastAsia="en-US"/>
              </w:rPr>
              <w:t>i</w:t>
            </w:r>
            <w:r w:rsidRPr="00DC0DAE">
              <w:rPr>
                <w:rFonts w:eastAsia="Arial"/>
                <w:spacing w:val="-1"/>
                <w:sz w:val="16"/>
                <w:szCs w:val="16"/>
                <w:lang w:val="en-US" w:eastAsia="en-US"/>
              </w:rPr>
              <w:t>ar</w:t>
            </w:r>
            <w:r w:rsidRPr="00DC0DAE">
              <w:rPr>
                <w:rFonts w:eastAsia="Arial"/>
                <w:spacing w:val="1"/>
                <w:sz w:val="16"/>
                <w:szCs w:val="16"/>
                <w:lang w:val="en-US" w:eastAsia="en-US"/>
              </w:rPr>
              <w:t>n</w:t>
            </w:r>
            <w:r w:rsidRPr="00DC0DAE">
              <w:rPr>
                <w:rFonts w:eastAsia="Arial"/>
                <w:sz w:val="16"/>
                <w:szCs w:val="16"/>
                <w:lang w:val="en-US" w:eastAsia="en-US"/>
              </w:rPr>
              <w:t>a</w:t>
            </w:r>
            <w:r w:rsidRPr="00DC0DAE">
              <w:rPr>
                <w:rFonts w:eastAsia="Arial"/>
                <w:spacing w:val="2"/>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e</w:t>
            </w:r>
            <w:r w:rsidRPr="00DC0DAE">
              <w:rPr>
                <w:rFonts w:eastAsia="Arial"/>
                <w:spacing w:val="6"/>
                <w:sz w:val="16"/>
                <w:szCs w:val="16"/>
                <w:lang w:val="en-US" w:eastAsia="en-US"/>
              </w:rPr>
              <w:t xml:space="preserve"> </w:t>
            </w:r>
            <w:r w:rsidRPr="00DC0DAE">
              <w:rPr>
                <w:rFonts w:eastAsia="Arial"/>
                <w:spacing w:val="-1"/>
                <w:sz w:val="16"/>
                <w:szCs w:val="16"/>
                <w:lang w:val="en-US" w:eastAsia="en-US"/>
              </w:rPr>
              <w:t>ză</w:t>
            </w:r>
            <w:r w:rsidRPr="00DC0DAE">
              <w:rPr>
                <w:rFonts w:eastAsia="Arial"/>
                <w:spacing w:val="1"/>
                <w:sz w:val="16"/>
                <w:szCs w:val="16"/>
                <w:lang w:val="en-US" w:eastAsia="en-US"/>
              </w:rPr>
              <w:t>p</w:t>
            </w:r>
            <w:r w:rsidRPr="00DC0DAE">
              <w:rPr>
                <w:rFonts w:eastAsia="Arial"/>
                <w:spacing w:val="-1"/>
                <w:sz w:val="16"/>
                <w:szCs w:val="16"/>
                <w:lang w:val="en-US" w:eastAsia="en-US"/>
              </w:rPr>
              <w:t>ad</w:t>
            </w:r>
            <w:r w:rsidRPr="00DC0DAE">
              <w:rPr>
                <w:rFonts w:eastAsia="Arial"/>
                <w:spacing w:val="1"/>
                <w:sz w:val="16"/>
                <w:szCs w:val="16"/>
                <w:lang w:val="en-US" w:eastAsia="en-US"/>
              </w:rPr>
              <w:t>ă</w:t>
            </w:r>
            <w:r w:rsidRPr="00DC0DAE">
              <w:rPr>
                <w:rFonts w:eastAsia="Arial"/>
                <w:sz w:val="16"/>
                <w:szCs w:val="16"/>
                <w:lang w:val="en-US" w:eastAsia="en-US"/>
              </w:rPr>
              <w:t>,</w:t>
            </w:r>
            <w:r w:rsidRPr="00DC0DAE">
              <w:rPr>
                <w:rFonts w:eastAsia="Arial"/>
                <w:spacing w:val="1"/>
                <w:sz w:val="16"/>
                <w:szCs w:val="16"/>
                <w:lang w:val="en-US" w:eastAsia="en-US"/>
              </w:rPr>
              <w:t xml:space="preserve"> p</w:t>
            </w:r>
            <w:r w:rsidRPr="00DC0DAE">
              <w:rPr>
                <w:rFonts w:eastAsia="Arial"/>
                <w:spacing w:val="-1"/>
                <w:sz w:val="16"/>
                <w:szCs w:val="16"/>
                <w:lang w:val="en-US" w:eastAsia="en-US"/>
              </w:rPr>
              <w:t>e</w:t>
            </w:r>
            <w:r w:rsidRPr="00DC0DAE">
              <w:rPr>
                <w:rFonts w:eastAsia="Arial"/>
                <w:spacing w:val="1"/>
                <w:sz w:val="16"/>
                <w:szCs w:val="16"/>
                <w:lang w:val="en-US" w:eastAsia="en-US"/>
              </w:rPr>
              <w:t>n</w:t>
            </w:r>
            <w:r w:rsidRPr="00DC0DAE">
              <w:rPr>
                <w:rFonts w:eastAsia="Arial"/>
                <w:spacing w:val="-1"/>
                <w:sz w:val="16"/>
                <w:szCs w:val="16"/>
                <w:lang w:val="en-US" w:eastAsia="en-US"/>
              </w:rPr>
              <w:t>tr</w:t>
            </w:r>
            <w:r w:rsidRPr="00DC0DAE">
              <w:rPr>
                <w:rFonts w:eastAsia="Arial"/>
                <w:sz w:val="16"/>
                <w:szCs w:val="16"/>
                <w:lang w:val="en-US" w:eastAsia="en-US"/>
              </w:rPr>
              <w:t>u</w:t>
            </w:r>
            <w:r w:rsidRPr="00DC0DAE">
              <w:rPr>
                <w:rFonts w:eastAsia="Arial"/>
                <w:spacing w:val="1"/>
                <w:sz w:val="16"/>
                <w:szCs w:val="16"/>
                <w:lang w:val="en-US" w:eastAsia="en-US"/>
              </w:rPr>
              <w:t xml:space="preserve"> </w:t>
            </w:r>
            <w:r w:rsidRPr="00DC0DAE">
              <w:rPr>
                <w:rFonts w:eastAsia="Arial"/>
                <w:sz w:val="16"/>
                <w:szCs w:val="16"/>
                <w:lang w:val="en-US" w:eastAsia="en-US"/>
              </w:rPr>
              <w:t>a</w:t>
            </w:r>
            <w:r w:rsidRPr="00DC0DAE">
              <w:rPr>
                <w:rFonts w:eastAsia="Arial"/>
                <w:spacing w:val="5"/>
                <w:sz w:val="16"/>
                <w:szCs w:val="16"/>
                <w:lang w:val="en-US" w:eastAsia="en-US"/>
              </w:rPr>
              <w:t xml:space="preserve"> </w:t>
            </w:r>
            <w:r w:rsidRPr="00DC0DAE">
              <w:rPr>
                <w:rFonts w:eastAsia="Arial"/>
                <w:spacing w:val="1"/>
                <w:sz w:val="16"/>
                <w:szCs w:val="16"/>
                <w:lang w:val="en-US" w:eastAsia="en-US"/>
              </w:rPr>
              <w:t>n</w:t>
            </w:r>
            <w:r w:rsidRPr="00DC0DAE">
              <w:rPr>
                <w:rFonts w:eastAsia="Arial"/>
                <w:sz w:val="16"/>
                <w:szCs w:val="16"/>
                <w:lang w:val="en-US" w:eastAsia="en-US"/>
              </w:rPr>
              <w:t>u</w:t>
            </w:r>
            <w:r w:rsidRPr="00DC0DAE">
              <w:rPr>
                <w:rFonts w:eastAsia="Arial"/>
                <w:spacing w:val="4"/>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e</w:t>
            </w:r>
            <w:r w:rsidRPr="00DC0DAE">
              <w:rPr>
                <w:rFonts w:eastAsia="Arial"/>
                <w:spacing w:val="6"/>
                <w:sz w:val="16"/>
                <w:szCs w:val="16"/>
                <w:lang w:val="en-US" w:eastAsia="en-US"/>
              </w:rPr>
              <w:t xml:space="preserve"> </w:t>
            </w:r>
            <w:r w:rsidRPr="00DC0DAE">
              <w:rPr>
                <w:rFonts w:eastAsia="Arial"/>
                <w:spacing w:val="1"/>
                <w:sz w:val="16"/>
                <w:szCs w:val="16"/>
                <w:lang w:val="en-US" w:eastAsia="en-US"/>
              </w:rPr>
              <w:t>v</w:t>
            </w:r>
            <w:r w:rsidRPr="00DC0DAE">
              <w:rPr>
                <w:rFonts w:eastAsia="Arial"/>
                <w:spacing w:val="-1"/>
                <w:sz w:val="16"/>
                <w:szCs w:val="16"/>
                <w:lang w:val="en-US" w:eastAsia="en-US"/>
              </w:rPr>
              <w:t>ă</w:t>
            </w:r>
            <w:r w:rsidRPr="00DC0DAE">
              <w:rPr>
                <w:rFonts w:eastAsia="Arial"/>
                <w:spacing w:val="1"/>
                <w:sz w:val="16"/>
                <w:szCs w:val="16"/>
                <w:lang w:val="en-US" w:eastAsia="en-US"/>
              </w:rPr>
              <w:t>t</w:t>
            </w:r>
            <w:r w:rsidRPr="00DC0DAE">
              <w:rPr>
                <w:rFonts w:eastAsia="Arial"/>
                <w:spacing w:val="-1"/>
                <w:sz w:val="16"/>
                <w:szCs w:val="16"/>
                <w:lang w:val="en-US" w:eastAsia="en-US"/>
              </w:rPr>
              <w:t xml:space="preserve">ăma </w:t>
            </w:r>
            <w:r w:rsidRPr="00DC0DAE">
              <w:rPr>
                <w:rFonts w:eastAsia="Arial"/>
                <w:sz w:val="16"/>
                <w:szCs w:val="16"/>
                <w:lang w:val="en-US" w:eastAsia="en-US"/>
              </w:rPr>
              <w:t>semi</w:t>
            </w:r>
            <w:r w:rsidRPr="00DC0DAE">
              <w:rPr>
                <w:rFonts w:eastAsia="Arial"/>
                <w:spacing w:val="1"/>
                <w:sz w:val="16"/>
                <w:szCs w:val="16"/>
                <w:lang w:val="en-US" w:eastAsia="en-US"/>
              </w:rPr>
              <w:t>n</w:t>
            </w:r>
            <w:r w:rsidRPr="00DC0DAE">
              <w:rPr>
                <w:rFonts w:eastAsia="Arial"/>
                <w:sz w:val="16"/>
                <w:szCs w:val="16"/>
                <w:lang w:val="en-US" w:eastAsia="en-US"/>
              </w:rPr>
              <w:t>ţişul</w:t>
            </w:r>
            <w:r w:rsidRPr="00DC0DAE">
              <w:rPr>
                <w:rFonts w:eastAsia="Arial"/>
                <w:spacing w:val="-8"/>
                <w:sz w:val="16"/>
                <w:szCs w:val="16"/>
                <w:lang w:val="en-US" w:eastAsia="en-US"/>
              </w:rPr>
              <w:t xml:space="preserve"> </w:t>
            </w:r>
            <w:r w:rsidRPr="00DC0DAE">
              <w:rPr>
                <w:rFonts w:eastAsia="Arial"/>
                <w:spacing w:val="1"/>
                <w:sz w:val="16"/>
                <w:szCs w:val="16"/>
                <w:lang w:val="en-US" w:eastAsia="en-US"/>
              </w:rPr>
              <w:t>e</w:t>
            </w:r>
            <w:r w:rsidRPr="00DC0DAE">
              <w:rPr>
                <w:rFonts w:eastAsia="Arial"/>
                <w:sz w:val="16"/>
                <w:szCs w:val="16"/>
                <w:lang w:val="en-US" w:eastAsia="en-US"/>
              </w:rPr>
              <w:t>xis</w:t>
            </w:r>
            <w:r w:rsidRPr="00DC0DAE">
              <w:rPr>
                <w:rFonts w:eastAsia="Arial"/>
                <w:spacing w:val="1"/>
                <w:sz w:val="16"/>
                <w:szCs w:val="16"/>
                <w:lang w:val="en-US" w:eastAsia="en-US"/>
              </w:rPr>
              <w:t>t</w:t>
            </w:r>
            <w:r w:rsidRPr="00DC0DAE">
              <w:rPr>
                <w:rFonts w:eastAsia="Arial"/>
                <w:sz w:val="16"/>
                <w:szCs w:val="16"/>
                <w:lang w:val="en-US" w:eastAsia="en-US"/>
              </w:rPr>
              <w:t>e</w:t>
            </w:r>
            <w:r w:rsidRPr="00DC0DAE">
              <w:rPr>
                <w:rFonts w:eastAsia="Arial"/>
                <w:spacing w:val="1"/>
                <w:sz w:val="16"/>
                <w:szCs w:val="16"/>
                <w:lang w:val="en-US" w:eastAsia="en-US"/>
              </w:rPr>
              <w:t>n</w:t>
            </w:r>
            <w:r w:rsidRPr="00DC0DAE">
              <w:rPr>
                <w:rFonts w:eastAsia="Arial"/>
                <w:spacing w:val="-1"/>
                <w:sz w:val="16"/>
                <w:szCs w:val="16"/>
                <w:lang w:val="en-US" w:eastAsia="en-US"/>
              </w:rPr>
              <w:t>t</w:t>
            </w:r>
            <w:r w:rsidRPr="00DC0DAE">
              <w:rPr>
                <w:rFonts w:eastAsia="Arial"/>
                <w:sz w:val="16"/>
                <w:szCs w:val="16"/>
                <w:lang w:val="en-US" w:eastAsia="en-US"/>
              </w:rPr>
              <w:t>,</w:t>
            </w:r>
            <w:r w:rsidRPr="00DC0DAE">
              <w:rPr>
                <w:rFonts w:eastAsia="Arial"/>
                <w:spacing w:val="-7"/>
                <w:sz w:val="16"/>
                <w:szCs w:val="16"/>
                <w:lang w:val="en-US" w:eastAsia="en-US"/>
              </w:rPr>
              <w:t xml:space="preserve"> </w:t>
            </w:r>
            <w:r w:rsidRPr="00DC0DAE">
              <w:rPr>
                <w:rFonts w:eastAsia="Arial"/>
                <w:spacing w:val="1"/>
                <w:sz w:val="16"/>
                <w:szCs w:val="16"/>
                <w:lang w:val="en-US" w:eastAsia="en-US"/>
              </w:rPr>
              <w:t>so</w:t>
            </w:r>
            <w:r w:rsidRPr="00DC0DAE">
              <w:rPr>
                <w:rFonts w:eastAsia="Arial"/>
                <w:sz w:val="16"/>
                <w:szCs w:val="16"/>
                <w:lang w:val="en-US" w:eastAsia="en-US"/>
              </w:rPr>
              <w:t>lul</w:t>
            </w:r>
            <w:r w:rsidRPr="00DC0DAE">
              <w:rPr>
                <w:rFonts w:eastAsia="Arial"/>
                <w:spacing w:val="-3"/>
                <w:sz w:val="16"/>
                <w:szCs w:val="16"/>
                <w:lang w:val="en-US" w:eastAsia="en-US"/>
              </w:rPr>
              <w:t xml:space="preserve"> </w:t>
            </w:r>
            <w:r w:rsidRPr="00DC0DAE">
              <w:rPr>
                <w:rFonts w:eastAsia="Arial"/>
                <w:sz w:val="16"/>
                <w:szCs w:val="16"/>
                <w:lang w:val="en-US" w:eastAsia="en-US"/>
              </w:rPr>
              <w:t xml:space="preserve">şi </w:t>
            </w:r>
            <w:r w:rsidRPr="00DC0DAE">
              <w:rPr>
                <w:rFonts w:eastAsia="Arial"/>
                <w:spacing w:val="1"/>
                <w:sz w:val="16"/>
                <w:szCs w:val="16"/>
                <w:lang w:val="en-US" w:eastAsia="en-US"/>
              </w:rPr>
              <w:t>an</w:t>
            </w:r>
            <w:r w:rsidRPr="00DC0DAE">
              <w:rPr>
                <w:rFonts w:eastAsia="Arial"/>
                <w:spacing w:val="-1"/>
                <w:sz w:val="16"/>
                <w:szCs w:val="16"/>
                <w:lang w:val="en-US" w:eastAsia="en-US"/>
              </w:rPr>
              <w:t>u</w:t>
            </w:r>
            <w:r w:rsidRPr="00DC0DAE">
              <w:rPr>
                <w:rFonts w:eastAsia="Arial"/>
                <w:sz w:val="16"/>
                <w:szCs w:val="16"/>
                <w:lang w:val="en-US" w:eastAsia="en-US"/>
              </w:rPr>
              <w:t>mite</w:t>
            </w:r>
            <w:r w:rsidRPr="00DC0DAE">
              <w:rPr>
                <w:rFonts w:eastAsia="Arial"/>
                <w:spacing w:val="-7"/>
                <w:sz w:val="16"/>
                <w:szCs w:val="16"/>
                <w:lang w:val="en-US" w:eastAsia="en-US"/>
              </w:rPr>
              <w:t xml:space="preserve"> </w:t>
            </w:r>
            <w:r w:rsidRPr="00DC0DAE">
              <w:rPr>
                <w:rFonts w:eastAsia="Arial"/>
                <w:sz w:val="16"/>
                <w:szCs w:val="16"/>
                <w:lang w:val="en-US" w:eastAsia="en-US"/>
              </w:rPr>
              <w:t>spe</w:t>
            </w:r>
            <w:r w:rsidRPr="00DC0DAE">
              <w:rPr>
                <w:rFonts w:eastAsia="Arial"/>
                <w:spacing w:val="2"/>
                <w:sz w:val="16"/>
                <w:szCs w:val="16"/>
                <w:lang w:val="en-US" w:eastAsia="en-US"/>
              </w:rPr>
              <w:t>c</w:t>
            </w:r>
            <w:r w:rsidRPr="00DC0DAE">
              <w:rPr>
                <w:rFonts w:eastAsia="Arial"/>
                <w:sz w:val="16"/>
                <w:szCs w:val="16"/>
                <w:lang w:val="en-US" w:eastAsia="en-US"/>
              </w:rPr>
              <w:t>ii</w:t>
            </w:r>
            <w:r w:rsidRPr="00DC0DAE">
              <w:rPr>
                <w:rFonts w:eastAsia="Arial"/>
                <w:spacing w:val="-3"/>
                <w:sz w:val="16"/>
                <w:szCs w:val="16"/>
                <w:lang w:val="en-US" w:eastAsia="en-US"/>
              </w:rPr>
              <w:t xml:space="preserve"> </w:t>
            </w:r>
            <w:r w:rsidRPr="00DC0DAE">
              <w:rPr>
                <w:rFonts w:eastAsia="Arial"/>
                <w:sz w:val="16"/>
                <w:szCs w:val="16"/>
                <w:lang w:val="en-US" w:eastAsia="en-US"/>
              </w:rPr>
              <w:t>cu</w:t>
            </w:r>
            <w:r w:rsidRPr="00DC0DAE">
              <w:rPr>
                <w:rFonts w:eastAsia="Arial"/>
                <w:spacing w:val="-2"/>
                <w:sz w:val="16"/>
                <w:szCs w:val="16"/>
                <w:lang w:val="en-US" w:eastAsia="en-US"/>
              </w:rPr>
              <w:t xml:space="preserve"> </w:t>
            </w:r>
            <w:r w:rsidRPr="00DC0DAE">
              <w:rPr>
                <w:rFonts w:eastAsia="Arial"/>
                <w:sz w:val="16"/>
                <w:szCs w:val="16"/>
                <w:lang w:val="en-US" w:eastAsia="en-US"/>
              </w:rPr>
              <w:t>va</w:t>
            </w:r>
            <w:r w:rsidRPr="00DC0DAE">
              <w:rPr>
                <w:rFonts w:eastAsia="Arial"/>
                <w:spacing w:val="1"/>
                <w:sz w:val="16"/>
                <w:szCs w:val="16"/>
                <w:lang w:val="en-US" w:eastAsia="en-US"/>
              </w:rPr>
              <w:t>l</w:t>
            </w:r>
            <w:r w:rsidRPr="00DC0DAE">
              <w:rPr>
                <w:rFonts w:eastAsia="Arial"/>
                <w:sz w:val="16"/>
                <w:szCs w:val="16"/>
                <w:lang w:val="en-US" w:eastAsia="en-US"/>
              </w:rPr>
              <w:t>o</w:t>
            </w:r>
            <w:r w:rsidRPr="00DC0DAE">
              <w:rPr>
                <w:rFonts w:eastAsia="Arial"/>
                <w:spacing w:val="1"/>
                <w:sz w:val="16"/>
                <w:szCs w:val="16"/>
                <w:lang w:val="en-US" w:eastAsia="en-US"/>
              </w:rPr>
              <w:t>ar</w:t>
            </w:r>
            <w:r w:rsidRPr="00DC0DAE">
              <w:rPr>
                <w:rFonts w:eastAsia="Arial"/>
                <w:sz w:val="16"/>
                <w:szCs w:val="16"/>
                <w:lang w:val="en-US" w:eastAsia="en-US"/>
              </w:rPr>
              <w:t>e</w:t>
            </w:r>
            <w:r w:rsidRPr="00DC0DAE">
              <w:rPr>
                <w:rFonts w:eastAsia="Arial"/>
                <w:spacing w:val="-8"/>
                <w:sz w:val="16"/>
                <w:szCs w:val="16"/>
                <w:lang w:val="en-US" w:eastAsia="en-US"/>
              </w:rPr>
              <w:t xml:space="preserve"> </w:t>
            </w:r>
            <w:r w:rsidRPr="00DC0DAE">
              <w:rPr>
                <w:rFonts w:eastAsia="Arial"/>
                <w:spacing w:val="2"/>
                <w:sz w:val="16"/>
                <w:szCs w:val="16"/>
                <w:lang w:val="en-US" w:eastAsia="en-US"/>
              </w:rPr>
              <w:t>c</w:t>
            </w:r>
            <w:r w:rsidRPr="00DC0DAE">
              <w:rPr>
                <w:rFonts w:eastAsia="Arial"/>
                <w:sz w:val="16"/>
                <w:szCs w:val="16"/>
                <w:lang w:val="en-US" w:eastAsia="en-US"/>
              </w:rPr>
              <w:t>ons</w:t>
            </w:r>
            <w:r w:rsidRPr="00DC0DAE">
              <w:rPr>
                <w:rFonts w:eastAsia="Arial"/>
                <w:spacing w:val="1"/>
                <w:sz w:val="16"/>
                <w:szCs w:val="16"/>
                <w:lang w:val="en-US" w:eastAsia="en-US"/>
              </w:rPr>
              <w:t>e</w:t>
            </w:r>
            <w:r w:rsidRPr="00DC0DAE">
              <w:rPr>
                <w:rFonts w:eastAsia="Arial"/>
                <w:sz w:val="16"/>
                <w:szCs w:val="16"/>
                <w:lang w:val="en-US" w:eastAsia="en-US"/>
              </w:rPr>
              <w:t>r</w:t>
            </w:r>
            <w:r w:rsidRPr="00DC0DAE">
              <w:rPr>
                <w:rFonts w:eastAsia="Arial"/>
                <w:spacing w:val="1"/>
                <w:sz w:val="16"/>
                <w:szCs w:val="16"/>
                <w:lang w:val="en-US" w:eastAsia="en-US"/>
              </w:rPr>
              <w:t>v</w:t>
            </w:r>
            <w:r w:rsidRPr="00DC0DAE">
              <w:rPr>
                <w:rFonts w:eastAsia="Arial"/>
                <w:sz w:val="16"/>
                <w:szCs w:val="16"/>
                <w:lang w:val="en-US" w:eastAsia="en-US"/>
              </w:rPr>
              <w:t>ati</w:t>
            </w:r>
            <w:r w:rsidRPr="00DC0DAE">
              <w:rPr>
                <w:rFonts w:eastAsia="Arial"/>
                <w:spacing w:val="1"/>
                <w:sz w:val="16"/>
                <w:szCs w:val="16"/>
                <w:lang w:val="en-US" w:eastAsia="en-US"/>
              </w:rPr>
              <w:t>v</w:t>
            </w:r>
            <w:r w:rsidRPr="00DC0DAE">
              <w:rPr>
                <w:rFonts w:eastAsia="Arial"/>
                <w:sz w:val="16"/>
                <w:szCs w:val="16"/>
                <w:lang w:val="en-US" w:eastAsia="en-US"/>
              </w:rPr>
              <w:t>ă</w:t>
            </w:r>
            <w:r w:rsidRPr="00DC0DAE">
              <w:rPr>
                <w:rFonts w:eastAsia="Arial"/>
                <w:spacing w:val="-11"/>
                <w:sz w:val="16"/>
                <w:szCs w:val="16"/>
                <w:lang w:val="en-US" w:eastAsia="en-US"/>
              </w:rPr>
              <w:t xml:space="preserve"> </w:t>
            </w:r>
            <w:r w:rsidRPr="00DC0DAE">
              <w:rPr>
                <w:rFonts w:eastAsia="Arial"/>
                <w:spacing w:val="1"/>
                <w:sz w:val="16"/>
                <w:szCs w:val="16"/>
                <w:lang w:val="en-US" w:eastAsia="en-US"/>
              </w:rPr>
              <w:t>r</w:t>
            </w:r>
            <w:r w:rsidRPr="00DC0DAE">
              <w:rPr>
                <w:rFonts w:eastAsia="Arial"/>
                <w:sz w:val="16"/>
                <w:szCs w:val="16"/>
                <w:lang w:val="en-US" w:eastAsia="en-US"/>
              </w:rPr>
              <w:t>idi</w:t>
            </w:r>
            <w:r w:rsidRPr="00DC0DAE">
              <w:rPr>
                <w:rFonts w:eastAsia="Arial"/>
                <w:spacing w:val="2"/>
                <w:sz w:val="16"/>
                <w:szCs w:val="16"/>
                <w:lang w:val="en-US" w:eastAsia="en-US"/>
              </w:rPr>
              <w:t>c</w:t>
            </w:r>
            <w:r w:rsidRPr="00DC0DAE">
              <w:rPr>
                <w:rFonts w:eastAsia="Arial"/>
                <w:spacing w:val="1"/>
                <w:sz w:val="16"/>
                <w:szCs w:val="16"/>
                <w:lang w:val="en-US" w:eastAsia="en-US"/>
              </w:rPr>
              <w:t>a</w:t>
            </w:r>
            <w:r w:rsidRPr="00DC0DAE">
              <w:rPr>
                <w:rFonts w:eastAsia="Arial"/>
                <w:spacing w:val="-1"/>
                <w:sz w:val="16"/>
                <w:szCs w:val="16"/>
                <w:lang w:val="en-US" w:eastAsia="en-US"/>
              </w:rPr>
              <w:t>t</w:t>
            </w:r>
            <w:r w:rsidRPr="00DC0DAE">
              <w:rPr>
                <w:rFonts w:eastAsia="Arial"/>
                <w:spacing w:val="1"/>
                <w:sz w:val="16"/>
                <w:szCs w:val="16"/>
                <w:lang w:val="en-US" w:eastAsia="en-US"/>
              </w:rPr>
              <w:t>ă</w:t>
            </w:r>
            <w:r w:rsidRPr="00DC0DAE">
              <w:rPr>
                <w:rFonts w:eastAsia="Arial"/>
                <w:sz w:val="16"/>
                <w:szCs w:val="16"/>
                <w:lang w:val="en-US" w:eastAsia="en-US"/>
              </w:rPr>
              <w:t>;</w:t>
            </w:r>
          </w:p>
          <w:p w14:paraId="54BDBE4A"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9"/>
                <w:sz w:val="16"/>
                <w:szCs w:val="16"/>
                <w:lang w:val="en-US" w:eastAsia="en-US"/>
              </w:rPr>
              <w:t xml:space="preserve"> </w:t>
            </w:r>
            <w:r w:rsidRPr="00DC0DAE">
              <w:rPr>
                <w:rFonts w:eastAsia="Arial"/>
                <w:spacing w:val="-1"/>
                <w:sz w:val="16"/>
                <w:szCs w:val="16"/>
                <w:lang w:val="en-US" w:eastAsia="en-US"/>
              </w:rPr>
              <w:t>î</w:t>
            </w:r>
            <w:r w:rsidRPr="00DC0DAE">
              <w:rPr>
                <w:rFonts w:eastAsia="Arial"/>
                <w:spacing w:val="1"/>
                <w:sz w:val="16"/>
                <w:szCs w:val="16"/>
                <w:lang w:val="en-US" w:eastAsia="en-US"/>
              </w:rPr>
              <w:t>n</w:t>
            </w:r>
            <w:r w:rsidRPr="00DC0DAE">
              <w:rPr>
                <w:rFonts w:eastAsia="Arial"/>
                <w:spacing w:val="-1"/>
                <w:sz w:val="16"/>
                <w:szCs w:val="16"/>
                <w:lang w:val="en-US" w:eastAsia="en-US"/>
              </w:rPr>
              <w:t>g</w:t>
            </w:r>
            <w:r w:rsidRPr="00DC0DAE">
              <w:rPr>
                <w:rFonts w:eastAsia="Arial"/>
                <w:sz w:val="16"/>
                <w:szCs w:val="16"/>
                <w:lang w:val="en-US" w:eastAsia="en-US"/>
              </w:rPr>
              <w:t>ri</w:t>
            </w:r>
            <w:r w:rsidRPr="00DC0DAE">
              <w:rPr>
                <w:rFonts w:eastAsia="Arial"/>
                <w:spacing w:val="1"/>
                <w:sz w:val="16"/>
                <w:szCs w:val="16"/>
                <w:lang w:val="en-US" w:eastAsia="en-US"/>
              </w:rPr>
              <w:t>j</w:t>
            </w:r>
            <w:r w:rsidRPr="00DC0DAE">
              <w:rPr>
                <w:rFonts w:eastAsia="Arial"/>
                <w:sz w:val="16"/>
                <w:szCs w:val="16"/>
                <w:lang w:val="en-US" w:eastAsia="en-US"/>
              </w:rPr>
              <w:t>irea</w:t>
            </w:r>
            <w:r w:rsidRPr="00DC0DAE">
              <w:rPr>
                <w:rFonts w:eastAsia="Arial"/>
                <w:spacing w:val="2"/>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e</w:t>
            </w:r>
            <w:r w:rsidRPr="00DC0DAE">
              <w:rPr>
                <w:rFonts w:eastAsia="Arial"/>
                <w:spacing w:val="-2"/>
                <w:sz w:val="16"/>
                <w:szCs w:val="16"/>
                <w:lang w:val="en-US" w:eastAsia="en-US"/>
              </w:rPr>
              <w:t>m</w:t>
            </w:r>
            <w:r w:rsidRPr="00DC0DAE">
              <w:rPr>
                <w:rFonts w:eastAsia="Arial"/>
                <w:sz w:val="16"/>
                <w:szCs w:val="16"/>
                <w:lang w:val="en-US" w:eastAsia="en-US"/>
              </w:rPr>
              <w:t>i</w:t>
            </w:r>
            <w:r w:rsidRPr="00DC0DAE">
              <w:rPr>
                <w:rFonts w:eastAsia="Arial"/>
                <w:spacing w:val="-1"/>
                <w:sz w:val="16"/>
                <w:szCs w:val="16"/>
                <w:lang w:val="en-US" w:eastAsia="en-US"/>
              </w:rPr>
              <w:t>n</w:t>
            </w:r>
            <w:r w:rsidRPr="00DC0DAE">
              <w:rPr>
                <w:rFonts w:eastAsia="Arial"/>
                <w:sz w:val="16"/>
                <w:szCs w:val="16"/>
                <w:lang w:val="en-US" w:eastAsia="en-US"/>
              </w:rPr>
              <w:t>ţi</w:t>
            </w:r>
            <w:r w:rsidRPr="00DC0DAE">
              <w:rPr>
                <w:rFonts w:eastAsia="Arial"/>
                <w:spacing w:val="-1"/>
                <w:sz w:val="16"/>
                <w:szCs w:val="16"/>
                <w:lang w:val="en-US" w:eastAsia="en-US"/>
              </w:rPr>
              <w:t>ş</w:t>
            </w:r>
            <w:r w:rsidRPr="00DC0DAE">
              <w:rPr>
                <w:rFonts w:eastAsia="Arial"/>
                <w:spacing w:val="1"/>
                <w:sz w:val="16"/>
                <w:szCs w:val="16"/>
                <w:lang w:val="en-US" w:eastAsia="en-US"/>
              </w:rPr>
              <w:t>u</w:t>
            </w:r>
            <w:r w:rsidRPr="00DC0DAE">
              <w:rPr>
                <w:rFonts w:eastAsia="Arial"/>
                <w:sz w:val="16"/>
                <w:szCs w:val="16"/>
                <w:lang w:val="en-US" w:eastAsia="en-US"/>
              </w:rPr>
              <w:t>ril</w:t>
            </w:r>
            <w:r w:rsidRPr="00DC0DAE">
              <w:rPr>
                <w:rFonts w:eastAsia="Arial"/>
                <w:spacing w:val="-1"/>
                <w:sz w:val="16"/>
                <w:szCs w:val="16"/>
                <w:lang w:val="en-US" w:eastAsia="en-US"/>
              </w:rPr>
              <w:t>o</w:t>
            </w:r>
            <w:r w:rsidRPr="00DC0DAE">
              <w:rPr>
                <w:rFonts w:eastAsia="Arial"/>
                <w:sz w:val="16"/>
                <w:szCs w:val="16"/>
                <w:lang w:val="en-US" w:eastAsia="en-US"/>
              </w:rPr>
              <w:t xml:space="preserve">r </w:t>
            </w:r>
            <w:r w:rsidRPr="00DC0DAE">
              <w:rPr>
                <w:rFonts w:eastAsia="Arial"/>
                <w:spacing w:val="-1"/>
                <w:sz w:val="16"/>
                <w:szCs w:val="16"/>
                <w:lang w:val="en-US" w:eastAsia="en-US"/>
              </w:rPr>
              <w:t>ş</w:t>
            </w:r>
            <w:r w:rsidRPr="00DC0DAE">
              <w:rPr>
                <w:rFonts w:eastAsia="Arial"/>
                <w:sz w:val="16"/>
                <w:szCs w:val="16"/>
                <w:lang w:val="en-US" w:eastAsia="en-US"/>
              </w:rPr>
              <w:t>i</w:t>
            </w:r>
            <w:r w:rsidRPr="00DC0DAE">
              <w:rPr>
                <w:rFonts w:eastAsia="Arial"/>
                <w:spacing w:val="10"/>
                <w:sz w:val="16"/>
                <w:szCs w:val="16"/>
                <w:lang w:val="en-US" w:eastAsia="en-US"/>
              </w:rPr>
              <w:t xml:space="preserve"> </w:t>
            </w:r>
            <w:r w:rsidRPr="00DC0DAE">
              <w:rPr>
                <w:rFonts w:eastAsia="Arial"/>
                <w:spacing w:val="-1"/>
                <w:sz w:val="16"/>
                <w:szCs w:val="16"/>
                <w:lang w:val="en-US" w:eastAsia="en-US"/>
              </w:rPr>
              <w:t>t</w:t>
            </w:r>
            <w:r w:rsidRPr="00DC0DAE">
              <w:rPr>
                <w:rFonts w:eastAsia="Arial"/>
                <w:sz w:val="16"/>
                <w:szCs w:val="16"/>
                <w:lang w:val="en-US" w:eastAsia="en-US"/>
              </w:rPr>
              <w:t>i</w:t>
            </w:r>
            <w:r w:rsidRPr="00DC0DAE">
              <w:rPr>
                <w:rFonts w:eastAsia="Arial"/>
                <w:spacing w:val="1"/>
                <w:sz w:val="16"/>
                <w:szCs w:val="16"/>
                <w:lang w:val="en-US" w:eastAsia="en-US"/>
              </w:rPr>
              <w:t>n</w:t>
            </w:r>
            <w:r w:rsidRPr="00DC0DAE">
              <w:rPr>
                <w:rFonts w:eastAsia="Arial"/>
                <w:spacing w:val="-1"/>
                <w:sz w:val="16"/>
                <w:szCs w:val="16"/>
                <w:lang w:val="en-US" w:eastAsia="en-US"/>
              </w:rPr>
              <w:t>e</w:t>
            </w:r>
            <w:r w:rsidRPr="00DC0DAE">
              <w:rPr>
                <w:rFonts w:eastAsia="Arial"/>
                <w:sz w:val="16"/>
                <w:szCs w:val="16"/>
                <w:lang w:val="en-US" w:eastAsia="en-US"/>
              </w:rPr>
              <w:t>ret</w:t>
            </w:r>
            <w:r w:rsidRPr="00DC0DAE">
              <w:rPr>
                <w:rFonts w:eastAsia="Arial"/>
                <w:spacing w:val="-1"/>
                <w:sz w:val="16"/>
                <w:szCs w:val="16"/>
                <w:lang w:val="en-US" w:eastAsia="en-US"/>
              </w:rPr>
              <w:t>u</w:t>
            </w:r>
            <w:r w:rsidRPr="00DC0DAE">
              <w:rPr>
                <w:rFonts w:eastAsia="Arial"/>
                <w:spacing w:val="1"/>
                <w:sz w:val="16"/>
                <w:szCs w:val="16"/>
                <w:lang w:val="en-US" w:eastAsia="en-US"/>
              </w:rPr>
              <w:t>r</w:t>
            </w:r>
            <w:r w:rsidRPr="00DC0DAE">
              <w:rPr>
                <w:rFonts w:eastAsia="Arial"/>
                <w:sz w:val="16"/>
                <w:szCs w:val="16"/>
                <w:lang w:val="en-US" w:eastAsia="en-US"/>
              </w:rPr>
              <w:t>il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2"/>
                <w:sz w:val="16"/>
                <w:szCs w:val="16"/>
                <w:lang w:val="en-US" w:eastAsia="en-US"/>
              </w:rPr>
              <w:t xml:space="preserve"> </w:t>
            </w:r>
            <w:r w:rsidRPr="00DC0DAE">
              <w:rPr>
                <w:rFonts w:eastAsia="Arial"/>
                <w:sz w:val="16"/>
                <w:szCs w:val="16"/>
                <w:lang w:val="en-US" w:eastAsia="en-US"/>
              </w:rPr>
              <w:t>nat</w:t>
            </w:r>
            <w:r w:rsidRPr="00DC0DAE">
              <w:rPr>
                <w:rFonts w:eastAsia="Arial"/>
                <w:spacing w:val="-1"/>
                <w:sz w:val="16"/>
                <w:szCs w:val="16"/>
                <w:lang w:val="en-US" w:eastAsia="en-US"/>
              </w:rPr>
              <w:t>u</w:t>
            </w:r>
            <w:r w:rsidRPr="00DC0DAE">
              <w:rPr>
                <w:rFonts w:eastAsia="Arial"/>
                <w:sz w:val="16"/>
                <w:szCs w:val="16"/>
                <w:lang w:val="en-US" w:eastAsia="en-US"/>
              </w:rPr>
              <w:t>rale</w:t>
            </w:r>
            <w:r w:rsidRPr="00DC0DAE">
              <w:rPr>
                <w:rFonts w:eastAsia="Arial"/>
                <w:spacing w:val="3"/>
                <w:sz w:val="16"/>
                <w:szCs w:val="16"/>
                <w:lang w:val="en-US" w:eastAsia="en-US"/>
              </w:rPr>
              <w:t xml:space="preserve"> </w:t>
            </w:r>
            <w:r w:rsidRPr="00DC0DAE">
              <w:rPr>
                <w:rFonts w:eastAsia="Arial"/>
                <w:sz w:val="16"/>
                <w:szCs w:val="16"/>
                <w:lang w:val="en-US" w:eastAsia="en-US"/>
              </w:rPr>
              <w:t>val</w:t>
            </w:r>
            <w:r w:rsidRPr="00DC0DAE">
              <w:rPr>
                <w:rFonts w:eastAsia="Arial"/>
                <w:spacing w:val="-1"/>
                <w:sz w:val="16"/>
                <w:szCs w:val="16"/>
                <w:lang w:val="en-US" w:eastAsia="en-US"/>
              </w:rPr>
              <w:t>o</w:t>
            </w:r>
            <w:r w:rsidRPr="00DC0DAE">
              <w:rPr>
                <w:rFonts w:eastAsia="Arial"/>
                <w:sz w:val="16"/>
                <w:szCs w:val="16"/>
                <w:lang w:val="en-US" w:eastAsia="en-US"/>
              </w:rPr>
              <w:t xml:space="preserve">roase, </w:t>
            </w:r>
            <w:r w:rsidRPr="00DC0DAE">
              <w:rPr>
                <w:rFonts w:eastAsia="Arial"/>
                <w:spacing w:val="1"/>
                <w:sz w:val="16"/>
                <w:szCs w:val="16"/>
                <w:lang w:val="en-US" w:eastAsia="en-US"/>
              </w:rPr>
              <w:t>s</w:t>
            </w:r>
            <w:r w:rsidRPr="00DC0DAE">
              <w:rPr>
                <w:rFonts w:eastAsia="Arial"/>
                <w:sz w:val="16"/>
                <w:szCs w:val="16"/>
                <w:lang w:val="en-US" w:eastAsia="en-US"/>
              </w:rPr>
              <w:t>e</w:t>
            </w:r>
            <w:r w:rsidRPr="00DC0DAE">
              <w:rPr>
                <w:rFonts w:eastAsia="Arial"/>
                <w:spacing w:val="7"/>
                <w:sz w:val="16"/>
                <w:szCs w:val="16"/>
                <w:lang w:val="en-US" w:eastAsia="en-US"/>
              </w:rPr>
              <w:t xml:space="preserve"> </w:t>
            </w:r>
            <w:r w:rsidRPr="00DC0DAE">
              <w:rPr>
                <w:rFonts w:eastAsia="Arial"/>
                <w:spacing w:val="1"/>
                <w:sz w:val="16"/>
                <w:szCs w:val="16"/>
                <w:lang w:val="en-US" w:eastAsia="en-US"/>
              </w:rPr>
              <w:t>v</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7"/>
                <w:sz w:val="16"/>
                <w:szCs w:val="16"/>
                <w:lang w:val="en-US" w:eastAsia="en-US"/>
              </w:rPr>
              <w:t xml:space="preserve"> </w:t>
            </w:r>
            <w:r w:rsidRPr="00DC0DAE">
              <w:rPr>
                <w:rFonts w:eastAsia="Arial"/>
                <w:spacing w:val="1"/>
                <w:sz w:val="16"/>
                <w:szCs w:val="16"/>
                <w:lang w:val="en-US" w:eastAsia="en-US"/>
              </w:rPr>
              <w:t>ef</w:t>
            </w:r>
            <w:r w:rsidRPr="00DC0DAE">
              <w:rPr>
                <w:rFonts w:eastAsia="Arial"/>
                <w:spacing w:val="-1"/>
                <w:sz w:val="16"/>
                <w:szCs w:val="16"/>
                <w:lang w:val="en-US" w:eastAsia="en-US"/>
              </w:rPr>
              <w:t>ec</w:t>
            </w:r>
            <w:r w:rsidRPr="00DC0DAE">
              <w:rPr>
                <w:rFonts w:eastAsia="Arial"/>
                <w:spacing w:val="1"/>
                <w:sz w:val="16"/>
                <w:szCs w:val="16"/>
                <w:lang w:val="en-US" w:eastAsia="en-US"/>
              </w:rPr>
              <w:t>t</w:t>
            </w:r>
            <w:r w:rsidRPr="00DC0DAE">
              <w:rPr>
                <w:rFonts w:eastAsia="Arial"/>
                <w:spacing w:val="-1"/>
                <w:sz w:val="16"/>
                <w:szCs w:val="16"/>
                <w:lang w:val="en-US" w:eastAsia="en-US"/>
              </w:rPr>
              <w:t>u</w:t>
            </w:r>
            <w:r w:rsidRPr="00DC0DAE">
              <w:rPr>
                <w:rFonts w:eastAsia="Arial"/>
                <w:sz w:val="16"/>
                <w:szCs w:val="16"/>
                <w:lang w:val="en-US" w:eastAsia="en-US"/>
              </w:rPr>
              <w:t>a</w:t>
            </w:r>
            <w:r w:rsidRPr="00DC0DAE">
              <w:rPr>
                <w:rFonts w:eastAsia="Arial"/>
                <w:spacing w:val="3"/>
                <w:sz w:val="16"/>
                <w:szCs w:val="16"/>
                <w:lang w:val="en-US" w:eastAsia="en-US"/>
              </w:rPr>
              <w:t xml:space="preserve"> </w:t>
            </w:r>
            <w:r w:rsidRPr="00DC0DAE">
              <w:rPr>
                <w:rFonts w:eastAsia="Arial"/>
                <w:spacing w:val="-1"/>
                <w:sz w:val="16"/>
                <w:szCs w:val="16"/>
                <w:lang w:val="en-US" w:eastAsia="en-US"/>
              </w:rPr>
              <w:t>d</w:t>
            </w:r>
            <w:r w:rsidRPr="00DC0DAE">
              <w:rPr>
                <w:rFonts w:eastAsia="Arial"/>
                <w:spacing w:val="1"/>
                <w:sz w:val="16"/>
                <w:szCs w:val="16"/>
                <w:lang w:val="en-US" w:eastAsia="en-US"/>
              </w:rPr>
              <w:t>o</w:t>
            </w:r>
            <w:r w:rsidRPr="00DC0DAE">
              <w:rPr>
                <w:rFonts w:eastAsia="Arial"/>
                <w:spacing w:val="-1"/>
                <w:sz w:val="16"/>
                <w:szCs w:val="16"/>
                <w:lang w:val="en-US" w:eastAsia="en-US"/>
              </w:rPr>
              <w:t>a</w:t>
            </w:r>
            <w:r w:rsidRPr="00DC0DAE">
              <w:rPr>
                <w:rFonts w:eastAsia="Arial"/>
                <w:sz w:val="16"/>
                <w:szCs w:val="16"/>
                <w:lang w:val="en-US" w:eastAsia="en-US"/>
              </w:rPr>
              <w:t>r</w:t>
            </w:r>
            <w:r w:rsidRPr="00DC0DAE">
              <w:rPr>
                <w:rFonts w:eastAsia="Arial"/>
                <w:spacing w:val="6"/>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r</w:t>
            </w:r>
            <w:r w:rsidRPr="00DC0DAE">
              <w:rPr>
                <w:rFonts w:eastAsia="Arial"/>
                <w:spacing w:val="1"/>
                <w:sz w:val="16"/>
                <w:szCs w:val="16"/>
                <w:lang w:val="en-US" w:eastAsia="en-US"/>
              </w:rPr>
              <w:t>i</w:t>
            </w:r>
            <w:r w:rsidRPr="00DC0DAE">
              <w:rPr>
                <w:rFonts w:eastAsia="Arial"/>
                <w:sz w:val="16"/>
                <w:szCs w:val="16"/>
                <w:lang w:val="en-US" w:eastAsia="en-US"/>
              </w:rPr>
              <w:t>n</w:t>
            </w:r>
            <w:r w:rsidRPr="00DC0DAE">
              <w:rPr>
                <w:rFonts w:eastAsia="Arial"/>
                <w:spacing w:val="7"/>
                <w:sz w:val="16"/>
                <w:szCs w:val="16"/>
                <w:lang w:val="en-US" w:eastAsia="en-US"/>
              </w:rPr>
              <w:t xml:space="preserve"> </w:t>
            </w:r>
            <w:r w:rsidRPr="00DC0DAE">
              <w:rPr>
                <w:rFonts w:eastAsia="Arial"/>
                <w:sz w:val="16"/>
                <w:szCs w:val="16"/>
                <w:lang w:val="en-US" w:eastAsia="en-US"/>
              </w:rPr>
              <w:t>l</w:t>
            </w:r>
            <w:r w:rsidRPr="00DC0DAE">
              <w:rPr>
                <w:rFonts w:eastAsia="Arial"/>
                <w:spacing w:val="-1"/>
                <w:sz w:val="16"/>
                <w:szCs w:val="16"/>
                <w:lang w:val="en-US" w:eastAsia="en-US"/>
              </w:rPr>
              <w:t>uc</w:t>
            </w:r>
            <w:r w:rsidRPr="00DC0DAE">
              <w:rPr>
                <w:rFonts w:eastAsia="Arial"/>
                <w:sz w:val="16"/>
                <w:szCs w:val="16"/>
                <w:lang w:val="en-US" w:eastAsia="en-US"/>
              </w:rPr>
              <w:t>r</w:t>
            </w:r>
            <w:r w:rsidRPr="00DC0DAE">
              <w:rPr>
                <w:rFonts w:eastAsia="Arial"/>
                <w:spacing w:val="-1"/>
                <w:sz w:val="16"/>
                <w:szCs w:val="16"/>
                <w:lang w:val="en-US" w:eastAsia="en-US"/>
              </w:rPr>
              <w:t>ă</w:t>
            </w:r>
            <w:r w:rsidRPr="00DC0DAE">
              <w:rPr>
                <w:rFonts w:eastAsia="Arial"/>
                <w:spacing w:val="1"/>
                <w:sz w:val="16"/>
                <w:szCs w:val="16"/>
                <w:lang w:val="en-US" w:eastAsia="en-US"/>
              </w:rPr>
              <w:t>r</w:t>
            </w:r>
            <w:r w:rsidRPr="00DC0DAE">
              <w:rPr>
                <w:rFonts w:eastAsia="Arial"/>
                <w:sz w:val="16"/>
                <w:szCs w:val="16"/>
                <w:lang w:val="en-US" w:eastAsia="en-US"/>
              </w:rPr>
              <w:t>i ade</w:t>
            </w:r>
            <w:r w:rsidRPr="00DC0DAE">
              <w:rPr>
                <w:rFonts w:eastAsia="Arial"/>
                <w:spacing w:val="1"/>
                <w:sz w:val="16"/>
                <w:szCs w:val="16"/>
                <w:lang w:val="en-US" w:eastAsia="en-US"/>
              </w:rPr>
              <w:t>cv</w:t>
            </w:r>
            <w:r w:rsidRPr="00DC0DAE">
              <w:rPr>
                <w:rFonts w:eastAsia="Arial"/>
                <w:spacing w:val="-1"/>
                <w:sz w:val="16"/>
                <w:szCs w:val="16"/>
                <w:lang w:val="en-US" w:eastAsia="en-US"/>
              </w:rPr>
              <w:t>a</w:t>
            </w:r>
            <w:r w:rsidRPr="00DC0DAE">
              <w:rPr>
                <w:rFonts w:eastAsia="Arial"/>
                <w:spacing w:val="1"/>
                <w:sz w:val="16"/>
                <w:szCs w:val="16"/>
                <w:lang w:val="en-US" w:eastAsia="en-US"/>
              </w:rPr>
              <w:t>t</w:t>
            </w:r>
            <w:r w:rsidRPr="00DC0DAE">
              <w:rPr>
                <w:rFonts w:eastAsia="Arial"/>
                <w:sz w:val="16"/>
                <w:szCs w:val="16"/>
                <w:lang w:val="en-US" w:eastAsia="en-US"/>
              </w:rPr>
              <w:t>e</w:t>
            </w:r>
            <w:r w:rsidRPr="00DC0DAE">
              <w:rPr>
                <w:rFonts w:eastAsia="Arial"/>
                <w:spacing w:val="-9"/>
                <w:sz w:val="16"/>
                <w:szCs w:val="16"/>
                <w:lang w:val="en-US" w:eastAsia="en-US"/>
              </w:rPr>
              <w:t xml:space="preserve"> </w:t>
            </w:r>
            <w:r w:rsidRPr="00DC0DAE">
              <w:rPr>
                <w:rFonts w:eastAsia="Arial"/>
                <w:spacing w:val="1"/>
                <w:sz w:val="16"/>
                <w:szCs w:val="16"/>
                <w:lang w:val="en-US" w:eastAsia="en-US"/>
              </w:rPr>
              <w:t>(</w:t>
            </w:r>
            <w:r w:rsidRPr="00DC0DAE">
              <w:rPr>
                <w:rFonts w:eastAsia="Arial"/>
                <w:sz w:val="16"/>
                <w:szCs w:val="16"/>
                <w:lang w:val="en-US" w:eastAsia="en-US"/>
              </w:rPr>
              <w:t>d</w:t>
            </w:r>
            <w:r w:rsidRPr="00DC0DAE">
              <w:rPr>
                <w:rFonts w:eastAsia="Arial"/>
                <w:spacing w:val="1"/>
                <w:sz w:val="16"/>
                <w:szCs w:val="16"/>
                <w:lang w:val="en-US" w:eastAsia="en-US"/>
              </w:rPr>
              <w:t>e</w:t>
            </w:r>
            <w:r w:rsidRPr="00DC0DAE">
              <w:rPr>
                <w:rFonts w:eastAsia="Arial"/>
                <w:sz w:val="16"/>
                <w:szCs w:val="16"/>
                <w:lang w:val="en-US" w:eastAsia="en-US"/>
              </w:rPr>
              <w:t>s</w:t>
            </w:r>
            <w:r w:rsidRPr="00DC0DAE">
              <w:rPr>
                <w:rFonts w:eastAsia="Arial"/>
                <w:spacing w:val="2"/>
                <w:sz w:val="16"/>
                <w:szCs w:val="16"/>
                <w:lang w:val="en-US" w:eastAsia="en-US"/>
              </w:rPr>
              <w:t>c</w:t>
            </w:r>
            <w:r w:rsidRPr="00DC0DAE">
              <w:rPr>
                <w:rFonts w:eastAsia="Arial"/>
                <w:sz w:val="16"/>
                <w:szCs w:val="16"/>
                <w:lang w:val="en-US" w:eastAsia="en-US"/>
              </w:rPr>
              <w:t>op</w:t>
            </w:r>
            <w:r w:rsidRPr="00DC0DAE">
              <w:rPr>
                <w:rFonts w:eastAsia="Arial"/>
                <w:spacing w:val="1"/>
                <w:sz w:val="16"/>
                <w:szCs w:val="16"/>
                <w:lang w:val="en-US" w:eastAsia="en-US"/>
              </w:rPr>
              <w:t>l</w:t>
            </w:r>
            <w:r w:rsidRPr="00DC0DAE">
              <w:rPr>
                <w:rFonts w:eastAsia="Arial"/>
                <w:spacing w:val="-1"/>
                <w:sz w:val="16"/>
                <w:szCs w:val="16"/>
                <w:lang w:val="en-US" w:eastAsia="en-US"/>
              </w:rPr>
              <w:t>e</w:t>
            </w:r>
            <w:r w:rsidRPr="00DC0DAE">
              <w:rPr>
                <w:rFonts w:eastAsia="Arial"/>
                <w:sz w:val="16"/>
                <w:szCs w:val="16"/>
                <w:lang w:val="en-US" w:eastAsia="en-US"/>
              </w:rPr>
              <w:t>şi</w:t>
            </w:r>
            <w:r w:rsidRPr="00DC0DAE">
              <w:rPr>
                <w:rFonts w:eastAsia="Arial"/>
                <w:spacing w:val="1"/>
                <w:sz w:val="16"/>
                <w:szCs w:val="16"/>
                <w:lang w:val="en-US" w:eastAsia="en-US"/>
              </w:rPr>
              <w:t>re</w:t>
            </w:r>
            <w:r w:rsidRPr="00DC0DAE">
              <w:rPr>
                <w:rFonts w:eastAsia="Arial"/>
                <w:sz w:val="16"/>
                <w:szCs w:val="16"/>
                <w:lang w:val="en-US" w:eastAsia="en-US"/>
              </w:rPr>
              <w:t>,</w:t>
            </w:r>
            <w:r w:rsidRPr="00DC0DAE">
              <w:rPr>
                <w:rFonts w:eastAsia="Arial"/>
                <w:spacing w:val="-12"/>
                <w:sz w:val="16"/>
                <w:szCs w:val="16"/>
                <w:lang w:val="en-US" w:eastAsia="en-US"/>
              </w:rPr>
              <w:t xml:space="preserve"> </w:t>
            </w:r>
            <w:r w:rsidRPr="00DC0DAE">
              <w:rPr>
                <w:rFonts w:eastAsia="Arial"/>
                <w:sz w:val="16"/>
                <w:szCs w:val="16"/>
                <w:lang w:val="en-US" w:eastAsia="en-US"/>
              </w:rPr>
              <w:t>rec</w:t>
            </w:r>
            <w:r w:rsidRPr="00DC0DAE">
              <w:rPr>
                <w:rFonts w:eastAsia="Arial"/>
                <w:spacing w:val="1"/>
                <w:sz w:val="16"/>
                <w:szCs w:val="16"/>
                <w:lang w:val="en-US" w:eastAsia="en-US"/>
              </w:rPr>
              <w:t>ep</w:t>
            </w:r>
            <w:r w:rsidRPr="00DC0DAE">
              <w:rPr>
                <w:rFonts w:eastAsia="Arial"/>
                <w:spacing w:val="-1"/>
                <w:sz w:val="16"/>
                <w:szCs w:val="16"/>
                <w:lang w:val="en-US" w:eastAsia="en-US"/>
              </w:rPr>
              <w:t>a</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w:t>
            </w:r>
            <w:r w:rsidRPr="00DC0DAE">
              <w:rPr>
                <w:rFonts w:eastAsia="Arial"/>
                <w:spacing w:val="-7"/>
                <w:sz w:val="16"/>
                <w:szCs w:val="16"/>
                <w:lang w:val="en-US" w:eastAsia="en-US"/>
              </w:rPr>
              <w:t xml:space="preserve"> </w:t>
            </w:r>
            <w:r w:rsidRPr="00DC0DAE">
              <w:rPr>
                <w:rFonts w:eastAsia="Arial"/>
                <w:sz w:val="16"/>
                <w:szCs w:val="16"/>
                <w:lang w:val="en-US" w:eastAsia="en-US"/>
              </w:rPr>
              <w:t>de</w:t>
            </w:r>
            <w:r w:rsidRPr="00DC0DAE">
              <w:rPr>
                <w:rFonts w:eastAsia="Arial"/>
                <w:spacing w:val="1"/>
                <w:sz w:val="16"/>
                <w:szCs w:val="16"/>
                <w:lang w:val="en-US" w:eastAsia="en-US"/>
              </w:rPr>
              <w:t>g</w:t>
            </w:r>
            <w:r w:rsidRPr="00DC0DAE">
              <w:rPr>
                <w:rFonts w:eastAsia="Arial"/>
                <w:sz w:val="16"/>
                <w:szCs w:val="16"/>
                <w:lang w:val="en-US" w:eastAsia="en-US"/>
              </w:rPr>
              <w:t>a</w:t>
            </w:r>
            <w:r w:rsidRPr="00DC0DAE">
              <w:rPr>
                <w:rFonts w:eastAsia="Arial"/>
                <w:spacing w:val="1"/>
                <w:sz w:val="16"/>
                <w:szCs w:val="16"/>
                <w:lang w:val="en-US" w:eastAsia="en-US"/>
              </w:rPr>
              <w:t>j</w:t>
            </w:r>
            <w:r w:rsidRPr="00DC0DAE">
              <w:rPr>
                <w:rFonts w:eastAsia="Arial"/>
                <w:sz w:val="16"/>
                <w:szCs w:val="16"/>
                <w:lang w:val="en-US" w:eastAsia="en-US"/>
              </w:rPr>
              <w:t>are</w:t>
            </w:r>
            <w:r w:rsidRPr="00DC0DAE">
              <w:rPr>
                <w:rFonts w:eastAsia="Arial"/>
                <w:spacing w:val="-7"/>
                <w:sz w:val="16"/>
                <w:szCs w:val="16"/>
                <w:lang w:val="en-US" w:eastAsia="en-US"/>
              </w:rPr>
              <w:t xml:space="preserve"> </w:t>
            </w:r>
            <w:r w:rsidRPr="00DC0DAE">
              <w:rPr>
                <w:rFonts w:eastAsia="Arial"/>
                <w:spacing w:val="1"/>
                <w:sz w:val="16"/>
                <w:szCs w:val="16"/>
                <w:lang w:val="en-US" w:eastAsia="en-US"/>
              </w:rPr>
              <w:t>e</w:t>
            </w:r>
            <w:r w:rsidRPr="00DC0DAE">
              <w:rPr>
                <w:rFonts w:eastAsia="Arial"/>
                <w:spacing w:val="-1"/>
                <w:sz w:val="16"/>
                <w:szCs w:val="16"/>
                <w:lang w:val="en-US" w:eastAsia="en-US"/>
              </w:rPr>
              <w:t>t</w:t>
            </w:r>
            <w:r w:rsidRPr="00DC0DAE">
              <w:rPr>
                <w:rFonts w:eastAsia="Arial"/>
                <w:spacing w:val="1"/>
                <w:sz w:val="16"/>
                <w:szCs w:val="16"/>
                <w:lang w:val="en-US" w:eastAsia="en-US"/>
              </w:rPr>
              <w:t>c</w:t>
            </w:r>
            <w:r w:rsidRPr="00DC0DAE">
              <w:rPr>
                <w:rFonts w:eastAsia="Arial"/>
                <w:spacing w:val="-1"/>
                <w:sz w:val="16"/>
                <w:szCs w:val="16"/>
                <w:lang w:val="en-US" w:eastAsia="en-US"/>
              </w:rPr>
              <w:t>.</w:t>
            </w:r>
            <w:r w:rsidRPr="00DC0DAE">
              <w:rPr>
                <w:rFonts w:eastAsia="Arial"/>
                <w:sz w:val="16"/>
                <w:szCs w:val="16"/>
                <w:lang w:val="en-US" w:eastAsia="en-US"/>
              </w:rPr>
              <w:t>)</w:t>
            </w:r>
            <w:r w:rsidRPr="00DC0DAE">
              <w:rPr>
                <w:rFonts w:eastAsia="Arial"/>
                <w:spacing w:val="-2"/>
                <w:sz w:val="16"/>
                <w:szCs w:val="16"/>
                <w:lang w:val="en-US" w:eastAsia="en-US"/>
              </w:rPr>
              <w:t xml:space="preserve"> </w:t>
            </w:r>
            <w:r w:rsidRPr="00DC0DAE">
              <w:rPr>
                <w:rFonts w:eastAsia="Arial"/>
                <w:sz w:val="16"/>
                <w:szCs w:val="16"/>
                <w:lang w:val="en-US" w:eastAsia="en-US"/>
              </w:rPr>
              <w:t>- p</w:t>
            </w:r>
            <w:r w:rsidRPr="00DC0DAE">
              <w:rPr>
                <w:rFonts w:eastAsia="Arial"/>
                <w:spacing w:val="1"/>
                <w:sz w:val="16"/>
                <w:szCs w:val="16"/>
                <w:lang w:val="en-US" w:eastAsia="en-US"/>
              </w:rPr>
              <w:t>o</w:t>
            </w:r>
            <w:r w:rsidRPr="00DC0DAE">
              <w:rPr>
                <w:rFonts w:eastAsia="Arial"/>
                <w:spacing w:val="-1"/>
                <w:sz w:val="16"/>
                <w:szCs w:val="16"/>
                <w:lang w:val="en-US" w:eastAsia="en-US"/>
              </w:rPr>
              <w:t>t</w:t>
            </w:r>
            <w:r w:rsidRPr="00DC0DAE">
              <w:rPr>
                <w:rFonts w:eastAsia="Arial"/>
                <w:sz w:val="16"/>
                <w:szCs w:val="16"/>
                <w:lang w:val="en-US" w:eastAsia="en-US"/>
              </w:rPr>
              <w:t>ri</w:t>
            </w:r>
            <w:r w:rsidRPr="00DC0DAE">
              <w:rPr>
                <w:rFonts w:eastAsia="Arial"/>
                <w:spacing w:val="2"/>
                <w:sz w:val="16"/>
                <w:szCs w:val="16"/>
                <w:lang w:val="en-US" w:eastAsia="en-US"/>
              </w:rPr>
              <w:t>v</w:t>
            </w:r>
            <w:r w:rsidRPr="00DC0DAE">
              <w:rPr>
                <w:rFonts w:eastAsia="Arial"/>
                <w:sz w:val="16"/>
                <w:szCs w:val="16"/>
                <w:lang w:val="en-US" w:eastAsia="en-US"/>
              </w:rPr>
              <w:t>it</w:t>
            </w:r>
            <w:r w:rsidRPr="00DC0DAE">
              <w:rPr>
                <w:rFonts w:eastAsia="Arial"/>
                <w:spacing w:val="-6"/>
                <w:sz w:val="16"/>
                <w:szCs w:val="16"/>
                <w:lang w:val="en-US" w:eastAsia="en-US"/>
              </w:rPr>
              <w:t xml:space="preserve"> </w:t>
            </w:r>
            <w:r w:rsidRPr="00DC0DAE">
              <w:rPr>
                <w:rFonts w:eastAsia="Arial"/>
                <w:spacing w:val="1"/>
                <w:sz w:val="16"/>
                <w:szCs w:val="16"/>
                <w:lang w:val="en-US" w:eastAsia="en-US"/>
              </w:rPr>
              <w:t>st</w:t>
            </w:r>
            <w:r w:rsidRPr="00DC0DAE">
              <w:rPr>
                <w:rFonts w:eastAsia="Arial"/>
                <w:sz w:val="16"/>
                <w:szCs w:val="16"/>
                <w:lang w:val="en-US" w:eastAsia="en-US"/>
              </w:rPr>
              <w:t>a</w:t>
            </w:r>
            <w:r w:rsidRPr="00DC0DAE">
              <w:rPr>
                <w:rFonts w:eastAsia="Arial"/>
                <w:spacing w:val="-1"/>
                <w:sz w:val="16"/>
                <w:szCs w:val="16"/>
                <w:lang w:val="en-US" w:eastAsia="en-US"/>
              </w:rPr>
              <w:t>d</w:t>
            </w:r>
            <w:r w:rsidRPr="00DC0DAE">
              <w:rPr>
                <w:rFonts w:eastAsia="Arial"/>
                <w:spacing w:val="1"/>
                <w:sz w:val="16"/>
                <w:szCs w:val="16"/>
                <w:lang w:val="en-US" w:eastAsia="en-US"/>
              </w:rPr>
              <w:t>i</w:t>
            </w:r>
            <w:r w:rsidRPr="00DC0DAE">
              <w:rPr>
                <w:rFonts w:eastAsia="Arial"/>
                <w:spacing w:val="-1"/>
                <w:sz w:val="16"/>
                <w:szCs w:val="16"/>
                <w:lang w:val="en-US" w:eastAsia="en-US"/>
              </w:rPr>
              <w:t>u</w:t>
            </w:r>
            <w:r w:rsidRPr="00DC0DAE">
              <w:rPr>
                <w:rFonts w:eastAsia="Arial"/>
                <w:sz w:val="16"/>
                <w:szCs w:val="16"/>
                <w:lang w:val="en-US" w:eastAsia="en-US"/>
              </w:rPr>
              <w:t>l</w:t>
            </w:r>
            <w:r w:rsidRPr="00DC0DAE">
              <w:rPr>
                <w:rFonts w:eastAsia="Arial"/>
                <w:spacing w:val="1"/>
                <w:sz w:val="16"/>
                <w:szCs w:val="16"/>
                <w:lang w:val="en-US" w:eastAsia="en-US"/>
              </w:rPr>
              <w:t>u</w:t>
            </w:r>
            <w:r w:rsidRPr="00DC0DAE">
              <w:rPr>
                <w:rFonts w:eastAsia="Arial"/>
                <w:sz w:val="16"/>
                <w:szCs w:val="16"/>
                <w:lang w:val="en-US" w:eastAsia="en-US"/>
              </w:rPr>
              <w:t>i</w:t>
            </w:r>
            <w:r w:rsidRPr="00DC0DAE">
              <w:rPr>
                <w:rFonts w:eastAsia="Arial"/>
                <w:spacing w:val="-6"/>
                <w:sz w:val="16"/>
                <w:szCs w:val="16"/>
                <w:lang w:val="en-US" w:eastAsia="en-US"/>
              </w:rPr>
              <w:t xml:space="preserve"> </w:t>
            </w:r>
            <w:r w:rsidRPr="00DC0DAE">
              <w:rPr>
                <w:rFonts w:eastAsia="Arial"/>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1"/>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3"/>
                <w:sz w:val="16"/>
                <w:szCs w:val="16"/>
                <w:lang w:val="en-US" w:eastAsia="en-US"/>
              </w:rPr>
              <w:t xml:space="preserve"> </w:t>
            </w:r>
            <w:r w:rsidRPr="00DC0DAE">
              <w:rPr>
                <w:rFonts w:eastAsia="Arial"/>
                <w:spacing w:val="1"/>
                <w:sz w:val="16"/>
                <w:szCs w:val="16"/>
                <w:lang w:val="en-US" w:eastAsia="en-US"/>
              </w:rPr>
              <w:t>d</w:t>
            </w:r>
            <w:r w:rsidRPr="00DC0DAE">
              <w:rPr>
                <w:rFonts w:eastAsia="Arial"/>
                <w:spacing w:val="-1"/>
                <w:sz w:val="16"/>
                <w:szCs w:val="16"/>
                <w:lang w:val="en-US" w:eastAsia="en-US"/>
              </w:rPr>
              <w:t>e</w:t>
            </w:r>
            <w:r w:rsidRPr="00DC0DAE">
              <w:rPr>
                <w:rFonts w:eastAsia="Arial"/>
                <w:spacing w:val="1"/>
                <w:sz w:val="16"/>
                <w:szCs w:val="16"/>
                <w:lang w:val="en-US" w:eastAsia="en-US"/>
              </w:rPr>
              <w:t>z</w:t>
            </w:r>
            <w:r w:rsidRPr="00DC0DAE">
              <w:rPr>
                <w:rFonts w:eastAsia="Arial"/>
                <w:spacing w:val="-1"/>
                <w:sz w:val="16"/>
                <w:szCs w:val="16"/>
                <w:lang w:val="en-US" w:eastAsia="en-US"/>
              </w:rPr>
              <w:t>v</w:t>
            </w:r>
            <w:r w:rsidRPr="00DC0DAE">
              <w:rPr>
                <w:rFonts w:eastAsia="Arial"/>
                <w:spacing w:val="1"/>
                <w:sz w:val="16"/>
                <w:szCs w:val="16"/>
                <w:lang w:val="en-US" w:eastAsia="en-US"/>
              </w:rPr>
              <w:t>ol</w:t>
            </w:r>
            <w:r w:rsidRPr="00DC0DAE">
              <w:rPr>
                <w:rFonts w:eastAsia="Arial"/>
                <w:spacing w:val="-1"/>
                <w:sz w:val="16"/>
                <w:szCs w:val="16"/>
                <w:lang w:val="en-US" w:eastAsia="en-US"/>
              </w:rPr>
              <w:t>ta</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w:t>
            </w:r>
          </w:p>
          <w:p w14:paraId="0E3A0FE7"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7"/>
                <w:sz w:val="16"/>
                <w:szCs w:val="16"/>
                <w:lang w:val="en-US" w:eastAsia="en-US"/>
              </w:rPr>
              <w:t xml:space="preserve"> </w:t>
            </w:r>
            <w:r w:rsidRPr="00DC0DAE">
              <w:rPr>
                <w:rFonts w:eastAsia="Arial"/>
                <w:sz w:val="16"/>
                <w:szCs w:val="16"/>
                <w:lang w:val="en-US" w:eastAsia="en-US"/>
              </w:rPr>
              <w:t>pe</w:t>
            </w:r>
            <w:r w:rsidRPr="00DC0DAE">
              <w:rPr>
                <w:rFonts w:eastAsia="Arial"/>
                <w:spacing w:val="1"/>
                <w:sz w:val="16"/>
                <w:szCs w:val="16"/>
                <w:lang w:val="en-US" w:eastAsia="en-US"/>
              </w:rPr>
              <w:t>n</w:t>
            </w:r>
            <w:r w:rsidRPr="00DC0DAE">
              <w:rPr>
                <w:rFonts w:eastAsia="Arial"/>
                <w:sz w:val="16"/>
                <w:szCs w:val="16"/>
                <w:lang w:val="en-US" w:eastAsia="en-US"/>
              </w:rPr>
              <w:t>tru</w:t>
            </w:r>
            <w:r w:rsidRPr="00DC0DAE">
              <w:rPr>
                <w:rFonts w:eastAsia="Arial"/>
                <w:spacing w:val="5"/>
                <w:sz w:val="16"/>
                <w:szCs w:val="16"/>
                <w:lang w:val="en-US" w:eastAsia="en-US"/>
              </w:rPr>
              <w:t xml:space="preserve"> </w:t>
            </w:r>
            <w:r w:rsidRPr="00DC0DAE">
              <w:rPr>
                <w:rFonts w:eastAsia="Arial"/>
                <w:sz w:val="16"/>
                <w:szCs w:val="16"/>
                <w:lang w:val="en-US" w:eastAsia="en-US"/>
              </w:rPr>
              <w:t>me</w:t>
            </w:r>
            <w:r w:rsidRPr="00DC0DAE">
              <w:rPr>
                <w:rFonts w:eastAsia="Arial"/>
                <w:spacing w:val="1"/>
                <w:sz w:val="16"/>
                <w:szCs w:val="16"/>
                <w:lang w:val="en-US" w:eastAsia="en-US"/>
              </w:rPr>
              <w:t>n</w:t>
            </w:r>
            <w:r w:rsidRPr="00DC0DAE">
              <w:rPr>
                <w:rFonts w:eastAsia="Arial"/>
                <w:sz w:val="16"/>
                <w:szCs w:val="16"/>
                <w:lang w:val="en-US" w:eastAsia="en-US"/>
              </w:rPr>
              <w:t>ţ</w:t>
            </w:r>
            <w:r w:rsidRPr="00DC0DAE">
              <w:rPr>
                <w:rFonts w:eastAsia="Arial"/>
                <w:spacing w:val="1"/>
                <w:sz w:val="16"/>
                <w:szCs w:val="16"/>
                <w:lang w:val="en-US" w:eastAsia="en-US"/>
              </w:rPr>
              <w:t>i</w:t>
            </w:r>
            <w:r w:rsidRPr="00DC0DAE">
              <w:rPr>
                <w:rFonts w:eastAsia="Arial"/>
                <w:spacing w:val="-1"/>
                <w:sz w:val="16"/>
                <w:szCs w:val="16"/>
                <w:lang w:val="en-US" w:eastAsia="en-US"/>
              </w:rPr>
              <w:t>n</w:t>
            </w:r>
            <w:r w:rsidRPr="00DC0DAE">
              <w:rPr>
                <w:rFonts w:eastAsia="Arial"/>
                <w:sz w:val="16"/>
                <w:szCs w:val="16"/>
                <w:lang w:val="en-US" w:eastAsia="en-US"/>
              </w:rPr>
              <w:t>er</w:t>
            </w:r>
            <w:r w:rsidRPr="00DC0DAE">
              <w:rPr>
                <w:rFonts w:eastAsia="Arial"/>
                <w:spacing w:val="1"/>
                <w:sz w:val="16"/>
                <w:szCs w:val="16"/>
                <w:lang w:val="en-US" w:eastAsia="en-US"/>
              </w:rPr>
              <w:t>e</w:t>
            </w:r>
            <w:r w:rsidRPr="00DC0DAE">
              <w:rPr>
                <w:rFonts w:eastAsia="Arial"/>
                <w:sz w:val="16"/>
                <w:szCs w:val="16"/>
                <w:lang w:val="en-US" w:eastAsia="en-US"/>
              </w:rPr>
              <w:t xml:space="preserve">a </w:t>
            </w:r>
            <w:r w:rsidRPr="00DC0DAE">
              <w:rPr>
                <w:rFonts w:eastAsia="Arial"/>
                <w:spacing w:val="1"/>
                <w:sz w:val="16"/>
                <w:szCs w:val="16"/>
                <w:lang w:val="en-US" w:eastAsia="en-US"/>
              </w:rPr>
              <w:t>u</w:t>
            </w:r>
            <w:r w:rsidRPr="00DC0DAE">
              <w:rPr>
                <w:rFonts w:eastAsia="Arial"/>
                <w:sz w:val="16"/>
                <w:szCs w:val="16"/>
                <w:lang w:val="en-US" w:eastAsia="en-US"/>
              </w:rPr>
              <w:t>nui</w:t>
            </w:r>
            <w:r w:rsidRPr="00DC0DAE">
              <w:rPr>
                <w:rFonts w:eastAsia="Arial"/>
                <w:spacing w:val="5"/>
                <w:sz w:val="16"/>
                <w:szCs w:val="16"/>
                <w:lang w:val="en-US" w:eastAsia="en-US"/>
              </w:rPr>
              <w:t xml:space="preserve"> </w:t>
            </w:r>
            <w:r w:rsidRPr="00DC0DAE">
              <w:rPr>
                <w:rFonts w:eastAsia="Arial"/>
                <w:sz w:val="16"/>
                <w:szCs w:val="16"/>
                <w:lang w:val="en-US" w:eastAsia="en-US"/>
              </w:rPr>
              <w:t>e</w:t>
            </w:r>
            <w:r w:rsidRPr="00DC0DAE">
              <w:rPr>
                <w:rFonts w:eastAsia="Arial"/>
                <w:spacing w:val="2"/>
                <w:sz w:val="16"/>
                <w:szCs w:val="16"/>
                <w:lang w:val="en-US" w:eastAsia="en-US"/>
              </w:rPr>
              <w:t>c</w:t>
            </w:r>
            <w:r w:rsidRPr="00DC0DAE">
              <w:rPr>
                <w:rFonts w:eastAsia="Arial"/>
                <w:sz w:val="16"/>
                <w:szCs w:val="16"/>
                <w:lang w:val="en-US" w:eastAsia="en-US"/>
              </w:rPr>
              <w:t>hil</w:t>
            </w:r>
            <w:r w:rsidRPr="00DC0DAE">
              <w:rPr>
                <w:rFonts w:eastAsia="Arial"/>
                <w:spacing w:val="1"/>
                <w:sz w:val="16"/>
                <w:szCs w:val="16"/>
                <w:lang w:val="en-US" w:eastAsia="en-US"/>
              </w:rPr>
              <w:t>i</w:t>
            </w:r>
            <w:r w:rsidRPr="00DC0DAE">
              <w:rPr>
                <w:rFonts w:eastAsia="Arial"/>
                <w:sz w:val="16"/>
                <w:szCs w:val="16"/>
                <w:lang w:val="en-US" w:eastAsia="en-US"/>
              </w:rPr>
              <w:t>bru</w:t>
            </w:r>
            <w:r w:rsidRPr="00DC0DAE">
              <w:rPr>
                <w:rFonts w:eastAsia="Arial"/>
                <w:spacing w:val="3"/>
                <w:sz w:val="16"/>
                <w:szCs w:val="16"/>
                <w:lang w:val="en-US" w:eastAsia="en-US"/>
              </w:rPr>
              <w:t xml:space="preserve"> </w:t>
            </w:r>
            <w:r w:rsidRPr="00DC0DAE">
              <w:rPr>
                <w:rFonts w:eastAsia="Arial"/>
                <w:sz w:val="16"/>
                <w:szCs w:val="16"/>
                <w:lang w:val="en-US" w:eastAsia="en-US"/>
              </w:rPr>
              <w:t>la</w:t>
            </w:r>
            <w:r w:rsidRPr="00DC0DAE">
              <w:rPr>
                <w:rFonts w:eastAsia="Arial"/>
                <w:spacing w:val="6"/>
                <w:sz w:val="16"/>
                <w:szCs w:val="16"/>
                <w:lang w:val="en-US" w:eastAsia="en-US"/>
              </w:rPr>
              <w:t xml:space="preserve"> </w:t>
            </w:r>
            <w:r w:rsidRPr="00DC0DAE">
              <w:rPr>
                <w:rFonts w:eastAsia="Arial"/>
                <w:spacing w:val="1"/>
                <w:sz w:val="16"/>
                <w:szCs w:val="16"/>
                <w:lang w:val="en-US" w:eastAsia="en-US"/>
              </w:rPr>
              <w:t>n</w:t>
            </w:r>
            <w:r w:rsidRPr="00DC0DAE">
              <w:rPr>
                <w:rFonts w:eastAsia="Arial"/>
                <w:sz w:val="16"/>
                <w:szCs w:val="16"/>
                <w:lang w:val="en-US" w:eastAsia="en-US"/>
              </w:rPr>
              <w:t>i</w:t>
            </w:r>
            <w:r w:rsidRPr="00DC0DAE">
              <w:rPr>
                <w:rFonts w:eastAsia="Arial"/>
                <w:spacing w:val="1"/>
                <w:sz w:val="16"/>
                <w:szCs w:val="16"/>
                <w:lang w:val="en-US" w:eastAsia="en-US"/>
              </w:rPr>
              <w:t>vel</w:t>
            </w:r>
            <w:r w:rsidRPr="00DC0DAE">
              <w:rPr>
                <w:rFonts w:eastAsia="Arial"/>
                <w:sz w:val="16"/>
                <w:szCs w:val="16"/>
                <w:lang w:val="en-US" w:eastAsia="en-US"/>
              </w:rPr>
              <w:t>ul</w:t>
            </w:r>
            <w:r w:rsidRPr="00DC0DAE">
              <w:rPr>
                <w:rFonts w:eastAsia="Arial"/>
                <w:spacing w:val="3"/>
                <w:sz w:val="16"/>
                <w:szCs w:val="16"/>
                <w:lang w:val="en-US" w:eastAsia="en-US"/>
              </w:rPr>
              <w:t xml:space="preserve"> </w:t>
            </w:r>
            <w:r w:rsidRPr="00DC0DAE">
              <w:rPr>
                <w:rFonts w:eastAsia="Arial"/>
                <w:spacing w:val="1"/>
                <w:sz w:val="16"/>
                <w:szCs w:val="16"/>
                <w:lang w:val="en-US" w:eastAsia="en-US"/>
              </w:rPr>
              <w:t>sem</w:t>
            </w:r>
            <w:r w:rsidRPr="00DC0DAE">
              <w:rPr>
                <w:rFonts w:eastAsia="Arial"/>
                <w:sz w:val="16"/>
                <w:szCs w:val="16"/>
                <w:lang w:val="en-US" w:eastAsia="en-US"/>
              </w:rPr>
              <w:t>i</w:t>
            </w:r>
            <w:r w:rsidRPr="00DC0DAE">
              <w:rPr>
                <w:rFonts w:eastAsia="Arial"/>
                <w:spacing w:val="1"/>
                <w:sz w:val="16"/>
                <w:szCs w:val="16"/>
                <w:lang w:val="en-US" w:eastAsia="en-US"/>
              </w:rPr>
              <w:t>n</w:t>
            </w:r>
            <w:r w:rsidRPr="00DC0DAE">
              <w:rPr>
                <w:rFonts w:eastAsia="Arial"/>
                <w:spacing w:val="-1"/>
                <w:sz w:val="16"/>
                <w:szCs w:val="16"/>
                <w:lang w:val="en-US" w:eastAsia="en-US"/>
              </w:rPr>
              <w:t>ţ</w:t>
            </w:r>
            <w:r w:rsidRPr="00DC0DAE">
              <w:rPr>
                <w:rFonts w:eastAsia="Arial"/>
                <w:sz w:val="16"/>
                <w:szCs w:val="16"/>
                <w:lang w:val="en-US" w:eastAsia="en-US"/>
              </w:rPr>
              <w:t>i</w:t>
            </w:r>
            <w:r w:rsidRPr="00DC0DAE">
              <w:rPr>
                <w:rFonts w:eastAsia="Arial"/>
                <w:spacing w:val="1"/>
                <w:sz w:val="16"/>
                <w:szCs w:val="16"/>
                <w:lang w:val="en-US" w:eastAsia="en-US"/>
              </w:rPr>
              <w:t>şu</w:t>
            </w:r>
            <w:r w:rsidRPr="00DC0DAE">
              <w:rPr>
                <w:rFonts w:eastAsia="Arial"/>
                <w:sz w:val="16"/>
                <w:szCs w:val="16"/>
                <w:lang w:val="en-US" w:eastAsia="en-US"/>
              </w:rPr>
              <w:t>lui</w:t>
            </w:r>
            <w:r w:rsidRPr="00DC0DAE">
              <w:rPr>
                <w:rFonts w:eastAsia="Arial"/>
                <w:spacing w:val="1"/>
                <w:sz w:val="16"/>
                <w:szCs w:val="16"/>
                <w:lang w:val="en-US" w:eastAsia="en-US"/>
              </w:rPr>
              <w:t xml:space="preserve"> </w:t>
            </w:r>
            <w:r w:rsidRPr="00DC0DAE">
              <w:rPr>
                <w:rFonts w:eastAsia="Arial"/>
                <w:sz w:val="16"/>
                <w:szCs w:val="16"/>
                <w:lang w:val="en-US" w:eastAsia="en-US"/>
              </w:rPr>
              <w:t>se</w:t>
            </w:r>
            <w:r w:rsidRPr="00DC0DAE">
              <w:rPr>
                <w:rFonts w:eastAsia="Arial"/>
                <w:spacing w:val="7"/>
                <w:sz w:val="16"/>
                <w:szCs w:val="16"/>
                <w:lang w:val="en-US" w:eastAsia="en-US"/>
              </w:rPr>
              <w:t xml:space="preserve"> </w:t>
            </w:r>
            <w:r w:rsidRPr="00DC0DAE">
              <w:rPr>
                <w:rFonts w:eastAsia="Arial"/>
                <w:spacing w:val="1"/>
                <w:sz w:val="16"/>
                <w:szCs w:val="16"/>
                <w:lang w:val="en-US" w:eastAsia="en-US"/>
              </w:rPr>
              <w:t>r</w:t>
            </w:r>
            <w:r w:rsidRPr="00DC0DAE">
              <w:rPr>
                <w:rFonts w:eastAsia="Arial"/>
                <w:spacing w:val="-1"/>
                <w:sz w:val="16"/>
                <w:szCs w:val="16"/>
                <w:lang w:val="en-US" w:eastAsia="en-US"/>
              </w:rPr>
              <w:t>ec</w:t>
            </w:r>
            <w:r w:rsidRPr="00DC0DAE">
              <w:rPr>
                <w:rFonts w:eastAsia="Arial"/>
                <w:spacing w:val="1"/>
                <w:sz w:val="16"/>
                <w:szCs w:val="16"/>
                <w:lang w:val="en-US" w:eastAsia="en-US"/>
              </w:rPr>
              <w:t>om</w:t>
            </w:r>
            <w:r w:rsidRPr="00DC0DAE">
              <w:rPr>
                <w:rFonts w:eastAsia="Arial"/>
                <w:spacing w:val="-1"/>
                <w:sz w:val="16"/>
                <w:szCs w:val="16"/>
                <w:lang w:val="en-US" w:eastAsia="en-US"/>
              </w:rPr>
              <w:t>a</w:t>
            </w:r>
            <w:r w:rsidRPr="00DC0DAE">
              <w:rPr>
                <w:rFonts w:eastAsia="Arial"/>
                <w:spacing w:val="1"/>
                <w:sz w:val="16"/>
                <w:szCs w:val="16"/>
                <w:lang w:val="en-US" w:eastAsia="en-US"/>
              </w:rPr>
              <w:t>nd</w:t>
            </w:r>
            <w:r w:rsidRPr="00DC0DAE">
              <w:rPr>
                <w:rFonts w:eastAsia="Arial"/>
                <w:sz w:val="16"/>
                <w:szCs w:val="16"/>
                <w:lang w:val="en-US" w:eastAsia="en-US"/>
              </w:rPr>
              <w:t>ă o</w:t>
            </w:r>
            <w:r w:rsidRPr="00DC0DAE">
              <w:rPr>
                <w:rFonts w:eastAsia="Arial"/>
                <w:spacing w:val="7"/>
                <w:sz w:val="16"/>
                <w:szCs w:val="16"/>
                <w:lang w:val="en-US" w:eastAsia="en-US"/>
              </w:rPr>
              <w:t xml:space="preserve"> </w:t>
            </w:r>
            <w:r w:rsidRPr="00DC0DAE">
              <w:rPr>
                <w:rFonts w:eastAsia="Arial"/>
                <w:spacing w:val="1"/>
                <w:sz w:val="16"/>
                <w:szCs w:val="16"/>
                <w:lang w:val="en-US" w:eastAsia="en-US"/>
              </w:rPr>
              <w:t>at</w:t>
            </w:r>
            <w:r w:rsidRPr="00DC0DAE">
              <w:rPr>
                <w:rFonts w:eastAsia="Arial"/>
                <w:spacing w:val="-1"/>
                <w:sz w:val="16"/>
                <w:szCs w:val="16"/>
                <w:lang w:val="en-US" w:eastAsia="en-US"/>
              </w:rPr>
              <w:t>e</w:t>
            </w:r>
            <w:r w:rsidRPr="00DC0DAE">
              <w:rPr>
                <w:rFonts w:eastAsia="Arial"/>
                <w:spacing w:val="1"/>
                <w:sz w:val="16"/>
                <w:szCs w:val="16"/>
                <w:lang w:val="en-US" w:eastAsia="en-US"/>
              </w:rPr>
              <w:t>n</w:t>
            </w:r>
            <w:r w:rsidRPr="00DC0DAE">
              <w:rPr>
                <w:rFonts w:eastAsia="Arial"/>
                <w:spacing w:val="-1"/>
                <w:sz w:val="16"/>
                <w:szCs w:val="16"/>
                <w:lang w:val="en-US" w:eastAsia="en-US"/>
              </w:rPr>
              <w:t>ţ</w:t>
            </w:r>
            <w:r w:rsidRPr="00DC0DAE">
              <w:rPr>
                <w:rFonts w:eastAsia="Arial"/>
                <w:sz w:val="16"/>
                <w:szCs w:val="16"/>
                <w:lang w:val="en-US" w:eastAsia="en-US"/>
              </w:rPr>
              <w:t>ie</w:t>
            </w:r>
            <w:r w:rsidRPr="00DC0DAE">
              <w:rPr>
                <w:rFonts w:eastAsia="Arial"/>
                <w:spacing w:val="4"/>
                <w:sz w:val="16"/>
                <w:szCs w:val="16"/>
                <w:lang w:val="en-US" w:eastAsia="en-US"/>
              </w:rPr>
              <w:t xml:space="preserve"> </w:t>
            </w:r>
            <w:r w:rsidRPr="00DC0DAE">
              <w:rPr>
                <w:rFonts w:eastAsia="Arial"/>
                <w:spacing w:val="-1"/>
                <w:sz w:val="16"/>
                <w:szCs w:val="16"/>
                <w:lang w:val="en-US" w:eastAsia="en-US"/>
              </w:rPr>
              <w:t>d</w:t>
            </w:r>
            <w:r w:rsidRPr="00DC0DAE">
              <w:rPr>
                <w:rFonts w:eastAsia="Arial"/>
                <w:spacing w:val="1"/>
                <w:sz w:val="16"/>
                <w:szCs w:val="16"/>
                <w:lang w:val="en-US" w:eastAsia="en-US"/>
              </w:rPr>
              <w:t>e</w:t>
            </w:r>
            <w:r w:rsidRPr="00DC0DAE">
              <w:rPr>
                <w:rFonts w:eastAsia="Arial"/>
                <w:spacing w:val="-1"/>
                <w:sz w:val="16"/>
                <w:szCs w:val="16"/>
                <w:lang w:val="en-US" w:eastAsia="en-US"/>
              </w:rPr>
              <w:t>o</w:t>
            </w:r>
            <w:r w:rsidRPr="00DC0DAE">
              <w:rPr>
                <w:rFonts w:eastAsia="Arial"/>
                <w:spacing w:val="1"/>
                <w:sz w:val="16"/>
                <w:szCs w:val="16"/>
                <w:lang w:val="en-US" w:eastAsia="en-US"/>
              </w:rPr>
              <w:t>s</w:t>
            </w:r>
            <w:r w:rsidRPr="00DC0DAE">
              <w:rPr>
                <w:rFonts w:eastAsia="Arial"/>
                <w:spacing w:val="-1"/>
                <w:sz w:val="16"/>
                <w:szCs w:val="16"/>
                <w:lang w:val="en-US" w:eastAsia="en-US"/>
              </w:rPr>
              <w:t>e</w:t>
            </w:r>
            <w:r w:rsidRPr="00DC0DAE">
              <w:rPr>
                <w:rFonts w:eastAsia="Arial"/>
                <w:spacing w:val="1"/>
                <w:sz w:val="16"/>
                <w:szCs w:val="16"/>
                <w:lang w:val="en-US" w:eastAsia="en-US"/>
              </w:rPr>
              <w:t>b</w:t>
            </w:r>
            <w:r w:rsidRPr="00DC0DAE">
              <w:rPr>
                <w:rFonts w:eastAsia="Arial"/>
                <w:sz w:val="16"/>
                <w:szCs w:val="16"/>
                <w:lang w:val="en-US" w:eastAsia="en-US"/>
              </w:rPr>
              <w:t>ită as</w:t>
            </w:r>
            <w:r w:rsidRPr="00DC0DAE">
              <w:rPr>
                <w:rFonts w:eastAsia="Arial"/>
                <w:spacing w:val="1"/>
                <w:sz w:val="16"/>
                <w:szCs w:val="16"/>
                <w:lang w:val="en-US" w:eastAsia="en-US"/>
              </w:rPr>
              <w:t>u</w:t>
            </w:r>
            <w:r w:rsidRPr="00DC0DAE">
              <w:rPr>
                <w:rFonts w:eastAsia="Arial"/>
                <w:spacing w:val="-1"/>
                <w:sz w:val="16"/>
                <w:szCs w:val="16"/>
                <w:lang w:val="en-US" w:eastAsia="en-US"/>
              </w:rPr>
              <w:t>p</w:t>
            </w:r>
            <w:r w:rsidRPr="00DC0DAE">
              <w:rPr>
                <w:rFonts w:eastAsia="Arial"/>
                <w:spacing w:val="1"/>
                <w:sz w:val="16"/>
                <w:szCs w:val="16"/>
                <w:lang w:val="en-US" w:eastAsia="en-US"/>
              </w:rPr>
              <w:t>r</w:t>
            </w:r>
            <w:r w:rsidRPr="00DC0DAE">
              <w:rPr>
                <w:rFonts w:eastAsia="Arial"/>
                <w:sz w:val="16"/>
                <w:szCs w:val="16"/>
                <w:lang w:val="en-US" w:eastAsia="en-US"/>
              </w:rPr>
              <w:t xml:space="preserve">a </w:t>
            </w:r>
            <w:r w:rsidRPr="00DC0DAE">
              <w:rPr>
                <w:rFonts w:eastAsia="Arial"/>
                <w:spacing w:val="14"/>
                <w:sz w:val="16"/>
                <w:szCs w:val="16"/>
                <w:lang w:val="en-US" w:eastAsia="en-US"/>
              </w:rPr>
              <w:t xml:space="preserve"> </w:t>
            </w:r>
            <w:r w:rsidRPr="00DC0DAE">
              <w:rPr>
                <w:rFonts w:eastAsia="Arial"/>
                <w:sz w:val="16"/>
                <w:szCs w:val="16"/>
                <w:lang w:val="en-US" w:eastAsia="en-US"/>
              </w:rPr>
              <w:t>fa</w:t>
            </w:r>
            <w:r w:rsidRPr="00DC0DAE">
              <w:rPr>
                <w:rFonts w:eastAsia="Arial"/>
                <w:spacing w:val="1"/>
                <w:sz w:val="16"/>
                <w:szCs w:val="16"/>
                <w:lang w:val="en-US" w:eastAsia="en-US"/>
              </w:rPr>
              <w:t>c</w:t>
            </w:r>
            <w:r w:rsidRPr="00DC0DAE">
              <w:rPr>
                <w:rFonts w:eastAsia="Arial"/>
                <w:sz w:val="16"/>
                <w:szCs w:val="16"/>
                <w:lang w:val="en-US" w:eastAsia="en-US"/>
              </w:rPr>
              <w:t>to</w:t>
            </w:r>
            <w:r w:rsidRPr="00DC0DAE">
              <w:rPr>
                <w:rFonts w:eastAsia="Arial"/>
                <w:spacing w:val="1"/>
                <w:sz w:val="16"/>
                <w:szCs w:val="16"/>
                <w:lang w:val="en-US" w:eastAsia="en-US"/>
              </w:rPr>
              <w:t>r</w:t>
            </w:r>
            <w:r w:rsidRPr="00DC0DAE">
              <w:rPr>
                <w:rFonts w:eastAsia="Arial"/>
                <w:sz w:val="16"/>
                <w:szCs w:val="16"/>
                <w:lang w:val="en-US" w:eastAsia="en-US"/>
              </w:rPr>
              <w:t>i</w:t>
            </w:r>
            <w:r w:rsidRPr="00DC0DAE">
              <w:rPr>
                <w:rFonts w:eastAsia="Arial"/>
                <w:spacing w:val="1"/>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 xml:space="preserve">r </w:t>
            </w:r>
            <w:r w:rsidRPr="00DC0DAE">
              <w:rPr>
                <w:rFonts w:eastAsia="Arial"/>
                <w:spacing w:val="12"/>
                <w:sz w:val="16"/>
                <w:szCs w:val="16"/>
                <w:lang w:val="en-US" w:eastAsia="en-US"/>
              </w:rPr>
              <w:t xml:space="preserve"> </w:t>
            </w:r>
            <w:r w:rsidRPr="00DC0DAE">
              <w:rPr>
                <w:rFonts w:eastAsia="Arial"/>
                <w:sz w:val="16"/>
                <w:szCs w:val="16"/>
                <w:lang w:val="en-US" w:eastAsia="en-US"/>
              </w:rPr>
              <w:t>b</w:t>
            </w:r>
            <w:r w:rsidRPr="00DC0DAE">
              <w:rPr>
                <w:rFonts w:eastAsia="Arial"/>
                <w:spacing w:val="1"/>
                <w:sz w:val="16"/>
                <w:szCs w:val="16"/>
                <w:lang w:val="en-US" w:eastAsia="en-US"/>
              </w:rPr>
              <w:t>i</w:t>
            </w:r>
            <w:r w:rsidRPr="00DC0DAE">
              <w:rPr>
                <w:rFonts w:eastAsia="Arial"/>
                <w:sz w:val="16"/>
                <w:szCs w:val="16"/>
                <w:lang w:val="en-US" w:eastAsia="en-US"/>
              </w:rPr>
              <w:t>oti</w:t>
            </w:r>
            <w:r w:rsidRPr="00DC0DAE">
              <w:rPr>
                <w:rFonts w:eastAsia="Arial"/>
                <w:spacing w:val="1"/>
                <w:sz w:val="16"/>
                <w:szCs w:val="16"/>
                <w:lang w:val="en-US" w:eastAsia="en-US"/>
              </w:rPr>
              <w:t>c</w:t>
            </w:r>
            <w:r w:rsidRPr="00DC0DAE">
              <w:rPr>
                <w:rFonts w:eastAsia="Arial"/>
                <w:sz w:val="16"/>
                <w:szCs w:val="16"/>
                <w:lang w:val="en-US" w:eastAsia="en-US"/>
              </w:rPr>
              <w:t xml:space="preserve">i </w:t>
            </w:r>
            <w:r w:rsidRPr="00DC0DAE">
              <w:rPr>
                <w:rFonts w:eastAsia="Arial"/>
                <w:spacing w:val="15"/>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 xml:space="preserve">in </w:t>
            </w:r>
            <w:r w:rsidRPr="00DC0DAE">
              <w:rPr>
                <w:rFonts w:eastAsia="Arial"/>
                <w:spacing w:val="19"/>
                <w:sz w:val="16"/>
                <w:szCs w:val="16"/>
                <w:lang w:val="en-US" w:eastAsia="en-US"/>
              </w:rPr>
              <w:t xml:space="preserve"> </w:t>
            </w:r>
            <w:r w:rsidRPr="00DC0DAE">
              <w:rPr>
                <w:rFonts w:eastAsia="Arial"/>
                <w:sz w:val="16"/>
                <w:szCs w:val="16"/>
                <w:lang w:val="en-US" w:eastAsia="en-US"/>
              </w:rPr>
              <w:t>i</w:t>
            </w:r>
            <w:r w:rsidRPr="00DC0DAE">
              <w:rPr>
                <w:rFonts w:eastAsia="Arial"/>
                <w:spacing w:val="1"/>
                <w:sz w:val="16"/>
                <w:szCs w:val="16"/>
                <w:lang w:val="en-US" w:eastAsia="en-US"/>
              </w:rPr>
              <w:t>m</w:t>
            </w:r>
            <w:r w:rsidRPr="00DC0DAE">
              <w:rPr>
                <w:rFonts w:eastAsia="Arial"/>
                <w:sz w:val="16"/>
                <w:szCs w:val="16"/>
                <w:lang w:val="en-US" w:eastAsia="en-US"/>
              </w:rPr>
              <w:t>ed</w:t>
            </w:r>
            <w:r w:rsidRPr="00DC0DAE">
              <w:rPr>
                <w:rFonts w:eastAsia="Arial"/>
                <w:spacing w:val="1"/>
                <w:sz w:val="16"/>
                <w:szCs w:val="16"/>
                <w:lang w:val="en-US" w:eastAsia="en-US"/>
              </w:rPr>
              <w:t>ia</w:t>
            </w:r>
            <w:r w:rsidRPr="00DC0DAE">
              <w:rPr>
                <w:rFonts w:eastAsia="Arial"/>
                <w:sz w:val="16"/>
                <w:szCs w:val="16"/>
                <w:lang w:val="en-US" w:eastAsia="en-US"/>
              </w:rPr>
              <w:t xml:space="preserve">ta </w:t>
            </w:r>
            <w:r w:rsidRPr="00DC0DAE">
              <w:rPr>
                <w:rFonts w:eastAsia="Arial"/>
                <w:spacing w:val="13"/>
                <w:sz w:val="16"/>
                <w:szCs w:val="16"/>
                <w:lang w:val="en-US" w:eastAsia="en-US"/>
              </w:rPr>
              <w:t xml:space="preserve"> </w:t>
            </w:r>
            <w:r w:rsidRPr="00DC0DAE">
              <w:rPr>
                <w:rFonts w:eastAsia="Arial"/>
                <w:spacing w:val="-1"/>
                <w:sz w:val="16"/>
                <w:szCs w:val="16"/>
                <w:lang w:val="en-US" w:eastAsia="en-US"/>
              </w:rPr>
              <w:t>v</w:t>
            </w:r>
            <w:r w:rsidRPr="00DC0DAE">
              <w:rPr>
                <w:rFonts w:eastAsia="Arial"/>
                <w:sz w:val="16"/>
                <w:szCs w:val="16"/>
                <w:lang w:val="en-US" w:eastAsia="en-US"/>
              </w:rPr>
              <w:t>e</w:t>
            </w:r>
            <w:r w:rsidRPr="00DC0DAE">
              <w:rPr>
                <w:rFonts w:eastAsia="Arial"/>
                <w:spacing w:val="2"/>
                <w:sz w:val="16"/>
                <w:szCs w:val="16"/>
                <w:lang w:val="en-US" w:eastAsia="en-US"/>
              </w:rPr>
              <w:t>c</w:t>
            </w:r>
            <w:r w:rsidRPr="00DC0DAE">
              <w:rPr>
                <w:rFonts w:eastAsia="Arial"/>
                <w:sz w:val="16"/>
                <w:szCs w:val="16"/>
                <w:lang w:val="en-US" w:eastAsia="en-US"/>
              </w:rPr>
              <w:t>i</w:t>
            </w:r>
            <w:r w:rsidRPr="00DC0DAE">
              <w:rPr>
                <w:rFonts w:eastAsia="Arial"/>
                <w:spacing w:val="1"/>
                <w:sz w:val="16"/>
                <w:szCs w:val="16"/>
                <w:lang w:val="en-US" w:eastAsia="en-US"/>
              </w:rPr>
              <w:t>n</w:t>
            </w:r>
            <w:r w:rsidRPr="00DC0DAE">
              <w:rPr>
                <w:rFonts w:eastAsia="Arial"/>
                <w:sz w:val="16"/>
                <w:szCs w:val="16"/>
                <w:lang w:val="en-US" w:eastAsia="en-US"/>
              </w:rPr>
              <w:t>ă</w:t>
            </w:r>
            <w:r w:rsidRPr="00DC0DAE">
              <w:rPr>
                <w:rFonts w:eastAsia="Arial"/>
                <w:spacing w:val="1"/>
                <w:sz w:val="16"/>
                <w:szCs w:val="16"/>
                <w:lang w:val="en-US" w:eastAsia="en-US"/>
              </w:rPr>
              <w:t>t</w:t>
            </w:r>
            <w:r w:rsidRPr="00DC0DAE">
              <w:rPr>
                <w:rFonts w:eastAsia="Arial"/>
                <w:sz w:val="16"/>
                <w:szCs w:val="16"/>
                <w:lang w:val="en-US" w:eastAsia="en-US"/>
              </w:rPr>
              <w:t xml:space="preserve">ate </w:t>
            </w:r>
            <w:r w:rsidRPr="00DC0DAE">
              <w:rPr>
                <w:rFonts w:eastAsia="Arial"/>
                <w:spacing w:val="11"/>
                <w:sz w:val="16"/>
                <w:szCs w:val="16"/>
                <w:lang w:val="en-US" w:eastAsia="en-US"/>
              </w:rPr>
              <w:t xml:space="preserve"> </w:t>
            </w:r>
            <w:r w:rsidRPr="00DC0DAE">
              <w:rPr>
                <w:rFonts w:eastAsia="Arial"/>
                <w:sz w:val="16"/>
                <w:szCs w:val="16"/>
                <w:lang w:val="en-US" w:eastAsia="en-US"/>
              </w:rPr>
              <w:t xml:space="preserve">a </w:t>
            </w:r>
            <w:r w:rsidRPr="00DC0DAE">
              <w:rPr>
                <w:rFonts w:eastAsia="Arial"/>
                <w:spacing w:val="18"/>
                <w:sz w:val="16"/>
                <w:szCs w:val="16"/>
                <w:lang w:val="en-US" w:eastAsia="en-US"/>
              </w:rPr>
              <w:t xml:space="preserve"> </w:t>
            </w:r>
            <w:r w:rsidRPr="00DC0DAE">
              <w:rPr>
                <w:rFonts w:eastAsia="Arial"/>
                <w:spacing w:val="1"/>
                <w:sz w:val="16"/>
                <w:szCs w:val="16"/>
                <w:lang w:val="en-US" w:eastAsia="en-US"/>
              </w:rPr>
              <w:t>sem</w:t>
            </w:r>
            <w:r w:rsidRPr="00DC0DAE">
              <w:rPr>
                <w:rFonts w:eastAsia="Arial"/>
                <w:sz w:val="16"/>
                <w:szCs w:val="16"/>
                <w:lang w:val="en-US" w:eastAsia="en-US"/>
              </w:rPr>
              <w:t>i</w:t>
            </w:r>
            <w:r w:rsidRPr="00DC0DAE">
              <w:rPr>
                <w:rFonts w:eastAsia="Arial"/>
                <w:spacing w:val="1"/>
                <w:sz w:val="16"/>
                <w:szCs w:val="16"/>
                <w:lang w:val="en-US" w:eastAsia="en-US"/>
              </w:rPr>
              <w:t>n</w:t>
            </w:r>
            <w:r w:rsidRPr="00DC0DAE">
              <w:rPr>
                <w:rFonts w:eastAsia="Arial"/>
                <w:spacing w:val="-1"/>
                <w:sz w:val="16"/>
                <w:szCs w:val="16"/>
                <w:lang w:val="en-US" w:eastAsia="en-US"/>
              </w:rPr>
              <w:t>ţ</w:t>
            </w:r>
            <w:r w:rsidRPr="00DC0DAE">
              <w:rPr>
                <w:rFonts w:eastAsia="Arial"/>
                <w:sz w:val="16"/>
                <w:szCs w:val="16"/>
                <w:lang w:val="en-US" w:eastAsia="en-US"/>
              </w:rPr>
              <w:t>i</w:t>
            </w:r>
            <w:r w:rsidRPr="00DC0DAE">
              <w:rPr>
                <w:rFonts w:eastAsia="Arial"/>
                <w:spacing w:val="1"/>
                <w:sz w:val="16"/>
                <w:szCs w:val="16"/>
                <w:lang w:val="en-US" w:eastAsia="en-US"/>
              </w:rPr>
              <w:t>şu</w:t>
            </w:r>
            <w:r w:rsidRPr="00DC0DAE">
              <w:rPr>
                <w:rFonts w:eastAsia="Arial"/>
                <w:sz w:val="16"/>
                <w:szCs w:val="16"/>
                <w:lang w:val="en-US" w:eastAsia="en-US"/>
              </w:rPr>
              <w:t>lu</w:t>
            </w:r>
            <w:r w:rsidRPr="00DC0DAE">
              <w:rPr>
                <w:rFonts w:eastAsia="Arial"/>
                <w:spacing w:val="1"/>
                <w:sz w:val="16"/>
                <w:szCs w:val="16"/>
                <w:lang w:val="en-US" w:eastAsia="en-US"/>
              </w:rPr>
              <w:t>i</w:t>
            </w:r>
            <w:r w:rsidRPr="00DC0DAE">
              <w:rPr>
                <w:rFonts w:eastAsia="Arial"/>
                <w:sz w:val="16"/>
                <w:szCs w:val="16"/>
                <w:lang w:val="en-US" w:eastAsia="en-US"/>
              </w:rPr>
              <w:t xml:space="preserve">, </w:t>
            </w:r>
            <w:r w:rsidRPr="00DC0DAE">
              <w:rPr>
                <w:rFonts w:eastAsia="Arial"/>
                <w:spacing w:val="12"/>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 xml:space="preserve">rin </w:t>
            </w:r>
            <w:r w:rsidRPr="00DC0DAE">
              <w:rPr>
                <w:rFonts w:eastAsia="Arial"/>
                <w:spacing w:val="18"/>
                <w:sz w:val="16"/>
                <w:szCs w:val="16"/>
                <w:lang w:val="en-US" w:eastAsia="en-US"/>
              </w:rPr>
              <w:t xml:space="preserve"> </w:t>
            </w:r>
            <w:r w:rsidRPr="00DC0DAE">
              <w:rPr>
                <w:rFonts w:eastAsia="Arial"/>
                <w:sz w:val="16"/>
                <w:szCs w:val="16"/>
                <w:lang w:val="en-US" w:eastAsia="en-US"/>
              </w:rPr>
              <w:t>e</w:t>
            </w:r>
            <w:r w:rsidRPr="00DC0DAE">
              <w:rPr>
                <w:rFonts w:eastAsia="Arial"/>
                <w:spacing w:val="1"/>
                <w:sz w:val="16"/>
                <w:szCs w:val="16"/>
                <w:lang w:val="en-US" w:eastAsia="en-US"/>
              </w:rPr>
              <w:t>l</w:t>
            </w:r>
            <w:r w:rsidRPr="00DC0DAE">
              <w:rPr>
                <w:rFonts w:eastAsia="Arial"/>
                <w:sz w:val="16"/>
                <w:szCs w:val="16"/>
                <w:lang w:val="en-US" w:eastAsia="en-US"/>
              </w:rPr>
              <w:t>i</w:t>
            </w:r>
            <w:r w:rsidRPr="00DC0DAE">
              <w:rPr>
                <w:rFonts w:eastAsia="Arial"/>
                <w:spacing w:val="1"/>
                <w:sz w:val="16"/>
                <w:szCs w:val="16"/>
                <w:lang w:val="en-US" w:eastAsia="en-US"/>
              </w:rPr>
              <w:t>m</w:t>
            </w:r>
            <w:r w:rsidRPr="00DC0DAE">
              <w:rPr>
                <w:rFonts w:eastAsia="Arial"/>
                <w:sz w:val="16"/>
                <w:szCs w:val="16"/>
                <w:lang w:val="en-US" w:eastAsia="en-US"/>
              </w:rPr>
              <w:t>ina</w:t>
            </w:r>
            <w:r w:rsidRPr="00DC0DAE">
              <w:rPr>
                <w:rFonts w:eastAsia="Arial"/>
                <w:spacing w:val="1"/>
                <w:sz w:val="16"/>
                <w:szCs w:val="16"/>
                <w:lang w:val="en-US" w:eastAsia="en-US"/>
              </w:rPr>
              <w:t>r</w:t>
            </w:r>
            <w:r w:rsidRPr="00DC0DAE">
              <w:rPr>
                <w:rFonts w:eastAsia="Arial"/>
                <w:sz w:val="16"/>
                <w:szCs w:val="16"/>
                <w:lang w:val="en-US" w:eastAsia="en-US"/>
              </w:rPr>
              <w:t>e</w:t>
            </w:r>
            <w:r w:rsidRPr="00DC0DAE">
              <w:rPr>
                <w:rFonts w:eastAsia="Arial"/>
                <w:spacing w:val="1"/>
                <w:sz w:val="16"/>
                <w:szCs w:val="16"/>
                <w:lang w:val="en-US" w:eastAsia="en-US"/>
              </w:rPr>
              <w:t>a</w:t>
            </w:r>
            <w:r w:rsidRPr="00DC0DAE">
              <w:rPr>
                <w:rFonts w:eastAsia="Arial"/>
                <w:spacing w:val="-1"/>
                <w:sz w:val="16"/>
                <w:szCs w:val="16"/>
                <w:lang w:val="en-US" w:eastAsia="en-US"/>
              </w:rPr>
              <w:t>/</w:t>
            </w:r>
            <w:r w:rsidRPr="00DC0DAE">
              <w:rPr>
                <w:rFonts w:eastAsia="Arial"/>
                <w:spacing w:val="1"/>
                <w:sz w:val="16"/>
                <w:szCs w:val="16"/>
                <w:lang w:val="en-US" w:eastAsia="en-US"/>
              </w:rPr>
              <w:t>di</w:t>
            </w:r>
            <w:r w:rsidRPr="00DC0DAE">
              <w:rPr>
                <w:rFonts w:eastAsia="Arial"/>
                <w:spacing w:val="-1"/>
                <w:sz w:val="16"/>
                <w:szCs w:val="16"/>
                <w:lang w:val="en-US" w:eastAsia="en-US"/>
              </w:rPr>
              <w:t>m</w:t>
            </w:r>
            <w:r w:rsidRPr="00DC0DAE">
              <w:rPr>
                <w:rFonts w:eastAsia="Arial"/>
                <w:sz w:val="16"/>
                <w:szCs w:val="16"/>
                <w:lang w:val="en-US" w:eastAsia="en-US"/>
              </w:rPr>
              <w:t>i</w:t>
            </w:r>
            <w:r w:rsidRPr="00DC0DAE">
              <w:rPr>
                <w:rFonts w:eastAsia="Arial"/>
                <w:spacing w:val="1"/>
                <w:sz w:val="16"/>
                <w:szCs w:val="16"/>
                <w:lang w:val="en-US" w:eastAsia="en-US"/>
              </w:rPr>
              <w:t>n</w:t>
            </w:r>
            <w:r w:rsidRPr="00DC0DAE">
              <w:rPr>
                <w:rFonts w:eastAsia="Arial"/>
                <w:sz w:val="16"/>
                <w:szCs w:val="16"/>
                <w:lang w:val="en-US" w:eastAsia="en-US"/>
              </w:rPr>
              <w:t>uar</w:t>
            </w:r>
            <w:r w:rsidRPr="00DC0DAE">
              <w:rPr>
                <w:rFonts w:eastAsia="Arial"/>
                <w:spacing w:val="2"/>
                <w:sz w:val="16"/>
                <w:szCs w:val="16"/>
                <w:lang w:val="en-US" w:eastAsia="en-US"/>
              </w:rPr>
              <w:t>e</w:t>
            </w:r>
            <w:r w:rsidRPr="00DC0DAE">
              <w:rPr>
                <w:rFonts w:eastAsia="Arial"/>
                <w:sz w:val="16"/>
                <w:szCs w:val="16"/>
                <w:lang w:val="en-US" w:eastAsia="en-US"/>
              </w:rPr>
              <w:t>a</w:t>
            </w:r>
            <w:r w:rsidRPr="00DC0DAE">
              <w:rPr>
                <w:rFonts w:ascii="Calibri" w:eastAsia="Arial" w:hAnsi="Calibri"/>
                <w:sz w:val="16"/>
                <w:szCs w:val="16"/>
                <w:lang w:val="en-US" w:eastAsia="en-US"/>
              </w:rPr>
              <w:t xml:space="preserve"> </w:t>
            </w:r>
            <w:r w:rsidRPr="00DC0DAE">
              <w:rPr>
                <w:rFonts w:eastAsia="Arial"/>
                <w:sz w:val="16"/>
                <w:szCs w:val="16"/>
                <w:lang w:val="en-US" w:eastAsia="en-US"/>
              </w:rPr>
              <w:t>bur</w:t>
            </w:r>
            <w:r w:rsidRPr="00DC0DAE">
              <w:rPr>
                <w:rFonts w:eastAsia="Arial"/>
                <w:spacing w:val="1"/>
                <w:sz w:val="16"/>
                <w:szCs w:val="16"/>
                <w:lang w:val="en-US" w:eastAsia="en-US"/>
              </w:rPr>
              <w:t>u</w:t>
            </w:r>
            <w:r w:rsidRPr="00DC0DAE">
              <w:rPr>
                <w:rFonts w:eastAsia="Arial"/>
                <w:sz w:val="16"/>
                <w:szCs w:val="16"/>
                <w:lang w:val="en-US" w:eastAsia="en-US"/>
              </w:rPr>
              <w:t>ie</w:t>
            </w:r>
            <w:r w:rsidRPr="00DC0DAE">
              <w:rPr>
                <w:rFonts w:eastAsia="Arial"/>
                <w:spacing w:val="1"/>
                <w:sz w:val="16"/>
                <w:szCs w:val="16"/>
                <w:lang w:val="en-US" w:eastAsia="en-US"/>
              </w:rPr>
              <w:t>n</w:t>
            </w:r>
            <w:r w:rsidRPr="00DC0DAE">
              <w:rPr>
                <w:rFonts w:eastAsia="Arial"/>
                <w:sz w:val="16"/>
                <w:szCs w:val="16"/>
                <w:lang w:val="en-US" w:eastAsia="en-US"/>
              </w:rPr>
              <w:t>lor</w:t>
            </w:r>
            <w:r w:rsidRPr="00DC0DAE">
              <w:rPr>
                <w:rFonts w:eastAsia="Arial"/>
                <w:spacing w:val="-5"/>
                <w:sz w:val="16"/>
                <w:szCs w:val="16"/>
                <w:lang w:val="en-US" w:eastAsia="en-US"/>
              </w:rPr>
              <w:t xml:space="preserve"> </w:t>
            </w:r>
            <w:r w:rsidRPr="00DC0DAE">
              <w:rPr>
                <w:rFonts w:eastAsia="Arial"/>
                <w:sz w:val="16"/>
                <w:szCs w:val="16"/>
                <w:lang w:val="en-US" w:eastAsia="en-US"/>
              </w:rPr>
              <w:t>şi</w:t>
            </w:r>
            <w:r w:rsidRPr="00DC0DAE">
              <w:rPr>
                <w:rFonts w:eastAsia="Arial"/>
                <w:spacing w:val="2"/>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ara</w:t>
            </w:r>
            <w:r w:rsidRPr="00DC0DAE">
              <w:rPr>
                <w:rFonts w:eastAsia="Arial"/>
                <w:spacing w:val="1"/>
                <w:sz w:val="16"/>
                <w:szCs w:val="16"/>
                <w:lang w:val="en-US" w:eastAsia="en-US"/>
              </w:rPr>
              <w:t>zi</w:t>
            </w:r>
            <w:r w:rsidRPr="00DC0DAE">
              <w:rPr>
                <w:rFonts w:eastAsia="Arial"/>
                <w:spacing w:val="-1"/>
                <w:sz w:val="16"/>
                <w:szCs w:val="16"/>
                <w:lang w:val="en-US" w:eastAsia="en-US"/>
              </w:rPr>
              <w:t>ţ</w:t>
            </w:r>
            <w:r w:rsidRPr="00DC0DAE">
              <w:rPr>
                <w:rFonts w:eastAsia="Arial"/>
                <w:sz w:val="16"/>
                <w:szCs w:val="16"/>
                <w:lang w:val="en-US" w:eastAsia="en-US"/>
              </w:rPr>
              <w:t>i</w:t>
            </w:r>
            <w:r w:rsidRPr="00DC0DAE">
              <w:rPr>
                <w:rFonts w:eastAsia="Arial"/>
                <w:spacing w:val="1"/>
                <w:sz w:val="16"/>
                <w:szCs w:val="16"/>
                <w:lang w:val="en-US" w:eastAsia="en-US"/>
              </w:rPr>
              <w:t>l</w:t>
            </w:r>
            <w:r w:rsidRPr="00DC0DAE">
              <w:rPr>
                <w:rFonts w:eastAsia="Arial"/>
                <w:sz w:val="16"/>
                <w:szCs w:val="16"/>
                <w:lang w:val="en-US" w:eastAsia="en-US"/>
              </w:rPr>
              <w:t>or</w:t>
            </w:r>
            <w:r w:rsidRPr="00DC0DAE">
              <w:rPr>
                <w:rFonts w:eastAsia="Arial"/>
                <w:spacing w:val="-4"/>
                <w:sz w:val="16"/>
                <w:szCs w:val="16"/>
                <w:lang w:val="en-US" w:eastAsia="en-US"/>
              </w:rPr>
              <w:t xml:space="preserve"> </w:t>
            </w:r>
            <w:r w:rsidRPr="00DC0DAE">
              <w:rPr>
                <w:rFonts w:eastAsia="Arial"/>
                <w:spacing w:val="-1"/>
                <w:sz w:val="16"/>
                <w:szCs w:val="16"/>
                <w:lang w:val="en-US" w:eastAsia="en-US"/>
              </w:rPr>
              <w:t>v</w:t>
            </w:r>
            <w:r w:rsidRPr="00DC0DAE">
              <w:rPr>
                <w:rFonts w:eastAsia="Arial"/>
                <w:sz w:val="16"/>
                <w:szCs w:val="16"/>
                <w:lang w:val="en-US" w:eastAsia="en-US"/>
              </w:rPr>
              <w:t>e</w:t>
            </w:r>
            <w:r w:rsidRPr="00DC0DAE">
              <w:rPr>
                <w:rFonts w:eastAsia="Arial"/>
                <w:spacing w:val="1"/>
                <w:sz w:val="16"/>
                <w:szCs w:val="16"/>
                <w:lang w:val="en-US" w:eastAsia="en-US"/>
              </w:rPr>
              <w:t>g</w:t>
            </w:r>
            <w:r w:rsidRPr="00DC0DAE">
              <w:rPr>
                <w:rFonts w:eastAsia="Arial"/>
                <w:sz w:val="16"/>
                <w:szCs w:val="16"/>
                <w:lang w:val="en-US" w:eastAsia="en-US"/>
              </w:rPr>
              <w:t>e</w:t>
            </w:r>
            <w:r w:rsidRPr="00DC0DAE">
              <w:rPr>
                <w:rFonts w:eastAsia="Arial"/>
                <w:spacing w:val="1"/>
                <w:sz w:val="16"/>
                <w:szCs w:val="16"/>
                <w:lang w:val="en-US" w:eastAsia="en-US"/>
              </w:rPr>
              <w:t>t</w:t>
            </w:r>
            <w:r w:rsidRPr="00DC0DAE">
              <w:rPr>
                <w:rFonts w:eastAsia="Arial"/>
                <w:sz w:val="16"/>
                <w:szCs w:val="16"/>
                <w:lang w:val="en-US" w:eastAsia="en-US"/>
              </w:rPr>
              <w:t>ali</w:t>
            </w:r>
            <w:r w:rsidRPr="00DC0DAE">
              <w:rPr>
                <w:rFonts w:eastAsia="Arial"/>
                <w:spacing w:val="-3"/>
                <w:sz w:val="16"/>
                <w:szCs w:val="16"/>
                <w:lang w:val="en-US" w:eastAsia="en-US"/>
              </w:rPr>
              <w:t xml:space="preserve"> </w:t>
            </w:r>
            <w:r w:rsidRPr="00DC0DAE">
              <w:rPr>
                <w:rFonts w:eastAsia="Arial"/>
                <w:sz w:val="16"/>
                <w:szCs w:val="16"/>
                <w:lang w:val="en-US" w:eastAsia="en-US"/>
              </w:rPr>
              <w:t>ce</w:t>
            </w:r>
            <w:r w:rsidRPr="00DC0DAE">
              <w:rPr>
                <w:rFonts w:eastAsia="Arial"/>
                <w:spacing w:val="1"/>
                <w:sz w:val="16"/>
                <w:szCs w:val="16"/>
                <w:lang w:val="en-US" w:eastAsia="en-US"/>
              </w:rPr>
              <w:t xml:space="preserve"> p</w:t>
            </w:r>
            <w:r w:rsidRPr="00DC0DAE">
              <w:rPr>
                <w:rFonts w:eastAsia="Arial"/>
                <w:sz w:val="16"/>
                <w:szCs w:val="16"/>
                <w:lang w:val="en-US" w:eastAsia="en-US"/>
              </w:rPr>
              <w:t xml:space="preserve">ot </w:t>
            </w:r>
            <w:r w:rsidRPr="00DC0DAE">
              <w:rPr>
                <w:rFonts w:eastAsia="Arial"/>
                <w:spacing w:val="1"/>
                <w:sz w:val="16"/>
                <w:szCs w:val="16"/>
                <w:lang w:val="en-US" w:eastAsia="en-US"/>
              </w:rPr>
              <w:t>a</w:t>
            </w:r>
            <w:r w:rsidRPr="00DC0DAE">
              <w:rPr>
                <w:rFonts w:eastAsia="Arial"/>
                <w:spacing w:val="-1"/>
                <w:sz w:val="16"/>
                <w:szCs w:val="16"/>
                <w:lang w:val="en-US" w:eastAsia="en-US"/>
              </w:rPr>
              <w:t>fe</w:t>
            </w:r>
            <w:r w:rsidRPr="00DC0DAE">
              <w:rPr>
                <w:rFonts w:eastAsia="Arial"/>
                <w:spacing w:val="2"/>
                <w:sz w:val="16"/>
                <w:szCs w:val="16"/>
                <w:lang w:val="en-US" w:eastAsia="en-US"/>
              </w:rPr>
              <w:t>c</w:t>
            </w:r>
            <w:r w:rsidRPr="00DC0DAE">
              <w:rPr>
                <w:rFonts w:eastAsia="Arial"/>
                <w:sz w:val="16"/>
                <w:szCs w:val="16"/>
                <w:lang w:val="en-US" w:eastAsia="en-US"/>
              </w:rPr>
              <w:t>ta</w:t>
            </w:r>
            <w:r w:rsidRPr="00DC0DAE">
              <w:rPr>
                <w:rFonts w:eastAsia="Arial"/>
                <w:spacing w:val="-2"/>
                <w:sz w:val="16"/>
                <w:szCs w:val="16"/>
                <w:lang w:val="en-US" w:eastAsia="en-US"/>
              </w:rPr>
              <w:t xml:space="preserve"> </w:t>
            </w:r>
            <w:r w:rsidRPr="00DC0DAE">
              <w:rPr>
                <w:rFonts w:eastAsia="Arial"/>
                <w:sz w:val="16"/>
                <w:szCs w:val="16"/>
                <w:lang w:val="en-US" w:eastAsia="en-US"/>
              </w:rPr>
              <w:t>s</w:t>
            </w:r>
            <w:r w:rsidRPr="00DC0DAE">
              <w:rPr>
                <w:rFonts w:eastAsia="Arial"/>
                <w:spacing w:val="1"/>
                <w:sz w:val="16"/>
                <w:szCs w:val="16"/>
                <w:lang w:val="en-US" w:eastAsia="en-US"/>
              </w:rPr>
              <w:t>e</w:t>
            </w:r>
            <w:r w:rsidRPr="00DC0DAE">
              <w:rPr>
                <w:rFonts w:eastAsia="Arial"/>
                <w:sz w:val="16"/>
                <w:szCs w:val="16"/>
                <w:lang w:val="en-US" w:eastAsia="en-US"/>
              </w:rPr>
              <w:t>mi</w:t>
            </w:r>
            <w:r w:rsidRPr="00DC0DAE">
              <w:rPr>
                <w:rFonts w:eastAsia="Arial"/>
                <w:spacing w:val="1"/>
                <w:sz w:val="16"/>
                <w:szCs w:val="16"/>
                <w:lang w:val="en-US" w:eastAsia="en-US"/>
              </w:rPr>
              <w:t>n</w:t>
            </w:r>
            <w:r w:rsidRPr="00DC0DAE">
              <w:rPr>
                <w:rFonts w:eastAsia="Arial"/>
                <w:sz w:val="16"/>
                <w:szCs w:val="16"/>
                <w:lang w:val="en-US" w:eastAsia="en-US"/>
              </w:rPr>
              <w:t>ţi</w:t>
            </w:r>
            <w:r w:rsidRPr="00DC0DAE">
              <w:rPr>
                <w:rFonts w:eastAsia="Arial"/>
                <w:spacing w:val="1"/>
                <w:sz w:val="16"/>
                <w:szCs w:val="16"/>
                <w:lang w:val="en-US" w:eastAsia="en-US"/>
              </w:rPr>
              <w:t>ş</w:t>
            </w:r>
            <w:r w:rsidRPr="00DC0DAE">
              <w:rPr>
                <w:rFonts w:eastAsia="Arial"/>
                <w:sz w:val="16"/>
                <w:szCs w:val="16"/>
                <w:lang w:val="en-US" w:eastAsia="en-US"/>
              </w:rPr>
              <w:t>u</w:t>
            </w:r>
            <w:r w:rsidRPr="00DC0DAE">
              <w:rPr>
                <w:rFonts w:eastAsia="Arial"/>
                <w:spacing w:val="1"/>
                <w:sz w:val="16"/>
                <w:szCs w:val="16"/>
                <w:lang w:val="en-US" w:eastAsia="en-US"/>
              </w:rPr>
              <w:t>r</w:t>
            </w:r>
            <w:r w:rsidRPr="00DC0DAE">
              <w:rPr>
                <w:rFonts w:eastAsia="Arial"/>
                <w:sz w:val="16"/>
                <w:szCs w:val="16"/>
                <w:lang w:val="en-US" w:eastAsia="en-US"/>
              </w:rPr>
              <w:t>i</w:t>
            </w:r>
            <w:r w:rsidRPr="00DC0DAE">
              <w:rPr>
                <w:rFonts w:eastAsia="Arial"/>
                <w:spacing w:val="1"/>
                <w:sz w:val="16"/>
                <w:szCs w:val="16"/>
                <w:lang w:val="en-US" w:eastAsia="en-US"/>
              </w:rPr>
              <w:t>l</w:t>
            </w:r>
            <w:r w:rsidRPr="00DC0DAE">
              <w:rPr>
                <w:rFonts w:eastAsia="Arial"/>
                <w:sz w:val="16"/>
                <w:szCs w:val="16"/>
                <w:lang w:val="en-US" w:eastAsia="en-US"/>
              </w:rPr>
              <w:t>e,</w:t>
            </w:r>
            <w:r w:rsidRPr="00DC0DAE">
              <w:rPr>
                <w:rFonts w:eastAsia="Arial"/>
                <w:spacing w:val="-6"/>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r</w:t>
            </w:r>
            <w:r w:rsidRPr="00DC0DAE">
              <w:rPr>
                <w:rFonts w:eastAsia="Arial"/>
                <w:spacing w:val="-1"/>
                <w:sz w:val="16"/>
                <w:szCs w:val="16"/>
                <w:lang w:val="en-US" w:eastAsia="en-US"/>
              </w:rPr>
              <w:t>ec</w:t>
            </w:r>
            <w:r w:rsidRPr="00DC0DAE">
              <w:rPr>
                <w:rFonts w:eastAsia="Arial"/>
                <w:spacing w:val="1"/>
                <w:sz w:val="16"/>
                <w:szCs w:val="16"/>
                <w:lang w:val="en-US" w:eastAsia="en-US"/>
              </w:rPr>
              <w:t>u</w:t>
            </w:r>
            <w:r w:rsidRPr="00DC0DAE">
              <w:rPr>
                <w:rFonts w:eastAsia="Arial"/>
                <w:sz w:val="16"/>
                <w:szCs w:val="16"/>
                <w:lang w:val="en-US" w:eastAsia="en-US"/>
              </w:rPr>
              <w:t>m</w:t>
            </w:r>
            <w:r w:rsidRPr="00DC0DAE">
              <w:rPr>
                <w:rFonts w:eastAsia="Arial"/>
                <w:spacing w:val="-5"/>
                <w:sz w:val="16"/>
                <w:szCs w:val="16"/>
                <w:lang w:val="en-US" w:eastAsia="en-US"/>
              </w:rPr>
              <w:t xml:space="preserve"> </w:t>
            </w:r>
            <w:r w:rsidRPr="00DC0DAE">
              <w:rPr>
                <w:rFonts w:eastAsia="Arial"/>
                <w:spacing w:val="1"/>
                <w:sz w:val="16"/>
                <w:szCs w:val="16"/>
                <w:lang w:val="en-US" w:eastAsia="en-US"/>
              </w:rPr>
              <w:t>ş</w:t>
            </w:r>
            <w:r w:rsidRPr="00DC0DAE">
              <w:rPr>
                <w:rFonts w:eastAsia="Arial"/>
                <w:sz w:val="16"/>
                <w:szCs w:val="16"/>
                <w:lang w:val="en-US" w:eastAsia="en-US"/>
              </w:rPr>
              <w:t>i</w:t>
            </w:r>
            <w:r w:rsidRPr="00DC0DAE">
              <w:rPr>
                <w:rFonts w:eastAsia="Arial"/>
                <w:spacing w:val="1"/>
                <w:sz w:val="16"/>
                <w:szCs w:val="16"/>
                <w:lang w:val="en-US" w:eastAsia="en-US"/>
              </w:rPr>
              <w:t xml:space="preserve"> </w:t>
            </w:r>
            <w:r w:rsidRPr="00DC0DAE">
              <w:rPr>
                <w:rFonts w:eastAsia="Arial"/>
                <w:sz w:val="16"/>
                <w:szCs w:val="16"/>
                <w:lang w:val="en-US" w:eastAsia="en-US"/>
              </w:rPr>
              <w:t>o</w:t>
            </w:r>
            <w:r w:rsidRPr="00DC0DAE">
              <w:rPr>
                <w:rFonts w:eastAsia="Arial"/>
                <w:spacing w:val="2"/>
                <w:sz w:val="16"/>
                <w:szCs w:val="16"/>
                <w:lang w:val="en-US" w:eastAsia="en-US"/>
              </w:rPr>
              <w:t xml:space="preserve"> </w:t>
            </w:r>
            <w:r w:rsidRPr="00DC0DAE">
              <w:rPr>
                <w:rFonts w:eastAsia="Arial"/>
                <w:spacing w:val="-1"/>
                <w:sz w:val="16"/>
                <w:szCs w:val="16"/>
                <w:lang w:val="en-US" w:eastAsia="en-US"/>
              </w:rPr>
              <w:t>a</w:t>
            </w:r>
            <w:r w:rsidRPr="00DC0DAE">
              <w:rPr>
                <w:rFonts w:eastAsia="Arial"/>
                <w:spacing w:val="1"/>
                <w:sz w:val="16"/>
                <w:szCs w:val="16"/>
                <w:lang w:val="en-US" w:eastAsia="en-US"/>
              </w:rPr>
              <w:t>t</w:t>
            </w:r>
            <w:r w:rsidRPr="00DC0DAE">
              <w:rPr>
                <w:rFonts w:eastAsia="Arial"/>
                <w:spacing w:val="-1"/>
                <w:sz w:val="16"/>
                <w:szCs w:val="16"/>
                <w:lang w:val="en-US" w:eastAsia="en-US"/>
              </w:rPr>
              <w:t>e</w:t>
            </w:r>
            <w:r w:rsidRPr="00DC0DAE">
              <w:rPr>
                <w:rFonts w:eastAsia="Arial"/>
                <w:spacing w:val="1"/>
                <w:sz w:val="16"/>
                <w:szCs w:val="16"/>
                <w:lang w:val="en-US" w:eastAsia="en-US"/>
              </w:rPr>
              <w:t>n</w:t>
            </w:r>
            <w:r w:rsidRPr="00DC0DAE">
              <w:rPr>
                <w:rFonts w:eastAsia="Arial"/>
                <w:spacing w:val="-1"/>
                <w:sz w:val="16"/>
                <w:szCs w:val="16"/>
                <w:lang w:val="en-US" w:eastAsia="en-US"/>
              </w:rPr>
              <w:t>ţ</w:t>
            </w:r>
            <w:r w:rsidRPr="00DC0DAE">
              <w:rPr>
                <w:rFonts w:eastAsia="Arial"/>
                <w:sz w:val="16"/>
                <w:szCs w:val="16"/>
                <w:lang w:val="en-US" w:eastAsia="en-US"/>
              </w:rPr>
              <w:t>ie</w:t>
            </w:r>
            <w:r w:rsidRPr="00DC0DAE">
              <w:rPr>
                <w:rFonts w:eastAsia="Arial"/>
                <w:spacing w:val="-2"/>
                <w:sz w:val="16"/>
                <w:szCs w:val="16"/>
                <w:lang w:val="en-US" w:eastAsia="en-US"/>
              </w:rPr>
              <w:t xml:space="preserve"> </w:t>
            </w:r>
            <w:r w:rsidRPr="00DC0DAE">
              <w:rPr>
                <w:rFonts w:eastAsia="Arial"/>
                <w:spacing w:val="1"/>
                <w:sz w:val="16"/>
                <w:szCs w:val="16"/>
                <w:lang w:val="en-US" w:eastAsia="en-US"/>
              </w:rPr>
              <w:t>d</w:t>
            </w:r>
            <w:r w:rsidRPr="00DC0DAE">
              <w:rPr>
                <w:rFonts w:eastAsia="Arial"/>
                <w:spacing w:val="-1"/>
                <w:sz w:val="16"/>
                <w:szCs w:val="16"/>
                <w:lang w:val="en-US" w:eastAsia="en-US"/>
              </w:rPr>
              <w:t>eo</w:t>
            </w:r>
            <w:r w:rsidRPr="00DC0DAE">
              <w:rPr>
                <w:rFonts w:eastAsia="Arial"/>
                <w:spacing w:val="1"/>
                <w:sz w:val="16"/>
                <w:szCs w:val="16"/>
                <w:lang w:val="en-US" w:eastAsia="en-US"/>
              </w:rPr>
              <w:t>se</w:t>
            </w:r>
            <w:r w:rsidRPr="00DC0DAE">
              <w:rPr>
                <w:rFonts w:eastAsia="Arial"/>
                <w:spacing w:val="-1"/>
                <w:sz w:val="16"/>
                <w:szCs w:val="16"/>
                <w:lang w:val="en-US" w:eastAsia="en-US"/>
              </w:rPr>
              <w:t>b</w:t>
            </w:r>
            <w:r w:rsidRPr="00DC0DAE">
              <w:rPr>
                <w:rFonts w:eastAsia="Arial"/>
                <w:spacing w:val="1"/>
                <w:sz w:val="16"/>
                <w:szCs w:val="16"/>
                <w:lang w:val="en-US" w:eastAsia="en-US"/>
              </w:rPr>
              <w:t>i</w:t>
            </w:r>
            <w:r w:rsidRPr="00DC0DAE">
              <w:rPr>
                <w:rFonts w:eastAsia="Arial"/>
                <w:spacing w:val="-1"/>
                <w:sz w:val="16"/>
                <w:szCs w:val="16"/>
                <w:lang w:val="en-US" w:eastAsia="en-US"/>
              </w:rPr>
              <w:t>t</w:t>
            </w:r>
            <w:r w:rsidRPr="00DC0DAE">
              <w:rPr>
                <w:rFonts w:eastAsia="Arial"/>
                <w:sz w:val="16"/>
                <w:szCs w:val="16"/>
                <w:lang w:val="en-US" w:eastAsia="en-US"/>
              </w:rPr>
              <w:t>ă</w:t>
            </w:r>
            <w:r w:rsidRPr="00DC0DAE">
              <w:rPr>
                <w:rFonts w:eastAsia="Arial"/>
                <w:spacing w:val="-3"/>
                <w:sz w:val="16"/>
                <w:szCs w:val="16"/>
                <w:lang w:val="en-US" w:eastAsia="en-US"/>
              </w:rPr>
              <w:t xml:space="preserve"> </w:t>
            </w:r>
            <w:r w:rsidRPr="00DC0DAE">
              <w:rPr>
                <w:rFonts w:eastAsia="Arial"/>
                <w:spacing w:val="-1"/>
                <w:sz w:val="16"/>
                <w:szCs w:val="16"/>
                <w:lang w:val="en-US" w:eastAsia="en-US"/>
              </w:rPr>
              <w:t>asup</w:t>
            </w:r>
            <w:r w:rsidRPr="00DC0DAE">
              <w:rPr>
                <w:rFonts w:eastAsia="Arial"/>
                <w:spacing w:val="1"/>
                <w:sz w:val="16"/>
                <w:szCs w:val="16"/>
                <w:lang w:val="en-US" w:eastAsia="en-US"/>
              </w:rPr>
              <w:t>r</w:t>
            </w:r>
            <w:r w:rsidRPr="00DC0DAE">
              <w:rPr>
                <w:rFonts w:eastAsia="Arial"/>
                <w:sz w:val="16"/>
                <w:szCs w:val="16"/>
                <w:lang w:val="en-US" w:eastAsia="en-US"/>
              </w:rPr>
              <w:t>a ins</w:t>
            </w:r>
            <w:r w:rsidRPr="00DC0DAE">
              <w:rPr>
                <w:rFonts w:eastAsia="Arial"/>
                <w:spacing w:val="1"/>
                <w:sz w:val="16"/>
                <w:szCs w:val="16"/>
                <w:lang w:val="en-US" w:eastAsia="en-US"/>
              </w:rPr>
              <w:t>ec</w:t>
            </w:r>
            <w:r w:rsidRPr="00DC0DAE">
              <w:rPr>
                <w:rFonts w:eastAsia="Arial"/>
                <w:sz w:val="16"/>
                <w:szCs w:val="16"/>
                <w:lang w:val="en-US" w:eastAsia="en-US"/>
              </w:rPr>
              <w:t>t</w:t>
            </w:r>
            <w:r w:rsidRPr="00DC0DAE">
              <w:rPr>
                <w:rFonts w:eastAsia="Arial"/>
                <w:spacing w:val="1"/>
                <w:sz w:val="16"/>
                <w:szCs w:val="16"/>
                <w:lang w:val="en-US" w:eastAsia="en-US"/>
              </w:rPr>
              <w:t>e</w:t>
            </w:r>
            <w:r w:rsidRPr="00DC0DAE">
              <w:rPr>
                <w:rFonts w:eastAsia="Arial"/>
                <w:sz w:val="16"/>
                <w:szCs w:val="16"/>
                <w:lang w:val="en-US" w:eastAsia="en-US"/>
              </w:rPr>
              <w:t>lor</w:t>
            </w:r>
            <w:r w:rsidRPr="00DC0DAE">
              <w:rPr>
                <w:rFonts w:eastAsia="Arial"/>
                <w:spacing w:val="2"/>
                <w:sz w:val="16"/>
                <w:szCs w:val="16"/>
                <w:lang w:val="en-US" w:eastAsia="en-US"/>
              </w:rPr>
              <w:t xml:space="preserve"> </w:t>
            </w:r>
            <w:r w:rsidRPr="00DC0DAE">
              <w:rPr>
                <w:rFonts w:eastAsia="Arial"/>
                <w:spacing w:val="-1"/>
                <w:sz w:val="16"/>
                <w:szCs w:val="16"/>
                <w:lang w:val="en-US" w:eastAsia="en-US"/>
              </w:rPr>
              <w:t>ş</w:t>
            </w:r>
            <w:r w:rsidRPr="00DC0DAE">
              <w:rPr>
                <w:rFonts w:eastAsia="Arial"/>
                <w:sz w:val="16"/>
                <w:szCs w:val="16"/>
                <w:lang w:val="en-US" w:eastAsia="en-US"/>
              </w:rPr>
              <w:t>i</w:t>
            </w:r>
            <w:r w:rsidRPr="00DC0DAE">
              <w:rPr>
                <w:rFonts w:eastAsia="Arial"/>
                <w:spacing w:val="8"/>
                <w:sz w:val="16"/>
                <w:szCs w:val="16"/>
                <w:lang w:val="en-US" w:eastAsia="en-US"/>
              </w:rPr>
              <w:t xml:space="preserve"> </w:t>
            </w:r>
            <w:r w:rsidRPr="00DC0DAE">
              <w:rPr>
                <w:rFonts w:eastAsia="Arial"/>
                <w:spacing w:val="1"/>
                <w:sz w:val="16"/>
                <w:szCs w:val="16"/>
                <w:lang w:val="en-US" w:eastAsia="en-US"/>
              </w:rPr>
              <w:t>an</w:t>
            </w:r>
            <w:r w:rsidRPr="00DC0DAE">
              <w:rPr>
                <w:rFonts w:eastAsia="Arial"/>
                <w:sz w:val="16"/>
                <w:szCs w:val="16"/>
                <w:lang w:val="en-US" w:eastAsia="en-US"/>
              </w:rPr>
              <w:t>imal</w:t>
            </w:r>
            <w:r w:rsidRPr="00DC0DAE">
              <w:rPr>
                <w:rFonts w:eastAsia="Arial"/>
                <w:spacing w:val="1"/>
                <w:sz w:val="16"/>
                <w:szCs w:val="16"/>
                <w:lang w:val="en-US" w:eastAsia="en-US"/>
              </w:rPr>
              <w:t>e</w:t>
            </w:r>
            <w:r w:rsidRPr="00DC0DAE">
              <w:rPr>
                <w:rFonts w:eastAsia="Arial"/>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2"/>
                <w:sz w:val="16"/>
                <w:szCs w:val="16"/>
                <w:lang w:val="en-US" w:eastAsia="en-US"/>
              </w:rPr>
              <w:t xml:space="preserve"> </w:t>
            </w:r>
            <w:r w:rsidRPr="00DC0DAE">
              <w:rPr>
                <w:rFonts w:eastAsia="Arial"/>
                <w:sz w:val="16"/>
                <w:szCs w:val="16"/>
                <w:lang w:val="en-US" w:eastAsia="en-US"/>
              </w:rPr>
              <w:t>mi</w:t>
            </w:r>
            <w:r w:rsidRPr="00DC0DAE">
              <w:rPr>
                <w:rFonts w:eastAsia="Arial"/>
                <w:spacing w:val="1"/>
                <w:sz w:val="16"/>
                <w:szCs w:val="16"/>
                <w:lang w:val="en-US" w:eastAsia="en-US"/>
              </w:rPr>
              <w:t>c</w:t>
            </w:r>
            <w:r w:rsidRPr="00DC0DAE">
              <w:rPr>
                <w:rFonts w:eastAsia="Arial"/>
                <w:sz w:val="16"/>
                <w:szCs w:val="16"/>
                <w:lang w:val="en-US" w:eastAsia="en-US"/>
              </w:rPr>
              <w:t>i</w:t>
            </w:r>
            <w:r w:rsidRPr="00DC0DAE">
              <w:rPr>
                <w:rFonts w:eastAsia="Arial"/>
                <w:spacing w:val="6"/>
                <w:sz w:val="16"/>
                <w:szCs w:val="16"/>
                <w:lang w:val="en-US" w:eastAsia="en-US"/>
              </w:rPr>
              <w:t xml:space="preserve"> </w:t>
            </w:r>
            <w:r w:rsidRPr="00DC0DAE">
              <w:rPr>
                <w:rFonts w:eastAsia="Arial"/>
                <w:spacing w:val="1"/>
                <w:sz w:val="16"/>
                <w:szCs w:val="16"/>
                <w:lang w:val="en-US" w:eastAsia="en-US"/>
              </w:rPr>
              <w:t>v</w:t>
            </w:r>
            <w:r w:rsidRPr="00DC0DAE">
              <w:rPr>
                <w:rFonts w:eastAsia="Arial"/>
                <w:sz w:val="16"/>
                <w:szCs w:val="16"/>
                <w:lang w:val="en-US" w:eastAsia="en-US"/>
              </w:rPr>
              <w:t>ă</w:t>
            </w:r>
            <w:r w:rsidRPr="00DC0DAE">
              <w:rPr>
                <w:rFonts w:eastAsia="Arial"/>
                <w:spacing w:val="1"/>
                <w:sz w:val="16"/>
                <w:szCs w:val="16"/>
                <w:lang w:val="en-US" w:eastAsia="en-US"/>
              </w:rPr>
              <w:t>t</w:t>
            </w:r>
            <w:r w:rsidRPr="00DC0DAE">
              <w:rPr>
                <w:rFonts w:eastAsia="Arial"/>
                <w:sz w:val="16"/>
                <w:szCs w:val="16"/>
                <w:lang w:val="en-US" w:eastAsia="en-US"/>
              </w:rPr>
              <w:t>ă</w:t>
            </w:r>
            <w:r w:rsidRPr="00DC0DAE">
              <w:rPr>
                <w:rFonts w:eastAsia="Arial"/>
                <w:spacing w:val="1"/>
                <w:sz w:val="16"/>
                <w:szCs w:val="16"/>
                <w:lang w:val="en-US" w:eastAsia="en-US"/>
              </w:rPr>
              <w:t>mă</w:t>
            </w:r>
            <w:r w:rsidRPr="00DC0DAE">
              <w:rPr>
                <w:rFonts w:eastAsia="Arial"/>
                <w:spacing w:val="-1"/>
                <w:sz w:val="16"/>
                <w:szCs w:val="16"/>
                <w:lang w:val="en-US" w:eastAsia="en-US"/>
              </w:rPr>
              <w:t>t</w:t>
            </w:r>
            <w:r w:rsidRPr="00DC0DAE">
              <w:rPr>
                <w:rFonts w:eastAsia="Arial"/>
                <w:sz w:val="16"/>
                <w:szCs w:val="16"/>
                <w:lang w:val="en-US" w:eastAsia="en-US"/>
              </w:rPr>
              <w:t>oa</w:t>
            </w:r>
            <w:r w:rsidRPr="00DC0DAE">
              <w:rPr>
                <w:rFonts w:eastAsia="Arial"/>
                <w:spacing w:val="1"/>
                <w:sz w:val="16"/>
                <w:szCs w:val="16"/>
                <w:lang w:val="en-US" w:eastAsia="en-US"/>
              </w:rPr>
              <w:t>r</w:t>
            </w:r>
            <w:r w:rsidRPr="00DC0DAE">
              <w:rPr>
                <w:rFonts w:eastAsia="Arial"/>
                <w:sz w:val="16"/>
                <w:szCs w:val="16"/>
                <w:lang w:val="en-US" w:eastAsia="en-US"/>
              </w:rPr>
              <w:t xml:space="preserve">e </w:t>
            </w:r>
            <w:r w:rsidRPr="00DC0DAE">
              <w:rPr>
                <w:rFonts w:eastAsia="Arial"/>
                <w:spacing w:val="-1"/>
                <w:sz w:val="16"/>
                <w:szCs w:val="16"/>
                <w:lang w:val="en-US" w:eastAsia="en-US"/>
              </w:rPr>
              <w:t>a</w:t>
            </w:r>
            <w:r w:rsidRPr="00DC0DAE">
              <w:rPr>
                <w:rFonts w:eastAsia="Arial"/>
                <w:spacing w:val="1"/>
                <w:sz w:val="16"/>
                <w:szCs w:val="16"/>
                <w:lang w:val="en-US" w:eastAsia="en-US"/>
              </w:rPr>
              <w:t>l</w:t>
            </w:r>
            <w:r w:rsidRPr="00DC0DAE">
              <w:rPr>
                <w:rFonts w:eastAsia="Arial"/>
                <w:sz w:val="16"/>
                <w:szCs w:val="16"/>
                <w:lang w:val="en-US" w:eastAsia="en-US"/>
              </w:rPr>
              <w:t>e</w:t>
            </w:r>
            <w:r w:rsidRPr="00DC0DAE">
              <w:rPr>
                <w:rFonts w:eastAsia="Arial"/>
                <w:spacing w:val="9"/>
                <w:sz w:val="16"/>
                <w:szCs w:val="16"/>
                <w:lang w:val="en-US" w:eastAsia="en-US"/>
              </w:rPr>
              <w:t xml:space="preserve"> </w:t>
            </w:r>
            <w:r w:rsidRPr="00DC0DAE">
              <w:rPr>
                <w:rFonts w:eastAsia="Arial"/>
                <w:sz w:val="16"/>
                <w:szCs w:val="16"/>
                <w:lang w:val="en-US" w:eastAsia="en-US"/>
              </w:rPr>
              <w:t>pădu</w:t>
            </w:r>
            <w:r w:rsidRPr="00DC0DAE">
              <w:rPr>
                <w:rFonts w:eastAsia="Arial"/>
                <w:spacing w:val="1"/>
                <w:sz w:val="16"/>
                <w:szCs w:val="16"/>
                <w:lang w:val="en-US" w:eastAsia="en-US"/>
              </w:rPr>
              <w:t>r</w:t>
            </w:r>
            <w:r w:rsidRPr="00DC0DAE">
              <w:rPr>
                <w:rFonts w:eastAsia="Arial"/>
                <w:sz w:val="16"/>
                <w:szCs w:val="16"/>
                <w:lang w:val="en-US" w:eastAsia="en-US"/>
              </w:rPr>
              <w:t>i</w:t>
            </w:r>
            <w:r w:rsidRPr="00DC0DAE">
              <w:rPr>
                <w:rFonts w:eastAsia="Arial"/>
                <w:spacing w:val="1"/>
                <w:sz w:val="16"/>
                <w:szCs w:val="16"/>
                <w:lang w:val="en-US" w:eastAsia="en-US"/>
              </w:rPr>
              <w:t>i</w:t>
            </w:r>
            <w:r w:rsidRPr="00DC0DAE">
              <w:rPr>
                <w:rFonts w:eastAsia="Arial"/>
                <w:sz w:val="16"/>
                <w:szCs w:val="16"/>
                <w:lang w:val="en-US" w:eastAsia="en-US"/>
              </w:rPr>
              <w:t>,</w:t>
            </w:r>
            <w:r w:rsidRPr="00DC0DAE">
              <w:rPr>
                <w:rFonts w:eastAsia="Arial"/>
                <w:spacing w:val="3"/>
                <w:sz w:val="16"/>
                <w:szCs w:val="16"/>
                <w:lang w:val="en-US" w:eastAsia="en-US"/>
              </w:rPr>
              <w:t xml:space="preserve"> </w:t>
            </w:r>
            <w:r w:rsidRPr="00DC0DAE">
              <w:rPr>
                <w:rFonts w:eastAsia="Arial"/>
                <w:spacing w:val="1"/>
                <w:sz w:val="16"/>
                <w:szCs w:val="16"/>
                <w:lang w:val="en-US" w:eastAsia="en-US"/>
              </w:rPr>
              <w:t>d</w:t>
            </w:r>
            <w:r w:rsidRPr="00DC0DAE">
              <w:rPr>
                <w:rFonts w:eastAsia="Arial"/>
                <w:spacing w:val="-1"/>
                <w:sz w:val="16"/>
                <w:szCs w:val="16"/>
                <w:lang w:val="en-US" w:eastAsia="en-US"/>
              </w:rPr>
              <w:t>a</w:t>
            </w:r>
            <w:r w:rsidRPr="00DC0DAE">
              <w:rPr>
                <w:rFonts w:eastAsia="Arial"/>
                <w:sz w:val="16"/>
                <w:szCs w:val="16"/>
                <w:lang w:val="en-US" w:eastAsia="en-US"/>
              </w:rPr>
              <w:t>r</w:t>
            </w:r>
            <w:r w:rsidRPr="00DC0DAE">
              <w:rPr>
                <w:rFonts w:eastAsia="Arial"/>
                <w:spacing w:val="7"/>
                <w:sz w:val="16"/>
                <w:szCs w:val="16"/>
                <w:lang w:val="en-US" w:eastAsia="en-US"/>
              </w:rPr>
              <w:t xml:space="preserve"> </w:t>
            </w:r>
            <w:r w:rsidRPr="00DC0DAE">
              <w:rPr>
                <w:rFonts w:eastAsia="Arial"/>
                <w:sz w:val="16"/>
                <w:szCs w:val="16"/>
                <w:lang w:val="en-US" w:eastAsia="en-US"/>
              </w:rPr>
              <w:t>şi</w:t>
            </w:r>
            <w:r w:rsidRPr="00DC0DAE">
              <w:rPr>
                <w:rFonts w:eastAsia="Arial"/>
                <w:spacing w:val="9"/>
                <w:sz w:val="16"/>
                <w:szCs w:val="16"/>
                <w:lang w:val="en-US" w:eastAsia="en-US"/>
              </w:rPr>
              <w:t xml:space="preserve"> </w:t>
            </w:r>
            <w:r w:rsidRPr="00DC0DAE">
              <w:rPr>
                <w:rFonts w:eastAsia="Arial"/>
                <w:spacing w:val="-1"/>
                <w:sz w:val="16"/>
                <w:szCs w:val="16"/>
                <w:lang w:val="en-US" w:eastAsia="en-US"/>
              </w:rPr>
              <w:t>a</w:t>
            </w:r>
            <w:r w:rsidRPr="00DC0DAE">
              <w:rPr>
                <w:rFonts w:eastAsia="Arial"/>
                <w:spacing w:val="1"/>
                <w:sz w:val="16"/>
                <w:szCs w:val="16"/>
                <w:lang w:val="en-US" w:eastAsia="en-US"/>
              </w:rPr>
              <w:t>s</w:t>
            </w:r>
            <w:r w:rsidRPr="00DC0DAE">
              <w:rPr>
                <w:rFonts w:eastAsia="Arial"/>
                <w:sz w:val="16"/>
                <w:szCs w:val="16"/>
                <w:lang w:val="en-US" w:eastAsia="en-US"/>
              </w:rPr>
              <w:t>up</w:t>
            </w:r>
            <w:r w:rsidRPr="00DC0DAE">
              <w:rPr>
                <w:rFonts w:eastAsia="Arial"/>
                <w:spacing w:val="1"/>
                <w:sz w:val="16"/>
                <w:szCs w:val="16"/>
                <w:lang w:val="en-US" w:eastAsia="en-US"/>
              </w:rPr>
              <w:t>r</w:t>
            </w:r>
            <w:r w:rsidRPr="00DC0DAE">
              <w:rPr>
                <w:rFonts w:eastAsia="Arial"/>
                <w:sz w:val="16"/>
                <w:szCs w:val="16"/>
                <w:lang w:val="en-US" w:eastAsia="en-US"/>
              </w:rPr>
              <w:t>a</w:t>
            </w:r>
            <w:r w:rsidRPr="00DC0DAE">
              <w:rPr>
                <w:rFonts w:eastAsia="Arial"/>
                <w:spacing w:val="4"/>
                <w:sz w:val="16"/>
                <w:szCs w:val="16"/>
                <w:lang w:val="en-US" w:eastAsia="en-US"/>
              </w:rPr>
              <w:t xml:space="preserve"> </w:t>
            </w:r>
            <w:r w:rsidRPr="00DC0DAE">
              <w:rPr>
                <w:rFonts w:eastAsia="Arial"/>
                <w:sz w:val="16"/>
                <w:szCs w:val="16"/>
                <w:lang w:val="en-US" w:eastAsia="en-US"/>
              </w:rPr>
              <w:t>an</w:t>
            </w:r>
            <w:r w:rsidRPr="00DC0DAE">
              <w:rPr>
                <w:rFonts w:eastAsia="Arial"/>
                <w:spacing w:val="1"/>
                <w:sz w:val="16"/>
                <w:szCs w:val="16"/>
                <w:lang w:val="en-US" w:eastAsia="en-US"/>
              </w:rPr>
              <w:t>im</w:t>
            </w:r>
            <w:r w:rsidRPr="00DC0DAE">
              <w:rPr>
                <w:rFonts w:eastAsia="Arial"/>
                <w:sz w:val="16"/>
                <w:szCs w:val="16"/>
                <w:lang w:val="en-US" w:eastAsia="en-US"/>
              </w:rPr>
              <w:t>a</w:t>
            </w:r>
            <w:r w:rsidRPr="00DC0DAE">
              <w:rPr>
                <w:rFonts w:eastAsia="Arial"/>
                <w:spacing w:val="1"/>
                <w:sz w:val="16"/>
                <w:szCs w:val="16"/>
                <w:lang w:val="en-US" w:eastAsia="en-US"/>
              </w:rPr>
              <w:t>l</w:t>
            </w:r>
            <w:r w:rsidRPr="00DC0DAE">
              <w:rPr>
                <w:rFonts w:eastAsia="Arial"/>
                <w:sz w:val="16"/>
                <w:szCs w:val="16"/>
                <w:lang w:val="en-US" w:eastAsia="en-US"/>
              </w:rPr>
              <w:t>elor</w:t>
            </w:r>
            <w:r w:rsidRPr="00DC0DAE">
              <w:rPr>
                <w:rFonts w:eastAsia="Arial"/>
                <w:spacing w:val="3"/>
                <w:sz w:val="16"/>
                <w:szCs w:val="16"/>
                <w:lang w:val="en-US" w:eastAsia="en-US"/>
              </w:rPr>
              <w:t xml:space="preserve"> </w:t>
            </w:r>
            <w:r w:rsidRPr="00DC0DAE">
              <w:rPr>
                <w:rFonts w:eastAsia="Arial"/>
                <w:spacing w:val="-1"/>
                <w:sz w:val="16"/>
                <w:szCs w:val="16"/>
                <w:lang w:val="en-US" w:eastAsia="en-US"/>
              </w:rPr>
              <w:t>m</w:t>
            </w:r>
            <w:r w:rsidRPr="00DC0DAE">
              <w:rPr>
                <w:rFonts w:eastAsia="Arial"/>
                <w:sz w:val="16"/>
                <w:szCs w:val="16"/>
                <w:lang w:val="en-US" w:eastAsia="en-US"/>
              </w:rPr>
              <w:t>ari</w:t>
            </w:r>
            <w:r w:rsidRPr="00DC0DAE">
              <w:rPr>
                <w:rFonts w:eastAsia="Arial"/>
                <w:spacing w:val="6"/>
                <w:sz w:val="16"/>
                <w:szCs w:val="16"/>
                <w:lang w:val="en-US" w:eastAsia="en-US"/>
              </w:rPr>
              <w:t xml:space="preserve"> </w:t>
            </w:r>
            <w:r w:rsidRPr="00DC0DAE">
              <w:rPr>
                <w:rFonts w:eastAsia="Arial"/>
                <w:spacing w:val="1"/>
                <w:sz w:val="16"/>
                <w:szCs w:val="16"/>
                <w:lang w:val="en-US" w:eastAsia="en-US"/>
              </w:rPr>
              <w:t>ca</w:t>
            </w:r>
            <w:r w:rsidRPr="00DC0DAE">
              <w:rPr>
                <w:rFonts w:eastAsia="Arial"/>
                <w:sz w:val="16"/>
                <w:szCs w:val="16"/>
                <w:lang w:val="en-US" w:eastAsia="en-US"/>
              </w:rPr>
              <w:t>re</w:t>
            </w:r>
            <w:r w:rsidRPr="00DC0DAE">
              <w:rPr>
                <w:rFonts w:eastAsia="Arial"/>
                <w:spacing w:val="7"/>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ro</w:t>
            </w:r>
            <w:r w:rsidRPr="00DC0DAE">
              <w:rPr>
                <w:rFonts w:eastAsia="Arial"/>
                <w:spacing w:val="1"/>
                <w:sz w:val="16"/>
                <w:szCs w:val="16"/>
                <w:lang w:val="en-US" w:eastAsia="en-US"/>
              </w:rPr>
              <w:t>d</w:t>
            </w:r>
            <w:r w:rsidRPr="00DC0DAE">
              <w:rPr>
                <w:rFonts w:eastAsia="Arial"/>
                <w:spacing w:val="-1"/>
                <w:sz w:val="16"/>
                <w:szCs w:val="16"/>
                <w:lang w:val="en-US" w:eastAsia="en-US"/>
              </w:rPr>
              <w:t>u</w:t>
            </w:r>
            <w:r w:rsidRPr="00DC0DAE">
              <w:rPr>
                <w:rFonts w:eastAsia="Arial"/>
                <w:sz w:val="16"/>
                <w:szCs w:val="16"/>
                <w:lang w:val="en-US" w:eastAsia="en-US"/>
              </w:rPr>
              <w:t>c vă</w:t>
            </w:r>
            <w:r w:rsidRPr="00DC0DAE">
              <w:rPr>
                <w:rFonts w:eastAsia="Arial"/>
                <w:spacing w:val="1"/>
                <w:sz w:val="16"/>
                <w:szCs w:val="16"/>
                <w:lang w:val="en-US" w:eastAsia="en-US"/>
              </w:rPr>
              <w:t>t</w:t>
            </w:r>
            <w:r w:rsidRPr="00DC0DAE">
              <w:rPr>
                <w:rFonts w:eastAsia="Arial"/>
                <w:spacing w:val="-1"/>
                <w:sz w:val="16"/>
                <w:szCs w:val="16"/>
                <w:lang w:val="en-US" w:eastAsia="en-US"/>
              </w:rPr>
              <w:t>ă</w:t>
            </w:r>
            <w:r w:rsidRPr="00DC0DAE">
              <w:rPr>
                <w:rFonts w:eastAsia="Arial"/>
                <w:sz w:val="16"/>
                <w:szCs w:val="16"/>
                <w:lang w:val="en-US" w:eastAsia="en-US"/>
              </w:rPr>
              <w:t>mări</w:t>
            </w:r>
            <w:r w:rsidRPr="00DC0DAE">
              <w:rPr>
                <w:rFonts w:eastAsia="Arial"/>
                <w:spacing w:val="-8"/>
                <w:sz w:val="16"/>
                <w:szCs w:val="16"/>
                <w:lang w:val="en-US" w:eastAsia="en-US"/>
              </w:rPr>
              <w:t xml:space="preserve"> </w:t>
            </w:r>
            <w:r w:rsidRPr="00DC0DAE">
              <w:rPr>
                <w:rFonts w:eastAsia="Arial"/>
                <w:spacing w:val="-1"/>
                <w:sz w:val="16"/>
                <w:szCs w:val="16"/>
                <w:lang w:val="en-US" w:eastAsia="en-US"/>
              </w:rPr>
              <w:t>p</w:t>
            </w:r>
            <w:r w:rsidRPr="00DC0DAE">
              <w:rPr>
                <w:rFonts w:eastAsia="Arial"/>
                <w:spacing w:val="1"/>
                <w:sz w:val="16"/>
                <w:szCs w:val="16"/>
                <w:lang w:val="en-US" w:eastAsia="en-US"/>
              </w:rPr>
              <w:t>r</w:t>
            </w:r>
            <w:r w:rsidRPr="00DC0DAE">
              <w:rPr>
                <w:rFonts w:eastAsia="Arial"/>
                <w:sz w:val="16"/>
                <w:szCs w:val="16"/>
                <w:lang w:val="en-US" w:eastAsia="en-US"/>
              </w:rPr>
              <w:t>in</w:t>
            </w:r>
            <w:r w:rsidRPr="00DC0DAE">
              <w:rPr>
                <w:rFonts w:eastAsia="Arial"/>
                <w:spacing w:val="-3"/>
                <w:sz w:val="16"/>
                <w:szCs w:val="16"/>
                <w:lang w:val="en-US" w:eastAsia="en-US"/>
              </w:rPr>
              <w:t xml:space="preserve"> </w:t>
            </w:r>
            <w:r w:rsidRPr="00DC0DAE">
              <w:rPr>
                <w:rFonts w:eastAsia="Arial"/>
                <w:spacing w:val="1"/>
                <w:sz w:val="16"/>
                <w:szCs w:val="16"/>
                <w:lang w:val="en-US" w:eastAsia="en-US"/>
              </w:rPr>
              <w:t>p</w:t>
            </w:r>
            <w:r w:rsidRPr="00DC0DAE">
              <w:rPr>
                <w:rFonts w:eastAsia="Arial"/>
                <w:spacing w:val="-1"/>
                <w:sz w:val="16"/>
                <w:szCs w:val="16"/>
                <w:lang w:val="en-US" w:eastAsia="en-US"/>
              </w:rPr>
              <w:t>ă</w:t>
            </w:r>
            <w:r w:rsidRPr="00DC0DAE">
              <w:rPr>
                <w:rFonts w:eastAsia="Arial"/>
                <w:sz w:val="16"/>
                <w:szCs w:val="16"/>
                <w:lang w:val="en-US" w:eastAsia="en-US"/>
              </w:rPr>
              <w:t>şu</w:t>
            </w:r>
            <w:r w:rsidRPr="00DC0DAE">
              <w:rPr>
                <w:rFonts w:eastAsia="Arial"/>
                <w:spacing w:val="1"/>
                <w:sz w:val="16"/>
                <w:szCs w:val="16"/>
                <w:lang w:val="en-US" w:eastAsia="en-US"/>
              </w:rPr>
              <w:t>n</w:t>
            </w:r>
            <w:r w:rsidRPr="00DC0DAE">
              <w:rPr>
                <w:rFonts w:eastAsia="Arial"/>
                <w:spacing w:val="-1"/>
                <w:sz w:val="16"/>
                <w:szCs w:val="16"/>
                <w:lang w:val="en-US" w:eastAsia="en-US"/>
              </w:rPr>
              <w:t>a</w:t>
            </w:r>
            <w:r w:rsidRPr="00DC0DAE">
              <w:rPr>
                <w:rFonts w:eastAsia="Arial"/>
                <w:sz w:val="16"/>
                <w:szCs w:val="16"/>
                <w:lang w:val="en-US" w:eastAsia="en-US"/>
              </w:rPr>
              <w:t>t</w:t>
            </w:r>
            <w:r w:rsidRPr="00DC0DAE">
              <w:rPr>
                <w:rFonts w:eastAsia="Arial"/>
                <w:spacing w:val="-6"/>
                <w:sz w:val="16"/>
                <w:szCs w:val="16"/>
                <w:lang w:val="en-US" w:eastAsia="en-US"/>
              </w:rPr>
              <w:t xml:space="preserve"> </w:t>
            </w:r>
            <w:r w:rsidRPr="00DC0DAE">
              <w:rPr>
                <w:rFonts w:eastAsia="Arial"/>
                <w:sz w:val="16"/>
                <w:szCs w:val="16"/>
                <w:lang w:val="en-US" w:eastAsia="en-US"/>
              </w:rPr>
              <w:t>(</w:t>
            </w:r>
            <w:r w:rsidRPr="00DC0DAE">
              <w:rPr>
                <w:rFonts w:eastAsia="Arial"/>
                <w:spacing w:val="1"/>
                <w:sz w:val="16"/>
                <w:szCs w:val="16"/>
                <w:lang w:val="en-US" w:eastAsia="en-US"/>
              </w:rPr>
              <w:t>b</w:t>
            </w:r>
            <w:r w:rsidRPr="00DC0DAE">
              <w:rPr>
                <w:rFonts w:eastAsia="Arial"/>
                <w:spacing w:val="-1"/>
                <w:sz w:val="16"/>
                <w:szCs w:val="16"/>
                <w:lang w:val="en-US" w:eastAsia="en-US"/>
              </w:rPr>
              <w:t>ă</w:t>
            </w:r>
            <w:r w:rsidRPr="00DC0DAE">
              <w:rPr>
                <w:rFonts w:eastAsia="Arial"/>
                <w:spacing w:val="1"/>
                <w:sz w:val="16"/>
                <w:szCs w:val="16"/>
                <w:lang w:val="en-US" w:eastAsia="en-US"/>
              </w:rPr>
              <w:t>tă</w:t>
            </w:r>
            <w:r w:rsidRPr="00DC0DAE">
              <w:rPr>
                <w:rFonts w:eastAsia="Arial"/>
                <w:spacing w:val="-1"/>
                <w:sz w:val="16"/>
                <w:szCs w:val="16"/>
                <w:lang w:val="en-US" w:eastAsia="en-US"/>
              </w:rPr>
              <w:t>to</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sc</w:t>
            </w:r>
            <w:r w:rsidRPr="00DC0DAE">
              <w:rPr>
                <w:rFonts w:eastAsia="Arial"/>
                <w:spacing w:val="-10"/>
                <w:sz w:val="16"/>
                <w:szCs w:val="16"/>
                <w:lang w:val="en-US" w:eastAsia="en-US"/>
              </w:rPr>
              <w:t xml:space="preserve"> </w:t>
            </w:r>
            <w:r w:rsidRPr="00DC0DAE">
              <w:rPr>
                <w:rFonts w:eastAsia="Arial"/>
                <w:spacing w:val="2"/>
                <w:sz w:val="16"/>
                <w:szCs w:val="16"/>
                <w:lang w:val="en-US" w:eastAsia="en-US"/>
              </w:rPr>
              <w:t>s</w:t>
            </w:r>
            <w:r w:rsidRPr="00DC0DAE">
              <w:rPr>
                <w:rFonts w:eastAsia="Arial"/>
                <w:spacing w:val="-1"/>
                <w:sz w:val="16"/>
                <w:szCs w:val="16"/>
                <w:lang w:val="en-US" w:eastAsia="en-US"/>
              </w:rPr>
              <w:t>o</w:t>
            </w:r>
            <w:r w:rsidRPr="00DC0DAE">
              <w:rPr>
                <w:rFonts w:eastAsia="Arial"/>
                <w:sz w:val="16"/>
                <w:szCs w:val="16"/>
                <w:lang w:val="en-US" w:eastAsia="en-US"/>
              </w:rPr>
              <w:t>l</w:t>
            </w:r>
            <w:r w:rsidRPr="00DC0DAE">
              <w:rPr>
                <w:rFonts w:eastAsia="Arial"/>
                <w:spacing w:val="1"/>
                <w:sz w:val="16"/>
                <w:szCs w:val="16"/>
                <w:lang w:val="en-US" w:eastAsia="en-US"/>
              </w:rPr>
              <w:t>u</w:t>
            </w:r>
            <w:r w:rsidRPr="00DC0DAE">
              <w:rPr>
                <w:rFonts w:eastAsia="Arial"/>
                <w:sz w:val="16"/>
                <w:szCs w:val="16"/>
                <w:lang w:val="en-US" w:eastAsia="en-US"/>
              </w:rPr>
              <w:t>l,</w:t>
            </w:r>
            <w:r w:rsidRPr="00DC0DAE">
              <w:rPr>
                <w:rFonts w:eastAsia="Arial"/>
                <w:spacing w:val="-4"/>
                <w:sz w:val="16"/>
                <w:szCs w:val="16"/>
                <w:lang w:val="en-US" w:eastAsia="en-US"/>
              </w:rPr>
              <w:t xml:space="preserve"> </w:t>
            </w:r>
            <w:r w:rsidRPr="00DC0DAE">
              <w:rPr>
                <w:rFonts w:eastAsia="Arial"/>
                <w:sz w:val="16"/>
                <w:szCs w:val="16"/>
                <w:lang w:val="en-US" w:eastAsia="en-US"/>
              </w:rPr>
              <w:t>r</w:t>
            </w:r>
            <w:r w:rsidRPr="00DC0DAE">
              <w:rPr>
                <w:rFonts w:eastAsia="Arial"/>
                <w:spacing w:val="1"/>
                <w:sz w:val="16"/>
                <w:szCs w:val="16"/>
                <w:lang w:val="en-US" w:eastAsia="en-US"/>
              </w:rPr>
              <w:t>u</w:t>
            </w:r>
            <w:r w:rsidRPr="00DC0DAE">
              <w:rPr>
                <w:rFonts w:eastAsia="Arial"/>
                <w:sz w:val="16"/>
                <w:szCs w:val="16"/>
                <w:lang w:val="en-US" w:eastAsia="en-US"/>
              </w:rPr>
              <w:t>p</w:t>
            </w:r>
            <w:r w:rsidRPr="00DC0DAE">
              <w:rPr>
                <w:rFonts w:eastAsia="Arial"/>
                <w:spacing w:val="-3"/>
                <w:sz w:val="16"/>
                <w:szCs w:val="16"/>
                <w:lang w:val="en-US" w:eastAsia="en-US"/>
              </w:rPr>
              <w:t xml:space="preserve"> </w:t>
            </w:r>
            <w:r w:rsidRPr="00DC0DAE">
              <w:rPr>
                <w:rFonts w:eastAsia="Arial"/>
                <w:sz w:val="16"/>
                <w:szCs w:val="16"/>
                <w:lang w:val="en-US" w:eastAsia="en-US"/>
              </w:rPr>
              <w:t>sau</w:t>
            </w:r>
            <w:r w:rsidRPr="00DC0DAE">
              <w:rPr>
                <w:rFonts w:eastAsia="Arial"/>
                <w:spacing w:val="-3"/>
                <w:sz w:val="16"/>
                <w:szCs w:val="16"/>
                <w:lang w:val="en-US" w:eastAsia="en-US"/>
              </w:rPr>
              <w:t xml:space="preserve"> </w:t>
            </w:r>
            <w:r w:rsidRPr="00DC0DAE">
              <w:rPr>
                <w:rFonts w:eastAsia="Arial"/>
                <w:sz w:val="16"/>
                <w:szCs w:val="16"/>
                <w:lang w:val="en-US" w:eastAsia="en-US"/>
              </w:rPr>
              <w:t>smu</w:t>
            </w:r>
            <w:r w:rsidRPr="00DC0DAE">
              <w:rPr>
                <w:rFonts w:eastAsia="Arial"/>
                <w:spacing w:val="1"/>
                <w:sz w:val="16"/>
                <w:szCs w:val="16"/>
                <w:lang w:val="en-US" w:eastAsia="en-US"/>
              </w:rPr>
              <w:t>l</w:t>
            </w:r>
            <w:r w:rsidRPr="00DC0DAE">
              <w:rPr>
                <w:rFonts w:eastAsia="Arial"/>
                <w:sz w:val="16"/>
                <w:szCs w:val="16"/>
                <w:lang w:val="en-US" w:eastAsia="en-US"/>
              </w:rPr>
              <w:t>g</w:t>
            </w:r>
            <w:r w:rsidRPr="00DC0DAE">
              <w:rPr>
                <w:rFonts w:eastAsia="Arial"/>
                <w:spacing w:val="-6"/>
                <w:sz w:val="16"/>
                <w:szCs w:val="16"/>
                <w:lang w:val="en-US" w:eastAsia="en-US"/>
              </w:rPr>
              <w:t xml:space="preserve"> </w:t>
            </w:r>
            <w:r w:rsidRPr="00DC0DAE">
              <w:rPr>
                <w:rFonts w:eastAsia="Arial"/>
                <w:sz w:val="16"/>
                <w:szCs w:val="16"/>
                <w:lang w:val="en-US" w:eastAsia="en-US"/>
              </w:rPr>
              <w:t>s</w:t>
            </w:r>
            <w:r w:rsidRPr="00DC0DAE">
              <w:rPr>
                <w:rFonts w:eastAsia="Arial"/>
                <w:spacing w:val="1"/>
                <w:sz w:val="16"/>
                <w:szCs w:val="16"/>
                <w:lang w:val="en-US" w:eastAsia="en-US"/>
              </w:rPr>
              <w:t>e</w:t>
            </w:r>
            <w:r w:rsidRPr="00DC0DAE">
              <w:rPr>
                <w:rFonts w:eastAsia="Arial"/>
                <w:spacing w:val="-1"/>
                <w:sz w:val="16"/>
                <w:szCs w:val="16"/>
                <w:lang w:val="en-US" w:eastAsia="en-US"/>
              </w:rPr>
              <w:t>m</w:t>
            </w:r>
            <w:r w:rsidRPr="00DC0DAE">
              <w:rPr>
                <w:rFonts w:eastAsia="Arial"/>
                <w:spacing w:val="1"/>
                <w:sz w:val="16"/>
                <w:szCs w:val="16"/>
                <w:lang w:val="en-US" w:eastAsia="en-US"/>
              </w:rPr>
              <w:t>i</w:t>
            </w:r>
            <w:r w:rsidRPr="00DC0DAE">
              <w:rPr>
                <w:rFonts w:eastAsia="Arial"/>
                <w:spacing w:val="-1"/>
                <w:sz w:val="16"/>
                <w:szCs w:val="16"/>
                <w:lang w:val="en-US" w:eastAsia="en-US"/>
              </w:rPr>
              <w:t>n</w:t>
            </w:r>
            <w:r w:rsidRPr="00DC0DAE">
              <w:rPr>
                <w:rFonts w:eastAsia="Arial"/>
                <w:sz w:val="16"/>
                <w:szCs w:val="16"/>
                <w:lang w:val="en-US" w:eastAsia="en-US"/>
              </w:rPr>
              <w:t>ţi</w:t>
            </w:r>
            <w:r w:rsidRPr="00DC0DAE">
              <w:rPr>
                <w:rFonts w:eastAsia="Arial"/>
                <w:spacing w:val="1"/>
                <w:sz w:val="16"/>
                <w:szCs w:val="16"/>
                <w:lang w:val="en-US" w:eastAsia="en-US"/>
              </w:rPr>
              <w:t>ş</w:t>
            </w:r>
            <w:r w:rsidRPr="00DC0DAE">
              <w:rPr>
                <w:rFonts w:eastAsia="Arial"/>
                <w:sz w:val="16"/>
                <w:szCs w:val="16"/>
                <w:lang w:val="en-US" w:eastAsia="en-US"/>
              </w:rPr>
              <w:t>ul</w:t>
            </w:r>
            <w:r w:rsidRPr="00DC0DAE">
              <w:rPr>
                <w:rFonts w:eastAsia="Arial"/>
                <w:spacing w:val="1"/>
                <w:sz w:val="16"/>
                <w:szCs w:val="16"/>
                <w:lang w:val="en-US" w:eastAsia="en-US"/>
              </w:rPr>
              <w:t>)</w:t>
            </w:r>
            <w:r w:rsidRPr="00DC0DAE">
              <w:rPr>
                <w:rFonts w:eastAsia="Arial"/>
                <w:sz w:val="16"/>
                <w:szCs w:val="16"/>
                <w:lang w:val="en-US" w:eastAsia="en-US"/>
              </w:rPr>
              <w:t>;</w:t>
            </w:r>
          </w:p>
          <w:p w14:paraId="6480BD6C"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3"/>
                <w:sz w:val="16"/>
                <w:szCs w:val="16"/>
                <w:lang w:val="en-US" w:eastAsia="en-US"/>
              </w:rPr>
              <w:t xml:space="preserve"> </w:t>
            </w:r>
            <w:r w:rsidRPr="00DC0DAE">
              <w:rPr>
                <w:rFonts w:eastAsia="Arial"/>
                <w:sz w:val="16"/>
                <w:szCs w:val="16"/>
                <w:lang w:val="en-US" w:eastAsia="en-US"/>
              </w:rPr>
              <w:t>i</w:t>
            </w:r>
            <w:r w:rsidRPr="00DC0DAE">
              <w:rPr>
                <w:rFonts w:eastAsia="Arial"/>
                <w:spacing w:val="1"/>
                <w:sz w:val="16"/>
                <w:szCs w:val="16"/>
                <w:lang w:val="en-US" w:eastAsia="en-US"/>
              </w:rPr>
              <w:t>n</w:t>
            </w:r>
            <w:r w:rsidRPr="00DC0DAE">
              <w:rPr>
                <w:rFonts w:eastAsia="Arial"/>
                <w:sz w:val="16"/>
                <w:szCs w:val="16"/>
                <w:lang w:val="en-US" w:eastAsia="en-US"/>
              </w:rPr>
              <w:t>ter</w:t>
            </w:r>
            <w:r w:rsidRPr="00DC0DAE">
              <w:rPr>
                <w:rFonts w:eastAsia="Arial"/>
                <w:spacing w:val="2"/>
                <w:sz w:val="16"/>
                <w:szCs w:val="16"/>
                <w:lang w:val="en-US" w:eastAsia="en-US"/>
              </w:rPr>
              <w:t>z</w:t>
            </w:r>
            <w:r w:rsidRPr="00DC0DAE">
              <w:rPr>
                <w:rFonts w:eastAsia="Arial"/>
                <w:sz w:val="16"/>
                <w:szCs w:val="16"/>
                <w:lang w:val="en-US" w:eastAsia="en-US"/>
              </w:rPr>
              <w:t>ice</w:t>
            </w:r>
            <w:r w:rsidRPr="00DC0DAE">
              <w:rPr>
                <w:rFonts w:eastAsia="Arial"/>
                <w:spacing w:val="1"/>
                <w:sz w:val="16"/>
                <w:szCs w:val="16"/>
                <w:lang w:val="en-US" w:eastAsia="en-US"/>
              </w:rPr>
              <w:t>r</w:t>
            </w:r>
            <w:r w:rsidRPr="00DC0DAE">
              <w:rPr>
                <w:rFonts w:eastAsia="Arial"/>
                <w:sz w:val="16"/>
                <w:szCs w:val="16"/>
                <w:lang w:val="en-US" w:eastAsia="en-US"/>
              </w:rPr>
              <w:t>ea</w:t>
            </w:r>
            <w:r w:rsidRPr="00DC0DAE">
              <w:rPr>
                <w:rFonts w:eastAsia="Arial"/>
                <w:spacing w:val="-9"/>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ă</w:t>
            </w:r>
            <w:r w:rsidRPr="00DC0DAE">
              <w:rPr>
                <w:rFonts w:eastAsia="Arial"/>
                <w:spacing w:val="1"/>
                <w:sz w:val="16"/>
                <w:szCs w:val="16"/>
                <w:lang w:val="en-US" w:eastAsia="en-US"/>
              </w:rPr>
              <w:t>ş</w:t>
            </w:r>
            <w:r w:rsidRPr="00DC0DAE">
              <w:rPr>
                <w:rFonts w:eastAsia="Arial"/>
                <w:sz w:val="16"/>
                <w:szCs w:val="16"/>
                <w:lang w:val="en-US" w:eastAsia="en-US"/>
              </w:rPr>
              <w:t>u</w:t>
            </w:r>
            <w:r w:rsidRPr="00DC0DAE">
              <w:rPr>
                <w:rFonts w:eastAsia="Arial"/>
                <w:spacing w:val="1"/>
                <w:sz w:val="16"/>
                <w:szCs w:val="16"/>
                <w:lang w:val="en-US" w:eastAsia="en-US"/>
              </w:rPr>
              <w:t>n</w:t>
            </w:r>
            <w:r w:rsidRPr="00DC0DAE">
              <w:rPr>
                <w:rFonts w:eastAsia="Arial"/>
                <w:sz w:val="16"/>
                <w:szCs w:val="16"/>
                <w:lang w:val="en-US" w:eastAsia="en-US"/>
              </w:rPr>
              <w:t>at</w:t>
            </w:r>
            <w:r w:rsidRPr="00DC0DAE">
              <w:rPr>
                <w:rFonts w:eastAsia="Arial"/>
                <w:spacing w:val="1"/>
                <w:sz w:val="16"/>
                <w:szCs w:val="16"/>
                <w:lang w:val="en-US" w:eastAsia="en-US"/>
              </w:rPr>
              <w:t>ul</w:t>
            </w:r>
            <w:r w:rsidRPr="00DC0DAE">
              <w:rPr>
                <w:rFonts w:eastAsia="Arial"/>
                <w:sz w:val="16"/>
                <w:szCs w:val="16"/>
                <w:lang w:val="en-US" w:eastAsia="en-US"/>
              </w:rPr>
              <w:t>ui</w:t>
            </w:r>
            <w:r w:rsidRPr="00DC0DAE">
              <w:rPr>
                <w:rFonts w:eastAsia="Arial"/>
                <w:spacing w:val="-10"/>
                <w:sz w:val="16"/>
                <w:szCs w:val="16"/>
                <w:lang w:val="en-US" w:eastAsia="en-US"/>
              </w:rPr>
              <w:t xml:space="preserve"> </w:t>
            </w:r>
            <w:r w:rsidRPr="00DC0DAE">
              <w:rPr>
                <w:rFonts w:eastAsia="Arial"/>
                <w:spacing w:val="1"/>
                <w:sz w:val="16"/>
                <w:szCs w:val="16"/>
                <w:lang w:val="en-US" w:eastAsia="en-US"/>
              </w:rPr>
              <w:t>î</w:t>
            </w:r>
            <w:r w:rsidRPr="00DC0DAE">
              <w:rPr>
                <w:rFonts w:eastAsia="Arial"/>
                <w:sz w:val="16"/>
                <w:szCs w:val="16"/>
                <w:lang w:val="en-US" w:eastAsia="en-US"/>
              </w:rPr>
              <w:t>n</w:t>
            </w:r>
            <w:r w:rsidRPr="00DC0DAE">
              <w:rPr>
                <w:rFonts w:eastAsia="Arial"/>
                <w:spacing w:val="-3"/>
                <w:sz w:val="16"/>
                <w:szCs w:val="16"/>
                <w:lang w:val="en-US" w:eastAsia="en-US"/>
              </w:rPr>
              <w:t xml:space="preserve"> </w:t>
            </w:r>
            <w:r w:rsidRPr="00DC0DAE">
              <w:rPr>
                <w:rFonts w:eastAsia="Arial"/>
                <w:spacing w:val="2"/>
                <w:sz w:val="16"/>
                <w:szCs w:val="16"/>
                <w:lang w:val="en-US" w:eastAsia="en-US"/>
              </w:rPr>
              <w:t>c</w:t>
            </w:r>
            <w:r w:rsidRPr="00DC0DAE">
              <w:rPr>
                <w:rFonts w:eastAsia="Arial"/>
                <w:spacing w:val="-1"/>
                <w:sz w:val="16"/>
                <w:szCs w:val="16"/>
                <w:lang w:val="en-US" w:eastAsia="en-US"/>
              </w:rPr>
              <w:t>a</w:t>
            </w:r>
            <w:r w:rsidRPr="00DC0DAE">
              <w:rPr>
                <w:rFonts w:eastAsia="Arial"/>
                <w:sz w:val="16"/>
                <w:szCs w:val="16"/>
                <w:lang w:val="en-US" w:eastAsia="en-US"/>
              </w:rPr>
              <w:t>dr</w:t>
            </w:r>
            <w:r w:rsidRPr="00DC0DAE">
              <w:rPr>
                <w:rFonts w:eastAsia="Arial"/>
                <w:spacing w:val="1"/>
                <w:sz w:val="16"/>
                <w:szCs w:val="16"/>
                <w:lang w:val="en-US" w:eastAsia="en-US"/>
              </w:rPr>
              <w:t>u</w:t>
            </w:r>
            <w:r w:rsidRPr="00DC0DAE">
              <w:rPr>
                <w:rFonts w:eastAsia="Arial"/>
                <w:sz w:val="16"/>
                <w:szCs w:val="16"/>
                <w:lang w:val="en-US" w:eastAsia="en-US"/>
              </w:rPr>
              <w:t>l</w:t>
            </w:r>
            <w:r w:rsidRPr="00DC0DAE">
              <w:rPr>
                <w:rFonts w:eastAsia="Arial"/>
                <w:spacing w:val="-4"/>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ă</w:t>
            </w:r>
            <w:r w:rsidRPr="00DC0DAE">
              <w:rPr>
                <w:rFonts w:eastAsia="Arial"/>
                <w:spacing w:val="1"/>
                <w:sz w:val="16"/>
                <w:szCs w:val="16"/>
                <w:lang w:val="en-US" w:eastAsia="en-US"/>
              </w:rPr>
              <w:t>d</w:t>
            </w:r>
            <w:r w:rsidRPr="00DC0DAE">
              <w:rPr>
                <w:rFonts w:eastAsia="Arial"/>
                <w:sz w:val="16"/>
                <w:szCs w:val="16"/>
                <w:lang w:val="en-US" w:eastAsia="en-US"/>
              </w:rPr>
              <w:t>uri</w:t>
            </w:r>
            <w:r w:rsidRPr="00DC0DAE">
              <w:rPr>
                <w:rFonts w:eastAsia="Arial"/>
                <w:spacing w:val="1"/>
                <w:sz w:val="16"/>
                <w:szCs w:val="16"/>
                <w:lang w:val="en-US" w:eastAsia="en-US"/>
              </w:rPr>
              <w:t>i</w:t>
            </w:r>
            <w:r w:rsidRPr="00DC0DAE">
              <w:rPr>
                <w:rFonts w:eastAsia="Arial"/>
                <w:sz w:val="16"/>
                <w:szCs w:val="16"/>
                <w:lang w:val="en-US" w:eastAsia="en-US"/>
              </w:rPr>
              <w:t>;</w:t>
            </w:r>
          </w:p>
          <w:p w14:paraId="39EFD464"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1"/>
                <w:sz w:val="16"/>
                <w:szCs w:val="16"/>
                <w:lang w:val="en-US" w:eastAsia="en-US"/>
              </w:rPr>
              <w:t>î</w:t>
            </w:r>
            <w:r w:rsidRPr="00DC0DAE">
              <w:rPr>
                <w:rFonts w:eastAsia="Arial"/>
                <w:sz w:val="16"/>
                <w:szCs w:val="16"/>
                <w:lang w:val="en-US" w:eastAsia="en-US"/>
              </w:rPr>
              <w:t>n</w:t>
            </w:r>
            <w:r w:rsidRPr="00DC0DAE">
              <w:rPr>
                <w:rFonts w:eastAsia="Arial"/>
                <w:spacing w:val="11"/>
                <w:sz w:val="16"/>
                <w:szCs w:val="16"/>
                <w:lang w:val="en-US" w:eastAsia="en-US"/>
              </w:rPr>
              <w:t xml:space="preserve"> </w:t>
            </w:r>
            <w:r w:rsidRPr="00DC0DAE">
              <w:rPr>
                <w:rFonts w:eastAsia="Arial"/>
                <w:spacing w:val="2"/>
                <w:sz w:val="16"/>
                <w:szCs w:val="16"/>
                <w:lang w:val="en-US" w:eastAsia="en-US"/>
              </w:rPr>
              <w:t>c</w:t>
            </w:r>
            <w:r w:rsidRPr="00DC0DAE">
              <w:rPr>
                <w:rFonts w:eastAsia="Arial"/>
                <w:spacing w:val="-1"/>
                <w:sz w:val="16"/>
                <w:szCs w:val="16"/>
                <w:lang w:val="en-US" w:eastAsia="en-US"/>
              </w:rPr>
              <w:t>a</w:t>
            </w:r>
            <w:r w:rsidRPr="00DC0DAE">
              <w:rPr>
                <w:rFonts w:eastAsia="Arial"/>
                <w:sz w:val="16"/>
                <w:szCs w:val="16"/>
                <w:lang w:val="en-US" w:eastAsia="en-US"/>
              </w:rPr>
              <w:t>z</w:t>
            </w:r>
            <w:r w:rsidRPr="00DC0DAE">
              <w:rPr>
                <w:rFonts w:eastAsia="Arial"/>
                <w:spacing w:val="1"/>
                <w:sz w:val="16"/>
                <w:szCs w:val="16"/>
                <w:lang w:val="en-US" w:eastAsia="en-US"/>
              </w:rPr>
              <w:t>u</w:t>
            </w:r>
            <w:r w:rsidRPr="00DC0DAE">
              <w:rPr>
                <w:rFonts w:eastAsia="Arial"/>
                <w:sz w:val="16"/>
                <w:szCs w:val="16"/>
                <w:lang w:val="en-US" w:eastAsia="en-US"/>
              </w:rPr>
              <w:t>l</w:t>
            </w:r>
            <w:r w:rsidRPr="00DC0DAE">
              <w:rPr>
                <w:rFonts w:eastAsia="Arial"/>
                <w:spacing w:val="10"/>
                <w:sz w:val="16"/>
                <w:szCs w:val="16"/>
                <w:lang w:val="en-US" w:eastAsia="en-US"/>
              </w:rPr>
              <w:t xml:space="preserve"> </w:t>
            </w:r>
            <w:r w:rsidRPr="00DC0DAE">
              <w:rPr>
                <w:rFonts w:eastAsia="Arial"/>
                <w:sz w:val="16"/>
                <w:szCs w:val="16"/>
                <w:lang w:val="en-US" w:eastAsia="en-US"/>
              </w:rPr>
              <w:t>în</w:t>
            </w:r>
            <w:r w:rsidRPr="00DC0DAE">
              <w:rPr>
                <w:rFonts w:eastAsia="Arial"/>
                <w:spacing w:val="12"/>
                <w:sz w:val="16"/>
                <w:szCs w:val="16"/>
                <w:lang w:val="en-US" w:eastAsia="en-US"/>
              </w:rPr>
              <w:t xml:space="preserve"> </w:t>
            </w:r>
            <w:r w:rsidRPr="00DC0DAE">
              <w:rPr>
                <w:rFonts w:eastAsia="Arial"/>
                <w:spacing w:val="1"/>
                <w:sz w:val="16"/>
                <w:szCs w:val="16"/>
                <w:lang w:val="en-US" w:eastAsia="en-US"/>
              </w:rPr>
              <w:t>c</w:t>
            </w:r>
            <w:r w:rsidRPr="00DC0DAE">
              <w:rPr>
                <w:rFonts w:eastAsia="Arial"/>
                <w:sz w:val="16"/>
                <w:szCs w:val="16"/>
                <w:lang w:val="en-US" w:eastAsia="en-US"/>
              </w:rPr>
              <w:t>a</w:t>
            </w:r>
            <w:r w:rsidRPr="00DC0DAE">
              <w:rPr>
                <w:rFonts w:eastAsia="Arial"/>
                <w:spacing w:val="1"/>
                <w:sz w:val="16"/>
                <w:szCs w:val="16"/>
                <w:lang w:val="en-US" w:eastAsia="en-US"/>
              </w:rPr>
              <w:t>r</w:t>
            </w:r>
            <w:r w:rsidRPr="00DC0DAE">
              <w:rPr>
                <w:rFonts w:eastAsia="Arial"/>
                <w:sz w:val="16"/>
                <w:szCs w:val="16"/>
                <w:lang w:val="en-US" w:eastAsia="en-US"/>
              </w:rPr>
              <w:t>e</w:t>
            </w:r>
            <w:r w:rsidRPr="00DC0DAE">
              <w:rPr>
                <w:rFonts w:eastAsia="Arial"/>
                <w:spacing w:val="9"/>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e</w:t>
            </w:r>
            <w:r w:rsidRPr="00DC0DAE">
              <w:rPr>
                <w:rFonts w:eastAsia="Arial"/>
                <w:spacing w:val="12"/>
                <w:sz w:val="16"/>
                <w:szCs w:val="16"/>
                <w:lang w:val="en-US" w:eastAsia="en-US"/>
              </w:rPr>
              <w:t xml:space="preserve"> </w:t>
            </w:r>
            <w:r w:rsidRPr="00DC0DAE">
              <w:rPr>
                <w:rFonts w:eastAsia="Arial"/>
                <w:spacing w:val="-1"/>
                <w:sz w:val="16"/>
                <w:szCs w:val="16"/>
                <w:lang w:val="en-US" w:eastAsia="en-US"/>
              </w:rPr>
              <w:t>v</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10"/>
                <w:sz w:val="16"/>
                <w:szCs w:val="16"/>
                <w:lang w:val="en-US" w:eastAsia="en-US"/>
              </w:rPr>
              <w:t xml:space="preserve"> </w:t>
            </w:r>
            <w:r w:rsidRPr="00DC0DAE">
              <w:rPr>
                <w:rFonts w:eastAsia="Arial"/>
                <w:spacing w:val="1"/>
                <w:sz w:val="16"/>
                <w:szCs w:val="16"/>
                <w:lang w:val="en-US" w:eastAsia="en-US"/>
              </w:rPr>
              <w:t>r</w:t>
            </w:r>
            <w:r w:rsidRPr="00DC0DAE">
              <w:rPr>
                <w:rFonts w:eastAsia="Arial"/>
                <w:sz w:val="16"/>
                <w:szCs w:val="16"/>
                <w:lang w:val="en-US" w:eastAsia="en-US"/>
              </w:rPr>
              <w:t>e</w:t>
            </w:r>
            <w:r w:rsidRPr="00DC0DAE">
              <w:rPr>
                <w:rFonts w:eastAsia="Arial"/>
                <w:spacing w:val="1"/>
                <w:sz w:val="16"/>
                <w:szCs w:val="16"/>
                <w:lang w:val="en-US" w:eastAsia="en-US"/>
              </w:rPr>
              <w:t>al</w:t>
            </w:r>
            <w:r w:rsidRPr="00DC0DAE">
              <w:rPr>
                <w:rFonts w:eastAsia="Arial"/>
                <w:sz w:val="16"/>
                <w:szCs w:val="16"/>
                <w:lang w:val="en-US" w:eastAsia="en-US"/>
              </w:rPr>
              <w:t>i</w:t>
            </w:r>
            <w:r w:rsidRPr="00DC0DAE">
              <w:rPr>
                <w:rFonts w:eastAsia="Arial"/>
                <w:spacing w:val="1"/>
                <w:sz w:val="16"/>
                <w:szCs w:val="16"/>
                <w:lang w:val="en-US" w:eastAsia="en-US"/>
              </w:rPr>
              <w:t>z</w:t>
            </w:r>
            <w:r w:rsidRPr="00DC0DAE">
              <w:rPr>
                <w:rFonts w:eastAsia="Arial"/>
                <w:sz w:val="16"/>
                <w:szCs w:val="16"/>
                <w:lang w:val="en-US" w:eastAsia="en-US"/>
              </w:rPr>
              <w:t>a</w:t>
            </w:r>
            <w:r w:rsidRPr="00DC0DAE">
              <w:rPr>
                <w:rFonts w:eastAsia="Arial"/>
                <w:spacing w:val="7"/>
                <w:sz w:val="16"/>
                <w:szCs w:val="16"/>
                <w:lang w:val="en-US" w:eastAsia="en-US"/>
              </w:rPr>
              <w:t xml:space="preserve"> </w:t>
            </w:r>
            <w:r w:rsidRPr="00DC0DAE">
              <w:rPr>
                <w:rFonts w:eastAsia="Arial"/>
                <w:spacing w:val="1"/>
                <w:sz w:val="16"/>
                <w:szCs w:val="16"/>
                <w:lang w:val="en-US" w:eastAsia="en-US"/>
              </w:rPr>
              <w:t>l</w:t>
            </w:r>
            <w:r w:rsidRPr="00DC0DAE">
              <w:rPr>
                <w:rFonts w:eastAsia="Arial"/>
                <w:sz w:val="16"/>
                <w:szCs w:val="16"/>
                <w:lang w:val="en-US" w:eastAsia="en-US"/>
              </w:rPr>
              <w:t>u</w:t>
            </w:r>
            <w:r w:rsidRPr="00DC0DAE">
              <w:rPr>
                <w:rFonts w:eastAsia="Arial"/>
                <w:spacing w:val="1"/>
                <w:sz w:val="16"/>
                <w:szCs w:val="16"/>
                <w:lang w:val="en-US" w:eastAsia="en-US"/>
              </w:rPr>
              <w:t>c</w:t>
            </w:r>
            <w:r w:rsidRPr="00DC0DAE">
              <w:rPr>
                <w:rFonts w:eastAsia="Arial"/>
                <w:sz w:val="16"/>
                <w:szCs w:val="16"/>
                <w:lang w:val="en-US" w:eastAsia="en-US"/>
              </w:rPr>
              <w:t>rări</w:t>
            </w:r>
            <w:r w:rsidRPr="00DC0DAE">
              <w:rPr>
                <w:rFonts w:eastAsia="Arial"/>
                <w:spacing w:val="9"/>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12"/>
                <w:sz w:val="16"/>
                <w:szCs w:val="16"/>
                <w:lang w:val="en-US" w:eastAsia="en-US"/>
              </w:rPr>
              <w:t xml:space="preserve"> </w:t>
            </w:r>
            <w:r w:rsidRPr="00DC0DAE">
              <w:rPr>
                <w:rFonts w:eastAsia="Arial"/>
                <w:spacing w:val="1"/>
                <w:sz w:val="16"/>
                <w:szCs w:val="16"/>
                <w:lang w:val="en-US" w:eastAsia="en-US"/>
              </w:rPr>
              <w:t>do</w:t>
            </w:r>
            <w:r w:rsidRPr="00DC0DAE">
              <w:rPr>
                <w:rFonts w:eastAsia="Arial"/>
                <w:spacing w:val="-1"/>
                <w:sz w:val="16"/>
                <w:szCs w:val="16"/>
                <w:lang w:val="en-US" w:eastAsia="en-US"/>
              </w:rPr>
              <w:t>b</w:t>
            </w:r>
            <w:r w:rsidRPr="00DC0DAE">
              <w:rPr>
                <w:rFonts w:eastAsia="Arial"/>
                <w:sz w:val="16"/>
                <w:szCs w:val="16"/>
                <w:lang w:val="en-US" w:eastAsia="en-US"/>
              </w:rPr>
              <w:t>orâ</w:t>
            </w:r>
            <w:r w:rsidRPr="00DC0DAE">
              <w:rPr>
                <w:rFonts w:eastAsia="Arial"/>
                <w:spacing w:val="1"/>
                <w:sz w:val="16"/>
                <w:szCs w:val="16"/>
                <w:lang w:val="en-US" w:eastAsia="en-US"/>
              </w:rPr>
              <w:t>r</w:t>
            </w:r>
            <w:r w:rsidRPr="00DC0DAE">
              <w:rPr>
                <w:rFonts w:eastAsia="Arial"/>
                <w:sz w:val="16"/>
                <w:szCs w:val="16"/>
                <w:lang w:val="en-US" w:eastAsia="en-US"/>
              </w:rPr>
              <w:t>e</w:t>
            </w:r>
            <w:r w:rsidRPr="00DC0DAE">
              <w:rPr>
                <w:rFonts w:eastAsia="Arial"/>
                <w:spacing w:val="6"/>
                <w:sz w:val="16"/>
                <w:szCs w:val="16"/>
                <w:lang w:val="en-US" w:eastAsia="en-US"/>
              </w:rPr>
              <w:t xml:space="preserve"> </w:t>
            </w:r>
            <w:r w:rsidRPr="00DC0DAE">
              <w:rPr>
                <w:rFonts w:eastAsia="Arial"/>
                <w:sz w:val="16"/>
                <w:szCs w:val="16"/>
                <w:lang w:val="en-US" w:eastAsia="en-US"/>
              </w:rPr>
              <w:t>a</w:t>
            </w:r>
            <w:r w:rsidRPr="00DC0DAE">
              <w:rPr>
                <w:rFonts w:eastAsia="Arial"/>
                <w:spacing w:val="13"/>
                <w:sz w:val="16"/>
                <w:szCs w:val="16"/>
                <w:lang w:val="en-US" w:eastAsia="en-US"/>
              </w:rPr>
              <w:t xml:space="preserve"> </w:t>
            </w:r>
            <w:r w:rsidRPr="00DC0DAE">
              <w:rPr>
                <w:rFonts w:eastAsia="Arial"/>
                <w:sz w:val="16"/>
                <w:szCs w:val="16"/>
                <w:lang w:val="en-US" w:eastAsia="en-US"/>
              </w:rPr>
              <w:t>a</w:t>
            </w:r>
            <w:r w:rsidRPr="00DC0DAE">
              <w:rPr>
                <w:rFonts w:eastAsia="Arial"/>
                <w:spacing w:val="1"/>
                <w:sz w:val="16"/>
                <w:szCs w:val="16"/>
                <w:lang w:val="en-US" w:eastAsia="en-US"/>
              </w:rPr>
              <w:t>r</w:t>
            </w:r>
            <w:r w:rsidRPr="00DC0DAE">
              <w:rPr>
                <w:rFonts w:eastAsia="Arial"/>
                <w:sz w:val="16"/>
                <w:szCs w:val="16"/>
                <w:lang w:val="en-US" w:eastAsia="en-US"/>
              </w:rPr>
              <w:t>bor</w:t>
            </w:r>
            <w:r w:rsidRPr="00DC0DAE">
              <w:rPr>
                <w:rFonts w:eastAsia="Arial"/>
                <w:spacing w:val="1"/>
                <w:sz w:val="16"/>
                <w:szCs w:val="16"/>
                <w:lang w:val="en-US" w:eastAsia="en-US"/>
              </w:rPr>
              <w:t>i</w:t>
            </w:r>
            <w:r w:rsidRPr="00DC0DAE">
              <w:rPr>
                <w:rFonts w:eastAsia="Arial"/>
                <w:sz w:val="16"/>
                <w:szCs w:val="16"/>
                <w:lang w:val="en-US" w:eastAsia="en-US"/>
              </w:rPr>
              <w:t>lor</w:t>
            </w:r>
            <w:r w:rsidRPr="00DC0DAE">
              <w:rPr>
                <w:rFonts w:eastAsia="Arial"/>
                <w:spacing w:val="7"/>
                <w:sz w:val="16"/>
                <w:szCs w:val="16"/>
                <w:lang w:val="en-US" w:eastAsia="en-US"/>
              </w:rPr>
              <w:t xml:space="preserve"> </w:t>
            </w:r>
            <w:r w:rsidRPr="00DC0DAE">
              <w:rPr>
                <w:rFonts w:eastAsia="Arial"/>
                <w:spacing w:val="1"/>
                <w:sz w:val="16"/>
                <w:szCs w:val="16"/>
                <w:lang w:val="en-US" w:eastAsia="en-US"/>
              </w:rPr>
              <w:t>ş</w:t>
            </w:r>
            <w:r w:rsidRPr="00DC0DAE">
              <w:rPr>
                <w:rFonts w:eastAsia="Arial"/>
                <w:sz w:val="16"/>
                <w:szCs w:val="16"/>
                <w:lang w:val="en-US" w:eastAsia="en-US"/>
              </w:rPr>
              <w:t>i</w:t>
            </w:r>
            <w:r w:rsidRPr="00DC0DAE">
              <w:rPr>
                <w:rFonts w:eastAsia="Arial"/>
                <w:spacing w:val="13"/>
                <w:sz w:val="16"/>
                <w:szCs w:val="16"/>
                <w:lang w:val="en-US" w:eastAsia="en-US"/>
              </w:rPr>
              <w:t xml:space="preserve"> </w:t>
            </w:r>
            <w:r w:rsidRPr="00DC0DAE">
              <w:rPr>
                <w:rFonts w:eastAsia="Arial"/>
                <w:spacing w:val="-1"/>
                <w:sz w:val="16"/>
                <w:szCs w:val="16"/>
                <w:lang w:val="en-US" w:eastAsia="en-US"/>
              </w:rPr>
              <w:t>c</w:t>
            </w:r>
            <w:r w:rsidRPr="00DC0DAE">
              <w:rPr>
                <w:rFonts w:eastAsia="Arial"/>
                <w:spacing w:val="1"/>
                <w:sz w:val="16"/>
                <w:szCs w:val="16"/>
                <w:lang w:val="en-US" w:eastAsia="en-US"/>
              </w:rPr>
              <w:t>o</w:t>
            </w:r>
            <w:r w:rsidRPr="00DC0DAE">
              <w:rPr>
                <w:rFonts w:eastAsia="Arial"/>
                <w:sz w:val="16"/>
                <w:szCs w:val="16"/>
                <w:lang w:val="en-US" w:eastAsia="en-US"/>
              </w:rPr>
              <w:t>le</w:t>
            </w:r>
            <w:r w:rsidRPr="00DC0DAE">
              <w:rPr>
                <w:rFonts w:eastAsia="Arial"/>
                <w:spacing w:val="2"/>
                <w:sz w:val="16"/>
                <w:szCs w:val="16"/>
                <w:lang w:val="en-US" w:eastAsia="en-US"/>
              </w:rPr>
              <w:t>c</w:t>
            </w:r>
            <w:r w:rsidRPr="00DC0DAE">
              <w:rPr>
                <w:rFonts w:eastAsia="Arial"/>
                <w:spacing w:val="-1"/>
                <w:sz w:val="16"/>
                <w:szCs w:val="16"/>
                <w:lang w:val="en-US" w:eastAsia="en-US"/>
              </w:rPr>
              <w:t>t</w:t>
            </w:r>
            <w:r w:rsidRPr="00DC0DAE">
              <w:rPr>
                <w:rFonts w:eastAsia="Arial"/>
                <w:spacing w:val="1"/>
                <w:sz w:val="16"/>
                <w:szCs w:val="16"/>
                <w:lang w:val="en-US" w:eastAsia="en-US"/>
              </w:rPr>
              <w:t>a</w:t>
            </w:r>
            <w:r w:rsidRPr="00DC0DAE">
              <w:rPr>
                <w:rFonts w:eastAsia="Arial"/>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a</w:t>
            </w:r>
            <w:r w:rsidRPr="00DC0DAE">
              <w:rPr>
                <w:rFonts w:eastAsia="Arial"/>
                <w:spacing w:val="6"/>
                <w:sz w:val="16"/>
                <w:szCs w:val="16"/>
                <w:lang w:val="en-US" w:eastAsia="en-US"/>
              </w:rPr>
              <w:t xml:space="preserve"> </w:t>
            </w:r>
            <w:r w:rsidRPr="00DC0DAE">
              <w:rPr>
                <w:rFonts w:eastAsia="Arial"/>
                <w:spacing w:val="-2"/>
                <w:sz w:val="16"/>
                <w:szCs w:val="16"/>
                <w:lang w:val="en-US" w:eastAsia="en-US"/>
              </w:rPr>
              <w:t>m</w:t>
            </w:r>
            <w:r w:rsidRPr="00DC0DAE">
              <w:rPr>
                <w:rFonts w:eastAsia="Arial"/>
                <w:spacing w:val="1"/>
                <w:sz w:val="16"/>
                <w:szCs w:val="16"/>
                <w:lang w:val="en-US" w:eastAsia="en-US"/>
              </w:rPr>
              <w:t>a</w:t>
            </w:r>
            <w:r w:rsidRPr="00DC0DAE">
              <w:rPr>
                <w:rFonts w:eastAsia="Arial"/>
                <w:sz w:val="16"/>
                <w:szCs w:val="16"/>
                <w:lang w:val="en-US" w:eastAsia="en-US"/>
              </w:rPr>
              <w:t>te</w:t>
            </w:r>
            <w:r w:rsidRPr="00DC0DAE">
              <w:rPr>
                <w:rFonts w:eastAsia="Arial"/>
                <w:spacing w:val="1"/>
                <w:sz w:val="16"/>
                <w:szCs w:val="16"/>
                <w:lang w:val="en-US" w:eastAsia="en-US"/>
              </w:rPr>
              <w:t>r</w:t>
            </w:r>
            <w:r w:rsidRPr="00DC0DAE">
              <w:rPr>
                <w:rFonts w:eastAsia="Arial"/>
                <w:sz w:val="16"/>
                <w:szCs w:val="16"/>
                <w:lang w:val="en-US" w:eastAsia="en-US"/>
              </w:rPr>
              <w:t>ia</w:t>
            </w:r>
            <w:r w:rsidRPr="00DC0DAE">
              <w:rPr>
                <w:rFonts w:eastAsia="Arial"/>
                <w:spacing w:val="1"/>
                <w:sz w:val="16"/>
                <w:szCs w:val="16"/>
                <w:lang w:val="en-US" w:eastAsia="en-US"/>
              </w:rPr>
              <w:t>l</w:t>
            </w:r>
            <w:r w:rsidRPr="00DC0DAE">
              <w:rPr>
                <w:rFonts w:eastAsia="Arial"/>
                <w:sz w:val="16"/>
                <w:szCs w:val="16"/>
                <w:lang w:val="en-US" w:eastAsia="en-US"/>
              </w:rPr>
              <w:t>ul</w:t>
            </w:r>
            <w:r w:rsidRPr="00DC0DAE">
              <w:rPr>
                <w:rFonts w:eastAsia="Arial"/>
                <w:spacing w:val="1"/>
                <w:sz w:val="16"/>
                <w:szCs w:val="16"/>
                <w:lang w:val="en-US" w:eastAsia="en-US"/>
              </w:rPr>
              <w:t>u</w:t>
            </w:r>
            <w:r w:rsidRPr="00DC0DAE">
              <w:rPr>
                <w:rFonts w:eastAsia="Arial"/>
                <w:sz w:val="16"/>
                <w:szCs w:val="16"/>
                <w:lang w:val="en-US" w:eastAsia="en-US"/>
              </w:rPr>
              <w:t>i</w:t>
            </w:r>
            <w:r w:rsidRPr="00DC0DAE">
              <w:rPr>
                <w:rFonts w:eastAsia="Arial"/>
                <w:spacing w:val="4"/>
                <w:sz w:val="16"/>
                <w:szCs w:val="16"/>
                <w:lang w:val="en-US" w:eastAsia="en-US"/>
              </w:rPr>
              <w:t xml:space="preserve"> </w:t>
            </w:r>
            <w:r w:rsidRPr="00DC0DAE">
              <w:rPr>
                <w:rFonts w:eastAsia="Arial"/>
                <w:spacing w:val="1"/>
                <w:sz w:val="16"/>
                <w:szCs w:val="16"/>
                <w:lang w:val="en-US" w:eastAsia="en-US"/>
              </w:rPr>
              <w:t>l</w:t>
            </w:r>
            <w:r w:rsidRPr="00DC0DAE">
              <w:rPr>
                <w:rFonts w:eastAsia="Arial"/>
                <w:sz w:val="16"/>
                <w:szCs w:val="16"/>
                <w:lang w:val="en-US" w:eastAsia="en-US"/>
              </w:rPr>
              <w:t>e</w:t>
            </w:r>
            <w:r w:rsidRPr="00DC0DAE">
              <w:rPr>
                <w:rFonts w:eastAsia="Arial"/>
                <w:spacing w:val="1"/>
                <w:sz w:val="16"/>
                <w:szCs w:val="16"/>
                <w:lang w:val="en-US" w:eastAsia="en-US"/>
              </w:rPr>
              <w:t>m</w:t>
            </w:r>
            <w:r w:rsidRPr="00DC0DAE">
              <w:rPr>
                <w:rFonts w:eastAsia="Arial"/>
                <w:sz w:val="16"/>
                <w:szCs w:val="16"/>
                <w:lang w:val="en-US" w:eastAsia="en-US"/>
              </w:rPr>
              <w:t xml:space="preserve">nos </w:t>
            </w:r>
            <w:r w:rsidRPr="00DC0DAE">
              <w:rPr>
                <w:rFonts w:eastAsia="Arial"/>
                <w:spacing w:val="-1"/>
                <w:sz w:val="16"/>
                <w:szCs w:val="16"/>
                <w:lang w:val="en-US" w:eastAsia="en-US"/>
              </w:rPr>
              <w:t>s</w:t>
            </w:r>
            <w:r w:rsidRPr="00DC0DAE">
              <w:rPr>
                <w:rFonts w:eastAsia="Arial"/>
                <w:sz w:val="16"/>
                <w:szCs w:val="16"/>
                <w:lang w:val="en-US" w:eastAsia="en-US"/>
              </w:rPr>
              <w:t>e</w:t>
            </w:r>
            <w:r w:rsidRPr="00DC0DAE">
              <w:rPr>
                <w:rFonts w:eastAsia="Arial"/>
                <w:spacing w:val="8"/>
                <w:sz w:val="16"/>
                <w:szCs w:val="16"/>
                <w:lang w:val="en-US" w:eastAsia="en-US"/>
              </w:rPr>
              <w:t xml:space="preserve"> </w:t>
            </w:r>
            <w:r w:rsidRPr="00DC0DAE">
              <w:rPr>
                <w:rFonts w:eastAsia="Arial"/>
                <w:spacing w:val="1"/>
                <w:sz w:val="16"/>
                <w:szCs w:val="16"/>
                <w:lang w:val="en-US" w:eastAsia="en-US"/>
              </w:rPr>
              <w:t>v</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5"/>
                <w:sz w:val="16"/>
                <w:szCs w:val="16"/>
                <w:lang w:val="en-US" w:eastAsia="en-US"/>
              </w:rPr>
              <w:t xml:space="preserve"> </w:t>
            </w:r>
            <w:r w:rsidRPr="00DC0DAE">
              <w:rPr>
                <w:rFonts w:eastAsia="Arial"/>
                <w:spacing w:val="1"/>
                <w:sz w:val="16"/>
                <w:szCs w:val="16"/>
                <w:lang w:val="en-US" w:eastAsia="en-US"/>
              </w:rPr>
              <w:t>f</w:t>
            </w:r>
            <w:r w:rsidRPr="00DC0DAE">
              <w:rPr>
                <w:rFonts w:eastAsia="Arial"/>
                <w:spacing w:val="-1"/>
                <w:sz w:val="16"/>
                <w:szCs w:val="16"/>
                <w:lang w:val="en-US" w:eastAsia="en-US"/>
              </w:rPr>
              <w:t>ac</w:t>
            </w:r>
            <w:r w:rsidRPr="00DC0DAE">
              <w:rPr>
                <w:rFonts w:eastAsia="Arial"/>
                <w:sz w:val="16"/>
                <w:szCs w:val="16"/>
                <w:lang w:val="en-US" w:eastAsia="en-US"/>
              </w:rPr>
              <w:t>e</w:t>
            </w:r>
            <w:r w:rsidRPr="00DC0DAE">
              <w:rPr>
                <w:rFonts w:eastAsia="Arial"/>
                <w:spacing w:val="6"/>
                <w:sz w:val="16"/>
                <w:szCs w:val="16"/>
                <w:lang w:val="en-US" w:eastAsia="en-US"/>
              </w:rPr>
              <w:t xml:space="preserve"> </w:t>
            </w:r>
            <w:r w:rsidRPr="00DC0DAE">
              <w:rPr>
                <w:rFonts w:eastAsia="Arial"/>
                <w:spacing w:val="-1"/>
                <w:sz w:val="16"/>
                <w:szCs w:val="16"/>
                <w:lang w:val="en-US" w:eastAsia="en-US"/>
              </w:rPr>
              <w:t>a</w:t>
            </w:r>
            <w:r w:rsidRPr="00DC0DAE">
              <w:rPr>
                <w:rFonts w:eastAsia="Arial"/>
                <w:spacing w:val="2"/>
                <w:sz w:val="16"/>
                <w:szCs w:val="16"/>
                <w:lang w:val="en-US" w:eastAsia="en-US"/>
              </w:rPr>
              <w:t>s</w:t>
            </w:r>
            <w:r w:rsidRPr="00DC0DAE">
              <w:rPr>
                <w:rFonts w:eastAsia="Arial"/>
                <w:spacing w:val="-1"/>
                <w:sz w:val="16"/>
                <w:szCs w:val="16"/>
                <w:lang w:val="en-US" w:eastAsia="en-US"/>
              </w:rPr>
              <w:t>t</w:t>
            </w:r>
            <w:r w:rsidRPr="00DC0DAE">
              <w:rPr>
                <w:rFonts w:eastAsia="Arial"/>
                <w:spacing w:val="1"/>
                <w:sz w:val="16"/>
                <w:szCs w:val="16"/>
                <w:lang w:val="en-US" w:eastAsia="en-US"/>
              </w:rPr>
              <w:t>f</w:t>
            </w:r>
            <w:r w:rsidRPr="00DC0DAE">
              <w:rPr>
                <w:rFonts w:eastAsia="Arial"/>
                <w:spacing w:val="-1"/>
                <w:sz w:val="16"/>
                <w:szCs w:val="16"/>
                <w:lang w:val="en-US" w:eastAsia="en-US"/>
              </w:rPr>
              <w:t>e</w:t>
            </w:r>
            <w:r w:rsidRPr="00DC0DAE">
              <w:rPr>
                <w:rFonts w:eastAsia="Arial"/>
                <w:sz w:val="16"/>
                <w:szCs w:val="16"/>
                <w:lang w:val="en-US" w:eastAsia="en-US"/>
              </w:rPr>
              <w:t>l</w:t>
            </w:r>
            <w:r w:rsidRPr="00DC0DAE">
              <w:rPr>
                <w:rFonts w:eastAsia="Arial"/>
                <w:spacing w:val="6"/>
                <w:sz w:val="16"/>
                <w:szCs w:val="16"/>
                <w:lang w:val="en-US" w:eastAsia="en-US"/>
              </w:rPr>
              <w:t xml:space="preserve"> </w:t>
            </w:r>
            <w:r w:rsidRPr="00DC0DAE">
              <w:rPr>
                <w:rFonts w:eastAsia="Arial"/>
                <w:sz w:val="16"/>
                <w:szCs w:val="16"/>
                <w:lang w:val="en-US" w:eastAsia="en-US"/>
              </w:rPr>
              <w:t>î</w:t>
            </w:r>
            <w:r w:rsidRPr="00DC0DAE">
              <w:rPr>
                <w:rFonts w:eastAsia="Arial"/>
                <w:spacing w:val="-1"/>
                <w:sz w:val="16"/>
                <w:szCs w:val="16"/>
                <w:lang w:val="en-US" w:eastAsia="en-US"/>
              </w:rPr>
              <w:t>nc</w:t>
            </w:r>
            <w:r w:rsidRPr="00DC0DAE">
              <w:rPr>
                <w:rFonts w:eastAsia="Arial"/>
                <w:spacing w:val="1"/>
                <w:sz w:val="16"/>
                <w:szCs w:val="16"/>
                <w:lang w:val="en-US" w:eastAsia="en-US"/>
              </w:rPr>
              <w:t>â</w:t>
            </w:r>
            <w:r w:rsidRPr="00DC0DAE">
              <w:rPr>
                <w:rFonts w:eastAsia="Arial"/>
                <w:sz w:val="16"/>
                <w:szCs w:val="16"/>
                <w:lang w:val="en-US" w:eastAsia="en-US"/>
              </w:rPr>
              <w:t>t</w:t>
            </w:r>
            <w:r w:rsidRPr="00DC0DAE">
              <w:rPr>
                <w:rFonts w:eastAsia="Arial"/>
                <w:spacing w:val="6"/>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ă</w:t>
            </w:r>
            <w:r w:rsidRPr="00DC0DAE">
              <w:rPr>
                <w:rFonts w:eastAsia="Arial"/>
                <w:spacing w:val="9"/>
                <w:sz w:val="16"/>
                <w:szCs w:val="16"/>
                <w:lang w:val="en-US" w:eastAsia="en-US"/>
              </w:rPr>
              <w:t xml:space="preserve"> </w:t>
            </w:r>
            <w:r w:rsidRPr="00DC0DAE">
              <w:rPr>
                <w:rFonts w:eastAsia="Arial"/>
                <w:spacing w:val="1"/>
                <w:sz w:val="16"/>
                <w:szCs w:val="16"/>
                <w:lang w:val="en-US" w:eastAsia="en-US"/>
              </w:rPr>
              <w:t>n</w:t>
            </w:r>
            <w:r w:rsidRPr="00DC0DAE">
              <w:rPr>
                <w:rFonts w:eastAsia="Arial"/>
                <w:sz w:val="16"/>
                <w:szCs w:val="16"/>
                <w:lang w:val="en-US" w:eastAsia="en-US"/>
              </w:rPr>
              <w:t>u</w:t>
            </w:r>
            <w:r w:rsidRPr="00DC0DAE">
              <w:rPr>
                <w:rFonts w:eastAsia="Arial"/>
                <w:spacing w:val="6"/>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e</w:t>
            </w:r>
            <w:r w:rsidRPr="00DC0DAE">
              <w:rPr>
                <w:rFonts w:eastAsia="Arial"/>
                <w:spacing w:val="6"/>
                <w:sz w:val="16"/>
                <w:szCs w:val="16"/>
                <w:lang w:val="en-US" w:eastAsia="en-US"/>
              </w:rPr>
              <w:t xml:space="preserve"> </w:t>
            </w:r>
            <w:r w:rsidRPr="00DC0DAE">
              <w:rPr>
                <w:rFonts w:eastAsia="Arial"/>
                <w:spacing w:val="-1"/>
                <w:sz w:val="16"/>
                <w:szCs w:val="16"/>
                <w:lang w:val="en-US" w:eastAsia="en-US"/>
              </w:rPr>
              <w:t>r</w:t>
            </w:r>
            <w:r w:rsidRPr="00DC0DAE">
              <w:rPr>
                <w:rFonts w:eastAsia="Arial"/>
                <w:spacing w:val="1"/>
                <w:sz w:val="16"/>
                <w:szCs w:val="16"/>
                <w:lang w:val="en-US" w:eastAsia="en-US"/>
              </w:rPr>
              <w:t>ăn</w:t>
            </w:r>
            <w:r w:rsidRPr="00DC0DAE">
              <w:rPr>
                <w:rFonts w:eastAsia="Arial"/>
                <w:spacing w:val="-1"/>
                <w:sz w:val="16"/>
                <w:szCs w:val="16"/>
                <w:lang w:val="en-US" w:eastAsia="en-US"/>
              </w:rPr>
              <w:t>eas</w:t>
            </w:r>
            <w:r w:rsidRPr="00DC0DAE">
              <w:rPr>
                <w:rFonts w:eastAsia="Arial"/>
                <w:spacing w:val="2"/>
                <w:sz w:val="16"/>
                <w:szCs w:val="16"/>
                <w:lang w:val="en-US" w:eastAsia="en-US"/>
              </w:rPr>
              <w:t>c</w:t>
            </w:r>
            <w:r w:rsidRPr="00DC0DAE">
              <w:rPr>
                <w:rFonts w:eastAsia="Arial"/>
                <w:sz w:val="16"/>
                <w:szCs w:val="16"/>
                <w:lang w:val="en-US" w:eastAsia="en-US"/>
              </w:rPr>
              <w:t>ă</w:t>
            </w:r>
            <w:r w:rsidRPr="00DC0DAE">
              <w:rPr>
                <w:rFonts w:eastAsia="Arial"/>
                <w:spacing w:val="3"/>
                <w:sz w:val="16"/>
                <w:szCs w:val="16"/>
                <w:lang w:val="en-US" w:eastAsia="en-US"/>
              </w:rPr>
              <w:t xml:space="preserve"> </w:t>
            </w:r>
            <w:r w:rsidRPr="00DC0DAE">
              <w:rPr>
                <w:rFonts w:eastAsia="Arial"/>
                <w:spacing w:val="-1"/>
                <w:sz w:val="16"/>
                <w:szCs w:val="16"/>
                <w:lang w:val="en-US" w:eastAsia="en-US"/>
              </w:rPr>
              <w:t>a</w:t>
            </w:r>
            <w:r w:rsidRPr="00DC0DAE">
              <w:rPr>
                <w:rFonts w:eastAsia="Arial"/>
                <w:spacing w:val="1"/>
                <w:sz w:val="16"/>
                <w:szCs w:val="16"/>
                <w:lang w:val="en-US" w:eastAsia="en-US"/>
              </w:rPr>
              <w:t>r</w:t>
            </w:r>
            <w:r w:rsidRPr="00DC0DAE">
              <w:rPr>
                <w:rFonts w:eastAsia="Arial"/>
                <w:spacing w:val="-1"/>
                <w:sz w:val="16"/>
                <w:szCs w:val="16"/>
                <w:lang w:val="en-US" w:eastAsia="en-US"/>
              </w:rPr>
              <w:t>bor</w:t>
            </w:r>
            <w:r w:rsidRPr="00DC0DAE">
              <w:rPr>
                <w:rFonts w:eastAsia="Arial"/>
                <w:spacing w:val="1"/>
                <w:sz w:val="16"/>
                <w:szCs w:val="16"/>
                <w:lang w:val="en-US" w:eastAsia="en-US"/>
              </w:rPr>
              <w:t>i</w:t>
            </w:r>
            <w:r w:rsidRPr="00DC0DAE">
              <w:rPr>
                <w:rFonts w:eastAsia="Arial"/>
                <w:sz w:val="16"/>
                <w:szCs w:val="16"/>
                <w:lang w:val="en-US" w:eastAsia="en-US"/>
              </w:rPr>
              <w:t>i</w:t>
            </w:r>
            <w:r w:rsidRPr="00DC0DAE">
              <w:rPr>
                <w:rFonts w:eastAsia="Arial"/>
                <w:spacing w:val="4"/>
                <w:sz w:val="16"/>
                <w:szCs w:val="16"/>
                <w:lang w:val="en-US" w:eastAsia="en-US"/>
              </w:rPr>
              <w:t xml:space="preserve"> </w:t>
            </w:r>
            <w:r w:rsidRPr="00DC0DAE">
              <w:rPr>
                <w:rFonts w:eastAsia="Arial"/>
                <w:sz w:val="16"/>
                <w:szCs w:val="16"/>
                <w:lang w:val="en-US" w:eastAsia="en-US"/>
              </w:rPr>
              <w:t>r</w:t>
            </w:r>
            <w:r w:rsidRPr="00DC0DAE">
              <w:rPr>
                <w:rFonts w:eastAsia="Arial"/>
                <w:spacing w:val="1"/>
                <w:sz w:val="16"/>
                <w:szCs w:val="16"/>
                <w:lang w:val="en-US" w:eastAsia="en-US"/>
              </w:rPr>
              <w:t>e</w:t>
            </w:r>
            <w:r w:rsidRPr="00DC0DAE">
              <w:rPr>
                <w:rFonts w:eastAsia="Arial"/>
                <w:spacing w:val="-1"/>
                <w:sz w:val="16"/>
                <w:szCs w:val="16"/>
                <w:lang w:val="en-US" w:eastAsia="en-US"/>
              </w:rPr>
              <w:t>m</w:t>
            </w:r>
            <w:r w:rsidRPr="00DC0DAE">
              <w:rPr>
                <w:rFonts w:eastAsia="Arial"/>
                <w:spacing w:val="1"/>
                <w:sz w:val="16"/>
                <w:szCs w:val="16"/>
                <w:lang w:val="en-US" w:eastAsia="en-US"/>
              </w:rPr>
              <w:t>an</w:t>
            </w:r>
            <w:r w:rsidRPr="00DC0DAE">
              <w:rPr>
                <w:rFonts w:eastAsia="Arial"/>
                <w:spacing w:val="-1"/>
                <w:sz w:val="16"/>
                <w:szCs w:val="16"/>
                <w:lang w:val="en-US" w:eastAsia="en-US"/>
              </w:rPr>
              <w:t>e</w:t>
            </w:r>
            <w:r w:rsidRPr="00DC0DAE">
              <w:rPr>
                <w:rFonts w:eastAsia="Arial"/>
                <w:spacing w:val="1"/>
                <w:sz w:val="16"/>
                <w:szCs w:val="16"/>
                <w:lang w:val="en-US" w:eastAsia="en-US"/>
              </w:rPr>
              <w:t>n</w:t>
            </w:r>
            <w:r w:rsidRPr="00DC0DAE">
              <w:rPr>
                <w:rFonts w:eastAsia="Arial"/>
                <w:sz w:val="16"/>
                <w:szCs w:val="16"/>
                <w:lang w:val="en-US" w:eastAsia="en-US"/>
              </w:rPr>
              <w:t xml:space="preserve">ţi </w:t>
            </w:r>
            <w:r w:rsidRPr="00DC0DAE">
              <w:rPr>
                <w:rFonts w:eastAsia="Arial"/>
                <w:spacing w:val="1"/>
                <w:sz w:val="16"/>
                <w:szCs w:val="16"/>
                <w:lang w:val="en-US" w:eastAsia="en-US"/>
              </w:rPr>
              <w:t>ş</w:t>
            </w:r>
            <w:r w:rsidRPr="00DC0DAE">
              <w:rPr>
                <w:rFonts w:eastAsia="Arial"/>
                <w:sz w:val="16"/>
                <w:szCs w:val="16"/>
                <w:lang w:val="en-US" w:eastAsia="en-US"/>
              </w:rPr>
              <w:t>i</w:t>
            </w:r>
            <w:r w:rsidRPr="00DC0DAE">
              <w:rPr>
                <w:rFonts w:eastAsia="Arial"/>
                <w:spacing w:val="7"/>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ă</w:t>
            </w:r>
            <w:r w:rsidRPr="00DC0DAE">
              <w:rPr>
                <w:rFonts w:eastAsia="Arial"/>
                <w:spacing w:val="8"/>
                <w:sz w:val="16"/>
                <w:szCs w:val="16"/>
                <w:lang w:val="en-US" w:eastAsia="en-US"/>
              </w:rPr>
              <w:t xml:space="preserve"> </w:t>
            </w:r>
            <w:r w:rsidRPr="00DC0DAE">
              <w:rPr>
                <w:rFonts w:eastAsia="Arial"/>
                <w:spacing w:val="1"/>
                <w:sz w:val="16"/>
                <w:szCs w:val="16"/>
                <w:lang w:val="en-US" w:eastAsia="en-US"/>
              </w:rPr>
              <w:t>n</w:t>
            </w:r>
            <w:r w:rsidRPr="00DC0DAE">
              <w:rPr>
                <w:rFonts w:eastAsia="Arial"/>
                <w:sz w:val="16"/>
                <w:szCs w:val="16"/>
                <w:lang w:val="en-US" w:eastAsia="en-US"/>
              </w:rPr>
              <w:t>u</w:t>
            </w:r>
            <w:r w:rsidRPr="00DC0DAE">
              <w:rPr>
                <w:rFonts w:eastAsia="Arial"/>
                <w:spacing w:val="6"/>
                <w:sz w:val="16"/>
                <w:szCs w:val="16"/>
                <w:lang w:val="en-US" w:eastAsia="en-US"/>
              </w:rPr>
              <w:t xml:space="preserve"> </w:t>
            </w:r>
            <w:r w:rsidRPr="00DC0DAE">
              <w:rPr>
                <w:rFonts w:eastAsia="Arial"/>
                <w:spacing w:val="2"/>
                <w:sz w:val="16"/>
                <w:szCs w:val="16"/>
                <w:lang w:val="en-US" w:eastAsia="en-US"/>
              </w:rPr>
              <w:t>s</w:t>
            </w:r>
            <w:r w:rsidRPr="00DC0DAE">
              <w:rPr>
                <w:rFonts w:eastAsia="Arial"/>
                <w:sz w:val="16"/>
                <w:szCs w:val="16"/>
                <w:lang w:val="en-US" w:eastAsia="en-US"/>
              </w:rPr>
              <w:t>e</w:t>
            </w:r>
            <w:r w:rsidRPr="00DC0DAE">
              <w:rPr>
                <w:rFonts w:eastAsia="Arial"/>
                <w:spacing w:val="6"/>
                <w:sz w:val="16"/>
                <w:szCs w:val="16"/>
                <w:lang w:val="en-US" w:eastAsia="en-US"/>
              </w:rPr>
              <w:t xml:space="preserve"> </w:t>
            </w:r>
            <w:r w:rsidRPr="00DC0DAE">
              <w:rPr>
                <w:rFonts w:eastAsia="Arial"/>
                <w:spacing w:val="-1"/>
                <w:sz w:val="16"/>
                <w:szCs w:val="16"/>
                <w:lang w:val="en-US" w:eastAsia="en-US"/>
              </w:rPr>
              <w:t>di</w:t>
            </w:r>
            <w:r w:rsidRPr="00DC0DAE">
              <w:rPr>
                <w:rFonts w:eastAsia="Arial"/>
                <w:spacing w:val="2"/>
                <w:sz w:val="16"/>
                <w:szCs w:val="16"/>
                <w:lang w:val="en-US" w:eastAsia="en-US"/>
              </w:rPr>
              <w:t>s</w:t>
            </w:r>
            <w:r w:rsidRPr="00DC0DAE">
              <w:rPr>
                <w:rFonts w:eastAsia="Arial"/>
                <w:spacing w:val="-1"/>
                <w:sz w:val="16"/>
                <w:szCs w:val="16"/>
                <w:lang w:val="en-US" w:eastAsia="en-US"/>
              </w:rPr>
              <w:t>t</w:t>
            </w:r>
            <w:r w:rsidRPr="00DC0DAE">
              <w:rPr>
                <w:rFonts w:eastAsia="Arial"/>
                <w:spacing w:val="1"/>
                <w:sz w:val="16"/>
                <w:szCs w:val="16"/>
                <w:lang w:val="en-US" w:eastAsia="en-US"/>
              </w:rPr>
              <w:t>r</w:t>
            </w:r>
            <w:r w:rsidRPr="00DC0DAE">
              <w:rPr>
                <w:rFonts w:eastAsia="Arial"/>
                <w:spacing w:val="-1"/>
                <w:sz w:val="16"/>
                <w:szCs w:val="16"/>
                <w:lang w:val="en-US" w:eastAsia="en-US"/>
              </w:rPr>
              <w:t>u</w:t>
            </w:r>
            <w:r w:rsidRPr="00DC0DAE">
              <w:rPr>
                <w:rFonts w:eastAsia="Arial"/>
                <w:spacing w:val="1"/>
                <w:sz w:val="16"/>
                <w:szCs w:val="16"/>
                <w:lang w:val="en-US" w:eastAsia="en-US"/>
              </w:rPr>
              <w:t>g</w:t>
            </w:r>
            <w:r w:rsidRPr="00DC0DAE">
              <w:rPr>
                <w:rFonts w:eastAsia="Arial"/>
                <w:sz w:val="16"/>
                <w:szCs w:val="16"/>
                <w:lang w:val="en-US" w:eastAsia="en-US"/>
              </w:rPr>
              <w:t>ă</w:t>
            </w:r>
            <w:r w:rsidRPr="00DC0DAE">
              <w:rPr>
                <w:rFonts w:eastAsia="Arial"/>
                <w:spacing w:val="2"/>
                <w:sz w:val="16"/>
                <w:szCs w:val="16"/>
                <w:lang w:val="en-US" w:eastAsia="en-US"/>
              </w:rPr>
              <w:t xml:space="preserve"> </w:t>
            </w:r>
            <w:r w:rsidRPr="00DC0DAE">
              <w:rPr>
                <w:rFonts w:eastAsia="Arial"/>
                <w:spacing w:val="1"/>
                <w:sz w:val="16"/>
                <w:szCs w:val="16"/>
                <w:lang w:val="en-US" w:eastAsia="en-US"/>
              </w:rPr>
              <w:t>p</w:t>
            </w:r>
            <w:r w:rsidRPr="00DC0DAE">
              <w:rPr>
                <w:rFonts w:eastAsia="Arial"/>
                <w:spacing w:val="-1"/>
                <w:sz w:val="16"/>
                <w:szCs w:val="16"/>
                <w:lang w:val="en-US" w:eastAsia="en-US"/>
              </w:rPr>
              <w:t>or</w:t>
            </w:r>
            <w:r w:rsidRPr="00DC0DAE">
              <w:rPr>
                <w:rFonts w:eastAsia="Arial"/>
                <w:spacing w:val="1"/>
                <w:sz w:val="16"/>
                <w:szCs w:val="16"/>
                <w:lang w:val="en-US" w:eastAsia="en-US"/>
              </w:rPr>
              <w:t>ţ</w:t>
            </w:r>
            <w:r w:rsidRPr="00DC0DAE">
              <w:rPr>
                <w:rFonts w:eastAsia="Arial"/>
                <w:sz w:val="16"/>
                <w:szCs w:val="16"/>
                <w:lang w:val="en-US" w:eastAsia="en-US"/>
              </w:rPr>
              <w:t>i</w:t>
            </w:r>
            <w:r w:rsidRPr="00DC0DAE">
              <w:rPr>
                <w:rFonts w:eastAsia="Arial"/>
                <w:spacing w:val="-1"/>
                <w:sz w:val="16"/>
                <w:szCs w:val="16"/>
                <w:lang w:val="en-US" w:eastAsia="en-US"/>
              </w:rPr>
              <w:t>un</w:t>
            </w:r>
            <w:r w:rsidRPr="00DC0DAE">
              <w:rPr>
                <w:rFonts w:eastAsia="Arial"/>
                <w:spacing w:val="1"/>
                <w:sz w:val="16"/>
                <w:szCs w:val="16"/>
                <w:lang w:val="en-US" w:eastAsia="en-US"/>
              </w:rPr>
              <w:t>i</w:t>
            </w:r>
            <w:r w:rsidRPr="00DC0DAE">
              <w:rPr>
                <w:rFonts w:eastAsia="Arial"/>
                <w:sz w:val="16"/>
                <w:szCs w:val="16"/>
                <w:lang w:val="en-US" w:eastAsia="en-US"/>
              </w:rPr>
              <w:t>le</w:t>
            </w:r>
            <w:r w:rsidRPr="00DC0DAE">
              <w:rPr>
                <w:rFonts w:eastAsia="Arial"/>
                <w:spacing w:val="3"/>
                <w:sz w:val="16"/>
                <w:szCs w:val="16"/>
                <w:lang w:val="en-US" w:eastAsia="en-US"/>
              </w:rPr>
              <w:t xml:space="preserve"> </w:t>
            </w:r>
            <w:r w:rsidRPr="00DC0DAE">
              <w:rPr>
                <w:rFonts w:eastAsia="Arial"/>
                <w:spacing w:val="-1"/>
                <w:sz w:val="16"/>
                <w:szCs w:val="16"/>
                <w:lang w:val="en-US" w:eastAsia="en-US"/>
              </w:rPr>
              <w:t>cu se</w:t>
            </w:r>
            <w:r w:rsidRPr="00DC0DAE">
              <w:rPr>
                <w:rFonts w:eastAsia="Arial"/>
                <w:spacing w:val="1"/>
                <w:sz w:val="16"/>
                <w:szCs w:val="16"/>
                <w:lang w:val="en-US" w:eastAsia="en-US"/>
              </w:rPr>
              <w:t>m</w:t>
            </w:r>
            <w:r w:rsidRPr="00DC0DAE">
              <w:rPr>
                <w:rFonts w:eastAsia="Arial"/>
                <w:sz w:val="16"/>
                <w:szCs w:val="16"/>
                <w:lang w:val="en-US" w:eastAsia="en-US"/>
              </w:rPr>
              <w:t>i</w:t>
            </w:r>
            <w:r w:rsidRPr="00DC0DAE">
              <w:rPr>
                <w:rFonts w:eastAsia="Arial"/>
                <w:spacing w:val="1"/>
                <w:sz w:val="16"/>
                <w:szCs w:val="16"/>
                <w:lang w:val="en-US" w:eastAsia="en-US"/>
              </w:rPr>
              <w:t>n</w:t>
            </w:r>
            <w:r w:rsidRPr="00DC0DAE">
              <w:rPr>
                <w:rFonts w:eastAsia="Arial"/>
                <w:sz w:val="16"/>
                <w:szCs w:val="16"/>
                <w:lang w:val="en-US" w:eastAsia="en-US"/>
              </w:rPr>
              <w:t>ţ</w:t>
            </w:r>
            <w:r w:rsidRPr="00DC0DAE">
              <w:rPr>
                <w:rFonts w:eastAsia="Arial"/>
                <w:spacing w:val="-1"/>
                <w:sz w:val="16"/>
                <w:szCs w:val="16"/>
                <w:lang w:val="en-US" w:eastAsia="en-US"/>
              </w:rPr>
              <w:t>i</w:t>
            </w:r>
            <w:r w:rsidRPr="00DC0DAE">
              <w:rPr>
                <w:rFonts w:eastAsia="Arial"/>
                <w:sz w:val="16"/>
                <w:szCs w:val="16"/>
                <w:lang w:val="en-US" w:eastAsia="en-US"/>
              </w:rPr>
              <w:t>ş</w:t>
            </w:r>
            <w:r w:rsidRPr="00DC0DAE">
              <w:rPr>
                <w:rFonts w:eastAsia="Arial"/>
                <w:spacing w:val="-6"/>
                <w:sz w:val="16"/>
                <w:szCs w:val="16"/>
                <w:lang w:val="en-US" w:eastAsia="en-US"/>
              </w:rPr>
              <w:t xml:space="preserve"> </w:t>
            </w:r>
            <w:r w:rsidRPr="00DC0DAE">
              <w:rPr>
                <w:rFonts w:eastAsia="Arial"/>
                <w:spacing w:val="1"/>
                <w:sz w:val="16"/>
                <w:szCs w:val="16"/>
                <w:lang w:val="en-US" w:eastAsia="en-US"/>
              </w:rPr>
              <w:t>d</w:t>
            </w:r>
            <w:r w:rsidRPr="00DC0DAE">
              <w:rPr>
                <w:rFonts w:eastAsia="Arial"/>
                <w:spacing w:val="-1"/>
                <w:sz w:val="16"/>
                <w:szCs w:val="16"/>
                <w:lang w:val="en-US" w:eastAsia="en-US"/>
              </w:rPr>
              <w:t>e</w:t>
            </w:r>
            <w:r w:rsidRPr="00DC0DAE">
              <w:rPr>
                <w:rFonts w:eastAsia="Arial"/>
                <w:spacing w:val="1"/>
                <w:sz w:val="16"/>
                <w:szCs w:val="16"/>
                <w:lang w:val="en-US" w:eastAsia="en-US"/>
              </w:rPr>
              <w:t>j</w:t>
            </w:r>
            <w:r w:rsidRPr="00DC0DAE">
              <w:rPr>
                <w:rFonts w:eastAsia="Arial"/>
                <w:sz w:val="16"/>
                <w:szCs w:val="16"/>
                <w:lang w:val="en-US" w:eastAsia="en-US"/>
              </w:rPr>
              <w:t>a</w:t>
            </w:r>
            <w:r w:rsidRPr="00DC0DAE">
              <w:rPr>
                <w:rFonts w:eastAsia="Arial"/>
                <w:spacing w:val="-4"/>
                <w:sz w:val="16"/>
                <w:szCs w:val="16"/>
                <w:lang w:val="en-US" w:eastAsia="en-US"/>
              </w:rPr>
              <w:t xml:space="preserve"> </w:t>
            </w:r>
            <w:r w:rsidRPr="00DC0DAE">
              <w:rPr>
                <w:rFonts w:eastAsia="Arial"/>
                <w:spacing w:val="1"/>
                <w:sz w:val="16"/>
                <w:szCs w:val="16"/>
                <w:lang w:val="en-US" w:eastAsia="en-US"/>
              </w:rPr>
              <w:t>i</w:t>
            </w:r>
            <w:r w:rsidRPr="00DC0DAE">
              <w:rPr>
                <w:rFonts w:eastAsia="Arial"/>
                <w:spacing w:val="-1"/>
                <w:sz w:val="16"/>
                <w:szCs w:val="16"/>
                <w:lang w:val="en-US" w:eastAsia="en-US"/>
              </w:rPr>
              <w:t>ns</w:t>
            </w:r>
            <w:r w:rsidRPr="00DC0DAE">
              <w:rPr>
                <w:rFonts w:eastAsia="Arial"/>
                <w:spacing w:val="1"/>
                <w:sz w:val="16"/>
                <w:szCs w:val="16"/>
                <w:lang w:val="en-US" w:eastAsia="en-US"/>
              </w:rPr>
              <w:t>t</w:t>
            </w:r>
            <w:r w:rsidRPr="00DC0DAE">
              <w:rPr>
                <w:rFonts w:eastAsia="Arial"/>
                <w:spacing w:val="-1"/>
                <w:sz w:val="16"/>
                <w:szCs w:val="16"/>
                <w:lang w:val="en-US" w:eastAsia="en-US"/>
              </w:rPr>
              <w:t>al</w:t>
            </w:r>
            <w:r w:rsidRPr="00DC0DAE">
              <w:rPr>
                <w:rFonts w:eastAsia="Arial"/>
                <w:spacing w:val="1"/>
                <w:sz w:val="16"/>
                <w:szCs w:val="16"/>
                <w:lang w:val="en-US" w:eastAsia="en-US"/>
              </w:rPr>
              <w:t>a</w:t>
            </w:r>
            <w:r w:rsidRPr="00DC0DAE">
              <w:rPr>
                <w:rFonts w:eastAsia="Arial"/>
                <w:sz w:val="16"/>
                <w:szCs w:val="16"/>
                <w:lang w:val="en-US" w:eastAsia="en-US"/>
              </w:rPr>
              <w:t>t.</w:t>
            </w:r>
          </w:p>
        </w:tc>
      </w:tr>
      <w:tr w:rsidR="00DC0DAE" w:rsidRPr="00DC0DAE" w14:paraId="61362181" w14:textId="77777777" w:rsidTr="0023282A">
        <w:trPr>
          <w:trHeight w:val="20"/>
        </w:trPr>
        <w:tc>
          <w:tcPr>
            <w:tcW w:w="0" w:type="auto"/>
            <w:vMerge/>
            <w:vAlign w:val="center"/>
          </w:tcPr>
          <w:p w14:paraId="4EA5D6B7" w14:textId="77777777" w:rsidR="00DC0DAE" w:rsidRPr="00DC0DAE" w:rsidRDefault="00DC0DAE" w:rsidP="00DC0DAE">
            <w:pPr>
              <w:jc w:val="both"/>
              <w:rPr>
                <w:sz w:val="16"/>
                <w:szCs w:val="16"/>
                <w:lang w:val="en-US" w:eastAsia="en-US"/>
              </w:rPr>
            </w:pPr>
          </w:p>
        </w:tc>
        <w:tc>
          <w:tcPr>
            <w:tcW w:w="0" w:type="auto"/>
            <w:vAlign w:val="center"/>
          </w:tcPr>
          <w:p w14:paraId="4B2B0AD7"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Gr</w:t>
            </w:r>
            <w:r w:rsidRPr="00DC0DAE">
              <w:rPr>
                <w:rFonts w:eastAsia="Arial"/>
                <w:spacing w:val="-1"/>
                <w:sz w:val="16"/>
                <w:szCs w:val="16"/>
                <w:lang w:val="en-US" w:eastAsia="en-US"/>
              </w:rPr>
              <w:t>adu</w:t>
            </w:r>
            <w:r w:rsidRPr="00DC0DAE">
              <w:rPr>
                <w:rFonts w:eastAsia="Arial"/>
                <w:sz w:val="16"/>
                <w:szCs w:val="16"/>
                <w:lang w:val="en-US" w:eastAsia="en-US"/>
              </w:rPr>
              <w:t>l</w:t>
            </w:r>
            <w:r w:rsidRPr="00DC0DAE">
              <w:rPr>
                <w:rFonts w:eastAsia="Arial"/>
                <w:spacing w:val="-5"/>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 acoperire</w:t>
            </w:r>
          </w:p>
        </w:tc>
        <w:tc>
          <w:tcPr>
            <w:tcW w:w="0" w:type="auto"/>
            <w:hideMark/>
          </w:tcPr>
          <w:p w14:paraId="4D4BA436"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1"/>
                <w:sz w:val="16"/>
                <w:szCs w:val="16"/>
                <w:lang w:val="en-US" w:eastAsia="en-US"/>
              </w:rPr>
              <w:t xml:space="preserve"> </w:t>
            </w:r>
            <w:r w:rsidRPr="00DC0DAE">
              <w:rPr>
                <w:rFonts w:eastAsia="Arial"/>
                <w:spacing w:val="1"/>
                <w:sz w:val="16"/>
                <w:szCs w:val="16"/>
                <w:lang w:val="en-US" w:eastAsia="en-US"/>
              </w:rPr>
              <w:t>e</w:t>
            </w:r>
            <w:r w:rsidRPr="00DC0DAE">
              <w:rPr>
                <w:rFonts w:eastAsia="Arial"/>
                <w:spacing w:val="-1"/>
                <w:sz w:val="16"/>
                <w:szCs w:val="16"/>
                <w:lang w:val="en-US" w:eastAsia="en-US"/>
              </w:rPr>
              <w:t>xe</w:t>
            </w:r>
            <w:r w:rsidRPr="00DC0DAE">
              <w:rPr>
                <w:rFonts w:eastAsia="Arial"/>
                <w:spacing w:val="1"/>
                <w:sz w:val="16"/>
                <w:szCs w:val="16"/>
                <w:lang w:val="en-US" w:eastAsia="en-US"/>
              </w:rPr>
              <w:t>cu</w:t>
            </w:r>
            <w:r w:rsidRPr="00DC0DAE">
              <w:rPr>
                <w:rFonts w:eastAsia="Arial"/>
                <w:sz w:val="16"/>
                <w:szCs w:val="16"/>
                <w:lang w:val="en-US" w:eastAsia="en-US"/>
              </w:rPr>
              <w:t>t</w:t>
            </w:r>
            <w:r w:rsidRPr="00DC0DAE">
              <w:rPr>
                <w:rFonts w:eastAsia="Arial"/>
                <w:spacing w:val="-1"/>
                <w:sz w:val="16"/>
                <w:szCs w:val="16"/>
                <w:lang w:val="en-US" w:eastAsia="en-US"/>
              </w:rPr>
              <w:t>a</w:t>
            </w:r>
            <w:r w:rsidRPr="00DC0DAE">
              <w:rPr>
                <w:rFonts w:eastAsia="Arial"/>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a</w:t>
            </w:r>
            <w:r w:rsidRPr="00DC0DAE">
              <w:rPr>
                <w:rFonts w:eastAsia="Arial"/>
                <w:spacing w:val="-8"/>
                <w:sz w:val="16"/>
                <w:szCs w:val="16"/>
                <w:lang w:val="en-US" w:eastAsia="en-US"/>
              </w:rPr>
              <w:t xml:space="preserve"> </w:t>
            </w:r>
            <w:r w:rsidRPr="00DC0DAE">
              <w:rPr>
                <w:rFonts w:eastAsia="Arial"/>
                <w:spacing w:val="-1"/>
                <w:sz w:val="16"/>
                <w:szCs w:val="16"/>
                <w:lang w:val="en-US" w:eastAsia="en-US"/>
              </w:rPr>
              <w:t>p</w:t>
            </w:r>
            <w:r w:rsidRPr="00DC0DAE">
              <w:rPr>
                <w:rFonts w:eastAsia="Arial"/>
                <w:spacing w:val="1"/>
                <w:sz w:val="16"/>
                <w:szCs w:val="16"/>
                <w:lang w:val="en-US" w:eastAsia="en-US"/>
              </w:rPr>
              <w:t>l</w:t>
            </w:r>
            <w:r w:rsidRPr="00DC0DAE">
              <w:rPr>
                <w:rFonts w:eastAsia="Arial"/>
                <w:spacing w:val="-1"/>
                <w:sz w:val="16"/>
                <w:szCs w:val="16"/>
                <w:lang w:val="en-US" w:eastAsia="en-US"/>
              </w:rPr>
              <w:t>a</w:t>
            </w:r>
            <w:r w:rsidRPr="00DC0DAE">
              <w:rPr>
                <w:rFonts w:eastAsia="Arial"/>
                <w:spacing w:val="1"/>
                <w:sz w:val="16"/>
                <w:szCs w:val="16"/>
                <w:lang w:val="en-US" w:eastAsia="en-US"/>
              </w:rPr>
              <w:t>n</w:t>
            </w:r>
            <w:r w:rsidRPr="00DC0DAE">
              <w:rPr>
                <w:rFonts w:eastAsia="Arial"/>
                <w:spacing w:val="-1"/>
                <w:sz w:val="16"/>
                <w:szCs w:val="16"/>
                <w:lang w:val="en-US" w:eastAsia="en-US"/>
              </w:rPr>
              <w:t>t</w:t>
            </w:r>
            <w:r w:rsidRPr="00DC0DAE">
              <w:rPr>
                <w:rFonts w:eastAsia="Arial"/>
                <w:spacing w:val="1"/>
                <w:sz w:val="16"/>
                <w:szCs w:val="16"/>
                <w:lang w:val="en-US" w:eastAsia="en-US"/>
              </w:rPr>
              <w:t>a</w:t>
            </w:r>
            <w:r w:rsidRPr="00DC0DAE">
              <w:rPr>
                <w:rFonts w:eastAsia="Arial"/>
                <w:sz w:val="16"/>
                <w:szCs w:val="16"/>
                <w:lang w:val="en-US" w:eastAsia="en-US"/>
              </w:rPr>
              <w:t>ţi</w:t>
            </w:r>
            <w:r w:rsidRPr="00DC0DAE">
              <w:rPr>
                <w:rFonts w:eastAsia="Arial"/>
                <w:spacing w:val="1"/>
                <w:sz w:val="16"/>
                <w:szCs w:val="16"/>
                <w:lang w:val="en-US" w:eastAsia="en-US"/>
              </w:rPr>
              <w:t>i</w:t>
            </w:r>
            <w:r w:rsidRPr="00DC0DAE">
              <w:rPr>
                <w:rFonts w:eastAsia="Arial"/>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8"/>
                <w:sz w:val="16"/>
                <w:szCs w:val="16"/>
                <w:lang w:val="en-US" w:eastAsia="en-US"/>
              </w:rPr>
              <w:t xml:space="preserve"> </w:t>
            </w:r>
            <w:r w:rsidRPr="00DC0DAE">
              <w:rPr>
                <w:rFonts w:eastAsia="Arial"/>
                <w:sz w:val="16"/>
                <w:szCs w:val="16"/>
                <w:lang w:val="en-US" w:eastAsia="en-US"/>
              </w:rPr>
              <w:t>la</w:t>
            </w:r>
            <w:r w:rsidRPr="00DC0DAE">
              <w:rPr>
                <w:rFonts w:eastAsia="Arial"/>
                <w:spacing w:val="-1"/>
                <w:sz w:val="16"/>
                <w:szCs w:val="16"/>
                <w:lang w:val="en-US" w:eastAsia="en-US"/>
              </w:rPr>
              <w:t xml:space="preserve"> m</w:t>
            </w:r>
            <w:r w:rsidRPr="00DC0DAE">
              <w:rPr>
                <w:rFonts w:eastAsia="Arial"/>
                <w:spacing w:val="1"/>
                <w:sz w:val="16"/>
                <w:szCs w:val="16"/>
                <w:lang w:val="en-US" w:eastAsia="en-US"/>
              </w:rPr>
              <w:t>o</w:t>
            </w:r>
            <w:r w:rsidRPr="00DC0DAE">
              <w:rPr>
                <w:rFonts w:eastAsia="Arial"/>
                <w:spacing w:val="-1"/>
                <w:sz w:val="16"/>
                <w:szCs w:val="16"/>
                <w:lang w:val="en-US" w:eastAsia="en-US"/>
              </w:rPr>
              <w:t>m</w:t>
            </w:r>
            <w:r w:rsidRPr="00DC0DAE">
              <w:rPr>
                <w:rFonts w:eastAsia="Arial"/>
                <w:spacing w:val="1"/>
                <w:sz w:val="16"/>
                <w:szCs w:val="16"/>
                <w:lang w:val="en-US" w:eastAsia="en-US"/>
              </w:rPr>
              <w:t>e</w:t>
            </w:r>
            <w:r w:rsidRPr="00DC0DAE">
              <w:rPr>
                <w:rFonts w:eastAsia="Arial"/>
                <w:spacing w:val="-1"/>
                <w:sz w:val="16"/>
                <w:szCs w:val="16"/>
                <w:lang w:val="en-US" w:eastAsia="en-US"/>
              </w:rPr>
              <w:t>n</w:t>
            </w:r>
            <w:r w:rsidRPr="00DC0DAE">
              <w:rPr>
                <w:rFonts w:eastAsia="Arial"/>
                <w:sz w:val="16"/>
                <w:szCs w:val="16"/>
                <w:lang w:val="en-US" w:eastAsia="en-US"/>
              </w:rPr>
              <w:t>t</w:t>
            </w:r>
            <w:r w:rsidRPr="00DC0DAE">
              <w:rPr>
                <w:rFonts w:eastAsia="Arial"/>
                <w:spacing w:val="-1"/>
                <w:sz w:val="16"/>
                <w:szCs w:val="16"/>
                <w:lang w:val="en-US" w:eastAsia="en-US"/>
              </w:rPr>
              <w:t>u</w:t>
            </w:r>
            <w:r w:rsidRPr="00DC0DAE">
              <w:rPr>
                <w:rFonts w:eastAsia="Arial"/>
                <w:sz w:val="16"/>
                <w:szCs w:val="16"/>
                <w:lang w:val="en-US" w:eastAsia="en-US"/>
              </w:rPr>
              <w:t>l</w:t>
            </w:r>
            <w:r w:rsidRPr="00DC0DAE">
              <w:rPr>
                <w:rFonts w:eastAsia="Arial"/>
                <w:spacing w:val="-7"/>
                <w:sz w:val="16"/>
                <w:szCs w:val="16"/>
                <w:lang w:val="en-US" w:eastAsia="en-US"/>
              </w:rPr>
              <w:t xml:space="preserve"> </w:t>
            </w:r>
            <w:r w:rsidRPr="00DC0DAE">
              <w:rPr>
                <w:rFonts w:eastAsia="Arial"/>
                <w:spacing w:val="1"/>
                <w:sz w:val="16"/>
                <w:szCs w:val="16"/>
                <w:lang w:val="en-US" w:eastAsia="en-US"/>
              </w:rPr>
              <w:t>o</w:t>
            </w:r>
            <w:r w:rsidRPr="00DC0DAE">
              <w:rPr>
                <w:rFonts w:eastAsia="Arial"/>
                <w:spacing w:val="-1"/>
                <w:sz w:val="16"/>
                <w:szCs w:val="16"/>
                <w:lang w:val="en-US" w:eastAsia="en-US"/>
              </w:rPr>
              <w:t>p</w:t>
            </w:r>
            <w:r w:rsidRPr="00DC0DAE">
              <w:rPr>
                <w:rFonts w:eastAsia="Arial"/>
                <w:spacing w:val="1"/>
                <w:sz w:val="16"/>
                <w:szCs w:val="16"/>
                <w:lang w:val="en-US" w:eastAsia="en-US"/>
              </w:rPr>
              <w:t>ti</w:t>
            </w:r>
            <w:r w:rsidRPr="00DC0DAE">
              <w:rPr>
                <w:rFonts w:eastAsia="Arial"/>
                <w:spacing w:val="-2"/>
                <w:sz w:val="16"/>
                <w:szCs w:val="16"/>
                <w:lang w:val="en-US" w:eastAsia="en-US"/>
              </w:rPr>
              <w:t>m</w:t>
            </w:r>
            <w:r w:rsidRPr="00DC0DAE">
              <w:rPr>
                <w:rFonts w:eastAsia="Arial"/>
                <w:sz w:val="16"/>
                <w:szCs w:val="16"/>
                <w:lang w:val="en-US" w:eastAsia="en-US"/>
              </w:rPr>
              <w:t>;</w:t>
            </w:r>
          </w:p>
          <w:p w14:paraId="69E777BE"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1"/>
                <w:sz w:val="16"/>
                <w:szCs w:val="16"/>
                <w:lang w:val="en-US" w:eastAsia="en-US"/>
              </w:rPr>
              <w:t xml:space="preserve"> </w:t>
            </w:r>
            <w:r w:rsidRPr="00DC0DAE">
              <w:rPr>
                <w:rFonts w:eastAsia="Arial"/>
                <w:spacing w:val="1"/>
                <w:sz w:val="16"/>
                <w:szCs w:val="16"/>
                <w:lang w:val="en-US" w:eastAsia="en-US"/>
              </w:rPr>
              <w:t>e</w:t>
            </w:r>
            <w:r w:rsidRPr="00DC0DAE">
              <w:rPr>
                <w:rFonts w:eastAsia="Arial"/>
                <w:spacing w:val="-1"/>
                <w:sz w:val="16"/>
                <w:szCs w:val="16"/>
                <w:lang w:val="en-US" w:eastAsia="en-US"/>
              </w:rPr>
              <w:t>xe</w:t>
            </w:r>
            <w:r w:rsidRPr="00DC0DAE">
              <w:rPr>
                <w:rFonts w:eastAsia="Arial"/>
                <w:spacing w:val="1"/>
                <w:sz w:val="16"/>
                <w:szCs w:val="16"/>
                <w:lang w:val="en-US" w:eastAsia="en-US"/>
              </w:rPr>
              <w:t>cu</w:t>
            </w:r>
            <w:r w:rsidRPr="00DC0DAE">
              <w:rPr>
                <w:rFonts w:eastAsia="Arial"/>
                <w:sz w:val="16"/>
                <w:szCs w:val="16"/>
                <w:lang w:val="en-US" w:eastAsia="en-US"/>
              </w:rPr>
              <w:t>t</w:t>
            </w:r>
            <w:r w:rsidRPr="00DC0DAE">
              <w:rPr>
                <w:rFonts w:eastAsia="Arial"/>
                <w:spacing w:val="-1"/>
                <w:sz w:val="16"/>
                <w:szCs w:val="16"/>
                <w:lang w:val="en-US" w:eastAsia="en-US"/>
              </w:rPr>
              <w:t>a</w:t>
            </w:r>
            <w:r w:rsidRPr="00DC0DAE">
              <w:rPr>
                <w:rFonts w:eastAsia="Arial"/>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a</w:t>
            </w:r>
            <w:r w:rsidRPr="00DC0DAE">
              <w:rPr>
                <w:rFonts w:eastAsia="Arial"/>
                <w:spacing w:val="-8"/>
                <w:sz w:val="16"/>
                <w:szCs w:val="16"/>
                <w:lang w:val="en-US" w:eastAsia="en-US"/>
              </w:rPr>
              <w:t xml:space="preserve"> </w:t>
            </w:r>
            <w:r w:rsidRPr="00DC0DAE">
              <w:rPr>
                <w:rFonts w:eastAsia="Arial"/>
                <w:sz w:val="16"/>
                <w:szCs w:val="16"/>
                <w:lang w:val="en-US" w:eastAsia="en-US"/>
              </w:rPr>
              <w:t>la</w:t>
            </w:r>
            <w:r w:rsidRPr="00DC0DAE">
              <w:rPr>
                <w:rFonts w:eastAsia="Arial"/>
                <w:spacing w:val="-2"/>
                <w:sz w:val="16"/>
                <w:szCs w:val="16"/>
                <w:lang w:val="en-US" w:eastAsia="en-US"/>
              </w:rPr>
              <w:t xml:space="preserve"> </w:t>
            </w:r>
            <w:r w:rsidRPr="00DC0DAE">
              <w:rPr>
                <w:rFonts w:eastAsia="Arial"/>
                <w:spacing w:val="1"/>
                <w:sz w:val="16"/>
                <w:szCs w:val="16"/>
                <w:lang w:val="en-US" w:eastAsia="en-US"/>
              </w:rPr>
              <w:t>ti</w:t>
            </w:r>
            <w:r w:rsidRPr="00DC0DAE">
              <w:rPr>
                <w:rFonts w:eastAsia="Arial"/>
                <w:spacing w:val="-2"/>
                <w:sz w:val="16"/>
                <w:szCs w:val="16"/>
                <w:lang w:val="en-US" w:eastAsia="en-US"/>
              </w:rPr>
              <w:t>m</w:t>
            </w:r>
            <w:r w:rsidRPr="00DC0DAE">
              <w:rPr>
                <w:rFonts w:eastAsia="Arial"/>
                <w:sz w:val="16"/>
                <w:szCs w:val="16"/>
                <w:lang w:val="en-US" w:eastAsia="en-US"/>
              </w:rPr>
              <w:t>p</w:t>
            </w:r>
            <w:r w:rsidRPr="00DC0DAE">
              <w:rPr>
                <w:rFonts w:eastAsia="Arial"/>
                <w:spacing w:val="-3"/>
                <w:sz w:val="16"/>
                <w:szCs w:val="16"/>
                <w:lang w:val="en-US" w:eastAsia="en-US"/>
              </w:rPr>
              <w:t xml:space="preserve"> </w:t>
            </w:r>
            <w:r w:rsidRPr="00DC0DAE">
              <w:rPr>
                <w:rFonts w:eastAsia="Arial"/>
                <w:sz w:val="16"/>
                <w:szCs w:val="16"/>
                <w:lang w:val="en-US" w:eastAsia="en-US"/>
              </w:rPr>
              <w:t>a</w:t>
            </w:r>
            <w:r w:rsidRPr="00DC0DAE">
              <w:rPr>
                <w:rFonts w:eastAsia="Arial"/>
                <w:spacing w:val="-1"/>
                <w:sz w:val="16"/>
                <w:szCs w:val="16"/>
                <w:lang w:val="en-US" w:eastAsia="en-US"/>
              </w:rPr>
              <w:t xml:space="preserve"> </w:t>
            </w:r>
            <w:r w:rsidRPr="00DC0DAE">
              <w:rPr>
                <w:rFonts w:eastAsia="Arial"/>
                <w:spacing w:val="1"/>
                <w:sz w:val="16"/>
                <w:szCs w:val="16"/>
                <w:lang w:val="en-US" w:eastAsia="en-US"/>
              </w:rPr>
              <w:t>l</w:t>
            </w:r>
            <w:r w:rsidRPr="00DC0DAE">
              <w:rPr>
                <w:rFonts w:eastAsia="Arial"/>
                <w:spacing w:val="-1"/>
                <w:sz w:val="16"/>
                <w:szCs w:val="16"/>
                <w:lang w:val="en-US" w:eastAsia="en-US"/>
              </w:rPr>
              <w:t>uc</w:t>
            </w:r>
            <w:r w:rsidRPr="00DC0DAE">
              <w:rPr>
                <w:rFonts w:eastAsia="Arial"/>
                <w:spacing w:val="1"/>
                <w:sz w:val="16"/>
                <w:szCs w:val="16"/>
                <w:lang w:val="en-US" w:eastAsia="en-US"/>
              </w:rPr>
              <w:t>r</w:t>
            </w:r>
            <w:r w:rsidRPr="00DC0DAE">
              <w:rPr>
                <w:rFonts w:eastAsia="Arial"/>
                <w:spacing w:val="-1"/>
                <w:sz w:val="16"/>
                <w:szCs w:val="16"/>
                <w:lang w:val="en-US" w:eastAsia="en-US"/>
              </w:rPr>
              <w:t>ă</w:t>
            </w:r>
            <w:r w:rsidRPr="00DC0DAE">
              <w:rPr>
                <w:rFonts w:eastAsia="Arial"/>
                <w:spacing w:val="1"/>
                <w:sz w:val="16"/>
                <w:szCs w:val="16"/>
                <w:lang w:val="en-US" w:eastAsia="en-US"/>
              </w:rPr>
              <w:t>rilo</w:t>
            </w:r>
            <w:r w:rsidRPr="00DC0DAE">
              <w:rPr>
                <w:rFonts w:eastAsia="Arial"/>
                <w:sz w:val="16"/>
                <w:szCs w:val="16"/>
                <w:lang w:val="en-US" w:eastAsia="en-US"/>
              </w:rPr>
              <w:t>r</w:t>
            </w:r>
            <w:r w:rsidRPr="00DC0DAE">
              <w:rPr>
                <w:rFonts w:eastAsia="Arial"/>
                <w:spacing w:val="-8"/>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1"/>
                <w:sz w:val="16"/>
                <w:szCs w:val="16"/>
                <w:lang w:val="en-US" w:eastAsia="en-US"/>
              </w:rPr>
              <w:t xml:space="preserve"> î</w:t>
            </w:r>
            <w:r w:rsidRPr="00DC0DAE">
              <w:rPr>
                <w:rFonts w:eastAsia="Arial"/>
                <w:spacing w:val="1"/>
                <w:sz w:val="16"/>
                <w:szCs w:val="16"/>
                <w:lang w:val="en-US" w:eastAsia="en-US"/>
              </w:rPr>
              <w:t>n</w:t>
            </w:r>
            <w:r w:rsidRPr="00DC0DAE">
              <w:rPr>
                <w:rFonts w:eastAsia="Arial"/>
                <w:spacing w:val="-1"/>
                <w:sz w:val="16"/>
                <w:szCs w:val="16"/>
                <w:lang w:val="en-US" w:eastAsia="en-US"/>
              </w:rPr>
              <w:t>g</w:t>
            </w:r>
            <w:r w:rsidRPr="00DC0DAE">
              <w:rPr>
                <w:rFonts w:eastAsia="Arial"/>
                <w:spacing w:val="1"/>
                <w:sz w:val="16"/>
                <w:szCs w:val="16"/>
                <w:lang w:val="en-US" w:eastAsia="en-US"/>
              </w:rPr>
              <w:t>r</w:t>
            </w:r>
            <w:r w:rsidRPr="00DC0DAE">
              <w:rPr>
                <w:rFonts w:eastAsia="Arial"/>
                <w:sz w:val="16"/>
                <w:szCs w:val="16"/>
                <w:lang w:val="en-US" w:eastAsia="en-US"/>
              </w:rPr>
              <w:t>i</w:t>
            </w:r>
            <w:r w:rsidRPr="00DC0DAE">
              <w:rPr>
                <w:rFonts w:eastAsia="Arial"/>
                <w:spacing w:val="1"/>
                <w:sz w:val="16"/>
                <w:szCs w:val="16"/>
                <w:lang w:val="en-US" w:eastAsia="en-US"/>
              </w:rPr>
              <w:t>j</w:t>
            </w:r>
            <w:r w:rsidRPr="00DC0DAE">
              <w:rPr>
                <w:rFonts w:eastAsia="Arial"/>
                <w:sz w:val="16"/>
                <w:szCs w:val="16"/>
                <w:lang w:val="en-US" w:eastAsia="en-US"/>
              </w:rPr>
              <w:t>i</w:t>
            </w:r>
            <w:r w:rsidRPr="00DC0DAE">
              <w:rPr>
                <w:rFonts w:eastAsia="Arial"/>
                <w:spacing w:val="1"/>
                <w:sz w:val="16"/>
                <w:szCs w:val="16"/>
                <w:lang w:val="en-US" w:eastAsia="en-US"/>
              </w:rPr>
              <w:t>re;</w:t>
            </w:r>
          </w:p>
          <w:p w14:paraId="6FE9A2D7"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10"/>
                <w:sz w:val="16"/>
                <w:szCs w:val="16"/>
                <w:lang w:val="en-US" w:eastAsia="en-US"/>
              </w:rPr>
              <w:t xml:space="preserve"> </w:t>
            </w:r>
            <w:r w:rsidRPr="00DC0DAE">
              <w:rPr>
                <w:rFonts w:eastAsia="Arial"/>
                <w:spacing w:val="-1"/>
                <w:sz w:val="16"/>
                <w:szCs w:val="16"/>
                <w:lang w:val="en-US" w:eastAsia="en-US"/>
              </w:rPr>
              <w:t>me</w:t>
            </w:r>
            <w:r w:rsidRPr="00DC0DAE">
              <w:rPr>
                <w:rFonts w:eastAsia="Arial"/>
                <w:spacing w:val="1"/>
                <w:sz w:val="16"/>
                <w:szCs w:val="16"/>
                <w:lang w:val="en-US" w:eastAsia="en-US"/>
              </w:rPr>
              <w:t>n</w:t>
            </w:r>
            <w:r w:rsidRPr="00DC0DAE">
              <w:rPr>
                <w:rFonts w:eastAsia="Arial"/>
                <w:sz w:val="16"/>
                <w:szCs w:val="16"/>
                <w:lang w:val="en-US" w:eastAsia="en-US"/>
              </w:rPr>
              <w:t>ţ</w:t>
            </w:r>
            <w:r w:rsidRPr="00DC0DAE">
              <w:rPr>
                <w:rFonts w:eastAsia="Arial"/>
                <w:spacing w:val="1"/>
                <w:sz w:val="16"/>
                <w:szCs w:val="16"/>
                <w:lang w:val="en-US" w:eastAsia="en-US"/>
              </w:rPr>
              <w:t>i</w:t>
            </w:r>
            <w:r w:rsidRPr="00DC0DAE">
              <w:rPr>
                <w:rFonts w:eastAsia="Arial"/>
                <w:spacing w:val="-1"/>
                <w:sz w:val="16"/>
                <w:szCs w:val="16"/>
                <w:lang w:val="en-US" w:eastAsia="en-US"/>
              </w:rPr>
              <w:t>ne</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a</w:t>
            </w:r>
            <w:r w:rsidRPr="00DC0DAE">
              <w:rPr>
                <w:rFonts w:eastAsia="Arial"/>
                <w:spacing w:val="1"/>
                <w:sz w:val="16"/>
                <w:szCs w:val="16"/>
                <w:lang w:val="en-US" w:eastAsia="en-US"/>
              </w:rPr>
              <w:t xml:space="preserve"> e</w:t>
            </w:r>
            <w:r w:rsidRPr="00DC0DAE">
              <w:rPr>
                <w:rFonts w:eastAsia="Arial"/>
                <w:sz w:val="16"/>
                <w:szCs w:val="16"/>
                <w:lang w:val="en-US" w:eastAsia="en-US"/>
              </w:rPr>
              <w:t>f</w:t>
            </w:r>
            <w:r w:rsidRPr="00DC0DAE">
              <w:rPr>
                <w:rFonts w:eastAsia="Arial"/>
                <w:spacing w:val="-1"/>
                <w:sz w:val="16"/>
                <w:szCs w:val="16"/>
                <w:lang w:val="en-US" w:eastAsia="en-US"/>
              </w:rPr>
              <w:t>e</w:t>
            </w:r>
            <w:r w:rsidRPr="00DC0DAE">
              <w:rPr>
                <w:rFonts w:eastAsia="Arial"/>
                <w:spacing w:val="1"/>
                <w:sz w:val="16"/>
                <w:szCs w:val="16"/>
                <w:lang w:val="en-US" w:eastAsia="en-US"/>
              </w:rPr>
              <w:t>c</w:t>
            </w:r>
            <w:r w:rsidRPr="00DC0DAE">
              <w:rPr>
                <w:rFonts w:eastAsia="Arial"/>
                <w:sz w:val="16"/>
                <w:szCs w:val="16"/>
                <w:lang w:val="en-US" w:eastAsia="en-US"/>
              </w:rPr>
              <w:t>ti</w:t>
            </w:r>
            <w:r w:rsidRPr="00DC0DAE">
              <w:rPr>
                <w:rFonts w:eastAsia="Arial"/>
                <w:spacing w:val="1"/>
                <w:sz w:val="16"/>
                <w:szCs w:val="16"/>
                <w:lang w:val="en-US" w:eastAsia="en-US"/>
              </w:rPr>
              <w:t>ve</w:t>
            </w:r>
            <w:r w:rsidRPr="00DC0DAE">
              <w:rPr>
                <w:rFonts w:eastAsia="Arial"/>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3"/>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8"/>
                <w:sz w:val="16"/>
                <w:szCs w:val="16"/>
                <w:lang w:val="en-US" w:eastAsia="en-US"/>
              </w:rPr>
              <w:t xml:space="preserve"> </w:t>
            </w:r>
            <w:r w:rsidRPr="00DC0DAE">
              <w:rPr>
                <w:rFonts w:eastAsia="Arial"/>
                <w:spacing w:val="-1"/>
                <w:sz w:val="16"/>
                <w:szCs w:val="16"/>
                <w:lang w:val="en-US" w:eastAsia="en-US"/>
              </w:rPr>
              <w:t>m</w:t>
            </w:r>
            <w:r w:rsidRPr="00DC0DAE">
              <w:rPr>
                <w:rFonts w:eastAsia="Arial"/>
                <w:spacing w:val="1"/>
                <w:sz w:val="16"/>
                <w:szCs w:val="16"/>
                <w:lang w:val="en-US" w:eastAsia="en-US"/>
              </w:rPr>
              <w:t>a</w:t>
            </w:r>
            <w:r w:rsidRPr="00DC0DAE">
              <w:rPr>
                <w:rFonts w:eastAsia="Arial"/>
                <w:spacing w:val="-1"/>
                <w:sz w:val="16"/>
                <w:szCs w:val="16"/>
                <w:lang w:val="en-US" w:eastAsia="en-US"/>
              </w:rPr>
              <w:t>m</w:t>
            </w:r>
            <w:r w:rsidRPr="00DC0DAE">
              <w:rPr>
                <w:rFonts w:eastAsia="Arial"/>
                <w:sz w:val="16"/>
                <w:szCs w:val="16"/>
                <w:lang w:val="en-US" w:eastAsia="en-US"/>
              </w:rPr>
              <w:t>i</w:t>
            </w:r>
            <w:r w:rsidRPr="00DC0DAE">
              <w:rPr>
                <w:rFonts w:eastAsia="Arial"/>
                <w:spacing w:val="1"/>
                <w:sz w:val="16"/>
                <w:szCs w:val="16"/>
                <w:lang w:val="en-US" w:eastAsia="en-US"/>
              </w:rPr>
              <w:t>f</w:t>
            </w:r>
            <w:r w:rsidRPr="00DC0DAE">
              <w:rPr>
                <w:rFonts w:eastAsia="Arial"/>
                <w:spacing w:val="-1"/>
                <w:sz w:val="16"/>
                <w:szCs w:val="16"/>
                <w:lang w:val="en-US" w:eastAsia="en-US"/>
              </w:rPr>
              <w:t>e</w:t>
            </w:r>
            <w:r w:rsidRPr="00DC0DAE">
              <w:rPr>
                <w:rFonts w:eastAsia="Arial"/>
                <w:spacing w:val="1"/>
                <w:sz w:val="16"/>
                <w:szCs w:val="16"/>
                <w:lang w:val="en-US" w:eastAsia="en-US"/>
              </w:rPr>
              <w:t>r</w:t>
            </w:r>
            <w:r w:rsidRPr="00DC0DAE">
              <w:rPr>
                <w:rFonts w:eastAsia="Arial"/>
                <w:sz w:val="16"/>
                <w:szCs w:val="16"/>
                <w:lang w:val="en-US" w:eastAsia="en-US"/>
              </w:rPr>
              <w:t>e</w:t>
            </w:r>
            <w:r w:rsidRPr="00DC0DAE">
              <w:rPr>
                <w:rFonts w:eastAsia="Arial"/>
                <w:spacing w:val="3"/>
                <w:sz w:val="16"/>
                <w:szCs w:val="16"/>
                <w:lang w:val="en-US" w:eastAsia="en-US"/>
              </w:rPr>
              <w:t xml:space="preserve"> </w:t>
            </w:r>
            <w:r w:rsidRPr="00DC0DAE">
              <w:rPr>
                <w:rFonts w:eastAsia="Arial"/>
                <w:spacing w:val="-1"/>
                <w:sz w:val="16"/>
                <w:szCs w:val="16"/>
                <w:lang w:val="en-US" w:eastAsia="en-US"/>
              </w:rPr>
              <w:t>s</w:t>
            </w:r>
            <w:r w:rsidRPr="00DC0DAE">
              <w:rPr>
                <w:rFonts w:eastAsia="Arial"/>
                <w:spacing w:val="1"/>
                <w:sz w:val="16"/>
                <w:szCs w:val="16"/>
                <w:lang w:val="en-US" w:eastAsia="en-US"/>
              </w:rPr>
              <w:t>ăl</w:t>
            </w:r>
            <w:r w:rsidRPr="00DC0DAE">
              <w:rPr>
                <w:rFonts w:eastAsia="Arial"/>
                <w:spacing w:val="-1"/>
                <w:sz w:val="16"/>
                <w:szCs w:val="16"/>
                <w:lang w:val="en-US" w:eastAsia="en-US"/>
              </w:rPr>
              <w:t>b</w:t>
            </w:r>
            <w:r w:rsidRPr="00DC0DAE">
              <w:rPr>
                <w:rFonts w:eastAsia="Arial"/>
                <w:spacing w:val="1"/>
                <w:sz w:val="16"/>
                <w:szCs w:val="16"/>
                <w:lang w:val="en-US" w:eastAsia="en-US"/>
              </w:rPr>
              <w:t>a</w:t>
            </w:r>
            <w:r w:rsidRPr="00DC0DAE">
              <w:rPr>
                <w:rFonts w:eastAsia="Arial"/>
                <w:spacing w:val="-1"/>
                <w:sz w:val="16"/>
                <w:szCs w:val="16"/>
                <w:lang w:val="en-US" w:eastAsia="en-US"/>
              </w:rPr>
              <w:t>t</w:t>
            </w:r>
            <w:r w:rsidRPr="00DC0DAE">
              <w:rPr>
                <w:rFonts w:eastAsia="Arial"/>
                <w:spacing w:val="1"/>
                <w:sz w:val="16"/>
                <w:szCs w:val="16"/>
                <w:lang w:val="en-US" w:eastAsia="en-US"/>
              </w:rPr>
              <w:t>ic</w:t>
            </w:r>
            <w:r w:rsidRPr="00DC0DAE">
              <w:rPr>
                <w:rFonts w:eastAsia="Arial"/>
                <w:sz w:val="16"/>
                <w:szCs w:val="16"/>
                <w:lang w:val="en-US" w:eastAsia="en-US"/>
              </w:rPr>
              <w:t>e</w:t>
            </w:r>
            <w:r w:rsidRPr="00DC0DAE">
              <w:rPr>
                <w:rFonts w:eastAsia="Arial"/>
                <w:spacing w:val="3"/>
                <w:sz w:val="16"/>
                <w:szCs w:val="16"/>
                <w:lang w:val="en-US" w:eastAsia="en-US"/>
              </w:rPr>
              <w:t xml:space="preserve"> </w:t>
            </w:r>
            <w:r w:rsidRPr="00DC0DAE">
              <w:rPr>
                <w:rFonts w:eastAsia="Arial"/>
                <w:sz w:val="16"/>
                <w:szCs w:val="16"/>
                <w:lang w:val="en-US" w:eastAsia="en-US"/>
              </w:rPr>
              <w:t>(</w:t>
            </w:r>
            <w:r w:rsidRPr="00DC0DAE">
              <w:rPr>
                <w:rFonts w:eastAsia="Arial"/>
                <w:spacing w:val="-1"/>
                <w:sz w:val="16"/>
                <w:szCs w:val="16"/>
                <w:lang w:val="en-US" w:eastAsia="en-US"/>
              </w:rPr>
              <w:t>î</w:t>
            </w:r>
            <w:r w:rsidRPr="00DC0DAE">
              <w:rPr>
                <w:rFonts w:eastAsia="Arial"/>
                <w:sz w:val="16"/>
                <w:szCs w:val="16"/>
                <w:lang w:val="en-US" w:eastAsia="en-US"/>
              </w:rPr>
              <w:t>n</w:t>
            </w:r>
            <w:r w:rsidRPr="00DC0DAE">
              <w:rPr>
                <w:rFonts w:eastAsia="Arial"/>
                <w:spacing w:val="8"/>
                <w:sz w:val="16"/>
                <w:szCs w:val="16"/>
                <w:lang w:val="en-US" w:eastAsia="en-US"/>
              </w:rPr>
              <w:t xml:space="preserve"> </w:t>
            </w:r>
            <w:r w:rsidRPr="00DC0DAE">
              <w:rPr>
                <w:rFonts w:eastAsia="Arial"/>
                <w:spacing w:val="1"/>
                <w:sz w:val="16"/>
                <w:szCs w:val="16"/>
                <w:lang w:val="en-US" w:eastAsia="en-US"/>
              </w:rPr>
              <w:t>sp</w:t>
            </w:r>
            <w:r w:rsidRPr="00DC0DAE">
              <w:rPr>
                <w:rFonts w:eastAsia="Arial"/>
                <w:spacing w:val="-1"/>
                <w:sz w:val="16"/>
                <w:szCs w:val="16"/>
                <w:lang w:val="en-US" w:eastAsia="en-US"/>
              </w:rPr>
              <w:t>e</w:t>
            </w:r>
            <w:r w:rsidRPr="00DC0DAE">
              <w:rPr>
                <w:rFonts w:eastAsia="Arial"/>
                <w:spacing w:val="1"/>
                <w:sz w:val="16"/>
                <w:szCs w:val="16"/>
                <w:lang w:val="en-US" w:eastAsia="en-US"/>
              </w:rPr>
              <w:t>c</w:t>
            </w:r>
            <w:r w:rsidRPr="00DC0DAE">
              <w:rPr>
                <w:rFonts w:eastAsia="Arial"/>
                <w:sz w:val="16"/>
                <w:szCs w:val="16"/>
                <w:lang w:val="en-US" w:eastAsia="en-US"/>
              </w:rPr>
              <w:t>i</w:t>
            </w:r>
            <w:r w:rsidRPr="00DC0DAE">
              <w:rPr>
                <w:rFonts w:eastAsia="Arial"/>
                <w:spacing w:val="1"/>
                <w:sz w:val="16"/>
                <w:szCs w:val="16"/>
                <w:lang w:val="en-US" w:eastAsia="en-US"/>
              </w:rPr>
              <w:t>a</w:t>
            </w:r>
            <w:r w:rsidRPr="00DC0DAE">
              <w:rPr>
                <w:rFonts w:eastAsia="Arial"/>
                <w:sz w:val="16"/>
                <w:szCs w:val="16"/>
                <w:lang w:val="en-US" w:eastAsia="en-US"/>
              </w:rPr>
              <w:t>l</w:t>
            </w:r>
            <w:r w:rsidRPr="00DC0DAE">
              <w:rPr>
                <w:rFonts w:eastAsia="Arial"/>
                <w:spacing w:val="5"/>
                <w:sz w:val="16"/>
                <w:szCs w:val="16"/>
                <w:lang w:val="en-US" w:eastAsia="en-US"/>
              </w:rPr>
              <w:t xml:space="preserve"> </w:t>
            </w:r>
            <w:r w:rsidRPr="00DC0DAE">
              <w:rPr>
                <w:rFonts w:eastAsia="Arial"/>
                <w:spacing w:val="-1"/>
                <w:sz w:val="16"/>
                <w:szCs w:val="16"/>
                <w:lang w:val="en-US" w:eastAsia="en-US"/>
              </w:rPr>
              <w:t>ce</w:t>
            </w:r>
            <w:r w:rsidRPr="00DC0DAE">
              <w:rPr>
                <w:rFonts w:eastAsia="Arial"/>
                <w:spacing w:val="1"/>
                <w:sz w:val="16"/>
                <w:szCs w:val="16"/>
                <w:lang w:val="en-US" w:eastAsia="en-US"/>
              </w:rPr>
              <w:t>r</w:t>
            </w:r>
            <w:r w:rsidRPr="00DC0DAE">
              <w:rPr>
                <w:rFonts w:eastAsia="Arial"/>
                <w:sz w:val="16"/>
                <w:szCs w:val="16"/>
                <w:lang w:val="en-US" w:eastAsia="en-US"/>
              </w:rPr>
              <w:t>vi</w:t>
            </w:r>
            <w:r w:rsidRPr="00DC0DAE">
              <w:rPr>
                <w:rFonts w:eastAsia="Arial"/>
                <w:spacing w:val="1"/>
                <w:sz w:val="16"/>
                <w:szCs w:val="16"/>
                <w:lang w:val="en-US" w:eastAsia="en-US"/>
              </w:rPr>
              <w:t>d</w:t>
            </w:r>
            <w:r w:rsidRPr="00DC0DAE">
              <w:rPr>
                <w:rFonts w:eastAsia="Arial"/>
                <w:spacing w:val="-1"/>
                <w:sz w:val="16"/>
                <w:szCs w:val="16"/>
                <w:lang w:val="en-US" w:eastAsia="en-US"/>
              </w:rPr>
              <w:t>e</w:t>
            </w:r>
            <w:r w:rsidRPr="00DC0DAE">
              <w:rPr>
                <w:rFonts w:eastAsia="Arial"/>
                <w:sz w:val="16"/>
                <w:szCs w:val="16"/>
                <w:lang w:val="en-US" w:eastAsia="en-US"/>
              </w:rPr>
              <w:t>)</w:t>
            </w:r>
            <w:r w:rsidRPr="00DC0DAE">
              <w:rPr>
                <w:rFonts w:eastAsia="Arial"/>
                <w:spacing w:val="5"/>
                <w:sz w:val="16"/>
                <w:szCs w:val="16"/>
                <w:lang w:val="en-US" w:eastAsia="en-US"/>
              </w:rPr>
              <w:t xml:space="preserve"> </w:t>
            </w:r>
            <w:r w:rsidRPr="00DC0DAE">
              <w:rPr>
                <w:rFonts w:eastAsia="Arial"/>
                <w:sz w:val="16"/>
                <w:szCs w:val="16"/>
                <w:lang w:val="en-US" w:eastAsia="en-US"/>
              </w:rPr>
              <w:t>la</w:t>
            </w:r>
            <w:r w:rsidRPr="00DC0DAE">
              <w:rPr>
                <w:rFonts w:eastAsia="Arial"/>
                <w:spacing w:val="9"/>
                <w:sz w:val="16"/>
                <w:szCs w:val="16"/>
                <w:lang w:val="en-US" w:eastAsia="en-US"/>
              </w:rPr>
              <w:t xml:space="preserve"> </w:t>
            </w:r>
            <w:r w:rsidRPr="00DC0DAE">
              <w:rPr>
                <w:rFonts w:eastAsia="Arial"/>
                <w:spacing w:val="1"/>
                <w:sz w:val="16"/>
                <w:szCs w:val="16"/>
                <w:lang w:val="en-US" w:eastAsia="en-US"/>
              </w:rPr>
              <w:t>v</w:t>
            </w:r>
            <w:r w:rsidRPr="00DC0DAE">
              <w:rPr>
                <w:rFonts w:eastAsia="Arial"/>
                <w:spacing w:val="-1"/>
                <w:sz w:val="16"/>
                <w:szCs w:val="16"/>
                <w:lang w:val="en-US" w:eastAsia="en-US"/>
              </w:rPr>
              <w:t>a</w:t>
            </w:r>
            <w:r w:rsidRPr="00DC0DAE">
              <w:rPr>
                <w:rFonts w:eastAsia="Arial"/>
                <w:spacing w:val="1"/>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ri</w:t>
            </w:r>
            <w:r w:rsidRPr="00DC0DAE">
              <w:rPr>
                <w:rFonts w:eastAsia="Arial"/>
                <w:spacing w:val="6"/>
                <w:sz w:val="16"/>
                <w:szCs w:val="16"/>
                <w:lang w:val="en-US" w:eastAsia="en-US"/>
              </w:rPr>
              <w:t xml:space="preserve"> </w:t>
            </w:r>
            <w:r w:rsidRPr="00DC0DAE">
              <w:rPr>
                <w:rFonts w:eastAsia="Arial"/>
                <w:spacing w:val="-1"/>
                <w:sz w:val="16"/>
                <w:szCs w:val="16"/>
                <w:lang w:val="en-US" w:eastAsia="en-US"/>
              </w:rPr>
              <w:t>o</w:t>
            </w:r>
            <w:r w:rsidRPr="00DC0DAE">
              <w:rPr>
                <w:rFonts w:eastAsia="Arial"/>
                <w:spacing w:val="1"/>
                <w:sz w:val="16"/>
                <w:szCs w:val="16"/>
                <w:lang w:val="en-US" w:eastAsia="en-US"/>
              </w:rPr>
              <w:t>p</w:t>
            </w:r>
            <w:r w:rsidRPr="00DC0DAE">
              <w:rPr>
                <w:rFonts w:eastAsia="Arial"/>
                <w:sz w:val="16"/>
                <w:szCs w:val="16"/>
                <w:lang w:val="en-US" w:eastAsia="en-US"/>
              </w:rPr>
              <w:t>t</w:t>
            </w:r>
            <w:r w:rsidRPr="00DC0DAE">
              <w:rPr>
                <w:rFonts w:eastAsia="Arial"/>
                <w:spacing w:val="1"/>
                <w:sz w:val="16"/>
                <w:szCs w:val="16"/>
                <w:lang w:val="en-US" w:eastAsia="en-US"/>
              </w:rPr>
              <w:t>i</w:t>
            </w:r>
            <w:r w:rsidRPr="00DC0DAE">
              <w:rPr>
                <w:rFonts w:eastAsia="Arial"/>
                <w:spacing w:val="-1"/>
                <w:sz w:val="16"/>
                <w:szCs w:val="16"/>
                <w:lang w:val="en-US" w:eastAsia="en-US"/>
              </w:rPr>
              <w:t>m</w:t>
            </w:r>
            <w:r w:rsidRPr="00DC0DAE">
              <w:rPr>
                <w:rFonts w:eastAsia="Arial"/>
                <w:sz w:val="16"/>
                <w:szCs w:val="16"/>
                <w:lang w:val="en-US" w:eastAsia="en-US"/>
              </w:rPr>
              <w:t>e</w:t>
            </w:r>
            <w:r w:rsidRPr="00DC0DAE">
              <w:rPr>
                <w:rFonts w:eastAsia="Arial"/>
                <w:spacing w:val="6"/>
                <w:sz w:val="16"/>
                <w:szCs w:val="16"/>
                <w:lang w:val="en-US" w:eastAsia="en-US"/>
              </w:rPr>
              <w:t xml:space="preserve"> </w:t>
            </w:r>
            <w:r w:rsidRPr="00DC0DAE">
              <w:rPr>
                <w:rFonts w:eastAsia="Arial"/>
                <w:spacing w:val="-1"/>
                <w:sz w:val="16"/>
                <w:szCs w:val="16"/>
                <w:lang w:val="en-US" w:eastAsia="en-US"/>
              </w:rPr>
              <w:t>ş</w:t>
            </w:r>
            <w:r w:rsidRPr="00DC0DAE">
              <w:rPr>
                <w:rFonts w:eastAsia="Arial"/>
                <w:sz w:val="16"/>
                <w:szCs w:val="16"/>
                <w:lang w:val="en-US" w:eastAsia="en-US"/>
              </w:rPr>
              <w:t>i</w:t>
            </w:r>
            <w:r w:rsidRPr="00DC0DAE">
              <w:rPr>
                <w:rFonts w:eastAsia="Arial"/>
                <w:spacing w:val="9"/>
                <w:sz w:val="16"/>
                <w:szCs w:val="16"/>
                <w:lang w:val="en-US" w:eastAsia="en-US"/>
              </w:rPr>
              <w:t xml:space="preserve"> </w:t>
            </w:r>
            <w:r w:rsidRPr="00DC0DAE">
              <w:rPr>
                <w:rFonts w:eastAsia="Arial"/>
                <w:spacing w:val="-1"/>
                <w:sz w:val="16"/>
                <w:szCs w:val="16"/>
                <w:lang w:val="en-US" w:eastAsia="en-US"/>
              </w:rPr>
              <w:t>p</w:t>
            </w:r>
            <w:r w:rsidRPr="00DC0DAE">
              <w:rPr>
                <w:rFonts w:eastAsia="Arial"/>
                <w:spacing w:val="1"/>
                <w:sz w:val="16"/>
                <w:szCs w:val="16"/>
                <w:lang w:val="en-US" w:eastAsia="en-US"/>
              </w:rPr>
              <w:t>r</w:t>
            </w:r>
            <w:r w:rsidRPr="00DC0DAE">
              <w:rPr>
                <w:rFonts w:eastAsia="Arial"/>
                <w:spacing w:val="-1"/>
                <w:sz w:val="16"/>
                <w:szCs w:val="16"/>
                <w:lang w:val="en-US" w:eastAsia="en-US"/>
              </w:rPr>
              <w:t>o</w:t>
            </w:r>
            <w:r w:rsidRPr="00DC0DAE">
              <w:rPr>
                <w:rFonts w:eastAsia="Arial"/>
                <w:spacing w:val="1"/>
                <w:sz w:val="16"/>
                <w:szCs w:val="16"/>
                <w:lang w:val="en-US" w:eastAsia="en-US"/>
              </w:rPr>
              <w:t>t</w:t>
            </w:r>
            <w:r w:rsidRPr="00DC0DAE">
              <w:rPr>
                <w:rFonts w:eastAsia="Arial"/>
                <w:spacing w:val="-1"/>
                <w:sz w:val="16"/>
                <w:szCs w:val="16"/>
                <w:lang w:val="en-US" w:eastAsia="en-US"/>
              </w:rPr>
              <w:t>e</w:t>
            </w:r>
            <w:r w:rsidRPr="00DC0DAE">
              <w:rPr>
                <w:rFonts w:eastAsia="Arial"/>
                <w:spacing w:val="1"/>
                <w:sz w:val="16"/>
                <w:szCs w:val="16"/>
                <w:lang w:val="en-US" w:eastAsia="en-US"/>
              </w:rPr>
              <w:t>j</w:t>
            </w:r>
            <w:r w:rsidRPr="00DC0DAE">
              <w:rPr>
                <w:rFonts w:eastAsia="Arial"/>
                <w:spacing w:val="-1"/>
                <w:sz w:val="16"/>
                <w:szCs w:val="16"/>
                <w:lang w:val="en-US" w:eastAsia="en-US"/>
              </w:rPr>
              <w:t>a</w:t>
            </w:r>
            <w:r w:rsidRPr="00DC0DAE">
              <w:rPr>
                <w:rFonts w:eastAsia="Arial"/>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 xml:space="preserve">a </w:t>
            </w:r>
            <w:r w:rsidRPr="00DC0DAE">
              <w:rPr>
                <w:rFonts w:eastAsia="Arial"/>
                <w:spacing w:val="1"/>
                <w:sz w:val="16"/>
                <w:szCs w:val="16"/>
                <w:lang w:val="en-US" w:eastAsia="en-US"/>
              </w:rPr>
              <w:t>s</w:t>
            </w:r>
            <w:r w:rsidRPr="00DC0DAE">
              <w:rPr>
                <w:rFonts w:eastAsia="Arial"/>
                <w:spacing w:val="-1"/>
                <w:sz w:val="16"/>
                <w:szCs w:val="16"/>
                <w:lang w:val="en-US" w:eastAsia="en-US"/>
              </w:rPr>
              <w:t>e</w:t>
            </w:r>
            <w:r w:rsidRPr="00DC0DAE">
              <w:rPr>
                <w:rFonts w:eastAsia="Arial"/>
                <w:spacing w:val="1"/>
                <w:sz w:val="16"/>
                <w:szCs w:val="16"/>
                <w:lang w:val="en-US" w:eastAsia="en-US"/>
              </w:rPr>
              <w:t>m</w:t>
            </w:r>
            <w:r w:rsidRPr="00DC0DAE">
              <w:rPr>
                <w:rFonts w:eastAsia="Arial"/>
                <w:sz w:val="16"/>
                <w:szCs w:val="16"/>
                <w:lang w:val="en-US" w:eastAsia="en-US"/>
              </w:rPr>
              <w:t>i</w:t>
            </w:r>
            <w:r w:rsidRPr="00DC0DAE">
              <w:rPr>
                <w:rFonts w:eastAsia="Arial"/>
                <w:spacing w:val="1"/>
                <w:sz w:val="16"/>
                <w:szCs w:val="16"/>
                <w:lang w:val="en-US" w:eastAsia="en-US"/>
              </w:rPr>
              <w:t>n</w:t>
            </w:r>
            <w:r w:rsidRPr="00DC0DAE">
              <w:rPr>
                <w:rFonts w:eastAsia="Arial"/>
                <w:spacing w:val="-1"/>
                <w:sz w:val="16"/>
                <w:szCs w:val="16"/>
                <w:lang w:val="en-US" w:eastAsia="en-US"/>
              </w:rPr>
              <w:t>ţ</w:t>
            </w:r>
            <w:r w:rsidRPr="00DC0DAE">
              <w:rPr>
                <w:rFonts w:eastAsia="Arial"/>
                <w:sz w:val="16"/>
                <w:szCs w:val="16"/>
                <w:lang w:val="en-US" w:eastAsia="en-US"/>
              </w:rPr>
              <w:t>i</w:t>
            </w:r>
            <w:r w:rsidRPr="00DC0DAE">
              <w:rPr>
                <w:rFonts w:eastAsia="Arial"/>
                <w:spacing w:val="2"/>
                <w:sz w:val="16"/>
                <w:szCs w:val="16"/>
                <w:lang w:val="en-US" w:eastAsia="en-US"/>
              </w:rPr>
              <w:t>ş</w:t>
            </w:r>
            <w:r w:rsidRPr="00DC0DAE">
              <w:rPr>
                <w:rFonts w:eastAsia="Arial"/>
                <w:sz w:val="16"/>
                <w:szCs w:val="16"/>
                <w:lang w:val="en-US" w:eastAsia="en-US"/>
              </w:rPr>
              <w:t>uri</w:t>
            </w:r>
            <w:r w:rsidRPr="00DC0DAE">
              <w:rPr>
                <w:rFonts w:eastAsia="Arial"/>
                <w:spacing w:val="1"/>
                <w:sz w:val="16"/>
                <w:szCs w:val="16"/>
                <w:lang w:val="en-US" w:eastAsia="en-US"/>
              </w:rPr>
              <w:t>l</w:t>
            </w:r>
            <w:r w:rsidRPr="00DC0DAE">
              <w:rPr>
                <w:rFonts w:eastAsia="Arial"/>
                <w:sz w:val="16"/>
                <w:szCs w:val="16"/>
                <w:lang w:val="en-US" w:eastAsia="en-US"/>
              </w:rPr>
              <w:t>or</w:t>
            </w:r>
            <w:r w:rsidRPr="00DC0DAE">
              <w:rPr>
                <w:rFonts w:eastAsia="Arial"/>
                <w:spacing w:val="-11"/>
                <w:sz w:val="16"/>
                <w:szCs w:val="16"/>
                <w:lang w:val="en-US" w:eastAsia="en-US"/>
              </w:rPr>
              <w:t xml:space="preserve"> </w:t>
            </w:r>
            <w:r w:rsidRPr="00DC0DAE">
              <w:rPr>
                <w:rFonts w:eastAsia="Arial"/>
                <w:spacing w:val="1"/>
                <w:sz w:val="16"/>
                <w:szCs w:val="16"/>
                <w:lang w:val="en-US" w:eastAsia="en-US"/>
              </w:rPr>
              <w:t>ş</w:t>
            </w:r>
            <w:r w:rsidRPr="00DC0DAE">
              <w:rPr>
                <w:rFonts w:eastAsia="Arial"/>
                <w:sz w:val="16"/>
                <w:szCs w:val="16"/>
                <w:lang w:val="en-US" w:eastAsia="en-US"/>
              </w:rPr>
              <w:t>i</w:t>
            </w:r>
            <w:r w:rsidRPr="00DC0DAE">
              <w:rPr>
                <w:rFonts w:eastAsia="Arial"/>
                <w:spacing w:val="-2"/>
                <w:sz w:val="16"/>
                <w:szCs w:val="16"/>
                <w:lang w:val="en-US" w:eastAsia="en-US"/>
              </w:rPr>
              <w:t xml:space="preserve"> </w:t>
            </w:r>
            <w:r w:rsidRPr="00DC0DAE">
              <w:rPr>
                <w:rFonts w:eastAsia="Arial"/>
                <w:spacing w:val="1"/>
                <w:sz w:val="16"/>
                <w:szCs w:val="16"/>
                <w:lang w:val="en-US" w:eastAsia="en-US"/>
              </w:rPr>
              <w:t>p</w:t>
            </w:r>
            <w:r w:rsidRPr="00DC0DAE">
              <w:rPr>
                <w:rFonts w:eastAsia="Arial"/>
                <w:spacing w:val="-1"/>
                <w:sz w:val="16"/>
                <w:szCs w:val="16"/>
                <w:lang w:val="en-US" w:eastAsia="en-US"/>
              </w:rPr>
              <w:t>u</w:t>
            </w:r>
            <w:r w:rsidRPr="00DC0DAE">
              <w:rPr>
                <w:rFonts w:eastAsia="Arial"/>
                <w:spacing w:val="1"/>
                <w:sz w:val="16"/>
                <w:szCs w:val="16"/>
                <w:lang w:val="en-US" w:eastAsia="en-US"/>
              </w:rPr>
              <w:t>i</w:t>
            </w:r>
            <w:r w:rsidRPr="00DC0DAE">
              <w:rPr>
                <w:rFonts w:eastAsia="Arial"/>
                <w:spacing w:val="-1"/>
                <w:sz w:val="16"/>
                <w:szCs w:val="16"/>
                <w:lang w:val="en-US" w:eastAsia="en-US"/>
              </w:rPr>
              <w:t>e</w:t>
            </w:r>
            <w:r w:rsidRPr="00DC0DAE">
              <w:rPr>
                <w:rFonts w:eastAsia="Arial"/>
                <w:spacing w:val="1"/>
                <w:sz w:val="16"/>
                <w:szCs w:val="16"/>
                <w:lang w:val="en-US" w:eastAsia="en-US"/>
              </w:rPr>
              <w:t>ţ</w:t>
            </w:r>
            <w:r w:rsidRPr="00DC0DAE">
              <w:rPr>
                <w:rFonts w:eastAsia="Arial"/>
                <w:sz w:val="16"/>
                <w:szCs w:val="16"/>
                <w:lang w:val="en-US" w:eastAsia="en-US"/>
              </w:rPr>
              <w:t>ilor</w:t>
            </w:r>
            <w:r w:rsidRPr="00DC0DAE">
              <w:rPr>
                <w:rFonts w:eastAsia="Arial"/>
                <w:spacing w:val="-5"/>
                <w:sz w:val="16"/>
                <w:szCs w:val="16"/>
                <w:lang w:val="en-US" w:eastAsia="en-US"/>
              </w:rPr>
              <w:t xml:space="preserve"> </w:t>
            </w:r>
            <w:r w:rsidRPr="00DC0DAE">
              <w:rPr>
                <w:rFonts w:eastAsia="Arial"/>
                <w:sz w:val="16"/>
                <w:szCs w:val="16"/>
                <w:lang w:val="en-US" w:eastAsia="en-US"/>
              </w:rPr>
              <w:t>în</w:t>
            </w:r>
            <w:r w:rsidRPr="00DC0DAE">
              <w:rPr>
                <w:rFonts w:eastAsia="Arial"/>
                <w:spacing w:val="-2"/>
                <w:sz w:val="16"/>
                <w:szCs w:val="16"/>
                <w:lang w:val="en-US" w:eastAsia="en-US"/>
              </w:rPr>
              <w:t xml:space="preserve"> </w:t>
            </w:r>
            <w:r w:rsidRPr="00DC0DAE">
              <w:rPr>
                <w:rFonts w:eastAsia="Arial"/>
                <w:spacing w:val="1"/>
                <w:sz w:val="16"/>
                <w:szCs w:val="16"/>
                <w:lang w:val="en-US" w:eastAsia="en-US"/>
              </w:rPr>
              <w:t>zo</w:t>
            </w:r>
            <w:r w:rsidRPr="00DC0DAE">
              <w:rPr>
                <w:rFonts w:eastAsia="Arial"/>
                <w:sz w:val="16"/>
                <w:szCs w:val="16"/>
                <w:lang w:val="en-US" w:eastAsia="en-US"/>
              </w:rPr>
              <w:t>ne</w:t>
            </w:r>
            <w:r w:rsidRPr="00DC0DAE">
              <w:rPr>
                <w:rFonts w:eastAsia="Arial"/>
                <w:spacing w:val="1"/>
                <w:sz w:val="16"/>
                <w:szCs w:val="16"/>
                <w:lang w:val="en-US" w:eastAsia="en-US"/>
              </w:rPr>
              <w:t>l</w:t>
            </w:r>
            <w:r w:rsidRPr="00DC0DAE">
              <w:rPr>
                <w:rFonts w:eastAsia="Arial"/>
                <w:sz w:val="16"/>
                <w:szCs w:val="16"/>
                <w:lang w:val="en-US" w:eastAsia="en-US"/>
              </w:rPr>
              <w:t>e</w:t>
            </w:r>
            <w:r w:rsidRPr="00DC0DAE">
              <w:rPr>
                <w:rFonts w:eastAsia="Arial"/>
                <w:spacing w:val="-6"/>
                <w:sz w:val="16"/>
                <w:szCs w:val="16"/>
                <w:lang w:val="en-US" w:eastAsia="en-US"/>
              </w:rPr>
              <w:t xml:space="preserve"> </w:t>
            </w:r>
            <w:r w:rsidRPr="00DC0DAE">
              <w:rPr>
                <w:rFonts w:eastAsia="Arial"/>
                <w:spacing w:val="1"/>
                <w:sz w:val="16"/>
                <w:szCs w:val="16"/>
                <w:lang w:val="en-US" w:eastAsia="en-US"/>
              </w:rPr>
              <w:t>s</w:t>
            </w:r>
            <w:r w:rsidRPr="00DC0DAE">
              <w:rPr>
                <w:rFonts w:eastAsia="Arial"/>
                <w:spacing w:val="-1"/>
                <w:sz w:val="16"/>
                <w:szCs w:val="16"/>
                <w:lang w:val="en-US" w:eastAsia="en-US"/>
              </w:rPr>
              <w:t>e</w:t>
            </w:r>
            <w:r w:rsidRPr="00DC0DAE">
              <w:rPr>
                <w:rFonts w:eastAsia="Arial"/>
                <w:spacing w:val="1"/>
                <w:sz w:val="16"/>
                <w:szCs w:val="16"/>
                <w:lang w:val="en-US" w:eastAsia="en-US"/>
              </w:rPr>
              <w:t>n</w:t>
            </w:r>
            <w:r w:rsidRPr="00DC0DAE">
              <w:rPr>
                <w:rFonts w:eastAsia="Arial"/>
                <w:spacing w:val="-1"/>
                <w:sz w:val="16"/>
                <w:szCs w:val="16"/>
                <w:lang w:val="en-US" w:eastAsia="en-US"/>
              </w:rPr>
              <w:t>s</w:t>
            </w:r>
            <w:r w:rsidRPr="00DC0DAE">
              <w:rPr>
                <w:rFonts w:eastAsia="Arial"/>
                <w:spacing w:val="1"/>
                <w:sz w:val="16"/>
                <w:szCs w:val="16"/>
                <w:lang w:val="en-US" w:eastAsia="en-US"/>
              </w:rPr>
              <w:t>i</w:t>
            </w:r>
            <w:r w:rsidRPr="00DC0DAE">
              <w:rPr>
                <w:rFonts w:eastAsia="Arial"/>
                <w:spacing w:val="-1"/>
                <w:sz w:val="16"/>
                <w:szCs w:val="16"/>
                <w:lang w:val="en-US" w:eastAsia="en-US"/>
              </w:rPr>
              <w:t>b</w:t>
            </w:r>
            <w:r w:rsidRPr="00DC0DAE">
              <w:rPr>
                <w:rFonts w:eastAsia="Arial"/>
                <w:sz w:val="16"/>
                <w:szCs w:val="16"/>
                <w:lang w:val="en-US" w:eastAsia="en-US"/>
              </w:rPr>
              <w:t>i</w:t>
            </w:r>
            <w:r w:rsidRPr="00DC0DAE">
              <w:rPr>
                <w:rFonts w:eastAsia="Arial"/>
                <w:spacing w:val="1"/>
                <w:sz w:val="16"/>
                <w:szCs w:val="16"/>
                <w:lang w:val="en-US" w:eastAsia="en-US"/>
              </w:rPr>
              <w:t>le</w:t>
            </w:r>
            <w:r w:rsidRPr="00DC0DAE">
              <w:rPr>
                <w:rFonts w:eastAsia="Arial"/>
                <w:sz w:val="16"/>
                <w:szCs w:val="16"/>
                <w:lang w:val="en-US" w:eastAsia="en-US"/>
              </w:rPr>
              <w:t>;</w:t>
            </w:r>
          </w:p>
          <w:p w14:paraId="711904BE"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 xml:space="preserve">- </w:t>
            </w:r>
            <w:r w:rsidRPr="00DC0DAE">
              <w:rPr>
                <w:rFonts w:eastAsia="Arial"/>
                <w:spacing w:val="27"/>
                <w:sz w:val="16"/>
                <w:szCs w:val="16"/>
                <w:lang w:val="en-US" w:eastAsia="en-US"/>
              </w:rPr>
              <w:t xml:space="preserve"> </w:t>
            </w:r>
            <w:r w:rsidRPr="00DC0DAE">
              <w:rPr>
                <w:rFonts w:eastAsia="Arial"/>
                <w:sz w:val="16"/>
                <w:szCs w:val="16"/>
                <w:lang w:val="en-US" w:eastAsia="en-US"/>
              </w:rPr>
              <w:t>gra</w:t>
            </w:r>
            <w:r w:rsidRPr="00DC0DAE">
              <w:rPr>
                <w:rFonts w:eastAsia="Arial"/>
                <w:spacing w:val="1"/>
                <w:sz w:val="16"/>
                <w:szCs w:val="16"/>
                <w:lang w:val="en-US" w:eastAsia="en-US"/>
              </w:rPr>
              <w:t>d</w:t>
            </w:r>
            <w:r w:rsidRPr="00DC0DAE">
              <w:rPr>
                <w:rFonts w:eastAsia="Arial"/>
                <w:sz w:val="16"/>
                <w:szCs w:val="16"/>
                <w:lang w:val="en-US" w:eastAsia="en-US"/>
              </w:rPr>
              <w:t xml:space="preserve">ul </w:t>
            </w:r>
            <w:r w:rsidRPr="00DC0DAE">
              <w:rPr>
                <w:rFonts w:eastAsia="Arial"/>
                <w:spacing w:val="22"/>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 xml:space="preserve">e </w:t>
            </w:r>
            <w:r w:rsidRPr="00DC0DAE">
              <w:rPr>
                <w:rFonts w:eastAsia="Arial"/>
                <w:spacing w:val="26"/>
                <w:sz w:val="16"/>
                <w:szCs w:val="16"/>
                <w:lang w:val="en-US" w:eastAsia="en-US"/>
              </w:rPr>
              <w:t xml:space="preserve"> </w:t>
            </w:r>
            <w:r w:rsidRPr="00DC0DAE">
              <w:rPr>
                <w:rFonts w:eastAsia="Arial"/>
                <w:sz w:val="16"/>
                <w:szCs w:val="16"/>
                <w:lang w:val="en-US" w:eastAsia="en-US"/>
              </w:rPr>
              <w:t>a</w:t>
            </w:r>
            <w:r w:rsidRPr="00DC0DAE">
              <w:rPr>
                <w:rFonts w:eastAsia="Arial"/>
                <w:spacing w:val="1"/>
                <w:sz w:val="16"/>
                <w:szCs w:val="16"/>
                <w:lang w:val="en-US" w:eastAsia="en-US"/>
              </w:rPr>
              <w:t>c</w:t>
            </w:r>
            <w:r w:rsidRPr="00DC0DAE">
              <w:rPr>
                <w:rFonts w:eastAsia="Arial"/>
                <w:sz w:val="16"/>
                <w:szCs w:val="16"/>
                <w:lang w:val="en-US" w:eastAsia="en-US"/>
              </w:rPr>
              <w:t>o</w:t>
            </w:r>
            <w:r w:rsidRPr="00DC0DAE">
              <w:rPr>
                <w:rFonts w:eastAsia="Arial"/>
                <w:spacing w:val="1"/>
                <w:sz w:val="16"/>
                <w:szCs w:val="16"/>
                <w:lang w:val="en-US" w:eastAsia="en-US"/>
              </w:rPr>
              <w:t>p</w:t>
            </w:r>
            <w:r w:rsidRPr="00DC0DAE">
              <w:rPr>
                <w:rFonts w:eastAsia="Arial"/>
                <w:sz w:val="16"/>
                <w:szCs w:val="16"/>
                <w:lang w:val="en-US" w:eastAsia="en-US"/>
              </w:rPr>
              <w:t xml:space="preserve">erire </w:t>
            </w:r>
            <w:r w:rsidRPr="00DC0DAE">
              <w:rPr>
                <w:rFonts w:eastAsia="Arial"/>
                <w:spacing w:val="20"/>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 xml:space="preserve">e </w:t>
            </w:r>
            <w:r w:rsidRPr="00DC0DAE">
              <w:rPr>
                <w:rFonts w:eastAsia="Arial"/>
                <w:spacing w:val="26"/>
                <w:sz w:val="16"/>
                <w:szCs w:val="16"/>
                <w:lang w:val="en-US" w:eastAsia="en-US"/>
              </w:rPr>
              <w:t xml:space="preserve"> </w:t>
            </w:r>
            <w:r w:rsidRPr="00DC0DAE">
              <w:rPr>
                <w:rFonts w:eastAsia="Arial"/>
                <w:spacing w:val="-1"/>
                <w:sz w:val="16"/>
                <w:szCs w:val="16"/>
                <w:lang w:val="en-US" w:eastAsia="en-US"/>
              </w:rPr>
              <w:t>v</w:t>
            </w:r>
            <w:r w:rsidRPr="00DC0DAE">
              <w:rPr>
                <w:rFonts w:eastAsia="Arial"/>
                <w:sz w:val="16"/>
                <w:szCs w:val="16"/>
                <w:lang w:val="en-US" w:eastAsia="en-US"/>
              </w:rPr>
              <w:t xml:space="preserve">a </w:t>
            </w:r>
            <w:r w:rsidRPr="00DC0DAE">
              <w:rPr>
                <w:rFonts w:eastAsia="Arial"/>
                <w:spacing w:val="24"/>
                <w:sz w:val="16"/>
                <w:szCs w:val="16"/>
                <w:lang w:val="en-US" w:eastAsia="en-US"/>
              </w:rPr>
              <w:t xml:space="preserve"> </w:t>
            </w:r>
            <w:r w:rsidRPr="00DC0DAE">
              <w:rPr>
                <w:rFonts w:eastAsia="Arial"/>
                <w:sz w:val="16"/>
                <w:szCs w:val="16"/>
                <w:lang w:val="en-US" w:eastAsia="en-US"/>
              </w:rPr>
              <w:t>re</w:t>
            </w:r>
            <w:r w:rsidRPr="00DC0DAE">
              <w:rPr>
                <w:rFonts w:eastAsia="Arial"/>
                <w:spacing w:val="1"/>
                <w:sz w:val="16"/>
                <w:szCs w:val="16"/>
                <w:lang w:val="en-US" w:eastAsia="en-US"/>
              </w:rPr>
              <w:t>a</w:t>
            </w:r>
            <w:r w:rsidRPr="00DC0DAE">
              <w:rPr>
                <w:rFonts w:eastAsia="Arial"/>
                <w:sz w:val="16"/>
                <w:szCs w:val="16"/>
                <w:lang w:val="en-US" w:eastAsia="en-US"/>
              </w:rPr>
              <w:t>li</w:t>
            </w:r>
            <w:r w:rsidRPr="00DC0DAE">
              <w:rPr>
                <w:rFonts w:eastAsia="Arial"/>
                <w:spacing w:val="1"/>
                <w:sz w:val="16"/>
                <w:szCs w:val="16"/>
                <w:lang w:val="en-US" w:eastAsia="en-US"/>
              </w:rPr>
              <w:t>z</w:t>
            </w:r>
            <w:r w:rsidRPr="00DC0DAE">
              <w:rPr>
                <w:rFonts w:eastAsia="Arial"/>
                <w:sz w:val="16"/>
                <w:szCs w:val="16"/>
                <w:lang w:val="en-US" w:eastAsia="en-US"/>
              </w:rPr>
              <w:t xml:space="preserve">a </w:t>
            </w:r>
            <w:r w:rsidRPr="00DC0DAE">
              <w:rPr>
                <w:rFonts w:eastAsia="Arial"/>
                <w:spacing w:val="23"/>
                <w:sz w:val="16"/>
                <w:szCs w:val="16"/>
                <w:lang w:val="en-US" w:eastAsia="en-US"/>
              </w:rPr>
              <w:t xml:space="preserve"> </w:t>
            </w:r>
            <w:r w:rsidRPr="00DC0DAE">
              <w:rPr>
                <w:rFonts w:eastAsia="Arial"/>
                <w:spacing w:val="-1"/>
                <w:sz w:val="16"/>
                <w:szCs w:val="16"/>
                <w:lang w:val="en-US" w:eastAsia="en-US"/>
              </w:rPr>
              <w:t>î</w:t>
            </w:r>
            <w:r w:rsidRPr="00DC0DAE">
              <w:rPr>
                <w:rFonts w:eastAsia="Arial"/>
                <w:sz w:val="16"/>
                <w:szCs w:val="16"/>
                <w:lang w:val="en-US" w:eastAsia="en-US"/>
              </w:rPr>
              <w:t xml:space="preserve">n </w:t>
            </w:r>
            <w:r w:rsidRPr="00DC0DAE">
              <w:rPr>
                <w:rFonts w:eastAsia="Arial"/>
                <w:spacing w:val="27"/>
                <w:sz w:val="16"/>
                <w:szCs w:val="16"/>
                <w:lang w:val="en-US" w:eastAsia="en-US"/>
              </w:rPr>
              <w:t xml:space="preserve"> </w:t>
            </w:r>
            <w:r w:rsidRPr="00DC0DAE">
              <w:rPr>
                <w:rFonts w:eastAsia="Arial"/>
                <w:spacing w:val="-1"/>
                <w:sz w:val="16"/>
                <w:szCs w:val="16"/>
                <w:lang w:val="en-US" w:eastAsia="en-US"/>
              </w:rPr>
              <w:t>u</w:t>
            </w:r>
            <w:r w:rsidRPr="00DC0DAE">
              <w:rPr>
                <w:rFonts w:eastAsia="Arial"/>
                <w:sz w:val="16"/>
                <w:szCs w:val="16"/>
                <w:lang w:val="en-US" w:eastAsia="en-US"/>
              </w:rPr>
              <w:t>r</w:t>
            </w:r>
            <w:r w:rsidRPr="00DC0DAE">
              <w:rPr>
                <w:rFonts w:eastAsia="Arial"/>
                <w:spacing w:val="1"/>
                <w:sz w:val="16"/>
                <w:szCs w:val="16"/>
                <w:lang w:val="en-US" w:eastAsia="en-US"/>
              </w:rPr>
              <w:t>m</w:t>
            </w:r>
            <w:r w:rsidRPr="00DC0DAE">
              <w:rPr>
                <w:rFonts w:eastAsia="Arial"/>
                <w:sz w:val="16"/>
                <w:szCs w:val="16"/>
                <w:lang w:val="en-US" w:eastAsia="en-US"/>
              </w:rPr>
              <w:t xml:space="preserve">a </w:t>
            </w:r>
            <w:r w:rsidRPr="00DC0DAE">
              <w:rPr>
                <w:rFonts w:eastAsia="Arial"/>
                <w:spacing w:val="21"/>
                <w:sz w:val="16"/>
                <w:szCs w:val="16"/>
                <w:lang w:val="en-US" w:eastAsia="en-US"/>
              </w:rPr>
              <w:t xml:space="preserve"> </w:t>
            </w:r>
            <w:r w:rsidRPr="00DC0DAE">
              <w:rPr>
                <w:rFonts w:eastAsia="Arial"/>
                <w:spacing w:val="2"/>
                <w:sz w:val="16"/>
                <w:szCs w:val="16"/>
                <w:lang w:val="en-US" w:eastAsia="en-US"/>
              </w:rPr>
              <w:t>u</w:t>
            </w:r>
            <w:r w:rsidRPr="00DC0DAE">
              <w:rPr>
                <w:rFonts w:eastAsia="Arial"/>
                <w:spacing w:val="-1"/>
                <w:sz w:val="16"/>
                <w:szCs w:val="16"/>
                <w:lang w:val="en-US" w:eastAsia="en-US"/>
              </w:rPr>
              <w:t>n</w:t>
            </w:r>
            <w:r w:rsidRPr="00DC0DAE">
              <w:rPr>
                <w:rFonts w:eastAsia="Arial"/>
                <w:sz w:val="16"/>
                <w:szCs w:val="16"/>
                <w:lang w:val="en-US" w:eastAsia="en-US"/>
              </w:rPr>
              <w:t xml:space="preserve">or </w:t>
            </w:r>
            <w:r w:rsidRPr="00DC0DAE">
              <w:rPr>
                <w:rFonts w:eastAsia="Arial"/>
                <w:spacing w:val="22"/>
                <w:sz w:val="16"/>
                <w:szCs w:val="16"/>
                <w:lang w:val="en-US" w:eastAsia="en-US"/>
              </w:rPr>
              <w:t xml:space="preserve"> </w:t>
            </w:r>
            <w:r w:rsidRPr="00DC0DAE">
              <w:rPr>
                <w:rFonts w:eastAsia="Arial"/>
                <w:spacing w:val="1"/>
                <w:sz w:val="16"/>
                <w:szCs w:val="16"/>
                <w:lang w:val="en-US" w:eastAsia="en-US"/>
              </w:rPr>
              <w:t>i</w:t>
            </w:r>
            <w:r w:rsidRPr="00DC0DAE">
              <w:rPr>
                <w:rFonts w:eastAsia="Arial"/>
                <w:sz w:val="16"/>
                <w:szCs w:val="16"/>
                <w:lang w:val="en-US" w:eastAsia="en-US"/>
              </w:rPr>
              <w:t>n</w:t>
            </w:r>
            <w:r w:rsidRPr="00DC0DAE">
              <w:rPr>
                <w:rFonts w:eastAsia="Arial"/>
                <w:spacing w:val="1"/>
                <w:sz w:val="16"/>
                <w:szCs w:val="16"/>
                <w:lang w:val="en-US" w:eastAsia="en-US"/>
              </w:rPr>
              <w:t>v</w:t>
            </w:r>
            <w:r w:rsidRPr="00DC0DAE">
              <w:rPr>
                <w:rFonts w:eastAsia="Arial"/>
                <w:sz w:val="16"/>
                <w:szCs w:val="16"/>
                <w:lang w:val="en-US" w:eastAsia="en-US"/>
              </w:rPr>
              <w:t>e</w:t>
            </w:r>
            <w:r w:rsidRPr="00DC0DAE">
              <w:rPr>
                <w:rFonts w:eastAsia="Arial"/>
                <w:spacing w:val="2"/>
                <w:sz w:val="16"/>
                <w:szCs w:val="16"/>
                <w:lang w:val="en-US" w:eastAsia="en-US"/>
              </w:rPr>
              <w:t>s</w:t>
            </w:r>
            <w:r w:rsidRPr="00DC0DAE">
              <w:rPr>
                <w:rFonts w:eastAsia="Arial"/>
                <w:spacing w:val="-1"/>
                <w:sz w:val="16"/>
                <w:szCs w:val="16"/>
                <w:lang w:val="en-US" w:eastAsia="en-US"/>
              </w:rPr>
              <w:t>t</w:t>
            </w:r>
            <w:r w:rsidRPr="00DC0DAE">
              <w:rPr>
                <w:rFonts w:eastAsia="Arial"/>
                <w:sz w:val="16"/>
                <w:szCs w:val="16"/>
                <w:lang w:val="en-US" w:eastAsia="en-US"/>
              </w:rPr>
              <w:t>i</w:t>
            </w:r>
            <w:r w:rsidRPr="00DC0DAE">
              <w:rPr>
                <w:rFonts w:eastAsia="Arial"/>
                <w:spacing w:val="1"/>
                <w:sz w:val="16"/>
                <w:szCs w:val="16"/>
                <w:lang w:val="en-US" w:eastAsia="en-US"/>
              </w:rPr>
              <w:t>g</w:t>
            </w:r>
            <w:r w:rsidRPr="00DC0DAE">
              <w:rPr>
                <w:rFonts w:eastAsia="Arial"/>
                <w:spacing w:val="-1"/>
                <w:sz w:val="16"/>
                <w:szCs w:val="16"/>
                <w:lang w:val="en-US" w:eastAsia="en-US"/>
              </w:rPr>
              <w:t>a</w:t>
            </w:r>
            <w:r w:rsidRPr="00DC0DAE">
              <w:rPr>
                <w:rFonts w:eastAsia="Arial"/>
                <w:spacing w:val="1"/>
                <w:sz w:val="16"/>
                <w:szCs w:val="16"/>
                <w:lang w:val="en-US" w:eastAsia="en-US"/>
              </w:rPr>
              <w:t>ţ</w:t>
            </w:r>
            <w:r w:rsidRPr="00DC0DAE">
              <w:rPr>
                <w:rFonts w:eastAsia="Arial"/>
                <w:sz w:val="16"/>
                <w:szCs w:val="16"/>
                <w:lang w:val="en-US" w:eastAsia="en-US"/>
              </w:rPr>
              <w:t xml:space="preserve">ii </w:t>
            </w:r>
            <w:r w:rsidRPr="00DC0DAE">
              <w:rPr>
                <w:rFonts w:eastAsia="Arial"/>
                <w:spacing w:val="19"/>
                <w:sz w:val="16"/>
                <w:szCs w:val="16"/>
                <w:lang w:val="en-US" w:eastAsia="en-US"/>
              </w:rPr>
              <w:t xml:space="preserve"> </w:t>
            </w:r>
            <w:r w:rsidRPr="00DC0DAE">
              <w:rPr>
                <w:rFonts w:eastAsia="Arial"/>
                <w:spacing w:val="2"/>
                <w:sz w:val="16"/>
                <w:szCs w:val="16"/>
                <w:lang w:val="en-US" w:eastAsia="en-US"/>
              </w:rPr>
              <w:t>a</w:t>
            </w:r>
            <w:r w:rsidRPr="00DC0DAE">
              <w:rPr>
                <w:rFonts w:eastAsia="Arial"/>
                <w:spacing w:val="-1"/>
                <w:sz w:val="16"/>
                <w:szCs w:val="16"/>
                <w:lang w:val="en-US" w:eastAsia="en-US"/>
              </w:rPr>
              <w:t>man</w:t>
            </w:r>
            <w:r w:rsidRPr="00DC0DAE">
              <w:rPr>
                <w:rFonts w:eastAsia="Arial"/>
                <w:spacing w:val="2"/>
                <w:sz w:val="16"/>
                <w:szCs w:val="16"/>
                <w:lang w:val="en-US" w:eastAsia="en-US"/>
              </w:rPr>
              <w:t>u</w:t>
            </w:r>
            <w:r w:rsidRPr="00DC0DAE">
              <w:rPr>
                <w:rFonts w:eastAsia="Arial"/>
                <w:spacing w:val="-1"/>
                <w:sz w:val="16"/>
                <w:szCs w:val="16"/>
                <w:lang w:val="en-US" w:eastAsia="en-US"/>
              </w:rPr>
              <w:t>n</w:t>
            </w:r>
            <w:r w:rsidRPr="00DC0DAE">
              <w:rPr>
                <w:rFonts w:eastAsia="Arial"/>
                <w:sz w:val="16"/>
                <w:szCs w:val="16"/>
                <w:lang w:val="en-US" w:eastAsia="en-US"/>
              </w:rPr>
              <w:t>ţi</w:t>
            </w:r>
            <w:r w:rsidRPr="00DC0DAE">
              <w:rPr>
                <w:rFonts w:eastAsia="Arial"/>
                <w:spacing w:val="1"/>
                <w:sz w:val="16"/>
                <w:szCs w:val="16"/>
                <w:lang w:val="en-US" w:eastAsia="en-US"/>
              </w:rPr>
              <w:t>t</w:t>
            </w:r>
            <w:r w:rsidRPr="00DC0DAE">
              <w:rPr>
                <w:rFonts w:eastAsia="Arial"/>
                <w:sz w:val="16"/>
                <w:szCs w:val="16"/>
                <w:lang w:val="en-US" w:eastAsia="en-US"/>
              </w:rPr>
              <w:t xml:space="preserve">e </w:t>
            </w:r>
            <w:r w:rsidRPr="00DC0DAE">
              <w:rPr>
                <w:rFonts w:eastAsia="Arial"/>
                <w:spacing w:val="17"/>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 xml:space="preserve">e </w:t>
            </w:r>
            <w:r w:rsidRPr="00DC0DAE">
              <w:rPr>
                <w:rFonts w:eastAsia="Arial"/>
                <w:spacing w:val="24"/>
                <w:sz w:val="16"/>
                <w:szCs w:val="16"/>
                <w:lang w:val="en-US" w:eastAsia="en-US"/>
              </w:rPr>
              <w:t xml:space="preserve"> </w:t>
            </w:r>
            <w:r w:rsidRPr="00DC0DAE">
              <w:rPr>
                <w:rFonts w:eastAsia="Arial"/>
                <w:spacing w:val="1"/>
                <w:sz w:val="16"/>
                <w:szCs w:val="16"/>
                <w:lang w:val="en-US" w:eastAsia="en-US"/>
              </w:rPr>
              <w:t>p</w:t>
            </w:r>
            <w:r w:rsidRPr="00DC0DAE">
              <w:rPr>
                <w:rFonts w:eastAsia="Arial"/>
                <w:spacing w:val="-1"/>
                <w:sz w:val="16"/>
                <w:szCs w:val="16"/>
                <w:lang w:val="en-US" w:eastAsia="en-US"/>
              </w:rPr>
              <w:t>e</w:t>
            </w:r>
            <w:r w:rsidRPr="00DC0DAE">
              <w:rPr>
                <w:rFonts w:eastAsia="Arial"/>
                <w:spacing w:val="1"/>
                <w:sz w:val="16"/>
                <w:szCs w:val="16"/>
                <w:lang w:val="en-US" w:eastAsia="en-US"/>
              </w:rPr>
              <w:t>rs</w:t>
            </w:r>
            <w:r w:rsidRPr="00DC0DAE">
              <w:rPr>
                <w:rFonts w:eastAsia="Arial"/>
                <w:spacing w:val="-1"/>
                <w:sz w:val="16"/>
                <w:szCs w:val="16"/>
                <w:lang w:val="en-US" w:eastAsia="en-US"/>
              </w:rPr>
              <w:t>o</w:t>
            </w:r>
            <w:r w:rsidRPr="00DC0DAE">
              <w:rPr>
                <w:rFonts w:eastAsia="Arial"/>
                <w:spacing w:val="1"/>
                <w:sz w:val="16"/>
                <w:szCs w:val="16"/>
                <w:lang w:val="en-US" w:eastAsia="en-US"/>
              </w:rPr>
              <w:t>ane</w:t>
            </w:r>
          </w:p>
          <w:p w14:paraId="67D7E9ED"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a</w:t>
            </w:r>
            <w:r w:rsidRPr="00DC0DAE">
              <w:rPr>
                <w:rFonts w:eastAsia="Arial"/>
                <w:spacing w:val="1"/>
                <w:sz w:val="16"/>
                <w:szCs w:val="16"/>
                <w:lang w:val="en-US" w:eastAsia="en-US"/>
              </w:rPr>
              <w:t>b</w:t>
            </w:r>
            <w:r w:rsidRPr="00DC0DAE">
              <w:rPr>
                <w:rFonts w:eastAsia="Arial"/>
                <w:sz w:val="16"/>
                <w:szCs w:val="16"/>
                <w:lang w:val="en-US" w:eastAsia="en-US"/>
              </w:rPr>
              <w:t>i</w:t>
            </w:r>
            <w:r w:rsidRPr="00DC0DAE">
              <w:rPr>
                <w:rFonts w:eastAsia="Arial"/>
                <w:spacing w:val="1"/>
                <w:sz w:val="16"/>
                <w:szCs w:val="16"/>
                <w:lang w:val="en-US" w:eastAsia="en-US"/>
              </w:rPr>
              <w:t>l</w:t>
            </w:r>
            <w:r w:rsidRPr="00DC0DAE">
              <w:rPr>
                <w:rFonts w:eastAsia="Arial"/>
                <w:sz w:val="16"/>
                <w:szCs w:val="16"/>
                <w:lang w:val="en-US" w:eastAsia="en-US"/>
              </w:rPr>
              <w:t>it</w:t>
            </w:r>
            <w:r w:rsidRPr="00DC0DAE">
              <w:rPr>
                <w:rFonts w:eastAsia="Arial"/>
                <w:spacing w:val="1"/>
                <w:sz w:val="16"/>
                <w:szCs w:val="16"/>
                <w:lang w:val="en-US" w:eastAsia="en-US"/>
              </w:rPr>
              <w:t>a</w:t>
            </w:r>
            <w:r w:rsidRPr="00DC0DAE">
              <w:rPr>
                <w:rFonts w:eastAsia="Arial"/>
                <w:sz w:val="16"/>
                <w:szCs w:val="16"/>
                <w:lang w:val="en-US" w:eastAsia="en-US"/>
              </w:rPr>
              <w:t>t</w:t>
            </w:r>
            <w:r w:rsidRPr="00DC0DAE">
              <w:rPr>
                <w:rFonts w:eastAsia="Arial"/>
                <w:spacing w:val="1"/>
                <w:sz w:val="16"/>
                <w:szCs w:val="16"/>
                <w:lang w:val="en-US" w:eastAsia="en-US"/>
              </w:rPr>
              <w:t>e</w:t>
            </w:r>
            <w:r w:rsidRPr="00DC0DAE">
              <w:rPr>
                <w:rFonts w:eastAsia="Arial"/>
                <w:spacing w:val="-1"/>
                <w:sz w:val="16"/>
                <w:szCs w:val="16"/>
                <w:lang w:val="en-US" w:eastAsia="en-US"/>
              </w:rPr>
              <w:t>/</w:t>
            </w:r>
            <w:r w:rsidRPr="00DC0DAE">
              <w:rPr>
                <w:rFonts w:eastAsia="Arial"/>
                <w:spacing w:val="1"/>
                <w:sz w:val="16"/>
                <w:szCs w:val="16"/>
                <w:lang w:val="en-US" w:eastAsia="en-US"/>
              </w:rPr>
              <w:t>sp</w:t>
            </w:r>
            <w:r w:rsidRPr="00DC0DAE">
              <w:rPr>
                <w:rFonts w:eastAsia="Arial"/>
                <w:sz w:val="16"/>
                <w:szCs w:val="16"/>
                <w:lang w:val="en-US" w:eastAsia="en-US"/>
              </w:rPr>
              <w:t>e</w:t>
            </w:r>
            <w:r w:rsidRPr="00DC0DAE">
              <w:rPr>
                <w:rFonts w:eastAsia="Arial"/>
                <w:spacing w:val="1"/>
                <w:sz w:val="16"/>
                <w:szCs w:val="16"/>
                <w:lang w:val="en-US" w:eastAsia="en-US"/>
              </w:rPr>
              <w:t>c</w:t>
            </w:r>
            <w:r w:rsidRPr="00DC0DAE">
              <w:rPr>
                <w:rFonts w:eastAsia="Arial"/>
                <w:sz w:val="16"/>
                <w:szCs w:val="16"/>
                <w:lang w:val="en-US" w:eastAsia="en-US"/>
              </w:rPr>
              <w:t>i</w:t>
            </w:r>
            <w:r w:rsidRPr="00DC0DAE">
              <w:rPr>
                <w:rFonts w:eastAsia="Arial"/>
                <w:spacing w:val="1"/>
                <w:sz w:val="16"/>
                <w:szCs w:val="16"/>
                <w:lang w:val="en-US" w:eastAsia="en-US"/>
              </w:rPr>
              <w:t>a</w:t>
            </w:r>
            <w:r w:rsidRPr="00DC0DAE">
              <w:rPr>
                <w:rFonts w:eastAsia="Arial"/>
                <w:sz w:val="16"/>
                <w:szCs w:val="16"/>
                <w:lang w:val="en-US" w:eastAsia="en-US"/>
              </w:rPr>
              <w:t>liz</w:t>
            </w:r>
            <w:r w:rsidRPr="00DC0DAE">
              <w:rPr>
                <w:rFonts w:eastAsia="Arial"/>
                <w:spacing w:val="1"/>
                <w:sz w:val="16"/>
                <w:szCs w:val="16"/>
                <w:lang w:val="en-US" w:eastAsia="en-US"/>
              </w:rPr>
              <w:t>a</w:t>
            </w:r>
            <w:r w:rsidRPr="00DC0DAE">
              <w:rPr>
                <w:rFonts w:eastAsia="Arial"/>
                <w:sz w:val="16"/>
                <w:szCs w:val="16"/>
                <w:lang w:val="en-US" w:eastAsia="en-US"/>
              </w:rPr>
              <w:t>te</w:t>
            </w:r>
            <w:r w:rsidRPr="00DC0DAE">
              <w:rPr>
                <w:rFonts w:eastAsia="Arial"/>
                <w:spacing w:val="15"/>
                <w:sz w:val="16"/>
                <w:szCs w:val="16"/>
                <w:lang w:val="en-US" w:eastAsia="en-US"/>
              </w:rPr>
              <w:t xml:space="preserve"> </w:t>
            </w:r>
            <w:r w:rsidRPr="00DC0DAE">
              <w:rPr>
                <w:rFonts w:eastAsia="Arial"/>
                <w:spacing w:val="1"/>
                <w:sz w:val="16"/>
                <w:szCs w:val="16"/>
                <w:lang w:val="en-US" w:eastAsia="en-US"/>
              </w:rPr>
              <w:t>(</w:t>
            </w:r>
            <w:r w:rsidRPr="00DC0DAE">
              <w:rPr>
                <w:rFonts w:eastAsia="Arial"/>
                <w:spacing w:val="-1"/>
                <w:sz w:val="16"/>
                <w:szCs w:val="16"/>
                <w:lang w:val="en-US" w:eastAsia="en-US"/>
              </w:rPr>
              <w:t>b</w:t>
            </w:r>
            <w:r w:rsidRPr="00DC0DAE">
              <w:rPr>
                <w:rFonts w:eastAsia="Arial"/>
                <w:sz w:val="16"/>
                <w:szCs w:val="16"/>
                <w:lang w:val="en-US" w:eastAsia="en-US"/>
              </w:rPr>
              <w:t>i</w:t>
            </w:r>
            <w:r w:rsidRPr="00DC0DAE">
              <w:rPr>
                <w:rFonts w:eastAsia="Arial"/>
                <w:spacing w:val="1"/>
                <w:sz w:val="16"/>
                <w:szCs w:val="16"/>
                <w:lang w:val="en-US" w:eastAsia="en-US"/>
              </w:rPr>
              <w:t>o</w:t>
            </w:r>
            <w:r w:rsidRPr="00DC0DAE">
              <w:rPr>
                <w:rFonts w:eastAsia="Arial"/>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gi</w:t>
            </w:r>
            <w:r w:rsidRPr="00DC0DAE">
              <w:rPr>
                <w:rFonts w:eastAsia="Arial"/>
                <w:spacing w:val="27"/>
                <w:sz w:val="16"/>
                <w:szCs w:val="16"/>
                <w:lang w:val="en-US" w:eastAsia="en-US"/>
              </w:rPr>
              <w:t xml:space="preserve"> </w:t>
            </w:r>
            <w:r w:rsidRPr="00DC0DAE">
              <w:rPr>
                <w:rFonts w:eastAsia="Arial"/>
                <w:spacing w:val="1"/>
                <w:sz w:val="16"/>
                <w:szCs w:val="16"/>
                <w:lang w:val="en-US" w:eastAsia="en-US"/>
              </w:rPr>
              <w:t>/</w:t>
            </w:r>
            <w:r w:rsidRPr="00DC0DAE">
              <w:rPr>
                <w:rFonts w:eastAsia="Arial"/>
                <w:sz w:val="16"/>
                <w:szCs w:val="16"/>
                <w:lang w:val="en-US" w:eastAsia="en-US"/>
              </w:rPr>
              <w:t>sil</w:t>
            </w:r>
            <w:r w:rsidRPr="00DC0DAE">
              <w:rPr>
                <w:rFonts w:eastAsia="Arial"/>
                <w:spacing w:val="1"/>
                <w:sz w:val="16"/>
                <w:szCs w:val="16"/>
                <w:lang w:val="en-US" w:eastAsia="en-US"/>
              </w:rPr>
              <w:t>v</w:t>
            </w:r>
            <w:r w:rsidRPr="00DC0DAE">
              <w:rPr>
                <w:rFonts w:eastAsia="Arial"/>
                <w:sz w:val="16"/>
                <w:szCs w:val="16"/>
                <w:lang w:val="en-US" w:eastAsia="en-US"/>
              </w:rPr>
              <w:t>i</w:t>
            </w:r>
            <w:r w:rsidRPr="00DC0DAE">
              <w:rPr>
                <w:rFonts w:eastAsia="Arial"/>
                <w:spacing w:val="1"/>
                <w:sz w:val="16"/>
                <w:szCs w:val="16"/>
                <w:lang w:val="en-US" w:eastAsia="en-US"/>
              </w:rPr>
              <w:t>cu</w:t>
            </w:r>
            <w:r w:rsidRPr="00DC0DAE">
              <w:rPr>
                <w:rFonts w:eastAsia="Arial"/>
                <w:sz w:val="16"/>
                <w:szCs w:val="16"/>
                <w:lang w:val="en-US" w:eastAsia="en-US"/>
              </w:rPr>
              <w:t>ltori)</w:t>
            </w:r>
            <w:r w:rsidRPr="00DC0DAE">
              <w:rPr>
                <w:rFonts w:eastAsia="Arial"/>
                <w:spacing w:val="22"/>
                <w:sz w:val="16"/>
                <w:szCs w:val="16"/>
                <w:lang w:val="en-US" w:eastAsia="en-US"/>
              </w:rPr>
              <w:t xml:space="preserve"> </w:t>
            </w:r>
            <w:r w:rsidRPr="00DC0DAE">
              <w:rPr>
                <w:rFonts w:eastAsia="Arial"/>
                <w:spacing w:val="2"/>
                <w:sz w:val="16"/>
                <w:szCs w:val="16"/>
                <w:lang w:val="en-US" w:eastAsia="en-US"/>
              </w:rPr>
              <w:t>c</w:t>
            </w:r>
            <w:r w:rsidRPr="00DC0DAE">
              <w:rPr>
                <w:rFonts w:eastAsia="Arial"/>
                <w:spacing w:val="-1"/>
                <w:sz w:val="16"/>
                <w:szCs w:val="16"/>
                <w:lang w:val="en-US" w:eastAsia="en-US"/>
              </w:rPr>
              <w:t>a</w:t>
            </w:r>
            <w:r w:rsidRPr="00DC0DAE">
              <w:rPr>
                <w:rFonts w:eastAsia="Arial"/>
                <w:spacing w:val="1"/>
                <w:sz w:val="16"/>
                <w:szCs w:val="16"/>
                <w:lang w:val="en-US" w:eastAsia="en-US"/>
              </w:rPr>
              <w:t>r</w:t>
            </w:r>
            <w:r w:rsidRPr="00DC0DAE">
              <w:rPr>
                <w:rFonts w:eastAsia="Arial"/>
                <w:sz w:val="16"/>
                <w:szCs w:val="16"/>
                <w:lang w:val="en-US" w:eastAsia="en-US"/>
              </w:rPr>
              <w:t>e</w:t>
            </w:r>
            <w:r w:rsidRPr="00DC0DAE">
              <w:rPr>
                <w:rFonts w:eastAsia="Arial"/>
                <w:spacing w:val="27"/>
                <w:sz w:val="16"/>
                <w:szCs w:val="16"/>
                <w:lang w:val="en-US" w:eastAsia="en-US"/>
              </w:rPr>
              <w:t xml:space="preserve"> </w:t>
            </w:r>
            <w:r w:rsidRPr="00DC0DAE">
              <w:rPr>
                <w:rFonts w:eastAsia="Arial"/>
                <w:spacing w:val="-1"/>
                <w:sz w:val="16"/>
                <w:szCs w:val="16"/>
                <w:lang w:val="en-US" w:eastAsia="en-US"/>
              </w:rPr>
              <w:t>v</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29"/>
                <w:sz w:val="16"/>
                <w:szCs w:val="16"/>
                <w:lang w:val="en-US" w:eastAsia="en-US"/>
              </w:rPr>
              <w:t xml:space="preserve"> </w:t>
            </w:r>
            <w:r w:rsidRPr="00DC0DAE">
              <w:rPr>
                <w:rFonts w:eastAsia="Arial"/>
                <w:sz w:val="16"/>
                <w:szCs w:val="16"/>
                <w:lang w:val="en-US" w:eastAsia="en-US"/>
              </w:rPr>
              <w:t>i</w:t>
            </w:r>
            <w:r w:rsidRPr="00DC0DAE">
              <w:rPr>
                <w:rFonts w:eastAsia="Arial"/>
                <w:spacing w:val="1"/>
                <w:sz w:val="16"/>
                <w:szCs w:val="16"/>
                <w:lang w:val="en-US" w:eastAsia="en-US"/>
              </w:rPr>
              <w:t>nd</w:t>
            </w:r>
            <w:r w:rsidRPr="00DC0DAE">
              <w:rPr>
                <w:rFonts w:eastAsia="Arial"/>
                <w:sz w:val="16"/>
                <w:szCs w:val="16"/>
                <w:lang w:val="en-US" w:eastAsia="en-US"/>
              </w:rPr>
              <w:t>ica</w:t>
            </w:r>
            <w:r w:rsidRPr="00DC0DAE">
              <w:rPr>
                <w:rFonts w:eastAsia="Arial"/>
                <w:spacing w:val="27"/>
                <w:sz w:val="16"/>
                <w:szCs w:val="16"/>
                <w:lang w:val="en-US" w:eastAsia="en-US"/>
              </w:rPr>
              <w:t xml:space="preserve"> </w:t>
            </w:r>
            <w:r w:rsidRPr="00DC0DAE">
              <w:rPr>
                <w:rFonts w:eastAsia="Arial"/>
                <w:spacing w:val="2"/>
                <w:sz w:val="16"/>
                <w:szCs w:val="16"/>
                <w:lang w:val="en-US" w:eastAsia="en-US"/>
              </w:rPr>
              <w:t>z</w:t>
            </w:r>
            <w:r w:rsidRPr="00DC0DAE">
              <w:rPr>
                <w:rFonts w:eastAsia="Arial"/>
                <w:spacing w:val="-1"/>
                <w:sz w:val="16"/>
                <w:szCs w:val="16"/>
                <w:lang w:val="en-US" w:eastAsia="en-US"/>
              </w:rPr>
              <w:t>on</w:t>
            </w:r>
            <w:r w:rsidRPr="00DC0DAE">
              <w:rPr>
                <w:rFonts w:eastAsia="Arial"/>
                <w:spacing w:val="1"/>
                <w:sz w:val="16"/>
                <w:szCs w:val="16"/>
                <w:lang w:val="en-US" w:eastAsia="en-US"/>
              </w:rPr>
              <w:t>e</w:t>
            </w:r>
            <w:r w:rsidRPr="00DC0DAE">
              <w:rPr>
                <w:rFonts w:eastAsia="Arial"/>
                <w:spacing w:val="-1"/>
                <w:sz w:val="16"/>
                <w:szCs w:val="16"/>
                <w:lang w:val="en-US" w:eastAsia="en-US"/>
              </w:rPr>
              <w:t>l</w:t>
            </w:r>
            <w:r w:rsidRPr="00DC0DAE">
              <w:rPr>
                <w:rFonts w:eastAsia="Arial"/>
                <w:spacing w:val="1"/>
                <w:sz w:val="16"/>
                <w:szCs w:val="16"/>
                <w:lang w:val="en-US" w:eastAsia="en-US"/>
              </w:rPr>
              <w:t>e</w:t>
            </w:r>
            <w:r w:rsidRPr="00DC0DAE">
              <w:rPr>
                <w:rFonts w:eastAsia="Arial"/>
                <w:sz w:val="16"/>
                <w:szCs w:val="16"/>
                <w:lang w:val="en-US" w:eastAsia="en-US"/>
              </w:rPr>
              <w:t>,</w:t>
            </w:r>
            <w:r w:rsidRPr="00DC0DAE">
              <w:rPr>
                <w:rFonts w:eastAsia="Arial"/>
                <w:spacing w:val="24"/>
                <w:sz w:val="16"/>
                <w:szCs w:val="16"/>
                <w:lang w:val="en-US" w:eastAsia="en-US"/>
              </w:rPr>
              <w:t xml:space="preserve"> </w:t>
            </w:r>
            <w:r w:rsidRPr="00DC0DAE">
              <w:rPr>
                <w:rFonts w:eastAsia="Arial"/>
                <w:spacing w:val="2"/>
                <w:sz w:val="16"/>
                <w:szCs w:val="16"/>
                <w:lang w:val="en-US" w:eastAsia="en-US"/>
              </w:rPr>
              <w:t>d</w:t>
            </w:r>
            <w:r w:rsidRPr="00DC0DAE">
              <w:rPr>
                <w:rFonts w:eastAsia="Arial"/>
                <w:spacing w:val="-1"/>
                <w:sz w:val="16"/>
                <w:szCs w:val="16"/>
                <w:lang w:val="en-US" w:eastAsia="en-US"/>
              </w:rPr>
              <w:t>ens</w:t>
            </w:r>
            <w:r w:rsidRPr="00DC0DAE">
              <w:rPr>
                <w:rFonts w:eastAsia="Arial"/>
                <w:spacing w:val="1"/>
                <w:sz w:val="16"/>
                <w:szCs w:val="16"/>
                <w:lang w:val="en-US" w:eastAsia="en-US"/>
              </w:rPr>
              <w:t>it</w:t>
            </w:r>
            <w:r w:rsidRPr="00DC0DAE">
              <w:rPr>
                <w:rFonts w:eastAsia="Arial"/>
                <w:spacing w:val="-1"/>
                <w:sz w:val="16"/>
                <w:szCs w:val="16"/>
                <w:lang w:val="en-US" w:eastAsia="en-US"/>
              </w:rPr>
              <w:t>ate</w:t>
            </w:r>
            <w:r w:rsidRPr="00DC0DAE">
              <w:rPr>
                <w:rFonts w:eastAsia="Arial"/>
                <w:sz w:val="16"/>
                <w:szCs w:val="16"/>
                <w:lang w:val="en-US" w:eastAsia="en-US"/>
              </w:rPr>
              <w:t>a</w:t>
            </w:r>
            <w:r w:rsidRPr="00DC0DAE">
              <w:rPr>
                <w:rFonts w:eastAsia="Arial"/>
                <w:spacing w:val="22"/>
                <w:sz w:val="16"/>
                <w:szCs w:val="16"/>
                <w:lang w:val="en-US" w:eastAsia="en-US"/>
              </w:rPr>
              <w:t xml:space="preserve"> </w:t>
            </w:r>
            <w:r w:rsidRPr="00DC0DAE">
              <w:rPr>
                <w:rFonts w:eastAsia="Arial"/>
                <w:spacing w:val="1"/>
                <w:sz w:val="16"/>
                <w:szCs w:val="16"/>
                <w:lang w:val="en-US" w:eastAsia="en-US"/>
              </w:rPr>
              <w:t>ş</w:t>
            </w:r>
            <w:r w:rsidRPr="00DC0DAE">
              <w:rPr>
                <w:rFonts w:eastAsia="Arial"/>
                <w:sz w:val="16"/>
                <w:szCs w:val="16"/>
                <w:lang w:val="en-US" w:eastAsia="en-US"/>
              </w:rPr>
              <w:t>i</w:t>
            </w:r>
            <w:r w:rsidRPr="00DC0DAE">
              <w:rPr>
                <w:rFonts w:eastAsia="Arial"/>
                <w:spacing w:val="31"/>
                <w:sz w:val="16"/>
                <w:szCs w:val="16"/>
                <w:lang w:val="en-US" w:eastAsia="en-US"/>
              </w:rPr>
              <w:t xml:space="preserve"> </w:t>
            </w:r>
            <w:r w:rsidRPr="00DC0DAE">
              <w:rPr>
                <w:rFonts w:eastAsia="Arial"/>
                <w:spacing w:val="-1"/>
                <w:sz w:val="16"/>
                <w:szCs w:val="16"/>
                <w:lang w:val="en-US" w:eastAsia="en-US"/>
              </w:rPr>
              <w:t>s</w:t>
            </w:r>
            <w:r w:rsidRPr="00DC0DAE">
              <w:rPr>
                <w:rFonts w:eastAsia="Arial"/>
                <w:spacing w:val="1"/>
                <w:sz w:val="16"/>
                <w:szCs w:val="16"/>
                <w:lang w:val="en-US" w:eastAsia="en-US"/>
              </w:rPr>
              <w:t>p</w:t>
            </w:r>
            <w:r w:rsidRPr="00DC0DAE">
              <w:rPr>
                <w:rFonts w:eastAsia="Arial"/>
                <w:spacing w:val="-1"/>
                <w:sz w:val="16"/>
                <w:szCs w:val="16"/>
                <w:lang w:val="en-US" w:eastAsia="en-US"/>
              </w:rPr>
              <w:t>e</w:t>
            </w:r>
            <w:r w:rsidRPr="00DC0DAE">
              <w:rPr>
                <w:rFonts w:eastAsia="Arial"/>
                <w:spacing w:val="1"/>
                <w:sz w:val="16"/>
                <w:szCs w:val="16"/>
                <w:lang w:val="en-US" w:eastAsia="en-US"/>
              </w:rPr>
              <w:t>c</w:t>
            </w:r>
            <w:r w:rsidRPr="00DC0DAE">
              <w:rPr>
                <w:rFonts w:eastAsia="Arial"/>
                <w:spacing w:val="-1"/>
                <w:sz w:val="16"/>
                <w:szCs w:val="16"/>
                <w:lang w:val="en-US" w:eastAsia="en-US"/>
              </w:rPr>
              <w:t>ii</w:t>
            </w:r>
            <w:r w:rsidRPr="00DC0DAE">
              <w:rPr>
                <w:rFonts w:eastAsia="Arial"/>
                <w:spacing w:val="1"/>
                <w:sz w:val="16"/>
                <w:szCs w:val="16"/>
                <w:lang w:val="en-US" w:eastAsia="en-US"/>
              </w:rPr>
              <w:t>l</w:t>
            </w:r>
            <w:r w:rsidRPr="00DC0DAE">
              <w:rPr>
                <w:rFonts w:eastAsia="Arial"/>
                <w:sz w:val="16"/>
                <w:szCs w:val="16"/>
                <w:lang w:val="en-US" w:eastAsia="en-US"/>
              </w:rPr>
              <w:t>e</w:t>
            </w:r>
            <w:r w:rsidRPr="00DC0DAE">
              <w:rPr>
                <w:rFonts w:eastAsia="Arial"/>
                <w:spacing w:val="26"/>
                <w:sz w:val="16"/>
                <w:szCs w:val="16"/>
                <w:lang w:val="en-US" w:eastAsia="en-US"/>
              </w:rPr>
              <w:t xml:space="preserve"> </w:t>
            </w:r>
            <w:r w:rsidRPr="00DC0DAE">
              <w:rPr>
                <w:rFonts w:eastAsia="Arial"/>
                <w:spacing w:val="-1"/>
                <w:sz w:val="16"/>
                <w:szCs w:val="16"/>
                <w:lang w:val="en-US" w:eastAsia="en-US"/>
              </w:rPr>
              <w:t>fo</w:t>
            </w:r>
            <w:r w:rsidRPr="00DC0DAE">
              <w:rPr>
                <w:rFonts w:eastAsia="Arial"/>
                <w:spacing w:val="1"/>
                <w:sz w:val="16"/>
                <w:szCs w:val="16"/>
                <w:lang w:val="en-US" w:eastAsia="en-US"/>
              </w:rPr>
              <w:t>l</w:t>
            </w:r>
            <w:r w:rsidRPr="00DC0DAE">
              <w:rPr>
                <w:rFonts w:eastAsia="Arial"/>
                <w:spacing w:val="-1"/>
                <w:sz w:val="16"/>
                <w:szCs w:val="16"/>
                <w:lang w:val="en-US" w:eastAsia="en-US"/>
              </w:rPr>
              <w:t>o</w:t>
            </w:r>
            <w:r w:rsidRPr="00DC0DAE">
              <w:rPr>
                <w:rFonts w:eastAsia="Arial"/>
                <w:spacing w:val="1"/>
                <w:sz w:val="16"/>
                <w:szCs w:val="16"/>
                <w:lang w:val="en-US" w:eastAsia="en-US"/>
              </w:rPr>
              <w:t>si</w:t>
            </w:r>
            <w:r w:rsidRPr="00DC0DAE">
              <w:rPr>
                <w:rFonts w:eastAsia="Arial"/>
                <w:spacing w:val="-1"/>
                <w:sz w:val="16"/>
                <w:szCs w:val="16"/>
                <w:lang w:val="en-US" w:eastAsia="en-US"/>
              </w:rPr>
              <w:t>t</w:t>
            </w:r>
            <w:r w:rsidRPr="00DC0DAE">
              <w:rPr>
                <w:rFonts w:eastAsia="Arial"/>
                <w:sz w:val="16"/>
                <w:szCs w:val="16"/>
                <w:lang w:val="en-US" w:eastAsia="en-US"/>
              </w:rPr>
              <w:t>e p</w:t>
            </w:r>
            <w:r w:rsidRPr="00DC0DAE">
              <w:rPr>
                <w:rFonts w:eastAsia="Arial"/>
                <w:spacing w:val="1"/>
                <w:sz w:val="16"/>
                <w:szCs w:val="16"/>
                <w:lang w:val="en-US" w:eastAsia="en-US"/>
              </w:rPr>
              <w:t>en</w:t>
            </w:r>
            <w:r w:rsidRPr="00DC0DAE">
              <w:rPr>
                <w:rFonts w:eastAsia="Arial"/>
                <w:spacing w:val="-1"/>
                <w:sz w:val="16"/>
                <w:szCs w:val="16"/>
                <w:lang w:val="en-US" w:eastAsia="en-US"/>
              </w:rPr>
              <w:t>t</w:t>
            </w:r>
            <w:r w:rsidRPr="00DC0DAE">
              <w:rPr>
                <w:rFonts w:eastAsia="Arial"/>
                <w:sz w:val="16"/>
                <w:szCs w:val="16"/>
                <w:lang w:val="en-US" w:eastAsia="en-US"/>
              </w:rPr>
              <w:t>ru</w:t>
            </w:r>
            <w:r w:rsidRPr="00DC0DAE">
              <w:rPr>
                <w:rFonts w:eastAsia="Arial"/>
                <w:spacing w:val="-5"/>
                <w:sz w:val="16"/>
                <w:szCs w:val="16"/>
                <w:lang w:val="en-US" w:eastAsia="en-US"/>
              </w:rPr>
              <w:t xml:space="preserve"> </w:t>
            </w:r>
            <w:r w:rsidRPr="00DC0DAE">
              <w:rPr>
                <w:rFonts w:eastAsia="Arial"/>
                <w:spacing w:val="1"/>
                <w:sz w:val="16"/>
                <w:szCs w:val="16"/>
                <w:lang w:val="en-US" w:eastAsia="en-US"/>
              </w:rPr>
              <w:t>l</w:t>
            </w:r>
            <w:r w:rsidRPr="00DC0DAE">
              <w:rPr>
                <w:rFonts w:eastAsia="Arial"/>
                <w:sz w:val="16"/>
                <w:szCs w:val="16"/>
                <w:lang w:val="en-US" w:eastAsia="en-US"/>
              </w:rPr>
              <w:t>uc</w:t>
            </w:r>
            <w:r w:rsidRPr="00DC0DAE">
              <w:rPr>
                <w:rFonts w:eastAsia="Arial"/>
                <w:spacing w:val="1"/>
                <w:sz w:val="16"/>
                <w:szCs w:val="16"/>
                <w:lang w:val="en-US" w:eastAsia="en-US"/>
              </w:rPr>
              <w:t>r</w:t>
            </w:r>
            <w:r w:rsidRPr="00DC0DAE">
              <w:rPr>
                <w:rFonts w:eastAsia="Arial"/>
                <w:spacing w:val="-1"/>
                <w:sz w:val="16"/>
                <w:szCs w:val="16"/>
                <w:lang w:val="en-US" w:eastAsia="en-US"/>
              </w:rPr>
              <w:t>ă</w:t>
            </w:r>
            <w:r w:rsidRPr="00DC0DAE">
              <w:rPr>
                <w:rFonts w:eastAsia="Arial"/>
                <w:sz w:val="16"/>
                <w:szCs w:val="16"/>
                <w:lang w:val="en-US" w:eastAsia="en-US"/>
              </w:rPr>
              <w:t>r</w:t>
            </w:r>
            <w:r w:rsidRPr="00DC0DAE">
              <w:rPr>
                <w:rFonts w:eastAsia="Arial"/>
                <w:spacing w:val="1"/>
                <w:sz w:val="16"/>
                <w:szCs w:val="16"/>
                <w:lang w:val="en-US" w:eastAsia="en-US"/>
              </w:rPr>
              <w:t>i</w:t>
            </w:r>
            <w:r w:rsidRPr="00DC0DAE">
              <w:rPr>
                <w:rFonts w:eastAsia="Arial"/>
                <w:sz w:val="16"/>
                <w:szCs w:val="16"/>
                <w:lang w:val="en-US" w:eastAsia="en-US"/>
              </w:rPr>
              <w:t>le</w:t>
            </w:r>
            <w:r w:rsidRPr="00DC0DAE">
              <w:rPr>
                <w:rFonts w:eastAsia="Arial"/>
                <w:spacing w:val="-7"/>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3"/>
                <w:sz w:val="16"/>
                <w:szCs w:val="16"/>
                <w:lang w:val="en-US" w:eastAsia="en-US"/>
              </w:rPr>
              <w:t xml:space="preserve"> </w:t>
            </w:r>
            <w:r w:rsidRPr="00DC0DAE">
              <w:rPr>
                <w:rFonts w:eastAsia="Arial"/>
                <w:spacing w:val="1"/>
                <w:sz w:val="16"/>
                <w:szCs w:val="16"/>
                <w:lang w:val="en-US" w:eastAsia="en-US"/>
              </w:rPr>
              <w:t>r</w:t>
            </w:r>
            <w:r w:rsidRPr="00DC0DAE">
              <w:rPr>
                <w:rFonts w:eastAsia="Arial"/>
                <w:sz w:val="16"/>
                <w:szCs w:val="16"/>
                <w:lang w:val="en-US" w:eastAsia="en-US"/>
              </w:rPr>
              <w:t>eg</w:t>
            </w:r>
            <w:r w:rsidRPr="00DC0DAE">
              <w:rPr>
                <w:rFonts w:eastAsia="Arial"/>
                <w:spacing w:val="1"/>
                <w:sz w:val="16"/>
                <w:szCs w:val="16"/>
                <w:lang w:val="en-US" w:eastAsia="en-US"/>
              </w:rPr>
              <w:t>e</w:t>
            </w:r>
            <w:r w:rsidRPr="00DC0DAE">
              <w:rPr>
                <w:rFonts w:eastAsia="Arial"/>
                <w:sz w:val="16"/>
                <w:szCs w:val="16"/>
                <w:lang w:val="en-US" w:eastAsia="en-US"/>
              </w:rPr>
              <w:t>ne</w:t>
            </w:r>
            <w:r w:rsidRPr="00DC0DAE">
              <w:rPr>
                <w:rFonts w:eastAsia="Arial"/>
                <w:spacing w:val="1"/>
                <w:sz w:val="16"/>
                <w:szCs w:val="16"/>
                <w:lang w:val="en-US" w:eastAsia="en-US"/>
              </w:rPr>
              <w:t>r</w:t>
            </w:r>
            <w:r w:rsidRPr="00DC0DAE">
              <w:rPr>
                <w:rFonts w:eastAsia="Arial"/>
                <w:sz w:val="16"/>
                <w:szCs w:val="16"/>
                <w:lang w:val="en-US" w:eastAsia="en-US"/>
              </w:rPr>
              <w:t>are</w:t>
            </w:r>
            <w:r w:rsidRPr="00DC0DAE">
              <w:rPr>
                <w:rFonts w:eastAsia="Arial"/>
                <w:spacing w:val="-8"/>
                <w:sz w:val="16"/>
                <w:szCs w:val="16"/>
                <w:lang w:val="en-US" w:eastAsia="en-US"/>
              </w:rPr>
              <w:t xml:space="preserve"> </w:t>
            </w:r>
            <w:r w:rsidRPr="00DC0DAE">
              <w:rPr>
                <w:rFonts w:eastAsia="Arial"/>
                <w:sz w:val="16"/>
                <w:szCs w:val="16"/>
                <w:lang w:val="en-US" w:eastAsia="en-US"/>
              </w:rPr>
              <w:t>la</w:t>
            </w:r>
            <w:r w:rsidRPr="00DC0DAE">
              <w:rPr>
                <w:rFonts w:eastAsia="Arial"/>
                <w:spacing w:val="1"/>
                <w:sz w:val="16"/>
                <w:szCs w:val="16"/>
                <w:lang w:val="en-US" w:eastAsia="en-US"/>
              </w:rPr>
              <w:t xml:space="preserve"> </w:t>
            </w:r>
            <w:r w:rsidRPr="00DC0DAE">
              <w:rPr>
                <w:rFonts w:eastAsia="Arial"/>
                <w:spacing w:val="-1"/>
                <w:sz w:val="16"/>
                <w:szCs w:val="16"/>
                <w:lang w:val="en-US" w:eastAsia="en-US"/>
              </w:rPr>
              <w:t>n</w:t>
            </w:r>
            <w:r w:rsidRPr="00DC0DAE">
              <w:rPr>
                <w:rFonts w:eastAsia="Arial"/>
                <w:sz w:val="16"/>
                <w:szCs w:val="16"/>
                <w:lang w:val="en-US" w:eastAsia="en-US"/>
              </w:rPr>
              <w:t>iv</w:t>
            </w:r>
            <w:r w:rsidRPr="00DC0DAE">
              <w:rPr>
                <w:rFonts w:eastAsia="Arial"/>
                <w:spacing w:val="1"/>
                <w:sz w:val="16"/>
                <w:szCs w:val="16"/>
                <w:lang w:val="en-US" w:eastAsia="en-US"/>
              </w:rPr>
              <w:t>e</w:t>
            </w:r>
            <w:r w:rsidRPr="00DC0DAE">
              <w:rPr>
                <w:rFonts w:eastAsia="Arial"/>
                <w:sz w:val="16"/>
                <w:szCs w:val="16"/>
                <w:lang w:val="en-US" w:eastAsia="en-US"/>
              </w:rPr>
              <w:t>l</w:t>
            </w:r>
            <w:r w:rsidRPr="00DC0DAE">
              <w:rPr>
                <w:rFonts w:eastAsia="Arial"/>
                <w:spacing w:val="1"/>
                <w:sz w:val="16"/>
                <w:szCs w:val="16"/>
                <w:lang w:val="en-US" w:eastAsia="en-US"/>
              </w:rPr>
              <w:t>u</w:t>
            </w:r>
            <w:r w:rsidRPr="00DC0DAE">
              <w:rPr>
                <w:rFonts w:eastAsia="Arial"/>
                <w:sz w:val="16"/>
                <w:szCs w:val="16"/>
                <w:lang w:val="en-US" w:eastAsia="en-US"/>
              </w:rPr>
              <w:t>l</w:t>
            </w:r>
            <w:r w:rsidRPr="00DC0DAE">
              <w:rPr>
                <w:rFonts w:eastAsia="Arial"/>
                <w:spacing w:val="-6"/>
                <w:sz w:val="16"/>
                <w:szCs w:val="16"/>
                <w:lang w:val="en-US" w:eastAsia="en-US"/>
              </w:rPr>
              <w:t xml:space="preserve"> </w:t>
            </w:r>
            <w:r w:rsidRPr="00DC0DAE">
              <w:rPr>
                <w:rFonts w:eastAsia="Arial"/>
                <w:spacing w:val="1"/>
                <w:sz w:val="16"/>
                <w:szCs w:val="16"/>
                <w:lang w:val="en-US" w:eastAsia="en-US"/>
              </w:rPr>
              <w:t>h</w:t>
            </w:r>
            <w:r w:rsidRPr="00DC0DAE">
              <w:rPr>
                <w:rFonts w:eastAsia="Arial"/>
                <w:sz w:val="16"/>
                <w:szCs w:val="16"/>
                <w:lang w:val="en-US" w:eastAsia="en-US"/>
              </w:rPr>
              <w:t>a</w:t>
            </w:r>
            <w:r w:rsidRPr="00DC0DAE">
              <w:rPr>
                <w:rFonts w:eastAsia="Arial"/>
                <w:spacing w:val="1"/>
                <w:sz w:val="16"/>
                <w:szCs w:val="16"/>
                <w:lang w:val="en-US" w:eastAsia="en-US"/>
              </w:rPr>
              <w:t>b</w:t>
            </w:r>
            <w:r w:rsidRPr="00DC0DAE">
              <w:rPr>
                <w:rFonts w:eastAsia="Arial"/>
                <w:sz w:val="16"/>
                <w:szCs w:val="16"/>
                <w:lang w:val="en-US" w:eastAsia="en-US"/>
              </w:rPr>
              <w:t>i</w:t>
            </w:r>
            <w:r w:rsidRPr="00DC0DAE">
              <w:rPr>
                <w:rFonts w:eastAsia="Arial"/>
                <w:spacing w:val="1"/>
                <w:sz w:val="16"/>
                <w:szCs w:val="16"/>
                <w:lang w:val="en-US" w:eastAsia="en-US"/>
              </w:rPr>
              <w:t>t</w:t>
            </w:r>
            <w:r w:rsidRPr="00DC0DAE">
              <w:rPr>
                <w:rFonts w:eastAsia="Arial"/>
                <w:sz w:val="16"/>
                <w:szCs w:val="16"/>
                <w:lang w:val="en-US" w:eastAsia="en-US"/>
              </w:rPr>
              <w:t>atu</w:t>
            </w:r>
            <w:r w:rsidRPr="00DC0DAE">
              <w:rPr>
                <w:rFonts w:eastAsia="Arial"/>
                <w:spacing w:val="1"/>
                <w:sz w:val="16"/>
                <w:szCs w:val="16"/>
                <w:lang w:val="en-US" w:eastAsia="en-US"/>
              </w:rPr>
              <w:t>lu</w:t>
            </w:r>
            <w:r w:rsidRPr="00DC0DAE">
              <w:rPr>
                <w:rFonts w:eastAsia="Arial"/>
                <w:sz w:val="16"/>
                <w:szCs w:val="16"/>
                <w:lang w:val="en-US" w:eastAsia="en-US"/>
              </w:rPr>
              <w:t>i</w:t>
            </w:r>
            <w:r w:rsidRPr="00DC0DAE">
              <w:rPr>
                <w:rFonts w:eastAsia="Arial"/>
                <w:spacing w:val="-9"/>
                <w:sz w:val="16"/>
                <w:szCs w:val="16"/>
                <w:lang w:val="en-US" w:eastAsia="en-US"/>
              </w:rPr>
              <w:t xml:space="preserve"> </w:t>
            </w:r>
            <w:r w:rsidRPr="00DC0DAE">
              <w:rPr>
                <w:rFonts w:eastAsia="Arial"/>
                <w:sz w:val="16"/>
                <w:szCs w:val="16"/>
                <w:lang w:val="en-US" w:eastAsia="en-US"/>
              </w:rPr>
              <w:t>a</w:t>
            </w:r>
            <w:r w:rsidRPr="00DC0DAE">
              <w:rPr>
                <w:rFonts w:eastAsia="Arial"/>
                <w:spacing w:val="1"/>
                <w:sz w:val="16"/>
                <w:szCs w:val="16"/>
                <w:lang w:val="en-US" w:eastAsia="en-US"/>
              </w:rPr>
              <w:t>n</w:t>
            </w:r>
            <w:r w:rsidRPr="00DC0DAE">
              <w:rPr>
                <w:rFonts w:eastAsia="Arial"/>
                <w:spacing w:val="-1"/>
                <w:sz w:val="16"/>
                <w:szCs w:val="16"/>
                <w:lang w:val="en-US" w:eastAsia="en-US"/>
              </w:rPr>
              <w:t>a</w:t>
            </w:r>
            <w:r w:rsidRPr="00DC0DAE">
              <w:rPr>
                <w:rFonts w:eastAsia="Arial"/>
                <w:sz w:val="16"/>
                <w:szCs w:val="16"/>
                <w:lang w:val="en-US" w:eastAsia="en-US"/>
              </w:rPr>
              <w:t>li</w:t>
            </w:r>
            <w:r w:rsidRPr="00DC0DAE">
              <w:rPr>
                <w:rFonts w:eastAsia="Arial"/>
                <w:spacing w:val="2"/>
                <w:sz w:val="16"/>
                <w:szCs w:val="16"/>
                <w:lang w:val="en-US" w:eastAsia="en-US"/>
              </w:rPr>
              <w:t>z</w:t>
            </w:r>
            <w:r w:rsidRPr="00DC0DAE">
              <w:rPr>
                <w:rFonts w:eastAsia="Arial"/>
                <w:sz w:val="16"/>
                <w:szCs w:val="16"/>
                <w:lang w:val="en-US" w:eastAsia="en-US"/>
              </w:rPr>
              <w:t>a</w:t>
            </w:r>
            <w:r w:rsidRPr="00DC0DAE">
              <w:rPr>
                <w:rFonts w:eastAsia="Arial"/>
                <w:spacing w:val="1"/>
                <w:sz w:val="16"/>
                <w:szCs w:val="16"/>
                <w:lang w:val="en-US" w:eastAsia="en-US"/>
              </w:rPr>
              <w:t>t</w:t>
            </w:r>
            <w:r w:rsidRPr="00DC0DAE">
              <w:rPr>
                <w:rFonts w:eastAsia="Arial"/>
                <w:sz w:val="16"/>
                <w:szCs w:val="16"/>
                <w:lang w:val="en-US" w:eastAsia="en-US"/>
              </w:rPr>
              <w:t>.</w:t>
            </w:r>
          </w:p>
        </w:tc>
      </w:tr>
      <w:tr w:rsidR="00DC0DAE" w:rsidRPr="00DC0DAE" w14:paraId="7F8AE0E7" w14:textId="77777777" w:rsidTr="0023282A">
        <w:trPr>
          <w:trHeight w:val="20"/>
        </w:trPr>
        <w:tc>
          <w:tcPr>
            <w:tcW w:w="0" w:type="auto"/>
            <w:vAlign w:val="center"/>
            <w:hideMark/>
          </w:tcPr>
          <w:p w14:paraId="74B04E17"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La</w:t>
            </w:r>
            <w:r w:rsidRPr="00DC0DAE">
              <w:rPr>
                <w:rFonts w:eastAsia="Arial"/>
                <w:spacing w:val="-2"/>
                <w:sz w:val="16"/>
                <w:szCs w:val="16"/>
                <w:lang w:val="en-US" w:eastAsia="en-US"/>
              </w:rPr>
              <w:t xml:space="preserve"> </w:t>
            </w:r>
            <w:r w:rsidRPr="00DC0DAE">
              <w:rPr>
                <w:rFonts w:eastAsia="Arial"/>
                <w:sz w:val="16"/>
                <w:szCs w:val="16"/>
                <w:lang w:val="en-US" w:eastAsia="en-US"/>
              </w:rPr>
              <w:t>nivel</w:t>
            </w:r>
            <w:r w:rsidRPr="00DC0DAE">
              <w:rPr>
                <w:rFonts w:eastAsia="Arial"/>
                <w:spacing w:val="-3"/>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p>
          <w:p w14:paraId="2AB0CEB4" w14:textId="77777777" w:rsidR="00DC0DAE" w:rsidRPr="00DC0DAE" w:rsidRDefault="00DC0DAE" w:rsidP="00DC0DAE">
            <w:pPr>
              <w:jc w:val="both"/>
              <w:rPr>
                <w:rFonts w:eastAsia="Arial"/>
                <w:sz w:val="16"/>
                <w:szCs w:val="16"/>
                <w:lang w:val="en-US" w:eastAsia="en-US"/>
              </w:rPr>
            </w:pPr>
            <w:r w:rsidRPr="00DC0DAE">
              <w:rPr>
                <w:rFonts w:eastAsia="Arial"/>
                <w:spacing w:val="-1"/>
                <w:sz w:val="16"/>
                <w:szCs w:val="16"/>
                <w:lang w:val="en-US" w:eastAsia="en-US"/>
              </w:rPr>
              <w:t>suba</w:t>
            </w:r>
            <w:r w:rsidRPr="00DC0DAE">
              <w:rPr>
                <w:rFonts w:eastAsia="Arial"/>
                <w:spacing w:val="1"/>
                <w:sz w:val="16"/>
                <w:szCs w:val="16"/>
                <w:lang w:val="en-US" w:eastAsia="en-US"/>
              </w:rPr>
              <w:t>rb</w:t>
            </w:r>
            <w:r w:rsidRPr="00DC0DAE">
              <w:rPr>
                <w:rFonts w:eastAsia="Arial"/>
                <w:spacing w:val="-1"/>
                <w:sz w:val="16"/>
                <w:szCs w:val="16"/>
                <w:lang w:val="en-US" w:eastAsia="en-US"/>
              </w:rPr>
              <w:t>or</w:t>
            </w:r>
            <w:r w:rsidRPr="00DC0DAE">
              <w:rPr>
                <w:rFonts w:eastAsia="Arial"/>
                <w:spacing w:val="1"/>
                <w:sz w:val="16"/>
                <w:szCs w:val="16"/>
                <w:lang w:val="en-US" w:eastAsia="en-US"/>
              </w:rPr>
              <w:t>e</w:t>
            </w:r>
            <w:r w:rsidRPr="00DC0DAE">
              <w:rPr>
                <w:rFonts w:eastAsia="Arial"/>
                <w:sz w:val="16"/>
                <w:szCs w:val="16"/>
                <w:lang w:val="en-US" w:eastAsia="en-US"/>
              </w:rPr>
              <w:t>t</w:t>
            </w:r>
          </w:p>
        </w:tc>
        <w:tc>
          <w:tcPr>
            <w:tcW w:w="0" w:type="auto"/>
            <w:vAlign w:val="center"/>
            <w:hideMark/>
          </w:tcPr>
          <w:p w14:paraId="5BF69D17"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Gr</w:t>
            </w:r>
            <w:r w:rsidRPr="00DC0DAE">
              <w:rPr>
                <w:rFonts w:eastAsia="Arial"/>
                <w:spacing w:val="-1"/>
                <w:sz w:val="16"/>
                <w:szCs w:val="16"/>
                <w:lang w:val="en-US" w:eastAsia="en-US"/>
              </w:rPr>
              <w:t>adu</w:t>
            </w:r>
            <w:r w:rsidRPr="00DC0DAE">
              <w:rPr>
                <w:rFonts w:eastAsia="Arial"/>
                <w:sz w:val="16"/>
                <w:szCs w:val="16"/>
                <w:lang w:val="en-US" w:eastAsia="en-US"/>
              </w:rPr>
              <w:t>l</w:t>
            </w:r>
            <w:r w:rsidRPr="00DC0DAE">
              <w:rPr>
                <w:rFonts w:eastAsia="Arial"/>
                <w:spacing w:val="-5"/>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p>
          <w:p w14:paraId="1EF5630F"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acoperire</w:t>
            </w:r>
          </w:p>
        </w:tc>
        <w:tc>
          <w:tcPr>
            <w:tcW w:w="0" w:type="auto"/>
          </w:tcPr>
          <w:p w14:paraId="46E5F8E9" w14:textId="77777777" w:rsidR="00DC0DAE" w:rsidRPr="00DC0DAE" w:rsidRDefault="00DC0DAE" w:rsidP="00DC0DAE">
            <w:pPr>
              <w:jc w:val="both"/>
              <w:rPr>
                <w:rFonts w:eastAsia="Arial"/>
                <w:sz w:val="16"/>
                <w:szCs w:val="16"/>
                <w:lang w:val="en-US" w:eastAsia="en-US"/>
              </w:rPr>
            </w:pPr>
          </w:p>
        </w:tc>
      </w:tr>
      <w:tr w:rsidR="00DC0DAE" w:rsidRPr="00DC0DAE" w14:paraId="15743CEF" w14:textId="77777777" w:rsidTr="0023282A">
        <w:trPr>
          <w:trHeight w:val="20"/>
        </w:trPr>
        <w:tc>
          <w:tcPr>
            <w:tcW w:w="0" w:type="auto"/>
            <w:vAlign w:val="center"/>
          </w:tcPr>
          <w:p w14:paraId="0DE2EB18" w14:textId="77777777" w:rsidR="00DC0DAE" w:rsidRPr="00DC0DAE" w:rsidRDefault="00DC0DAE" w:rsidP="00DC0DAE">
            <w:pPr>
              <w:jc w:val="both"/>
              <w:rPr>
                <w:sz w:val="16"/>
                <w:szCs w:val="16"/>
                <w:lang w:val="en-US" w:eastAsia="en-US"/>
              </w:rPr>
            </w:pPr>
          </w:p>
          <w:p w14:paraId="55619DDB"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La</w:t>
            </w:r>
            <w:r w:rsidRPr="00DC0DAE">
              <w:rPr>
                <w:rFonts w:eastAsia="Arial"/>
                <w:spacing w:val="-2"/>
                <w:sz w:val="16"/>
                <w:szCs w:val="16"/>
                <w:lang w:val="en-US" w:eastAsia="en-US"/>
              </w:rPr>
              <w:t xml:space="preserve"> </w:t>
            </w:r>
            <w:r w:rsidRPr="00DC0DAE">
              <w:rPr>
                <w:rFonts w:eastAsia="Arial"/>
                <w:sz w:val="16"/>
                <w:szCs w:val="16"/>
                <w:lang w:val="en-US" w:eastAsia="en-US"/>
              </w:rPr>
              <w:t>nivel</w:t>
            </w:r>
            <w:r w:rsidRPr="00DC0DAE">
              <w:rPr>
                <w:rFonts w:eastAsia="Arial"/>
                <w:spacing w:val="-3"/>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 s</w:t>
            </w:r>
            <w:r w:rsidRPr="00DC0DAE">
              <w:rPr>
                <w:rFonts w:eastAsia="Arial"/>
                <w:spacing w:val="-1"/>
                <w:sz w:val="16"/>
                <w:szCs w:val="16"/>
                <w:lang w:val="en-US" w:eastAsia="en-US"/>
              </w:rPr>
              <w:t>t</w:t>
            </w:r>
            <w:r w:rsidRPr="00DC0DAE">
              <w:rPr>
                <w:rFonts w:eastAsia="Arial"/>
                <w:spacing w:val="1"/>
                <w:sz w:val="16"/>
                <w:szCs w:val="16"/>
                <w:lang w:val="en-US" w:eastAsia="en-US"/>
              </w:rPr>
              <w:t>ra</w:t>
            </w:r>
            <w:r w:rsidRPr="00DC0DAE">
              <w:rPr>
                <w:rFonts w:eastAsia="Arial"/>
                <w:sz w:val="16"/>
                <w:szCs w:val="16"/>
                <w:lang w:val="en-US" w:eastAsia="en-US"/>
              </w:rPr>
              <w:t>t</w:t>
            </w:r>
            <w:r w:rsidRPr="00DC0DAE">
              <w:rPr>
                <w:rFonts w:eastAsia="Arial"/>
                <w:spacing w:val="-4"/>
                <w:sz w:val="16"/>
                <w:szCs w:val="16"/>
                <w:lang w:val="en-US" w:eastAsia="en-US"/>
              </w:rPr>
              <w:t xml:space="preserve"> </w:t>
            </w:r>
            <w:r w:rsidRPr="00DC0DAE">
              <w:rPr>
                <w:rFonts w:eastAsia="Arial"/>
                <w:sz w:val="16"/>
                <w:szCs w:val="16"/>
                <w:lang w:val="en-US" w:eastAsia="en-US"/>
              </w:rPr>
              <w:t>ierbos</w:t>
            </w:r>
          </w:p>
        </w:tc>
        <w:tc>
          <w:tcPr>
            <w:tcW w:w="0" w:type="auto"/>
            <w:vAlign w:val="center"/>
          </w:tcPr>
          <w:p w14:paraId="1CF1C5DC" w14:textId="77777777" w:rsidR="00DC0DAE" w:rsidRPr="00DC0DAE" w:rsidRDefault="00DC0DAE" w:rsidP="00DC0DAE">
            <w:pPr>
              <w:jc w:val="both"/>
              <w:rPr>
                <w:sz w:val="16"/>
                <w:szCs w:val="16"/>
                <w:lang w:val="en-US" w:eastAsia="en-US"/>
              </w:rPr>
            </w:pPr>
          </w:p>
          <w:p w14:paraId="02404099"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Gr</w:t>
            </w:r>
            <w:r w:rsidRPr="00DC0DAE">
              <w:rPr>
                <w:rFonts w:eastAsia="Arial"/>
                <w:spacing w:val="-1"/>
                <w:sz w:val="16"/>
                <w:szCs w:val="16"/>
                <w:lang w:val="en-US" w:eastAsia="en-US"/>
              </w:rPr>
              <w:t>adu</w:t>
            </w:r>
            <w:r w:rsidRPr="00DC0DAE">
              <w:rPr>
                <w:rFonts w:eastAsia="Arial"/>
                <w:sz w:val="16"/>
                <w:szCs w:val="16"/>
                <w:lang w:val="en-US" w:eastAsia="en-US"/>
              </w:rPr>
              <w:t>l</w:t>
            </w:r>
            <w:r w:rsidRPr="00DC0DAE">
              <w:rPr>
                <w:rFonts w:eastAsia="Arial"/>
                <w:spacing w:val="-5"/>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 acoperire</w:t>
            </w:r>
          </w:p>
        </w:tc>
        <w:tc>
          <w:tcPr>
            <w:tcW w:w="0" w:type="auto"/>
            <w:hideMark/>
          </w:tcPr>
          <w:p w14:paraId="75FADF7B"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1"/>
                <w:sz w:val="16"/>
                <w:szCs w:val="16"/>
                <w:lang w:val="en-US" w:eastAsia="en-US"/>
              </w:rPr>
              <w:t>p</w:t>
            </w:r>
            <w:r w:rsidRPr="00DC0DAE">
              <w:rPr>
                <w:rFonts w:eastAsia="Arial"/>
                <w:sz w:val="16"/>
                <w:szCs w:val="16"/>
                <w:lang w:val="en-US" w:eastAsia="en-US"/>
              </w:rPr>
              <w:t>e</w:t>
            </w:r>
            <w:r w:rsidRPr="00DC0DAE">
              <w:rPr>
                <w:rFonts w:eastAsia="Arial"/>
                <w:spacing w:val="1"/>
                <w:sz w:val="16"/>
                <w:szCs w:val="16"/>
                <w:lang w:val="en-US" w:eastAsia="en-US"/>
              </w:rPr>
              <w:t>n</w:t>
            </w:r>
            <w:r w:rsidRPr="00DC0DAE">
              <w:rPr>
                <w:rFonts w:eastAsia="Arial"/>
                <w:spacing w:val="-1"/>
                <w:sz w:val="16"/>
                <w:szCs w:val="16"/>
                <w:lang w:val="en-US" w:eastAsia="en-US"/>
              </w:rPr>
              <w:t>t</w:t>
            </w:r>
            <w:r w:rsidRPr="00DC0DAE">
              <w:rPr>
                <w:rFonts w:eastAsia="Arial"/>
                <w:sz w:val="16"/>
                <w:szCs w:val="16"/>
                <w:lang w:val="en-US" w:eastAsia="en-US"/>
              </w:rPr>
              <w:t>ru</w:t>
            </w:r>
            <w:r w:rsidRPr="00DC0DAE">
              <w:rPr>
                <w:rFonts w:eastAsia="Arial"/>
                <w:spacing w:val="9"/>
                <w:sz w:val="16"/>
                <w:szCs w:val="16"/>
                <w:lang w:val="en-US" w:eastAsia="en-US"/>
              </w:rPr>
              <w:t xml:space="preserve"> </w:t>
            </w:r>
            <w:r w:rsidRPr="00DC0DAE">
              <w:rPr>
                <w:rFonts w:eastAsia="Arial"/>
                <w:sz w:val="16"/>
                <w:szCs w:val="16"/>
                <w:lang w:val="en-US" w:eastAsia="en-US"/>
              </w:rPr>
              <w:t>pr</w:t>
            </w:r>
            <w:r w:rsidRPr="00DC0DAE">
              <w:rPr>
                <w:rFonts w:eastAsia="Arial"/>
                <w:spacing w:val="1"/>
                <w:sz w:val="16"/>
                <w:szCs w:val="16"/>
                <w:lang w:val="en-US" w:eastAsia="en-US"/>
              </w:rPr>
              <w:t>o</w:t>
            </w:r>
            <w:r w:rsidRPr="00DC0DAE">
              <w:rPr>
                <w:rFonts w:eastAsia="Arial"/>
                <w:sz w:val="16"/>
                <w:szCs w:val="16"/>
                <w:lang w:val="en-US" w:eastAsia="en-US"/>
              </w:rPr>
              <w:t>te</w:t>
            </w:r>
            <w:r w:rsidRPr="00DC0DAE">
              <w:rPr>
                <w:rFonts w:eastAsia="Arial"/>
                <w:spacing w:val="1"/>
                <w:sz w:val="16"/>
                <w:szCs w:val="16"/>
                <w:lang w:val="en-US" w:eastAsia="en-US"/>
              </w:rPr>
              <w:t>ja</w:t>
            </w:r>
            <w:r w:rsidRPr="00DC0DAE">
              <w:rPr>
                <w:rFonts w:eastAsia="Arial"/>
                <w:sz w:val="16"/>
                <w:szCs w:val="16"/>
                <w:lang w:val="en-US" w:eastAsia="en-US"/>
              </w:rPr>
              <w:t>rea</w:t>
            </w:r>
            <w:r w:rsidRPr="00DC0DAE">
              <w:rPr>
                <w:rFonts w:eastAsia="Arial"/>
                <w:spacing w:val="6"/>
                <w:sz w:val="16"/>
                <w:szCs w:val="16"/>
                <w:lang w:val="en-US" w:eastAsia="en-US"/>
              </w:rPr>
              <w:t xml:space="preserve"> </w:t>
            </w:r>
            <w:r w:rsidRPr="00DC0DAE">
              <w:rPr>
                <w:rFonts w:eastAsia="Arial"/>
                <w:sz w:val="16"/>
                <w:szCs w:val="16"/>
                <w:lang w:val="en-US" w:eastAsia="en-US"/>
              </w:rPr>
              <w:t>a</w:t>
            </w:r>
            <w:r w:rsidRPr="00DC0DAE">
              <w:rPr>
                <w:rFonts w:eastAsia="Arial"/>
                <w:spacing w:val="1"/>
                <w:sz w:val="16"/>
                <w:szCs w:val="16"/>
                <w:lang w:val="en-US" w:eastAsia="en-US"/>
              </w:rPr>
              <w:t>t</w:t>
            </w:r>
            <w:r w:rsidRPr="00DC0DAE">
              <w:rPr>
                <w:rFonts w:eastAsia="Arial"/>
                <w:sz w:val="16"/>
                <w:szCs w:val="16"/>
                <w:lang w:val="en-US" w:eastAsia="en-US"/>
              </w:rPr>
              <w:t>ât</w:t>
            </w:r>
            <w:r w:rsidRPr="00DC0DAE">
              <w:rPr>
                <w:rFonts w:eastAsia="Arial"/>
                <w:spacing w:val="10"/>
                <w:sz w:val="16"/>
                <w:szCs w:val="16"/>
                <w:lang w:val="en-US" w:eastAsia="en-US"/>
              </w:rPr>
              <w:t xml:space="preserve"> </w:t>
            </w:r>
            <w:r w:rsidRPr="00DC0DAE">
              <w:rPr>
                <w:rFonts w:eastAsia="Arial"/>
                <w:sz w:val="16"/>
                <w:szCs w:val="16"/>
                <w:lang w:val="en-US" w:eastAsia="en-US"/>
              </w:rPr>
              <w:t>a</w:t>
            </w:r>
            <w:r w:rsidRPr="00DC0DAE">
              <w:rPr>
                <w:rFonts w:eastAsia="Arial"/>
                <w:spacing w:val="11"/>
                <w:sz w:val="16"/>
                <w:szCs w:val="16"/>
                <w:lang w:val="en-US" w:eastAsia="en-US"/>
              </w:rPr>
              <w:t xml:space="preserve"> </w:t>
            </w:r>
            <w:r w:rsidRPr="00DC0DAE">
              <w:rPr>
                <w:rFonts w:eastAsia="Arial"/>
                <w:spacing w:val="2"/>
                <w:sz w:val="16"/>
                <w:szCs w:val="16"/>
                <w:lang w:val="en-US" w:eastAsia="en-US"/>
              </w:rPr>
              <w:t>s</w:t>
            </w:r>
            <w:r w:rsidRPr="00DC0DAE">
              <w:rPr>
                <w:rFonts w:eastAsia="Arial"/>
                <w:spacing w:val="-1"/>
                <w:sz w:val="16"/>
                <w:szCs w:val="16"/>
                <w:lang w:val="en-US" w:eastAsia="en-US"/>
              </w:rPr>
              <w:t>t</w:t>
            </w:r>
            <w:r w:rsidRPr="00DC0DAE">
              <w:rPr>
                <w:rFonts w:eastAsia="Arial"/>
                <w:sz w:val="16"/>
                <w:szCs w:val="16"/>
                <w:lang w:val="en-US" w:eastAsia="en-US"/>
              </w:rPr>
              <w:t>r</w:t>
            </w:r>
            <w:r w:rsidRPr="00DC0DAE">
              <w:rPr>
                <w:rFonts w:eastAsia="Arial"/>
                <w:spacing w:val="1"/>
                <w:sz w:val="16"/>
                <w:szCs w:val="16"/>
                <w:lang w:val="en-US" w:eastAsia="en-US"/>
              </w:rPr>
              <w:t>at</w:t>
            </w:r>
            <w:r w:rsidRPr="00DC0DAE">
              <w:rPr>
                <w:rFonts w:eastAsia="Arial"/>
                <w:sz w:val="16"/>
                <w:szCs w:val="16"/>
                <w:lang w:val="en-US" w:eastAsia="en-US"/>
              </w:rPr>
              <w:t>ului</w:t>
            </w:r>
            <w:r w:rsidRPr="00DC0DAE">
              <w:rPr>
                <w:rFonts w:eastAsia="Arial"/>
                <w:spacing w:val="8"/>
                <w:sz w:val="16"/>
                <w:szCs w:val="16"/>
                <w:lang w:val="en-US" w:eastAsia="en-US"/>
              </w:rPr>
              <w:t xml:space="preserve"> </w:t>
            </w:r>
            <w:r w:rsidRPr="00DC0DAE">
              <w:rPr>
                <w:rFonts w:eastAsia="Arial"/>
                <w:spacing w:val="1"/>
                <w:sz w:val="16"/>
                <w:szCs w:val="16"/>
                <w:lang w:val="en-US" w:eastAsia="en-US"/>
              </w:rPr>
              <w:t>i</w:t>
            </w:r>
            <w:r w:rsidRPr="00DC0DAE">
              <w:rPr>
                <w:rFonts w:eastAsia="Arial"/>
                <w:sz w:val="16"/>
                <w:szCs w:val="16"/>
                <w:lang w:val="en-US" w:eastAsia="en-US"/>
              </w:rPr>
              <w:t>erbos</w:t>
            </w:r>
            <w:r w:rsidRPr="00DC0DAE">
              <w:rPr>
                <w:rFonts w:eastAsia="Arial"/>
                <w:spacing w:val="8"/>
                <w:sz w:val="16"/>
                <w:szCs w:val="16"/>
                <w:lang w:val="en-US" w:eastAsia="en-US"/>
              </w:rPr>
              <w:t xml:space="preserve"> </w:t>
            </w:r>
            <w:r w:rsidRPr="00DC0DAE">
              <w:rPr>
                <w:rFonts w:eastAsia="Arial"/>
                <w:spacing w:val="1"/>
                <w:sz w:val="16"/>
                <w:szCs w:val="16"/>
                <w:lang w:val="en-US" w:eastAsia="en-US"/>
              </w:rPr>
              <w:t>câ</w:t>
            </w:r>
            <w:r w:rsidRPr="00DC0DAE">
              <w:rPr>
                <w:rFonts w:eastAsia="Arial"/>
                <w:sz w:val="16"/>
                <w:szCs w:val="16"/>
                <w:lang w:val="en-US" w:eastAsia="en-US"/>
              </w:rPr>
              <w:t>t</w:t>
            </w:r>
            <w:r w:rsidRPr="00DC0DAE">
              <w:rPr>
                <w:rFonts w:eastAsia="Arial"/>
                <w:spacing w:val="11"/>
                <w:sz w:val="16"/>
                <w:szCs w:val="16"/>
                <w:lang w:val="en-US" w:eastAsia="en-US"/>
              </w:rPr>
              <w:t xml:space="preserve"> </w:t>
            </w:r>
            <w:r w:rsidRPr="00DC0DAE">
              <w:rPr>
                <w:rFonts w:eastAsia="Arial"/>
                <w:spacing w:val="1"/>
                <w:sz w:val="16"/>
                <w:szCs w:val="16"/>
                <w:lang w:val="en-US" w:eastAsia="en-US"/>
              </w:rPr>
              <w:t>ş</w:t>
            </w:r>
            <w:r w:rsidRPr="00DC0DAE">
              <w:rPr>
                <w:rFonts w:eastAsia="Arial"/>
                <w:sz w:val="16"/>
                <w:szCs w:val="16"/>
                <w:lang w:val="en-US" w:eastAsia="en-US"/>
              </w:rPr>
              <w:t>i</w:t>
            </w:r>
            <w:r w:rsidRPr="00DC0DAE">
              <w:rPr>
                <w:rFonts w:eastAsia="Arial"/>
                <w:spacing w:val="12"/>
                <w:sz w:val="16"/>
                <w:szCs w:val="16"/>
                <w:lang w:val="en-US" w:eastAsia="en-US"/>
              </w:rPr>
              <w:t xml:space="preserve"> </w:t>
            </w:r>
            <w:r w:rsidRPr="00DC0DAE">
              <w:rPr>
                <w:rFonts w:eastAsia="Arial"/>
                <w:sz w:val="16"/>
                <w:szCs w:val="16"/>
                <w:lang w:val="en-US" w:eastAsia="en-US"/>
              </w:rPr>
              <w:t>a</w:t>
            </w:r>
            <w:r w:rsidRPr="00DC0DAE">
              <w:rPr>
                <w:rFonts w:eastAsia="Arial"/>
                <w:spacing w:val="11"/>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p</w:t>
            </w:r>
            <w:r w:rsidRPr="00DC0DAE">
              <w:rPr>
                <w:rFonts w:eastAsia="Arial"/>
                <w:spacing w:val="1"/>
                <w:sz w:val="16"/>
                <w:szCs w:val="16"/>
                <w:lang w:val="en-US" w:eastAsia="en-US"/>
              </w:rPr>
              <w:t>ec</w:t>
            </w:r>
            <w:r w:rsidRPr="00DC0DAE">
              <w:rPr>
                <w:rFonts w:eastAsia="Arial"/>
                <w:sz w:val="16"/>
                <w:szCs w:val="16"/>
                <w:lang w:val="en-US" w:eastAsia="en-US"/>
              </w:rPr>
              <w:t>ii</w:t>
            </w:r>
            <w:r w:rsidRPr="00DC0DAE">
              <w:rPr>
                <w:rFonts w:eastAsia="Arial"/>
                <w:spacing w:val="1"/>
                <w:sz w:val="16"/>
                <w:szCs w:val="16"/>
                <w:lang w:val="en-US" w:eastAsia="en-US"/>
              </w:rPr>
              <w:t>l</w:t>
            </w:r>
            <w:r w:rsidRPr="00DC0DAE">
              <w:rPr>
                <w:rFonts w:eastAsia="Arial"/>
                <w:sz w:val="16"/>
                <w:szCs w:val="16"/>
                <w:lang w:val="en-US" w:eastAsia="en-US"/>
              </w:rPr>
              <w:t>or</w:t>
            </w:r>
            <w:r w:rsidRPr="00DC0DAE">
              <w:rPr>
                <w:rFonts w:eastAsia="Arial"/>
                <w:spacing w:val="7"/>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10"/>
                <w:sz w:val="16"/>
                <w:szCs w:val="16"/>
                <w:lang w:val="en-US" w:eastAsia="en-US"/>
              </w:rPr>
              <w:t xml:space="preserve"> </w:t>
            </w:r>
            <w:r w:rsidRPr="00DC0DAE">
              <w:rPr>
                <w:rFonts w:eastAsia="Arial"/>
                <w:sz w:val="16"/>
                <w:szCs w:val="16"/>
                <w:lang w:val="en-US" w:eastAsia="en-US"/>
              </w:rPr>
              <w:t>i</w:t>
            </w:r>
            <w:r w:rsidRPr="00DC0DAE">
              <w:rPr>
                <w:rFonts w:eastAsia="Arial"/>
                <w:spacing w:val="-1"/>
                <w:sz w:val="16"/>
                <w:szCs w:val="16"/>
                <w:lang w:val="en-US" w:eastAsia="en-US"/>
              </w:rPr>
              <w:t>n</w:t>
            </w:r>
            <w:r w:rsidRPr="00DC0DAE">
              <w:rPr>
                <w:rFonts w:eastAsia="Arial"/>
                <w:sz w:val="16"/>
                <w:szCs w:val="16"/>
                <w:lang w:val="en-US" w:eastAsia="en-US"/>
              </w:rPr>
              <w:t>t</w:t>
            </w:r>
            <w:r w:rsidRPr="00DC0DAE">
              <w:rPr>
                <w:rFonts w:eastAsia="Arial"/>
                <w:spacing w:val="-1"/>
                <w:sz w:val="16"/>
                <w:szCs w:val="16"/>
                <w:lang w:val="en-US" w:eastAsia="en-US"/>
              </w:rPr>
              <w:t>e</w:t>
            </w:r>
            <w:r w:rsidRPr="00DC0DAE">
              <w:rPr>
                <w:rFonts w:eastAsia="Arial"/>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s</w:t>
            </w:r>
            <w:r w:rsidRPr="00DC0DAE">
              <w:rPr>
                <w:rFonts w:eastAsia="Arial"/>
                <w:spacing w:val="7"/>
                <w:sz w:val="16"/>
                <w:szCs w:val="16"/>
                <w:lang w:val="en-US" w:eastAsia="en-US"/>
              </w:rPr>
              <w:t xml:space="preserve"> </w:t>
            </w:r>
            <w:r w:rsidRPr="00DC0DAE">
              <w:rPr>
                <w:rFonts w:eastAsia="Arial"/>
                <w:spacing w:val="2"/>
                <w:sz w:val="16"/>
                <w:szCs w:val="16"/>
                <w:lang w:val="en-US" w:eastAsia="en-US"/>
              </w:rPr>
              <w:t>c</w:t>
            </w:r>
            <w:r w:rsidRPr="00DC0DAE">
              <w:rPr>
                <w:rFonts w:eastAsia="Arial"/>
                <w:spacing w:val="1"/>
                <w:sz w:val="16"/>
                <w:szCs w:val="16"/>
                <w:lang w:val="en-US" w:eastAsia="en-US"/>
              </w:rPr>
              <w:t>o</w:t>
            </w:r>
            <w:r w:rsidRPr="00DC0DAE">
              <w:rPr>
                <w:rFonts w:eastAsia="Arial"/>
                <w:spacing w:val="-1"/>
                <w:sz w:val="16"/>
                <w:szCs w:val="16"/>
                <w:lang w:val="en-US" w:eastAsia="en-US"/>
              </w:rPr>
              <w:t>m</w:t>
            </w:r>
            <w:r w:rsidRPr="00DC0DAE">
              <w:rPr>
                <w:rFonts w:eastAsia="Arial"/>
                <w:spacing w:val="1"/>
                <w:sz w:val="16"/>
                <w:szCs w:val="16"/>
                <w:lang w:val="en-US" w:eastAsia="en-US"/>
              </w:rPr>
              <w:t>u</w:t>
            </w:r>
            <w:r w:rsidRPr="00DC0DAE">
              <w:rPr>
                <w:rFonts w:eastAsia="Arial"/>
                <w:spacing w:val="-1"/>
                <w:sz w:val="16"/>
                <w:szCs w:val="16"/>
                <w:lang w:val="en-US" w:eastAsia="en-US"/>
              </w:rPr>
              <w:t>n</w:t>
            </w:r>
            <w:r w:rsidRPr="00DC0DAE">
              <w:rPr>
                <w:rFonts w:eastAsia="Arial"/>
                <w:sz w:val="16"/>
                <w:szCs w:val="16"/>
                <w:lang w:val="en-US" w:eastAsia="en-US"/>
              </w:rPr>
              <w:t>it</w:t>
            </w:r>
            <w:r w:rsidRPr="00DC0DAE">
              <w:rPr>
                <w:rFonts w:eastAsia="Arial"/>
                <w:spacing w:val="-1"/>
                <w:sz w:val="16"/>
                <w:szCs w:val="16"/>
                <w:lang w:val="en-US" w:eastAsia="en-US"/>
              </w:rPr>
              <w:t>a</w:t>
            </w:r>
            <w:r w:rsidRPr="00DC0DAE">
              <w:rPr>
                <w:rFonts w:eastAsia="Arial"/>
                <w:sz w:val="16"/>
                <w:szCs w:val="16"/>
                <w:lang w:val="en-US" w:eastAsia="en-US"/>
              </w:rPr>
              <w:t>r</w:t>
            </w:r>
            <w:r w:rsidRPr="00DC0DAE">
              <w:rPr>
                <w:rFonts w:eastAsia="Arial"/>
                <w:spacing w:val="8"/>
                <w:sz w:val="16"/>
                <w:szCs w:val="16"/>
                <w:lang w:val="en-US" w:eastAsia="en-US"/>
              </w:rPr>
              <w:t xml:space="preserve"> </w:t>
            </w:r>
            <w:r w:rsidRPr="00DC0DAE">
              <w:rPr>
                <w:rFonts w:eastAsia="Arial"/>
                <w:sz w:val="16"/>
                <w:szCs w:val="16"/>
                <w:lang w:val="en-US" w:eastAsia="en-US"/>
              </w:rPr>
              <w:t>e</w:t>
            </w:r>
            <w:r w:rsidRPr="00DC0DAE">
              <w:rPr>
                <w:rFonts w:eastAsia="Arial"/>
                <w:spacing w:val="-1"/>
                <w:sz w:val="16"/>
                <w:szCs w:val="16"/>
                <w:lang w:val="en-US" w:eastAsia="en-US"/>
              </w:rPr>
              <w:t>x</w:t>
            </w:r>
            <w:r w:rsidRPr="00DC0DAE">
              <w:rPr>
                <w:rFonts w:eastAsia="Arial"/>
                <w:sz w:val="16"/>
                <w:szCs w:val="16"/>
                <w:lang w:val="en-US" w:eastAsia="en-US"/>
              </w:rPr>
              <w:t>i</w:t>
            </w:r>
            <w:r w:rsidRPr="00DC0DAE">
              <w:rPr>
                <w:rFonts w:eastAsia="Arial"/>
                <w:spacing w:val="1"/>
                <w:sz w:val="16"/>
                <w:szCs w:val="16"/>
                <w:lang w:val="en-US" w:eastAsia="en-US"/>
              </w:rPr>
              <w:t>s</w:t>
            </w:r>
            <w:r w:rsidRPr="00DC0DAE">
              <w:rPr>
                <w:rFonts w:eastAsia="Arial"/>
                <w:sz w:val="16"/>
                <w:szCs w:val="16"/>
                <w:lang w:val="en-US" w:eastAsia="en-US"/>
              </w:rPr>
              <w:t>t</w:t>
            </w:r>
            <w:r w:rsidRPr="00DC0DAE">
              <w:rPr>
                <w:rFonts w:eastAsia="Arial"/>
                <w:spacing w:val="-1"/>
                <w:sz w:val="16"/>
                <w:szCs w:val="16"/>
                <w:lang w:val="en-US" w:eastAsia="en-US"/>
              </w:rPr>
              <w:t>e</w:t>
            </w:r>
            <w:r w:rsidRPr="00DC0DAE">
              <w:rPr>
                <w:rFonts w:eastAsia="Arial"/>
                <w:sz w:val="16"/>
                <w:szCs w:val="16"/>
                <w:lang w:val="en-US" w:eastAsia="en-US"/>
              </w:rPr>
              <w:t>nte</w:t>
            </w:r>
            <w:r w:rsidRPr="00DC0DAE">
              <w:rPr>
                <w:rFonts w:eastAsia="Arial"/>
                <w:spacing w:val="6"/>
                <w:sz w:val="16"/>
                <w:szCs w:val="16"/>
                <w:lang w:val="en-US" w:eastAsia="en-US"/>
              </w:rPr>
              <w:t xml:space="preserve"> </w:t>
            </w:r>
            <w:r w:rsidRPr="00DC0DAE">
              <w:rPr>
                <w:rFonts w:eastAsia="Arial"/>
                <w:sz w:val="16"/>
                <w:szCs w:val="16"/>
                <w:lang w:val="en-US" w:eastAsia="en-US"/>
              </w:rPr>
              <w:t>în</w:t>
            </w:r>
            <w:r w:rsidRPr="00DC0DAE">
              <w:rPr>
                <w:rFonts w:eastAsia="Arial"/>
                <w:spacing w:val="13"/>
                <w:sz w:val="16"/>
                <w:szCs w:val="16"/>
                <w:lang w:val="en-US" w:eastAsia="en-US"/>
              </w:rPr>
              <w:t xml:space="preserve"> </w:t>
            </w:r>
            <w:r w:rsidRPr="00DC0DAE">
              <w:rPr>
                <w:rFonts w:eastAsia="Arial"/>
                <w:spacing w:val="-1"/>
                <w:sz w:val="16"/>
                <w:szCs w:val="16"/>
                <w:lang w:val="en-US" w:eastAsia="en-US"/>
              </w:rPr>
              <w:t>a</w:t>
            </w:r>
            <w:r w:rsidRPr="00DC0DAE">
              <w:rPr>
                <w:rFonts w:eastAsia="Arial"/>
                <w:sz w:val="16"/>
                <w:szCs w:val="16"/>
                <w:lang w:val="en-US" w:eastAsia="en-US"/>
              </w:rPr>
              <w:t>r</w:t>
            </w:r>
            <w:r w:rsidRPr="00DC0DAE">
              <w:rPr>
                <w:rFonts w:eastAsia="Arial"/>
                <w:spacing w:val="2"/>
                <w:sz w:val="16"/>
                <w:szCs w:val="16"/>
                <w:lang w:val="en-US" w:eastAsia="en-US"/>
              </w:rPr>
              <w:t>i</w:t>
            </w:r>
            <w:r w:rsidRPr="00DC0DAE">
              <w:rPr>
                <w:rFonts w:eastAsia="Arial"/>
                <w:sz w:val="16"/>
                <w:szCs w:val="16"/>
                <w:lang w:val="en-US" w:eastAsia="en-US"/>
              </w:rPr>
              <w:t>a</w:t>
            </w:r>
            <w:r w:rsidRPr="00DC0DAE">
              <w:rPr>
                <w:rFonts w:ascii="Calibri" w:eastAsia="Arial" w:hAnsi="Calibri"/>
                <w:sz w:val="16"/>
                <w:szCs w:val="16"/>
                <w:lang w:val="en-US" w:eastAsia="en-US"/>
              </w:rPr>
              <w:t xml:space="preserve"> </w:t>
            </w:r>
            <w:r w:rsidRPr="00DC0DAE">
              <w:rPr>
                <w:rFonts w:eastAsia="Arial"/>
                <w:sz w:val="16"/>
                <w:szCs w:val="16"/>
                <w:lang w:val="en-US" w:eastAsia="en-US"/>
              </w:rPr>
              <w:t>n</w:t>
            </w:r>
            <w:r w:rsidRPr="00DC0DAE">
              <w:rPr>
                <w:rFonts w:eastAsia="Arial"/>
                <w:spacing w:val="2"/>
                <w:sz w:val="16"/>
                <w:szCs w:val="16"/>
                <w:lang w:val="en-US" w:eastAsia="en-US"/>
              </w:rPr>
              <w:t>a</w:t>
            </w:r>
            <w:r w:rsidRPr="00DC0DAE">
              <w:rPr>
                <w:rFonts w:eastAsia="Arial"/>
                <w:spacing w:val="-1"/>
                <w:sz w:val="16"/>
                <w:szCs w:val="16"/>
                <w:lang w:val="en-US" w:eastAsia="en-US"/>
              </w:rPr>
              <w:t>tu</w:t>
            </w:r>
            <w:r w:rsidRPr="00DC0DAE">
              <w:rPr>
                <w:rFonts w:eastAsia="Arial"/>
                <w:sz w:val="16"/>
                <w:szCs w:val="16"/>
                <w:lang w:val="en-US" w:eastAsia="en-US"/>
              </w:rPr>
              <w:t>r</w:t>
            </w:r>
            <w:r w:rsidRPr="00DC0DAE">
              <w:rPr>
                <w:rFonts w:eastAsia="Arial"/>
                <w:spacing w:val="1"/>
                <w:sz w:val="16"/>
                <w:szCs w:val="16"/>
                <w:lang w:val="en-US" w:eastAsia="en-US"/>
              </w:rPr>
              <w:t>a</w:t>
            </w:r>
            <w:r w:rsidRPr="00DC0DAE">
              <w:rPr>
                <w:rFonts w:eastAsia="Arial"/>
                <w:sz w:val="16"/>
                <w:szCs w:val="16"/>
                <w:lang w:val="en-US" w:eastAsia="en-US"/>
              </w:rPr>
              <w:t>lă</w:t>
            </w:r>
            <w:r w:rsidRPr="00DC0DAE">
              <w:rPr>
                <w:rFonts w:eastAsia="Arial"/>
                <w:spacing w:val="1"/>
                <w:sz w:val="16"/>
                <w:szCs w:val="16"/>
                <w:lang w:val="en-US" w:eastAsia="en-US"/>
              </w:rPr>
              <w:t xml:space="preserve"> </w:t>
            </w:r>
            <w:r w:rsidRPr="00DC0DAE">
              <w:rPr>
                <w:rFonts w:eastAsia="Arial"/>
                <w:spacing w:val="-1"/>
                <w:sz w:val="16"/>
                <w:szCs w:val="16"/>
                <w:lang w:val="en-US" w:eastAsia="en-US"/>
              </w:rPr>
              <w:t>p</w:t>
            </w:r>
            <w:r w:rsidRPr="00DC0DAE">
              <w:rPr>
                <w:rFonts w:eastAsia="Arial"/>
                <w:spacing w:val="1"/>
                <w:sz w:val="16"/>
                <w:szCs w:val="16"/>
                <w:lang w:val="en-US" w:eastAsia="en-US"/>
              </w:rPr>
              <w:t>r</w:t>
            </w:r>
            <w:r w:rsidRPr="00DC0DAE">
              <w:rPr>
                <w:rFonts w:eastAsia="Arial"/>
                <w:spacing w:val="-1"/>
                <w:sz w:val="16"/>
                <w:szCs w:val="16"/>
                <w:lang w:val="en-US" w:eastAsia="en-US"/>
              </w:rPr>
              <w:t>o</w:t>
            </w:r>
            <w:r w:rsidRPr="00DC0DAE">
              <w:rPr>
                <w:rFonts w:eastAsia="Arial"/>
                <w:spacing w:val="1"/>
                <w:sz w:val="16"/>
                <w:szCs w:val="16"/>
                <w:lang w:val="en-US" w:eastAsia="en-US"/>
              </w:rPr>
              <w:t>tej</w:t>
            </w:r>
            <w:r w:rsidRPr="00DC0DAE">
              <w:rPr>
                <w:rFonts w:eastAsia="Arial"/>
                <w:spacing w:val="-1"/>
                <w:sz w:val="16"/>
                <w:szCs w:val="16"/>
                <w:lang w:val="en-US" w:eastAsia="en-US"/>
              </w:rPr>
              <w:t>at</w:t>
            </w:r>
            <w:r w:rsidRPr="00DC0DAE">
              <w:rPr>
                <w:rFonts w:eastAsia="Arial"/>
                <w:sz w:val="16"/>
                <w:szCs w:val="16"/>
                <w:lang w:val="en-US" w:eastAsia="en-US"/>
              </w:rPr>
              <w:t>ă</w:t>
            </w:r>
            <w:r w:rsidRPr="00DC0DAE">
              <w:rPr>
                <w:rFonts w:eastAsia="Arial"/>
                <w:spacing w:val="1"/>
                <w:sz w:val="16"/>
                <w:szCs w:val="16"/>
                <w:lang w:val="en-US" w:eastAsia="en-US"/>
              </w:rPr>
              <w:t xml:space="preserve"> a</w:t>
            </w:r>
            <w:r w:rsidRPr="00DC0DAE">
              <w:rPr>
                <w:rFonts w:eastAsia="Arial"/>
                <w:sz w:val="16"/>
                <w:szCs w:val="16"/>
                <w:lang w:val="en-US" w:eastAsia="en-US"/>
              </w:rPr>
              <w:t>na</w:t>
            </w:r>
            <w:r w:rsidRPr="00DC0DAE">
              <w:rPr>
                <w:rFonts w:eastAsia="Arial"/>
                <w:spacing w:val="1"/>
                <w:sz w:val="16"/>
                <w:szCs w:val="16"/>
                <w:lang w:val="en-US" w:eastAsia="en-US"/>
              </w:rPr>
              <w:t>l</w:t>
            </w:r>
            <w:r w:rsidRPr="00DC0DAE">
              <w:rPr>
                <w:rFonts w:eastAsia="Arial"/>
                <w:sz w:val="16"/>
                <w:szCs w:val="16"/>
                <w:lang w:val="en-US" w:eastAsia="en-US"/>
              </w:rPr>
              <w:t>i</w:t>
            </w:r>
            <w:r w:rsidRPr="00DC0DAE">
              <w:rPr>
                <w:rFonts w:eastAsia="Arial"/>
                <w:spacing w:val="1"/>
                <w:sz w:val="16"/>
                <w:szCs w:val="16"/>
                <w:lang w:val="en-US" w:eastAsia="en-US"/>
              </w:rPr>
              <w:t>za</w:t>
            </w:r>
            <w:r w:rsidRPr="00DC0DAE">
              <w:rPr>
                <w:rFonts w:eastAsia="Arial"/>
                <w:spacing w:val="-1"/>
                <w:sz w:val="16"/>
                <w:szCs w:val="16"/>
                <w:lang w:val="en-US" w:eastAsia="en-US"/>
              </w:rPr>
              <w:t>t</w:t>
            </w:r>
            <w:r w:rsidRPr="00DC0DAE">
              <w:rPr>
                <w:rFonts w:eastAsia="Arial"/>
                <w:spacing w:val="1"/>
                <w:sz w:val="16"/>
                <w:szCs w:val="16"/>
                <w:lang w:val="en-US" w:eastAsia="en-US"/>
              </w:rPr>
              <w:t>ă</w:t>
            </w:r>
            <w:r w:rsidRPr="00DC0DAE">
              <w:rPr>
                <w:rFonts w:eastAsia="Arial"/>
                <w:sz w:val="16"/>
                <w:szCs w:val="16"/>
                <w:lang w:val="en-US" w:eastAsia="en-US"/>
              </w:rPr>
              <w:t>,</w:t>
            </w:r>
            <w:r w:rsidRPr="00DC0DAE">
              <w:rPr>
                <w:rFonts w:eastAsia="Arial"/>
                <w:spacing w:val="1"/>
                <w:sz w:val="16"/>
                <w:szCs w:val="16"/>
                <w:lang w:val="en-US" w:eastAsia="en-US"/>
              </w:rPr>
              <w:t xml:space="preserve"> </w:t>
            </w:r>
            <w:r w:rsidRPr="00DC0DAE">
              <w:rPr>
                <w:rFonts w:eastAsia="Arial"/>
                <w:spacing w:val="-1"/>
                <w:sz w:val="16"/>
                <w:szCs w:val="16"/>
                <w:lang w:val="en-US" w:eastAsia="en-US"/>
              </w:rPr>
              <w:t>î</w:t>
            </w:r>
            <w:r w:rsidRPr="00DC0DAE">
              <w:rPr>
                <w:rFonts w:eastAsia="Arial"/>
                <w:sz w:val="16"/>
                <w:szCs w:val="16"/>
                <w:lang w:val="en-US" w:eastAsia="en-US"/>
              </w:rPr>
              <w:t>n</w:t>
            </w:r>
            <w:r w:rsidRPr="00DC0DAE">
              <w:rPr>
                <w:rFonts w:eastAsia="Arial"/>
                <w:spacing w:val="1"/>
                <w:sz w:val="16"/>
                <w:szCs w:val="16"/>
                <w:lang w:val="en-US" w:eastAsia="en-US"/>
              </w:rPr>
              <w:t>a</w:t>
            </w:r>
            <w:r w:rsidRPr="00DC0DAE">
              <w:rPr>
                <w:rFonts w:eastAsia="Arial"/>
                <w:sz w:val="16"/>
                <w:szCs w:val="16"/>
                <w:lang w:val="en-US" w:eastAsia="en-US"/>
              </w:rPr>
              <w:t>i</w:t>
            </w:r>
            <w:r w:rsidRPr="00DC0DAE">
              <w:rPr>
                <w:rFonts w:eastAsia="Arial"/>
                <w:spacing w:val="1"/>
                <w:sz w:val="16"/>
                <w:szCs w:val="16"/>
                <w:lang w:val="en-US" w:eastAsia="en-US"/>
              </w:rPr>
              <w:t>n</w:t>
            </w:r>
            <w:r w:rsidRPr="00DC0DAE">
              <w:rPr>
                <w:rFonts w:eastAsia="Arial"/>
                <w:sz w:val="16"/>
                <w:szCs w:val="16"/>
                <w:lang w:val="en-US" w:eastAsia="en-US"/>
              </w:rPr>
              <w:t>te</w:t>
            </w:r>
            <w:r w:rsidRPr="00DC0DAE">
              <w:rPr>
                <w:rFonts w:eastAsia="Arial"/>
                <w:spacing w:val="3"/>
                <w:sz w:val="16"/>
                <w:szCs w:val="16"/>
                <w:lang w:val="en-US" w:eastAsia="en-US"/>
              </w:rPr>
              <w:t xml:space="preserve"> </w:t>
            </w:r>
            <w:r w:rsidRPr="00DC0DAE">
              <w:rPr>
                <w:rFonts w:eastAsia="Arial"/>
                <w:sz w:val="16"/>
                <w:szCs w:val="16"/>
                <w:lang w:val="en-US" w:eastAsia="en-US"/>
              </w:rPr>
              <w:t>de</w:t>
            </w:r>
            <w:r w:rsidRPr="00DC0DAE">
              <w:rPr>
                <w:rFonts w:eastAsia="Arial"/>
                <w:spacing w:val="6"/>
                <w:sz w:val="16"/>
                <w:szCs w:val="16"/>
                <w:lang w:val="en-US" w:eastAsia="en-US"/>
              </w:rPr>
              <w:t xml:space="preserve"> </w:t>
            </w:r>
            <w:r w:rsidRPr="00DC0DAE">
              <w:rPr>
                <w:rFonts w:eastAsia="Arial"/>
                <w:sz w:val="16"/>
                <w:szCs w:val="16"/>
                <w:lang w:val="en-US" w:eastAsia="en-US"/>
              </w:rPr>
              <w:t>în</w:t>
            </w:r>
            <w:r w:rsidRPr="00DC0DAE">
              <w:rPr>
                <w:rFonts w:eastAsia="Arial"/>
                <w:spacing w:val="1"/>
                <w:sz w:val="16"/>
                <w:szCs w:val="16"/>
                <w:lang w:val="en-US" w:eastAsia="en-US"/>
              </w:rPr>
              <w:t>ce</w:t>
            </w:r>
            <w:r w:rsidRPr="00DC0DAE">
              <w:rPr>
                <w:rFonts w:eastAsia="Arial"/>
                <w:sz w:val="16"/>
                <w:szCs w:val="16"/>
                <w:lang w:val="en-US" w:eastAsia="en-US"/>
              </w:rPr>
              <w:t>pe</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 xml:space="preserve">a </w:t>
            </w:r>
            <w:r w:rsidRPr="00DC0DAE">
              <w:rPr>
                <w:rFonts w:eastAsia="Arial"/>
                <w:spacing w:val="1"/>
                <w:sz w:val="16"/>
                <w:szCs w:val="16"/>
                <w:lang w:val="en-US" w:eastAsia="en-US"/>
              </w:rPr>
              <w:t>un</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3"/>
                <w:sz w:val="16"/>
                <w:szCs w:val="16"/>
                <w:lang w:val="en-US" w:eastAsia="en-US"/>
              </w:rPr>
              <w:t xml:space="preserve"> </w:t>
            </w:r>
            <w:r w:rsidRPr="00DC0DAE">
              <w:rPr>
                <w:rFonts w:eastAsia="Arial"/>
                <w:sz w:val="16"/>
                <w:szCs w:val="16"/>
                <w:lang w:val="en-US" w:eastAsia="en-US"/>
              </w:rPr>
              <w:t>lu</w:t>
            </w:r>
            <w:r w:rsidRPr="00DC0DAE">
              <w:rPr>
                <w:rFonts w:eastAsia="Arial"/>
                <w:spacing w:val="1"/>
                <w:sz w:val="16"/>
                <w:szCs w:val="16"/>
                <w:lang w:val="en-US" w:eastAsia="en-US"/>
              </w:rPr>
              <w:t>c</w:t>
            </w:r>
            <w:r w:rsidRPr="00DC0DAE">
              <w:rPr>
                <w:rFonts w:eastAsia="Arial"/>
                <w:sz w:val="16"/>
                <w:szCs w:val="16"/>
                <w:lang w:val="en-US" w:eastAsia="en-US"/>
              </w:rPr>
              <w:t>ră</w:t>
            </w:r>
            <w:r w:rsidRPr="00DC0DAE">
              <w:rPr>
                <w:rFonts w:eastAsia="Arial"/>
                <w:spacing w:val="1"/>
                <w:sz w:val="16"/>
                <w:szCs w:val="16"/>
                <w:lang w:val="en-US" w:eastAsia="en-US"/>
              </w:rPr>
              <w:t>r</w:t>
            </w:r>
            <w:r w:rsidRPr="00DC0DAE">
              <w:rPr>
                <w:rFonts w:eastAsia="Arial"/>
                <w:sz w:val="16"/>
                <w:szCs w:val="16"/>
                <w:lang w:val="en-US" w:eastAsia="en-US"/>
              </w:rPr>
              <w:t>i</w:t>
            </w:r>
            <w:r w:rsidRPr="00DC0DAE">
              <w:rPr>
                <w:rFonts w:eastAsia="Arial"/>
                <w:spacing w:val="3"/>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v</w:t>
            </w:r>
            <w:r w:rsidRPr="00DC0DAE">
              <w:rPr>
                <w:rFonts w:eastAsia="Arial"/>
                <w:spacing w:val="1"/>
                <w:sz w:val="16"/>
                <w:szCs w:val="16"/>
                <w:lang w:val="en-US" w:eastAsia="en-US"/>
              </w:rPr>
              <w:t>ă</w:t>
            </w:r>
            <w:r w:rsidRPr="00DC0DAE">
              <w:rPr>
                <w:rFonts w:eastAsia="Arial"/>
                <w:sz w:val="16"/>
                <w:szCs w:val="16"/>
                <w:lang w:val="en-US" w:eastAsia="en-US"/>
              </w:rPr>
              <w:t>z</w:t>
            </w:r>
            <w:r w:rsidRPr="00DC0DAE">
              <w:rPr>
                <w:rFonts w:eastAsia="Arial"/>
                <w:spacing w:val="1"/>
                <w:sz w:val="16"/>
                <w:szCs w:val="16"/>
                <w:lang w:val="en-US" w:eastAsia="en-US"/>
              </w:rPr>
              <w:t>u</w:t>
            </w:r>
            <w:r w:rsidRPr="00DC0DAE">
              <w:rPr>
                <w:rFonts w:eastAsia="Arial"/>
                <w:sz w:val="16"/>
                <w:szCs w:val="16"/>
                <w:lang w:val="en-US" w:eastAsia="en-US"/>
              </w:rPr>
              <w:t>te în</w:t>
            </w:r>
            <w:r w:rsidRPr="00DC0DAE">
              <w:rPr>
                <w:rFonts w:eastAsia="Arial"/>
                <w:spacing w:val="6"/>
                <w:sz w:val="16"/>
                <w:szCs w:val="16"/>
                <w:lang w:val="en-US" w:eastAsia="en-US"/>
              </w:rPr>
              <w:t xml:space="preserve"> </w:t>
            </w:r>
            <w:r w:rsidRPr="00DC0DAE">
              <w:rPr>
                <w:rFonts w:eastAsia="Arial"/>
                <w:sz w:val="16"/>
                <w:szCs w:val="16"/>
                <w:lang w:val="en-US" w:eastAsia="en-US"/>
              </w:rPr>
              <w:t>p</w:t>
            </w:r>
            <w:r w:rsidRPr="00DC0DAE">
              <w:rPr>
                <w:rFonts w:eastAsia="Arial"/>
                <w:spacing w:val="1"/>
                <w:sz w:val="16"/>
                <w:szCs w:val="16"/>
                <w:lang w:val="en-US" w:eastAsia="en-US"/>
              </w:rPr>
              <w:t>r</w:t>
            </w:r>
            <w:r w:rsidRPr="00DC0DAE">
              <w:rPr>
                <w:rFonts w:eastAsia="Arial"/>
                <w:sz w:val="16"/>
                <w:szCs w:val="16"/>
                <w:lang w:val="en-US" w:eastAsia="en-US"/>
              </w:rPr>
              <w:t>eze</w:t>
            </w:r>
            <w:r w:rsidRPr="00DC0DAE">
              <w:rPr>
                <w:rFonts w:eastAsia="Arial"/>
                <w:spacing w:val="1"/>
                <w:sz w:val="16"/>
                <w:szCs w:val="16"/>
                <w:lang w:val="en-US" w:eastAsia="en-US"/>
              </w:rPr>
              <w:t>n</w:t>
            </w:r>
            <w:r w:rsidRPr="00DC0DAE">
              <w:rPr>
                <w:rFonts w:eastAsia="Arial"/>
                <w:sz w:val="16"/>
                <w:szCs w:val="16"/>
                <w:lang w:val="en-US" w:eastAsia="en-US"/>
              </w:rPr>
              <w:t>t</w:t>
            </w:r>
            <w:r w:rsidRPr="00DC0DAE">
              <w:rPr>
                <w:rFonts w:eastAsia="Arial"/>
                <w:spacing w:val="2"/>
                <w:sz w:val="16"/>
                <w:szCs w:val="16"/>
                <w:lang w:val="en-US" w:eastAsia="en-US"/>
              </w:rPr>
              <w:t>u</w:t>
            </w:r>
            <w:r w:rsidRPr="00DC0DAE">
              <w:rPr>
                <w:rFonts w:eastAsia="Arial"/>
                <w:sz w:val="16"/>
                <w:szCs w:val="16"/>
                <w:lang w:val="en-US" w:eastAsia="en-US"/>
              </w:rPr>
              <w:t>l a</w:t>
            </w:r>
            <w:r w:rsidRPr="00DC0DAE">
              <w:rPr>
                <w:rFonts w:eastAsia="Arial"/>
                <w:spacing w:val="1"/>
                <w:sz w:val="16"/>
                <w:szCs w:val="16"/>
                <w:lang w:val="en-US" w:eastAsia="en-US"/>
              </w:rPr>
              <w:t>m</w:t>
            </w:r>
            <w:r w:rsidRPr="00DC0DAE">
              <w:rPr>
                <w:rFonts w:eastAsia="Arial"/>
                <w:sz w:val="16"/>
                <w:szCs w:val="16"/>
                <w:lang w:val="en-US" w:eastAsia="en-US"/>
              </w:rPr>
              <w:t>e</w:t>
            </w:r>
            <w:r w:rsidRPr="00DC0DAE">
              <w:rPr>
                <w:rFonts w:eastAsia="Arial"/>
                <w:spacing w:val="1"/>
                <w:sz w:val="16"/>
                <w:szCs w:val="16"/>
                <w:lang w:val="en-US" w:eastAsia="en-US"/>
              </w:rPr>
              <w:t>n</w:t>
            </w:r>
            <w:r w:rsidRPr="00DC0DAE">
              <w:rPr>
                <w:rFonts w:eastAsia="Arial"/>
                <w:sz w:val="16"/>
                <w:szCs w:val="16"/>
                <w:lang w:val="en-US" w:eastAsia="en-US"/>
              </w:rPr>
              <w:t>a</w:t>
            </w:r>
            <w:r w:rsidRPr="00DC0DAE">
              <w:rPr>
                <w:rFonts w:eastAsia="Arial"/>
                <w:spacing w:val="1"/>
                <w:sz w:val="16"/>
                <w:szCs w:val="16"/>
                <w:lang w:val="en-US" w:eastAsia="en-US"/>
              </w:rPr>
              <w:t>j</w:t>
            </w:r>
            <w:r w:rsidRPr="00DC0DAE">
              <w:rPr>
                <w:rFonts w:eastAsia="Arial"/>
                <w:sz w:val="16"/>
                <w:szCs w:val="16"/>
                <w:lang w:val="en-US" w:eastAsia="en-US"/>
              </w:rPr>
              <w:t>a</w:t>
            </w:r>
            <w:r w:rsidRPr="00DC0DAE">
              <w:rPr>
                <w:rFonts w:eastAsia="Arial"/>
                <w:spacing w:val="1"/>
                <w:sz w:val="16"/>
                <w:szCs w:val="16"/>
                <w:lang w:val="en-US" w:eastAsia="en-US"/>
              </w:rPr>
              <w:t>m</w:t>
            </w:r>
            <w:r w:rsidRPr="00DC0DAE">
              <w:rPr>
                <w:rFonts w:eastAsia="Arial"/>
                <w:sz w:val="16"/>
                <w:szCs w:val="16"/>
                <w:lang w:val="en-US" w:eastAsia="en-US"/>
              </w:rPr>
              <w:t>e</w:t>
            </w:r>
            <w:r w:rsidRPr="00DC0DAE">
              <w:rPr>
                <w:rFonts w:eastAsia="Arial"/>
                <w:spacing w:val="1"/>
                <w:sz w:val="16"/>
                <w:szCs w:val="16"/>
                <w:lang w:val="en-US" w:eastAsia="en-US"/>
              </w:rPr>
              <w:t>n</w:t>
            </w:r>
            <w:r w:rsidRPr="00DC0DAE">
              <w:rPr>
                <w:rFonts w:eastAsia="Arial"/>
                <w:sz w:val="16"/>
                <w:szCs w:val="16"/>
                <w:lang w:val="en-US" w:eastAsia="en-US"/>
              </w:rPr>
              <w:t>t</w:t>
            </w:r>
            <w:r w:rsidRPr="00DC0DAE">
              <w:rPr>
                <w:rFonts w:eastAsia="Arial"/>
                <w:spacing w:val="-10"/>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ilvi</w:t>
            </w:r>
            <w:r w:rsidRPr="00DC0DAE">
              <w:rPr>
                <w:rFonts w:eastAsia="Arial"/>
                <w:spacing w:val="2"/>
                <w:sz w:val="16"/>
                <w:szCs w:val="16"/>
                <w:lang w:val="en-US" w:eastAsia="en-US"/>
              </w:rPr>
              <w:t>c</w:t>
            </w:r>
            <w:r w:rsidRPr="00DC0DAE">
              <w:rPr>
                <w:rFonts w:eastAsia="Arial"/>
                <w:sz w:val="16"/>
                <w:szCs w:val="16"/>
                <w:lang w:val="en-US" w:eastAsia="en-US"/>
              </w:rPr>
              <w:t>,</w:t>
            </w:r>
            <w:r w:rsidRPr="00DC0DAE">
              <w:rPr>
                <w:rFonts w:eastAsia="Arial"/>
                <w:spacing w:val="-5"/>
                <w:sz w:val="16"/>
                <w:szCs w:val="16"/>
                <w:lang w:val="en-US" w:eastAsia="en-US"/>
              </w:rPr>
              <w:t xml:space="preserve"> </w:t>
            </w:r>
            <w:r w:rsidRPr="00DC0DAE">
              <w:rPr>
                <w:rFonts w:eastAsia="Arial"/>
                <w:sz w:val="16"/>
                <w:szCs w:val="16"/>
                <w:lang w:val="en-US" w:eastAsia="en-US"/>
              </w:rPr>
              <w:t>re</w:t>
            </w:r>
            <w:r w:rsidRPr="00DC0DAE">
              <w:rPr>
                <w:rFonts w:eastAsia="Arial"/>
                <w:spacing w:val="2"/>
                <w:sz w:val="16"/>
                <w:szCs w:val="16"/>
                <w:lang w:val="en-US" w:eastAsia="en-US"/>
              </w:rPr>
              <w:t>c</w:t>
            </w:r>
            <w:r w:rsidRPr="00DC0DAE">
              <w:rPr>
                <w:rFonts w:eastAsia="Arial"/>
                <w:spacing w:val="1"/>
                <w:sz w:val="16"/>
                <w:szCs w:val="16"/>
                <w:lang w:val="en-US" w:eastAsia="en-US"/>
              </w:rPr>
              <w:t>o</w:t>
            </w:r>
            <w:r w:rsidRPr="00DC0DAE">
              <w:rPr>
                <w:rFonts w:eastAsia="Arial"/>
                <w:spacing w:val="-2"/>
                <w:sz w:val="16"/>
                <w:szCs w:val="16"/>
                <w:lang w:val="en-US" w:eastAsia="en-US"/>
              </w:rPr>
              <w:t>m</w:t>
            </w:r>
            <w:r w:rsidRPr="00DC0DAE">
              <w:rPr>
                <w:rFonts w:eastAsia="Arial"/>
                <w:spacing w:val="1"/>
                <w:sz w:val="16"/>
                <w:szCs w:val="16"/>
                <w:lang w:val="en-US" w:eastAsia="en-US"/>
              </w:rPr>
              <w:t>an</w:t>
            </w:r>
            <w:r w:rsidRPr="00DC0DAE">
              <w:rPr>
                <w:rFonts w:eastAsia="Arial"/>
                <w:spacing w:val="-1"/>
                <w:sz w:val="16"/>
                <w:szCs w:val="16"/>
                <w:lang w:val="en-US" w:eastAsia="en-US"/>
              </w:rPr>
              <w:t>d</w:t>
            </w:r>
            <w:r w:rsidRPr="00DC0DAE">
              <w:rPr>
                <w:rFonts w:eastAsia="Arial"/>
                <w:spacing w:val="2"/>
                <w:sz w:val="16"/>
                <w:szCs w:val="16"/>
                <w:lang w:val="en-US" w:eastAsia="en-US"/>
              </w:rPr>
              <w:t>ă</w:t>
            </w:r>
            <w:r w:rsidRPr="00DC0DAE">
              <w:rPr>
                <w:rFonts w:eastAsia="Arial"/>
                <w:sz w:val="16"/>
                <w:szCs w:val="16"/>
                <w:lang w:val="en-US" w:eastAsia="en-US"/>
              </w:rPr>
              <w:t>m</w:t>
            </w:r>
            <w:r w:rsidRPr="00DC0DAE">
              <w:rPr>
                <w:rFonts w:eastAsia="Arial"/>
                <w:spacing w:val="37"/>
                <w:sz w:val="16"/>
                <w:szCs w:val="16"/>
                <w:lang w:val="en-US" w:eastAsia="en-US"/>
              </w:rPr>
              <w:t xml:space="preserve"> </w:t>
            </w:r>
            <w:r w:rsidRPr="00DC0DAE">
              <w:rPr>
                <w:rFonts w:eastAsia="Arial"/>
                <w:sz w:val="16"/>
                <w:szCs w:val="16"/>
                <w:lang w:val="en-US" w:eastAsia="en-US"/>
              </w:rPr>
              <w:t>in</w:t>
            </w:r>
            <w:r w:rsidRPr="00DC0DAE">
              <w:rPr>
                <w:rFonts w:eastAsia="Arial"/>
                <w:spacing w:val="2"/>
                <w:sz w:val="16"/>
                <w:szCs w:val="16"/>
                <w:lang w:val="en-US" w:eastAsia="en-US"/>
              </w:rPr>
              <w:t>s</w:t>
            </w:r>
            <w:r w:rsidRPr="00DC0DAE">
              <w:rPr>
                <w:rFonts w:eastAsia="Arial"/>
                <w:spacing w:val="-1"/>
                <w:sz w:val="16"/>
                <w:szCs w:val="16"/>
                <w:lang w:val="en-US" w:eastAsia="en-US"/>
              </w:rPr>
              <w:t>e</w:t>
            </w:r>
            <w:r w:rsidRPr="00DC0DAE">
              <w:rPr>
                <w:rFonts w:eastAsia="Arial"/>
                <w:sz w:val="16"/>
                <w:szCs w:val="16"/>
                <w:lang w:val="en-US" w:eastAsia="en-US"/>
              </w:rPr>
              <w:t>p</w:t>
            </w:r>
            <w:r w:rsidRPr="00DC0DAE">
              <w:rPr>
                <w:rFonts w:eastAsia="Arial"/>
                <w:spacing w:val="1"/>
                <w:sz w:val="16"/>
                <w:szCs w:val="16"/>
                <w:lang w:val="en-US" w:eastAsia="en-US"/>
              </w:rPr>
              <w:t>c</w:t>
            </w:r>
            <w:r w:rsidRPr="00DC0DAE">
              <w:rPr>
                <w:rFonts w:eastAsia="Arial"/>
                <w:sz w:val="16"/>
                <w:szCs w:val="16"/>
                <w:lang w:val="en-US" w:eastAsia="en-US"/>
              </w:rPr>
              <w:t>ta</w:t>
            </w:r>
            <w:r w:rsidRPr="00DC0DAE">
              <w:rPr>
                <w:rFonts w:eastAsia="Arial"/>
                <w:spacing w:val="1"/>
                <w:sz w:val="16"/>
                <w:szCs w:val="16"/>
                <w:lang w:val="en-US" w:eastAsia="en-US"/>
              </w:rPr>
              <w:t>r</w:t>
            </w:r>
            <w:r w:rsidRPr="00DC0DAE">
              <w:rPr>
                <w:rFonts w:eastAsia="Arial"/>
                <w:sz w:val="16"/>
                <w:szCs w:val="16"/>
                <w:lang w:val="en-US" w:eastAsia="en-US"/>
              </w:rPr>
              <w:t>ea</w:t>
            </w:r>
            <w:r w:rsidRPr="00DC0DAE">
              <w:rPr>
                <w:rFonts w:eastAsia="Arial"/>
                <w:spacing w:val="-9"/>
                <w:sz w:val="16"/>
                <w:szCs w:val="16"/>
                <w:lang w:val="en-US" w:eastAsia="en-US"/>
              </w:rPr>
              <w:t xml:space="preserve"> </w:t>
            </w:r>
            <w:r w:rsidRPr="00DC0DAE">
              <w:rPr>
                <w:rFonts w:eastAsia="Arial"/>
                <w:spacing w:val="1"/>
                <w:sz w:val="16"/>
                <w:szCs w:val="16"/>
                <w:lang w:val="en-US" w:eastAsia="en-US"/>
              </w:rPr>
              <w:t>z</w:t>
            </w:r>
            <w:r w:rsidRPr="00DC0DAE">
              <w:rPr>
                <w:rFonts w:eastAsia="Arial"/>
                <w:spacing w:val="-1"/>
                <w:sz w:val="16"/>
                <w:szCs w:val="16"/>
                <w:lang w:val="en-US" w:eastAsia="en-US"/>
              </w:rPr>
              <w:t>o</w:t>
            </w:r>
            <w:r w:rsidRPr="00DC0DAE">
              <w:rPr>
                <w:rFonts w:eastAsia="Arial"/>
                <w:sz w:val="16"/>
                <w:szCs w:val="16"/>
                <w:lang w:val="en-US" w:eastAsia="en-US"/>
              </w:rPr>
              <w:t>n</w:t>
            </w:r>
            <w:r w:rsidRPr="00DC0DAE">
              <w:rPr>
                <w:rFonts w:eastAsia="Arial"/>
                <w:spacing w:val="2"/>
                <w:sz w:val="16"/>
                <w:szCs w:val="16"/>
                <w:lang w:val="en-US" w:eastAsia="en-US"/>
              </w:rPr>
              <w:t>e</w:t>
            </w:r>
            <w:r w:rsidRPr="00DC0DAE">
              <w:rPr>
                <w:rFonts w:eastAsia="Arial"/>
                <w:sz w:val="16"/>
                <w:szCs w:val="16"/>
                <w:lang w:val="en-US" w:eastAsia="en-US"/>
              </w:rPr>
              <w:t>lor</w:t>
            </w:r>
            <w:r w:rsidRPr="00DC0DAE">
              <w:rPr>
                <w:rFonts w:eastAsia="Arial"/>
                <w:spacing w:val="-5"/>
                <w:sz w:val="16"/>
                <w:szCs w:val="16"/>
                <w:lang w:val="en-US" w:eastAsia="en-US"/>
              </w:rPr>
              <w:t xml:space="preserve"> </w:t>
            </w:r>
            <w:r w:rsidRPr="00DC0DAE">
              <w:rPr>
                <w:rFonts w:eastAsia="Arial"/>
                <w:sz w:val="16"/>
                <w:szCs w:val="16"/>
                <w:lang w:val="en-US" w:eastAsia="en-US"/>
              </w:rPr>
              <w:t xml:space="preserve">de </w:t>
            </w:r>
            <w:r w:rsidRPr="00DC0DAE">
              <w:rPr>
                <w:rFonts w:eastAsia="Arial"/>
                <w:spacing w:val="1"/>
                <w:sz w:val="16"/>
                <w:szCs w:val="16"/>
                <w:lang w:val="en-US" w:eastAsia="en-US"/>
              </w:rPr>
              <w:t>l</w:t>
            </w:r>
            <w:r w:rsidRPr="00DC0DAE">
              <w:rPr>
                <w:rFonts w:eastAsia="Arial"/>
                <w:sz w:val="16"/>
                <w:szCs w:val="16"/>
                <w:lang w:val="en-US" w:eastAsia="en-US"/>
              </w:rPr>
              <w:t>ucru</w:t>
            </w:r>
            <w:r w:rsidRPr="00DC0DAE">
              <w:rPr>
                <w:rFonts w:eastAsia="Arial"/>
                <w:spacing w:val="-2"/>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1"/>
                <w:sz w:val="16"/>
                <w:szCs w:val="16"/>
                <w:lang w:val="en-US" w:eastAsia="en-US"/>
              </w:rPr>
              <w:t xml:space="preserve"> </w:t>
            </w:r>
            <w:r w:rsidRPr="00DC0DAE">
              <w:rPr>
                <w:rFonts w:eastAsia="Arial"/>
                <w:spacing w:val="1"/>
                <w:sz w:val="16"/>
                <w:szCs w:val="16"/>
                <w:lang w:val="en-US" w:eastAsia="en-US"/>
              </w:rPr>
              <w:t>c</w:t>
            </w:r>
            <w:r w:rsidRPr="00DC0DAE">
              <w:rPr>
                <w:rFonts w:eastAsia="Arial"/>
                <w:spacing w:val="-1"/>
                <w:sz w:val="16"/>
                <w:szCs w:val="16"/>
                <w:lang w:val="en-US" w:eastAsia="en-US"/>
              </w:rPr>
              <w:t>ă</w:t>
            </w:r>
            <w:r w:rsidRPr="00DC0DAE">
              <w:rPr>
                <w:rFonts w:eastAsia="Arial"/>
                <w:sz w:val="16"/>
                <w:szCs w:val="16"/>
                <w:lang w:val="en-US" w:eastAsia="en-US"/>
              </w:rPr>
              <w:t>t</w:t>
            </w:r>
            <w:r w:rsidRPr="00DC0DAE">
              <w:rPr>
                <w:rFonts w:eastAsia="Arial"/>
                <w:spacing w:val="1"/>
                <w:sz w:val="16"/>
                <w:szCs w:val="16"/>
                <w:lang w:val="en-US" w:eastAsia="en-US"/>
              </w:rPr>
              <w:t>r</w:t>
            </w:r>
            <w:r w:rsidRPr="00DC0DAE">
              <w:rPr>
                <w:rFonts w:eastAsia="Arial"/>
                <w:sz w:val="16"/>
                <w:szCs w:val="16"/>
                <w:lang w:val="en-US" w:eastAsia="en-US"/>
              </w:rPr>
              <w:t>e</w:t>
            </w:r>
            <w:r w:rsidRPr="00DC0DAE">
              <w:rPr>
                <w:rFonts w:eastAsia="Arial"/>
                <w:spacing w:val="-4"/>
                <w:sz w:val="16"/>
                <w:szCs w:val="16"/>
                <w:lang w:val="en-US" w:eastAsia="en-US"/>
              </w:rPr>
              <w:t xml:space="preserve"> </w:t>
            </w:r>
            <w:r w:rsidRPr="00DC0DAE">
              <w:rPr>
                <w:rFonts w:eastAsia="Arial"/>
                <w:sz w:val="16"/>
                <w:szCs w:val="16"/>
                <w:lang w:val="en-US" w:eastAsia="en-US"/>
              </w:rPr>
              <w:t>o</w:t>
            </w:r>
            <w:r w:rsidRPr="00DC0DAE">
              <w:rPr>
                <w:rFonts w:eastAsia="Arial"/>
                <w:spacing w:val="1"/>
                <w:sz w:val="16"/>
                <w:szCs w:val="16"/>
                <w:lang w:val="en-US" w:eastAsia="en-US"/>
              </w:rPr>
              <w:t xml:space="preserve"> </w:t>
            </w:r>
            <w:r w:rsidRPr="00DC0DAE">
              <w:rPr>
                <w:rFonts w:eastAsia="Arial"/>
                <w:spacing w:val="-1"/>
                <w:sz w:val="16"/>
                <w:szCs w:val="16"/>
                <w:lang w:val="en-US" w:eastAsia="en-US"/>
              </w:rPr>
              <w:t>pe</w:t>
            </w:r>
            <w:r w:rsidRPr="00DC0DAE">
              <w:rPr>
                <w:rFonts w:eastAsia="Arial"/>
                <w:sz w:val="16"/>
                <w:szCs w:val="16"/>
                <w:lang w:val="en-US" w:eastAsia="en-US"/>
              </w:rPr>
              <w:t>r</w:t>
            </w:r>
            <w:r w:rsidRPr="00DC0DAE">
              <w:rPr>
                <w:rFonts w:eastAsia="Arial"/>
                <w:spacing w:val="1"/>
                <w:sz w:val="16"/>
                <w:szCs w:val="16"/>
                <w:lang w:val="en-US" w:eastAsia="en-US"/>
              </w:rPr>
              <w:t>s</w:t>
            </w:r>
            <w:r w:rsidRPr="00DC0DAE">
              <w:rPr>
                <w:rFonts w:eastAsia="Arial"/>
                <w:spacing w:val="-1"/>
                <w:sz w:val="16"/>
                <w:szCs w:val="16"/>
                <w:lang w:val="en-US" w:eastAsia="en-US"/>
              </w:rPr>
              <w:t>oa</w:t>
            </w:r>
            <w:r w:rsidRPr="00DC0DAE">
              <w:rPr>
                <w:rFonts w:eastAsia="Arial"/>
                <w:spacing w:val="1"/>
                <w:sz w:val="16"/>
                <w:szCs w:val="16"/>
                <w:lang w:val="en-US" w:eastAsia="en-US"/>
              </w:rPr>
              <w:t>n</w:t>
            </w:r>
            <w:r w:rsidRPr="00DC0DAE">
              <w:rPr>
                <w:rFonts w:eastAsia="Arial"/>
                <w:sz w:val="16"/>
                <w:szCs w:val="16"/>
                <w:lang w:val="en-US" w:eastAsia="en-US"/>
              </w:rPr>
              <w:t>ă</w:t>
            </w:r>
            <w:r w:rsidRPr="00DC0DAE">
              <w:rPr>
                <w:rFonts w:eastAsia="Arial"/>
                <w:spacing w:val="-8"/>
                <w:sz w:val="16"/>
                <w:szCs w:val="16"/>
                <w:lang w:val="en-US" w:eastAsia="en-US"/>
              </w:rPr>
              <w:t xml:space="preserve"> </w:t>
            </w:r>
            <w:r w:rsidRPr="00DC0DAE">
              <w:rPr>
                <w:rFonts w:eastAsia="Arial"/>
                <w:spacing w:val="1"/>
                <w:sz w:val="16"/>
                <w:szCs w:val="16"/>
                <w:lang w:val="en-US" w:eastAsia="en-US"/>
              </w:rPr>
              <w:t>s</w:t>
            </w:r>
            <w:r w:rsidRPr="00DC0DAE">
              <w:rPr>
                <w:rFonts w:eastAsia="Arial"/>
                <w:spacing w:val="-1"/>
                <w:sz w:val="16"/>
                <w:szCs w:val="16"/>
                <w:lang w:val="en-US" w:eastAsia="en-US"/>
              </w:rPr>
              <w:t>p</w:t>
            </w:r>
            <w:r w:rsidRPr="00DC0DAE">
              <w:rPr>
                <w:rFonts w:eastAsia="Arial"/>
                <w:spacing w:val="1"/>
                <w:sz w:val="16"/>
                <w:szCs w:val="16"/>
                <w:lang w:val="en-US" w:eastAsia="en-US"/>
              </w:rPr>
              <w:t>ec</w:t>
            </w:r>
            <w:r w:rsidRPr="00DC0DAE">
              <w:rPr>
                <w:rFonts w:eastAsia="Arial"/>
                <w:sz w:val="16"/>
                <w:szCs w:val="16"/>
                <w:lang w:val="en-US" w:eastAsia="en-US"/>
              </w:rPr>
              <w:t>i</w:t>
            </w:r>
            <w:r w:rsidRPr="00DC0DAE">
              <w:rPr>
                <w:rFonts w:eastAsia="Arial"/>
                <w:spacing w:val="-1"/>
                <w:sz w:val="16"/>
                <w:szCs w:val="16"/>
                <w:lang w:val="en-US" w:eastAsia="en-US"/>
              </w:rPr>
              <w:t>a</w:t>
            </w:r>
            <w:r w:rsidRPr="00DC0DAE">
              <w:rPr>
                <w:rFonts w:eastAsia="Arial"/>
                <w:sz w:val="16"/>
                <w:szCs w:val="16"/>
                <w:lang w:val="en-US" w:eastAsia="en-US"/>
              </w:rPr>
              <w:t>li</w:t>
            </w:r>
            <w:r w:rsidRPr="00DC0DAE">
              <w:rPr>
                <w:rFonts w:eastAsia="Arial"/>
                <w:spacing w:val="1"/>
                <w:sz w:val="16"/>
                <w:szCs w:val="16"/>
                <w:lang w:val="en-US" w:eastAsia="en-US"/>
              </w:rPr>
              <w:t>z</w:t>
            </w:r>
            <w:r w:rsidRPr="00DC0DAE">
              <w:rPr>
                <w:rFonts w:eastAsia="Arial"/>
                <w:spacing w:val="-1"/>
                <w:sz w:val="16"/>
                <w:szCs w:val="16"/>
                <w:lang w:val="en-US" w:eastAsia="en-US"/>
              </w:rPr>
              <w:t>a</w:t>
            </w:r>
            <w:r w:rsidRPr="00DC0DAE">
              <w:rPr>
                <w:rFonts w:eastAsia="Arial"/>
                <w:spacing w:val="1"/>
                <w:sz w:val="16"/>
                <w:szCs w:val="16"/>
                <w:lang w:val="en-US" w:eastAsia="en-US"/>
              </w:rPr>
              <w:t>t</w:t>
            </w:r>
            <w:r w:rsidRPr="00DC0DAE">
              <w:rPr>
                <w:rFonts w:eastAsia="Arial"/>
                <w:sz w:val="16"/>
                <w:szCs w:val="16"/>
                <w:lang w:val="en-US" w:eastAsia="en-US"/>
              </w:rPr>
              <w:t xml:space="preserve">ă </w:t>
            </w:r>
            <w:r w:rsidRPr="00DC0DAE">
              <w:rPr>
                <w:rFonts w:eastAsia="Arial"/>
                <w:spacing w:val="1"/>
                <w:sz w:val="16"/>
                <w:szCs w:val="16"/>
                <w:lang w:val="en-US" w:eastAsia="en-US"/>
              </w:rPr>
              <w:t>(b</w:t>
            </w:r>
            <w:r w:rsidRPr="00DC0DAE">
              <w:rPr>
                <w:rFonts w:eastAsia="Arial"/>
                <w:sz w:val="16"/>
                <w:szCs w:val="16"/>
                <w:lang w:val="en-US" w:eastAsia="en-US"/>
              </w:rPr>
              <w:t>i</w:t>
            </w:r>
            <w:r w:rsidRPr="00DC0DAE">
              <w:rPr>
                <w:rFonts w:eastAsia="Arial"/>
                <w:spacing w:val="-1"/>
                <w:sz w:val="16"/>
                <w:szCs w:val="16"/>
                <w:lang w:val="en-US" w:eastAsia="en-US"/>
              </w:rPr>
              <w:t>o</w:t>
            </w:r>
            <w:r w:rsidRPr="00DC0DAE">
              <w:rPr>
                <w:rFonts w:eastAsia="Arial"/>
                <w:spacing w:val="1"/>
                <w:sz w:val="16"/>
                <w:szCs w:val="16"/>
                <w:lang w:val="en-US" w:eastAsia="en-US"/>
              </w:rPr>
              <w:t>l</w:t>
            </w:r>
            <w:r w:rsidRPr="00DC0DAE">
              <w:rPr>
                <w:rFonts w:eastAsia="Arial"/>
                <w:spacing w:val="-1"/>
                <w:sz w:val="16"/>
                <w:szCs w:val="16"/>
                <w:lang w:val="en-US" w:eastAsia="en-US"/>
              </w:rPr>
              <w:t>o</w:t>
            </w:r>
            <w:r w:rsidRPr="00DC0DAE">
              <w:rPr>
                <w:rFonts w:eastAsia="Arial"/>
                <w:spacing w:val="1"/>
                <w:sz w:val="16"/>
                <w:szCs w:val="16"/>
                <w:lang w:val="en-US" w:eastAsia="en-US"/>
              </w:rPr>
              <w:t>g</w:t>
            </w:r>
            <w:r w:rsidRPr="00DC0DAE">
              <w:rPr>
                <w:rFonts w:eastAsia="Arial"/>
                <w:sz w:val="16"/>
                <w:szCs w:val="16"/>
                <w:lang w:val="en-US" w:eastAsia="en-US"/>
              </w:rPr>
              <w:t>/</w:t>
            </w:r>
            <w:r w:rsidRPr="00DC0DAE">
              <w:rPr>
                <w:rFonts w:eastAsia="Arial"/>
                <w:spacing w:val="-7"/>
                <w:sz w:val="16"/>
                <w:szCs w:val="16"/>
                <w:lang w:val="en-US" w:eastAsia="en-US"/>
              </w:rPr>
              <w:t xml:space="preserve"> </w:t>
            </w:r>
            <w:r w:rsidRPr="00DC0DAE">
              <w:rPr>
                <w:rFonts w:eastAsia="Arial"/>
                <w:spacing w:val="-1"/>
                <w:sz w:val="16"/>
                <w:szCs w:val="16"/>
                <w:lang w:val="en-US" w:eastAsia="en-US"/>
              </w:rPr>
              <w:t>s</w:t>
            </w:r>
            <w:r w:rsidRPr="00DC0DAE">
              <w:rPr>
                <w:rFonts w:eastAsia="Arial"/>
                <w:spacing w:val="1"/>
                <w:sz w:val="16"/>
                <w:szCs w:val="16"/>
                <w:lang w:val="en-US" w:eastAsia="en-US"/>
              </w:rPr>
              <w:t>i</w:t>
            </w:r>
            <w:r w:rsidRPr="00DC0DAE">
              <w:rPr>
                <w:rFonts w:eastAsia="Arial"/>
                <w:sz w:val="16"/>
                <w:szCs w:val="16"/>
                <w:lang w:val="en-US" w:eastAsia="en-US"/>
              </w:rPr>
              <w:t>l</w:t>
            </w:r>
            <w:r w:rsidRPr="00DC0DAE">
              <w:rPr>
                <w:rFonts w:eastAsia="Arial"/>
                <w:spacing w:val="1"/>
                <w:sz w:val="16"/>
                <w:szCs w:val="16"/>
                <w:lang w:val="en-US" w:eastAsia="en-US"/>
              </w:rPr>
              <w:t>v</w:t>
            </w:r>
            <w:r w:rsidRPr="00DC0DAE">
              <w:rPr>
                <w:rFonts w:eastAsia="Arial"/>
                <w:sz w:val="16"/>
                <w:szCs w:val="16"/>
                <w:lang w:val="en-US" w:eastAsia="en-US"/>
              </w:rPr>
              <w:t>i</w:t>
            </w:r>
            <w:r w:rsidRPr="00DC0DAE">
              <w:rPr>
                <w:rFonts w:eastAsia="Arial"/>
                <w:spacing w:val="1"/>
                <w:sz w:val="16"/>
                <w:szCs w:val="16"/>
                <w:lang w:val="en-US" w:eastAsia="en-US"/>
              </w:rPr>
              <w:t>c</w:t>
            </w:r>
            <w:r w:rsidRPr="00DC0DAE">
              <w:rPr>
                <w:rFonts w:eastAsia="Arial"/>
                <w:spacing w:val="-1"/>
                <w:sz w:val="16"/>
                <w:szCs w:val="16"/>
                <w:lang w:val="en-US" w:eastAsia="en-US"/>
              </w:rPr>
              <w:t>u</w:t>
            </w:r>
            <w:r w:rsidRPr="00DC0DAE">
              <w:rPr>
                <w:rFonts w:eastAsia="Arial"/>
                <w:spacing w:val="1"/>
                <w:sz w:val="16"/>
                <w:szCs w:val="16"/>
                <w:lang w:val="en-US" w:eastAsia="en-US"/>
              </w:rPr>
              <w:t>l</w:t>
            </w:r>
            <w:r w:rsidRPr="00DC0DAE">
              <w:rPr>
                <w:rFonts w:eastAsia="Arial"/>
                <w:sz w:val="16"/>
                <w:szCs w:val="16"/>
                <w:lang w:val="en-US" w:eastAsia="en-US"/>
              </w:rPr>
              <w:t>t</w:t>
            </w:r>
            <w:r w:rsidRPr="00DC0DAE">
              <w:rPr>
                <w:rFonts w:eastAsia="Arial"/>
                <w:spacing w:val="-1"/>
                <w:sz w:val="16"/>
                <w:szCs w:val="16"/>
                <w:lang w:val="en-US" w:eastAsia="en-US"/>
              </w:rPr>
              <w:t>uo</w:t>
            </w:r>
            <w:r w:rsidRPr="00DC0DAE">
              <w:rPr>
                <w:rFonts w:eastAsia="Arial"/>
                <w:spacing w:val="1"/>
                <w:sz w:val="16"/>
                <w:szCs w:val="16"/>
                <w:lang w:val="en-US" w:eastAsia="en-US"/>
              </w:rPr>
              <w:t>r</w:t>
            </w:r>
            <w:r w:rsidRPr="00DC0DAE">
              <w:rPr>
                <w:rFonts w:eastAsia="Arial"/>
                <w:sz w:val="16"/>
                <w:szCs w:val="16"/>
                <w:lang w:val="en-US" w:eastAsia="en-US"/>
              </w:rPr>
              <w:t>)</w:t>
            </w:r>
            <w:r w:rsidRPr="00DC0DAE">
              <w:rPr>
                <w:rFonts w:eastAsia="Arial"/>
                <w:spacing w:val="-8"/>
                <w:sz w:val="16"/>
                <w:szCs w:val="16"/>
                <w:lang w:val="en-US" w:eastAsia="en-US"/>
              </w:rPr>
              <w:t xml:space="preserve"> </w:t>
            </w:r>
            <w:r w:rsidRPr="00DC0DAE">
              <w:rPr>
                <w:rFonts w:eastAsia="Arial"/>
                <w:spacing w:val="1"/>
                <w:sz w:val="16"/>
                <w:szCs w:val="16"/>
                <w:lang w:val="en-US" w:eastAsia="en-US"/>
              </w:rPr>
              <w:t>c</w:t>
            </w:r>
            <w:r w:rsidRPr="00DC0DAE">
              <w:rPr>
                <w:rFonts w:eastAsia="Arial"/>
                <w:sz w:val="16"/>
                <w:szCs w:val="16"/>
                <w:lang w:val="en-US" w:eastAsia="en-US"/>
              </w:rPr>
              <w:t>u</w:t>
            </w:r>
            <w:r w:rsidRPr="00DC0DAE">
              <w:rPr>
                <w:rFonts w:eastAsia="Arial"/>
                <w:spacing w:val="-3"/>
                <w:sz w:val="16"/>
                <w:szCs w:val="16"/>
                <w:lang w:val="en-US" w:eastAsia="en-US"/>
              </w:rPr>
              <w:t xml:space="preserve"> </w:t>
            </w:r>
            <w:r w:rsidRPr="00DC0DAE">
              <w:rPr>
                <w:rFonts w:eastAsia="Arial"/>
                <w:sz w:val="16"/>
                <w:szCs w:val="16"/>
                <w:lang w:val="en-US" w:eastAsia="en-US"/>
              </w:rPr>
              <w:t>i</w:t>
            </w:r>
            <w:r w:rsidRPr="00DC0DAE">
              <w:rPr>
                <w:rFonts w:eastAsia="Arial"/>
                <w:spacing w:val="1"/>
                <w:sz w:val="16"/>
                <w:szCs w:val="16"/>
                <w:lang w:val="en-US" w:eastAsia="en-US"/>
              </w:rPr>
              <w:t>n</w:t>
            </w:r>
            <w:r w:rsidRPr="00DC0DAE">
              <w:rPr>
                <w:rFonts w:eastAsia="Arial"/>
                <w:spacing w:val="-1"/>
                <w:sz w:val="16"/>
                <w:szCs w:val="16"/>
                <w:lang w:val="en-US" w:eastAsia="en-US"/>
              </w:rPr>
              <w:t>d</w:t>
            </w:r>
            <w:r w:rsidRPr="00DC0DAE">
              <w:rPr>
                <w:rFonts w:eastAsia="Arial"/>
                <w:sz w:val="16"/>
                <w:szCs w:val="16"/>
                <w:lang w:val="en-US" w:eastAsia="en-US"/>
              </w:rPr>
              <w:t>i</w:t>
            </w:r>
            <w:r w:rsidRPr="00DC0DAE">
              <w:rPr>
                <w:rFonts w:eastAsia="Arial"/>
                <w:spacing w:val="1"/>
                <w:sz w:val="16"/>
                <w:szCs w:val="16"/>
                <w:lang w:val="en-US" w:eastAsia="en-US"/>
              </w:rPr>
              <w:t>c</w:t>
            </w:r>
            <w:r w:rsidRPr="00DC0DAE">
              <w:rPr>
                <w:rFonts w:eastAsia="Arial"/>
                <w:spacing w:val="-1"/>
                <w:sz w:val="16"/>
                <w:szCs w:val="16"/>
                <w:lang w:val="en-US" w:eastAsia="en-US"/>
              </w:rPr>
              <w:t>a</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pacing w:val="1"/>
                <w:sz w:val="16"/>
                <w:szCs w:val="16"/>
                <w:lang w:val="en-US" w:eastAsia="en-US"/>
              </w:rPr>
              <w:t>a</w:t>
            </w:r>
            <w:r w:rsidRPr="00DC0DAE">
              <w:rPr>
                <w:rFonts w:eastAsia="Arial"/>
                <w:sz w:val="16"/>
                <w:szCs w:val="16"/>
                <w:lang w:val="en-US" w:eastAsia="en-US"/>
              </w:rPr>
              <w:t>,</w:t>
            </w:r>
            <w:r w:rsidRPr="00DC0DAE">
              <w:rPr>
                <w:rFonts w:eastAsia="Arial"/>
                <w:spacing w:val="-8"/>
                <w:sz w:val="16"/>
                <w:szCs w:val="16"/>
                <w:lang w:val="en-US" w:eastAsia="en-US"/>
              </w:rPr>
              <w:t xml:space="preserve"> </w:t>
            </w:r>
            <w:r w:rsidRPr="00DC0DAE">
              <w:rPr>
                <w:rFonts w:eastAsia="Arial"/>
                <w:sz w:val="16"/>
                <w:szCs w:val="16"/>
                <w:lang w:val="en-US" w:eastAsia="en-US"/>
              </w:rPr>
              <w:t>pr</w:t>
            </w:r>
            <w:r w:rsidRPr="00DC0DAE">
              <w:rPr>
                <w:rFonts w:eastAsia="Arial"/>
                <w:spacing w:val="1"/>
                <w:sz w:val="16"/>
                <w:szCs w:val="16"/>
                <w:lang w:val="en-US" w:eastAsia="en-US"/>
              </w:rPr>
              <w:t>o</w:t>
            </w:r>
            <w:r w:rsidRPr="00DC0DAE">
              <w:rPr>
                <w:rFonts w:eastAsia="Arial"/>
                <w:sz w:val="16"/>
                <w:szCs w:val="16"/>
                <w:lang w:val="en-US" w:eastAsia="en-US"/>
              </w:rPr>
              <w:t>te</w:t>
            </w:r>
            <w:r w:rsidRPr="00DC0DAE">
              <w:rPr>
                <w:rFonts w:eastAsia="Arial"/>
                <w:spacing w:val="1"/>
                <w:sz w:val="16"/>
                <w:szCs w:val="16"/>
                <w:lang w:val="en-US" w:eastAsia="en-US"/>
              </w:rPr>
              <w:t>j</w:t>
            </w:r>
            <w:r w:rsidRPr="00DC0DAE">
              <w:rPr>
                <w:rFonts w:eastAsia="Arial"/>
                <w:spacing w:val="-1"/>
                <w:sz w:val="16"/>
                <w:szCs w:val="16"/>
                <w:lang w:val="en-US" w:eastAsia="en-US"/>
              </w:rPr>
              <w:t>a</w:t>
            </w:r>
            <w:r w:rsidRPr="00DC0DAE">
              <w:rPr>
                <w:rFonts w:eastAsia="Arial"/>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a,</w:t>
            </w:r>
            <w:r w:rsidRPr="00DC0DAE">
              <w:rPr>
                <w:rFonts w:eastAsia="Arial"/>
                <w:spacing w:val="-7"/>
                <w:sz w:val="16"/>
                <w:szCs w:val="16"/>
                <w:lang w:val="en-US" w:eastAsia="en-US"/>
              </w:rPr>
              <w:t xml:space="preserve"> </w:t>
            </w:r>
            <w:r w:rsidRPr="00DC0DAE">
              <w:rPr>
                <w:rFonts w:eastAsia="Arial"/>
                <w:spacing w:val="-1"/>
                <w:sz w:val="16"/>
                <w:szCs w:val="16"/>
                <w:lang w:val="en-US" w:eastAsia="en-US"/>
              </w:rPr>
              <w:t>m</w:t>
            </w:r>
            <w:r w:rsidRPr="00DC0DAE">
              <w:rPr>
                <w:rFonts w:eastAsia="Arial"/>
                <w:sz w:val="16"/>
                <w:szCs w:val="16"/>
                <w:lang w:val="en-US" w:eastAsia="en-US"/>
              </w:rPr>
              <w:t>ar</w:t>
            </w:r>
            <w:r w:rsidRPr="00DC0DAE">
              <w:rPr>
                <w:rFonts w:eastAsia="Arial"/>
                <w:spacing w:val="2"/>
                <w:sz w:val="16"/>
                <w:szCs w:val="16"/>
                <w:lang w:val="en-US" w:eastAsia="en-US"/>
              </w:rPr>
              <w:t>c</w:t>
            </w:r>
            <w:r w:rsidRPr="00DC0DAE">
              <w:rPr>
                <w:rFonts w:eastAsia="Arial"/>
                <w:spacing w:val="-1"/>
                <w:sz w:val="16"/>
                <w:szCs w:val="16"/>
                <w:lang w:val="en-US" w:eastAsia="en-US"/>
              </w:rPr>
              <w:t>a</w:t>
            </w:r>
            <w:r w:rsidRPr="00DC0DAE">
              <w:rPr>
                <w:rFonts w:eastAsia="Arial"/>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a</w:t>
            </w:r>
            <w:r w:rsidRPr="00DC0DAE">
              <w:rPr>
                <w:rFonts w:eastAsia="Arial"/>
                <w:spacing w:val="-8"/>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pe</w:t>
            </w:r>
            <w:r w:rsidRPr="00DC0DAE">
              <w:rPr>
                <w:rFonts w:eastAsia="Arial"/>
                <w:spacing w:val="2"/>
                <w:sz w:val="16"/>
                <w:szCs w:val="16"/>
                <w:lang w:val="en-US" w:eastAsia="en-US"/>
              </w:rPr>
              <w:t>c</w:t>
            </w:r>
            <w:r w:rsidRPr="00DC0DAE">
              <w:rPr>
                <w:rFonts w:eastAsia="Arial"/>
                <w:sz w:val="16"/>
                <w:szCs w:val="16"/>
                <w:lang w:val="en-US" w:eastAsia="en-US"/>
              </w:rPr>
              <w:t>iil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6"/>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2"/>
                <w:sz w:val="16"/>
                <w:szCs w:val="16"/>
                <w:lang w:val="en-US" w:eastAsia="en-US"/>
              </w:rPr>
              <w:t xml:space="preserve"> </w:t>
            </w:r>
            <w:r w:rsidRPr="00DC0DAE">
              <w:rPr>
                <w:rFonts w:eastAsia="Arial"/>
                <w:sz w:val="16"/>
                <w:szCs w:val="16"/>
                <w:lang w:val="en-US" w:eastAsia="en-US"/>
              </w:rPr>
              <w:t>i</w:t>
            </w:r>
            <w:r w:rsidRPr="00DC0DAE">
              <w:rPr>
                <w:rFonts w:eastAsia="Arial"/>
                <w:spacing w:val="1"/>
                <w:sz w:val="16"/>
                <w:szCs w:val="16"/>
                <w:lang w:val="en-US" w:eastAsia="en-US"/>
              </w:rPr>
              <w:t>n</w:t>
            </w:r>
            <w:r w:rsidRPr="00DC0DAE">
              <w:rPr>
                <w:rFonts w:eastAsia="Arial"/>
                <w:sz w:val="16"/>
                <w:szCs w:val="16"/>
                <w:lang w:val="en-US" w:eastAsia="en-US"/>
              </w:rPr>
              <w:t>t</w:t>
            </w:r>
            <w:r w:rsidRPr="00DC0DAE">
              <w:rPr>
                <w:rFonts w:eastAsia="Arial"/>
                <w:spacing w:val="-1"/>
                <w:sz w:val="16"/>
                <w:szCs w:val="16"/>
                <w:lang w:val="en-US" w:eastAsia="en-US"/>
              </w:rPr>
              <w:t>e</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s</w:t>
            </w:r>
            <w:r w:rsidRPr="00DC0DAE">
              <w:rPr>
                <w:rFonts w:eastAsia="Arial"/>
                <w:spacing w:val="-5"/>
                <w:sz w:val="16"/>
                <w:szCs w:val="16"/>
                <w:lang w:val="en-US" w:eastAsia="en-US"/>
              </w:rPr>
              <w:t xml:space="preserve"> </w:t>
            </w:r>
            <w:r w:rsidRPr="00DC0DAE">
              <w:rPr>
                <w:rFonts w:eastAsia="Arial"/>
                <w:spacing w:val="-1"/>
                <w:sz w:val="16"/>
                <w:szCs w:val="16"/>
                <w:lang w:val="en-US" w:eastAsia="en-US"/>
              </w:rPr>
              <w:t>c</w:t>
            </w:r>
            <w:r w:rsidRPr="00DC0DAE">
              <w:rPr>
                <w:rFonts w:eastAsia="Arial"/>
                <w:spacing w:val="1"/>
                <w:sz w:val="16"/>
                <w:szCs w:val="16"/>
                <w:lang w:val="en-US" w:eastAsia="en-US"/>
              </w:rPr>
              <w:t>o</w:t>
            </w:r>
            <w:r w:rsidRPr="00DC0DAE">
              <w:rPr>
                <w:rFonts w:eastAsia="Arial"/>
                <w:spacing w:val="-1"/>
                <w:sz w:val="16"/>
                <w:szCs w:val="16"/>
                <w:lang w:val="en-US" w:eastAsia="en-US"/>
              </w:rPr>
              <w:t>mu</w:t>
            </w:r>
            <w:r w:rsidRPr="00DC0DAE">
              <w:rPr>
                <w:rFonts w:eastAsia="Arial"/>
                <w:spacing w:val="1"/>
                <w:sz w:val="16"/>
                <w:szCs w:val="16"/>
                <w:lang w:val="en-US" w:eastAsia="en-US"/>
              </w:rPr>
              <w:t>n</w:t>
            </w:r>
            <w:r w:rsidRPr="00DC0DAE">
              <w:rPr>
                <w:rFonts w:eastAsia="Arial"/>
                <w:sz w:val="16"/>
                <w:szCs w:val="16"/>
                <w:lang w:val="en-US" w:eastAsia="en-US"/>
              </w:rPr>
              <w:t>i</w:t>
            </w:r>
            <w:r w:rsidRPr="00DC0DAE">
              <w:rPr>
                <w:rFonts w:eastAsia="Arial"/>
                <w:spacing w:val="1"/>
                <w:sz w:val="16"/>
                <w:szCs w:val="16"/>
                <w:lang w:val="en-US" w:eastAsia="en-US"/>
              </w:rPr>
              <w:t>t</w:t>
            </w:r>
            <w:r w:rsidRPr="00DC0DAE">
              <w:rPr>
                <w:rFonts w:eastAsia="Arial"/>
                <w:spacing w:val="-1"/>
                <w:sz w:val="16"/>
                <w:szCs w:val="16"/>
                <w:lang w:val="en-US" w:eastAsia="en-US"/>
              </w:rPr>
              <w:t>a</w:t>
            </w:r>
            <w:r w:rsidRPr="00DC0DAE">
              <w:rPr>
                <w:rFonts w:eastAsia="Arial"/>
                <w:sz w:val="16"/>
                <w:szCs w:val="16"/>
                <w:lang w:val="en-US" w:eastAsia="en-US"/>
              </w:rPr>
              <w:t>r</w:t>
            </w:r>
            <w:r w:rsidRPr="00DC0DAE">
              <w:rPr>
                <w:rFonts w:eastAsia="Arial"/>
                <w:spacing w:val="-6"/>
                <w:sz w:val="16"/>
                <w:szCs w:val="16"/>
                <w:lang w:val="en-US" w:eastAsia="en-US"/>
              </w:rPr>
              <w:t xml:space="preserve"> </w:t>
            </w:r>
            <w:r w:rsidRPr="00DC0DAE">
              <w:rPr>
                <w:rFonts w:eastAsia="Arial"/>
                <w:spacing w:val="1"/>
                <w:sz w:val="16"/>
                <w:szCs w:val="16"/>
                <w:lang w:val="en-US" w:eastAsia="en-US"/>
              </w:rPr>
              <w:t>e</w:t>
            </w:r>
            <w:r w:rsidRPr="00DC0DAE">
              <w:rPr>
                <w:rFonts w:eastAsia="Arial"/>
                <w:spacing w:val="-2"/>
                <w:sz w:val="16"/>
                <w:szCs w:val="16"/>
                <w:lang w:val="en-US" w:eastAsia="en-US"/>
              </w:rPr>
              <w:t>x</w:t>
            </w:r>
            <w:r w:rsidRPr="00DC0DAE">
              <w:rPr>
                <w:rFonts w:eastAsia="Arial"/>
                <w:sz w:val="16"/>
                <w:szCs w:val="16"/>
                <w:lang w:val="en-US" w:eastAsia="en-US"/>
              </w:rPr>
              <w:t>i</w:t>
            </w:r>
            <w:r w:rsidRPr="00DC0DAE">
              <w:rPr>
                <w:rFonts w:eastAsia="Arial"/>
                <w:spacing w:val="2"/>
                <w:sz w:val="16"/>
                <w:szCs w:val="16"/>
                <w:lang w:val="en-US" w:eastAsia="en-US"/>
              </w:rPr>
              <w:t>s</w:t>
            </w:r>
            <w:r w:rsidRPr="00DC0DAE">
              <w:rPr>
                <w:rFonts w:eastAsia="Arial"/>
                <w:sz w:val="16"/>
                <w:szCs w:val="16"/>
                <w:lang w:val="en-US" w:eastAsia="en-US"/>
              </w:rPr>
              <w:t>t</w:t>
            </w:r>
            <w:r w:rsidRPr="00DC0DAE">
              <w:rPr>
                <w:rFonts w:eastAsia="Arial"/>
                <w:spacing w:val="-1"/>
                <w:sz w:val="16"/>
                <w:szCs w:val="16"/>
                <w:lang w:val="en-US" w:eastAsia="en-US"/>
              </w:rPr>
              <w:t>e</w:t>
            </w:r>
            <w:r w:rsidRPr="00DC0DAE">
              <w:rPr>
                <w:rFonts w:eastAsia="Arial"/>
                <w:spacing w:val="1"/>
                <w:sz w:val="16"/>
                <w:szCs w:val="16"/>
                <w:lang w:val="en-US" w:eastAsia="en-US"/>
              </w:rPr>
              <w:t>n</w:t>
            </w:r>
            <w:r w:rsidRPr="00DC0DAE">
              <w:rPr>
                <w:rFonts w:eastAsia="Arial"/>
                <w:sz w:val="16"/>
                <w:szCs w:val="16"/>
                <w:lang w:val="en-US" w:eastAsia="en-US"/>
              </w:rPr>
              <w:t>te</w:t>
            </w:r>
            <w:r w:rsidRPr="00DC0DAE">
              <w:rPr>
                <w:rFonts w:eastAsia="Arial"/>
                <w:spacing w:val="-7"/>
                <w:sz w:val="16"/>
                <w:szCs w:val="16"/>
                <w:lang w:val="en-US" w:eastAsia="en-US"/>
              </w:rPr>
              <w:t xml:space="preserve"> </w:t>
            </w:r>
            <w:r w:rsidRPr="00DC0DAE">
              <w:rPr>
                <w:rFonts w:eastAsia="Arial"/>
                <w:spacing w:val="1"/>
                <w:sz w:val="16"/>
                <w:szCs w:val="16"/>
                <w:lang w:val="en-US" w:eastAsia="en-US"/>
              </w:rPr>
              <w:t>în c</w:t>
            </w:r>
            <w:r w:rsidRPr="00DC0DAE">
              <w:rPr>
                <w:rFonts w:eastAsia="Arial"/>
                <w:sz w:val="16"/>
                <w:szCs w:val="16"/>
                <w:lang w:val="en-US" w:eastAsia="en-US"/>
              </w:rPr>
              <w:t>adr</w:t>
            </w:r>
            <w:r w:rsidRPr="00DC0DAE">
              <w:rPr>
                <w:rFonts w:eastAsia="Arial"/>
                <w:spacing w:val="1"/>
                <w:sz w:val="16"/>
                <w:szCs w:val="16"/>
                <w:lang w:val="en-US" w:eastAsia="en-US"/>
              </w:rPr>
              <w:t>u</w:t>
            </w:r>
            <w:r w:rsidRPr="00DC0DAE">
              <w:rPr>
                <w:rFonts w:eastAsia="Arial"/>
                <w:sz w:val="16"/>
                <w:szCs w:val="16"/>
                <w:lang w:val="en-US" w:eastAsia="en-US"/>
              </w:rPr>
              <w:t>l</w:t>
            </w:r>
            <w:r w:rsidRPr="00DC0DAE">
              <w:rPr>
                <w:rFonts w:eastAsia="Arial"/>
                <w:spacing w:val="-6"/>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i</w:t>
            </w:r>
            <w:r w:rsidRPr="00DC0DAE">
              <w:rPr>
                <w:rFonts w:eastAsia="Arial"/>
                <w:spacing w:val="1"/>
                <w:sz w:val="16"/>
                <w:szCs w:val="16"/>
                <w:lang w:val="en-US" w:eastAsia="en-US"/>
              </w:rPr>
              <w:t>t</w:t>
            </w:r>
            <w:r w:rsidRPr="00DC0DAE">
              <w:rPr>
                <w:rFonts w:eastAsia="Arial"/>
                <w:sz w:val="16"/>
                <w:szCs w:val="16"/>
                <w:lang w:val="en-US" w:eastAsia="en-US"/>
              </w:rPr>
              <w:t>uri</w:t>
            </w:r>
            <w:r w:rsidRPr="00DC0DAE">
              <w:rPr>
                <w:rFonts w:eastAsia="Arial"/>
                <w:spacing w:val="1"/>
                <w:sz w:val="16"/>
                <w:szCs w:val="16"/>
                <w:lang w:val="en-US" w:eastAsia="en-US"/>
              </w:rPr>
              <w:t>l</w:t>
            </w:r>
            <w:r w:rsidRPr="00DC0DAE">
              <w:rPr>
                <w:rFonts w:eastAsia="Arial"/>
                <w:sz w:val="16"/>
                <w:szCs w:val="16"/>
                <w:lang w:val="en-US" w:eastAsia="en-US"/>
              </w:rPr>
              <w:t>or</w:t>
            </w:r>
            <w:r w:rsidRPr="00DC0DAE">
              <w:rPr>
                <w:rFonts w:eastAsia="Arial"/>
                <w:spacing w:val="-4"/>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3"/>
                <w:sz w:val="16"/>
                <w:szCs w:val="16"/>
                <w:lang w:val="en-US" w:eastAsia="en-US"/>
              </w:rPr>
              <w:t xml:space="preserve"> </w:t>
            </w:r>
            <w:r w:rsidRPr="00DC0DAE">
              <w:rPr>
                <w:rFonts w:eastAsia="Arial"/>
                <w:sz w:val="16"/>
                <w:szCs w:val="16"/>
                <w:lang w:val="en-US" w:eastAsia="en-US"/>
              </w:rPr>
              <w:t>i</w:t>
            </w:r>
            <w:r w:rsidRPr="00DC0DAE">
              <w:rPr>
                <w:rFonts w:eastAsia="Arial"/>
                <w:spacing w:val="1"/>
                <w:sz w:val="16"/>
                <w:szCs w:val="16"/>
                <w:lang w:val="en-US" w:eastAsia="en-US"/>
              </w:rPr>
              <w:t>n</w:t>
            </w:r>
            <w:r w:rsidRPr="00DC0DAE">
              <w:rPr>
                <w:rFonts w:eastAsia="Arial"/>
                <w:sz w:val="16"/>
                <w:szCs w:val="16"/>
                <w:lang w:val="en-US" w:eastAsia="en-US"/>
              </w:rPr>
              <w:t>te</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s</w:t>
            </w:r>
            <w:r w:rsidRPr="00DC0DAE">
              <w:rPr>
                <w:rFonts w:eastAsia="Arial"/>
                <w:spacing w:val="-6"/>
                <w:sz w:val="16"/>
                <w:szCs w:val="16"/>
                <w:lang w:val="en-US" w:eastAsia="en-US"/>
              </w:rPr>
              <w:t xml:space="preserve"> </w:t>
            </w:r>
            <w:r w:rsidRPr="00DC0DAE">
              <w:rPr>
                <w:rFonts w:eastAsia="Arial"/>
                <w:spacing w:val="2"/>
                <w:sz w:val="16"/>
                <w:szCs w:val="16"/>
                <w:lang w:val="en-US" w:eastAsia="en-US"/>
              </w:rPr>
              <w:t>c</w:t>
            </w:r>
            <w:r w:rsidRPr="00DC0DAE">
              <w:rPr>
                <w:rFonts w:eastAsia="Arial"/>
                <w:spacing w:val="1"/>
                <w:sz w:val="16"/>
                <w:szCs w:val="16"/>
                <w:lang w:val="en-US" w:eastAsia="en-US"/>
              </w:rPr>
              <w:t>o</w:t>
            </w:r>
            <w:r w:rsidRPr="00DC0DAE">
              <w:rPr>
                <w:rFonts w:eastAsia="Arial"/>
                <w:sz w:val="16"/>
                <w:szCs w:val="16"/>
                <w:lang w:val="en-US" w:eastAsia="en-US"/>
              </w:rPr>
              <w:t>m</w:t>
            </w:r>
            <w:r w:rsidRPr="00DC0DAE">
              <w:rPr>
                <w:rFonts w:eastAsia="Arial"/>
                <w:spacing w:val="1"/>
                <w:sz w:val="16"/>
                <w:szCs w:val="16"/>
                <w:lang w:val="en-US" w:eastAsia="en-US"/>
              </w:rPr>
              <w:t>u</w:t>
            </w:r>
            <w:r w:rsidRPr="00DC0DAE">
              <w:rPr>
                <w:rFonts w:eastAsia="Arial"/>
                <w:sz w:val="16"/>
                <w:szCs w:val="16"/>
                <w:lang w:val="en-US" w:eastAsia="en-US"/>
              </w:rPr>
              <w:t>n</w:t>
            </w:r>
            <w:r w:rsidRPr="00DC0DAE">
              <w:rPr>
                <w:rFonts w:eastAsia="Arial"/>
                <w:spacing w:val="1"/>
                <w:sz w:val="16"/>
                <w:szCs w:val="16"/>
                <w:lang w:val="en-US" w:eastAsia="en-US"/>
              </w:rPr>
              <w:t>i</w:t>
            </w:r>
            <w:r w:rsidRPr="00DC0DAE">
              <w:rPr>
                <w:rFonts w:eastAsia="Arial"/>
                <w:spacing w:val="-1"/>
                <w:sz w:val="16"/>
                <w:szCs w:val="16"/>
                <w:lang w:val="en-US" w:eastAsia="en-US"/>
              </w:rPr>
              <w:t>ta</w:t>
            </w:r>
            <w:r w:rsidRPr="00DC0DAE">
              <w:rPr>
                <w:rFonts w:eastAsia="Arial"/>
                <w:spacing w:val="1"/>
                <w:sz w:val="16"/>
                <w:szCs w:val="16"/>
                <w:lang w:val="en-US" w:eastAsia="en-US"/>
              </w:rPr>
              <w:t>r</w:t>
            </w:r>
            <w:r w:rsidRPr="00DC0DAE">
              <w:rPr>
                <w:rFonts w:eastAsia="Arial"/>
                <w:sz w:val="16"/>
                <w:szCs w:val="16"/>
                <w:lang w:val="en-US" w:eastAsia="en-US"/>
              </w:rPr>
              <w:t>;</w:t>
            </w:r>
          </w:p>
          <w:p w14:paraId="345C70D7" w14:textId="77777777" w:rsidR="00DC0DAE" w:rsidRPr="00DC0DAE" w:rsidRDefault="00DC0DAE" w:rsidP="00DC0DAE">
            <w:pPr>
              <w:jc w:val="both"/>
              <w:rPr>
                <w:rFonts w:eastAsia="Arial"/>
                <w:sz w:val="16"/>
                <w:szCs w:val="16"/>
                <w:lang w:val="en-US" w:eastAsia="en-US"/>
              </w:rPr>
            </w:pPr>
            <w:r w:rsidRPr="00DC0DAE">
              <w:rPr>
                <w:rFonts w:eastAsia="Arial"/>
                <w:spacing w:val="-1"/>
                <w:sz w:val="16"/>
                <w:szCs w:val="16"/>
                <w:lang w:val="en-US" w:eastAsia="en-US"/>
              </w:rPr>
              <w:t>-</w:t>
            </w:r>
            <w:r w:rsidRPr="00DC0DAE">
              <w:rPr>
                <w:rFonts w:eastAsia="Arial"/>
                <w:spacing w:val="1"/>
                <w:sz w:val="16"/>
                <w:szCs w:val="16"/>
                <w:lang w:val="en-US" w:eastAsia="en-US"/>
              </w:rPr>
              <w:t>s</w:t>
            </w:r>
            <w:r w:rsidRPr="00DC0DAE">
              <w:rPr>
                <w:rFonts w:eastAsia="Arial"/>
                <w:sz w:val="16"/>
                <w:szCs w:val="16"/>
                <w:lang w:val="en-US" w:eastAsia="en-US"/>
              </w:rPr>
              <w:t>e</w:t>
            </w:r>
            <w:r w:rsidRPr="00DC0DAE">
              <w:rPr>
                <w:rFonts w:eastAsia="Arial"/>
                <w:spacing w:val="1"/>
                <w:sz w:val="16"/>
                <w:szCs w:val="16"/>
                <w:lang w:val="en-US" w:eastAsia="en-US"/>
              </w:rPr>
              <w:t xml:space="preserve"> </w:t>
            </w:r>
            <w:r w:rsidRPr="00DC0DAE">
              <w:rPr>
                <w:rFonts w:eastAsia="Arial"/>
                <w:spacing w:val="-1"/>
                <w:sz w:val="16"/>
                <w:szCs w:val="16"/>
                <w:lang w:val="en-US" w:eastAsia="en-US"/>
              </w:rPr>
              <w:t>rec</w:t>
            </w:r>
            <w:r w:rsidRPr="00DC0DAE">
              <w:rPr>
                <w:rFonts w:eastAsia="Arial"/>
                <w:spacing w:val="1"/>
                <w:sz w:val="16"/>
                <w:szCs w:val="16"/>
                <w:lang w:val="en-US" w:eastAsia="en-US"/>
              </w:rPr>
              <w:t>om</w:t>
            </w:r>
            <w:r w:rsidRPr="00DC0DAE">
              <w:rPr>
                <w:rFonts w:eastAsia="Arial"/>
                <w:spacing w:val="-1"/>
                <w:sz w:val="16"/>
                <w:szCs w:val="16"/>
                <w:lang w:val="en-US" w:eastAsia="en-US"/>
              </w:rPr>
              <w:t>an</w:t>
            </w:r>
            <w:r w:rsidRPr="00DC0DAE">
              <w:rPr>
                <w:rFonts w:eastAsia="Arial"/>
                <w:spacing w:val="1"/>
                <w:sz w:val="16"/>
                <w:szCs w:val="16"/>
                <w:lang w:val="en-US" w:eastAsia="en-US"/>
              </w:rPr>
              <w:t>d</w:t>
            </w:r>
            <w:r w:rsidRPr="00DC0DAE">
              <w:rPr>
                <w:rFonts w:eastAsia="Arial"/>
                <w:sz w:val="16"/>
                <w:szCs w:val="16"/>
                <w:lang w:val="en-US" w:eastAsia="en-US"/>
              </w:rPr>
              <w:t>ă</w:t>
            </w:r>
            <w:r w:rsidRPr="00DC0DAE">
              <w:rPr>
                <w:rFonts w:eastAsia="Arial"/>
                <w:spacing w:val="-6"/>
                <w:sz w:val="16"/>
                <w:szCs w:val="16"/>
                <w:lang w:val="en-US" w:eastAsia="en-US"/>
              </w:rPr>
              <w:t xml:space="preserve"> </w:t>
            </w:r>
            <w:r w:rsidRPr="00DC0DAE">
              <w:rPr>
                <w:rFonts w:eastAsia="Arial"/>
                <w:spacing w:val="1"/>
                <w:sz w:val="16"/>
                <w:szCs w:val="16"/>
                <w:lang w:val="en-US" w:eastAsia="en-US"/>
              </w:rPr>
              <w:t>c</w:t>
            </w:r>
            <w:r w:rsidRPr="00DC0DAE">
              <w:rPr>
                <w:rFonts w:eastAsia="Arial"/>
                <w:sz w:val="16"/>
                <w:szCs w:val="16"/>
                <w:lang w:val="en-US" w:eastAsia="en-US"/>
              </w:rPr>
              <w:t>a</w:t>
            </w:r>
            <w:r w:rsidRPr="00DC0DAE">
              <w:rPr>
                <w:rFonts w:eastAsia="Arial"/>
                <w:spacing w:val="1"/>
                <w:sz w:val="16"/>
                <w:szCs w:val="16"/>
                <w:lang w:val="en-US" w:eastAsia="en-US"/>
              </w:rPr>
              <w:t xml:space="preserve"> </w:t>
            </w:r>
            <w:r w:rsidRPr="00DC0DAE">
              <w:rPr>
                <w:rFonts w:eastAsia="Arial"/>
                <w:sz w:val="16"/>
                <w:szCs w:val="16"/>
                <w:lang w:val="en-US" w:eastAsia="en-US"/>
              </w:rPr>
              <w:t>în</w:t>
            </w:r>
            <w:r w:rsidRPr="00DC0DAE">
              <w:rPr>
                <w:rFonts w:eastAsia="Arial"/>
                <w:spacing w:val="2"/>
                <w:sz w:val="16"/>
                <w:szCs w:val="16"/>
                <w:lang w:val="en-US" w:eastAsia="en-US"/>
              </w:rPr>
              <w:t xml:space="preserve"> </w:t>
            </w:r>
            <w:r w:rsidRPr="00DC0DAE">
              <w:rPr>
                <w:rFonts w:eastAsia="Arial"/>
                <w:spacing w:val="-1"/>
                <w:sz w:val="16"/>
                <w:szCs w:val="16"/>
                <w:lang w:val="en-US" w:eastAsia="en-US"/>
              </w:rPr>
              <w:t>p</w:t>
            </w:r>
            <w:r w:rsidRPr="00DC0DAE">
              <w:rPr>
                <w:rFonts w:eastAsia="Arial"/>
                <w:spacing w:val="1"/>
                <w:sz w:val="16"/>
                <w:szCs w:val="16"/>
                <w:lang w:val="en-US" w:eastAsia="en-US"/>
              </w:rPr>
              <w:t>r</w:t>
            </w:r>
            <w:r w:rsidRPr="00DC0DAE">
              <w:rPr>
                <w:rFonts w:eastAsia="Arial"/>
                <w:spacing w:val="-1"/>
                <w:sz w:val="16"/>
                <w:szCs w:val="16"/>
                <w:lang w:val="en-US" w:eastAsia="en-US"/>
              </w:rPr>
              <w:t>imi</w:t>
            </w:r>
            <w:r w:rsidRPr="00DC0DAE">
              <w:rPr>
                <w:rFonts w:eastAsia="Arial"/>
                <w:sz w:val="16"/>
                <w:szCs w:val="16"/>
                <w:lang w:val="en-US" w:eastAsia="en-US"/>
              </w:rPr>
              <w:t xml:space="preserve">i </w:t>
            </w:r>
            <w:r w:rsidRPr="00DC0DAE">
              <w:rPr>
                <w:rFonts w:eastAsia="Arial"/>
                <w:spacing w:val="-1"/>
                <w:sz w:val="16"/>
                <w:szCs w:val="16"/>
                <w:lang w:val="en-US" w:eastAsia="en-US"/>
              </w:rPr>
              <w:t>2</w:t>
            </w:r>
            <w:r w:rsidRPr="00DC0DAE">
              <w:rPr>
                <w:rFonts w:eastAsia="Arial"/>
                <w:spacing w:val="1"/>
                <w:sz w:val="16"/>
                <w:szCs w:val="16"/>
                <w:lang w:val="en-US" w:eastAsia="en-US"/>
              </w:rPr>
              <w:t>–</w:t>
            </w:r>
            <w:r w:rsidRPr="00DC0DAE">
              <w:rPr>
                <w:rFonts w:eastAsia="Arial"/>
                <w:sz w:val="16"/>
                <w:szCs w:val="16"/>
                <w:lang w:val="en-US" w:eastAsia="en-US"/>
              </w:rPr>
              <w:t>3</w:t>
            </w:r>
            <w:r w:rsidRPr="00DC0DAE">
              <w:rPr>
                <w:rFonts w:eastAsia="Arial"/>
                <w:spacing w:val="-1"/>
                <w:sz w:val="16"/>
                <w:szCs w:val="16"/>
                <w:lang w:val="en-US" w:eastAsia="en-US"/>
              </w:rPr>
              <w:t xml:space="preserve"> a</w:t>
            </w:r>
            <w:r w:rsidRPr="00DC0DAE">
              <w:rPr>
                <w:rFonts w:eastAsia="Arial"/>
                <w:spacing w:val="1"/>
                <w:sz w:val="16"/>
                <w:szCs w:val="16"/>
                <w:lang w:val="en-US" w:eastAsia="en-US"/>
              </w:rPr>
              <w:t>n</w:t>
            </w:r>
            <w:r w:rsidRPr="00DC0DAE">
              <w:rPr>
                <w:rFonts w:eastAsia="Arial"/>
                <w:sz w:val="16"/>
                <w:szCs w:val="16"/>
                <w:lang w:val="en-US" w:eastAsia="en-US"/>
              </w:rPr>
              <w:t>i</w:t>
            </w:r>
            <w:r w:rsidRPr="00DC0DAE">
              <w:rPr>
                <w:rFonts w:eastAsia="Arial"/>
                <w:spacing w:val="1"/>
                <w:sz w:val="16"/>
                <w:szCs w:val="16"/>
                <w:lang w:val="en-US" w:eastAsia="en-US"/>
              </w:rPr>
              <w:t xml:space="preserve"> d</w:t>
            </w:r>
            <w:r w:rsidRPr="00DC0DAE">
              <w:rPr>
                <w:rFonts w:eastAsia="Arial"/>
                <w:sz w:val="16"/>
                <w:szCs w:val="16"/>
                <w:lang w:val="en-US" w:eastAsia="en-US"/>
              </w:rPr>
              <w:t>e la</w:t>
            </w:r>
            <w:r w:rsidRPr="00DC0DAE">
              <w:rPr>
                <w:rFonts w:eastAsia="Arial"/>
                <w:spacing w:val="3"/>
                <w:sz w:val="16"/>
                <w:szCs w:val="16"/>
                <w:lang w:val="en-US" w:eastAsia="en-US"/>
              </w:rPr>
              <w:t xml:space="preserve"> </w:t>
            </w:r>
            <w:r w:rsidRPr="00DC0DAE">
              <w:rPr>
                <w:rFonts w:eastAsia="Arial"/>
                <w:spacing w:val="-1"/>
                <w:sz w:val="16"/>
                <w:szCs w:val="16"/>
                <w:lang w:val="en-US" w:eastAsia="en-US"/>
              </w:rPr>
              <w:t>in</w:t>
            </w:r>
            <w:r w:rsidRPr="00DC0DAE">
              <w:rPr>
                <w:rFonts w:eastAsia="Arial"/>
                <w:spacing w:val="1"/>
                <w:sz w:val="16"/>
                <w:szCs w:val="16"/>
                <w:lang w:val="en-US" w:eastAsia="en-US"/>
              </w:rPr>
              <w:t>st</w:t>
            </w:r>
            <w:r w:rsidRPr="00DC0DAE">
              <w:rPr>
                <w:rFonts w:eastAsia="Arial"/>
                <w:spacing w:val="-1"/>
                <w:sz w:val="16"/>
                <w:szCs w:val="16"/>
                <w:lang w:val="en-US" w:eastAsia="en-US"/>
              </w:rPr>
              <w:t>ala</w:t>
            </w:r>
            <w:r w:rsidRPr="00DC0DAE">
              <w:rPr>
                <w:rFonts w:eastAsia="Arial"/>
                <w:spacing w:val="1"/>
                <w:sz w:val="16"/>
                <w:szCs w:val="16"/>
                <w:lang w:val="en-US" w:eastAsia="en-US"/>
              </w:rPr>
              <w:t>r</w:t>
            </w:r>
            <w:r w:rsidRPr="00DC0DAE">
              <w:rPr>
                <w:rFonts w:eastAsia="Arial"/>
                <w:sz w:val="16"/>
                <w:szCs w:val="16"/>
                <w:lang w:val="en-US" w:eastAsia="en-US"/>
              </w:rPr>
              <w:t>e</w:t>
            </w:r>
            <w:r w:rsidRPr="00DC0DAE">
              <w:rPr>
                <w:rFonts w:eastAsia="Arial"/>
                <w:spacing w:val="-3"/>
                <w:sz w:val="16"/>
                <w:szCs w:val="16"/>
                <w:lang w:val="en-US" w:eastAsia="en-US"/>
              </w:rPr>
              <w:t xml:space="preserve"> </w:t>
            </w:r>
            <w:r w:rsidRPr="00DC0DAE">
              <w:rPr>
                <w:rFonts w:eastAsia="Arial"/>
                <w:spacing w:val="-1"/>
                <w:sz w:val="16"/>
                <w:szCs w:val="16"/>
                <w:lang w:val="en-US" w:eastAsia="en-US"/>
              </w:rPr>
              <w:t>(p</w:t>
            </w:r>
            <w:r w:rsidRPr="00DC0DAE">
              <w:rPr>
                <w:rFonts w:eastAsia="Arial"/>
                <w:spacing w:val="1"/>
                <w:sz w:val="16"/>
                <w:szCs w:val="16"/>
                <w:lang w:val="en-US" w:eastAsia="en-US"/>
              </w:rPr>
              <w:t>â</w:t>
            </w:r>
            <w:r w:rsidRPr="00DC0DAE">
              <w:rPr>
                <w:rFonts w:eastAsia="Arial"/>
                <w:spacing w:val="-1"/>
                <w:sz w:val="16"/>
                <w:szCs w:val="16"/>
                <w:lang w:val="en-US" w:eastAsia="en-US"/>
              </w:rPr>
              <w:t>n</w:t>
            </w:r>
            <w:r w:rsidRPr="00DC0DAE">
              <w:rPr>
                <w:rFonts w:eastAsia="Arial"/>
                <w:sz w:val="16"/>
                <w:szCs w:val="16"/>
                <w:lang w:val="en-US" w:eastAsia="en-US"/>
              </w:rPr>
              <w:t>ă</w:t>
            </w:r>
            <w:r w:rsidRPr="00DC0DAE">
              <w:rPr>
                <w:rFonts w:eastAsia="Arial"/>
                <w:spacing w:val="-1"/>
                <w:sz w:val="16"/>
                <w:szCs w:val="16"/>
                <w:lang w:val="en-US" w:eastAsia="en-US"/>
              </w:rPr>
              <w:t xml:space="preserve"> l</w:t>
            </w:r>
            <w:r w:rsidRPr="00DC0DAE">
              <w:rPr>
                <w:rFonts w:eastAsia="Arial"/>
                <w:sz w:val="16"/>
                <w:szCs w:val="16"/>
                <w:lang w:val="en-US" w:eastAsia="en-US"/>
              </w:rPr>
              <w:t>a</w:t>
            </w:r>
            <w:r w:rsidRPr="00DC0DAE">
              <w:rPr>
                <w:rFonts w:eastAsia="Arial"/>
                <w:spacing w:val="3"/>
                <w:sz w:val="16"/>
                <w:szCs w:val="16"/>
                <w:lang w:val="en-US" w:eastAsia="en-US"/>
              </w:rPr>
              <w:t xml:space="preserve"> </w:t>
            </w:r>
            <w:r w:rsidRPr="00DC0DAE">
              <w:rPr>
                <w:rFonts w:eastAsia="Arial"/>
                <w:spacing w:val="-1"/>
                <w:sz w:val="16"/>
                <w:szCs w:val="16"/>
                <w:lang w:val="en-US" w:eastAsia="en-US"/>
              </w:rPr>
              <w:t>at</w:t>
            </w:r>
            <w:r w:rsidRPr="00DC0DAE">
              <w:rPr>
                <w:rFonts w:eastAsia="Arial"/>
                <w:spacing w:val="2"/>
                <w:sz w:val="16"/>
                <w:szCs w:val="16"/>
                <w:lang w:val="en-US" w:eastAsia="en-US"/>
              </w:rPr>
              <w:t>i</w:t>
            </w:r>
            <w:r w:rsidRPr="00DC0DAE">
              <w:rPr>
                <w:rFonts w:eastAsia="Arial"/>
                <w:spacing w:val="1"/>
                <w:sz w:val="16"/>
                <w:szCs w:val="16"/>
                <w:lang w:val="en-US" w:eastAsia="en-US"/>
              </w:rPr>
              <w:t>ng</w:t>
            </w:r>
            <w:r w:rsidRPr="00DC0DAE">
              <w:rPr>
                <w:rFonts w:eastAsia="Arial"/>
                <w:spacing w:val="-1"/>
                <w:sz w:val="16"/>
                <w:szCs w:val="16"/>
                <w:lang w:val="en-US" w:eastAsia="en-US"/>
              </w:rPr>
              <w:t>ere</w:t>
            </w:r>
            <w:r w:rsidRPr="00DC0DAE">
              <w:rPr>
                <w:rFonts w:eastAsia="Arial"/>
                <w:sz w:val="16"/>
                <w:szCs w:val="16"/>
                <w:lang w:val="en-US" w:eastAsia="en-US"/>
              </w:rPr>
              <w:t>a</w:t>
            </w:r>
            <w:r w:rsidRPr="00DC0DAE">
              <w:rPr>
                <w:rFonts w:eastAsia="Arial"/>
                <w:spacing w:val="-4"/>
                <w:sz w:val="16"/>
                <w:szCs w:val="16"/>
                <w:lang w:val="en-US" w:eastAsia="en-US"/>
              </w:rPr>
              <w:t xml:space="preserve"> </w:t>
            </w:r>
            <w:r w:rsidRPr="00DC0DAE">
              <w:rPr>
                <w:rFonts w:eastAsia="Arial"/>
                <w:spacing w:val="-1"/>
                <w:sz w:val="16"/>
                <w:szCs w:val="16"/>
                <w:lang w:val="en-US" w:eastAsia="en-US"/>
              </w:rPr>
              <w:t>u</w:t>
            </w:r>
            <w:r w:rsidRPr="00DC0DAE">
              <w:rPr>
                <w:rFonts w:eastAsia="Arial"/>
                <w:spacing w:val="1"/>
                <w:sz w:val="16"/>
                <w:szCs w:val="16"/>
                <w:lang w:val="en-US" w:eastAsia="en-US"/>
              </w:rPr>
              <w:t>n</w:t>
            </w:r>
            <w:r w:rsidRPr="00DC0DAE">
              <w:rPr>
                <w:rFonts w:eastAsia="Arial"/>
                <w:spacing w:val="-1"/>
                <w:sz w:val="16"/>
                <w:szCs w:val="16"/>
                <w:lang w:val="en-US" w:eastAsia="en-US"/>
              </w:rPr>
              <w:t>e</w:t>
            </w:r>
            <w:r w:rsidRPr="00DC0DAE">
              <w:rPr>
                <w:rFonts w:eastAsia="Arial"/>
                <w:sz w:val="16"/>
                <w:szCs w:val="16"/>
                <w:lang w:val="en-US" w:eastAsia="en-US"/>
              </w:rPr>
              <w:t>i</w:t>
            </w:r>
            <w:r w:rsidRPr="00DC0DAE">
              <w:rPr>
                <w:rFonts w:eastAsia="Arial"/>
                <w:spacing w:val="1"/>
                <w:sz w:val="16"/>
                <w:szCs w:val="16"/>
                <w:lang w:val="en-US" w:eastAsia="en-US"/>
              </w:rPr>
              <w:t xml:space="preserve"> </w:t>
            </w:r>
            <w:r w:rsidRPr="00DC0DAE">
              <w:rPr>
                <w:rFonts w:eastAsia="Arial"/>
                <w:spacing w:val="-1"/>
                <w:sz w:val="16"/>
                <w:szCs w:val="16"/>
                <w:lang w:val="en-US" w:eastAsia="en-US"/>
              </w:rPr>
              <w:t>î</w:t>
            </w:r>
            <w:r w:rsidRPr="00DC0DAE">
              <w:rPr>
                <w:rFonts w:eastAsia="Arial"/>
                <w:spacing w:val="1"/>
                <w:sz w:val="16"/>
                <w:szCs w:val="16"/>
                <w:lang w:val="en-US" w:eastAsia="en-US"/>
              </w:rPr>
              <w:t>năl</w:t>
            </w:r>
            <w:r w:rsidRPr="00DC0DAE">
              <w:rPr>
                <w:rFonts w:eastAsia="Arial"/>
                <w:spacing w:val="-1"/>
                <w:sz w:val="16"/>
                <w:szCs w:val="16"/>
                <w:lang w:val="en-US" w:eastAsia="en-US"/>
              </w:rPr>
              <w:t>ţ</w:t>
            </w:r>
            <w:r w:rsidRPr="00DC0DAE">
              <w:rPr>
                <w:rFonts w:eastAsia="Arial"/>
                <w:spacing w:val="1"/>
                <w:sz w:val="16"/>
                <w:szCs w:val="16"/>
                <w:lang w:val="en-US" w:eastAsia="en-US"/>
              </w:rPr>
              <w:t>i</w:t>
            </w:r>
            <w:r w:rsidRPr="00DC0DAE">
              <w:rPr>
                <w:rFonts w:eastAsia="Arial"/>
                <w:spacing w:val="-1"/>
                <w:sz w:val="16"/>
                <w:szCs w:val="16"/>
                <w:lang w:val="en-US" w:eastAsia="en-US"/>
              </w:rPr>
              <w:t>m</w:t>
            </w:r>
            <w:r w:rsidRPr="00DC0DAE">
              <w:rPr>
                <w:rFonts w:eastAsia="Arial"/>
                <w:sz w:val="16"/>
                <w:szCs w:val="16"/>
                <w:lang w:val="en-US" w:eastAsia="en-US"/>
              </w:rPr>
              <w:t>i</w:t>
            </w:r>
            <w:r w:rsidRPr="00DC0DAE">
              <w:rPr>
                <w:rFonts w:eastAsia="Arial"/>
                <w:spacing w:val="-2"/>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2"/>
                <w:sz w:val="16"/>
                <w:szCs w:val="16"/>
                <w:lang w:val="en-US" w:eastAsia="en-US"/>
              </w:rPr>
              <w:t xml:space="preserve"> </w:t>
            </w:r>
            <w:r w:rsidRPr="00DC0DAE">
              <w:rPr>
                <w:rFonts w:eastAsia="Arial"/>
                <w:spacing w:val="-1"/>
                <w:sz w:val="16"/>
                <w:szCs w:val="16"/>
                <w:lang w:val="en-US" w:eastAsia="en-US"/>
              </w:rPr>
              <w:t>40</w:t>
            </w:r>
            <w:r w:rsidRPr="00DC0DAE">
              <w:rPr>
                <w:rFonts w:eastAsia="Arial"/>
                <w:spacing w:val="1"/>
                <w:sz w:val="16"/>
                <w:szCs w:val="16"/>
                <w:lang w:val="en-US" w:eastAsia="en-US"/>
              </w:rPr>
              <w:t>–</w:t>
            </w:r>
            <w:r w:rsidRPr="00DC0DAE">
              <w:rPr>
                <w:rFonts w:eastAsia="Arial"/>
                <w:spacing w:val="-1"/>
                <w:sz w:val="16"/>
                <w:szCs w:val="16"/>
                <w:lang w:val="en-US" w:eastAsia="en-US"/>
              </w:rPr>
              <w:t>5</w:t>
            </w:r>
            <w:r w:rsidRPr="00DC0DAE">
              <w:rPr>
                <w:rFonts w:eastAsia="Arial"/>
                <w:sz w:val="16"/>
                <w:szCs w:val="16"/>
                <w:lang w:val="en-US" w:eastAsia="en-US"/>
              </w:rPr>
              <w:t>0</w:t>
            </w:r>
            <w:r w:rsidRPr="00DC0DAE">
              <w:rPr>
                <w:rFonts w:eastAsia="Arial"/>
                <w:spacing w:val="-3"/>
                <w:sz w:val="16"/>
                <w:szCs w:val="16"/>
                <w:lang w:val="en-US" w:eastAsia="en-US"/>
              </w:rPr>
              <w:t xml:space="preserve"> </w:t>
            </w:r>
            <w:r w:rsidRPr="00DC0DAE">
              <w:rPr>
                <w:rFonts w:eastAsia="Arial"/>
                <w:spacing w:val="2"/>
                <w:sz w:val="16"/>
                <w:szCs w:val="16"/>
                <w:lang w:val="en-US" w:eastAsia="en-US"/>
              </w:rPr>
              <w:t>c</w:t>
            </w:r>
            <w:r w:rsidRPr="00DC0DAE">
              <w:rPr>
                <w:rFonts w:eastAsia="Arial"/>
                <w:spacing w:val="-1"/>
                <w:sz w:val="16"/>
                <w:szCs w:val="16"/>
                <w:lang w:val="en-US" w:eastAsia="en-US"/>
              </w:rPr>
              <w:t>m</w:t>
            </w:r>
            <w:r w:rsidRPr="00DC0DAE">
              <w:rPr>
                <w:rFonts w:eastAsia="Arial"/>
                <w:spacing w:val="2"/>
                <w:sz w:val="16"/>
                <w:szCs w:val="16"/>
                <w:lang w:val="en-US" w:eastAsia="en-US"/>
              </w:rPr>
              <w:t>)</w:t>
            </w:r>
            <w:r w:rsidRPr="00DC0DAE">
              <w:rPr>
                <w:rFonts w:eastAsia="Arial"/>
                <w:sz w:val="16"/>
                <w:szCs w:val="16"/>
                <w:lang w:val="en-US" w:eastAsia="en-US"/>
              </w:rPr>
              <w:t>, în</w:t>
            </w:r>
            <w:r w:rsidRPr="00DC0DAE">
              <w:rPr>
                <w:rFonts w:eastAsia="Arial"/>
                <w:spacing w:val="29"/>
                <w:sz w:val="16"/>
                <w:szCs w:val="16"/>
                <w:lang w:val="en-US" w:eastAsia="en-US"/>
              </w:rPr>
              <w:t xml:space="preserve"> </w:t>
            </w:r>
            <w:r w:rsidRPr="00DC0DAE">
              <w:rPr>
                <w:rFonts w:eastAsia="Arial"/>
                <w:sz w:val="16"/>
                <w:szCs w:val="16"/>
                <w:lang w:val="en-US" w:eastAsia="en-US"/>
              </w:rPr>
              <w:t>f</w:t>
            </w:r>
            <w:r w:rsidRPr="00DC0DAE">
              <w:rPr>
                <w:rFonts w:eastAsia="Arial"/>
                <w:spacing w:val="1"/>
                <w:sz w:val="16"/>
                <w:szCs w:val="16"/>
                <w:lang w:val="en-US" w:eastAsia="en-US"/>
              </w:rPr>
              <w:t>u</w:t>
            </w:r>
            <w:r w:rsidRPr="00DC0DAE">
              <w:rPr>
                <w:rFonts w:eastAsia="Arial"/>
                <w:spacing w:val="-1"/>
                <w:sz w:val="16"/>
                <w:szCs w:val="16"/>
                <w:lang w:val="en-US" w:eastAsia="en-US"/>
              </w:rPr>
              <w:t>n</w:t>
            </w:r>
            <w:r w:rsidRPr="00DC0DAE">
              <w:rPr>
                <w:rFonts w:eastAsia="Arial"/>
                <w:sz w:val="16"/>
                <w:szCs w:val="16"/>
                <w:lang w:val="en-US" w:eastAsia="en-US"/>
              </w:rPr>
              <w:t>c</w:t>
            </w:r>
            <w:r w:rsidRPr="00DC0DAE">
              <w:rPr>
                <w:rFonts w:eastAsia="Arial"/>
                <w:spacing w:val="1"/>
                <w:sz w:val="16"/>
                <w:szCs w:val="16"/>
                <w:lang w:val="en-US" w:eastAsia="en-US"/>
              </w:rPr>
              <w:t>ţ</w:t>
            </w:r>
            <w:r w:rsidRPr="00DC0DAE">
              <w:rPr>
                <w:rFonts w:eastAsia="Arial"/>
                <w:sz w:val="16"/>
                <w:szCs w:val="16"/>
                <w:lang w:val="en-US" w:eastAsia="en-US"/>
              </w:rPr>
              <w:t>ie</w:t>
            </w:r>
            <w:r w:rsidRPr="00DC0DAE">
              <w:rPr>
                <w:rFonts w:eastAsia="Arial"/>
                <w:spacing w:val="25"/>
                <w:sz w:val="16"/>
                <w:szCs w:val="16"/>
                <w:lang w:val="en-US" w:eastAsia="en-US"/>
              </w:rPr>
              <w:t xml:space="preserve"> </w:t>
            </w:r>
            <w:r w:rsidRPr="00DC0DAE">
              <w:rPr>
                <w:rFonts w:eastAsia="Arial"/>
                <w:sz w:val="16"/>
                <w:szCs w:val="16"/>
                <w:lang w:val="en-US" w:eastAsia="en-US"/>
              </w:rPr>
              <w:t>de</w:t>
            </w:r>
            <w:r w:rsidRPr="00DC0DAE">
              <w:rPr>
                <w:rFonts w:eastAsia="Arial"/>
                <w:spacing w:val="27"/>
                <w:sz w:val="16"/>
                <w:szCs w:val="16"/>
                <w:lang w:val="en-US" w:eastAsia="en-US"/>
              </w:rPr>
              <w:t xml:space="preserve"> </w:t>
            </w:r>
            <w:r w:rsidRPr="00DC0DAE">
              <w:rPr>
                <w:rFonts w:eastAsia="Arial"/>
                <w:spacing w:val="1"/>
                <w:sz w:val="16"/>
                <w:szCs w:val="16"/>
                <w:lang w:val="en-US" w:eastAsia="en-US"/>
              </w:rPr>
              <w:t>co</w:t>
            </w:r>
            <w:r w:rsidRPr="00DC0DAE">
              <w:rPr>
                <w:rFonts w:eastAsia="Arial"/>
                <w:sz w:val="16"/>
                <w:szCs w:val="16"/>
                <w:lang w:val="en-US" w:eastAsia="en-US"/>
              </w:rPr>
              <w:t>n</w:t>
            </w:r>
            <w:r w:rsidRPr="00DC0DAE">
              <w:rPr>
                <w:rFonts w:eastAsia="Arial"/>
                <w:spacing w:val="1"/>
                <w:sz w:val="16"/>
                <w:szCs w:val="16"/>
                <w:lang w:val="en-US" w:eastAsia="en-US"/>
              </w:rPr>
              <w:t>d</w:t>
            </w:r>
            <w:r w:rsidRPr="00DC0DAE">
              <w:rPr>
                <w:rFonts w:eastAsia="Arial"/>
                <w:sz w:val="16"/>
                <w:szCs w:val="16"/>
                <w:lang w:val="en-US" w:eastAsia="en-US"/>
              </w:rPr>
              <w:t>iţii</w:t>
            </w:r>
            <w:r w:rsidRPr="00DC0DAE">
              <w:rPr>
                <w:rFonts w:eastAsia="Arial"/>
                <w:spacing w:val="1"/>
                <w:sz w:val="16"/>
                <w:szCs w:val="16"/>
                <w:lang w:val="en-US" w:eastAsia="en-US"/>
              </w:rPr>
              <w:t>l</w:t>
            </w:r>
            <w:r w:rsidRPr="00DC0DAE">
              <w:rPr>
                <w:rFonts w:eastAsia="Arial"/>
                <w:sz w:val="16"/>
                <w:szCs w:val="16"/>
                <w:lang w:val="en-US" w:eastAsia="en-US"/>
              </w:rPr>
              <w:t>e</w:t>
            </w:r>
            <w:r w:rsidRPr="00DC0DAE">
              <w:rPr>
                <w:rFonts w:eastAsia="Arial"/>
                <w:spacing w:val="22"/>
                <w:sz w:val="16"/>
                <w:szCs w:val="16"/>
                <w:lang w:val="en-US" w:eastAsia="en-US"/>
              </w:rPr>
              <w:t xml:space="preserve"> </w:t>
            </w:r>
            <w:r w:rsidRPr="00DC0DAE">
              <w:rPr>
                <w:rFonts w:eastAsia="Arial"/>
                <w:spacing w:val="1"/>
                <w:sz w:val="16"/>
                <w:szCs w:val="16"/>
                <w:lang w:val="en-US" w:eastAsia="en-US"/>
              </w:rPr>
              <w:t>c</w:t>
            </w:r>
            <w:r w:rsidRPr="00DC0DAE">
              <w:rPr>
                <w:rFonts w:eastAsia="Arial"/>
                <w:spacing w:val="-1"/>
                <w:sz w:val="16"/>
                <w:szCs w:val="16"/>
                <w:lang w:val="en-US" w:eastAsia="en-US"/>
              </w:rPr>
              <w:t>a</w:t>
            </w:r>
            <w:r w:rsidRPr="00DC0DAE">
              <w:rPr>
                <w:rFonts w:eastAsia="Arial"/>
                <w:sz w:val="16"/>
                <w:szCs w:val="16"/>
                <w:lang w:val="en-US" w:eastAsia="en-US"/>
              </w:rPr>
              <w:t>ra</w:t>
            </w:r>
            <w:r w:rsidRPr="00DC0DAE">
              <w:rPr>
                <w:rFonts w:eastAsia="Arial"/>
                <w:spacing w:val="2"/>
                <w:sz w:val="16"/>
                <w:szCs w:val="16"/>
                <w:lang w:val="en-US" w:eastAsia="en-US"/>
              </w:rPr>
              <w:t>c</w:t>
            </w:r>
            <w:r w:rsidRPr="00DC0DAE">
              <w:rPr>
                <w:rFonts w:eastAsia="Arial"/>
                <w:sz w:val="16"/>
                <w:szCs w:val="16"/>
                <w:lang w:val="en-US" w:eastAsia="en-US"/>
              </w:rPr>
              <w:t>teri</w:t>
            </w:r>
            <w:r w:rsidRPr="00DC0DAE">
              <w:rPr>
                <w:rFonts w:eastAsia="Arial"/>
                <w:spacing w:val="1"/>
                <w:sz w:val="16"/>
                <w:szCs w:val="16"/>
                <w:lang w:val="en-US" w:eastAsia="en-US"/>
              </w:rPr>
              <w:t>s</w:t>
            </w:r>
            <w:r w:rsidRPr="00DC0DAE">
              <w:rPr>
                <w:rFonts w:eastAsia="Arial"/>
                <w:sz w:val="16"/>
                <w:szCs w:val="16"/>
                <w:lang w:val="en-US" w:eastAsia="en-US"/>
              </w:rPr>
              <w:t>t</w:t>
            </w:r>
            <w:r w:rsidRPr="00DC0DAE">
              <w:rPr>
                <w:rFonts w:eastAsia="Arial"/>
                <w:spacing w:val="1"/>
                <w:sz w:val="16"/>
                <w:szCs w:val="16"/>
                <w:lang w:val="en-US" w:eastAsia="en-US"/>
              </w:rPr>
              <w:t>i</w:t>
            </w:r>
            <w:r w:rsidRPr="00DC0DAE">
              <w:rPr>
                <w:rFonts w:eastAsia="Arial"/>
                <w:sz w:val="16"/>
                <w:szCs w:val="16"/>
                <w:lang w:val="en-US" w:eastAsia="en-US"/>
              </w:rPr>
              <w:t>ce</w:t>
            </w:r>
            <w:r w:rsidRPr="00DC0DAE">
              <w:rPr>
                <w:rFonts w:eastAsia="Arial"/>
                <w:spacing w:val="20"/>
                <w:sz w:val="16"/>
                <w:szCs w:val="16"/>
                <w:lang w:val="en-US" w:eastAsia="en-US"/>
              </w:rPr>
              <w:t xml:space="preserve"> </w:t>
            </w:r>
            <w:r w:rsidRPr="00DC0DAE">
              <w:rPr>
                <w:rFonts w:eastAsia="Arial"/>
                <w:sz w:val="16"/>
                <w:szCs w:val="16"/>
                <w:lang w:val="en-US" w:eastAsia="en-US"/>
              </w:rPr>
              <w:t>f</w:t>
            </w:r>
            <w:r w:rsidRPr="00DC0DAE">
              <w:rPr>
                <w:rFonts w:eastAsia="Arial"/>
                <w:spacing w:val="1"/>
                <w:sz w:val="16"/>
                <w:szCs w:val="16"/>
                <w:lang w:val="en-US" w:eastAsia="en-US"/>
              </w:rPr>
              <w:t>i</w:t>
            </w:r>
            <w:r w:rsidRPr="00DC0DAE">
              <w:rPr>
                <w:rFonts w:eastAsia="Arial"/>
                <w:spacing w:val="-1"/>
                <w:sz w:val="16"/>
                <w:szCs w:val="16"/>
                <w:lang w:val="en-US" w:eastAsia="en-US"/>
              </w:rPr>
              <w:t>e</w:t>
            </w:r>
            <w:r w:rsidRPr="00DC0DAE">
              <w:rPr>
                <w:rFonts w:eastAsia="Arial"/>
                <w:sz w:val="16"/>
                <w:szCs w:val="16"/>
                <w:lang w:val="en-US" w:eastAsia="en-US"/>
              </w:rPr>
              <w:t>căr</w:t>
            </w:r>
            <w:r w:rsidRPr="00DC0DAE">
              <w:rPr>
                <w:rFonts w:eastAsia="Arial"/>
                <w:spacing w:val="1"/>
                <w:sz w:val="16"/>
                <w:szCs w:val="16"/>
                <w:lang w:val="en-US" w:eastAsia="en-US"/>
              </w:rPr>
              <w:t>u</w:t>
            </w:r>
            <w:r w:rsidRPr="00DC0DAE">
              <w:rPr>
                <w:rFonts w:eastAsia="Arial"/>
                <w:sz w:val="16"/>
                <w:szCs w:val="16"/>
                <w:lang w:val="en-US" w:eastAsia="en-US"/>
              </w:rPr>
              <w:t>i</w:t>
            </w:r>
            <w:r w:rsidRPr="00DC0DAE">
              <w:rPr>
                <w:rFonts w:eastAsia="Arial"/>
                <w:spacing w:val="24"/>
                <w:sz w:val="16"/>
                <w:szCs w:val="16"/>
                <w:lang w:val="en-US" w:eastAsia="en-US"/>
              </w:rPr>
              <w:t xml:space="preserve"> </w:t>
            </w:r>
            <w:r w:rsidRPr="00DC0DAE">
              <w:rPr>
                <w:rFonts w:eastAsia="Arial"/>
                <w:spacing w:val="1"/>
                <w:sz w:val="16"/>
                <w:szCs w:val="16"/>
                <w:lang w:val="en-US" w:eastAsia="en-US"/>
              </w:rPr>
              <w:t>a</w:t>
            </w:r>
            <w:r w:rsidRPr="00DC0DAE">
              <w:rPr>
                <w:rFonts w:eastAsia="Arial"/>
                <w:sz w:val="16"/>
                <w:szCs w:val="16"/>
                <w:lang w:val="en-US" w:eastAsia="en-US"/>
              </w:rPr>
              <w:t>r</w:t>
            </w:r>
            <w:r w:rsidRPr="00DC0DAE">
              <w:rPr>
                <w:rFonts w:eastAsia="Arial"/>
                <w:spacing w:val="1"/>
                <w:sz w:val="16"/>
                <w:szCs w:val="16"/>
                <w:lang w:val="en-US" w:eastAsia="en-US"/>
              </w:rPr>
              <w:t>b</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t</w:t>
            </w:r>
            <w:r w:rsidRPr="00DC0DAE">
              <w:rPr>
                <w:rFonts w:eastAsia="Arial"/>
                <w:spacing w:val="23"/>
                <w:sz w:val="16"/>
                <w:szCs w:val="16"/>
                <w:lang w:val="en-US" w:eastAsia="en-US"/>
              </w:rPr>
              <w:t xml:space="preserve"> </w:t>
            </w:r>
            <w:r w:rsidRPr="00DC0DAE">
              <w:rPr>
                <w:rFonts w:eastAsia="Arial"/>
                <w:sz w:val="16"/>
                <w:szCs w:val="16"/>
                <w:lang w:val="en-US" w:eastAsia="en-US"/>
              </w:rPr>
              <w:t>d</w:t>
            </w:r>
            <w:r w:rsidRPr="00DC0DAE">
              <w:rPr>
                <w:rFonts w:eastAsia="Arial"/>
                <w:spacing w:val="1"/>
                <w:sz w:val="16"/>
                <w:szCs w:val="16"/>
                <w:lang w:val="en-US" w:eastAsia="en-US"/>
              </w:rPr>
              <w:t>i</w:t>
            </w:r>
            <w:r w:rsidRPr="00DC0DAE">
              <w:rPr>
                <w:rFonts w:eastAsia="Arial"/>
                <w:sz w:val="16"/>
                <w:szCs w:val="16"/>
                <w:lang w:val="en-US" w:eastAsia="en-US"/>
              </w:rPr>
              <w:t>n</w:t>
            </w:r>
            <w:r w:rsidRPr="00DC0DAE">
              <w:rPr>
                <w:rFonts w:eastAsia="Arial"/>
                <w:spacing w:val="27"/>
                <w:sz w:val="16"/>
                <w:szCs w:val="16"/>
                <w:lang w:val="en-US" w:eastAsia="en-US"/>
              </w:rPr>
              <w:t xml:space="preserve"> </w:t>
            </w:r>
            <w:r w:rsidRPr="00DC0DAE">
              <w:rPr>
                <w:rFonts w:eastAsia="Arial"/>
                <w:spacing w:val="2"/>
                <w:sz w:val="16"/>
                <w:szCs w:val="16"/>
                <w:lang w:val="en-US" w:eastAsia="en-US"/>
              </w:rPr>
              <w:t>c</w:t>
            </w:r>
            <w:r w:rsidRPr="00DC0DAE">
              <w:rPr>
                <w:rFonts w:eastAsia="Arial"/>
                <w:sz w:val="16"/>
                <w:szCs w:val="16"/>
                <w:lang w:val="en-US" w:eastAsia="en-US"/>
              </w:rPr>
              <w:t>a</w:t>
            </w:r>
            <w:r w:rsidRPr="00DC0DAE">
              <w:rPr>
                <w:rFonts w:eastAsia="Arial"/>
                <w:spacing w:val="-1"/>
                <w:sz w:val="16"/>
                <w:szCs w:val="16"/>
                <w:lang w:val="en-US" w:eastAsia="en-US"/>
              </w:rPr>
              <w:t>d</w:t>
            </w:r>
            <w:r w:rsidRPr="00DC0DAE">
              <w:rPr>
                <w:rFonts w:eastAsia="Arial"/>
                <w:sz w:val="16"/>
                <w:szCs w:val="16"/>
                <w:lang w:val="en-US" w:eastAsia="en-US"/>
              </w:rPr>
              <w:t>r</w:t>
            </w:r>
            <w:r w:rsidRPr="00DC0DAE">
              <w:rPr>
                <w:rFonts w:eastAsia="Arial"/>
                <w:spacing w:val="1"/>
                <w:sz w:val="16"/>
                <w:szCs w:val="16"/>
                <w:lang w:val="en-US" w:eastAsia="en-US"/>
              </w:rPr>
              <w:t>u</w:t>
            </w:r>
            <w:r w:rsidRPr="00DC0DAE">
              <w:rPr>
                <w:rFonts w:eastAsia="Arial"/>
                <w:sz w:val="16"/>
                <w:szCs w:val="16"/>
                <w:lang w:val="en-US" w:eastAsia="en-US"/>
              </w:rPr>
              <w:t>l</w:t>
            </w:r>
            <w:r w:rsidRPr="00DC0DAE">
              <w:rPr>
                <w:rFonts w:eastAsia="Arial"/>
                <w:spacing w:val="24"/>
                <w:sz w:val="16"/>
                <w:szCs w:val="16"/>
                <w:lang w:val="en-US" w:eastAsia="en-US"/>
              </w:rPr>
              <w:t xml:space="preserve"> </w:t>
            </w:r>
            <w:r w:rsidRPr="00DC0DAE">
              <w:rPr>
                <w:rFonts w:eastAsia="Arial"/>
                <w:spacing w:val="-1"/>
                <w:sz w:val="16"/>
                <w:szCs w:val="16"/>
                <w:lang w:val="en-US" w:eastAsia="en-US"/>
              </w:rPr>
              <w:t>h</w:t>
            </w:r>
            <w:r w:rsidRPr="00DC0DAE">
              <w:rPr>
                <w:rFonts w:eastAsia="Arial"/>
                <w:spacing w:val="1"/>
                <w:sz w:val="16"/>
                <w:szCs w:val="16"/>
                <w:lang w:val="en-US" w:eastAsia="en-US"/>
              </w:rPr>
              <w:t>a</w:t>
            </w:r>
            <w:r w:rsidRPr="00DC0DAE">
              <w:rPr>
                <w:rFonts w:eastAsia="Arial"/>
                <w:spacing w:val="-1"/>
                <w:sz w:val="16"/>
                <w:szCs w:val="16"/>
                <w:lang w:val="en-US" w:eastAsia="en-US"/>
              </w:rPr>
              <w:t>b</w:t>
            </w:r>
            <w:r w:rsidRPr="00DC0DAE">
              <w:rPr>
                <w:rFonts w:eastAsia="Arial"/>
                <w:spacing w:val="1"/>
                <w:sz w:val="16"/>
                <w:szCs w:val="16"/>
                <w:lang w:val="en-US" w:eastAsia="en-US"/>
              </w:rPr>
              <w:t>i</w:t>
            </w:r>
            <w:r w:rsidRPr="00DC0DAE">
              <w:rPr>
                <w:rFonts w:eastAsia="Arial"/>
                <w:sz w:val="16"/>
                <w:szCs w:val="16"/>
                <w:lang w:val="en-US" w:eastAsia="en-US"/>
              </w:rPr>
              <w:t>t</w:t>
            </w:r>
            <w:r w:rsidRPr="00DC0DAE">
              <w:rPr>
                <w:rFonts w:eastAsia="Arial"/>
                <w:spacing w:val="1"/>
                <w:sz w:val="16"/>
                <w:szCs w:val="16"/>
                <w:lang w:val="en-US" w:eastAsia="en-US"/>
              </w:rPr>
              <w:t>a</w:t>
            </w:r>
            <w:r w:rsidRPr="00DC0DAE">
              <w:rPr>
                <w:rFonts w:eastAsia="Arial"/>
                <w:sz w:val="16"/>
                <w:szCs w:val="16"/>
                <w:lang w:val="en-US" w:eastAsia="en-US"/>
              </w:rPr>
              <w:t>t</w:t>
            </w:r>
            <w:r w:rsidRPr="00DC0DAE">
              <w:rPr>
                <w:rFonts w:eastAsia="Arial"/>
                <w:spacing w:val="1"/>
                <w:sz w:val="16"/>
                <w:szCs w:val="16"/>
                <w:lang w:val="en-US" w:eastAsia="en-US"/>
              </w:rPr>
              <w:t>ul</w:t>
            </w:r>
            <w:r w:rsidRPr="00DC0DAE">
              <w:rPr>
                <w:rFonts w:eastAsia="Arial"/>
                <w:spacing w:val="-1"/>
                <w:sz w:val="16"/>
                <w:szCs w:val="16"/>
                <w:lang w:val="en-US" w:eastAsia="en-US"/>
              </w:rPr>
              <w:t>e</w:t>
            </w:r>
            <w:r w:rsidRPr="00DC0DAE">
              <w:rPr>
                <w:rFonts w:eastAsia="Arial"/>
                <w:sz w:val="16"/>
                <w:szCs w:val="16"/>
                <w:lang w:val="en-US" w:eastAsia="en-US"/>
              </w:rPr>
              <w:t>l</w:t>
            </w:r>
            <w:r w:rsidRPr="00DC0DAE">
              <w:rPr>
                <w:rFonts w:eastAsia="Arial"/>
                <w:spacing w:val="-1"/>
                <w:sz w:val="16"/>
                <w:szCs w:val="16"/>
                <w:lang w:val="en-US" w:eastAsia="en-US"/>
              </w:rPr>
              <w:t>o</w:t>
            </w:r>
            <w:r w:rsidRPr="00DC0DAE">
              <w:rPr>
                <w:rFonts w:eastAsia="Arial"/>
                <w:spacing w:val="1"/>
                <w:sz w:val="16"/>
                <w:szCs w:val="16"/>
                <w:lang w:val="en-US" w:eastAsia="en-US"/>
              </w:rPr>
              <w:t>r</w:t>
            </w:r>
            <w:r w:rsidRPr="00DC0DAE">
              <w:rPr>
                <w:rFonts w:eastAsia="Arial"/>
                <w:sz w:val="16"/>
                <w:szCs w:val="16"/>
                <w:lang w:val="en-US" w:eastAsia="en-US"/>
              </w:rPr>
              <w:t>,</w:t>
            </w:r>
            <w:r w:rsidRPr="00DC0DAE">
              <w:rPr>
                <w:rFonts w:eastAsia="Arial"/>
                <w:spacing w:val="18"/>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ă</w:t>
            </w:r>
            <w:r w:rsidRPr="00DC0DAE">
              <w:rPr>
                <w:rFonts w:eastAsia="Arial"/>
                <w:spacing w:val="27"/>
                <w:sz w:val="16"/>
                <w:szCs w:val="16"/>
                <w:lang w:val="en-US" w:eastAsia="en-US"/>
              </w:rPr>
              <w:t xml:space="preserve"> </w:t>
            </w:r>
            <w:r w:rsidRPr="00DC0DAE">
              <w:rPr>
                <w:rFonts w:eastAsia="Arial"/>
                <w:spacing w:val="2"/>
                <w:sz w:val="16"/>
                <w:szCs w:val="16"/>
                <w:lang w:val="en-US" w:eastAsia="en-US"/>
              </w:rPr>
              <w:t>s</w:t>
            </w:r>
            <w:r w:rsidRPr="00DC0DAE">
              <w:rPr>
                <w:rFonts w:eastAsia="Arial"/>
                <w:sz w:val="16"/>
                <w:szCs w:val="16"/>
                <w:lang w:val="en-US" w:eastAsia="en-US"/>
              </w:rPr>
              <w:t>e</w:t>
            </w:r>
            <w:r w:rsidRPr="00DC0DAE">
              <w:rPr>
                <w:rFonts w:eastAsia="Arial"/>
                <w:spacing w:val="27"/>
                <w:sz w:val="16"/>
                <w:szCs w:val="16"/>
                <w:lang w:val="en-US" w:eastAsia="en-US"/>
              </w:rPr>
              <w:t xml:space="preserve"> </w:t>
            </w:r>
            <w:r w:rsidRPr="00DC0DAE">
              <w:rPr>
                <w:rFonts w:eastAsia="Arial"/>
                <w:spacing w:val="1"/>
                <w:sz w:val="16"/>
                <w:szCs w:val="16"/>
                <w:lang w:val="en-US" w:eastAsia="en-US"/>
              </w:rPr>
              <w:t>e</w:t>
            </w:r>
            <w:r w:rsidRPr="00DC0DAE">
              <w:rPr>
                <w:rFonts w:eastAsia="Arial"/>
                <w:spacing w:val="-1"/>
                <w:sz w:val="16"/>
                <w:szCs w:val="16"/>
                <w:lang w:val="en-US" w:eastAsia="en-US"/>
              </w:rPr>
              <w:t>f</w:t>
            </w:r>
            <w:r w:rsidRPr="00DC0DAE">
              <w:rPr>
                <w:rFonts w:eastAsia="Arial"/>
                <w:spacing w:val="1"/>
                <w:sz w:val="16"/>
                <w:szCs w:val="16"/>
                <w:lang w:val="en-US" w:eastAsia="en-US"/>
              </w:rPr>
              <w:t>ec</w:t>
            </w:r>
            <w:r w:rsidRPr="00DC0DAE">
              <w:rPr>
                <w:rFonts w:eastAsia="Arial"/>
                <w:spacing w:val="-1"/>
                <w:sz w:val="16"/>
                <w:szCs w:val="16"/>
                <w:lang w:val="en-US" w:eastAsia="en-US"/>
              </w:rPr>
              <w:t>t</w:t>
            </w:r>
            <w:r w:rsidRPr="00DC0DAE">
              <w:rPr>
                <w:rFonts w:eastAsia="Arial"/>
                <w:spacing w:val="1"/>
                <w:sz w:val="16"/>
                <w:szCs w:val="16"/>
                <w:lang w:val="en-US" w:eastAsia="en-US"/>
              </w:rPr>
              <w:t>ue</w:t>
            </w:r>
            <w:r w:rsidRPr="00DC0DAE">
              <w:rPr>
                <w:rFonts w:eastAsia="Arial"/>
                <w:spacing w:val="-1"/>
                <w:sz w:val="16"/>
                <w:szCs w:val="16"/>
                <w:lang w:val="en-US" w:eastAsia="en-US"/>
              </w:rPr>
              <w:t>z</w:t>
            </w:r>
            <w:r w:rsidRPr="00DC0DAE">
              <w:rPr>
                <w:rFonts w:eastAsia="Arial"/>
                <w:sz w:val="16"/>
                <w:szCs w:val="16"/>
                <w:lang w:val="en-US" w:eastAsia="en-US"/>
              </w:rPr>
              <w:t>e</w:t>
            </w:r>
            <w:r w:rsidRPr="00DC0DAE">
              <w:rPr>
                <w:rFonts w:ascii="Calibri" w:eastAsia="Arial" w:hAnsi="Calibri"/>
                <w:sz w:val="16"/>
                <w:szCs w:val="16"/>
                <w:lang w:val="en-US" w:eastAsia="en-US"/>
              </w:rPr>
              <w:t xml:space="preserve"> </w:t>
            </w:r>
            <w:r w:rsidRPr="00DC0DAE">
              <w:rPr>
                <w:rFonts w:eastAsia="Arial"/>
                <w:spacing w:val="1"/>
                <w:sz w:val="16"/>
                <w:szCs w:val="16"/>
                <w:lang w:val="en-US" w:eastAsia="en-US"/>
              </w:rPr>
              <w:t>c</w:t>
            </w:r>
            <w:r w:rsidRPr="00DC0DAE">
              <w:rPr>
                <w:rFonts w:eastAsia="Arial"/>
                <w:spacing w:val="-1"/>
                <w:sz w:val="16"/>
                <w:szCs w:val="16"/>
                <w:lang w:val="en-US" w:eastAsia="en-US"/>
              </w:rPr>
              <w:t>â</w:t>
            </w:r>
            <w:r w:rsidRPr="00DC0DAE">
              <w:rPr>
                <w:rFonts w:eastAsia="Arial"/>
                <w:spacing w:val="1"/>
                <w:sz w:val="16"/>
                <w:szCs w:val="16"/>
                <w:lang w:val="en-US" w:eastAsia="en-US"/>
              </w:rPr>
              <w:t>t</w:t>
            </w:r>
            <w:r w:rsidRPr="00DC0DAE">
              <w:rPr>
                <w:rFonts w:eastAsia="Arial"/>
                <w:sz w:val="16"/>
                <w:szCs w:val="16"/>
                <w:lang w:val="en-US" w:eastAsia="en-US"/>
              </w:rPr>
              <w:t>e</w:t>
            </w:r>
            <w:r w:rsidRPr="00DC0DAE">
              <w:rPr>
                <w:rFonts w:eastAsia="Arial"/>
                <w:spacing w:val="4"/>
                <w:sz w:val="16"/>
                <w:szCs w:val="16"/>
                <w:lang w:val="en-US" w:eastAsia="en-US"/>
              </w:rPr>
              <w:t xml:space="preserve"> </w:t>
            </w:r>
            <w:r w:rsidRPr="00DC0DAE">
              <w:rPr>
                <w:rFonts w:eastAsia="Arial"/>
                <w:spacing w:val="-1"/>
                <w:sz w:val="16"/>
                <w:szCs w:val="16"/>
                <w:lang w:val="en-US" w:eastAsia="en-US"/>
              </w:rPr>
              <w:t>d</w:t>
            </w:r>
            <w:r w:rsidRPr="00DC0DAE">
              <w:rPr>
                <w:rFonts w:eastAsia="Arial"/>
                <w:spacing w:val="1"/>
                <w:sz w:val="16"/>
                <w:szCs w:val="16"/>
                <w:lang w:val="en-US" w:eastAsia="en-US"/>
              </w:rPr>
              <w:t>o</w:t>
            </w:r>
            <w:r w:rsidRPr="00DC0DAE">
              <w:rPr>
                <w:rFonts w:eastAsia="Arial"/>
                <w:spacing w:val="-1"/>
                <w:sz w:val="16"/>
                <w:szCs w:val="16"/>
                <w:lang w:val="en-US" w:eastAsia="en-US"/>
              </w:rPr>
              <w:t>u</w:t>
            </w:r>
            <w:r w:rsidRPr="00DC0DAE">
              <w:rPr>
                <w:rFonts w:eastAsia="Arial"/>
                <w:sz w:val="16"/>
                <w:szCs w:val="16"/>
                <w:lang w:val="en-US" w:eastAsia="en-US"/>
              </w:rPr>
              <w:t>a</w:t>
            </w:r>
            <w:r w:rsidRPr="00DC0DAE">
              <w:rPr>
                <w:rFonts w:eastAsia="Arial"/>
                <w:spacing w:val="5"/>
                <w:sz w:val="16"/>
                <w:szCs w:val="16"/>
                <w:lang w:val="en-US" w:eastAsia="en-US"/>
              </w:rPr>
              <w:t xml:space="preserve"> </w:t>
            </w:r>
            <w:r w:rsidRPr="00DC0DAE">
              <w:rPr>
                <w:rFonts w:eastAsia="Arial"/>
                <w:spacing w:val="-1"/>
                <w:sz w:val="16"/>
                <w:szCs w:val="16"/>
                <w:lang w:val="en-US" w:eastAsia="en-US"/>
              </w:rPr>
              <w:t>de</w:t>
            </w:r>
            <w:r w:rsidRPr="00DC0DAE">
              <w:rPr>
                <w:rFonts w:eastAsia="Arial"/>
                <w:spacing w:val="2"/>
                <w:sz w:val="16"/>
                <w:szCs w:val="16"/>
                <w:lang w:val="en-US" w:eastAsia="en-US"/>
              </w:rPr>
              <w:t>s</w:t>
            </w:r>
            <w:r w:rsidRPr="00DC0DAE">
              <w:rPr>
                <w:rFonts w:eastAsia="Arial"/>
                <w:spacing w:val="-1"/>
                <w:sz w:val="16"/>
                <w:szCs w:val="16"/>
                <w:lang w:val="en-US" w:eastAsia="en-US"/>
              </w:rPr>
              <w:t>c</w:t>
            </w:r>
            <w:r w:rsidRPr="00DC0DAE">
              <w:rPr>
                <w:rFonts w:eastAsia="Arial"/>
                <w:spacing w:val="1"/>
                <w:sz w:val="16"/>
                <w:szCs w:val="16"/>
                <w:lang w:val="en-US" w:eastAsia="en-US"/>
              </w:rPr>
              <w:t>o</w:t>
            </w:r>
            <w:r w:rsidRPr="00DC0DAE">
              <w:rPr>
                <w:rFonts w:eastAsia="Arial"/>
                <w:spacing w:val="-1"/>
                <w:sz w:val="16"/>
                <w:szCs w:val="16"/>
                <w:lang w:val="en-US" w:eastAsia="en-US"/>
              </w:rPr>
              <w:t>p</w:t>
            </w:r>
            <w:r w:rsidRPr="00DC0DAE">
              <w:rPr>
                <w:rFonts w:eastAsia="Arial"/>
                <w:spacing w:val="1"/>
                <w:sz w:val="16"/>
                <w:szCs w:val="16"/>
                <w:lang w:val="en-US" w:eastAsia="en-US"/>
              </w:rPr>
              <w:t>l</w:t>
            </w:r>
            <w:r w:rsidRPr="00DC0DAE">
              <w:rPr>
                <w:rFonts w:eastAsia="Arial"/>
                <w:spacing w:val="-1"/>
                <w:sz w:val="16"/>
                <w:szCs w:val="16"/>
                <w:lang w:val="en-US" w:eastAsia="en-US"/>
              </w:rPr>
              <w:t>eş</w:t>
            </w:r>
            <w:r w:rsidRPr="00DC0DAE">
              <w:rPr>
                <w:rFonts w:eastAsia="Arial"/>
                <w:sz w:val="16"/>
                <w:szCs w:val="16"/>
                <w:lang w:val="en-US" w:eastAsia="en-US"/>
              </w:rPr>
              <w:t>iri</w:t>
            </w:r>
            <w:r w:rsidRPr="00DC0DAE">
              <w:rPr>
                <w:rFonts w:eastAsia="Arial"/>
                <w:spacing w:val="1"/>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e</w:t>
            </w:r>
            <w:r w:rsidRPr="00DC0DAE">
              <w:rPr>
                <w:rFonts w:eastAsia="Arial"/>
                <w:spacing w:val="5"/>
                <w:sz w:val="16"/>
                <w:szCs w:val="16"/>
                <w:lang w:val="en-US" w:eastAsia="en-US"/>
              </w:rPr>
              <w:t xml:space="preserve"> </w:t>
            </w:r>
            <w:r w:rsidRPr="00DC0DAE">
              <w:rPr>
                <w:rFonts w:eastAsia="Arial"/>
                <w:spacing w:val="1"/>
                <w:sz w:val="16"/>
                <w:szCs w:val="16"/>
                <w:lang w:val="en-US" w:eastAsia="en-US"/>
              </w:rPr>
              <w:t>an</w:t>
            </w:r>
            <w:r w:rsidRPr="00DC0DAE">
              <w:rPr>
                <w:rFonts w:eastAsia="Arial"/>
                <w:sz w:val="16"/>
                <w:szCs w:val="16"/>
                <w:lang w:val="en-US" w:eastAsia="en-US"/>
              </w:rPr>
              <w:t>,</w:t>
            </w:r>
            <w:r w:rsidRPr="00DC0DAE">
              <w:rPr>
                <w:rFonts w:eastAsia="Arial"/>
                <w:spacing w:val="6"/>
                <w:sz w:val="16"/>
                <w:szCs w:val="16"/>
                <w:lang w:val="en-US" w:eastAsia="en-US"/>
              </w:rPr>
              <w:t xml:space="preserve"> </w:t>
            </w:r>
            <w:r w:rsidRPr="00DC0DAE">
              <w:rPr>
                <w:rFonts w:eastAsia="Arial"/>
                <w:spacing w:val="-1"/>
                <w:sz w:val="16"/>
                <w:szCs w:val="16"/>
                <w:lang w:val="en-US" w:eastAsia="en-US"/>
              </w:rPr>
              <w:t>u</w:t>
            </w:r>
            <w:r w:rsidRPr="00DC0DAE">
              <w:rPr>
                <w:rFonts w:eastAsia="Arial"/>
                <w:spacing w:val="1"/>
                <w:sz w:val="16"/>
                <w:szCs w:val="16"/>
                <w:lang w:val="en-US" w:eastAsia="en-US"/>
              </w:rPr>
              <w:t>n</w:t>
            </w:r>
            <w:r w:rsidRPr="00DC0DAE">
              <w:rPr>
                <w:rFonts w:eastAsia="Arial"/>
                <w:sz w:val="16"/>
                <w:szCs w:val="16"/>
                <w:lang w:val="en-US" w:eastAsia="en-US"/>
              </w:rPr>
              <w:t>a</w:t>
            </w:r>
            <w:r w:rsidRPr="00DC0DAE">
              <w:rPr>
                <w:rFonts w:eastAsia="Arial"/>
                <w:spacing w:val="4"/>
                <w:sz w:val="16"/>
                <w:szCs w:val="16"/>
                <w:lang w:val="en-US" w:eastAsia="en-US"/>
              </w:rPr>
              <w:t xml:space="preserve"> </w:t>
            </w:r>
            <w:r w:rsidRPr="00DC0DAE">
              <w:rPr>
                <w:rFonts w:eastAsia="Arial"/>
                <w:spacing w:val="1"/>
                <w:sz w:val="16"/>
                <w:szCs w:val="16"/>
                <w:lang w:val="en-US" w:eastAsia="en-US"/>
              </w:rPr>
              <w:t>l</w:t>
            </w:r>
            <w:r w:rsidRPr="00DC0DAE">
              <w:rPr>
                <w:rFonts w:eastAsia="Arial"/>
                <w:sz w:val="16"/>
                <w:szCs w:val="16"/>
                <w:lang w:val="en-US" w:eastAsia="en-US"/>
              </w:rPr>
              <w:t>a</w:t>
            </w:r>
            <w:r w:rsidRPr="00DC0DAE">
              <w:rPr>
                <w:rFonts w:eastAsia="Arial"/>
                <w:spacing w:val="6"/>
                <w:sz w:val="16"/>
                <w:szCs w:val="16"/>
                <w:lang w:val="en-US" w:eastAsia="en-US"/>
              </w:rPr>
              <w:t xml:space="preserve"> </w:t>
            </w:r>
            <w:r w:rsidRPr="00DC0DAE">
              <w:rPr>
                <w:rFonts w:eastAsia="Arial"/>
                <w:spacing w:val="1"/>
                <w:sz w:val="16"/>
                <w:szCs w:val="16"/>
                <w:lang w:val="en-US" w:eastAsia="en-US"/>
              </w:rPr>
              <w:t>î</w:t>
            </w:r>
            <w:r w:rsidRPr="00DC0DAE">
              <w:rPr>
                <w:rFonts w:eastAsia="Arial"/>
                <w:spacing w:val="-1"/>
                <w:sz w:val="16"/>
                <w:szCs w:val="16"/>
                <w:lang w:val="en-US" w:eastAsia="en-US"/>
              </w:rPr>
              <w:t>nc</w:t>
            </w:r>
            <w:r w:rsidRPr="00DC0DAE">
              <w:rPr>
                <w:rFonts w:eastAsia="Arial"/>
                <w:spacing w:val="1"/>
                <w:sz w:val="16"/>
                <w:szCs w:val="16"/>
                <w:lang w:val="en-US" w:eastAsia="en-US"/>
              </w:rPr>
              <w:t>epu</w:t>
            </w:r>
            <w:r w:rsidRPr="00DC0DAE">
              <w:rPr>
                <w:rFonts w:eastAsia="Arial"/>
                <w:sz w:val="16"/>
                <w:szCs w:val="16"/>
                <w:lang w:val="en-US" w:eastAsia="en-US"/>
              </w:rPr>
              <w:t>t</w:t>
            </w:r>
            <w:r w:rsidRPr="00DC0DAE">
              <w:rPr>
                <w:rFonts w:eastAsia="Arial"/>
                <w:spacing w:val="-1"/>
                <w:sz w:val="16"/>
                <w:szCs w:val="16"/>
                <w:lang w:val="en-US" w:eastAsia="en-US"/>
              </w:rPr>
              <w:t>u</w:t>
            </w:r>
            <w:r w:rsidRPr="00DC0DAE">
              <w:rPr>
                <w:rFonts w:eastAsia="Arial"/>
                <w:sz w:val="16"/>
                <w:szCs w:val="16"/>
                <w:lang w:val="en-US" w:eastAsia="en-US"/>
              </w:rPr>
              <w:t>l</w:t>
            </w:r>
            <w:r w:rsidRPr="00DC0DAE">
              <w:rPr>
                <w:rFonts w:eastAsia="Arial"/>
                <w:spacing w:val="1"/>
                <w:sz w:val="16"/>
                <w:szCs w:val="16"/>
                <w:lang w:val="en-US" w:eastAsia="en-US"/>
              </w:rPr>
              <w:t xml:space="preserve"> s</w:t>
            </w:r>
            <w:r w:rsidRPr="00DC0DAE">
              <w:rPr>
                <w:rFonts w:eastAsia="Arial"/>
                <w:spacing w:val="-1"/>
                <w:sz w:val="16"/>
                <w:szCs w:val="16"/>
                <w:lang w:val="en-US" w:eastAsia="en-US"/>
              </w:rPr>
              <w:t>e</w:t>
            </w:r>
            <w:r w:rsidRPr="00DC0DAE">
              <w:rPr>
                <w:rFonts w:eastAsia="Arial"/>
                <w:spacing w:val="1"/>
                <w:sz w:val="16"/>
                <w:szCs w:val="16"/>
                <w:lang w:val="en-US" w:eastAsia="en-US"/>
              </w:rPr>
              <w:t>zo</w:t>
            </w:r>
            <w:r w:rsidRPr="00DC0DAE">
              <w:rPr>
                <w:rFonts w:eastAsia="Arial"/>
                <w:spacing w:val="-1"/>
                <w:sz w:val="16"/>
                <w:szCs w:val="16"/>
                <w:lang w:val="en-US" w:eastAsia="en-US"/>
              </w:rPr>
              <w:t>n</w:t>
            </w:r>
            <w:r w:rsidRPr="00DC0DAE">
              <w:rPr>
                <w:rFonts w:eastAsia="Arial"/>
                <w:spacing w:val="1"/>
                <w:sz w:val="16"/>
                <w:szCs w:val="16"/>
                <w:lang w:val="en-US" w:eastAsia="en-US"/>
              </w:rPr>
              <w:t>u</w:t>
            </w:r>
            <w:r w:rsidRPr="00DC0DAE">
              <w:rPr>
                <w:rFonts w:eastAsia="Arial"/>
                <w:sz w:val="16"/>
                <w:szCs w:val="16"/>
                <w:lang w:val="en-US" w:eastAsia="en-US"/>
              </w:rPr>
              <w:t>l</w:t>
            </w:r>
            <w:r w:rsidRPr="00DC0DAE">
              <w:rPr>
                <w:rFonts w:eastAsia="Arial"/>
                <w:spacing w:val="1"/>
                <w:sz w:val="16"/>
                <w:szCs w:val="16"/>
                <w:lang w:val="en-US" w:eastAsia="en-US"/>
              </w:rPr>
              <w:t>u</w:t>
            </w:r>
            <w:r w:rsidRPr="00DC0DAE">
              <w:rPr>
                <w:rFonts w:eastAsia="Arial"/>
                <w:sz w:val="16"/>
                <w:szCs w:val="16"/>
                <w:lang w:val="en-US" w:eastAsia="en-US"/>
              </w:rPr>
              <w:t>i</w:t>
            </w:r>
            <w:r w:rsidRPr="00DC0DAE">
              <w:rPr>
                <w:rFonts w:eastAsia="Arial"/>
                <w:spacing w:val="2"/>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5"/>
                <w:sz w:val="16"/>
                <w:szCs w:val="16"/>
                <w:lang w:val="en-US" w:eastAsia="en-US"/>
              </w:rPr>
              <w:t xml:space="preserve"> </w:t>
            </w:r>
            <w:r w:rsidRPr="00DC0DAE">
              <w:rPr>
                <w:rFonts w:eastAsia="Arial"/>
                <w:spacing w:val="1"/>
                <w:sz w:val="16"/>
                <w:szCs w:val="16"/>
                <w:lang w:val="en-US" w:eastAsia="en-US"/>
              </w:rPr>
              <w:t>ve</w:t>
            </w:r>
            <w:r w:rsidRPr="00DC0DAE">
              <w:rPr>
                <w:rFonts w:eastAsia="Arial"/>
                <w:sz w:val="16"/>
                <w:szCs w:val="16"/>
                <w:lang w:val="en-US" w:eastAsia="en-US"/>
              </w:rPr>
              <w:t>geta</w:t>
            </w:r>
            <w:r w:rsidRPr="00DC0DAE">
              <w:rPr>
                <w:rFonts w:eastAsia="Arial"/>
                <w:spacing w:val="-1"/>
                <w:sz w:val="16"/>
                <w:szCs w:val="16"/>
                <w:lang w:val="en-US" w:eastAsia="en-US"/>
              </w:rPr>
              <w:t>ţ</w:t>
            </w:r>
            <w:r w:rsidRPr="00DC0DAE">
              <w:rPr>
                <w:rFonts w:eastAsia="Arial"/>
                <w:sz w:val="16"/>
                <w:szCs w:val="16"/>
                <w:lang w:val="en-US" w:eastAsia="en-US"/>
              </w:rPr>
              <w:t>ie (l</w:t>
            </w:r>
            <w:r w:rsidRPr="00DC0DAE">
              <w:rPr>
                <w:rFonts w:eastAsia="Arial"/>
                <w:spacing w:val="-1"/>
                <w:sz w:val="16"/>
                <w:szCs w:val="16"/>
                <w:lang w:val="en-US" w:eastAsia="en-US"/>
              </w:rPr>
              <w:t>u</w:t>
            </w:r>
            <w:r w:rsidRPr="00DC0DAE">
              <w:rPr>
                <w:rFonts w:eastAsia="Arial"/>
                <w:sz w:val="16"/>
                <w:szCs w:val="16"/>
                <w:lang w:val="en-US" w:eastAsia="en-US"/>
              </w:rPr>
              <w:t>na</w:t>
            </w:r>
            <w:r w:rsidRPr="00DC0DAE">
              <w:rPr>
                <w:rFonts w:eastAsia="Arial"/>
                <w:spacing w:val="5"/>
                <w:sz w:val="16"/>
                <w:szCs w:val="16"/>
                <w:lang w:val="en-US" w:eastAsia="en-US"/>
              </w:rPr>
              <w:t xml:space="preserve"> </w:t>
            </w:r>
            <w:r w:rsidRPr="00DC0DAE">
              <w:rPr>
                <w:rFonts w:eastAsia="Arial"/>
                <w:spacing w:val="-1"/>
                <w:sz w:val="16"/>
                <w:szCs w:val="16"/>
                <w:lang w:val="en-US" w:eastAsia="en-US"/>
              </w:rPr>
              <w:t>ma</w:t>
            </w:r>
            <w:r w:rsidRPr="00DC0DAE">
              <w:rPr>
                <w:rFonts w:eastAsia="Arial"/>
                <w:spacing w:val="1"/>
                <w:sz w:val="16"/>
                <w:szCs w:val="16"/>
                <w:lang w:val="en-US" w:eastAsia="en-US"/>
              </w:rPr>
              <w:t>i</w:t>
            </w:r>
            <w:r w:rsidRPr="00DC0DAE">
              <w:rPr>
                <w:rFonts w:eastAsia="Arial"/>
                <w:sz w:val="16"/>
                <w:szCs w:val="16"/>
                <w:lang w:val="en-US" w:eastAsia="en-US"/>
              </w:rPr>
              <w:t>)</w:t>
            </w:r>
            <w:r w:rsidRPr="00DC0DAE">
              <w:rPr>
                <w:rFonts w:eastAsia="Arial"/>
                <w:spacing w:val="6"/>
                <w:sz w:val="16"/>
                <w:szCs w:val="16"/>
                <w:lang w:val="en-US" w:eastAsia="en-US"/>
              </w:rPr>
              <w:t xml:space="preserve"> </w:t>
            </w:r>
            <w:r w:rsidRPr="00DC0DAE">
              <w:rPr>
                <w:rFonts w:eastAsia="Arial"/>
                <w:spacing w:val="-1"/>
                <w:sz w:val="16"/>
                <w:szCs w:val="16"/>
                <w:lang w:val="en-US" w:eastAsia="en-US"/>
              </w:rPr>
              <w:t>ş</w:t>
            </w:r>
            <w:r w:rsidRPr="00DC0DAE">
              <w:rPr>
                <w:rFonts w:eastAsia="Arial"/>
                <w:sz w:val="16"/>
                <w:szCs w:val="16"/>
                <w:lang w:val="en-US" w:eastAsia="en-US"/>
              </w:rPr>
              <w:t>i</w:t>
            </w:r>
            <w:r w:rsidRPr="00DC0DAE">
              <w:rPr>
                <w:rFonts w:eastAsia="Arial"/>
                <w:spacing w:val="8"/>
                <w:sz w:val="16"/>
                <w:szCs w:val="16"/>
                <w:lang w:val="en-US" w:eastAsia="en-US"/>
              </w:rPr>
              <w:t xml:space="preserve"> </w:t>
            </w:r>
            <w:r w:rsidRPr="00DC0DAE">
              <w:rPr>
                <w:rFonts w:eastAsia="Arial"/>
                <w:spacing w:val="1"/>
                <w:sz w:val="16"/>
                <w:szCs w:val="16"/>
                <w:lang w:val="en-US" w:eastAsia="en-US"/>
              </w:rPr>
              <w:t>a</w:t>
            </w:r>
            <w:r w:rsidRPr="00DC0DAE">
              <w:rPr>
                <w:rFonts w:eastAsia="Arial"/>
                <w:sz w:val="16"/>
                <w:szCs w:val="16"/>
                <w:lang w:val="en-US" w:eastAsia="en-US"/>
              </w:rPr>
              <w:t>l</w:t>
            </w:r>
            <w:r w:rsidRPr="00DC0DAE">
              <w:rPr>
                <w:rFonts w:eastAsia="Arial"/>
                <w:spacing w:val="1"/>
                <w:sz w:val="16"/>
                <w:szCs w:val="16"/>
                <w:lang w:val="en-US" w:eastAsia="en-US"/>
              </w:rPr>
              <w:t>t</w:t>
            </w:r>
            <w:r w:rsidRPr="00DC0DAE">
              <w:rPr>
                <w:rFonts w:eastAsia="Arial"/>
                <w:sz w:val="16"/>
                <w:szCs w:val="16"/>
                <w:lang w:val="en-US" w:eastAsia="en-US"/>
              </w:rPr>
              <w:t>a</w:t>
            </w:r>
            <w:r w:rsidRPr="00DC0DAE">
              <w:rPr>
                <w:rFonts w:eastAsia="Arial"/>
                <w:spacing w:val="4"/>
                <w:sz w:val="16"/>
                <w:szCs w:val="16"/>
                <w:lang w:val="en-US" w:eastAsia="en-US"/>
              </w:rPr>
              <w:t xml:space="preserve"> </w:t>
            </w:r>
            <w:r w:rsidRPr="00DC0DAE">
              <w:rPr>
                <w:rFonts w:eastAsia="Arial"/>
                <w:sz w:val="16"/>
                <w:szCs w:val="16"/>
                <w:lang w:val="en-US" w:eastAsia="en-US"/>
              </w:rPr>
              <w:t>s</w:t>
            </w:r>
            <w:r w:rsidRPr="00DC0DAE">
              <w:rPr>
                <w:rFonts w:eastAsia="Arial"/>
                <w:spacing w:val="-1"/>
                <w:sz w:val="16"/>
                <w:szCs w:val="16"/>
                <w:lang w:val="en-US" w:eastAsia="en-US"/>
              </w:rPr>
              <w:t>p</w:t>
            </w:r>
            <w:r w:rsidRPr="00DC0DAE">
              <w:rPr>
                <w:rFonts w:eastAsia="Arial"/>
                <w:sz w:val="16"/>
                <w:szCs w:val="16"/>
                <w:lang w:val="en-US" w:eastAsia="en-US"/>
              </w:rPr>
              <w:t xml:space="preserve">re </w:t>
            </w:r>
            <w:r w:rsidRPr="00DC0DAE">
              <w:rPr>
                <w:rFonts w:eastAsia="Arial"/>
                <w:spacing w:val="1"/>
                <w:sz w:val="16"/>
                <w:szCs w:val="16"/>
                <w:lang w:val="en-US" w:eastAsia="en-US"/>
              </w:rPr>
              <w:t>s</w:t>
            </w:r>
            <w:r w:rsidRPr="00DC0DAE">
              <w:rPr>
                <w:rFonts w:eastAsia="Arial"/>
                <w:sz w:val="16"/>
                <w:szCs w:val="16"/>
                <w:lang w:val="en-US" w:eastAsia="en-US"/>
              </w:rPr>
              <w:t>fârş</w:t>
            </w:r>
            <w:r w:rsidRPr="00DC0DAE">
              <w:rPr>
                <w:rFonts w:eastAsia="Arial"/>
                <w:spacing w:val="1"/>
                <w:sz w:val="16"/>
                <w:szCs w:val="16"/>
                <w:lang w:val="en-US" w:eastAsia="en-US"/>
              </w:rPr>
              <w:t>i</w:t>
            </w:r>
            <w:r w:rsidRPr="00DC0DAE">
              <w:rPr>
                <w:rFonts w:eastAsia="Arial"/>
                <w:sz w:val="16"/>
                <w:szCs w:val="16"/>
                <w:lang w:val="en-US" w:eastAsia="en-US"/>
              </w:rPr>
              <w:t>t</w:t>
            </w:r>
            <w:r w:rsidRPr="00DC0DAE">
              <w:rPr>
                <w:rFonts w:eastAsia="Arial"/>
                <w:spacing w:val="1"/>
                <w:sz w:val="16"/>
                <w:szCs w:val="16"/>
                <w:lang w:val="en-US" w:eastAsia="en-US"/>
              </w:rPr>
              <w:t>u</w:t>
            </w:r>
            <w:r w:rsidRPr="00DC0DAE">
              <w:rPr>
                <w:rFonts w:eastAsia="Arial"/>
                <w:sz w:val="16"/>
                <w:szCs w:val="16"/>
                <w:lang w:val="en-US" w:eastAsia="en-US"/>
              </w:rPr>
              <w:t>l</w:t>
            </w:r>
            <w:r w:rsidRPr="00DC0DAE">
              <w:rPr>
                <w:rFonts w:eastAsia="Arial"/>
                <w:spacing w:val="-7"/>
                <w:sz w:val="16"/>
                <w:szCs w:val="16"/>
                <w:lang w:val="en-US" w:eastAsia="en-US"/>
              </w:rPr>
              <w:t xml:space="preserve"> </w:t>
            </w:r>
            <w:r w:rsidRPr="00DC0DAE">
              <w:rPr>
                <w:rFonts w:eastAsia="Arial"/>
                <w:sz w:val="16"/>
                <w:szCs w:val="16"/>
                <w:lang w:val="en-US" w:eastAsia="en-US"/>
              </w:rPr>
              <w:t>a</w:t>
            </w:r>
            <w:r w:rsidRPr="00DC0DAE">
              <w:rPr>
                <w:rFonts w:eastAsia="Arial"/>
                <w:spacing w:val="1"/>
                <w:sz w:val="16"/>
                <w:szCs w:val="16"/>
                <w:lang w:val="en-US" w:eastAsia="en-US"/>
              </w:rPr>
              <w:t>c</w:t>
            </w:r>
            <w:r w:rsidRPr="00DC0DAE">
              <w:rPr>
                <w:rFonts w:eastAsia="Arial"/>
                <w:sz w:val="16"/>
                <w:szCs w:val="16"/>
                <w:lang w:val="en-US" w:eastAsia="en-US"/>
              </w:rPr>
              <w:t>e</w:t>
            </w:r>
            <w:r w:rsidRPr="00DC0DAE">
              <w:rPr>
                <w:rFonts w:eastAsia="Arial"/>
                <w:spacing w:val="2"/>
                <w:sz w:val="16"/>
                <w:szCs w:val="16"/>
                <w:lang w:val="en-US" w:eastAsia="en-US"/>
              </w:rPr>
              <w:t>s</w:t>
            </w:r>
            <w:r w:rsidRPr="00DC0DAE">
              <w:rPr>
                <w:rFonts w:eastAsia="Arial"/>
                <w:spacing w:val="-1"/>
                <w:sz w:val="16"/>
                <w:szCs w:val="16"/>
                <w:lang w:val="en-US" w:eastAsia="en-US"/>
              </w:rPr>
              <w:t>t</w:t>
            </w:r>
            <w:r w:rsidRPr="00DC0DAE">
              <w:rPr>
                <w:rFonts w:eastAsia="Arial"/>
                <w:spacing w:val="1"/>
                <w:sz w:val="16"/>
                <w:szCs w:val="16"/>
                <w:lang w:val="en-US" w:eastAsia="en-US"/>
              </w:rPr>
              <w:t>u</w:t>
            </w:r>
            <w:r w:rsidRPr="00DC0DAE">
              <w:rPr>
                <w:rFonts w:eastAsia="Arial"/>
                <w:sz w:val="16"/>
                <w:szCs w:val="16"/>
                <w:lang w:val="en-US" w:eastAsia="en-US"/>
              </w:rPr>
              <w:t>ia</w:t>
            </w:r>
            <w:r w:rsidRPr="00DC0DAE">
              <w:rPr>
                <w:rFonts w:eastAsia="Arial"/>
                <w:spacing w:val="-7"/>
                <w:sz w:val="16"/>
                <w:szCs w:val="16"/>
                <w:lang w:val="en-US" w:eastAsia="en-US"/>
              </w:rPr>
              <w:t xml:space="preserve"> </w:t>
            </w:r>
            <w:r w:rsidRPr="00DC0DAE">
              <w:rPr>
                <w:rFonts w:eastAsia="Arial"/>
                <w:spacing w:val="1"/>
                <w:sz w:val="16"/>
                <w:szCs w:val="16"/>
                <w:lang w:val="en-US" w:eastAsia="en-US"/>
              </w:rPr>
              <w:t>(</w:t>
            </w:r>
            <w:r w:rsidRPr="00DC0DAE">
              <w:rPr>
                <w:rFonts w:eastAsia="Arial"/>
                <w:sz w:val="16"/>
                <w:szCs w:val="16"/>
                <w:lang w:val="en-US" w:eastAsia="en-US"/>
              </w:rPr>
              <w:t>l</w:t>
            </w:r>
            <w:r w:rsidRPr="00DC0DAE">
              <w:rPr>
                <w:rFonts w:eastAsia="Arial"/>
                <w:spacing w:val="1"/>
                <w:sz w:val="16"/>
                <w:szCs w:val="16"/>
                <w:lang w:val="en-US" w:eastAsia="en-US"/>
              </w:rPr>
              <w:t>u</w:t>
            </w:r>
            <w:r w:rsidRPr="00DC0DAE">
              <w:rPr>
                <w:rFonts w:eastAsia="Arial"/>
                <w:sz w:val="16"/>
                <w:szCs w:val="16"/>
                <w:lang w:val="en-US" w:eastAsia="en-US"/>
              </w:rPr>
              <w:t>ni</w:t>
            </w:r>
            <w:r w:rsidRPr="00DC0DAE">
              <w:rPr>
                <w:rFonts w:eastAsia="Arial"/>
                <w:spacing w:val="1"/>
                <w:sz w:val="16"/>
                <w:szCs w:val="16"/>
                <w:lang w:val="en-US" w:eastAsia="en-US"/>
              </w:rPr>
              <w:t>l</w:t>
            </w:r>
            <w:r w:rsidRPr="00DC0DAE">
              <w:rPr>
                <w:rFonts w:eastAsia="Arial"/>
                <w:sz w:val="16"/>
                <w:szCs w:val="16"/>
                <w:lang w:val="en-US" w:eastAsia="en-US"/>
              </w:rPr>
              <w:t>e</w:t>
            </w:r>
            <w:r w:rsidRPr="00DC0DAE">
              <w:rPr>
                <w:rFonts w:eastAsia="Arial"/>
                <w:spacing w:val="-6"/>
                <w:sz w:val="16"/>
                <w:szCs w:val="16"/>
                <w:lang w:val="en-US" w:eastAsia="en-US"/>
              </w:rPr>
              <w:t xml:space="preserve"> </w:t>
            </w:r>
            <w:r w:rsidRPr="00DC0DAE">
              <w:rPr>
                <w:rFonts w:eastAsia="Arial"/>
                <w:spacing w:val="1"/>
                <w:sz w:val="16"/>
                <w:szCs w:val="16"/>
                <w:lang w:val="en-US" w:eastAsia="en-US"/>
              </w:rPr>
              <w:t>s</w:t>
            </w:r>
            <w:r w:rsidRPr="00DC0DAE">
              <w:rPr>
                <w:rFonts w:eastAsia="Arial"/>
                <w:sz w:val="16"/>
                <w:szCs w:val="16"/>
                <w:lang w:val="en-US" w:eastAsia="en-US"/>
              </w:rPr>
              <w:t>e</w:t>
            </w:r>
            <w:r w:rsidRPr="00DC0DAE">
              <w:rPr>
                <w:rFonts w:eastAsia="Arial"/>
                <w:spacing w:val="1"/>
                <w:sz w:val="16"/>
                <w:szCs w:val="16"/>
                <w:lang w:val="en-US" w:eastAsia="en-US"/>
              </w:rPr>
              <w:t>p</w:t>
            </w:r>
            <w:r w:rsidRPr="00DC0DAE">
              <w:rPr>
                <w:rFonts w:eastAsia="Arial"/>
                <w:sz w:val="16"/>
                <w:szCs w:val="16"/>
                <w:lang w:val="en-US" w:eastAsia="en-US"/>
              </w:rPr>
              <w:t>t</w:t>
            </w:r>
            <w:r w:rsidRPr="00DC0DAE">
              <w:rPr>
                <w:rFonts w:eastAsia="Arial"/>
                <w:spacing w:val="1"/>
                <w:sz w:val="16"/>
                <w:szCs w:val="16"/>
                <w:lang w:val="en-US" w:eastAsia="en-US"/>
              </w:rPr>
              <w:t>e</w:t>
            </w:r>
            <w:r w:rsidRPr="00DC0DAE">
              <w:rPr>
                <w:rFonts w:eastAsia="Arial"/>
                <w:sz w:val="16"/>
                <w:szCs w:val="16"/>
                <w:lang w:val="en-US" w:eastAsia="en-US"/>
              </w:rPr>
              <w:t>mb</w:t>
            </w:r>
            <w:r w:rsidRPr="00DC0DAE">
              <w:rPr>
                <w:rFonts w:eastAsia="Arial"/>
                <w:spacing w:val="1"/>
                <w:sz w:val="16"/>
                <w:szCs w:val="16"/>
                <w:lang w:val="en-US" w:eastAsia="en-US"/>
              </w:rPr>
              <w:t>r</w:t>
            </w:r>
            <w:r w:rsidRPr="00DC0DAE">
              <w:rPr>
                <w:rFonts w:eastAsia="Arial"/>
                <w:sz w:val="16"/>
                <w:szCs w:val="16"/>
                <w:lang w:val="en-US" w:eastAsia="en-US"/>
              </w:rPr>
              <w:t>ie</w:t>
            </w:r>
            <w:r w:rsidRPr="00DC0DAE">
              <w:rPr>
                <w:rFonts w:eastAsia="Arial"/>
                <w:spacing w:val="-9"/>
                <w:sz w:val="16"/>
                <w:szCs w:val="16"/>
                <w:lang w:val="en-US" w:eastAsia="en-US"/>
              </w:rPr>
              <w:t xml:space="preserve"> </w:t>
            </w:r>
            <w:r w:rsidRPr="00DC0DAE">
              <w:rPr>
                <w:rFonts w:eastAsia="Arial"/>
                <w:sz w:val="16"/>
                <w:szCs w:val="16"/>
                <w:lang w:val="en-US" w:eastAsia="en-US"/>
              </w:rPr>
              <w:t>–</w:t>
            </w:r>
            <w:r w:rsidRPr="00DC0DAE">
              <w:rPr>
                <w:rFonts w:eastAsia="Arial"/>
                <w:spacing w:val="-1"/>
                <w:sz w:val="16"/>
                <w:szCs w:val="16"/>
                <w:lang w:val="en-US" w:eastAsia="en-US"/>
              </w:rPr>
              <w:t xml:space="preserve"> </w:t>
            </w:r>
            <w:r w:rsidRPr="00DC0DAE">
              <w:rPr>
                <w:rFonts w:eastAsia="Arial"/>
                <w:sz w:val="16"/>
                <w:szCs w:val="16"/>
                <w:lang w:val="en-US" w:eastAsia="en-US"/>
              </w:rPr>
              <w:t>o</w:t>
            </w:r>
            <w:r w:rsidRPr="00DC0DAE">
              <w:rPr>
                <w:rFonts w:eastAsia="Arial"/>
                <w:spacing w:val="2"/>
                <w:sz w:val="16"/>
                <w:szCs w:val="16"/>
                <w:lang w:val="en-US" w:eastAsia="en-US"/>
              </w:rPr>
              <w:t>c</w:t>
            </w:r>
            <w:r w:rsidRPr="00DC0DAE">
              <w:rPr>
                <w:rFonts w:eastAsia="Arial"/>
                <w:spacing w:val="-1"/>
                <w:sz w:val="16"/>
                <w:szCs w:val="16"/>
                <w:lang w:val="en-US" w:eastAsia="en-US"/>
              </w:rPr>
              <w:t>t</w:t>
            </w:r>
            <w:r w:rsidRPr="00DC0DAE">
              <w:rPr>
                <w:rFonts w:eastAsia="Arial"/>
                <w:spacing w:val="1"/>
                <w:sz w:val="16"/>
                <w:szCs w:val="16"/>
                <w:lang w:val="en-US" w:eastAsia="en-US"/>
              </w:rPr>
              <w:t>om</w:t>
            </w:r>
            <w:r w:rsidRPr="00DC0DAE">
              <w:rPr>
                <w:rFonts w:eastAsia="Arial"/>
                <w:spacing w:val="-1"/>
                <w:sz w:val="16"/>
                <w:szCs w:val="16"/>
                <w:lang w:val="en-US" w:eastAsia="en-US"/>
              </w:rPr>
              <w:t>b</w:t>
            </w:r>
            <w:r w:rsidRPr="00DC0DAE">
              <w:rPr>
                <w:rFonts w:eastAsia="Arial"/>
                <w:sz w:val="16"/>
                <w:szCs w:val="16"/>
                <w:lang w:val="en-US" w:eastAsia="en-US"/>
              </w:rPr>
              <w:t>rie</w:t>
            </w:r>
            <w:r w:rsidRPr="00DC0DAE">
              <w:rPr>
                <w:rFonts w:eastAsia="Arial"/>
                <w:spacing w:val="1"/>
                <w:sz w:val="16"/>
                <w:szCs w:val="16"/>
                <w:lang w:val="en-US" w:eastAsia="en-US"/>
              </w:rPr>
              <w:t>)</w:t>
            </w:r>
            <w:r w:rsidRPr="00DC0DAE">
              <w:rPr>
                <w:rFonts w:eastAsia="Arial"/>
                <w:sz w:val="16"/>
                <w:szCs w:val="16"/>
                <w:lang w:val="en-US" w:eastAsia="en-US"/>
              </w:rPr>
              <w:t>;</w:t>
            </w:r>
          </w:p>
          <w:p w14:paraId="5961BBF3"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8"/>
                <w:sz w:val="16"/>
                <w:szCs w:val="16"/>
                <w:lang w:val="en-US" w:eastAsia="en-US"/>
              </w:rPr>
              <w:t xml:space="preserve"> </w:t>
            </w:r>
            <w:r w:rsidRPr="00DC0DAE">
              <w:rPr>
                <w:rFonts w:eastAsia="Arial"/>
                <w:sz w:val="16"/>
                <w:szCs w:val="16"/>
                <w:lang w:val="en-US" w:eastAsia="en-US"/>
              </w:rPr>
              <w:t>evita</w:t>
            </w:r>
            <w:r w:rsidRPr="00DC0DAE">
              <w:rPr>
                <w:rFonts w:eastAsia="Arial"/>
                <w:spacing w:val="1"/>
                <w:sz w:val="16"/>
                <w:szCs w:val="16"/>
                <w:lang w:val="en-US" w:eastAsia="en-US"/>
              </w:rPr>
              <w:t>r</w:t>
            </w:r>
            <w:r w:rsidRPr="00DC0DAE">
              <w:rPr>
                <w:rFonts w:eastAsia="Arial"/>
                <w:sz w:val="16"/>
                <w:szCs w:val="16"/>
                <w:lang w:val="en-US" w:eastAsia="en-US"/>
              </w:rPr>
              <w:t>ea</w:t>
            </w:r>
            <w:r w:rsidRPr="00DC0DAE">
              <w:rPr>
                <w:rFonts w:eastAsia="Arial"/>
                <w:spacing w:val="2"/>
                <w:sz w:val="16"/>
                <w:szCs w:val="16"/>
                <w:lang w:val="en-US" w:eastAsia="en-US"/>
              </w:rPr>
              <w:t xml:space="preserve"> </w:t>
            </w:r>
            <w:r w:rsidRPr="00DC0DAE">
              <w:rPr>
                <w:rFonts w:eastAsia="Arial"/>
                <w:spacing w:val="1"/>
                <w:sz w:val="16"/>
                <w:szCs w:val="16"/>
                <w:lang w:val="en-US" w:eastAsia="en-US"/>
              </w:rPr>
              <w:t>p</w:t>
            </w:r>
            <w:r w:rsidRPr="00DC0DAE">
              <w:rPr>
                <w:rFonts w:eastAsia="Arial"/>
                <w:spacing w:val="-1"/>
                <w:sz w:val="16"/>
                <w:szCs w:val="16"/>
                <w:lang w:val="en-US" w:eastAsia="en-US"/>
              </w:rPr>
              <w:t>ă</w:t>
            </w:r>
            <w:r w:rsidRPr="00DC0DAE">
              <w:rPr>
                <w:rFonts w:eastAsia="Arial"/>
                <w:spacing w:val="2"/>
                <w:sz w:val="16"/>
                <w:szCs w:val="16"/>
                <w:lang w:val="en-US" w:eastAsia="en-US"/>
              </w:rPr>
              <w:t>ş</w:t>
            </w:r>
            <w:r w:rsidRPr="00DC0DAE">
              <w:rPr>
                <w:rFonts w:eastAsia="Arial"/>
                <w:sz w:val="16"/>
                <w:szCs w:val="16"/>
                <w:lang w:val="en-US" w:eastAsia="en-US"/>
              </w:rPr>
              <w:t>un</w:t>
            </w:r>
            <w:r w:rsidRPr="00DC0DAE">
              <w:rPr>
                <w:rFonts w:eastAsia="Arial"/>
                <w:spacing w:val="1"/>
                <w:sz w:val="16"/>
                <w:szCs w:val="16"/>
                <w:lang w:val="en-US" w:eastAsia="en-US"/>
              </w:rPr>
              <w:t>a</w:t>
            </w:r>
            <w:r w:rsidRPr="00DC0DAE">
              <w:rPr>
                <w:rFonts w:eastAsia="Arial"/>
                <w:sz w:val="16"/>
                <w:szCs w:val="16"/>
                <w:lang w:val="en-US" w:eastAsia="en-US"/>
              </w:rPr>
              <w:t>t</w:t>
            </w:r>
            <w:r w:rsidRPr="00DC0DAE">
              <w:rPr>
                <w:rFonts w:eastAsia="Arial"/>
                <w:spacing w:val="1"/>
                <w:sz w:val="16"/>
                <w:szCs w:val="16"/>
                <w:lang w:val="en-US" w:eastAsia="en-US"/>
              </w:rPr>
              <w:t>u</w:t>
            </w:r>
            <w:r w:rsidRPr="00DC0DAE">
              <w:rPr>
                <w:rFonts w:eastAsia="Arial"/>
                <w:sz w:val="16"/>
                <w:szCs w:val="16"/>
                <w:lang w:val="en-US" w:eastAsia="en-US"/>
              </w:rPr>
              <w:t>lui în</w:t>
            </w:r>
            <w:r w:rsidRPr="00DC0DAE">
              <w:rPr>
                <w:rFonts w:eastAsia="Arial"/>
                <w:spacing w:val="6"/>
                <w:sz w:val="16"/>
                <w:szCs w:val="16"/>
                <w:lang w:val="en-US" w:eastAsia="en-US"/>
              </w:rPr>
              <w:t xml:space="preserve"> </w:t>
            </w:r>
            <w:r w:rsidRPr="00DC0DAE">
              <w:rPr>
                <w:rFonts w:eastAsia="Arial"/>
                <w:spacing w:val="1"/>
                <w:sz w:val="16"/>
                <w:szCs w:val="16"/>
                <w:lang w:val="en-US" w:eastAsia="en-US"/>
              </w:rPr>
              <w:t>pă</w:t>
            </w:r>
            <w:r w:rsidRPr="00DC0DAE">
              <w:rPr>
                <w:rFonts w:eastAsia="Arial"/>
                <w:sz w:val="16"/>
                <w:szCs w:val="16"/>
                <w:lang w:val="en-US" w:eastAsia="en-US"/>
              </w:rPr>
              <w:t>dure</w:t>
            </w:r>
            <w:r w:rsidRPr="00DC0DAE">
              <w:rPr>
                <w:rFonts w:eastAsia="Arial"/>
                <w:spacing w:val="2"/>
                <w:sz w:val="16"/>
                <w:szCs w:val="16"/>
                <w:lang w:val="en-US" w:eastAsia="en-US"/>
              </w:rPr>
              <w:t xml:space="preserve"> </w:t>
            </w:r>
            <w:r w:rsidRPr="00DC0DAE">
              <w:rPr>
                <w:rFonts w:eastAsia="Arial"/>
                <w:spacing w:val="1"/>
                <w:sz w:val="16"/>
                <w:szCs w:val="16"/>
                <w:lang w:val="en-US" w:eastAsia="en-US"/>
              </w:rPr>
              <w:t>ş</w:t>
            </w:r>
            <w:r w:rsidRPr="00DC0DAE">
              <w:rPr>
                <w:rFonts w:eastAsia="Arial"/>
                <w:sz w:val="16"/>
                <w:szCs w:val="16"/>
                <w:lang w:val="en-US" w:eastAsia="en-US"/>
              </w:rPr>
              <w:t>i</w:t>
            </w:r>
            <w:r w:rsidRPr="00DC0DAE">
              <w:rPr>
                <w:rFonts w:eastAsia="Arial"/>
                <w:spacing w:val="6"/>
                <w:sz w:val="16"/>
                <w:szCs w:val="16"/>
                <w:lang w:val="en-US" w:eastAsia="en-US"/>
              </w:rPr>
              <w:t xml:space="preserve"> </w:t>
            </w:r>
            <w:r w:rsidRPr="00DC0DAE">
              <w:rPr>
                <w:rFonts w:eastAsia="Arial"/>
                <w:sz w:val="16"/>
                <w:szCs w:val="16"/>
                <w:lang w:val="en-US" w:eastAsia="en-US"/>
              </w:rPr>
              <w:t>re</w:t>
            </w:r>
            <w:r w:rsidRPr="00DC0DAE">
              <w:rPr>
                <w:rFonts w:eastAsia="Arial"/>
                <w:spacing w:val="1"/>
                <w:sz w:val="16"/>
                <w:szCs w:val="16"/>
                <w:lang w:val="en-US" w:eastAsia="en-US"/>
              </w:rPr>
              <w:t>d</w:t>
            </w:r>
            <w:r w:rsidRPr="00DC0DAE">
              <w:rPr>
                <w:rFonts w:eastAsia="Arial"/>
                <w:sz w:val="16"/>
                <w:szCs w:val="16"/>
                <w:lang w:val="en-US" w:eastAsia="en-US"/>
              </w:rPr>
              <w:t>u</w:t>
            </w:r>
            <w:r w:rsidRPr="00DC0DAE">
              <w:rPr>
                <w:rFonts w:eastAsia="Arial"/>
                <w:spacing w:val="2"/>
                <w:sz w:val="16"/>
                <w:szCs w:val="16"/>
                <w:lang w:val="en-US" w:eastAsia="en-US"/>
              </w:rPr>
              <w:t>c</w:t>
            </w:r>
            <w:r w:rsidRPr="00DC0DAE">
              <w:rPr>
                <w:rFonts w:eastAsia="Arial"/>
                <w:sz w:val="16"/>
                <w:szCs w:val="16"/>
                <w:lang w:val="en-US" w:eastAsia="en-US"/>
              </w:rPr>
              <w:t xml:space="preserve">erea </w:t>
            </w:r>
            <w:r w:rsidRPr="00DC0DAE">
              <w:rPr>
                <w:rFonts w:eastAsia="Arial"/>
                <w:spacing w:val="1"/>
                <w:sz w:val="16"/>
                <w:szCs w:val="16"/>
                <w:lang w:val="en-US" w:eastAsia="en-US"/>
              </w:rPr>
              <w:t>l</w:t>
            </w:r>
            <w:r w:rsidRPr="00DC0DAE">
              <w:rPr>
                <w:rFonts w:eastAsia="Arial"/>
                <w:sz w:val="16"/>
                <w:szCs w:val="16"/>
                <w:lang w:val="en-US" w:eastAsia="en-US"/>
              </w:rPr>
              <w:t>a</w:t>
            </w:r>
            <w:r w:rsidRPr="00DC0DAE">
              <w:rPr>
                <w:rFonts w:eastAsia="Arial"/>
                <w:spacing w:val="7"/>
                <w:sz w:val="16"/>
                <w:szCs w:val="16"/>
                <w:lang w:val="en-US" w:eastAsia="en-US"/>
              </w:rPr>
              <w:t xml:space="preserve"> </w:t>
            </w:r>
            <w:r w:rsidRPr="00DC0DAE">
              <w:rPr>
                <w:rFonts w:eastAsia="Arial"/>
                <w:spacing w:val="-2"/>
                <w:sz w:val="16"/>
                <w:szCs w:val="16"/>
                <w:lang w:val="en-US" w:eastAsia="en-US"/>
              </w:rPr>
              <w:t>m</w:t>
            </w:r>
            <w:r w:rsidRPr="00DC0DAE">
              <w:rPr>
                <w:rFonts w:eastAsia="Arial"/>
                <w:spacing w:val="1"/>
                <w:sz w:val="16"/>
                <w:szCs w:val="16"/>
                <w:lang w:val="en-US" w:eastAsia="en-US"/>
              </w:rPr>
              <w:t>i</w:t>
            </w:r>
            <w:r w:rsidRPr="00DC0DAE">
              <w:rPr>
                <w:rFonts w:eastAsia="Arial"/>
                <w:sz w:val="16"/>
                <w:szCs w:val="16"/>
                <w:lang w:val="en-US" w:eastAsia="en-US"/>
              </w:rPr>
              <w:t>n</w:t>
            </w:r>
            <w:r w:rsidRPr="00DC0DAE">
              <w:rPr>
                <w:rFonts w:eastAsia="Arial"/>
                <w:spacing w:val="1"/>
                <w:sz w:val="16"/>
                <w:szCs w:val="16"/>
                <w:lang w:val="en-US" w:eastAsia="en-US"/>
              </w:rPr>
              <w:t>i</w:t>
            </w:r>
            <w:r w:rsidRPr="00DC0DAE">
              <w:rPr>
                <w:rFonts w:eastAsia="Arial"/>
                <w:sz w:val="16"/>
                <w:szCs w:val="16"/>
                <w:lang w:val="en-US" w:eastAsia="en-US"/>
              </w:rPr>
              <w:t>m</w:t>
            </w:r>
            <w:r w:rsidRPr="00DC0DAE">
              <w:rPr>
                <w:rFonts w:eastAsia="Arial"/>
                <w:spacing w:val="4"/>
                <w:sz w:val="16"/>
                <w:szCs w:val="16"/>
                <w:lang w:val="en-US" w:eastAsia="en-US"/>
              </w:rPr>
              <w:t xml:space="preserve"> </w:t>
            </w:r>
            <w:r w:rsidRPr="00DC0DAE">
              <w:rPr>
                <w:rFonts w:eastAsia="Arial"/>
                <w:sz w:val="16"/>
                <w:szCs w:val="16"/>
                <w:lang w:val="en-US" w:eastAsia="en-US"/>
              </w:rPr>
              <w:t>a</w:t>
            </w:r>
            <w:r w:rsidRPr="00DC0DAE">
              <w:rPr>
                <w:rFonts w:eastAsia="Arial"/>
                <w:spacing w:val="7"/>
                <w:sz w:val="16"/>
                <w:szCs w:val="16"/>
                <w:lang w:val="en-US" w:eastAsia="en-US"/>
              </w:rPr>
              <w:t xml:space="preserve"> </w:t>
            </w:r>
            <w:r w:rsidRPr="00DC0DAE">
              <w:rPr>
                <w:rFonts w:eastAsia="Arial"/>
                <w:sz w:val="16"/>
                <w:szCs w:val="16"/>
                <w:lang w:val="en-US" w:eastAsia="en-US"/>
              </w:rPr>
              <w:t>tre</w:t>
            </w:r>
            <w:r w:rsidRPr="00DC0DAE">
              <w:rPr>
                <w:rFonts w:eastAsia="Arial"/>
                <w:spacing w:val="1"/>
                <w:sz w:val="16"/>
                <w:szCs w:val="16"/>
                <w:lang w:val="en-US" w:eastAsia="en-US"/>
              </w:rPr>
              <w:t>c</w:t>
            </w:r>
            <w:r w:rsidRPr="00DC0DAE">
              <w:rPr>
                <w:rFonts w:eastAsia="Arial"/>
                <w:sz w:val="16"/>
                <w:szCs w:val="16"/>
                <w:lang w:val="en-US" w:eastAsia="en-US"/>
              </w:rPr>
              <w:t>e</w:t>
            </w:r>
            <w:r w:rsidRPr="00DC0DAE">
              <w:rPr>
                <w:rFonts w:eastAsia="Arial"/>
                <w:spacing w:val="1"/>
                <w:sz w:val="16"/>
                <w:szCs w:val="16"/>
                <w:lang w:val="en-US" w:eastAsia="en-US"/>
              </w:rPr>
              <w:t>ri</w:t>
            </w:r>
            <w:r w:rsidRPr="00DC0DAE">
              <w:rPr>
                <w:rFonts w:eastAsia="Arial"/>
                <w:sz w:val="16"/>
                <w:szCs w:val="16"/>
                <w:lang w:val="en-US" w:eastAsia="en-US"/>
              </w:rPr>
              <w:t>i</w:t>
            </w:r>
            <w:r w:rsidRPr="00DC0DAE">
              <w:rPr>
                <w:rFonts w:eastAsia="Arial"/>
                <w:spacing w:val="3"/>
                <w:sz w:val="16"/>
                <w:szCs w:val="16"/>
                <w:lang w:val="en-US" w:eastAsia="en-US"/>
              </w:rPr>
              <w:t xml:space="preserve"> </w:t>
            </w:r>
            <w:r w:rsidRPr="00DC0DAE">
              <w:rPr>
                <w:rFonts w:eastAsia="Arial"/>
                <w:spacing w:val="-1"/>
                <w:sz w:val="16"/>
                <w:szCs w:val="16"/>
                <w:lang w:val="en-US" w:eastAsia="en-US"/>
              </w:rPr>
              <w:t>tu</w:t>
            </w:r>
            <w:r w:rsidRPr="00DC0DAE">
              <w:rPr>
                <w:rFonts w:eastAsia="Arial"/>
                <w:spacing w:val="1"/>
                <w:sz w:val="16"/>
                <w:szCs w:val="16"/>
                <w:lang w:val="en-US" w:eastAsia="en-US"/>
              </w:rPr>
              <w:t>r</w:t>
            </w:r>
            <w:r w:rsidRPr="00DC0DAE">
              <w:rPr>
                <w:rFonts w:eastAsia="Arial"/>
                <w:spacing w:val="-1"/>
                <w:sz w:val="16"/>
                <w:szCs w:val="16"/>
                <w:lang w:val="en-US" w:eastAsia="en-US"/>
              </w:rPr>
              <w:t>m</w:t>
            </w:r>
            <w:r w:rsidRPr="00DC0DAE">
              <w:rPr>
                <w:rFonts w:eastAsia="Arial"/>
                <w:spacing w:val="1"/>
                <w:sz w:val="16"/>
                <w:szCs w:val="16"/>
                <w:lang w:val="en-US" w:eastAsia="en-US"/>
              </w:rPr>
              <w:t>e</w:t>
            </w:r>
            <w:r w:rsidRPr="00DC0DAE">
              <w:rPr>
                <w:rFonts w:eastAsia="Arial"/>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1"/>
                <w:sz w:val="16"/>
                <w:szCs w:val="16"/>
                <w:lang w:val="en-US" w:eastAsia="en-US"/>
              </w:rPr>
              <w:t xml:space="preserve"> d</w:t>
            </w:r>
            <w:r w:rsidRPr="00DC0DAE">
              <w:rPr>
                <w:rFonts w:eastAsia="Arial"/>
                <w:sz w:val="16"/>
                <w:szCs w:val="16"/>
                <w:lang w:val="en-US" w:eastAsia="en-US"/>
              </w:rPr>
              <w:t>e</w:t>
            </w:r>
            <w:r w:rsidRPr="00DC0DAE">
              <w:rPr>
                <w:rFonts w:eastAsia="Arial"/>
                <w:spacing w:val="6"/>
                <w:sz w:val="16"/>
                <w:szCs w:val="16"/>
                <w:lang w:val="en-US" w:eastAsia="en-US"/>
              </w:rPr>
              <w:t xml:space="preserve"> </w:t>
            </w:r>
            <w:r w:rsidRPr="00DC0DAE">
              <w:rPr>
                <w:rFonts w:eastAsia="Arial"/>
                <w:spacing w:val="1"/>
                <w:sz w:val="16"/>
                <w:szCs w:val="16"/>
                <w:lang w:val="en-US" w:eastAsia="en-US"/>
              </w:rPr>
              <w:t>a</w:t>
            </w:r>
            <w:r w:rsidRPr="00DC0DAE">
              <w:rPr>
                <w:rFonts w:eastAsia="Arial"/>
                <w:spacing w:val="-1"/>
                <w:sz w:val="16"/>
                <w:szCs w:val="16"/>
                <w:lang w:val="en-US" w:eastAsia="en-US"/>
              </w:rPr>
              <w:t>n</w:t>
            </w:r>
            <w:r w:rsidRPr="00DC0DAE">
              <w:rPr>
                <w:rFonts w:eastAsia="Arial"/>
                <w:spacing w:val="1"/>
                <w:sz w:val="16"/>
                <w:szCs w:val="16"/>
                <w:lang w:val="en-US" w:eastAsia="en-US"/>
              </w:rPr>
              <w:t>i</w:t>
            </w:r>
            <w:r w:rsidRPr="00DC0DAE">
              <w:rPr>
                <w:rFonts w:eastAsia="Arial"/>
                <w:spacing w:val="-1"/>
                <w:sz w:val="16"/>
                <w:szCs w:val="16"/>
                <w:lang w:val="en-US" w:eastAsia="en-US"/>
              </w:rPr>
              <w:t>m</w:t>
            </w:r>
            <w:r w:rsidRPr="00DC0DAE">
              <w:rPr>
                <w:rFonts w:eastAsia="Arial"/>
                <w:spacing w:val="1"/>
                <w:sz w:val="16"/>
                <w:szCs w:val="16"/>
                <w:lang w:val="en-US" w:eastAsia="en-US"/>
              </w:rPr>
              <w:t>a</w:t>
            </w:r>
            <w:r w:rsidRPr="00DC0DAE">
              <w:rPr>
                <w:rFonts w:eastAsia="Arial"/>
                <w:sz w:val="16"/>
                <w:szCs w:val="16"/>
                <w:lang w:val="en-US" w:eastAsia="en-US"/>
              </w:rPr>
              <w:t>le</w:t>
            </w:r>
            <w:r w:rsidRPr="00DC0DAE">
              <w:rPr>
                <w:rFonts w:eastAsia="Arial"/>
                <w:spacing w:val="2"/>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r</w:t>
            </w:r>
            <w:r w:rsidRPr="00DC0DAE">
              <w:rPr>
                <w:rFonts w:eastAsia="Arial"/>
                <w:spacing w:val="1"/>
                <w:sz w:val="16"/>
                <w:szCs w:val="16"/>
                <w:lang w:val="en-US" w:eastAsia="en-US"/>
              </w:rPr>
              <w:t>i</w:t>
            </w:r>
            <w:r w:rsidRPr="00DC0DAE">
              <w:rPr>
                <w:rFonts w:eastAsia="Arial"/>
                <w:sz w:val="16"/>
                <w:szCs w:val="16"/>
                <w:lang w:val="en-US" w:eastAsia="en-US"/>
              </w:rPr>
              <w:t>n a</w:t>
            </w:r>
            <w:r w:rsidRPr="00DC0DAE">
              <w:rPr>
                <w:rFonts w:eastAsia="Arial"/>
                <w:spacing w:val="1"/>
                <w:sz w:val="16"/>
                <w:szCs w:val="16"/>
                <w:lang w:val="en-US" w:eastAsia="en-US"/>
              </w:rPr>
              <w:t>r</w:t>
            </w:r>
            <w:r w:rsidRPr="00DC0DAE">
              <w:rPr>
                <w:rFonts w:eastAsia="Arial"/>
                <w:sz w:val="16"/>
                <w:szCs w:val="16"/>
                <w:lang w:val="en-US" w:eastAsia="en-US"/>
              </w:rPr>
              <w:t>bo</w:t>
            </w:r>
            <w:r w:rsidRPr="00DC0DAE">
              <w:rPr>
                <w:rFonts w:eastAsia="Arial"/>
                <w:spacing w:val="1"/>
                <w:sz w:val="16"/>
                <w:szCs w:val="16"/>
                <w:lang w:val="en-US" w:eastAsia="en-US"/>
              </w:rPr>
              <w:t>r</w:t>
            </w:r>
            <w:r w:rsidRPr="00DC0DAE">
              <w:rPr>
                <w:rFonts w:eastAsia="Arial"/>
                <w:sz w:val="16"/>
                <w:szCs w:val="16"/>
                <w:lang w:val="en-US" w:eastAsia="en-US"/>
              </w:rPr>
              <w:t>ete.</w:t>
            </w:r>
          </w:p>
        </w:tc>
      </w:tr>
      <w:tr w:rsidR="00DC0DAE" w:rsidRPr="00DC0DAE" w14:paraId="3678BC9B" w14:textId="77777777" w:rsidTr="0023282A">
        <w:trPr>
          <w:trHeight w:val="20"/>
        </w:trPr>
        <w:tc>
          <w:tcPr>
            <w:tcW w:w="0" w:type="auto"/>
          </w:tcPr>
          <w:p w14:paraId="275266A1" w14:textId="77777777" w:rsidR="00DC0DAE" w:rsidRPr="00DC0DAE" w:rsidRDefault="00DC0DAE" w:rsidP="00DC0DAE">
            <w:pPr>
              <w:jc w:val="both"/>
              <w:rPr>
                <w:sz w:val="16"/>
                <w:szCs w:val="16"/>
                <w:lang w:val="en-US" w:eastAsia="en-US"/>
              </w:rPr>
            </w:pPr>
          </w:p>
          <w:p w14:paraId="1F38051C"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Factori destabilizatori de intensitate ridicată</w:t>
            </w:r>
          </w:p>
        </w:tc>
        <w:tc>
          <w:tcPr>
            <w:tcW w:w="0" w:type="auto"/>
            <w:gridSpan w:val="2"/>
            <w:hideMark/>
          </w:tcPr>
          <w:p w14:paraId="4328B5C0" w14:textId="77777777" w:rsidR="00DC0DAE" w:rsidRPr="00DC0DAE" w:rsidRDefault="00DC0DAE" w:rsidP="00DC0DAE">
            <w:pPr>
              <w:jc w:val="both"/>
              <w:rPr>
                <w:rFonts w:eastAsia="Arial"/>
                <w:sz w:val="16"/>
                <w:szCs w:val="16"/>
                <w:lang w:val="en-US" w:eastAsia="en-US"/>
              </w:rPr>
            </w:pPr>
            <w:r w:rsidRPr="00DC0DAE">
              <w:rPr>
                <w:rFonts w:eastAsia="Arial"/>
                <w:spacing w:val="1"/>
                <w:sz w:val="16"/>
                <w:szCs w:val="16"/>
                <w:lang w:val="en-US" w:eastAsia="en-US"/>
              </w:rPr>
              <w:t>-</w:t>
            </w:r>
            <w:r w:rsidRPr="00DC0DAE">
              <w:rPr>
                <w:rFonts w:eastAsia="Arial"/>
                <w:sz w:val="16"/>
                <w:szCs w:val="16"/>
                <w:lang w:val="en-US" w:eastAsia="en-US"/>
              </w:rPr>
              <w:t>f</w:t>
            </w:r>
            <w:r w:rsidRPr="00DC0DAE">
              <w:rPr>
                <w:rFonts w:eastAsia="Arial"/>
                <w:spacing w:val="-1"/>
                <w:sz w:val="16"/>
                <w:szCs w:val="16"/>
                <w:lang w:val="en-US" w:eastAsia="en-US"/>
              </w:rPr>
              <w:t>o</w:t>
            </w:r>
            <w:r w:rsidRPr="00DC0DAE">
              <w:rPr>
                <w:rFonts w:eastAsia="Arial"/>
                <w:sz w:val="16"/>
                <w:szCs w:val="16"/>
                <w:lang w:val="en-US" w:eastAsia="en-US"/>
              </w:rPr>
              <w:t>l</w:t>
            </w:r>
            <w:r w:rsidRPr="00DC0DAE">
              <w:rPr>
                <w:rFonts w:eastAsia="Arial"/>
                <w:spacing w:val="-1"/>
                <w:sz w:val="16"/>
                <w:szCs w:val="16"/>
                <w:lang w:val="en-US" w:eastAsia="en-US"/>
              </w:rPr>
              <w:t>os</w:t>
            </w:r>
            <w:r w:rsidRPr="00DC0DAE">
              <w:rPr>
                <w:rFonts w:eastAsia="Arial"/>
                <w:sz w:val="16"/>
                <w:szCs w:val="16"/>
                <w:lang w:val="en-US" w:eastAsia="en-US"/>
              </w:rPr>
              <w:t>i</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a</w:t>
            </w:r>
            <w:r w:rsidRPr="00DC0DAE">
              <w:rPr>
                <w:rFonts w:eastAsia="Arial"/>
                <w:spacing w:val="9"/>
                <w:sz w:val="16"/>
                <w:szCs w:val="16"/>
                <w:lang w:val="en-US" w:eastAsia="en-US"/>
              </w:rPr>
              <w:t xml:space="preserve"> </w:t>
            </w:r>
            <w:r w:rsidRPr="00DC0DAE">
              <w:rPr>
                <w:rFonts w:eastAsia="Arial"/>
                <w:spacing w:val="1"/>
                <w:sz w:val="16"/>
                <w:szCs w:val="16"/>
                <w:lang w:val="en-US" w:eastAsia="en-US"/>
              </w:rPr>
              <w:t>l</w:t>
            </w:r>
            <w:r w:rsidRPr="00DC0DAE">
              <w:rPr>
                <w:rFonts w:eastAsia="Arial"/>
                <w:sz w:val="16"/>
                <w:szCs w:val="16"/>
                <w:lang w:val="en-US" w:eastAsia="en-US"/>
              </w:rPr>
              <w:t>a</w:t>
            </w:r>
            <w:r w:rsidRPr="00DC0DAE">
              <w:rPr>
                <w:rFonts w:eastAsia="Arial"/>
                <w:spacing w:val="16"/>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l</w:t>
            </w:r>
            <w:r w:rsidRPr="00DC0DAE">
              <w:rPr>
                <w:rFonts w:eastAsia="Arial"/>
                <w:spacing w:val="-1"/>
                <w:sz w:val="16"/>
                <w:szCs w:val="16"/>
                <w:lang w:val="en-US" w:eastAsia="en-US"/>
              </w:rPr>
              <w:t>a</w:t>
            </w:r>
            <w:r w:rsidRPr="00DC0DAE">
              <w:rPr>
                <w:rFonts w:eastAsia="Arial"/>
                <w:spacing w:val="1"/>
                <w:sz w:val="16"/>
                <w:szCs w:val="16"/>
                <w:lang w:val="en-US" w:eastAsia="en-US"/>
              </w:rPr>
              <w:t>n</w:t>
            </w:r>
            <w:r w:rsidRPr="00DC0DAE">
              <w:rPr>
                <w:rFonts w:eastAsia="Arial"/>
                <w:sz w:val="16"/>
                <w:szCs w:val="16"/>
                <w:lang w:val="en-US" w:eastAsia="en-US"/>
              </w:rPr>
              <w:t>t</w:t>
            </w:r>
            <w:r w:rsidRPr="00DC0DAE">
              <w:rPr>
                <w:rFonts w:eastAsia="Arial"/>
                <w:spacing w:val="-1"/>
                <w:sz w:val="16"/>
                <w:szCs w:val="16"/>
                <w:lang w:val="en-US" w:eastAsia="en-US"/>
              </w:rPr>
              <w:t>a</w:t>
            </w:r>
            <w:r w:rsidRPr="00DC0DAE">
              <w:rPr>
                <w:rFonts w:eastAsia="Arial"/>
                <w:spacing w:val="1"/>
                <w:sz w:val="16"/>
                <w:szCs w:val="16"/>
                <w:lang w:val="en-US" w:eastAsia="en-US"/>
              </w:rPr>
              <w:t>r</w:t>
            </w:r>
            <w:r w:rsidRPr="00DC0DAE">
              <w:rPr>
                <w:rFonts w:eastAsia="Arial"/>
                <w:sz w:val="16"/>
                <w:szCs w:val="16"/>
                <w:lang w:val="en-US" w:eastAsia="en-US"/>
              </w:rPr>
              <w:t>e</w:t>
            </w:r>
            <w:r w:rsidRPr="00DC0DAE">
              <w:rPr>
                <w:rFonts w:eastAsia="Arial"/>
                <w:spacing w:val="10"/>
                <w:sz w:val="16"/>
                <w:szCs w:val="16"/>
                <w:lang w:val="en-US" w:eastAsia="en-US"/>
              </w:rPr>
              <w:t xml:space="preserve"> </w:t>
            </w:r>
            <w:r w:rsidRPr="00DC0DAE">
              <w:rPr>
                <w:rFonts w:eastAsia="Arial"/>
                <w:sz w:val="16"/>
                <w:szCs w:val="16"/>
                <w:lang w:val="en-US" w:eastAsia="en-US"/>
              </w:rPr>
              <w:t>a</w:t>
            </w:r>
            <w:r w:rsidRPr="00DC0DAE">
              <w:rPr>
                <w:rFonts w:eastAsia="Arial"/>
                <w:spacing w:val="14"/>
                <w:sz w:val="16"/>
                <w:szCs w:val="16"/>
                <w:lang w:val="en-US" w:eastAsia="en-US"/>
              </w:rPr>
              <w:t xml:space="preserve"> </w:t>
            </w:r>
            <w:r w:rsidRPr="00DC0DAE">
              <w:rPr>
                <w:rFonts w:eastAsia="Arial"/>
                <w:spacing w:val="-1"/>
                <w:sz w:val="16"/>
                <w:szCs w:val="16"/>
                <w:lang w:val="en-US" w:eastAsia="en-US"/>
              </w:rPr>
              <w:t>u</w:t>
            </w:r>
            <w:r w:rsidRPr="00DC0DAE">
              <w:rPr>
                <w:rFonts w:eastAsia="Arial"/>
                <w:spacing w:val="2"/>
                <w:sz w:val="16"/>
                <w:szCs w:val="16"/>
                <w:lang w:val="en-US" w:eastAsia="en-US"/>
              </w:rPr>
              <w:t>n</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12"/>
                <w:sz w:val="16"/>
                <w:szCs w:val="16"/>
                <w:lang w:val="en-US" w:eastAsia="en-US"/>
              </w:rPr>
              <w:t xml:space="preserve"> </w:t>
            </w:r>
            <w:r w:rsidRPr="00DC0DAE">
              <w:rPr>
                <w:rFonts w:eastAsia="Arial"/>
                <w:spacing w:val="1"/>
                <w:sz w:val="16"/>
                <w:szCs w:val="16"/>
                <w:lang w:val="en-US" w:eastAsia="en-US"/>
              </w:rPr>
              <w:t>s</w:t>
            </w:r>
            <w:r w:rsidRPr="00DC0DAE">
              <w:rPr>
                <w:rFonts w:eastAsia="Arial"/>
                <w:spacing w:val="-1"/>
                <w:sz w:val="16"/>
                <w:szCs w:val="16"/>
                <w:lang w:val="en-US" w:eastAsia="en-US"/>
              </w:rPr>
              <w:t>c</w:t>
            </w:r>
            <w:r w:rsidRPr="00DC0DAE">
              <w:rPr>
                <w:rFonts w:eastAsia="Arial"/>
                <w:spacing w:val="1"/>
                <w:sz w:val="16"/>
                <w:szCs w:val="16"/>
                <w:lang w:val="en-US" w:eastAsia="en-US"/>
              </w:rPr>
              <w:t>he</w:t>
            </w:r>
            <w:r w:rsidRPr="00DC0DAE">
              <w:rPr>
                <w:rFonts w:eastAsia="Arial"/>
                <w:spacing w:val="-2"/>
                <w:sz w:val="16"/>
                <w:szCs w:val="16"/>
                <w:lang w:val="en-US" w:eastAsia="en-US"/>
              </w:rPr>
              <w:t>m</w:t>
            </w:r>
            <w:r w:rsidRPr="00DC0DAE">
              <w:rPr>
                <w:rFonts w:eastAsia="Arial"/>
                <w:sz w:val="16"/>
                <w:szCs w:val="16"/>
                <w:lang w:val="en-US" w:eastAsia="en-US"/>
              </w:rPr>
              <w:t>e</w:t>
            </w:r>
            <w:r w:rsidRPr="00DC0DAE">
              <w:rPr>
                <w:rFonts w:eastAsia="Arial"/>
                <w:spacing w:val="10"/>
                <w:sz w:val="16"/>
                <w:szCs w:val="16"/>
                <w:lang w:val="en-US" w:eastAsia="en-US"/>
              </w:rPr>
              <w:t xml:space="preserve"> </w:t>
            </w:r>
            <w:r w:rsidRPr="00DC0DAE">
              <w:rPr>
                <w:rFonts w:eastAsia="Arial"/>
                <w:spacing w:val="-1"/>
                <w:sz w:val="16"/>
                <w:szCs w:val="16"/>
                <w:lang w:val="en-US" w:eastAsia="en-US"/>
              </w:rPr>
              <w:t>g</w:t>
            </w:r>
            <w:r w:rsidRPr="00DC0DAE">
              <w:rPr>
                <w:rFonts w:eastAsia="Arial"/>
                <w:spacing w:val="1"/>
                <w:sz w:val="16"/>
                <w:szCs w:val="16"/>
                <w:lang w:val="en-US" w:eastAsia="en-US"/>
              </w:rPr>
              <w:t>reş</w:t>
            </w:r>
            <w:r w:rsidRPr="00DC0DAE">
              <w:rPr>
                <w:rFonts w:eastAsia="Arial"/>
                <w:sz w:val="16"/>
                <w:szCs w:val="16"/>
                <w:lang w:val="en-US" w:eastAsia="en-US"/>
              </w:rPr>
              <w:t>i</w:t>
            </w:r>
            <w:r w:rsidRPr="00DC0DAE">
              <w:rPr>
                <w:rFonts w:eastAsia="Arial"/>
                <w:spacing w:val="-1"/>
                <w:sz w:val="16"/>
                <w:szCs w:val="16"/>
                <w:lang w:val="en-US" w:eastAsia="en-US"/>
              </w:rPr>
              <w:t>t</w:t>
            </w:r>
            <w:r w:rsidRPr="00DC0DAE">
              <w:rPr>
                <w:rFonts w:eastAsia="Arial"/>
                <w:spacing w:val="1"/>
                <w:sz w:val="16"/>
                <w:szCs w:val="16"/>
                <w:lang w:val="en-US" w:eastAsia="en-US"/>
              </w:rPr>
              <w:t>e</w:t>
            </w:r>
            <w:r w:rsidRPr="00DC0DAE">
              <w:rPr>
                <w:rFonts w:eastAsia="Arial"/>
                <w:sz w:val="16"/>
                <w:szCs w:val="16"/>
                <w:lang w:val="en-US" w:eastAsia="en-US"/>
              </w:rPr>
              <w:t>,</w:t>
            </w:r>
            <w:r w:rsidRPr="00DC0DAE">
              <w:rPr>
                <w:rFonts w:eastAsia="Arial"/>
                <w:spacing w:val="10"/>
                <w:sz w:val="16"/>
                <w:szCs w:val="16"/>
                <w:lang w:val="en-US" w:eastAsia="en-US"/>
              </w:rPr>
              <w:t xml:space="preserve"> </w:t>
            </w:r>
            <w:r w:rsidRPr="00DC0DAE">
              <w:rPr>
                <w:rFonts w:eastAsia="Arial"/>
                <w:spacing w:val="1"/>
                <w:sz w:val="16"/>
                <w:szCs w:val="16"/>
                <w:lang w:val="en-US" w:eastAsia="en-US"/>
              </w:rPr>
              <w:t>n</w:t>
            </w:r>
            <w:r w:rsidRPr="00DC0DAE">
              <w:rPr>
                <w:rFonts w:eastAsia="Arial"/>
                <w:spacing w:val="-1"/>
                <w:sz w:val="16"/>
                <w:szCs w:val="16"/>
                <w:lang w:val="en-US" w:eastAsia="en-US"/>
              </w:rPr>
              <w:t>e</w:t>
            </w:r>
            <w:r w:rsidRPr="00DC0DAE">
              <w:rPr>
                <w:rFonts w:eastAsia="Arial"/>
                <w:sz w:val="16"/>
                <w:szCs w:val="16"/>
                <w:lang w:val="en-US" w:eastAsia="en-US"/>
              </w:rPr>
              <w:t>ţi</w:t>
            </w:r>
            <w:r w:rsidRPr="00DC0DAE">
              <w:rPr>
                <w:rFonts w:eastAsia="Arial"/>
                <w:spacing w:val="-1"/>
                <w:sz w:val="16"/>
                <w:szCs w:val="16"/>
                <w:lang w:val="en-US" w:eastAsia="en-US"/>
              </w:rPr>
              <w:t>n</w:t>
            </w:r>
            <w:r w:rsidRPr="00DC0DAE">
              <w:rPr>
                <w:rFonts w:eastAsia="Arial"/>
                <w:spacing w:val="1"/>
                <w:sz w:val="16"/>
                <w:szCs w:val="16"/>
                <w:lang w:val="en-US" w:eastAsia="en-US"/>
              </w:rPr>
              <w:t>â</w:t>
            </w:r>
            <w:r w:rsidRPr="00DC0DAE">
              <w:rPr>
                <w:rFonts w:eastAsia="Arial"/>
                <w:spacing w:val="-1"/>
                <w:sz w:val="16"/>
                <w:szCs w:val="16"/>
                <w:lang w:val="en-US" w:eastAsia="en-US"/>
              </w:rPr>
              <w:t>n</w:t>
            </w:r>
            <w:r w:rsidRPr="00DC0DAE">
              <w:rPr>
                <w:rFonts w:eastAsia="Arial"/>
                <w:sz w:val="16"/>
                <w:szCs w:val="16"/>
                <w:lang w:val="en-US" w:eastAsia="en-US"/>
              </w:rPr>
              <w:t>d</w:t>
            </w:r>
            <w:r w:rsidRPr="00DC0DAE">
              <w:rPr>
                <w:rFonts w:eastAsia="Arial"/>
                <w:spacing w:val="10"/>
                <w:sz w:val="16"/>
                <w:szCs w:val="16"/>
                <w:lang w:val="en-US" w:eastAsia="en-US"/>
              </w:rPr>
              <w:t xml:space="preserve"> </w:t>
            </w:r>
            <w:r w:rsidRPr="00DC0DAE">
              <w:rPr>
                <w:rFonts w:eastAsia="Arial"/>
                <w:spacing w:val="1"/>
                <w:sz w:val="16"/>
                <w:szCs w:val="16"/>
                <w:lang w:val="en-US" w:eastAsia="en-US"/>
              </w:rPr>
              <w:t>c</w:t>
            </w:r>
            <w:r w:rsidRPr="00DC0DAE">
              <w:rPr>
                <w:rFonts w:eastAsia="Arial"/>
                <w:spacing w:val="-1"/>
                <w:sz w:val="16"/>
                <w:szCs w:val="16"/>
                <w:lang w:val="en-US" w:eastAsia="en-US"/>
              </w:rPr>
              <w:t>o</w:t>
            </w:r>
            <w:r w:rsidRPr="00DC0DAE">
              <w:rPr>
                <w:rFonts w:eastAsia="Arial"/>
                <w:spacing w:val="1"/>
                <w:sz w:val="16"/>
                <w:szCs w:val="16"/>
                <w:lang w:val="en-US" w:eastAsia="en-US"/>
              </w:rPr>
              <w:t>n</w:t>
            </w:r>
            <w:r w:rsidRPr="00DC0DAE">
              <w:rPr>
                <w:rFonts w:eastAsia="Arial"/>
                <w:sz w:val="16"/>
                <w:szCs w:val="16"/>
                <w:lang w:val="en-US" w:eastAsia="en-US"/>
              </w:rPr>
              <w:t>t</w:t>
            </w:r>
            <w:r w:rsidRPr="00DC0DAE">
              <w:rPr>
                <w:rFonts w:eastAsia="Arial"/>
                <w:spacing w:val="12"/>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14"/>
                <w:sz w:val="16"/>
                <w:szCs w:val="16"/>
                <w:lang w:val="en-US" w:eastAsia="en-US"/>
              </w:rPr>
              <w:t xml:space="preserve"> </w:t>
            </w:r>
            <w:r w:rsidRPr="00DC0DAE">
              <w:rPr>
                <w:rFonts w:eastAsia="Arial"/>
                <w:spacing w:val="-1"/>
                <w:sz w:val="16"/>
                <w:szCs w:val="16"/>
                <w:lang w:val="en-US" w:eastAsia="en-US"/>
              </w:rPr>
              <w:t>g</w:t>
            </w:r>
            <w:r w:rsidRPr="00DC0DAE">
              <w:rPr>
                <w:rFonts w:eastAsia="Arial"/>
                <w:spacing w:val="1"/>
                <w:sz w:val="16"/>
                <w:szCs w:val="16"/>
                <w:lang w:val="en-US" w:eastAsia="en-US"/>
              </w:rPr>
              <w:t>r</w:t>
            </w:r>
            <w:r w:rsidRPr="00DC0DAE">
              <w:rPr>
                <w:rFonts w:eastAsia="Arial"/>
                <w:spacing w:val="-1"/>
                <w:sz w:val="16"/>
                <w:szCs w:val="16"/>
                <w:lang w:val="en-US" w:eastAsia="en-US"/>
              </w:rPr>
              <w:t>ad</w:t>
            </w:r>
            <w:r w:rsidRPr="00DC0DAE">
              <w:rPr>
                <w:rFonts w:eastAsia="Arial"/>
                <w:spacing w:val="1"/>
                <w:sz w:val="16"/>
                <w:szCs w:val="16"/>
                <w:lang w:val="en-US" w:eastAsia="en-US"/>
              </w:rPr>
              <w:t>u</w:t>
            </w:r>
            <w:r w:rsidRPr="00DC0DAE">
              <w:rPr>
                <w:rFonts w:eastAsia="Arial"/>
                <w:sz w:val="16"/>
                <w:szCs w:val="16"/>
                <w:lang w:val="en-US" w:eastAsia="en-US"/>
              </w:rPr>
              <w:t>l</w:t>
            </w:r>
            <w:r w:rsidRPr="00DC0DAE">
              <w:rPr>
                <w:rFonts w:eastAsia="Arial"/>
                <w:spacing w:val="12"/>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14"/>
                <w:sz w:val="16"/>
                <w:szCs w:val="16"/>
                <w:lang w:val="en-US" w:eastAsia="en-US"/>
              </w:rPr>
              <w:t xml:space="preserve"> </w:t>
            </w:r>
            <w:r w:rsidRPr="00DC0DAE">
              <w:rPr>
                <w:rFonts w:eastAsia="Arial"/>
                <w:spacing w:val="-1"/>
                <w:sz w:val="16"/>
                <w:szCs w:val="16"/>
                <w:lang w:val="en-US" w:eastAsia="en-US"/>
              </w:rPr>
              <w:t>su</w:t>
            </w:r>
            <w:r w:rsidRPr="00DC0DAE">
              <w:rPr>
                <w:rFonts w:eastAsia="Arial"/>
                <w:spacing w:val="1"/>
                <w:sz w:val="16"/>
                <w:szCs w:val="16"/>
                <w:lang w:val="en-US" w:eastAsia="en-US"/>
              </w:rPr>
              <w:t>po</w:t>
            </w:r>
            <w:r w:rsidRPr="00DC0DAE">
              <w:rPr>
                <w:rFonts w:eastAsia="Arial"/>
                <w:sz w:val="16"/>
                <w:szCs w:val="16"/>
                <w:lang w:val="en-US" w:eastAsia="en-US"/>
              </w:rPr>
              <w:t>r</w:t>
            </w:r>
            <w:r w:rsidRPr="00DC0DAE">
              <w:rPr>
                <w:rFonts w:eastAsia="Arial"/>
                <w:spacing w:val="-1"/>
                <w:sz w:val="16"/>
                <w:szCs w:val="16"/>
                <w:lang w:val="en-US" w:eastAsia="en-US"/>
              </w:rPr>
              <w:t>tab</w:t>
            </w:r>
            <w:r w:rsidRPr="00DC0DAE">
              <w:rPr>
                <w:rFonts w:eastAsia="Arial"/>
                <w:spacing w:val="1"/>
                <w:sz w:val="16"/>
                <w:szCs w:val="16"/>
                <w:lang w:val="en-US" w:eastAsia="en-US"/>
              </w:rPr>
              <w:t>i</w:t>
            </w:r>
            <w:r w:rsidRPr="00DC0DAE">
              <w:rPr>
                <w:rFonts w:eastAsia="Arial"/>
                <w:spacing w:val="-1"/>
                <w:sz w:val="16"/>
                <w:szCs w:val="16"/>
                <w:lang w:val="en-US" w:eastAsia="en-US"/>
              </w:rPr>
              <w:t>l</w:t>
            </w:r>
            <w:r w:rsidRPr="00DC0DAE">
              <w:rPr>
                <w:rFonts w:eastAsia="Arial"/>
                <w:spacing w:val="1"/>
                <w:sz w:val="16"/>
                <w:szCs w:val="16"/>
                <w:lang w:val="en-US" w:eastAsia="en-US"/>
              </w:rPr>
              <w:t>it</w:t>
            </w:r>
            <w:r w:rsidRPr="00DC0DAE">
              <w:rPr>
                <w:rFonts w:eastAsia="Arial"/>
                <w:spacing w:val="-1"/>
                <w:sz w:val="16"/>
                <w:szCs w:val="16"/>
                <w:lang w:val="en-US" w:eastAsia="en-US"/>
              </w:rPr>
              <w:t>at</w:t>
            </w:r>
            <w:r w:rsidRPr="00DC0DAE">
              <w:rPr>
                <w:rFonts w:eastAsia="Arial"/>
                <w:sz w:val="16"/>
                <w:szCs w:val="16"/>
                <w:lang w:val="en-US" w:eastAsia="en-US"/>
              </w:rPr>
              <w:t>e</w:t>
            </w:r>
            <w:r w:rsidRPr="00DC0DAE">
              <w:rPr>
                <w:rFonts w:eastAsia="Arial"/>
                <w:spacing w:val="5"/>
                <w:sz w:val="16"/>
                <w:szCs w:val="16"/>
                <w:lang w:val="en-US" w:eastAsia="en-US"/>
              </w:rPr>
              <w:t xml:space="preserve"> </w:t>
            </w:r>
            <w:r w:rsidRPr="00DC0DAE">
              <w:rPr>
                <w:rFonts w:eastAsia="Arial"/>
                <w:sz w:val="16"/>
                <w:szCs w:val="16"/>
                <w:lang w:val="en-US" w:eastAsia="en-US"/>
              </w:rPr>
              <w:t>a</w:t>
            </w:r>
            <w:r w:rsidRPr="00DC0DAE">
              <w:rPr>
                <w:rFonts w:eastAsia="Arial"/>
                <w:spacing w:val="15"/>
                <w:sz w:val="16"/>
                <w:szCs w:val="16"/>
                <w:lang w:val="en-US" w:eastAsia="en-US"/>
              </w:rPr>
              <w:t xml:space="preserve"> </w:t>
            </w:r>
            <w:r w:rsidRPr="00DC0DAE">
              <w:rPr>
                <w:rFonts w:eastAsia="Arial"/>
                <w:spacing w:val="-1"/>
                <w:sz w:val="16"/>
                <w:szCs w:val="16"/>
                <w:lang w:val="en-US" w:eastAsia="en-US"/>
              </w:rPr>
              <w:t>h</w:t>
            </w:r>
            <w:r w:rsidRPr="00DC0DAE">
              <w:rPr>
                <w:rFonts w:eastAsia="Arial"/>
                <w:spacing w:val="1"/>
                <w:sz w:val="16"/>
                <w:szCs w:val="16"/>
                <w:lang w:val="en-US" w:eastAsia="en-US"/>
              </w:rPr>
              <w:t>a</w:t>
            </w:r>
            <w:r w:rsidRPr="00DC0DAE">
              <w:rPr>
                <w:rFonts w:eastAsia="Arial"/>
                <w:spacing w:val="-1"/>
                <w:sz w:val="16"/>
                <w:szCs w:val="16"/>
                <w:lang w:val="en-US" w:eastAsia="en-US"/>
              </w:rPr>
              <w:t>b</w:t>
            </w:r>
            <w:r w:rsidRPr="00DC0DAE">
              <w:rPr>
                <w:rFonts w:eastAsia="Arial"/>
                <w:spacing w:val="1"/>
                <w:sz w:val="16"/>
                <w:szCs w:val="16"/>
                <w:lang w:val="en-US" w:eastAsia="en-US"/>
              </w:rPr>
              <w:t>i</w:t>
            </w:r>
            <w:r w:rsidRPr="00DC0DAE">
              <w:rPr>
                <w:rFonts w:eastAsia="Arial"/>
                <w:sz w:val="16"/>
                <w:szCs w:val="16"/>
                <w:lang w:val="en-US" w:eastAsia="en-US"/>
              </w:rPr>
              <w:t>t</w:t>
            </w:r>
            <w:r w:rsidRPr="00DC0DAE">
              <w:rPr>
                <w:rFonts w:eastAsia="Arial"/>
                <w:spacing w:val="1"/>
                <w:sz w:val="16"/>
                <w:szCs w:val="16"/>
                <w:lang w:val="en-US" w:eastAsia="en-US"/>
              </w:rPr>
              <w:t>a</w:t>
            </w:r>
            <w:r w:rsidRPr="00DC0DAE">
              <w:rPr>
                <w:rFonts w:eastAsia="Arial"/>
                <w:spacing w:val="-1"/>
                <w:sz w:val="16"/>
                <w:szCs w:val="16"/>
                <w:lang w:val="en-US" w:eastAsia="en-US"/>
              </w:rPr>
              <w:t>tu</w:t>
            </w:r>
            <w:r w:rsidRPr="00DC0DAE">
              <w:rPr>
                <w:rFonts w:eastAsia="Arial"/>
                <w:spacing w:val="1"/>
                <w:sz w:val="16"/>
                <w:szCs w:val="16"/>
                <w:lang w:val="en-US" w:eastAsia="en-US"/>
              </w:rPr>
              <w:t>lu</w:t>
            </w:r>
            <w:r w:rsidRPr="00DC0DAE">
              <w:rPr>
                <w:rFonts w:eastAsia="Arial"/>
                <w:sz w:val="16"/>
                <w:szCs w:val="16"/>
                <w:lang w:val="en-US" w:eastAsia="en-US"/>
              </w:rPr>
              <w:t>i</w:t>
            </w:r>
            <w:r w:rsidRPr="00DC0DAE">
              <w:rPr>
                <w:rFonts w:eastAsia="Arial"/>
                <w:spacing w:val="7"/>
                <w:sz w:val="16"/>
                <w:szCs w:val="16"/>
                <w:lang w:val="en-US" w:eastAsia="en-US"/>
              </w:rPr>
              <w:t xml:space="preserve"> </w:t>
            </w:r>
            <w:r w:rsidRPr="00DC0DAE">
              <w:rPr>
                <w:rFonts w:eastAsia="Arial"/>
                <w:spacing w:val="-1"/>
                <w:sz w:val="16"/>
                <w:szCs w:val="16"/>
                <w:lang w:val="en-US" w:eastAsia="en-US"/>
              </w:rPr>
              <w:t>p</w:t>
            </w:r>
            <w:r w:rsidRPr="00DC0DAE">
              <w:rPr>
                <w:rFonts w:eastAsia="Arial"/>
                <w:spacing w:val="1"/>
                <w:sz w:val="16"/>
                <w:szCs w:val="16"/>
                <w:lang w:val="en-US" w:eastAsia="en-US"/>
              </w:rPr>
              <w:t>l</w:t>
            </w:r>
            <w:r w:rsidRPr="00DC0DAE">
              <w:rPr>
                <w:rFonts w:eastAsia="Arial"/>
                <w:spacing w:val="-1"/>
                <w:sz w:val="16"/>
                <w:szCs w:val="16"/>
                <w:lang w:val="en-US" w:eastAsia="en-US"/>
              </w:rPr>
              <w:t>u</w:t>
            </w:r>
            <w:r w:rsidRPr="00DC0DAE">
              <w:rPr>
                <w:rFonts w:eastAsia="Arial"/>
                <w:sz w:val="16"/>
                <w:szCs w:val="16"/>
                <w:lang w:val="en-US" w:eastAsia="en-US"/>
              </w:rPr>
              <w:t xml:space="preserve">s </w:t>
            </w:r>
            <w:r w:rsidRPr="00DC0DAE">
              <w:rPr>
                <w:rFonts w:eastAsia="Arial"/>
                <w:spacing w:val="-1"/>
                <w:sz w:val="16"/>
                <w:szCs w:val="16"/>
                <w:lang w:val="en-US" w:eastAsia="en-US"/>
              </w:rPr>
              <w:t>ne</w:t>
            </w:r>
            <w:r w:rsidRPr="00DC0DAE">
              <w:rPr>
                <w:rFonts w:eastAsia="Arial"/>
                <w:spacing w:val="1"/>
                <w:sz w:val="16"/>
                <w:szCs w:val="16"/>
                <w:lang w:val="en-US" w:eastAsia="en-US"/>
              </w:rPr>
              <w:t>va</w:t>
            </w:r>
            <w:r w:rsidRPr="00DC0DAE">
              <w:rPr>
                <w:rFonts w:eastAsia="Arial"/>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1"/>
                <w:sz w:val="16"/>
                <w:szCs w:val="16"/>
                <w:lang w:val="en-US" w:eastAsia="en-US"/>
              </w:rPr>
              <w:t>i</w:t>
            </w:r>
            <w:r w:rsidRPr="00DC0DAE">
              <w:rPr>
                <w:rFonts w:eastAsia="Arial"/>
                <w:sz w:val="16"/>
                <w:szCs w:val="16"/>
                <w:lang w:val="en-US" w:eastAsia="en-US"/>
              </w:rPr>
              <w:t>fi</w:t>
            </w:r>
            <w:r w:rsidRPr="00DC0DAE">
              <w:rPr>
                <w:rFonts w:eastAsia="Arial"/>
                <w:spacing w:val="1"/>
                <w:sz w:val="16"/>
                <w:szCs w:val="16"/>
                <w:lang w:val="en-US" w:eastAsia="en-US"/>
              </w:rPr>
              <w:t>c</w:t>
            </w:r>
            <w:r w:rsidRPr="00DC0DAE">
              <w:rPr>
                <w:rFonts w:eastAsia="Arial"/>
                <w:spacing w:val="-1"/>
                <w:sz w:val="16"/>
                <w:szCs w:val="16"/>
                <w:lang w:val="en-US" w:eastAsia="en-US"/>
              </w:rPr>
              <w:t>a</w:t>
            </w:r>
            <w:r w:rsidRPr="00DC0DAE">
              <w:rPr>
                <w:rFonts w:eastAsia="Arial"/>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a</w:t>
            </w:r>
            <w:r w:rsidRPr="00DC0DAE">
              <w:rPr>
                <w:rFonts w:eastAsia="Arial"/>
                <w:spacing w:val="-10"/>
                <w:sz w:val="16"/>
                <w:szCs w:val="16"/>
                <w:lang w:val="en-US" w:eastAsia="en-US"/>
              </w:rPr>
              <w:t xml:space="preserve"> </w:t>
            </w:r>
            <w:r w:rsidRPr="00DC0DAE">
              <w:rPr>
                <w:rFonts w:eastAsia="Arial"/>
                <w:sz w:val="16"/>
                <w:szCs w:val="16"/>
                <w:lang w:val="en-US" w:eastAsia="en-US"/>
              </w:rPr>
              <w:t>la</w:t>
            </w:r>
            <w:r w:rsidRPr="00DC0DAE">
              <w:rPr>
                <w:rFonts w:eastAsia="Arial"/>
                <w:spacing w:val="-1"/>
                <w:sz w:val="16"/>
                <w:szCs w:val="16"/>
                <w:lang w:val="en-US" w:eastAsia="en-US"/>
              </w:rPr>
              <w:t xml:space="preserve"> m</w:t>
            </w:r>
            <w:r w:rsidRPr="00DC0DAE">
              <w:rPr>
                <w:rFonts w:eastAsia="Arial"/>
                <w:spacing w:val="1"/>
                <w:sz w:val="16"/>
                <w:szCs w:val="16"/>
                <w:lang w:val="en-US" w:eastAsia="en-US"/>
              </w:rPr>
              <w:t>a</w:t>
            </w:r>
            <w:r w:rsidRPr="00DC0DAE">
              <w:rPr>
                <w:rFonts w:eastAsia="Arial"/>
                <w:spacing w:val="-1"/>
                <w:sz w:val="16"/>
                <w:szCs w:val="16"/>
                <w:lang w:val="en-US" w:eastAsia="en-US"/>
              </w:rPr>
              <w:t>x</w:t>
            </w:r>
            <w:r w:rsidRPr="00DC0DAE">
              <w:rPr>
                <w:rFonts w:eastAsia="Arial"/>
                <w:spacing w:val="1"/>
                <w:sz w:val="16"/>
                <w:szCs w:val="16"/>
                <w:lang w:val="en-US" w:eastAsia="en-US"/>
              </w:rPr>
              <w:t>i</w:t>
            </w:r>
            <w:r w:rsidRPr="00DC0DAE">
              <w:rPr>
                <w:rFonts w:eastAsia="Arial"/>
                <w:sz w:val="16"/>
                <w:szCs w:val="16"/>
                <w:lang w:val="en-US" w:eastAsia="en-US"/>
              </w:rPr>
              <w:t>m</w:t>
            </w:r>
            <w:r w:rsidRPr="00DC0DAE">
              <w:rPr>
                <w:rFonts w:eastAsia="Arial"/>
                <w:spacing w:val="-6"/>
                <w:sz w:val="16"/>
                <w:szCs w:val="16"/>
                <w:lang w:val="en-US" w:eastAsia="en-US"/>
              </w:rPr>
              <w:t xml:space="preserve"> </w:t>
            </w:r>
            <w:r w:rsidRPr="00DC0DAE">
              <w:rPr>
                <w:rFonts w:eastAsia="Arial"/>
                <w:sz w:val="16"/>
                <w:szCs w:val="16"/>
                <w:lang w:val="en-US" w:eastAsia="en-US"/>
              </w:rPr>
              <w:t>a</w:t>
            </w:r>
            <w:r w:rsidRPr="00DC0DAE">
              <w:rPr>
                <w:rFonts w:eastAsia="Arial"/>
                <w:spacing w:val="-1"/>
                <w:sz w:val="16"/>
                <w:szCs w:val="16"/>
                <w:lang w:val="en-US" w:eastAsia="en-US"/>
              </w:rPr>
              <w:t xml:space="preserve"> s</w:t>
            </w:r>
            <w:r w:rsidRPr="00DC0DAE">
              <w:rPr>
                <w:rFonts w:eastAsia="Arial"/>
                <w:spacing w:val="1"/>
                <w:sz w:val="16"/>
                <w:szCs w:val="16"/>
                <w:lang w:val="en-US" w:eastAsia="en-US"/>
              </w:rPr>
              <w:t>e</w:t>
            </w:r>
            <w:r w:rsidRPr="00DC0DAE">
              <w:rPr>
                <w:rFonts w:eastAsia="Arial"/>
                <w:spacing w:val="-1"/>
                <w:sz w:val="16"/>
                <w:szCs w:val="16"/>
                <w:lang w:val="en-US" w:eastAsia="en-US"/>
              </w:rPr>
              <w:t>m</w:t>
            </w:r>
            <w:r w:rsidRPr="00DC0DAE">
              <w:rPr>
                <w:rFonts w:eastAsia="Arial"/>
                <w:spacing w:val="1"/>
                <w:sz w:val="16"/>
                <w:szCs w:val="16"/>
                <w:lang w:val="en-US" w:eastAsia="en-US"/>
              </w:rPr>
              <w:t>i</w:t>
            </w:r>
            <w:r w:rsidRPr="00DC0DAE">
              <w:rPr>
                <w:rFonts w:eastAsia="Arial"/>
                <w:spacing w:val="-1"/>
                <w:sz w:val="16"/>
                <w:szCs w:val="16"/>
                <w:lang w:val="en-US" w:eastAsia="en-US"/>
              </w:rPr>
              <w:t>n</w:t>
            </w:r>
            <w:r w:rsidRPr="00DC0DAE">
              <w:rPr>
                <w:rFonts w:eastAsia="Arial"/>
                <w:spacing w:val="1"/>
                <w:sz w:val="16"/>
                <w:szCs w:val="16"/>
                <w:lang w:val="en-US" w:eastAsia="en-US"/>
              </w:rPr>
              <w:t>ţ</w:t>
            </w:r>
            <w:r w:rsidRPr="00DC0DAE">
              <w:rPr>
                <w:rFonts w:eastAsia="Arial"/>
                <w:sz w:val="16"/>
                <w:szCs w:val="16"/>
                <w:lang w:val="en-US" w:eastAsia="en-US"/>
              </w:rPr>
              <w:t>i</w:t>
            </w:r>
            <w:r w:rsidRPr="00DC0DAE">
              <w:rPr>
                <w:rFonts w:eastAsia="Arial"/>
                <w:spacing w:val="-1"/>
                <w:sz w:val="16"/>
                <w:szCs w:val="16"/>
                <w:lang w:val="en-US" w:eastAsia="en-US"/>
              </w:rPr>
              <w:t>şu</w:t>
            </w:r>
            <w:r w:rsidRPr="00DC0DAE">
              <w:rPr>
                <w:rFonts w:eastAsia="Arial"/>
                <w:sz w:val="16"/>
                <w:szCs w:val="16"/>
                <w:lang w:val="en-US" w:eastAsia="en-US"/>
              </w:rPr>
              <w:t>r</w:t>
            </w:r>
            <w:r w:rsidRPr="00DC0DAE">
              <w:rPr>
                <w:rFonts w:eastAsia="Arial"/>
                <w:spacing w:val="1"/>
                <w:sz w:val="16"/>
                <w:szCs w:val="16"/>
                <w:lang w:val="en-US" w:eastAsia="en-US"/>
              </w:rPr>
              <w:t>i</w:t>
            </w:r>
            <w:r w:rsidRPr="00DC0DAE">
              <w:rPr>
                <w:rFonts w:eastAsia="Arial"/>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11"/>
                <w:sz w:val="16"/>
                <w:szCs w:val="16"/>
                <w:lang w:val="en-US" w:eastAsia="en-US"/>
              </w:rPr>
              <w:t xml:space="preserve"> </w:t>
            </w:r>
            <w:r w:rsidRPr="00DC0DAE">
              <w:rPr>
                <w:rFonts w:eastAsia="Arial"/>
                <w:spacing w:val="1"/>
                <w:sz w:val="16"/>
                <w:szCs w:val="16"/>
                <w:lang w:val="en-US" w:eastAsia="en-US"/>
              </w:rPr>
              <w:t>n</w:t>
            </w:r>
            <w:r w:rsidRPr="00DC0DAE">
              <w:rPr>
                <w:rFonts w:eastAsia="Arial"/>
                <w:spacing w:val="-1"/>
                <w:sz w:val="16"/>
                <w:szCs w:val="16"/>
                <w:lang w:val="en-US" w:eastAsia="en-US"/>
              </w:rPr>
              <w:t>a</w:t>
            </w:r>
            <w:r w:rsidRPr="00DC0DAE">
              <w:rPr>
                <w:rFonts w:eastAsia="Arial"/>
                <w:spacing w:val="1"/>
                <w:sz w:val="16"/>
                <w:szCs w:val="16"/>
                <w:lang w:val="en-US" w:eastAsia="en-US"/>
              </w:rPr>
              <w:t>t</w:t>
            </w:r>
            <w:r w:rsidRPr="00DC0DAE">
              <w:rPr>
                <w:rFonts w:eastAsia="Arial"/>
                <w:spacing w:val="-1"/>
                <w:sz w:val="16"/>
                <w:szCs w:val="16"/>
                <w:lang w:val="en-US" w:eastAsia="en-US"/>
              </w:rPr>
              <w:t>u</w:t>
            </w:r>
            <w:r w:rsidRPr="00DC0DAE">
              <w:rPr>
                <w:rFonts w:eastAsia="Arial"/>
                <w:sz w:val="16"/>
                <w:szCs w:val="16"/>
                <w:lang w:val="en-US" w:eastAsia="en-US"/>
              </w:rPr>
              <w:t>r</w:t>
            </w:r>
            <w:r w:rsidRPr="00DC0DAE">
              <w:rPr>
                <w:rFonts w:eastAsia="Arial"/>
                <w:spacing w:val="-1"/>
                <w:sz w:val="16"/>
                <w:szCs w:val="16"/>
                <w:lang w:val="en-US" w:eastAsia="en-US"/>
              </w:rPr>
              <w:t>a</w:t>
            </w:r>
            <w:r w:rsidRPr="00DC0DAE">
              <w:rPr>
                <w:rFonts w:eastAsia="Arial"/>
                <w:spacing w:val="1"/>
                <w:sz w:val="16"/>
                <w:szCs w:val="16"/>
                <w:lang w:val="en-US" w:eastAsia="en-US"/>
              </w:rPr>
              <w:t>l</w:t>
            </w:r>
            <w:r w:rsidRPr="00DC0DAE">
              <w:rPr>
                <w:rFonts w:eastAsia="Arial"/>
                <w:sz w:val="16"/>
                <w:szCs w:val="16"/>
                <w:lang w:val="en-US" w:eastAsia="en-US"/>
              </w:rPr>
              <w:t>e</w:t>
            </w:r>
            <w:r w:rsidRPr="00DC0DAE">
              <w:rPr>
                <w:rFonts w:eastAsia="Arial"/>
                <w:spacing w:val="-6"/>
                <w:sz w:val="16"/>
                <w:szCs w:val="16"/>
                <w:lang w:val="en-US" w:eastAsia="en-US"/>
              </w:rPr>
              <w:t xml:space="preserve"> </w:t>
            </w:r>
            <w:r w:rsidRPr="00DC0DAE">
              <w:rPr>
                <w:rFonts w:eastAsia="Arial"/>
                <w:spacing w:val="1"/>
                <w:sz w:val="16"/>
                <w:szCs w:val="16"/>
                <w:lang w:val="en-US" w:eastAsia="en-US"/>
              </w:rPr>
              <w:t>e</w:t>
            </w:r>
            <w:r w:rsidRPr="00DC0DAE">
              <w:rPr>
                <w:rFonts w:eastAsia="Arial"/>
                <w:spacing w:val="-2"/>
                <w:sz w:val="16"/>
                <w:szCs w:val="16"/>
                <w:lang w:val="en-US" w:eastAsia="en-US"/>
              </w:rPr>
              <w:t>x</w:t>
            </w:r>
            <w:r w:rsidRPr="00DC0DAE">
              <w:rPr>
                <w:rFonts w:eastAsia="Arial"/>
                <w:sz w:val="16"/>
                <w:szCs w:val="16"/>
                <w:lang w:val="en-US" w:eastAsia="en-US"/>
              </w:rPr>
              <w:t>i</w:t>
            </w:r>
            <w:r w:rsidRPr="00DC0DAE">
              <w:rPr>
                <w:rFonts w:eastAsia="Arial"/>
                <w:spacing w:val="1"/>
                <w:sz w:val="16"/>
                <w:szCs w:val="16"/>
                <w:lang w:val="en-US" w:eastAsia="en-US"/>
              </w:rPr>
              <w:t>s</w:t>
            </w:r>
            <w:r w:rsidRPr="00DC0DAE">
              <w:rPr>
                <w:rFonts w:eastAsia="Arial"/>
                <w:spacing w:val="-1"/>
                <w:sz w:val="16"/>
                <w:szCs w:val="16"/>
                <w:lang w:val="en-US" w:eastAsia="en-US"/>
              </w:rPr>
              <w:t>te</w:t>
            </w:r>
            <w:r w:rsidRPr="00DC0DAE">
              <w:rPr>
                <w:rFonts w:eastAsia="Arial"/>
                <w:spacing w:val="1"/>
                <w:sz w:val="16"/>
                <w:szCs w:val="16"/>
                <w:lang w:val="en-US" w:eastAsia="en-US"/>
              </w:rPr>
              <w:t>nt</w:t>
            </w:r>
            <w:r w:rsidRPr="00DC0DAE">
              <w:rPr>
                <w:rFonts w:eastAsia="Arial"/>
                <w:spacing w:val="-1"/>
                <w:sz w:val="16"/>
                <w:szCs w:val="16"/>
                <w:lang w:val="en-US" w:eastAsia="en-US"/>
              </w:rPr>
              <w:t>e</w:t>
            </w:r>
            <w:r w:rsidRPr="00DC0DAE">
              <w:rPr>
                <w:rFonts w:eastAsia="Arial"/>
                <w:sz w:val="16"/>
                <w:szCs w:val="16"/>
                <w:lang w:val="en-US" w:eastAsia="en-US"/>
              </w:rPr>
              <w:t>;</w:t>
            </w:r>
          </w:p>
          <w:p w14:paraId="0BD15188"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2"/>
                <w:sz w:val="16"/>
                <w:szCs w:val="16"/>
                <w:lang w:val="en-US" w:eastAsia="en-US"/>
              </w:rPr>
              <w:t xml:space="preserve"> </w:t>
            </w:r>
            <w:r w:rsidRPr="00DC0DAE">
              <w:rPr>
                <w:rFonts w:eastAsia="Arial"/>
                <w:spacing w:val="-1"/>
                <w:sz w:val="16"/>
                <w:szCs w:val="16"/>
                <w:lang w:val="en-US" w:eastAsia="en-US"/>
              </w:rPr>
              <w:t>n</w:t>
            </w:r>
            <w:r w:rsidRPr="00DC0DAE">
              <w:rPr>
                <w:rFonts w:eastAsia="Arial"/>
                <w:spacing w:val="1"/>
                <w:sz w:val="16"/>
                <w:szCs w:val="16"/>
                <w:lang w:val="en-US" w:eastAsia="en-US"/>
              </w:rPr>
              <w:t>e</w:t>
            </w:r>
            <w:r w:rsidRPr="00DC0DAE">
              <w:rPr>
                <w:rFonts w:eastAsia="Arial"/>
                <w:spacing w:val="-1"/>
                <w:sz w:val="16"/>
                <w:szCs w:val="16"/>
                <w:lang w:val="en-US" w:eastAsia="en-US"/>
              </w:rPr>
              <w:t>e</w:t>
            </w:r>
            <w:r w:rsidRPr="00DC0DAE">
              <w:rPr>
                <w:rFonts w:eastAsia="Arial"/>
                <w:sz w:val="16"/>
                <w:szCs w:val="16"/>
                <w:lang w:val="en-US" w:eastAsia="en-US"/>
              </w:rPr>
              <w:t>xe</w:t>
            </w:r>
            <w:r w:rsidRPr="00DC0DAE">
              <w:rPr>
                <w:rFonts w:eastAsia="Arial"/>
                <w:spacing w:val="1"/>
                <w:sz w:val="16"/>
                <w:szCs w:val="16"/>
                <w:lang w:val="en-US" w:eastAsia="en-US"/>
              </w:rPr>
              <w:t>cu</w:t>
            </w:r>
            <w:r w:rsidRPr="00DC0DAE">
              <w:rPr>
                <w:rFonts w:eastAsia="Arial"/>
                <w:spacing w:val="-1"/>
                <w:sz w:val="16"/>
                <w:szCs w:val="16"/>
                <w:lang w:val="en-US" w:eastAsia="en-US"/>
              </w:rPr>
              <w:t>t</w:t>
            </w:r>
            <w:r w:rsidRPr="00DC0DAE">
              <w:rPr>
                <w:rFonts w:eastAsia="Arial"/>
                <w:spacing w:val="1"/>
                <w:sz w:val="16"/>
                <w:szCs w:val="16"/>
                <w:lang w:val="en-US" w:eastAsia="en-US"/>
              </w:rPr>
              <w:t>ar</w:t>
            </w:r>
            <w:r w:rsidRPr="00DC0DAE">
              <w:rPr>
                <w:rFonts w:eastAsia="Arial"/>
                <w:sz w:val="16"/>
                <w:szCs w:val="16"/>
                <w:lang w:val="en-US" w:eastAsia="en-US"/>
              </w:rPr>
              <w:t>ea</w:t>
            </w:r>
            <w:r w:rsidRPr="00DC0DAE">
              <w:rPr>
                <w:rFonts w:eastAsia="Arial"/>
                <w:spacing w:val="-7"/>
                <w:sz w:val="16"/>
                <w:szCs w:val="16"/>
                <w:lang w:val="en-US" w:eastAsia="en-US"/>
              </w:rPr>
              <w:t xml:space="preserve"> </w:t>
            </w:r>
            <w:r w:rsidRPr="00DC0DAE">
              <w:rPr>
                <w:rFonts w:eastAsia="Arial"/>
                <w:sz w:val="16"/>
                <w:szCs w:val="16"/>
                <w:lang w:val="en-US" w:eastAsia="en-US"/>
              </w:rPr>
              <w:t>la</w:t>
            </w:r>
            <w:r w:rsidRPr="00DC0DAE">
              <w:rPr>
                <w:rFonts w:eastAsia="Arial"/>
                <w:spacing w:val="2"/>
                <w:sz w:val="16"/>
                <w:szCs w:val="16"/>
                <w:lang w:val="en-US" w:eastAsia="en-US"/>
              </w:rPr>
              <w:t xml:space="preserve"> </w:t>
            </w:r>
            <w:r w:rsidRPr="00DC0DAE">
              <w:rPr>
                <w:rFonts w:eastAsia="Arial"/>
                <w:spacing w:val="1"/>
                <w:sz w:val="16"/>
                <w:szCs w:val="16"/>
                <w:lang w:val="en-US" w:eastAsia="en-US"/>
              </w:rPr>
              <w:t>ti</w:t>
            </w:r>
            <w:r w:rsidRPr="00DC0DAE">
              <w:rPr>
                <w:rFonts w:eastAsia="Arial"/>
                <w:spacing w:val="-1"/>
                <w:sz w:val="16"/>
                <w:szCs w:val="16"/>
                <w:lang w:val="en-US" w:eastAsia="en-US"/>
              </w:rPr>
              <w:t>m</w:t>
            </w:r>
            <w:r w:rsidRPr="00DC0DAE">
              <w:rPr>
                <w:rFonts w:eastAsia="Arial"/>
                <w:sz w:val="16"/>
                <w:szCs w:val="16"/>
                <w:lang w:val="en-US" w:eastAsia="en-US"/>
              </w:rPr>
              <w:t>p a</w:t>
            </w:r>
            <w:r w:rsidRPr="00DC0DAE">
              <w:rPr>
                <w:rFonts w:eastAsia="Arial"/>
                <w:spacing w:val="3"/>
                <w:sz w:val="16"/>
                <w:szCs w:val="16"/>
                <w:lang w:val="en-US" w:eastAsia="en-US"/>
              </w:rPr>
              <w:t xml:space="preserve"> </w:t>
            </w:r>
            <w:r w:rsidRPr="00DC0DAE">
              <w:rPr>
                <w:rFonts w:eastAsia="Arial"/>
                <w:sz w:val="16"/>
                <w:szCs w:val="16"/>
                <w:lang w:val="en-US" w:eastAsia="en-US"/>
              </w:rPr>
              <w:t>l</w:t>
            </w:r>
            <w:r w:rsidRPr="00DC0DAE">
              <w:rPr>
                <w:rFonts w:eastAsia="Arial"/>
                <w:spacing w:val="2"/>
                <w:sz w:val="16"/>
                <w:szCs w:val="16"/>
                <w:lang w:val="en-US" w:eastAsia="en-US"/>
              </w:rPr>
              <w:t>u</w:t>
            </w:r>
            <w:r w:rsidRPr="00DC0DAE">
              <w:rPr>
                <w:rFonts w:eastAsia="Arial"/>
                <w:sz w:val="16"/>
                <w:szCs w:val="16"/>
                <w:lang w:val="en-US" w:eastAsia="en-US"/>
              </w:rPr>
              <w:t>crărilor</w:t>
            </w:r>
            <w:r w:rsidRPr="00DC0DAE">
              <w:rPr>
                <w:rFonts w:eastAsia="Arial"/>
                <w:spacing w:val="-3"/>
                <w:sz w:val="16"/>
                <w:szCs w:val="16"/>
                <w:lang w:val="en-US" w:eastAsia="en-US"/>
              </w:rPr>
              <w:t xml:space="preserve"> </w:t>
            </w:r>
            <w:r w:rsidRPr="00DC0DAE">
              <w:rPr>
                <w:rFonts w:eastAsia="Arial"/>
                <w:spacing w:val="1"/>
                <w:sz w:val="16"/>
                <w:szCs w:val="16"/>
                <w:lang w:val="en-US" w:eastAsia="en-US"/>
              </w:rPr>
              <w:t>d</w:t>
            </w:r>
            <w:r w:rsidRPr="00DC0DAE">
              <w:rPr>
                <w:rFonts w:eastAsia="Arial"/>
                <w:sz w:val="16"/>
                <w:szCs w:val="16"/>
                <w:lang w:val="en-US" w:eastAsia="en-US"/>
              </w:rPr>
              <w:t>e</w:t>
            </w:r>
            <w:r w:rsidRPr="00DC0DAE">
              <w:rPr>
                <w:rFonts w:eastAsia="Arial"/>
                <w:spacing w:val="1"/>
                <w:sz w:val="16"/>
                <w:szCs w:val="16"/>
                <w:lang w:val="en-US" w:eastAsia="en-US"/>
              </w:rPr>
              <w:t xml:space="preserve"> î</w:t>
            </w:r>
            <w:r w:rsidRPr="00DC0DAE">
              <w:rPr>
                <w:rFonts w:eastAsia="Arial"/>
                <w:sz w:val="16"/>
                <w:szCs w:val="16"/>
                <w:lang w:val="en-US" w:eastAsia="en-US"/>
              </w:rPr>
              <w:t>ngr</w:t>
            </w:r>
            <w:r w:rsidRPr="00DC0DAE">
              <w:rPr>
                <w:rFonts w:eastAsia="Arial"/>
                <w:spacing w:val="1"/>
                <w:sz w:val="16"/>
                <w:szCs w:val="16"/>
                <w:lang w:val="en-US" w:eastAsia="en-US"/>
              </w:rPr>
              <w:t>ij</w:t>
            </w:r>
            <w:r w:rsidRPr="00DC0DAE">
              <w:rPr>
                <w:rFonts w:eastAsia="Arial"/>
                <w:sz w:val="16"/>
                <w:szCs w:val="16"/>
                <w:lang w:val="en-US" w:eastAsia="en-US"/>
              </w:rPr>
              <w:t>ire</w:t>
            </w:r>
            <w:r w:rsidRPr="00DC0DAE">
              <w:rPr>
                <w:rFonts w:eastAsia="Arial"/>
                <w:spacing w:val="-2"/>
                <w:sz w:val="16"/>
                <w:szCs w:val="16"/>
                <w:lang w:val="en-US" w:eastAsia="en-US"/>
              </w:rPr>
              <w:t xml:space="preserve"> </w:t>
            </w:r>
            <w:r w:rsidRPr="00DC0DAE">
              <w:rPr>
                <w:rFonts w:eastAsia="Arial"/>
                <w:spacing w:val="-1"/>
                <w:sz w:val="16"/>
                <w:szCs w:val="16"/>
                <w:lang w:val="en-US" w:eastAsia="en-US"/>
              </w:rPr>
              <w:t>ş</w:t>
            </w:r>
            <w:r w:rsidRPr="00DC0DAE">
              <w:rPr>
                <w:rFonts w:eastAsia="Arial"/>
                <w:sz w:val="16"/>
                <w:szCs w:val="16"/>
                <w:lang w:val="en-US" w:eastAsia="en-US"/>
              </w:rPr>
              <w:t>i</w:t>
            </w:r>
            <w:r w:rsidRPr="00DC0DAE">
              <w:rPr>
                <w:rFonts w:eastAsia="Arial"/>
                <w:spacing w:val="2"/>
                <w:sz w:val="16"/>
                <w:szCs w:val="16"/>
                <w:lang w:val="en-US" w:eastAsia="en-US"/>
              </w:rPr>
              <w:t xml:space="preserve"> </w:t>
            </w:r>
            <w:r w:rsidRPr="00DC0DAE">
              <w:rPr>
                <w:rFonts w:eastAsia="Arial"/>
                <w:spacing w:val="1"/>
                <w:sz w:val="16"/>
                <w:szCs w:val="16"/>
                <w:lang w:val="en-US" w:eastAsia="en-US"/>
              </w:rPr>
              <w:t>c</w:t>
            </w:r>
            <w:r w:rsidRPr="00DC0DAE">
              <w:rPr>
                <w:rFonts w:eastAsia="Arial"/>
                <w:spacing w:val="-1"/>
                <w:sz w:val="16"/>
                <w:szCs w:val="16"/>
                <w:lang w:val="en-US" w:eastAsia="en-US"/>
              </w:rPr>
              <w:t>o</w:t>
            </w:r>
            <w:r w:rsidRPr="00DC0DAE">
              <w:rPr>
                <w:rFonts w:eastAsia="Arial"/>
                <w:sz w:val="16"/>
                <w:szCs w:val="16"/>
                <w:lang w:val="en-US" w:eastAsia="en-US"/>
              </w:rPr>
              <w:t>ndu</w:t>
            </w:r>
            <w:r w:rsidRPr="00DC0DAE">
              <w:rPr>
                <w:rFonts w:eastAsia="Arial"/>
                <w:spacing w:val="2"/>
                <w:sz w:val="16"/>
                <w:szCs w:val="16"/>
                <w:lang w:val="en-US" w:eastAsia="en-US"/>
              </w:rPr>
              <w:t>c</w:t>
            </w:r>
            <w:r w:rsidRPr="00DC0DAE">
              <w:rPr>
                <w:rFonts w:eastAsia="Arial"/>
                <w:sz w:val="16"/>
                <w:szCs w:val="16"/>
                <w:lang w:val="en-US" w:eastAsia="en-US"/>
              </w:rPr>
              <w:t>e</w:t>
            </w:r>
            <w:r w:rsidRPr="00DC0DAE">
              <w:rPr>
                <w:rFonts w:eastAsia="Arial"/>
                <w:spacing w:val="1"/>
                <w:sz w:val="16"/>
                <w:szCs w:val="16"/>
                <w:lang w:val="en-US" w:eastAsia="en-US"/>
              </w:rPr>
              <w:t>r</w:t>
            </w:r>
            <w:r w:rsidRPr="00DC0DAE">
              <w:rPr>
                <w:rFonts w:eastAsia="Arial"/>
                <w:sz w:val="16"/>
                <w:szCs w:val="16"/>
                <w:lang w:val="en-US" w:eastAsia="en-US"/>
              </w:rPr>
              <w:t>e,</w:t>
            </w:r>
            <w:r w:rsidRPr="00DC0DAE">
              <w:rPr>
                <w:rFonts w:eastAsia="Arial"/>
                <w:spacing w:val="-5"/>
                <w:sz w:val="16"/>
                <w:szCs w:val="16"/>
                <w:lang w:val="en-US" w:eastAsia="en-US"/>
              </w:rPr>
              <w:t xml:space="preserve"> </w:t>
            </w:r>
            <w:r w:rsidRPr="00DC0DAE">
              <w:rPr>
                <w:rFonts w:eastAsia="Arial"/>
                <w:sz w:val="16"/>
                <w:szCs w:val="16"/>
                <w:lang w:val="en-US" w:eastAsia="en-US"/>
              </w:rPr>
              <w:t>iar</w:t>
            </w:r>
            <w:r w:rsidRPr="00DC0DAE">
              <w:rPr>
                <w:rFonts w:eastAsia="Arial"/>
                <w:spacing w:val="2"/>
                <w:sz w:val="16"/>
                <w:szCs w:val="16"/>
                <w:lang w:val="en-US" w:eastAsia="en-US"/>
              </w:rPr>
              <w:t xml:space="preserve"> </w:t>
            </w:r>
            <w:r w:rsidRPr="00DC0DAE">
              <w:rPr>
                <w:rFonts w:eastAsia="Arial"/>
                <w:sz w:val="16"/>
                <w:szCs w:val="16"/>
                <w:lang w:val="en-US" w:eastAsia="en-US"/>
              </w:rPr>
              <w:t>în</w:t>
            </w:r>
            <w:r w:rsidRPr="00DC0DAE">
              <w:rPr>
                <w:rFonts w:eastAsia="Arial"/>
                <w:spacing w:val="2"/>
                <w:sz w:val="16"/>
                <w:szCs w:val="16"/>
                <w:lang w:val="en-US" w:eastAsia="en-US"/>
              </w:rPr>
              <w:t xml:space="preserve"> </w:t>
            </w:r>
            <w:r w:rsidRPr="00DC0DAE">
              <w:rPr>
                <w:rFonts w:eastAsia="Arial"/>
                <w:spacing w:val="1"/>
                <w:sz w:val="16"/>
                <w:szCs w:val="16"/>
                <w:lang w:val="en-US" w:eastAsia="en-US"/>
              </w:rPr>
              <w:t>c</w:t>
            </w:r>
            <w:r w:rsidRPr="00DC0DAE">
              <w:rPr>
                <w:rFonts w:eastAsia="Arial"/>
                <w:spacing w:val="-1"/>
                <w:sz w:val="16"/>
                <w:szCs w:val="16"/>
                <w:lang w:val="en-US" w:eastAsia="en-US"/>
              </w:rPr>
              <w:t>a</w:t>
            </w:r>
            <w:r w:rsidRPr="00DC0DAE">
              <w:rPr>
                <w:rFonts w:eastAsia="Arial"/>
                <w:spacing w:val="2"/>
                <w:sz w:val="16"/>
                <w:szCs w:val="16"/>
                <w:lang w:val="en-US" w:eastAsia="en-US"/>
              </w:rPr>
              <w:t>z</w:t>
            </w:r>
            <w:r w:rsidRPr="00DC0DAE">
              <w:rPr>
                <w:rFonts w:eastAsia="Arial"/>
                <w:spacing w:val="-1"/>
                <w:sz w:val="16"/>
                <w:szCs w:val="16"/>
                <w:lang w:val="en-US" w:eastAsia="en-US"/>
              </w:rPr>
              <w:t>u</w:t>
            </w:r>
            <w:r w:rsidRPr="00DC0DAE">
              <w:rPr>
                <w:rFonts w:eastAsia="Arial"/>
                <w:sz w:val="16"/>
                <w:szCs w:val="16"/>
                <w:lang w:val="en-US" w:eastAsia="en-US"/>
              </w:rPr>
              <w:t>l arbo</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pacing w:val="1"/>
                <w:sz w:val="16"/>
                <w:szCs w:val="16"/>
                <w:lang w:val="en-US" w:eastAsia="en-US"/>
              </w:rPr>
              <w:t>t</w:t>
            </w:r>
            <w:r w:rsidRPr="00DC0DAE">
              <w:rPr>
                <w:rFonts w:eastAsia="Arial"/>
                <w:spacing w:val="-1"/>
                <w:sz w:val="16"/>
                <w:szCs w:val="16"/>
                <w:lang w:val="en-US" w:eastAsia="en-US"/>
              </w:rPr>
              <w:t>e</w:t>
            </w:r>
            <w:r w:rsidRPr="00DC0DAE">
              <w:rPr>
                <w:rFonts w:eastAsia="Arial"/>
                <w:sz w:val="16"/>
                <w:szCs w:val="16"/>
                <w:lang w:val="en-US" w:eastAsia="en-US"/>
              </w:rPr>
              <w:t>lor</w:t>
            </w:r>
            <w:r w:rsidRPr="00DC0DAE">
              <w:rPr>
                <w:rFonts w:eastAsia="Arial"/>
                <w:spacing w:val="-4"/>
                <w:sz w:val="16"/>
                <w:szCs w:val="16"/>
                <w:lang w:val="en-US" w:eastAsia="en-US"/>
              </w:rPr>
              <w:t xml:space="preserve"> </w:t>
            </w:r>
            <w:r w:rsidRPr="00DC0DAE">
              <w:rPr>
                <w:rFonts w:eastAsia="Arial"/>
                <w:sz w:val="16"/>
                <w:szCs w:val="16"/>
                <w:lang w:val="en-US" w:eastAsia="en-US"/>
              </w:rPr>
              <w:t>în</w:t>
            </w:r>
            <w:r w:rsidRPr="00DC0DAE">
              <w:rPr>
                <w:rFonts w:eastAsia="Arial"/>
                <w:spacing w:val="2"/>
                <w:sz w:val="16"/>
                <w:szCs w:val="16"/>
                <w:lang w:val="en-US" w:eastAsia="en-US"/>
              </w:rPr>
              <w:t xml:space="preserve"> c</w:t>
            </w:r>
            <w:r w:rsidRPr="00DC0DAE">
              <w:rPr>
                <w:rFonts w:eastAsia="Arial"/>
                <w:sz w:val="16"/>
                <w:szCs w:val="16"/>
                <w:lang w:val="en-US" w:eastAsia="en-US"/>
              </w:rPr>
              <w:t xml:space="preserve">are </w:t>
            </w:r>
            <w:r w:rsidRPr="00DC0DAE">
              <w:rPr>
                <w:rFonts w:eastAsia="Arial"/>
                <w:spacing w:val="1"/>
                <w:sz w:val="16"/>
                <w:szCs w:val="16"/>
                <w:lang w:val="en-US" w:eastAsia="en-US"/>
              </w:rPr>
              <w:t>n</w:t>
            </w:r>
            <w:r w:rsidRPr="00DC0DAE">
              <w:rPr>
                <w:rFonts w:eastAsia="Arial"/>
                <w:sz w:val="16"/>
                <w:szCs w:val="16"/>
                <w:lang w:val="en-US" w:eastAsia="en-US"/>
              </w:rPr>
              <w:t>u</w:t>
            </w:r>
            <w:r w:rsidRPr="00DC0DAE">
              <w:rPr>
                <w:rFonts w:eastAsia="Arial"/>
                <w:spacing w:val="1"/>
                <w:sz w:val="16"/>
                <w:szCs w:val="16"/>
                <w:lang w:val="en-US" w:eastAsia="en-US"/>
              </w:rPr>
              <w:t xml:space="preserve"> s</w:t>
            </w:r>
            <w:r w:rsidRPr="00DC0DAE">
              <w:rPr>
                <w:rFonts w:eastAsia="Arial"/>
                <w:sz w:val="16"/>
                <w:szCs w:val="16"/>
                <w:lang w:val="en-US" w:eastAsia="en-US"/>
              </w:rPr>
              <w:t>-a</w:t>
            </w:r>
            <w:r w:rsidRPr="00DC0DAE">
              <w:rPr>
                <w:rFonts w:eastAsia="Arial"/>
                <w:spacing w:val="1"/>
                <w:sz w:val="16"/>
                <w:szCs w:val="16"/>
                <w:lang w:val="en-US" w:eastAsia="en-US"/>
              </w:rPr>
              <w:t xml:space="preserve"> i</w:t>
            </w:r>
            <w:r w:rsidRPr="00DC0DAE">
              <w:rPr>
                <w:rFonts w:eastAsia="Arial"/>
                <w:sz w:val="16"/>
                <w:szCs w:val="16"/>
                <w:lang w:val="en-US" w:eastAsia="en-US"/>
              </w:rPr>
              <w:t>n</w:t>
            </w:r>
            <w:r w:rsidRPr="00DC0DAE">
              <w:rPr>
                <w:rFonts w:eastAsia="Arial"/>
                <w:spacing w:val="1"/>
                <w:sz w:val="16"/>
                <w:szCs w:val="16"/>
                <w:lang w:val="en-US" w:eastAsia="en-US"/>
              </w:rPr>
              <w:t>t</w:t>
            </w:r>
            <w:r w:rsidRPr="00DC0DAE">
              <w:rPr>
                <w:rFonts w:eastAsia="Arial"/>
                <w:sz w:val="16"/>
                <w:szCs w:val="16"/>
                <w:lang w:val="en-US" w:eastAsia="en-US"/>
              </w:rPr>
              <w:t>e</w:t>
            </w:r>
            <w:r w:rsidRPr="00DC0DAE">
              <w:rPr>
                <w:rFonts w:eastAsia="Arial"/>
                <w:spacing w:val="1"/>
                <w:sz w:val="16"/>
                <w:szCs w:val="16"/>
                <w:lang w:val="en-US" w:eastAsia="en-US"/>
              </w:rPr>
              <w:t>r</w:t>
            </w:r>
            <w:r w:rsidRPr="00DC0DAE">
              <w:rPr>
                <w:rFonts w:eastAsia="Arial"/>
                <w:sz w:val="16"/>
                <w:szCs w:val="16"/>
                <w:lang w:val="en-US" w:eastAsia="en-US"/>
              </w:rPr>
              <w:t>ven</w:t>
            </w:r>
            <w:r w:rsidRPr="00DC0DAE">
              <w:rPr>
                <w:rFonts w:eastAsia="Arial"/>
                <w:spacing w:val="1"/>
                <w:sz w:val="16"/>
                <w:szCs w:val="16"/>
                <w:lang w:val="en-US" w:eastAsia="en-US"/>
              </w:rPr>
              <w:t>i</w:t>
            </w:r>
            <w:r w:rsidRPr="00DC0DAE">
              <w:rPr>
                <w:rFonts w:eastAsia="Arial"/>
                <w:sz w:val="16"/>
                <w:szCs w:val="16"/>
                <w:lang w:val="en-US" w:eastAsia="en-US"/>
              </w:rPr>
              <w:t>t de</w:t>
            </w:r>
            <w:r w:rsidRPr="00DC0DAE">
              <w:rPr>
                <w:rFonts w:eastAsia="Arial"/>
                <w:spacing w:val="-2"/>
                <w:sz w:val="16"/>
                <w:szCs w:val="16"/>
                <w:lang w:val="en-US" w:eastAsia="en-US"/>
              </w:rPr>
              <w:t xml:space="preserve"> </w:t>
            </w:r>
            <w:r w:rsidRPr="00DC0DAE">
              <w:rPr>
                <w:rFonts w:eastAsia="Arial"/>
                <w:sz w:val="16"/>
                <w:szCs w:val="16"/>
                <w:lang w:val="en-US" w:eastAsia="en-US"/>
              </w:rPr>
              <w:t>mu</w:t>
            </w:r>
            <w:r w:rsidRPr="00DC0DAE">
              <w:rPr>
                <w:rFonts w:eastAsia="Arial"/>
                <w:spacing w:val="1"/>
                <w:sz w:val="16"/>
                <w:szCs w:val="16"/>
                <w:lang w:val="en-US" w:eastAsia="en-US"/>
              </w:rPr>
              <w:t>l</w:t>
            </w:r>
            <w:r w:rsidRPr="00DC0DAE">
              <w:rPr>
                <w:rFonts w:eastAsia="Arial"/>
                <w:sz w:val="16"/>
                <w:szCs w:val="16"/>
                <w:lang w:val="en-US" w:eastAsia="en-US"/>
              </w:rPr>
              <w:t>t</w:t>
            </w:r>
            <w:r w:rsidRPr="00DC0DAE">
              <w:rPr>
                <w:rFonts w:eastAsia="Arial"/>
                <w:spacing w:val="-3"/>
                <w:sz w:val="16"/>
                <w:szCs w:val="16"/>
                <w:lang w:val="en-US" w:eastAsia="en-US"/>
              </w:rPr>
              <w:t xml:space="preserve"> </w:t>
            </w:r>
            <w:r w:rsidRPr="00DC0DAE">
              <w:rPr>
                <w:rFonts w:eastAsia="Arial"/>
                <w:sz w:val="16"/>
                <w:szCs w:val="16"/>
                <w:lang w:val="en-US" w:eastAsia="en-US"/>
              </w:rPr>
              <w:t>tim</w:t>
            </w:r>
            <w:r w:rsidRPr="00DC0DAE">
              <w:rPr>
                <w:rFonts w:eastAsia="Arial"/>
                <w:spacing w:val="1"/>
                <w:sz w:val="16"/>
                <w:szCs w:val="16"/>
                <w:lang w:val="en-US" w:eastAsia="en-US"/>
              </w:rPr>
              <w:t>p</w:t>
            </w:r>
            <w:r w:rsidRPr="00DC0DAE">
              <w:rPr>
                <w:rFonts w:eastAsia="Arial"/>
                <w:sz w:val="16"/>
                <w:szCs w:val="16"/>
                <w:lang w:val="en-US" w:eastAsia="en-US"/>
              </w:rPr>
              <w:t>;</w:t>
            </w:r>
          </w:p>
          <w:p w14:paraId="78318C85"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 n</w:t>
            </w:r>
            <w:r w:rsidRPr="00DC0DAE">
              <w:rPr>
                <w:rFonts w:eastAsia="Arial"/>
                <w:spacing w:val="1"/>
                <w:sz w:val="16"/>
                <w:szCs w:val="16"/>
                <w:lang w:val="en-US" w:eastAsia="en-US"/>
              </w:rPr>
              <w:t>e</w:t>
            </w:r>
            <w:r w:rsidRPr="00DC0DAE">
              <w:rPr>
                <w:rFonts w:eastAsia="Arial"/>
                <w:spacing w:val="-1"/>
                <w:sz w:val="16"/>
                <w:szCs w:val="16"/>
                <w:lang w:val="en-US" w:eastAsia="en-US"/>
              </w:rPr>
              <w:t>a</w:t>
            </w:r>
            <w:r w:rsidRPr="00DC0DAE">
              <w:rPr>
                <w:rFonts w:eastAsia="Arial"/>
                <w:sz w:val="16"/>
                <w:szCs w:val="16"/>
                <w:lang w:val="en-US" w:eastAsia="en-US"/>
              </w:rPr>
              <w:t>p</w:t>
            </w:r>
            <w:r w:rsidRPr="00DC0DAE">
              <w:rPr>
                <w:rFonts w:eastAsia="Arial"/>
                <w:spacing w:val="1"/>
                <w:sz w:val="16"/>
                <w:szCs w:val="16"/>
                <w:lang w:val="en-US" w:eastAsia="en-US"/>
              </w:rPr>
              <w:t>l</w:t>
            </w:r>
            <w:r w:rsidRPr="00DC0DAE">
              <w:rPr>
                <w:rFonts w:eastAsia="Arial"/>
                <w:sz w:val="16"/>
                <w:szCs w:val="16"/>
                <w:lang w:val="en-US" w:eastAsia="en-US"/>
              </w:rPr>
              <w:t>icar</w:t>
            </w:r>
            <w:r w:rsidRPr="00DC0DAE">
              <w:rPr>
                <w:rFonts w:eastAsia="Arial"/>
                <w:spacing w:val="1"/>
                <w:sz w:val="16"/>
                <w:szCs w:val="16"/>
                <w:lang w:val="en-US" w:eastAsia="en-US"/>
              </w:rPr>
              <w:t>e</w:t>
            </w:r>
            <w:r w:rsidRPr="00DC0DAE">
              <w:rPr>
                <w:rFonts w:eastAsia="Arial"/>
                <w:sz w:val="16"/>
                <w:szCs w:val="16"/>
                <w:lang w:val="en-US" w:eastAsia="en-US"/>
              </w:rPr>
              <w:t>a</w:t>
            </w:r>
            <w:r w:rsidRPr="00DC0DAE">
              <w:rPr>
                <w:rFonts w:eastAsia="Arial"/>
                <w:spacing w:val="-10"/>
                <w:sz w:val="16"/>
                <w:szCs w:val="16"/>
                <w:lang w:val="en-US" w:eastAsia="en-US"/>
              </w:rPr>
              <w:t xml:space="preserve"> </w:t>
            </w:r>
            <w:r w:rsidRPr="00DC0DAE">
              <w:rPr>
                <w:rFonts w:eastAsia="Arial"/>
                <w:spacing w:val="1"/>
                <w:sz w:val="16"/>
                <w:szCs w:val="16"/>
                <w:lang w:val="en-US" w:eastAsia="en-US"/>
              </w:rPr>
              <w:t>in</w:t>
            </w:r>
            <w:r w:rsidRPr="00DC0DAE">
              <w:rPr>
                <w:rFonts w:eastAsia="Arial"/>
                <w:spacing w:val="-1"/>
                <w:sz w:val="16"/>
                <w:szCs w:val="16"/>
                <w:lang w:val="en-US" w:eastAsia="en-US"/>
              </w:rPr>
              <w:t>t</w:t>
            </w:r>
            <w:r w:rsidRPr="00DC0DAE">
              <w:rPr>
                <w:rFonts w:eastAsia="Arial"/>
                <w:sz w:val="16"/>
                <w:szCs w:val="16"/>
                <w:lang w:val="en-US" w:eastAsia="en-US"/>
              </w:rPr>
              <w:t>erv</w:t>
            </w:r>
            <w:r w:rsidRPr="00DC0DAE">
              <w:rPr>
                <w:rFonts w:eastAsia="Arial"/>
                <w:spacing w:val="1"/>
                <w:sz w:val="16"/>
                <w:szCs w:val="16"/>
                <w:lang w:val="en-US" w:eastAsia="en-US"/>
              </w:rPr>
              <w:t>e</w:t>
            </w:r>
            <w:r w:rsidRPr="00DC0DAE">
              <w:rPr>
                <w:rFonts w:eastAsia="Arial"/>
                <w:sz w:val="16"/>
                <w:szCs w:val="16"/>
                <w:lang w:val="en-US" w:eastAsia="en-US"/>
              </w:rPr>
              <w:t>n</w:t>
            </w:r>
            <w:r w:rsidRPr="00DC0DAE">
              <w:rPr>
                <w:rFonts w:eastAsia="Arial"/>
                <w:spacing w:val="1"/>
                <w:sz w:val="16"/>
                <w:szCs w:val="16"/>
                <w:lang w:val="en-US" w:eastAsia="en-US"/>
              </w:rPr>
              <w:t>ţ</w:t>
            </w:r>
            <w:r w:rsidRPr="00DC0DAE">
              <w:rPr>
                <w:rFonts w:eastAsia="Arial"/>
                <w:sz w:val="16"/>
                <w:szCs w:val="16"/>
                <w:lang w:val="en-US" w:eastAsia="en-US"/>
              </w:rPr>
              <w:t>ii</w:t>
            </w:r>
            <w:r w:rsidRPr="00DC0DAE">
              <w:rPr>
                <w:rFonts w:eastAsia="Arial"/>
                <w:spacing w:val="1"/>
                <w:sz w:val="16"/>
                <w:szCs w:val="16"/>
                <w:lang w:val="en-US" w:eastAsia="en-US"/>
              </w:rPr>
              <w:t>l</w:t>
            </w:r>
            <w:r w:rsidRPr="00DC0DAE">
              <w:rPr>
                <w:rFonts w:eastAsia="Arial"/>
                <w:sz w:val="16"/>
                <w:szCs w:val="16"/>
                <w:lang w:val="en-US" w:eastAsia="en-US"/>
              </w:rPr>
              <w:t>or</w:t>
            </w:r>
            <w:r w:rsidRPr="00DC0DAE">
              <w:rPr>
                <w:rFonts w:eastAsia="Arial"/>
                <w:spacing w:val="-10"/>
                <w:sz w:val="16"/>
                <w:szCs w:val="16"/>
                <w:lang w:val="en-US" w:eastAsia="en-US"/>
              </w:rPr>
              <w:t xml:space="preserve"> </w:t>
            </w:r>
            <w:r w:rsidRPr="00DC0DAE">
              <w:rPr>
                <w:rFonts w:eastAsia="Arial"/>
                <w:sz w:val="16"/>
                <w:szCs w:val="16"/>
                <w:lang w:val="en-US" w:eastAsia="en-US"/>
              </w:rPr>
              <w:t>de</w:t>
            </w:r>
            <w:r w:rsidRPr="00DC0DAE">
              <w:rPr>
                <w:rFonts w:eastAsia="Arial"/>
                <w:spacing w:val="-2"/>
                <w:sz w:val="16"/>
                <w:szCs w:val="16"/>
                <w:lang w:val="en-US" w:eastAsia="en-US"/>
              </w:rPr>
              <w:t xml:space="preserve"> </w:t>
            </w:r>
            <w:r w:rsidRPr="00DC0DAE">
              <w:rPr>
                <w:rFonts w:eastAsia="Arial"/>
                <w:sz w:val="16"/>
                <w:szCs w:val="16"/>
                <w:lang w:val="en-US" w:eastAsia="en-US"/>
              </w:rPr>
              <w:t>i</w:t>
            </w:r>
            <w:r w:rsidRPr="00DC0DAE">
              <w:rPr>
                <w:rFonts w:eastAsia="Arial"/>
                <w:spacing w:val="1"/>
                <w:sz w:val="16"/>
                <w:szCs w:val="16"/>
                <w:lang w:val="en-US" w:eastAsia="en-US"/>
              </w:rPr>
              <w:t>n</w:t>
            </w:r>
            <w:r w:rsidRPr="00DC0DAE">
              <w:rPr>
                <w:rFonts w:eastAsia="Arial"/>
                <w:sz w:val="16"/>
                <w:szCs w:val="16"/>
                <w:lang w:val="en-US" w:eastAsia="en-US"/>
              </w:rPr>
              <w:t>t</w:t>
            </w:r>
            <w:r w:rsidRPr="00DC0DAE">
              <w:rPr>
                <w:rFonts w:eastAsia="Arial"/>
                <w:spacing w:val="1"/>
                <w:sz w:val="16"/>
                <w:szCs w:val="16"/>
                <w:lang w:val="en-US" w:eastAsia="en-US"/>
              </w:rPr>
              <w:t>e</w:t>
            </w:r>
            <w:r w:rsidRPr="00DC0DAE">
              <w:rPr>
                <w:rFonts w:eastAsia="Arial"/>
                <w:sz w:val="16"/>
                <w:szCs w:val="16"/>
                <w:lang w:val="en-US" w:eastAsia="en-US"/>
              </w:rPr>
              <w:t>ns</w:t>
            </w:r>
            <w:r w:rsidRPr="00DC0DAE">
              <w:rPr>
                <w:rFonts w:eastAsia="Arial"/>
                <w:spacing w:val="1"/>
                <w:sz w:val="16"/>
                <w:szCs w:val="16"/>
                <w:lang w:val="en-US" w:eastAsia="en-US"/>
              </w:rPr>
              <w:t>i</w:t>
            </w:r>
            <w:r w:rsidRPr="00DC0DAE">
              <w:rPr>
                <w:rFonts w:eastAsia="Arial"/>
                <w:sz w:val="16"/>
                <w:szCs w:val="16"/>
                <w:lang w:val="en-US" w:eastAsia="en-US"/>
              </w:rPr>
              <w:t>t</w:t>
            </w:r>
            <w:r w:rsidRPr="00DC0DAE">
              <w:rPr>
                <w:rFonts w:eastAsia="Arial"/>
                <w:spacing w:val="1"/>
                <w:sz w:val="16"/>
                <w:szCs w:val="16"/>
                <w:lang w:val="en-US" w:eastAsia="en-US"/>
              </w:rPr>
              <w:t>a</w:t>
            </w:r>
            <w:r w:rsidRPr="00DC0DAE">
              <w:rPr>
                <w:rFonts w:eastAsia="Arial"/>
                <w:sz w:val="16"/>
                <w:szCs w:val="16"/>
                <w:lang w:val="en-US" w:eastAsia="en-US"/>
              </w:rPr>
              <w:t>te</w:t>
            </w:r>
            <w:r w:rsidRPr="00DC0DAE">
              <w:rPr>
                <w:rFonts w:eastAsia="Arial"/>
                <w:spacing w:val="-9"/>
                <w:sz w:val="16"/>
                <w:szCs w:val="16"/>
                <w:lang w:val="en-US" w:eastAsia="en-US"/>
              </w:rPr>
              <w:t xml:space="preserve"> </w:t>
            </w:r>
            <w:r w:rsidRPr="00DC0DAE">
              <w:rPr>
                <w:rFonts w:eastAsia="Arial"/>
                <w:spacing w:val="1"/>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du</w:t>
            </w:r>
            <w:r w:rsidRPr="00DC0DAE">
              <w:rPr>
                <w:rFonts w:eastAsia="Arial"/>
                <w:spacing w:val="2"/>
                <w:sz w:val="16"/>
                <w:szCs w:val="16"/>
                <w:lang w:val="en-US" w:eastAsia="en-US"/>
              </w:rPr>
              <w:t>s</w:t>
            </w:r>
            <w:r w:rsidRPr="00DC0DAE">
              <w:rPr>
                <w:rFonts w:eastAsia="Arial"/>
                <w:sz w:val="16"/>
                <w:szCs w:val="16"/>
                <w:lang w:val="en-US" w:eastAsia="en-US"/>
              </w:rPr>
              <w:t>ă;</w:t>
            </w:r>
          </w:p>
          <w:p w14:paraId="1FE8BA69"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w:t>
            </w:r>
            <w:r w:rsidRPr="00DC0DAE">
              <w:rPr>
                <w:rFonts w:eastAsia="Arial"/>
                <w:spacing w:val="9"/>
                <w:sz w:val="16"/>
                <w:szCs w:val="16"/>
                <w:lang w:val="en-US" w:eastAsia="en-US"/>
              </w:rPr>
              <w:t xml:space="preserve"> </w:t>
            </w:r>
            <w:r w:rsidRPr="00DC0DAE">
              <w:rPr>
                <w:rFonts w:eastAsia="Arial"/>
                <w:sz w:val="16"/>
                <w:szCs w:val="16"/>
                <w:lang w:val="en-US" w:eastAsia="en-US"/>
              </w:rPr>
              <w:t>evita</w:t>
            </w:r>
            <w:r w:rsidRPr="00DC0DAE">
              <w:rPr>
                <w:rFonts w:eastAsia="Arial"/>
                <w:spacing w:val="1"/>
                <w:sz w:val="16"/>
                <w:szCs w:val="16"/>
                <w:lang w:val="en-US" w:eastAsia="en-US"/>
              </w:rPr>
              <w:t>r</w:t>
            </w:r>
            <w:r w:rsidRPr="00DC0DAE">
              <w:rPr>
                <w:rFonts w:eastAsia="Arial"/>
                <w:sz w:val="16"/>
                <w:szCs w:val="16"/>
                <w:lang w:val="en-US" w:eastAsia="en-US"/>
              </w:rPr>
              <w:t>ea</w:t>
            </w:r>
            <w:r w:rsidRPr="00DC0DAE">
              <w:rPr>
                <w:rFonts w:eastAsia="Arial"/>
                <w:spacing w:val="3"/>
                <w:sz w:val="16"/>
                <w:szCs w:val="16"/>
                <w:lang w:val="en-US" w:eastAsia="en-US"/>
              </w:rPr>
              <w:t xml:space="preserve"> </w:t>
            </w:r>
            <w:r w:rsidRPr="00DC0DAE">
              <w:rPr>
                <w:rFonts w:eastAsia="Arial"/>
                <w:sz w:val="16"/>
                <w:szCs w:val="16"/>
                <w:lang w:val="en-US" w:eastAsia="en-US"/>
              </w:rPr>
              <w:t>la</w:t>
            </w:r>
            <w:r w:rsidRPr="00DC0DAE">
              <w:rPr>
                <w:rFonts w:eastAsia="Arial"/>
                <w:spacing w:val="9"/>
                <w:sz w:val="16"/>
                <w:szCs w:val="16"/>
                <w:lang w:val="en-US" w:eastAsia="en-US"/>
              </w:rPr>
              <w:t xml:space="preserve"> </w:t>
            </w:r>
            <w:r w:rsidRPr="00DC0DAE">
              <w:rPr>
                <w:rFonts w:eastAsia="Arial"/>
                <w:spacing w:val="-1"/>
                <w:sz w:val="16"/>
                <w:szCs w:val="16"/>
                <w:lang w:val="en-US" w:eastAsia="en-US"/>
              </w:rPr>
              <w:t>m</w:t>
            </w:r>
            <w:r w:rsidRPr="00DC0DAE">
              <w:rPr>
                <w:rFonts w:eastAsia="Arial"/>
                <w:spacing w:val="1"/>
                <w:sz w:val="16"/>
                <w:szCs w:val="16"/>
                <w:lang w:val="en-US" w:eastAsia="en-US"/>
              </w:rPr>
              <w:t>a</w:t>
            </w:r>
            <w:r w:rsidRPr="00DC0DAE">
              <w:rPr>
                <w:rFonts w:eastAsia="Arial"/>
                <w:spacing w:val="-1"/>
                <w:sz w:val="16"/>
                <w:szCs w:val="16"/>
                <w:lang w:val="en-US" w:eastAsia="en-US"/>
              </w:rPr>
              <w:t>x</w:t>
            </w:r>
            <w:r w:rsidRPr="00DC0DAE">
              <w:rPr>
                <w:rFonts w:eastAsia="Arial"/>
                <w:spacing w:val="1"/>
                <w:sz w:val="16"/>
                <w:szCs w:val="16"/>
                <w:lang w:val="en-US" w:eastAsia="en-US"/>
              </w:rPr>
              <w:t>i</w:t>
            </w:r>
            <w:r w:rsidRPr="00DC0DAE">
              <w:rPr>
                <w:rFonts w:eastAsia="Arial"/>
                <w:spacing w:val="-1"/>
                <w:sz w:val="16"/>
                <w:szCs w:val="16"/>
                <w:lang w:val="en-US" w:eastAsia="en-US"/>
              </w:rPr>
              <w:t>m</w:t>
            </w:r>
            <w:r w:rsidRPr="00DC0DAE">
              <w:rPr>
                <w:rFonts w:eastAsia="Arial"/>
                <w:spacing w:val="1"/>
                <w:sz w:val="16"/>
                <w:szCs w:val="16"/>
                <w:lang w:val="en-US" w:eastAsia="en-US"/>
              </w:rPr>
              <w:t>u</w:t>
            </w:r>
            <w:r w:rsidRPr="00DC0DAE">
              <w:rPr>
                <w:rFonts w:eastAsia="Arial"/>
                <w:sz w:val="16"/>
                <w:szCs w:val="16"/>
                <w:lang w:val="en-US" w:eastAsia="en-US"/>
              </w:rPr>
              <w:t>m</w:t>
            </w:r>
            <w:r w:rsidRPr="00DC0DAE">
              <w:rPr>
                <w:rFonts w:eastAsia="Arial"/>
                <w:spacing w:val="2"/>
                <w:sz w:val="16"/>
                <w:szCs w:val="16"/>
                <w:lang w:val="en-US" w:eastAsia="en-US"/>
              </w:rPr>
              <w:t xml:space="preserve"> </w:t>
            </w:r>
            <w:r w:rsidRPr="00DC0DAE">
              <w:rPr>
                <w:rFonts w:eastAsia="Arial"/>
                <w:sz w:val="16"/>
                <w:szCs w:val="16"/>
                <w:lang w:val="en-US" w:eastAsia="en-US"/>
              </w:rPr>
              <w:t>a</w:t>
            </w:r>
            <w:r w:rsidRPr="00DC0DAE">
              <w:rPr>
                <w:rFonts w:eastAsia="Arial"/>
                <w:spacing w:val="8"/>
                <w:sz w:val="16"/>
                <w:szCs w:val="16"/>
                <w:lang w:val="en-US" w:eastAsia="en-US"/>
              </w:rPr>
              <w:t xml:space="preserve"> </w:t>
            </w:r>
            <w:r w:rsidRPr="00DC0DAE">
              <w:rPr>
                <w:rFonts w:eastAsia="Arial"/>
                <w:sz w:val="16"/>
                <w:szCs w:val="16"/>
                <w:lang w:val="en-US" w:eastAsia="en-US"/>
              </w:rPr>
              <w:t>r</w:t>
            </w:r>
            <w:r w:rsidRPr="00DC0DAE">
              <w:rPr>
                <w:rFonts w:eastAsia="Arial"/>
                <w:spacing w:val="1"/>
                <w:sz w:val="16"/>
                <w:szCs w:val="16"/>
                <w:lang w:val="en-US" w:eastAsia="en-US"/>
              </w:rPr>
              <w:t>ă</w:t>
            </w:r>
            <w:r w:rsidRPr="00DC0DAE">
              <w:rPr>
                <w:rFonts w:eastAsia="Arial"/>
                <w:spacing w:val="-1"/>
                <w:sz w:val="16"/>
                <w:szCs w:val="16"/>
                <w:lang w:val="en-US" w:eastAsia="en-US"/>
              </w:rPr>
              <w:t>n</w:t>
            </w:r>
            <w:r w:rsidRPr="00DC0DAE">
              <w:rPr>
                <w:rFonts w:eastAsia="Arial"/>
                <w:sz w:val="16"/>
                <w:szCs w:val="16"/>
                <w:lang w:val="en-US" w:eastAsia="en-US"/>
              </w:rPr>
              <w:t>irii</w:t>
            </w:r>
            <w:r w:rsidRPr="00DC0DAE">
              <w:rPr>
                <w:rFonts w:eastAsia="Arial"/>
                <w:spacing w:val="5"/>
                <w:sz w:val="16"/>
                <w:szCs w:val="16"/>
                <w:lang w:val="en-US" w:eastAsia="en-US"/>
              </w:rPr>
              <w:t xml:space="preserve"> </w:t>
            </w:r>
            <w:r w:rsidRPr="00DC0DAE">
              <w:rPr>
                <w:rFonts w:eastAsia="Arial"/>
                <w:sz w:val="16"/>
                <w:szCs w:val="16"/>
                <w:lang w:val="en-US" w:eastAsia="en-US"/>
              </w:rPr>
              <w:t>a</w:t>
            </w:r>
            <w:r w:rsidRPr="00DC0DAE">
              <w:rPr>
                <w:rFonts w:eastAsia="Arial"/>
                <w:spacing w:val="1"/>
                <w:sz w:val="16"/>
                <w:szCs w:val="16"/>
                <w:lang w:val="en-US" w:eastAsia="en-US"/>
              </w:rPr>
              <w:t>rb</w:t>
            </w:r>
            <w:r w:rsidRPr="00DC0DAE">
              <w:rPr>
                <w:rFonts w:eastAsia="Arial"/>
                <w:spacing w:val="-1"/>
                <w:sz w:val="16"/>
                <w:szCs w:val="16"/>
                <w:lang w:val="en-US" w:eastAsia="en-US"/>
              </w:rPr>
              <w:t>o</w:t>
            </w:r>
            <w:r w:rsidRPr="00DC0DAE">
              <w:rPr>
                <w:rFonts w:eastAsia="Arial"/>
                <w:spacing w:val="1"/>
                <w:sz w:val="16"/>
                <w:szCs w:val="16"/>
                <w:lang w:val="en-US" w:eastAsia="en-US"/>
              </w:rPr>
              <w:t>r</w:t>
            </w:r>
            <w:r w:rsidRPr="00DC0DAE">
              <w:rPr>
                <w:rFonts w:eastAsia="Arial"/>
                <w:sz w:val="16"/>
                <w:szCs w:val="16"/>
                <w:lang w:val="en-US" w:eastAsia="en-US"/>
              </w:rPr>
              <w:t>ilor</w:t>
            </w:r>
            <w:r w:rsidRPr="00DC0DAE">
              <w:rPr>
                <w:rFonts w:eastAsia="Arial"/>
                <w:spacing w:val="3"/>
                <w:sz w:val="16"/>
                <w:szCs w:val="16"/>
                <w:lang w:val="en-US" w:eastAsia="en-US"/>
              </w:rPr>
              <w:t xml:space="preserve"> </w:t>
            </w:r>
            <w:r w:rsidRPr="00DC0DAE">
              <w:rPr>
                <w:rFonts w:eastAsia="Arial"/>
                <w:sz w:val="16"/>
                <w:szCs w:val="16"/>
                <w:lang w:val="en-US" w:eastAsia="en-US"/>
              </w:rPr>
              <w:t>r</w:t>
            </w:r>
            <w:r w:rsidRPr="00DC0DAE">
              <w:rPr>
                <w:rFonts w:eastAsia="Arial"/>
                <w:spacing w:val="1"/>
                <w:sz w:val="16"/>
                <w:szCs w:val="16"/>
                <w:lang w:val="en-US" w:eastAsia="en-US"/>
              </w:rPr>
              <w:t>e</w:t>
            </w:r>
            <w:r w:rsidRPr="00DC0DAE">
              <w:rPr>
                <w:rFonts w:eastAsia="Arial"/>
                <w:sz w:val="16"/>
                <w:szCs w:val="16"/>
                <w:lang w:val="en-US" w:eastAsia="en-US"/>
              </w:rPr>
              <w:t>m</w:t>
            </w:r>
            <w:r w:rsidRPr="00DC0DAE">
              <w:rPr>
                <w:rFonts w:eastAsia="Arial"/>
                <w:spacing w:val="1"/>
                <w:sz w:val="16"/>
                <w:szCs w:val="16"/>
                <w:lang w:val="en-US" w:eastAsia="en-US"/>
              </w:rPr>
              <w:t>a</w:t>
            </w:r>
            <w:r w:rsidRPr="00DC0DAE">
              <w:rPr>
                <w:rFonts w:eastAsia="Arial"/>
                <w:sz w:val="16"/>
                <w:szCs w:val="16"/>
                <w:lang w:val="en-US" w:eastAsia="en-US"/>
              </w:rPr>
              <w:t>n</w:t>
            </w:r>
            <w:r w:rsidRPr="00DC0DAE">
              <w:rPr>
                <w:rFonts w:eastAsia="Arial"/>
                <w:spacing w:val="1"/>
                <w:sz w:val="16"/>
                <w:szCs w:val="16"/>
                <w:lang w:val="en-US" w:eastAsia="en-US"/>
              </w:rPr>
              <w:t>e</w:t>
            </w:r>
            <w:r w:rsidRPr="00DC0DAE">
              <w:rPr>
                <w:rFonts w:eastAsia="Arial"/>
                <w:sz w:val="16"/>
                <w:szCs w:val="16"/>
                <w:lang w:val="en-US" w:eastAsia="en-US"/>
              </w:rPr>
              <w:t>nţi</w:t>
            </w:r>
            <w:r w:rsidRPr="00DC0DAE">
              <w:rPr>
                <w:rFonts w:eastAsia="Arial"/>
                <w:spacing w:val="1"/>
                <w:sz w:val="16"/>
                <w:szCs w:val="16"/>
                <w:lang w:val="en-US" w:eastAsia="en-US"/>
              </w:rPr>
              <w:t xml:space="preserve"> c</w:t>
            </w:r>
            <w:r w:rsidRPr="00DC0DAE">
              <w:rPr>
                <w:rFonts w:eastAsia="Arial"/>
                <w:sz w:val="16"/>
                <w:szCs w:val="16"/>
                <w:lang w:val="en-US" w:eastAsia="en-US"/>
              </w:rPr>
              <w:t>u</w:t>
            </w:r>
            <w:r w:rsidRPr="00DC0DAE">
              <w:rPr>
                <w:rFonts w:eastAsia="Arial"/>
                <w:spacing w:val="7"/>
                <w:sz w:val="16"/>
                <w:szCs w:val="16"/>
                <w:lang w:val="en-US" w:eastAsia="en-US"/>
              </w:rPr>
              <w:t xml:space="preserve"> </w:t>
            </w:r>
            <w:r w:rsidRPr="00DC0DAE">
              <w:rPr>
                <w:rFonts w:eastAsia="Arial"/>
                <w:spacing w:val="-1"/>
                <w:sz w:val="16"/>
                <w:szCs w:val="16"/>
                <w:lang w:val="en-US" w:eastAsia="en-US"/>
              </w:rPr>
              <w:t>o</w:t>
            </w:r>
            <w:r w:rsidRPr="00DC0DAE">
              <w:rPr>
                <w:rFonts w:eastAsia="Arial"/>
                <w:spacing w:val="2"/>
                <w:sz w:val="16"/>
                <w:szCs w:val="16"/>
                <w:lang w:val="en-US" w:eastAsia="en-US"/>
              </w:rPr>
              <w:t>c</w:t>
            </w:r>
            <w:r w:rsidRPr="00DC0DAE">
              <w:rPr>
                <w:rFonts w:eastAsia="Arial"/>
                <w:spacing w:val="-1"/>
                <w:sz w:val="16"/>
                <w:szCs w:val="16"/>
                <w:lang w:val="en-US" w:eastAsia="en-US"/>
              </w:rPr>
              <w:t>a</w:t>
            </w:r>
            <w:r w:rsidRPr="00DC0DAE">
              <w:rPr>
                <w:rFonts w:eastAsia="Arial"/>
                <w:sz w:val="16"/>
                <w:szCs w:val="16"/>
                <w:lang w:val="en-US" w:eastAsia="en-US"/>
              </w:rPr>
              <w:t>zia</w:t>
            </w:r>
            <w:r w:rsidRPr="00DC0DAE">
              <w:rPr>
                <w:rFonts w:eastAsia="Arial"/>
                <w:spacing w:val="5"/>
                <w:sz w:val="16"/>
                <w:szCs w:val="16"/>
                <w:lang w:val="en-US" w:eastAsia="en-US"/>
              </w:rPr>
              <w:t xml:space="preserve"> </w:t>
            </w:r>
            <w:r w:rsidRPr="00DC0DAE">
              <w:rPr>
                <w:rFonts w:eastAsia="Arial"/>
                <w:sz w:val="16"/>
                <w:szCs w:val="16"/>
                <w:lang w:val="en-US" w:eastAsia="en-US"/>
              </w:rPr>
              <w:t>r</w:t>
            </w:r>
            <w:r w:rsidRPr="00DC0DAE">
              <w:rPr>
                <w:rFonts w:eastAsia="Arial"/>
                <w:spacing w:val="-1"/>
                <w:sz w:val="16"/>
                <w:szCs w:val="16"/>
                <w:lang w:val="en-US" w:eastAsia="en-US"/>
              </w:rPr>
              <w:t>e</w:t>
            </w:r>
            <w:r w:rsidRPr="00DC0DAE">
              <w:rPr>
                <w:rFonts w:eastAsia="Arial"/>
                <w:spacing w:val="1"/>
                <w:sz w:val="16"/>
                <w:szCs w:val="16"/>
                <w:lang w:val="en-US" w:eastAsia="en-US"/>
              </w:rPr>
              <w:t>c</w:t>
            </w:r>
            <w:r w:rsidRPr="00DC0DAE">
              <w:rPr>
                <w:rFonts w:eastAsia="Arial"/>
                <w:spacing w:val="-1"/>
                <w:sz w:val="16"/>
                <w:szCs w:val="16"/>
                <w:lang w:val="en-US" w:eastAsia="en-US"/>
              </w:rPr>
              <w:t>o</w:t>
            </w:r>
            <w:r w:rsidRPr="00DC0DAE">
              <w:rPr>
                <w:rFonts w:eastAsia="Arial"/>
                <w:spacing w:val="1"/>
                <w:sz w:val="16"/>
                <w:szCs w:val="16"/>
                <w:lang w:val="en-US" w:eastAsia="en-US"/>
              </w:rPr>
              <w:t>l</w:t>
            </w:r>
            <w:r w:rsidRPr="00DC0DAE">
              <w:rPr>
                <w:rFonts w:eastAsia="Arial"/>
                <w:sz w:val="16"/>
                <w:szCs w:val="16"/>
                <w:lang w:val="en-US" w:eastAsia="en-US"/>
              </w:rPr>
              <w:t>t</w:t>
            </w:r>
            <w:r w:rsidRPr="00DC0DAE">
              <w:rPr>
                <w:rFonts w:eastAsia="Arial"/>
                <w:spacing w:val="-1"/>
                <w:sz w:val="16"/>
                <w:szCs w:val="16"/>
                <w:lang w:val="en-US" w:eastAsia="en-US"/>
              </w:rPr>
              <w:t>ă</w:t>
            </w:r>
            <w:r w:rsidRPr="00DC0DAE">
              <w:rPr>
                <w:rFonts w:eastAsia="Arial"/>
                <w:spacing w:val="1"/>
                <w:sz w:val="16"/>
                <w:szCs w:val="16"/>
                <w:lang w:val="en-US" w:eastAsia="en-US"/>
              </w:rPr>
              <w:t>ri</w:t>
            </w:r>
            <w:r w:rsidRPr="00DC0DAE">
              <w:rPr>
                <w:rFonts w:eastAsia="Arial"/>
                <w:sz w:val="16"/>
                <w:szCs w:val="16"/>
                <w:lang w:val="en-US" w:eastAsia="en-US"/>
              </w:rPr>
              <w:t>i</w:t>
            </w:r>
            <w:r w:rsidRPr="00DC0DAE">
              <w:rPr>
                <w:rFonts w:eastAsia="Arial"/>
                <w:spacing w:val="3"/>
                <w:sz w:val="16"/>
                <w:szCs w:val="16"/>
                <w:lang w:val="en-US" w:eastAsia="en-US"/>
              </w:rPr>
              <w:t xml:space="preserve"> </w:t>
            </w:r>
            <w:r w:rsidRPr="00DC0DAE">
              <w:rPr>
                <w:rFonts w:eastAsia="Arial"/>
                <w:spacing w:val="-1"/>
                <w:sz w:val="16"/>
                <w:szCs w:val="16"/>
                <w:lang w:val="en-US" w:eastAsia="en-US"/>
              </w:rPr>
              <w:t>ma</w:t>
            </w:r>
            <w:r w:rsidRPr="00DC0DAE">
              <w:rPr>
                <w:rFonts w:eastAsia="Arial"/>
                <w:spacing w:val="1"/>
                <w:sz w:val="16"/>
                <w:szCs w:val="16"/>
                <w:lang w:val="en-US" w:eastAsia="en-US"/>
              </w:rPr>
              <w:t>s</w:t>
            </w:r>
            <w:r w:rsidRPr="00DC0DAE">
              <w:rPr>
                <w:rFonts w:eastAsia="Arial"/>
                <w:spacing w:val="-1"/>
                <w:sz w:val="16"/>
                <w:szCs w:val="16"/>
                <w:lang w:val="en-US" w:eastAsia="en-US"/>
              </w:rPr>
              <w:t>e</w:t>
            </w:r>
            <w:r w:rsidRPr="00DC0DAE">
              <w:rPr>
                <w:rFonts w:eastAsia="Arial"/>
                <w:sz w:val="16"/>
                <w:szCs w:val="16"/>
                <w:lang w:val="en-US" w:eastAsia="en-US"/>
              </w:rPr>
              <w:t>i</w:t>
            </w:r>
            <w:r w:rsidRPr="00DC0DAE">
              <w:rPr>
                <w:rFonts w:eastAsia="Arial"/>
                <w:spacing w:val="4"/>
                <w:sz w:val="16"/>
                <w:szCs w:val="16"/>
                <w:lang w:val="en-US" w:eastAsia="en-US"/>
              </w:rPr>
              <w:t xml:space="preserve"> </w:t>
            </w:r>
            <w:r w:rsidRPr="00DC0DAE">
              <w:rPr>
                <w:rFonts w:eastAsia="Arial"/>
                <w:spacing w:val="1"/>
                <w:sz w:val="16"/>
                <w:szCs w:val="16"/>
                <w:lang w:val="en-US" w:eastAsia="en-US"/>
              </w:rPr>
              <w:t>le</w:t>
            </w:r>
            <w:r w:rsidRPr="00DC0DAE">
              <w:rPr>
                <w:rFonts w:eastAsia="Arial"/>
                <w:spacing w:val="-1"/>
                <w:sz w:val="16"/>
                <w:szCs w:val="16"/>
                <w:lang w:val="en-US" w:eastAsia="en-US"/>
              </w:rPr>
              <w:t>mn</w:t>
            </w:r>
            <w:r w:rsidRPr="00DC0DAE">
              <w:rPr>
                <w:rFonts w:eastAsia="Arial"/>
                <w:spacing w:val="1"/>
                <w:sz w:val="16"/>
                <w:szCs w:val="16"/>
                <w:lang w:val="en-US" w:eastAsia="en-US"/>
              </w:rPr>
              <w:t>o</w:t>
            </w:r>
            <w:r w:rsidRPr="00DC0DAE">
              <w:rPr>
                <w:rFonts w:eastAsia="Arial"/>
                <w:spacing w:val="-1"/>
                <w:sz w:val="16"/>
                <w:szCs w:val="16"/>
                <w:lang w:val="en-US" w:eastAsia="en-US"/>
              </w:rPr>
              <w:t>a</w:t>
            </w:r>
            <w:r w:rsidRPr="00DC0DAE">
              <w:rPr>
                <w:rFonts w:eastAsia="Arial"/>
                <w:spacing w:val="2"/>
                <w:sz w:val="16"/>
                <w:szCs w:val="16"/>
                <w:lang w:val="en-US" w:eastAsia="en-US"/>
              </w:rPr>
              <w:t>s</w:t>
            </w:r>
            <w:r w:rsidRPr="00DC0DAE">
              <w:rPr>
                <w:rFonts w:eastAsia="Arial"/>
                <w:spacing w:val="-1"/>
                <w:sz w:val="16"/>
                <w:szCs w:val="16"/>
                <w:lang w:val="en-US" w:eastAsia="en-US"/>
              </w:rPr>
              <w:t>e</w:t>
            </w:r>
            <w:r w:rsidRPr="00DC0DAE">
              <w:rPr>
                <w:rFonts w:eastAsia="Arial"/>
                <w:sz w:val="16"/>
                <w:szCs w:val="16"/>
                <w:lang w:val="en-US" w:eastAsia="en-US"/>
              </w:rPr>
              <w:t>;</w:t>
            </w:r>
            <w:r w:rsidRPr="00DC0DAE">
              <w:rPr>
                <w:rFonts w:eastAsia="Arial"/>
                <w:spacing w:val="1"/>
                <w:sz w:val="16"/>
                <w:szCs w:val="16"/>
                <w:lang w:val="en-US" w:eastAsia="en-US"/>
              </w:rPr>
              <w:t xml:space="preserve"> e</w:t>
            </w:r>
            <w:r w:rsidRPr="00DC0DAE">
              <w:rPr>
                <w:rFonts w:eastAsia="Arial"/>
                <w:spacing w:val="-1"/>
                <w:sz w:val="16"/>
                <w:szCs w:val="16"/>
                <w:lang w:val="en-US" w:eastAsia="en-US"/>
              </w:rPr>
              <w:t>xe</w:t>
            </w:r>
            <w:r w:rsidRPr="00DC0DAE">
              <w:rPr>
                <w:rFonts w:eastAsia="Arial"/>
                <w:spacing w:val="1"/>
                <w:sz w:val="16"/>
                <w:szCs w:val="16"/>
                <w:lang w:val="en-US" w:eastAsia="en-US"/>
              </w:rPr>
              <w:t>cu</w:t>
            </w:r>
            <w:r w:rsidRPr="00DC0DAE">
              <w:rPr>
                <w:rFonts w:eastAsia="Arial"/>
                <w:spacing w:val="-1"/>
                <w:sz w:val="16"/>
                <w:szCs w:val="16"/>
                <w:lang w:val="en-US" w:eastAsia="en-US"/>
              </w:rPr>
              <w:t>t</w:t>
            </w:r>
            <w:r w:rsidRPr="00DC0DAE">
              <w:rPr>
                <w:rFonts w:eastAsia="Arial"/>
                <w:spacing w:val="1"/>
                <w:sz w:val="16"/>
                <w:szCs w:val="16"/>
                <w:lang w:val="en-US" w:eastAsia="en-US"/>
              </w:rPr>
              <w:t>are</w:t>
            </w:r>
            <w:r w:rsidRPr="00DC0DAE">
              <w:rPr>
                <w:rFonts w:eastAsia="Arial"/>
                <w:sz w:val="16"/>
                <w:szCs w:val="16"/>
                <w:lang w:val="en-US" w:eastAsia="en-US"/>
              </w:rPr>
              <w:t>a</w:t>
            </w:r>
            <w:r w:rsidRPr="00DC0DAE">
              <w:rPr>
                <w:rFonts w:eastAsia="Arial"/>
                <w:spacing w:val="1"/>
                <w:sz w:val="16"/>
                <w:szCs w:val="16"/>
                <w:lang w:val="en-US" w:eastAsia="en-US"/>
              </w:rPr>
              <w:t xml:space="preserve"> </w:t>
            </w:r>
            <w:r w:rsidRPr="00DC0DAE">
              <w:rPr>
                <w:rFonts w:eastAsia="Arial"/>
                <w:sz w:val="16"/>
                <w:szCs w:val="16"/>
                <w:lang w:val="en-US" w:eastAsia="en-US"/>
              </w:rPr>
              <w:t>t</w:t>
            </w:r>
            <w:r w:rsidRPr="00DC0DAE">
              <w:rPr>
                <w:rFonts w:eastAsia="Arial"/>
                <w:spacing w:val="-1"/>
                <w:sz w:val="16"/>
                <w:szCs w:val="16"/>
                <w:lang w:val="en-US" w:eastAsia="en-US"/>
              </w:rPr>
              <w:t>u</w:t>
            </w:r>
            <w:r w:rsidRPr="00DC0DAE">
              <w:rPr>
                <w:rFonts w:eastAsia="Arial"/>
                <w:spacing w:val="1"/>
                <w:sz w:val="16"/>
                <w:szCs w:val="16"/>
                <w:lang w:val="en-US" w:eastAsia="en-US"/>
              </w:rPr>
              <w:t>t</w:t>
            </w:r>
            <w:r w:rsidRPr="00DC0DAE">
              <w:rPr>
                <w:rFonts w:eastAsia="Arial"/>
                <w:spacing w:val="-1"/>
                <w:sz w:val="16"/>
                <w:szCs w:val="16"/>
                <w:lang w:val="en-US" w:eastAsia="en-US"/>
              </w:rPr>
              <w:t>u</w:t>
            </w:r>
            <w:r w:rsidRPr="00DC0DAE">
              <w:rPr>
                <w:rFonts w:eastAsia="Arial"/>
                <w:sz w:val="16"/>
                <w:szCs w:val="16"/>
                <w:lang w:val="en-US" w:eastAsia="en-US"/>
              </w:rPr>
              <w:t>r</w:t>
            </w:r>
            <w:r w:rsidRPr="00DC0DAE">
              <w:rPr>
                <w:rFonts w:eastAsia="Arial"/>
                <w:spacing w:val="-1"/>
                <w:sz w:val="16"/>
                <w:szCs w:val="16"/>
                <w:lang w:val="en-US" w:eastAsia="en-US"/>
              </w:rPr>
              <w:t>o</w:t>
            </w:r>
            <w:r w:rsidRPr="00DC0DAE">
              <w:rPr>
                <w:rFonts w:eastAsia="Arial"/>
                <w:sz w:val="16"/>
                <w:szCs w:val="16"/>
                <w:lang w:val="en-US" w:eastAsia="en-US"/>
              </w:rPr>
              <w:t>r mă</w:t>
            </w:r>
            <w:r w:rsidRPr="00DC0DAE">
              <w:rPr>
                <w:rFonts w:eastAsia="Arial"/>
                <w:spacing w:val="2"/>
                <w:sz w:val="16"/>
                <w:szCs w:val="16"/>
                <w:lang w:val="en-US" w:eastAsia="en-US"/>
              </w:rPr>
              <w:t>s</w:t>
            </w:r>
            <w:r w:rsidRPr="00DC0DAE">
              <w:rPr>
                <w:rFonts w:eastAsia="Arial"/>
                <w:spacing w:val="-1"/>
                <w:sz w:val="16"/>
                <w:szCs w:val="16"/>
                <w:lang w:val="en-US" w:eastAsia="en-US"/>
              </w:rPr>
              <w:t>u</w:t>
            </w:r>
            <w:r w:rsidRPr="00DC0DAE">
              <w:rPr>
                <w:rFonts w:eastAsia="Arial"/>
                <w:sz w:val="16"/>
                <w:szCs w:val="16"/>
                <w:lang w:val="en-US" w:eastAsia="en-US"/>
              </w:rPr>
              <w:t>ri</w:t>
            </w:r>
            <w:r w:rsidRPr="00DC0DAE">
              <w:rPr>
                <w:rFonts w:eastAsia="Arial"/>
                <w:spacing w:val="1"/>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ascii="Calibri" w:eastAsia="Arial" w:hAnsi="Calibri"/>
                <w:sz w:val="16"/>
                <w:szCs w:val="16"/>
                <w:lang w:val="en-US" w:eastAsia="en-US"/>
              </w:rPr>
              <w:t xml:space="preserve"> </w:t>
            </w:r>
            <w:r w:rsidRPr="00DC0DAE">
              <w:rPr>
                <w:rFonts w:eastAsia="Arial"/>
                <w:sz w:val="16"/>
                <w:szCs w:val="16"/>
                <w:lang w:val="en-US" w:eastAsia="en-US"/>
              </w:rPr>
              <w:t>f</w:t>
            </w:r>
            <w:r w:rsidRPr="00DC0DAE">
              <w:rPr>
                <w:rFonts w:eastAsia="Arial"/>
                <w:spacing w:val="1"/>
                <w:sz w:val="16"/>
                <w:szCs w:val="16"/>
                <w:lang w:val="en-US" w:eastAsia="en-US"/>
              </w:rPr>
              <w:t>i</w:t>
            </w:r>
            <w:r w:rsidRPr="00DC0DAE">
              <w:rPr>
                <w:rFonts w:eastAsia="Arial"/>
                <w:spacing w:val="-1"/>
                <w:sz w:val="16"/>
                <w:szCs w:val="16"/>
                <w:lang w:val="en-US" w:eastAsia="en-US"/>
              </w:rPr>
              <w:t>t</w:t>
            </w:r>
            <w:r w:rsidRPr="00DC0DAE">
              <w:rPr>
                <w:rFonts w:eastAsia="Arial"/>
                <w:spacing w:val="1"/>
                <w:sz w:val="16"/>
                <w:szCs w:val="16"/>
                <w:lang w:val="en-US" w:eastAsia="en-US"/>
              </w:rPr>
              <w:t>os</w:t>
            </w:r>
            <w:r w:rsidRPr="00DC0DAE">
              <w:rPr>
                <w:rFonts w:eastAsia="Arial"/>
                <w:spacing w:val="-1"/>
                <w:sz w:val="16"/>
                <w:szCs w:val="16"/>
                <w:lang w:val="en-US" w:eastAsia="en-US"/>
              </w:rPr>
              <w:t>a</w:t>
            </w:r>
            <w:r w:rsidRPr="00DC0DAE">
              <w:rPr>
                <w:rFonts w:eastAsia="Arial"/>
                <w:sz w:val="16"/>
                <w:szCs w:val="16"/>
                <w:lang w:val="en-US" w:eastAsia="en-US"/>
              </w:rPr>
              <w:t>n</w:t>
            </w:r>
            <w:r w:rsidRPr="00DC0DAE">
              <w:rPr>
                <w:rFonts w:eastAsia="Arial"/>
                <w:spacing w:val="1"/>
                <w:sz w:val="16"/>
                <w:szCs w:val="16"/>
                <w:lang w:val="en-US" w:eastAsia="en-US"/>
              </w:rPr>
              <w:t>i</w:t>
            </w:r>
            <w:r w:rsidRPr="00DC0DAE">
              <w:rPr>
                <w:rFonts w:eastAsia="Arial"/>
                <w:sz w:val="16"/>
                <w:szCs w:val="16"/>
                <w:lang w:val="en-US" w:eastAsia="en-US"/>
              </w:rPr>
              <w:t>ta</w:t>
            </w:r>
            <w:r w:rsidRPr="00DC0DAE">
              <w:rPr>
                <w:rFonts w:eastAsia="Arial"/>
                <w:spacing w:val="1"/>
                <w:sz w:val="16"/>
                <w:szCs w:val="16"/>
                <w:lang w:val="en-US" w:eastAsia="en-US"/>
              </w:rPr>
              <w:t>r</w:t>
            </w:r>
            <w:r w:rsidRPr="00DC0DAE">
              <w:rPr>
                <w:rFonts w:eastAsia="Arial"/>
                <w:sz w:val="16"/>
                <w:szCs w:val="16"/>
                <w:lang w:val="en-US" w:eastAsia="en-US"/>
              </w:rPr>
              <w:t>e</w:t>
            </w:r>
            <w:r w:rsidRPr="00DC0DAE">
              <w:rPr>
                <w:rFonts w:eastAsia="Arial"/>
                <w:spacing w:val="10"/>
                <w:sz w:val="16"/>
                <w:szCs w:val="16"/>
                <w:lang w:val="en-US" w:eastAsia="en-US"/>
              </w:rPr>
              <w:t xml:space="preserve"> </w:t>
            </w:r>
            <w:r w:rsidRPr="00DC0DAE">
              <w:rPr>
                <w:rFonts w:eastAsia="Arial"/>
                <w:spacing w:val="1"/>
                <w:sz w:val="16"/>
                <w:szCs w:val="16"/>
                <w:lang w:val="en-US" w:eastAsia="en-US"/>
              </w:rPr>
              <w:t>ne</w:t>
            </w:r>
            <w:r w:rsidRPr="00DC0DAE">
              <w:rPr>
                <w:rFonts w:eastAsia="Arial"/>
                <w:spacing w:val="-1"/>
                <w:sz w:val="16"/>
                <w:szCs w:val="16"/>
                <w:lang w:val="en-US" w:eastAsia="en-US"/>
              </w:rPr>
              <w:t>c</w:t>
            </w:r>
            <w:r w:rsidRPr="00DC0DAE">
              <w:rPr>
                <w:rFonts w:eastAsia="Arial"/>
                <w:sz w:val="16"/>
                <w:szCs w:val="16"/>
                <w:lang w:val="en-US" w:eastAsia="en-US"/>
              </w:rPr>
              <w:t>e</w:t>
            </w:r>
            <w:r w:rsidRPr="00DC0DAE">
              <w:rPr>
                <w:rFonts w:eastAsia="Arial"/>
                <w:spacing w:val="2"/>
                <w:sz w:val="16"/>
                <w:szCs w:val="16"/>
                <w:lang w:val="en-US" w:eastAsia="en-US"/>
              </w:rPr>
              <w:t>s</w:t>
            </w:r>
            <w:r w:rsidRPr="00DC0DAE">
              <w:rPr>
                <w:rFonts w:eastAsia="Arial"/>
                <w:spacing w:val="1"/>
                <w:sz w:val="16"/>
                <w:szCs w:val="16"/>
                <w:lang w:val="en-US" w:eastAsia="en-US"/>
              </w:rPr>
              <w:t>a</w:t>
            </w:r>
            <w:r w:rsidRPr="00DC0DAE">
              <w:rPr>
                <w:rFonts w:eastAsia="Arial"/>
                <w:sz w:val="16"/>
                <w:szCs w:val="16"/>
                <w:lang w:val="en-US" w:eastAsia="en-US"/>
              </w:rPr>
              <w:t>re</w:t>
            </w:r>
            <w:r w:rsidRPr="00DC0DAE">
              <w:rPr>
                <w:rFonts w:eastAsia="Arial"/>
                <w:spacing w:val="12"/>
                <w:sz w:val="16"/>
                <w:szCs w:val="16"/>
                <w:lang w:val="en-US" w:eastAsia="en-US"/>
              </w:rPr>
              <w:t xml:space="preserve"> </w:t>
            </w:r>
            <w:r w:rsidRPr="00DC0DAE">
              <w:rPr>
                <w:rFonts w:eastAsia="Arial"/>
                <w:sz w:val="16"/>
                <w:szCs w:val="16"/>
                <w:lang w:val="en-US" w:eastAsia="en-US"/>
              </w:rPr>
              <w:t>pr</w:t>
            </w:r>
            <w:r w:rsidRPr="00DC0DAE">
              <w:rPr>
                <w:rFonts w:eastAsia="Arial"/>
                <w:spacing w:val="1"/>
                <w:sz w:val="16"/>
                <w:szCs w:val="16"/>
                <w:lang w:val="en-US" w:eastAsia="en-US"/>
              </w:rPr>
              <w:t>ev</w:t>
            </w:r>
            <w:r w:rsidRPr="00DC0DAE">
              <w:rPr>
                <w:rFonts w:eastAsia="Arial"/>
                <w:sz w:val="16"/>
                <w:szCs w:val="16"/>
                <w:lang w:val="en-US" w:eastAsia="en-US"/>
              </w:rPr>
              <w:t>e</w:t>
            </w:r>
            <w:r w:rsidRPr="00DC0DAE">
              <w:rPr>
                <w:rFonts w:eastAsia="Arial"/>
                <w:spacing w:val="1"/>
                <w:sz w:val="16"/>
                <w:szCs w:val="16"/>
                <w:lang w:val="en-US" w:eastAsia="en-US"/>
              </w:rPr>
              <w:t>n</w:t>
            </w:r>
            <w:r w:rsidRPr="00DC0DAE">
              <w:rPr>
                <w:rFonts w:eastAsia="Arial"/>
                <w:sz w:val="16"/>
                <w:szCs w:val="16"/>
                <w:lang w:val="en-US" w:eastAsia="en-US"/>
              </w:rPr>
              <w:t>irii</w:t>
            </w:r>
            <w:r w:rsidRPr="00DC0DAE">
              <w:rPr>
                <w:rFonts w:eastAsia="Arial"/>
                <w:spacing w:val="14"/>
                <w:sz w:val="16"/>
                <w:szCs w:val="16"/>
                <w:lang w:val="en-US" w:eastAsia="en-US"/>
              </w:rPr>
              <w:t xml:space="preserve"> </w:t>
            </w:r>
            <w:r w:rsidRPr="00DC0DAE">
              <w:rPr>
                <w:rFonts w:eastAsia="Arial"/>
                <w:spacing w:val="-1"/>
                <w:sz w:val="16"/>
                <w:szCs w:val="16"/>
                <w:lang w:val="en-US" w:eastAsia="en-US"/>
              </w:rPr>
              <w:t>î</w:t>
            </w:r>
            <w:r w:rsidRPr="00DC0DAE">
              <w:rPr>
                <w:rFonts w:eastAsia="Arial"/>
                <w:spacing w:val="1"/>
                <w:sz w:val="16"/>
                <w:szCs w:val="16"/>
                <w:lang w:val="en-US" w:eastAsia="en-US"/>
              </w:rPr>
              <w:t>n</w:t>
            </w:r>
            <w:r w:rsidRPr="00DC0DAE">
              <w:rPr>
                <w:rFonts w:eastAsia="Arial"/>
                <w:sz w:val="16"/>
                <w:szCs w:val="16"/>
                <w:lang w:val="en-US" w:eastAsia="en-US"/>
              </w:rPr>
              <w:t>m</w:t>
            </w:r>
            <w:r w:rsidRPr="00DC0DAE">
              <w:rPr>
                <w:rFonts w:eastAsia="Arial"/>
                <w:spacing w:val="1"/>
                <w:sz w:val="16"/>
                <w:szCs w:val="16"/>
                <w:lang w:val="en-US" w:eastAsia="en-US"/>
              </w:rPr>
              <w:t>u</w:t>
            </w:r>
            <w:r w:rsidRPr="00DC0DAE">
              <w:rPr>
                <w:rFonts w:eastAsia="Arial"/>
                <w:sz w:val="16"/>
                <w:szCs w:val="16"/>
                <w:lang w:val="en-US" w:eastAsia="en-US"/>
              </w:rPr>
              <w:t>l</w:t>
            </w:r>
            <w:r w:rsidRPr="00DC0DAE">
              <w:rPr>
                <w:rFonts w:eastAsia="Arial"/>
                <w:spacing w:val="1"/>
                <w:sz w:val="16"/>
                <w:szCs w:val="16"/>
                <w:lang w:val="en-US" w:eastAsia="en-US"/>
              </w:rPr>
              <w:t>ţ</w:t>
            </w:r>
            <w:r w:rsidRPr="00DC0DAE">
              <w:rPr>
                <w:rFonts w:eastAsia="Arial"/>
                <w:sz w:val="16"/>
                <w:szCs w:val="16"/>
                <w:lang w:val="en-US" w:eastAsia="en-US"/>
              </w:rPr>
              <w:t>irii</w:t>
            </w:r>
            <w:r w:rsidRPr="00DC0DAE">
              <w:rPr>
                <w:rFonts w:eastAsia="Arial"/>
                <w:spacing w:val="14"/>
                <w:sz w:val="16"/>
                <w:szCs w:val="16"/>
                <w:lang w:val="en-US" w:eastAsia="en-US"/>
              </w:rPr>
              <w:t xml:space="preserve"> </w:t>
            </w:r>
            <w:r w:rsidRPr="00DC0DAE">
              <w:rPr>
                <w:rFonts w:eastAsia="Arial"/>
                <w:spacing w:val="1"/>
                <w:sz w:val="16"/>
                <w:szCs w:val="16"/>
                <w:lang w:val="en-US" w:eastAsia="en-US"/>
              </w:rPr>
              <w:t>î</w:t>
            </w:r>
            <w:r w:rsidRPr="00DC0DAE">
              <w:rPr>
                <w:rFonts w:eastAsia="Arial"/>
                <w:sz w:val="16"/>
                <w:szCs w:val="16"/>
                <w:lang w:val="en-US" w:eastAsia="en-US"/>
              </w:rPr>
              <w:t>n</w:t>
            </w:r>
            <w:r w:rsidRPr="00DC0DAE">
              <w:rPr>
                <w:rFonts w:eastAsia="Arial"/>
                <w:spacing w:val="19"/>
                <w:sz w:val="16"/>
                <w:szCs w:val="16"/>
                <w:lang w:val="en-US" w:eastAsia="en-US"/>
              </w:rPr>
              <w:t xml:space="preserve"> </w:t>
            </w:r>
            <w:r w:rsidRPr="00DC0DAE">
              <w:rPr>
                <w:rFonts w:eastAsia="Arial"/>
                <w:sz w:val="16"/>
                <w:szCs w:val="16"/>
                <w:lang w:val="en-US" w:eastAsia="en-US"/>
              </w:rPr>
              <w:t>ma</w:t>
            </w:r>
            <w:r w:rsidRPr="00DC0DAE">
              <w:rPr>
                <w:rFonts w:eastAsia="Arial"/>
                <w:spacing w:val="2"/>
                <w:sz w:val="16"/>
                <w:szCs w:val="16"/>
                <w:lang w:val="en-US" w:eastAsia="en-US"/>
              </w:rPr>
              <w:t>s</w:t>
            </w:r>
            <w:r w:rsidRPr="00DC0DAE">
              <w:rPr>
                <w:rFonts w:eastAsia="Arial"/>
                <w:sz w:val="16"/>
                <w:szCs w:val="16"/>
                <w:lang w:val="en-US" w:eastAsia="en-US"/>
              </w:rPr>
              <w:t>ă</w:t>
            </w:r>
            <w:r w:rsidRPr="00DC0DAE">
              <w:rPr>
                <w:rFonts w:eastAsia="Arial"/>
                <w:spacing w:val="14"/>
                <w:sz w:val="16"/>
                <w:szCs w:val="16"/>
                <w:lang w:val="en-US" w:eastAsia="en-US"/>
              </w:rPr>
              <w:t xml:space="preserve"> </w:t>
            </w:r>
            <w:r w:rsidRPr="00DC0DAE">
              <w:rPr>
                <w:rFonts w:eastAsia="Arial"/>
                <w:sz w:val="16"/>
                <w:szCs w:val="16"/>
                <w:lang w:val="en-US" w:eastAsia="en-US"/>
              </w:rPr>
              <w:t>a</w:t>
            </w:r>
            <w:r w:rsidRPr="00DC0DAE">
              <w:rPr>
                <w:rFonts w:eastAsia="Arial"/>
                <w:spacing w:val="21"/>
                <w:sz w:val="16"/>
                <w:szCs w:val="16"/>
                <w:lang w:val="en-US" w:eastAsia="en-US"/>
              </w:rPr>
              <w:t xml:space="preserve"> </w:t>
            </w:r>
            <w:r w:rsidRPr="00DC0DAE">
              <w:rPr>
                <w:rFonts w:eastAsia="Arial"/>
                <w:sz w:val="16"/>
                <w:szCs w:val="16"/>
                <w:lang w:val="en-US" w:eastAsia="en-US"/>
              </w:rPr>
              <w:t>i</w:t>
            </w:r>
            <w:r w:rsidRPr="00DC0DAE">
              <w:rPr>
                <w:rFonts w:eastAsia="Arial"/>
                <w:spacing w:val="-1"/>
                <w:sz w:val="16"/>
                <w:szCs w:val="16"/>
                <w:lang w:val="en-US" w:eastAsia="en-US"/>
              </w:rPr>
              <w:t>ns</w:t>
            </w:r>
            <w:r w:rsidRPr="00DC0DAE">
              <w:rPr>
                <w:rFonts w:eastAsia="Arial"/>
                <w:spacing w:val="1"/>
                <w:sz w:val="16"/>
                <w:szCs w:val="16"/>
                <w:lang w:val="en-US" w:eastAsia="en-US"/>
              </w:rPr>
              <w:t>ect</w:t>
            </w:r>
            <w:r w:rsidRPr="00DC0DAE">
              <w:rPr>
                <w:rFonts w:eastAsia="Arial"/>
                <w:spacing w:val="-1"/>
                <w:sz w:val="16"/>
                <w:szCs w:val="16"/>
                <w:lang w:val="en-US" w:eastAsia="en-US"/>
              </w:rPr>
              <w:t>e</w:t>
            </w:r>
            <w:r w:rsidRPr="00DC0DAE">
              <w:rPr>
                <w:rFonts w:eastAsia="Arial"/>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eastAsia="Arial"/>
                <w:spacing w:val="14"/>
                <w:sz w:val="16"/>
                <w:szCs w:val="16"/>
                <w:lang w:val="en-US" w:eastAsia="en-US"/>
              </w:rPr>
              <w:t xml:space="preserve"> </w:t>
            </w:r>
            <w:r w:rsidRPr="00DC0DAE">
              <w:rPr>
                <w:rFonts w:eastAsia="Arial"/>
                <w:spacing w:val="-1"/>
                <w:sz w:val="16"/>
                <w:szCs w:val="16"/>
                <w:lang w:val="en-US" w:eastAsia="en-US"/>
              </w:rPr>
              <w:t>dă</w:t>
            </w:r>
            <w:r w:rsidRPr="00DC0DAE">
              <w:rPr>
                <w:rFonts w:eastAsia="Arial"/>
                <w:spacing w:val="1"/>
                <w:sz w:val="16"/>
                <w:szCs w:val="16"/>
                <w:lang w:val="en-US" w:eastAsia="en-US"/>
              </w:rPr>
              <w:t>ună</w:t>
            </w:r>
            <w:r w:rsidRPr="00DC0DAE">
              <w:rPr>
                <w:rFonts w:eastAsia="Arial"/>
                <w:spacing w:val="-1"/>
                <w:sz w:val="16"/>
                <w:szCs w:val="16"/>
                <w:lang w:val="en-US" w:eastAsia="en-US"/>
              </w:rPr>
              <w:t>t</w:t>
            </w:r>
            <w:r w:rsidRPr="00DC0DAE">
              <w:rPr>
                <w:rFonts w:eastAsia="Arial"/>
                <w:spacing w:val="1"/>
                <w:sz w:val="16"/>
                <w:szCs w:val="16"/>
                <w:lang w:val="en-US" w:eastAsia="en-US"/>
              </w:rPr>
              <w:t>o</w:t>
            </w:r>
            <w:r w:rsidRPr="00DC0DAE">
              <w:rPr>
                <w:rFonts w:eastAsia="Arial"/>
                <w:spacing w:val="-1"/>
                <w:sz w:val="16"/>
                <w:szCs w:val="16"/>
                <w:lang w:val="en-US" w:eastAsia="en-US"/>
              </w:rPr>
              <w:t>a</w:t>
            </w:r>
            <w:r w:rsidRPr="00DC0DAE">
              <w:rPr>
                <w:rFonts w:eastAsia="Arial"/>
                <w:spacing w:val="1"/>
                <w:sz w:val="16"/>
                <w:szCs w:val="16"/>
                <w:lang w:val="en-US" w:eastAsia="en-US"/>
              </w:rPr>
              <w:t>r</w:t>
            </w:r>
            <w:r w:rsidRPr="00DC0DAE">
              <w:rPr>
                <w:rFonts w:eastAsia="Arial"/>
                <w:sz w:val="16"/>
                <w:szCs w:val="16"/>
                <w:lang w:val="en-US" w:eastAsia="en-US"/>
              </w:rPr>
              <w:t>e</w:t>
            </w:r>
            <w:r w:rsidRPr="00DC0DAE">
              <w:rPr>
                <w:rFonts w:eastAsia="Arial"/>
                <w:spacing w:val="11"/>
                <w:sz w:val="16"/>
                <w:szCs w:val="16"/>
                <w:lang w:val="en-US" w:eastAsia="en-US"/>
              </w:rPr>
              <w:t xml:space="preserve"> </w:t>
            </w:r>
            <w:r w:rsidRPr="00DC0DAE">
              <w:rPr>
                <w:rFonts w:eastAsia="Arial"/>
                <w:spacing w:val="1"/>
                <w:sz w:val="16"/>
                <w:szCs w:val="16"/>
                <w:lang w:val="en-US" w:eastAsia="en-US"/>
              </w:rPr>
              <w:t>ş</w:t>
            </w:r>
            <w:r w:rsidRPr="00DC0DAE">
              <w:rPr>
                <w:rFonts w:eastAsia="Arial"/>
                <w:sz w:val="16"/>
                <w:szCs w:val="16"/>
                <w:lang w:val="en-US" w:eastAsia="en-US"/>
              </w:rPr>
              <w:t>i</w:t>
            </w:r>
            <w:r w:rsidRPr="00DC0DAE">
              <w:rPr>
                <w:rFonts w:eastAsia="Arial"/>
                <w:spacing w:val="20"/>
                <w:sz w:val="16"/>
                <w:szCs w:val="16"/>
                <w:lang w:val="en-US" w:eastAsia="en-US"/>
              </w:rPr>
              <w:t xml:space="preserve"> </w:t>
            </w:r>
            <w:r w:rsidRPr="00DC0DAE">
              <w:rPr>
                <w:rFonts w:eastAsia="Arial"/>
                <w:sz w:val="16"/>
                <w:szCs w:val="16"/>
                <w:lang w:val="en-US" w:eastAsia="en-US"/>
              </w:rPr>
              <w:t>a</w:t>
            </w:r>
            <w:r w:rsidRPr="00DC0DAE">
              <w:rPr>
                <w:rFonts w:eastAsia="Arial"/>
                <w:spacing w:val="19"/>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r</w:t>
            </w:r>
            <w:r w:rsidRPr="00DC0DAE">
              <w:rPr>
                <w:rFonts w:eastAsia="Arial"/>
                <w:spacing w:val="1"/>
                <w:sz w:val="16"/>
                <w:szCs w:val="16"/>
                <w:lang w:val="en-US" w:eastAsia="en-US"/>
              </w:rPr>
              <w:t>o</w:t>
            </w:r>
            <w:r w:rsidRPr="00DC0DAE">
              <w:rPr>
                <w:rFonts w:eastAsia="Arial"/>
                <w:sz w:val="16"/>
                <w:szCs w:val="16"/>
                <w:lang w:val="en-US" w:eastAsia="en-US"/>
              </w:rPr>
              <w:t>l</w:t>
            </w:r>
            <w:r w:rsidRPr="00DC0DAE">
              <w:rPr>
                <w:rFonts w:eastAsia="Arial"/>
                <w:spacing w:val="1"/>
                <w:sz w:val="16"/>
                <w:szCs w:val="16"/>
                <w:lang w:val="en-US" w:eastAsia="en-US"/>
              </w:rPr>
              <w:t>i</w:t>
            </w:r>
            <w:r w:rsidRPr="00DC0DAE">
              <w:rPr>
                <w:rFonts w:eastAsia="Arial"/>
                <w:spacing w:val="-1"/>
                <w:sz w:val="16"/>
                <w:szCs w:val="16"/>
                <w:lang w:val="en-US" w:eastAsia="en-US"/>
              </w:rPr>
              <w:t>fe</w:t>
            </w:r>
            <w:r w:rsidRPr="00DC0DAE">
              <w:rPr>
                <w:rFonts w:eastAsia="Arial"/>
                <w:spacing w:val="1"/>
                <w:sz w:val="16"/>
                <w:szCs w:val="16"/>
                <w:lang w:val="en-US" w:eastAsia="en-US"/>
              </w:rPr>
              <w:t>r</w:t>
            </w:r>
            <w:r w:rsidRPr="00DC0DAE">
              <w:rPr>
                <w:rFonts w:eastAsia="Arial"/>
                <w:spacing w:val="-1"/>
                <w:sz w:val="16"/>
                <w:szCs w:val="16"/>
                <w:lang w:val="en-US" w:eastAsia="en-US"/>
              </w:rPr>
              <w:t>ă</w:t>
            </w:r>
            <w:r w:rsidRPr="00DC0DAE">
              <w:rPr>
                <w:rFonts w:eastAsia="Arial"/>
                <w:sz w:val="16"/>
                <w:szCs w:val="16"/>
                <w:lang w:val="en-US" w:eastAsia="en-US"/>
              </w:rPr>
              <w:t>r</w:t>
            </w:r>
            <w:r w:rsidRPr="00DC0DAE">
              <w:rPr>
                <w:rFonts w:eastAsia="Arial"/>
                <w:spacing w:val="1"/>
                <w:sz w:val="16"/>
                <w:szCs w:val="16"/>
                <w:lang w:val="en-US" w:eastAsia="en-US"/>
              </w:rPr>
              <w:t>i</w:t>
            </w:r>
            <w:r w:rsidRPr="00DC0DAE">
              <w:rPr>
                <w:rFonts w:eastAsia="Arial"/>
                <w:sz w:val="16"/>
                <w:szCs w:val="16"/>
                <w:lang w:val="en-US" w:eastAsia="en-US"/>
              </w:rPr>
              <w:t>i</w:t>
            </w:r>
            <w:r w:rsidRPr="00DC0DAE">
              <w:rPr>
                <w:rFonts w:eastAsia="Arial"/>
                <w:spacing w:val="13"/>
                <w:sz w:val="16"/>
                <w:szCs w:val="16"/>
                <w:lang w:val="en-US" w:eastAsia="en-US"/>
              </w:rPr>
              <w:t xml:space="preserve"> </w:t>
            </w:r>
            <w:r w:rsidRPr="00DC0DAE">
              <w:rPr>
                <w:rFonts w:eastAsia="Arial"/>
                <w:spacing w:val="1"/>
                <w:sz w:val="16"/>
                <w:szCs w:val="16"/>
                <w:lang w:val="en-US" w:eastAsia="en-US"/>
              </w:rPr>
              <w:t>a</w:t>
            </w:r>
            <w:r w:rsidRPr="00DC0DAE">
              <w:rPr>
                <w:rFonts w:eastAsia="Arial"/>
                <w:spacing w:val="-1"/>
                <w:sz w:val="16"/>
                <w:szCs w:val="16"/>
                <w:lang w:val="en-US" w:eastAsia="en-US"/>
              </w:rPr>
              <w:t>ge</w:t>
            </w:r>
            <w:r w:rsidRPr="00DC0DAE">
              <w:rPr>
                <w:rFonts w:eastAsia="Arial"/>
                <w:spacing w:val="1"/>
                <w:sz w:val="16"/>
                <w:szCs w:val="16"/>
                <w:lang w:val="en-US" w:eastAsia="en-US"/>
              </w:rPr>
              <w:t>n</w:t>
            </w:r>
            <w:r w:rsidRPr="00DC0DAE">
              <w:rPr>
                <w:rFonts w:eastAsia="Arial"/>
                <w:sz w:val="16"/>
                <w:szCs w:val="16"/>
                <w:lang w:val="en-US" w:eastAsia="en-US"/>
              </w:rPr>
              <w:t>ţ</w:t>
            </w:r>
            <w:r w:rsidRPr="00DC0DAE">
              <w:rPr>
                <w:rFonts w:eastAsia="Arial"/>
                <w:spacing w:val="1"/>
                <w:sz w:val="16"/>
                <w:szCs w:val="16"/>
                <w:lang w:val="en-US" w:eastAsia="en-US"/>
              </w:rPr>
              <w:t>i</w:t>
            </w:r>
            <w:r w:rsidRPr="00DC0DAE">
              <w:rPr>
                <w:rFonts w:eastAsia="Arial"/>
                <w:sz w:val="16"/>
                <w:szCs w:val="16"/>
                <w:lang w:val="en-US" w:eastAsia="en-US"/>
              </w:rPr>
              <w:t>l</w:t>
            </w:r>
            <w:r w:rsidRPr="00DC0DAE">
              <w:rPr>
                <w:rFonts w:eastAsia="Arial"/>
                <w:spacing w:val="-1"/>
                <w:sz w:val="16"/>
                <w:szCs w:val="16"/>
                <w:lang w:val="en-US" w:eastAsia="en-US"/>
              </w:rPr>
              <w:t>o</w:t>
            </w:r>
            <w:r w:rsidRPr="00DC0DAE">
              <w:rPr>
                <w:rFonts w:eastAsia="Arial"/>
                <w:sz w:val="16"/>
                <w:szCs w:val="16"/>
                <w:lang w:val="en-US" w:eastAsia="en-US"/>
              </w:rPr>
              <w:t>r</w:t>
            </w:r>
            <w:r w:rsidRPr="00DC0DAE">
              <w:rPr>
                <w:rFonts w:ascii="Calibri" w:eastAsia="Arial" w:hAnsi="Calibri"/>
                <w:sz w:val="16"/>
                <w:szCs w:val="16"/>
                <w:lang w:val="en-US" w:eastAsia="en-US"/>
              </w:rPr>
              <w:t xml:space="preserve"> </w:t>
            </w:r>
            <w:r w:rsidRPr="00DC0DAE">
              <w:rPr>
                <w:rFonts w:eastAsia="Arial"/>
                <w:sz w:val="16"/>
                <w:szCs w:val="16"/>
                <w:lang w:val="en-US" w:eastAsia="en-US"/>
              </w:rPr>
              <w:t>f</w:t>
            </w:r>
            <w:r w:rsidRPr="00DC0DAE">
              <w:rPr>
                <w:rFonts w:eastAsia="Arial"/>
                <w:spacing w:val="1"/>
                <w:sz w:val="16"/>
                <w:szCs w:val="16"/>
                <w:lang w:val="en-US" w:eastAsia="en-US"/>
              </w:rPr>
              <w:t>i</w:t>
            </w:r>
            <w:r w:rsidRPr="00DC0DAE">
              <w:rPr>
                <w:rFonts w:eastAsia="Arial"/>
                <w:spacing w:val="-1"/>
                <w:sz w:val="16"/>
                <w:szCs w:val="16"/>
                <w:lang w:val="en-US" w:eastAsia="en-US"/>
              </w:rPr>
              <w:t>t</w:t>
            </w:r>
            <w:r w:rsidRPr="00DC0DAE">
              <w:rPr>
                <w:rFonts w:eastAsia="Arial"/>
                <w:spacing w:val="1"/>
                <w:sz w:val="16"/>
                <w:szCs w:val="16"/>
                <w:lang w:val="en-US" w:eastAsia="en-US"/>
              </w:rPr>
              <w:t>opa</w:t>
            </w:r>
            <w:r w:rsidRPr="00DC0DAE">
              <w:rPr>
                <w:rFonts w:eastAsia="Arial"/>
                <w:spacing w:val="-1"/>
                <w:sz w:val="16"/>
                <w:szCs w:val="16"/>
                <w:lang w:val="en-US" w:eastAsia="en-US"/>
              </w:rPr>
              <w:t>to</w:t>
            </w:r>
            <w:r w:rsidRPr="00DC0DAE">
              <w:rPr>
                <w:rFonts w:eastAsia="Arial"/>
                <w:spacing w:val="1"/>
                <w:sz w:val="16"/>
                <w:szCs w:val="16"/>
                <w:lang w:val="en-US" w:eastAsia="en-US"/>
              </w:rPr>
              <w:t>g</w:t>
            </w:r>
            <w:r w:rsidRPr="00DC0DAE">
              <w:rPr>
                <w:rFonts w:eastAsia="Arial"/>
                <w:spacing w:val="-1"/>
                <w:sz w:val="16"/>
                <w:szCs w:val="16"/>
                <w:lang w:val="en-US" w:eastAsia="en-US"/>
              </w:rPr>
              <w:t>e</w:t>
            </w:r>
            <w:r w:rsidRPr="00DC0DAE">
              <w:rPr>
                <w:rFonts w:eastAsia="Arial"/>
                <w:spacing w:val="1"/>
                <w:sz w:val="16"/>
                <w:szCs w:val="16"/>
                <w:lang w:val="en-US" w:eastAsia="en-US"/>
              </w:rPr>
              <w:t>n</w:t>
            </w:r>
            <w:r w:rsidRPr="00DC0DAE">
              <w:rPr>
                <w:rFonts w:eastAsia="Arial"/>
                <w:sz w:val="16"/>
                <w:szCs w:val="16"/>
                <w:lang w:val="en-US" w:eastAsia="en-US"/>
              </w:rPr>
              <w:t>i;</w:t>
            </w:r>
          </w:p>
          <w:p w14:paraId="3E441DCB"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 ap</w:t>
            </w:r>
            <w:r w:rsidRPr="00DC0DAE">
              <w:rPr>
                <w:rFonts w:eastAsia="Arial"/>
                <w:spacing w:val="1"/>
                <w:sz w:val="16"/>
                <w:szCs w:val="16"/>
                <w:lang w:val="en-US" w:eastAsia="en-US"/>
              </w:rPr>
              <w:t>l</w:t>
            </w:r>
            <w:r w:rsidRPr="00DC0DAE">
              <w:rPr>
                <w:rFonts w:eastAsia="Arial"/>
                <w:sz w:val="16"/>
                <w:szCs w:val="16"/>
                <w:lang w:val="en-US" w:eastAsia="en-US"/>
              </w:rPr>
              <w:t>i</w:t>
            </w:r>
            <w:r w:rsidRPr="00DC0DAE">
              <w:rPr>
                <w:rFonts w:eastAsia="Arial"/>
                <w:spacing w:val="1"/>
                <w:sz w:val="16"/>
                <w:szCs w:val="16"/>
                <w:lang w:val="en-US" w:eastAsia="en-US"/>
              </w:rPr>
              <w:t>c</w:t>
            </w:r>
            <w:r w:rsidRPr="00DC0DAE">
              <w:rPr>
                <w:rFonts w:eastAsia="Arial"/>
                <w:sz w:val="16"/>
                <w:szCs w:val="16"/>
                <w:lang w:val="en-US" w:eastAsia="en-US"/>
              </w:rPr>
              <w:t>a</w:t>
            </w:r>
            <w:r w:rsidRPr="00DC0DAE">
              <w:rPr>
                <w:rFonts w:eastAsia="Arial"/>
                <w:spacing w:val="1"/>
                <w:sz w:val="16"/>
                <w:szCs w:val="16"/>
                <w:lang w:val="en-US" w:eastAsia="en-US"/>
              </w:rPr>
              <w:t>r</w:t>
            </w:r>
            <w:r w:rsidRPr="00DC0DAE">
              <w:rPr>
                <w:rFonts w:eastAsia="Arial"/>
                <w:sz w:val="16"/>
                <w:szCs w:val="16"/>
                <w:lang w:val="en-US" w:eastAsia="en-US"/>
              </w:rPr>
              <w:t>ea</w:t>
            </w:r>
            <w:r w:rsidRPr="00DC0DAE">
              <w:rPr>
                <w:rFonts w:eastAsia="Arial"/>
                <w:spacing w:val="-7"/>
                <w:sz w:val="16"/>
                <w:szCs w:val="16"/>
                <w:lang w:val="en-US" w:eastAsia="en-US"/>
              </w:rPr>
              <w:t xml:space="preserve"> </w:t>
            </w:r>
            <w:r w:rsidRPr="00DC0DAE">
              <w:rPr>
                <w:rFonts w:eastAsia="Arial"/>
                <w:spacing w:val="1"/>
                <w:sz w:val="16"/>
                <w:szCs w:val="16"/>
                <w:lang w:val="en-US" w:eastAsia="en-US"/>
              </w:rPr>
              <w:t>u</w:t>
            </w:r>
            <w:r w:rsidRPr="00DC0DAE">
              <w:rPr>
                <w:rFonts w:eastAsia="Arial"/>
                <w:sz w:val="16"/>
                <w:szCs w:val="16"/>
                <w:lang w:val="en-US" w:eastAsia="en-US"/>
              </w:rPr>
              <w:t>nor</w:t>
            </w:r>
            <w:r w:rsidRPr="00DC0DAE">
              <w:rPr>
                <w:rFonts w:eastAsia="Arial"/>
                <w:spacing w:val="-4"/>
                <w:sz w:val="16"/>
                <w:szCs w:val="16"/>
                <w:lang w:val="en-US" w:eastAsia="en-US"/>
              </w:rPr>
              <w:t xml:space="preserve"> </w:t>
            </w:r>
            <w:r w:rsidRPr="00DC0DAE">
              <w:rPr>
                <w:rFonts w:eastAsia="Arial"/>
                <w:sz w:val="16"/>
                <w:szCs w:val="16"/>
                <w:lang w:val="en-US" w:eastAsia="en-US"/>
              </w:rPr>
              <w:t>lu</w:t>
            </w:r>
            <w:r w:rsidRPr="00DC0DAE">
              <w:rPr>
                <w:rFonts w:eastAsia="Arial"/>
                <w:spacing w:val="1"/>
                <w:sz w:val="16"/>
                <w:szCs w:val="16"/>
                <w:lang w:val="en-US" w:eastAsia="en-US"/>
              </w:rPr>
              <w:t>cr</w:t>
            </w:r>
            <w:r w:rsidRPr="00DC0DAE">
              <w:rPr>
                <w:rFonts w:eastAsia="Arial"/>
                <w:spacing w:val="-1"/>
                <w:sz w:val="16"/>
                <w:szCs w:val="16"/>
                <w:lang w:val="en-US" w:eastAsia="en-US"/>
              </w:rPr>
              <w:t>ă</w:t>
            </w:r>
            <w:r w:rsidRPr="00DC0DAE">
              <w:rPr>
                <w:rFonts w:eastAsia="Arial"/>
                <w:sz w:val="16"/>
                <w:szCs w:val="16"/>
                <w:lang w:val="en-US" w:eastAsia="en-US"/>
              </w:rPr>
              <w:t>ri</w:t>
            </w:r>
            <w:r w:rsidRPr="00DC0DAE">
              <w:rPr>
                <w:rFonts w:eastAsia="Arial"/>
                <w:spacing w:val="-5"/>
                <w:sz w:val="16"/>
                <w:szCs w:val="16"/>
                <w:lang w:val="en-US" w:eastAsia="en-US"/>
              </w:rPr>
              <w:t xml:space="preserve"> </w:t>
            </w:r>
            <w:r w:rsidRPr="00DC0DAE">
              <w:rPr>
                <w:rFonts w:eastAsia="Arial"/>
                <w:sz w:val="16"/>
                <w:szCs w:val="16"/>
                <w:lang w:val="en-US" w:eastAsia="en-US"/>
              </w:rPr>
              <w:t>de</w:t>
            </w:r>
            <w:r w:rsidRPr="00DC0DAE">
              <w:rPr>
                <w:rFonts w:eastAsia="Arial"/>
                <w:spacing w:val="-3"/>
                <w:sz w:val="16"/>
                <w:szCs w:val="16"/>
                <w:lang w:val="en-US" w:eastAsia="en-US"/>
              </w:rPr>
              <w:t xml:space="preserve"> </w:t>
            </w:r>
            <w:r w:rsidRPr="00DC0DAE">
              <w:rPr>
                <w:rFonts w:eastAsia="Arial"/>
                <w:spacing w:val="1"/>
                <w:sz w:val="16"/>
                <w:szCs w:val="16"/>
                <w:lang w:val="en-US" w:eastAsia="en-US"/>
              </w:rPr>
              <w:t>i</w:t>
            </w:r>
            <w:r w:rsidRPr="00DC0DAE">
              <w:rPr>
                <w:rFonts w:eastAsia="Arial"/>
                <w:spacing w:val="-1"/>
                <w:sz w:val="16"/>
                <w:szCs w:val="16"/>
                <w:lang w:val="en-US" w:eastAsia="en-US"/>
              </w:rPr>
              <w:t>n</w:t>
            </w:r>
            <w:r w:rsidRPr="00DC0DAE">
              <w:rPr>
                <w:rFonts w:eastAsia="Arial"/>
                <w:spacing w:val="1"/>
                <w:sz w:val="16"/>
                <w:szCs w:val="16"/>
                <w:lang w:val="en-US" w:eastAsia="en-US"/>
              </w:rPr>
              <w:t>t</w:t>
            </w:r>
            <w:r w:rsidRPr="00DC0DAE">
              <w:rPr>
                <w:rFonts w:eastAsia="Arial"/>
                <w:sz w:val="16"/>
                <w:szCs w:val="16"/>
                <w:lang w:val="en-US" w:eastAsia="en-US"/>
              </w:rPr>
              <w:t>en</w:t>
            </w:r>
            <w:r w:rsidRPr="00DC0DAE">
              <w:rPr>
                <w:rFonts w:eastAsia="Arial"/>
                <w:spacing w:val="1"/>
                <w:sz w:val="16"/>
                <w:szCs w:val="16"/>
                <w:lang w:val="en-US" w:eastAsia="en-US"/>
              </w:rPr>
              <w:t>si</w:t>
            </w:r>
            <w:r w:rsidRPr="00DC0DAE">
              <w:rPr>
                <w:rFonts w:eastAsia="Arial"/>
                <w:spacing w:val="-1"/>
                <w:sz w:val="16"/>
                <w:szCs w:val="16"/>
                <w:lang w:val="en-US" w:eastAsia="en-US"/>
              </w:rPr>
              <w:t>t</w:t>
            </w:r>
            <w:r w:rsidRPr="00DC0DAE">
              <w:rPr>
                <w:rFonts w:eastAsia="Arial"/>
                <w:spacing w:val="1"/>
                <w:sz w:val="16"/>
                <w:szCs w:val="16"/>
                <w:lang w:val="en-US" w:eastAsia="en-US"/>
              </w:rPr>
              <w:t>a</w:t>
            </w:r>
            <w:r w:rsidRPr="00DC0DAE">
              <w:rPr>
                <w:rFonts w:eastAsia="Arial"/>
                <w:sz w:val="16"/>
                <w:szCs w:val="16"/>
                <w:lang w:val="en-US" w:eastAsia="en-US"/>
              </w:rPr>
              <w:t>te</w:t>
            </w:r>
            <w:r w:rsidRPr="00DC0DAE">
              <w:rPr>
                <w:rFonts w:eastAsia="Arial"/>
                <w:spacing w:val="-8"/>
                <w:sz w:val="16"/>
                <w:szCs w:val="16"/>
                <w:lang w:val="en-US" w:eastAsia="en-US"/>
              </w:rPr>
              <w:t xml:space="preserve"> </w:t>
            </w:r>
            <w:r w:rsidRPr="00DC0DAE">
              <w:rPr>
                <w:rFonts w:eastAsia="Arial"/>
                <w:sz w:val="16"/>
                <w:szCs w:val="16"/>
                <w:lang w:val="en-US" w:eastAsia="en-US"/>
              </w:rPr>
              <w:t>r</w:t>
            </w:r>
            <w:r w:rsidRPr="00DC0DAE">
              <w:rPr>
                <w:rFonts w:eastAsia="Arial"/>
                <w:spacing w:val="1"/>
                <w:sz w:val="16"/>
                <w:szCs w:val="16"/>
                <w:lang w:val="en-US" w:eastAsia="en-US"/>
              </w:rPr>
              <w:t>i</w:t>
            </w:r>
            <w:r w:rsidRPr="00DC0DAE">
              <w:rPr>
                <w:rFonts w:eastAsia="Arial"/>
                <w:sz w:val="16"/>
                <w:szCs w:val="16"/>
                <w:lang w:val="en-US" w:eastAsia="en-US"/>
              </w:rPr>
              <w:t>di</w:t>
            </w:r>
            <w:r w:rsidRPr="00DC0DAE">
              <w:rPr>
                <w:rFonts w:eastAsia="Arial"/>
                <w:spacing w:val="1"/>
                <w:sz w:val="16"/>
                <w:szCs w:val="16"/>
                <w:lang w:val="en-US" w:eastAsia="en-US"/>
              </w:rPr>
              <w:t>c</w:t>
            </w:r>
            <w:r w:rsidRPr="00DC0DAE">
              <w:rPr>
                <w:rFonts w:eastAsia="Arial"/>
                <w:spacing w:val="-1"/>
                <w:sz w:val="16"/>
                <w:szCs w:val="16"/>
                <w:lang w:val="en-US" w:eastAsia="en-US"/>
              </w:rPr>
              <w:t>a</w:t>
            </w:r>
            <w:r w:rsidRPr="00DC0DAE">
              <w:rPr>
                <w:rFonts w:eastAsia="Arial"/>
                <w:spacing w:val="1"/>
                <w:sz w:val="16"/>
                <w:szCs w:val="16"/>
                <w:lang w:val="en-US" w:eastAsia="en-US"/>
              </w:rPr>
              <w:t>t</w:t>
            </w:r>
            <w:r w:rsidRPr="00DC0DAE">
              <w:rPr>
                <w:rFonts w:eastAsia="Arial"/>
                <w:sz w:val="16"/>
                <w:szCs w:val="16"/>
                <w:lang w:val="en-US" w:eastAsia="en-US"/>
              </w:rPr>
              <w:t>ă</w:t>
            </w:r>
            <w:r w:rsidRPr="00DC0DAE">
              <w:rPr>
                <w:rFonts w:eastAsia="Arial"/>
                <w:spacing w:val="-6"/>
                <w:sz w:val="16"/>
                <w:szCs w:val="16"/>
                <w:lang w:val="en-US" w:eastAsia="en-US"/>
              </w:rPr>
              <w:t xml:space="preserve"> </w:t>
            </w:r>
            <w:r w:rsidRPr="00DC0DAE">
              <w:rPr>
                <w:rFonts w:eastAsia="Arial"/>
                <w:sz w:val="16"/>
                <w:szCs w:val="16"/>
                <w:lang w:val="en-US" w:eastAsia="en-US"/>
              </w:rPr>
              <w:t>în</w:t>
            </w:r>
            <w:r w:rsidRPr="00DC0DAE">
              <w:rPr>
                <w:rFonts w:eastAsia="Arial"/>
                <w:spacing w:val="-1"/>
                <w:sz w:val="16"/>
                <w:szCs w:val="16"/>
                <w:lang w:val="en-US" w:eastAsia="en-US"/>
              </w:rPr>
              <w:t xml:space="preserve"> </w:t>
            </w:r>
            <w:r w:rsidRPr="00DC0DAE">
              <w:rPr>
                <w:rFonts w:eastAsia="Arial"/>
                <w:sz w:val="16"/>
                <w:szCs w:val="16"/>
                <w:lang w:val="en-US" w:eastAsia="en-US"/>
              </w:rPr>
              <w:t>a</w:t>
            </w:r>
            <w:r w:rsidRPr="00DC0DAE">
              <w:rPr>
                <w:rFonts w:eastAsia="Arial"/>
                <w:spacing w:val="1"/>
                <w:sz w:val="16"/>
                <w:szCs w:val="16"/>
                <w:lang w:val="en-US" w:eastAsia="en-US"/>
              </w:rPr>
              <w:t>r</w:t>
            </w:r>
            <w:r w:rsidRPr="00DC0DAE">
              <w:rPr>
                <w:rFonts w:eastAsia="Arial"/>
                <w:sz w:val="16"/>
                <w:szCs w:val="16"/>
                <w:lang w:val="en-US" w:eastAsia="en-US"/>
              </w:rPr>
              <w:t>bo</w:t>
            </w:r>
            <w:r w:rsidRPr="00DC0DAE">
              <w:rPr>
                <w:rFonts w:eastAsia="Arial"/>
                <w:spacing w:val="1"/>
                <w:sz w:val="16"/>
                <w:szCs w:val="16"/>
                <w:lang w:val="en-US" w:eastAsia="en-US"/>
              </w:rPr>
              <w:t>r</w:t>
            </w:r>
            <w:r w:rsidRPr="00DC0DAE">
              <w:rPr>
                <w:rFonts w:eastAsia="Arial"/>
                <w:sz w:val="16"/>
                <w:szCs w:val="16"/>
                <w:lang w:val="en-US" w:eastAsia="en-US"/>
              </w:rPr>
              <w:t>ete</w:t>
            </w:r>
            <w:r w:rsidRPr="00DC0DAE">
              <w:rPr>
                <w:rFonts w:eastAsia="Arial"/>
                <w:spacing w:val="1"/>
                <w:sz w:val="16"/>
                <w:szCs w:val="16"/>
                <w:lang w:val="en-US" w:eastAsia="en-US"/>
              </w:rPr>
              <w:t>l</w:t>
            </w:r>
            <w:r w:rsidRPr="00DC0DAE">
              <w:rPr>
                <w:rFonts w:eastAsia="Arial"/>
                <w:sz w:val="16"/>
                <w:szCs w:val="16"/>
                <w:lang w:val="en-US" w:eastAsia="en-US"/>
              </w:rPr>
              <w:t>e</w:t>
            </w:r>
            <w:r w:rsidRPr="00DC0DAE">
              <w:rPr>
                <w:rFonts w:eastAsia="Arial"/>
                <w:spacing w:val="-8"/>
                <w:sz w:val="16"/>
                <w:szCs w:val="16"/>
                <w:lang w:val="en-US" w:eastAsia="en-US"/>
              </w:rPr>
              <w:t xml:space="preserve"> </w:t>
            </w:r>
            <w:r w:rsidRPr="00DC0DAE">
              <w:rPr>
                <w:rFonts w:eastAsia="Arial"/>
                <w:sz w:val="16"/>
                <w:szCs w:val="16"/>
                <w:lang w:val="en-US" w:eastAsia="en-US"/>
              </w:rPr>
              <w:t>t</w:t>
            </w:r>
            <w:r w:rsidRPr="00DC0DAE">
              <w:rPr>
                <w:rFonts w:eastAsia="Arial"/>
                <w:spacing w:val="1"/>
                <w:sz w:val="16"/>
                <w:szCs w:val="16"/>
                <w:lang w:val="en-US" w:eastAsia="en-US"/>
              </w:rPr>
              <w:t>i</w:t>
            </w:r>
            <w:r w:rsidRPr="00DC0DAE">
              <w:rPr>
                <w:rFonts w:eastAsia="Arial"/>
                <w:sz w:val="16"/>
                <w:szCs w:val="16"/>
                <w:lang w:val="en-US" w:eastAsia="en-US"/>
              </w:rPr>
              <w:t>ner</w:t>
            </w:r>
            <w:r w:rsidRPr="00DC0DAE">
              <w:rPr>
                <w:rFonts w:eastAsia="Arial"/>
                <w:spacing w:val="1"/>
                <w:sz w:val="16"/>
                <w:szCs w:val="16"/>
                <w:lang w:val="en-US" w:eastAsia="en-US"/>
              </w:rPr>
              <w:t>e</w:t>
            </w:r>
            <w:r w:rsidRPr="00DC0DAE">
              <w:rPr>
                <w:rFonts w:eastAsia="Arial"/>
                <w:sz w:val="16"/>
                <w:szCs w:val="16"/>
                <w:lang w:val="en-US" w:eastAsia="en-US"/>
              </w:rPr>
              <w:t>;</w:t>
            </w:r>
          </w:p>
          <w:p w14:paraId="5637D1CE" w14:textId="77777777" w:rsidR="00DC0DAE" w:rsidRPr="00DC0DAE" w:rsidRDefault="00DC0DAE" w:rsidP="00DC0DAE">
            <w:pPr>
              <w:jc w:val="both"/>
              <w:rPr>
                <w:rFonts w:eastAsia="Arial"/>
                <w:sz w:val="16"/>
                <w:szCs w:val="16"/>
                <w:lang w:val="en-US" w:eastAsia="en-US"/>
              </w:rPr>
            </w:pPr>
            <w:r w:rsidRPr="00DC0DAE">
              <w:rPr>
                <w:rFonts w:eastAsia="Arial"/>
                <w:sz w:val="16"/>
                <w:szCs w:val="16"/>
                <w:lang w:val="en-US" w:eastAsia="en-US"/>
              </w:rPr>
              <w:t>- pă</w:t>
            </w:r>
            <w:r w:rsidRPr="00DC0DAE">
              <w:rPr>
                <w:rFonts w:eastAsia="Arial"/>
                <w:spacing w:val="2"/>
                <w:sz w:val="16"/>
                <w:szCs w:val="16"/>
                <w:lang w:val="en-US" w:eastAsia="en-US"/>
              </w:rPr>
              <w:t>ş</w:t>
            </w:r>
            <w:r w:rsidRPr="00DC0DAE">
              <w:rPr>
                <w:rFonts w:eastAsia="Arial"/>
                <w:sz w:val="16"/>
                <w:szCs w:val="16"/>
                <w:lang w:val="en-US" w:eastAsia="en-US"/>
              </w:rPr>
              <w:t>un</w:t>
            </w:r>
            <w:r w:rsidRPr="00DC0DAE">
              <w:rPr>
                <w:rFonts w:eastAsia="Arial"/>
                <w:spacing w:val="1"/>
                <w:sz w:val="16"/>
                <w:szCs w:val="16"/>
                <w:lang w:val="en-US" w:eastAsia="en-US"/>
              </w:rPr>
              <w:t>a</w:t>
            </w:r>
            <w:r w:rsidRPr="00DC0DAE">
              <w:rPr>
                <w:rFonts w:eastAsia="Arial"/>
                <w:sz w:val="16"/>
                <w:szCs w:val="16"/>
                <w:lang w:val="en-US" w:eastAsia="en-US"/>
              </w:rPr>
              <w:t>t</w:t>
            </w:r>
            <w:r w:rsidRPr="00DC0DAE">
              <w:rPr>
                <w:rFonts w:eastAsia="Arial"/>
                <w:spacing w:val="1"/>
                <w:sz w:val="16"/>
                <w:szCs w:val="16"/>
                <w:lang w:val="en-US" w:eastAsia="en-US"/>
              </w:rPr>
              <w:t>u</w:t>
            </w:r>
            <w:r w:rsidRPr="00DC0DAE">
              <w:rPr>
                <w:rFonts w:eastAsia="Arial"/>
                <w:sz w:val="16"/>
                <w:szCs w:val="16"/>
                <w:lang w:val="en-US" w:eastAsia="en-US"/>
              </w:rPr>
              <w:t>l</w:t>
            </w:r>
            <w:r w:rsidRPr="00DC0DAE">
              <w:rPr>
                <w:rFonts w:eastAsia="Arial"/>
                <w:spacing w:val="-8"/>
                <w:sz w:val="16"/>
                <w:szCs w:val="16"/>
                <w:lang w:val="en-US" w:eastAsia="en-US"/>
              </w:rPr>
              <w:t xml:space="preserve"> </w:t>
            </w:r>
            <w:r w:rsidRPr="00DC0DAE">
              <w:rPr>
                <w:rFonts w:eastAsia="Arial"/>
                <w:spacing w:val="1"/>
                <w:sz w:val="16"/>
                <w:szCs w:val="16"/>
                <w:lang w:val="en-US" w:eastAsia="en-US"/>
              </w:rPr>
              <w:t>î</w:t>
            </w:r>
            <w:r w:rsidRPr="00DC0DAE">
              <w:rPr>
                <w:rFonts w:eastAsia="Arial"/>
                <w:sz w:val="16"/>
                <w:szCs w:val="16"/>
                <w:lang w:val="en-US" w:eastAsia="en-US"/>
              </w:rPr>
              <w:t>n</w:t>
            </w:r>
            <w:r w:rsidRPr="00DC0DAE">
              <w:rPr>
                <w:rFonts w:eastAsia="Arial"/>
                <w:spacing w:val="-3"/>
                <w:sz w:val="16"/>
                <w:szCs w:val="16"/>
                <w:lang w:val="en-US" w:eastAsia="en-US"/>
              </w:rPr>
              <w:t xml:space="preserve"> </w:t>
            </w:r>
            <w:r w:rsidRPr="00DC0DAE">
              <w:rPr>
                <w:rFonts w:eastAsia="Arial"/>
                <w:spacing w:val="1"/>
                <w:sz w:val="16"/>
                <w:szCs w:val="16"/>
                <w:lang w:val="en-US" w:eastAsia="en-US"/>
              </w:rPr>
              <w:t>in</w:t>
            </w:r>
            <w:r w:rsidRPr="00DC0DAE">
              <w:rPr>
                <w:rFonts w:eastAsia="Arial"/>
                <w:sz w:val="16"/>
                <w:szCs w:val="16"/>
                <w:lang w:val="en-US" w:eastAsia="en-US"/>
              </w:rPr>
              <w:t>ter</w:t>
            </w:r>
            <w:r w:rsidRPr="00DC0DAE">
              <w:rPr>
                <w:rFonts w:eastAsia="Arial"/>
                <w:spacing w:val="1"/>
                <w:sz w:val="16"/>
                <w:szCs w:val="16"/>
                <w:lang w:val="en-US" w:eastAsia="en-US"/>
              </w:rPr>
              <w:t>i</w:t>
            </w:r>
            <w:r w:rsidRPr="00DC0DAE">
              <w:rPr>
                <w:rFonts w:eastAsia="Arial"/>
                <w:spacing w:val="-1"/>
                <w:sz w:val="16"/>
                <w:szCs w:val="16"/>
                <w:lang w:val="en-US" w:eastAsia="en-US"/>
              </w:rPr>
              <w:t>o</w:t>
            </w:r>
            <w:r w:rsidRPr="00DC0DAE">
              <w:rPr>
                <w:rFonts w:eastAsia="Arial"/>
                <w:sz w:val="16"/>
                <w:szCs w:val="16"/>
                <w:lang w:val="en-US" w:eastAsia="en-US"/>
              </w:rPr>
              <w:t>ru</w:t>
            </w:r>
            <w:r w:rsidRPr="00DC0DAE">
              <w:rPr>
                <w:rFonts w:eastAsia="Arial"/>
                <w:spacing w:val="-6"/>
                <w:sz w:val="16"/>
                <w:szCs w:val="16"/>
                <w:lang w:val="en-US" w:eastAsia="en-US"/>
              </w:rPr>
              <w:t xml:space="preserve"> </w:t>
            </w:r>
            <w:r w:rsidRPr="00DC0DAE">
              <w:rPr>
                <w:rFonts w:eastAsia="Arial"/>
                <w:spacing w:val="1"/>
                <w:sz w:val="16"/>
                <w:szCs w:val="16"/>
                <w:lang w:val="en-US" w:eastAsia="en-US"/>
              </w:rPr>
              <w:t>p</w:t>
            </w:r>
            <w:r w:rsidRPr="00DC0DAE">
              <w:rPr>
                <w:rFonts w:eastAsia="Arial"/>
                <w:sz w:val="16"/>
                <w:szCs w:val="16"/>
                <w:lang w:val="en-US" w:eastAsia="en-US"/>
              </w:rPr>
              <w:t>ă</w:t>
            </w:r>
            <w:r w:rsidRPr="00DC0DAE">
              <w:rPr>
                <w:rFonts w:eastAsia="Arial"/>
                <w:spacing w:val="1"/>
                <w:sz w:val="16"/>
                <w:szCs w:val="16"/>
                <w:lang w:val="en-US" w:eastAsia="en-US"/>
              </w:rPr>
              <w:t>d</w:t>
            </w:r>
            <w:r w:rsidRPr="00DC0DAE">
              <w:rPr>
                <w:rFonts w:eastAsia="Arial"/>
                <w:sz w:val="16"/>
                <w:szCs w:val="16"/>
                <w:lang w:val="en-US" w:eastAsia="en-US"/>
              </w:rPr>
              <w:t>uri</w:t>
            </w:r>
            <w:r w:rsidRPr="00DC0DAE">
              <w:rPr>
                <w:rFonts w:eastAsia="Arial"/>
                <w:spacing w:val="1"/>
                <w:sz w:val="16"/>
                <w:szCs w:val="16"/>
                <w:lang w:val="en-US" w:eastAsia="en-US"/>
              </w:rPr>
              <w:t>i</w:t>
            </w:r>
            <w:r w:rsidRPr="00DC0DAE">
              <w:rPr>
                <w:rFonts w:eastAsia="Arial"/>
                <w:sz w:val="16"/>
                <w:szCs w:val="16"/>
                <w:lang w:val="en-US" w:eastAsia="en-US"/>
              </w:rPr>
              <w:t>.</w:t>
            </w:r>
          </w:p>
        </w:tc>
      </w:tr>
    </w:tbl>
    <w:p w14:paraId="57B92136" w14:textId="7AFD3903" w:rsidR="005925FA" w:rsidRDefault="005925FA" w:rsidP="005925FA">
      <w:pPr>
        <w:ind w:firstLine="720"/>
        <w:jc w:val="both"/>
        <w:rPr>
          <w:color w:val="FF0000"/>
        </w:rPr>
      </w:pPr>
    </w:p>
    <w:p w14:paraId="5F811D20" w14:textId="77777777" w:rsidR="002C74F1" w:rsidRPr="0079259A" w:rsidRDefault="002C74F1" w:rsidP="005925FA">
      <w:pPr>
        <w:ind w:firstLine="720"/>
        <w:jc w:val="both"/>
        <w:rPr>
          <w:color w:val="FF0000"/>
        </w:rPr>
      </w:pPr>
    </w:p>
    <w:p w14:paraId="3E14A3B0" w14:textId="725F4575" w:rsidR="009765DE" w:rsidRDefault="00DC7F3B" w:rsidP="009765DE">
      <w:pPr>
        <w:pStyle w:val="Heading1"/>
        <w:ind w:left="360"/>
        <w:jc w:val="both"/>
        <w:rPr>
          <w:rFonts w:ascii="Times New Roman" w:eastAsia="Arial" w:hAnsi="Times New Roman" w:cs="Times New Roman"/>
          <w:w w:val="102"/>
          <w:kern w:val="32"/>
          <w:sz w:val="24"/>
          <w:lang w:val="en-US" w:eastAsia="en-US"/>
        </w:rPr>
      </w:pPr>
      <w:bookmarkStart w:id="221" w:name="_Toc121223661"/>
      <w:r w:rsidRPr="00DC0DAE">
        <w:rPr>
          <w:rFonts w:ascii="Times New Roman" w:eastAsia="Arial" w:hAnsi="Times New Roman" w:cs="Times New Roman"/>
          <w:w w:val="102"/>
          <w:kern w:val="32"/>
          <w:sz w:val="24"/>
          <w:lang w:val="en-US" w:eastAsia="en-US"/>
        </w:rPr>
        <w:t>8</w:t>
      </w:r>
      <w:r w:rsidR="009765DE" w:rsidRPr="00DC0DAE">
        <w:rPr>
          <w:rFonts w:ascii="Times New Roman" w:eastAsia="Arial" w:hAnsi="Times New Roman" w:cs="Times New Roman"/>
          <w:w w:val="102"/>
          <w:kern w:val="32"/>
          <w:sz w:val="24"/>
          <w:lang w:val="en-US" w:eastAsia="en-US"/>
        </w:rPr>
        <w:t xml:space="preserve">.8.3. </w:t>
      </w:r>
      <w:bookmarkStart w:id="222" w:name="_Hlk106381046"/>
      <w:r w:rsidR="009765DE" w:rsidRPr="00DC0DAE">
        <w:rPr>
          <w:rFonts w:ascii="Times New Roman" w:eastAsia="Arial" w:hAnsi="Times New Roman" w:cs="Times New Roman"/>
          <w:w w:val="102"/>
          <w:kern w:val="32"/>
          <w:sz w:val="24"/>
          <w:lang w:val="en-US" w:eastAsia="en-US"/>
        </w:rPr>
        <w:t>Masuri pentru reducerea impactului asupra speciilor de interes comunitar</w:t>
      </w:r>
      <w:bookmarkEnd w:id="221"/>
      <w:r w:rsidR="009765DE" w:rsidRPr="00DC0DAE">
        <w:rPr>
          <w:rFonts w:ascii="Times New Roman" w:eastAsia="Arial" w:hAnsi="Times New Roman" w:cs="Times New Roman"/>
          <w:w w:val="102"/>
          <w:kern w:val="32"/>
          <w:sz w:val="24"/>
          <w:lang w:val="en-US" w:eastAsia="en-US"/>
        </w:rPr>
        <w:t xml:space="preserve"> </w:t>
      </w:r>
      <w:bookmarkEnd w:id="222"/>
    </w:p>
    <w:p w14:paraId="4BF87C69" w14:textId="77777777" w:rsidR="00DC0DAE" w:rsidRPr="00DC0DAE" w:rsidRDefault="00DC0DAE" w:rsidP="00DC0DAE">
      <w:pPr>
        <w:rPr>
          <w:rFonts w:eastAsia="Arial"/>
          <w:lang w:val="en-US" w:eastAsia="en-US"/>
        </w:rPr>
      </w:pPr>
    </w:p>
    <w:p w14:paraId="147E2B8C" w14:textId="77777777" w:rsidR="009765DE" w:rsidRPr="00DC0DAE" w:rsidRDefault="00DC7F3B" w:rsidP="009765DE">
      <w:pPr>
        <w:pStyle w:val="Heading1"/>
        <w:ind w:left="360"/>
        <w:jc w:val="both"/>
        <w:rPr>
          <w:rFonts w:ascii="Times New Roman" w:eastAsia="Arial" w:hAnsi="Times New Roman" w:cs="Times New Roman"/>
          <w:w w:val="102"/>
          <w:kern w:val="32"/>
          <w:sz w:val="24"/>
          <w:lang w:val="en-US" w:eastAsia="en-US"/>
        </w:rPr>
      </w:pPr>
      <w:bookmarkStart w:id="223" w:name="_Toc121223662"/>
      <w:r w:rsidRPr="00DC0DAE">
        <w:rPr>
          <w:rFonts w:ascii="Times New Roman" w:eastAsia="Arial" w:hAnsi="Times New Roman" w:cs="Times New Roman"/>
          <w:w w:val="102"/>
          <w:kern w:val="32"/>
          <w:sz w:val="24"/>
          <w:lang w:val="en-US" w:eastAsia="en-US"/>
        </w:rPr>
        <w:t>8</w:t>
      </w:r>
      <w:r w:rsidR="009765DE" w:rsidRPr="00DC0DAE">
        <w:rPr>
          <w:rFonts w:ascii="Times New Roman" w:eastAsia="Arial" w:hAnsi="Times New Roman" w:cs="Times New Roman"/>
          <w:w w:val="102"/>
          <w:kern w:val="32"/>
          <w:sz w:val="24"/>
          <w:lang w:val="en-US" w:eastAsia="en-US"/>
        </w:rPr>
        <w:t xml:space="preserve">.8.3.1. </w:t>
      </w:r>
      <w:bookmarkStart w:id="224" w:name="_Hlk106381147"/>
      <w:r w:rsidR="0017085A" w:rsidRPr="00DC0DAE">
        <w:rPr>
          <w:rFonts w:ascii="Times New Roman" w:eastAsia="Arial" w:hAnsi="Times New Roman" w:cs="Times New Roman"/>
          <w:w w:val="102"/>
          <w:sz w:val="24"/>
        </w:rPr>
        <w:t>Măsuri de minimizare a impactului asupra speciilor de mamifere</w:t>
      </w:r>
      <w:bookmarkEnd w:id="223"/>
    </w:p>
    <w:p w14:paraId="4759458B" w14:textId="77777777" w:rsidR="00F71011" w:rsidRPr="002C74F1" w:rsidRDefault="00F71011" w:rsidP="005276C7">
      <w:pPr>
        <w:ind w:firstLine="720"/>
        <w:jc w:val="both"/>
        <w:rPr>
          <w:color w:val="FF0000"/>
          <w:sz w:val="36"/>
          <w:szCs w:val="36"/>
        </w:rPr>
      </w:pPr>
    </w:p>
    <w:p w14:paraId="206784A3" w14:textId="77777777" w:rsidR="00DC0DAE" w:rsidRPr="00DC0DAE" w:rsidRDefault="00DC0DAE" w:rsidP="00DC0DAE">
      <w:pPr>
        <w:ind w:firstLine="720"/>
        <w:jc w:val="both"/>
        <w:rPr>
          <w:lang w:val="en-US" w:eastAsia="en-US"/>
        </w:rPr>
      </w:pPr>
      <w:r w:rsidRPr="00DC0DAE">
        <w:rPr>
          <w:lang w:val="en-US" w:eastAsia="en-US"/>
        </w:rPr>
        <w:t xml:space="preserve">Pentru menţinerea stării de conservare favorabilă a speciilor de mamifere semnalate în ariile naturale protejate ce se suprapun cu </w:t>
      </w:r>
      <w:r w:rsidRPr="00DC0DAE">
        <w:rPr>
          <w:rFonts w:eastAsia="Calibri"/>
          <w:szCs w:val="22"/>
          <w:lang w:val="en-US" w:eastAsia="en-US"/>
        </w:rPr>
        <w:t>U.P. I COMUNA TOMEȘTI</w:t>
      </w:r>
      <w:r w:rsidRPr="00DC0DAE">
        <w:rPr>
          <w:lang w:val="en-US" w:eastAsia="en-US"/>
        </w:rPr>
        <w:t>, se vor avea în vedere următoarele măsuri:</w:t>
      </w:r>
    </w:p>
    <w:p w14:paraId="3E581E6F" w14:textId="77777777" w:rsidR="00DC0DAE" w:rsidRPr="00DC0DAE" w:rsidRDefault="00DC0DAE" w:rsidP="006058E1">
      <w:pPr>
        <w:numPr>
          <w:ilvl w:val="0"/>
          <w:numId w:val="106"/>
        </w:numPr>
        <w:contextualSpacing/>
        <w:jc w:val="both"/>
        <w:rPr>
          <w:lang w:val="en-US" w:eastAsia="en-US"/>
        </w:rPr>
      </w:pPr>
      <w:r w:rsidRPr="00DC0DAE">
        <w:rPr>
          <w:b/>
          <w:lang w:val="en-US" w:eastAsia="en-US"/>
        </w:rPr>
        <w:t>Măsuri specifice de management forestier pentru protecţia populaţiilor</w:t>
      </w:r>
      <w:r w:rsidRPr="00DC0DAE">
        <w:rPr>
          <w:lang w:val="en-US" w:eastAsia="en-US"/>
        </w:rPr>
        <w:t xml:space="preserve"> </w:t>
      </w:r>
      <w:r w:rsidRPr="00DC0DAE">
        <w:rPr>
          <w:b/>
          <w:lang w:val="en-US" w:eastAsia="en-US"/>
        </w:rPr>
        <w:t>de Ursus arctos (urs), Canis lupus (lup) și Lynx lynx (râs)</w:t>
      </w:r>
      <w:r w:rsidRPr="00DC0DAE">
        <w:rPr>
          <w:lang w:val="en-US" w:eastAsia="en-US"/>
        </w:rPr>
        <w:t xml:space="preserve"> Pentru menţinerea unui statut favorabil de conservare a acestor speciii, trebuie îndeplinite o serie de condiţii:</w:t>
      </w:r>
    </w:p>
    <w:p w14:paraId="55944B29" w14:textId="77777777" w:rsidR="00DC0DAE" w:rsidRPr="00DC0DAE" w:rsidRDefault="00DC0DAE" w:rsidP="006058E1">
      <w:pPr>
        <w:numPr>
          <w:ilvl w:val="0"/>
          <w:numId w:val="107"/>
        </w:numPr>
        <w:contextualSpacing/>
        <w:jc w:val="both"/>
        <w:rPr>
          <w:lang w:val="en-US" w:eastAsia="en-US"/>
        </w:rPr>
      </w:pPr>
      <w:r w:rsidRPr="00DC0DAE">
        <w:rPr>
          <w:lang w:val="en-US" w:eastAsia="en-US"/>
        </w:rPr>
        <w:t>Identificarea şi delimitarea zonelor în care se găsesc bârloagele/vizuinile.</w:t>
      </w:r>
    </w:p>
    <w:p w14:paraId="35143EA2" w14:textId="77777777" w:rsidR="00DC0DAE" w:rsidRPr="00DC0DAE" w:rsidRDefault="00DC0DAE" w:rsidP="006058E1">
      <w:pPr>
        <w:numPr>
          <w:ilvl w:val="0"/>
          <w:numId w:val="107"/>
        </w:numPr>
        <w:contextualSpacing/>
        <w:jc w:val="both"/>
        <w:rPr>
          <w:lang w:val="en-US" w:eastAsia="en-US"/>
        </w:rPr>
      </w:pPr>
      <w:r w:rsidRPr="00DC0DAE">
        <w:rPr>
          <w:lang w:val="en-US" w:eastAsia="en-US"/>
        </w:rPr>
        <w:t>Pe o rază de minim 200 m în jurul bârlogului/vizuinei se stabilește zonă de protecție strictă (în cazul în care bârlogul este părăsit, zona de protecție se anulează).</w:t>
      </w:r>
    </w:p>
    <w:p w14:paraId="64B3A56A" w14:textId="77777777" w:rsidR="00DC0DAE" w:rsidRPr="00DC0DAE" w:rsidRDefault="00DC0DAE" w:rsidP="006058E1">
      <w:pPr>
        <w:numPr>
          <w:ilvl w:val="0"/>
          <w:numId w:val="107"/>
        </w:numPr>
        <w:contextualSpacing/>
        <w:jc w:val="both"/>
        <w:rPr>
          <w:lang w:val="en-US" w:eastAsia="en-US"/>
        </w:rPr>
      </w:pPr>
      <w:r w:rsidRPr="00DC0DAE">
        <w:rPr>
          <w:lang w:val="en-US" w:eastAsia="en-US"/>
        </w:rPr>
        <w:t>Se va evita exploatarea masei lemnoase în perioada de reproducere şi creştere a puilor, în vecinătatea zonelor de reproducere, în scopul asigurării liniştii speciilor şi funcţiilor habitatului, în perioada noiembrie-martie.</w:t>
      </w:r>
    </w:p>
    <w:p w14:paraId="5ADDC82B" w14:textId="77777777" w:rsidR="00DC0DAE" w:rsidRPr="00DC0DAE" w:rsidRDefault="00DC0DAE" w:rsidP="006058E1">
      <w:pPr>
        <w:numPr>
          <w:ilvl w:val="0"/>
          <w:numId w:val="107"/>
        </w:numPr>
        <w:contextualSpacing/>
        <w:jc w:val="both"/>
        <w:rPr>
          <w:lang w:val="en-US" w:eastAsia="en-US"/>
        </w:rPr>
      </w:pPr>
      <w:r w:rsidRPr="00DC0DAE">
        <w:rPr>
          <w:lang w:val="en-US" w:eastAsia="en-US"/>
        </w:rPr>
        <w:t>Se va evita organizarea simultană a parchetelor de exploatare pe suprafeţe învecinate;</w:t>
      </w:r>
    </w:p>
    <w:p w14:paraId="095512B5" w14:textId="77777777" w:rsidR="00DC0DAE" w:rsidRPr="00DC0DAE" w:rsidRDefault="00DC0DAE" w:rsidP="006058E1">
      <w:pPr>
        <w:numPr>
          <w:ilvl w:val="0"/>
          <w:numId w:val="107"/>
        </w:numPr>
        <w:contextualSpacing/>
        <w:jc w:val="both"/>
        <w:rPr>
          <w:lang w:val="en-US" w:eastAsia="en-US"/>
        </w:rPr>
      </w:pPr>
      <w:r w:rsidRPr="00DC0DAE">
        <w:rPr>
          <w:lang w:val="en-US" w:eastAsia="en-US"/>
        </w:rPr>
        <w:t>Scoaterea din fond forestier a terenurilor împădurite de pe versanţii adiacenţi microcoridoarelor se va face doar în urma evaluării impactului asupra mediului/conectivităţii, conform legislaţiei în vigoare.</w:t>
      </w:r>
    </w:p>
    <w:p w14:paraId="1FBB719D" w14:textId="77777777" w:rsidR="00DC0DAE" w:rsidRPr="00DC0DAE" w:rsidRDefault="00DC0DAE" w:rsidP="00DC0DAE">
      <w:pPr>
        <w:ind w:firstLine="720"/>
        <w:jc w:val="both"/>
        <w:rPr>
          <w:b/>
          <w:i/>
          <w:lang w:val="en-US" w:eastAsia="en-US"/>
        </w:rPr>
      </w:pPr>
      <w:r w:rsidRPr="00DC0DAE">
        <w:rPr>
          <w:b/>
          <w:i/>
          <w:lang w:val="en-US" w:eastAsia="en-US"/>
        </w:rPr>
        <w:t>Alte măsuri:</w:t>
      </w:r>
    </w:p>
    <w:p w14:paraId="75024EED" w14:textId="77777777" w:rsidR="00DC0DAE" w:rsidRPr="00DC0DAE" w:rsidRDefault="00DC0DAE" w:rsidP="006058E1">
      <w:pPr>
        <w:numPr>
          <w:ilvl w:val="0"/>
          <w:numId w:val="107"/>
        </w:numPr>
        <w:contextualSpacing/>
        <w:jc w:val="both"/>
        <w:rPr>
          <w:lang w:val="en-US" w:eastAsia="en-US"/>
        </w:rPr>
      </w:pPr>
      <w:r w:rsidRPr="00DC0DAE">
        <w:rPr>
          <w:lang w:val="en-US" w:eastAsia="en-US"/>
        </w:rPr>
        <w:t>Controlul braconajului în cadrul sitului;</w:t>
      </w:r>
    </w:p>
    <w:p w14:paraId="749AD175" w14:textId="77777777" w:rsidR="00DC0DAE" w:rsidRPr="00DC0DAE" w:rsidRDefault="00DC0DAE" w:rsidP="006058E1">
      <w:pPr>
        <w:numPr>
          <w:ilvl w:val="0"/>
          <w:numId w:val="107"/>
        </w:numPr>
        <w:contextualSpacing/>
        <w:jc w:val="both"/>
        <w:rPr>
          <w:lang w:val="en-US" w:eastAsia="en-US"/>
        </w:rPr>
      </w:pPr>
      <w:r w:rsidRPr="00DC0DAE">
        <w:rPr>
          <w:lang w:val="en-US" w:eastAsia="en-US"/>
        </w:rPr>
        <w:t>Reducerea activităţii de turism acolo unde se impune această măsură.</w:t>
      </w:r>
    </w:p>
    <w:p w14:paraId="72625CFA" w14:textId="77777777" w:rsidR="00DC0DAE" w:rsidRPr="00DC0DAE" w:rsidRDefault="00DC0DAE" w:rsidP="006058E1">
      <w:pPr>
        <w:numPr>
          <w:ilvl w:val="0"/>
          <w:numId w:val="106"/>
        </w:numPr>
        <w:contextualSpacing/>
        <w:jc w:val="both"/>
        <w:rPr>
          <w:b/>
          <w:lang w:val="en-US" w:eastAsia="en-US"/>
        </w:rPr>
      </w:pPr>
      <w:r w:rsidRPr="00DC0DAE">
        <w:rPr>
          <w:b/>
          <w:lang w:val="en-US" w:eastAsia="en-US"/>
        </w:rPr>
        <w:t>Măsuri specifice de management forestier pentru protecţia populaţiilor de Lutra lutra (vidră):</w:t>
      </w:r>
    </w:p>
    <w:p w14:paraId="4295DD2E" w14:textId="77777777" w:rsidR="00DC0DAE" w:rsidRPr="00DC0DAE" w:rsidRDefault="00DC0DAE" w:rsidP="006058E1">
      <w:pPr>
        <w:numPr>
          <w:ilvl w:val="0"/>
          <w:numId w:val="108"/>
        </w:numPr>
        <w:contextualSpacing/>
        <w:jc w:val="both"/>
        <w:rPr>
          <w:lang w:val="en-US" w:eastAsia="en-US"/>
        </w:rPr>
      </w:pPr>
      <w:r w:rsidRPr="00DC0DAE">
        <w:rPr>
          <w:lang w:val="en-US" w:eastAsia="en-US"/>
        </w:rPr>
        <w:t>Se va evita exploatarea masei lemnoase în perioada de reproducere, în vecinătatea zonelor de reproducere, în scopul asigurării liniştii speciei şi funcţiilor habitatului.</w:t>
      </w:r>
    </w:p>
    <w:p w14:paraId="0A52F904" w14:textId="77777777" w:rsidR="00DC0DAE" w:rsidRPr="00DC0DAE" w:rsidRDefault="00DC0DAE" w:rsidP="006058E1">
      <w:pPr>
        <w:numPr>
          <w:ilvl w:val="0"/>
          <w:numId w:val="108"/>
        </w:numPr>
        <w:contextualSpacing/>
        <w:jc w:val="both"/>
        <w:rPr>
          <w:lang w:val="en-US" w:eastAsia="en-US"/>
        </w:rPr>
      </w:pPr>
      <w:r w:rsidRPr="00DC0DAE">
        <w:rPr>
          <w:lang w:val="en-US" w:eastAsia="en-US"/>
        </w:rPr>
        <w:t>Atenţionarea administratorului/proprietarului pentru evitarea exploatării şi respectarea zonelor de linişte în jurul adăposturilor animalelor, identificate ca fiind active, prin oprirea oricărei activităţi de exploatare forestieră pe o rază de 150 m în jurul acestora, respective limitarea activităţilor silvice în u.a.- urile respective în perioada de reproducere şi creştere a puilor.</w:t>
      </w:r>
    </w:p>
    <w:p w14:paraId="2C27D6FC" w14:textId="77777777" w:rsidR="00DC0DAE" w:rsidRPr="00DC0DAE" w:rsidRDefault="00DC0DAE" w:rsidP="006058E1">
      <w:pPr>
        <w:numPr>
          <w:ilvl w:val="0"/>
          <w:numId w:val="108"/>
        </w:numPr>
        <w:contextualSpacing/>
        <w:jc w:val="both"/>
        <w:rPr>
          <w:lang w:val="en-US" w:eastAsia="en-US"/>
        </w:rPr>
      </w:pPr>
      <w:r w:rsidRPr="00DC0DAE">
        <w:rPr>
          <w:lang w:val="en-US" w:eastAsia="en-US"/>
        </w:rPr>
        <w:t>Păstrarea pe malurile apelor a arborilor şi a rădăcinilor cu cavităţi, fără a se afecta capacitatea de transport a albiei.</w:t>
      </w:r>
    </w:p>
    <w:p w14:paraId="0F6F54CC" w14:textId="77777777" w:rsidR="00DC0DAE" w:rsidRPr="00DC0DAE" w:rsidRDefault="00DC0DAE" w:rsidP="006058E1">
      <w:pPr>
        <w:numPr>
          <w:ilvl w:val="0"/>
          <w:numId w:val="108"/>
        </w:numPr>
        <w:contextualSpacing/>
        <w:jc w:val="both"/>
        <w:rPr>
          <w:lang w:val="en-US" w:eastAsia="en-US"/>
        </w:rPr>
      </w:pPr>
      <w:r w:rsidRPr="00DC0DAE">
        <w:rPr>
          <w:lang w:val="en-US" w:eastAsia="en-US"/>
        </w:rPr>
        <w:t>Păstrarea zonelor cu vegetaţie greu accesibilă - sălcii, rogoz, arbuşti şi altele asemenea, fără a se afecta capacitatea de transport a albiei.</w:t>
      </w:r>
    </w:p>
    <w:p w14:paraId="3D14C205" w14:textId="77777777" w:rsidR="00DC0DAE" w:rsidRPr="00DC0DAE" w:rsidRDefault="00DC0DAE" w:rsidP="006058E1">
      <w:pPr>
        <w:numPr>
          <w:ilvl w:val="0"/>
          <w:numId w:val="108"/>
        </w:numPr>
        <w:contextualSpacing/>
        <w:jc w:val="both"/>
        <w:rPr>
          <w:lang w:val="en-US" w:eastAsia="en-US"/>
        </w:rPr>
      </w:pPr>
      <w:r w:rsidRPr="00DC0DAE">
        <w:rPr>
          <w:lang w:val="en-US" w:eastAsia="en-US"/>
        </w:rPr>
        <w:t>Excluderea oricărui tratament chimic asupra vegetaţiei de pe malurile apelor.</w:t>
      </w:r>
    </w:p>
    <w:p w14:paraId="75D3D6A1" w14:textId="77777777" w:rsidR="00C61E54" w:rsidRPr="0079259A" w:rsidRDefault="00C61E54" w:rsidP="005276C7">
      <w:pPr>
        <w:ind w:firstLine="720"/>
        <w:jc w:val="both"/>
        <w:rPr>
          <w:color w:val="FF0000"/>
        </w:rPr>
      </w:pPr>
    </w:p>
    <w:p w14:paraId="09EBD15C" w14:textId="77777777" w:rsidR="009765DE" w:rsidRPr="00DC0DAE" w:rsidRDefault="00DC7F3B" w:rsidP="009765DE">
      <w:pPr>
        <w:pStyle w:val="Heading1"/>
        <w:ind w:left="360"/>
        <w:jc w:val="both"/>
        <w:rPr>
          <w:rFonts w:ascii="Times New Roman" w:eastAsia="Arial" w:hAnsi="Times New Roman" w:cs="Times New Roman"/>
          <w:w w:val="102"/>
          <w:kern w:val="32"/>
          <w:sz w:val="24"/>
          <w:lang w:val="en-US" w:eastAsia="en-US"/>
        </w:rPr>
      </w:pPr>
      <w:bookmarkStart w:id="225" w:name="_Toc121223663"/>
      <w:r w:rsidRPr="00DC0DAE">
        <w:rPr>
          <w:rFonts w:ascii="Times New Roman" w:eastAsia="Arial" w:hAnsi="Times New Roman" w:cs="Times New Roman"/>
          <w:w w:val="102"/>
          <w:kern w:val="32"/>
          <w:sz w:val="24"/>
          <w:lang w:val="en-US" w:eastAsia="en-US"/>
        </w:rPr>
        <w:t>8</w:t>
      </w:r>
      <w:r w:rsidR="009765DE" w:rsidRPr="00DC0DAE">
        <w:rPr>
          <w:rFonts w:ascii="Times New Roman" w:eastAsia="Arial" w:hAnsi="Times New Roman" w:cs="Times New Roman"/>
          <w:w w:val="102"/>
          <w:kern w:val="32"/>
          <w:sz w:val="24"/>
          <w:lang w:val="en-US" w:eastAsia="en-US"/>
        </w:rPr>
        <w:t xml:space="preserve">.8.3.2. </w:t>
      </w:r>
      <w:r w:rsidR="0017085A" w:rsidRPr="00DC0DAE">
        <w:rPr>
          <w:rFonts w:ascii="Times New Roman" w:eastAsia="Arial" w:hAnsi="Times New Roman" w:cs="Times New Roman"/>
          <w:w w:val="102"/>
          <w:sz w:val="24"/>
        </w:rPr>
        <w:t>Măsuri de minimizare a impactului asupra speciilor de amfibieni și reptile</w:t>
      </w:r>
      <w:bookmarkEnd w:id="225"/>
    </w:p>
    <w:p w14:paraId="36CB7357" w14:textId="77777777" w:rsidR="00F71011" w:rsidRPr="0079259A" w:rsidRDefault="00F71011" w:rsidP="005276C7">
      <w:pPr>
        <w:ind w:firstLine="720"/>
        <w:jc w:val="both"/>
        <w:rPr>
          <w:color w:val="FF0000"/>
        </w:rPr>
      </w:pPr>
    </w:p>
    <w:p w14:paraId="5AD92C70" w14:textId="77777777" w:rsidR="00AE6F1C" w:rsidRPr="00AE6F1C" w:rsidRDefault="00AE6F1C" w:rsidP="00AE6F1C">
      <w:pPr>
        <w:ind w:firstLine="720"/>
        <w:jc w:val="both"/>
        <w:rPr>
          <w:lang w:val="en-US" w:eastAsia="en-US"/>
        </w:rPr>
      </w:pPr>
      <w:bookmarkStart w:id="226" w:name="_Hlk106292935"/>
      <w:r w:rsidRPr="00AE6F1C">
        <w:rPr>
          <w:lang w:val="en-US" w:eastAsia="en-US"/>
        </w:rPr>
        <w:t xml:space="preserve">Pentru menţinerea stării de conservare favorabilă a populaţiilor de Bombina variegata prezentă în aria naturală protejată </w:t>
      </w:r>
      <w:r w:rsidRPr="00AE6F1C">
        <w:rPr>
          <w:lang w:val="en-US"/>
        </w:rPr>
        <w:t>ROSCI0355 – Podisul Lipovei - Poiana Rusca,</w:t>
      </w:r>
      <w:r w:rsidRPr="00AE6F1C">
        <w:rPr>
          <w:lang w:val="en-US" w:eastAsia="en-US"/>
        </w:rPr>
        <w:t xml:space="preserve"> ce se suprapune cu U.P. I COMUNA TOMEȘTI, se vor avea în vedere următoarele:</w:t>
      </w:r>
    </w:p>
    <w:p w14:paraId="588ABC7F" w14:textId="77777777" w:rsidR="00AE6F1C" w:rsidRPr="00AE6F1C" w:rsidRDefault="00AE6F1C" w:rsidP="006058E1">
      <w:pPr>
        <w:numPr>
          <w:ilvl w:val="0"/>
          <w:numId w:val="59"/>
        </w:numPr>
        <w:contextualSpacing/>
        <w:jc w:val="both"/>
        <w:rPr>
          <w:lang w:val="en-US" w:eastAsia="en-US"/>
        </w:rPr>
      </w:pPr>
      <w:r w:rsidRPr="00AE6F1C">
        <w:rPr>
          <w:lang w:val="en-US" w:eastAsia="en-US"/>
        </w:rPr>
        <w:t>Este necesară o identificare şi o delimitare clară a zonelor în care se găsesc efectiv exemplarele acestei specii.</w:t>
      </w:r>
    </w:p>
    <w:p w14:paraId="5D6E3EFC" w14:textId="77777777" w:rsidR="00AE6F1C" w:rsidRPr="00AE6F1C" w:rsidRDefault="00AE6F1C" w:rsidP="006058E1">
      <w:pPr>
        <w:numPr>
          <w:ilvl w:val="0"/>
          <w:numId w:val="59"/>
        </w:numPr>
        <w:contextualSpacing/>
        <w:jc w:val="both"/>
        <w:rPr>
          <w:lang w:val="en-US" w:eastAsia="en-US"/>
        </w:rPr>
      </w:pPr>
      <w:r w:rsidRPr="00AE6F1C">
        <w:rPr>
          <w:lang w:val="en-US" w:eastAsia="en-US"/>
        </w:rPr>
        <w:t>Se desemnează şi se menţine obligatoriu o zonă de protecție cu vegetaţie naturală de minimum 10 m lăţime în jurul habitatelor umede naturale (bălţi, mlaştini, etc.) în care are loc depunerea pontelor și creșterea mormolocilor. Nu fac obiectul acestei recomandări habitatele secundare (drumuri, șanțuri).</w:t>
      </w:r>
    </w:p>
    <w:p w14:paraId="69732422" w14:textId="77777777" w:rsidR="00AE6F1C" w:rsidRPr="00AE6F1C" w:rsidRDefault="00AE6F1C" w:rsidP="006058E1">
      <w:pPr>
        <w:numPr>
          <w:ilvl w:val="0"/>
          <w:numId w:val="59"/>
        </w:numPr>
        <w:contextualSpacing/>
        <w:jc w:val="both"/>
        <w:rPr>
          <w:lang w:val="en-US" w:eastAsia="en-US"/>
        </w:rPr>
      </w:pPr>
      <w:r w:rsidRPr="00AE6F1C">
        <w:rPr>
          <w:lang w:val="en-US" w:eastAsia="en-US"/>
        </w:rPr>
        <w:t>Evitarea desecării/drenării zonelor umede și a mlaștinilor din fondul forestier, a barării cursurilor de apă inclusiv prin unele măsuri de management silvic ce pot modifica alimentarea cu apă a acestora.</w:t>
      </w:r>
    </w:p>
    <w:p w14:paraId="013E1D59" w14:textId="77777777" w:rsidR="00AE6F1C" w:rsidRPr="00AE6F1C" w:rsidRDefault="00AE6F1C" w:rsidP="006058E1">
      <w:pPr>
        <w:numPr>
          <w:ilvl w:val="0"/>
          <w:numId w:val="59"/>
        </w:numPr>
        <w:contextualSpacing/>
        <w:jc w:val="both"/>
        <w:rPr>
          <w:lang w:val="en-US" w:eastAsia="en-US"/>
        </w:rPr>
      </w:pPr>
      <w:r w:rsidRPr="00AE6F1C">
        <w:rPr>
          <w:lang w:val="en-US" w:eastAsia="en-US"/>
        </w:rPr>
        <w:t>Curăţarea şi tăierea tufărişurilor şi a arboretului din imediata vecinătate a habitatelor acvatice trebuie restricţionată pe perioada de toamnă (sfârşitul lui septembrie-începutul lui octombrie).</w:t>
      </w:r>
    </w:p>
    <w:p w14:paraId="46F88F83" w14:textId="77777777" w:rsidR="00AE6F1C" w:rsidRPr="00AE6F1C" w:rsidRDefault="00AE6F1C" w:rsidP="006058E1">
      <w:pPr>
        <w:numPr>
          <w:ilvl w:val="0"/>
          <w:numId w:val="59"/>
        </w:numPr>
        <w:contextualSpacing/>
        <w:jc w:val="both"/>
        <w:rPr>
          <w:lang w:val="en-US" w:eastAsia="en-US"/>
        </w:rPr>
      </w:pPr>
      <w:r w:rsidRPr="00AE6F1C">
        <w:rPr>
          <w:lang w:val="en-US" w:eastAsia="en-US"/>
        </w:rPr>
        <w:t>Se evită depozitarea rumeguşului sau a resturilor de exploatare în zone umede;</w:t>
      </w:r>
    </w:p>
    <w:p w14:paraId="48A66690" w14:textId="77777777" w:rsidR="00AE6F1C" w:rsidRPr="00AE6F1C" w:rsidRDefault="00AE6F1C" w:rsidP="006058E1">
      <w:pPr>
        <w:numPr>
          <w:ilvl w:val="0"/>
          <w:numId w:val="59"/>
        </w:numPr>
        <w:contextualSpacing/>
        <w:jc w:val="both"/>
        <w:rPr>
          <w:lang w:val="en-US" w:eastAsia="en-US"/>
        </w:rPr>
      </w:pPr>
      <w:r w:rsidRPr="00AE6F1C">
        <w:rPr>
          <w:lang w:val="en-US" w:eastAsia="en-US"/>
        </w:rPr>
        <w:t>Se evită astuparea podurilor sau a podeţelor cu resturi de exploatare.</w:t>
      </w:r>
    </w:p>
    <w:p w14:paraId="32B97CAD" w14:textId="77777777" w:rsidR="00AE6F1C" w:rsidRPr="00AE6F1C" w:rsidRDefault="00AE6F1C" w:rsidP="006058E1">
      <w:pPr>
        <w:numPr>
          <w:ilvl w:val="0"/>
          <w:numId w:val="59"/>
        </w:numPr>
        <w:contextualSpacing/>
        <w:jc w:val="both"/>
        <w:rPr>
          <w:lang w:val="en-US" w:eastAsia="en-US"/>
        </w:rPr>
      </w:pPr>
      <w:r w:rsidRPr="00AE6F1C">
        <w:rPr>
          <w:lang w:val="en-US" w:eastAsia="en-US"/>
        </w:rPr>
        <w:t>Se va evita utilizarea de substanţe chimice, poluante în procesul de combatere a unor dăunători ai pădurii.</w:t>
      </w:r>
    </w:p>
    <w:bookmarkEnd w:id="226"/>
    <w:p w14:paraId="10F0D4F0" w14:textId="77777777" w:rsidR="00AE6F1C" w:rsidRPr="00AE6F1C" w:rsidRDefault="00AE6F1C" w:rsidP="00AE6F1C">
      <w:pPr>
        <w:ind w:firstLine="720"/>
        <w:jc w:val="both"/>
        <w:rPr>
          <w:lang w:val="en-US" w:eastAsia="en-US"/>
        </w:rPr>
      </w:pPr>
    </w:p>
    <w:p w14:paraId="01C451B7" w14:textId="77777777" w:rsidR="009765DE" w:rsidRPr="00AE6F1C" w:rsidRDefault="00DC7F3B" w:rsidP="009765DE">
      <w:pPr>
        <w:pStyle w:val="Heading1"/>
        <w:ind w:left="360"/>
        <w:jc w:val="both"/>
        <w:rPr>
          <w:rFonts w:ascii="Times New Roman" w:eastAsia="Arial" w:hAnsi="Times New Roman" w:cs="Times New Roman"/>
          <w:w w:val="102"/>
          <w:kern w:val="32"/>
          <w:sz w:val="24"/>
          <w:lang w:val="en-US" w:eastAsia="en-US"/>
        </w:rPr>
      </w:pPr>
      <w:bookmarkStart w:id="227" w:name="_Toc121223664"/>
      <w:r w:rsidRPr="00AE6F1C">
        <w:rPr>
          <w:rFonts w:ascii="Times New Roman" w:eastAsia="Arial" w:hAnsi="Times New Roman" w:cs="Times New Roman"/>
          <w:w w:val="102"/>
          <w:kern w:val="32"/>
          <w:sz w:val="24"/>
          <w:lang w:val="en-US" w:eastAsia="en-US"/>
        </w:rPr>
        <w:t>8</w:t>
      </w:r>
      <w:r w:rsidR="009765DE" w:rsidRPr="00AE6F1C">
        <w:rPr>
          <w:rFonts w:ascii="Times New Roman" w:eastAsia="Arial" w:hAnsi="Times New Roman" w:cs="Times New Roman"/>
          <w:w w:val="102"/>
          <w:kern w:val="32"/>
          <w:sz w:val="24"/>
          <w:lang w:val="en-US" w:eastAsia="en-US"/>
        </w:rPr>
        <w:t xml:space="preserve">.8.3.3. </w:t>
      </w:r>
      <w:r w:rsidR="0017085A" w:rsidRPr="00AE6F1C">
        <w:rPr>
          <w:rFonts w:ascii="Times New Roman" w:eastAsia="Arial" w:hAnsi="Times New Roman" w:cs="Times New Roman"/>
          <w:w w:val="102"/>
          <w:sz w:val="24"/>
        </w:rPr>
        <w:t>Măsuri de minimizare a impactului asupra speciilor de nevertebrate</w:t>
      </w:r>
      <w:bookmarkEnd w:id="227"/>
    </w:p>
    <w:p w14:paraId="637F9618" w14:textId="77777777" w:rsidR="00F71011" w:rsidRPr="0079259A" w:rsidRDefault="00F71011" w:rsidP="005276C7">
      <w:pPr>
        <w:ind w:firstLine="720"/>
        <w:jc w:val="both"/>
        <w:rPr>
          <w:color w:val="FF0000"/>
        </w:rPr>
      </w:pPr>
    </w:p>
    <w:bookmarkEnd w:id="224"/>
    <w:p w14:paraId="666D58AF" w14:textId="77777777" w:rsidR="00AE6F1C" w:rsidRPr="00AE6F1C" w:rsidRDefault="00AE6F1C" w:rsidP="00AE6F1C">
      <w:pPr>
        <w:ind w:firstLine="720"/>
        <w:jc w:val="both"/>
        <w:rPr>
          <w:lang w:val="en-US" w:eastAsia="en-US"/>
        </w:rPr>
      </w:pPr>
      <w:r w:rsidRPr="00AE6F1C">
        <w:rPr>
          <w:lang w:val="en-US" w:eastAsia="en-US"/>
        </w:rPr>
        <w:t xml:space="preserve">Pentru menţinerea stării de conservare favorabilă a populaţiilor de nevertebrate (Isophya stysi, Lycaena helle) semnalate în aria naturală protejată </w:t>
      </w:r>
      <w:r w:rsidRPr="00AE6F1C">
        <w:rPr>
          <w:lang w:val="en-US"/>
        </w:rPr>
        <w:t>ROSCI0355 – Podisul Lipovei - Poiana Rusca</w:t>
      </w:r>
      <w:r w:rsidRPr="00AE6F1C">
        <w:rPr>
          <w:lang w:val="en-US" w:eastAsia="en-US"/>
        </w:rPr>
        <w:t xml:space="preserve"> ce se suprapun cu U.P. I COMUNA TOMEȘTI, se vor avea în vedere următoarele:</w:t>
      </w:r>
    </w:p>
    <w:p w14:paraId="0BF01635" w14:textId="77777777" w:rsidR="00AE6F1C" w:rsidRPr="00AE6F1C" w:rsidRDefault="00AE6F1C" w:rsidP="006058E1">
      <w:pPr>
        <w:numPr>
          <w:ilvl w:val="0"/>
          <w:numId w:val="60"/>
        </w:numPr>
        <w:contextualSpacing/>
        <w:jc w:val="both"/>
        <w:rPr>
          <w:lang w:val="en-US" w:eastAsia="en-US"/>
        </w:rPr>
      </w:pPr>
      <w:r w:rsidRPr="00AE6F1C">
        <w:rPr>
          <w:lang w:val="en-US" w:eastAsia="en-US"/>
        </w:rPr>
        <w:t>Reglementarea cositului și pășunatului în zonele în care se găsesc efectiv exemplare ale acestor specii.</w:t>
      </w:r>
    </w:p>
    <w:p w14:paraId="1490A08F" w14:textId="77777777" w:rsidR="00AE6F1C" w:rsidRPr="00AE6F1C" w:rsidRDefault="00AE6F1C" w:rsidP="006058E1">
      <w:pPr>
        <w:numPr>
          <w:ilvl w:val="0"/>
          <w:numId w:val="60"/>
        </w:numPr>
        <w:contextualSpacing/>
        <w:jc w:val="both"/>
        <w:rPr>
          <w:lang w:val="en-US" w:eastAsia="en-US"/>
        </w:rPr>
      </w:pPr>
      <w:r w:rsidRPr="00AE6F1C">
        <w:rPr>
          <w:lang w:val="en-US" w:eastAsia="en-US"/>
        </w:rPr>
        <w:t>Interzicerea arderii vegetației.</w:t>
      </w:r>
    </w:p>
    <w:p w14:paraId="0B6C555C" w14:textId="77777777" w:rsidR="00AE6F1C" w:rsidRPr="00AE6F1C" w:rsidRDefault="00AE6F1C" w:rsidP="006058E1">
      <w:pPr>
        <w:numPr>
          <w:ilvl w:val="0"/>
          <w:numId w:val="60"/>
        </w:numPr>
        <w:contextualSpacing/>
        <w:jc w:val="both"/>
        <w:rPr>
          <w:lang w:val="en-US" w:eastAsia="en-US"/>
        </w:rPr>
      </w:pPr>
      <w:r w:rsidRPr="00AE6F1C">
        <w:rPr>
          <w:lang w:val="en-US" w:eastAsia="en-US"/>
        </w:rPr>
        <w:t>Interzicerea/limitarea folosirii diferitelor amendamente sau îngrășăminte în zonele în care se găsesc efectiv exemplare ale acestor specii.</w:t>
      </w:r>
    </w:p>
    <w:p w14:paraId="3E6A61FA" w14:textId="406D045A" w:rsidR="00C61E54" w:rsidRDefault="00AE6F1C" w:rsidP="00AE6F1C">
      <w:pPr>
        <w:ind w:firstLine="720"/>
        <w:jc w:val="both"/>
        <w:rPr>
          <w:lang w:val="en-US" w:eastAsia="en-US"/>
        </w:rPr>
      </w:pPr>
      <w:r w:rsidRPr="00AE6F1C">
        <w:rPr>
          <w:lang w:val="en-US" w:eastAsia="en-US"/>
        </w:rPr>
        <w:t>Interzicerea/limitarea folosirii tratamentelor chimice în zonele în care se găsesc</w:t>
      </w:r>
    </w:p>
    <w:p w14:paraId="314CB5DB" w14:textId="77777777" w:rsidR="00AE6F1C" w:rsidRPr="0079259A" w:rsidRDefault="00AE6F1C" w:rsidP="00AE6F1C">
      <w:pPr>
        <w:ind w:firstLine="720"/>
        <w:jc w:val="both"/>
        <w:rPr>
          <w:b/>
          <w:color w:val="FF0000"/>
        </w:rPr>
      </w:pPr>
    </w:p>
    <w:p w14:paraId="4BEF2524" w14:textId="53066866" w:rsidR="0017085A" w:rsidRDefault="0017085A" w:rsidP="0017085A">
      <w:pPr>
        <w:pStyle w:val="Heading1"/>
        <w:ind w:left="360"/>
        <w:jc w:val="both"/>
        <w:rPr>
          <w:rFonts w:ascii="Times New Roman" w:eastAsia="Arial" w:hAnsi="Times New Roman" w:cs="Times New Roman"/>
          <w:w w:val="102"/>
          <w:sz w:val="24"/>
        </w:rPr>
      </w:pPr>
      <w:bookmarkStart w:id="228" w:name="_Toc121223665"/>
      <w:r w:rsidRPr="00F358F9">
        <w:rPr>
          <w:rFonts w:ascii="Times New Roman" w:eastAsia="Arial" w:hAnsi="Times New Roman" w:cs="Times New Roman"/>
          <w:w w:val="102"/>
          <w:kern w:val="32"/>
          <w:sz w:val="24"/>
          <w:lang w:val="en-US" w:eastAsia="en-US"/>
        </w:rPr>
        <w:t xml:space="preserve">8.8.3.4. </w:t>
      </w:r>
      <w:r w:rsidR="00F0214F" w:rsidRPr="00F358F9">
        <w:rPr>
          <w:rFonts w:ascii="Times New Roman" w:eastAsia="Arial" w:hAnsi="Times New Roman" w:cs="Times New Roman"/>
          <w:w w:val="102"/>
          <w:sz w:val="24"/>
        </w:rPr>
        <w:t>Măsuri de minimizare a impactului asupra speciilor de păsări</w:t>
      </w:r>
      <w:bookmarkEnd w:id="228"/>
    </w:p>
    <w:p w14:paraId="37DFEDE4" w14:textId="77777777" w:rsidR="00AE6F1C" w:rsidRPr="00AE6F1C" w:rsidRDefault="00AE6F1C" w:rsidP="00AE6F1C">
      <w:pPr>
        <w:rPr>
          <w:rFonts w:eastAsia="Arial"/>
        </w:rPr>
      </w:pPr>
    </w:p>
    <w:p w14:paraId="5E9103CC" w14:textId="431B58B5" w:rsidR="00F0214F" w:rsidRPr="00F358F9" w:rsidRDefault="00F0214F" w:rsidP="00F0214F">
      <w:pPr>
        <w:pStyle w:val="Heading1"/>
        <w:ind w:left="360"/>
        <w:jc w:val="both"/>
        <w:rPr>
          <w:rFonts w:ascii="Times New Roman" w:eastAsia="Arial" w:hAnsi="Times New Roman" w:cs="Times New Roman"/>
          <w:w w:val="102"/>
          <w:kern w:val="32"/>
          <w:sz w:val="24"/>
          <w:lang w:val="en-US" w:eastAsia="en-US"/>
        </w:rPr>
      </w:pPr>
      <w:bookmarkStart w:id="229" w:name="_Toc121223666"/>
      <w:r w:rsidRPr="00F358F9">
        <w:rPr>
          <w:rFonts w:ascii="Times New Roman" w:eastAsia="Arial" w:hAnsi="Times New Roman" w:cs="Times New Roman"/>
          <w:w w:val="102"/>
          <w:kern w:val="32"/>
          <w:sz w:val="24"/>
          <w:lang w:val="en-US" w:eastAsia="en-US"/>
        </w:rPr>
        <w:t xml:space="preserve">8.8.3.4.1. </w:t>
      </w:r>
      <w:r w:rsidRPr="00F358F9">
        <w:rPr>
          <w:rFonts w:ascii="Times New Roman" w:eastAsia="Arial" w:hAnsi="Times New Roman" w:cs="Times New Roman"/>
          <w:w w:val="102"/>
          <w:sz w:val="24"/>
        </w:rPr>
        <w:t>Măsuri cu caracter general, de minimizare a impactului asupra speciilor de păsări</w:t>
      </w:r>
      <w:bookmarkEnd w:id="229"/>
    </w:p>
    <w:p w14:paraId="3070A0C9" w14:textId="50247AB2" w:rsidR="0017085A" w:rsidRPr="00F358F9" w:rsidRDefault="0017085A" w:rsidP="005276C7">
      <w:pPr>
        <w:ind w:firstLine="720"/>
        <w:jc w:val="both"/>
      </w:pPr>
    </w:p>
    <w:p w14:paraId="01561FD1" w14:textId="77777777" w:rsidR="00AE6F1C" w:rsidRPr="00AE6F1C" w:rsidRDefault="00AE6F1C" w:rsidP="00AE6F1C">
      <w:pPr>
        <w:ind w:firstLine="720"/>
        <w:jc w:val="both"/>
        <w:rPr>
          <w:lang w:val="en-US" w:eastAsia="en-US"/>
        </w:rPr>
      </w:pPr>
      <w:bookmarkStart w:id="230" w:name="_Hlk106293067"/>
      <w:r w:rsidRPr="00AE6F1C">
        <w:rPr>
          <w:lang w:val="en-US" w:eastAsia="en-US"/>
        </w:rPr>
        <w:t xml:space="preserve">Pentru menţinerea stării de conservare favorabilă a populaţiilor de păsări semnalate în </w:t>
      </w:r>
      <w:r w:rsidRPr="00AE6F1C">
        <w:rPr>
          <w:rFonts w:eastAsia="Arial"/>
          <w:w w:val="102"/>
          <w:lang w:val="en-US" w:eastAsia="en-US"/>
        </w:rPr>
        <w:t xml:space="preserve">Aria de protecţie specială avifaunistică ROSPA0029 – “Defileul Muresului Inferior si Dealurile Lipovei, </w:t>
      </w:r>
      <w:r w:rsidRPr="00AE6F1C">
        <w:rPr>
          <w:lang w:val="en-US" w:eastAsia="en-US"/>
        </w:rPr>
        <w:t>ce se suprapun cu U.P. I COMUNA TOMEȘTI, se vor avea în vedere următoarele măsuri cu caracter general:</w:t>
      </w:r>
    </w:p>
    <w:p w14:paraId="600F4C99" w14:textId="77777777" w:rsidR="00AE6F1C" w:rsidRPr="00AE6F1C" w:rsidRDefault="00AE6F1C" w:rsidP="006058E1">
      <w:pPr>
        <w:numPr>
          <w:ilvl w:val="0"/>
          <w:numId w:val="61"/>
        </w:numPr>
        <w:contextualSpacing/>
        <w:jc w:val="both"/>
        <w:rPr>
          <w:lang w:val="en-US" w:eastAsia="en-US"/>
        </w:rPr>
      </w:pPr>
      <w:r w:rsidRPr="00AE6F1C">
        <w:rPr>
          <w:lang w:val="en-US" w:eastAsia="en-US"/>
        </w:rPr>
        <w:t>păstrarea arborilor cu scorburi ce pot fi utilizate ca locuri de cuibărit/odihnă de către păsările semnalate atât în interiorul cât şi în vecinătatea ariei naturale protejate, în toate unităţile amenajistice;</w:t>
      </w:r>
    </w:p>
    <w:p w14:paraId="45FA61D9" w14:textId="77777777" w:rsidR="00AE6F1C" w:rsidRPr="00AE6F1C" w:rsidRDefault="00AE6F1C" w:rsidP="006058E1">
      <w:pPr>
        <w:numPr>
          <w:ilvl w:val="0"/>
          <w:numId w:val="61"/>
        </w:numPr>
        <w:contextualSpacing/>
        <w:jc w:val="both"/>
        <w:rPr>
          <w:lang w:val="en-US" w:eastAsia="en-US"/>
        </w:rPr>
      </w:pPr>
      <w:r w:rsidRPr="00AE6F1C">
        <w:rPr>
          <w:lang w:val="en-US" w:eastAsia="en-US"/>
        </w:rPr>
        <w:t>păstrarea a minim 5 arbori maturi, uscaţi sau în descompunere pe hectar, pentru a asigura  un  habitat  potrivit  pentru  ciocănitori,   păsări  de  pradă,  etc.;</w:t>
      </w:r>
    </w:p>
    <w:p w14:paraId="3188A616" w14:textId="77777777" w:rsidR="00AE6F1C" w:rsidRPr="00AE6F1C" w:rsidRDefault="00AE6F1C" w:rsidP="006058E1">
      <w:pPr>
        <w:numPr>
          <w:ilvl w:val="0"/>
          <w:numId w:val="61"/>
        </w:numPr>
        <w:contextualSpacing/>
        <w:jc w:val="both"/>
        <w:rPr>
          <w:lang w:val="en-US" w:eastAsia="en-US"/>
        </w:rPr>
      </w:pPr>
      <w:r w:rsidRPr="00AE6F1C">
        <w:rPr>
          <w:lang w:val="en-US" w:eastAsia="en-US"/>
        </w:rPr>
        <w:t>adaptarea periodizării operaţiunilor silviculturale şi de tăiere astfel încât să se evite interferenţa  cu  sezonul  de  reproducere  al speciilor,  în  special  cuibăritul  de  primăvară  şi perioadele de împerechere ale păsărilor de pădure;</w:t>
      </w:r>
    </w:p>
    <w:p w14:paraId="6258752E" w14:textId="77777777" w:rsidR="00AE6F1C" w:rsidRPr="00AE6F1C" w:rsidRDefault="00AE6F1C" w:rsidP="006058E1">
      <w:pPr>
        <w:numPr>
          <w:ilvl w:val="0"/>
          <w:numId w:val="61"/>
        </w:numPr>
        <w:contextualSpacing/>
        <w:jc w:val="both"/>
        <w:rPr>
          <w:lang w:val="en-US" w:eastAsia="en-US"/>
        </w:rPr>
      </w:pPr>
      <w:r w:rsidRPr="00AE6F1C">
        <w:rPr>
          <w:lang w:val="en-US" w:eastAsia="en-US"/>
        </w:rPr>
        <w:t>este interzisă orice formă de recoltare, capturare, ucidere, distrugere sau vătămare a exemplarelor aflate în mediul lor natural, în oricare dintre stadiile ciclului lor biologic;</w:t>
      </w:r>
    </w:p>
    <w:p w14:paraId="769441B8" w14:textId="77777777" w:rsidR="00AE6F1C" w:rsidRPr="00AE6F1C" w:rsidRDefault="00AE6F1C" w:rsidP="006058E1">
      <w:pPr>
        <w:numPr>
          <w:ilvl w:val="0"/>
          <w:numId w:val="61"/>
        </w:numPr>
        <w:contextualSpacing/>
        <w:jc w:val="both"/>
        <w:rPr>
          <w:lang w:val="en-US" w:eastAsia="en-US"/>
        </w:rPr>
      </w:pPr>
      <w:r w:rsidRPr="00AE6F1C">
        <w:rPr>
          <w:lang w:val="en-US" w:eastAsia="en-US"/>
        </w:rPr>
        <w:t>interzicerea perturbarii intenţionate în cursul perioadei de reproducere, de creştere, de hibernare şi de migraţie;</w:t>
      </w:r>
    </w:p>
    <w:p w14:paraId="30AA3225" w14:textId="77777777" w:rsidR="00AE6F1C" w:rsidRPr="00AE6F1C" w:rsidRDefault="00AE6F1C" w:rsidP="006058E1">
      <w:pPr>
        <w:numPr>
          <w:ilvl w:val="0"/>
          <w:numId w:val="61"/>
        </w:numPr>
        <w:contextualSpacing/>
        <w:jc w:val="both"/>
        <w:rPr>
          <w:lang w:val="en-US" w:eastAsia="en-US"/>
        </w:rPr>
      </w:pPr>
      <w:r w:rsidRPr="00AE6F1C">
        <w:rPr>
          <w:lang w:val="en-US" w:eastAsia="en-US"/>
        </w:rPr>
        <w:t>este  interzisă  deteriorarea,  distrugerea  şi/sau  culegerea  intenţionată  a  cuiburilor şi/sau ouălor din natură;</w:t>
      </w:r>
    </w:p>
    <w:p w14:paraId="0C528A7D" w14:textId="77777777" w:rsidR="00AE6F1C" w:rsidRPr="00AE6F1C" w:rsidRDefault="00AE6F1C" w:rsidP="006058E1">
      <w:pPr>
        <w:numPr>
          <w:ilvl w:val="0"/>
          <w:numId w:val="61"/>
        </w:numPr>
        <w:contextualSpacing/>
        <w:jc w:val="both"/>
        <w:rPr>
          <w:lang w:val="en-US" w:eastAsia="en-US"/>
        </w:rPr>
      </w:pPr>
      <w:r w:rsidRPr="00AE6F1C">
        <w:rPr>
          <w:lang w:val="en-US" w:eastAsia="en-US"/>
        </w:rPr>
        <w:t>este interzisă deteriorarea şi/sau distrugerea locurilor de reproducere ori de odihnă;</w:t>
      </w:r>
    </w:p>
    <w:p w14:paraId="5597971B" w14:textId="77777777" w:rsidR="00AE6F1C" w:rsidRPr="00AE6F1C" w:rsidRDefault="00AE6F1C" w:rsidP="006058E1">
      <w:pPr>
        <w:numPr>
          <w:ilvl w:val="0"/>
          <w:numId w:val="61"/>
        </w:numPr>
        <w:contextualSpacing/>
        <w:jc w:val="both"/>
        <w:rPr>
          <w:lang w:val="en-US" w:eastAsia="en-US"/>
        </w:rPr>
      </w:pPr>
      <w:r w:rsidRPr="00AE6F1C">
        <w:rPr>
          <w:lang w:val="en-US" w:eastAsia="en-US"/>
        </w:rPr>
        <w:t>este interzis uciderea sau capturarea intenţionată, indiferent de metoda utilizată;</w:t>
      </w:r>
    </w:p>
    <w:p w14:paraId="338CBB67" w14:textId="77777777" w:rsidR="00AE6F1C" w:rsidRPr="00AE6F1C" w:rsidRDefault="00AE6F1C" w:rsidP="006058E1">
      <w:pPr>
        <w:numPr>
          <w:ilvl w:val="0"/>
          <w:numId w:val="61"/>
        </w:numPr>
        <w:contextualSpacing/>
        <w:jc w:val="both"/>
        <w:rPr>
          <w:lang w:val="en-US" w:eastAsia="en-US"/>
        </w:rPr>
      </w:pPr>
      <w:r w:rsidRPr="00AE6F1C">
        <w:rPr>
          <w:lang w:val="en-US" w:eastAsia="en-US"/>
        </w:rPr>
        <w:t>sunt  interzise  activităţi  care  conduc  la deteriorarea,  distrugerea  şi/sau  culegerea intenţionată a cuiburilor şi/sau ouălor din natură;</w:t>
      </w:r>
    </w:p>
    <w:p w14:paraId="38FE3B08" w14:textId="77777777" w:rsidR="00AE6F1C" w:rsidRPr="00AE6F1C" w:rsidRDefault="00AE6F1C" w:rsidP="006058E1">
      <w:pPr>
        <w:numPr>
          <w:ilvl w:val="0"/>
          <w:numId w:val="61"/>
        </w:numPr>
        <w:contextualSpacing/>
        <w:jc w:val="both"/>
        <w:rPr>
          <w:lang w:val="en-US" w:eastAsia="en-US"/>
        </w:rPr>
      </w:pPr>
      <w:r w:rsidRPr="00AE6F1C">
        <w:rPr>
          <w:lang w:val="en-US" w:eastAsia="en-US"/>
        </w:rPr>
        <w:t>sunt interzise culegerea ouălor din natură şi păstrarea acestora, chiar dacă sunt goale;</w:t>
      </w:r>
    </w:p>
    <w:p w14:paraId="0C2B68DE" w14:textId="77777777" w:rsidR="00AE6F1C" w:rsidRPr="00AE6F1C" w:rsidRDefault="00AE6F1C" w:rsidP="006058E1">
      <w:pPr>
        <w:numPr>
          <w:ilvl w:val="0"/>
          <w:numId w:val="61"/>
        </w:numPr>
        <w:contextualSpacing/>
        <w:jc w:val="both"/>
        <w:rPr>
          <w:lang w:val="en-US" w:eastAsia="en-US"/>
        </w:rPr>
      </w:pPr>
      <w:r w:rsidRPr="00AE6F1C">
        <w:rPr>
          <w:lang w:val="en-US" w:eastAsia="en-US"/>
        </w:rPr>
        <w:t>menținerea unui procent de cca 30% a arboretelor cu vârsta de peste 85 ani;</w:t>
      </w:r>
    </w:p>
    <w:p w14:paraId="7862C0A5" w14:textId="77777777" w:rsidR="00AE6F1C" w:rsidRPr="00AE6F1C" w:rsidRDefault="00AE6F1C" w:rsidP="006058E1">
      <w:pPr>
        <w:numPr>
          <w:ilvl w:val="0"/>
          <w:numId w:val="61"/>
        </w:numPr>
        <w:contextualSpacing/>
        <w:jc w:val="both"/>
        <w:rPr>
          <w:lang w:val="en-US" w:eastAsia="en-US"/>
        </w:rPr>
      </w:pPr>
      <w:r w:rsidRPr="00AE6F1C">
        <w:rPr>
          <w:lang w:val="en-US" w:eastAsia="en-US"/>
        </w:rPr>
        <w:t>în cazul identificării de cuiburi este necesară stabilirea suprafeţelor de zone tampon în jurul cuiburilor în care în perioada de cuibărit vor fi interzise activităţile legate de silvicultură (inclusive tăieri de conservare, igienizare etc.);</w:t>
      </w:r>
    </w:p>
    <w:p w14:paraId="7F857C63" w14:textId="77777777" w:rsidR="00AE6F1C" w:rsidRPr="00AE6F1C" w:rsidRDefault="00AE6F1C" w:rsidP="006058E1">
      <w:pPr>
        <w:numPr>
          <w:ilvl w:val="0"/>
          <w:numId w:val="61"/>
        </w:numPr>
        <w:contextualSpacing/>
        <w:jc w:val="both"/>
        <w:rPr>
          <w:lang w:val="en-US" w:eastAsia="en-US"/>
        </w:rPr>
      </w:pPr>
      <w:r w:rsidRPr="00AE6F1C">
        <w:rPr>
          <w:lang w:val="en-US" w:eastAsia="en-US"/>
        </w:rPr>
        <w:t>menţinerea unei structuri forestiere mozaicate în cadrul unităţi de producţie, prin păstrarea de pâlcuri de cel puțin 5 arbori bătrâni (peste 80 ani) la hectar în zonele de recoltare;</w:t>
      </w:r>
    </w:p>
    <w:p w14:paraId="3F01EB4F" w14:textId="77777777" w:rsidR="00AE6F1C" w:rsidRPr="00AE6F1C" w:rsidRDefault="00AE6F1C" w:rsidP="006058E1">
      <w:pPr>
        <w:numPr>
          <w:ilvl w:val="0"/>
          <w:numId w:val="61"/>
        </w:numPr>
        <w:contextualSpacing/>
        <w:jc w:val="both"/>
        <w:rPr>
          <w:lang w:val="en-US" w:eastAsia="en-US"/>
        </w:rPr>
      </w:pPr>
      <w:r w:rsidRPr="00AE6F1C">
        <w:rPr>
          <w:lang w:val="en-US" w:eastAsia="en-US"/>
        </w:rPr>
        <w:t>interzicerea aplicării tratamentelor chimice, cu excepţia cazurilor dovedite de gradaţii sau defolieri şi doar în cazul ineficienţei sau imposibilităţii aplicării altor tipuri de tratamente (biologice, integrate etc.);</w:t>
      </w:r>
    </w:p>
    <w:p w14:paraId="47AD0D97" w14:textId="77777777" w:rsidR="00AE6F1C" w:rsidRPr="00AE6F1C" w:rsidRDefault="00AE6F1C" w:rsidP="006058E1">
      <w:pPr>
        <w:numPr>
          <w:ilvl w:val="0"/>
          <w:numId w:val="61"/>
        </w:numPr>
        <w:contextualSpacing/>
        <w:jc w:val="both"/>
        <w:rPr>
          <w:lang w:val="en-US" w:eastAsia="en-US"/>
        </w:rPr>
      </w:pPr>
      <w:r w:rsidRPr="00AE6F1C">
        <w:rPr>
          <w:lang w:val="en-US" w:eastAsia="en-US"/>
        </w:rPr>
        <w:t>interzicerea aplicării degajărilor şi curăţirilor chimice;</w:t>
      </w:r>
    </w:p>
    <w:p w14:paraId="54EF362B" w14:textId="77777777" w:rsidR="00AE6F1C" w:rsidRPr="00AE6F1C" w:rsidRDefault="00AE6F1C" w:rsidP="00AE6F1C">
      <w:pPr>
        <w:ind w:firstLine="720"/>
        <w:jc w:val="both"/>
        <w:rPr>
          <w:color w:val="FF0000"/>
          <w:lang w:val="en-US" w:eastAsia="en-US"/>
        </w:rPr>
      </w:pPr>
    </w:p>
    <w:p w14:paraId="4DD5B097" w14:textId="6A996D09" w:rsidR="00F0214F" w:rsidRPr="00AE6F1C" w:rsidRDefault="00F0214F" w:rsidP="00F0214F">
      <w:pPr>
        <w:pStyle w:val="Heading1"/>
        <w:ind w:left="360"/>
        <w:jc w:val="both"/>
        <w:rPr>
          <w:rFonts w:ascii="Times New Roman" w:eastAsia="Arial" w:hAnsi="Times New Roman" w:cs="Times New Roman"/>
          <w:w w:val="102"/>
          <w:kern w:val="32"/>
          <w:sz w:val="24"/>
          <w:lang w:val="en-US" w:eastAsia="en-US"/>
        </w:rPr>
      </w:pPr>
      <w:bookmarkStart w:id="231" w:name="_Toc121223667"/>
      <w:bookmarkEnd w:id="230"/>
      <w:r w:rsidRPr="00AE6F1C">
        <w:rPr>
          <w:rFonts w:ascii="Times New Roman" w:eastAsia="Arial" w:hAnsi="Times New Roman" w:cs="Times New Roman"/>
          <w:w w:val="102"/>
          <w:kern w:val="32"/>
          <w:sz w:val="24"/>
          <w:lang w:val="en-US" w:eastAsia="en-US"/>
        </w:rPr>
        <w:t>8.8.3.4.</w:t>
      </w:r>
      <w:r w:rsidR="00AE6F1C">
        <w:rPr>
          <w:rFonts w:ascii="Times New Roman" w:eastAsia="Arial" w:hAnsi="Times New Roman" w:cs="Times New Roman"/>
          <w:w w:val="102"/>
          <w:kern w:val="32"/>
          <w:sz w:val="24"/>
          <w:lang w:val="en-US" w:eastAsia="en-US"/>
        </w:rPr>
        <w:t>2</w:t>
      </w:r>
      <w:r w:rsidR="00AE6F1C" w:rsidRPr="00AE6F1C">
        <w:rPr>
          <w:rFonts w:ascii="Times New Roman" w:eastAsia="Arial" w:hAnsi="Times New Roman" w:cs="Times New Roman"/>
          <w:w w:val="102"/>
          <w:sz w:val="24"/>
        </w:rPr>
        <w:t>. Măsuri de minimizare a impactului asupra fiecărei specii de păsări din Aria de protecţie specială avifaunistică ROSPA0029 – “Defileul Muresului Inferior si Dealurile Lipovei”</w:t>
      </w:r>
      <w:bookmarkEnd w:id="231"/>
    </w:p>
    <w:p w14:paraId="5BC4BE99" w14:textId="7BC2BFFF" w:rsidR="00F0214F" w:rsidRPr="0079259A" w:rsidRDefault="00F0214F" w:rsidP="00F0214F">
      <w:pPr>
        <w:ind w:firstLine="720"/>
        <w:jc w:val="both"/>
        <w:rPr>
          <w:color w:val="FF0000"/>
        </w:rPr>
      </w:pPr>
    </w:p>
    <w:p w14:paraId="1D0FC813" w14:textId="77777777" w:rsidR="00AE6F1C" w:rsidRPr="00AE6F1C" w:rsidRDefault="00AE6F1C" w:rsidP="00AE6F1C">
      <w:pPr>
        <w:ind w:firstLine="720"/>
        <w:jc w:val="both"/>
        <w:rPr>
          <w:lang w:val="en-US" w:eastAsia="en-US"/>
        </w:rPr>
      </w:pPr>
      <w:bookmarkStart w:id="232" w:name="_Hlk106293116"/>
      <w:bookmarkStart w:id="233" w:name="_Toc58311409"/>
      <w:r w:rsidRPr="00AE6F1C">
        <w:rPr>
          <w:lang w:val="en-US" w:eastAsia="en-US"/>
        </w:rPr>
        <w:t xml:space="preserve">Pentru menţinerea stării de conservare favorabilă a populaţiilor de păsări semnalate în </w:t>
      </w:r>
      <w:r w:rsidRPr="00AE6F1C">
        <w:rPr>
          <w:rFonts w:eastAsia="Arial"/>
          <w:w w:val="102"/>
          <w:lang w:val="en-US" w:eastAsia="en-US"/>
        </w:rPr>
        <w:t xml:space="preserve">Aria de protecţie specială avifaunistică ROSPA0029 – “Defileul Muresului Inferior si Dealurile Lipovei, identificate ca prezente în suprafața </w:t>
      </w:r>
      <w:r w:rsidRPr="00AE6F1C">
        <w:rPr>
          <w:rFonts w:eastAsia="Calibri"/>
          <w:lang w:val="en-US" w:eastAsia="en-US"/>
        </w:rPr>
        <w:t xml:space="preserve">din amenajamentul </w:t>
      </w:r>
      <w:r w:rsidRPr="00AE6F1C">
        <w:rPr>
          <w:rFonts w:eastAsia="Calibri"/>
          <w:b/>
          <w:lang w:val="en-US" w:eastAsia="en-US"/>
        </w:rPr>
        <w:t>U.P. I TOMESTI (</w:t>
      </w:r>
      <w:r w:rsidRPr="00AE6F1C">
        <w:rPr>
          <w:rFonts w:eastAsia="Calibri"/>
          <w:bCs/>
          <w:lang w:val="en-US" w:eastAsia="en-US"/>
        </w:rPr>
        <w:t xml:space="preserve">care se suprapune cu ROSPA0029 „Defileul Mureșului - Dealurile Lipovei”), prin suprapunerea cu cu hărțile cu distribuția speciilor disponibile pe http://ibis.anpm.ro/Modules și pe </w:t>
      </w:r>
      <w:hyperlink r:id="rId112" w:history="1">
        <w:r w:rsidRPr="00AE6F1C">
          <w:rPr>
            <w:rFonts w:eastAsia="Calibri"/>
            <w:bCs/>
            <w:color w:val="0000FF"/>
            <w:u w:val="single"/>
            <w:lang w:val="en-US" w:eastAsia="en-US"/>
          </w:rPr>
          <w:t>http://www.mmediu.ro/articol/date-gis/434</w:t>
        </w:r>
      </w:hyperlink>
      <w:r w:rsidRPr="00AE6F1C">
        <w:rPr>
          <w:rFonts w:eastAsia="Calibri"/>
          <w:bCs/>
          <w:lang w:val="en-US" w:eastAsia="en-US"/>
        </w:rPr>
        <w:t>)</w:t>
      </w:r>
      <w:r w:rsidRPr="00AE6F1C">
        <w:rPr>
          <w:lang w:val="en-US" w:eastAsia="en-US"/>
        </w:rPr>
        <w:t>, se vor avea în vedere următoarele măsuri redate în cele ce urmează pentru fiecare specie sau grup de specii în parte:</w:t>
      </w:r>
    </w:p>
    <w:p w14:paraId="017B3821" w14:textId="77474A56" w:rsidR="00AE6F1C" w:rsidRPr="00AE6F1C" w:rsidRDefault="00AE6F1C" w:rsidP="00AE6F1C">
      <w:pPr>
        <w:jc w:val="both"/>
        <w:rPr>
          <w:sz w:val="20"/>
        </w:rPr>
      </w:pPr>
    </w:p>
    <w:tbl>
      <w:tblPr>
        <w:tblW w:w="0" w:type="auto"/>
        <w:tblLook w:val="04A0" w:firstRow="1" w:lastRow="0" w:firstColumn="1" w:lastColumn="0" w:noHBand="0" w:noVBand="1"/>
      </w:tblPr>
      <w:tblGrid>
        <w:gridCol w:w="594"/>
        <w:gridCol w:w="1512"/>
        <w:gridCol w:w="1243"/>
        <w:gridCol w:w="6279"/>
      </w:tblGrid>
      <w:tr w:rsidR="00AE6F1C" w:rsidRPr="00AE6F1C" w14:paraId="7B5BBF3E" w14:textId="77777777" w:rsidTr="0023282A">
        <w:trPr>
          <w:trHeight w:val="20"/>
          <w:tblHeader/>
        </w:trPr>
        <w:tc>
          <w:tcPr>
            <w:tcW w:w="0" w:type="auto"/>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F24F871" w14:textId="77777777" w:rsidR="00AE6F1C" w:rsidRPr="00AE6F1C" w:rsidRDefault="00AE6F1C" w:rsidP="00AE6F1C">
            <w:pPr>
              <w:jc w:val="center"/>
              <w:rPr>
                <w:b/>
                <w:bCs/>
                <w:sz w:val="17"/>
                <w:szCs w:val="17"/>
              </w:rPr>
            </w:pPr>
            <w:r w:rsidRPr="00AE6F1C">
              <w:rPr>
                <w:rFonts w:eastAsia="Arial"/>
                <w:b/>
                <w:bCs/>
                <w:sz w:val="17"/>
                <w:szCs w:val="17"/>
                <w:lang w:val="en-US"/>
              </w:rPr>
              <w:t>Specie</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5BF891" w14:textId="77777777" w:rsidR="00AE6F1C" w:rsidRPr="00AE6F1C" w:rsidRDefault="00AE6F1C" w:rsidP="00AE6F1C">
            <w:pPr>
              <w:jc w:val="center"/>
              <w:rPr>
                <w:b/>
                <w:bCs/>
                <w:sz w:val="17"/>
                <w:szCs w:val="17"/>
              </w:rPr>
            </w:pPr>
            <w:r w:rsidRPr="00AE6F1C">
              <w:rPr>
                <w:rFonts w:eastAsia="Arial"/>
                <w:b/>
                <w:bCs/>
                <w:sz w:val="17"/>
                <w:szCs w:val="17"/>
                <w:lang w:val="en-US"/>
              </w:rPr>
              <w:t>Măsuri minime de conservare</w:t>
            </w:r>
          </w:p>
        </w:tc>
      </w:tr>
      <w:tr w:rsidR="00AE6F1C" w:rsidRPr="00AE6F1C" w14:paraId="676E1963" w14:textId="77777777" w:rsidTr="0023282A">
        <w:trPr>
          <w:trHeight w:val="20"/>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9C4B55F" w14:textId="77777777" w:rsidR="00AE6F1C" w:rsidRPr="00AE6F1C" w:rsidRDefault="00AE6F1C" w:rsidP="00AE6F1C">
            <w:pPr>
              <w:jc w:val="center"/>
              <w:rPr>
                <w:b/>
                <w:bCs/>
                <w:sz w:val="17"/>
                <w:szCs w:val="17"/>
              </w:rPr>
            </w:pPr>
            <w:r w:rsidRPr="00AE6F1C">
              <w:rPr>
                <w:rFonts w:eastAsia="Arial"/>
                <w:b/>
                <w:bCs/>
                <w:sz w:val="17"/>
                <w:szCs w:val="17"/>
                <w:lang w:val="en-US"/>
              </w:rPr>
              <w:t>Cod</w:t>
            </w:r>
          </w:p>
        </w:tc>
        <w:tc>
          <w:tcPr>
            <w:tcW w:w="0" w:type="auto"/>
            <w:tcBorders>
              <w:top w:val="nil"/>
              <w:left w:val="nil"/>
              <w:bottom w:val="single" w:sz="4" w:space="0" w:color="auto"/>
              <w:right w:val="single" w:sz="4" w:space="0" w:color="auto"/>
            </w:tcBorders>
            <w:shd w:val="clear" w:color="auto" w:fill="auto"/>
            <w:vAlign w:val="center"/>
            <w:hideMark/>
          </w:tcPr>
          <w:p w14:paraId="5A6EBD20" w14:textId="77777777" w:rsidR="00AE6F1C" w:rsidRPr="00AE6F1C" w:rsidRDefault="00AE6F1C" w:rsidP="00AE6F1C">
            <w:pPr>
              <w:jc w:val="center"/>
              <w:rPr>
                <w:b/>
                <w:bCs/>
                <w:sz w:val="17"/>
                <w:szCs w:val="17"/>
              </w:rPr>
            </w:pPr>
            <w:r w:rsidRPr="00AE6F1C">
              <w:rPr>
                <w:rFonts w:eastAsia="Arial"/>
                <w:b/>
                <w:bCs/>
                <w:sz w:val="17"/>
                <w:szCs w:val="17"/>
                <w:lang w:val="en-US"/>
              </w:rPr>
              <w:t>Denumire științifică</w:t>
            </w:r>
          </w:p>
        </w:tc>
        <w:tc>
          <w:tcPr>
            <w:tcW w:w="0" w:type="auto"/>
            <w:tcBorders>
              <w:top w:val="nil"/>
              <w:left w:val="nil"/>
              <w:bottom w:val="single" w:sz="4" w:space="0" w:color="auto"/>
              <w:right w:val="single" w:sz="4" w:space="0" w:color="auto"/>
            </w:tcBorders>
            <w:shd w:val="clear" w:color="auto" w:fill="auto"/>
            <w:vAlign w:val="center"/>
            <w:hideMark/>
          </w:tcPr>
          <w:p w14:paraId="655A56A1" w14:textId="77777777" w:rsidR="00AE6F1C" w:rsidRPr="00AE6F1C" w:rsidRDefault="00AE6F1C" w:rsidP="00AE6F1C">
            <w:pPr>
              <w:jc w:val="center"/>
              <w:rPr>
                <w:b/>
                <w:bCs/>
                <w:sz w:val="17"/>
                <w:szCs w:val="17"/>
              </w:rPr>
            </w:pPr>
            <w:r w:rsidRPr="00AE6F1C">
              <w:rPr>
                <w:rFonts w:eastAsia="Arial"/>
                <w:b/>
                <w:bCs/>
                <w:sz w:val="17"/>
                <w:szCs w:val="17"/>
                <w:lang w:val="en-US"/>
              </w:rPr>
              <w:t>Denumire populară</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BA4ECE" w14:textId="77777777" w:rsidR="00AE6F1C" w:rsidRPr="00AE6F1C" w:rsidRDefault="00AE6F1C" w:rsidP="00AE6F1C">
            <w:pPr>
              <w:rPr>
                <w:b/>
                <w:bCs/>
                <w:sz w:val="17"/>
                <w:szCs w:val="17"/>
              </w:rPr>
            </w:pPr>
          </w:p>
        </w:tc>
      </w:tr>
      <w:tr w:rsidR="00AE6F1C" w:rsidRPr="00AE6F1C" w14:paraId="48BBF6C9" w14:textId="77777777" w:rsidTr="0023282A">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05D0E208" w14:textId="77777777" w:rsidR="00AE6F1C" w:rsidRPr="00AE6F1C" w:rsidRDefault="00AE6F1C" w:rsidP="00AE6F1C">
            <w:pPr>
              <w:jc w:val="center"/>
              <w:rPr>
                <w:sz w:val="17"/>
                <w:szCs w:val="17"/>
              </w:rPr>
            </w:pPr>
            <w:r w:rsidRPr="00AE6F1C">
              <w:rPr>
                <w:rFonts w:eastAsia="Arial"/>
                <w:sz w:val="17"/>
                <w:szCs w:val="17"/>
                <w:lang w:val="en-US"/>
              </w:rPr>
              <w:t>A031</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97BF212" w14:textId="77777777" w:rsidR="00AE6F1C" w:rsidRPr="00AE6F1C" w:rsidRDefault="00AE6F1C" w:rsidP="00AE6F1C">
            <w:pPr>
              <w:jc w:val="center"/>
              <w:rPr>
                <w:sz w:val="17"/>
                <w:szCs w:val="17"/>
              </w:rPr>
            </w:pPr>
            <w:r w:rsidRPr="00AE6F1C">
              <w:rPr>
                <w:rFonts w:eastAsia="Arial"/>
                <w:sz w:val="17"/>
                <w:szCs w:val="17"/>
                <w:lang w:val="en-US"/>
              </w:rPr>
              <w:t>Ciconia ciconia</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630279F9" w14:textId="77777777" w:rsidR="00AE6F1C" w:rsidRPr="00AE6F1C" w:rsidRDefault="00AE6F1C" w:rsidP="00AE6F1C">
            <w:pPr>
              <w:jc w:val="center"/>
              <w:rPr>
                <w:sz w:val="17"/>
                <w:szCs w:val="17"/>
              </w:rPr>
            </w:pPr>
            <w:r w:rsidRPr="00AE6F1C">
              <w:rPr>
                <w:rFonts w:eastAsia="Arial"/>
                <w:sz w:val="17"/>
                <w:szCs w:val="17"/>
                <w:lang w:val="en-US"/>
              </w:rPr>
              <w:t>Barză albă</w:t>
            </w:r>
          </w:p>
        </w:tc>
        <w:tc>
          <w:tcPr>
            <w:tcW w:w="0" w:type="auto"/>
            <w:tcBorders>
              <w:top w:val="nil"/>
              <w:left w:val="nil"/>
              <w:bottom w:val="single" w:sz="4" w:space="0" w:color="auto"/>
              <w:right w:val="single" w:sz="4" w:space="0" w:color="auto"/>
            </w:tcBorders>
            <w:shd w:val="clear" w:color="auto" w:fill="auto"/>
            <w:vAlign w:val="center"/>
            <w:hideMark/>
          </w:tcPr>
          <w:p w14:paraId="710E32B3"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se interzice distrugerea cuiburilor ocupate;</w:t>
            </w:r>
          </w:p>
        </w:tc>
      </w:tr>
      <w:tr w:rsidR="00AE6F1C" w:rsidRPr="00AE6F1C" w14:paraId="0EBD1632" w14:textId="77777777" w:rsidTr="0023282A">
        <w:trPr>
          <w:trHeight w:val="20"/>
        </w:trPr>
        <w:tc>
          <w:tcPr>
            <w:tcW w:w="0" w:type="auto"/>
            <w:vMerge/>
            <w:tcBorders>
              <w:top w:val="nil"/>
              <w:left w:val="single" w:sz="4" w:space="0" w:color="auto"/>
              <w:bottom w:val="single" w:sz="4" w:space="0" w:color="auto"/>
              <w:right w:val="single" w:sz="4" w:space="0" w:color="auto"/>
            </w:tcBorders>
            <w:vAlign w:val="center"/>
            <w:hideMark/>
          </w:tcPr>
          <w:p w14:paraId="6DF75D4D" w14:textId="77777777" w:rsidR="00AE6F1C" w:rsidRPr="00AE6F1C" w:rsidRDefault="00AE6F1C" w:rsidP="00AE6F1C">
            <w:pPr>
              <w:rPr>
                <w:sz w:val="17"/>
                <w:szCs w:val="17"/>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5C33C79" w14:textId="77777777" w:rsidR="00AE6F1C" w:rsidRPr="00AE6F1C" w:rsidRDefault="00AE6F1C" w:rsidP="00AE6F1C">
            <w:pPr>
              <w:rPr>
                <w:sz w:val="17"/>
                <w:szCs w:val="17"/>
              </w:rPr>
            </w:pPr>
          </w:p>
        </w:tc>
        <w:tc>
          <w:tcPr>
            <w:tcW w:w="0" w:type="auto"/>
            <w:vMerge/>
            <w:tcBorders>
              <w:top w:val="nil"/>
              <w:left w:val="single" w:sz="4" w:space="0" w:color="auto"/>
              <w:bottom w:val="single" w:sz="4" w:space="0" w:color="auto"/>
              <w:right w:val="single" w:sz="4" w:space="0" w:color="auto"/>
            </w:tcBorders>
            <w:vAlign w:val="center"/>
            <w:hideMark/>
          </w:tcPr>
          <w:p w14:paraId="6DF3BE34" w14:textId="77777777" w:rsidR="00AE6F1C" w:rsidRPr="00AE6F1C" w:rsidRDefault="00AE6F1C" w:rsidP="00AE6F1C">
            <w:pPr>
              <w:rPr>
                <w:sz w:val="17"/>
                <w:szCs w:val="17"/>
              </w:rPr>
            </w:pPr>
          </w:p>
        </w:tc>
        <w:tc>
          <w:tcPr>
            <w:tcW w:w="0" w:type="auto"/>
            <w:tcBorders>
              <w:top w:val="nil"/>
              <w:left w:val="nil"/>
              <w:bottom w:val="single" w:sz="4" w:space="0" w:color="auto"/>
              <w:right w:val="single" w:sz="4" w:space="0" w:color="auto"/>
            </w:tcBorders>
            <w:shd w:val="clear" w:color="auto" w:fill="auto"/>
            <w:vAlign w:val="center"/>
            <w:hideMark/>
          </w:tcPr>
          <w:p w14:paraId="3AD4BF56"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vânătoarea la această specie este interzisă;</w:t>
            </w:r>
          </w:p>
        </w:tc>
      </w:tr>
      <w:tr w:rsidR="00AE6F1C" w:rsidRPr="00AE6F1C" w14:paraId="348D94CC" w14:textId="77777777" w:rsidTr="0023282A">
        <w:trPr>
          <w:trHeight w:val="20"/>
        </w:trPr>
        <w:tc>
          <w:tcPr>
            <w:tcW w:w="0" w:type="auto"/>
            <w:vMerge/>
            <w:tcBorders>
              <w:top w:val="nil"/>
              <w:left w:val="single" w:sz="4" w:space="0" w:color="auto"/>
              <w:bottom w:val="single" w:sz="4" w:space="0" w:color="auto"/>
              <w:right w:val="single" w:sz="4" w:space="0" w:color="auto"/>
            </w:tcBorders>
            <w:vAlign w:val="center"/>
            <w:hideMark/>
          </w:tcPr>
          <w:p w14:paraId="07092860" w14:textId="77777777" w:rsidR="00AE6F1C" w:rsidRPr="00AE6F1C" w:rsidRDefault="00AE6F1C" w:rsidP="00AE6F1C">
            <w:pPr>
              <w:rPr>
                <w:sz w:val="17"/>
                <w:szCs w:val="17"/>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55EA4CC" w14:textId="77777777" w:rsidR="00AE6F1C" w:rsidRPr="00AE6F1C" w:rsidRDefault="00AE6F1C" w:rsidP="00AE6F1C">
            <w:pPr>
              <w:rPr>
                <w:sz w:val="17"/>
                <w:szCs w:val="17"/>
              </w:rPr>
            </w:pPr>
          </w:p>
        </w:tc>
        <w:tc>
          <w:tcPr>
            <w:tcW w:w="0" w:type="auto"/>
            <w:vMerge/>
            <w:tcBorders>
              <w:top w:val="nil"/>
              <w:left w:val="single" w:sz="4" w:space="0" w:color="auto"/>
              <w:bottom w:val="single" w:sz="4" w:space="0" w:color="auto"/>
              <w:right w:val="single" w:sz="4" w:space="0" w:color="auto"/>
            </w:tcBorders>
            <w:vAlign w:val="center"/>
            <w:hideMark/>
          </w:tcPr>
          <w:p w14:paraId="1AE4E93F" w14:textId="77777777" w:rsidR="00AE6F1C" w:rsidRPr="00AE6F1C" w:rsidRDefault="00AE6F1C" w:rsidP="00AE6F1C">
            <w:pPr>
              <w:rPr>
                <w:sz w:val="17"/>
                <w:szCs w:val="17"/>
              </w:rPr>
            </w:pPr>
          </w:p>
        </w:tc>
        <w:tc>
          <w:tcPr>
            <w:tcW w:w="0" w:type="auto"/>
            <w:tcBorders>
              <w:top w:val="nil"/>
              <w:left w:val="nil"/>
              <w:bottom w:val="single" w:sz="4" w:space="0" w:color="auto"/>
              <w:right w:val="single" w:sz="4" w:space="0" w:color="auto"/>
            </w:tcBorders>
            <w:shd w:val="clear" w:color="auto" w:fill="auto"/>
            <w:vAlign w:val="center"/>
            <w:hideMark/>
          </w:tcPr>
          <w:p w14:paraId="5AD4E622"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se interzice deranjarea speciei în perioadele sensibile – împerechere, cuibărit, creştere a puilor, migraţie.</w:t>
            </w:r>
          </w:p>
        </w:tc>
      </w:tr>
      <w:tr w:rsidR="00AE6F1C" w:rsidRPr="00AE6F1C" w14:paraId="46A77DA4"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9225E9" w14:textId="77777777" w:rsidR="00AE6F1C" w:rsidRPr="00AE6F1C" w:rsidRDefault="00AE6F1C" w:rsidP="00AE6F1C">
            <w:pPr>
              <w:jc w:val="center"/>
              <w:rPr>
                <w:sz w:val="17"/>
                <w:szCs w:val="17"/>
              </w:rPr>
            </w:pPr>
            <w:r w:rsidRPr="00AE6F1C">
              <w:rPr>
                <w:rFonts w:eastAsia="Arial"/>
                <w:sz w:val="17"/>
                <w:szCs w:val="17"/>
                <w:lang w:val="en-US"/>
              </w:rPr>
              <w:t>A072</w:t>
            </w:r>
          </w:p>
        </w:tc>
        <w:tc>
          <w:tcPr>
            <w:tcW w:w="0" w:type="auto"/>
            <w:tcBorders>
              <w:top w:val="nil"/>
              <w:left w:val="nil"/>
              <w:bottom w:val="single" w:sz="4" w:space="0" w:color="auto"/>
              <w:right w:val="single" w:sz="4" w:space="0" w:color="auto"/>
            </w:tcBorders>
            <w:shd w:val="clear" w:color="auto" w:fill="auto"/>
            <w:vAlign w:val="center"/>
            <w:hideMark/>
          </w:tcPr>
          <w:p w14:paraId="1FC52048" w14:textId="77777777" w:rsidR="00AE6F1C" w:rsidRPr="00AE6F1C" w:rsidRDefault="00AE6F1C" w:rsidP="00AE6F1C">
            <w:pPr>
              <w:jc w:val="center"/>
              <w:rPr>
                <w:sz w:val="17"/>
                <w:szCs w:val="17"/>
              </w:rPr>
            </w:pPr>
            <w:r w:rsidRPr="00AE6F1C">
              <w:rPr>
                <w:rFonts w:eastAsia="Arial"/>
                <w:sz w:val="17"/>
                <w:szCs w:val="17"/>
                <w:lang w:val="en-US"/>
              </w:rPr>
              <w:t>Pernis apivorus</w:t>
            </w:r>
          </w:p>
        </w:tc>
        <w:tc>
          <w:tcPr>
            <w:tcW w:w="0" w:type="auto"/>
            <w:tcBorders>
              <w:top w:val="nil"/>
              <w:left w:val="nil"/>
              <w:bottom w:val="single" w:sz="4" w:space="0" w:color="auto"/>
              <w:right w:val="single" w:sz="4" w:space="0" w:color="auto"/>
            </w:tcBorders>
            <w:shd w:val="clear" w:color="auto" w:fill="auto"/>
            <w:vAlign w:val="center"/>
            <w:hideMark/>
          </w:tcPr>
          <w:p w14:paraId="68742C51" w14:textId="77777777" w:rsidR="00AE6F1C" w:rsidRPr="00AE6F1C" w:rsidRDefault="00AE6F1C" w:rsidP="00AE6F1C">
            <w:pPr>
              <w:jc w:val="center"/>
              <w:rPr>
                <w:sz w:val="17"/>
                <w:szCs w:val="17"/>
              </w:rPr>
            </w:pPr>
            <w:r w:rsidRPr="00AE6F1C">
              <w:rPr>
                <w:rFonts w:eastAsia="Arial"/>
                <w:sz w:val="17"/>
                <w:szCs w:val="17"/>
                <w:lang w:val="en-US"/>
              </w:rPr>
              <w:t>Viespar</w:t>
            </w:r>
          </w:p>
        </w:tc>
        <w:tc>
          <w:tcPr>
            <w:tcW w:w="0" w:type="auto"/>
            <w:tcBorders>
              <w:top w:val="nil"/>
              <w:left w:val="nil"/>
              <w:bottom w:val="single" w:sz="4" w:space="0" w:color="auto"/>
              <w:right w:val="single" w:sz="4" w:space="0" w:color="auto"/>
            </w:tcBorders>
            <w:shd w:val="clear" w:color="auto" w:fill="auto"/>
            <w:vAlign w:val="center"/>
            <w:hideMark/>
          </w:tcPr>
          <w:p w14:paraId="4BD5082D"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menţinerea unei proporții de cel puțin 30% a pădurilor bătrâne (de peste 80 ani);</w:t>
            </w:r>
          </w:p>
        </w:tc>
      </w:tr>
      <w:tr w:rsidR="00AE6F1C" w:rsidRPr="00AE6F1C" w14:paraId="7B9BFE9F" w14:textId="77777777" w:rsidTr="0023282A">
        <w:trPr>
          <w:trHeight w:val="20"/>
        </w:trPr>
        <w:tc>
          <w:tcPr>
            <w:tcW w:w="0" w:type="auto"/>
            <w:vMerge w:val="restart"/>
            <w:tcBorders>
              <w:left w:val="single" w:sz="4" w:space="0" w:color="auto"/>
              <w:right w:val="single" w:sz="4" w:space="0" w:color="auto"/>
            </w:tcBorders>
            <w:shd w:val="clear" w:color="auto" w:fill="auto"/>
            <w:vAlign w:val="center"/>
          </w:tcPr>
          <w:p w14:paraId="228BC782" w14:textId="77777777" w:rsidR="00AE6F1C" w:rsidRPr="00AE6F1C" w:rsidRDefault="00AE6F1C" w:rsidP="00AE6F1C">
            <w:pPr>
              <w:jc w:val="center"/>
              <w:rPr>
                <w:rFonts w:eastAsia="Arial"/>
                <w:sz w:val="17"/>
                <w:szCs w:val="17"/>
                <w:lang w:val="en-US"/>
              </w:rPr>
            </w:pPr>
            <w:r w:rsidRPr="00AE6F1C">
              <w:rPr>
                <w:rFonts w:eastAsia="Arial"/>
                <w:sz w:val="17"/>
                <w:szCs w:val="17"/>
                <w:lang w:val="en-US"/>
              </w:rPr>
              <w:t>A080</w:t>
            </w:r>
          </w:p>
        </w:tc>
        <w:tc>
          <w:tcPr>
            <w:tcW w:w="0" w:type="auto"/>
            <w:vMerge w:val="restart"/>
            <w:tcBorders>
              <w:left w:val="nil"/>
              <w:right w:val="single" w:sz="4" w:space="0" w:color="auto"/>
            </w:tcBorders>
            <w:shd w:val="clear" w:color="auto" w:fill="auto"/>
            <w:vAlign w:val="center"/>
          </w:tcPr>
          <w:p w14:paraId="67719247" w14:textId="77777777" w:rsidR="00AE6F1C" w:rsidRPr="00AE6F1C" w:rsidRDefault="00AE6F1C" w:rsidP="00AE6F1C">
            <w:pPr>
              <w:jc w:val="center"/>
              <w:rPr>
                <w:rFonts w:eastAsia="Arial"/>
                <w:sz w:val="17"/>
                <w:szCs w:val="17"/>
                <w:lang w:val="en-US"/>
              </w:rPr>
            </w:pPr>
            <w:r w:rsidRPr="00AE6F1C">
              <w:rPr>
                <w:rFonts w:eastAsia="Arial"/>
                <w:sz w:val="17"/>
                <w:szCs w:val="17"/>
                <w:lang w:val="en-US"/>
              </w:rPr>
              <w:t xml:space="preserve">Circaetus gallicus </w:t>
            </w:r>
          </w:p>
        </w:tc>
        <w:tc>
          <w:tcPr>
            <w:tcW w:w="0" w:type="auto"/>
            <w:vMerge w:val="restart"/>
            <w:tcBorders>
              <w:left w:val="nil"/>
              <w:right w:val="single" w:sz="4" w:space="0" w:color="auto"/>
            </w:tcBorders>
            <w:shd w:val="clear" w:color="auto" w:fill="auto"/>
            <w:vAlign w:val="center"/>
          </w:tcPr>
          <w:p w14:paraId="0B0595A6" w14:textId="77777777" w:rsidR="00AE6F1C" w:rsidRPr="00AE6F1C" w:rsidRDefault="00AE6F1C" w:rsidP="00AE6F1C">
            <w:pPr>
              <w:jc w:val="center"/>
              <w:rPr>
                <w:rFonts w:eastAsia="Arial"/>
                <w:sz w:val="17"/>
                <w:szCs w:val="17"/>
                <w:lang w:val="en-US"/>
              </w:rPr>
            </w:pPr>
            <w:r w:rsidRPr="00AE6F1C">
              <w:rPr>
                <w:rFonts w:eastAsia="Arial"/>
                <w:sz w:val="17"/>
                <w:szCs w:val="17"/>
                <w:lang w:val="en-US"/>
              </w:rPr>
              <w:t>Şerpar</w:t>
            </w:r>
          </w:p>
        </w:tc>
        <w:tc>
          <w:tcPr>
            <w:tcW w:w="0" w:type="auto"/>
            <w:tcBorders>
              <w:top w:val="nil"/>
              <w:left w:val="nil"/>
              <w:bottom w:val="single" w:sz="4" w:space="0" w:color="auto"/>
              <w:right w:val="single" w:sz="4" w:space="0" w:color="auto"/>
            </w:tcBorders>
            <w:shd w:val="clear" w:color="auto" w:fill="auto"/>
            <w:vAlign w:val="center"/>
          </w:tcPr>
          <w:p w14:paraId="704AAB56"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se interzice orice tip de activitate care cauzează alterarea habitatelor de hrănire şi de reproducere a speciei;</w:t>
            </w:r>
          </w:p>
        </w:tc>
      </w:tr>
      <w:tr w:rsidR="00AE6F1C" w:rsidRPr="00AE6F1C" w14:paraId="10FEEC85" w14:textId="77777777" w:rsidTr="0023282A">
        <w:trPr>
          <w:trHeight w:val="20"/>
        </w:trPr>
        <w:tc>
          <w:tcPr>
            <w:tcW w:w="0" w:type="auto"/>
            <w:vMerge/>
            <w:tcBorders>
              <w:left w:val="single" w:sz="4" w:space="0" w:color="auto"/>
              <w:right w:val="single" w:sz="4" w:space="0" w:color="auto"/>
            </w:tcBorders>
            <w:shd w:val="clear" w:color="auto" w:fill="auto"/>
            <w:vAlign w:val="center"/>
          </w:tcPr>
          <w:p w14:paraId="2A8407AF" w14:textId="77777777" w:rsidR="00AE6F1C" w:rsidRPr="00AE6F1C" w:rsidRDefault="00AE6F1C" w:rsidP="00AE6F1C">
            <w:pPr>
              <w:jc w:val="center"/>
              <w:rPr>
                <w:rFonts w:eastAsia="Arial"/>
                <w:sz w:val="17"/>
                <w:szCs w:val="17"/>
                <w:lang w:val="en-US"/>
              </w:rPr>
            </w:pPr>
          </w:p>
        </w:tc>
        <w:tc>
          <w:tcPr>
            <w:tcW w:w="0" w:type="auto"/>
            <w:vMerge/>
            <w:tcBorders>
              <w:left w:val="nil"/>
              <w:right w:val="single" w:sz="4" w:space="0" w:color="auto"/>
            </w:tcBorders>
            <w:shd w:val="clear" w:color="auto" w:fill="auto"/>
            <w:vAlign w:val="center"/>
          </w:tcPr>
          <w:p w14:paraId="26278A09" w14:textId="77777777" w:rsidR="00AE6F1C" w:rsidRPr="00AE6F1C" w:rsidRDefault="00AE6F1C" w:rsidP="00AE6F1C">
            <w:pPr>
              <w:jc w:val="center"/>
              <w:rPr>
                <w:rFonts w:eastAsia="Arial"/>
                <w:sz w:val="17"/>
                <w:szCs w:val="17"/>
                <w:lang w:val="en-US"/>
              </w:rPr>
            </w:pPr>
          </w:p>
        </w:tc>
        <w:tc>
          <w:tcPr>
            <w:tcW w:w="0" w:type="auto"/>
            <w:vMerge/>
            <w:tcBorders>
              <w:left w:val="nil"/>
              <w:right w:val="single" w:sz="4" w:space="0" w:color="auto"/>
            </w:tcBorders>
            <w:shd w:val="clear" w:color="auto" w:fill="auto"/>
            <w:vAlign w:val="center"/>
          </w:tcPr>
          <w:p w14:paraId="55E73D5B" w14:textId="77777777" w:rsidR="00AE6F1C" w:rsidRPr="00AE6F1C" w:rsidRDefault="00AE6F1C" w:rsidP="00AE6F1C">
            <w:pPr>
              <w:jc w:val="center"/>
              <w:rPr>
                <w:rFonts w:eastAsia="Arial"/>
                <w:sz w:val="17"/>
                <w:szCs w:val="17"/>
                <w:lang w:val="en-US"/>
              </w:rPr>
            </w:pPr>
          </w:p>
        </w:tc>
        <w:tc>
          <w:tcPr>
            <w:tcW w:w="0" w:type="auto"/>
            <w:tcBorders>
              <w:top w:val="nil"/>
              <w:left w:val="nil"/>
              <w:bottom w:val="single" w:sz="4" w:space="0" w:color="auto"/>
              <w:right w:val="single" w:sz="4" w:space="0" w:color="auto"/>
            </w:tcBorders>
            <w:shd w:val="clear" w:color="auto" w:fill="auto"/>
            <w:vAlign w:val="center"/>
          </w:tcPr>
          <w:p w14:paraId="2329ADD8"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vânătoarea la această specie este interzisă prin lege;</w:t>
            </w:r>
          </w:p>
        </w:tc>
      </w:tr>
      <w:tr w:rsidR="00AE6F1C" w:rsidRPr="00AE6F1C" w14:paraId="60C78BF3" w14:textId="77777777" w:rsidTr="0023282A">
        <w:trPr>
          <w:trHeight w:val="20"/>
        </w:trPr>
        <w:tc>
          <w:tcPr>
            <w:tcW w:w="0" w:type="auto"/>
            <w:vMerge/>
            <w:tcBorders>
              <w:left w:val="single" w:sz="4" w:space="0" w:color="auto"/>
              <w:right w:val="single" w:sz="4" w:space="0" w:color="auto"/>
            </w:tcBorders>
            <w:shd w:val="clear" w:color="auto" w:fill="auto"/>
            <w:vAlign w:val="center"/>
          </w:tcPr>
          <w:p w14:paraId="1EC474DF" w14:textId="77777777" w:rsidR="00AE6F1C" w:rsidRPr="00AE6F1C" w:rsidRDefault="00AE6F1C" w:rsidP="00AE6F1C">
            <w:pPr>
              <w:jc w:val="center"/>
              <w:rPr>
                <w:rFonts w:eastAsia="Arial"/>
                <w:sz w:val="17"/>
                <w:szCs w:val="17"/>
                <w:lang w:val="en-US"/>
              </w:rPr>
            </w:pPr>
          </w:p>
        </w:tc>
        <w:tc>
          <w:tcPr>
            <w:tcW w:w="0" w:type="auto"/>
            <w:vMerge/>
            <w:tcBorders>
              <w:left w:val="nil"/>
              <w:right w:val="single" w:sz="4" w:space="0" w:color="auto"/>
            </w:tcBorders>
            <w:shd w:val="clear" w:color="auto" w:fill="auto"/>
            <w:vAlign w:val="center"/>
          </w:tcPr>
          <w:p w14:paraId="71C45E95" w14:textId="77777777" w:rsidR="00AE6F1C" w:rsidRPr="00AE6F1C" w:rsidRDefault="00AE6F1C" w:rsidP="00AE6F1C">
            <w:pPr>
              <w:jc w:val="center"/>
              <w:rPr>
                <w:rFonts w:eastAsia="Arial"/>
                <w:sz w:val="17"/>
                <w:szCs w:val="17"/>
                <w:lang w:val="en-US"/>
              </w:rPr>
            </w:pPr>
          </w:p>
        </w:tc>
        <w:tc>
          <w:tcPr>
            <w:tcW w:w="0" w:type="auto"/>
            <w:vMerge/>
            <w:tcBorders>
              <w:left w:val="nil"/>
              <w:right w:val="single" w:sz="4" w:space="0" w:color="auto"/>
            </w:tcBorders>
            <w:shd w:val="clear" w:color="auto" w:fill="auto"/>
            <w:vAlign w:val="center"/>
          </w:tcPr>
          <w:p w14:paraId="156D7696" w14:textId="77777777" w:rsidR="00AE6F1C" w:rsidRPr="00AE6F1C" w:rsidRDefault="00AE6F1C" w:rsidP="00AE6F1C">
            <w:pPr>
              <w:jc w:val="center"/>
              <w:rPr>
                <w:rFonts w:eastAsia="Arial"/>
                <w:sz w:val="17"/>
                <w:szCs w:val="17"/>
                <w:lang w:val="en-US"/>
              </w:rPr>
            </w:pPr>
          </w:p>
        </w:tc>
        <w:tc>
          <w:tcPr>
            <w:tcW w:w="0" w:type="auto"/>
            <w:tcBorders>
              <w:top w:val="nil"/>
              <w:left w:val="nil"/>
              <w:bottom w:val="single" w:sz="4" w:space="0" w:color="auto"/>
              <w:right w:val="single" w:sz="4" w:space="0" w:color="auto"/>
            </w:tcBorders>
            <w:shd w:val="clear" w:color="auto" w:fill="auto"/>
            <w:vAlign w:val="center"/>
          </w:tcPr>
          <w:p w14:paraId="236B2718"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se interzice realizarea unor noi infrastructuri liniare care fragmenteză habitatele de pădure prin crearea de obstacole aeriene, cu excepţia situaţiilor prevăzute de lege;</w:t>
            </w:r>
          </w:p>
        </w:tc>
      </w:tr>
      <w:tr w:rsidR="00AE6F1C" w:rsidRPr="00AE6F1C" w14:paraId="7E306B60" w14:textId="77777777" w:rsidTr="0023282A">
        <w:trPr>
          <w:trHeight w:val="20"/>
        </w:trPr>
        <w:tc>
          <w:tcPr>
            <w:tcW w:w="0" w:type="auto"/>
            <w:vMerge/>
            <w:tcBorders>
              <w:left w:val="single" w:sz="4" w:space="0" w:color="auto"/>
              <w:right w:val="single" w:sz="4" w:space="0" w:color="auto"/>
            </w:tcBorders>
            <w:shd w:val="clear" w:color="auto" w:fill="auto"/>
            <w:vAlign w:val="center"/>
          </w:tcPr>
          <w:p w14:paraId="6250C703" w14:textId="77777777" w:rsidR="00AE6F1C" w:rsidRPr="00AE6F1C" w:rsidRDefault="00AE6F1C" w:rsidP="00AE6F1C">
            <w:pPr>
              <w:jc w:val="center"/>
              <w:rPr>
                <w:rFonts w:eastAsia="Arial"/>
                <w:sz w:val="17"/>
                <w:szCs w:val="17"/>
                <w:lang w:val="en-US"/>
              </w:rPr>
            </w:pPr>
          </w:p>
        </w:tc>
        <w:tc>
          <w:tcPr>
            <w:tcW w:w="0" w:type="auto"/>
            <w:vMerge/>
            <w:tcBorders>
              <w:left w:val="nil"/>
              <w:right w:val="single" w:sz="4" w:space="0" w:color="auto"/>
            </w:tcBorders>
            <w:shd w:val="clear" w:color="auto" w:fill="auto"/>
            <w:vAlign w:val="center"/>
          </w:tcPr>
          <w:p w14:paraId="4FEFA0D8" w14:textId="77777777" w:rsidR="00AE6F1C" w:rsidRPr="00AE6F1C" w:rsidRDefault="00AE6F1C" w:rsidP="00AE6F1C">
            <w:pPr>
              <w:jc w:val="center"/>
              <w:rPr>
                <w:rFonts w:eastAsia="Arial"/>
                <w:sz w:val="17"/>
                <w:szCs w:val="17"/>
                <w:lang w:val="en-US"/>
              </w:rPr>
            </w:pPr>
          </w:p>
        </w:tc>
        <w:tc>
          <w:tcPr>
            <w:tcW w:w="0" w:type="auto"/>
            <w:vMerge/>
            <w:tcBorders>
              <w:left w:val="nil"/>
              <w:right w:val="single" w:sz="4" w:space="0" w:color="auto"/>
            </w:tcBorders>
            <w:shd w:val="clear" w:color="auto" w:fill="auto"/>
            <w:vAlign w:val="center"/>
          </w:tcPr>
          <w:p w14:paraId="36FA67BE" w14:textId="77777777" w:rsidR="00AE6F1C" w:rsidRPr="00AE6F1C" w:rsidRDefault="00AE6F1C" w:rsidP="00AE6F1C">
            <w:pPr>
              <w:jc w:val="center"/>
              <w:rPr>
                <w:rFonts w:eastAsia="Arial"/>
                <w:sz w:val="17"/>
                <w:szCs w:val="17"/>
                <w:lang w:val="en-US"/>
              </w:rPr>
            </w:pPr>
          </w:p>
        </w:tc>
        <w:tc>
          <w:tcPr>
            <w:tcW w:w="0" w:type="auto"/>
            <w:tcBorders>
              <w:top w:val="nil"/>
              <w:left w:val="nil"/>
              <w:bottom w:val="single" w:sz="4" w:space="0" w:color="auto"/>
              <w:right w:val="single" w:sz="4" w:space="0" w:color="auto"/>
            </w:tcBorders>
            <w:shd w:val="clear" w:color="auto" w:fill="auto"/>
            <w:vAlign w:val="center"/>
          </w:tcPr>
          <w:p w14:paraId="3F6AC5BB"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se interzic activităţi de exploatare a agregatelor minerale în apropierea zonelor de cuibărit;</w:t>
            </w:r>
          </w:p>
        </w:tc>
      </w:tr>
      <w:tr w:rsidR="00AE6F1C" w:rsidRPr="00AE6F1C" w14:paraId="596F9386" w14:textId="77777777" w:rsidTr="0023282A">
        <w:trPr>
          <w:trHeight w:val="20"/>
        </w:trPr>
        <w:tc>
          <w:tcPr>
            <w:tcW w:w="0" w:type="auto"/>
            <w:vMerge/>
            <w:tcBorders>
              <w:left w:val="single" w:sz="4" w:space="0" w:color="auto"/>
              <w:right w:val="single" w:sz="4" w:space="0" w:color="auto"/>
            </w:tcBorders>
            <w:shd w:val="clear" w:color="auto" w:fill="auto"/>
            <w:vAlign w:val="center"/>
          </w:tcPr>
          <w:p w14:paraId="229436EA" w14:textId="77777777" w:rsidR="00AE6F1C" w:rsidRPr="00AE6F1C" w:rsidRDefault="00AE6F1C" w:rsidP="00AE6F1C">
            <w:pPr>
              <w:jc w:val="center"/>
              <w:rPr>
                <w:rFonts w:eastAsia="Arial"/>
                <w:sz w:val="17"/>
                <w:szCs w:val="17"/>
                <w:lang w:val="en-US"/>
              </w:rPr>
            </w:pPr>
          </w:p>
        </w:tc>
        <w:tc>
          <w:tcPr>
            <w:tcW w:w="0" w:type="auto"/>
            <w:vMerge/>
            <w:tcBorders>
              <w:left w:val="nil"/>
              <w:right w:val="single" w:sz="4" w:space="0" w:color="auto"/>
            </w:tcBorders>
            <w:shd w:val="clear" w:color="auto" w:fill="auto"/>
            <w:vAlign w:val="center"/>
          </w:tcPr>
          <w:p w14:paraId="2B0B7E5C" w14:textId="77777777" w:rsidR="00AE6F1C" w:rsidRPr="00AE6F1C" w:rsidRDefault="00AE6F1C" w:rsidP="00AE6F1C">
            <w:pPr>
              <w:jc w:val="center"/>
              <w:rPr>
                <w:rFonts w:eastAsia="Arial"/>
                <w:sz w:val="17"/>
                <w:szCs w:val="17"/>
                <w:lang w:val="en-US"/>
              </w:rPr>
            </w:pPr>
          </w:p>
        </w:tc>
        <w:tc>
          <w:tcPr>
            <w:tcW w:w="0" w:type="auto"/>
            <w:vMerge/>
            <w:tcBorders>
              <w:left w:val="nil"/>
              <w:right w:val="single" w:sz="4" w:space="0" w:color="auto"/>
            </w:tcBorders>
            <w:shd w:val="clear" w:color="auto" w:fill="auto"/>
            <w:vAlign w:val="center"/>
          </w:tcPr>
          <w:p w14:paraId="72FB509B" w14:textId="77777777" w:rsidR="00AE6F1C" w:rsidRPr="00AE6F1C" w:rsidRDefault="00AE6F1C" w:rsidP="00AE6F1C">
            <w:pPr>
              <w:jc w:val="center"/>
              <w:rPr>
                <w:rFonts w:eastAsia="Arial"/>
                <w:sz w:val="17"/>
                <w:szCs w:val="17"/>
                <w:lang w:val="en-US"/>
              </w:rPr>
            </w:pPr>
          </w:p>
        </w:tc>
        <w:tc>
          <w:tcPr>
            <w:tcW w:w="0" w:type="auto"/>
            <w:tcBorders>
              <w:top w:val="nil"/>
              <w:left w:val="nil"/>
              <w:bottom w:val="single" w:sz="4" w:space="0" w:color="auto"/>
              <w:right w:val="single" w:sz="4" w:space="0" w:color="auto"/>
            </w:tcBorders>
            <w:shd w:val="clear" w:color="auto" w:fill="auto"/>
            <w:vAlign w:val="center"/>
          </w:tcPr>
          <w:p w14:paraId="2E504B90"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menţinerea unui peisaj de tip mozaic;</w:t>
            </w:r>
          </w:p>
        </w:tc>
      </w:tr>
      <w:tr w:rsidR="00AE6F1C" w:rsidRPr="00AE6F1C" w14:paraId="0BCC8430" w14:textId="77777777" w:rsidTr="0023282A">
        <w:trPr>
          <w:trHeight w:val="20"/>
        </w:trPr>
        <w:tc>
          <w:tcPr>
            <w:tcW w:w="0" w:type="auto"/>
            <w:vMerge/>
            <w:tcBorders>
              <w:left w:val="single" w:sz="4" w:space="0" w:color="auto"/>
              <w:right w:val="single" w:sz="4" w:space="0" w:color="auto"/>
            </w:tcBorders>
            <w:shd w:val="clear" w:color="auto" w:fill="auto"/>
            <w:vAlign w:val="center"/>
          </w:tcPr>
          <w:p w14:paraId="287B6F12" w14:textId="77777777" w:rsidR="00AE6F1C" w:rsidRPr="00AE6F1C" w:rsidRDefault="00AE6F1C" w:rsidP="00AE6F1C">
            <w:pPr>
              <w:jc w:val="center"/>
              <w:rPr>
                <w:rFonts w:eastAsia="Arial"/>
                <w:sz w:val="17"/>
                <w:szCs w:val="17"/>
                <w:lang w:val="en-US"/>
              </w:rPr>
            </w:pPr>
          </w:p>
        </w:tc>
        <w:tc>
          <w:tcPr>
            <w:tcW w:w="0" w:type="auto"/>
            <w:vMerge/>
            <w:tcBorders>
              <w:left w:val="nil"/>
              <w:right w:val="single" w:sz="4" w:space="0" w:color="auto"/>
            </w:tcBorders>
            <w:shd w:val="clear" w:color="auto" w:fill="auto"/>
            <w:vAlign w:val="center"/>
          </w:tcPr>
          <w:p w14:paraId="2260D4E4" w14:textId="77777777" w:rsidR="00AE6F1C" w:rsidRPr="00AE6F1C" w:rsidRDefault="00AE6F1C" w:rsidP="00AE6F1C">
            <w:pPr>
              <w:jc w:val="center"/>
              <w:rPr>
                <w:rFonts w:eastAsia="Arial"/>
                <w:sz w:val="17"/>
                <w:szCs w:val="17"/>
                <w:lang w:val="en-US"/>
              </w:rPr>
            </w:pPr>
          </w:p>
        </w:tc>
        <w:tc>
          <w:tcPr>
            <w:tcW w:w="0" w:type="auto"/>
            <w:vMerge/>
            <w:tcBorders>
              <w:left w:val="nil"/>
              <w:right w:val="single" w:sz="4" w:space="0" w:color="auto"/>
            </w:tcBorders>
            <w:shd w:val="clear" w:color="auto" w:fill="auto"/>
            <w:vAlign w:val="center"/>
          </w:tcPr>
          <w:p w14:paraId="77D3F003" w14:textId="77777777" w:rsidR="00AE6F1C" w:rsidRPr="00AE6F1C" w:rsidRDefault="00AE6F1C" w:rsidP="00AE6F1C">
            <w:pPr>
              <w:jc w:val="center"/>
              <w:rPr>
                <w:rFonts w:eastAsia="Arial"/>
                <w:sz w:val="17"/>
                <w:szCs w:val="17"/>
                <w:lang w:val="en-US"/>
              </w:rPr>
            </w:pPr>
          </w:p>
        </w:tc>
        <w:tc>
          <w:tcPr>
            <w:tcW w:w="0" w:type="auto"/>
            <w:tcBorders>
              <w:top w:val="nil"/>
              <w:left w:val="nil"/>
              <w:bottom w:val="single" w:sz="4" w:space="0" w:color="auto"/>
              <w:right w:val="single" w:sz="4" w:space="0" w:color="auto"/>
            </w:tcBorders>
            <w:shd w:val="clear" w:color="auto" w:fill="auto"/>
            <w:vAlign w:val="center"/>
          </w:tcPr>
          <w:p w14:paraId="18ABA458"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menţinerea unei proporții de cel puțin 40% a pădurilor bătrâne (de peste 80 ani);</w:t>
            </w:r>
          </w:p>
        </w:tc>
      </w:tr>
      <w:tr w:rsidR="00AE6F1C" w:rsidRPr="00AE6F1C" w14:paraId="26C2AFA4" w14:textId="77777777" w:rsidTr="0023282A">
        <w:trPr>
          <w:trHeight w:val="20"/>
        </w:trPr>
        <w:tc>
          <w:tcPr>
            <w:tcW w:w="0" w:type="auto"/>
            <w:vMerge/>
            <w:tcBorders>
              <w:left w:val="single" w:sz="4" w:space="0" w:color="auto"/>
              <w:right w:val="single" w:sz="4" w:space="0" w:color="auto"/>
            </w:tcBorders>
            <w:shd w:val="clear" w:color="auto" w:fill="auto"/>
            <w:vAlign w:val="center"/>
          </w:tcPr>
          <w:p w14:paraId="3FF7CC1A" w14:textId="77777777" w:rsidR="00AE6F1C" w:rsidRPr="00AE6F1C" w:rsidRDefault="00AE6F1C" w:rsidP="00AE6F1C">
            <w:pPr>
              <w:jc w:val="center"/>
              <w:rPr>
                <w:rFonts w:eastAsia="Arial"/>
                <w:sz w:val="17"/>
                <w:szCs w:val="17"/>
                <w:lang w:val="en-US"/>
              </w:rPr>
            </w:pPr>
          </w:p>
        </w:tc>
        <w:tc>
          <w:tcPr>
            <w:tcW w:w="0" w:type="auto"/>
            <w:vMerge/>
            <w:tcBorders>
              <w:left w:val="nil"/>
              <w:right w:val="single" w:sz="4" w:space="0" w:color="auto"/>
            </w:tcBorders>
            <w:shd w:val="clear" w:color="auto" w:fill="auto"/>
            <w:vAlign w:val="center"/>
          </w:tcPr>
          <w:p w14:paraId="205DD0CC" w14:textId="77777777" w:rsidR="00AE6F1C" w:rsidRPr="00AE6F1C" w:rsidRDefault="00AE6F1C" w:rsidP="00AE6F1C">
            <w:pPr>
              <w:jc w:val="center"/>
              <w:rPr>
                <w:rFonts w:eastAsia="Arial"/>
                <w:sz w:val="17"/>
                <w:szCs w:val="17"/>
                <w:lang w:val="en-US"/>
              </w:rPr>
            </w:pPr>
          </w:p>
        </w:tc>
        <w:tc>
          <w:tcPr>
            <w:tcW w:w="0" w:type="auto"/>
            <w:vMerge/>
            <w:tcBorders>
              <w:left w:val="nil"/>
              <w:right w:val="single" w:sz="4" w:space="0" w:color="auto"/>
            </w:tcBorders>
            <w:shd w:val="clear" w:color="auto" w:fill="auto"/>
            <w:vAlign w:val="center"/>
          </w:tcPr>
          <w:p w14:paraId="4A1FE34C" w14:textId="77777777" w:rsidR="00AE6F1C" w:rsidRPr="00AE6F1C" w:rsidRDefault="00AE6F1C" w:rsidP="00AE6F1C">
            <w:pPr>
              <w:jc w:val="center"/>
              <w:rPr>
                <w:rFonts w:eastAsia="Arial"/>
                <w:sz w:val="17"/>
                <w:szCs w:val="17"/>
                <w:lang w:val="en-US"/>
              </w:rPr>
            </w:pPr>
          </w:p>
        </w:tc>
        <w:tc>
          <w:tcPr>
            <w:tcW w:w="0" w:type="auto"/>
            <w:tcBorders>
              <w:top w:val="nil"/>
              <w:left w:val="nil"/>
              <w:bottom w:val="single" w:sz="4" w:space="0" w:color="auto"/>
              <w:right w:val="single" w:sz="4" w:space="0" w:color="auto"/>
            </w:tcBorders>
            <w:shd w:val="clear" w:color="auto" w:fill="auto"/>
            <w:vAlign w:val="center"/>
          </w:tcPr>
          <w:p w14:paraId="445FB57F"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potrivirea lucrărilor silvice cu biologia speciei, pentru a evita perturbarea în perioade critice (reproducere);</w:t>
            </w:r>
          </w:p>
        </w:tc>
      </w:tr>
      <w:tr w:rsidR="00AE6F1C" w:rsidRPr="00AE6F1C" w14:paraId="3AAA99A4" w14:textId="77777777" w:rsidTr="0023282A">
        <w:trPr>
          <w:trHeight w:val="20"/>
        </w:trPr>
        <w:tc>
          <w:tcPr>
            <w:tcW w:w="0" w:type="auto"/>
            <w:vMerge/>
            <w:tcBorders>
              <w:left w:val="single" w:sz="4" w:space="0" w:color="auto"/>
              <w:bottom w:val="single" w:sz="4" w:space="0" w:color="auto"/>
              <w:right w:val="single" w:sz="4" w:space="0" w:color="auto"/>
            </w:tcBorders>
            <w:shd w:val="clear" w:color="auto" w:fill="auto"/>
            <w:vAlign w:val="center"/>
          </w:tcPr>
          <w:p w14:paraId="15D8ECA4" w14:textId="77777777" w:rsidR="00AE6F1C" w:rsidRPr="00AE6F1C" w:rsidRDefault="00AE6F1C" w:rsidP="00AE6F1C">
            <w:pPr>
              <w:jc w:val="center"/>
              <w:rPr>
                <w:rFonts w:eastAsia="Arial"/>
                <w:sz w:val="17"/>
                <w:szCs w:val="17"/>
                <w:lang w:val="en-US"/>
              </w:rPr>
            </w:pPr>
          </w:p>
        </w:tc>
        <w:tc>
          <w:tcPr>
            <w:tcW w:w="0" w:type="auto"/>
            <w:vMerge/>
            <w:tcBorders>
              <w:left w:val="nil"/>
              <w:bottom w:val="single" w:sz="4" w:space="0" w:color="auto"/>
              <w:right w:val="single" w:sz="4" w:space="0" w:color="auto"/>
            </w:tcBorders>
            <w:shd w:val="clear" w:color="auto" w:fill="auto"/>
            <w:vAlign w:val="center"/>
          </w:tcPr>
          <w:p w14:paraId="3DFAFCAF" w14:textId="77777777" w:rsidR="00AE6F1C" w:rsidRPr="00AE6F1C" w:rsidRDefault="00AE6F1C" w:rsidP="00AE6F1C">
            <w:pPr>
              <w:jc w:val="center"/>
              <w:rPr>
                <w:rFonts w:eastAsia="Arial"/>
                <w:sz w:val="17"/>
                <w:szCs w:val="17"/>
                <w:lang w:val="en-US"/>
              </w:rPr>
            </w:pPr>
          </w:p>
        </w:tc>
        <w:tc>
          <w:tcPr>
            <w:tcW w:w="0" w:type="auto"/>
            <w:vMerge/>
            <w:tcBorders>
              <w:left w:val="nil"/>
              <w:bottom w:val="single" w:sz="4" w:space="0" w:color="auto"/>
              <w:right w:val="single" w:sz="4" w:space="0" w:color="auto"/>
            </w:tcBorders>
            <w:shd w:val="clear" w:color="auto" w:fill="auto"/>
            <w:vAlign w:val="center"/>
          </w:tcPr>
          <w:p w14:paraId="60BCACC0" w14:textId="77777777" w:rsidR="00AE6F1C" w:rsidRPr="00AE6F1C" w:rsidRDefault="00AE6F1C" w:rsidP="00AE6F1C">
            <w:pPr>
              <w:jc w:val="center"/>
              <w:rPr>
                <w:rFonts w:eastAsia="Arial"/>
                <w:sz w:val="17"/>
                <w:szCs w:val="17"/>
                <w:lang w:val="en-US"/>
              </w:rPr>
            </w:pPr>
          </w:p>
        </w:tc>
        <w:tc>
          <w:tcPr>
            <w:tcW w:w="0" w:type="auto"/>
            <w:tcBorders>
              <w:top w:val="nil"/>
              <w:left w:val="nil"/>
              <w:bottom w:val="single" w:sz="4" w:space="0" w:color="auto"/>
              <w:right w:val="single" w:sz="4" w:space="0" w:color="auto"/>
            </w:tcBorders>
            <w:shd w:val="clear" w:color="auto" w:fill="auto"/>
            <w:vAlign w:val="center"/>
          </w:tcPr>
          <w:p w14:paraId="413C2029"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asigurarea protecției cuiburilor, prin interzicerea tăierii arborilor cu cuiburi existente, restricționarea tăierilor pe o rază de 150 m și reglementarea tăierilor pe o rază de 300 m în perioada 15 martie - 15 august în jurul cuiburilor;</w:t>
            </w:r>
          </w:p>
        </w:tc>
      </w:tr>
      <w:tr w:rsidR="00AE6F1C" w:rsidRPr="00AE6F1C" w14:paraId="5E813369" w14:textId="77777777" w:rsidTr="0023282A">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DD4ECC3" w14:textId="77777777" w:rsidR="00AE6F1C" w:rsidRPr="00AE6F1C" w:rsidRDefault="00AE6F1C" w:rsidP="00AE6F1C">
            <w:pPr>
              <w:jc w:val="center"/>
              <w:rPr>
                <w:sz w:val="17"/>
                <w:szCs w:val="17"/>
              </w:rPr>
            </w:pPr>
            <w:r w:rsidRPr="00AE6F1C">
              <w:rPr>
                <w:rFonts w:eastAsia="Arial"/>
                <w:sz w:val="17"/>
                <w:szCs w:val="17"/>
                <w:lang w:val="en-US"/>
              </w:rPr>
              <w:t>A089</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2C8BD9EB" w14:textId="77777777" w:rsidR="00AE6F1C" w:rsidRPr="00AE6F1C" w:rsidRDefault="00AE6F1C" w:rsidP="00AE6F1C">
            <w:pPr>
              <w:jc w:val="center"/>
              <w:rPr>
                <w:sz w:val="17"/>
                <w:szCs w:val="17"/>
              </w:rPr>
            </w:pPr>
            <w:r w:rsidRPr="00AE6F1C">
              <w:rPr>
                <w:rFonts w:eastAsia="Arial"/>
                <w:sz w:val="17"/>
                <w:szCs w:val="17"/>
                <w:lang w:val="en-US"/>
              </w:rPr>
              <w:t>Aquila pomarina</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0C33E77D" w14:textId="77777777" w:rsidR="00AE6F1C" w:rsidRPr="00AE6F1C" w:rsidRDefault="00AE6F1C" w:rsidP="00AE6F1C">
            <w:pPr>
              <w:jc w:val="center"/>
              <w:rPr>
                <w:sz w:val="17"/>
                <w:szCs w:val="17"/>
              </w:rPr>
            </w:pPr>
            <w:r w:rsidRPr="00AE6F1C">
              <w:rPr>
                <w:rFonts w:eastAsia="Arial"/>
                <w:sz w:val="17"/>
                <w:szCs w:val="17"/>
                <w:lang w:val="en-US"/>
              </w:rPr>
              <w:t>Acvilă tipătoare mică</w:t>
            </w:r>
          </w:p>
        </w:tc>
        <w:tc>
          <w:tcPr>
            <w:tcW w:w="0" w:type="auto"/>
            <w:tcBorders>
              <w:top w:val="nil"/>
              <w:left w:val="nil"/>
              <w:bottom w:val="single" w:sz="4" w:space="0" w:color="auto"/>
              <w:right w:val="single" w:sz="4" w:space="0" w:color="auto"/>
            </w:tcBorders>
            <w:shd w:val="clear" w:color="auto" w:fill="auto"/>
            <w:vAlign w:val="center"/>
            <w:hideMark/>
          </w:tcPr>
          <w:p w14:paraId="3E445517"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menţinerea unei proporții de cel puțin 30% a pădurilor bătrâne (de peste 80 ani);</w:t>
            </w:r>
          </w:p>
        </w:tc>
      </w:tr>
      <w:tr w:rsidR="00AE6F1C" w:rsidRPr="00AE6F1C" w14:paraId="1B473588" w14:textId="77777777" w:rsidTr="0023282A">
        <w:trPr>
          <w:trHeight w:val="20"/>
        </w:trPr>
        <w:tc>
          <w:tcPr>
            <w:tcW w:w="0" w:type="auto"/>
            <w:vMerge/>
            <w:tcBorders>
              <w:top w:val="nil"/>
              <w:left w:val="single" w:sz="4" w:space="0" w:color="auto"/>
              <w:bottom w:val="single" w:sz="4" w:space="0" w:color="auto"/>
              <w:right w:val="single" w:sz="4" w:space="0" w:color="auto"/>
            </w:tcBorders>
            <w:vAlign w:val="center"/>
            <w:hideMark/>
          </w:tcPr>
          <w:p w14:paraId="1D9E3E1B" w14:textId="77777777" w:rsidR="00AE6F1C" w:rsidRPr="00AE6F1C" w:rsidRDefault="00AE6F1C" w:rsidP="00AE6F1C">
            <w:pPr>
              <w:rPr>
                <w:sz w:val="17"/>
                <w:szCs w:val="17"/>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AC1480E" w14:textId="77777777" w:rsidR="00AE6F1C" w:rsidRPr="00AE6F1C" w:rsidRDefault="00AE6F1C" w:rsidP="00AE6F1C">
            <w:pPr>
              <w:rPr>
                <w:sz w:val="17"/>
                <w:szCs w:val="17"/>
              </w:rPr>
            </w:pPr>
          </w:p>
        </w:tc>
        <w:tc>
          <w:tcPr>
            <w:tcW w:w="0" w:type="auto"/>
            <w:vMerge/>
            <w:tcBorders>
              <w:top w:val="nil"/>
              <w:left w:val="single" w:sz="4" w:space="0" w:color="auto"/>
              <w:bottom w:val="single" w:sz="4" w:space="0" w:color="auto"/>
              <w:right w:val="single" w:sz="4" w:space="0" w:color="auto"/>
            </w:tcBorders>
            <w:vAlign w:val="center"/>
            <w:hideMark/>
          </w:tcPr>
          <w:p w14:paraId="43F62E68" w14:textId="77777777" w:rsidR="00AE6F1C" w:rsidRPr="00AE6F1C" w:rsidRDefault="00AE6F1C" w:rsidP="00AE6F1C">
            <w:pPr>
              <w:rPr>
                <w:sz w:val="17"/>
                <w:szCs w:val="17"/>
              </w:rPr>
            </w:pPr>
          </w:p>
        </w:tc>
        <w:tc>
          <w:tcPr>
            <w:tcW w:w="0" w:type="auto"/>
            <w:tcBorders>
              <w:top w:val="nil"/>
              <w:left w:val="nil"/>
              <w:bottom w:val="single" w:sz="4" w:space="0" w:color="auto"/>
              <w:right w:val="single" w:sz="4" w:space="0" w:color="auto"/>
            </w:tcBorders>
            <w:shd w:val="clear" w:color="auto" w:fill="auto"/>
            <w:vAlign w:val="center"/>
            <w:hideMark/>
          </w:tcPr>
          <w:p w14:paraId="565F2625"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Se va verifica dacă există cuiburi, iar în cazul identificarii cuiburilor se vor crea două zone de protecție. În prima zonă, cu o rază de 100 m în jurul cuiburilor, va fi menținută fară intervenții silvice . A doua zonă, cea de tampon va avea o raza de 300 m în jurul cuibului , unde trebuie evitat orice fel de deranj în perioada cuibării. Zonele pot fi desființate după 6 ani de la data ultimei ocazii în care cuibul a fost ocupat</w:t>
            </w:r>
          </w:p>
        </w:tc>
      </w:tr>
      <w:tr w:rsidR="00AE6F1C" w:rsidRPr="00AE6F1C" w14:paraId="20480EEA" w14:textId="77777777" w:rsidTr="0023282A">
        <w:trPr>
          <w:trHeight w:val="20"/>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15DD5EF4" w14:textId="77777777" w:rsidR="00AE6F1C" w:rsidRPr="00AE6F1C" w:rsidRDefault="00AE6F1C" w:rsidP="00AE6F1C">
            <w:pPr>
              <w:jc w:val="center"/>
              <w:rPr>
                <w:sz w:val="17"/>
                <w:szCs w:val="17"/>
              </w:rPr>
            </w:pPr>
            <w:r w:rsidRPr="00AE6F1C">
              <w:rPr>
                <w:sz w:val="17"/>
                <w:szCs w:val="17"/>
                <w:lang w:val="en-US"/>
              </w:rPr>
              <w:t>A092</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6890611F" w14:textId="77777777" w:rsidR="00AE6F1C" w:rsidRPr="00AE6F1C" w:rsidRDefault="00AE6F1C" w:rsidP="00AE6F1C">
            <w:pPr>
              <w:jc w:val="center"/>
              <w:rPr>
                <w:sz w:val="17"/>
                <w:szCs w:val="17"/>
                <w:lang w:val="en-US"/>
              </w:rPr>
            </w:pPr>
            <w:r w:rsidRPr="00AE6F1C">
              <w:rPr>
                <w:sz w:val="17"/>
                <w:szCs w:val="17"/>
                <w:lang w:val="en-US"/>
              </w:rPr>
              <w:t xml:space="preserve">Hieraaetus </w:t>
            </w:r>
          </w:p>
          <w:p w14:paraId="05EAE218" w14:textId="77777777" w:rsidR="00AE6F1C" w:rsidRPr="00AE6F1C" w:rsidRDefault="00AE6F1C" w:rsidP="00AE6F1C">
            <w:pPr>
              <w:jc w:val="center"/>
              <w:rPr>
                <w:sz w:val="17"/>
                <w:szCs w:val="17"/>
              </w:rPr>
            </w:pPr>
            <w:r w:rsidRPr="00AE6F1C">
              <w:rPr>
                <w:sz w:val="17"/>
                <w:szCs w:val="17"/>
                <w:lang w:val="en-US"/>
              </w:rPr>
              <w:t>pennatus</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1EF0618D" w14:textId="77777777" w:rsidR="00AE6F1C" w:rsidRPr="00AE6F1C" w:rsidRDefault="00AE6F1C" w:rsidP="00AE6F1C">
            <w:pPr>
              <w:jc w:val="center"/>
              <w:rPr>
                <w:sz w:val="17"/>
                <w:szCs w:val="17"/>
              </w:rPr>
            </w:pPr>
            <w:r w:rsidRPr="00AE6F1C">
              <w:rPr>
                <w:sz w:val="17"/>
                <w:szCs w:val="17"/>
              </w:rPr>
              <w:t>Acvilă mică</w:t>
            </w:r>
          </w:p>
        </w:tc>
        <w:tc>
          <w:tcPr>
            <w:tcW w:w="0" w:type="auto"/>
            <w:tcBorders>
              <w:top w:val="nil"/>
              <w:left w:val="nil"/>
              <w:bottom w:val="single" w:sz="4" w:space="0" w:color="auto"/>
              <w:right w:val="single" w:sz="4" w:space="0" w:color="auto"/>
            </w:tcBorders>
            <w:shd w:val="clear" w:color="auto" w:fill="auto"/>
            <w:vAlign w:val="center"/>
            <w:hideMark/>
          </w:tcPr>
          <w:p w14:paraId="06DB25DC"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menţinerea unei proporții de cel puțin 30% a pădurilor bătrâne (de peste 80 ani);</w:t>
            </w:r>
          </w:p>
        </w:tc>
      </w:tr>
      <w:tr w:rsidR="00AE6F1C" w:rsidRPr="00AE6F1C" w14:paraId="00661C47" w14:textId="77777777" w:rsidTr="0023282A">
        <w:trPr>
          <w:trHeight w:val="20"/>
        </w:trPr>
        <w:tc>
          <w:tcPr>
            <w:tcW w:w="0" w:type="auto"/>
            <w:vMerge/>
            <w:tcBorders>
              <w:top w:val="nil"/>
              <w:left w:val="single" w:sz="4" w:space="0" w:color="auto"/>
              <w:bottom w:val="single" w:sz="4" w:space="0" w:color="000000"/>
              <w:right w:val="single" w:sz="4" w:space="0" w:color="auto"/>
            </w:tcBorders>
            <w:vAlign w:val="center"/>
            <w:hideMark/>
          </w:tcPr>
          <w:p w14:paraId="0770DE02" w14:textId="77777777" w:rsidR="00AE6F1C" w:rsidRPr="00AE6F1C" w:rsidRDefault="00AE6F1C" w:rsidP="00AE6F1C">
            <w:pPr>
              <w:rPr>
                <w:sz w:val="17"/>
                <w:szCs w:val="17"/>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001B2A5" w14:textId="77777777" w:rsidR="00AE6F1C" w:rsidRPr="00AE6F1C" w:rsidRDefault="00AE6F1C" w:rsidP="00AE6F1C">
            <w:pPr>
              <w:rPr>
                <w:sz w:val="17"/>
                <w:szCs w:val="17"/>
              </w:rPr>
            </w:pPr>
          </w:p>
        </w:tc>
        <w:tc>
          <w:tcPr>
            <w:tcW w:w="0" w:type="auto"/>
            <w:vMerge/>
            <w:tcBorders>
              <w:top w:val="nil"/>
              <w:left w:val="single" w:sz="4" w:space="0" w:color="auto"/>
              <w:bottom w:val="single" w:sz="4" w:space="0" w:color="000000"/>
              <w:right w:val="single" w:sz="4" w:space="0" w:color="auto"/>
            </w:tcBorders>
            <w:vAlign w:val="center"/>
            <w:hideMark/>
          </w:tcPr>
          <w:p w14:paraId="2C2F1519" w14:textId="77777777" w:rsidR="00AE6F1C" w:rsidRPr="00AE6F1C" w:rsidRDefault="00AE6F1C" w:rsidP="00AE6F1C">
            <w:pPr>
              <w:rPr>
                <w:sz w:val="17"/>
                <w:szCs w:val="17"/>
              </w:rPr>
            </w:pPr>
          </w:p>
        </w:tc>
        <w:tc>
          <w:tcPr>
            <w:tcW w:w="0" w:type="auto"/>
            <w:tcBorders>
              <w:top w:val="nil"/>
              <w:left w:val="nil"/>
              <w:bottom w:val="single" w:sz="4" w:space="0" w:color="auto"/>
              <w:right w:val="single" w:sz="4" w:space="0" w:color="auto"/>
            </w:tcBorders>
            <w:shd w:val="clear" w:color="auto" w:fill="auto"/>
            <w:vAlign w:val="center"/>
            <w:hideMark/>
          </w:tcPr>
          <w:p w14:paraId="2549198E"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Se va verifica dacă există cuiburi, iar în cazul identificarii cuiburilor se vor crea două zone de protecție. În prima zonă, cu o rază de 100 m în jurul cuiburilor, va fi menținută fară intervenții silvice . A doua zonă, cea de tampon va avea o raza de 300 m în jurul cuibului , unde trebuie evitat orice fel de deranj în perioada cuibării. Zonele pot fi desființate după 6 ani de la data ultimei ocazii în care cuibul a fost ocupat</w:t>
            </w:r>
          </w:p>
        </w:tc>
      </w:tr>
      <w:tr w:rsidR="00AE6F1C" w:rsidRPr="00AE6F1C" w14:paraId="7870AF93" w14:textId="77777777" w:rsidTr="0023282A">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68579267" w14:textId="77777777" w:rsidR="00AE6F1C" w:rsidRPr="00AE6F1C" w:rsidRDefault="00AE6F1C" w:rsidP="00AE6F1C">
            <w:pPr>
              <w:jc w:val="center"/>
              <w:rPr>
                <w:sz w:val="17"/>
                <w:szCs w:val="17"/>
              </w:rPr>
            </w:pPr>
            <w:r w:rsidRPr="00AE6F1C">
              <w:rPr>
                <w:rFonts w:eastAsia="Arial"/>
                <w:sz w:val="17"/>
                <w:szCs w:val="17"/>
                <w:lang w:val="en-US"/>
              </w:rPr>
              <w:t>A122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0298659F" w14:textId="77777777" w:rsidR="00AE6F1C" w:rsidRPr="00AE6F1C" w:rsidRDefault="00AE6F1C" w:rsidP="00AE6F1C">
            <w:pPr>
              <w:jc w:val="center"/>
              <w:rPr>
                <w:sz w:val="17"/>
                <w:szCs w:val="17"/>
              </w:rPr>
            </w:pPr>
            <w:r w:rsidRPr="00AE6F1C">
              <w:rPr>
                <w:rFonts w:eastAsia="Arial"/>
                <w:sz w:val="17"/>
                <w:szCs w:val="17"/>
                <w:lang w:val="en-US"/>
              </w:rPr>
              <w:t>Crex crex</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2B7F2B5A" w14:textId="77777777" w:rsidR="00AE6F1C" w:rsidRPr="00AE6F1C" w:rsidRDefault="00AE6F1C" w:rsidP="00AE6F1C">
            <w:pPr>
              <w:jc w:val="center"/>
              <w:rPr>
                <w:sz w:val="17"/>
                <w:szCs w:val="17"/>
              </w:rPr>
            </w:pPr>
            <w:r w:rsidRPr="00AE6F1C">
              <w:rPr>
                <w:rFonts w:eastAsia="Arial"/>
                <w:sz w:val="17"/>
                <w:szCs w:val="17"/>
                <w:lang w:val="en-US"/>
              </w:rPr>
              <w:t>Cârstel de câmp</w:t>
            </w:r>
          </w:p>
        </w:tc>
        <w:tc>
          <w:tcPr>
            <w:tcW w:w="0" w:type="auto"/>
            <w:tcBorders>
              <w:top w:val="nil"/>
              <w:left w:val="nil"/>
              <w:bottom w:val="single" w:sz="4" w:space="0" w:color="auto"/>
              <w:right w:val="single" w:sz="4" w:space="0" w:color="auto"/>
            </w:tcBorders>
            <w:shd w:val="clear" w:color="auto" w:fill="auto"/>
            <w:vAlign w:val="center"/>
            <w:hideMark/>
          </w:tcPr>
          <w:p w14:paraId="48AEE414"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vânătoarea la această specie este interzisă prin lege;</w:t>
            </w:r>
          </w:p>
        </w:tc>
      </w:tr>
      <w:tr w:rsidR="00AE6F1C" w:rsidRPr="00AE6F1C" w14:paraId="78A6BADB" w14:textId="77777777" w:rsidTr="0023282A">
        <w:trPr>
          <w:trHeight w:val="20"/>
        </w:trPr>
        <w:tc>
          <w:tcPr>
            <w:tcW w:w="0" w:type="auto"/>
            <w:vMerge/>
            <w:tcBorders>
              <w:top w:val="nil"/>
              <w:left w:val="single" w:sz="4" w:space="0" w:color="auto"/>
              <w:bottom w:val="single" w:sz="4" w:space="0" w:color="auto"/>
              <w:right w:val="single" w:sz="4" w:space="0" w:color="auto"/>
            </w:tcBorders>
            <w:vAlign w:val="center"/>
            <w:hideMark/>
          </w:tcPr>
          <w:p w14:paraId="160C9237" w14:textId="77777777" w:rsidR="00AE6F1C" w:rsidRPr="00AE6F1C" w:rsidRDefault="00AE6F1C" w:rsidP="00AE6F1C">
            <w:pPr>
              <w:rPr>
                <w:sz w:val="17"/>
                <w:szCs w:val="17"/>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B520C89" w14:textId="77777777" w:rsidR="00AE6F1C" w:rsidRPr="00AE6F1C" w:rsidRDefault="00AE6F1C" w:rsidP="00AE6F1C">
            <w:pPr>
              <w:rPr>
                <w:sz w:val="17"/>
                <w:szCs w:val="17"/>
              </w:rPr>
            </w:pPr>
          </w:p>
        </w:tc>
        <w:tc>
          <w:tcPr>
            <w:tcW w:w="0" w:type="auto"/>
            <w:vMerge/>
            <w:tcBorders>
              <w:top w:val="nil"/>
              <w:left w:val="single" w:sz="4" w:space="0" w:color="auto"/>
              <w:bottom w:val="single" w:sz="4" w:space="0" w:color="auto"/>
              <w:right w:val="single" w:sz="4" w:space="0" w:color="auto"/>
            </w:tcBorders>
            <w:vAlign w:val="center"/>
            <w:hideMark/>
          </w:tcPr>
          <w:p w14:paraId="15B7EBB1" w14:textId="77777777" w:rsidR="00AE6F1C" w:rsidRPr="00AE6F1C" w:rsidRDefault="00AE6F1C" w:rsidP="00AE6F1C">
            <w:pPr>
              <w:rPr>
                <w:sz w:val="17"/>
                <w:szCs w:val="17"/>
              </w:rPr>
            </w:pPr>
          </w:p>
        </w:tc>
        <w:tc>
          <w:tcPr>
            <w:tcW w:w="0" w:type="auto"/>
            <w:tcBorders>
              <w:top w:val="nil"/>
              <w:left w:val="nil"/>
              <w:bottom w:val="single" w:sz="4" w:space="0" w:color="auto"/>
              <w:right w:val="single" w:sz="4" w:space="0" w:color="auto"/>
            </w:tcBorders>
            <w:shd w:val="clear" w:color="auto" w:fill="auto"/>
            <w:vAlign w:val="center"/>
            <w:hideMark/>
          </w:tcPr>
          <w:p w14:paraId="4BD9ABF5"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se interzice vânătoarea în zonele de păşuni, fâneţe, fâneţe umede şi culturi agricole din perimetrul sitului pe perioada reproducerii la cârstel, respectiv mai-august  (habiatul  cel mai important al specie fiind fânețe umede).</w:t>
            </w:r>
          </w:p>
        </w:tc>
      </w:tr>
      <w:tr w:rsidR="00AE6F1C" w:rsidRPr="00AE6F1C" w14:paraId="6BA41B6C"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5B5022" w14:textId="77777777" w:rsidR="00AE6F1C" w:rsidRPr="00AE6F1C" w:rsidRDefault="00AE6F1C" w:rsidP="00AE6F1C">
            <w:pPr>
              <w:jc w:val="center"/>
              <w:rPr>
                <w:sz w:val="17"/>
                <w:szCs w:val="17"/>
              </w:rPr>
            </w:pPr>
            <w:r w:rsidRPr="00AE6F1C">
              <w:rPr>
                <w:rFonts w:eastAsia="Arial"/>
                <w:sz w:val="17"/>
                <w:szCs w:val="17"/>
                <w:lang w:val="en-US"/>
              </w:rPr>
              <w:t>A220</w:t>
            </w:r>
          </w:p>
        </w:tc>
        <w:tc>
          <w:tcPr>
            <w:tcW w:w="0" w:type="auto"/>
            <w:tcBorders>
              <w:top w:val="nil"/>
              <w:left w:val="nil"/>
              <w:bottom w:val="single" w:sz="4" w:space="0" w:color="auto"/>
              <w:right w:val="single" w:sz="4" w:space="0" w:color="auto"/>
            </w:tcBorders>
            <w:shd w:val="clear" w:color="auto" w:fill="auto"/>
            <w:vAlign w:val="center"/>
            <w:hideMark/>
          </w:tcPr>
          <w:p w14:paraId="5D1DE378" w14:textId="77777777" w:rsidR="00AE6F1C" w:rsidRPr="00AE6F1C" w:rsidRDefault="00AE6F1C" w:rsidP="00AE6F1C">
            <w:pPr>
              <w:jc w:val="center"/>
              <w:rPr>
                <w:sz w:val="17"/>
                <w:szCs w:val="17"/>
              </w:rPr>
            </w:pPr>
            <w:r w:rsidRPr="00AE6F1C">
              <w:rPr>
                <w:rFonts w:eastAsia="Arial"/>
                <w:sz w:val="17"/>
                <w:szCs w:val="17"/>
                <w:lang w:val="en-US"/>
              </w:rPr>
              <w:t>Strix uralensis</w:t>
            </w:r>
          </w:p>
        </w:tc>
        <w:tc>
          <w:tcPr>
            <w:tcW w:w="0" w:type="auto"/>
            <w:tcBorders>
              <w:top w:val="nil"/>
              <w:left w:val="nil"/>
              <w:bottom w:val="single" w:sz="4" w:space="0" w:color="auto"/>
              <w:right w:val="single" w:sz="4" w:space="0" w:color="auto"/>
            </w:tcBorders>
            <w:shd w:val="clear" w:color="auto" w:fill="auto"/>
            <w:vAlign w:val="center"/>
            <w:hideMark/>
          </w:tcPr>
          <w:p w14:paraId="5EAC587F" w14:textId="77777777" w:rsidR="00AE6F1C" w:rsidRPr="00AE6F1C" w:rsidRDefault="00AE6F1C" w:rsidP="00AE6F1C">
            <w:pPr>
              <w:jc w:val="center"/>
              <w:rPr>
                <w:sz w:val="17"/>
                <w:szCs w:val="17"/>
              </w:rPr>
            </w:pPr>
            <w:r w:rsidRPr="00AE6F1C">
              <w:rPr>
                <w:rFonts w:eastAsia="Arial"/>
                <w:sz w:val="17"/>
                <w:szCs w:val="17"/>
                <w:lang w:val="en-US"/>
              </w:rPr>
              <w:t>Huhurez mare</w:t>
            </w:r>
          </w:p>
        </w:tc>
        <w:tc>
          <w:tcPr>
            <w:tcW w:w="0" w:type="auto"/>
            <w:tcBorders>
              <w:top w:val="nil"/>
              <w:left w:val="nil"/>
              <w:bottom w:val="single" w:sz="4" w:space="0" w:color="auto"/>
              <w:right w:val="single" w:sz="4" w:space="0" w:color="auto"/>
            </w:tcBorders>
            <w:shd w:val="clear" w:color="auto" w:fill="auto"/>
            <w:vAlign w:val="center"/>
            <w:hideMark/>
          </w:tcPr>
          <w:p w14:paraId="14CBDB2D"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menţinerea unei proporții de cel puțin 30% a pădurilor bătrâne (de peste 80 ani);</w:t>
            </w:r>
          </w:p>
        </w:tc>
      </w:tr>
      <w:tr w:rsidR="00AE6F1C" w:rsidRPr="00AE6F1C" w14:paraId="3588DB0E" w14:textId="77777777" w:rsidTr="0023282A">
        <w:trPr>
          <w:trHeight w:val="20"/>
        </w:trPr>
        <w:tc>
          <w:tcPr>
            <w:tcW w:w="0" w:type="auto"/>
            <w:vMerge w:val="restart"/>
            <w:tcBorders>
              <w:top w:val="nil"/>
              <w:left w:val="single" w:sz="4" w:space="0" w:color="auto"/>
              <w:right w:val="single" w:sz="4" w:space="0" w:color="auto"/>
            </w:tcBorders>
            <w:shd w:val="clear" w:color="auto" w:fill="auto"/>
            <w:vAlign w:val="center"/>
            <w:hideMark/>
          </w:tcPr>
          <w:p w14:paraId="11BCE26B" w14:textId="77777777" w:rsidR="00AE6F1C" w:rsidRPr="00AE6F1C" w:rsidRDefault="00AE6F1C" w:rsidP="00AE6F1C">
            <w:pPr>
              <w:jc w:val="center"/>
              <w:rPr>
                <w:sz w:val="17"/>
                <w:szCs w:val="17"/>
              </w:rPr>
            </w:pPr>
            <w:r w:rsidRPr="00AE6F1C">
              <w:rPr>
                <w:rFonts w:eastAsia="Arial"/>
                <w:sz w:val="17"/>
                <w:szCs w:val="17"/>
                <w:lang w:val="en-US"/>
              </w:rPr>
              <w:t>A224</w:t>
            </w:r>
          </w:p>
        </w:tc>
        <w:tc>
          <w:tcPr>
            <w:tcW w:w="0" w:type="auto"/>
            <w:vMerge w:val="restart"/>
            <w:tcBorders>
              <w:top w:val="nil"/>
              <w:left w:val="nil"/>
              <w:right w:val="single" w:sz="4" w:space="0" w:color="auto"/>
            </w:tcBorders>
            <w:shd w:val="clear" w:color="auto" w:fill="auto"/>
            <w:vAlign w:val="center"/>
            <w:hideMark/>
          </w:tcPr>
          <w:p w14:paraId="1646D0CE" w14:textId="77777777" w:rsidR="00AE6F1C" w:rsidRPr="00AE6F1C" w:rsidRDefault="00AE6F1C" w:rsidP="00AE6F1C">
            <w:pPr>
              <w:jc w:val="center"/>
              <w:rPr>
                <w:rFonts w:eastAsia="Arial"/>
                <w:sz w:val="17"/>
                <w:szCs w:val="17"/>
                <w:lang w:val="en-US"/>
              </w:rPr>
            </w:pPr>
            <w:r w:rsidRPr="00AE6F1C">
              <w:rPr>
                <w:rFonts w:eastAsia="Arial"/>
                <w:sz w:val="17"/>
                <w:szCs w:val="17"/>
                <w:lang w:val="en-US"/>
              </w:rPr>
              <w:t>Caprimulgus</w:t>
            </w:r>
          </w:p>
          <w:p w14:paraId="35C52F93" w14:textId="77777777" w:rsidR="00AE6F1C" w:rsidRPr="00AE6F1C" w:rsidRDefault="00AE6F1C" w:rsidP="00AE6F1C">
            <w:pPr>
              <w:jc w:val="center"/>
              <w:rPr>
                <w:sz w:val="17"/>
                <w:szCs w:val="17"/>
              </w:rPr>
            </w:pPr>
            <w:r w:rsidRPr="00AE6F1C">
              <w:rPr>
                <w:rFonts w:eastAsia="Arial"/>
                <w:sz w:val="17"/>
                <w:szCs w:val="17"/>
                <w:lang w:val="en-US"/>
              </w:rPr>
              <w:t xml:space="preserve"> europaeus</w:t>
            </w:r>
          </w:p>
        </w:tc>
        <w:tc>
          <w:tcPr>
            <w:tcW w:w="0" w:type="auto"/>
            <w:vMerge w:val="restart"/>
            <w:tcBorders>
              <w:top w:val="nil"/>
              <w:left w:val="nil"/>
              <w:right w:val="single" w:sz="4" w:space="0" w:color="auto"/>
            </w:tcBorders>
            <w:shd w:val="clear" w:color="auto" w:fill="auto"/>
            <w:vAlign w:val="center"/>
            <w:hideMark/>
          </w:tcPr>
          <w:p w14:paraId="68BEF1D7" w14:textId="77777777" w:rsidR="00AE6F1C" w:rsidRPr="00AE6F1C" w:rsidRDefault="00AE6F1C" w:rsidP="00AE6F1C">
            <w:pPr>
              <w:jc w:val="center"/>
              <w:rPr>
                <w:sz w:val="17"/>
                <w:szCs w:val="17"/>
              </w:rPr>
            </w:pPr>
            <w:r w:rsidRPr="00AE6F1C">
              <w:rPr>
                <w:rFonts w:eastAsia="Arial"/>
                <w:sz w:val="17"/>
                <w:szCs w:val="17"/>
                <w:lang w:val="en-US"/>
              </w:rPr>
              <w:t>Caprimulg</w:t>
            </w:r>
          </w:p>
        </w:tc>
        <w:tc>
          <w:tcPr>
            <w:tcW w:w="0" w:type="auto"/>
            <w:tcBorders>
              <w:top w:val="nil"/>
              <w:left w:val="nil"/>
              <w:bottom w:val="single" w:sz="4" w:space="0" w:color="auto"/>
              <w:right w:val="single" w:sz="4" w:space="0" w:color="auto"/>
            </w:tcBorders>
            <w:shd w:val="clear" w:color="auto" w:fill="auto"/>
            <w:vAlign w:val="center"/>
            <w:hideMark/>
          </w:tcPr>
          <w:p w14:paraId="0050C457"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menținerea unei structuri mozaicate a pădurilor</w:t>
            </w:r>
          </w:p>
        </w:tc>
      </w:tr>
      <w:tr w:rsidR="00AE6F1C" w:rsidRPr="00AE6F1C" w14:paraId="033FE1E3" w14:textId="77777777" w:rsidTr="0023282A">
        <w:trPr>
          <w:trHeight w:val="20"/>
        </w:trPr>
        <w:tc>
          <w:tcPr>
            <w:tcW w:w="0" w:type="auto"/>
            <w:vMerge/>
            <w:tcBorders>
              <w:left w:val="single" w:sz="4" w:space="0" w:color="auto"/>
              <w:bottom w:val="single" w:sz="4" w:space="0" w:color="auto"/>
              <w:right w:val="single" w:sz="4" w:space="0" w:color="auto"/>
            </w:tcBorders>
            <w:shd w:val="clear" w:color="auto" w:fill="auto"/>
            <w:vAlign w:val="center"/>
          </w:tcPr>
          <w:p w14:paraId="5E486A53" w14:textId="77777777" w:rsidR="00AE6F1C" w:rsidRPr="00AE6F1C" w:rsidRDefault="00AE6F1C" w:rsidP="00AE6F1C">
            <w:pPr>
              <w:jc w:val="center"/>
              <w:rPr>
                <w:rFonts w:eastAsia="Arial"/>
                <w:sz w:val="17"/>
                <w:szCs w:val="17"/>
                <w:lang w:val="en-US"/>
              </w:rPr>
            </w:pPr>
          </w:p>
        </w:tc>
        <w:tc>
          <w:tcPr>
            <w:tcW w:w="0" w:type="auto"/>
            <w:vMerge/>
            <w:tcBorders>
              <w:left w:val="nil"/>
              <w:bottom w:val="single" w:sz="4" w:space="0" w:color="auto"/>
              <w:right w:val="single" w:sz="4" w:space="0" w:color="auto"/>
            </w:tcBorders>
            <w:shd w:val="clear" w:color="auto" w:fill="auto"/>
            <w:vAlign w:val="center"/>
          </w:tcPr>
          <w:p w14:paraId="1B23C9E5" w14:textId="77777777" w:rsidR="00AE6F1C" w:rsidRPr="00AE6F1C" w:rsidRDefault="00AE6F1C" w:rsidP="00AE6F1C">
            <w:pPr>
              <w:jc w:val="center"/>
              <w:rPr>
                <w:rFonts w:eastAsia="Arial"/>
                <w:sz w:val="17"/>
                <w:szCs w:val="17"/>
                <w:lang w:val="en-US"/>
              </w:rPr>
            </w:pPr>
          </w:p>
        </w:tc>
        <w:tc>
          <w:tcPr>
            <w:tcW w:w="0" w:type="auto"/>
            <w:vMerge/>
            <w:tcBorders>
              <w:left w:val="nil"/>
              <w:bottom w:val="single" w:sz="4" w:space="0" w:color="auto"/>
              <w:right w:val="single" w:sz="4" w:space="0" w:color="auto"/>
            </w:tcBorders>
            <w:shd w:val="clear" w:color="auto" w:fill="auto"/>
            <w:vAlign w:val="center"/>
          </w:tcPr>
          <w:p w14:paraId="47052491" w14:textId="77777777" w:rsidR="00AE6F1C" w:rsidRPr="00AE6F1C" w:rsidRDefault="00AE6F1C" w:rsidP="00AE6F1C">
            <w:pPr>
              <w:jc w:val="center"/>
              <w:rPr>
                <w:rFonts w:eastAsia="Arial"/>
                <w:sz w:val="17"/>
                <w:szCs w:val="17"/>
                <w:lang w:val="en-US"/>
              </w:rPr>
            </w:pPr>
          </w:p>
        </w:tc>
        <w:tc>
          <w:tcPr>
            <w:tcW w:w="0" w:type="auto"/>
            <w:tcBorders>
              <w:top w:val="nil"/>
              <w:left w:val="nil"/>
              <w:bottom w:val="single" w:sz="4" w:space="0" w:color="auto"/>
              <w:right w:val="single" w:sz="4" w:space="0" w:color="auto"/>
            </w:tcBorders>
            <w:shd w:val="clear" w:color="auto" w:fill="auto"/>
            <w:vAlign w:val="center"/>
          </w:tcPr>
          <w:p w14:paraId="2B58A85E"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menținerea zonelor umede în paduri</w:t>
            </w:r>
          </w:p>
        </w:tc>
      </w:tr>
      <w:tr w:rsidR="00AE6F1C" w:rsidRPr="00AE6F1C" w14:paraId="754244B9" w14:textId="77777777" w:rsidTr="0023282A">
        <w:trPr>
          <w:trHeight w:val="20"/>
        </w:trPr>
        <w:tc>
          <w:tcPr>
            <w:tcW w:w="0" w:type="auto"/>
            <w:vMerge w:val="restart"/>
            <w:tcBorders>
              <w:top w:val="nil"/>
              <w:left w:val="single" w:sz="4" w:space="0" w:color="auto"/>
              <w:right w:val="single" w:sz="4" w:space="0" w:color="auto"/>
            </w:tcBorders>
            <w:shd w:val="clear" w:color="auto" w:fill="auto"/>
            <w:vAlign w:val="center"/>
            <w:hideMark/>
          </w:tcPr>
          <w:p w14:paraId="44C97CBC" w14:textId="77777777" w:rsidR="00AE6F1C" w:rsidRPr="00AE6F1C" w:rsidRDefault="00AE6F1C" w:rsidP="00AE6F1C">
            <w:pPr>
              <w:jc w:val="center"/>
              <w:rPr>
                <w:sz w:val="17"/>
                <w:szCs w:val="17"/>
              </w:rPr>
            </w:pPr>
            <w:r w:rsidRPr="00AE6F1C">
              <w:rPr>
                <w:rFonts w:eastAsia="Arial"/>
                <w:sz w:val="17"/>
                <w:szCs w:val="17"/>
                <w:lang w:val="en-US"/>
              </w:rPr>
              <w:t>A236</w:t>
            </w:r>
          </w:p>
        </w:tc>
        <w:tc>
          <w:tcPr>
            <w:tcW w:w="0" w:type="auto"/>
            <w:vMerge w:val="restart"/>
            <w:tcBorders>
              <w:top w:val="nil"/>
              <w:left w:val="nil"/>
              <w:right w:val="single" w:sz="4" w:space="0" w:color="auto"/>
            </w:tcBorders>
            <w:shd w:val="clear" w:color="auto" w:fill="auto"/>
            <w:vAlign w:val="center"/>
            <w:hideMark/>
          </w:tcPr>
          <w:p w14:paraId="00C305C7" w14:textId="77777777" w:rsidR="00AE6F1C" w:rsidRPr="00AE6F1C" w:rsidRDefault="00AE6F1C" w:rsidP="00AE6F1C">
            <w:pPr>
              <w:jc w:val="center"/>
              <w:rPr>
                <w:sz w:val="17"/>
                <w:szCs w:val="17"/>
              </w:rPr>
            </w:pPr>
            <w:r w:rsidRPr="00AE6F1C">
              <w:rPr>
                <w:rFonts w:eastAsia="Arial"/>
                <w:sz w:val="17"/>
                <w:szCs w:val="17"/>
                <w:lang w:val="en-US"/>
              </w:rPr>
              <w:t>Dryocopus martius</w:t>
            </w:r>
          </w:p>
        </w:tc>
        <w:tc>
          <w:tcPr>
            <w:tcW w:w="0" w:type="auto"/>
            <w:vMerge w:val="restart"/>
            <w:tcBorders>
              <w:top w:val="nil"/>
              <w:left w:val="nil"/>
              <w:right w:val="single" w:sz="4" w:space="0" w:color="auto"/>
            </w:tcBorders>
            <w:shd w:val="clear" w:color="auto" w:fill="auto"/>
            <w:vAlign w:val="center"/>
            <w:hideMark/>
          </w:tcPr>
          <w:p w14:paraId="54C166BA" w14:textId="77777777" w:rsidR="00AE6F1C" w:rsidRPr="00AE6F1C" w:rsidRDefault="00AE6F1C" w:rsidP="00AE6F1C">
            <w:pPr>
              <w:jc w:val="center"/>
              <w:rPr>
                <w:sz w:val="17"/>
                <w:szCs w:val="17"/>
              </w:rPr>
            </w:pPr>
            <w:r w:rsidRPr="00AE6F1C">
              <w:rPr>
                <w:rFonts w:eastAsia="Arial"/>
                <w:sz w:val="17"/>
                <w:szCs w:val="17"/>
                <w:lang w:val="en-US"/>
              </w:rPr>
              <w:t>Ciocănitoare neagră</w:t>
            </w:r>
          </w:p>
        </w:tc>
        <w:tc>
          <w:tcPr>
            <w:tcW w:w="0" w:type="auto"/>
            <w:tcBorders>
              <w:top w:val="nil"/>
              <w:left w:val="nil"/>
              <w:bottom w:val="single" w:sz="4" w:space="0" w:color="auto"/>
              <w:right w:val="single" w:sz="4" w:space="0" w:color="auto"/>
            </w:tcBorders>
            <w:shd w:val="clear" w:color="auto" w:fill="auto"/>
            <w:vAlign w:val="center"/>
            <w:hideMark/>
          </w:tcPr>
          <w:p w14:paraId="1A8ED9B2"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menţinerea unei proporții de cel puțin 30% a pădurilor bătrâne (de peste 80 ani);</w:t>
            </w:r>
          </w:p>
        </w:tc>
      </w:tr>
      <w:tr w:rsidR="00AE6F1C" w:rsidRPr="00AE6F1C" w14:paraId="26D49448" w14:textId="77777777" w:rsidTr="0023282A">
        <w:trPr>
          <w:trHeight w:val="20"/>
        </w:trPr>
        <w:tc>
          <w:tcPr>
            <w:tcW w:w="0" w:type="auto"/>
            <w:vMerge/>
            <w:tcBorders>
              <w:left w:val="single" w:sz="4" w:space="0" w:color="auto"/>
              <w:right w:val="single" w:sz="4" w:space="0" w:color="auto"/>
            </w:tcBorders>
            <w:shd w:val="clear" w:color="auto" w:fill="auto"/>
            <w:vAlign w:val="center"/>
          </w:tcPr>
          <w:p w14:paraId="0A535CDB" w14:textId="77777777" w:rsidR="00AE6F1C" w:rsidRPr="00AE6F1C" w:rsidRDefault="00AE6F1C" w:rsidP="00AE6F1C">
            <w:pPr>
              <w:jc w:val="center"/>
              <w:rPr>
                <w:rFonts w:eastAsia="Arial"/>
                <w:sz w:val="17"/>
                <w:szCs w:val="17"/>
                <w:lang w:val="en-US"/>
              </w:rPr>
            </w:pPr>
          </w:p>
        </w:tc>
        <w:tc>
          <w:tcPr>
            <w:tcW w:w="0" w:type="auto"/>
            <w:vMerge/>
            <w:tcBorders>
              <w:left w:val="nil"/>
              <w:right w:val="single" w:sz="4" w:space="0" w:color="auto"/>
            </w:tcBorders>
            <w:shd w:val="clear" w:color="auto" w:fill="auto"/>
            <w:vAlign w:val="center"/>
          </w:tcPr>
          <w:p w14:paraId="3B1DE38C" w14:textId="77777777" w:rsidR="00AE6F1C" w:rsidRPr="00AE6F1C" w:rsidRDefault="00AE6F1C" w:rsidP="00AE6F1C">
            <w:pPr>
              <w:jc w:val="center"/>
              <w:rPr>
                <w:rFonts w:eastAsia="Arial"/>
                <w:sz w:val="17"/>
                <w:szCs w:val="17"/>
                <w:lang w:val="en-US"/>
              </w:rPr>
            </w:pPr>
          </w:p>
        </w:tc>
        <w:tc>
          <w:tcPr>
            <w:tcW w:w="0" w:type="auto"/>
            <w:vMerge/>
            <w:tcBorders>
              <w:left w:val="nil"/>
              <w:right w:val="single" w:sz="4" w:space="0" w:color="auto"/>
            </w:tcBorders>
            <w:shd w:val="clear" w:color="auto" w:fill="auto"/>
            <w:vAlign w:val="center"/>
          </w:tcPr>
          <w:p w14:paraId="04AF4F39" w14:textId="77777777" w:rsidR="00AE6F1C" w:rsidRPr="00AE6F1C" w:rsidRDefault="00AE6F1C" w:rsidP="00AE6F1C">
            <w:pPr>
              <w:jc w:val="center"/>
              <w:rPr>
                <w:rFonts w:eastAsia="Arial"/>
                <w:sz w:val="17"/>
                <w:szCs w:val="17"/>
                <w:lang w:val="en-US"/>
              </w:rPr>
            </w:pPr>
          </w:p>
        </w:tc>
        <w:tc>
          <w:tcPr>
            <w:tcW w:w="0" w:type="auto"/>
            <w:tcBorders>
              <w:top w:val="nil"/>
              <w:left w:val="nil"/>
              <w:bottom w:val="single" w:sz="4" w:space="0" w:color="auto"/>
              <w:right w:val="single" w:sz="4" w:space="0" w:color="auto"/>
            </w:tcBorders>
            <w:shd w:val="clear" w:color="auto" w:fill="auto"/>
            <w:vAlign w:val="center"/>
          </w:tcPr>
          <w:p w14:paraId="547EFD9F"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 xml:space="preserve">menținerea a cel puțin 3 arbori maturi /ha (arbori  de biodiversitate, cu diameter de peste 40 cm). </w:t>
            </w:r>
          </w:p>
        </w:tc>
      </w:tr>
      <w:tr w:rsidR="00AE6F1C" w:rsidRPr="00AE6F1C" w14:paraId="210E5F7A" w14:textId="77777777" w:rsidTr="0023282A">
        <w:trPr>
          <w:trHeight w:val="20"/>
        </w:trPr>
        <w:tc>
          <w:tcPr>
            <w:tcW w:w="0" w:type="auto"/>
            <w:vMerge/>
            <w:tcBorders>
              <w:left w:val="single" w:sz="4" w:space="0" w:color="auto"/>
              <w:right w:val="single" w:sz="4" w:space="0" w:color="auto"/>
            </w:tcBorders>
            <w:shd w:val="clear" w:color="auto" w:fill="auto"/>
            <w:vAlign w:val="center"/>
          </w:tcPr>
          <w:p w14:paraId="444947A0" w14:textId="77777777" w:rsidR="00AE6F1C" w:rsidRPr="00AE6F1C" w:rsidRDefault="00AE6F1C" w:rsidP="00AE6F1C">
            <w:pPr>
              <w:jc w:val="center"/>
              <w:rPr>
                <w:rFonts w:eastAsia="Arial"/>
                <w:sz w:val="17"/>
                <w:szCs w:val="17"/>
                <w:lang w:val="en-US"/>
              </w:rPr>
            </w:pPr>
          </w:p>
        </w:tc>
        <w:tc>
          <w:tcPr>
            <w:tcW w:w="0" w:type="auto"/>
            <w:vMerge/>
            <w:tcBorders>
              <w:left w:val="nil"/>
              <w:right w:val="single" w:sz="4" w:space="0" w:color="auto"/>
            </w:tcBorders>
            <w:shd w:val="clear" w:color="auto" w:fill="auto"/>
            <w:vAlign w:val="center"/>
          </w:tcPr>
          <w:p w14:paraId="4A4DAB2D" w14:textId="77777777" w:rsidR="00AE6F1C" w:rsidRPr="00AE6F1C" w:rsidRDefault="00AE6F1C" w:rsidP="00AE6F1C">
            <w:pPr>
              <w:jc w:val="center"/>
              <w:rPr>
                <w:rFonts w:eastAsia="Arial"/>
                <w:sz w:val="17"/>
                <w:szCs w:val="17"/>
                <w:lang w:val="en-US"/>
              </w:rPr>
            </w:pPr>
          </w:p>
        </w:tc>
        <w:tc>
          <w:tcPr>
            <w:tcW w:w="0" w:type="auto"/>
            <w:vMerge/>
            <w:tcBorders>
              <w:left w:val="nil"/>
              <w:right w:val="single" w:sz="4" w:space="0" w:color="auto"/>
            </w:tcBorders>
            <w:shd w:val="clear" w:color="auto" w:fill="auto"/>
            <w:vAlign w:val="center"/>
          </w:tcPr>
          <w:p w14:paraId="20ACC653" w14:textId="77777777" w:rsidR="00AE6F1C" w:rsidRPr="00AE6F1C" w:rsidRDefault="00AE6F1C" w:rsidP="00AE6F1C">
            <w:pPr>
              <w:jc w:val="center"/>
              <w:rPr>
                <w:rFonts w:eastAsia="Arial"/>
                <w:sz w:val="17"/>
                <w:szCs w:val="17"/>
                <w:lang w:val="en-US"/>
              </w:rPr>
            </w:pPr>
          </w:p>
        </w:tc>
        <w:tc>
          <w:tcPr>
            <w:tcW w:w="0" w:type="auto"/>
            <w:tcBorders>
              <w:top w:val="nil"/>
              <w:left w:val="nil"/>
              <w:bottom w:val="single" w:sz="4" w:space="0" w:color="auto"/>
              <w:right w:val="single" w:sz="4" w:space="0" w:color="auto"/>
            </w:tcBorders>
            <w:shd w:val="clear" w:color="auto" w:fill="auto"/>
            <w:vAlign w:val="center"/>
          </w:tcPr>
          <w:p w14:paraId="1F4123FD"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menținerea plopilor, cireșilor, sălciilor și a altor specii de arbori cu lemn moale, în păduri, în limita proporților admisibile</w:t>
            </w:r>
          </w:p>
        </w:tc>
      </w:tr>
      <w:tr w:rsidR="00AE6F1C" w:rsidRPr="00AE6F1C" w14:paraId="570176CF" w14:textId="77777777" w:rsidTr="0023282A">
        <w:trPr>
          <w:trHeight w:val="20"/>
        </w:trPr>
        <w:tc>
          <w:tcPr>
            <w:tcW w:w="0" w:type="auto"/>
            <w:vMerge/>
            <w:tcBorders>
              <w:left w:val="single" w:sz="4" w:space="0" w:color="auto"/>
              <w:bottom w:val="single" w:sz="4" w:space="0" w:color="auto"/>
              <w:right w:val="single" w:sz="4" w:space="0" w:color="auto"/>
            </w:tcBorders>
            <w:shd w:val="clear" w:color="auto" w:fill="auto"/>
            <w:vAlign w:val="center"/>
          </w:tcPr>
          <w:p w14:paraId="3F71987F" w14:textId="77777777" w:rsidR="00AE6F1C" w:rsidRPr="00AE6F1C" w:rsidRDefault="00AE6F1C" w:rsidP="00AE6F1C">
            <w:pPr>
              <w:jc w:val="center"/>
              <w:rPr>
                <w:rFonts w:eastAsia="Arial"/>
                <w:sz w:val="17"/>
                <w:szCs w:val="17"/>
                <w:lang w:val="en-US"/>
              </w:rPr>
            </w:pPr>
          </w:p>
        </w:tc>
        <w:tc>
          <w:tcPr>
            <w:tcW w:w="0" w:type="auto"/>
            <w:vMerge/>
            <w:tcBorders>
              <w:left w:val="nil"/>
              <w:bottom w:val="single" w:sz="4" w:space="0" w:color="auto"/>
              <w:right w:val="single" w:sz="4" w:space="0" w:color="auto"/>
            </w:tcBorders>
            <w:shd w:val="clear" w:color="auto" w:fill="auto"/>
            <w:vAlign w:val="center"/>
          </w:tcPr>
          <w:p w14:paraId="03F41D6D" w14:textId="77777777" w:rsidR="00AE6F1C" w:rsidRPr="00AE6F1C" w:rsidRDefault="00AE6F1C" w:rsidP="00AE6F1C">
            <w:pPr>
              <w:jc w:val="center"/>
              <w:rPr>
                <w:rFonts w:eastAsia="Arial"/>
                <w:sz w:val="17"/>
                <w:szCs w:val="17"/>
                <w:lang w:val="en-US"/>
              </w:rPr>
            </w:pPr>
          </w:p>
        </w:tc>
        <w:tc>
          <w:tcPr>
            <w:tcW w:w="0" w:type="auto"/>
            <w:vMerge/>
            <w:tcBorders>
              <w:left w:val="nil"/>
              <w:bottom w:val="single" w:sz="4" w:space="0" w:color="auto"/>
              <w:right w:val="single" w:sz="4" w:space="0" w:color="auto"/>
            </w:tcBorders>
            <w:shd w:val="clear" w:color="auto" w:fill="auto"/>
            <w:vAlign w:val="center"/>
          </w:tcPr>
          <w:p w14:paraId="4719978B" w14:textId="77777777" w:rsidR="00AE6F1C" w:rsidRPr="00AE6F1C" w:rsidRDefault="00AE6F1C" w:rsidP="00AE6F1C">
            <w:pPr>
              <w:jc w:val="center"/>
              <w:rPr>
                <w:rFonts w:eastAsia="Arial"/>
                <w:sz w:val="17"/>
                <w:szCs w:val="17"/>
                <w:lang w:val="en-US"/>
              </w:rPr>
            </w:pPr>
          </w:p>
        </w:tc>
        <w:tc>
          <w:tcPr>
            <w:tcW w:w="0" w:type="auto"/>
            <w:tcBorders>
              <w:top w:val="nil"/>
              <w:left w:val="nil"/>
              <w:bottom w:val="single" w:sz="4" w:space="0" w:color="auto"/>
              <w:right w:val="single" w:sz="4" w:space="0" w:color="auto"/>
            </w:tcBorders>
            <w:shd w:val="clear" w:color="auto" w:fill="auto"/>
            <w:vAlign w:val="center"/>
          </w:tcPr>
          <w:p w14:paraId="3BD78B22"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menținerea unui volum de lemn mort  de cel puțin 20 m</w:t>
            </w:r>
            <w:r w:rsidRPr="00AE6F1C">
              <w:rPr>
                <w:rFonts w:eastAsia="Arial"/>
                <w:sz w:val="17"/>
                <w:szCs w:val="17"/>
                <w:vertAlign w:val="superscript"/>
                <w:lang w:val="en-US" w:eastAsia="en-US"/>
              </w:rPr>
              <w:t>3</w:t>
            </w:r>
            <w:r w:rsidRPr="00AE6F1C">
              <w:rPr>
                <w:rFonts w:eastAsia="Arial"/>
                <w:sz w:val="17"/>
                <w:szCs w:val="17"/>
                <w:lang w:val="en-US" w:eastAsia="en-US"/>
              </w:rPr>
              <w:t>/ha</w:t>
            </w:r>
          </w:p>
        </w:tc>
      </w:tr>
      <w:tr w:rsidR="00AE6F1C" w:rsidRPr="00AE6F1C" w14:paraId="0F18353A" w14:textId="77777777" w:rsidTr="0023282A">
        <w:trPr>
          <w:trHeight w:val="20"/>
        </w:trPr>
        <w:tc>
          <w:tcPr>
            <w:tcW w:w="0" w:type="auto"/>
            <w:vMerge w:val="restart"/>
            <w:tcBorders>
              <w:top w:val="single" w:sz="4" w:space="0" w:color="auto"/>
              <w:left w:val="single" w:sz="4" w:space="0" w:color="auto"/>
              <w:right w:val="single" w:sz="4" w:space="0" w:color="auto"/>
            </w:tcBorders>
            <w:shd w:val="clear" w:color="auto" w:fill="auto"/>
            <w:vAlign w:val="center"/>
            <w:hideMark/>
          </w:tcPr>
          <w:p w14:paraId="6E37CCC5" w14:textId="77777777" w:rsidR="00AE6F1C" w:rsidRPr="00AE6F1C" w:rsidRDefault="00AE6F1C" w:rsidP="00AE6F1C">
            <w:pPr>
              <w:jc w:val="center"/>
              <w:rPr>
                <w:sz w:val="17"/>
                <w:szCs w:val="17"/>
              </w:rPr>
            </w:pPr>
            <w:r w:rsidRPr="00AE6F1C">
              <w:rPr>
                <w:rFonts w:eastAsia="Arial"/>
                <w:sz w:val="17"/>
                <w:szCs w:val="17"/>
                <w:lang w:val="en-US"/>
              </w:rPr>
              <w:t>A238</w:t>
            </w:r>
          </w:p>
        </w:tc>
        <w:tc>
          <w:tcPr>
            <w:tcW w:w="0" w:type="auto"/>
            <w:vMerge w:val="restart"/>
            <w:tcBorders>
              <w:top w:val="single" w:sz="4" w:space="0" w:color="auto"/>
              <w:left w:val="nil"/>
              <w:right w:val="single" w:sz="4" w:space="0" w:color="auto"/>
            </w:tcBorders>
            <w:shd w:val="clear" w:color="auto" w:fill="auto"/>
            <w:vAlign w:val="center"/>
            <w:hideMark/>
          </w:tcPr>
          <w:p w14:paraId="6DB79F25" w14:textId="77777777" w:rsidR="00AE6F1C" w:rsidRPr="00AE6F1C" w:rsidRDefault="00AE6F1C" w:rsidP="00AE6F1C">
            <w:pPr>
              <w:jc w:val="center"/>
              <w:rPr>
                <w:sz w:val="17"/>
                <w:szCs w:val="17"/>
              </w:rPr>
            </w:pPr>
            <w:r w:rsidRPr="00AE6F1C">
              <w:rPr>
                <w:rFonts w:eastAsia="Arial"/>
                <w:sz w:val="17"/>
                <w:szCs w:val="17"/>
                <w:lang w:val="en-US"/>
              </w:rPr>
              <w:t>Dendrocopos medius</w:t>
            </w:r>
          </w:p>
        </w:tc>
        <w:tc>
          <w:tcPr>
            <w:tcW w:w="0" w:type="auto"/>
            <w:vMerge w:val="restart"/>
            <w:tcBorders>
              <w:top w:val="single" w:sz="4" w:space="0" w:color="auto"/>
              <w:left w:val="nil"/>
              <w:right w:val="single" w:sz="4" w:space="0" w:color="auto"/>
            </w:tcBorders>
            <w:shd w:val="clear" w:color="auto" w:fill="auto"/>
            <w:vAlign w:val="center"/>
            <w:hideMark/>
          </w:tcPr>
          <w:p w14:paraId="386138C4" w14:textId="77777777" w:rsidR="00AE6F1C" w:rsidRPr="00AE6F1C" w:rsidRDefault="00AE6F1C" w:rsidP="00AE6F1C">
            <w:pPr>
              <w:jc w:val="center"/>
              <w:rPr>
                <w:sz w:val="17"/>
                <w:szCs w:val="17"/>
              </w:rPr>
            </w:pPr>
            <w:r w:rsidRPr="00AE6F1C">
              <w:rPr>
                <w:rFonts w:eastAsia="Arial"/>
                <w:sz w:val="17"/>
                <w:szCs w:val="17"/>
                <w:lang w:val="en-US"/>
              </w:rPr>
              <w:t>Ciocănitoare de stejar</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4CB8775"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menţinerea unei proporții de cel puțin 40% a pădurilor bătrâne (de peste 80 ani);</w:t>
            </w:r>
          </w:p>
        </w:tc>
      </w:tr>
      <w:tr w:rsidR="00AE6F1C" w:rsidRPr="00AE6F1C" w14:paraId="1DE40E8D" w14:textId="77777777" w:rsidTr="0023282A">
        <w:trPr>
          <w:trHeight w:val="20"/>
        </w:trPr>
        <w:tc>
          <w:tcPr>
            <w:tcW w:w="0" w:type="auto"/>
            <w:vMerge/>
            <w:tcBorders>
              <w:left w:val="single" w:sz="4" w:space="0" w:color="auto"/>
              <w:bottom w:val="single" w:sz="4" w:space="0" w:color="auto"/>
              <w:right w:val="single" w:sz="4" w:space="0" w:color="auto"/>
            </w:tcBorders>
            <w:shd w:val="clear" w:color="auto" w:fill="auto"/>
            <w:vAlign w:val="center"/>
          </w:tcPr>
          <w:p w14:paraId="2EBE9B82" w14:textId="77777777" w:rsidR="00AE6F1C" w:rsidRPr="00AE6F1C" w:rsidRDefault="00AE6F1C" w:rsidP="00AE6F1C">
            <w:pPr>
              <w:jc w:val="center"/>
              <w:rPr>
                <w:rFonts w:eastAsia="Arial"/>
                <w:sz w:val="17"/>
                <w:szCs w:val="17"/>
                <w:lang w:val="en-US"/>
              </w:rPr>
            </w:pPr>
          </w:p>
        </w:tc>
        <w:tc>
          <w:tcPr>
            <w:tcW w:w="0" w:type="auto"/>
            <w:vMerge/>
            <w:tcBorders>
              <w:left w:val="nil"/>
              <w:bottom w:val="single" w:sz="4" w:space="0" w:color="auto"/>
              <w:right w:val="single" w:sz="4" w:space="0" w:color="auto"/>
            </w:tcBorders>
            <w:shd w:val="clear" w:color="auto" w:fill="auto"/>
            <w:vAlign w:val="center"/>
          </w:tcPr>
          <w:p w14:paraId="61608EDC" w14:textId="77777777" w:rsidR="00AE6F1C" w:rsidRPr="00AE6F1C" w:rsidRDefault="00AE6F1C" w:rsidP="00AE6F1C">
            <w:pPr>
              <w:jc w:val="center"/>
              <w:rPr>
                <w:rFonts w:eastAsia="Arial"/>
                <w:sz w:val="17"/>
                <w:szCs w:val="17"/>
                <w:lang w:val="en-US"/>
              </w:rPr>
            </w:pPr>
          </w:p>
        </w:tc>
        <w:tc>
          <w:tcPr>
            <w:tcW w:w="0" w:type="auto"/>
            <w:vMerge/>
            <w:tcBorders>
              <w:left w:val="nil"/>
              <w:bottom w:val="single" w:sz="4" w:space="0" w:color="auto"/>
              <w:right w:val="single" w:sz="4" w:space="0" w:color="auto"/>
            </w:tcBorders>
            <w:shd w:val="clear" w:color="auto" w:fill="auto"/>
            <w:vAlign w:val="center"/>
          </w:tcPr>
          <w:p w14:paraId="50557672" w14:textId="77777777" w:rsidR="00AE6F1C" w:rsidRPr="00AE6F1C" w:rsidRDefault="00AE6F1C" w:rsidP="00AE6F1C">
            <w:pPr>
              <w:jc w:val="center"/>
              <w:rPr>
                <w:rFonts w:eastAsia="Arial"/>
                <w:sz w:val="17"/>
                <w:szCs w:val="17"/>
                <w:lang w:val="en-US"/>
              </w:rPr>
            </w:pPr>
          </w:p>
        </w:tc>
        <w:tc>
          <w:tcPr>
            <w:tcW w:w="0" w:type="auto"/>
            <w:tcBorders>
              <w:top w:val="nil"/>
              <w:left w:val="nil"/>
              <w:bottom w:val="single" w:sz="4" w:space="0" w:color="auto"/>
              <w:right w:val="single" w:sz="4" w:space="0" w:color="auto"/>
            </w:tcBorders>
            <w:shd w:val="clear" w:color="auto" w:fill="auto"/>
            <w:vAlign w:val="center"/>
          </w:tcPr>
          <w:p w14:paraId="79ADDC29"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 xml:space="preserve">menținerea a cel puțin 3 arbori maturi /ha (arbori  de biodiversitate, cu diameter de peste 40 cm). </w:t>
            </w:r>
          </w:p>
        </w:tc>
      </w:tr>
      <w:tr w:rsidR="00AE6F1C" w:rsidRPr="00AE6F1C" w14:paraId="671819B2" w14:textId="77777777" w:rsidTr="0023282A">
        <w:trPr>
          <w:trHeight w:val="20"/>
        </w:trPr>
        <w:tc>
          <w:tcPr>
            <w:tcW w:w="0" w:type="auto"/>
            <w:vMerge w:val="restart"/>
            <w:tcBorders>
              <w:top w:val="single" w:sz="4" w:space="0" w:color="auto"/>
              <w:left w:val="single" w:sz="4" w:space="0" w:color="auto"/>
              <w:right w:val="single" w:sz="4" w:space="0" w:color="auto"/>
            </w:tcBorders>
            <w:shd w:val="clear" w:color="auto" w:fill="auto"/>
            <w:vAlign w:val="center"/>
            <w:hideMark/>
          </w:tcPr>
          <w:p w14:paraId="510F023A" w14:textId="77777777" w:rsidR="00AE6F1C" w:rsidRPr="00AE6F1C" w:rsidRDefault="00AE6F1C" w:rsidP="00AE6F1C">
            <w:pPr>
              <w:jc w:val="center"/>
              <w:rPr>
                <w:sz w:val="17"/>
                <w:szCs w:val="17"/>
              </w:rPr>
            </w:pPr>
            <w:r w:rsidRPr="00AE6F1C">
              <w:rPr>
                <w:rFonts w:eastAsia="Arial"/>
                <w:sz w:val="17"/>
                <w:szCs w:val="17"/>
                <w:lang w:val="en-US"/>
              </w:rPr>
              <w:t>A239</w:t>
            </w:r>
          </w:p>
        </w:tc>
        <w:tc>
          <w:tcPr>
            <w:tcW w:w="0" w:type="auto"/>
            <w:vMerge w:val="restart"/>
            <w:tcBorders>
              <w:top w:val="single" w:sz="4" w:space="0" w:color="auto"/>
              <w:left w:val="single" w:sz="4" w:space="0" w:color="auto"/>
              <w:right w:val="single" w:sz="4" w:space="0" w:color="auto"/>
            </w:tcBorders>
            <w:shd w:val="clear" w:color="auto" w:fill="auto"/>
            <w:vAlign w:val="center"/>
            <w:hideMark/>
          </w:tcPr>
          <w:p w14:paraId="47D53E17" w14:textId="77777777" w:rsidR="00AE6F1C" w:rsidRPr="00AE6F1C" w:rsidRDefault="00AE6F1C" w:rsidP="00AE6F1C">
            <w:pPr>
              <w:jc w:val="center"/>
              <w:rPr>
                <w:sz w:val="17"/>
                <w:szCs w:val="17"/>
              </w:rPr>
            </w:pPr>
            <w:r w:rsidRPr="00AE6F1C">
              <w:rPr>
                <w:rFonts w:eastAsia="Arial"/>
                <w:sz w:val="17"/>
                <w:szCs w:val="17"/>
                <w:lang w:val="en-US"/>
              </w:rPr>
              <w:t>Dendrocopos leucotos</w:t>
            </w:r>
          </w:p>
        </w:tc>
        <w:tc>
          <w:tcPr>
            <w:tcW w:w="0" w:type="auto"/>
            <w:vMerge w:val="restart"/>
            <w:tcBorders>
              <w:top w:val="single" w:sz="4" w:space="0" w:color="auto"/>
              <w:left w:val="single" w:sz="4" w:space="0" w:color="auto"/>
              <w:right w:val="single" w:sz="4" w:space="0" w:color="auto"/>
            </w:tcBorders>
            <w:shd w:val="clear" w:color="auto" w:fill="auto"/>
            <w:vAlign w:val="center"/>
            <w:hideMark/>
          </w:tcPr>
          <w:p w14:paraId="5ABBDC15" w14:textId="77777777" w:rsidR="00AE6F1C" w:rsidRPr="00AE6F1C" w:rsidRDefault="00AE6F1C" w:rsidP="00AE6F1C">
            <w:pPr>
              <w:jc w:val="center"/>
              <w:rPr>
                <w:sz w:val="17"/>
                <w:szCs w:val="17"/>
              </w:rPr>
            </w:pPr>
            <w:r w:rsidRPr="00AE6F1C">
              <w:rPr>
                <w:rFonts w:eastAsia="Arial"/>
                <w:sz w:val="17"/>
                <w:szCs w:val="17"/>
                <w:lang w:val="en-US"/>
              </w:rPr>
              <w:t>Ciocănitoare cu spate alb</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3F708C3"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menţinerea unui peisaj de tip mozaic;</w:t>
            </w:r>
          </w:p>
        </w:tc>
      </w:tr>
      <w:tr w:rsidR="00AE6F1C" w:rsidRPr="00AE6F1C" w14:paraId="16EBDABB" w14:textId="77777777" w:rsidTr="0023282A">
        <w:trPr>
          <w:trHeight w:val="20"/>
        </w:trPr>
        <w:tc>
          <w:tcPr>
            <w:tcW w:w="0" w:type="auto"/>
            <w:vMerge/>
            <w:tcBorders>
              <w:left w:val="single" w:sz="4" w:space="0" w:color="auto"/>
              <w:right w:val="single" w:sz="4" w:space="0" w:color="auto"/>
            </w:tcBorders>
            <w:vAlign w:val="center"/>
            <w:hideMark/>
          </w:tcPr>
          <w:p w14:paraId="229EC16B" w14:textId="77777777" w:rsidR="00AE6F1C" w:rsidRPr="00AE6F1C" w:rsidRDefault="00AE6F1C" w:rsidP="00AE6F1C">
            <w:pPr>
              <w:rPr>
                <w:sz w:val="17"/>
                <w:szCs w:val="17"/>
              </w:rPr>
            </w:pPr>
          </w:p>
        </w:tc>
        <w:tc>
          <w:tcPr>
            <w:tcW w:w="0" w:type="auto"/>
            <w:vMerge/>
            <w:tcBorders>
              <w:left w:val="single" w:sz="4" w:space="0" w:color="auto"/>
              <w:right w:val="single" w:sz="4" w:space="0" w:color="auto"/>
            </w:tcBorders>
            <w:shd w:val="clear" w:color="auto" w:fill="auto"/>
            <w:vAlign w:val="center"/>
            <w:hideMark/>
          </w:tcPr>
          <w:p w14:paraId="3F6EF419" w14:textId="77777777" w:rsidR="00AE6F1C" w:rsidRPr="00AE6F1C" w:rsidRDefault="00AE6F1C" w:rsidP="00AE6F1C">
            <w:pPr>
              <w:rPr>
                <w:sz w:val="17"/>
                <w:szCs w:val="17"/>
              </w:rPr>
            </w:pPr>
          </w:p>
        </w:tc>
        <w:tc>
          <w:tcPr>
            <w:tcW w:w="0" w:type="auto"/>
            <w:vMerge/>
            <w:tcBorders>
              <w:left w:val="single" w:sz="4" w:space="0" w:color="auto"/>
              <w:right w:val="single" w:sz="4" w:space="0" w:color="auto"/>
            </w:tcBorders>
            <w:vAlign w:val="center"/>
            <w:hideMark/>
          </w:tcPr>
          <w:p w14:paraId="1E972ED6" w14:textId="77777777" w:rsidR="00AE6F1C" w:rsidRPr="00AE6F1C" w:rsidRDefault="00AE6F1C" w:rsidP="00AE6F1C">
            <w:pPr>
              <w:rPr>
                <w:sz w:val="17"/>
                <w:szCs w:val="17"/>
              </w:rPr>
            </w:pPr>
          </w:p>
        </w:tc>
        <w:tc>
          <w:tcPr>
            <w:tcW w:w="0" w:type="auto"/>
            <w:tcBorders>
              <w:top w:val="nil"/>
              <w:left w:val="nil"/>
              <w:bottom w:val="single" w:sz="4" w:space="0" w:color="auto"/>
              <w:right w:val="single" w:sz="4" w:space="0" w:color="auto"/>
            </w:tcBorders>
            <w:shd w:val="clear" w:color="auto" w:fill="auto"/>
            <w:vAlign w:val="center"/>
            <w:hideMark/>
          </w:tcPr>
          <w:p w14:paraId="28EC93B9"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menţinerea unei proporțiii de cel puțin 30% a pădurilor bătrâne (de peste 80 ani);</w:t>
            </w:r>
          </w:p>
        </w:tc>
      </w:tr>
      <w:tr w:rsidR="00AE6F1C" w:rsidRPr="00AE6F1C" w14:paraId="18E86D1D" w14:textId="77777777" w:rsidTr="0023282A">
        <w:trPr>
          <w:trHeight w:val="20"/>
        </w:trPr>
        <w:tc>
          <w:tcPr>
            <w:tcW w:w="0" w:type="auto"/>
            <w:vMerge/>
            <w:tcBorders>
              <w:left w:val="single" w:sz="4" w:space="0" w:color="auto"/>
              <w:right w:val="single" w:sz="4" w:space="0" w:color="auto"/>
            </w:tcBorders>
            <w:vAlign w:val="center"/>
          </w:tcPr>
          <w:p w14:paraId="7132E616" w14:textId="77777777" w:rsidR="00AE6F1C" w:rsidRPr="00AE6F1C" w:rsidRDefault="00AE6F1C" w:rsidP="00AE6F1C">
            <w:pPr>
              <w:rPr>
                <w:sz w:val="17"/>
                <w:szCs w:val="17"/>
              </w:rPr>
            </w:pPr>
          </w:p>
        </w:tc>
        <w:tc>
          <w:tcPr>
            <w:tcW w:w="0" w:type="auto"/>
            <w:vMerge/>
            <w:tcBorders>
              <w:left w:val="single" w:sz="4" w:space="0" w:color="auto"/>
              <w:right w:val="single" w:sz="4" w:space="0" w:color="auto"/>
            </w:tcBorders>
            <w:shd w:val="clear" w:color="auto" w:fill="auto"/>
            <w:vAlign w:val="center"/>
          </w:tcPr>
          <w:p w14:paraId="48B1D600" w14:textId="77777777" w:rsidR="00AE6F1C" w:rsidRPr="00AE6F1C" w:rsidRDefault="00AE6F1C" w:rsidP="00AE6F1C">
            <w:pPr>
              <w:rPr>
                <w:sz w:val="17"/>
                <w:szCs w:val="17"/>
              </w:rPr>
            </w:pPr>
          </w:p>
        </w:tc>
        <w:tc>
          <w:tcPr>
            <w:tcW w:w="0" w:type="auto"/>
            <w:vMerge/>
            <w:tcBorders>
              <w:left w:val="single" w:sz="4" w:space="0" w:color="auto"/>
              <w:right w:val="single" w:sz="4" w:space="0" w:color="auto"/>
            </w:tcBorders>
            <w:vAlign w:val="center"/>
          </w:tcPr>
          <w:p w14:paraId="696B8927" w14:textId="77777777" w:rsidR="00AE6F1C" w:rsidRPr="00AE6F1C" w:rsidRDefault="00AE6F1C" w:rsidP="00AE6F1C">
            <w:pPr>
              <w:rPr>
                <w:sz w:val="17"/>
                <w:szCs w:val="17"/>
              </w:rPr>
            </w:pPr>
          </w:p>
        </w:tc>
        <w:tc>
          <w:tcPr>
            <w:tcW w:w="0" w:type="auto"/>
            <w:tcBorders>
              <w:top w:val="nil"/>
              <w:left w:val="nil"/>
              <w:bottom w:val="single" w:sz="4" w:space="0" w:color="auto"/>
              <w:right w:val="single" w:sz="4" w:space="0" w:color="auto"/>
            </w:tcBorders>
            <w:shd w:val="clear" w:color="auto" w:fill="auto"/>
            <w:vAlign w:val="center"/>
          </w:tcPr>
          <w:p w14:paraId="5D797E20"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 xml:space="preserve">menținerea a cel puțin 3 arbori maturi /ha (arbori  de biodiversitate, cu diameter de peste 40 cm). </w:t>
            </w:r>
          </w:p>
        </w:tc>
      </w:tr>
      <w:tr w:rsidR="00AE6F1C" w:rsidRPr="00AE6F1C" w14:paraId="162455DC" w14:textId="77777777" w:rsidTr="0023282A">
        <w:trPr>
          <w:trHeight w:val="20"/>
        </w:trPr>
        <w:tc>
          <w:tcPr>
            <w:tcW w:w="0" w:type="auto"/>
            <w:vMerge/>
            <w:tcBorders>
              <w:left w:val="single" w:sz="4" w:space="0" w:color="auto"/>
              <w:right w:val="single" w:sz="4" w:space="0" w:color="auto"/>
            </w:tcBorders>
            <w:vAlign w:val="center"/>
          </w:tcPr>
          <w:p w14:paraId="27AEC30F" w14:textId="77777777" w:rsidR="00AE6F1C" w:rsidRPr="00AE6F1C" w:rsidRDefault="00AE6F1C" w:rsidP="00AE6F1C">
            <w:pPr>
              <w:rPr>
                <w:sz w:val="17"/>
                <w:szCs w:val="17"/>
              </w:rPr>
            </w:pPr>
          </w:p>
        </w:tc>
        <w:tc>
          <w:tcPr>
            <w:tcW w:w="0" w:type="auto"/>
            <w:vMerge/>
            <w:tcBorders>
              <w:left w:val="single" w:sz="4" w:space="0" w:color="auto"/>
              <w:right w:val="single" w:sz="4" w:space="0" w:color="auto"/>
            </w:tcBorders>
            <w:shd w:val="clear" w:color="auto" w:fill="auto"/>
            <w:vAlign w:val="center"/>
          </w:tcPr>
          <w:p w14:paraId="767DE1E6" w14:textId="77777777" w:rsidR="00AE6F1C" w:rsidRPr="00AE6F1C" w:rsidRDefault="00AE6F1C" w:rsidP="00AE6F1C">
            <w:pPr>
              <w:rPr>
                <w:sz w:val="17"/>
                <w:szCs w:val="17"/>
              </w:rPr>
            </w:pPr>
          </w:p>
        </w:tc>
        <w:tc>
          <w:tcPr>
            <w:tcW w:w="0" w:type="auto"/>
            <w:vMerge/>
            <w:tcBorders>
              <w:left w:val="single" w:sz="4" w:space="0" w:color="auto"/>
              <w:right w:val="single" w:sz="4" w:space="0" w:color="auto"/>
            </w:tcBorders>
            <w:vAlign w:val="center"/>
          </w:tcPr>
          <w:p w14:paraId="56503162" w14:textId="77777777" w:rsidR="00AE6F1C" w:rsidRPr="00AE6F1C" w:rsidRDefault="00AE6F1C" w:rsidP="00AE6F1C">
            <w:pPr>
              <w:rPr>
                <w:sz w:val="17"/>
                <w:szCs w:val="17"/>
              </w:rPr>
            </w:pPr>
          </w:p>
        </w:tc>
        <w:tc>
          <w:tcPr>
            <w:tcW w:w="0" w:type="auto"/>
            <w:tcBorders>
              <w:top w:val="nil"/>
              <w:left w:val="nil"/>
              <w:bottom w:val="single" w:sz="4" w:space="0" w:color="auto"/>
              <w:right w:val="single" w:sz="4" w:space="0" w:color="auto"/>
            </w:tcBorders>
            <w:shd w:val="clear" w:color="auto" w:fill="auto"/>
            <w:vAlign w:val="center"/>
          </w:tcPr>
          <w:p w14:paraId="5D836E1E"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menținerea unui volum de lemn mort  de cel puțin 20 m</w:t>
            </w:r>
            <w:r w:rsidRPr="00AE6F1C">
              <w:rPr>
                <w:rFonts w:eastAsia="Arial"/>
                <w:sz w:val="17"/>
                <w:szCs w:val="17"/>
                <w:vertAlign w:val="superscript"/>
                <w:lang w:val="en-US" w:eastAsia="en-US"/>
              </w:rPr>
              <w:t>3</w:t>
            </w:r>
            <w:r w:rsidRPr="00AE6F1C">
              <w:rPr>
                <w:rFonts w:eastAsia="Arial"/>
                <w:sz w:val="17"/>
                <w:szCs w:val="17"/>
                <w:lang w:val="en-US" w:eastAsia="en-US"/>
              </w:rPr>
              <w:t>/ha</w:t>
            </w:r>
          </w:p>
        </w:tc>
      </w:tr>
      <w:tr w:rsidR="00AE6F1C" w:rsidRPr="00AE6F1C" w14:paraId="66347A16" w14:textId="77777777" w:rsidTr="0023282A">
        <w:trPr>
          <w:trHeight w:val="20"/>
        </w:trPr>
        <w:tc>
          <w:tcPr>
            <w:tcW w:w="0" w:type="auto"/>
            <w:vMerge/>
            <w:tcBorders>
              <w:left w:val="single" w:sz="4" w:space="0" w:color="auto"/>
              <w:bottom w:val="single" w:sz="4" w:space="0" w:color="auto"/>
              <w:right w:val="single" w:sz="4" w:space="0" w:color="auto"/>
            </w:tcBorders>
            <w:vAlign w:val="center"/>
          </w:tcPr>
          <w:p w14:paraId="0AFE8E0D" w14:textId="77777777" w:rsidR="00AE6F1C" w:rsidRPr="00AE6F1C" w:rsidRDefault="00AE6F1C" w:rsidP="00AE6F1C">
            <w:pPr>
              <w:rPr>
                <w:sz w:val="17"/>
                <w:szCs w:val="17"/>
              </w:rPr>
            </w:pPr>
          </w:p>
        </w:tc>
        <w:tc>
          <w:tcPr>
            <w:tcW w:w="0" w:type="auto"/>
            <w:vMerge/>
            <w:tcBorders>
              <w:left w:val="single" w:sz="4" w:space="0" w:color="auto"/>
              <w:bottom w:val="single" w:sz="4" w:space="0" w:color="auto"/>
              <w:right w:val="single" w:sz="4" w:space="0" w:color="auto"/>
            </w:tcBorders>
            <w:shd w:val="clear" w:color="auto" w:fill="auto"/>
            <w:vAlign w:val="center"/>
          </w:tcPr>
          <w:p w14:paraId="629C33E1" w14:textId="77777777" w:rsidR="00AE6F1C" w:rsidRPr="00AE6F1C" w:rsidRDefault="00AE6F1C" w:rsidP="00AE6F1C">
            <w:pPr>
              <w:rPr>
                <w:sz w:val="17"/>
                <w:szCs w:val="17"/>
              </w:rPr>
            </w:pPr>
          </w:p>
        </w:tc>
        <w:tc>
          <w:tcPr>
            <w:tcW w:w="0" w:type="auto"/>
            <w:vMerge/>
            <w:tcBorders>
              <w:left w:val="single" w:sz="4" w:space="0" w:color="auto"/>
              <w:bottom w:val="single" w:sz="4" w:space="0" w:color="auto"/>
              <w:right w:val="single" w:sz="4" w:space="0" w:color="auto"/>
            </w:tcBorders>
            <w:vAlign w:val="center"/>
          </w:tcPr>
          <w:p w14:paraId="1D7F308F" w14:textId="77777777" w:rsidR="00AE6F1C" w:rsidRPr="00AE6F1C" w:rsidRDefault="00AE6F1C" w:rsidP="00AE6F1C">
            <w:pPr>
              <w:rPr>
                <w:sz w:val="17"/>
                <w:szCs w:val="17"/>
              </w:rPr>
            </w:pPr>
          </w:p>
        </w:tc>
        <w:tc>
          <w:tcPr>
            <w:tcW w:w="0" w:type="auto"/>
            <w:tcBorders>
              <w:top w:val="nil"/>
              <w:left w:val="nil"/>
              <w:bottom w:val="single" w:sz="4" w:space="0" w:color="auto"/>
              <w:right w:val="single" w:sz="4" w:space="0" w:color="auto"/>
            </w:tcBorders>
            <w:shd w:val="clear" w:color="auto" w:fill="auto"/>
            <w:vAlign w:val="center"/>
          </w:tcPr>
          <w:p w14:paraId="33768E0E"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menținerea pădurilor de fag sau mixte cu fag cel puțin la nivelul actual</w:t>
            </w:r>
          </w:p>
        </w:tc>
      </w:tr>
      <w:tr w:rsidR="00AE6F1C" w:rsidRPr="00AE6F1C" w14:paraId="4F8B04F0" w14:textId="77777777" w:rsidTr="0023282A">
        <w:trPr>
          <w:trHeight w:val="20"/>
        </w:trPr>
        <w:tc>
          <w:tcPr>
            <w:tcW w:w="0" w:type="auto"/>
            <w:vMerge/>
            <w:tcBorders>
              <w:left w:val="single" w:sz="4" w:space="0" w:color="auto"/>
              <w:bottom w:val="single" w:sz="4" w:space="0" w:color="auto"/>
              <w:right w:val="single" w:sz="4" w:space="0" w:color="auto"/>
            </w:tcBorders>
            <w:shd w:val="clear" w:color="auto" w:fill="auto"/>
            <w:vAlign w:val="center"/>
          </w:tcPr>
          <w:p w14:paraId="063C9761" w14:textId="77777777" w:rsidR="00AE6F1C" w:rsidRPr="00AE6F1C" w:rsidRDefault="00AE6F1C" w:rsidP="00AE6F1C">
            <w:pPr>
              <w:jc w:val="center"/>
              <w:rPr>
                <w:rFonts w:eastAsia="Arial"/>
                <w:sz w:val="17"/>
                <w:szCs w:val="17"/>
                <w:lang w:val="en-US"/>
              </w:rPr>
            </w:pPr>
          </w:p>
        </w:tc>
        <w:tc>
          <w:tcPr>
            <w:tcW w:w="0" w:type="auto"/>
            <w:vMerge/>
            <w:tcBorders>
              <w:left w:val="nil"/>
              <w:bottom w:val="single" w:sz="4" w:space="0" w:color="auto"/>
              <w:right w:val="single" w:sz="4" w:space="0" w:color="auto"/>
            </w:tcBorders>
            <w:shd w:val="clear" w:color="auto" w:fill="auto"/>
            <w:vAlign w:val="center"/>
          </w:tcPr>
          <w:p w14:paraId="5D88219A" w14:textId="77777777" w:rsidR="00AE6F1C" w:rsidRPr="00AE6F1C" w:rsidRDefault="00AE6F1C" w:rsidP="00AE6F1C">
            <w:pPr>
              <w:jc w:val="center"/>
              <w:rPr>
                <w:rFonts w:eastAsia="Arial"/>
                <w:sz w:val="17"/>
                <w:szCs w:val="17"/>
                <w:lang w:val="en-US"/>
              </w:rPr>
            </w:pPr>
          </w:p>
        </w:tc>
        <w:tc>
          <w:tcPr>
            <w:tcW w:w="0" w:type="auto"/>
            <w:vMerge/>
            <w:tcBorders>
              <w:left w:val="nil"/>
              <w:bottom w:val="single" w:sz="4" w:space="0" w:color="auto"/>
              <w:right w:val="single" w:sz="4" w:space="0" w:color="auto"/>
            </w:tcBorders>
            <w:shd w:val="clear" w:color="auto" w:fill="auto"/>
            <w:vAlign w:val="center"/>
          </w:tcPr>
          <w:p w14:paraId="4A7E0815" w14:textId="77777777" w:rsidR="00AE6F1C" w:rsidRPr="00AE6F1C" w:rsidRDefault="00AE6F1C" w:rsidP="00AE6F1C">
            <w:pPr>
              <w:jc w:val="center"/>
              <w:rPr>
                <w:rFonts w:eastAsia="Arial"/>
                <w:sz w:val="17"/>
                <w:szCs w:val="17"/>
                <w:lang w:val="en-US"/>
              </w:rPr>
            </w:pPr>
          </w:p>
        </w:tc>
        <w:tc>
          <w:tcPr>
            <w:tcW w:w="0" w:type="auto"/>
            <w:tcBorders>
              <w:top w:val="nil"/>
              <w:left w:val="nil"/>
              <w:bottom w:val="single" w:sz="4" w:space="0" w:color="auto"/>
              <w:right w:val="single" w:sz="4" w:space="0" w:color="auto"/>
            </w:tcBorders>
            <w:shd w:val="clear" w:color="auto" w:fill="auto"/>
            <w:vAlign w:val="center"/>
          </w:tcPr>
          <w:p w14:paraId="6008E020"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menținerea unui volum de lemn mort  de cel puțin 20 m</w:t>
            </w:r>
            <w:r w:rsidRPr="00AE6F1C">
              <w:rPr>
                <w:rFonts w:eastAsia="Arial"/>
                <w:sz w:val="17"/>
                <w:szCs w:val="17"/>
                <w:vertAlign w:val="superscript"/>
                <w:lang w:val="en-US" w:eastAsia="en-US"/>
              </w:rPr>
              <w:t>3</w:t>
            </w:r>
            <w:r w:rsidRPr="00AE6F1C">
              <w:rPr>
                <w:rFonts w:eastAsia="Arial"/>
                <w:sz w:val="17"/>
                <w:szCs w:val="17"/>
                <w:lang w:val="en-US" w:eastAsia="en-US"/>
              </w:rPr>
              <w:t>/ha</w:t>
            </w:r>
          </w:p>
        </w:tc>
      </w:tr>
      <w:tr w:rsidR="00AE6F1C" w:rsidRPr="00AE6F1C" w14:paraId="0C2993D5" w14:textId="77777777" w:rsidTr="0023282A">
        <w:trPr>
          <w:trHeight w:val="20"/>
        </w:trPr>
        <w:tc>
          <w:tcPr>
            <w:tcW w:w="0" w:type="auto"/>
            <w:vMerge w:val="restart"/>
            <w:tcBorders>
              <w:top w:val="nil"/>
              <w:left w:val="single" w:sz="4" w:space="0" w:color="auto"/>
              <w:right w:val="single" w:sz="4" w:space="0" w:color="auto"/>
            </w:tcBorders>
            <w:shd w:val="clear" w:color="auto" w:fill="auto"/>
            <w:vAlign w:val="center"/>
            <w:hideMark/>
          </w:tcPr>
          <w:p w14:paraId="234958CF" w14:textId="77777777" w:rsidR="00AE6F1C" w:rsidRPr="00AE6F1C" w:rsidRDefault="00AE6F1C" w:rsidP="00AE6F1C">
            <w:pPr>
              <w:jc w:val="center"/>
              <w:rPr>
                <w:sz w:val="17"/>
                <w:szCs w:val="17"/>
              </w:rPr>
            </w:pPr>
            <w:r w:rsidRPr="00AE6F1C">
              <w:rPr>
                <w:rFonts w:eastAsia="Arial"/>
                <w:sz w:val="17"/>
                <w:szCs w:val="17"/>
                <w:lang w:val="en-US"/>
              </w:rPr>
              <w:t>A246</w:t>
            </w:r>
          </w:p>
        </w:tc>
        <w:tc>
          <w:tcPr>
            <w:tcW w:w="0" w:type="auto"/>
            <w:vMerge w:val="restart"/>
            <w:tcBorders>
              <w:top w:val="nil"/>
              <w:left w:val="nil"/>
              <w:right w:val="single" w:sz="4" w:space="0" w:color="auto"/>
            </w:tcBorders>
            <w:shd w:val="clear" w:color="auto" w:fill="auto"/>
            <w:vAlign w:val="center"/>
            <w:hideMark/>
          </w:tcPr>
          <w:p w14:paraId="4FE0CD12" w14:textId="77777777" w:rsidR="00AE6F1C" w:rsidRPr="00AE6F1C" w:rsidRDefault="00AE6F1C" w:rsidP="00AE6F1C">
            <w:pPr>
              <w:jc w:val="center"/>
              <w:rPr>
                <w:sz w:val="17"/>
                <w:szCs w:val="17"/>
              </w:rPr>
            </w:pPr>
            <w:r w:rsidRPr="00AE6F1C">
              <w:rPr>
                <w:rFonts w:eastAsia="Arial"/>
                <w:sz w:val="17"/>
                <w:szCs w:val="17"/>
                <w:lang w:val="en-US"/>
              </w:rPr>
              <w:t>Lullula arborea</w:t>
            </w:r>
          </w:p>
        </w:tc>
        <w:tc>
          <w:tcPr>
            <w:tcW w:w="0" w:type="auto"/>
            <w:vMerge w:val="restart"/>
            <w:tcBorders>
              <w:top w:val="nil"/>
              <w:left w:val="nil"/>
              <w:right w:val="single" w:sz="4" w:space="0" w:color="auto"/>
            </w:tcBorders>
            <w:shd w:val="clear" w:color="auto" w:fill="auto"/>
            <w:vAlign w:val="center"/>
            <w:hideMark/>
          </w:tcPr>
          <w:p w14:paraId="7E281D80" w14:textId="77777777" w:rsidR="00AE6F1C" w:rsidRPr="00AE6F1C" w:rsidRDefault="00AE6F1C" w:rsidP="00AE6F1C">
            <w:pPr>
              <w:jc w:val="center"/>
              <w:rPr>
                <w:sz w:val="17"/>
                <w:szCs w:val="17"/>
              </w:rPr>
            </w:pPr>
            <w:r w:rsidRPr="00AE6F1C">
              <w:rPr>
                <w:rFonts w:eastAsia="Arial"/>
                <w:sz w:val="17"/>
                <w:szCs w:val="17"/>
                <w:lang w:val="en-US"/>
              </w:rPr>
              <w:t>Ciocârlie de pădure</w:t>
            </w:r>
          </w:p>
        </w:tc>
        <w:tc>
          <w:tcPr>
            <w:tcW w:w="0" w:type="auto"/>
            <w:tcBorders>
              <w:top w:val="nil"/>
              <w:left w:val="nil"/>
              <w:bottom w:val="single" w:sz="4" w:space="0" w:color="auto"/>
              <w:right w:val="single" w:sz="4" w:space="0" w:color="auto"/>
            </w:tcBorders>
            <w:shd w:val="clear" w:color="auto" w:fill="auto"/>
            <w:vAlign w:val="center"/>
            <w:hideMark/>
          </w:tcPr>
          <w:p w14:paraId="6400C244"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păstrarea peisajului de tip mozaic, cu pâlcuri de arbori/arbuşti sau arbori/arbuşti izolaţi în zone deschise;</w:t>
            </w:r>
          </w:p>
        </w:tc>
      </w:tr>
      <w:tr w:rsidR="00AE6F1C" w:rsidRPr="00AE6F1C" w14:paraId="30190E9A" w14:textId="77777777" w:rsidTr="0023282A">
        <w:trPr>
          <w:trHeight w:val="20"/>
        </w:trPr>
        <w:tc>
          <w:tcPr>
            <w:tcW w:w="0" w:type="auto"/>
            <w:vMerge/>
            <w:tcBorders>
              <w:left w:val="single" w:sz="4" w:space="0" w:color="auto"/>
              <w:bottom w:val="single" w:sz="4" w:space="0" w:color="auto"/>
              <w:right w:val="single" w:sz="4" w:space="0" w:color="auto"/>
            </w:tcBorders>
            <w:shd w:val="clear" w:color="auto" w:fill="auto"/>
            <w:vAlign w:val="center"/>
          </w:tcPr>
          <w:p w14:paraId="3218FFC9" w14:textId="77777777" w:rsidR="00AE6F1C" w:rsidRPr="00AE6F1C" w:rsidRDefault="00AE6F1C" w:rsidP="00AE6F1C">
            <w:pPr>
              <w:jc w:val="center"/>
              <w:rPr>
                <w:rFonts w:eastAsia="Arial"/>
                <w:sz w:val="17"/>
                <w:szCs w:val="17"/>
                <w:lang w:val="en-US"/>
              </w:rPr>
            </w:pPr>
          </w:p>
        </w:tc>
        <w:tc>
          <w:tcPr>
            <w:tcW w:w="0" w:type="auto"/>
            <w:vMerge/>
            <w:tcBorders>
              <w:left w:val="nil"/>
              <w:bottom w:val="single" w:sz="4" w:space="0" w:color="auto"/>
              <w:right w:val="single" w:sz="4" w:space="0" w:color="auto"/>
            </w:tcBorders>
            <w:shd w:val="clear" w:color="auto" w:fill="auto"/>
            <w:vAlign w:val="center"/>
          </w:tcPr>
          <w:p w14:paraId="04199EB6" w14:textId="77777777" w:rsidR="00AE6F1C" w:rsidRPr="00AE6F1C" w:rsidRDefault="00AE6F1C" w:rsidP="00AE6F1C">
            <w:pPr>
              <w:jc w:val="center"/>
              <w:rPr>
                <w:rFonts w:eastAsia="Arial"/>
                <w:sz w:val="17"/>
                <w:szCs w:val="17"/>
                <w:lang w:val="en-US"/>
              </w:rPr>
            </w:pPr>
          </w:p>
        </w:tc>
        <w:tc>
          <w:tcPr>
            <w:tcW w:w="0" w:type="auto"/>
            <w:vMerge/>
            <w:tcBorders>
              <w:left w:val="nil"/>
              <w:bottom w:val="single" w:sz="4" w:space="0" w:color="auto"/>
              <w:right w:val="single" w:sz="4" w:space="0" w:color="auto"/>
            </w:tcBorders>
            <w:shd w:val="clear" w:color="auto" w:fill="auto"/>
            <w:vAlign w:val="center"/>
          </w:tcPr>
          <w:p w14:paraId="65EA53AD" w14:textId="77777777" w:rsidR="00AE6F1C" w:rsidRPr="00AE6F1C" w:rsidRDefault="00AE6F1C" w:rsidP="00AE6F1C">
            <w:pPr>
              <w:jc w:val="center"/>
              <w:rPr>
                <w:rFonts w:eastAsia="Arial"/>
                <w:sz w:val="17"/>
                <w:szCs w:val="17"/>
                <w:lang w:val="en-US"/>
              </w:rPr>
            </w:pPr>
          </w:p>
        </w:tc>
        <w:tc>
          <w:tcPr>
            <w:tcW w:w="0" w:type="auto"/>
            <w:tcBorders>
              <w:top w:val="nil"/>
              <w:left w:val="nil"/>
              <w:bottom w:val="single" w:sz="4" w:space="0" w:color="auto"/>
              <w:right w:val="single" w:sz="4" w:space="0" w:color="auto"/>
            </w:tcBorders>
            <w:shd w:val="clear" w:color="auto" w:fill="auto"/>
            <w:vAlign w:val="center"/>
          </w:tcPr>
          <w:p w14:paraId="69991074"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evitarea împăduririi în zonele de tufăriş;</w:t>
            </w:r>
          </w:p>
        </w:tc>
      </w:tr>
      <w:tr w:rsidR="00AE6F1C" w:rsidRPr="00AE6F1C" w14:paraId="0EED9D2F" w14:textId="77777777" w:rsidTr="0023282A">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C520954" w14:textId="77777777" w:rsidR="00AE6F1C" w:rsidRPr="00AE6F1C" w:rsidRDefault="00AE6F1C" w:rsidP="00AE6F1C">
            <w:pPr>
              <w:jc w:val="center"/>
              <w:rPr>
                <w:sz w:val="17"/>
                <w:szCs w:val="17"/>
              </w:rPr>
            </w:pPr>
            <w:r w:rsidRPr="00AE6F1C">
              <w:rPr>
                <w:sz w:val="17"/>
                <w:szCs w:val="17"/>
                <w:lang w:val="en-US"/>
              </w:rPr>
              <w:t>A321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23CBE20" w14:textId="77777777" w:rsidR="00AE6F1C" w:rsidRPr="00AE6F1C" w:rsidRDefault="00AE6F1C" w:rsidP="00AE6F1C">
            <w:pPr>
              <w:jc w:val="center"/>
              <w:rPr>
                <w:sz w:val="17"/>
                <w:szCs w:val="17"/>
              </w:rPr>
            </w:pPr>
            <w:r w:rsidRPr="00AE6F1C">
              <w:rPr>
                <w:sz w:val="17"/>
                <w:szCs w:val="17"/>
                <w:lang w:val="en-US"/>
              </w:rPr>
              <w:t>Ficedula albicollis</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6F568699" w14:textId="77777777" w:rsidR="00AE6F1C" w:rsidRPr="00AE6F1C" w:rsidRDefault="00AE6F1C" w:rsidP="00AE6F1C">
            <w:pPr>
              <w:jc w:val="center"/>
              <w:rPr>
                <w:sz w:val="17"/>
                <w:szCs w:val="17"/>
              </w:rPr>
            </w:pPr>
            <w:r w:rsidRPr="00AE6F1C">
              <w:rPr>
                <w:sz w:val="17"/>
                <w:szCs w:val="17"/>
              </w:rPr>
              <w:t>Muscar gulerat</w:t>
            </w:r>
          </w:p>
        </w:tc>
        <w:tc>
          <w:tcPr>
            <w:tcW w:w="0" w:type="auto"/>
            <w:tcBorders>
              <w:top w:val="nil"/>
              <w:left w:val="nil"/>
              <w:bottom w:val="single" w:sz="4" w:space="0" w:color="auto"/>
              <w:right w:val="single" w:sz="4" w:space="0" w:color="auto"/>
            </w:tcBorders>
            <w:shd w:val="clear" w:color="auto" w:fill="auto"/>
            <w:vAlign w:val="center"/>
            <w:hideMark/>
          </w:tcPr>
          <w:p w14:paraId="65768588"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menţinerea unei proporții de cel puțin 30% a pădurilor bătrâne (de peste 80 ani);</w:t>
            </w:r>
          </w:p>
        </w:tc>
      </w:tr>
      <w:tr w:rsidR="00AE6F1C" w:rsidRPr="00AE6F1C" w14:paraId="5E5E202F" w14:textId="77777777" w:rsidTr="0023282A">
        <w:trPr>
          <w:trHeight w:val="20"/>
        </w:trPr>
        <w:tc>
          <w:tcPr>
            <w:tcW w:w="0" w:type="auto"/>
            <w:vMerge/>
            <w:tcBorders>
              <w:top w:val="nil"/>
              <w:left w:val="single" w:sz="4" w:space="0" w:color="auto"/>
              <w:bottom w:val="single" w:sz="4" w:space="0" w:color="auto"/>
              <w:right w:val="single" w:sz="4" w:space="0" w:color="auto"/>
            </w:tcBorders>
            <w:vAlign w:val="center"/>
            <w:hideMark/>
          </w:tcPr>
          <w:p w14:paraId="4CB3C155" w14:textId="77777777" w:rsidR="00AE6F1C" w:rsidRPr="00AE6F1C" w:rsidRDefault="00AE6F1C" w:rsidP="00AE6F1C">
            <w:pPr>
              <w:rPr>
                <w:sz w:val="17"/>
                <w:szCs w:val="17"/>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70CA8A1" w14:textId="77777777" w:rsidR="00AE6F1C" w:rsidRPr="00AE6F1C" w:rsidRDefault="00AE6F1C" w:rsidP="00AE6F1C">
            <w:pPr>
              <w:rPr>
                <w:sz w:val="17"/>
                <w:szCs w:val="17"/>
              </w:rPr>
            </w:pPr>
          </w:p>
        </w:tc>
        <w:tc>
          <w:tcPr>
            <w:tcW w:w="0" w:type="auto"/>
            <w:vMerge/>
            <w:tcBorders>
              <w:top w:val="nil"/>
              <w:left w:val="single" w:sz="4" w:space="0" w:color="auto"/>
              <w:bottom w:val="single" w:sz="4" w:space="0" w:color="auto"/>
              <w:right w:val="single" w:sz="4" w:space="0" w:color="auto"/>
            </w:tcBorders>
            <w:vAlign w:val="center"/>
            <w:hideMark/>
          </w:tcPr>
          <w:p w14:paraId="2BADFEA8" w14:textId="77777777" w:rsidR="00AE6F1C" w:rsidRPr="00AE6F1C" w:rsidRDefault="00AE6F1C" w:rsidP="00AE6F1C">
            <w:pPr>
              <w:rPr>
                <w:sz w:val="17"/>
                <w:szCs w:val="17"/>
              </w:rPr>
            </w:pPr>
          </w:p>
        </w:tc>
        <w:tc>
          <w:tcPr>
            <w:tcW w:w="0" w:type="auto"/>
            <w:tcBorders>
              <w:top w:val="nil"/>
              <w:left w:val="nil"/>
              <w:bottom w:val="single" w:sz="4" w:space="0" w:color="auto"/>
              <w:right w:val="single" w:sz="4" w:space="0" w:color="auto"/>
            </w:tcBorders>
            <w:shd w:val="clear" w:color="auto" w:fill="auto"/>
            <w:vAlign w:val="center"/>
            <w:hideMark/>
          </w:tcPr>
          <w:p w14:paraId="4D0F4886"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 xml:space="preserve">menținerea a cel puțin 3 arbori maturi /ha (arbori  de biodiversitate, cu diameter de peste 40 cm). </w:t>
            </w:r>
          </w:p>
        </w:tc>
      </w:tr>
      <w:tr w:rsidR="00AE6F1C" w:rsidRPr="00AE6F1C" w14:paraId="61EE3110" w14:textId="77777777" w:rsidTr="0023282A">
        <w:trPr>
          <w:trHeight w:val="20"/>
        </w:trPr>
        <w:tc>
          <w:tcPr>
            <w:tcW w:w="0" w:type="auto"/>
            <w:vMerge/>
            <w:tcBorders>
              <w:top w:val="nil"/>
              <w:left w:val="single" w:sz="4" w:space="0" w:color="auto"/>
              <w:bottom w:val="single" w:sz="4" w:space="0" w:color="auto"/>
              <w:right w:val="single" w:sz="4" w:space="0" w:color="auto"/>
            </w:tcBorders>
            <w:vAlign w:val="center"/>
            <w:hideMark/>
          </w:tcPr>
          <w:p w14:paraId="5C058D4E" w14:textId="77777777" w:rsidR="00AE6F1C" w:rsidRPr="00AE6F1C" w:rsidRDefault="00AE6F1C" w:rsidP="00AE6F1C">
            <w:pPr>
              <w:rPr>
                <w:sz w:val="17"/>
                <w:szCs w:val="17"/>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C0AC832" w14:textId="77777777" w:rsidR="00AE6F1C" w:rsidRPr="00AE6F1C" w:rsidRDefault="00AE6F1C" w:rsidP="00AE6F1C">
            <w:pPr>
              <w:rPr>
                <w:sz w:val="17"/>
                <w:szCs w:val="17"/>
              </w:rPr>
            </w:pPr>
          </w:p>
        </w:tc>
        <w:tc>
          <w:tcPr>
            <w:tcW w:w="0" w:type="auto"/>
            <w:vMerge/>
            <w:tcBorders>
              <w:top w:val="nil"/>
              <w:left w:val="single" w:sz="4" w:space="0" w:color="auto"/>
              <w:bottom w:val="single" w:sz="4" w:space="0" w:color="auto"/>
              <w:right w:val="single" w:sz="4" w:space="0" w:color="auto"/>
            </w:tcBorders>
            <w:vAlign w:val="center"/>
            <w:hideMark/>
          </w:tcPr>
          <w:p w14:paraId="24AEFE5B" w14:textId="77777777" w:rsidR="00AE6F1C" w:rsidRPr="00AE6F1C" w:rsidRDefault="00AE6F1C" w:rsidP="00AE6F1C">
            <w:pPr>
              <w:rPr>
                <w:sz w:val="17"/>
                <w:szCs w:val="17"/>
              </w:rPr>
            </w:pPr>
          </w:p>
        </w:tc>
        <w:tc>
          <w:tcPr>
            <w:tcW w:w="0" w:type="auto"/>
            <w:tcBorders>
              <w:top w:val="nil"/>
              <w:left w:val="nil"/>
              <w:bottom w:val="single" w:sz="4" w:space="0" w:color="auto"/>
              <w:right w:val="single" w:sz="4" w:space="0" w:color="auto"/>
            </w:tcBorders>
            <w:shd w:val="clear" w:color="auto" w:fill="auto"/>
            <w:vAlign w:val="center"/>
            <w:hideMark/>
          </w:tcPr>
          <w:p w14:paraId="6860BAE1"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menținerea plopilor, cireșilor, sălciilor și a altor specii de arbori cu lemn moale, în păduri, în limita proporților admisibile</w:t>
            </w:r>
          </w:p>
        </w:tc>
      </w:tr>
      <w:tr w:rsidR="00AE6F1C" w:rsidRPr="00AE6F1C" w14:paraId="1372B730" w14:textId="77777777" w:rsidTr="0023282A">
        <w:trPr>
          <w:trHeight w:val="20"/>
        </w:trPr>
        <w:tc>
          <w:tcPr>
            <w:tcW w:w="0" w:type="auto"/>
            <w:vMerge/>
            <w:tcBorders>
              <w:top w:val="nil"/>
              <w:left w:val="single" w:sz="4" w:space="0" w:color="auto"/>
              <w:bottom w:val="single" w:sz="4" w:space="0" w:color="auto"/>
              <w:right w:val="single" w:sz="4" w:space="0" w:color="auto"/>
            </w:tcBorders>
            <w:vAlign w:val="center"/>
            <w:hideMark/>
          </w:tcPr>
          <w:p w14:paraId="09DD1F2A" w14:textId="77777777" w:rsidR="00AE6F1C" w:rsidRPr="00AE6F1C" w:rsidRDefault="00AE6F1C" w:rsidP="00AE6F1C">
            <w:pPr>
              <w:rPr>
                <w:sz w:val="17"/>
                <w:szCs w:val="17"/>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3013466" w14:textId="77777777" w:rsidR="00AE6F1C" w:rsidRPr="00AE6F1C" w:rsidRDefault="00AE6F1C" w:rsidP="00AE6F1C">
            <w:pPr>
              <w:rPr>
                <w:sz w:val="17"/>
                <w:szCs w:val="17"/>
              </w:rPr>
            </w:pPr>
          </w:p>
        </w:tc>
        <w:tc>
          <w:tcPr>
            <w:tcW w:w="0" w:type="auto"/>
            <w:vMerge/>
            <w:tcBorders>
              <w:top w:val="nil"/>
              <w:left w:val="single" w:sz="4" w:space="0" w:color="auto"/>
              <w:bottom w:val="single" w:sz="4" w:space="0" w:color="auto"/>
              <w:right w:val="single" w:sz="4" w:space="0" w:color="auto"/>
            </w:tcBorders>
            <w:vAlign w:val="center"/>
            <w:hideMark/>
          </w:tcPr>
          <w:p w14:paraId="6043F1FD" w14:textId="77777777" w:rsidR="00AE6F1C" w:rsidRPr="00AE6F1C" w:rsidRDefault="00AE6F1C" w:rsidP="00AE6F1C">
            <w:pPr>
              <w:rPr>
                <w:sz w:val="17"/>
                <w:szCs w:val="17"/>
              </w:rPr>
            </w:pPr>
          </w:p>
        </w:tc>
        <w:tc>
          <w:tcPr>
            <w:tcW w:w="0" w:type="auto"/>
            <w:tcBorders>
              <w:top w:val="nil"/>
              <w:left w:val="nil"/>
              <w:bottom w:val="single" w:sz="4" w:space="0" w:color="auto"/>
              <w:right w:val="single" w:sz="4" w:space="0" w:color="auto"/>
            </w:tcBorders>
            <w:shd w:val="clear" w:color="auto" w:fill="auto"/>
            <w:vAlign w:val="center"/>
            <w:hideMark/>
          </w:tcPr>
          <w:p w14:paraId="29A754F3"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menținerea unui volum de lemn mort  de cel puțin 20 m</w:t>
            </w:r>
            <w:r w:rsidRPr="00AE6F1C">
              <w:rPr>
                <w:rFonts w:eastAsia="Arial"/>
                <w:sz w:val="17"/>
                <w:szCs w:val="17"/>
                <w:vertAlign w:val="superscript"/>
                <w:lang w:val="en-US" w:eastAsia="en-US"/>
              </w:rPr>
              <w:t>3</w:t>
            </w:r>
            <w:r w:rsidRPr="00AE6F1C">
              <w:rPr>
                <w:rFonts w:eastAsia="Arial"/>
                <w:sz w:val="17"/>
                <w:szCs w:val="17"/>
                <w:lang w:val="en-US" w:eastAsia="en-US"/>
              </w:rPr>
              <w:t>/ha</w:t>
            </w:r>
          </w:p>
        </w:tc>
      </w:tr>
      <w:tr w:rsidR="00AE6F1C" w:rsidRPr="00AE6F1C" w14:paraId="61B22FEC" w14:textId="77777777" w:rsidTr="0023282A">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2EA55CD" w14:textId="77777777" w:rsidR="00AE6F1C" w:rsidRPr="00AE6F1C" w:rsidRDefault="00AE6F1C" w:rsidP="00AE6F1C">
            <w:pPr>
              <w:jc w:val="center"/>
              <w:rPr>
                <w:sz w:val="17"/>
                <w:szCs w:val="17"/>
              </w:rPr>
            </w:pPr>
            <w:r w:rsidRPr="00AE6F1C">
              <w:rPr>
                <w:rFonts w:eastAsia="Arial"/>
                <w:sz w:val="17"/>
                <w:szCs w:val="17"/>
                <w:lang w:val="en-US"/>
              </w:rPr>
              <w:t>A338</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62EA5723" w14:textId="77777777" w:rsidR="00AE6F1C" w:rsidRPr="00AE6F1C" w:rsidRDefault="00AE6F1C" w:rsidP="00AE6F1C">
            <w:pPr>
              <w:jc w:val="center"/>
              <w:rPr>
                <w:sz w:val="17"/>
                <w:szCs w:val="17"/>
              </w:rPr>
            </w:pPr>
            <w:r w:rsidRPr="00AE6F1C">
              <w:rPr>
                <w:rFonts w:eastAsia="Arial"/>
                <w:sz w:val="17"/>
                <w:szCs w:val="17"/>
                <w:lang w:val="en-US"/>
              </w:rPr>
              <w:t>Lanius collurio</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531DC65C" w14:textId="77777777" w:rsidR="00AE6F1C" w:rsidRPr="00AE6F1C" w:rsidRDefault="00AE6F1C" w:rsidP="00AE6F1C">
            <w:pPr>
              <w:jc w:val="center"/>
              <w:rPr>
                <w:sz w:val="17"/>
                <w:szCs w:val="17"/>
              </w:rPr>
            </w:pPr>
            <w:r w:rsidRPr="00AE6F1C">
              <w:rPr>
                <w:rFonts w:eastAsia="Arial"/>
                <w:sz w:val="17"/>
                <w:szCs w:val="17"/>
                <w:lang w:val="en-US"/>
              </w:rPr>
              <w:t>„Sfrâncioc roșiatic</w:t>
            </w:r>
          </w:p>
        </w:tc>
        <w:tc>
          <w:tcPr>
            <w:tcW w:w="0" w:type="auto"/>
            <w:tcBorders>
              <w:top w:val="nil"/>
              <w:left w:val="nil"/>
              <w:bottom w:val="single" w:sz="4" w:space="0" w:color="auto"/>
              <w:right w:val="single" w:sz="4" w:space="0" w:color="auto"/>
            </w:tcBorders>
            <w:shd w:val="clear" w:color="auto" w:fill="auto"/>
            <w:vAlign w:val="center"/>
          </w:tcPr>
          <w:p w14:paraId="384F9FCC"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păstrarea peisajului de tip mozaic, cu pâlcuri de arbori/arbuşti sau arbori/arbuşti izolaţi în zone deschise;</w:t>
            </w:r>
          </w:p>
        </w:tc>
      </w:tr>
      <w:tr w:rsidR="00AE6F1C" w:rsidRPr="00AE6F1C" w14:paraId="732A259F" w14:textId="77777777" w:rsidTr="0023282A">
        <w:trPr>
          <w:trHeight w:val="20"/>
        </w:trPr>
        <w:tc>
          <w:tcPr>
            <w:tcW w:w="0" w:type="auto"/>
            <w:vMerge/>
            <w:tcBorders>
              <w:top w:val="nil"/>
              <w:left w:val="single" w:sz="4" w:space="0" w:color="auto"/>
              <w:bottom w:val="single" w:sz="4" w:space="0" w:color="auto"/>
              <w:right w:val="single" w:sz="4" w:space="0" w:color="auto"/>
            </w:tcBorders>
            <w:vAlign w:val="center"/>
            <w:hideMark/>
          </w:tcPr>
          <w:p w14:paraId="0BE55045" w14:textId="77777777" w:rsidR="00AE6F1C" w:rsidRPr="00AE6F1C" w:rsidRDefault="00AE6F1C" w:rsidP="00AE6F1C">
            <w:pPr>
              <w:rPr>
                <w:sz w:val="17"/>
                <w:szCs w:val="17"/>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745313E" w14:textId="77777777" w:rsidR="00AE6F1C" w:rsidRPr="00AE6F1C" w:rsidRDefault="00AE6F1C" w:rsidP="00AE6F1C">
            <w:pPr>
              <w:rPr>
                <w:sz w:val="17"/>
                <w:szCs w:val="17"/>
              </w:rPr>
            </w:pPr>
          </w:p>
        </w:tc>
        <w:tc>
          <w:tcPr>
            <w:tcW w:w="0" w:type="auto"/>
            <w:vMerge/>
            <w:tcBorders>
              <w:top w:val="nil"/>
              <w:left w:val="single" w:sz="4" w:space="0" w:color="auto"/>
              <w:bottom w:val="single" w:sz="4" w:space="0" w:color="auto"/>
              <w:right w:val="single" w:sz="4" w:space="0" w:color="auto"/>
            </w:tcBorders>
            <w:vAlign w:val="center"/>
            <w:hideMark/>
          </w:tcPr>
          <w:p w14:paraId="347F10FC" w14:textId="77777777" w:rsidR="00AE6F1C" w:rsidRPr="00AE6F1C" w:rsidRDefault="00AE6F1C" w:rsidP="00AE6F1C">
            <w:pPr>
              <w:rPr>
                <w:sz w:val="17"/>
                <w:szCs w:val="17"/>
              </w:rPr>
            </w:pPr>
          </w:p>
        </w:tc>
        <w:tc>
          <w:tcPr>
            <w:tcW w:w="0" w:type="auto"/>
            <w:tcBorders>
              <w:top w:val="nil"/>
              <w:left w:val="nil"/>
              <w:bottom w:val="single" w:sz="4" w:space="0" w:color="auto"/>
              <w:right w:val="single" w:sz="4" w:space="0" w:color="auto"/>
            </w:tcBorders>
            <w:shd w:val="clear" w:color="auto" w:fill="auto"/>
            <w:vAlign w:val="center"/>
          </w:tcPr>
          <w:p w14:paraId="09BB57F6"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evitarea împăduririi în zonele de tufăriş;</w:t>
            </w:r>
          </w:p>
        </w:tc>
      </w:tr>
      <w:tr w:rsidR="00AE6F1C" w:rsidRPr="00AE6F1C" w14:paraId="228DCAF2"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F239E0" w14:textId="77777777" w:rsidR="00AE6F1C" w:rsidRPr="00AE6F1C" w:rsidRDefault="00AE6F1C" w:rsidP="00AE6F1C">
            <w:pPr>
              <w:jc w:val="center"/>
              <w:rPr>
                <w:sz w:val="17"/>
                <w:szCs w:val="17"/>
              </w:rPr>
            </w:pPr>
            <w:r w:rsidRPr="00AE6F1C">
              <w:rPr>
                <w:rFonts w:eastAsia="Arial"/>
                <w:sz w:val="17"/>
                <w:szCs w:val="17"/>
                <w:lang w:val="en-US"/>
              </w:rPr>
              <w:t>A339</w:t>
            </w:r>
          </w:p>
        </w:tc>
        <w:tc>
          <w:tcPr>
            <w:tcW w:w="0" w:type="auto"/>
            <w:tcBorders>
              <w:top w:val="nil"/>
              <w:left w:val="nil"/>
              <w:bottom w:val="single" w:sz="4" w:space="0" w:color="auto"/>
              <w:right w:val="single" w:sz="4" w:space="0" w:color="auto"/>
            </w:tcBorders>
            <w:shd w:val="clear" w:color="auto" w:fill="auto"/>
            <w:vAlign w:val="center"/>
            <w:hideMark/>
          </w:tcPr>
          <w:p w14:paraId="11A31C9F" w14:textId="77777777" w:rsidR="00AE6F1C" w:rsidRPr="00AE6F1C" w:rsidRDefault="00AE6F1C" w:rsidP="00AE6F1C">
            <w:pPr>
              <w:jc w:val="center"/>
              <w:rPr>
                <w:sz w:val="17"/>
                <w:szCs w:val="17"/>
              </w:rPr>
            </w:pPr>
            <w:r w:rsidRPr="00AE6F1C">
              <w:rPr>
                <w:rFonts w:eastAsia="Arial"/>
                <w:sz w:val="17"/>
                <w:szCs w:val="17"/>
                <w:lang w:val="en-US"/>
              </w:rPr>
              <w:t>Lanius minor</w:t>
            </w:r>
          </w:p>
        </w:tc>
        <w:tc>
          <w:tcPr>
            <w:tcW w:w="0" w:type="auto"/>
            <w:tcBorders>
              <w:top w:val="nil"/>
              <w:left w:val="nil"/>
              <w:bottom w:val="single" w:sz="4" w:space="0" w:color="auto"/>
              <w:right w:val="single" w:sz="4" w:space="0" w:color="auto"/>
            </w:tcBorders>
            <w:shd w:val="clear" w:color="auto" w:fill="auto"/>
            <w:vAlign w:val="center"/>
            <w:hideMark/>
          </w:tcPr>
          <w:p w14:paraId="398DB5DC" w14:textId="77777777" w:rsidR="00AE6F1C" w:rsidRPr="00AE6F1C" w:rsidRDefault="00AE6F1C" w:rsidP="00AE6F1C">
            <w:pPr>
              <w:jc w:val="center"/>
              <w:rPr>
                <w:sz w:val="17"/>
                <w:szCs w:val="17"/>
              </w:rPr>
            </w:pPr>
            <w:r w:rsidRPr="00AE6F1C">
              <w:rPr>
                <w:rFonts w:eastAsia="Arial"/>
                <w:sz w:val="17"/>
                <w:szCs w:val="17"/>
                <w:lang w:val="en-US"/>
              </w:rPr>
              <w:t>Sfrâncioc cu frunte neagră</w:t>
            </w:r>
          </w:p>
        </w:tc>
        <w:tc>
          <w:tcPr>
            <w:tcW w:w="0" w:type="auto"/>
            <w:tcBorders>
              <w:top w:val="nil"/>
              <w:left w:val="nil"/>
              <w:bottom w:val="single" w:sz="4" w:space="0" w:color="auto"/>
              <w:right w:val="single" w:sz="4" w:space="0" w:color="auto"/>
            </w:tcBorders>
            <w:shd w:val="clear" w:color="auto" w:fill="auto"/>
            <w:vAlign w:val="center"/>
            <w:hideMark/>
          </w:tcPr>
          <w:p w14:paraId="0C86984F"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menţinerea stratului subarbustiv;</w:t>
            </w:r>
          </w:p>
        </w:tc>
      </w:tr>
      <w:tr w:rsidR="00AE6F1C" w:rsidRPr="00AE6F1C" w14:paraId="738458B7" w14:textId="77777777" w:rsidTr="0023282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AF5AE4" w14:textId="77777777" w:rsidR="00AE6F1C" w:rsidRPr="00AE6F1C" w:rsidRDefault="00AE6F1C" w:rsidP="00AE6F1C">
            <w:pPr>
              <w:jc w:val="center"/>
              <w:rPr>
                <w:sz w:val="17"/>
                <w:szCs w:val="17"/>
              </w:rPr>
            </w:pPr>
            <w:r w:rsidRPr="00AE6F1C">
              <w:rPr>
                <w:rFonts w:eastAsia="Arial"/>
                <w:sz w:val="17"/>
                <w:szCs w:val="17"/>
                <w:lang w:val="en-US"/>
              </w:rPr>
              <w:t>A429</w:t>
            </w:r>
          </w:p>
        </w:tc>
        <w:tc>
          <w:tcPr>
            <w:tcW w:w="0" w:type="auto"/>
            <w:tcBorders>
              <w:top w:val="nil"/>
              <w:left w:val="nil"/>
              <w:bottom w:val="single" w:sz="4" w:space="0" w:color="auto"/>
              <w:right w:val="single" w:sz="4" w:space="0" w:color="auto"/>
            </w:tcBorders>
            <w:shd w:val="clear" w:color="auto" w:fill="auto"/>
            <w:vAlign w:val="center"/>
            <w:hideMark/>
          </w:tcPr>
          <w:p w14:paraId="463EA06A" w14:textId="77777777" w:rsidR="00AE6F1C" w:rsidRPr="00AE6F1C" w:rsidRDefault="00AE6F1C" w:rsidP="00AE6F1C">
            <w:pPr>
              <w:jc w:val="center"/>
              <w:rPr>
                <w:sz w:val="17"/>
                <w:szCs w:val="17"/>
              </w:rPr>
            </w:pPr>
            <w:r w:rsidRPr="00AE6F1C">
              <w:rPr>
                <w:rFonts w:eastAsia="Arial"/>
                <w:sz w:val="17"/>
                <w:szCs w:val="17"/>
                <w:lang w:val="en-US"/>
              </w:rPr>
              <w:t>Dendrocopos syriacus</w:t>
            </w:r>
          </w:p>
        </w:tc>
        <w:tc>
          <w:tcPr>
            <w:tcW w:w="0" w:type="auto"/>
            <w:tcBorders>
              <w:top w:val="nil"/>
              <w:left w:val="nil"/>
              <w:bottom w:val="single" w:sz="4" w:space="0" w:color="auto"/>
              <w:right w:val="single" w:sz="4" w:space="0" w:color="auto"/>
            </w:tcBorders>
            <w:shd w:val="clear" w:color="auto" w:fill="auto"/>
            <w:vAlign w:val="center"/>
            <w:hideMark/>
          </w:tcPr>
          <w:p w14:paraId="6B9CD633" w14:textId="77777777" w:rsidR="00AE6F1C" w:rsidRPr="00AE6F1C" w:rsidRDefault="00AE6F1C" w:rsidP="00AE6F1C">
            <w:pPr>
              <w:jc w:val="center"/>
              <w:rPr>
                <w:sz w:val="17"/>
                <w:szCs w:val="17"/>
              </w:rPr>
            </w:pPr>
            <w:r w:rsidRPr="00AE6F1C">
              <w:rPr>
                <w:rFonts w:eastAsia="Arial"/>
                <w:sz w:val="17"/>
                <w:szCs w:val="17"/>
                <w:lang w:val="en-US"/>
              </w:rPr>
              <w:t>Ciocănitoare de grădină</w:t>
            </w:r>
          </w:p>
        </w:tc>
        <w:tc>
          <w:tcPr>
            <w:tcW w:w="0" w:type="auto"/>
            <w:tcBorders>
              <w:top w:val="nil"/>
              <w:left w:val="nil"/>
              <w:bottom w:val="single" w:sz="4" w:space="0" w:color="auto"/>
              <w:right w:val="single" w:sz="4" w:space="0" w:color="auto"/>
            </w:tcBorders>
            <w:shd w:val="clear" w:color="auto" w:fill="auto"/>
            <w:vAlign w:val="center"/>
            <w:hideMark/>
          </w:tcPr>
          <w:p w14:paraId="7AD25E9B" w14:textId="77777777" w:rsidR="00AE6F1C" w:rsidRPr="00AE6F1C" w:rsidRDefault="00AE6F1C" w:rsidP="006058E1">
            <w:pPr>
              <w:numPr>
                <w:ilvl w:val="0"/>
                <w:numId w:val="62"/>
              </w:numPr>
              <w:ind w:right="57"/>
              <w:contextualSpacing/>
              <w:rPr>
                <w:rFonts w:eastAsia="Arial"/>
                <w:sz w:val="17"/>
                <w:szCs w:val="17"/>
                <w:lang w:val="en-US" w:eastAsia="en-US"/>
              </w:rPr>
            </w:pPr>
            <w:r w:rsidRPr="00AE6F1C">
              <w:rPr>
                <w:rFonts w:eastAsia="Arial"/>
                <w:sz w:val="17"/>
                <w:szCs w:val="17"/>
                <w:lang w:val="en-US" w:eastAsia="en-US"/>
              </w:rPr>
              <w:t>potrivirea lucrărilor silvice cu biologia speciei, pentru a evita perturbarea în perioade critice (reproducere);</w:t>
            </w:r>
          </w:p>
        </w:tc>
      </w:tr>
      <w:bookmarkEnd w:id="232"/>
    </w:tbl>
    <w:p w14:paraId="374C60CA" w14:textId="77777777" w:rsidR="00AE6F1C" w:rsidRPr="00AE6F1C" w:rsidRDefault="00AE6F1C" w:rsidP="00AE6F1C">
      <w:pPr>
        <w:ind w:firstLine="720"/>
        <w:jc w:val="both"/>
        <w:rPr>
          <w:lang w:val="en-US" w:eastAsia="en-US"/>
        </w:rPr>
      </w:pPr>
    </w:p>
    <w:p w14:paraId="7B4AA027" w14:textId="77777777" w:rsidR="001F1E21" w:rsidRPr="00F358F9" w:rsidRDefault="001F1E21" w:rsidP="00C31623">
      <w:pPr>
        <w:pStyle w:val="Heading1"/>
        <w:ind w:left="360"/>
        <w:jc w:val="both"/>
        <w:rPr>
          <w:rFonts w:ascii="Times New Roman" w:eastAsia="Arial" w:hAnsi="Times New Roman" w:cs="Times New Roman"/>
          <w:w w:val="102"/>
          <w:kern w:val="32"/>
          <w:sz w:val="24"/>
          <w:lang w:val="en-US" w:eastAsia="en-US"/>
        </w:rPr>
      </w:pPr>
      <w:bookmarkStart w:id="234" w:name="_Toc121223668"/>
      <w:r w:rsidRPr="00F358F9">
        <w:rPr>
          <w:rFonts w:ascii="Times New Roman" w:eastAsia="Arial" w:hAnsi="Times New Roman" w:cs="Times New Roman"/>
          <w:w w:val="102"/>
          <w:kern w:val="32"/>
          <w:sz w:val="24"/>
          <w:lang w:val="en-US" w:eastAsia="en-US"/>
        </w:rPr>
        <w:t>8.8.4. Măsuri necesare a se implementa în cazul calamităților</w:t>
      </w:r>
      <w:bookmarkEnd w:id="233"/>
      <w:bookmarkEnd w:id="234"/>
    </w:p>
    <w:p w14:paraId="0BB2DEA1" w14:textId="77777777" w:rsidR="00AE6F1C" w:rsidRDefault="00AE6F1C" w:rsidP="00AE6F1C">
      <w:pPr>
        <w:ind w:firstLine="720"/>
        <w:jc w:val="both"/>
        <w:rPr>
          <w:lang w:val="en-US" w:eastAsia="en-US"/>
        </w:rPr>
      </w:pPr>
    </w:p>
    <w:p w14:paraId="6823AFB2" w14:textId="782DAF81" w:rsidR="00AE6F1C" w:rsidRPr="00AE6F1C" w:rsidRDefault="00AE6F1C" w:rsidP="00AE6F1C">
      <w:pPr>
        <w:ind w:firstLine="720"/>
        <w:jc w:val="both"/>
        <w:rPr>
          <w:lang w:val="en-US" w:eastAsia="en-US"/>
        </w:rPr>
      </w:pPr>
      <w:r w:rsidRPr="00AE6F1C">
        <w:rPr>
          <w:lang w:val="en-US" w:eastAsia="en-US"/>
        </w:rPr>
        <w:t xml:space="preserve">În cazul apariţiei unor calamităţi naturale (doborâturi de vânt, rupturi de vânt şi zăpadă, incendii, uscare în masă, atacuri de dăunători, etc,) în care intensitatea fenomenelor depăşeşte prevederile amenajamentului, efectele neputând fi înlăturate prin aplicarea lucrărilor propuse în prezentul amenajament, se vor aplica prevederile </w:t>
      </w:r>
      <w:r w:rsidRPr="00AE6F1C">
        <w:rPr>
          <w:i/>
          <w:lang w:val="en-US" w:eastAsia="en-US"/>
        </w:rPr>
        <w:t>„Ordinului nr. 766 din 23.08.2018 pentru aprobarea Normelor tehnice privind elaborarea amenajamentelor silvice, modificarea prevederilor acestora și schimbarea categoriei de folosinţă a terenurilor din fondul forestier și a Metodologiei privind aprobarea depășirii posibilității/posibilității anuale în vederea recoltării produselor accidentale I”</w:t>
      </w:r>
      <w:r w:rsidRPr="00AE6F1C">
        <w:rPr>
          <w:lang w:val="en-US" w:eastAsia="en-US"/>
        </w:rPr>
        <w:t>. În cazul în care apar modificări legislative în ceea ce priveşte apariţia unor calamităţi se vor respecta prevederile legale în vigoare de la data apariţiei fenomenului.</w:t>
      </w:r>
    </w:p>
    <w:p w14:paraId="3C182CD6" w14:textId="77777777" w:rsidR="00AE6F1C" w:rsidRPr="00AE6F1C" w:rsidRDefault="00AE6F1C" w:rsidP="00AE6F1C">
      <w:pPr>
        <w:ind w:firstLine="720"/>
        <w:jc w:val="both"/>
        <w:rPr>
          <w:lang w:val="en-US" w:eastAsia="en-US"/>
        </w:rPr>
      </w:pPr>
      <w:r w:rsidRPr="00AE6F1C">
        <w:rPr>
          <w:lang w:val="en-US" w:eastAsia="en-US"/>
        </w:rPr>
        <w:t>Principalele soluţii/măsuri optime, care se pot lua în cazul apariţiei unor calamităţi naturale (doborâturi de vânt, rupturi de vânt şi zăpadă, incendii, uscare în masă, atacuri de dăunători, etc,), în vederea eliminării cât mai rapide a efectelor negative a acestora şi a stopării extinderii fenomenelor, sunt următoarele:</w:t>
      </w:r>
    </w:p>
    <w:p w14:paraId="067CDA2C" w14:textId="77777777" w:rsidR="00AE6F1C" w:rsidRPr="00AE6F1C" w:rsidRDefault="00AE6F1C" w:rsidP="00AE6F1C">
      <w:pPr>
        <w:jc w:val="both"/>
        <w:rPr>
          <w:lang w:val="en-US" w:eastAsia="en-US"/>
        </w:rPr>
      </w:pPr>
      <w:r w:rsidRPr="00AE6F1C">
        <w:rPr>
          <w:lang w:val="en-US" w:eastAsia="en-US"/>
        </w:rPr>
        <w:t>- În cazul fenomenelor dispersate este necesară inventarierea cât mai rapidă a arborilor afectaţi în vederea determinării volumului rezultat, pentru a stabili dacă este necesară modificarea prevederilor amenajamentului (dacă volumul arborilor afectaţi este mai mare de 20% din volumul arboretului existent la data apariţiei fenomenului);</w:t>
      </w:r>
    </w:p>
    <w:p w14:paraId="7ECA87F2" w14:textId="77777777" w:rsidR="00AE6F1C" w:rsidRPr="00AE6F1C" w:rsidRDefault="00AE6F1C" w:rsidP="00AE6F1C">
      <w:pPr>
        <w:jc w:val="both"/>
        <w:rPr>
          <w:lang w:val="en-US" w:eastAsia="en-US"/>
        </w:rPr>
      </w:pPr>
      <w:r w:rsidRPr="00AE6F1C">
        <w:rPr>
          <w:lang w:val="en-US" w:eastAsia="en-US"/>
        </w:rPr>
        <w:t>- În cazul fenomenelor concentrate este necesară  determinarea cât mai rapidă şi exactă a suprafeţei afectate pentru a stabili dacă este necesară modificarea prevederilor amenajamentului (dacă arborii afectaţi, dintr-un arboret sunt concentraţi pe o suprafaţă de peste 5.000 m2);</w:t>
      </w:r>
    </w:p>
    <w:p w14:paraId="3ACE576F" w14:textId="77777777" w:rsidR="00AE6F1C" w:rsidRPr="00AE6F1C" w:rsidRDefault="00AE6F1C" w:rsidP="00AE6F1C">
      <w:pPr>
        <w:jc w:val="both"/>
        <w:rPr>
          <w:lang w:val="en-US" w:eastAsia="en-US"/>
        </w:rPr>
      </w:pPr>
      <w:r w:rsidRPr="00AE6F1C">
        <w:rPr>
          <w:lang w:val="en-US" w:eastAsia="en-US"/>
        </w:rPr>
        <w:t>- În cazul în care este necesară modificarea prevederilor amenajamentului se impun următoarele:</w:t>
      </w:r>
    </w:p>
    <w:p w14:paraId="18FD155E" w14:textId="77777777" w:rsidR="00AE6F1C" w:rsidRPr="00AE6F1C" w:rsidRDefault="00AE6F1C" w:rsidP="006058E1">
      <w:pPr>
        <w:numPr>
          <w:ilvl w:val="0"/>
          <w:numId w:val="37"/>
        </w:numPr>
        <w:contextualSpacing/>
        <w:jc w:val="both"/>
        <w:rPr>
          <w:lang w:val="en-US" w:eastAsia="en-US"/>
        </w:rPr>
      </w:pPr>
      <w:r w:rsidRPr="00AE6F1C">
        <w:rPr>
          <w:lang w:val="en-US" w:eastAsia="en-US"/>
        </w:rPr>
        <w:t>Convocarea, cât mai rapidă a persoanelor care trebuie să participe la efectuarea analizei în teren: şeful ocolului silvic care asigură administrarea sau serviciile silvice, șeful de proiect și expertul C.T.A.P., un reprezentant al structurii teritoriale de specialitate a autorităţii publice centrale care raspunde de silvicultură, un reprezentant al structurii de administrare/custodelui ariei naturale protejate, un reprezentant al autorităţii teritoriale pentru protecţia mediului;</w:t>
      </w:r>
    </w:p>
    <w:p w14:paraId="40297B09" w14:textId="77777777" w:rsidR="00AE6F1C" w:rsidRPr="00AE6F1C" w:rsidRDefault="00AE6F1C" w:rsidP="006058E1">
      <w:pPr>
        <w:numPr>
          <w:ilvl w:val="0"/>
          <w:numId w:val="37"/>
        </w:numPr>
        <w:contextualSpacing/>
        <w:jc w:val="both"/>
        <w:rPr>
          <w:lang w:val="en-US" w:eastAsia="en-US"/>
        </w:rPr>
      </w:pPr>
      <w:r w:rsidRPr="00AE6F1C">
        <w:rPr>
          <w:lang w:val="en-US" w:eastAsia="en-US"/>
        </w:rPr>
        <w:t>Întocmirea cât mai rapidă, de către ocolul silvic care asigură administrarea sau serviciile silvice, a documentaţiei necesare în conformitate cu prevederile ordinului 766/23.08.2018 (sau a legislaţiei în vigoare la data apariţiei fenomenului);</w:t>
      </w:r>
    </w:p>
    <w:p w14:paraId="1261D17A" w14:textId="77777777" w:rsidR="00AE6F1C" w:rsidRPr="00AE6F1C" w:rsidRDefault="00AE6F1C" w:rsidP="00AE6F1C">
      <w:pPr>
        <w:jc w:val="both"/>
        <w:rPr>
          <w:lang w:val="en-US" w:eastAsia="en-US"/>
        </w:rPr>
      </w:pPr>
      <w:r w:rsidRPr="00AE6F1C">
        <w:rPr>
          <w:lang w:val="en-US" w:eastAsia="en-US"/>
        </w:rPr>
        <w:t>- Punerea în valoarea a arborilor afectaţi;</w:t>
      </w:r>
    </w:p>
    <w:p w14:paraId="4DADFA8E" w14:textId="77777777" w:rsidR="00AE6F1C" w:rsidRPr="00AE6F1C" w:rsidRDefault="00AE6F1C" w:rsidP="00AE6F1C">
      <w:pPr>
        <w:jc w:val="both"/>
        <w:rPr>
          <w:lang w:val="en-US" w:eastAsia="en-US"/>
        </w:rPr>
      </w:pPr>
      <w:r w:rsidRPr="00AE6F1C">
        <w:rPr>
          <w:lang w:val="en-US" w:eastAsia="en-US"/>
        </w:rPr>
        <w:t>- Extragerea arborilor afectaţi cât mai repede cu putinţă pentru a evita extinderea fenomenelor s-au apariţia altor fenomene (ex: în cazul arborilor de răşinoase, afectaţi de doborâturi, neextragerea acestora cât mai urgent posibil poate duce la deprecierea lemnului şi apariţia atacurilor de ipidae, etc.);</w:t>
      </w:r>
    </w:p>
    <w:p w14:paraId="2671ED22" w14:textId="77777777" w:rsidR="00AE6F1C" w:rsidRPr="00AE6F1C" w:rsidRDefault="00AE6F1C" w:rsidP="00AE6F1C">
      <w:pPr>
        <w:jc w:val="both"/>
        <w:rPr>
          <w:lang w:val="en-US" w:eastAsia="en-US"/>
        </w:rPr>
      </w:pPr>
      <w:r w:rsidRPr="00AE6F1C">
        <w:rPr>
          <w:lang w:val="en-US" w:eastAsia="en-US"/>
        </w:rPr>
        <w:t>- Împădurirea suprafețelor afectate   cu   specii   aparţinând   tipului   natural   fundamental   de   pădure;</w:t>
      </w:r>
    </w:p>
    <w:p w14:paraId="7BA2F921" w14:textId="77777777" w:rsidR="00AE6F1C" w:rsidRPr="00AE6F1C" w:rsidRDefault="00AE6F1C" w:rsidP="00AE6F1C">
      <w:pPr>
        <w:jc w:val="both"/>
        <w:rPr>
          <w:lang w:val="en-US" w:eastAsia="en-US"/>
        </w:rPr>
      </w:pPr>
      <w:r w:rsidRPr="00AE6F1C">
        <w:rPr>
          <w:lang w:val="en-US" w:eastAsia="en-US"/>
        </w:rPr>
        <w:t>- Stabilirea, eventual schimbarea, compoziţiilor ţel de regenerare  sau  de  împădurire,  astfel  încât  viitoarele  arborete  să  prezinte o  rezistență  mai  ridicată  la  factorii  destabilizatori  ce  au  condus  la  afectările   respective;</w:t>
      </w:r>
    </w:p>
    <w:p w14:paraId="363C67A4" w14:textId="77777777" w:rsidR="00AE6F1C" w:rsidRPr="00AE6F1C" w:rsidRDefault="00AE6F1C" w:rsidP="00AE6F1C">
      <w:pPr>
        <w:jc w:val="both"/>
        <w:rPr>
          <w:lang w:val="en-US" w:eastAsia="en-US"/>
        </w:rPr>
      </w:pPr>
      <w:r w:rsidRPr="00AE6F1C">
        <w:rPr>
          <w:lang w:val="en-US" w:eastAsia="en-US"/>
        </w:rPr>
        <w:t>- Măsuri de protecție pe lizierele deschise, perimetrale doborâturilor de vânt și rupturi în masă pentru preîntâmpinarea atacurilor de ipide și combaterea acestora;</w:t>
      </w:r>
    </w:p>
    <w:p w14:paraId="4660D3C6" w14:textId="77777777" w:rsidR="00AE6F1C" w:rsidRPr="00AE6F1C" w:rsidRDefault="00AE6F1C" w:rsidP="00AE6F1C">
      <w:pPr>
        <w:jc w:val="both"/>
        <w:rPr>
          <w:lang w:val="en-US" w:eastAsia="en-US"/>
        </w:rPr>
      </w:pPr>
      <w:r w:rsidRPr="00AE6F1C">
        <w:rPr>
          <w:lang w:val="en-US" w:eastAsia="en-US"/>
        </w:rPr>
        <w:t>- Pentru volumul recoltat din calamități se vor face precomptări necesare în sensul opririi de la tăiere a unui volum echivalent de produse principale din planul decenal.</w:t>
      </w:r>
    </w:p>
    <w:p w14:paraId="0BA91A91" w14:textId="77777777" w:rsidR="00AE6F1C" w:rsidRPr="00AE6F1C" w:rsidRDefault="00AE6F1C" w:rsidP="00AE6F1C">
      <w:pPr>
        <w:ind w:firstLine="720"/>
        <w:jc w:val="both"/>
        <w:rPr>
          <w:lang w:val="en-US" w:eastAsia="en-US"/>
        </w:rPr>
      </w:pPr>
    </w:p>
    <w:p w14:paraId="716CD2A9" w14:textId="77777777" w:rsidR="00AE6F1C" w:rsidRPr="00AE6F1C" w:rsidRDefault="00AE6F1C" w:rsidP="00AE6F1C">
      <w:pPr>
        <w:ind w:firstLine="720"/>
        <w:jc w:val="both"/>
        <w:rPr>
          <w:lang w:val="en-US" w:eastAsia="en-US"/>
        </w:rPr>
      </w:pPr>
      <w:r w:rsidRPr="00AE6F1C">
        <w:rPr>
          <w:lang w:val="en-US" w:eastAsia="en-US"/>
        </w:rPr>
        <w:t>Pentru creşterea eficacității funcționale a pădurilor, prin amenajament s-au prevazut măsuri pentru asigurarea stabilității ecologice a fondului forestier, iar în cazul constatării unor importante deteriorări, acțiuni de reconstrucție ecologică.</w:t>
      </w:r>
    </w:p>
    <w:p w14:paraId="76DAA11E" w14:textId="77777777" w:rsidR="00AE6F1C" w:rsidRPr="00AE6F1C" w:rsidRDefault="00AE6F1C" w:rsidP="00AE6F1C">
      <w:pPr>
        <w:ind w:firstLine="720"/>
        <w:jc w:val="both"/>
        <w:rPr>
          <w:lang w:val="en-US" w:eastAsia="en-US"/>
        </w:rPr>
      </w:pPr>
      <w:r w:rsidRPr="00AE6F1C">
        <w:rPr>
          <w:lang w:val="en-US" w:eastAsia="en-US"/>
        </w:rPr>
        <w:t>S-au avut în vedere: protecția  împotriva doborâturilor şi rupturilor produse de vânt şi zăpadă; protecția  împotriva incendiilor; protecția  împotriva bolilor şi dăunătorilor; măsuri de gospodărire a pădurilor cu fenomene de uscare anormală; măsuri de gospodărire a pădurilor afectate de poluare industrială.</w:t>
      </w:r>
    </w:p>
    <w:p w14:paraId="3C63E253" w14:textId="5F631BC8" w:rsidR="00AE6F1C" w:rsidRPr="00AE6F1C" w:rsidRDefault="00AE6F1C" w:rsidP="00AE6F1C">
      <w:pPr>
        <w:ind w:firstLine="720"/>
        <w:jc w:val="both"/>
        <w:rPr>
          <w:lang w:val="en-US" w:eastAsia="en-US"/>
        </w:rPr>
      </w:pPr>
      <w:r w:rsidRPr="00AE6F1C">
        <w:rPr>
          <w:lang w:val="en-US" w:eastAsia="en-US"/>
        </w:rPr>
        <w:t>În  funcție  de  particularitățile  pădurilor  amenajate, s-au  făcut  analize şi recomandări referitoare şi la alte daune ce sunt sau pot fi aduse fondului forestier prin: fenomene torențiale; înmlăştinări şi inundații; înghețuri târzii; geruri excesive; procese necorespunzătoare de recoltare a lemnului şi răşinii, păşunat nerațional, efective supradimensionate de vânat etc.</w:t>
      </w:r>
    </w:p>
    <w:p w14:paraId="5EEE6FAE" w14:textId="77777777" w:rsidR="00AE6F1C" w:rsidRPr="00AE6F1C" w:rsidRDefault="00AE6F1C" w:rsidP="00AE6F1C">
      <w:pPr>
        <w:ind w:firstLine="720"/>
        <w:jc w:val="both"/>
        <w:rPr>
          <w:lang w:val="en-US" w:eastAsia="en-US"/>
        </w:rPr>
      </w:pPr>
    </w:p>
    <w:p w14:paraId="0A52FB11" w14:textId="4610097A" w:rsidR="001F1E21" w:rsidRPr="00F358F9" w:rsidRDefault="00C31623" w:rsidP="00C31623">
      <w:pPr>
        <w:pStyle w:val="Heading1"/>
        <w:ind w:left="360"/>
        <w:jc w:val="both"/>
        <w:rPr>
          <w:rFonts w:ascii="Times New Roman" w:eastAsia="Arial" w:hAnsi="Times New Roman" w:cs="Times New Roman"/>
          <w:w w:val="102"/>
          <w:kern w:val="32"/>
          <w:sz w:val="24"/>
          <w:lang w:val="en-US" w:eastAsia="en-US"/>
        </w:rPr>
      </w:pPr>
      <w:bookmarkStart w:id="235" w:name="_Toc58311410"/>
      <w:bookmarkStart w:id="236" w:name="_Toc121223669"/>
      <w:r w:rsidRPr="00F358F9">
        <w:rPr>
          <w:rFonts w:ascii="Times New Roman" w:eastAsia="Arial" w:hAnsi="Times New Roman" w:cs="Times New Roman"/>
          <w:w w:val="102"/>
          <w:kern w:val="32"/>
          <w:sz w:val="24"/>
          <w:lang w:val="en-US" w:eastAsia="en-US"/>
        </w:rPr>
        <w:t>8.8</w:t>
      </w:r>
      <w:r w:rsidR="001F1E21" w:rsidRPr="00F358F9">
        <w:rPr>
          <w:rFonts w:ascii="Times New Roman" w:eastAsia="Arial" w:hAnsi="Times New Roman" w:cs="Times New Roman"/>
          <w:w w:val="102"/>
          <w:kern w:val="32"/>
          <w:sz w:val="24"/>
          <w:lang w:val="en-US" w:eastAsia="en-US"/>
        </w:rPr>
        <w:t>.4.1. Protejarea împotriva doborâturilor şi rupturilor produse de vânt şi z</w:t>
      </w:r>
      <w:r w:rsidR="006F4E54">
        <w:rPr>
          <w:rFonts w:ascii="Times New Roman" w:eastAsia="Arial" w:hAnsi="Times New Roman" w:cs="Times New Roman"/>
          <w:w w:val="102"/>
          <w:kern w:val="32"/>
          <w:sz w:val="24"/>
          <w:lang w:val="en-US" w:eastAsia="en-US"/>
        </w:rPr>
        <w:t>ă</w:t>
      </w:r>
      <w:r w:rsidR="001F1E21" w:rsidRPr="00F358F9">
        <w:rPr>
          <w:rFonts w:ascii="Times New Roman" w:eastAsia="Arial" w:hAnsi="Times New Roman" w:cs="Times New Roman"/>
          <w:w w:val="102"/>
          <w:kern w:val="32"/>
          <w:sz w:val="24"/>
          <w:lang w:val="en-US" w:eastAsia="en-US"/>
        </w:rPr>
        <w:t>pad</w:t>
      </w:r>
      <w:r w:rsidR="006F4E54">
        <w:rPr>
          <w:rFonts w:ascii="Times New Roman" w:eastAsia="Arial" w:hAnsi="Times New Roman" w:cs="Times New Roman"/>
          <w:w w:val="102"/>
          <w:kern w:val="32"/>
          <w:sz w:val="24"/>
          <w:lang w:val="en-US" w:eastAsia="en-US"/>
        </w:rPr>
        <w:t>ă</w:t>
      </w:r>
      <w:bookmarkEnd w:id="235"/>
      <w:bookmarkEnd w:id="236"/>
    </w:p>
    <w:p w14:paraId="2C767F10" w14:textId="77777777" w:rsidR="001F1E21" w:rsidRPr="00F358F9" w:rsidRDefault="001F1E21" w:rsidP="001F1E21">
      <w:pPr>
        <w:ind w:firstLine="720"/>
        <w:jc w:val="both"/>
      </w:pPr>
    </w:p>
    <w:p w14:paraId="005FD438" w14:textId="77777777" w:rsidR="00AE6F1C" w:rsidRPr="00AE6F1C" w:rsidRDefault="00AE6F1C" w:rsidP="00AE6F1C">
      <w:pPr>
        <w:ind w:firstLine="720"/>
        <w:jc w:val="both"/>
        <w:rPr>
          <w:b/>
          <w:i/>
          <w:lang w:val="en-US" w:eastAsia="en-US"/>
        </w:rPr>
      </w:pPr>
      <w:r w:rsidRPr="00AE6F1C">
        <w:rPr>
          <w:b/>
          <w:i/>
          <w:lang w:val="en-US" w:eastAsia="en-US"/>
        </w:rPr>
        <w:t>Măsuri de protejare împotriva doborâturilor şi rupturilor produse de vânt şi zăpadă</w:t>
      </w:r>
    </w:p>
    <w:p w14:paraId="775D20FD" w14:textId="77777777" w:rsidR="00AE6F1C" w:rsidRPr="00AE6F1C" w:rsidRDefault="00AE6F1C" w:rsidP="00AE6F1C">
      <w:pPr>
        <w:widowControl w:val="0"/>
        <w:autoSpaceDE w:val="0"/>
        <w:autoSpaceDN w:val="0"/>
        <w:adjustRightInd w:val="0"/>
        <w:ind w:firstLine="709"/>
        <w:jc w:val="both"/>
        <w:rPr>
          <w:color w:val="000000"/>
        </w:rPr>
      </w:pPr>
      <w:r w:rsidRPr="00AE6F1C">
        <w:t>Având în vedere structura actuală a pădurii şi caracteristicile geoclimatice, teritoriul studiat prezintă riscuri minore din punct de vedere al doborâturilor şi rupturilor de vânt şi de zăpadă, în prezent fiind semnalate aceste fenomene pe 46% din suprafaţă dar intensitatea fenomenelor este în proporție de 98 % slabă și 2% moderată, fenomenele apărând mai ales izolat la exemplarele mai batrâne sau rău conformate.</w:t>
      </w:r>
    </w:p>
    <w:p w14:paraId="4AC7700A" w14:textId="77777777" w:rsidR="00AE6F1C" w:rsidRPr="00AE6F1C" w:rsidRDefault="00AE6F1C" w:rsidP="00AE6F1C">
      <w:pPr>
        <w:widowControl w:val="0"/>
        <w:autoSpaceDE w:val="0"/>
        <w:autoSpaceDN w:val="0"/>
        <w:adjustRightInd w:val="0"/>
        <w:ind w:firstLine="709"/>
        <w:jc w:val="both"/>
      </w:pPr>
      <w:r w:rsidRPr="00AE6F1C">
        <w:t xml:space="preserve">Ca măsuri de prevenire a riscurilor apariţiei doborâturilor şi rupturilor de vânt şi zăpadă se amintesc: </w:t>
      </w:r>
    </w:p>
    <w:p w14:paraId="602207AC" w14:textId="77777777" w:rsidR="00AE6F1C" w:rsidRPr="00AE6F1C" w:rsidRDefault="00AE6F1C" w:rsidP="006058E1">
      <w:pPr>
        <w:numPr>
          <w:ilvl w:val="0"/>
          <w:numId w:val="63"/>
        </w:numPr>
        <w:contextualSpacing/>
        <w:jc w:val="both"/>
        <w:rPr>
          <w:lang w:val="en-US" w:eastAsia="en-US"/>
        </w:rPr>
      </w:pPr>
      <w:r w:rsidRPr="00AE6F1C">
        <w:rPr>
          <w:lang w:val="en-US" w:eastAsia="en-US"/>
        </w:rPr>
        <w:t>menţinerea sau refacerea structurilor diversificate spaţial;</w:t>
      </w:r>
    </w:p>
    <w:p w14:paraId="148D3BBC" w14:textId="77777777" w:rsidR="00AE6F1C" w:rsidRPr="00AE6F1C" w:rsidRDefault="00AE6F1C" w:rsidP="006058E1">
      <w:pPr>
        <w:numPr>
          <w:ilvl w:val="0"/>
          <w:numId w:val="63"/>
        </w:numPr>
        <w:contextualSpacing/>
        <w:jc w:val="both"/>
        <w:rPr>
          <w:lang w:val="en-US" w:eastAsia="en-US"/>
        </w:rPr>
      </w:pPr>
      <w:r w:rsidRPr="00AE6F1C">
        <w:rPr>
          <w:lang w:val="en-US" w:eastAsia="en-US"/>
        </w:rPr>
        <w:t>executarea sistematică a tăierilor de îngrijire;</w:t>
      </w:r>
    </w:p>
    <w:p w14:paraId="09396481" w14:textId="77777777" w:rsidR="00AE6F1C" w:rsidRPr="00AE6F1C" w:rsidRDefault="00AE6F1C" w:rsidP="006058E1">
      <w:pPr>
        <w:numPr>
          <w:ilvl w:val="0"/>
          <w:numId w:val="63"/>
        </w:numPr>
        <w:contextualSpacing/>
        <w:jc w:val="both"/>
        <w:rPr>
          <w:lang w:val="en-US" w:eastAsia="en-US"/>
        </w:rPr>
      </w:pPr>
      <w:r w:rsidRPr="00AE6F1C">
        <w:rPr>
          <w:lang w:val="en-US" w:eastAsia="en-US"/>
        </w:rPr>
        <w:t>igienizarea permanentă a arboretelor prin tăieri de igienă şi conservare;</w:t>
      </w:r>
    </w:p>
    <w:p w14:paraId="79D16E18" w14:textId="77777777" w:rsidR="00AE6F1C" w:rsidRPr="00AE6F1C" w:rsidRDefault="00AE6F1C" w:rsidP="006058E1">
      <w:pPr>
        <w:numPr>
          <w:ilvl w:val="0"/>
          <w:numId w:val="63"/>
        </w:numPr>
        <w:contextualSpacing/>
        <w:jc w:val="both"/>
        <w:rPr>
          <w:lang w:val="en-US" w:eastAsia="en-US"/>
        </w:rPr>
      </w:pPr>
      <w:r w:rsidRPr="00AE6F1C">
        <w:rPr>
          <w:lang w:val="en-US" w:eastAsia="en-US"/>
        </w:rPr>
        <w:t>introducerea speciilor de amestec în arborete tinere cu structura echienă sau relativ echienă;</w:t>
      </w:r>
    </w:p>
    <w:p w14:paraId="727988A0" w14:textId="77777777" w:rsidR="00AE6F1C" w:rsidRPr="00AE6F1C" w:rsidRDefault="00AE6F1C" w:rsidP="006058E1">
      <w:pPr>
        <w:numPr>
          <w:ilvl w:val="0"/>
          <w:numId w:val="63"/>
        </w:numPr>
        <w:contextualSpacing/>
        <w:jc w:val="both"/>
        <w:rPr>
          <w:lang w:val="en-US" w:eastAsia="en-US"/>
        </w:rPr>
      </w:pPr>
      <w:r w:rsidRPr="00AE6F1C">
        <w:rPr>
          <w:lang w:val="en-US" w:eastAsia="en-US"/>
        </w:rPr>
        <w:t>executarea sistematică a tăierilor de îngrijire.</w:t>
      </w:r>
    </w:p>
    <w:p w14:paraId="2A9E1234" w14:textId="77777777" w:rsidR="00EF314C" w:rsidRPr="00F358F9" w:rsidRDefault="00EF314C" w:rsidP="005925FA">
      <w:pPr>
        <w:ind w:firstLine="720"/>
        <w:jc w:val="both"/>
      </w:pPr>
    </w:p>
    <w:p w14:paraId="0D2D2059" w14:textId="77777777" w:rsidR="001F1E21" w:rsidRPr="00F358F9" w:rsidRDefault="00C31623" w:rsidP="00C31623">
      <w:pPr>
        <w:pStyle w:val="Heading1"/>
        <w:jc w:val="both"/>
        <w:rPr>
          <w:rFonts w:ascii="Times New Roman" w:eastAsia="Arial" w:hAnsi="Times New Roman" w:cs="Times New Roman"/>
          <w:w w:val="102"/>
          <w:sz w:val="24"/>
        </w:rPr>
      </w:pPr>
      <w:bookmarkStart w:id="237" w:name="_Toc58311411"/>
      <w:bookmarkStart w:id="238" w:name="_Toc121223670"/>
      <w:r w:rsidRPr="00F358F9">
        <w:rPr>
          <w:rFonts w:ascii="Times New Roman" w:eastAsia="Arial" w:hAnsi="Times New Roman" w:cs="Times New Roman"/>
          <w:w w:val="102"/>
          <w:sz w:val="24"/>
        </w:rPr>
        <w:t>8.8</w:t>
      </w:r>
      <w:r w:rsidR="001F1E21" w:rsidRPr="00F358F9">
        <w:rPr>
          <w:rFonts w:ascii="Times New Roman" w:eastAsia="Arial" w:hAnsi="Times New Roman" w:cs="Times New Roman"/>
          <w:w w:val="102"/>
          <w:sz w:val="24"/>
        </w:rPr>
        <w:t>.4.2. Protecția  împotriva incendiilor</w:t>
      </w:r>
      <w:bookmarkEnd w:id="237"/>
      <w:bookmarkEnd w:id="238"/>
    </w:p>
    <w:p w14:paraId="173EA670" w14:textId="77777777" w:rsidR="001F1E21" w:rsidRPr="00F358F9" w:rsidRDefault="001F1E21" w:rsidP="001F1E21">
      <w:pPr>
        <w:ind w:firstLine="720"/>
        <w:jc w:val="both"/>
      </w:pPr>
    </w:p>
    <w:p w14:paraId="2B146A3C" w14:textId="77777777" w:rsidR="00AE6F1C" w:rsidRPr="00AE6F1C" w:rsidRDefault="00AE6F1C" w:rsidP="00AE6F1C">
      <w:pPr>
        <w:ind w:firstLine="720"/>
        <w:jc w:val="both"/>
        <w:rPr>
          <w:lang w:val="en-US" w:eastAsia="en-US"/>
        </w:rPr>
      </w:pPr>
      <w:r w:rsidRPr="00AE6F1C">
        <w:rPr>
          <w:lang w:val="en-US" w:eastAsia="en-US"/>
        </w:rPr>
        <w:t>Arboretele din cuprinsul unităţii studiate nu au suferit incendieri recente.</w:t>
      </w:r>
    </w:p>
    <w:p w14:paraId="493C4DF2" w14:textId="77777777" w:rsidR="00AE6F1C" w:rsidRPr="00AE6F1C" w:rsidRDefault="00AE6F1C" w:rsidP="00AE6F1C">
      <w:pPr>
        <w:ind w:firstLine="720"/>
        <w:jc w:val="both"/>
        <w:rPr>
          <w:lang w:val="en-US" w:eastAsia="en-US"/>
        </w:rPr>
      </w:pPr>
      <w:r w:rsidRPr="00AE6F1C">
        <w:rPr>
          <w:lang w:val="en-US" w:eastAsia="en-US"/>
        </w:rPr>
        <w:t>Pentru evitarea unor viitoare incendii se recomandă:</w:t>
      </w:r>
    </w:p>
    <w:p w14:paraId="29872810" w14:textId="77777777" w:rsidR="00AE6F1C" w:rsidRPr="00AE6F1C" w:rsidRDefault="00AE6F1C" w:rsidP="006058E1">
      <w:pPr>
        <w:numPr>
          <w:ilvl w:val="0"/>
          <w:numId w:val="63"/>
        </w:numPr>
        <w:contextualSpacing/>
        <w:jc w:val="both"/>
        <w:rPr>
          <w:lang w:val="en-US" w:eastAsia="en-US"/>
        </w:rPr>
      </w:pPr>
      <w:r w:rsidRPr="00AE6F1C">
        <w:rPr>
          <w:lang w:val="en-US" w:eastAsia="en-US"/>
        </w:rPr>
        <w:t>întreţinerea şi extinderea reţelei de locuri de odihnă şi fumat, mai ales de-a lungul drumurilor şi în preajma traseelor de tranzit;</w:t>
      </w:r>
    </w:p>
    <w:p w14:paraId="4118BDE9" w14:textId="77777777" w:rsidR="00AE6F1C" w:rsidRPr="00AE6F1C" w:rsidRDefault="00AE6F1C" w:rsidP="006058E1">
      <w:pPr>
        <w:numPr>
          <w:ilvl w:val="0"/>
          <w:numId w:val="63"/>
        </w:numPr>
        <w:contextualSpacing/>
        <w:jc w:val="both"/>
        <w:rPr>
          <w:lang w:val="en-US" w:eastAsia="en-US"/>
        </w:rPr>
      </w:pPr>
      <w:r w:rsidRPr="00AE6F1C">
        <w:rPr>
          <w:lang w:val="en-US" w:eastAsia="en-US"/>
        </w:rPr>
        <w:t>dotarea cu materiale de intervenţie de calitate corespunzătoare a pichetelor pentru paza contra incendiilor;</w:t>
      </w:r>
    </w:p>
    <w:p w14:paraId="6D3A7426" w14:textId="77777777" w:rsidR="00AE6F1C" w:rsidRPr="00AE6F1C" w:rsidRDefault="00AE6F1C" w:rsidP="006058E1">
      <w:pPr>
        <w:numPr>
          <w:ilvl w:val="0"/>
          <w:numId w:val="63"/>
        </w:numPr>
        <w:contextualSpacing/>
        <w:jc w:val="both"/>
        <w:rPr>
          <w:lang w:val="en-US" w:eastAsia="en-US"/>
        </w:rPr>
      </w:pPr>
      <w:r w:rsidRPr="00AE6F1C">
        <w:rPr>
          <w:lang w:val="en-US" w:eastAsia="en-US"/>
        </w:rPr>
        <w:t>limitarea circulaţiei în pădure;</w:t>
      </w:r>
    </w:p>
    <w:p w14:paraId="7686D435" w14:textId="77777777" w:rsidR="00AE6F1C" w:rsidRPr="00AE6F1C" w:rsidRDefault="00AE6F1C" w:rsidP="006058E1">
      <w:pPr>
        <w:numPr>
          <w:ilvl w:val="0"/>
          <w:numId w:val="63"/>
        </w:numPr>
        <w:contextualSpacing/>
        <w:jc w:val="both"/>
        <w:rPr>
          <w:lang w:val="en-US" w:eastAsia="en-US"/>
        </w:rPr>
      </w:pPr>
      <w:r w:rsidRPr="00AE6F1C">
        <w:rPr>
          <w:lang w:val="en-US" w:eastAsia="en-US"/>
        </w:rPr>
        <w:t>intensificarea propagandei de prevenire a incendiilor şi extinderea reţelei de panouri de avertizare;</w:t>
      </w:r>
    </w:p>
    <w:p w14:paraId="2D87DF94" w14:textId="77777777" w:rsidR="00AE6F1C" w:rsidRPr="00AE6F1C" w:rsidRDefault="00AE6F1C" w:rsidP="006058E1">
      <w:pPr>
        <w:numPr>
          <w:ilvl w:val="0"/>
          <w:numId w:val="63"/>
        </w:numPr>
        <w:contextualSpacing/>
        <w:jc w:val="both"/>
        <w:rPr>
          <w:lang w:val="en-US" w:eastAsia="en-US"/>
        </w:rPr>
      </w:pPr>
      <w:r w:rsidRPr="00AE6F1C">
        <w:rPr>
          <w:lang w:val="en-US" w:eastAsia="en-US"/>
        </w:rPr>
        <w:t>efectuarea de patrulări intense în perioadele şi în zonele expuse.</w:t>
      </w:r>
    </w:p>
    <w:p w14:paraId="73B8E9F8" w14:textId="77777777" w:rsidR="00F0214F" w:rsidRPr="00F358F9" w:rsidRDefault="00F0214F" w:rsidP="001F1E21">
      <w:pPr>
        <w:ind w:firstLine="720"/>
        <w:jc w:val="both"/>
      </w:pPr>
    </w:p>
    <w:p w14:paraId="36766773" w14:textId="286D8B08" w:rsidR="001F1E21" w:rsidRPr="00F358F9" w:rsidRDefault="00C31623" w:rsidP="00C31623">
      <w:pPr>
        <w:pStyle w:val="Heading1"/>
        <w:jc w:val="both"/>
        <w:rPr>
          <w:rFonts w:ascii="Times New Roman" w:eastAsia="Arial" w:hAnsi="Times New Roman" w:cs="Times New Roman"/>
          <w:w w:val="102"/>
          <w:sz w:val="24"/>
        </w:rPr>
      </w:pPr>
      <w:bookmarkStart w:id="239" w:name="_Toc58311412"/>
      <w:bookmarkStart w:id="240" w:name="_Toc121223671"/>
      <w:r w:rsidRPr="00F358F9">
        <w:rPr>
          <w:rFonts w:ascii="Times New Roman" w:eastAsia="Arial" w:hAnsi="Times New Roman" w:cs="Times New Roman"/>
          <w:w w:val="102"/>
          <w:sz w:val="24"/>
        </w:rPr>
        <w:t>8.8</w:t>
      </w:r>
      <w:r w:rsidR="001F1E21" w:rsidRPr="00F358F9">
        <w:rPr>
          <w:rFonts w:ascii="Times New Roman" w:eastAsia="Arial" w:hAnsi="Times New Roman" w:cs="Times New Roman"/>
          <w:w w:val="102"/>
          <w:sz w:val="24"/>
        </w:rPr>
        <w:t>.4.3. Protecția  împotriva d</w:t>
      </w:r>
      <w:r w:rsidR="006F4E54">
        <w:rPr>
          <w:rFonts w:ascii="Times New Roman" w:eastAsia="Arial" w:hAnsi="Times New Roman" w:cs="Times New Roman"/>
          <w:w w:val="102"/>
          <w:sz w:val="24"/>
        </w:rPr>
        <w:t>ă</w:t>
      </w:r>
      <w:r w:rsidR="001F1E21" w:rsidRPr="00F358F9">
        <w:rPr>
          <w:rFonts w:ascii="Times New Roman" w:eastAsia="Arial" w:hAnsi="Times New Roman" w:cs="Times New Roman"/>
          <w:w w:val="102"/>
          <w:sz w:val="24"/>
        </w:rPr>
        <w:t>un</w:t>
      </w:r>
      <w:r w:rsidR="006F4E54">
        <w:rPr>
          <w:rFonts w:ascii="Times New Roman" w:eastAsia="Arial" w:hAnsi="Times New Roman" w:cs="Times New Roman"/>
          <w:w w:val="102"/>
          <w:sz w:val="24"/>
        </w:rPr>
        <w:t>ă</w:t>
      </w:r>
      <w:r w:rsidR="001F1E21" w:rsidRPr="00F358F9">
        <w:rPr>
          <w:rFonts w:ascii="Times New Roman" w:eastAsia="Arial" w:hAnsi="Times New Roman" w:cs="Times New Roman"/>
          <w:w w:val="102"/>
          <w:sz w:val="24"/>
        </w:rPr>
        <w:t>torilor şi bolilor</w:t>
      </w:r>
      <w:bookmarkEnd w:id="239"/>
      <w:bookmarkEnd w:id="240"/>
    </w:p>
    <w:p w14:paraId="776B7C6B" w14:textId="77777777" w:rsidR="001F1E21" w:rsidRPr="00F358F9" w:rsidRDefault="001F1E21" w:rsidP="001F1E21">
      <w:pPr>
        <w:ind w:firstLine="720"/>
        <w:jc w:val="both"/>
      </w:pPr>
    </w:p>
    <w:p w14:paraId="44F5D187" w14:textId="77777777" w:rsidR="00AE6F1C" w:rsidRPr="00AE6F1C" w:rsidRDefault="00AE6F1C" w:rsidP="00AE6F1C">
      <w:pPr>
        <w:widowControl w:val="0"/>
        <w:autoSpaceDE w:val="0"/>
        <w:autoSpaceDN w:val="0"/>
        <w:adjustRightInd w:val="0"/>
        <w:ind w:firstLine="709"/>
        <w:jc w:val="both"/>
      </w:pPr>
      <w:r w:rsidRPr="00AE6F1C">
        <w:t>Nu s-au semnalat în ultimii ani atacuri masive de dăunători (aceştia există endemic şi provoacă anual pagube de intensităţi variabile, fără a avea caracter de atac de masă).</w:t>
      </w:r>
    </w:p>
    <w:p w14:paraId="2574130B" w14:textId="77777777" w:rsidR="00AE6F1C" w:rsidRPr="00AE6F1C" w:rsidRDefault="00AE6F1C" w:rsidP="00AE6F1C">
      <w:pPr>
        <w:widowControl w:val="0"/>
        <w:autoSpaceDE w:val="0"/>
        <w:autoSpaceDN w:val="0"/>
        <w:adjustRightInd w:val="0"/>
        <w:ind w:firstLine="709"/>
        <w:jc w:val="both"/>
      </w:pPr>
      <w:r w:rsidRPr="00AE6F1C">
        <w:tab/>
        <w:t xml:space="preserve">În scop profilactic se recomandă: </w:t>
      </w:r>
    </w:p>
    <w:p w14:paraId="710B4F28" w14:textId="77777777" w:rsidR="00AE6F1C" w:rsidRPr="00AE6F1C" w:rsidRDefault="00AE6F1C" w:rsidP="006058E1">
      <w:pPr>
        <w:numPr>
          <w:ilvl w:val="0"/>
          <w:numId w:val="63"/>
        </w:numPr>
        <w:contextualSpacing/>
        <w:jc w:val="both"/>
        <w:rPr>
          <w:lang w:val="en-US" w:eastAsia="en-US"/>
        </w:rPr>
      </w:pPr>
      <w:r w:rsidRPr="00AE6F1C">
        <w:rPr>
          <w:lang w:val="en-US" w:eastAsia="en-US"/>
        </w:rPr>
        <w:t>conservarea arboretelor de tip natural etajate şi amestecate, cu densităţi normale, cu subarboret bogat, parcurse susţinut cu lucrări de îngrijire şi tăieri de igienă;</w:t>
      </w:r>
    </w:p>
    <w:p w14:paraId="59E89A48" w14:textId="77777777" w:rsidR="00AE6F1C" w:rsidRPr="00AE6F1C" w:rsidRDefault="00AE6F1C" w:rsidP="006058E1">
      <w:pPr>
        <w:numPr>
          <w:ilvl w:val="0"/>
          <w:numId w:val="63"/>
        </w:numPr>
        <w:contextualSpacing/>
        <w:jc w:val="both"/>
        <w:rPr>
          <w:lang w:val="en-US" w:eastAsia="en-US"/>
        </w:rPr>
      </w:pPr>
      <w:r w:rsidRPr="00AE6F1C">
        <w:rPr>
          <w:lang w:val="en-US" w:eastAsia="en-US"/>
        </w:rPr>
        <w:t>diminuarea pagubelor produse de alţi factori dăunători (vânt, zăpadă, vânat, exploatare);</w:t>
      </w:r>
    </w:p>
    <w:p w14:paraId="4B739399" w14:textId="77777777" w:rsidR="00AE6F1C" w:rsidRPr="00AE6F1C" w:rsidRDefault="00AE6F1C" w:rsidP="006058E1">
      <w:pPr>
        <w:numPr>
          <w:ilvl w:val="0"/>
          <w:numId w:val="63"/>
        </w:numPr>
        <w:contextualSpacing/>
        <w:jc w:val="both"/>
        <w:rPr>
          <w:lang w:val="en-US" w:eastAsia="en-US"/>
        </w:rPr>
      </w:pPr>
      <w:r w:rsidRPr="00AE6F1C">
        <w:rPr>
          <w:lang w:val="en-US" w:eastAsia="en-US"/>
        </w:rPr>
        <w:t>protejarea entomofaunei folositoare;</w:t>
      </w:r>
    </w:p>
    <w:p w14:paraId="2BF22D73" w14:textId="77777777" w:rsidR="00AE6F1C" w:rsidRPr="00AE6F1C" w:rsidRDefault="00AE6F1C" w:rsidP="006058E1">
      <w:pPr>
        <w:numPr>
          <w:ilvl w:val="0"/>
          <w:numId w:val="63"/>
        </w:numPr>
        <w:contextualSpacing/>
        <w:jc w:val="both"/>
        <w:rPr>
          <w:lang w:val="en-US" w:eastAsia="en-US"/>
        </w:rPr>
      </w:pPr>
      <w:r w:rsidRPr="00AE6F1C">
        <w:rPr>
          <w:lang w:val="en-US" w:eastAsia="en-US"/>
        </w:rPr>
        <w:t>cojirea trunchiurilor de răşinoase doborâte.</w:t>
      </w:r>
    </w:p>
    <w:p w14:paraId="6EC2EEB9" w14:textId="77777777" w:rsidR="001F1E21" w:rsidRPr="00F358F9" w:rsidRDefault="001F1E21" w:rsidP="001F1E21">
      <w:pPr>
        <w:ind w:firstLine="720"/>
        <w:jc w:val="both"/>
      </w:pPr>
    </w:p>
    <w:p w14:paraId="474D133C" w14:textId="77777777" w:rsidR="001F1E21" w:rsidRPr="00F358F9" w:rsidRDefault="00C31623" w:rsidP="00C31623">
      <w:pPr>
        <w:pStyle w:val="Heading1"/>
        <w:jc w:val="both"/>
        <w:rPr>
          <w:rFonts w:ascii="Times New Roman" w:eastAsia="Arial" w:hAnsi="Times New Roman" w:cs="Times New Roman"/>
          <w:w w:val="102"/>
          <w:sz w:val="24"/>
        </w:rPr>
      </w:pPr>
      <w:bookmarkStart w:id="241" w:name="_Toc58311415"/>
      <w:bookmarkStart w:id="242" w:name="_Toc121223672"/>
      <w:r w:rsidRPr="00F358F9">
        <w:rPr>
          <w:rFonts w:ascii="Times New Roman" w:eastAsia="Arial" w:hAnsi="Times New Roman" w:cs="Times New Roman"/>
          <w:w w:val="102"/>
          <w:sz w:val="24"/>
        </w:rPr>
        <w:t>8.8</w:t>
      </w:r>
      <w:r w:rsidR="001F1E21" w:rsidRPr="00F358F9">
        <w:rPr>
          <w:rFonts w:ascii="Times New Roman" w:eastAsia="Arial" w:hAnsi="Times New Roman" w:cs="Times New Roman"/>
          <w:w w:val="102"/>
          <w:sz w:val="24"/>
        </w:rPr>
        <w:t>.4.4. Protejarea împotriva uscărilor anormale a arborilor pe picior</w:t>
      </w:r>
      <w:bookmarkEnd w:id="241"/>
      <w:bookmarkEnd w:id="242"/>
    </w:p>
    <w:p w14:paraId="2125D182" w14:textId="77777777" w:rsidR="00D95979" w:rsidRPr="00D95979" w:rsidRDefault="00D95979" w:rsidP="00D95979">
      <w:pPr>
        <w:ind w:firstLine="720"/>
        <w:jc w:val="both"/>
        <w:rPr>
          <w:lang w:val="en-US" w:eastAsia="en-US"/>
        </w:rPr>
      </w:pPr>
    </w:p>
    <w:p w14:paraId="42E33062" w14:textId="77777777" w:rsidR="00D95979" w:rsidRPr="00D95979" w:rsidRDefault="00D95979" w:rsidP="00D95979">
      <w:pPr>
        <w:ind w:firstLine="720"/>
        <w:jc w:val="both"/>
      </w:pPr>
      <w:bookmarkStart w:id="243" w:name="_Hlk106293324"/>
      <w:r w:rsidRPr="00D95979">
        <w:t>Pentru prevenirea uscării premature a arborilor pe picior este necesar să se aplice un complex de măsuri care să ducă la reechilibrarea ecologică a acestora şi anume:</w:t>
      </w:r>
    </w:p>
    <w:p w14:paraId="20C3F65F" w14:textId="77777777" w:rsidR="00D95979" w:rsidRPr="00D95979" w:rsidRDefault="00D95979" w:rsidP="006058E1">
      <w:pPr>
        <w:numPr>
          <w:ilvl w:val="0"/>
          <w:numId w:val="64"/>
        </w:numPr>
        <w:ind w:left="1440"/>
        <w:contextualSpacing/>
        <w:jc w:val="both"/>
        <w:rPr>
          <w:lang w:val="en-US" w:eastAsia="en-US"/>
        </w:rPr>
      </w:pPr>
      <w:r w:rsidRPr="00D95979">
        <w:rPr>
          <w:lang w:val="en-US" w:eastAsia="en-US"/>
        </w:rPr>
        <w:t>Păstrarea sau reintroducerea speciilor de amestec şi a arbuştilor;</w:t>
      </w:r>
    </w:p>
    <w:p w14:paraId="18CF5B07" w14:textId="77777777" w:rsidR="00D95979" w:rsidRPr="00D95979" w:rsidRDefault="00D95979" w:rsidP="006058E1">
      <w:pPr>
        <w:numPr>
          <w:ilvl w:val="0"/>
          <w:numId w:val="64"/>
        </w:numPr>
        <w:ind w:left="1440"/>
        <w:contextualSpacing/>
        <w:jc w:val="both"/>
        <w:rPr>
          <w:lang w:val="en-US" w:eastAsia="en-US"/>
        </w:rPr>
      </w:pPr>
      <w:r w:rsidRPr="00D95979">
        <w:rPr>
          <w:lang w:val="en-US" w:eastAsia="en-US"/>
        </w:rPr>
        <w:t>Executarea la timp a tuturor lucrărilor de îngrijire a arboretelor pentru a asigura dezvoltarea  normală  a  coroanelor  cel  puţin  la  arborii  predominanţi  şi dominanţi;</w:t>
      </w:r>
    </w:p>
    <w:p w14:paraId="65E3DE14" w14:textId="77777777" w:rsidR="00D95979" w:rsidRPr="00D95979" w:rsidRDefault="00D95979" w:rsidP="006058E1">
      <w:pPr>
        <w:numPr>
          <w:ilvl w:val="0"/>
          <w:numId w:val="64"/>
        </w:numPr>
        <w:ind w:left="1440"/>
        <w:contextualSpacing/>
        <w:jc w:val="both"/>
        <w:rPr>
          <w:lang w:val="en-US" w:eastAsia="en-US"/>
        </w:rPr>
      </w:pPr>
      <w:r w:rsidRPr="00D95979">
        <w:rPr>
          <w:lang w:val="en-US" w:eastAsia="en-US"/>
        </w:rPr>
        <w:t>Extragerea cu prioritate, în cadrul lucrărilor de îngrijire, de conservare şi de regenerare, a arborilor uscaţi sau în curs de uscare;</w:t>
      </w:r>
    </w:p>
    <w:p w14:paraId="71CB8A7E" w14:textId="77777777" w:rsidR="00D95979" w:rsidRPr="00D95979" w:rsidRDefault="00D95979" w:rsidP="006058E1">
      <w:pPr>
        <w:numPr>
          <w:ilvl w:val="0"/>
          <w:numId w:val="64"/>
        </w:numPr>
        <w:ind w:left="1440"/>
        <w:contextualSpacing/>
        <w:jc w:val="both"/>
        <w:rPr>
          <w:lang w:val="en-US" w:eastAsia="en-US"/>
        </w:rPr>
      </w:pPr>
      <w:r w:rsidRPr="00D95979">
        <w:rPr>
          <w:lang w:val="en-US" w:eastAsia="en-US"/>
        </w:rPr>
        <w:t>Evitarea plantării speciilor în afara arealului lor natural şi în staţiuni ecologic neindicate;</w:t>
      </w:r>
    </w:p>
    <w:p w14:paraId="288CECD3" w14:textId="77777777" w:rsidR="00D95979" w:rsidRPr="00D95979" w:rsidRDefault="00D95979" w:rsidP="006058E1">
      <w:pPr>
        <w:numPr>
          <w:ilvl w:val="0"/>
          <w:numId w:val="64"/>
        </w:numPr>
        <w:ind w:left="1440"/>
        <w:contextualSpacing/>
        <w:jc w:val="both"/>
        <w:rPr>
          <w:lang w:val="en-US" w:eastAsia="en-US"/>
        </w:rPr>
      </w:pPr>
      <w:r w:rsidRPr="00D95979">
        <w:rPr>
          <w:lang w:val="en-US" w:eastAsia="en-US"/>
        </w:rPr>
        <w:t>Extinderea  regenerării  naturale  a  arboretelor,  iar  acolo  unde  sunt  necesare completări,   să   se   efectueze   cu   puieţi   proveniţi   din   sămânţă   locală (selecţionată);</w:t>
      </w:r>
    </w:p>
    <w:p w14:paraId="4166279B" w14:textId="77777777" w:rsidR="00D95979" w:rsidRPr="00D95979" w:rsidRDefault="00D95979" w:rsidP="006058E1">
      <w:pPr>
        <w:numPr>
          <w:ilvl w:val="0"/>
          <w:numId w:val="64"/>
        </w:numPr>
        <w:ind w:left="1440"/>
        <w:contextualSpacing/>
        <w:jc w:val="both"/>
        <w:rPr>
          <w:lang w:val="en-US" w:eastAsia="en-US"/>
        </w:rPr>
      </w:pPr>
      <w:r w:rsidRPr="00D95979">
        <w:rPr>
          <w:lang w:val="en-US" w:eastAsia="en-US"/>
        </w:rPr>
        <w:t>menţinerea subarboretului;</w:t>
      </w:r>
    </w:p>
    <w:p w14:paraId="070A2DB1" w14:textId="77777777" w:rsidR="00D95979" w:rsidRPr="00D95979" w:rsidRDefault="00D95979" w:rsidP="006058E1">
      <w:pPr>
        <w:numPr>
          <w:ilvl w:val="0"/>
          <w:numId w:val="64"/>
        </w:numPr>
        <w:ind w:left="1440"/>
        <w:contextualSpacing/>
        <w:jc w:val="both"/>
        <w:rPr>
          <w:lang w:val="en-US" w:eastAsia="en-US"/>
        </w:rPr>
      </w:pPr>
      <w:r w:rsidRPr="00D95979">
        <w:rPr>
          <w:lang w:val="en-US" w:eastAsia="en-US"/>
        </w:rPr>
        <w:t>Prevenirea  defolierilor,  prin  combaterea  în  faze  de  gradaţie timpurii a dăunătorilor, în special prin metode biologice complexe şi numai în cazuri limită cu insecticide selective;</w:t>
      </w:r>
    </w:p>
    <w:p w14:paraId="2C87A49C" w14:textId="77777777" w:rsidR="00D95979" w:rsidRPr="00D95979" w:rsidRDefault="00D95979" w:rsidP="006058E1">
      <w:pPr>
        <w:numPr>
          <w:ilvl w:val="0"/>
          <w:numId w:val="64"/>
        </w:numPr>
        <w:ind w:left="1440"/>
        <w:contextualSpacing/>
        <w:jc w:val="both"/>
        <w:rPr>
          <w:lang w:val="en-US" w:eastAsia="en-US"/>
        </w:rPr>
      </w:pPr>
      <w:r w:rsidRPr="00D95979">
        <w:rPr>
          <w:lang w:val="en-US" w:eastAsia="en-US"/>
        </w:rPr>
        <w:t>Extragerea arborilor atacaţi de ciuperci precum şi dezinfectarea cioatelor în timpul operaţiunilor culturale;</w:t>
      </w:r>
    </w:p>
    <w:p w14:paraId="6AC2CF2F" w14:textId="77777777" w:rsidR="00D95979" w:rsidRPr="00D95979" w:rsidRDefault="00D95979" w:rsidP="006058E1">
      <w:pPr>
        <w:numPr>
          <w:ilvl w:val="0"/>
          <w:numId w:val="64"/>
        </w:numPr>
        <w:ind w:left="1440"/>
        <w:contextualSpacing/>
        <w:jc w:val="both"/>
        <w:rPr>
          <w:lang w:val="en-US" w:eastAsia="en-US"/>
        </w:rPr>
      </w:pPr>
      <w:r w:rsidRPr="00D95979">
        <w:rPr>
          <w:lang w:val="en-US" w:eastAsia="en-US"/>
        </w:rPr>
        <w:t>Crearea şi îngrijirea marginilor de masiv pentru păstrarea microclimatului şi asigurarea liniştii pădurii;</w:t>
      </w:r>
    </w:p>
    <w:p w14:paraId="4E932819" w14:textId="77777777" w:rsidR="00D95979" w:rsidRPr="00D95979" w:rsidRDefault="00D95979" w:rsidP="006058E1">
      <w:pPr>
        <w:numPr>
          <w:ilvl w:val="0"/>
          <w:numId w:val="64"/>
        </w:numPr>
        <w:ind w:left="1440"/>
        <w:contextualSpacing/>
        <w:jc w:val="both"/>
        <w:rPr>
          <w:lang w:val="en-US" w:eastAsia="en-US"/>
        </w:rPr>
      </w:pPr>
      <w:r w:rsidRPr="00D95979">
        <w:rPr>
          <w:lang w:val="en-US" w:eastAsia="en-US"/>
        </w:rPr>
        <w:t>Limitarea  circulaţiei  oamenilor,  vitelor  şi   autovehiculelor  în   perimetrul forestier;</w:t>
      </w:r>
    </w:p>
    <w:p w14:paraId="7E7621BE" w14:textId="77777777" w:rsidR="00D95979" w:rsidRPr="00D95979" w:rsidRDefault="00D95979" w:rsidP="006058E1">
      <w:pPr>
        <w:numPr>
          <w:ilvl w:val="0"/>
          <w:numId w:val="64"/>
        </w:numPr>
        <w:ind w:left="1440"/>
        <w:contextualSpacing/>
        <w:jc w:val="both"/>
        <w:rPr>
          <w:lang w:val="en-US" w:eastAsia="en-US"/>
        </w:rPr>
      </w:pPr>
      <w:r w:rsidRPr="00D95979">
        <w:rPr>
          <w:lang w:val="en-US" w:eastAsia="en-US"/>
        </w:rPr>
        <w:t>Prevenirea delictelor silvice;</w:t>
      </w:r>
    </w:p>
    <w:p w14:paraId="14F96DFD" w14:textId="77777777" w:rsidR="00D95979" w:rsidRPr="00D95979" w:rsidRDefault="00D95979" w:rsidP="006058E1">
      <w:pPr>
        <w:numPr>
          <w:ilvl w:val="0"/>
          <w:numId w:val="64"/>
        </w:numPr>
        <w:ind w:left="1440"/>
        <w:contextualSpacing/>
        <w:jc w:val="both"/>
        <w:rPr>
          <w:lang w:val="en-US" w:eastAsia="en-US"/>
        </w:rPr>
      </w:pPr>
      <w:r w:rsidRPr="00D95979">
        <w:rPr>
          <w:lang w:val="en-US" w:eastAsia="en-US"/>
        </w:rPr>
        <w:t>Promovarea  speciilor  rezistente  la  infecţii,  defolieri,  secetă,  capabile  să vegeteze pe soluri grele.</w:t>
      </w:r>
    </w:p>
    <w:p w14:paraId="3FFD2F0B" w14:textId="77777777" w:rsidR="00D95979" w:rsidRPr="00D95979" w:rsidRDefault="00D95979" w:rsidP="006058E1">
      <w:pPr>
        <w:numPr>
          <w:ilvl w:val="0"/>
          <w:numId w:val="64"/>
        </w:numPr>
        <w:ind w:left="1440"/>
        <w:contextualSpacing/>
        <w:jc w:val="both"/>
        <w:rPr>
          <w:lang w:val="en-US" w:eastAsia="en-US"/>
        </w:rPr>
      </w:pPr>
      <w:r w:rsidRPr="00D95979">
        <w:rPr>
          <w:lang w:val="en-US" w:eastAsia="en-US"/>
        </w:rPr>
        <w:t>Identificarea arborilor cu proces de uscare se va face anual, în perioada de vegetaţie, iar marcarea lor se va face după intrarea completă în vegetaţie;</w:t>
      </w:r>
    </w:p>
    <w:p w14:paraId="6F02924F" w14:textId="77777777" w:rsidR="00D95979" w:rsidRPr="00D95979" w:rsidRDefault="00D95979" w:rsidP="006058E1">
      <w:pPr>
        <w:numPr>
          <w:ilvl w:val="0"/>
          <w:numId w:val="64"/>
        </w:numPr>
        <w:ind w:left="1440"/>
        <w:contextualSpacing/>
        <w:jc w:val="both"/>
        <w:rPr>
          <w:lang w:val="en-US" w:eastAsia="en-US"/>
        </w:rPr>
      </w:pPr>
      <w:r w:rsidRPr="00D95979">
        <w:rPr>
          <w:lang w:val="en-US" w:eastAsia="en-US"/>
        </w:rPr>
        <w:t>Se vor marca arborii complet uscaţi şi cei cu coroana uscată în proporţie de cel puţin 25%;</w:t>
      </w:r>
    </w:p>
    <w:p w14:paraId="50B3CE52" w14:textId="77777777" w:rsidR="00D95979" w:rsidRPr="00D95979" w:rsidRDefault="00D95979" w:rsidP="006058E1">
      <w:pPr>
        <w:numPr>
          <w:ilvl w:val="0"/>
          <w:numId w:val="64"/>
        </w:numPr>
        <w:ind w:left="1440"/>
        <w:contextualSpacing/>
        <w:jc w:val="both"/>
        <w:rPr>
          <w:lang w:val="en-US" w:eastAsia="en-US"/>
        </w:rPr>
      </w:pPr>
      <w:r w:rsidRPr="00D95979">
        <w:rPr>
          <w:lang w:val="en-US" w:eastAsia="en-US"/>
        </w:rPr>
        <w:t>Lemnul doborât se va colecta şi transporta din pădure în termen de 20 zile în sezonul de vegetaţie şi 30 zile în afara sezonului.</w:t>
      </w:r>
    </w:p>
    <w:p w14:paraId="1CFEEFBD" w14:textId="77777777" w:rsidR="00D95979" w:rsidRPr="00D95979" w:rsidRDefault="00D95979" w:rsidP="00D95979">
      <w:pPr>
        <w:ind w:left="720" w:firstLine="360"/>
        <w:jc w:val="both"/>
      </w:pPr>
      <w:r w:rsidRPr="00D95979">
        <w:t>La igienizare se au în vedere:</w:t>
      </w:r>
    </w:p>
    <w:p w14:paraId="7B3FF83A" w14:textId="77777777" w:rsidR="00D95979" w:rsidRPr="00D95979" w:rsidRDefault="00D95979" w:rsidP="006058E1">
      <w:pPr>
        <w:numPr>
          <w:ilvl w:val="1"/>
          <w:numId w:val="64"/>
        </w:numPr>
        <w:ind w:left="2160"/>
        <w:contextualSpacing/>
        <w:jc w:val="both"/>
        <w:rPr>
          <w:lang w:val="en-US" w:eastAsia="en-US"/>
        </w:rPr>
      </w:pPr>
      <w:r w:rsidRPr="00D95979">
        <w:rPr>
          <w:lang w:val="en-US" w:eastAsia="en-US"/>
        </w:rPr>
        <w:t>arbori deperisanţi;</w:t>
      </w:r>
    </w:p>
    <w:p w14:paraId="6022CFB7" w14:textId="77777777" w:rsidR="00D95979" w:rsidRPr="00D95979" w:rsidRDefault="00D95979" w:rsidP="006058E1">
      <w:pPr>
        <w:numPr>
          <w:ilvl w:val="1"/>
          <w:numId w:val="64"/>
        </w:numPr>
        <w:ind w:left="2160"/>
        <w:contextualSpacing/>
        <w:jc w:val="both"/>
        <w:rPr>
          <w:lang w:val="en-US" w:eastAsia="en-US"/>
        </w:rPr>
      </w:pPr>
      <w:r w:rsidRPr="00D95979">
        <w:rPr>
          <w:lang w:val="en-US" w:eastAsia="en-US"/>
        </w:rPr>
        <w:t>arbori rupţi şi doborâţi;</w:t>
      </w:r>
    </w:p>
    <w:p w14:paraId="3287890E" w14:textId="77777777" w:rsidR="00D95979" w:rsidRPr="00D95979" w:rsidRDefault="00D95979" w:rsidP="006058E1">
      <w:pPr>
        <w:numPr>
          <w:ilvl w:val="1"/>
          <w:numId w:val="64"/>
        </w:numPr>
        <w:ind w:left="2160"/>
        <w:contextualSpacing/>
        <w:jc w:val="both"/>
        <w:rPr>
          <w:lang w:val="en-US" w:eastAsia="en-US"/>
        </w:rPr>
      </w:pPr>
      <w:r w:rsidRPr="00D95979">
        <w:rPr>
          <w:lang w:val="en-US" w:eastAsia="en-US"/>
        </w:rPr>
        <w:t>arborii uscaţi sau cu vegetaţie lâncedă;</w:t>
      </w:r>
    </w:p>
    <w:p w14:paraId="14A1B54E" w14:textId="77777777" w:rsidR="00D95979" w:rsidRPr="00D95979" w:rsidRDefault="00D95979" w:rsidP="006058E1">
      <w:pPr>
        <w:numPr>
          <w:ilvl w:val="1"/>
          <w:numId w:val="64"/>
        </w:numPr>
        <w:ind w:left="2160"/>
        <w:contextualSpacing/>
        <w:jc w:val="both"/>
        <w:rPr>
          <w:lang w:val="en-US" w:eastAsia="en-US"/>
        </w:rPr>
      </w:pPr>
      <w:r w:rsidRPr="00D95979">
        <w:rPr>
          <w:lang w:val="en-US" w:eastAsia="en-US"/>
        </w:rPr>
        <w:t>arborii atacaţi de insecte;</w:t>
      </w:r>
    </w:p>
    <w:p w14:paraId="1AB5354C" w14:textId="77777777" w:rsidR="00D95979" w:rsidRPr="00D95979" w:rsidRDefault="00D95979" w:rsidP="006058E1">
      <w:pPr>
        <w:numPr>
          <w:ilvl w:val="1"/>
          <w:numId w:val="64"/>
        </w:numPr>
        <w:ind w:left="2160"/>
        <w:contextualSpacing/>
        <w:jc w:val="both"/>
        <w:rPr>
          <w:lang w:val="en-US" w:eastAsia="en-US"/>
        </w:rPr>
      </w:pPr>
      <w:r w:rsidRPr="00D95979">
        <w:rPr>
          <w:lang w:val="en-US" w:eastAsia="en-US"/>
        </w:rPr>
        <w:t>resturi de la exploatare rămase nevalorificate.</w:t>
      </w:r>
    </w:p>
    <w:p w14:paraId="34CA74C9" w14:textId="77777777" w:rsidR="00D95979" w:rsidRPr="00D95979" w:rsidRDefault="00D95979" w:rsidP="00D95979">
      <w:pPr>
        <w:ind w:firstLine="720"/>
        <w:jc w:val="both"/>
      </w:pPr>
      <w:r w:rsidRPr="00D95979">
        <w:t>Actual  fenomenul  de  uscare  anormală  afectează  cca.  234,3  ha,  fiind  de intensitate slabă în proprorție de 87% (204,9ha) și de intensitate moderată 13% (29,4 ha).</w:t>
      </w:r>
    </w:p>
    <w:bookmarkEnd w:id="243"/>
    <w:p w14:paraId="04589E6F" w14:textId="3CDC9863" w:rsidR="004E5B07" w:rsidRPr="00F358F9" w:rsidRDefault="004E5B07" w:rsidP="004E5B07">
      <w:pPr>
        <w:ind w:firstLine="720"/>
        <w:jc w:val="both"/>
      </w:pPr>
    </w:p>
    <w:p w14:paraId="56C2CC5C" w14:textId="77777777" w:rsidR="001F1E21" w:rsidRPr="00F358F9" w:rsidRDefault="001F1E21" w:rsidP="001F1E21">
      <w:pPr>
        <w:jc w:val="both"/>
      </w:pPr>
    </w:p>
    <w:p w14:paraId="4620C2C9" w14:textId="77777777" w:rsidR="002C74F1" w:rsidRDefault="002C74F1">
      <w:r>
        <w:br w:type="page"/>
      </w:r>
    </w:p>
    <w:p w14:paraId="25361668" w14:textId="04FBACCC" w:rsidR="00F0214F" w:rsidRPr="00F358F9" w:rsidRDefault="00F0214F">
      <w:r w:rsidRPr="00F358F9">
        <w:br w:type="page"/>
      </w:r>
    </w:p>
    <w:p w14:paraId="0B1CC3AC" w14:textId="77777777" w:rsidR="001F1E21" w:rsidRPr="00F358F9" w:rsidRDefault="001F1E21" w:rsidP="005276C7">
      <w:pPr>
        <w:ind w:firstLine="720"/>
        <w:jc w:val="both"/>
      </w:pPr>
    </w:p>
    <w:p w14:paraId="698B4B6A" w14:textId="77777777" w:rsidR="009765DE" w:rsidRPr="00F358F9" w:rsidRDefault="00DC7F3B" w:rsidP="00AC2684">
      <w:pPr>
        <w:pStyle w:val="Heading1"/>
        <w:pBdr>
          <w:bottom w:val="single" w:sz="8" w:space="1" w:color="auto"/>
        </w:pBdr>
        <w:ind w:left="360"/>
        <w:jc w:val="center"/>
        <w:rPr>
          <w:rFonts w:ascii="Times New Roman" w:eastAsia="Arial" w:hAnsi="Times New Roman" w:cs="Times New Roman"/>
          <w:w w:val="102"/>
          <w:kern w:val="32"/>
          <w:sz w:val="24"/>
          <w:lang w:val="en-US" w:eastAsia="en-US"/>
        </w:rPr>
      </w:pPr>
      <w:bookmarkStart w:id="244" w:name="_Toc121223673"/>
      <w:r w:rsidRPr="00F358F9">
        <w:rPr>
          <w:rFonts w:ascii="Times New Roman" w:eastAsia="Arial" w:hAnsi="Times New Roman" w:cs="Times New Roman"/>
          <w:w w:val="102"/>
          <w:kern w:val="32"/>
          <w:sz w:val="24"/>
          <w:lang w:val="en-US" w:eastAsia="en-US"/>
        </w:rPr>
        <w:t>9</w:t>
      </w:r>
      <w:r w:rsidR="009765DE" w:rsidRPr="00F358F9">
        <w:rPr>
          <w:rFonts w:ascii="Times New Roman" w:eastAsia="Arial" w:hAnsi="Times New Roman" w:cs="Times New Roman"/>
          <w:w w:val="102"/>
          <w:kern w:val="32"/>
          <w:sz w:val="24"/>
          <w:lang w:val="en-US" w:eastAsia="en-US"/>
        </w:rPr>
        <w:t>. EXPUNEREA MOTIVELOR CARE AU CONDUS LA SELECTAREA VARIANTELOR ALESE</w:t>
      </w:r>
      <w:bookmarkEnd w:id="244"/>
      <w:r w:rsidR="009765DE" w:rsidRPr="00F358F9">
        <w:rPr>
          <w:rFonts w:ascii="Times New Roman" w:eastAsia="Arial" w:hAnsi="Times New Roman" w:cs="Times New Roman"/>
          <w:w w:val="102"/>
          <w:kern w:val="32"/>
          <w:sz w:val="24"/>
          <w:lang w:val="en-US" w:eastAsia="en-US"/>
        </w:rPr>
        <w:t xml:space="preserve"> </w:t>
      </w:r>
    </w:p>
    <w:p w14:paraId="1FD9089D" w14:textId="77777777" w:rsidR="00F71011" w:rsidRPr="00F358F9" w:rsidRDefault="00F71011" w:rsidP="005276C7">
      <w:pPr>
        <w:ind w:firstLine="720"/>
        <w:jc w:val="both"/>
      </w:pPr>
    </w:p>
    <w:p w14:paraId="642C201C" w14:textId="25039586" w:rsidR="00CD09C7" w:rsidRPr="00F358F9" w:rsidRDefault="00CD09C7" w:rsidP="00CD09C7">
      <w:pPr>
        <w:ind w:firstLine="720"/>
        <w:jc w:val="both"/>
      </w:pPr>
      <w:r w:rsidRPr="00F358F9">
        <w:t xml:space="preserve">În cadrul acestui capitol vom face o analiză comparativă a situației în care se află sau s-ar afla zona studiată în </w:t>
      </w:r>
      <w:r w:rsidR="00D95979" w:rsidRPr="00D95979">
        <w:rPr>
          <w:b/>
          <w:bCs/>
        </w:rPr>
        <w:t>trei</w:t>
      </w:r>
      <w:r w:rsidRPr="00D95979">
        <w:rPr>
          <w:b/>
          <w:bCs/>
        </w:rPr>
        <w:t xml:space="preserve"> cazuri distincte</w:t>
      </w:r>
      <w:r w:rsidRPr="00F358F9">
        <w:t xml:space="preserve"> și anume:</w:t>
      </w:r>
    </w:p>
    <w:p w14:paraId="0BD8D167" w14:textId="66E792A4" w:rsidR="00CD09C7" w:rsidRPr="00F358F9" w:rsidRDefault="00CD09C7" w:rsidP="00CD09C7">
      <w:pPr>
        <w:ind w:firstLine="720"/>
        <w:jc w:val="both"/>
      </w:pPr>
      <w:r w:rsidRPr="00F358F9">
        <w:t xml:space="preserve">9.1. </w:t>
      </w:r>
      <w:r w:rsidR="00D95979" w:rsidRPr="00D95979">
        <w:t xml:space="preserve">Alternativa </w:t>
      </w:r>
      <w:r w:rsidR="00D95979" w:rsidRPr="00D95979">
        <w:rPr>
          <w:i/>
          <w:iCs/>
        </w:rPr>
        <w:t>0 (zero)</w:t>
      </w:r>
      <w:r w:rsidR="00D95979" w:rsidRPr="00D95979">
        <w:t xml:space="preserve"> – Varianta neimplementarea planului, respectiv a prevederilor amenajamentului silvic</w:t>
      </w:r>
      <w:r w:rsidR="00C31623" w:rsidRPr="00F358F9">
        <w:t>.</w:t>
      </w:r>
    </w:p>
    <w:p w14:paraId="17E6203B" w14:textId="00F64E73" w:rsidR="00CD09C7" w:rsidRPr="00F358F9" w:rsidRDefault="00CD09C7" w:rsidP="00CD09C7">
      <w:pPr>
        <w:ind w:firstLine="720"/>
        <w:jc w:val="both"/>
      </w:pPr>
      <w:r w:rsidRPr="00F358F9">
        <w:t xml:space="preserve">9.2. </w:t>
      </w:r>
      <w:r w:rsidR="00D95979" w:rsidRPr="00D95979">
        <w:t xml:space="preserve">Alternativa </w:t>
      </w:r>
      <w:r w:rsidR="00D95979" w:rsidRPr="00D95979">
        <w:rPr>
          <w:i/>
          <w:iCs/>
        </w:rPr>
        <w:t>1 (unu)</w:t>
      </w:r>
      <w:r w:rsidR="00D95979" w:rsidRPr="00D95979">
        <w:t xml:space="preserve"> – Varianta implementării planului respectiv a soluțiilor tehnice preavizate în Conferința a II- a de amenajare (varianta în care s-ar aplica prevederile amenajamentului silvic</w:t>
      </w:r>
      <w:r w:rsidR="00D95979">
        <w:t>)</w:t>
      </w:r>
      <w:r w:rsidRPr="00F358F9">
        <w:t>.</w:t>
      </w:r>
    </w:p>
    <w:p w14:paraId="549F55B5" w14:textId="6DDF9C7F" w:rsidR="00D95979" w:rsidRPr="00F358F9" w:rsidRDefault="00D95979" w:rsidP="00D95979">
      <w:pPr>
        <w:ind w:firstLine="720"/>
        <w:jc w:val="both"/>
      </w:pPr>
      <w:r w:rsidRPr="00F358F9">
        <w:t>9.</w:t>
      </w:r>
      <w:r>
        <w:t>3</w:t>
      </w:r>
      <w:r w:rsidRPr="00F358F9">
        <w:t xml:space="preserve">. </w:t>
      </w:r>
      <w:r w:rsidRPr="00D95979">
        <w:t xml:space="preserve">Alternativa </w:t>
      </w:r>
      <w:r w:rsidRPr="00D95979">
        <w:rPr>
          <w:i/>
          <w:iCs/>
        </w:rPr>
        <w:t>2 (doi)</w:t>
      </w:r>
      <w:r w:rsidRPr="00D95979">
        <w:t xml:space="preserve"> – Varianta implementării planului, respectiv a diverselor soluții tehnice prezentate și analizate în cadrul Conferinței a-II-a</w:t>
      </w:r>
      <w:r>
        <w:t xml:space="preserve"> de amenajare,</w:t>
      </w:r>
      <w:r w:rsidRPr="00D95979">
        <w:t xml:space="preserve"> de stabilire a altor baze de amenajare</w:t>
      </w:r>
      <w:r w:rsidRPr="00F358F9">
        <w:t>.</w:t>
      </w:r>
    </w:p>
    <w:p w14:paraId="2AD8A785" w14:textId="77777777" w:rsidR="00D95979" w:rsidRDefault="00D95979" w:rsidP="00CD09C7">
      <w:pPr>
        <w:ind w:firstLine="720"/>
        <w:jc w:val="both"/>
      </w:pPr>
    </w:p>
    <w:p w14:paraId="726F39AB" w14:textId="3C01C468" w:rsidR="00CD09C7" w:rsidRPr="00F358F9" w:rsidRDefault="00CD09C7" w:rsidP="00CD09C7">
      <w:pPr>
        <w:ind w:firstLine="720"/>
        <w:jc w:val="both"/>
      </w:pPr>
      <w:r w:rsidRPr="00F358F9">
        <w:t>De asemenea, se vor prezenta metodele utilizate pentru culegerea informatiilor privind speciile si habitatele de interes comunitar afectate.</w:t>
      </w:r>
    </w:p>
    <w:p w14:paraId="300444D7" w14:textId="77777777" w:rsidR="00CD09C7" w:rsidRPr="00F358F9" w:rsidRDefault="00CD09C7" w:rsidP="00CD09C7">
      <w:pPr>
        <w:ind w:firstLine="720"/>
        <w:jc w:val="both"/>
      </w:pPr>
    </w:p>
    <w:p w14:paraId="2ED1BF5A" w14:textId="7AF9A515" w:rsidR="009765DE" w:rsidRPr="00F358F9" w:rsidRDefault="00DC7F3B" w:rsidP="009765DE">
      <w:pPr>
        <w:pStyle w:val="Heading1"/>
        <w:ind w:left="360"/>
        <w:jc w:val="center"/>
        <w:rPr>
          <w:rFonts w:ascii="Times New Roman" w:eastAsia="Arial" w:hAnsi="Times New Roman" w:cs="Times New Roman"/>
          <w:w w:val="102"/>
          <w:kern w:val="32"/>
          <w:sz w:val="24"/>
          <w:lang w:val="en-US" w:eastAsia="en-US"/>
        </w:rPr>
      </w:pPr>
      <w:bookmarkStart w:id="245" w:name="_Toc121223674"/>
      <w:r w:rsidRPr="00F358F9">
        <w:rPr>
          <w:rFonts w:ascii="Times New Roman" w:eastAsia="Arial" w:hAnsi="Times New Roman" w:cs="Times New Roman"/>
          <w:w w:val="102"/>
          <w:kern w:val="32"/>
          <w:sz w:val="24"/>
          <w:lang w:val="en-US" w:eastAsia="en-US"/>
        </w:rPr>
        <w:t>9</w:t>
      </w:r>
      <w:r w:rsidR="009765DE" w:rsidRPr="00F358F9">
        <w:rPr>
          <w:rFonts w:ascii="Times New Roman" w:eastAsia="Arial" w:hAnsi="Times New Roman" w:cs="Times New Roman"/>
          <w:w w:val="102"/>
          <w:kern w:val="32"/>
          <w:sz w:val="24"/>
          <w:lang w:val="en-US" w:eastAsia="en-US"/>
        </w:rPr>
        <w:t xml:space="preserve">.1. </w:t>
      </w:r>
      <w:r w:rsidR="00D95979" w:rsidRPr="00D95979">
        <w:rPr>
          <w:rFonts w:ascii="Times New Roman" w:eastAsia="Arial" w:hAnsi="Times New Roman" w:cs="Times New Roman"/>
          <w:w w:val="102"/>
          <w:kern w:val="32"/>
          <w:sz w:val="24"/>
          <w:lang w:val="en-US" w:eastAsia="en-US"/>
        </w:rPr>
        <w:t xml:space="preserve">ALTERNATIVA </w:t>
      </w:r>
      <w:r w:rsidR="00D95979" w:rsidRPr="00D95979">
        <w:rPr>
          <w:rFonts w:ascii="Times New Roman" w:eastAsia="Arial" w:hAnsi="Times New Roman" w:cs="Times New Roman"/>
          <w:i/>
          <w:iCs/>
          <w:w w:val="102"/>
          <w:kern w:val="32"/>
          <w:sz w:val="24"/>
          <w:lang w:val="en-US" w:eastAsia="en-US"/>
        </w:rPr>
        <w:t>0 (ZERO)</w:t>
      </w:r>
      <w:r w:rsidR="00D95979" w:rsidRPr="00D95979">
        <w:rPr>
          <w:rFonts w:ascii="Times New Roman" w:eastAsia="Arial" w:hAnsi="Times New Roman" w:cs="Times New Roman"/>
          <w:w w:val="102"/>
          <w:kern w:val="32"/>
          <w:sz w:val="24"/>
          <w:lang w:val="en-US" w:eastAsia="en-US"/>
        </w:rPr>
        <w:t xml:space="preserve"> – VARIANTA NEIMPLEMENTAREA PLANULUI, RESPECTIV A PREVEDERILOR AMENAJAMENTULUI SILVIC</w:t>
      </w:r>
      <w:bookmarkEnd w:id="245"/>
      <w:r w:rsidR="00D95979" w:rsidRPr="00F358F9">
        <w:rPr>
          <w:rFonts w:ascii="Times New Roman" w:eastAsia="Arial" w:hAnsi="Times New Roman" w:cs="Times New Roman"/>
          <w:w w:val="102"/>
          <w:kern w:val="32"/>
          <w:sz w:val="24"/>
          <w:lang w:val="en-US" w:eastAsia="en-US"/>
        </w:rPr>
        <w:t xml:space="preserve"> </w:t>
      </w:r>
    </w:p>
    <w:p w14:paraId="50BC3337" w14:textId="77777777" w:rsidR="00D95979" w:rsidRDefault="00D95979" w:rsidP="00D95979">
      <w:pPr>
        <w:ind w:firstLine="720"/>
        <w:jc w:val="both"/>
      </w:pPr>
    </w:p>
    <w:p w14:paraId="75997D2C" w14:textId="12C5FE5F" w:rsidR="00D95979" w:rsidRPr="00D95979" w:rsidRDefault="00D95979" w:rsidP="00D95979">
      <w:pPr>
        <w:ind w:firstLine="720"/>
        <w:jc w:val="both"/>
      </w:pPr>
      <w:r w:rsidRPr="00D95979">
        <w:t>Strategia de Silvicultura pentru Uniunea Europeana realizata de Comisia Europeana pentru coordonarea tuturor activitatilor legate de utilizarea padurilor la nivel UE cuprinde cadrul pentru activitatea Comunitatii in acest domeniu. In sectiunea privind „Conservarea  biodiversitatii  padurii" preocuparile la nivelul biodiversitatii sunt clasificate în trei categorii: conservare, utilizare durabila si beneficii echitabile ale folosirii resurselor genetice ale padurii. Utilizarea durabila se refera la mentinerea  unei  balante  stabile între functia sociala,  cea  economica si  serviciul  adus  de padure diversitatii biologice. Interzicerea de principiu a executarii lucrarilor silvice datorita prezentei unei arii naturale protejate/sit Natura 2000 poate avea un efect negativ, deoarece,   silvicultura face parte din peisajul rural, iar dezvoltarea durabila a acestuia este  esentiala. Obiectivele comune si  anume acela al conservarii padurilor naturale, dezvoltarea fondului forestier, conservarea speciilor de flora si fauna din ecosistemele forestiere, vor fi imposibil de atins in lipsa unei colaborari intre comunitate, autoritatile locale, silvicultori, cercetatori. Rolul silviculturii este extrem de  important  tinând  cont  de  faptul  ca o mare parte  a diversitatii  biologice din România se afla în ecosistemele forestiere, iar administrarea de zi cu zi a acestor ecosisteme din arii protejate, inclusiv situri Natura 2000, se face conform legislatiei în vigoare de catre silvicultori prin structuri special constituite.</w:t>
      </w:r>
    </w:p>
    <w:p w14:paraId="1C63F0B4" w14:textId="77777777" w:rsidR="00D95979" w:rsidRPr="00D95979" w:rsidRDefault="00D95979" w:rsidP="00D95979">
      <w:pPr>
        <w:ind w:firstLine="720"/>
        <w:jc w:val="both"/>
      </w:pPr>
    </w:p>
    <w:p w14:paraId="4115FCA3" w14:textId="77777777" w:rsidR="00D95979" w:rsidRPr="00D95979" w:rsidRDefault="00D95979" w:rsidP="00D95979">
      <w:pPr>
        <w:ind w:firstLine="720"/>
        <w:jc w:val="both"/>
      </w:pPr>
      <w:r w:rsidRPr="00D95979">
        <w:t>Atât din studiile silvice existente cât și din cercetările care au stat la baza întocmirii prezentei evaluări de mediu a rezultat faptul că neaplicarea unor lucrări silvice cuprinse in Amenajamentul Silvic ar genera efecte negative asupra dezvoltării atât a pădurii (arbori și celelalte speciilor de plante) cât și a speciilor de animale și păsări care trăiesc și se dezvoltă acolo.</w:t>
      </w:r>
    </w:p>
    <w:p w14:paraId="0389CB7D" w14:textId="77777777" w:rsidR="00D95979" w:rsidRPr="00D95979" w:rsidRDefault="00D95979" w:rsidP="00D95979">
      <w:pPr>
        <w:ind w:firstLine="720"/>
        <w:jc w:val="both"/>
      </w:pPr>
      <w:r w:rsidRPr="00D95979">
        <w:t xml:space="preserve">În situaţia neimplementarii planului (amenajamentului silvic), și implicit în neexecutarea lucrărilor propuse, pot aparea următoarele efecte: </w:t>
      </w:r>
      <w:r w:rsidRPr="00D95979">
        <w:rPr>
          <w:b/>
          <w:i/>
        </w:rPr>
        <w:t>menţinerea în arboret a unor specii nereprezentative, menţinerea unei structuri orizontale şi verticale atipice</w:t>
      </w:r>
      <w:r w:rsidRPr="00D95979">
        <w:t xml:space="preserve"> situaţii în care starea de conservare rămâne nefavorabilă sau parţial favorabilă.</w:t>
      </w:r>
    </w:p>
    <w:p w14:paraId="58503ED2" w14:textId="77777777" w:rsidR="00D95979" w:rsidRPr="00D95979" w:rsidRDefault="00D95979" w:rsidP="00D95979">
      <w:pPr>
        <w:ind w:firstLine="720"/>
        <w:jc w:val="both"/>
      </w:pPr>
      <w:bookmarkStart w:id="246" w:name="_Hlk106183622"/>
      <w:r w:rsidRPr="00D95979">
        <w:t>Neimplementarea prevederilor Amenajamentului Silvic,  poate duce la următoarele fenomene negative cu implicaţii puternice în viitor:</w:t>
      </w:r>
    </w:p>
    <w:p w14:paraId="1986D1E9" w14:textId="77777777" w:rsidR="00D95979" w:rsidRPr="00D95979" w:rsidRDefault="00D95979" w:rsidP="006058E1">
      <w:pPr>
        <w:numPr>
          <w:ilvl w:val="0"/>
          <w:numId w:val="28"/>
        </w:numPr>
        <w:contextualSpacing/>
        <w:jc w:val="both"/>
        <w:rPr>
          <w:rFonts w:eastAsia="Calibri"/>
          <w:szCs w:val="22"/>
          <w:lang w:val="en-US" w:eastAsia="en-US"/>
        </w:rPr>
      </w:pPr>
      <w:r w:rsidRPr="00D95979">
        <w:rPr>
          <w:rFonts w:eastAsia="Calibri"/>
          <w:szCs w:val="22"/>
          <w:lang w:val="en-US" w:eastAsia="en-US"/>
        </w:rPr>
        <w:t>simplificarea compoziţiei arboretelor, în sensul încurajării ocupării terenului de către specii cu putere mare de regenerare;</w:t>
      </w:r>
    </w:p>
    <w:p w14:paraId="642FA664" w14:textId="77777777" w:rsidR="00D95979" w:rsidRPr="00D95979" w:rsidRDefault="00D95979" w:rsidP="006058E1">
      <w:pPr>
        <w:numPr>
          <w:ilvl w:val="0"/>
          <w:numId w:val="28"/>
        </w:numPr>
        <w:contextualSpacing/>
        <w:jc w:val="both"/>
        <w:rPr>
          <w:rFonts w:eastAsia="Calibri"/>
          <w:szCs w:val="22"/>
          <w:lang w:val="en-US" w:eastAsia="en-US"/>
        </w:rPr>
      </w:pPr>
      <w:r w:rsidRPr="00D95979">
        <w:rPr>
          <w:rFonts w:eastAsia="Calibri"/>
          <w:szCs w:val="22"/>
          <w:lang w:val="en-US" w:eastAsia="en-US"/>
        </w:rPr>
        <w:t xml:space="preserve">dezechilibre  ale  structuri  pe  clase  de  vârstă  care  afectează  continuitatea  pădurii; </w:t>
      </w:r>
    </w:p>
    <w:p w14:paraId="130F46DD" w14:textId="77777777" w:rsidR="00D95979" w:rsidRPr="00D95979" w:rsidRDefault="00D95979" w:rsidP="006058E1">
      <w:pPr>
        <w:numPr>
          <w:ilvl w:val="0"/>
          <w:numId w:val="28"/>
        </w:numPr>
        <w:contextualSpacing/>
        <w:jc w:val="both"/>
        <w:rPr>
          <w:rFonts w:eastAsia="Calibri"/>
          <w:szCs w:val="22"/>
          <w:lang w:val="en-US" w:eastAsia="en-US"/>
        </w:rPr>
      </w:pPr>
      <w:r w:rsidRPr="00D95979">
        <w:rPr>
          <w:rFonts w:eastAsia="Calibri"/>
          <w:szCs w:val="22"/>
          <w:lang w:val="en-US" w:eastAsia="en-US"/>
        </w:rPr>
        <w:t xml:space="preserve">degradarea stării fitosanitare a acestor arborete precum si a celor învecinate; </w:t>
      </w:r>
    </w:p>
    <w:p w14:paraId="4C1E3B6A" w14:textId="77777777" w:rsidR="00D95979" w:rsidRPr="00D95979" w:rsidRDefault="00D95979" w:rsidP="006058E1">
      <w:pPr>
        <w:numPr>
          <w:ilvl w:val="0"/>
          <w:numId w:val="28"/>
        </w:numPr>
        <w:contextualSpacing/>
        <w:jc w:val="both"/>
        <w:rPr>
          <w:rFonts w:eastAsia="Calibri"/>
          <w:szCs w:val="22"/>
          <w:lang w:val="en-US" w:eastAsia="en-US"/>
        </w:rPr>
      </w:pPr>
      <w:r w:rsidRPr="00D95979">
        <w:rPr>
          <w:rFonts w:eastAsia="Calibri"/>
          <w:szCs w:val="22"/>
          <w:lang w:val="en-US" w:eastAsia="en-US"/>
        </w:rPr>
        <w:t>menţinerea unei structuri simplificate, monotone, de tip continuu;</w:t>
      </w:r>
    </w:p>
    <w:p w14:paraId="3EDA3503" w14:textId="77777777" w:rsidR="00D95979" w:rsidRPr="00D95979" w:rsidRDefault="00D95979" w:rsidP="006058E1">
      <w:pPr>
        <w:numPr>
          <w:ilvl w:val="0"/>
          <w:numId w:val="28"/>
        </w:numPr>
        <w:contextualSpacing/>
        <w:jc w:val="both"/>
        <w:rPr>
          <w:rFonts w:eastAsia="Calibri"/>
          <w:szCs w:val="22"/>
          <w:lang w:val="en-US" w:eastAsia="en-US"/>
        </w:rPr>
      </w:pPr>
      <w:r w:rsidRPr="00D95979">
        <w:rPr>
          <w:rFonts w:eastAsia="Calibri"/>
          <w:szCs w:val="22"/>
          <w:lang w:val="en-US" w:eastAsia="en-US"/>
        </w:rPr>
        <w:t>scăderea calitativa a lemnului si a resurselor genetice a viitoarelor generații de pădure, datorita neefectuării lucrărilor silvice;</w:t>
      </w:r>
    </w:p>
    <w:p w14:paraId="54309652" w14:textId="77777777" w:rsidR="00D95979" w:rsidRPr="00D95979" w:rsidRDefault="00D95979" w:rsidP="006058E1">
      <w:pPr>
        <w:numPr>
          <w:ilvl w:val="0"/>
          <w:numId w:val="28"/>
        </w:numPr>
        <w:contextualSpacing/>
        <w:jc w:val="both"/>
        <w:rPr>
          <w:rFonts w:eastAsia="Calibri"/>
          <w:szCs w:val="22"/>
          <w:lang w:val="en-US" w:eastAsia="en-US"/>
        </w:rPr>
      </w:pPr>
      <w:r w:rsidRPr="00D95979">
        <w:rPr>
          <w:rFonts w:eastAsia="Calibri"/>
          <w:szCs w:val="22"/>
          <w:lang w:val="en-US" w:eastAsia="en-US"/>
        </w:rPr>
        <w:t>anularea competiţiei interspecifice,</w:t>
      </w:r>
    </w:p>
    <w:p w14:paraId="6703A6A5" w14:textId="77777777" w:rsidR="00D95979" w:rsidRPr="00D95979" w:rsidRDefault="00D95979" w:rsidP="006058E1">
      <w:pPr>
        <w:numPr>
          <w:ilvl w:val="0"/>
          <w:numId w:val="28"/>
        </w:numPr>
        <w:contextualSpacing/>
        <w:jc w:val="both"/>
        <w:rPr>
          <w:rFonts w:eastAsia="Calibri"/>
          <w:szCs w:val="22"/>
          <w:lang w:val="en-US" w:eastAsia="en-US"/>
        </w:rPr>
      </w:pPr>
      <w:r w:rsidRPr="00D95979">
        <w:rPr>
          <w:rFonts w:eastAsia="Calibri"/>
          <w:szCs w:val="22"/>
          <w:lang w:val="en-US" w:eastAsia="en-US"/>
        </w:rPr>
        <w:t>forţarea regenerărilor artificiale în dauna celor naturale cu repercursiuni negative în ceea ce priveşte caracterul natural al arboretului</w:t>
      </w:r>
    </w:p>
    <w:p w14:paraId="121D0680" w14:textId="77777777" w:rsidR="00D95979" w:rsidRPr="00D95979" w:rsidRDefault="00D95979" w:rsidP="006058E1">
      <w:pPr>
        <w:numPr>
          <w:ilvl w:val="0"/>
          <w:numId w:val="28"/>
        </w:numPr>
        <w:contextualSpacing/>
        <w:jc w:val="both"/>
        <w:rPr>
          <w:rFonts w:eastAsia="Calibri"/>
          <w:szCs w:val="22"/>
          <w:lang w:val="en-US" w:eastAsia="en-US"/>
        </w:rPr>
      </w:pPr>
      <w:r w:rsidRPr="00D95979">
        <w:rPr>
          <w:rFonts w:eastAsia="Calibri"/>
          <w:szCs w:val="22"/>
          <w:lang w:val="en-US" w:eastAsia="en-US"/>
        </w:rPr>
        <w:t>dificultatea accesului în zonă şi presiunea antropica asupra arboretelor accesibile din punctul de vedere al posibilităţilor de exploatare în condiţiile inexistenţei unor surse alternative;</w:t>
      </w:r>
    </w:p>
    <w:p w14:paraId="7E8F07F4" w14:textId="77777777" w:rsidR="00D95979" w:rsidRPr="00D95979" w:rsidRDefault="00D95979" w:rsidP="006058E1">
      <w:pPr>
        <w:numPr>
          <w:ilvl w:val="0"/>
          <w:numId w:val="28"/>
        </w:numPr>
        <w:contextualSpacing/>
        <w:jc w:val="both"/>
        <w:rPr>
          <w:rFonts w:eastAsia="Calibri"/>
          <w:szCs w:val="22"/>
          <w:lang w:val="en-US" w:eastAsia="en-US"/>
        </w:rPr>
      </w:pPr>
      <w:r w:rsidRPr="00D95979">
        <w:rPr>
          <w:rFonts w:eastAsia="Calibri"/>
          <w:szCs w:val="22"/>
          <w:lang w:val="en-US" w:eastAsia="en-US"/>
        </w:rPr>
        <w:t>pierderi economice importante.</w:t>
      </w:r>
    </w:p>
    <w:p w14:paraId="50312954" w14:textId="77777777" w:rsidR="00D95979" w:rsidRPr="00D95979" w:rsidRDefault="00D95979" w:rsidP="00D95979">
      <w:pPr>
        <w:ind w:firstLine="720"/>
        <w:jc w:val="both"/>
      </w:pPr>
      <w:r w:rsidRPr="00D95979">
        <w:t xml:space="preserve">În această situație, a nerealizării și neaplicării amenajamnetului silvic, nu se stabilește în nici un fel, modul de conducere și de gospodărire a pădurilor din </w:t>
      </w:r>
      <w:r w:rsidRPr="00D95979">
        <w:rPr>
          <w:shd w:val="clear" w:color="auto" w:fill="FFFFFF"/>
        </w:rPr>
        <w:t>U.P. I COMUNA TOMEȘTI</w:t>
      </w:r>
      <w:r w:rsidRPr="00D95979">
        <w:t>, cu următoarele edezvantaje:</w:t>
      </w:r>
    </w:p>
    <w:p w14:paraId="090B67F1" w14:textId="77777777" w:rsidR="00D95979" w:rsidRPr="00D95979" w:rsidRDefault="00D95979" w:rsidP="00D95979">
      <w:pPr>
        <w:ind w:firstLine="720"/>
        <w:jc w:val="both"/>
      </w:pPr>
      <w:r w:rsidRPr="00D95979">
        <w:t>- nerealizarea lucrărilor silvice prevăzute în planurile de recoltă de masă lemnoase și de cultură (cu impact negativ din punct de vedere economic și social);</w:t>
      </w:r>
    </w:p>
    <w:p w14:paraId="159F35A9" w14:textId="77777777" w:rsidR="00D95979" w:rsidRPr="00D95979" w:rsidRDefault="00D95979" w:rsidP="00D95979">
      <w:pPr>
        <w:ind w:firstLine="720"/>
        <w:jc w:val="both"/>
      </w:pPr>
      <w:r w:rsidRPr="00D95979">
        <w:t>- nerealizarea lucrărilor de regenerare și de întreținere a plantațiilor și semințișurilor (cu impact negativ asupra calității viitoarelor arborete);</w:t>
      </w:r>
    </w:p>
    <w:p w14:paraId="17DA5536" w14:textId="77777777" w:rsidR="00D95979" w:rsidRPr="00D95979" w:rsidRDefault="00D95979" w:rsidP="00D95979">
      <w:pPr>
        <w:ind w:firstLine="720"/>
        <w:jc w:val="both"/>
      </w:pPr>
      <w:r w:rsidRPr="00D95979">
        <w:t>- nerealizarea structurilor arboretelor care să corespundă țelurilor de gospodărire (cu efecte negative asupra modului de exercitare a funcțiior de protecție și producție a pădurilor);</w:t>
      </w:r>
    </w:p>
    <w:p w14:paraId="2E03B0AA" w14:textId="77777777" w:rsidR="00D95979" w:rsidRPr="00D95979" w:rsidRDefault="00D95979" w:rsidP="00D95979">
      <w:pPr>
        <w:ind w:firstLine="720"/>
        <w:jc w:val="both"/>
      </w:pPr>
      <w:r w:rsidRPr="00D95979">
        <w:t>Această variantă (a nerealizării și neaplicării amenajamnetului silvic), nu poate fi aplicată, din mai multe considerente:</w:t>
      </w:r>
    </w:p>
    <w:p w14:paraId="5E9D3E80" w14:textId="77777777" w:rsidR="00D95979" w:rsidRPr="00D95979" w:rsidRDefault="00D95979" w:rsidP="00D95979">
      <w:pPr>
        <w:ind w:firstLine="720"/>
        <w:jc w:val="both"/>
      </w:pPr>
      <w:r w:rsidRPr="00D95979">
        <w:rPr>
          <w:b/>
          <w:i/>
        </w:rPr>
        <w:t>a) biodiversitate:</w:t>
      </w:r>
      <w:r w:rsidRPr="00D95979">
        <w:t xml:space="preserve"> disparitia unor suprafate variabile din habitatele existente si a populatiilor speciilor de interes conservativ, dezechilibre ale structuri pe clase de vârstă care afectează continuitatea pădurii, avansarea stadiului de degradare a starii fitosanitare a arboretelor, dereglarea compoziției optime aferente tipului natural fundamental de pădure prin mărirea procentului apariției de specii invazive și alohtone;</w:t>
      </w:r>
    </w:p>
    <w:p w14:paraId="51739F0C" w14:textId="77777777" w:rsidR="00D95979" w:rsidRPr="00D95979" w:rsidRDefault="00D95979" w:rsidP="00D95979">
      <w:pPr>
        <w:ind w:firstLine="720"/>
        <w:jc w:val="both"/>
      </w:pPr>
    </w:p>
    <w:p w14:paraId="5BA97470" w14:textId="77777777" w:rsidR="00D95979" w:rsidRPr="00D95979" w:rsidRDefault="00D95979" w:rsidP="00D95979">
      <w:pPr>
        <w:ind w:firstLine="720"/>
        <w:jc w:val="both"/>
      </w:pPr>
      <w:r w:rsidRPr="00D95979">
        <w:rPr>
          <w:b/>
          <w:i/>
        </w:rPr>
        <w:t>b) legal</w:t>
      </w:r>
      <w:r w:rsidRPr="00D95979">
        <w:t>: Legea nr. 46 din 2008 - Codul silvic, modificată și republicată, prevede:</w:t>
      </w:r>
    </w:p>
    <w:p w14:paraId="0EE4C7CE" w14:textId="77777777" w:rsidR="00D95979" w:rsidRPr="00D95979" w:rsidRDefault="00D95979" w:rsidP="00D95979">
      <w:pPr>
        <w:ind w:firstLine="720"/>
        <w:jc w:val="both"/>
      </w:pPr>
      <w:r w:rsidRPr="00D95979">
        <w:t>”Art. 17., alin. 2: Proprietarii fondului forestier au următoarele obligații în aplicarea regimului silvic:</w:t>
      </w:r>
    </w:p>
    <w:p w14:paraId="79D1D883" w14:textId="77777777" w:rsidR="00D95979" w:rsidRPr="00D95979" w:rsidRDefault="00D95979" w:rsidP="00D95979">
      <w:pPr>
        <w:ind w:firstLine="720"/>
        <w:jc w:val="both"/>
      </w:pPr>
      <w:r w:rsidRPr="00D95979">
        <w:t xml:space="preserve">a) să asigure elaborarea și să respecte prevederile amenajamentelor silvice și să asigure administrarea/serviciile silvice pentru fondul forestier aflat în proprietate, în condițiile legii; </w:t>
      </w:r>
    </w:p>
    <w:p w14:paraId="026C2004" w14:textId="77777777" w:rsidR="00D95979" w:rsidRPr="00D95979" w:rsidRDefault="00D95979" w:rsidP="00D95979">
      <w:pPr>
        <w:ind w:firstLine="720"/>
        <w:jc w:val="both"/>
      </w:pPr>
      <w:r w:rsidRPr="00D95979">
        <w:t>Art. 20., alin. 2: Întocmirea de amenajamente silvice este obligatorie pentru proprietățile de fond forestier mai mari de 10 ha.”</w:t>
      </w:r>
    </w:p>
    <w:p w14:paraId="0914E7D6" w14:textId="77777777" w:rsidR="00D95979" w:rsidRPr="00D95979" w:rsidRDefault="00D95979" w:rsidP="00D95979">
      <w:pPr>
        <w:ind w:firstLine="720"/>
        <w:jc w:val="both"/>
      </w:pPr>
      <w:r w:rsidRPr="00D95979">
        <w:t>Astfel, proprietarul are obligația să asigure întocmirea de amenajamente silvice pentru pădurile pe care le deține, amenajamente care trebuie să respecte o serie de norme și normative, cu privire la lucrările propuse a se executa în aceste păduri.</w:t>
      </w:r>
    </w:p>
    <w:p w14:paraId="020EC0EF" w14:textId="77777777" w:rsidR="00D95979" w:rsidRPr="00D95979" w:rsidRDefault="00D95979" w:rsidP="00D95979">
      <w:pPr>
        <w:ind w:firstLine="720"/>
        <w:jc w:val="both"/>
      </w:pPr>
    </w:p>
    <w:p w14:paraId="0B0C402C" w14:textId="77777777" w:rsidR="00D95979" w:rsidRPr="00D95979" w:rsidRDefault="00D95979" w:rsidP="00D95979">
      <w:pPr>
        <w:ind w:firstLine="720"/>
        <w:jc w:val="both"/>
      </w:pPr>
      <w:r w:rsidRPr="00D95979">
        <w:rPr>
          <w:b/>
          <w:i/>
        </w:rPr>
        <w:t>c) economic:</w:t>
      </w:r>
      <w:r w:rsidRPr="00D95979">
        <w:t xml:space="preserve"> Având în vedere suprafața de pădure, cuprinsă în U.P. I COMUNA TOMEȘTI, de 358,9 ha, aceasta constituie o sursă de venit la bugetul </w:t>
      </w:r>
      <w:r w:rsidRPr="00D95979">
        <w:rPr>
          <w:lang w:val="en-US" w:eastAsia="en-US"/>
        </w:rPr>
        <w:t>titularilor planului,  respectiv: Comuna Tomești, persoanele juridice Parohia Ortodoxă Luncanii de Jos și SC DANINEL FOREST SRL și persoanele fizice: Antanas Remus-Lucian, Antanas Romulus-Petru, Cerbe Codrin-Tomiță, Stanila Iosif, Avramescu Eva, Florea Dorina, Florea Petru, Petrescu Alin-Lucian, Florea Valerica, Muntean Mărioara, Vizeștean Ștefan, Medelean Ramona-Maria</w:t>
      </w:r>
      <w:r w:rsidRPr="00D95979">
        <w:t>, acoperind, printre altele, și cheltuielile cu asigurarea integrității fondului forestier (paza pădurii, serviciile silvice, etc.)</w:t>
      </w:r>
    </w:p>
    <w:p w14:paraId="70069AC6" w14:textId="77777777" w:rsidR="00D95979" w:rsidRPr="00D95979" w:rsidRDefault="00D95979" w:rsidP="00D95979">
      <w:pPr>
        <w:ind w:firstLine="720"/>
        <w:jc w:val="both"/>
      </w:pPr>
    </w:p>
    <w:p w14:paraId="486C901A" w14:textId="77777777" w:rsidR="00D95979" w:rsidRPr="00D95979" w:rsidRDefault="00D95979" w:rsidP="00D95979">
      <w:pPr>
        <w:ind w:firstLine="720"/>
        <w:jc w:val="both"/>
      </w:pPr>
      <w:r w:rsidRPr="00D95979">
        <w:rPr>
          <w:b/>
          <w:i/>
        </w:rPr>
        <w:t>d) social:</w:t>
      </w:r>
      <w:r w:rsidRPr="00D95979">
        <w:t xml:space="preserve"> Se are în vedere nevoia de lemn (de lucru, de foc) a locuitorilor din zona.</w:t>
      </w:r>
    </w:p>
    <w:p w14:paraId="07E11056" w14:textId="77777777" w:rsidR="00D95979" w:rsidRPr="00D95979" w:rsidRDefault="00D95979" w:rsidP="00D95979">
      <w:pPr>
        <w:ind w:firstLine="720"/>
        <w:jc w:val="both"/>
      </w:pPr>
    </w:p>
    <w:p w14:paraId="603C7361" w14:textId="77777777" w:rsidR="00D95979" w:rsidRPr="00D95979" w:rsidRDefault="00D95979" w:rsidP="00D95979">
      <w:pPr>
        <w:ind w:firstLine="720"/>
        <w:jc w:val="both"/>
      </w:pPr>
      <w:r w:rsidRPr="00D95979">
        <w:t>În general nerealizarea amenajamentelor silvice, pentru fondul forestier național și implicit neimplementarea prevederilor amenajamentelor silvice,  pot avea efecte devastatoare în viitor, la nivel național, în sensul că se va pierde singurul instrument de control al realizării unor lucrări corespunzătoare, conforme cu legislația în vigoare în ceea ce privește gospodărirea și gestionarea  durabilă a fondului forestier național, fapt ce va duce la încurajarea practicilor de tăieri ilegale și necontrolate (defrișări pe suprafețe mai mari sau mai mici), cu efecte negative asupra mediului și asupra tuturor speciilor și habitatelor din zonele rămase fără amenajamente silvice elaborate.</w:t>
      </w:r>
    </w:p>
    <w:p w14:paraId="0A233CAA" w14:textId="77777777" w:rsidR="00D95979" w:rsidRPr="00D95979" w:rsidRDefault="00D95979" w:rsidP="00D95979">
      <w:pPr>
        <w:ind w:firstLine="720"/>
        <w:jc w:val="both"/>
      </w:pPr>
      <w:r w:rsidRPr="00D95979">
        <w:t>In  cazul  neimplementarii  planului  sanatatea  umana  nu  va  fi  afectata,  zona  ramanand nepopulata.</w:t>
      </w:r>
      <w:bookmarkEnd w:id="246"/>
    </w:p>
    <w:p w14:paraId="1BB2C9D6" w14:textId="77777777" w:rsidR="00F01F09" w:rsidRPr="00F358F9" w:rsidRDefault="00F01F09" w:rsidP="00F71011">
      <w:pPr>
        <w:rPr>
          <w:lang w:val="en-US" w:eastAsia="en-US"/>
        </w:rPr>
      </w:pPr>
    </w:p>
    <w:p w14:paraId="34F5E112" w14:textId="60BDE187" w:rsidR="009765DE" w:rsidRPr="00F358F9" w:rsidRDefault="00DC7F3B" w:rsidP="009765DE">
      <w:pPr>
        <w:pStyle w:val="Heading1"/>
        <w:ind w:left="360"/>
        <w:jc w:val="center"/>
        <w:rPr>
          <w:rFonts w:ascii="Times New Roman" w:eastAsia="Arial" w:hAnsi="Times New Roman" w:cs="Times New Roman"/>
          <w:w w:val="102"/>
          <w:kern w:val="32"/>
          <w:sz w:val="24"/>
          <w:lang w:val="en-US" w:eastAsia="en-US"/>
        </w:rPr>
      </w:pPr>
      <w:bookmarkStart w:id="247" w:name="_Toc121223675"/>
      <w:r w:rsidRPr="00F358F9">
        <w:rPr>
          <w:rFonts w:ascii="Times New Roman" w:eastAsia="Arial" w:hAnsi="Times New Roman" w:cs="Times New Roman"/>
          <w:w w:val="102"/>
          <w:kern w:val="32"/>
          <w:sz w:val="24"/>
          <w:lang w:val="en-US" w:eastAsia="en-US"/>
        </w:rPr>
        <w:t>9</w:t>
      </w:r>
      <w:r w:rsidR="009765DE" w:rsidRPr="00F358F9">
        <w:rPr>
          <w:rFonts w:ascii="Times New Roman" w:eastAsia="Arial" w:hAnsi="Times New Roman" w:cs="Times New Roman"/>
          <w:w w:val="102"/>
          <w:kern w:val="32"/>
          <w:sz w:val="24"/>
          <w:lang w:val="en-US" w:eastAsia="en-US"/>
        </w:rPr>
        <w:t xml:space="preserve">.2. </w:t>
      </w:r>
      <w:r w:rsidR="00D95979" w:rsidRPr="00D95979">
        <w:rPr>
          <w:rFonts w:ascii="Times New Roman" w:eastAsia="Arial" w:hAnsi="Times New Roman" w:cs="Times New Roman"/>
          <w:w w:val="102"/>
          <w:kern w:val="32"/>
          <w:sz w:val="24"/>
          <w:lang w:val="en-US" w:eastAsia="en-US"/>
        </w:rPr>
        <w:t xml:space="preserve">ALTERNATIVA </w:t>
      </w:r>
      <w:r w:rsidR="00D95979" w:rsidRPr="00D95979">
        <w:rPr>
          <w:rFonts w:ascii="Times New Roman" w:eastAsia="Arial" w:hAnsi="Times New Roman" w:cs="Times New Roman"/>
          <w:i/>
          <w:iCs/>
          <w:w w:val="102"/>
          <w:kern w:val="32"/>
          <w:sz w:val="24"/>
          <w:lang w:val="en-US" w:eastAsia="en-US"/>
        </w:rPr>
        <w:t>1 (UNU)</w:t>
      </w:r>
      <w:r w:rsidR="00D95979" w:rsidRPr="00D95979">
        <w:rPr>
          <w:rFonts w:ascii="Times New Roman" w:eastAsia="Arial" w:hAnsi="Times New Roman" w:cs="Times New Roman"/>
          <w:w w:val="102"/>
          <w:kern w:val="32"/>
          <w:sz w:val="24"/>
          <w:lang w:val="en-US" w:eastAsia="en-US"/>
        </w:rPr>
        <w:t xml:space="preserve"> – VARIANTA IMPLEMENTĂRII PLANULUI RESPECTIV A SOLUȚIILOR TEHNICE PREAVIZATE ÎN CONFERINȚA A II- A DE AMENAJARE (VARIANTA ÎN CARE S-AR APLICA PREVEDERILE AMENAJAMENTULUI SILVIC)</w:t>
      </w:r>
      <w:bookmarkEnd w:id="247"/>
    </w:p>
    <w:p w14:paraId="57C85092" w14:textId="77777777" w:rsidR="00F71011" w:rsidRPr="00F358F9" w:rsidRDefault="00F71011" w:rsidP="00C262D7">
      <w:pPr>
        <w:ind w:firstLine="720"/>
        <w:jc w:val="both"/>
      </w:pPr>
    </w:p>
    <w:p w14:paraId="6D5F4720" w14:textId="77777777" w:rsidR="00D338C6" w:rsidRPr="00D338C6" w:rsidRDefault="00D338C6" w:rsidP="00D338C6">
      <w:pPr>
        <w:ind w:firstLine="720"/>
        <w:jc w:val="both"/>
      </w:pPr>
      <w:r w:rsidRPr="00D338C6">
        <w:t>Ca urmare a faptului ca la data elaborarii Amenajamentului Silvic al U.P. I Comuna Tomești, proiectantul – SC OMNI SRL., a cunoscut faptul că o suprafață de de 195,9 ha (194,7 ha pădure și 1,2 ha terenuri afectate gospodării silvice) din suprafaţa totală de 358,9 ha a  fondului forestier studiat, se suprapune cu ariile protejate ROSCI0355 – “Podisul Lipovei - Poiana Rusca” și ROSPA0029 – “Defileul Muresului Inferior si Dealurile Lipovei”, acesta a tinut cont de corelarea între starea actuală de conservare a habitatelor din  Sit,</w:t>
      </w:r>
      <w:r w:rsidRPr="00D338C6">
        <w:rPr>
          <w:b/>
        </w:rPr>
        <w:t xml:space="preserve"> </w:t>
      </w:r>
      <w:r w:rsidRPr="00D338C6">
        <w:t>cu lucrările propuse prin amenajamentul U.P. I Comuna Tomești și cu cerințele asigurării condițiilor normale de conservare și dezvoltare a habitatelor si speciilor de interes local și comunitar. Aceasta a presupus,  corelarea între compoziția actuală a arboretelor din fiecare unitate amenajistica a amenajamentului silvic și:</w:t>
      </w:r>
    </w:p>
    <w:p w14:paraId="7B388D29" w14:textId="77777777" w:rsidR="00D338C6" w:rsidRPr="00D338C6" w:rsidRDefault="00D338C6" w:rsidP="006058E1">
      <w:pPr>
        <w:numPr>
          <w:ilvl w:val="0"/>
          <w:numId w:val="28"/>
        </w:numPr>
        <w:contextualSpacing/>
        <w:jc w:val="both"/>
        <w:rPr>
          <w:rFonts w:eastAsia="Calibri"/>
          <w:szCs w:val="22"/>
          <w:lang w:val="en-US" w:eastAsia="en-US"/>
        </w:rPr>
      </w:pPr>
      <w:r w:rsidRPr="00D338C6">
        <w:rPr>
          <w:rFonts w:eastAsia="Calibri"/>
          <w:szCs w:val="22"/>
          <w:lang w:val="en-US" w:eastAsia="en-US"/>
        </w:rPr>
        <w:t>Problemele de mediu existente la momentul începerii implementării amenajamentului silvic;</w:t>
      </w:r>
    </w:p>
    <w:p w14:paraId="438C4585" w14:textId="77777777" w:rsidR="00D338C6" w:rsidRPr="00D338C6" w:rsidRDefault="00D338C6" w:rsidP="006058E1">
      <w:pPr>
        <w:numPr>
          <w:ilvl w:val="0"/>
          <w:numId w:val="28"/>
        </w:numPr>
        <w:contextualSpacing/>
        <w:jc w:val="both"/>
        <w:rPr>
          <w:rFonts w:eastAsia="Calibri"/>
          <w:szCs w:val="22"/>
          <w:lang w:val="en-US" w:eastAsia="en-US"/>
        </w:rPr>
      </w:pPr>
      <w:r w:rsidRPr="00D338C6">
        <w:rPr>
          <w:rFonts w:eastAsia="Calibri"/>
          <w:szCs w:val="22"/>
          <w:lang w:val="en-US" w:eastAsia="en-US"/>
        </w:rPr>
        <w:t>Tipul de habitat existent în fiecare parcelă;</w:t>
      </w:r>
    </w:p>
    <w:p w14:paraId="7753E13F" w14:textId="77777777" w:rsidR="00D338C6" w:rsidRPr="00D338C6" w:rsidRDefault="00D338C6" w:rsidP="006058E1">
      <w:pPr>
        <w:numPr>
          <w:ilvl w:val="0"/>
          <w:numId w:val="28"/>
        </w:numPr>
        <w:contextualSpacing/>
        <w:jc w:val="both"/>
        <w:rPr>
          <w:rFonts w:eastAsia="Calibri"/>
          <w:szCs w:val="22"/>
          <w:lang w:val="en-US" w:eastAsia="en-US"/>
        </w:rPr>
      </w:pPr>
      <w:r w:rsidRPr="00D338C6">
        <w:rPr>
          <w:rFonts w:eastAsia="Calibri"/>
          <w:szCs w:val="22"/>
          <w:lang w:val="en-US" w:eastAsia="en-US"/>
        </w:rPr>
        <w:t>Stare de conservare actuala a habitatelor;</w:t>
      </w:r>
    </w:p>
    <w:p w14:paraId="67F5173C" w14:textId="77777777" w:rsidR="00D338C6" w:rsidRPr="00D338C6" w:rsidRDefault="00D338C6" w:rsidP="006058E1">
      <w:pPr>
        <w:numPr>
          <w:ilvl w:val="0"/>
          <w:numId w:val="28"/>
        </w:numPr>
        <w:contextualSpacing/>
        <w:jc w:val="both"/>
        <w:rPr>
          <w:rFonts w:eastAsia="Calibri"/>
          <w:szCs w:val="22"/>
          <w:lang w:val="en-US" w:eastAsia="en-US"/>
        </w:rPr>
      </w:pPr>
      <w:r w:rsidRPr="00D338C6">
        <w:rPr>
          <w:rFonts w:eastAsia="Calibri"/>
          <w:szCs w:val="22"/>
          <w:lang w:val="en-US" w:eastAsia="en-US"/>
        </w:rPr>
        <w:t>Stare de conservare actuala a speciilor de interes comunitar.</w:t>
      </w:r>
    </w:p>
    <w:p w14:paraId="4089419F" w14:textId="1D69434F" w:rsidR="00D338C6" w:rsidRPr="00D338C6" w:rsidRDefault="00D338C6" w:rsidP="00D338C6">
      <w:pPr>
        <w:ind w:firstLine="720"/>
        <w:jc w:val="both"/>
      </w:pPr>
      <w:r w:rsidRPr="00D338C6">
        <w:t xml:space="preserve">Prin aplicarea prevederilor amenajamentului silvic (realizarea lucrărilor propuse) </w:t>
      </w:r>
      <w:r w:rsidRPr="00D338C6">
        <w:rPr>
          <w:bCs/>
        </w:rPr>
        <w:t>starea actuală de conservarea  a habitatelor forestiere</w:t>
      </w:r>
      <w:r w:rsidRPr="00D338C6">
        <w:t xml:space="preserve">, </w:t>
      </w:r>
      <w:r w:rsidRPr="00D338C6">
        <w:rPr>
          <w:bCs/>
        </w:rPr>
        <w:t>se menține s-au chiar</w:t>
      </w:r>
      <w:r>
        <w:rPr>
          <w:bCs/>
        </w:rPr>
        <w:t xml:space="preserve"> se</w:t>
      </w:r>
      <w:r w:rsidRPr="00D338C6">
        <w:rPr>
          <w:bCs/>
        </w:rPr>
        <w:t xml:space="preserve"> va putea îmbunătății</w:t>
      </w:r>
      <w:r w:rsidRPr="00D338C6">
        <w:t>.</w:t>
      </w:r>
    </w:p>
    <w:p w14:paraId="6CA74F05" w14:textId="551CAE3F" w:rsidR="00D338C6" w:rsidRPr="00D338C6" w:rsidRDefault="00D338C6" w:rsidP="00D338C6">
      <w:pPr>
        <w:ind w:firstLine="360"/>
        <w:jc w:val="both"/>
      </w:pPr>
      <w:r w:rsidRPr="00D338C6">
        <w:rPr>
          <w:bCs/>
        </w:rPr>
        <w:t>În concluzie aplicarea prevederile amenajamentului silvic</w:t>
      </w:r>
      <w:r w:rsidRPr="00D338C6">
        <w:t xml:space="preserve"> (ținându-se cont de recomandările evaluări de mediu), </w:t>
      </w:r>
      <w:r w:rsidRPr="00D338C6">
        <w:rPr>
          <w:bCs/>
        </w:rPr>
        <w:t>va contribui la menținerea și chiar îmbunătățirea stării de conservare a habitatelor forestiere</w:t>
      </w:r>
      <w:r w:rsidRPr="00D338C6">
        <w:t xml:space="preserve"> și implicit și la menținerea și îmbunătățirea stării de conservare a speciilor din ari</w:t>
      </w:r>
      <w:r>
        <w:t>ile</w:t>
      </w:r>
      <w:r w:rsidRPr="00D338C6">
        <w:t xml:space="preserve"> protejat</w:t>
      </w:r>
      <w:r>
        <w:t>e</w:t>
      </w:r>
      <w:r w:rsidRPr="00D338C6">
        <w:t>.</w:t>
      </w:r>
    </w:p>
    <w:p w14:paraId="698F5FFC" w14:textId="77777777" w:rsidR="00D338C6" w:rsidRPr="00D338C6" w:rsidRDefault="00D338C6" w:rsidP="00D338C6">
      <w:pPr>
        <w:ind w:firstLine="360"/>
        <w:jc w:val="both"/>
      </w:pPr>
      <w:r w:rsidRPr="00D338C6">
        <w:tab/>
        <w:t xml:space="preserve">Implementarea planului (amenajamentului), </w:t>
      </w:r>
      <w:r w:rsidRPr="00D338C6">
        <w:rPr>
          <w:rFonts w:eastAsia="Arial"/>
          <w:b/>
          <w:w w:val="102"/>
          <w:lang w:val="en-US" w:eastAsia="en-US"/>
        </w:rPr>
        <w:t>respectiv a soluțiilor tehnice preavizate în Conferința a II- a de amenajare</w:t>
      </w:r>
      <w:r w:rsidRPr="00D338C6">
        <w:rPr>
          <w:rFonts w:eastAsia="Arial"/>
          <w:w w:val="102"/>
          <w:lang w:val="en-US" w:eastAsia="en-US"/>
        </w:rPr>
        <w:t xml:space="preserve">, </w:t>
      </w:r>
      <w:r w:rsidRPr="00D338C6">
        <w:t xml:space="preserve"> va avea ca efect următoarele:</w:t>
      </w:r>
    </w:p>
    <w:p w14:paraId="3C62396A" w14:textId="77777777" w:rsidR="00D338C6" w:rsidRPr="00D338C6" w:rsidRDefault="00D338C6" w:rsidP="006058E1">
      <w:pPr>
        <w:numPr>
          <w:ilvl w:val="0"/>
          <w:numId w:val="109"/>
        </w:numPr>
        <w:contextualSpacing/>
        <w:jc w:val="both"/>
      </w:pPr>
      <w:r w:rsidRPr="00D338C6">
        <w:rPr>
          <w:b/>
        </w:rPr>
        <w:t>Avantaje</w:t>
      </w:r>
      <w:r w:rsidRPr="00D338C6">
        <w:t>:</w:t>
      </w:r>
    </w:p>
    <w:p w14:paraId="1F415C72" w14:textId="77777777" w:rsidR="00D338C6" w:rsidRPr="00D338C6" w:rsidRDefault="00D338C6" w:rsidP="006058E1">
      <w:pPr>
        <w:numPr>
          <w:ilvl w:val="0"/>
          <w:numId w:val="47"/>
        </w:numPr>
        <w:ind w:left="360"/>
        <w:contextualSpacing/>
        <w:jc w:val="both"/>
        <w:rPr>
          <w:rFonts w:eastAsia="Calibri"/>
          <w:lang w:val="en-US" w:eastAsia="en-US"/>
        </w:rPr>
      </w:pPr>
      <w:r w:rsidRPr="00D338C6">
        <w:rPr>
          <w:rFonts w:eastAsia="Calibri"/>
          <w:lang w:val="en-US" w:eastAsia="en-US"/>
        </w:rPr>
        <w:t>realizarea obiectivelor ecologice în strânsă concordanță cu obiectivele de ordin economic și social prin realizarea lucrărilor silvice prevăzute în planurile de recoltă și cultură;</w:t>
      </w:r>
    </w:p>
    <w:p w14:paraId="29843916" w14:textId="77777777" w:rsidR="00D338C6" w:rsidRPr="00D338C6" w:rsidRDefault="00D338C6" w:rsidP="006058E1">
      <w:pPr>
        <w:numPr>
          <w:ilvl w:val="0"/>
          <w:numId w:val="47"/>
        </w:numPr>
        <w:ind w:left="360"/>
        <w:contextualSpacing/>
        <w:jc w:val="both"/>
        <w:rPr>
          <w:rFonts w:eastAsia="Calibri"/>
          <w:lang w:val="en-US" w:eastAsia="en-US"/>
        </w:rPr>
      </w:pPr>
      <w:r w:rsidRPr="00D338C6">
        <w:rPr>
          <w:rFonts w:eastAsia="Calibri"/>
          <w:lang w:val="en-US" w:eastAsia="en-US"/>
        </w:rPr>
        <w:t>realizarea regenerărilor naturale/artificiale în concordanță cu compozițiile de regenerare stabilite la nivelul fiecărei unități amenajistice;</w:t>
      </w:r>
    </w:p>
    <w:p w14:paraId="508ED942" w14:textId="77777777" w:rsidR="00D338C6" w:rsidRPr="00D338C6" w:rsidRDefault="00D338C6" w:rsidP="006058E1">
      <w:pPr>
        <w:numPr>
          <w:ilvl w:val="0"/>
          <w:numId w:val="47"/>
        </w:numPr>
        <w:ind w:left="360"/>
        <w:contextualSpacing/>
        <w:jc w:val="both"/>
        <w:rPr>
          <w:rFonts w:eastAsia="Calibri"/>
          <w:lang w:val="en-US" w:eastAsia="en-US"/>
        </w:rPr>
      </w:pPr>
      <w:r w:rsidRPr="00D338C6">
        <w:rPr>
          <w:rFonts w:eastAsia="Calibri"/>
          <w:lang w:val="en-US" w:eastAsia="en-US"/>
        </w:rPr>
        <w:t>realizarea lucrărilor de îngrijire a arboretelor tinere (cu impact pozitiv asupra calității acestora, asupra stabilității ecoprotective la nivel de arboret);</w:t>
      </w:r>
    </w:p>
    <w:p w14:paraId="133191C5" w14:textId="77777777" w:rsidR="00D338C6" w:rsidRPr="00D338C6" w:rsidRDefault="00D338C6" w:rsidP="006058E1">
      <w:pPr>
        <w:numPr>
          <w:ilvl w:val="0"/>
          <w:numId w:val="47"/>
        </w:numPr>
        <w:ind w:left="360"/>
        <w:contextualSpacing/>
        <w:jc w:val="both"/>
        <w:rPr>
          <w:rFonts w:eastAsia="Calibri"/>
          <w:lang w:val="en-US" w:eastAsia="en-US"/>
        </w:rPr>
      </w:pPr>
      <w:r w:rsidRPr="00D338C6">
        <w:rPr>
          <w:rFonts w:eastAsia="Calibri"/>
          <w:lang w:val="en-US" w:eastAsia="en-US"/>
        </w:rPr>
        <w:t>promovarea tipurilor naturale fundamentale de pădure;</w:t>
      </w:r>
    </w:p>
    <w:p w14:paraId="6FB1EF68" w14:textId="77777777" w:rsidR="00D338C6" w:rsidRPr="00D338C6" w:rsidRDefault="00D338C6" w:rsidP="006058E1">
      <w:pPr>
        <w:numPr>
          <w:ilvl w:val="0"/>
          <w:numId w:val="47"/>
        </w:numPr>
        <w:ind w:left="360"/>
        <w:contextualSpacing/>
        <w:jc w:val="both"/>
        <w:rPr>
          <w:rFonts w:eastAsia="Calibri"/>
          <w:lang w:val="en-US" w:eastAsia="en-US"/>
        </w:rPr>
      </w:pPr>
      <w:r w:rsidRPr="00D338C6">
        <w:rPr>
          <w:rFonts w:eastAsia="Calibri"/>
          <w:lang w:val="en-US" w:eastAsia="en-US"/>
        </w:rPr>
        <w:t>promovarea cu prioritate a regenerărilor naturale;</w:t>
      </w:r>
    </w:p>
    <w:p w14:paraId="183A5581" w14:textId="77777777" w:rsidR="00D338C6" w:rsidRPr="00D338C6" w:rsidRDefault="00D338C6" w:rsidP="006058E1">
      <w:pPr>
        <w:numPr>
          <w:ilvl w:val="0"/>
          <w:numId w:val="47"/>
        </w:numPr>
        <w:ind w:left="360"/>
        <w:contextualSpacing/>
        <w:jc w:val="both"/>
        <w:rPr>
          <w:rFonts w:eastAsia="Calibri"/>
          <w:lang w:val="en-US" w:eastAsia="en-US"/>
        </w:rPr>
      </w:pPr>
      <w:r w:rsidRPr="00D338C6">
        <w:rPr>
          <w:rFonts w:eastAsia="Calibri"/>
          <w:lang w:val="en-US" w:eastAsia="en-US"/>
        </w:rPr>
        <w:t>adoptarea posibilității în conformitate cu prevederilor normelor tehnice în vigoare, în mod special a posibilității de produse principale la nivelul asigurării unei favorabilități sporite din punct de vedere al recoltelor de lemn, pe termen mediu și lung (zeci de ani), respectiv prin intermediul creșterii indicatoare;</w:t>
      </w:r>
    </w:p>
    <w:p w14:paraId="10EEFEEC" w14:textId="77777777" w:rsidR="00D338C6" w:rsidRPr="00D338C6" w:rsidRDefault="00D338C6" w:rsidP="006058E1">
      <w:pPr>
        <w:numPr>
          <w:ilvl w:val="0"/>
          <w:numId w:val="47"/>
        </w:numPr>
        <w:ind w:left="360"/>
        <w:contextualSpacing/>
        <w:jc w:val="both"/>
        <w:rPr>
          <w:rFonts w:eastAsia="Calibri"/>
          <w:lang w:val="en-US" w:eastAsia="en-US"/>
        </w:rPr>
      </w:pPr>
      <w:r w:rsidRPr="00D338C6">
        <w:rPr>
          <w:rFonts w:eastAsia="Calibri"/>
          <w:lang w:val="en-US" w:eastAsia="en-US"/>
        </w:rPr>
        <w:t>realizarea obiectivelor ce țin de conservarea și ameliorarea biodiversității prin transpunerea în plan a principiilor de amenajare, prin stabilirea bazelor de amenajare, prin stabilirea la nivel de unitate amenajistică a soluțiilor tehnice. Cu ocazia lucrărilor din Conferința a II-a de amenajare, au fost evidențiate suprafețele de fond forestier din U.P. I Comuna Tomești care se suprapun cu ariile protejate ROSCI0355 – “Podisul Lipovei - Poiana Rusca” și ROSPA0029 – “Defileul Muresului Inferior si Dealurile Lipovei” și a fost subliniată obligația de a iniția și parcurge de către administrator a procedurii de realizare a evaluării de mediu pentru planuri și programe;</w:t>
      </w:r>
    </w:p>
    <w:p w14:paraId="3BB65B08" w14:textId="77777777" w:rsidR="00D338C6" w:rsidRPr="00D338C6" w:rsidRDefault="00D338C6" w:rsidP="006058E1">
      <w:pPr>
        <w:numPr>
          <w:ilvl w:val="0"/>
          <w:numId w:val="47"/>
        </w:numPr>
        <w:ind w:left="360"/>
        <w:contextualSpacing/>
        <w:jc w:val="both"/>
        <w:rPr>
          <w:rFonts w:eastAsia="Calibri"/>
          <w:lang w:val="en-US" w:eastAsia="en-US"/>
        </w:rPr>
      </w:pPr>
      <w:r w:rsidRPr="00D338C6">
        <w:rPr>
          <w:rFonts w:eastAsia="Calibri"/>
          <w:lang w:val="en-US" w:eastAsia="en-US"/>
        </w:rPr>
        <w:t>revenirea la tipurile de habitate naturale prin înlăturarea arboretelor necorespunzătoare din punct de vedere al stării de vegetație și al compoziției speciilor;</w:t>
      </w:r>
    </w:p>
    <w:p w14:paraId="5DCF1DB1" w14:textId="77777777" w:rsidR="00D338C6" w:rsidRPr="00D338C6" w:rsidRDefault="00D338C6" w:rsidP="006058E1">
      <w:pPr>
        <w:numPr>
          <w:ilvl w:val="0"/>
          <w:numId w:val="47"/>
        </w:numPr>
        <w:ind w:left="360"/>
        <w:contextualSpacing/>
        <w:jc w:val="both"/>
        <w:rPr>
          <w:rFonts w:eastAsia="Calibri"/>
          <w:lang w:val="en-US" w:eastAsia="en-US"/>
        </w:rPr>
      </w:pPr>
      <w:r w:rsidRPr="00D338C6">
        <w:rPr>
          <w:rFonts w:eastAsia="Calibri"/>
          <w:lang w:val="en-US" w:eastAsia="en-US"/>
        </w:rPr>
        <w:t>prin complexul de măsuri și soluții tehnice identificate se contribuie la realizarea/atingerea obiectivelor/măsurilor de protecție aprobate pentru fiecare arie naturală protejată în parte;</w:t>
      </w:r>
    </w:p>
    <w:p w14:paraId="6DB2FCB2" w14:textId="77777777" w:rsidR="00D338C6" w:rsidRPr="00D338C6" w:rsidRDefault="00D338C6" w:rsidP="006058E1">
      <w:pPr>
        <w:numPr>
          <w:ilvl w:val="0"/>
          <w:numId w:val="47"/>
        </w:numPr>
        <w:ind w:left="360"/>
        <w:contextualSpacing/>
        <w:jc w:val="both"/>
        <w:rPr>
          <w:rFonts w:eastAsia="Calibri"/>
          <w:lang w:val="en-US" w:eastAsia="en-US"/>
        </w:rPr>
      </w:pPr>
      <w:r w:rsidRPr="00D338C6">
        <w:rPr>
          <w:rFonts w:eastAsia="Calibri"/>
          <w:lang w:val="en-US" w:eastAsia="en-US"/>
        </w:rPr>
        <w:t>asigurarea unui management silvic eficient care pune accent pe menținerea tipului fundamental de pădure;</w:t>
      </w:r>
    </w:p>
    <w:p w14:paraId="06951A00" w14:textId="77777777" w:rsidR="00D338C6" w:rsidRPr="00D338C6" w:rsidRDefault="00D338C6" w:rsidP="006058E1">
      <w:pPr>
        <w:numPr>
          <w:ilvl w:val="0"/>
          <w:numId w:val="47"/>
        </w:numPr>
        <w:ind w:left="360"/>
        <w:contextualSpacing/>
        <w:jc w:val="both"/>
        <w:rPr>
          <w:rFonts w:eastAsia="Calibri"/>
          <w:lang w:val="en-US" w:eastAsia="en-US"/>
        </w:rPr>
      </w:pPr>
      <w:r w:rsidRPr="00D338C6">
        <w:rPr>
          <w:rFonts w:eastAsia="Calibri"/>
          <w:lang w:val="en-US" w:eastAsia="en-US"/>
        </w:rPr>
        <w:t>îmbunătățirea stării de conservare a habitatelor forestiere și a speciilor de interes comunitar dependente de aceste habitate;</w:t>
      </w:r>
    </w:p>
    <w:p w14:paraId="211323AE" w14:textId="77777777" w:rsidR="00D338C6" w:rsidRPr="00D338C6" w:rsidRDefault="00D338C6" w:rsidP="006058E1">
      <w:pPr>
        <w:numPr>
          <w:ilvl w:val="0"/>
          <w:numId w:val="47"/>
        </w:numPr>
        <w:ind w:left="360"/>
        <w:contextualSpacing/>
        <w:jc w:val="both"/>
        <w:rPr>
          <w:rFonts w:eastAsia="Calibri"/>
          <w:lang w:val="en-US" w:eastAsia="en-US"/>
        </w:rPr>
      </w:pPr>
      <w:r w:rsidRPr="00D338C6">
        <w:rPr>
          <w:rFonts w:eastAsia="Calibri"/>
          <w:lang w:val="en-US" w:eastAsia="en-US"/>
        </w:rPr>
        <w:t>asigurarea pe termen lung a conservării habitatelor forestiere;</w:t>
      </w:r>
    </w:p>
    <w:p w14:paraId="764C8E18" w14:textId="77777777" w:rsidR="00D338C6" w:rsidRPr="00D338C6" w:rsidRDefault="00D338C6" w:rsidP="006058E1">
      <w:pPr>
        <w:numPr>
          <w:ilvl w:val="0"/>
          <w:numId w:val="47"/>
        </w:numPr>
        <w:ind w:left="360"/>
        <w:contextualSpacing/>
        <w:jc w:val="both"/>
        <w:rPr>
          <w:rFonts w:eastAsia="Calibri"/>
          <w:lang w:val="en-US" w:eastAsia="en-US"/>
        </w:rPr>
      </w:pPr>
      <w:r w:rsidRPr="00D338C6">
        <w:rPr>
          <w:rFonts w:eastAsia="Calibri"/>
          <w:lang w:val="en-US" w:eastAsia="en-US"/>
        </w:rPr>
        <w:t>valorificarea resurselor nelemnoase din cadrul fondului analizat;</w:t>
      </w:r>
    </w:p>
    <w:p w14:paraId="71F41E49" w14:textId="77777777" w:rsidR="00D338C6" w:rsidRPr="00D338C6" w:rsidRDefault="00D338C6" w:rsidP="006058E1">
      <w:pPr>
        <w:numPr>
          <w:ilvl w:val="0"/>
          <w:numId w:val="47"/>
        </w:numPr>
        <w:ind w:left="360"/>
        <w:contextualSpacing/>
        <w:jc w:val="both"/>
        <w:rPr>
          <w:rFonts w:eastAsia="Calibri"/>
          <w:lang w:val="en-US" w:eastAsia="en-US"/>
        </w:rPr>
      </w:pPr>
      <w:r w:rsidRPr="00D338C6">
        <w:rPr>
          <w:rFonts w:eastAsia="Calibri"/>
          <w:lang w:val="en-US" w:eastAsia="en-US"/>
        </w:rPr>
        <w:t>asigurarea locurilor de muncă;</w:t>
      </w:r>
    </w:p>
    <w:p w14:paraId="3D3AC231" w14:textId="77777777" w:rsidR="00D338C6" w:rsidRPr="00D338C6" w:rsidRDefault="00D338C6" w:rsidP="006058E1">
      <w:pPr>
        <w:numPr>
          <w:ilvl w:val="0"/>
          <w:numId w:val="47"/>
        </w:numPr>
        <w:ind w:left="360"/>
        <w:contextualSpacing/>
        <w:jc w:val="both"/>
        <w:rPr>
          <w:rFonts w:eastAsia="Calibri"/>
          <w:lang w:val="en-US" w:eastAsia="en-US"/>
        </w:rPr>
      </w:pPr>
      <w:r w:rsidRPr="00D338C6">
        <w:rPr>
          <w:rFonts w:eastAsia="Calibri"/>
          <w:lang w:val="en-US" w:eastAsia="en-US"/>
        </w:rPr>
        <w:t>contribuția la creșterea economiei.</w:t>
      </w:r>
    </w:p>
    <w:p w14:paraId="1238AC64" w14:textId="77777777" w:rsidR="00D338C6" w:rsidRPr="00D338C6" w:rsidRDefault="00D338C6" w:rsidP="00D338C6">
      <w:pPr>
        <w:contextualSpacing/>
        <w:jc w:val="both"/>
        <w:rPr>
          <w:rFonts w:eastAsia="Calibri"/>
          <w:lang w:val="en-US" w:eastAsia="en-US"/>
        </w:rPr>
      </w:pPr>
    </w:p>
    <w:p w14:paraId="233A42F5" w14:textId="77777777" w:rsidR="00D338C6" w:rsidRPr="00D338C6" w:rsidRDefault="00D338C6" w:rsidP="006058E1">
      <w:pPr>
        <w:numPr>
          <w:ilvl w:val="0"/>
          <w:numId w:val="109"/>
        </w:numPr>
        <w:contextualSpacing/>
        <w:jc w:val="both"/>
        <w:rPr>
          <w:b/>
        </w:rPr>
      </w:pPr>
      <w:r w:rsidRPr="00D338C6">
        <w:rPr>
          <w:b/>
        </w:rPr>
        <w:t>Dezavantaje:</w:t>
      </w:r>
    </w:p>
    <w:p w14:paraId="0D27878D" w14:textId="77777777" w:rsidR="00D338C6" w:rsidRPr="00D338C6" w:rsidRDefault="00D338C6" w:rsidP="006058E1">
      <w:pPr>
        <w:numPr>
          <w:ilvl w:val="0"/>
          <w:numId w:val="47"/>
        </w:numPr>
        <w:ind w:left="360"/>
        <w:contextualSpacing/>
        <w:jc w:val="both"/>
        <w:rPr>
          <w:rFonts w:eastAsia="Calibri"/>
          <w:lang w:val="en-US" w:eastAsia="en-US"/>
        </w:rPr>
      </w:pPr>
      <w:r w:rsidRPr="00D338C6">
        <w:rPr>
          <w:rFonts w:eastAsia="Calibri"/>
          <w:lang w:val="en-US" w:eastAsia="en-US"/>
        </w:rPr>
        <w:t>costuri de proiectare ridicate, necesare pentru realizarea unui astfel de plan/proiect, de o mare complexitate.</w:t>
      </w:r>
    </w:p>
    <w:p w14:paraId="63B077BB" w14:textId="77777777" w:rsidR="00D338C6" w:rsidRDefault="00D338C6">
      <w:pPr>
        <w:rPr>
          <w:color w:val="FF0000"/>
        </w:rPr>
      </w:pPr>
    </w:p>
    <w:p w14:paraId="03EE1BFA" w14:textId="77777777" w:rsidR="00D338C6" w:rsidRPr="00F358F9" w:rsidRDefault="00D338C6" w:rsidP="00D338C6">
      <w:pPr>
        <w:rPr>
          <w:lang w:val="en-US" w:eastAsia="en-US"/>
        </w:rPr>
      </w:pPr>
    </w:p>
    <w:p w14:paraId="60B3ED88" w14:textId="39AE0C16" w:rsidR="00D338C6" w:rsidRDefault="00D338C6" w:rsidP="00D338C6">
      <w:pPr>
        <w:pStyle w:val="Heading1"/>
        <w:ind w:left="360"/>
        <w:jc w:val="center"/>
        <w:rPr>
          <w:rFonts w:ascii="Times New Roman" w:eastAsia="Arial" w:hAnsi="Times New Roman" w:cs="Times New Roman"/>
          <w:w w:val="102"/>
          <w:kern w:val="32"/>
          <w:sz w:val="24"/>
          <w:lang w:val="en-US" w:eastAsia="en-US"/>
        </w:rPr>
      </w:pPr>
      <w:bookmarkStart w:id="248" w:name="_Toc121223676"/>
      <w:r w:rsidRPr="00F358F9">
        <w:rPr>
          <w:rFonts w:ascii="Times New Roman" w:eastAsia="Arial" w:hAnsi="Times New Roman" w:cs="Times New Roman"/>
          <w:w w:val="102"/>
          <w:kern w:val="32"/>
          <w:sz w:val="24"/>
          <w:lang w:val="en-US" w:eastAsia="en-US"/>
        </w:rPr>
        <w:t>9.</w:t>
      </w:r>
      <w:r>
        <w:rPr>
          <w:rFonts w:ascii="Times New Roman" w:eastAsia="Arial" w:hAnsi="Times New Roman" w:cs="Times New Roman"/>
          <w:w w:val="102"/>
          <w:kern w:val="32"/>
          <w:sz w:val="24"/>
          <w:lang w:val="en-US" w:eastAsia="en-US"/>
        </w:rPr>
        <w:t>3</w:t>
      </w:r>
      <w:r w:rsidRPr="00F358F9">
        <w:rPr>
          <w:rFonts w:ascii="Times New Roman" w:eastAsia="Arial" w:hAnsi="Times New Roman" w:cs="Times New Roman"/>
          <w:w w:val="102"/>
          <w:kern w:val="32"/>
          <w:sz w:val="24"/>
          <w:lang w:val="en-US" w:eastAsia="en-US"/>
        </w:rPr>
        <w:t xml:space="preserve">. </w:t>
      </w:r>
      <w:r w:rsidRPr="00D338C6">
        <w:rPr>
          <w:rFonts w:ascii="Times New Roman" w:eastAsia="Arial" w:hAnsi="Times New Roman" w:cs="Times New Roman"/>
          <w:w w:val="102"/>
          <w:kern w:val="32"/>
          <w:sz w:val="24"/>
          <w:lang w:val="en-US" w:eastAsia="en-US"/>
        </w:rPr>
        <w:t xml:space="preserve">ALTERNATIVA </w:t>
      </w:r>
      <w:r w:rsidRPr="00D338C6">
        <w:rPr>
          <w:rFonts w:ascii="Times New Roman" w:eastAsia="Arial" w:hAnsi="Times New Roman" w:cs="Times New Roman"/>
          <w:i/>
          <w:iCs/>
          <w:w w:val="102"/>
          <w:kern w:val="32"/>
          <w:sz w:val="24"/>
          <w:lang w:val="en-US" w:eastAsia="en-US"/>
        </w:rPr>
        <w:t>2 (DOI)</w:t>
      </w:r>
      <w:r w:rsidRPr="00D338C6">
        <w:rPr>
          <w:rFonts w:ascii="Times New Roman" w:eastAsia="Arial" w:hAnsi="Times New Roman" w:cs="Times New Roman"/>
          <w:w w:val="102"/>
          <w:kern w:val="32"/>
          <w:sz w:val="24"/>
          <w:lang w:val="en-US" w:eastAsia="en-US"/>
        </w:rPr>
        <w:t xml:space="preserve"> – VARIANTA IMPLEMENTĂRII PLANULUI, RESPECTIV A DIVERSELOR SOLUȚII TEHNICE PREZENTATE ȘI ANALIZATE ÎN CADRUL CONFERINȚEI A-II-A DE AMENAJARE, DE STABILIRE A ALTOR BAZE DE AMENAJARE</w:t>
      </w:r>
      <w:bookmarkEnd w:id="248"/>
    </w:p>
    <w:p w14:paraId="65127C49" w14:textId="1136E3A0" w:rsidR="00D338C6" w:rsidRDefault="00D338C6" w:rsidP="00D338C6">
      <w:pPr>
        <w:rPr>
          <w:rFonts w:eastAsia="Arial"/>
          <w:lang w:val="en-US" w:eastAsia="en-US"/>
        </w:rPr>
      </w:pPr>
    </w:p>
    <w:p w14:paraId="01C72235" w14:textId="4F77FDC1" w:rsidR="00D338C6" w:rsidRDefault="00D338C6" w:rsidP="00D338C6">
      <w:pPr>
        <w:rPr>
          <w:rFonts w:eastAsia="Arial"/>
          <w:lang w:val="en-US" w:eastAsia="en-US"/>
        </w:rPr>
      </w:pPr>
    </w:p>
    <w:p w14:paraId="1C9936C7" w14:textId="77777777" w:rsidR="00D338C6" w:rsidRPr="00D338C6" w:rsidRDefault="00D338C6" w:rsidP="00D338C6">
      <w:pPr>
        <w:ind w:firstLine="360"/>
        <w:jc w:val="both"/>
      </w:pPr>
      <w:r w:rsidRPr="00D338C6">
        <w:tab/>
        <w:t xml:space="preserve">Implementarea planului (amenajamentului), </w:t>
      </w:r>
      <w:r w:rsidRPr="00D338C6">
        <w:rPr>
          <w:rFonts w:eastAsia="Arial"/>
          <w:b/>
          <w:w w:val="102"/>
          <w:lang w:val="en-US" w:eastAsia="en-US"/>
        </w:rPr>
        <w:t>respectiv a diverselor soluții tehnice prezentate și analizate în cadrul Conferinței a-II-a, respectiv de stabilire a altor baze de amenajare</w:t>
      </w:r>
      <w:r w:rsidRPr="00D338C6">
        <w:rPr>
          <w:rFonts w:eastAsia="Arial"/>
          <w:w w:val="102"/>
          <w:lang w:val="en-US" w:eastAsia="en-US"/>
        </w:rPr>
        <w:t xml:space="preserve">, </w:t>
      </w:r>
      <w:r w:rsidRPr="00D338C6">
        <w:t xml:space="preserve"> va avea ca efect următoarele:</w:t>
      </w:r>
    </w:p>
    <w:p w14:paraId="3CD73082" w14:textId="77777777" w:rsidR="00D338C6" w:rsidRPr="00D338C6" w:rsidRDefault="00D338C6" w:rsidP="006058E1">
      <w:pPr>
        <w:numPr>
          <w:ilvl w:val="0"/>
          <w:numId w:val="109"/>
        </w:numPr>
        <w:contextualSpacing/>
        <w:jc w:val="both"/>
      </w:pPr>
      <w:r w:rsidRPr="00D338C6">
        <w:rPr>
          <w:b/>
        </w:rPr>
        <w:t>Avantaje</w:t>
      </w:r>
      <w:r w:rsidRPr="00D338C6">
        <w:t>:</w:t>
      </w:r>
    </w:p>
    <w:p w14:paraId="266CB841" w14:textId="77777777" w:rsidR="00D338C6" w:rsidRPr="00D338C6" w:rsidRDefault="00D338C6" w:rsidP="006058E1">
      <w:pPr>
        <w:numPr>
          <w:ilvl w:val="0"/>
          <w:numId w:val="47"/>
        </w:numPr>
        <w:ind w:left="360"/>
        <w:contextualSpacing/>
        <w:jc w:val="both"/>
        <w:rPr>
          <w:rFonts w:eastAsia="Calibri"/>
          <w:lang w:val="en-US" w:eastAsia="en-US"/>
        </w:rPr>
      </w:pPr>
      <w:r w:rsidRPr="00D338C6">
        <w:rPr>
          <w:rFonts w:eastAsia="Calibri"/>
          <w:lang w:val="en-US" w:eastAsia="en-US"/>
        </w:rPr>
        <w:t>se mențin aspectele evidențiate la alternativa 1 (unu), cu precizarea că indicatorul de posiblitate ar putea fi adoptat după metoda claselor de vârstă, rezultând o posibilitate totală mai mare decât cea stabilită prin metoda creșterii indicatoare;</w:t>
      </w:r>
    </w:p>
    <w:p w14:paraId="33E564F7" w14:textId="77777777" w:rsidR="00D338C6" w:rsidRPr="00D338C6" w:rsidRDefault="00D338C6" w:rsidP="006058E1">
      <w:pPr>
        <w:numPr>
          <w:ilvl w:val="0"/>
          <w:numId w:val="47"/>
        </w:numPr>
        <w:ind w:left="360"/>
        <w:contextualSpacing/>
        <w:jc w:val="both"/>
        <w:rPr>
          <w:rFonts w:eastAsia="Calibri"/>
          <w:lang w:val="en-US" w:eastAsia="en-US"/>
        </w:rPr>
      </w:pPr>
      <w:r w:rsidRPr="00D338C6">
        <w:rPr>
          <w:rFonts w:eastAsia="Calibri"/>
          <w:lang w:val="en-US" w:eastAsia="en-US"/>
        </w:rPr>
        <w:t>există posibilitatea creșterii suprafețelor de regenerat pe cale artificială, ca urmare a promovării tăierilor rase pe parchete mici cu impact favorabil din punct de vedere al organizării lucrărilor de exploatare forestieră;</w:t>
      </w:r>
    </w:p>
    <w:p w14:paraId="025F18EC" w14:textId="77777777" w:rsidR="00D338C6" w:rsidRPr="00D338C6" w:rsidRDefault="00D338C6" w:rsidP="00D338C6">
      <w:pPr>
        <w:ind w:firstLine="720"/>
        <w:jc w:val="both"/>
        <w:rPr>
          <w:color w:val="FF0000"/>
          <w:lang w:val="en-US" w:eastAsia="en-US"/>
        </w:rPr>
      </w:pPr>
    </w:p>
    <w:p w14:paraId="154BCA43" w14:textId="77777777" w:rsidR="00D338C6" w:rsidRPr="00D338C6" w:rsidRDefault="00D338C6" w:rsidP="006058E1">
      <w:pPr>
        <w:numPr>
          <w:ilvl w:val="0"/>
          <w:numId w:val="109"/>
        </w:numPr>
        <w:contextualSpacing/>
        <w:jc w:val="both"/>
        <w:rPr>
          <w:b/>
        </w:rPr>
      </w:pPr>
      <w:r w:rsidRPr="00D338C6">
        <w:rPr>
          <w:b/>
        </w:rPr>
        <w:t>Dezavantaje:</w:t>
      </w:r>
    </w:p>
    <w:p w14:paraId="179B2C7C" w14:textId="77777777" w:rsidR="00D338C6" w:rsidRPr="00D338C6" w:rsidRDefault="00D338C6" w:rsidP="006058E1">
      <w:pPr>
        <w:numPr>
          <w:ilvl w:val="0"/>
          <w:numId w:val="47"/>
        </w:numPr>
        <w:ind w:left="360"/>
        <w:contextualSpacing/>
        <w:jc w:val="both"/>
        <w:rPr>
          <w:rFonts w:eastAsia="Calibri"/>
          <w:lang w:val="en-US" w:eastAsia="en-US"/>
        </w:rPr>
      </w:pPr>
      <w:r w:rsidRPr="00D338C6">
        <w:rPr>
          <w:rFonts w:eastAsia="Calibri"/>
          <w:lang w:val="en-US" w:eastAsia="en-US"/>
        </w:rPr>
        <w:t>se mențin cele prezentate la alternativa 1, însă cu precizarea că există riscul apariției unor dezechilibre în ceea ce privește reglementarea producției și implicit normalizarea structurii fondului forestier;</w:t>
      </w:r>
    </w:p>
    <w:p w14:paraId="370647BF" w14:textId="77777777" w:rsidR="00D338C6" w:rsidRPr="00D338C6" w:rsidRDefault="00D338C6" w:rsidP="006058E1">
      <w:pPr>
        <w:numPr>
          <w:ilvl w:val="0"/>
          <w:numId w:val="47"/>
        </w:numPr>
        <w:ind w:left="360"/>
        <w:contextualSpacing/>
        <w:jc w:val="both"/>
        <w:rPr>
          <w:rFonts w:eastAsia="Calibri"/>
          <w:lang w:val="en-US" w:eastAsia="en-US"/>
        </w:rPr>
      </w:pPr>
      <w:r w:rsidRPr="00D338C6">
        <w:rPr>
          <w:rFonts w:eastAsia="Calibri"/>
          <w:lang w:val="en-US" w:eastAsia="en-US"/>
        </w:rPr>
        <w:t>cresc cheltuielile cu lucrările de regenerare artificială – împăduriri și lucrări de întreținere a plantaților până la închiderea stării de masiv;</w:t>
      </w:r>
    </w:p>
    <w:p w14:paraId="06FB34CB" w14:textId="77777777" w:rsidR="00D338C6" w:rsidRPr="00D338C6" w:rsidRDefault="00D338C6" w:rsidP="006058E1">
      <w:pPr>
        <w:numPr>
          <w:ilvl w:val="0"/>
          <w:numId w:val="47"/>
        </w:numPr>
        <w:ind w:left="360"/>
        <w:contextualSpacing/>
        <w:jc w:val="both"/>
        <w:rPr>
          <w:rFonts w:eastAsia="Calibri"/>
          <w:lang w:val="en-US" w:eastAsia="en-US"/>
        </w:rPr>
      </w:pPr>
      <w:r w:rsidRPr="00D338C6">
        <w:rPr>
          <w:rFonts w:eastAsia="Calibri"/>
          <w:lang w:val="en-US" w:eastAsia="en-US"/>
        </w:rPr>
        <w:t>există un risc sporit în apariția unor întârzieri în atingerea unui deziderat important în silvicultură, respectiv normalizarea claselor de vârstă a fondului de producție;</w:t>
      </w:r>
    </w:p>
    <w:p w14:paraId="6E251161" w14:textId="77777777" w:rsidR="00D338C6" w:rsidRPr="00D338C6" w:rsidRDefault="00D338C6" w:rsidP="006058E1">
      <w:pPr>
        <w:numPr>
          <w:ilvl w:val="0"/>
          <w:numId w:val="47"/>
        </w:numPr>
        <w:ind w:left="360"/>
        <w:contextualSpacing/>
        <w:jc w:val="both"/>
        <w:rPr>
          <w:rFonts w:eastAsia="Calibri"/>
          <w:lang w:val="en-US" w:eastAsia="en-US"/>
        </w:rPr>
      </w:pPr>
      <w:r w:rsidRPr="00D338C6">
        <w:rPr>
          <w:rFonts w:eastAsia="Calibri"/>
          <w:lang w:val="en-US" w:eastAsia="en-US"/>
        </w:rPr>
        <w:t>prin adoptarea unor cicluri de producție mai mici, prin stabilirea altor compoziții țel există riscul influențării în mod nefavorabil a diversității biologice, a obiectivelor de conservare aferente fiecărui habitat.</w:t>
      </w:r>
    </w:p>
    <w:p w14:paraId="494EBF4A" w14:textId="77777777" w:rsidR="00D338C6" w:rsidRPr="00D338C6" w:rsidRDefault="00D338C6" w:rsidP="00D338C6">
      <w:pPr>
        <w:rPr>
          <w:rFonts w:eastAsia="Arial"/>
          <w:lang w:val="en-US" w:eastAsia="en-US"/>
        </w:rPr>
      </w:pPr>
    </w:p>
    <w:p w14:paraId="3B63F9FB" w14:textId="500EAAEF" w:rsidR="00EC74BB" w:rsidRDefault="00EC74BB">
      <w:pPr>
        <w:rPr>
          <w:color w:val="FF0000"/>
        </w:rPr>
      </w:pPr>
      <w:r w:rsidRPr="0079259A">
        <w:rPr>
          <w:color w:val="FF0000"/>
        </w:rPr>
        <w:br w:type="page"/>
      </w:r>
    </w:p>
    <w:p w14:paraId="5512E544" w14:textId="23A1F133" w:rsidR="00D338C6" w:rsidRDefault="00D338C6" w:rsidP="00D338C6">
      <w:pPr>
        <w:pStyle w:val="Heading1"/>
        <w:ind w:left="360"/>
        <w:jc w:val="center"/>
        <w:rPr>
          <w:rFonts w:ascii="Times New Roman" w:eastAsia="Arial" w:hAnsi="Times New Roman" w:cs="Times New Roman"/>
          <w:w w:val="102"/>
          <w:kern w:val="32"/>
          <w:sz w:val="24"/>
          <w:lang w:val="en-US" w:eastAsia="en-US"/>
        </w:rPr>
      </w:pPr>
      <w:bookmarkStart w:id="249" w:name="_Toc121223677"/>
      <w:r w:rsidRPr="00F358F9">
        <w:rPr>
          <w:rFonts w:ascii="Times New Roman" w:eastAsia="Arial" w:hAnsi="Times New Roman" w:cs="Times New Roman"/>
          <w:w w:val="102"/>
          <w:kern w:val="32"/>
          <w:sz w:val="24"/>
          <w:lang w:val="en-US" w:eastAsia="en-US"/>
        </w:rPr>
        <w:t>9.</w:t>
      </w:r>
      <w:r>
        <w:rPr>
          <w:rFonts w:ascii="Times New Roman" w:eastAsia="Arial" w:hAnsi="Times New Roman" w:cs="Times New Roman"/>
          <w:w w:val="102"/>
          <w:kern w:val="32"/>
          <w:sz w:val="24"/>
          <w:lang w:val="en-US" w:eastAsia="en-US"/>
        </w:rPr>
        <w:t>4</w:t>
      </w:r>
      <w:r w:rsidRPr="00F358F9">
        <w:rPr>
          <w:rFonts w:ascii="Times New Roman" w:eastAsia="Arial" w:hAnsi="Times New Roman" w:cs="Times New Roman"/>
          <w:w w:val="102"/>
          <w:kern w:val="32"/>
          <w:sz w:val="24"/>
          <w:lang w:val="en-US" w:eastAsia="en-US"/>
        </w:rPr>
        <w:t xml:space="preserve">. </w:t>
      </w:r>
      <w:r w:rsidRPr="00D338C6">
        <w:rPr>
          <w:rFonts w:ascii="Times New Roman" w:eastAsia="Arial" w:hAnsi="Times New Roman" w:cs="Times New Roman"/>
          <w:w w:val="102"/>
          <w:kern w:val="32"/>
          <w:sz w:val="24"/>
          <w:lang w:val="en-US" w:eastAsia="en-US"/>
        </w:rPr>
        <w:t>ALEGEREA ALTERNATIVEI</w:t>
      </w:r>
      <w:bookmarkEnd w:id="249"/>
    </w:p>
    <w:p w14:paraId="6D325DE0" w14:textId="77777777" w:rsidR="00D338C6" w:rsidRDefault="00D338C6" w:rsidP="00D338C6">
      <w:pPr>
        <w:ind w:firstLine="720"/>
        <w:jc w:val="both"/>
        <w:rPr>
          <w:lang w:val="en-US" w:eastAsia="en-US"/>
        </w:rPr>
      </w:pPr>
    </w:p>
    <w:p w14:paraId="68670E24" w14:textId="06FB2E78" w:rsidR="00D338C6" w:rsidRPr="00D338C6" w:rsidRDefault="00D338C6" w:rsidP="00D338C6">
      <w:pPr>
        <w:ind w:firstLine="720"/>
        <w:jc w:val="both"/>
        <w:rPr>
          <w:lang w:val="en-US" w:eastAsia="en-US"/>
        </w:rPr>
      </w:pPr>
      <w:r w:rsidRPr="00D338C6">
        <w:rPr>
          <w:lang w:val="en-US" w:eastAsia="en-US"/>
        </w:rPr>
        <w:t xml:space="preserve">Apreciem că </w:t>
      </w:r>
      <w:r w:rsidRPr="00D338C6">
        <w:rPr>
          <w:b/>
          <w:i/>
          <w:lang w:val="en-US" w:eastAsia="en-US"/>
        </w:rPr>
        <w:t xml:space="preserve">Alternativa 1 (unu) - Varianta implementării planului respectiv a soluțiilor tehnice preavizate în Conferința a II- a de amenajare – </w:t>
      </w:r>
      <w:r w:rsidRPr="00D338C6">
        <w:rPr>
          <w:lang w:val="en-US" w:eastAsia="en-US"/>
        </w:rPr>
        <w:t>este varianta cea mai prietenoasă cu mediul și corespunde tuturor exigențelor, atât din punct de vedere ecologic cât și din punct de vedere socio-economic, considerând-o cea mai potrivită din punctul de vedere al impactului asupra ariilor naturale protejate de interes comunitar.</w:t>
      </w:r>
    </w:p>
    <w:p w14:paraId="54966806" w14:textId="77777777" w:rsidR="00D338C6" w:rsidRPr="00D338C6" w:rsidRDefault="00D338C6" w:rsidP="00D338C6">
      <w:pPr>
        <w:ind w:firstLine="720"/>
        <w:jc w:val="both"/>
        <w:rPr>
          <w:lang w:val="en-US" w:eastAsia="en-US"/>
        </w:rPr>
      </w:pPr>
      <w:r w:rsidRPr="00D338C6">
        <w:rPr>
          <w:lang w:val="en-US" w:eastAsia="en-US"/>
        </w:rPr>
        <w:t>Lucrările silvice precizate în amenajamentul silvic se vor efectua cu respectarea normelor tehnice în vigoare, se vor desfăşura gradual şi vor fi monitorizate permanent de factorii implicaţi în acest proces, de către specialiştii silvici.</w:t>
      </w:r>
    </w:p>
    <w:p w14:paraId="29218C11" w14:textId="77777777" w:rsidR="00D338C6" w:rsidRPr="00D338C6" w:rsidRDefault="00D338C6" w:rsidP="00D338C6">
      <w:pPr>
        <w:ind w:firstLine="720"/>
        <w:jc w:val="both"/>
        <w:rPr>
          <w:lang w:val="en-US" w:eastAsia="en-US"/>
        </w:rPr>
      </w:pPr>
      <w:r w:rsidRPr="00D338C6">
        <w:rPr>
          <w:lang w:val="en-US" w:eastAsia="en-US"/>
        </w:rPr>
        <w:t xml:space="preserve">Se poate concluziona că lucrările silvotehnice propuse </w:t>
      </w:r>
      <w:r w:rsidRPr="00D338C6">
        <w:rPr>
          <w:b/>
          <w:lang w:val="en-US" w:eastAsia="en-US"/>
        </w:rPr>
        <w:t>nu afectează negativ semnificativ pe termen scurt sau lung starea de conservare a speciilor</w:t>
      </w:r>
      <w:r w:rsidRPr="00D338C6">
        <w:rPr>
          <w:lang w:val="en-US" w:eastAsia="en-US"/>
        </w:rPr>
        <w:t xml:space="preserve"> din ariile protejate ROSCI0355 – “Podisul Lipovei - Poiana Rusca” și ROSPA0029 – “Defileul Muresului Inferior si Dealurile Lipovei”.</w:t>
      </w:r>
    </w:p>
    <w:p w14:paraId="763DE049" w14:textId="77777777" w:rsidR="00D338C6" w:rsidRPr="0079259A" w:rsidRDefault="00D338C6" w:rsidP="00C262D7">
      <w:pPr>
        <w:ind w:firstLine="720"/>
        <w:jc w:val="both"/>
        <w:rPr>
          <w:color w:val="FF0000"/>
        </w:rPr>
      </w:pPr>
    </w:p>
    <w:p w14:paraId="31D36EAE" w14:textId="6A9DA022" w:rsidR="009765DE" w:rsidRPr="00F358F9" w:rsidRDefault="00DC7F3B" w:rsidP="009765DE">
      <w:pPr>
        <w:pStyle w:val="Heading1"/>
        <w:ind w:left="360"/>
        <w:jc w:val="center"/>
        <w:rPr>
          <w:rFonts w:ascii="Times New Roman" w:eastAsia="Arial" w:hAnsi="Times New Roman" w:cs="Times New Roman"/>
          <w:w w:val="102"/>
          <w:kern w:val="32"/>
          <w:sz w:val="24"/>
          <w:lang w:val="en-US" w:eastAsia="en-US"/>
        </w:rPr>
      </w:pPr>
      <w:bookmarkStart w:id="250" w:name="_Toc121223678"/>
      <w:r w:rsidRPr="00F358F9">
        <w:rPr>
          <w:rFonts w:ascii="Times New Roman" w:eastAsia="Arial" w:hAnsi="Times New Roman" w:cs="Times New Roman"/>
          <w:w w:val="102"/>
          <w:kern w:val="32"/>
          <w:sz w:val="24"/>
          <w:lang w:val="en-US" w:eastAsia="en-US"/>
        </w:rPr>
        <w:t>9</w:t>
      </w:r>
      <w:r w:rsidR="009765DE" w:rsidRPr="00F358F9">
        <w:rPr>
          <w:rFonts w:ascii="Times New Roman" w:eastAsia="Arial" w:hAnsi="Times New Roman" w:cs="Times New Roman"/>
          <w:w w:val="102"/>
          <w:kern w:val="32"/>
          <w:sz w:val="24"/>
          <w:lang w:val="en-US" w:eastAsia="en-US"/>
        </w:rPr>
        <w:t>.</w:t>
      </w:r>
      <w:r w:rsidR="00D338C6">
        <w:rPr>
          <w:rFonts w:ascii="Times New Roman" w:eastAsia="Arial" w:hAnsi="Times New Roman" w:cs="Times New Roman"/>
          <w:w w:val="102"/>
          <w:kern w:val="32"/>
          <w:sz w:val="24"/>
          <w:lang w:val="en-US" w:eastAsia="en-US"/>
        </w:rPr>
        <w:t>5</w:t>
      </w:r>
      <w:r w:rsidR="009765DE" w:rsidRPr="00F358F9">
        <w:rPr>
          <w:rFonts w:ascii="Times New Roman" w:eastAsia="Arial" w:hAnsi="Times New Roman" w:cs="Times New Roman"/>
          <w:w w:val="102"/>
          <w:kern w:val="32"/>
          <w:sz w:val="24"/>
          <w:lang w:val="en-US" w:eastAsia="en-US"/>
        </w:rPr>
        <w:t>. METODELE UTILIZATE PENTRU CULEGEREA INFORMATIILOR PRIVIND SPECIILE SI HABITATELE DE INTERES COMUNITAR AFECTATE</w:t>
      </w:r>
      <w:bookmarkEnd w:id="250"/>
      <w:r w:rsidR="009765DE" w:rsidRPr="00F358F9">
        <w:rPr>
          <w:rFonts w:ascii="Times New Roman" w:eastAsia="Arial" w:hAnsi="Times New Roman" w:cs="Times New Roman"/>
          <w:w w:val="102"/>
          <w:kern w:val="32"/>
          <w:sz w:val="24"/>
          <w:lang w:val="en-US" w:eastAsia="en-US"/>
        </w:rPr>
        <w:t xml:space="preserve"> </w:t>
      </w:r>
    </w:p>
    <w:p w14:paraId="1749D737" w14:textId="1B9AEB68" w:rsidR="00F71011" w:rsidRPr="00F358F9" w:rsidRDefault="00F71011" w:rsidP="00C262D7">
      <w:pPr>
        <w:ind w:firstLine="720"/>
        <w:jc w:val="both"/>
      </w:pPr>
    </w:p>
    <w:p w14:paraId="2F0A7CA7" w14:textId="77777777" w:rsidR="00D338C6" w:rsidRPr="003012A4" w:rsidRDefault="00D338C6" w:rsidP="00D338C6">
      <w:pPr>
        <w:ind w:firstLine="720"/>
        <w:jc w:val="both"/>
      </w:pPr>
      <w:r w:rsidRPr="003012A4">
        <w:rPr>
          <w:i/>
          <w:szCs w:val="28"/>
        </w:rPr>
        <w:t xml:space="preserve">Evaluarea speciilor şi habitatelor s-a făcut în </w:t>
      </w:r>
      <w:r w:rsidRPr="003012A4">
        <w:rPr>
          <w:b/>
          <w:i/>
          <w:szCs w:val="28"/>
        </w:rPr>
        <w:t>perioada aprilie-noiembrie 2021</w:t>
      </w:r>
      <w:r w:rsidRPr="003012A4">
        <w:rPr>
          <w:i/>
          <w:szCs w:val="28"/>
        </w:rPr>
        <w:t xml:space="preserve">, odată cu efectuarea  de către inginerii amenajişti  a descrierii parcelare, la nivel de unitate amenajistică (subparcelă), </w:t>
      </w:r>
      <w:r w:rsidRPr="003012A4">
        <w:rPr>
          <w:b/>
          <w:i/>
          <w:szCs w:val="28"/>
        </w:rPr>
        <w:t xml:space="preserve">dar observațiile și culegerea datelor a continuat până în luna aprilie 2022, </w:t>
      </w:r>
      <w:r w:rsidRPr="003012A4">
        <w:rPr>
          <w:i/>
          <w:szCs w:val="28"/>
        </w:rPr>
        <w:t>pentru a surprinde toate perioadele ciclurilor lor biologice.</w:t>
      </w:r>
    </w:p>
    <w:p w14:paraId="1B658BB4" w14:textId="77777777" w:rsidR="00975E1A" w:rsidRPr="00F358F9" w:rsidRDefault="00975E1A" w:rsidP="00975E1A">
      <w:pPr>
        <w:ind w:firstLine="720"/>
        <w:jc w:val="both"/>
        <w:rPr>
          <w:b/>
        </w:rPr>
      </w:pPr>
      <w:r w:rsidRPr="00F358F9">
        <w:rPr>
          <w:b/>
        </w:rPr>
        <w:t>Habitate Forestiere</w:t>
      </w:r>
    </w:p>
    <w:p w14:paraId="70E9ECA6" w14:textId="77777777" w:rsidR="00D338C6" w:rsidRPr="00D338C6" w:rsidRDefault="00D338C6" w:rsidP="00D338C6">
      <w:pPr>
        <w:ind w:firstLine="720"/>
        <w:jc w:val="both"/>
        <w:rPr>
          <w:lang w:val="en-US" w:eastAsia="en-US"/>
        </w:rPr>
      </w:pPr>
      <w:r w:rsidRPr="00D338C6">
        <w:rPr>
          <w:lang w:val="en-US" w:eastAsia="en-US"/>
        </w:rPr>
        <w:t>Studiul staţiunii şi al vegetaţiei forestiere se face în cadrul lucrărilor de teren şi al celor de  redactare  a  amenajamentului   şi  are  ca  scop  determinarea  şi  valorificarea  tuturor informaţiilor care contribuie la:</w:t>
      </w:r>
    </w:p>
    <w:p w14:paraId="59288DAC" w14:textId="77777777" w:rsidR="00D338C6" w:rsidRPr="00D338C6" w:rsidRDefault="00D338C6" w:rsidP="00D338C6">
      <w:pPr>
        <w:ind w:firstLine="720"/>
        <w:jc w:val="both"/>
        <w:rPr>
          <w:lang w:val="en-US" w:eastAsia="en-US"/>
        </w:rPr>
      </w:pPr>
      <w:r w:rsidRPr="00D338C6">
        <w:rPr>
          <w:lang w:val="en-US" w:eastAsia="en-US"/>
        </w:rPr>
        <w:t>- cunoaşterea  condiţiilor  naturale  de vegetaţie,  a caracteristicilor  arboretului  actual,  a potenţialului productiv al staţiunii şi a capacităţii actuale de producţie şi protecţie a arboretului;</w:t>
      </w:r>
    </w:p>
    <w:p w14:paraId="03CFD295" w14:textId="77777777" w:rsidR="00D338C6" w:rsidRPr="00D338C6" w:rsidRDefault="00D338C6" w:rsidP="00D338C6">
      <w:pPr>
        <w:ind w:firstLine="720"/>
        <w:jc w:val="both"/>
        <w:rPr>
          <w:lang w:val="en-US" w:eastAsia="en-US"/>
        </w:rPr>
      </w:pPr>
      <w:r w:rsidRPr="00D338C6">
        <w:rPr>
          <w:lang w:val="en-US" w:eastAsia="en-US"/>
        </w:rPr>
        <w:t>- stabilirea măsurilor de gospodărire în acord cu condiţiilele ecologice şi cu cerinţele ecologice şi social-economice;</w:t>
      </w:r>
    </w:p>
    <w:p w14:paraId="56CE6276" w14:textId="77777777" w:rsidR="00D338C6" w:rsidRPr="00D338C6" w:rsidRDefault="00D338C6" w:rsidP="00D338C6">
      <w:pPr>
        <w:ind w:firstLine="720"/>
        <w:jc w:val="both"/>
        <w:rPr>
          <w:lang w:val="en-US" w:eastAsia="en-US"/>
        </w:rPr>
      </w:pPr>
      <w:r w:rsidRPr="00D338C6">
        <w:rPr>
          <w:lang w:val="en-US" w:eastAsia="en-US"/>
        </w:rPr>
        <w:t>-  realizarea  controlului  prin  amenajament  privind  exercitarea  de  către  pădure  în ansamblu şi de către fiecare arboret în parte a funcţiilor ce le-au fost atribuite.</w:t>
      </w:r>
    </w:p>
    <w:p w14:paraId="46A43BE2" w14:textId="77777777" w:rsidR="00D338C6" w:rsidRPr="00D338C6" w:rsidRDefault="00D338C6" w:rsidP="00D338C6">
      <w:pPr>
        <w:ind w:firstLine="720"/>
        <w:jc w:val="both"/>
        <w:rPr>
          <w:lang w:val="en-US" w:eastAsia="en-US"/>
        </w:rPr>
      </w:pPr>
      <w:r w:rsidRPr="00D338C6">
        <w:rPr>
          <w:lang w:val="en-US" w:eastAsia="en-US"/>
        </w:rPr>
        <w:t>Descrierea unităţilor amenajistice se execută obligatoriu prin parcurgerea terenului, iar datele  se determină  prin  măsurători  şi observaţii.  De asemenea,  ca material  ajutător  de orientare s-au folosit ortofotoplanuri.</w:t>
      </w:r>
    </w:p>
    <w:p w14:paraId="259A1FF9" w14:textId="77777777" w:rsidR="00D338C6" w:rsidRPr="00D338C6" w:rsidRDefault="00D338C6" w:rsidP="00D338C6">
      <w:pPr>
        <w:ind w:firstLine="720"/>
        <w:jc w:val="both"/>
        <w:rPr>
          <w:lang w:val="en-US" w:eastAsia="en-US"/>
        </w:rPr>
      </w:pPr>
      <w:r w:rsidRPr="00D338C6">
        <w:rPr>
          <w:lang w:val="en-US" w:eastAsia="en-US"/>
        </w:rPr>
        <w:t>Datele de teren s-au consemnat în fişa unităţii amenajistice şi în fişa privind condiţiile staţionale,  prin  coduri  şi denumiri  oficializate,  ele constituind  documentele  primare  ale sistemului informatic al amenajării pădurilor.</w:t>
      </w:r>
    </w:p>
    <w:p w14:paraId="24C96940" w14:textId="77777777" w:rsidR="00D338C6" w:rsidRPr="00D338C6" w:rsidRDefault="00D338C6" w:rsidP="00D338C6">
      <w:pPr>
        <w:ind w:firstLine="720"/>
        <w:jc w:val="both"/>
        <w:rPr>
          <w:lang w:val="en-US" w:eastAsia="en-US"/>
        </w:rPr>
      </w:pPr>
      <w:r w:rsidRPr="00D338C6">
        <w:rPr>
          <w:lang w:val="en-US" w:eastAsia="en-US"/>
        </w:rPr>
        <w:t>Amenajamentul  conţine studii pentru caracterizarea condiţiilor staţionale  şi de vegetaţie, cuprinzând evidenţe cu date statistice, caracterizări, diagnoze, precum şi măsuri de gospodărire corespunzătoare condiţiilor respective.</w:t>
      </w:r>
    </w:p>
    <w:p w14:paraId="5DD79543" w14:textId="77777777" w:rsidR="00D338C6" w:rsidRPr="00D338C6" w:rsidRDefault="00D338C6" w:rsidP="00D338C6">
      <w:pPr>
        <w:ind w:firstLine="720"/>
        <w:jc w:val="both"/>
        <w:rPr>
          <w:lang w:val="en-US" w:eastAsia="en-US"/>
        </w:rPr>
      </w:pPr>
      <w:r w:rsidRPr="00D338C6">
        <w:rPr>
          <w:lang w:val="en-US" w:eastAsia="en-US"/>
        </w:rPr>
        <w:t>Aceste studii s-au realizat cu luarea în considerare a zonării şi regionării ecologice a pădurilor   din  România, cu  precizarea   regiunii,   subregiunii   şi  sectorului   ecologic.   De asemenea,  s-au   avut în vedere  clasificările   oficializate   privind:   clima,  solurile,  flora indicatoare, tipurile de staţiuni şi de ecosisteme forestiere.</w:t>
      </w:r>
    </w:p>
    <w:p w14:paraId="32862373" w14:textId="77777777" w:rsidR="00D338C6" w:rsidRPr="00D338C6" w:rsidRDefault="00D338C6" w:rsidP="00D338C6">
      <w:pPr>
        <w:ind w:firstLine="720"/>
        <w:jc w:val="both"/>
        <w:rPr>
          <w:lang w:val="en-US" w:eastAsia="en-US"/>
        </w:rPr>
      </w:pPr>
      <w:r w:rsidRPr="00D338C6">
        <w:rPr>
          <w:b/>
          <w:i/>
          <w:lang w:val="en-US" w:eastAsia="en-US"/>
        </w:rPr>
        <w:t>a)  Lucrări   pregătitoare</w:t>
      </w:r>
      <w:r w:rsidRPr="00D338C6">
        <w:rPr>
          <w:lang w:val="en-US" w:eastAsia="en-US"/>
        </w:rPr>
        <w:t>.   Lucrările   de  teren  pentru   amenajarea   pădurilor   s-au desfăşurat pe baza unei documentări prealabile şi a unei recunoaşteri generale.</w:t>
      </w:r>
    </w:p>
    <w:p w14:paraId="5F0AD322" w14:textId="77777777" w:rsidR="00D338C6" w:rsidRPr="00D338C6" w:rsidRDefault="00D338C6" w:rsidP="00D338C6">
      <w:pPr>
        <w:ind w:firstLine="720"/>
        <w:jc w:val="both"/>
        <w:rPr>
          <w:lang w:val="en-US" w:eastAsia="en-US"/>
        </w:rPr>
      </w:pPr>
      <w:r w:rsidRPr="00D338C6">
        <w:rPr>
          <w:lang w:val="en-US" w:eastAsia="en-US"/>
        </w:rPr>
        <w:t xml:space="preserve">Documentarea prealabilă s-a realizat prin consultarea următoarelor materiale de lucru: amenajamentul şi hărţile amenajistice anterioare, lucrări de cercetare şi proiectare executate în teritoriul studiat, studii de sinteză referitoare la diferite aspecte ale gospodăririi pădurilor, alte lucrări cu implicaţii în gospodărirea fondului forestier, harta geologică (scara 1:200.000) şi  harta  pedologică   (scara  1:200.000)   pentru  teritoriul  studiat,  zonarea  şi  regionarea ecologică  a  pădurilor  din  România,  tema  de  proiectare  pentru  amenajarea  pădurilor  din </w:t>
      </w:r>
      <w:r w:rsidRPr="00D338C6">
        <w:rPr>
          <w:rFonts w:eastAsia="Calibri"/>
          <w:szCs w:val="22"/>
          <w:lang w:val="en-US" w:eastAsia="en-US"/>
        </w:rPr>
        <w:t>U.P. I COMUNA TOMEȘTI</w:t>
      </w:r>
      <w:r w:rsidRPr="00D338C6">
        <w:rPr>
          <w:lang w:val="en-US" w:eastAsia="en-US"/>
        </w:rPr>
        <w:t>, evidenţe privind aplicarea amenajamentului anterior.</w:t>
      </w:r>
    </w:p>
    <w:p w14:paraId="3D52AFD2" w14:textId="77777777" w:rsidR="00D338C6" w:rsidRPr="00D338C6" w:rsidRDefault="00D338C6" w:rsidP="00D338C6">
      <w:pPr>
        <w:ind w:firstLine="720"/>
        <w:jc w:val="both"/>
        <w:rPr>
          <w:lang w:val="en-US" w:eastAsia="en-US"/>
        </w:rPr>
      </w:pPr>
      <w:r w:rsidRPr="00D338C6">
        <w:rPr>
          <w:lang w:val="en-US" w:eastAsia="en-US"/>
        </w:rPr>
        <w:t xml:space="preserve">Pe baza acestei documentări  s-au întocmit schiţe de plan (scara 1:50.000) privind: geologia şi litologia, geomorfologia, clima, solurile, etajele fitoclimatice, proiectul de canevas al  profilelor  principale  de  sol,  precum  şi  lista  provizorie  a  tipurilor  de  pădure  natural fundamentale şi ale tipurilor de staţiuni forestiere. </w:t>
      </w:r>
    </w:p>
    <w:p w14:paraId="282FD76B" w14:textId="77777777" w:rsidR="00D338C6" w:rsidRPr="00D338C6" w:rsidRDefault="00D338C6" w:rsidP="00D338C6">
      <w:pPr>
        <w:ind w:firstLine="720"/>
        <w:jc w:val="both"/>
        <w:rPr>
          <w:lang w:val="en-US" w:eastAsia="en-US"/>
        </w:rPr>
      </w:pPr>
      <w:r w:rsidRPr="00D338C6">
        <w:rPr>
          <w:lang w:val="en-US" w:eastAsia="en-US"/>
        </w:rPr>
        <w:t>În situaţiile  în care există studii  naturalistice  prealabile,  canevasul profilelor  de sol elaborate cu ocazia studiilor respective se va îndesi corespunzător necesităţilor de rezolvare integrală a cartării staţionale.</w:t>
      </w:r>
    </w:p>
    <w:p w14:paraId="4E67EC54" w14:textId="77777777" w:rsidR="00D338C6" w:rsidRPr="00D338C6" w:rsidRDefault="00D338C6" w:rsidP="00D338C6">
      <w:pPr>
        <w:ind w:firstLine="720"/>
        <w:jc w:val="both"/>
        <w:rPr>
          <w:lang w:val="en-US" w:eastAsia="en-US"/>
        </w:rPr>
      </w:pPr>
      <w:r w:rsidRPr="00D338C6">
        <w:rPr>
          <w:lang w:val="en-US" w:eastAsia="en-US"/>
        </w:rPr>
        <w:t>Amplasarea profilelor de sol a fost corelată cu punctele reţelei de monitoring forestier naţional (4x4 km), urmărindu-se respectarea densităţii canevasului profilelor de sol corespunzătoare scării la care s-a întocmit studiul staţional.</w:t>
      </w:r>
    </w:p>
    <w:p w14:paraId="03E21ECC" w14:textId="77777777" w:rsidR="00D338C6" w:rsidRPr="00D338C6" w:rsidRDefault="00D338C6" w:rsidP="00D338C6">
      <w:pPr>
        <w:ind w:firstLine="720"/>
        <w:jc w:val="both"/>
        <w:rPr>
          <w:lang w:val="en-US" w:eastAsia="en-US"/>
        </w:rPr>
      </w:pPr>
      <w:r w:rsidRPr="00D338C6">
        <w:rPr>
          <w:lang w:val="en-US" w:eastAsia="en-US"/>
        </w:rPr>
        <w:t>Recunoaşterea  generală  a terenului  s-a  făcut  înaintea  începerii  lucrărilor  de  teren propriuzise şi a avut ca scop o primă informare privind: geologia, formele specifice de relief, particularităţile climatice, principalele tipuri de sol, etajele fitoclimatice, staţiunile intra- şi extrazonale, tipurile natural fundamentale de pădure, tipurile de floră indicatoare, condiţiile de regenerare naturală, starea fitosanitară a pădurilor, intensitatea proceselor de degradare a terenurilor  etc.  Această  recunoaştere  a  servit,  de  asemenea,  şi  la  organizarea  cât  mai eficientă a lucrărilor de teren.</w:t>
      </w:r>
    </w:p>
    <w:p w14:paraId="14C42824" w14:textId="77777777" w:rsidR="00D338C6" w:rsidRPr="00D338C6" w:rsidRDefault="00D338C6" w:rsidP="00D338C6">
      <w:pPr>
        <w:ind w:firstLine="720"/>
        <w:jc w:val="both"/>
        <w:rPr>
          <w:lang w:val="en-US" w:eastAsia="en-US"/>
        </w:rPr>
      </w:pPr>
      <w:r w:rsidRPr="00D338C6">
        <w:rPr>
          <w:b/>
          <w:i/>
          <w:lang w:val="en-US" w:eastAsia="en-US"/>
        </w:rPr>
        <w:t>b) Informaţii de teren privind studiul staţiunii.</w:t>
      </w:r>
      <w:r w:rsidRPr="00D338C6">
        <w:rPr>
          <w:lang w:val="en-US" w:eastAsia="en-US"/>
        </w:rPr>
        <w:t xml:space="preserve"> Lucrările de teren privind condiţile staţionale au avut ca scop elaborarea de studii staţionale la scară mijlocie (1:50.000). Studiile staţionale s-au întocmit de colectivele de amenajişti ale proiectantului amenajamentului, concomitent cu lucrările de amenajare, cu participarea specialiştilor în domeniu.</w:t>
      </w:r>
    </w:p>
    <w:p w14:paraId="4444B11D" w14:textId="77777777" w:rsidR="00D338C6" w:rsidRPr="00D338C6" w:rsidRDefault="00D338C6" w:rsidP="00D338C6">
      <w:pPr>
        <w:ind w:firstLine="720"/>
        <w:jc w:val="both"/>
        <w:rPr>
          <w:lang w:val="en-US" w:eastAsia="en-US"/>
        </w:rPr>
      </w:pPr>
      <w:r w:rsidRPr="00D338C6">
        <w:rPr>
          <w:lang w:val="en-US" w:eastAsia="en-US"/>
        </w:rPr>
        <w:t>Datele  de  caracterizare  a  staţiunilor forestiere  s-au  înscris  în  fişele  unităţiilor amenajistice şi fişele staţionale şi se referă la:</w:t>
      </w:r>
    </w:p>
    <w:p w14:paraId="1A4B7CAE" w14:textId="77777777" w:rsidR="00D338C6" w:rsidRPr="00D338C6" w:rsidRDefault="00D338C6" w:rsidP="00D338C6">
      <w:pPr>
        <w:ind w:firstLine="720"/>
        <w:jc w:val="both"/>
        <w:rPr>
          <w:lang w:val="en-US" w:eastAsia="en-US"/>
        </w:rPr>
      </w:pPr>
      <w:r w:rsidRPr="00D338C6">
        <w:rPr>
          <w:lang w:val="en-US" w:eastAsia="en-US"/>
        </w:rPr>
        <w:t>-  factorii  fizico-geografici  (substrat  litologic,  forma  de  relief,  configuraţia  terenului, înclinare, expoziţie, altitudine, particularităţi climatice);</w:t>
      </w:r>
    </w:p>
    <w:p w14:paraId="5CFADC33" w14:textId="77777777" w:rsidR="00D338C6" w:rsidRPr="00D338C6" w:rsidRDefault="00D338C6" w:rsidP="00D338C6">
      <w:pPr>
        <w:ind w:firstLine="720"/>
        <w:jc w:val="both"/>
        <w:rPr>
          <w:lang w:val="en-US" w:eastAsia="en-US"/>
        </w:rPr>
      </w:pPr>
      <w:r w:rsidRPr="00D338C6">
        <w:rPr>
          <w:lang w:val="en-US" w:eastAsia="en-US"/>
        </w:rPr>
        <w:t>- caracteristicile solului (litiera, orizonturile diagnostice, grosimea şi culoarea lor; tipul, subtipul şi conţinutul de humus; pH; textura; conţinutul de schelet; structura; compactitatea; drenajul; conţinutul în CaC03 şi săruri solubile; procese de degradare; grosimea fiziologică, volumul edafic util, regimul hidrologic şi de umiditate, adâncimea apei freatice; tipul, subtipul şi varietatea de sol; potenţialul productiv; tendinţa de evoluţie);</w:t>
      </w:r>
    </w:p>
    <w:p w14:paraId="1EDE8B30" w14:textId="77777777" w:rsidR="00D338C6" w:rsidRPr="00D338C6" w:rsidRDefault="00D338C6" w:rsidP="00D338C6">
      <w:pPr>
        <w:ind w:firstLine="720"/>
        <w:jc w:val="both"/>
        <w:rPr>
          <w:lang w:val="en-US" w:eastAsia="en-US"/>
        </w:rPr>
      </w:pPr>
      <w:r w:rsidRPr="00D338C6">
        <w:rPr>
          <w:lang w:val="en-US" w:eastAsia="en-US"/>
        </w:rPr>
        <w:t>- tipul natural fundamental de pădure, tipul de floră indicatoare şi tipul de staţiune;</w:t>
      </w:r>
    </w:p>
    <w:p w14:paraId="5A8E712D" w14:textId="77777777" w:rsidR="00D338C6" w:rsidRPr="00D338C6" w:rsidRDefault="00D338C6" w:rsidP="00D338C6">
      <w:pPr>
        <w:ind w:firstLine="720"/>
        <w:jc w:val="both"/>
        <w:rPr>
          <w:lang w:val="en-US" w:eastAsia="en-US"/>
        </w:rPr>
      </w:pPr>
      <w:r w:rsidRPr="00D338C6">
        <w:rPr>
          <w:lang w:val="en-US" w:eastAsia="en-US"/>
        </w:rPr>
        <w:t>- alte caracteristici specifice.</w:t>
      </w:r>
    </w:p>
    <w:p w14:paraId="2598A2CA" w14:textId="77777777" w:rsidR="00D338C6" w:rsidRPr="00D338C6" w:rsidRDefault="00D338C6" w:rsidP="00D338C6">
      <w:pPr>
        <w:ind w:firstLine="720"/>
        <w:jc w:val="both"/>
        <w:rPr>
          <w:lang w:val="en-US" w:eastAsia="en-US"/>
        </w:rPr>
      </w:pPr>
      <w:r w:rsidRPr="00D338C6">
        <w:rPr>
          <w:b/>
          <w:i/>
          <w:lang w:val="en-US" w:eastAsia="en-US"/>
        </w:rPr>
        <w:t>c) Informaţii de teren privind vegetaţia forestieră.</w:t>
      </w:r>
      <w:r w:rsidRPr="00D338C6">
        <w:rPr>
          <w:lang w:val="en-US" w:eastAsia="en-US"/>
        </w:rPr>
        <w:t xml:space="preserve"> Descrierea vegetaţiei forestiere se  referă  cu  precădere  la  arboret.  Acesta  reprezintă  partea  biocenozei  (ecosistemului forestier) constituite, în principal, din populaţiile de arbori şi arbuşti.</w:t>
      </w:r>
    </w:p>
    <w:p w14:paraId="6BA9F83F" w14:textId="77777777" w:rsidR="00D338C6" w:rsidRPr="00D338C6" w:rsidRDefault="00D338C6" w:rsidP="00D338C6">
      <w:pPr>
        <w:ind w:firstLine="720"/>
        <w:jc w:val="both"/>
        <w:rPr>
          <w:lang w:val="en-US" w:eastAsia="en-US"/>
        </w:rPr>
      </w:pPr>
      <w:r w:rsidRPr="00D338C6">
        <w:rPr>
          <w:lang w:val="en-US" w:eastAsia="en-US"/>
        </w:rPr>
        <w:t>Studiul şi descrierea arboretului cuprinde determinarea şi înregistrarea caracteristicilor de ordin ecologic, dendrometric, silvotehnic şi fitosanitar, de interes amenajistic, precum şi indicarea  măsurilor  necesare  în  deceniul  următor  pentru  fiecare  unitate  amenajistică, ţinându-se seama de starea arboretului şi de funcţiile atribuite acestuia.</w:t>
      </w:r>
    </w:p>
    <w:p w14:paraId="72A5730F" w14:textId="77777777" w:rsidR="00D338C6" w:rsidRPr="00D338C6" w:rsidRDefault="00D338C6" w:rsidP="00D338C6">
      <w:pPr>
        <w:ind w:firstLine="720"/>
        <w:jc w:val="both"/>
        <w:rPr>
          <w:lang w:val="en-US" w:eastAsia="en-US"/>
        </w:rPr>
      </w:pPr>
      <w:r w:rsidRPr="00D338C6">
        <w:rPr>
          <w:lang w:val="en-US" w:eastAsia="en-US"/>
        </w:rPr>
        <w:t>Stabilirea caracteristicilor de mai sus s-a făcut pe etaje şi elemente de arboret, precum şi pe ansamblul arboretului în baza sondajelor. De asemenea, se fac determinări şi asupra subarboretului şi seminţişului, precum şi pentru alte componente ale biocenozei forestiere, la nevoie, se fac determinări suplimentare cu înscrierea informaţiilor la „date complementare”.</w:t>
      </w:r>
    </w:p>
    <w:p w14:paraId="503BEF20" w14:textId="77777777" w:rsidR="00D338C6" w:rsidRPr="00D338C6" w:rsidRDefault="00D338C6" w:rsidP="00D338C6">
      <w:pPr>
        <w:ind w:firstLine="720"/>
        <w:jc w:val="both"/>
        <w:rPr>
          <w:lang w:val="en-US" w:eastAsia="en-US"/>
        </w:rPr>
      </w:pPr>
      <w:r w:rsidRPr="00D338C6">
        <w:rPr>
          <w:lang w:val="en-US" w:eastAsia="en-US"/>
        </w:rPr>
        <w:t>Măsurarea  şi  înregistrarea  caracteristicilor  respective,  inclusiv  inventarierea arboretelor, s-a făcut folosind instrumente şi apărăte performante, bazate pe tehnologia informaţiei, care să asigure precizie ridicată, precum şi stocarea şi transmiterea automată a informaţiilor, în vederea prelucrării lor în sistemul informatic al amenajării pădurilor.</w:t>
      </w:r>
    </w:p>
    <w:p w14:paraId="26516F06" w14:textId="77777777" w:rsidR="00D338C6" w:rsidRPr="00D338C6" w:rsidRDefault="00D338C6" w:rsidP="00D338C6">
      <w:pPr>
        <w:ind w:firstLine="720"/>
        <w:jc w:val="both"/>
        <w:rPr>
          <w:lang w:val="en-US" w:eastAsia="en-US"/>
        </w:rPr>
      </w:pPr>
      <w:r w:rsidRPr="00D338C6">
        <w:rPr>
          <w:lang w:val="en-US" w:eastAsia="en-US"/>
        </w:rPr>
        <w:t>S-au făcut determinări asupra următoarelor caracteristici:</w:t>
      </w:r>
    </w:p>
    <w:p w14:paraId="1D1D0F33" w14:textId="77777777" w:rsidR="00D338C6" w:rsidRPr="00D338C6" w:rsidRDefault="00D338C6" w:rsidP="00D338C6">
      <w:pPr>
        <w:ind w:firstLine="720"/>
        <w:jc w:val="both"/>
        <w:rPr>
          <w:lang w:val="en-US" w:eastAsia="en-US"/>
        </w:rPr>
      </w:pPr>
      <w:r w:rsidRPr="00D338C6">
        <w:rPr>
          <w:i/>
          <w:lang w:val="en-US" w:eastAsia="en-US"/>
        </w:rPr>
        <w:t>Tipul fundamental de pădure.</w:t>
      </w:r>
      <w:r w:rsidRPr="00D338C6">
        <w:rPr>
          <w:lang w:val="en-US" w:eastAsia="en-US"/>
        </w:rPr>
        <w:t xml:space="preserve"> S-a determinat după sistematica tipurilor de pădure. Caracterul  actual al tipului  de pădure.  S-a folosit următoarea  clasificare:  natural fundamental  de productivitate  superioară,  natural fundamental  de productivitate  mijlocie şi natural  fundamental  de productivitate  inferioară;  natural  fundamental  subproductiv;  parţial derivat; total derivat; artificial (de productivitate: superioară, mijlocie, inferioară); arboret tânăr nedefinit sub raportul tipului de pădure. </w:t>
      </w:r>
    </w:p>
    <w:p w14:paraId="7EDCDF15" w14:textId="77777777" w:rsidR="00D338C6" w:rsidRPr="00D338C6" w:rsidRDefault="00D338C6" w:rsidP="00D338C6">
      <w:pPr>
        <w:ind w:firstLine="720"/>
        <w:jc w:val="both"/>
        <w:rPr>
          <w:lang w:val="en-US" w:eastAsia="en-US"/>
        </w:rPr>
      </w:pPr>
      <w:r w:rsidRPr="00D338C6">
        <w:rPr>
          <w:i/>
          <w:lang w:val="en-US" w:eastAsia="en-US"/>
        </w:rPr>
        <w:t>Tipul de structură.</w:t>
      </w:r>
      <w:r w:rsidRPr="00D338C6">
        <w:rPr>
          <w:lang w:val="en-US" w:eastAsia="en-US"/>
        </w:rPr>
        <w:t xml:space="preserve"> Sub raportul vârstelor se deosebesc următoarele tipuri: echien, relative echien, relativ plurien şi plurien, iar din punct de vedere al etajării, structuri unietajate şi bietajate.</w:t>
      </w:r>
    </w:p>
    <w:p w14:paraId="7A67145F" w14:textId="77777777" w:rsidR="00D338C6" w:rsidRPr="00D338C6" w:rsidRDefault="00D338C6" w:rsidP="00D338C6">
      <w:pPr>
        <w:ind w:firstLine="720"/>
        <w:jc w:val="both"/>
        <w:rPr>
          <w:lang w:val="en-US" w:eastAsia="en-US"/>
        </w:rPr>
      </w:pPr>
      <w:r w:rsidRPr="00D338C6">
        <w:rPr>
          <w:i/>
          <w:lang w:val="en-US" w:eastAsia="en-US"/>
        </w:rPr>
        <w:t>Elementul   de   arboret</w:t>
      </w:r>
      <w:r w:rsidRPr="00D338C6">
        <w:rPr>
          <w:lang w:val="en-US" w:eastAsia="en-US"/>
        </w:rPr>
        <w:t>.   Este   format   din   totalitatea   arborilor   dintr-o   unitate amenajistică, de aceeaşi specie, din aceeaşi generaţie şi constituind rezultatul aceluiași mod de  regenerare   (din  sămânţă,  lăstari,  plantaţii);   elementele   de  arboret  s-au  constituit diferenţiat, în raport cu etajul din care fac parte.</w:t>
      </w:r>
    </w:p>
    <w:p w14:paraId="5F858881" w14:textId="77777777" w:rsidR="00D338C6" w:rsidRPr="00D338C6" w:rsidRDefault="00D338C6" w:rsidP="00D338C6">
      <w:pPr>
        <w:ind w:firstLine="720"/>
        <w:jc w:val="both"/>
        <w:rPr>
          <w:lang w:val="en-US" w:eastAsia="en-US"/>
        </w:rPr>
      </w:pPr>
      <w:r w:rsidRPr="00D338C6">
        <w:rPr>
          <w:lang w:val="en-US" w:eastAsia="en-US"/>
        </w:rPr>
        <w:t>S-au  constituit  atâtea  elemente  de  arboret  câte  specii,  generaţii  şi  moduri  de regenerare (provenienţe) s-au identificat în cadrul unei subparcele.</w:t>
      </w:r>
    </w:p>
    <w:p w14:paraId="20D2B0C8" w14:textId="77777777" w:rsidR="00D338C6" w:rsidRPr="00D338C6" w:rsidRDefault="00D338C6" w:rsidP="00D338C6">
      <w:pPr>
        <w:ind w:firstLine="720"/>
        <w:jc w:val="both"/>
        <w:rPr>
          <w:lang w:val="en-US" w:eastAsia="en-US"/>
        </w:rPr>
      </w:pPr>
      <w:r w:rsidRPr="00D338C6">
        <w:rPr>
          <w:lang w:val="en-US" w:eastAsia="en-US"/>
        </w:rPr>
        <w:t>Constituirea în elemente, în raport cu criteriile menţionate, s-a făcut în toate cazurile în care cunoaşterea  structurii, conducerea  şi regenerarea  arboretului  a reclamat acest lucru. Elementele de arboret nu s-au constitui, de regulă, în cazul în care ponderea lor a fost sub limita  de  5%  din  volumul  etajului  din  care  face  parte.  Elementul  de  arboret  care  nu îndeplineşte condiţia menţionată s-a înscris la date complementare.</w:t>
      </w:r>
    </w:p>
    <w:p w14:paraId="4DD49C0E" w14:textId="77777777" w:rsidR="00D338C6" w:rsidRPr="00D338C6" w:rsidRDefault="00D338C6" w:rsidP="00D338C6">
      <w:pPr>
        <w:ind w:firstLine="720"/>
        <w:jc w:val="both"/>
        <w:rPr>
          <w:lang w:val="en-US" w:eastAsia="en-US"/>
        </w:rPr>
      </w:pPr>
      <w:r w:rsidRPr="00D338C6">
        <w:rPr>
          <w:lang w:val="en-US" w:eastAsia="en-US"/>
        </w:rPr>
        <w:t>În cazul arboretelor pluriene, elementele de arboret s-au constituit numai în raport cu specia.</w:t>
      </w:r>
    </w:p>
    <w:p w14:paraId="7073B626" w14:textId="77777777" w:rsidR="00D338C6" w:rsidRPr="00D338C6" w:rsidRDefault="00D338C6" w:rsidP="00D338C6">
      <w:pPr>
        <w:ind w:firstLine="720"/>
        <w:jc w:val="both"/>
        <w:rPr>
          <w:lang w:val="en-US" w:eastAsia="en-US"/>
        </w:rPr>
      </w:pPr>
      <w:r w:rsidRPr="00D338C6">
        <w:rPr>
          <w:lang w:val="en-US" w:eastAsia="en-US"/>
        </w:rPr>
        <w:t>Ponderea  elementelor  de  arboret  s-a  estimat  în  raport  cu  suprafaţa  ocupată  de element în cadrul subparcelei şi s-a exprimat în procente, din 10 în 10.</w:t>
      </w:r>
    </w:p>
    <w:p w14:paraId="221FD3AE" w14:textId="77777777" w:rsidR="00D338C6" w:rsidRPr="00D338C6" w:rsidRDefault="00D338C6" w:rsidP="00D338C6">
      <w:pPr>
        <w:ind w:firstLine="720"/>
        <w:jc w:val="both"/>
        <w:rPr>
          <w:lang w:val="en-US" w:eastAsia="en-US"/>
        </w:rPr>
      </w:pPr>
      <w:r w:rsidRPr="00D338C6">
        <w:rPr>
          <w:lang w:val="en-US" w:eastAsia="en-US"/>
        </w:rPr>
        <w:t>Ponderea  speciilor,  respectiv  participarea  acestora  în  compoziţia  arboretului,  s-a stabilit prin însumarea ponderilor elementelor de arboret de aceeaşi specie, pe etaje sau pe întregul  arboret,  după  „Normele  tehnice  pentru  compoziţiile,  scheme  şi  tehnologii  de regenerare a pădurilor”.</w:t>
      </w:r>
    </w:p>
    <w:p w14:paraId="3A088810" w14:textId="77777777" w:rsidR="00D338C6" w:rsidRPr="00D338C6" w:rsidRDefault="00D338C6" w:rsidP="00D338C6">
      <w:pPr>
        <w:ind w:firstLine="720"/>
        <w:jc w:val="both"/>
        <w:rPr>
          <w:lang w:val="en-US" w:eastAsia="en-US"/>
        </w:rPr>
      </w:pPr>
      <w:r w:rsidRPr="00D338C6">
        <w:rPr>
          <w:i/>
          <w:lang w:val="en-US" w:eastAsia="en-US"/>
        </w:rPr>
        <w:t>Amestecul</w:t>
      </w:r>
      <w:r w:rsidRPr="00D338C6">
        <w:rPr>
          <w:lang w:val="en-US" w:eastAsia="en-US"/>
        </w:rPr>
        <w:t xml:space="preserve"> exprimă modul de repartizare a speciilor în cadrul arboretului şi poate fi: intim, grupat (în buchete, în grupe, în pâlcuri, în benzi) sau mixt.</w:t>
      </w:r>
    </w:p>
    <w:p w14:paraId="74589D15" w14:textId="77777777" w:rsidR="00D338C6" w:rsidRPr="00D338C6" w:rsidRDefault="00D338C6" w:rsidP="00D338C6">
      <w:pPr>
        <w:ind w:firstLine="720"/>
        <w:jc w:val="both"/>
        <w:rPr>
          <w:lang w:val="en-US" w:eastAsia="en-US"/>
        </w:rPr>
      </w:pPr>
      <w:r w:rsidRPr="00D338C6">
        <w:rPr>
          <w:i/>
          <w:lang w:val="en-US" w:eastAsia="en-US"/>
        </w:rPr>
        <w:t>Vârsta.</w:t>
      </w:r>
      <w:r w:rsidRPr="00D338C6">
        <w:rPr>
          <w:lang w:val="en-US" w:eastAsia="en-US"/>
        </w:rPr>
        <w:t xml:space="preserve"> S-a determinat pentru fiecare element de arboret şi pe arboretul întreg. Pe elemente de arboret, toleranţa de determinare a vârstei este de aproximativ 5%.</w:t>
      </w:r>
    </w:p>
    <w:p w14:paraId="068F3594" w14:textId="77777777" w:rsidR="00D338C6" w:rsidRPr="00D338C6" w:rsidRDefault="00D338C6" w:rsidP="00D338C6">
      <w:pPr>
        <w:ind w:firstLine="720"/>
        <w:jc w:val="both"/>
        <w:rPr>
          <w:lang w:val="en-US" w:eastAsia="en-US"/>
        </w:rPr>
      </w:pPr>
      <w:r w:rsidRPr="00D338C6">
        <w:rPr>
          <w:i/>
          <w:lang w:val="en-US" w:eastAsia="en-US"/>
        </w:rPr>
        <w:t>Vârsta  arboretului</w:t>
      </w:r>
      <w:r w:rsidRPr="00D338C6">
        <w:rPr>
          <w:lang w:val="en-US" w:eastAsia="en-US"/>
        </w:rPr>
        <w:t xml:space="preserve">  s-a  stabilit  în raport  cu vârsta  elementului  în raport  cu care  se stabilesc măsurile de gospodărire. În cazul când în cadrul arboretului nu s-a putut defini un astfel de element, s-a înregistrat vârsta elementului  majoritar. În cazul arboretelor etajate, vârsta  arboretului  în ansamblu  este reprezentată  de vârsta  care caracterizează  etajul  ce formează  obiectul  principal  al gospodărirei.  Pentru  arboretele  pluriene  s-a estimat  vârsta medie a arborilor din categoria de diametre de referinţă (50 cm).</w:t>
      </w:r>
    </w:p>
    <w:p w14:paraId="3F07277D" w14:textId="77777777" w:rsidR="00D338C6" w:rsidRPr="00D338C6" w:rsidRDefault="00D338C6" w:rsidP="00D338C6">
      <w:pPr>
        <w:ind w:firstLine="720"/>
        <w:jc w:val="both"/>
        <w:rPr>
          <w:lang w:val="en-US" w:eastAsia="en-US"/>
        </w:rPr>
      </w:pPr>
      <w:r w:rsidRPr="00D338C6">
        <w:rPr>
          <w:i/>
          <w:lang w:val="en-US" w:eastAsia="en-US"/>
        </w:rPr>
        <w:t xml:space="preserve">Diametrul mediu </w:t>
      </w:r>
      <w:r w:rsidRPr="00D338C6">
        <w:rPr>
          <w:lang w:val="en-US" w:eastAsia="en-US"/>
        </w:rPr>
        <w:t>al suprafeţei de bază (dg). S-a determinat pentru fiecare element de arboret, prin luarea în considerare a diametrelor măsurate pentru calculul suprafeţei de bază măsurat, cu o toleranţă de +/-10%.</w:t>
      </w:r>
    </w:p>
    <w:p w14:paraId="1082AD25" w14:textId="77777777" w:rsidR="00D338C6" w:rsidRPr="00D338C6" w:rsidRDefault="00D338C6" w:rsidP="00D338C6">
      <w:pPr>
        <w:ind w:firstLine="720"/>
        <w:jc w:val="both"/>
        <w:rPr>
          <w:lang w:val="en-US" w:eastAsia="en-US"/>
        </w:rPr>
      </w:pPr>
      <w:r w:rsidRPr="00D338C6">
        <w:rPr>
          <w:lang w:val="en-US" w:eastAsia="en-US"/>
        </w:rPr>
        <w:t>În cazul arboretelor pluriene s-a înscris diametrul mediu corespunzător categoriei de diametre de referinţă.</w:t>
      </w:r>
    </w:p>
    <w:p w14:paraId="003929E7" w14:textId="77777777" w:rsidR="00D338C6" w:rsidRPr="00D338C6" w:rsidRDefault="00D338C6" w:rsidP="00D338C6">
      <w:pPr>
        <w:ind w:firstLine="720"/>
        <w:jc w:val="both"/>
        <w:rPr>
          <w:lang w:val="en-US" w:eastAsia="en-US"/>
        </w:rPr>
      </w:pPr>
      <w:r w:rsidRPr="00D338C6">
        <w:rPr>
          <w:i/>
          <w:lang w:val="en-US" w:eastAsia="en-US"/>
        </w:rPr>
        <w:t>Suprafaţa de bază</w:t>
      </w:r>
      <w:r w:rsidRPr="00D338C6">
        <w:rPr>
          <w:lang w:val="en-US" w:eastAsia="en-US"/>
        </w:rPr>
        <w:t xml:space="preserve"> a arboretului (G) s-a determinat prin procedeul Bitterlich.</w:t>
      </w:r>
    </w:p>
    <w:p w14:paraId="2C094502" w14:textId="77777777" w:rsidR="00D338C6" w:rsidRPr="00D338C6" w:rsidRDefault="00D338C6" w:rsidP="00D338C6">
      <w:pPr>
        <w:ind w:firstLine="720"/>
        <w:jc w:val="both"/>
        <w:rPr>
          <w:lang w:val="en-US" w:eastAsia="en-US"/>
        </w:rPr>
      </w:pPr>
      <w:r w:rsidRPr="00D338C6">
        <w:rPr>
          <w:i/>
          <w:lang w:val="en-US" w:eastAsia="en-US"/>
        </w:rPr>
        <w:t>Înălţimea medie</w:t>
      </w:r>
      <w:r w:rsidRPr="00D338C6">
        <w:rPr>
          <w:lang w:val="en-US" w:eastAsia="en-US"/>
        </w:rPr>
        <w:t xml:space="preserve"> (hg) s-a determinat prin măsurători pentru fiecare element de arboret cu o toleranţă de +/-5% pentru arboretele care intră în rând de tăiere în următorul deceniu şi de +/-7% la celelalte.</w:t>
      </w:r>
    </w:p>
    <w:p w14:paraId="7AA91925" w14:textId="77777777" w:rsidR="00D338C6" w:rsidRPr="00D338C6" w:rsidRDefault="00D338C6" w:rsidP="00D338C6">
      <w:pPr>
        <w:ind w:firstLine="720"/>
        <w:jc w:val="both"/>
        <w:rPr>
          <w:lang w:val="en-US" w:eastAsia="en-US"/>
        </w:rPr>
      </w:pPr>
      <w:r w:rsidRPr="00D338C6">
        <w:rPr>
          <w:lang w:val="en-US" w:eastAsia="en-US"/>
        </w:rPr>
        <w:t>La arboretele pluriene s-a determinat înălţimea indicatoare, măsurată pentru categoria arborilor de referinţă.</w:t>
      </w:r>
    </w:p>
    <w:p w14:paraId="44368A3D" w14:textId="77777777" w:rsidR="00D338C6" w:rsidRPr="00D338C6" w:rsidRDefault="00D338C6" w:rsidP="00D338C6">
      <w:pPr>
        <w:ind w:firstLine="720"/>
        <w:jc w:val="both"/>
        <w:rPr>
          <w:lang w:val="en-US" w:eastAsia="en-US"/>
        </w:rPr>
      </w:pPr>
      <w:r w:rsidRPr="00D338C6">
        <w:rPr>
          <w:i/>
          <w:lang w:val="en-US" w:eastAsia="en-US"/>
        </w:rPr>
        <w:t>Clasa de producţie</w:t>
      </w:r>
      <w:r w:rsidRPr="00D338C6">
        <w:rPr>
          <w:lang w:val="en-US" w:eastAsia="en-US"/>
        </w:rPr>
        <w:t>. Clasa de producţie relativă s-a determinat pentru fiecare element de arboret în parte, prin intermediul graficelor de variaţie a înălţimii în raport cu vârsta, la vârsta  de  referinţă.  La  arboretele  pluriene  tratate  în  grădinărit,  clasa  de  producţie  s-a determină cu ajutorul graficelor corespunzătoare arboretelor cu structuri pluriene.</w:t>
      </w:r>
    </w:p>
    <w:p w14:paraId="7B623247" w14:textId="77777777" w:rsidR="00D338C6" w:rsidRPr="00D338C6" w:rsidRDefault="00D338C6" w:rsidP="00D338C6">
      <w:pPr>
        <w:ind w:firstLine="720"/>
        <w:jc w:val="both"/>
        <w:rPr>
          <w:lang w:val="en-US" w:eastAsia="en-US"/>
        </w:rPr>
      </w:pPr>
      <w:r w:rsidRPr="00D338C6">
        <w:rPr>
          <w:lang w:val="en-US" w:eastAsia="en-US"/>
        </w:rPr>
        <w:t>Cu ocazia prelucrării datelor, s-a determinat automat şi clasa de producţie absolută în raport cu înălţimea la vârsta de referinţă.</w:t>
      </w:r>
    </w:p>
    <w:p w14:paraId="012FD21F" w14:textId="77777777" w:rsidR="00D338C6" w:rsidRPr="00D338C6" w:rsidRDefault="00D338C6" w:rsidP="00D338C6">
      <w:pPr>
        <w:ind w:firstLine="720"/>
        <w:jc w:val="both"/>
        <w:rPr>
          <w:lang w:val="en-US" w:eastAsia="en-US"/>
        </w:rPr>
      </w:pPr>
      <w:r w:rsidRPr="00D338C6">
        <w:rPr>
          <w:lang w:val="en-US" w:eastAsia="en-US"/>
        </w:rPr>
        <w:t xml:space="preserve">Clasa de producţie a întregului arboret este cea a elementului sau grupei de elemente preponderente.  În  cazul  în  care  nu  s-a  putut  defini  un  element  preponderent,  clasa  de producţie pe întregul arboret s-a stabilit a fi cea a elementului majoritar. </w:t>
      </w:r>
    </w:p>
    <w:p w14:paraId="229C9A59" w14:textId="77777777" w:rsidR="00D338C6" w:rsidRPr="00D338C6" w:rsidRDefault="00D338C6" w:rsidP="00D338C6">
      <w:pPr>
        <w:ind w:firstLine="720"/>
        <w:jc w:val="both"/>
        <w:rPr>
          <w:lang w:val="en-US" w:eastAsia="en-US"/>
        </w:rPr>
      </w:pPr>
      <w:r w:rsidRPr="00D338C6">
        <w:rPr>
          <w:lang w:val="en-US" w:eastAsia="en-US"/>
        </w:rPr>
        <w:t>În cazul arboretelor etajate, clasa de producţie a arboretului în ansamblu este reprezentată de clasa de producţie care caracterizează etajul ce formează obiectul principal al gospodărirei.</w:t>
      </w:r>
    </w:p>
    <w:p w14:paraId="6CDA0CD1" w14:textId="77777777" w:rsidR="00D338C6" w:rsidRPr="00D338C6" w:rsidRDefault="00D338C6" w:rsidP="00D338C6">
      <w:pPr>
        <w:ind w:firstLine="720"/>
        <w:jc w:val="both"/>
        <w:rPr>
          <w:lang w:val="en-US" w:eastAsia="en-US"/>
        </w:rPr>
      </w:pPr>
      <w:r w:rsidRPr="00D338C6">
        <w:rPr>
          <w:i/>
          <w:lang w:val="en-US" w:eastAsia="en-US"/>
        </w:rPr>
        <w:t xml:space="preserve">Volumul </w:t>
      </w:r>
      <w:r w:rsidRPr="00D338C6">
        <w:rPr>
          <w:lang w:val="en-US" w:eastAsia="en-US"/>
        </w:rPr>
        <w:t xml:space="preserve"> se stabileşte  atât  pentru  fiecare  element  de arboret  şi etaj,  cât şi pentru întregul arboret.</w:t>
      </w:r>
    </w:p>
    <w:p w14:paraId="042A9405" w14:textId="77777777" w:rsidR="00D338C6" w:rsidRPr="00D338C6" w:rsidRDefault="00D338C6" w:rsidP="00D338C6">
      <w:pPr>
        <w:ind w:firstLine="720"/>
        <w:jc w:val="both"/>
        <w:rPr>
          <w:lang w:val="en-US" w:eastAsia="en-US"/>
        </w:rPr>
      </w:pPr>
      <w:r w:rsidRPr="00D338C6">
        <w:rPr>
          <w:i/>
          <w:lang w:val="en-US" w:eastAsia="en-US"/>
        </w:rPr>
        <w:t>Creşterea curentă în volum</w:t>
      </w:r>
      <w:r w:rsidRPr="00D338C6">
        <w:rPr>
          <w:lang w:val="en-US" w:eastAsia="en-US"/>
        </w:rPr>
        <w:t xml:space="preserve"> s-a stabilit atât pentru fiecare element de arboret, cât şi pentru arboretul întreg. În raport cu importanţa arboretelor şi posibilităţile de realizare, s-au aplicat următoarele procedee:</w:t>
      </w:r>
    </w:p>
    <w:p w14:paraId="707D36D7" w14:textId="77777777" w:rsidR="00D338C6" w:rsidRPr="00D338C6" w:rsidRDefault="00D338C6" w:rsidP="00D338C6">
      <w:pPr>
        <w:ind w:firstLine="720"/>
        <w:jc w:val="both"/>
        <w:rPr>
          <w:lang w:val="en-US" w:eastAsia="en-US"/>
        </w:rPr>
      </w:pPr>
      <w:r w:rsidRPr="00D338C6">
        <w:rPr>
          <w:lang w:val="en-US" w:eastAsia="en-US"/>
        </w:rPr>
        <w:t>- compararea volumelor determinate la etape diferite, cu luarea în considerare a volumului extras între timp - se aplică de regulă la arboretele tratate în grădinărit;</w:t>
      </w:r>
    </w:p>
    <w:p w14:paraId="0EADCAB2" w14:textId="77777777" w:rsidR="00D338C6" w:rsidRPr="00D338C6" w:rsidRDefault="00D338C6" w:rsidP="00D338C6">
      <w:pPr>
        <w:ind w:firstLine="720"/>
        <w:jc w:val="both"/>
        <w:rPr>
          <w:lang w:val="en-US" w:eastAsia="en-US"/>
        </w:rPr>
      </w:pPr>
      <w:r w:rsidRPr="00D338C6">
        <w:rPr>
          <w:lang w:val="en-US" w:eastAsia="en-US"/>
        </w:rPr>
        <w:t>- procedeul tabelelor de producţie sau al ecuaţiilor de regresie echivalente.</w:t>
      </w:r>
    </w:p>
    <w:p w14:paraId="3C45DA6B" w14:textId="77777777" w:rsidR="00D338C6" w:rsidRPr="00D338C6" w:rsidRDefault="00D338C6" w:rsidP="00D338C6">
      <w:pPr>
        <w:ind w:firstLine="720"/>
        <w:jc w:val="both"/>
        <w:rPr>
          <w:lang w:val="en-US" w:eastAsia="en-US"/>
        </w:rPr>
      </w:pPr>
      <w:r w:rsidRPr="00D338C6">
        <w:rPr>
          <w:lang w:val="en-US" w:eastAsia="en-US"/>
        </w:rPr>
        <w:t>În cazul arboretelor afectate de factori destabilizatori, creşterea curentă în volum determinată a fost diminuată corespunzător intensităţii cu care s-a manifestă fenomenul.</w:t>
      </w:r>
    </w:p>
    <w:p w14:paraId="5ED906D9" w14:textId="77777777" w:rsidR="00D338C6" w:rsidRPr="00D338C6" w:rsidRDefault="00D338C6" w:rsidP="00D338C6">
      <w:pPr>
        <w:ind w:firstLine="720"/>
        <w:jc w:val="both"/>
        <w:rPr>
          <w:lang w:val="en-US" w:eastAsia="en-US"/>
        </w:rPr>
      </w:pPr>
      <w:r w:rsidRPr="00D338C6">
        <w:rPr>
          <w:i/>
          <w:lang w:val="en-US" w:eastAsia="en-US"/>
        </w:rPr>
        <w:t>Clasa  de  calitate.</w:t>
      </w:r>
      <w:r w:rsidRPr="00D338C6">
        <w:rPr>
          <w:lang w:val="en-US" w:eastAsia="en-US"/>
        </w:rPr>
        <w:t xml:space="preserve">  S-a  stabilit  prin  măsurători  pentru  fiecare  element  de  arboret identificat şi s-a exprimat prin clasa de calitate a fiecărui element de arboret.</w:t>
      </w:r>
    </w:p>
    <w:p w14:paraId="46E893B7" w14:textId="77777777" w:rsidR="00D338C6" w:rsidRPr="00D338C6" w:rsidRDefault="00D338C6" w:rsidP="00D338C6">
      <w:pPr>
        <w:ind w:firstLine="720"/>
        <w:jc w:val="both"/>
        <w:rPr>
          <w:lang w:val="en-US" w:eastAsia="en-US"/>
        </w:rPr>
      </w:pPr>
      <w:r w:rsidRPr="00D338C6">
        <w:rPr>
          <w:i/>
          <w:lang w:val="en-US" w:eastAsia="en-US"/>
        </w:rPr>
        <w:t>Elagajul.</w:t>
      </w:r>
      <w:r w:rsidRPr="00D338C6">
        <w:rPr>
          <w:lang w:val="en-US" w:eastAsia="en-US"/>
        </w:rPr>
        <w:t xml:space="preserve"> S-a estimat pentru fiecare element de arboret şi s-a exprimat în zecimi din înălţimea arborilor.</w:t>
      </w:r>
    </w:p>
    <w:p w14:paraId="6377A7FF" w14:textId="77777777" w:rsidR="00D338C6" w:rsidRPr="00D338C6" w:rsidRDefault="00D338C6" w:rsidP="00D338C6">
      <w:pPr>
        <w:ind w:firstLine="720"/>
        <w:jc w:val="both"/>
        <w:rPr>
          <w:lang w:val="en-US" w:eastAsia="en-US"/>
        </w:rPr>
      </w:pPr>
      <w:r w:rsidRPr="00D338C6">
        <w:rPr>
          <w:i/>
          <w:lang w:val="en-US" w:eastAsia="en-US"/>
        </w:rPr>
        <w:t>Consistenţa.</w:t>
      </w:r>
      <w:r w:rsidRPr="00D338C6">
        <w:rPr>
          <w:lang w:val="en-US" w:eastAsia="en-US"/>
        </w:rPr>
        <w:t xml:space="preserve"> S-a determinat pentru etajul care constituie obiectul gospodăririi şi s-a redat prin următorii indici:</w:t>
      </w:r>
    </w:p>
    <w:p w14:paraId="0074DDA6" w14:textId="77777777" w:rsidR="00D338C6" w:rsidRPr="00D338C6" w:rsidRDefault="00D338C6" w:rsidP="00D338C6">
      <w:pPr>
        <w:ind w:firstLine="720"/>
        <w:jc w:val="both"/>
        <w:rPr>
          <w:lang w:val="en-US" w:eastAsia="en-US"/>
        </w:rPr>
      </w:pPr>
      <w:r w:rsidRPr="00D338C6">
        <w:rPr>
          <w:lang w:val="en-US" w:eastAsia="en-US"/>
        </w:rPr>
        <w:t>- indicele de desime, în cazul seminţişurilor, lăstărişurilor sau plantaţiilor fără starea de masiv încheiată;</w:t>
      </w:r>
    </w:p>
    <w:p w14:paraId="1E67CE06" w14:textId="77777777" w:rsidR="00D338C6" w:rsidRPr="00D338C6" w:rsidRDefault="00D338C6" w:rsidP="00D338C6">
      <w:pPr>
        <w:ind w:firstLine="720"/>
        <w:jc w:val="both"/>
        <w:rPr>
          <w:lang w:val="en-US" w:eastAsia="en-US"/>
        </w:rPr>
      </w:pPr>
      <w:r w:rsidRPr="00D338C6">
        <w:rPr>
          <w:lang w:val="en-US" w:eastAsia="en-US"/>
        </w:rPr>
        <w:t>- indicele de închidere a coronamentului (de acoperire);</w:t>
      </w:r>
    </w:p>
    <w:p w14:paraId="0F576FCF" w14:textId="77777777" w:rsidR="00D338C6" w:rsidRPr="00D338C6" w:rsidRDefault="00D338C6" w:rsidP="00D338C6">
      <w:pPr>
        <w:ind w:firstLine="720"/>
        <w:jc w:val="both"/>
        <w:rPr>
          <w:lang w:val="en-US" w:eastAsia="en-US"/>
        </w:rPr>
      </w:pPr>
      <w:r w:rsidRPr="00D338C6">
        <w:rPr>
          <w:lang w:val="en-US" w:eastAsia="en-US"/>
        </w:rPr>
        <w:t>- indicele  de  densitate,  determinat  în  raport  cu  suprafaţa  de  bază,  pentru  fiecare element de arboret, acolo unde s-a determinat suprafaţa de bază prin procedee simplificate.</w:t>
      </w:r>
    </w:p>
    <w:p w14:paraId="28691CF3" w14:textId="77777777" w:rsidR="00D338C6" w:rsidRPr="00D338C6" w:rsidRDefault="00D338C6" w:rsidP="00D338C6">
      <w:pPr>
        <w:ind w:firstLine="720"/>
        <w:jc w:val="both"/>
        <w:rPr>
          <w:lang w:val="en-US" w:eastAsia="en-US"/>
        </w:rPr>
      </w:pPr>
      <w:r w:rsidRPr="00D338C6">
        <w:rPr>
          <w:lang w:val="en-US" w:eastAsia="en-US"/>
        </w:rPr>
        <w:t>Indicele de densitate serveşte la stabilirea elementelor biometrice, cel de acoperire este necesar pentru stabilirea măsurilor silviculturale cu referire specială la lucrările de îngrijire şi conducere a arboretelor, precum şi pentru aplicarea tratamentelor. Indicele de desime se are în vedere la stabilirea lucrărilor de completări, îngrijire a semințişurilor şi a culturilor tinere. Indicii respectivi s-au înscris obligatoriu în amenajament, în raport cu scopurile urmărite. În cazul arboretelor etajate, consistența se s-a stabilit şi pe etaje.</w:t>
      </w:r>
    </w:p>
    <w:p w14:paraId="63884FB5" w14:textId="77777777" w:rsidR="00D338C6" w:rsidRPr="00D338C6" w:rsidRDefault="00D338C6" w:rsidP="00D338C6">
      <w:pPr>
        <w:ind w:firstLine="720"/>
        <w:jc w:val="both"/>
        <w:rPr>
          <w:lang w:val="en-US" w:eastAsia="en-US"/>
        </w:rPr>
      </w:pPr>
      <w:r w:rsidRPr="00D338C6">
        <w:rPr>
          <w:i/>
          <w:lang w:val="en-US" w:eastAsia="en-US"/>
        </w:rPr>
        <w:t>Modul de regenerare</w:t>
      </w:r>
      <w:r w:rsidRPr="00D338C6">
        <w:rPr>
          <w:lang w:val="en-US" w:eastAsia="en-US"/>
        </w:rPr>
        <w:t>. S-a determinat pentru fiecare element de arboret şi poate fi: natural din sămânţă, din lăstari (din cioată, din scaun) sau din drajoni; artificială din sămânţă sau din plantaţie.</w:t>
      </w:r>
    </w:p>
    <w:p w14:paraId="7F66C880" w14:textId="77777777" w:rsidR="00D338C6" w:rsidRPr="00D338C6" w:rsidRDefault="00D338C6" w:rsidP="00D338C6">
      <w:pPr>
        <w:ind w:firstLine="720"/>
        <w:jc w:val="both"/>
        <w:rPr>
          <w:lang w:val="en-US" w:eastAsia="en-US"/>
        </w:rPr>
      </w:pPr>
      <w:r w:rsidRPr="00D338C6">
        <w:rPr>
          <w:i/>
          <w:lang w:val="en-US" w:eastAsia="en-US"/>
        </w:rPr>
        <w:t>Vitalitatea.</w:t>
      </w:r>
      <w:r w:rsidRPr="00D338C6">
        <w:rPr>
          <w:lang w:val="en-US" w:eastAsia="en-US"/>
        </w:rPr>
        <w:t xml:space="preserve">  S-a stabilit  pentru  fiecare  element  de arboret  după  aspectul  majorităţii arborilor şi poate fi: foarte viguroasă, viguroasă, normală, slabă, foarte slabă.</w:t>
      </w:r>
    </w:p>
    <w:p w14:paraId="2526D4AE" w14:textId="77777777" w:rsidR="00D338C6" w:rsidRPr="00D338C6" w:rsidRDefault="00D338C6" w:rsidP="00D338C6">
      <w:pPr>
        <w:ind w:firstLine="720"/>
        <w:jc w:val="both"/>
        <w:rPr>
          <w:lang w:val="en-US" w:eastAsia="en-US"/>
        </w:rPr>
      </w:pPr>
      <w:r w:rsidRPr="00D338C6">
        <w:rPr>
          <w:i/>
          <w:lang w:val="en-US" w:eastAsia="en-US"/>
        </w:rPr>
        <w:t>Starea de sănătate</w:t>
      </w:r>
      <w:r w:rsidRPr="00D338C6">
        <w:rPr>
          <w:lang w:val="en-US" w:eastAsia="en-US"/>
        </w:rPr>
        <w:t>. S-a stabilit pe arboret, prin observaţii şi măsurători, în raport cu vătămările cauzate de animale, insecte, ciuperci, factori abiotici, factori antropici etc.</w:t>
      </w:r>
    </w:p>
    <w:p w14:paraId="5DB9EC8E" w14:textId="77777777" w:rsidR="00D338C6" w:rsidRPr="00D338C6" w:rsidRDefault="00D338C6" w:rsidP="00D338C6">
      <w:pPr>
        <w:ind w:firstLine="720"/>
        <w:jc w:val="both"/>
        <w:rPr>
          <w:lang w:val="en-US" w:eastAsia="en-US"/>
        </w:rPr>
      </w:pPr>
      <w:r w:rsidRPr="00D338C6">
        <w:rPr>
          <w:i/>
          <w:lang w:val="en-US" w:eastAsia="en-US"/>
        </w:rPr>
        <w:t xml:space="preserve">Subarboretul. </w:t>
      </w:r>
      <w:r w:rsidRPr="00D338C6">
        <w:rPr>
          <w:lang w:val="en-US" w:eastAsia="en-US"/>
        </w:rPr>
        <w:t xml:space="preserve">  S-au   consemnat   speciile   componente   de   arbuşti,   indicându-se desimea, răspeciiândirea şi suprafaţa ocupată.</w:t>
      </w:r>
    </w:p>
    <w:p w14:paraId="40B4D928" w14:textId="77777777" w:rsidR="00D338C6" w:rsidRPr="00D338C6" w:rsidRDefault="00D338C6" w:rsidP="00D338C6">
      <w:pPr>
        <w:ind w:firstLine="720"/>
        <w:jc w:val="both"/>
        <w:rPr>
          <w:lang w:val="en-US" w:eastAsia="en-US"/>
        </w:rPr>
      </w:pPr>
      <w:r w:rsidRPr="00D338C6">
        <w:rPr>
          <w:lang w:val="en-US" w:eastAsia="en-US"/>
        </w:rPr>
        <w:t>S</w:t>
      </w:r>
      <w:r w:rsidRPr="00D338C6">
        <w:rPr>
          <w:i/>
          <w:lang w:val="en-US" w:eastAsia="en-US"/>
        </w:rPr>
        <w:t>emintişul (starea regenerării)</w:t>
      </w:r>
      <w:r w:rsidRPr="00D338C6">
        <w:rPr>
          <w:lang w:val="en-US" w:eastAsia="en-US"/>
        </w:rPr>
        <w:t>. S-a descris atât seminţişul utilizabil, cât şi cel neutilizabil, pentru fiecare dintre acestea indicându-se  speciile componente,  vârsta medie, modul de răspeciiândire, desimea şi suprafaţa ocupată.</w:t>
      </w:r>
    </w:p>
    <w:p w14:paraId="74FB97A3" w14:textId="77777777" w:rsidR="00D338C6" w:rsidRPr="00D338C6" w:rsidRDefault="00D338C6" w:rsidP="00D338C6">
      <w:pPr>
        <w:ind w:firstLine="720"/>
        <w:jc w:val="both"/>
        <w:rPr>
          <w:lang w:val="en-US" w:eastAsia="en-US"/>
        </w:rPr>
      </w:pPr>
      <w:r w:rsidRPr="00D338C6">
        <w:rPr>
          <w:lang w:val="en-US" w:eastAsia="en-US"/>
        </w:rPr>
        <w:t>Cu ocazia  descrierii  parcelare  s-a insistat,  pe cât posibil,  asupra  diversităţii  genetice intraspecifice şi asupra diversităţii la nivelul speciilor şi al ecosistemelor (arboretelor) respective.</w:t>
      </w:r>
    </w:p>
    <w:p w14:paraId="72F54CAF" w14:textId="77777777" w:rsidR="00D338C6" w:rsidRPr="00D338C6" w:rsidRDefault="00D338C6" w:rsidP="00D338C6">
      <w:pPr>
        <w:ind w:firstLine="720"/>
        <w:jc w:val="both"/>
        <w:rPr>
          <w:lang w:val="en-US" w:eastAsia="en-US"/>
        </w:rPr>
      </w:pPr>
      <w:r w:rsidRPr="00D338C6">
        <w:rPr>
          <w:lang w:val="en-US" w:eastAsia="en-US"/>
        </w:rPr>
        <w:t>Este de importanţă deosebită semnalarea diverselor forme genetice, a tuturor speciilor forestiere existente (indiferent de proporţia lor în arboret), a speciilor arbustive, a speciilor de plante erbacee, a unor particularităţi privind fauna, precum şi a caracteristicilor de ansamblu ale arboretelor (amestec, structură verticală etc.).</w:t>
      </w:r>
    </w:p>
    <w:p w14:paraId="478BDB2C" w14:textId="77777777" w:rsidR="00D338C6" w:rsidRPr="00D338C6" w:rsidRDefault="00D338C6" w:rsidP="00D338C6">
      <w:pPr>
        <w:ind w:firstLine="720"/>
        <w:jc w:val="both"/>
        <w:rPr>
          <w:lang w:val="en-US" w:eastAsia="en-US"/>
        </w:rPr>
      </w:pPr>
      <w:r w:rsidRPr="00D338C6">
        <w:rPr>
          <w:i/>
          <w:lang w:val="en-US" w:eastAsia="en-US"/>
        </w:rPr>
        <w:t xml:space="preserve">Lucrările  executate. </w:t>
      </w:r>
      <w:r w:rsidRPr="00D338C6">
        <w:rPr>
          <w:lang w:val="en-US" w:eastAsia="en-US"/>
        </w:rPr>
        <w:t xml:space="preserve"> Se referă la natura şi cantitatea  lucrărilor executate  în cursul deceniului expirat. Datele corespunzătoare se înscriu pe baza constatărilor din teren şi luând în considerare  evidenţele  aplicării amenajamentului  şi alte evidenţe  şi documente  tehnice deţinute de unităţile silvice.</w:t>
      </w:r>
    </w:p>
    <w:p w14:paraId="5B63FBBA" w14:textId="77777777" w:rsidR="00D338C6" w:rsidRPr="00D338C6" w:rsidRDefault="00D338C6" w:rsidP="00D338C6">
      <w:pPr>
        <w:ind w:firstLine="720"/>
        <w:jc w:val="both"/>
        <w:rPr>
          <w:lang w:val="en-US" w:eastAsia="en-US"/>
        </w:rPr>
      </w:pPr>
      <w:r w:rsidRPr="00D338C6">
        <w:rPr>
          <w:i/>
          <w:lang w:val="en-US" w:eastAsia="en-US"/>
        </w:rPr>
        <w:t>Lucrări propuse.</w:t>
      </w:r>
      <w:r w:rsidRPr="00D338C6">
        <w:rPr>
          <w:lang w:val="en-US" w:eastAsia="en-US"/>
        </w:rPr>
        <w:t xml:space="preserve"> Se referă la natura şi cantitatea tuturor lucrărilor necesare pentru deceniul următor, inclusiv la indicii de recoltare pentru produse principale şi secundare, în raport cu prevederile normelor tehnice de specialitate şi cerinţele fiecărui arboret. </w:t>
      </w:r>
    </w:p>
    <w:p w14:paraId="25BCF91F" w14:textId="77777777" w:rsidR="00D338C6" w:rsidRPr="00D338C6" w:rsidRDefault="00D338C6" w:rsidP="00D338C6">
      <w:pPr>
        <w:ind w:firstLine="720"/>
        <w:jc w:val="both"/>
        <w:rPr>
          <w:lang w:val="en-US" w:eastAsia="en-US"/>
        </w:rPr>
      </w:pPr>
      <w:r w:rsidRPr="00D338C6">
        <w:rPr>
          <w:i/>
          <w:lang w:val="en-US" w:eastAsia="en-US"/>
        </w:rPr>
        <w:t>Datele complementare.</w:t>
      </w:r>
      <w:r w:rsidRPr="00D338C6">
        <w:rPr>
          <w:lang w:val="en-US" w:eastAsia="en-US"/>
        </w:rPr>
        <w:t xml:space="preserve"> S-au arătat în termeni concişi toate detaliile ce nu au putut fi înregistrate la punctele anterioare, dar necesare caracterizării de ansamblu sau de detaliu sub raportul staţiunii şi al arboretului, al folosinţei terenului şi funcţiilor pădurii. Tot aici s-au mai consemnat date în legătură cu preexistenţii,  cu tineretul din arboretele grădinărite, cu defectele arborilor, cu starea cioatelor şi altele. S-au menţionat, de asemenea, aspecte referitoare  la neomogenitatea  arboretelor  sub raportul  consistenţei,  compoziţiei,  existenţei unor goluri, dacă porţiunile în cauză nu au putut fi constituite ca subparcele separate.</w:t>
      </w:r>
    </w:p>
    <w:p w14:paraId="5DADD8FA" w14:textId="77777777" w:rsidR="00D338C6" w:rsidRPr="00D338C6" w:rsidRDefault="00D338C6" w:rsidP="00D338C6">
      <w:pPr>
        <w:ind w:firstLine="720"/>
        <w:jc w:val="both"/>
        <w:rPr>
          <w:lang w:val="en-US" w:eastAsia="en-US"/>
        </w:rPr>
      </w:pPr>
      <w:r w:rsidRPr="00D338C6">
        <w:rPr>
          <w:lang w:val="en-US" w:eastAsia="en-US"/>
        </w:rPr>
        <w:t>Se  fac  aprecieri  asupra  efectului  măsurilor  aplicate  în  deceniul  expirat,  asupra provenienţei materialului de împădurire, existenţei arborilor plus şi orice elemente informative referitoare la biodiversitate.</w:t>
      </w:r>
    </w:p>
    <w:p w14:paraId="7169C9EE" w14:textId="77777777" w:rsidR="00D338C6" w:rsidRPr="00D338C6" w:rsidRDefault="00D338C6" w:rsidP="00D338C6">
      <w:pPr>
        <w:ind w:firstLine="720"/>
        <w:jc w:val="both"/>
        <w:rPr>
          <w:lang w:val="en-US" w:eastAsia="en-US"/>
        </w:rPr>
      </w:pPr>
      <w:r w:rsidRPr="00D338C6">
        <w:rPr>
          <w:lang w:val="en-US" w:eastAsia="en-US"/>
        </w:rPr>
        <w:t>Au fost înregistrate coordonatele geografice ale acestor habitate, astfel încât ele să poată  fi  transpuse  pe  hărţi.  Au  fost  efectuate  fotografii  sugestive  care  să  permită localizarea, dar şi recunoaşterea tipului de habitat.</w:t>
      </w:r>
    </w:p>
    <w:p w14:paraId="0274AADF" w14:textId="77777777" w:rsidR="00D338C6" w:rsidRPr="00D338C6" w:rsidRDefault="00D338C6" w:rsidP="00D338C6">
      <w:pPr>
        <w:ind w:firstLine="720"/>
        <w:jc w:val="both"/>
        <w:rPr>
          <w:lang w:val="en-US" w:eastAsia="en-US"/>
        </w:rPr>
      </w:pPr>
      <w:r w:rsidRPr="00D338C6">
        <w:rPr>
          <w:lang w:val="en-US" w:eastAsia="en-US"/>
        </w:rPr>
        <w:t>Aprecierea stării de conservare la nivel local a habitatelor şi a speciilor de plante strict protejate ţine seama de recomandările Directivei Habitate şi ghidului Metodologic „Evaluarea statutului de conservare al habitatelor şi speciilor de interes comunitar din România”.</w:t>
      </w:r>
    </w:p>
    <w:p w14:paraId="57620814" w14:textId="77777777" w:rsidR="00975E1A" w:rsidRPr="00F358F9" w:rsidRDefault="00975E1A" w:rsidP="00975E1A">
      <w:pPr>
        <w:ind w:firstLine="720"/>
        <w:jc w:val="both"/>
        <w:rPr>
          <w:b/>
        </w:rPr>
      </w:pPr>
      <w:r w:rsidRPr="00F358F9">
        <w:rPr>
          <w:b/>
        </w:rPr>
        <w:t>Mamifere</w:t>
      </w:r>
    </w:p>
    <w:p w14:paraId="66DCD5DC" w14:textId="77777777" w:rsidR="00975E1A" w:rsidRPr="00F358F9" w:rsidRDefault="00975E1A" w:rsidP="00975E1A">
      <w:pPr>
        <w:ind w:firstLine="720"/>
        <w:jc w:val="both"/>
      </w:pPr>
      <w:r w:rsidRPr="00F358F9">
        <w:t>S-a utilizat metoda observațiilor pe transecte prestabilite care face posibilă identificarea diferiţilor indivizi per transect prin observarea și, după caz, măsurarea urmelor proaspete pe zăpadă sau noroi. Astfel, datele pot fi tratate ca prezenţă/absenţă, ori ca număr absolut de indivizi diferiţi identificaţi în timpul parcurgerii unui anumit transect.</w:t>
      </w:r>
    </w:p>
    <w:p w14:paraId="410536A8" w14:textId="77777777" w:rsidR="00975E1A" w:rsidRPr="00F358F9" w:rsidRDefault="00975E1A" w:rsidP="00975E1A">
      <w:pPr>
        <w:ind w:firstLine="720"/>
        <w:jc w:val="both"/>
      </w:pPr>
      <w:r w:rsidRPr="00F358F9">
        <w:t>Drumurile forestiere permit, în majoritatea regiunilor în care mamiferele sunt prezente, ”amprentarea” acestora chiar și în lipsa zăpezii. În ceea ce privește utilizarea drumurilor de către speciile animale, densitatea actuală a drumurilor permite oricărui exemplar prezent într-o anumită zonă să utilizeze drumul forestier pe distanțe mai lungi sau doar să-l traverseze. Aceste elemente fac ca drumurile forestiere să constituie un bun substrat pentru a identifica și măsura urme proaspete (Pop şi colab., 2013).</w:t>
      </w:r>
    </w:p>
    <w:p w14:paraId="000EADCA" w14:textId="77777777" w:rsidR="00975E1A" w:rsidRPr="00F358F9" w:rsidRDefault="00975E1A" w:rsidP="00975E1A">
      <w:pPr>
        <w:ind w:firstLine="720"/>
        <w:jc w:val="both"/>
      </w:pPr>
      <w:r w:rsidRPr="00F358F9">
        <w:t>Date despre prezența și localizare populațiilor au fost obținute și prin preluarea informaţiilor în urma confruntării cu hărțile cu distribuția speciilor disponibile pe http://www.mmediu.ro/articol/date-gis/434.</w:t>
      </w:r>
    </w:p>
    <w:p w14:paraId="5128DBF4" w14:textId="77777777" w:rsidR="00975E1A" w:rsidRPr="00F358F9" w:rsidRDefault="00975E1A" w:rsidP="00975E1A">
      <w:pPr>
        <w:ind w:firstLine="720"/>
        <w:jc w:val="both"/>
        <w:rPr>
          <w:b/>
        </w:rPr>
      </w:pPr>
      <w:r w:rsidRPr="00F358F9">
        <w:rPr>
          <w:b/>
        </w:rPr>
        <w:t>Amfibieni și reptile</w:t>
      </w:r>
    </w:p>
    <w:p w14:paraId="55C2C99C" w14:textId="77777777" w:rsidR="00D338C6" w:rsidRPr="00D338C6" w:rsidRDefault="00D338C6" w:rsidP="00D338C6">
      <w:pPr>
        <w:ind w:firstLine="720"/>
        <w:jc w:val="both"/>
        <w:rPr>
          <w:lang w:val="en-US" w:eastAsia="en-US"/>
        </w:rPr>
      </w:pPr>
      <w:r w:rsidRPr="00D338C6">
        <w:rPr>
          <w:lang w:val="en-US" w:eastAsia="en-US"/>
        </w:rPr>
        <w:t>S-a utilizat metoda observațiilor pe transecte prestabilite care face posibilă identificarea diferiţilor indivizi per transect prin observarea și, după caz, măsurarea urmelor proaspete pe zăpadă sau noroi. Astfel, datele pot fi tratate ca prezenţă/absenţă, ori ca număr absolut de indivizi diferiţi identificaţi în timpul parcurgerii unui anumit transect.</w:t>
      </w:r>
    </w:p>
    <w:p w14:paraId="2CBD4EA6" w14:textId="77777777" w:rsidR="00D338C6" w:rsidRPr="00D338C6" w:rsidRDefault="00D338C6" w:rsidP="00D338C6">
      <w:pPr>
        <w:ind w:firstLine="720"/>
        <w:jc w:val="both"/>
        <w:rPr>
          <w:lang w:val="en-US" w:eastAsia="en-US"/>
        </w:rPr>
      </w:pPr>
      <w:r w:rsidRPr="00D338C6">
        <w:rPr>
          <w:lang w:val="en-US" w:eastAsia="en-US"/>
        </w:rPr>
        <w:t>Drumurile forestiere permit, în majoritatea regiunilor în care mamiferele sunt prezente, ”amprentarea” acestora chiar și în lipsa zăpezii. În ceea ce privește utilizarea drumurilor de către speciile animale, densitatea actuală a drumurilor permite oricărui exemplar prezent într-o anumită zonă să utilizeze drumul forestier pe distanțe mai lungi sau doar să-l traverseze. Aceste elemente fac ca drumurile forestiere să constituie un bun substrat pentru a identifica și măsura urme proaspete (Pop şi colab., 2013).</w:t>
      </w:r>
    </w:p>
    <w:p w14:paraId="757EFC23" w14:textId="77777777" w:rsidR="00D338C6" w:rsidRPr="00D338C6" w:rsidRDefault="00D338C6" w:rsidP="00D338C6">
      <w:pPr>
        <w:ind w:firstLine="720"/>
        <w:jc w:val="both"/>
        <w:rPr>
          <w:lang w:val="en-US" w:eastAsia="en-US"/>
        </w:rPr>
      </w:pPr>
      <w:r w:rsidRPr="00D338C6">
        <w:rPr>
          <w:lang w:val="en-US" w:eastAsia="en-US"/>
        </w:rPr>
        <w:t>Date despre prezența și localizare populațiilor au fost obținute și prin preluarea informaţiilor în urma confruntării cu hărțile cu distribuția speciilor disponibile pe http://www.mmediu.ro/articol/date-gis/434.</w:t>
      </w:r>
    </w:p>
    <w:p w14:paraId="1AD650EE" w14:textId="177536DA" w:rsidR="00975E1A" w:rsidRDefault="00975E1A" w:rsidP="00975E1A">
      <w:pPr>
        <w:ind w:firstLine="720"/>
        <w:jc w:val="both"/>
      </w:pPr>
    </w:p>
    <w:p w14:paraId="06C609F0" w14:textId="77777777" w:rsidR="002C74F1" w:rsidRPr="00F358F9" w:rsidRDefault="002C74F1" w:rsidP="00975E1A">
      <w:pPr>
        <w:ind w:firstLine="720"/>
        <w:jc w:val="both"/>
      </w:pPr>
    </w:p>
    <w:p w14:paraId="068816CD" w14:textId="77777777" w:rsidR="00D338C6" w:rsidRPr="00D338C6" w:rsidRDefault="00D338C6" w:rsidP="00D338C6">
      <w:pPr>
        <w:ind w:firstLine="720"/>
        <w:jc w:val="both"/>
        <w:rPr>
          <w:b/>
          <w:lang w:val="en-US" w:eastAsia="en-US"/>
        </w:rPr>
      </w:pPr>
      <w:r w:rsidRPr="00D338C6">
        <w:rPr>
          <w:b/>
          <w:lang w:val="en-US" w:eastAsia="en-US"/>
        </w:rPr>
        <w:t>Amfibieni și reptile</w:t>
      </w:r>
    </w:p>
    <w:p w14:paraId="2DDF5951" w14:textId="77777777" w:rsidR="00D338C6" w:rsidRPr="00D338C6" w:rsidRDefault="00D338C6" w:rsidP="00D338C6">
      <w:pPr>
        <w:ind w:firstLine="720"/>
        <w:jc w:val="both"/>
        <w:rPr>
          <w:lang w:val="en-US" w:eastAsia="en-US"/>
        </w:rPr>
      </w:pPr>
      <w:r w:rsidRPr="00D338C6">
        <w:rPr>
          <w:lang w:val="en-US" w:eastAsia="en-US"/>
        </w:rPr>
        <w:t>Cercetările în teren asupra amfibienilor şi reptilelor produc informaţii privind distribuţia, abundenţa şi necesităţile de habitat ale acestor specii, şi totodată aduc lumină în ce priveşte variabilele din mediu care controlează diversitatea acestora.</w:t>
      </w:r>
    </w:p>
    <w:p w14:paraId="6C723DA8" w14:textId="77777777" w:rsidR="00D338C6" w:rsidRPr="00D338C6" w:rsidRDefault="00D338C6" w:rsidP="00D338C6">
      <w:pPr>
        <w:ind w:firstLine="720"/>
        <w:jc w:val="both"/>
        <w:rPr>
          <w:lang w:val="en-US" w:eastAsia="en-US"/>
        </w:rPr>
      </w:pPr>
      <w:r w:rsidRPr="00D338C6">
        <w:rPr>
          <w:lang w:val="en-US" w:eastAsia="en-US"/>
        </w:rPr>
        <w:t>Monitorizarea amfibienilor se realizează cel mai uşor şi sigur în perioada de reproducere, când indivizii se adună de pe suprafeţe întinse în zonele umede, unde pot fi identificaţi şi număraţi (Cogălniceanu, 1997b). Adesea timpul nu e un element favorabil, pentru că eficienţa unui studiu de monitorizare a amfibienilor depinde de numărul sezoanelor de-a lungul cărora s-a realizat.</w:t>
      </w:r>
    </w:p>
    <w:p w14:paraId="75B44FF0" w14:textId="77777777" w:rsidR="00D338C6" w:rsidRPr="00D338C6" w:rsidRDefault="00D338C6" w:rsidP="00D338C6">
      <w:pPr>
        <w:ind w:firstLine="720"/>
        <w:jc w:val="both"/>
        <w:rPr>
          <w:lang w:val="en-US" w:eastAsia="en-US"/>
        </w:rPr>
      </w:pPr>
      <w:r w:rsidRPr="00D338C6">
        <w:rPr>
          <w:lang w:val="en-US" w:eastAsia="en-US"/>
        </w:rPr>
        <w:t xml:space="preserve">Identificarea şi inventarierea speciilor de amfibieni de interes comunitar care fac obiectul conservarii in </w:t>
      </w:r>
      <w:r w:rsidRPr="00D338C6">
        <w:rPr>
          <w:lang w:eastAsia="en-US"/>
        </w:rPr>
        <w:t xml:space="preserve">aria naturală protejată ROSCI0355 – Podisul Lipovei - Poiana Rusca </w:t>
      </w:r>
      <w:r w:rsidRPr="00D338C6">
        <w:rPr>
          <w:lang w:val="en-US" w:eastAsia="en-US"/>
        </w:rPr>
        <w:t>s-a realizat prin metode active cât şi pasive, prin transecte vizuale, auditive (în cazul masculilor), căutari active, realizare de adaposturi artificiale, cercetarea siturilor  de  reproducere  din  zona  etc.  Cartarea  arealelor  de  distributie  s-a  realizat  prin  vizitarea repetata a unor habitate cât şi prin testarea şi validarea estimatorilor de bogaţie specifică, în funcţie de bogaţia specifică totală din zonă.</w:t>
      </w:r>
    </w:p>
    <w:p w14:paraId="216B9869" w14:textId="77777777" w:rsidR="00D338C6" w:rsidRPr="00D338C6" w:rsidRDefault="00D338C6" w:rsidP="00D338C6">
      <w:pPr>
        <w:ind w:firstLine="720"/>
        <w:jc w:val="both"/>
        <w:rPr>
          <w:lang w:val="en-US" w:eastAsia="en-US"/>
        </w:rPr>
      </w:pPr>
      <w:r w:rsidRPr="00D338C6">
        <w:rPr>
          <w:lang w:val="en-US" w:eastAsia="en-US"/>
        </w:rPr>
        <w:t>Pentru fiecare specie de interes comunitar analizata s-au avut în vedere următoarele aspecte:</w:t>
      </w:r>
    </w:p>
    <w:p w14:paraId="37C2AF1D" w14:textId="77777777" w:rsidR="00D338C6" w:rsidRPr="00D338C6" w:rsidRDefault="00D338C6" w:rsidP="006058E1">
      <w:pPr>
        <w:numPr>
          <w:ilvl w:val="0"/>
          <w:numId w:val="65"/>
        </w:numPr>
        <w:contextualSpacing/>
        <w:jc w:val="both"/>
        <w:rPr>
          <w:lang w:val="en-US" w:eastAsia="en-US"/>
        </w:rPr>
      </w:pPr>
      <w:r w:rsidRPr="00D338C6">
        <w:rPr>
          <w:lang w:val="en-US" w:eastAsia="en-US"/>
        </w:rPr>
        <w:t>inventarierea  tuturor  speciilor  de  amfibieni  identificate  pe  teritoriul  proiectului  de amenajare a padurilor;</w:t>
      </w:r>
    </w:p>
    <w:p w14:paraId="42C4C380" w14:textId="77777777" w:rsidR="00D338C6" w:rsidRPr="00D338C6" w:rsidRDefault="00D338C6" w:rsidP="006058E1">
      <w:pPr>
        <w:numPr>
          <w:ilvl w:val="0"/>
          <w:numId w:val="65"/>
        </w:numPr>
        <w:contextualSpacing/>
        <w:jc w:val="both"/>
        <w:rPr>
          <w:lang w:val="en-US" w:eastAsia="en-US"/>
        </w:rPr>
      </w:pPr>
      <w:r w:rsidRPr="00D338C6">
        <w:rPr>
          <w:lang w:val="en-US" w:eastAsia="en-US"/>
        </w:rPr>
        <w:t>realizarea unor hărţi  cu  distribuţia fiecărei  specii  pe teritoriul  proiectului  de  amenajare a padurilor.</w:t>
      </w:r>
    </w:p>
    <w:p w14:paraId="118CE8C8" w14:textId="77777777" w:rsidR="00D338C6" w:rsidRPr="00D338C6" w:rsidRDefault="00D338C6" w:rsidP="00D338C6">
      <w:pPr>
        <w:ind w:firstLine="720"/>
        <w:jc w:val="both"/>
        <w:rPr>
          <w:lang w:val="en-US" w:eastAsia="en-US"/>
        </w:rPr>
      </w:pPr>
      <w:r w:rsidRPr="00D338C6">
        <w:rPr>
          <w:lang w:val="en-US" w:eastAsia="en-US"/>
        </w:rPr>
        <w:t xml:space="preserve">Date despre prezența și localizare populațiilor au fost obținute și prin preluarea informaţiilor în urma confruntării cu hărțile cu distribuția speciilor disponibile pe </w:t>
      </w:r>
      <w:hyperlink r:id="rId113" w:history="1">
        <w:r w:rsidRPr="00D338C6">
          <w:rPr>
            <w:u w:val="single"/>
            <w:lang w:val="en-US" w:eastAsia="en-US"/>
          </w:rPr>
          <w:t>http://www.mmediu.ro/articol/date-gis/434</w:t>
        </w:r>
      </w:hyperlink>
      <w:r w:rsidRPr="00D338C6">
        <w:rPr>
          <w:lang w:val="en-US" w:eastAsia="en-US"/>
        </w:rPr>
        <w:t>.</w:t>
      </w:r>
    </w:p>
    <w:p w14:paraId="39E44168" w14:textId="77777777" w:rsidR="00D338C6" w:rsidRPr="00D338C6" w:rsidRDefault="00D338C6" w:rsidP="00D338C6">
      <w:pPr>
        <w:ind w:firstLine="720"/>
        <w:jc w:val="both"/>
        <w:rPr>
          <w:b/>
          <w:lang w:val="en-US" w:eastAsia="en-US"/>
        </w:rPr>
      </w:pPr>
      <w:r w:rsidRPr="00D338C6">
        <w:rPr>
          <w:b/>
          <w:lang w:val="en-US" w:eastAsia="en-US"/>
        </w:rPr>
        <w:t>Nevertebrate</w:t>
      </w:r>
    </w:p>
    <w:p w14:paraId="04AE09DA" w14:textId="77777777" w:rsidR="00D338C6" w:rsidRPr="00D338C6" w:rsidRDefault="00D338C6" w:rsidP="00D338C6">
      <w:pPr>
        <w:ind w:firstLine="720"/>
        <w:jc w:val="both"/>
        <w:rPr>
          <w:lang w:val="en-US" w:eastAsia="en-US"/>
        </w:rPr>
      </w:pPr>
      <w:r w:rsidRPr="00D338C6">
        <w:rPr>
          <w:lang w:val="en-US" w:eastAsia="en-US"/>
        </w:rPr>
        <w:t xml:space="preserve">S-a realizat prin inventarierea si cartarea parțială a speciilor de nevertebrate de interes comunitar care face obiectul formularului standard al ROSCI0355 – Podisul Lipovei - Poiana Rusca: </w:t>
      </w:r>
      <w:r w:rsidRPr="00D338C6">
        <w:t>Isophya stysi și Lycaena helle</w:t>
      </w:r>
      <w:r w:rsidRPr="00D338C6">
        <w:rPr>
          <w:lang w:val="en-US" w:eastAsia="en-US"/>
        </w:rPr>
        <w:t>.</w:t>
      </w:r>
    </w:p>
    <w:p w14:paraId="23BCA638" w14:textId="77777777" w:rsidR="00D338C6" w:rsidRPr="00D338C6" w:rsidRDefault="00D338C6" w:rsidP="00D338C6">
      <w:pPr>
        <w:ind w:firstLine="720"/>
        <w:jc w:val="both"/>
        <w:rPr>
          <w:lang w:val="en-US" w:eastAsia="en-US"/>
        </w:rPr>
      </w:pPr>
      <w:r w:rsidRPr="00D338C6">
        <w:rPr>
          <w:lang w:val="en-US" w:eastAsia="en-US"/>
        </w:rPr>
        <w:t>Pentru identificări şi inventarieri sau folosit metode active:</w:t>
      </w:r>
    </w:p>
    <w:p w14:paraId="17418AC3" w14:textId="77777777" w:rsidR="00D338C6" w:rsidRPr="00D338C6" w:rsidRDefault="00D338C6" w:rsidP="006058E1">
      <w:pPr>
        <w:numPr>
          <w:ilvl w:val="0"/>
          <w:numId w:val="66"/>
        </w:numPr>
        <w:contextualSpacing/>
        <w:jc w:val="both"/>
        <w:rPr>
          <w:lang w:val="en-US" w:eastAsia="en-US"/>
        </w:rPr>
      </w:pPr>
      <w:r w:rsidRPr="00D338C6">
        <w:rPr>
          <w:lang w:val="en-US" w:eastAsia="en-US"/>
        </w:rPr>
        <w:t>metode active – s-au ales şi delimitat transecte vizuale pentru identificarea atât a speciilor cât şi a urmelor acestora, căutarea activă pe unităţi de suprafaţă;</w:t>
      </w:r>
    </w:p>
    <w:p w14:paraId="48751B34" w14:textId="77777777" w:rsidR="00D338C6" w:rsidRPr="00D338C6" w:rsidRDefault="00D338C6" w:rsidP="00D338C6">
      <w:pPr>
        <w:ind w:firstLine="720"/>
        <w:jc w:val="both"/>
        <w:rPr>
          <w:lang w:val="en-US" w:eastAsia="en-US"/>
        </w:rPr>
      </w:pPr>
      <w:r w:rsidRPr="00D338C6">
        <w:rPr>
          <w:lang w:val="en-US" w:eastAsia="en-US"/>
        </w:rPr>
        <w:t>Date despre prezența și localizare populațiilor au fost obținute și prin preluarea informaţiilor în urma confruntării cu hărțile cu distribuția speciilor disponibile pe http://www.mmediu.ro/articol/date-gis/434.</w:t>
      </w:r>
    </w:p>
    <w:p w14:paraId="000CBCAB" w14:textId="77777777" w:rsidR="00D338C6" w:rsidRPr="00D338C6" w:rsidRDefault="00D338C6" w:rsidP="00D338C6">
      <w:pPr>
        <w:ind w:firstLine="720"/>
        <w:jc w:val="both"/>
        <w:rPr>
          <w:b/>
          <w:lang w:val="en-US" w:eastAsia="en-US"/>
        </w:rPr>
      </w:pPr>
      <w:r w:rsidRPr="00D338C6">
        <w:rPr>
          <w:b/>
          <w:lang w:val="en-US" w:eastAsia="en-US"/>
        </w:rPr>
        <w:t>Păsări</w:t>
      </w:r>
    </w:p>
    <w:p w14:paraId="03AEAE10" w14:textId="77777777" w:rsidR="00D338C6" w:rsidRPr="00D338C6" w:rsidRDefault="00D338C6" w:rsidP="00D338C6">
      <w:pPr>
        <w:ind w:firstLine="720"/>
        <w:jc w:val="both"/>
        <w:rPr>
          <w:lang w:val="en-US" w:eastAsia="en-US"/>
        </w:rPr>
      </w:pPr>
      <w:bookmarkStart w:id="251" w:name="_Hlk103347803"/>
      <w:r w:rsidRPr="00D338C6">
        <w:rPr>
          <w:lang w:val="en-US" w:eastAsia="en-US"/>
        </w:rPr>
        <w:t xml:space="preserve">Pentru culegerea datelor de teren s-au folosit metodele de monitorizare din </w:t>
      </w:r>
      <w:r w:rsidRPr="00D338C6">
        <w:rPr>
          <w:i/>
          <w:lang w:val="en-US" w:eastAsia="en-US"/>
        </w:rPr>
        <w:t xml:space="preserve">”Ghidul standard </w:t>
      </w:r>
      <w:bookmarkEnd w:id="251"/>
      <w:r w:rsidRPr="00D338C6">
        <w:rPr>
          <w:lang w:val="en-US" w:eastAsia="en-US"/>
        </w:rPr>
        <w:t xml:space="preserve">Pentru culegerea datelor de teren s-au folosit metodele de monitorizare din </w:t>
      </w:r>
      <w:r w:rsidRPr="00D338C6">
        <w:rPr>
          <w:i/>
          <w:lang w:val="en-US" w:eastAsia="en-US"/>
        </w:rPr>
        <w:t>”Ghidul standard de monitorizare a speciilor de păsări de interes comunitar”</w:t>
      </w:r>
      <w:r w:rsidRPr="00D338C6">
        <w:rPr>
          <w:lang w:val="en-US" w:eastAsia="en-US"/>
        </w:rPr>
        <w:t xml:space="preserve">, care au ca unitatea de bază pentru evaluarea speciilor, punctul. Astfel s-au folosit metodele din următoarele capitole ale </w:t>
      </w:r>
      <w:r w:rsidRPr="00D338C6">
        <w:rPr>
          <w:i/>
          <w:lang w:val="en-US" w:eastAsia="en-US"/>
        </w:rPr>
        <w:t>”Ghidului standard de monitorizare a speciilor de păsări de interes comunitar”</w:t>
      </w:r>
      <w:r w:rsidRPr="00D338C6">
        <w:rPr>
          <w:lang w:val="en-US" w:eastAsia="en-US"/>
        </w:rPr>
        <w:t>:</w:t>
      </w:r>
    </w:p>
    <w:p w14:paraId="5F58494B" w14:textId="77777777" w:rsidR="00D338C6" w:rsidRPr="00D338C6" w:rsidRDefault="00D338C6" w:rsidP="006058E1">
      <w:pPr>
        <w:numPr>
          <w:ilvl w:val="0"/>
          <w:numId w:val="67"/>
        </w:numPr>
        <w:contextualSpacing/>
        <w:jc w:val="both"/>
        <w:rPr>
          <w:bCs/>
          <w:lang w:val="en-US" w:eastAsia="en-US"/>
        </w:rPr>
      </w:pPr>
      <w:r w:rsidRPr="00D338C6">
        <w:rPr>
          <w:bCs/>
          <w:lang w:val="en-US" w:eastAsia="en-US"/>
        </w:rPr>
        <w:t>Capitolul 2 - Protocol de monitorizare pentru speciile caracteristice zonelor agricole</w:t>
      </w:r>
    </w:p>
    <w:p w14:paraId="5900B38E" w14:textId="77777777" w:rsidR="00D338C6" w:rsidRPr="00D338C6" w:rsidRDefault="00D338C6" w:rsidP="006058E1">
      <w:pPr>
        <w:numPr>
          <w:ilvl w:val="0"/>
          <w:numId w:val="67"/>
        </w:numPr>
        <w:contextualSpacing/>
        <w:jc w:val="both"/>
        <w:rPr>
          <w:bCs/>
          <w:lang w:val="en-US" w:eastAsia="en-US"/>
        </w:rPr>
      </w:pPr>
      <w:r w:rsidRPr="00D338C6">
        <w:rPr>
          <w:bCs/>
          <w:lang w:val="en-US" w:eastAsia="en-US"/>
        </w:rPr>
        <w:t>Capitolul 4 - Protocol de monitorizare pentru speciile de ciocănitori</w:t>
      </w:r>
    </w:p>
    <w:p w14:paraId="0AF53923" w14:textId="77777777" w:rsidR="00D338C6" w:rsidRPr="00D338C6" w:rsidRDefault="00D338C6" w:rsidP="006058E1">
      <w:pPr>
        <w:numPr>
          <w:ilvl w:val="0"/>
          <w:numId w:val="67"/>
        </w:numPr>
        <w:contextualSpacing/>
        <w:jc w:val="both"/>
        <w:rPr>
          <w:bCs/>
          <w:lang w:val="en-US" w:eastAsia="en-US"/>
        </w:rPr>
      </w:pPr>
      <w:r w:rsidRPr="00D338C6">
        <w:rPr>
          <w:bCs/>
          <w:lang w:val="en-US" w:eastAsia="en-US"/>
        </w:rPr>
        <w:t>Capitolul 5.1 - Protocol de monitorizare pentru specii de răpitoare de zi și barză neagră (ciconia nigra)</w:t>
      </w:r>
    </w:p>
    <w:p w14:paraId="7C9DB26D" w14:textId="77777777" w:rsidR="00D338C6" w:rsidRPr="00D338C6" w:rsidRDefault="00D338C6" w:rsidP="006058E1">
      <w:pPr>
        <w:numPr>
          <w:ilvl w:val="0"/>
          <w:numId w:val="67"/>
        </w:numPr>
        <w:contextualSpacing/>
        <w:jc w:val="both"/>
        <w:rPr>
          <w:bCs/>
          <w:lang w:val="en-US" w:eastAsia="en-US"/>
        </w:rPr>
      </w:pPr>
      <w:r w:rsidRPr="00D338C6">
        <w:rPr>
          <w:bCs/>
          <w:lang w:val="en-US" w:eastAsia="en-US"/>
        </w:rPr>
        <w:t>Capitolul 5.4 - Protocol de monitorizare a speciilor nocturne  din habitate deschise și semideschise</w:t>
      </w:r>
    </w:p>
    <w:p w14:paraId="48D30113" w14:textId="77777777" w:rsidR="00D338C6" w:rsidRPr="00D338C6" w:rsidRDefault="00D338C6" w:rsidP="006058E1">
      <w:pPr>
        <w:numPr>
          <w:ilvl w:val="0"/>
          <w:numId w:val="67"/>
        </w:numPr>
        <w:contextualSpacing/>
        <w:jc w:val="both"/>
        <w:rPr>
          <w:b/>
          <w:lang w:val="en-US" w:eastAsia="en-US"/>
        </w:rPr>
      </w:pPr>
      <w:r w:rsidRPr="00D338C6">
        <w:rPr>
          <w:bCs/>
          <w:lang w:val="en-US" w:eastAsia="en-US"/>
        </w:rPr>
        <w:t>Capitolul 5.5 - Protocol de monitorizare pentru speciile de huhurez mare (strix</w:t>
      </w:r>
      <w:r w:rsidRPr="00D338C6">
        <w:rPr>
          <w:b/>
          <w:lang w:val="en-US" w:eastAsia="en-US"/>
        </w:rPr>
        <w:t xml:space="preserve"> </w:t>
      </w:r>
      <w:r w:rsidRPr="00D338C6">
        <w:rPr>
          <w:lang w:val="en-US" w:eastAsia="en-US"/>
        </w:rPr>
        <w:t>uralensis)</w:t>
      </w:r>
      <w:r w:rsidRPr="00D338C6">
        <w:rPr>
          <w:b/>
          <w:lang w:val="en-US" w:eastAsia="en-US"/>
        </w:rPr>
        <w:t xml:space="preserve"> </w:t>
      </w:r>
    </w:p>
    <w:p w14:paraId="61DD0AF2" w14:textId="77777777" w:rsidR="00D338C6" w:rsidRPr="00D338C6" w:rsidRDefault="00D338C6" w:rsidP="00D338C6">
      <w:pPr>
        <w:spacing w:after="160" w:line="259" w:lineRule="auto"/>
        <w:ind w:firstLine="360"/>
        <w:contextualSpacing/>
        <w:jc w:val="both"/>
        <w:rPr>
          <w:lang w:val="en-US" w:eastAsia="en-US"/>
        </w:rPr>
      </w:pPr>
      <w:r w:rsidRPr="00D338C6">
        <w:rPr>
          <w:lang w:val="en-US" w:eastAsia="en-US"/>
        </w:rPr>
        <w:t>In vederea analizei speciilor de păsări au fost luate in consideratie următoarele perioade de monitorizare:</w:t>
      </w:r>
    </w:p>
    <w:p w14:paraId="77F9C5F8" w14:textId="77777777" w:rsidR="00D338C6" w:rsidRPr="00D338C6" w:rsidRDefault="00D338C6" w:rsidP="00D338C6">
      <w:pPr>
        <w:ind w:firstLine="720"/>
        <w:jc w:val="both"/>
        <w:rPr>
          <w:lang w:val="en-US" w:eastAsia="en-US"/>
        </w:rPr>
      </w:pPr>
      <w:r w:rsidRPr="00D338C6">
        <w:rPr>
          <w:lang w:val="en-US" w:eastAsia="en-US"/>
        </w:rPr>
        <w:t>- 1 martie – 15 mai;</w:t>
      </w:r>
    </w:p>
    <w:p w14:paraId="442CB60D" w14:textId="77777777" w:rsidR="00D338C6" w:rsidRPr="00D338C6" w:rsidRDefault="00D338C6" w:rsidP="00D338C6">
      <w:pPr>
        <w:ind w:firstLine="720"/>
        <w:jc w:val="both"/>
        <w:rPr>
          <w:color w:val="FF0000"/>
          <w:sz w:val="14"/>
          <w:lang w:val="en-US" w:eastAsia="en-US"/>
        </w:rPr>
      </w:pPr>
      <w:r w:rsidRPr="00D338C6">
        <w:rPr>
          <w:lang w:val="en-US" w:eastAsia="en-US"/>
        </w:rPr>
        <w:t>- 16 mai – 30 septembrie.</w:t>
      </w:r>
      <w:r w:rsidRPr="00D338C6">
        <w:rPr>
          <w:color w:val="FF0000"/>
          <w:lang w:val="en-US" w:eastAsia="en-US"/>
        </w:rPr>
        <w:br w:type="page"/>
      </w:r>
    </w:p>
    <w:p w14:paraId="267B5374" w14:textId="77777777" w:rsidR="00AE2CAE" w:rsidRPr="0079259A" w:rsidRDefault="00AE2CAE" w:rsidP="00AE2CAE">
      <w:pPr>
        <w:rPr>
          <w:rFonts w:eastAsia="Arial"/>
          <w:color w:val="FF0000"/>
          <w:w w:val="102"/>
          <w:lang w:val="en-US" w:eastAsia="en-US"/>
        </w:rPr>
      </w:pPr>
    </w:p>
    <w:p w14:paraId="4E827593" w14:textId="3A27DDF8" w:rsidR="009765DE" w:rsidRPr="00F358F9" w:rsidRDefault="00DC7F3B" w:rsidP="00AC2684">
      <w:pPr>
        <w:pStyle w:val="Heading1"/>
        <w:pBdr>
          <w:bottom w:val="single" w:sz="8" w:space="1" w:color="auto"/>
        </w:pBdr>
        <w:ind w:left="360"/>
        <w:jc w:val="center"/>
        <w:rPr>
          <w:rFonts w:ascii="Times New Roman" w:eastAsia="Arial" w:hAnsi="Times New Roman" w:cs="Times New Roman"/>
          <w:w w:val="102"/>
          <w:kern w:val="32"/>
          <w:sz w:val="24"/>
          <w:lang w:val="en-US" w:eastAsia="en-US"/>
        </w:rPr>
      </w:pPr>
      <w:bookmarkStart w:id="252" w:name="_Toc121223679"/>
      <w:r w:rsidRPr="00F358F9">
        <w:rPr>
          <w:rFonts w:ascii="Times New Roman" w:eastAsia="Arial" w:hAnsi="Times New Roman" w:cs="Times New Roman"/>
          <w:w w:val="102"/>
          <w:kern w:val="32"/>
          <w:sz w:val="24"/>
          <w:lang w:val="en-US" w:eastAsia="en-US"/>
        </w:rPr>
        <w:t>10</w:t>
      </w:r>
      <w:r w:rsidR="009765DE" w:rsidRPr="00F358F9">
        <w:rPr>
          <w:rFonts w:ascii="Times New Roman" w:eastAsia="Arial" w:hAnsi="Times New Roman" w:cs="Times New Roman"/>
          <w:w w:val="102"/>
          <w:kern w:val="32"/>
          <w:sz w:val="24"/>
          <w:lang w:val="en-US" w:eastAsia="en-US"/>
        </w:rPr>
        <w:t xml:space="preserve">. </w:t>
      </w:r>
      <w:r w:rsidRPr="00F358F9">
        <w:rPr>
          <w:rFonts w:ascii="Times New Roman" w:eastAsia="Arial" w:hAnsi="Times New Roman" w:cs="Times New Roman"/>
          <w:w w:val="102"/>
          <w:kern w:val="32"/>
          <w:sz w:val="24"/>
          <w:lang w:val="en-US" w:eastAsia="en-US"/>
        </w:rPr>
        <w:t xml:space="preserve">DESCRIEREA </w:t>
      </w:r>
      <w:r w:rsidR="009765DE" w:rsidRPr="00F358F9">
        <w:rPr>
          <w:rFonts w:ascii="Times New Roman" w:eastAsia="Arial" w:hAnsi="Times New Roman" w:cs="Times New Roman"/>
          <w:w w:val="102"/>
          <w:kern w:val="32"/>
          <w:sz w:val="24"/>
          <w:lang w:val="en-US" w:eastAsia="en-US"/>
        </w:rPr>
        <w:t>MĂSURIL</w:t>
      </w:r>
      <w:r w:rsidRPr="00F358F9">
        <w:rPr>
          <w:rFonts w:ascii="Times New Roman" w:eastAsia="Arial" w:hAnsi="Times New Roman" w:cs="Times New Roman"/>
          <w:w w:val="102"/>
          <w:kern w:val="32"/>
          <w:sz w:val="24"/>
          <w:lang w:val="en-US" w:eastAsia="en-US"/>
        </w:rPr>
        <w:t>OR</w:t>
      </w:r>
      <w:r w:rsidR="009765DE" w:rsidRPr="00F358F9">
        <w:rPr>
          <w:rFonts w:ascii="Times New Roman" w:eastAsia="Arial" w:hAnsi="Times New Roman" w:cs="Times New Roman"/>
          <w:w w:val="102"/>
          <w:kern w:val="32"/>
          <w:sz w:val="24"/>
          <w:lang w:val="en-US" w:eastAsia="en-US"/>
        </w:rPr>
        <w:t xml:space="preserve"> AVUTE ÎN VEDERE PENTRU MONITORIZAREA EFECTELOR SEMNIFICATIVE ALE IMPLEMENTĂRII AMENAJAMENTULUI SILVIC</w:t>
      </w:r>
      <w:bookmarkEnd w:id="252"/>
      <w:r w:rsidR="009765DE" w:rsidRPr="00F358F9">
        <w:rPr>
          <w:rFonts w:ascii="Times New Roman" w:eastAsia="Arial" w:hAnsi="Times New Roman" w:cs="Times New Roman"/>
          <w:w w:val="102"/>
          <w:kern w:val="32"/>
          <w:sz w:val="24"/>
          <w:lang w:val="en-US" w:eastAsia="en-US"/>
        </w:rPr>
        <w:t xml:space="preserve"> </w:t>
      </w:r>
    </w:p>
    <w:p w14:paraId="7DE573EC" w14:textId="77777777" w:rsidR="00F71011" w:rsidRPr="00F358F9" w:rsidRDefault="00F71011" w:rsidP="00C262D7">
      <w:pPr>
        <w:ind w:firstLine="720"/>
        <w:jc w:val="both"/>
      </w:pPr>
    </w:p>
    <w:p w14:paraId="669D17AC" w14:textId="77777777" w:rsidR="00AA670F" w:rsidRPr="00F358F9" w:rsidRDefault="00AA670F" w:rsidP="00AA670F">
      <w:pPr>
        <w:ind w:firstLine="720"/>
        <w:jc w:val="both"/>
      </w:pPr>
      <w:r w:rsidRPr="00F358F9">
        <w:t>Articolul nr. 10 al Directivei Uniunii Europene privind Evaluarea Strategica de Mediu (SEA) nr. 2001/42/CE, adoptata in legislatia nationala prin HG nr. 1076/08.07.2004 privind stabilirea procedurii de realizare a evaluarii de mediu pentru planuri si programe, prevede necesitatea monitorizarii in scopul identificarii, intr-o etapa cat mai timpurie, a eventualelor efecte negative generate de implementarea planului si luarii masurilor de remediere necesare.</w:t>
      </w:r>
    </w:p>
    <w:p w14:paraId="6BE24667" w14:textId="77777777" w:rsidR="00AA670F" w:rsidRPr="00F358F9" w:rsidRDefault="00AA670F" w:rsidP="00AA670F">
      <w:pPr>
        <w:ind w:firstLine="720"/>
        <w:jc w:val="both"/>
      </w:pPr>
      <w:r w:rsidRPr="00F358F9">
        <w:t>Monitorizarea se efectueaza prin raportarea la un set de indicatori care sa permita masurarea impactului pozitiv sau negativ asupra mediului. Acesti indicatori trebuie sa fie astfel stabiliti incat sa faciliteze identificarea modificarilor induse de implementarea planului.</w:t>
      </w:r>
    </w:p>
    <w:p w14:paraId="27DFBECE" w14:textId="77777777" w:rsidR="00AA670F" w:rsidRPr="00F358F9" w:rsidRDefault="00AA670F" w:rsidP="00AA670F">
      <w:pPr>
        <w:ind w:firstLine="720"/>
        <w:jc w:val="both"/>
      </w:pPr>
      <w:r w:rsidRPr="00F358F9">
        <w:t>Amploarea aspectelor pe care le vizeaza Amenajamentul Silvic analizat a condus la stabilirea unor indicatori care sa permita, pe de o parte, monitorizarea masurilor pentru protectia   factorilor de mediu, iar pe de alta parte, monitorizarea calitatii factorilor de mediu.</w:t>
      </w:r>
    </w:p>
    <w:p w14:paraId="3598B80C" w14:textId="355C38BE" w:rsidR="00EC74BB" w:rsidRPr="0079259A" w:rsidRDefault="00AA670F" w:rsidP="00AA670F">
      <w:pPr>
        <w:ind w:firstLine="720"/>
        <w:jc w:val="both"/>
        <w:rPr>
          <w:color w:val="FF0000"/>
        </w:rPr>
      </w:pPr>
      <w:r w:rsidRPr="00F358F9">
        <w:t xml:space="preserve">In tabelul de mai jos se prezinta propunerile </w:t>
      </w:r>
      <w:r w:rsidR="00B70685" w:rsidRPr="00B70685">
        <w:t>Monitorizarii măsurilor de reducere a impactului</w:t>
      </w:r>
      <w:r w:rsidRPr="00B21F59">
        <w:t>.</w:t>
      </w:r>
    </w:p>
    <w:p w14:paraId="5A8698BC" w14:textId="77777777" w:rsidR="00B21F59" w:rsidRPr="00B21F59" w:rsidRDefault="00B21F59" w:rsidP="00B21F59">
      <w:pPr>
        <w:ind w:firstLine="720"/>
        <w:jc w:val="both"/>
        <w:rPr>
          <w:b/>
          <w:iCs/>
          <w:sz w:val="20"/>
          <w:lang w:val="en-US" w:eastAsia="en-US"/>
        </w:rPr>
      </w:pPr>
      <w:r w:rsidRPr="00B21F59">
        <w:rPr>
          <w:b/>
          <w:iCs/>
          <w:sz w:val="20"/>
          <w:lang w:val="en-US" w:eastAsia="en-US"/>
        </w:rPr>
        <w:t>Monitorizarii măsurilor de reducere a impactului</w:t>
      </w:r>
    </w:p>
    <w:tbl>
      <w:tblPr>
        <w:tblW w:w="0" w:type="auto"/>
        <w:jc w:val="center"/>
        <w:tblCellMar>
          <w:left w:w="0" w:type="dxa"/>
          <w:right w:w="0" w:type="dxa"/>
        </w:tblCellMar>
        <w:tblLook w:val="01E0" w:firstRow="1" w:lastRow="1" w:firstColumn="1" w:lastColumn="1" w:noHBand="0" w:noVBand="0"/>
      </w:tblPr>
      <w:tblGrid>
        <w:gridCol w:w="1833"/>
        <w:gridCol w:w="3867"/>
        <w:gridCol w:w="1742"/>
        <w:gridCol w:w="946"/>
        <w:gridCol w:w="1220"/>
      </w:tblGrid>
      <w:tr w:rsidR="00B21F59" w:rsidRPr="00B21F59" w14:paraId="021CE0A3" w14:textId="77777777" w:rsidTr="00B21F59">
        <w:trPr>
          <w:trHeight w:val="20"/>
          <w:jc w:val="center"/>
        </w:trPr>
        <w:tc>
          <w:tcPr>
            <w:tcW w:w="0" w:type="auto"/>
            <w:tcBorders>
              <w:top w:val="single" w:sz="12" w:space="0" w:color="000000"/>
              <w:left w:val="single" w:sz="12" w:space="0" w:color="000000"/>
              <w:bottom w:val="single" w:sz="12" w:space="0" w:color="000000"/>
              <w:right w:val="single" w:sz="6" w:space="0" w:color="000000"/>
            </w:tcBorders>
            <w:shd w:val="clear" w:color="auto" w:fill="EAF1DD"/>
            <w:vAlign w:val="center"/>
            <w:hideMark/>
          </w:tcPr>
          <w:p w14:paraId="6B802257" w14:textId="77777777" w:rsidR="00B21F59" w:rsidRPr="00B21F59" w:rsidRDefault="00B21F59" w:rsidP="00B21F59">
            <w:pPr>
              <w:ind w:left="57"/>
              <w:jc w:val="center"/>
              <w:rPr>
                <w:rFonts w:eastAsia="Arial"/>
                <w:sz w:val="16"/>
                <w:szCs w:val="16"/>
                <w:lang w:val="en-US" w:eastAsia="en-US"/>
              </w:rPr>
            </w:pPr>
            <w:r w:rsidRPr="00B21F59">
              <w:rPr>
                <w:rFonts w:eastAsia="Arial"/>
                <w:b/>
                <w:w w:val="99"/>
                <w:sz w:val="16"/>
                <w:szCs w:val="16"/>
                <w:lang w:val="en-US" w:eastAsia="en-US"/>
              </w:rPr>
              <w:t>Obiectiv</w:t>
            </w:r>
          </w:p>
        </w:tc>
        <w:tc>
          <w:tcPr>
            <w:tcW w:w="0" w:type="auto"/>
            <w:tcBorders>
              <w:top w:val="single" w:sz="12" w:space="0" w:color="000000"/>
              <w:left w:val="single" w:sz="6" w:space="0" w:color="000000"/>
              <w:bottom w:val="single" w:sz="12" w:space="0" w:color="000000"/>
              <w:right w:val="single" w:sz="4" w:space="0" w:color="000000"/>
            </w:tcBorders>
            <w:shd w:val="clear" w:color="auto" w:fill="EAF1DD"/>
            <w:vAlign w:val="center"/>
            <w:hideMark/>
          </w:tcPr>
          <w:p w14:paraId="2DB24A7C" w14:textId="77777777" w:rsidR="00B21F59" w:rsidRPr="00B21F59" w:rsidRDefault="00B21F59" w:rsidP="00B21F59">
            <w:pPr>
              <w:ind w:left="57"/>
              <w:jc w:val="center"/>
              <w:rPr>
                <w:rFonts w:eastAsia="Arial"/>
                <w:sz w:val="16"/>
                <w:szCs w:val="16"/>
                <w:lang w:val="en-US" w:eastAsia="en-US"/>
              </w:rPr>
            </w:pPr>
            <w:r w:rsidRPr="00B21F59">
              <w:rPr>
                <w:rFonts w:eastAsia="Arial"/>
                <w:b/>
                <w:sz w:val="16"/>
                <w:szCs w:val="16"/>
                <w:lang w:val="en-US" w:eastAsia="en-US"/>
              </w:rPr>
              <w:t>Acțiuni de monitorizare</w:t>
            </w:r>
          </w:p>
        </w:tc>
        <w:tc>
          <w:tcPr>
            <w:tcW w:w="0" w:type="auto"/>
            <w:tcBorders>
              <w:top w:val="single" w:sz="12" w:space="0" w:color="000000"/>
              <w:left w:val="single" w:sz="4" w:space="0" w:color="000000"/>
              <w:bottom w:val="single" w:sz="12" w:space="0" w:color="000000"/>
              <w:right w:val="single" w:sz="4" w:space="0" w:color="000000"/>
            </w:tcBorders>
            <w:shd w:val="clear" w:color="auto" w:fill="EAF1DD"/>
            <w:vAlign w:val="center"/>
            <w:hideMark/>
          </w:tcPr>
          <w:p w14:paraId="2BE039A9" w14:textId="77777777" w:rsidR="00B21F59" w:rsidRPr="00B21F59" w:rsidRDefault="00B21F59" w:rsidP="00B21F59">
            <w:pPr>
              <w:ind w:left="57"/>
              <w:jc w:val="center"/>
              <w:rPr>
                <w:rFonts w:eastAsia="Arial"/>
                <w:sz w:val="16"/>
                <w:szCs w:val="16"/>
                <w:lang w:val="en-US" w:eastAsia="en-US"/>
              </w:rPr>
            </w:pPr>
            <w:r w:rsidRPr="00B21F59">
              <w:rPr>
                <w:rFonts w:eastAsia="Arial"/>
                <w:b/>
                <w:sz w:val="16"/>
                <w:szCs w:val="16"/>
                <w:lang w:val="en-US" w:eastAsia="en-US"/>
              </w:rPr>
              <w:t>Estimare impact</w:t>
            </w:r>
          </w:p>
        </w:tc>
        <w:tc>
          <w:tcPr>
            <w:tcW w:w="0" w:type="auto"/>
            <w:tcBorders>
              <w:top w:val="single" w:sz="12" w:space="0" w:color="000000"/>
              <w:left w:val="single" w:sz="4" w:space="0" w:color="000000"/>
              <w:bottom w:val="single" w:sz="12" w:space="0" w:color="000000"/>
              <w:right w:val="single" w:sz="4" w:space="0" w:color="000000"/>
            </w:tcBorders>
            <w:shd w:val="clear" w:color="auto" w:fill="EAF1DD"/>
            <w:vAlign w:val="center"/>
          </w:tcPr>
          <w:p w14:paraId="5410CE3A" w14:textId="77777777" w:rsidR="00B21F59" w:rsidRPr="00B21F59" w:rsidRDefault="00B21F59" w:rsidP="00B21F59">
            <w:pPr>
              <w:ind w:left="57"/>
              <w:jc w:val="center"/>
              <w:rPr>
                <w:rFonts w:eastAsia="Arial"/>
                <w:b/>
                <w:w w:val="99"/>
                <w:sz w:val="16"/>
                <w:szCs w:val="16"/>
                <w:lang w:val="en-US" w:eastAsia="en-US"/>
              </w:rPr>
            </w:pPr>
            <w:r w:rsidRPr="00B21F59">
              <w:rPr>
                <w:rFonts w:eastAsia="Arial"/>
                <w:b/>
                <w:w w:val="99"/>
                <w:sz w:val="16"/>
                <w:szCs w:val="16"/>
                <w:lang w:val="en-US" w:eastAsia="en-US"/>
              </w:rPr>
              <w:t xml:space="preserve">Indicatori de </w:t>
            </w:r>
          </w:p>
          <w:p w14:paraId="23C46C00" w14:textId="77777777" w:rsidR="00B21F59" w:rsidRPr="00B21F59" w:rsidRDefault="00B21F59" w:rsidP="00B21F59">
            <w:pPr>
              <w:ind w:left="57"/>
              <w:jc w:val="center"/>
              <w:rPr>
                <w:rFonts w:eastAsia="Arial"/>
                <w:b/>
                <w:w w:val="99"/>
                <w:sz w:val="16"/>
                <w:szCs w:val="16"/>
                <w:lang w:val="en-US" w:eastAsia="en-US"/>
              </w:rPr>
            </w:pPr>
            <w:r w:rsidRPr="00B21F59">
              <w:rPr>
                <w:rFonts w:eastAsia="Arial"/>
                <w:b/>
                <w:w w:val="99"/>
                <w:sz w:val="16"/>
                <w:szCs w:val="16"/>
                <w:lang w:val="en-US" w:eastAsia="en-US"/>
              </w:rPr>
              <w:t>monitorizare</w:t>
            </w:r>
          </w:p>
        </w:tc>
        <w:tc>
          <w:tcPr>
            <w:tcW w:w="0" w:type="auto"/>
            <w:tcBorders>
              <w:top w:val="single" w:sz="12" w:space="0" w:color="000000"/>
              <w:left w:val="single" w:sz="4" w:space="0" w:color="000000"/>
              <w:bottom w:val="single" w:sz="12" w:space="0" w:color="000000"/>
              <w:right w:val="single" w:sz="12" w:space="0" w:color="000000"/>
            </w:tcBorders>
            <w:shd w:val="clear" w:color="auto" w:fill="EAF1DD"/>
            <w:vAlign w:val="center"/>
            <w:hideMark/>
          </w:tcPr>
          <w:p w14:paraId="4170092D" w14:textId="77777777" w:rsidR="00B21F59" w:rsidRPr="00B21F59" w:rsidRDefault="00B21F59" w:rsidP="00B21F59">
            <w:pPr>
              <w:ind w:left="57"/>
              <w:jc w:val="center"/>
              <w:rPr>
                <w:rFonts w:eastAsia="Arial"/>
                <w:b/>
                <w:w w:val="99"/>
                <w:sz w:val="16"/>
                <w:szCs w:val="16"/>
                <w:lang w:val="en-US" w:eastAsia="en-US"/>
              </w:rPr>
            </w:pPr>
            <w:r w:rsidRPr="00B21F59">
              <w:rPr>
                <w:rFonts w:eastAsia="Arial"/>
                <w:b/>
                <w:w w:val="99"/>
                <w:sz w:val="16"/>
                <w:szCs w:val="16"/>
                <w:lang w:val="en-US" w:eastAsia="en-US"/>
              </w:rPr>
              <w:t>Frecvența monitorizării</w:t>
            </w:r>
          </w:p>
        </w:tc>
      </w:tr>
      <w:tr w:rsidR="00B21F59" w:rsidRPr="00B21F59" w14:paraId="79FC0266" w14:textId="77777777" w:rsidTr="0023282A">
        <w:trPr>
          <w:trHeight w:val="20"/>
          <w:jc w:val="center"/>
        </w:trPr>
        <w:tc>
          <w:tcPr>
            <w:tcW w:w="0" w:type="auto"/>
            <w:tcBorders>
              <w:top w:val="single" w:sz="12" w:space="0" w:color="000000"/>
              <w:left w:val="single" w:sz="12" w:space="0" w:color="000000"/>
              <w:bottom w:val="single" w:sz="4" w:space="0" w:color="000000"/>
              <w:right w:val="single" w:sz="6" w:space="0" w:color="000000"/>
            </w:tcBorders>
            <w:vAlign w:val="center"/>
          </w:tcPr>
          <w:p w14:paraId="28E28629"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Reducerea impactului prin</w:t>
            </w:r>
          </w:p>
          <w:p w14:paraId="1541AE89"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producerea de deseuri</w:t>
            </w:r>
          </w:p>
        </w:tc>
        <w:tc>
          <w:tcPr>
            <w:tcW w:w="0" w:type="auto"/>
            <w:tcBorders>
              <w:top w:val="single" w:sz="12" w:space="0" w:color="000000"/>
              <w:left w:val="single" w:sz="6" w:space="0" w:color="000000"/>
              <w:bottom w:val="single" w:sz="4" w:space="0" w:color="000000"/>
              <w:right w:val="single" w:sz="4" w:space="0" w:color="000000"/>
            </w:tcBorders>
            <w:vAlign w:val="center"/>
          </w:tcPr>
          <w:p w14:paraId="13D18DDF" w14:textId="77777777" w:rsidR="00B21F59" w:rsidRPr="00B21F59" w:rsidRDefault="00B21F59" w:rsidP="00B21F59">
            <w:pPr>
              <w:ind w:left="57"/>
              <w:jc w:val="both"/>
              <w:rPr>
                <w:rFonts w:eastAsia="Arial"/>
                <w:sz w:val="16"/>
                <w:szCs w:val="16"/>
                <w:lang w:val="en-US" w:eastAsia="en-US"/>
              </w:rPr>
            </w:pPr>
            <w:r w:rsidRPr="00B21F59">
              <w:rPr>
                <w:rFonts w:eastAsia="Arial"/>
                <w:sz w:val="16"/>
                <w:szCs w:val="16"/>
                <w:lang w:val="en-US" w:eastAsia="en-US"/>
              </w:rPr>
              <w:t>-verificarea amplasamentelor incintelor de depozitare temporara   deseurilor;</w:t>
            </w:r>
          </w:p>
          <w:p w14:paraId="693C5E27" w14:textId="77777777" w:rsidR="00B21F59" w:rsidRPr="00B21F59" w:rsidRDefault="00B21F59" w:rsidP="00B21F59">
            <w:pPr>
              <w:ind w:left="57"/>
              <w:jc w:val="both"/>
              <w:rPr>
                <w:rFonts w:eastAsia="Arial"/>
                <w:sz w:val="16"/>
                <w:szCs w:val="16"/>
                <w:lang w:val="en-US" w:eastAsia="en-US"/>
              </w:rPr>
            </w:pPr>
            <w:r w:rsidRPr="00B21F59">
              <w:rPr>
                <w:rFonts w:eastAsia="Arial"/>
                <w:sz w:val="16"/>
                <w:szCs w:val="16"/>
                <w:lang w:val="en-US" w:eastAsia="en-US"/>
              </w:rPr>
              <w:t>-verificarea proceselor verbale, a contractelor de predare a deseurilor catre centre de colectare</w:t>
            </w:r>
          </w:p>
        </w:tc>
        <w:tc>
          <w:tcPr>
            <w:tcW w:w="0" w:type="auto"/>
            <w:tcBorders>
              <w:top w:val="single" w:sz="12" w:space="0" w:color="000000"/>
              <w:left w:val="single" w:sz="4" w:space="0" w:color="000000"/>
              <w:bottom w:val="single" w:sz="4" w:space="0" w:color="000000"/>
              <w:right w:val="single" w:sz="4" w:space="0" w:color="000000"/>
            </w:tcBorders>
            <w:vAlign w:val="center"/>
          </w:tcPr>
          <w:p w14:paraId="4BF4FC92"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 xml:space="preserve">Nu se genereaza impact prin producere de deseuri </w:t>
            </w:r>
          </w:p>
          <w:p w14:paraId="108A574A"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(impact potential)</w:t>
            </w:r>
          </w:p>
        </w:tc>
        <w:tc>
          <w:tcPr>
            <w:tcW w:w="0" w:type="auto"/>
            <w:tcBorders>
              <w:top w:val="single" w:sz="12" w:space="0" w:color="000000"/>
              <w:left w:val="single" w:sz="4" w:space="0" w:color="000000"/>
              <w:bottom w:val="single" w:sz="4" w:space="0" w:color="000000"/>
              <w:right w:val="single" w:sz="4" w:space="0" w:color="000000"/>
            </w:tcBorders>
            <w:vAlign w:val="center"/>
          </w:tcPr>
          <w:p w14:paraId="26437B17"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Nu este cazul</w:t>
            </w:r>
          </w:p>
        </w:tc>
        <w:tc>
          <w:tcPr>
            <w:tcW w:w="0" w:type="auto"/>
            <w:tcBorders>
              <w:top w:val="single" w:sz="12" w:space="0" w:color="000000"/>
              <w:left w:val="single" w:sz="4" w:space="0" w:color="000000"/>
              <w:bottom w:val="single" w:sz="4" w:space="0" w:color="000000"/>
              <w:right w:val="single" w:sz="12" w:space="0" w:color="000000"/>
            </w:tcBorders>
            <w:vAlign w:val="center"/>
          </w:tcPr>
          <w:p w14:paraId="05D5E698"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Permanent</w:t>
            </w:r>
          </w:p>
        </w:tc>
      </w:tr>
      <w:tr w:rsidR="00B21F59" w:rsidRPr="00B21F59" w14:paraId="53E3ABCB" w14:textId="77777777" w:rsidTr="0023282A">
        <w:trPr>
          <w:trHeight w:val="20"/>
          <w:jc w:val="center"/>
        </w:trPr>
        <w:tc>
          <w:tcPr>
            <w:tcW w:w="0" w:type="auto"/>
            <w:tcBorders>
              <w:top w:val="single" w:sz="4" w:space="0" w:color="000000"/>
              <w:left w:val="single" w:sz="12" w:space="0" w:color="000000"/>
              <w:bottom w:val="single" w:sz="4" w:space="0" w:color="000000"/>
              <w:right w:val="single" w:sz="6" w:space="0" w:color="000000"/>
            </w:tcBorders>
            <w:vAlign w:val="center"/>
          </w:tcPr>
          <w:p w14:paraId="53F4F133"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Reducerea impactului asupra sursei de apa</w:t>
            </w:r>
          </w:p>
        </w:tc>
        <w:tc>
          <w:tcPr>
            <w:tcW w:w="0" w:type="auto"/>
            <w:tcBorders>
              <w:top w:val="single" w:sz="4" w:space="0" w:color="000000"/>
              <w:left w:val="single" w:sz="6" w:space="0" w:color="000000"/>
              <w:bottom w:val="single" w:sz="4" w:space="0" w:color="000000"/>
              <w:right w:val="single" w:sz="4" w:space="0" w:color="000000"/>
            </w:tcBorders>
            <w:vAlign w:val="center"/>
          </w:tcPr>
          <w:p w14:paraId="76D60BF6" w14:textId="77777777" w:rsidR="00B21F59" w:rsidRPr="00B21F59" w:rsidRDefault="00B21F59" w:rsidP="00B21F59">
            <w:pPr>
              <w:ind w:left="57"/>
              <w:jc w:val="both"/>
              <w:rPr>
                <w:rFonts w:eastAsia="Arial"/>
                <w:sz w:val="16"/>
                <w:szCs w:val="16"/>
                <w:lang w:val="en-US" w:eastAsia="en-US"/>
              </w:rPr>
            </w:pPr>
            <w:r w:rsidRPr="00B21F59">
              <w:rPr>
                <w:rFonts w:eastAsia="Arial"/>
                <w:sz w:val="16"/>
                <w:szCs w:val="16"/>
                <w:lang w:val="en-US" w:eastAsia="en-US"/>
              </w:rPr>
              <w:t>verificarea respectarii amplasamentelor cailor de colectare, depozitelor de rumegus, a platformelor primare de colectare a lemnului;</w:t>
            </w:r>
          </w:p>
          <w:p w14:paraId="0C95E5CA" w14:textId="77777777" w:rsidR="00B21F59" w:rsidRPr="00B21F59" w:rsidRDefault="00B21F59" w:rsidP="00B21F59">
            <w:pPr>
              <w:ind w:left="57"/>
              <w:jc w:val="both"/>
              <w:rPr>
                <w:rFonts w:eastAsia="Arial"/>
                <w:sz w:val="16"/>
                <w:szCs w:val="16"/>
                <w:lang w:val="en-US" w:eastAsia="en-US"/>
              </w:rPr>
            </w:pPr>
            <w:r w:rsidRPr="00B21F59">
              <w:rPr>
                <w:rFonts w:eastAsia="Arial"/>
                <w:sz w:val="16"/>
                <w:szCs w:val="16"/>
                <w:lang w:val="en-US" w:eastAsia="en-US"/>
              </w:rPr>
              <w:t>-verificarea producerii de deversari artificiale de combustibili, lubrifianti, reziduuri lichide</w:t>
            </w:r>
          </w:p>
        </w:tc>
        <w:tc>
          <w:tcPr>
            <w:tcW w:w="0" w:type="auto"/>
            <w:tcBorders>
              <w:top w:val="single" w:sz="4" w:space="0" w:color="000000"/>
              <w:left w:val="single" w:sz="4" w:space="0" w:color="000000"/>
              <w:bottom w:val="single" w:sz="4" w:space="0" w:color="000000"/>
              <w:right w:val="single" w:sz="4" w:space="0" w:color="000000"/>
            </w:tcBorders>
            <w:vAlign w:val="center"/>
          </w:tcPr>
          <w:p w14:paraId="6D9D2EF4"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Nu se genereaza</w:t>
            </w:r>
          </w:p>
          <w:p w14:paraId="421F25CD"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impact asupra surselor de apa de suprafata sau adancime</w:t>
            </w:r>
          </w:p>
          <w:p w14:paraId="3FF9F753"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(impact potential)</w:t>
            </w:r>
          </w:p>
        </w:tc>
        <w:tc>
          <w:tcPr>
            <w:tcW w:w="0" w:type="auto"/>
            <w:tcBorders>
              <w:top w:val="single" w:sz="4" w:space="0" w:color="000000"/>
              <w:left w:val="single" w:sz="4" w:space="0" w:color="000000"/>
              <w:bottom w:val="single" w:sz="4" w:space="0" w:color="000000"/>
              <w:right w:val="single" w:sz="4" w:space="0" w:color="000000"/>
            </w:tcBorders>
            <w:vAlign w:val="center"/>
          </w:tcPr>
          <w:p w14:paraId="7391FA6C"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Nu este cazul</w:t>
            </w:r>
          </w:p>
        </w:tc>
        <w:tc>
          <w:tcPr>
            <w:tcW w:w="0" w:type="auto"/>
            <w:tcBorders>
              <w:top w:val="single" w:sz="4" w:space="0" w:color="000000"/>
              <w:left w:val="single" w:sz="4" w:space="0" w:color="000000"/>
              <w:bottom w:val="single" w:sz="4" w:space="0" w:color="000000"/>
              <w:right w:val="single" w:sz="12" w:space="0" w:color="000000"/>
            </w:tcBorders>
            <w:vAlign w:val="center"/>
          </w:tcPr>
          <w:p w14:paraId="4241082E"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Permanent</w:t>
            </w:r>
          </w:p>
        </w:tc>
      </w:tr>
      <w:tr w:rsidR="00B21F59" w:rsidRPr="00B21F59" w14:paraId="285246EA" w14:textId="77777777" w:rsidTr="0023282A">
        <w:trPr>
          <w:trHeight w:val="20"/>
          <w:jc w:val="center"/>
        </w:trPr>
        <w:tc>
          <w:tcPr>
            <w:tcW w:w="0" w:type="auto"/>
            <w:tcBorders>
              <w:top w:val="single" w:sz="4" w:space="0" w:color="000000"/>
              <w:left w:val="single" w:sz="12" w:space="0" w:color="000000"/>
              <w:bottom w:val="single" w:sz="4" w:space="0" w:color="000000"/>
              <w:right w:val="single" w:sz="6" w:space="0" w:color="000000"/>
            </w:tcBorders>
            <w:vAlign w:val="center"/>
          </w:tcPr>
          <w:p w14:paraId="604277D7"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Reducerea impactului asupra aerului</w:t>
            </w:r>
          </w:p>
        </w:tc>
        <w:tc>
          <w:tcPr>
            <w:tcW w:w="0" w:type="auto"/>
            <w:tcBorders>
              <w:top w:val="single" w:sz="4" w:space="0" w:color="000000"/>
              <w:left w:val="single" w:sz="6" w:space="0" w:color="000000"/>
              <w:bottom w:val="single" w:sz="4" w:space="0" w:color="000000"/>
              <w:right w:val="single" w:sz="4" w:space="0" w:color="000000"/>
            </w:tcBorders>
            <w:vAlign w:val="center"/>
          </w:tcPr>
          <w:p w14:paraId="70FC5EED" w14:textId="77777777" w:rsidR="00B21F59" w:rsidRPr="00B21F59" w:rsidRDefault="00B21F59" w:rsidP="00B21F59">
            <w:pPr>
              <w:ind w:left="57"/>
              <w:jc w:val="both"/>
              <w:rPr>
                <w:rFonts w:eastAsia="Arial"/>
                <w:sz w:val="16"/>
                <w:szCs w:val="16"/>
                <w:lang w:val="en-US" w:eastAsia="en-US"/>
              </w:rPr>
            </w:pPr>
            <w:r w:rsidRPr="00B21F59">
              <w:rPr>
                <w:rFonts w:eastAsia="Arial"/>
                <w:sz w:val="16"/>
                <w:szCs w:val="16"/>
                <w:lang w:val="en-US" w:eastAsia="en-US"/>
              </w:rPr>
              <w:t>-verificarea respectarii normelor tehnice privind exploatarea pădurilor;</w:t>
            </w:r>
          </w:p>
          <w:p w14:paraId="1CD2928D" w14:textId="77777777" w:rsidR="00B21F59" w:rsidRPr="00B21F59" w:rsidRDefault="00B21F59" w:rsidP="00B21F59">
            <w:pPr>
              <w:ind w:left="57"/>
              <w:jc w:val="both"/>
              <w:rPr>
                <w:rFonts w:eastAsia="Arial"/>
                <w:sz w:val="16"/>
                <w:szCs w:val="16"/>
                <w:lang w:val="en-US" w:eastAsia="en-US"/>
              </w:rPr>
            </w:pPr>
            <w:r w:rsidRPr="00B21F59">
              <w:rPr>
                <w:rFonts w:eastAsia="Arial"/>
                <w:sz w:val="16"/>
                <w:szCs w:val="16"/>
                <w:lang w:val="en-US" w:eastAsia="en-US"/>
              </w:rPr>
              <w:t>-verificarea producerii de deversari accidentale de carburanti/lubrifianti;</w:t>
            </w:r>
          </w:p>
          <w:p w14:paraId="554CE6CA" w14:textId="77777777" w:rsidR="00B21F59" w:rsidRPr="00B21F59" w:rsidRDefault="00B21F59" w:rsidP="00B21F59">
            <w:pPr>
              <w:ind w:left="57"/>
              <w:jc w:val="both"/>
              <w:rPr>
                <w:rFonts w:eastAsia="Arial"/>
                <w:sz w:val="16"/>
                <w:szCs w:val="16"/>
                <w:lang w:val="en-US" w:eastAsia="en-US"/>
              </w:rPr>
            </w:pPr>
            <w:r w:rsidRPr="00B21F59">
              <w:rPr>
                <w:rFonts w:eastAsia="Arial"/>
                <w:sz w:val="16"/>
                <w:szCs w:val="16"/>
                <w:lang w:val="en-US" w:eastAsia="en-US"/>
              </w:rPr>
              <w:t>-verificarea respectarii măsurilor de protecție a solului</w:t>
            </w:r>
          </w:p>
        </w:tc>
        <w:tc>
          <w:tcPr>
            <w:tcW w:w="0" w:type="auto"/>
            <w:tcBorders>
              <w:top w:val="single" w:sz="4" w:space="0" w:color="000000"/>
              <w:left w:val="single" w:sz="4" w:space="0" w:color="000000"/>
              <w:bottom w:val="single" w:sz="4" w:space="0" w:color="000000"/>
              <w:right w:val="single" w:sz="4" w:space="0" w:color="000000"/>
            </w:tcBorders>
            <w:vAlign w:val="center"/>
          </w:tcPr>
          <w:p w14:paraId="023EBCBC"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Nu se genereaza impact asupra solului</w:t>
            </w:r>
          </w:p>
          <w:p w14:paraId="3BDB3A9C"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(impact potential)</w:t>
            </w:r>
          </w:p>
        </w:tc>
        <w:tc>
          <w:tcPr>
            <w:tcW w:w="0" w:type="auto"/>
            <w:tcBorders>
              <w:top w:val="single" w:sz="4" w:space="0" w:color="000000"/>
              <w:left w:val="single" w:sz="4" w:space="0" w:color="000000"/>
              <w:bottom w:val="single" w:sz="4" w:space="0" w:color="000000"/>
              <w:right w:val="single" w:sz="4" w:space="0" w:color="000000"/>
            </w:tcBorders>
            <w:vAlign w:val="center"/>
          </w:tcPr>
          <w:p w14:paraId="646442FF"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Nu este cazul</w:t>
            </w:r>
          </w:p>
        </w:tc>
        <w:tc>
          <w:tcPr>
            <w:tcW w:w="0" w:type="auto"/>
            <w:tcBorders>
              <w:top w:val="single" w:sz="4" w:space="0" w:color="000000"/>
              <w:left w:val="single" w:sz="4" w:space="0" w:color="000000"/>
              <w:bottom w:val="single" w:sz="4" w:space="0" w:color="000000"/>
              <w:right w:val="single" w:sz="12" w:space="0" w:color="000000"/>
            </w:tcBorders>
            <w:vAlign w:val="center"/>
          </w:tcPr>
          <w:p w14:paraId="756B16B0"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Permanent</w:t>
            </w:r>
          </w:p>
        </w:tc>
      </w:tr>
      <w:tr w:rsidR="00B21F59" w:rsidRPr="00B21F59" w14:paraId="7FD85C59" w14:textId="77777777" w:rsidTr="0023282A">
        <w:trPr>
          <w:trHeight w:val="20"/>
          <w:jc w:val="center"/>
        </w:trPr>
        <w:tc>
          <w:tcPr>
            <w:tcW w:w="0" w:type="auto"/>
            <w:tcBorders>
              <w:top w:val="single" w:sz="4" w:space="0" w:color="000000"/>
              <w:left w:val="single" w:sz="12" w:space="0" w:color="000000"/>
              <w:bottom w:val="single" w:sz="4" w:space="0" w:color="000000"/>
              <w:right w:val="single" w:sz="6" w:space="0" w:color="000000"/>
            </w:tcBorders>
            <w:vAlign w:val="center"/>
          </w:tcPr>
          <w:p w14:paraId="777744EA"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Reducerea impactului asupra subsolului</w:t>
            </w:r>
          </w:p>
        </w:tc>
        <w:tc>
          <w:tcPr>
            <w:tcW w:w="0" w:type="auto"/>
            <w:tcBorders>
              <w:top w:val="single" w:sz="4" w:space="0" w:color="000000"/>
              <w:left w:val="single" w:sz="6" w:space="0" w:color="000000"/>
              <w:bottom w:val="single" w:sz="4" w:space="0" w:color="000000"/>
              <w:right w:val="single" w:sz="4" w:space="0" w:color="000000"/>
            </w:tcBorders>
            <w:vAlign w:val="center"/>
          </w:tcPr>
          <w:p w14:paraId="359BB0E8" w14:textId="77777777" w:rsidR="00B21F59" w:rsidRPr="00B21F59" w:rsidRDefault="00B21F59" w:rsidP="00B21F59">
            <w:pPr>
              <w:ind w:left="57"/>
              <w:jc w:val="both"/>
              <w:rPr>
                <w:rFonts w:eastAsia="Arial"/>
                <w:sz w:val="16"/>
                <w:szCs w:val="16"/>
                <w:lang w:val="en-US" w:eastAsia="en-US"/>
              </w:rPr>
            </w:pPr>
            <w:r w:rsidRPr="00B21F59">
              <w:rPr>
                <w:rFonts w:eastAsia="Arial"/>
                <w:sz w:val="16"/>
                <w:szCs w:val="16"/>
                <w:lang w:val="en-US" w:eastAsia="en-US"/>
              </w:rPr>
              <w:t>-verificarea producerii de scurgeri accidental de carburanti/lubrifianti/ reziduuri lichide in sol si apele freatice</w:t>
            </w:r>
          </w:p>
        </w:tc>
        <w:tc>
          <w:tcPr>
            <w:tcW w:w="0" w:type="auto"/>
            <w:tcBorders>
              <w:top w:val="single" w:sz="4" w:space="0" w:color="000000"/>
              <w:left w:val="single" w:sz="4" w:space="0" w:color="000000"/>
              <w:bottom w:val="single" w:sz="4" w:space="0" w:color="000000"/>
              <w:right w:val="single" w:sz="4" w:space="0" w:color="000000"/>
            </w:tcBorders>
            <w:vAlign w:val="center"/>
          </w:tcPr>
          <w:p w14:paraId="30DE7D56"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Nu se genereaza impact asupra subsolului</w:t>
            </w:r>
          </w:p>
          <w:p w14:paraId="627B29E7"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(impact potential)</w:t>
            </w:r>
          </w:p>
        </w:tc>
        <w:tc>
          <w:tcPr>
            <w:tcW w:w="0" w:type="auto"/>
            <w:tcBorders>
              <w:top w:val="single" w:sz="4" w:space="0" w:color="000000"/>
              <w:left w:val="single" w:sz="4" w:space="0" w:color="000000"/>
              <w:bottom w:val="single" w:sz="4" w:space="0" w:color="000000"/>
              <w:right w:val="single" w:sz="4" w:space="0" w:color="000000"/>
            </w:tcBorders>
            <w:vAlign w:val="center"/>
          </w:tcPr>
          <w:p w14:paraId="2A035EB5"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Nu este cazul</w:t>
            </w:r>
          </w:p>
        </w:tc>
        <w:tc>
          <w:tcPr>
            <w:tcW w:w="0" w:type="auto"/>
            <w:tcBorders>
              <w:top w:val="single" w:sz="4" w:space="0" w:color="000000"/>
              <w:left w:val="single" w:sz="4" w:space="0" w:color="000000"/>
              <w:bottom w:val="single" w:sz="4" w:space="0" w:color="000000"/>
              <w:right w:val="single" w:sz="12" w:space="0" w:color="000000"/>
            </w:tcBorders>
            <w:vAlign w:val="center"/>
          </w:tcPr>
          <w:p w14:paraId="5E550CC9"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Permanent</w:t>
            </w:r>
          </w:p>
        </w:tc>
      </w:tr>
      <w:tr w:rsidR="00B21F59" w:rsidRPr="00B21F59" w14:paraId="7BA3E6D1" w14:textId="77777777" w:rsidTr="0023282A">
        <w:trPr>
          <w:trHeight w:val="20"/>
          <w:jc w:val="center"/>
        </w:trPr>
        <w:tc>
          <w:tcPr>
            <w:tcW w:w="0" w:type="auto"/>
            <w:tcBorders>
              <w:top w:val="single" w:sz="4" w:space="0" w:color="000000"/>
              <w:left w:val="single" w:sz="12" w:space="0" w:color="000000"/>
              <w:bottom w:val="single" w:sz="4" w:space="0" w:color="000000"/>
              <w:right w:val="single" w:sz="6" w:space="0" w:color="000000"/>
            </w:tcBorders>
            <w:vAlign w:val="center"/>
          </w:tcPr>
          <w:p w14:paraId="2A5BC0AA"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Reducerea impactului asupra populatiilor de</w:t>
            </w:r>
          </w:p>
          <w:p w14:paraId="1CFAF6D4"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mamifere, amfibieni/reptile</w:t>
            </w:r>
          </w:p>
        </w:tc>
        <w:tc>
          <w:tcPr>
            <w:tcW w:w="0" w:type="auto"/>
            <w:tcBorders>
              <w:top w:val="single" w:sz="4" w:space="0" w:color="000000"/>
              <w:left w:val="single" w:sz="6" w:space="0" w:color="000000"/>
              <w:bottom w:val="single" w:sz="4" w:space="0" w:color="000000"/>
              <w:right w:val="single" w:sz="4" w:space="0" w:color="000000"/>
            </w:tcBorders>
            <w:vAlign w:val="center"/>
          </w:tcPr>
          <w:p w14:paraId="62DBD7EA" w14:textId="77777777" w:rsidR="00B21F59" w:rsidRPr="00B21F59" w:rsidRDefault="00B21F59" w:rsidP="00B21F59">
            <w:pPr>
              <w:ind w:left="57"/>
              <w:jc w:val="both"/>
              <w:rPr>
                <w:rFonts w:eastAsia="Arial"/>
                <w:sz w:val="16"/>
                <w:szCs w:val="16"/>
                <w:lang w:val="en-US" w:eastAsia="en-US"/>
              </w:rPr>
            </w:pPr>
            <w:r w:rsidRPr="00B21F59">
              <w:rPr>
                <w:rFonts w:eastAsia="Arial"/>
                <w:sz w:val="16"/>
                <w:szCs w:val="16"/>
                <w:lang w:val="en-US" w:eastAsia="en-US"/>
              </w:rPr>
              <w:t>-verificarea aplicarii măsurilor de reducere a impactului prezentate în studiu</w:t>
            </w:r>
          </w:p>
        </w:tc>
        <w:tc>
          <w:tcPr>
            <w:tcW w:w="0" w:type="auto"/>
            <w:tcBorders>
              <w:top w:val="single" w:sz="4" w:space="0" w:color="000000"/>
              <w:left w:val="single" w:sz="4" w:space="0" w:color="000000"/>
              <w:bottom w:val="single" w:sz="4" w:space="0" w:color="000000"/>
              <w:right w:val="single" w:sz="4" w:space="0" w:color="000000"/>
            </w:tcBorders>
            <w:vAlign w:val="center"/>
          </w:tcPr>
          <w:p w14:paraId="26F70EFD"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Nu se genereaza impact negative asupra  speciilor</w:t>
            </w:r>
          </w:p>
          <w:p w14:paraId="6F06D7B9"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(impact potential)</w:t>
            </w:r>
          </w:p>
        </w:tc>
        <w:tc>
          <w:tcPr>
            <w:tcW w:w="0" w:type="auto"/>
            <w:tcBorders>
              <w:top w:val="single" w:sz="4" w:space="0" w:color="000000"/>
              <w:left w:val="single" w:sz="4" w:space="0" w:color="000000"/>
              <w:bottom w:val="single" w:sz="4" w:space="0" w:color="000000"/>
              <w:right w:val="single" w:sz="4" w:space="0" w:color="000000"/>
            </w:tcBorders>
            <w:vAlign w:val="center"/>
          </w:tcPr>
          <w:p w14:paraId="748ECFE9"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Nu este cazul</w:t>
            </w:r>
          </w:p>
        </w:tc>
        <w:tc>
          <w:tcPr>
            <w:tcW w:w="0" w:type="auto"/>
            <w:tcBorders>
              <w:top w:val="single" w:sz="4" w:space="0" w:color="000000"/>
              <w:left w:val="single" w:sz="4" w:space="0" w:color="000000"/>
              <w:bottom w:val="single" w:sz="4" w:space="0" w:color="000000"/>
              <w:right w:val="single" w:sz="12" w:space="0" w:color="000000"/>
            </w:tcBorders>
            <w:vAlign w:val="center"/>
          </w:tcPr>
          <w:p w14:paraId="25CB19A7"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Permanent</w:t>
            </w:r>
          </w:p>
        </w:tc>
      </w:tr>
      <w:tr w:rsidR="00B21F59" w:rsidRPr="00B21F59" w14:paraId="42F28FF4" w14:textId="77777777" w:rsidTr="0023282A">
        <w:trPr>
          <w:trHeight w:val="20"/>
          <w:jc w:val="center"/>
        </w:trPr>
        <w:tc>
          <w:tcPr>
            <w:tcW w:w="0" w:type="auto"/>
            <w:tcBorders>
              <w:top w:val="single" w:sz="4" w:space="0" w:color="000000"/>
              <w:left w:val="single" w:sz="12" w:space="0" w:color="000000"/>
              <w:bottom w:val="single" w:sz="6" w:space="0" w:color="000000"/>
              <w:right w:val="single" w:sz="6" w:space="0" w:color="000000"/>
            </w:tcBorders>
            <w:vAlign w:val="center"/>
          </w:tcPr>
          <w:p w14:paraId="59DAE73F"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Reducerea impactului asupra speciilor de păsări</w:t>
            </w:r>
          </w:p>
        </w:tc>
        <w:tc>
          <w:tcPr>
            <w:tcW w:w="0" w:type="auto"/>
            <w:tcBorders>
              <w:top w:val="single" w:sz="4" w:space="0" w:color="000000"/>
              <w:left w:val="single" w:sz="6" w:space="0" w:color="000000"/>
              <w:bottom w:val="single" w:sz="6" w:space="0" w:color="000000"/>
              <w:right w:val="single" w:sz="4" w:space="0" w:color="000000"/>
            </w:tcBorders>
            <w:vAlign w:val="center"/>
          </w:tcPr>
          <w:p w14:paraId="3DE63786" w14:textId="77777777" w:rsidR="00B21F59" w:rsidRPr="00B21F59" w:rsidRDefault="00B21F59" w:rsidP="00B21F59">
            <w:pPr>
              <w:ind w:left="57"/>
              <w:jc w:val="both"/>
              <w:rPr>
                <w:rFonts w:eastAsia="Arial"/>
                <w:sz w:val="16"/>
                <w:szCs w:val="16"/>
                <w:lang w:val="en-US" w:eastAsia="en-US"/>
              </w:rPr>
            </w:pPr>
            <w:r w:rsidRPr="00B21F59">
              <w:rPr>
                <w:rFonts w:eastAsia="Arial"/>
                <w:sz w:val="16"/>
                <w:szCs w:val="16"/>
                <w:lang w:val="en-US" w:eastAsia="en-US"/>
              </w:rPr>
              <w:t>-verificarea aplicarii măsurilor de reducere a impactului prezentate în studiu</w:t>
            </w:r>
          </w:p>
        </w:tc>
        <w:tc>
          <w:tcPr>
            <w:tcW w:w="0" w:type="auto"/>
            <w:tcBorders>
              <w:top w:val="single" w:sz="4" w:space="0" w:color="000000"/>
              <w:left w:val="single" w:sz="4" w:space="0" w:color="000000"/>
              <w:bottom w:val="single" w:sz="6" w:space="0" w:color="000000"/>
              <w:right w:val="single" w:sz="4" w:space="0" w:color="000000"/>
            </w:tcBorders>
            <w:vAlign w:val="center"/>
          </w:tcPr>
          <w:p w14:paraId="43ECEF23"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Nu se genereaza impact negative asupra  speciilor</w:t>
            </w:r>
          </w:p>
          <w:p w14:paraId="739EFB49"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(impact potential)</w:t>
            </w:r>
          </w:p>
        </w:tc>
        <w:tc>
          <w:tcPr>
            <w:tcW w:w="0" w:type="auto"/>
            <w:tcBorders>
              <w:top w:val="single" w:sz="4" w:space="0" w:color="000000"/>
              <w:left w:val="single" w:sz="4" w:space="0" w:color="000000"/>
              <w:bottom w:val="single" w:sz="6" w:space="0" w:color="000000"/>
              <w:right w:val="single" w:sz="4" w:space="0" w:color="000000"/>
            </w:tcBorders>
            <w:vAlign w:val="center"/>
          </w:tcPr>
          <w:p w14:paraId="351B1D1A"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Nu este cazul</w:t>
            </w:r>
          </w:p>
        </w:tc>
        <w:tc>
          <w:tcPr>
            <w:tcW w:w="0" w:type="auto"/>
            <w:tcBorders>
              <w:top w:val="single" w:sz="4" w:space="0" w:color="000000"/>
              <w:left w:val="single" w:sz="4" w:space="0" w:color="000000"/>
              <w:bottom w:val="single" w:sz="6" w:space="0" w:color="000000"/>
              <w:right w:val="single" w:sz="12" w:space="0" w:color="000000"/>
            </w:tcBorders>
            <w:vAlign w:val="center"/>
          </w:tcPr>
          <w:p w14:paraId="6C383267"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Permanent</w:t>
            </w:r>
          </w:p>
        </w:tc>
      </w:tr>
      <w:tr w:rsidR="00B21F59" w:rsidRPr="00B21F59" w14:paraId="478E00D4" w14:textId="77777777" w:rsidTr="0023282A">
        <w:trPr>
          <w:trHeight w:val="20"/>
          <w:jc w:val="center"/>
        </w:trPr>
        <w:tc>
          <w:tcPr>
            <w:tcW w:w="0" w:type="auto"/>
            <w:tcBorders>
              <w:top w:val="single" w:sz="6" w:space="0" w:color="000000"/>
              <w:left w:val="single" w:sz="12" w:space="0" w:color="000000"/>
              <w:bottom w:val="single" w:sz="12" w:space="0" w:color="auto"/>
              <w:right w:val="single" w:sz="6" w:space="0" w:color="000000"/>
            </w:tcBorders>
            <w:vAlign w:val="center"/>
          </w:tcPr>
          <w:p w14:paraId="6E896B44"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Reducerea impactului asupra ecosistemelor</w:t>
            </w:r>
          </w:p>
          <w:p w14:paraId="28E4F190"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forestiere</w:t>
            </w:r>
          </w:p>
        </w:tc>
        <w:tc>
          <w:tcPr>
            <w:tcW w:w="0" w:type="auto"/>
            <w:tcBorders>
              <w:top w:val="single" w:sz="6" w:space="0" w:color="000000"/>
              <w:left w:val="single" w:sz="6" w:space="0" w:color="000000"/>
              <w:bottom w:val="single" w:sz="12" w:space="0" w:color="auto"/>
              <w:right w:val="single" w:sz="4" w:space="0" w:color="000000"/>
            </w:tcBorders>
            <w:vAlign w:val="center"/>
          </w:tcPr>
          <w:p w14:paraId="7213DD7A" w14:textId="77777777" w:rsidR="00B21F59" w:rsidRPr="00B21F59" w:rsidRDefault="00B21F59" w:rsidP="00B21F59">
            <w:pPr>
              <w:ind w:left="57"/>
              <w:jc w:val="both"/>
              <w:rPr>
                <w:rFonts w:eastAsia="Arial"/>
                <w:sz w:val="16"/>
                <w:szCs w:val="16"/>
                <w:lang w:val="en-US" w:eastAsia="en-US"/>
              </w:rPr>
            </w:pPr>
            <w:r w:rsidRPr="00B21F59">
              <w:rPr>
                <w:rFonts w:eastAsia="Arial"/>
                <w:sz w:val="16"/>
                <w:szCs w:val="16"/>
                <w:lang w:val="en-US" w:eastAsia="en-US"/>
              </w:rPr>
              <w:t>-verificarea respectarii normelor tehnice privind exploatarea și transportul materialului lemnos;</w:t>
            </w:r>
          </w:p>
          <w:p w14:paraId="7F248C0D" w14:textId="77777777" w:rsidR="00B21F59" w:rsidRPr="00B21F59" w:rsidRDefault="00B21F59" w:rsidP="00B21F59">
            <w:pPr>
              <w:ind w:left="57"/>
              <w:jc w:val="both"/>
              <w:rPr>
                <w:rFonts w:eastAsia="Arial"/>
                <w:sz w:val="16"/>
                <w:szCs w:val="16"/>
                <w:lang w:val="en-US" w:eastAsia="en-US"/>
              </w:rPr>
            </w:pPr>
            <w:r w:rsidRPr="00B21F59">
              <w:rPr>
                <w:rFonts w:eastAsia="Arial"/>
                <w:sz w:val="16"/>
                <w:szCs w:val="16"/>
                <w:lang w:val="en-US" w:eastAsia="en-US"/>
              </w:rPr>
              <w:t>-verificarea aplicarii măsurilor de reducere a impactului prezentate în studiu</w:t>
            </w:r>
          </w:p>
        </w:tc>
        <w:tc>
          <w:tcPr>
            <w:tcW w:w="0" w:type="auto"/>
            <w:tcBorders>
              <w:top w:val="single" w:sz="6" w:space="0" w:color="000000"/>
              <w:left w:val="single" w:sz="4" w:space="0" w:color="000000"/>
              <w:bottom w:val="single" w:sz="12" w:space="0" w:color="auto"/>
              <w:right w:val="single" w:sz="4" w:space="0" w:color="000000"/>
            </w:tcBorders>
            <w:vAlign w:val="center"/>
          </w:tcPr>
          <w:p w14:paraId="381DBCF1"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Nu se genereaza impact negative asupra speciilor</w:t>
            </w:r>
          </w:p>
          <w:p w14:paraId="67E64AE1"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(impact potential)</w:t>
            </w:r>
          </w:p>
        </w:tc>
        <w:tc>
          <w:tcPr>
            <w:tcW w:w="0" w:type="auto"/>
            <w:tcBorders>
              <w:top w:val="single" w:sz="6" w:space="0" w:color="000000"/>
              <w:left w:val="single" w:sz="4" w:space="0" w:color="000000"/>
              <w:bottom w:val="single" w:sz="12" w:space="0" w:color="auto"/>
              <w:right w:val="single" w:sz="4" w:space="0" w:color="000000"/>
            </w:tcBorders>
            <w:vAlign w:val="center"/>
          </w:tcPr>
          <w:p w14:paraId="08D39812"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Nu este cazul</w:t>
            </w:r>
          </w:p>
        </w:tc>
        <w:tc>
          <w:tcPr>
            <w:tcW w:w="0" w:type="auto"/>
            <w:tcBorders>
              <w:top w:val="single" w:sz="6" w:space="0" w:color="000000"/>
              <w:left w:val="single" w:sz="4" w:space="0" w:color="000000"/>
              <w:bottom w:val="single" w:sz="12" w:space="0" w:color="auto"/>
              <w:right w:val="single" w:sz="12" w:space="0" w:color="000000"/>
            </w:tcBorders>
            <w:vAlign w:val="center"/>
          </w:tcPr>
          <w:p w14:paraId="387DA775" w14:textId="77777777" w:rsidR="00B21F59" w:rsidRPr="00B21F59" w:rsidRDefault="00B21F59" w:rsidP="00B21F59">
            <w:pPr>
              <w:ind w:left="57"/>
              <w:jc w:val="center"/>
              <w:rPr>
                <w:rFonts w:eastAsia="Arial"/>
                <w:sz w:val="16"/>
                <w:szCs w:val="16"/>
                <w:lang w:val="en-US" w:eastAsia="en-US"/>
              </w:rPr>
            </w:pPr>
            <w:r w:rsidRPr="00B21F59">
              <w:rPr>
                <w:rFonts w:eastAsia="Arial"/>
                <w:sz w:val="16"/>
                <w:szCs w:val="16"/>
                <w:lang w:val="en-US" w:eastAsia="en-US"/>
              </w:rPr>
              <w:t>Permanent</w:t>
            </w:r>
          </w:p>
        </w:tc>
      </w:tr>
    </w:tbl>
    <w:p w14:paraId="2DC2B03D" w14:textId="77777777" w:rsidR="00B21F59" w:rsidRPr="00B21F59" w:rsidRDefault="00B21F59" w:rsidP="00B21F59">
      <w:pPr>
        <w:ind w:firstLine="720"/>
        <w:jc w:val="both"/>
        <w:rPr>
          <w:lang w:val="en-US" w:eastAsia="en-US"/>
        </w:rPr>
      </w:pPr>
    </w:p>
    <w:p w14:paraId="20EFEB3B" w14:textId="77777777" w:rsidR="00B21F59" w:rsidRPr="00B21F59" w:rsidRDefault="00B21F59" w:rsidP="00B21F59">
      <w:pPr>
        <w:ind w:firstLine="720"/>
        <w:jc w:val="both"/>
        <w:rPr>
          <w:lang w:val="en-US" w:eastAsia="en-US"/>
        </w:rPr>
      </w:pPr>
      <w:r w:rsidRPr="00B21F59">
        <w:rPr>
          <w:lang w:val="en-US" w:eastAsia="en-US"/>
        </w:rPr>
        <w:t>Pentru prevenirea şi controlul situaţiilor de poluare accidentală este necesară adoptarea următoarele măsuri:</w:t>
      </w:r>
    </w:p>
    <w:p w14:paraId="2F1FEC75" w14:textId="77777777" w:rsidR="00B21F59" w:rsidRPr="00B21F59" w:rsidRDefault="00B21F59" w:rsidP="00B21F59">
      <w:pPr>
        <w:jc w:val="both"/>
        <w:rPr>
          <w:lang w:val="en-US" w:eastAsia="en-US"/>
        </w:rPr>
      </w:pPr>
      <w:r w:rsidRPr="00B21F59">
        <w:rPr>
          <w:lang w:val="en-US" w:eastAsia="en-US"/>
        </w:rPr>
        <w:t>- Controlul permanent al stării de funcţionare al utilajelor şi echipamentelor tehnologice silvice</w:t>
      </w:r>
    </w:p>
    <w:p w14:paraId="76BF1CEB" w14:textId="77777777" w:rsidR="00B21F59" w:rsidRPr="00B21F59" w:rsidRDefault="00B21F59" w:rsidP="00B21F59">
      <w:pPr>
        <w:jc w:val="both"/>
        <w:rPr>
          <w:lang w:val="en-US" w:eastAsia="en-US"/>
        </w:rPr>
      </w:pPr>
      <w:r w:rsidRPr="00B21F59">
        <w:rPr>
          <w:lang w:val="en-US" w:eastAsia="en-US"/>
        </w:rPr>
        <w:t>folosite şi efectuarea periodică de revizii şi verificări ale acestora, în conformitate cu prevederile</w:t>
      </w:r>
    </w:p>
    <w:p w14:paraId="1CC54A1A" w14:textId="77777777" w:rsidR="00B21F59" w:rsidRPr="00B21F59" w:rsidRDefault="00B21F59" w:rsidP="00B21F59">
      <w:pPr>
        <w:jc w:val="both"/>
        <w:rPr>
          <w:lang w:val="en-US" w:eastAsia="en-US"/>
        </w:rPr>
        <w:sectPr w:rsidR="00B21F59" w:rsidRPr="00B21F59" w:rsidSect="002C74F1">
          <w:pgSz w:w="11907" w:h="16840" w:code="9"/>
          <w:pgMar w:top="851" w:right="851" w:bottom="851" w:left="851" w:header="720" w:footer="720" w:gutter="567"/>
          <w:cols w:space="720"/>
          <w:docGrid w:linePitch="360"/>
        </w:sectPr>
      </w:pPr>
      <w:r w:rsidRPr="00B21F59">
        <w:rPr>
          <w:lang w:val="en-US" w:eastAsia="en-US"/>
        </w:rPr>
        <w:t>cărţilor tehnice şi cu instrucţiunile producătorilor;</w:t>
      </w:r>
    </w:p>
    <w:p w14:paraId="5B7E7F56" w14:textId="77777777" w:rsidR="00B21F59" w:rsidRPr="00B21F59" w:rsidRDefault="00B21F59" w:rsidP="00B21F59">
      <w:pPr>
        <w:ind w:firstLine="720"/>
        <w:jc w:val="both"/>
        <w:rPr>
          <w:sz w:val="14"/>
          <w:szCs w:val="16"/>
          <w:lang w:val="en-US" w:eastAsia="en-US"/>
        </w:rPr>
      </w:pPr>
    </w:p>
    <w:p w14:paraId="1EE7EA6C" w14:textId="0ABC82C4" w:rsidR="00B21F59" w:rsidRPr="00B21F59" w:rsidRDefault="00B21F59" w:rsidP="00B21F59">
      <w:pPr>
        <w:ind w:firstLine="720"/>
        <w:jc w:val="both"/>
        <w:rPr>
          <w:lang w:val="en-US" w:eastAsia="en-US"/>
        </w:rPr>
      </w:pPr>
      <w:r w:rsidRPr="00B21F59">
        <w:rPr>
          <w:lang w:val="en-US" w:eastAsia="en-US"/>
        </w:rPr>
        <w:t>Monitorizarea activitatilor</w:t>
      </w:r>
      <w:r w:rsidR="00B70685">
        <w:rPr>
          <w:lang w:val="en-US" w:eastAsia="en-US"/>
        </w:rPr>
        <w:t xml:space="preserve"> (lucrărilor)</w:t>
      </w:r>
      <w:r w:rsidRPr="00B21F59">
        <w:rPr>
          <w:lang w:val="en-US" w:eastAsia="en-US"/>
        </w:rPr>
        <w:t xml:space="preserve"> prevazute de Amenajamentulusilvic al </w:t>
      </w:r>
      <w:r w:rsidRPr="00B21F59">
        <w:rPr>
          <w:rFonts w:eastAsia="Calibri"/>
          <w:szCs w:val="22"/>
          <w:lang w:val="en-US" w:eastAsia="en-US"/>
        </w:rPr>
        <w:t xml:space="preserve">U.P. I COMUNA TOMEȘTI </w:t>
      </w:r>
      <w:r w:rsidRPr="00B21F59">
        <w:rPr>
          <w:lang w:val="en-US" w:eastAsia="en-US"/>
        </w:rPr>
        <w:t>se va realiza conform următorului program de monitorizare prezentat în tabelul următor.</w:t>
      </w:r>
    </w:p>
    <w:p w14:paraId="42190574" w14:textId="0648AFF3" w:rsidR="00B21F59" w:rsidRPr="00B21F59" w:rsidRDefault="00B70685" w:rsidP="00B70685">
      <w:pPr>
        <w:ind w:firstLine="720"/>
        <w:jc w:val="both"/>
        <w:rPr>
          <w:b/>
          <w:iCs/>
          <w:sz w:val="20"/>
          <w:lang w:val="en-US" w:eastAsia="en-US"/>
        </w:rPr>
      </w:pPr>
      <w:r>
        <w:rPr>
          <w:b/>
          <w:iCs/>
          <w:sz w:val="20"/>
          <w:lang w:val="en-US" w:eastAsia="en-US"/>
        </w:rPr>
        <w:t xml:space="preserve">Program </w:t>
      </w:r>
      <w:r w:rsidRPr="00B70685">
        <w:rPr>
          <w:b/>
          <w:iCs/>
          <w:sz w:val="20"/>
          <w:lang w:val="en-US" w:eastAsia="en-US"/>
        </w:rPr>
        <w:t>Monitorizar</w:t>
      </w:r>
      <w:r>
        <w:rPr>
          <w:b/>
          <w:iCs/>
          <w:sz w:val="20"/>
          <w:lang w:val="en-US" w:eastAsia="en-US"/>
        </w:rPr>
        <w:t>e</w:t>
      </w:r>
      <w:r w:rsidRPr="00B70685">
        <w:rPr>
          <w:b/>
          <w:iCs/>
          <w:sz w:val="20"/>
          <w:lang w:val="en-US" w:eastAsia="en-US"/>
        </w:rPr>
        <w:t xml:space="preserve"> implementar</w:t>
      </w:r>
      <w:r>
        <w:rPr>
          <w:b/>
          <w:iCs/>
          <w:sz w:val="20"/>
          <w:lang w:val="en-US" w:eastAsia="en-US"/>
        </w:rPr>
        <w:t>e</w:t>
      </w:r>
      <w:r w:rsidRPr="00B70685">
        <w:rPr>
          <w:b/>
          <w:iCs/>
          <w:sz w:val="20"/>
          <w:lang w:val="en-US" w:eastAsia="en-US"/>
        </w:rPr>
        <w:t xml:space="preserve"> lucrari silvice</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A0" w:firstRow="1" w:lastRow="0" w:firstColumn="1" w:lastColumn="0" w:noHBand="0" w:noVBand="0"/>
      </w:tblPr>
      <w:tblGrid>
        <w:gridCol w:w="2122"/>
        <w:gridCol w:w="1777"/>
        <w:gridCol w:w="1536"/>
        <w:gridCol w:w="1778"/>
        <w:gridCol w:w="1937"/>
      </w:tblGrid>
      <w:tr w:rsidR="00B21F59" w:rsidRPr="00B21F59" w14:paraId="4F0F4197" w14:textId="77777777" w:rsidTr="00B21F59">
        <w:trPr>
          <w:trHeight w:val="20"/>
          <w:tblHeader/>
        </w:trPr>
        <w:tc>
          <w:tcPr>
            <w:tcW w:w="2122" w:type="dxa"/>
            <w:tcBorders>
              <w:top w:val="single" w:sz="12" w:space="0" w:color="auto"/>
              <w:bottom w:val="single" w:sz="12" w:space="0" w:color="auto"/>
            </w:tcBorders>
            <w:shd w:val="clear" w:color="auto" w:fill="EAF1DD"/>
            <w:vAlign w:val="center"/>
          </w:tcPr>
          <w:p w14:paraId="54F31346" w14:textId="77777777" w:rsidR="00B21F59" w:rsidRPr="00B21F59" w:rsidRDefault="00B21F59" w:rsidP="00B21F59">
            <w:pPr>
              <w:jc w:val="center"/>
              <w:rPr>
                <w:rFonts w:eastAsia="Calibri"/>
                <w:b/>
                <w:sz w:val="20"/>
                <w:lang w:eastAsia="en-US"/>
              </w:rPr>
            </w:pPr>
            <w:bookmarkStart w:id="253" w:name="_Hlk106355079"/>
            <w:r w:rsidRPr="00B21F59">
              <w:rPr>
                <w:rFonts w:eastAsia="Calibri"/>
                <w:b/>
                <w:sz w:val="20"/>
                <w:lang w:eastAsia="en-US"/>
              </w:rPr>
              <w:t>Obiective relevante (OR) de mediu</w:t>
            </w:r>
          </w:p>
        </w:tc>
        <w:tc>
          <w:tcPr>
            <w:tcW w:w="1777" w:type="dxa"/>
            <w:tcBorders>
              <w:top w:val="single" w:sz="12" w:space="0" w:color="auto"/>
              <w:bottom w:val="single" w:sz="12" w:space="0" w:color="auto"/>
            </w:tcBorders>
            <w:shd w:val="clear" w:color="auto" w:fill="EAF1DD"/>
            <w:vAlign w:val="center"/>
          </w:tcPr>
          <w:p w14:paraId="0C373FFF" w14:textId="77777777" w:rsidR="00B21F59" w:rsidRPr="00B21F59" w:rsidRDefault="00B21F59" w:rsidP="00B21F59">
            <w:pPr>
              <w:jc w:val="center"/>
              <w:rPr>
                <w:rFonts w:eastAsia="Calibri"/>
                <w:b/>
                <w:sz w:val="20"/>
                <w:lang w:eastAsia="en-US"/>
              </w:rPr>
            </w:pPr>
            <w:r w:rsidRPr="00B21F59">
              <w:rPr>
                <w:rFonts w:eastAsia="Calibri"/>
                <w:b/>
                <w:sz w:val="20"/>
                <w:lang w:eastAsia="en-US"/>
              </w:rPr>
              <w:t>Indicatori propuşi</w:t>
            </w:r>
          </w:p>
        </w:tc>
        <w:tc>
          <w:tcPr>
            <w:tcW w:w="1536" w:type="dxa"/>
            <w:tcBorders>
              <w:top w:val="single" w:sz="12" w:space="0" w:color="auto"/>
              <w:bottom w:val="single" w:sz="12" w:space="0" w:color="auto"/>
            </w:tcBorders>
            <w:shd w:val="clear" w:color="auto" w:fill="EAF1DD"/>
            <w:vAlign w:val="center"/>
          </w:tcPr>
          <w:p w14:paraId="3E9ECBC4" w14:textId="77777777" w:rsidR="00B21F59" w:rsidRPr="00B21F59" w:rsidRDefault="00B21F59" w:rsidP="00B21F59">
            <w:pPr>
              <w:jc w:val="center"/>
              <w:rPr>
                <w:rFonts w:eastAsia="Calibri"/>
                <w:b/>
                <w:sz w:val="20"/>
                <w:lang w:eastAsia="en-US"/>
              </w:rPr>
            </w:pPr>
            <w:r w:rsidRPr="00B21F59">
              <w:rPr>
                <w:rFonts w:eastAsia="Calibri"/>
                <w:b/>
                <w:sz w:val="20"/>
                <w:lang w:eastAsia="en-US"/>
              </w:rPr>
              <w:t>Ţinte</w:t>
            </w:r>
          </w:p>
        </w:tc>
        <w:tc>
          <w:tcPr>
            <w:tcW w:w="1778" w:type="dxa"/>
            <w:tcBorders>
              <w:top w:val="single" w:sz="12" w:space="0" w:color="auto"/>
              <w:bottom w:val="single" w:sz="12" w:space="0" w:color="auto"/>
            </w:tcBorders>
            <w:shd w:val="clear" w:color="auto" w:fill="EAF1DD"/>
            <w:vAlign w:val="center"/>
          </w:tcPr>
          <w:p w14:paraId="6CFBE588" w14:textId="77777777" w:rsidR="00B21F59" w:rsidRPr="00B21F59" w:rsidRDefault="00B21F59" w:rsidP="00B21F59">
            <w:pPr>
              <w:jc w:val="center"/>
              <w:rPr>
                <w:rFonts w:eastAsia="Calibri"/>
                <w:b/>
                <w:sz w:val="20"/>
                <w:lang w:eastAsia="en-US"/>
              </w:rPr>
            </w:pPr>
            <w:r w:rsidRPr="00B21F59">
              <w:rPr>
                <w:rFonts w:eastAsia="Calibri"/>
                <w:b/>
                <w:sz w:val="20"/>
                <w:lang w:eastAsia="en-US"/>
              </w:rPr>
              <w:t>Metoda</w:t>
            </w:r>
          </w:p>
        </w:tc>
        <w:tc>
          <w:tcPr>
            <w:tcW w:w="1937" w:type="dxa"/>
            <w:tcBorders>
              <w:top w:val="single" w:sz="12" w:space="0" w:color="auto"/>
              <w:bottom w:val="single" w:sz="12" w:space="0" w:color="auto"/>
            </w:tcBorders>
            <w:shd w:val="clear" w:color="auto" w:fill="EAF1DD"/>
            <w:vAlign w:val="center"/>
          </w:tcPr>
          <w:p w14:paraId="16A18F9D" w14:textId="77777777" w:rsidR="00B21F59" w:rsidRPr="00B21F59" w:rsidRDefault="00B21F59" w:rsidP="00B21F59">
            <w:pPr>
              <w:jc w:val="center"/>
              <w:rPr>
                <w:rFonts w:eastAsia="Calibri"/>
                <w:b/>
                <w:sz w:val="20"/>
                <w:lang w:eastAsia="en-US"/>
              </w:rPr>
            </w:pPr>
            <w:r w:rsidRPr="00B21F59">
              <w:rPr>
                <w:rFonts w:eastAsia="Calibri"/>
                <w:b/>
                <w:sz w:val="20"/>
                <w:lang w:eastAsia="en-US"/>
              </w:rPr>
              <w:t>Frecvenţa de monitorizare / competenţa</w:t>
            </w:r>
          </w:p>
        </w:tc>
      </w:tr>
      <w:tr w:rsidR="00B21F59" w:rsidRPr="00B21F59" w14:paraId="12CCDA6E" w14:textId="77777777" w:rsidTr="0023282A">
        <w:trPr>
          <w:trHeight w:val="20"/>
        </w:trPr>
        <w:tc>
          <w:tcPr>
            <w:tcW w:w="0" w:type="auto"/>
            <w:gridSpan w:val="5"/>
            <w:tcBorders>
              <w:top w:val="single" w:sz="12" w:space="0" w:color="auto"/>
              <w:bottom w:val="single" w:sz="12" w:space="0" w:color="auto"/>
            </w:tcBorders>
          </w:tcPr>
          <w:p w14:paraId="1754299B" w14:textId="77777777" w:rsidR="00B21F59" w:rsidRPr="00B21F59" w:rsidRDefault="00B21F59" w:rsidP="00B21F59">
            <w:pPr>
              <w:rPr>
                <w:rFonts w:eastAsia="Calibri"/>
                <w:b/>
                <w:sz w:val="20"/>
                <w:lang w:eastAsia="en-US"/>
              </w:rPr>
            </w:pPr>
            <w:r w:rsidRPr="00B21F59">
              <w:rPr>
                <w:rFonts w:eastAsia="Calibri"/>
                <w:b/>
                <w:sz w:val="20"/>
                <w:lang w:eastAsia="en-US"/>
              </w:rPr>
              <w:t>OR 1. Protecţia fondului forestier din U. P. I Comuna Tomești:</w:t>
            </w:r>
          </w:p>
        </w:tc>
      </w:tr>
      <w:tr w:rsidR="00B21F59" w:rsidRPr="00B21F59" w14:paraId="0255516A" w14:textId="77777777" w:rsidTr="0023282A">
        <w:trPr>
          <w:trHeight w:val="20"/>
        </w:trPr>
        <w:tc>
          <w:tcPr>
            <w:tcW w:w="2122" w:type="dxa"/>
            <w:tcBorders>
              <w:top w:val="single" w:sz="12" w:space="0" w:color="auto"/>
            </w:tcBorders>
            <w:vAlign w:val="center"/>
          </w:tcPr>
          <w:p w14:paraId="57E46D80" w14:textId="77777777" w:rsidR="00B21F59" w:rsidRPr="00B21F59" w:rsidRDefault="00B21F59" w:rsidP="00B21F59">
            <w:pPr>
              <w:rPr>
                <w:rFonts w:eastAsia="Calibri"/>
                <w:sz w:val="18"/>
                <w:lang w:eastAsia="en-US"/>
              </w:rPr>
            </w:pPr>
            <w:r w:rsidRPr="00B21F59">
              <w:rPr>
                <w:rFonts w:eastAsia="Calibri"/>
                <w:sz w:val="18"/>
                <w:lang w:eastAsia="en-US"/>
              </w:rPr>
              <w:t>1. Monitorizarea lucrărilor de ajutorare a regenerărilor naturale</w:t>
            </w:r>
          </w:p>
        </w:tc>
        <w:tc>
          <w:tcPr>
            <w:tcW w:w="1777" w:type="dxa"/>
            <w:tcBorders>
              <w:top w:val="single" w:sz="12" w:space="0" w:color="auto"/>
            </w:tcBorders>
            <w:vAlign w:val="center"/>
          </w:tcPr>
          <w:p w14:paraId="7149A289" w14:textId="77777777" w:rsidR="00B21F59" w:rsidRPr="00B21F59" w:rsidRDefault="00B21F59" w:rsidP="00B21F59">
            <w:pPr>
              <w:rPr>
                <w:rFonts w:eastAsia="Calibri"/>
                <w:sz w:val="18"/>
                <w:lang w:eastAsia="en-US"/>
              </w:rPr>
            </w:pPr>
            <w:r w:rsidRPr="00B21F59">
              <w:rPr>
                <w:rFonts w:eastAsia="Calibri"/>
                <w:sz w:val="18"/>
                <w:lang w:eastAsia="en-US"/>
              </w:rPr>
              <w:t>A.Suprafaţa anuală parcursă cu lucrări de ajutorare a regenerărilor naturale</w:t>
            </w:r>
          </w:p>
        </w:tc>
        <w:tc>
          <w:tcPr>
            <w:tcW w:w="1536" w:type="dxa"/>
            <w:tcBorders>
              <w:top w:val="single" w:sz="12" w:space="0" w:color="auto"/>
            </w:tcBorders>
            <w:vAlign w:val="center"/>
          </w:tcPr>
          <w:p w14:paraId="30ED5636" w14:textId="77777777" w:rsidR="00B21F59" w:rsidRPr="00B21F59" w:rsidRDefault="00B21F59" w:rsidP="00B21F59">
            <w:pPr>
              <w:rPr>
                <w:rFonts w:eastAsia="Calibri"/>
                <w:sz w:val="18"/>
                <w:lang w:eastAsia="en-US"/>
              </w:rPr>
            </w:pPr>
            <w:r w:rsidRPr="00B21F59">
              <w:rPr>
                <w:rFonts w:eastAsia="Calibri"/>
                <w:sz w:val="18"/>
                <w:lang w:eastAsia="en-US"/>
              </w:rPr>
              <w:t xml:space="preserve">- respectarea prevederilor din </w:t>
            </w:r>
            <w:r w:rsidRPr="00B21F59">
              <w:rPr>
                <w:rFonts w:eastAsia="Calibri"/>
                <w:b/>
                <w:i/>
                <w:sz w:val="18"/>
                <w:lang w:eastAsia="en-US"/>
              </w:rPr>
              <w:t>Planul lucrărilor de regenerare și împădurire</w:t>
            </w:r>
            <w:r w:rsidRPr="00B21F59">
              <w:rPr>
                <w:rFonts w:eastAsia="Calibri"/>
                <w:sz w:val="18"/>
                <w:lang w:eastAsia="en-US"/>
              </w:rPr>
              <w:t xml:space="preserve"> din amenajamentul silvic</w:t>
            </w:r>
          </w:p>
        </w:tc>
        <w:tc>
          <w:tcPr>
            <w:tcW w:w="1778" w:type="dxa"/>
            <w:tcBorders>
              <w:top w:val="single" w:sz="12" w:space="0" w:color="auto"/>
            </w:tcBorders>
            <w:vAlign w:val="center"/>
          </w:tcPr>
          <w:p w14:paraId="1C111396" w14:textId="77777777" w:rsidR="00B21F59" w:rsidRPr="00B21F59" w:rsidRDefault="00B21F59" w:rsidP="00B21F59">
            <w:pPr>
              <w:jc w:val="center"/>
              <w:rPr>
                <w:rFonts w:eastAsia="Calibri"/>
                <w:sz w:val="18"/>
                <w:lang w:eastAsia="en-US"/>
              </w:rPr>
            </w:pPr>
            <w:r w:rsidRPr="00B21F59">
              <w:rPr>
                <w:rFonts w:eastAsia="Calibri"/>
                <w:sz w:val="18"/>
                <w:lang w:eastAsia="en-US"/>
              </w:rPr>
              <w:t>Controlul anual al regenerărilor</w:t>
            </w:r>
          </w:p>
        </w:tc>
        <w:tc>
          <w:tcPr>
            <w:tcW w:w="1937" w:type="dxa"/>
            <w:tcBorders>
              <w:top w:val="single" w:sz="12" w:space="0" w:color="auto"/>
            </w:tcBorders>
            <w:vAlign w:val="center"/>
          </w:tcPr>
          <w:p w14:paraId="56291D49" w14:textId="77777777" w:rsidR="00B21F59" w:rsidRPr="00B21F59" w:rsidRDefault="00B21F59" w:rsidP="00B21F59">
            <w:pPr>
              <w:rPr>
                <w:rFonts w:eastAsia="Calibri"/>
                <w:sz w:val="18"/>
                <w:lang w:eastAsia="en-US"/>
              </w:rPr>
            </w:pPr>
            <w:r w:rsidRPr="00B21F59">
              <w:rPr>
                <w:rFonts w:eastAsia="Calibri"/>
                <w:sz w:val="18"/>
                <w:lang w:eastAsia="en-US"/>
              </w:rPr>
              <w:t>Anual / O.S. care asigură administrarea/serviciile silvice</w:t>
            </w:r>
          </w:p>
        </w:tc>
      </w:tr>
      <w:tr w:rsidR="00B21F59" w:rsidRPr="00B21F59" w14:paraId="62D98E2F" w14:textId="77777777" w:rsidTr="0023282A">
        <w:trPr>
          <w:trHeight w:val="20"/>
        </w:trPr>
        <w:tc>
          <w:tcPr>
            <w:tcW w:w="2122" w:type="dxa"/>
            <w:vAlign w:val="center"/>
          </w:tcPr>
          <w:p w14:paraId="1E210575" w14:textId="77777777" w:rsidR="00B21F59" w:rsidRPr="00B21F59" w:rsidRDefault="00B21F59" w:rsidP="00B21F59">
            <w:pPr>
              <w:rPr>
                <w:rFonts w:eastAsia="Calibri"/>
                <w:sz w:val="18"/>
                <w:lang w:eastAsia="en-US"/>
              </w:rPr>
            </w:pPr>
            <w:r w:rsidRPr="00B21F59">
              <w:rPr>
                <w:rFonts w:eastAsia="Calibri"/>
                <w:sz w:val="18"/>
                <w:lang w:eastAsia="en-US"/>
              </w:rPr>
              <w:t>2. Monitorizarea suprafeţelor regenerate</w:t>
            </w:r>
          </w:p>
        </w:tc>
        <w:tc>
          <w:tcPr>
            <w:tcW w:w="1777" w:type="dxa"/>
            <w:vAlign w:val="center"/>
          </w:tcPr>
          <w:p w14:paraId="73DB2AF3" w14:textId="77777777" w:rsidR="00B21F59" w:rsidRPr="00B21F59" w:rsidRDefault="00B21F59" w:rsidP="00B21F59">
            <w:pPr>
              <w:rPr>
                <w:rFonts w:eastAsia="Calibri"/>
                <w:sz w:val="18"/>
                <w:lang w:eastAsia="en-US"/>
              </w:rPr>
            </w:pPr>
            <w:r w:rsidRPr="00B21F59">
              <w:rPr>
                <w:rFonts w:eastAsia="Calibri"/>
                <w:sz w:val="18"/>
                <w:lang w:eastAsia="en-US"/>
              </w:rPr>
              <w:t>A.Suprafaţa regenerată anual, din care:</w:t>
            </w:r>
          </w:p>
          <w:p w14:paraId="3A0BAE21" w14:textId="77777777" w:rsidR="00B21F59" w:rsidRPr="00B21F59" w:rsidRDefault="00B21F59" w:rsidP="00B21F59">
            <w:pPr>
              <w:rPr>
                <w:rFonts w:eastAsia="Calibri"/>
                <w:sz w:val="18"/>
                <w:lang w:eastAsia="en-US"/>
              </w:rPr>
            </w:pPr>
            <w:r w:rsidRPr="00B21F59">
              <w:rPr>
                <w:rFonts w:eastAsia="Calibri"/>
                <w:sz w:val="18"/>
                <w:lang w:eastAsia="en-US"/>
              </w:rPr>
              <w:t>- Regenerări naturale</w:t>
            </w:r>
          </w:p>
          <w:p w14:paraId="6D23F995" w14:textId="77777777" w:rsidR="00B21F59" w:rsidRPr="00B21F59" w:rsidRDefault="00B21F59" w:rsidP="00B21F59">
            <w:pPr>
              <w:rPr>
                <w:rFonts w:eastAsia="Calibri"/>
                <w:sz w:val="18"/>
                <w:lang w:eastAsia="en-US"/>
              </w:rPr>
            </w:pPr>
            <w:r w:rsidRPr="00B21F59">
              <w:rPr>
                <w:rFonts w:eastAsia="Calibri"/>
                <w:sz w:val="18"/>
                <w:lang w:eastAsia="en-US"/>
              </w:rPr>
              <w:t xml:space="preserve">- Regenerări artificiale </w:t>
            </w:r>
          </w:p>
        </w:tc>
        <w:tc>
          <w:tcPr>
            <w:tcW w:w="1536" w:type="dxa"/>
            <w:vAlign w:val="center"/>
          </w:tcPr>
          <w:p w14:paraId="182AC1EB" w14:textId="77777777" w:rsidR="00B21F59" w:rsidRPr="00B21F59" w:rsidRDefault="00B21F59" w:rsidP="00B21F59">
            <w:pPr>
              <w:rPr>
                <w:rFonts w:eastAsia="Calibri"/>
                <w:sz w:val="18"/>
                <w:lang w:eastAsia="en-US"/>
              </w:rPr>
            </w:pPr>
            <w:r w:rsidRPr="00B21F59">
              <w:rPr>
                <w:rFonts w:eastAsia="Calibri"/>
                <w:sz w:val="18"/>
                <w:lang w:eastAsia="en-US"/>
              </w:rPr>
              <w:t xml:space="preserve">- respectarea prevederilor din </w:t>
            </w:r>
            <w:r w:rsidRPr="00B21F59">
              <w:rPr>
                <w:rFonts w:eastAsia="Calibri"/>
                <w:b/>
                <w:i/>
                <w:sz w:val="18"/>
                <w:lang w:eastAsia="en-US"/>
              </w:rPr>
              <w:t>Planul lucrărilor de regenerare și împădurire</w:t>
            </w:r>
            <w:r w:rsidRPr="00B21F59">
              <w:rPr>
                <w:rFonts w:eastAsia="Calibri"/>
                <w:sz w:val="18"/>
                <w:lang w:eastAsia="en-US"/>
              </w:rPr>
              <w:t xml:space="preserve"> din amenajamentul silvic</w:t>
            </w:r>
          </w:p>
        </w:tc>
        <w:tc>
          <w:tcPr>
            <w:tcW w:w="1778" w:type="dxa"/>
            <w:vAlign w:val="center"/>
          </w:tcPr>
          <w:p w14:paraId="3B5E005B" w14:textId="77777777" w:rsidR="00B21F59" w:rsidRPr="00B21F59" w:rsidRDefault="00B21F59" w:rsidP="00B21F59">
            <w:pPr>
              <w:jc w:val="center"/>
              <w:rPr>
                <w:rFonts w:eastAsia="Calibri"/>
                <w:sz w:val="18"/>
                <w:lang w:eastAsia="en-US"/>
              </w:rPr>
            </w:pPr>
            <w:r w:rsidRPr="00B21F59">
              <w:rPr>
                <w:rFonts w:eastAsia="Calibri"/>
                <w:sz w:val="18"/>
                <w:lang w:eastAsia="en-US"/>
              </w:rPr>
              <w:t>Controlul anual al regenerărilor</w:t>
            </w:r>
          </w:p>
        </w:tc>
        <w:tc>
          <w:tcPr>
            <w:tcW w:w="1937" w:type="dxa"/>
            <w:vAlign w:val="center"/>
          </w:tcPr>
          <w:p w14:paraId="20406E70" w14:textId="77777777" w:rsidR="00B21F59" w:rsidRPr="00B21F59" w:rsidRDefault="00B21F59" w:rsidP="00B21F59">
            <w:pPr>
              <w:rPr>
                <w:rFonts w:eastAsia="Calibri"/>
                <w:sz w:val="18"/>
                <w:lang w:eastAsia="en-US"/>
              </w:rPr>
            </w:pPr>
            <w:r w:rsidRPr="00B21F59">
              <w:rPr>
                <w:rFonts w:eastAsia="Calibri"/>
                <w:sz w:val="18"/>
                <w:lang w:eastAsia="en-US"/>
              </w:rPr>
              <w:t>Anual/O. S. care asigură administrarea/serviciile silvice</w:t>
            </w:r>
          </w:p>
        </w:tc>
      </w:tr>
      <w:tr w:rsidR="00B21F59" w:rsidRPr="00B21F59" w14:paraId="07E82218" w14:textId="77777777" w:rsidTr="0023282A">
        <w:trPr>
          <w:trHeight w:val="20"/>
        </w:trPr>
        <w:tc>
          <w:tcPr>
            <w:tcW w:w="2122" w:type="dxa"/>
            <w:vMerge w:val="restart"/>
            <w:vAlign w:val="center"/>
          </w:tcPr>
          <w:p w14:paraId="4F309690" w14:textId="77777777" w:rsidR="00B21F59" w:rsidRPr="00B21F59" w:rsidRDefault="00B21F59" w:rsidP="00B21F59">
            <w:pPr>
              <w:rPr>
                <w:rFonts w:eastAsia="Calibri"/>
                <w:sz w:val="18"/>
                <w:lang w:eastAsia="en-US"/>
              </w:rPr>
            </w:pPr>
            <w:r w:rsidRPr="00B21F59">
              <w:rPr>
                <w:rFonts w:eastAsia="Calibri"/>
                <w:sz w:val="18"/>
                <w:lang w:eastAsia="en-US"/>
              </w:rPr>
              <w:t>3. Monitorizarea lucrărilor de îngrijire şi conducere a arboretelor tinere</w:t>
            </w:r>
          </w:p>
        </w:tc>
        <w:tc>
          <w:tcPr>
            <w:tcW w:w="1777" w:type="dxa"/>
            <w:vAlign w:val="center"/>
          </w:tcPr>
          <w:p w14:paraId="160CE4F6" w14:textId="77777777" w:rsidR="00B21F59" w:rsidRPr="00B21F59" w:rsidRDefault="00B21F59" w:rsidP="00B21F59">
            <w:pPr>
              <w:rPr>
                <w:rFonts w:eastAsia="Calibri"/>
                <w:sz w:val="18"/>
                <w:lang w:eastAsia="en-US"/>
              </w:rPr>
            </w:pPr>
            <w:r w:rsidRPr="00B21F59">
              <w:rPr>
                <w:rFonts w:eastAsia="Calibri"/>
                <w:sz w:val="18"/>
                <w:lang w:eastAsia="en-US"/>
              </w:rPr>
              <w:t>A. Suprafaţa anuală parcursă cu degajări</w:t>
            </w:r>
          </w:p>
        </w:tc>
        <w:tc>
          <w:tcPr>
            <w:tcW w:w="1536" w:type="dxa"/>
            <w:vMerge w:val="restart"/>
            <w:vAlign w:val="center"/>
          </w:tcPr>
          <w:p w14:paraId="07B87242" w14:textId="77777777" w:rsidR="00B21F59" w:rsidRPr="00B21F59" w:rsidRDefault="00B21F59" w:rsidP="00B21F59">
            <w:pPr>
              <w:rPr>
                <w:rFonts w:eastAsia="Calibri"/>
                <w:sz w:val="18"/>
                <w:lang w:eastAsia="en-US"/>
              </w:rPr>
            </w:pPr>
            <w:r w:rsidRPr="00B21F59">
              <w:rPr>
                <w:rFonts w:eastAsia="Calibri"/>
                <w:sz w:val="18"/>
                <w:lang w:eastAsia="en-US"/>
              </w:rPr>
              <w:t xml:space="preserve">- respectarea prevederilor din </w:t>
            </w:r>
            <w:r w:rsidRPr="00B21F59">
              <w:rPr>
                <w:rFonts w:eastAsia="Calibri"/>
                <w:b/>
                <w:i/>
                <w:sz w:val="18"/>
                <w:lang w:eastAsia="en-US"/>
              </w:rPr>
              <w:t>Planul lucrărilor de îngrijire şi conducere a arboretelor</w:t>
            </w:r>
            <w:r w:rsidRPr="00B21F59">
              <w:rPr>
                <w:rFonts w:eastAsia="Calibri"/>
                <w:sz w:val="18"/>
                <w:lang w:eastAsia="en-US"/>
              </w:rPr>
              <w:t xml:space="preserve"> din amenajamentul silvic</w:t>
            </w:r>
          </w:p>
        </w:tc>
        <w:tc>
          <w:tcPr>
            <w:tcW w:w="1778" w:type="dxa"/>
            <w:vAlign w:val="center"/>
          </w:tcPr>
          <w:p w14:paraId="4A040CFE" w14:textId="77777777" w:rsidR="00B21F59" w:rsidRPr="00B21F59" w:rsidRDefault="00B21F59" w:rsidP="00B21F59">
            <w:pPr>
              <w:jc w:val="center"/>
              <w:rPr>
                <w:rFonts w:eastAsia="Calibri"/>
                <w:sz w:val="18"/>
                <w:lang w:eastAsia="en-US"/>
              </w:rPr>
            </w:pPr>
            <w:r w:rsidRPr="00B21F59">
              <w:rPr>
                <w:rFonts w:eastAsia="Calibri"/>
                <w:sz w:val="18"/>
                <w:lang w:eastAsia="en-US"/>
              </w:rPr>
              <w:t xml:space="preserve">Raportarea statistică </w:t>
            </w:r>
          </w:p>
          <w:p w14:paraId="18733CE6" w14:textId="77777777" w:rsidR="00B21F59" w:rsidRPr="00B21F59" w:rsidRDefault="00B21F59" w:rsidP="00B21F59">
            <w:pPr>
              <w:jc w:val="center"/>
              <w:rPr>
                <w:rFonts w:eastAsia="Calibri"/>
                <w:sz w:val="18"/>
                <w:lang w:eastAsia="en-US"/>
              </w:rPr>
            </w:pPr>
            <w:r w:rsidRPr="00B21F59">
              <w:rPr>
                <w:rFonts w:eastAsia="Calibri"/>
                <w:sz w:val="18"/>
                <w:lang w:eastAsia="en-US"/>
              </w:rPr>
              <w:t>SILV 3</w:t>
            </w:r>
          </w:p>
        </w:tc>
        <w:tc>
          <w:tcPr>
            <w:tcW w:w="1937" w:type="dxa"/>
            <w:vMerge w:val="restart"/>
            <w:vAlign w:val="center"/>
          </w:tcPr>
          <w:p w14:paraId="17F4081E" w14:textId="77777777" w:rsidR="00B21F59" w:rsidRPr="00B21F59" w:rsidRDefault="00B21F59" w:rsidP="00B21F59">
            <w:pPr>
              <w:rPr>
                <w:rFonts w:eastAsia="Calibri"/>
                <w:sz w:val="18"/>
                <w:lang w:eastAsia="en-US"/>
              </w:rPr>
            </w:pPr>
            <w:r w:rsidRPr="00B21F59">
              <w:rPr>
                <w:rFonts w:eastAsia="Calibri"/>
                <w:sz w:val="18"/>
                <w:lang w:eastAsia="en-US"/>
              </w:rPr>
              <w:t>Anual/O.S. care asigură administrarea/serviciile silvice</w:t>
            </w:r>
          </w:p>
        </w:tc>
      </w:tr>
      <w:tr w:rsidR="00B21F59" w:rsidRPr="00B21F59" w14:paraId="636C8A5C" w14:textId="77777777" w:rsidTr="0023282A">
        <w:trPr>
          <w:trHeight w:val="20"/>
        </w:trPr>
        <w:tc>
          <w:tcPr>
            <w:tcW w:w="2122" w:type="dxa"/>
            <w:vMerge/>
            <w:vAlign w:val="center"/>
          </w:tcPr>
          <w:p w14:paraId="6F70B939" w14:textId="77777777" w:rsidR="00B21F59" w:rsidRPr="00B21F59" w:rsidRDefault="00B21F59" w:rsidP="00B21F59">
            <w:pPr>
              <w:rPr>
                <w:rFonts w:eastAsia="Calibri"/>
                <w:sz w:val="18"/>
                <w:lang w:eastAsia="en-US"/>
              </w:rPr>
            </w:pPr>
          </w:p>
        </w:tc>
        <w:tc>
          <w:tcPr>
            <w:tcW w:w="1777" w:type="dxa"/>
            <w:vAlign w:val="center"/>
          </w:tcPr>
          <w:p w14:paraId="527EBCFD" w14:textId="77777777" w:rsidR="00B21F59" w:rsidRPr="00B21F59" w:rsidRDefault="00B21F59" w:rsidP="00B21F59">
            <w:pPr>
              <w:rPr>
                <w:rFonts w:eastAsia="Calibri"/>
                <w:sz w:val="18"/>
                <w:lang w:eastAsia="en-US"/>
              </w:rPr>
            </w:pPr>
            <w:r w:rsidRPr="00B21F59">
              <w:rPr>
                <w:rFonts w:eastAsia="Calibri"/>
                <w:sz w:val="18"/>
                <w:lang w:eastAsia="en-US"/>
              </w:rPr>
              <w:t xml:space="preserve"> B. Suprafaţa anuală parcursă cu curăţiri</w:t>
            </w:r>
          </w:p>
        </w:tc>
        <w:tc>
          <w:tcPr>
            <w:tcW w:w="1536" w:type="dxa"/>
            <w:vMerge/>
            <w:vAlign w:val="center"/>
          </w:tcPr>
          <w:p w14:paraId="6325045C" w14:textId="77777777" w:rsidR="00B21F59" w:rsidRPr="00B21F59" w:rsidRDefault="00B21F59" w:rsidP="00B21F59">
            <w:pPr>
              <w:rPr>
                <w:rFonts w:eastAsia="Calibri"/>
                <w:sz w:val="18"/>
                <w:lang w:eastAsia="en-US"/>
              </w:rPr>
            </w:pPr>
          </w:p>
        </w:tc>
        <w:tc>
          <w:tcPr>
            <w:tcW w:w="1778" w:type="dxa"/>
            <w:vAlign w:val="center"/>
          </w:tcPr>
          <w:p w14:paraId="1E251E15" w14:textId="77777777" w:rsidR="00B21F59" w:rsidRPr="00B21F59" w:rsidRDefault="00B21F59" w:rsidP="00B21F59">
            <w:pPr>
              <w:jc w:val="center"/>
              <w:rPr>
                <w:rFonts w:eastAsia="Calibri"/>
                <w:sz w:val="18"/>
                <w:lang w:eastAsia="en-US"/>
              </w:rPr>
            </w:pPr>
            <w:r w:rsidRPr="00B21F59">
              <w:rPr>
                <w:rFonts w:eastAsia="Calibri"/>
                <w:sz w:val="18"/>
                <w:lang w:eastAsia="en-US"/>
              </w:rPr>
              <w:t xml:space="preserve">Raportarea statistică </w:t>
            </w:r>
          </w:p>
          <w:p w14:paraId="10FFCB3F" w14:textId="77777777" w:rsidR="00B21F59" w:rsidRPr="00B21F59" w:rsidRDefault="00B21F59" w:rsidP="00B21F59">
            <w:pPr>
              <w:jc w:val="center"/>
              <w:rPr>
                <w:rFonts w:eastAsia="Calibri"/>
                <w:sz w:val="18"/>
                <w:lang w:eastAsia="en-US"/>
              </w:rPr>
            </w:pPr>
            <w:r w:rsidRPr="00B21F59">
              <w:rPr>
                <w:rFonts w:eastAsia="Calibri"/>
                <w:sz w:val="18"/>
                <w:lang w:eastAsia="en-US"/>
              </w:rPr>
              <w:t>SILV 3</w:t>
            </w:r>
          </w:p>
        </w:tc>
        <w:tc>
          <w:tcPr>
            <w:tcW w:w="1937" w:type="dxa"/>
            <w:vMerge/>
            <w:vAlign w:val="center"/>
          </w:tcPr>
          <w:p w14:paraId="4024EB88" w14:textId="77777777" w:rsidR="00B21F59" w:rsidRPr="00B21F59" w:rsidRDefault="00B21F59" w:rsidP="00B21F59">
            <w:pPr>
              <w:rPr>
                <w:rFonts w:eastAsia="Calibri"/>
                <w:sz w:val="18"/>
                <w:lang w:eastAsia="en-US"/>
              </w:rPr>
            </w:pPr>
          </w:p>
        </w:tc>
      </w:tr>
      <w:tr w:rsidR="00B21F59" w:rsidRPr="00B21F59" w14:paraId="013D7BC5" w14:textId="77777777" w:rsidTr="0023282A">
        <w:trPr>
          <w:trHeight w:val="20"/>
        </w:trPr>
        <w:tc>
          <w:tcPr>
            <w:tcW w:w="2122" w:type="dxa"/>
            <w:vMerge/>
            <w:vAlign w:val="center"/>
          </w:tcPr>
          <w:p w14:paraId="5604CFFA" w14:textId="77777777" w:rsidR="00B21F59" w:rsidRPr="00B21F59" w:rsidRDefault="00B21F59" w:rsidP="00B21F59">
            <w:pPr>
              <w:rPr>
                <w:rFonts w:eastAsia="Calibri"/>
                <w:sz w:val="18"/>
                <w:lang w:eastAsia="en-US"/>
              </w:rPr>
            </w:pPr>
          </w:p>
        </w:tc>
        <w:tc>
          <w:tcPr>
            <w:tcW w:w="1777" w:type="dxa"/>
            <w:vAlign w:val="center"/>
          </w:tcPr>
          <w:p w14:paraId="11AB7A85" w14:textId="77777777" w:rsidR="00B21F59" w:rsidRPr="00B21F59" w:rsidRDefault="00B21F59" w:rsidP="00B21F59">
            <w:pPr>
              <w:rPr>
                <w:rFonts w:eastAsia="Calibri"/>
                <w:sz w:val="18"/>
                <w:lang w:eastAsia="en-US"/>
              </w:rPr>
            </w:pPr>
            <w:r w:rsidRPr="00B21F59">
              <w:rPr>
                <w:rFonts w:eastAsia="Calibri"/>
                <w:sz w:val="18"/>
                <w:lang w:eastAsia="en-US"/>
              </w:rPr>
              <w:t>C. Volumul de masă lemnoasă recoltat prin aplicarea curăţirilor</w:t>
            </w:r>
          </w:p>
        </w:tc>
        <w:tc>
          <w:tcPr>
            <w:tcW w:w="1536" w:type="dxa"/>
            <w:vMerge/>
            <w:vAlign w:val="center"/>
          </w:tcPr>
          <w:p w14:paraId="7A880BD7" w14:textId="77777777" w:rsidR="00B21F59" w:rsidRPr="00B21F59" w:rsidRDefault="00B21F59" w:rsidP="00B21F59">
            <w:pPr>
              <w:rPr>
                <w:rFonts w:eastAsia="Calibri"/>
                <w:sz w:val="18"/>
                <w:lang w:eastAsia="en-US"/>
              </w:rPr>
            </w:pPr>
          </w:p>
        </w:tc>
        <w:tc>
          <w:tcPr>
            <w:tcW w:w="1778" w:type="dxa"/>
            <w:vAlign w:val="center"/>
          </w:tcPr>
          <w:p w14:paraId="503B3AE7" w14:textId="77777777" w:rsidR="00B21F59" w:rsidRPr="00B21F59" w:rsidRDefault="00B21F59" w:rsidP="00B21F59">
            <w:pPr>
              <w:jc w:val="center"/>
              <w:rPr>
                <w:rFonts w:eastAsia="Calibri"/>
                <w:sz w:val="18"/>
                <w:lang w:eastAsia="en-US"/>
              </w:rPr>
            </w:pPr>
            <w:r w:rsidRPr="00B21F59">
              <w:rPr>
                <w:rFonts w:eastAsia="Calibri"/>
                <w:sz w:val="18"/>
                <w:lang w:eastAsia="en-US"/>
              </w:rPr>
              <w:t xml:space="preserve">Raportarea statistică </w:t>
            </w:r>
          </w:p>
          <w:p w14:paraId="0B4F9D3E" w14:textId="77777777" w:rsidR="00B21F59" w:rsidRPr="00B21F59" w:rsidRDefault="00B21F59" w:rsidP="00B21F59">
            <w:pPr>
              <w:jc w:val="center"/>
              <w:rPr>
                <w:rFonts w:eastAsia="Calibri"/>
                <w:sz w:val="18"/>
                <w:lang w:eastAsia="en-US"/>
              </w:rPr>
            </w:pPr>
            <w:r w:rsidRPr="00B21F59">
              <w:rPr>
                <w:rFonts w:eastAsia="Calibri"/>
                <w:sz w:val="18"/>
                <w:lang w:eastAsia="en-US"/>
              </w:rPr>
              <w:t>SILV 3</w:t>
            </w:r>
          </w:p>
        </w:tc>
        <w:tc>
          <w:tcPr>
            <w:tcW w:w="1937" w:type="dxa"/>
            <w:vMerge/>
            <w:vAlign w:val="center"/>
          </w:tcPr>
          <w:p w14:paraId="08500787" w14:textId="77777777" w:rsidR="00B21F59" w:rsidRPr="00B21F59" w:rsidRDefault="00B21F59" w:rsidP="00B21F59">
            <w:pPr>
              <w:rPr>
                <w:rFonts w:eastAsia="Calibri"/>
                <w:sz w:val="18"/>
                <w:lang w:eastAsia="en-US"/>
              </w:rPr>
            </w:pPr>
          </w:p>
        </w:tc>
      </w:tr>
      <w:tr w:rsidR="00B21F59" w:rsidRPr="00B21F59" w14:paraId="7F9C6F0C" w14:textId="77777777" w:rsidTr="0023282A">
        <w:trPr>
          <w:trHeight w:val="20"/>
        </w:trPr>
        <w:tc>
          <w:tcPr>
            <w:tcW w:w="2122" w:type="dxa"/>
            <w:vMerge/>
            <w:vAlign w:val="center"/>
          </w:tcPr>
          <w:p w14:paraId="2EC1F11C" w14:textId="77777777" w:rsidR="00B21F59" w:rsidRPr="00B21F59" w:rsidRDefault="00B21F59" w:rsidP="00B21F59">
            <w:pPr>
              <w:rPr>
                <w:rFonts w:eastAsia="Calibri"/>
                <w:sz w:val="18"/>
                <w:lang w:eastAsia="en-US"/>
              </w:rPr>
            </w:pPr>
          </w:p>
        </w:tc>
        <w:tc>
          <w:tcPr>
            <w:tcW w:w="1777" w:type="dxa"/>
            <w:vAlign w:val="center"/>
          </w:tcPr>
          <w:p w14:paraId="614B9005" w14:textId="77777777" w:rsidR="00B21F59" w:rsidRPr="00B21F59" w:rsidRDefault="00B21F59" w:rsidP="00B21F59">
            <w:pPr>
              <w:rPr>
                <w:rFonts w:eastAsia="Calibri"/>
                <w:sz w:val="18"/>
                <w:lang w:eastAsia="en-US"/>
              </w:rPr>
            </w:pPr>
            <w:r w:rsidRPr="00B21F59">
              <w:rPr>
                <w:rFonts w:eastAsia="Calibri"/>
                <w:sz w:val="18"/>
                <w:lang w:eastAsia="en-US"/>
              </w:rPr>
              <w:t>D. Suprafaţa anuală parcursă cu rărituri</w:t>
            </w:r>
          </w:p>
        </w:tc>
        <w:tc>
          <w:tcPr>
            <w:tcW w:w="1536" w:type="dxa"/>
            <w:vMerge/>
            <w:vAlign w:val="center"/>
          </w:tcPr>
          <w:p w14:paraId="2AE0F4C9" w14:textId="77777777" w:rsidR="00B21F59" w:rsidRPr="00B21F59" w:rsidRDefault="00B21F59" w:rsidP="00B21F59">
            <w:pPr>
              <w:rPr>
                <w:rFonts w:eastAsia="Calibri"/>
                <w:sz w:val="18"/>
                <w:lang w:eastAsia="en-US"/>
              </w:rPr>
            </w:pPr>
          </w:p>
        </w:tc>
        <w:tc>
          <w:tcPr>
            <w:tcW w:w="1778" w:type="dxa"/>
            <w:vAlign w:val="center"/>
          </w:tcPr>
          <w:p w14:paraId="131B8077" w14:textId="77777777" w:rsidR="00B21F59" w:rsidRPr="00B21F59" w:rsidRDefault="00B21F59" w:rsidP="00B21F59">
            <w:pPr>
              <w:jc w:val="center"/>
              <w:rPr>
                <w:rFonts w:eastAsia="Calibri"/>
                <w:sz w:val="18"/>
                <w:lang w:eastAsia="en-US"/>
              </w:rPr>
            </w:pPr>
            <w:r w:rsidRPr="00B21F59">
              <w:rPr>
                <w:rFonts w:eastAsia="Calibri"/>
                <w:sz w:val="18"/>
                <w:lang w:eastAsia="en-US"/>
              </w:rPr>
              <w:t xml:space="preserve">Raportarea statistică </w:t>
            </w:r>
          </w:p>
          <w:p w14:paraId="211C069C" w14:textId="77777777" w:rsidR="00B21F59" w:rsidRPr="00B21F59" w:rsidRDefault="00B21F59" w:rsidP="00B21F59">
            <w:pPr>
              <w:jc w:val="center"/>
              <w:rPr>
                <w:rFonts w:eastAsia="Calibri"/>
                <w:sz w:val="18"/>
                <w:lang w:eastAsia="en-US"/>
              </w:rPr>
            </w:pPr>
            <w:r w:rsidRPr="00B21F59">
              <w:rPr>
                <w:rFonts w:eastAsia="Calibri"/>
                <w:sz w:val="18"/>
                <w:lang w:eastAsia="en-US"/>
              </w:rPr>
              <w:t>SILV 3</w:t>
            </w:r>
          </w:p>
        </w:tc>
        <w:tc>
          <w:tcPr>
            <w:tcW w:w="1937" w:type="dxa"/>
            <w:vMerge/>
            <w:vAlign w:val="center"/>
          </w:tcPr>
          <w:p w14:paraId="4B365D0C" w14:textId="77777777" w:rsidR="00B21F59" w:rsidRPr="00B21F59" w:rsidRDefault="00B21F59" w:rsidP="00B21F59">
            <w:pPr>
              <w:rPr>
                <w:rFonts w:eastAsia="Calibri"/>
                <w:sz w:val="18"/>
                <w:lang w:eastAsia="en-US"/>
              </w:rPr>
            </w:pPr>
          </w:p>
        </w:tc>
      </w:tr>
      <w:tr w:rsidR="00B21F59" w:rsidRPr="00B21F59" w14:paraId="4676AFBE" w14:textId="77777777" w:rsidTr="0023282A">
        <w:trPr>
          <w:trHeight w:val="20"/>
        </w:trPr>
        <w:tc>
          <w:tcPr>
            <w:tcW w:w="2122" w:type="dxa"/>
            <w:vMerge/>
            <w:vAlign w:val="center"/>
          </w:tcPr>
          <w:p w14:paraId="2F5D0976" w14:textId="77777777" w:rsidR="00B21F59" w:rsidRPr="00B21F59" w:rsidRDefault="00B21F59" w:rsidP="00B21F59">
            <w:pPr>
              <w:rPr>
                <w:rFonts w:eastAsia="Calibri"/>
                <w:sz w:val="18"/>
                <w:lang w:eastAsia="en-US"/>
              </w:rPr>
            </w:pPr>
          </w:p>
        </w:tc>
        <w:tc>
          <w:tcPr>
            <w:tcW w:w="1777" w:type="dxa"/>
            <w:vAlign w:val="center"/>
          </w:tcPr>
          <w:p w14:paraId="1F40AF23" w14:textId="77777777" w:rsidR="00B21F59" w:rsidRPr="00B21F59" w:rsidRDefault="00B21F59" w:rsidP="00B21F59">
            <w:pPr>
              <w:rPr>
                <w:rFonts w:eastAsia="Calibri"/>
                <w:sz w:val="18"/>
                <w:lang w:eastAsia="en-US"/>
              </w:rPr>
            </w:pPr>
            <w:r w:rsidRPr="00B21F59">
              <w:rPr>
                <w:rFonts w:eastAsia="Arial"/>
                <w:spacing w:val="-1"/>
                <w:sz w:val="18"/>
                <w:szCs w:val="20"/>
                <w:lang w:val="en-US" w:eastAsia="en-US"/>
              </w:rPr>
              <w:t>E</w:t>
            </w:r>
            <w:r w:rsidRPr="00B21F59">
              <w:rPr>
                <w:rFonts w:eastAsia="Arial"/>
                <w:sz w:val="18"/>
                <w:szCs w:val="20"/>
                <w:lang w:val="en-US" w:eastAsia="en-US"/>
              </w:rPr>
              <w:t>.</w:t>
            </w:r>
            <w:r w:rsidRPr="00B21F59">
              <w:rPr>
                <w:rFonts w:eastAsia="Arial"/>
                <w:spacing w:val="-2"/>
                <w:sz w:val="18"/>
                <w:szCs w:val="20"/>
                <w:lang w:val="en-US" w:eastAsia="en-US"/>
              </w:rPr>
              <w:t xml:space="preserve"> </w:t>
            </w:r>
            <w:r w:rsidRPr="00B21F59">
              <w:rPr>
                <w:rFonts w:eastAsia="Arial"/>
                <w:sz w:val="18"/>
                <w:szCs w:val="20"/>
                <w:lang w:val="en-US" w:eastAsia="en-US"/>
              </w:rPr>
              <w:t>V</w:t>
            </w:r>
            <w:r w:rsidRPr="00B21F59">
              <w:rPr>
                <w:rFonts w:eastAsia="Arial"/>
                <w:spacing w:val="1"/>
                <w:sz w:val="18"/>
                <w:szCs w:val="20"/>
                <w:lang w:val="en-US" w:eastAsia="en-US"/>
              </w:rPr>
              <w:t>o</w:t>
            </w:r>
            <w:r w:rsidRPr="00B21F59">
              <w:rPr>
                <w:rFonts w:eastAsia="Arial"/>
                <w:sz w:val="18"/>
                <w:szCs w:val="20"/>
                <w:lang w:val="en-US" w:eastAsia="en-US"/>
              </w:rPr>
              <w:t>l</w:t>
            </w:r>
            <w:r w:rsidRPr="00B21F59">
              <w:rPr>
                <w:rFonts w:eastAsia="Arial"/>
                <w:spacing w:val="1"/>
                <w:sz w:val="18"/>
                <w:szCs w:val="20"/>
                <w:lang w:val="en-US" w:eastAsia="en-US"/>
              </w:rPr>
              <w:t>u</w:t>
            </w:r>
            <w:r w:rsidRPr="00B21F59">
              <w:rPr>
                <w:rFonts w:eastAsia="Arial"/>
                <w:spacing w:val="-1"/>
                <w:sz w:val="18"/>
                <w:szCs w:val="20"/>
                <w:lang w:val="en-US" w:eastAsia="en-US"/>
              </w:rPr>
              <w:t>m</w:t>
            </w:r>
            <w:r w:rsidRPr="00B21F59">
              <w:rPr>
                <w:rFonts w:eastAsia="Arial"/>
                <w:spacing w:val="1"/>
                <w:sz w:val="18"/>
                <w:szCs w:val="20"/>
                <w:lang w:val="en-US" w:eastAsia="en-US"/>
              </w:rPr>
              <w:t>u</w:t>
            </w:r>
            <w:r w:rsidRPr="00B21F59">
              <w:rPr>
                <w:rFonts w:eastAsia="Arial"/>
                <w:sz w:val="18"/>
                <w:szCs w:val="20"/>
                <w:lang w:val="en-US" w:eastAsia="en-US"/>
              </w:rPr>
              <w:t>l</w:t>
            </w:r>
            <w:r w:rsidRPr="00B21F59">
              <w:rPr>
                <w:rFonts w:eastAsia="Arial"/>
                <w:spacing w:val="-6"/>
                <w:sz w:val="18"/>
                <w:szCs w:val="20"/>
                <w:lang w:val="en-US" w:eastAsia="en-US"/>
              </w:rPr>
              <w:t xml:space="preserve"> </w:t>
            </w:r>
            <w:r w:rsidRPr="00B21F59">
              <w:rPr>
                <w:rFonts w:eastAsia="Arial"/>
                <w:spacing w:val="-1"/>
                <w:sz w:val="18"/>
                <w:szCs w:val="20"/>
                <w:lang w:val="en-US" w:eastAsia="en-US"/>
              </w:rPr>
              <w:t>d</w:t>
            </w:r>
            <w:r w:rsidRPr="00B21F59">
              <w:rPr>
                <w:rFonts w:eastAsia="Arial"/>
                <w:sz w:val="18"/>
                <w:szCs w:val="20"/>
                <w:lang w:val="en-US" w:eastAsia="en-US"/>
              </w:rPr>
              <w:t>e</w:t>
            </w:r>
            <w:r w:rsidRPr="00B21F59">
              <w:rPr>
                <w:rFonts w:eastAsia="Arial"/>
                <w:spacing w:val="-2"/>
                <w:sz w:val="18"/>
                <w:szCs w:val="20"/>
                <w:lang w:val="en-US" w:eastAsia="en-US"/>
              </w:rPr>
              <w:t xml:space="preserve"> </w:t>
            </w:r>
            <w:r w:rsidRPr="00B21F59">
              <w:rPr>
                <w:rFonts w:eastAsia="Arial"/>
                <w:spacing w:val="-1"/>
                <w:sz w:val="18"/>
                <w:szCs w:val="20"/>
                <w:lang w:val="en-US" w:eastAsia="en-US"/>
              </w:rPr>
              <w:t>ma</w:t>
            </w:r>
            <w:r w:rsidRPr="00B21F59">
              <w:rPr>
                <w:rFonts w:eastAsia="Arial"/>
                <w:spacing w:val="1"/>
                <w:sz w:val="18"/>
                <w:szCs w:val="20"/>
                <w:lang w:val="en-US" w:eastAsia="en-US"/>
              </w:rPr>
              <w:t>s</w:t>
            </w:r>
            <w:r w:rsidRPr="00B21F59">
              <w:rPr>
                <w:rFonts w:eastAsia="Arial"/>
                <w:sz w:val="18"/>
                <w:szCs w:val="20"/>
                <w:lang w:val="en-US" w:eastAsia="en-US"/>
              </w:rPr>
              <w:t>ă</w:t>
            </w:r>
            <w:r w:rsidRPr="00B21F59">
              <w:rPr>
                <w:rFonts w:eastAsia="Arial"/>
                <w:spacing w:val="-4"/>
                <w:sz w:val="18"/>
                <w:szCs w:val="20"/>
                <w:lang w:val="en-US" w:eastAsia="en-US"/>
              </w:rPr>
              <w:t xml:space="preserve"> </w:t>
            </w:r>
            <w:r w:rsidRPr="00B21F59">
              <w:rPr>
                <w:rFonts w:eastAsia="Arial"/>
                <w:sz w:val="18"/>
                <w:szCs w:val="20"/>
                <w:lang w:val="en-US" w:eastAsia="en-US"/>
              </w:rPr>
              <w:t>l</w:t>
            </w:r>
            <w:r w:rsidRPr="00B21F59">
              <w:rPr>
                <w:rFonts w:eastAsia="Arial"/>
                <w:spacing w:val="1"/>
                <w:sz w:val="18"/>
                <w:szCs w:val="20"/>
                <w:lang w:val="en-US" w:eastAsia="en-US"/>
              </w:rPr>
              <w:t>em</w:t>
            </w:r>
            <w:r w:rsidRPr="00B21F59">
              <w:rPr>
                <w:rFonts w:eastAsia="Arial"/>
                <w:spacing w:val="-1"/>
                <w:sz w:val="18"/>
                <w:szCs w:val="20"/>
                <w:lang w:val="en-US" w:eastAsia="en-US"/>
              </w:rPr>
              <w:t>noa</w:t>
            </w:r>
            <w:r w:rsidRPr="00B21F59">
              <w:rPr>
                <w:rFonts w:eastAsia="Arial"/>
                <w:spacing w:val="1"/>
                <w:sz w:val="18"/>
                <w:szCs w:val="20"/>
                <w:lang w:val="en-US" w:eastAsia="en-US"/>
              </w:rPr>
              <w:t>s</w:t>
            </w:r>
            <w:r w:rsidRPr="00B21F59">
              <w:rPr>
                <w:rFonts w:eastAsia="Arial"/>
                <w:sz w:val="18"/>
                <w:szCs w:val="20"/>
                <w:lang w:val="en-US" w:eastAsia="en-US"/>
              </w:rPr>
              <w:t>ă</w:t>
            </w:r>
            <w:r w:rsidRPr="00B21F59">
              <w:rPr>
                <w:rFonts w:eastAsia="Arial"/>
                <w:spacing w:val="-8"/>
                <w:sz w:val="18"/>
                <w:szCs w:val="20"/>
                <w:lang w:val="en-US" w:eastAsia="en-US"/>
              </w:rPr>
              <w:t xml:space="preserve"> </w:t>
            </w:r>
            <w:r w:rsidRPr="00B21F59">
              <w:rPr>
                <w:rFonts w:eastAsia="Arial"/>
                <w:spacing w:val="1"/>
                <w:sz w:val="18"/>
                <w:szCs w:val="20"/>
                <w:lang w:val="en-US" w:eastAsia="en-US"/>
              </w:rPr>
              <w:t>r</w:t>
            </w:r>
            <w:r w:rsidRPr="00B21F59">
              <w:rPr>
                <w:rFonts w:eastAsia="Arial"/>
                <w:spacing w:val="-1"/>
                <w:sz w:val="18"/>
                <w:szCs w:val="20"/>
                <w:lang w:val="en-US" w:eastAsia="en-US"/>
              </w:rPr>
              <w:t>e</w:t>
            </w:r>
            <w:r w:rsidRPr="00B21F59">
              <w:rPr>
                <w:rFonts w:eastAsia="Arial"/>
                <w:spacing w:val="2"/>
                <w:sz w:val="18"/>
                <w:szCs w:val="20"/>
                <w:lang w:val="en-US" w:eastAsia="en-US"/>
              </w:rPr>
              <w:t>c</w:t>
            </w:r>
            <w:r w:rsidRPr="00B21F59">
              <w:rPr>
                <w:rFonts w:eastAsia="Arial"/>
                <w:spacing w:val="-1"/>
                <w:sz w:val="18"/>
                <w:szCs w:val="20"/>
                <w:lang w:val="en-US" w:eastAsia="en-US"/>
              </w:rPr>
              <w:t>o</w:t>
            </w:r>
            <w:r w:rsidRPr="00B21F59">
              <w:rPr>
                <w:rFonts w:eastAsia="Arial"/>
                <w:spacing w:val="1"/>
                <w:sz w:val="18"/>
                <w:szCs w:val="20"/>
                <w:lang w:val="en-US" w:eastAsia="en-US"/>
              </w:rPr>
              <w:t>l</w:t>
            </w:r>
            <w:r w:rsidRPr="00B21F59">
              <w:rPr>
                <w:rFonts w:eastAsia="Arial"/>
                <w:spacing w:val="-1"/>
                <w:sz w:val="18"/>
                <w:szCs w:val="20"/>
                <w:lang w:val="en-US" w:eastAsia="en-US"/>
              </w:rPr>
              <w:t>t</w:t>
            </w:r>
            <w:r w:rsidRPr="00B21F59">
              <w:rPr>
                <w:rFonts w:eastAsia="Arial"/>
                <w:spacing w:val="1"/>
                <w:sz w:val="18"/>
                <w:szCs w:val="20"/>
                <w:lang w:val="en-US" w:eastAsia="en-US"/>
              </w:rPr>
              <w:t>a</w:t>
            </w:r>
            <w:r w:rsidRPr="00B21F59">
              <w:rPr>
                <w:rFonts w:eastAsia="Arial"/>
                <w:sz w:val="18"/>
                <w:szCs w:val="20"/>
                <w:lang w:val="en-US" w:eastAsia="en-US"/>
              </w:rPr>
              <w:t>t</w:t>
            </w:r>
            <w:r w:rsidRPr="00B21F59">
              <w:rPr>
                <w:rFonts w:eastAsia="Arial"/>
                <w:spacing w:val="-6"/>
                <w:sz w:val="18"/>
                <w:szCs w:val="20"/>
                <w:lang w:val="en-US" w:eastAsia="en-US"/>
              </w:rPr>
              <w:t xml:space="preserve"> </w:t>
            </w:r>
            <w:r w:rsidRPr="00B21F59">
              <w:rPr>
                <w:rFonts w:eastAsia="Arial"/>
                <w:spacing w:val="-1"/>
                <w:sz w:val="18"/>
                <w:szCs w:val="20"/>
                <w:lang w:val="en-US" w:eastAsia="en-US"/>
              </w:rPr>
              <w:t>p</w:t>
            </w:r>
            <w:r w:rsidRPr="00B21F59">
              <w:rPr>
                <w:rFonts w:eastAsia="Arial"/>
                <w:spacing w:val="1"/>
                <w:sz w:val="18"/>
                <w:szCs w:val="20"/>
                <w:lang w:val="en-US" w:eastAsia="en-US"/>
              </w:rPr>
              <w:t>ri</w:t>
            </w:r>
            <w:r w:rsidRPr="00B21F59">
              <w:rPr>
                <w:rFonts w:eastAsia="Arial"/>
                <w:sz w:val="18"/>
                <w:szCs w:val="20"/>
                <w:lang w:val="en-US" w:eastAsia="en-US"/>
              </w:rPr>
              <w:t>n</w:t>
            </w:r>
            <w:r w:rsidRPr="00B21F59">
              <w:rPr>
                <w:rFonts w:eastAsia="Arial"/>
                <w:spacing w:val="-4"/>
                <w:sz w:val="18"/>
                <w:szCs w:val="20"/>
                <w:lang w:val="en-US" w:eastAsia="en-US"/>
              </w:rPr>
              <w:t xml:space="preserve"> </w:t>
            </w:r>
            <w:r w:rsidRPr="00B21F59">
              <w:rPr>
                <w:rFonts w:eastAsia="Arial"/>
                <w:spacing w:val="-1"/>
                <w:sz w:val="18"/>
                <w:szCs w:val="20"/>
                <w:lang w:val="en-US" w:eastAsia="en-US"/>
              </w:rPr>
              <w:t>ap</w:t>
            </w:r>
            <w:r w:rsidRPr="00B21F59">
              <w:rPr>
                <w:rFonts w:eastAsia="Arial"/>
                <w:spacing w:val="1"/>
                <w:sz w:val="18"/>
                <w:szCs w:val="20"/>
                <w:lang w:val="en-US" w:eastAsia="en-US"/>
              </w:rPr>
              <w:t>l</w:t>
            </w:r>
            <w:r w:rsidRPr="00B21F59">
              <w:rPr>
                <w:rFonts w:eastAsia="Arial"/>
                <w:sz w:val="18"/>
                <w:szCs w:val="20"/>
                <w:lang w:val="en-US" w:eastAsia="en-US"/>
              </w:rPr>
              <w:t>i</w:t>
            </w:r>
            <w:r w:rsidRPr="00B21F59">
              <w:rPr>
                <w:rFonts w:eastAsia="Arial"/>
                <w:spacing w:val="1"/>
                <w:sz w:val="18"/>
                <w:szCs w:val="20"/>
                <w:lang w:val="en-US" w:eastAsia="en-US"/>
              </w:rPr>
              <w:t>c</w:t>
            </w:r>
            <w:r w:rsidRPr="00B21F59">
              <w:rPr>
                <w:rFonts w:eastAsia="Arial"/>
                <w:spacing w:val="-1"/>
                <w:sz w:val="18"/>
                <w:szCs w:val="20"/>
                <w:lang w:val="en-US" w:eastAsia="en-US"/>
              </w:rPr>
              <w:t>a</w:t>
            </w:r>
            <w:r w:rsidRPr="00B21F59">
              <w:rPr>
                <w:rFonts w:eastAsia="Arial"/>
                <w:sz w:val="18"/>
                <w:szCs w:val="20"/>
                <w:lang w:val="en-US" w:eastAsia="en-US"/>
              </w:rPr>
              <w:t>r</w:t>
            </w:r>
            <w:r w:rsidRPr="00B21F59">
              <w:rPr>
                <w:rFonts w:eastAsia="Arial"/>
                <w:spacing w:val="1"/>
                <w:sz w:val="18"/>
                <w:szCs w:val="20"/>
                <w:lang w:val="en-US" w:eastAsia="en-US"/>
              </w:rPr>
              <w:t>e</w:t>
            </w:r>
            <w:r w:rsidRPr="00B21F59">
              <w:rPr>
                <w:rFonts w:eastAsia="Arial"/>
                <w:sz w:val="18"/>
                <w:szCs w:val="20"/>
                <w:lang w:val="en-US" w:eastAsia="en-US"/>
              </w:rPr>
              <w:t>a</w:t>
            </w:r>
            <w:r w:rsidRPr="00B21F59">
              <w:rPr>
                <w:rFonts w:eastAsia="Arial"/>
                <w:spacing w:val="-8"/>
                <w:sz w:val="18"/>
                <w:szCs w:val="20"/>
                <w:lang w:val="en-US" w:eastAsia="en-US"/>
              </w:rPr>
              <w:t xml:space="preserve"> </w:t>
            </w:r>
            <w:r w:rsidRPr="00B21F59">
              <w:rPr>
                <w:rFonts w:eastAsia="Arial"/>
                <w:spacing w:val="1"/>
                <w:sz w:val="18"/>
                <w:szCs w:val="20"/>
                <w:lang w:val="en-US" w:eastAsia="en-US"/>
              </w:rPr>
              <w:t>r</w:t>
            </w:r>
            <w:r w:rsidRPr="00B21F59">
              <w:rPr>
                <w:rFonts w:eastAsia="Arial"/>
                <w:spacing w:val="-1"/>
                <w:sz w:val="18"/>
                <w:szCs w:val="20"/>
                <w:lang w:val="en-US" w:eastAsia="en-US"/>
              </w:rPr>
              <w:t>ă</w:t>
            </w:r>
            <w:r w:rsidRPr="00B21F59">
              <w:rPr>
                <w:rFonts w:eastAsia="Arial"/>
                <w:sz w:val="18"/>
                <w:szCs w:val="20"/>
                <w:lang w:val="en-US" w:eastAsia="en-US"/>
              </w:rPr>
              <w:t>r</w:t>
            </w:r>
            <w:r w:rsidRPr="00B21F59">
              <w:rPr>
                <w:rFonts w:eastAsia="Arial"/>
                <w:spacing w:val="1"/>
                <w:sz w:val="18"/>
                <w:szCs w:val="20"/>
                <w:lang w:val="en-US" w:eastAsia="en-US"/>
              </w:rPr>
              <w:t>i</w:t>
            </w:r>
            <w:r w:rsidRPr="00B21F59">
              <w:rPr>
                <w:rFonts w:eastAsia="Arial"/>
                <w:sz w:val="18"/>
                <w:szCs w:val="20"/>
                <w:lang w:val="en-US" w:eastAsia="en-US"/>
              </w:rPr>
              <w:t>t</w:t>
            </w:r>
            <w:r w:rsidRPr="00B21F59">
              <w:rPr>
                <w:rFonts w:eastAsia="Arial"/>
                <w:spacing w:val="1"/>
                <w:sz w:val="18"/>
                <w:szCs w:val="20"/>
                <w:lang w:val="en-US" w:eastAsia="en-US"/>
              </w:rPr>
              <w:t>ur</w:t>
            </w:r>
            <w:r w:rsidRPr="00B21F59">
              <w:rPr>
                <w:rFonts w:eastAsia="Arial"/>
                <w:sz w:val="18"/>
                <w:szCs w:val="20"/>
                <w:lang w:val="en-US" w:eastAsia="en-US"/>
              </w:rPr>
              <w:t>il</w:t>
            </w:r>
            <w:r w:rsidRPr="00B21F59">
              <w:rPr>
                <w:rFonts w:eastAsia="Arial"/>
                <w:spacing w:val="-1"/>
                <w:sz w:val="18"/>
                <w:szCs w:val="20"/>
                <w:lang w:val="en-US" w:eastAsia="en-US"/>
              </w:rPr>
              <w:t>o</w:t>
            </w:r>
            <w:r w:rsidRPr="00B21F59">
              <w:rPr>
                <w:rFonts w:eastAsia="Arial"/>
                <w:spacing w:val="2"/>
                <w:sz w:val="18"/>
                <w:szCs w:val="20"/>
                <w:lang w:val="en-US" w:eastAsia="en-US"/>
              </w:rPr>
              <w:t>r</w:t>
            </w:r>
          </w:p>
        </w:tc>
        <w:tc>
          <w:tcPr>
            <w:tcW w:w="1536" w:type="dxa"/>
            <w:vMerge/>
            <w:vAlign w:val="center"/>
          </w:tcPr>
          <w:p w14:paraId="0F8B9F32" w14:textId="77777777" w:rsidR="00B21F59" w:rsidRPr="00B21F59" w:rsidRDefault="00B21F59" w:rsidP="00B21F59">
            <w:pPr>
              <w:rPr>
                <w:rFonts w:eastAsia="Calibri"/>
                <w:sz w:val="18"/>
                <w:lang w:eastAsia="en-US"/>
              </w:rPr>
            </w:pPr>
          </w:p>
        </w:tc>
        <w:tc>
          <w:tcPr>
            <w:tcW w:w="1778" w:type="dxa"/>
            <w:vAlign w:val="center"/>
          </w:tcPr>
          <w:p w14:paraId="7A66ED98" w14:textId="77777777" w:rsidR="00B21F59" w:rsidRPr="00B21F59" w:rsidRDefault="00B21F59" w:rsidP="00B21F59">
            <w:pPr>
              <w:jc w:val="center"/>
              <w:rPr>
                <w:rFonts w:eastAsia="Calibri"/>
                <w:sz w:val="18"/>
                <w:lang w:eastAsia="en-US"/>
              </w:rPr>
            </w:pPr>
            <w:r w:rsidRPr="00B21F59">
              <w:rPr>
                <w:rFonts w:eastAsia="Calibri"/>
                <w:sz w:val="18"/>
                <w:lang w:eastAsia="en-US"/>
              </w:rPr>
              <w:t xml:space="preserve">Raportarea statistică </w:t>
            </w:r>
          </w:p>
          <w:p w14:paraId="59B5D568" w14:textId="77777777" w:rsidR="00B21F59" w:rsidRPr="00B21F59" w:rsidRDefault="00B21F59" w:rsidP="00B21F59">
            <w:pPr>
              <w:jc w:val="center"/>
              <w:rPr>
                <w:rFonts w:eastAsia="Calibri"/>
                <w:sz w:val="18"/>
                <w:lang w:eastAsia="en-US"/>
              </w:rPr>
            </w:pPr>
            <w:r w:rsidRPr="00B21F59">
              <w:rPr>
                <w:rFonts w:eastAsia="Calibri"/>
                <w:sz w:val="18"/>
                <w:lang w:eastAsia="en-US"/>
              </w:rPr>
              <w:t>SILV 3</w:t>
            </w:r>
          </w:p>
        </w:tc>
        <w:tc>
          <w:tcPr>
            <w:tcW w:w="1937" w:type="dxa"/>
            <w:vMerge/>
            <w:vAlign w:val="center"/>
          </w:tcPr>
          <w:p w14:paraId="2FC8D3EB" w14:textId="77777777" w:rsidR="00B21F59" w:rsidRPr="00B21F59" w:rsidRDefault="00B21F59" w:rsidP="00B21F59">
            <w:pPr>
              <w:rPr>
                <w:rFonts w:eastAsia="Calibri"/>
                <w:sz w:val="18"/>
                <w:lang w:eastAsia="en-US"/>
              </w:rPr>
            </w:pPr>
          </w:p>
        </w:tc>
      </w:tr>
      <w:tr w:rsidR="00B21F59" w:rsidRPr="00B21F59" w14:paraId="639A9F86" w14:textId="77777777" w:rsidTr="0023282A">
        <w:trPr>
          <w:trHeight w:val="20"/>
        </w:trPr>
        <w:tc>
          <w:tcPr>
            <w:tcW w:w="2122" w:type="dxa"/>
            <w:vAlign w:val="center"/>
          </w:tcPr>
          <w:p w14:paraId="5240EFE7" w14:textId="77777777" w:rsidR="00B21F59" w:rsidRPr="00B21F59" w:rsidRDefault="00B21F59" w:rsidP="00B21F59">
            <w:pPr>
              <w:rPr>
                <w:rFonts w:eastAsia="Calibri"/>
                <w:sz w:val="18"/>
                <w:lang w:eastAsia="en-US"/>
              </w:rPr>
            </w:pPr>
            <w:r w:rsidRPr="00B21F59">
              <w:rPr>
                <w:rFonts w:eastAsia="Calibri"/>
                <w:sz w:val="18"/>
                <w:lang w:eastAsia="en-US"/>
              </w:rPr>
              <w:t>4. Monitorizarea tăierilor de igienizare a pădurilor</w:t>
            </w:r>
          </w:p>
        </w:tc>
        <w:tc>
          <w:tcPr>
            <w:tcW w:w="1777" w:type="dxa"/>
            <w:vAlign w:val="center"/>
          </w:tcPr>
          <w:p w14:paraId="20404FA1" w14:textId="77777777" w:rsidR="00B21F59" w:rsidRPr="00B21F59" w:rsidRDefault="00B21F59" w:rsidP="00B21F59">
            <w:pPr>
              <w:rPr>
                <w:rFonts w:eastAsia="Calibri"/>
                <w:sz w:val="18"/>
                <w:lang w:eastAsia="en-US"/>
              </w:rPr>
            </w:pPr>
            <w:r w:rsidRPr="00B21F59">
              <w:rPr>
                <w:rFonts w:eastAsia="Calibri"/>
                <w:sz w:val="18"/>
                <w:lang w:eastAsia="en-US"/>
              </w:rPr>
              <w:t>A. Suprafaţa anuală parcursă cu tăieri de igienă</w:t>
            </w:r>
          </w:p>
        </w:tc>
        <w:tc>
          <w:tcPr>
            <w:tcW w:w="1536" w:type="dxa"/>
            <w:vAlign w:val="center"/>
          </w:tcPr>
          <w:p w14:paraId="5E3B9DBE" w14:textId="77777777" w:rsidR="00B21F59" w:rsidRPr="00B21F59" w:rsidRDefault="00B21F59" w:rsidP="00B21F59">
            <w:pPr>
              <w:rPr>
                <w:rFonts w:eastAsia="Calibri"/>
                <w:sz w:val="18"/>
                <w:lang w:eastAsia="en-US"/>
              </w:rPr>
            </w:pPr>
            <w:r w:rsidRPr="00B21F59">
              <w:rPr>
                <w:rFonts w:eastAsia="Calibri"/>
                <w:sz w:val="18"/>
                <w:lang w:eastAsia="en-US"/>
              </w:rPr>
              <w:t xml:space="preserve">- respectarea prevederilor din </w:t>
            </w:r>
            <w:r w:rsidRPr="00B21F59">
              <w:rPr>
                <w:rFonts w:eastAsia="Calibri"/>
                <w:b/>
                <w:i/>
                <w:sz w:val="18"/>
                <w:lang w:eastAsia="en-US"/>
              </w:rPr>
              <w:t>Planul lucrărilor de îngrijire şi conducere a arboretelor</w:t>
            </w:r>
            <w:r w:rsidRPr="00B21F59">
              <w:rPr>
                <w:rFonts w:eastAsia="Calibri"/>
                <w:sz w:val="18"/>
                <w:lang w:eastAsia="en-US"/>
              </w:rPr>
              <w:t xml:space="preserve"> din amenajamentul silvic</w:t>
            </w:r>
          </w:p>
        </w:tc>
        <w:tc>
          <w:tcPr>
            <w:tcW w:w="1778" w:type="dxa"/>
            <w:vAlign w:val="center"/>
          </w:tcPr>
          <w:p w14:paraId="301F5C17" w14:textId="77777777" w:rsidR="00B21F59" w:rsidRPr="00B21F59" w:rsidRDefault="00B21F59" w:rsidP="00B21F59">
            <w:pPr>
              <w:jc w:val="center"/>
              <w:rPr>
                <w:rFonts w:eastAsia="Calibri"/>
                <w:sz w:val="18"/>
                <w:lang w:eastAsia="en-US"/>
              </w:rPr>
            </w:pPr>
            <w:r w:rsidRPr="00B21F59">
              <w:rPr>
                <w:rFonts w:eastAsia="Calibri"/>
                <w:sz w:val="18"/>
                <w:lang w:eastAsia="en-US"/>
              </w:rPr>
              <w:t xml:space="preserve">Raportarea statistică </w:t>
            </w:r>
          </w:p>
          <w:p w14:paraId="3E1C9E92" w14:textId="77777777" w:rsidR="00B21F59" w:rsidRPr="00B21F59" w:rsidRDefault="00B21F59" w:rsidP="00B21F59">
            <w:pPr>
              <w:jc w:val="center"/>
              <w:rPr>
                <w:rFonts w:eastAsia="Calibri"/>
                <w:sz w:val="18"/>
                <w:lang w:eastAsia="en-US"/>
              </w:rPr>
            </w:pPr>
            <w:r w:rsidRPr="00B21F59">
              <w:rPr>
                <w:rFonts w:eastAsia="Calibri"/>
                <w:sz w:val="18"/>
                <w:lang w:eastAsia="en-US"/>
              </w:rPr>
              <w:t>SILV 3</w:t>
            </w:r>
          </w:p>
        </w:tc>
        <w:tc>
          <w:tcPr>
            <w:tcW w:w="1937" w:type="dxa"/>
            <w:vAlign w:val="center"/>
          </w:tcPr>
          <w:p w14:paraId="6AFC1410" w14:textId="77777777" w:rsidR="00B21F59" w:rsidRPr="00B21F59" w:rsidRDefault="00B21F59" w:rsidP="00B21F59">
            <w:pPr>
              <w:rPr>
                <w:rFonts w:eastAsia="Calibri"/>
                <w:sz w:val="18"/>
                <w:lang w:eastAsia="en-US"/>
              </w:rPr>
            </w:pPr>
            <w:r w:rsidRPr="00B21F59">
              <w:rPr>
                <w:rFonts w:eastAsia="Calibri"/>
                <w:sz w:val="18"/>
                <w:lang w:eastAsia="en-US"/>
              </w:rPr>
              <w:t>Anual/O.S. care asigură administrarea/serviciile silvice</w:t>
            </w:r>
          </w:p>
        </w:tc>
      </w:tr>
      <w:tr w:rsidR="00B21F59" w:rsidRPr="00B21F59" w14:paraId="54998AA7" w14:textId="77777777" w:rsidTr="0023282A">
        <w:trPr>
          <w:trHeight w:val="20"/>
        </w:trPr>
        <w:tc>
          <w:tcPr>
            <w:tcW w:w="2122" w:type="dxa"/>
            <w:vMerge w:val="restart"/>
            <w:vAlign w:val="center"/>
          </w:tcPr>
          <w:p w14:paraId="3DE6BF4E" w14:textId="77777777" w:rsidR="00B21F59" w:rsidRPr="00B21F59" w:rsidRDefault="00B21F59" w:rsidP="00B21F59">
            <w:pPr>
              <w:rPr>
                <w:rFonts w:eastAsia="Calibri"/>
                <w:sz w:val="18"/>
                <w:lang w:eastAsia="en-US"/>
              </w:rPr>
            </w:pPr>
            <w:r w:rsidRPr="00B21F59">
              <w:rPr>
                <w:rFonts w:eastAsia="Calibri"/>
                <w:sz w:val="18"/>
                <w:lang w:eastAsia="en-US"/>
              </w:rPr>
              <w:t>5. Monitorizarea tăierilor de produse principale</w:t>
            </w:r>
          </w:p>
        </w:tc>
        <w:tc>
          <w:tcPr>
            <w:tcW w:w="1777" w:type="dxa"/>
            <w:vAlign w:val="center"/>
          </w:tcPr>
          <w:p w14:paraId="5845F531" w14:textId="77777777" w:rsidR="00B21F59" w:rsidRPr="00B21F59" w:rsidRDefault="00B21F59" w:rsidP="00B21F59">
            <w:pPr>
              <w:rPr>
                <w:rFonts w:eastAsia="Calibri"/>
                <w:sz w:val="18"/>
                <w:lang w:eastAsia="en-US"/>
              </w:rPr>
            </w:pPr>
            <w:r w:rsidRPr="00B21F59">
              <w:rPr>
                <w:rFonts w:eastAsia="Calibri"/>
                <w:sz w:val="18"/>
                <w:lang w:eastAsia="en-US"/>
              </w:rPr>
              <w:t>A. Suprafaţa anuală parcursă cu tăieri de produse principale</w:t>
            </w:r>
          </w:p>
        </w:tc>
        <w:tc>
          <w:tcPr>
            <w:tcW w:w="1536" w:type="dxa"/>
            <w:vMerge w:val="restart"/>
            <w:vAlign w:val="center"/>
          </w:tcPr>
          <w:p w14:paraId="0EDC3B2F" w14:textId="77777777" w:rsidR="00B21F59" w:rsidRPr="00B21F59" w:rsidRDefault="00B21F59" w:rsidP="00B21F59">
            <w:pPr>
              <w:rPr>
                <w:rFonts w:eastAsia="Calibri"/>
                <w:sz w:val="18"/>
                <w:lang w:eastAsia="en-US"/>
              </w:rPr>
            </w:pPr>
            <w:r w:rsidRPr="00B21F59">
              <w:rPr>
                <w:rFonts w:eastAsia="Calibri"/>
                <w:sz w:val="18"/>
                <w:lang w:eastAsia="en-US"/>
              </w:rPr>
              <w:t>- respectarea prevederilor din Planul decenal de recoltare a produselor principale din amenajamentul silvic</w:t>
            </w:r>
          </w:p>
        </w:tc>
        <w:tc>
          <w:tcPr>
            <w:tcW w:w="1778" w:type="dxa"/>
            <w:vMerge w:val="restart"/>
            <w:vAlign w:val="center"/>
          </w:tcPr>
          <w:p w14:paraId="31D74082" w14:textId="77777777" w:rsidR="00B21F59" w:rsidRPr="00B21F59" w:rsidRDefault="00B21F59" w:rsidP="00B21F59">
            <w:pPr>
              <w:jc w:val="center"/>
              <w:rPr>
                <w:rFonts w:eastAsia="Calibri"/>
                <w:sz w:val="18"/>
                <w:lang w:eastAsia="en-US"/>
              </w:rPr>
            </w:pPr>
            <w:r w:rsidRPr="00B21F59">
              <w:rPr>
                <w:rFonts w:eastAsia="Calibri"/>
                <w:sz w:val="18"/>
                <w:lang w:eastAsia="en-US"/>
              </w:rPr>
              <w:t>Raportarea statistică</w:t>
            </w:r>
          </w:p>
          <w:p w14:paraId="29D28B2D" w14:textId="77777777" w:rsidR="00B21F59" w:rsidRPr="00B21F59" w:rsidRDefault="00B21F59" w:rsidP="00B21F59">
            <w:pPr>
              <w:jc w:val="center"/>
              <w:rPr>
                <w:rFonts w:eastAsia="Calibri"/>
                <w:sz w:val="18"/>
                <w:lang w:eastAsia="en-US"/>
              </w:rPr>
            </w:pPr>
            <w:r w:rsidRPr="00B21F59">
              <w:rPr>
                <w:rFonts w:eastAsia="Calibri"/>
                <w:sz w:val="18"/>
                <w:lang w:eastAsia="en-US"/>
              </w:rPr>
              <w:t>SILV 3</w:t>
            </w:r>
          </w:p>
        </w:tc>
        <w:tc>
          <w:tcPr>
            <w:tcW w:w="1937" w:type="dxa"/>
            <w:vMerge w:val="restart"/>
            <w:vAlign w:val="center"/>
          </w:tcPr>
          <w:p w14:paraId="0D320FEC" w14:textId="77777777" w:rsidR="00B21F59" w:rsidRPr="00B21F59" w:rsidRDefault="00B21F59" w:rsidP="00B21F59">
            <w:pPr>
              <w:rPr>
                <w:rFonts w:eastAsia="Calibri"/>
                <w:sz w:val="18"/>
                <w:lang w:eastAsia="en-US"/>
              </w:rPr>
            </w:pPr>
            <w:r w:rsidRPr="00B21F59">
              <w:rPr>
                <w:rFonts w:eastAsia="Calibri"/>
                <w:sz w:val="18"/>
                <w:lang w:eastAsia="en-US"/>
              </w:rPr>
              <w:t>Anual/O.S. care asigură administrarea/serviciile silvice</w:t>
            </w:r>
          </w:p>
        </w:tc>
      </w:tr>
      <w:tr w:rsidR="00B21F59" w:rsidRPr="00B21F59" w14:paraId="3B435ECE" w14:textId="77777777" w:rsidTr="0023282A">
        <w:trPr>
          <w:trHeight w:val="20"/>
        </w:trPr>
        <w:tc>
          <w:tcPr>
            <w:tcW w:w="2122" w:type="dxa"/>
            <w:vMerge/>
            <w:vAlign w:val="center"/>
          </w:tcPr>
          <w:p w14:paraId="2169122B" w14:textId="77777777" w:rsidR="00B21F59" w:rsidRPr="00B21F59" w:rsidRDefault="00B21F59" w:rsidP="00B21F59">
            <w:pPr>
              <w:rPr>
                <w:rFonts w:eastAsia="Calibri"/>
                <w:sz w:val="18"/>
                <w:lang w:eastAsia="en-US"/>
              </w:rPr>
            </w:pPr>
          </w:p>
        </w:tc>
        <w:tc>
          <w:tcPr>
            <w:tcW w:w="1777" w:type="dxa"/>
            <w:vAlign w:val="center"/>
          </w:tcPr>
          <w:p w14:paraId="56EACBDE" w14:textId="77777777" w:rsidR="00B21F59" w:rsidRPr="00B21F59" w:rsidRDefault="00B21F59" w:rsidP="00B21F59">
            <w:pPr>
              <w:rPr>
                <w:rFonts w:eastAsia="Calibri"/>
                <w:sz w:val="18"/>
                <w:lang w:eastAsia="en-US"/>
              </w:rPr>
            </w:pPr>
            <w:r w:rsidRPr="00B21F59">
              <w:rPr>
                <w:rFonts w:eastAsia="Calibri"/>
                <w:sz w:val="18"/>
                <w:lang w:eastAsia="en-US"/>
              </w:rPr>
              <w:t>B. Volumul de masă lemnoasă recoltat prin aplicarea tăierilor de produse principale</w:t>
            </w:r>
          </w:p>
        </w:tc>
        <w:tc>
          <w:tcPr>
            <w:tcW w:w="1536" w:type="dxa"/>
            <w:vMerge/>
            <w:vAlign w:val="center"/>
          </w:tcPr>
          <w:p w14:paraId="089BF219" w14:textId="77777777" w:rsidR="00B21F59" w:rsidRPr="00B21F59" w:rsidRDefault="00B21F59" w:rsidP="00B21F59">
            <w:pPr>
              <w:rPr>
                <w:rFonts w:eastAsia="Calibri"/>
                <w:sz w:val="18"/>
                <w:lang w:eastAsia="en-US"/>
              </w:rPr>
            </w:pPr>
          </w:p>
        </w:tc>
        <w:tc>
          <w:tcPr>
            <w:tcW w:w="1778" w:type="dxa"/>
            <w:vMerge/>
            <w:vAlign w:val="center"/>
          </w:tcPr>
          <w:p w14:paraId="61A35284" w14:textId="77777777" w:rsidR="00B21F59" w:rsidRPr="00B21F59" w:rsidRDefault="00B21F59" w:rsidP="00B21F59">
            <w:pPr>
              <w:rPr>
                <w:rFonts w:eastAsia="Calibri"/>
                <w:sz w:val="18"/>
                <w:lang w:eastAsia="en-US"/>
              </w:rPr>
            </w:pPr>
          </w:p>
        </w:tc>
        <w:tc>
          <w:tcPr>
            <w:tcW w:w="1937" w:type="dxa"/>
            <w:vMerge/>
            <w:vAlign w:val="center"/>
          </w:tcPr>
          <w:p w14:paraId="51A17CF3" w14:textId="77777777" w:rsidR="00B21F59" w:rsidRPr="00B21F59" w:rsidRDefault="00B21F59" w:rsidP="00B21F59">
            <w:pPr>
              <w:rPr>
                <w:rFonts w:eastAsia="Calibri"/>
                <w:sz w:val="18"/>
                <w:lang w:eastAsia="en-US"/>
              </w:rPr>
            </w:pPr>
          </w:p>
        </w:tc>
      </w:tr>
      <w:tr w:rsidR="00B21F59" w:rsidRPr="00B21F59" w14:paraId="512F66CB" w14:textId="77777777" w:rsidTr="0023282A">
        <w:trPr>
          <w:trHeight w:val="20"/>
        </w:trPr>
        <w:tc>
          <w:tcPr>
            <w:tcW w:w="2122" w:type="dxa"/>
            <w:vAlign w:val="center"/>
          </w:tcPr>
          <w:p w14:paraId="2298C739" w14:textId="77777777" w:rsidR="00B21F59" w:rsidRPr="00B21F59" w:rsidRDefault="00B21F59" w:rsidP="00B21F59">
            <w:pPr>
              <w:rPr>
                <w:rFonts w:eastAsia="Calibri"/>
                <w:sz w:val="18"/>
                <w:lang w:eastAsia="en-US"/>
              </w:rPr>
            </w:pPr>
            <w:r w:rsidRPr="00B21F59">
              <w:rPr>
                <w:rFonts w:eastAsia="Calibri"/>
                <w:sz w:val="18"/>
                <w:lang w:eastAsia="en-US"/>
              </w:rPr>
              <w:t>6. Monitorizarea stării de</w:t>
            </w:r>
          </w:p>
          <w:p w14:paraId="5A1FACFF" w14:textId="77777777" w:rsidR="00B21F59" w:rsidRPr="00B21F59" w:rsidRDefault="00B21F59" w:rsidP="00B21F59">
            <w:pPr>
              <w:rPr>
                <w:rFonts w:eastAsia="Calibri"/>
                <w:sz w:val="18"/>
                <w:lang w:eastAsia="en-US"/>
              </w:rPr>
            </w:pPr>
            <w:r w:rsidRPr="00B21F59">
              <w:rPr>
                <w:rFonts w:eastAsia="Calibri"/>
                <w:sz w:val="18"/>
                <w:lang w:eastAsia="en-US"/>
              </w:rPr>
              <w:t>sănătate a arboretelor</w:t>
            </w:r>
          </w:p>
        </w:tc>
        <w:tc>
          <w:tcPr>
            <w:tcW w:w="1777" w:type="dxa"/>
            <w:vAlign w:val="center"/>
          </w:tcPr>
          <w:p w14:paraId="0C3CA3EF" w14:textId="77777777" w:rsidR="00B21F59" w:rsidRPr="00B21F59" w:rsidRDefault="00B21F59" w:rsidP="00B21F59">
            <w:pPr>
              <w:rPr>
                <w:rFonts w:eastAsia="Calibri"/>
                <w:sz w:val="18"/>
                <w:lang w:eastAsia="en-US"/>
              </w:rPr>
            </w:pPr>
            <w:r w:rsidRPr="00B21F59">
              <w:rPr>
                <w:rFonts w:eastAsia="Calibri"/>
                <w:sz w:val="18"/>
                <w:lang w:eastAsia="en-US"/>
              </w:rPr>
              <w:t>A. Suprafeţe infestate cu dăunători</w:t>
            </w:r>
          </w:p>
        </w:tc>
        <w:tc>
          <w:tcPr>
            <w:tcW w:w="1536" w:type="dxa"/>
            <w:vAlign w:val="center"/>
          </w:tcPr>
          <w:p w14:paraId="0D69AD84" w14:textId="77777777" w:rsidR="00B21F59" w:rsidRPr="00B21F59" w:rsidRDefault="00B21F59" w:rsidP="00B21F59">
            <w:pPr>
              <w:rPr>
                <w:rFonts w:eastAsia="Calibri"/>
                <w:sz w:val="18"/>
                <w:lang w:eastAsia="en-US"/>
              </w:rPr>
            </w:pPr>
            <w:r w:rsidRPr="00B21F59">
              <w:rPr>
                <w:rFonts w:eastAsia="Calibri"/>
                <w:sz w:val="18"/>
                <w:lang w:eastAsia="en-US"/>
              </w:rPr>
              <w:t>- evitare apariției cazurilor dovedite de gradaţii sau defolieri cu caracter de atac de masă</w:t>
            </w:r>
          </w:p>
        </w:tc>
        <w:tc>
          <w:tcPr>
            <w:tcW w:w="1778" w:type="dxa"/>
            <w:vAlign w:val="center"/>
          </w:tcPr>
          <w:p w14:paraId="2A326271" w14:textId="77777777" w:rsidR="00B21F59" w:rsidRPr="00B21F59" w:rsidRDefault="00B21F59" w:rsidP="00B21F59">
            <w:pPr>
              <w:jc w:val="center"/>
              <w:rPr>
                <w:rFonts w:eastAsia="Calibri"/>
                <w:sz w:val="18"/>
                <w:lang w:eastAsia="en-US"/>
              </w:rPr>
            </w:pPr>
            <w:r w:rsidRPr="00B21F59">
              <w:rPr>
                <w:rFonts w:eastAsia="Calibri"/>
                <w:sz w:val="18"/>
                <w:lang w:eastAsia="en-US"/>
              </w:rPr>
              <w:t>Statistica și prognoza anuală a dăunătorilor</w:t>
            </w:r>
          </w:p>
        </w:tc>
        <w:tc>
          <w:tcPr>
            <w:tcW w:w="1937" w:type="dxa"/>
            <w:vAlign w:val="center"/>
          </w:tcPr>
          <w:p w14:paraId="69F75972" w14:textId="77777777" w:rsidR="00B21F59" w:rsidRPr="00B21F59" w:rsidRDefault="00B21F59" w:rsidP="00B21F59">
            <w:pPr>
              <w:rPr>
                <w:rFonts w:eastAsia="Calibri"/>
                <w:sz w:val="18"/>
                <w:lang w:eastAsia="en-US"/>
              </w:rPr>
            </w:pPr>
            <w:r w:rsidRPr="00B21F59">
              <w:rPr>
                <w:rFonts w:eastAsia="Calibri"/>
                <w:sz w:val="18"/>
                <w:lang w:eastAsia="en-US"/>
              </w:rPr>
              <w:t>Anual/O.S. care asigură administrarea/serviciile silvice</w:t>
            </w:r>
          </w:p>
        </w:tc>
      </w:tr>
      <w:tr w:rsidR="00B21F59" w:rsidRPr="00B21F59" w14:paraId="670889CC" w14:textId="77777777" w:rsidTr="0023282A">
        <w:trPr>
          <w:trHeight w:val="20"/>
        </w:trPr>
        <w:tc>
          <w:tcPr>
            <w:tcW w:w="2122" w:type="dxa"/>
            <w:tcBorders>
              <w:bottom w:val="single" w:sz="12" w:space="0" w:color="auto"/>
            </w:tcBorders>
            <w:vAlign w:val="center"/>
          </w:tcPr>
          <w:p w14:paraId="228767AB" w14:textId="77777777" w:rsidR="00B21F59" w:rsidRPr="00B21F59" w:rsidRDefault="00B21F59" w:rsidP="00B21F59">
            <w:pPr>
              <w:rPr>
                <w:rFonts w:eastAsia="Calibri"/>
                <w:sz w:val="18"/>
                <w:lang w:eastAsia="en-US"/>
              </w:rPr>
            </w:pPr>
            <w:r w:rsidRPr="00B21F59">
              <w:rPr>
                <w:rFonts w:eastAsia="Calibri"/>
                <w:sz w:val="18"/>
                <w:lang w:eastAsia="en-US"/>
              </w:rPr>
              <w:t>7. Monitorizarea  impactului presiunii antropice asupra arboretelor</w:t>
            </w:r>
          </w:p>
        </w:tc>
        <w:tc>
          <w:tcPr>
            <w:tcW w:w="1777" w:type="dxa"/>
            <w:tcBorders>
              <w:bottom w:val="single" w:sz="12" w:space="0" w:color="auto"/>
            </w:tcBorders>
            <w:vAlign w:val="center"/>
          </w:tcPr>
          <w:p w14:paraId="3FA0D081" w14:textId="77777777" w:rsidR="00B21F59" w:rsidRPr="00B21F59" w:rsidRDefault="00B21F59" w:rsidP="00B21F59">
            <w:pPr>
              <w:rPr>
                <w:rFonts w:eastAsia="Calibri"/>
                <w:sz w:val="18"/>
                <w:lang w:eastAsia="en-US"/>
              </w:rPr>
            </w:pPr>
            <w:r w:rsidRPr="00B21F59">
              <w:rPr>
                <w:rFonts w:eastAsia="Calibri"/>
                <w:sz w:val="18"/>
                <w:lang w:eastAsia="en-US"/>
              </w:rPr>
              <w:t>A. Volumul de masă lemnoasă tăiată ilegal.</w:t>
            </w:r>
          </w:p>
        </w:tc>
        <w:tc>
          <w:tcPr>
            <w:tcW w:w="1536" w:type="dxa"/>
            <w:tcBorders>
              <w:bottom w:val="single" w:sz="12" w:space="0" w:color="auto"/>
            </w:tcBorders>
            <w:vAlign w:val="center"/>
          </w:tcPr>
          <w:p w14:paraId="176BC659" w14:textId="77777777" w:rsidR="00B21F59" w:rsidRPr="00B21F59" w:rsidRDefault="00B21F59" w:rsidP="00B21F59">
            <w:pPr>
              <w:rPr>
                <w:rFonts w:eastAsia="Calibri"/>
                <w:sz w:val="18"/>
                <w:lang w:eastAsia="en-US"/>
              </w:rPr>
            </w:pPr>
            <w:r w:rsidRPr="00B21F59">
              <w:rPr>
                <w:rFonts w:eastAsia="Calibri"/>
                <w:sz w:val="18"/>
                <w:lang w:eastAsia="en-US"/>
              </w:rPr>
              <w:t>- reducerea la minim a tăierilor ilegale</w:t>
            </w:r>
          </w:p>
        </w:tc>
        <w:tc>
          <w:tcPr>
            <w:tcW w:w="1778" w:type="dxa"/>
            <w:tcBorders>
              <w:bottom w:val="single" w:sz="12" w:space="0" w:color="auto"/>
            </w:tcBorders>
            <w:vAlign w:val="center"/>
          </w:tcPr>
          <w:p w14:paraId="1CA503E0" w14:textId="77777777" w:rsidR="00B21F59" w:rsidRPr="00B21F59" w:rsidRDefault="00B21F59" w:rsidP="00B21F59">
            <w:pPr>
              <w:jc w:val="center"/>
              <w:rPr>
                <w:rFonts w:eastAsia="Calibri"/>
                <w:sz w:val="18"/>
                <w:lang w:eastAsia="en-US"/>
              </w:rPr>
            </w:pPr>
            <w:r w:rsidRPr="00B21F59">
              <w:rPr>
                <w:rFonts w:eastAsia="Calibri"/>
                <w:sz w:val="18"/>
                <w:lang w:eastAsia="en-US"/>
              </w:rPr>
              <w:t>Controale de fond / evidența tăierilor ilegale</w:t>
            </w:r>
          </w:p>
        </w:tc>
        <w:tc>
          <w:tcPr>
            <w:tcW w:w="1937" w:type="dxa"/>
            <w:tcBorders>
              <w:bottom w:val="single" w:sz="12" w:space="0" w:color="auto"/>
            </w:tcBorders>
            <w:vAlign w:val="center"/>
          </w:tcPr>
          <w:p w14:paraId="01925D0E" w14:textId="77777777" w:rsidR="00B21F59" w:rsidRPr="00B21F59" w:rsidRDefault="00B21F59" w:rsidP="00B21F59">
            <w:pPr>
              <w:rPr>
                <w:rFonts w:eastAsia="Calibri"/>
                <w:sz w:val="18"/>
                <w:lang w:eastAsia="en-US"/>
              </w:rPr>
            </w:pPr>
            <w:r w:rsidRPr="00B21F59">
              <w:rPr>
                <w:rFonts w:eastAsia="Calibri"/>
                <w:sz w:val="18"/>
                <w:lang w:eastAsia="en-US"/>
              </w:rPr>
              <w:t>Anual / O.S. care asigură administrarea/serviciile silvice</w:t>
            </w:r>
          </w:p>
        </w:tc>
      </w:tr>
      <w:bookmarkEnd w:id="253"/>
    </w:tbl>
    <w:p w14:paraId="6F1DD316" w14:textId="77777777" w:rsidR="00B70685" w:rsidRDefault="00B70685" w:rsidP="00D553B1">
      <w:pPr>
        <w:ind w:firstLine="720"/>
        <w:jc w:val="both"/>
      </w:pPr>
    </w:p>
    <w:p w14:paraId="3C2FE620" w14:textId="77777777" w:rsidR="00B70685" w:rsidRDefault="00B70685" w:rsidP="00B70685">
      <w:pPr>
        <w:ind w:firstLine="720"/>
        <w:jc w:val="both"/>
      </w:pPr>
    </w:p>
    <w:p w14:paraId="25A647C2" w14:textId="46E8B20B" w:rsidR="00B70685" w:rsidRDefault="00B70685" w:rsidP="00B70685">
      <w:pPr>
        <w:ind w:firstLine="720"/>
        <w:jc w:val="both"/>
      </w:pPr>
      <w:r>
        <w:t>Având în vedere specificul zonei şi caracteristicile planului, nu se impun alte măsuri speciale de monitorizare.</w:t>
      </w:r>
    </w:p>
    <w:p w14:paraId="54C8FB89" w14:textId="4B534FB2" w:rsidR="00B70685" w:rsidRDefault="00B70685" w:rsidP="00B70685">
      <w:pPr>
        <w:ind w:firstLine="720"/>
        <w:jc w:val="both"/>
      </w:pPr>
      <w:r>
        <w:t>În ceea ce priveşte aplicarea amenajamentului, legea, regulamentele şi normele tehnice prevăd măsuri foarte exacte de urmărire a modului de aplicare. În condiţiile în care aplicarea amenajamentului acţionează, după cum s-a arătat, în sensul conservării habitatelor şi al biodiversităţii în ansamblu, urmărirea respectării aplicării amenajamentului poate fi considerată ca o formă de monitorizare.</w:t>
      </w:r>
    </w:p>
    <w:p w14:paraId="256A03F4" w14:textId="6B3051A6" w:rsidR="00B70685" w:rsidRDefault="00B70685" w:rsidP="00B70685">
      <w:pPr>
        <w:ind w:firstLine="720"/>
        <w:jc w:val="both"/>
      </w:pPr>
      <w:r>
        <w:t>Managementul deşeurilor necesită de asemenea atenţie. Şi în ceea ce priveşte acest aspect, regulamentele şi normele prevăd reguli clare de reprimire a parchetelor de la agenţii de exploatare.</w:t>
      </w:r>
    </w:p>
    <w:p w14:paraId="3EAA3B56" w14:textId="6CF74035" w:rsidR="00B70685" w:rsidRDefault="00B70685" w:rsidP="00B70685">
      <w:pPr>
        <w:ind w:firstLine="720"/>
        <w:jc w:val="both"/>
      </w:pPr>
      <w:r>
        <w:t>Legat de amenajament, singura sursă de resturi şi deşeuri nu poate proveni decât ca urmare activităţilor de cultură şi exploatare. Având însă în vedere specificul activităţilor, sursa de deşeuri este cantitativ foarte redusă iar calitativ se constituie doar din piese uzate, cabluri, recipienţi mici şi bineînţeles, resturi menajere. Pentru resturile lemnoase sunt reguli tehnice de strângere a lor. Resturile lemnoase nu trebuie considerate deşeuri. Existenţa lor în pădure, în condiţiile respectării regulilor impuse, contribuie la conservarea biodiversităţii prin menţinerea lor în ciclul biologic.</w:t>
      </w:r>
    </w:p>
    <w:p w14:paraId="07FB9F0F" w14:textId="3B1C07F2" w:rsidR="00B70685" w:rsidRDefault="00B70685" w:rsidP="00B70685">
      <w:pPr>
        <w:ind w:firstLine="720"/>
        <w:jc w:val="both"/>
      </w:pPr>
      <w:r>
        <w:t>În ceea ce privesc calitatea apei, aerului şi a sănătăţii umane, nu se impun reguli de urmărire periodică însă producerea unor evenimente cu efect dăunător trebuie aduse la cunoştinţa tuturor celor interesaţi în conservarea acestei zone.</w:t>
      </w:r>
    </w:p>
    <w:p w14:paraId="1A8719C3" w14:textId="77777777" w:rsidR="00B70685" w:rsidRDefault="00B70685" w:rsidP="00B70685">
      <w:pPr>
        <w:ind w:firstLine="720"/>
        <w:jc w:val="both"/>
        <w:rPr>
          <w:lang w:val="en-US" w:eastAsia="en-US"/>
        </w:rPr>
      </w:pPr>
      <w:bookmarkStart w:id="254" w:name="_Hlk106356519"/>
    </w:p>
    <w:p w14:paraId="1C2B8FC8" w14:textId="3D69AFB9" w:rsidR="00B70685" w:rsidRPr="00B70685" w:rsidRDefault="00B70685" w:rsidP="00B70685">
      <w:pPr>
        <w:ind w:firstLine="720"/>
        <w:jc w:val="both"/>
        <w:rPr>
          <w:lang w:val="en-US" w:eastAsia="en-US"/>
        </w:rPr>
      </w:pPr>
      <w:r w:rsidRPr="00B70685">
        <w:rPr>
          <w:lang w:val="en-US" w:eastAsia="en-US"/>
        </w:rPr>
        <w:t xml:space="preserve">Obligaţia monitorizării revine titularului planului. </w:t>
      </w:r>
    </w:p>
    <w:p w14:paraId="4E37B5AF" w14:textId="77777777" w:rsidR="00B70685" w:rsidRPr="00B70685" w:rsidRDefault="00B70685" w:rsidP="00B70685">
      <w:pPr>
        <w:ind w:firstLine="720"/>
        <w:jc w:val="both"/>
        <w:rPr>
          <w:b/>
          <w:lang w:val="en-US" w:eastAsia="en-US"/>
        </w:rPr>
      </w:pPr>
      <w:r w:rsidRPr="00B70685">
        <w:rPr>
          <w:b/>
          <w:lang w:val="en-US" w:eastAsia="en-US"/>
        </w:rPr>
        <w:t>Monitorizarea va avea ca scop:</w:t>
      </w:r>
    </w:p>
    <w:p w14:paraId="4A41E619" w14:textId="77777777" w:rsidR="00B70685" w:rsidRPr="00B70685" w:rsidRDefault="00B70685" w:rsidP="006058E1">
      <w:pPr>
        <w:numPr>
          <w:ilvl w:val="0"/>
          <w:numId w:val="35"/>
        </w:numPr>
        <w:contextualSpacing/>
        <w:jc w:val="both"/>
        <w:rPr>
          <w:lang w:val="en-US" w:eastAsia="en-US"/>
        </w:rPr>
      </w:pPr>
      <w:r w:rsidRPr="00B70685">
        <w:rPr>
          <w:lang w:val="en-US" w:eastAsia="en-US"/>
        </w:rPr>
        <w:t>urmărirea modului în care sunt respectate prevederilor amenajamentului silvic;</w:t>
      </w:r>
    </w:p>
    <w:p w14:paraId="5D2519A8" w14:textId="77777777" w:rsidR="00B70685" w:rsidRPr="00B70685" w:rsidRDefault="00B70685" w:rsidP="006058E1">
      <w:pPr>
        <w:numPr>
          <w:ilvl w:val="0"/>
          <w:numId w:val="35"/>
        </w:numPr>
        <w:contextualSpacing/>
        <w:jc w:val="both"/>
        <w:rPr>
          <w:lang w:val="en-US" w:eastAsia="en-US"/>
        </w:rPr>
      </w:pPr>
      <w:r w:rsidRPr="00B70685">
        <w:rPr>
          <w:lang w:val="en-US" w:eastAsia="en-US"/>
        </w:rPr>
        <w:t>urmărirea   modului   în  care  sunt  respectate   recomandările   prezentei   evaluări adecvate;</w:t>
      </w:r>
    </w:p>
    <w:p w14:paraId="7356344B" w14:textId="77777777" w:rsidR="00B70685" w:rsidRPr="00B70685" w:rsidRDefault="00B70685" w:rsidP="006058E1">
      <w:pPr>
        <w:numPr>
          <w:ilvl w:val="0"/>
          <w:numId w:val="35"/>
        </w:numPr>
        <w:contextualSpacing/>
        <w:jc w:val="both"/>
        <w:rPr>
          <w:lang w:val="en-US" w:eastAsia="en-US"/>
        </w:rPr>
      </w:pPr>
      <w:r w:rsidRPr="00B70685">
        <w:rPr>
          <w:lang w:val="en-US" w:eastAsia="en-US"/>
        </w:rPr>
        <w:t>urmărirea modului în care sunt puse în practică prevederilor amenajamentului silvic corelate cu recomandările prezentei evaluări adecvate;</w:t>
      </w:r>
    </w:p>
    <w:p w14:paraId="4D212186" w14:textId="77777777" w:rsidR="00B70685" w:rsidRPr="00B70685" w:rsidRDefault="00B70685" w:rsidP="006058E1">
      <w:pPr>
        <w:numPr>
          <w:ilvl w:val="0"/>
          <w:numId w:val="35"/>
        </w:numPr>
        <w:contextualSpacing/>
        <w:jc w:val="both"/>
        <w:rPr>
          <w:lang w:val="en-US" w:eastAsia="en-US"/>
        </w:rPr>
      </w:pPr>
      <w:r w:rsidRPr="00B70685">
        <w:rPr>
          <w:lang w:val="en-US" w:eastAsia="en-US"/>
        </w:rPr>
        <w:t>urmărirea modului în care sunt respectate prevederilor legislaţiei de mediu cu privire la evitarea poluărilor accidentale şi intervenţia în astfel de cazuri.</w:t>
      </w:r>
    </w:p>
    <w:p w14:paraId="0B0FEA53" w14:textId="77777777" w:rsidR="00B70685" w:rsidRPr="00B70685" w:rsidRDefault="00B70685" w:rsidP="00B70685">
      <w:pPr>
        <w:ind w:left="360" w:firstLine="360"/>
        <w:jc w:val="both"/>
        <w:rPr>
          <w:lang w:val="en-US" w:eastAsia="en-US"/>
        </w:rPr>
      </w:pPr>
      <w:r w:rsidRPr="00B70685">
        <w:rPr>
          <w:lang w:val="en-US" w:eastAsia="en-US"/>
        </w:rPr>
        <w:t>Stabilirea responsabilităţilor aplicării prevederilor amenajamentului silvic şi a punerii în practică  a recomandărilor  prezentei  evaluări  adecvate  revine  titularilor  planului,  respectiv: Comuna Tomești, persoanele juridice Parohia Ortodoxă Luncanii de Jos și SC DANINEL FOREST SRL și persoanele fizice: Antanas Remus-Lucian, Antanas Romulus-Petru, Cerbe Codrin-Tomiță, Stanila Iosif, Avramescu Eva, Florea Dorina, Florea Petru, Petrescu Alin-Lucian, Florea Valerica, Muntean Mărioara, Vizeștean Ștefan, Medelean Ramona-Maria. În condiţiile în care aceasta va contracta cu terţi diverse lucrări care se vor executa în cadrul amenajamentului silvic, este direct răspunzător de respectarea de către aceştia a prevederilor amenajamentului şi a recomandărilor prezentei evaluări adecvate.</w:t>
      </w:r>
    </w:p>
    <w:bookmarkEnd w:id="254"/>
    <w:p w14:paraId="1B4B5D2A" w14:textId="11DEA3E5" w:rsidR="00AE2CAE" w:rsidRPr="0079259A" w:rsidRDefault="00675A8F">
      <w:pPr>
        <w:rPr>
          <w:color w:val="FF0000"/>
        </w:rPr>
      </w:pPr>
      <w:r w:rsidRPr="0079259A">
        <w:rPr>
          <w:color w:val="FF0000"/>
        </w:rPr>
        <w:br w:type="page"/>
      </w:r>
      <w:r w:rsidR="00AE2CAE" w:rsidRPr="0079259A">
        <w:rPr>
          <w:color w:val="FF0000"/>
        </w:rPr>
        <w:br w:type="page"/>
      </w:r>
    </w:p>
    <w:p w14:paraId="3541C3EA" w14:textId="77777777" w:rsidR="00806409" w:rsidRPr="0079259A" w:rsidRDefault="00806409">
      <w:pPr>
        <w:rPr>
          <w:color w:val="FF0000"/>
        </w:rPr>
        <w:sectPr w:rsidR="00806409" w:rsidRPr="0079259A" w:rsidSect="00675A8F">
          <w:pgSz w:w="11907" w:h="16840" w:code="9"/>
          <w:pgMar w:top="851" w:right="851" w:bottom="851" w:left="851" w:header="720" w:footer="720" w:gutter="567"/>
          <w:cols w:space="720"/>
          <w:docGrid w:linePitch="360"/>
        </w:sectPr>
      </w:pPr>
    </w:p>
    <w:p w14:paraId="3705AF91" w14:textId="77777777" w:rsidR="00CB59D4" w:rsidRPr="0079259A" w:rsidRDefault="00CB59D4">
      <w:pPr>
        <w:rPr>
          <w:color w:val="FF0000"/>
        </w:rPr>
      </w:pPr>
    </w:p>
    <w:p w14:paraId="702D130F" w14:textId="77777777" w:rsidR="009765DE" w:rsidRPr="00F358F9" w:rsidRDefault="009765DE" w:rsidP="00AC2684">
      <w:pPr>
        <w:pStyle w:val="Heading1"/>
        <w:pBdr>
          <w:bottom w:val="single" w:sz="8" w:space="1" w:color="auto"/>
        </w:pBdr>
        <w:ind w:left="360"/>
        <w:jc w:val="center"/>
        <w:rPr>
          <w:rFonts w:ascii="Times New Roman" w:eastAsia="Arial" w:hAnsi="Times New Roman" w:cs="Times New Roman"/>
          <w:w w:val="102"/>
          <w:kern w:val="32"/>
          <w:sz w:val="24"/>
          <w:lang w:val="en-US" w:eastAsia="en-US"/>
        </w:rPr>
      </w:pPr>
      <w:bookmarkStart w:id="255" w:name="_Toc121223680"/>
      <w:r w:rsidRPr="00F358F9">
        <w:rPr>
          <w:rFonts w:ascii="Times New Roman" w:eastAsia="Arial" w:hAnsi="Times New Roman" w:cs="Times New Roman"/>
          <w:w w:val="102"/>
          <w:kern w:val="32"/>
          <w:sz w:val="24"/>
          <w:lang w:val="en-US" w:eastAsia="en-US"/>
        </w:rPr>
        <w:t>1</w:t>
      </w:r>
      <w:r w:rsidR="00DC7F3B" w:rsidRPr="00F358F9">
        <w:rPr>
          <w:rFonts w:ascii="Times New Roman" w:eastAsia="Arial" w:hAnsi="Times New Roman" w:cs="Times New Roman"/>
          <w:w w:val="102"/>
          <w:kern w:val="32"/>
          <w:sz w:val="24"/>
          <w:lang w:val="en-US" w:eastAsia="en-US"/>
        </w:rPr>
        <w:t>1</w:t>
      </w:r>
      <w:r w:rsidRPr="00F358F9">
        <w:rPr>
          <w:rFonts w:ascii="Times New Roman" w:eastAsia="Arial" w:hAnsi="Times New Roman" w:cs="Times New Roman"/>
          <w:w w:val="102"/>
          <w:kern w:val="32"/>
          <w:sz w:val="24"/>
          <w:lang w:val="en-US" w:eastAsia="en-US"/>
        </w:rPr>
        <w:t>. REZUMAT FARA CARACTER TEHNIC</w:t>
      </w:r>
      <w:bookmarkEnd w:id="255"/>
      <w:r w:rsidRPr="00F358F9">
        <w:rPr>
          <w:rFonts w:ascii="Times New Roman" w:eastAsia="Arial" w:hAnsi="Times New Roman" w:cs="Times New Roman"/>
          <w:w w:val="102"/>
          <w:kern w:val="32"/>
          <w:sz w:val="24"/>
          <w:lang w:val="en-US" w:eastAsia="en-US"/>
        </w:rPr>
        <w:t xml:space="preserve"> </w:t>
      </w:r>
    </w:p>
    <w:p w14:paraId="0C4107EF" w14:textId="77777777" w:rsidR="00F71011" w:rsidRPr="00F358F9" w:rsidRDefault="00F71011" w:rsidP="00C262D7">
      <w:pPr>
        <w:ind w:firstLine="720"/>
        <w:jc w:val="both"/>
      </w:pPr>
    </w:p>
    <w:p w14:paraId="35DA1B70" w14:textId="77777777" w:rsidR="00E928E7" w:rsidRPr="00F358F9" w:rsidRDefault="00E928E7" w:rsidP="00E928E7">
      <w:pPr>
        <w:ind w:firstLine="720"/>
        <w:jc w:val="both"/>
        <w:rPr>
          <w:b/>
          <w:i/>
        </w:rPr>
      </w:pPr>
      <w:r w:rsidRPr="00F358F9">
        <w:rPr>
          <w:b/>
          <w:i/>
        </w:rPr>
        <w:t>Introducere</w:t>
      </w:r>
    </w:p>
    <w:p w14:paraId="0B5B79B2" w14:textId="77777777" w:rsidR="00E928E7" w:rsidRPr="00F358F9" w:rsidRDefault="00E928E7" w:rsidP="00E928E7">
      <w:pPr>
        <w:ind w:firstLine="720"/>
        <w:jc w:val="both"/>
        <w:rPr>
          <w:b/>
          <w:i/>
        </w:rPr>
      </w:pPr>
    </w:p>
    <w:p w14:paraId="4F586B9E" w14:textId="77777777" w:rsidR="00E928E7" w:rsidRPr="00F358F9" w:rsidRDefault="00E928E7" w:rsidP="00E928E7">
      <w:pPr>
        <w:ind w:firstLine="720"/>
        <w:jc w:val="both"/>
      </w:pPr>
      <w:r w:rsidRPr="00F358F9">
        <w:t>Raportul de mediu pentru Amenajamentul Silvic s-a realizat pentru emiterea Avizului de Mediu. Raportul de mediu este intocmit potrivit cerintelor Directivei SEA (Directiva Consiliului European nr. 2001/42/CE) privind efectele anumitor  planuri  si programe  asupra  mediului transpusa în  legislatia  româneasca  de  Hotarârea  de  Guvern  nr.  1076/2004  pentru  stabilirea  procedurii  de realizare a evaluarii de mediu pentru  planuri si programe. Continutul Raportului de mediu respecta prevederile HG 1076/2004, anexa nr. 2 privind stabilirea  procedurii de realizare a evaluarii de mediu pentru planuri si programe.</w:t>
      </w:r>
    </w:p>
    <w:p w14:paraId="4D6B1157" w14:textId="77777777" w:rsidR="00E928E7" w:rsidRPr="00F358F9" w:rsidRDefault="00E928E7" w:rsidP="00E928E7">
      <w:pPr>
        <w:ind w:firstLine="720"/>
        <w:jc w:val="both"/>
      </w:pPr>
      <w:r w:rsidRPr="00F358F9">
        <w:t>Evaluarea impactului asupra mediului a Amenajamentului Silvic a urmarit să identifice,   să descrie și să evalueze efectele directe și indirecte pe care le va avea implementarea planului  asupra componentelor  de  mediu: populatie si mediu social, biodiversitate, flora, fauna, sol, aer, apa, factori climatici si peisaj.</w:t>
      </w:r>
    </w:p>
    <w:p w14:paraId="4CAFAFC9" w14:textId="19EFEC8D" w:rsidR="00E928E7" w:rsidRPr="00F358F9" w:rsidRDefault="00E928E7" w:rsidP="00E928E7">
      <w:pPr>
        <w:ind w:firstLine="720"/>
        <w:jc w:val="both"/>
      </w:pPr>
      <w:r w:rsidRPr="00F358F9">
        <w:t xml:space="preserve">In derularea etapelor procedurale un rol important a revenit Comitetului Special Constituit  din cadrul  APM  </w:t>
      </w:r>
      <w:r w:rsidR="00D553B1" w:rsidRPr="00F358F9">
        <w:t>Arad</w:t>
      </w:r>
      <w:r w:rsidRPr="00F358F9">
        <w:t xml:space="preserve"> care a oferit consultanta cu privire la incadrarea si calitatea raportului de mediu. Definitivarea proiectului de plan/program si analizarea raportului de mediu – s-au realizat in cadrul unui grup de lucru alcatuit din reprezentanti ai titularului planului, cu implicarea autoritatilor competente pentru protectia mediului si pentru sanatate, ai altor autoritati interesate de efectele implementarii planului. Legiuitorul a prevazut necesitatea participarii publicului la procedura de evaluare de mediu a planurilor/programelor.</w:t>
      </w:r>
    </w:p>
    <w:p w14:paraId="58A5C719" w14:textId="77777777" w:rsidR="00E928E7" w:rsidRPr="00F358F9" w:rsidRDefault="00E928E7" w:rsidP="00E928E7">
      <w:pPr>
        <w:ind w:firstLine="720"/>
        <w:jc w:val="both"/>
      </w:pPr>
      <w:r w:rsidRPr="00F358F9">
        <w:t>In conformitate cu cerintele HG nr. 1076/08.07.2004, procedura de realizare a evaluarii de mediu pentru Amenajamentul Silvic, a cuprins urmatoarele etape:</w:t>
      </w:r>
    </w:p>
    <w:p w14:paraId="6AD3EA4A" w14:textId="77777777" w:rsidR="00E928E7" w:rsidRPr="00F358F9" w:rsidRDefault="00E928E7" w:rsidP="006058E1">
      <w:pPr>
        <w:pStyle w:val="ListParagraph"/>
        <w:numPr>
          <w:ilvl w:val="0"/>
          <w:numId w:val="36"/>
        </w:numPr>
        <w:spacing w:after="0" w:line="240" w:lineRule="auto"/>
        <w:ind w:left="1434" w:hanging="357"/>
        <w:jc w:val="both"/>
        <w:rPr>
          <w:rFonts w:ascii="Times New Roman" w:hAnsi="Times New Roman"/>
          <w:sz w:val="24"/>
        </w:rPr>
      </w:pPr>
      <w:r w:rsidRPr="00F358F9">
        <w:rPr>
          <w:rFonts w:ascii="Times New Roman" w:hAnsi="Times New Roman"/>
          <w:sz w:val="24"/>
        </w:rPr>
        <w:t>Pregătirea de către titular a primei versiuni a planului;</w:t>
      </w:r>
    </w:p>
    <w:p w14:paraId="5ECFFB69" w14:textId="77777777" w:rsidR="00E928E7" w:rsidRPr="00F358F9" w:rsidRDefault="00E928E7" w:rsidP="006058E1">
      <w:pPr>
        <w:pStyle w:val="ListParagraph"/>
        <w:numPr>
          <w:ilvl w:val="0"/>
          <w:numId w:val="36"/>
        </w:numPr>
        <w:spacing w:after="0" w:line="240" w:lineRule="auto"/>
        <w:ind w:left="1434" w:hanging="357"/>
        <w:jc w:val="both"/>
        <w:rPr>
          <w:rFonts w:ascii="Times New Roman" w:hAnsi="Times New Roman"/>
          <w:sz w:val="24"/>
        </w:rPr>
      </w:pPr>
      <w:r w:rsidRPr="00F358F9">
        <w:rPr>
          <w:rFonts w:ascii="Times New Roman" w:hAnsi="Times New Roman"/>
          <w:sz w:val="24"/>
        </w:rPr>
        <w:t xml:space="preserve">Notificarea  de  către  titular  a  Agenţiei  pentru  Protecţia  Mediului  </w:t>
      </w:r>
      <w:r w:rsidR="00853534" w:rsidRPr="00F358F9">
        <w:rPr>
          <w:rFonts w:ascii="Times New Roman" w:hAnsi="Times New Roman"/>
          <w:sz w:val="24"/>
        </w:rPr>
        <w:t>Iași</w:t>
      </w:r>
      <w:r w:rsidRPr="00F358F9">
        <w:rPr>
          <w:rFonts w:ascii="Times New Roman" w:hAnsi="Times New Roman"/>
          <w:sz w:val="24"/>
        </w:rPr>
        <w:t>,  înaintarea  documentaţiei</w:t>
      </w:r>
      <w:r w:rsidR="00920EBF" w:rsidRPr="00F358F9">
        <w:rPr>
          <w:rFonts w:ascii="Times New Roman" w:hAnsi="Times New Roman"/>
          <w:sz w:val="24"/>
        </w:rPr>
        <w:t xml:space="preserve"> </w:t>
      </w:r>
      <w:r w:rsidRPr="00F358F9">
        <w:rPr>
          <w:rFonts w:ascii="Times New Roman" w:hAnsi="Times New Roman"/>
          <w:sz w:val="24"/>
        </w:rPr>
        <w:t>aferente şi informarea publicului;</w:t>
      </w:r>
    </w:p>
    <w:p w14:paraId="6BECE5F3" w14:textId="77777777" w:rsidR="00E928E7" w:rsidRPr="00F358F9" w:rsidRDefault="00E928E7" w:rsidP="006058E1">
      <w:pPr>
        <w:pStyle w:val="ListParagraph"/>
        <w:numPr>
          <w:ilvl w:val="0"/>
          <w:numId w:val="36"/>
        </w:numPr>
        <w:spacing w:after="0" w:line="240" w:lineRule="auto"/>
        <w:ind w:left="1434" w:hanging="357"/>
        <w:jc w:val="both"/>
        <w:rPr>
          <w:rFonts w:ascii="Times New Roman" w:hAnsi="Times New Roman"/>
          <w:sz w:val="24"/>
        </w:rPr>
      </w:pPr>
      <w:r w:rsidRPr="00F358F9">
        <w:rPr>
          <w:rFonts w:ascii="Times New Roman" w:hAnsi="Times New Roman"/>
          <w:sz w:val="24"/>
        </w:rPr>
        <w:t>Etapa de încadrare realizată de Comitetul special constituit;</w:t>
      </w:r>
    </w:p>
    <w:p w14:paraId="7A3E9050" w14:textId="77777777" w:rsidR="00E928E7" w:rsidRPr="00F358F9" w:rsidRDefault="00E928E7" w:rsidP="006058E1">
      <w:pPr>
        <w:pStyle w:val="ListParagraph"/>
        <w:numPr>
          <w:ilvl w:val="0"/>
          <w:numId w:val="36"/>
        </w:numPr>
        <w:spacing w:after="0" w:line="240" w:lineRule="auto"/>
        <w:ind w:left="1434" w:hanging="357"/>
        <w:jc w:val="both"/>
        <w:rPr>
          <w:rFonts w:ascii="Times New Roman" w:hAnsi="Times New Roman"/>
          <w:sz w:val="24"/>
        </w:rPr>
      </w:pPr>
      <w:r w:rsidRPr="00F358F9">
        <w:rPr>
          <w:rFonts w:ascii="Times New Roman" w:hAnsi="Times New Roman"/>
          <w:sz w:val="24"/>
        </w:rPr>
        <w:t>Etapa de constituire a Grupului de lucru;</w:t>
      </w:r>
    </w:p>
    <w:p w14:paraId="4D3342C6" w14:textId="77777777" w:rsidR="00E928E7" w:rsidRPr="00F358F9" w:rsidRDefault="00E928E7" w:rsidP="006058E1">
      <w:pPr>
        <w:pStyle w:val="ListParagraph"/>
        <w:numPr>
          <w:ilvl w:val="0"/>
          <w:numId w:val="36"/>
        </w:numPr>
        <w:spacing w:after="0" w:line="240" w:lineRule="auto"/>
        <w:ind w:left="1434" w:hanging="357"/>
        <w:jc w:val="both"/>
        <w:rPr>
          <w:rFonts w:ascii="Times New Roman" w:hAnsi="Times New Roman"/>
          <w:sz w:val="24"/>
        </w:rPr>
      </w:pPr>
      <w:r w:rsidRPr="00F358F9">
        <w:rPr>
          <w:rFonts w:ascii="Times New Roman" w:hAnsi="Times New Roman"/>
          <w:sz w:val="24"/>
        </w:rPr>
        <w:t>Etapa de definitivare a planului şi de realizare a raportului de mediu;</w:t>
      </w:r>
    </w:p>
    <w:p w14:paraId="42958D8E" w14:textId="77777777" w:rsidR="00E928E7" w:rsidRPr="00F358F9" w:rsidRDefault="00E928E7" w:rsidP="006058E1">
      <w:pPr>
        <w:pStyle w:val="ListParagraph"/>
        <w:numPr>
          <w:ilvl w:val="0"/>
          <w:numId w:val="36"/>
        </w:numPr>
        <w:spacing w:after="0" w:line="240" w:lineRule="auto"/>
        <w:ind w:left="1434" w:hanging="357"/>
        <w:jc w:val="both"/>
        <w:rPr>
          <w:rFonts w:ascii="Times New Roman" w:hAnsi="Times New Roman"/>
          <w:sz w:val="24"/>
        </w:rPr>
      </w:pPr>
      <w:r w:rsidRPr="00F358F9">
        <w:rPr>
          <w:rFonts w:ascii="Times New Roman" w:hAnsi="Times New Roman"/>
          <w:sz w:val="24"/>
        </w:rPr>
        <w:t>Supunerea proiectului de plan şi a raportului de mediu consultărilor şi dezbaterilor publice.</w:t>
      </w:r>
    </w:p>
    <w:p w14:paraId="6C216B6E" w14:textId="77777777" w:rsidR="00E928E7" w:rsidRPr="00F358F9" w:rsidRDefault="00E928E7" w:rsidP="00E928E7">
      <w:pPr>
        <w:ind w:firstLine="720"/>
        <w:jc w:val="both"/>
      </w:pPr>
      <w:r w:rsidRPr="00F358F9">
        <w:t xml:space="preserve">Forma finala atat a planului cat si a raportului de mediu a fost elaborata pe baza opiniilor autoritatilor competente </w:t>
      </w:r>
      <w:r w:rsidR="00675A8F" w:rsidRPr="00F358F9">
        <w:t>de mediu si a altor autoritati î</w:t>
      </w:r>
      <w:r w:rsidRPr="00F358F9">
        <w:t>n cadrul etapei de analiza a raportului de mediu si pe baza comentariilor publicului.</w:t>
      </w:r>
    </w:p>
    <w:p w14:paraId="39878D5F" w14:textId="77777777" w:rsidR="00E928E7" w:rsidRPr="00F358F9" w:rsidRDefault="00E928E7" w:rsidP="00E928E7">
      <w:pPr>
        <w:ind w:firstLine="720"/>
        <w:jc w:val="both"/>
      </w:pPr>
      <w:r w:rsidRPr="00F358F9">
        <w:t>Continutul Raportului de mediu a fost stabilit in conformitate  cu cerintele Anexei nr. 2 la</w:t>
      </w:r>
      <w:r w:rsidR="00920EBF" w:rsidRPr="00F358F9">
        <w:t xml:space="preserve"> </w:t>
      </w:r>
      <w:r w:rsidRPr="00F358F9">
        <w:t>HG nr. 1076/2004 si a fost structurat in 1</w:t>
      </w:r>
      <w:r w:rsidR="001B7CFF" w:rsidRPr="00F358F9">
        <w:t>4</w:t>
      </w:r>
      <w:r w:rsidRPr="00F358F9">
        <w:t xml:space="preserve"> capitole si anume:</w:t>
      </w:r>
    </w:p>
    <w:p w14:paraId="6A1268FF" w14:textId="77777777" w:rsidR="00920EBF" w:rsidRPr="00F358F9" w:rsidRDefault="00920EBF" w:rsidP="00920EBF">
      <w:pPr>
        <w:ind w:firstLine="720"/>
        <w:jc w:val="both"/>
      </w:pPr>
      <w:r w:rsidRPr="00F358F9">
        <w:rPr>
          <w:b/>
        </w:rPr>
        <w:t>Capitolul 1</w:t>
      </w:r>
      <w:r w:rsidRPr="00F358F9">
        <w:t>: Expunerea continutului si a obiectivelor principale ale planului sau programului, precum si a relatiei cu alte planuri si programe relevante</w:t>
      </w:r>
    </w:p>
    <w:p w14:paraId="5F52E4FD" w14:textId="77777777" w:rsidR="00920EBF" w:rsidRPr="00F358F9" w:rsidRDefault="00920EBF" w:rsidP="00920EBF">
      <w:pPr>
        <w:ind w:firstLine="720"/>
        <w:jc w:val="both"/>
      </w:pPr>
      <w:r w:rsidRPr="00F358F9">
        <w:rPr>
          <w:b/>
        </w:rPr>
        <w:t>Capitolul 2</w:t>
      </w:r>
      <w:r w:rsidRPr="00F358F9">
        <w:t>: Aspectele relevante ale stării actuale a mediului şi a evoluţiei sale probabile în situaţia neimplementării planului de amenajare</w:t>
      </w:r>
    </w:p>
    <w:p w14:paraId="0A279C66" w14:textId="77777777" w:rsidR="00920EBF" w:rsidRPr="00F358F9" w:rsidRDefault="00920EBF" w:rsidP="00920EBF">
      <w:pPr>
        <w:ind w:firstLine="720"/>
        <w:jc w:val="both"/>
      </w:pPr>
      <w:r w:rsidRPr="00F358F9">
        <w:rPr>
          <w:b/>
        </w:rPr>
        <w:t>Capitolul  3</w:t>
      </w:r>
      <w:r w:rsidRPr="00F358F9">
        <w:t xml:space="preserve">: </w:t>
      </w:r>
      <w:r w:rsidR="009E47AE" w:rsidRPr="00F358F9">
        <w:t>Caracteristicile de mediu ale zonei posibil a fi afectata semnificativ</w:t>
      </w:r>
    </w:p>
    <w:p w14:paraId="2CA7AA68" w14:textId="77777777" w:rsidR="00920EBF" w:rsidRPr="00F358F9" w:rsidRDefault="00920EBF" w:rsidP="00920EBF">
      <w:pPr>
        <w:ind w:firstLine="720"/>
        <w:jc w:val="both"/>
      </w:pPr>
      <w:r w:rsidRPr="00F358F9">
        <w:rPr>
          <w:b/>
        </w:rPr>
        <w:t xml:space="preserve">Capitolul  </w:t>
      </w:r>
      <w:r w:rsidR="009E47AE" w:rsidRPr="00F358F9">
        <w:rPr>
          <w:b/>
        </w:rPr>
        <w:t>4</w:t>
      </w:r>
      <w:r w:rsidRPr="00F358F9">
        <w:t>: Probleme de mediu existente</w:t>
      </w:r>
      <w:r w:rsidR="009E47AE" w:rsidRPr="00F358F9">
        <w:t>, relevante pentru amenajamentul silvic analizat</w:t>
      </w:r>
    </w:p>
    <w:p w14:paraId="374117D9" w14:textId="77777777" w:rsidR="00920EBF" w:rsidRPr="00F358F9" w:rsidRDefault="00920EBF" w:rsidP="00920EBF">
      <w:pPr>
        <w:ind w:firstLine="720"/>
        <w:jc w:val="both"/>
      </w:pPr>
      <w:r w:rsidRPr="00F358F9">
        <w:rPr>
          <w:b/>
        </w:rPr>
        <w:t xml:space="preserve">Capitolul </w:t>
      </w:r>
      <w:r w:rsidR="00853534" w:rsidRPr="00F358F9">
        <w:rPr>
          <w:b/>
        </w:rPr>
        <w:t xml:space="preserve"> </w:t>
      </w:r>
      <w:r w:rsidR="009E47AE" w:rsidRPr="00F358F9">
        <w:rPr>
          <w:b/>
        </w:rPr>
        <w:t>5</w:t>
      </w:r>
      <w:r w:rsidRPr="00F358F9">
        <w:t>:</w:t>
      </w:r>
      <w:r w:rsidRPr="00F358F9">
        <w:rPr>
          <w:b/>
        </w:rPr>
        <w:t xml:space="preserve"> </w:t>
      </w:r>
      <w:r w:rsidRPr="00F358F9">
        <w:t>Obiectivele  de  protectia  mediului</w:t>
      </w:r>
      <w:r w:rsidR="009E47AE" w:rsidRPr="00F358F9">
        <w:t>,</w:t>
      </w:r>
      <w:r w:rsidRPr="00F358F9">
        <w:t xml:space="preserve"> </w:t>
      </w:r>
      <w:r w:rsidR="009E47AE" w:rsidRPr="00F358F9">
        <w:t>stabilite la nivel naţional, comunitar sau internațional, relevante pentru plan şi modul în care s-a ţinut cont de acestea şi orice alte consideraţii de mediu în timpul pregătirii planului</w:t>
      </w:r>
    </w:p>
    <w:p w14:paraId="573C9EEC" w14:textId="4673AADE" w:rsidR="00920EBF" w:rsidRPr="00F358F9" w:rsidRDefault="00920EBF" w:rsidP="00920EBF">
      <w:pPr>
        <w:ind w:firstLine="720"/>
        <w:jc w:val="both"/>
      </w:pPr>
      <w:r w:rsidRPr="00F358F9">
        <w:rPr>
          <w:b/>
        </w:rPr>
        <w:t xml:space="preserve">Capitolul </w:t>
      </w:r>
      <w:r w:rsidR="009E47AE" w:rsidRPr="00F358F9">
        <w:rPr>
          <w:b/>
        </w:rPr>
        <w:t>6</w:t>
      </w:r>
      <w:r w:rsidRPr="00F358F9">
        <w:t>: Potenţiale efecte semnificative asupra mediului</w:t>
      </w:r>
    </w:p>
    <w:p w14:paraId="44B8A5F4" w14:textId="77777777" w:rsidR="00920EBF" w:rsidRPr="00F358F9" w:rsidRDefault="00920EBF" w:rsidP="00920EBF">
      <w:pPr>
        <w:ind w:firstLine="720"/>
        <w:jc w:val="both"/>
      </w:pPr>
      <w:r w:rsidRPr="00F358F9">
        <w:rPr>
          <w:b/>
        </w:rPr>
        <w:t xml:space="preserve">Capitolul </w:t>
      </w:r>
      <w:r w:rsidR="009E47AE" w:rsidRPr="00F358F9">
        <w:rPr>
          <w:b/>
        </w:rPr>
        <w:t>7</w:t>
      </w:r>
      <w:r w:rsidR="009E47AE" w:rsidRPr="00F358F9">
        <w:t>:</w:t>
      </w:r>
      <w:r w:rsidRPr="00F358F9">
        <w:t xml:space="preserve"> Po</w:t>
      </w:r>
      <w:r w:rsidR="009E47AE" w:rsidRPr="00F358F9">
        <w:t>sibi</w:t>
      </w:r>
      <w:r w:rsidRPr="00F358F9">
        <w:t>le efecte</w:t>
      </w:r>
      <w:r w:rsidR="009E47AE" w:rsidRPr="00F358F9">
        <w:t xml:space="preserve"> semnificative asupra mediului i</w:t>
      </w:r>
      <w:r w:rsidRPr="00F358F9">
        <w:t>nclusiv asupra sănătăţii, în context transfrontieră</w:t>
      </w:r>
    </w:p>
    <w:p w14:paraId="7AC36392" w14:textId="77777777" w:rsidR="00920EBF" w:rsidRPr="00F358F9" w:rsidRDefault="00920EBF" w:rsidP="00920EBF">
      <w:pPr>
        <w:ind w:firstLine="720"/>
        <w:jc w:val="both"/>
      </w:pPr>
      <w:r w:rsidRPr="00F358F9">
        <w:rPr>
          <w:b/>
        </w:rPr>
        <w:t xml:space="preserve">Capitolul </w:t>
      </w:r>
      <w:r w:rsidR="009E47AE" w:rsidRPr="00F358F9">
        <w:rPr>
          <w:b/>
        </w:rPr>
        <w:t>8</w:t>
      </w:r>
      <w:r w:rsidRPr="00F358F9">
        <w:t>: Măsurile propuse pentru a preveni, reduce şi compensa orice efect advers asupra mediului al implementării amenajamentului silvic</w:t>
      </w:r>
    </w:p>
    <w:p w14:paraId="34CFC164" w14:textId="77777777" w:rsidR="00920EBF" w:rsidRPr="00F358F9" w:rsidRDefault="00920EBF" w:rsidP="00920EBF">
      <w:pPr>
        <w:ind w:firstLine="720"/>
        <w:jc w:val="both"/>
      </w:pPr>
      <w:r w:rsidRPr="00F358F9">
        <w:rPr>
          <w:b/>
        </w:rPr>
        <w:t xml:space="preserve">Capitolul </w:t>
      </w:r>
      <w:r w:rsidR="009E47AE" w:rsidRPr="00F358F9">
        <w:rPr>
          <w:b/>
        </w:rPr>
        <w:t>9</w:t>
      </w:r>
      <w:r w:rsidRPr="00F358F9">
        <w:t>: Expunerea motivelor care au condus la selectarea variantelor alese</w:t>
      </w:r>
    </w:p>
    <w:p w14:paraId="213ADBCB" w14:textId="5D147F30" w:rsidR="00920EBF" w:rsidRPr="00F358F9" w:rsidRDefault="009E47AE" w:rsidP="009E47AE">
      <w:pPr>
        <w:ind w:firstLine="720"/>
        <w:jc w:val="both"/>
      </w:pPr>
      <w:r w:rsidRPr="00F358F9">
        <w:rPr>
          <w:b/>
        </w:rPr>
        <w:t>Capitolul</w:t>
      </w:r>
      <w:r w:rsidR="001654AA">
        <w:rPr>
          <w:b/>
        </w:rPr>
        <w:t xml:space="preserve"> </w:t>
      </w:r>
      <w:r w:rsidRPr="00F358F9">
        <w:rPr>
          <w:b/>
        </w:rPr>
        <w:t>10</w:t>
      </w:r>
      <w:r w:rsidR="00920EBF" w:rsidRPr="00F358F9">
        <w:t xml:space="preserve">: </w:t>
      </w:r>
      <w:r w:rsidRPr="00F358F9">
        <w:t>Descrierea măsurilor avute în vedere pentru monitorizarea efectelor semnificative ale implementării amenajamentului silvic</w:t>
      </w:r>
    </w:p>
    <w:p w14:paraId="6A0EB2A4" w14:textId="77777777" w:rsidR="00920EBF" w:rsidRPr="00F358F9" w:rsidRDefault="00920EBF" w:rsidP="00920EBF">
      <w:pPr>
        <w:ind w:firstLine="720"/>
        <w:jc w:val="both"/>
      </w:pPr>
      <w:r w:rsidRPr="00F358F9">
        <w:rPr>
          <w:b/>
        </w:rPr>
        <w:t>Capitolul 1</w:t>
      </w:r>
      <w:r w:rsidR="009E47AE" w:rsidRPr="00F358F9">
        <w:rPr>
          <w:b/>
        </w:rPr>
        <w:t>1</w:t>
      </w:r>
      <w:r w:rsidRPr="00F358F9">
        <w:t>: Rezumat fara caracter tehnic</w:t>
      </w:r>
    </w:p>
    <w:p w14:paraId="50E82ABF" w14:textId="77777777" w:rsidR="00920EBF" w:rsidRPr="00F358F9" w:rsidRDefault="009E47AE" w:rsidP="00920EBF">
      <w:pPr>
        <w:ind w:firstLine="720"/>
        <w:jc w:val="both"/>
      </w:pPr>
      <w:r w:rsidRPr="00F358F9">
        <w:rPr>
          <w:b/>
        </w:rPr>
        <w:t>Capitolul 12</w:t>
      </w:r>
      <w:r w:rsidR="00920EBF" w:rsidRPr="00F358F9">
        <w:t>: Concluzii</w:t>
      </w:r>
    </w:p>
    <w:p w14:paraId="75BCD42D" w14:textId="77777777" w:rsidR="001B7CFF" w:rsidRPr="00F358F9" w:rsidRDefault="001B7CFF" w:rsidP="001B7CFF">
      <w:pPr>
        <w:ind w:firstLine="720"/>
        <w:jc w:val="both"/>
      </w:pPr>
      <w:r w:rsidRPr="00F358F9">
        <w:rPr>
          <w:b/>
        </w:rPr>
        <w:t>Capitolul 13</w:t>
      </w:r>
      <w:r w:rsidRPr="00F358F9">
        <w:t>: Bibliografie</w:t>
      </w:r>
    </w:p>
    <w:p w14:paraId="6824A6AD" w14:textId="77777777" w:rsidR="001B7CFF" w:rsidRPr="00F358F9" w:rsidRDefault="001B7CFF" w:rsidP="001B7CFF">
      <w:pPr>
        <w:ind w:firstLine="720"/>
        <w:jc w:val="both"/>
      </w:pPr>
      <w:r w:rsidRPr="00F358F9">
        <w:rPr>
          <w:b/>
        </w:rPr>
        <w:t>Capitolul 14</w:t>
      </w:r>
      <w:r w:rsidRPr="00F358F9">
        <w:t>: Anexe – Piese desenate</w:t>
      </w:r>
    </w:p>
    <w:p w14:paraId="307C0ED1" w14:textId="77777777" w:rsidR="009E47AE" w:rsidRPr="00F358F9" w:rsidRDefault="009E47AE" w:rsidP="009E47AE">
      <w:pPr>
        <w:ind w:firstLine="720"/>
        <w:jc w:val="both"/>
      </w:pPr>
      <w:r w:rsidRPr="00F358F9">
        <w:t>In  cursul  procesului  de  elaborare  a  raportului  de  mediu  au  fost  identificate legaturile planului analizat cu alte planuri si programe la nivel national, regional si local.</w:t>
      </w:r>
    </w:p>
    <w:p w14:paraId="225139C0" w14:textId="77777777" w:rsidR="009E47AE" w:rsidRPr="00F358F9" w:rsidRDefault="009E47AE" w:rsidP="009E47AE">
      <w:pPr>
        <w:ind w:firstLine="720"/>
        <w:jc w:val="both"/>
      </w:pPr>
    </w:p>
    <w:p w14:paraId="12FCA177" w14:textId="14821B5F" w:rsidR="009E47AE" w:rsidRPr="00F358F9" w:rsidRDefault="001654AA" w:rsidP="009E47AE">
      <w:pPr>
        <w:ind w:firstLine="720"/>
        <w:jc w:val="both"/>
        <w:rPr>
          <w:b/>
          <w:i/>
        </w:rPr>
      </w:pPr>
      <w:r>
        <w:rPr>
          <w:b/>
          <w:i/>
        </w:rPr>
        <w:t>Rezumat</w:t>
      </w:r>
    </w:p>
    <w:p w14:paraId="00CB1EBD" w14:textId="39E18874" w:rsidR="009E47AE" w:rsidRDefault="009E47AE" w:rsidP="009E47AE">
      <w:pPr>
        <w:ind w:firstLine="720"/>
        <w:jc w:val="both"/>
      </w:pPr>
    </w:p>
    <w:p w14:paraId="3CFEEBA9" w14:textId="5ED3B775" w:rsidR="001654AA" w:rsidRDefault="001654AA" w:rsidP="006058E1">
      <w:pPr>
        <w:ind w:firstLine="708"/>
        <w:jc w:val="both"/>
      </w:pPr>
      <w:r>
        <w:t xml:space="preserve">Raportul de Mediu are ca obiect analiza impactului soluţiilor tehnice prevăzute de </w:t>
      </w:r>
      <w:r w:rsidR="006058E1" w:rsidRPr="00C7415A">
        <w:rPr>
          <w:b/>
          <w:i/>
          <w:color w:val="000000" w:themeColor="text1"/>
        </w:rPr>
        <w:t xml:space="preserve">„Amenajamentul silvic al fondului forestier proprietate publică aparținând Comunei Tomești și proprietate privată aparținând persoanelor juridice Parohia Ortodoxă Luncanii de Jos și SC DANINEL FOREST SRL și persoanelor fizice Antanas Remus-Lucian, Antanas Romulus-Petru, Cerbe Codrin-Tomiță, Stanila Iosif, Avramescu Eva, Florea Dorina, Florea Petru, Petrescu Alin-Lucian, Florea Valerica, Muntean Mărioara, Vizeștean Ștefan, Medelean Ramona-Maria, județul Timiș – U.P. I </w:t>
      </w:r>
      <w:r w:rsidR="006058E1">
        <w:rPr>
          <w:b/>
          <w:i/>
          <w:color w:val="000000" w:themeColor="text1"/>
        </w:rPr>
        <w:t>Comuna</w:t>
      </w:r>
      <w:r w:rsidR="006058E1" w:rsidRPr="00C7415A">
        <w:rPr>
          <w:b/>
          <w:i/>
          <w:color w:val="000000" w:themeColor="text1"/>
        </w:rPr>
        <w:t xml:space="preserve"> Tomești</w:t>
      </w:r>
      <w:r w:rsidR="006058E1">
        <w:rPr>
          <w:b/>
          <w:i/>
          <w:color w:val="000000" w:themeColor="text1"/>
        </w:rPr>
        <w:t>”</w:t>
      </w:r>
      <w:r>
        <w:t xml:space="preserve"> asupra speciilor de interes conservativ din ariile protejate care se suprapune acestuia: </w:t>
      </w:r>
      <w:r w:rsidR="006058E1" w:rsidRPr="006058E1">
        <w:t>ROSCI0355 – “Podisul Lipovei - Poiana Rusca” și ROSPA0029 – “Defileul Muresului Inferior si Dealurile Lipovei”</w:t>
      </w:r>
      <w:r w:rsidR="006058E1">
        <w:t xml:space="preserve"> </w:t>
      </w:r>
      <w:r>
        <w:t>şi a fost elaborat în conformitate</w:t>
      </w:r>
      <w:r w:rsidR="006058E1">
        <w:t xml:space="preserve"> </w:t>
      </w:r>
      <w:r>
        <w:t>cu cerinţele Legii 2926/2018 privind evaluarea impactului anumitor proiecte publice și private asupra</w:t>
      </w:r>
      <w:r w:rsidR="006058E1">
        <w:t xml:space="preserve"> </w:t>
      </w:r>
      <w:r>
        <w:t>mediului.</w:t>
      </w:r>
    </w:p>
    <w:p w14:paraId="0F4A8B58" w14:textId="77777777" w:rsidR="001654AA" w:rsidRDefault="001654AA" w:rsidP="006058E1">
      <w:pPr>
        <w:ind w:firstLine="708"/>
        <w:jc w:val="both"/>
      </w:pPr>
      <w:r>
        <w:t>Pentru zona avută în vedere de plan au fost stabiliţi factori/aspecte de mediu relevanţi asupra</w:t>
      </w:r>
    </w:p>
    <w:p w14:paraId="39D05DE0" w14:textId="77777777" w:rsidR="001654AA" w:rsidRDefault="001654AA" w:rsidP="001654AA">
      <w:pPr>
        <w:jc w:val="both"/>
      </w:pPr>
      <w:r>
        <w:t>cărora activităţile pot determina diferite forme de impact. Au fost avuţi în vedere următorii factori de</w:t>
      </w:r>
    </w:p>
    <w:p w14:paraId="09AE28FA" w14:textId="77777777" w:rsidR="001654AA" w:rsidRDefault="001654AA" w:rsidP="001654AA">
      <w:pPr>
        <w:jc w:val="both"/>
      </w:pPr>
      <w:r>
        <w:t>mediu: biodiversitatea, populaţia, sănătatea umană, fauna, flora, solul/utilizarea terenului, apa, aerul,</w:t>
      </w:r>
    </w:p>
    <w:p w14:paraId="7966C70C" w14:textId="77777777" w:rsidR="001654AA" w:rsidRDefault="001654AA" w:rsidP="001654AA">
      <w:pPr>
        <w:jc w:val="both"/>
      </w:pPr>
      <w:r>
        <w:t>factorii climatic şi peisajul.</w:t>
      </w:r>
    </w:p>
    <w:p w14:paraId="4DFD3A55" w14:textId="4652649E" w:rsidR="001654AA" w:rsidRDefault="001654AA" w:rsidP="006058E1">
      <w:pPr>
        <w:ind w:firstLine="708"/>
        <w:jc w:val="both"/>
      </w:pPr>
      <w:r>
        <w:t>Evaluarea stării actuale a mediului din zona analizată precum şi din vecinătăţi a pus în</w:t>
      </w:r>
      <w:r w:rsidR="006058E1">
        <w:t xml:space="preserve"> </w:t>
      </w:r>
      <w:r>
        <w:t>evidenţă o serie de probleme de mediu existente. Cele mai importante asemenea probleme sunt:</w:t>
      </w:r>
    </w:p>
    <w:p w14:paraId="703FF48A" w14:textId="26988ADA" w:rsidR="001654AA" w:rsidRPr="008E6BB1" w:rsidRDefault="001654AA" w:rsidP="008E6BB1">
      <w:pPr>
        <w:pStyle w:val="ListParagraph"/>
        <w:numPr>
          <w:ilvl w:val="0"/>
          <w:numId w:val="110"/>
        </w:numPr>
        <w:spacing w:after="0"/>
        <w:ind w:left="714" w:hanging="357"/>
        <w:jc w:val="both"/>
        <w:rPr>
          <w:rFonts w:ascii="Times New Roman" w:hAnsi="Times New Roman"/>
          <w:sz w:val="24"/>
          <w:szCs w:val="24"/>
        </w:rPr>
      </w:pPr>
      <w:r w:rsidRPr="008E6BB1">
        <w:rPr>
          <w:rFonts w:ascii="Times New Roman" w:hAnsi="Times New Roman"/>
          <w:sz w:val="24"/>
          <w:szCs w:val="24"/>
        </w:rPr>
        <w:t>Existenţa unor specii protejate valoroase, cu o stare de conservare bună, stare datorată unei</w:t>
      </w:r>
      <w:r w:rsidR="008E6BB1" w:rsidRPr="008E6BB1">
        <w:rPr>
          <w:rFonts w:ascii="Times New Roman" w:hAnsi="Times New Roman"/>
          <w:sz w:val="24"/>
          <w:szCs w:val="24"/>
        </w:rPr>
        <w:t xml:space="preserve"> </w:t>
      </w:r>
      <w:r w:rsidRPr="008E6BB1">
        <w:rPr>
          <w:rFonts w:ascii="Times New Roman" w:hAnsi="Times New Roman"/>
          <w:sz w:val="24"/>
          <w:szCs w:val="24"/>
        </w:rPr>
        <w:t>bune conservări în timp a biodiversităţii. Această stare a constituit de altfel şi principala motivaţie a</w:t>
      </w:r>
      <w:r w:rsidR="008E6BB1" w:rsidRPr="008E6BB1">
        <w:rPr>
          <w:rFonts w:ascii="Times New Roman" w:hAnsi="Times New Roman"/>
          <w:sz w:val="24"/>
          <w:szCs w:val="24"/>
        </w:rPr>
        <w:t xml:space="preserve"> </w:t>
      </w:r>
      <w:r w:rsidRPr="008E6BB1">
        <w:rPr>
          <w:rFonts w:ascii="Times New Roman" w:hAnsi="Times New Roman"/>
          <w:sz w:val="24"/>
          <w:szCs w:val="24"/>
        </w:rPr>
        <w:t>constituirii ariilor naturale protejate de interes comunitar.</w:t>
      </w:r>
    </w:p>
    <w:p w14:paraId="595F779D" w14:textId="43C3CC0C" w:rsidR="001654AA" w:rsidRPr="008E6BB1" w:rsidRDefault="001654AA" w:rsidP="008E6BB1">
      <w:pPr>
        <w:pStyle w:val="ListParagraph"/>
        <w:numPr>
          <w:ilvl w:val="0"/>
          <w:numId w:val="110"/>
        </w:numPr>
        <w:spacing w:after="0"/>
        <w:ind w:left="714" w:hanging="357"/>
        <w:jc w:val="both"/>
        <w:rPr>
          <w:rFonts w:ascii="Times New Roman" w:hAnsi="Times New Roman"/>
          <w:sz w:val="24"/>
          <w:szCs w:val="24"/>
        </w:rPr>
      </w:pPr>
      <w:r w:rsidRPr="008E6BB1">
        <w:rPr>
          <w:rFonts w:ascii="Times New Roman" w:hAnsi="Times New Roman"/>
          <w:sz w:val="24"/>
          <w:szCs w:val="24"/>
        </w:rPr>
        <w:t>Peisajul, reprezintă o componentă foarte importantă pentru zona analizată. Starea actuală</w:t>
      </w:r>
      <w:r w:rsidR="008E6BB1" w:rsidRPr="008E6BB1">
        <w:rPr>
          <w:rFonts w:ascii="Times New Roman" w:hAnsi="Times New Roman"/>
          <w:sz w:val="24"/>
          <w:szCs w:val="24"/>
        </w:rPr>
        <w:t xml:space="preserve"> </w:t>
      </w:r>
      <w:r w:rsidRPr="008E6BB1">
        <w:rPr>
          <w:rFonts w:ascii="Times New Roman" w:hAnsi="Times New Roman"/>
          <w:sz w:val="24"/>
          <w:szCs w:val="24"/>
        </w:rPr>
        <w:t>indică o conservare bună şi a peisajului.</w:t>
      </w:r>
    </w:p>
    <w:p w14:paraId="38386B7E" w14:textId="12BF62A7" w:rsidR="001654AA" w:rsidRPr="008E6BB1" w:rsidRDefault="001654AA" w:rsidP="008E6BB1">
      <w:pPr>
        <w:pStyle w:val="ListParagraph"/>
        <w:numPr>
          <w:ilvl w:val="0"/>
          <w:numId w:val="110"/>
        </w:numPr>
        <w:spacing w:after="0"/>
        <w:ind w:left="714" w:hanging="357"/>
        <w:jc w:val="both"/>
        <w:rPr>
          <w:rFonts w:ascii="Times New Roman" w:hAnsi="Times New Roman"/>
          <w:sz w:val="24"/>
          <w:szCs w:val="24"/>
        </w:rPr>
      </w:pPr>
      <w:r w:rsidRPr="008E6BB1">
        <w:rPr>
          <w:rFonts w:ascii="Times New Roman" w:hAnsi="Times New Roman"/>
          <w:sz w:val="24"/>
          <w:szCs w:val="24"/>
        </w:rPr>
        <w:t>Existenţa în apropierea ariei a unor localităţi face ca nevoia de lemn atât pentru</w:t>
      </w:r>
      <w:r w:rsidR="008E6BB1" w:rsidRPr="008E6BB1">
        <w:rPr>
          <w:rFonts w:ascii="Times New Roman" w:hAnsi="Times New Roman"/>
          <w:sz w:val="24"/>
          <w:szCs w:val="24"/>
        </w:rPr>
        <w:t xml:space="preserve"> </w:t>
      </w:r>
      <w:r w:rsidRPr="008E6BB1">
        <w:rPr>
          <w:rFonts w:ascii="Times New Roman" w:hAnsi="Times New Roman"/>
          <w:sz w:val="24"/>
          <w:szCs w:val="24"/>
        </w:rPr>
        <w:t>industrializare cât şi pentru nevoile populaţiei să creeze o presiune asupra pădurii şi implicit asupra</w:t>
      </w:r>
      <w:r w:rsidR="008E6BB1" w:rsidRPr="008E6BB1">
        <w:rPr>
          <w:rFonts w:ascii="Times New Roman" w:hAnsi="Times New Roman"/>
          <w:sz w:val="24"/>
          <w:szCs w:val="24"/>
        </w:rPr>
        <w:t xml:space="preserve"> </w:t>
      </w:r>
      <w:r w:rsidRPr="008E6BB1">
        <w:rPr>
          <w:rFonts w:ascii="Times New Roman" w:hAnsi="Times New Roman"/>
          <w:sz w:val="24"/>
          <w:szCs w:val="24"/>
        </w:rPr>
        <w:t>tuturor constituienţilor ei. Cea mai mare parte din pădurile din zonă sunt păduri de productivitate</w:t>
      </w:r>
      <w:r w:rsidR="008E6BB1" w:rsidRPr="008E6BB1">
        <w:rPr>
          <w:rFonts w:ascii="Times New Roman" w:hAnsi="Times New Roman"/>
          <w:sz w:val="24"/>
          <w:szCs w:val="24"/>
        </w:rPr>
        <w:t xml:space="preserve"> </w:t>
      </w:r>
      <w:r w:rsidRPr="008E6BB1">
        <w:rPr>
          <w:rFonts w:ascii="Times New Roman" w:hAnsi="Times New Roman"/>
          <w:sz w:val="24"/>
          <w:szCs w:val="24"/>
        </w:rPr>
        <w:t>mijlocie care, totuşi, pot oferi lemn în cantităţi corespunzătoare şi de calitate bună.</w:t>
      </w:r>
    </w:p>
    <w:p w14:paraId="4AE67426" w14:textId="2A847143" w:rsidR="001654AA" w:rsidRPr="008E6BB1" w:rsidRDefault="001654AA" w:rsidP="0023282A">
      <w:pPr>
        <w:pStyle w:val="ListParagraph"/>
        <w:numPr>
          <w:ilvl w:val="0"/>
          <w:numId w:val="110"/>
        </w:numPr>
        <w:spacing w:after="0"/>
        <w:ind w:left="714" w:hanging="357"/>
        <w:jc w:val="both"/>
        <w:rPr>
          <w:rFonts w:ascii="Times New Roman" w:hAnsi="Times New Roman"/>
          <w:sz w:val="24"/>
          <w:szCs w:val="24"/>
        </w:rPr>
      </w:pPr>
      <w:r w:rsidRPr="008E6BB1">
        <w:rPr>
          <w:rFonts w:ascii="Times New Roman" w:hAnsi="Times New Roman"/>
          <w:sz w:val="24"/>
          <w:szCs w:val="24"/>
        </w:rPr>
        <w:t>Starea bună a pădurilor şi modul judicios de gospodărire realizat până acum fac ca factorii</w:t>
      </w:r>
      <w:r w:rsidR="008E6BB1">
        <w:rPr>
          <w:rFonts w:ascii="Times New Roman" w:hAnsi="Times New Roman"/>
          <w:sz w:val="24"/>
          <w:szCs w:val="24"/>
        </w:rPr>
        <w:t xml:space="preserve"> </w:t>
      </w:r>
      <w:r w:rsidRPr="008E6BB1">
        <w:rPr>
          <w:rFonts w:ascii="Times New Roman" w:hAnsi="Times New Roman"/>
          <w:sz w:val="24"/>
          <w:szCs w:val="24"/>
        </w:rPr>
        <w:t>de mediu precum, apa, aerul şi sănătatea populaţiei să fie foarte favorabili.</w:t>
      </w:r>
    </w:p>
    <w:p w14:paraId="2F1F09DE" w14:textId="6AC1D758" w:rsidR="001654AA" w:rsidRPr="008E6BB1" w:rsidRDefault="001654AA" w:rsidP="008E6BB1">
      <w:pPr>
        <w:pStyle w:val="ListParagraph"/>
        <w:numPr>
          <w:ilvl w:val="0"/>
          <w:numId w:val="110"/>
        </w:numPr>
        <w:spacing w:after="0"/>
        <w:ind w:left="714" w:hanging="357"/>
        <w:jc w:val="both"/>
        <w:rPr>
          <w:rFonts w:ascii="Times New Roman" w:hAnsi="Times New Roman"/>
          <w:sz w:val="24"/>
          <w:szCs w:val="24"/>
        </w:rPr>
      </w:pPr>
      <w:r w:rsidRPr="008E6BB1">
        <w:rPr>
          <w:rFonts w:ascii="Times New Roman" w:hAnsi="Times New Roman"/>
          <w:sz w:val="24"/>
          <w:szCs w:val="24"/>
        </w:rPr>
        <w:t>Fauna şi flora din zonă este compusă în general din specii cu cu densitate normală, nefiind</w:t>
      </w:r>
      <w:r w:rsidR="008E6BB1" w:rsidRPr="008E6BB1">
        <w:rPr>
          <w:rFonts w:ascii="Times New Roman" w:hAnsi="Times New Roman"/>
          <w:sz w:val="24"/>
          <w:szCs w:val="24"/>
        </w:rPr>
        <w:t xml:space="preserve"> </w:t>
      </w:r>
      <w:r w:rsidRPr="008E6BB1">
        <w:rPr>
          <w:rFonts w:ascii="Times New Roman" w:hAnsi="Times New Roman"/>
          <w:sz w:val="24"/>
          <w:szCs w:val="24"/>
        </w:rPr>
        <w:t>necesare, în acest moment măsuri extreme de protecţie a lor.</w:t>
      </w:r>
    </w:p>
    <w:p w14:paraId="133AFFE7" w14:textId="3694F74E" w:rsidR="001654AA" w:rsidRDefault="001654AA" w:rsidP="008E6BB1">
      <w:pPr>
        <w:ind w:firstLine="357"/>
        <w:jc w:val="both"/>
      </w:pPr>
      <w:r>
        <w:t>Au fost stabilite obiective (strategice şi specifice) de mediu, ţinte şi indicatori pentru</w:t>
      </w:r>
      <w:r w:rsidR="008E6BB1">
        <w:t xml:space="preserve"> </w:t>
      </w:r>
      <w:r>
        <w:t>factorii/aspectele de mediu relevanţi/relevante pentru plan, în scopul evaluării performanţelor de mediu</w:t>
      </w:r>
      <w:r w:rsidR="008E6BB1">
        <w:t xml:space="preserve"> </w:t>
      </w:r>
      <w:r>
        <w:t>ale planului. La stabilirea obiectivelor de mediu, s-au luat în considerare politicile de mediu naţionale</w:t>
      </w:r>
      <w:r w:rsidR="008E6BB1">
        <w:t xml:space="preserve"> </w:t>
      </w:r>
      <w:r>
        <w:t>şi cele comunitare, precum şi obiectivele de mediu la nivel local şi regional.</w:t>
      </w:r>
    </w:p>
    <w:p w14:paraId="3DB95AC8" w14:textId="78D1EC0C" w:rsidR="001654AA" w:rsidRDefault="001654AA" w:rsidP="005A4C6F">
      <w:pPr>
        <w:ind w:firstLine="357"/>
        <w:jc w:val="both"/>
      </w:pPr>
      <w:r>
        <w:t>Principalele obiectivele strategice de mediu, reprezentând principalele repere necesare a fi</w:t>
      </w:r>
      <w:r w:rsidR="005A4C6F">
        <w:t xml:space="preserve"> </w:t>
      </w:r>
      <w:r>
        <w:t>avute în vedere în procesul de planificare a acţiunilor pentru protecţia mediului, ca parte intrinsecă a</w:t>
      </w:r>
      <w:r w:rsidR="005A4C6F">
        <w:t xml:space="preserve"> </w:t>
      </w:r>
      <w:r>
        <w:t>oricărui plan care propune dezvoltarea unor activităţi antropice, sunt următoarele:</w:t>
      </w:r>
    </w:p>
    <w:p w14:paraId="355AC299" w14:textId="3CD36A49" w:rsidR="001654AA" w:rsidRPr="005A4C6F" w:rsidRDefault="001654AA" w:rsidP="005A4C6F">
      <w:pPr>
        <w:pStyle w:val="ListParagraph"/>
        <w:numPr>
          <w:ilvl w:val="0"/>
          <w:numId w:val="110"/>
        </w:numPr>
        <w:spacing w:after="0"/>
        <w:ind w:left="714" w:hanging="357"/>
        <w:jc w:val="both"/>
        <w:rPr>
          <w:rFonts w:ascii="Times New Roman" w:hAnsi="Times New Roman"/>
          <w:sz w:val="24"/>
          <w:szCs w:val="24"/>
        </w:rPr>
      </w:pPr>
      <w:r w:rsidRPr="005A4C6F">
        <w:rPr>
          <w:rFonts w:ascii="Times New Roman" w:hAnsi="Times New Roman"/>
          <w:sz w:val="24"/>
          <w:szCs w:val="24"/>
        </w:rPr>
        <w:t>Conservarea, protecţia, refacerea şi reabilitarea ecologică, protejarea speciilor rare,</w:t>
      </w:r>
      <w:r w:rsidR="005A4C6F" w:rsidRPr="005A4C6F">
        <w:rPr>
          <w:rFonts w:ascii="Times New Roman" w:hAnsi="Times New Roman"/>
          <w:sz w:val="24"/>
          <w:szCs w:val="24"/>
        </w:rPr>
        <w:t xml:space="preserve"> </w:t>
      </w:r>
      <w:r w:rsidRPr="005A4C6F">
        <w:rPr>
          <w:rFonts w:ascii="Times New Roman" w:hAnsi="Times New Roman"/>
          <w:sz w:val="24"/>
          <w:szCs w:val="24"/>
        </w:rPr>
        <w:t>monitorizarea speciilor de importanță comunitară din fauna locală, promovarea eticii de exploatare,</w:t>
      </w:r>
      <w:r w:rsidR="005A4C6F" w:rsidRPr="005A4C6F">
        <w:rPr>
          <w:rFonts w:ascii="Times New Roman" w:hAnsi="Times New Roman"/>
          <w:sz w:val="24"/>
          <w:szCs w:val="24"/>
        </w:rPr>
        <w:t xml:space="preserve"> </w:t>
      </w:r>
      <w:r w:rsidRPr="005A4C6F">
        <w:rPr>
          <w:rFonts w:ascii="Times New Roman" w:hAnsi="Times New Roman"/>
          <w:sz w:val="24"/>
          <w:szCs w:val="24"/>
        </w:rPr>
        <w:t>limitarea impactului negativ asupra biodiversităţii, florei şi faunei;</w:t>
      </w:r>
    </w:p>
    <w:p w14:paraId="75E83102" w14:textId="70FE8BE4" w:rsidR="001654AA" w:rsidRPr="005A4C6F" w:rsidRDefault="001654AA" w:rsidP="005A4C6F">
      <w:pPr>
        <w:pStyle w:val="ListParagraph"/>
        <w:numPr>
          <w:ilvl w:val="0"/>
          <w:numId w:val="110"/>
        </w:numPr>
        <w:spacing w:after="0"/>
        <w:ind w:left="714" w:hanging="357"/>
        <w:jc w:val="both"/>
        <w:rPr>
          <w:rFonts w:ascii="Times New Roman" w:hAnsi="Times New Roman"/>
          <w:sz w:val="24"/>
          <w:szCs w:val="24"/>
        </w:rPr>
      </w:pPr>
      <w:r w:rsidRPr="005A4C6F">
        <w:rPr>
          <w:rFonts w:ascii="Times New Roman" w:hAnsi="Times New Roman"/>
          <w:sz w:val="24"/>
          <w:szCs w:val="24"/>
        </w:rPr>
        <w:t>Eliminarea poluării apelor de suprafaţă datorată eroziunii şi activităţilor desfăşurate.</w:t>
      </w:r>
    </w:p>
    <w:p w14:paraId="4091262D" w14:textId="246BE131" w:rsidR="001654AA" w:rsidRPr="005A4C6F" w:rsidRDefault="001654AA" w:rsidP="005A4C6F">
      <w:pPr>
        <w:pStyle w:val="ListParagraph"/>
        <w:numPr>
          <w:ilvl w:val="0"/>
          <w:numId w:val="110"/>
        </w:numPr>
        <w:spacing w:after="0"/>
        <w:ind w:left="714" w:hanging="357"/>
        <w:jc w:val="both"/>
        <w:rPr>
          <w:rFonts w:ascii="Times New Roman" w:hAnsi="Times New Roman"/>
          <w:sz w:val="24"/>
          <w:szCs w:val="24"/>
        </w:rPr>
      </w:pPr>
      <w:r w:rsidRPr="005A4C6F">
        <w:rPr>
          <w:rFonts w:ascii="Times New Roman" w:hAnsi="Times New Roman"/>
          <w:sz w:val="24"/>
          <w:szCs w:val="24"/>
        </w:rPr>
        <w:t>Reducerea degradării solului ca urmare a activităţilor de exploatare (reducerea distanţelor</w:t>
      </w:r>
      <w:r w:rsidR="005A4C6F" w:rsidRPr="005A4C6F">
        <w:rPr>
          <w:rFonts w:ascii="Times New Roman" w:hAnsi="Times New Roman"/>
          <w:sz w:val="24"/>
          <w:szCs w:val="24"/>
        </w:rPr>
        <w:t xml:space="preserve"> </w:t>
      </w:r>
      <w:r w:rsidRPr="005A4C6F">
        <w:rPr>
          <w:rFonts w:ascii="Times New Roman" w:hAnsi="Times New Roman"/>
          <w:sz w:val="24"/>
          <w:szCs w:val="24"/>
        </w:rPr>
        <w:t>de scos-apropiat prin târâre) şi diminuarea poluării solului prin depozitarea corespunzătoare a</w:t>
      </w:r>
      <w:r w:rsidR="005A4C6F" w:rsidRPr="005A4C6F">
        <w:rPr>
          <w:rFonts w:ascii="Times New Roman" w:hAnsi="Times New Roman"/>
          <w:sz w:val="24"/>
          <w:szCs w:val="24"/>
        </w:rPr>
        <w:t xml:space="preserve"> </w:t>
      </w:r>
      <w:r w:rsidRPr="005A4C6F">
        <w:rPr>
          <w:rFonts w:ascii="Times New Roman" w:hAnsi="Times New Roman"/>
          <w:sz w:val="24"/>
          <w:szCs w:val="24"/>
        </w:rPr>
        <w:t>deşeurilor.</w:t>
      </w:r>
    </w:p>
    <w:p w14:paraId="0CAAA96D" w14:textId="2023C3D3" w:rsidR="001654AA" w:rsidRPr="005A4C6F" w:rsidRDefault="001654AA" w:rsidP="005A4C6F">
      <w:pPr>
        <w:pStyle w:val="ListParagraph"/>
        <w:numPr>
          <w:ilvl w:val="0"/>
          <w:numId w:val="110"/>
        </w:numPr>
        <w:spacing w:after="0"/>
        <w:ind w:left="714" w:hanging="357"/>
        <w:jc w:val="both"/>
        <w:rPr>
          <w:rFonts w:ascii="Times New Roman" w:hAnsi="Times New Roman"/>
          <w:sz w:val="24"/>
          <w:szCs w:val="24"/>
        </w:rPr>
      </w:pPr>
      <w:r w:rsidRPr="005A4C6F">
        <w:rPr>
          <w:rFonts w:ascii="Times New Roman" w:hAnsi="Times New Roman"/>
          <w:sz w:val="24"/>
          <w:szCs w:val="24"/>
        </w:rPr>
        <w:t>Conservarea peisajului şi refacerea, dacă este cazul, în măsura posibilului, a trăsăturilor de</w:t>
      </w:r>
      <w:r w:rsidR="005A4C6F" w:rsidRPr="005A4C6F">
        <w:rPr>
          <w:rFonts w:ascii="Times New Roman" w:hAnsi="Times New Roman"/>
          <w:sz w:val="24"/>
          <w:szCs w:val="24"/>
        </w:rPr>
        <w:t xml:space="preserve"> </w:t>
      </w:r>
      <w:r w:rsidRPr="005A4C6F">
        <w:rPr>
          <w:rFonts w:ascii="Times New Roman" w:hAnsi="Times New Roman"/>
          <w:sz w:val="24"/>
          <w:szCs w:val="24"/>
        </w:rPr>
        <w:t>continuitate a structurii de peisaj prin promovarea unor tehnologii de regenerare forestieră.</w:t>
      </w:r>
    </w:p>
    <w:p w14:paraId="4CC3D46B" w14:textId="30653183" w:rsidR="001654AA" w:rsidRPr="005A4C6F" w:rsidRDefault="001654AA" w:rsidP="005A4C6F">
      <w:pPr>
        <w:pStyle w:val="ListParagraph"/>
        <w:numPr>
          <w:ilvl w:val="0"/>
          <w:numId w:val="110"/>
        </w:numPr>
        <w:spacing w:after="0"/>
        <w:ind w:left="714" w:hanging="357"/>
        <w:jc w:val="both"/>
        <w:rPr>
          <w:rFonts w:ascii="Times New Roman" w:hAnsi="Times New Roman"/>
          <w:sz w:val="24"/>
          <w:szCs w:val="24"/>
        </w:rPr>
      </w:pPr>
      <w:r w:rsidRPr="005A4C6F">
        <w:rPr>
          <w:rFonts w:ascii="Times New Roman" w:hAnsi="Times New Roman"/>
          <w:sz w:val="24"/>
          <w:szCs w:val="24"/>
        </w:rPr>
        <w:t>Valorificarea, în cea mai mare măsură posibilă, a resurselor de lemn în condiţiile asigurării</w:t>
      </w:r>
      <w:r w:rsidR="005A4C6F" w:rsidRPr="005A4C6F">
        <w:rPr>
          <w:rFonts w:ascii="Times New Roman" w:hAnsi="Times New Roman"/>
          <w:sz w:val="24"/>
          <w:szCs w:val="24"/>
        </w:rPr>
        <w:t xml:space="preserve"> </w:t>
      </w:r>
      <w:r w:rsidRPr="005A4C6F">
        <w:rPr>
          <w:rFonts w:ascii="Times New Roman" w:hAnsi="Times New Roman"/>
          <w:sz w:val="24"/>
          <w:szCs w:val="24"/>
        </w:rPr>
        <w:t>unei dezvoltări durabile.</w:t>
      </w:r>
    </w:p>
    <w:p w14:paraId="0FB8E284" w14:textId="0A6AE58B" w:rsidR="001654AA" w:rsidRPr="005A4C6F" w:rsidRDefault="001654AA" w:rsidP="005A4C6F">
      <w:pPr>
        <w:pStyle w:val="ListParagraph"/>
        <w:numPr>
          <w:ilvl w:val="0"/>
          <w:numId w:val="110"/>
        </w:numPr>
        <w:spacing w:after="0"/>
        <w:ind w:left="714" w:hanging="357"/>
        <w:jc w:val="both"/>
        <w:rPr>
          <w:rFonts w:ascii="Times New Roman" w:hAnsi="Times New Roman"/>
          <w:sz w:val="24"/>
          <w:szCs w:val="24"/>
        </w:rPr>
      </w:pPr>
      <w:r w:rsidRPr="005A4C6F">
        <w:rPr>
          <w:rFonts w:ascii="Times New Roman" w:hAnsi="Times New Roman"/>
          <w:sz w:val="24"/>
          <w:szCs w:val="24"/>
        </w:rPr>
        <w:t>Menţinerea şi îmbunătăţirea sănătăţii populaţiei şi a calităţii vieţii.</w:t>
      </w:r>
    </w:p>
    <w:p w14:paraId="644C90BC" w14:textId="100CD29B" w:rsidR="001654AA" w:rsidRDefault="001654AA" w:rsidP="005A4C6F">
      <w:pPr>
        <w:ind w:firstLine="357"/>
        <w:jc w:val="both"/>
      </w:pPr>
      <w:r>
        <w:t>Menţinerea situaţiei actuale prin neimplementarea unui plan (amenajament silvic), nu</w:t>
      </w:r>
      <w:r w:rsidR="005A4C6F">
        <w:t xml:space="preserve"> </w:t>
      </w:r>
      <w:r>
        <w:t>reprezintă o soluţie pentru dezvoltarea zonei şi cu atât mai mult nu se constituie într-o premisă pentru</w:t>
      </w:r>
      <w:r w:rsidR="005A4C6F">
        <w:t xml:space="preserve"> </w:t>
      </w:r>
      <w:r>
        <w:t>dezvoltarea durabilă a acesteia. Această situaţie poate fi uşor demonstrată prin faptul că starea</w:t>
      </w:r>
      <w:r w:rsidR="005A4C6F">
        <w:t xml:space="preserve"> </w:t>
      </w:r>
      <w:r>
        <w:t>favorabilă de conservare a habitatelor</w:t>
      </w:r>
      <w:r w:rsidR="005A4C6F">
        <w:t xml:space="preserve">  forestiere</w:t>
      </w:r>
      <w:r>
        <w:t xml:space="preserve"> de aici se datorează în totalitate gospodăririi acestora de-a lungul</w:t>
      </w:r>
      <w:r w:rsidR="005A4C6F">
        <w:t xml:space="preserve"> </w:t>
      </w:r>
      <w:r>
        <w:t>timpului pe bază de amenajamente (peste 60 de ani).</w:t>
      </w:r>
    </w:p>
    <w:p w14:paraId="44A050EC" w14:textId="1D90D83A" w:rsidR="001654AA" w:rsidRDefault="001654AA" w:rsidP="005A4C6F">
      <w:pPr>
        <w:ind w:firstLine="708"/>
        <w:jc w:val="both"/>
      </w:pPr>
      <w:r>
        <w:t>Evaluarea efectelor potenţiale, inclusiv cumulative şi prin interacţiune, ale planului asupra</w:t>
      </w:r>
      <w:r w:rsidR="005A4C6F">
        <w:t xml:space="preserve"> </w:t>
      </w:r>
      <w:r>
        <w:t>factorilor de mediu relevanţi s-a efectuat în raport cu criterii specifice. S-au luat în considerare</w:t>
      </w:r>
      <w:r w:rsidR="005A4C6F">
        <w:t xml:space="preserve"> </w:t>
      </w:r>
      <w:r>
        <w:t>măsurile de prevenire/diminuare a impactului asupra factorilor de mediu şi economico-sociali</w:t>
      </w:r>
      <w:r w:rsidR="005A4C6F">
        <w:t xml:space="preserve"> </w:t>
      </w:r>
      <w:r>
        <w:t>prevăzute de plan şi modul în care sunt atinse obiectivele de mediu.</w:t>
      </w:r>
    </w:p>
    <w:p w14:paraId="1C6B370D" w14:textId="6DE9E7CC" w:rsidR="001654AA" w:rsidRDefault="001654AA" w:rsidP="005A4C6F">
      <w:pPr>
        <w:ind w:firstLine="708"/>
        <w:jc w:val="both"/>
      </w:pPr>
      <w:r>
        <w:t>Nu s-a identificat un impactul rezidual. În ceea ce privește factorii de mediu, aerul, sănătatea publică şi populaţia în general,</w:t>
      </w:r>
      <w:r w:rsidR="005A4C6F">
        <w:t xml:space="preserve"> </w:t>
      </w:r>
      <w:r>
        <w:t>impactul asupra acestora este fără îndoială favorabil semnificativ. Chiar dacă pe perioada de execuţie a</w:t>
      </w:r>
      <w:r w:rsidR="005A4C6F">
        <w:t xml:space="preserve"> </w:t>
      </w:r>
      <w:r>
        <w:t>lucrărilor poate apărea un impact negativ, însă nesemnificativ, asupra apei şi solului, pe ansamblu,</w:t>
      </w:r>
      <w:r w:rsidR="005A4C6F">
        <w:t xml:space="preserve"> </w:t>
      </w:r>
      <w:r>
        <w:t>prevederile amenajamentelor crează premizele unui efect benefic prin restricţiile pe care le stabileşte</w:t>
      </w:r>
      <w:r w:rsidR="005A4C6F">
        <w:t xml:space="preserve"> </w:t>
      </w:r>
      <w:r>
        <w:t>prin zonarea funcţională. Studiul de evaluare adecvată sugerează (a identificat) măsurile ce trebuie</w:t>
      </w:r>
      <w:r w:rsidR="005A4C6F">
        <w:t xml:space="preserve"> </w:t>
      </w:r>
      <w:r>
        <w:t>implementate pentru diminuarea impactului.</w:t>
      </w:r>
    </w:p>
    <w:p w14:paraId="1DA8A9A2" w14:textId="472353E0" w:rsidR="001654AA" w:rsidRDefault="001654AA" w:rsidP="005A4C6F">
      <w:pPr>
        <w:ind w:firstLine="708"/>
        <w:jc w:val="both"/>
      </w:pPr>
      <w:r>
        <w:t>Analiza riscurilor indică acelaşi lucru, riscurile asupra factorilor de mediu: aerul, sănătatea</w:t>
      </w:r>
      <w:r w:rsidR="005A4C6F">
        <w:t xml:space="preserve"> </w:t>
      </w:r>
      <w:r>
        <w:t>populaţiei şi biodiversitatea sunt practic nule iar în ceea ce priveşte solul şi apa, ele există însă sunt</w:t>
      </w:r>
    </w:p>
    <w:p w14:paraId="6A8060D3" w14:textId="77777777" w:rsidR="001654AA" w:rsidRDefault="001654AA" w:rsidP="001654AA">
      <w:pPr>
        <w:jc w:val="both"/>
      </w:pPr>
      <w:r>
        <w:t>extrem de reduse.</w:t>
      </w:r>
    </w:p>
    <w:p w14:paraId="5A0F689A" w14:textId="77777777" w:rsidR="001654AA" w:rsidRDefault="001654AA" w:rsidP="005A4C6F">
      <w:pPr>
        <w:ind w:firstLine="708"/>
        <w:jc w:val="both"/>
      </w:pPr>
      <w:r>
        <w:t>Aplicarea tuturor măsurilor de diminuare a impactului fac ca impactul rezidual final să fie, în</w:t>
      </w:r>
    </w:p>
    <w:p w14:paraId="1C2CAFA5" w14:textId="77777777" w:rsidR="001654AA" w:rsidRDefault="001654AA" w:rsidP="001654AA">
      <w:pPr>
        <w:jc w:val="both"/>
      </w:pPr>
      <w:r>
        <w:t>mod categoric, favorabil şi semnificativ, per ansamblu.</w:t>
      </w:r>
    </w:p>
    <w:p w14:paraId="795AFC4B" w14:textId="77777777" w:rsidR="001654AA" w:rsidRDefault="001654AA" w:rsidP="005A4C6F">
      <w:pPr>
        <w:ind w:firstLine="708"/>
        <w:jc w:val="both"/>
      </w:pPr>
      <w:r>
        <w:t>În contextul prezentat, practic, nu sunt necesare măsuri speciale de monitorizare a activităţilor.</w:t>
      </w:r>
    </w:p>
    <w:p w14:paraId="74167A68" w14:textId="62B080E7" w:rsidR="001654AA" w:rsidRDefault="001654AA" w:rsidP="001654AA">
      <w:pPr>
        <w:jc w:val="both"/>
      </w:pPr>
      <w:r>
        <w:t>Prin funcţia de control pe care o are asupra habitatelor, amenajamentul asigură el însuşi o</w:t>
      </w:r>
      <w:r w:rsidR="005A4C6F">
        <w:t xml:space="preserve"> </w:t>
      </w:r>
      <w:r>
        <w:t>monitorizare specifică, de specialitate. Mai mult de atât, actualele reglementări ale Codului silvic</w:t>
      </w:r>
      <w:r w:rsidR="005A4C6F">
        <w:t xml:space="preserve"> </w:t>
      </w:r>
      <w:r>
        <w:t>referitoare la urmărirea aplicării amenajamentelor, asigură acelaşi lucru.</w:t>
      </w:r>
    </w:p>
    <w:p w14:paraId="73F7F369" w14:textId="55BB95E4" w:rsidR="001654AA" w:rsidRDefault="001654AA" w:rsidP="005A4C6F">
      <w:pPr>
        <w:ind w:firstLine="708"/>
        <w:jc w:val="both"/>
      </w:pPr>
      <w:r>
        <w:t>Conservarea habitatelor de pădure și a speciilor protejate constituie o principală grijă care a fost</w:t>
      </w:r>
      <w:r w:rsidR="005A4C6F">
        <w:t xml:space="preserve"> </w:t>
      </w:r>
      <w:r>
        <w:t>avută în vedere şi înaintea constituirii ariilor naturale protejate de interes comunitar.</w:t>
      </w:r>
    </w:p>
    <w:p w14:paraId="0DB2A081" w14:textId="77777777" w:rsidR="002C74F1" w:rsidRDefault="001654AA" w:rsidP="005A4C6F">
      <w:pPr>
        <w:ind w:firstLine="708"/>
        <w:jc w:val="both"/>
      </w:pPr>
      <w:r>
        <w:t>Aceasta indică faptul că există o foarte bună practică silvica locală care trebuie menţinută,</w:t>
      </w:r>
      <w:r w:rsidR="005A4C6F">
        <w:t xml:space="preserve"> </w:t>
      </w:r>
      <w:r>
        <w:t>completând spectrul de probleme cu cele caracteristice speciilor din fauna si flora, si habitatelor</w:t>
      </w:r>
      <w:r w:rsidR="005A4C6F">
        <w:t xml:space="preserve"> </w:t>
      </w:r>
      <w:r>
        <w:t>naturale ale acestora.</w:t>
      </w:r>
    </w:p>
    <w:p w14:paraId="3B997D42" w14:textId="77777777" w:rsidR="002C74F1" w:rsidRDefault="002C74F1">
      <w:r>
        <w:br w:type="page"/>
      </w:r>
    </w:p>
    <w:p w14:paraId="158FA105" w14:textId="18C43E5F" w:rsidR="00C648E7" w:rsidRPr="0079259A" w:rsidRDefault="00C648E7" w:rsidP="005A4C6F">
      <w:pPr>
        <w:ind w:firstLine="708"/>
        <w:jc w:val="both"/>
        <w:rPr>
          <w:color w:val="FF0000"/>
        </w:rPr>
      </w:pPr>
      <w:r w:rsidRPr="0079259A">
        <w:rPr>
          <w:color w:val="FF0000"/>
        </w:rPr>
        <w:br w:type="page"/>
      </w:r>
    </w:p>
    <w:p w14:paraId="4220F78F" w14:textId="77777777" w:rsidR="00C648E7" w:rsidRPr="0079259A" w:rsidRDefault="00C648E7" w:rsidP="00DB51DF">
      <w:pPr>
        <w:ind w:left="360" w:firstLine="360"/>
        <w:jc w:val="both"/>
        <w:rPr>
          <w:color w:val="FF0000"/>
        </w:rPr>
      </w:pPr>
    </w:p>
    <w:p w14:paraId="05C61261" w14:textId="77777777" w:rsidR="009765DE" w:rsidRPr="005A4C6F" w:rsidRDefault="00DC7F3B" w:rsidP="00AC2684">
      <w:pPr>
        <w:pStyle w:val="Heading1"/>
        <w:pBdr>
          <w:bottom w:val="single" w:sz="8" w:space="1" w:color="auto"/>
        </w:pBdr>
        <w:ind w:left="360"/>
        <w:jc w:val="center"/>
        <w:rPr>
          <w:rFonts w:ascii="Times New Roman" w:eastAsia="Arial" w:hAnsi="Times New Roman" w:cs="Times New Roman"/>
          <w:w w:val="102"/>
          <w:kern w:val="32"/>
          <w:sz w:val="24"/>
          <w:lang w:val="en-US" w:eastAsia="en-US"/>
        </w:rPr>
      </w:pPr>
      <w:bookmarkStart w:id="256" w:name="_Toc121223681"/>
      <w:r w:rsidRPr="005A4C6F">
        <w:rPr>
          <w:rFonts w:ascii="Times New Roman" w:eastAsia="Arial" w:hAnsi="Times New Roman" w:cs="Times New Roman"/>
          <w:w w:val="102"/>
          <w:kern w:val="32"/>
          <w:sz w:val="24"/>
          <w:lang w:val="en-US" w:eastAsia="en-US"/>
        </w:rPr>
        <w:t>12</w:t>
      </w:r>
      <w:r w:rsidR="009765DE" w:rsidRPr="005A4C6F">
        <w:rPr>
          <w:rFonts w:ascii="Times New Roman" w:eastAsia="Arial" w:hAnsi="Times New Roman" w:cs="Times New Roman"/>
          <w:w w:val="102"/>
          <w:kern w:val="32"/>
          <w:sz w:val="24"/>
          <w:lang w:val="en-US" w:eastAsia="en-US"/>
        </w:rPr>
        <w:t>. CONCLUZII</w:t>
      </w:r>
      <w:bookmarkEnd w:id="256"/>
      <w:r w:rsidR="009765DE" w:rsidRPr="005A4C6F">
        <w:rPr>
          <w:rFonts w:ascii="Times New Roman" w:eastAsia="Arial" w:hAnsi="Times New Roman" w:cs="Times New Roman"/>
          <w:w w:val="102"/>
          <w:kern w:val="32"/>
          <w:sz w:val="24"/>
          <w:lang w:val="en-US" w:eastAsia="en-US"/>
        </w:rPr>
        <w:t xml:space="preserve"> </w:t>
      </w:r>
    </w:p>
    <w:p w14:paraId="1ABBB628" w14:textId="77777777" w:rsidR="00DC7F3B" w:rsidRPr="0079259A" w:rsidRDefault="00DC7F3B" w:rsidP="00C262D7">
      <w:pPr>
        <w:ind w:firstLine="720"/>
        <w:jc w:val="both"/>
        <w:rPr>
          <w:color w:val="FF0000"/>
        </w:rPr>
      </w:pPr>
    </w:p>
    <w:p w14:paraId="6C88F382" w14:textId="77777777" w:rsidR="006621CD" w:rsidRPr="006621CD" w:rsidRDefault="006621CD" w:rsidP="006621CD">
      <w:pPr>
        <w:ind w:firstLine="720"/>
        <w:jc w:val="both"/>
        <w:rPr>
          <w:spacing w:val="-8"/>
          <w:lang w:val="en-US" w:eastAsia="en-US"/>
        </w:rPr>
      </w:pPr>
      <w:bookmarkStart w:id="257" w:name="_Hlk106364087"/>
      <w:r w:rsidRPr="006621CD">
        <w:rPr>
          <w:spacing w:val="-8"/>
          <w:lang w:val="en-US" w:eastAsia="en-US"/>
        </w:rPr>
        <w:t>Ecosistemele naturale trebuie privite ca sisteme dinamice. Chiar şi în cazul celor care au durată de viaţă îndelungată, cum sunt pădurile, anumite evenimente produc schimbări radicale în compoziţia şi structura acestora şi implicit influenţează dezvoltarea lor viitoare. În  astfel  de situaţii, perioada necesară reinstalării aceluiași tip de pădure este variabilă, în funcţie de amploarea perturbării şi de capacitatea de rezilienţă a ecosistemului (capacitatea acestuia de a reveni la structura iniţială după o anumită perturbare – Larsen 1995). Reţeaua Ecologică Natura 2000 urmăreşte menţinerea sau refacerea stării de conservare favorabilă a habitatelor  forestiere  de interes  comunitar pentru care a fost desemnat un sit.</w:t>
      </w:r>
    </w:p>
    <w:p w14:paraId="5CF2C0C7" w14:textId="1DE2290D" w:rsidR="006621CD" w:rsidRPr="006621CD" w:rsidRDefault="006621CD" w:rsidP="006621CD">
      <w:pPr>
        <w:ind w:firstLine="720"/>
        <w:jc w:val="both"/>
        <w:rPr>
          <w:spacing w:val="-8"/>
          <w:lang w:val="en-US" w:eastAsia="en-US"/>
        </w:rPr>
      </w:pPr>
      <w:r w:rsidRPr="006621CD">
        <w:rPr>
          <w:spacing w:val="-8"/>
          <w:lang w:val="en-US" w:eastAsia="en-US"/>
        </w:rPr>
        <w:t xml:space="preserve">Aşa cum reiese şi din lucrarea de faţă, în fiecare caz în parte, măsurile de gospodărire au fost direct corelate cu funcţia prioritară atribuită pădurii (care poate fi de producţie sau de protecţie – vezi cap.  </w:t>
      </w:r>
      <w:r w:rsidRPr="004608A8">
        <w:rPr>
          <w:rFonts w:eastAsia="Arial"/>
          <w:w w:val="102"/>
          <w:kern w:val="32"/>
          <w:lang w:val="en-US" w:eastAsia="en-US"/>
        </w:rPr>
        <w:t>1.2.2.2.9. Obiectivele ecologice, economice si sociale</w:t>
      </w:r>
      <w:r>
        <w:rPr>
          <w:rFonts w:eastAsia="Arial"/>
          <w:w w:val="102"/>
          <w:kern w:val="32"/>
          <w:lang w:val="en-US" w:eastAsia="en-US"/>
        </w:rPr>
        <w:t xml:space="preserve"> și </w:t>
      </w:r>
      <w:r w:rsidRPr="004608A8">
        <w:rPr>
          <w:rFonts w:eastAsia="Arial"/>
          <w:w w:val="102"/>
          <w:kern w:val="32"/>
          <w:lang w:val="en-US" w:eastAsia="en-US"/>
        </w:rPr>
        <w:t>1.2.2.2.10. Funcțiile pădurii</w:t>
      </w:r>
      <w:r w:rsidRPr="006621CD">
        <w:rPr>
          <w:spacing w:val="-8"/>
          <w:lang w:val="en-US" w:eastAsia="en-US"/>
        </w:rPr>
        <w:t>).  Bineînţeles,  că  acolo  unde  a  fost  cazul,  acestea  s-au  adaptat necesităţilor speciale de conservare ale speciilor de interes comunitar pentru care siturile au fost desemnate. Ca urmare, eventualele restricţii în gospodărire se datorează unor cerinţe speciale privind conservarea speciilor de interes  comunitar. Aceste restricţii au fost atent analizate pentru a nu crea tensiuni între factorii interesaţi şi mai ales pentru a nu cauza pierderi  inutile proprietarilor de terenuri.</w:t>
      </w:r>
    </w:p>
    <w:p w14:paraId="67DA8A8D" w14:textId="77777777" w:rsidR="006621CD" w:rsidRPr="006621CD" w:rsidRDefault="006621CD" w:rsidP="006621CD">
      <w:pPr>
        <w:ind w:firstLine="720"/>
        <w:jc w:val="both"/>
        <w:rPr>
          <w:spacing w:val="-8"/>
          <w:lang w:val="en-US" w:eastAsia="en-US"/>
        </w:rPr>
      </w:pPr>
      <w:r w:rsidRPr="006621CD">
        <w:rPr>
          <w:spacing w:val="-8"/>
          <w:lang w:val="en-US" w:eastAsia="en-US"/>
        </w:rPr>
        <w:t>În ceea ce priveşte habitatele, Amenajamentul silvic urmăreste o conservare (prin gospodărire durabilă) a tipurilor de ecosisteme existente. Aşadar este vorba de perpetuarea aceluiași tip de ecosistem natural (menţinerea, refacerea sau îmbunătăţirea structurii şi funcţiilor lui), lipsa măsurilor de gospodărire putând duce la declanşarea unor succesiuni nedorite, către alte tipuri de habitate.  Astfel,  măsurile  de  gospodărire  propuse  vin  în  a  dirija  dinamica  pădurilor  în  sensul perpetuării acestora nu numai ca tip de ecosistem (ecosistem forestier) dar mai ales ca ecosistem cu o anumită compoziţie şi structură.</w:t>
      </w:r>
    </w:p>
    <w:p w14:paraId="46023184" w14:textId="77777777" w:rsidR="006621CD" w:rsidRPr="006621CD" w:rsidRDefault="006621CD" w:rsidP="006621CD">
      <w:pPr>
        <w:ind w:firstLine="720"/>
        <w:jc w:val="both"/>
        <w:rPr>
          <w:spacing w:val="-8"/>
          <w:lang w:val="en-US" w:eastAsia="en-US"/>
        </w:rPr>
      </w:pPr>
      <w:r w:rsidRPr="006621CD">
        <w:rPr>
          <w:spacing w:val="-8"/>
          <w:lang w:val="en-US" w:eastAsia="en-US"/>
        </w:rPr>
        <w:t>Prevederile amenajamanetului silvic în ce priveşte dinamica arboretelor pe termen lung, susţinute de un ciclu de producţie de 110 de ani şi o vârstă medie a exploatabilităţii de 108 ani, indică păstrarea caracteristicilor actuale ale habitatelor sau îmbunătăţirea lor.</w:t>
      </w:r>
    </w:p>
    <w:p w14:paraId="5D327D2D" w14:textId="77777777" w:rsidR="006621CD" w:rsidRPr="006621CD" w:rsidRDefault="006621CD" w:rsidP="006621CD">
      <w:pPr>
        <w:ind w:firstLine="720"/>
        <w:jc w:val="both"/>
        <w:rPr>
          <w:spacing w:val="-8"/>
          <w:lang w:val="en-US" w:eastAsia="en-US"/>
        </w:rPr>
      </w:pPr>
      <w:r w:rsidRPr="006621CD">
        <w:rPr>
          <w:spacing w:val="-8"/>
          <w:lang w:val="en-US" w:eastAsia="en-US"/>
        </w:rPr>
        <w:t>Astfel se estimează:</w:t>
      </w:r>
    </w:p>
    <w:p w14:paraId="74F91A96" w14:textId="77777777" w:rsidR="006621CD" w:rsidRPr="006621CD" w:rsidRDefault="006621CD" w:rsidP="006621CD">
      <w:pPr>
        <w:numPr>
          <w:ilvl w:val="0"/>
          <w:numId w:val="68"/>
        </w:numPr>
        <w:contextualSpacing/>
        <w:jc w:val="both"/>
        <w:rPr>
          <w:spacing w:val="-8"/>
          <w:lang w:val="en-US" w:eastAsia="en-US"/>
        </w:rPr>
      </w:pPr>
      <w:r w:rsidRPr="006621CD">
        <w:rPr>
          <w:i/>
          <w:spacing w:val="-8"/>
          <w:lang w:val="en-US" w:eastAsia="en-US"/>
        </w:rPr>
        <w:t>menținerea diversități structurale</w:t>
      </w:r>
      <w:r w:rsidRPr="006621CD">
        <w:rPr>
          <w:spacing w:val="-8"/>
          <w:lang w:val="en-US" w:eastAsia="en-US"/>
        </w:rPr>
        <w:t xml:space="preserve"> – atât pe verticală (structuri relativ pluriene) cât și pe orizontală (structură mozaicată – existența de arborete in faze de dezvoltare diferită),</w:t>
      </w:r>
    </w:p>
    <w:p w14:paraId="137DD445" w14:textId="77777777" w:rsidR="006621CD" w:rsidRPr="006621CD" w:rsidRDefault="006621CD" w:rsidP="006621CD">
      <w:pPr>
        <w:numPr>
          <w:ilvl w:val="0"/>
          <w:numId w:val="68"/>
        </w:numPr>
        <w:contextualSpacing/>
        <w:jc w:val="both"/>
        <w:rPr>
          <w:spacing w:val="-8"/>
          <w:lang w:val="en-US" w:eastAsia="en-US"/>
        </w:rPr>
      </w:pPr>
      <w:r w:rsidRPr="006621CD">
        <w:rPr>
          <w:i/>
          <w:spacing w:val="-8"/>
          <w:lang w:val="en-US" w:eastAsia="en-US"/>
        </w:rPr>
        <w:t>menţinerea compoziţiei</w:t>
      </w:r>
      <w:r w:rsidRPr="006621CD">
        <w:rPr>
          <w:spacing w:val="-8"/>
          <w:lang w:val="en-US" w:eastAsia="en-US"/>
        </w:rPr>
        <w:t xml:space="preserve"> conform specificului ecologic al zonei.</w:t>
      </w:r>
    </w:p>
    <w:p w14:paraId="5D452492" w14:textId="77777777" w:rsidR="006621CD" w:rsidRPr="006621CD" w:rsidRDefault="006621CD" w:rsidP="006621CD">
      <w:pPr>
        <w:ind w:firstLine="720"/>
        <w:jc w:val="both"/>
        <w:rPr>
          <w:spacing w:val="-8"/>
          <w:lang w:val="en-US" w:eastAsia="en-US"/>
        </w:rPr>
      </w:pPr>
      <w:r w:rsidRPr="006621CD">
        <w:rPr>
          <w:spacing w:val="-8"/>
          <w:lang w:val="en-US" w:eastAsia="en-US"/>
        </w:rPr>
        <w:t>De asemenea, se mai poate concluziona:</w:t>
      </w:r>
    </w:p>
    <w:p w14:paraId="4098D625" w14:textId="77777777" w:rsidR="006621CD" w:rsidRPr="006621CD" w:rsidRDefault="006621CD" w:rsidP="006621CD">
      <w:pPr>
        <w:numPr>
          <w:ilvl w:val="0"/>
          <w:numId w:val="69"/>
        </w:numPr>
        <w:ind w:left="360"/>
        <w:contextualSpacing/>
        <w:jc w:val="both"/>
        <w:rPr>
          <w:spacing w:val="-8"/>
          <w:lang w:val="en-US" w:eastAsia="en-US"/>
        </w:rPr>
      </w:pPr>
      <w:r w:rsidRPr="006621CD">
        <w:rPr>
          <w:spacing w:val="-8"/>
          <w:lang w:val="en-US" w:eastAsia="en-US"/>
        </w:rPr>
        <w:t>Din analiza obiectivelor amenajamentului silvic, tragem concluzia că acestea coincid cu obiectivele generale ale reţelei Natura 2000, respectiv cu obiectivele de conservare a speciilor şi habitatelor  de  interes  comunitar.  În cazul habitatelor, planul de  amenajament  are ca obiectiv asigurarea continuităţii pădurii, promovarea tipurilor natural - fundamentale de pădure, menţinerea funcţiilor ecologice şi economice ale pădurii aşa cum sunt stabilite ele prin încadrarea în grupe funcţionale şi subunităţi de producţie;</w:t>
      </w:r>
    </w:p>
    <w:p w14:paraId="425C32DE" w14:textId="77777777" w:rsidR="006621CD" w:rsidRPr="006621CD" w:rsidRDefault="006621CD" w:rsidP="006621CD">
      <w:pPr>
        <w:numPr>
          <w:ilvl w:val="0"/>
          <w:numId w:val="69"/>
        </w:numPr>
        <w:ind w:left="360"/>
        <w:contextualSpacing/>
        <w:jc w:val="both"/>
        <w:rPr>
          <w:spacing w:val="-8"/>
          <w:lang w:val="en-US" w:eastAsia="en-US"/>
        </w:rPr>
      </w:pPr>
      <w:r w:rsidRPr="006621CD">
        <w:rPr>
          <w:spacing w:val="-8"/>
          <w:lang w:val="en-US" w:eastAsia="en-US"/>
        </w:rPr>
        <w:t>Obiectivele asumate de amenajamentul silvic pentru pădurile studiate sunt conforme şi susţin integritatea reţelei Natura 2000 şi conservarea pe termen lung a habitatelor forestiere identificate în zona studiată;</w:t>
      </w:r>
    </w:p>
    <w:p w14:paraId="661837ED" w14:textId="77777777" w:rsidR="006621CD" w:rsidRPr="006621CD" w:rsidRDefault="006621CD" w:rsidP="006621CD">
      <w:pPr>
        <w:numPr>
          <w:ilvl w:val="0"/>
          <w:numId w:val="69"/>
        </w:numPr>
        <w:ind w:left="360"/>
        <w:contextualSpacing/>
        <w:jc w:val="both"/>
        <w:rPr>
          <w:spacing w:val="-8"/>
          <w:lang w:val="en-US" w:eastAsia="en-US"/>
        </w:rPr>
      </w:pPr>
      <w:r w:rsidRPr="006621CD">
        <w:rPr>
          <w:spacing w:val="-8"/>
          <w:lang w:val="en-US" w:eastAsia="en-US"/>
        </w:rPr>
        <w:t>Lucrările  propuse  nu  afectează  negativ  semnificativ  starea  de  conservare  a  habitatelor forestiere de interes comunitar pe termene mediu şi lung;</w:t>
      </w:r>
    </w:p>
    <w:p w14:paraId="4A2671AA" w14:textId="77777777" w:rsidR="006621CD" w:rsidRPr="006621CD" w:rsidRDefault="006621CD" w:rsidP="006621CD">
      <w:pPr>
        <w:numPr>
          <w:ilvl w:val="0"/>
          <w:numId w:val="69"/>
        </w:numPr>
        <w:ind w:left="360"/>
        <w:contextualSpacing/>
        <w:jc w:val="both"/>
        <w:rPr>
          <w:spacing w:val="-8"/>
          <w:lang w:val="en-US" w:eastAsia="en-US"/>
        </w:rPr>
      </w:pPr>
      <w:r w:rsidRPr="006621CD">
        <w:rPr>
          <w:spacing w:val="-8"/>
          <w:lang w:val="en-US" w:eastAsia="en-US"/>
        </w:rPr>
        <w:t>Prevederile amenajamentului silvic nu conduc la pierderi de suprafaţă din habitatele de interes comunitar;</w:t>
      </w:r>
    </w:p>
    <w:p w14:paraId="3FE3562F" w14:textId="69EFBA57" w:rsidR="006621CD" w:rsidRPr="006621CD" w:rsidRDefault="006621CD" w:rsidP="006621CD">
      <w:pPr>
        <w:numPr>
          <w:ilvl w:val="0"/>
          <w:numId w:val="69"/>
        </w:numPr>
        <w:ind w:left="284" w:hanging="284"/>
        <w:contextualSpacing/>
        <w:jc w:val="both"/>
        <w:rPr>
          <w:spacing w:val="-8"/>
          <w:lang w:val="en-US" w:eastAsia="en-US"/>
        </w:rPr>
      </w:pPr>
      <w:r w:rsidRPr="006621CD">
        <w:rPr>
          <w:spacing w:val="-8"/>
          <w:lang w:val="en-US" w:eastAsia="en-US"/>
        </w:rPr>
        <w:t>Anumite  lucrări  propuse precum  ajutorarea regenerării naturale, îngrijire a regenerării naturale,  degajările, curățirile, răriturile  au  un  caracter  ajutător  în menţinerea sau îmbunătăţirea după caz a stării de conservare;</w:t>
      </w:r>
    </w:p>
    <w:p w14:paraId="0F6E113C" w14:textId="77777777" w:rsidR="006621CD" w:rsidRPr="006621CD" w:rsidRDefault="006621CD" w:rsidP="006621CD">
      <w:pPr>
        <w:numPr>
          <w:ilvl w:val="0"/>
          <w:numId w:val="69"/>
        </w:numPr>
        <w:ind w:left="360"/>
        <w:contextualSpacing/>
        <w:jc w:val="both"/>
        <w:rPr>
          <w:spacing w:val="-8"/>
          <w:lang w:val="en-US" w:eastAsia="en-US"/>
        </w:rPr>
      </w:pPr>
      <w:r w:rsidRPr="006621CD">
        <w:rPr>
          <w:spacing w:val="-8"/>
          <w:lang w:val="en-US" w:eastAsia="en-US"/>
        </w:rPr>
        <w:t>Pe termen scurt măsurile de management alese contribuie la modificarea microclimatului local, respectiv al condiţiilor de biotop, datorită, modificărilor structuriilor orizontale şi verticale (retenţie diferită a apei pluviale, regim de lumină diferenţiat, circulaţia diferită a aerului);</w:t>
      </w:r>
    </w:p>
    <w:p w14:paraId="0C97DB34" w14:textId="77777777" w:rsidR="006621CD" w:rsidRPr="006621CD" w:rsidRDefault="006621CD" w:rsidP="006621CD">
      <w:pPr>
        <w:numPr>
          <w:ilvl w:val="0"/>
          <w:numId w:val="69"/>
        </w:numPr>
        <w:ind w:left="360"/>
        <w:contextualSpacing/>
        <w:jc w:val="both"/>
        <w:rPr>
          <w:spacing w:val="-8"/>
          <w:lang w:val="en-US" w:eastAsia="en-US"/>
        </w:rPr>
      </w:pPr>
      <w:r w:rsidRPr="006621CD">
        <w:rPr>
          <w:spacing w:val="-8"/>
          <w:lang w:val="en-US" w:eastAsia="en-US"/>
        </w:rPr>
        <w:t xml:space="preserve">În condiţiile în care amenajamentele silvice vecine (Amenajamentul Ocolului Silvic Coșava, Amenajamentul Ocolului Silvic Făget, Amenajamentul silvic fondului forestier proprietate privată aparținând Comunei Tomești și proprietate privată aparținând persoanelor fizice: Medelean Ana, Azgur Ioan, Nemeșan Dumitru, Ursulescu Iosif, Străuț Victoria, Popescu Livia, Popescu Iosif, Medelean Ramona-Maria, Lăpugean Petru, Lăpugean Toma-Gheorghe, Lăpugean Ion și persoanelor juridice: Parohia Ortodoxă Poieni Și Parohia Ortodoxă Tomești, județul Timiș, organizat în U.P. II Comuna Tomești) au fost/sunt realizate în conformitate cu normele tehnice şi ţinând cont de realităţiile existente în teren, putem estima că impactul cumulat al acestor amenajamente asupra integrităţii ariilor naturale protejate </w:t>
      </w:r>
      <w:bookmarkStart w:id="258" w:name="_Hlk121221029"/>
      <w:r w:rsidRPr="006621CD">
        <w:rPr>
          <w:spacing w:val="-8"/>
          <w:lang w:val="en-US" w:eastAsia="en-US"/>
        </w:rPr>
        <w:t>ROSCI0355 – “Podisul Lipovei - Poiana Rusca” și ROSPA0029 – “Defileul Muresului Inferior si Dealurile Lipovei”</w:t>
      </w:r>
      <w:bookmarkEnd w:id="258"/>
      <w:r w:rsidRPr="006621CD">
        <w:rPr>
          <w:spacing w:val="-8"/>
          <w:lang w:val="en-US" w:eastAsia="en-US"/>
        </w:rPr>
        <w:t xml:space="preserve">  este de asemenea </w:t>
      </w:r>
      <w:r w:rsidRPr="006621CD">
        <w:rPr>
          <w:b/>
          <w:i/>
          <w:spacing w:val="-8"/>
          <w:lang w:val="en-US" w:eastAsia="en-US"/>
        </w:rPr>
        <w:t>nesemnificativ</w:t>
      </w:r>
      <w:r w:rsidRPr="006621CD">
        <w:rPr>
          <w:spacing w:val="-8"/>
          <w:lang w:val="en-US" w:eastAsia="en-US"/>
        </w:rPr>
        <w:t>;</w:t>
      </w:r>
    </w:p>
    <w:p w14:paraId="38C11A68" w14:textId="77777777" w:rsidR="006621CD" w:rsidRPr="006621CD" w:rsidRDefault="006621CD" w:rsidP="006621CD">
      <w:pPr>
        <w:numPr>
          <w:ilvl w:val="0"/>
          <w:numId w:val="69"/>
        </w:numPr>
        <w:ind w:left="360"/>
        <w:contextualSpacing/>
        <w:jc w:val="both"/>
        <w:rPr>
          <w:spacing w:val="-8"/>
          <w:lang w:val="en-US" w:eastAsia="en-US"/>
        </w:rPr>
      </w:pPr>
      <w:r w:rsidRPr="006621CD">
        <w:rPr>
          <w:spacing w:val="-8"/>
          <w:lang w:val="en-US" w:eastAsia="en-US"/>
        </w:rPr>
        <w:t>Avand în vedere etologia speciilor si regimul trofic specific nu se poate afirma ca gospodarirea fondului forestier poate cauza schimbari fundamentale în ceea ce priveste starea de conservare a populațiilor de carnivore;</w:t>
      </w:r>
    </w:p>
    <w:p w14:paraId="631ECA51" w14:textId="77777777" w:rsidR="006621CD" w:rsidRPr="006621CD" w:rsidRDefault="006621CD" w:rsidP="006621CD">
      <w:pPr>
        <w:numPr>
          <w:ilvl w:val="0"/>
          <w:numId w:val="69"/>
        </w:numPr>
        <w:ind w:left="360"/>
        <w:contextualSpacing/>
        <w:jc w:val="both"/>
        <w:rPr>
          <w:spacing w:val="-8"/>
          <w:lang w:val="en-US" w:eastAsia="en-US"/>
        </w:rPr>
      </w:pPr>
      <w:r w:rsidRPr="006621CD">
        <w:rPr>
          <w:spacing w:val="-8"/>
          <w:lang w:val="en-US" w:eastAsia="en-US"/>
        </w:rPr>
        <w:t>În perimetrul considerat, echilibrul ecologic al populaţiilor de amfibieni şi reptile se menţine deocamdată într-o stare relativ bună, fără a fi supus unor factori disturbatori majorei. Managementul forestier adecvat, propus în amenajament, este în măsură să conserve suprafeţele ocupate la ora actuală de pădure şi păşune, ca tipuri majore de ecosisteme, precum şi păstrarea conectivităţii în cadrul habitatelor vor putea asigura perpetuarea în timp a biocenozelor naturale, inclusiv a comunităţilor de amfibieni;</w:t>
      </w:r>
    </w:p>
    <w:p w14:paraId="2F446AA8" w14:textId="77777777" w:rsidR="006621CD" w:rsidRPr="006621CD" w:rsidRDefault="006621CD" w:rsidP="006621CD">
      <w:pPr>
        <w:numPr>
          <w:ilvl w:val="0"/>
          <w:numId w:val="69"/>
        </w:numPr>
        <w:ind w:left="360"/>
        <w:contextualSpacing/>
        <w:jc w:val="both"/>
        <w:rPr>
          <w:spacing w:val="-8"/>
          <w:lang w:val="en-US" w:eastAsia="en-US"/>
        </w:rPr>
      </w:pPr>
      <w:r w:rsidRPr="006621CD">
        <w:rPr>
          <w:spacing w:val="-8"/>
          <w:lang w:val="en-US" w:eastAsia="en-US"/>
        </w:rPr>
        <w:t>Măsurile de gospodărire propuse habitatelor forestiere din cadrul amenajamentului silvic conduc la menţinerea sau chiar îmbunătăţirea stării de conservare favorabile a speciilor de nevertebrate. Având în vedere mobilitatea foarte mare a speciilor de nevertebrate nu preconizăm nici un impact negativ asupra acestora datorat implementării obiectivelor prevăzute în amenajament;</w:t>
      </w:r>
    </w:p>
    <w:p w14:paraId="6EBC71B7" w14:textId="77777777" w:rsidR="006621CD" w:rsidRPr="006621CD" w:rsidRDefault="006621CD" w:rsidP="006621CD">
      <w:pPr>
        <w:numPr>
          <w:ilvl w:val="0"/>
          <w:numId w:val="69"/>
        </w:numPr>
        <w:ind w:left="360"/>
        <w:contextualSpacing/>
        <w:jc w:val="both"/>
        <w:rPr>
          <w:spacing w:val="-8"/>
          <w:lang w:val="en-US" w:eastAsia="en-US"/>
        </w:rPr>
      </w:pPr>
      <w:r w:rsidRPr="006621CD">
        <w:rPr>
          <w:spacing w:val="-8"/>
          <w:lang w:val="en-US" w:eastAsia="en-US"/>
        </w:rPr>
        <w:t>Aplicarea amenajamentului silvic nu va avea impact asupra speciilor de păsări pentru care a fost declarata aria naturala protejata ROSPA0029 – “Defileul Muresului Inferior si Dealurile Lipovei”, lucrările silvice nefiind în măsură să genereze presiuni negative semnificative.</w:t>
      </w:r>
    </w:p>
    <w:p w14:paraId="4E636CA5" w14:textId="77777777" w:rsidR="006621CD" w:rsidRPr="006621CD" w:rsidRDefault="006621CD" w:rsidP="006621CD">
      <w:pPr>
        <w:ind w:firstLine="720"/>
        <w:jc w:val="both"/>
        <w:rPr>
          <w:spacing w:val="-8"/>
          <w:lang w:val="en-US" w:eastAsia="en-US"/>
        </w:rPr>
      </w:pPr>
      <w:r w:rsidRPr="006621CD">
        <w:rPr>
          <w:spacing w:val="-8"/>
          <w:lang w:val="en-US" w:eastAsia="en-US"/>
        </w:rPr>
        <w:t xml:space="preserve">Ținând cont de faptul că întreaga suprafață inclusă în </w:t>
      </w:r>
      <w:r w:rsidRPr="006621CD">
        <w:rPr>
          <w:rFonts w:eastAsia="Arial"/>
          <w:spacing w:val="-8"/>
          <w:w w:val="102"/>
          <w:lang w:val="en-US" w:eastAsia="en-US"/>
        </w:rPr>
        <w:t>amenajamentul U.P. I COMUNA TOMEȘTI</w:t>
      </w:r>
      <w:r w:rsidRPr="006621CD">
        <w:rPr>
          <w:spacing w:val="-8"/>
          <w:lang w:val="en-US" w:eastAsia="en-US"/>
        </w:rPr>
        <w:t xml:space="preserve"> se suprapune peste </w:t>
      </w:r>
      <w:r w:rsidRPr="006621CD">
        <w:rPr>
          <w:rFonts w:eastAsia="Arial"/>
          <w:spacing w:val="-8"/>
          <w:w w:val="102"/>
          <w:lang w:val="en-US" w:eastAsia="en-US"/>
        </w:rPr>
        <w:t xml:space="preserve">Situl de importanţă comunitară </w:t>
      </w:r>
      <w:r w:rsidRPr="006621CD">
        <w:rPr>
          <w:spacing w:val="-8"/>
          <w:lang w:val="en-US" w:eastAsia="en-US"/>
        </w:rPr>
        <w:t>ROSCI0355 – “Podisul Lipovei - Poiana Rusca” și ROSPA0029 – “Defileul Muresului Inferior si Dealurile Lipovei”, măsurile de gospodărire propuse prin amenajament, menţin sau refac starea de conservare favorabilă a habitatelor naturale, prin gospodărirea durabilă a pădurilor.</w:t>
      </w:r>
    </w:p>
    <w:p w14:paraId="574BD6D3" w14:textId="77777777" w:rsidR="006621CD" w:rsidRPr="006621CD" w:rsidRDefault="006621CD" w:rsidP="006621CD">
      <w:pPr>
        <w:ind w:firstLine="720"/>
        <w:jc w:val="both"/>
        <w:rPr>
          <w:rFonts w:eastAsia="Calibri"/>
          <w:spacing w:val="-8"/>
          <w:szCs w:val="22"/>
          <w:lang w:val="en-US" w:eastAsia="en-US"/>
        </w:rPr>
      </w:pPr>
      <w:r w:rsidRPr="006621CD">
        <w:rPr>
          <w:rFonts w:eastAsia="Calibri"/>
          <w:spacing w:val="-8"/>
          <w:szCs w:val="22"/>
          <w:lang w:val="en-US" w:eastAsia="en-US"/>
        </w:rPr>
        <w:t xml:space="preserve">Având în vedere lucrările și măsurile propuse prin </w:t>
      </w:r>
      <w:r w:rsidRPr="006621CD">
        <w:rPr>
          <w:rFonts w:eastAsia="Arial"/>
          <w:spacing w:val="-8"/>
          <w:w w:val="102"/>
          <w:lang w:val="en-US" w:eastAsia="en-US"/>
        </w:rPr>
        <w:t>amenajamentul U.P. I COMUNA TOMEȘTI,</w:t>
      </w:r>
      <w:r w:rsidRPr="006621CD">
        <w:rPr>
          <w:rFonts w:eastAsia="Calibri"/>
          <w:spacing w:val="-8"/>
          <w:szCs w:val="22"/>
          <w:lang w:val="en-US" w:eastAsia="en-US"/>
        </w:rPr>
        <w:t xml:space="preserve"> în fiecare unitate amenajistică în parte, considerăm că implementarea prezentului amenajament  nu  va  afecta  numeric  şi structural  niciuna  din  populaţiile speciilor  care  se găsesc în habitatele de interes comunitar existente în raza U.P. I COMUNA TOMEȘTI.</w:t>
      </w:r>
    </w:p>
    <w:p w14:paraId="137D312D" w14:textId="77777777" w:rsidR="006621CD" w:rsidRPr="006621CD" w:rsidRDefault="006621CD" w:rsidP="006621CD">
      <w:pPr>
        <w:ind w:firstLine="720"/>
        <w:jc w:val="both"/>
        <w:rPr>
          <w:spacing w:val="-8"/>
          <w:lang w:val="en-US" w:eastAsia="en-US"/>
        </w:rPr>
      </w:pPr>
      <w:r w:rsidRPr="006621CD">
        <w:rPr>
          <w:spacing w:val="-8"/>
          <w:lang w:val="en-US" w:eastAsia="en-US"/>
        </w:rPr>
        <w:t>Amenajamentul Silvic are ca bază următoarele principii:</w:t>
      </w:r>
    </w:p>
    <w:p w14:paraId="44D43AA1" w14:textId="77777777" w:rsidR="006621CD" w:rsidRPr="006621CD" w:rsidRDefault="006621CD" w:rsidP="006621CD">
      <w:pPr>
        <w:numPr>
          <w:ilvl w:val="0"/>
          <w:numId w:val="71"/>
        </w:numPr>
        <w:contextualSpacing/>
        <w:jc w:val="both"/>
        <w:rPr>
          <w:spacing w:val="-8"/>
          <w:lang w:val="en-US" w:eastAsia="en-US"/>
        </w:rPr>
      </w:pPr>
      <w:r w:rsidRPr="006621CD">
        <w:rPr>
          <w:spacing w:val="-8"/>
          <w:lang w:val="en-US" w:eastAsia="en-US"/>
        </w:rPr>
        <w:t>Principiul continuităţii exercitării funcţiilor atribuite pădurii;</w:t>
      </w:r>
    </w:p>
    <w:p w14:paraId="1CD9FD92" w14:textId="77777777" w:rsidR="006621CD" w:rsidRPr="006621CD" w:rsidRDefault="006621CD" w:rsidP="006621CD">
      <w:pPr>
        <w:numPr>
          <w:ilvl w:val="0"/>
          <w:numId w:val="71"/>
        </w:numPr>
        <w:contextualSpacing/>
        <w:jc w:val="both"/>
        <w:rPr>
          <w:spacing w:val="-8"/>
          <w:lang w:val="en-US" w:eastAsia="en-US"/>
        </w:rPr>
      </w:pPr>
      <w:r w:rsidRPr="006621CD">
        <w:rPr>
          <w:spacing w:val="-8"/>
          <w:lang w:val="en-US" w:eastAsia="en-US"/>
        </w:rPr>
        <w:t>Principiul exercitării optimale şi durabile a funcţiilor multiple de producţie ori protecţie;</w:t>
      </w:r>
    </w:p>
    <w:p w14:paraId="71E17DA9" w14:textId="77777777" w:rsidR="006621CD" w:rsidRPr="006621CD" w:rsidRDefault="006621CD" w:rsidP="006621CD">
      <w:pPr>
        <w:numPr>
          <w:ilvl w:val="0"/>
          <w:numId w:val="71"/>
        </w:numPr>
        <w:contextualSpacing/>
        <w:jc w:val="both"/>
        <w:rPr>
          <w:spacing w:val="-8"/>
          <w:lang w:val="en-US" w:eastAsia="en-US"/>
        </w:rPr>
      </w:pPr>
      <w:r w:rsidRPr="006621CD">
        <w:rPr>
          <w:spacing w:val="-8"/>
          <w:lang w:val="en-US" w:eastAsia="en-US"/>
        </w:rPr>
        <w:t>Principiul valorificării optimale şi durabile a resurselor pădurii;</w:t>
      </w:r>
    </w:p>
    <w:p w14:paraId="729EC25D" w14:textId="77777777" w:rsidR="006621CD" w:rsidRPr="006621CD" w:rsidRDefault="006621CD" w:rsidP="006621CD">
      <w:pPr>
        <w:numPr>
          <w:ilvl w:val="0"/>
          <w:numId w:val="71"/>
        </w:numPr>
        <w:contextualSpacing/>
        <w:jc w:val="both"/>
        <w:rPr>
          <w:spacing w:val="-8"/>
          <w:lang w:val="en-US" w:eastAsia="en-US"/>
        </w:rPr>
      </w:pPr>
      <w:r w:rsidRPr="006621CD">
        <w:rPr>
          <w:spacing w:val="-8"/>
          <w:lang w:val="en-US" w:eastAsia="en-US"/>
        </w:rPr>
        <w:t>Principiul conservării şi ameliorării biodiversităţii;</w:t>
      </w:r>
    </w:p>
    <w:p w14:paraId="4F93614C" w14:textId="77777777" w:rsidR="006621CD" w:rsidRPr="006621CD" w:rsidRDefault="006621CD" w:rsidP="006621CD">
      <w:pPr>
        <w:numPr>
          <w:ilvl w:val="0"/>
          <w:numId w:val="71"/>
        </w:numPr>
        <w:contextualSpacing/>
        <w:jc w:val="both"/>
        <w:rPr>
          <w:spacing w:val="-8"/>
          <w:lang w:val="en-US" w:eastAsia="en-US"/>
        </w:rPr>
      </w:pPr>
      <w:r w:rsidRPr="006621CD">
        <w:rPr>
          <w:spacing w:val="-8"/>
          <w:lang w:val="en-US" w:eastAsia="en-US"/>
        </w:rPr>
        <w:t>Principiul estetic, etc.</w:t>
      </w:r>
    </w:p>
    <w:p w14:paraId="64086FA8" w14:textId="77777777" w:rsidR="006621CD" w:rsidRPr="006621CD" w:rsidRDefault="006621CD" w:rsidP="006621CD">
      <w:pPr>
        <w:ind w:firstLine="720"/>
        <w:jc w:val="both"/>
        <w:rPr>
          <w:b/>
          <w:bCs/>
          <w:i/>
          <w:iCs/>
          <w:spacing w:val="-8"/>
          <w:lang w:val="en-US" w:eastAsia="en-US"/>
        </w:rPr>
      </w:pPr>
      <w:r w:rsidRPr="006621CD">
        <w:rPr>
          <w:b/>
          <w:bCs/>
          <w:i/>
          <w:iCs/>
          <w:spacing w:val="-8"/>
          <w:lang w:val="en-US" w:eastAsia="en-US"/>
        </w:rPr>
        <w:t xml:space="preserve">Din   cele   expuse   în   capitolele   anterioare,   putem   concluziona   că,   măsurile   de gospodărire a pădurilor, prescrise de Amenajamentul Silvic propus, coroborate cu măsurile de reducere a impactului propuse de prezentul studiu de evaluare adecvată, sunt în spiritul administrării durabile  a  acestor  resurse,  fiind  acoperitoare  pentru  asigurarea  unei  stări favorabile de conservare atât a habitatelor forestiere luate în studiu, cât şi a speciilor de interes comunitar ce se regăsesc în suprafaţa cuprinsă de el. </w:t>
      </w:r>
      <w:bookmarkEnd w:id="257"/>
    </w:p>
    <w:p w14:paraId="45D3C960" w14:textId="0A67100A" w:rsidR="000975C5" w:rsidRDefault="000975C5">
      <w:pPr>
        <w:rPr>
          <w:rFonts w:eastAsia="Arial"/>
          <w:color w:val="FF0000"/>
          <w:w w:val="102"/>
          <w:kern w:val="32"/>
          <w:lang w:val="en-US" w:eastAsia="en-US"/>
        </w:rPr>
      </w:pPr>
      <w:r>
        <w:rPr>
          <w:rFonts w:eastAsia="Arial"/>
          <w:color w:val="FF0000"/>
          <w:w w:val="102"/>
          <w:kern w:val="32"/>
          <w:lang w:val="en-US" w:eastAsia="en-US"/>
        </w:rPr>
        <w:br w:type="page"/>
      </w:r>
    </w:p>
    <w:p w14:paraId="3203C83A" w14:textId="77777777" w:rsidR="00EB0E6C" w:rsidRPr="006621CD" w:rsidRDefault="00EB0E6C" w:rsidP="00C648E7">
      <w:pPr>
        <w:rPr>
          <w:rFonts w:eastAsia="Arial"/>
          <w:w w:val="102"/>
          <w:lang w:val="en-US" w:eastAsia="en-US"/>
        </w:rPr>
      </w:pPr>
    </w:p>
    <w:p w14:paraId="56252C8A" w14:textId="77777777" w:rsidR="009765DE" w:rsidRPr="006621CD" w:rsidRDefault="00DC7F3B" w:rsidP="00AC2684">
      <w:pPr>
        <w:pStyle w:val="Heading1"/>
        <w:pBdr>
          <w:bottom w:val="single" w:sz="8" w:space="1" w:color="auto"/>
        </w:pBdr>
        <w:ind w:left="360"/>
        <w:jc w:val="center"/>
        <w:rPr>
          <w:rFonts w:ascii="Times New Roman" w:eastAsia="Arial" w:hAnsi="Times New Roman" w:cs="Times New Roman"/>
          <w:w w:val="102"/>
          <w:kern w:val="32"/>
          <w:sz w:val="24"/>
          <w:lang w:val="en-US" w:eastAsia="en-US"/>
        </w:rPr>
      </w:pPr>
      <w:bookmarkStart w:id="259" w:name="_Toc121223682"/>
      <w:r w:rsidRPr="006621CD">
        <w:rPr>
          <w:rFonts w:ascii="Times New Roman" w:eastAsia="Arial" w:hAnsi="Times New Roman" w:cs="Times New Roman"/>
          <w:w w:val="102"/>
          <w:kern w:val="32"/>
          <w:sz w:val="24"/>
          <w:lang w:val="en-US" w:eastAsia="en-US"/>
        </w:rPr>
        <w:t>13</w:t>
      </w:r>
      <w:r w:rsidR="009765DE" w:rsidRPr="006621CD">
        <w:rPr>
          <w:rFonts w:ascii="Times New Roman" w:eastAsia="Arial" w:hAnsi="Times New Roman" w:cs="Times New Roman"/>
          <w:w w:val="102"/>
          <w:kern w:val="32"/>
          <w:sz w:val="24"/>
          <w:lang w:val="en-US" w:eastAsia="en-US"/>
        </w:rPr>
        <w:t>. BIBLIOGRAFIE</w:t>
      </w:r>
      <w:bookmarkEnd w:id="259"/>
      <w:r w:rsidR="009765DE" w:rsidRPr="006621CD">
        <w:rPr>
          <w:rFonts w:ascii="Times New Roman" w:eastAsia="Arial" w:hAnsi="Times New Roman" w:cs="Times New Roman"/>
          <w:w w:val="102"/>
          <w:kern w:val="32"/>
          <w:sz w:val="24"/>
          <w:lang w:val="en-US" w:eastAsia="en-US"/>
        </w:rPr>
        <w:t xml:space="preserve"> </w:t>
      </w:r>
    </w:p>
    <w:p w14:paraId="5B15621C" w14:textId="77777777" w:rsidR="00EB0E6C" w:rsidRPr="006621CD" w:rsidRDefault="00EB0E6C" w:rsidP="00F71011">
      <w:pPr>
        <w:rPr>
          <w:lang w:val="en-US" w:eastAsia="en-US"/>
        </w:rPr>
      </w:pPr>
    </w:p>
    <w:p w14:paraId="27F58496" w14:textId="77777777" w:rsidR="000975C5" w:rsidRPr="000975C5" w:rsidRDefault="000975C5" w:rsidP="000975C5">
      <w:pPr>
        <w:ind w:firstLine="720"/>
        <w:jc w:val="both"/>
        <w:rPr>
          <w:lang w:val="en-US" w:eastAsia="en-US"/>
        </w:rPr>
      </w:pPr>
      <w:r w:rsidRPr="000975C5">
        <w:rPr>
          <w:lang w:val="en-US" w:eastAsia="en-US"/>
        </w:rPr>
        <w:t>Doniţă N., Popescu A., Paucă-Comănescu M., Mihăilescu S., Biriş I. A. 2005(a). Habitatele din România, Editura Tehnică-Silvică, Bucureşti.</w:t>
      </w:r>
    </w:p>
    <w:p w14:paraId="10EC268B" w14:textId="77777777" w:rsidR="000975C5" w:rsidRPr="000975C5" w:rsidRDefault="000975C5" w:rsidP="000975C5">
      <w:pPr>
        <w:ind w:firstLine="720"/>
        <w:jc w:val="both"/>
        <w:rPr>
          <w:lang w:val="en-US" w:eastAsia="en-US"/>
        </w:rPr>
      </w:pPr>
      <w:r w:rsidRPr="000975C5">
        <w:rPr>
          <w:lang w:val="en-US" w:eastAsia="en-US"/>
        </w:rPr>
        <w:t>Doniţă  N.,  Popescu  A.,  Paucă-Comănescu  M.,  Mihăilescu  S.,  Biriş  I.  A.  2005(b). Habitatele  din  România  -  Modificări  conform  amendamentelor  propuse  de  România  şi Bulgaria la Directiva Habitate (92/43/EEC), Editura Tehnică- Silvică, Bucureşti.</w:t>
      </w:r>
    </w:p>
    <w:p w14:paraId="4E8F50E0" w14:textId="77777777" w:rsidR="000975C5" w:rsidRPr="000975C5" w:rsidRDefault="000975C5" w:rsidP="000975C5">
      <w:pPr>
        <w:ind w:firstLine="720"/>
        <w:jc w:val="both"/>
        <w:rPr>
          <w:lang w:val="en-US" w:eastAsia="en-US"/>
        </w:rPr>
      </w:pPr>
      <w:r w:rsidRPr="000975C5">
        <w:rPr>
          <w:lang w:val="en-US" w:eastAsia="en-US"/>
        </w:rPr>
        <w:t xml:space="preserve">Doniţă N., Biriş I. A. 2007. Pădurile de luncă din România - trecut, prezent, viitor. </w:t>
      </w:r>
    </w:p>
    <w:p w14:paraId="6B1E8BEC" w14:textId="77777777" w:rsidR="000975C5" w:rsidRPr="000975C5" w:rsidRDefault="000975C5" w:rsidP="000975C5">
      <w:pPr>
        <w:ind w:firstLine="720"/>
        <w:jc w:val="both"/>
        <w:rPr>
          <w:lang w:val="en-US" w:eastAsia="en-US"/>
        </w:rPr>
      </w:pPr>
      <w:r w:rsidRPr="000975C5">
        <w:rPr>
          <w:lang w:val="en-US" w:eastAsia="en-US"/>
        </w:rPr>
        <w:t>Florescu I. I. 1991. Tratamente silviculturale, Editura Ceres, Bucureşti, 270 p. Florescu</w:t>
      </w:r>
    </w:p>
    <w:p w14:paraId="0DEAC1D1" w14:textId="77777777" w:rsidR="000975C5" w:rsidRPr="000975C5" w:rsidRDefault="000975C5" w:rsidP="000975C5">
      <w:pPr>
        <w:ind w:firstLine="720"/>
        <w:jc w:val="both"/>
        <w:rPr>
          <w:lang w:val="en-US" w:eastAsia="en-US"/>
        </w:rPr>
      </w:pPr>
      <w:r w:rsidRPr="000975C5">
        <w:rPr>
          <w:lang w:val="en-US" w:eastAsia="en-US"/>
        </w:rPr>
        <w:t>I., Nicolescu N. V. 1998. Silvicultură, Vol. II - Silvotehnica, Editura Universităţii Transilvania</w:t>
      </w:r>
    </w:p>
    <w:p w14:paraId="021A23C1" w14:textId="77777777" w:rsidR="000975C5" w:rsidRPr="000975C5" w:rsidRDefault="000975C5" w:rsidP="000975C5">
      <w:pPr>
        <w:ind w:firstLine="720"/>
        <w:jc w:val="both"/>
        <w:rPr>
          <w:lang w:val="en-US" w:eastAsia="en-US"/>
        </w:rPr>
      </w:pPr>
      <w:r w:rsidRPr="000975C5">
        <w:rPr>
          <w:lang w:val="en-US" w:eastAsia="en-US"/>
        </w:rPr>
        <w:t>din Braşov.</w:t>
      </w:r>
    </w:p>
    <w:p w14:paraId="3FDA58C3" w14:textId="77777777" w:rsidR="000975C5" w:rsidRPr="000975C5" w:rsidRDefault="000975C5" w:rsidP="000975C5">
      <w:pPr>
        <w:ind w:firstLine="720"/>
        <w:jc w:val="both"/>
        <w:rPr>
          <w:lang w:val="en-US" w:eastAsia="en-US"/>
        </w:rPr>
      </w:pPr>
      <w:r w:rsidRPr="000975C5">
        <w:rPr>
          <w:lang w:val="en-US" w:eastAsia="en-US"/>
        </w:rPr>
        <w:t>Gafta, Dan, Owen Mountfort. 2008. Manual de interpretare a habitatelor Natura 2000 din România, Editura Risoprint, Cluj-Napoca.</w:t>
      </w:r>
    </w:p>
    <w:p w14:paraId="368C0CC8" w14:textId="77777777" w:rsidR="000975C5" w:rsidRPr="000975C5" w:rsidRDefault="000975C5" w:rsidP="000975C5">
      <w:pPr>
        <w:ind w:firstLine="720"/>
        <w:jc w:val="both"/>
        <w:rPr>
          <w:lang w:val="en-US" w:eastAsia="en-US"/>
        </w:rPr>
      </w:pPr>
      <w:r w:rsidRPr="000975C5">
        <w:rPr>
          <w:lang w:val="en-US" w:eastAsia="en-US"/>
        </w:rPr>
        <w:t xml:space="preserve">Giurgiu, V. 1988. Amenajarea pădurilor cu funcţii multiple, Editura Ceres, Bucureşti. </w:t>
      </w:r>
    </w:p>
    <w:p w14:paraId="35D31A44" w14:textId="77777777" w:rsidR="000975C5" w:rsidRPr="000975C5" w:rsidRDefault="000975C5" w:rsidP="000975C5">
      <w:pPr>
        <w:ind w:firstLine="720"/>
        <w:jc w:val="both"/>
        <w:rPr>
          <w:lang w:val="en-US" w:eastAsia="en-US"/>
        </w:rPr>
      </w:pPr>
      <w:r w:rsidRPr="000975C5">
        <w:rPr>
          <w:lang w:val="en-US" w:eastAsia="en-US"/>
        </w:rPr>
        <w:t>Haralamb A. M. 1963. Cultura speciilor forestiere (ediţia a II-a, revizuită şi adaugită), Editura Agro-Silvică de Stat, Bucureşti.</w:t>
      </w:r>
    </w:p>
    <w:p w14:paraId="7EA372B9" w14:textId="77777777" w:rsidR="000975C5" w:rsidRPr="000975C5" w:rsidRDefault="000975C5" w:rsidP="000975C5">
      <w:pPr>
        <w:ind w:firstLine="720"/>
        <w:jc w:val="both"/>
        <w:rPr>
          <w:lang w:val="en-US" w:eastAsia="en-US"/>
        </w:rPr>
      </w:pPr>
      <w:r w:rsidRPr="000975C5">
        <w:rPr>
          <w:lang w:val="en-US" w:eastAsia="en-US"/>
        </w:rPr>
        <w:t>Horodnic  S.  2006.  XI  Exploatarea  lemnului,  în:  Milescu  I.,  Cartea  Silvicultorului, Editura Universităţii Suceava.</w:t>
      </w:r>
    </w:p>
    <w:p w14:paraId="5F75231C" w14:textId="77777777" w:rsidR="000975C5" w:rsidRPr="000975C5" w:rsidRDefault="000975C5" w:rsidP="000975C5">
      <w:pPr>
        <w:ind w:firstLine="720"/>
        <w:jc w:val="both"/>
        <w:rPr>
          <w:lang w:val="en-US" w:eastAsia="en-US"/>
        </w:rPr>
      </w:pPr>
      <w:r w:rsidRPr="000975C5">
        <w:rPr>
          <w:lang w:val="en-US" w:eastAsia="en-US"/>
        </w:rPr>
        <w:t>Lazăr G., Stăncioiu P. T., Tudoran Gh. M., Şofletea N., Candrea Bozga Şt. B., Predoiu Gh., Doniţă N., Indreica A., Mazăre G. 2007. Habitate forestiere de interes comunitar incluse în proiectul  LIFE05 NAT/RO/000176:  Habitate  prioritare  alpine, subalpine  şi forestiere  din România - Ameninţări Potenţiale, Editura Universităţii Transilvania din Braşov.</w:t>
      </w:r>
    </w:p>
    <w:p w14:paraId="2BD0C569" w14:textId="77777777" w:rsidR="000975C5" w:rsidRPr="000975C5" w:rsidRDefault="000975C5" w:rsidP="000975C5">
      <w:pPr>
        <w:ind w:firstLine="720"/>
        <w:jc w:val="both"/>
        <w:rPr>
          <w:lang w:val="en-US" w:eastAsia="en-US"/>
        </w:rPr>
      </w:pPr>
      <w:r w:rsidRPr="000975C5">
        <w:rPr>
          <w:lang w:val="en-US" w:eastAsia="en-US"/>
        </w:rPr>
        <w:t>Lazăr G., Stăncioiu P. T., Tudoran Gh. M., Şofletea N., Candrea Bozga Şt. B., Predoiu Gh.,   2008.   Habitate   forestiere   de   interes   comunitar   incluse   în   proiectul   LIFE05 NAT/R0/000176:</w:t>
      </w:r>
    </w:p>
    <w:p w14:paraId="033217A1" w14:textId="77777777" w:rsidR="000975C5" w:rsidRPr="000975C5" w:rsidRDefault="000975C5" w:rsidP="000975C5">
      <w:pPr>
        <w:ind w:firstLine="720"/>
        <w:jc w:val="both"/>
        <w:rPr>
          <w:lang w:val="en-US" w:eastAsia="en-US"/>
        </w:rPr>
      </w:pPr>
      <w:r w:rsidRPr="000975C5">
        <w:rPr>
          <w:lang w:val="en-US" w:eastAsia="en-US"/>
        </w:rPr>
        <w:t>Habitate prioritare alpine, subalpine şi forestiere din România - Măsuri de gospodărire, Editura Universităţii Transilvania din Braşov.</w:t>
      </w:r>
    </w:p>
    <w:p w14:paraId="33C11DBB" w14:textId="77777777" w:rsidR="000975C5" w:rsidRPr="000975C5" w:rsidRDefault="000975C5" w:rsidP="000975C5">
      <w:pPr>
        <w:ind w:firstLine="720"/>
        <w:jc w:val="both"/>
        <w:rPr>
          <w:lang w:val="en-US" w:eastAsia="en-US"/>
        </w:rPr>
      </w:pPr>
      <w:r w:rsidRPr="000975C5">
        <w:rPr>
          <w:lang w:val="en-US" w:eastAsia="en-US"/>
        </w:rPr>
        <w:t>Leahu I. 2001. Amenajarea Pădurilor, Editura Didactică şi Pedagogică, Bucureşti.</w:t>
      </w:r>
    </w:p>
    <w:p w14:paraId="129E6927" w14:textId="77777777" w:rsidR="000975C5" w:rsidRPr="000975C5" w:rsidRDefault="000975C5" w:rsidP="000975C5">
      <w:pPr>
        <w:ind w:firstLine="720"/>
        <w:jc w:val="both"/>
        <w:rPr>
          <w:lang w:val="en-US" w:eastAsia="en-US"/>
        </w:rPr>
      </w:pPr>
      <w:r w:rsidRPr="000975C5">
        <w:rPr>
          <w:lang w:val="en-US" w:eastAsia="en-US"/>
        </w:rPr>
        <w:t>Paşcovschi S. 1967. Succesiunea speciilor forestiere, Editura Agro-Silvică, Bucureşti. Paşcovschi S., Leandru V. 1958. Tipuri de pădure din Republica Populară Română,</w:t>
      </w:r>
    </w:p>
    <w:p w14:paraId="6234BBF5" w14:textId="77777777" w:rsidR="000975C5" w:rsidRPr="000975C5" w:rsidRDefault="000975C5" w:rsidP="000975C5">
      <w:pPr>
        <w:ind w:firstLine="720"/>
        <w:jc w:val="both"/>
        <w:rPr>
          <w:lang w:val="en-US" w:eastAsia="en-US"/>
        </w:rPr>
      </w:pPr>
      <w:r w:rsidRPr="000975C5">
        <w:rPr>
          <w:lang w:val="en-US" w:eastAsia="en-US"/>
        </w:rPr>
        <w:t>Institutul de Cercetări Silvice, Seria a II-a - Manuale, Referate, Monografii, Nr. 14, Editura AgroSilvică de Stat, Bucureşti.</w:t>
      </w:r>
    </w:p>
    <w:p w14:paraId="1C1B8816" w14:textId="77777777" w:rsidR="000975C5" w:rsidRPr="000975C5" w:rsidRDefault="000975C5" w:rsidP="000975C5">
      <w:pPr>
        <w:ind w:firstLine="720"/>
        <w:jc w:val="both"/>
        <w:rPr>
          <w:lang w:val="en-US" w:eastAsia="en-US"/>
        </w:rPr>
      </w:pPr>
      <w:r w:rsidRPr="000975C5">
        <w:rPr>
          <w:lang w:val="en-US" w:eastAsia="en-US"/>
        </w:rPr>
        <w:t>Paucă-Comănescu M., Bîndiu C., Ularu F., Zamfirescu A. 1980. Ecosisteme terestre, în: Ecosistemele din România, editor Pârvu. C., Editura Ceres, Bucureşti.</w:t>
      </w:r>
    </w:p>
    <w:p w14:paraId="674084EA" w14:textId="77777777" w:rsidR="000975C5" w:rsidRPr="000975C5" w:rsidRDefault="000975C5" w:rsidP="000975C5">
      <w:pPr>
        <w:ind w:firstLine="720"/>
        <w:jc w:val="both"/>
        <w:rPr>
          <w:lang w:val="en-US" w:eastAsia="en-US"/>
        </w:rPr>
      </w:pPr>
      <w:r w:rsidRPr="000975C5">
        <w:rPr>
          <w:lang w:val="en-US" w:eastAsia="en-US"/>
        </w:rPr>
        <w:t>Schneider  E., Drăgulescu  C. 2005.  Habitate  şi situri  de interes  comunitar,  Editura Universităţii „Lucian Blaga” Sibiu.</w:t>
      </w:r>
    </w:p>
    <w:p w14:paraId="3137E571" w14:textId="77777777" w:rsidR="000975C5" w:rsidRPr="000975C5" w:rsidRDefault="000975C5" w:rsidP="000975C5">
      <w:pPr>
        <w:ind w:firstLine="720"/>
        <w:jc w:val="both"/>
        <w:rPr>
          <w:lang w:val="en-US" w:eastAsia="en-US"/>
        </w:rPr>
      </w:pPr>
      <w:r w:rsidRPr="000975C5">
        <w:rPr>
          <w:lang w:val="en-US" w:eastAsia="en-US"/>
        </w:rPr>
        <w:t>Smith  D.  M.,  Larson  B.  C.,  Kelty  M.  J.,  Ashton  P.  M.  S.  1997.  The  practice  of silviculture – applied forest ecology, 9th edition, John Willey &amp; Sons Inc., New York - USA.</w:t>
      </w:r>
    </w:p>
    <w:p w14:paraId="4869F11F" w14:textId="77777777" w:rsidR="000975C5" w:rsidRPr="000975C5" w:rsidRDefault="000975C5" w:rsidP="000975C5">
      <w:pPr>
        <w:ind w:firstLine="720"/>
        <w:jc w:val="both"/>
        <w:rPr>
          <w:lang w:val="en-US" w:eastAsia="en-US"/>
        </w:rPr>
      </w:pPr>
      <w:r w:rsidRPr="000975C5">
        <w:rPr>
          <w:lang w:val="en-US" w:eastAsia="en-US"/>
        </w:rPr>
        <w:t>Şofletea N., Curtu L. 2007. Dendrologie, Editura Universităţii „Transilvania”, Braşov. Vlad I., Chiriţă C., Doniţă N., Petrescu L. 1997. Silvicultură pe baze eco- sistemice,</w:t>
      </w:r>
    </w:p>
    <w:p w14:paraId="235420A2" w14:textId="77777777" w:rsidR="000975C5" w:rsidRPr="000975C5" w:rsidRDefault="000975C5" w:rsidP="000975C5">
      <w:pPr>
        <w:ind w:firstLine="720"/>
        <w:jc w:val="both"/>
        <w:rPr>
          <w:lang w:val="en-US" w:eastAsia="en-US"/>
        </w:rPr>
      </w:pPr>
      <w:r w:rsidRPr="000975C5">
        <w:rPr>
          <w:lang w:val="en-US" w:eastAsia="en-US"/>
        </w:rPr>
        <w:t>Editura Academiei Române, Bucureşti.</w:t>
      </w:r>
    </w:p>
    <w:p w14:paraId="6D74AFAE" w14:textId="77777777" w:rsidR="000975C5" w:rsidRPr="000975C5" w:rsidRDefault="000975C5" w:rsidP="000975C5">
      <w:pPr>
        <w:ind w:firstLine="720"/>
        <w:jc w:val="both"/>
        <w:rPr>
          <w:lang w:val="en-US" w:eastAsia="en-US"/>
        </w:rPr>
      </w:pPr>
      <w:r w:rsidRPr="000975C5">
        <w:rPr>
          <w:lang w:val="en-US" w:eastAsia="en-US"/>
        </w:rPr>
        <w:t xml:space="preserve">Amenajamentul </w:t>
      </w:r>
      <w:r w:rsidRPr="000975C5">
        <w:rPr>
          <w:rFonts w:eastAsia="Calibri"/>
          <w:szCs w:val="22"/>
          <w:lang w:val="en-US" w:eastAsia="en-US"/>
        </w:rPr>
        <w:t xml:space="preserve">U.P. </w:t>
      </w:r>
      <w:r w:rsidRPr="000975C5">
        <w:rPr>
          <w:lang w:val="en-US" w:eastAsia="en-US"/>
        </w:rPr>
        <w:t>I Comuna Tomești - 2022</w:t>
      </w:r>
    </w:p>
    <w:p w14:paraId="30849555" w14:textId="77777777" w:rsidR="000975C5" w:rsidRPr="000975C5" w:rsidRDefault="000975C5" w:rsidP="000975C5">
      <w:pPr>
        <w:ind w:firstLine="720"/>
        <w:jc w:val="both"/>
        <w:rPr>
          <w:lang w:val="en-US" w:eastAsia="en-US"/>
        </w:rPr>
      </w:pPr>
      <w:r w:rsidRPr="000975C5">
        <w:rPr>
          <w:lang w:val="en-US" w:eastAsia="en-US"/>
        </w:rPr>
        <w:t>Formularul Standar al Sitului Natura 2000 ROSCI0355 – Podisul Lipovei - Poiana Rusca.</w:t>
      </w:r>
    </w:p>
    <w:p w14:paraId="69619FBD" w14:textId="77777777" w:rsidR="000975C5" w:rsidRPr="000975C5" w:rsidRDefault="000975C5" w:rsidP="000975C5">
      <w:pPr>
        <w:ind w:firstLine="720"/>
        <w:jc w:val="both"/>
        <w:rPr>
          <w:lang w:val="en-US" w:eastAsia="en-US"/>
        </w:rPr>
      </w:pPr>
      <w:r w:rsidRPr="000975C5">
        <w:rPr>
          <w:lang w:val="en-US" w:eastAsia="en-US"/>
        </w:rPr>
        <w:t>Formularul Standar al Sitului Natura 2000 ROSPA0029 – Defileul Muresului Inferior si Dealurile Lipovei.</w:t>
      </w:r>
    </w:p>
    <w:p w14:paraId="613A08E6" w14:textId="77777777" w:rsidR="000975C5" w:rsidRPr="000975C5" w:rsidRDefault="000975C5" w:rsidP="000975C5">
      <w:pPr>
        <w:ind w:firstLine="720"/>
        <w:jc w:val="both"/>
        <w:rPr>
          <w:lang w:val="en-US" w:eastAsia="en-US"/>
        </w:rPr>
      </w:pPr>
      <w:r w:rsidRPr="000975C5">
        <w:rPr>
          <w:lang w:val="en-US" w:eastAsia="en-US"/>
        </w:rPr>
        <w:t>Manual de aplicare a Ghidului privind evaluarea adecvată a impactului planurilor/ proiectelor asupra obiectivelor de conservare a siturilor Natura 2000, elaborat de SC Natura Management SRL – Bucureşti 2011</w:t>
      </w:r>
    </w:p>
    <w:p w14:paraId="0A744755" w14:textId="77777777" w:rsidR="000975C5" w:rsidRPr="000975C5" w:rsidRDefault="000975C5" w:rsidP="000975C5">
      <w:pPr>
        <w:ind w:firstLine="720"/>
        <w:jc w:val="both"/>
        <w:rPr>
          <w:lang w:val="en-US" w:eastAsia="en-US"/>
        </w:rPr>
      </w:pPr>
      <w:bookmarkStart w:id="260" w:name="_Hlk106366204"/>
      <w:r w:rsidRPr="000975C5">
        <w:rPr>
          <w:lang w:val="en-US" w:eastAsia="en-US"/>
        </w:rPr>
        <w:t>Curs ”TEHNOLOGII ECOPRODUCTIVE ÎN EXPLOATĂRILE FORESTIERE” - Dr. ing. CHISĂLIŢĂ ION – Timișoara 2011</w:t>
      </w:r>
    </w:p>
    <w:bookmarkEnd w:id="260"/>
    <w:p w14:paraId="29E1514F" w14:textId="77777777" w:rsidR="000975C5" w:rsidRPr="000975C5" w:rsidRDefault="000975C5" w:rsidP="000975C5">
      <w:pPr>
        <w:ind w:firstLine="720"/>
        <w:jc w:val="both"/>
        <w:rPr>
          <w:lang w:val="en-US" w:eastAsia="en-US"/>
        </w:rPr>
      </w:pPr>
      <w:r w:rsidRPr="000975C5">
        <w:rPr>
          <w:lang w:val="en-US" w:eastAsia="en-US"/>
        </w:rPr>
        <w:t>*Comisia Europeană - Directiva 92/43/CEE privind conservarea habitatelor naturale şi a speciilor de floră şi faună sălbatice.</w:t>
      </w:r>
    </w:p>
    <w:p w14:paraId="43F91DD7" w14:textId="77777777" w:rsidR="000975C5" w:rsidRPr="000975C5" w:rsidRDefault="000975C5" w:rsidP="000975C5">
      <w:pPr>
        <w:ind w:firstLine="720"/>
        <w:jc w:val="both"/>
        <w:rPr>
          <w:lang w:val="en-US" w:eastAsia="en-US"/>
        </w:rPr>
      </w:pPr>
      <w:r w:rsidRPr="000975C5">
        <w:rPr>
          <w:lang w:val="en-US" w:eastAsia="en-US"/>
        </w:rPr>
        <w:t>*Comisia Europeană 2003 - Interpretation Manual of European Union Habitats,</w:t>
      </w:r>
    </w:p>
    <w:p w14:paraId="46FA884A" w14:textId="77777777" w:rsidR="000975C5" w:rsidRPr="000975C5" w:rsidRDefault="000975C5" w:rsidP="000975C5">
      <w:pPr>
        <w:ind w:firstLine="720"/>
        <w:jc w:val="both"/>
        <w:rPr>
          <w:lang w:val="en-US" w:eastAsia="en-US"/>
        </w:rPr>
      </w:pPr>
      <w:r w:rsidRPr="000975C5">
        <w:rPr>
          <w:lang w:val="en-US" w:eastAsia="en-US"/>
        </w:rPr>
        <w:t xml:space="preserve">*Comisia Europeană - Website-ul oficial referitor la Reţeaua Ecologică Natura 2000 (http://ec.europa.eu/environment/life/life/natura2000.htm). </w:t>
      </w:r>
    </w:p>
    <w:p w14:paraId="144B47CB" w14:textId="77777777" w:rsidR="000975C5" w:rsidRPr="000975C5" w:rsidRDefault="000975C5" w:rsidP="000975C5">
      <w:pPr>
        <w:ind w:firstLine="720"/>
        <w:jc w:val="both"/>
        <w:rPr>
          <w:lang w:val="en-US" w:eastAsia="en-US"/>
        </w:rPr>
      </w:pPr>
      <w:r w:rsidRPr="000975C5">
        <w:rPr>
          <w:lang w:val="en-US" w:eastAsia="en-US"/>
        </w:rPr>
        <w:t>*Comisia  Europeană  -  Regulamentul  Consiliului  Uniunii  Europene  nr.  1698/2005 privind speciirijinul pentru dezvoltare rurală acordat din Fondul European Agricol pentru Dezvoltare Rurală (FEADR) http://www.mapam.ro/pages/ dezvoltare rurala</w:t>
      </w:r>
    </w:p>
    <w:p w14:paraId="270DE01C" w14:textId="77777777" w:rsidR="000975C5" w:rsidRPr="000975C5" w:rsidRDefault="000975C5" w:rsidP="000975C5">
      <w:pPr>
        <w:ind w:firstLine="720"/>
        <w:jc w:val="both"/>
        <w:rPr>
          <w:lang w:val="en-US" w:eastAsia="en-US"/>
        </w:rPr>
      </w:pPr>
      <w:r w:rsidRPr="000975C5">
        <w:rPr>
          <w:lang w:val="en-US" w:eastAsia="en-US"/>
        </w:rPr>
        <w:t>EU  Phare  Project  on  Implementation  of  Natura  2000  Network  in  Romania  2008. Natura 2000 în România - Species Fact Sheets, Bucureşti.</w:t>
      </w:r>
    </w:p>
    <w:p w14:paraId="5A5B4FD6" w14:textId="77777777" w:rsidR="000975C5" w:rsidRPr="000975C5" w:rsidRDefault="000975C5" w:rsidP="000975C5">
      <w:pPr>
        <w:ind w:firstLine="720"/>
        <w:jc w:val="both"/>
        <w:rPr>
          <w:lang w:val="en-US" w:eastAsia="en-US"/>
        </w:rPr>
      </w:pPr>
      <w:r w:rsidRPr="000975C5">
        <w:rPr>
          <w:lang w:val="en-US" w:eastAsia="en-US"/>
        </w:rPr>
        <w:t>EU  Phare  Project  on  Implementation  of  Natura  2000  Network  in  Romania  2008. Natura 2000 în România - Habitat Fact Sheets, Bucureşti.</w:t>
      </w:r>
    </w:p>
    <w:p w14:paraId="7C12B163" w14:textId="77777777" w:rsidR="000975C5" w:rsidRPr="000975C5" w:rsidRDefault="000975C5" w:rsidP="000975C5">
      <w:pPr>
        <w:ind w:firstLine="720"/>
        <w:jc w:val="both"/>
        <w:rPr>
          <w:lang w:val="en-US" w:eastAsia="en-US"/>
        </w:rPr>
      </w:pPr>
      <w:r w:rsidRPr="000975C5">
        <w:rPr>
          <w:lang w:val="en-US" w:eastAsia="en-US"/>
        </w:rPr>
        <w:t>*Legea 247/2005 privind reforma în domeniile proprietăţii şi justiţiei, precum şi unele măsuri adiacente.</w:t>
      </w:r>
    </w:p>
    <w:p w14:paraId="742C0B56" w14:textId="77777777" w:rsidR="000975C5" w:rsidRPr="000975C5" w:rsidRDefault="000975C5" w:rsidP="000975C5">
      <w:pPr>
        <w:ind w:firstLine="720"/>
        <w:jc w:val="both"/>
        <w:rPr>
          <w:lang w:val="en-US" w:eastAsia="en-US"/>
        </w:rPr>
      </w:pPr>
      <w:r w:rsidRPr="000975C5">
        <w:rPr>
          <w:lang w:val="en-US" w:eastAsia="en-US"/>
        </w:rPr>
        <w:t>*Legea 46/2008 Codul Silvic cu modificările și completările ulterioare.</w:t>
      </w:r>
    </w:p>
    <w:p w14:paraId="58BBE37E" w14:textId="77777777" w:rsidR="000975C5" w:rsidRPr="000975C5" w:rsidRDefault="000975C5" w:rsidP="000975C5">
      <w:pPr>
        <w:ind w:firstLine="720"/>
        <w:jc w:val="both"/>
        <w:rPr>
          <w:lang w:val="en-US" w:eastAsia="en-US"/>
        </w:rPr>
      </w:pPr>
      <w:r w:rsidRPr="000975C5">
        <w:rPr>
          <w:lang w:val="en-US" w:eastAsia="en-US"/>
        </w:rPr>
        <w:t>*Ministerul  Apelor,  Pădurilor  şi Protecţiei  Mediului  2000 - 2. Norme  tehnice  pentru îngrijirea şi conducerea arboretelor, Bucureşti.</w:t>
      </w:r>
    </w:p>
    <w:p w14:paraId="3B133F5A" w14:textId="77777777" w:rsidR="000975C5" w:rsidRPr="000975C5" w:rsidRDefault="000975C5" w:rsidP="000975C5">
      <w:pPr>
        <w:ind w:firstLine="720"/>
        <w:jc w:val="both"/>
        <w:rPr>
          <w:lang w:val="en-US" w:eastAsia="en-US"/>
        </w:rPr>
      </w:pPr>
      <w:r w:rsidRPr="000975C5">
        <w:rPr>
          <w:lang w:val="en-US" w:eastAsia="en-US"/>
        </w:rPr>
        <w:t>*Ministerul  Apelor,  Pădurilor  şi Protecţiei  Mediului  2000 - 3. Norme  tehnice  privind alegerea şi aplicarea tratamentelor, Bucureşti.</w:t>
      </w:r>
    </w:p>
    <w:p w14:paraId="6C722CB8" w14:textId="77777777" w:rsidR="000975C5" w:rsidRPr="000975C5" w:rsidRDefault="000975C5" w:rsidP="000975C5">
      <w:pPr>
        <w:ind w:firstLine="720"/>
        <w:jc w:val="both"/>
        <w:rPr>
          <w:lang w:val="en-US" w:eastAsia="en-US"/>
        </w:rPr>
      </w:pPr>
      <w:r w:rsidRPr="000975C5">
        <w:rPr>
          <w:lang w:val="en-US" w:eastAsia="en-US"/>
        </w:rPr>
        <w:t>*Ministerul  Apelor,  Pădurilor  şi Protecţiei  Mediului  2000 - 5. Norme  tehnice  pentru amenajarea pădurilor.</w:t>
      </w:r>
    </w:p>
    <w:p w14:paraId="732A848E" w14:textId="77777777" w:rsidR="000975C5" w:rsidRPr="000975C5" w:rsidRDefault="000975C5" w:rsidP="000975C5">
      <w:pPr>
        <w:ind w:firstLine="720"/>
        <w:jc w:val="both"/>
        <w:rPr>
          <w:lang w:val="en-US" w:eastAsia="en-US"/>
        </w:rPr>
      </w:pPr>
      <w:r w:rsidRPr="000975C5">
        <w:rPr>
          <w:lang w:val="en-US" w:eastAsia="en-US"/>
        </w:rPr>
        <w:t>*Ministerul   Silviculturii   1986   a.  Norme   tehnice   pentru   îngrijirea   şi  conducerea arboretelor, Bucureşti.</w:t>
      </w:r>
    </w:p>
    <w:p w14:paraId="412C2336" w14:textId="77777777" w:rsidR="000975C5" w:rsidRPr="000975C5" w:rsidRDefault="000975C5" w:rsidP="000975C5">
      <w:pPr>
        <w:ind w:firstLine="720"/>
        <w:jc w:val="both"/>
        <w:rPr>
          <w:lang w:val="en-US" w:eastAsia="en-US"/>
        </w:rPr>
      </w:pPr>
      <w:r w:rsidRPr="000975C5">
        <w:rPr>
          <w:lang w:val="en-US" w:eastAsia="en-US"/>
        </w:rPr>
        <w:t>*Ministerul Silviculturii 1986 b. Norme tehnice pentru amenajarea pădurilor, Bucureşti.</w:t>
      </w:r>
    </w:p>
    <w:p w14:paraId="554FB08C" w14:textId="77777777" w:rsidR="000975C5" w:rsidRPr="000975C5" w:rsidRDefault="000975C5" w:rsidP="000975C5">
      <w:pPr>
        <w:ind w:firstLine="720"/>
        <w:jc w:val="both"/>
        <w:rPr>
          <w:lang w:val="en-US" w:eastAsia="en-US"/>
        </w:rPr>
      </w:pPr>
      <w:r w:rsidRPr="000975C5">
        <w:rPr>
          <w:lang w:val="en-US" w:eastAsia="en-US"/>
        </w:rPr>
        <w:t>*Ministerul Silviculturii 1987. Îndrumări tehnice pentru compoziţii, scheme şi tehnologii de regenerare a pădurilor, Bucureşti.</w:t>
      </w:r>
    </w:p>
    <w:p w14:paraId="6D34D435" w14:textId="77777777" w:rsidR="000975C5" w:rsidRPr="000975C5" w:rsidRDefault="000975C5" w:rsidP="000975C5">
      <w:pPr>
        <w:ind w:firstLine="720"/>
        <w:jc w:val="both"/>
        <w:rPr>
          <w:lang w:val="en-US" w:eastAsia="en-US"/>
        </w:rPr>
      </w:pPr>
      <w:r w:rsidRPr="000975C5">
        <w:rPr>
          <w:lang w:val="en-US" w:eastAsia="en-US"/>
        </w:rPr>
        <w:t>*Ministerul   Silviculturii   1988   a.   Norme   tehnice   pentru   alegerea   şi   aplicarea tratamentelor, Bucureşti.</w:t>
      </w:r>
    </w:p>
    <w:p w14:paraId="1EBDDDEE" w14:textId="77777777" w:rsidR="000975C5" w:rsidRPr="000975C5" w:rsidRDefault="000975C5" w:rsidP="000975C5">
      <w:pPr>
        <w:ind w:firstLine="720"/>
        <w:jc w:val="both"/>
        <w:rPr>
          <w:lang w:val="en-US" w:eastAsia="en-US"/>
        </w:rPr>
      </w:pPr>
      <w:r w:rsidRPr="000975C5">
        <w:rPr>
          <w:lang w:val="en-US" w:eastAsia="en-US"/>
        </w:rPr>
        <w:t>*Ordinul nr. 207 din 2006 pentru aprobarea Conţinutului formularului standard Natura</w:t>
      </w:r>
    </w:p>
    <w:p w14:paraId="74F7C3DB" w14:textId="77777777" w:rsidR="000975C5" w:rsidRPr="000975C5" w:rsidRDefault="000975C5" w:rsidP="000975C5">
      <w:pPr>
        <w:ind w:firstLine="720"/>
        <w:jc w:val="both"/>
        <w:rPr>
          <w:lang w:val="en-US" w:eastAsia="en-US"/>
        </w:rPr>
      </w:pPr>
      <w:r w:rsidRPr="000975C5">
        <w:rPr>
          <w:lang w:val="en-US" w:eastAsia="en-US"/>
        </w:rPr>
        <w:t>2000  stabilit  de  Comisia  Europeană  prin  Decizia  97/266/EC,  prevăzut  în  anexa  nr.  1 şi manualul de completare al formularului standard.</w:t>
      </w:r>
    </w:p>
    <w:p w14:paraId="6021A4F0" w14:textId="77777777" w:rsidR="000975C5" w:rsidRPr="000975C5" w:rsidRDefault="000975C5" w:rsidP="000975C5">
      <w:pPr>
        <w:ind w:firstLine="720"/>
        <w:jc w:val="both"/>
        <w:rPr>
          <w:lang w:val="en-US" w:eastAsia="en-US"/>
        </w:rPr>
      </w:pPr>
      <w:r w:rsidRPr="000975C5">
        <w:rPr>
          <w:lang w:val="en-US" w:eastAsia="en-US"/>
        </w:rPr>
        <w:t>*Ordinul nr. 606 din 30 septembrie 2008 pentru aprobarea Normelor privind stabilirea termenelor,  modalităţilor  şi perioadelor  de exploatare  a masei lemnoase  din păduri şi din vegetaţia forestieră din afara fondului forestier naţional.</w:t>
      </w:r>
    </w:p>
    <w:p w14:paraId="05C1791C" w14:textId="77777777" w:rsidR="000975C5" w:rsidRPr="000975C5" w:rsidRDefault="000975C5" w:rsidP="000975C5">
      <w:pPr>
        <w:ind w:firstLine="720"/>
        <w:jc w:val="both"/>
        <w:rPr>
          <w:lang w:val="en-US" w:eastAsia="en-US"/>
        </w:rPr>
      </w:pPr>
      <w:r w:rsidRPr="000975C5">
        <w:rPr>
          <w:lang w:val="en-US" w:eastAsia="en-US"/>
        </w:rPr>
        <w:t>*Ordonanţa  de  Urgenţă  nr.  11  din  2004  privind  producerea,  comercializarea  şi utilizarea materialelor forestiere de reproducere.</w:t>
      </w:r>
    </w:p>
    <w:p w14:paraId="6A4FEC8E" w14:textId="77777777" w:rsidR="000975C5" w:rsidRPr="000975C5" w:rsidRDefault="000975C5" w:rsidP="000975C5">
      <w:pPr>
        <w:ind w:firstLine="720"/>
        <w:jc w:val="both"/>
        <w:rPr>
          <w:lang w:val="en-US" w:eastAsia="en-US"/>
        </w:rPr>
      </w:pPr>
      <w:r w:rsidRPr="000975C5">
        <w:rPr>
          <w:lang w:val="en-US" w:eastAsia="en-US"/>
        </w:rPr>
        <w:t>*Ordonanţa de Urgenţă nr. 195 din 2005 privind protecţia mediului.</w:t>
      </w:r>
    </w:p>
    <w:p w14:paraId="1732E512" w14:textId="77777777" w:rsidR="000975C5" w:rsidRPr="000975C5" w:rsidRDefault="000975C5" w:rsidP="000975C5">
      <w:pPr>
        <w:ind w:firstLine="720"/>
        <w:jc w:val="both"/>
        <w:rPr>
          <w:lang w:val="en-US" w:eastAsia="en-US"/>
        </w:rPr>
      </w:pPr>
      <w:r w:rsidRPr="000975C5">
        <w:rPr>
          <w:lang w:val="en-US" w:eastAsia="en-US"/>
        </w:rPr>
        <w:t>*Ordonanţa   de   Urgenţă   nr.   57/2007   privind   regimul   ariilor   naturale   protejate, conservarea habitatelor naturale, a florei şi faunei sălbatice.</w:t>
      </w:r>
    </w:p>
    <w:p w14:paraId="168AA315" w14:textId="77777777" w:rsidR="000975C5" w:rsidRPr="000975C5" w:rsidRDefault="000975C5" w:rsidP="000975C5">
      <w:pPr>
        <w:ind w:firstLine="720"/>
        <w:jc w:val="both"/>
        <w:rPr>
          <w:lang w:val="en-US" w:eastAsia="en-US"/>
        </w:rPr>
      </w:pPr>
      <w:r w:rsidRPr="000975C5">
        <w:rPr>
          <w:lang w:val="en-US" w:eastAsia="en-US"/>
        </w:rPr>
        <w:t>*Proiect  Darwin  385 - 2005.  „Întărirea  capacităţii  de gospeciiodarire  a pădurilor  cu valoare  ridicată  de  conservare  din  Estul  Europei:  România”,  Universitatea  Transilvania Braşov, Facultatea de Silvicultură şi Exploatări Forestiere.</w:t>
      </w:r>
    </w:p>
    <w:p w14:paraId="121E0FDC" w14:textId="77777777" w:rsidR="00EB0E6C" w:rsidRPr="0079259A" w:rsidRDefault="00EB0E6C" w:rsidP="00F71011">
      <w:pPr>
        <w:rPr>
          <w:color w:val="FF0000"/>
          <w:lang w:val="en-US" w:eastAsia="en-US"/>
        </w:rPr>
      </w:pPr>
    </w:p>
    <w:p w14:paraId="265312C9" w14:textId="77777777" w:rsidR="00EB0E6C" w:rsidRPr="0079259A" w:rsidRDefault="00EB0E6C" w:rsidP="00F71011">
      <w:pPr>
        <w:rPr>
          <w:color w:val="FF0000"/>
          <w:lang w:val="en-US" w:eastAsia="en-US"/>
        </w:rPr>
      </w:pPr>
    </w:p>
    <w:p w14:paraId="5C0474C5" w14:textId="77777777" w:rsidR="00EB0E6C" w:rsidRPr="0079259A" w:rsidRDefault="00EB0E6C">
      <w:pPr>
        <w:rPr>
          <w:color w:val="FF0000"/>
          <w:lang w:val="en-US" w:eastAsia="en-US"/>
        </w:rPr>
      </w:pPr>
      <w:r w:rsidRPr="0079259A">
        <w:rPr>
          <w:color w:val="FF0000"/>
          <w:lang w:val="en-US" w:eastAsia="en-US"/>
        </w:rPr>
        <w:br w:type="page"/>
      </w:r>
    </w:p>
    <w:p w14:paraId="32009BE8" w14:textId="77777777" w:rsidR="00EB0E6C" w:rsidRPr="0079259A" w:rsidRDefault="00EB0E6C" w:rsidP="00F71011">
      <w:pPr>
        <w:rPr>
          <w:color w:val="FF0000"/>
          <w:lang w:val="en-US" w:eastAsia="en-US"/>
        </w:rPr>
      </w:pPr>
    </w:p>
    <w:p w14:paraId="5C69F42A" w14:textId="77777777" w:rsidR="00EB0E6C" w:rsidRPr="0079259A" w:rsidRDefault="00EB0E6C" w:rsidP="00F71011">
      <w:pPr>
        <w:rPr>
          <w:color w:val="FF0000"/>
          <w:lang w:val="en-US" w:eastAsia="en-US"/>
        </w:rPr>
      </w:pPr>
    </w:p>
    <w:p w14:paraId="67C8C3C6" w14:textId="77777777" w:rsidR="00EB0E6C" w:rsidRPr="0079259A" w:rsidRDefault="00EB0E6C" w:rsidP="00F71011">
      <w:pPr>
        <w:rPr>
          <w:color w:val="FF0000"/>
          <w:lang w:val="en-US" w:eastAsia="en-US"/>
        </w:rPr>
      </w:pPr>
    </w:p>
    <w:p w14:paraId="1C0B7EF0" w14:textId="77777777" w:rsidR="00EB0E6C" w:rsidRPr="0079259A" w:rsidRDefault="00EB0E6C" w:rsidP="00F71011">
      <w:pPr>
        <w:rPr>
          <w:color w:val="FF0000"/>
          <w:lang w:val="en-US" w:eastAsia="en-US"/>
        </w:rPr>
      </w:pPr>
    </w:p>
    <w:p w14:paraId="00118845" w14:textId="77777777" w:rsidR="00EB0E6C" w:rsidRPr="0079259A" w:rsidRDefault="00EB0E6C" w:rsidP="00F71011">
      <w:pPr>
        <w:rPr>
          <w:color w:val="FF0000"/>
          <w:lang w:val="en-US" w:eastAsia="en-US"/>
        </w:rPr>
      </w:pPr>
    </w:p>
    <w:p w14:paraId="3BA572B1" w14:textId="77777777" w:rsidR="00EB0E6C" w:rsidRPr="0079259A" w:rsidRDefault="00EB0E6C" w:rsidP="00F71011">
      <w:pPr>
        <w:rPr>
          <w:color w:val="FF0000"/>
          <w:lang w:val="en-US" w:eastAsia="en-US"/>
        </w:rPr>
      </w:pPr>
    </w:p>
    <w:p w14:paraId="552DCFE9" w14:textId="77777777" w:rsidR="00EB0E6C" w:rsidRPr="0079259A" w:rsidRDefault="00EB0E6C" w:rsidP="00F71011">
      <w:pPr>
        <w:rPr>
          <w:color w:val="FF0000"/>
          <w:lang w:val="en-US" w:eastAsia="en-US"/>
        </w:rPr>
      </w:pPr>
    </w:p>
    <w:p w14:paraId="598DFC6D" w14:textId="77777777" w:rsidR="00EB0E6C" w:rsidRPr="0079259A" w:rsidRDefault="00EB0E6C" w:rsidP="00F71011">
      <w:pPr>
        <w:rPr>
          <w:color w:val="FF0000"/>
          <w:lang w:val="en-US" w:eastAsia="en-US"/>
        </w:rPr>
      </w:pPr>
    </w:p>
    <w:p w14:paraId="3719D92F" w14:textId="77777777" w:rsidR="00EB0E6C" w:rsidRPr="0079259A" w:rsidRDefault="00EB0E6C" w:rsidP="00F71011">
      <w:pPr>
        <w:rPr>
          <w:color w:val="FF0000"/>
          <w:lang w:val="en-US" w:eastAsia="en-US"/>
        </w:rPr>
      </w:pPr>
    </w:p>
    <w:p w14:paraId="75ADB604" w14:textId="77777777" w:rsidR="00EB0E6C" w:rsidRPr="0079259A" w:rsidRDefault="00EB0E6C" w:rsidP="00F71011">
      <w:pPr>
        <w:rPr>
          <w:color w:val="FF0000"/>
          <w:lang w:val="en-US" w:eastAsia="en-US"/>
        </w:rPr>
      </w:pPr>
    </w:p>
    <w:p w14:paraId="242C9E68" w14:textId="77777777" w:rsidR="00EB0E6C" w:rsidRPr="0079259A" w:rsidRDefault="00EB0E6C" w:rsidP="00F71011">
      <w:pPr>
        <w:rPr>
          <w:color w:val="FF0000"/>
          <w:lang w:val="en-US" w:eastAsia="en-US"/>
        </w:rPr>
      </w:pPr>
    </w:p>
    <w:p w14:paraId="5EC5C56F" w14:textId="77777777" w:rsidR="00EB0E6C" w:rsidRPr="0079259A" w:rsidRDefault="00EB0E6C" w:rsidP="00F71011">
      <w:pPr>
        <w:rPr>
          <w:color w:val="FF0000"/>
          <w:lang w:val="en-US" w:eastAsia="en-US"/>
        </w:rPr>
      </w:pPr>
    </w:p>
    <w:p w14:paraId="6434225E" w14:textId="77777777" w:rsidR="00EB0E6C" w:rsidRPr="0079259A" w:rsidRDefault="00EB0E6C" w:rsidP="00F71011">
      <w:pPr>
        <w:rPr>
          <w:color w:val="FF0000"/>
          <w:lang w:val="en-US" w:eastAsia="en-US"/>
        </w:rPr>
      </w:pPr>
    </w:p>
    <w:p w14:paraId="3F175155" w14:textId="77777777" w:rsidR="00EB0E6C" w:rsidRPr="0079259A" w:rsidRDefault="00EB0E6C" w:rsidP="00F71011">
      <w:pPr>
        <w:rPr>
          <w:color w:val="FF0000"/>
          <w:lang w:val="en-US" w:eastAsia="en-US"/>
        </w:rPr>
      </w:pPr>
    </w:p>
    <w:p w14:paraId="7C97F3E8" w14:textId="77777777" w:rsidR="00EB0E6C" w:rsidRPr="0079259A" w:rsidRDefault="00EB0E6C" w:rsidP="00F71011">
      <w:pPr>
        <w:rPr>
          <w:color w:val="FF0000"/>
          <w:lang w:val="en-US" w:eastAsia="en-US"/>
        </w:rPr>
      </w:pPr>
    </w:p>
    <w:p w14:paraId="6C74F6CD" w14:textId="77777777" w:rsidR="00EB0E6C" w:rsidRPr="0079259A" w:rsidRDefault="00EB0E6C" w:rsidP="00F71011">
      <w:pPr>
        <w:rPr>
          <w:color w:val="FF0000"/>
          <w:lang w:val="en-US" w:eastAsia="en-US"/>
        </w:rPr>
      </w:pPr>
    </w:p>
    <w:p w14:paraId="5E2D097C" w14:textId="77777777" w:rsidR="00EB0E6C" w:rsidRPr="0079259A" w:rsidRDefault="00EB0E6C" w:rsidP="00F71011">
      <w:pPr>
        <w:rPr>
          <w:color w:val="FF0000"/>
          <w:lang w:val="en-US" w:eastAsia="en-US"/>
        </w:rPr>
      </w:pPr>
    </w:p>
    <w:p w14:paraId="00D1D35C" w14:textId="77777777" w:rsidR="00EB0E6C" w:rsidRPr="0079259A" w:rsidRDefault="00EB0E6C" w:rsidP="00F71011">
      <w:pPr>
        <w:rPr>
          <w:color w:val="FF0000"/>
          <w:lang w:val="en-US" w:eastAsia="en-US"/>
        </w:rPr>
      </w:pPr>
    </w:p>
    <w:p w14:paraId="0CA626D3" w14:textId="77777777" w:rsidR="00EB0E6C" w:rsidRPr="0079259A" w:rsidRDefault="00EB0E6C" w:rsidP="00F71011">
      <w:pPr>
        <w:rPr>
          <w:color w:val="FF0000"/>
          <w:lang w:val="en-US" w:eastAsia="en-US"/>
        </w:rPr>
      </w:pPr>
    </w:p>
    <w:p w14:paraId="5D2C1B2F" w14:textId="77777777" w:rsidR="00EB0E6C" w:rsidRPr="0079259A" w:rsidRDefault="00EB0E6C" w:rsidP="00F71011">
      <w:pPr>
        <w:rPr>
          <w:color w:val="FF0000"/>
          <w:lang w:val="en-US" w:eastAsia="en-US"/>
        </w:rPr>
      </w:pPr>
    </w:p>
    <w:p w14:paraId="001BB7B4" w14:textId="77777777" w:rsidR="00EB0E6C" w:rsidRPr="0079259A" w:rsidRDefault="00EB0E6C" w:rsidP="00F71011">
      <w:pPr>
        <w:rPr>
          <w:color w:val="FF0000"/>
          <w:lang w:val="en-US" w:eastAsia="en-US"/>
        </w:rPr>
      </w:pPr>
    </w:p>
    <w:p w14:paraId="4263131D" w14:textId="77777777" w:rsidR="00EB0E6C" w:rsidRPr="0079259A" w:rsidRDefault="00EB0E6C" w:rsidP="00F71011">
      <w:pPr>
        <w:rPr>
          <w:color w:val="FF0000"/>
          <w:lang w:val="en-US" w:eastAsia="en-US"/>
        </w:rPr>
      </w:pPr>
    </w:p>
    <w:p w14:paraId="6DE10524" w14:textId="77777777" w:rsidR="00EB0E6C" w:rsidRPr="0079259A" w:rsidRDefault="00EB0E6C" w:rsidP="00F71011">
      <w:pPr>
        <w:rPr>
          <w:color w:val="FF0000"/>
          <w:lang w:val="en-US" w:eastAsia="en-US"/>
        </w:rPr>
      </w:pPr>
    </w:p>
    <w:p w14:paraId="6C8F3AD9" w14:textId="77777777" w:rsidR="00EB0E6C" w:rsidRPr="0079259A" w:rsidRDefault="00EB0E6C" w:rsidP="00F71011">
      <w:pPr>
        <w:rPr>
          <w:color w:val="FF0000"/>
          <w:lang w:val="en-US" w:eastAsia="en-US"/>
        </w:rPr>
      </w:pPr>
    </w:p>
    <w:p w14:paraId="4DD191F0" w14:textId="77777777" w:rsidR="00EB0E6C" w:rsidRPr="0079259A" w:rsidRDefault="00EB0E6C" w:rsidP="00F71011">
      <w:pPr>
        <w:rPr>
          <w:color w:val="FF0000"/>
          <w:lang w:val="en-US" w:eastAsia="en-US"/>
        </w:rPr>
      </w:pPr>
    </w:p>
    <w:p w14:paraId="7BD88ECF" w14:textId="77777777" w:rsidR="00EB0E6C" w:rsidRPr="0079259A" w:rsidRDefault="00EB0E6C" w:rsidP="00F71011">
      <w:pPr>
        <w:rPr>
          <w:color w:val="FF0000"/>
          <w:lang w:val="en-US" w:eastAsia="en-US"/>
        </w:rPr>
      </w:pPr>
    </w:p>
    <w:p w14:paraId="3DEB873F" w14:textId="77777777" w:rsidR="00EB0E6C" w:rsidRPr="0079259A" w:rsidRDefault="00EB0E6C" w:rsidP="00F71011">
      <w:pPr>
        <w:rPr>
          <w:color w:val="FF0000"/>
          <w:lang w:val="en-US" w:eastAsia="en-US"/>
        </w:rPr>
      </w:pPr>
    </w:p>
    <w:p w14:paraId="0FB05308" w14:textId="77777777" w:rsidR="00EB0E6C" w:rsidRPr="0079259A" w:rsidRDefault="00EB0E6C" w:rsidP="00F71011">
      <w:pPr>
        <w:rPr>
          <w:color w:val="FF0000"/>
          <w:lang w:val="en-US" w:eastAsia="en-US"/>
        </w:rPr>
      </w:pPr>
    </w:p>
    <w:p w14:paraId="7A6E16E5" w14:textId="77777777" w:rsidR="009765DE" w:rsidRPr="000975C5" w:rsidRDefault="00DC7F3B" w:rsidP="009765DE">
      <w:pPr>
        <w:pStyle w:val="Heading1"/>
        <w:ind w:left="360"/>
        <w:jc w:val="center"/>
        <w:rPr>
          <w:rFonts w:ascii="Times New Roman" w:eastAsia="Arial" w:hAnsi="Times New Roman" w:cs="Times New Roman"/>
          <w:w w:val="102"/>
          <w:kern w:val="32"/>
          <w:sz w:val="24"/>
          <w:lang w:val="en-US" w:eastAsia="en-US"/>
        </w:rPr>
      </w:pPr>
      <w:bookmarkStart w:id="261" w:name="_Toc121223683"/>
      <w:r w:rsidRPr="000975C5">
        <w:rPr>
          <w:rFonts w:ascii="Times New Roman" w:eastAsia="Arial" w:hAnsi="Times New Roman" w:cs="Times New Roman"/>
          <w:w w:val="102"/>
          <w:kern w:val="32"/>
          <w:sz w:val="24"/>
          <w:lang w:val="en-US" w:eastAsia="en-US"/>
        </w:rPr>
        <w:t>14</w:t>
      </w:r>
      <w:r w:rsidR="009765DE" w:rsidRPr="000975C5">
        <w:rPr>
          <w:rFonts w:ascii="Times New Roman" w:eastAsia="Arial" w:hAnsi="Times New Roman" w:cs="Times New Roman"/>
          <w:w w:val="102"/>
          <w:kern w:val="32"/>
          <w:sz w:val="24"/>
          <w:lang w:val="en-US" w:eastAsia="en-US"/>
        </w:rPr>
        <w:t>. ANEXE – PIESE DESENATE</w:t>
      </w:r>
      <w:bookmarkEnd w:id="261"/>
      <w:r w:rsidR="009765DE" w:rsidRPr="000975C5">
        <w:rPr>
          <w:rFonts w:ascii="Times New Roman" w:eastAsia="Arial" w:hAnsi="Times New Roman" w:cs="Times New Roman"/>
          <w:w w:val="102"/>
          <w:kern w:val="32"/>
          <w:sz w:val="24"/>
          <w:lang w:val="en-US" w:eastAsia="en-US"/>
        </w:rPr>
        <w:t xml:space="preserve"> </w:t>
      </w:r>
    </w:p>
    <w:p w14:paraId="6C7149D9" w14:textId="77777777" w:rsidR="00EB0E6C" w:rsidRPr="0079259A" w:rsidRDefault="00EB0E6C">
      <w:pPr>
        <w:rPr>
          <w:color w:val="FF0000"/>
        </w:rPr>
      </w:pPr>
      <w:r w:rsidRPr="0079259A">
        <w:rPr>
          <w:color w:val="FF0000"/>
        </w:rPr>
        <w:br w:type="page"/>
      </w:r>
    </w:p>
    <w:p w14:paraId="20E3CB55" w14:textId="77777777" w:rsidR="00EB0E6C" w:rsidRPr="0079259A" w:rsidRDefault="00EB0E6C" w:rsidP="00C262D7">
      <w:pPr>
        <w:ind w:firstLine="720"/>
        <w:jc w:val="both"/>
        <w:rPr>
          <w:color w:val="FF0000"/>
        </w:rPr>
      </w:pPr>
    </w:p>
    <w:p w14:paraId="5DFC3BF1" w14:textId="77777777" w:rsidR="00EB0E6C" w:rsidRPr="0079259A" w:rsidRDefault="00EB0E6C" w:rsidP="00C262D7">
      <w:pPr>
        <w:ind w:firstLine="720"/>
        <w:jc w:val="both"/>
        <w:rPr>
          <w:color w:val="FF0000"/>
        </w:rPr>
      </w:pPr>
    </w:p>
    <w:p w14:paraId="30947201" w14:textId="77777777" w:rsidR="00EB0E6C" w:rsidRPr="0079259A" w:rsidRDefault="00EB0E6C" w:rsidP="00C262D7">
      <w:pPr>
        <w:ind w:firstLine="720"/>
        <w:jc w:val="both"/>
        <w:rPr>
          <w:color w:val="FF0000"/>
        </w:rPr>
      </w:pPr>
    </w:p>
    <w:p w14:paraId="49E667F4" w14:textId="77777777" w:rsidR="00EB0E6C" w:rsidRPr="0079259A" w:rsidRDefault="00EB0E6C" w:rsidP="00C262D7">
      <w:pPr>
        <w:ind w:firstLine="720"/>
        <w:jc w:val="both"/>
        <w:rPr>
          <w:color w:val="FF0000"/>
        </w:rPr>
      </w:pPr>
    </w:p>
    <w:p w14:paraId="272EE272" w14:textId="77777777" w:rsidR="00EB0E6C" w:rsidRPr="0079259A" w:rsidRDefault="00EB0E6C" w:rsidP="00C262D7">
      <w:pPr>
        <w:ind w:firstLine="720"/>
        <w:jc w:val="both"/>
        <w:rPr>
          <w:color w:val="FF0000"/>
        </w:rPr>
      </w:pPr>
    </w:p>
    <w:p w14:paraId="4CB1EAFB" w14:textId="77777777" w:rsidR="00EB0E6C" w:rsidRPr="0079259A" w:rsidRDefault="00EB0E6C" w:rsidP="00C262D7">
      <w:pPr>
        <w:ind w:firstLine="720"/>
        <w:jc w:val="both"/>
        <w:rPr>
          <w:color w:val="FF0000"/>
        </w:rPr>
      </w:pPr>
    </w:p>
    <w:p w14:paraId="60908888" w14:textId="77777777" w:rsidR="00EB0E6C" w:rsidRPr="0079259A" w:rsidRDefault="00EB0E6C" w:rsidP="00C262D7">
      <w:pPr>
        <w:ind w:firstLine="720"/>
        <w:jc w:val="both"/>
        <w:rPr>
          <w:color w:val="FF0000"/>
        </w:rPr>
      </w:pPr>
    </w:p>
    <w:p w14:paraId="23D2B215" w14:textId="693FC496" w:rsidR="00EB0E6C" w:rsidRPr="0079259A" w:rsidRDefault="00EB0E6C" w:rsidP="00C262D7">
      <w:pPr>
        <w:ind w:firstLine="720"/>
        <w:jc w:val="both"/>
        <w:rPr>
          <w:color w:val="FF0000"/>
        </w:rPr>
      </w:pPr>
    </w:p>
    <w:p w14:paraId="65069FF3" w14:textId="2462592D" w:rsidR="00EB0E6C" w:rsidRPr="0079259A" w:rsidRDefault="00EB0E6C" w:rsidP="00C262D7">
      <w:pPr>
        <w:ind w:firstLine="720"/>
        <w:jc w:val="both"/>
        <w:rPr>
          <w:color w:val="FF0000"/>
        </w:rPr>
      </w:pPr>
    </w:p>
    <w:p w14:paraId="4A3322B1" w14:textId="3D28988A" w:rsidR="00EB0E6C" w:rsidRPr="0079259A" w:rsidRDefault="00EB0E6C" w:rsidP="00C262D7">
      <w:pPr>
        <w:ind w:firstLine="720"/>
        <w:jc w:val="both"/>
        <w:rPr>
          <w:color w:val="FF0000"/>
        </w:rPr>
      </w:pPr>
    </w:p>
    <w:p w14:paraId="3E169249" w14:textId="77777777" w:rsidR="000975C5" w:rsidRPr="00405859" w:rsidRDefault="000975C5" w:rsidP="000975C5">
      <w:pPr>
        <w:jc w:val="both"/>
        <w:rPr>
          <w:color w:val="FF0000"/>
        </w:rPr>
      </w:pPr>
      <w:r w:rsidRPr="00405859">
        <w:rPr>
          <w:color w:val="FF0000"/>
        </w:rPr>
        <w:br w:type="page"/>
      </w:r>
    </w:p>
    <w:p w14:paraId="02F6CDB2" w14:textId="77777777" w:rsidR="000975C5" w:rsidRPr="00405859" w:rsidRDefault="000975C5" w:rsidP="000975C5">
      <w:pPr>
        <w:ind w:firstLine="720"/>
        <w:jc w:val="both"/>
        <w:rPr>
          <w:color w:val="FF0000"/>
        </w:rPr>
        <w:sectPr w:rsidR="000975C5" w:rsidRPr="00405859" w:rsidSect="000975C5">
          <w:pgSz w:w="11907" w:h="16840" w:code="9"/>
          <w:pgMar w:top="851" w:right="851" w:bottom="851" w:left="851" w:header="720" w:footer="720" w:gutter="567"/>
          <w:cols w:space="720"/>
          <w:docGrid w:linePitch="360"/>
        </w:sectPr>
      </w:pPr>
    </w:p>
    <w:p w14:paraId="513DCA9A" w14:textId="77777777" w:rsidR="000975C5" w:rsidRDefault="000975C5" w:rsidP="000975C5">
      <w:pPr>
        <w:ind w:firstLine="720"/>
        <w:rPr>
          <w:noProof/>
          <w:color w:val="FF0000"/>
        </w:rPr>
      </w:pPr>
      <w:r>
        <w:rPr>
          <w:noProof/>
          <w:color w:val="FF0000"/>
          <w:lang w:val="en-US" w:eastAsia="en-US"/>
        </w:rPr>
        <w:drawing>
          <wp:anchor distT="0" distB="0" distL="114300" distR="114300" simplePos="0" relativeHeight="251979776" behindDoc="1" locked="0" layoutInCell="1" allowOverlap="1" wp14:anchorId="65722910" wp14:editId="679E3B47">
            <wp:simplePos x="0" y="0"/>
            <wp:positionH relativeFrom="column">
              <wp:posOffset>-1393825</wp:posOffset>
            </wp:positionH>
            <wp:positionV relativeFrom="paragraph">
              <wp:posOffset>1327785</wp:posOffset>
            </wp:positionV>
            <wp:extent cx="8299450" cy="5864860"/>
            <wp:effectExtent l="0" t="1905" r="4445" b="4445"/>
            <wp:wrapTight wrapText="bothSides">
              <wp:wrapPolygon edited="0">
                <wp:start x="21605" y="7"/>
                <wp:lineTo x="38" y="7"/>
                <wp:lineTo x="38" y="21546"/>
                <wp:lineTo x="21605" y="21546"/>
                <wp:lineTo x="21605" y="7"/>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ARTA LUCRARILOR A _001.jpg"/>
                    <pic:cNvPicPr/>
                  </pic:nvPicPr>
                  <pic:blipFill>
                    <a:blip r:embed="rId114">
                      <a:extLst>
                        <a:ext uri="{28A0092B-C50C-407E-A947-70E740481C1C}">
                          <a14:useLocalDpi xmlns:a14="http://schemas.microsoft.com/office/drawing/2010/main" val="0"/>
                        </a:ext>
                      </a:extLst>
                    </a:blip>
                    <a:stretch>
                      <a:fillRect/>
                    </a:stretch>
                  </pic:blipFill>
                  <pic:spPr>
                    <a:xfrm rot="16200000">
                      <a:off x="0" y="0"/>
                      <a:ext cx="8299450" cy="5864860"/>
                    </a:xfrm>
                    <a:prstGeom prst="rect">
                      <a:avLst/>
                    </a:prstGeom>
                  </pic:spPr>
                </pic:pic>
              </a:graphicData>
            </a:graphic>
          </wp:anchor>
        </w:drawing>
      </w:r>
    </w:p>
    <w:p w14:paraId="4A9264D7" w14:textId="77777777" w:rsidR="000975C5" w:rsidRDefault="000975C5" w:rsidP="000975C5">
      <w:pPr>
        <w:rPr>
          <w:noProof/>
          <w:color w:val="FF0000"/>
        </w:rPr>
      </w:pPr>
      <w:r>
        <w:rPr>
          <w:noProof/>
          <w:color w:val="FF0000"/>
        </w:rPr>
        <w:br w:type="page"/>
      </w:r>
    </w:p>
    <w:p w14:paraId="29924390" w14:textId="77777777" w:rsidR="000975C5" w:rsidRDefault="000975C5" w:rsidP="000975C5">
      <w:pPr>
        <w:ind w:firstLine="720"/>
        <w:rPr>
          <w:noProof/>
          <w:color w:val="FF0000"/>
        </w:rPr>
      </w:pPr>
    </w:p>
    <w:p w14:paraId="2C3C7D1D" w14:textId="6A34EBEB" w:rsidR="000975C5" w:rsidRDefault="000975C5" w:rsidP="000975C5">
      <w:pPr>
        <w:ind w:firstLine="720"/>
        <w:rPr>
          <w:noProof/>
          <w:color w:val="FF0000"/>
        </w:rPr>
      </w:pPr>
      <w:r>
        <w:rPr>
          <w:noProof/>
          <w:color w:val="FF0000"/>
          <w:lang w:val="en-US" w:eastAsia="en-US"/>
        </w:rPr>
        <w:drawing>
          <wp:anchor distT="0" distB="0" distL="114300" distR="114300" simplePos="0" relativeHeight="251980800" behindDoc="1" locked="0" layoutInCell="1" allowOverlap="1" wp14:anchorId="3C550549" wp14:editId="3FFA967E">
            <wp:simplePos x="0" y="0"/>
            <wp:positionH relativeFrom="column">
              <wp:posOffset>100965</wp:posOffset>
            </wp:positionH>
            <wp:positionV relativeFrom="paragraph">
              <wp:posOffset>147955</wp:posOffset>
            </wp:positionV>
            <wp:extent cx="5829300" cy="8245475"/>
            <wp:effectExtent l="0" t="0" r="0" b="3175"/>
            <wp:wrapTight wrapText="bothSides">
              <wp:wrapPolygon edited="0">
                <wp:start x="0" y="0"/>
                <wp:lineTo x="0" y="21558"/>
                <wp:lineTo x="21529" y="21558"/>
                <wp:lineTo x="21529"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ARTA LUCRARILOR B_001.jpg"/>
                    <pic:cNvPicPr/>
                  </pic:nvPicPr>
                  <pic:blipFill>
                    <a:blip r:embed="rId115">
                      <a:extLst>
                        <a:ext uri="{28A0092B-C50C-407E-A947-70E740481C1C}">
                          <a14:useLocalDpi xmlns:a14="http://schemas.microsoft.com/office/drawing/2010/main" val="0"/>
                        </a:ext>
                      </a:extLst>
                    </a:blip>
                    <a:stretch>
                      <a:fillRect/>
                    </a:stretch>
                  </pic:blipFill>
                  <pic:spPr>
                    <a:xfrm>
                      <a:off x="0" y="0"/>
                      <a:ext cx="5829300" cy="8245475"/>
                    </a:xfrm>
                    <a:prstGeom prst="rect">
                      <a:avLst/>
                    </a:prstGeom>
                  </pic:spPr>
                </pic:pic>
              </a:graphicData>
            </a:graphic>
          </wp:anchor>
        </w:drawing>
      </w:r>
    </w:p>
    <w:p w14:paraId="216E6780" w14:textId="6CAB04F5" w:rsidR="000975C5" w:rsidRDefault="000975C5" w:rsidP="000975C5">
      <w:pPr>
        <w:ind w:firstLine="720"/>
        <w:rPr>
          <w:noProof/>
          <w:color w:val="FF0000"/>
        </w:rPr>
      </w:pPr>
    </w:p>
    <w:p w14:paraId="6D33765A" w14:textId="52000109" w:rsidR="000975C5" w:rsidRDefault="000975C5" w:rsidP="000975C5">
      <w:pPr>
        <w:ind w:firstLine="720"/>
        <w:rPr>
          <w:noProof/>
          <w:color w:val="FF0000"/>
        </w:rPr>
      </w:pPr>
      <w:r>
        <w:rPr>
          <w:noProof/>
          <w:color w:val="FF0000"/>
          <w:lang w:val="en-US" w:eastAsia="en-US"/>
        </w:rPr>
        <w:drawing>
          <wp:anchor distT="0" distB="0" distL="114300" distR="114300" simplePos="0" relativeHeight="251981824" behindDoc="0" locked="0" layoutInCell="1" allowOverlap="1" wp14:anchorId="56920819" wp14:editId="1DA88709">
            <wp:simplePos x="0" y="0"/>
            <wp:positionH relativeFrom="column">
              <wp:posOffset>-1151890</wp:posOffset>
            </wp:positionH>
            <wp:positionV relativeFrom="paragraph">
              <wp:posOffset>1370965</wp:posOffset>
            </wp:positionV>
            <wp:extent cx="8218805" cy="5807710"/>
            <wp:effectExtent l="5398" t="0" r="0" b="0"/>
            <wp:wrapThrough wrapText="bothSides">
              <wp:wrapPolygon edited="0">
                <wp:start x="21586" y="-20"/>
                <wp:lineTo x="58" y="-20"/>
                <wp:lineTo x="58" y="21519"/>
                <wp:lineTo x="21586" y="21519"/>
                <wp:lineTo x="21586" y="-2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HARTA LUCRARILOR C_001.jpg"/>
                    <pic:cNvPicPr/>
                  </pic:nvPicPr>
                  <pic:blipFill>
                    <a:blip r:embed="rId116">
                      <a:extLst>
                        <a:ext uri="{28A0092B-C50C-407E-A947-70E740481C1C}">
                          <a14:useLocalDpi xmlns:a14="http://schemas.microsoft.com/office/drawing/2010/main" val="0"/>
                        </a:ext>
                      </a:extLst>
                    </a:blip>
                    <a:stretch>
                      <a:fillRect/>
                    </a:stretch>
                  </pic:blipFill>
                  <pic:spPr>
                    <a:xfrm rot="16200000">
                      <a:off x="0" y="0"/>
                      <a:ext cx="8218805" cy="5807710"/>
                    </a:xfrm>
                    <a:prstGeom prst="rect">
                      <a:avLst/>
                    </a:prstGeom>
                  </pic:spPr>
                </pic:pic>
              </a:graphicData>
            </a:graphic>
          </wp:anchor>
        </w:drawing>
      </w:r>
    </w:p>
    <w:p w14:paraId="6A504A43" w14:textId="584E6185" w:rsidR="000975C5" w:rsidRDefault="000975C5" w:rsidP="000975C5">
      <w:pPr>
        <w:ind w:firstLine="720"/>
        <w:rPr>
          <w:noProof/>
          <w:color w:val="FF0000"/>
        </w:rPr>
      </w:pPr>
    </w:p>
    <w:p w14:paraId="253DD804" w14:textId="77777777" w:rsidR="000975C5" w:rsidRDefault="000975C5" w:rsidP="000975C5">
      <w:pPr>
        <w:rPr>
          <w:color w:val="FF0000"/>
        </w:rPr>
      </w:pPr>
      <w:r>
        <w:rPr>
          <w:noProof/>
          <w:color w:val="FF0000"/>
          <w:lang w:val="en-US" w:eastAsia="en-US"/>
        </w:rPr>
        <w:drawing>
          <wp:anchor distT="0" distB="0" distL="114300" distR="114300" simplePos="0" relativeHeight="251982848" behindDoc="1" locked="0" layoutInCell="1" allowOverlap="1" wp14:anchorId="26D3755B" wp14:editId="2C5FBEF0">
            <wp:simplePos x="0" y="0"/>
            <wp:positionH relativeFrom="column">
              <wp:posOffset>-1134745</wp:posOffset>
            </wp:positionH>
            <wp:positionV relativeFrom="paragraph">
              <wp:posOffset>1123950</wp:posOffset>
            </wp:positionV>
            <wp:extent cx="8243570" cy="6002020"/>
            <wp:effectExtent l="0" t="3175" r="1905" b="1905"/>
            <wp:wrapTight wrapText="bothSides">
              <wp:wrapPolygon edited="0">
                <wp:start x="21608" y="11"/>
                <wp:lineTo x="45" y="11"/>
                <wp:lineTo x="45" y="21538"/>
                <wp:lineTo x="21608" y="21538"/>
                <wp:lineTo x="21608" y="11"/>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HARTA LUCRARILOR D_001.jpg"/>
                    <pic:cNvPicPr/>
                  </pic:nvPicPr>
                  <pic:blipFill>
                    <a:blip r:embed="rId117">
                      <a:extLst>
                        <a:ext uri="{28A0092B-C50C-407E-A947-70E740481C1C}">
                          <a14:useLocalDpi xmlns:a14="http://schemas.microsoft.com/office/drawing/2010/main" val="0"/>
                        </a:ext>
                      </a:extLst>
                    </a:blip>
                    <a:stretch>
                      <a:fillRect/>
                    </a:stretch>
                  </pic:blipFill>
                  <pic:spPr>
                    <a:xfrm rot="16200000">
                      <a:off x="0" y="0"/>
                      <a:ext cx="8243570" cy="6002020"/>
                    </a:xfrm>
                    <a:prstGeom prst="rect">
                      <a:avLst/>
                    </a:prstGeom>
                  </pic:spPr>
                </pic:pic>
              </a:graphicData>
            </a:graphic>
            <wp14:sizeRelH relativeFrom="margin">
              <wp14:pctWidth>0</wp14:pctWidth>
            </wp14:sizeRelH>
          </wp:anchor>
        </w:drawing>
      </w:r>
    </w:p>
    <w:p w14:paraId="5094C59A" w14:textId="77777777" w:rsidR="000975C5" w:rsidRDefault="000975C5" w:rsidP="000975C5">
      <w:pPr>
        <w:rPr>
          <w:color w:val="FF0000"/>
        </w:rPr>
      </w:pPr>
    </w:p>
    <w:p w14:paraId="766D8EF7" w14:textId="77777777" w:rsidR="000975C5" w:rsidRDefault="000975C5" w:rsidP="000975C5">
      <w:pPr>
        <w:rPr>
          <w:color w:val="FF0000"/>
        </w:rPr>
      </w:pPr>
      <w:r>
        <w:rPr>
          <w:noProof/>
          <w:color w:val="FF0000"/>
          <w:lang w:val="en-US" w:eastAsia="en-US"/>
        </w:rPr>
        <w:drawing>
          <wp:anchor distT="0" distB="0" distL="114300" distR="114300" simplePos="0" relativeHeight="251983872" behindDoc="1" locked="0" layoutInCell="1" allowOverlap="1" wp14:anchorId="4636B6E2" wp14:editId="08B9CA8F">
            <wp:simplePos x="0" y="0"/>
            <wp:positionH relativeFrom="column">
              <wp:posOffset>101600</wp:posOffset>
            </wp:positionH>
            <wp:positionV relativeFrom="paragraph">
              <wp:posOffset>0</wp:posOffset>
            </wp:positionV>
            <wp:extent cx="6058535" cy="8573770"/>
            <wp:effectExtent l="0" t="0" r="0" b="0"/>
            <wp:wrapTight wrapText="bothSides">
              <wp:wrapPolygon edited="0">
                <wp:start x="0" y="0"/>
                <wp:lineTo x="0" y="21549"/>
                <wp:lineTo x="21530" y="21549"/>
                <wp:lineTo x="21530"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HARTA LUCRARILOR E_001.jpg"/>
                    <pic:cNvPicPr/>
                  </pic:nvPicPr>
                  <pic:blipFill>
                    <a:blip r:embed="rId118">
                      <a:extLst>
                        <a:ext uri="{28A0092B-C50C-407E-A947-70E740481C1C}">
                          <a14:useLocalDpi xmlns:a14="http://schemas.microsoft.com/office/drawing/2010/main" val="0"/>
                        </a:ext>
                      </a:extLst>
                    </a:blip>
                    <a:stretch>
                      <a:fillRect/>
                    </a:stretch>
                  </pic:blipFill>
                  <pic:spPr>
                    <a:xfrm>
                      <a:off x="0" y="0"/>
                      <a:ext cx="6058535" cy="8573770"/>
                    </a:xfrm>
                    <a:prstGeom prst="rect">
                      <a:avLst/>
                    </a:prstGeom>
                  </pic:spPr>
                </pic:pic>
              </a:graphicData>
            </a:graphic>
            <wp14:sizeRelH relativeFrom="margin">
              <wp14:pctWidth>0</wp14:pctWidth>
            </wp14:sizeRelH>
            <wp14:sizeRelV relativeFrom="margin">
              <wp14:pctHeight>0</wp14:pctHeight>
            </wp14:sizeRelV>
          </wp:anchor>
        </w:drawing>
      </w:r>
    </w:p>
    <w:p w14:paraId="64129AC1" w14:textId="77777777" w:rsidR="000975C5" w:rsidRDefault="000975C5" w:rsidP="000975C5">
      <w:pPr>
        <w:rPr>
          <w:color w:val="FF0000"/>
        </w:rPr>
      </w:pPr>
      <w:r>
        <w:rPr>
          <w:noProof/>
          <w:color w:val="FF0000"/>
          <w:lang w:val="en-US" w:eastAsia="en-US"/>
        </w:rPr>
        <w:drawing>
          <wp:anchor distT="0" distB="0" distL="114300" distR="114300" simplePos="0" relativeHeight="251984896" behindDoc="1" locked="0" layoutInCell="1" allowOverlap="1" wp14:anchorId="38D199CB" wp14:editId="04D226B5">
            <wp:simplePos x="0" y="0"/>
            <wp:positionH relativeFrom="column">
              <wp:posOffset>-62230</wp:posOffset>
            </wp:positionH>
            <wp:positionV relativeFrom="paragraph">
              <wp:posOffset>0</wp:posOffset>
            </wp:positionV>
            <wp:extent cx="6117590" cy="8656955"/>
            <wp:effectExtent l="0" t="0" r="0" b="0"/>
            <wp:wrapTight wrapText="bothSides">
              <wp:wrapPolygon edited="0">
                <wp:start x="0" y="0"/>
                <wp:lineTo x="0" y="21532"/>
                <wp:lineTo x="21524" y="21532"/>
                <wp:lineTo x="21524"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HARTA LUCRARILOR F_001.jpg"/>
                    <pic:cNvPicPr/>
                  </pic:nvPicPr>
                  <pic:blipFill>
                    <a:blip r:embed="rId119">
                      <a:extLst>
                        <a:ext uri="{28A0092B-C50C-407E-A947-70E740481C1C}">
                          <a14:useLocalDpi xmlns:a14="http://schemas.microsoft.com/office/drawing/2010/main" val="0"/>
                        </a:ext>
                      </a:extLst>
                    </a:blip>
                    <a:stretch>
                      <a:fillRect/>
                    </a:stretch>
                  </pic:blipFill>
                  <pic:spPr>
                    <a:xfrm>
                      <a:off x="0" y="0"/>
                      <a:ext cx="6117590" cy="8656955"/>
                    </a:xfrm>
                    <a:prstGeom prst="rect">
                      <a:avLst/>
                    </a:prstGeom>
                  </pic:spPr>
                </pic:pic>
              </a:graphicData>
            </a:graphic>
            <wp14:sizeRelH relativeFrom="margin">
              <wp14:pctWidth>0</wp14:pctWidth>
            </wp14:sizeRelH>
            <wp14:sizeRelV relativeFrom="margin">
              <wp14:pctHeight>0</wp14:pctHeight>
            </wp14:sizeRelV>
          </wp:anchor>
        </w:drawing>
      </w:r>
    </w:p>
    <w:p w14:paraId="38C7D639" w14:textId="77777777" w:rsidR="000975C5" w:rsidRPr="00405859" w:rsidRDefault="000975C5" w:rsidP="000975C5">
      <w:pPr>
        <w:ind w:firstLine="720"/>
        <w:rPr>
          <w:color w:val="FF0000"/>
        </w:rPr>
      </w:pPr>
      <w:r>
        <w:rPr>
          <w:noProof/>
          <w:color w:val="FF0000"/>
          <w:lang w:val="en-US" w:eastAsia="en-US"/>
        </w:rPr>
        <w:drawing>
          <wp:anchor distT="0" distB="0" distL="114300" distR="114300" simplePos="0" relativeHeight="251985920" behindDoc="1" locked="0" layoutInCell="1" allowOverlap="1" wp14:anchorId="6743824D" wp14:editId="496A7CAD">
            <wp:simplePos x="0" y="0"/>
            <wp:positionH relativeFrom="column">
              <wp:posOffset>-1308735</wp:posOffset>
            </wp:positionH>
            <wp:positionV relativeFrom="paragraph">
              <wp:posOffset>1410970</wp:posOffset>
            </wp:positionV>
            <wp:extent cx="8848725" cy="6255385"/>
            <wp:effectExtent l="1270" t="0" r="0" b="0"/>
            <wp:wrapTight wrapText="bothSides">
              <wp:wrapPolygon edited="0">
                <wp:start x="21597" y="-4"/>
                <wp:lineTo x="67" y="-4"/>
                <wp:lineTo x="67" y="21506"/>
                <wp:lineTo x="21597" y="21506"/>
                <wp:lineTo x="21597" y="-4"/>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HITA DE ANSAMBLU_001.jpg"/>
                    <pic:cNvPicPr/>
                  </pic:nvPicPr>
                  <pic:blipFill>
                    <a:blip r:embed="rId120">
                      <a:extLst>
                        <a:ext uri="{28A0092B-C50C-407E-A947-70E740481C1C}">
                          <a14:useLocalDpi xmlns:a14="http://schemas.microsoft.com/office/drawing/2010/main" val="0"/>
                        </a:ext>
                      </a:extLst>
                    </a:blip>
                    <a:stretch>
                      <a:fillRect/>
                    </a:stretch>
                  </pic:blipFill>
                  <pic:spPr>
                    <a:xfrm rot="16200000">
                      <a:off x="0" y="0"/>
                      <a:ext cx="8848725" cy="6255385"/>
                    </a:xfrm>
                    <a:prstGeom prst="rect">
                      <a:avLst/>
                    </a:prstGeom>
                  </pic:spPr>
                </pic:pic>
              </a:graphicData>
            </a:graphic>
          </wp:anchor>
        </w:drawing>
      </w:r>
    </w:p>
    <w:p w14:paraId="26C6ABFB" w14:textId="3E00C1C6" w:rsidR="00EB0E6C" w:rsidRPr="0079259A" w:rsidRDefault="00EB0E6C" w:rsidP="00C262D7">
      <w:pPr>
        <w:ind w:firstLine="720"/>
        <w:jc w:val="both"/>
        <w:rPr>
          <w:color w:val="FF0000"/>
        </w:rPr>
      </w:pPr>
    </w:p>
    <w:p w14:paraId="2EC08132" w14:textId="124C7073" w:rsidR="00EB0E6C" w:rsidRPr="0079259A" w:rsidRDefault="00EB0E6C" w:rsidP="00C262D7">
      <w:pPr>
        <w:ind w:firstLine="720"/>
        <w:jc w:val="both"/>
        <w:rPr>
          <w:color w:val="FF0000"/>
        </w:rPr>
      </w:pPr>
    </w:p>
    <w:p w14:paraId="2A2919CE" w14:textId="609AFC5B" w:rsidR="00EB0E6C" w:rsidRPr="0079259A" w:rsidRDefault="00EB0E6C" w:rsidP="00C262D7">
      <w:pPr>
        <w:ind w:firstLine="720"/>
        <w:jc w:val="both"/>
        <w:rPr>
          <w:color w:val="FF0000"/>
        </w:rPr>
      </w:pPr>
    </w:p>
    <w:p w14:paraId="05CFC7FC" w14:textId="77777777" w:rsidR="00EB0E6C" w:rsidRPr="0079259A" w:rsidRDefault="00EB0E6C" w:rsidP="00C262D7">
      <w:pPr>
        <w:ind w:firstLine="720"/>
        <w:jc w:val="both"/>
        <w:rPr>
          <w:color w:val="FF0000"/>
        </w:rPr>
      </w:pPr>
    </w:p>
    <w:p w14:paraId="0F37C15A" w14:textId="77777777" w:rsidR="00EB0E6C" w:rsidRPr="0079259A" w:rsidRDefault="00EB0E6C" w:rsidP="00C262D7">
      <w:pPr>
        <w:ind w:firstLine="720"/>
        <w:jc w:val="both"/>
        <w:rPr>
          <w:color w:val="FF0000"/>
        </w:rPr>
      </w:pPr>
    </w:p>
    <w:p w14:paraId="69015303" w14:textId="77777777" w:rsidR="00EB0E6C" w:rsidRPr="0079259A" w:rsidRDefault="00EB0E6C" w:rsidP="00C262D7">
      <w:pPr>
        <w:ind w:firstLine="720"/>
        <w:jc w:val="both"/>
        <w:rPr>
          <w:color w:val="FF0000"/>
        </w:rPr>
      </w:pPr>
    </w:p>
    <w:p w14:paraId="72DA9891" w14:textId="77777777" w:rsidR="00EB0E6C" w:rsidRPr="0079259A" w:rsidRDefault="00EB0E6C" w:rsidP="00C262D7">
      <w:pPr>
        <w:ind w:firstLine="720"/>
        <w:jc w:val="both"/>
        <w:rPr>
          <w:color w:val="FF0000"/>
        </w:rPr>
      </w:pPr>
    </w:p>
    <w:p w14:paraId="471BE3E4" w14:textId="77777777" w:rsidR="00EB0E6C" w:rsidRPr="0079259A" w:rsidRDefault="00EB0E6C" w:rsidP="00C262D7">
      <w:pPr>
        <w:ind w:firstLine="720"/>
        <w:jc w:val="both"/>
        <w:rPr>
          <w:color w:val="FF0000"/>
        </w:rPr>
      </w:pPr>
    </w:p>
    <w:p w14:paraId="14028D5A" w14:textId="77777777" w:rsidR="00EB0E6C" w:rsidRPr="0079259A" w:rsidRDefault="00EB0E6C" w:rsidP="00C262D7">
      <w:pPr>
        <w:ind w:firstLine="720"/>
        <w:jc w:val="both"/>
        <w:rPr>
          <w:color w:val="FF0000"/>
        </w:rPr>
      </w:pPr>
    </w:p>
    <w:p w14:paraId="40F58246" w14:textId="77777777" w:rsidR="00EB0E6C" w:rsidRPr="0079259A" w:rsidRDefault="00EB0E6C" w:rsidP="00C262D7">
      <w:pPr>
        <w:ind w:firstLine="720"/>
        <w:jc w:val="both"/>
        <w:rPr>
          <w:color w:val="FF0000"/>
        </w:rPr>
      </w:pPr>
    </w:p>
    <w:p w14:paraId="25938356" w14:textId="77777777" w:rsidR="00EB0E6C" w:rsidRPr="0079259A" w:rsidRDefault="00EB0E6C" w:rsidP="00C262D7">
      <w:pPr>
        <w:ind w:firstLine="720"/>
        <w:jc w:val="both"/>
        <w:rPr>
          <w:color w:val="FF0000"/>
        </w:rPr>
      </w:pPr>
    </w:p>
    <w:p w14:paraId="27222DCB" w14:textId="77777777" w:rsidR="00EB0E6C" w:rsidRPr="0079259A" w:rsidRDefault="00EB0E6C" w:rsidP="00C262D7">
      <w:pPr>
        <w:ind w:firstLine="720"/>
        <w:jc w:val="both"/>
        <w:rPr>
          <w:color w:val="FF0000"/>
        </w:rPr>
      </w:pPr>
    </w:p>
    <w:p w14:paraId="65439D62" w14:textId="77777777" w:rsidR="00EB0E6C" w:rsidRPr="0079259A" w:rsidRDefault="00EB0E6C" w:rsidP="00C262D7">
      <w:pPr>
        <w:ind w:firstLine="720"/>
        <w:jc w:val="both"/>
        <w:rPr>
          <w:color w:val="FF0000"/>
        </w:rPr>
      </w:pPr>
    </w:p>
    <w:p w14:paraId="6DF9B43B" w14:textId="77777777" w:rsidR="00EB0E6C" w:rsidRPr="0079259A" w:rsidRDefault="00EB0E6C" w:rsidP="00C262D7">
      <w:pPr>
        <w:ind w:firstLine="720"/>
        <w:jc w:val="both"/>
        <w:rPr>
          <w:color w:val="FF0000"/>
        </w:rPr>
      </w:pPr>
    </w:p>
    <w:p w14:paraId="1F843066" w14:textId="77777777" w:rsidR="00EB0E6C" w:rsidRPr="0079259A" w:rsidRDefault="00EB0E6C" w:rsidP="00C262D7">
      <w:pPr>
        <w:ind w:firstLine="720"/>
        <w:jc w:val="both"/>
        <w:rPr>
          <w:color w:val="FF0000"/>
        </w:rPr>
      </w:pPr>
    </w:p>
    <w:p w14:paraId="2D41815D" w14:textId="77777777" w:rsidR="00EB0E6C" w:rsidRPr="0079259A" w:rsidRDefault="00EB0E6C" w:rsidP="00C262D7">
      <w:pPr>
        <w:ind w:firstLine="720"/>
        <w:jc w:val="both"/>
        <w:rPr>
          <w:color w:val="FF0000"/>
        </w:rPr>
      </w:pPr>
    </w:p>
    <w:p w14:paraId="3E35B2A0" w14:textId="373F34FA" w:rsidR="00EB0E6C" w:rsidRPr="0079259A" w:rsidRDefault="00EB0E6C">
      <w:pPr>
        <w:rPr>
          <w:color w:val="FF0000"/>
        </w:rPr>
      </w:pPr>
      <w:r w:rsidRPr="0079259A">
        <w:rPr>
          <w:color w:val="FF0000"/>
        </w:rPr>
        <w:br w:type="page"/>
      </w:r>
    </w:p>
    <w:p w14:paraId="2D128250" w14:textId="78601F28" w:rsidR="00F71011" w:rsidRPr="0079259A" w:rsidRDefault="00F71011" w:rsidP="00C262D7">
      <w:pPr>
        <w:ind w:firstLine="720"/>
        <w:jc w:val="both"/>
        <w:rPr>
          <w:color w:val="FF0000"/>
        </w:rPr>
      </w:pPr>
    </w:p>
    <w:p w14:paraId="68091F3E" w14:textId="77777777" w:rsidR="009765DE" w:rsidRPr="000975C5" w:rsidRDefault="009765DE" w:rsidP="009765DE">
      <w:pPr>
        <w:pStyle w:val="Heading1"/>
        <w:ind w:left="360"/>
        <w:jc w:val="center"/>
        <w:rPr>
          <w:rFonts w:ascii="Times New Roman" w:eastAsia="Arial" w:hAnsi="Times New Roman" w:cs="Times New Roman"/>
          <w:w w:val="102"/>
          <w:kern w:val="32"/>
          <w:sz w:val="24"/>
          <w:lang w:val="en-US" w:eastAsia="en-US"/>
        </w:rPr>
      </w:pPr>
      <w:bookmarkStart w:id="262" w:name="_Toc121223684"/>
      <w:r w:rsidRPr="000975C5">
        <w:rPr>
          <w:rFonts w:ascii="Times New Roman" w:eastAsia="Arial" w:hAnsi="Times New Roman" w:cs="Times New Roman"/>
          <w:w w:val="102"/>
          <w:kern w:val="32"/>
          <w:sz w:val="24"/>
          <w:lang w:val="en-US" w:eastAsia="en-US"/>
        </w:rPr>
        <w:t>1</w:t>
      </w:r>
      <w:r w:rsidR="00DC7F3B" w:rsidRPr="000975C5">
        <w:rPr>
          <w:rFonts w:ascii="Times New Roman" w:eastAsia="Arial" w:hAnsi="Times New Roman" w:cs="Times New Roman"/>
          <w:w w:val="102"/>
          <w:kern w:val="32"/>
          <w:sz w:val="24"/>
          <w:lang w:val="en-US" w:eastAsia="en-US"/>
        </w:rPr>
        <w:t>4</w:t>
      </w:r>
      <w:r w:rsidRPr="000975C5">
        <w:rPr>
          <w:rFonts w:ascii="Times New Roman" w:eastAsia="Arial" w:hAnsi="Times New Roman" w:cs="Times New Roman"/>
          <w:w w:val="102"/>
          <w:kern w:val="32"/>
          <w:sz w:val="24"/>
          <w:lang w:val="en-US" w:eastAsia="en-US"/>
        </w:rPr>
        <w:t>.</w:t>
      </w:r>
      <w:r w:rsidR="003146C9" w:rsidRPr="000975C5">
        <w:rPr>
          <w:rFonts w:ascii="Times New Roman" w:eastAsia="Arial" w:hAnsi="Times New Roman" w:cs="Times New Roman"/>
          <w:w w:val="102"/>
          <w:kern w:val="32"/>
          <w:sz w:val="24"/>
          <w:lang w:val="en-US" w:eastAsia="en-US"/>
        </w:rPr>
        <w:t>2</w:t>
      </w:r>
      <w:r w:rsidRPr="000975C5">
        <w:rPr>
          <w:rFonts w:ascii="Times New Roman" w:eastAsia="Arial" w:hAnsi="Times New Roman" w:cs="Times New Roman"/>
          <w:w w:val="102"/>
          <w:kern w:val="32"/>
          <w:sz w:val="24"/>
          <w:lang w:val="en-US" w:eastAsia="en-US"/>
        </w:rPr>
        <w:t>. LISTA ABREVIERI.</w:t>
      </w:r>
      <w:bookmarkEnd w:id="262"/>
      <w:r w:rsidRPr="000975C5">
        <w:rPr>
          <w:rFonts w:ascii="Times New Roman" w:eastAsia="Arial" w:hAnsi="Times New Roman" w:cs="Times New Roman"/>
          <w:w w:val="102"/>
          <w:kern w:val="32"/>
          <w:sz w:val="24"/>
          <w:lang w:val="en-US" w:eastAsia="en-US"/>
        </w:rPr>
        <w:t xml:space="preserve"> </w:t>
      </w:r>
    </w:p>
    <w:p w14:paraId="41008E53" w14:textId="77777777" w:rsidR="00F71011" w:rsidRPr="000975C5" w:rsidRDefault="00F71011" w:rsidP="00C262D7">
      <w:pPr>
        <w:ind w:firstLine="720"/>
        <w:jc w:val="both"/>
      </w:pPr>
    </w:p>
    <w:p w14:paraId="4D60E935" w14:textId="77777777" w:rsidR="000115E0" w:rsidRPr="000975C5" w:rsidRDefault="000115E0" w:rsidP="000115E0">
      <w:pPr>
        <w:ind w:firstLine="720"/>
        <w:jc w:val="both"/>
        <w:rPr>
          <w:b/>
        </w:rPr>
      </w:pPr>
      <w:r w:rsidRPr="000975C5">
        <w:rPr>
          <w:b/>
        </w:rPr>
        <w:t>Specii forestiere</w:t>
      </w:r>
    </w:p>
    <w:p w14:paraId="19DF750A" w14:textId="77777777" w:rsidR="000115E0" w:rsidRPr="000975C5" w:rsidRDefault="000115E0" w:rsidP="000115E0">
      <w:pPr>
        <w:ind w:firstLine="720"/>
        <w:jc w:val="both"/>
        <w:rPr>
          <w:b/>
        </w:rPr>
      </w:pPr>
    </w:p>
    <w:tbl>
      <w:tblPr>
        <w:tblW w:w="0" w:type="auto"/>
        <w:tblInd w:w="262" w:type="dxa"/>
        <w:tblLayout w:type="fixed"/>
        <w:tblCellMar>
          <w:left w:w="0" w:type="dxa"/>
          <w:right w:w="0" w:type="dxa"/>
        </w:tblCellMar>
        <w:tblLook w:val="01E0" w:firstRow="1" w:lastRow="1" w:firstColumn="1" w:lastColumn="1" w:noHBand="0" w:noVBand="0"/>
      </w:tblPr>
      <w:tblGrid>
        <w:gridCol w:w="666"/>
        <w:gridCol w:w="3442"/>
        <w:gridCol w:w="1848"/>
        <w:gridCol w:w="1745"/>
      </w:tblGrid>
      <w:tr w:rsidR="000975C5" w:rsidRPr="000975C5" w14:paraId="5A359B0C" w14:textId="77777777" w:rsidTr="00974447">
        <w:trPr>
          <w:trHeight w:val="20"/>
        </w:trPr>
        <w:tc>
          <w:tcPr>
            <w:tcW w:w="666" w:type="dxa"/>
            <w:tcBorders>
              <w:top w:val="nil"/>
              <w:left w:val="nil"/>
              <w:bottom w:val="nil"/>
              <w:right w:val="nil"/>
            </w:tcBorders>
          </w:tcPr>
          <w:p w14:paraId="2C99D1DB" w14:textId="77777777" w:rsidR="000115E0" w:rsidRPr="000975C5" w:rsidRDefault="000115E0" w:rsidP="00974447">
            <w:r w:rsidRPr="000975C5">
              <w:rPr>
                <w:spacing w:val="2"/>
              </w:rPr>
              <w:t>A</w:t>
            </w:r>
            <w:r w:rsidRPr="000975C5">
              <w:rPr>
                <w:spacing w:val="-5"/>
              </w:rPr>
              <w:t>L</w:t>
            </w:r>
            <w:r w:rsidRPr="000975C5">
              <w:t>T</w:t>
            </w:r>
          </w:p>
        </w:tc>
        <w:tc>
          <w:tcPr>
            <w:tcW w:w="3442" w:type="dxa"/>
            <w:tcBorders>
              <w:top w:val="nil"/>
              <w:left w:val="nil"/>
              <w:bottom w:val="nil"/>
              <w:right w:val="nil"/>
            </w:tcBorders>
          </w:tcPr>
          <w:p w14:paraId="24149481" w14:textId="77777777" w:rsidR="000115E0" w:rsidRPr="000975C5" w:rsidRDefault="000115E0" w:rsidP="00974447">
            <w:r w:rsidRPr="000975C5">
              <w:rPr>
                <w:spacing w:val="2"/>
              </w:rPr>
              <w:t>A</w:t>
            </w:r>
            <w:r w:rsidRPr="000975C5">
              <w:rPr>
                <w:spacing w:val="-3"/>
              </w:rPr>
              <w:t>L</w:t>
            </w:r>
            <w:r w:rsidRPr="000975C5">
              <w:t>UN</w:t>
            </w:r>
            <w:r w:rsidRPr="000975C5">
              <w:rPr>
                <w:spacing w:val="-1"/>
              </w:rPr>
              <w:t xml:space="preserve"> </w:t>
            </w:r>
            <w:r w:rsidRPr="000975C5">
              <w:t>T.</w:t>
            </w:r>
          </w:p>
        </w:tc>
        <w:tc>
          <w:tcPr>
            <w:tcW w:w="1848" w:type="dxa"/>
            <w:tcBorders>
              <w:top w:val="nil"/>
              <w:left w:val="nil"/>
              <w:bottom w:val="nil"/>
              <w:right w:val="nil"/>
            </w:tcBorders>
          </w:tcPr>
          <w:p w14:paraId="4491D974" w14:textId="77777777" w:rsidR="000115E0" w:rsidRPr="000975C5" w:rsidRDefault="000115E0" w:rsidP="00974447">
            <w:r w:rsidRPr="000975C5">
              <w:t>NU</w:t>
            </w:r>
          </w:p>
        </w:tc>
        <w:tc>
          <w:tcPr>
            <w:tcW w:w="1745" w:type="dxa"/>
            <w:tcBorders>
              <w:top w:val="nil"/>
              <w:left w:val="nil"/>
              <w:bottom w:val="nil"/>
              <w:right w:val="nil"/>
            </w:tcBorders>
          </w:tcPr>
          <w:p w14:paraId="2A5000A6" w14:textId="77777777" w:rsidR="000115E0" w:rsidRPr="000975C5" w:rsidRDefault="000115E0" w:rsidP="00974447">
            <w:r w:rsidRPr="000975C5">
              <w:t>N</w:t>
            </w:r>
            <w:r w:rsidRPr="000975C5">
              <w:rPr>
                <w:spacing w:val="-1"/>
              </w:rPr>
              <w:t>U</w:t>
            </w:r>
            <w:r w:rsidRPr="000975C5">
              <w:t>C C.</w:t>
            </w:r>
          </w:p>
        </w:tc>
      </w:tr>
      <w:tr w:rsidR="000975C5" w:rsidRPr="000975C5" w14:paraId="622BFF15" w14:textId="77777777" w:rsidTr="00974447">
        <w:trPr>
          <w:trHeight w:val="20"/>
        </w:trPr>
        <w:tc>
          <w:tcPr>
            <w:tcW w:w="666" w:type="dxa"/>
            <w:tcBorders>
              <w:top w:val="nil"/>
              <w:left w:val="nil"/>
              <w:bottom w:val="nil"/>
              <w:right w:val="nil"/>
            </w:tcBorders>
          </w:tcPr>
          <w:p w14:paraId="558A04C8" w14:textId="77777777" w:rsidR="000115E0" w:rsidRPr="000975C5" w:rsidRDefault="000115E0" w:rsidP="00974447">
            <w:r w:rsidRPr="000975C5">
              <w:t>AN</w:t>
            </w:r>
          </w:p>
        </w:tc>
        <w:tc>
          <w:tcPr>
            <w:tcW w:w="3442" w:type="dxa"/>
            <w:tcBorders>
              <w:top w:val="nil"/>
              <w:left w:val="nil"/>
              <w:bottom w:val="nil"/>
              <w:right w:val="nil"/>
            </w:tcBorders>
          </w:tcPr>
          <w:p w14:paraId="2AE65C4D" w14:textId="77777777" w:rsidR="000115E0" w:rsidRPr="000975C5" w:rsidRDefault="000115E0" w:rsidP="00974447">
            <w:r w:rsidRPr="000975C5">
              <w:t>A</w:t>
            </w:r>
            <w:r w:rsidRPr="000975C5">
              <w:rPr>
                <w:spacing w:val="1"/>
              </w:rPr>
              <w:t>N</w:t>
            </w:r>
            <w:r w:rsidRPr="000975C5">
              <w:rPr>
                <w:spacing w:val="-3"/>
              </w:rPr>
              <w:t>I</w:t>
            </w:r>
            <w:r w:rsidRPr="000975C5">
              <w:t xml:space="preserve">N </w:t>
            </w:r>
            <w:r w:rsidRPr="000975C5">
              <w:rPr>
                <w:spacing w:val="1"/>
              </w:rPr>
              <w:t>A</w:t>
            </w:r>
            <w:r w:rsidRPr="000975C5">
              <w:rPr>
                <w:spacing w:val="-3"/>
              </w:rPr>
              <w:t>L</w:t>
            </w:r>
            <w:r w:rsidRPr="000975C5">
              <w:t>B</w:t>
            </w:r>
          </w:p>
        </w:tc>
        <w:tc>
          <w:tcPr>
            <w:tcW w:w="1848" w:type="dxa"/>
            <w:tcBorders>
              <w:top w:val="nil"/>
              <w:left w:val="nil"/>
              <w:bottom w:val="nil"/>
              <w:right w:val="nil"/>
            </w:tcBorders>
          </w:tcPr>
          <w:p w14:paraId="626FC22C" w14:textId="77777777" w:rsidR="000115E0" w:rsidRPr="000975C5" w:rsidRDefault="000115E0" w:rsidP="00974447">
            <w:r w:rsidRPr="000975C5">
              <w:t>NUA</w:t>
            </w:r>
          </w:p>
        </w:tc>
        <w:tc>
          <w:tcPr>
            <w:tcW w:w="1745" w:type="dxa"/>
            <w:tcBorders>
              <w:top w:val="nil"/>
              <w:left w:val="nil"/>
              <w:bottom w:val="nil"/>
              <w:right w:val="nil"/>
            </w:tcBorders>
          </w:tcPr>
          <w:p w14:paraId="747907C5" w14:textId="77777777" w:rsidR="000115E0" w:rsidRPr="000975C5" w:rsidRDefault="000115E0" w:rsidP="00974447">
            <w:r w:rsidRPr="000975C5">
              <w:t>N</w:t>
            </w:r>
            <w:r w:rsidRPr="000975C5">
              <w:rPr>
                <w:spacing w:val="-1"/>
              </w:rPr>
              <w:t>U</w:t>
            </w:r>
            <w:r w:rsidRPr="000975C5">
              <w:t>C A.</w:t>
            </w:r>
          </w:p>
        </w:tc>
      </w:tr>
      <w:tr w:rsidR="000975C5" w:rsidRPr="000975C5" w14:paraId="4FB950D5" w14:textId="77777777" w:rsidTr="00974447">
        <w:trPr>
          <w:trHeight w:val="20"/>
        </w:trPr>
        <w:tc>
          <w:tcPr>
            <w:tcW w:w="666" w:type="dxa"/>
            <w:tcBorders>
              <w:top w:val="nil"/>
              <w:left w:val="nil"/>
              <w:bottom w:val="nil"/>
              <w:right w:val="nil"/>
            </w:tcBorders>
          </w:tcPr>
          <w:p w14:paraId="4CE5C5D5" w14:textId="77777777" w:rsidR="000115E0" w:rsidRPr="000975C5" w:rsidRDefault="000115E0" w:rsidP="00974447">
            <w:r w:rsidRPr="000975C5">
              <w:t>ANN</w:t>
            </w:r>
          </w:p>
        </w:tc>
        <w:tc>
          <w:tcPr>
            <w:tcW w:w="3442" w:type="dxa"/>
            <w:tcBorders>
              <w:top w:val="nil"/>
              <w:left w:val="nil"/>
              <w:bottom w:val="nil"/>
              <w:right w:val="nil"/>
            </w:tcBorders>
          </w:tcPr>
          <w:p w14:paraId="25E36A3A" w14:textId="77777777" w:rsidR="000115E0" w:rsidRPr="000975C5" w:rsidRDefault="000115E0" w:rsidP="00974447">
            <w:r w:rsidRPr="000975C5">
              <w:t>A</w:t>
            </w:r>
            <w:r w:rsidRPr="000975C5">
              <w:rPr>
                <w:spacing w:val="1"/>
              </w:rPr>
              <w:t>N</w:t>
            </w:r>
            <w:r w:rsidRPr="000975C5">
              <w:rPr>
                <w:spacing w:val="-3"/>
              </w:rPr>
              <w:t>I</w:t>
            </w:r>
            <w:r w:rsidRPr="000975C5">
              <w:t xml:space="preserve">N </w:t>
            </w:r>
            <w:r w:rsidRPr="000975C5">
              <w:rPr>
                <w:spacing w:val="-1"/>
              </w:rPr>
              <w:t>N</w:t>
            </w:r>
            <w:r w:rsidRPr="000975C5">
              <w:t>.</w:t>
            </w:r>
          </w:p>
        </w:tc>
        <w:tc>
          <w:tcPr>
            <w:tcW w:w="1848" w:type="dxa"/>
            <w:tcBorders>
              <w:top w:val="nil"/>
              <w:left w:val="nil"/>
              <w:bottom w:val="nil"/>
              <w:right w:val="nil"/>
            </w:tcBorders>
          </w:tcPr>
          <w:p w14:paraId="206EF17D" w14:textId="77777777" w:rsidR="000115E0" w:rsidRPr="000975C5" w:rsidRDefault="000115E0" w:rsidP="00974447">
            <w:r w:rsidRPr="000975C5">
              <w:t>OT</w:t>
            </w:r>
          </w:p>
        </w:tc>
        <w:tc>
          <w:tcPr>
            <w:tcW w:w="1745" w:type="dxa"/>
            <w:tcBorders>
              <w:top w:val="nil"/>
              <w:left w:val="nil"/>
              <w:bottom w:val="nil"/>
              <w:right w:val="nil"/>
            </w:tcBorders>
          </w:tcPr>
          <w:p w14:paraId="5B3307A6" w14:textId="77777777" w:rsidR="000115E0" w:rsidRPr="000975C5" w:rsidRDefault="000115E0" w:rsidP="00974447">
            <w:r w:rsidRPr="000975C5">
              <w:t>OT</w:t>
            </w:r>
            <w:r w:rsidRPr="000975C5">
              <w:rPr>
                <w:spacing w:val="-1"/>
              </w:rPr>
              <w:t>E</w:t>
            </w:r>
            <w:r w:rsidRPr="000975C5">
              <w:t>TAR</w:t>
            </w:r>
          </w:p>
        </w:tc>
      </w:tr>
      <w:tr w:rsidR="000975C5" w:rsidRPr="000975C5" w14:paraId="3D1EE9AA" w14:textId="77777777" w:rsidTr="00974447">
        <w:trPr>
          <w:trHeight w:val="20"/>
        </w:trPr>
        <w:tc>
          <w:tcPr>
            <w:tcW w:w="666" w:type="dxa"/>
            <w:tcBorders>
              <w:top w:val="nil"/>
              <w:left w:val="nil"/>
              <w:bottom w:val="nil"/>
              <w:right w:val="nil"/>
            </w:tcBorders>
          </w:tcPr>
          <w:p w14:paraId="135ED9F1" w14:textId="77777777" w:rsidR="000115E0" w:rsidRPr="000975C5" w:rsidRDefault="000115E0" w:rsidP="00974447">
            <w:r w:rsidRPr="000975C5">
              <w:t>AR</w:t>
            </w:r>
          </w:p>
        </w:tc>
        <w:tc>
          <w:tcPr>
            <w:tcW w:w="3442" w:type="dxa"/>
            <w:tcBorders>
              <w:top w:val="nil"/>
              <w:left w:val="nil"/>
              <w:bottom w:val="nil"/>
              <w:right w:val="nil"/>
            </w:tcBorders>
          </w:tcPr>
          <w:p w14:paraId="38DBAEDE" w14:textId="77777777" w:rsidR="000115E0" w:rsidRPr="000975C5" w:rsidRDefault="000115E0" w:rsidP="00974447">
            <w:r w:rsidRPr="000975C5">
              <w:t>ARTAR</w:t>
            </w:r>
          </w:p>
        </w:tc>
        <w:tc>
          <w:tcPr>
            <w:tcW w:w="1848" w:type="dxa"/>
            <w:tcBorders>
              <w:top w:val="nil"/>
              <w:left w:val="nil"/>
              <w:bottom w:val="nil"/>
              <w:right w:val="nil"/>
            </w:tcBorders>
          </w:tcPr>
          <w:p w14:paraId="5ED05CF4" w14:textId="77777777" w:rsidR="000115E0" w:rsidRPr="000975C5" w:rsidRDefault="000115E0" w:rsidP="00974447">
            <w:r w:rsidRPr="000975C5">
              <w:rPr>
                <w:spacing w:val="1"/>
              </w:rPr>
              <w:t>PA</w:t>
            </w:r>
          </w:p>
        </w:tc>
        <w:tc>
          <w:tcPr>
            <w:tcW w:w="1745" w:type="dxa"/>
            <w:tcBorders>
              <w:top w:val="nil"/>
              <w:left w:val="nil"/>
              <w:bottom w:val="nil"/>
              <w:right w:val="nil"/>
            </w:tcBorders>
          </w:tcPr>
          <w:p w14:paraId="7A8AE277" w14:textId="77777777" w:rsidR="000115E0" w:rsidRPr="000975C5" w:rsidRDefault="000115E0" w:rsidP="00974447">
            <w:r w:rsidRPr="000975C5">
              <w:rPr>
                <w:spacing w:val="1"/>
              </w:rPr>
              <w:t>P</w:t>
            </w:r>
            <w:r w:rsidRPr="000975C5">
              <w:rPr>
                <w:spacing w:val="2"/>
              </w:rPr>
              <w:t>A</w:t>
            </w:r>
            <w:r w:rsidRPr="000975C5">
              <w:rPr>
                <w:spacing w:val="-5"/>
              </w:rPr>
              <w:t>L</w:t>
            </w:r>
            <w:r w:rsidRPr="000975C5">
              <w:rPr>
                <w:spacing w:val="2"/>
              </w:rPr>
              <w:t>T</w:t>
            </w:r>
            <w:r w:rsidRPr="000975C5">
              <w:rPr>
                <w:spacing w:val="-3"/>
              </w:rPr>
              <w:t>I</w:t>
            </w:r>
            <w:r w:rsidRPr="000975C5">
              <w:t>N</w:t>
            </w:r>
            <w:r w:rsidRPr="000975C5">
              <w:rPr>
                <w:spacing w:val="2"/>
              </w:rPr>
              <w:t xml:space="preserve"> </w:t>
            </w:r>
            <w:r w:rsidRPr="000975C5">
              <w:t>C.</w:t>
            </w:r>
          </w:p>
        </w:tc>
      </w:tr>
      <w:tr w:rsidR="000975C5" w:rsidRPr="000975C5" w14:paraId="5DC6B1B5" w14:textId="77777777" w:rsidTr="00974447">
        <w:trPr>
          <w:trHeight w:val="20"/>
        </w:trPr>
        <w:tc>
          <w:tcPr>
            <w:tcW w:w="666" w:type="dxa"/>
            <w:tcBorders>
              <w:top w:val="nil"/>
              <w:left w:val="nil"/>
              <w:bottom w:val="nil"/>
              <w:right w:val="nil"/>
            </w:tcBorders>
          </w:tcPr>
          <w:p w14:paraId="65F6F11A" w14:textId="77777777" w:rsidR="000115E0" w:rsidRPr="000975C5" w:rsidRDefault="000115E0" w:rsidP="00974447">
            <w:r w:rsidRPr="000975C5">
              <w:t>ARA</w:t>
            </w:r>
          </w:p>
        </w:tc>
        <w:tc>
          <w:tcPr>
            <w:tcW w:w="3442" w:type="dxa"/>
            <w:tcBorders>
              <w:top w:val="nil"/>
              <w:left w:val="nil"/>
              <w:bottom w:val="nil"/>
              <w:right w:val="nil"/>
            </w:tcBorders>
          </w:tcPr>
          <w:p w14:paraId="4D8C6430" w14:textId="77777777" w:rsidR="000115E0" w:rsidRPr="000975C5" w:rsidRDefault="000115E0" w:rsidP="00974447">
            <w:r w:rsidRPr="000975C5">
              <w:t>ARTAR AM.</w:t>
            </w:r>
          </w:p>
        </w:tc>
        <w:tc>
          <w:tcPr>
            <w:tcW w:w="1848" w:type="dxa"/>
            <w:tcBorders>
              <w:top w:val="nil"/>
              <w:left w:val="nil"/>
              <w:bottom w:val="nil"/>
              <w:right w:val="nil"/>
            </w:tcBorders>
          </w:tcPr>
          <w:p w14:paraId="1DEC54F0" w14:textId="77777777" w:rsidR="000115E0" w:rsidRPr="000975C5" w:rsidRDefault="000115E0" w:rsidP="00974447">
            <w:r w:rsidRPr="000975C5">
              <w:rPr>
                <w:spacing w:val="1"/>
              </w:rPr>
              <w:t>P</w:t>
            </w:r>
            <w:r w:rsidRPr="000975C5">
              <w:t>AM</w:t>
            </w:r>
          </w:p>
        </w:tc>
        <w:tc>
          <w:tcPr>
            <w:tcW w:w="1745" w:type="dxa"/>
            <w:tcBorders>
              <w:top w:val="nil"/>
              <w:left w:val="nil"/>
              <w:bottom w:val="nil"/>
              <w:right w:val="nil"/>
            </w:tcBorders>
          </w:tcPr>
          <w:p w14:paraId="0E834A51" w14:textId="77777777" w:rsidR="000115E0" w:rsidRPr="000975C5" w:rsidRDefault="000115E0" w:rsidP="00974447">
            <w:r w:rsidRPr="000975C5">
              <w:rPr>
                <w:spacing w:val="1"/>
              </w:rPr>
              <w:t>P</w:t>
            </w:r>
            <w:r w:rsidRPr="000975C5">
              <w:rPr>
                <w:spacing w:val="2"/>
              </w:rPr>
              <w:t>A</w:t>
            </w:r>
            <w:r w:rsidRPr="000975C5">
              <w:rPr>
                <w:spacing w:val="-5"/>
              </w:rPr>
              <w:t>L</w:t>
            </w:r>
            <w:r w:rsidRPr="000975C5">
              <w:rPr>
                <w:spacing w:val="2"/>
              </w:rPr>
              <w:t>T</w:t>
            </w:r>
            <w:r w:rsidRPr="000975C5">
              <w:rPr>
                <w:spacing w:val="-3"/>
              </w:rPr>
              <w:t>I</w:t>
            </w:r>
            <w:r w:rsidRPr="000975C5">
              <w:t>N</w:t>
            </w:r>
            <w:r w:rsidRPr="000975C5">
              <w:rPr>
                <w:spacing w:val="2"/>
              </w:rPr>
              <w:t xml:space="preserve"> </w:t>
            </w:r>
            <w:r w:rsidRPr="000975C5">
              <w:t>M.</w:t>
            </w:r>
          </w:p>
        </w:tc>
      </w:tr>
      <w:tr w:rsidR="000975C5" w:rsidRPr="000975C5" w14:paraId="4BC7AFD7" w14:textId="77777777" w:rsidTr="00974447">
        <w:trPr>
          <w:trHeight w:val="20"/>
        </w:trPr>
        <w:tc>
          <w:tcPr>
            <w:tcW w:w="666" w:type="dxa"/>
            <w:tcBorders>
              <w:top w:val="nil"/>
              <w:left w:val="nil"/>
              <w:bottom w:val="nil"/>
              <w:right w:val="nil"/>
            </w:tcBorders>
          </w:tcPr>
          <w:p w14:paraId="2A9C5402" w14:textId="77777777" w:rsidR="000115E0" w:rsidRPr="000975C5" w:rsidRDefault="000115E0" w:rsidP="00974447">
            <w:r w:rsidRPr="000975C5">
              <w:rPr>
                <w:spacing w:val="-2"/>
              </w:rPr>
              <w:t>BR</w:t>
            </w:r>
          </w:p>
        </w:tc>
        <w:tc>
          <w:tcPr>
            <w:tcW w:w="3442" w:type="dxa"/>
            <w:tcBorders>
              <w:top w:val="nil"/>
              <w:left w:val="nil"/>
              <w:bottom w:val="nil"/>
              <w:right w:val="nil"/>
            </w:tcBorders>
          </w:tcPr>
          <w:p w14:paraId="4A4F8FBE" w14:textId="77777777" w:rsidR="000115E0" w:rsidRPr="000975C5" w:rsidRDefault="000115E0" w:rsidP="00974447">
            <w:r w:rsidRPr="000975C5">
              <w:rPr>
                <w:spacing w:val="-2"/>
              </w:rPr>
              <w:t>B</w:t>
            </w:r>
            <w:r w:rsidRPr="000975C5">
              <w:t>RAD</w:t>
            </w:r>
          </w:p>
        </w:tc>
        <w:tc>
          <w:tcPr>
            <w:tcW w:w="1848" w:type="dxa"/>
            <w:tcBorders>
              <w:top w:val="nil"/>
              <w:left w:val="nil"/>
              <w:bottom w:val="nil"/>
              <w:right w:val="nil"/>
            </w:tcBorders>
          </w:tcPr>
          <w:p w14:paraId="694A3CA5" w14:textId="77777777" w:rsidR="000115E0" w:rsidRPr="000975C5" w:rsidRDefault="000115E0" w:rsidP="00974447">
            <w:r w:rsidRPr="000975C5">
              <w:rPr>
                <w:spacing w:val="3"/>
              </w:rPr>
              <w:t>PI</w:t>
            </w:r>
          </w:p>
        </w:tc>
        <w:tc>
          <w:tcPr>
            <w:tcW w:w="1745" w:type="dxa"/>
            <w:tcBorders>
              <w:top w:val="nil"/>
              <w:left w:val="nil"/>
              <w:bottom w:val="nil"/>
              <w:right w:val="nil"/>
            </w:tcBorders>
          </w:tcPr>
          <w:p w14:paraId="600570DD" w14:textId="77777777" w:rsidR="000115E0" w:rsidRPr="000975C5" w:rsidRDefault="000115E0" w:rsidP="00974447">
            <w:r w:rsidRPr="000975C5">
              <w:rPr>
                <w:spacing w:val="3"/>
              </w:rPr>
              <w:t>P</w:t>
            </w:r>
            <w:r w:rsidRPr="000975C5">
              <w:rPr>
                <w:spacing w:val="-6"/>
              </w:rPr>
              <w:t>I</w:t>
            </w:r>
            <w:r w:rsidRPr="000975C5">
              <w:t xml:space="preserve">N </w:t>
            </w:r>
            <w:r w:rsidRPr="000975C5">
              <w:rPr>
                <w:spacing w:val="3"/>
              </w:rPr>
              <w:t>S</w:t>
            </w:r>
            <w:r w:rsidRPr="000975C5">
              <w:t>I</w:t>
            </w:r>
            <w:r w:rsidRPr="000975C5">
              <w:rPr>
                <w:spacing w:val="-3"/>
              </w:rPr>
              <w:t>L</w:t>
            </w:r>
            <w:r w:rsidRPr="000975C5">
              <w:t>V.</w:t>
            </w:r>
          </w:p>
        </w:tc>
      </w:tr>
      <w:tr w:rsidR="000975C5" w:rsidRPr="000975C5" w14:paraId="2B8F05FF" w14:textId="77777777" w:rsidTr="00974447">
        <w:trPr>
          <w:trHeight w:val="20"/>
        </w:trPr>
        <w:tc>
          <w:tcPr>
            <w:tcW w:w="666" w:type="dxa"/>
            <w:tcBorders>
              <w:top w:val="nil"/>
              <w:left w:val="nil"/>
              <w:bottom w:val="nil"/>
              <w:right w:val="nil"/>
            </w:tcBorders>
          </w:tcPr>
          <w:p w14:paraId="46B1B7FA" w14:textId="77777777" w:rsidR="000115E0" w:rsidRPr="000975C5" w:rsidRDefault="000115E0" w:rsidP="00974447">
            <w:r w:rsidRPr="000975C5">
              <w:rPr>
                <w:spacing w:val="1"/>
              </w:rPr>
              <w:t>CA</w:t>
            </w:r>
          </w:p>
        </w:tc>
        <w:tc>
          <w:tcPr>
            <w:tcW w:w="3442" w:type="dxa"/>
            <w:tcBorders>
              <w:top w:val="nil"/>
              <w:left w:val="nil"/>
              <w:bottom w:val="nil"/>
              <w:right w:val="nil"/>
            </w:tcBorders>
          </w:tcPr>
          <w:p w14:paraId="2AEBC8BD" w14:textId="77777777" w:rsidR="000115E0" w:rsidRPr="000975C5" w:rsidRDefault="000115E0" w:rsidP="00974447">
            <w:r w:rsidRPr="000975C5">
              <w:t>CAR</w:t>
            </w:r>
            <w:r w:rsidRPr="000975C5">
              <w:rPr>
                <w:spacing w:val="1"/>
              </w:rPr>
              <w:t>P</w:t>
            </w:r>
            <w:r w:rsidRPr="000975C5">
              <w:t>EN</w:t>
            </w:r>
          </w:p>
        </w:tc>
        <w:tc>
          <w:tcPr>
            <w:tcW w:w="1848" w:type="dxa"/>
            <w:tcBorders>
              <w:top w:val="nil"/>
              <w:left w:val="nil"/>
              <w:bottom w:val="nil"/>
              <w:right w:val="nil"/>
            </w:tcBorders>
          </w:tcPr>
          <w:p w14:paraId="3280C91C" w14:textId="77777777" w:rsidR="000115E0" w:rsidRPr="000975C5" w:rsidRDefault="000115E0" w:rsidP="00974447">
            <w:r w:rsidRPr="000975C5">
              <w:rPr>
                <w:spacing w:val="3"/>
              </w:rPr>
              <w:t>P</w:t>
            </w:r>
            <w:r w:rsidRPr="000975C5">
              <w:rPr>
                <w:spacing w:val="-6"/>
              </w:rPr>
              <w:t>I</w:t>
            </w:r>
            <w:r w:rsidRPr="000975C5">
              <w:t>C</w:t>
            </w:r>
          </w:p>
        </w:tc>
        <w:tc>
          <w:tcPr>
            <w:tcW w:w="1745" w:type="dxa"/>
            <w:tcBorders>
              <w:top w:val="nil"/>
              <w:left w:val="nil"/>
              <w:bottom w:val="nil"/>
              <w:right w:val="nil"/>
            </w:tcBorders>
          </w:tcPr>
          <w:p w14:paraId="11B017D5" w14:textId="77777777" w:rsidR="000115E0" w:rsidRPr="000975C5" w:rsidRDefault="000115E0" w:rsidP="00974447">
            <w:r w:rsidRPr="000975C5">
              <w:rPr>
                <w:spacing w:val="3"/>
              </w:rPr>
              <w:t>P</w:t>
            </w:r>
            <w:r w:rsidRPr="000975C5">
              <w:rPr>
                <w:spacing w:val="-6"/>
              </w:rPr>
              <w:t>I</w:t>
            </w:r>
            <w:r w:rsidRPr="000975C5">
              <w:t>N CE</w:t>
            </w:r>
            <w:r w:rsidRPr="000975C5">
              <w:rPr>
                <w:spacing w:val="2"/>
              </w:rPr>
              <w:t>M</w:t>
            </w:r>
            <w:r w:rsidRPr="000975C5">
              <w:rPr>
                <w:spacing w:val="-2"/>
              </w:rPr>
              <w:t>B</w:t>
            </w:r>
            <w:r w:rsidRPr="000975C5">
              <w:t>.</w:t>
            </w:r>
          </w:p>
        </w:tc>
      </w:tr>
      <w:tr w:rsidR="000975C5" w:rsidRPr="000975C5" w14:paraId="6EC66F97" w14:textId="77777777" w:rsidTr="00974447">
        <w:trPr>
          <w:trHeight w:val="20"/>
        </w:trPr>
        <w:tc>
          <w:tcPr>
            <w:tcW w:w="666" w:type="dxa"/>
            <w:tcBorders>
              <w:top w:val="nil"/>
              <w:left w:val="nil"/>
              <w:bottom w:val="nil"/>
              <w:right w:val="nil"/>
            </w:tcBorders>
          </w:tcPr>
          <w:p w14:paraId="28E5C348" w14:textId="77777777" w:rsidR="000115E0" w:rsidRPr="000975C5" w:rsidRDefault="000115E0" w:rsidP="00974447">
            <w:r w:rsidRPr="000975C5">
              <w:t>CAP</w:t>
            </w:r>
          </w:p>
        </w:tc>
        <w:tc>
          <w:tcPr>
            <w:tcW w:w="3442" w:type="dxa"/>
            <w:tcBorders>
              <w:top w:val="nil"/>
              <w:left w:val="nil"/>
              <w:bottom w:val="nil"/>
              <w:right w:val="nil"/>
            </w:tcBorders>
          </w:tcPr>
          <w:p w14:paraId="11816B1D" w14:textId="77777777" w:rsidR="000115E0" w:rsidRPr="000975C5" w:rsidRDefault="000115E0" w:rsidP="00974447">
            <w:r w:rsidRPr="000975C5">
              <w:t>CASTAN</w:t>
            </w:r>
            <w:r w:rsidRPr="000975C5">
              <w:rPr>
                <w:spacing w:val="-1"/>
              </w:rPr>
              <w:t xml:space="preserve"> </w:t>
            </w:r>
            <w:r w:rsidRPr="000975C5">
              <w:rPr>
                <w:spacing w:val="1"/>
              </w:rPr>
              <w:t>P</w:t>
            </w:r>
            <w:r w:rsidRPr="000975C5">
              <w:t>.</w:t>
            </w:r>
          </w:p>
        </w:tc>
        <w:tc>
          <w:tcPr>
            <w:tcW w:w="1848" w:type="dxa"/>
            <w:tcBorders>
              <w:top w:val="nil"/>
              <w:left w:val="nil"/>
              <w:bottom w:val="nil"/>
              <w:right w:val="nil"/>
            </w:tcBorders>
          </w:tcPr>
          <w:p w14:paraId="2CF6F5BA" w14:textId="77777777" w:rsidR="000115E0" w:rsidRPr="000975C5" w:rsidRDefault="000115E0" w:rsidP="00974447">
            <w:r w:rsidRPr="000975C5">
              <w:rPr>
                <w:spacing w:val="3"/>
              </w:rPr>
              <w:t>P</w:t>
            </w:r>
            <w:r w:rsidRPr="000975C5">
              <w:rPr>
                <w:spacing w:val="-6"/>
              </w:rPr>
              <w:t>I</w:t>
            </w:r>
            <w:r w:rsidRPr="000975C5">
              <w:t>N</w:t>
            </w:r>
          </w:p>
        </w:tc>
        <w:tc>
          <w:tcPr>
            <w:tcW w:w="1745" w:type="dxa"/>
            <w:tcBorders>
              <w:top w:val="nil"/>
              <w:left w:val="nil"/>
              <w:bottom w:val="nil"/>
              <w:right w:val="nil"/>
            </w:tcBorders>
          </w:tcPr>
          <w:p w14:paraId="193DB145" w14:textId="77777777" w:rsidR="000115E0" w:rsidRPr="000975C5" w:rsidRDefault="000115E0" w:rsidP="00974447">
            <w:r w:rsidRPr="000975C5">
              <w:rPr>
                <w:spacing w:val="3"/>
              </w:rPr>
              <w:t>P</w:t>
            </w:r>
            <w:r w:rsidRPr="000975C5">
              <w:rPr>
                <w:spacing w:val="-6"/>
              </w:rPr>
              <w:t>I</w:t>
            </w:r>
            <w:r w:rsidRPr="000975C5">
              <w:t xml:space="preserve">N </w:t>
            </w:r>
            <w:r w:rsidRPr="000975C5">
              <w:rPr>
                <w:spacing w:val="-1"/>
              </w:rPr>
              <w:t>N</w:t>
            </w:r>
            <w:r w:rsidRPr="000975C5">
              <w:rPr>
                <w:spacing w:val="2"/>
              </w:rPr>
              <w:t>E</w:t>
            </w:r>
            <w:r w:rsidRPr="000975C5">
              <w:t>GRU</w:t>
            </w:r>
          </w:p>
        </w:tc>
      </w:tr>
      <w:tr w:rsidR="000975C5" w:rsidRPr="000975C5" w14:paraId="2A4549DC" w14:textId="77777777" w:rsidTr="00974447">
        <w:trPr>
          <w:trHeight w:val="20"/>
        </w:trPr>
        <w:tc>
          <w:tcPr>
            <w:tcW w:w="666" w:type="dxa"/>
            <w:tcBorders>
              <w:top w:val="nil"/>
              <w:left w:val="nil"/>
              <w:bottom w:val="nil"/>
              <w:right w:val="nil"/>
            </w:tcBorders>
          </w:tcPr>
          <w:p w14:paraId="4DB3F7A7" w14:textId="77777777" w:rsidR="000115E0" w:rsidRPr="000975C5" w:rsidRDefault="000115E0" w:rsidP="00974447">
            <w:r w:rsidRPr="000975C5">
              <w:t>CAS</w:t>
            </w:r>
          </w:p>
        </w:tc>
        <w:tc>
          <w:tcPr>
            <w:tcW w:w="3442" w:type="dxa"/>
            <w:tcBorders>
              <w:top w:val="nil"/>
              <w:left w:val="nil"/>
              <w:bottom w:val="nil"/>
              <w:right w:val="nil"/>
            </w:tcBorders>
          </w:tcPr>
          <w:p w14:paraId="0C30AEFE" w14:textId="77777777" w:rsidR="000115E0" w:rsidRPr="000975C5" w:rsidRDefault="000115E0" w:rsidP="00974447">
            <w:r w:rsidRPr="000975C5">
              <w:t>CASTAN</w:t>
            </w:r>
            <w:r w:rsidRPr="000975C5">
              <w:rPr>
                <w:spacing w:val="-1"/>
              </w:rPr>
              <w:t xml:space="preserve"> </w:t>
            </w:r>
            <w:r w:rsidRPr="000975C5">
              <w:t>C.</w:t>
            </w:r>
          </w:p>
        </w:tc>
        <w:tc>
          <w:tcPr>
            <w:tcW w:w="1848" w:type="dxa"/>
            <w:tcBorders>
              <w:top w:val="nil"/>
              <w:left w:val="nil"/>
              <w:bottom w:val="nil"/>
              <w:right w:val="nil"/>
            </w:tcBorders>
          </w:tcPr>
          <w:p w14:paraId="42B5FA46" w14:textId="77777777" w:rsidR="000115E0" w:rsidRPr="000975C5" w:rsidRDefault="000115E0" w:rsidP="00974447">
            <w:r w:rsidRPr="000975C5">
              <w:rPr>
                <w:spacing w:val="3"/>
              </w:rPr>
              <w:t>P</w:t>
            </w:r>
            <w:r w:rsidRPr="000975C5">
              <w:rPr>
                <w:spacing w:val="-6"/>
              </w:rPr>
              <w:t>I</w:t>
            </w:r>
            <w:r w:rsidRPr="000975C5">
              <w:t>S</w:t>
            </w:r>
          </w:p>
        </w:tc>
        <w:tc>
          <w:tcPr>
            <w:tcW w:w="1745" w:type="dxa"/>
            <w:tcBorders>
              <w:top w:val="nil"/>
              <w:left w:val="nil"/>
              <w:bottom w:val="nil"/>
              <w:right w:val="nil"/>
            </w:tcBorders>
          </w:tcPr>
          <w:p w14:paraId="5A4F2B84" w14:textId="77777777" w:rsidR="000115E0" w:rsidRPr="000975C5" w:rsidRDefault="000115E0" w:rsidP="00974447">
            <w:r w:rsidRPr="000975C5">
              <w:rPr>
                <w:spacing w:val="3"/>
              </w:rPr>
              <w:t>P</w:t>
            </w:r>
            <w:r w:rsidRPr="000975C5">
              <w:rPr>
                <w:spacing w:val="-6"/>
              </w:rPr>
              <w:t>I</w:t>
            </w:r>
            <w:r w:rsidRPr="000975C5">
              <w:t>N ST</w:t>
            </w:r>
            <w:r w:rsidRPr="000975C5">
              <w:rPr>
                <w:spacing w:val="1"/>
              </w:rPr>
              <w:t>R</w:t>
            </w:r>
            <w:r w:rsidRPr="000975C5">
              <w:t>OB</w:t>
            </w:r>
          </w:p>
        </w:tc>
      </w:tr>
      <w:tr w:rsidR="000975C5" w:rsidRPr="000975C5" w14:paraId="285DA49F" w14:textId="77777777" w:rsidTr="00974447">
        <w:trPr>
          <w:trHeight w:val="20"/>
        </w:trPr>
        <w:tc>
          <w:tcPr>
            <w:tcW w:w="666" w:type="dxa"/>
            <w:tcBorders>
              <w:top w:val="nil"/>
              <w:left w:val="nil"/>
              <w:bottom w:val="nil"/>
              <w:right w:val="nil"/>
            </w:tcBorders>
          </w:tcPr>
          <w:p w14:paraId="3F2F4DC5" w14:textId="77777777" w:rsidR="000115E0" w:rsidRPr="000975C5" w:rsidRDefault="000115E0" w:rsidP="00974447">
            <w:r w:rsidRPr="000975C5">
              <w:rPr>
                <w:spacing w:val="1"/>
              </w:rPr>
              <w:t>CD</w:t>
            </w:r>
          </w:p>
        </w:tc>
        <w:tc>
          <w:tcPr>
            <w:tcW w:w="3442" w:type="dxa"/>
            <w:tcBorders>
              <w:top w:val="nil"/>
              <w:left w:val="nil"/>
              <w:bottom w:val="nil"/>
              <w:right w:val="nil"/>
            </w:tcBorders>
          </w:tcPr>
          <w:p w14:paraId="14C75809" w14:textId="77777777" w:rsidR="000115E0" w:rsidRPr="000975C5" w:rsidRDefault="000115E0" w:rsidP="00974447">
            <w:r w:rsidRPr="000975C5">
              <w:t>COR</w:t>
            </w:r>
            <w:r w:rsidRPr="000975C5">
              <w:rPr>
                <w:spacing w:val="1"/>
              </w:rPr>
              <w:t>C</w:t>
            </w:r>
            <w:r w:rsidRPr="000975C5">
              <w:t>O</w:t>
            </w:r>
            <w:r w:rsidRPr="000975C5">
              <w:rPr>
                <w:spacing w:val="-1"/>
              </w:rPr>
              <w:t>D</w:t>
            </w:r>
            <w:r w:rsidRPr="000975C5">
              <w:t>US</w:t>
            </w:r>
          </w:p>
        </w:tc>
        <w:tc>
          <w:tcPr>
            <w:tcW w:w="1848" w:type="dxa"/>
            <w:tcBorders>
              <w:top w:val="nil"/>
              <w:left w:val="nil"/>
              <w:bottom w:val="nil"/>
              <w:right w:val="nil"/>
            </w:tcBorders>
          </w:tcPr>
          <w:p w14:paraId="3E89001A" w14:textId="77777777" w:rsidR="000115E0" w:rsidRPr="000975C5" w:rsidRDefault="000115E0" w:rsidP="00974447">
            <w:r w:rsidRPr="000975C5">
              <w:rPr>
                <w:spacing w:val="3"/>
              </w:rPr>
              <w:t>P</w:t>
            </w:r>
            <w:r w:rsidRPr="000975C5">
              <w:rPr>
                <w:spacing w:val="-5"/>
              </w:rPr>
              <w:t>L</w:t>
            </w:r>
            <w:r w:rsidRPr="000975C5">
              <w:t>A</w:t>
            </w:r>
          </w:p>
        </w:tc>
        <w:tc>
          <w:tcPr>
            <w:tcW w:w="1745" w:type="dxa"/>
            <w:tcBorders>
              <w:top w:val="nil"/>
              <w:left w:val="nil"/>
              <w:bottom w:val="nil"/>
              <w:right w:val="nil"/>
            </w:tcBorders>
          </w:tcPr>
          <w:p w14:paraId="28D5AD14" w14:textId="77777777" w:rsidR="000115E0" w:rsidRPr="000975C5" w:rsidRDefault="000115E0" w:rsidP="00974447">
            <w:r w:rsidRPr="000975C5">
              <w:rPr>
                <w:spacing w:val="3"/>
              </w:rPr>
              <w:t>P</w:t>
            </w:r>
            <w:r w:rsidRPr="000975C5">
              <w:rPr>
                <w:spacing w:val="-5"/>
              </w:rPr>
              <w:t>L</w:t>
            </w:r>
            <w:r w:rsidRPr="000975C5">
              <w:t xml:space="preserve">OP </w:t>
            </w:r>
            <w:r w:rsidRPr="000975C5">
              <w:rPr>
                <w:spacing w:val="2"/>
              </w:rPr>
              <w:t>A</w:t>
            </w:r>
            <w:r w:rsidRPr="000975C5">
              <w:rPr>
                <w:spacing w:val="-3"/>
              </w:rPr>
              <w:t>L</w:t>
            </w:r>
            <w:r w:rsidRPr="000975C5">
              <w:t>B</w:t>
            </w:r>
          </w:p>
        </w:tc>
      </w:tr>
      <w:tr w:rsidR="000975C5" w:rsidRPr="000975C5" w14:paraId="0C58A0D8" w14:textId="77777777" w:rsidTr="00974447">
        <w:trPr>
          <w:trHeight w:val="20"/>
        </w:trPr>
        <w:tc>
          <w:tcPr>
            <w:tcW w:w="666" w:type="dxa"/>
            <w:tcBorders>
              <w:top w:val="nil"/>
              <w:left w:val="nil"/>
              <w:bottom w:val="nil"/>
              <w:right w:val="nil"/>
            </w:tcBorders>
          </w:tcPr>
          <w:p w14:paraId="2B811EC3" w14:textId="77777777" w:rsidR="000115E0" w:rsidRPr="000975C5" w:rsidRDefault="000115E0" w:rsidP="00974447">
            <w:r w:rsidRPr="000975C5">
              <w:rPr>
                <w:spacing w:val="1"/>
              </w:rPr>
              <w:t>CE</w:t>
            </w:r>
          </w:p>
        </w:tc>
        <w:tc>
          <w:tcPr>
            <w:tcW w:w="3442" w:type="dxa"/>
            <w:tcBorders>
              <w:top w:val="nil"/>
              <w:left w:val="nil"/>
              <w:bottom w:val="nil"/>
              <w:right w:val="nil"/>
            </w:tcBorders>
          </w:tcPr>
          <w:p w14:paraId="1385DEC2" w14:textId="77777777" w:rsidR="000115E0" w:rsidRPr="000975C5" w:rsidRDefault="000115E0" w:rsidP="00974447">
            <w:r w:rsidRPr="000975C5">
              <w:t>CER</w:t>
            </w:r>
          </w:p>
        </w:tc>
        <w:tc>
          <w:tcPr>
            <w:tcW w:w="1848" w:type="dxa"/>
            <w:tcBorders>
              <w:top w:val="nil"/>
              <w:left w:val="nil"/>
              <w:bottom w:val="nil"/>
              <w:right w:val="nil"/>
            </w:tcBorders>
          </w:tcPr>
          <w:p w14:paraId="11BF69A2" w14:textId="77777777" w:rsidR="000115E0" w:rsidRPr="000975C5" w:rsidRDefault="000115E0" w:rsidP="00974447">
            <w:r w:rsidRPr="000975C5">
              <w:rPr>
                <w:spacing w:val="3"/>
              </w:rPr>
              <w:t>P</w:t>
            </w:r>
            <w:r w:rsidRPr="000975C5">
              <w:rPr>
                <w:spacing w:val="-5"/>
              </w:rPr>
              <w:t>L</w:t>
            </w:r>
            <w:r w:rsidRPr="000975C5">
              <w:t>C</w:t>
            </w:r>
          </w:p>
        </w:tc>
        <w:tc>
          <w:tcPr>
            <w:tcW w:w="1745" w:type="dxa"/>
            <w:tcBorders>
              <w:top w:val="nil"/>
              <w:left w:val="nil"/>
              <w:bottom w:val="nil"/>
              <w:right w:val="nil"/>
            </w:tcBorders>
          </w:tcPr>
          <w:p w14:paraId="77442552" w14:textId="77777777" w:rsidR="000115E0" w:rsidRPr="000975C5" w:rsidRDefault="000115E0" w:rsidP="00974447">
            <w:r w:rsidRPr="000975C5">
              <w:rPr>
                <w:spacing w:val="3"/>
              </w:rPr>
              <w:t>P</w:t>
            </w:r>
            <w:r w:rsidRPr="000975C5">
              <w:rPr>
                <w:spacing w:val="-5"/>
              </w:rPr>
              <w:t>L</w:t>
            </w:r>
            <w:r w:rsidRPr="000975C5">
              <w:t xml:space="preserve">OP </w:t>
            </w:r>
            <w:r w:rsidRPr="000975C5">
              <w:rPr>
                <w:spacing w:val="1"/>
              </w:rPr>
              <w:t>C</w:t>
            </w:r>
            <w:r w:rsidRPr="000975C5">
              <w:t>.</w:t>
            </w:r>
          </w:p>
        </w:tc>
      </w:tr>
      <w:tr w:rsidR="000975C5" w:rsidRPr="000975C5" w14:paraId="6550128B" w14:textId="77777777" w:rsidTr="00974447">
        <w:trPr>
          <w:trHeight w:val="20"/>
        </w:trPr>
        <w:tc>
          <w:tcPr>
            <w:tcW w:w="666" w:type="dxa"/>
            <w:tcBorders>
              <w:top w:val="nil"/>
              <w:left w:val="nil"/>
              <w:bottom w:val="nil"/>
              <w:right w:val="nil"/>
            </w:tcBorders>
          </w:tcPr>
          <w:p w14:paraId="3F1F413B" w14:textId="77777777" w:rsidR="000115E0" w:rsidRPr="000975C5" w:rsidRDefault="000115E0" w:rsidP="00974447">
            <w:r w:rsidRPr="000975C5">
              <w:rPr>
                <w:spacing w:val="3"/>
              </w:rPr>
              <w:t>CI</w:t>
            </w:r>
          </w:p>
        </w:tc>
        <w:tc>
          <w:tcPr>
            <w:tcW w:w="3442" w:type="dxa"/>
            <w:tcBorders>
              <w:top w:val="nil"/>
              <w:left w:val="nil"/>
              <w:bottom w:val="nil"/>
              <w:right w:val="nil"/>
            </w:tcBorders>
          </w:tcPr>
          <w:p w14:paraId="2D164834" w14:textId="77777777" w:rsidR="000115E0" w:rsidRPr="000975C5" w:rsidRDefault="000115E0" w:rsidP="00974447">
            <w:r w:rsidRPr="000975C5">
              <w:rPr>
                <w:spacing w:val="3"/>
              </w:rPr>
              <w:t>C</w:t>
            </w:r>
            <w:r w:rsidRPr="000975C5">
              <w:rPr>
                <w:spacing w:val="-6"/>
              </w:rPr>
              <w:t>I</w:t>
            </w:r>
            <w:r w:rsidRPr="000975C5">
              <w:t>RES</w:t>
            </w:r>
          </w:p>
        </w:tc>
        <w:tc>
          <w:tcPr>
            <w:tcW w:w="1848" w:type="dxa"/>
            <w:tcBorders>
              <w:top w:val="nil"/>
              <w:left w:val="nil"/>
              <w:bottom w:val="nil"/>
              <w:right w:val="nil"/>
            </w:tcBorders>
          </w:tcPr>
          <w:p w14:paraId="4ADCCF94" w14:textId="77777777" w:rsidR="000115E0" w:rsidRPr="000975C5" w:rsidRDefault="000115E0" w:rsidP="00974447">
            <w:r w:rsidRPr="000975C5">
              <w:rPr>
                <w:spacing w:val="3"/>
              </w:rPr>
              <w:t>P</w:t>
            </w:r>
            <w:r w:rsidRPr="000975C5">
              <w:rPr>
                <w:spacing w:val="-5"/>
              </w:rPr>
              <w:t>L</w:t>
            </w:r>
            <w:r w:rsidRPr="000975C5">
              <w:t>N</w:t>
            </w:r>
          </w:p>
        </w:tc>
        <w:tc>
          <w:tcPr>
            <w:tcW w:w="1745" w:type="dxa"/>
            <w:tcBorders>
              <w:top w:val="nil"/>
              <w:left w:val="nil"/>
              <w:bottom w:val="nil"/>
              <w:right w:val="nil"/>
            </w:tcBorders>
          </w:tcPr>
          <w:p w14:paraId="14142EB2" w14:textId="77777777" w:rsidR="000115E0" w:rsidRPr="000975C5" w:rsidRDefault="000115E0" w:rsidP="00974447">
            <w:r w:rsidRPr="000975C5">
              <w:rPr>
                <w:spacing w:val="3"/>
              </w:rPr>
              <w:t>P</w:t>
            </w:r>
            <w:r w:rsidRPr="000975C5">
              <w:rPr>
                <w:spacing w:val="-5"/>
              </w:rPr>
              <w:t>L</w:t>
            </w:r>
            <w:r w:rsidRPr="000975C5">
              <w:t>OP N.</w:t>
            </w:r>
          </w:p>
        </w:tc>
      </w:tr>
      <w:tr w:rsidR="000975C5" w:rsidRPr="000975C5" w14:paraId="160E58D4" w14:textId="77777777" w:rsidTr="00974447">
        <w:trPr>
          <w:trHeight w:val="20"/>
        </w:trPr>
        <w:tc>
          <w:tcPr>
            <w:tcW w:w="666" w:type="dxa"/>
            <w:tcBorders>
              <w:top w:val="nil"/>
              <w:left w:val="nil"/>
              <w:bottom w:val="nil"/>
              <w:right w:val="nil"/>
            </w:tcBorders>
          </w:tcPr>
          <w:p w14:paraId="4BE43AF5" w14:textId="77777777" w:rsidR="000115E0" w:rsidRPr="000975C5" w:rsidRDefault="000115E0" w:rsidP="00974447">
            <w:r w:rsidRPr="000975C5">
              <w:rPr>
                <w:spacing w:val="3"/>
              </w:rPr>
              <w:t>C</w:t>
            </w:r>
            <w:r w:rsidRPr="000975C5">
              <w:rPr>
                <w:spacing w:val="-5"/>
              </w:rPr>
              <w:t>L</w:t>
            </w:r>
            <w:r w:rsidRPr="000975C5">
              <w:t>A</w:t>
            </w:r>
          </w:p>
        </w:tc>
        <w:tc>
          <w:tcPr>
            <w:tcW w:w="3442" w:type="dxa"/>
            <w:tcBorders>
              <w:top w:val="nil"/>
              <w:left w:val="nil"/>
              <w:bottom w:val="nil"/>
              <w:right w:val="nil"/>
            </w:tcBorders>
          </w:tcPr>
          <w:p w14:paraId="0DB6A864" w14:textId="77777777" w:rsidR="000115E0" w:rsidRPr="000975C5" w:rsidRDefault="000115E0" w:rsidP="00974447">
            <w:r w:rsidRPr="000975C5">
              <w:t>C</w:t>
            </w:r>
            <w:r w:rsidRPr="000975C5">
              <w:rPr>
                <w:spacing w:val="2"/>
              </w:rPr>
              <w:t>E</w:t>
            </w:r>
            <w:r w:rsidRPr="000975C5">
              <w:rPr>
                <w:spacing w:val="-5"/>
              </w:rPr>
              <w:t>L</w:t>
            </w:r>
            <w:r w:rsidRPr="000975C5">
              <w:rPr>
                <w:spacing w:val="2"/>
              </w:rPr>
              <w:t>T</w:t>
            </w:r>
            <w:r w:rsidRPr="000975C5">
              <w:rPr>
                <w:spacing w:val="-3"/>
              </w:rPr>
              <w:t>I</w:t>
            </w:r>
            <w:r w:rsidRPr="000975C5">
              <w:rPr>
                <w:spacing w:val="1"/>
              </w:rPr>
              <w:t>S</w:t>
            </w:r>
            <w:r w:rsidRPr="000975C5">
              <w:t>A</w:t>
            </w:r>
          </w:p>
        </w:tc>
        <w:tc>
          <w:tcPr>
            <w:tcW w:w="1848" w:type="dxa"/>
            <w:tcBorders>
              <w:top w:val="nil"/>
              <w:left w:val="nil"/>
              <w:bottom w:val="nil"/>
              <w:right w:val="nil"/>
            </w:tcBorders>
          </w:tcPr>
          <w:p w14:paraId="3366C092" w14:textId="77777777" w:rsidR="000115E0" w:rsidRPr="000975C5" w:rsidRDefault="000115E0" w:rsidP="00974447">
            <w:r w:rsidRPr="000975C5">
              <w:rPr>
                <w:spacing w:val="3"/>
              </w:rPr>
              <w:t>P</w:t>
            </w:r>
            <w:r w:rsidRPr="000975C5">
              <w:rPr>
                <w:spacing w:val="-5"/>
              </w:rPr>
              <w:t>L</w:t>
            </w:r>
            <w:r w:rsidRPr="000975C5">
              <w:t>T</w:t>
            </w:r>
          </w:p>
        </w:tc>
        <w:tc>
          <w:tcPr>
            <w:tcW w:w="1745" w:type="dxa"/>
            <w:tcBorders>
              <w:top w:val="nil"/>
              <w:left w:val="nil"/>
              <w:bottom w:val="nil"/>
              <w:right w:val="nil"/>
            </w:tcBorders>
          </w:tcPr>
          <w:p w14:paraId="07F67C61" w14:textId="77777777" w:rsidR="000115E0" w:rsidRPr="000975C5" w:rsidRDefault="000115E0" w:rsidP="00974447">
            <w:r w:rsidRPr="000975C5">
              <w:rPr>
                <w:spacing w:val="3"/>
              </w:rPr>
              <w:t>P</w:t>
            </w:r>
            <w:r w:rsidRPr="000975C5">
              <w:rPr>
                <w:spacing w:val="-5"/>
              </w:rPr>
              <w:t>L</w:t>
            </w:r>
            <w:r w:rsidRPr="000975C5">
              <w:t>OP T</w:t>
            </w:r>
            <w:r w:rsidRPr="000975C5">
              <w:rPr>
                <w:spacing w:val="1"/>
              </w:rPr>
              <w:t>R</w:t>
            </w:r>
            <w:r w:rsidRPr="000975C5">
              <w:t>.</w:t>
            </w:r>
          </w:p>
        </w:tc>
      </w:tr>
      <w:tr w:rsidR="000975C5" w:rsidRPr="000975C5" w14:paraId="773FDB4E" w14:textId="77777777" w:rsidTr="00974447">
        <w:trPr>
          <w:trHeight w:val="20"/>
        </w:trPr>
        <w:tc>
          <w:tcPr>
            <w:tcW w:w="666" w:type="dxa"/>
            <w:tcBorders>
              <w:top w:val="nil"/>
              <w:left w:val="nil"/>
              <w:bottom w:val="nil"/>
              <w:right w:val="nil"/>
            </w:tcBorders>
          </w:tcPr>
          <w:p w14:paraId="3F726A59" w14:textId="77777777" w:rsidR="000115E0" w:rsidRPr="000975C5" w:rsidRDefault="000115E0" w:rsidP="00974447">
            <w:r w:rsidRPr="000975C5">
              <w:rPr>
                <w:spacing w:val="3"/>
              </w:rPr>
              <w:t>C</w:t>
            </w:r>
            <w:r w:rsidRPr="000975C5">
              <w:rPr>
                <w:spacing w:val="-5"/>
              </w:rPr>
              <w:t>L</w:t>
            </w:r>
            <w:r w:rsidRPr="000975C5">
              <w:t>O</w:t>
            </w:r>
          </w:p>
        </w:tc>
        <w:tc>
          <w:tcPr>
            <w:tcW w:w="3442" w:type="dxa"/>
            <w:tcBorders>
              <w:top w:val="nil"/>
              <w:left w:val="nil"/>
              <w:bottom w:val="nil"/>
              <w:right w:val="nil"/>
            </w:tcBorders>
          </w:tcPr>
          <w:p w14:paraId="2366AE0D" w14:textId="77777777" w:rsidR="000115E0" w:rsidRPr="000975C5" w:rsidRDefault="000115E0" w:rsidP="00974447">
            <w:r w:rsidRPr="000975C5">
              <w:t>C</w:t>
            </w:r>
            <w:r w:rsidRPr="000975C5">
              <w:rPr>
                <w:spacing w:val="2"/>
              </w:rPr>
              <w:t>E</w:t>
            </w:r>
            <w:r w:rsidRPr="000975C5">
              <w:rPr>
                <w:spacing w:val="-5"/>
              </w:rPr>
              <w:t>L</w:t>
            </w:r>
            <w:r w:rsidRPr="000975C5">
              <w:rPr>
                <w:spacing w:val="2"/>
              </w:rPr>
              <w:t>T</w:t>
            </w:r>
            <w:r w:rsidRPr="000975C5">
              <w:rPr>
                <w:spacing w:val="-3"/>
              </w:rPr>
              <w:t>I</w:t>
            </w:r>
            <w:r w:rsidRPr="000975C5">
              <w:rPr>
                <w:spacing w:val="1"/>
              </w:rPr>
              <w:t>S</w:t>
            </w:r>
            <w:r w:rsidRPr="000975C5">
              <w:t>O</w:t>
            </w:r>
          </w:p>
        </w:tc>
        <w:tc>
          <w:tcPr>
            <w:tcW w:w="1848" w:type="dxa"/>
            <w:tcBorders>
              <w:top w:val="nil"/>
              <w:left w:val="nil"/>
              <w:bottom w:val="nil"/>
              <w:right w:val="nil"/>
            </w:tcBorders>
          </w:tcPr>
          <w:p w14:paraId="352FFAC5" w14:textId="77777777" w:rsidR="000115E0" w:rsidRPr="000975C5" w:rsidRDefault="000115E0" w:rsidP="00974447">
            <w:r w:rsidRPr="000975C5">
              <w:rPr>
                <w:spacing w:val="3"/>
              </w:rPr>
              <w:t>P</w:t>
            </w:r>
            <w:r w:rsidRPr="000975C5">
              <w:rPr>
                <w:spacing w:val="-5"/>
              </w:rPr>
              <w:t>L</w:t>
            </w:r>
            <w:r w:rsidRPr="000975C5">
              <w:t>X</w:t>
            </w:r>
          </w:p>
        </w:tc>
        <w:tc>
          <w:tcPr>
            <w:tcW w:w="1745" w:type="dxa"/>
            <w:tcBorders>
              <w:top w:val="nil"/>
              <w:left w:val="nil"/>
              <w:bottom w:val="nil"/>
              <w:right w:val="nil"/>
            </w:tcBorders>
          </w:tcPr>
          <w:p w14:paraId="0CB42D70" w14:textId="77777777" w:rsidR="000115E0" w:rsidRPr="000975C5" w:rsidRDefault="000115E0" w:rsidP="00974447">
            <w:r w:rsidRPr="000975C5">
              <w:rPr>
                <w:spacing w:val="3"/>
              </w:rPr>
              <w:t>P</w:t>
            </w:r>
            <w:r w:rsidRPr="000975C5">
              <w:rPr>
                <w:spacing w:val="-5"/>
              </w:rPr>
              <w:t>L</w:t>
            </w:r>
            <w:r w:rsidRPr="000975C5">
              <w:t>O</w:t>
            </w:r>
            <w:r w:rsidRPr="000975C5">
              <w:rPr>
                <w:spacing w:val="3"/>
              </w:rPr>
              <w:t>P</w:t>
            </w:r>
            <w:r w:rsidRPr="000975C5">
              <w:t>I</w:t>
            </w:r>
            <w:r w:rsidRPr="000975C5">
              <w:rPr>
                <w:spacing w:val="-3"/>
              </w:rPr>
              <w:t xml:space="preserve"> </w:t>
            </w:r>
            <w:r w:rsidRPr="000975C5">
              <w:t>EA.</w:t>
            </w:r>
          </w:p>
        </w:tc>
      </w:tr>
      <w:tr w:rsidR="000975C5" w:rsidRPr="000975C5" w14:paraId="614C9337" w14:textId="77777777" w:rsidTr="00974447">
        <w:trPr>
          <w:trHeight w:val="20"/>
        </w:trPr>
        <w:tc>
          <w:tcPr>
            <w:tcW w:w="666" w:type="dxa"/>
            <w:tcBorders>
              <w:top w:val="nil"/>
              <w:left w:val="nil"/>
              <w:bottom w:val="nil"/>
              <w:right w:val="nil"/>
            </w:tcBorders>
          </w:tcPr>
          <w:p w14:paraId="67CD3353" w14:textId="77777777" w:rsidR="000115E0" w:rsidRPr="000975C5" w:rsidRDefault="000115E0" w:rsidP="00974447">
            <w:r w:rsidRPr="000975C5">
              <w:rPr>
                <w:spacing w:val="1"/>
              </w:rPr>
              <w:t>CR</w:t>
            </w:r>
          </w:p>
        </w:tc>
        <w:tc>
          <w:tcPr>
            <w:tcW w:w="3442" w:type="dxa"/>
            <w:tcBorders>
              <w:top w:val="nil"/>
              <w:left w:val="nil"/>
              <w:bottom w:val="nil"/>
              <w:right w:val="nil"/>
            </w:tcBorders>
          </w:tcPr>
          <w:p w14:paraId="4636D7E2" w14:textId="77777777" w:rsidR="000115E0" w:rsidRPr="000975C5" w:rsidRDefault="000115E0" w:rsidP="00974447">
            <w:r w:rsidRPr="000975C5">
              <w:t>CAR</w:t>
            </w:r>
            <w:r w:rsidRPr="000975C5">
              <w:rPr>
                <w:spacing w:val="3"/>
              </w:rPr>
              <w:t>P</w:t>
            </w:r>
            <w:r w:rsidRPr="000975C5">
              <w:rPr>
                <w:spacing w:val="-6"/>
              </w:rPr>
              <w:t>I</w:t>
            </w:r>
            <w:r w:rsidRPr="000975C5">
              <w:rPr>
                <w:spacing w:val="2"/>
              </w:rPr>
              <w:t>N</w:t>
            </w:r>
            <w:r w:rsidRPr="000975C5">
              <w:rPr>
                <w:spacing w:val="-3"/>
              </w:rPr>
              <w:t>I</w:t>
            </w:r>
            <w:r w:rsidRPr="000975C5">
              <w:t>TA</w:t>
            </w:r>
          </w:p>
        </w:tc>
        <w:tc>
          <w:tcPr>
            <w:tcW w:w="1848" w:type="dxa"/>
            <w:tcBorders>
              <w:top w:val="nil"/>
              <w:left w:val="nil"/>
              <w:bottom w:val="nil"/>
              <w:right w:val="nil"/>
            </w:tcBorders>
          </w:tcPr>
          <w:p w14:paraId="4104E60C" w14:textId="77777777" w:rsidR="000115E0" w:rsidRPr="000975C5" w:rsidRDefault="000115E0" w:rsidP="00974447">
            <w:r w:rsidRPr="000975C5">
              <w:rPr>
                <w:spacing w:val="3"/>
              </w:rPr>
              <w:t>P</w:t>
            </w:r>
            <w:r w:rsidRPr="000975C5">
              <w:rPr>
                <w:spacing w:val="-5"/>
              </w:rPr>
              <w:t>L</w:t>
            </w:r>
            <w:r w:rsidRPr="000975C5">
              <w:t>Y</w:t>
            </w:r>
          </w:p>
        </w:tc>
        <w:tc>
          <w:tcPr>
            <w:tcW w:w="1745" w:type="dxa"/>
            <w:tcBorders>
              <w:top w:val="nil"/>
              <w:left w:val="nil"/>
              <w:bottom w:val="nil"/>
              <w:right w:val="nil"/>
            </w:tcBorders>
          </w:tcPr>
          <w:p w14:paraId="73FA383E" w14:textId="77777777" w:rsidR="000115E0" w:rsidRPr="000975C5" w:rsidRDefault="000115E0" w:rsidP="00974447">
            <w:r w:rsidRPr="000975C5">
              <w:rPr>
                <w:spacing w:val="3"/>
              </w:rPr>
              <w:t>P</w:t>
            </w:r>
            <w:r w:rsidRPr="000975C5">
              <w:rPr>
                <w:spacing w:val="-5"/>
              </w:rPr>
              <w:t>L</w:t>
            </w:r>
            <w:r w:rsidRPr="000975C5">
              <w:t>O</w:t>
            </w:r>
            <w:r w:rsidRPr="000975C5">
              <w:rPr>
                <w:spacing w:val="3"/>
              </w:rPr>
              <w:t>P</w:t>
            </w:r>
            <w:r w:rsidRPr="000975C5">
              <w:t>I</w:t>
            </w:r>
            <w:r w:rsidRPr="000975C5">
              <w:rPr>
                <w:spacing w:val="-3"/>
              </w:rPr>
              <w:t xml:space="preserve"> </w:t>
            </w:r>
            <w:r w:rsidRPr="000975C5">
              <w:t>EA.</w:t>
            </w:r>
          </w:p>
        </w:tc>
      </w:tr>
      <w:tr w:rsidR="000975C5" w:rsidRPr="000975C5" w14:paraId="028B1992" w14:textId="77777777" w:rsidTr="00974447">
        <w:trPr>
          <w:trHeight w:val="20"/>
        </w:trPr>
        <w:tc>
          <w:tcPr>
            <w:tcW w:w="666" w:type="dxa"/>
            <w:tcBorders>
              <w:top w:val="nil"/>
              <w:left w:val="nil"/>
              <w:bottom w:val="nil"/>
              <w:right w:val="nil"/>
            </w:tcBorders>
          </w:tcPr>
          <w:p w14:paraId="51B88603" w14:textId="77777777" w:rsidR="000115E0" w:rsidRPr="000975C5" w:rsidRDefault="000115E0" w:rsidP="00974447">
            <w:r w:rsidRPr="000975C5">
              <w:rPr>
                <w:spacing w:val="1"/>
              </w:rPr>
              <w:t>CS</w:t>
            </w:r>
          </w:p>
        </w:tc>
        <w:tc>
          <w:tcPr>
            <w:tcW w:w="3442" w:type="dxa"/>
            <w:tcBorders>
              <w:top w:val="nil"/>
              <w:left w:val="nil"/>
              <w:bottom w:val="nil"/>
              <w:right w:val="nil"/>
            </w:tcBorders>
          </w:tcPr>
          <w:p w14:paraId="2EFA038C" w14:textId="77777777" w:rsidR="000115E0" w:rsidRPr="000975C5" w:rsidRDefault="000115E0" w:rsidP="00974447">
            <w:r w:rsidRPr="000975C5">
              <w:t>CEN</w:t>
            </w:r>
            <w:r w:rsidRPr="000975C5">
              <w:rPr>
                <w:spacing w:val="-1"/>
              </w:rPr>
              <w:t>U</w:t>
            </w:r>
            <w:r w:rsidRPr="000975C5">
              <w:rPr>
                <w:spacing w:val="1"/>
              </w:rPr>
              <w:t>S</w:t>
            </w:r>
            <w:r w:rsidRPr="000975C5">
              <w:t>AR</w:t>
            </w:r>
          </w:p>
        </w:tc>
        <w:tc>
          <w:tcPr>
            <w:tcW w:w="1848" w:type="dxa"/>
            <w:tcBorders>
              <w:top w:val="nil"/>
              <w:left w:val="nil"/>
              <w:bottom w:val="nil"/>
              <w:right w:val="nil"/>
            </w:tcBorders>
          </w:tcPr>
          <w:p w14:paraId="4866DF43" w14:textId="77777777" w:rsidR="000115E0" w:rsidRPr="000975C5" w:rsidRDefault="000115E0" w:rsidP="00974447">
            <w:r w:rsidRPr="000975C5">
              <w:rPr>
                <w:spacing w:val="3"/>
              </w:rPr>
              <w:t>P</w:t>
            </w:r>
            <w:r w:rsidRPr="000975C5">
              <w:rPr>
                <w:spacing w:val="-3"/>
              </w:rPr>
              <w:t>L</w:t>
            </w:r>
            <w:r w:rsidRPr="000975C5">
              <w:t>Z</w:t>
            </w:r>
          </w:p>
        </w:tc>
        <w:tc>
          <w:tcPr>
            <w:tcW w:w="1745" w:type="dxa"/>
            <w:tcBorders>
              <w:top w:val="nil"/>
              <w:left w:val="nil"/>
              <w:bottom w:val="nil"/>
              <w:right w:val="nil"/>
            </w:tcBorders>
          </w:tcPr>
          <w:p w14:paraId="2D8FD92B" w14:textId="77777777" w:rsidR="000115E0" w:rsidRPr="000975C5" w:rsidRDefault="000115E0" w:rsidP="00974447">
            <w:r w:rsidRPr="000975C5">
              <w:rPr>
                <w:spacing w:val="3"/>
              </w:rPr>
              <w:t>P</w:t>
            </w:r>
            <w:r w:rsidRPr="000975C5">
              <w:rPr>
                <w:spacing w:val="-5"/>
              </w:rPr>
              <w:t>L</w:t>
            </w:r>
            <w:r w:rsidRPr="000975C5">
              <w:t>O</w:t>
            </w:r>
            <w:r w:rsidRPr="000975C5">
              <w:rPr>
                <w:spacing w:val="3"/>
              </w:rPr>
              <w:t>P</w:t>
            </w:r>
            <w:r w:rsidRPr="000975C5">
              <w:t>I</w:t>
            </w:r>
            <w:r w:rsidRPr="000975C5">
              <w:rPr>
                <w:spacing w:val="-3"/>
              </w:rPr>
              <w:t xml:space="preserve"> </w:t>
            </w:r>
            <w:r w:rsidRPr="000975C5">
              <w:t>EA.</w:t>
            </w:r>
          </w:p>
        </w:tc>
      </w:tr>
      <w:tr w:rsidR="000975C5" w:rsidRPr="000975C5" w14:paraId="23E77B29" w14:textId="77777777" w:rsidTr="00974447">
        <w:trPr>
          <w:trHeight w:val="20"/>
        </w:trPr>
        <w:tc>
          <w:tcPr>
            <w:tcW w:w="666" w:type="dxa"/>
            <w:tcBorders>
              <w:top w:val="nil"/>
              <w:left w:val="nil"/>
              <w:bottom w:val="nil"/>
              <w:right w:val="nil"/>
            </w:tcBorders>
          </w:tcPr>
          <w:p w14:paraId="2D60AC70" w14:textId="77777777" w:rsidR="000115E0" w:rsidRPr="000975C5" w:rsidRDefault="000115E0" w:rsidP="00974447">
            <w:r w:rsidRPr="000975C5">
              <w:rPr>
                <w:spacing w:val="1"/>
              </w:rPr>
              <w:t>CT</w:t>
            </w:r>
          </w:p>
        </w:tc>
        <w:tc>
          <w:tcPr>
            <w:tcW w:w="3442" w:type="dxa"/>
            <w:tcBorders>
              <w:top w:val="nil"/>
              <w:left w:val="nil"/>
              <w:bottom w:val="nil"/>
              <w:right w:val="nil"/>
            </w:tcBorders>
          </w:tcPr>
          <w:p w14:paraId="70C41995" w14:textId="77777777" w:rsidR="000115E0" w:rsidRPr="000975C5" w:rsidRDefault="000115E0" w:rsidP="00974447">
            <w:r w:rsidRPr="000975C5">
              <w:t>CAT</w:t>
            </w:r>
            <w:r w:rsidRPr="000975C5">
              <w:rPr>
                <w:spacing w:val="1"/>
              </w:rPr>
              <w:t>A</w:t>
            </w:r>
            <w:r w:rsidRPr="000975C5">
              <w:rPr>
                <w:spacing w:val="-5"/>
              </w:rPr>
              <w:t>L</w:t>
            </w:r>
            <w:r w:rsidRPr="000975C5">
              <w:rPr>
                <w:spacing w:val="1"/>
              </w:rPr>
              <w:t>P</w:t>
            </w:r>
            <w:r w:rsidRPr="000975C5">
              <w:t>A</w:t>
            </w:r>
          </w:p>
        </w:tc>
        <w:tc>
          <w:tcPr>
            <w:tcW w:w="1848" w:type="dxa"/>
            <w:tcBorders>
              <w:top w:val="nil"/>
              <w:left w:val="nil"/>
              <w:bottom w:val="nil"/>
              <w:right w:val="nil"/>
            </w:tcBorders>
          </w:tcPr>
          <w:p w14:paraId="2E165241" w14:textId="77777777" w:rsidR="000115E0" w:rsidRPr="000975C5" w:rsidRDefault="000115E0" w:rsidP="00974447">
            <w:r w:rsidRPr="000975C5">
              <w:rPr>
                <w:spacing w:val="1"/>
              </w:rPr>
              <w:t>PR</w:t>
            </w:r>
          </w:p>
        </w:tc>
        <w:tc>
          <w:tcPr>
            <w:tcW w:w="1745" w:type="dxa"/>
            <w:tcBorders>
              <w:top w:val="nil"/>
              <w:left w:val="nil"/>
              <w:bottom w:val="nil"/>
              <w:right w:val="nil"/>
            </w:tcBorders>
          </w:tcPr>
          <w:p w14:paraId="295E5B76" w14:textId="77777777" w:rsidR="000115E0" w:rsidRPr="000975C5" w:rsidRDefault="000115E0" w:rsidP="00974447">
            <w:r w:rsidRPr="000975C5">
              <w:rPr>
                <w:spacing w:val="1"/>
              </w:rPr>
              <w:t>P</w:t>
            </w:r>
            <w:r w:rsidRPr="000975C5">
              <w:t>AR</w:t>
            </w:r>
          </w:p>
        </w:tc>
      </w:tr>
      <w:tr w:rsidR="000975C5" w:rsidRPr="000975C5" w14:paraId="03733885" w14:textId="77777777" w:rsidTr="00974447">
        <w:trPr>
          <w:trHeight w:val="20"/>
        </w:trPr>
        <w:tc>
          <w:tcPr>
            <w:tcW w:w="666" w:type="dxa"/>
            <w:tcBorders>
              <w:top w:val="nil"/>
              <w:left w:val="nil"/>
              <w:bottom w:val="nil"/>
              <w:right w:val="nil"/>
            </w:tcBorders>
          </w:tcPr>
          <w:p w14:paraId="026C9DB4" w14:textId="77777777" w:rsidR="000115E0" w:rsidRPr="000975C5" w:rsidRDefault="000115E0" w:rsidP="00974447">
            <w:r w:rsidRPr="000975C5">
              <w:t>DD</w:t>
            </w:r>
          </w:p>
        </w:tc>
        <w:tc>
          <w:tcPr>
            <w:tcW w:w="3442" w:type="dxa"/>
            <w:tcBorders>
              <w:top w:val="nil"/>
              <w:left w:val="nil"/>
              <w:bottom w:val="nil"/>
              <w:right w:val="nil"/>
            </w:tcBorders>
          </w:tcPr>
          <w:p w14:paraId="1BEAB2A6" w14:textId="77777777" w:rsidR="000115E0" w:rsidRPr="000975C5" w:rsidRDefault="000115E0" w:rsidP="00974447">
            <w:r w:rsidRPr="000975C5">
              <w:t>DUD</w:t>
            </w:r>
          </w:p>
        </w:tc>
        <w:tc>
          <w:tcPr>
            <w:tcW w:w="1848" w:type="dxa"/>
            <w:tcBorders>
              <w:top w:val="nil"/>
              <w:left w:val="nil"/>
              <w:bottom w:val="nil"/>
              <w:right w:val="nil"/>
            </w:tcBorders>
          </w:tcPr>
          <w:p w14:paraId="15D43CE3" w14:textId="77777777" w:rsidR="000115E0" w:rsidRPr="000975C5" w:rsidRDefault="000115E0" w:rsidP="00974447">
            <w:r w:rsidRPr="000975C5">
              <w:rPr>
                <w:spacing w:val="1"/>
              </w:rPr>
              <w:t>P</w:t>
            </w:r>
            <w:r w:rsidRPr="000975C5">
              <w:t>RN</w:t>
            </w:r>
          </w:p>
        </w:tc>
        <w:tc>
          <w:tcPr>
            <w:tcW w:w="1745" w:type="dxa"/>
            <w:tcBorders>
              <w:top w:val="nil"/>
              <w:left w:val="nil"/>
              <w:bottom w:val="nil"/>
              <w:right w:val="nil"/>
            </w:tcBorders>
          </w:tcPr>
          <w:p w14:paraId="0A308BE3" w14:textId="77777777" w:rsidR="000115E0" w:rsidRPr="000975C5" w:rsidRDefault="000115E0" w:rsidP="00974447">
            <w:r w:rsidRPr="000975C5">
              <w:rPr>
                <w:spacing w:val="1"/>
              </w:rPr>
              <w:t>P</w:t>
            </w:r>
            <w:r w:rsidRPr="000975C5">
              <w:t>RUN</w:t>
            </w:r>
          </w:p>
        </w:tc>
      </w:tr>
      <w:tr w:rsidR="000975C5" w:rsidRPr="000975C5" w14:paraId="011D1EF0" w14:textId="77777777" w:rsidTr="00974447">
        <w:trPr>
          <w:trHeight w:val="20"/>
        </w:trPr>
        <w:tc>
          <w:tcPr>
            <w:tcW w:w="666" w:type="dxa"/>
            <w:tcBorders>
              <w:top w:val="nil"/>
              <w:left w:val="nil"/>
              <w:bottom w:val="nil"/>
              <w:right w:val="nil"/>
            </w:tcBorders>
          </w:tcPr>
          <w:p w14:paraId="764BEA81" w14:textId="77777777" w:rsidR="000115E0" w:rsidRPr="000975C5" w:rsidRDefault="000115E0" w:rsidP="00974447">
            <w:r w:rsidRPr="000975C5">
              <w:t>DM</w:t>
            </w:r>
          </w:p>
        </w:tc>
        <w:tc>
          <w:tcPr>
            <w:tcW w:w="3442" w:type="dxa"/>
            <w:tcBorders>
              <w:top w:val="nil"/>
              <w:left w:val="nil"/>
              <w:bottom w:val="nil"/>
              <w:right w:val="nil"/>
            </w:tcBorders>
          </w:tcPr>
          <w:p w14:paraId="59704CCD" w14:textId="77777777" w:rsidR="000115E0" w:rsidRPr="000975C5" w:rsidRDefault="000115E0" w:rsidP="00974447">
            <w:r w:rsidRPr="000975C5">
              <w:rPr>
                <w:spacing w:val="2"/>
              </w:rPr>
              <w:t>D</w:t>
            </w:r>
            <w:r w:rsidRPr="000975C5">
              <w:rPr>
                <w:spacing w:val="-3"/>
              </w:rPr>
              <w:t>I</w:t>
            </w:r>
            <w:r w:rsidRPr="000975C5">
              <w:t>V.M</w:t>
            </w:r>
            <w:r w:rsidRPr="000975C5">
              <w:rPr>
                <w:spacing w:val="1"/>
              </w:rPr>
              <w:t>O</w:t>
            </w:r>
            <w:r w:rsidRPr="000975C5">
              <w:t>I</w:t>
            </w:r>
          </w:p>
        </w:tc>
        <w:tc>
          <w:tcPr>
            <w:tcW w:w="1848" w:type="dxa"/>
            <w:tcBorders>
              <w:top w:val="nil"/>
              <w:left w:val="nil"/>
              <w:bottom w:val="nil"/>
              <w:right w:val="nil"/>
            </w:tcBorders>
          </w:tcPr>
          <w:p w14:paraId="443F2AB7" w14:textId="77777777" w:rsidR="000115E0" w:rsidRPr="000975C5" w:rsidRDefault="000115E0" w:rsidP="00974447">
            <w:r w:rsidRPr="000975C5">
              <w:rPr>
                <w:spacing w:val="1"/>
              </w:rPr>
              <w:t>P</w:t>
            </w:r>
            <w:r w:rsidRPr="000975C5">
              <w:rPr>
                <w:spacing w:val="2"/>
              </w:rPr>
              <w:t>T</w:t>
            </w:r>
            <w:r w:rsidRPr="000975C5">
              <w:t>L</w:t>
            </w:r>
          </w:p>
        </w:tc>
        <w:tc>
          <w:tcPr>
            <w:tcW w:w="1745" w:type="dxa"/>
            <w:tcBorders>
              <w:top w:val="nil"/>
              <w:left w:val="nil"/>
              <w:bottom w:val="nil"/>
              <w:right w:val="nil"/>
            </w:tcBorders>
          </w:tcPr>
          <w:p w14:paraId="46568AF1" w14:textId="77777777" w:rsidR="000115E0" w:rsidRPr="000975C5" w:rsidRDefault="000115E0" w:rsidP="00974447">
            <w:r w:rsidRPr="000975C5">
              <w:rPr>
                <w:spacing w:val="3"/>
              </w:rPr>
              <w:t>P</w:t>
            </w:r>
            <w:r w:rsidRPr="000975C5">
              <w:rPr>
                <w:spacing w:val="-5"/>
              </w:rPr>
              <w:t>L</w:t>
            </w:r>
            <w:r w:rsidRPr="000975C5">
              <w:t>AT</w:t>
            </w:r>
            <w:r w:rsidRPr="000975C5">
              <w:rPr>
                <w:spacing w:val="-1"/>
              </w:rPr>
              <w:t>A</w:t>
            </w:r>
            <w:r w:rsidRPr="000975C5">
              <w:t>N</w:t>
            </w:r>
          </w:p>
        </w:tc>
      </w:tr>
      <w:tr w:rsidR="000975C5" w:rsidRPr="000975C5" w14:paraId="3F9166CD" w14:textId="77777777" w:rsidTr="00974447">
        <w:trPr>
          <w:trHeight w:val="20"/>
        </w:trPr>
        <w:tc>
          <w:tcPr>
            <w:tcW w:w="666" w:type="dxa"/>
            <w:tcBorders>
              <w:top w:val="nil"/>
              <w:left w:val="nil"/>
              <w:bottom w:val="nil"/>
              <w:right w:val="nil"/>
            </w:tcBorders>
          </w:tcPr>
          <w:p w14:paraId="5538996E" w14:textId="77777777" w:rsidR="000115E0" w:rsidRPr="000975C5" w:rsidRDefault="000115E0" w:rsidP="00974447">
            <w:r w:rsidRPr="000975C5">
              <w:t>DR</w:t>
            </w:r>
          </w:p>
        </w:tc>
        <w:tc>
          <w:tcPr>
            <w:tcW w:w="3442" w:type="dxa"/>
            <w:tcBorders>
              <w:top w:val="nil"/>
              <w:left w:val="nil"/>
              <w:bottom w:val="nil"/>
              <w:right w:val="nil"/>
            </w:tcBorders>
          </w:tcPr>
          <w:p w14:paraId="7762EC4C" w14:textId="77777777" w:rsidR="000115E0" w:rsidRPr="000975C5" w:rsidRDefault="000115E0" w:rsidP="00974447">
            <w:r w:rsidRPr="000975C5">
              <w:rPr>
                <w:spacing w:val="2"/>
              </w:rPr>
              <w:t>D</w:t>
            </w:r>
            <w:r w:rsidRPr="000975C5">
              <w:rPr>
                <w:spacing w:val="-3"/>
              </w:rPr>
              <w:t>I</w:t>
            </w:r>
            <w:r w:rsidRPr="000975C5">
              <w:t>V.RAS.</w:t>
            </w:r>
          </w:p>
        </w:tc>
        <w:tc>
          <w:tcPr>
            <w:tcW w:w="1848" w:type="dxa"/>
            <w:tcBorders>
              <w:top w:val="nil"/>
              <w:left w:val="nil"/>
              <w:bottom w:val="nil"/>
              <w:right w:val="nil"/>
            </w:tcBorders>
          </w:tcPr>
          <w:p w14:paraId="29101506" w14:textId="77777777" w:rsidR="000115E0" w:rsidRPr="000975C5" w:rsidRDefault="000115E0" w:rsidP="00974447">
            <w:r w:rsidRPr="000975C5">
              <w:rPr>
                <w:spacing w:val="1"/>
              </w:rPr>
              <w:t>SA</w:t>
            </w:r>
          </w:p>
        </w:tc>
        <w:tc>
          <w:tcPr>
            <w:tcW w:w="1745" w:type="dxa"/>
            <w:tcBorders>
              <w:top w:val="nil"/>
              <w:left w:val="nil"/>
              <w:bottom w:val="nil"/>
              <w:right w:val="nil"/>
            </w:tcBorders>
          </w:tcPr>
          <w:p w14:paraId="690352EE" w14:textId="77777777" w:rsidR="000115E0" w:rsidRPr="000975C5" w:rsidRDefault="000115E0" w:rsidP="00974447">
            <w:r w:rsidRPr="000975C5">
              <w:rPr>
                <w:spacing w:val="1"/>
              </w:rPr>
              <w:t>S</w:t>
            </w:r>
            <w:r w:rsidRPr="000975C5">
              <w:rPr>
                <w:spacing w:val="2"/>
              </w:rPr>
              <w:t>A</w:t>
            </w:r>
            <w:r w:rsidRPr="000975C5">
              <w:rPr>
                <w:spacing w:val="-5"/>
              </w:rPr>
              <w:t>L</w:t>
            </w:r>
            <w:r w:rsidRPr="000975C5">
              <w:rPr>
                <w:spacing w:val="3"/>
              </w:rPr>
              <w:t>C</w:t>
            </w:r>
            <w:r w:rsidRPr="000975C5">
              <w:rPr>
                <w:spacing w:val="-3"/>
              </w:rPr>
              <w:t>I</w:t>
            </w:r>
            <w:r w:rsidRPr="000975C5">
              <w:t>E A.</w:t>
            </w:r>
          </w:p>
        </w:tc>
      </w:tr>
      <w:tr w:rsidR="000975C5" w:rsidRPr="000975C5" w14:paraId="2C5774D9" w14:textId="77777777" w:rsidTr="00974447">
        <w:trPr>
          <w:trHeight w:val="20"/>
        </w:trPr>
        <w:tc>
          <w:tcPr>
            <w:tcW w:w="666" w:type="dxa"/>
            <w:tcBorders>
              <w:top w:val="nil"/>
              <w:left w:val="nil"/>
              <w:bottom w:val="nil"/>
              <w:right w:val="nil"/>
            </w:tcBorders>
          </w:tcPr>
          <w:p w14:paraId="4821A75B" w14:textId="77777777" w:rsidR="000115E0" w:rsidRPr="000975C5" w:rsidRDefault="000115E0" w:rsidP="00974447">
            <w:r w:rsidRPr="000975C5">
              <w:t>DT</w:t>
            </w:r>
          </w:p>
        </w:tc>
        <w:tc>
          <w:tcPr>
            <w:tcW w:w="3442" w:type="dxa"/>
            <w:tcBorders>
              <w:top w:val="nil"/>
              <w:left w:val="nil"/>
              <w:bottom w:val="nil"/>
              <w:right w:val="nil"/>
            </w:tcBorders>
          </w:tcPr>
          <w:p w14:paraId="4E1E2294" w14:textId="77777777" w:rsidR="000115E0" w:rsidRPr="000975C5" w:rsidRDefault="000115E0" w:rsidP="00974447">
            <w:r w:rsidRPr="000975C5">
              <w:rPr>
                <w:spacing w:val="2"/>
              </w:rPr>
              <w:t>D</w:t>
            </w:r>
            <w:r w:rsidRPr="000975C5">
              <w:rPr>
                <w:spacing w:val="-3"/>
              </w:rPr>
              <w:t>I</w:t>
            </w:r>
            <w:r w:rsidRPr="000975C5">
              <w:t>V.T</w:t>
            </w:r>
            <w:r w:rsidRPr="000975C5">
              <w:rPr>
                <w:spacing w:val="-1"/>
              </w:rPr>
              <w:t>A</w:t>
            </w:r>
            <w:r w:rsidRPr="000975C5">
              <w:rPr>
                <w:spacing w:val="3"/>
              </w:rPr>
              <w:t>R</w:t>
            </w:r>
            <w:r w:rsidRPr="000975C5">
              <w:t>I</w:t>
            </w:r>
          </w:p>
        </w:tc>
        <w:tc>
          <w:tcPr>
            <w:tcW w:w="1848" w:type="dxa"/>
            <w:tcBorders>
              <w:top w:val="nil"/>
              <w:left w:val="nil"/>
              <w:bottom w:val="nil"/>
              <w:right w:val="nil"/>
            </w:tcBorders>
          </w:tcPr>
          <w:p w14:paraId="75215D68" w14:textId="77777777" w:rsidR="000115E0" w:rsidRPr="000975C5" w:rsidRDefault="000115E0" w:rsidP="00974447">
            <w:r w:rsidRPr="000975C5">
              <w:rPr>
                <w:spacing w:val="1"/>
              </w:rPr>
              <w:t>S</w:t>
            </w:r>
            <w:r w:rsidRPr="000975C5">
              <w:t>AC</w:t>
            </w:r>
          </w:p>
        </w:tc>
        <w:tc>
          <w:tcPr>
            <w:tcW w:w="1745" w:type="dxa"/>
            <w:tcBorders>
              <w:top w:val="nil"/>
              <w:left w:val="nil"/>
              <w:bottom w:val="nil"/>
              <w:right w:val="nil"/>
            </w:tcBorders>
          </w:tcPr>
          <w:p w14:paraId="1C09503A" w14:textId="77777777" w:rsidR="000115E0" w:rsidRPr="000975C5" w:rsidRDefault="000115E0" w:rsidP="00974447">
            <w:r w:rsidRPr="000975C5">
              <w:rPr>
                <w:spacing w:val="1"/>
              </w:rPr>
              <w:t>S</w:t>
            </w:r>
            <w:r w:rsidRPr="000975C5">
              <w:rPr>
                <w:spacing w:val="2"/>
              </w:rPr>
              <w:t>A</w:t>
            </w:r>
            <w:r w:rsidRPr="000975C5">
              <w:rPr>
                <w:spacing w:val="-5"/>
              </w:rPr>
              <w:t>L</w:t>
            </w:r>
            <w:r w:rsidRPr="000975C5">
              <w:rPr>
                <w:spacing w:val="3"/>
              </w:rPr>
              <w:t>C</w:t>
            </w:r>
            <w:r w:rsidRPr="000975C5">
              <w:rPr>
                <w:spacing w:val="-3"/>
              </w:rPr>
              <w:t>I</w:t>
            </w:r>
            <w:r w:rsidRPr="000975C5">
              <w:t>E C.</w:t>
            </w:r>
          </w:p>
        </w:tc>
      </w:tr>
      <w:tr w:rsidR="000975C5" w:rsidRPr="000975C5" w14:paraId="08AAB63E" w14:textId="77777777" w:rsidTr="00974447">
        <w:trPr>
          <w:trHeight w:val="20"/>
        </w:trPr>
        <w:tc>
          <w:tcPr>
            <w:tcW w:w="666" w:type="dxa"/>
            <w:tcBorders>
              <w:top w:val="nil"/>
              <w:left w:val="nil"/>
              <w:bottom w:val="nil"/>
              <w:right w:val="nil"/>
            </w:tcBorders>
          </w:tcPr>
          <w:p w14:paraId="322A7004" w14:textId="77777777" w:rsidR="000115E0" w:rsidRPr="000975C5" w:rsidRDefault="000115E0" w:rsidP="00974447">
            <w:r w:rsidRPr="000975C5">
              <w:t>DU</w:t>
            </w:r>
          </w:p>
        </w:tc>
        <w:tc>
          <w:tcPr>
            <w:tcW w:w="3442" w:type="dxa"/>
            <w:tcBorders>
              <w:top w:val="nil"/>
              <w:left w:val="nil"/>
              <w:bottom w:val="nil"/>
              <w:right w:val="nil"/>
            </w:tcBorders>
          </w:tcPr>
          <w:p w14:paraId="2118125C" w14:textId="77777777" w:rsidR="000115E0" w:rsidRPr="000975C5" w:rsidRDefault="000115E0" w:rsidP="00974447">
            <w:r w:rsidRPr="000975C5">
              <w:t>D</w:t>
            </w:r>
            <w:r w:rsidRPr="000975C5">
              <w:rPr>
                <w:spacing w:val="-1"/>
              </w:rPr>
              <w:t>U</w:t>
            </w:r>
            <w:r w:rsidRPr="000975C5">
              <w:rPr>
                <w:spacing w:val="2"/>
              </w:rPr>
              <w:t>G</w:t>
            </w:r>
            <w:r w:rsidRPr="000975C5">
              <w:rPr>
                <w:spacing w:val="-3"/>
              </w:rPr>
              <w:t>L</w:t>
            </w:r>
            <w:r w:rsidRPr="000975C5">
              <w:t>AS</w:t>
            </w:r>
          </w:p>
        </w:tc>
        <w:tc>
          <w:tcPr>
            <w:tcW w:w="1848" w:type="dxa"/>
            <w:tcBorders>
              <w:top w:val="nil"/>
              <w:left w:val="nil"/>
              <w:bottom w:val="nil"/>
              <w:right w:val="nil"/>
            </w:tcBorders>
          </w:tcPr>
          <w:p w14:paraId="33852326" w14:textId="77777777" w:rsidR="000115E0" w:rsidRPr="000975C5" w:rsidRDefault="000115E0" w:rsidP="00974447">
            <w:r w:rsidRPr="000975C5">
              <w:rPr>
                <w:spacing w:val="1"/>
              </w:rPr>
              <w:t>S</w:t>
            </w:r>
            <w:r w:rsidRPr="000975C5">
              <w:t>AP</w:t>
            </w:r>
          </w:p>
        </w:tc>
        <w:tc>
          <w:tcPr>
            <w:tcW w:w="1745" w:type="dxa"/>
            <w:tcBorders>
              <w:top w:val="nil"/>
              <w:left w:val="nil"/>
              <w:bottom w:val="nil"/>
              <w:right w:val="nil"/>
            </w:tcBorders>
          </w:tcPr>
          <w:p w14:paraId="15A22679" w14:textId="77777777" w:rsidR="000115E0" w:rsidRPr="000975C5" w:rsidRDefault="000115E0" w:rsidP="00974447">
            <w:r w:rsidRPr="000975C5">
              <w:rPr>
                <w:spacing w:val="3"/>
              </w:rPr>
              <w:t>P</w:t>
            </w:r>
            <w:r w:rsidRPr="000975C5">
              <w:rPr>
                <w:spacing w:val="-5"/>
              </w:rPr>
              <w:t>L</w:t>
            </w:r>
            <w:r w:rsidRPr="000975C5">
              <w:t>ES</w:t>
            </w:r>
            <w:r w:rsidRPr="000975C5">
              <w:rPr>
                <w:spacing w:val="2"/>
              </w:rPr>
              <w:t>N</w:t>
            </w:r>
            <w:r w:rsidRPr="000975C5">
              <w:rPr>
                <w:spacing w:val="-3"/>
              </w:rPr>
              <w:t>I</w:t>
            </w:r>
            <w:r w:rsidRPr="000975C5">
              <w:t>TO</w:t>
            </w:r>
            <w:r w:rsidRPr="000975C5">
              <w:rPr>
                <w:spacing w:val="-1"/>
              </w:rPr>
              <w:t>A</w:t>
            </w:r>
            <w:r w:rsidRPr="000975C5">
              <w:t>RE</w:t>
            </w:r>
          </w:p>
        </w:tc>
      </w:tr>
      <w:tr w:rsidR="000975C5" w:rsidRPr="000975C5" w14:paraId="7410606E" w14:textId="77777777" w:rsidTr="00974447">
        <w:trPr>
          <w:trHeight w:val="20"/>
        </w:trPr>
        <w:tc>
          <w:tcPr>
            <w:tcW w:w="666" w:type="dxa"/>
            <w:tcBorders>
              <w:top w:val="nil"/>
              <w:left w:val="nil"/>
              <w:bottom w:val="nil"/>
              <w:right w:val="nil"/>
            </w:tcBorders>
          </w:tcPr>
          <w:p w14:paraId="181E2A8A" w14:textId="77777777" w:rsidR="000115E0" w:rsidRPr="000975C5" w:rsidRDefault="000115E0" w:rsidP="00974447">
            <w:r w:rsidRPr="000975C5">
              <w:t>EX</w:t>
            </w:r>
          </w:p>
        </w:tc>
        <w:tc>
          <w:tcPr>
            <w:tcW w:w="3442" w:type="dxa"/>
            <w:tcBorders>
              <w:top w:val="nil"/>
              <w:left w:val="nil"/>
              <w:bottom w:val="nil"/>
              <w:right w:val="nil"/>
            </w:tcBorders>
          </w:tcPr>
          <w:p w14:paraId="5852A495" w14:textId="77777777" w:rsidR="000115E0" w:rsidRPr="000975C5" w:rsidRDefault="000115E0" w:rsidP="00974447">
            <w:r w:rsidRPr="000975C5">
              <w:rPr>
                <w:spacing w:val="2"/>
              </w:rPr>
              <w:t>D</w:t>
            </w:r>
            <w:r w:rsidRPr="000975C5">
              <w:rPr>
                <w:spacing w:val="-3"/>
              </w:rPr>
              <w:t>I</w:t>
            </w:r>
            <w:r w:rsidRPr="000975C5">
              <w:t>V.E</w:t>
            </w:r>
            <w:r w:rsidRPr="000975C5">
              <w:rPr>
                <w:spacing w:val="-1"/>
              </w:rPr>
              <w:t>X</w:t>
            </w:r>
            <w:r w:rsidRPr="000975C5">
              <w:t>OT.</w:t>
            </w:r>
          </w:p>
        </w:tc>
        <w:tc>
          <w:tcPr>
            <w:tcW w:w="1848" w:type="dxa"/>
            <w:tcBorders>
              <w:top w:val="nil"/>
              <w:left w:val="nil"/>
              <w:bottom w:val="nil"/>
              <w:right w:val="nil"/>
            </w:tcBorders>
          </w:tcPr>
          <w:p w14:paraId="7580C7A9" w14:textId="77777777" w:rsidR="000115E0" w:rsidRPr="000975C5" w:rsidRDefault="000115E0" w:rsidP="00974447">
            <w:r w:rsidRPr="000975C5">
              <w:rPr>
                <w:spacing w:val="1"/>
              </w:rPr>
              <w:t>SB</w:t>
            </w:r>
          </w:p>
        </w:tc>
        <w:tc>
          <w:tcPr>
            <w:tcW w:w="1745" w:type="dxa"/>
            <w:tcBorders>
              <w:top w:val="nil"/>
              <w:left w:val="nil"/>
              <w:bottom w:val="nil"/>
              <w:right w:val="nil"/>
            </w:tcBorders>
          </w:tcPr>
          <w:p w14:paraId="68788EEF" w14:textId="77777777" w:rsidR="000115E0" w:rsidRPr="000975C5" w:rsidRDefault="000115E0" w:rsidP="00974447">
            <w:r w:rsidRPr="000975C5">
              <w:rPr>
                <w:spacing w:val="1"/>
              </w:rPr>
              <w:t>S</w:t>
            </w:r>
            <w:r w:rsidRPr="000975C5">
              <w:t>ORB</w:t>
            </w:r>
          </w:p>
        </w:tc>
      </w:tr>
      <w:tr w:rsidR="000975C5" w:rsidRPr="000975C5" w14:paraId="4D681B20" w14:textId="77777777" w:rsidTr="00974447">
        <w:trPr>
          <w:trHeight w:val="20"/>
        </w:trPr>
        <w:tc>
          <w:tcPr>
            <w:tcW w:w="666" w:type="dxa"/>
            <w:tcBorders>
              <w:top w:val="nil"/>
              <w:left w:val="nil"/>
              <w:bottom w:val="nil"/>
              <w:right w:val="nil"/>
            </w:tcBorders>
          </w:tcPr>
          <w:p w14:paraId="33505499" w14:textId="77777777" w:rsidR="000115E0" w:rsidRPr="000975C5" w:rsidRDefault="000115E0" w:rsidP="00974447">
            <w:r w:rsidRPr="000975C5">
              <w:rPr>
                <w:spacing w:val="-1"/>
              </w:rPr>
              <w:t>FA</w:t>
            </w:r>
          </w:p>
        </w:tc>
        <w:tc>
          <w:tcPr>
            <w:tcW w:w="3442" w:type="dxa"/>
            <w:tcBorders>
              <w:top w:val="nil"/>
              <w:left w:val="nil"/>
              <w:bottom w:val="nil"/>
              <w:right w:val="nil"/>
            </w:tcBorders>
          </w:tcPr>
          <w:p w14:paraId="2BCA3625" w14:textId="77777777" w:rsidR="000115E0" w:rsidRPr="000975C5" w:rsidRDefault="000115E0" w:rsidP="00974447">
            <w:r w:rsidRPr="000975C5">
              <w:rPr>
                <w:spacing w:val="-1"/>
              </w:rPr>
              <w:t>F</w:t>
            </w:r>
            <w:r w:rsidRPr="000975C5">
              <w:t>AG</w:t>
            </w:r>
          </w:p>
        </w:tc>
        <w:tc>
          <w:tcPr>
            <w:tcW w:w="1848" w:type="dxa"/>
            <w:tcBorders>
              <w:top w:val="nil"/>
              <w:left w:val="nil"/>
              <w:bottom w:val="nil"/>
              <w:right w:val="nil"/>
            </w:tcBorders>
          </w:tcPr>
          <w:p w14:paraId="078BE4A3" w14:textId="77777777" w:rsidR="000115E0" w:rsidRPr="000975C5" w:rsidRDefault="000115E0" w:rsidP="00974447">
            <w:r w:rsidRPr="000975C5">
              <w:rPr>
                <w:spacing w:val="1"/>
              </w:rPr>
              <w:t>SC</w:t>
            </w:r>
          </w:p>
        </w:tc>
        <w:tc>
          <w:tcPr>
            <w:tcW w:w="1745" w:type="dxa"/>
            <w:tcBorders>
              <w:top w:val="nil"/>
              <w:left w:val="nil"/>
              <w:bottom w:val="nil"/>
              <w:right w:val="nil"/>
            </w:tcBorders>
          </w:tcPr>
          <w:p w14:paraId="1CCF07BA" w14:textId="77777777" w:rsidR="000115E0" w:rsidRPr="000975C5" w:rsidRDefault="000115E0" w:rsidP="00974447">
            <w:r w:rsidRPr="000975C5">
              <w:rPr>
                <w:spacing w:val="1"/>
              </w:rPr>
              <w:t>S</w:t>
            </w:r>
            <w:r w:rsidRPr="000975C5">
              <w:rPr>
                <w:spacing w:val="2"/>
              </w:rPr>
              <w:t>A</w:t>
            </w:r>
            <w:r w:rsidRPr="000975C5">
              <w:rPr>
                <w:spacing w:val="-5"/>
              </w:rPr>
              <w:t>L</w:t>
            </w:r>
            <w:r w:rsidRPr="000975C5">
              <w:rPr>
                <w:spacing w:val="3"/>
              </w:rPr>
              <w:t>C</w:t>
            </w:r>
            <w:r w:rsidRPr="000975C5">
              <w:rPr>
                <w:spacing w:val="-3"/>
              </w:rPr>
              <w:t>I</w:t>
            </w:r>
            <w:r w:rsidRPr="000975C5">
              <w:t>M</w:t>
            </w:r>
          </w:p>
        </w:tc>
      </w:tr>
      <w:tr w:rsidR="000975C5" w:rsidRPr="000975C5" w14:paraId="6D6464C3" w14:textId="77777777" w:rsidTr="00974447">
        <w:trPr>
          <w:trHeight w:val="20"/>
        </w:trPr>
        <w:tc>
          <w:tcPr>
            <w:tcW w:w="666" w:type="dxa"/>
            <w:tcBorders>
              <w:top w:val="nil"/>
              <w:left w:val="nil"/>
              <w:bottom w:val="nil"/>
              <w:right w:val="nil"/>
            </w:tcBorders>
          </w:tcPr>
          <w:p w14:paraId="2DE56914" w14:textId="77777777" w:rsidR="000115E0" w:rsidRPr="000975C5" w:rsidRDefault="000115E0" w:rsidP="00974447">
            <w:r w:rsidRPr="000975C5">
              <w:rPr>
                <w:spacing w:val="-1"/>
              </w:rPr>
              <w:t>FR</w:t>
            </w:r>
          </w:p>
        </w:tc>
        <w:tc>
          <w:tcPr>
            <w:tcW w:w="3442" w:type="dxa"/>
            <w:tcBorders>
              <w:top w:val="nil"/>
              <w:left w:val="nil"/>
              <w:bottom w:val="nil"/>
              <w:right w:val="nil"/>
            </w:tcBorders>
          </w:tcPr>
          <w:p w14:paraId="54FCDE8F" w14:textId="77777777" w:rsidR="000115E0" w:rsidRPr="000975C5" w:rsidRDefault="000115E0" w:rsidP="00974447">
            <w:r w:rsidRPr="000975C5">
              <w:rPr>
                <w:spacing w:val="-1"/>
              </w:rPr>
              <w:t>F</w:t>
            </w:r>
            <w:r w:rsidRPr="000975C5">
              <w:t>RA</w:t>
            </w:r>
            <w:r w:rsidRPr="000975C5">
              <w:rPr>
                <w:spacing w:val="3"/>
              </w:rPr>
              <w:t>S</w:t>
            </w:r>
            <w:r w:rsidRPr="000975C5">
              <w:rPr>
                <w:spacing w:val="-3"/>
              </w:rPr>
              <w:t>I</w:t>
            </w:r>
            <w:r w:rsidRPr="000975C5">
              <w:t>N C.</w:t>
            </w:r>
          </w:p>
        </w:tc>
        <w:tc>
          <w:tcPr>
            <w:tcW w:w="1848" w:type="dxa"/>
            <w:tcBorders>
              <w:top w:val="nil"/>
              <w:left w:val="nil"/>
              <w:bottom w:val="nil"/>
              <w:right w:val="nil"/>
            </w:tcBorders>
          </w:tcPr>
          <w:p w14:paraId="03F2F9EE" w14:textId="77777777" w:rsidR="000115E0" w:rsidRPr="000975C5" w:rsidRDefault="000115E0" w:rsidP="00974447">
            <w:r w:rsidRPr="000975C5">
              <w:rPr>
                <w:spacing w:val="1"/>
              </w:rPr>
              <w:t>S</w:t>
            </w:r>
            <w:r w:rsidRPr="000975C5">
              <w:rPr>
                <w:spacing w:val="-2"/>
              </w:rPr>
              <w:t>C</w:t>
            </w:r>
            <w:r w:rsidRPr="000975C5">
              <w:t>J</w:t>
            </w:r>
          </w:p>
        </w:tc>
        <w:tc>
          <w:tcPr>
            <w:tcW w:w="1745" w:type="dxa"/>
            <w:tcBorders>
              <w:top w:val="nil"/>
              <w:left w:val="nil"/>
              <w:bottom w:val="nil"/>
              <w:right w:val="nil"/>
            </w:tcBorders>
          </w:tcPr>
          <w:p w14:paraId="1B6ADB1B" w14:textId="77777777" w:rsidR="000115E0" w:rsidRPr="000975C5" w:rsidRDefault="000115E0" w:rsidP="00974447">
            <w:r w:rsidRPr="000975C5">
              <w:rPr>
                <w:spacing w:val="1"/>
              </w:rPr>
              <w:t>S</w:t>
            </w:r>
            <w:r w:rsidRPr="000975C5">
              <w:rPr>
                <w:spacing w:val="2"/>
              </w:rPr>
              <w:t>A</w:t>
            </w:r>
            <w:r w:rsidRPr="000975C5">
              <w:rPr>
                <w:spacing w:val="-5"/>
              </w:rPr>
              <w:t>L</w:t>
            </w:r>
            <w:r w:rsidRPr="000975C5">
              <w:rPr>
                <w:spacing w:val="3"/>
              </w:rPr>
              <w:t>C</w:t>
            </w:r>
            <w:r w:rsidRPr="000975C5">
              <w:rPr>
                <w:spacing w:val="-3"/>
              </w:rPr>
              <w:t>I</w:t>
            </w:r>
            <w:r w:rsidRPr="000975C5">
              <w:t xml:space="preserve">M </w:t>
            </w:r>
            <w:r w:rsidRPr="000975C5">
              <w:rPr>
                <w:spacing w:val="3"/>
              </w:rPr>
              <w:t>J</w:t>
            </w:r>
            <w:r w:rsidRPr="000975C5">
              <w:t>.</w:t>
            </w:r>
          </w:p>
        </w:tc>
      </w:tr>
      <w:tr w:rsidR="000975C5" w:rsidRPr="000975C5" w14:paraId="69C312EC" w14:textId="77777777" w:rsidTr="00974447">
        <w:trPr>
          <w:trHeight w:val="20"/>
        </w:trPr>
        <w:tc>
          <w:tcPr>
            <w:tcW w:w="666" w:type="dxa"/>
            <w:tcBorders>
              <w:top w:val="nil"/>
              <w:left w:val="nil"/>
              <w:bottom w:val="nil"/>
              <w:right w:val="nil"/>
            </w:tcBorders>
          </w:tcPr>
          <w:p w14:paraId="3F7A7165" w14:textId="77777777" w:rsidR="000115E0" w:rsidRPr="000975C5" w:rsidRDefault="000115E0" w:rsidP="00974447">
            <w:r w:rsidRPr="000975C5">
              <w:rPr>
                <w:spacing w:val="-1"/>
              </w:rPr>
              <w:t>F</w:t>
            </w:r>
            <w:r w:rsidRPr="000975C5">
              <w:t>RA</w:t>
            </w:r>
          </w:p>
        </w:tc>
        <w:tc>
          <w:tcPr>
            <w:tcW w:w="3442" w:type="dxa"/>
            <w:tcBorders>
              <w:top w:val="nil"/>
              <w:left w:val="nil"/>
              <w:bottom w:val="nil"/>
              <w:right w:val="nil"/>
            </w:tcBorders>
          </w:tcPr>
          <w:p w14:paraId="575D008A" w14:textId="77777777" w:rsidR="000115E0" w:rsidRPr="000975C5" w:rsidRDefault="000115E0" w:rsidP="00974447">
            <w:r w:rsidRPr="000975C5">
              <w:rPr>
                <w:spacing w:val="-1"/>
              </w:rPr>
              <w:t>F</w:t>
            </w:r>
            <w:r w:rsidRPr="000975C5">
              <w:t>RA</w:t>
            </w:r>
            <w:r w:rsidRPr="000975C5">
              <w:rPr>
                <w:spacing w:val="3"/>
              </w:rPr>
              <w:t>S</w:t>
            </w:r>
            <w:r w:rsidRPr="000975C5">
              <w:rPr>
                <w:spacing w:val="-3"/>
              </w:rPr>
              <w:t>I</w:t>
            </w:r>
            <w:r w:rsidRPr="000975C5">
              <w:t xml:space="preserve">N </w:t>
            </w:r>
            <w:r w:rsidRPr="000975C5">
              <w:rPr>
                <w:spacing w:val="-1"/>
              </w:rPr>
              <w:t>A</w:t>
            </w:r>
            <w:r w:rsidRPr="000975C5">
              <w:t>.</w:t>
            </w:r>
          </w:p>
        </w:tc>
        <w:tc>
          <w:tcPr>
            <w:tcW w:w="1848" w:type="dxa"/>
            <w:tcBorders>
              <w:top w:val="nil"/>
              <w:left w:val="nil"/>
              <w:bottom w:val="nil"/>
              <w:right w:val="nil"/>
            </w:tcBorders>
          </w:tcPr>
          <w:p w14:paraId="25EA8799" w14:textId="77777777" w:rsidR="000115E0" w:rsidRPr="000975C5" w:rsidRDefault="000115E0" w:rsidP="00974447">
            <w:r w:rsidRPr="000975C5">
              <w:rPr>
                <w:spacing w:val="3"/>
              </w:rPr>
              <w:t>SL</w:t>
            </w:r>
          </w:p>
        </w:tc>
        <w:tc>
          <w:tcPr>
            <w:tcW w:w="1745" w:type="dxa"/>
            <w:tcBorders>
              <w:top w:val="nil"/>
              <w:left w:val="nil"/>
              <w:bottom w:val="nil"/>
              <w:right w:val="nil"/>
            </w:tcBorders>
          </w:tcPr>
          <w:p w14:paraId="3160CDC7" w14:textId="77777777" w:rsidR="000115E0" w:rsidRPr="000975C5" w:rsidRDefault="000115E0" w:rsidP="00974447">
            <w:r w:rsidRPr="000975C5">
              <w:rPr>
                <w:spacing w:val="1"/>
              </w:rPr>
              <w:t>S</w:t>
            </w:r>
            <w:r w:rsidRPr="000975C5">
              <w:rPr>
                <w:spacing w:val="2"/>
              </w:rPr>
              <w:t>A</w:t>
            </w:r>
            <w:r w:rsidRPr="000975C5">
              <w:rPr>
                <w:spacing w:val="-5"/>
              </w:rPr>
              <w:t>L</w:t>
            </w:r>
            <w:r w:rsidRPr="000975C5">
              <w:rPr>
                <w:spacing w:val="3"/>
              </w:rPr>
              <w:t>C</w:t>
            </w:r>
            <w:r w:rsidRPr="000975C5">
              <w:rPr>
                <w:spacing w:val="-3"/>
              </w:rPr>
              <w:t>I</w:t>
            </w:r>
            <w:r w:rsidRPr="000975C5">
              <w:t>O</w:t>
            </w:r>
            <w:r w:rsidRPr="000975C5">
              <w:rPr>
                <w:spacing w:val="-1"/>
              </w:rPr>
              <w:t>A</w:t>
            </w:r>
            <w:r w:rsidRPr="000975C5">
              <w:t>RA</w:t>
            </w:r>
          </w:p>
        </w:tc>
      </w:tr>
      <w:tr w:rsidR="000975C5" w:rsidRPr="000975C5" w14:paraId="18E19F26" w14:textId="77777777" w:rsidTr="00974447">
        <w:trPr>
          <w:trHeight w:val="20"/>
        </w:trPr>
        <w:tc>
          <w:tcPr>
            <w:tcW w:w="666" w:type="dxa"/>
            <w:tcBorders>
              <w:top w:val="nil"/>
              <w:left w:val="nil"/>
              <w:bottom w:val="nil"/>
              <w:right w:val="nil"/>
            </w:tcBorders>
          </w:tcPr>
          <w:p w14:paraId="7BB9DA72" w14:textId="77777777" w:rsidR="000115E0" w:rsidRPr="000975C5" w:rsidRDefault="000115E0" w:rsidP="00974447">
            <w:r w:rsidRPr="000975C5">
              <w:rPr>
                <w:spacing w:val="-1"/>
              </w:rPr>
              <w:t>F</w:t>
            </w:r>
            <w:r w:rsidRPr="000975C5">
              <w:t>RB</w:t>
            </w:r>
          </w:p>
        </w:tc>
        <w:tc>
          <w:tcPr>
            <w:tcW w:w="3442" w:type="dxa"/>
            <w:tcBorders>
              <w:top w:val="nil"/>
              <w:left w:val="nil"/>
              <w:bottom w:val="nil"/>
              <w:right w:val="nil"/>
            </w:tcBorders>
          </w:tcPr>
          <w:p w14:paraId="23FE4B24" w14:textId="77777777" w:rsidR="000115E0" w:rsidRPr="000975C5" w:rsidRDefault="000115E0" w:rsidP="00974447">
            <w:r w:rsidRPr="000975C5">
              <w:rPr>
                <w:spacing w:val="-1"/>
              </w:rPr>
              <w:t>F</w:t>
            </w:r>
            <w:r w:rsidRPr="000975C5">
              <w:t>RA</w:t>
            </w:r>
            <w:r w:rsidRPr="000975C5">
              <w:rPr>
                <w:spacing w:val="3"/>
              </w:rPr>
              <w:t>S</w:t>
            </w:r>
            <w:r w:rsidRPr="000975C5">
              <w:rPr>
                <w:spacing w:val="-3"/>
              </w:rPr>
              <w:t>I</w:t>
            </w:r>
            <w:r w:rsidRPr="000975C5">
              <w:t xml:space="preserve">N </w:t>
            </w:r>
            <w:r w:rsidRPr="000975C5">
              <w:rPr>
                <w:spacing w:val="-2"/>
              </w:rPr>
              <w:t>B</w:t>
            </w:r>
            <w:r w:rsidRPr="000975C5">
              <w:t>.</w:t>
            </w:r>
          </w:p>
        </w:tc>
        <w:tc>
          <w:tcPr>
            <w:tcW w:w="1848" w:type="dxa"/>
            <w:tcBorders>
              <w:top w:val="nil"/>
              <w:left w:val="nil"/>
              <w:bottom w:val="nil"/>
              <w:right w:val="nil"/>
            </w:tcBorders>
          </w:tcPr>
          <w:p w14:paraId="6D956424" w14:textId="77777777" w:rsidR="000115E0" w:rsidRPr="000975C5" w:rsidRDefault="000115E0" w:rsidP="00974447">
            <w:r w:rsidRPr="000975C5">
              <w:rPr>
                <w:spacing w:val="1"/>
              </w:rPr>
              <w:t>SR</w:t>
            </w:r>
          </w:p>
        </w:tc>
        <w:tc>
          <w:tcPr>
            <w:tcW w:w="1745" w:type="dxa"/>
            <w:tcBorders>
              <w:top w:val="nil"/>
              <w:left w:val="nil"/>
              <w:bottom w:val="nil"/>
              <w:right w:val="nil"/>
            </w:tcBorders>
          </w:tcPr>
          <w:p w14:paraId="172F9E89" w14:textId="77777777" w:rsidR="000115E0" w:rsidRPr="000975C5" w:rsidRDefault="000115E0" w:rsidP="00974447">
            <w:r w:rsidRPr="000975C5">
              <w:rPr>
                <w:spacing w:val="1"/>
              </w:rPr>
              <w:t>S</w:t>
            </w:r>
            <w:r w:rsidRPr="000975C5">
              <w:t>CORUS</w:t>
            </w:r>
          </w:p>
        </w:tc>
      </w:tr>
      <w:tr w:rsidR="000975C5" w:rsidRPr="000975C5" w14:paraId="454B2EF3" w14:textId="77777777" w:rsidTr="00974447">
        <w:trPr>
          <w:trHeight w:val="20"/>
        </w:trPr>
        <w:tc>
          <w:tcPr>
            <w:tcW w:w="666" w:type="dxa"/>
            <w:tcBorders>
              <w:top w:val="nil"/>
              <w:left w:val="nil"/>
              <w:bottom w:val="nil"/>
              <w:right w:val="nil"/>
            </w:tcBorders>
          </w:tcPr>
          <w:p w14:paraId="22A3432F" w14:textId="77777777" w:rsidR="000115E0" w:rsidRPr="000975C5" w:rsidRDefault="000115E0" w:rsidP="00974447">
            <w:r w:rsidRPr="000975C5">
              <w:rPr>
                <w:spacing w:val="-1"/>
              </w:rPr>
              <w:t>F</w:t>
            </w:r>
            <w:r w:rsidRPr="000975C5">
              <w:t>RP</w:t>
            </w:r>
          </w:p>
        </w:tc>
        <w:tc>
          <w:tcPr>
            <w:tcW w:w="3442" w:type="dxa"/>
            <w:tcBorders>
              <w:top w:val="nil"/>
              <w:left w:val="nil"/>
              <w:bottom w:val="nil"/>
              <w:right w:val="nil"/>
            </w:tcBorders>
          </w:tcPr>
          <w:p w14:paraId="6C551566" w14:textId="77777777" w:rsidR="000115E0" w:rsidRPr="000975C5" w:rsidRDefault="000115E0" w:rsidP="00974447">
            <w:r w:rsidRPr="000975C5">
              <w:rPr>
                <w:spacing w:val="-1"/>
              </w:rPr>
              <w:t>F</w:t>
            </w:r>
            <w:r w:rsidRPr="000975C5">
              <w:t>RA</w:t>
            </w:r>
            <w:r w:rsidRPr="000975C5">
              <w:rPr>
                <w:spacing w:val="3"/>
              </w:rPr>
              <w:t>S</w:t>
            </w:r>
            <w:r w:rsidRPr="000975C5">
              <w:rPr>
                <w:spacing w:val="-3"/>
              </w:rPr>
              <w:t>I</w:t>
            </w:r>
            <w:r w:rsidRPr="000975C5">
              <w:t>N P.</w:t>
            </w:r>
          </w:p>
        </w:tc>
        <w:tc>
          <w:tcPr>
            <w:tcW w:w="1848" w:type="dxa"/>
            <w:tcBorders>
              <w:top w:val="nil"/>
              <w:left w:val="nil"/>
              <w:bottom w:val="nil"/>
              <w:right w:val="nil"/>
            </w:tcBorders>
          </w:tcPr>
          <w:p w14:paraId="1722D428" w14:textId="77777777" w:rsidR="000115E0" w:rsidRPr="000975C5" w:rsidRDefault="000115E0" w:rsidP="00974447">
            <w:r w:rsidRPr="000975C5">
              <w:rPr>
                <w:spacing w:val="1"/>
              </w:rPr>
              <w:t>ST</w:t>
            </w:r>
          </w:p>
        </w:tc>
        <w:tc>
          <w:tcPr>
            <w:tcW w:w="1745" w:type="dxa"/>
            <w:tcBorders>
              <w:top w:val="nil"/>
              <w:left w:val="nil"/>
              <w:bottom w:val="nil"/>
              <w:right w:val="nil"/>
            </w:tcBorders>
          </w:tcPr>
          <w:p w14:paraId="2E31BDCD" w14:textId="77777777" w:rsidR="000115E0" w:rsidRPr="000975C5" w:rsidRDefault="000115E0" w:rsidP="00974447">
            <w:r w:rsidRPr="000975C5">
              <w:rPr>
                <w:spacing w:val="1"/>
              </w:rPr>
              <w:t>S</w:t>
            </w:r>
            <w:r w:rsidRPr="000975C5">
              <w:t>TE</w:t>
            </w:r>
            <w:r w:rsidRPr="000975C5">
              <w:rPr>
                <w:spacing w:val="2"/>
              </w:rPr>
              <w:t>J</w:t>
            </w:r>
            <w:r w:rsidRPr="000975C5">
              <w:t>AR</w:t>
            </w:r>
            <w:r w:rsidRPr="000975C5">
              <w:rPr>
                <w:spacing w:val="-2"/>
              </w:rPr>
              <w:t xml:space="preserve"> </w:t>
            </w:r>
            <w:r w:rsidRPr="000975C5">
              <w:rPr>
                <w:spacing w:val="1"/>
              </w:rPr>
              <w:t>P</w:t>
            </w:r>
            <w:r w:rsidRPr="000975C5">
              <w:t>D</w:t>
            </w:r>
          </w:p>
        </w:tc>
      </w:tr>
      <w:tr w:rsidR="000975C5" w:rsidRPr="000975C5" w14:paraId="3A077EA8" w14:textId="77777777" w:rsidTr="00974447">
        <w:trPr>
          <w:trHeight w:val="20"/>
        </w:trPr>
        <w:tc>
          <w:tcPr>
            <w:tcW w:w="666" w:type="dxa"/>
            <w:tcBorders>
              <w:top w:val="nil"/>
              <w:left w:val="nil"/>
              <w:bottom w:val="nil"/>
              <w:right w:val="nil"/>
            </w:tcBorders>
          </w:tcPr>
          <w:p w14:paraId="7054F312" w14:textId="77777777" w:rsidR="000115E0" w:rsidRPr="000975C5" w:rsidRDefault="000115E0" w:rsidP="00974447">
            <w:r w:rsidRPr="000975C5">
              <w:rPr>
                <w:spacing w:val="2"/>
              </w:rPr>
              <w:t>GI</w:t>
            </w:r>
          </w:p>
        </w:tc>
        <w:tc>
          <w:tcPr>
            <w:tcW w:w="3442" w:type="dxa"/>
            <w:tcBorders>
              <w:top w:val="nil"/>
              <w:left w:val="nil"/>
              <w:bottom w:val="nil"/>
              <w:right w:val="nil"/>
            </w:tcBorders>
          </w:tcPr>
          <w:p w14:paraId="05FDEEBB" w14:textId="77777777" w:rsidR="000115E0" w:rsidRPr="000975C5" w:rsidRDefault="000115E0" w:rsidP="00974447">
            <w:r w:rsidRPr="000975C5">
              <w:rPr>
                <w:spacing w:val="2"/>
              </w:rPr>
              <w:t>G</w:t>
            </w:r>
            <w:r w:rsidRPr="000975C5">
              <w:rPr>
                <w:spacing w:val="-6"/>
              </w:rPr>
              <w:t>I</w:t>
            </w:r>
            <w:r w:rsidRPr="000975C5">
              <w:t>R</w:t>
            </w:r>
            <w:r w:rsidRPr="000975C5">
              <w:rPr>
                <w:spacing w:val="4"/>
              </w:rPr>
              <w:t>N</w:t>
            </w:r>
            <w:r w:rsidRPr="000975C5">
              <w:rPr>
                <w:spacing w:val="-3"/>
              </w:rPr>
              <w:t>I</w:t>
            </w:r>
            <w:r w:rsidRPr="000975C5">
              <w:t>TA</w:t>
            </w:r>
          </w:p>
        </w:tc>
        <w:tc>
          <w:tcPr>
            <w:tcW w:w="1848" w:type="dxa"/>
            <w:tcBorders>
              <w:top w:val="nil"/>
              <w:left w:val="nil"/>
              <w:bottom w:val="nil"/>
              <w:right w:val="nil"/>
            </w:tcBorders>
          </w:tcPr>
          <w:p w14:paraId="79BC32B4" w14:textId="77777777" w:rsidR="000115E0" w:rsidRPr="000975C5" w:rsidRDefault="000115E0" w:rsidP="00974447">
            <w:r w:rsidRPr="000975C5">
              <w:rPr>
                <w:spacing w:val="1"/>
              </w:rPr>
              <w:t>S</w:t>
            </w:r>
            <w:r w:rsidRPr="000975C5">
              <w:t>TB</w:t>
            </w:r>
          </w:p>
        </w:tc>
        <w:tc>
          <w:tcPr>
            <w:tcW w:w="1745" w:type="dxa"/>
            <w:tcBorders>
              <w:top w:val="nil"/>
              <w:left w:val="nil"/>
              <w:bottom w:val="nil"/>
              <w:right w:val="nil"/>
            </w:tcBorders>
          </w:tcPr>
          <w:p w14:paraId="43F21B20" w14:textId="77777777" w:rsidR="000115E0" w:rsidRPr="000975C5" w:rsidRDefault="000115E0" w:rsidP="00974447">
            <w:r w:rsidRPr="000975C5">
              <w:rPr>
                <w:spacing w:val="1"/>
              </w:rPr>
              <w:t>S</w:t>
            </w:r>
            <w:r w:rsidRPr="000975C5">
              <w:t>TE</w:t>
            </w:r>
            <w:r w:rsidRPr="000975C5">
              <w:rPr>
                <w:spacing w:val="2"/>
              </w:rPr>
              <w:t>J</w:t>
            </w:r>
            <w:r w:rsidRPr="000975C5">
              <w:t xml:space="preserve">AR </w:t>
            </w:r>
            <w:r w:rsidRPr="000975C5">
              <w:rPr>
                <w:spacing w:val="-1"/>
              </w:rPr>
              <w:t>B</w:t>
            </w:r>
            <w:r w:rsidRPr="000975C5">
              <w:t>R.</w:t>
            </w:r>
          </w:p>
        </w:tc>
      </w:tr>
      <w:tr w:rsidR="000975C5" w:rsidRPr="000975C5" w14:paraId="65FFB672" w14:textId="77777777" w:rsidTr="00974447">
        <w:trPr>
          <w:trHeight w:val="20"/>
        </w:trPr>
        <w:tc>
          <w:tcPr>
            <w:tcW w:w="666" w:type="dxa"/>
            <w:tcBorders>
              <w:top w:val="nil"/>
              <w:left w:val="nil"/>
              <w:bottom w:val="nil"/>
              <w:right w:val="nil"/>
            </w:tcBorders>
          </w:tcPr>
          <w:p w14:paraId="4C92B950" w14:textId="77777777" w:rsidR="000115E0" w:rsidRPr="000975C5" w:rsidRDefault="000115E0" w:rsidP="00974447">
            <w:r w:rsidRPr="000975C5">
              <w:rPr>
                <w:spacing w:val="2"/>
              </w:rPr>
              <w:t>GL</w:t>
            </w:r>
          </w:p>
        </w:tc>
        <w:tc>
          <w:tcPr>
            <w:tcW w:w="3442" w:type="dxa"/>
            <w:tcBorders>
              <w:top w:val="nil"/>
              <w:left w:val="nil"/>
              <w:bottom w:val="nil"/>
              <w:right w:val="nil"/>
            </w:tcBorders>
          </w:tcPr>
          <w:p w14:paraId="33DC1A70" w14:textId="77777777" w:rsidR="000115E0" w:rsidRPr="000975C5" w:rsidRDefault="000115E0" w:rsidP="00974447">
            <w:r w:rsidRPr="000975C5">
              <w:rPr>
                <w:spacing w:val="2"/>
              </w:rPr>
              <w:t>G</w:t>
            </w:r>
            <w:r w:rsidRPr="000975C5">
              <w:rPr>
                <w:spacing w:val="-3"/>
              </w:rPr>
              <w:t>L</w:t>
            </w:r>
            <w:r w:rsidRPr="000975C5">
              <w:t>A</w:t>
            </w:r>
            <w:r w:rsidRPr="000975C5">
              <w:rPr>
                <w:spacing w:val="1"/>
              </w:rPr>
              <w:t>D</w:t>
            </w:r>
            <w:r w:rsidRPr="000975C5">
              <w:rPr>
                <w:spacing w:val="-3"/>
              </w:rPr>
              <w:t>I</w:t>
            </w:r>
            <w:r w:rsidRPr="000975C5">
              <w:t>TA</w:t>
            </w:r>
          </w:p>
        </w:tc>
        <w:tc>
          <w:tcPr>
            <w:tcW w:w="1848" w:type="dxa"/>
            <w:tcBorders>
              <w:top w:val="nil"/>
              <w:left w:val="nil"/>
              <w:bottom w:val="nil"/>
              <w:right w:val="nil"/>
            </w:tcBorders>
          </w:tcPr>
          <w:p w14:paraId="1DEF1581" w14:textId="77777777" w:rsidR="000115E0" w:rsidRPr="000975C5" w:rsidRDefault="000115E0" w:rsidP="00974447">
            <w:r w:rsidRPr="000975C5">
              <w:rPr>
                <w:spacing w:val="1"/>
              </w:rPr>
              <w:t>S</w:t>
            </w:r>
            <w:r w:rsidRPr="000975C5">
              <w:t>TP</w:t>
            </w:r>
          </w:p>
        </w:tc>
        <w:tc>
          <w:tcPr>
            <w:tcW w:w="1745" w:type="dxa"/>
            <w:tcBorders>
              <w:top w:val="nil"/>
              <w:left w:val="nil"/>
              <w:bottom w:val="nil"/>
              <w:right w:val="nil"/>
            </w:tcBorders>
          </w:tcPr>
          <w:p w14:paraId="7818AF08" w14:textId="77777777" w:rsidR="000115E0" w:rsidRPr="000975C5" w:rsidRDefault="000115E0" w:rsidP="00974447">
            <w:r w:rsidRPr="000975C5">
              <w:rPr>
                <w:spacing w:val="1"/>
              </w:rPr>
              <w:t>S</w:t>
            </w:r>
            <w:r w:rsidRPr="000975C5">
              <w:t>TE</w:t>
            </w:r>
            <w:r w:rsidRPr="000975C5">
              <w:rPr>
                <w:spacing w:val="2"/>
              </w:rPr>
              <w:t>J</w:t>
            </w:r>
            <w:r w:rsidRPr="000975C5">
              <w:t>AR</w:t>
            </w:r>
            <w:r w:rsidRPr="000975C5">
              <w:rPr>
                <w:spacing w:val="-2"/>
              </w:rPr>
              <w:t xml:space="preserve"> </w:t>
            </w:r>
            <w:r w:rsidRPr="000975C5">
              <w:rPr>
                <w:spacing w:val="1"/>
              </w:rPr>
              <w:t>P</w:t>
            </w:r>
            <w:r w:rsidRPr="000975C5">
              <w:rPr>
                <w:spacing w:val="-1"/>
              </w:rPr>
              <w:t>F</w:t>
            </w:r>
            <w:r w:rsidRPr="000975C5">
              <w:t>.</w:t>
            </w:r>
          </w:p>
        </w:tc>
      </w:tr>
      <w:tr w:rsidR="000975C5" w:rsidRPr="000975C5" w14:paraId="556FFC38" w14:textId="77777777" w:rsidTr="00974447">
        <w:trPr>
          <w:trHeight w:val="20"/>
        </w:trPr>
        <w:tc>
          <w:tcPr>
            <w:tcW w:w="666" w:type="dxa"/>
            <w:tcBorders>
              <w:top w:val="nil"/>
              <w:left w:val="nil"/>
              <w:bottom w:val="nil"/>
              <w:right w:val="nil"/>
            </w:tcBorders>
          </w:tcPr>
          <w:p w14:paraId="1E072D06" w14:textId="77777777" w:rsidR="000115E0" w:rsidRPr="000975C5" w:rsidRDefault="000115E0" w:rsidP="00974447">
            <w:r w:rsidRPr="000975C5">
              <w:t>GO</w:t>
            </w:r>
          </w:p>
        </w:tc>
        <w:tc>
          <w:tcPr>
            <w:tcW w:w="3442" w:type="dxa"/>
            <w:tcBorders>
              <w:top w:val="nil"/>
              <w:left w:val="nil"/>
              <w:bottom w:val="nil"/>
              <w:right w:val="nil"/>
            </w:tcBorders>
          </w:tcPr>
          <w:p w14:paraId="14571174" w14:textId="77777777" w:rsidR="000115E0" w:rsidRPr="000975C5" w:rsidRDefault="000115E0" w:rsidP="00974447">
            <w:r w:rsidRPr="000975C5">
              <w:t>G</w:t>
            </w:r>
            <w:r w:rsidRPr="000975C5">
              <w:rPr>
                <w:spacing w:val="-1"/>
              </w:rPr>
              <w:t>O</w:t>
            </w:r>
            <w:r w:rsidRPr="000975C5">
              <w:t>RUN</w:t>
            </w:r>
          </w:p>
        </w:tc>
        <w:tc>
          <w:tcPr>
            <w:tcW w:w="1848" w:type="dxa"/>
            <w:tcBorders>
              <w:top w:val="nil"/>
              <w:left w:val="nil"/>
              <w:bottom w:val="nil"/>
              <w:right w:val="nil"/>
            </w:tcBorders>
          </w:tcPr>
          <w:p w14:paraId="6B45538C" w14:textId="77777777" w:rsidR="000115E0" w:rsidRPr="000975C5" w:rsidRDefault="000115E0" w:rsidP="00974447">
            <w:r w:rsidRPr="000975C5">
              <w:rPr>
                <w:spacing w:val="1"/>
              </w:rPr>
              <w:t>S</w:t>
            </w:r>
            <w:r w:rsidRPr="000975C5">
              <w:t>TR</w:t>
            </w:r>
          </w:p>
        </w:tc>
        <w:tc>
          <w:tcPr>
            <w:tcW w:w="1745" w:type="dxa"/>
            <w:tcBorders>
              <w:top w:val="nil"/>
              <w:left w:val="nil"/>
              <w:bottom w:val="nil"/>
              <w:right w:val="nil"/>
            </w:tcBorders>
          </w:tcPr>
          <w:p w14:paraId="5DA31BD7" w14:textId="77777777" w:rsidR="000115E0" w:rsidRPr="000975C5" w:rsidRDefault="000115E0" w:rsidP="00974447">
            <w:r w:rsidRPr="000975C5">
              <w:rPr>
                <w:spacing w:val="1"/>
              </w:rPr>
              <w:t>S</w:t>
            </w:r>
            <w:r w:rsidRPr="000975C5">
              <w:t>TE</w:t>
            </w:r>
            <w:r w:rsidRPr="000975C5">
              <w:rPr>
                <w:spacing w:val="2"/>
              </w:rPr>
              <w:t>J</w:t>
            </w:r>
            <w:r w:rsidRPr="000975C5">
              <w:t>AR</w:t>
            </w:r>
            <w:r w:rsidRPr="000975C5">
              <w:rPr>
                <w:spacing w:val="-2"/>
              </w:rPr>
              <w:t xml:space="preserve"> </w:t>
            </w:r>
            <w:r w:rsidRPr="000975C5">
              <w:t>R.</w:t>
            </w:r>
          </w:p>
        </w:tc>
      </w:tr>
      <w:tr w:rsidR="000975C5" w:rsidRPr="000975C5" w14:paraId="67040EFC" w14:textId="77777777" w:rsidTr="00974447">
        <w:trPr>
          <w:trHeight w:val="20"/>
        </w:trPr>
        <w:tc>
          <w:tcPr>
            <w:tcW w:w="666" w:type="dxa"/>
            <w:tcBorders>
              <w:top w:val="nil"/>
              <w:left w:val="nil"/>
              <w:bottom w:val="nil"/>
              <w:right w:val="nil"/>
            </w:tcBorders>
          </w:tcPr>
          <w:p w14:paraId="442BC683" w14:textId="77777777" w:rsidR="000115E0" w:rsidRPr="000975C5" w:rsidRDefault="000115E0" w:rsidP="00974447">
            <w:r w:rsidRPr="000975C5">
              <w:rPr>
                <w:spacing w:val="3"/>
              </w:rPr>
              <w:t>JE</w:t>
            </w:r>
          </w:p>
        </w:tc>
        <w:tc>
          <w:tcPr>
            <w:tcW w:w="3442" w:type="dxa"/>
            <w:tcBorders>
              <w:top w:val="nil"/>
              <w:left w:val="nil"/>
              <w:bottom w:val="nil"/>
              <w:right w:val="nil"/>
            </w:tcBorders>
          </w:tcPr>
          <w:p w14:paraId="5E6B6515" w14:textId="77777777" w:rsidR="000115E0" w:rsidRPr="000975C5" w:rsidRDefault="000115E0" w:rsidP="00974447">
            <w:r w:rsidRPr="000975C5">
              <w:rPr>
                <w:spacing w:val="2"/>
              </w:rPr>
              <w:t>J</w:t>
            </w:r>
            <w:r w:rsidRPr="000975C5">
              <w:t>U</w:t>
            </w:r>
            <w:r w:rsidRPr="000975C5">
              <w:rPr>
                <w:spacing w:val="1"/>
              </w:rPr>
              <w:t>N</w:t>
            </w:r>
            <w:r w:rsidRPr="000975C5">
              <w:rPr>
                <w:spacing w:val="-6"/>
              </w:rPr>
              <w:t>I</w:t>
            </w:r>
            <w:r w:rsidRPr="000975C5">
              <w:rPr>
                <w:spacing w:val="1"/>
              </w:rPr>
              <w:t>P</w:t>
            </w:r>
            <w:r w:rsidRPr="000975C5">
              <w:t>ER</w:t>
            </w:r>
          </w:p>
        </w:tc>
        <w:tc>
          <w:tcPr>
            <w:tcW w:w="1848" w:type="dxa"/>
            <w:tcBorders>
              <w:top w:val="nil"/>
              <w:left w:val="nil"/>
              <w:bottom w:val="nil"/>
              <w:right w:val="nil"/>
            </w:tcBorders>
          </w:tcPr>
          <w:p w14:paraId="5911BA22" w14:textId="77777777" w:rsidR="000115E0" w:rsidRPr="000975C5" w:rsidRDefault="000115E0" w:rsidP="00974447">
            <w:r w:rsidRPr="000975C5">
              <w:t>TA</w:t>
            </w:r>
          </w:p>
        </w:tc>
        <w:tc>
          <w:tcPr>
            <w:tcW w:w="1745" w:type="dxa"/>
            <w:tcBorders>
              <w:top w:val="nil"/>
              <w:left w:val="nil"/>
              <w:bottom w:val="nil"/>
              <w:right w:val="nil"/>
            </w:tcBorders>
          </w:tcPr>
          <w:p w14:paraId="181E8C96" w14:textId="77777777" w:rsidR="000115E0" w:rsidRPr="000975C5" w:rsidRDefault="000115E0" w:rsidP="00974447">
            <w:r w:rsidRPr="000975C5">
              <w:t>TA</w:t>
            </w:r>
            <w:r w:rsidRPr="000975C5">
              <w:rPr>
                <w:spacing w:val="-1"/>
              </w:rPr>
              <w:t>X</w:t>
            </w:r>
            <w:r w:rsidRPr="000975C5">
              <w:t>O</w:t>
            </w:r>
            <w:r w:rsidRPr="000975C5">
              <w:rPr>
                <w:spacing w:val="1"/>
              </w:rPr>
              <w:t>D</w:t>
            </w:r>
            <w:r w:rsidRPr="000975C5">
              <w:rPr>
                <w:spacing w:val="-3"/>
              </w:rPr>
              <w:t>I</w:t>
            </w:r>
            <w:r w:rsidRPr="000975C5">
              <w:t>UM</w:t>
            </w:r>
          </w:p>
        </w:tc>
      </w:tr>
      <w:tr w:rsidR="000975C5" w:rsidRPr="000975C5" w14:paraId="64BED254" w14:textId="77777777" w:rsidTr="00974447">
        <w:trPr>
          <w:trHeight w:val="20"/>
        </w:trPr>
        <w:tc>
          <w:tcPr>
            <w:tcW w:w="666" w:type="dxa"/>
            <w:tcBorders>
              <w:top w:val="nil"/>
              <w:left w:val="nil"/>
              <w:bottom w:val="nil"/>
              <w:right w:val="nil"/>
            </w:tcBorders>
          </w:tcPr>
          <w:p w14:paraId="21BFD81A" w14:textId="77777777" w:rsidR="000115E0" w:rsidRPr="000975C5" w:rsidRDefault="000115E0" w:rsidP="00974447">
            <w:pPr>
              <w:rPr>
                <w:spacing w:val="3"/>
              </w:rPr>
            </w:pPr>
            <w:r w:rsidRPr="000975C5">
              <w:rPr>
                <w:spacing w:val="3"/>
              </w:rPr>
              <w:t>JU</w:t>
            </w:r>
          </w:p>
        </w:tc>
        <w:tc>
          <w:tcPr>
            <w:tcW w:w="3442" w:type="dxa"/>
            <w:tcBorders>
              <w:top w:val="nil"/>
              <w:left w:val="nil"/>
              <w:bottom w:val="nil"/>
              <w:right w:val="nil"/>
            </w:tcBorders>
          </w:tcPr>
          <w:p w14:paraId="57D22F44" w14:textId="77777777" w:rsidR="000115E0" w:rsidRPr="000975C5" w:rsidRDefault="000115E0" w:rsidP="00974447">
            <w:pPr>
              <w:rPr>
                <w:spacing w:val="2"/>
              </w:rPr>
            </w:pPr>
            <w:r w:rsidRPr="000975C5">
              <w:rPr>
                <w:spacing w:val="2"/>
              </w:rPr>
              <w:t>J</w:t>
            </w:r>
            <w:r w:rsidRPr="000975C5">
              <w:t>U</w:t>
            </w:r>
            <w:r w:rsidRPr="000975C5">
              <w:rPr>
                <w:spacing w:val="-1"/>
              </w:rPr>
              <w:t>G</w:t>
            </w:r>
            <w:r w:rsidRPr="000975C5">
              <w:t>AST</w:t>
            </w:r>
            <w:r w:rsidRPr="000975C5">
              <w:rPr>
                <w:spacing w:val="1"/>
              </w:rPr>
              <w:t>R</w:t>
            </w:r>
            <w:r w:rsidRPr="000975C5">
              <w:t>U</w:t>
            </w:r>
          </w:p>
        </w:tc>
        <w:tc>
          <w:tcPr>
            <w:tcW w:w="1848" w:type="dxa"/>
            <w:tcBorders>
              <w:top w:val="nil"/>
              <w:left w:val="nil"/>
              <w:bottom w:val="nil"/>
              <w:right w:val="nil"/>
            </w:tcBorders>
          </w:tcPr>
          <w:p w14:paraId="356C2B08" w14:textId="77777777" w:rsidR="000115E0" w:rsidRPr="000975C5" w:rsidRDefault="000115E0" w:rsidP="00974447">
            <w:r w:rsidRPr="000975C5">
              <w:t>TE</w:t>
            </w:r>
          </w:p>
        </w:tc>
        <w:tc>
          <w:tcPr>
            <w:tcW w:w="1745" w:type="dxa"/>
            <w:tcBorders>
              <w:top w:val="nil"/>
              <w:left w:val="nil"/>
              <w:bottom w:val="nil"/>
              <w:right w:val="nil"/>
            </w:tcBorders>
          </w:tcPr>
          <w:p w14:paraId="11BB97E4" w14:textId="77777777" w:rsidR="000115E0" w:rsidRPr="000975C5" w:rsidRDefault="000115E0" w:rsidP="00974447">
            <w:r w:rsidRPr="000975C5">
              <w:t>T</w:t>
            </w:r>
            <w:r w:rsidRPr="000975C5">
              <w:rPr>
                <w:spacing w:val="2"/>
              </w:rPr>
              <w:t>E</w:t>
            </w:r>
            <w:r w:rsidRPr="000975C5">
              <w:t>I</w:t>
            </w:r>
            <w:r w:rsidRPr="000975C5">
              <w:rPr>
                <w:spacing w:val="-3"/>
              </w:rPr>
              <w:t xml:space="preserve"> </w:t>
            </w:r>
            <w:r w:rsidRPr="000975C5">
              <w:t>ARG</w:t>
            </w:r>
          </w:p>
        </w:tc>
      </w:tr>
      <w:tr w:rsidR="000975C5" w:rsidRPr="000975C5" w14:paraId="6872150A" w14:textId="77777777" w:rsidTr="00974447">
        <w:trPr>
          <w:trHeight w:val="20"/>
        </w:trPr>
        <w:tc>
          <w:tcPr>
            <w:tcW w:w="666" w:type="dxa"/>
            <w:tcBorders>
              <w:top w:val="nil"/>
              <w:left w:val="nil"/>
              <w:bottom w:val="nil"/>
              <w:right w:val="nil"/>
            </w:tcBorders>
          </w:tcPr>
          <w:p w14:paraId="0797CBD1" w14:textId="77777777" w:rsidR="000115E0" w:rsidRPr="000975C5" w:rsidRDefault="000115E0" w:rsidP="00974447">
            <w:r w:rsidRPr="000975C5">
              <w:rPr>
                <w:spacing w:val="2"/>
              </w:rPr>
              <w:t>KL</w:t>
            </w:r>
          </w:p>
        </w:tc>
        <w:tc>
          <w:tcPr>
            <w:tcW w:w="3442" w:type="dxa"/>
            <w:tcBorders>
              <w:top w:val="nil"/>
              <w:left w:val="nil"/>
              <w:bottom w:val="nil"/>
              <w:right w:val="nil"/>
            </w:tcBorders>
          </w:tcPr>
          <w:p w14:paraId="6572C898" w14:textId="77777777" w:rsidR="000115E0" w:rsidRPr="000975C5" w:rsidRDefault="000115E0" w:rsidP="00974447">
            <w:r w:rsidRPr="000975C5">
              <w:t>K</w:t>
            </w:r>
            <w:r w:rsidRPr="000975C5">
              <w:rPr>
                <w:spacing w:val="-1"/>
              </w:rPr>
              <w:t>O</w:t>
            </w:r>
            <w:r w:rsidRPr="000975C5">
              <w:rPr>
                <w:spacing w:val="2"/>
              </w:rPr>
              <w:t>E</w:t>
            </w:r>
            <w:r w:rsidRPr="000975C5">
              <w:rPr>
                <w:spacing w:val="-5"/>
              </w:rPr>
              <w:t>L</w:t>
            </w:r>
            <w:r w:rsidRPr="000975C5">
              <w:rPr>
                <w:spacing w:val="3"/>
              </w:rPr>
              <w:t>R</w:t>
            </w:r>
            <w:r w:rsidRPr="000975C5">
              <w:t>AT</w:t>
            </w:r>
          </w:p>
        </w:tc>
        <w:tc>
          <w:tcPr>
            <w:tcW w:w="1848" w:type="dxa"/>
            <w:tcBorders>
              <w:top w:val="nil"/>
              <w:left w:val="nil"/>
              <w:bottom w:val="nil"/>
              <w:right w:val="nil"/>
            </w:tcBorders>
          </w:tcPr>
          <w:p w14:paraId="7F866DD8" w14:textId="77777777" w:rsidR="000115E0" w:rsidRPr="000975C5" w:rsidRDefault="000115E0" w:rsidP="00974447">
            <w:r w:rsidRPr="000975C5">
              <w:t>TEM</w:t>
            </w:r>
          </w:p>
        </w:tc>
        <w:tc>
          <w:tcPr>
            <w:tcW w:w="1745" w:type="dxa"/>
            <w:tcBorders>
              <w:top w:val="nil"/>
              <w:left w:val="nil"/>
              <w:bottom w:val="nil"/>
              <w:right w:val="nil"/>
            </w:tcBorders>
          </w:tcPr>
          <w:p w14:paraId="6330F69F" w14:textId="77777777" w:rsidR="000115E0" w:rsidRPr="000975C5" w:rsidRDefault="000115E0" w:rsidP="00974447">
            <w:r w:rsidRPr="000975C5">
              <w:t>T</w:t>
            </w:r>
            <w:r w:rsidRPr="000975C5">
              <w:rPr>
                <w:spacing w:val="2"/>
              </w:rPr>
              <w:t>E</w:t>
            </w:r>
            <w:r w:rsidRPr="000975C5">
              <w:t>I</w:t>
            </w:r>
            <w:r w:rsidRPr="000975C5">
              <w:rPr>
                <w:spacing w:val="-6"/>
              </w:rPr>
              <w:t xml:space="preserve"> </w:t>
            </w:r>
            <w:r w:rsidRPr="000975C5">
              <w:t>M.</w:t>
            </w:r>
          </w:p>
        </w:tc>
      </w:tr>
      <w:tr w:rsidR="000975C5" w:rsidRPr="000975C5" w14:paraId="5CC0028C" w14:textId="77777777" w:rsidTr="00974447">
        <w:trPr>
          <w:trHeight w:val="20"/>
        </w:trPr>
        <w:tc>
          <w:tcPr>
            <w:tcW w:w="666" w:type="dxa"/>
            <w:tcBorders>
              <w:top w:val="nil"/>
              <w:left w:val="nil"/>
              <w:bottom w:val="nil"/>
              <w:right w:val="nil"/>
            </w:tcBorders>
          </w:tcPr>
          <w:p w14:paraId="7B9E1452" w14:textId="77777777" w:rsidR="000115E0" w:rsidRPr="000975C5" w:rsidRDefault="000115E0" w:rsidP="00974447">
            <w:r w:rsidRPr="000975C5">
              <w:rPr>
                <w:spacing w:val="-3"/>
              </w:rPr>
              <w:t>LA</w:t>
            </w:r>
          </w:p>
        </w:tc>
        <w:tc>
          <w:tcPr>
            <w:tcW w:w="3442" w:type="dxa"/>
            <w:tcBorders>
              <w:top w:val="nil"/>
              <w:left w:val="nil"/>
              <w:bottom w:val="nil"/>
              <w:right w:val="nil"/>
            </w:tcBorders>
          </w:tcPr>
          <w:p w14:paraId="7A7E7902" w14:textId="77777777" w:rsidR="000115E0" w:rsidRPr="000975C5" w:rsidRDefault="000115E0" w:rsidP="00974447">
            <w:r w:rsidRPr="000975C5">
              <w:rPr>
                <w:spacing w:val="-3"/>
              </w:rPr>
              <w:t>L</w:t>
            </w:r>
            <w:r w:rsidRPr="000975C5">
              <w:t>A</w:t>
            </w:r>
            <w:r w:rsidRPr="000975C5">
              <w:rPr>
                <w:spacing w:val="2"/>
              </w:rPr>
              <w:t>R</w:t>
            </w:r>
            <w:r w:rsidRPr="000975C5">
              <w:rPr>
                <w:spacing w:val="-3"/>
              </w:rPr>
              <w:t>I</w:t>
            </w:r>
            <w:r w:rsidRPr="000975C5">
              <w:t>CE</w:t>
            </w:r>
          </w:p>
        </w:tc>
        <w:tc>
          <w:tcPr>
            <w:tcW w:w="1848" w:type="dxa"/>
            <w:tcBorders>
              <w:top w:val="nil"/>
              <w:left w:val="nil"/>
              <w:bottom w:val="nil"/>
              <w:right w:val="nil"/>
            </w:tcBorders>
          </w:tcPr>
          <w:p w14:paraId="60F53F3B" w14:textId="77777777" w:rsidR="000115E0" w:rsidRPr="000975C5" w:rsidRDefault="000115E0" w:rsidP="00974447">
            <w:r w:rsidRPr="000975C5">
              <w:t>TEP</w:t>
            </w:r>
          </w:p>
        </w:tc>
        <w:tc>
          <w:tcPr>
            <w:tcW w:w="1745" w:type="dxa"/>
            <w:tcBorders>
              <w:top w:val="nil"/>
              <w:left w:val="nil"/>
              <w:bottom w:val="nil"/>
              <w:right w:val="nil"/>
            </w:tcBorders>
          </w:tcPr>
          <w:p w14:paraId="3B879DDD" w14:textId="77777777" w:rsidR="000115E0" w:rsidRPr="000975C5" w:rsidRDefault="000115E0" w:rsidP="00974447">
            <w:r w:rsidRPr="000975C5">
              <w:t>T</w:t>
            </w:r>
            <w:r w:rsidRPr="000975C5">
              <w:rPr>
                <w:spacing w:val="2"/>
              </w:rPr>
              <w:t>E</w:t>
            </w:r>
            <w:r w:rsidRPr="000975C5">
              <w:t>I</w:t>
            </w:r>
            <w:r w:rsidRPr="000975C5">
              <w:rPr>
                <w:spacing w:val="-6"/>
              </w:rPr>
              <w:t xml:space="preserve"> </w:t>
            </w:r>
            <w:r w:rsidRPr="000975C5">
              <w:rPr>
                <w:spacing w:val="1"/>
              </w:rPr>
              <w:t>P</w:t>
            </w:r>
            <w:r w:rsidRPr="000975C5">
              <w:t>.</w:t>
            </w:r>
          </w:p>
        </w:tc>
      </w:tr>
      <w:tr w:rsidR="000975C5" w:rsidRPr="000975C5" w14:paraId="7F4776D9" w14:textId="77777777" w:rsidTr="00974447">
        <w:trPr>
          <w:trHeight w:val="20"/>
        </w:trPr>
        <w:tc>
          <w:tcPr>
            <w:tcW w:w="666" w:type="dxa"/>
            <w:tcBorders>
              <w:top w:val="nil"/>
              <w:left w:val="nil"/>
              <w:bottom w:val="nil"/>
              <w:right w:val="nil"/>
            </w:tcBorders>
          </w:tcPr>
          <w:p w14:paraId="4D2E97D7" w14:textId="77777777" w:rsidR="000115E0" w:rsidRPr="000975C5" w:rsidRDefault="000115E0" w:rsidP="00974447">
            <w:r w:rsidRPr="000975C5">
              <w:t>MA</w:t>
            </w:r>
          </w:p>
        </w:tc>
        <w:tc>
          <w:tcPr>
            <w:tcW w:w="3442" w:type="dxa"/>
            <w:tcBorders>
              <w:top w:val="nil"/>
              <w:left w:val="nil"/>
              <w:bottom w:val="nil"/>
              <w:right w:val="nil"/>
            </w:tcBorders>
          </w:tcPr>
          <w:p w14:paraId="0F83EAED" w14:textId="77777777" w:rsidR="000115E0" w:rsidRPr="000975C5" w:rsidRDefault="000115E0" w:rsidP="00974447">
            <w:r w:rsidRPr="000975C5">
              <w:t>MAR</w:t>
            </w:r>
          </w:p>
        </w:tc>
        <w:tc>
          <w:tcPr>
            <w:tcW w:w="1848" w:type="dxa"/>
            <w:tcBorders>
              <w:top w:val="nil"/>
              <w:left w:val="nil"/>
              <w:bottom w:val="nil"/>
              <w:right w:val="nil"/>
            </w:tcBorders>
          </w:tcPr>
          <w:p w14:paraId="52D83514" w14:textId="77777777" w:rsidR="000115E0" w:rsidRPr="000975C5" w:rsidRDefault="000115E0" w:rsidP="00974447">
            <w:r w:rsidRPr="000975C5">
              <w:rPr>
                <w:spacing w:val="2"/>
              </w:rPr>
              <w:t>TI</w:t>
            </w:r>
          </w:p>
        </w:tc>
        <w:tc>
          <w:tcPr>
            <w:tcW w:w="1745" w:type="dxa"/>
            <w:tcBorders>
              <w:top w:val="nil"/>
              <w:left w:val="nil"/>
              <w:bottom w:val="nil"/>
              <w:right w:val="nil"/>
            </w:tcBorders>
          </w:tcPr>
          <w:p w14:paraId="4B7915D5" w14:textId="77777777" w:rsidR="000115E0" w:rsidRPr="000975C5" w:rsidRDefault="000115E0" w:rsidP="00974447">
            <w:r w:rsidRPr="000975C5">
              <w:rPr>
                <w:spacing w:val="2"/>
              </w:rPr>
              <w:t>T</w:t>
            </w:r>
            <w:r w:rsidRPr="000975C5">
              <w:rPr>
                <w:spacing w:val="-6"/>
              </w:rPr>
              <w:t>I</w:t>
            </w:r>
            <w:r w:rsidRPr="000975C5">
              <w:rPr>
                <w:spacing w:val="1"/>
              </w:rPr>
              <w:t>S</w:t>
            </w:r>
            <w:r w:rsidRPr="000975C5">
              <w:t>A</w:t>
            </w:r>
          </w:p>
        </w:tc>
      </w:tr>
      <w:tr w:rsidR="000975C5" w:rsidRPr="000975C5" w14:paraId="0A8E05D8" w14:textId="77777777" w:rsidTr="00974447">
        <w:trPr>
          <w:trHeight w:val="20"/>
        </w:trPr>
        <w:tc>
          <w:tcPr>
            <w:tcW w:w="666" w:type="dxa"/>
            <w:tcBorders>
              <w:top w:val="nil"/>
              <w:left w:val="nil"/>
              <w:bottom w:val="nil"/>
              <w:right w:val="nil"/>
            </w:tcBorders>
          </w:tcPr>
          <w:p w14:paraId="73A7674D" w14:textId="77777777" w:rsidR="000115E0" w:rsidRPr="000975C5" w:rsidRDefault="000115E0" w:rsidP="00974447">
            <w:r w:rsidRPr="000975C5">
              <w:t>ME</w:t>
            </w:r>
          </w:p>
        </w:tc>
        <w:tc>
          <w:tcPr>
            <w:tcW w:w="3442" w:type="dxa"/>
            <w:tcBorders>
              <w:top w:val="nil"/>
              <w:left w:val="nil"/>
              <w:bottom w:val="nil"/>
              <w:right w:val="nil"/>
            </w:tcBorders>
          </w:tcPr>
          <w:p w14:paraId="7832FA91" w14:textId="77777777" w:rsidR="000115E0" w:rsidRPr="000975C5" w:rsidRDefault="000115E0" w:rsidP="00974447">
            <w:r w:rsidRPr="000975C5">
              <w:t>ME</w:t>
            </w:r>
            <w:r w:rsidRPr="000975C5">
              <w:rPr>
                <w:spacing w:val="1"/>
              </w:rPr>
              <w:t>S</w:t>
            </w:r>
            <w:r w:rsidRPr="000975C5">
              <w:t>TE</w:t>
            </w:r>
            <w:r w:rsidRPr="000975C5">
              <w:rPr>
                <w:spacing w:val="-1"/>
              </w:rPr>
              <w:t>A</w:t>
            </w:r>
            <w:r w:rsidRPr="000975C5">
              <w:t>CAN</w:t>
            </w:r>
          </w:p>
        </w:tc>
        <w:tc>
          <w:tcPr>
            <w:tcW w:w="1848" w:type="dxa"/>
            <w:tcBorders>
              <w:top w:val="nil"/>
              <w:left w:val="nil"/>
              <w:bottom w:val="nil"/>
              <w:right w:val="nil"/>
            </w:tcBorders>
          </w:tcPr>
          <w:p w14:paraId="56C387C8" w14:textId="77777777" w:rsidR="000115E0" w:rsidRPr="000975C5" w:rsidRDefault="000115E0" w:rsidP="00974447">
            <w:r w:rsidRPr="000975C5">
              <w:t>TU</w:t>
            </w:r>
          </w:p>
        </w:tc>
        <w:tc>
          <w:tcPr>
            <w:tcW w:w="1745" w:type="dxa"/>
            <w:tcBorders>
              <w:top w:val="nil"/>
              <w:left w:val="nil"/>
              <w:bottom w:val="nil"/>
              <w:right w:val="nil"/>
            </w:tcBorders>
          </w:tcPr>
          <w:p w14:paraId="263CEE48" w14:textId="77777777" w:rsidR="000115E0" w:rsidRPr="000975C5" w:rsidRDefault="000115E0" w:rsidP="00974447">
            <w:r w:rsidRPr="000975C5">
              <w:t>T</w:t>
            </w:r>
            <w:r w:rsidRPr="000975C5">
              <w:rPr>
                <w:spacing w:val="1"/>
              </w:rPr>
              <w:t>U</w:t>
            </w:r>
            <w:r w:rsidRPr="000975C5">
              <w:rPr>
                <w:spacing w:val="-3"/>
              </w:rPr>
              <w:t>I</w:t>
            </w:r>
            <w:r w:rsidRPr="000975C5">
              <w:t>A</w:t>
            </w:r>
          </w:p>
        </w:tc>
      </w:tr>
      <w:tr w:rsidR="000975C5" w:rsidRPr="000975C5" w14:paraId="54DEFC65" w14:textId="77777777" w:rsidTr="00974447">
        <w:trPr>
          <w:trHeight w:val="20"/>
        </w:trPr>
        <w:tc>
          <w:tcPr>
            <w:tcW w:w="666" w:type="dxa"/>
            <w:tcBorders>
              <w:top w:val="nil"/>
              <w:left w:val="nil"/>
              <w:bottom w:val="nil"/>
              <w:right w:val="nil"/>
            </w:tcBorders>
          </w:tcPr>
          <w:p w14:paraId="0582E01A" w14:textId="77777777" w:rsidR="000115E0" w:rsidRPr="000975C5" w:rsidRDefault="000115E0" w:rsidP="00974447">
            <w:r w:rsidRPr="000975C5">
              <w:t>MJ</w:t>
            </w:r>
          </w:p>
        </w:tc>
        <w:tc>
          <w:tcPr>
            <w:tcW w:w="3442" w:type="dxa"/>
            <w:tcBorders>
              <w:top w:val="nil"/>
              <w:left w:val="nil"/>
              <w:bottom w:val="nil"/>
              <w:right w:val="nil"/>
            </w:tcBorders>
          </w:tcPr>
          <w:p w14:paraId="08DBF481" w14:textId="77777777" w:rsidR="000115E0" w:rsidRPr="000975C5" w:rsidRDefault="000115E0" w:rsidP="00974447">
            <w:r w:rsidRPr="000975C5">
              <w:t>MO</w:t>
            </w:r>
            <w:r w:rsidRPr="000975C5">
              <w:rPr>
                <w:spacing w:val="2"/>
              </w:rPr>
              <w:t>J</w:t>
            </w:r>
            <w:r w:rsidRPr="000975C5">
              <w:t>DREAN</w:t>
            </w:r>
          </w:p>
        </w:tc>
        <w:tc>
          <w:tcPr>
            <w:tcW w:w="1848" w:type="dxa"/>
            <w:tcBorders>
              <w:top w:val="nil"/>
              <w:left w:val="nil"/>
              <w:bottom w:val="nil"/>
              <w:right w:val="nil"/>
            </w:tcBorders>
          </w:tcPr>
          <w:p w14:paraId="793FAF09" w14:textId="77777777" w:rsidR="000115E0" w:rsidRPr="000975C5" w:rsidRDefault="000115E0" w:rsidP="00974447">
            <w:r w:rsidRPr="000975C5">
              <w:rPr>
                <w:spacing w:val="2"/>
              </w:rPr>
              <w:t>U</w:t>
            </w:r>
            <w:r w:rsidRPr="000975C5">
              <w:rPr>
                <w:spacing w:val="-5"/>
              </w:rPr>
              <w:t>L</w:t>
            </w:r>
            <w:r w:rsidRPr="000975C5">
              <w:t>C</w:t>
            </w:r>
          </w:p>
        </w:tc>
        <w:tc>
          <w:tcPr>
            <w:tcW w:w="1745" w:type="dxa"/>
            <w:tcBorders>
              <w:top w:val="nil"/>
              <w:left w:val="nil"/>
              <w:bottom w:val="nil"/>
              <w:right w:val="nil"/>
            </w:tcBorders>
          </w:tcPr>
          <w:p w14:paraId="1B2AD2A0" w14:textId="77777777" w:rsidR="000115E0" w:rsidRPr="000975C5" w:rsidRDefault="000115E0" w:rsidP="00974447">
            <w:r w:rsidRPr="000975C5">
              <w:rPr>
                <w:spacing w:val="2"/>
              </w:rPr>
              <w:t>U</w:t>
            </w:r>
            <w:r w:rsidRPr="000975C5">
              <w:rPr>
                <w:spacing w:val="-5"/>
              </w:rPr>
              <w:t>L</w:t>
            </w:r>
            <w:r w:rsidRPr="000975C5">
              <w:t xml:space="preserve">M </w:t>
            </w:r>
            <w:r w:rsidRPr="000975C5">
              <w:rPr>
                <w:spacing w:val="3"/>
              </w:rPr>
              <w:t>C</w:t>
            </w:r>
            <w:r w:rsidRPr="000975C5">
              <w:rPr>
                <w:spacing w:val="-3"/>
              </w:rPr>
              <w:t>I</w:t>
            </w:r>
            <w:r w:rsidRPr="000975C5">
              <w:t>MP</w:t>
            </w:r>
          </w:p>
        </w:tc>
      </w:tr>
      <w:tr w:rsidR="000975C5" w:rsidRPr="000975C5" w14:paraId="2BD90097" w14:textId="77777777" w:rsidTr="00974447">
        <w:trPr>
          <w:trHeight w:val="20"/>
        </w:trPr>
        <w:tc>
          <w:tcPr>
            <w:tcW w:w="666" w:type="dxa"/>
            <w:tcBorders>
              <w:top w:val="nil"/>
              <w:left w:val="nil"/>
              <w:bottom w:val="nil"/>
              <w:right w:val="nil"/>
            </w:tcBorders>
          </w:tcPr>
          <w:p w14:paraId="09859858" w14:textId="77777777" w:rsidR="000115E0" w:rsidRPr="000975C5" w:rsidRDefault="000115E0" w:rsidP="00974447">
            <w:r w:rsidRPr="000975C5">
              <w:rPr>
                <w:spacing w:val="3"/>
              </w:rPr>
              <w:t>ML</w:t>
            </w:r>
          </w:p>
        </w:tc>
        <w:tc>
          <w:tcPr>
            <w:tcW w:w="3442" w:type="dxa"/>
            <w:tcBorders>
              <w:top w:val="nil"/>
              <w:left w:val="nil"/>
              <w:bottom w:val="nil"/>
              <w:right w:val="nil"/>
            </w:tcBorders>
          </w:tcPr>
          <w:p w14:paraId="65321FCA" w14:textId="77777777" w:rsidR="000115E0" w:rsidRPr="000975C5" w:rsidRDefault="000115E0" w:rsidP="00974447">
            <w:r w:rsidRPr="000975C5">
              <w:t>M</w:t>
            </w:r>
            <w:r w:rsidRPr="000975C5">
              <w:rPr>
                <w:spacing w:val="2"/>
              </w:rPr>
              <w:t>A</w:t>
            </w:r>
            <w:r w:rsidRPr="000975C5">
              <w:t>L</w:t>
            </w:r>
            <w:r w:rsidRPr="000975C5">
              <w:rPr>
                <w:spacing w:val="-3"/>
              </w:rPr>
              <w:t>I</w:t>
            </w:r>
            <w:r w:rsidRPr="000975C5">
              <w:t>N</w:t>
            </w:r>
          </w:p>
        </w:tc>
        <w:tc>
          <w:tcPr>
            <w:tcW w:w="1848" w:type="dxa"/>
            <w:tcBorders>
              <w:top w:val="nil"/>
              <w:left w:val="nil"/>
              <w:bottom w:val="nil"/>
              <w:right w:val="nil"/>
            </w:tcBorders>
          </w:tcPr>
          <w:p w14:paraId="4EFA6E96" w14:textId="77777777" w:rsidR="000115E0" w:rsidRPr="000975C5" w:rsidRDefault="000115E0" w:rsidP="00974447">
            <w:r w:rsidRPr="000975C5">
              <w:rPr>
                <w:spacing w:val="2"/>
              </w:rPr>
              <w:t>U</w:t>
            </w:r>
            <w:r w:rsidRPr="000975C5">
              <w:rPr>
                <w:spacing w:val="-5"/>
              </w:rPr>
              <w:t>L</w:t>
            </w:r>
            <w:r w:rsidRPr="000975C5">
              <w:t>M</w:t>
            </w:r>
          </w:p>
        </w:tc>
        <w:tc>
          <w:tcPr>
            <w:tcW w:w="1745" w:type="dxa"/>
            <w:tcBorders>
              <w:top w:val="nil"/>
              <w:left w:val="nil"/>
              <w:bottom w:val="nil"/>
              <w:right w:val="nil"/>
            </w:tcBorders>
          </w:tcPr>
          <w:p w14:paraId="78714109" w14:textId="77777777" w:rsidR="000115E0" w:rsidRPr="000975C5" w:rsidRDefault="000115E0" w:rsidP="00974447">
            <w:r w:rsidRPr="000975C5">
              <w:rPr>
                <w:spacing w:val="2"/>
              </w:rPr>
              <w:t>U</w:t>
            </w:r>
            <w:r w:rsidRPr="000975C5">
              <w:rPr>
                <w:spacing w:val="-5"/>
              </w:rPr>
              <w:t>L</w:t>
            </w:r>
            <w:r w:rsidRPr="000975C5">
              <w:t>M M</w:t>
            </w:r>
            <w:r w:rsidRPr="000975C5">
              <w:rPr>
                <w:spacing w:val="2"/>
              </w:rPr>
              <w:t>U</w:t>
            </w:r>
            <w:r w:rsidRPr="000975C5">
              <w:t>NTE</w:t>
            </w:r>
          </w:p>
        </w:tc>
      </w:tr>
      <w:tr w:rsidR="000975C5" w:rsidRPr="000975C5" w14:paraId="44A5F622" w14:textId="77777777" w:rsidTr="00974447">
        <w:trPr>
          <w:trHeight w:val="20"/>
        </w:trPr>
        <w:tc>
          <w:tcPr>
            <w:tcW w:w="666" w:type="dxa"/>
            <w:tcBorders>
              <w:top w:val="nil"/>
              <w:left w:val="nil"/>
              <w:bottom w:val="nil"/>
              <w:right w:val="nil"/>
            </w:tcBorders>
          </w:tcPr>
          <w:p w14:paraId="3EF86052" w14:textId="77777777" w:rsidR="000115E0" w:rsidRPr="000975C5" w:rsidRDefault="000115E0" w:rsidP="00974447">
            <w:r w:rsidRPr="000975C5">
              <w:rPr>
                <w:spacing w:val="2"/>
              </w:rPr>
              <w:t>M</w:t>
            </w:r>
            <w:r w:rsidRPr="000975C5">
              <w:rPr>
                <w:spacing w:val="-5"/>
              </w:rPr>
              <w:t>L</w:t>
            </w:r>
            <w:r w:rsidRPr="000975C5">
              <w:t>A</w:t>
            </w:r>
          </w:p>
        </w:tc>
        <w:tc>
          <w:tcPr>
            <w:tcW w:w="3442" w:type="dxa"/>
            <w:tcBorders>
              <w:top w:val="nil"/>
              <w:left w:val="nil"/>
              <w:bottom w:val="nil"/>
              <w:right w:val="nil"/>
            </w:tcBorders>
          </w:tcPr>
          <w:p w14:paraId="5993FDDB" w14:textId="77777777" w:rsidR="000115E0" w:rsidRPr="000975C5" w:rsidRDefault="000115E0" w:rsidP="00974447">
            <w:r w:rsidRPr="000975C5">
              <w:t>M</w:t>
            </w:r>
            <w:r w:rsidRPr="000975C5">
              <w:rPr>
                <w:spacing w:val="2"/>
              </w:rPr>
              <w:t>A</w:t>
            </w:r>
            <w:r w:rsidRPr="000975C5">
              <w:t>L</w:t>
            </w:r>
            <w:r w:rsidRPr="000975C5">
              <w:rPr>
                <w:spacing w:val="-3"/>
              </w:rPr>
              <w:t>I</w:t>
            </w:r>
            <w:r w:rsidRPr="000975C5">
              <w:t xml:space="preserve">N </w:t>
            </w:r>
            <w:r w:rsidRPr="000975C5">
              <w:rPr>
                <w:spacing w:val="-1"/>
              </w:rPr>
              <w:t>A</w:t>
            </w:r>
            <w:r w:rsidRPr="000975C5">
              <w:t>ME</w:t>
            </w:r>
            <w:r w:rsidRPr="000975C5">
              <w:rPr>
                <w:spacing w:val="3"/>
              </w:rPr>
              <w:t>R</w:t>
            </w:r>
            <w:r w:rsidRPr="000975C5">
              <w:rPr>
                <w:spacing w:val="-3"/>
              </w:rPr>
              <w:t>I</w:t>
            </w:r>
            <w:r w:rsidRPr="000975C5">
              <w:t>CAN</w:t>
            </w:r>
          </w:p>
        </w:tc>
        <w:tc>
          <w:tcPr>
            <w:tcW w:w="1848" w:type="dxa"/>
            <w:tcBorders>
              <w:top w:val="nil"/>
              <w:left w:val="nil"/>
              <w:bottom w:val="nil"/>
              <w:right w:val="nil"/>
            </w:tcBorders>
          </w:tcPr>
          <w:p w14:paraId="1D7EB31F" w14:textId="77777777" w:rsidR="000115E0" w:rsidRPr="000975C5" w:rsidRDefault="000115E0" w:rsidP="00974447">
            <w:r w:rsidRPr="000975C5">
              <w:rPr>
                <w:spacing w:val="2"/>
              </w:rPr>
              <w:t>U</w:t>
            </w:r>
            <w:r w:rsidRPr="000975C5">
              <w:rPr>
                <w:spacing w:val="-3"/>
              </w:rPr>
              <w:t>L</w:t>
            </w:r>
            <w:r w:rsidRPr="000975C5">
              <w:t>V</w:t>
            </w:r>
          </w:p>
        </w:tc>
        <w:tc>
          <w:tcPr>
            <w:tcW w:w="1745" w:type="dxa"/>
            <w:tcBorders>
              <w:top w:val="nil"/>
              <w:left w:val="nil"/>
              <w:bottom w:val="nil"/>
              <w:right w:val="nil"/>
            </w:tcBorders>
          </w:tcPr>
          <w:p w14:paraId="20AA69B5" w14:textId="77777777" w:rsidR="000115E0" w:rsidRPr="000975C5" w:rsidRDefault="000115E0" w:rsidP="00974447">
            <w:r w:rsidRPr="000975C5">
              <w:t>V</w:t>
            </w:r>
            <w:r w:rsidRPr="000975C5">
              <w:rPr>
                <w:spacing w:val="1"/>
              </w:rPr>
              <w:t>E</w:t>
            </w:r>
            <w:r w:rsidRPr="000975C5">
              <w:rPr>
                <w:spacing w:val="-3"/>
              </w:rPr>
              <w:t>L</w:t>
            </w:r>
            <w:r w:rsidRPr="000975C5">
              <w:rPr>
                <w:spacing w:val="2"/>
              </w:rPr>
              <w:t>N</w:t>
            </w:r>
            <w:r w:rsidRPr="000975C5">
              <w:rPr>
                <w:spacing w:val="-3"/>
              </w:rPr>
              <w:t>I</w:t>
            </w:r>
            <w:r w:rsidRPr="000975C5">
              <w:t>S</w:t>
            </w:r>
          </w:p>
        </w:tc>
      </w:tr>
      <w:tr w:rsidR="000115E0" w:rsidRPr="000975C5" w14:paraId="1538C640" w14:textId="77777777" w:rsidTr="00974447">
        <w:trPr>
          <w:trHeight w:val="20"/>
        </w:trPr>
        <w:tc>
          <w:tcPr>
            <w:tcW w:w="666" w:type="dxa"/>
            <w:tcBorders>
              <w:top w:val="nil"/>
              <w:left w:val="nil"/>
              <w:bottom w:val="nil"/>
              <w:right w:val="nil"/>
            </w:tcBorders>
          </w:tcPr>
          <w:p w14:paraId="2DE044BA" w14:textId="77777777" w:rsidR="000115E0" w:rsidRPr="000975C5" w:rsidRDefault="000115E0" w:rsidP="00974447">
            <w:r w:rsidRPr="000975C5">
              <w:t>MO</w:t>
            </w:r>
          </w:p>
        </w:tc>
        <w:tc>
          <w:tcPr>
            <w:tcW w:w="3442" w:type="dxa"/>
            <w:tcBorders>
              <w:top w:val="nil"/>
              <w:left w:val="nil"/>
              <w:bottom w:val="nil"/>
              <w:right w:val="nil"/>
            </w:tcBorders>
          </w:tcPr>
          <w:p w14:paraId="0FB96D43" w14:textId="77777777" w:rsidR="000115E0" w:rsidRPr="000975C5" w:rsidRDefault="000115E0" w:rsidP="00974447">
            <w:r w:rsidRPr="000975C5">
              <w:t>M</w:t>
            </w:r>
            <w:r w:rsidRPr="000975C5">
              <w:rPr>
                <w:spacing w:val="2"/>
              </w:rPr>
              <w:t>O</w:t>
            </w:r>
            <w:r w:rsidRPr="000975C5">
              <w:t>L</w:t>
            </w:r>
            <w:r w:rsidRPr="000975C5">
              <w:rPr>
                <w:spacing w:val="-3"/>
              </w:rPr>
              <w:t>I</w:t>
            </w:r>
            <w:r w:rsidRPr="000975C5">
              <w:t>D</w:t>
            </w:r>
          </w:p>
        </w:tc>
        <w:tc>
          <w:tcPr>
            <w:tcW w:w="1848" w:type="dxa"/>
            <w:tcBorders>
              <w:top w:val="nil"/>
              <w:left w:val="nil"/>
              <w:bottom w:val="nil"/>
              <w:right w:val="nil"/>
            </w:tcBorders>
          </w:tcPr>
          <w:p w14:paraId="57A16713" w14:textId="77777777" w:rsidR="000115E0" w:rsidRPr="000975C5" w:rsidRDefault="000115E0" w:rsidP="00974447">
            <w:r w:rsidRPr="000975C5">
              <w:rPr>
                <w:spacing w:val="2"/>
              </w:rPr>
              <w:t>V</w:t>
            </w:r>
            <w:r w:rsidRPr="000975C5">
              <w:rPr>
                <w:spacing w:val="-3"/>
              </w:rPr>
              <w:t>I</w:t>
            </w:r>
            <w:r w:rsidRPr="000975C5">
              <w:t>T</w:t>
            </w:r>
          </w:p>
        </w:tc>
        <w:tc>
          <w:tcPr>
            <w:tcW w:w="1745" w:type="dxa"/>
            <w:tcBorders>
              <w:top w:val="nil"/>
              <w:left w:val="nil"/>
              <w:bottom w:val="nil"/>
              <w:right w:val="nil"/>
            </w:tcBorders>
          </w:tcPr>
          <w:p w14:paraId="65FC2588" w14:textId="77777777" w:rsidR="000115E0" w:rsidRPr="000975C5" w:rsidRDefault="000115E0" w:rsidP="00974447">
            <w:r w:rsidRPr="000975C5">
              <w:rPr>
                <w:spacing w:val="2"/>
              </w:rPr>
              <w:t>V</w:t>
            </w:r>
            <w:r w:rsidRPr="000975C5">
              <w:rPr>
                <w:spacing w:val="-6"/>
              </w:rPr>
              <w:t>I</w:t>
            </w:r>
            <w:r w:rsidRPr="000975C5">
              <w:rPr>
                <w:spacing w:val="3"/>
              </w:rPr>
              <w:t>S</w:t>
            </w:r>
            <w:r w:rsidRPr="000975C5">
              <w:rPr>
                <w:spacing w:val="-3"/>
              </w:rPr>
              <w:t>I</w:t>
            </w:r>
            <w:r w:rsidRPr="000975C5">
              <w:t>N</w:t>
            </w:r>
            <w:r w:rsidRPr="000975C5">
              <w:rPr>
                <w:spacing w:val="2"/>
              </w:rPr>
              <w:t xml:space="preserve"> </w:t>
            </w:r>
            <w:r w:rsidRPr="000975C5">
              <w:t>T.</w:t>
            </w:r>
          </w:p>
        </w:tc>
      </w:tr>
    </w:tbl>
    <w:p w14:paraId="3E1A31AF" w14:textId="77777777" w:rsidR="00CA2A62" w:rsidRPr="000975C5" w:rsidRDefault="00CA2A62" w:rsidP="000115E0">
      <w:pPr>
        <w:ind w:firstLine="720"/>
        <w:jc w:val="both"/>
      </w:pPr>
    </w:p>
    <w:p w14:paraId="0DF0D567" w14:textId="77777777" w:rsidR="00CA2A62" w:rsidRPr="000975C5" w:rsidRDefault="00CA2A62">
      <w:r w:rsidRPr="000975C5">
        <w:br w:type="page"/>
      </w:r>
    </w:p>
    <w:p w14:paraId="6B378730" w14:textId="77777777" w:rsidR="000115E0" w:rsidRPr="000975C5" w:rsidRDefault="000115E0" w:rsidP="000115E0">
      <w:pPr>
        <w:ind w:firstLine="720"/>
        <w:jc w:val="both"/>
      </w:pPr>
    </w:p>
    <w:p w14:paraId="4C4A342C" w14:textId="77777777" w:rsidR="000115E0" w:rsidRPr="000975C5" w:rsidRDefault="000115E0" w:rsidP="000115E0">
      <w:pPr>
        <w:ind w:firstLine="720"/>
        <w:jc w:val="both"/>
        <w:rPr>
          <w:b/>
        </w:rPr>
      </w:pPr>
      <w:r w:rsidRPr="000975C5">
        <w:rPr>
          <w:b/>
        </w:rPr>
        <w:t>Diverse</w:t>
      </w:r>
    </w:p>
    <w:p w14:paraId="55C06003" w14:textId="77777777" w:rsidR="000115E0" w:rsidRPr="000975C5" w:rsidRDefault="000115E0" w:rsidP="000115E0">
      <w:pPr>
        <w:ind w:firstLine="720"/>
        <w:jc w:val="both"/>
      </w:pPr>
    </w:p>
    <w:tbl>
      <w:tblPr>
        <w:tblW w:w="5000" w:type="pct"/>
        <w:tblCellMar>
          <w:left w:w="0" w:type="dxa"/>
          <w:right w:w="0" w:type="dxa"/>
        </w:tblCellMar>
        <w:tblLook w:val="01E0" w:firstRow="1" w:lastRow="1" w:firstColumn="1" w:lastColumn="1" w:noHBand="0" w:noVBand="0"/>
      </w:tblPr>
      <w:tblGrid>
        <w:gridCol w:w="4818"/>
        <w:gridCol w:w="1017"/>
        <w:gridCol w:w="3277"/>
        <w:gridCol w:w="526"/>
      </w:tblGrid>
      <w:tr w:rsidR="000975C5" w:rsidRPr="000975C5" w14:paraId="5E2FE89E" w14:textId="77777777" w:rsidTr="00974447">
        <w:trPr>
          <w:trHeight w:hRule="exact" w:val="358"/>
        </w:trPr>
        <w:tc>
          <w:tcPr>
            <w:tcW w:w="2499" w:type="pct"/>
            <w:tcBorders>
              <w:top w:val="nil"/>
              <w:left w:val="nil"/>
              <w:bottom w:val="nil"/>
              <w:right w:val="nil"/>
            </w:tcBorders>
          </w:tcPr>
          <w:p w14:paraId="50303FBC" w14:textId="77777777" w:rsidR="000115E0" w:rsidRPr="000975C5" w:rsidRDefault="000115E0" w:rsidP="00974447">
            <w:r w:rsidRPr="000975C5">
              <w:rPr>
                <w:b/>
                <w:spacing w:val="-3"/>
              </w:rPr>
              <w:t>F</w:t>
            </w:r>
            <w:r w:rsidRPr="000975C5">
              <w:rPr>
                <w:b/>
              </w:rPr>
              <w:t xml:space="preserve">IL    </w:t>
            </w:r>
            <w:r w:rsidRPr="000975C5">
              <w:rPr>
                <w:b/>
                <w:spacing w:val="23"/>
              </w:rPr>
              <w:t xml:space="preserve"> </w:t>
            </w:r>
            <w:r w:rsidRPr="000975C5">
              <w:rPr>
                <w:spacing w:val="1"/>
              </w:rPr>
              <w:t>F</w:t>
            </w:r>
            <w:r w:rsidRPr="000975C5">
              <w:t>I</w:t>
            </w:r>
            <w:r w:rsidRPr="000975C5">
              <w:rPr>
                <w:spacing w:val="-1"/>
              </w:rPr>
              <w:t>L</w:t>
            </w:r>
            <w:r w:rsidRPr="000975C5">
              <w:rPr>
                <w:spacing w:val="-3"/>
              </w:rPr>
              <w:t>I</w:t>
            </w:r>
            <w:r w:rsidRPr="000975C5">
              <w:rPr>
                <w:spacing w:val="4"/>
              </w:rPr>
              <w:t>A</w:t>
            </w:r>
            <w:r w:rsidRPr="000975C5">
              <w:rPr>
                <w:spacing w:val="-3"/>
              </w:rPr>
              <w:t>L</w:t>
            </w:r>
            <w:r w:rsidRPr="000975C5">
              <w:t xml:space="preserve">A </w:t>
            </w:r>
            <w:r w:rsidRPr="000975C5">
              <w:rPr>
                <w:spacing w:val="3"/>
              </w:rPr>
              <w:t>S</w:t>
            </w:r>
            <w:r w:rsidRPr="000975C5">
              <w:t>I</w:t>
            </w:r>
            <w:r w:rsidRPr="000975C5">
              <w:rPr>
                <w:spacing w:val="-3"/>
              </w:rPr>
              <w:t>L</w:t>
            </w:r>
            <w:r w:rsidRPr="000975C5">
              <w:rPr>
                <w:spacing w:val="2"/>
              </w:rPr>
              <w:t>V</w:t>
            </w:r>
            <w:r w:rsidRPr="000975C5">
              <w:rPr>
                <w:spacing w:val="-3"/>
              </w:rPr>
              <w:t>I</w:t>
            </w:r>
            <w:r w:rsidRPr="000975C5">
              <w:t>CA</w:t>
            </w:r>
          </w:p>
        </w:tc>
        <w:tc>
          <w:tcPr>
            <w:tcW w:w="527" w:type="pct"/>
            <w:tcBorders>
              <w:top w:val="nil"/>
              <w:left w:val="nil"/>
              <w:bottom w:val="nil"/>
              <w:right w:val="nil"/>
            </w:tcBorders>
          </w:tcPr>
          <w:p w14:paraId="6609F7AC" w14:textId="77777777" w:rsidR="000115E0" w:rsidRPr="000975C5" w:rsidRDefault="000115E0" w:rsidP="00974447">
            <w:r w:rsidRPr="000975C5">
              <w:rPr>
                <w:b/>
                <w:spacing w:val="-3"/>
              </w:rPr>
              <w:t>P</w:t>
            </w:r>
            <w:r w:rsidRPr="000975C5">
              <w:rPr>
                <w:b/>
              </w:rPr>
              <w:t>EX3</w:t>
            </w:r>
          </w:p>
        </w:tc>
        <w:tc>
          <w:tcPr>
            <w:tcW w:w="1700" w:type="pct"/>
            <w:tcBorders>
              <w:top w:val="nil"/>
              <w:left w:val="nil"/>
              <w:bottom w:val="nil"/>
              <w:right w:val="nil"/>
            </w:tcBorders>
          </w:tcPr>
          <w:p w14:paraId="276F5C4D" w14:textId="77777777" w:rsidR="000115E0" w:rsidRPr="000975C5" w:rsidRDefault="000115E0" w:rsidP="00974447">
            <w:r w:rsidRPr="000975C5">
              <w:rPr>
                <w:spacing w:val="1"/>
              </w:rPr>
              <w:t>P</w:t>
            </w:r>
            <w:r w:rsidRPr="000975C5">
              <w:t xml:space="preserve">ROCENT     </w:t>
            </w:r>
            <w:r w:rsidRPr="000975C5">
              <w:rPr>
                <w:spacing w:val="28"/>
              </w:rPr>
              <w:t xml:space="preserve"> </w:t>
            </w:r>
            <w:r w:rsidRPr="000975C5">
              <w:t xml:space="preserve">DE     </w:t>
            </w:r>
            <w:r w:rsidRPr="000975C5">
              <w:rPr>
                <w:spacing w:val="28"/>
              </w:rPr>
              <w:t xml:space="preserve"> </w:t>
            </w:r>
            <w:r w:rsidRPr="000975C5">
              <w:rPr>
                <w:spacing w:val="-3"/>
              </w:rPr>
              <w:t>E</w:t>
            </w:r>
            <w:r w:rsidRPr="000975C5">
              <w:t>XTRAS</w:t>
            </w:r>
          </w:p>
        </w:tc>
        <w:tc>
          <w:tcPr>
            <w:tcW w:w="273" w:type="pct"/>
            <w:tcBorders>
              <w:top w:val="nil"/>
              <w:left w:val="nil"/>
              <w:bottom w:val="nil"/>
              <w:right w:val="nil"/>
            </w:tcBorders>
          </w:tcPr>
          <w:p w14:paraId="7634AF24" w14:textId="77777777" w:rsidR="000115E0" w:rsidRPr="000975C5" w:rsidRDefault="000115E0" w:rsidP="00974447">
            <w:r w:rsidRPr="000975C5">
              <w:rPr>
                <w:spacing w:val="1"/>
              </w:rPr>
              <w:t>P</w:t>
            </w:r>
            <w:r w:rsidRPr="000975C5">
              <w:t>T.</w:t>
            </w:r>
          </w:p>
        </w:tc>
      </w:tr>
      <w:tr w:rsidR="000975C5" w:rsidRPr="000975C5" w14:paraId="215B92BC" w14:textId="77777777" w:rsidTr="00974447">
        <w:trPr>
          <w:trHeight w:hRule="exact" w:val="276"/>
        </w:trPr>
        <w:tc>
          <w:tcPr>
            <w:tcW w:w="2499" w:type="pct"/>
            <w:tcBorders>
              <w:top w:val="nil"/>
              <w:left w:val="nil"/>
              <w:bottom w:val="nil"/>
              <w:right w:val="nil"/>
            </w:tcBorders>
          </w:tcPr>
          <w:p w14:paraId="6EFBEF01" w14:textId="77777777" w:rsidR="000115E0" w:rsidRPr="000975C5" w:rsidRDefault="000115E0" w:rsidP="00974447">
            <w:r w:rsidRPr="000975C5">
              <w:rPr>
                <w:b/>
              </w:rPr>
              <w:t xml:space="preserve">OS     </w:t>
            </w:r>
            <w:r w:rsidRPr="000975C5">
              <w:rPr>
                <w:b/>
                <w:spacing w:val="40"/>
              </w:rPr>
              <w:t xml:space="preserve"> </w:t>
            </w:r>
            <w:r w:rsidRPr="000975C5">
              <w:t>OC</w:t>
            </w:r>
            <w:r w:rsidRPr="000975C5">
              <w:rPr>
                <w:spacing w:val="2"/>
              </w:rPr>
              <w:t>O</w:t>
            </w:r>
            <w:r w:rsidRPr="000975C5">
              <w:rPr>
                <w:spacing w:val="-5"/>
              </w:rPr>
              <w:t>L</w:t>
            </w:r>
            <w:r w:rsidRPr="000975C5">
              <w:rPr>
                <w:spacing w:val="4"/>
              </w:rPr>
              <w:t>U</w:t>
            </w:r>
            <w:r w:rsidRPr="000975C5">
              <w:t>L</w:t>
            </w:r>
            <w:r w:rsidRPr="000975C5">
              <w:rPr>
                <w:spacing w:val="-3"/>
              </w:rPr>
              <w:t xml:space="preserve"> </w:t>
            </w:r>
            <w:r w:rsidRPr="000975C5">
              <w:rPr>
                <w:spacing w:val="3"/>
              </w:rPr>
              <w:t>S</w:t>
            </w:r>
            <w:r w:rsidRPr="000975C5">
              <w:t>I</w:t>
            </w:r>
            <w:r w:rsidRPr="000975C5">
              <w:rPr>
                <w:spacing w:val="-3"/>
              </w:rPr>
              <w:t>L</w:t>
            </w:r>
            <w:r w:rsidRPr="000975C5">
              <w:rPr>
                <w:spacing w:val="2"/>
              </w:rPr>
              <w:t>V</w:t>
            </w:r>
            <w:r w:rsidRPr="000975C5">
              <w:rPr>
                <w:spacing w:val="-3"/>
              </w:rPr>
              <w:t>I</w:t>
            </w:r>
            <w:r w:rsidRPr="000975C5">
              <w:t>C</w:t>
            </w:r>
          </w:p>
        </w:tc>
        <w:tc>
          <w:tcPr>
            <w:tcW w:w="527" w:type="pct"/>
            <w:tcBorders>
              <w:top w:val="nil"/>
              <w:left w:val="nil"/>
              <w:bottom w:val="nil"/>
              <w:right w:val="nil"/>
            </w:tcBorders>
          </w:tcPr>
          <w:p w14:paraId="520CF1FF" w14:textId="77777777" w:rsidR="000115E0" w:rsidRPr="000975C5" w:rsidRDefault="000115E0" w:rsidP="00974447">
            <w:r w:rsidRPr="000975C5">
              <w:rPr>
                <w:spacing w:val="-3"/>
              </w:rPr>
              <w:t>L</w:t>
            </w:r>
            <w:r w:rsidRPr="000975C5">
              <w:t>UC</w:t>
            </w:r>
            <w:r w:rsidRPr="000975C5">
              <w:rPr>
                <w:spacing w:val="1"/>
              </w:rPr>
              <w:t>R</w:t>
            </w:r>
            <w:r w:rsidRPr="000975C5">
              <w:t>A</w:t>
            </w:r>
          </w:p>
        </w:tc>
        <w:tc>
          <w:tcPr>
            <w:tcW w:w="1700" w:type="pct"/>
            <w:tcBorders>
              <w:top w:val="nil"/>
              <w:left w:val="nil"/>
              <w:bottom w:val="nil"/>
              <w:right w:val="nil"/>
            </w:tcBorders>
          </w:tcPr>
          <w:p w14:paraId="55ACAE8F" w14:textId="77777777" w:rsidR="000115E0" w:rsidRPr="000975C5" w:rsidRDefault="000115E0" w:rsidP="00974447">
            <w:r w:rsidRPr="000975C5">
              <w:t>REA P</w:t>
            </w:r>
            <w:r w:rsidRPr="000975C5">
              <w:rPr>
                <w:spacing w:val="1"/>
              </w:rPr>
              <w:t>R</w:t>
            </w:r>
            <w:r w:rsidRPr="000975C5">
              <w:t>OPU</w:t>
            </w:r>
            <w:r w:rsidRPr="000975C5">
              <w:rPr>
                <w:spacing w:val="1"/>
              </w:rPr>
              <w:t>S</w:t>
            </w:r>
            <w:r w:rsidRPr="000975C5">
              <w:t xml:space="preserve">A </w:t>
            </w:r>
            <w:r w:rsidRPr="000975C5">
              <w:rPr>
                <w:spacing w:val="-1"/>
              </w:rPr>
              <w:t>N</w:t>
            </w:r>
            <w:r w:rsidRPr="000975C5">
              <w:t>R. 3</w:t>
            </w:r>
          </w:p>
        </w:tc>
        <w:tc>
          <w:tcPr>
            <w:tcW w:w="273" w:type="pct"/>
            <w:tcBorders>
              <w:top w:val="nil"/>
              <w:left w:val="nil"/>
              <w:bottom w:val="nil"/>
              <w:right w:val="nil"/>
            </w:tcBorders>
          </w:tcPr>
          <w:p w14:paraId="5CB18581" w14:textId="77777777" w:rsidR="000115E0" w:rsidRPr="000975C5" w:rsidRDefault="000115E0" w:rsidP="00974447"/>
        </w:tc>
      </w:tr>
      <w:tr w:rsidR="000975C5" w:rsidRPr="000975C5" w14:paraId="46A7C0F5" w14:textId="77777777" w:rsidTr="00974447">
        <w:trPr>
          <w:trHeight w:hRule="exact" w:val="276"/>
        </w:trPr>
        <w:tc>
          <w:tcPr>
            <w:tcW w:w="2499" w:type="pct"/>
            <w:tcBorders>
              <w:top w:val="nil"/>
              <w:left w:val="nil"/>
              <w:bottom w:val="nil"/>
              <w:right w:val="nil"/>
            </w:tcBorders>
          </w:tcPr>
          <w:p w14:paraId="51190D37" w14:textId="77777777" w:rsidR="000115E0" w:rsidRPr="000975C5" w:rsidRDefault="000115E0" w:rsidP="00974447">
            <w:r w:rsidRPr="000975C5">
              <w:rPr>
                <w:b/>
              </w:rPr>
              <w:t xml:space="preserve">UP     </w:t>
            </w:r>
            <w:r w:rsidRPr="000975C5">
              <w:rPr>
                <w:b/>
                <w:spacing w:val="41"/>
              </w:rPr>
              <w:t xml:space="preserve"> </w:t>
            </w:r>
            <w:r w:rsidRPr="000975C5">
              <w:t>U</w:t>
            </w:r>
            <w:r w:rsidRPr="000975C5">
              <w:rPr>
                <w:spacing w:val="1"/>
              </w:rPr>
              <w:t>N</w:t>
            </w:r>
            <w:r w:rsidRPr="000975C5">
              <w:rPr>
                <w:spacing w:val="-3"/>
              </w:rPr>
              <w:t>I</w:t>
            </w:r>
            <w:r w:rsidRPr="000975C5">
              <w:t>TA</w:t>
            </w:r>
            <w:r w:rsidRPr="000975C5">
              <w:rPr>
                <w:spacing w:val="-1"/>
              </w:rPr>
              <w:t>T</w:t>
            </w:r>
            <w:r w:rsidRPr="000975C5">
              <w:t>EA</w:t>
            </w:r>
            <w:r w:rsidRPr="000975C5">
              <w:rPr>
                <w:spacing w:val="1"/>
              </w:rPr>
              <w:t xml:space="preserve"> </w:t>
            </w:r>
            <w:r w:rsidRPr="000975C5">
              <w:t>DE P</w:t>
            </w:r>
            <w:r w:rsidRPr="000975C5">
              <w:rPr>
                <w:spacing w:val="1"/>
              </w:rPr>
              <w:t>R</w:t>
            </w:r>
            <w:r w:rsidRPr="000975C5">
              <w:t>O</w:t>
            </w:r>
            <w:r w:rsidRPr="000975C5">
              <w:rPr>
                <w:spacing w:val="1"/>
              </w:rPr>
              <w:t>D</w:t>
            </w:r>
            <w:r w:rsidRPr="000975C5">
              <w:t>UC</w:t>
            </w:r>
            <w:r w:rsidRPr="000975C5">
              <w:rPr>
                <w:spacing w:val="2"/>
              </w:rPr>
              <w:t>T</w:t>
            </w:r>
            <w:r w:rsidRPr="000975C5">
              <w:rPr>
                <w:spacing w:val="-6"/>
              </w:rPr>
              <w:t>I</w:t>
            </w:r>
            <w:r w:rsidRPr="000975C5">
              <w:t>E</w:t>
            </w:r>
          </w:p>
        </w:tc>
        <w:tc>
          <w:tcPr>
            <w:tcW w:w="527" w:type="pct"/>
            <w:tcBorders>
              <w:top w:val="nil"/>
              <w:left w:val="nil"/>
              <w:bottom w:val="nil"/>
              <w:right w:val="nil"/>
            </w:tcBorders>
          </w:tcPr>
          <w:p w14:paraId="491CC56E" w14:textId="77777777" w:rsidR="000115E0" w:rsidRPr="000975C5" w:rsidRDefault="000115E0" w:rsidP="00974447">
            <w:r w:rsidRPr="000975C5">
              <w:rPr>
                <w:b/>
              </w:rPr>
              <w:t>DM</w:t>
            </w:r>
          </w:p>
        </w:tc>
        <w:tc>
          <w:tcPr>
            <w:tcW w:w="1700" w:type="pct"/>
            <w:tcBorders>
              <w:top w:val="nil"/>
              <w:left w:val="nil"/>
              <w:bottom w:val="nil"/>
              <w:right w:val="nil"/>
            </w:tcBorders>
          </w:tcPr>
          <w:p w14:paraId="6FCEED9E" w14:textId="77777777" w:rsidR="000115E0" w:rsidRPr="000975C5" w:rsidRDefault="000115E0" w:rsidP="00974447">
            <w:r w:rsidRPr="000975C5">
              <w:rPr>
                <w:spacing w:val="2"/>
              </w:rPr>
              <w:t>D</w:t>
            </w:r>
            <w:r w:rsidRPr="000975C5">
              <w:rPr>
                <w:spacing w:val="-3"/>
              </w:rPr>
              <w:t>I</w:t>
            </w:r>
            <w:r w:rsidRPr="000975C5">
              <w:t>AME</w:t>
            </w:r>
            <w:r w:rsidRPr="000975C5">
              <w:rPr>
                <w:spacing w:val="-1"/>
              </w:rPr>
              <w:t>T</w:t>
            </w:r>
            <w:r w:rsidRPr="000975C5">
              <w:t>R</w:t>
            </w:r>
            <w:r w:rsidRPr="000975C5">
              <w:rPr>
                <w:spacing w:val="2"/>
              </w:rPr>
              <w:t>U</w:t>
            </w:r>
            <w:r w:rsidRPr="000975C5">
              <w:t>L</w:t>
            </w:r>
            <w:r w:rsidRPr="000975C5">
              <w:rPr>
                <w:spacing w:val="-3"/>
              </w:rPr>
              <w:t xml:space="preserve"> </w:t>
            </w:r>
            <w:r w:rsidRPr="000975C5">
              <w:t>ME</w:t>
            </w:r>
            <w:r w:rsidRPr="000975C5">
              <w:rPr>
                <w:spacing w:val="2"/>
              </w:rPr>
              <w:t>D</w:t>
            </w:r>
            <w:r w:rsidRPr="000975C5">
              <w:rPr>
                <w:spacing w:val="-3"/>
              </w:rPr>
              <w:t>I</w:t>
            </w:r>
            <w:r w:rsidRPr="000975C5">
              <w:t>U</w:t>
            </w:r>
          </w:p>
        </w:tc>
        <w:tc>
          <w:tcPr>
            <w:tcW w:w="273" w:type="pct"/>
            <w:tcBorders>
              <w:top w:val="nil"/>
              <w:left w:val="nil"/>
              <w:bottom w:val="nil"/>
              <w:right w:val="nil"/>
            </w:tcBorders>
          </w:tcPr>
          <w:p w14:paraId="707EAC60" w14:textId="77777777" w:rsidR="000115E0" w:rsidRPr="000975C5" w:rsidRDefault="000115E0" w:rsidP="00974447"/>
        </w:tc>
      </w:tr>
      <w:tr w:rsidR="000975C5" w:rsidRPr="000975C5" w14:paraId="183BF1A7" w14:textId="77777777" w:rsidTr="00974447">
        <w:trPr>
          <w:trHeight w:hRule="exact" w:val="276"/>
        </w:trPr>
        <w:tc>
          <w:tcPr>
            <w:tcW w:w="2499" w:type="pct"/>
            <w:tcBorders>
              <w:top w:val="nil"/>
              <w:left w:val="nil"/>
              <w:bottom w:val="nil"/>
              <w:right w:val="nil"/>
            </w:tcBorders>
          </w:tcPr>
          <w:p w14:paraId="2CA24801" w14:textId="77777777" w:rsidR="000115E0" w:rsidRPr="000975C5" w:rsidRDefault="000115E0" w:rsidP="00974447">
            <w:r w:rsidRPr="000975C5">
              <w:rPr>
                <w:b/>
              </w:rPr>
              <w:t>ID</w:t>
            </w:r>
            <w:r w:rsidRPr="000975C5">
              <w:rPr>
                <w:b/>
                <w:spacing w:val="-1"/>
              </w:rPr>
              <w:t>U</w:t>
            </w:r>
            <w:r w:rsidRPr="000975C5">
              <w:rPr>
                <w:b/>
              </w:rPr>
              <w:t>A</w:t>
            </w:r>
            <w:r w:rsidRPr="000975C5">
              <w:rPr>
                <w:b/>
                <w:spacing w:val="48"/>
              </w:rPr>
              <w:t xml:space="preserve"> </w:t>
            </w:r>
            <w:r w:rsidRPr="000975C5">
              <w:t>CH</w:t>
            </w:r>
            <w:r w:rsidRPr="000975C5">
              <w:rPr>
                <w:spacing w:val="1"/>
              </w:rPr>
              <w:t>E</w:t>
            </w:r>
            <w:r w:rsidRPr="000975C5">
              <w:rPr>
                <w:spacing w:val="-6"/>
              </w:rPr>
              <w:t>I</w:t>
            </w:r>
            <w:r w:rsidRPr="000975C5">
              <w:t>E</w:t>
            </w:r>
            <w:r w:rsidRPr="000975C5">
              <w:rPr>
                <w:spacing w:val="2"/>
              </w:rPr>
              <w:t xml:space="preserve"> </w:t>
            </w:r>
            <w:r w:rsidRPr="000975C5">
              <w:t>U</w:t>
            </w:r>
            <w:r w:rsidRPr="000975C5">
              <w:rPr>
                <w:spacing w:val="1"/>
              </w:rPr>
              <w:t>N</w:t>
            </w:r>
            <w:r w:rsidRPr="000975C5">
              <w:rPr>
                <w:spacing w:val="-3"/>
              </w:rPr>
              <w:t>I</w:t>
            </w:r>
            <w:r w:rsidRPr="000975C5">
              <w:t xml:space="preserve">CA </w:t>
            </w:r>
            <w:r w:rsidRPr="000975C5">
              <w:rPr>
                <w:spacing w:val="-1"/>
              </w:rPr>
              <w:t>D</w:t>
            </w:r>
            <w:r w:rsidRPr="000975C5">
              <w:t>E</w:t>
            </w:r>
            <w:r w:rsidRPr="000975C5">
              <w:rPr>
                <w:spacing w:val="4"/>
              </w:rPr>
              <w:t xml:space="preserve"> </w:t>
            </w:r>
            <w:r w:rsidRPr="000975C5">
              <w:rPr>
                <w:spacing w:val="-3"/>
              </w:rPr>
              <w:t>I</w:t>
            </w:r>
            <w:r w:rsidRPr="000975C5">
              <w:t>D</w:t>
            </w:r>
            <w:r w:rsidRPr="000975C5">
              <w:rPr>
                <w:spacing w:val="1"/>
              </w:rPr>
              <w:t>E</w:t>
            </w:r>
            <w:r w:rsidRPr="000975C5">
              <w:t>NT</w:t>
            </w:r>
            <w:r w:rsidRPr="000975C5">
              <w:rPr>
                <w:spacing w:val="1"/>
              </w:rPr>
              <w:t>T</w:t>
            </w:r>
            <w:r w:rsidRPr="000975C5">
              <w:rPr>
                <w:spacing w:val="-3"/>
              </w:rPr>
              <w:t>I</w:t>
            </w:r>
            <w:r w:rsidRPr="000975C5">
              <w:rPr>
                <w:spacing w:val="3"/>
              </w:rPr>
              <w:t>F</w:t>
            </w:r>
            <w:r w:rsidRPr="000975C5">
              <w:rPr>
                <w:spacing w:val="-6"/>
              </w:rPr>
              <w:t>I</w:t>
            </w:r>
            <w:r w:rsidRPr="000975C5">
              <w:rPr>
                <w:spacing w:val="3"/>
              </w:rPr>
              <w:t>C</w:t>
            </w:r>
            <w:r w:rsidRPr="000975C5">
              <w:t>ARE</w:t>
            </w:r>
          </w:p>
        </w:tc>
        <w:tc>
          <w:tcPr>
            <w:tcW w:w="527" w:type="pct"/>
            <w:tcBorders>
              <w:top w:val="nil"/>
              <w:left w:val="nil"/>
              <w:bottom w:val="nil"/>
              <w:right w:val="nil"/>
            </w:tcBorders>
          </w:tcPr>
          <w:p w14:paraId="68B10F66" w14:textId="77777777" w:rsidR="000115E0" w:rsidRPr="000975C5" w:rsidRDefault="000115E0" w:rsidP="00974447">
            <w:r w:rsidRPr="000975C5">
              <w:rPr>
                <w:b/>
              </w:rPr>
              <w:t>HM</w:t>
            </w:r>
          </w:p>
        </w:tc>
        <w:tc>
          <w:tcPr>
            <w:tcW w:w="1700" w:type="pct"/>
            <w:tcBorders>
              <w:top w:val="nil"/>
              <w:left w:val="nil"/>
              <w:bottom w:val="nil"/>
              <w:right w:val="nil"/>
            </w:tcBorders>
          </w:tcPr>
          <w:p w14:paraId="6BA8AF5E" w14:textId="77777777" w:rsidR="000115E0" w:rsidRPr="000975C5" w:rsidRDefault="000115E0" w:rsidP="00974447">
            <w:r w:rsidRPr="000975C5">
              <w:rPr>
                <w:spacing w:val="-3"/>
              </w:rPr>
              <w:t>I</w:t>
            </w:r>
            <w:r w:rsidRPr="000975C5">
              <w:rPr>
                <w:spacing w:val="2"/>
              </w:rPr>
              <w:t>NA</w:t>
            </w:r>
            <w:r w:rsidRPr="000975C5">
              <w:rPr>
                <w:spacing w:val="-3"/>
              </w:rPr>
              <w:t>L</w:t>
            </w:r>
            <w:r w:rsidRPr="000975C5">
              <w:rPr>
                <w:spacing w:val="2"/>
              </w:rPr>
              <w:t>T</w:t>
            </w:r>
            <w:r w:rsidRPr="000975C5">
              <w:rPr>
                <w:spacing w:val="-3"/>
              </w:rPr>
              <w:t>I</w:t>
            </w:r>
            <w:r w:rsidRPr="000975C5">
              <w:t>MEA M</w:t>
            </w:r>
            <w:r w:rsidRPr="000975C5">
              <w:rPr>
                <w:spacing w:val="2"/>
              </w:rPr>
              <w:t>ED</w:t>
            </w:r>
            <w:r w:rsidRPr="000975C5">
              <w:rPr>
                <w:spacing w:val="-3"/>
              </w:rPr>
              <w:t>I</w:t>
            </w:r>
            <w:r w:rsidRPr="000975C5">
              <w:t>E</w:t>
            </w:r>
          </w:p>
        </w:tc>
        <w:tc>
          <w:tcPr>
            <w:tcW w:w="273" w:type="pct"/>
            <w:tcBorders>
              <w:top w:val="nil"/>
              <w:left w:val="nil"/>
              <w:bottom w:val="nil"/>
              <w:right w:val="nil"/>
            </w:tcBorders>
          </w:tcPr>
          <w:p w14:paraId="415C97E5" w14:textId="77777777" w:rsidR="000115E0" w:rsidRPr="000975C5" w:rsidRDefault="000115E0" w:rsidP="00974447"/>
        </w:tc>
      </w:tr>
      <w:tr w:rsidR="000975C5" w:rsidRPr="000975C5" w14:paraId="162453DD" w14:textId="77777777" w:rsidTr="00974447">
        <w:trPr>
          <w:trHeight w:hRule="exact" w:val="276"/>
        </w:trPr>
        <w:tc>
          <w:tcPr>
            <w:tcW w:w="2499" w:type="pct"/>
            <w:tcBorders>
              <w:top w:val="nil"/>
              <w:left w:val="nil"/>
              <w:bottom w:val="nil"/>
              <w:right w:val="nil"/>
            </w:tcBorders>
          </w:tcPr>
          <w:p w14:paraId="4EB255C1" w14:textId="77777777" w:rsidR="000115E0" w:rsidRPr="000975C5" w:rsidRDefault="000115E0" w:rsidP="00974447">
            <w:r w:rsidRPr="000975C5">
              <w:rPr>
                <w:b/>
              </w:rPr>
              <w:t xml:space="preserve">UA     </w:t>
            </w:r>
            <w:r w:rsidRPr="000975C5">
              <w:rPr>
                <w:b/>
                <w:spacing w:val="14"/>
              </w:rPr>
              <w:t xml:space="preserve"> </w:t>
            </w:r>
            <w:r w:rsidRPr="000975C5">
              <w:t>U</w:t>
            </w:r>
            <w:r w:rsidRPr="000975C5">
              <w:rPr>
                <w:spacing w:val="1"/>
              </w:rPr>
              <w:t>N</w:t>
            </w:r>
            <w:r w:rsidRPr="000975C5">
              <w:rPr>
                <w:spacing w:val="-3"/>
              </w:rPr>
              <w:t>I</w:t>
            </w:r>
            <w:r w:rsidRPr="000975C5">
              <w:t>TA</w:t>
            </w:r>
            <w:r w:rsidRPr="000975C5">
              <w:rPr>
                <w:spacing w:val="-1"/>
              </w:rPr>
              <w:t>T</w:t>
            </w:r>
            <w:r w:rsidRPr="000975C5">
              <w:t>E AM</w:t>
            </w:r>
            <w:r w:rsidRPr="000975C5">
              <w:rPr>
                <w:spacing w:val="1"/>
              </w:rPr>
              <w:t>E</w:t>
            </w:r>
            <w:r w:rsidRPr="000975C5">
              <w:t>N</w:t>
            </w:r>
            <w:r w:rsidRPr="000975C5">
              <w:rPr>
                <w:spacing w:val="-1"/>
              </w:rPr>
              <w:t>A</w:t>
            </w:r>
            <w:r w:rsidRPr="000975C5">
              <w:rPr>
                <w:spacing w:val="5"/>
              </w:rPr>
              <w:t>J</w:t>
            </w:r>
            <w:r w:rsidRPr="000975C5">
              <w:rPr>
                <w:spacing w:val="-6"/>
              </w:rPr>
              <w:t>I</w:t>
            </w:r>
            <w:r w:rsidRPr="000975C5">
              <w:rPr>
                <w:spacing w:val="1"/>
              </w:rPr>
              <w:t>S</w:t>
            </w:r>
            <w:r w:rsidRPr="000975C5">
              <w:rPr>
                <w:spacing w:val="2"/>
              </w:rPr>
              <w:t>T</w:t>
            </w:r>
            <w:r w:rsidRPr="000975C5">
              <w:rPr>
                <w:spacing w:val="-3"/>
              </w:rPr>
              <w:t>I</w:t>
            </w:r>
            <w:r w:rsidRPr="000975C5">
              <w:t>CA</w:t>
            </w:r>
          </w:p>
        </w:tc>
        <w:tc>
          <w:tcPr>
            <w:tcW w:w="527" w:type="pct"/>
            <w:tcBorders>
              <w:top w:val="nil"/>
              <w:left w:val="nil"/>
              <w:bottom w:val="nil"/>
              <w:right w:val="nil"/>
            </w:tcBorders>
          </w:tcPr>
          <w:p w14:paraId="2A90AEE5" w14:textId="77777777" w:rsidR="000115E0" w:rsidRPr="000975C5" w:rsidRDefault="000115E0" w:rsidP="00974447">
            <w:r w:rsidRPr="000975C5">
              <w:rPr>
                <w:b/>
              </w:rPr>
              <w:t>M</w:t>
            </w:r>
          </w:p>
        </w:tc>
        <w:tc>
          <w:tcPr>
            <w:tcW w:w="1700" w:type="pct"/>
            <w:tcBorders>
              <w:top w:val="nil"/>
              <w:left w:val="nil"/>
              <w:bottom w:val="nil"/>
              <w:right w:val="nil"/>
            </w:tcBorders>
          </w:tcPr>
          <w:p w14:paraId="0B92629C" w14:textId="77777777" w:rsidR="000115E0" w:rsidRPr="000975C5" w:rsidRDefault="000115E0" w:rsidP="00974447">
            <w:r w:rsidRPr="000975C5">
              <w:rPr>
                <w:spacing w:val="-1"/>
              </w:rPr>
              <w:t>F</w:t>
            </w:r>
            <w:r w:rsidRPr="000975C5">
              <w:t xml:space="preserve">ACTOR DE </w:t>
            </w:r>
            <w:r w:rsidRPr="000975C5">
              <w:rPr>
                <w:spacing w:val="-1"/>
              </w:rPr>
              <w:t>U</w:t>
            </w:r>
            <w:r w:rsidRPr="000975C5">
              <w:rPr>
                <w:spacing w:val="4"/>
              </w:rPr>
              <w:t>N</w:t>
            </w:r>
            <w:r w:rsidRPr="000975C5">
              <w:rPr>
                <w:spacing w:val="-3"/>
              </w:rPr>
              <w:t>I</w:t>
            </w:r>
            <w:r w:rsidRPr="000975C5">
              <w:rPr>
                <w:spacing w:val="-1"/>
              </w:rPr>
              <w:t>F</w:t>
            </w:r>
            <w:r w:rsidRPr="000975C5">
              <w:t>O</w:t>
            </w:r>
            <w:r w:rsidRPr="000975C5">
              <w:rPr>
                <w:spacing w:val="2"/>
              </w:rPr>
              <w:t>RM</w:t>
            </w:r>
            <w:r w:rsidRPr="000975C5">
              <w:rPr>
                <w:spacing w:val="-6"/>
              </w:rPr>
              <w:t>I</w:t>
            </w:r>
            <w:r w:rsidRPr="000975C5">
              <w:rPr>
                <w:spacing w:val="2"/>
              </w:rPr>
              <w:t>T</w:t>
            </w:r>
            <w:r w:rsidRPr="000975C5">
              <w:t>ATE</w:t>
            </w:r>
          </w:p>
        </w:tc>
        <w:tc>
          <w:tcPr>
            <w:tcW w:w="273" w:type="pct"/>
            <w:tcBorders>
              <w:top w:val="nil"/>
              <w:left w:val="nil"/>
              <w:bottom w:val="nil"/>
              <w:right w:val="nil"/>
            </w:tcBorders>
          </w:tcPr>
          <w:p w14:paraId="09DD9EDE" w14:textId="77777777" w:rsidR="000115E0" w:rsidRPr="000975C5" w:rsidRDefault="000115E0" w:rsidP="00974447"/>
        </w:tc>
      </w:tr>
      <w:tr w:rsidR="000975C5" w:rsidRPr="000975C5" w14:paraId="6D2CCA98" w14:textId="77777777" w:rsidTr="00974447">
        <w:trPr>
          <w:trHeight w:hRule="exact" w:val="276"/>
        </w:trPr>
        <w:tc>
          <w:tcPr>
            <w:tcW w:w="2499" w:type="pct"/>
            <w:tcBorders>
              <w:top w:val="nil"/>
              <w:left w:val="nil"/>
              <w:bottom w:val="nil"/>
              <w:right w:val="nil"/>
            </w:tcBorders>
          </w:tcPr>
          <w:p w14:paraId="0AB1F505" w14:textId="77777777" w:rsidR="000115E0" w:rsidRPr="000975C5" w:rsidRDefault="000115E0" w:rsidP="00974447">
            <w:r w:rsidRPr="000975C5">
              <w:rPr>
                <w:b/>
              </w:rPr>
              <w:t xml:space="preserve">ADM </w:t>
            </w:r>
            <w:r w:rsidRPr="000975C5">
              <w:rPr>
                <w:b/>
                <w:spacing w:val="28"/>
              </w:rPr>
              <w:t xml:space="preserve"> </w:t>
            </w:r>
            <w:r w:rsidRPr="000975C5">
              <w:t>A</w:t>
            </w:r>
            <w:r w:rsidRPr="000975C5">
              <w:rPr>
                <w:spacing w:val="-1"/>
              </w:rPr>
              <w:t>D</w:t>
            </w:r>
            <w:r w:rsidRPr="000975C5">
              <w:rPr>
                <w:spacing w:val="2"/>
              </w:rPr>
              <w:t>M</w:t>
            </w:r>
            <w:r w:rsidRPr="000975C5">
              <w:rPr>
                <w:spacing w:val="-3"/>
              </w:rPr>
              <w:t>I</w:t>
            </w:r>
            <w:r w:rsidRPr="000975C5">
              <w:rPr>
                <w:spacing w:val="2"/>
              </w:rPr>
              <w:t>N</w:t>
            </w:r>
            <w:r w:rsidRPr="000975C5">
              <w:rPr>
                <w:spacing w:val="-3"/>
              </w:rPr>
              <w:t>I</w:t>
            </w:r>
            <w:r w:rsidRPr="000975C5">
              <w:rPr>
                <w:spacing w:val="1"/>
              </w:rPr>
              <w:t>S</w:t>
            </w:r>
            <w:r w:rsidRPr="000975C5">
              <w:t>TRA</w:t>
            </w:r>
            <w:r w:rsidRPr="000975C5">
              <w:rPr>
                <w:spacing w:val="2"/>
              </w:rPr>
              <w:t>T</w:t>
            </w:r>
            <w:r w:rsidRPr="000975C5">
              <w:rPr>
                <w:spacing w:val="-3"/>
              </w:rPr>
              <w:t>I</w:t>
            </w:r>
            <w:r w:rsidRPr="000975C5">
              <w:t>V</w:t>
            </w:r>
          </w:p>
        </w:tc>
        <w:tc>
          <w:tcPr>
            <w:tcW w:w="527" w:type="pct"/>
            <w:tcBorders>
              <w:top w:val="nil"/>
              <w:left w:val="nil"/>
              <w:bottom w:val="nil"/>
              <w:right w:val="nil"/>
            </w:tcBorders>
          </w:tcPr>
          <w:p w14:paraId="681168FA" w14:textId="77777777" w:rsidR="000115E0" w:rsidRPr="000975C5" w:rsidRDefault="000115E0" w:rsidP="00974447">
            <w:r w:rsidRPr="000975C5">
              <w:rPr>
                <w:b/>
              </w:rPr>
              <w:t>CP</w:t>
            </w:r>
          </w:p>
        </w:tc>
        <w:tc>
          <w:tcPr>
            <w:tcW w:w="1700" w:type="pct"/>
            <w:tcBorders>
              <w:top w:val="nil"/>
              <w:left w:val="nil"/>
              <w:bottom w:val="nil"/>
              <w:right w:val="nil"/>
            </w:tcBorders>
          </w:tcPr>
          <w:p w14:paraId="7EF52671" w14:textId="77777777" w:rsidR="000115E0" w:rsidRPr="000975C5" w:rsidRDefault="000115E0" w:rsidP="00974447">
            <w:r w:rsidRPr="000975C5">
              <w:rPr>
                <w:spacing w:val="3"/>
              </w:rPr>
              <w:t>C</w:t>
            </w:r>
            <w:r w:rsidRPr="000975C5">
              <w:rPr>
                <w:spacing w:val="-5"/>
              </w:rPr>
              <w:t>L</w:t>
            </w:r>
            <w:r w:rsidRPr="000975C5">
              <w:t>ASA DE</w:t>
            </w:r>
            <w:r w:rsidRPr="000975C5">
              <w:rPr>
                <w:spacing w:val="-1"/>
              </w:rPr>
              <w:t xml:space="preserve"> </w:t>
            </w:r>
            <w:r w:rsidRPr="000975C5">
              <w:rPr>
                <w:spacing w:val="1"/>
              </w:rPr>
              <w:t>P</w:t>
            </w:r>
            <w:r w:rsidRPr="000975C5">
              <w:t>RO</w:t>
            </w:r>
            <w:r w:rsidRPr="000975C5">
              <w:rPr>
                <w:spacing w:val="-1"/>
              </w:rPr>
              <w:t>D</w:t>
            </w:r>
            <w:r w:rsidRPr="000975C5">
              <w:t>UC</w:t>
            </w:r>
            <w:r w:rsidRPr="000975C5">
              <w:rPr>
                <w:spacing w:val="2"/>
              </w:rPr>
              <w:t>T</w:t>
            </w:r>
            <w:r w:rsidRPr="000975C5">
              <w:t>IE</w:t>
            </w:r>
          </w:p>
        </w:tc>
        <w:tc>
          <w:tcPr>
            <w:tcW w:w="273" w:type="pct"/>
            <w:tcBorders>
              <w:top w:val="nil"/>
              <w:left w:val="nil"/>
              <w:bottom w:val="nil"/>
              <w:right w:val="nil"/>
            </w:tcBorders>
          </w:tcPr>
          <w:p w14:paraId="1DD0C546" w14:textId="77777777" w:rsidR="000115E0" w:rsidRPr="000975C5" w:rsidRDefault="000115E0" w:rsidP="00974447"/>
        </w:tc>
      </w:tr>
      <w:tr w:rsidR="000975C5" w:rsidRPr="000975C5" w14:paraId="56D0CA56" w14:textId="77777777" w:rsidTr="00974447">
        <w:trPr>
          <w:trHeight w:hRule="exact" w:val="276"/>
        </w:trPr>
        <w:tc>
          <w:tcPr>
            <w:tcW w:w="2499" w:type="pct"/>
            <w:tcBorders>
              <w:top w:val="nil"/>
              <w:left w:val="nil"/>
              <w:bottom w:val="nil"/>
              <w:right w:val="nil"/>
            </w:tcBorders>
          </w:tcPr>
          <w:p w14:paraId="6A6523F3" w14:textId="77777777" w:rsidR="000115E0" w:rsidRPr="000975C5" w:rsidRDefault="000115E0" w:rsidP="00974447">
            <w:r w:rsidRPr="000975C5">
              <w:rPr>
                <w:b/>
              </w:rPr>
              <w:t>DEC1</w:t>
            </w:r>
            <w:r w:rsidRPr="000975C5">
              <w:rPr>
                <w:b/>
                <w:spacing w:val="34"/>
              </w:rPr>
              <w:t xml:space="preserve"> </w:t>
            </w:r>
            <w:r w:rsidRPr="000975C5">
              <w:rPr>
                <w:spacing w:val="1"/>
              </w:rPr>
              <w:t>S</w:t>
            </w:r>
            <w:r w:rsidRPr="000975C5">
              <w:t>UP</w:t>
            </w:r>
            <w:r w:rsidRPr="000975C5">
              <w:rPr>
                <w:spacing w:val="1"/>
              </w:rPr>
              <w:t>R</w:t>
            </w:r>
            <w:r w:rsidRPr="000975C5">
              <w:t>A</w:t>
            </w:r>
            <w:r w:rsidRPr="000975C5">
              <w:rPr>
                <w:spacing w:val="-2"/>
              </w:rPr>
              <w:t>F</w:t>
            </w:r>
            <w:r w:rsidRPr="000975C5">
              <w:t xml:space="preserve">ATA   </w:t>
            </w:r>
            <w:r w:rsidRPr="000975C5">
              <w:rPr>
                <w:spacing w:val="20"/>
              </w:rPr>
              <w:t xml:space="preserve"> </w:t>
            </w:r>
            <w:r w:rsidRPr="000975C5">
              <w:t xml:space="preserve">DE   </w:t>
            </w:r>
            <w:r w:rsidRPr="000975C5">
              <w:rPr>
                <w:spacing w:val="21"/>
              </w:rPr>
              <w:t xml:space="preserve"> </w:t>
            </w:r>
            <w:r w:rsidRPr="000975C5">
              <w:rPr>
                <w:spacing w:val="1"/>
              </w:rPr>
              <w:t>P</w:t>
            </w:r>
            <w:r w:rsidRPr="000975C5">
              <w:t>AR</w:t>
            </w:r>
            <w:r w:rsidRPr="000975C5">
              <w:rPr>
                <w:spacing w:val="1"/>
              </w:rPr>
              <w:t>C</w:t>
            </w:r>
            <w:r w:rsidRPr="000975C5">
              <w:t xml:space="preserve">URS   </w:t>
            </w:r>
            <w:r w:rsidRPr="000975C5">
              <w:rPr>
                <w:spacing w:val="22"/>
              </w:rPr>
              <w:t xml:space="preserve"> </w:t>
            </w:r>
            <w:r w:rsidRPr="000975C5">
              <w:rPr>
                <w:spacing w:val="-3"/>
              </w:rPr>
              <w:t>I</w:t>
            </w:r>
            <w:r w:rsidRPr="000975C5">
              <w:t>N</w:t>
            </w:r>
          </w:p>
        </w:tc>
        <w:tc>
          <w:tcPr>
            <w:tcW w:w="527" w:type="pct"/>
            <w:tcBorders>
              <w:top w:val="nil"/>
              <w:left w:val="nil"/>
              <w:bottom w:val="nil"/>
              <w:right w:val="nil"/>
            </w:tcBorders>
          </w:tcPr>
          <w:p w14:paraId="45210F7F" w14:textId="77777777" w:rsidR="000115E0" w:rsidRPr="000975C5" w:rsidRDefault="000115E0" w:rsidP="00974447">
            <w:r w:rsidRPr="000975C5">
              <w:rPr>
                <w:b/>
              </w:rPr>
              <w:t>VOL</w:t>
            </w:r>
          </w:p>
        </w:tc>
        <w:tc>
          <w:tcPr>
            <w:tcW w:w="1700" w:type="pct"/>
            <w:tcBorders>
              <w:top w:val="nil"/>
              <w:left w:val="nil"/>
              <w:bottom w:val="nil"/>
              <w:right w:val="nil"/>
            </w:tcBorders>
          </w:tcPr>
          <w:p w14:paraId="205C5C65" w14:textId="77777777" w:rsidR="000115E0" w:rsidRPr="000975C5" w:rsidRDefault="000115E0" w:rsidP="00974447">
            <w:r w:rsidRPr="000975C5">
              <w:t>V</w:t>
            </w:r>
            <w:r w:rsidRPr="000975C5">
              <w:rPr>
                <w:spacing w:val="1"/>
              </w:rPr>
              <w:t>O</w:t>
            </w:r>
            <w:r w:rsidRPr="000975C5">
              <w:rPr>
                <w:spacing w:val="-3"/>
              </w:rPr>
              <w:t>L</w:t>
            </w:r>
            <w:r w:rsidRPr="000975C5">
              <w:t>UM</w:t>
            </w:r>
            <w:r w:rsidRPr="000975C5">
              <w:rPr>
                <w:spacing w:val="1"/>
              </w:rPr>
              <w:t>U</w:t>
            </w:r>
            <w:r w:rsidRPr="000975C5">
              <w:t>L</w:t>
            </w:r>
          </w:p>
        </w:tc>
        <w:tc>
          <w:tcPr>
            <w:tcW w:w="273" w:type="pct"/>
            <w:tcBorders>
              <w:top w:val="nil"/>
              <w:left w:val="nil"/>
              <w:bottom w:val="nil"/>
              <w:right w:val="nil"/>
            </w:tcBorders>
          </w:tcPr>
          <w:p w14:paraId="12515FB1" w14:textId="77777777" w:rsidR="000115E0" w:rsidRPr="000975C5" w:rsidRDefault="000115E0" w:rsidP="00974447"/>
        </w:tc>
      </w:tr>
      <w:tr w:rsidR="000975C5" w:rsidRPr="000975C5" w14:paraId="0DCC2B4E" w14:textId="77777777" w:rsidTr="00974447">
        <w:trPr>
          <w:trHeight w:hRule="exact" w:val="276"/>
        </w:trPr>
        <w:tc>
          <w:tcPr>
            <w:tcW w:w="2499" w:type="pct"/>
            <w:tcBorders>
              <w:top w:val="nil"/>
              <w:left w:val="nil"/>
              <w:bottom w:val="nil"/>
              <w:right w:val="nil"/>
            </w:tcBorders>
          </w:tcPr>
          <w:p w14:paraId="22EF388F" w14:textId="77777777" w:rsidR="000115E0" w:rsidRPr="000975C5" w:rsidRDefault="000115E0" w:rsidP="00974447">
            <w:r w:rsidRPr="000975C5">
              <w:t>DECE</w:t>
            </w:r>
            <w:r w:rsidRPr="000975C5">
              <w:rPr>
                <w:spacing w:val="1"/>
              </w:rPr>
              <w:t>N</w:t>
            </w:r>
            <w:r w:rsidRPr="000975C5">
              <w:rPr>
                <w:spacing w:val="-3"/>
              </w:rPr>
              <w:t>I</w:t>
            </w:r>
            <w:r w:rsidRPr="000975C5">
              <w:t>U PT.</w:t>
            </w:r>
            <w:r w:rsidRPr="000975C5">
              <w:rPr>
                <w:spacing w:val="2"/>
              </w:rPr>
              <w:t xml:space="preserve"> </w:t>
            </w:r>
            <w:r w:rsidRPr="000975C5">
              <w:rPr>
                <w:spacing w:val="-3"/>
              </w:rPr>
              <w:t>L</w:t>
            </w:r>
            <w:r w:rsidRPr="000975C5">
              <w:t>UC</w:t>
            </w:r>
            <w:r w:rsidRPr="000975C5">
              <w:rPr>
                <w:spacing w:val="1"/>
              </w:rPr>
              <w:t>R</w:t>
            </w:r>
            <w:r w:rsidRPr="000975C5">
              <w:rPr>
                <w:spacing w:val="2"/>
              </w:rPr>
              <w:t>A</w:t>
            </w:r>
            <w:r w:rsidRPr="000975C5">
              <w:t>REA P</w:t>
            </w:r>
            <w:r w:rsidRPr="000975C5">
              <w:rPr>
                <w:spacing w:val="1"/>
              </w:rPr>
              <w:t>R</w:t>
            </w:r>
            <w:r w:rsidRPr="000975C5">
              <w:t>OPU</w:t>
            </w:r>
            <w:r w:rsidRPr="000975C5">
              <w:rPr>
                <w:spacing w:val="1"/>
              </w:rPr>
              <w:t>S</w:t>
            </w:r>
            <w:r w:rsidRPr="000975C5">
              <w:t>A 1</w:t>
            </w:r>
          </w:p>
        </w:tc>
        <w:tc>
          <w:tcPr>
            <w:tcW w:w="527" w:type="pct"/>
            <w:tcBorders>
              <w:top w:val="nil"/>
              <w:left w:val="nil"/>
              <w:bottom w:val="nil"/>
              <w:right w:val="nil"/>
            </w:tcBorders>
          </w:tcPr>
          <w:p w14:paraId="4E598E54" w14:textId="77777777" w:rsidR="000115E0" w:rsidRPr="000975C5" w:rsidRDefault="000115E0" w:rsidP="00974447">
            <w:r w:rsidRPr="000975C5">
              <w:rPr>
                <w:b/>
              </w:rPr>
              <w:t>CRS</w:t>
            </w:r>
          </w:p>
        </w:tc>
        <w:tc>
          <w:tcPr>
            <w:tcW w:w="1700" w:type="pct"/>
            <w:tcBorders>
              <w:top w:val="nil"/>
              <w:left w:val="nil"/>
              <w:bottom w:val="nil"/>
              <w:right w:val="nil"/>
            </w:tcBorders>
          </w:tcPr>
          <w:p w14:paraId="5CB61830" w14:textId="77777777" w:rsidR="000115E0" w:rsidRPr="000975C5" w:rsidRDefault="000115E0" w:rsidP="00974447">
            <w:r w:rsidRPr="000975C5">
              <w:t>CRESTE</w:t>
            </w:r>
            <w:r w:rsidRPr="000975C5">
              <w:rPr>
                <w:spacing w:val="1"/>
              </w:rPr>
              <w:t>R</w:t>
            </w:r>
            <w:r w:rsidRPr="000975C5">
              <w:t>EA</w:t>
            </w:r>
          </w:p>
        </w:tc>
        <w:tc>
          <w:tcPr>
            <w:tcW w:w="273" w:type="pct"/>
            <w:tcBorders>
              <w:top w:val="nil"/>
              <w:left w:val="nil"/>
              <w:bottom w:val="nil"/>
              <w:right w:val="nil"/>
            </w:tcBorders>
          </w:tcPr>
          <w:p w14:paraId="50CAC3F3" w14:textId="77777777" w:rsidR="000115E0" w:rsidRPr="000975C5" w:rsidRDefault="000115E0" w:rsidP="00974447"/>
        </w:tc>
      </w:tr>
      <w:tr w:rsidR="000975C5" w:rsidRPr="000975C5" w14:paraId="182DF576" w14:textId="77777777" w:rsidTr="00974447">
        <w:trPr>
          <w:trHeight w:hRule="exact" w:val="295"/>
        </w:trPr>
        <w:tc>
          <w:tcPr>
            <w:tcW w:w="2499" w:type="pct"/>
            <w:tcBorders>
              <w:top w:val="nil"/>
              <w:left w:val="nil"/>
              <w:bottom w:val="nil"/>
              <w:right w:val="nil"/>
            </w:tcBorders>
          </w:tcPr>
          <w:p w14:paraId="6CA603A2" w14:textId="77777777" w:rsidR="000115E0" w:rsidRPr="000975C5" w:rsidRDefault="000115E0" w:rsidP="00974447">
            <w:r w:rsidRPr="000975C5">
              <w:rPr>
                <w:b/>
              </w:rPr>
              <w:t>DEC2</w:t>
            </w:r>
            <w:r w:rsidRPr="000975C5">
              <w:rPr>
                <w:b/>
                <w:spacing w:val="34"/>
              </w:rPr>
              <w:t xml:space="preserve"> </w:t>
            </w:r>
            <w:r w:rsidRPr="000975C5">
              <w:rPr>
                <w:spacing w:val="1"/>
              </w:rPr>
              <w:t>S</w:t>
            </w:r>
            <w:r w:rsidRPr="000975C5">
              <w:t>UP</w:t>
            </w:r>
            <w:r w:rsidRPr="000975C5">
              <w:rPr>
                <w:spacing w:val="1"/>
              </w:rPr>
              <w:t>R</w:t>
            </w:r>
            <w:r w:rsidRPr="000975C5">
              <w:t>A</w:t>
            </w:r>
            <w:r w:rsidRPr="000975C5">
              <w:rPr>
                <w:spacing w:val="-2"/>
              </w:rPr>
              <w:t>F</w:t>
            </w:r>
            <w:r w:rsidRPr="000975C5">
              <w:t xml:space="preserve">ATA   </w:t>
            </w:r>
            <w:r w:rsidRPr="000975C5">
              <w:rPr>
                <w:spacing w:val="20"/>
              </w:rPr>
              <w:t xml:space="preserve"> </w:t>
            </w:r>
            <w:r w:rsidRPr="000975C5">
              <w:t xml:space="preserve">DE   </w:t>
            </w:r>
            <w:r w:rsidRPr="000975C5">
              <w:rPr>
                <w:spacing w:val="21"/>
              </w:rPr>
              <w:t xml:space="preserve"> </w:t>
            </w:r>
            <w:r w:rsidRPr="000975C5">
              <w:rPr>
                <w:spacing w:val="1"/>
              </w:rPr>
              <w:t>P</w:t>
            </w:r>
            <w:r w:rsidRPr="000975C5">
              <w:t>AR</w:t>
            </w:r>
            <w:r w:rsidRPr="000975C5">
              <w:rPr>
                <w:spacing w:val="1"/>
              </w:rPr>
              <w:t>C</w:t>
            </w:r>
            <w:r w:rsidRPr="000975C5">
              <w:t xml:space="preserve">URS   </w:t>
            </w:r>
            <w:r w:rsidRPr="000975C5">
              <w:rPr>
                <w:spacing w:val="22"/>
              </w:rPr>
              <w:t xml:space="preserve"> </w:t>
            </w:r>
            <w:r w:rsidRPr="000975C5">
              <w:rPr>
                <w:spacing w:val="-3"/>
              </w:rPr>
              <w:t>I</w:t>
            </w:r>
            <w:r w:rsidRPr="000975C5">
              <w:t>N</w:t>
            </w:r>
          </w:p>
        </w:tc>
        <w:tc>
          <w:tcPr>
            <w:tcW w:w="527" w:type="pct"/>
            <w:tcBorders>
              <w:top w:val="nil"/>
              <w:left w:val="nil"/>
              <w:bottom w:val="nil"/>
              <w:right w:val="nil"/>
            </w:tcBorders>
          </w:tcPr>
          <w:p w14:paraId="37E655D0" w14:textId="77777777" w:rsidR="000115E0" w:rsidRPr="000975C5" w:rsidRDefault="000115E0" w:rsidP="00974447">
            <w:r w:rsidRPr="000975C5">
              <w:rPr>
                <w:b/>
              </w:rPr>
              <w:t>C</w:t>
            </w:r>
            <w:r w:rsidRPr="000975C5">
              <w:rPr>
                <w:b/>
                <w:spacing w:val="-1"/>
              </w:rPr>
              <w:t>R</w:t>
            </w:r>
            <w:r w:rsidRPr="000975C5">
              <w:rPr>
                <w:b/>
                <w:spacing w:val="1"/>
              </w:rPr>
              <w:t>S</w:t>
            </w:r>
            <w:r w:rsidRPr="000975C5">
              <w:rPr>
                <w:b/>
              </w:rPr>
              <w:t>C</w:t>
            </w:r>
          </w:p>
        </w:tc>
        <w:tc>
          <w:tcPr>
            <w:tcW w:w="1700" w:type="pct"/>
            <w:tcBorders>
              <w:top w:val="nil"/>
              <w:left w:val="nil"/>
              <w:bottom w:val="nil"/>
              <w:right w:val="nil"/>
            </w:tcBorders>
          </w:tcPr>
          <w:p w14:paraId="1A76DF10" w14:textId="77777777" w:rsidR="000115E0" w:rsidRPr="000975C5" w:rsidRDefault="000115E0" w:rsidP="00974447">
            <w:r w:rsidRPr="000975C5">
              <w:t>CRESTE</w:t>
            </w:r>
            <w:r w:rsidRPr="000975C5">
              <w:rPr>
                <w:spacing w:val="1"/>
              </w:rPr>
              <w:t>R</w:t>
            </w:r>
            <w:r w:rsidRPr="000975C5">
              <w:t>EA CUREN</w:t>
            </w:r>
            <w:r w:rsidRPr="000975C5">
              <w:rPr>
                <w:spacing w:val="-3"/>
              </w:rPr>
              <w:t>T</w:t>
            </w:r>
            <w:r w:rsidRPr="000975C5">
              <w:t>A</w:t>
            </w:r>
          </w:p>
        </w:tc>
        <w:tc>
          <w:tcPr>
            <w:tcW w:w="273" w:type="pct"/>
            <w:tcBorders>
              <w:top w:val="nil"/>
              <w:left w:val="nil"/>
              <w:bottom w:val="nil"/>
              <w:right w:val="nil"/>
            </w:tcBorders>
          </w:tcPr>
          <w:p w14:paraId="5D581BC3" w14:textId="77777777" w:rsidR="000115E0" w:rsidRPr="000975C5" w:rsidRDefault="000115E0" w:rsidP="00974447"/>
        </w:tc>
      </w:tr>
      <w:tr w:rsidR="000975C5" w:rsidRPr="000975C5" w14:paraId="24779B04" w14:textId="77777777" w:rsidTr="00974447">
        <w:trPr>
          <w:trHeight w:hRule="exact" w:val="295"/>
        </w:trPr>
        <w:tc>
          <w:tcPr>
            <w:tcW w:w="2499" w:type="pct"/>
            <w:tcBorders>
              <w:top w:val="nil"/>
              <w:left w:val="nil"/>
              <w:bottom w:val="nil"/>
              <w:right w:val="nil"/>
            </w:tcBorders>
          </w:tcPr>
          <w:p w14:paraId="362E7FBE" w14:textId="77777777" w:rsidR="000115E0" w:rsidRPr="000975C5" w:rsidRDefault="000115E0" w:rsidP="00974447">
            <w:r w:rsidRPr="000975C5">
              <w:t>DECENIU PT. LUCRAREA PROPUSA 2</w:t>
            </w:r>
          </w:p>
          <w:p w14:paraId="30E767A1" w14:textId="77777777" w:rsidR="000115E0" w:rsidRPr="000975C5" w:rsidRDefault="000115E0" w:rsidP="00974447"/>
        </w:tc>
        <w:tc>
          <w:tcPr>
            <w:tcW w:w="527" w:type="pct"/>
            <w:tcBorders>
              <w:top w:val="nil"/>
              <w:left w:val="nil"/>
              <w:bottom w:val="nil"/>
              <w:right w:val="nil"/>
            </w:tcBorders>
          </w:tcPr>
          <w:p w14:paraId="387F4988" w14:textId="77777777" w:rsidR="000115E0" w:rsidRPr="000975C5" w:rsidRDefault="000115E0" w:rsidP="00974447">
            <w:pPr>
              <w:rPr>
                <w:b/>
              </w:rPr>
            </w:pPr>
          </w:p>
        </w:tc>
        <w:tc>
          <w:tcPr>
            <w:tcW w:w="1700" w:type="pct"/>
            <w:tcBorders>
              <w:top w:val="nil"/>
              <w:left w:val="nil"/>
              <w:bottom w:val="nil"/>
              <w:right w:val="nil"/>
            </w:tcBorders>
          </w:tcPr>
          <w:p w14:paraId="0634A92C" w14:textId="77777777" w:rsidR="000115E0" w:rsidRPr="000975C5" w:rsidRDefault="000115E0" w:rsidP="00974447"/>
        </w:tc>
        <w:tc>
          <w:tcPr>
            <w:tcW w:w="273" w:type="pct"/>
            <w:tcBorders>
              <w:top w:val="nil"/>
              <w:left w:val="nil"/>
              <w:bottom w:val="nil"/>
              <w:right w:val="nil"/>
            </w:tcBorders>
          </w:tcPr>
          <w:p w14:paraId="2D4AAA64" w14:textId="77777777" w:rsidR="000115E0" w:rsidRPr="000975C5" w:rsidRDefault="000115E0" w:rsidP="00974447"/>
        </w:tc>
      </w:tr>
    </w:tbl>
    <w:p w14:paraId="1B82B662" w14:textId="77777777" w:rsidR="000115E0" w:rsidRPr="000975C5" w:rsidRDefault="000115E0" w:rsidP="000115E0">
      <w:pPr>
        <w:jc w:val="both"/>
      </w:pPr>
      <w:r w:rsidRPr="000975C5">
        <w:rPr>
          <w:b/>
        </w:rPr>
        <w:t>DEC3</w:t>
      </w:r>
      <w:r w:rsidRPr="000975C5">
        <w:t xml:space="preserve"> SUPRAFATA    DE    PARCURS    IN DECENIU PT. LUCRAREA PROPUSA 3</w:t>
      </w:r>
    </w:p>
    <w:p w14:paraId="009B7D7C" w14:textId="77777777" w:rsidR="000115E0" w:rsidRPr="000975C5" w:rsidRDefault="000115E0" w:rsidP="000115E0">
      <w:pPr>
        <w:jc w:val="both"/>
      </w:pPr>
      <w:r w:rsidRPr="000975C5">
        <w:rPr>
          <w:b/>
        </w:rPr>
        <w:t>SUP</w:t>
      </w:r>
      <w:r w:rsidRPr="000975C5">
        <w:t xml:space="preserve">    SUBUNITATEA DE PRODUCTIE</w:t>
      </w:r>
    </w:p>
    <w:p w14:paraId="6829B425" w14:textId="77777777" w:rsidR="000115E0" w:rsidRPr="000975C5" w:rsidRDefault="000115E0" w:rsidP="000115E0">
      <w:pPr>
        <w:jc w:val="both"/>
      </w:pPr>
      <w:r w:rsidRPr="000975C5">
        <w:rPr>
          <w:b/>
        </w:rPr>
        <w:t>FF</w:t>
      </w:r>
      <w:r w:rsidRPr="000975C5">
        <w:t xml:space="preserve">       FOND FORESTIER SPR    SUPRAFATA, HA FLS    FOLOSINTA</w:t>
      </w:r>
    </w:p>
    <w:p w14:paraId="22F0CED4" w14:textId="77777777" w:rsidR="000115E0" w:rsidRPr="000975C5" w:rsidRDefault="000115E0" w:rsidP="000115E0">
      <w:pPr>
        <w:jc w:val="both"/>
      </w:pPr>
      <w:r w:rsidRPr="000975C5">
        <w:rPr>
          <w:b/>
        </w:rPr>
        <w:t>GF</w:t>
      </w:r>
      <w:r w:rsidRPr="000975C5">
        <w:t xml:space="preserve">      GRUPA FUNCTIONALA</w:t>
      </w:r>
    </w:p>
    <w:p w14:paraId="0B3B62BA" w14:textId="77777777" w:rsidR="000115E0" w:rsidRPr="000975C5" w:rsidRDefault="000115E0" w:rsidP="000115E0">
      <w:pPr>
        <w:jc w:val="both"/>
      </w:pPr>
      <w:r w:rsidRPr="000975C5">
        <w:rPr>
          <w:b/>
        </w:rPr>
        <w:t>FCT1</w:t>
      </w:r>
      <w:r w:rsidRPr="000975C5">
        <w:t xml:space="preserve">  CATEGORIA FUNCTIONALA 1</w:t>
      </w:r>
    </w:p>
    <w:p w14:paraId="00472688" w14:textId="77777777" w:rsidR="000115E0" w:rsidRPr="000975C5" w:rsidRDefault="000115E0" w:rsidP="000115E0">
      <w:pPr>
        <w:jc w:val="both"/>
      </w:pPr>
      <w:r w:rsidRPr="000975C5">
        <w:rPr>
          <w:b/>
        </w:rPr>
        <w:t>FCT2</w:t>
      </w:r>
      <w:r w:rsidRPr="000975C5">
        <w:t xml:space="preserve">  CATEGORIA FUNCTIONALA 2</w:t>
      </w:r>
    </w:p>
    <w:p w14:paraId="449DE248" w14:textId="77777777" w:rsidR="000115E0" w:rsidRPr="000975C5" w:rsidRDefault="000115E0" w:rsidP="000115E0">
      <w:pPr>
        <w:jc w:val="both"/>
      </w:pPr>
      <w:r w:rsidRPr="000975C5">
        <w:rPr>
          <w:b/>
        </w:rPr>
        <w:t>FCT3</w:t>
      </w:r>
      <w:r w:rsidRPr="000975C5">
        <w:t xml:space="preserve">  CATEGORIA FUNCTIONALA 3</w:t>
      </w:r>
    </w:p>
    <w:p w14:paraId="77FECACE" w14:textId="77777777" w:rsidR="000115E0" w:rsidRPr="000975C5" w:rsidRDefault="000115E0" w:rsidP="000115E0">
      <w:pPr>
        <w:jc w:val="both"/>
      </w:pPr>
      <w:r w:rsidRPr="000975C5">
        <w:rPr>
          <w:b/>
        </w:rPr>
        <w:t>RLF</w:t>
      </w:r>
      <w:r w:rsidRPr="000975C5">
        <w:t xml:space="preserve">    UNITATEA DE RELIEF</w:t>
      </w:r>
    </w:p>
    <w:p w14:paraId="04B74996" w14:textId="77777777" w:rsidR="000115E0" w:rsidRPr="000975C5" w:rsidRDefault="000115E0" w:rsidP="000115E0">
      <w:pPr>
        <w:jc w:val="both"/>
      </w:pPr>
      <w:r w:rsidRPr="000975C5">
        <w:rPr>
          <w:b/>
        </w:rPr>
        <w:t xml:space="preserve">CNF  </w:t>
      </w:r>
      <w:r w:rsidRPr="000975C5">
        <w:t xml:space="preserve"> CONFIGURATIA TERENULUI</w:t>
      </w:r>
    </w:p>
    <w:p w14:paraId="068E9FA4" w14:textId="77777777" w:rsidR="000115E0" w:rsidRPr="000975C5" w:rsidRDefault="000115E0" w:rsidP="000115E0">
      <w:pPr>
        <w:jc w:val="both"/>
      </w:pPr>
      <w:r w:rsidRPr="000975C5">
        <w:rPr>
          <w:b/>
        </w:rPr>
        <w:t xml:space="preserve">EXP </w:t>
      </w:r>
      <w:r w:rsidRPr="000975C5">
        <w:t xml:space="preserve">   EXPOZITIA</w:t>
      </w:r>
    </w:p>
    <w:p w14:paraId="288F0722" w14:textId="77777777" w:rsidR="000115E0" w:rsidRPr="000975C5" w:rsidRDefault="000115E0" w:rsidP="000115E0">
      <w:pPr>
        <w:jc w:val="both"/>
      </w:pPr>
      <w:r w:rsidRPr="000975C5">
        <w:rPr>
          <w:b/>
        </w:rPr>
        <w:t xml:space="preserve">INC </w:t>
      </w:r>
      <w:r w:rsidRPr="000975C5">
        <w:t xml:space="preserve">   INCLINAREA</w:t>
      </w:r>
    </w:p>
    <w:p w14:paraId="121171CE" w14:textId="77777777" w:rsidR="000115E0" w:rsidRPr="000975C5" w:rsidRDefault="000115E0" w:rsidP="000115E0">
      <w:pPr>
        <w:jc w:val="both"/>
      </w:pPr>
      <w:r w:rsidRPr="000975C5">
        <w:rPr>
          <w:b/>
        </w:rPr>
        <w:t xml:space="preserve">ALT1 </w:t>
      </w:r>
      <w:r w:rsidRPr="000975C5">
        <w:t>ALTITUDINEA MINIMA/MEDIE</w:t>
      </w:r>
    </w:p>
    <w:p w14:paraId="4247A621" w14:textId="77777777" w:rsidR="000115E0" w:rsidRPr="000975C5" w:rsidRDefault="000115E0" w:rsidP="000115E0">
      <w:pPr>
        <w:jc w:val="both"/>
      </w:pPr>
      <w:r w:rsidRPr="000975C5">
        <w:rPr>
          <w:b/>
        </w:rPr>
        <w:t>ALT2</w:t>
      </w:r>
      <w:r w:rsidRPr="000975C5">
        <w:t xml:space="preserve"> ALTITUDINEA MAXIMA</w:t>
      </w:r>
    </w:p>
    <w:p w14:paraId="51BD25F7" w14:textId="77777777" w:rsidR="000115E0" w:rsidRPr="000975C5" w:rsidRDefault="000115E0" w:rsidP="000115E0">
      <w:pPr>
        <w:jc w:val="both"/>
      </w:pPr>
      <w:r w:rsidRPr="000975C5">
        <w:rPr>
          <w:b/>
        </w:rPr>
        <w:t>SOL</w:t>
      </w:r>
      <w:r w:rsidRPr="000975C5">
        <w:t xml:space="preserve">   SOL</w:t>
      </w:r>
    </w:p>
    <w:p w14:paraId="606656BC" w14:textId="77777777" w:rsidR="000115E0" w:rsidRPr="000975C5" w:rsidRDefault="000115E0" w:rsidP="000115E0">
      <w:pPr>
        <w:jc w:val="both"/>
      </w:pPr>
      <w:r w:rsidRPr="000975C5">
        <w:rPr>
          <w:b/>
        </w:rPr>
        <w:t>ERZ</w:t>
      </w:r>
      <w:r w:rsidRPr="000975C5">
        <w:t xml:space="preserve">   GRADU DE EROZIUNE FLR    FLORA INDICATOARE TS       TIPUL DE STATIUNE</w:t>
      </w:r>
    </w:p>
    <w:p w14:paraId="511A5A9D" w14:textId="77777777" w:rsidR="000115E0" w:rsidRPr="000975C5" w:rsidRDefault="000115E0" w:rsidP="000115E0">
      <w:pPr>
        <w:jc w:val="both"/>
      </w:pPr>
      <w:r w:rsidRPr="000975C5">
        <w:rPr>
          <w:b/>
        </w:rPr>
        <w:t>INV</w:t>
      </w:r>
      <w:r w:rsidRPr="000975C5">
        <w:t xml:space="preserve">    MODUL DE INVENTARIERE</w:t>
      </w:r>
    </w:p>
    <w:p w14:paraId="7B131D96" w14:textId="77777777" w:rsidR="000115E0" w:rsidRPr="000975C5" w:rsidRDefault="000115E0" w:rsidP="000115E0">
      <w:pPr>
        <w:jc w:val="both"/>
      </w:pPr>
      <w:r w:rsidRPr="000975C5">
        <w:rPr>
          <w:b/>
        </w:rPr>
        <w:t>TP</w:t>
      </w:r>
      <w:r w:rsidRPr="000975C5">
        <w:t xml:space="preserve">      TIPUL DE PADURE</w:t>
      </w:r>
    </w:p>
    <w:p w14:paraId="2762FA8E" w14:textId="77777777" w:rsidR="000115E0" w:rsidRPr="000975C5" w:rsidRDefault="000115E0" w:rsidP="000115E0">
      <w:pPr>
        <w:jc w:val="both"/>
      </w:pPr>
      <w:r w:rsidRPr="000975C5">
        <w:rPr>
          <w:b/>
        </w:rPr>
        <w:t>CRTI</w:t>
      </w:r>
      <w:r w:rsidRPr="000975C5">
        <w:t xml:space="preserve">  CARACTERUL ARBORETULUI</w:t>
      </w:r>
    </w:p>
    <w:p w14:paraId="1B32E531" w14:textId="77777777" w:rsidR="000115E0" w:rsidRPr="000975C5" w:rsidRDefault="000115E0" w:rsidP="000115E0">
      <w:pPr>
        <w:jc w:val="both"/>
      </w:pPr>
      <w:r w:rsidRPr="000975C5">
        <w:rPr>
          <w:b/>
        </w:rPr>
        <w:t>MRG</w:t>
      </w:r>
      <w:r w:rsidRPr="000975C5">
        <w:t xml:space="preserve">  MOD DE REGENERARE</w:t>
      </w:r>
    </w:p>
    <w:p w14:paraId="0A8F46D8" w14:textId="77777777" w:rsidR="000115E0" w:rsidRPr="000975C5" w:rsidRDefault="000115E0" w:rsidP="000115E0">
      <w:pPr>
        <w:jc w:val="both"/>
      </w:pPr>
      <w:r w:rsidRPr="000975C5">
        <w:rPr>
          <w:b/>
        </w:rPr>
        <w:t>PROV</w:t>
      </w:r>
      <w:r w:rsidRPr="000975C5">
        <w:t xml:space="preserve"> PROVENIENTA</w:t>
      </w:r>
    </w:p>
    <w:p w14:paraId="359D8F3B" w14:textId="77777777" w:rsidR="000115E0" w:rsidRPr="000975C5" w:rsidRDefault="000115E0" w:rsidP="000115E0">
      <w:pPr>
        <w:jc w:val="both"/>
      </w:pPr>
      <w:r w:rsidRPr="000975C5">
        <w:rPr>
          <w:b/>
        </w:rPr>
        <w:t xml:space="preserve">PRP </w:t>
      </w:r>
      <w:r w:rsidRPr="000975C5">
        <w:t xml:space="preserve">   PROPORTIE</w:t>
      </w:r>
    </w:p>
    <w:p w14:paraId="788C9E33" w14:textId="77777777" w:rsidR="000115E0" w:rsidRPr="000975C5" w:rsidRDefault="000115E0" w:rsidP="000115E0">
      <w:pPr>
        <w:jc w:val="both"/>
      </w:pPr>
      <w:r w:rsidRPr="000975C5">
        <w:rPr>
          <w:b/>
        </w:rPr>
        <w:t>SPF</w:t>
      </w:r>
      <w:r w:rsidRPr="000975C5">
        <w:t xml:space="preserve">    SUPRAFATA PE ELEMENT</w:t>
      </w:r>
    </w:p>
    <w:p w14:paraId="459E0D94" w14:textId="77777777" w:rsidR="000115E0" w:rsidRPr="000975C5" w:rsidRDefault="000115E0" w:rsidP="000115E0">
      <w:pPr>
        <w:jc w:val="both"/>
      </w:pPr>
      <w:r w:rsidRPr="000975C5">
        <w:rPr>
          <w:b/>
        </w:rPr>
        <w:t>VRT</w:t>
      </w:r>
      <w:r w:rsidRPr="000975C5">
        <w:t xml:space="preserve">   VARSTA AMS   AMESTEC ELG   ELAGAJ</w:t>
      </w:r>
    </w:p>
    <w:p w14:paraId="5B7BB4C4" w14:textId="77777777" w:rsidR="000115E0" w:rsidRPr="000975C5" w:rsidRDefault="000115E0" w:rsidP="000115E0">
      <w:pPr>
        <w:jc w:val="both"/>
      </w:pPr>
      <w:r w:rsidRPr="000975C5">
        <w:rPr>
          <w:b/>
        </w:rPr>
        <w:t>VIT</w:t>
      </w:r>
      <w:r w:rsidRPr="000975C5">
        <w:t xml:space="preserve">    VITALITATE</w:t>
      </w:r>
    </w:p>
    <w:p w14:paraId="33D2A06A" w14:textId="77777777" w:rsidR="000115E0" w:rsidRPr="000975C5" w:rsidRDefault="000115E0" w:rsidP="000115E0">
      <w:pPr>
        <w:jc w:val="both"/>
      </w:pPr>
      <w:r w:rsidRPr="000975C5">
        <w:rPr>
          <w:b/>
        </w:rPr>
        <w:t>TEL</w:t>
      </w:r>
      <w:r w:rsidRPr="000975C5">
        <w:t xml:space="preserve">   TEL</w:t>
      </w:r>
    </w:p>
    <w:p w14:paraId="3260DAD9" w14:textId="77777777" w:rsidR="000115E0" w:rsidRPr="000975C5" w:rsidRDefault="000115E0" w:rsidP="000115E0">
      <w:pPr>
        <w:jc w:val="both"/>
      </w:pPr>
      <w:r w:rsidRPr="000975C5">
        <w:rPr>
          <w:b/>
        </w:rPr>
        <w:t>CAL</w:t>
      </w:r>
      <w:r w:rsidRPr="000975C5">
        <w:t xml:space="preserve">   CALITATE</w:t>
      </w:r>
    </w:p>
    <w:p w14:paraId="48B89697" w14:textId="77777777" w:rsidR="000115E0" w:rsidRPr="000975C5" w:rsidRDefault="000115E0" w:rsidP="000115E0">
      <w:pPr>
        <w:jc w:val="both"/>
      </w:pPr>
      <w:r w:rsidRPr="000975C5">
        <w:rPr>
          <w:b/>
        </w:rPr>
        <w:t xml:space="preserve">PEX1 </w:t>
      </w:r>
      <w:r w:rsidRPr="000975C5">
        <w:t xml:space="preserve"> PROCENT      DE      EXTRAS      PT. LUCRAREA PROPUSA NR. 1</w:t>
      </w:r>
    </w:p>
    <w:p w14:paraId="6C75FDF0" w14:textId="77777777" w:rsidR="000115E0" w:rsidRPr="000975C5" w:rsidRDefault="000115E0" w:rsidP="000115E0">
      <w:pPr>
        <w:jc w:val="both"/>
      </w:pPr>
      <w:r w:rsidRPr="000975C5">
        <w:rPr>
          <w:b/>
        </w:rPr>
        <w:t>PEX2</w:t>
      </w:r>
      <w:r w:rsidRPr="000975C5">
        <w:t xml:space="preserve">  PROCENT      DE      EXTRAS      PT. LUCRAREA PROPUSA NR. 2</w:t>
      </w:r>
    </w:p>
    <w:p w14:paraId="059BCD49" w14:textId="77777777" w:rsidR="000115E0" w:rsidRPr="000975C5" w:rsidRDefault="000115E0" w:rsidP="000115E0">
      <w:pPr>
        <w:rPr>
          <w:rFonts w:eastAsia="Arial"/>
          <w:b/>
          <w:bCs/>
          <w:w w:val="102"/>
          <w:kern w:val="32"/>
        </w:rPr>
      </w:pPr>
      <w:r w:rsidRPr="000975C5">
        <w:rPr>
          <w:rFonts w:eastAsia="Arial"/>
          <w:w w:val="102"/>
        </w:rPr>
        <w:br w:type="page"/>
      </w:r>
    </w:p>
    <w:p w14:paraId="451F2EFA" w14:textId="77777777" w:rsidR="000115E0" w:rsidRPr="000975C5" w:rsidRDefault="000115E0" w:rsidP="00C262D7">
      <w:pPr>
        <w:ind w:firstLine="720"/>
        <w:jc w:val="both"/>
      </w:pPr>
    </w:p>
    <w:p w14:paraId="585A1545" w14:textId="77777777" w:rsidR="000115E0" w:rsidRPr="000975C5" w:rsidRDefault="000115E0" w:rsidP="00C262D7">
      <w:pPr>
        <w:ind w:firstLine="720"/>
        <w:jc w:val="both"/>
      </w:pPr>
    </w:p>
    <w:p w14:paraId="12EED9DA" w14:textId="77777777" w:rsidR="000115E0" w:rsidRPr="000975C5" w:rsidRDefault="000115E0" w:rsidP="00C262D7">
      <w:pPr>
        <w:ind w:firstLine="720"/>
        <w:jc w:val="both"/>
      </w:pPr>
    </w:p>
    <w:p w14:paraId="7028353E" w14:textId="77777777" w:rsidR="000115E0" w:rsidRPr="000975C5" w:rsidRDefault="000115E0" w:rsidP="00C262D7">
      <w:pPr>
        <w:ind w:firstLine="720"/>
        <w:jc w:val="both"/>
      </w:pPr>
    </w:p>
    <w:p w14:paraId="518F7C71" w14:textId="77777777" w:rsidR="000115E0" w:rsidRPr="000975C5" w:rsidRDefault="000115E0" w:rsidP="00C262D7">
      <w:pPr>
        <w:ind w:firstLine="720"/>
        <w:jc w:val="both"/>
      </w:pPr>
    </w:p>
    <w:p w14:paraId="08A5CAB4" w14:textId="77777777" w:rsidR="000115E0" w:rsidRPr="000975C5" w:rsidRDefault="000115E0" w:rsidP="00C262D7">
      <w:pPr>
        <w:ind w:firstLine="720"/>
        <w:jc w:val="both"/>
      </w:pPr>
    </w:p>
    <w:p w14:paraId="5B5E1216" w14:textId="77777777" w:rsidR="000115E0" w:rsidRPr="000975C5" w:rsidRDefault="000115E0" w:rsidP="00C262D7">
      <w:pPr>
        <w:ind w:firstLine="720"/>
        <w:jc w:val="both"/>
      </w:pPr>
    </w:p>
    <w:p w14:paraId="42E8C6C2" w14:textId="77777777" w:rsidR="000115E0" w:rsidRPr="000975C5" w:rsidRDefault="000115E0" w:rsidP="00C262D7">
      <w:pPr>
        <w:ind w:firstLine="720"/>
        <w:jc w:val="both"/>
      </w:pPr>
    </w:p>
    <w:p w14:paraId="771DE879" w14:textId="77777777" w:rsidR="000115E0" w:rsidRPr="000975C5" w:rsidRDefault="000115E0" w:rsidP="00C262D7">
      <w:pPr>
        <w:ind w:firstLine="720"/>
        <w:jc w:val="both"/>
      </w:pPr>
    </w:p>
    <w:p w14:paraId="516C6EA8" w14:textId="77777777" w:rsidR="000115E0" w:rsidRPr="000975C5" w:rsidRDefault="000115E0" w:rsidP="00C262D7">
      <w:pPr>
        <w:ind w:firstLine="720"/>
        <w:jc w:val="both"/>
      </w:pPr>
    </w:p>
    <w:p w14:paraId="47DDF0E2" w14:textId="77777777" w:rsidR="000115E0" w:rsidRPr="000975C5" w:rsidRDefault="000115E0" w:rsidP="00C262D7">
      <w:pPr>
        <w:ind w:firstLine="720"/>
        <w:jc w:val="both"/>
      </w:pPr>
    </w:p>
    <w:p w14:paraId="286EDD61" w14:textId="77777777" w:rsidR="000115E0" w:rsidRPr="000975C5" w:rsidRDefault="000115E0" w:rsidP="00C262D7">
      <w:pPr>
        <w:ind w:firstLine="720"/>
        <w:jc w:val="both"/>
      </w:pPr>
    </w:p>
    <w:p w14:paraId="402F8C75" w14:textId="77777777" w:rsidR="000115E0" w:rsidRPr="000975C5" w:rsidRDefault="000115E0" w:rsidP="00C262D7">
      <w:pPr>
        <w:ind w:firstLine="720"/>
        <w:jc w:val="both"/>
      </w:pPr>
    </w:p>
    <w:p w14:paraId="7B2C4382" w14:textId="77777777" w:rsidR="000115E0" w:rsidRPr="000975C5" w:rsidRDefault="000115E0" w:rsidP="00C262D7">
      <w:pPr>
        <w:ind w:firstLine="720"/>
        <w:jc w:val="both"/>
      </w:pPr>
    </w:p>
    <w:p w14:paraId="6C26DEB7" w14:textId="77777777" w:rsidR="000115E0" w:rsidRPr="000975C5" w:rsidRDefault="000115E0" w:rsidP="00C262D7">
      <w:pPr>
        <w:ind w:firstLine="720"/>
        <w:jc w:val="both"/>
      </w:pPr>
    </w:p>
    <w:p w14:paraId="2A3B0280" w14:textId="77777777" w:rsidR="000115E0" w:rsidRPr="000975C5" w:rsidRDefault="000115E0" w:rsidP="00C262D7">
      <w:pPr>
        <w:ind w:firstLine="720"/>
        <w:jc w:val="both"/>
      </w:pPr>
    </w:p>
    <w:p w14:paraId="34DBB142" w14:textId="77777777" w:rsidR="000115E0" w:rsidRPr="000975C5" w:rsidRDefault="000115E0" w:rsidP="00C262D7">
      <w:pPr>
        <w:ind w:firstLine="720"/>
        <w:jc w:val="both"/>
      </w:pPr>
    </w:p>
    <w:p w14:paraId="6B2BF2C3" w14:textId="77777777" w:rsidR="000115E0" w:rsidRPr="000975C5" w:rsidRDefault="000115E0" w:rsidP="00C262D7">
      <w:pPr>
        <w:ind w:firstLine="720"/>
        <w:jc w:val="both"/>
      </w:pPr>
    </w:p>
    <w:p w14:paraId="100D0F1D" w14:textId="77777777" w:rsidR="000115E0" w:rsidRPr="000975C5" w:rsidRDefault="000115E0" w:rsidP="00C262D7">
      <w:pPr>
        <w:ind w:firstLine="720"/>
        <w:jc w:val="both"/>
      </w:pPr>
    </w:p>
    <w:p w14:paraId="60099124" w14:textId="77777777" w:rsidR="000115E0" w:rsidRPr="000975C5" w:rsidRDefault="000115E0" w:rsidP="00C262D7">
      <w:pPr>
        <w:ind w:firstLine="720"/>
        <w:jc w:val="both"/>
      </w:pPr>
    </w:p>
    <w:p w14:paraId="6A120876" w14:textId="77777777" w:rsidR="000115E0" w:rsidRPr="000975C5" w:rsidRDefault="000115E0" w:rsidP="00C262D7">
      <w:pPr>
        <w:ind w:firstLine="720"/>
        <w:jc w:val="both"/>
      </w:pPr>
    </w:p>
    <w:p w14:paraId="50DB96C5" w14:textId="77777777" w:rsidR="000115E0" w:rsidRPr="000975C5" w:rsidRDefault="000115E0" w:rsidP="00C262D7">
      <w:pPr>
        <w:ind w:firstLine="720"/>
        <w:jc w:val="both"/>
      </w:pPr>
    </w:p>
    <w:p w14:paraId="1333DFBB" w14:textId="77777777" w:rsidR="000115E0" w:rsidRPr="000975C5" w:rsidRDefault="000115E0" w:rsidP="00C262D7">
      <w:pPr>
        <w:ind w:firstLine="720"/>
        <w:jc w:val="both"/>
      </w:pPr>
    </w:p>
    <w:p w14:paraId="481ACC72" w14:textId="77777777" w:rsidR="000115E0" w:rsidRPr="000975C5" w:rsidRDefault="000115E0" w:rsidP="00C262D7">
      <w:pPr>
        <w:ind w:firstLine="720"/>
        <w:jc w:val="both"/>
      </w:pPr>
    </w:p>
    <w:p w14:paraId="4721FE24" w14:textId="77777777" w:rsidR="000115E0" w:rsidRPr="000975C5" w:rsidRDefault="000115E0" w:rsidP="00C262D7">
      <w:pPr>
        <w:ind w:firstLine="720"/>
        <w:jc w:val="both"/>
      </w:pPr>
    </w:p>
    <w:p w14:paraId="7E1F84EA" w14:textId="77777777" w:rsidR="000115E0" w:rsidRPr="000975C5" w:rsidRDefault="000115E0" w:rsidP="00C262D7">
      <w:pPr>
        <w:ind w:firstLine="720"/>
        <w:jc w:val="both"/>
      </w:pPr>
    </w:p>
    <w:p w14:paraId="1A3AFD0C" w14:textId="77777777" w:rsidR="009765DE" w:rsidRPr="000975C5" w:rsidRDefault="00DC7F3B" w:rsidP="009765DE">
      <w:pPr>
        <w:pStyle w:val="Heading1"/>
        <w:ind w:left="360"/>
        <w:jc w:val="center"/>
        <w:rPr>
          <w:rFonts w:ascii="Times New Roman" w:eastAsia="Arial" w:hAnsi="Times New Roman" w:cs="Times New Roman"/>
          <w:w w:val="102"/>
          <w:kern w:val="32"/>
          <w:sz w:val="24"/>
          <w:lang w:val="en-US" w:eastAsia="en-US"/>
        </w:rPr>
      </w:pPr>
      <w:bookmarkStart w:id="263" w:name="_Toc121223685"/>
      <w:r w:rsidRPr="000975C5">
        <w:rPr>
          <w:rFonts w:ascii="Times New Roman" w:eastAsia="Arial" w:hAnsi="Times New Roman" w:cs="Times New Roman"/>
          <w:w w:val="102"/>
          <w:kern w:val="32"/>
          <w:sz w:val="24"/>
          <w:lang w:val="en-US" w:eastAsia="en-US"/>
        </w:rPr>
        <w:t>14</w:t>
      </w:r>
      <w:r w:rsidR="000115E0" w:rsidRPr="000975C5">
        <w:rPr>
          <w:rFonts w:ascii="Times New Roman" w:eastAsia="Arial" w:hAnsi="Times New Roman" w:cs="Times New Roman"/>
          <w:w w:val="102"/>
          <w:kern w:val="32"/>
          <w:sz w:val="24"/>
          <w:lang w:val="en-US" w:eastAsia="en-US"/>
        </w:rPr>
        <w:t>.</w:t>
      </w:r>
      <w:r w:rsidR="003146C9" w:rsidRPr="000975C5">
        <w:rPr>
          <w:rFonts w:ascii="Times New Roman" w:eastAsia="Arial" w:hAnsi="Times New Roman" w:cs="Times New Roman"/>
          <w:w w:val="102"/>
          <w:kern w:val="32"/>
          <w:sz w:val="24"/>
          <w:lang w:val="en-US" w:eastAsia="en-US"/>
        </w:rPr>
        <w:t>3</w:t>
      </w:r>
      <w:r w:rsidR="000115E0" w:rsidRPr="000975C5">
        <w:rPr>
          <w:rFonts w:ascii="Times New Roman" w:eastAsia="Arial" w:hAnsi="Times New Roman" w:cs="Times New Roman"/>
          <w:w w:val="102"/>
          <w:kern w:val="32"/>
          <w:sz w:val="24"/>
          <w:lang w:val="en-US" w:eastAsia="en-US"/>
        </w:rPr>
        <w:t>. CERTIFICAT DE ATESTARE</w:t>
      </w:r>
      <w:bookmarkEnd w:id="263"/>
      <w:r w:rsidR="009765DE" w:rsidRPr="000975C5">
        <w:rPr>
          <w:rFonts w:ascii="Times New Roman" w:eastAsia="Arial" w:hAnsi="Times New Roman" w:cs="Times New Roman"/>
          <w:w w:val="102"/>
          <w:kern w:val="32"/>
          <w:sz w:val="24"/>
          <w:lang w:val="en-US" w:eastAsia="en-US"/>
        </w:rPr>
        <w:t xml:space="preserve"> </w:t>
      </w:r>
    </w:p>
    <w:p w14:paraId="640A6889" w14:textId="77777777" w:rsidR="000115E0" w:rsidRPr="000975C5" w:rsidRDefault="000115E0">
      <w:r w:rsidRPr="000975C5">
        <w:br w:type="page"/>
      </w:r>
    </w:p>
    <w:p w14:paraId="7E592BEE" w14:textId="2705BBBB" w:rsidR="001D06B0" w:rsidRPr="0079259A" w:rsidRDefault="001D06B0">
      <w:pPr>
        <w:rPr>
          <w:color w:val="FF0000"/>
        </w:rPr>
      </w:pPr>
      <w:r w:rsidRPr="0079259A">
        <w:rPr>
          <w:color w:val="FF0000"/>
        </w:rPr>
        <w:br w:type="page"/>
      </w:r>
    </w:p>
    <w:p w14:paraId="21FFBAC5" w14:textId="0976E12F" w:rsidR="00F71011" w:rsidRPr="0079259A" w:rsidRDefault="00A545D9" w:rsidP="00C262D7">
      <w:pPr>
        <w:ind w:firstLine="720"/>
        <w:jc w:val="both"/>
        <w:rPr>
          <w:color w:val="FF0000"/>
        </w:rPr>
      </w:pPr>
      <w:r w:rsidRPr="0079259A">
        <w:rPr>
          <w:noProof/>
          <w:color w:val="FF0000"/>
          <w:lang w:val="en-US" w:eastAsia="en-US"/>
        </w:rPr>
        <w:drawing>
          <wp:anchor distT="0" distB="0" distL="114300" distR="114300" simplePos="0" relativeHeight="251986944" behindDoc="0" locked="0" layoutInCell="1" allowOverlap="1" wp14:anchorId="7915ED96" wp14:editId="1B72916F">
            <wp:simplePos x="0" y="0"/>
            <wp:positionH relativeFrom="column">
              <wp:posOffset>-1269365</wp:posOffset>
            </wp:positionH>
            <wp:positionV relativeFrom="paragraph">
              <wp:posOffset>1501775</wp:posOffset>
            </wp:positionV>
            <wp:extent cx="8599170" cy="6087110"/>
            <wp:effectExtent l="0" t="127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rot="16200000">
                      <a:off x="0" y="0"/>
                      <a:ext cx="8599170" cy="6087110"/>
                    </a:xfrm>
                    <a:prstGeom prst="rect">
                      <a:avLst/>
                    </a:prstGeom>
                  </pic:spPr>
                </pic:pic>
              </a:graphicData>
            </a:graphic>
          </wp:anchor>
        </w:drawing>
      </w:r>
    </w:p>
    <w:p w14:paraId="6C9F36C2" w14:textId="116C7951" w:rsidR="00B1261F" w:rsidRPr="0079259A" w:rsidRDefault="00B1261F" w:rsidP="00C262D7">
      <w:pPr>
        <w:ind w:firstLine="720"/>
        <w:jc w:val="both"/>
        <w:rPr>
          <w:color w:val="FF0000"/>
        </w:rPr>
      </w:pPr>
    </w:p>
    <w:p w14:paraId="3DF73356" w14:textId="1B9790BF" w:rsidR="000115E0" w:rsidRPr="0079259A" w:rsidRDefault="000115E0" w:rsidP="000115E0">
      <w:pPr>
        <w:ind w:firstLine="720"/>
        <w:jc w:val="center"/>
        <w:rPr>
          <w:color w:val="FF0000"/>
        </w:rPr>
      </w:pPr>
    </w:p>
    <w:p w14:paraId="4F79370B" w14:textId="03242C8F" w:rsidR="000115E0" w:rsidRPr="0079259A" w:rsidRDefault="000115E0">
      <w:pPr>
        <w:rPr>
          <w:color w:val="FF0000"/>
        </w:rPr>
      </w:pPr>
      <w:r w:rsidRPr="0079259A">
        <w:rPr>
          <w:color w:val="FF0000"/>
        </w:rPr>
        <w:br w:type="page"/>
      </w:r>
    </w:p>
    <w:p w14:paraId="784181CD" w14:textId="77777777" w:rsidR="000115E0" w:rsidRPr="0079259A" w:rsidRDefault="000115E0">
      <w:pPr>
        <w:rPr>
          <w:color w:val="FF0000"/>
        </w:rPr>
      </w:pPr>
    </w:p>
    <w:p w14:paraId="041D8964" w14:textId="3CDA0F4C" w:rsidR="00257751" w:rsidRPr="0079259A" w:rsidRDefault="00257751">
      <w:pPr>
        <w:rPr>
          <w:color w:val="FF0000"/>
        </w:rPr>
      </w:pPr>
    </w:p>
    <w:p w14:paraId="2169280C" w14:textId="7963DE86" w:rsidR="001D06B0" w:rsidRPr="0079259A" w:rsidRDefault="001D06B0">
      <w:pPr>
        <w:rPr>
          <w:color w:val="FF0000"/>
        </w:rPr>
      </w:pPr>
    </w:p>
    <w:p w14:paraId="075CB890" w14:textId="77777777" w:rsidR="001D06B0" w:rsidRPr="0079259A" w:rsidRDefault="001D06B0">
      <w:pPr>
        <w:rPr>
          <w:color w:val="FF0000"/>
        </w:rPr>
      </w:pPr>
    </w:p>
    <w:p w14:paraId="7C2C74CD" w14:textId="77777777" w:rsidR="009765DE" w:rsidRPr="000975C5" w:rsidRDefault="009765DE" w:rsidP="009765DE">
      <w:pPr>
        <w:pStyle w:val="Heading1"/>
        <w:ind w:left="360"/>
        <w:jc w:val="center"/>
        <w:rPr>
          <w:rFonts w:ascii="Times New Roman" w:eastAsia="Arial" w:hAnsi="Times New Roman" w:cs="Times New Roman"/>
          <w:w w:val="102"/>
          <w:kern w:val="32"/>
          <w:sz w:val="24"/>
          <w:lang w:val="en-US" w:eastAsia="en-US"/>
        </w:rPr>
      </w:pPr>
      <w:bookmarkStart w:id="264" w:name="_Toc121223686"/>
      <w:r w:rsidRPr="000975C5">
        <w:rPr>
          <w:rFonts w:ascii="Times New Roman" w:eastAsia="Arial" w:hAnsi="Times New Roman" w:cs="Times New Roman"/>
          <w:w w:val="102"/>
          <w:kern w:val="32"/>
          <w:sz w:val="24"/>
          <w:lang w:val="en-US" w:eastAsia="en-US"/>
        </w:rPr>
        <w:t>1</w:t>
      </w:r>
      <w:r w:rsidR="00DC7F3B" w:rsidRPr="000975C5">
        <w:rPr>
          <w:rFonts w:ascii="Times New Roman" w:eastAsia="Arial" w:hAnsi="Times New Roman" w:cs="Times New Roman"/>
          <w:w w:val="102"/>
          <w:kern w:val="32"/>
          <w:sz w:val="24"/>
          <w:lang w:val="en-US" w:eastAsia="en-US"/>
        </w:rPr>
        <w:t>4</w:t>
      </w:r>
      <w:r w:rsidRPr="000975C5">
        <w:rPr>
          <w:rFonts w:ascii="Times New Roman" w:eastAsia="Arial" w:hAnsi="Times New Roman" w:cs="Times New Roman"/>
          <w:w w:val="102"/>
          <w:kern w:val="32"/>
          <w:sz w:val="24"/>
          <w:lang w:val="en-US" w:eastAsia="en-US"/>
        </w:rPr>
        <w:t>.</w:t>
      </w:r>
      <w:r w:rsidR="003146C9" w:rsidRPr="000975C5">
        <w:rPr>
          <w:rFonts w:ascii="Times New Roman" w:eastAsia="Arial" w:hAnsi="Times New Roman" w:cs="Times New Roman"/>
          <w:w w:val="102"/>
          <w:kern w:val="32"/>
          <w:sz w:val="24"/>
          <w:lang w:val="en-US" w:eastAsia="en-US"/>
        </w:rPr>
        <w:t>4</w:t>
      </w:r>
      <w:r w:rsidRPr="000975C5">
        <w:rPr>
          <w:rFonts w:ascii="Times New Roman" w:eastAsia="Arial" w:hAnsi="Times New Roman" w:cs="Times New Roman"/>
          <w:w w:val="102"/>
          <w:kern w:val="32"/>
          <w:sz w:val="24"/>
          <w:lang w:val="en-US" w:eastAsia="en-US"/>
        </w:rPr>
        <w:t>. LISTA SEMNĂTU</w:t>
      </w:r>
      <w:r w:rsidR="00CB59D4" w:rsidRPr="000975C5">
        <w:rPr>
          <w:rFonts w:ascii="Times New Roman" w:eastAsia="Arial" w:hAnsi="Times New Roman" w:cs="Times New Roman"/>
          <w:w w:val="102"/>
          <w:kern w:val="32"/>
          <w:sz w:val="24"/>
          <w:lang w:val="en-US" w:eastAsia="en-US"/>
        </w:rPr>
        <w:t>RI SI CV-URI COLECTIV ELABORARE</w:t>
      </w:r>
      <w:bookmarkEnd w:id="264"/>
      <w:r w:rsidRPr="000975C5">
        <w:rPr>
          <w:rFonts w:ascii="Times New Roman" w:eastAsia="Arial" w:hAnsi="Times New Roman" w:cs="Times New Roman"/>
          <w:w w:val="102"/>
          <w:kern w:val="32"/>
          <w:sz w:val="24"/>
          <w:lang w:val="en-US" w:eastAsia="en-US"/>
        </w:rPr>
        <w:t xml:space="preserve"> </w:t>
      </w:r>
    </w:p>
    <w:p w14:paraId="5089D482" w14:textId="77777777" w:rsidR="00F71011" w:rsidRPr="000975C5" w:rsidRDefault="00F71011" w:rsidP="00C262D7">
      <w:pPr>
        <w:ind w:firstLine="720"/>
        <w:jc w:val="both"/>
      </w:pPr>
    </w:p>
    <w:p w14:paraId="6C1C335D" w14:textId="77777777" w:rsidR="00373FE2" w:rsidRPr="000975C5" w:rsidRDefault="000115E0" w:rsidP="00C262D7">
      <w:pPr>
        <w:ind w:firstLine="720"/>
        <w:jc w:val="both"/>
      </w:pPr>
      <w:r w:rsidRPr="000975C5">
        <w:rPr>
          <w:noProof/>
          <w:lang w:val="en-US" w:eastAsia="en-US"/>
        </w:rPr>
        <mc:AlternateContent>
          <mc:Choice Requires="wps">
            <w:drawing>
              <wp:anchor distT="0" distB="0" distL="114300" distR="114300" simplePos="0" relativeHeight="251804672" behindDoc="0" locked="0" layoutInCell="1" allowOverlap="1" wp14:anchorId="7A84E08E" wp14:editId="59887475">
                <wp:simplePos x="0" y="0"/>
                <wp:positionH relativeFrom="margin">
                  <wp:align>right</wp:align>
                </wp:positionH>
                <wp:positionV relativeFrom="paragraph">
                  <wp:posOffset>136717</wp:posOffset>
                </wp:positionV>
                <wp:extent cx="6098876" cy="6334125"/>
                <wp:effectExtent l="0" t="0" r="16510" b="28575"/>
                <wp:wrapNone/>
                <wp:docPr id="122" name="Rounded Rectangle 122"/>
                <wp:cNvGraphicFramePr/>
                <a:graphic xmlns:a="http://schemas.openxmlformats.org/drawingml/2006/main">
                  <a:graphicData uri="http://schemas.microsoft.com/office/word/2010/wordprocessingShape">
                    <wps:wsp>
                      <wps:cNvSpPr/>
                      <wps:spPr>
                        <a:xfrm>
                          <a:off x="0" y="0"/>
                          <a:ext cx="6098876" cy="6334125"/>
                        </a:xfrm>
                        <a:prstGeom prst="round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oundrect w14:anchorId="6E4D2B48" id="Rounded Rectangle 122" o:spid="_x0000_s1026" style="position:absolute;margin-left:429.05pt;margin-top:10.75pt;width:480.25pt;height:498.75pt;z-index:251804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" filled="f" strokecolor="#538135 [2409]" strokeweight="1pt">
                <v:stroke joinstyle="miter"/>
                <w10:wrap anchorx="margin"/>
              </v:roundrect>
            </w:pict>
          </mc:Fallback>
        </mc:AlternateContent>
      </w:r>
    </w:p>
    <w:p w14:paraId="30E80033" w14:textId="77777777" w:rsidR="000115E0" w:rsidRPr="000975C5" w:rsidRDefault="000115E0" w:rsidP="000115E0">
      <w:pPr>
        <w:rPr>
          <w:w w:val="102"/>
        </w:rPr>
      </w:pPr>
    </w:p>
    <w:p w14:paraId="4F5C5EF9" w14:textId="77777777" w:rsidR="000115E0" w:rsidRPr="000975C5" w:rsidRDefault="000115E0" w:rsidP="000115E0">
      <w:pPr>
        <w:rPr>
          <w:w w:val="102"/>
        </w:rPr>
      </w:pPr>
    </w:p>
    <w:p w14:paraId="25B44402" w14:textId="77777777" w:rsidR="000115E0" w:rsidRPr="000975C5" w:rsidRDefault="000115E0" w:rsidP="00F67843">
      <w:pPr>
        <w:autoSpaceDE w:val="0"/>
        <w:autoSpaceDN w:val="0"/>
        <w:adjustRightInd w:val="0"/>
        <w:ind w:left="426"/>
        <w:rPr>
          <w:b/>
          <w:bCs/>
          <w:u w:val="single"/>
        </w:rPr>
      </w:pPr>
      <w:r w:rsidRPr="000975C5">
        <w:rPr>
          <w:b/>
          <w:bCs/>
          <w:u w:val="single"/>
        </w:rPr>
        <w:t>Denumirea proiectului:</w:t>
      </w:r>
    </w:p>
    <w:p w14:paraId="0FA1DA7E" w14:textId="77777777" w:rsidR="000115E0" w:rsidRPr="000975C5" w:rsidRDefault="000115E0" w:rsidP="00F67843">
      <w:pPr>
        <w:autoSpaceDE w:val="0"/>
        <w:autoSpaceDN w:val="0"/>
        <w:adjustRightInd w:val="0"/>
        <w:ind w:left="426"/>
      </w:pPr>
    </w:p>
    <w:p w14:paraId="4F47DE7A" w14:textId="77777777" w:rsidR="000115E0" w:rsidRPr="000975C5" w:rsidRDefault="000115E0" w:rsidP="00F67843">
      <w:pPr>
        <w:autoSpaceDE w:val="0"/>
        <w:autoSpaceDN w:val="0"/>
        <w:adjustRightInd w:val="0"/>
        <w:ind w:left="426"/>
        <w:jc w:val="center"/>
        <w:rPr>
          <w:b/>
          <w:bCs/>
          <w:i/>
          <w:sz w:val="32"/>
        </w:rPr>
      </w:pPr>
      <w:r w:rsidRPr="000975C5">
        <w:rPr>
          <w:b/>
          <w:bCs/>
          <w:i/>
          <w:sz w:val="32"/>
        </w:rPr>
        <w:t>RAPORT DE MEDIU</w:t>
      </w:r>
    </w:p>
    <w:p w14:paraId="7920193B" w14:textId="77777777" w:rsidR="000975C5" w:rsidRPr="00B95B63" w:rsidRDefault="000975C5" w:rsidP="000975C5">
      <w:pPr>
        <w:pStyle w:val="BodyText"/>
        <w:jc w:val="center"/>
        <w:rPr>
          <w:b/>
          <w:bCs/>
          <w:i/>
          <w:iCs/>
          <w:sz w:val="28"/>
        </w:rPr>
      </w:pPr>
      <w:r w:rsidRPr="00B95B63">
        <w:rPr>
          <w:b/>
          <w:i/>
          <w:iCs/>
          <w:sz w:val="28"/>
          <w:lang w:val="en-AU"/>
        </w:rPr>
        <w:t xml:space="preserve">Amenajamentului fondului forestier </w:t>
      </w:r>
      <w:r w:rsidRPr="00B95B63">
        <w:rPr>
          <w:b/>
          <w:bCs/>
          <w:i/>
          <w:iCs/>
          <w:sz w:val="28"/>
          <w:lang w:val="en-AU"/>
        </w:rPr>
        <w:t>proprietate publică aparținând Comunei Tomești și proprietate privată aparținând persoanelor juridice Parohia Ortodoxă Luncanii de Jos și SC DANINEL FOREST SRL și persoanelor fizice Antanas Remus-Lucian, Antanas Romulus-Petru, Cerbe Codrin-Tomiță, Stanila Iosif, Avramescu Eva, Florea Dorina, Florea Petru, Petrescu Alin-Lucian, Florea Valerica, Muntean Mărioara, Vizeștean Ștefan, Medelean Ramona-Maria</w:t>
      </w:r>
    </w:p>
    <w:p w14:paraId="5F74E4FE" w14:textId="77777777" w:rsidR="000975C5" w:rsidRPr="00B95B63" w:rsidRDefault="000975C5" w:rsidP="000975C5">
      <w:pPr>
        <w:pStyle w:val="BodyText"/>
        <w:jc w:val="center"/>
        <w:rPr>
          <w:b/>
          <w:bCs/>
          <w:i/>
          <w:iCs/>
          <w:sz w:val="28"/>
        </w:rPr>
      </w:pPr>
      <w:r w:rsidRPr="00B95B63">
        <w:rPr>
          <w:b/>
          <w:bCs/>
          <w:i/>
          <w:iCs/>
          <w:sz w:val="28"/>
        </w:rPr>
        <w:t>-U.P. I COMUNA TOMEȘTI-</w:t>
      </w:r>
    </w:p>
    <w:p w14:paraId="67E85EE0" w14:textId="77777777" w:rsidR="000975C5" w:rsidRPr="00B95B63" w:rsidRDefault="000975C5" w:rsidP="000975C5">
      <w:pPr>
        <w:spacing w:line="360" w:lineRule="auto"/>
        <w:jc w:val="center"/>
        <w:rPr>
          <w:b/>
          <w:sz w:val="32"/>
        </w:rPr>
      </w:pPr>
      <w:r w:rsidRPr="00B95B63">
        <w:rPr>
          <w:b/>
          <w:sz w:val="32"/>
        </w:rPr>
        <w:t>JUDETUL TIMIȘ</w:t>
      </w:r>
    </w:p>
    <w:p w14:paraId="49DD8656" w14:textId="27159557" w:rsidR="000115E0" w:rsidRPr="000975C5" w:rsidRDefault="000115E0" w:rsidP="00F67843">
      <w:pPr>
        <w:autoSpaceDE w:val="0"/>
        <w:autoSpaceDN w:val="0"/>
        <w:adjustRightInd w:val="0"/>
        <w:ind w:left="426"/>
        <w:rPr>
          <w:b/>
          <w:bCs/>
          <w:u w:val="single"/>
        </w:rPr>
      </w:pPr>
      <w:r w:rsidRPr="000975C5">
        <w:rPr>
          <w:b/>
          <w:bCs/>
          <w:u w:val="single"/>
        </w:rPr>
        <w:t>Beneficiar</w:t>
      </w:r>
      <w:r w:rsidR="000975C5">
        <w:rPr>
          <w:b/>
          <w:bCs/>
          <w:u w:val="single"/>
        </w:rPr>
        <w:t>i</w:t>
      </w:r>
      <w:r w:rsidRPr="000975C5">
        <w:rPr>
          <w:b/>
          <w:bCs/>
          <w:u w:val="single"/>
        </w:rPr>
        <w:t>:</w:t>
      </w:r>
    </w:p>
    <w:p w14:paraId="52777040" w14:textId="77777777" w:rsidR="000115E0" w:rsidRPr="000975C5" w:rsidRDefault="000115E0" w:rsidP="00F67843">
      <w:pPr>
        <w:autoSpaceDE w:val="0"/>
        <w:autoSpaceDN w:val="0"/>
        <w:adjustRightInd w:val="0"/>
        <w:ind w:left="426"/>
        <w:rPr>
          <w:rFonts w:ascii="Times New Roman,Bold" w:hAnsi="Times New Roman,Bold" w:cs="Times New Roman,Bold"/>
          <w:b/>
          <w:bCs/>
          <w:i/>
        </w:rPr>
      </w:pPr>
    </w:p>
    <w:p w14:paraId="4B1A2D60" w14:textId="47AFC5BC" w:rsidR="000115E0" w:rsidRPr="000975C5" w:rsidRDefault="000975C5" w:rsidP="00F67843">
      <w:pPr>
        <w:autoSpaceDE w:val="0"/>
        <w:autoSpaceDN w:val="0"/>
        <w:adjustRightInd w:val="0"/>
        <w:ind w:left="426"/>
        <w:jc w:val="center"/>
        <w:rPr>
          <w:b/>
          <w:bCs/>
          <w:i/>
        </w:rPr>
      </w:pPr>
      <w:r w:rsidRPr="000975C5">
        <w:rPr>
          <w:b/>
          <w:bCs/>
          <w:i/>
        </w:rPr>
        <w:t>Comuna Tomești, persoanele juridice Parohia Ortodoxă Luncanii de Jos și SC DANINEL FOREST SRL și persoanele fizice: Antanas Remus-Lucian, Antanas Romulus-Petru, Cerbe Codrin-Tomiță, Stanila Iosif, Avramescu Eva, Florea Dorina, Florea Petru, Petrescu Alin-Lucian, Florea Valerica, Muntean Mărioara, Vizeștean Ștefan, Medelean Ramona-Maria</w:t>
      </w:r>
    </w:p>
    <w:p w14:paraId="464BABD1" w14:textId="77777777" w:rsidR="000115E0" w:rsidRPr="000975C5" w:rsidRDefault="000115E0" w:rsidP="00F67843">
      <w:pPr>
        <w:autoSpaceDE w:val="0"/>
        <w:autoSpaceDN w:val="0"/>
        <w:adjustRightInd w:val="0"/>
        <w:ind w:left="426"/>
        <w:rPr>
          <w:rFonts w:ascii="Times New Roman,Bold" w:hAnsi="Times New Roman,Bold" w:cs="Times New Roman,Bold"/>
          <w:b/>
          <w:bCs/>
          <w:i/>
        </w:rPr>
      </w:pPr>
    </w:p>
    <w:p w14:paraId="600B5900" w14:textId="77777777" w:rsidR="000115E0" w:rsidRPr="000975C5" w:rsidRDefault="000115E0" w:rsidP="00F67843">
      <w:pPr>
        <w:autoSpaceDE w:val="0"/>
        <w:autoSpaceDN w:val="0"/>
        <w:adjustRightInd w:val="0"/>
        <w:ind w:left="426"/>
        <w:rPr>
          <w:b/>
          <w:bCs/>
          <w:u w:val="single"/>
        </w:rPr>
      </w:pPr>
      <w:r w:rsidRPr="000975C5">
        <w:rPr>
          <w:b/>
          <w:bCs/>
          <w:u w:val="single"/>
        </w:rPr>
        <w:t>Data:</w:t>
      </w:r>
    </w:p>
    <w:p w14:paraId="2E623A4E" w14:textId="7E5F03D5" w:rsidR="000115E0" w:rsidRPr="000975C5" w:rsidRDefault="008069AF" w:rsidP="00F67843">
      <w:pPr>
        <w:autoSpaceDE w:val="0"/>
        <w:autoSpaceDN w:val="0"/>
        <w:adjustRightInd w:val="0"/>
        <w:ind w:left="426"/>
        <w:jc w:val="center"/>
        <w:rPr>
          <w:b/>
          <w:bCs/>
        </w:rPr>
      </w:pPr>
      <w:r>
        <w:rPr>
          <w:b/>
          <w:bCs/>
        </w:rPr>
        <w:t>0</w:t>
      </w:r>
      <w:r w:rsidR="00E16F7C">
        <w:rPr>
          <w:b/>
          <w:bCs/>
        </w:rPr>
        <w:t>9</w:t>
      </w:r>
      <w:r w:rsidR="000115E0" w:rsidRPr="000975C5">
        <w:rPr>
          <w:b/>
          <w:bCs/>
        </w:rPr>
        <w:t>.</w:t>
      </w:r>
      <w:r>
        <w:rPr>
          <w:b/>
          <w:bCs/>
        </w:rPr>
        <w:t>12</w:t>
      </w:r>
      <w:r w:rsidR="000115E0" w:rsidRPr="000975C5">
        <w:rPr>
          <w:b/>
          <w:bCs/>
        </w:rPr>
        <w:t>.202</w:t>
      </w:r>
      <w:r w:rsidR="001D06B0" w:rsidRPr="000975C5">
        <w:rPr>
          <w:b/>
          <w:bCs/>
        </w:rPr>
        <w:t>2</w:t>
      </w:r>
    </w:p>
    <w:p w14:paraId="1A810CD3" w14:textId="77777777" w:rsidR="000115E0" w:rsidRPr="000975C5" w:rsidRDefault="000115E0" w:rsidP="00F67843">
      <w:pPr>
        <w:autoSpaceDE w:val="0"/>
        <w:autoSpaceDN w:val="0"/>
        <w:adjustRightInd w:val="0"/>
        <w:ind w:left="426"/>
        <w:rPr>
          <w:rFonts w:ascii="Times New Roman,Bold" w:hAnsi="Times New Roman,Bold" w:cs="Times New Roman,Bold"/>
          <w:b/>
          <w:bCs/>
        </w:rPr>
      </w:pPr>
    </w:p>
    <w:p w14:paraId="63D5C4AE" w14:textId="77777777" w:rsidR="000115E0" w:rsidRPr="000975C5" w:rsidRDefault="000115E0" w:rsidP="00F67843">
      <w:pPr>
        <w:autoSpaceDE w:val="0"/>
        <w:autoSpaceDN w:val="0"/>
        <w:adjustRightInd w:val="0"/>
        <w:ind w:left="426"/>
        <w:jc w:val="center"/>
        <w:rPr>
          <w:b/>
          <w:bCs/>
        </w:rPr>
      </w:pPr>
      <w:r w:rsidRPr="000975C5">
        <w:rPr>
          <w:b/>
          <w:bCs/>
        </w:rPr>
        <w:t>LISTA DE SEMNĂTURI</w:t>
      </w:r>
    </w:p>
    <w:p w14:paraId="1AE732BC" w14:textId="77777777" w:rsidR="000115E0" w:rsidRPr="000975C5" w:rsidRDefault="000115E0" w:rsidP="00F67843">
      <w:pPr>
        <w:ind w:left="426" w:firstLine="720"/>
        <w:jc w:val="both"/>
        <w:rPr>
          <w:w w:val="102"/>
        </w:rPr>
      </w:pPr>
    </w:p>
    <w:p w14:paraId="329222E0" w14:textId="7F8FEEFE" w:rsidR="00257751" w:rsidRPr="000975C5" w:rsidRDefault="00257751" w:rsidP="00F67843">
      <w:pPr>
        <w:autoSpaceDE w:val="0"/>
        <w:autoSpaceDN w:val="0"/>
        <w:adjustRightInd w:val="0"/>
        <w:ind w:left="426"/>
        <w:rPr>
          <w:b/>
          <w:bCs/>
          <w:u w:val="single"/>
        </w:rPr>
      </w:pPr>
      <w:bookmarkStart w:id="265" w:name="_GoBack"/>
      <w:bookmarkEnd w:id="265"/>
      <w:r w:rsidRPr="000975C5">
        <w:rPr>
          <w:b/>
          <w:bCs/>
          <w:u w:val="single"/>
        </w:rPr>
        <w:t>Elaboratori:</w:t>
      </w:r>
    </w:p>
    <w:p w14:paraId="5293F8B5" w14:textId="00923C89" w:rsidR="00257751" w:rsidRPr="000975C5" w:rsidRDefault="00257751" w:rsidP="00F67843">
      <w:pPr>
        <w:autoSpaceDE w:val="0"/>
        <w:autoSpaceDN w:val="0"/>
        <w:adjustRightInd w:val="0"/>
        <w:ind w:left="426" w:firstLine="720"/>
        <w:jc w:val="both"/>
      </w:pPr>
    </w:p>
    <w:p w14:paraId="11B91066" w14:textId="73F1E8D5" w:rsidR="00257751" w:rsidRPr="000975C5" w:rsidRDefault="00257751" w:rsidP="00F67843">
      <w:pPr>
        <w:autoSpaceDE w:val="0"/>
        <w:autoSpaceDN w:val="0"/>
        <w:adjustRightInd w:val="0"/>
        <w:ind w:left="426"/>
        <w:jc w:val="both"/>
        <w:rPr>
          <w:b/>
          <w:szCs w:val="28"/>
        </w:rPr>
      </w:pPr>
      <w:r w:rsidRPr="000975C5">
        <w:rPr>
          <w:b/>
          <w:szCs w:val="28"/>
        </w:rPr>
        <w:t xml:space="preserve">Autor: </w:t>
      </w:r>
      <w:r w:rsidRPr="000975C5">
        <w:rPr>
          <w:b/>
          <w:szCs w:val="28"/>
        </w:rPr>
        <w:tab/>
      </w:r>
      <w:r w:rsidRPr="000975C5">
        <w:rPr>
          <w:b/>
          <w:szCs w:val="28"/>
        </w:rPr>
        <w:tab/>
        <w:t xml:space="preserve">dr. ing. Banu Tiberiu – specialist </w:t>
      </w:r>
      <w:r w:rsidRPr="000975C5">
        <w:rPr>
          <w:b/>
          <w:i/>
          <w:szCs w:val="28"/>
        </w:rPr>
        <w:t>Diversitatea Ecosistemelor Forestiere</w:t>
      </w:r>
    </w:p>
    <w:p w14:paraId="1621F6F8" w14:textId="4BB28A41" w:rsidR="00257751" w:rsidRPr="000975C5" w:rsidRDefault="00257751" w:rsidP="000975C5">
      <w:pPr>
        <w:autoSpaceDE w:val="0"/>
        <w:autoSpaceDN w:val="0"/>
        <w:adjustRightInd w:val="0"/>
        <w:ind w:left="426"/>
        <w:jc w:val="both"/>
        <w:rPr>
          <w:b/>
          <w:szCs w:val="28"/>
        </w:rPr>
      </w:pPr>
    </w:p>
    <w:p w14:paraId="300C5053" w14:textId="77777777" w:rsidR="00257751" w:rsidRPr="000975C5" w:rsidRDefault="00257751" w:rsidP="00F67843">
      <w:pPr>
        <w:autoSpaceDE w:val="0"/>
        <w:autoSpaceDN w:val="0"/>
        <w:adjustRightInd w:val="0"/>
        <w:ind w:left="426"/>
        <w:jc w:val="both"/>
        <w:rPr>
          <w:b/>
          <w:i/>
          <w:szCs w:val="28"/>
        </w:rPr>
      </w:pPr>
      <w:r w:rsidRPr="000975C5">
        <w:rPr>
          <w:b/>
          <w:szCs w:val="28"/>
        </w:rPr>
        <w:t>Colaboratori:</w:t>
      </w:r>
      <w:r w:rsidRPr="000975C5">
        <w:rPr>
          <w:b/>
          <w:szCs w:val="28"/>
        </w:rPr>
        <w:tab/>
      </w:r>
      <w:r w:rsidR="00F67843" w:rsidRPr="000975C5">
        <w:rPr>
          <w:b/>
          <w:szCs w:val="28"/>
        </w:rPr>
        <w:t>d</w:t>
      </w:r>
      <w:r w:rsidRPr="000975C5">
        <w:rPr>
          <w:b/>
          <w:szCs w:val="28"/>
        </w:rPr>
        <w:t xml:space="preserve">r. ing Sarățeanu Veronica - </w:t>
      </w:r>
      <w:r w:rsidRPr="000975C5">
        <w:rPr>
          <w:b/>
          <w:i/>
          <w:szCs w:val="28"/>
        </w:rPr>
        <w:t>biolog</w:t>
      </w:r>
    </w:p>
    <w:p w14:paraId="63725DE3" w14:textId="77777777" w:rsidR="00257751" w:rsidRPr="000975C5" w:rsidRDefault="00257751" w:rsidP="00F67843">
      <w:pPr>
        <w:autoSpaceDE w:val="0"/>
        <w:autoSpaceDN w:val="0"/>
        <w:adjustRightInd w:val="0"/>
        <w:ind w:left="426"/>
        <w:jc w:val="both"/>
        <w:rPr>
          <w:b/>
          <w:szCs w:val="28"/>
        </w:rPr>
      </w:pPr>
    </w:p>
    <w:p w14:paraId="3588B039" w14:textId="77777777" w:rsidR="000115E0" w:rsidRPr="000975C5" w:rsidRDefault="000115E0" w:rsidP="00F67843">
      <w:pPr>
        <w:ind w:left="426"/>
        <w:rPr>
          <w:b/>
        </w:rPr>
      </w:pPr>
      <w:r w:rsidRPr="000975C5">
        <w:rPr>
          <w:b/>
        </w:rPr>
        <w:br w:type="page"/>
      </w:r>
    </w:p>
    <w:p w14:paraId="57DD3D9E" w14:textId="77777777" w:rsidR="00DD4EB2" w:rsidRPr="0079259A" w:rsidRDefault="00DD4EB2" w:rsidP="00DD4EB2">
      <w:pPr>
        <w:rPr>
          <w:color w:val="FF0000"/>
        </w:rPr>
      </w:pPr>
    </w:p>
    <w:p w14:paraId="5D91B81A" w14:textId="77777777" w:rsidR="00DD4EB2" w:rsidRPr="0079259A" w:rsidRDefault="00DD4EB2" w:rsidP="00DD4EB2">
      <w:pPr>
        <w:jc w:val="center"/>
        <w:rPr>
          <w:color w:val="FF0000"/>
        </w:rPr>
      </w:pPr>
    </w:p>
    <w:p w14:paraId="3A50B841" w14:textId="77777777" w:rsidR="00DD4EB2" w:rsidRPr="0079259A" w:rsidRDefault="00DD4EB2" w:rsidP="00DD4EB2">
      <w:pPr>
        <w:jc w:val="center"/>
        <w:rPr>
          <w:color w:val="FF0000"/>
        </w:rPr>
      </w:pPr>
    </w:p>
    <w:p w14:paraId="45B9644A" w14:textId="77777777" w:rsidR="00B731AB" w:rsidRPr="0079259A" w:rsidRDefault="00B731AB" w:rsidP="00B731AB">
      <w:pPr>
        <w:rPr>
          <w:color w:val="FF0000"/>
        </w:rPr>
      </w:pPr>
    </w:p>
    <w:p w14:paraId="74493A14" w14:textId="77777777" w:rsidR="000115E0" w:rsidRPr="0079259A" w:rsidRDefault="000115E0">
      <w:pPr>
        <w:rPr>
          <w:b/>
          <w:color w:val="FF0000"/>
          <w:sz w:val="20"/>
          <w:szCs w:val="20"/>
          <w:lang w:val="en-US"/>
        </w:rPr>
      </w:pPr>
      <w:r w:rsidRPr="0079259A">
        <w:rPr>
          <w:b/>
          <w:color w:val="FF0000"/>
          <w:sz w:val="20"/>
          <w:szCs w:val="20"/>
          <w:lang w:val="en-US"/>
        </w:rPr>
        <w:br w:type="page"/>
      </w:r>
    </w:p>
    <w:p w14:paraId="3846113E" w14:textId="77777777" w:rsidR="00B731AB" w:rsidRPr="0079259A" w:rsidRDefault="00B731AB" w:rsidP="009416AF">
      <w:pPr>
        <w:rPr>
          <w:b/>
          <w:color w:val="FF0000"/>
          <w:sz w:val="20"/>
          <w:szCs w:val="20"/>
          <w:lang w:val="en-US"/>
        </w:rPr>
      </w:pPr>
    </w:p>
    <w:p w14:paraId="73105AA7" w14:textId="77777777" w:rsidR="00974447" w:rsidRPr="0079259A" w:rsidRDefault="00974447" w:rsidP="00974447">
      <w:pPr>
        <w:autoSpaceDE w:val="0"/>
        <w:autoSpaceDN w:val="0"/>
        <w:adjustRightInd w:val="0"/>
        <w:ind w:firstLine="720"/>
        <w:jc w:val="both"/>
        <w:rPr>
          <w:b/>
          <w:color w:val="FF0000"/>
        </w:rPr>
      </w:pPr>
    </w:p>
    <w:tbl>
      <w:tblPr>
        <w:tblW w:w="5000" w:type="pct"/>
        <w:tblCellMar>
          <w:top w:w="40" w:type="dxa"/>
          <w:left w:w="0" w:type="dxa"/>
          <w:bottom w:w="40" w:type="dxa"/>
          <w:right w:w="0" w:type="dxa"/>
        </w:tblCellMar>
        <w:tblLook w:val="0000" w:firstRow="0" w:lastRow="0" w:firstColumn="0" w:lastColumn="0" w:noHBand="0" w:noVBand="0"/>
      </w:tblPr>
      <w:tblGrid>
        <w:gridCol w:w="2534"/>
        <w:gridCol w:w="253"/>
        <w:gridCol w:w="2535"/>
        <w:gridCol w:w="1773"/>
        <w:gridCol w:w="2543"/>
      </w:tblGrid>
      <w:tr w:rsidR="00500D96" w:rsidRPr="00500D96" w14:paraId="618E9CE8" w14:textId="77777777" w:rsidTr="00CA2A62">
        <w:trPr>
          <w:cantSplit/>
          <w:trHeight w:hRule="exact" w:val="425"/>
        </w:trPr>
        <w:tc>
          <w:tcPr>
            <w:tcW w:w="1315" w:type="pct"/>
            <w:vMerge w:val="restart"/>
          </w:tcPr>
          <w:p w14:paraId="55729E6B" w14:textId="77777777" w:rsidR="00974447" w:rsidRPr="00500D96" w:rsidRDefault="00974447" w:rsidP="00974447">
            <w:pPr>
              <w:pStyle w:val="CVHeading3"/>
            </w:pPr>
            <w:r w:rsidRPr="00500D96">
              <w:rPr>
                <w:b/>
              </w:rPr>
              <w:br w:type="page"/>
            </w:r>
            <w:r w:rsidRPr="00500D96">
              <w:rPr>
                <w:noProof/>
                <w:lang w:val="en-US" w:eastAsia="en-US"/>
              </w:rPr>
              <w:drawing>
                <wp:anchor distT="0" distB="0" distL="0" distR="0" simplePos="0" relativeHeight="251807744" behindDoc="0" locked="0" layoutInCell="1" allowOverlap="1" wp14:anchorId="3A9CF509" wp14:editId="4277F325">
                  <wp:simplePos x="0" y="0"/>
                  <wp:positionH relativeFrom="column">
                    <wp:posOffset>972185</wp:posOffset>
                  </wp:positionH>
                  <wp:positionV relativeFrom="paragraph">
                    <wp:posOffset>0</wp:posOffset>
                  </wp:positionV>
                  <wp:extent cx="828675" cy="455295"/>
                  <wp:effectExtent l="0" t="0" r="9525" b="1905"/>
                  <wp:wrapTopAndBottom/>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28675" cy="4552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500D96">
              <w:t xml:space="preserve"> </w:t>
            </w:r>
          </w:p>
          <w:p w14:paraId="2934627D" w14:textId="77777777" w:rsidR="00974447" w:rsidRPr="00500D96" w:rsidRDefault="00974447" w:rsidP="00974447">
            <w:pPr>
              <w:pStyle w:val="CVNormal"/>
            </w:pPr>
          </w:p>
        </w:tc>
        <w:tc>
          <w:tcPr>
            <w:tcW w:w="131" w:type="pct"/>
          </w:tcPr>
          <w:p w14:paraId="59B3134D" w14:textId="77777777" w:rsidR="00974447" w:rsidRPr="00500D96" w:rsidRDefault="00974447" w:rsidP="00974447">
            <w:pPr>
              <w:pStyle w:val="CVNormal"/>
            </w:pPr>
          </w:p>
        </w:tc>
        <w:tc>
          <w:tcPr>
            <w:tcW w:w="3554" w:type="pct"/>
            <w:gridSpan w:val="3"/>
            <w:vMerge w:val="restart"/>
          </w:tcPr>
          <w:p w14:paraId="45F84C29" w14:textId="77777777" w:rsidR="00974447" w:rsidRPr="00500D96" w:rsidRDefault="00974447" w:rsidP="00974447">
            <w:pPr>
              <w:pStyle w:val="CVNormal"/>
            </w:pPr>
          </w:p>
        </w:tc>
      </w:tr>
      <w:tr w:rsidR="00500D96" w:rsidRPr="00500D96" w14:paraId="3BBAABE2" w14:textId="77777777" w:rsidTr="00CA2A62">
        <w:trPr>
          <w:cantSplit/>
          <w:trHeight w:hRule="exact" w:val="425"/>
        </w:trPr>
        <w:tc>
          <w:tcPr>
            <w:tcW w:w="1315" w:type="pct"/>
            <w:vMerge/>
          </w:tcPr>
          <w:p w14:paraId="37264C38" w14:textId="77777777" w:rsidR="00974447" w:rsidRPr="00500D96" w:rsidRDefault="00974447" w:rsidP="00974447"/>
        </w:tc>
        <w:tc>
          <w:tcPr>
            <w:tcW w:w="131" w:type="pct"/>
          </w:tcPr>
          <w:p w14:paraId="5346D550" w14:textId="77777777" w:rsidR="00974447" w:rsidRPr="00500D96" w:rsidRDefault="00974447" w:rsidP="00974447">
            <w:pPr>
              <w:pStyle w:val="CVNormal"/>
            </w:pPr>
          </w:p>
        </w:tc>
        <w:tc>
          <w:tcPr>
            <w:tcW w:w="3554" w:type="pct"/>
            <w:gridSpan w:val="3"/>
            <w:vMerge/>
          </w:tcPr>
          <w:p w14:paraId="5F723727" w14:textId="77777777" w:rsidR="00974447" w:rsidRPr="00500D96" w:rsidRDefault="00974447" w:rsidP="00974447"/>
        </w:tc>
      </w:tr>
      <w:tr w:rsidR="00500D96" w:rsidRPr="00500D96" w14:paraId="6D2ABCCB" w14:textId="77777777" w:rsidTr="00974447">
        <w:trPr>
          <w:cantSplit/>
        </w:trPr>
        <w:tc>
          <w:tcPr>
            <w:tcW w:w="1446" w:type="pct"/>
            <w:gridSpan w:val="2"/>
          </w:tcPr>
          <w:p w14:paraId="0360D958" w14:textId="77777777" w:rsidR="00974447" w:rsidRPr="00500D96" w:rsidRDefault="00974447" w:rsidP="00974447">
            <w:pPr>
              <w:pStyle w:val="CVTitle"/>
            </w:pPr>
            <w:r w:rsidRPr="00500D96">
              <w:t xml:space="preserve">Curriculum vitae </w:t>
            </w:r>
          </w:p>
          <w:p w14:paraId="357EA916" w14:textId="77777777" w:rsidR="00974447" w:rsidRPr="00500D96" w:rsidRDefault="00974447" w:rsidP="00974447">
            <w:pPr>
              <w:pStyle w:val="CVTitle"/>
            </w:pPr>
            <w:r w:rsidRPr="00500D96">
              <w:t xml:space="preserve">Europass </w:t>
            </w:r>
          </w:p>
        </w:tc>
        <w:tc>
          <w:tcPr>
            <w:tcW w:w="3554" w:type="pct"/>
            <w:gridSpan w:val="3"/>
          </w:tcPr>
          <w:p w14:paraId="57297999" w14:textId="77777777" w:rsidR="00974447" w:rsidRPr="00500D96" w:rsidRDefault="00974447" w:rsidP="00974447">
            <w:pPr>
              <w:pStyle w:val="CVNormal"/>
            </w:pPr>
            <w:r w:rsidRPr="00500D96">
              <w:object w:dxaOrig="10905" w:dyaOrig="14505" w14:anchorId="3BA6CAD2">
                <v:shape id="_x0000_i1026" type="#_x0000_t75" style="width:63.75pt;height:83.25pt" o:ole="">
                  <v:imagedata r:id="rId123" o:title=""/>
                </v:shape>
                <o:OLEObject Type="Embed" ProgID="PBrush" ShapeID="_x0000_i1026" DrawAspect="Content" ObjectID="_1732434096" r:id="rId124"/>
              </w:object>
            </w:r>
          </w:p>
        </w:tc>
      </w:tr>
      <w:tr w:rsidR="00500D96" w:rsidRPr="00500D96" w14:paraId="48BBBA98" w14:textId="77777777" w:rsidTr="00974447">
        <w:trPr>
          <w:cantSplit/>
        </w:trPr>
        <w:tc>
          <w:tcPr>
            <w:tcW w:w="1446" w:type="pct"/>
            <w:gridSpan w:val="2"/>
          </w:tcPr>
          <w:p w14:paraId="1B99AC43" w14:textId="77777777" w:rsidR="00974447" w:rsidRPr="00500D96" w:rsidRDefault="00974447" w:rsidP="00974447">
            <w:pPr>
              <w:pStyle w:val="CVSpacer"/>
            </w:pPr>
          </w:p>
        </w:tc>
        <w:tc>
          <w:tcPr>
            <w:tcW w:w="3554" w:type="pct"/>
            <w:gridSpan w:val="3"/>
          </w:tcPr>
          <w:p w14:paraId="71724B32" w14:textId="77777777" w:rsidR="00974447" w:rsidRPr="00500D96" w:rsidRDefault="00974447" w:rsidP="00974447">
            <w:pPr>
              <w:pStyle w:val="CVSpacer"/>
            </w:pPr>
          </w:p>
        </w:tc>
      </w:tr>
      <w:tr w:rsidR="00500D96" w:rsidRPr="00500D96" w14:paraId="4CC89AB7" w14:textId="77777777" w:rsidTr="00974447">
        <w:trPr>
          <w:cantSplit/>
        </w:trPr>
        <w:tc>
          <w:tcPr>
            <w:tcW w:w="1446" w:type="pct"/>
            <w:gridSpan w:val="2"/>
          </w:tcPr>
          <w:p w14:paraId="64F235C1" w14:textId="77777777" w:rsidR="00974447" w:rsidRPr="00500D96" w:rsidRDefault="00974447" w:rsidP="00974447">
            <w:pPr>
              <w:pStyle w:val="CVHeading1"/>
              <w:spacing w:before="0"/>
            </w:pPr>
            <w:r w:rsidRPr="00500D96">
              <w:t>Informaţii personale</w:t>
            </w:r>
          </w:p>
        </w:tc>
        <w:tc>
          <w:tcPr>
            <w:tcW w:w="3554" w:type="pct"/>
            <w:gridSpan w:val="3"/>
          </w:tcPr>
          <w:p w14:paraId="3B051377" w14:textId="77777777" w:rsidR="00974447" w:rsidRPr="00500D96" w:rsidRDefault="00974447" w:rsidP="00974447">
            <w:pPr>
              <w:pStyle w:val="CVNormal"/>
            </w:pPr>
          </w:p>
        </w:tc>
      </w:tr>
      <w:tr w:rsidR="00500D96" w:rsidRPr="00500D96" w14:paraId="60A7A686" w14:textId="77777777" w:rsidTr="00974447">
        <w:trPr>
          <w:cantSplit/>
        </w:trPr>
        <w:tc>
          <w:tcPr>
            <w:tcW w:w="1446" w:type="pct"/>
            <w:gridSpan w:val="2"/>
          </w:tcPr>
          <w:p w14:paraId="46E43A31" w14:textId="77777777" w:rsidR="00974447" w:rsidRPr="00500D96" w:rsidRDefault="00974447" w:rsidP="00974447">
            <w:pPr>
              <w:pStyle w:val="CVHeading2-FirstLine"/>
              <w:spacing w:before="0"/>
            </w:pPr>
            <w:r w:rsidRPr="00500D96">
              <w:t>Nume / Prenume</w:t>
            </w:r>
          </w:p>
        </w:tc>
        <w:tc>
          <w:tcPr>
            <w:tcW w:w="3554" w:type="pct"/>
            <w:gridSpan w:val="3"/>
          </w:tcPr>
          <w:p w14:paraId="3C99503A" w14:textId="77777777" w:rsidR="00974447" w:rsidRPr="00500D96" w:rsidRDefault="00974447" w:rsidP="00974447">
            <w:pPr>
              <w:pStyle w:val="CVMajor-FirstLine"/>
              <w:spacing w:before="0"/>
              <w:rPr>
                <w:b w:val="0"/>
                <w:sz w:val="20"/>
              </w:rPr>
            </w:pPr>
            <w:r w:rsidRPr="00500D96">
              <w:t>Banu Tiberiu Paul</w:t>
            </w:r>
          </w:p>
        </w:tc>
      </w:tr>
      <w:tr w:rsidR="00500D96" w:rsidRPr="00500D96" w14:paraId="43B8D994" w14:textId="77777777" w:rsidTr="00974447">
        <w:trPr>
          <w:cantSplit/>
        </w:trPr>
        <w:tc>
          <w:tcPr>
            <w:tcW w:w="1446" w:type="pct"/>
            <w:gridSpan w:val="2"/>
          </w:tcPr>
          <w:p w14:paraId="1AAC3A46" w14:textId="77777777" w:rsidR="00974447" w:rsidRPr="00500D96" w:rsidRDefault="00974447" w:rsidP="00974447">
            <w:pPr>
              <w:pStyle w:val="CVHeading3"/>
            </w:pPr>
            <w:r w:rsidRPr="00500D96">
              <w:t>Adresă(e)</w:t>
            </w:r>
          </w:p>
        </w:tc>
        <w:tc>
          <w:tcPr>
            <w:tcW w:w="3554" w:type="pct"/>
            <w:gridSpan w:val="3"/>
          </w:tcPr>
          <w:p w14:paraId="5C444FDE" w14:textId="77777777" w:rsidR="00974447" w:rsidRPr="00500D96" w:rsidRDefault="00974447" w:rsidP="00974447">
            <w:pPr>
              <w:pStyle w:val="CVNormal"/>
            </w:pPr>
            <w:r w:rsidRPr="00500D96">
              <w:rPr>
                <w:b/>
              </w:rPr>
              <w:t>Timişoara, str. Dunărea, nr 16, jud Timiş, România</w:t>
            </w:r>
          </w:p>
        </w:tc>
      </w:tr>
      <w:tr w:rsidR="00500D96" w:rsidRPr="00500D96" w14:paraId="7467EBB2" w14:textId="77777777" w:rsidTr="00CA2A62">
        <w:trPr>
          <w:cantSplit/>
        </w:trPr>
        <w:tc>
          <w:tcPr>
            <w:tcW w:w="1446" w:type="pct"/>
            <w:gridSpan w:val="2"/>
          </w:tcPr>
          <w:p w14:paraId="257FEC1E" w14:textId="77777777" w:rsidR="00974447" w:rsidRPr="00500D96" w:rsidRDefault="00974447" w:rsidP="00974447">
            <w:pPr>
              <w:pStyle w:val="CVHeading3"/>
            </w:pPr>
            <w:r w:rsidRPr="00500D96">
              <w:t>Telefon(oane)</w:t>
            </w:r>
          </w:p>
        </w:tc>
        <w:tc>
          <w:tcPr>
            <w:tcW w:w="1315" w:type="pct"/>
          </w:tcPr>
          <w:p w14:paraId="3791FD36" w14:textId="77777777" w:rsidR="00974447" w:rsidRPr="00500D96" w:rsidRDefault="00974447" w:rsidP="00974447">
            <w:pPr>
              <w:pStyle w:val="CVNormal"/>
            </w:pPr>
          </w:p>
        </w:tc>
        <w:tc>
          <w:tcPr>
            <w:tcW w:w="920" w:type="pct"/>
          </w:tcPr>
          <w:p w14:paraId="76ABD0F0" w14:textId="77777777" w:rsidR="00974447" w:rsidRPr="00500D96" w:rsidRDefault="00974447" w:rsidP="00974447">
            <w:pPr>
              <w:pStyle w:val="CVHeading3"/>
              <w:jc w:val="left"/>
            </w:pPr>
            <w:r w:rsidRPr="00500D96">
              <w:t>Mobil:</w:t>
            </w:r>
          </w:p>
        </w:tc>
        <w:tc>
          <w:tcPr>
            <w:tcW w:w="1319" w:type="pct"/>
          </w:tcPr>
          <w:p w14:paraId="387B7C9A" w14:textId="77777777" w:rsidR="00974447" w:rsidRPr="00500D96" w:rsidRDefault="00974447" w:rsidP="00974447">
            <w:pPr>
              <w:pStyle w:val="CVNormal"/>
            </w:pPr>
            <w:r w:rsidRPr="00500D96">
              <w:t>+ 40 731839230</w:t>
            </w:r>
          </w:p>
        </w:tc>
      </w:tr>
      <w:tr w:rsidR="00500D96" w:rsidRPr="00500D96" w14:paraId="37FFFE26" w14:textId="77777777" w:rsidTr="00974447">
        <w:trPr>
          <w:cantSplit/>
        </w:trPr>
        <w:tc>
          <w:tcPr>
            <w:tcW w:w="1446" w:type="pct"/>
            <w:gridSpan w:val="2"/>
          </w:tcPr>
          <w:p w14:paraId="51C9FE01" w14:textId="77777777" w:rsidR="00974447" w:rsidRPr="00500D96" w:rsidRDefault="00974447" w:rsidP="00974447">
            <w:pPr>
              <w:pStyle w:val="CVHeading3"/>
            </w:pPr>
            <w:r w:rsidRPr="00500D96">
              <w:t>Fax(uri)</w:t>
            </w:r>
          </w:p>
        </w:tc>
        <w:tc>
          <w:tcPr>
            <w:tcW w:w="3554" w:type="pct"/>
            <w:gridSpan w:val="3"/>
          </w:tcPr>
          <w:p w14:paraId="4D224D65" w14:textId="77777777" w:rsidR="00974447" w:rsidRPr="00500D96" w:rsidRDefault="00974447" w:rsidP="00974447">
            <w:pPr>
              <w:pStyle w:val="CVNormal"/>
            </w:pPr>
            <w:r w:rsidRPr="00500D96">
              <w:t>-</w:t>
            </w:r>
          </w:p>
        </w:tc>
      </w:tr>
      <w:tr w:rsidR="00500D96" w:rsidRPr="00500D96" w14:paraId="205F4E94" w14:textId="77777777" w:rsidTr="00974447">
        <w:trPr>
          <w:cantSplit/>
        </w:trPr>
        <w:tc>
          <w:tcPr>
            <w:tcW w:w="1446" w:type="pct"/>
            <w:gridSpan w:val="2"/>
          </w:tcPr>
          <w:p w14:paraId="72C5C534" w14:textId="77777777" w:rsidR="00974447" w:rsidRPr="00500D96" w:rsidRDefault="00974447" w:rsidP="00974447">
            <w:pPr>
              <w:pStyle w:val="CVHeading3"/>
            </w:pPr>
            <w:r w:rsidRPr="00500D96">
              <w:t>E-mail(uri)</w:t>
            </w:r>
          </w:p>
        </w:tc>
        <w:tc>
          <w:tcPr>
            <w:tcW w:w="3554" w:type="pct"/>
            <w:gridSpan w:val="3"/>
          </w:tcPr>
          <w:p w14:paraId="282B4E15" w14:textId="77777777" w:rsidR="00974447" w:rsidRPr="00500D96" w:rsidRDefault="00F21611" w:rsidP="00974447">
            <w:pPr>
              <w:pStyle w:val="CVNormal"/>
              <w:rPr>
                <w:lang w:val="en-US"/>
              </w:rPr>
            </w:pPr>
            <w:hyperlink r:id="rId125" w:history="1">
              <w:r w:rsidR="00974447" w:rsidRPr="00500D96">
                <w:rPr>
                  <w:rStyle w:val="Hyperlink"/>
                  <w:color w:val="auto"/>
                </w:rPr>
                <w:t>tibibanu@gmail.com</w:t>
              </w:r>
            </w:hyperlink>
            <w:r w:rsidR="00974447" w:rsidRPr="00500D96">
              <w:t xml:space="preserve">   </w:t>
            </w:r>
          </w:p>
        </w:tc>
      </w:tr>
      <w:tr w:rsidR="00500D96" w:rsidRPr="00500D96" w14:paraId="554AD44A" w14:textId="77777777" w:rsidTr="00974447">
        <w:trPr>
          <w:cantSplit/>
        </w:trPr>
        <w:tc>
          <w:tcPr>
            <w:tcW w:w="1446" w:type="pct"/>
            <w:gridSpan w:val="2"/>
          </w:tcPr>
          <w:p w14:paraId="03563A2B" w14:textId="77777777" w:rsidR="00974447" w:rsidRPr="00500D96" w:rsidRDefault="00974447" w:rsidP="00974447">
            <w:pPr>
              <w:pStyle w:val="CVSpacer"/>
            </w:pPr>
          </w:p>
        </w:tc>
        <w:tc>
          <w:tcPr>
            <w:tcW w:w="3554" w:type="pct"/>
            <w:gridSpan w:val="3"/>
          </w:tcPr>
          <w:p w14:paraId="1E023227" w14:textId="77777777" w:rsidR="00974447" w:rsidRPr="00500D96" w:rsidRDefault="00974447" w:rsidP="00974447">
            <w:pPr>
              <w:pStyle w:val="CVSpacer"/>
            </w:pPr>
          </w:p>
        </w:tc>
      </w:tr>
      <w:tr w:rsidR="00500D96" w:rsidRPr="00500D96" w14:paraId="1676D2C2" w14:textId="77777777" w:rsidTr="00974447">
        <w:trPr>
          <w:cantSplit/>
        </w:trPr>
        <w:tc>
          <w:tcPr>
            <w:tcW w:w="1446" w:type="pct"/>
            <w:gridSpan w:val="2"/>
          </w:tcPr>
          <w:p w14:paraId="32BEF7B8" w14:textId="77777777" w:rsidR="00974447" w:rsidRPr="00500D96" w:rsidRDefault="00974447" w:rsidP="00974447">
            <w:pPr>
              <w:pStyle w:val="CVHeading3-FirstLine"/>
              <w:spacing w:before="0"/>
            </w:pPr>
            <w:r w:rsidRPr="00500D96">
              <w:t>Naţionalitate(-tăţi)</w:t>
            </w:r>
          </w:p>
        </w:tc>
        <w:tc>
          <w:tcPr>
            <w:tcW w:w="3554" w:type="pct"/>
            <w:gridSpan w:val="3"/>
          </w:tcPr>
          <w:p w14:paraId="633229B4" w14:textId="77777777" w:rsidR="00974447" w:rsidRPr="00500D96" w:rsidRDefault="00974447" w:rsidP="00974447">
            <w:pPr>
              <w:pStyle w:val="CVNormal"/>
            </w:pPr>
            <w:r w:rsidRPr="00500D96">
              <w:t>Română</w:t>
            </w:r>
          </w:p>
        </w:tc>
      </w:tr>
      <w:tr w:rsidR="00500D96" w:rsidRPr="00500D96" w14:paraId="3294D488" w14:textId="77777777" w:rsidTr="00974447">
        <w:trPr>
          <w:cantSplit/>
        </w:trPr>
        <w:tc>
          <w:tcPr>
            <w:tcW w:w="1446" w:type="pct"/>
            <w:gridSpan w:val="2"/>
          </w:tcPr>
          <w:p w14:paraId="67801352" w14:textId="77777777" w:rsidR="00974447" w:rsidRPr="00500D96" w:rsidRDefault="00974447" w:rsidP="00974447">
            <w:pPr>
              <w:pStyle w:val="CVSpacer"/>
            </w:pPr>
          </w:p>
        </w:tc>
        <w:tc>
          <w:tcPr>
            <w:tcW w:w="3554" w:type="pct"/>
            <w:gridSpan w:val="3"/>
          </w:tcPr>
          <w:p w14:paraId="37722F7E" w14:textId="77777777" w:rsidR="00974447" w:rsidRPr="00500D96" w:rsidRDefault="00974447" w:rsidP="00974447">
            <w:pPr>
              <w:pStyle w:val="CVSpacer"/>
            </w:pPr>
          </w:p>
        </w:tc>
      </w:tr>
      <w:tr w:rsidR="00500D96" w:rsidRPr="00500D96" w14:paraId="4073ACAF" w14:textId="77777777" w:rsidTr="00974447">
        <w:trPr>
          <w:cantSplit/>
        </w:trPr>
        <w:tc>
          <w:tcPr>
            <w:tcW w:w="1446" w:type="pct"/>
            <w:gridSpan w:val="2"/>
          </w:tcPr>
          <w:p w14:paraId="12AA447E" w14:textId="77777777" w:rsidR="00974447" w:rsidRPr="00500D96" w:rsidRDefault="00974447" w:rsidP="00974447">
            <w:pPr>
              <w:pStyle w:val="CVHeading3-FirstLine"/>
              <w:spacing w:before="0"/>
            </w:pPr>
            <w:r w:rsidRPr="00500D96">
              <w:t>Data naşterii</w:t>
            </w:r>
          </w:p>
        </w:tc>
        <w:tc>
          <w:tcPr>
            <w:tcW w:w="3554" w:type="pct"/>
            <w:gridSpan w:val="3"/>
          </w:tcPr>
          <w:p w14:paraId="29125C82" w14:textId="77777777" w:rsidR="00974447" w:rsidRPr="00500D96" w:rsidRDefault="00974447" w:rsidP="00974447">
            <w:pPr>
              <w:pStyle w:val="CVNormal"/>
            </w:pPr>
            <w:r w:rsidRPr="00500D96">
              <w:t>26.01.1990</w:t>
            </w:r>
          </w:p>
        </w:tc>
      </w:tr>
      <w:tr w:rsidR="00500D96" w:rsidRPr="00500D96" w14:paraId="733311C7" w14:textId="77777777" w:rsidTr="00974447">
        <w:trPr>
          <w:cantSplit/>
        </w:trPr>
        <w:tc>
          <w:tcPr>
            <w:tcW w:w="1446" w:type="pct"/>
            <w:gridSpan w:val="2"/>
          </w:tcPr>
          <w:p w14:paraId="30B49E07" w14:textId="77777777" w:rsidR="00974447" w:rsidRPr="00500D96" w:rsidRDefault="00974447" w:rsidP="00974447">
            <w:pPr>
              <w:pStyle w:val="CVSpacer"/>
            </w:pPr>
          </w:p>
        </w:tc>
        <w:tc>
          <w:tcPr>
            <w:tcW w:w="3554" w:type="pct"/>
            <w:gridSpan w:val="3"/>
          </w:tcPr>
          <w:p w14:paraId="1C1F2DF7" w14:textId="77777777" w:rsidR="00974447" w:rsidRPr="00500D96" w:rsidRDefault="00974447" w:rsidP="00974447">
            <w:pPr>
              <w:pStyle w:val="CVSpacer"/>
            </w:pPr>
          </w:p>
        </w:tc>
      </w:tr>
      <w:tr w:rsidR="00500D96" w:rsidRPr="00500D96" w14:paraId="17CA68C4" w14:textId="77777777" w:rsidTr="00974447">
        <w:trPr>
          <w:cantSplit/>
        </w:trPr>
        <w:tc>
          <w:tcPr>
            <w:tcW w:w="1446" w:type="pct"/>
            <w:gridSpan w:val="2"/>
          </w:tcPr>
          <w:p w14:paraId="093DF037" w14:textId="77777777" w:rsidR="00974447" w:rsidRPr="00500D96" w:rsidRDefault="00974447" w:rsidP="00974447">
            <w:pPr>
              <w:pStyle w:val="CVHeading3-FirstLine"/>
              <w:spacing w:before="0"/>
            </w:pPr>
            <w:r w:rsidRPr="00500D96">
              <w:t>Sex</w:t>
            </w:r>
          </w:p>
        </w:tc>
        <w:tc>
          <w:tcPr>
            <w:tcW w:w="3554" w:type="pct"/>
            <w:gridSpan w:val="3"/>
          </w:tcPr>
          <w:p w14:paraId="28351745" w14:textId="77777777" w:rsidR="00974447" w:rsidRPr="00500D96" w:rsidRDefault="00974447" w:rsidP="00974447">
            <w:pPr>
              <w:pStyle w:val="CVNormal"/>
            </w:pPr>
            <w:r w:rsidRPr="00500D96">
              <w:t>Masculin</w:t>
            </w:r>
          </w:p>
        </w:tc>
      </w:tr>
      <w:tr w:rsidR="00500D96" w:rsidRPr="00500D96" w14:paraId="2FD84809" w14:textId="77777777" w:rsidTr="00974447">
        <w:trPr>
          <w:cantSplit/>
        </w:trPr>
        <w:tc>
          <w:tcPr>
            <w:tcW w:w="1446" w:type="pct"/>
            <w:gridSpan w:val="2"/>
          </w:tcPr>
          <w:p w14:paraId="4B21F19B" w14:textId="77777777" w:rsidR="00974447" w:rsidRPr="00500D96" w:rsidRDefault="00974447" w:rsidP="00974447">
            <w:pPr>
              <w:pStyle w:val="CVSpacer"/>
            </w:pPr>
          </w:p>
        </w:tc>
        <w:tc>
          <w:tcPr>
            <w:tcW w:w="3554" w:type="pct"/>
            <w:gridSpan w:val="3"/>
          </w:tcPr>
          <w:p w14:paraId="703EAF4E" w14:textId="77777777" w:rsidR="00974447" w:rsidRPr="00500D96" w:rsidRDefault="00974447" w:rsidP="00974447">
            <w:pPr>
              <w:pStyle w:val="CVSpacer"/>
            </w:pPr>
          </w:p>
        </w:tc>
      </w:tr>
      <w:tr w:rsidR="00500D96" w:rsidRPr="00500D96" w14:paraId="6A4EC2C7" w14:textId="77777777" w:rsidTr="00974447">
        <w:trPr>
          <w:cantSplit/>
        </w:trPr>
        <w:tc>
          <w:tcPr>
            <w:tcW w:w="1446" w:type="pct"/>
            <w:gridSpan w:val="2"/>
          </w:tcPr>
          <w:p w14:paraId="17504F1F" w14:textId="77777777" w:rsidR="00974447" w:rsidRPr="00500D96" w:rsidRDefault="00974447" w:rsidP="00974447">
            <w:pPr>
              <w:pStyle w:val="CVHeading1"/>
              <w:spacing w:before="0"/>
            </w:pPr>
            <w:r w:rsidRPr="00500D96">
              <w:t>Locul de muncă vizat / Domeniul ocupaţional</w:t>
            </w:r>
          </w:p>
        </w:tc>
        <w:tc>
          <w:tcPr>
            <w:tcW w:w="3554" w:type="pct"/>
            <w:gridSpan w:val="3"/>
          </w:tcPr>
          <w:p w14:paraId="7EF82788" w14:textId="77777777" w:rsidR="00974447" w:rsidRPr="00500D96" w:rsidRDefault="00974447" w:rsidP="00974447">
            <w:pPr>
              <w:pStyle w:val="CVMajor-FirstLine"/>
              <w:spacing w:before="0"/>
            </w:pPr>
          </w:p>
          <w:p w14:paraId="1111935B" w14:textId="77777777" w:rsidR="00974447" w:rsidRPr="00500D96" w:rsidRDefault="00974447" w:rsidP="00974447">
            <w:pPr>
              <w:pStyle w:val="CVMajor-FirstLine"/>
              <w:spacing w:before="0"/>
            </w:pPr>
            <w:r w:rsidRPr="00500D96">
              <w:t>Inginer silvic/ Inginer geodez/ Specialist S.I.G.</w:t>
            </w:r>
          </w:p>
        </w:tc>
      </w:tr>
      <w:tr w:rsidR="00500D96" w:rsidRPr="00500D96" w14:paraId="7892E577" w14:textId="77777777" w:rsidTr="00974447">
        <w:trPr>
          <w:cantSplit/>
        </w:trPr>
        <w:tc>
          <w:tcPr>
            <w:tcW w:w="1446" w:type="pct"/>
            <w:gridSpan w:val="2"/>
          </w:tcPr>
          <w:p w14:paraId="6A933963" w14:textId="77777777" w:rsidR="00974447" w:rsidRPr="00500D96" w:rsidRDefault="00974447" w:rsidP="00974447">
            <w:pPr>
              <w:pStyle w:val="CVSpacer"/>
            </w:pPr>
          </w:p>
        </w:tc>
        <w:tc>
          <w:tcPr>
            <w:tcW w:w="3554" w:type="pct"/>
            <w:gridSpan w:val="3"/>
          </w:tcPr>
          <w:p w14:paraId="2D0D76CA" w14:textId="77777777" w:rsidR="00974447" w:rsidRPr="00500D96" w:rsidRDefault="00974447" w:rsidP="00974447">
            <w:pPr>
              <w:pStyle w:val="CVSpacer"/>
            </w:pPr>
          </w:p>
        </w:tc>
      </w:tr>
      <w:tr w:rsidR="00500D96" w:rsidRPr="00500D96" w14:paraId="535F454E" w14:textId="77777777" w:rsidTr="00974447">
        <w:trPr>
          <w:cantSplit/>
        </w:trPr>
        <w:tc>
          <w:tcPr>
            <w:tcW w:w="1446" w:type="pct"/>
            <w:gridSpan w:val="2"/>
          </w:tcPr>
          <w:p w14:paraId="367A0E60" w14:textId="77777777" w:rsidR="00974447" w:rsidRPr="00500D96" w:rsidRDefault="00974447" w:rsidP="00974447">
            <w:pPr>
              <w:pStyle w:val="CVHeading1"/>
              <w:spacing w:before="0"/>
            </w:pPr>
            <w:r w:rsidRPr="00500D96">
              <w:t>Experienţa profesională</w:t>
            </w:r>
          </w:p>
        </w:tc>
        <w:tc>
          <w:tcPr>
            <w:tcW w:w="3554" w:type="pct"/>
            <w:gridSpan w:val="3"/>
          </w:tcPr>
          <w:p w14:paraId="0386545E" w14:textId="77777777" w:rsidR="00974447" w:rsidRPr="00500D96" w:rsidRDefault="00974447" w:rsidP="00974447">
            <w:pPr>
              <w:pStyle w:val="CVNormal-FirstLine"/>
              <w:spacing w:before="0"/>
            </w:pPr>
          </w:p>
        </w:tc>
      </w:tr>
      <w:tr w:rsidR="00500D96" w:rsidRPr="00500D96" w14:paraId="7877F937" w14:textId="77777777" w:rsidTr="00974447">
        <w:trPr>
          <w:cantSplit/>
        </w:trPr>
        <w:tc>
          <w:tcPr>
            <w:tcW w:w="1446" w:type="pct"/>
            <w:gridSpan w:val="2"/>
          </w:tcPr>
          <w:p w14:paraId="08F2B328" w14:textId="77777777" w:rsidR="00974447" w:rsidRPr="00500D96" w:rsidRDefault="00974447" w:rsidP="00974447">
            <w:pPr>
              <w:pStyle w:val="CVSpacer"/>
            </w:pPr>
          </w:p>
        </w:tc>
        <w:tc>
          <w:tcPr>
            <w:tcW w:w="3554" w:type="pct"/>
            <w:gridSpan w:val="3"/>
          </w:tcPr>
          <w:p w14:paraId="61CFB5A2" w14:textId="77777777" w:rsidR="00974447" w:rsidRPr="00500D96" w:rsidRDefault="00974447" w:rsidP="00974447">
            <w:pPr>
              <w:pStyle w:val="CVSpacer"/>
            </w:pPr>
          </w:p>
        </w:tc>
      </w:tr>
      <w:tr w:rsidR="00500D96" w:rsidRPr="00500D96" w14:paraId="35544BBA" w14:textId="77777777" w:rsidTr="00974447">
        <w:trPr>
          <w:cantSplit/>
        </w:trPr>
        <w:tc>
          <w:tcPr>
            <w:tcW w:w="1446" w:type="pct"/>
            <w:gridSpan w:val="2"/>
          </w:tcPr>
          <w:p w14:paraId="2DA0AC5E" w14:textId="77777777" w:rsidR="00974447" w:rsidRPr="00500D96" w:rsidRDefault="00974447" w:rsidP="00974447">
            <w:pPr>
              <w:pStyle w:val="CVHeading3-FirstLine"/>
              <w:spacing w:before="0"/>
              <w:rPr>
                <w:b/>
              </w:rPr>
            </w:pPr>
            <w:r w:rsidRPr="00500D96">
              <w:rPr>
                <w:b/>
              </w:rPr>
              <w:t>Perioada</w:t>
            </w:r>
          </w:p>
        </w:tc>
        <w:tc>
          <w:tcPr>
            <w:tcW w:w="3554" w:type="pct"/>
            <w:gridSpan w:val="3"/>
          </w:tcPr>
          <w:p w14:paraId="08014F85" w14:textId="77777777" w:rsidR="00974447" w:rsidRPr="00500D96" w:rsidRDefault="00974447" w:rsidP="00974447">
            <w:pPr>
              <w:pStyle w:val="CVNormal"/>
              <w:rPr>
                <w:b/>
              </w:rPr>
            </w:pPr>
            <w:r w:rsidRPr="00500D96">
              <w:rPr>
                <w:b/>
              </w:rPr>
              <w:t>14.05.2018- prezent</w:t>
            </w:r>
          </w:p>
        </w:tc>
      </w:tr>
      <w:tr w:rsidR="00500D96" w:rsidRPr="00500D96" w14:paraId="1B509308" w14:textId="77777777" w:rsidTr="00974447">
        <w:trPr>
          <w:cantSplit/>
        </w:trPr>
        <w:tc>
          <w:tcPr>
            <w:tcW w:w="1446" w:type="pct"/>
            <w:gridSpan w:val="2"/>
          </w:tcPr>
          <w:p w14:paraId="7DE9F110" w14:textId="77777777" w:rsidR="00974447" w:rsidRPr="00500D96" w:rsidRDefault="00974447" w:rsidP="00974447">
            <w:pPr>
              <w:pStyle w:val="CVHeading3"/>
            </w:pPr>
            <w:r w:rsidRPr="00500D96">
              <w:t>Funcţia sau postul ocupat</w:t>
            </w:r>
          </w:p>
        </w:tc>
        <w:tc>
          <w:tcPr>
            <w:tcW w:w="3554" w:type="pct"/>
            <w:gridSpan w:val="3"/>
          </w:tcPr>
          <w:p w14:paraId="12D1F27E" w14:textId="77777777" w:rsidR="00974447" w:rsidRPr="00500D96" w:rsidRDefault="00974447" w:rsidP="00974447">
            <w:pPr>
              <w:pStyle w:val="CVNormal"/>
              <w:rPr>
                <w:b/>
              </w:rPr>
            </w:pPr>
            <w:r w:rsidRPr="00500D96">
              <w:rPr>
                <w:b/>
              </w:rPr>
              <w:t>Inginer Geodez</w:t>
            </w:r>
          </w:p>
        </w:tc>
      </w:tr>
      <w:tr w:rsidR="00500D96" w:rsidRPr="00500D96" w14:paraId="0A9C6D76" w14:textId="77777777" w:rsidTr="00974447">
        <w:trPr>
          <w:cantSplit/>
        </w:trPr>
        <w:tc>
          <w:tcPr>
            <w:tcW w:w="1446" w:type="pct"/>
            <w:gridSpan w:val="2"/>
          </w:tcPr>
          <w:p w14:paraId="7D2569C7" w14:textId="77777777" w:rsidR="00974447" w:rsidRPr="00500D96" w:rsidRDefault="00974447" w:rsidP="00974447">
            <w:pPr>
              <w:pStyle w:val="CVHeading3"/>
            </w:pPr>
            <w:r w:rsidRPr="00500D96">
              <w:t>Activităţi şi responsabilităţi principale</w:t>
            </w:r>
          </w:p>
        </w:tc>
        <w:tc>
          <w:tcPr>
            <w:tcW w:w="3554" w:type="pct"/>
            <w:gridSpan w:val="3"/>
          </w:tcPr>
          <w:p w14:paraId="1F57E943" w14:textId="77777777" w:rsidR="00974447" w:rsidRPr="00500D96" w:rsidRDefault="00974447" w:rsidP="00974447">
            <w:pPr>
              <w:pStyle w:val="CVNormal"/>
            </w:pPr>
            <w:r w:rsidRPr="00500D96">
              <w:rPr>
                <w:b/>
              </w:rPr>
              <w:t>Director General</w:t>
            </w:r>
          </w:p>
        </w:tc>
      </w:tr>
      <w:tr w:rsidR="00500D96" w:rsidRPr="00500D96" w14:paraId="4B05EE7A" w14:textId="77777777" w:rsidTr="00974447">
        <w:trPr>
          <w:cantSplit/>
        </w:trPr>
        <w:tc>
          <w:tcPr>
            <w:tcW w:w="1446" w:type="pct"/>
            <w:gridSpan w:val="2"/>
          </w:tcPr>
          <w:p w14:paraId="2E1FEB3C" w14:textId="77777777" w:rsidR="00974447" w:rsidRPr="00500D96" w:rsidRDefault="00974447" w:rsidP="00974447">
            <w:pPr>
              <w:pStyle w:val="CVHeading3"/>
            </w:pPr>
            <w:r w:rsidRPr="00500D96">
              <w:t>Numele şi adresa angajatorului</w:t>
            </w:r>
          </w:p>
        </w:tc>
        <w:tc>
          <w:tcPr>
            <w:tcW w:w="3554" w:type="pct"/>
            <w:gridSpan w:val="3"/>
          </w:tcPr>
          <w:p w14:paraId="19902C73" w14:textId="77777777" w:rsidR="00974447" w:rsidRPr="00500D96" w:rsidRDefault="00974447" w:rsidP="00974447">
            <w:pPr>
              <w:pStyle w:val="CVNormal"/>
            </w:pPr>
            <w:r w:rsidRPr="00500D96">
              <w:t>S.C. Voxel Map S.R.L., Timişoara, Str. Dunărea nr. 16</w:t>
            </w:r>
            <w:r w:rsidRPr="00500D96">
              <w:rPr>
                <w:lang w:val="fr-FR"/>
              </w:rPr>
              <w:t>, Timișoara, jud. Timiş,</w:t>
            </w:r>
          </w:p>
        </w:tc>
      </w:tr>
      <w:tr w:rsidR="00500D96" w:rsidRPr="00500D96" w14:paraId="7F74B2B4" w14:textId="77777777" w:rsidTr="00974447">
        <w:trPr>
          <w:cantSplit/>
        </w:trPr>
        <w:tc>
          <w:tcPr>
            <w:tcW w:w="1446" w:type="pct"/>
            <w:gridSpan w:val="2"/>
          </w:tcPr>
          <w:p w14:paraId="3D9A88B9" w14:textId="77777777" w:rsidR="00974447" w:rsidRPr="00500D96" w:rsidRDefault="00974447" w:rsidP="00974447">
            <w:pPr>
              <w:pStyle w:val="CVHeading3"/>
            </w:pPr>
            <w:r w:rsidRPr="00500D96">
              <w:t>Tipul activităţii sau sectorul de activitate</w:t>
            </w:r>
          </w:p>
        </w:tc>
        <w:tc>
          <w:tcPr>
            <w:tcW w:w="3554" w:type="pct"/>
            <w:gridSpan w:val="3"/>
          </w:tcPr>
          <w:p w14:paraId="6C7C0935" w14:textId="77777777" w:rsidR="00974447" w:rsidRPr="00500D96" w:rsidRDefault="00974447" w:rsidP="00974447">
            <w:pPr>
              <w:pStyle w:val="CVNormal"/>
            </w:pPr>
            <w:r w:rsidRPr="00500D96">
              <w:t>Activităţi de inginerie şi consultanţă tehnică legate de acestea, în special Cadastru, Geodezie, Cartografie forestieră, UAV</w:t>
            </w:r>
          </w:p>
          <w:p w14:paraId="6D7A1496" w14:textId="77777777" w:rsidR="00974447" w:rsidRPr="00500D96" w:rsidRDefault="00974447" w:rsidP="00974447">
            <w:pPr>
              <w:pStyle w:val="CVNormal"/>
              <w:rPr>
                <w:b/>
              </w:rPr>
            </w:pPr>
          </w:p>
        </w:tc>
      </w:tr>
      <w:tr w:rsidR="00500D96" w:rsidRPr="00500D96" w14:paraId="6BBD2E65" w14:textId="77777777" w:rsidTr="00974447">
        <w:trPr>
          <w:cantSplit/>
        </w:trPr>
        <w:tc>
          <w:tcPr>
            <w:tcW w:w="1446" w:type="pct"/>
            <w:gridSpan w:val="2"/>
          </w:tcPr>
          <w:p w14:paraId="3AF8991B" w14:textId="77777777" w:rsidR="00974447" w:rsidRPr="00500D96" w:rsidRDefault="00974447" w:rsidP="00974447">
            <w:pPr>
              <w:pStyle w:val="CVHeading3"/>
            </w:pPr>
          </w:p>
        </w:tc>
        <w:tc>
          <w:tcPr>
            <w:tcW w:w="3554" w:type="pct"/>
            <w:gridSpan w:val="3"/>
          </w:tcPr>
          <w:p w14:paraId="6E166212" w14:textId="77777777" w:rsidR="00974447" w:rsidRPr="00500D96" w:rsidRDefault="00974447" w:rsidP="00974447">
            <w:pPr>
              <w:pStyle w:val="CVNormal"/>
              <w:rPr>
                <w:b/>
              </w:rPr>
            </w:pPr>
            <w:r w:rsidRPr="00500D96">
              <w:rPr>
                <w:b/>
              </w:rPr>
              <w:t>01.08.2012- prezent</w:t>
            </w:r>
          </w:p>
        </w:tc>
      </w:tr>
      <w:tr w:rsidR="00500D96" w:rsidRPr="00500D96" w14:paraId="2242FCD8" w14:textId="77777777" w:rsidTr="00974447">
        <w:trPr>
          <w:cantSplit/>
        </w:trPr>
        <w:tc>
          <w:tcPr>
            <w:tcW w:w="1446" w:type="pct"/>
            <w:gridSpan w:val="2"/>
          </w:tcPr>
          <w:p w14:paraId="53A9BB39" w14:textId="77777777" w:rsidR="00974447" w:rsidRPr="00500D96" w:rsidRDefault="00974447" w:rsidP="00974447">
            <w:pPr>
              <w:pStyle w:val="CVHeading3"/>
            </w:pPr>
          </w:p>
        </w:tc>
        <w:tc>
          <w:tcPr>
            <w:tcW w:w="3554" w:type="pct"/>
            <w:gridSpan w:val="3"/>
          </w:tcPr>
          <w:p w14:paraId="31804E27" w14:textId="77777777" w:rsidR="00974447" w:rsidRPr="00500D96" w:rsidRDefault="00974447" w:rsidP="00974447">
            <w:pPr>
              <w:pStyle w:val="CVNormal"/>
              <w:rPr>
                <w:b/>
              </w:rPr>
            </w:pPr>
            <w:r w:rsidRPr="00500D96">
              <w:rPr>
                <w:b/>
              </w:rPr>
              <w:t>Inginer Proiectant în Silvicultură</w:t>
            </w:r>
          </w:p>
        </w:tc>
      </w:tr>
      <w:tr w:rsidR="00500D96" w:rsidRPr="00500D96" w14:paraId="25F9456E" w14:textId="77777777" w:rsidTr="00974447">
        <w:trPr>
          <w:cantSplit/>
        </w:trPr>
        <w:tc>
          <w:tcPr>
            <w:tcW w:w="1446" w:type="pct"/>
            <w:gridSpan w:val="2"/>
          </w:tcPr>
          <w:p w14:paraId="7EEAB9AA" w14:textId="77777777" w:rsidR="00974447" w:rsidRPr="00500D96" w:rsidRDefault="00974447" w:rsidP="00974447">
            <w:pPr>
              <w:pStyle w:val="CVHeading3"/>
            </w:pPr>
          </w:p>
        </w:tc>
        <w:tc>
          <w:tcPr>
            <w:tcW w:w="3554" w:type="pct"/>
            <w:gridSpan w:val="3"/>
          </w:tcPr>
          <w:p w14:paraId="0DE1AEBD" w14:textId="77777777" w:rsidR="00974447" w:rsidRPr="00500D96" w:rsidRDefault="00974447" w:rsidP="00974447">
            <w:pPr>
              <w:pStyle w:val="CVNormal"/>
            </w:pPr>
          </w:p>
        </w:tc>
      </w:tr>
      <w:tr w:rsidR="00500D96" w:rsidRPr="00500D96" w14:paraId="18D6996E" w14:textId="77777777" w:rsidTr="00974447">
        <w:trPr>
          <w:cantSplit/>
        </w:trPr>
        <w:tc>
          <w:tcPr>
            <w:tcW w:w="1446" w:type="pct"/>
            <w:gridSpan w:val="2"/>
          </w:tcPr>
          <w:p w14:paraId="66E94C59" w14:textId="77777777" w:rsidR="00974447" w:rsidRPr="00500D96" w:rsidRDefault="00974447" w:rsidP="00974447">
            <w:pPr>
              <w:pStyle w:val="CVHeading3"/>
            </w:pPr>
          </w:p>
        </w:tc>
        <w:tc>
          <w:tcPr>
            <w:tcW w:w="3554" w:type="pct"/>
            <w:gridSpan w:val="3"/>
          </w:tcPr>
          <w:p w14:paraId="1F22E5CD" w14:textId="77777777" w:rsidR="00974447" w:rsidRPr="00500D96" w:rsidRDefault="00974447" w:rsidP="00974447">
            <w:pPr>
              <w:pStyle w:val="CVNormal"/>
            </w:pPr>
            <w:r w:rsidRPr="00500D96">
              <w:t xml:space="preserve">S.C. BIOS &amp; CO S.R.L., Timişoara, Zona Steaua-Bujorilor, bl.58, sc. </w:t>
            </w:r>
            <w:r w:rsidRPr="00500D96">
              <w:rPr>
                <w:lang w:val="fr-FR"/>
              </w:rPr>
              <w:t>A, et. P, ap.2, jud. Timiş,</w:t>
            </w:r>
          </w:p>
        </w:tc>
      </w:tr>
      <w:tr w:rsidR="00500D96" w:rsidRPr="00500D96" w14:paraId="693E4125" w14:textId="77777777" w:rsidTr="00974447">
        <w:trPr>
          <w:cantSplit/>
        </w:trPr>
        <w:tc>
          <w:tcPr>
            <w:tcW w:w="1446" w:type="pct"/>
            <w:gridSpan w:val="2"/>
          </w:tcPr>
          <w:p w14:paraId="7BC8CE06" w14:textId="77777777" w:rsidR="00974447" w:rsidRPr="00500D96" w:rsidRDefault="00974447" w:rsidP="00974447">
            <w:pPr>
              <w:pStyle w:val="CVHeading3"/>
            </w:pPr>
          </w:p>
        </w:tc>
        <w:tc>
          <w:tcPr>
            <w:tcW w:w="3554" w:type="pct"/>
            <w:gridSpan w:val="3"/>
          </w:tcPr>
          <w:p w14:paraId="6194BDCE" w14:textId="77777777" w:rsidR="00974447" w:rsidRPr="00500D96" w:rsidRDefault="00974447" w:rsidP="00974447">
            <w:pPr>
              <w:pStyle w:val="CVNormal"/>
            </w:pPr>
            <w:r w:rsidRPr="00500D96">
              <w:t>Activităţi de inginerie şi consultanţă tehnică legate de acestea, în special amenajări forestiere</w:t>
            </w:r>
          </w:p>
          <w:p w14:paraId="22426AF8" w14:textId="77777777" w:rsidR="00974447" w:rsidRPr="00500D96" w:rsidRDefault="00974447" w:rsidP="00974447">
            <w:pPr>
              <w:pStyle w:val="CVNormal"/>
            </w:pPr>
            <w:r w:rsidRPr="00500D96">
              <w:t>Silvicultură/Cadastru</w:t>
            </w:r>
          </w:p>
          <w:p w14:paraId="690E6B7B" w14:textId="77777777" w:rsidR="00974447" w:rsidRPr="00500D96" w:rsidRDefault="00974447" w:rsidP="00974447">
            <w:pPr>
              <w:pStyle w:val="CVNormal"/>
              <w:rPr>
                <w:b/>
              </w:rPr>
            </w:pPr>
          </w:p>
        </w:tc>
      </w:tr>
      <w:tr w:rsidR="00500D96" w:rsidRPr="00500D96" w14:paraId="36A9D690" w14:textId="77777777" w:rsidTr="00974447">
        <w:trPr>
          <w:cantSplit/>
        </w:trPr>
        <w:tc>
          <w:tcPr>
            <w:tcW w:w="1446" w:type="pct"/>
            <w:gridSpan w:val="2"/>
          </w:tcPr>
          <w:p w14:paraId="14562520" w14:textId="77777777" w:rsidR="00974447" w:rsidRPr="00500D96" w:rsidRDefault="00974447" w:rsidP="00974447">
            <w:pPr>
              <w:pStyle w:val="CVHeading3"/>
            </w:pPr>
          </w:p>
        </w:tc>
        <w:tc>
          <w:tcPr>
            <w:tcW w:w="3554" w:type="pct"/>
            <w:gridSpan w:val="3"/>
          </w:tcPr>
          <w:p w14:paraId="47DAF9B1" w14:textId="77777777" w:rsidR="00974447" w:rsidRPr="00500D96" w:rsidRDefault="00974447" w:rsidP="00974447">
            <w:pPr>
              <w:pStyle w:val="CVNormal"/>
            </w:pPr>
          </w:p>
        </w:tc>
      </w:tr>
      <w:tr w:rsidR="00500D96" w:rsidRPr="00500D96" w14:paraId="132BAE8F" w14:textId="77777777" w:rsidTr="00974447">
        <w:trPr>
          <w:cantSplit/>
        </w:trPr>
        <w:tc>
          <w:tcPr>
            <w:tcW w:w="1446" w:type="pct"/>
            <w:gridSpan w:val="2"/>
          </w:tcPr>
          <w:p w14:paraId="2C99354B" w14:textId="77777777" w:rsidR="00974447" w:rsidRPr="00500D96" w:rsidRDefault="00974447" w:rsidP="00974447">
            <w:pPr>
              <w:pStyle w:val="CVSpacer"/>
            </w:pPr>
          </w:p>
        </w:tc>
        <w:tc>
          <w:tcPr>
            <w:tcW w:w="3554" w:type="pct"/>
            <w:gridSpan w:val="3"/>
          </w:tcPr>
          <w:p w14:paraId="0C9E5611" w14:textId="77777777" w:rsidR="00974447" w:rsidRPr="00500D96" w:rsidRDefault="00974447" w:rsidP="00974447">
            <w:pPr>
              <w:pStyle w:val="CVNormal"/>
              <w:rPr>
                <w:b/>
              </w:rPr>
            </w:pPr>
            <w:r w:rsidRPr="00500D96">
              <w:rPr>
                <w:b/>
              </w:rPr>
              <w:t>01.02.2009- 01.08.2012</w:t>
            </w:r>
          </w:p>
          <w:p w14:paraId="31587928" w14:textId="77777777" w:rsidR="00974447" w:rsidRPr="00500D96" w:rsidRDefault="00974447" w:rsidP="00974447">
            <w:pPr>
              <w:pStyle w:val="CVNormal"/>
              <w:rPr>
                <w:b/>
              </w:rPr>
            </w:pPr>
            <w:r w:rsidRPr="00500D96">
              <w:rPr>
                <w:b/>
              </w:rPr>
              <w:t>Tehnician topometrist</w:t>
            </w:r>
          </w:p>
          <w:p w14:paraId="2A2CC91A" w14:textId="77777777" w:rsidR="00974447" w:rsidRPr="00500D96" w:rsidRDefault="00974447" w:rsidP="00974447">
            <w:pPr>
              <w:pStyle w:val="CVNormal"/>
            </w:pPr>
            <w:r w:rsidRPr="00500D96">
              <w:t xml:space="preserve">S.C. BIOS &amp; CO S.R.L., Timişoara, Zona Steaua-Bujorilor, bl.58, sc. </w:t>
            </w:r>
            <w:r w:rsidRPr="00500D96">
              <w:rPr>
                <w:lang w:val="fr-FR"/>
              </w:rPr>
              <w:t>A, et. P, ap.2, jud. Timiş,</w:t>
            </w:r>
          </w:p>
        </w:tc>
      </w:tr>
      <w:tr w:rsidR="00500D96" w:rsidRPr="00500D96" w14:paraId="5F193E39" w14:textId="77777777" w:rsidTr="00974447">
        <w:trPr>
          <w:cantSplit/>
        </w:trPr>
        <w:tc>
          <w:tcPr>
            <w:tcW w:w="1446" w:type="pct"/>
            <w:gridSpan w:val="2"/>
          </w:tcPr>
          <w:p w14:paraId="0DD45BB3" w14:textId="77777777" w:rsidR="00974447" w:rsidRPr="00500D96" w:rsidRDefault="00974447" w:rsidP="00974447">
            <w:pPr>
              <w:pStyle w:val="CVSpacer"/>
            </w:pPr>
          </w:p>
        </w:tc>
        <w:tc>
          <w:tcPr>
            <w:tcW w:w="3554" w:type="pct"/>
            <w:gridSpan w:val="3"/>
          </w:tcPr>
          <w:p w14:paraId="26CE9AE6" w14:textId="77777777" w:rsidR="00974447" w:rsidRPr="00500D96" w:rsidRDefault="00974447" w:rsidP="00974447">
            <w:pPr>
              <w:pStyle w:val="CVNormal"/>
              <w:rPr>
                <w:b/>
              </w:rPr>
            </w:pPr>
          </w:p>
        </w:tc>
      </w:tr>
      <w:tr w:rsidR="00500D96" w:rsidRPr="00500D96" w14:paraId="4EEDE273" w14:textId="77777777" w:rsidTr="00974447">
        <w:trPr>
          <w:cantSplit/>
        </w:trPr>
        <w:tc>
          <w:tcPr>
            <w:tcW w:w="1446" w:type="pct"/>
            <w:gridSpan w:val="2"/>
          </w:tcPr>
          <w:p w14:paraId="6674F449" w14:textId="77777777" w:rsidR="00974447" w:rsidRPr="00500D96" w:rsidRDefault="00974447" w:rsidP="00974447">
            <w:pPr>
              <w:pStyle w:val="CVSpacer"/>
            </w:pPr>
          </w:p>
        </w:tc>
        <w:tc>
          <w:tcPr>
            <w:tcW w:w="3554" w:type="pct"/>
            <w:gridSpan w:val="3"/>
          </w:tcPr>
          <w:p w14:paraId="2FCC7DB8" w14:textId="77777777" w:rsidR="00974447" w:rsidRPr="00500D96" w:rsidRDefault="00974447" w:rsidP="00974447">
            <w:pPr>
              <w:pStyle w:val="CVNormal"/>
              <w:rPr>
                <w:b/>
              </w:rPr>
            </w:pPr>
            <w:r w:rsidRPr="00500D96">
              <w:rPr>
                <w:b/>
              </w:rPr>
              <w:t>01.08.2008- 01.02.2009</w:t>
            </w:r>
          </w:p>
          <w:p w14:paraId="52FFD695" w14:textId="77777777" w:rsidR="00974447" w:rsidRPr="00500D96" w:rsidRDefault="00974447" w:rsidP="00974447">
            <w:pPr>
              <w:pStyle w:val="CVNormal"/>
              <w:rPr>
                <w:b/>
              </w:rPr>
            </w:pPr>
            <w:r w:rsidRPr="00500D96">
              <w:rPr>
                <w:b/>
              </w:rPr>
              <w:t>Operator calculatoare</w:t>
            </w:r>
          </w:p>
          <w:p w14:paraId="3BD7EAB2" w14:textId="77777777" w:rsidR="00974447" w:rsidRPr="00500D96" w:rsidRDefault="00974447" w:rsidP="00974447">
            <w:pPr>
              <w:pStyle w:val="CVNormal"/>
              <w:rPr>
                <w:b/>
              </w:rPr>
            </w:pPr>
            <w:r w:rsidRPr="00500D96">
              <w:t xml:space="preserve">S.C. BIOS &amp; CO S.R.L., Timişoara, Zona Steaua-Bujorilor, bl.58, sc. </w:t>
            </w:r>
            <w:r w:rsidRPr="00500D96">
              <w:rPr>
                <w:lang w:val="fr-FR"/>
              </w:rPr>
              <w:t>A, et. P, ap.2, jud. Timiş,</w:t>
            </w:r>
          </w:p>
          <w:p w14:paraId="65537CF6" w14:textId="77777777" w:rsidR="00974447" w:rsidRPr="00500D96" w:rsidRDefault="00974447" w:rsidP="00974447">
            <w:pPr>
              <w:pStyle w:val="CVNormal"/>
              <w:rPr>
                <w:b/>
              </w:rPr>
            </w:pPr>
          </w:p>
        </w:tc>
      </w:tr>
      <w:tr w:rsidR="00500D96" w:rsidRPr="00500D96" w14:paraId="61511830" w14:textId="77777777" w:rsidTr="00974447">
        <w:trPr>
          <w:cantSplit/>
        </w:trPr>
        <w:tc>
          <w:tcPr>
            <w:tcW w:w="1446" w:type="pct"/>
            <w:gridSpan w:val="2"/>
          </w:tcPr>
          <w:p w14:paraId="17154400" w14:textId="77777777" w:rsidR="00974447" w:rsidRPr="00500D96" w:rsidRDefault="00974447" w:rsidP="00974447">
            <w:pPr>
              <w:pStyle w:val="CVSpacer"/>
            </w:pPr>
          </w:p>
        </w:tc>
        <w:tc>
          <w:tcPr>
            <w:tcW w:w="3554" w:type="pct"/>
            <w:gridSpan w:val="3"/>
          </w:tcPr>
          <w:p w14:paraId="25DE6EE5" w14:textId="77777777" w:rsidR="00974447" w:rsidRPr="00500D96" w:rsidRDefault="00974447" w:rsidP="00974447">
            <w:pPr>
              <w:pStyle w:val="CVNormal"/>
              <w:rPr>
                <w:b/>
              </w:rPr>
            </w:pPr>
          </w:p>
        </w:tc>
      </w:tr>
      <w:tr w:rsidR="00500D96" w:rsidRPr="00500D96" w14:paraId="32FC28E8" w14:textId="77777777" w:rsidTr="00974447">
        <w:trPr>
          <w:cantSplit/>
        </w:trPr>
        <w:tc>
          <w:tcPr>
            <w:tcW w:w="1446" w:type="pct"/>
            <w:gridSpan w:val="2"/>
          </w:tcPr>
          <w:p w14:paraId="7F19D0D6" w14:textId="77777777" w:rsidR="00974447" w:rsidRPr="00500D96" w:rsidRDefault="00974447" w:rsidP="00974447">
            <w:pPr>
              <w:pStyle w:val="CVSpacer"/>
            </w:pPr>
          </w:p>
        </w:tc>
        <w:tc>
          <w:tcPr>
            <w:tcW w:w="3554" w:type="pct"/>
            <w:gridSpan w:val="3"/>
          </w:tcPr>
          <w:p w14:paraId="1C6D950F" w14:textId="77777777" w:rsidR="00974447" w:rsidRPr="00500D96" w:rsidRDefault="00974447" w:rsidP="00974447">
            <w:pPr>
              <w:pStyle w:val="CVNormal"/>
              <w:rPr>
                <w:b/>
              </w:rPr>
            </w:pPr>
          </w:p>
        </w:tc>
      </w:tr>
      <w:tr w:rsidR="00500D96" w:rsidRPr="00500D96" w14:paraId="68798000" w14:textId="77777777" w:rsidTr="00974447">
        <w:trPr>
          <w:cantSplit/>
        </w:trPr>
        <w:tc>
          <w:tcPr>
            <w:tcW w:w="1446" w:type="pct"/>
            <w:gridSpan w:val="2"/>
          </w:tcPr>
          <w:p w14:paraId="0EBA1890" w14:textId="77777777" w:rsidR="00974447" w:rsidRPr="00500D96" w:rsidRDefault="00974447" w:rsidP="00974447">
            <w:pPr>
              <w:pStyle w:val="CVSpacer"/>
            </w:pPr>
          </w:p>
        </w:tc>
        <w:tc>
          <w:tcPr>
            <w:tcW w:w="3554" w:type="pct"/>
            <w:gridSpan w:val="3"/>
          </w:tcPr>
          <w:p w14:paraId="144CFC58" w14:textId="77777777" w:rsidR="00974447" w:rsidRPr="00500D96" w:rsidRDefault="00974447" w:rsidP="00974447">
            <w:pPr>
              <w:pStyle w:val="CVNormal"/>
              <w:rPr>
                <w:b/>
              </w:rPr>
            </w:pPr>
          </w:p>
        </w:tc>
      </w:tr>
      <w:tr w:rsidR="00500D96" w:rsidRPr="00500D96" w14:paraId="4B74B5A3" w14:textId="77777777" w:rsidTr="00974447">
        <w:trPr>
          <w:cantSplit/>
        </w:trPr>
        <w:tc>
          <w:tcPr>
            <w:tcW w:w="1446" w:type="pct"/>
            <w:gridSpan w:val="2"/>
          </w:tcPr>
          <w:p w14:paraId="18307D82" w14:textId="77777777" w:rsidR="00974447" w:rsidRPr="00500D96" w:rsidRDefault="00974447" w:rsidP="00974447">
            <w:pPr>
              <w:pStyle w:val="CVHeading1"/>
              <w:spacing w:before="0"/>
            </w:pPr>
            <w:r w:rsidRPr="00500D96">
              <w:t>Educaţie şi formare</w:t>
            </w:r>
          </w:p>
        </w:tc>
        <w:tc>
          <w:tcPr>
            <w:tcW w:w="3554" w:type="pct"/>
            <w:gridSpan w:val="3"/>
          </w:tcPr>
          <w:p w14:paraId="174BA139" w14:textId="77777777" w:rsidR="00974447" w:rsidRPr="00500D96" w:rsidRDefault="00974447" w:rsidP="00974447">
            <w:pPr>
              <w:pStyle w:val="CVNormal-FirstLine"/>
              <w:spacing w:before="0"/>
            </w:pPr>
          </w:p>
        </w:tc>
      </w:tr>
      <w:tr w:rsidR="00500D96" w:rsidRPr="00500D96" w14:paraId="2ED968A3" w14:textId="77777777" w:rsidTr="00974447">
        <w:trPr>
          <w:cantSplit/>
        </w:trPr>
        <w:tc>
          <w:tcPr>
            <w:tcW w:w="1446" w:type="pct"/>
            <w:gridSpan w:val="2"/>
          </w:tcPr>
          <w:p w14:paraId="57691551" w14:textId="77777777" w:rsidR="00974447" w:rsidRPr="00500D96" w:rsidRDefault="00974447" w:rsidP="00974447">
            <w:pPr>
              <w:pStyle w:val="CVHeading3-FirstLine"/>
              <w:spacing w:before="0" w:line="276" w:lineRule="auto"/>
              <w:ind w:left="0"/>
              <w:rPr>
                <w:b/>
              </w:rPr>
            </w:pPr>
            <w:r w:rsidRPr="00500D96">
              <w:rPr>
                <w:b/>
              </w:rPr>
              <w:t>Perioada</w:t>
            </w:r>
          </w:p>
          <w:p w14:paraId="75639BDD" w14:textId="77777777" w:rsidR="00974447" w:rsidRPr="00500D96" w:rsidRDefault="00974447" w:rsidP="00974447">
            <w:pPr>
              <w:pStyle w:val="CVHeading3-FirstLine"/>
              <w:spacing w:before="0" w:line="276" w:lineRule="auto"/>
              <w:ind w:left="0"/>
              <w:jc w:val="left"/>
            </w:pPr>
            <w:r w:rsidRPr="00500D96">
              <w:t xml:space="preserve">            Calificarea / diploma obţinută</w:t>
            </w:r>
          </w:p>
          <w:p w14:paraId="095F6C84" w14:textId="77777777" w:rsidR="00974447" w:rsidRPr="00500D96" w:rsidRDefault="00974447" w:rsidP="00974447">
            <w:pPr>
              <w:pStyle w:val="CVHeading3-FirstLine"/>
              <w:spacing w:before="0" w:line="276" w:lineRule="auto"/>
              <w:ind w:left="0"/>
              <w:jc w:val="left"/>
            </w:pPr>
            <w:r w:rsidRPr="00500D96">
              <w:t xml:space="preserve">        Disciplinele principale studiate /       </w:t>
            </w:r>
          </w:p>
          <w:p w14:paraId="2CD2C7EA" w14:textId="77777777" w:rsidR="00974447" w:rsidRPr="00500D96" w:rsidRDefault="00974447" w:rsidP="00974447">
            <w:pPr>
              <w:pStyle w:val="CVHeading3-FirstLine"/>
              <w:spacing w:before="0" w:line="276" w:lineRule="auto"/>
              <w:ind w:left="0"/>
              <w:jc w:val="left"/>
            </w:pPr>
            <w:r w:rsidRPr="00500D96">
              <w:t xml:space="preserve"> competenţe profesionale  dobândite</w:t>
            </w:r>
          </w:p>
          <w:p w14:paraId="2D4C2C2F" w14:textId="77777777" w:rsidR="00974447" w:rsidRPr="00500D96" w:rsidRDefault="00974447" w:rsidP="00974447">
            <w:pPr>
              <w:pStyle w:val="CVHeading3-FirstLine"/>
              <w:spacing w:before="0" w:line="276" w:lineRule="auto"/>
              <w:ind w:left="0"/>
              <w:jc w:val="left"/>
            </w:pPr>
            <w:r w:rsidRPr="00500D96">
              <w:t xml:space="preserve">             Numele şi tipul instituţiei de învăţământ / furnizorului de formare</w:t>
            </w:r>
          </w:p>
          <w:p w14:paraId="5E47C82F" w14:textId="77777777" w:rsidR="00974447" w:rsidRPr="00500D96" w:rsidRDefault="00974447" w:rsidP="00974447">
            <w:r w:rsidRPr="00500D96">
              <w:t xml:space="preserve">         </w:t>
            </w:r>
          </w:p>
        </w:tc>
        <w:tc>
          <w:tcPr>
            <w:tcW w:w="3554" w:type="pct"/>
            <w:gridSpan w:val="3"/>
          </w:tcPr>
          <w:p w14:paraId="02D7AD5C" w14:textId="77777777" w:rsidR="00974447" w:rsidRPr="00500D96" w:rsidRDefault="00974447" w:rsidP="00974447">
            <w:pPr>
              <w:pStyle w:val="CVSpacer"/>
              <w:rPr>
                <w:b/>
                <w:sz w:val="20"/>
              </w:rPr>
            </w:pPr>
            <w:r w:rsidRPr="00500D96">
              <w:rPr>
                <w:b/>
                <w:sz w:val="20"/>
              </w:rPr>
              <w:t>2015 - 2019</w:t>
            </w:r>
          </w:p>
          <w:p w14:paraId="272266AF" w14:textId="77777777" w:rsidR="00974447" w:rsidRPr="00500D96" w:rsidRDefault="00974447" w:rsidP="00974447">
            <w:pPr>
              <w:pStyle w:val="CVSpacer"/>
              <w:rPr>
                <w:b/>
                <w:sz w:val="20"/>
              </w:rPr>
            </w:pPr>
            <w:r w:rsidRPr="00500D96">
              <w:rPr>
                <w:b/>
                <w:sz w:val="20"/>
              </w:rPr>
              <w:t>Student doctorand  - Aplicații ale dronelor în amenajarea pădurilor și biodiversitatea forestieră</w:t>
            </w:r>
          </w:p>
          <w:p w14:paraId="6DCA0D42" w14:textId="77777777" w:rsidR="00974447" w:rsidRPr="00500D96" w:rsidRDefault="00974447" w:rsidP="00974447">
            <w:pPr>
              <w:pStyle w:val="CVSpacer"/>
              <w:rPr>
                <w:sz w:val="20"/>
              </w:rPr>
            </w:pPr>
            <w:r w:rsidRPr="00500D96">
              <w:rPr>
                <w:sz w:val="20"/>
              </w:rPr>
              <w:t xml:space="preserve">Șoala Doctorală Ingineria Resurselor Vegetale și Animale </w:t>
            </w:r>
          </w:p>
          <w:p w14:paraId="7B6B8AF8" w14:textId="77777777" w:rsidR="00974447" w:rsidRPr="00500D96" w:rsidRDefault="00974447" w:rsidP="00974447">
            <w:pPr>
              <w:pStyle w:val="CVSpacer"/>
              <w:rPr>
                <w:sz w:val="20"/>
              </w:rPr>
            </w:pPr>
            <w:r w:rsidRPr="00500D96">
              <w:rPr>
                <w:sz w:val="20"/>
              </w:rPr>
              <w:t>Universitatea de Științe Agricole și Medicină Veterinară a Banatului, Timișoara.</w:t>
            </w:r>
          </w:p>
          <w:p w14:paraId="67BF3ECF" w14:textId="77777777" w:rsidR="00974447" w:rsidRPr="00500D96" w:rsidRDefault="00974447" w:rsidP="00974447">
            <w:pPr>
              <w:pStyle w:val="CVNormal-FirstLine"/>
              <w:spacing w:before="0"/>
            </w:pPr>
          </w:p>
        </w:tc>
      </w:tr>
      <w:tr w:rsidR="00500D96" w:rsidRPr="00500D96" w14:paraId="3B0AA89E" w14:textId="77777777" w:rsidTr="00974447">
        <w:trPr>
          <w:cantSplit/>
        </w:trPr>
        <w:tc>
          <w:tcPr>
            <w:tcW w:w="1446" w:type="pct"/>
            <w:gridSpan w:val="2"/>
          </w:tcPr>
          <w:p w14:paraId="658FFC18" w14:textId="77777777" w:rsidR="00974447" w:rsidRPr="00500D96" w:rsidRDefault="00974447" w:rsidP="00974447"/>
        </w:tc>
        <w:tc>
          <w:tcPr>
            <w:tcW w:w="3554" w:type="pct"/>
            <w:gridSpan w:val="3"/>
          </w:tcPr>
          <w:p w14:paraId="5FC71E7A" w14:textId="77777777" w:rsidR="00974447" w:rsidRPr="00500D96" w:rsidRDefault="00974447" w:rsidP="00974447">
            <w:pPr>
              <w:pStyle w:val="CVSpacer"/>
              <w:rPr>
                <w:b/>
                <w:sz w:val="20"/>
              </w:rPr>
            </w:pPr>
            <w:r w:rsidRPr="00500D96">
              <w:rPr>
                <w:b/>
                <w:sz w:val="20"/>
              </w:rPr>
              <w:t>2012-2015</w:t>
            </w:r>
          </w:p>
          <w:p w14:paraId="74E90E86" w14:textId="77777777" w:rsidR="00974447" w:rsidRPr="00500D96" w:rsidRDefault="00974447" w:rsidP="00974447">
            <w:pPr>
              <w:pStyle w:val="CVSpacer"/>
              <w:rPr>
                <w:b/>
                <w:sz w:val="20"/>
              </w:rPr>
            </w:pPr>
            <w:r w:rsidRPr="00500D96">
              <w:rPr>
                <w:b/>
                <w:sz w:val="20"/>
              </w:rPr>
              <w:t>Diploma master : Sisteme Informaționale Geografice</w:t>
            </w:r>
          </w:p>
          <w:p w14:paraId="2BDF3393" w14:textId="77777777" w:rsidR="00974447" w:rsidRPr="00500D96" w:rsidRDefault="00974447" w:rsidP="00974447">
            <w:pPr>
              <w:pStyle w:val="CVSpacer"/>
              <w:rPr>
                <w:b/>
                <w:sz w:val="20"/>
              </w:rPr>
            </w:pPr>
            <w:r w:rsidRPr="00500D96">
              <w:rPr>
                <w:sz w:val="20"/>
              </w:rPr>
              <w:t>Facultatea de Chimie, Biologie, Geografie, Specializarea Sisteme Informaționale Geografice,  Universitatea de Vest din Timișoara</w:t>
            </w:r>
            <w:r w:rsidRPr="00500D96">
              <w:rPr>
                <w:b/>
                <w:sz w:val="20"/>
              </w:rPr>
              <w:t>.</w:t>
            </w:r>
          </w:p>
          <w:p w14:paraId="2CCA62D9" w14:textId="77777777" w:rsidR="00974447" w:rsidRPr="00500D96" w:rsidRDefault="00974447" w:rsidP="00974447">
            <w:pPr>
              <w:pStyle w:val="CVSpacer"/>
              <w:rPr>
                <w:b/>
                <w:sz w:val="20"/>
              </w:rPr>
            </w:pPr>
            <w:r w:rsidRPr="00500D96">
              <w:rPr>
                <w:b/>
                <w:sz w:val="20"/>
              </w:rPr>
              <w:t>2012-2014</w:t>
            </w:r>
          </w:p>
          <w:p w14:paraId="6B3EED81" w14:textId="77777777" w:rsidR="00974447" w:rsidRPr="00500D96" w:rsidRDefault="00974447" w:rsidP="00974447">
            <w:pPr>
              <w:pStyle w:val="CVSpacer"/>
              <w:rPr>
                <w:b/>
                <w:sz w:val="20"/>
              </w:rPr>
            </w:pPr>
            <w:r w:rsidRPr="00500D96">
              <w:rPr>
                <w:b/>
                <w:sz w:val="20"/>
              </w:rPr>
              <w:t>Diploma master : Diversitatea Ecosistemelor Forestiere</w:t>
            </w:r>
          </w:p>
          <w:p w14:paraId="682A636C" w14:textId="77777777" w:rsidR="00974447" w:rsidRPr="00500D96" w:rsidRDefault="00974447" w:rsidP="00974447">
            <w:pPr>
              <w:pStyle w:val="CVSpacer"/>
              <w:rPr>
                <w:sz w:val="20"/>
              </w:rPr>
            </w:pPr>
            <w:r w:rsidRPr="00500D96">
              <w:rPr>
                <w:sz w:val="20"/>
              </w:rPr>
              <w:t>Facultatea de Horticultură și Silvicultură, Specializarea Diversitatea ecosistemelor forestiere (DEF), Universitatea de Științe Agricole și Medicină Veterinară a Banatului, Timișoara.</w:t>
            </w:r>
          </w:p>
          <w:p w14:paraId="3D35264A" w14:textId="77777777" w:rsidR="00974447" w:rsidRPr="00500D96" w:rsidRDefault="00974447" w:rsidP="00974447">
            <w:pPr>
              <w:pStyle w:val="CVSpacer"/>
              <w:rPr>
                <w:sz w:val="20"/>
              </w:rPr>
            </w:pPr>
          </w:p>
        </w:tc>
      </w:tr>
      <w:tr w:rsidR="00500D96" w:rsidRPr="00500D96" w14:paraId="0F1E44F5" w14:textId="77777777" w:rsidTr="00974447">
        <w:trPr>
          <w:cantSplit/>
        </w:trPr>
        <w:tc>
          <w:tcPr>
            <w:tcW w:w="1446" w:type="pct"/>
            <w:gridSpan w:val="2"/>
          </w:tcPr>
          <w:p w14:paraId="22F39708" w14:textId="77777777" w:rsidR="00974447" w:rsidRPr="00500D96" w:rsidRDefault="00974447" w:rsidP="00974447">
            <w:pPr>
              <w:pStyle w:val="CVHeading3"/>
              <w:ind w:left="0"/>
              <w:jc w:val="left"/>
            </w:pPr>
          </w:p>
        </w:tc>
        <w:tc>
          <w:tcPr>
            <w:tcW w:w="3554" w:type="pct"/>
            <w:gridSpan w:val="3"/>
          </w:tcPr>
          <w:p w14:paraId="75F5DB61" w14:textId="77777777" w:rsidR="00974447" w:rsidRPr="00500D96" w:rsidRDefault="00974447" w:rsidP="00974447">
            <w:pPr>
              <w:pStyle w:val="CVSpacer"/>
              <w:rPr>
                <w:b/>
                <w:sz w:val="20"/>
              </w:rPr>
            </w:pPr>
            <w:r w:rsidRPr="00500D96">
              <w:rPr>
                <w:b/>
                <w:sz w:val="20"/>
              </w:rPr>
              <w:t>2008-2012</w:t>
            </w:r>
          </w:p>
          <w:p w14:paraId="73EE1165" w14:textId="77777777" w:rsidR="00974447" w:rsidRPr="00500D96" w:rsidRDefault="00974447" w:rsidP="00974447">
            <w:pPr>
              <w:pStyle w:val="CVSpacer"/>
              <w:rPr>
                <w:sz w:val="20"/>
              </w:rPr>
            </w:pPr>
            <w:r w:rsidRPr="00500D96">
              <w:rPr>
                <w:b/>
                <w:sz w:val="20"/>
              </w:rPr>
              <w:t>Diploma de licența: Inginer silvic</w:t>
            </w:r>
          </w:p>
        </w:tc>
      </w:tr>
      <w:tr w:rsidR="00500D96" w:rsidRPr="00500D96" w14:paraId="72AF5F5B" w14:textId="77777777" w:rsidTr="00974447">
        <w:trPr>
          <w:cantSplit/>
        </w:trPr>
        <w:tc>
          <w:tcPr>
            <w:tcW w:w="1446" w:type="pct"/>
            <w:gridSpan w:val="2"/>
          </w:tcPr>
          <w:p w14:paraId="174828D3" w14:textId="77777777" w:rsidR="00974447" w:rsidRPr="00500D96" w:rsidRDefault="00974447" w:rsidP="00974447">
            <w:pPr>
              <w:pStyle w:val="CVHeading3"/>
            </w:pPr>
          </w:p>
        </w:tc>
        <w:tc>
          <w:tcPr>
            <w:tcW w:w="3554" w:type="pct"/>
            <w:gridSpan w:val="3"/>
          </w:tcPr>
          <w:p w14:paraId="4652D482" w14:textId="77777777" w:rsidR="00974447" w:rsidRPr="00500D96" w:rsidRDefault="00974447" w:rsidP="00974447">
            <w:pPr>
              <w:pStyle w:val="CVSpacer"/>
              <w:rPr>
                <w:sz w:val="20"/>
              </w:rPr>
            </w:pPr>
            <w:r w:rsidRPr="00500D96">
              <w:rPr>
                <w:sz w:val="20"/>
              </w:rPr>
              <w:t>Facultatea de Horticultură și Silvicultură, Specializarea Silvicultură, Universitatea de Științe Agricole și Medicină Veterinară a Banatului, Timișoara.</w:t>
            </w:r>
          </w:p>
        </w:tc>
      </w:tr>
      <w:tr w:rsidR="00500D96" w:rsidRPr="00500D96" w14:paraId="1A455B5B" w14:textId="77777777" w:rsidTr="00974447">
        <w:trPr>
          <w:cantSplit/>
        </w:trPr>
        <w:tc>
          <w:tcPr>
            <w:tcW w:w="1446" w:type="pct"/>
            <w:gridSpan w:val="2"/>
          </w:tcPr>
          <w:p w14:paraId="4CEA27FC" w14:textId="77777777" w:rsidR="00974447" w:rsidRPr="00500D96" w:rsidRDefault="00974447" w:rsidP="00974447">
            <w:pPr>
              <w:pStyle w:val="CVHeading3"/>
            </w:pPr>
          </w:p>
        </w:tc>
        <w:tc>
          <w:tcPr>
            <w:tcW w:w="3554" w:type="pct"/>
            <w:gridSpan w:val="3"/>
          </w:tcPr>
          <w:p w14:paraId="4E0CC730" w14:textId="77777777" w:rsidR="00974447" w:rsidRPr="00500D96" w:rsidRDefault="00974447" w:rsidP="00974447">
            <w:pPr>
              <w:pStyle w:val="CVSpacer"/>
              <w:rPr>
                <w:b/>
                <w:sz w:val="20"/>
              </w:rPr>
            </w:pPr>
            <w:r w:rsidRPr="00500D96">
              <w:rPr>
                <w:b/>
                <w:sz w:val="20"/>
              </w:rPr>
              <w:t>2008-2012</w:t>
            </w:r>
          </w:p>
          <w:p w14:paraId="5B4251B4" w14:textId="77777777" w:rsidR="00974447" w:rsidRPr="00500D96" w:rsidRDefault="00974447" w:rsidP="00974447">
            <w:pPr>
              <w:pStyle w:val="CVSpacer"/>
              <w:rPr>
                <w:sz w:val="20"/>
              </w:rPr>
            </w:pPr>
            <w:r w:rsidRPr="00500D96">
              <w:rPr>
                <w:b/>
                <w:sz w:val="20"/>
              </w:rPr>
              <w:t>Diploma de licența: Inginer geodez</w:t>
            </w:r>
          </w:p>
        </w:tc>
      </w:tr>
      <w:tr w:rsidR="00500D96" w:rsidRPr="00500D96" w14:paraId="523FFE3A" w14:textId="77777777" w:rsidTr="00974447">
        <w:trPr>
          <w:cantSplit/>
        </w:trPr>
        <w:tc>
          <w:tcPr>
            <w:tcW w:w="1446" w:type="pct"/>
            <w:gridSpan w:val="2"/>
          </w:tcPr>
          <w:p w14:paraId="71CE7A49" w14:textId="77777777" w:rsidR="00974447" w:rsidRPr="00500D96" w:rsidRDefault="00974447" w:rsidP="00974447">
            <w:pPr>
              <w:pStyle w:val="CVHeading3"/>
            </w:pPr>
          </w:p>
        </w:tc>
        <w:tc>
          <w:tcPr>
            <w:tcW w:w="3554" w:type="pct"/>
            <w:gridSpan w:val="3"/>
          </w:tcPr>
          <w:p w14:paraId="1936469F" w14:textId="77777777" w:rsidR="00974447" w:rsidRPr="00500D96" w:rsidRDefault="00974447" w:rsidP="00974447">
            <w:pPr>
              <w:pStyle w:val="CVSpacer"/>
              <w:rPr>
                <w:sz w:val="20"/>
              </w:rPr>
            </w:pPr>
            <w:r w:rsidRPr="00500D96">
              <w:rPr>
                <w:sz w:val="20"/>
              </w:rPr>
              <w:t>Facultatea de Agricultură, Specializarea Măsurători terestre și cadastru (MTC), Universitatea de Științe Agricole și Medicină Veterinară a Banatului, Timișoara</w:t>
            </w:r>
          </w:p>
        </w:tc>
      </w:tr>
      <w:tr w:rsidR="00500D96" w:rsidRPr="00500D96" w14:paraId="72114632" w14:textId="77777777" w:rsidTr="00974447">
        <w:trPr>
          <w:cantSplit/>
        </w:trPr>
        <w:tc>
          <w:tcPr>
            <w:tcW w:w="1446" w:type="pct"/>
            <w:gridSpan w:val="2"/>
          </w:tcPr>
          <w:p w14:paraId="7C08E74F" w14:textId="77777777" w:rsidR="00974447" w:rsidRPr="00500D96" w:rsidRDefault="00974447" w:rsidP="00974447">
            <w:pPr>
              <w:pStyle w:val="CVHeading3-FirstLine"/>
              <w:spacing w:before="0"/>
              <w:rPr>
                <w:b/>
              </w:rPr>
            </w:pPr>
          </w:p>
        </w:tc>
        <w:tc>
          <w:tcPr>
            <w:tcW w:w="3554" w:type="pct"/>
            <w:gridSpan w:val="3"/>
          </w:tcPr>
          <w:p w14:paraId="7C9EC5A5" w14:textId="77777777" w:rsidR="00974447" w:rsidRPr="00500D96" w:rsidRDefault="00974447" w:rsidP="00974447">
            <w:pPr>
              <w:pStyle w:val="CVNormal"/>
              <w:rPr>
                <w:b/>
              </w:rPr>
            </w:pPr>
            <w:r w:rsidRPr="00500D96">
              <w:rPr>
                <w:b/>
              </w:rPr>
              <w:t>2004 - 2008</w:t>
            </w:r>
          </w:p>
        </w:tc>
      </w:tr>
      <w:tr w:rsidR="00500D96" w:rsidRPr="00500D96" w14:paraId="535437B3" w14:textId="77777777" w:rsidTr="00974447">
        <w:trPr>
          <w:cantSplit/>
        </w:trPr>
        <w:tc>
          <w:tcPr>
            <w:tcW w:w="1446" w:type="pct"/>
            <w:gridSpan w:val="2"/>
          </w:tcPr>
          <w:p w14:paraId="1BBEE4BA" w14:textId="77777777" w:rsidR="00974447" w:rsidRPr="00500D96" w:rsidRDefault="00974447" w:rsidP="00974447">
            <w:pPr>
              <w:pStyle w:val="CVHeading3"/>
            </w:pPr>
          </w:p>
        </w:tc>
        <w:tc>
          <w:tcPr>
            <w:tcW w:w="3554" w:type="pct"/>
            <w:gridSpan w:val="3"/>
          </w:tcPr>
          <w:p w14:paraId="05597117" w14:textId="77777777" w:rsidR="00974447" w:rsidRPr="00500D96" w:rsidRDefault="00974447" w:rsidP="00974447">
            <w:pPr>
              <w:pStyle w:val="CVNormal"/>
              <w:rPr>
                <w:b/>
              </w:rPr>
            </w:pPr>
            <w:r w:rsidRPr="00500D96">
              <w:rPr>
                <w:b/>
              </w:rPr>
              <w:t>Absolvent liceu</w:t>
            </w:r>
          </w:p>
        </w:tc>
      </w:tr>
      <w:tr w:rsidR="00500D96" w:rsidRPr="00500D96" w14:paraId="7677FEF0" w14:textId="77777777" w:rsidTr="00974447">
        <w:trPr>
          <w:cantSplit/>
        </w:trPr>
        <w:tc>
          <w:tcPr>
            <w:tcW w:w="1446" w:type="pct"/>
            <w:gridSpan w:val="2"/>
          </w:tcPr>
          <w:p w14:paraId="60E9BEA5" w14:textId="77777777" w:rsidR="00974447" w:rsidRPr="00500D96" w:rsidRDefault="00974447" w:rsidP="00974447">
            <w:pPr>
              <w:pStyle w:val="CVHeading3"/>
            </w:pPr>
          </w:p>
        </w:tc>
        <w:tc>
          <w:tcPr>
            <w:tcW w:w="3554" w:type="pct"/>
            <w:gridSpan w:val="3"/>
          </w:tcPr>
          <w:p w14:paraId="02439A02" w14:textId="77777777" w:rsidR="00974447" w:rsidRPr="00500D96" w:rsidRDefault="00974447" w:rsidP="00974447">
            <w:pPr>
              <w:pStyle w:val="CVNormal"/>
              <w:rPr>
                <w:b/>
              </w:rPr>
            </w:pPr>
            <w:r w:rsidRPr="00500D96">
              <w:rPr>
                <w:b/>
              </w:rPr>
              <w:t>Matematică, informatică</w:t>
            </w:r>
          </w:p>
        </w:tc>
      </w:tr>
      <w:tr w:rsidR="00500D96" w:rsidRPr="00500D96" w14:paraId="20BC3155" w14:textId="77777777" w:rsidTr="00974447">
        <w:trPr>
          <w:cantSplit/>
        </w:trPr>
        <w:tc>
          <w:tcPr>
            <w:tcW w:w="1446" w:type="pct"/>
            <w:gridSpan w:val="2"/>
          </w:tcPr>
          <w:p w14:paraId="747C3094" w14:textId="77777777" w:rsidR="00974447" w:rsidRPr="00500D96" w:rsidRDefault="00974447" w:rsidP="00974447">
            <w:pPr>
              <w:pStyle w:val="CVHeading3"/>
            </w:pPr>
          </w:p>
        </w:tc>
        <w:tc>
          <w:tcPr>
            <w:tcW w:w="3554" w:type="pct"/>
            <w:gridSpan w:val="3"/>
          </w:tcPr>
          <w:p w14:paraId="5B608431" w14:textId="77777777" w:rsidR="00974447" w:rsidRPr="00500D96" w:rsidRDefault="00974447" w:rsidP="00974447">
            <w:pPr>
              <w:pStyle w:val="CVNormal"/>
            </w:pPr>
            <w:r w:rsidRPr="00500D96">
              <w:rPr>
                <w:spacing w:val="22"/>
              </w:rPr>
              <w:t>Colegiul Naţional C.D. Loga</w:t>
            </w:r>
            <w:r w:rsidRPr="00500D96">
              <w:rPr>
                <w:spacing w:val="22"/>
                <w:sz w:val="24"/>
              </w:rPr>
              <w:t xml:space="preserve"> </w:t>
            </w:r>
          </w:p>
        </w:tc>
      </w:tr>
    </w:tbl>
    <w:p w14:paraId="6EBD4213" w14:textId="77777777" w:rsidR="00974447" w:rsidRPr="0079259A" w:rsidRDefault="00974447" w:rsidP="00974447">
      <w:pPr>
        <w:autoSpaceDE w:val="0"/>
        <w:autoSpaceDN w:val="0"/>
        <w:adjustRightInd w:val="0"/>
        <w:ind w:firstLine="720"/>
        <w:jc w:val="both"/>
        <w:rPr>
          <w:b/>
          <w:color w:val="FF0000"/>
        </w:rPr>
      </w:pPr>
    </w:p>
    <w:tbl>
      <w:tblPr>
        <w:tblW w:w="5000" w:type="pct"/>
        <w:tblCellMar>
          <w:top w:w="40" w:type="dxa"/>
          <w:left w:w="0" w:type="dxa"/>
          <w:bottom w:w="40" w:type="dxa"/>
          <w:right w:w="0" w:type="dxa"/>
        </w:tblCellMar>
        <w:tblLook w:val="0000" w:firstRow="0" w:lastRow="0" w:firstColumn="0" w:lastColumn="0" w:noHBand="0" w:noVBand="0"/>
      </w:tblPr>
      <w:tblGrid>
        <w:gridCol w:w="2787"/>
        <w:gridCol w:w="125"/>
        <w:gridCol w:w="251"/>
        <w:gridCol w:w="1093"/>
        <w:gridCol w:w="251"/>
        <w:gridCol w:w="1097"/>
        <w:gridCol w:w="233"/>
        <w:gridCol w:w="1108"/>
        <w:gridCol w:w="249"/>
        <w:gridCol w:w="1106"/>
        <w:gridCol w:w="235"/>
        <w:gridCol w:w="1103"/>
      </w:tblGrid>
      <w:tr w:rsidR="00500D96" w:rsidRPr="00500D96" w14:paraId="7D9A2318" w14:textId="77777777" w:rsidTr="00974447">
        <w:trPr>
          <w:cantSplit/>
        </w:trPr>
        <w:tc>
          <w:tcPr>
            <w:tcW w:w="1446" w:type="pct"/>
          </w:tcPr>
          <w:p w14:paraId="6D9CB595" w14:textId="77777777" w:rsidR="00974447" w:rsidRPr="00500D96" w:rsidRDefault="00974447" w:rsidP="00974447">
            <w:pPr>
              <w:pStyle w:val="CVSpacer"/>
            </w:pPr>
          </w:p>
        </w:tc>
        <w:tc>
          <w:tcPr>
            <w:tcW w:w="3554" w:type="pct"/>
            <w:gridSpan w:val="11"/>
          </w:tcPr>
          <w:p w14:paraId="2FEEF783" w14:textId="77777777" w:rsidR="00974447" w:rsidRPr="00500D96" w:rsidRDefault="00974447" w:rsidP="00974447">
            <w:pPr>
              <w:pStyle w:val="CVSpacer"/>
            </w:pPr>
          </w:p>
        </w:tc>
      </w:tr>
      <w:tr w:rsidR="00500D96" w:rsidRPr="00500D96" w14:paraId="7677676F" w14:textId="77777777" w:rsidTr="00974447">
        <w:trPr>
          <w:cantSplit/>
        </w:trPr>
        <w:tc>
          <w:tcPr>
            <w:tcW w:w="1446" w:type="pct"/>
          </w:tcPr>
          <w:p w14:paraId="1D414D00" w14:textId="77777777" w:rsidR="00974447" w:rsidRPr="00500D96" w:rsidRDefault="00974447" w:rsidP="00974447">
            <w:pPr>
              <w:pStyle w:val="CVHeading1"/>
              <w:spacing w:before="0"/>
            </w:pPr>
            <w:r w:rsidRPr="00500D96">
              <w:t>Aptitudini şi competenţe personale</w:t>
            </w:r>
          </w:p>
        </w:tc>
        <w:tc>
          <w:tcPr>
            <w:tcW w:w="3554" w:type="pct"/>
            <w:gridSpan w:val="11"/>
          </w:tcPr>
          <w:p w14:paraId="6D33C773" w14:textId="77777777" w:rsidR="00974447" w:rsidRPr="00500D96" w:rsidRDefault="00974447" w:rsidP="00974447">
            <w:pPr>
              <w:pStyle w:val="CVNormal-FirstLine"/>
              <w:spacing w:before="0"/>
            </w:pPr>
          </w:p>
        </w:tc>
      </w:tr>
      <w:tr w:rsidR="00500D96" w:rsidRPr="00500D96" w14:paraId="7CE7C4C9" w14:textId="77777777" w:rsidTr="00974447">
        <w:trPr>
          <w:cantSplit/>
        </w:trPr>
        <w:tc>
          <w:tcPr>
            <w:tcW w:w="1446" w:type="pct"/>
          </w:tcPr>
          <w:p w14:paraId="5DC7F373" w14:textId="77777777" w:rsidR="00974447" w:rsidRPr="00500D96" w:rsidRDefault="00974447" w:rsidP="00974447">
            <w:pPr>
              <w:pStyle w:val="CVSpacer"/>
            </w:pPr>
          </w:p>
        </w:tc>
        <w:tc>
          <w:tcPr>
            <w:tcW w:w="3554" w:type="pct"/>
            <w:gridSpan w:val="11"/>
          </w:tcPr>
          <w:p w14:paraId="5AD372CB" w14:textId="77777777" w:rsidR="00974447" w:rsidRPr="00500D96" w:rsidRDefault="00974447" w:rsidP="00974447">
            <w:pPr>
              <w:pStyle w:val="CVSpacer"/>
            </w:pPr>
          </w:p>
        </w:tc>
      </w:tr>
      <w:tr w:rsidR="00500D96" w:rsidRPr="00500D96" w14:paraId="2DE262C9" w14:textId="77777777" w:rsidTr="00974447">
        <w:trPr>
          <w:cantSplit/>
        </w:trPr>
        <w:tc>
          <w:tcPr>
            <w:tcW w:w="1446" w:type="pct"/>
          </w:tcPr>
          <w:p w14:paraId="62755A90" w14:textId="77777777" w:rsidR="00974447" w:rsidRPr="00500D96" w:rsidRDefault="00974447" w:rsidP="00974447">
            <w:pPr>
              <w:pStyle w:val="CVHeading2-FirstLine"/>
              <w:spacing w:before="0"/>
            </w:pPr>
            <w:r w:rsidRPr="00500D96">
              <w:t>Limba(i) maternă(e)</w:t>
            </w:r>
          </w:p>
        </w:tc>
        <w:tc>
          <w:tcPr>
            <w:tcW w:w="3554" w:type="pct"/>
            <w:gridSpan w:val="11"/>
          </w:tcPr>
          <w:p w14:paraId="4B2036C8" w14:textId="77777777" w:rsidR="00974447" w:rsidRPr="00500D96" w:rsidRDefault="00974447" w:rsidP="00974447">
            <w:pPr>
              <w:pStyle w:val="CVMedium-FirstLine"/>
              <w:spacing w:before="0"/>
              <w:rPr>
                <w:b w:val="0"/>
                <w:sz w:val="20"/>
              </w:rPr>
            </w:pPr>
            <w:r w:rsidRPr="00500D96">
              <w:rPr>
                <w:sz w:val="20"/>
              </w:rPr>
              <w:t xml:space="preserve">Româna </w:t>
            </w:r>
          </w:p>
        </w:tc>
      </w:tr>
      <w:tr w:rsidR="00500D96" w:rsidRPr="00500D96" w14:paraId="749C50F9" w14:textId="77777777" w:rsidTr="00974447">
        <w:trPr>
          <w:cantSplit/>
        </w:trPr>
        <w:tc>
          <w:tcPr>
            <w:tcW w:w="1446" w:type="pct"/>
          </w:tcPr>
          <w:p w14:paraId="60F48179" w14:textId="77777777" w:rsidR="00974447" w:rsidRPr="00500D96" w:rsidRDefault="00974447" w:rsidP="00974447">
            <w:pPr>
              <w:pStyle w:val="CVSpacer"/>
            </w:pPr>
          </w:p>
        </w:tc>
        <w:tc>
          <w:tcPr>
            <w:tcW w:w="3554" w:type="pct"/>
            <w:gridSpan w:val="11"/>
          </w:tcPr>
          <w:p w14:paraId="1F17F19A" w14:textId="77777777" w:rsidR="00974447" w:rsidRPr="00500D96" w:rsidRDefault="00974447" w:rsidP="00974447">
            <w:pPr>
              <w:pStyle w:val="CVSpacer"/>
            </w:pPr>
          </w:p>
        </w:tc>
      </w:tr>
      <w:tr w:rsidR="00500D96" w:rsidRPr="00500D96" w14:paraId="4C7CD862" w14:textId="77777777" w:rsidTr="00974447">
        <w:trPr>
          <w:cantSplit/>
        </w:trPr>
        <w:tc>
          <w:tcPr>
            <w:tcW w:w="1446" w:type="pct"/>
          </w:tcPr>
          <w:p w14:paraId="2BDB4ADB" w14:textId="77777777" w:rsidR="00974447" w:rsidRPr="00500D96" w:rsidRDefault="00974447" w:rsidP="00974447">
            <w:pPr>
              <w:pStyle w:val="CVHeading2-FirstLine"/>
              <w:spacing w:before="0"/>
              <w:rPr>
                <w:szCs w:val="22"/>
              </w:rPr>
            </w:pPr>
            <w:r w:rsidRPr="00500D96">
              <w:t xml:space="preserve">Limba(i) străină(e) </w:t>
            </w:r>
            <w:r w:rsidRPr="00500D96">
              <w:rPr>
                <w:szCs w:val="22"/>
              </w:rPr>
              <w:t>cunoscută(e)</w:t>
            </w:r>
          </w:p>
        </w:tc>
        <w:tc>
          <w:tcPr>
            <w:tcW w:w="3554" w:type="pct"/>
            <w:gridSpan w:val="11"/>
          </w:tcPr>
          <w:p w14:paraId="16D38AB4" w14:textId="77777777" w:rsidR="00974447" w:rsidRPr="00500D96" w:rsidRDefault="00974447" w:rsidP="00974447">
            <w:pPr>
              <w:pStyle w:val="CVMedium-FirstLine"/>
              <w:spacing w:before="0"/>
            </w:pPr>
          </w:p>
        </w:tc>
      </w:tr>
      <w:tr w:rsidR="00500D96" w:rsidRPr="00500D96" w14:paraId="6AFF596E" w14:textId="77777777" w:rsidTr="00974447">
        <w:trPr>
          <w:cantSplit/>
        </w:trPr>
        <w:tc>
          <w:tcPr>
            <w:tcW w:w="1446" w:type="pct"/>
          </w:tcPr>
          <w:p w14:paraId="6C85FBE5" w14:textId="77777777" w:rsidR="00974447" w:rsidRPr="00500D96" w:rsidRDefault="00974447" w:rsidP="00974447">
            <w:pPr>
              <w:pStyle w:val="CVHeading2"/>
            </w:pPr>
            <w:r w:rsidRPr="00500D96">
              <w:t>Autoevaluare</w:t>
            </w:r>
          </w:p>
        </w:tc>
        <w:tc>
          <w:tcPr>
            <w:tcW w:w="65" w:type="pct"/>
          </w:tcPr>
          <w:p w14:paraId="6B1D674A" w14:textId="77777777" w:rsidR="00974447" w:rsidRPr="00500D96" w:rsidRDefault="00974447" w:rsidP="00974447">
            <w:pPr>
              <w:pStyle w:val="CVNormal"/>
            </w:pPr>
          </w:p>
        </w:tc>
        <w:tc>
          <w:tcPr>
            <w:tcW w:w="1396" w:type="pct"/>
            <w:gridSpan w:val="4"/>
          </w:tcPr>
          <w:p w14:paraId="62107FB0" w14:textId="77777777" w:rsidR="00974447" w:rsidRPr="00500D96" w:rsidRDefault="00974447" w:rsidP="00974447">
            <w:pPr>
              <w:pStyle w:val="LevelAssessment-Heading1"/>
            </w:pPr>
            <w:r w:rsidRPr="00500D96">
              <w:t>Înţelegere</w:t>
            </w:r>
          </w:p>
        </w:tc>
        <w:tc>
          <w:tcPr>
            <w:tcW w:w="1399" w:type="pct"/>
            <w:gridSpan w:val="4"/>
          </w:tcPr>
          <w:p w14:paraId="2DFF5BE1" w14:textId="77777777" w:rsidR="00974447" w:rsidRPr="00500D96" w:rsidRDefault="00974447" w:rsidP="00974447">
            <w:pPr>
              <w:pStyle w:val="LevelAssessment-Heading1"/>
            </w:pPr>
            <w:r w:rsidRPr="00500D96">
              <w:t>Vorbire</w:t>
            </w:r>
          </w:p>
        </w:tc>
        <w:tc>
          <w:tcPr>
            <w:tcW w:w="695" w:type="pct"/>
            <w:gridSpan w:val="2"/>
          </w:tcPr>
          <w:p w14:paraId="38749184" w14:textId="77777777" w:rsidR="00974447" w:rsidRPr="00500D96" w:rsidRDefault="00974447" w:rsidP="00974447">
            <w:pPr>
              <w:pStyle w:val="LevelAssessment-Heading1"/>
            </w:pPr>
            <w:r w:rsidRPr="00500D96">
              <w:t>Scriere</w:t>
            </w:r>
          </w:p>
        </w:tc>
      </w:tr>
      <w:tr w:rsidR="00500D96" w:rsidRPr="00500D96" w14:paraId="20311163" w14:textId="77777777" w:rsidTr="00974447">
        <w:trPr>
          <w:cantSplit/>
        </w:trPr>
        <w:tc>
          <w:tcPr>
            <w:tcW w:w="1446" w:type="pct"/>
          </w:tcPr>
          <w:p w14:paraId="6116C10D" w14:textId="77777777" w:rsidR="00974447" w:rsidRPr="00500D96" w:rsidRDefault="00974447" w:rsidP="00974447">
            <w:pPr>
              <w:pStyle w:val="CVHeadingLevel"/>
            </w:pPr>
            <w:r w:rsidRPr="00500D96">
              <w:t>Nivel european (*)</w:t>
            </w:r>
          </w:p>
        </w:tc>
        <w:tc>
          <w:tcPr>
            <w:tcW w:w="65" w:type="pct"/>
          </w:tcPr>
          <w:p w14:paraId="40F905BC" w14:textId="77777777" w:rsidR="00974447" w:rsidRPr="00500D96" w:rsidRDefault="00974447" w:rsidP="00974447">
            <w:pPr>
              <w:pStyle w:val="CVNormal"/>
            </w:pPr>
          </w:p>
        </w:tc>
        <w:tc>
          <w:tcPr>
            <w:tcW w:w="697" w:type="pct"/>
            <w:gridSpan w:val="2"/>
          </w:tcPr>
          <w:p w14:paraId="2C5DDA5C" w14:textId="77777777" w:rsidR="00974447" w:rsidRPr="00500D96" w:rsidRDefault="00974447" w:rsidP="00974447">
            <w:pPr>
              <w:pStyle w:val="LevelAssessment-Heading2"/>
              <w:rPr>
                <w:szCs w:val="18"/>
                <w:lang w:val="ro-RO"/>
              </w:rPr>
            </w:pPr>
            <w:r w:rsidRPr="00500D96">
              <w:rPr>
                <w:szCs w:val="18"/>
                <w:lang w:val="ro-RO"/>
              </w:rPr>
              <w:t>Ascultare</w:t>
            </w:r>
          </w:p>
        </w:tc>
        <w:tc>
          <w:tcPr>
            <w:tcW w:w="698" w:type="pct"/>
            <w:gridSpan w:val="2"/>
          </w:tcPr>
          <w:p w14:paraId="278EC5D4" w14:textId="77777777" w:rsidR="00974447" w:rsidRPr="00500D96" w:rsidRDefault="00974447" w:rsidP="00974447">
            <w:pPr>
              <w:pStyle w:val="LevelAssessment-Heading2"/>
              <w:rPr>
                <w:szCs w:val="18"/>
                <w:lang w:val="ro-RO"/>
              </w:rPr>
            </w:pPr>
            <w:r w:rsidRPr="00500D96">
              <w:rPr>
                <w:szCs w:val="18"/>
                <w:lang w:val="ro-RO"/>
              </w:rPr>
              <w:t>Citire</w:t>
            </w:r>
          </w:p>
        </w:tc>
        <w:tc>
          <w:tcPr>
            <w:tcW w:w="696" w:type="pct"/>
            <w:gridSpan w:val="2"/>
          </w:tcPr>
          <w:p w14:paraId="2B4817A8" w14:textId="77777777" w:rsidR="00974447" w:rsidRPr="00500D96" w:rsidRDefault="00974447" w:rsidP="00974447">
            <w:pPr>
              <w:pStyle w:val="LevelAssessment-Heading2"/>
              <w:rPr>
                <w:lang w:val="ro-RO"/>
              </w:rPr>
            </w:pPr>
            <w:r w:rsidRPr="00500D96">
              <w:rPr>
                <w:lang w:val="ro-RO"/>
              </w:rPr>
              <w:t>Participare la conversaţie</w:t>
            </w:r>
          </w:p>
        </w:tc>
        <w:tc>
          <w:tcPr>
            <w:tcW w:w="703" w:type="pct"/>
            <w:gridSpan w:val="2"/>
          </w:tcPr>
          <w:p w14:paraId="07C04002" w14:textId="77777777" w:rsidR="00974447" w:rsidRPr="00500D96" w:rsidRDefault="00974447" w:rsidP="00974447">
            <w:pPr>
              <w:pStyle w:val="LevelAssessment-Heading2"/>
              <w:rPr>
                <w:szCs w:val="18"/>
                <w:lang w:val="ro-RO"/>
              </w:rPr>
            </w:pPr>
            <w:r w:rsidRPr="00500D96">
              <w:rPr>
                <w:szCs w:val="18"/>
                <w:lang w:val="ro-RO"/>
              </w:rPr>
              <w:t>Discurs oral</w:t>
            </w:r>
          </w:p>
        </w:tc>
        <w:tc>
          <w:tcPr>
            <w:tcW w:w="695" w:type="pct"/>
            <w:gridSpan w:val="2"/>
          </w:tcPr>
          <w:p w14:paraId="75643423" w14:textId="77777777" w:rsidR="00974447" w:rsidRPr="00500D96" w:rsidRDefault="00974447" w:rsidP="00974447">
            <w:pPr>
              <w:pStyle w:val="BodyText"/>
              <w:rPr>
                <w:sz w:val="18"/>
              </w:rPr>
            </w:pPr>
            <w:r w:rsidRPr="00500D96">
              <w:rPr>
                <w:sz w:val="18"/>
              </w:rPr>
              <w:t>Exprimare scrisă</w:t>
            </w:r>
          </w:p>
        </w:tc>
      </w:tr>
      <w:tr w:rsidR="00500D96" w:rsidRPr="00500D96" w14:paraId="0F19D5C7" w14:textId="77777777" w:rsidTr="00974447">
        <w:trPr>
          <w:cantSplit/>
        </w:trPr>
        <w:tc>
          <w:tcPr>
            <w:tcW w:w="1446" w:type="pct"/>
          </w:tcPr>
          <w:p w14:paraId="1574C162" w14:textId="77777777" w:rsidR="00974447" w:rsidRPr="00500D96" w:rsidRDefault="00974447" w:rsidP="00974447">
            <w:pPr>
              <w:pStyle w:val="CVHeadingLanguage"/>
            </w:pPr>
            <w:r w:rsidRPr="00500D96">
              <w:t>Limba</w:t>
            </w:r>
          </w:p>
        </w:tc>
        <w:tc>
          <w:tcPr>
            <w:tcW w:w="65" w:type="pct"/>
          </w:tcPr>
          <w:p w14:paraId="3B2B8BD7" w14:textId="77777777" w:rsidR="00974447" w:rsidRPr="00500D96" w:rsidRDefault="00974447" w:rsidP="00974447">
            <w:pPr>
              <w:pStyle w:val="CVNormal"/>
            </w:pPr>
          </w:p>
        </w:tc>
        <w:tc>
          <w:tcPr>
            <w:tcW w:w="130" w:type="pct"/>
            <w:vAlign w:val="center"/>
          </w:tcPr>
          <w:p w14:paraId="10A09CA3" w14:textId="77777777" w:rsidR="00974447" w:rsidRPr="00500D96" w:rsidRDefault="00974447" w:rsidP="00974447">
            <w:pPr>
              <w:pStyle w:val="LevelAssessment-Code"/>
            </w:pPr>
            <w:r w:rsidRPr="00500D96">
              <w:t>C1</w:t>
            </w:r>
          </w:p>
        </w:tc>
        <w:tc>
          <w:tcPr>
            <w:tcW w:w="567" w:type="pct"/>
            <w:vAlign w:val="center"/>
          </w:tcPr>
          <w:p w14:paraId="7CA5D168" w14:textId="77777777" w:rsidR="00974447" w:rsidRPr="00500D96" w:rsidRDefault="00974447" w:rsidP="00974447">
            <w:pPr>
              <w:pStyle w:val="LevelAssessment-Description"/>
            </w:pPr>
            <w:r w:rsidRPr="00500D96">
              <w:t>engleză</w:t>
            </w:r>
          </w:p>
        </w:tc>
        <w:tc>
          <w:tcPr>
            <w:tcW w:w="130" w:type="pct"/>
            <w:vAlign w:val="center"/>
          </w:tcPr>
          <w:p w14:paraId="005F8BD4" w14:textId="77777777" w:rsidR="00974447" w:rsidRPr="00500D96" w:rsidRDefault="00974447" w:rsidP="00974447">
            <w:pPr>
              <w:pStyle w:val="LevelAssessment-Code"/>
            </w:pPr>
            <w:r w:rsidRPr="00500D96">
              <w:t>C1</w:t>
            </w:r>
          </w:p>
        </w:tc>
        <w:tc>
          <w:tcPr>
            <w:tcW w:w="568" w:type="pct"/>
            <w:vAlign w:val="center"/>
          </w:tcPr>
          <w:p w14:paraId="6C840008" w14:textId="77777777" w:rsidR="00974447" w:rsidRPr="00500D96" w:rsidRDefault="00974447" w:rsidP="00974447">
            <w:pPr>
              <w:pStyle w:val="LevelAssessment-Description"/>
            </w:pPr>
            <w:r w:rsidRPr="00500D96">
              <w:t>engleză</w:t>
            </w:r>
          </w:p>
        </w:tc>
        <w:tc>
          <w:tcPr>
            <w:tcW w:w="121" w:type="pct"/>
            <w:vAlign w:val="center"/>
          </w:tcPr>
          <w:p w14:paraId="1F021FB5" w14:textId="77777777" w:rsidR="00974447" w:rsidRPr="00500D96" w:rsidRDefault="00974447" w:rsidP="00974447">
            <w:pPr>
              <w:pStyle w:val="LevelAssessment-Code"/>
            </w:pPr>
            <w:r w:rsidRPr="00500D96">
              <w:t>C1</w:t>
            </w:r>
          </w:p>
        </w:tc>
        <w:tc>
          <w:tcPr>
            <w:tcW w:w="575" w:type="pct"/>
            <w:vAlign w:val="center"/>
          </w:tcPr>
          <w:p w14:paraId="2F871ABA" w14:textId="77777777" w:rsidR="00974447" w:rsidRPr="00500D96" w:rsidRDefault="00974447" w:rsidP="00974447">
            <w:pPr>
              <w:pStyle w:val="LevelAssessment-Description"/>
            </w:pPr>
            <w:r w:rsidRPr="00500D96">
              <w:t>engleză</w:t>
            </w:r>
          </w:p>
        </w:tc>
        <w:tc>
          <w:tcPr>
            <w:tcW w:w="129" w:type="pct"/>
            <w:vAlign w:val="center"/>
          </w:tcPr>
          <w:p w14:paraId="6D191F58" w14:textId="77777777" w:rsidR="00974447" w:rsidRPr="00500D96" w:rsidRDefault="00974447" w:rsidP="00974447">
            <w:pPr>
              <w:pStyle w:val="LevelAssessment-Code"/>
            </w:pPr>
            <w:r w:rsidRPr="00500D96">
              <w:t>C1</w:t>
            </w:r>
          </w:p>
        </w:tc>
        <w:tc>
          <w:tcPr>
            <w:tcW w:w="574" w:type="pct"/>
            <w:vAlign w:val="center"/>
          </w:tcPr>
          <w:p w14:paraId="77D461A2" w14:textId="77777777" w:rsidR="00974447" w:rsidRPr="00500D96" w:rsidRDefault="00974447" w:rsidP="00974447">
            <w:pPr>
              <w:pStyle w:val="LevelAssessment-Description"/>
            </w:pPr>
            <w:r w:rsidRPr="00500D96">
              <w:t>engleză</w:t>
            </w:r>
          </w:p>
        </w:tc>
        <w:tc>
          <w:tcPr>
            <w:tcW w:w="122" w:type="pct"/>
            <w:vAlign w:val="center"/>
          </w:tcPr>
          <w:p w14:paraId="29B28EFF" w14:textId="77777777" w:rsidR="00974447" w:rsidRPr="00500D96" w:rsidRDefault="00974447" w:rsidP="00974447">
            <w:pPr>
              <w:pStyle w:val="LevelAssessment-Code"/>
            </w:pPr>
            <w:r w:rsidRPr="00500D96">
              <w:t>C1</w:t>
            </w:r>
          </w:p>
        </w:tc>
        <w:tc>
          <w:tcPr>
            <w:tcW w:w="573" w:type="pct"/>
            <w:vAlign w:val="center"/>
          </w:tcPr>
          <w:p w14:paraId="42248BF4" w14:textId="77777777" w:rsidR="00974447" w:rsidRPr="00500D96" w:rsidRDefault="00974447" w:rsidP="00974447">
            <w:pPr>
              <w:pStyle w:val="LevelAssessment-Description"/>
            </w:pPr>
            <w:r w:rsidRPr="00500D96">
              <w:t>engleză</w:t>
            </w:r>
          </w:p>
        </w:tc>
      </w:tr>
      <w:tr w:rsidR="00500D96" w:rsidRPr="00500D96" w14:paraId="31117DD3" w14:textId="77777777" w:rsidTr="00974447">
        <w:trPr>
          <w:cantSplit/>
        </w:trPr>
        <w:tc>
          <w:tcPr>
            <w:tcW w:w="1446" w:type="pct"/>
          </w:tcPr>
          <w:p w14:paraId="6D2AE75E" w14:textId="77777777" w:rsidR="00974447" w:rsidRPr="00500D96" w:rsidRDefault="00974447" w:rsidP="00974447">
            <w:pPr>
              <w:pStyle w:val="CVSpacer"/>
            </w:pPr>
          </w:p>
        </w:tc>
        <w:tc>
          <w:tcPr>
            <w:tcW w:w="3554" w:type="pct"/>
            <w:gridSpan w:val="11"/>
          </w:tcPr>
          <w:p w14:paraId="21FAE435" w14:textId="77777777" w:rsidR="00974447" w:rsidRPr="00500D96" w:rsidRDefault="00974447" w:rsidP="00974447">
            <w:pPr>
              <w:pStyle w:val="CVSpacer"/>
              <w:rPr>
                <w:sz w:val="18"/>
                <w:szCs w:val="18"/>
              </w:rPr>
            </w:pPr>
            <w:r w:rsidRPr="00500D96">
              <w:rPr>
                <w:sz w:val="18"/>
                <w:szCs w:val="18"/>
              </w:rPr>
              <w:t xml:space="preserve">(*) </w:t>
            </w:r>
            <w:hyperlink r:id="rId126" w:history="1">
              <w:r w:rsidRPr="00500D96">
                <w:rPr>
                  <w:rStyle w:val="Hyperlink"/>
                  <w:color w:val="auto"/>
                  <w:sz w:val="18"/>
                  <w:szCs w:val="18"/>
                </w:rPr>
                <w:t>Cadrului european comun de referinţă pentru limbi</w:t>
              </w:r>
            </w:hyperlink>
          </w:p>
        </w:tc>
      </w:tr>
      <w:tr w:rsidR="00500D96" w:rsidRPr="00500D96" w14:paraId="183CFD0B" w14:textId="77777777" w:rsidTr="00974447">
        <w:trPr>
          <w:cantSplit/>
        </w:trPr>
        <w:tc>
          <w:tcPr>
            <w:tcW w:w="1446" w:type="pct"/>
          </w:tcPr>
          <w:p w14:paraId="0714E6D1" w14:textId="77777777" w:rsidR="00974447" w:rsidRPr="00500D96" w:rsidRDefault="00974447" w:rsidP="00974447">
            <w:pPr>
              <w:pStyle w:val="CVHeading2-FirstLine"/>
              <w:spacing w:before="0"/>
            </w:pPr>
            <w:r w:rsidRPr="00500D96">
              <w:t>Competenţe şi abilităţi sociale</w:t>
            </w:r>
          </w:p>
        </w:tc>
        <w:tc>
          <w:tcPr>
            <w:tcW w:w="3554" w:type="pct"/>
            <w:gridSpan w:val="11"/>
          </w:tcPr>
          <w:p w14:paraId="47E78743" w14:textId="77777777" w:rsidR="00974447" w:rsidRPr="00500D96" w:rsidRDefault="00974447" w:rsidP="00974447">
            <w:pPr>
              <w:pStyle w:val="CVNormal"/>
            </w:pPr>
            <w:r w:rsidRPr="00500D96">
              <w:rPr>
                <w:lang w:val="pt-BR" w:eastAsia="en-US"/>
              </w:rPr>
              <w:t>Serios, dinamic, sociabil, perfecţionist, cu spirit de iniţiativă.</w:t>
            </w:r>
          </w:p>
        </w:tc>
      </w:tr>
      <w:tr w:rsidR="00500D96" w:rsidRPr="00500D96" w14:paraId="05507843" w14:textId="77777777" w:rsidTr="00974447">
        <w:trPr>
          <w:cantSplit/>
        </w:trPr>
        <w:tc>
          <w:tcPr>
            <w:tcW w:w="1446" w:type="pct"/>
          </w:tcPr>
          <w:p w14:paraId="76C45174" w14:textId="77777777" w:rsidR="00974447" w:rsidRPr="00500D96" w:rsidRDefault="00974447" w:rsidP="00974447">
            <w:pPr>
              <w:pStyle w:val="CVSpacer"/>
            </w:pPr>
          </w:p>
        </w:tc>
        <w:tc>
          <w:tcPr>
            <w:tcW w:w="3554" w:type="pct"/>
            <w:gridSpan w:val="11"/>
          </w:tcPr>
          <w:p w14:paraId="6475D3C3" w14:textId="77777777" w:rsidR="00974447" w:rsidRPr="00500D96" w:rsidRDefault="00974447" w:rsidP="00974447">
            <w:pPr>
              <w:pStyle w:val="CVSpacer"/>
            </w:pPr>
          </w:p>
          <w:p w14:paraId="1749CD2A" w14:textId="77777777" w:rsidR="00974447" w:rsidRPr="00500D96" w:rsidRDefault="00974447" w:rsidP="00974447">
            <w:pPr>
              <w:pStyle w:val="CVSpacer"/>
              <w:ind w:left="0"/>
            </w:pPr>
          </w:p>
        </w:tc>
      </w:tr>
      <w:tr w:rsidR="00500D96" w:rsidRPr="00500D96" w14:paraId="7B1896D6" w14:textId="77777777" w:rsidTr="00974447">
        <w:trPr>
          <w:cantSplit/>
        </w:trPr>
        <w:tc>
          <w:tcPr>
            <w:tcW w:w="1446" w:type="pct"/>
          </w:tcPr>
          <w:p w14:paraId="7B22580F" w14:textId="77777777" w:rsidR="00974447" w:rsidRPr="00500D96" w:rsidRDefault="00974447" w:rsidP="00974447">
            <w:pPr>
              <w:pStyle w:val="CVHeading2-FirstLine"/>
              <w:spacing w:before="0"/>
            </w:pPr>
            <w:r w:rsidRPr="00500D96">
              <w:t>Competenţe şi aptitudini organizatorice</w:t>
            </w:r>
          </w:p>
        </w:tc>
        <w:tc>
          <w:tcPr>
            <w:tcW w:w="3554" w:type="pct"/>
            <w:gridSpan w:val="11"/>
          </w:tcPr>
          <w:p w14:paraId="6F9940B7" w14:textId="77777777" w:rsidR="00974447" w:rsidRPr="00500D96" w:rsidRDefault="00974447" w:rsidP="00974447">
            <w:pPr>
              <w:autoSpaceDE w:val="0"/>
              <w:autoSpaceDN w:val="0"/>
              <w:adjustRightInd w:val="0"/>
              <w:rPr>
                <w:lang w:val="pt-BR"/>
              </w:rPr>
            </w:pPr>
            <w:r w:rsidRPr="00500D96">
              <w:rPr>
                <w:lang w:val="pt-BR"/>
              </w:rPr>
              <w:t xml:space="preserve">  Orientare rezultat-performan</w:t>
            </w:r>
            <w:r w:rsidRPr="00500D96">
              <w:t xml:space="preserve">ță, </w:t>
            </w:r>
            <w:r w:rsidRPr="00500D96">
              <w:rPr>
                <w:lang w:val="pt-BR"/>
              </w:rPr>
              <w:t>capacitate de muncă în: echipă, condiţii de stres.</w:t>
            </w:r>
          </w:p>
          <w:p w14:paraId="6554A3B0" w14:textId="77777777" w:rsidR="00974447" w:rsidRPr="00500D96" w:rsidRDefault="00974447" w:rsidP="00974447">
            <w:pPr>
              <w:autoSpaceDE w:val="0"/>
              <w:autoSpaceDN w:val="0"/>
              <w:adjustRightInd w:val="0"/>
            </w:pPr>
            <w:r w:rsidRPr="00500D96">
              <w:rPr>
                <w:lang w:val="pt-BR"/>
              </w:rPr>
              <w:t xml:space="preserve"> </w:t>
            </w:r>
          </w:p>
        </w:tc>
      </w:tr>
      <w:tr w:rsidR="00500D96" w:rsidRPr="00500D96" w14:paraId="293CCE4F" w14:textId="77777777" w:rsidTr="00974447">
        <w:trPr>
          <w:cantSplit/>
        </w:trPr>
        <w:tc>
          <w:tcPr>
            <w:tcW w:w="1446" w:type="pct"/>
          </w:tcPr>
          <w:p w14:paraId="795F9244" w14:textId="77777777" w:rsidR="00974447" w:rsidRPr="00500D96" w:rsidRDefault="00974447" w:rsidP="00974447">
            <w:pPr>
              <w:pStyle w:val="CVSpacer"/>
            </w:pPr>
          </w:p>
        </w:tc>
        <w:tc>
          <w:tcPr>
            <w:tcW w:w="3554" w:type="pct"/>
            <w:gridSpan w:val="11"/>
          </w:tcPr>
          <w:p w14:paraId="627B24BA" w14:textId="77777777" w:rsidR="00974447" w:rsidRPr="00500D96" w:rsidRDefault="00974447" w:rsidP="00974447">
            <w:pPr>
              <w:pStyle w:val="CVSpacer"/>
            </w:pPr>
          </w:p>
        </w:tc>
      </w:tr>
      <w:tr w:rsidR="00500D96" w:rsidRPr="00500D96" w14:paraId="5CA85E16" w14:textId="77777777" w:rsidTr="00974447">
        <w:trPr>
          <w:cantSplit/>
        </w:trPr>
        <w:tc>
          <w:tcPr>
            <w:tcW w:w="1446" w:type="pct"/>
          </w:tcPr>
          <w:p w14:paraId="1CC38544" w14:textId="77777777" w:rsidR="00974447" w:rsidRPr="00500D96" w:rsidRDefault="00974447" w:rsidP="00974447">
            <w:pPr>
              <w:pStyle w:val="CVHeading2-FirstLine"/>
              <w:spacing w:before="0"/>
            </w:pPr>
            <w:r w:rsidRPr="00500D96">
              <w:t>Competenţe şi aptitudini de utilizare a calculatorului</w:t>
            </w:r>
          </w:p>
        </w:tc>
        <w:tc>
          <w:tcPr>
            <w:tcW w:w="3554" w:type="pct"/>
            <w:gridSpan w:val="11"/>
          </w:tcPr>
          <w:p w14:paraId="13DC5002" w14:textId="77777777" w:rsidR="00974447" w:rsidRPr="00500D96" w:rsidRDefault="00974447" w:rsidP="00974447">
            <w:pPr>
              <w:autoSpaceDE w:val="0"/>
              <w:autoSpaceDN w:val="0"/>
              <w:adjustRightInd w:val="0"/>
              <w:rPr>
                <w:lang w:val="pt-BR"/>
              </w:rPr>
            </w:pPr>
            <w:r w:rsidRPr="00500D96">
              <w:t xml:space="preserve"> </w:t>
            </w:r>
            <w:r w:rsidRPr="00500D96">
              <w:rPr>
                <w:lang w:val="pt-BR"/>
              </w:rPr>
              <w:t xml:space="preserve">Cunoştinţe operare PC : </w:t>
            </w:r>
            <w:r w:rsidRPr="00500D96">
              <w:t xml:space="preserve">QGIS, Agisoft, Pix4D, GRASS, AutoCAD Map, ArcGIS, BIOSILV, AS, eCognition, IDRISI, ENVI, LandSerf, GuidosToolbox, Pachet de software Microsoft (Word, Excel, PowerPoint), Microsoft Outlook, Microsoft Project, Prezi </w:t>
            </w:r>
            <w:r w:rsidRPr="00500D96">
              <w:rPr>
                <w:lang w:val="pt-BR"/>
              </w:rPr>
              <w:t>etc.</w:t>
            </w:r>
          </w:p>
          <w:p w14:paraId="05F60917" w14:textId="77777777" w:rsidR="00974447" w:rsidRPr="00500D96" w:rsidRDefault="00974447" w:rsidP="00974447">
            <w:pPr>
              <w:autoSpaceDE w:val="0"/>
              <w:autoSpaceDN w:val="0"/>
              <w:adjustRightInd w:val="0"/>
            </w:pPr>
            <w:r w:rsidRPr="00500D96">
              <w:t xml:space="preserve"> Cunoștințe de operare aparatura UAV – drone, GNSS, Stație Totală, echipamente forestiere.</w:t>
            </w:r>
          </w:p>
          <w:p w14:paraId="4AC758D9" w14:textId="77777777" w:rsidR="00974447" w:rsidRPr="00500D96" w:rsidRDefault="00974447" w:rsidP="00974447">
            <w:pPr>
              <w:autoSpaceDE w:val="0"/>
              <w:autoSpaceDN w:val="0"/>
              <w:adjustRightInd w:val="0"/>
            </w:pPr>
            <w:r w:rsidRPr="00500D96">
              <w:t xml:space="preserve">  </w:t>
            </w:r>
          </w:p>
        </w:tc>
      </w:tr>
      <w:tr w:rsidR="00500D96" w:rsidRPr="00500D96" w14:paraId="6F745108" w14:textId="77777777" w:rsidTr="00974447">
        <w:trPr>
          <w:cantSplit/>
        </w:trPr>
        <w:tc>
          <w:tcPr>
            <w:tcW w:w="1446" w:type="pct"/>
          </w:tcPr>
          <w:p w14:paraId="422E695A" w14:textId="77777777" w:rsidR="00974447" w:rsidRPr="00500D96" w:rsidRDefault="00974447" w:rsidP="00974447">
            <w:pPr>
              <w:pStyle w:val="CVHeading2-FirstLine"/>
              <w:spacing w:before="0"/>
            </w:pPr>
            <w:r w:rsidRPr="00500D96">
              <w:t>Competenţe şi aptitudini artistice</w:t>
            </w:r>
          </w:p>
        </w:tc>
        <w:tc>
          <w:tcPr>
            <w:tcW w:w="3554" w:type="pct"/>
            <w:gridSpan w:val="11"/>
          </w:tcPr>
          <w:p w14:paraId="098C891A" w14:textId="77777777" w:rsidR="00974447" w:rsidRPr="00500D96" w:rsidRDefault="00974447" w:rsidP="00974447">
            <w:pPr>
              <w:pStyle w:val="CVNormal"/>
            </w:pPr>
            <w:r w:rsidRPr="00500D96">
              <w:t>-</w:t>
            </w:r>
          </w:p>
        </w:tc>
      </w:tr>
      <w:tr w:rsidR="00500D96" w:rsidRPr="00500D96" w14:paraId="2F174E14" w14:textId="77777777" w:rsidTr="00974447">
        <w:trPr>
          <w:cantSplit/>
        </w:trPr>
        <w:tc>
          <w:tcPr>
            <w:tcW w:w="1446" w:type="pct"/>
          </w:tcPr>
          <w:p w14:paraId="5C558EA6" w14:textId="77777777" w:rsidR="00974447" w:rsidRPr="00500D96" w:rsidRDefault="00974447" w:rsidP="00974447">
            <w:pPr>
              <w:pStyle w:val="CVSpacer"/>
            </w:pPr>
          </w:p>
        </w:tc>
        <w:tc>
          <w:tcPr>
            <w:tcW w:w="3554" w:type="pct"/>
            <w:gridSpan w:val="11"/>
          </w:tcPr>
          <w:p w14:paraId="594E6220" w14:textId="77777777" w:rsidR="00974447" w:rsidRPr="00500D96" w:rsidRDefault="00974447" w:rsidP="00974447">
            <w:pPr>
              <w:pStyle w:val="CVSpacer"/>
            </w:pPr>
          </w:p>
        </w:tc>
      </w:tr>
      <w:tr w:rsidR="00500D96" w:rsidRPr="00500D96" w14:paraId="516C8877" w14:textId="77777777" w:rsidTr="00974447">
        <w:trPr>
          <w:cantSplit/>
        </w:trPr>
        <w:tc>
          <w:tcPr>
            <w:tcW w:w="1446" w:type="pct"/>
          </w:tcPr>
          <w:p w14:paraId="2C1B10AF" w14:textId="77777777" w:rsidR="00974447" w:rsidRPr="00500D96" w:rsidRDefault="00974447" w:rsidP="00974447">
            <w:pPr>
              <w:pStyle w:val="CVHeading2-FirstLine"/>
              <w:spacing w:before="0"/>
            </w:pPr>
            <w:r w:rsidRPr="00500D96">
              <w:t>Alte competenţe şi aptitudini</w:t>
            </w:r>
          </w:p>
        </w:tc>
        <w:tc>
          <w:tcPr>
            <w:tcW w:w="3554" w:type="pct"/>
            <w:gridSpan w:val="11"/>
          </w:tcPr>
          <w:p w14:paraId="255BE4FD" w14:textId="77777777" w:rsidR="00974447" w:rsidRPr="00500D96" w:rsidRDefault="00974447" w:rsidP="00974447">
            <w:pPr>
              <w:pStyle w:val="CVNormal"/>
            </w:pPr>
            <w:r w:rsidRPr="00500D96">
              <w:t>-</w:t>
            </w:r>
          </w:p>
        </w:tc>
      </w:tr>
      <w:tr w:rsidR="00500D96" w:rsidRPr="00500D96" w14:paraId="364A48FD" w14:textId="77777777" w:rsidTr="00974447">
        <w:trPr>
          <w:cantSplit/>
        </w:trPr>
        <w:tc>
          <w:tcPr>
            <w:tcW w:w="1446" w:type="pct"/>
          </w:tcPr>
          <w:p w14:paraId="4BBC0CCE" w14:textId="77777777" w:rsidR="00974447" w:rsidRPr="00500D96" w:rsidRDefault="00974447" w:rsidP="00974447">
            <w:pPr>
              <w:pStyle w:val="CVSpacer"/>
            </w:pPr>
          </w:p>
        </w:tc>
        <w:tc>
          <w:tcPr>
            <w:tcW w:w="3554" w:type="pct"/>
            <w:gridSpan w:val="11"/>
          </w:tcPr>
          <w:p w14:paraId="084410EF" w14:textId="77777777" w:rsidR="00974447" w:rsidRPr="00500D96" w:rsidRDefault="00974447" w:rsidP="00974447">
            <w:pPr>
              <w:pStyle w:val="CVSpacer"/>
            </w:pPr>
          </w:p>
        </w:tc>
      </w:tr>
      <w:tr w:rsidR="00500D96" w:rsidRPr="00500D96" w14:paraId="1CF0BA7D" w14:textId="77777777" w:rsidTr="00974447">
        <w:trPr>
          <w:cantSplit/>
        </w:trPr>
        <w:tc>
          <w:tcPr>
            <w:tcW w:w="1446" w:type="pct"/>
          </w:tcPr>
          <w:p w14:paraId="5ADED32C" w14:textId="77777777" w:rsidR="00974447" w:rsidRPr="00500D96" w:rsidRDefault="00974447" w:rsidP="00974447">
            <w:pPr>
              <w:pStyle w:val="CVHeading2-FirstLine"/>
              <w:spacing w:before="0"/>
            </w:pPr>
            <w:r w:rsidRPr="00500D96">
              <w:t>Permis(e) de conducere</w:t>
            </w:r>
          </w:p>
        </w:tc>
        <w:tc>
          <w:tcPr>
            <w:tcW w:w="3554" w:type="pct"/>
            <w:gridSpan w:val="11"/>
          </w:tcPr>
          <w:p w14:paraId="315820D8" w14:textId="77777777" w:rsidR="00974447" w:rsidRPr="00500D96" w:rsidRDefault="00974447" w:rsidP="00974447">
            <w:pPr>
              <w:pStyle w:val="CVNormal"/>
            </w:pPr>
            <w:r w:rsidRPr="00500D96">
              <w:t>Categoria B din 2008</w:t>
            </w:r>
          </w:p>
        </w:tc>
      </w:tr>
      <w:tr w:rsidR="00500D96" w:rsidRPr="00500D96" w14:paraId="6C577C71" w14:textId="77777777" w:rsidTr="00974447">
        <w:trPr>
          <w:cantSplit/>
        </w:trPr>
        <w:tc>
          <w:tcPr>
            <w:tcW w:w="1446" w:type="pct"/>
          </w:tcPr>
          <w:p w14:paraId="5A2F13D7" w14:textId="77777777" w:rsidR="00974447" w:rsidRPr="00500D96" w:rsidRDefault="00974447" w:rsidP="00974447">
            <w:pPr>
              <w:pStyle w:val="CVSpacer"/>
            </w:pPr>
          </w:p>
        </w:tc>
        <w:tc>
          <w:tcPr>
            <w:tcW w:w="3554" w:type="pct"/>
            <w:gridSpan w:val="11"/>
          </w:tcPr>
          <w:p w14:paraId="5B19156A" w14:textId="77777777" w:rsidR="00974447" w:rsidRPr="00500D96" w:rsidRDefault="00974447" w:rsidP="00974447">
            <w:pPr>
              <w:pStyle w:val="CVSpacer"/>
            </w:pPr>
          </w:p>
        </w:tc>
      </w:tr>
      <w:tr w:rsidR="00500D96" w:rsidRPr="00500D96" w14:paraId="2DA1ECAB" w14:textId="77777777" w:rsidTr="00974447">
        <w:trPr>
          <w:cantSplit/>
        </w:trPr>
        <w:tc>
          <w:tcPr>
            <w:tcW w:w="1446" w:type="pct"/>
          </w:tcPr>
          <w:p w14:paraId="734DDB55" w14:textId="77777777" w:rsidR="00974447" w:rsidRPr="00500D96" w:rsidRDefault="00974447" w:rsidP="00974447">
            <w:pPr>
              <w:pStyle w:val="CVHeading1"/>
              <w:spacing w:before="0"/>
            </w:pPr>
            <w:r w:rsidRPr="00500D96">
              <w:t>Informaţii suplimentare</w:t>
            </w:r>
          </w:p>
        </w:tc>
        <w:tc>
          <w:tcPr>
            <w:tcW w:w="3554" w:type="pct"/>
            <w:gridSpan w:val="11"/>
          </w:tcPr>
          <w:p w14:paraId="0CE43575" w14:textId="77777777" w:rsidR="00974447" w:rsidRPr="00500D96" w:rsidRDefault="00974447" w:rsidP="00974447">
            <w:pPr>
              <w:pStyle w:val="CVNormal"/>
              <w:jc w:val="both"/>
            </w:pPr>
            <w:r w:rsidRPr="00500D96">
              <w:t>Participare la sesiuni de comunicări științifice în silvicultură.</w:t>
            </w:r>
          </w:p>
          <w:p w14:paraId="29E37A6F" w14:textId="77777777" w:rsidR="00974447" w:rsidRPr="00500D96" w:rsidRDefault="00974447" w:rsidP="00974447">
            <w:pPr>
              <w:pStyle w:val="CVNormal"/>
              <w:jc w:val="both"/>
            </w:pPr>
          </w:p>
          <w:p w14:paraId="16DCBF41" w14:textId="77777777" w:rsidR="00974447" w:rsidRPr="00500D96" w:rsidRDefault="00974447" w:rsidP="00974447">
            <w:pPr>
              <w:pStyle w:val="CVNormal"/>
              <w:jc w:val="both"/>
            </w:pPr>
            <w:r w:rsidRPr="00500D96">
              <w:t xml:space="preserve">Experianță în transpunerea amenajamentelor silvice în sisteme informaționale geografice (G.I.S.) </w:t>
            </w:r>
          </w:p>
        </w:tc>
      </w:tr>
      <w:tr w:rsidR="001D06B0" w:rsidRPr="00500D96" w14:paraId="44C41A8F" w14:textId="77777777" w:rsidTr="00974447">
        <w:trPr>
          <w:cantSplit/>
        </w:trPr>
        <w:tc>
          <w:tcPr>
            <w:tcW w:w="1446" w:type="pct"/>
          </w:tcPr>
          <w:p w14:paraId="38011D9C" w14:textId="77777777" w:rsidR="00974447" w:rsidRPr="00500D96" w:rsidRDefault="00974447" w:rsidP="00974447">
            <w:pPr>
              <w:pStyle w:val="CVSpacer"/>
            </w:pPr>
          </w:p>
        </w:tc>
        <w:tc>
          <w:tcPr>
            <w:tcW w:w="3554" w:type="pct"/>
            <w:gridSpan w:val="11"/>
          </w:tcPr>
          <w:p w14:paraId="1DD9BA13" w14:textId="77777777" w:rsidR="00974447" w:rsidRPr="00500D96" w:rsidRDefault="00974447" w:rsidP="00974447">
            <w:pPr>
              <w:pStyle w:val="CVSpacer"/>
            </w:pPr>
          </w:p>
        </w:tc>
      </w:tr>
    </w:tbl>
    <w:p w14:paraId="323BA782" w14:textId="77777777" w:rsidR="00974447" w:rsidRPr="00500D96" w:rsidRDefault="00974447" w:rsidP="00974447">
      <w:pPr>
        <w:ind w:left="2160" w:firstLine="720"/>
        <w:jc w:val="both"/>
        <w:rPr>
          <w:rFonts w:ascii="Arial" w:hAnsi="Arial" w:cs="Arial"/>
          <w:sz w:val="18"/>
          <w:szCs w:val="18"/>
        </w:rPr>
      </w:pPr>
    </w:p>
    <w:p w14:paraId="3595EB9C" w14:textId="77777777" w:rsidR="00974447" w:rsidRPr="00500D96" w:rsidRDefault="00974447" w:rsidP="00974447">
      <w:pPr>
        <w:ind w:left="2160" w:firstLine="720"/>
        <w:jc w:val="both"/>
        <w:rPr>
          <w:rFonts w:ascii="Arial" w:hAnsi="Arial" w:cs="Arial"/>
          <w:sz w:val="18"/>
          <w:szCs w:val="18"/>
        </w:rPr>
      </w:pPr>
    </w:p>
    <w:p w14:paraId="537CA127" w14:textId="77777777" w:rsidR="00974447" w:rsidRPr="00500D96" w:rsidRDefault="00974447" w:rsidP="00974447">
      <w:pPr>
        <w:ind w:left="2160" w:firstLine="720"/>
        <w:jc w:val="both"/>
        <w:rPr>
          <w:rFonts w:ascii="Arial" w:hAnsi="Arial" w:cs="Arial"/>
          <w:sz w:val="18"/>
          <w:szCs w:val="18"/>
        </w:rPr>
      </w:pPr>
    </w:p>
    <w:p w14:paraId="6F3F3B11" w14:textId="77777777" w:rsidR="00974447" w:rsidRPr="00500D96" w:rsidRDefault="00974447" w:rsidP="00974447">
      <w:pPr>
        <w:pStyle w:val="CVNormal"/>
        <w:ind w:left="0"/>
      </w:pPr>
    </w:p>
    <w:p w14:paraId="67C9FC93" w14:textId="77777777" w:rsidR="00974447" w:rsidRPr="0079259A" w:rsidRDefault="00974447" w:rsidP="00974447">
      <w:pPr>
        <w:rPr>
          <w:b/>
          <w:color w:val="FF0000"/>
        </w:rPr>
      </w:pPr>
      <w:r w:rsidRPr="0079259A">
        <w:rPr>
          <w:b/>
          <w:color w:val="FF0000"/>
        </w:rPr>
        <w:br w:type="page"/>
      </w:r>
    </w:p>
    <w:p w14:paraId="4AEB87EA" w14:textId="77777777" w:rsidR="00974447" w:rsidRPr="0079259A" w:rsidRDefault="00974447">
      <w:pPr>
        <w:rPr>
          <w:b/>
          <w:color w:val="FF0000"/>
        </w:rPr>
      </w:pPr>
      <w:r w:rsidRPr="0079259A">
        <w:rPr>
          <w:b/>
          <w:color w:val="FF0000"/>
        </w:rPr>
        <w:br w:type="page"/>
      </w:r>
    </w:p>
    <w:p w14:paraId="48CA0728" w14:textId="77777777" w:rsidR="00974447" w:rsidRPr="0079259A" w:rsidRDefault="00974447" w:rsidP="00974447">
      <w:pPr>
        <w:rPr>
          <w:b/>
          <w:color w:val="FF0000"/>
        </w:rPr>
      </w:pPr>
      <w:r w:rsidRPr="0079259A">
        <w:rPr>
          <w:b/>
          <w:noProof/>
          <w:color w:val="FF0000"/>
          <w:lang w:val="en-US" w:eastAsia="en-US"/>
        </w:rPr>
        <w:drawing>
          <wp:inline distT="0" distB="0" distL="0" distR="0" wp14:anchorId="08BF9F60" wp14:editId="3A51EB7C">
            <wp:extent cx="6120130" cy="7920355"/>
            <wp:effectExtent l="0" t="0" r="0" b="444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CV_Sarateanu Veronica_001.jpg"/>
                    <pic:cNvPicPr/>
                  </pic:nvPicPr>
                  <pic:blipFill>
                    <a:blip r:embed="rId127">
                      <a:extLst>
                        <a:ext uri="{28A0092B-C50C-407E-A947-70E740481C1C}">
                          <a14:useLocalDpi xmlns:a14="http://schemas.microsoft.com/office/drawing/2010/main" val="0"/>
                        </a:ext>
                      </a:extLst>
                    </a:blip>
                    <a:stretch>
                      <a:fillRect/>
                    </a:stretch>
                  </pic:blipFill>
                  <pic:spPr>
                    <a:xfrm>
                      <a:off x="0" y="0"/>
                      <a:ext cx="6120130" cy="7920355"/>
                    </a:xfrm>
                    <a:prstGeom prst="rect">
                      <a:avLst/>
                    </a:prstGeom>
                  </pic:spPr>
                </pic:pic>
              </a:graphicData>
            </a:graphic>
          </wp:inline>
        </w:drawing>
      </w:r>
      <w:r w:rsidRPr="0079259A">
        <w:rPr>
          <w:b/>
          <w:noProof/>
          <w:color w:val="FF0000"/>
          <w:lang w:val="en-US" w:eastAsia="en-US"/>
        </w:rPr>
        <w:drawing>
          <wp:inline distT="0" distB="0" distL="0" distR="0" wp14:anchorId="73C3C411" wp14:editId="3845C014">
            <wp:extent cx="6120130" cy="7920355"/>
            <wp:effectExtent l="0" t="0" r="0" b="508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CV_Sarateanu Veronica_002.jpg"/>
                    <pic:cNvPicPr/>
                  </pic:nvPicPr>
                  <pic:blipFill>
                    <a:blip r:embed="rId128">
                      <a:extLst>
                        <a:ext uri="{28A0092B-C50C-407E-A947-70E740481C1C}">
                          <a14:useLocalDpi xmlns:a14="http://schemas.microsoft.com/office/drawing/2010/main" val="0"/>
                        </a:ext>
                      </a:extLst>
                    </a:blip>
                    <a:stretch>
                      <a:fillRect/>
                    </a:stretch>
                  </pic:blipFill>
                  <pic:spPr>
                    <a:xfrm>
                      <a:off x="0" y="0"/>
                      <a:ext cx="6120130" cy="7920355"/>
                    </a:xfrm>
                    <a:prstGeom prst="rect">
                      <a:avLst/>
                    </a:prstGeom>
                  </pic:spPr>
                </pic:pic>
              </a:graphicData>
            </a:graphic>
          </wp:inline>
        </w:drawing>
      </w:r>
      <w:r w:rsidRPr="0079259A">
        <w:rPr>
          <w:b/>
          <w:noProof/>
          <w:color w:val="FF0000"/>
          <w:lang w:val="en-US" w:eastAsia="en-US"/>
        </w:rPr>
        <w:drawing>
          <wp:inline distT="0" distB="0" distL="0" distR="0" wp14:anchorId="66E69B80" wp14:editId="37E86E58">
            <wp:extent cx="6120130" cy="7920355"/>
            <wp:effectExtent l="0" t="0" r="0" b="444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CV_Sarateanu Veronica_003.jpg"/>
                    <pic:cNvPicPr/>
                  </pic:nvPicPr>
                  <pic:blipFill>
                    <a:blip r:embed="rId129">
                      <a:extLst>
                        <a:ext uri="{28A0092B-C50C-407E-A947-70E740481C1C}">
                          <a14:useLocalDpi xmlns:a14="http://schemas.microsoft.com/office/drawing/2010/main" val="0"/>
                        </a:ext>
                      </a:extLst>
                    </a:blip>
                    <a:stretch>
                      <a:fillRect/>
                    </a:stretch>
                  </pic:blipFill>
                  <pic:spPr>
                    <a:xfrm>
                      <a:off x="0" y="0"/>
                      <a:ext cx="6120130" cy="7920355"/>
                    </a:xfrm>
                    <a:prstGeom prst="rect">
                      <a:avLst/>
                    </a:prstGeom>
                  </pic:spPr>
                </pic:pic>
              </a:graphicData>
            </a:graphic>
          </wp:inline>
        </w:drawing>
      </w:r>
      <w:r w:rsidRPr="0079259A">
        <w:rPr>
          <w:b/>
          <w:color w:val="FF0000"/>
        </w:rPr>
        <w:br w:type="page"/>
      </w:r>
    </w:p>
    <w:p w14:paraId="098159A2" w14:textId="77777777" w:rsidR="00974447" w:rsidRPr="0079259A" w:rsidRDefault="00974447" w:rsidP="00974447">
      <w:pPr>
        <w:autoSpaceDE w:val="0"/>
        <w:autoSpaceDN w:val="0"/>
        <w:adjustRightInd w:val="0"/>
        <w:ind w:firstLine="720"/>
        <w:jc w:val="both"/>
        <w:rPr>
          <w:b/>
          <w:color w:val="FF0000"/>
        </w:rPr>
        <w:sectPr w:rsidR="00974447" w:rsidRPr="0079259A" w:rsidSect="00974447">
          <w:pgSz w:w="11907" w:h="16840" w:code="9"/>
          <w:pgMar w:top="851" w:right="851" w:bottom="851" w:left="851" w:header="720" w:footer="720" w:gutter="567"/>
          <w:cols w:space="720"/>
          <w:docGrid w:linePitch="360"/>
        </w:sectPr>
      </w:pPr>
    </w:p>
    <w:p w14:paraId="425855FF" w14:textId="77777777" w:rsidR="00974447" w:rsidRPr="0079259A" w:rsidRDefault="00974447" w:rsidP="00974447">
      <w:pPr>
        <w:rPr>
          <w:b/>
          <w:color w:val="FF0000"/>
          <w:sz w:val="20"/>
          <w:szCs w:val="20"/>
          <w:lang w:val="en-US"/>
        </w:rPr>
      </w:pPr>
    </w:p>
    <w:p w14:paraId="51E7EFAD" w14:textId="77777777" w:rsidR="00974447" w:rsidRPr="0079259A" w:rsidRDefault="00974447" w:rsidP="00974447">
      <w:pPr>
        <w:rPr>
          <w:b/>
          <w:color w:val="FF0000"/>
          <w:sz w:val="20"/>
          <w:szCs w:val="20"/>
          <w:lang w:val="en-US"/>
        </w:rPr>
        <w:sectPr w:rsidR="00974447" w:rsidRPr="0079259A" w:rsidSect="00EC497A">
          <w:pgSz w:w="11906" w:h="16838" w:code="9"/>
          <w:pgMar w:top="851" w:right="851" w:bottom="851" w:left="851" w:header="284" w:footer="113" w:gutter="567"/>
          <w:cols w:space="720"/>
          <w:docGrid w:linePitch="360"/>
        </w:sectPr>
      </w:pPr>
    </w:p>
    <w:p w14:paraId="49E2AA18" w14:textId="77777777" w:rsidR="00974447" w:rsidRPr="00500D96" w:rsidRDefault="00974447" w:rsidP="00974447">
      <w:pPr>
        <w:jc w:val="center"/>
        <w:rPr>
          <w:b/>
          <w:i/>
          <w:sz w:val="28"/>
          <w:szCs w:val="20"/>
          <w:lang w:val="en-US"/>
        </w:rPr>
      </w:pPr>
      <w:r w:rsidRPr="00500D96">
        <w:rPr>
          <w:b/>
          <w:i/>
          <w:sz w:val="28"/>
          <w:szCs w:val="20"/>
          <w:lang w:val="en-US"/>
        </w:rPr>
        <w:t>CUPRINS</w:t>
      </w:r>
      <w:r w:rsidR="00920D62" w:rsidRPr="00500D96">
        <w:rPr>
          <w:b/>
          <w:i/>
          <w:sz w:val="28"/>
          <w:szCs w:val="20"/>
          <w:lang w:val="en-US"/>
        </w:rPr>
        <w:t>:</w:t>
      </w:r>
    </w:p>
    <w:p w14:paraId="17A44A4A" w14:textId="77777777" w:rsidR="00974447" w:rsidRPr="0079259A" w:rsidRDefault="00974447" w:rsidP="007E0544">
      <w:pPr>
        <w:jc w:val="both"/>
        <w:rPr>
          <w:b/>
          <w:color w:val="FF0000"/>
          <w:sz w:val="20"/>
          <w:szCs w:val="20"/>
          <w:lang w:val="en-US"/>
        </w:rPr>
      </w:pPr>
    </w:p>
    <w:sdt>
      <w:sdtPr>
        <w:rPr>
          <w:noProof w:val="0"/>
          <w:color w:val="FF0000"/>
          <w:sz w:val="20"/>
          <w:szCs w:val="20"/>
          <w:lang w:val="ro-RO"/>
        </w:rPr>
        <w:id w:val="-488480012"/>
        <w:docPartObj>
          <w:docPartGallery w:val="Table of Contents"/>
          <w:docPartUnique/>
        </w:docPartObj>
      </w:sdtPr>
      <w:sdtEndPr>
        <w:rPr>
          <w:b/>
          <w:bCs/>
          <w:sz w:val="24"/>
          <w:szCs w:val="24"/>
        </w:rPr>
      </w:sdtEndPr>
      <w:sdtContent>
        <w:p w14:paraId="2C5FF6D1" w14:textId="35C0CD53" w:rsidR="00500D96" w:rsidRPr="00235841" w:rsidRDefault="00CA2A62" w:rsidP="00500D96">
          <w:pPr>
            <w:pStyle w:val="TOC1"/>
            <w:tabs>
              <w:tab w:val="left" w:pos="660"/>
            </w:tabs>
            <w:spacing w:line="240" w:lineRule="auto"/>
            <w:rPr>
              <w:rFonts w:eastAsiaTheme="minorEastAsia"/>
              <w:sz w:val="20"/>
              <w:szCs w:val="20"/>
              <w:lang w:val="ro-RO"/>
            </w:rPr>
          </w:pPr>
          <w:r w:rsidRPr="00235841">
            <w:rPr>
              <w:color w:val="FF0000"/>
              <w:sz w:val="20"/>
              <w:szCs w:val="20"/>
            </w:rPr>
            <w:fldChar w:fldCharType="begin"/>
          </w:r>
          <w:r w:rsidRPr="00235841">
            <w:rPr>
              <w:color w:val="FF0000"/>
              <w:sz w:val="20"/>
              <w:szCs w:val="20"/>
            </w:rPr>
            <w:instrText xml:space="preserve"> TOC \o "1-3" \h \z \u </w:instrText>
          </w:r>
          <w:r w:rsidRPr="00235841">
            <w:rPr>
              <w:color w:val="FF0000"/>
              <w:sz w:val="20"/>
              <w:szCs w:val="20"/>
            </w:rPr>
            <w:fldChar w:fldCharType="separate"/>
          </w:r>
          <w:hyperlink w:anchor="_Toc121223522" w:history="1">
            <w:r w:rsidR="00500D96" w:rsidRPr="00235841">
              <w:rPr>
                <w:rStyle w:val="Hyperlink"/>
                <w:rFonts w:eastAsia="Times New Roman,Bold"/>
                <w:b/>
                <w:bCs/>
                <w:sz w:val="20"/>
                <w:szCs w:val="20"/>
              </w:rPr>
              <w:t>A.</w:t>
            </w:r>
            <w:r w:rsidR="00500D96" w:rsidRPr="00235841">
              <w:rPr>
                <w:rStyle w:val="Hyperlink"/>
                <w:b/>
                <w:bCs/>
                <w:sz w:val="20"/>
                <w:szCs w:val="20"/>
              </w:rPr>
              <w:t xml:space="preserve">LEGISLATIE ROMANEASCA PRIVIND EVALUAREA DE MEDIU PENTRU PLANURI/PROGRAME, STABILIREA ARIILOR NATURALE PROTEJATE, AMENAJAREA </w:t>
            </w:r>
            <w:r w:rsidR="00500D96" w:rsidRPr="00235841">
              <w:rPr>
                <w:rStyle w:val="Hyperlink"/>
                <w:rFonts w:eastAsia="Times New Roman,Bold"/>
                <w:b/>
                <w:bCs/>
                <w:sz w:val="20"/>
                <w:szCs w:val="20"/>
              </w:rPr>
              <w:t>PĂDURILOR</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_Toc121223522 \h </w:instrText>
            </w:r>
            <w:r w:rsidR="00500D96" w:rsidRPr="00235841">
              <w:rPr>
                <w:webHidden/>
                <w:sz w:val="20"/>
                <w:szCs w:val="20"/>
              </w:rPr>
            </w:r>
            <w:r w:rsidR="00500D96" w:rsidRPr="00235841">
              <w:rPr>
                <w:webHidden/>
                <w:sz w:val="20"/>
                <w:szCs w:val="20"/>
              </w:rPr>
              <w:fldChar w:fldCharType="separate"/>
            </w:r>
            <w:r w:rsidR="0023282A">
              <w:rPr>
                <w:webHidden/>
                <w:sz w:val="20"/>
                <w:szCs w:val="20"/>
              </w:rPr>
              <w:t>5</w:t>
            </w:r>
            <w:r w:rsidR="00500D96" w:rsidRPr="00235841">
              <w:rPr>
                <w:webHidden/>
                <w:sz w:val="20"/>
                <w:szCs w:val="20"/>
              </w:rPr>
              <w:fldChar w:fldCharType="end"/>
            </w:r>
          </w:hyperlink>
        </w:p>
        <w:p w14:paraId="788C68B8" w14:textId="3E58B1B5" w:rsidR="00500D96" w:rsidRPr="00235841" w:rsidRDefault="00F21611" w:rsidP="00500D96">
          <w:pPr>
            <w:pStyle w:val="TOC1"/>
            <w:tabs>
              <w:tab w:val="left" w:pos="660"/>
            </w:tabs>
            <w:spacing w:line="240" w:lineRule="auto"/>
            <w:rPr>
              <w:rFonts w:eastAsiaTheme="minorEastAsia"/>
              <w:b/>
              <w:bCs/>
              <w:sz w:val="20"/>
              <w:szCs w:val="20"/>
              <w:lang w:val="ro-RO"/>
            </w:rPr>
          </w:pPr>
          <w:hyperlink w:anchor="_Toc121223523" w:history="1">
            <w:r w:rsidR="00500D96" w:rsidRPr="00235841">
              <w:rPr>
                <w:rStyle w:val="Hyperlink"/>
                <w:b/>
                <w:bCs/>
                <w:sz w:val="20"/>
                <w:szCs w:val="20"/>
              </w:rPr>
              <w:t>B.GLOSAR DE TERMENI CONFORM LEGISLAȚIEI DE MEDIU</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_Toc121223523 \h </w:instrText>
            </w:r>
            <w:r w:rsidR="00500D96" w:rsidRPr="00235841">
              <w:rPr>
                <w:webHidden/>
                <w:sz w:val="20"/>
                <w:szCs w:val="20"/>
              </w:rPr>
            </w:r>
            <w:r w:rsidR="00500D96" w:rsidRPr="00235841">
              <w:rPr>
                <w:webHidden/>
                <w:sz w:val="20"/>
                <w:szCs w:val="20"/>
              </w:rPr>
              <w:fldChar w:fldCharType="separate"/>
            </w:r>
            <w:r w:rsidR="0023282A">
              <w:rPr>
                <w:webHidden/>
                <w:sz w:val="20"/>
                <w:szCs w:val="20"/>
              </w:rPr>
              <w:t>7</w:t>
            </w:r>
            <w:r w:rsidR="00500D96" w:rsidRPr="00235841">
              <w:rPr>
                <w:webHidden/>
                <w:sz w:val="20"/>
                <w:szCs w:val="20"/>
              </w:rPr>
              <w:fldChar w:fldCharType="end"/>
            </w:r>
          </w:hyperlink>
        </w:p>
        <w:p w14:paraId="3D9A4EE8" w14:textId="62CCDF76" w:rsidR="00500D96" w:rsidRPr="00235841" w:rsidRDefault="00F21611" w:rsidP="00500D96">
          <w:pPr>
            <w:pStyle w:val="TOC1"/>
            <w:tabs>
              <w:tab w:val="left" w:pos="660"/>
            </w:tabs>
            <w:spacing w:line="240" w:lineRule="auto"/>
            <w:rPr>
              <w:rFonts w:eastAsiaTheme="minorEastAsia"/>
              <w:b/>
              <w:bCs/>
              <w:sz w:val="20"/>
              <w:szCs w:val="20"/>
              <w:lang w:val="ro-RO"/>
            </w:rPr>
          </w:pPr>
          <w:hyperlink w:anchor="_Toc121223524" w:history="1">
            <w:r w:rsidR="00500D96" w:rsidRPr="00235841">
              <w:rPr>
                <w:rStyle w:val="Hyperlink"/>
                <w:b/>
                <w:bCs/>
                <w:sz w:val="20"/>
                <w:szCs w:val="20"/>
              </w:rPr>
              <w:t>C.GLOSAR DE TERMENI CONFORM LEGISLAȚIEI DE PĂDURI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_Toc121223524 \h </w:instrText>
            </w:r>
            <w:r w:rsidR="00500D96" w:rsidRPr="00235841">
              <w:rPr>
                <w:webHidden/>
                <w:sz w:val="20"/>
                <w:szCs w:val="20"/>
              </w:rPr>
            </w:r>
            <w:r w:rsidR="00500D96" w:rsidRPr="00235841">
              <w:rPr>
                <w:webHidden/>
                <w:sz w:val="20"/>
                <w:szCs w:val="20"/>
              </w:rPr>
              <w:fldChar w:fldCharType="separate"/>
            </w:r>
            <w:r w:rsidR="0023282A">
              <w:rPr>
                <w:webHidden/>
                <w:sz w:val="20"/>
                <w:szCs w:val="20"/>
              </w:rPr>
              <w:t>9</w:t>
            </w:r>
            <w:r w:rsidR="00500D96" w:rsidRPr="00235841">
              <w:rPr>
                <w:webHidden/>
                <w:sz w:val="20"/>
                <w:szCs w:val="20"/>
              </w:rPr>
              <w:fldChar w:fldCharType="end"/>
            </w:r>
          </w:hyperlink>
        </w:p>
        <w:p w14:paraId="63D2020E" w14:textId="3437D60B" w:rsidR="00500D96" w:rsidRPr="00235841" w:rsidRDefault="00F21611" w:rsidP="00500D96">
          <w:pPr>
            <w:pStyle w:val="TOC1"/>
            <w:tabs>
              <w:tab w:val="left" w:pos="660"/>
            </w:tabs>
            <w:spacing w:line="240" w:lineRule="auto"/>
            <w:rPr>
              <w:rFonts w:eastAsiaTheme="minorEastAsia"/>
              <w:b/>
              <w:bCs/>
              <w:sz w:val="20"/>
              <w:szCs w:val="20"/>
              <w:lang w:val="ro-RO"/>
            </w:rPr>
          </w:pPr>
          <w:hyperlink w:anchor="_Toc121223525" w:history="1">
            <w:r w:rsidR="00500D96" w:rsidRPr="00235841">
              <w:rPr>
                <w:rStyle w:val="Hyperlink"/>
                <w:b/>
                <w:bCs/>
                <w:sz w:val="20"/>
                <w:szCs w:val="20"/>
              </w:rPr>
              <w:t>D.GLOSAR DE TERMENI CONFORM NATURA 2000</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_Toc121223525 \h </w:instrText>
            </w:r>
            <w:r w:rsidR="00500D96" w:rsidRPr="00235841">
              <w:rPr>
                <w:webHidden/>
                <w:sz w:val="20"/>
                <w:szCs w:val="20"/>
              </w:rPr>
            </w:r>
            <w:r w:rsidR="00500D96" w:rsidRPr="00235841">
              <w:rPr>
                <w:webHidden/>
                <w:sz w:val="20"/>
                <w:szCs w:val="20"/>
              </w:rPr>
              <w:fldChar w:fldCharType="separate"/>
            </w:r>
            <w:r w:rsidR="0023282A">
              <w:rPr>
                <w:webHidden/>
                <w:sz w:val="20"/>
                <w:szCs w:val="20"/>
              </w:rPr>
              <w:t>14</w:t>
            </w:r>
            <w:r w:rsidR="00500D96" w:rsidRPr="00235841">
              <w:rPr>
                <w:webHidden/>
                <w:sz w:val="20"/>
                <w:szCs w:val="20"/>
              </w:rPr>
              <w:fldChar w:fldCharType="end"/>
            </w:r>
          </w:hyperlink>
        </w:p>
        <w:p w14:paraId="0AA5C2E2" w14:textId="798D477F" w:rsidR="00500D96" w:rsidRPr="00235841" w:rsidRDefault="00F21611" w:rsidP="00500D96">
          <w:pPr>
            <w:pStyle w:val="TOC1"/>
            <w:spacing w:line="240" w:lineRule="auto"/>
            <w:rPr>
              <w:rFonts w:eastAsiaTheme="minorEastAsia"/>
              <w:b/>
              <w:bCs/>
              <w:sz w:val="20"/>
              <w:szCs w:val="20"/>
              <w:lang w:val="ro-RO"/>
            </w:rPr>
          </w:pPr>
          <w:hyperlink w:anchor="_Toc121223526" w:history="1">
            <w:r w:rsidR="00500D96" w:rsidRPr="00235841">
              <w:rPr>
                <w:rStyle w:val="Hyperlink"/>
                <w:b/>
                <w:bCs/>
                <w:sz w:val="20"/>
                <w:szCs w:val="20"/>
              </w:rPr>
              <w:t xml:space="preserve">1. </w:t>
            </w:r>
            <w:r w:rsidR="00500D96" w:rsidRPr="00235841">
              <w:rPr>
                <w:rStyle w:val="Hyperlink"/>
                <w:rFonts w:eastAsia="Arial"/>
                <w:b/>
                <w:bCs/>
                <w:w w:val="102"/>
                <w:kern w:val="32"/>
                <w:sz w:val="20"/>
                <w:szCs w:val="20"/>
                <w:lang w:eastAsia="en-US"/>
              </w:rPr>
              <w:t>EXPUNEREA CONTINUTULUI ȘI A OBIECTIVELOR PRINCIPALE ALE PLANULUI SAU PROGRAMULUI, PRECUM ȘI A RELAȚIEI CU ALTE PLANURI ȘI PROGRAME RELEVANTE</w:t>
            </w:r>
            <w:r w:rsidR="00500D96" w:rsidRPr="00476709">
              <w:rPr>
                <w:webHidden/>
                <w:sz w:val="20"/>
                <w:szCs w:val="20"/>
              </w:rPr>
              <w:tab/>
            </w:r>
            <w:r w:rsidR="00500D96" w:rsidRPr="00476709">
              <w:rPr>
                <w:webHidden/>
                <w:sz w:val="20"/>
                <w:szCs w:val="20"/>
              </w:rPr>
              <w:fldChar w:fldCharType="begin"/>
            </w:r>
            <w:r w:rsidR="00500D96" w:rsidRPr="00476709">
              <w:rPr>
                <w:webHidden/>
                <w:sz w:val="20"/>
                <w:szCs w:val="20"/>
              </w:rPr>
              <w:instrText xml:space="preserve"> PAGEREF _Toc121223526 \h </w:instrText>
            </w:r>
            <w:r w:rsidR="00500D96" w:rsidRPr="00476709">
              <w:rPr>
                <w:webHidden/>
                <w:sz w:val="20"/>
                <w:szCs w:val="20"/>
              </w:rPr>
            </w:r>
            <w:r w:rsidR="00500D96" w:rsidRPr="00476709">
              <w:rPr>
                <w:webHidden/>
                <w:sz w:val="20"/>
                <w:szCs w:val="20"/>
              </w:rPr>
              <w:fldChar w:fldCharType="separate"/>
            </w:r>
            <w:r w:rsidR="0023282A">
              <w:rPr>
                <w:webHidden/>
                <w:sz w:val="20"/>
                <w:szCs w:val="20"/>
              </w:rPr>
              <w:t>17</w:t>
            </w:r>
            <w:r w:rsidR="00500D96" w:rsidRPr="00476709">
              <w:rPr>
                <w:webHidden/>
                <w:sz w:val="20"/>
                <w:szCs w:val="20"/>
              </w:rPr>
              <w:fldChar w:fldCharType="end"/>
            </w:r>
          </w:hyperlink>
        </w:p>
        <w:p w14:paraId="14320BE1" w14:textId="6CBA888F" w:rsidR="00500D96" w:rsidRPr="00235841" w:rsidRDefault="00F21611" w:rsidP="00500D96">
          <w:pPr>
            <w:pStyle w:val="TOC1"/>
            <w:spacing w:line="240" w:lineRule="auto"/>
            <w:rPr>
              <w:rFonts w:eastAsiaTheme="minorEastAsia"/>
              <w:sz w:val="20"/>
              <w:szCs w:val="20"/>
              <w:lang w:val="ro-RO"/>
            </w:rPr>
          </w:pPr>
          <w:hyperlink w:anchor="_Toc121223527" w:history="1">
            <w:r w:rsidR="00500D96" w:rsidRPr="00235841">
              <w:rPr>
                <w:rStyle w:val="Hyperlink"/>
                <w:rFonts w:eastAsia="Arial"/>
                <w:w w:val="102"/>
                <w:kern w:val="32"/>
                <w:sz w:val="20"/>
                <w:szCs w:val="20"/>
                <w:lang w:eastAsia="en-US"/>
              </w:rPr>
              <w:t>1.1. INFORMATII GENERALE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_Toc121223527 \h </w:instrText>
            </w:r>
            <w:r w:rsidR="00500D96" w:rsidRPr="00235841">
              <w:rPr>
                <w:webHidden/>
                <w:sz w:val="20"/>
                <w:szCs w:val="20"/>
              </w:rPr>
            </w:r>
            <w:r w:rsidR="00500D96" w:rsidRPr="00235841">
              <w:rPr>
                <w:webHidden/>
                <w:sz w:val="20"/>
                <w:szCs w:val="20"/>
              </w:rPr>
              <w:fldChar w:fldCharType="separate"/>
            </w:r>
            <w:r w:rsidR="0023282A">
              <w:rPr>
                <w:webHidden/>
                <w:sz w:val="20"/>
                <w:szCs w:val="20"/>
              </w:rPr>
              <w:t>17</w:t>
            </w:r>
            <w:r w:rsidR="00500D96" w:rsidRPr="00235841">
              <w:rPr>
                <w:webHidden/>
                <w:sz w:val="20"/>
                <w:szCs w:val="20"/>
              </w:rPr>
              <w:fldChar w:fldCharType="end"/>
            </w:r>
          </w:hyperlink>
        </w:p>
        <w:p w14:paraId="5EFE7DEB" w14:textId="1BE5B49C" w:rsidR="00500D96" w:rsidRPr="00235841" w:rsidRDefault="00F21611" w:rsidP="00500D96">
          <w:pPr>
            <w:pStyle w:val="TOC1"/>
            <w:spacing w:line="240" w:lineRule="auto"/>
            <w:rPr>
              <w:rFonts w:eastAsiaTheme="minorEastAsia"/>
              <w:sz w:val="20"/>
              <w:szCs w:val="20"/>
              <w:lang w:val="ro-RO"/>
            </w:rPr>
          </w:pPr>
          <w:hyperlink w:anchor="_Toc121223528" w:history="1">
            <w:r w:rsidR="00500D96" w:rsidRPr="00235841">
              <w:rPr>
                <w:rStyle w:val="Hyperlink"/>
                <w:rFonts w:eastAsia="Arial"/>
                <w:w w:val="102"/>
                <w:kern w:val="32"/>
                <w:sz w:val="20"/>
                <w:szCs w:val="20"/>
                <w:lang w:eastAsia="en-US"/>
              </w:rPr>
              <w:t>1.1.1. Titularul proiectului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_Toc121223528 \h </w:instrText>
            </w:r>
            <w:r w:rsidR="00500D96" w:rsidRPr="00235841">
              <w:rPr>
                <w:webHidden/>
                <w:sz w:val="20"/>
                <w:szCs w:val="20"/>
              </w:rPr>
            </w:r>
            <w:r w:rsidR="00500D96" w:rsidRPr="00235841">
              <w:rPr>
                <w:webHidden/>
                <w:sz w:val="20"/>
                <w:szCs w:val="20"/>
              </w:rPr>
              <w:fldChar w:fldCharType="separate"/>
            </w:r>
            <w:r w:rsidR="0023282A">
              <w:rPr>
                <w:webHidden/>
                <w:sz w:val="20"/>
                <w:szCs w:val="20"/>
              </w:rPr>
              <w:t>22</w:t>
            </w:r>
            <w:r w:rsidR="00500D96" w:rsidRPr="00235841">
              <w:rPr>
                <w:webHidden/>
                <w:sz w:val="20"/>
                <w:szCs w:val="20"/>
              </w:rPr>
              <w:fldChar w:fldCharType="end"/>
            </w:r>
          </w:hyperlink>
        </w:p>
        <w:p w14:paraId="64318FA3" w14:textId="1DC2A031" w:rsidR="00500D96" w:rsidRPr="00235841" w:rsidRDefault="00F21611" w:rsidP="00500D96">
          <w:pPr>
            <w:pStyle w:val="TOC1"/>
            <w:spacing w:line="240" w:lineRule="auto"/>
            <w:rPr>
              <w:rFonts w:eastAsiaTheme="minorEastAsia"/>
              <w:sz w:val="20"/>
              <w:szCs w:val="20"/>
              <w:lang w:val="ro-RO"/>
            </w:rPr>
          </w:pPr>
          <w:hyperlink w:anchor="_Toc121223529" w:history="1">
            <w:r w:rsidR="00500D96" w:rsidRPr="00235841">
              <w:rPr>
                <w:rStyle w:val="Hyperlink"/>
                <w:rFonts w:eastAsia="Arial"/>
                <w:w w:val="102"/>
                <w:kern w:val="32"/>
                <w:sz w:val="20"/>
                <w:szCs w:val="20"/>
                <w:lang w:eastAsia="en-US"/>
              </w:rPr>
              <w:t>1.1.2. Situația juridică a terenului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_Toc121223529 \h </w:instrText>
            </w:r>
            <w:r w:rsidR="00500D96" w:rsidRPr="00235841">
              <w:rPr>
                <w:webHidden/>
                <w:sz w:val="20"/>
                <w:szCs w:val="20"/>
              </w:rPr>
            </w:r>
            <w:r w:rsidR="00500D96" w:rsidRPr="00235841">
              <w:rPr>
                <w:webHidden/>
                <w:sz w:val="20"/>
                <w:szCs w:val="20"/>
              </w:rPr>
              <w:fldChar w:fldCharType="separate"/>
            </w:r>
            <w:r w:rsidR="0023282A">
              <w:rPr>
                <w:webHidden/>
                <w:sz w:val="20"/>
                <w:szCs w:val="20"/>
              </w:rPr>
              <w:t>22</w:t>
            </w:r>
            <w:r w:rsidR="00500D96" w:rsidRPr="00235841">
              <w:rPr>
                <w:webHidden/>
                <w:sz w:val="20"/>
                <w:szCs w:val="20"/>
              </w:rPr>
              <w:fldChar w:fldCharType="end"/>
            </w:r>
          </w:hyperlink>
        </w:p>
        <w:p w14:paraId="5C60564D" w14:textId="5ACB5F20" w:rsidR="00500D96" w:rsidRPr="00235841" w:rsidRDefault="00F21611" w:rsidP="00500D96">
          <w:pPr>
            <w:pStyle w:val="TOC1"/>
            <w:spacing w:line="240" w:lineRule="auto"/>
            <w:rPr>
              <w:rFonts w:eastAsiaTheme="minorEastAsia"/>
              <w:sz w:val="20"/>
              <w:szCs w:val="20"/>
              <w:lang w:val="ro-RO"/>
            </w:rPr>
          </w:pPr>
          <w:hyperlink w:anchor="_Toc121223530" w:history="1">
            <w:r w:rsidR="00500D96" w:rsidRPr="00235841">
              <w:rPr>
                <w:rStyle w:val="Hyperlink"/>
                <w:rFonts w:eastAsia="Arial"/>
                <w:w w:val="102"/>
                <w:kern w:val="32"/>
                <w:sz w:val="20"/>
                <w:szCs w:val="20"/>
                <w:lang w:eastAsia="en-US"/>
              </w:rPr>
              <w:t>1.1.3. Autorul atestat al raportului de mediu</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_Toc121223530 \h </w:instrText>
            </w:r>
            <w:r w:rsidR="00500D96" w:rsidRPr="00235841">
              <w:rPr>
                <w:webHidden/>
                <w:sz w:val="20"/>
                <w:szCs w:val="20"/>
              </w:rPr>
            </w:r>
            <w:r w:rsidR="00500D96" w:rsidRPr="00235841">
              <w:rPr>
                <w:webHidden/>
                <w:sz w:val="20"/>
                <w:szCs w:val="20"/>
              </w:rPr>
              <w:fldChar w:fldCharType="separate"/>
            </w:r>
            <w:r w:rsidR="0023282A">
              <w:rPr>
                <w:webHidden/>
                <w:sz w:val="20"/>
                <w:szCs w:val="20"/>
              </w:rPr>
              <w:t>23</w:t>
            </w:r>
            <w:r w:rsidR="00500D96" w:rsidRPr="00235841">
              <w:rPr>
                <w:webHidden/>
                <w:sz w:val="20"/>
                <w:szCs w:val="20"/>
              </w:rPr>
              <w:fldChar w:fldCharType="end"/>
            </w:r>
          </w:hyperlink>
        </w:p>
        <w:p w14:paraId="76DBAC00" w14:textId="605A3D71" w:rsidR="00500D96" w:rsidRPr="00235841" w:rsidRDefault="00F21611" w:rsidP="00500D96">
          <w:pPr>
            <w:pStyle w:val="TOC1"/>
            <w:spacing w:line="240" w:lineRule="auto"/>
            <w:rPr>
              <w:rFonts w:eastAsiaTheme="minorEastAsia"/>
              <w:sz w:val="20"/>
              <w:szCs w:val="20"/>
              <w:lang w:val="ro-RO"/>
            </w:rPr>
          </w:pPr>
          <w:hyperlink w:anchor="_Toc121223531" w:history="1">
            <w:r w:rsidR="00500D96" w:rsidRPr="00235841">
              <w:rPr>
                <w:rStyle w:val="Hyperlink"/>
                <w:rFonts w:eastAsia="Arial"/>
                <w:w w:val="102"/>
                <w:kern w:val="32"/>
                <w:sz w:val="20"/>
                <w:szCs w:val="20"/>
                <w:lang w:eastAsia="en-US"/>
              </w:rPr>
              <w:t>1.1.4. Obiectivele evaluării strategice de mediu</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_Toc121223531 \h </w:instrText>
            </w:r>
            <w:r w:rsidR="00500D96" w:rsidRPr="00235841">
              <w:rPr>
                <w:webHidden/>
                <w:sz w:val="20"/>
                <w:szCs w:val="20"/>
              </w:rPr>
            </w:r>
            <w:r w:rsidR="00500D96" w:rsidRPr="00235841">
              <w:rPr>
                <w:webHidden/>
                <w:sz w:val="20"/>
                <w:szCs w:val="20"/>
              </w:rPr>
              <w:fldChar w:fldCharType="separate"/>
            </w:r>
            <w:r w:rsidR="0023282A">
              <w:rPr>
                <w:webHidden/>
                <w:sz w:val="20"/>
                <w:szCs w:val="20"/>
              </w:rPr>
              <w:t>23</w:t>
            </w:r>
            <w:r w:rsidR="00500D96" w:rsidRPr="00235841">
              <w:rPr>
                <w:webHidden/>
                <w:sz w:val="20"/>
                <w:szCs w:val="20"/>
              </w:rPr>
              <w:fldChar w:fldCharType="end"/>
            </w:r>
          </w:hyperlink>
        </w:p>
        <w:p w14:paraId="646268A5" w14:textId="2C5F494D" w:rsidR="00500D96" w:rsidRPr="00235841" w:rsidRDefault="00F21611" w:rsidP="00500D96">
          <w:pPr>
            <w:pStyle w:val="TOC1"/>
            <w:spacing w:line="240" w:lineRule="auto"/>
            <w:rPr>
              <w:rFonts w:eastAsiaTheme="minorEastAsia"/>
              <w:sz w:val="20"/>
              <w:szCs w:val="20"/>
              <w:lang w:val="ro-RO"/>
            </w:rPr>
          </w:pPr>
          <w:hyperlink w:anchor="_Toc121223532" w:history="1">
            <w:r w:rsidR="00500D96" w:rsidRPr="00235841">
              <w:rPr>
                <w:rStyle w:val="Hyperlink"/>
                <w:rFonts w:eastAsia="Arial"/>
                <w:w w:val="102"/>
                <w:kern w:val="32"/>
                <w:sz w:val="20"/>
                <w:szCs w:val="20"/>
                <w:lang w:eastAsia="en-US"/>
              </w:rPr>
              <w:t>1.1.5. Metodologie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_Toc121223532 \h </w:instrText>
            </w:r>
            <w:r w:rsidR="00500D96" w:rsidRPr="00235841">
              <w:rPr>
                <w:webHidden/>
                <w:sz w:val="20"/>
                <w:szCs w:val="20"/>
              </w:rPr>
            </w:r>
            <w:r w:rsidR="00500D96" w:rsidRPr="00235841">
              <w:rPr>
                <w:webHidden/>
                <w:sz w:val="20"/>
                <w:szCs w:val="20"/>
              </w:rPr>
              <w:fldChar w:fldCharType="separate"/>
            </w:r>
            <w:r w:rsidR="0023282A">
              <w:rPr>
                <w:webHidden/>
                <w:sz w:val="20"/>
                <w:szCs w:val="20"/>
              </w:rPr>
              <w:t>23</w:t>
            </w:r>
            <w:r w:rsidR="00500D96" w:rsidRPr="00235841">
              <w:rPr>
                <w:webHidden/>
                <w:sz w:val="20"/>
                <w:szCs w:val="20"/>
              </w:rPr>
              <w:fldChar w:fldCharType="end"/>
            </w:r>
          </w:hyperlink>
        </w:p>
        <w:p w14:paraId="2E556A78" w14:textId="3411230B" w:rsidR="00500D96" w:rsidRPr="00235841" w:rsidRDefault="00F21611" w:rsidP="00500D96">
          <w:pPr>
            <w:pStyle w:val="TOC1"/>
            <w:spacing w:line="240" w:lineRule="auto"/>
            <w:rPr>
              <w:rFonts w:eastAsiaTheme="minorEastAsia"/>
              <w:sz w:val="20"/>
              <w:szCs w:val="20"/>
              <w:lang w:val="ro-RO"/>
            </w:rPr>
          </w:pPr>
          <w:hyperlink w:anchor="_Toc121223533" w:history="1">
            <w:r w:rsidR="00500D96" w:rsidRPr="00235841">
              <w:rPr>
                <w:rStyle w:val="Hyperlink"/>
                <w:rFonts w:eastAsia="Arial"/>
                <w:w w:val="102"/>
                <w:kern w:val="32"/>
                <w:sz w:val="20"/>
                <w:szCs w:val="20"/>
                <w:lang w:eastAsia="en-US"/>
              </w:rPr>
              <w:t>1.2. CONTINUTUL SI OBIECTIVE PRINCIPALE ALE PLANULUI SAU PROGRAMULUI, PRECUM SI RELATIA CU ALTE PLANURI SI PROGRAME RELEVANTE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_Toc121223533 \h </w:instrText>
            </w:r>
            <w:r w:rsidR="00500D96" w:rsidRPr="00235841">
              <w:rPr>
                <w:webHidden/>
                <w:sz w:val="20"/>
                <w:szCs w:val="20"/>
              </w:rPr>
            </w:r>
            <w:r w:rsidR="00500D96" w:rsidRPr="00235841">
              <w:rPr>
                <w:webHidden/>
                <w:sz w:val="20"/>
                <w:szCs w:val="20"/>
              </w:rPr>
              <w:fldChar w:fldCharType="separate"/>
            </w:r>
            <w:r w:rsidR="0023282A">
              <w:rPr>
                <w:webHidden/>
                <w:sz w:val="20"/>
                <w:szCs w:val="20"/>
              </w:rPr>
              <w:t>23</w:t>
            </w:r>
            <w:r w:rsidR="00500D96" w:rsidRPr="00235841">
              <w:rPr>
                <w:webHidden/>
                <w:sz w:val="20"/>
                <w:szCs w:val="20"/>
              </w:rPr>
              <w:fldChar w:fldCharType="end"/>
            </w:r>
          </w:hyperlink>
        </w:p>
        <w:p w14:paraId="1DE23FFC" w14:textId="3C7F56F0" w:rsidR="00500D96" w:rsidRPr="00235841" w:rsidRDefault="00F21611" w:rsidP="00500D96">
          <w:pPr>
            <w:pStyle w:val="TOC1"/>
            <w:spacing w:line="240" w:lineRule="auto"/>
            <w:rPr>
              <w:rFonts w:eastAsiaTheme="minorEastAsia"/>
              <w:sz w:val="20"/>
              <w:szCs w:val="20"/>
              <w:lang w:val="ro-RO"/>
            </w:rPr>
          </w:pPr>
          <w:hyperlink w:anchor="_Toc121223534" w:history="1">
            <w:r w:rsidR="00500D96" w:rsidRPr="00235841">
              <w:rPr>
                <w:rStyle w:val="Hyperlink"/>
                <w:rFonts w:eastAsia="Arial"/>
                <w:w w:val="102"/>
                <w:kern w:val="32"/>
                <w:sz w:val="20"/>
                <w:szCs w:val="20"/>
                <w:lang w:eastAsia="en-US"/>
              </w:rPr>
              <w:t>1.2.1. Rezumat al principalelor capitole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_Toc121223534 \h </w:instrText>
            </w:r>
            <w:r w:rsidR="00500D96" w:rsidRPr="00235841">
              <w:rPr>
                <w:webHidden/>
                <w:sz w:val="20"/>
                <w:szCs w:val="20"/>
              </w:rPr>
            </w:r>
            <w:r w:rsidR="00500D96" w:rsidRPr="00235841">
              <w:rPr>
                <w:webHidden/>
                <w:sz w:val="20"/>
                <w:szCs w:val="20"/>
              </w:rPr>
              <w:fldChar w:fldCharType="separate"/>
            </w:r>
            <w:r w:rsidR="0023282A">
              <w:rPr>
                <w:webHidden/>
                <w:sz w:val="20"/>
                <w:szCs w:val="20"/>
              </w:rPr>
              <w:t>23</w:t>
            </w:r>
            <w:r w:rsidR="00500D96" w:rsidRPr="00235841">
              <w:rPr>
                <w:webHidden/>
                <w:sz w:val="20"/>
                <w:szCs w:val="20"/>
              </w:rPr>
              <w:fldChar w:fldCharType="end"/>
            </w:r>
          </w:hyperlink>
        </w:p>
        <w:p w14:paraId="0BBD577B" w14:textId="68EEDE34" w:rsidR="00500D96" w:rsidRPr="00235841" w:rsidRDefault="00F21611" w:rsidP="00500D96">
          <w:pPr>
            <w:pStyle w:val="TOC1"/>
            <w:spacing w:line="240" w:lineRule="auto"/>
            <w:rPr>
              <w:rFonts w:eastAsiaTheme="minorEastAsia"/>
              <w:sz w:val="20"/>
              <w:szCs w:val="20"/>
              <w:lang w:val="ro-RO"/>
            </w:rPr>
          </w:pPr>
          <w:hyperlink w:anchor="_Toc121223535" w:history="1">
            <w:r w:rsidR="00500D96" w:rsidRPr="00235841">
              <w:rPr>
                <w:rStyle w:val="Hyperlink"/>
                <w:rFonts w:eastAsia="Arial"/>
                <w:w w:val="102"/>
                <w:kern w:val="32"/>
                <w:sz w:val="20"/>
                <w:szCs w:val="20"/>
                <w:lang w:eastAsia="en-US"/>
              </w:rPr>
              <w:t>1.2.2. Conținutul și obiectivele principale ale planului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_Toc121223535 \h </w:instrText>
            </w:r>
            <w:r w:rsidR="00500D96" w:rsidRPr="00235841">
              <w:rPr>
                <w:webHidden/>
                <w:sz w:val="20"/>
                <w:szCs w:val="20"/>
              </w:rPr>
            </w:r>
            <w:r w:rsidR="00500D96" w:rsidRPr="00235841">
              <w:rPr>
                <w:webHidden/>
                <w:sz w:val="20"/>
                <w:szCs w:val="20"/>
              </w:rPr>
              <w:fldChar w:fldCharType="separate"/>
            </w:r>
            <w:r w:rsidR="0023282A">
              <w:rPr>
                <w:webHidden/>
                <w:sz w:val="20"/>
                <w:szCs w:val="20"/>
              </w:rPr>
              <w:t>24</w:t>
            </w:r>
            <w:r w:rsidR="00500D96" w:rsidRPr="00235841">
              <w:rPr>
                <w:webHidden/>
                <w:sz w:val="20"/>
                <w:szCs w:val="20"/>
              </w:rPr>
              <w:fldChar w:fldCharType="end"/>
            </w:r>
          </w:hyperlink>
        </w:p>
        <w:p w14:paraId="79D1AE3F" w14:textId="6297EC6A" w:rsidR="00500D96" w:rsidRPr="00235841" w:rsidRDefault="00F21611" w:rsidP="00500D96">
          <w:pPr>
            <w:pStyle w:val="TOC1"/>
            <w:spacing w:line="240" w:lineRule="auto"/>
            <w:rPr>
              <w:rFonts w:eastAsiaTheme="minorEastAsia"/>
              <w:sz w:val="20"/>
              <w:szCs w:val="20"/>
              <w:lang w:val="ro-RO"/>
            </w:rPr>
          </w:pPr>
          <w:hyperlink w:anchor="_Toc121223536" w:history="1">
            <w:r w:rsidR="00500D96" w:rsidRPr="00235841">
              <w:rPr>
                <w:rStyle w:val="Hyperlink"/>
                <w:rFonts w:eastAsia="Arial"/>
                <w:w w:val="102"/>
                <w:kern w:val="32"/>
                <w:sz w:val="20"/>
                <w:szCs w:val="20"/>
                <w:lang w:eastAsia="en-US"/>
              </w:rPr>
              <w:t>1.2.2.1. Denumirea planului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_Toc121223536 \h </w:instrText>
            </w:r>
            <w:r w:rsidR="00500D96" w:rsidRPr="00235841">
              <w:rPr>
                <w:webHidden/>
                <w:sz w:val="20"/>
                <w:szCs w:val="20"/>
              </w:rPr>
            </w:r>
            <w:r w:rsidR="00500D96" w:rsidRPr="00235841">
              <w:rPr>
                <w:webHidden/>
                <w:sz w:val="20"/>
                <w:szCs w:val="20"/>
              </w:rPr>
              <w:fldChar w:fldCharType="separate"/>
            </w:r>
            <w:r w:rsidR="0023282A">
              <w:rPr>
                <w:webHidden/>
                <w:sz w:val="20"/>
                <w:szCs w:val="20"/>
              </w:rPr>
              <w:t>24</w:t>
            </w:r>
            <w:r w:rsidR="00500D96" w:rsidRPr="00235841">
              <w:rPr>
                <w:webHidden/>
                <w:sz w:val="20"/>
                <w:szCs w:val="20"/>
              </w:rPr>
              <w:fldChar w:fldCharType="end"/>
            </w:r>
          </w:hyperlink>
        </w:p>
        <w:p w14:paraId="7C16994D" w14:textId="5F24BDEF" w:rsidR="00500D96" w:rsidRPr="00235841" w:rsidRDefault="00F21611" w:rsidP="00500D96">
          <w:pPr>
            <w:pStyle w:val="TOC1"/>
            <w:spacing w:line="240" w:lineRule="auto"/>
            <w:rPr>
              <w:rFonts w:eastAsiaTheme="minorEastAsia"/>
              <w:sz w:val="20"/>
              <w:szCs w:val="20"/>
              <w:lang w:val="ro-RO"/>
            </w:rPr>
          </w:pPr>
          <w:hyperlink w:anchor="_Toc121223537" w:history="1">
            <w:r w:rsidR="00500D96" w:rsidRPr="00235841">
              <w:rPr>
                <w:rStyle w:val="Hyperlink"/>
                <w:rFonts w:eastAsia="Arial"/>
                <w:w w:val="102"/>
                <w:kern w:val="32"/>
                <w:sz w:val="20"/>
                <w:szCs w:val="20"/>
                <w:lang w:eastAsia="en-US"/>
              </w:rPr>
              <w:t>1.2.2.2. Descrierea planului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_Toc121223537 \h </w:instrText>
            </w:r>
            <w:r w:rsidR="00500D96" w:rsidRPr="00235841">
              <w:rPr>
                <w:webHidden/>
                <w:sz w:val="20"/>
                <w:szCs w:val="20"/>
              </w:rPr>
            </w:r>
            <w:r w:rsidR="00500D96" w:rsidRPr="00235841">
              <w:rPr>
                <w:webHidden/>
                <w:sz w:val="20"/>
                <w:szCs w:val="20"/>
              </w:rPr>
              <w:fldChar w:fldCharType="separate"/>
            </w:r>
            <w:r w:rsidR="0023282A">
              <w:rPr>
                <w:webHidden/>
                <w:sz w:val="20"/>
                <w:szCs w:val="20"/>
              </w:rPr>
              <w:t>25</w:t>
            </w:r>
            <w:r w:rsidR="00500D96" w:rsidRPr="00235841">
              <w:rPr>
                <w:webHidden/>
                <w:sz w:val="20"/>
                <w:szCs w:val="20"/>
              </w:rPr>
              <w:fldChar w:fldCharType="end"/>
            </w:r>
          </w:hyperlink>
        </w:p>
        <w:p w14:paraId="0A0406E7" w14:textId="0D03E054" w:rsidR="00500D96" w:rsidRPr="00235841" w:rsidRDefault="00F21611" w:rsidP="00500D96">
          <w:pPr>
            <w:pStyle w:val="TOC1"/>
            <w:spacing w:line="240" w:lineRule="auto"/>
            <w:rPr>
              <w:rFonts w:eastAsiaTheme="minorEastAsia"/>
              <w:sz w:val="20"/>
              <w:szCs w:val="20"/>
              <w:lang w:val="ro-RO"/>
            </w:rPr>
          </w:pPr>
          <w:hyperlink w:anchor="_Toc121223538" w:history="1">
            <w:r w:rsidR="00500D96" w:rsidRPr="00235841">
              <w:rPr>
                <w:rStyle w:val="Hyperlink"/>
                <w:rFonts w:eastAsia="Arial"/>
                <w:w w:val="102"/>
                <w:kern w:val="32"/>
                <w:sz w:val="20"/>
                <w:szCs w:val="20"/>
                <w:lang w:eastAsia="en-US"/>
              </w:rPr>
              <w:t>1.2.2.2.1. Elemente de identificare a unităţii de protecție și producţie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_Toc121223538 \h </w:instrText>
            </w:r>
            <w:r w:rsidR="00500D96" w:rsidRPr="00235841">
              <w:rPr>
                <w:webHidden/>
                <w:sz w:val="20"/>
                <w:szCs w:val="20"/>
              </w:rPr>
            </w:r>
            <w:r w:rsidR="00500D96" w:rsidRPr="00235841">
              <w:rPr>
                <w:webHidden/>
                <w:sz w:val="20"/>
                <w:szCs w:val="20"/>
              </w:rPr>
              <w:fldChar w:fldCharType="separate"/>
            </w:r>
            <w:r w:rsidR="0023282A">
              <w:rPr>
                <w:webHidden/>
                <w:sz w:val="20"/>
                <w:szCs w:val="20"/>
              </w:rPr>
              <w:t>27</w:t>
            </w:r>
            <w:r w:rsidR="00500D96" w:rsidRPr="00235841">
              <w:rPr>
                <w:webHidden/>
                <w:sz w:val="20"/>
                <w:szCs w:val="20"/>
              </w:rPr>
              <w:fldChar w:fldCharType="end"/>
            </w:r>
          </w:hyperlink>
        </w:p>
        <w:p w14:paraId="57897CFF" w14:textId="68588A4E" w:rsidR="00500D96" w:rsidRPr="00235841" w:rsidRDefault="00F21611" w:rsidP="00500D96">
          <w:pPr>
            <w:pStyle w:val="TOC1"/>
            <w:spacing w:line="240" w:lineRule="auto"/>
            <w:rPr>
              <w:rFonts w:eastAsiaTheme="minorEastAsia"/>
              <w:sz w:val="20"/>
              <w:szCs w:val="20"/>
              <w:lang w:val="ro-RO"/>
            </w:rPr>
          </w:pPr>
          <w:hyperlink w:anchor="_Toc121223539" w:history="1">
            <w:r w:rsidR="00500D96" w:rsidRPr="00235841">
              <w:rPr>
                <w:rStyle w:val="Hyperlink"/>
                <w:rFonts w:eastAsia="Arial"/>
                <w:w w:val="102"/>
                <w:kern w:val="32"/>
                <w:sz w:val="20"/>
                <w:szCs w:val="20"/>
                <w:lang w:eastAsia="en-US"/>
              </w:rPr>
              <w:t>1.2.2.2.2. Vecinătăţi, limite, hotare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_Toc121223539 \h </w:instrText>
            </w:r>
            <w:r w:rsidR="00500D96" w:rsidRPr="00235841">
              <w:rPr>
                <w:webHidden/>
                <w:sz w:val="20"/>
                <w:szCs w:val="20"/>
              </w:rPr>
            </w:r>
            <w:r w:rsidR="00500D96" w:rsidRPr="00235841">
              <w:rPr>
                <w:webHidden/>
                <w:sz w:val="20"/>
                <w:szCs w:val="20"/>
              </w:rPr>
              <w:fldChar w:fldCharType="separate"/>
            </w:r>
            <w:r w:rsidR="0023282A">
              <w:rPr>
                <w:webHidden/>
                <w:sz w:val="20"/>
                <w:szCs w:val="20"/>
              </w:rPr>
              <w:t>28</w:t>
            </w:r>
            <w:r w:rsidR="00500D96" w:rsidRPr="00235841">
              <w:rPr>
                <w:webHidden/>
                <w:sz w:val="20"/>
                <w:szCs w:val="20"/>
              </w:rPr>
              <w:fldChar w:fldCharType="end"/>
            </w:r>
          </w:hyperlink>
        </w:p>
        <w:p w14:paraId="508D1B80" w14:textId="5D5DD84A" w:rsidR="00500D96" w:rsidRPr="00235841" w:rsidRDefault="00F21611" w:rsidP="00500D96">
          <w:pPr>
            <w:pStyle w:val="TOC1"/>
            <w:spacing w:line="240" w:lineRule="auto"/>
            <w:rPr>
              <w:rFonts w:eastAsiaTheme="minorEastAsia"/>
              <w:sz w:val="20"/>
              <w:szCs w:val="20"/>
              <w:lang w:val="ro-RO"/>
            </w:rPr>
          </w:pPr>
          <w:hyperlink w:anchor="_Toc121223540" w:history="1">
            <w:r w:rsidR="00500D96" w:rsidRPr="00235841">
              <w:rPr>
                <w:rStyle w:val="Hyperlink"/>
                <w:rFonts w:eastAsia="Arial"/>
                <w:w w:val="102"/>
                <w:kern w:val="32"/>
                <w:sz w:val="20"/>
                <w:szCs w:val="20"/>
                <w:lang w:eastAsia="en-US"/>
              </w:rPr>
              <w:t>1.2.2.2.3. Trupuri de pădure (bazinete) componente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_Toc121223540 \h </w:instrText>
            </w:r>
            <w:r w:rsidR="00500D96" w:rsidRPr="00235841">
              <w:rPr>
                <w:webHidden/>
                <w:sz w:val="20"/>
                <w:szCs w:val="20"/>
              </w:rPr>
            </w:r>
            <w:r w:rsidR="00500D96" w:rsidRPr="00235841">
              <w:rPr>
                <w:webHidden/>
                <w:sz w:val="20"/>
                <w:szCs w:val="20"/>
              </w:rPr>
              <w:fldChar w:fldCharType="separate"/>
            </w:r>
            <w:r w:rsidR="0023282A">
              <w:rPr>
                <w:webHidden/>
                <w:sz w:val="20"/>
                <w:szCs w:val="20"/>
              </w:rPr>
              <w:t>29</w:t>
            </w:r>
            <w:r w:rsidR="00500D96" w:rsidRPr="00235841">
              <w:rPr>
                <w:webHidden/>
                <w:sz w:val="20"/>
                <w:szCs w:val="20"/>
              </w:rPr>
              <w:fldChar w:fldCharType="end"/>
            </w:r>
          </w:hyperlink>
        </w:p>
        <w:p w14:paraId="5064E7AC" w14:textId="3FBE1196" w:rsidR="00500D96" w:rsidRPr="00235841" w:rsidRDefault="00F21611" w:rsidP="00500D96">
          <w:pPr>
            <w:pStyle w:val="TOC1"/>
            <w:spacing w:line="240" w:lineRule="auto"/>
            <w:rPr>
              <w:rFonts w:eastAsiaTheme="minorEastAsia"/>
              <w:sz w:val="20"/>
              <w:szCs w:val="20"/>
              <w:lang w:val="ro-RO"/>
            </w:rPr>
          </w:pPr>
          <w:hyperlink w:anchor="_Toc121223541" w:history="1">
            <w:r w:rsidR="00500D96" w:rsidRPr="00235841">
              <w:rPr>
                <w:rStyle w:val="Hyperlink"/>
                <w:rFonts w:eastAsia="Arial"/>
                <w:w w:val="102"/>
                <w:kern w:val="32"/>
                <w:sz w:val="20"/>
                <w:szCs w:val="20"/>
                <w:lang w:eastAsia="en-US"/>
              </w:rPr>
              <w:t>1.2.2.2.4. Administrarea fondului forestier</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_Toc121223541 \h </w:instrText>
            </w:r>
            <w:r w:rsidR="00500D96" w:rsidRPr="00235841">
              <w:rPr>
                <w:webHidden/>
                <w:sz w:val="20"/>
                <w:szCs w:val="20"/>
              </w:rPr>
            </w:r>
            <w:r w:rsidR="00500D96" w:rsidRPr="00235841">
              <w:rPr>
                <w:webHidden/>
                <w:sz w:val="20"/>
                <w:szCs w:val="20"/>
              </w:rPr>
              <w:fldChar w:fldCharType="separate"/>
            </w:r>
            <w:r w:rsidR="0023282A">
              <w:rPr>
                <w:webHidden/>
                <w:sz w:val="20"/>
                <w:szCs w:val="20"/>
              </w:rPr>
              <w:t>29</w:t>
            </w:r>
            <w:r w:rsidR="00500D96" w:rsidRPr="00235841">
              <w:rPr>
                <w:webHidden/>
                <w:sz w:val="20"/>
                <w:szCs w:val="20"/>
              </w:rPr>
              <w:fldChar w:fldCharType="end"/>
            </w:r>
          </w:hyperlink>
        </w:p>
        <w:p w14:paraId="4A189A15" w14:textId="42B0F13E" w:rsidR="00500D96" w:rsidRPr="00235841" w:rsidRDefault="00F21611" w:rsidP="00500D96">
          <w:pPr>
            <w:pStyle w:val="TOC1"/>
            <w:spacing w:line="240" w:lineRule="auto"/>
            <w:rPr>
              <w:rFonts w:eastAsiaTheme="minorEastAsia"/>
              <w:sz w:val="20"/>
              <w:szCs w:val="20"/>
              <w:lang w:val="ro-RO"/>
            </w:rPr>
          </w:pPr>
          <w:hyperlink w:anchor="_Toc121223542" w:history="1">
            <w:r w:rsidR="00500D96" w:rsidRPr="00235841">
              <w:rPr>
                <w:rStyle w:val="Hyperlink"/>
                <w:rFonts w:eastAsia="Arial"/>
                <w:w w:val="102"/>
                <w:kern w:val="32"/>
                <w:sz w:val="20"/>
                <w:szCs w:val="20"/>
                <w:lang w:eastAsia="en-US"/>
              </w:rPr>
              <w:t>1.2.2.2.5. Organizarea administrativă districte, cantoane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_Toc121223542 \h </w:instrText>
            </w:r>
            <w:r w:rsidR="00500D96" w:rsidRPr="00235841">
              <w:rPr>
                <w:webHidden/>
                <w:sz w:val="20"/>
                <w:szCs w:val="20"/>
              </w:rPr>
            </w:r>
            <w:r w:rsidR="00500D96" w:rsidRPr="00235841">
              <w:rPr>
                <w:webHidden/>
                <w:sz w:val="20"/>
                <w:szCs w:val="20"/>
              </w:rPr>
              <w:fldChar w:fldCharType="separate"/>
            </w:r>
            <w:r w:rsidR="0023282A">
              <w:rPr>
                <w:webHidden/>
                <w:sz w:val="20"/>
                <w:szCs w:val="20"/>
              </w:rPr>
              <w:t>29</w:t>
            </w:r>
            <w:r w:rsidR="00500D96" w:rsidRPr="00235841">
              <w:rPr>
                <w:webHidden/>
                <w:sz w:val="20"/>
                <w:szCs w:val="20"/>
              </w:rPr>
              <w:fldChar w:fldCharType="end"/>
            </w:r>
          </w:hyperlink>
        </w:p>
        <w:p w14:paraId="2CDC0759" w14:textId="07BA2115" w:rsidR="00500D96" w:rsidRPr="00235841" w:rsidRDefault="00F21611" w:rsidP="00500D96">
          <w:pPr>
            <w:pStyle w:val="TOC1"/>
            <w:spacing w:line="240" w:lineRule="auto"/>
            <w:rPr>
              <w:rFonts w:eastAsiaTheme="minorEastAsia"/>
              <w:sz w:val="20"/>
              <w:szCs w:val="20"/>
              <w:lang w:val="ro-RO"/>
            </w:rPr>
          </w:pPr>
          <w:hyperlink w:anchor="_Toc121223543" w:history="1">
            <w:r w:rsidR="00500D96" w:rsidRPr="00235841">
              <w:rPr>
                <w:rStyle w:val="Hyperlink"/>
                <w:rFonts w:eastAsia="Arial"/>
                <w:w w:val="102"/>
                <w:kern w:val="32"/>
                <w:sz w:val="20"/>
                <w:szCs w:val="20"/>
                <w:lang w:eastAsia="en-US"/>
              </w:rPr>
              <w:t>1.2.2.2.6. Constituirea unităţii de protecţie şi producţie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_Toc121223543 \h </w:instrText>
            </w:r>
            <w:r w:rsidR="00500D96" w:rsidRPr="00235841">
              <w:rPr>
                <w:webHidden/>
                <w:sz w:val="20"/>
                <w:szCs w:val="20"/>
              </w:rPr>
            </w:r>
            <w:r w:rsidR="00500D96" w:rsidRPr="00235841">
              <w:rPr>
                <w:webHidden/>
                <w:sz w:val="20"/>
                <w:szCs w:val="20"/>
              </w:rPr>
              <w:fldChar w:fldCharType="separate"/>
            </w:r>
            <w:r w:rsidR="0023282A">
              <w:rPr>
                <w:webHidden/>
                <w:sz w:val="20"/>
                <w:szCs w:val="20"/>
              </w:rPr>
              <w:t>30</w:t>
            </w:r>
            <w:r w:rsidR="00500D96" w:rsidRPr="00235841">
              <w:rPr>
                <w:webHidden/>
                <w:sz w:val="20"/>
                <w:szCs w:val="20"/>
              </w:rPr>
              <w:fldChar w:fldCharType="end"/>
            </w:r>
          </w:hyperlink>
        </w:p>
        <w:p w14:paraId="1012B481" w14:textId="672A3D37" w:rsidR="00500D96" w:rsidRPr="00235841" w:rsidRDefault="00F21611" w:rsidP="00500D96">
          <w:pPr>
            <w:pStyle w:val="TOC1"/>
            <w:spacing w:line="240" w:lineRule="auto"/>
            <w:rPr>
              <w:rFonts w:eastAsiaTheme="minorEastAsia"/>
              <w:sz w:val="20"/>
              <w:szCs w:val="20"/>
              <w:lang w:val="ro-RO"/>
            </w:rPr>
          </w:pPr>
          <w:hyperlink w:anchor="_Toc121223544" w:history="1">
            <w:r w:rsidR="00500D96" w:rsidRPr="00235841">
              <w:rPr>
                <w:rStyle w:val="Hyperlink"/>
                <w:rFonts w:eastAsia="Arial"/>
                <w:w w:val="102"/>
                <w:kern w:val="32"/>
                <w:sz w:val="20"/>
                <w:szCs w:val="20"/>
                <w:lang w:eastAsia="en-US"/>
              </w:rPr>
              <w:t>1.2.2.2.7. Constituirea şi materializarea parcelarului şi subparcelarului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_Toc121223544 \h </w:instrText>
            </w:r>
            <w:r w:rsidR="00500D96" w:rsidRPr="00235841">
              <w:rPr>
                <w:webHidden/>
                <w:sz w:val="20"/>
                <w:szCs w:val="20"/>
              </w:rPr>
            </w:r>
            <w:r w:rsidR="00500D96" w:rsidRPr="00235841">
              <w:rPr>
                <w:webHidden/>
                <w:sz w:val="20"/>
                <w:szCs w:val="20"/>
              </w:rPr>
              <w:fldChar w:fldCharType="separate"/>
            </w:r>
            <w:r w:rsidR="0023282A">
              <w:rPr>
                <w:webHidden/>
                <w:sz w:val="20"/>
                <w:szCs w:val="20"/>
              </w:rPr>
              <w:t>30</w:t>
            </w:r>
            <w:r w:rsidR="00500D96" w:rsidRPr="00235841">
              <w:rPr>
                <w:webHidden/>
                <w:sz w:val="20"/>
                <w:szCs w:val="20"/>
              </w:rPr>
              <w:fldChar w:fldCharType="end"/>
            </w:r>
          </w:hyperlink>
        </w:p>
        <w:p w14:paraId="38A3842B" w14:textId="4A57D193" w:rsidR="00500D96" w:rsidRPr="00235841" w:rsidRDefault="00F21611" w:rsidP="00500D96">
          <w:pPr>
            <w:pStyle w:val="TOC1"/>
            <w:spacing w:line="240" w:lineRule="auto"/>
            <w:rPr>
              <w:rFonts w:eastAsiaTheme="minorEastAsia"/>
              <w:sz w:val="20"/>
              <w:szCs w:val="20"/>
              <w:lang w:val="ro-RO"/>
            </w:rPr>
          </w:pPr>
          <w:hyperlink w:anchor="_Toc121223545" w:history="1">
            <w:r w:rsidR="00500D96" w:rsidRPr="00235841">
              <w:rPr>
                <w:rStyle w:val="Hyperlink"/>
                <w:rFonts w:eastAsia="Arial"/>
                <w:w w:val="102"/>
                <w:kern w:val="32"/>
                <w:sz w:val="20"/>
                <w:szCs w:val="20"/>
                <w:lang w:eastAsia="en-US"/>
              </w:rPr>
              <w:t>1.2.2.2.8. Situatia bornelor</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_Toc121223545 \h </w:instrText>
            </w:r>
            <w:r w:rsidR="00500D96" w:rsidRPr="00235841">
              <w:rPr>
                <w:webHidden/>
                <w:sz w:val="20"/>
                <w:szCs w:val="20"/>
              </w:rPr>
            </w:r>
            <w:r w:rsidR="00500D96" w:rsidRPr="00235841">
              <w:rPr>
                <w:webHidden/>
                <w:sz w:val="20"/>
                <w:szCs w:val="20"/>
              </w:rPr>
              <w:fldChar w:fldCharType="separate"/>
            </w:r>
            <w:r w:rsidR="0023282A">
              <w:rPr>
                <w:webHidden/>
                <w:sz w:val="20"/>
                <w:szCs w:val="20"/>
              </w:rPr>
              <w:t>31</w:t>
            </w:r>
            <w:r w:rsidR="00500D96" w:rsidRPr="00235841">
              <w:rPr>
                <w:webHidden/>
                <w:sz w:val="20"/>
                <w:szCs w:val="20"/>
              </w:rPr>
              <w:fldChar w:fldCharType="end"/>
            </w:r>
          </w:hyperlink>
        </w:p>
        <w:p w14:paraId="74122E26" w14:textId="4848281C" w:rsidR="00500D96" w:rsidRPr="00235841" w:rsidRDefault="00F21611" w:rsidP="00500D96">
          <w:pPr>
            <w:pStyle w:val="TOC1"/>
            <w:spacing w:line="240" w:lineRule="auto"/>
            <w:rPr>
              <w:rFonts w:eastAsiaTheme="minorEastAsia"/>
              <w:sz w:val="20"/>
              <w:szCs w:val="20"/>
              <w:lang w:val="ro-RO"/>
            </w:rPr>
          </w:pPr>
          <w:hyperlink w:anchor="_Toc121223546" w:history="1">
            <w:r w:rsidR="00500D96" w:rsidRPr="00235841">
              <w:rPr>
                <w:rStyle w:val="Hyperlink"/>
                <w:rFonts w:eastAsia="Arial"/>
                <w:w w:val="102"/>
                <w:kern w:val="32"/>
                <w:sz w:val="20"/>
                <w:szCs w:val="20"/>
                <w:lang w:eastAsia="en-US"/>
              </w:rPr>
              <w:t>1.2.2.2.9. Obiectivele ecologice, economice si sociale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_Toc121223546 \h </w:instrText>
            </w:r>
            <w:r w:rsidR="00500D96" w:rsidRPr="00235841">
              <w:rPr>
                <w:webHidden/>
                <w:sz w:val="20"/>
                <w:szCs w:val="20"/>
              </w:rPr>
            </w:r>
            <w:r w:rsidR="00500D96" w:rsidRPr="00235841">
              <w:rPr>
                <w:webHidden/>
                <w:sz w:val="20"/>
                <w:szCs w:val="20"/>
              </w:rPr>
              <w:fldChar w:fldCharType="separate"/>
            </w:r>
            <w:r w:rsidR="0023282A">
              <w:rPr>
                <w:webHidden/>
                <w:sz w:val="20"/>
                <w:szCs w:val="20"/>
              </w:rPr>
              <w:t>31</w:t>
            </w:r>
            <w:r w:rsidR="00500D96" w:rsidRPr="00235841">
              <w:rPr>
                <w:webHidden/>
                <w:sz w:val="20"/>
                <w:szCs w:val="20"/>
              </w:rPr>
              <w:fldChar w:fldCharType="end"/>
            </w:r>
          </w:hyperlink>
        </w:p>
        <w:p w14:paraId="78816169" w14:textId="53F722A0" w:rsidR="00500D96" w:rsidRPr="00235841" w:rsidRDefault="00F21611" w:rsidP="00500D96">
          <w:pPr>
            <w:pStyle w:val="TOC1"/>
            <w:spacing w:line="240" w:lineRule="auto"/>
            <w:rPr>
              <w:rFonts w:eastAsiaTheme="minorEastAsia"/>
              <w:sz w:val="20"/>
              <w:szCs w:val="20"/>
              <w:lang w:val="ro-RO"/>
            </w:rPr>
          </w:pPr>
          <w:hyperlink w:anchor="_Toc121223547" w:history="1">
            <w:r w:rsidR="00500D96" w:rsidRPr="00235841">
              <w:rPr>
                <w:rStyle w:val="Hyperlink"/>
                <w:rFonts w:eastAsia="Arial"/>
                <w:w w:val="102"/>
                <w:kern w:val="32"/>
                <w:sz w:val="20"/>
                <w:szCs w:val="20"/>
                <w:lang w:eastAsia="en-US"/>
              </w:rPr>
              <w:t>1.2.2.2.10. Funcțiile pădurii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_Toc121223547 \h </w:instrText>
            </w:r>
            <w:r w:rsidR="00500D96" w:rsidRPr="00235841">
              <w:rPr>
                <w:webHidden/>
                <w:sz w:val="20"/>
                <w:szCs w:val="20"/>
              </w:rPr>
            </w:r>
            <w:r w:rsidR="00500D96" w:rsidRPr="00235841">
              <w:rPr>
                <w:webHidden/>
                <w:sz w:val="20"/>
                <w:szCs w:val="20"/>
              </w:rPr>
              <w:fldChar w:fldCharType="separate"/>
            </w:r>
            <w:r w:rsidR="0023282A">
              <w:rPr>
                <w:webHidden/>
                <w:sz w:val="20"/>
                <w:szCs w:val="20"/>
              </w:rPr>
              <w:t>32</w:t>
            </w:r>
            <w:r w:rsidR="00500D96" w:rsidRPr="00235841">
              <w:rPr>
                <w:webHidden/>
                <w:sz w:val="20"/>
                <w:szCs w:val="20"/>
              </w:rPr>
              <w:fldChar w:fldCharType="end"/>
            </w:r>
          </w:hyperlink>
        </w:p>
        <w:p w14:paraId="1682F1DB" w14:textId="30BFCF1B" w:rsidR="00500D96" w:rsidRPr="00235841" w:rsidRDefault="00F21611" w:rsidP="00500D96">
          <w:pPr>
            <w:pStyle w:val="TOC1"/>
            <w:spacing w:line="240" w:lineRule="auto"/>
            <w:rPr>
              <w:rFonts w:eastAsiaTheme="minorEastAsia"/>
              <w:sz w:val="20"/>
              <w:szCs w:val="20"/>
              <w:lang w:val="ro-RO"/>
            </w:rPr>
          </w:pPr>
          <w:hyperlink w:anchor="_Toc121223548" w:history="1">
            <w:r w:rsidR="00500D96" w:rsidRPr="00235841">
              <w:rPr>
                <w:rStyle w:val="Hyperlink"/>
                <w:rFonts w:eastAsia="Arial"/>
                <w:w w:val="102"/>
                <w:kern w:val="32"/>
                <w:sz w:val="20"/>
                <w:szCs w:val="20"/>
                <w:lang w:eastAsia="en-US"/>
              </w:rPr>
              <w:t>1.2.2.2.11. Subunităţii de producţie sau protecţie constituite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_Toc121223548 \h </w:instrText>
            </w:r>
            <w:r w:rsidR="00500D96" w:rsidRPr="00235841">
              <w:rPr>
                <w:webHidden/>
                <w:sz w:val="20"/>
                <w:szCs w:val="20"/>
              </w:rPr>
            </w:r>
            <w:r w:rsidR="00500D96" w:rsidRPr="00235841">
              <w:rPr>
                <w:webHidden/>
                <w:sz w:val="20"/>
                <w:szCs w:val="20"/>
              </w:rPr>
              <w:fldChar w:fldCharType="separate"/>
            </w:r>
            <w:r w:rsidR="0023282A">
              <w:rPr>
                <w:webHidden/>
                <w:sz w:val="20"/>
                <w:szCs w:val="20"/>
              </w:rPr>
              <w:t>33</w:t>
            </w:r>
            <w:r w:rsidR="00500D96" w:rsidRPr="00235841">
              <w:rPr>
                <w:webHidden/>
                <w:sz w:val="20"/>
                <w:szCs w:val="20"/>
              </w:rPr>
              <w:fldChar w:fldCharType="end"/>
            </w:r>
          </w:hyperlink>
        </w:p>
        <w:p w14:paraId="38852A03" w14:textId="45A7EA7E" w:rsidR="00500D96" w:rsidRPr="00235841" w:rsidRDefault="00F21611" w:rsidP="00500D96">
          <w:pPr>
            <w:pStyle w:val="TOC1"/>
            <w:spacing w:line="240" w:lineRule="auto"/>
            <w:rPr>
              <w:rFonts w:eastAsiaTheme="minorEastAsia"/>
              <w:sz w:val="20"/>
              <w:szCs w:val="20"/>
              <w:lang w:val="ro-RO"/>
            </w:rPr>
          </w:pPr>
          <w:hyperlink w:anchor="_Toc121223549" w:history="1">
            <w:r w:rsidR="00500D96" w:rsidRPr="00235841">
              <w:rPr>
                <w:rStyle w:val="Hyperlink"/>
                <w:rFonts w:eastAsia="Arial"/>
                <w:w w:val="102"/>
                <w:kern w:val="32"/>
                <w:sz w:val="20"/>
                <w:szCs w:val="20"/>
                <w:lang w:eastAsia="en-US"/>
              </w:rPr>
              <w:t>1.2.2.2.12. Ţeluri de gospodărire (baze de amenajare)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_Toc121223549 \h </w:instrText>
            </w:r>
            <w:r w:rsidR="00500D96" w:rsidRPr="00235841">
              <w:rPr>
                <w:webHidden/>
                <w:sz w:val="20"/>
                <w:szCs w:val="20"/>
              </w:rPr>
            </w:r>
            <w:r w:rsidR="00500D96" w:rsidRPr="00235841">
              <w:rPr>
                <w:webHidden/>
                <w:sz w:val="20"/>
                <w:szCs w:val="20"/>
              </w:rPr>
              <w:fldChar w:fldCharType="separate"/>
            </w:r>
            <w:r w:rsidR="0023282A">
              <w:rPr>
                <w:webHidden/>
                <w:sz w:val="20"/>
                <w:szCs w:val="20"/>
              </w:rPr>
              <w:t>33</w:t>
            </w:r>
            <w:r w:rsidR="00500D96" w:rsidRPr="00235841">
              <w:rPr>
                <w:webHidden/>
                <w:sz w:val="20"/>
                <w:szCs w:val="20"/>
              </w:rPr>
              <w:fldChar w:fldCharType="end"/>
            </w:r>
          </w:hyperlink>
        </w:p>
        <w:p w14:paraId="67A98B8E" w14:textId="6C6D2607" w:rsidR="00500D96" w:rsidRPr="00235841" w:rsidRDefault="00F21611" w:rsidP="00500D96">
          <w:pPr>
            <w:pStyle w:val="TOC1"/>
            <w:spacing w:line="240" w:lineRule="auto"/>
            <w:rPr>
              <w:rFonts w:eastAsiaTheme="minorEastAsia"/>
              <w:sz w:val="20"/>
              <w:szCs w:val="20"/>
              <w:lang w:val="ro-RO"/>
            </w:rPr>
          </w:pPr>
          <w:hyperlink w:anchor="_Toc121223550" w:history="1">
            <w:r w:rsidR="00500D96" w:rsidRPr="00235841">
              <w:rPr>
                <w:rStyle w:val="Hyperlink"/>
                <w:rFonts w:eastAsia="Arial"/>
                <w:w w:val="102"/>
                <w:kern w:val="32"/>
                <w:sz w:val="20"/>
                <w:szCs w:val="20"/>
                <w:lang w:eastAsia="en-US"/>
              </w:rPr>
              <w:t>1.2.2.2.12.1. Regimul</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_Toc121223550 \h </w:instrText>
            </w:r>
            <w:r w:rsidR="00500D96" w:rsidRPr="00235841">
              <w:rPr>
                <w:webHidden/>
                <w:sz w:val="20"/>
                <w:szCs w:val="20"/>
              </w:rPr>
            </w:r>
            <w:r w:rsidR="00500D96" w:rsidRPr="00235841">
              <w:rPr>
                <w:webHidden/>
                <w:sz w:val="20"/>
                <w:szCs w:val="20"/>
              </w:rPr>
              <w:fldChar w:fldCharType="separate"/>
            </w:r>
            <w:r w:rsidR="0023282A">
              <w:rPr>
                <w:webHidden/>
                <w:sz w:val="20"/>
                <w:szCs w:val="20"/>
              </w:rPr>
              <w:t>34</w:t>
            </w:r>
            <w:r w:rsidR="00500D96" w:rsidRPr="00235841">
              <w:rPr>
                <w:webHidden/>
                <w:sz w:val="20"/>
                <w:szCs w:val="20"/>
              </w:rPr>
              <w:fldChar w:fldCharType="end"/>
            </w:r>
          </w:hyperlink>
        </w:p>
        <w:p w14:paraId="6E5BB7F3" w14:textId="15CCA323" w:rsidR="00500D96" w:rsidRPr="00235841" w:rsidRDefault="00F21611" w:rsidP="00500D96">
          <w:pPr>
            <w:pStyle w:val="TOC1"/>
            <w:spacing w:line="240" w:lineRule="auto"/>
            <w:rPr>
              <w:rFonts w:eastAsiaTheme="minorEastAsia"/>
              <w:sz w:val="20"/>
              <w:szCs w:val="20"/>
              <w:lang w:val="ro-RO"/>
            </w:rPr>
          </w:pPr>
          <w:hyperlink w:anchor="_Toc121223551" w:history="1">
            <w:r w:rsidR="00500D96" w:rsidRPr="00235841">
              <w:rPr>
                <w:rStyle w:val="Hyperlink"/>
                <w:rFonts w:eastAsia="Arial"/>
                <w:w w:val="102"/>
                <w:kern w:val="32"/>
                <w:sz w:val="20"/>
                <w:szCs w:val="20"/>
                <w:lang w:eastAsia="en-US"/>
              </w:rPr>
              <w:t>1.2.2.2.12.2. Compoziţia ţel</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_Toc121223551 \h </w:instrText>
            </w:r>
            <w:r w:rsidR="00500D96" w:rsidRPr="00235841">
              <w:rPr>
                <w:webHidden/>
                <w:sz w:val="20"/>
                <w:szCs w:val="20"/>
              </w:rPr>
            </w:r>
            <w:r w:rsidR="00500D96" w:rsidRPr="00235841">
              <w:rPr>
                <w:webHidden/>
                <w:sz w:val="20"/>
                <w:szCs w:val="20"/>
              </w:rPr>
              <w:fldChar w:fldCharType="separate"/>
            </w:r>
            <w:r w:rsidR="0023282A">
              <w:rPr>
                <w:webHidden/>
                <w:sz w:val="20"/>
                <w:szCs w:val="20"/>
              </w:rPr>
              <w:t>34</w:t>
            </w:r>
            <w:r w:rsidR="00500D96" w:rsidRPr="00235841">
              <w:rPr>
                <w:webHidden/>
                <w:sz w:val="20"/>
                <w:szCs w:val="20"/>
              </w:rPr>
              <w:fldChar w:fldCharType="end"/>
            </w:r>
          </w:hyperlink>
        </w:p>
        <w:p w14:paraId="4FACDEA9" w14:textId="6A822338" w:rsidR="00500D96" w:rsidRPr="00235841" w:rsidRDefault="00F21611" w:rsidP="00500D96">
          <w:pPr>
            <w:pStyle w:val="TOC1"/>
            <w:spacing w:line="240" w:lineRule="auto"/>
            <w:rPr>
              <w:rFonts w:eastAsiaTheme="minorEastAsia"/>
              <w:sz w:val="20"/>
              <w:szCs w:val="20"/>
              <w:lang w:val="ro-RO"/>
            </w:rPr>
          </w:pPr>
          <w:hyperlink w:anchor="_Toc121223552" w:history="1">
            <w:r w:rsidR="00500D96" w:rsidRPr="00235841">
              <w:rPr>
                <w:rStyle w:val="Hyperlink"/>
                <w:rFonts w:eastAsia="Arial"/>
                <w:w w:val="102"/>
                <w:kern w:val="32"/>
                <w:sz w:val="20"/>
                <w:szCs w:val="20"/>
                <w:lang w:eastAsia="en-US"/>
              </w:rPr>
              <w:t>1.2.2.2.12.3. Tratament</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_Toc121223552 \h </w:instrText>
            </w:r>
            <w:r w:rsidR="00500D96" w:rsidRPr="00235841">
              <w:rPr>
                <w:webHidden/>
                <w:sz w:val="20"/>
                <w:szCs w:val="20"/>
              </w:rPr>
            </w:r>
            <w:r w:rsidR="00500D96" w:rsidRPr="00235841">
              <w:rPr>
                <w:webHidden/>
                <w:sz w:val="20"/>
                <w:szCs w:val="20"/>
              </w:rPr>
              <w:fldChar w:fldCharType="separate"/>
            </w:r>
            <w:r w:rsidR="0023282A">
              <w:rPr>
                <w:webHidden/>
                <w:sz w:val="20"/>
                <w:szCs w:val="20"/>
              </w:rPr>
              <w:t>36</w:t>
            </w:r>
            <w:r w:rsidR="00500D96" w:rsidRPr="00235841">
              <w:rPr>
                <w:webHidden/>
                <w:sz w:val="20"/>
                <w:szCs w:val="20"/>
              </w:rPr>
              <w:fldChar w:fldCharType="end"/>
            </w:r>
          </w:hyperlink>
        </w:p>
        <w:p w14:paraId="35E6DD20" w14:textId="6DB59332" w:rsidR="00500D96" w:rsidRPr="00235841" w:rsidRDefault="00F21611" w:rsidP="00500D96">
          <w:pPr>
            <w:pStyle w:val="TOC1"/>
            <w:spacing w:line="240" w:lineRule="auto"/>
            <w:rPr>
              <w:rFonts w:eastAsiaTheme="minorEastAsia"/>
              <w:sz w:val="20"/>
              <w:szCs w:val="20"/>
              <w:lang w:val="ro-RO"/>
            </w:rPr>
          </w:pPr>
          <w:hyperlink w:anchor="_Toc121223553" w:history="1">
            <w:r w:rsidR="00500D96" w:rsidRPr="00235841">
              <w:rPr>
                <w:rStyle w:val="Hyperlink"/>
                <w:rFonts w:eastAsia="Arial"/>
                <w:w w:val="102"/>
                <w:kern w:val="32"/>
                <w:sz w:val="20"/>
                <w:szCs w:val="20"/>
                <w:lang w:eastAsia="en-US"/>
              </w:rPr>
              <w:t>1.2.2.2.12.4. Exploatabilitatea</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_Toc121223553 \h </w:instrText>
            </w:r>
            <w:r w:rsidR="00500D96" w:rsidRPr="00235841">
              <w:rPr>
                <w:webHidden/>
                <w:sz w:val="20"/>
                <w:szCs w:val="20"/>
              </w:rPr>
            </w:r>
            <w:r w:rsidR="00500D96" w:rsidRPr="00235841">
              <w:rPr>
                <w:webHidden/>
                <w:sz w:val="20"/>
                <w:szCs w:val="20"/>
              </w:rPr>
              <w:fldChar w:fldCharType="separate"/>
            </w:r>
            <w:r w:rsidR="0023282A">
              <w:rPr>
                <w:webHidden/>
                <w:sz w:val="20"/>
                <w:szCs w:val="20"/>
              </w:rPr>
              <w:t>36</w:t>
            </w:r>
            <w:r w:rsidR="00500D96" w:rsidRPr="00235841">
              <w:rPr>
                <w:webHidden/>
                <w:sz w:val="20"/>
                <w:szCs w:val="20"/>
              </w:rPr>
              <w:fldChar w:fldCharType="end"/>
            </w:r>
          </w:hyperlink>
        </w:p>
        <w:p w14:paraId="74BDE565" w14:textId="584FD061" w:rsidR="00500D96" w:rsidRPr="00235841" w:rsidRDefault="00F21611" w:rsidP="00500D96">
          <w:pPr>
            <w:pStyle w:val="TOC1"/>
            <w:spacing w:line="240" w:lineRule="auto"/>
            <w:rPr>
              <w:rFonts w:eastAsiaTheme="minorEastAsia"/>
              <w:sz w:val="20"/>
              <w:szCs w:val="20"/>
              <w:lang w:val="ro-RO"/>
            </w:rPr>
          </w:pPr>
          <w:hyperlink w:anchor="_Toc121223554" w:history="1">
            <w:r w:rsidR="00500D96" w:rsidRPr="00235841">
              <w:rPr>
                <w:rStyle w:val="Hyperlink"/>
                <w:rFonts w:eastAsia="Arial"/>
                <w:w w:val="102"/>
                <w:kern w:val="32"/>
                <w:sz w:val="20"/>
                <w:szCs w:val="20"/>
                <w:lang w:eastAsia="en-US"/>
              </w:rPr>
              <w:t>1.2.2.2.12.5. Ciclul</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_Toc121223554 \h </w:instrText>
            </w:r>
            <w:r w:rsidR="00500D96" w:rsidRPr="00235841">
              <w:rPr>
                <w:webHidden/>
                <w:sz w:val="20"/>
                <w:szCs w:val="20"/>
              </w:rPr>
            </w:r>
            <w:r w:rsidR="00500D96" w:rsidRPr="00235841">
              <w:rPr>
                <w:webHidden/>
                <w:sz w:val="20"/>
                <w:szCs w:val="20"/>
              </w:rPr>
              <w:fldChar w:fldCharType="separate"/>
            </w:r>
            <w:r w:rsidR="0023282A">
              <w:rPr>
                <w:webHidden/>
                <w:sz w:val="20"/>
                <w:szCs w:val="20"/>
              </w:rPr>
              <w:t>36</w:t>
            </w:r>
            <w:r w:rsidR="00500D96" w:rsidRPr="00235841">
              <w:rPr>
                <w:webHidden/>
                <w:sz w:val="20"/>
                <w:szCs w:val="20"/>
              </w:rPr>
              <w:fldChar w:fldCharType="end"/>
            </w:r>
          </w:hyperlink>
        </w:p>
        <w:p w14:paraId="34164C8D" w14:textId="76C14583" w:rsidR="00500D96" w:rsidRPr="00235841" w:rsidRDefault="00F21611" w:rsidP="00500D96">
          <w:pPr>
            <w:pStyle w:val="TOC1"/>
            <w:spacing w:line="240" w:lineRule="auto"/>
            <w:rPr>
              <w:rFonts w:eastAsiaTheme="minorEastAsia"/>
              <w:sz w:val="20"/>
              <w:szCs w:val="20"/>
              <w:lang w:val="ro-RO"/>
            </w:rPr>
          </w:pPr>
          <w:hyperlink w:anchor="_Toc121223555" w:history="1">
            <w:r w:rsidR="00500D96" w:rsidRPr="00235841">
              <w:rPr>
                <w:rStyle w:val="Hyperlink"/>
                <w:rFonts w:eastAsia="Arial"/>
                <w:w w:val="102"/>
                <w:kern w:val="32"/>
                <w:sz w:val="20"/>
                <w:szCs w:val="20"/>
                <w:lang w:eastAsia="en-US"/>
              </w:rPr>
              <w:t>1.2.2.2.13. Instalatiile de transport</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_Toc121223555 \h </w:instrText>
            </w:r>
            <w:r w:rsidR="00500D96" w:rsidRPr="00235841">
              <w:rPr>
                <w:webHidden/>
                <w:sz w:val="20"/>
                <w:szCs w:val="20"/>
              </w:rPr>
            </w:r>
            <w:r w:rsidR="00500D96" w:rsidRPr="00235841">
              <w:rPr>
                <w:webHidden/>
                <w:sz w:val="20"/>
                <w:szCs w:val="20"/>
              </w:rPr>
              <w:fldChar w:fldCharType="separate"/>
            </w:r>
            <w:r w:rsidR="0023282A">
              <w:rPr>
                <w:webHidden/>
                <w:sz w:val="20"/>
                <w:szCs w:val="20"/>
              </w:rPr>
              <w:t>36</w:t>
            </w:r>
            <w:r w:rsidR="00500D96" w:rsidRPr="00235841">
              <w:rPr>
                <w:webHidden/>
                <w:sz w:val="20"/>
                <w:szCs w:val="20"/>
              </w:rPr>
              <w:fldChar w:fldCharType="end"/>
            </w:r>
          </w:hyperlink>
        </w:p>
        <w:p w14:paraId="5683969C" w14:textId="3825B5B3" w:rsidR="00500D96" w:rsidRPr="00235841" w:rsidRDefault="00F21611" w:rsidP="00500D96">
          <w:pPr>
            <w:pStyle w:val="TOC1"/>
            <w:spacing w:line="240" w:lineRule="auto"/>
            <w:rPr>
              <w:rFonts w:eastAsiaTheme="minorEastAsia"/>
              <w:sz w:val="20"/>
              <w:szCs w:val="20"/>
              <w:lang w:val="ro-RO"/>
            </w:rPr>
          </w:pPr>
          <w:hyperlink w:anchor="_Toc121223556" w:history="1">
            <w:r w:rsidR="00500D96" w:rsidRPr="00235841">
              <w:rPr>
                <w:rStyle w:val="Hyperlink"/>
                <w:rFonts w:eastAsia="Arial"/>
                <w:w w:val="102"/>
                <w:kern w:val="32"/>
                <w:sz w:val="20"/>
                <w:szCs w:val="20"/>
                <w:lang w:eastAsia="en-US"/>
              </w:rPr>
              <w:t>1.2.2.2.14. Constructii forestiere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_Toc121223556 \h </w:instrText>
            </w:r>
            <w:r w:rsidR="00500D96" w:rsidRPr="00235841">
              <w:rPr>
                <w:webHidden/>
                <w:sz w:val="20"/>
                <w:szCs w:val="20"/>
              </w:rPr>
            </w:r>
            <w:r w:rsidR="00500D96" w:rsidRPr="00235841">
              <w:rPr>
                <w:webHidden/>
                <w:sz w:val="20"/>
                <w:szCs w:val="20"/>
              </w:rPr>
              <w:fldChar w:fldCharType="separate"/>
            </w:r>
            <w:r w:rsidR="0023282A">
              <w:rPr>
                <w:webHidden/>
                <w:sz w:val="20"/>
                <w:szCs w:val="20"/>
              </w:rPr>
              <w:t>38</w:t>
            </w:r>
            <w:r w:rsidR="00500D96" w:rsidRPr="00235841">
              <w:rPr>
                <w:webHidden/>
                <w:sz w:val="20"/>
                <w:szCs w:val="20"/>
              </w:rPr>
              <w:fldChar w:fldCharType="end"/>
            </w:r>
          </w:hyperlink>
        </w:p>
        <w:p w14:paraId="1135D343" w14:textId="54EE1D37" w:rsidR="00500D96" w:rsidRPr="00235841" w:rsidRDefault="00F21611" w:rsidP="00500D96">
          <w:pPr>
            <w:pStyle w:val="TOC1"/>
            <w:spacing w:line="240" w:lineRule="auto"/>
            <w:rPr>
              <w:rFonts w:eastAsiaTheme="minorEastAsia"/>
              <w:sz w:val="20"/>
              <w:szCs w:val="20"/>
              <w:lang w:val="ro-RO"/>
            </w:rPr>
          </w:pPr>
          <w:hyperlink w:anchor="_Toc121223557" w:history="1">
            <w:r w:rsidR="00500D96" w:rsidRPr="00235841">
              <w:rPr>
                <w:rStyle w:val="Hyperlink"/>
                <w:rFonts w:eastAsia="Arial"/>
                <w:w w:val="102"/>
                <w:kern w:val="32"/>
                <w:sz w:val="20"/>
                <w:szCs w:val="20"/>
                <w:lang w:eastAsia="en-US"/>
              </w:rPr>
              <w:t>1.2.2.2.15. Asigurarea utilităților</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_Toc121223557 \h </w:instrText>
            </w:r>
            <w:r w:rsidR="00500D96" w:rsidRPr="00235841">
              <w:rPr>
                <w:webHidden/>
                <w:sz w:val="20"/>
                <w:szCs w:val="20"/>
              </w:rPr>
            </w:r>
            <w:r w:rsidR="00500D96" w:rsidRPr="00235841">
              <w:rPr>
                <w:webHidden/>
                <w:sz w:val="20"/>
                <w:szCs w:val="20"/>
              </w:rPr>
              <w:fldChar w:fldCharType="separate"/>
            </w:r>
            <w:r w:rsidR="0023282A">
              <w:rPr>
                <w:webHidden/>
                <w:sz w:val="20"/>
                <w:szCs w:val="20"/>
              </w:rPr>
              <w:t>38</w:t>
            </w:r>
            <w:r w:rsidR="00500D96" w:rsidRPr="00235841">
              <w:rPr>
                <w:webHidden/>
                <w:sz w:val="20"/>
                <w:szCs w:val="20"/>
              </w:rPr>
              <w:fldChar w:fldCharType="end"/>
            </w:r>
          </w:hyperlink>
        </w:p>
        <w:p w14:paraId="58F67D17" w14:textId="3052AD53" w:rsidR="00500D96" w:rsidRPr="00235841" w:rsidRDefault="00F21611" w:rsidP="00500D96">
          <w:pPr>
            <w:pStyle w:val="TOC1"/>
            <w:spacing w:line="240" w:lineRule="auto"/>
            <w:rPr>
              <w:rFonts w:eastAsiaTheme="minorEastAsia"/>
              <w:sz w:val="20"/>
              <w:szCs w:val="20"/>
              <w:lang w:val="ro-RO"/>
            </w:rPr>
          </w:pPr>
          <w:hyperlink w:anchor="_Toc121223558" w:history="1">
            <w:r w:rsidR="00500D96" w:rsidRPr="00235841">
              <w:rPr>
                <w:rStyle w:val="Hyperlink"/>
                <w:rFonts w:eastAsia="Arial"/>
                <w:w w:val="102"/>
                <w:kern w:val="32"/>
                <w:sz w:val="20"/>
                <w:szCs w:val="20"/>
                <w:lang w:eastAsia="en-US"/>
              </w:rPr>
              <w:t>1.2.2.3. Informații privind producția care se va realiza</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_Toc121223558 \h </w:instrText>
            </w:r>
            <w:r w:rsidR="00500D96" w:rsidRPr="00235841">
              <w:rPr>
                <w:webHidden/>
                <w:sz w:val="20"/>
                <w:szCs w:val="20"/>
              </w:rPr>
            </w:r>
            <w:r w:rsidR="00500D96" w:rsidRPr="00235841">
              <w:rPr>
                <w:webHidden/>
                <w:sz w:val="20"/>
                <w:szCs w:val="20"/>
              </w:rPr>
              <w:fldChar w:fldCharType="separate"/>
            </w:r>
            <w:r w:rsidR="0023282A">
              <w:rPr>
                <w:webHidden/>
                <w:sz w:val="20"/>
                <w:szCs w:val="20"/>
              </w:rPr>
              <w:t>38</w:t>
            </w:r>
            <w:r w:rsidR="00500D96" w:rsidRPr="00235841">
              <w:rPr>
                <w:webHidden/>
                <w:sz w:val="20"/>
                <w:szCs w:val="20"/>
              </w:rPr>
              <w:fldChar w:fldCharType="end"/>
            </w:r>
          </w:hyperlink>
        </w:p>
        <w:p w14:paraId="0329CDB3" w14:textId="40994A6E" w:rsidR="00500D96" w:rsidRPr="00235841" w:rsidRDefault="00F21611" w:rsidP="00500D96">
          <w:pPr>
            <w:pStyle w:val="TOC1"/>
            <w:spacing w:line="240" w:lineRule="auto"/>
            <w:rPr>
              <w:rFonts w:eastAsiaTheme="minorEastAsia"/>
              <w:sz w:val="20"/>
              <w:szCs w:val="20"/>
              <w:lang w:val="ro-RO"/>
            </w:rPr>
          </w:pPr>
          <w:hyperlink w:anchor="_Toc121223559" w:history="1">
            <w:r w:rsidR="00500D96" w:rsidRPr="00235841">
              <w:rPr>
                <w:rStyle w:val="Hyperlink"/>
                <w:rFonts w:eastAsia="Arial"/>
                <w:w w:val="102"/>
                <w:kern w:val="32"/>
                <w:sz w:val="20"/>
                <w:szCs w:val="20"/>
                <w:lang w:eastAsia="en-US"/>
              </w:rPr>
              <w:t>1.2.2.3.1. Posibilitatea de produse principale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_Toc121223559 \h </w:instrText>
            </w:r>
            <w:r w:rsidR="00500D96" w:rsidRPr="00235841">
              <w:rPr>
                <w:webHidden/>
                <w:sz w:val="20"/>
                <w:szCs w:val="20"/>
              </w:rPr>
            </w:r>
            <w:r w:rsidR="00500D96" w:rsidRPr="00235841">
              <w:rPr>
                <w:webHidden/>
                <w:sz w:val="20"/>
                <w:szCs w:val="20"/>
              </w:rPr>
              <w:fldChar w:fldCharType="separate"/>
            </w:r>
            <w:r w:rsidR="0023282A">
              <w:rPr>
                <w:webHidden/>
                <w:sz w:val="20"/>
                <w:szCs w:val="20"/>
              </w:rPr>
              <w:t>44</w:t>
            </w:r>
            <w:r w:rsidR="00500D96" w:rsidRPr="00235841">
              <w:rPr>
                <w:webHidden/>
                <w:sz w:val="20"/>
                <w:szCs w:val="20"/>
              </w:rPr>
              <w:fldChar w:fldCharType="end"/>
            </w:r>
          </w:hyperlink>
        </w:p>
        <w:p w14:paraId="75C5068B" w14:textId="69910397" w:rsidR="00500D96" w:rsidRPr="00235841" w:rsidRDefault="00F21611" w:rsidP="00500D96">
          <w:pPr>
            <w:pStyle w:val="TOC1"/>
            <w:spacing w:line="240" w:lineRule="auto"/>
            <w:rPr>
              <w:rFonts w:eastAsiaTheme="minorEastAsia"/>
              <w:sz w:val="20"/>
              <w:szCs w:val="20"/>
              <w:lang w:val="ro-RO"/>
            </w:rPr>
          </w:pPr>
          <w:hyperlink w:anchor="_Toc121223560" w:history="1">
            <w:r w:rsidR="00500D96" w:rsidRPr="00235841">
              <w:rPr>
                <w:rStyle w:val="Hyperlink"/>
                <w:rFonts w:eastAsia="Arial"/>
                <w:w w:val="102"/>
                <w:kern w:val="32"/>
                <w:sz w:val="20"/>
                <w:szCs w:val="20"/>
                <w:lang w:eastAsia="en-US"/>
              </w:rPr>
              <w:t>1.2.2.3.2. Posibilitatea de produse secundare, tăieri de igienă</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_Toc121223560 \h </w:instrText>
            </w:r>
            <w:r w:rsidR="00500D96" w:rsidRPr="00235841">
              <w:rPr>
                <w:webHidden/>
                <w:sz w:val="20"/>
                <w:szCs w:val="20"/>
              </w:rPr>
            </w:r>
            <w:r w:rsidR="00500D96" w:rsidRPr="00235841">
              <w:rPr>
                <w:webHidden/>
                <w:sz w:val="20"/>
                <w:szCs w:val="20"/>
              </w:rPr>
              <w:fldChar w:fldCharType="separate"/>
            </w:r>
            <w:r w:rsidR="0023282A">
              <w:rPr>
                <w:webHidden/>
                <w:sz w:val="20"/>
                <w:szCs w:val="20"/>
              </w:rPr>
              <w:t>46</w:t>
            </w:r>
            <w:r w:rsidR="00500D96" w:rsidRPr="00235841">
              <w:rPr>
                <w:webHidden/>
                <w:sz w:val="20"/>
                <w:szCs w:val="20"/>
              </w:rPr>
              <w:fldChar w:fldCharType="end"/>
            </w:r>
          </w:hyperlink>
        </w:p>
        <w:p w14:paraId="2298FD62" w14:textId="6E3E3D09" w:rsidR="00500D96" w:rsidRPr="00235841" w:rsidRDefault="00F21611" w:rsidP="00500D96">
          <w:pPr>
            <w:pStyle w:val="TOC1"/>
            <w:spacing w:line="240" w:lineRule="auto"/>
            <w:rPr>
              <w:rFonts w:eastAsiaTheme="minorEastAsia"/>
              <w:sz w:val="20"/>
              <w:szCs w:val="20"/>
              <w:lang w:val="ro-RO"/>
            </w:rPr>
          </w:pPr>
          <w:hyperlink w:anchor="_Toc121223561" w:history="1">
            <w:r w:rsidR="00500D96" w:rsidRPr="00235841">
              <w:rPr>
                <w:rStyle w:val="Hyperlink"/>
                <w:rFonts w:eastAsia="Arial"/>
                <w:w w:val="102"/>
                <w:kern w:val="32"/>
                <w:sz w:val="20"/>
                <w:szCs w:val="20"/>
                <w:lang w:eastAsia="en-US"/>
              </w:rPr>
              <w:t>1.2.2.3.3. Masa lemnoasă de extras prin lucrări de conservare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_Toc121223561 \h </w:instrText>
            </w:r>
            <w:r w:rsidR="00500D96" w:rsidRPr="00235841">
              <w:rPr>
                <w:webHidden/>
                <w:sz w:val="20"/>
                <w:szCs w:val="20"/>
              </w:rPr>
            </w:r>
            <w:r w:rsidR="00500D96" w:rsidRPr="00235841">
              <w:rPr>
                <w:webHidden/>
                <w:sz w:val="20"/>
                <w:szCs w:val="20"/>
              </w:rPr>
              <w:fldChar w:fldCharType="separate"/>
            </w:r>
            <w:r w:rsidR="0023282A">
              <w:rPr>
                <w:webHidden/>
                <w:sz w:val="20"/>
                <w:szCs w:val="20"/>
              </w:rPr>
              <w:t>49</w:t>
            </w:r>
            <w:r w:rsidR="00500D96" w:rsidRPr="00235841">
              <w:rPr>
                <w:webHidden/>
                <w:sz w:val="20"/>
                <w:szCs w:val="20"/>
              </w:rPr>
              <w:fldChar w:fldCharType="end"/>
            </w:r>
          </w:hyperlink>
        </w:p>
        <w:p w14:paraId="623D5EF5" w14:textId="12C04CBF" w:rsidR="00500D96" w:rsidRPr="00235841" w:rsidRDefault="00F21611" w:rsidP="00500D96">
          <w:pPr>
            <w:pStyle w:val="TOC1"/>
            <w:spacing w:line="240" w:lineRule="auto"/>
            <w:rPr>
              <w:rFonts w:eastAsiaTheme="minorEastAsia"/>
              <w:sz w:val="20"/>
              <w:szCs w:val="20"/>
              <w:lang w:val="ro-RO"/>
            </w:rPr>
          </w:pPr>
          <w:hyperlink w:anchor="_Toc121223562" w:history="1">
            <w:r w:rsidR="00500D96" w:rsidRPr="00235841">
              <w:rPr>
                <w:rStyle w:val="Hyperlink"/>
                <w:rFonts w:eastAsia="Arial"/>
                <w:w w:val="102"/>
                <w:kern w:val="32"/>
                <w:sz w:val="20"/>
                <w:szCs w:val="20"/>
                <w:lang w:eastAsia="en-US"/>
              </w:rPr>
              <w:t>1.2.2.3.4. Lucrări de ajutorarea regenerărilor naturale şi de împădurire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_Toc121223562 \h </w:instrText>
            </w:r>
            <w:r w:rsidR="00500D96" w:rsidRPr="00235841">
              <w:rPr>
                <w:webHidden/>
                <w:sz w:val="20"/>
                <w:szCs w:val="20"/>
              </w:rPr>
            </w:r>
            <w:r w:rsidR="00500D96" w:rsidRPr="00235841">
              <w:rPr>
                <w:webHidden/>
                <w:sz w:val="20"/>
                <w:szCs w:val="20"/>
              </w:rPr>
              <w:fldChar w:fldCharType="separate"/>
            </w:r>
            <w:r w:rsidR="0023282A">
              <w:rPr>
                <w:webHidden/>
                <w:sz w:val="20"/>
                <w:szCs w:val="20"/>
              </w:rPr>
              <w:t>50</w:t>
            </w:r>
            <w:r w:rsidR="00500D96" w:rsidRPr="00235841">
              <w:rPr>
                <w:webHidden/>
                <w:sz w:val="20"/>
                <w:szCs w:val="20"/>
              </w:rPr>
              <w:fldChar w:fldCharType="end"/>
            </w:r>
          </w:hyperlink>
        </w:p>
        <w:p w14:paraId="6770CC58" w14:textId="002C8932" w:rsidR="00500D96" w:rsidRPr="00235841" w:rsidRDefault="00F21611" w:rsidP="00500D96">
          <w:pPr>
            <w:pStyle w:val="TOC1"/>
            <w:spacing w:line="240" w:lineRule="auto"/>
            <w:rPr>
              <w:rFonts w:eastAsiaTheme="minorEastAsia"/>
              <w:sz w:val="20"/>
              <w:szCs w:val="20"/>
              <w:lang w:val="ro-RO"/>
            </w:rPr>
          </w:pPr>
          <w:hyperlink w:anchor="_Toc121223563" w:history="1">
            <w:r w:rsidR="00500D96" w:rsidRPr="00235841">
              <w:rPr>
                <w:rStyle w:val="Hyperlink"/>
                <w:rFonts w:eastAsia="Arial"/>
                <w:w w:val="102"/>
                <w:kern w:val="32"/>
                <w:sz w:val="20"/>
                <w:szCs w:val="20"/>
                <w:lang w:eastAsia="en-US"/>
              </w:rPr>
              <w:t>1.2.2.5. Deșeuri generate de plan</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_Toc121223563 \h </w:instrText>
            </w:r>
            <w:r w:rsidR="00500D96" w:rsidRPr="00235841">
              <w:rPr>
                <w:webHidden/>
                <w:sz w:val="20"/>
                <w:szCs w:val="20"/>
              </w:rPr>
            </w:r>
            <w:r w:rsidR="00500D96" w:rsidRPr="00235841">
              <w:rPr>
                <w:webHidden/>
                <w:sz w:val="20"/>
                <w:szCs w:val="20"/>
              </w:rPr>
              <w:fldChar w:fldCharType="separate"/>
            </w:r>
            <w:r w:rsidR="0023282A">
              <w:rPr>
                <w:webHidden/>
                <w:sz w:val="20"/>
                <w:szCs w:val="20"/>
              </w:rPr>
              <w:t>51</w:t>
            </w:r>
            <w:r w:rsidR="00500D96" w:rsidRPr="00235841">
              <w:rPr>
                <w:webHidden/>
                <w:sz w:val="20"/>
                <w:szCs w:val="20"/>
              </w:rPr>
              <w:fldChar w:fldCharType="end"/>
            </w:r>
          </w:hyperlink>
        </w:p>
        <w:p w14:paraId="6D5C4906" w14:textId="2A0098B9" w:rsidR="00500D96" w:rsidRPr="00235841" w:rsidRDefault="00F21611" w:rsidP="00500D96">
          <w:pPr>
            <w:pStyle w:val="TOC1"/>
            <w:spacing w:line="240" w:lineRule="auto"/>
            <w:rPr>
              <w:rFonts w:eastAsiaTheme="minorEastAsia"/>
              <w:sz w:val="20"/>
              <w:szCs w:val="20"/>
              <w:lang w:val="ro-RO"/>
            </w:rPr>
          </w:pPr>
          <w:hyperlink w:anchor="_Toc121223564" w:history="1">
            <w:r w:rsidR="00500D96" w:rsidRPr="00235841">
              <w:rPr>
                <w:rStyle w:val="Hyperlink"/>
                <w:rFonts w:eastAsia="Arial"/>
                <w:w w:val="102"/>
                <w:kern w:val="32"/>
                <w:sz w:val="20"/>
                <w:szCs w:val="20"/>
                <w:lang w:eastAsia="en-US"/>
              </w:rPr>
              <w:t>1.2.3. Relația cu alte planuri și conexiunile cu documentele privind planurile și programele naționale relevante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_Toc121223564 \h </w:instrText>
            </w:r>
            <w:r w:rsidR="00500D96" w:rsidRPr="00235841">
              <w:rPr>
                <w:webHidden/>
                <w:sz w:val="20"/>
                <w:szCs w:val="20"/>
              </w:rPr>
            </w:r>
            <w:r w:rsidR="00500D96" w:rsidRPr="00235841">
              <w:rPr>
                <w:webHidden/>
                <w:sz w:val="20"/>
                <w:szCs w:val="20"/>
              </w:rPr>
              <w:fldChar w:fldCharType="separate"/>
            </w:r>
            <w:r w:rsidR="0023282A">
              <w:rPr>
                <w:webHidden/>
                <w:sz w:val="20"/>
                <w:szCs w:val="20"/>
              </w:rPr>
              <w:t>52</w:t>
            </w:r>
            <w:r w:rsidR="00500D96" w:rsidRPr="00235841">
              <w:rPr>
                <w:webHidden/>
                <w:sz w:val="20"/>
                <w:szCs w:val="20"/>
              </w:rPr>
              <w:fldChar w:fldCharType="end"/>
            </w:r>
          </w:hyperlink>
        </w:p>
        <w:p w14:paraId="086A4B17" w14:textId="4CAD1250" w:rsidR="00500D96" w:rsidRPr="00476709" w:rsidRDefault="00F21611" w:rsidP="00500D96">
          <w:pPr>
            <w:pStyle w:val="TOC1"/>
            <w:spacing w:line="240" w:lineRule="auto"/>
            <w:rPr>
              <w:rFonts w:eastAsiaTheme="minorEastAsia"/>
              <w:b/>
              <w:bCs/>
              <w:sz w:val="20"/>
              <w:szCs w:val="20"/>
              <w:lang w:val="ro-RO"/>
            </w:rPr>
          </w:pPr>
          <w:hyperlink w:anchor="_Toc121223565" w:history="1">
            <w:r w:rsidR="00500D96" w:rsidRPr="00476709">
              <w:rPr>
                <w:rStyle w:val="Hyperlink"/>
                <w:rFonts w:eastAsia="Arial"/>
                <w:b/>
                <w:bCs/>
                <w:w w:val="102"/>
                <w:kern w:val="32"/>
                <w:sz w:val="20"/>
                <w:szCs w:val="20"/>
                <w:lang w:eastAsia="en-US"/>
              </w:rPr>
              <w:t>2. ASPECTELE RELEVANTE ALE STĂRII ACTUALE A MEDIULUI ŞI A EVOLUŢIEI SALE PROBABILE ÎN SITUAŢIA NEIMPLEMENTĂRII PLANULUI DE AMENAJARE</w:t>
            </w:r>
            <w:r w:rsidR="00500D96" w:rsidRPr="00476709">
              <w:rPr>
                <w:webHidden/>
                <w:sz w:val="20"/>
                <w:szCs w:val="20"/>
              </w:rPr>
              <w:tab/>
            </w:r>
            <w:r w:rsidR="00500D96" w:rsidRPr="00476709">
              <w:rPr>
                <w:webHidden/>
                <w:sz w:val="20"/>
                <w:szCs w:val="20"/>
              </w:rPr>
              <w:fldChar w:fldCharType="begin"/>
            </w:r>
            <w:r w:rsidR="00500D96" w:rsidRPr="00476709">
              <w:rPr>
                <w:webHidden/>
                <w:sz w:val="20"/>
                <w:szCs w:val="20"/>
              </w:rPr>
              <w:instrText xml:space="preserve"> PAGEREF _Toc121223565 \h </w:instrText>
            </w:r>
            <w:r w:rsidR="00500D96" w:rsidRPr="00476709">
              <w:rPr>
                <w:webHidden/>
                <w:sz w:val="20"/>
                <w:szCs w:val="20"/>
              </w:rPr>
            </w:r>
            <w:r w:rsidR="00500D96" w:rsidRPr="00476709">
              <w:rPr>
                <w:webHidden/>
                <w:sz w:val="20"/>
                <w:szCs w:val="20"/>
              </w:rPr>
              <w:fldChar w:fldCharType="separate"/>
            </w:r>
            <w:r w:rsidR="0023282A">
              <w:rPr>
                <w:webHidden/>
                <w:sz w:val="20"/>
                <w:szCs w:val="20"/>
              </w:rPr>
              <w:t>57</w:t>
            </w:r>
            <w:r w:rsidR="00500D96" w:rsidRPr="00476709">
              <w:rPr>
                <w:webHidden/>
                <w:sz w:val="20"/>
                <w:szCs w:val="20"/>
              </w:rPr>
              <w:fldChar w:fldCharType="end"/>
            </w:r>
          </w:hyperlink>
        </w:p>
        <w:p w14:paraId="70CF7803" w14:textId="0C963F0A" w:rsidR="00500D96" w:rsidRPr="00235841" w:rsidRDefault="00F21611" w:rsidP="00500D96">
          <w:pPr>
            <w:pStyle w:val="TOC1"/>
            <w:spacing w:line="240" w:lineRule="auto"/>
            <w:rPr>
              <w:rFonts w:eastAsiaTheme="minorEastAsia"/>
              <w:sz w:val="20"/>
              <w:szCs w:val="20"/>
              <w:lang w:val="ro-RO"/>
            </w:rPr>
          </w:pPr>
          <w:hyperlink w:anchor="_Toc121223566" w:history="1">
            <w:r w:rsidR="00500D96" w:rsidRPr="00235841">
              <w:rPr>
                <w:rStyle w:val="Hyperlink"/>
                <w:rFonts w:eastAsia="Arial"/>
                <w:w w:val="102"/>
                <w:kern w:val="32"/>
                <w:sz w:val="20"/>
                <w:szCs w:val="20"/>
                <w:lang w:eastAsia="en-US"/>
              </w:rPr>
              <w:t>2.1. CADRUL NATURAL</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_Toc121223566 \h </w:instrText>
            </w:r>
            <w:r w:rsidR="00500D96" w:rsidRPr="00235841">
              <w:rPr>
                <w:webHidden/>
                <w:sz w:val="20"/>
                <w:szCs w:val="20"/>
              </w:rPr>
            </w:r>
            <w:r w:rsidR="00500D96" w:rsidRPr="00235841">
              <w:rPr>
                <w:webHidden/>
                <w:sz w:val="20"/>
                <w:szCs w:val="20"/>
              </w:rPr>
              <w:fldChar w:fldCharType="separate"/>
            </w:r>
            <w:r w:rsidR="0023282A">
              <w:rPr>
                <w:webHidden/>
                <w:sz w:val="20"/>
                <w:szCs w:val="20"/>
              </w:rPr>
              <w:t>57</w:t>
            </w:r>
            <w:r w:rsidR="00500D96" w:rsidRPr="00235841">
              <w:rPr>
                <w:webHidden/>
                <w:sz w:val="20"/>
                <w:szCs w:val="20"/>
              </w:rPr>
              <w:fldChar w:fldCharType="end"/>
            </w:r>
          </w:hyperlink>
        </w:p>
        <w:p w14:paraId="623BEFF1" w14:textId="5BA4B211" w:rsidR="00500D96" w:rsidRPr="00235841" w:rsidRDefault="00F21611" w:rsidP="00500D96">
          <w:pPr>
            <w:pStyle w:val="TOC1"/>
            <w:spacing w:line="240" w:lineRule="auto"/>
            <w:rPr>
              <w:rFonts w:eastAsiaTheme="minorEastAsia"/>
              <w:sz w:val="20"/>
              <w:szCs w:val="20"/>
              <w:lang w:val="ro-RO"/>
            </w:rPr>
          </w:pPr>
          <w:hyperlink w:anchor="_Toc121223567" w:history="1">
            <w:r w:rsidR="00500D96" w:rsidRPr="00235841">
              <w:rPr>
                <w:rStyle w:val="Hyperlink"/>
                <w:rFonts w:eastAsia="Arial"/>
                <w:w w:val="102"/>
                <w:kern w:val="32"/>
                <w:sz w:val="20"/>
                <w:szCs w:val="20"/>
                <w:lang w:eastAsia="en-US"/>
              </w:rPr>
              <w:t>2.1.1. Aspecte generale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_Toc121223567 \h </w:instrText>
            </w:r>
            <w:r w:rsidR="00500D96" w:rsidRPr="00235841">
              <w:rPr>
                <w:webHidden/>
                <w:sz w:val="20"/>
                <w:szCs w:val="20"/>
              </w:rPr>
            </w:r>
            <w:r w:rsidR="00500D96" w:rsidRPr="00235841">
              <w:rPr>
                <w:webHidden/>
                <w:sz w:val="20"/>
                <w:szCs w:val="20"/>
              </w:rPr>
              <w:fldChar w:fldCharType="separate"/>
            </w:r>
            <w:r w:rsidR="0023282A">
              <w:rPr>
                <w:webHidden/>
                <w:sz w:val="20"/>
                <w:szCs w:val="20"/>
              </w:rPr>
              <w:t>57</w:t>
            </w:r>
            <w:r w:rsidR="00500D96" w:rsidRPr="00235841">
              <w:rPr>
                <w:webHidden/>
                <w:sz w:val="20"/>
                <w:szCs w:val="20"/>
              </w:rPr>
              <w:fldChar w:fldCharType="end"/>
            </w:r>
          </w:hyperlink>
        </w:p>
        <w:p w14:paraId="3070DD46" w14:textId="11D6C2E3" w:rsidR="00500D96" w:rsidRPr="00235841" w:rsidRDefault="00F21611" w:rsidP="00500D96">
          <w:pPr>
            <w:pStyle w:val="TOC1"/>
            <w:spacing w:line="240" w:lineRule="auto"/>
            <w:rPr>
              <w:rFonts w:eastAsiaTheme="minorEastAsia"/>
              <w:sz w:val="20"/>
              <w:szCs w:val="20"/>
              <w:lang w:val="ro-RO"/>
            </w:rPr>
          </w:pPr>
          <w:hyperlink w:anchor="_Toc121223568" w:history="1">
            <w:r w:rsidR="00500D96" w:rsidRPr="00235841">
              <w:rPr>
                <w:rStyle w:val="Hyperlink"/>
                <w:rFonts w:eastAsia="Arial"/>
                <w:w w:val="102"/>
                <w:kern w:val="32"/>
                <w:sz w:val="20"/>
                <w:szCs w:val="20"/>
                <w:lang w:eastAsia="en-US"/>
              </w:rPr>
              <w:t>2.1.2. Geologia - Litologie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_Toc121223568 \h </w:instrText>
            </w:r>
            <w:r w:rsidR="00500D96" w:rsidRPr="00235841">
              <w:rPr>
                <w:webHidden/>
                <w:sz w:val="20"/>
                <w:szCs w:val="20"/>
              </w:rPr>
            </w:r>
            <w:r w:rsidR="00500D96" w:rsidRPr="00235841">
              <w:rPr>
                <w:webHidden/>
                <w:sz w:val="20"/>
                <w:szCs w:val="20"/>
              </w:rPr>
              <w:fldChar w:fldCharType="separate"/>
            </w:r>
            <w:r w:rsidR="0023282A">
              <w:rPr>
                <w:webHidden/>
                <w:sz w:val="20"/>
                <w:szCs w:val="20"/>
              </w:rPr>
              <w:t>57</w:t>
            </w:r>
            <w:r w:rsidR="00500D96" w:rsidRPr="00235841">
              <w:rPr>
                <w:webHidden/>
                <w:sz w:val="20"/>
                <w:szCs w:val="20"/>
              </w:rPr>
              <w:fldChar w:fldCharType="end"/>
            </w:r>
          </w:hyperlink>
        </w:p>
        <w:p w14:paraId="74E58F68" w14:textId="39A9DF83" w:rsidR="00500D96" w:rsidRPr="00235841" w:rsidRDefault="00F21611" w:rsidP="00500D96">
          <w:pPr>
            <w:pStyle w:val="TOC1"/>
            <w:spacing w:line="240" w:lineRule="auto"/>
            <w:rPr>
              <w:rFonts w:eastAsiaTheme="minorEastAsia"/>
              <w:sz w:val="20"/>
              <w:szCs w:val="20"/>
              <w:lang w:val="ro-RO"/>
            </w:rPr>
          </w:pPr>
          <w:hyperlink w:anchor="_Toc121223569" w:history="1">
            <w:r w:rsidR="00500D96" w:rsidRPr="00235841">
              <w:rPr>
                <w:rStyle w:val="Hyperlink"/>
                <w:rFonts w:eastAsia="Arial"/>
                <w:w w:val="102"/>
                <w:kern w:val="32"/>
                <w:sz w:val="20"/>
                <w:szCs w:val="20"/>
                <w:lang w:eastAsia="en-US"/>
              </w:rPr>
              <w:t>2.1.3. Geomorfologie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_Toc121223569 \h </w:instrText>
            </w:r>
            <w:r w:rsidR="00500D96" w:rsidRPr="00235841">
              <w:rPr>
                <w:webHidden/>
                <w:sz w:val="20"/>
                <w:szCs w:val="20"/>
              </w:rPr>
            </w:r>
            <w:r w:rsidR="00500D96" w:rsidRPr="00235841">
              <w:rPr>
                <w:webHidden/>
                <w:sz w:val="20"/>
                <w:szCs w:val="20"/>
              </w:rPr>
              <w:fldChar w:fldCharType="separate"/>
            </w:r>
            <w:r w:rsidR="0023282A">
              <w:rPr>
                <w:webHidden/>
                <w:sz w:val="20"/>
                <w:szCs w:val="20"/>
              </w:rPr>
              <w:t>57</w:t>
            </w:r>
            <w:r w:rsidR="00500D96" w:rsidRPr="00235841">
              <w:rPr>
                <w:webHidden/>
                <w:sz w:val="20"/>
                <w:szCs w:val="20"/>
              </w:rPr>
              <w:fldChar w:fldCharType="end"/>
            </w:r>
          </w:hyperlink>
        </w:p>
        <w:p w14:paraId="25BB85D7" w14:textId="59FE0A52" w:rsidR="00500D96" w:rsidRPr="00235841" w:rsidRDefault="00F21611" w:rsidP="00500D96">
          <w:pPr>
            <w:pStyle w:val="TOC1"/>
            <w:spacing w:line="240" w:lineRule="auto"/>
            <w:rPr>
              <w:rFonts w:eastAsiaTheme="minorEastAsia"/>
              <w:sz w:val="20"/>
              <w:szCs w:val="20"/>
              <w:lang w:val="ro-RO"/>
            </w:rPr>
          </w:pPr>
          <w:hyperlink w:anchor="_Toc121223570" w:history="1">
            <w:r w:rsidR="00500D96" w:rsidRPr="00235841">
              <w:rPr>
                <w:rStyle w:val="Hyperlink"/>
                <w:rFonts w:eastAsia="Arial"/>
                <w:w w:val="102"/>
                <w:kern w:val="32"/>
                <w:sz w:val="20"/>
                <w:szCs w:val="20"/>
                <w:lang w:eastAsia="en-US"/>
              </w:rPr>
              <w:t>2.1.4. Hidrologie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_Toc121223570 \h </w:instrText>
            </w:r>
            <w:r w:rsidR="00500D96" w:rsidRPr="00235841">
              <w:rPr>
                <w:webHidden/>
                <w:sz w:val="20"/>
                <w:szCs w:val="20"/>
              </w:rPr>
            </w:r>
            <w:r w:rsidR="00500D96" w:rsidRPr="00235841">
              <w:rPr>
                <w:webHidden/>
                <w:sz w:val="20"/>
                <w:szCs w:val="20"/>
              </w:rPr>
              <w:fldChar w:fldCharType="separate"/>
            </w:r>
            <w:r w:rsidR="0023282A">
              <w:rPr>
                <w:webHidden/>
                <w:sz w:val="20"/>
                <w:szCs w:val="20"/>
              </w:rPr>
              <w:t>58</w:t>
            </w:r>
            <w:r w:rsidR="00500D96" w:rsidRPr="00235841">
              <w:rPr>
                <w:webHidden/>
                <w:sz w:val="20"/>
                <w:szCs w:val="20"/>
              </w:rPr>
              <w:fldChar w:fldCharType="end"/>
            </w:r>
          </w:hyperlink>
        </w:p>
        <w:p w14:paraId="260A42BA" w14:textId="5BC63259" w:rsidR="00500D96" w:rsidRPr="00235841" w:rsidRDefault="00F21611" w:rsidP="00500D96">
          <w:pPr>
            <w:pStyle w:val="TOC1"/>
            <w:spacing w:line="240" w:lineRule="auto"/>
            <w:rPr>
              <w:rFonts w:eastAsiaTheme="minorEastAsia"/>
              <w:sz w:val="20"/>
              <w:szCs w:val="20"/>
              <w:lang w:val="ro-RO"/>
            </w:rPr>
          </w:pPr>
          <w:hyperlink w:anchor="_Toc121223571" w:history="1">
            <w:r w:rsidR="00500D96" w:rsidRPr="00235841">
              <w:rPr>
                <w:rStyle w:val="Hyperlink"/>
                <w:rFonts w:eastAsia="Arial"/>
                <w:w w:val="102"/>
                <w:kern w:val="32"/>
                <w:sz w:val="20"/>
                <w:szCs w:val="20"/>
                <w:lang w:eastAsia="en-US"/>
              </w:rPr>
              <w:t>2.1.5. Climatologie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_Toc121223571 \h </w:instrText>
            </w:r>
            <w:r w:rsidR="00500D96" w:rsidRPr="00235841">
              <w:rPr>
                <w:webHidden/>
                <w:sz w:val="20"/>
                <w:szCs w:val="20"/>
              </w:rPr>
            </w:r>
            <w:r w:rsidR="00500D96" w:rsidRPr="00235841">
              <w:rPr>
                <w:webHidden/>
                <w:sz w:val="20"/>
                <w:szCs w:val="20"/>
              </w:rPr>
              <w:fldChar w:fldCharType="separate"/>
            </w:r>
            <w:r w:rsidR="0023282A">
              <w:rPr>
                <w:webHidden/>
                <w:sz w:val="20"/>
                <w:szCs w:val="20"/>
              </w:rPr>
              <w:t>58</w:t>
            </w:r>
            <w:r w:rsidR="00500D96" w:rsidRPr="00235841">
              <w:rPr>
                <w:webHidden/>
                <w:sz w:val="20"/>
                <w:szCs w:val="20"/>
              </w:rPr>
              <w:fldChar w:fldCharType="end"/>
            </w:r>
          </w:hyperlink>
        </w:p>
        <w:p w14:paraId="72AEA731" w14:textId="0660B11C" w:rsidR="00500D96" w:rsidRPr="00235841" w:rsidRDefault="00F21611" w:rsidP="00500D96">
          <w:pPr>
            <w:pStyle w:val="TOC1"/>
            <w:spacing w:line="240" w:lineRule="auto"/>
            <w:rPr>
              <w:rFonts w:eastAsiaTheme="minorEastAsia"/>
              <w:sz w:val="20"/>
              <w:szCs w:val="20"/>
              <w:lang w:val="ro-RO"/>
            </w:rPr>
          </w:pPr>
          <w:hyperlink w:anchor="_Toc121223572" w:history="1">
            <w:r w:rsidR="00500D96" w:rsidRPr="00235841">
              <w:rPr>
                <w:rStyle w:val="Hyperlink"/>
                <w:rFonts w:eastAsia="Arial"/>
                <w:w w:val="102"/>
                <w:kern w:val="32"/>
                <w:sz w:val="20"/>
                <w:szCs w:val="20"/>
                <w:lang w:eastAsia="en-US"/>
              </w:rPr>
              <w:t>2.1.5.1. Regimul termic</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_Toc121223572 \h </w:instrText>
            </w:r>
            <w:r w:rsidR="00500D96" w:rsidRPr="00235841">
              <w:rPr>
                <w:webHidden/>
                <w:sz w:val="20"/>
                <w:szCs w:val="20"/>
              </w:rPr>
            </w:r>
            <w:r w:rsidR="00500D96" w:rsidRPr="00235841">
              <w:rPr>
                <w:webHidden/>
                <w:sz w:val="20"/>
                <w:szCs w:val="20"/>
              </w:rPr>
              <w:fldChar w:fldCharType="separate"/>
            </w:r>
            <w:r w:rsidR="0023282A">
              <w:rPr>
                <w:webHidden/>
                <w:sz w:val="20"/>
                <w:szCs w:val="20"/>
              </w:rPr>
              <w:t>58</w:t>
            </w:r>
            <w:r w:rsidR="00500D96" w:rsidRPr="00235841">
              <w:rPr>
                <w:webHidden/>
                <w:sz w:val="20"/>
                <w:szCs w:val="20"/>
              </w:rPr>
              <w:fldChar w:fldCharType="end"/>
            </w:r>
          </w:hyperlink>
        </w:p>
        <w:p w14:paraId="0CF58337" w14:textId="68881D53" w:rsidR="00500D96" w:rsidRPr="00235841" w:rsidRDefault="00F21611" w:rsidP="00500D96">
          <w:pPr>
            <w:pStyle w:val="TOC1"/>
            <w:spacing w:line="240" w:lineRule="auto"/>
            <w:rPr>
              <w:rFonts w:eastAsiaTheme="minorEastAsia"/>
              <w:sz w:val="20"/>
              <w:szCs w:val="20"/>
              <w:lang w:val="ro-RO"/>
            </w:rPr>
          </w:pPr>
          <w:hyperlink w:anchor="_Toc121223574" w:history="1">
            <w:r w:rsidR="00500D96" w:rsidRPr="00235841">
              <w:rPr>
                <w:rStyle w:val="Hyperlink"/>
                <w:rFonts w:eastAsia="Arial"/>
                <w:w w:val="102"/>
                <w:kern w:val="32"/>
                <w:sz w:val="20"/>
                <w:szCs w:val="20"/>
                <w:lang w:eastAsia="en-US"/>
              </w:rPr>
              <w:t>2.1.5.2. Regimul pluviometric</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_Toc121223574 \h </w:instrText>
            </w:r>
            <w:r w:rsidR="00500D96" w:rsidRPr="00235841">
              <w:rPr>
                <w:webHidden/>
                <w:sz w:val="20"/>
                <w:szCs w:val="20"/>
              </w:rPr>
            </w:r>
            <w:r w:rsidR="00500D96" w:rsidRPr="00235841">
              <w:rPr>
                <w:webHidden/>
                <w:sz w:val="20"/>
                <w:szCs w:val="20"/>
              </w:rPr>
              <w:fldChar w:fldCharType="separate"/>
            </w:r>
            <w:r w:rsidR="0023282A">
              <w:rPr>
                <w:webHidden/>
                <w:sz w:val="20"/>
                <w:szCs w:val="20"/>
              </w:rPr>
              <w:t>59</w:t>
            </w:r>
            <w:r w:rsidR="00500D96" w:rsidRPr="00235841">
              <w:rPr>
                <w:webHidden/>
                <w:sz w:val="20"/>
                <w:szCs w:val="20"/>
              </w:rPr>
              <w:fldChar w:fldCharType="end"/>
            </w:r>
          </w:hyperlink>
        </w:p>
        <w:p w14:paraId="41B79379" w14:textId="6A8B28E5" w:rsidR="00500D96" w:rsidRPr="00235841" w:rsidRDefault="00F21611" w:rsidP="00500D96">
          <w:pPr>
            <w:pStyle w:val="TOC1"/>
            <w:spacing w:line="240" w:lineRule="auto"/>
            <w:rPr>
              <w:rFonts w:eastAsiaTheme="minorEastAsia"/>
              <w:sz w:val="20"/>
              <w:szCs w:val="20"/>
              <w:lang w:val="ro-RO"/>
            </w:rPr>
          </w:pPr>
          <w:hyperlink w:anchor="_Toc121223575" w:history="1">
            <w:r w:rsidR="00500D96" w:rsidRPr="00235841">
              <w:rPr>
                <w:rStyle w:val="Hyperlink"/>
                <w:rFonts w:eastAsia="Arial"/>
                <w:w w:val="102"/>
                <w:kern w:val="32"/>
                <w:sz w:val="20"/>
                <w:szCs w:val="20"/>
                <w:lang w:eastAsia="en-US"/>
              </w:rPr>
              <w:t>2.1.5.3. Regimul eolian</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_Toc121223575 \h </w:instrText>
            </w:r>
            <w:r w:rsidR="00500D96" w:rsidRPr="00235841">
              <w:rPr>
                <w:webHidden/>
                <w:sz w:val="20"/>
                <w:szCs w:val="20"/>
              </w:rPr>
            </w:r>
            <w:r w:rsidR="00500D96" w:rsidRPr="00235841">
              <w:rPr>
                <w:webHidden/>
                <w:sz w:val="20"/>
                <w:szCs w:val="20"/>
              </w:rPr>
              <w:fldChar w:fldCharType="separate"/>
            </w:r>
            <w:r w:rsidR="0023282A">
              <w:rPr>
                <w:webHidden/>
                <w:sz w:val="20"/>
                <w:szCs w:val="20"/>
              </w:rPr>
              <w:t>59</w:t>
            </w:r>
            <w:r w:rsidR="00500D96" w:rsidRPr="00235841">
              <w:rPr>
                <w:webHidden/>
                <w:sz w:val="20"/>
                <w:szCs w:val="20"/>
              </w:rPr>
              <w:fldChar w:fldCharType="end"/>
            </w:r>
          </w:hyperlink>
        </w:p>
        <w:p w14:paraId="5966DFAA" w14:textId="3C67B183" w:rsidR="00500D96" w:rsidRPr="00235841" w:rsidRDefault="00F21611" w:rsidP="00500D96">
          <w:pPr>
            <w:pStyle w:val="TOC1"/>
            <w:spacing w:line="240" w:lineRule="auto"/>
            <w:rPr>
              <w:rFonts w:eastAsiaTheme="minorEastAsia"/>
              <w:sz w:val="20"/>
              <w:szCs w:val="20"/>
              <w:lang w:val="ro-RO"/>
            </w:rPr>
          </w:pPr>
          <w:hyperlink w:anchor="_Toc121223577" w:history="1">
            <w:r w:rsidR="00500D96" w:rsidRPr="00235841">
              <w:rPr>
                <w:rStyle w:val="Hyperlink"/>
                <w:rFonts w:eastAsia="Arial"/>
                <w:w w:val="102"/>
                <w:kern w:val="32"/>
                <w:sz w:val="20"/>
                <w:szCs w:val="20"/>
                <w:lang w:eastAsia="en-US"/>
              </w:rPr>
              <w:t>2.1.5.4. Date fenologice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_Toc121223577 \h </w:instrText>
            </w:r>
            <w:r w:rsidR="00500D96" w:rsidRPr="00235841">
              <w:rPr>
                <w:webHidden/>
                <w:sz w:val="20"/>
                <w:szCs w:val="20"/>
              </w:rPr>
            </w:r>
            <w:r w:rsidR="00500D96" w:rsidRPr="00235841">
              <w:rPr>
                <w:webHidden/>
                <w:sz w:val="20"/>
                <w:szCs w:val="20"/>
              </w:rPr>
              <w:fldChar w:fldCharType="separate"/>
            </w:r>
            <w:r w:rsidR="0023282A">
              <w:rPr>
                <w:webHidden/>
                <w:sz w:val="20"/>
                <w:szCs w:val="20"/>
              </w:rPr>
              <w:t>59</w:t>
            </w:r>
            <w:r w:rsidR="00500D96" w:rsidRPr="00235841">
              <w:rPr>
                <w:webHidden/>
                <w:sz w:val="20"/>
                <w:szCs w:val="20"/>
              </w:rPr>
              <w:fldChar w:fldCharType="end"/>
            </w:r>
          </w:hyperlink>
        </w:p>
        <w:p w14:paraId="5A9F5BB1" w14:textId="50DE85AB" w:rsidR="00500D96" w:rsidRPr="00235841" w:rsidRDefault="00F21611" w:rsidP="00500D96">
          <w:pPr>
            <w:pStyle w:val="TOC1"/>
            <w:spacing w:line="240" w:lineRule="auto"/>
            <w:rPr>
              <w:rFonts w:eastAsiaTheme="minorEastAsia"/>
              <w:sz w:val="20"/>
              <w:szCs w:val="20"/>
              <w:lang w:val="ro-RO"/>
            </w:rPr>
          </w:pPr>
          <w:hyperlink w:anchor="_Toc121223578" w:history="1">
            <w:r w:rsidR="00500D96" w:rsidRPr="00235841">
              <w:rPr>
                <w:rStyle w:val="Hyperlink"/>
                <w:rFonts w:eastAsia="Arial"/>
                <w:w w:val="102"/>
                <w:kern w:val="32"/>
                <w:sz w:val="20"/>
                <w:szCs w:val="20"/>
                <w:lang w:eastAsia="en-US"/>
              </w:rPr>
              <w:t>2.1.6. Soluri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_Toc121223578 \h </w:instrText>
            </w:r>
            <w:r w:rsidR="00500D96" w:rsidRPr="00235841">
              <w:rPr>
                <w:webHidden/>
                <w:sz w:val="20"/>
                <w:szCs w:val="20"/>
              </w:rPr>
            </w:r>
            <w:r w:rsidR="00500D96" w:rsidRPr="00235841">
              <w:rPr>
                <w:webHidden/>
                <w:sz w:val="20"/>
                <w:szCs w:val="20"/>
              </w:rPr>
              <w:fldChar w:fldCharType="separate"/>
            </w:r>
            <w:r w:rsidR="0023282A">
              <w:rPr>
                <w:webHidden/>
                <w:sz w:val="20"/>
                <w:szCs w:val="20"/>
              </w:rPr>
              <w:t>59</w:t>
            </w:r>
            <w:r w:rsidR="00500D96" w:rsidRPr="00235841">
              <w:rPr>
                <w:webHidden/>
                <w:sz w:val="20"/>
                <w:szCs w:val="20"/>
              </w:rPr>
              <w:fldChar w:fldCharType="end"/>
            </w:r>
          </w:hyperlink>
        </w:p>
        <w:p w14:paraId="2E8D7476" w14:textId="31D4FC59" w:rsidR="00500D96" w:rsidRPr="00235841" w:rsidRDefault="00F21611" w:rsidP="00500D96">
          <w:pPr>
            <w:pStyle w:val="TOC1"/>
            <w:spacing w:line="240" w:lineRule="auto"/>
            <w:rPr>
              <w:rFonts w:eastAsiaTheme="minorEastAsia"/>
              <w:sz w:val="20"/>
              <w:szCs w:val="20"/>
              <w:lang w:val="ro-RO"/>
            </w:rPr>
          </w:pPr>
          <w:hyperlink w:anchor="_Toc121223579" w:history="1">
            <w:r w:rsidR="00500D96" w:rsidRPr="00235841">
              <w:rPr>
                <w:rStyle w:val="Hyperlink"/>
                <w:rFonts w:eastAsia="Arial"/>
                <w:w w:val="102"/>
                <w:kern w:val="32"/>
                <w:sz w:val="20"/>
                <w:szCs w:val="20"/>
                <w:lang w:eastAsia="en-US"/>
              </w:rPr>
              <w:t>2.1.7. Tipuri de stațiune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_Toc121223579 \h </w:instrText>
            </w:r>
            <w:r w:rsidR="00500D96" w:rsidRPr="00235841">
              <w:rPr>
                <w:webHidden/>
                <w:sz w:val="20"/>
                <w:szCs w:val="20"/>
              </w:rPr>
            </w:r>
            <w:r w:rsidR="00500D96" w:rsidRPr="00235841">
              <w:rPr>
                <w:webHidden/>
                <w:sz w:val="20"/>
                <w:szCs w:val="20"/>
              </w:rPr>
              <w:fldChar w:fldCharType="separate"/>
            </w:r>
            <w:r w:rsidR="0023282A">
              <w:rPr>
                <w:webHidden/>
                <w:sz w:val="20"/>
                <w:szCs w:val="20"/>
              </w:rPr>
              <w:t>62</w:t>
            </w:r>
            <w:r w:rsidR="00500D96" w:rsidRPr="00235841">
              <w:rPr>
                <w:webHidden/>
                <w:sz w:val="20"/>
                <w:szCs w:val="20"/>
              </w:rPr>
              <w:fldChar w:fldCharType="end"/>
            </w:r>
          </w:hyperlink>
        </w:p>
        <w:p w14:paraId="03B9A092" w14:textId="37D782D9" w:rsidR="00500D96" w:rsidRPr="00235841" w:rsidRDefault="00F21611" w:rsidP="00500D96">
          <w:pPr>
            <w:pStyle w:val="TOC1"/>
            <w:spacing w:line="240" w:lineRule="auto"/>
            <w:rPr>
              <w:rFonts w:eastAsiaTheme="minorEastAsia"/>
              <w:sz w:val="20"/>
              <w:szCs w:val="20"/>
              <w:lang w:val="ro-RO"/>
            </w:rPr>
          </w:pPr>
          <w:hyperlink w:anchor="_Toc121223580" w:history="1">
            <w:r w:rsidR="00500D96" w:rsidRPr="00235841">
              <w:rPr>
                <w:rStyle w:val="Hyperlink"/>
                <w:rFonts w:eastAsia="Arial"/>
                <w:w w:val="102"/>
                <w:kern w:val="32"/>
                <w:sz w:val="20"/>
                <w:szCs w:val="20"/>
                <w:lang w:eastAsia="en-US"/>
              </w:rPr>
              <w:t>2.1.8. Tipuri de pădure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_Toc121223580 \h </w:instrText>
            </w:r>
            <w:r w:rsidR="00500D96" w:rsidRPr="00235841">
              <w:rPr>
                <w:webHidden/>
                <w:sz w:val="20"/>
                <w:szCs w:val="20"/>
              </w:rPr>
            </w:r>
            <w:r w:rsidR="00500D96" w:rsidRPr="00235841">
              <w:rPr>
                <w:webHidden/>
                <w:sz w:val="20"/>
                <w:szCs w:val="20"/>
              </w:rPr>
              <w:fldChar w:fldCharType="separate"/>
            </w:r>
            <w:r w:rsidR="0023282A">
              <w:rPr>
                <w:webHidden/>
                <w:sz w:val="20"/>
                <w:szCs w:val="20"/>
              </w:rPr>
              <w:t>62</w:t>
            </w:r>
            <w:r w:rsidR="00500D96" w:rsidRPr="00235841">
              <w:rPr>
                <w:webHidden/>
                <w:sz w:val="20"/>
                <w:szCs w:val="20"/>
              </w:rPr>
              <w:fldChar w:fldCharType="end"/>
            </w:r>
          </w:hyperlink>
        </w:p>
        <w:p w14:paraId="0351C261" w14:textId="277453C7" w:rsidR="00500D96" w:rsidRPr="00235841" w:rsidRDefault="00F21611" w:rsidP="00500D96">
          <w:pPr>
            <w:pStyle w:val="TOC1"/>
            <w:spacing w:line="240" w:lineRule="auto"/>
            <w:rPr>
              <w:rFonts w:eastAsiaTheme="minorEastAsia"/>
              <w:sz w:val="20"/>
              <w:szCs w:val="20"/>
              <w:lang w:val="ro-RO"/>
            </w:rPr>
          </w:pPr>
          <w:hyperlink w:anchor="_Toc121223581" w:history="1">
            <w:r w:rsidR="00500D96" w:rsidRPr="00235841">
              <w:rPr>
                <w:rStyle w:val="Hyperlink"/>
                <w:rFonts w:eastAsia="Arial"/>
                <w:w w:val="102"/>
                <w:kern w:val="32"/>
                <w:sz w:val="20"/>
                <w:szCs w:val="20"/>
                <w:lang w:eastAsia="en-US"/>
              </w:rPr>
              <w:t>2.1.9. Concluzii privind condițiile staționale și de vegetație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_Toc121223581 \h </w:instrText>
            </w:r>
            <w:r w:rsidR="00500D96" w:rsidRPr="00235841">
              <w:rPr>
                <w:webHidden/>
                <w:sz w:val="20"/>
                <w:szCs w:val="20"/>
              </w:rPr>
            </w:r>
            <w:r w:rsidR="00500D96" w:rsidRPr="00235841">
              <w:rPr>
                <w:webHidden/>
                <w:sz w:val="20"/>
                <w:szCs w:val="20"/>
              </w:rPr>
              <w:fldChar w:fldCharType="separate"/>
            </w:r>
            <w:r w:rsidR="0023282A">
              <w:rPr>
                <w:webHidden/>
                <w:sz w:val="20"/>
                <w:szCs w:val="20"/>
              </w:rPr>
              <w:t>63</w:t>
            </w:r>
            <w:r w:rsidR="00500D96" w:rsidRPr="00235841">
              <w:rPr>
                <w:webHidden/>
                <w:sz w:val="20"/>
                <w:szCs w:val="20"/>
              </w:rPr>
              <w:fldChar w:fldCharType="end"/>
            </w:r>
          </w:hyperlink>
        </w:p>
        <w:p w14:paraId="729AC5B2" w14:textId="17B0D149" w:rsidR="00500D96" w:rsidRPr="00235841" w:rsidRDefault="00F21611" w:rsidP="00500D96">
          <w:pPr>
            <w:pStyle w:val="TOC1"/>
            <w:spacing w:line="240" w:lineRule="auto"/>
            <w:rPr>
              <w:rFonts w:eastAsiaTheme="minorEastAsia"/>
              <w:sz w:val="20"/>
              <w:szCs w:val="20"/>
              <w:lang w:val="ro-RO"/>
            </w:rPr>
          </w:pPr>
          <w:hyperlink w:anchor="_Toc121223582" w:history="1">
            <w:r w:rsidR="00500D96" w:rsidRPr="00235841">
              <w:rPr>
                <w:rStyle w:val="Hyperlink"/>
                <w:rFonts w:eastAsia="Arial"/>
                <w:w w:val="102"/>
                <w:kern w:val="32"/>
                <w:sz w:val="20"/>
                <w:szCs w:val="20"/>
                <w:lang w:eastAsia="en-US"/>
              </w:rPr>
              <w:t>2.1.10. Efectele incalzirii globale și măsurii de diminuare a cestora conform Ordinului 1170/2008 (pentru aprobarea Ghidului privind adaptarea la efectele schimbărilor climatice - GASC)</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_Toc121223582 \h </w:instrText>
            </w:r>
            <w:r w:rsidR="00500D96" w:rsidRPr="00235841">
              <w:rPr>
                <w:webHidden/>
                <w:sz w:val="20"/>
                <w:szCs w:val="20"/>
              </w:rPr>
            </w:r>
            <w:r w:rsidR="00500D96" w:rsidRPr="00235841">
              <w:rPr>
                <w:webHidden/>
                <w:sz w:val="20"/>
                <w:szCs w:val="20"/>
              </w:rPr>
              <w:fldChar w:fldCharType="separate"/>
            </w:r>
            <w:r w:rsidR="0023282A">
              <w:rPr>
                <w:webHidden/>
                <w:sz w:val="20"/>
                <w:szCs w:val="20"/>
              </w:rPr>
              <w:t>63</w:t>
            </w:r>
            <w:r w:rsidR="00500D96" w:rsidRPr="00235841">
              <w:rPr>
                <w:webHidden/>
                <w:sz w:val="20"/>
                <w:szCs w:val="20"/>
              </w:rPr>
              <w:fldChar w:fldCharType="end"/>
            </w:r>
          </w:hyperlink>
        </w:p>
        <w:p w14:paraId="369F424A" w14:textId="09474ADD" w:rsidR="00500D96" w:rsidRPr="00235841" w:rsidRDefault="00F21611" w:rsidP="00500D96">
          <w:pPr>
            <w:pStyle w:val="TOC1"/>
            <w:spacing w:line="240" w:lineRule="auto"/>
            <w:rPr>
              <w:rFonts w:eastAsiaTheme="minorEastAsia"/>
              <w:sz w:val="20"/>
              <w:szCs w:val="20"/>
              <w:lang w:val="ro-RO"/>
            </w:rPr>
          </w:pPr>
          <w:hyperlink w:anchor="_Toc121223583" w:history="1">
            <w:r w:rsidR="00500D96" w:rsidRPr="00235841">
              <w:rPr>
                <w:rStyle w:val="Hyperlink"/>
                <w:rFonts w:eastAsia="Arial"/>
                <w:w w:val="102"/>
                <w:kern w:val="32"/>
                <w:sz w:val="20"/>
                <w:szCs w:val="20"/>
                <w:lang w:eastAsia="en-US"/>
              </w:rPr>
              <w:t>2.1.11. Biodiversitatea, biosecuritatea, rolul și starea pădurilor, peisajul</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_Toc121223583 \h </w:instrText>
            </w:r>
            <w:r w:rsidR="00500D96" w:rsidRPr="00235841">
              <w:rPr>
                <w:webHidden/>
                <w:sz w:val="20"/>
                <w:szCs w:val="20"/>
              </w:rPr>
            </w:r>
            <w:r w:rsidR="00500D96" w:rsidRPr="00235841">
              <w:rPr>
                <w:webHidden/>
                <w:sz w:val="20"/>
                <w:szCs w:val="20"/>
              </w:rPr>
              <w:fldChar w:fldCharType="separate"/>
            </w:r>
            <w:r w:rsidR="0023282A">
              <w:rPr>
                <w:webHidden/>
                <w:sz w:val="20"/>
                <w:szCs w:val="20"/>
              </w:rPr>
              <w:t>66</w:t>
            </w:r>
            <w:r w:rsidR="00500D96" w:rsidRPr="00235841">
              <w:rPr>
                <w:webHidden/>
                <w:sz w:val="20"/>
                <w:szCs w:val="20"/>
              </w:rPr>
              <w:fldChar w:fldCharType="end"/>
            </w:r>
          </w:hyperlink>
        </w:p>
        <w:p w14:paraId="16BEEEC5" w14:textId="67679D68" w:rsidR="00500D96" w:rsidRPr="00235841" w:rsidRDefault="00F21611" w:rsidP="00500D96">
          <w:pPr>
            <w:pStyle w:val="TOC1"/>
            <w:spacing w:line="240" w:lineRule="auto"/>
            <w:rPr>
              <w:rFonts w:eastAsiaTheme="minorEastAsia"/>
              <w:sz w:val="20"/>
              <w:szCs w:val="20"/>
              <w:lang w:val="ro-RO"/>
            </w:rPr>
          </w:pPr>
          <w:hyperlink w:anchor="_Toc121223584" w:history="1">
            <w:r w:rsidR="00500D96" w:rsidRPr="00235841">
              <w:rPr>
                <w:rStyle w:val="Hyperlink"/>
                <w:rFonts w:eastAsia="Arial"/>
                <w:w w:val="102"/>
                <w:kern w:val="32"/>
                <w:sz w:val="20"/>
                <w:szCs w:val="20"/>
                <w:lang w:eastAsia="en-US"/>
              </w:rPr>
              <w:t>2.2. ARII PROTEJATE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_Toc121223584 \h </w:instrText>
            </w:r>
            <w:r w:rsidR="00500D96" w:rsidRPr="00235841">
              <w:rPr>
                <w:webHidden/>
                <w:sz w:val="20"/>
                <w:szCs w:val="20"/>
              </w:rPr>
            </w:r>
            <w:r w:rsidR="00500D96" w:rsidRPr="00235841">
              <w:rPr>
                <w:webHidden/>
                <w:sz w:val="20"/>
                <w:szCs w:val="20"/>
              </w:rPr>
              <w:fldChar w:fldCharType="separate"/>
            </w:r>
            <w:r w:rsidR="0023282A">
              <w:rPr>
                <w:webHidden/>
                <w:sz w:val="20"/>
                <w:szCs w:val="20"/>
              </w:rPr>
              <w:t>70</w:t>
            </w:r>
            <w:r w:rsidR="00500D96" w:rsidRPr="00235841">
              <w:rPr>
                <w:webHidden/>
                <w:sz w:val="20"/>
                <w:szCs w:val="20"/>
              </w:rPr>
              <w:fldChar w:fldCharType="end"/>
            </w:r>
          </w:hyperlink>
        </w:p>
        <w:p w14:paraId="35DAC5E5" w14:textId="043843C2" w:rsidR="00500D96" w:rsidRPr="00235841" w:rsidRDefault="00F21611" w:rsidP="00500D96">
          <w:pPr>
            <w:pStyle w:val="TOC1"/>
            <w:spacing w:line="240" w:lineRule="auto"/>
            <w:rPr>
              <w:rFonts w:eastAsiaTheme="minorEastAsia"/>
              <w:sz w:val="20"/>
              <w:szCs w:val="20"/>
              <w:lang w:val="ro-RO"/>
            </w:rPr>
          </w:pPr>
          <w:hyperlink w:anchor="_Toc121223585" w:history="1">
            <w:r w:rsidR="00500D96" w:rsidRPr="00235841">
              <w:rPr>
                <w:rStyle w:val="Hyperlink"/>
                <w:rFonts w:eastAsia="Arial"/>
                <w:w w:val="102"/>
                <w:kern w:val="32"/>
                <w:sz w:val="20"/>
                <w:szCs w:val="20"/>
                <w:lang w:eastAsia="en-US"/>
              </w:rPr>
              <w:t>2.2.1. Informații privind ariile protejate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_Toc121223585 \h </w:instrText>
            </w:r>
            <w:r w:rsidR="00500D96" w:rsidRPr="00235841">
              <w:rPr>
                <w:webHidden/>
                <w:sz w:val="20"/>
                <w:szCs w:val="20"/>
              </w:rPr>
            </w:r>
            <w:r w:rsidR="00500D96" w:rsidRPr="00235841">
              <w:rPr>
                <w:webHidden/>
                <w:sz w:val="20"/>
                <w:szCs w:val="20"/>
              </w:rPr>
              <w:fldChar w:fldCharType="separate"/>
            </w:r>
            <w:r w:rsidR="0023282A">
              <w:rPr>
                <w:webHidden/>
                <w:sz w:val="20"/>
                <w:szCs w:val="20"/>
              </w:rPr>
              <w:t>72</w:t>
            </w:r>
            <w:r w:rsidR="00500D96" w:rsidRPr="00235841">
              <w:rPr>
                <w:webHidden/>
                <w:sz w:val="20"/>
                <w:szCs w:val="20"/>
              </w:rPr>
              <w:fldChar w:fldCharType="end"/>
            </w:r>
          </w:hyperlink>
        </w:p>
        <w:p w14:paraId="24E6C33A" w14:textId="03B28925" w:rsidR="00500D96" w:rsidRPr="00235841" w:rsidRDefault="00F21611" w:rsidP="00500D96">
          <w:pPr>
            <w:pStyle w:val="TOC1"/>
            <w:spacing w:line="240" w:lineRule="auto"/>
            <w:rPr>
              <w:rFonts w:eastAsiaTheme="minorEastAsia"/>
              <w:sz w:val="20"/>
              <w:szCs w:val="20"/>
              <w:lang w:val="ro-RO"/>
            </w:rPr>
          </w:pPr>
          <w:hyperlink w:anchor="_Toc121223586" w:history="1">
            <w:r w:rsidR="00500D96" w:rsidRPr="00235841">
              <w:rPr>
                <w:rStyle w:val="Hyperlink"/>
                <w:rFonts w:eastAsia="Arial"/>
                <w:w w:val="102"/>
                <w:kern w:val="32"/>
                <w:sz w:val="20"/>
                <w:szCs w:val="20"/>
                <w:lang w:eastAsia="en-US"/>
              </w:rPr>
              <w:t>2.2.1.1. Situl de importanță comunitară - ROSCI0355 – Podisul Lipovei - Poiana Rusca</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_Toc121223586 \h </w:instrText>
            </w:r>
            <w:r w:rsidR="00500D96" w:rsidRPr="00235841">
              <w:rPr>
                <w:webHidden/>
                <w:sz w:val="20"/>
                <w:szCs w:val="20"/>
              </w:rPr>
            </w:r>
            <w:r w:rsidR="00500D96" w:rsidRPr="00235841">
              <w:rPr>
                <w:webHidden/>
                <w:sz w:val="20"/>
                <w:szCs w:val="20"/>
              </w:rPr>
              <w:fldChar w:fldCharType="separate"/>
            </w:r>
            <w:r w:rsidR="0023282A">
              <w:rPr>
                <w:webHidden/>
                <w:sz w:val="20"/>
                <w:szCs w:val="20"/>
              </w:rPr>
              <w:t>72</w:t>
            </w:r>
            <w:r w:rsidR="00500D96" w:rsidRPr="00235841">
              <w:rPr>
                <w:webHidden/>
                <w:sz w:val="20"/>
                <w:szCs w:val="20"/>
              </w:rPr>
              <w:fldChar w:fldCharType="end"/>
            </w:r>
          </w:hyperlink>
        </w:p>
        <w:p w14:paraId="43DC442A" w14:textId="1196B439" w:rsidR="00500D96" w:rsidRPr="00235841" w:rsidRDefault="00F21611" w:rsidP="00500D96">
          <w:pPr>
            <w:pStyle w:val="TOC1"/>
            <w:spacing w:line="240" w:lineRule="auto"/>
            <w:rPr>
              <w:rFonts w:eastAsiaTheme="minorEastAsia"/>
              <w:sz w:val="20"/>
              <w:szCs w:val="20"/>
              <w:lang w:val="ro-RO"/>
            </w:rPr>
          </w:pPr>
          <w:hyperlink w:anchor="_Toc121223587" w:history="1">
            <w:r w:rsidR="00500D96" w:rsidRPr="00235841">
              <w:rPr>
                <w:rStyle w:val="Hyperlink"/>
                <w:rFonts w:eastAsia="Arial"/>
                <w:w w:val="102"/>
                <w:kern w:val="32"/>
                <w:sz w:val="20"/>
                <w:szCs w:val="20"/>
                <w:lang w:eastAsia="en-US"/>
              </w:rPr>
              <w:t>2.2.1.2. Aria de protecție specială avifaunistică - ROSPA0029 – Defileul Muresului Inferior și Dealurile Lipovei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_Toc121223587 \h </w:instrText>
            </w:r>
            <w:r w:rsidR="00500D96" w:rsidRPr="00235841">
              <w:rPr>
                <w:webHidden/>
                <w:sz w:val="20"/>
                <w:szCs w:val="20"/>
              </w:rPr>
            </w:r>
            <w:r w:rsidR="00500D96" w:rsidRPr="00235841">
              <w:rPr>
                <w:webHidden/>
                <w:sz w:val="20"/>
                <w:szCs w:val="20"/>
              </w:rPr>
              <w:fldChar w:fldCharType="separate"/>
            </w:r>
            <w:r w:rsidR="0023282A">
              <w:rPr>
                <w:webHidden/>
                <w:sz w:val="20"/>
                <w:szCs w:val="20"/>
              </w:rPr>
              <w:t>73</w:t>
            </w:r>
            <w:r w:rsidR="00500D96" w:rsidRPr="00235841">
              <w:rPr>
                <w:webHidden/>
                <w:sz w:val="20"/>
                <w:szCs w:val="20"/>
              </w:rPr>
              <w:fldChar w:fldCharType="end"/>
            </w:r>
          </w:hyperlink>
        </w:p>
        <w:p w14:paraId="742FCCA8" w14:textId="75C6C74C" w:rsidR="00500D96" w:rsidRPr="00235841" w:rsidRDefault="00F21611" w:rsidP="00500D96">
          <w:pPr>
            <w:pStyle w:val="TOC1"/>
            <w:spacing w:line="240" w:lineRule="auto"/>
            <w:rPr>
              <w:rFonts w:eastAsiaTheme="minorEastAsia"/>
              <w:sz w:val="20"/>
              <w:szCs w:val="20"/>
              <w:lang w:val="ro-RO"/>
            </w:rPr>
          </w:pPr>
          <w:hyperlink w:anchor="_Toc121223588" w:history="1">
            <w:r w:rsidR="00500D96" w:rsidRPr="00235841">
              <w:rPr>
                <w:rStyle w:val="Hyperlink"/>
                <w:rFonts w:eastAsia="Arial"/>
                <w:w w:val="102"/>
                <w:kern w:val="32"/>
                <w:sz w:val="20"/>
                <w:szCs w:val="20"/>
                <w:lang w:eastAsia="en-US"/>
              </w:rPr>
              <w:t>2.2.2. Date despre prezenta localizare, populația și ecologia speciilor și/sau habitatelor de interes comunitar prezente pe suprafața și în imediata vecinătate a Amenajamentului silvic</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_Toc121223588 \h </w:instrText>
            </w:r>
            <w:r w:rsidR="00500D96" w:rsidRPr="00235841">
              <w:rPr>
                <w:webHidden/>
                <w:sz w:val="20"/>
                <w:szCs w:val="20"/>
              </w:rPr>
            </w:r>
            <w:r w:rsidR="00500D96" w:rsidRPr="00235841">
              <w:rPr>
                <w:webHidden/>
                <w:sz w:val="20"/>
                <w:szCs w:val="20"/>
              </w:rPr>
              <w:fldChar w:fldCharType="separate"/>
            </w:r>
            <w:r w:rsidR="0023282A">
              <w:rPr>
                <w:webHidden/>
                <w:sz w:val="20"/>
                <w:szCs w:val="20"/>
              </w:rPr>
              <w:t>74</w:t>
            </w:r>
            <w:r w:rsidR="00500D96" w:rsidRPr="00235841">
              <w:rPr>
                <w:webHidden/>
                <w:sz w:val="20"/>
                <w:szCs w:val="20"/>
              </w:rPr>
              <w:fldChar w:fldCharType="end"/>
            </w:r>
          </w:hyperlink>
        </w:p>
        <w:p w14:paraId="68CB3B38" w14:textId="433604A4" w:rsidR="00500D96" w:rsidRPr="00235841" w:rsidRDefault="00F21611" w:rsidP="00500D96">
          <w:pPr>
            <w:pStyle w:val="TOC1"/>
            <w:spacing w:line="240" w:lineRule="auto"/>
            <w:rPr>
              <w:rFonts w:eastAsiaTheme="minorEastAsia"/>
              <w:sz w:val="20"/>
              <w:szCs w:val="20"/>
              <w:lang w:val="ro-RO"/>
            </w:rPr>
          </w:pPr>
          <w:hyperlink w:anchor="_Toc121223589" w:history="1">
            <w:r w:rsidR="00500D96" w:rsidRPr="00235841">
              <w:rPr>
                <w:rStyle w:val="Hyperlink"/>
                <w:rFonts w:eastAsia="Arial"/>
                <w:w w:val="102"/>
                <w:kern w:val="32"/>
                <w:sz w:val="20"/>
                <w:szCs w:val="20"/>
                <w:lang w:eastAsia="en-US"/>
              </w:rPr>
              <w:t>2.2.2.1. Habitate  prezente pe suprafața Amenajamentului silvic</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_Toc121223589 \h </w:instrText>
            </w:r>
            <w:r w:rsidR="00500D96" w:rsidRPr="00235841">
              <w:rPr>
                <w:webHidden/>
                <w:sz w:val="20"/>
                <w:szCs w:val="20"/>
              </w:rPr>
            </w:r>
            <w:r w:rsidR="00500D96" w:rsidRPr="00235841">
              <w:rPr>
                <w:webHidden/>
                <w:sz w:val="20"/>
                <w:szCs w:val="20"/>
              </w:rPr>
              <w:fldChar w:fldCharType="separate"/>
            </w:r>
            <w:r w:rsidR="0023282A">
              <w:rPr>
                <w:webHidden/>
                <w:sz w:val="20"/>
                <w:szCs w:val="20"/>
              </w:rPr>
              <w:t>75</w:t>
            </w:r>
            <w:r w:rsidR="00500D96" w:rsidRPr="00235841">
              <w:rPr>
                <w:webHidden/>
                <w:sz w:val="20"/>
                <w:szCs w:val="20"/>
              </w:rPr>
              <w:fldChar w:fldCharType="end"/>
            </w:r>
          </w:hyperlink>
        </w:p>
        <w:p w14:paraId="57ABCCA7" w14:textId="25BF9462" w:rsidR="00500D96" w:rsidRPr="00235841" w:rsidRDefault="00F21611" w:rsidP="00500D96">
          <w:pPr>
            <w:pStyle w:val="TOC1"/>
            <w:spacing w:line="240" w:lineRule="auto"/>
            <w:rPr>
              <w:rFonts w:eastAsiaTheme="minorEastAsia"/>
              <w:sz w:val="20"/>
              <w:szCs w:val="20"/>
              <w:lang w:val="ro-RO"/>
            </w:rPr>
          </w:pPr>
          <w:hyperlink w:anchor="_Toc121223590" w:history="1">
            <w:r w:rsidR="00500D96" w:rsidRPr="00235841">
              <w:rPr>
                <w:rStyle w:val="Hyperlink"/>
                <w:rFonts w:eastAsia="Arial"/>
                <w:w w:val="102"/>
                <w:kern w:val="32"/>
                <w:sz w:val="20"/>
                <w:szCs w:val="20"/>
                <w:lang w:eastAsia="en-US"/>
              </w:rPr>
              <w:t>2.2.2.1.1. Habitate Natura 2000 din amenajamentul silvic ce se regăsesc în ariile protejate ROSCI0355 – Podisul Lipovei - Poiana Rusca și ROSPA0029 – Defileul Muresului Inferior și Dealurile Lipovei,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_Toc121223590 \h </w:instrText>
            </w:r>
            <w:r w:rsidR="00500D96" w:rsidRPr="00235841">
              <w:rPr>
                <w:webHidden/>
                <w:sz w:val="20"/>
                <w:szCs w:val="20"/>
              </w:rPr>
            </w:r>
            <w:r w:rsidR="00500D96" w:rsidRPr="00235841">
              <w:rPr>
                <w:webHidden/>
                <w:sz w:val="20"/>
                <w:szCs w:val="20"/>
              </w:rPr>
              <w:fldChar w:fldCharType="separate"/>
            </w:r>
            <w:r w:rsidR="0023282A">
              <w:rPr>
                <w:webHidden/>
                <w:sz w:val="20"/>
                <w:szCs w:val="20"/>
              </w:rPr>
              <w:t>76</w:t>
            </w:r>
            <w:r w:rsidR="00500D96" w:rsidRPr="00235841">
              <w:rPr>
                <w:webHidden/>
                <w:sz w:val="20"/>
                <w:szCs w:val="20"/>
              </w:rPr>
              <w:fldChar w:fldCharType="end"/>
            </w:r>
          </w:hyperlink>
        </w:p>
        <w:p w14:paraId="74D6FF6D" w14:textId="09D05D7A" w:rsidR="00500D96" w:rsidRPr="00235841" w:rsidRDefault="00F21611" w:rsidP="00500D96">
          <w:pPr>
            <w:pStyle w:val="TOC1"/>
            <w:spacing w:line="240" w:lineRule="auto"/>
            <w:rPr>
              <w:rFonts w:eastAsiaTheme="minorEastAsia"/>
              <w:sz w:val="20"/>
              <w:szCs w:val="20"/>
              <w:lang w:val="ro-RO"/>
            </w:rPr>
          </w:pPr>
          <w:hyperlink w:anchor="_Toc121223591" w:history="1">
            <w:r w:rsidR="00500D96" w:rsidRPr="00235841">
              <w:rPr>
                <w:rStyle w:val="Hyperlink"/>
                <w:rFonts w:eastAsia="Arial"/>
                <w:w w:val="102"/>
                <w:kern w:val="32"/>
                <w:sz w:val="20"/>
                <w:szCs w:val="20"/>
                <w:lang w:eastAsia="en-US"/>
              </w:rPr>
              <w:t xml:space="preserve">2.2.2.1.2. </w:t>
            </w:r>
            <w:r w:rsidR="00500D96" w:rsidRPr="00235841">
              <w:rPr>
                <w:rStyle w:val="Hyperlink"/>
                <w:rFonts w:eastAsia="Arial"/>
                <w:w w:val="102"/>
                <w:sz w:val="20"/>
                <w:szCs w:val="20"/>
              </w:rPr>
              <w:t xml:space="preserve">Localizarea și suprafața habitatelor de interes comunitar </w:t>
            </w:r>
            <w:r w:rsidR="00500D96" w:rsidRPr="00235841">
              <w:rPr>
                <w:rStyle w:val="Hyperlink"/>
                <w:rFonts w:eastAsia="Arial"/>
                <w:w w:val="102"/>
                <w:kern w:val="32"/>
                <w:sz w:val="20"/>
                <w:szCs w:val="20"/>
                <w:lang w:eastAsia="en-US"/>
              </w:rPr>
              <w:t>din amenajamentul silvic,</w:t>
            </w:r>
            <w:r w:rsidR="00500D96" w:rsidRPr="00235841">
              <w:rPr>
                <w:rStyle w:val="Hyperlink"/>
                <w:rFonts w:eastAsia="Arial"/>
                <w:w w:val="102"/>
                <w:sz w:val="20"/>
                <w:szCs w:val="20"/>
              </w:rPr>
              <w:t xml:space="preserve"> </w:t>
            </w:r>
            <w:r w:rsidR="00500D96" w:rsidRPr="00235841">
              <w:rPr>
                <w:rStyle w:val="Hyperlink"/>
                <w:rFonts w:eastAsia="Arial"/>
                <w:w w:val="102"/>
                <w:kern w:val="32"/>
                <w:sz w:val="20"/>
                <w:szCs w:val="20"/>
                <w:lang w:eastAsia="en-US"/>
              </w:rPr>
              <w:t>ce se regăsesc în ariile protejate ROSCI0355 – Podisul Lipovei - Poiana Rusca și ROSPA0029 – Defileul Muresului Inferior și Dealurile Lipovei și în afara ariilor protejate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_Toc121223591 \h </w:instrText>
            </w:r>
            <w:r w:rsidR="00500D96" w:rsidRPr="00235841">
              <w:rPr>
                <w:webHidden/>
                <w:sz w:val="20"/>
                <w:szCs w:val="20"/>
              </w:rPr>
            </w:r>
            <w:r w:rsidR="00500D96" w:rsidRPr="00235841">
              <w:rPr>
                <w:webHidden/>
                <w:sz w:val="20"/>
                <w:szCs w:val="20"/>
              </w:rPr>
              <w:fldChar w:fldCharType="separate"/>
            </w:r>
            <w:r w:rsidR="0023282A">
              <w:rPr>
                <w:webHidden/>
                <w:sz w:val="20"/>
                <w:szCs w:val="20"/>
              </w:rPr>
              <w:t>78</w:t>
            </w:r>
            <w:r w:rsidR="00500D96" w:rsidRPr="00235841">
              <w:rPr>
                <w:webHidden/>
                <w:sz w:val="20"/>
                <w:szCs w:val="20"/>
              </w:rPr>
              <w:fldChar w:fldCharType="end"/>
            </w:r>
          </w:hyperlink>
        </w:p>
        <w:p w14:paraId="7711F3DA" w14:textId="7B88F0EC" w:rsidR="00500D96" w:rsidRPr="00235841" w:rsidRDefault="00F21611" w:rsidP="00500D96">
          <w:pPr>
            <w:pStyle w:val="TOC1"/>
            <w:spacing w:line="240" w:lineRule="auto"/>
            <w:rPr>
              <w:rFonts w:eastAsiaTheme="minorEastAsia"/>
              <w:sz w:val="20"/>
              <w:szCs w:val="20"/>
              <w:lang w:val="ro-RO"/>
            </w:rPr>
          </w:pPr>
          <w:hyperlink w:anchor="_Toc121223592" w:history="1">
            <w:r w:rsidR="00500D96" w:rsidRPr="00235841">
              <w:rPr>
                <w:rStyle w:val="Hyperlink"/>
                <w:rFonts w:eastAsia="Arial"/>
                <w:w w:val="102"/>
                <w:kern w:val="32"/>
                <w:sz w:val="20"/>
                <w:szCs w:val="20"/>
                <w:lang w:eastAsia="en-US"/>
              </w:rPr>
              <w:t>2.2.2.2. Specii de interes comunitar prezente pe suprafața și în imediata vecinătate a Amenajamentului  silvic</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_Toc121223592 \h </w:instrText>
            </w:r>
            <w:r w:rsidR="00500D96" w:rsidRPr="00235841">
              <w:rPr>
                <w:webHidden/>
                <w:sz w:val="20"/>
                <w:szCs w:val="20"/>
              </w:rPr>
            </w:r>
            <w:r w:rsidR="00500D96" w:rsidRPr="00235841">
              <w:rPr>
                <w:webHidden/>
                <w:sz w:val="20"/>
                <w:szCs w:val="20"/>
              </w:rPr>
              <w:fldChar w:fldCharType="separate"/>
            </w:r>
            <w:r w:rsidR="0023282A">
              <w:rPr>
                <w:webHidden/>
                <w:sz w:val="20"/>
                <w:szCs w:val="20"/>
              </w:rPr>
              <w:t>80</w:t>
            </w:r>
            <w:r w:rsidR="00500D96" w:rsidRPr="00235841">
              <w:rPr>
                <w:webHidden/>
                <w:sz w:val="20"/>
                <w:szCs w:val="20"/>
              </w:rPr>
              <w:fldChar w:fldCharType="end"/>
            </w:r>
          </w:hyperlink>
        </w:p>
        <w:p w14:paraId="06C4EAC2" w14:textId="52F70E7B" w:rsidR="00500D96" w:rsidRPr="00235841" w:rsidRDefault="00F21611" w:rsidP="00500D96">
          <w:pPr>
            <w:pStyle w:val="TOC1"/>
            <w:spacing w:line="240" w:lineRule="auto"/>
            <w:rPr>
              <w:rFonts w:eastAsiaTheme="minorEastAsia"/>
              <w:sz w:val="20"/>
              <w:szCs w:val="20"/>
              <w:lang w:val="ro-RO"/>
            </w:rPr>
          </w:pPr>
          <w:hyperlink w:anchor="_Toc121223593" w:history="1">
            <w:r w:rsidR="00500D96" w:rsidRPr="00235841">
              <w:rPr>
                <w:rStyle w:val="Hyperlink"/>
                <w:rFonts w:eastAsia="Arial"/>
                <w:w w:val="102"/>
                <w:kern w:val="32"/>
                <w:sz w:val="20"/>
                <w:szCs w:val="20"/>
                <w:lang w:eastAsia="en-US"/>
              </w:rPr>
              <w:t xml:space="preserve">2.2.2.2.1. </w:t>
            </w:r>
            <w:r w:rsidR="00500D96" w:rsidRPr="00235841">
              <w:rPr>
                <w:rStyle w:val="Hyperlink"/>
                <w:rFonts w:eastAsia="Arial"/>
                <w:w w:val="102"/>
                <w:sz w:val="20"/>
                <w:szCs w:val="20"/>
              </w:rPr>
              <w:t>Specii de interes comunitar din Situl de importanţă comunitară ROSCI0355 – Podisul Lipovei - Poiana Rusca, prezente pe suprafata și în imediata vecinatate a amenajamentului silvic</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_Toc121223593 \h </w:instrText>
            </w:r>
            <w:r w:rsidR="00500D96" w:rsidRPr="00235841">
              <w:rPr>
                <w:webHidden/>
                <w:sz w:val="20"/>
                <w:szCs w:val="20"/>
              </w:rPr>
            </w:r>
            <w:r w:rsidR="00500D96" w:rsidRPr="00235841">
              <w:rPr>
                <w:webHidden/>
                <w:sz w:val="20"/>
                <w:szCs w:val="20"/>
              </w:rPr>
              <w:fldChar w:fldCharType="separate"/>
            </w:r>
            <w:r w:rsidR="0023282A">
              <w:rPr>
                <w:webHidden/>
                <w:sz w:val="20"/>
                <w:szCs w:val="20"/>
              </w:rPr>
              <w:t>80</w:t>
            </w:r>
            <w:r w:rsidR="00500D96" w:rsidRPr="00235841">
              <w:rPr>
                <w:webHidden/>
                <w:sz w:val="20"/>
                <w:szCs w:val="20"/>
              </w:rPr>
              <w:fldChar w:fldCharType="end"/>
            </w:r>
          </w:hyperlink>
        </w:p>
        <w:p w14:paraId="4B6ED1FE" w14:textId="163EA3B1" w:rsidR="00500D96" w:rsidRPr="00235841" w:rsidRDefault="00F21611" w:rsidP="00500D96">
          <w:pPr>
            <w:pStyle w:val="TOC1"/>
            <w:spacing w:line="240" w:lineRule="auto"/>
            <w:rPr>
              <w:rFonts w:eastAsiaTheme="minorEastAsia"/>
              <w:sz w:val="20"/>
              <w:szCs w:val="20"/>
              <w:lang w:val="ro-RO"/>
            </w:rPr>
          </w:pPr>
          <w:hyperlink w:anchor="_Toc121223594" w:history="1">
            <w:r w:rsidR="00500D96" w:rsidRPr="00235841">
              <w:rPr>
                <w:rStyle w:val="Hyperlink"/>
                <w:rFonts w:eastAsia="Arial"/>
                <w:w w:val="102"/>
                <w:kern w:val="32"/>
                <w:sz w:val="20"/>
                <w:szCs w:val="20"/>
                <w:lang w:eastAsia="en-US"/>
              </w:rPr>
              <w:t>2.2.2.2.2. Specii de interes comunitar din Aria de protecţie specială avifaunistică ROSPA0029 „Defileul Mureșului - Dealurile Lipovei”, prezente pe suprafata și în imediata vecinatate a amenajamentului silvic</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_Toc121223594 \h </w:instrText>
            </w:r>
            <w:r w:rsidR="00500D96" w:rsidRPr="00235841">
              <w:rPr>
                <w:webHidden/>
                <w:sz w:val="20"/>
                <w:szCs w:val="20"/>
              </w:rPr>
            </w:r>
            <w:r w:rsidR="00500D96" w:rsidRPr="00235841">
              <w:rPr>
                <w:webHidden/>
                <w:sz w:val="20"/>
                <w:szCs w:val="20"/>
              </w:rPr>
              <w:fldChar w:fldCharType="separate"/>
            </w:r>
            <w:r w:rsidR="0023282A">
              <w:rPr>
                <w:webHidden/>
                <w:sz w:val="20"/>
                <w:szCs w:val="20"/>
              </w:rPr>
              <w:t>85</w:t>
            </w:r>
            <w:r w:rsidR="00500D96" w:rsidRPr="00235841">
              <w:rPr>
                <w:webHidden/>
                <w:sz w:val="20"/>
                <w:szCs w:val="20"/>
              </w:rPr>
              <w:fldChar w:fldCharType="end"/>
            </w:r>
          </w:hyperlink>
        </w:p>
        <w:p w14:paraId="757ADBFB" w14:textId="1C34A1AD" w:rsidR="00500D96" w:rsidRPr="00235841" w:rsidRDefault="00F21611" w:rsidP="00500D96">
          <w:pPr>
            <w:pStyle w:val="TOC1"/>
            <w:spacing w:line="240" w:lineRule="auto"/>
            <w:rPr>
              <w:rFonts w:eastAsiaTheme="minorEastAsia"/>
              <w:sz w:val="20"/>
              <w:szCs w:val="20"/>
              <w:lang w:val="ro-RO"/>
            </w:rPr>
          </w:pPr>
          <w:hyperlink w:anchor="_Toc121223595" w:history="1">
            <w:r w:rsidR="00500D96" w:rsidRPr="00235841">
              <w:rPr>
                <w:rStyle w:val="Hyperlink"/>
                <w:rFonts w:eastAsia="Arial"/>
                <w:w w:val="102"/>
                <w:kern w:val="32"/>
                <w:sz w:val="20"/>
                <w:szCs w:val="20"/>
                <w:lang w:eastAsia="en-US"/>
              </w:rPr>
              <w:t xml:space="preserve">2.2.3. </w:t>
            </w:r>
            <w:r w:rsidR="00500D96" w:rsidRPr="00235841">
              <w:rPr>
                <w:rStyle w:val="Hyperlink"/>
                <w:rFonts w:eastAsia="Arial"/>
                <w:w w:val="102"/>
                <w:sz w:val="20"/>
                <w:szCs w:val="20"/>
              </w:rPr>
              <w:t>Statutul de conservare a speciilor şi habitatelor de interes comunitar</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_Toc121223595 \h </w:instrText>
            </w:r>
            <w:r w:rsidR="00500D96" w:rsidRPr="00235841">
              <w:rPr>
                <w:webHidden/>
                <w:sz w:val="20"/>
                <w:szCs w:val="20"/>
              </w:rPr>
            </w:r>
            <w:r w:rsidR="00500D96" w:rsidRPr="00235841">
              <w:rPr>
                <w:webHidden/>
                <w:sz w:val="20"/>
                <w:szCs w:val="20"/>
              </w:rPr>
              <w:fldChar w:fldCharType="separate"/>
            </w:r>
            <w:r w:rsidR="0023282A">
              <w:rPr>
                <w:webHidden/>
                <w:sz w:val="20"/>
                <w:szCs w:val="20"/>
              </w:rPr>
              <w:t>86</w:t>
            </w:r>
            <w:r w:rsidR="00500D96" w:rsidRPr="00235841">
              <w:rPr>
                <w:webHidden/>
                <w:sz w:val="20"/>
                <w:szCs w:val="20"/>
              </w:rPr>
              <w:fldChar w:fldCharType="end"/>
            </w:r>
          </w:hyperlink>
        </w:p>
        <w:p w14:paraId="05561CCE" w14:textId="5538B1FE" w:rsidR="00500D96" w:rsidRPr="00235841" w:rsidRDefault="00F21611" w:rsidP="00500D96">
          <w:pPr>
            <w:pStyle w:val="TOC1"/>
            <w:spacing w:line="240" w:lineRule="auto"/>
            <w:rPr>
              <w:rFonts w:eastAsiaTheme="minorEastAsia"/>
              <w:sz w:val="20"/>
              <w:szCs w:val="20"/>
              <w:lang w:val="ro-RO"/>
            </w:rPr>
          </w:pPr>
          <w:hyperlink w:anchor="_Toc121223596" w:history="1">
            <w:r w:rsidR="00500D96" w:rsidRPr="00235841">
              <w:rPr>
                <w:rStyle w:val="Hyperlink"/>
                <w:rFonts w:eastAsia="Arial"/>
                <w:w w:val="102"/>
                <w:kern w:val="32"/>
                <w:sz w:val="20"/>
                <w:szCs w:val="20"/>
                <w:lang w:eastAsia="en-US"/>
              </w:rPr>
              <w:t>2.2.3.1. Statutul de conservare al habitatelor</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_Toc121223596 \h </w:instrText>
            </w:r>
            <w:r w:rsidR="00500D96" w:rsidRPr="00235841">
              <w:rPr>
                <w:webHidden/>
                <w:sz w:val="20"/>
                <w:szCs w:val="20"/>
              </w:rPr>
            </w:r>
            <w:r w:rsidR="00500D96" w:rsidRPr="00235841">
              <w:rPr>
                <w:webHidden/>
                <w:sz w:val="20"/>
                <w:szCs w:val="20"/>
              </w:rPr>
              <w:fldChar w:fldCharType="separate"/>
            </w:r>
            <w:r w:rsidR="0023282A">
              <w:rPr>
                <w:webHidden/>
                <w:sz w:val="20"/>
                <w:szCs w:val="20"/>
              </w:rPr>
              <w:t>87</w:t>
            </w:r>
            <w:r w:rsidR="00500D96" w:rsidRPr="00235841">
              <w:rPr>
                <w:webHidden/>
                <w:sz w:val="20"/>
                <w:szCs w:val="20"/>
              </w:rPr>
              <w:fldChar w:fldCharType="end"/>
            </w:r>
          </w:hyperlink>
        </w:p>
        <w:p w14:paraId="539BBE9C" w14:textId="6092CD27" w:rsidR="00500D96" w:rsidRPr="00235841" w:rsidRDefault="00F21611" w:rsidP="00500D96">
          <w:pPr>
            <w:pStyle w:val="TOC1"/>
            <w:spacing w:line="240" w:lineRule="auto"/>
            <w:rPr>
              <w:rFonts w:eastAsiaTheme="minorEastAsia"/>
              <w:sz w:val="20"/>
              <w:szCs w:val="20"/>
              <w:lang w:val="ro-RO"/>
            </w:rPr>
          </w:pPr>
          <w:hyperlink w:anchor="_Toc121223597" w:history="1">
            <w:r w:rsidR="00500D96" w:rsidRPr="00235841">
              <w:rPr>
                <w:rStyle w:val="Hyperlink"/>
                <w:rFonts w:eastAsia="Arial"/>
                <w:w w:val="102"/>
                <w:kern w:val="32"/>
                <w:sz w:val="20"/>
                <w:szCs w:val="20"/>
                <w:lang w:eastAsia="en-US"/>
              </w:rPr>
              <w:t>2.2.3.1.1. Statutul de conservare al habitatelor prezente în ariile protejate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_Toc121223597 \h </w:instrText>
            </w:r>
            <w:r w:rsidR="00500D96" w:rsidRPr="00235841">
              <w:rPr>
                <w:webHidden/>
                <w:sz w:val="20"/>
                <w:szCs w:val="20"/>
              </w:rPr>
            </w:r>
            <w:r w:rsidR="00500D96" w:rsidRPr="00235841">
              <w:rPr>
                <w:webHidden/>
                <w:sz w:val="20"/>
                <w:szCs w:val="20"/>
              </w:rPr>
              <w:fldChar w:fldCharType="separate"/>
            </w:r>
            <w:r w:rsidR="0023282A">
              <w:rPr>
                <w:webHidden/>
                <w:sz w:val="20"/>
                <w:szCs w:val="20"/>
              </w:rPr>
              <w:t>87</w:t>
            </w:r>
            <w:r w:rsidR="00500D96" w:rsidRPr="00235841">
              <w:rPr>
                <w:webHidden/>
                <w:sz w:val="20"/>
                <w:szCs w:val="20"/>
              </w:rPr>
              <w:fldChar w:fldCharType="end"/>
            </w:r>
          </w:hyperlink>
        </w:p>
        <w:p w14:paraId="18EC5438" w14:textId="5EEB3CE1" w:rsidR="00500D96" w:rsidRPr="00235841" w:rsidRDefault="00F21611" w:rsidP="00500D96">
          <w:pPr>
            <w:pStyle w:val="TOC1"/>
            <w:spacing w:line="240" w:lineRule="auto"/>
            <w:rPr>
              <w:rFonts w:eastAsiaTheme="minorEastAsia"/>
              <w:sz w:val="20"/>
              <w:szCs w:val="20"/>
              <w:lang w:val="ro-RO"/>
            </w:rPr>
          </w:pPr>
          <w:hyperlink w:anchor="_Toc121223598" w:history="1">
            <w:r w:rsidR="00500D96" w:rsidRPr="00235841">
              <w:rPr>
                <w:rStyle w:val="Hyperlink"/>
                <w:rFonts w:eastAsia="Arial"/>
                <w:w w:val="102"/>
                <w:kern w:val="32"/>
                <w:sz w:val="20"/>
                <w:szCs w:val="20"/>
                <w:lang w:eastAsia="en-US"/>
              </w:rPr>
              <w:t>2.2.3.1.2. Statutul de conservare al habitatelor din afara ariilor protejate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_Toc121223598 \h </w:instrText>
            </w:r>
            <w:r w:rsidR="00500D96" w:rsidRPr="00235841">
              <w:rPr>
                <w:webHidden/>
                <w:sz w:val="20"/>
                <w:szCs w:val="20"/>
              </w:rPr>
            </w:r>
            <w:r w:rsidR="00500D96" w:rsidRPr="00235841">
              <w:rPr>
                <w:webHidden/>
                <w:sz w:val="20"/>
                <w:szCs w:val="20"/>
              </w:rPr>
              <w:fldChar w:fldCharType="separate"/>
            </w:r>
            <w:r w:rsidR="0023282A">
              <w:rPr>
                <w:webHidden/>
                <w:sz w:val="20"/>
                <w:szCs w:val="20"/>
              </w:rPr>
              <w:t>88</w:t>
            </w:r>
            <w:r w:rsidR="00500D96" w:rsidRPr="00235841">
              <w:rPr>
                <w:webHidden/>
                <w:sz w:val="20"/>
                <w:szCs w:val="20"/>
              </w:rPr>
              <w:fldChar w:fldCharType="end"/>
            </w:r>
          </w:hyperlink>
        </w:p>
        <w:p w14:paraId="3D67B140" w14:textId="5DCDA331" w:rsidR="00500D96" w:rsidRPr="00235841" w:rsidRDefault="00F21611" w:rsidP="00500D96">
          <w:pPr>
            <w:pStyle w:val="TOC1"/>
            <w:spacing w:line="240" w:lineRule="auto"/>
            <w:rPr>
              <w:rFonts w:eastAsiaTheme="minorEastAsia"/>
              <w:sz w:val="20"/>
              <w:szCs w:val="20"/>
              <w:lang w:val="ro-RO"/>
            </w:rPr>
          </w:pPr>
          <w:hyperlink w:anchor="_Toc121223599" w:history="1">
            <w:r w:rsidR="00500D96" w:rsidRPr="00235841">
              <w:rPr>
                <w:rStyle w:val="Hyperlink"/>
                <w:rFonts w:eastAsia="Arial"/>
                <w:w w:val="102"/>
                <w:kern w:val="32"/>
                <w:sz w:val="20"/>
                <w:szCs w:val="20"/>
                <w:lang w:eastAsia="en-US"/>
              </w:rPr>
              <w:t>2.2.3.2. Statutul de conservare al speciilor  de  mamifere,  amfiebieni și reptile  enumerete  in  anexa  II  a Directivei Consiliului 92/43/CEE din Situl de importanţă comunitară ROSCI0355 – Podisul Lipovei - Poiana Rusca</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_Toc121223599 \h </w:instrText>
            </w:r>
            <w:r w:rsidR="00500D96" w:rsidRPr="00235841">
              <w:rPr>
                <w:webHidden/>
                <w:sz w:val="20"/>
                <w:szCs w:val="20"/>
              </w:rPr>
            </w:r>
            <w:r w:rsidR="00500D96" w:rsidRPr="00235841">
              <w:rPr>
                <w:webHidden/>
                <w:sz w:val="20"/>
                <w:szCs w:val="20"/>
              </w:rPr>
              <w:fldChar w:fldCharType="separate"/>
            </w:r>
            <w:r w:rsidR="0023282A">
              <w:rPr>
                <w:webHidden/>
                <w:sz w:val="20"/>
                <w:szCs w:val="20"/>
              </w:rPr>
              <w:t>89</w:t>
            </w:r>
            <w:r w:rsidR="00500D96" w:rsidRPr="00235841">
              <w:rPr>
                <w:webHidden/>
                <w:sz w:val="20"/>
                <w:szCs w:val="20"/>
              </w:rPr>
              <w:fldChar w:fldCharType="end"/>
            </w:r>
          </w:hyperlink>
        </w:p>
        <w:p w14:paraId="4E07B3F9" w14:textId="05D7F55B" w:rsidR="00500D96" w:rsidRPr="00235841" w:rsidRDefault="00F21611" w:rsidP="00500D96">
          <w:pPr>
            <w:pStyle w:val="TOC1"/>
            <w:spacing w:line="240" w:lineRule="auto"/>
            <w:rPr>
              <w:rFonts w:eastAsiaTheme="minorEastAsia"/>
              <w:sz w:val="20"/>
              <w:szCs w:val="20"/>
              <w:lang w:val="ro-RO"/>
            </w:rPr>
          </w:pPr>
          <w:hyperlink w:anchor="_Toc121223600" w:history="1">
            <w:r w:rsidR="00500D96" w:rsidRPr="00235841">
              <w:rPr>
                <w:rStyle w:val="Hyperlink"/>
                <w:rFonts w:eastAsia="Arial"/>
                <w:w w:val="102"/>
                <w:kern w:val="32"/>
                <w:sz w:val="20"/>
                <w:szCs w:val="20"/>
                <w:lang w:eastAsia="en-US"/>
              </w:rPr>
              <w:t>2.2.3.3. Statutul de conservare al speciilor de păsări prevăzute la articolul 4 din Directiva 2009/147/CE, specii enumerate în anexa II a Directivei Consiliului 92/43/CEE din Aria de protecţie specială avifaunistică - ROSPA0029 – Defileul Muresului Inferior și Dealurile Lipovei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_Toc121223600 \h </w:instrText>
            </w:r>
            <w:r w:rsidR="00500D96" w:rsidRPr="00235841">
              <w:rPr>
                <w:webHidden/>
                <w:sz w:val="20"/>
                <w:szCs w:val="20"/>
              </w:rPr>
            </w:r>
            <w:r w:rsidR="00500D96" w:rsidRPr="00235841">
              <w:rPr>
                <w:webHidden/>
                <w:sz w:val="20"/>
                <w:szCs w:val="20"/>
              </w:rPr>
              <w:fldChar w:fldCharType="separate"/>
            </w:r>
            <w:r w:rsidR="0023282A">
              <w:rPr>
                <w:webHidden/>
                <w:sz w:val="20"/>
                <w:szCs w:val="20"/>
              </w:rPr>
              <w:t>89</w:t>
            </w:r>
            <w:r w:rsidR="00500D96" w:rsidRPr="00235841">
              <w:rPr>
                <w:webHidden/>
                <w:sz w:val="20"/>
                <w:szCs w:val="20"/>
              </w:rPr>
              <w:fldChar w:fldCharType="end"/>
            </w:r>
          </w:hyperlink>
        </w:p>
        <w:p w14:paraId="18903B7D" w14:textId="2DD2D559" w:rsidR="00500D96" w:rsidRPr="00235841" w:rsidRDefault="00F21611" w:rsidP="00500D96">
          <w:pPr>
            <w:pStyle w:val="TOC1"/>
            <w:spacing w:line="240" w:lineRule="auto"/>
            <w:rPr>
              <w:rFonts w:eastAsiaTheme="minorEastAsia"/>
              <w:sz w:val="20"/>
              <w:szCs w:val="20"/>
              <w:lang w:val="ro-RO"/>
            </w:rPr>
          </w:pPr>
          <w:hyperlink w:anchor="_Toc121223601" w:history="1">
            <w:r w:rsidR="00500D96" w:rsidRPr="00235841">
              <w:rPr>
                <w:rStyle w:val="Hyperlink"/>
                <w:rFonts w:eastAsia="Arial"/>
                <w:w w:val="102"/>
                <w:kern w:val="32"/>
                <w:sz w:val="20"/>
                <w:szCs w:val="20"/>
                <w:lang w:eastAsia="en-US"/>
              </w:rPr>
              <w:t>2.2.4. Date privind structura şi dinamica populaţiilor de specii afectate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_Toc121223601 \h </w:instrText>
            </w:r>
            <w:r w:rsidR="00500D96" w:rsidRPr="00235841">
              <w:rPr>
                <w:webHidden/>
                <w:sz w:val="20"/>
                <w:szCs w:val="20"/>
              </w:rPr>
            </w:r>
            <w:r w:rsidR="00500D96" w:rsidRPr="00235841">
              <w:rPr>
                <w:webHidden/>
                <w:sz w:val="20"/>
                <w:szCs w:val="20"/>
              </w:rPr>
              <w:fldChar w:fldCharType="separate"/>
            </w:r>
            <w:r w:rsidR="0023282A">
              <w:rPr>
                <w:webHidden/>
                <w:sz w:val="20"/>
                <w:szCs w:val="20"/>
              </w:rPr>
              <w:t>90</w:t>
            </w:r>
            <w:r w:rsidR="00500D96" w:rsidRPr="00235841">
              <w:rPr>
                <w:webHidden/>
                <w:sz w:val="20"/>
                <w:szCs w:val="20"/>
              </w:rPr>
              <w:fldChar w:fldCharType="end"/>
            </w:r>
          </w:hyperlink>
        </w:p>
        <w:p w14:paraId="7046F0B1" w14:textId="6202C7DB" w:rsidR="00500D96" w:rsidRPr="00235841" w:rsidRDefault="00F21611" w:rsidP="00500D96">
          <w:pPr>
            <w:pStyle w:val="TOC1"/>
            <w:spacing w:line="240" w:lineRule="auto"/>
            <w:rPr>
              <w:rFonts w:eastAsiaTheme="minorEastAsia"/>
              <w:sz w:val="20"/>
              <w:szCs w:val="20"/>
              <w:lang w:val="ro-RO"/>
            </w:rPr>
          </w:pPr>
          <w:hyperlink w:anchor="_Toc121223602" w:history="1">
            <w:r w:rsidR="00500D96" w:rsidRPr="00235841">
              <w:rPr>
                <w:rStyle w:val="Hyperlink"/>
                <w:rFonts w:eastAsia="Arial"/>
                <w:w w:val="102"/>
                <w:kern w:val="32"/>
                <w:sz w:val="20"/>
                <w:szCs w:val="20"/>
                <w:lang w:eastAsia="en-US"/>
              </w:rPr>
              <w:t>2.3. SITUAȚIA SOCIALĂ ȘI ECONOMICĂ</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_Toc121223602 \h </w:instrText>
            </w:r>
            <w:r w:rsidR="00500D96" w:rsidRPr="00235841">
              <w:rPr>
                <w:webHidden/>
                <w:sz w:val="20"/>
                <w:szCs w:val="20"/>
              </w:rPr>
            </w:r>
            <w:r w:rsidR="00500D96" w:rsidRPr="00235841">
              <w:rPr>
                <w:webHidden/>
                <w:sz w:val="20"/>
                <w:szCs w:val="20"/>
              </w:rPr>
              <w:fldChar w:fldCharType="separate"/>
            </w:r>
            <w:r w:rsidR="0023282A">
              <w:rPr>
                <w:webHidden/>
                <w:sz w:val="20"/>
                <w:szCs w:val="20"/>
              </w:rPr>
              <w:t>90</w:t>
            </w:r>
            <w:r w:rsidR="00500D96" w:rsidRPr="00235841">
              <w:rPr>
                <w:webHidden/>
                <w:sz w:val="20"/>
                <w:szCs w:val="20"/>
              </w:rPr>
              <w:fldChar w:fldCharType="end"/>
            </w:r>
          </w:hyperlink>
        </w:p>
        <w:p w14:paraId="6C8C9EAC" w14:textId="3DC3C67E" w:rsidR="00500D96" w:rsidRPr="00235841" w:rsidRDefault="00F21611" w:rsidP="00500D96">
          <w:pPr>
            <w:pStyle w:val="TOC1"/>
            <w:spacing w:line="240" w:lineRule="auto"/>
            <w:rPr>
              <w:rFonts w:eastAsiaTheme="minorEastAsia"/>
              <w:sz w:val="20"/>
              <w:szCs w:val="20"/>
              <w:lang w:val="ro-RO"/>
            </w:rPr>
          </w:pPr>
          <w:hyperlink w:anchor="_Toc121223603" w:history="1">
            <w:r w:rsidR="00500D96" w:rsidRPr="00235841">
              <w:rPr>
                <w:rStyle w:val="Hyperlink"/>
                <w:rFonts w:eastAsia="Arial"/>
                <w:w w:val="102"/>
                <w:kern w:val="32"/>
                <w:sz w:val="20"/>
                <w:szCs w:val="20"/>
                <w:lang w:eastAsia="en-US"/>
              </w:rPr>
              <w:t>2.3.1. Populația</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_Toc121223603 \h </w:instrText>
            </w:r>
            <w:r w:rsidR="00500D96" w:rsidRPr="00235841">
              <w:rPr>
                <w:webHidden/>
                <w:sz w:val="20"/>
                <w:szCs w:val="20"/>
              </w:rPr>
            </w:r>
            <w:r w:rsidR="00500D96" w:rsidRPr="00235841">
              <w:rPr>
                <w:webHidden/>
                <w:sz w:val="20"/>
                <w:szCs w:val="20"/>
              </w:rPr>
              <w:fldChar w:fldCharType="separate"/>
            </w:r>
            <w:r w:rsidR="0023282A">
              <w:rPr>
                <w:webHidden/>
                <w:sz w:val="20"/>
                <w:szCs w:val="20"/>
              </w:rPr>
              <w:t>90</w:t>
            </w:r>
            <w:r w:rsidR="00500D96" w:rsidRPr="00235841">
              <w:rPr>
                <w:webHidden/>
                <w:sz w:val="20"/>
                <w:szCs w:val="20"/>
              </w:rPr>
              <w:fldChar w:fldCharType="end"/>
            </w:r>
          </w:hyperlink>
        </w:p>
        <w:p w14:paraId="69B02DBC" w14:textId="6C68E82E" w:rsidR="00500D96" w:rsidRPr="00235841" w:rsidRDefault="00F21611" w:rsidP="00500D96">
          <w:pPr>
            <w:pStyle w:val="TOC1"/>
            <w:spacing w:line="240" w:lineRule="auto"/>
            <w:rPr>
              <w:rFonts w:eastAsiaTheme="minorEastAsia"/>
              <w:sz w:val="20"/>
              <w:szCs w:val="20"/>
              <w:lang w:val="ro-RO"/>
            </w:rPr>
          </w:pPr>
          <w:hyperlink w:anchor="_Toc121223604" w:history="1">
            <w:r w:rsidR="00500D96" w:rsidRPr="00235841">
              <w:rPr>
                <w:rStyle w:val="Hyperlink"/>
                <w:rFonts w:eastAsia="Arial"/>
                <w:w w:val="102"/>
                <w:kern w:val="32"/>
                <w:sz w:val="20"/>
                <w:szCs w:val="20"/>
                <w:lang w:eastAsia="en-US"/>
              </w:rPr>
              <w:t>2.3.2. Situația economică și socială</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_Toc121223604 \h </w:instrText>
            </w:r>
            <w:r w:rsidR="00500D96" w:rsidRPr="00235841">
              <w:rPr>
                <w:webHidden/>
                <w:sz w:val="20"/>
                <w:szCs w:val="20"/>
              </w:rPr>
            </w:r>
            <w:r w:rsidR="00500D96" w:rsidRPr="00235841">
              <w:rPr>
                <w:webHidden/>
                <w:sz w:val="20"/>
                <w:szCs w:val="20"/>
              </w:rPr>
              <w:fldChar w:fldCharType="separate"/>
            </w:r>
            <w:r w:rsidR="0023282A">
              <w:rPr>
                <w:webHidden/>
                <w:sz w:val="20"/>
                <w:szCs w:val="20"/>
              </w:rPr>
              <w:t>91</w:t>
            </w:r>
            <w:r w:rsidR="00500D96" w:rsidRPr="00235841">
              <w:rPr>
                <w:webHidden/>
                <w:sz w:val="20"/>
                <w:szCs w:val="20"/>
              </w:rPr>
              <w:fldChar w:fldCharType="end"/>
            </w:r>
          </w:hyperlink>
        </w:p>
        <w:p w14:paraId="26D76BE0" w14:textId="0D1ED33F" w:rsidR="00500D96" w:rsidRPr="00235841" w:rsidRDefault="00F21611" w:rsidP="00500D96">
          <w:pPr>
            <w:pStyle w:val="TOC1"/>
            <w:spacing w:line="240" w:lineRule="auto"/>
            <w:rPr>
              <w:rFonts w:eastAsiaTheme="minorEastAsia"/>
              <w:sz w:val="20"/>
              <w:szCs w:val="20"/>
              <w:lang w:val="ro-RO"/>
            </w:rPr>
          </w:pPr>
          <w:hyperlink w:anchor="_Toc121223605" w:history="1">
            <w:r w:rsidR="00500D96" w:rsidRPr="00235841">
              <w:rPr>
                <w:rStyle w:val="Hyperlink"/>
                <w:rFonts w:eastAsia="Arial"/>
                <w:w w:val="102"/>
                <w:kern w:val="32"/>
                <w:sz w:val="20"/>
                <w:szCs w:val="20"/>
                <w:lang w:eastAsia="en-US"/>
              </w:rPr>
              <w:t>2.4. ASPECTELE RELEVANTE ALE EVOLUTIEI PROBABILE A MEDIULUI SI A SITUATIEI ECONOMICE SI SOCIALE IN CAZUL NEIMPLEMENTARII PLANULUI PROPUS</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_Toc121223605 \h </w:instrText>
            </w:r>
            <w:r w:rsidR="00500D96" w:rsidRPr="00235841">
              <w:rPr>
                <w:webHidden/>
                <w:sz w:val="20"/>
                <w:szCs w:val="20"/>
              </w:rPr>
            </w:r>
            <w:r w:rsidR="00500D96" w:rsidRPr="00235841">
              <w:rPr>
                <w:webHidden/>
                <w:sz w:val="20"/>
                <w:szCs w:val="20"/>
              </w:rPr>
              <w:fldChar w:fldCharType="separate"/>
            </w:r>
            <w:r w:rsidR="0023282A">
              <w:rPr>
                <w:webHidden/>
                <w:sz w:val="20"/>
                <w:szCs w:val="20"/>
              </w:rPr>
              <w:t>91</w:t>
            </w:r>
            <w:r w:rsidR="00500D96" w:rsidRPr="00235841">
              <w:rPr>
                <w:webHidden/>
                <w:sz w:val="20"/>
                <w:szCs w:val="20"/>
              </w:rPr>
              <w:fldChar w:fldCharType="end"/>
            </w:r>
          </w:hyperlink>
        </w:p>
        <w:p w14:paraId="31523D67" w14:textId="37DD1BEE" w:rsidR="00500D96" w:rsidRPr="00476709" w:rsidRDefault="00F21611" w:rsidP="00500D96">
          <w:pPr>
            <w:pStyle w:val="TOC1"/>
            <w:spacing w:line="240" w:lineRule="auto"/>
            <w:rPr>
              <w:rFonts w:eastAsiaTheme="minorEastAsia"/>
              <w:b/>
              <w:bCs/>
              <w:sz w:val="20"/>
              <w:szCs w:val="20"/>
              <w:lang w:val="ro-RO"/>
            </w:rPr>
          </w:pPr>
          <w:hyperlink w:anchor="_Toc121223606" w:history="1">
            <w:r w:rsidR="00500D96" w:rsidRPr="00476709">
              <w:rPr>
                <w:rStyle w:val="Hyperlink"/>
                <w:rFonts w:eastAsia="Arial"/>
                <w:b/>
                <w:bCs/>
                <w:w w:val="102"/>
                <w:kern w:val="32"/>
                <w:sz w:val="20"/>
                <w:szCs w:val="20"/>
                <w:lang w:eastAsia="en-US"/>
              </w:rPr>
              <w:t>3. CARACTERISTICILE DE MEDIU ALE ZONEI POSIBIL A FI AFECTATĂ SEMNIFICATIV</w:t>
            </w:r>
            <w:r w:rsidR="00500D96" w:rsidRPr="00476709">
              <w:rPr>
                <w:webHidden/>
                <w:sz w:val="20"/>
                <w:szCs w:val="20"/>
              </w:rPr>
              <w:tab/>
            </w:r>
            <w:r w:rsidR="00500D96" w:rsidRPr="00476709">
              <w:rPr>
                <w:webHidden/>
                <w:sz w:val="20"/>
                <w:szCs w:val="20"/>
              </w:rPr>
              <w:fldChar w:fldCharType="begin"/>
            </w:r>
            <w:r w:rsidR="00500D96" w:rsidRPr="00476709">
              <w:rPr>
                <w:webHidden/>
                <w:sz w:val="20"/>
                <w:szCs w:val="20"/>
              </w:rPr>
              <w:instrText xml:space="preserve"> PAGEREF _Toc121223606 \h </w:instrText>
            </w:r>
            <w:r w:rsidR="00500D96" w:rsidRPr="00476709">
              <w:rPr>
                <w:webHidden/>
                <w:sz w:val="20"/>
                <w:szCs w:val="20"/>
              </w:rPr>
            </w:r>
            <w:r w:rsidR="00500D96" w:rsidRPr="00476709">
              <w:rPr>
                <w:webHidden/>
                <w:sz w:val="20"/>
                <w:szCs w:val="20"/>
              </w:rPr>
              <w:fldChar w:fldCharType="separate"/>
            </w:r>
            <w:r w:rsidR="0023282A">
              <w:rPr>
                <w:webHidden/>
                <w:sz w:val="20"/>
                <w:szCs w:val="20"/>
              </w:rPr>
              <w:t>95</w:t>
            </w:r>
            <w:r w:rsidR="00500D96" w:rsidRPr="00476709">
              <w:rPr>
                <w:webHidden/>
                <w:sz w:val="20"/>
                <w:szCs w:val="20"/>
              </w:rPr>
              <w:fldChar w:fldCharType="end"/>
            </w:r>
          </w:hyperlink>
        </w:p>
        <w:p w14:paraId="3B0A67C5" w14:textId="6F2CB362" w:rsidR="00500D96" w:rsidRPr="00235841" w:rsidRDefault="00F21611" w:rsidP="00500D96">
          <w:pPr>
            <w:pStyle w:val="TOC1"/>
            <w:spacing w:line="240" w:lineRule="auto"/>
            <w:rPr>
              <w:rFonts w:eastAsiaTheme="minorEastAsia"/>
              <w:sz w:val="20"/>
              <w:szCs w:val="20"/>
              <w:lang w:val="ro-RO"/>
            </w:rPr>
          </w:pPr>
          <w:hyperlink w:anchor="_Toc121223607" w:history="1">
            <w:r w:rsidR="00500D96" w:rsidRPr="00235841">
              <w:rPr>
                <w:rStyle w:val="Hyperlink"/>
                <w:rFonts w:eastAsia="Arial"/>
                <w:w w:val="102"/>
                <w:kern w:val="32"/>
                <w:sz w:val="20"/>
                <w:szCs w:val="20"/>
                <w:lang w:eastAsia="en-US"/>
              </w:rPr>
              <w:t>3.1. FACTORUL DE MEDIU APĂ</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_Toc121223607 \h </w:instrText>
            </w:r>
            <w:r w:rsidR="00500D96" w:rsidRPr="00235841">
              <w:rPr>
                <w:webHidden/>
                <w:sz w:val="20"/>
                <w:szCs w:val="20"/>
              </w:rPr>
            </w:r>
            <w:r w:rsidR="00500D96" w:rsidRPr="00235841">
              <w:rPr>
                <w:webHidden/>
                <w:sz w:val="20"/>
                <w:szCs w:val="20"/>
              </w:rPr>
              <w:fldChar w:fldCharType="separate"/>
            </w:r>
            <w:r w:rsidR="0023282A">
              <w:rPr>
                <w:webHidden/>
                <w:sz w:val="20"/>
                <w:szCs w:val="20"/>
              </w:rPr>
              <w:t>95</w:t>
            </w:r>
            <w:r w:rsidR="00500D96" w:rsidRPr="00235841">
              <w:rPr>
                <w:webHidden/>
                <w:sz w:val="20"/>
                <w:szCs w:val="20"/>
              </w:rPr>
              <w:fldChar w:fldCharType="end"/>
            </w:r>
          </w:hyperlink>
        </w:p>
        <w:p w14:paraId="193BB1C2" w14:textId="637FFC1B" w:rsidR="00500D96" w:rsidRPr="00235841" w:rsidRDefault="00F21611" w:rsidP="00500D96">
          <w:pPr>
            <w:pStyle w:val="TOC1"/>
            <w:spacing w:line="240" w:lineRule="auto"/>
            <w:rPr>
              <w:rFonts w:eastAsiaTheme="minorEastAsia"/>
              <w:sz w:val="20"/>
              <w:szCs w:val="20"/>
              <w:lang w:val="ro-RO"/>
            </w:rPr>
          </w:pPr>
          <w:hyperlink w:anchor="_Toc121223608" w:history="1">
            <w:r w:rsidR="00500D96" w:rsidRPr="00235841">
              <w:rPr>
                <w:rStyle w:val="Hyperlink"/>
                <w:rFonts w:eastAsia="Arial"/>
                <w:w w:val="102"/>
                <w:kern w:val="32"/>
                <w:sz w:val="20"/>
                <w:szCs w:val="20"/>
                <w:lang w:eastAsia="en-US"/>
              </w:rPr>
              <w:t>3.2. FACTORUL DE MEDIU AER</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_Toc121223608 \h </w:instrText>
            </w:r>
            <w:r w:rsidR="00500D96" w:rsidRPr="00235841">
              <w:rPr>
                <w:webHidden/>
                <w:sz w:val="20"/>
                <w:szCs w:val="20"/>
              </w:rPr>
            </w:r>
            <w:r w:rsidR="00500D96" w:rsidRPr="00235841">
              <w:rPr>
                <w:webHidden/>
                <w:sz w:val="20"/>
                <w:szCs w:val="20"/>
              </w:rPr>
              <w:fldChar w:fldCharType="separate"/>
            </w:r>
            <w:r w:rsidR="0023282A">
              <w:rPr>
                <w:webHidden/>
                <w:sz w:val="20"/>
                <w:szCs w:val="20"/>
              </w:rPr>
              <w:t>96</w:t>
            </w:r>
            <w:r w:rsidR="00500D96" w:rsidRPr="00235841">
              <w:rPr>
                <w:webHidden/>
                <w:sz w:val="20"/>
                <w:szCs w:val="20"/>
              </w:rPr>
              <w:fldChar w:fldCharType="end"/>
            </w:r>
          </w:hyperlink>
        </w:p>
        <w:p w14:paraId="221F1401" w14:textId="12B5E025" w:rsidR="00500D96" w:rsidRPr="00235841" w:rsidRDefault="00F21611" w:rsidP="00500D96">
          <w:pPr>
            <w:pStyle w:val="TOC1"/>
            <w:spacing w:line="240" w:lineRule="auto"/>
            <w:rPr>
              <w:rFonts w:eastAsiaTheme="minorEastAsia"/>
              <w:sz w:val="20"/>
              <w:szCs w:val="20"/>
              <w:lang w:val="ro-RO"/>
            </w:rPr>
          </w:pPr>
          <w:hyperlink w:anchor="_Toc121223609" w:history="1">
            <w:r w:rsidR="00500D96" w:rsidRPr="00235841">
              <w:rPr>
                <w:rStyle w:val="Hyperlink"/>
                <w:rFonts w:eastAsia="Arial"/>
                <w:w w:val="102"/>
                <w:kern w:val="32"/>
                <w:sz w:val="20"/>
                <w:szCs w:val="20"/>
                <w:lang w:eastAsia="en-US"/>
              </w:rPr>
              <w:t>3.3. FACTORUL DE MEDIU SOL</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_Toc121223609 \h </w:instrText>
            </w:r>
            <w:r w:rsidR="00500D96" w:rsidRPr="00235841">
              <w:rPr>
                <w:webHidden/>
                <w:sz w:val="20"/>
                <w:szCs w:val="20"/>
              </w:rPr>
            </w:r>
            <w:r w:rsidR="00500D96" w:rsidRPr="00235841">
              <w:rPr>
                <w:webHidden/>
                <w:sz w:val="20"/>
                <w:szCs w:val="20"/>
              </w:rPr>
              <w:fldChar w:fldCharType="separate"/>
            </w:r>
            <w:r w:rsidR="0023282A">
              <w:rPr>
                <w:webHidden/>
                <w:sz w:val="20"/>
                <w:szCs w:val="20"/>
              </w:rPr>
              <w:t>97</w:t>
            </w:r>
            <w:r w:rsidR="00500D96" w:rsidRPr="00235841">
              <w:rPr>
                <w:webHidden/>
                <w:sz w:val="20"/>
                <w:szCs w:val="20"/>
              </w:rPr>
              <w:fldChar w:fldCharType="end"/>
            </w:r>
          </w:hyperlink>
        </w:p>
        <w:p w14:paraId="1D4F2A81" w14:textId="3CEF5205" w:rsidR="00500D96" w:rsidRPr="00235841" w:rsidRDefault="00F21611" w:rsidP="00500D96">
          <w:pPr>
            <w:pStyle w:val="TOC1"/>
            <w:spacing w:line="240" w:lineRule="auto"/>
            <w:rPr>
              <w:rFonts w:eastAsiaTheme="minorEastAsia"/>
              <w:sz w:val="20"/>
              <w:szCs w:val="20"/>
              <w:lang w:val="ro-RO"/>
            </w:rPr>
          </w:pPr>
          <w:hyperlink w:anchor="_Toc121223610" w:history="1">
            <w:r w:rsidR="00500D96" w:rsidRPr="00235841">
              <w:rPr>
                <w:rStyle w:val="Hyperlink"/>
                <w:rFonts w:eastAsia="Arial"/>
                <w:w w:val="102"/>
                <w:kern w:val="32"/>
                <w:sz w:val="20"/>
                <w:szCs w:val="20"/>
                <w:lang w:eastAsia="en-US"/>
              </w:rPr>
              <w:t>3.4. ZGOMOTUL ȘI VIBRAȚIILE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_Toc121223610 \h </w:instrText>
            </w:r>
            <w:r w:rsidR="00500D96" w:rsidRPr="00235841">
              <w:rPr>
                <w:webHidden/>
                <w:sz w:val="20"/>
                <w:szCs w:val="20"/>
              </w:rPr>
            </w:r>
            <w:r w:rsidR="00500D96" w:rsidRPr="00235841">
              <w:rPr>
                <w:webHidden/>
                <w:sz w:val="20"/>
                <w:szCs w:val="20"/>
              </w:rPr>
              <w:fldChar w:fldCharType="separate"/>
            </w:r>
            <w:r w:rsidR="0023282A">
              <w:rPr>
                <w:webHidden/>
                <w:sz w:val="20"/>
                <w:szCs w:val="20"/>
              </w:rPr>
              <w:t>98</w:t>
            </w:r>
            <w:r w:rsidR="00500D96" w:rsidRPr="00235841">
              <w:rPr>
                <w:webHidden/>
                <w:sz w:val="20"/>
                <w:szCs w:val="20"/>
              </w:rPr>
              <w:fldChar w:fldCharType="end"/>
            </w:r>
          </w:hyperlink>
        </w:p>
        <w:p w14:paraId="011E5CED" w14:textId="2621B987" w:rsidR="00500D96" w:rsidRPr="00235841" w:rsidRDefault="00F21611" w:rsidP="00500D96">
          <w:pPr>
            <w:pStyle w:val="TOC1"/>
            <w:spacing w:line="240" w:lineRule="auto"/>
            <w:rPr>
              <w:rFonts w:eastAsiaTheme="minorEastAsia"/>
              <w:sz w:val="20"/>
              <w:szCs w:val="20"/>
              <w:lang w:val="ro-RO"/>
            </w:rPr>
          </w:pPr>
          <w:hyperlink w:anchor="_Toc121223611" w:history="1">
            <w:r w:rsidR="00500D96" w:rsidRPr="00235841">
              <w:rPr>
                <w:rStyle w:val="Hyperlink"/>
                <w:rFonts w:eastAsia="Arial"/>
                <w:w w:val="102"/>
                <w:kern w:val="32"/>
                <w:sz w:val="20"/>
                <w:szCs w:val="20"/>
                <w:lang w:eastAsia="en-US"/>
              </w:rPr>
              <w:t>3.5. FACTORUL DE MEDIU BIODIVERSITATE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_Toc121223611 \h </w:instrText>
            </w:r>
            <w:r w:rsidR="00500D96" w:rsidRPr="00235841">
              <w:rPr>
                <w:webHidden/>
                <w:sz w:val="20"/>
                <w:szCs w:val="20"/>
              </w:rPr>
            </w:r>
            <w:r w:rsidR="00500D96" w:rsidRPr="00235841">
              <w:rPr>
                <w:webHidden/>
                <w:sz w:val="20"/>
                <w:szCs w:val="20"/>
              </w:rPr>
              <w:fldChar w:fldCharType="separate"/>
            </w:r>
            <w:r w:rsidR="0023282A">
              <w:rPr>
                <w:webHidden/>
                <w:sz w:val="20"/>
                <w:szCs w:val="20"/>
              </w:rPr>
              <w:t>98</w:t>
            </w:r>
            <w:r w:rsidR="00500D96" w:rsidRPr="00235841">
              <w:rPr>
                <w:webHidden/>
                <w:sz w:val="20"/>
                <w:szCs w:val="20"/>
              </w:rPr>
              <w:fldChar w:fldCharType="end"/>
            </w:r>
          </w:hyperlink>
        </w:p>
        <w:p w14:paraId="04DF9D35" w14:textId="3AC1A5B7" w:rsidR="00500D96" w:rsidRPr="00476709" w:rsidRDefault="00F21611" w:rsidP="00500D96">
          <w:pPr>
            <w:pStyle w:val="TOC1"/>
            <w:spacing w:line="240" w:lineRule="auto"/>
            <w:rPr>
              <w:rFonts w:eastAsiaTheme="minorEastAsia"/>
              <w:b/>
              <w:bCs/>
              <w:sz w:val="20"/>
              <w:szCs w:val="20"/>
              <w:lang w:val="ro-RO"/>
            </w:rPr>
          </w:pPr>
          <w:hyperlink w:anchor="_Toc121223612" w:history="1">
            <w:r w:rsidR="00500D96" w:rsidRPr="00476709">
              <w:rPr>
                <w:rStyle w:val="Hyperlink"/>
                <w:rFonts w:eastAsia="Arial"/>
                <w:b/>
                <w:bCs/>
                <w:w w:val="102"/>
                <w:kern w:val="32"/>
                <w:sz w:val="20"/>
                <w:szCs w:val="20"/>
                <w:lang w:eastAsia="en-US"/>
              </w:rPr>
              <w:t>4. PROBLEMELE DE MEDIU EXISTENTE, RELEVANTE PENTRU AMENAJAMENTUL SILVIC ANALIZAT</w:t>
            </w:r>
            <w:r w:rsidR="00500D96" w:rsidRPr="00476709">
              <w:rPr>
                <w:webHidden/>
                <w:sz w:val="20"/>
                <w:szCs w:val="20"/>
              </w:rPr>
              <w:tab/>
            </w:r>
            <w:r w:rsidR="00500D96" w:rsidRPr="00476709">
              <w:rPr>
                <w:webHidden/>
                <w:sz w:val="20"/>
                <w:szCs w:val="20"/>
              </w:rPr>
              <w:fldChar w:fldCharType="begin"/>
            </w:r>
            <w:r w:rsidR="00500D96" w:rsidRPr="00476709">
              <w:rPr>
                <w:webHidden/>
                <w:sz w:val="20"/>
                <w:szCs w:val="20"/>
              </w:rPr>
              <w:instrText xml:space="preserve"> PAGEREF _Toc121223612 \h </w:instrText>
            </w:r>
            <w:r w:rsidR="00500D96" w:rsidRPr="00476709">
              <w:rPr>
                <w:webHidden/>
                <w:sz w:val="20"/>
                <w:szCs w:val="20"/>
              </w:rPr>
            </w:r>
            <w:r w:rsidR="00500D96" w:rsidRPr="00476709">
              <w:rPr>
                <w:webHidden/>
                <w:sz w:val="20"/>
                <w:szCs w:val="20"/>
              </w:rPr>
              <w:fldChar w:fldCharType="separate"/>
            </w:r>
            <w:r w:rsidR="0023282A">
              <w:rPr>
                <w:webHidden/>
                <w:sz w:val="20"/>
                <w:szCs w:val="20"/>
              </w:rPr>
              <w:t>101</w:t>
            </w:r>
            <w:r w:rsidR="00500D96" w:rsidRPr="00476709">
              <w:rPr>
                <w:webHidden/>
                <w:sz w:val="20"/>
                <w:szCs w:val="20"/>
              </w:rPr>
              <w:fldChar w:fldCharType="end"/>
            </w:r>
          </w:hyperlink>
        </w:p>
        <w:p w14:paraId="119EBB12" w14:textId="27561253" w:rsidR="00500D96" w:rsidRPr="00235841" w:rsidRDefault="00F21611" w:rsidP="00500D96">
          <w:pPr>
            <w:pStyle w:val="TOC1"/>
            <w:spacing w:line="240" w:lineRule="auto"/>
            <w:rPr>
              <w:rFonts w:eastAsiaTheme="minorEastAsia"/>
              <w:sz w:val="20"/>
              <w:szCs w:val="20"/>
              <w:lang w:val="ro-RO"/>
            </w:rPr>
          </w:pPr>
          <w:hyperlink w:anchor="_Toc121223613" w:history="1">
            <w:r w:rsidR="00500D96" w:rsidRPr="00235841">
              <w:rPr>
                <w:rStyle w:val="Hyperlink"/>
                <w:rFonts w:eastAsia="Arial"/>
                <w:w w:val="102"/>
                <w:kern w:val="32"/>
                <w:sz w:val="20"/>
                <w:szCs w:val="20"/>
                <w:lang w:eastAsia="en-US"/>
              </w:rPr>
              <w:t>4.1. ASPECTE GENERALE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_Toc121223613 \h </w:instrText>
            </w:r>
            <w:r w:rsidR="00500D96" w:rsidRPr="00235841">
              <w:rPr>
                <w:webHidden/>
                <w:sz w:val="20"/>
                <w:szCs w:val="20"/>
              </w:rPr>
            </w:r>
            <w:r w:rsidR="00500D96" w:rsidRPr="00235841">
              <w:rPr>
                <w:webHidden/>
                <w:sz w:val="20"/>
                <w:szCs w:val="20"/>
              </w:rPr>
              <w:fldChar w:fldCharType="separate"/>
            </w:r>
            <w:r w:rsidR="0023282A">
              <w:rPr>
                <w:webHidden/>
                <w:sz w:val="20"/>
                <w:szCs w:val="20"/>
              </w:rPr>
              <w:t>101</w:t>
            </w:r>
            <w:r w:rsidR="00500D96" w:rsidRPr="00235841">
              <w:rPr>
                <w:webHidden/>
                <w:sz w:val="20"/>
                <w:szCs w:val="20"/>
              </w:rPr>
              <w:fldChar w:fldCharType="end"/>
            </w:r>
          </w:hyperlink>
        </w:p>
        <w:p w14:paraId="117B6516" w14:textId="0D8166B2" w:rsidR="00500D96" w:rsidRPr="00235841" w:rsidRDefault="00F21611" w:rsidP="00500D96">
          <w:pPr>
            <w:pStyle w:val="TOC1"/>
            <w:spacing w:line="240" w:lineRule="auto"/>
            <w:rPr>
              <w:rFonts w:eastAsiaTheme="minorEastAsia"/>
              <w:sz w:val="20"/>
              <w:szCs w:val="20"/>
              <w:lang w:val="ro-RO"/>
            </w:rPr>
          </w:pPr>
          <w:hyperlink w:anchor="_Toc121223614" w:history="1">
            <w:r w:rsidR="00500D96" w:rsidRPr="00235841">
              <w:rPr>
                <w:rStyle w:val="Hyperlink"/>
                <w:rFonts w:eastAsia="Arial"/>
                <w:w w:val="102"/>
                <w:kern w:val="32"/>
                <w:sz w:val="20"/>
                <w:szCs w:val="20"/>
                <w:lang w:eastAsia="en-US"/>
              </w:rPr>
              <w:t>4.2. DESCRIEREA STĂRII DE CONSERVARE A ARIILOR NATURALE PROTEJATE DE INTERES COMUNITAR</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_Toc121223614 \h </w:instrText>
            </w:r>
            <w:r w:rsidR="00500D96" w:rsidRPr="00235841">
              <w:rPr>
                <w:webHidden/>
                <w:sz w:val="20"/>
                <w:szCs w:val="20"/>
              </w:rPr>
            </w:r>
            <w:r w:rsidR="00500D96" w:rsidRPr="00235841">
              <w:rPr>
                <w:webHidden/>
                <w:sz w:val="20"/>
                <w:szCs w:val="20"/>
              </w:rPr>
              <w:fldChar w:fldCharType="separate"/>
            </w:r>
            <w:r w:rsidR="0023282A">
              <w:rPr>
                <w:webHidden/>
                <w:sz w:val="20"/>
                <w:szCs w:val="20"/>
              </w:rPr>
              <w:t>103</w:t>
            </w:r>
            <w:r w:rsidR="00500D96" w:rsidRPr="00235841">
              <w:rPr>
                <w:webHidden/>
                <w:sz w:val="20"/>
                <w:szCs w:val="20"/>
              </w:rPr>
              <w:fldChar w:fldCharType="end"/>
            </w:r>
          </w:hyperlink>
        </w:p>
        <w:p w14:paraId="45E1B266" w14:textId="0BC6C0EE" w:rsidR="00500D96" w:rsidRPr="00235841" w:rsidRDefault="00F21611" w:rsidP="00500D96">
          <w:pPr>
            <w:pStyle w:val="TOC1"/>
            <w:spacing w:line="240" w:lineRule="auto"/>
            <w:rPr>
              <w:rFonts w:eastAsiaTheme="minorEastAsia"/>
              <w:sz w:val="20"/>
              <w:szCs w:val="20"/>
              <w:lang w:val="ro-RO"/>
            </w:rPr>
          </w:pPr>
          <w:hyperlink w:anchor="_Toc121223615" w:history="1">
            <w:r w:rsidR="00500D96" w:rsidRPr="00235841">
              <w:rPr>
                <w:rStyle w:val="Hyperlink"/>
                <w:rFonts w:eastAsia="Arial"/>
                <w:w w:val="102"/>
                <w:kern w:val="32"/>
                <w:sz w:val="20"/>
                <w:szCs w:val="20"/>
                <w:lang w:eastAsia="en-US"/>
              </w:rPr>
              <w:t>4.2.1. Obiectivele de conservare a ariilor naturale protejate de interes comunitar</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_Toc121223615 \h </w:instrText>
            </w:r>
            <w:r w:rsidR="00500D96" w:rsidRPr="00235841">
              <w:rPr>
                <w:webHidden/>
                <w:sz w:val="20"/>
                <w:szCs w:val="20"/>
              </w:rPr>
            </w:r>
            <w:r w:rsidR="00500D96" w:rsidRPr="00235841">
              <w:rPr>
                <w:webHidden/>
                <w:sz w:val="20"/>
                <w:szCs w:val="20"/>
              </w:rPr>
              <w:fldChar w:fldCharType="separate"/>
            </w:r>
            <w:r w:rsidR="0023282A">
              <w:rPr>
                <w:webHidden/>
                <w:sz w:val="20"/>
                <w:szCs w:val="20"/>
              </w:rPr>
              <w:t>103</w:t>
            </w:r>
            <w:r w:rsidR="00500D96" w:rsidRPr="00235841">
              <w:rPr>
                <w:webHidden/>
                <w:sz w:val="20"/>
                <w:szCs w:val="20"/>
              </w:rPr>
              <w:fldChar w:fldCharType="end"/>
            </w:r>
          </w:hyperlink>
        </w:p>
        <w:p w14:paraId="7E85C1EF" w14:textId="62E7A2AB" w:rsidR="00500D96" w:rsidRPr="00235841" w:rsidRDefault="00F21611" w:rsidP="00500D96">
          <w:pPr>
            <w:pStyle w:val="TOC1"/>
            <w:spacing w:line="240" w:lineRule="auto"/>
            <w:rPr>
              <w:rFonts w:eastAsiaTheme="minorEastAsia"/>
              <w:sz w:val="20"/>
              <w:szCs w:val="20"/>
              <w:lang w:val="ro-RO"/>
            </w:rPr>
          </w:pPr>
          <w:hyperlink w:anchor="_Toc121223616" w:history="1">
            <w:r w:rsidR="00500D96" w:rsidRPr="00235841">
              <w:rPr>
                <w:rStyle w:val="Hyperlink"/>
                <w:rFonts w:eastAsia="Arial"/>
                <w:w w:val="102"/>
                <w:kern w:val="32"/>
                <w:sz w:val="20"/>
                <w:szCs w:val="20"/>
                <w:lang w:eastAsia="en-US"/>
              </w:rPr>
              <w:t xml:space="preserve">4.2.1.1. Obiectivele de conservare al Sitului Natura 2000 </w:t>
            </w:r>
            <w:r w:rsidR="00500D96" w:rsidRPr="00235841">
              <w:rPr>
                <w:rStyle w:val="Hyperlink"/>
                <w:sz w:val="20"/>
                <w:szCs w:val="20"/>
              </w:rPr>
              <w:t>ROSCI0355 Podișul Lipovei –Poiana Ruscă</w:t>
            </w:r>
            <w:r w:rsidR="00500D96" w:rsidRPr="00235841">
              <w:rPr>
                <w:rStyle w:val="Hyperlink"/>
                <w:rFonts w:eastAsia="Arial"/>
                <w:w w:val="102"/>
                <w:kern w:val="32"/>
                <w:sz w:val="20"/>
                <w:szCs w:val="20"/>
                <w:lang w:eastAsia="en-US"/>
              </w:rPr>
              <w:t>”</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_Toc121223616 \h </w:instrText>
            </w:r>
            <w:r w:rsidR="00500D96" w:rsidRPr="00235841">
              <w:rPr>
                <w:webHidden/>
                <w:sz w:val="20"/>
                <w:szCs w:val="20"/>
              </w:rPr>
            </w:r>
            <w:r w:rsidR="00500D96" w:rsidRPr="00235841">
              <w:rPr>
                <w:webHidden/>
                <w:sz w:val="20"/>
                <w:szCs w:val="20"/>
              </w:rPr>
              <w:fldChar w:fldCharType="separate"/>
            </w:r>
            <w:r w:rsidR="0023282A">
              <w:rPr>
                <w:webHidden/>
                <w:sz w:val="20"/>
                <w:szCs w:val="20"/>
              </w:rPr>
              <w:t>103</w:t>
            </w:r>
            <w:r w:rsidR="00500D96" w:rsidRPr="00235841">
              <w:rPr>
                <w:webHidden/>
                <w:sz w:val="20"/>
                <w:szCs w:val="20"/>
              </w:rPr>
              <w:fldChar w:fldCharType="end"/>
            </w:r>
          </w:hyperlink>
        </w:p>
        <w:p w14:paraId="6C6DD9CB" w14:textId="3C1496EE" w:rsidR="00500D96" w:rsidRPr="00235841" w:rsidRDefault="00F21611" w:rsidP="00500D96">
          <w:pPr>
            <w:pStyle w:val="TOC1"/>
            <w:spacing w:line="240" w:lineRule="auto"/>
            <w:rPr>
              <w:rFonts w:eastAsiaTheme="minorEastAsia"/>
              <w:sz w:val="20"/>
              <w:szCs w:val="20"/>
              <w:lang w:val="ro-RO"/>
            </w:rPr>
          </w:pPr>
          <w:hyperlink w:anchor="_Toc121223617" w:history="1">
            <w:r w:rsidR="00500D96" w:rsidRPr="00235841">
              <w:rPr>
                <w:rStyle w:val="Hyperlink"/>
                <w:rFonts w:eastAsia="Arial"/>
                <w:w w:val="102"/>
                <w:kern w:val="32"/>
                <w:sz w:val="20"/>
                <w:szCs w:val="20"/>
                <w:lang w:eastAsia="en-US"/>
              </w:rPr>
              <w:t xml:space="preserve">4.2.1.2. </w:t>
            </w:r>
            <w:r w:rsidR="00500D96" w:rsidRPr="00235841">
              <w:rPr>
                <w:rStyle w:val="Hyperlink"/>
                <w:rFonts w:eastAsia="Arial"/>
                <w:w w:val="102"/>
                <w:sz w:val="20"/>
                <w:szCs w:val="20"/>
              </w:rPr>
              <w:t xml:space="preserve">Obiectivele de conservare al Sitului Natura </w:t>
            </w:r>
            <w:r w:rsidR="00500D96" w:rsidRPr="00235841">
              <w:rPr>
                <w:rStyle w:val="Hyperlink"/>
                <w:rFonts w:eastAsia="Arial"/>
                <w:w w:val="102"/>
                <w:sz w:val="20"/>
                <w:szCs w:val="20"/>
                <w:lang w:eastAsia="en-US"/>
              </w:rPr>
              <w:t>“</w:t>
            </w:r>
            <w:r w:rsidR="00500D96" w:rsidRPr="00235841">
              <w:rPr>
                <w:rStyle w:val="Hyperlink"/>
                <w:sz w:val="20"/>
                <w:szCs w:val="20"/>
              </w:rPr>
              <w:t>ROSPA0029 Defileul Mureșului Inferior –Dealurile Lipovei</w:t>
            </w:r>
            <w:r w:rsidR="00500D96" w:rsidRPr="00235841">
              <w:rPr>
                <w:rStyle w:val="Hyperlink"/>
                <w:rFonts w:eastAsia="Arial"/>
                <w:w w:val="102"/>
                <w:sz w:val="20"/>
                <w:szCs w:val="20"/>
                <w:lang w:eastAsia="en-US"/>
              </w:rPr>
              <w:t>“</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_Toc121223617 \h </w:instrText>
            </w:r>
            <w:r w:rsidR="00500D96" w:rsidRPr="00235841">
              <w:rPr>
                <w:webHidden/>
                <w:sz w:val="20"/>
                <w:szCs w:val="20"/>
              </w:rPr>
            </w:r>
            <w:r w:rsidR="00500D96" w:rsidRPr="00235841">
              <w:rPr>
                <w:webHidden/>
                <w:sz w:val="20"/>
                <w:szCs w:val="20"/>
              </w:rPr>
              <w:fldChar w:fldCharType="separate"/>
            </w:r>
            <w:r w:rsidR="0023282A">
              <w:rPr>
                <w:webHidden/>
                <w:sz w:val="20"/>
                <w:szCs w:val="20"/>
              </w:rPr>
              <w:t>114</w:t>
            </w:r>
            <w:r w:rsidR="00500D96" w:rsidRPr="00235841">
              <w:rPr>
                <w:webHidden/>
                <w:sz w:val="20"/>
                <w:szCs w:val="20"/>
              </w:rPr>
              <w:fldChar w:fldCharType="end"/>
            </w:r>
          </w:hyperlink>
        </w:p>
        <w:p w14:paraId="4D493735" w14:textId="75BFB218" w:rsidR="00500D96" w:rsidRPr="00235841" w:rsidRDefault="00F21611" w:rsidP="00500D96">
          <w:pPr>
            <w:pStyle w:val="TOC1"/>
            <w:spacing w:line="240" w:lineRule="auto"/>
            <w:rPr>
              <w:rFonts w:eastAsiaTheme="minorEastAsia"/>
              <w:sz w:val="20"/>
              <w:szCs w:val="20"/>
              <w:lang w:val="ro-RO"/>
            </w:rPr>
          </w:pPr>
          <w:hyperlink w:anchor="_Toc121223618" w:history="1">
            <w:r w:rsidR="00500D96" w:rsidRPr="00235841">
              <w:rPr>
                <w:rStyle w:val="Hyperlink"/>
                <w:rFonts w:eastAsia="Arial"/>
                <w:w w:val="102"/>
                <w:kern w:val="32"/>
                <w:sz w:val="20"/>
                <w:szCs w:val="20"/>
                <w:lang w:eastAsia="en-US"/>
              </w:rPr>
              <w:t>4.2.2. Descrierea stării de conservare a ariilor naturale protejate de interes comunitar</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_Toc121223618 \h </w:instrText>
            </w:r>
            <w:r w:rsidR="00500D96" w:rsidRPr="00235841">
              <w:rPr>
                <w:webHidden/>
                <w:sz w:val="20"/>
                <w:szCs w:val="20"/>
              </w:rPr>
            </w:r>
            <w:r w:rsidR="00500D96" w:rsidRPr="00235841">
              <w:rPr>
                <w:webHidden/>
                <w:sz w:val="20"/>
                <w:szCs w:val="20"/>
              </w:rPr>
              <w:fldChar w:fldCharType="separate"/>
            </w:r>
            <w:r w:rsidR="0023282A">
              <w:rPr>
                <w:webHidden/>
                <w:sz w:val="20"/>
                <w:szCs w:val="20"/>
              </w:rPr>
              <w:t>127</w:t>
            </w:r>
            <w:r w:rsidR="00500D96" w:rsidRPr="00235841">
              <w:rPr>
                <w:webHidden/>
                <w:sz w:val="20"/>
                <w:szCs w:val="20"/>
              </w:rPr>
              <w:fldChar w:fldCharType="end"/>
            </w:r>
          </w:hyperlink>
        </w:p>
        <w:p w14:paraId="0CD7CCD7" w14:textId="2C8C4250" w:rsidR="00500D96" w:rsidRPr="00235841" w:rsidRDefault="00F21611" w:rsidP="00500D96">
          <w:pPr>
            <w:pStyle w:val="TOC1"/>
            <w:spacing w:line="240" w:lineRule="auto"/>
            <w:rPr>
              <w:rFonts w:eastAsiaTheme="minorEastAsia"/>
              <w:sz w:val="20"/>
              <w:szCs w:val="20"/>
              <w:lang w:val="ro-RO"/>
            </w:rPr>
          </w:pPr>
          <w:hyperlink w:anchor="_Toc121223619" w:history="1">
            <w:r w:rsidR="00500D96" w:rsidRPr="00235841">
              <w:rPr>
                <w:rStyle w:val="Hyperlink"/>
                <w:rFonts w:eastAsia="Arial"/>
                <w:w w:val="102"/>
                <w:kern w:val="32"/>
                <w:sz w:val="20"/>
                <w:szCs w:val="20"/>
                <w:lang w:eastAsia="en-US"/>
              </w:rPr>
              <w:t xml:space="preserve">4.2.2.1. Descrierea stării de conservare a habitatelor </w:t>
            </w:r>
            <w:r w:rsidR="001E2669" w:rsidRPr="001E2669">
              <w:rPr>
                <w:rStyle w:val="Hyperlink"/>
                <w:rFonts w:eastAsia="Arial"/>
                <w:w w:val="102"/>
                <w:kern w:val="32"/>
                <w:sz w:val="20"/>
                <w:szCs w:val="20"/>
                <w:lang w:eastAsia="en-US"/>
              </w:rPr>
              <w:t>naturale de interes comunitar</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_Toc121223619 \h </w:instrText>
            </w:r>
            <w:r w:rsidR="00500D96" w:rsidRPr="00235841">
              <w:rPr>
                <w:webHidden/>
                <w:sz w:val="20"/>
                <w:szCs w:val="20"/>
              </w:rPr>
            </w:r>
            <w:r w:rsidR="00500D96" w:rsidRPr="00235841">
              <w:rPr>
                <w:webHidden/>
                <w:sz w:val="20"/>
                <w:szCs w:val="20"/>
              </w:rPr>
              <w:fldChar w:fldCharType="separate"/>
            </w:r>
            <w:r w:rsidR="0023282A">
              <w:rPr>
                <w:webHidden/>
                <w:sz w:val="20"/>
                <w:szCs w:val="20"/>
              </w:rPr>
              <w:t>127</w:t>
            </w:r>
            <w:r w:rsidR="00500D96" w:rsidRPr="00235841">
              <w:rPr>
                <w:webHidden/>
                <w:sz w:val="20"/>
                <w:szCs w:val="20"/>
              </w:rPr>
              <w:fldChar w:fldCharType="end"/>
            </w:r>
          </w:hyperlink>
        </w:p>
        <w:p w14:paraId="4DDA0CC0" w14:textId="66A52D2B" w:rsidR="00500D96" w:rsidRPr="00235841" w:rsidRDefault="00F21611" w:rsidP="00500D96">
          <w:pPr>
            <w:pStyle w:val="TOC1"/>
            <w:spacing w:line="240" w:lineRule="auto"/>
            <w:rPr>
              <w:rFonts w:eastAsiaTheme="minorEastAsia"/>
              <w:sz w:val="20"/>
              <w:szCs w:val="20"/>
              <w:lang w:val="ro-RO"/>
            </w:rPr>
          </w:pPr>
          <w:hyperlink w:anchor="_Toc121223620" w:history="1">
            <w:r w:rsidR="00500D96" w:rsidRPr="00235841">
              <w:rPr>
                <w:rStyle w:val="Hyperlink"/>
                <w:rFonts w:eastAsia="Arial"/>
                <w:w w:val="102"/>
                <w:kern w:val="32"/>
                <w:sz w:val="20"/>
                <w:szCs w:val="20"/>
                <w:lang w:eastAsia="en-US"/>
              </w:rPr>
              <w:t xml:space="preserve">4.2.2.2. Descrierea stării de conservare a </w:t>
            </w:r>
            <w:r w:rsidR="00500D96" w:rsidRPr="00235841">
              <w:rPr>
                <w:rStyle w:val="Hyperlink"/>
                <w:sz w:val="20"/>
                <w:szCs w:val="20"/>
              </w:rPr>
              <w:t>fiecărei specii de interes conservativ</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_Toc121223620 \h </w:instrText>
            </w:r>
            <w:r w:rsidR="00500D96" w:rsidRPr="00235841">
              <w:rPr>
                <w:webHidden/>
                <w:sz w:val="20"/>
                <w:szCs w:val="20"/>
              </w:rPr>
            </w:r>
            <w:r w:rsidR="00500D96" w:rsidRPr="00235841">
              <w:rPr>
                <w:webHidden/>
                <w:sz w:val="20"/>
                <w:szCs w:val="20"/>
              </w:rPr>
              <w:fldChar w:fldCharType="separate"/>
            </w:r>
            <w:r w:rsidR="0023282A">
              <w:rPr>
                <w:webHidden/>
                <w:sz w:val="20"/>
                <w:szCs w:val="20"/>
              </w:rPr>
              <w:t>127</w:t>
            </w:r>
            <w:r w:rsidR="00500D96" w:rsidRPr="00235841">
              <w:rPr>
                <w:webHidden/>
                <w:sz w:val="20"/>
                <w:szCs w:val="20"/>
              </w:rPr>
              <w:fldChar w:fldCharType="end"/>
            </w:r>
          </w:hyperlink>
        </w:p>
        <w:p w14:paraId="412807E1" w14:textId="6CB5E2D2" w:rsidR="00500D96" w:rsidRPr="00235841" w:rsidRDefault="00F21611" w:rsidP="00500D96">
          <w:pPr>
            <w:pStyle w:val="TOC1"/>
            <w:spacing w:line="240" w:lineRule="auto"/>
            <w:rPr>
              <w:rFonts w:eastAsiaTheme="minorEastAsia"/>
              <w:sz w:val="20"/>
              <w:szCs w:val="20"/>
              <w:lang w:val="ro-RO"/>
            </w:rPr>
          </w:pPr>
          <w:hyperlink w:anchor="_Toc121223621" w:history="1">
            <w:r w:rsidR="00500D96" w:rsidRPr="00235841">
              <w:rPr>
                <w:rStyle w:val="Hyperlink"/>
                <w:rFonts w:eastAsia="Arial"/>
                <w:w w:val="102"/>
                <w:kern w:val="32"/>
                <w:sz w:val="20"/>
                <w:szCs w:val="20"/>
                <w:lang w:eastAsia="en-US"/>
              </w:rPr>
              <w:t xml:space="preserve">4.2.2.2.1. Descrierea stării de conservare a fiecărei specii de interes conservativ din Situl de importanţă comunitară ROSCI0070 – </w:t>
            </w:r>
            <w:r w:rsidR="00500D96" w:rsidRPr="00235841">
              <w:rPr>
                <w:rStyle w:val="Hyperlink"/>
                <w:sz w:val="20"/>
                <w:szCs w:val="20"/>
              </w:rPr>
              <w:t>“</w:t>
            </w:r>
            <w:r w:rsidR="00500D96" w:rsidRPr="00235841">
              <w:rPr>
                <w:rStyle w:val="Hyperlink"/>
                <w:rFonts w:eastAsia="Arial MT"/>
                <w:sz w:val="20"/>
                <w:szCs w:val="20"/>
              </w:rPr>
              <w:t>Podişul</w:t>
            </w:r>
            <w:r w:rsidR="00500D96" w:rsidRPr="00235841">
              <w:rPr>
                <w:rStyle w:val="Hyperlink"/>
                <w:rFonts w:eastAsia="Arial MT"/>
                <w:spacing w:val="2"/>
                <w:sz w:val="20"/>
                <w:szCs w:val="20"/>
              </w:rPr>
              <w:t xml:space="preserve"> </w:t>
            </w:r>
            <w:r w:rsidR="00500D96" w:rsidRPr="00235841">
              <w:rPr>
                <w:rStyle w:val="Hyperlink"/>
                <w:rFonts w:eastAsia="Arial MT"/>
                <w:sz w:val="20"/>
                <w:szCs w:val="20"/>
              </w:rPr>
              <w:t>Lipovei</w:t>
            </w:r>
            <w:r w:rsidR="00500D96" w:rsidRPr="00235841">
              <w:rPr>
                <w:rStyle w:val="Hyperlink"/>
                <w:rFonts w:eastAsia="Arial MT"/>
                <w:spacing w:val="2"/>
                <w:sz w:val="20"/>
                <w:szCs w:val="20"/>
              </w:rPr>
              <w:t xml:space="preserve"> </w:t>
            </w:r>
            <w:r w:rsidR="00500D96" w:rsidRPr="00235841">
              <w:rPr>
                <w:rStyle w:val="Hyperlink"/>
                <w:rFonts w:eastAsia="Arial MT"/>
                <w:sz w:val="20"/>
                <w:szCs w:val="20"/>
              </w:rPr>
              <w:t>-</w:t>
            </w:r>
            <w:r w:rsidR="00500D96" w:rsidRPr="00235841">
              <w:rPr>
                <w:rStyle w:val="Hyperlink"/>
                <w:rFonts w:eastAsia="Arial MT"/>
                <w:spacing w:val="1"/>
                <w:sz w:val="20"/>
                <w:szCs w:val="20"/>
              </w:rPr>
              <w:t xml:space="preserve"> </w:t>
            </w:r>
            <w:r w:rsidR="00500D96" w:rsidRPr="00235841">
              <w:rPr>
                <w:rStyle w:val="Hyperlink"/>
                <w:rFonts w:eastAsia="Arial MT"/>
                <w:sz w:val="20"/>
                <w:szCs w:val="20"/>
              </w:rPr>
              <w:t>Poiana</w:t>
            </w:r>
            <w:r w:rsidR="00500D96" w:rsidRPr="00235841">
              <w:rPr>
                <w:rStyle w:val="Hyperlink"/>
                <w:rFonts w:eastAsia="Arial MT"/>
                <w:spacing w:val="4"/>
                <w:sz w:val="20"/>
                <w:szCs w:val="20"/>
              </w:rPr>
              <w:t xml:space="preserve"> </w:t>
            </w:r>
            <w:r w:rsidR="00500D96" w:rsidRPr="00235841">
              <w:rPr>
                <w:rStyle w:val="Hyperlink"/>
                <w:rFonts w:eastAsia="Arial MT"/>
                <w:sz w:val="20"/>
                <w:szCs w:val="20"/>
              </w:rPr>
              <w:t>Ruscă</w:t>
            </w:r>
            <w:r w:rsidR="00500D96" w:rsidRPr="00235841">
              <w:rPr>
                <w:rStyle w:val="Hyperlink"/>
                <w:sz w:val="20"/>
                <w:szCs w:val="20"/>
              </w:rPr>
              <w:t>”</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_Toc121223621 \h </w:instrText>
            </w:r>
            <w:r w:rsidR="00500D96" w:rsidRPr="00235841">
              <w:rPr>
                <w:webHidden/>
                <w:sz w:val="20"/>
                <w:szCs w:val="20"/>
              </w:rPr>
            </w:r>
            <w:r w:rsidR="00500D96" w:rsidRPr="00235841">
              <w:rPr>
                <w:webHidden/>
                <w:sz w:val="20"/>
                <w:szCs w:val="20"/>
              </w:rPr>
              <w:fldChar w:fldCharType="separate"/>
            </w:r>
            <w:r w:rsidR="0023282A">
              <w:rPr>
                <w:webHidden/>
                <w:sz w:val="20"/>
                <w:szCs w:val="20"/>
              </w:rPr>
              <w:t>127</w:t>
            </w:r>
            <w:r w:rsidR="00500D96" w:rsidRPr="00235841">
              <w:rPr>
                <w:webHidden/>
                <w:sz w:val="20"/>
                <w:szCs w:val="20"/>
              </w:rPr>
              <w:fldChar w:fldCharType="end"/>
            </w:r>
          </w:hyperlink>
        </w:p>
        <w:p w14:paraId="37C30C52" w14:textId="508F8DD5" w:rsidR="00500D96" w:rsidRPr="00235841" w:rsidRDefault="00F21611" w:rsidP="00500D96">
          <w:pPr>
            <w:pStyle w:val="TOC1"/>
            <w:spacing w:line="240" w:lineRule="auto"/>
            <w:rPr>
              <w:rFonts w:eastAsiaTheme="minorEastAsia"/>
              <w:sz w:val="20"/>
              <w:szCs w:val="20"/>
              <w:lang w:val="ro-RO"/>
            </w:rPr>
          </w:pPr>
          <w:hyperlink w:anchor="_Toc121223622" w:history="1">
            <w:r w:rsidR="00500D96" w:rsidRPr="00235841">
              <w:rPr>
                <w:rStyle w:val="Hyperlink"/>
                <w:rFonts w:eastAsia="Arial"/>
                <w:w w:val="102"/>
                <w:kern w:val="32"/>
                <w:sz w:val="20"/>
                <w:szCs w:val="20"/>
                <w:lang w:eastAsia="en-US"/>
              </w:rPr>
              <w:t>4.2.2.2.2. Descrierea stării de conservare a fiecărei specii de interes conservativ din Situl de importanţă comunitară ROSPA0117 - “</w:t>
            </w:r>
            <w:r w:rsidR="00500D96" w:rsidRPr="00235841">
              <w:rPr>
                <w:rStyle w:val="Hyperlink"/>
                <w:sz w:val="20"/>
                <w:szCs w:val="20"/>
              </w:rPr>
              <w:t>Defileul Mureșului Inferior –Dealurile Lipovei</w:t>
            </w:r>
            <w:r w:rsidR="00500D96" w:rsidRPr="00235841">
              <w:rPr>
                <w:rStyle w:val="Hyperlink"/>
                <w:rFonts w:eastAsia="Arial"/>
                <w:w w:val="102"/>
                <w:kern w:val="32"/>
                <w:sz w:val="20"/>
                <w:szCs w:val="20"/>
                <w:lang w:eastAsia="en-US"/>
              </w:rPr>
              <w:t>”</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_Toc121223622 \h </w:instrText>
            </w:r>
            <w:r w:rsidR="00500D96" w:rsidRPr="00235841">
              <w:rPr>
                <w:webHidden/>
                <w:sz w:val="20"/>
                <w:szCs w:val="20"/>
              </w:rPr>
            </w:r>
            <w:r w:rsidR="00500D96" w:rsidRPr="00235841">
              <w:rPr>
                <w:webHidden/>
                <w:sz w:val="20"/>
                <w:szCs w:val="20"/>
              </w:rPr>
              <w:fldChar w:fldCharType="separate"/>
            </w:r>
            <w:r w:rsidR="0023282A">
              <w:rPr>
                <w:webHidden/>
                <w:sz w:val="20"/>
                <w:szCs w:val="20"/>
              </w:rPr>
              <w:t>127</w:t>
            </w:r>
            <w:r w:rsidR="00500D96" w:rsidRPr="00235841">
              <w:rPr>
                <w:webHidden/>
                <w:sz w:val="20"/>
                <w:szCs w:val="20"/>
              </w:rPr>
              <w:fldChar w:fldCharType="end"/>
            </w:r>
          </w:hyperlink>
        </w:p>
        <w:p w14:paraId="50BC6780" w14:textId="10CF8037" w:rsidR="00500D96" w:rsidRPr="00235841" w:rsidRDefault="00F21611" w:rsidP="00500D96">
          <w:pPr>
            <w:pStyle w:val="TOC1"/>
            <w:spacing w:line="240" w:lineRule="auto"/>
            <w:rPr>
              <w:rFonts w:eastAsiaTheme="minorEastAsia"/>
              <w:sz w:val="20"/>
              <w:szCs w:val="20"/>
              <w:lang w:val="ro-RO"/>
            </w:rPr>
          </w:pPr>
          <w:hyperlink w:anchor="_Toc121223623" w:history="1">
            <w:r w:rsidR="00500D96" w:rsidRPr="00235841">
              <w:rPr>
                <w:rStyle w:val="Hyperlink"/>
                <w:rFonts w:eastAsia="Arial"/>
                <w:w w:val="102"/>
                <w:kern w:val="32"/>
                <w:sz w:val="20"/>
                <w:szCs w:val="20"/>
                <w:lang w:eastAsia="en-US"/>
              </w:rPr>
              <w:t>4.2.3. Alte informatii relevante privind conservarea ariilor naturale protejate de interes comunitar, inclusiv posibile schimbari in evolutia naturala a ariei protejate de interes comunitar</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_Toc121223623 \h </w:instrText>
            </w:r>
            <w:r w:rsidR="00500D96" w:rsidRPr="00235841">
              <w:rPr>
                <w:webHidden/>
                <w:sz w:val="20"/>
                <w:szCs w:val="20"/>
              </w:rPr>
            </w:r>
            <w:r w:rsidR="00500D96" w:rsidRPr="00235841">
              <w:rPr>
                <w:webHidden/>
                <w:sz w:val="20"/>
                <w:szCs w:val="20"/>
              </w:rPr>
              <w:fldChar w:fldCharType="separate"/>
            </w:r>
            <w:r w:rsidR="0023282A">
              <w:rPr>
                <w:webHidden/>
                <w:sz w:val="20"/>
                <w:szCs w:val="20"/>
              </w:rPr>
              <w:t>128</w:t>
            </w:r>
            <w:r w:rsidR="00500D96" w:rsidRPr="00235841">
              <w:rPr>
                <w:webHidden/>
                <w:sz w:val="20"/>
                <w:szCs w:val="20"/>
              </w:rPr>
              <w:fldChar w:fldCharType="end"/>
            </w:r>
          </w:hyperlink>
        </w:p>
        <w:p w14:paraId="66DB7ECD" w14:textId="714D4E49" w:rsidR="00500D96" w:rsidRPr="00476709" w:rsidRDefault="00F21611" w:rsidP="00500D96">
          <w:pPr>
            <w:pStyle w:val="TOC1"/>
            <w:spacing w:line="240" w:lineRule="auto"/>
            <w:rPr>
              <w:rFonts w:eastAsiaTheme="minorEastAsia"/>
              <w:b/>
              <w:bCs/>
              <w:sz w:val="20"/>
              <w:szCs w:val="20"/>
              <w:lang w:val="ro-RO"/>
            </w:rPr>
          </w:pPr>
          <w:hyperlink w:anchor="_Toc121223624" w:history="1">
            <w:r w:rsidR="00500D96" w:rsidRPr="00476709">
              <w:rPr>
                <w:rStyle w:val="Hyperlink"/>
                <w:rFonts w:eastAsia="Arial"/>
                <w:b/>
                <w:bCs/>
                <w:w w:val="102"/>
                <w:kern w:val="32"/>
                <w:sz w:val="20"/>
                <w:szCs w:val="20"/>
                <w:lang w:eastAsia="en-US"/>
              </w:rPr>
              <w:t>5. OBIECTIVELE DE PROTECȚIE A MEDIULUI, STABILITE LA NIVEL NAŢIONAL, COMUNITAR SAU INTERNAȚIONAL, RELEVANTE PENTRU PLAN ŞI MODUL ÎN CARE S-A ŢINUT CONT DE ACESTEA ŞI ORICE ALTE CONSIDERAŢII DE MEDIU ÎN TIMPUL PREGĂTIRII PLANULUI</w:t>
            </w:r>
            <w:r w:rsidR="00500D96" w:rsidRPr="00476709">
              <w:rPr>
                <w:webHidden/>
                <w:sz w:val="20"/>
                <w:szCs w:val="20"/>
              </w:rPr>
              <w:tab/>
            </w:r>
            <w:r w:rsidR="00500D96" w:rsidRPr="00476709">
              <w:rPr>
                <w:webHidden/>
                <w:sz w:val="20"/>
                <w:szCs w:val="20"/>
              </w:rPr>
              <w:fldChar w:fldCharType="begin"/>
            </w:r>
            <w:r w:rsidR="00500D96" w:rsidRPr="00476709">
              <w:rPr>
                <w:webHidden/>
                <w:sz w:val="20"/>
                <w:szCs w:val="20"/>
              </w:rPr>
              <w:instrText xml:space="preserve"> PAGEREF _Toc121223624 \h </w:instrText>
            </w:r>
            <w:r w:rsidR="00500D96" w:rsidRPr="00476709">
              <w:rPr>
                <w:webHidden/>
                <w:sz w:val="20"/>
                <w:szCs w:val="20"/>
              </w:rPr>
            </w:r>
            <w:r w:rsidR="00500D96" w:rsidRPr="00476709">
              <w:rPr>
                <w:webHidden/>
                <w:sz w:val="20"/>
                <w:szCs w:val="20"/>
              </w:rPr>
              <w:fldChar w:fldCharType="separate"/>
            </w:r>
            <w:r w:rsidR="0023282A">
              <w:rPr>
                <w:webHidden/>
                <w:sz w:val="20"/>
                <w:szCs w:val="20"/>
              </w:rPr>
              <w:t>131</w:t>
            </w:r>
            <w:r w:rsidR="00500D96" w:rsidRPr="00476709">
              <w:rPr>
                <w:webHidden/>
                <w:sz w:val="20"/>
                <w:szCs w:val="20"/>
              </w:rPr>
              <w:fldChar w:fldCharType="end"/>
            </w:r>
          </w:hyperlink>
        </w:p>
        <w:p w14:paraId="0D9C6E7E" w14:textId="3A2A9FE2" w:rsidR="00500D96" w:rsidRPr="00235841" w:rsidRDefault="00F21611" w:rsidP="00500D96">
          <w:pPr>
            <w:pStyle w:val="TOC1"/>
            <w:spacing w:line="240" w:lineRule="auto"/>
            <w:rPr>
              <w:rFonts w:eastAsiaTheme="minorEastAsia"/>
              <w:sz w:val="20"/>
              <w:szCs w:val="20"/>
              <w:lang w:val="ro-RO"/>
            </w:rPr>
          </w:pPr>
          <w:hyperlink w:anchor="_Toc121223625" w:history="1">
            <w:r w:rsidR="00500D96" w:rsidRPr="00235841">
              <w:rPr>
                <w:rStyle w:val="Hyperlink"/>
                <w:rFonts w:eastAsia="Arial"/>
                <w:w w:val="102"/>
                <w:kern w:val="32"/>
                <w:sz w:val="20"/>
                <w:szCs w:val="20"/>
                <w:lang w:eastAsia="en-US"/>
              </w:rPr>
              <w:t>5.1. ASPECTE GENERALE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_Toc121223625 \h </w:instrText>
            </w:r>
            <w:r w:rsidR="00500D96" w:rsidRPr="00235841">
              <w:rPr>
                <w:webHidden/>
                <w:sz w:val="20"/>
                <w:szCs w:val="20"/>
              </w:rPr>
            </w:r>
            <w:r w:rsidR="00500D96" w:rsidRPr="00235841">
              <w:rPr>
                <w:webHidden/>
                <w:sz w:val="20"/>
                <w:szCs w:val="20"/>
              </w:rPr>
              <w:fldChar w:fldCharType="separate"/>
            </w:r>
            <w:r w:rsidR="0023282A">
              <w:rPr>
                <w:webHidden/>
                <w:sz w:val="20"/>
                <w:szCs w:val="20"/>
              </w:rPr>
              <w:t>131</w:t>
            </w:r>
            <w:r w:rsidR="00500D96" w:rsidRPr="00235841">
              <w:rPr>
                <w:webHidden/>
                <w:sz w:val="20"/>
                <w:szCs w:val="20"/>
              </w:rPr>
              <w:fldChar w:fldCharType="end"/>
            </w:r>
          </w:hyperlink>
        </w:p>
        <w:p w14:paraId="4547A074" w14:textId="2E6F5E40" w:rsidR="00500D96" w:rsidRPr="00235841" w:rsidRDefault="00F21611" w:rsidP="00500D96">
          <w:pPr>
            <w:pStyle w:val="TOC1"/>
            <w:spacing w:line="240" w:lineRule="auto"/>
            <w:rPr>
              <w:rFonts w:eastAsiaTheme="minorEastAsia"/>
              <w:sz w:val="20"/>
              <w:szCs w:val="20"/>
              <w:lang w:val="ro-RO"/>
            </w:rPr>
          </w:pPr>
          <w:hyperlink w:anchor="_Toc121223626" w:history="1">
            <w:r w:rsidR="00500D96" w:rsidRPr="00235841">
              <w:rPr>
                <w:rStyle w:val="Hyperlink"/>
                <w:rFonts w:eastAsia="Arial"/>
                <w:w w:val="102"/>
                <w:kern w:val="32"/>
                <w:sz w:val="20"/>
                <w:szCs w:val="20"/>
                <w:lang w:eastAsia="en-US"/>
              </w:rPr>
              <w:t>5.2. OBIECTIVE DE MEDIU</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_Toc121223626 \h </w:instrText>
            </w:r>
            <w:r w:rsidR="00500D96" w:rsidRPr="00235841">
              <w:rPr>
                <w:webHidden/>
                <w:sz w:val="20"/>
                <w:szCs w:val="20"/>
              </w:rPr>
            </w:r>
            <w:r w:rsidR="00500D96" w:rsidRPr="00235841">
              <w:rPr>
                <w:webHidden/>
                <w:sz w:val="20"/>
                <w:szCs w:val="20"/>
              </w:rPr>
              <w:fldChar w:fldCharType="separate"/>
            </w:r>
            <w:r w:rsidR="0023282A">
              <w:rPr>
                <w:webHidden/>
                <w:sz w:val="20"/>
                <w:szCs w:val="20"/>
              </w:rPr>
              <w:t>136</w:t>
            </w:r>
            <w:r w:rsidR="00500D96" w:rsidRPr="00235841">
              <w:rPr>
                <w:webHidden/>
                <w:sz w:val="20"/>
                <w:szCs w:val="20"/>
              </w:rPr>
              <w:fldChar w:fldCharType="end"/>
            </w:r>
          </w:hyperlink>
        </w:p>
        <w:p w14:paraId="67E36352" w14:textId="140E1EF9" w:rsidR="00500D96" w:rsidRPr="00476709" w:rsidRDefault="00F21611" w:rsidP="00500D96">
          <w:pPr>
            <w:pStyle w:val="TOC1"/>
            <w:spacing w:line="240" w:lineRule="auto"/>
            <w:rPr>
              <w:rFonts w:eastAsiaTheme="minorEastAsia"/>
              <w:b/>
              <w:bCs/>
              <w:sz w:val="20"/>
              <w:szCs w:val="20"/>
              <w:lang w:val="ro-RO"/>
            </w:rPr>
          </w:pPr>
          <w:hyperlink w:anchor="_Toc121223627" w:history="1">
            <w:r w:rsidR="00500D96" w:rsidRPr="00476709">
              <w:rPr>
                <w:rStyle w:val="Hyperlink"/>
                <w:rFonts w:eastAsia="Arial"/>
                <w:b/>
                <w:bCs/>
                <w:w w:val="102"/>
                <w:kern w:val="32"/>
                <w:sz w:val="20"/>
                <w:szCs w:val="20"/>
                <w:lang w:eastAsia="en-US"/>
              </w:rPr>
              <w:t>6. POTENŢIALE EFECTE SEMNIFICATIVE ASUPRA MEDIULUI</w:t>
            </w:r>
            <w:r w:rsidR="00500D96" w:rsidRPr="00476709">
              <w:rPr>
                <w:webHidden/>
                <w:sz w:val="20"/>
                <w:szCs w:val="20"/>
              </w:rPr>
              <w:tab/>
            </w:r>
            <w:r w:rsidR="00500D96" w:rsidRPr="00476709">
              <w:rPr>
                <w:webHidden/>
                <w:sz w:val="20"/>
                <w:szCs w:val="20"/>
              </w:rPr>
              <w:fldChar w:fldCharType="begin"/>
            </w:r>
            <w:r w:rsidR="00500D96" w:rsidRPr="00476709">
              <w:rPr>
                <w:webHidden/>
                <w:sz w:val="20"/>
                <w:szCs w:val="20"/>
              </w:rPr>
              <w:instrText xml:space="preserve"> PAGEREF _Toc121223627 \h </w:instrText>
            </w:r>
            <w:r w:rsidR="00500D96" w:rsidRPr="00476709">
              <w:rPr>
                <w:webHidden/>
                <w:sz w:val="20"/>
                <w:szCs w:val="20"/>
              </w:rPr>
            </w:r>
            <w:r w:rsidR="00500D96" w:rsidRPr="00476709">
              <w:rPr>
                <w:webHidden/>
                <w:sz w:val="20"/>
                <w:szCs w:val="20"/>
              </w:rPr>
              <w:fldChar w:fldCharType="separate"/>
            </w:r>
            <w:r w:rsidR="0023282A">
              <w:rPr>
                <w:webHidden/>
                <w:sz w:val="20"/>
                <w:szCs w:val="20"/>
              </w:rPr>
              <w:t>139</w:t>
            </w:r>
            <w:r w:rsidR="00500D96" w:rsidRPr="00476709">
              <w:rPr>
                <w:webHidden/>
                <w:sz w:val="20"/>
                <w:szCs w:val="20"/>
              </w:rPr>
              <w:fldChar w:fldCharType="end"/>
            </w:r>
          </w:hyperlink>
        </w:p>
        <w:p w14:paraId="1966312F" w14:textId="7908D077" w:rsidR="00500D96" w:rsidRPr="00235841" w:rsidRDefault="00F21611" w:rsidP="00500D96">
          <w:pPr>
            <w:pStyle w:val="TOC1"/>
            <w:spacing w:line="240" w:lineRule="auto"/>
            <w:rPr>
              <w:rFonts w:eastAsiaTheme="minorEastAsia"/>
              <w:sz w:val="20"/>
              <w:szCs w:val="20"/>
              <w:lang w:val="ro-RO"/>
            </w:rPr>
          </w:pPr>
          <w:hyperlink w:anchor="_Toc121223628" w:history="1">
            <w:r w:rsidR="00500D96" w:rsidRPr="00235841">
              <w:rPr>
                <w:rStyle w:val="Hyperlink"/>
                <w:rFonts w:eastAsia="Arial"/>
                <w:w w:val="102"/>
                <w:kern w:val="32"/>
                <w:sz w:val="20"/>
                <w:szCs w:val="20"/>
                <w:lang w:eastAsia="en-US"/>
              </w:rPr>
              <w:t>6.1. ASPECTE GENERALE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_Toc121223628 \h </w:instrText>
            </w:r>
            <w:r w:rsidR="00500D96" w:rsidRPr="00235841">
              <w:rPr>
                <w:webHidden/>
                <w:sz w:val="20"/>
                <w:szCs w:val="20"/>
              </w:rPr>
            </w:r>
            <w:r w:rsidR="00500D96" w:rsidRPr="00235841">
              <w:rPr>
                <w:webHidden/>
                <w:sz w:val="20"/>
                <w:szCs w:val="20"/>
              </w:rPr>
              <w:fldChar w:fldCharType="separate"/>
            </w:r>
            <w:r w:rsidR="0023282A">
              <w:rPr>
                <w:webHidden/>
                <w:sz w:val="20"/>
                <w:szCs w:val="20"/>
              </w:rPr>
              <w:t>139</w:t>
            </w:r>
            <w:r w:rsidR="00500D96" w:rsidRPr="00235841">
              <w:rPr>
                <w:webHidden/>
                <w:sz w:val="20"/>
                <w:szCs w:val="20"/>
              </w:rPr>
              <w:fldChar w:fldCharType="end"/>
            </w:r>
          </w:hyperlink>
        </w:p>
        <w:p w14:paraId="00799D3D" w14:textId="40A3F981" w:rsidR="00500D96" w:rsidRPr="00235841" w:rsidRDefault="00F21611" w:rsidP="00500D96">
          <w:pPr>
            <w:pStyle w:val="TOC1"/>
            <w:spacing w:line="240" w:lineRule="auto"/>
            <w:rPr>
              <w:rFonts w:eastAsiaTheme="minorEastAsia"/>
              <w:sz w:val="20"/>
              <w:szCs w:val="20"/>
              <w:lang w:val="ro-RO"/>
            </w:rPr>
          </w:pPr>
          <w:hyperlink w:anchor="_Toc121223629" w:history="1">
            <w:r w:rsidR="00500D96" w:rsidRPr="00235841">
              <w:rPr>
                <w:rStyle w:val="Hyperlink"/>
                <w:rFonts w:eastAsia="Arial"/>
                <w:w w:val="102"/>
                <w:kern w:val="32"/>
                <w:sz w:val="20"/>
                <w:szCs w:val="20"/>
                <w:lang w:eastAsia="en-US"/>
              </w:rPr>
              <w:t>6.2. CRITERII PENTRU DETERMINAREA EFECTELOR POTENŢIALE SEMNIFICATIVE ASUPRA MEDIULUI PRIN IMPLEMENTAREA PLANULUI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_Toc121223629 \h </w:instrText>
            </w:r>
            <w:r w:rsidR="00500D96" w:rsidRPr="00235841">
              <w:rPr>
                <w:webHidden/>
                <w:sz w:val="20"/>
                <w:szCs w:val="20"/>
              </w:rPr>
            </w:r>
            <w:r w:rsidR="00500D96" w:rsidRPr="00235841">
              <w:rPr>
                <w:webHidden/>
                <w:sz w:val="20"/>
                <w:szCs w:val="20"/>
              </w:rPr>
              <w:fldChar w:fldCharType="separate"/>
            </w:r>
            <w:r w:rsidR="0023282A">
              <w:rPr>
                <w:webHidden/>
                <w:sz w:val="20"/>
                <w:szCs w:val="20"/>
              </w:rPr>
              <w:t>139</w:t>
            </w:r>
            <w:r w:rsidR="00500D96" w:rsidRPr="00235841">
              <w:rPr>
                <w:webHidden/>
                <w:sz w:val="20"/>
                <w:szCs w:val="20"/>
              </w:rPr>
              <w:fldChar w:fldCharType="end"/>
            </w:r>
          </w:hyperlink>
        </w:p>
        <w:p w14:paraId="5491D35F" w14:textId="5411D89F" w:rsidR="00500D96" w:rsidRPr="00235841" w:rsidRDefault="00F21611" w:rsidP="00500D96">
          <w:pPr>
            <w:pStyle w:val="TOC1"/>
            <w:spacing w:line="240" w:lineRule="auto"/>
            <w:rPr>
              <w:rFonts w:eastAsiaTheme="minorEastAsia"/>
              <w:sz w:val="20"/>
              <w:szCs w:val="20"/>
              <w:lang w:val="ro-RO"/>
            </w:rPr>
          </w:pPr>
          <w:hyperlink w:anchor="_Toc121223630" w:history="1">
            <w:r w:rsidR="00500D96" w:rsidRPr="00235841">
              <w:rPr>
                <w:rStyle w:val="Hyperlink"/>
                <w:rFonts w:eastAsia="Arial"/>
                <w:w w:val="102"/>
                <w:kern w:val="32"/>
                <w:sz w:val="20"/>
                <w:szCs w:val="20"/>
                <w:lang w:eastAsia="en-US"/>
              </w:rPr>
              <w:t>6.3. IDENTIFICAREA IMPACTULUI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_Toc121223630 \h </w:instrText>
            </w:r>
            <w:r w:rsidR="00500D96" w:rsidRPr="00235841">
              <w:rPr>
                <w:webHidden/>
                <w:sz w:val="20"/>
                <w:szCs w:val="20"/>
              </w:rPr>
            </w:r>
            <w:r w:rsidR="00500D96" w:rsidRPr="00235841">
              <w:rPr>
                <w:webHidden/>
                <w:sz w:val="20"/>
                <w:szCs w:val="20"/>
              </w:rPr>
              <w:fldChar w:fldCharType="separate"/>
            </w:r>
            <w:r w:rsidR="0023282A">
              <w:rPr>
                <w:webHidden/>
                <w:sz w:val="20"/>
                <w:szCs w:val="20"/>
              </w:rPr>
              <w:t>140</w:t>
            </w:r>
            <w:r w:rsidR="00500D96" w:rsidRPr="00235841">
              <w:rPr>
                <w:webHidden/>
                <w:sz w:val="20"/>
                <w:szCs w:val="20"/>
              </w:rPr>
              <w:fldChar w:fldCharType="end"/>
            </w:r>
          </w:hyperlink>
        </w:p>
        <w:p w14:paraId="7966D5C6" w14:textId="4079CCCA" w:rsidR="00500D96" w:rsidRPr="00235841" w:rsidRDefault="00F21611" w:rsidP="00500D96">
          <w:pPr>
            <w:pStyle w:val="TOC1"/>
            <w:spacing w:line="240" w:lineRule="auto"/>
            <w:rPr>
              <w:rFonts w:eastAsiaTheme="minorEastAsia"/>
              <w:sz w:val="20"/>
              <w:szCs w:val="20"/>
              <w:lang w:val="ro-RO"/>
            </w:rPr>
          </w:pPr>
          <w:hyperlink w:anchor="_Toc121223631" w:history="1">
            <w:r w:rsidR="00500D96" w:rsidRPr="00235841">
              <w:rPr>
                <w:rStyle w:val="Hyperlink"/>
                <w:rFonts w:eastAsia="Arial"/>
                <w:w w:val="102"/>
                <w:kern w:val="32"/>
                <w:sz w:val="20"/>
                <w:szCs w:val="20"/>
                <w:lang w:eastAsia="en-US"/>
              </w:rPr>
              <w:t>6.4. ANALIZA IMPACTULUI IMPLEMENTĂRII PLANULUI ASUPRA FACTORILOR DE MEDIU</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_Toc121223631 \h </w:instrText>
            </w:r>
            <w:r w:rsidR="00500D96" w:rsidRPr="00235841">
              <w:rPr>
                <w:webHidden/>
                <w:sz w:val="20"/>
                <w:szCs w:val="20"/>
              </w:rPr>
            </w:r>
            <w:r w:rsidR="00500D96" w:rsidRPr="00235841">
              <w:rPr>
                <w:webHidden/>
                <w:sz w:val="20"/>
                <w:szCs w:val="20"/>
              </w:rPr>
              <w:fldChar w:fldCharType="separate"/>
            </w:r>
            <w:r w:rsidR="0023282A">
              <w:rPr>
                <w:webHidden/>
                <w:sz w:val="20"/>
                <w:szCs w:val="20"/>
              </w:rPr>
              <w:t>159</w:t>
            </w:r>
            <w:r w:rsidR="00500D96" w:rsidRPr="00235841">
              <w:rPr>
                <w:webHidden/>
                <w:sz w:val="20"/>
                <w:szCs w:val="20"/>
              </w:rPr>
              <w:fldChar w:fldCharType="end"/>
            </w:r>
          </w:hyperlink>
        </w:p>
        <w:p w14:paraId="792418AB" w14:textId="1E941705" w:rsidR="00500D96" w:rsidRPr="00235841" w:rsidRDefault="00F21611" w:rsidP="00500D96">
          <w:pPr>
            <w:pStyle w:val="TOC1"/>
            <w:spacing w:line="240" w:lineRule="auto"/>
            <w:rPr>
              <w:rFonts w:eastAsiaTheme="minorEastAsia"/>
              <w:sz w:val="20"/>
              <w:szCs w:val="20"/>
              <w:lang w:val="ro-RO"/>
            </w:rPr>
          </w:pPr>
          <w:hyperlink w:anchor="_Toc121223632" w:history="1">
            <w:r w:rsidR="00500D96" w:rsidRPr="00235841">
              <w:rPr>
                <w:rStyle w:val="Hyperlink"/>
                <w:rFonts w:eastAsia="Arial"/>
                <w:w w:val="102"/>
                <w:kern w:val="32"/>
                <w:sz w:val="20"/>
                <w:szCs w:val="20"/>
                <w:lang w:eastAsia="en-US"/>
              </w:rPr>
              <w:t>6.5. ANALIZA IMPACTULUI ASUPRA BIODIVERSITATI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_Toc121223632 \h </w:instrText>
            </w:r>
            <w:r w:rsidR="00500D96" w:rsidRPr="00235841">
              <w:rPr>
                <w:webHidden/>
                <w:sz w:val="20"/>
                <w:szCs w:val="20"/>
              </w:rPr>
            </w:r>
            <w:r w:rsidR="00500D96" w:rsidRPr="00235841">
              <w:rPr>
                <w:webHidden/>
                <w:sz w:val="20"/>
                <w:szCs w:val="20"/>
              </w:rPr>
              <w:fldChar w:fldCharType="separate"/>
            </w:r>
            <w:r w:rsidR="0023282A">
              <w:rPr>
                <w:webHidden/>
                <w:sz w:val="20"/>
                <w:szCs w:val="20"/>
              </w:rPr>
              <w:t>162</w:t>
            </w:r>
            <w:r w:rsidR="00500D96" w:rsidRPr="00235841">
              <w:rPr>
                <w:webHidden/>
                <w:sz w:val="20"/>
                <w:szCs w:val="20"/>
              </w:rPr>
              <w:fldChar w:fldCharType="end"/>
            </w:r>
          </w:hyperlink>
        </w:p>
        <w:p w14:paraId="78D34F2E" w14:textId="7213B976" w:rsidR="00500D96" w:rsidRPr="00235841" w:rsidRDefault="00F21611" w:rsidP="00500D96">
          <w:pPr>
            <w:pStyle w:val="TOC1"/>
            <w:spacing w:line="240" w:lineRule="auto"/>
            <w:rPr>
              <w:rFonts w:eastAsiaTheme="minorEastAsia"/>
              <w:sz w:val="20"/>
              <w:szCs w:val="20"/>
              <w:lang w:val="ro-RO"/>
            </w:rPr>
          </w:pPr>
          <w:hyperlink w:anchor="_Toc121223633" w:history="1">
            <w:r w:rsidR="00500D96" w:rsidRPr="00235841">
              <w:rPr>
                <w:rStyle w:val="Hyperlink"/>
                <w:rFonts w:eastAsia="Arial"/>
                <w:w w:val="102"/>
                <w:kern w:val="32"/>
                <w:sz w:val="20"/>
                <w:szCs w:val="20"/>
                <w:lang w:eastAsia="en-US"/>
              </w:rPr>
              <w:t>6.5.1. Impactul direct si indirect</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_Toc121223633 \h </w:instrText>
            </w:r>
            <w:r w:rsidR="00500D96" w:rsidRPr="00235841">
              <w:rPr>
                <w:webHidden/>
                <w:sz w:val="20"/>
                <w:szCs w:val="20"/>
              </w:rPr>
            </w:r>
            <w:r w:rsidR="00500D96" w:rsidRPr="00235841">
              <w:rPr>
                <w:webHidden/>
                <w:sz w:val="20"/>
                <w:szCs w:val="20"/>
              </w:rPr>
              <w:fldChar w:fldCharType="separate"/>
            </w:r>
            <w:r w:rsidR="0023282A">
              <w:rPr>
                <w:webHidden/>
                <w:sz w:val="20"/>
                <w:szCs w:val="20"/>
              </w:rPr>
              <w:t>163</w:t>
            </w:r>
            <w:r w:rsidR="00500D96" w:rsidRPr="00235841">
              <w:rPr>
                <w:webHidden/>
                <w:sz w:val="20"/>
                <w:szCs w:val="20"/>
              </w:rPr>
              <w:fldChar w:fldCharType="end"/>
            </w:r>
          </w:hyperlink>
        </w:p>
        <w:p w14:paraId="5D9189AD" w14:textId="2AA51F45" w:rsidR="00500D96" w:rsidRPr="00235841" w:rsidRDefault="00F21611" w:rsidP="00500D96">
          <w:pPr>
            <w:pStyle w:val="TOC1"/>
            <w:spacing w:line="240" w:lineRule="auto"/>
            <w:rPr>
              <w:rFonts w:eastAsiaTheme="minorEastAsia"/>
              <w:sz w:val="20"/>
              <w:szCs w:val="20"/>
              <w:lang w:val="ro-RO"/>
            </w:rPr>
          </w:pPr>
          <w:hyperlink w:anchor="_Toc121223634" w:history="1">
            <w:r w:rsidR="00500D96" w:rsidRPr="00235841">
              <w:rPr>
                <w:rStyle w:val="Hyperlink"/>
                <w:rFonts w:eastAsia="Arial"/>
                <w:w w:val="102"/>
                <w:kern w:val="32"/>
                <w:sz w:val="20"/>
                <w:szCs w:val="20"/>
                <w:lang w:eastAsia="en-US"/>
              </w:rPr>
              <w:t>6.5.1.1. Impactul asupra Habitatelor forestiere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_Toc121223634 \h </w:instrText>
            </w:r>
            <w:r w:rsidR="00500D96" w:rsidRPr="00235841">
              <w:rPr>
                <w:webHidden/>
                <w:sz w:val="20"/>
                <w:szCs w:val="20"/>
              </w:rPr>
            </w:r>
            <w:r w:rsidR="00500D96" w:rsidRPr="00235841">
              <w:rPr>
                <w:webHidden/>
                <w:sz w:val="20"/>
                <w:szCs w:val="20"/>
              </w:rPr>
              <w:fldChar w:fldCharType="separate"/>
            </w:r>
            <w:r w:rsidR="0023282A">
              <w:rPr>
                <w:webHidden/>
                <w:sz w:val="20"/>
                <w:szCs w:val="20"/>
              </w:rPr>
              <w:t>163</w:t>
            </w:r>
            <w:r w:rsidR="00500D96" w:rsidRPr="00235841">
              <w:rPr>
                <w:webHidden/>
                <w:sz w:val="20"/>
                <w:szCs w:val="20"/>
              </w:rPr>
              <w:fldChar w:fldCharType="end"/>
            </w:r>
          </w:hyperlink>
        </w:p>
        <w:p w14:paraId="335B9654" w14:textId="681C1EC3" w:rsidR="00500D96" w:rsidRPr="00235841" w:rsidRDefault="00F21611" w:rsidP="00500D96">
          <w:pPr>
            <w:pStyle w:val="TOC1"/>
            <w:spacing w:line="240" w:lineRule="auto"/>
            <w:rPr>
              <w:rFonts w:eastAsiaTheme="minorEastAsia"/>
              <w:sz w:val="20"/>
              <w:szCs w:val="20"/>
              <w:lang w:val="ro-RO"/>
            </w:rPr>
          </w:pPr>
          <w:hyperlink w:anchor="_Toc121223635" w:history="1">
            <w:r w:rsidR="00500D96" w:rsidRPr="00235841">
              <w:rPr>
                <w:rStyle w:val="Hyperlink"/>
                <w:rFonts w:eastAsia="Arial"/>
                <w:w w:val="102"/>
                <w:sz w:val="20"/>
                <w:szCs w:val="20"/>
              </w:rPr>
              <w:t xml:space="preserve">6.5.1.1.1. </w:t>
            </w:r>
            <w:r w:rsidR="00500D96" w:rsidRPr="00235841">
              <w:rPr>
                <w:rStyle w:val="Hyperlink"/>
                <w:sz w:val="20"/>
                <w:szCs w:val="20"/>
              </w:rPr>
              <w:t>Impactul lucrărilor silvice asupra habitatului 9130 - Păduri de fag de tip Asperulo-Fagetum, prin analiza efectelor asupra criteriilor ce definesc starea favorabilă de conservare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_Toc121223635 \h </w:instrText>
            </w:r>
            <w:r w:rsidR="00500D96" w:rsidRPr="00235841">
              <w:rPr>
                <w:webHidden/>
                <w:sz w:val="20"/>
                <w:szCs w:val="20"/>
              </w:rPr>
            </w:r>
            <w:r w:rsidR="00500D96" w:rsidRPr="00235841">
              <w:rPr>
                <w:webHidden/>
                <w:sz w:val="20"/>
                <w:szCs w:val="20"/>
              </w:rPr>
              <w:fldChar w:fldCharType="separate"/>
            </w:r>
            <w:r w:rsidR="0023282A">
              <w:rPr>
                <w:webHidden/>
                <w:sz w:val="20"/>
                <w:szCs w:val="20"/>
              </w:rPr>
              <w:t>164</w:t>
            </w:r>
            <w:r w:rsidR="00500D96" w:rsidRPr="00235841">
              <w:rPr>
                <w:webHidden/>
                <w:sz w:val="20"/>
                <w:szCs w:val="20"/>
              </w:rPr>
              <w:fldChar w:fldCharType="end"/>
            </w:r>
          </w:hyperlink>
        </w:p>
        <w:p w14:paraId="5BA2DE3E" w14:textId="1D295C4C" w:rsidR="00500D96" w:rsidRPr="00235841" w:rsidRDefault="00F21611" w:rsidP="00500D96">
          <w:pPr>
            <w:pStyle w:val="TOC1"/>
            <w:spacing w:line="240" w:lineRule="auto"/>
            <w:rPr>
              <w:rFonts w:eastAsiaTheme="minorEastAsia"/>
              <w:sz w:val="20"/>
              <w:szCs w:val="20"/>
              <w:lang w:val="ro-RO"/>
            </w:rPr>
          </w:pPr>
          <w:hyperlink w:anchor="_Toc121223636" w:history="1">
            <w:r w:rsidR="00500D96" w:rsidRPr="00235841">
              <w:rPr>
                <w:rStyle w:val="Hyperlink"/>
                <w:rFonts w:eastAsia="Arial"/>
                <w:w w:val="102"/>
                <w:sz w:val="20"/>
                <w:szCs w:val="20"/>
              </w:rPr>
              <w:t>6.5.1.1.2. Impactul lucrărilor silvice asupra habitatului 91I0 - Păduri stepice euro-siberiene de stejar Quercus spp, prin analiza efectelor asupra criteriilor ce definesc starea favorabilă de conservare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_Toc121223636 \h </w:instrText>
            </w:r>
            <w:r w:rsidR="00500D96" w:rsidRPr="00235841">
              <w:rPr>
                <w:webHidden/>
                <w:sz w:val="20"/>
                <w:szCs w:val="20"/>
              </w:rPr>
            </w:r>
            <w:r w:rsidR="00500D96" w:rsidRPr="00235841">
              <w:rPr>
                <w:webHidden/>
                <w:sz w:val="20"/>
                <w:szCs w:val="20"/>
              </w:rPr>
              <w:fldChar w:fldCharType="separate"/>
            </w:r>
            <w:r w:rsidR="0023282A">
              <w:rPr>
                <w:webHidden/>
                <w:sz w:val="20"/>
                <w:szCs w:val="20"/>
              </w:rPr>
              <w:t>166</w:t>
            </w:r>
            <w:r w:rsidR="00500D96" w:rsidRPr="00235841">
              <w:rPr>
                <w:webHidden/>
                <w:sz w:val="20"/>
                <w:szCs w:val="20"/>
              </w:rPr>
              <w:fldChar w:fldCharType="end"/>
            </w:r>
          </w:hyperlink>
        </w:p>
        <w:p w14:paraId="1234E68A" w14:textId="1826FA19" w:rsidR="00500D96" w:rsidRPr="00235841" w:rsidRDefault="00F21611" w:rsidP="00500D96">
          <w:pPr>
            <w:pStyle w:val="TOC1"/>
            <w:spacing w:line="240" w:lineRule="auto"/>
            <w:rPr>
              <w:rFonts w:eastAsiaTheme="minorEastAsia"/>
              <w:sz w:val="20"/>
              <w:szCs w:val="20"/>
              <w:lang w:val="ro-RO"/>
            </w:rPr>
          </w:pPr>
          <w:hyperlink w:anchor="_Toc121223637" w:history="1">
            <w:r w:rsidR="00500D96" w:rsidRPr="00235841">
              <w:rPr>
                <w:rStyle w:val="Hyperlink"/>
                <w:rFonts w:eastAsia="Arial"/>
                <w:w w:val="102"/>
                <w:sz w:val="20"/>
                <w:szCs w:val="20"/>
              </w:rPr>
              <w:t xml:space="preserve">6.5.1.1.3. </w:t>
            </w:r>
            <w:r w:rsidR="00500D96" w:rsidRPr="00235841">
              <w:rPr>
                <w:rStyle w:val="Hyperlink"/>
                <w:sz w:val="20"/>
                <w:szCs w:val="20"/>
              </w:rPr>
              <w:t>Impactul lucrărilor silvice asupra habitatului 91M0 - Păduri balcano-panonice de cer şi gorun, prin analiza efectelor asupra criteriilor ce definesc starea favorabilă de conservare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_Toc121223637 \h </w:instrText>
            </w:r>
            <w:r w:rsidR="00500D96" w:rsidRPr="00235841">
              <w:rPr>
                <w:webHidden/>
                <w:sz w:val="20"/>
                <w:szCs w:val="20"/>
              </w:rPr>
            </w:r>
            <w:r w:rsidR="00500D96" w:rsidRPr="00235841">
              <w:rPr>
                <w:webHidden/>
                <w:sz w:val="20"/>
                <w:szCs w:val="20"/>
              </w:rPr>
              <w:fldChar w:fldCharType="separate"/>
            </w:r>
            <w:r w:rsidR="0023282A">
              <w:rPr>
                <w:webHidden/>
                <w:sz w:val="20"/>
                <w:szCs w:val="20"/>
              </w:rPr>
              <w:t>167</w:t>
            </w:r>
            <w:r w:rsidR="00500D96" w:rsidRPr="00235841">
              <w:rPr>
                <w:webHidden/>
                <w:sz w:val="20"/>
                <w:szCs w:val="20"/>
              </w:rPr>
              <w:fldChar w:fldCharType="end"/>
            </w:r>
          </w:hyperlink>
        </w:p>
        <w:p w14:paraId="127CF2D5" w14:textId="2713D284" w:rsidR="00500D96" w:rsidRPr="00235841" w:rsidRDefault="00F21611" w:rsidP="00500D96">
          <w:pPr>
            <w:pStyle w:val="TOC1"/>
            <w:spacing w:line="240" w:lineRule="auto"/>
            <w:rPr>
              <w:rFonts w:eastAsiaTheme="minorEastAsia"/>
              <w:sz w:val="20"/>
              <w:szCs w:val="20"/>
              <w:lang w:val="ro-RO"/>
            </w:rPr>
          </w:pPr>
          <w:hyperlink w:anchor="_Toc121223638" w:history="1">
            <w:r w:rsidR="00500D96" w:rsidRPr="00235841">
              <w:rPr>
                <w:rStyle w:val="Hyperlink"/>
                <w:rFonts w:eastAsia="Arial"/>
                <w:w w:val="102"/>
                <w:sz w:val="20"/>
                <w:szCs w:val="20"/>
              </w:rPr>
              <w:t>6.5.1.1.4. Impactul lucrărilor silvotehnice asupra arboretelor componente ale habitatelor existente în Situl de importanţă ROSCI0355 – Podisul Lipovei - Poiana Rusca și ROSPA0029 – Defileul Muresului Inferior și Dealurile Lipovei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_Toc121223638 \h </w:instrText>
            </w:r>
            <w:r w:rsidR="00500D96" w:rsidRPr="00235841">
              <w:rPr>
                <w:webHidden/>
                <w:sz w:val="20"/>
                <w:szCs w:val="20"/>
              </w:rPr>
            </w:r>
            <w:r w:rsidR="00500D96" w:rsidRPr="00235841">
              <w:rPr>
                <w:webHidden/>
                <w:sz w:val="20"/>
                <w:szCs w:val="20"/>
              </w:rPr>
              <w:fldChar w:fldCharType="separate"/>
            </w:r>
            <w:r w:rsidR="0023282A">
              <w:rPr>
                <w:webHidden/>
                <w:sz w:val="20"/>
                <w:szCs w:val="20"/>
              </w:rPr>
              <w:t>169</w:t>
            </w:r>
            <w:r w:rsidR="00500D96" w:rsidRPr="00235841">
              <w:rPr>
                <w:webHidden/>
                <w:sz w:val="20"/>
                <w:szCs w:val="20"/>
              </w:rPr>
              <w:fldChar w:fldCharType="end"/>
            </w:r>
          </w:hyperlink>
        </w:p>
        <w:p w14:paraId="5E7C9FC8" w14:textId="49947E4D" w:rsidR="00500D96" w:rsidRPr="00235841" w:rsidRDefault="00F21611" w:rsidP="00500D96">
          <w:pPr>
            <w:pStyle w:val="TOC1"/>
            <w:spacing w:line="240" w:lineRule="auto"/>
            <w:rPr>
              <w:rFonts w:eastAsiaTheme="minorEastAsia"/>
              <w:sz w:val="20"/>
              <w:szCs w:val="20"/>
              <w:lang w:val="ro-RO"/>
            </w:rPr>
          </w:pPr>
          <w:hyperlink w:anchor="_Toc121223639" w:history="1">
            <w:r w:rsidR="00500D96" w:rsidRPr="00235841">
              <w:rPr>
                <w:rStyle w:val="Hyperlink"/>
                <w:rFonts w:eastAsia="Arial"/>
                <w:w w:val="102"/>
                <w:sz w:val="20"/>
                <w:szCs w:val="20"/>
              </w:rPr>
              <w:t>6.5.1.2. Impactul asupra speciilor de mamifere pentru care au fost declarate ariile protejate, enumerate în anexa II a Directivei Consiliului 92/43/CEE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_Toc121223639 \h </w:instrText>
            </w:r>
            <w:r w:rsidR="00500D96" w:rsidRPr="00235841">
              <w:rPr>
                <w:webHidden/>
                <w:sz w:val="20"/>
                <w:szCs w:val="20"/>
              </w:rPr>
            </w:r>
            <w:r w:rsidR="00500D96" w:rsidRPr="00235841">
              <w:rPr>
                <w:webHidden/>
                <w:sz w:val="20"/>
                <w:szCs w:val="20"/>
              </w:rPr>
              <w:fldChar w:fldCharType="separate"/>
            </w:r>
            <w:r w:rsidR="0023282A">
              <w:rPr>
                <w:webHidden/>
                <w:sz w:val="20"/>
                <w:szCs w:val="20"/>
              </w:rPr>
              <w:t>172</w:t>
            </w:r>
            <w:r w:rsidR="00500D96" w:rsidRPr="00235841">
              <w:rPr>
                <w:webHidden/>
                <w:sz w:val="20"/>
                <w:szCs w:val="20"/>
              </w:rPr>
              <w:fldChar w:fldCharType="end"/>
            </w:r>
          </w:hyperlink>
        </w:p>
        <w:p w14:paraId="6E0AA3A7" w14:textId="7B1A5970" w:rsidR="00500D96" w:rsidRPr="00235841" w:rsidRDefault="00F21611" w:rsidP="00500D96">
          <w:pPr>
            <w:pStyle w:val="TOC1"/>
            <w:spacing w:line="240" w:lineRule="auto"/>
            <w:rPr>
              <w:rFonts w:eastAsiaTheme="minorEastAsia"/>
              <w:sz w:val="20"/>
              <w:szCs w:val="20"/>
              <w:lang w:val="ro-RO"/>
            </w:rPr>
          </w:pPr>
          <w:hyperlink w:anchor="_Toc121223640" w:history="1">
            <w:r w:rsidR="00500D96" w:rsidRPr="00235841">
              <w:rPr>
                <w:rStyle w:val="Hyperlink"/>
                <w:rFonts w:eastAsia="Arial"/>
                <w:w w:val="102"/>
                <w:sz w:val="20"/>
                <w:szCs w:val="20"/>
              </w:rPr>
              <w:t>6.5.1.3. Impactul asupra speciilor de amfibieni şi reptile pentru care a fost declarată aria protejată, enumerate în anexa II a Directivei Consiliului 92/43/CEE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_Toc121223640 \h </w:instrText>
            </w:r>
            <w:r w:rsidR="00500D96" w:rsidRPr="00235841">
              <w:rPr>
                <w:webHidden/>
                <w:sz w:val="20"/>
                <w:szCs w:val="20"/>
              </w:rPr>
            </w:r>
            <w:r w:rsidR="00500D96" w:rsidRPr="00235841">
              <w:rPr>
                <w:webHidden/>
                <w:sz w:val="20"/>
                <w:szCs w:val="20"/>
              </w:rPr>
              <w:fldChar w:fldCharType="separate"/>
            </w:r>
            <w:r w:rsidR="0023282A">
              <w:rPr>
                <w:webHidden/>
                <w:sz w:val="20"/>
                <w:szCs w:val="20"/>
              </w:rPr>
              <w:t>172</w:t>
            </w:r>
            <w:r w:rsidR="00500D96" w:rsidRPr="00235841">
              <w:rPr>
                <w:webHidden/>
                <w:sz w:val="20"/>
                <w:szCs w:val="20"/>
              </w:rPr>
              <w:fldChar w:fldCharType="end"/>
            </w:r>
          </w:hyperlink>
        </w:p>
        <w:p w14:paraId="2935425E" w14:textId="6143DA86" w:rsidR="00500D96" w:rsidRPr="00235841" w:rsidRDefault="00F21611" w:rsidP="00500D96">
          <w:pPr>
            <w:pStyle w:val="TOC1"/>
            <w:spacing w:line="240" w:lineRule="auto"/>
            <w:rPr>
              <w:rFonts w:eastAsiaTheme="minorEastAsia"/>
              <w:sz w:val="20"/>
              <w:szCs w:val="20"/>
              <w:lang w:val="ro-RO"/>
            </w:rPr>
          </w:pPr>
          <w:hyperlink w:anchor="_Toc121223641" w:history="1">
            <w:r w:rsidR="00500D96" w:rsidRPr="00235841">
              <w:rPr>
                <w:rStyle w:val="Hyperlink"/>
                <w:rFonts w:eastAsia="Arial"/>
                <w:w w:val="102"/>
                <w:sz w:val="20"/>
                <w:szCs w:val="20"/>
              </w:rPr>
              <w:t>6.5.1.4. Impactul asupra speciilor de nevertebrate pentru care a fost declarată aria protejată, enumerate în anexa II a Directivei Consiliului 92/43/CEE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_Toc121223641 \h </w:instrText>
            </w:r>
            <w:r w:rsidR="00500D96" w:rsidRPr="00235841">
              <w:rPr>
                <w:webHidden/>
                <w:sz w:val="20"/>
                <w:szCs w:val="20"/>
              </w:rPr>
            </w:r>
            <w:r w:rsidR="00500D96" w:rsidRPr="00235841">
              <w:rPr>
                <w:webHidden/>
                <w:sz w:val="20"/>
                <w:szCs w:val="20"/>
              </w:rPr>
              <w:fldChar w:fldCharType="separate"/>
            </w:r>
            <w:r w:rsidR="0023282A">
              <w:rPr>
                <w:webHidden/>
                <w:sz w:val="20"/>
                <w:szCs w:val="20"/>
              </w:rPr>
              <w:t>173</w:t>
            </w:r>
            <w:r w:rsidR="00500D96" w:rsidRPr="00235841">
              <w:rPr>
                <w:webHidden/>
                <w:sz w:val="20"/>
                <w:szCs w:val="20"/>
              </w:rPr>
              <w:fldChar w:fldCharType="end"/>
            </w:r>
          </w:hyperlink>
        </w:p>
        <w:p w14:paraId="7B3FDDFF" w14:textId="78ED9A18" w:rsidR="00500D96" w:rsidRPr="00235841" w:rsidRDefault="00F21611" w:rsidP="00500D96">
          <w:pPr>
            <w:pStyle w:val="TOC1"/>
            <w:spacing w:line="240" w:lineRule="auto"/>
            <w:rPr>
              <w:rFonts w:eastAsiaTheme="minorEastAsia"/>
              <w:sz w:val="20"/>
              <w:szCs w:val="20"/>
              <w:lang w:val="ro-RO"/>
            </w:rPr>
          </w:pPr>
          <w:hyperlink w:anchor="_Toc121223642" w:history="1">
            <w:r w:rsidR="00500D96" w:rsidRPr="00235841">
              <w:rPr>
                <w:rStyle w:val="Hyperlink"/>
                <w:rFonts w:eastAsia="Arial"/>
                <w:w w:val="102"/>
                <w:sz w:val="20"/>
                <w:szCs w:val="20"/>
              </w:rPr>
              <w:t>6.5.1.5. Impactul asupra speciilor de păsări pentru care au fost declarate ariile protejate, enumerate în anexa II a Directivei Consiliului 92/43/CEE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_Toc121223642 \h </w:instrText>
            </w:r>
            <w:r w:rsidR="00500D96" w:rsidRPr="00235841">
              <w:rPr>
                <w:webHidden/>
                <w:sz w:val="20"/>
                <w:szCs w:val="20"/>
              </w:rPr>
            </w:r>
            <w:r w:rsidR="00500D96" w:rsidRPr="00235841">
              <w:rPr>
                <w:webHidden/>
                <w:sz w:val="20"/>
                <w:szCs w:val="20"/>
              </w:rPr>
              <w:fldChar w:fldCharType="separate"/>
            </w:r>
            <w:r w:rsidR="0023282A">
              <w:rPr>
                <w:webHidden/>
                <w:sz w:val="20"/>
                <w:szCs w:val="20"/>
              </w:rPr>
              <w:t>174</w:t>
            </w:r>
            <w:r w:rsidR="00500D96" w:rsidRPr="00235841">
              <w:rPr>
                <w:webHidden/>
                <w:sz w:val="20"/>
                <w:szCs w:val="20"/>
              </w:rPr>
              <w:fldChar w:fldCharType="end"/>
            </w:r>
          </w:hyperlink>
        </w:p>
        <w:p w14:paraId="5C347546" w14:textId="273BA8B0" w:rsidR="00500D96" w:rsidRPr="00235841" w:rsidRDefault="00F21611" w:rsidP="00500D96">
          <w:pPr>
            <w:pStyle w:val="TOC1"/>
            <w:spacing w:line="240" w:lineRule="auto"/>
            <w:rPr>
              <w:rFonts w:eastAsiaTheme="minorEastAsia"/>
              <w:sz w:val="20"/>
              <w:szCs w:val="20"/>
              <w:lang w:val="ro-RO"/>
            </w:rPr>
          </w:pPr>
          <w:hyperlink w:anchor="_Toc121223643" w:history="1">
            <w:r w:rsidR="00500D96" w:rsidRPr="00235841">
              <w:rPr>
                <w:rStyle w:val="Hyperlink"/>
                <w:rFonts w:eastAsia="Arial"/>
                <w:w w:val="102"/>
                <w:kern w:val="32"/>
                <w:sz w:val="20"/>
                <w:szCs w:val="20"/>
                <w:lang w:eastAsia="en-US"/>
              </w:rPr>
              <w:t>6.5.2. Impactul pe termen scurt, mediu și lung</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_Toc121223643 \h </w:instrText>
            </w:r>
            <w:r w:rsidR="00500D96" w:rsidRPr="00235841">
              <w:rPr>
                <w:webHidden/>
                <w:sz w:val="20"/>
                <w:szCs w:val="20"/>
              </w:rPr>
            </w:r>
            <w:r w:rsidR="00500D96" w:rsidRPr="00235841">
              <w:rPr>
                <w:webHidden/>
                <w:sz w:val="20"/>
                <w:szCs w:val="20"/>
              </w:rPr>
              <w:fldChar w:fldCharType="separate"/>
            </w:r>
            <w:r w:rsidR="0023282A">
              <w:rPr>
                <w:webHidden/>
                <w:sz w:val="20"/>
                <w:szCs w:val="20"/>
              </w:rPr>
              <w:t>175</w:t>
            </w:r>
            <w:r w:rsidR="00500D96" w:rsidRPr="00235841">
              <w:rPr>
                <w:webHidden/>
                <w:sz w:val="20"/>
                <w:szCs w:val="20"/>
              </w:rPr>
              <w:fldChar w:fldCharType="end"/>
            </w:r>
          </w:hyperlink>
        </w:p>
        <w:p w14:paraId="6383DF29" w14:textId="79EAB60B" w:rsidR="00500D96" w:rsidRPr="00235841" w:rsidRDefault="00F21611" w:rsidP="00500D96">
          <w:pPr>
            <w:pStyle w:val="TOC1"/>
            <w:spacing w:line="240" w:lineRule="auto"/>
            <w:rPr>
              <w:rFonts w:eastAsiaTheme="minorEastAsia"/>
              <w:sz w:val="20"/>
              <w:szCs w:val="20"/>
              <w:lang w:val="ro-RO"/>
            </w:rPr>
          </w:pPr>
          <w:hyperlink w:anchor="_Toc121223644" w:history="1">
            <w:r w:rsidR="00500D96" w:rsidRPr="00235841">
              <w:rPr>
                <w:rStyle w:val="Hyperlink"/>
                <w:rFonts w:eastAsia="Arial"/>
                <w:w w:val="102"/>
                <w:kern w:val="32"/>
                <w:sz w:val="20"/>
                <w:szCs w:val="20"/>
                <w:lang w:eastAsia="en-US"/>
              </w:rPr>
              <w:t>6.5.3. Impactul din faza de aplicare a activităților generate de lucrările silvice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_Toc121223644 \h </w:instrText>
            </w:r>
            <w:r w:rsidR="00500D96" w:rsidRPr="00235841">
              <w:rPr>
                <w:webHidden/>
                <w:sz w:val="20"/>
                <w:szCs w:val="20"/>
              </w:rPr>
            </w:r>
            <w:r w:rsidR="00500D96" w:rsidRPr="00235841">
              <w:rPr>
                <w:webHidden/>
                <w:sz w:val="20"/>
                <w:szCs w:val="20"/>
              </w:rPr>
              <w:fldChar w:fldCharType="separate"/>
            </w:r>
            <w:r w:rsidR="0023282A">
              <w:rPr>
                <w:webHidden/>
                <w:sz w:val="20"/>
                <w:szCs w:val="20"/>
              </w:rPr>
              <w:t>176</w:t>
            </w:r>
            <w:r w:rsidR="00500D96" w:rsidRPr="00235841">
              <w:rPr>
                <w:webHidden/>
                <w:sz w:val="20"/>
                <w:szCs w:val="20"/>
              </w:rPr>
              <w:fldChar w:fldCharType="end"/>
            </w:r>
          </w:hyperlink>
        </w:p>
        <w:p w14:paraId="551514D7" w14:textId="64CEEB95" w:rsidR="00500D96" w:rsidRPr="00235841" w:rsidRDefault="00F21611" w:rsidP="00500D96">
          <w:pPr>
            <w:pStyle w:val="TOC1"/>
            <w:spacing w:line="240" w:lineRule="auto"/>
            <w:rPr>
              <w:rFonts w:eastAsiaTheme="minorEastAsia"/>
              <w:sz w:val="20"/>
              <w:szCs w:val="20"/>
              <w:lang w:val="ro-RO"/>
            </w:rPr>
          </w:pPr>
          <w:hyperlink w:anchor="_Toc121223645" w:history="1">
            <w:r w:rsidR="00500D96" w:rsidRPr="00235841">
              <w:rPr>
                <w:rStyle w:val="Hyperlink"/>
                <w:rFonts w:eastAsia="Arial"/>
                <w:w w:val="102"/>
                <w:kern w:val="32"/>
                <w:sz w:val="20"/>
                <w:szCs w:val="20"/>
                <w:lang w:eastAsia="en-US"/>
              </w:rPr>
              <w:t>6.5.4. Impactul rezidual</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_Toc121223645 \h </w:instrText>
            </w:r>
            <w:r w:rsidR="00500D96" w:rsidRPr="00235841">
              <w:rPr>
                <w:webHidden/>
                <w:sz w:val="20"/>
                <w:szCs w:val="20"/>
              </w:rPr>
            </w:r>
            <w:r w:rsidR="00500D96" w:rsidRPr="00235841">
              <w:rPr>
                <w:webHidden/>
                <w:sz w:val="20"/>
                <w:szCs w:val="20"/>
              </w:rPr>
              <w:fldChar w:fldCharType="separate"/>
            </w:r>
            <w:r w:rsidR="0023282A">
              <w:rPr>
                <w:webHidden/>
                <w:sz w:val="20"/>
                <w:szCs w:val="20"/>
              </w:rPr>
              <w:t>177</w:t>
            </w:r>
            <w:r w:rsidR="00500D96" w:rsidRPr="00235841">
              <w:rPr>
                <w:webHidden/>
                <w:sz w:val="20"/>
                <w:szCs w:val="20"/>
              </w:rPr>
              <w:fldChar w:fldCharType="end"/>
            </w:r>
          </w:hyperlink>
        </w:p>
        <w:p w14:paraId="24CD59FE" w14:textId="74203844" w:rsidR="00500D96" w:rsidRPr="00235841" w:rsidRDefault="00F21611" w:rsidP="00500D96">
          <w:pPr>
            <w:pStyle w:val="TOC1"/>
            <w:spacing w:line="240" w:lineRule="auto"/>
            <w:rPr>
              <w:rFonts w:eastAsiaTheme="minorEastAsia"/>
              <w:sz w:val="20"/>
              <w:szCs w:val="20"/>
              <w:lang w:val="ro-RO"/>
            </w:rPr>
          </w:pPr>
          <w:hyperlink w:anchor="_Toc121223646" w:history="1">
            <w:r w:rsidR="00500D96" w:rsidRPr="00235841">
              <w:rPr>
                <w:rStyle w:val="Hyperlink"/>
                <w:rFonts w:eastAsia="Arial"/>
                <w:w w:val="102"/>
                <w:kern w:val="32"/>
                <w:sz w:val="20"/>
                <w:szCs w:val="20"/>
                <w:lang w:eastAsia="en-US"/>
              </w:rPr>
              <w:t>6.5.5. Impactul cumulativ</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_Toc121223646 \h </w:instrText>
            </w:r>
            <w:r w:rsidR="00500D96" w:rsidRPr="00235841">
              <w:rPr>
                <w:webHidden/>
                <w:sz w:val="20"/>
                <w:szCs w:val="20"/>
              </w:rPr>
            </w:r>
            <w:r w:rsidR="00500D96" w:rsidRPr="00235841">
              <w:rPr>
                <w:webHidden/>
                <w:sz w:val="20"/>
                <w:szCs w:val="20"/>
              </w:rPr>
              <w:fldChar w:fldCharType="separate"/>
            </w:r>
            <w:r w:rsidR="0023282A">
              <w:rPr>
                <w:webHidden/>
                <w:sz w:val="20"/>
                <w:szCs w:val="20"/>
              </w:rPr>
              <w:t>177</w:t>
            </w:r>
            <w:r w:rsidR="00500D96" w:rsidRPr="00235841">
              <w:rPr>
                <w:webHidden/>
                <w:sz w:val="20"/>
                <w:szCs w:val="20"/>
              </w:rPr>
              <w:fldChar w:fldCharType="end"/>
            </w:r>
          </w:hyperlink>
        </w:p>
        <w:p w14:paraId="75022F99" w14:textId="1E0A6FF3" w:rsidR="00500D96" w:rsidRPr="00235841" w:rsidRDefault="00F21611" w:rsidP="00500D96">
          <w:pPr>
            <w:pStyle w:val="TOC1"/>
            <w:spacing w:line="240" w:lineRule="auto"/>
            <w:rPr>
              <w:rFonts w:eastAsiaTheme="minorEastAsia"/>
              <w:sz w:val="20"/>
              <w:szCs w:val="20"/>
              <w:lang w:val="ro-RO"/>
            </w:rPr>
          </w:pPr>
          <w:hyperlink w:anchor="_Toc121223647" w:history="1">
            <w:r w:rsidR="00500D96" w:rsidRPr="00235841">
              <w:rPr>
                <w:rStyle w:val="Hyperlink"/>
                <w:rFonts w:eastAsia="Arial"/>
                <w:w w:val="102"/>
                <w:kern w:val="32"/>
                <w:sz w:val="20"/>
                <w:szCs w:val="20"/>
                <w:lang w:eastAsia="en-US"/>
              </w:rPr>
              <w:t>6.5.6. Evaluarea semnificației impactului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_Toc121223647 \h </w:instrText>
            </w:r>
            <w:r w:rsidR="00500D96" w:rsidRPr="00235841">
              <w:rPr>
                <w:webHidden/>
                <w:sz w:val="20"/>
                <w:szCs w:val="20"/>
              </w:rPr>
            </w:r>
            <w:r w:rsidR="00500D96" w:rsidRPr="00235841">
              <w:rPr>
                <w:webHidden/>
                <w:sz w:val="20"/>
                <w:szCs w:val="20"/>
              </w:rPr>
              <w:fldChar w:fldCharType="separate"/>
            </w:r>
            <w:r w:rsidR="0023282A">
              <w:rPr>
                <w:webHidden/>
                <w:sz w:val="20"/>
                <w:szCs w:val="20"/>
              </w:rPr>
              <w:t>178</w:t>
            </w:r>
            <w:r w:rsidR="00500D96" w:rsidRPr="00235841">
              <w:rPr>
                <w:webHidden/>
                <w:sz w:val="20"/>
                <w:szCs w:val="20"/>
              </w:rPr>
              <w:fldChar w:fldCharType="end"/>
            </w:r>
          </w:hyperlink>
        </w:p>
        <w:p w14:paraId="6FE907FA" w14:textId="6519A3C1" w:rsidR="00500D96" w:rsidRPr="00235841" w:rsidRDefault="00F21611" w:rsidP="00500D96">
          <w:pPr>
            <w:pStyle w:val="TOC1"/>
            <w:spacing w:line="240" w:lineRule="auto"/>
            <w:rPr>
              <w:rFonts w:eastAsiaTheme="minorEastAsia"/>
              <w:sz w:val="20"/>
              <w:szCs w:val="20"/>
              <w:lang w:val="ro-RO"/>
            </w:rPr>
          </w:pPr>
          <w:hyperlink w:anchor="_Toc121223648" w:history="1">
            <w:r w:rsidR="00500D96" w:rsidRPr="00235841">
              <w:rPr>
                <w:rStyle w:val="Hyperlink"/>
                <w:rFonts w:eastAsia="Arial"/>
                <w:w w:val="102"/>
                <w:kern w:val="32"/>
                <w:sz w:val="20"/>
                <w:szCs w:val="20"/>
                <w:lang w:eastAsia="en-US"/>
              </w:rPr>
              <w:t>6.6. IMPACTUL AMENAJAMENTELOR SILVICE ASUPRA SCHIMBĂRILOR CLIMATICE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_Toc121223648 \h </w:instrText>
            </w:r>
            <w:r w:rsidR="00500D96" w:rsidRPr="00235841">
              <w:rPr>
                <w:webHidden/>
                <w:sz w:val="20"/>
                <w:szCs w:val="20"/>
              </w:rPr>
            </w:r>
            <w:r w:rsidR="00500D96" w:rsidRPr="00235841">
              <w:rPr>
                <w:webHidden/>
                <w:sz w:val="20"/>
                <w:szCs w:val="20"/>
              </w:rPr>
              <w:fldChar w:fldCharType="separate"/>
            </w:r>
            <w:r w:rsidR="0023282A">
              <w:rPr>
                <w:webHidden/>
                <w:sz w:val="20"/>
                <w:szCs w:val="20"/>
              </w:rPr>
              <w:t>179</w:t>
            </w:r>
            <w:r w:rsidR="00500D96" w:rsidRPr="00235841">
              <w:rPr>
                <w:webHidden/>
                <w:sz w:val="20"/>
                <w:szCs w:val="20"/>
              </w:rPr>
              <w:fldChar w:fldCharType="end"/>
            </w:r>
          </w:hyperlink>
        </w:p>
        <w:p w14:paraId="59E3E45A" w14:textId="18840946" w:rsidR="00500D96" w:rsidRPr="00476709" w:rsidRDefault="00F21611" w:rsidP="00500D96">
          <w:pPr>
            <w:pStyle w:val="TOC1"/>
            <w:spacing w:line="240" w:lineRule="auto"/>
            <w:rPr>
              <w:rFonts w:eastAsiaTheme="minorEastAsia"/>
              <w:b/>
              <w:bCs/>
              <w:sz w:val="20"/>
              <w:szCs w:val="20"/>
              <w:lang w:val="ro-RO"/>
            </w:rPr>
          </w:pPr>
          <w:hyperlink w:anchor="_Toc121223649" w:history="1">
            <w:r w:rsidR="00500D96" w:rsidRPr="00476709">
              <w:rPr>
                <w:rStyle w:val="Hyperlink"/>
                <w:rFonts w:eastAsia="Arial"/>
                <w:b/>
                <w:bCs/>
                <w:w w:val="102"/>
                <w:kern w:val="32"/>
                <w:sz w:val="20"/>
                <w:szCs w:val="20"/>
                <w:lang w:eastAsia="en-US"/>
              </w:rPr>
              <w:t>7. POSIBILELE EFECTE SEMNIFICATIVE ASUPRA MEDIULUI, INCLUSIV ASUPRA SĂNĂTĂŢII, ÎN CONTEXT TRANSFRONTIERĂ</w:t>
            </w:r>
            <w:r w:rsidR="00500D96" w:rsidRPr="00476709">
              <w:rPr>
                <w:webHidden/>
                <w:sz w:val="20"/>
                <w:szCs w:val="20"/>
              </w:rPr>
              <w:tab/>
            </w:r>
            <w:r w:rsidR="00500D96" w:rsidRPr="00476709">
              <w:rPr>
                <w:webHidden/>
                <w:sz w:val="20"/>
                <w:szCs w:val="20"/>
              </w:rPr>
              <w:fldChar w:fldCharType="begin"/>
            </w:r>
            <w:r w:rsidR="00500D96" w:rsidRPr="00476709">
              <w:rPr>
                <w:webHidden/>
                <w:sz w:val="20"/>
                <w:szCs w:val="20"/>
              </w:rPr>
              <w:instrText xml:space="preserve"> PAGEREF _Toc121223649 \h </w:instrText>
            </w:r>
            <w:r w:rsidR="00500D96" w:rsidRPr="00476709">
              <w:rPr>
                <w:webHidden/>
                <w:sz w:val="20"/>
                <w:szCs w:val="20"/>
              </w:rPr>
            </w:r>
            <w:r w:rsidR="00500D96" w:rsidRPr="00476709">
              <w:rPr>
                <w:webHidden/>
                <w:sz w:val="20"/>
                <w:szCs w:val="20"/>
              </w:rPr>
              <w:fldChar w:fldCharType="separate"/>
            </w:r>
            <w:r w:rsidR="0023282A">
              <w:rPr>
                <w:webHidden/>
                <w:sz w:val="20"/>
                <w:szCs w:val="20"/>
              </w:rPr>
              <w:t>183</w:t>
            </w:r>
            <w:r w:rsidR="00500D96" w:rsidRPr="00476709">
              <w:rPr>
                <w:webHidden/>
                <w:sz w:val="20"/>
                <w:szCs w:val="20"/>
              </w:rPr>
              <w:fldChar w:fldCharType="end"/>
            </w:r>
          </w:hyperlink>
        </w:p>
        <w:p w14:paraId="16BC2524" w14:textId="53E40446" w:rsidR="00500D96" w:rsidRPr="00476709" w:rsidRDefault="00F21611" w:rsidP="00500D96">
          <w:pPr>
            <w:pStyle w:val="TOC1"/>
            <w:spacing w:line="240" w:lineRule="auto"/>
            <w:rPr>
              <w:rFonts w:eastAsiaTheme="minorEastAsia"/>
              <w:b/>
              <w:bCs/>
              <w:sz w:val="20"/>
              <w:szCs w:val="20"/>
              <w:lang w:val="ro-RO"/>
            </w:rPr>
          </w:pPr>
          <w:hyperlink w:anchor="_Toc121223650" w:history="1">
            <w:r w:rsidR="00500D96" w:rsidRPr="00476709">
              <w:rPr>
                <w:rStyle w:val="Hyperlink"/>
                <w:rFonts w:eastAsia="Arial"/>
                <w:b/>
                <w:bCs/>
                <w:w w:val="102"/>
                <w:kern w:val="32"/>
                <w:sz w:val="20"/>
                <w:szCs w:val="20"/>
                <w:lang w:eastAsia="en-US"/>
              </w:rPr>
              <w:t>8. MĂSURILE PROPUSE PENTRU A PREVENI, REDUCE ŞI COMPENSA ORICE EFECT ADVERS ASUPRA MEDIULUI AL IMPLEMENTĂRII AMENAJAMENTULUI SILVIC</w:t>
            </w:r>
            <w:r w:rsidR="00500D96" w:rsidRPr="00476709">
              <w:rPr>
                <w:webHidden/>
                <w:sz w:val="20"/>
                <w:szCs w:val="20"/>
              </w:rPr>
              <w:tab/>
            </w:r>
            <w:r w:rsidR="00500D96" w:rsidRPr="00476709">
              <w:rPr>
                <w:webHidden/>
                <w:sz w:val="20"/>
                <w:szCs w:val="20"/>
              </w:rPr>
              <w:fldChar w:fldCharType="begin"/>
            </w:r>
            <w:r w:rsidR="00500D96" w:rsidRPr="00476709">
              <w:rPr>
                <w:webHidden/>
                <w:sz w:val="20"/>
                <w:szCs w:val="20"/>
              </w:rPr>
              <w:instrText xml:space="preserve"> PAGEREF _Toc121223650 \h </w:instrText>
            </w:r>
            <w:r w:rsidR="00500D96" w:rsidRPr="00476709">
              <w:rPr>
                <w:webHidden/>
                <w:sz w:val="20"/>
                <w:szCs w:val="20"/>
              </w:rPr>
            </w:r>
            <w:r w:rsidR="00500D96" w:rsidRPr="00476709">
              <w:rPr>
                <w:webHidden/>
                <w:sz w:val="20"/>
                <w:szCs w:val="20"/>
              </w:rPr>
              <w:fldChar w:fldCharType="separate"/>
            </w:r>
            <w:r w:rsidR="0023282A">
              <w:rPr>
                <w:webHidden/>
                <w:sz w:val="20"/>
                <w:szCs w:val="20"/>
              </w:rPr>
              <w:t>185</w:t>
            </w:r>
            <w:r w:rsidR="00500D96" w:rsidRPr="00476709">
              <w:rPr>
                <w:webHidden/>
                <w:sz w:val="20"/>
                <w:szCs w:val="20"/>
              </w:rPr>
              <w:fldChar w:fldCharType="end"/>
            </w:r>
          </w:hyperlink>
        </w:p>
        <w:p w14:paraId="4AE9A4C1" w14:textId="1AC48440" w:rsidR="00500D96" w:rsidRPr="00235841" w:rsidRDefault="00F21611" w:rsidP="00500D96">
          <w:pPr>
            <w:pStyle w:val="TOC1"/>
            <w:spacing w:line="240" w:lineRule="auto"/>
            <w:rPr>
              <w:rFonts w:eastAsiaTheme="minorEastAsia"/>
              <w:sz w:val="20"/>
              <w:szCs w:val="20"/>
              <w:lang w:val="ro-RO"/>
            </w:rPr>
          </w:pPr>
          <w:hyperlink w:anchor="_Toc121223651" w:history="1">
            <w:r w:rsidR="00500D96" w:rsidRPr="00235841">
              <w:rPr>
                <w:rStyle w:val="Hyperlink"/>
                <w:rFonts w:eastAsia="Arial"/>
                <w:w w:val="102"/>
                <w:kern w:val="32"/>
                <w:sz w:val="20"/>
                <w:szCs w:val="20"/>
                <w:lang w:eastAsia="en-US"/>
              </w:rPr>
              <w:t>8.1. MĂSURI DE DIMINUARE A IMPACTULUI ASUPRA FACTORULUI DE MEDIU APA</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_Toc121223651 \h </w:instrText>
            </w:r>
            <w:r w:rsidR="00500D96" w:rsidRPr="00235841">
              <w:rPr>
                <w:webHidden/>
                <w:sz w:val="20"/>
                <w:szCs w:val="20"/>
              </w:rPr>
            </w:r>
            <w:r w:rsidR="00500D96" w:rsidRPr="00235841">
              <w:rPr>
                <w:webHidden/>
                <w:sz w:val="20"/>
                <w:szCs w:val="20"/>
              </w:rPr>
              <w:fldChar w:fldCharType="separate"/>
            </w:r>
            <w:r w:rsidR="0023282A">
              <w:rPr>
                <w:webHidden/>
                <w:sz w:val="20"/>
                <w:szCs w:val="20"/>
              </w:rPr>
              <w:t>185</w:t>
            </w:r>
            <w:r w:rsidR="00500D96" w:rsidRPr="00235841">
              <w:rPr>
                <w:webHidden/>
                <w:sz w:val="20"/>
                <w:szCs w:val="20"/>
              </w:rPr>
              <w:fldChar w:fldCharType="end"/>
            </w:r>
          </w:hyperlink>
        </w:p>
        <w:p w14:paraId="00624F51" w14:textId="5781714B" w:rsidR="00500D96" w:rsidRPr="00235841" w:rsidRDefault="00F21611" w:rsidP="00500D96">
          <w:pPr>
            <w:pStyle w:val="TOC1"/>
            <w:spacing w:line="240" w:lineRule="auto"/>
            <w:rPr>
              <w:rFonts w:eastAsiaTheme="minorEastAsia"/>
              <w:sz w:val="20"/>
              <w:szCs w:val="20"/>
              <w:lang w:val="ro-RO"/>
            </w:rPr>
          </w:pPr>
          <w:hyperlink w:anchor="_Toc121223652" w:history="1">
            <w:r w:rsidR="00500D96" w:rsidRPr="00235841">
              <w:rPr>
                <w:rStyle w:val="Hyperlink"/>
                <w:rFonts w:eastAsia="Arial"/>
                <w:w w:val="102"/>
                <w:kern w:val="32"/>
                <w:sz w:val="20"/>
                <w:szCs w:val="20"/>
                <w:lang w:eastAsia="en-US"/>
              </w:rPr>
              <w:t>8.2. MĂSURI DE DIMINUARE A IMPACTULUI ASUPRA FACTORULUI DE MEDIU AER</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_Toc121223652 \h </w:instrText>
            </w:r>
            <w:r w:rsidR="00500D96" w:rsidRPr="00235841">
              <w:rPr>
                <w:webHidden/>
                <w:sz w:val="20"/>
                <w:szCs w:val="20"/>
              </w:rPr>
            </w:r>
            <w:r w:rsidR="00500D96" w:rsidRPr="00235841">
              <w:rPr>
                <w:webHidden/>
                <w:sz w:val="20"/>
                <w:szCs w:val="20"/>
              </w:rPr>
              <w:fldChar w:fldCharType="separate"/>
            </w:r>
            <w:r w:rsidR="0023282A">
              <w:rPr>
                <w:webHidden/>
                <w:sz w:val="20"/>
                <w:szCs w:val="20"/>
              </w:rPr>
              <w:t>185</w:t>
            </w:r>
            <w:r w:rsidR="00500D96" w:rsidRPr="00235841">
              <w:rPr>
                <w:webHidden/>
                <w:sz w:val="20"/>
                <w:szCs w:val="20"/>
              </w:rPr>
              <w:fldChar w:fldCharType="end"/>
            </w:r>
          </w:hyperlink>
        </w:p>
        <w:p w14:paraId="568989AD" w14:textId="1A8E3C33" w:rsidR="00500D96" w:rsidRPr="00235841" w:rsidRDefault="00F21611" w:rsidP="00500D96">
          <w:pPr>
            <w:pStyle w:val="TOC1"/>
            <w:spacing w:line="240" w:lineRule="auto"/>
            <w:rPr>
              <w:rFonts w:eastAsiaTheme="minorEastAsia"/>
              <w:sz w:val="20"/>
              <w:szCs w:val="20"/>
              <w:lang w:val="ro-RO"/>
            </w:rPr>
          </w:pPr>
          <w:hyperlink w:anchor="_Toc121223653" w:history="1">
            <w:r w:rsidR="00500D96" w:rsidRPr="00235841">
              <w:rPr>
                <w:rStyle w:val="Hyperlink"/>
                <w:rFonts w:eastAsia="Arial"/>
                <w:w w:val="102"/>
                <w:kern w:val="32"/>
                <w:sz w:val="20"/>
                <w:szCs w:val="20"/>
                <w:lang w:eastAsia="en-US"/>
              </w:rPr>
              <w:t>8.3. MĂSURI DE DIMINUARE A IMPACTULUI ASUPRA FACTORULUI DE MEDIU SOL</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_Toc121223653 \h </w:instrText>
            </w:r>
            <w:r w:rsidR="00500D96" w:rsidRPr="00235841">
              <w:rPr>
                <w:webHidden/>
                <w:sz w:val="20"/>
                <w:szCs w:val="20"/>
              </w:rPr>
            </w:r>
            <w:r w:rsidR="00500D96" w:rsidRPr="00235841">
              <w:rPr>
                <w:webHidden/>
                <w:sz w:val="20"/>
                <w:szCs w:val="20"/>
              </w:rPr>
              <w:fldChar w:fldCharType="separate"/>
            </w:r>
            <w:r w:rsidR="0023282A">
              <w:rPr>
                <w:webHidden/>
                <w:sz w:val="20"/>
                <w:szCs w:val="20"/>
              </w:rPr>
              <w:t>186</w:t>
            </w:r>
            <w:r w:rsidR="00500D96" w:rsidRPr="00235841">
              <w:rPr>
                <w:webHidden/>
                <w:sz w:val="20"/>
                <w:szCs w:val="20"/>
              </w:rPr>
              <w:fldChar w:fldCharType="end"/>
            </w:r>
          </w:hyperlink>
        </w:p>
        <w:p w14:paraId="757394FA" w14:textId="192BED00" w:rsidR="00500D96" w:rsidRPr="00235841" w:rsidRDefault="00F21611" w:rsidP="00500D96">
          <w:pPr>
            <w:pStyle w:val="TOC1"/>
            <w:spacing w:line="240" w:lineRule="auto"/>
            <w:rPr>
              <w:rFonts w:eastAsiaTheme="minorEastAsia"/>
              <w:sz w:val="20"/>
              <w:szCs w:val="20"/>
              <w:lang w:val="ro-RO"/>
            </w:rPr>
          </w:pPr>
          <w:hyperlink w:anchor="_Toc121223654" w:history="1">
            <w:r w:rsidR="00500D96" w:rsidRPr="00235841">
              <w:rPr>
                <w:rStyle w:val="Hyperlink"/>
                <w:rFonts w:eastAsia="Arial"/>
                <w:w w:val="102"/>
                <w:kern w:val="32"/>
                <w:sz w:val="20"/>
                <w:szCs w:val="20"/>
                <w:lang w:eastAsia="en-US"/>
              </w:rPr>
              <w:t>8.4. MĂSURI DE DIMINUARE A IMPACTULUI ASUPRA FACTORULUI DE MEDIU „SANATATEA UMANA”</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_Toc121223654 \h </w:instrText>
            </w:r>
            <w:r w:rsidR="00500D96" w:rsidRPr="00235841">
              <w:rPr>
                <w:webHidden/>
                <w:sz w:val="20"/>
                <w:szCs w:val="20"/>
              </w:rPr>
            </w:r>
            <w:r w:rsidR="00500D96" w:rsidRPr="00235841">
              <w:rPr>
                <w:webHidden/>
                <w:sz w:val="20"/>
                <w:szCs w:val="20"/>
              </w:rPr>
              <w:fldChar w:fldCharType="separate"/>
            </w:r>
            <w:r w:rsidR="0023282A">
              <w:rPr>
                <w:webHidden/>
                <w:sz w:val="20"/>
                <w:szCs w:val="20"/>
              </w:rPr>
              <w:t>187</w:t>
            </w:r>
            <w:r w:rsidR="00500D96" w:rsidRPr="00235841">
              <w:rPr>
                <w:webHidden/>
                <w:sz w:val="20"/>
                <w:szCs w:val="20"/>
              </w:rPr>
              <w:fldChar w:fldCharType="end"/>
            </w:r>
          </w:hyperlink>
        </w:p>
        <w:p w14:paraId="6E272EF5" w14:textId="56F4E848" w:rsidR="00500D96" w:rsidRPr="00235841" w:rsidRDefault="00F21611" w:rsidP="00500D96">
          <w:pPr>
            <w:pStyle w:val="TOC1"/>
            <w:spacing w:line="240" w:lineRule="auto"/>
            <w:rPr>
              <w:rFonts w:eastAsiaTheme="minorEastAsia"/>
              <w:sz w:val="20"/>
              <w:szCs w:val="20"/>
              <w:lang w:val="ro-RO"/>
            </w:rPr>
          </w:pPr>
          <w:hyperlink w:anchor="_Toc121223655" w:history="1">
            <w:r w:rsidR="00500D96" w:rsidRPr="00235841">
              <w:rPr>
                <w:rStyle w:val="Hyperlink"/>
                <w:rFonts w:eastAsia="Arial"/>
                <w:w w:val="102"/>
                <w:kern w:val="32"/>
                <w:sz w:val="20"/>
                <w:szCs w:val="20"/>
                <w:lang w:eastAsia="en-US"/>
              </w:rPr>
              <w:t>8.5. MĂSURI DE DIMINUAREA IMPACTULUI ASUPRA FACTORULUI SOCIAL – ECONOMIC (POPULATIA)</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_Toc121223655 \h </w:instrText>
            </w:r>
            <w:r w:rsidR="00500D96" w:rsidRPr="00235841">
              <w:rPr>
                <w:webHidden/>
                <w:sz w:val="20"/>
                <w:szCs w:val="20"/>
              </w:rPr>
            </w:r>
            <w:r w:rsidR="00500D96" w:rsidRPr="00235841">
              <w:rPr>
                <w:webHidden/>
                <w:sz w:val="20"/>
                <w:szCs w:val="20"/>
              </w:rPr>
              <w:fldChar w:fldCharType="separate"/>
            </w:r>
            <w:r w:rsidR="0023282A">
              <w:rPr>
                <w:webHidden/>
                <w:sz w:val="20"/>
                <w:szCs w:val="20"/>
              </w:rPr>
              <w:t>187</w:t>
            </w:r>
            <w:r w:rsidR="00500D96" w:rsidRPr="00235841">
              <w:rPr>
                <w:webHidden/>
                <w:sz w:val="20"/>
                <w:szCs w:val="20"/>
              </w:rPr>
              <w:fldChar w:fldCharType="end"/>
            </w:r>
          </w:hyperlink>
        </w:p>
        <w:p w14:paraId="70415BD2" w14:textId="2602BF7A" w:rsidR="00500D96" w:rsidRPr="00235841" w:rsidRDefault="00F21611" w:rsidP="00500D96">
          <w:pPr>
            <w:pStyle w:val="TOC1"/>
            <w:spacing w:line="240" w:lineRule="auto"/>
            <w:rPr>
              <w:rFonts w:eastAsiaTheme="minorEastAsia"/>
              <w:sz w:val="20"/>
              <w:szCs w:val="20"/>
              <w:lang w:val="ro-RO"/>
            </w:rPr>
          </w:pPr>
          <w:hyperlink w:anchor="_Toc121223656" w:history="1">
            <w:r w:rsidR="00500D96" w:rsidRPr="00235841">
              <w:rPr>
                <w:rStyle w:val="Hyperlink"/>
                <w:rFonts w:eastAsia="Arial"/>
                <w:w w:val="102"/>
                <w:kern w:val="32"/>
                <w:sz w:val="20"/>
                <w:szCs w:val="20"/>
                <w:lang w:eastAsia="en-US"/>
              </w:rPr>
              <w:t>8.6. MĂSURI DE DIMINUAREA IMPACTULUI ASUPRA MEDIULUI PRODUS DE “ZGOMOT ŞI VIBRAŢII”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_Toc121223656 \h </w:instrText>
            </w:r>
            <w:r w:rsidR="00500D96" w:rsidRPr="00235841">
              <w:rPr>
                <w:webHidden/>
                <w:sz w:val="20"/>
                <w:szCs w:val="20"/>
              </w:rPr>
            </w:r>
            <w:r w:rsidR="00500D96" w:rsidRPr="00235841">
              <w:rPr>
                <w:webHidden/>
                <w:sz w:val="20"/>
                <w:szCs w:val="20"/>
              </w:rPr>
              <w:fldChar w:fldCharType="separate"/>
            </w:r>
            <w:r w:rsidR="0023282A">
              <w:rPr>
                <w:webHidden/>
                <w:sz w:val="20"/>
                <w:szCs w:val="20"/>
              </w:rPr>
              <w:t>187</w:t>
            </w:r>
            <w:r w:rsidR="00500D96" w:rsidRPr="00235841">
              <w:rPr>
                <w:webHidden/>
                <w:sz w:val="20"/>
                <w:szCs w:val="20"/>
              </w:rPr>
              <w:fldChar w:fldCharType="end"/>
            </w:r>
          </w:hyperlink>
        </w:p>
        <w:p w14:paraId="166C7A02" w14:textId="74098E08" w:rsidR="00500D96" w:rsidRPr="00235841" w:rsidRDefault="00F21611" w:rsidP="00500D96">
          <w:pPr>
            <w:pStyle w:val="TOC1"/>
            <w:spacing w:line="240" w:lineRule="auto"/>
            <w:rPr>
              <w:rFonts w:eastAsiaTheme="minorEastAsia"/>
              <w:sz w:val="20"/>
              <w:szCs w:val="20"/>
              <w:lang w:val="ro-RO"/>
            </w:rPr>
          </w:pPr>
          <w:hyperlink w:anchor="_Toc121223657" w:history="1">
            <w:r w:rsidR="00500D96" w:rsidRPr="00235841">
              <w:rPr>
                <w:rStyle w:val="Hyperlink"/>
                <w:rFonts w:eastAsia="Arial"/>
                <w:w w:val="102"/>
                <w:kern w:val="32"/>
                <w:sz w:val="20"/>
                <w:szCs w:val="20"/>
                <w:lang w:eastAsia="en-US"/>
              </w:rPr>
              <w:t>8.7. MĂSURI DE REDUCERE A IMPACTULUI PRIN PRODUCEREA DE DESEURI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_Toc121223657 \h </w:instrText>
            </w:r>
            <w:r w:rsidR="00500D96" w:rsidRPr="00235841">
              <w:rPr>
                <w:webHidden/>
                <w:sz w:val="20"/>
                <w:szCs w:val="20"/>
              </w:rPr>
            </w:r>
            <w:r w:rsidR="00500D96" w:rsidRPr="00235841">
              <w:rPr>
                <w:webHidden/>
                <w:sz w:val="20"/>
                <w:szCs w:val="20"/>
              </w:rPr>
              <w:fldChar w:fldCharType="separate"/>
            </w:r>
            <w:r w:rsidR="0023282A">
              <w:rPr>
                <w:webHidden/>
                <w:sz w:val="20"/>
                <w:szCs w:val="20"/>
              </w:rPr>
              <w:t>187</w:t>
            </w:r>
            <w:r w:rsidR="00500D96" w:rsidRPr="00235841">
              <w:rPr>
                <w:webHidden/>
                <w:sz w:val="20"/>
                <w:szCs w:val="20"/>
              </w:rPr>
              <w:fldChar w:fldCharType="end"/>
            </w:r>
          </w:hyperlink>
        </w:p>
        <w:p w14:paraId="5A9155CC" w14:textId="22733357" w:rsidR="00500D96" w:rsidRPr="00235841" w:rsidRDefault="00F21611" w:rsidP="00500D96">
          <w:pPr>
            <w:pStyle w:val="TOC1"/>
            <w:spacing w:line="240" w:lineRule="auto"/>
            <w:rPr>
              <w:rFonts w:eastAsiaTheme="minorEastAsia"/>
              <w:sz w:val="20"/>
              <w:szCs w:val="20"/>
              <w:lang w:val="ro-RO"/>
            </w:rPr>
          </w:pPr>
          <w:hyperlink w:anchor="_Toc121223658" w:history="1">
            <w:r w:rsidR="00500D96" w:rsidRPr="00235841">
              <w:rPr>
                <w:rStyle w:val="Hyperlink"/>
                <w:rFonts w:eastAsia="Arial"/>
                <w:w w:val="102"/>
                <w:kern w:val="32"/>
                <w:sz w:val="20"/>
                <w:szCs w:val="20"/>
                <w:lang w:eastAsia="en-US"/>
              </w:rPr>
              <w:t>8.8. MĂSURI DE DIMINUARE A IMPACTULUI ASUPRA BIODIVERSITATII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_Toc121223658 \h </w:instrText>
            </w:r>
            <w:r w:rsidR="00500D96" w:rsidRPr="00235841">
              <w:rPr>
                <w:webHidden/>
                <w:sz w:val="20"/>
                <w:szCs w:val="20"/>
              </w:rPr>
            </w:r>
            <w:r w:rsidR="00500D96" w:rsidRPr="00235841">
              <w:rPr>
                <w:webHidden/>
                <w:sz w:val="20"/>
                <w:szCs w:val="20"/>
              </w:rPr>
              <w:fldChar w:fldCharType="separate"/>
            </w:r>
            <w:r w:rsidR="0023282A">
              <w:rPr>
                <w:webHidden/>
                <w:sz w:val="20"/>
                <w:szCs w:val="20"/>
              </w:rPr>
              <w:t>187</w:t>
            </w:r>
            <w:r w:rsidR="00500D96" w:rsidRPr="00235841">
              <w:rPr>
                <w:webHidden/>
                <w:sz w:val="20"/>
                <w:szCs w:val="20"/>
              </w:rPr>
              <w:fldChar w:fldCharType="end"/>
            </w:r>
          </w:hyperlink>
        </w:p>
        <w:p w14:paraId="1495605C" w14:textId="6DE4B087" w:rsidR="00500D96" w:rsidRPr="00235841" w:rsidRDefault="00F21611" w:rsidP="00500D96">
          <w:pPr>
            <w:pStyle w:val="TOC1"/>
            <w:spacing w:line="240" w:lineRule="auto"/>
            <w:rPr>
              <w:rFonts w:eastAsiaTheme="minorEastAsia"/>
              <w:sz w:val="20"/>
              <w:szCs w:val="20"/>
              <w:lang w:val="ro-RO"/>
            </w:rPr>
          </w:pPr>
          <w:hyperlink w:anchor="_Toc121223659" w:history="1">
            <w:r w:rsidR="00500D96" w:rsidRPr="00235841">
              <w:rPr>
                <w:rStyle w:val="Hyperlink"/>
                <w:rFonts w:eastAsia="Arial"/>
                <w:w w:val="102"/>
                <w:kern w:val="32"/>
                <w:sz w:val="20"/>
                <w:szCs w:val="20"/>
                <w:lang w:eastAsia="en-US"/>
              </w:rPr>
              <w:t>8.8.1. Masuri de reducere a impactului cu caracter general</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_Toc121223659 \h </w:instrText>
            </w:r>
            <w:r w:rsidR="00500D96" w:rsidRPr="00235841">
              <w:rPr>
                <w:webHidden/>
                <w:sz w:val="20"/>
                <w:szCs w:val="20"/>
              </w:rPr>
            </w:r>
            <w:r w:rsidR="00500D96" w:rsidRPr="00235841">
              <w:rPr>
                <w:webHidden/>
                <w:sz w:val="20"/>
                <w:szCs w:val="20"/>
              </w:rPr>
              <w:fldChar w:fldCharType="separate"/>
            </w:r>
            <w:r w:rsidR="0023282A">
              <w:rPr>
                <w:webHidden/>
                <w:sz w:val="20"/>
                <w:szCs w:val="20"/>
              </w:rPr>
              <w:t>188</w:t>
            </w:r>
            <w:r w:rsidR="00500D96" w:rsidRPr="00235841">
              <w:rPr>
                <w:webHidden/>
                <w:sz w:val="20"/>
                <w:szCs w:val="20"/>
              </w:rPr>
              <w:fldChar w:fldCharType="end"/>
            </w:r>
          </w:hyperlink>
        </w:p>
        <w:p w14:paraId="419E5674" w14:textId="51FBD1FB" w:rsidR="00500D96" w:rsidRPr="00235841" w:rsidRDefault="00F21611" w:rsidP="00500D96">
          <w:pPr>
            <w:pStyle w:val="TOC1"/>
            <w:spacing w:line="240" w:lineRule="auto"/>
            <w:rPr>
              <w:rFonts w:eastAsiaTheme="minorEastAsia"/>
              <w:sz w:val="20"/>
              <w:szCs w:val="20"/>
              <w:lang w:val="ro-RO"/>
            </w:rPr>
          </w:pPr>
          <w:hyperlink w:anchor="_Toc121223660" w:history="1">
            <w:r w:rsidR="00500D96" w:rsidRPr="00235841">
              <w:rPr>
                <w:rStyle w:val="Hyperlink"/>
                <w:rFonts w:eastAsia="Arial"/>
                <w:w w:val="102"/>
                <w:kern w:val="32"/>
                <w:sz w:val="20"/>
                <w:szCs w:val="20"/>
                <w:lang w:eastAsia="en-US"/>
              </w:rPr>
              <w:t>8.8.2 Măsuri de reducere a impactului asupra habitatelor forestiere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_Toc121223660 \h </w:instrText>
            </w:r>
            <w:r w:rsidR="00500D96" w:rsidRPr="00235841">
              <w:rPr>
                <w:webHidden/>
                <w:sz w:val="20"/>
                <w:szCs w:val="20"/>
              </w:rPr>
            </w:r>
            <w:r w:rsidR="00500D96" w:rsidRPr="00235841">
              <w:rPr>
                <w:webHidden/>
                <w:sz w:val="20"/>
                <w:szCs w:val="20"/>
              </w:rPr>
              <w:fldChar w:fldCharType="separate"/>
            </w:r>
            <w:r w:rsidR="0023282A">
              <w:rPr>
                <w:webHidden/>
                <w:sz w:val="20"/>
                <w:szCs w:val="20"/>
              </w:rPr>
              <w:t>189</w:t>
            </w:r>
            <w:r w:rsidR="00500D96" w:rsidRPr="00235841">
              <w:rPr>
                <w:webHidden/>
                <w:sz w:val="20"/>
                <w:szCs w:val="20"/>
              </w:rPr>
              <w:fldChar w:fldCharType="end"/>
            </w:r>
          </w:hyperlink>
        </w:p>
        <w:p w14:paraId="72678059" w14:textId="34B461F3" w:rsidR="00500D96" w:rsidRPr="00235841" w:rsidRDefault="00F21611" w:rsidP="00500D96">
          <w:pPr>
            <w:pStyle w:val="TOC1"/>
            <w:spacing w:line="240" w:lineRule="auto"/>
            <w:rPr>
              <w:rFonts w:eastAsiaTheme="minorEastAsia"/>
              <w:sz w:val="20"/>
              <w:szCs w:val="20"/>
              <w:lang w:val="ro-RO"/>
            </w:rPr>
          </w:pPr>
          <w:hyperlink w:anchor="_Toc121223661" w:history="1">
            <w:r w:rsidR="00500D96" w:rsidRPr="00235841">
              <w:rPr>
                <w:rStyle w:val="Hyperlink"/>
                <w:rFonts w:eastAsia="Arial"/>
                <w:w w:val="102"/>
                <w:kern w:val="32"/>
                <w:sz w:val="20"/>
                <w:szCs w:val="20"/>
                <w:lang w:eastAsia="en-US"/>
              </w:rPr>
              <w:t>8.8.3. Masuri pentru reducerea impactului asupra speciilor de interes comunitar</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_Toc121223661 \h </w:instrText>
            </w:r>
            <w:r w:rsidR="00500D96" w:rsidRPr="00235841">
              <w:rPr>
                <w:webHidden/>
                <w:sz w:val="20"/>
                <w:szCs w:val="20"/>
              </w:rPr>
            </w:r>
            <w:r w:rsidR="00500D96" w:rsidRPr="00235841">
              <w:rPr>
                <w:webHidden/>
                <w:sz w:val="20"/>
                <w:szCs w:val="20"/>
              </w:rPr>
              <w:fldChar w:fldCharType="separate"/>
            </w:r>
            <w:r w:rsidR="0023282A">
              <w:rPr>
                <w:webHidden/>
                <w:sz w:val="20"/>
                <w:szCs w:val="20"/>
              </w:rPr>
              <w:t>191</w:t>
            </w:r>
            <w:r w:rsidR="00500D96" w:rsidRPr="00235841">
              <w:rPr>
                <w:webHidden/>
                <w:sz w:val="20"/>
                <w:szCs w:val="20"/>
              </w:rPr>
              <w:fldChar w:fldCharType="end"/>
            </w:r>
          </w:hyperlink>
        </w:p>
        <w:p w14:paraId="07B3B8DE" w14:textId="395A616A" w:rsidR="00500D96" w:rsidRPr="00235841" w:rsidRDefault="00F21611" w:rsidP="00500D96">
          <w:pPr>
            <w:pStyle w:val="TOC1"/>
            <w:spacing w:line="240" w:lineRule="auto"/>
            <w:rPr>
              <w:rFonts w:eastAsiaTheme="minorEastAsia"/>
              <w:sz w:val="20"/>
              <w:szCs w:val="20"/>
              <w:lang w:val="ro-RO"/>
            </w:rPr>
          </w:pPr>
          <w:hyperlink w:anchor="_Toc121223662" w:history="1">
            <w:r w:rsidR="00500D96" w:rsidRPr="00235841">
              <w:rPr>
                <w:rStyle w:val="Hyperlink"/>
                <w:rFonts w:eastAsia="Arial"/>
                <w:w w:val="102"/>
                <w:kern w:val="32"/>
                <w:sz w:val="20"/>
                <w:szCs w:val="20"/>
                <w:lang w:eastAsia="en-US"/>
              </w:rPr>
              <w:t xml:space="preserve">8.8.3.1. </w:t>
            </w:r>
            <w:r w:rsidR="00500D96" w:rsidRPr="00235841">
              <w:rPr>
                <w:rStyle w:val="Hyperlink"/>
                <w:rFonts w:eastAsia="Arial"/>
                <w:w w:val="102"/>
                <w:sz w:val="20"/>
                <w:szCs w:val="20"/>
              </w:rPr>
              <w:t>Măsuri de minimizare a impactului asupra speciilor de mamifere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_Toc121223662 \h </w:instrText>
            </w:r>
            <w:r w:rsidR="00500D96" w:rsidRPr="00235841">
              <w:rPr>
                <w:webHidden/>
                <w:sz w:val="20"/>
                <w:szCs w:val="20"/>
              </w:rPr>
            </w:r>
            <w:r w:rsidR="00500D96" w:rsidRPr="00235841">
              <w:rPr>
                <w:webHidden/>
                <w:sz w:val="20"/>
                <w:szCs w:val="20"/>
              </w:rPr>
              <w:fldChar w:fldCharType="separate"/>
            </w:r>
            <w:r w:rsidR="0023282A">
              <w:rPr>
                <w:webHidden/>
                <w:sz w:val="20"/>
                <w:szCs w:val="20"/>
              </w:rPr>
              <w:t>191</w:t>
            </w:r>
            <w:r w:rsidR="00500D96" w:rsidRPr="00235841">
              <w:rPr>
                <w:webHidden/>
                <w:sz w:val="20"/>
                <w:szCs w:val="20"/>
              </w:rPr>
              <w:fldChar w:fldCharType="end"/>
            </w:r>
          </w:hyperlink>
        </w:p>
        <w:p w14:paraId="14C7CABB" w14:textId="5864A43F" w:rsidR="00500D96" w:rsidRPr="00235841" w:rsidRDefault="00F21611" w:rsidP="00500D96">
          <w:pPr>
            <w:pStyle w:val="TOC1"/>
            <w:spacing w:line="240" w:lineRule="auto"/>
            <w:rPr>
              <w:rFonts w:eastAsiaTheme="minorEastAsia"/>
              <w:sz w:val="20"/>
              <w:szCs w:val="20"/>
              <w:lang w:val="ro-RO"/>
            </w:rPr>
          </w:pPr>
          <w:hyperlink w:anchor="_Toc121223663" w:history="1">
            <w:r w:rsidR="00500D96" w:rsidRPr="00235841">
              <w:rPr>
                <w:rStyle w:val="Hyperlink"/>
                <w:rFonts w:eastAsia="Arial"/>
                <w:w w:val="102"/>
                <w:kern w:val="32"/>
                <w:sz w:val="20"/>
                <w:szCs w:val="20"/>
                <w:lang w:eastAsia="en-US"/>
              </w:rPr>
              <w:t xml:space="preserve">8.8.3.2. </w:t>
            </w:r>
            <w:r w:rsidR="00500D96" w:rsidRPr="00235841">
              <w:rPr>
                <w:rStyle w:val="Hyperlink"/>
                <w:rFonts w:eastAsia="Arial"/>
                <w:w w:val="102"/>
                <w:sz w:val="20"/>
                <w:szCs w:val="20"/>
              </w:rPr>
              <w:t>Măsuri de minimizare a impactului asupra speciilor de amfibieni și reptile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_Toc121223663 \h </w:instrText>
            </w:r>
            <w:r w:rsidR="00500D96" w:rsidRPr="00235841">
              <w:rPr>
                <w:webHidden/>
                <w:sz w:val="20"/>
                <w:szCs w:val="20"/>
              </w:rPr>
            </w:r>
            <w:r w:rsidR="00500D96" w:rsidRPr="00235841">
              <w:rPr>
                <w:webHidden/>
                <w:sz w:val="20"/>
                <w:szCs w:val="20"/>
              </w:rPr>
              <w:fldChar w:fldCharType="separate"/>
            </w:r>
            <w:r w:rsidR="0023282A">
              <w:rPr>
                <w:webHidden/>
                <w:sz w:val="20"/>
                <w:szCs w:val="20"/>
              </w:rPr>
              <w:t>192</w:t>
            </w:r>
            <w:r w:rsidR="00500D96" w:rsidRPr="00235841">
              <w:rPr>
                <w:webHidden/>
                <w:sz w:val="20"/>
                <w:szCs w:val="20"/>
              </w:rPr>
              <w:fldChar w:fldCharType="end"/>
            </w:r>
          </w:hyperlink>
        </w:p>
        <w:p w14:paraId="4FB9369C" w14:textId="515C16FC" w:rsidR="00500D96" w:rsidRPr="00235841" w:rsidRDefault="00F21611" w:rsidP="00500D96">
          <w:pPr>
            <w:pStyle w:val="TOC1"/>
            <w:spacing w:line="240" w:lineRule="auto"/>
            <w:rPr>
              <w:rFonts w:eastAsiaTheme="minorEastAsia"/>
              <w:sz w:val="20"/>
              <w:szCs w:val="20"/>
              <w:lang w:val="ro-RO"/>
            </w:rPr>
          </w:pPr>
          <w:hyperlink w:anchor="_Toc121223664" w:history="1">
            <w:r w:rsidR="00500D96" w:rsidRPr="00235841">
              <w:rPr>
                <w:rStyle w:val="Hyperlink"/>
                <w:rFonts w:eastAsia="Arial"/>
                <w:w w:val="102"/>
                <w:kern w:val="32"/>
                <w:sz w:val="20"/>
                <w:szCs w:val="20"/>
                <w:lang w:eastAsia="en-US"/>
              </w:rPr>
              <w:t xml:space="preserve">8.8.3.3. </w:t>
            </w:r>
            <w:r w:rsidR="00500D96" w:rsidRPr="00235841">
              <w:rPr>
                <w:rStyle w:val="Hyperlink"/>
                <w:rFonts w:eastAsia="Arial"/>
                <w:w w:val="102"/>
                <w:sz w:val="20"/>
                <w:szCs w:val="20"/>
              </w:rPr>
              <w:t>Măsuri de minimizare a impactului asupra speciilor de nevertebrate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_Toc121223664 \h </w:instrText>
            </w:r>
            <w:r w:rsidR="00500D96" w:rsidRPr="00235841">
              <w:rPr>
                <w:webHidden/>
                <w:sz w:val="20"/>
                <w:szCs w:val="20"/>
              </w:rPr>
            </w:r>
            <w:r w:rsidR="00500D96" w:rsidRPr="00235841">
              <w:rPr>
                <w:webHidden/>
                <w:sz w:val="20"/>
                <w:szCs w:val="20"/>
              </w:rPr>
              <w:fldChar w:fldCharType="separate"/>
            </w:r>
            <w:r w:rsidR="0023282A">
              <w:rPr>
                <w:webHidden/>
                <w:sz w:val="20"/>
                <w:szCs w:val="20"/>
              </w:rPr>
              <w:t>192</w:t>
            </w:r>
            <w:r w:rsidR="00500D96" w:rsidRPr="00235841">
              <w:rPr>
                <w:webHidden/>
                <w:sz w:val="20"/>
                <w:szCs w:val="20"/>
              </w:rPr>
              <w:fldChar w:fldCharType="end"/>
            </w:r>
          </w:hyperlink>
        </w:p>
        <w:p w14:paraId="0F70CDE0" w14:textId="460A85A3" w:rsidR="00500D96" w:rsidRPr="00235841" w:rsidRDefault="00F21611" w:rsidP="00500D96">
          <w:pPr>
            <w:pStyle w:val="TOC1"/>
            <w:spacing w:line="240" w:lineRule="auto"/>
            <w:rPr>
              <w:rFonts w:eastAsiaTheme="minorEastAsia"/>
              <w:sz w:val="20"/>
              <w:szCs w:val="20"/>
              <w:lang w:val="ro-RO"/>
            </w:rPr>
          </w:pPr>
          <w:hyperlink w:anchor="_Toc121223665" w:history="1">
            <w:r w:rsidR="00500D96" w:rsidRPr="00235841">
              <w:rPr>
                <w:rStyle w:val="Hyperlink"/>
                <w:rFonts w:eastAsia="Arial"/>
                <w:w w:val="102"/>
                <w:kern w:val="32"/>
                <w:sz w:val="20"/>
                <w:szCs w:val="20"/>
                <w:lang w:eastAsia="en-US"/>
              </w:rPr>
              <w:t xml:space="preserve">8.8.3.4. </w:t>
            </w:r>
            <w:r w:rsidR="00500D96" w:rsidRPr="00235841">
              <w:rPr>
                <w:rStyle w:val="Hyperlink"/>
                <w:rFonts w:eastAsia="Arial"/>
                <w:w w:val="102"/>
                <w:sz w:val="20"/>
                <w:szCs w:val="20"/>
              </w:rPr>
              <w:t>Măsuri de minimizare a impactului asupra speciilor de păsări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_Toc121223665 \h </w:instrText>
            </w:r>
            <w:r w:rsidR="00500D96" w:rsidRPr="00235841">
              <w:rPr>
                <w:webHidden/>
                <w:sz w:val="20"/>
                <w:szCs w:val="20"/>
              </w:rPr>
            </w:r>
            <w:r w:rsidR="00500D96" w:rsidRPr="00235841">
              <w:rPr>
                <w:webHidden/>
                <w:sz w:val="20"/>
                <w:szCs w:val="20"/>
              </w:rPr>
              <w:fldChar w:fldCharType="separate"/>
            </w:r>
            <w:r w:rsidR="0023282A">
              <w:rPr>
                <w:webHidden/>
                <w:sz w:val="20"/>
                <w:szCs w:val="20"/>
              </w:rPr>
              <w:t>193</w:t>
            </w:r>
            <w:r w:rsidR="00500D96" w:rsidRPr="00235841">
              <w:rPr>
                <w:webHidden/>
                <w:sz w:val="20"/>
                <w:szCs w:val="20"/>
              </w:rPr>
              <w:fldChar w:fldCharType="end"/>
            </w:r>
          </w:hyperlink>
        </w:p>
        <w:p w14:paraId="7596BD9F" w14:textId="002C4504" w:rsidR="00500D96" w:rsidRPr="00235841" w:rsidRDefault="00F21611" w:rsidP="00500D96">
          <w:pPr>
            <w:pStyle w:val="TOC1"/>
            <w:spacing w:line="240" w:lineRule="auto"/>
            <w:rPr>
              <w:rFonts w:eastAsiaTheme="minorEastAsia"/>
              <w:sz w:val="20"/>
              <w:szCs w:val="20"/>
              <w:lang w:val="ro-RO"/>
            </w:rPr>
          </w:pPr>
          <w:hyperlink w:anchor="_Toc121223666" w:history="1">
            <w:r w:rsidR="00500D96" w:rsidRPr="00235841">
              <w:rPr>
                <w:rStyle w:val="Hyperlink"/>
                <w:rFonts w:eastAsia="Arial"/>
                <w:w w:val="102"/>
                <w:kern w:val="32"/>
                <w:sz w:val="20"/>
                <w:szCs w:val="20"/>
                <w:lang w:eastAsia="en-US"/>
              </w:rPr>
              <w:t xml:space="preserve">8.8.3.4.1. </w:t>
            </w:r>
            <w:r w:rsidR="00500D96" w:rsidRPr="00235841">
              <w:rPr>
                <w:rStyle w:val="Hyperlink"/>
                <w:rFonts w:eastAsia="Arial"/>
                <w:w w:val="102"/>
                <w:sz w:val="20"/>
                <w:szCs w:val="20"/>
              </w:rPr>
              <w:t>Măsuri cu caracter general, de minimizare a impactului asupra speciilor de păsări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_Toc121223666 \h </w:instrText>
            </w:r>
            <w:r w:rsidR="00500D96" w:rsidRPr="00235841">
              <w:rPr>
                <w:webHidden/>
                <w:sz w:val="20"/>
                <w:szCs w:val="20"/>
              </w:rPr>
            </w:r>
            <w:r w:rsidR="00500D96" w:rsidRPr="00235841">
              <w:rPr>
                <w:webHidden/>
                <w:sz w:val="20"/>
                <w:szCs w:val="20"/>
              </w:rPr>
              <w:fldChar w:fldCharType="separate"/>
            </w:r>
            <w:r w:rsidR="0023282A">
              <w:rPr>
                <w:webHidden/>
                <w:sz w:val="20"/>
                <w:szCs w:val="20"/>
              </w:rPr>
              <w:t>193</w:t>
            </w:r>
            <w:r w:rsidR="00500D96" w:rsidRPr="00235841">
              <w:rPr>
                <w:webHidden/>
                <w:sz w:val="20"/>
                <w:szCs w:val="20"/>
              </w:rPr>
              <w:fldChar w:fldCharType="end"/>
            </w:r>
          </w:hyperlink>
        </w:p>
        <w:p w14:paraId="32F58642" w14:textId="369E3283" w:rsidR="00500D96" w:rsidRPr="00235841" w:rsidRDefault="00F21611" w:rsidP="00500D96">
          <w:pPr>
            <w:pStyle w:val="TOC1"/>
            <w:spacing w:line="240" w:lineRule="auto"/>
            <w:rPr>
              <w:rFonts w:eastAsiaTheme="minorEastAsia"/>
              <w:sz w:val="20"/>
              <w:szCs w:val="20"/>
              <w:lang w:val="ro-RO"/>
            </w:rPr>
          </w:pPr>
          <w:hyperlink w:anchor="_Toc121223667" w:history="1">
            <w:r w:rsidR="00500D96" w:rsidRPr="00235841">
              <w:rPr>
                <w:rStyle w:val="Hyperlink"/>
                <w:rFonts w:eastAsia="Arial"/>
                <w:w w:val="102"/>
                <w:kern w:val="32"/>
                <w:sz w:val="20"/>
                <w:szCs w:val="20"/>
                <w:lang w:eastAsia="en-US"/>
              </w:rPr>
              <w:t>8.8.3.4.2</w:t>
            </w:r>
            <w:r w:rsidR="00500D96" w:rsidRPr="00235841">
              <w:rPr>
                <w:rStyle w:val="Hyperlink"/>
                <w:rFonts w:eastAsia="Arial"/>
                <w:w w:val="102"/>
                <w:sz w:val="20"/>
                <w:szCs w:val="20"/>
              </w:rPr>
              <w:t>. Măsuri de minimizare a impactului asupra fiecărei specii de păsări din Aria de protecţie specială avifaunistică ROSPA0029 – “Defileul Muresului Inferior si Dealurile Lipovei”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_Toc121223667 \h </w:instrText>
            </w:r>
            <w:r w:rsidR="00500D96" w:rsidRPr="00235841">
              <w:rPr>
                <w:webHidden/>
                <w:sz w:val="20"/>
                <w:szCs w:val="20"/>
              </w:rPr>
            </w:r>
            <w:r w:rsidR="00500D96" w:rsidRPr="00235841">
              <w:rPr>
                <w:webHidden/>
                <w:sz w:val="20"/>
                <w:szCs w:val="20"/>
              </w:rPr>
              <w:fldChar w:fldCharType="separate"/>
            </w:r>
            <w:r w:rsidR="0023282A">
              <w:rPr>
                <w:webHidden/>
                <w:sz w:val="20"/>
                <w:szCs w:val="20"/>
              </w:rPr>
              <w:t>193</w:t>
            </w:r>
            <w:r w:rsidR="00500D96" w:rsidRPr="00235841">
              <w:rPr>
                <w:webHidden/>
                <w:sz w:val="20"/>
                <w:szCs w:val="20"/>
              </w:rPr>
              <w:fldChar w:fldCharType="end"/>
            </w:r>
          </w:hyperlink>
        </w:p>
        <w:p w14:paraId="102C5172" w14:textId="42B0059E" w:rsidR="00500D96" w:rsidRPr="00235841" w:rsidRDefault="00F21611" w:rsidP="00500D96">
          <w:pPr>
            <w:pStyle w:val="TOC1"/>
            <w:spacing w:line="240" w:lineRule="auto"/>
            <w:rPr>
              <w:rFonts w:eastAsiaTheme="minorEastAsia"/>
              <w:sz w:val="20"/>
              <w:szCs w:val="20"/>
              <w:lang w:val="ro-RO"/>
            </w:rPr>
          </w:pPr>
          <w:hyperlink w:anchor="_Toc121223668" w:history="1">
            <w:r w:rsidR="00500D96" w:rsidRPr="00235841">
              <w:rPr>
                <w:rStyle w:val="Hyperlink"/>
                <w:rFonts w:eastAsia="Arial"/>
                <w:w w:val="102"/>
                <w:kern w:val="32"/>
                <w:sz w:val="20"/>
                <w:szCs w:val="20"/>
                <w:lang w:eastAsia="en-US"/>
              </w:rPr>
              <w:t>8.8.4. Măsuri necesare a se implementa în cazul calamităților</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_Toc121223668 \h </w:instrText>
            </w:r>
            <w:r w:rsidR="00500D96" w:rsidRPr="00235841">
              <w:rPr>
                <w:webHidden/>
                <w:sz w:val="20"/>
                <w:szCs w:val="20"/>
              </w:rPr>
            </w:r>
            <w:r w:rsidR="00500D96" w:rsidRPr="00235841">
              <w:rPr>
                <w:webHidden/>
                <w:sz w:val="20"/>
                <w:szCs w:val="20"/>
              </w:rPr>
              <w:fldChar w:fldCharType="separate"/>
            </w:r>
            <w:r w:rsidR="0023282A">
              <w:rPr>
                <w:webHidden/>
                <w:sz w:val="20"/>
                <w:szCs w:val="20"/>
              </w:rPr>
              <w:t>195</w:t>
            </w:r>
            <w:r w:rsidR="00500D96" w:rsidRPr="00235841">
              <w:rPr>
                <w:webHidden/>
                <w:sz w:val="20"/>
                <w:szCs w:val="20"/>
              </w:rPr>
              <w:fldChar w:fldCharType="end"/>
            </w:r>
          </w:hyperlink>
        </w:p>
        <w:p w14:paraId="0F3D3020" w14:textId="6D137BCC" w:rsidR="00500D96" w:rsidRPr="00235841" w:rsidRDefault="00F21611" w:rsidP="00500D96">
          <w:pPr>
            <w:pStyle w:val="TOC1"/>
            <w:spacing w:line="240" w:lineRule="auto"/>
            <w:rPr>
              <w:rFonts w:eastAsiaTheme="minorEastAsia"/>
              <w:sz w:val="20"/>
              <w:szCs w:val="20"/>
              <w:lang w:val="ro-RO"/>
            </w:rPr>
          </w:pPr>
          <w:hyperlink w:anchor="_Toc121223669" w:history="1">
            <w:r w:rsidR="00500D96" w:rsidRPr="00235841">
              <w:rPr>
                <w:rStyle w:val="Hyperlink"/>
                <w:rFonts w:eastAsia="Arial"/>
                <w:w w:val="102"/>
                <w:kern w:val="32"/>
                <w:sz w:val="20"/>
                <w:szCs w:val="20"/>
                <w:lang w:eastAsia="en-US"/>
              </w:rPr>
              <w:t>8.8.4.1. Protejarea împotriva doborâturilor şi rupturilor produse de vânt şi zăpadă</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_Toc121223669 \h </w:instrText>
            </w:r>
            <w:r w:rsidR="00500D96" w:rsidRPr="00235841">
              <w:rPr>
                <w:webHidden/>
                <w:sz w:val="20"/>
                <w:szCs w:val="20"/>
              </w:rPr>
            </w:r>
            <w:r w:rsidR="00500D96" w:rsidRPr="00235841">
              <w:rPr>
                <w:webHidden/>
                <w:sz w:val="20"/>
                <w:szCs w:val="20"/>
              </w:rPr>
              <w:fldChar w:fldCharType="separate"/>
            </w:r>
            <w:r w:rsidR="0023282A">
              <w:rPr>
                <w:webHidden/>
                <w:sz w:val="20"/>
                <w:szCs w:val="20"/>
              </w:rPr>
              <w:t>196</w:t>
            </w:r>
            <w:r w:rsidR="00500D96" w:rsidRPr="00235841">
              <w:rPr>
                <w:webHidden/>
                <w:sz w:val="20"/>
                <w:szCs w:val="20"/>
              </w:rPr>
              <w:fldChar w:fldCharType="end"/>
            </w:r>
          </w:hyperlink>
        </w:p>
        <w:p w14:paraId="396BE775" w14:textId="3A5D86B6" w:rsidR="00500D96" w:rsidRPr="00235841" w:rsidRDefault="00F21611" w:rsidP="00500D96">
          <w:pPr>
            <w:pStyle w:val="TOC1"/>
            <w:spacing w:line="240" w:lineRule="auto"/>
            <w:rPr>
              <w:rFonts w:eastAsiaTheme="minorEastAsia"/>
              <w:sz w:val="20"/>
              <w:szCs w:val="20"/>
              <w:lang w:val="ro-RO"/>
            </w:rPr>
          </w:pPr>
          <w:hyperlink w:anchor="_Toc121223670" w:history="1">
            <w:r w:rsidR="00500D96" w:rsidRPr="00235841">
              <w:rPr>
                <w:rStyle w:val="Hyperlink"/>
                <w:rFonts w:eastAsia="Arial"/>
                <w:w w:val="102"/>
                <w:sz w:val="20"/>
                <w:szCs w:val="20"/>
              </w:rPr>
              <w:t>8.8.4.2. Protecția  împotriva incendiilor</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_Toc121223670 \h </w:instrText>
            </w:r>
            <w:r w:rsidR="00500D96" w:rsidRPr="00235841">
              <w:rPr>
                <w:webHidden/>
                <w:sz w:val="20"/>
                <w:szCs w:val="20"/>
              </w:rPr>
            </w:r>
            <w:r w:rsidR="00500D96" w:rsidRPr="00235841">
              <w:rPr>
                <w:webHidden/>
                <w:sz w:val="20"/>
                <w:szCs w:val="20"/>
              </w:rPr>
              <w:fldChar w:fldCharType="separate"/>
            </w:r>
            <w:r w:rsidR="0023282A">
              <w:rPr>
                <w:webHidden/>
                <w:sz w:val="20"/>
                <w:szCs w:val="20"/>
              </w:rPr>
              <w:t>196</w:t>
            </w:r>
            <w:r w:rsidR="00500D96" w:rsidRPr="00235841">
              <w:rPr>
                <w:webHidden/>
                <w:sz w:val="20"/>
                <w:szCs w:val="20"/>
              </w:rPr>
              <w:fldChar w:fldCharType="end"/>
            </w:r>
          </w:hyperlink>
        </w:p>
        <w:p w14:paraId="7B9B574E" w14:textId="43EF41E1" w:rsidR="00500D96" w:rsidRPr="00235841" w:rsidRDefault="00F21611" w:rsidP="00500D96">
          <w:pPr>
            <w:pStyle w:val="TOC1"/>
            <w:spacing w:line="240" w:lineRule="auto"/>
            <w:rPr>
              <w:rFonts w:eastAsiaTheme="minorEastAsia"/>
              <w:sz w:val="20"/>
              <w:szCs w:val="20"/>
              <w:lang w:val="ro-RO"/>
            </w:rPr>
          </w:pPr>
          <w:hyperlink w:anchor="_Toc121223671" w:history="1">
            <w:r w:rsidR="00500D96" w:rsidRPr="00235841">
              <w:rPr>
                <w:rStyle w:val="Hyperlink"/>
                <w:rFonts w:eastAsia="Arial"/>
                <w:w w:val="102"/>
                <w:sz w:val="20"/>
                <w:szCs w:val="20"/>
              </w:rPr>
              <w:t>8.8.4.3. Protecția  împotriva dăunătorilor şi bolilor</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_Toc121223671 \h </w:instrText>
            </w:r>
            <w:r w:rsidR="00500D96" w:rsidRPr="00235841">
              <w:rPr>
                <w:webHidden/>
                <w:sz w:val="20"/>
                <w:szCs w:val="20"/>
              </w:rPr>
            </w:r>
            <w:r w:rsidR="00500D96" w:rsidRPr="00235841">
              <w:rPr>
                <w:webHidden/>
                <w:sz w:val="20"/>
                <w:szCs w:val="20"/>
              </w:rPr>
              <w:fldChar w:fldCharType="separate"/>
            </w:r>
            <w:r w:rsidR="0023282A">
              <w:rPr>
                <w:webHidden/>
                <w:sz w:val="20"/>
                <w:szCs w:val="20"/>
              </w:rPr>
              <w:t>196</w:t>
            </w:r>
            <w:r w:rsidR="00500D96" w:rsidRPr="00235841">
              <w:rPr>
                <w:webHidden/>
                <w:sz w:val="20"/>
                <w:szCs w:val="20"/>
              </w:rPr>
              <w:fldChar w:fldCharType="end"/>
            </w:r>
          </w:hyperlink>
        </w:p>
        <w:p w14:paraId="11714972" w14:textId="5BE6A6E5" w:rsidR="00500D96" w:rsidRPr="00235841" w:rsidRDefault="00F21611" w:rsidP="00500D96">
          <w:pPr>
            <w:pStyle w:val="TOC1"/>
            <w:spacing w:line="240" w:lineRule="auto"/>
            <w:rPr>
              <w:rFonts w:eastAsiaTheme="minorEastAsia"/>
              <w:sz w:val="20"/>
              <w:szCs w:val="20"/>
              <w:lang w:val="ro-RO"/>
            </w:rPr>
          </w:pPr>
          <w:hyperlink w:anchor="_Toc121223672" w:history="1">
            <w:r w:rsidR="00500D96" w:rsidRPr="00235841">
              <w:rPr>
                <w:rStyle w:val="Hyperlink"/>
                <w:rFonts w:eastAsia="Arial"/>
                <w:w w:val="102"/>
                <w:sz w:val="20"/>
                <w:szCs w:val="20"/>
              </w:rPr>
              <w:t>8.8.4.4. Protejarea împotriva uscărilor anormale a arborilor pe picior</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_Toc121223672 \h </w:instrText>
            </w:r>
            <w:r w:rsidR="00500D96" w:rsidRPr="00235841">
              <w:rPr>
                <w:webHidden/>
                <w:sz w:val="20"/>
                <w:szCs w:val="20"/>
              </w:rPr>
            </w:r>
            <w:r w:rsidR="00500D96" w:rsidRPr="00235841">
              <w:rPr>
                <w:webHidden/>
                <w:sz w:val="20"/>
                <w:szCs w:val="20"/>
              </w:rPr>
              <w:fldChar w:fldCharType="separate"/>
            </w:r>
            <w:r w:rsidR="0023282A">
              <w:rPr>
                <w:webHidden/>
                <w:sz w:val="20"/>
                <w:szCs w:val="20"/>
              </w:rPr>
              <w:t>197</w:t>
            </w:r>
            <w:r w:rsidR="00500D96" w:rsidRPr="00235841">
              <w:rPr>
                <w:webHidden/>
                <w:sz w:val="20"/>
                <w:szCs w:val="20"/>
              </w:rPr>
              <w:fldChar w:fldCharType="end"/>
            </w:r>
          </w:hyperlink>
        </w:p>
        <w:p w14:paraId="421B4280" w14:textId="490A791E" w:rsidR="00500D96" w:rsidRPr="00476709" w:rsidRDefault="00F21611" w:rsidP="00500D96">
          <w:pPr>
            <w:pStyle w:val="TOC1"/>
            <w:spacing w:line="240" w:lineRule="auto"/>
            <w:rPr>
              <w:rFonts w:eastAsiaTheme="minorEastAsia"/>
              <w:b/>
              <w:bCs/>
              <w:sz w:val="20"/>
              <w:szCs w:val="20"/>
              <w:lang w:val="ro-RO"/>
            </w:rPr>
          </w:pPr>
          <w:hyperlink w:anchor="_Toc121223673" w:history="1">
            <w:r w:rsidR="00500D96" w:rsidRPr="00476709">
              <w:rPr>
                <w:rStyle w:val="Hyperlink"/>
                <w:rFonts w:eastAsia="Arial"/>
                <w:b/>
                <w:bCs/>
                <w:w w:val="102"/>
                <w:kern w:val="32"/>
                <w:sz w:val="20"/>
                <w:szCs w:val="20"/>
                <w:lang w:eastAsia="en-US"/>
              </w:rPr>
              <w:t>9. EXPUNEREA MOTIVELOR CARE AU CONDUS LA SELECTAREA VARIANTELOR ALESE</w:t>
            </w:r>
            <w:r w:rsidR="00500D96" w:rsidRPr="00476709">
              <w:rPr>
                <w:webHidden/>
                <w:sz w:val="20"/>
                <w:szCs w:val="20"/>
              </w:rPr>
              <w:tab/>
            </w:r>
            <w:r w:rsidR="00500D96" w:rsidRPr="00476709">
              <w:rPr>
                <w:webHidden/>
                <w:sz w:val="20"/>
                <w:szCs w:val="20"/>
              </w:rPr>
              <w:fldChar w:fldCharType="begin"/>
            </w:r>
            <w:r w:rsidR="00500D96" w:rsidRPr="00476709">
              <w:rPr>
                <w:webHidden/>
                <w:sz w:val="20"/>
                <w:szCs w:val="20"/>
              </w:rPr>
              <w:instrText xml:space="preserve"> PAGEREF _Toc121223673 \h </w:instrText>
            </w:r>
            <w:r w:rsidR="00500D96" w:rsidRPr="00476709">
              <w:rPr>
                <w:webHidden/>
                <w:sz w:val="20"/>
                <w:szCs w:val="20"/>
              </w:rPr>
            </w:r>
            <w:r w:rsidR="00500D96" w:rsidRPr="00476709">
              <w:rPr>
                <w:webHidden/>
                <w:sz w:val="20"/>
                <w:szCs w:val="20"/>
              </w:rPr>
              <w:fldChar w:fldCharType="separate"/>
            </w:r>
            <w:r w:rsidR="0023282A">
              <w:rPr>
                <w:webHidden/>
                <w:sz w:val="20"/>
                <w:szCs w:val="20"/>
              </w:rPr>
              <w:t>199</w:t>
            </w:r>
            <w:r w:rsidR="00500D96" w:rsidRPr="00476709">
              <w:rPr>
                <w:webHidden/>
                <w:sz w:val="20"/>
                <w:szCs w:val="20"/>
              </w:rPr>
              <w:fldChar w:fldCharType="end"/>
            </w:r>
          </w:hyperlink>
        </w:p>
        <w:p w14:paraId="2AD30929" w14:textId="5F397BA6" w:rsidR="00500D96" w:rsidRPr="00235841" w:rsidRDefault="00F21611" w:rsidP="00500D96">
          <w:pPr>
            <w:pStyle w:val="TOC1"/>
            <w:spacing w:line="240" w:lineRule="auto"/>
            <w:rPr>
              <w:rFonts w:eastAsiaTheme="minorEastAsia"/>
              <w:sz w:val="20"/>
              <w:szCs w:val="20"/>
              <w:lang w:val="ro-RO"/>
            </w:rPr>
          </w:pPr>
          <w:hyperlink w:anchor="_Toc121223674" w:history="1">
            <w:r w:rsidR="00500D96" w:rsidRPr="00235841">
              <w:rPr>
                <w:rStyle w:val="Hyperlink"/>
                <w:rFonts w:eastAsia="Arial"/>
                <w:w w:val="102"/>
                <w:kern w:val="32"/>
                <w:sz w:val="20"/>
                <w:szCs w:val="20"/>
                <w:lang w:eastAsia="en-US"/>
              </w:rPr>
              <w:t xml:space="preserve">9.1. ALTERNATIVA </w:t>
            </w:r>
            <w:r w:rsidR="00500D96" w:rsidRPr="00235841">
              <w:rPr>
                <w:rStyle w:val="Hyperlink"/>
                <w:rFonts w:eastAsia="Arial"/>
                <w:i/>
                <w:iCs/>
                <w:w w:val="102"/>
                <w:kern w:val="32"/>
                <w:sz w:val="20"/>
                <w:szCs w:val="20"/>
                <w:lang w:eastAsia="en-US"/>
              </w:rPr>
              <w:t>0 (ZERO)</w:t>
            </w:r>
            <w:r w:rsidR="00500D96" w:rsidRPr="00235841">
              <w:rPr>
                <w:rStyle w:val="Hyperlink"/>
                <w:rFonts w:eastAsia="Arial"/>
                <w:w w:val="102"/>
                <w:kern w:val="32"/>
                <w:sz w:val="20"/>
                <w:szCs w:val="20"/>
                <w:lang w:eastAsia="en-US"/>
              </w:rPr>
              <w:t xml:space="preserve"> – VARIANTA NEIMPLEMENTAREA PLANULUI, RESPECTIV A PREVEDERILOR AMENAJAMENTULUI SILVIC</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_Toc121223674 \h </w:instrText>
            </w:r>
            <w:r w:rsidR="00500D96" w:rsidRPr="00235841">
              <w:rPr>
                <w:webHidden/>
                <w:sz w:val="20"/>
                <w:szCs w:val="20"/>
              </w:rPr>
            </w:r>
            <w:r w:rsidR="00500D96" w:rsidRPr="00235841">
              <w:rPr>
                <w:webHidden/>
                <w:sz w:val="20"/>
                <w:szCs w:val="20"/>
              </w:rPr>
              <w:fldChar w:fldCharType="separate"/>
            </w:r>
            <w:r w:rsidR="0023282A">
              <w:rPr>
                <w:webHidden/>
                <w:sz w:val="20"/>
                <w:szCs w:val="20"/>
              </w:rPr>
              <w:t>199</w:t>
            </w:r>
            <w:r w:rsidR="00500D96" w:rsidRPr="00235841">
              <w:rPr>
                <w:webHidden/>
                <w:sz w:val="20"/>
                <w:szCs w:val="20"/>
              </w:rPr>
              <w:fldChar w:fldCharType="end"/>
            </w:r>
          </w:hyperlink>
        </w:p>
        <w:p w14:paraId="7D132981" w14:textId="0DBA7AEE" w:rsidR="00500D96" w:rsidRPr="00235841" w:rsidRDefault="00F21611" w:rsidP="00500D96">
          <w:pPr>
            <w:pStyle w:val="TOC1"/>
            <w:spacing w:line="240" w:lineRule="auto"/>
            <w:rPr>
              <w:rFonts w:eastAsiaTheme="minorEastAsia"/>
              <w:sz w:val="20"/>
              <w:szCs w:val="20"/>
              <w:lang w:val="ro-RO"/>
            </w:rPr>
          </w:pPr>
          <w:hyperlink w:anchor="_Toc121223675" w:history="1">
            <w:r w:rsidR="00500D96" w:rsidRPr="00235841">
              <w:rPr>
                <w:rStyle w:val="Hyperlink"/>
                <w:rFonts w:eastAsia="Arial"/>
                <w:w w:val="102"/>
                <w:kern w:val="32"/>
                <w:sz w:val="20"/>
                <w:szCs w:val="20"/>
                <w:lang w:eastAsia="en-US"/>
              </w:rPr>
              <w:t xml:space="preserve">9.2. ALTERNATIVA </w:t>
            </w:r>
            <w:r w:rsidR="00500D96" w:rsidRPr="00235841">
              <w:rPr>
                <w:rStyle w:val="Hyperlink"/>
                <w:rFonts w:eastAsia="Arial"/>
                <w:i/>
                <w:iCs/>
                <w:w w:val="102"/>
                <w:kern w:val="32"/>
                <w:sz w:val="20"/>
                <w:szCs w:val="20"/>
                <w:lang w:eastAsia="en-US"/>
              </w:rPr>
              <w:t>1 (UNU)</w:t>
            </w:r>
            <w:r w:rsidR="00500D96" w:rsidRPr="00235841">
              <w:rPr>
                <w:rStyle w:val="Hyperlink"/>
                <w:rFonts w:eastAsia="Arial"/>
                <w:w w:val="102"/>
                <w:kern w:val="32"/>
                <w:sz w:val="20"/>
                <w:szCs w:val="20"/>
                <w:lang w:eastAsia="en-US"/>
              </w:rPr>
              <w:t xml:space="preserve"> – VARIANTA IMPLEMENTĂRII PLANULUI RESPECTIV A SOLUȚIILOR TEHNICE PREAVIZATE ÎN CONFERINȚA A II- A DE AMENAJARE (VARIANTA ÎN CARE S-AR APLICA PREVEDERILE AMENAJAMENTULUI SILVIC)</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_Toc121223675 \h </w:instrText>
            </w:r>
            <w:r w:rsidR="00500D96" w:rsidRPr="00235841">
              <w:rPr>
                <w:webHidden/>
                <w:sz w:val="20"/>
                <w:szCs w:val="20"/>
              </w:rPr>
            </w:r>
            <w:r w:rsidR="00500D96" w:rsidRPr="00235841">
              <w:rPr>
                <w:webHidden/>
                <w:sz w:val="20"/>
                <w:szCs w:val="20"/>
              </w:rPr>
              <w:fldChar w:fldCharType="separate"/>
            </w:r>
            <w:r w:rsidR="0023282A">
              <w:rPr>
                <w:webHidden/>
                <w:sz w:val="20"/>
                <w:szCs w:val="20"/>
              </w:rPr>
              <w:t>201</w:t>
            </w:r>
            <w:r w:rsidR="00500D96" w:rsidRPr="00235841">
              <w:rPr>
                <w:webHidden/>
                <w:sz w:val="20"/>
                <w:szCs w:val="20"/>
              </w:rPr>
              <w:fldChar w:fldCharType="end"/>
            </w:r>
          </w:hyperlink>
        </w:p>
        <w:p w14:paraId="632C423B" w14:textId="25931EC3" w:rsidR="00500D96" w:rsidRPr="00235841" w:rsidRDefault="00F21611" w:rsidP="00500D96">
          <w:pPr>
            <w:pStyle w:val="TOC1"/>
            <w:spacing w:line="240" w:lineRule="auto"/>
            <w:rPr>
              <w:rFonts w:eastAsiaTheme="minorEastAsia"/>
              <w:sz w:val="20"/>
              <w:szCs w:val="20"/>
              <w:lang w:val="ro-RO"/>
            </w:rPr>
          </w:pPr>
          <w:hyperlink w:anchor="_Toc121223676" w:history="1">
            <w:r w:rsidR="00500D96" w:rsidRPr="00235841">
              <w:rPr>
                <w:rStyle w:val="Hyperlink"/>
                <w:rFonts w:eastAsia="Arial"/>
                <w:w w:val="102"/>
                <w:kern w:val="32"/>
                <w:sz w:val="20"/>
                <w:szCs w:val="20"/>
                <w:lang w:eastAsia="en-US"/>
              </w:rPr>
              <w:t xml:space="preserve">9.3. ALTERNATIVA </w:t>
            </w:r>
            <w:r w:rsidR="00500D96" w:rsidRPr="00235841">
              <w:rPr>
                <w:rStyle w:val="Hyperlink"/>
                <w:rFonts w:eastAsia="Arial"/>
                <w:i/>
                <w:iCs/>
                <w:w w:val="102"/>
                <w:kern w:val="32"/>
                <w:sz w:val="20"/>
                <w:szCs w:val="20"/>
                <w:lang w:eastAsia="en-US"/>
              </w:rPr>
              <w:t>2 (DOI)</w:t>
            </w:r>
            <w:r w:rsidR="00500D96" w:rsidRPr="00235841">
              <w:rPr>
                <w:rStyle w:val="Hyperlink"/>
                <w:rFonts w:eastAsia="Arial"/>
                <w:w w:val="102"/>
                <w:kern w:val="32"/>
                <w:sz w:val="20"/>
                <w:szCs w:val="20"/>
                <w:lang w:eastAsia="en-US"/>
              </w:rPr>
              <w:t xml:space="preserve"> – VARIANTA IMPLEMENTĂRII PLANULUI, RESPECTIV A DIVERSELOR SOLUȚII TEHNICE PREZENTATE ȘI ANALIZATE ÎN CADRUL CONFERINȚEI A-II-A DE AMENAJARE, DE STABILIRE A ALTOR BAZE DE AMENAJARE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_Toc121223676 \h </w:instrText>
            </w:r>
            <w:r w:rsidR="00500D96" w:rsidRPr="00235841">
              <w:rPr>
                <w:webHidden/>
                <w:sz w:val="20"/>
                <w:szCs w:val="20"/>
              </w:rPr>
            </w:r>
            <w:r w:rsidR="00500D96" w:rsidRPr="00235841">
              <w:rPr>
                <w:webHidden/>
                <w:sz w:val="20"/>
                <w:szCs w:val="20"/>
              </w:rPr>
              <w:fldChar w:fldCharType="separate"/>
            </w:r>
            <w:r w:rsidR="0023282A">
              <w:rPr>
                <w:webHidden/>
                <w:sz w:val="20"/>
                <w:szCs w:val="20"/>
              </w:rPr>
              <w:t>202</w:t>
            </w:r>
            <w:r w:rsidR="00500D96" w:rsidRPr="00235841">
              <w:rPr>
                <w:webHidden/>
                <w:sz w:val="20"/>
                <w:szCs w:val="20"/>
              </w:rPr>
              <w:fldChar w:fldCharType="end"/>
            </w:r>
          </w:hyperlink>
        </w:p>
        <w:p w14:paraId="33F5C1C1" w14:textId="36B8A8E9" w:rsidR="00500D96" w:rsidRPr="00235841" w:rsidRDefault="00F21611" w:rsidP="00500D96">
          <w:pPr>
            <w:pStyle w:val="TOC1"/>
            <w:spacing w:line="240" w:lineRule="auto"/>
            <w:rPr>
              <w:rFonts w:eastAsiaTheme="minorEastAsia"/>
              <w:sz w:val="20"/>
              <w:szCs w:val="20"/>
              <w:lang w:val="ro-RO"/>
            </w:rPr>
          </w:pPr>
          <w:hyperlink w:anchor="_Toc121223677" w:history="1">
            <w:r w:rsidR="00500D96" w:rsidRPr="00235841">
              <w:rPr>
                <w:rStyle w:val="Hyperlink"/>
                <w:rFonts w:eastAsia="Arial"/>
                <w:w w:val="102"/>
                <w:kern w:val="32"/>
                <w:sz w:val="20"/>
                <w:szCs w:val="20"/>
                <w:lang w:eastAsia="en-US"/>
              </w:rPr>
              <w:t>9.4. ALEGEREA ALTERNATIVEI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_Toc121223677 \h </w:instrText>
            </w:r>
            <w:r w:rsidR="00500D96" w:rsidRPr="00235841">
              <w:rPr>
                <w:webHidden/>
                <w:sz w:val="20"/>
                <w:szCs w:val="20"/>
              </w:rPr>
            </w:r>
            <w:r w:rsidR="00500D96" w:rsidRPr="00235841">
              <w:rPr>
                <w:webHidden/>
                <w:sz w:val="20"/>
                <w:szCs w:val="20"/>
              </w:rPr>
              <w:fldChar w:fldCharType="separate"/>
            </w:r>
            <w:r w:rsidR="0023282A">
              <w:rPr>
                <w:webHidden/>
                <w:sz w:val="20"/>
                <w:szCs w:val="20"/>
              </w:rPr>
              <w:t>203</w:t>
            </w:r>
            <w:r w:rsidR="00500D96" w:rsidRPr="00235841">
              <w:rPr>
                <w:webHidden/>
                <w:sz w:val="20"/>
                <w:szCs w:val="20"/>
              </w:rPr>
              <w:fldChar w:fldCharType="end"/>
            </w:r>
          </w:hyperlink>
        </w:p>
        <w:p w14:paraId="7616C74D" w14:textId="3575E424" w:rsidR="00500D96" w:rsidRPr="00235841" w:rsidRDefault="00F21611" w:rsidP="00500D96">
          <w:pPr>
            <w:pStyle w:val="TOC1"/>
            <w:spacing w:line="240" w:lineRule="auto"/>
            <w:rPr>
              <w:rFonts w:eastAsiaTheme="minorEastAsia"/>
              <w:sz w:val="20"/>
              <w:szCs w:val="20"/>
              <w:lang w:val="ro-RO"/>
            </w:rPr>
          </w:pPr>
          <w:hyperlink w:anchor="_Toc121223678" w:history="1">
            <w:r w:rsidR="00500D96" w:rsidRPr="00235841">
              <w:rPr>
                <w:rStyle w:val="Hyperlink"/>
                <w:rFonts w:eastAsia="Arial"/>
                <w:w w:val="102"/>
                <w:kern w:val="32"/>
                <w:sz w:val="20"/>
                <w:szCs w:val="20"/>
                <w:lang w:eastAsia="en-US"/>
              </w:rPr>
              <w:t>9.5. METODELE UTILIZATE PENTRU CULEGEREA INFORMATIILOR PRIVIND SPECIILE SI HABITATELE DE INTERES COMUNITAR AFECTATE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_Toc121223678 \h </w:instrText>
            </w:r>
            <w:r w:rsidR="00500D96" w:rsidRPr="00235841">
              <w:rPr>
                <w:webHidden/>
                <w:sz w:val="20"/>
                <w:szCs w:val="20"/>
              </w:rPr>
            </w:r>
            <w:r w:rsidR="00500D96" w:rsidRPr="00235841">
              <w:rPr>
                <w:webHidden/>
                <w:sz w:val="20"/>
                <w:szCs w:val="20"/>
              </w:rPr>
              <w:fldChar w:fldCharType="separate"/>
            </w:r>
            <w:r w:rsidR="0023282A">
              <w:rPr>
                <w:webHidden/>
                <w:sz w:val="20"/>
                <w:szCs w:val="20"/>
              </w:rPr>
              <w:t>203</w:t>
            </w:r>
            <w:r w:rsidR="00500D96" w:rsidRPr="00235841">
              <w:rPr>
                <w:webHidden/>
                <w:sz w:val="20"/>
                <w:szCs w:val="20"/>
              </w:rPr>
              <w:fldChar w:fldCharType="end"/>
            </w:r>
          </w:hyperlink>
        </w:p>
        <w:p w14:paraId="62E8CC08" w14:textId="45E2A7CB" w:rsidR="00500D96" w:rsidRPr="00476709" w:rsidRDefault="00F21611" w:rsidP="00500D96">
          <w:pPr>
            <w:pStyle w:val="TOC1"/>
            <w:spacing w:line="240" w:lineRule="auto"/>
            <w:rPr>
              <w:rFonts w:eastAsiaTheme="minorEastAsia"/>
              <w:b/>
              <w:bCs/>
              <w:sz w:val="20"/>
              <w:szCs w:val="20"/>
              <w:lang w:val="ro-RO"/>
            </w:rPr>
          </w:pPr>
          <w:hyperlink w:anchor="_Toc121223679" w:history="1">
            <w:r w:rsidR="00500D96" w:rsidRPr="00476709">
              <w:rPr>
                <w:rStyle w:val="Hyperlink"/>
                <w:rFonts w:eastAsia="Arial"/>
                <w:b/>
                <w:bCs/>
                <w:w w:val="102"/>
                <w:kern w:val="32"/>
                <w:sz w:val="20"/>
                <w:szCs w:val="20"/>
                <w:lang w:eastAsia="en-US"/>
              </w:rPr>
              <w:t>10. DESCRIEREA MĂSURILOR AVUTE ÎN VEDERE PENTRU MONITORIZAREA EFECTELOR SEMNIFICATIVE ALE IMPLEMENTĂRII AMENAJAMENTULUI SILVIC</w:t>
            </w:r>
            <w:r w:rsidR="00500D96" w:rsidRPr="00476709">
              <w:rPr>
                <w:webHidden/>
                <w:sz w:val="20"/>
                <w:szCs w:val="20"/>
              </w:rPr>
              <w:tab/>
            </w:r>
            <w:r w:rsidR="00500D96" w:rsidRPr="00476709">
              <w:rPr>
                <w:webHidden/>
                <w:sz w:val="20"/>
                <w:szCs w:val="20"/>
              </w:rPr>
              <w:fldChar w:fldCharType="begin"/>
            </w:r>
            <w:r w:rsidR="00500D96" w:rsidRPr="00476709">
              <w:rPr>
                <w:webHidden/>
                <w:sz w:val="20"/>
                <w:szCs w:val="20"/>
              </w:rPr>
              <w:instrText xml:space="preserve"> PAGEREF _Toc121223679 \h </w:instrText>
            </w:r>
            <w:r w:rsidR="00500D96" w:rsidRPr="00476709">
              <w:rPr>
                <w:webHidden/>
                <w:sz w:val="20"/>
                <w:szCs w:val="20"/>
              </w:rPr>
            </w:r>
            <w:r w:rsidR="00500D96" w:rsidRPr="00476709">
              <w:rPr>
                <w:webHidden/>
                <w:sz w:val="20"/>
                <w:szCs w:val="20"/>
              </w:rPr>
              <w:fldChar w:fldCharType="separate"/>
            </w:r>
            <w:r w:rsidR="0023282A">
              <w:rPr>
                <w:webHidden/>
                <w:sz w:val="20"/>
                <w:szCs w:val="20"/>
              </w:rPr>
              <w:t>209</w:t>
            </w:r>
            <w:r w:rsidR="00500D96" w:rsidRPr="00476709">
              <w:rPr>
                <w:webHidden/>
                <w:sz w:val="20"/>
                <w:szCs w:val="20"/>
              </w:rPr>
              <w:fldChar w:fldCharType="end"/>
            </w:r>
          </w:hyperlink>
        </w:p>
        <w:p w14:paraId="17E840E0" w14:textId="314B73D5" w:rsidR="00500D96" w:rsidRPr="00476709" w:rsidRDefault="00F21611" w:rsidP="00500D96">
          <w:pPr>
            <w:pStyle w:val="TOC1"/>
            <w:spacing w:line="240" w:lineRule="auto"/>
            <w:rPr>
              <w:rFonts w:eastAsiaTheme="minorEastAsia"/>
              <w:b/>
              <w:bCs/>
              <w:sz w:val="20"/>
              <w:szCs w:val="20"/>
              <w:lang w:val="ro-RO"/>
            </w:rPr>
          </w:pPr>
          <w:hyperlink w:anchor="_Toc121223680" w:history="1">
            <w:r w:rsidR="00500D96" w:rsidRPr="00476709">
              <w:rPr>
                <w:rStyle w:val="Hyperlink"/>
                <w:rFonts w:eastAsia="Arial"/>
                <w:b/>
                <w:bCs/>
                <w:w w:val="102"/>
                <w:kern w:val="32"/>
                <w:sz w:val="20"/>
                <w:szCs w:val="20"/>
                <w:lang w:eastAsia="en-US"/>
              </w:rPr>
              <w:t>11. REZUMAT FARA CARACTER TEHNIC</w:t>
            </w:r>
            <w:r w:rsidR="00500D96" w:rsidRPr="00476709">
              <w:rPr>
                <w:webHidden/>
                <w:sz w:val="20"/>
                <w:szCs w:val="20"/>
              </w:rPr>
              <w:tab/>
            </w:r>
            <w:r w:rsidR="00500D96" w:rsidRPr="00476709">
              <w:rPr>
                <w:webHidden/>
                <w:sz w:val="20"/>
                <w:szCs w:val="20"/>
              </w:rPr>
              <w:fldChar w:fldCharType="begin"/>
            </w:r>
            <w:r w:rsidR="00500D96" w:rsidRPr="00476709">
              <w:rPr>
                <w:webHidden/>
                <w:sz w:val="20"/>
                <w:szCs w:val="20"/>
              </w:rPr>
              <w:instrText xml:space="preserve"> PAGEREF _Toc121223680 \h </w:instrText>
            </w:r>
            <w:r w:rsidR="00500D96" w:rsidRPr="00476709">
              <w:rPr>
                <w:webHidden/>
                <w:sz w:val="20"/>
                <w:szCs w:val="20"/>
              </w:rPr>
            </w:r>
            <w:r w:rsidR="00500D96" w:rsidRPr="00476709">
              <w:rPr>
                <w:webHidden/>
                <w:sz w:val="20"/>
                <w:szCs w:val="20"/>
              </w:rPr>
              <w:fldChar w:fldCharType="separate"/>
            </w:r>
            <w:r w:rsidR="0023282A">
              <w:rPr>
                <w:webHidden/>
                <w:sz w:val="20"/>
                <w:szCs w:val="20"/>
              </w:rPr>
              <w:t>213</w:t>
            </w:r>
            <w:r w:rsidR="00500D96" w:rsidRPr="00476709">
              <w:rPr>
                <w:webHidden/>
                <w:sz w:val="20"/>
                <w:szCs w:val="20"/>
              </w:rPr>
              <w:fldChar w:fldCharType="end"/>
            </w:r>
          </w:hyperlink>
        </w:p>
        <w:p w14:paraId="440D8F6A" w14:textId="52B2C96C" w:rsidR="00500D96" w:rsidRPr="00476709" w:rsidRDefault="00F21611" w:rsidP="00500D96">
          <w:pPr>
            <w:pStyle w:val="TOC1"/>
            <w:spacing w:line="240" w:lineRule="auto"/>
            <w:rPr>
              <w:rFonts w:eastAsiaTheme="minorEastAsia"/>
              <w:b/>
              <w:bCs/>
              <w:sz w:val="20"/>
              <w:szCs w:val="20"/>
              <w:lang w:val="ro-RO"/>
            </w:rPr>
          </w:pPr>
          <w:hyperlink w:anchor="_Toc121223681" w:history="1">
            <w:r w:rsidR="00500D96" w:rsidRPr="00476709">
              <w:rPr>
                <w:rStyle w:val="Hyperlink"/>
                <w:rFonts w:eastAsia="Arial"/>
                <w:b/>
                <w:bCs/>
                <w:w w:val="102"/>
                <w:kern w:val="32"/>
                <w:sz w:val="20"/>
                <w:szCs w:val="20"/>
                <w:lang w:eastAsia="en-US"/>
              </w:rPr>
              <w:t>12. CONCLUZII</w:t>
            </w:r>
            <w:r w:rsidR="00500D96" w:rsidRPr="00476709">
              <w:rPr>
                <w:webHidden/>
                <w:sz w:val="20"/>
                <w:szCs w:val="20"/>
              </w:rPr>
              <w:tab/>
            </w:r>
            <w:r w:rsidR="00500D96" w:rsidRPr="00476709">
              <w:rPr>
                <w:webHidden/>
                <w:sz w:val="20"/>
                <w:szCs w:val="20"/>
              </w:rPr>
              <w:fldChar w:fldCharType="begin"/>
            </w:r>
            <w:r w:rsidR="00500D96" w:rsidRPr="00476709">
              <w:rPr>
                <w:webHidden/>
                <w:sz w:val="20"/>
                <w:szCs w:val="20"/>
              </w:rPr>
              <w:instrText xml:space="preserve"> PAGEREF _Toc121223681 \h </w:instrText>
            </w:r>
            <w:r w:rsidR="00500D96" w:rsidRPr="00476709">
              <w:rPr>
                <w:webHidden/>
                <w:sz w:val="20"/>
                <w:szCs w:val="20"/>
              </w:rPr>
            </w:r>
            <w:r w:rsidR="00500D96" w:rsidRPr="00476709">
              <w:rPr>
                <w:webHidden/>
                <w:sz w:val="20"/>
                <w:szCs w:val="20"/>
              </w:rPr>
              <w:fldChar w:fldCharType="separate"/>
            </w:r>
            <w:r w:rsidR="0023282A">
              <w:rPr>
                <w:webHidden/>
                <w:sz w:val="20"/>
                <w:szCs w:val="20"/>
              </w:rPr>
              <w:t>217</w:t>
            </w:r>
            <w:r w:rsidR="00500D96" w:rsidRPr="00476709">
              <w:rPr>
                <w:webHidden/>
                <w:sz w:val="20"/>
                <w:szCs w:val="20"/>
              </w:rPr>
              <w:fldChar w:fldCharType="end"/>
            </w:r>
          </w:hyperlink>
        </w:p>
        <w:p w14:paraId="5743BEA2" w14:textId="2A3203FF" w:rsidR="00500D96" w:rsidRPr="00476709" w:rsidRDefault="00F21611" w:rsidP="00500D96">
          <w:pPr>
            <w:pStyle w:val="TOC1"/>
            <w:spacing w:line="240" w:lineRule="auto"/>
            <w:rPr>
              <w:rFonts w:eastAsiaTheme="minorEastAsia"/>
              <w:b/>
              <w:bCs/>
              <w:sz w:val="20"/>
              <w:szCs w:val="20"/>
              <w:lang w:val="ro-RO"/>
            </w:rPr>
          </w:pPr>
          <w:hyperlink w:anchor="_Toc121223682" w:history="1">
            <w:r w:rsidR="00500D96" w:rsidRPr="00476709">
              <w:rPr>
                <w:rStyle w:val="Hyperlink"/>
                <w:rFonts w:eastAsia="Arial"/>
                <w:b/>
                <w:bCs/>
                <w:w w:val="102"/>
                <w:kern w:val="32"/>
                <w:sz w:val="20"/>
                <w:szCs w:val="20"/>
                <w:lang w:eastAsia="en-US"/>
              </w:rPr>
              <w:t>13. BIBLIOGRAFIE</w:t>
            </w:r>
            <w:r w:rsidR="00500D96" w:rsidRPr="00476709">
              <w:rPr>
                <w:webHidden/>
                <w:sz w:val="20"/>
                <w:szCs w:val="20"/>
              </w:rPr>
              <w:tab/>
            </w:r>
            <w:r w:rsidR="00500D96" w:rsidRPr="00476709">
              <w:rPr>
                <w:webHidden/>
                <w:sz w:val="20"/>
                <w:szCs w:val="20"/>
              </w:rPr>
              <w:fldChar w:fldCharType="begin"/>
            </w:r>
            <w:r w:rsidR="00500D96" w:rsidRPr="00476709">
              <w:rPr>
                <w:webHidden/>
                <w:sz w:val="20"/>
                <w:szCs w:val="20"/>
              </w:rPr>
              <w:instrText xml:space="preserve"> PAGEREF _Toc121223682 \h </w:instrText>
            </w:r>
            <w:r w:rsidR="00500D96" w:rsidRPr="00476709">
              <w:rPr>
                <w:webHidden/>
                <w:sz w:val="20"/>
                <w:szCs w:val="20"/>
              </w:rPr>
            </w:r>
            <w:r w:rsidR="00500D96" w:rsidRPr="00476709">
              <w:rPr>
                <w:webHidden/>
                <w:sz w:val="20"/>
                <w:szCs w:val="20"/>
              </w:rPr>
              <w:fldChar w:fldCharType="separate"/>
            </w:r>
            <w:r w:rsidR="0023282A">
              <w:rPr>
                <w:webHidden/>
                <w:sz w:val="20"/>
                <w:szCs w:val="20"/>
              </w:rPr>
              <w:t>219</w:t>
            </w:r>
            <w:r w:rsidR="00500D96" w:rsidRPr="00476709">
              <w:rPr>
                <w:webHidden/>
                <w:sz w:val="20"/>
                <w:szCs w:val="20"/>
              </w:rPr>
              <w:fldChar w:fldCharType="end"/>
            </w:r>
          </w:hyperlink>
        </w:p>
        <w:p w14:paraId="5CF5209F" w14:textId="573496C8" w:rsidR="00500D96" w:rsidRPr="00476709" w:rsidRDefault="00F21611" w:rsidP="00500D96">
          <w:pPr>
            <w:pStyle w:val="TOC1"/>
            <w:spacing w:line="240" w:lineRule="auto"/>
            <w:rPr>
              <w:rFonts w:eastAsiaTheme="minorEastAsia"/>
              <w:b/>
              <w:bCs/>
              <w:sz w:val="20"/>
              <w:szCs w:val="20"/>
              <w:lang w:val="ro-RO"/>
            </w:rPr>
          </w:pPr>
          <w:hyperlink w:anchor="_Toc121223683" w:history="1">
            <w:r w:rsidR="00500D96" w:rsidRPr="00476709">
              <w:rPr>
                <w:rStyle w:val="Hyperlink"/>
                <w:rFonts w:eastAsia="Arial"/>
                <w:b/>
                <w:bCs/>
                <w:w w:val="102"/>
                <w:kern w:val="32"/>
                <w:sz w:val="20"/>
                <w:szCs w:val="20"/>
                <w:lang w:eastAsia="en-US"/>
              </w:rPr>
              <w:t>14. ANEXE – PIESE DESENATE</w:t>
            </w:r>
            <w:r w:rsidR="00500D96" w:rsidRPr="00476709">
              <w:rPr>
                <w:webHidden/>
                <w:sz w:val="20"/>
                <w:szCs w:val="20"/>
              </w:rPr>
              <w:tab/>
            </w:r>
            <w:r w:rsidR="00500D96" w:rsidRPr="00476709">
              <w:rPr>
                <w:webHidden/>
                <w:sz w:val="20"/>
                <w:szCs w:val="20"/>
              </w:rPr>
              <w:fldChar w:fldCharType="begin"/>
            </w:r>
            <w:r w:rsidR="00500D96" w:rsidRPr="00476709">
              <w:rPr>
                <w:webHidden/>
                <w:sz w:val="20"/>
                <w:szCs w:val="20"/>
              </w:rPr>
              <w:instrText xml:space="preserve"> PAGEREF _Toc121223683 \h </w:instrText>
            </w:r>
            <w:r w:rsidR="00500D96" w:rsidRPr="00476709">
              <w:rPr>
                <w:webHidden/>
                <w:sz w:val="20"/>
                <w:szCs w:val="20"/>
              </w:rPr>
            </w:r>
            <w:r w:rsidR="00500D96" w:rsidRPr="00476709">
              <w:rPr>
                <w:webHidden/>
                <w:sz w:val="20"/>
                <w:szCs w:val="20"/>
              </w:rPr>
              <w:fldChar w:fldCharType="separate"/>
            </w:r>
            <w:r w:rsidR="0023282A">
              <w:rPr>
                <w:webHidden/>
                <w:sz w:val="20"/>
                <w:szCs w:val="20"/>
              </w:rPr>
              <w:t>221</w:t>
            </w:r>
            <w:r w:rsidR="00500D96" w:rsidRPr="00476709">
              <w:rPr>
                <w:webHidden/>
                <w:sz w:val="20"/>
                <w:szCs w:val="20"/>
              </w:rPr>
              <w:fldChar w:fldCharType="end"/>
            </w:r>
          </w:hyperlink>
        </w:p>
        <w:p w14:paraId="42F15073" w14:textId="0BDEB2EC" w:rsidR="00500D96" w:rsidRPr="00235841" w:rsidRDefault="00F21611" w:rsidP="00500D96">
          <w:pPr>
            <w:pStyle w:val="TOC1"/>
            <w:spacing w:line="240" w:lineRule="auto"/>
            <w:rPr>
              <w:rFonts w:eastAsiaTheme="minorEastAsia"/>
              <w:sz w:val="20"/>
              <w:szCs w:val="20"/>
              <w:lang w:val="ro-RO"/>
            </w:rPr>
          </w:pPr>
          <w:hyperlink w:anchor="_Toc121223684" w:history="1">
            <w:r w:rsidR="00500D96" w:rsidRPr="00235841">
              <w:rPr>
                <w:rStyle w:val="Hyperlink"/>
                <w:rFonts w:eastAsia="Arial"/>
                <w:w w:val="102"/>
                <w:kern w:val="32"/>
                <w:sz w:val="20"/>
                <w:szCs w:val="20"/>
                <w:lang w:eastAsia="en-US"/>
              </w:rPr>
              <w:t>14.2. LISTA ABREVIERI.</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_Toc121223684 \h </w:instrText>
            </w:r>
            <w:r w:rsidR="00500D96" w:rsidRPr="00235841">
              <w:rPr>
                <w:webHidden/>
                <w:sz w:val="20"/>
                <w:szCs w:val="20"/>
              </w:rPr>
            </w:r>
            <w:r w:rsidR="00500D96" w:rsidRPr="00235841">
              <w:rPr>
                <w:webHidden/>
                <w:sz w:val="20"/>
                <w:szCs w:val="20"/>
              </w:rPr>
              <w:fldChar w:fldCharType="separate"/>
            </w:r>
            <w:r w:rsidR="0023282A">
              <w:rPr>
                <w:webHidden/>
                <w:sz w:val="20"/>
                <w:szCs w:val="20"/>
              </w:rPr>
              <w:t>231</w:t>
            </w:r>
            <w:r w:rsidR="00500D96" w:rsidRPr="00235841">
              <w:rPr>
                <w:webHidden/>
                <w:sz w:val="20"/>
                <w:szCs w:val="20"/>
              </w:rPr>
              <w:fldChar w:fldCharType="end"/>
            </w:r>
          </w:hyperlink>
        </w:p>
        <w:p w14:paraId="3EA819B4" w14:textId="272F79F9" w:rsidR="00500D96" w:rsidRPr="00235841" w:rsidRDefault="00F21611" w:rsidP="00500D96">
          <w:pPr>
            <w:pStyle w:val="TOC1"/>
            <w:spacing w:line="240" w:lineRule="auto"/>
            <w:rPr>
              <w:rFonts w:eastAsiaTheme="minorEastAsia"/>
              <w:sz w:val="20"/>
              <w:szCs w:val="20"/>
              <w:lang w:val="ro-RO"/>
            </w:rPr>
          </w:pPr>
          <w:hyperlink w:anchor="_Toc121223685" w:history="1">
            <w:r w:rsidR="00500D96" w:rsidRPr="00235841">
              <w:rPr>
                <w:rStyle w:val="Hyperlink"/>
                <w:rFonts w:eastAsia="Arial"/>
                <w:w w:val="102"/>
                <w:kern w:val="32"/>
                <w:sz w:val="20"/>
                <w:szCs w:val="20"/>
                <w:lang w:eastAsia="en-US"/>
              </w:rPr>
              <w:t>14.3. CERTIFICAT DE ATESTARE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_Toc121223685 \h </w:instrText>
            </w:r>
            <w:r w:rsidR="00500D96" w:rsidRPr="00235841">
              <w:rPr>
                <w:webHidden/>
                <w:sz w:val="20"/>
                <w:szCs w:val="20"/>
              </w:rPr>
            </w:r>
            <w:r w:rsidR="00500D96" w:rsidRPr="00235841">
              <w:rPr>
                <w:webHidden/>
                <w:sz w:val="20"/>
                <w:szCs w:val="20"/>
              </w:rPr>
              <w:fldChar w:fldCharType="separate"/>
            </w:r>
            <w:r w:rsidR="0023282A">
              <w:rPr>
                <w:webHidden/>
                <w:sz w:val="20"/>
                <w:szCs w:val="20"/>
              </w:rPr>
              <w:t>233</w:t>
            </w:r>
            <w:r w:rsidR="00500D96" w:rsidRPr="00235841">
              <w:rPr>
                <w:webHidden/>
                <w:sz w:val="20"/>
                <w:szCs w:val="20"/>
              </w:rPr>
              <w:fldChar w:fldCharType="end"/>
            </w:r>
          </w:hyperlink>
        </w:p>
        <w:p w14:paraId="51EEE4A2" w14:textId="02A1E0E5" w:rsidR="00500D96" w:rsidRPr="00235841" w:rsidRDefault="00F21611" w:rsidP="00500D96">
          <w:pPr>
            <w:pStyle w:val="TOC1"/>
            <w:spacing w:line="240" w:lineRule="auto"/>
            <w:rPr>
              <w:rFonts w:eastAsiaTheme="minorEastAsia"/>
              <w:sz w:val="20"/>
              <w:szCs w:val="20"/>
              <w:lang w:val="ro-RO"/>
            </w:rPr>
          </w:pPr>
          <w:hyperlink w:anchor="_Toc121223686" w:history="1">
            <w:r w:rsidR="00500D96" w:rsidRPr="00235841">
              <w:rPr>
                <w:rStyle w:val="Hyperlink"/>
                <w:rFonts w:eastAsia="Arial"/>
                <w:w w:val="102"/>
                <w:kern w:val="32"/>
                <w:sz w:val="20"/>
                <w:szCs w:val="20"/>
                <w:lang w:eastAsia="en-US"/>
              </w:rPr>
              <w:t>14.4. LISTA SEMNĂTURI SI CV-URI COLECTIV ELABORARE</w:t>
            </w:r>
            <w:r w:rsidR="00500D96" w:rsidRPr="00235841">
              <w:rPr>
                <w:webHidden/>
                <w:sz w:val="20"/>
                <w:szCs w:val="20"/>
              </w:rPr>
              <w:tab/>
            </w:r>
            <w:r w:rsidR="00500D96" w:rsidRPr="00235841">
              <w:rPr>
                <w:webHidden/>
                <w:sz w:val="20"/>
                <w:szCs w:val="20"/>
              </w:rPr>
              <w:fldChar w:fldCharType="begin"/>
            </w:r>
            <w:r w:rsidR="00500D96" w:rsidRPr="00235841">
              <w:rPr>
                <w:webHidden/>
                <w:sz w:val="20"/>
                <w:szCs w:val="20"/>
              </w:rPr>
              <w:instrText xml:space="preserve"> PAGEREF _Toc121223686 \h </w:instrText>
            </w:r>
            <w:r w:rsidR="00500D96" w:rsidRPr="00235841">
              <w:rPr>
                <w:webHidden/>
                <w:sz w:val="20"/>
                <w:szCs w:val="20"/>
              </w:rPr>
            </w:r>
            <w:r w:rsidR="00500D96" w:rsidRPr="00235841">
              <w:rPr>
                <w:webHidden/>
                <w:sz w:val="20"/>
                <w:szCs w:val="20"/>
              </w:rPr>
              <w:fldChar w:fldCharType="separate"/>
            </w:r>
            <w:r w:rsidR="0023282A">
              <w:rPr>
                <w:webHidden/>
                <w:sz w:val="20"/>
                <w:szCs w:val="20"/>
              </w:rPr>
              <w:t>237</w:t>
            </w:r>
            <w:r w:rsidR="00500D96" w:rsidRPr="00235841">
              <w:rPr>
                <w:webHidden/>
                <w:sz w:val="20"/>
                <w:szCs w:val="20"/>
              </w:rPr>
              <w:fldChar w:fldCharType="end"/>
            </w:r>
          </w:hyperlink>
        </w:p>
        <w:p w14:paraId="105EE75D" w14:textId="54C5F750" w:rsidR="00CA2A62" w:rsidRPr="0079259A" w:rsidRDefault="00CA2A62" w:rsidP="00500D96">
          <w:pPr>
            <w:jc w:val="both"/>
            <w:rPr>
              <w:color w:val="FF0000"/>
            </w:rPr>
          </w:pPr>
          <w:r w:rsidRPr="00235841">
            <w:rPr>
              <w:noProof/>
              <w:color w:val="FF0000"/>
              <w:sz w:val="20"/>
              <w:szCs w:val="20"/>
            </w:rPr>
            <w:fldChar w:fldCharType="end"/>
          </w:r>
        </w:p>
      </w:sdtContent>
    </w:sdt>
    <w:p w14:paraId="23DE862C" w14:textId="77777777" w:rsidR="00974447" w:rsidRPr="0079259A" w:rsidRDefault="00974447" w:rsidP="00974447">
      <w:pPr>
        <w:rPr>
          <w:b/>
          <w:color w:val="FF0000"/>
          <w:sz w:val="20"/>
          <w:szCs w:val="20"/>
          <w:lang w:val="en-US"/>
        </w:rPr>
      </w:pPr>
    </w:p>
    <w:p w14:paraId="2ACDFFFB" w14:textId="77777777" w:rsidR="00974447" w:rsidRPr="0079259A" w:rsidRDefault="00974447" w:rsidP="00974447">
      <w:pPr>
        <w:rPr>
          <w:b/>
          <w:color w:val="FF0000"/>
          <w:sz w:val="20"/>
          <w:szCs w:val="20"/>
          <w:lang w:val="en-US"/>
        </w:rPr>
      </w:pPr>
    </w:p>
    <w:p w14:paraId="3BE20A4A" w14:textId="74A1DC08" w:rsidR="00974447" w:rsidRPr="0079259A" w:rsidRDefault="00974447" w:rsidP="00974447">
      <w:pPr>
        <w:rPr>
          <w:b/>
          <w:color w:val="FF0000"/>
          <w:sz w:val="20"/>
          <w:szCs w:val="20"/>
          <w:lang w:val="en-US"/>
        </w:rPr>
      </w:pPr>
    </w:p>
    <w:sectPr w:rsidR="00974447" w:rsidRPr="0079259A" w:rsidSect="002647D5">
      <w:pgSz w:w="11906" w:h="16838" w:code="9"/>
      <w:pgMar w:top="851" w:right="851" w:bottom="851" w:left="851" w:header="284" w:footer="284" w:gutter="567"/>
      <w:pgNumType w:fmt="upperLetter"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65CF0FB" w14:textId="77777777" w:rsidR="0023282A" w:rsidRDefault="0023282A">
      <w:r>
        <w:separator/>
      </w:r>
    </w:p>
  </w:endnote>
  <w:endnote w:type="continuationSeparator" w:id="0">
    <w:p w14:paraId="1DCF4397" w14:textId="77777777" w:rsidR="0023282A" w:rsidRDefault="002328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onsolas">
    <w:panose1 w:val="020B0609020204030204"/>
    <w:charset w:val="00"/>
    <w:family w:val="modern"/>
    <w:pitch w:val="fixed"/>
    <w:sig w:usb0="E00006FF" w:usb1="0000FCFF" w:usb2="00000001" w:usb3="00000000" w:csb0="0000019F" w:csb1="00000000"/>
  </w:font>
  <w:font w:name="Lucida Fax">
    <w:panose1 w:val="02060602050505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imes New Roman,Bold">
    <w:altName w:val="MS Gothic"/>
    <w:panose1 w:val="00000000000000000000"/>
    <w:charset w:val="80"/>
    <w:family w:val="auto"/>
    <w:notTrueType/>
    <w:pitch w:val="default"/>
    <w:sig w:usb0="00000001" w:usb1="08070000" w:usb2="00000010" w:usb3="00000000" w:csb0="00020000" w:csb1="00000000"/>
  </w:font>
  <w:font w:name="Arial MT">
    <w:altName w:val="Arial"/>
    <w:charset w:val="01"/>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31945614"/>
      <w:docPartObj>
        <w:docPartGallery w:val="Page Numbers (Bottom of Page)"/>
        <w:docPartUnique/>
      </w:docPartObj>
    </w:sdtPr>
    <w:sdtEndPr>
      <w:rPr>
        <w:color w:val="7F7F7F"/>
        <w:spacing w:val="60"/>
      </w:rPr>
    </w:sdtEndPr>
    <w:sdtContent>
      <w:p w14:paraId="63B9F7EC" w14:textId="587853B9" w:rsidR="0023282A" w:rsidRDefault="0023282A" w:rsidP="0023282A">
        <w:pPr>
          <w:pStyle w:val="Footer"/>
          <w:pBdr>
            <w:top w:val="single" w:sz="4" w:space="0" w:color="D9D9D9"/>
          </w:pBdr>
          <w:jc w:val="right"/>
        </w:pPr>
        <w:r>
          <w:fldChar w:fldCharType="begin"/>
        </w:r>
        <w:r>
          <w:instrText xml:space="preserve"> PAGE   \* MERGEFORMAT </w:instrText>
        </w:r>
        <w:r>
          <w:fldChar w:fldCharType="separate"/>
        </w:r>
        <w:r w:rsidR="00E912CB">
          <w:rPr>
            <w:noProof/>
          </w:rPr>
          <w:t>50</w:t>
        </w:r>
        <w:r>
          <w:rPr>
            <w:noProof/>
          </w:rPr>
          <w:fldChar w:fldCharType="end"/>
        </w:r>
        <w:r>
          <w:t xml:space="preserve"> | </w:t>
        </w:r>
        <w:r w:rsidRPr="00B71748">
          <w:rPr>
            <w:color w:val="7F7F7F"/>
            <w:spacing w:val="60"/>
          </w:rPr>
          <w:t>Page</w:t>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056314"/>
      <w:docPartObj>
        <w:docPartGallery w:val="Page Numbers (Bottom of Page)"/>
        <w:docPartUnique/>
      </w:docPartObj>
    </w:sdtPr>
    <w:sdtEndPr>
      <w:rPr>
        <w:color w:val="7F7F7F"/>
        <w:spacing w:val="60"/>
      </w:rPr>
    </w:sdtEndPr>
    <w:sdtContent>
      <w:p w14:paraId="59600DDF" w14:textId="5F32E608" w:rsidR="0023282A" w:rsidRDefault="0023282A" w:rsidP="00AB6BB1">
        <w:pPr>
          <w:pStyle w:val="Footer"/>
          <w:pBdr>
            <w:top w:val="single" w:sz="4" w:space="0" w:color="D9D9D9"/>
          </w:pBdr>
          <w:jc w:val="right"/>
        </w:pPr>
        <w:r>
          <w:fldChar w:fldCharType="begin"/>
        </w:r>
        <w:r>
          <w:instrText xml:space="preserve"> PAGE   \* MERGEFORMAT </w:instrText>
        </w:r>
        <w:r>
          <w:fldChar w:fldCharType="separate"/>
        </w:r>
        <w:r w:rsidR="00E912CB">
          <w:rPr>
            <w:noProof/>
          </w:rPr>
          <w:t>81</w:t>
        </w:r>
        <w:r>
          <w:rPr>
            <w:noProof/>
          </w:rPr>
          <w:fldChar w:fldCharType="end"/>
        </w:r>
        <w:r>
          <w:t xml:space="preserve"> | </w:t>
        </w:r>
        <w:r w:rsidRPr="00B71748">
          <w:rPr>
            <w:color w:val="7F7F7F"/>
            <w:spacing w:val="60"/>
          </w:rPr>
          <w:t>Page</w:t>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28580771"/>
      <w:docPartObj>
        <w:docPartGallery w:val="Page Numbers (Bottom of Page)"/>
        <w:docPartUnique/>
      </w:docPartObj>
    </w:sdtPr>
    <w:sdtEndPr>
      <w:rPr>
        <w:color w:val="7F7F7F"/>
        <w:spacing w:val="60"/>
      </w:rPr>
    </w:sdtEndPr>
    <w:sdtContent>
      <w:p w14:paraId="387D9F68" w14:textId="5997CF06" w:rsidR="0023282A" w:rsidRDefault="0023282A" w:rsidP="00DD7C03">
        <w:pPr>
          <w:pStyle w:val="Footer"/>
          <w:pBdr>
            <w:top w:val="single" w:sz="4" w:space="1" w:color="D9D9D9"/>
          </w:pBdr>
          <w:jc w:val="right"/>
        </w:pPr>
        <w:r>
          <w:fldChar w:fldCharType="begin"/>
        </w:r>
        <w:r>
          <w:instrText xml:space="preserve"> PAGE   \* MERGEFORMAT </w:instrText>
        </w:r>
        <w:r>
          <w:fldChar w:fldCharType="separate"/>
        </w:r>
        <w:r w:rsidR="00F21611">
          <w:rPr>
            <w:noProof/>
          </w:rPr>
          <w:t>B</w:t>
        </w:r>
        <w:r>
          <w:rPr>
            <w:noProof/>
          </w:rPr>
          <w:fldChar w:fldCharType="end"/>
        </w:r>
        <w:r>
          <w:t xml:space="preserve"> | </w:t>
        </w:r>
        <w:r w:rsidRPr="00DD7C03">
          <w:rPr>
            <w:color w:val="7F7F7F"/>
            <w:spacing w:val="60"/>
          </w:rPr>
          <w:t>Page</w:t>
        </w:r>
      </w:p>
    </w:sdtContent>
  </w:sdt>
  <w:p w14:paraId="27215C55" w14:textId="77777777" w:rsidR="0023282A" w:rsidRDefault="0023282A"/>
  <w:p w14:paraId="407827F3" w14:textId="77777777" w:rsidR="0023282A" w:rsidRDefault="0023282A"/>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DDEE92" w14:textId="77777777" w:rsidR="0023282A" w:rsidRDefault="0023282A">
      <w:r>
        <w:separator/>
      </w:r>
    </w:p>
  </w:footnote>
  <w:footnote w:type="continuationSeparator" w:id="0">
    <w:p w14:paraId="772C168C" w14:textId="77777777" w:rsidR="0023282A" w:rsidRDefault="002328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8DD70D" w14:textId="1E73F70E" w:rsidR="0023282A" w:rsidRPr="007209A0" w:rsidRDefault="0023282A" w:rsidP="0079259A">
    <w:pPr>
      <w:pStyle w:val="Header"/>
      <w:rPr>
        <w:rFonts w:ascii="Calibri" w:hAnsi="Calibri" w:cs="Calibri"/>
        <w:i/>
        <w:color w:val="538135"/>
      </w:rPr>
    </w:pPr>
    <w:r w:rsidRPr="0079259A">
      <w:rPr>
        <w:rFonts w:ascii="Calibri" w:hAnsi="Calibri" w:cs="Calibri"/>
        <w:b/>
        <w:i/>
        <w:noProof/>
        <w:color w:val="385623" w:themeColor="accent6" w:themeShade="80"/>
        <w:lang w:val="en-US" w:eastAsia="en-US"/>
      </w:rPr>
      <mc:AlternateContent>
        <mc:Choice Requires="wps">
          <w:drawing>
            <wp:anchor distT="0" distB="0" distL="114300" distR="114300" simplePos="0" relativeHeight="251657728" behindDoc="0" locked="0" layoutInCell="1" allowOverlap="1" wp14:anchorId="4A733F14" wp14:editId="4247B4B0">
              <wp:simplePos x="0" y="0"/>
              <wp:positionH relativeFrom="column">
                <wp:posOffset>-14605</wp:posOffset>
              </wp:positionH>
              <wp:positionV relativeFrom="paragraph">
                <wp:posOffset>-17780</wp:posOffset>
              </wp:positionV>
              <wp:extent cx="6174105" cy="197485"/>
              <wp:effectExtent l="9525" t="10160" r="7620" b="11430"/>
              <wp:wrapNone/>
              <wp:docPr id="1"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74105" cy="197485"/>
                      </a:xfrm>
                      <a:prstGeom prst="roundRect">
                        <a:avLst>
                          <a:gd name="adj" fmla="val 16667"/>
                        </a:avLst>
                      </a:prstGeom>
                      <a:noFill/>
                      <a:ln w="9525">
                        <a:solidFill>
                          <a:srgbClr val="5381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oundrect w14:anchorId="3AD9F253" id="AutoShape 1" o:spid="_x0000_s1026" style="position:absolute;margin-left:-1.15pt;margin-top:-1.4pt;width:486.15pt;height:15.5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" filled="f" strokecolor="#538135"/>
          </w:pict>
        </mc:Fallback>
      </mc:AlternateContent>
    </w:r>
    <w:r w:rsidRPr="0079259A">
      <w:rPr>
        <w:color w:val="385623" w:themeColor="accent6" w:themeShade="80"/>
      </w:rPr>
      <w:t xml:space="preserve"> </w:t>
    </w:r>
    <w:r w:rsidRPr="0079259A">
      <w:rPr>
        <w:rFonts w:asciiTheme="minorHAnsi" w:hAnsiTheme="minorHAnsi"/>
        <w:b/>
        <w:i/>
        <w:color w:val="538135" w:themeColor="accent6" w:themeShade="BF"/>
        <w:spacing w:val="12"/>
      </w:rPr>
      <w:t>U.P. I COMUNA TOMEŞTI</w:t>
    </w:r>
    <w:r w:rsidRPr="007209A0">
      <w:rPr>
        <w:rFonts w:ascii="Calibri" w:hAnsi="Calibri" w:cs="Calibri"/>
        <w:b/>
        <w:i/>
        <w:color w:val="538135"/>
      </w:rPr>
      <w:tab/>
    </w:r>
    <w:r>
      <w:rPr>
        <w:rFonts w:ascii="Calibri" w:hAnsi="Calibri" w:cs="Calibri"/>
        <w:b/>
        <w:i/>
        <w:color w:val="538135"/>
      </w:rPr>
      <w:t xml:space="preserve">           </w:t>
    </w:r>
    <w:r w:rsidRPr="007209A0">
      <w:rPr>
        <w:rFonts w:ascii="Calibri" w:hAnsi="Calibri" w:cs="Calibri"/>
        <w:b/>
        <w:i/>
        <w:color w:val="538135"/>
      </w:rPr>
      <w:t xml:space="preserve">  </w:t>
    </w:r>
    <w:r>
      <w:rPr>
        <w:rFonts w:ascii="Calibri" w:hAnsi="Calibri" w:cs="Calibri"/>
        <w:b/>
        <w:i/>
        <w:color w:val="538135"/>
      </w:rPr>
      <w:t xml:space="preserve">                                                                     </w:t>
    </w:r>
    <w:r w:rsidRPr="007209A0">
      <w:rPr>
        <w:rFonts w:ascii="Calibri" w:hAnsi="Calibri" w:cs="Calibri"/>
        <w:b/>
        <w:i/>
        <w:color w:val="538135"/>
      </w:rPr>
      <w:t xml:space="preserve">      RAPORT  DE MEDIU</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627B"/>
      </v:shape>
    </w:pict>
  </w:numPicBullet>
  <w:abstractNum w:abstractNumId="0" w15:restartNumberingAfterBreak="0">
    <w:nsid w:val="0083406A"/>
    <w:multiLevelType w:val="hybridMultilevel"/>
    <w:tmpl w:val="AFCA475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0C24788"/>
    <w:multiLevelType w:val="hybridMultilevel"/>
    <w:tmpl w:val="05CCE4FA"/>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3824E33"/>
    <w:multiLevelType w:val="hybridMultilevel"/>
    <w:tmpl w:val="78EA3942"/>
    <w:lvl w:ilvl="0" w:tplc="6400F126">
      <w:start w:val="1"/>
      <w:numFmt w:val="bullet"/>
      <w:lvlText w:val=""/>
      <w:lvlJc w:val="left"/>
      <w:pPr>
        <w:tabs>
          <w:tab w:val="num" w:pos="1440"/>
        </w:tabs>
        <w:ind w:left="1440" w:hanging="360"/>
      </w:pPr>
      <w:rPr>
        <w:rFonts w:ascii="Symbol" w:hAnsi="Symbol" w:hint="default"/>
        <w:color w:val="auto"/>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3" w15:restartNumberingAfterBreak="0">
    <w:nsid w:val="05897D97"/>
    <w:multiLevelType w:val="hybridMultilevel"/>
    <w:tmpl w:val="CF3019B4"/>
    <w:lvl w:ilvl="0" w:tplc="DFC296C6">
      <w:start w:val="83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604495"/>
    <w:multiLevelType w:val="hybridMultilevel"/>
    <w:tmpl w:val="D9C4DC0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CA09D2"/>
    <w:multiLevelType w:val="hybridMultilevel"/>
    <w:tmpl w:val="305A3A86"/>
    <w:lvl w:ilvl="0" w:tplc="04090005">
      <w:start w:val="1"/>
      <w:numFmt w:val="bullet"/>
      <w:lvlText w:val=""/>
      <w:lvlJc w:val="left"/>
      <w:pPr>
        <w:ind w:left="1428" w:hanging="360"/>
      </w:pPr>
      <w:rPr>
        <w:rFonts w:ascii="Wingdings" w:hAnsi="Wingdings"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6" w15:restartNumberingAfterBreak="0">
    <w:nsid w:val="08FF62A5"/>
    <w:multiLevelType w:val="hybridMultilevel"/>
    <w:tmpl w:val="5D60B36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A4F3254"/>
    <w:multiLevelType w:val="hybridMultilevel"/>
    <w:tmpl w:val="D618F27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0AD00E35"/>
    <w:multiLevelType w:val="hybridMultilevel"/>
    <w:tmpl w:val="50E27930"/>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 w15:restartNumberingAfterBreak="0">
    <w:nsid w:val="0AE5345E"/>
    <w:multiLevelType w:val="hybridMultilevel"/>
    <w:tmpl w:val="53C4E9C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C4614BC"/>
    <w:multiLevelType w:val="hybridMultilevel"/>
    <w:tmpl w:val="8EEC96D4"/>
    <w:lvl w:ilvl="0" w:tplc="D0AAB59C">
      <w:start w:val="1"/>
      <w:numFmt w:val="lowerLetter"/>
      <w:lvlText w:val="%1)"/>
      <w:lvlJc w:val="left"/>
      <w:pPr>
        <w:ind w:left="1080" w:hanging="360"/>
      </w:pPr>
    </w:lvl>
    <w:lvl w:ilvl="1" w:tplc="04180019">
      <w:start w:val="1"/>
      <w:numFmt w:val="lowerLetter"/>
      <w:lvlText w:val="%2."/>
      <w:lvlJc w:val="left"/>
      <w:pPr>
        <w:ind w:left="1800" w:hanging="360"/>
      </w:pPr>
    </w:lvl>
    <w:lvl w:ilvl="2" w:tplc="0418001B">
      <w:start w:val="1"/>
      <w:numFmt w:val="lowerRoman"/>
      <w:lvlText w:val="%3."/>
      <w:lvlJc w:val="right"/>
      <w:pPr>
        <w:ind w:left="2520" w:hanging="180"/>
      </w:pPr>
    </w:lvl>
    <w:lvl w:ilvl="3" w:tplc="0418000F">
      <w:start w:val="1"/>
      <w:numFmt w:val="decimal"/>
      <w:lvlText w:val="%4."/>
      <w:lvlJc w:val="left"/>
      <w:pPr>
        <w:ind w:left="3240" w:hanging="360"/>
      </w:pPr>
    </w:lvl>
    <w:lvl w:ilvl="4" w:tplc="04180019">
      <w:start w:val="1"/>
      <w:numFmt w:val="lowerLetter"/>
      <w:lvlText w:val="%5."/>
      <w:lvlJc w:val="left"/>
      <w:pPr>
        <w:ind w:left="3960" w:hanging="360"/>
      </w:pPr>
    </w:lvl>
    <w:lvl w:ilvl="5" w:tplc="0418001B">
      <w:start w:val="1"/>
      <w:numFmt w:val="lowerRoman"/>
      <w:lvlText w:val="%6."/>
      <w:lvlJc w:val="right"/>
      <w:pPr>
        <w:ind w:left="4680" w:hanging="180"/>
      </w:pPr>
    </w:lvl>
    <w:lvl w:ilvl="6" w:tplc="0418000F">
      <w:start w:val="1"/>
      <w:numFmt w:val="decimal"/>
      <w:lvlText w:val="%7."/>
      <w:lvlJc w:val="left"/>
      <w:pPr>
        <w:ind w:left="5400" w:hanging="360"/>
      </w:pPr>
    </w:lvl>
    <w:lvl w:ilvl="7" w:tplc="04180019">
      <w:start w:val="1"/>
      <w:numFmt w:val="lowerLetter"/>
      <w:lvlText w:val="%8."/>
      <w:lvlJc w:val="left"/>
      <w:pPr>
        <w:ind w:left="6120" w:hanging="360"/>
      </w:pPr>
    </w:lvl>
    <w:lvl w:ilvl="8" w:tplc="0418001B">
      <w:start w:val="1"/>
      <w:numFmt w:val="lowerRoman"/>
      <w:lvlText w:val="%9."/>
      <w:lvlJc w:val="right"/>
      <w:pPr>
        <w:ind w:left="6840" w:hanging="180"/>
      </w:pPr>
    </w:lvl>
  </w:abstractNum>
  <w:abstractNum w:abstractNumId="11" w15:restartNumberingAfterBreak="0">
    <w:nsid w:val="0C695153"/>
    <w:multiLevelType w:val="hybridMultilevel"/>
    <w:tmpl w:val="E91A4280"/>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0C7A5F65"/>
    <w:multiLevelType w:val="hybridMultilevel"/>
    <w:tmpl w:val="EF94B77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0E02028E"/>
    <w:multiLevelType w:val="hybridMultilevel"/>
    <w:tmpl w:val="83E0C510"/>
    <w:lvl w:ilvl="0" w:tplc="0418000D">
      <w:start w:val="1"/>
      <w:numFmt w:val="bullet"/>
      <w:lvlText w:val=""/>
      <w:lvlJc w:val="left"/>
      <w:pPr>
        <w:ind w:left="1490" w:hanging="360"/>
      </w:pPr>
      <w:rPr>
        <w:rFonts w:ascii="Wingdings" w:hAnsi="Wingdings" w:hint="default"/>
      </w:rPr>
    </w:lvl>
    <w:lvl w:ilvl="1" w:tplc="04180003" w:tentative="1">
      <w:start w:val="1"/>
      <w:numFmt w:val="bullet"/>
      <w:lvlText w:val="o"/>
      <w:lvlJc w:val="left"/>
      <w:pPr>
        <w:ind w:left="2210" w:hanging="360"/>
      </w:pPr>
      <w:rPr>
        <w:rFonts w:ascii="Courier New" w:hAnsi="Courier New" w:cs="Courier New" w:hint="default"/>
      </w:rPr>
    </w:lvl>
    <w:lvl w:ilvl="2" w:tplc="04180005" w:tentative="1">
      <w:start w:val="1"/>
      <w:numFmt w:val="bullet"/>
      <w:lvlText w:val=""/>
      <w:lvlJc w:val="left"/>
      <w:pPr>
        <w:ind w:left="2930" w:hanging="360"/>
      </w:pPr>
      <w:rPr>
        <w:rFonts w:ascii="Wingdings" w:hAnsi="Wingdings" w:hint="default"/>
      </w:rPr>
    </w:lvl>
    <w:lvl w:ilvl="3" w:tplc="04180001" w:tentative="1">
      <w:start w:val="1"/>
      <w:numFmt w:val="bullet"/>
      <w:lvlText w:val=""/>
      <w:lvlJc w:val="left"/>
      <w:pPr>
        <w:ind w:left="3650" w:hanging="360"/>
      </w:pPr>
      <w:rPr>
        <w:rFonts w:ascii="Symbol" w:hAnsi="Symbol" w:hint="default"/>
      </w:rPr>
    </w:lvl>
    <w:lvl w:ilvl="4" w:tplc="04180003" w:tentative="1">
      <w:start w:val="1"/>
      <w:numFmt w:val="bullet"/>
      <w:lvlText w:val="o"/>
      <w:lvlJc w:val="left"/>
      <w:pPr>
        <w:ind w:left="4370" w:hanging="360"/>
      </w:pPr>
      <w:rPr>
        <w:rFonts w:ascii="Courier New" w:hAnsi="Courier New" w:cs="Courier New" w:hint="default"/>
      </w:rPr>
    </w:lvl>
    <w:lvl w:ilvl="5" w:tplc="04180005" w:tentative="1">
      <w:start w:val="1"/>
      <w:numFmt w:val="bullet"/>
      <w:lvlText w:val=""/>
      <w:lvlJc w:val="left"/>
      <w:pPr>
        <w:ind w:left="5090" w:hanging="360"/>
      </w:pPr>
      <w:rPr>
        <w:rFonts w:ascii="Wingdings" w:hAnsi="Wingdings" w:hint="default"/>
      </w:rPr>
    </w:lvl>
    <w:lvl w:ilvl="6" w:tplc="04180001" w:tentative="1">
      <w:start w:val="1"/>
      <w:numFmt w:val="bullet"/>
      <w:lvlText w:val=""/>
      <w:lvlJc w:val="left"/>
      <w:pPr>
        <w:ind w:left="5810" w:hanging="360"/>
      </w:pPr>
      <w:rPr>
        <w:rFonts w:ascii="Symbol" w:hAnsi="Symbol" w:hint="default"/>
      </w:rPr>
    </w:lvl>
    <w:lvl w:ilvl="7" w:tplc="04180003" w:tentative="1">
      <w:start w:val="1"/>
      <w:numFmt w:val="bullet"/>
      <w:lvlText w:val="o"/>
      <w:lvlJc w:val="left"/>
      <w:pPr>
        <w:ind w:left="6530" w:hanging="360"/>
      </w:pPr>
      <w:rPr>
        <w:rFonts w:ascii="Courier New" w:hAnsi="Courier New" w:cs="Courier New" w:hint="default"/>
      </w:rPr>
    </w:lvl>
    <w:lvl w:ilvl="8" w:tplc="04180005" w:tentative="1">
      <w:start w:val="1"/>
      <w:numFmt w:val="bullet"/>
      <w:lvlText w:val=""/>
      <w:lvlJc w:val="left"/>
      <w:pPr>
        <w:ind w:left="7250" w:hanging="360"/>
      </w:pPr>
      <w:rPr>
        <w:rFonts w:ascii="Wingdings" w:hAnsi="Wingdings" w:hint="default"/>
      </w:rPr>
    </w:lvl>
  </w:abstractNum>
  <w:abstractNum w:abstractNumId="14" w15:restartNumberingAfterBreak="0">
    <w:nsid w:val="117A27BD"/>
    <w:multiLevelType w:val="hybridMultilevel"/>
    <w:tmpl w:val="85FA28A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1D84613"/>
    <w:multiLevelType w:val="hybridMultilevel"/>
    <w:tmpl w:val="8EEC96D4"/>
    <w:lvl w:ilvl="0" w:tplc="FFFFFFFF">
      <w:start w:val="1"/>
      <w:numFmt w:val="lowerLetter"/>
      <w:lvlText w:val="%1)"/>
      <w:lvlJc w:val="left"/>
      <w:pPr>
        <w:ind w:left="1080" w:hanging="360"/>
      </w:p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16" w15:restartNumberingAfterBreak="0">
    <w:nsid w:val="12090BFE"/>
    <w:multiLevelType w:val="hybridMultilevel"/>
    <w:tmpl w:val="7BC6C0E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183A2773"/>
    <w:multiLevelType w:val="hybridMultilevel"/>
    <w:tmpl w:val="262CBD6E"/>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8" w15:restartNumberingAfterBreak="0">
    <w:nsid w:val="18DC6242"/>
    <w:multiLevelType w:val="hybridMultilevel"/>
    <w:tmpl w:val="25C41262"/>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9" w15:restartNumberingAfterBreak="0">
    <w:nsid w:val="19160702"/>
    <w:multiLevelType w:val="hybridMultilevel"/>
    <w:tmpl w:val="28B02FFA"/>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196326EA"/>
    <w:multiLevelType w:val="hybridMultilevel"/>
    <w:tmpl w:val="4F8058C6"/>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1" w15:restartNumberingAfterBreak="0">
    <w:nsid w:val="19F63364"/>
    <w:multiLevelType w:val="hybridMultilevel"/>
    <w:tmpl w:val="A1F4B1E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1A6B2BFD"/>
    <w:multiLevelType w:val="hybridMultilevel"/>
    <w:tmpl w:val="6D445620"/>
    <w:lvl w:ilvl="0" w:tplc="0418000D">
      <w:start w:val="1"/>
      <w:numFmt w:val="bullet"/>
      <w:lvlText w:val=""/>
      <w:lvlJc w:val="left"/>
      <w:pPr>
        <w:ind w:left="720" w:hanging="360"/>
      </w:pPr>
      <w:rPr>
        <w:rFonts w:ascii="Wingdings" w:hAnsi="Wingdings" w:hint="default"/>
        <w:sz w:val="32"/>
      </w:rPr>
    </w:lvl>
    <w:lvl w:ilvl="1" w:tplc="4F7221AA">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C687D28"/>
    <w:multiLevelType w:val="hybridMultilevel"/>
    <w:tmpl w:val="80E421A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1D267463"/>
    <w:multiLevelType w:val="hybridMultilevel"/>
    <w:tmpl w:val="3B4E89F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272247A"/>
    <w:multiLevelType w:val="hybridMultilevel"/>
    <w:tmpl w:val="32B0111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240A43BA"/>
    <w:multiLevelType w:val="hybridMultilevel"/>
    <w:tmpl w:val="240A43BA"/>
    <w:lvl w:ilvl="0" w:tplc="FFFFFFFF">
      <w:start w:val="1"/>
      <w:numFmt w:val="bullet"/>
      <w:lvlText w:val=""/>
      <w:lvlJc w:val="left"/>
      <w:pPr>
        <w:ind w:left="1440" w:hanging="360"/>
      </w:pPr>
      <w:rPr>
        <w:rFonts w:ascii="Symbol" w:eastAsia="SimSun" w:hAnsi="Symbol"/>
      </w:rPr>
    </w:lvl>
    <w:lvl w:ilvl="1" w:tplc="FFFFFFFF">
      <w:start w:val="1"/>
      <w:numFmt w:val="bullet"/>
      <w:lvlText w:val="o"/>
      <w:lvlJc w:val="left"/>
      <w:pPr>
        <w:ind w:left="2160" w:hanging="360"/>
      </w:pPr>
      <w:rPr>
        <w:rFonts w:ascii="Courier New" w:eastAsia="SimSun" w:hAnsi="Times New Roman"/>
      </w:rPr>
    </w:lvl>
    <w:lvl w:ilvl="2" w:tplc="FFFFFFFF">
      <w:start w:val="1"/>
      <w:numFmt w:val="bullet"/>
      <w:lvlText w:val=""/>
      <w:lvlJc w:val="left"/>
      <w:pPr>
        <w:ind w:left="2880" w:hanging="360"/>
      </w:pPr>
      <w:rPr>
        <w:rFonts w:ascii="Wingdings" w:eastAsia="SimSun" w:hAnsi="Wingdings"/>
      </w:rPr>
    </w:lvl>
    <w:lvl w:ilvl="3" w:tplc="FFFFFFFF">
      <w:start w:val="1"/>
      <w:numFmt w:val="bullet"/>
      <w:lvlText w:val=""/>
      <w:lvlJc w:val="left"/>
      <w:pPr>
        <w:ind w:left="3600" w:hanging="360"/>
      </w:pPr>
      <w:rPr>
        <w:rFonts w:ascii="Symbol" w:eastAsia="SimSun" w:hAnsi="Symbol"/>
      </w:rPr>
    </w:lvl>
    <w:lvl w:ilvl="4" w:tplc="FFFFFFFF">
      <w:start w:val="1"/>
      <w:numFmt w:val="bullet"/>
      <w:lvlText w:val="o"/>
      <w:lvlJc w:val="left"/>
      <w:pPr>
        <w:ind w:left="4320" w:hanging="360"/>
      </w:pPr>
      <w:rPr>
        <w:rFonts w:ascii="Courier New" w:eastAsia="SimSun" w:hAnsi="Times New Roman"/>
      </w:rPr>
    </w:lvl>
    <w:lvl w:ilvl="5" w:tplc="FFFFFFFF">
      <w:start w:val="1"/>
      <w:numFmt w:val="bullet"/>
      <w:lvlText w:val=""/>
      <w:lvlJc w:val="left"/>
      <w:pPr>
        <w:ind w:left="5040" w:hanging="360"/>
      </w:pPr>
      <w:rPr>
        <w:rFonts w:ascii="Wingdings" w:eastAsia="SimSun" w:hAnsi="Wingdings"/>
      </w:rPr>
    </w:lvl>
    <w:lvl w:ilvl="6" w:tplc="FFFFFFFF">
      <w:start w:val="1"/>
      <w:numFmt w:val="bullet"/>
      <w:lvlText w:val=""/>
      <w:lvlJc w:val="left"/>
      <w:pPr>
        <w:ind w:left="5760" w:hanging="360"/>
      </w:pPr>
      <w:rPr>
        <w:rFonts w:ascii="Symbol" w:eastAsia="SimSun" w:hAnsi="Symbol"/>
      </w:rPr>
    </w:lvl>
    <w:lvl w:ilvl="7" w:tplc="FFFFFFFF">
      <w:start w:val="1"/>
      <w:numFmt w:val="bullet"/>
      <w:lvlText w:val="o"/>
      <w:lvlJc w:val="left"/>
      <w:pPr>
        <w:ind w:left="6480" w:hanging="360"/>
      </w:pPr>
      <w:rPr>
        <w:rFonts w:ascii="Courier New" w:eastAsia="SimSun" w:hAnsi="Times New Roman"/>
      </w:rPr>
    </w:lvl>
    <w:lvl w:ilvl="8" w:tplc="FFFFFFFF">
      <w:start w:val="1"/>
      <w:numFmt w:val="bullet"/>
      <w:lvlText w:val=""/>
      <w:lvlJc w:val="left"/>
      <w:pPr>
        <w:ind w:left="7200" w:hanging="360"/>
      </w:pPr>
      <w:rPr>
        <w:rFonts w:ascii="Wingdings" w:eastAsia="SimSun" w:hAnsi="Wingdings"/>
      </w:rPr>
    </w:lvl>
  </w:abstractNum>
  <w:abstractNum w:abstractNumId="27" w15:restartNumberingAfterBreak="0">
    <w:nsid w:val="255A1A0B"/>
    <w:multiLevelType w:val="hybridMultilevel"/>
    <w:tmpl w:val="FFFFFFFF"/>
    <w:lvl w:ilvl="0" w:tplc="37CE6A12">
      <w:start w:val="1"/>
      <w:numFmt w:val="bullet"/>
      <w:lvlText w:val=""/>
      <w:lvlJc w:val="left"/>
      <w:pPr>
        <w:tabs>
          <w:tab w:val="num" w:pos="1800"/>
        </w:tabs>
        <w:ind w:left="1800" w:hanging="360"/>
      </w:pPr>
      <w:rPr>
        <w:rFonts w:ascii="Wingdings" w:hAnsi="Wingdings" w:hint="default"/>
        <w:sz w:val="24"/>
      </w:rPr>
    </w:lvl>
    <w:lvl w:ilvl="1" w:tplc="04180003">
      <w:start w:val="1"/>
      <w:numFmt w:val="bullet"/>
      <w:lvlText w:val="o"/>
      <w:lvlJc w:val="left"/>
      <w:pPr>
        <w:tabs>
          <w:tab w:val="num" w:pos="2520"/>
        </w:tabs>
        <w:ind w:left="2520" w:hanging="360"/>
      </w:pPr>
      <w:rPr>
        <w:rFonts w:ascii="Courier New" w:hAnsi="Courier New" w:hint="default"/>
      </w:rPr>
    </w:lvl>
    <w:lvl w:ilvl="2" w:tplc="04180005" w:tentative="1">
      <w:start w:val="1"/>
      <w:numFmt w:val="bullet"/>
      <w:lvlText w:val=""/>
      <w:lvlJc w:val="left"/>
      <w:pPr>
        <w:tabs>
          <w:tab w:val="num" w:pos="3240"/>
        </w:tabs>
        <w:ind w:left="3240" w:hanging="360"/>
      </w:pPr>
      <w:rPr>
        <w:rFonts w:ascii="Wingdings" w:hAnsi="Wingdings" w:hint="default"/>
      </w:rPr>
    </w:lvl>
    <w:lvl w:ilvl="3" w:tplc="04180001" w:tentative="1">
      <w:start w:val="1"/>
      <w:numFmt w:val="bullet"/>
      <w:lvlText w:val=""/>
      <w:lvlJc w:val="left"/>
      <w:pPr>
        <w:tabs>
          <w:tab w:val="num" w:pos="3960"/>
        </w:tabs>
        <w:ind w:left="3960" w:hanging="360"/>
      </w:pPr>
      <w:rPr>
        <w:rFonts w:ascii="Symbol" w:hAnsi="Symbol" w:hint="default"/>
      </w:rPr>
    </w:lvl>
    <w:lvl w:ilvl="4" w:tplc="04180003" w:tentative="1">
      <w:start w:val="1"/>
      <w:numFmt w:val="bullet"/>
      <w:lvlText w:val="o"/>
      <w:lvlJc w:val="left"/>
      <w:pPr>
        <w:tabs>
          <w:tab w:val="num" w:pos="4680"/>
        </w:tabs>
        <w:ind w:left="4680" w:hanging="360"/>
      </w:pPr>
      <w:rPr>
        <w:rFonts w:ascii="Courier New" w:hAnsi="Courier New" w:hint="default"/>
      </w:rPr>
    </w:lvl>
    <w:lvl w:ilvl="5" w:tplc="04180005" w:tentative="1">
      <w:start w:val="1"/>
      <w:numFmt w:val="bullet"/>
      <w:lvlText w:val=""/>
      <w:lvlJc w:val="left"/>
      <w:pPr>
        <w:tabs>
          <w:tab w:val="num" w:pos="5400"/>
        </w:tabs>
        <w:ind w:left="5400" w:hanging="360"/>
      </w:pPr>
      <w:rPr>
        <w:rFonts w:ascii="Wingdings" w:hAnsi="Wingdings" w:hint="default"/>
      </w:rPr>
    </w:lvl>
    <w:lvl w:ilvl="6" w:tplc="04180001" w:tentative="1">
      <w:start w:val="1"/>
      <w:numFmt w:val="bullet"/>
      <w:lvlText w:val=""/>
      <w:lvlJc w:val="left"/>
      <w:pPr>
        <w:tabs>
          <w:tab w:val="num" w:pos="6120"/>
        </w:tabs>
        <w:ind w:left="6120" w:hanging="360"/>
      </w:pPr>
      <w:rPr>
        <w:rFonts w:ascii="Symbol" w:hAnsi="Symbol" w:hint="default"/>
      </w:rPr>
    </w:lvl>
    <w:lvl w:ilvl="7" w:tplc="04180003" w:tentative="1">
      <w:start w:val="1"/>
      <w:numFmt w:val="bullet"/>
      <w:lvlText w:val="o"/>
      <w:lvlJc w:val="left"/>
      <w:pPr>
        <w:tabs>
          <w:tab w:val="num" w:pos="6840"/>
        </w:tabs>
        <w:ind w:left="6840" w:hanging="360"/>
      </w:pPr>
      <w:rPr>
        <w:rFonts w:ascii="Courier New" w:hAnsi="Courier New" w:hint="default"/>
      </w:rPr>
    </w:lvl>
    <w:lvl w:ilvl="8" w:tplc="04180005" w:tentative="1">
      <w:start w:val="1"/>
      <w:numFmt w:val="bullet"/>
      <w:lvlText w:val=""/>
      <w:lvlJc w:val="left"/>
      <w:pPr>
        <w:tabs>
          <w:tab w:val="num" w:pos="7560"/>
        </w:tabs>
        <w:ind w:left="7560" w:hanging="360"/>
      </w:pPr>
      <w:rPr>
        <w:rFonts w:ascii="Wingdings" w:hAnsi="Wingdings" w:hint="default"/>
      </w:rPr>
    </w:lvl>
  </w:abstractNum>
  <w:abstractNum w:abstractNumId="28" w15:restartNumberingAfterBreak="0">
    <w:nsid w:val="25DB6AF3"/>
    <w:multiLevelType w:val="hybridMultilevel"/>
    <w:tmpl w:val="56DCAC6E"/>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25E465E7"/>
    <w:multiLevelType w:val="hybridMultilevel"/>
    <w:tmpl w:val="4202BE6C"/>
    <w:lvl w:ilvl="0" w:tplc="0418000B">
      <w:start w:val="1"/>
      <w:numFmt w:val="bullet"/>
      <w:lvlText w:val=""/>
      <w:lvlJc w:val="left"/>
      <w:pPr>
        <w:ind w:left="1020" w:hanging="360"/>
      </w:pPr>
      <w:rPr>
        <w:rFonts w:ascii="Wingdings" w:hAnsi="Wingdings" w:hint="default"/>
      </w:rPr>
    </w:lvl>
    <w:lvl w:ilvl="1" w:tplc="04180003" w:tentative="1">
      <w:start w:val="1"/>
      <w:numFmt w:val="bullet"/>
      <w:lvlText w:val="o"/>
      <w:lvlJc w:val="left"/>
      <w:pPr>
        <w:ind w:left="1740" w:hanging="360"/>
      </w:pPr>
      <w:rPr>
        <w:rFonts w:ascii="Courier New" w:hAnsi="Courier New" w:cs="Courier New" w:hint="default"/>
      </w:rPr>
    </w:lvl>
    <w:lvl w:ilvl="2" w:tplc="04180005" w:tentative="1">
      <w:start w:val="1"/>
      <w:numFmt w:val="bullet"/>
      <w:lvlText w:val=""/>
      <w:lvlJc w:val="left"/>
      <w:pPr>
        <w:ind w:left="2460" w:hanging="360"/>
      </w:pPr>
      <w:rPr>
        <w:rFonts w:ascii="Wingdings" w:hAnsi="Wingdings" w:hint="default"/>
      </w:rPr>
    </w:lvl>
    <w:lvl w:ilvl="3" w:tplc="04180001" w:tentative="1">
      <w:start w:val="1"/>
      <w:numFmt w:val="bullet"/>
      <w:lvlText w:val=""/>
      <w:lvlJc w:val="left"/>
      <w:pPr>
        <w:ind w:left="3180" w:hanging="360"/>
      </w:pPr>
      <w:rPr>
        <w:rFonts w:ascii="Symbol" w:hAnsi="Symbol" w:hint="default"/>
      </w:rPr>
    </w:lvl>
    <w:lvl w:ilvl="4" w:tplc="04180003" w:tentative="1">
      <w:start w:val="1"/>
      <w:numFmt w:val="bullet"/>
      <w:lvlText w:val="o"/>
      <w:lvlJc w:val="left"/>
      <w:pPr>
        <w:ind w:left="3900" w:hanging="360"/>
      </w:pPr>
      <w:rPr>
        <w:rFonts w:ascii="Courier New" w:hAnsi="Courier New" w:cs="Courier New" w:hint="default"/>
      </w:rPr>
    </w:lvl>
    <w:lvl w:ilvl="5" w:tplc="04180005" w:tentative="1">
      <w:start w:val="1"/>
      <w:numFmt w:val="bullet"/>
      <w:lvlText w:val=""/>
      <w:lvlJc w:val="left"/>
      <w:pPr>
        <w:ind w:left="4620" w:hanging="360"/>
      </w:pPr>
      <w:rPr>
        <w:rFonts w:ascii="Wingdings" w:hAnsi="Wingdings" w:hint="default"/>
      </w:rPr>
    </w:lvl>
    <w:lvl w:ilvl="6" w:tplc="04180001" w:tentative="1">
      <w:start w:val="1"/>
      <w:numFmt w:val="bullet"/>
      <w:lvlText w:val=""/>
      <w:lvlJc w:val="left"/>
      <w:pPr>
        <w:ind w:left="5340" w:hanging="360"/>
      </w:pPr>
      <w:rPr>
        <w:rFonts w:ascii="Symbol" w:hAnsi="Symbol" w:hint="default"/>
      </w:rPr>
    </w:lvl>
    <w:lvl w:ilvl="7" w:tplc="04180003" w:tentative="1">
      <w:start w:val="1"/>
      <w:numFmt w:val="bullet"/>
      <w:lvlText w:val="o"/>
      <w:lvlJc w:val="left"/>
      <w:pPr>
        <w:ind w:left="6060" w:hanging="360"/>
      </w:pPr>
      <w:rPr>
        <w:rFonts w:ascii="Courier New" w:hAnsi="Courier New" w:cs="Courier New" w:hint="default"/>
      </w:rPr>
    </w:lvl>
    <w:lvl w:ilvl="8" w:tplc="04180005" w:tentative="1">
      <w:start w:val="1"/>
      <w:numFmt w:val="bullet"/>
      <w:lvlText w:val=""/>
      <w:lvlJc w:val="left"/>
      <w:pPr>
        <w:ind w:left="6780" w:hanging="360"/>
      </w:pPr>
      <w:rPr>
        <w:rFonts w:ascii="Wingdings" w:hAnsi="Wingdings" w:hint="default"/>
      </w:rPr>
    </w:lvl>
  </w:abstractNum>
  <w:abstractNum w:abstractNumId="30" w15:restartNumberingAfterBreak="0">
    <w:nsid w:val="262D40EF"/>
    <w:multiLevelType w:val="hybridMultilevel"/>
    <w:tmpl w:val="64CECB0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69C5D86"/>
    <w:multiLevelType w:val="hybridMultilevel"/>
    <w:tmpl w:val="4796D05E"/>
    <w:lvl w:ilvl="0" w:tplc="6400F126">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274E1F1D"/>
    <w:multiLevelType w:val="hybridMultilevel"/>
    <w:tmpl w:val="1F1CF6E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77C7BE8"/>
    <w:multiLevelType w:val="hybridMultilevel"/>
    <w:tmpl w:val="881AAE9A"/>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4" w15:restartNumberingAfterBreak="0">
    <w:nsid w:val="290157AE"/>
    <w:multiLevelType w:val="hybridMultilevel"/>
    <w:tmpl w:val="04A0CDE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2C9211D7"/>
    <w:multiLevelType w:val="hybridMultilevel"/>
    <w:tmpl w:val="2B8AC6B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D211137"/>
    <w:multiLevelType w:val="hybridMultilevel"/>
    <w:tmpl w:val="5B94A490"/>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7" w15:restartNumberingAfterBreak="0">
    <w:nsid w:val="2DBD5E3F"/>
    <w:multiLevelType w:val="hybridMultilevel"/>
    <w:tmpl w:val="C044907A"/>
    <w:lvl w:ilvl="0" w:tplc="0409000D">
      <w:start w:val="1"/>
      <w:numFmt w:val="bullet"/>
      <w:lvlText w:val=""/>
      <w:lvlJc w:val="left"/>
      <w:pPr>
        <w:ind w:left="1080" w:hanging="360"/>
      </w:pPr>
      <w:rPr>
        <w:rFonts w:ascii="Wingdings" w:hAnsi="Wingdings"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38" w15:restartNumberingAfterBreak="0">
    <w:nsid w:val="320C2DAD"/>
    <w:multiLevelType w:val="hybridMultilevel"/>
    <w:tmpl w:val="E24CFCF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32505A7A"/>
    <w:multiLevelType w:val="hybridMultilevel"/>
    <w:tmpl w:val="A50C4E5E"/>
    <w:lvl w:ilvl="0" w:tplc="07583BFC">
      <w:start w:val="1"/>
      <w:numFmt w:val="upperRoman"/>
      <w:lvlText w:val="%1."/>
      <w:lvlJc w:val="left"/>
      <w:pPr>
        <w:ind w:left="1080" w:hanging="720"/>
      </w:pPr>
    </w:lvl>
    <w:lvl w:ilvl="1" w:tplc="04180019">
      <w:start w:val="1"/>
      <w:numFmt w:val="lowerLetter"/>
      <w:lvlText w:val="%2."/>
      <w:lvlJc w:val="left"/>
      <w:pPr>
        <w:ind w:left="1440" w:hanging="360"/>
      </w:pPr>
    </w:lvl>
    <w:lvl w:ilvl="2" w:tplc="0418001B">
      <w:start w:val="1"/>
      <w:numFmt w:val="lowerRoman"/>
      <w:lvlText w:val="%3."/>
      <w:lvlJc w:val="right"/>
      <w:pPr>
        <w:ind w:left="2160" w:hanging="180"/>
      </w:pPr>
    </w:lvl>
    <w:lvl w:ilvl="3" w:tplc="0418000F">
      <w:start w:val="1"/>
      <w:numFmt w:val="decimal"/>
      <w:lvlText w:val="%4."/>
      <w:lvlJc w:val="left"/>
      <w:pPr>
        <w:ind w:left="2880" w:hanging="360"/>
      </w:pPr>
    </w:lvl>
    <w:lvl w:ilvl="4" w:tplc="04180019">
      <w:start w:val="1"/>
      <w:numFmt w:val="lowerLetter"/>
      <w:lvlText w:val="%5."/>
      <w:lvlJc w:val="left"/>
      <w:pPr>
        <w:ind w:left="3600" w:hanging="360"/>
      </w:pPr>
    </w:lvl>
    <w:lvl w:ilvl="5" w:tplc="0418001B">
      <w:start w:val="1"/>
      <w:numFmt w:val="lowerRoman"/>
      <w:lvlText w:val="%6."/>
      <w:lvlJc w:val="right"/>
      <w:pPr>
        <w:ind w:left="4320" w:hanging="180"/>
      </w:pPr>
    </w:lvl>
    <w:lvl w:ilvl="6" w:tplc="0418000F">
      <w:start w:val="1"/>
      <w:numFmt w:val="decimal"/>
      <w:lvlText w:val="%7."/>
      <w:lvlJc w:val="left"/>
      <w:pPr>
        <w:ind w:left="5040" w:hanging="360"/>
      </w:pPr>
    </w:lvl>
    <w:lvl w:ilvl="7" w:tplc="04180019">
      <w:start w:val="1"/>
      <w:numFmt w:val="lowerLetter"/>
      <w:lvlText w:val="%8."/>
      <w:lvlJc w:val="left"/>
      <w:pPr>
        <w:ind w:left="5760" w:hanging="360"/>
      </w:pPr>
    </w:lvl>
    <w:lvl w:ilvl="8" w:tplc="0418001B">
      <w:start w:val="1"/>
      <w:numFmt w:val="lowerRoman"/>
      <w:lvlText w:val="%9."/>
      <w:lvlJc w:val="right"/>
      <w:pPr>
        <w:ind w:left="6480" w:hanging="180"/>
      </w:pPr>
    </w:lvl>
  </w:abstractNum>
  <w:abstractNum w:abstractNumId="40" w15:restartNumberingAfterBreak="0">
    <w:nsid w:val="33520E41"/>
    <w:multiLevelType w:val="hybridMultilevel"/>
    <w:tmpl w:val="EE2004FA"/>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33A21427"/>
    <w:multiLevelType w:val="hybridMultilevel"/>
    <w:tmpl w:val="C2301BBE"/>
    <w:lvl w:ilvl="0" w:tplc="0418000B">
      <w:start w:val="1"/>
      <w:numFmt w:val="bullet"/>
      <w:lvlText w:val=""/>
      <w:lvlJc w:val="left"/>
      <w:pPr>
        <w:ind w:left="2100" w:hanging="360"/>
      </w:pPr>
      <w:rPr>
        <w:rFonts w:ascii="Wingdings" w:hAnsi="Wingdings" w:hint="default"/>
      </w:rPr>
    </w:lvl>
    <w:lvl w:ilvl="1" w:tplc="04180003" w:tentative="1">
      <w:start w:val="1"/>
      <w:numFmt w:val="bullet"/>
      <w:lvlText w:val="o"/>
      <w:lvlJc w:val="left"/>
      <w:pPr>
        <w:ind w:left="2820" w:hanging="360"/>
      </w:pPr>
      <w:rPr>
        <w:rFonts w:ascii="Courier New" w:hAnsi="Courier New" w:cs="Courier New" w:hint="default"/>
      </w:rPr>
    </w:lvl>
    <w:lvl w:ilvl="2" w:tplc="04180005" w:tentative="1">
      <w:start w:val="1"/>
      <w:numFmt w:val="bullet"/>
      <w:lvlText w:val=""/>
      <w:lvlJc w:val="left"/>
      <w:pPr>
        <w:ind w:left="3540" w:hanging="360"/>
      </w:pPr>
      <w:rPr>
        <w:rFonts w:ascii="Wingdings" w:hAnsi="Wingdings" w:hint="default"/>
      </w:rPr>
    </w:lvl>
    <w:lvl w:ilvl="3" w:tplc="04180001" w:tentative="1">
      <w:start w:val="1"/>
      <w:numFmt w:val="bullet"/>
      <w:lvlText w:val=""/>
      <w:lvlJc w:val="left"/>
      <w:pPr>
        <w:ind w:left="4260" w:hanging="360"/>
      </w:pPr>
      <w:rPr>
        <w:rFonts w:ascii="Symbol" w:hAnsi="Symbol" w:hint="default"/>
      </w:rPr>
    </w:lvl>
    <w:lvl w:ilvl="4" w:tplc="04180003" w:tentative="1">
      <w:start w:val="1"/>
      <w:numFmt w:val="bullet"/>
      <w:lvlText w:val="o"/>
      <w:lvlJc w:val="left"/>
      <w:pPr>
        <w:ind w:left="4980" w:hanging="360"/>
      </w:pPr>
      <w:rPr>
        <w:rFonts w:ascii="Courier New" w:hAnsi="Courier New" w:cs="Courier New" w:hint="default"/>
      </w:rPr>
    </w:lvl>
    <w:lvl w:ilvl="5" w:tplc="04180005" w:tentative="1">
      <w:start w:val="1"/>
      <w:numFmt w:val="bullet"/>
      <w:lvlText w:val=""/>
      <w:lvlJc w:val="left"/>
      <w:pPr>
        <w:ind w:left="5700" w:hanging="360"/>
      </w:pPr>
      <w:rPr>
        <w:rFonts w:ascii="Wingdings" w:hAnsi="Wingdings" w:hint="default"/>
      </w:rPr>
    </w:lvl>
    <w:lvl w:ilvl="6" w:tplc="04180001" w:tentative="1">
      <w:start w:val="1"/>
      <w:numFmt w:val="bullet"/>
      <w:lvlText w:val=""/>
      <w:lvlJc w:val="left"/>
      <w:pPr>
        <w:ind w:left="6420" w:hanging="360"/>
      </w:pPr>
      <w:rPr>
        <w:rFonts w:ascii="Symbol" w:hAnsi="Symbol" w:hint="default"/>
      </w:rPr>
    </w:lvl>
    <w:lvl w:ilvl="7" w:tplc="04180003" w:tentative="1">
      <w:start w:val="1"/>
      <w:numFmt w:val="bullet"/>
      <w:lvlText w:val="o"/>
      <w:lvlJc w:val="left"/>
      <w:pPr>
        <w:ind w:left="7140" w:hanging="360"/>
      </w:pPr>
      <w:rPr>
        <w:rFonts w:ascii="Courier New" w:hAnsi="Courier New" w:cs="Courier New" w:hint="default"/>
      </w:rPr>
    </w:lvl>
    <w:lvl w:ilvl="8" w:tplc="04180005" w:tentative="1">
      <w:start w:val="1"/>
      <w:numFmt w:val="bullet"/>
      <w:lvlText w:val=""/>
      <w:lvlJc w:val="left"/>
      <w:pPr>
        <w:ind w:left="7860" w:hanging="360"/>
      </w:pPr>
      <w:rPr>
        <w:rFonts w:ascii="Wingdings" w:hAnsi="Wingdings" w:hint="default"/>
      </w:rPr>
    </w:lvl>
  </w:abstractNum>
  <w:abstractNum w:abstractNumId="42" w15:restartNumberingAfterBreak="0">
    <w:nsid w:val="35E70DF9"/>
    <w:multiLevelType w:val="hybridMultilevel"/>
    <w:tmpl w:val="7E04C378"/>
    <w:lvl w:ilvl="0" w:tplc="0409000D">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43" w15:restartNumberingAfterBreak="0">
    <w:nsid w:val="36982BCF"/>
    <w:multiLevelType w:val="hybridMultilevel"/>
    <w:tmpl w:val="FFFFFFFF"/>
    <w:lvl w:ilvl="0" w:tplc="21FAC3C4">
      <w:start w:val="3"/>
      <w:numFmt w:val="bullet"/>
      <w:lvlText w:val="-"/>
      <w:lvlJc w:val="left"/>
      <w:pPr>
        <w:tabs>
          <w:tab w:val="num" w:pos="660"/>
        </w:tabs>
        <w:ind w:left="66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737742E"/>
    <w:multiLevelType w:val="hybridMultilevel"/>
    <w:tmpl w:val="C5EC6DF0"/>
    <w:lvl w:ilvl="0" w:tplc="0409000D">
      <w:start w:val="1"/>
      <w:numFmt w:val="bullet"/>
      <w:lvlText w:val=""/>
      <w:lvlJc w:val="left"/>
      <w:pPr>
        <w:ind w:left="1080" w:hanging="360"/>
      </w:pPr>
      <w:rPr>
        <w:rFonts w:ascii="Wingdings" w:hAnsi="Wingdings" w:hint="default"/>
      </w:rPr>
    </w:lvl>
    <w:lvl w:ilvl="1" w:tplc="04180003">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45" w15:restartNumberingAfterBreak="0">
    <w:nsid w:val="386E23AF"/>
    <w:multiLevelType w:val="hybridMultilevel"/>
    <w:tmpl w:val="63B82558"/>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3BCC534E"/>
    <w:multiLevelType w:val="hybridMultilevel"/>
    <w:tmpl w:val="2F50977E"/>
    <w:lvl w:ilvl="0" w:tplc="0409000D">
      <w:start w:val="1"/>
      <w:numFmt w:val="bullet"/>
      <w:lvlText w:val=""/>
      <w:lvlJc w:val="left"/>
      <w:pPr>
        <w:ind w:left="1440" w:hanging="360"/>
      </w:pPr>
      <w:rPr>
        <w:rFonts w:ascii="Wingdings" w:hAnsi="Wingdings" w:hint="default"/>
      </w:rPr>
    </w:lvl>
    <w:lvl w:ilvl="1" w:tplc="0409000D">
      <w:start w:val="1"/>
      <w:numFmt w:val="bullet"/>
      <w:lvlText w:val=""/>
      <w:lvlJc w:val="left"/>
      <w:pPr>
        <w:ind w:left="2160" w:hanging="360"/>
      </w:pPr>
      <w:rPr>
        <w:rFonts w:ascii="Wingdings" w:hAnsi="Wingdings"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3D6207BE"/>
    <w:multiLevelType w:val="hybridMultilevel"/>
    <w:tmpl w:val="84088CB6"/>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48" w15:restartNumberingAfterBreak="0">
    <w:nsid w:val="3DB638BF"/>
    <w:multiLevelType w:val="hybridMultilevel"/>
    <w:tmpl w:val="FFFFFFFF"/>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DC74BB5"/>
    <w:multiLevelType w:val="hybridMultilevel"/>
    <w:tmpl w:val="6A34D922"/>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50" w15:restartNumberingAfterBreak="0">
    <w:nsid w:val="3DF0571F"/>
    <w:multiLevelType w:val="hybridMultilevel"/>
    <w:tmpl w:val="0AD8583A"/>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1" w15:restartNumberingAfterBreak="0">
    <w:nsid w:val="3E323595"/>
    <w:multiLevelType w:val="hybridMultilevel"/>
    <w:tmpl w:val="D7789478"/>
    <w:lvl w:ilvl="0" w:tplc="0409000D">
      <w:start w:val="1"/>
      <w:numFmt w:val="bullet"/>
      <w:lvlText w:val=""/>
      <w:lvlJc w:val="left"/>
      <w:pPr>
        <w:ind w:left="1428" w:hanging="360"/>
      </w:pPr>
      <w:rPr>
        <w:rFonts w:ascii="Wingdings" w:hAnsi="Wingdings"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52" w15:restartNumberingAfterBreak="0">
    <w:nsid w:val="3E546B86"/>
    <w:multiLevelType w:val="hybridMultilevel"/>
    <w:tmpl w:val="8246312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3EC1450A"/>
    <w:multiLevelType w:val="hybridMultilevel"/>
    <w:tmpl w:val="A72E039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3FBE2BB4"/>
    <w:multiLevelType w:val="hybridMultilevel"/>
    <w:tmpl w:val="8D08055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15:restartNumberingAfterBreak="0">
    <w:nsid w:val="426857A1"/>
    <w:multiLevelType w:val="hybridMultilevel"/>
    <w:tmpl w:val="FF2A8E2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36D5E26"/>
    <w:multiLevelType w:val="hybridMultilevel"/>
    <w:tmpl w:val="1EA0576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15:restartNumberingAfterBreak="0">
    <w:nsid w:val="44647C6D"/>
    <w:multiLevelType w:val="hybridMultilevel"/>
    <w:tmpl w:val="639840FE"/>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8" w15:restartNumberingAfterBreak="0">
    <w:nsid w:val="45923290"/>
    <w:multiLevelType w:val="hybridMultilevel"/>
    <w:tmpl w:val="60A28BF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5B1594E"/>
    <w:multiLevelType w:val="hybridMultilevel"/>
    <w:tmpl w:val="A9AE2B2C"/>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60" w15:restartNumberingAfterBreak="0">
    <w:nsid w:val="45EC22C9"/>
    <w:multiLevelType w:val="hybridMultilevel"/>
    <w:tmpl w:val="45AC69E8"/>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15:restartNumberingAfterBreak="0">
    <w:nsid w:val="4727608C"/>
    <w:multiLevelType w:val="hybridMultilevel"/>
    <w:tmpl w:val="6F06C4C6"/>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15:restartNumberingAfterBreak="0">
    <w:nsid w:val="4A707C0D"/>
    <w:multiLevelType w:val="hybridMultilevel"/>
    <w:tmpl w:val="C984596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BD8757D"/>
    <w:multiLevelType w:val="hybridMultilevel"/>
    <w:tmpl w:val="34587C0C"/>
    <w:lvl w:ilvl="0" w:tplc="0418000B">
      <w:start w:val="1"/>
      <w:numFmt w:val="bullet"/>
      <w:lvlText w:val=""/>
      <w:lvlJc w:val="left"/>
      <w:pPr>
        <w:ind w:left="1020" w:hanging="360"/>
      </w:pPr>
      <w:rPr>
        <w:rFonts w:ascii="Wingdings" w:hAnsi="Wingdings" w:hint="default"/>
      </w:rPr>
    </w:lvl>
    <w:lvl w:ilvl="1" w:tplc="04180003" w:tentative="1">
      <w:start w:val="1"/>
      <w:numFmt w:val="bullet"/>
      <w:lvlText w:val="o"/>
      <w:lvlJc w:val="left"/>
      <w:pPr>
        <w:ind w:left="1740" w:hanging="360"/>
      </w:pPr>
      <w:rPr>
        <w:rFonts w:ascii="Courier New" w:hAnsi="Courier New" w:cs="Courier New" w:hint="default"/>
      </w:rPr>
    </w:lvl>
    <w:lvl w:ilvl="2" w:tplc="04180005" w:tentative="1">
      <w:start w:val="1"/>
      <w:numFmt w:val="bullet"/>
      <w:lvlText w:val=""/>
      <w:lvlJc w:val="left"/>
      <w:pPr>
        <w:ind w:left="2460" w:hanging="360"/>
      </w:pPr>
      <w:rPr>
        <w:rFonts w:ascii="Wingdings" w:hAnsi="Wingdings" w:hint="default"/>
      </w:rPr>
    </w:lvl>
    <w:lvl w:ilvl="3" w:tplc="04180001" w:tentative="1">
      <w:start w:val="1"/>
      <w:numFmt w:val="bullet"/>
      <w:lvlText w:val=""/>
      <w:lvlJc w:val="left"/>
      <w:pPr>
        <w:ind w:left="3180" w:hanging="360"/>
      </w:pPr>
      <w:rPr>
        <w:rFonts w:ascii="Symbol" w:hAnsi="Symbol" w:hint="default"/>
      </w:rPr>
    </w:lvl>
    <w:lvl w:ilvl="4" w:tplc="04180003" w:tentative="1">
      <w:start w:val="1"/>
      <w:numFmt w:val="bullet"/>
      <w:lvlText w:val="o"/>
      <w:lvlJc w:val="left"/>
      <w:pPr>
        <w:ind w:left="3900" w:hanging="360"/>
      </w:pPr>
      <w:rPr>
        <w:rFonts w:ascii="Courier New" w:hAnsi="Courier New" w:cs="Courier New" w:hint="default"/>
      </w:rPr>
    </w:lvl>
    <w:lvl w:ilvl="5" w:tplc="04180005" w:tentative="1">
      <w:start w:val="1"/>
      <w:numFmt w:val="bullet"/>
      <w:lvlText w:val=""/>
      <w:lvlJc w:val="left"/>
      <w:pPr>
        <w:ind w:left="4620" w:hanging="360"/>
      </w:pPr>
      <w:rPr>
        <w:rFonts w:ascii="Wingdings" w:hAnsi="Wingdings" w:hint="default"/>
      </w:rPr>
    </w:lvl>
    <w:lvl w:ilvl="6" w:tplc="04180001" w:tentative="1">
      <w:start w:val="1"/>
      <w:numFmt w:val="bullet"/>
      <w:lvlText w:val=""/>
      <w:lvlJc w:val="left"/>
      <w:pPr>
        <w:ind w:left="5340" w:hanging="360"/>
      </w:pPr>
      <w:rPr>
        <w:rFonts w:ascii="Symbol" w:hAnsi="Symbol" w:hint="default"/>
      </w:rPr>
    </w:lvl>
    <w:lvl w:ilvl="7" w:tplc="04180003" w:tentative="1">
      <w:start w:val="1"/>
      <w:numFmt w:val="bullet"/>
      <w:lvlText w:val="o"/>
      <w:lvlJc w:val="left"/>
      <w:pPr>
        <w:ind w:left="6060" w:hanging="360"/>
      </w:pPr>
      <w:rPr>
        <w:rFonts w:ascii="Courier New" w:hAnsi="Courier New" w:cs="Courier New" w:hint="default"/>
      </w:rPr>
    </w:lvl>
    <w:lvl w:ilvl="8" w:tplc="04180005" w:tentative="1">
      <w:start w:val="1"/>
      <w:numFmt w:val="bullet"/>
      <w:lvlText w:val=""/>
      <w:lvlJc w:val="left"/>
      <w:pPr>
        <w:ind w:left="6780" w:hanging="360"/>
      </w:pPr>
      <w:rPr>
        <w:rFonts w:ascii="Wingdings" w:hAnsi="Wingdings" w:hint="default"/>
      </w:rPr>
    </w:lvl>
  </w:abstractNum>
  <w:abstractNum w:abstractNumId="64" w15:restartNumberingAfterBreak="0">
    <w:nsid w:val="4D0745F8"/>
    <w:multiLevelType w:val="hybridMultilevel"/>
    <w:tmpl w:val="F5FEC48A"/>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4DFC0B58"/>
    <w:multiLevelType w:val="hybridMultilevel"/>
    <w:tmpl w:val="DEC48206"/>
    <w:lvl w:ilvl="0" w:tplc="04180017">
      <w:start w:val="1"/>
      <w:numFmt w:val="lowerLetter"/>
      <w:lvlText w:val="%1)"/>
      <w:lvlJc w:val="left"/>
      <w:pPr>
        <w:ind w:left="660" w:hanging="360"/>
      </w:pPr>
    </w:lvl>
    <w:lvl w:ilvl="1" w:tplc="04180019">
      <w:start w:val="1"/>
      <w:numFmt w:val="lowerLetter"/>
      <w:lvlText w:val="%2."/>
      <w:lvlJc w:val="left"/>
      <w:pPr>
        <w:ind w:left="1380" w:hanging="360"/>
      </w:pPr>
    </w:lvl>
    <w:lvl w:ilvl="2" w:tplc="0418001B" w:tentative="1">
      <w:start w:val="1"/>
      <w:numFmt w:val="lowerRoman"/>
      <w:lvlText w:val="%3."/>
      <w:lvlJc w:val="right"/>
      <w:pPr>
        <w:ind w:left="2100" w:hanging="180"/>
      </w:pPr>
    </w:lvl>
    <w:lvl w:ilvl="3" w:tplc="0418000F" w:tentative="1">
      <w:start w:val="1"/>
      <w:numFmt w:val="decimal"/>
      <w:lvlText w:val="%4."/>
      <w:lvlJc w:val="left"/>
      <w:pPr>
        <w:ind w:left="2820" w:hanging="360"/>
      </w:pPr>
    </w:lvl>
    <w:lvl w:ilvl="4" w:tplc="04180019" w:tentative="1">
      <w:start w:val="1"/>
      <w:numFmt w:val="lowerLetter"/>
      <w:lvlText w:val="%5."/>
      <w:lvlJc w:val="left"/>
      <w:pPr>
        <w:ind w:left="3540" w:hanging="360"/>
      </w:pPr>
    </w:lvl>
    <w:lvl w:ilvl="5" w:tplc="0418001B" w:tentative="1">
      <w:start w:val="1"/>
      <w:numFmt w:val="lowerRoman"/>
      <w:lvlText w:val="%6."/>
      <w:lvlJc w:val="right"/>
      <w:pPr>
        <w:ind w:left="4260" w:hanging="180"/>
      </w:pPr>
    </w:lvl>
    <w:lvl w:ilvl="6" w:tplc="0418000F" w:tentative="1">
      <w:start w:val="1"/>
      <w:numFmt w:val="decimal"/>
      <w:lvlText w:val="%7."/>
      <w:lvlJc w:val="left"/>
      <w:pPr>
        <w:ind w:left="4980" w:hanging="360"/>
      </w:pPr>
    </w:lvl>
    <w:lvl w:ilvl="7" w:tplc="04180019" w:tentative="1">
      <w:start w:val="1"/>
      <w:numFmt w:val="lowerLetter"/>
      <w:lvlText w:val="%8."/>
      <w:lvlJc w:val="left"/>
      <w:pPr>
        <w:ind w:left="5700" w:hanging="360"/>
      </w:pPr>
    </w:lvl>
    <w:lvl w:ilvl="8" w:tplc="0418001B" w:tentative="1">
      <w:start w:val="1"/>
      <w:numFmt w:val="lowerRoman"/>
      <w:lvlText w:val="%9."/>
      <w:lvlJc w:val="right"/>
      <w:pPr>
        <w:ind w:left="6420" w:hanging="180"/>
      </w:pPr>
    </w:lvl>
  </w:abstractNum>
  <w:abstractNum w:abstractNumId="66" w15:restartNumberingAfterBreak="0">
    <w:nsid w:val="4FB344D0"/>
    <w:multiLevelType w:val="hybridMultilevel"/>
    <w:tmpl w:val="676E57A4"/>
    <w:lvl w:ilvl="0" w:tplc="04090009">
      <w:start w:val="1"/>
      <w:numFmt w:val="bullet"/>
      <w:lvlText w:val=""/>
      <w:lvlJc w:val="left"/>
      <w:pPr>
        <w:ind w:left="1080" w:hanging="360"/>
      </w:pPr>
      <w:rPr>
        <w:rFonts w:ascii="Wingdings" w:hAnsi="Wingdings"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67" w15:restartNumberingAfterBreak="0">
    <w:nsid w:val="510B4AF2"/>
    <w:multiLevelType w:val="hybridMultilevel"/>
    <w:tmpl w:val="DF80F51A"/>
    <w:lvl w:ilvl="0" w:tplc="04090001">
      <w:start w:val="1"/>
      <w:numFmt w:val="bullet"/>
      <w:lvlText w:val=""/>
      <w:lvlJc w:val="left"/>
      <w:pPr>
        <w:tabs>
          <w:tab w:val="num" w:pos="1080"/>
        </w:tabs>
        <w:ind w:left="1080" w:hanging="360"/>
      </w:pPr>
      <w:rPr>
        <w:rFonts w:ascii="Symbol" w:hAnsi="Symbol" w:hint="default"/>
      </w:rPr>
    </w:lvl>
    <w:lvl w:ilvl="1" w:tplc="427E6E4E">
      <w:numFmt w:val="bullet"/>
      <w:lvlText w:val="-"/>
      <w:lvlJc w:val="left"/>
      <w:pPr>
        <w:ind w:left="1800" w:hanging="360"/>
      </w:pPr>
      <w:rPr>
        <w:rFonts w:ascii="Times New Roman" w:eastAsia="Times New Roman" w:hAnsi="Times New Roman" w:cs="Times New Roman" w:hint="default"/>
      </w:rPr>
    </w:lvl>
    <w:lvl w:ilvl="2" w:tplc="427E6E4E">
      <w:numFmt w:val="bullet"/>
      <w:lvlText w:val="-"/>
      <w:lvlJc w:val="left"/>
      <w:pPr>
        <w:ind w:left="2520" w:hanging="360"/>
      </w:pPr>
      <w:rPr>
        <w:rFonts w:ascii="Times New Roman" w:eastAsia="Times New Roman" w:hAnsi="Times New Roman" w:cs="Times New Roman" w:hint="default"/>
      </w:rPr>
    </w:lvl>
    <w:lvl w:ilvl="3" w:tplc="04180001" w:tentative="1">
      <w:start w:val="1"/>
      <w:numFmt w:val="bullet"/>
      <w:lvlText w:val=""/>
      <w:lvlJc w:val="left"/>
      <w:pPr>
        <w:tabs>
          <w:tab w:val="num" w:pos="3240"/>
        </w:tabs>
        <w:ind w:left="3240" w:hanging="360"/>
      </w:pPr>
      <w:rPr>
        <w:rFonts w:ascii="Symbol" w:hAnsi="Symbol" w:hint="default"/>
      </w:rPr>
    </w:lvl>
    <w:lvl w:ilvl="4" w:tplc="04180003" w:tentative="1">
      <w:start w:val="1"/>
      <w:numFmt w:val="bullet"/>
      <w:lvlText w:val="o"/>
      <w:lvlJc w:val="left"/>
      <w:pPr>
        <w:tabs>
          <w:tab w:val="num" w:pos="3960"/>
        </w:tabs>
        <w:ind w:left="3960" w:hanging="360"/>
      </w:pPr>
      <w:rPr>
        <w:rFonts w:ascii="Courier New" w:hAnsi="Courier New" w:hint="default"/>
      </w:rPr>
    </w:lvl>
    <w:lvl w:ilvl="5" w:tplc="04180005" w:tentative="1">
      <w:start w:val="1"/>
      <w:numFmt w:val="bullet"/>
      <w:lvlText w:val=""/>
      <w:lvlJc w:val="left"/>
      <w:pPr>
        <w:tabs>
          <w:tab w:val="num" w:pos="4680"/>
        </w:tabs>
        <w:ind w:left="4680" w:hanging="360"/>
      </w:pPr>
      <w:rPr>
        <w:rFonts w:ascii="Wingdings" w:hAnsi="Wingdings" w:hint="default"/>
      </w:rPr>
    </w:lvl>
    <w:lvl w:ilvl="6" w:tplc="04180001" w:tentative="1">
      <w:start w:val="1"/>
      <w:numFmt w:val="bullet"/>
      <w:lvlText w:val=""/>
      <w:lvlJc w:val="left"/>
      <w:pPr>
        <w:tabs>
          <w:tab w:val="num" w:pos="5400"/>
        </w:tabs>
        <w:ind w:left="5400" w:hanging="360"/>
      </w:pPr>
      <w:rPr>
        <w:rFonts w:ascii="Symbol" w:hAnsi="Symbol" w:hint="default"/>
      </w:rPr>
    </w:lvl>
    <w:lvl w:ilvl="7" w:tplc="04180003" w:tentative="1">
      <w:start w:val="1"/>
      <w:numFmt w:val="bullet"/>
      <w:lvlText w:val="o"/>
      <w:lvlJc w:val="left"/>
      <w:pPr>
        <w:tabs>
          <w:tab w:val="num" w:pos="6120"/>
        </w:tabs>
        <w:ind w:left="6120" w:hanging="360"/>
      </w:pPr>
      <w:rPr>
        <w:rFonts w:ascii="Courier New" w:hAnsi="Courier New" w:hint="default"/>
      </w:rPr>
    </w:lvl>
    <w:lvl w:ilvl="8" w:tplc="04180005" w:tentative="1">
      <w:start w:val="1"/>
      <w:numFmt w:val="bullet"/>
      <w:lvlText w:val=""/>
      <w:lvlJc w:val="left"/>
      <w:pPr>
        <w:tabs>
          <w:tab w:val="num" w:pos="6840"/>
        </w:tabs>
        <w:ind w:left="6840" w:hanging="360"/>
      </w:pPr>
      <w:rPr>
        <w:rFonts w:ascii="Wingdings" w:hAnsi="Wingdings" w:hint="default"/>
      </w:rPr>
    </w:lvl>
  </w:abstractNum>
  <w:abstractNum w:abstractNumId="68" w15:restartNumberingAfterBreak="0">
    <w:nsid w:val="512E14FF"/>
    <w:multiLevelType w:val="hybridMultilevel"/>
    <w:tmpl w:val="7DF8F960"/>
    <w:lvl w:ilvl="0" w:tplc="04180003">
      <w:start w:val="1"/>
      <w:numFmt w:val="bullet"/>
      <w:lvlText w:val="o"/>
      <w:lvlJc w:val="left"/>
      <w:pPr>
        <w:ind w:left="1080" w:hanging="360"/>
      </w:pPr>
      <w:rPr>
        <w:rFonts w:ascii="Courier New" w:hAnsi="Courier New" w:cs="Courier New"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69" w15:restartNumberingAfterBreak="0">
    <w:nsid w:val="51C2391E"/>
    <w:multiLevelType w:val="hybridMultilevel"/>
    <w:tmpl w:val="DE867828"/>
    <w:lvl w:ilvl="0" w:tplc="0418000B">
      <w:start w:val="1"/>
      <w:numFmt w:val="bullet"/>
      <w:lvlText w:val=""/>
      <w:lvlJc w:val="left"/>
      <w:pPr>
        <w:ind w:left="360" w:hanging="360"/>
      </w:pPr>
      <w:rPr>
        <w:rFonts w:ascii="Wingdings" w:hAnsi="Wingdings"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70" w15:restartNumberingAfterBreak="0">
    <w:nsid w:val="53077449"/>
    <w:multiLevelType w:val="hybridMultilevel"/>
    <w:tmpl w:val="BF1C30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15:restartNumberingAfterBreak="0">
    <w:nsid w:val="56A37350"/>
    <w:multiLevelType w:val="hybridMultilevel"/>
    <w:tmpl w:val="0F14CE0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7994E53"/>
    <w:multiLevelType w:val="hybridMultilevel"/>
    <w:tmpl w:val="229E70F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15:restartNumberingAfterBreak="0">
    <w:nsid w:val="58D232A8"/>
    <w:multiLevelType w:val="hybridMultilevel"/>
    <w:tmpl w:val="E44CBBC2"/>
    <w:lvl w:ilvl="0" w:tplc="C14AA934">
      <w:start w:val="1"/>
      <w:numFmt w:val="lowerLetter"/>
      <w:lvlText w:val="%1)"/>
      <w:lvlJc w:val="left"/>
      <w:pPr>
        <w:ind w:left="1080" w:hanging="360"/>
      </w:pPr>
    </w:lvl>
    <w:lvl w:ilvl="1" w:tplc="04180019">
      <w:start w:val="1"/>
      <w:numFmt w:val="lowerLetter"/>
      <w:lvlText w:val="%2."/>
      <w:lvlJc w:val="left"/>
      <w:pPr>
        <w:ind w:left="1800" w:hanging="360"/>
      </w:pPr>
    </w:lvl>
    <w:lvl w:ilvl="2" w:tplc="0418001B">
      <w:start w:val="1"/>
      <w:numFmt w:val="lowerRoman"/>
      <w:lvlText w:val="%3."/>
      <w:lvlJc w:val="right"/>
      <w:pPr>
        <w:ind w:left="2520" w:hanging="180"/>
      </w:pPr>
    </w:lvl>
    <w:lvl w:ilvl="3" w:tplc="0418000F">
      <w:start w:val="1"/>
      <w:numFmt w:val="decimal"/>
      <w:lvlText w:val="%4."/>
      <w:lvlJc w:val="left"/>
      <w:pPr>
        <w:ind w:left="3240" w:hanging="360"/>
      </w:pPr>
    </w:lvl>
    <w:lvl w:ilvl="4" w:tplc="04180019">
      <w:start w:val="1"/>
      <w:numFmt w:val="lowerLetter"/>
      <w:lvlText w:val="%5."/>
      <w:lvlJc w:val="left"/>
      <w:pPr>
        <w:ind w:left="3960" w:hanging="360"/>
      </w:pPr>
    </w:lvl>
    <w:lvl w:ilvl="5" w:tplc="0418001B">
      <w:start w:val="1"/>
      <w:numFmt w:val="lowerRoman"/>
      <w:lvlText w:val="%6."/>
      <w:lvlJc w:val="right"/>
      <w:pPr>
        <w:ind w:left="4680" w:hanging="180"/>
      </w:pPr>
    </w:lvl>
    <w:lvl w:ilvl="6" w:tplc="0418000F">
      <w:start w:val="1"/>
      <w:numFmt w:val="decimal"/>
      <w:lvlText w:val="%7."/>
      <w:lvlJc w:val="left"/>
      <w:pPr>
        <w:ind w:left="5400" w:hanging="360"/>
      </w:pPr>
    </w:lvl>
    <w:lvl w:ilvl="7" w:tplc="04180019">
      <w:start w:val="1"/>
      <w:numFmt w:val="lowerLetter"/>
      <w:lvlText w:val="%8."/>
      <w:lvlJc w:val="left"/>
      <w:pPr>
        <w:ind w:left="6120" w:hanging="360"/>
      </w:pPr>
    </w:lvl>
    <w:lvl w:ilvl="8" w:tplc="0418001B">
      <w:start w:val="1"/>
      <w:numFmt w:val="lowerRoman"/>
      <w:lvlText w:val="%9."/>
      <w:lvlJc w:val="right"/>
      <w:pPr>
        <w:ind w:left="6840" w:hanging="180"/>
      </w:pPr>
    </w:lvl>
  </w:abstractNum>
  <w:abstractNum w:abstractNumId="74" w15:restartNumberingAfterBreak="0">
    <w:nsid w:val="599F79E3"/>
    <w:multiLevelType w:val="hybridMultilevel"/>
    <w:tmpl w:val="B4FA5E84"/>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15:restartNumberingAfterBreak="0">
    <w:nsid w:val="5CD52C1D"/>
    <w:multiLevelType w:val="hybridMultilevel"/>
    <w:tmpl w:val="442CAB82"/>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76" w15:restartNumberingAfterBreak="0">
    <w:nsid w:val="5E466BE8"/>
    <w:multiLevelType w:val="hybridMultilevel"/>
    <w:tmpl w:val="E70AEC8A"/>
    <w:lvl w:ilvl="0" w:tplc="04090009">
      <w:start w:val="1"/>
      <w:numFmt w:val="bullet"/>
      <w:lvlText w:val=""/>
      <w:lvlJc w:val="left"/>
      <w:pPr>
        <w:ind w:left="360" w:hanging="360"/>
      </w:pPr>
      <w:rPr>
        <w:rFonts w:ascii="Wingdings" w:hAnsi="Wingdings" w:hint="default"/>
      </w:rPr>
    </w:lvl>
    <w:lvl w:ilvl="1" w:tplc="04180003">
      <w:start w:val="1"/>
      <w:numFmt w:val="bullet"/>
      <w:lvlText w:val="o"/>
      <w:lvlJc w:val="left"/>
      <w:pPr>
        <w:ind w:left="1080" w:hanging="360"/>
      </w:pPr>
      <w:rPr>
        <w:rFonts w:ascii="Courier New" w:hAnsi="Courier New" w:cs="Courier New" w:hint="default"/>
      </w:rPr>
    </w:lvl>
    <w:lvl w:ilvl="2" w:tplc="04180005">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77" w15:restartNumberingAfterBreak="0">
    <w:nsid w:val="5F0A4BFE"/>
    <w:multiLevelType w:val="hybridMultilevel"/>
    <w:tmpl w:val="7E70022E"/>
    <w:lvl w:ilvl="0" w:tplc="15968938">
      <w:start w:val="1"/>
      <w:numFmt w:val="upperLetter"/>
      <w:lvlText w:val="%1."/>
      <w:lvlJc w:val="left"/>
      <w:pPr>
        <w:ind w:left="720" w:hanging="360"/>
      </w:pPr>
      <w:rPr>
        <w:rFonts w:hint="default"/>
        <w:sz w:val="32"/>
      </w:rPr>
    </w:lvl>
    <w:lvl w:ilvl="1" w:tplc="4F7221AA">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F187203"/>
    <w:multiLevelType w:val="hybridMultilevel"/>
    <w:tmpl w:val="7246602A"/>
    <w:lvl w:ilvl="0" w:tplc="0418000D">
      <w:start w:val="1"/>
      <w:numFmt w:val="bullet"/>
      <w:lvlText w:val=""/>
      <w:lvlJc w:val="left"/>
      <w:pPr>
        <w:ind w:left="1020" w:hanging="360"/>
      </w:pPr>
      <w:rPr>
        <w:rFonts w:ascii="Wingdings" w:hAnsi="Wingdings" w:hint="default"/>
      </w:rPr>
    </w:lvl>
    <w:lvl w:ilvl="1" w:tplc="04180003" w:tentative="1">
      <w:start w:val="1"/>
      <w:numFmt w:val="bullet"/>
      <w:lvlText w:val="o"/>
      <w:lvlJc w:val="left"/>
      <w:pPr>
        <w:ind w:left="1740" w:hanging="360"/>
      </w:pPr>
      <w:rPr>
        <w:rFonts w:ascii="Courier New" w:hAnsi="Courier New" w:cs="Courier New" w:hint="default"/>
      </w:rPr>
    </w:lvl>
    <w:lvl w:ilvl="2" w:tplc="04180005" w:tentative="1">
      <w:start w:val="1"/>
      <w:numFmt w:val="bullet"/>
      <w:lvlText w:val=""/>
      <w:lvlJc w:val="left"/>
      <w:pPr>
        <w:ind w:left="2460" w:hanging="360"/>
      </w:pPr>
      <w:rPr>
        <w:rFonts w:ascii="Wingdings" w:hAnsi="Wingdings" w:hint="default"/>
      </w:rPr>
    </w:lvl>
    <w:lvl w:ilvl="3" w:tplc="04180001" w:tentative="1">
      <w:start w:val="1"/>
      <w:numFmt w:val="bullet"/>
      <w:lvlText w:val=""/>
      <w:lvlJc w:val="left"/>
      <w:pPr>
        <w:ind w:left="3180" w:hanging="360"/>
      </w:pPr>
      <w:rPr>
        <w:rFonts w:ascii="Symbol" w:hAnsi="Symbol" w:hint="default"/>
      </w:rPr>
    </w:lvl>
    <w:lvl w:ilvl="4" w:tplc="04180003" w:tentative="1">
      <w:start w:val="1"/>
      <w:numFmt w:val="bullet"/>
      <w:lvlText w:val="o"/>
      <w:lvlJc w:val="left"/>
      <w:pPr>
        <w:ind w:left="3900" w:hanging="360"/>
      </w:pPr>
      <w:rPr>
        <w:rFonts w:ascii="Courier New" w:hAnsi="Courier New" w:cs="Courier New" w:hint="default"/>
      </w:rPr>
    </w:lvl>
    <w:lvl w:ilvl="5" w:tplc="04180005" w:tentative="1">
      <w:start w:val="1"/>
      <w:numFmt w:val="bullet"/>
      <w:lvlText w:val=""/>
      <w:lvlJc w:val="left"/>
      <w:pPr>
        <w:ind w:left="4620" w:hanging="360"/>
      </w:pPr>
      <w:rPr>
        <w:rFonts w:ascii="Wingdings" w:hAnsi="Wingdings" w:hint="default"/>
      </w:rPr>
    </w:lvl>
    <w:lvl w:ilvl="6" w:tplc="04180001" w:tentative="1">
      <w:start w:val="1"/>
      <w:numFmt w:val="bullet"/>
      <w:lvlText w:val=""/>
      <w:lvlJc w:val="left"/>
      <w:pPr>
        <w:ind w:left="5340" w:hanging="360"/>
      </w:pPr>
      <w:rPr>
        <w:rFonts w:ascii="Symbol" w:hAnsi="Symbol" w:hint="default"/>
      </w:rPr>
    </w:lvl>
    <w:lvl w:ilvl="7" w:tplc="04180003" w:tentative="1">
      <w:start w:val="1"/>
      <w:numFmt w:val="bullet"/>
      <w:lvlText w:val="o"/>
      <w:lvlJc w:val="left"/>
      <w:pPr>
        <w:ind w:left="6060" w:hanging="360"/>
      </w:pPr>
      <w:rPr>
        <w:rFonts w:ascii="Courier New" w:hAnsi="Courier New" w:cs="Courier New" w:hint="default"/>
      </w:rPr>
    </w:lvl>
    <w:lvl w:ilvl="8" w:tplc="04180005" w:tentative="1">
      <w:start w:val="1"/>
      <w:numFmt w:val="bullet"/>
      <w:lvlText w:val=""/>
      <w:lvlJc w:val="left"/>
      <w:pPr>
        <w:ind w:left="6780" w:hanging="360"/>
      </w:pPr>
      <w:rPr>
        <w:rFonts w:ascii="Wingdings" w:hAnsi="Wingdings" w:hint="default"/>
      </w:rPr>
    </w:lvl>
  </w:abstractNum>
  <w:abstractNum w:abstractNumId="79" w15:restartNumberingAfterBreak="0">
    <w:nsid w:val="5F1C7E2D"/>
    <w:multiLevelType w:val="hybridMultilevel"/>
    <w:tmpl w:val="ABCC4B16"/>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0" w15:restartNumberingAfterBreak="0">
    <w:nsid w:val="60BC4CFC"/>
    <w:multiLevelType w:val="hybridMultilevel"/>
    <w:tmpl w:val="3794A444"/>
    <w:lvl w:ilvl="0" w:tplc="0409000D">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81" w15:restartNumberingAfterBreak="0">
    <w:nsid w:val="61A12967"/>
    <w:multiLevelType w:val="hybridMultilevel"/>
    <w:tmpl w:val="0EDA3EF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2" w15:restartNumberingAfterBreak="0">
    <w:nsid w:val="61C05B2E"/>
    <w:multiLevelType w:val="hybridMultilevel"/>
    <w:tmpl w:val="AF54BD16"/>
    <w:lvl w:ilvl="0" w:tplc="0409000D">
      <w:start w:val="1"/>
      <w:numFmt w:val="bullet"/>
      <w:lvlText w:val=""/>
      <w:lvlJc w:val="left"/>
      <w:pPr>
        <w:tabs>
          <w:tab w:val="num" w:pos="360"/>
        </w:tabs>
        <w:ind w:left="360" w:hanging="360"/>
      </w:pPr>
      <w:rPr>
        <w:rFonts w:ascii="Wingdings" w:hAnsi="Wingdings" w:hint="default"/>
      </w:rPr>
    </w:lvl>
    <w:lvl w:ilvl="1" w:tplc="427E6E4E">
      <w:numFmt w:val="bullet"/>
      <w:lvlText w:val="-"/>
      <w:lvlJc w:val="left"/>
      <w:pPr>
        <w:ind w:left="1080" w:hanging="360"/>
      </w:pPr>
      <w:rPr>
        <w:rFonts w:ascii="Times New Roman" w:eastAsia="Times New Roman" w:hAnsi="Times New Roman" w:cs="Times New Roman" w:hint="default"/>
      </w:rPr>
    </w:lvl>
    <w:lvl w:ilvl="2" w:tplc="427E6E4E">
      <w:numFmt w:val="bullet"/>
      <w:lvlText w:val="-"/>
      <w:lvlJc w:val="left"/>
      <w:pPr>
        <w:ind w:left="1800" w:hanging="360"/>
      </w:pPr>
      <w:rPr>
        <w:rFonts w:ascii="Times New Roman" w:eastAsia="Times New Roman" w:hAnsi="Times New Roman" w:cs="Times New Roman" w:hint="default"/>
      </w:rPr>
    </w:lvl>
    <w:lvl w:ilvl="3" w:tplc="04180001" w:tentative="1">
      <w:start w:val="1"/>
      <w:numFmt w:val="bullet"/>
      <w:lvlText w:val=""/>
      <w:lvlJc w:val="left"/>
      <w:pPr>
        <w:tabs>
          <w:tab w:val="num" w:pos="2520"/>
        </w:tabs>
        <w:ind w:left="2520" w:hanging="360"/>
      </w:pPr>
      <w:rPr>
        <w:rFonts w:ascii="Symbol" w:hAnsi="Symbol" w:hint="default"/>
      </w:rPr>
    </w:lvl>
    <w:lvl w:ilvl="4" w:tplc="04180003" w:tentative="1">
      <w:start w:val="1"/>
      <w:numFmt w:val="bullet"/>
      <w:lvlText w:val="o"/>
      <w:lvlJc w:val="left"/>
      <w:pPr>
        <w:tabs>
          <w:tab w:val="num" w:pos="3240"/>
        </w:tabs>
        <w:ind w:left="3240" w:hanging="360"/>
      </w:pPr>
      <w:rPr>
        <w:rFonts w:ascii="Courier New" w:hAnsi="Courier New" w:hint="default"/>
      </w:rPr>
    </w:lvl>
    <w:lvl w:ilvl="5" w:tplc="04180005" w:tentative="1">
      <w:start w:val="1"/>
      <w:numFmt w:val="bullet"/>
      <w:lvlText w:val=""/>
      <w:lvlJc w:val="left"/>
      <w:pPr>
        <w:tabs>
          <w:tab w:val="num" w:pos="3960"/>
        </w:tabs>
        <w:ind w:left="3960" w:hanging="360"/>
      </w:pPr>
      <w:rPr>
        <w:rFonts w:ascii="Wingdings" w:hAnsi="Wingdings" w:hint="default"/>
      </w:rPr>
    </w:lvl>
    <w:lvl w:ilvl="6" w:tplc="04180001" w:tentative="1">
      <w:start w:val="1"/>
      <w:numFmt w:val="bullet"/>
      <w:lvlText w:val=""/>
      <w:lvlJc w:val="left"/>
      <w:pPr>
        <w:tabs>
          <w:tab w:val="num" w:pos="4680"/>
        </w:tabs>
        <w:ind w:left="4680" w:hanging="360"/>
      </w:pPr>
      <w:rPr>
        <w:rFonts w:ascii="Symbol" w:hAnsi="Symbol" w:hint="default"/>
      </w:rPr>
    </w:lvl>
    <w:lvl w:ilvl="7" w:tplc="04180003" w:tentative="1">
      <w:start w:val="1"/>
      <w:numFmt w:val="bullet"/>
      <w:lvlText w:val="o"/>
      <w:lvlJc w:val="left"/>
      <w:pPr>
        <w:tabs>
          <w:tab w:val="num" w:pos="5400"/>
        </w:tabs>
        <w:ind w:left="5400" w:hanging="360"/>
      </w:pPr>
      <w:rPr>
        <w:rFonts w:ascii="Courier New" w:hAnsi="Courier New" w:hint="default"/>
      </w:rPr>
    </w:lvl>
    <w:lvl w:ilvl="8" w:tplc="04180005" w:tentative="1">
      <w:start w:val="1"/>
      <w:numFmt w:val="bullet"/>
      <w:lvlText w:val=""/>
      <w:lvlJc w:val="left"/>
      <w:pPr>
        <w:tabs>
          <w:tab w:val="num" w:pos="6120"/>
        </w:tabs>
        <w:ind w:left="6120" w:hanging="360"/>
      </w:pPr>
      <w:rPr>
        <w:rFonts w:ascii="Wingdings" w:hAnsi="Wingdings" w:hint="default"/>
      </w:rPr>
    </w:lvl>
  </w:abstractNum>
  <w:abstractNum w:abstractNumId="83" w15:restartNumberingAfterBreak="0">
    <w:nsid w:val="62494488"/>
    <w:multiLevelType w:val="hybridMultilevel"/>
    <w:tmpl w:val="C9ECE672"/>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84" w15:restartNumberingAfterBreak="0">
    <w:nsid w:val="631F6FD9"/>
    <w:multiLevelType w:val="hybridMultilevel"/>
    <w:tmpl w:val="698231EC"/>
    <w:lvl w:ilvl="0" w:tplc="FFFFFFFF">
      <w:start w:val="1"/>
      <w:numFmt w:val="bullet"/>
      <w:lvlText w:val=""/>
      <w:lvlJc w:val="left"/>
      <w:pPr>
        <w:ind w:left="1080" w:hanging="360"/>
      </w:pPr>
      <w:rPr>
        <w:rFonts w:ascii="Symbol" w:eastAsia="SimSun" w:hAnsi="Symbol"/>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5" w15:restartNumberingAfterBreak="0">
    <w:nsid w:val="63516F9E"/>
    <w:multiLevelType w:val="hybridMultilevel"/>
    <w:tmpl w:val="AED0EA3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3B851CE"/>
    <w:multiLevelType w:val="hybridMultilevel"/>
    <w:tmpl w:val="10F2938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7" w15:restartNumberingAfterBreak="0">
    <w:nsid w:val="6577481C"/>
    <w:multiLevelType w:val="hybridMultilevel"/>
    <w:tmpl w:val="320EBEF0"/>
    <w:lvl w:ilvl="0" w:tplc="0409000D">
      <w:start w:val="1"/>
      <w:numFmt w:val="bullet"/>
      <w:lvlText w:val=""/>
      <w:lvlJc w:val="left"/>
      <w:pPr>
        <w:ind w:left="360" w:hanging="360"/>
      </w:pPr>
      <w:rPr>
        <w:rFonts w:ascii="Wingdings" w:hAnsi="Wingdings" w:hint="default"/>
      </w:rPr>
    </w:lvl>
    <w:lvl w:ilvl="1" w:tplc="7B62F8CC">
      <w:start w:val="2"/>
      <w:numFmt w:val="bullet"/>
      <w:lvlText w:val="–"/>
      <w:lvlJc w:val="left"/>
      <w:pPr>
        <w:ind w:left="1080" w:hanging="360"/>
      </w:pPr>
      <w:rPr>
        <w:rFonts w:ascii="Times New Roman" w:eastAsia="Times New Roman" w:hAnsi="Times New Roman"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15:restartNumberingAfterBreak="0">
    <w:nsid w:val="65861219"/>
    <w:multiLevelType w:val="hybridMultilevel"/>
    <w:tmpl w:val="E7B4993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9" w15:restartNumberingAfterBreak="0">
    <w:nsid w:val="684616B4"/>
    <w:multiLevelType w:val="hybridMultilevel"/>
    <w:tmpl w:val="41DAC230"/>
    <w:lvl w:ilvl="0" w:tplc="0409000D">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90" w15:restartNumberingAfterBreak="0">
    <w:nsid w:val="68955802"/>
    <w:multiLevelType w:val="hybridMultilevel"/>
    <w:tmpl w:val="2EA2442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1" w15:restartNumberingAfterBreak="0">
    <w:nsid w:val="69860913"/>
    <w:multiLevelType w:val="hybridMultilevel"/>
    <w:tmpl w:val="45C61D10"/>
    <w:lvl w:ilvl="0" w:tplc="04090001">
      <w:start w:val="1"/>
      <w:numFmt w:val="bullet"/>
      <w:lvlText w:val=""/>
      <w:lvlJc w:val="left"/>
      <w:pPr>
        <w:tabs>
          <w:tab w:val="num" w:pos="1080"/>
        </w:tabs>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427E6E4E">
      <w:numFmt w:val="bullet"/>
      <w:lvlText w:val="-"/>
      <w:lvlJc w:val="left"/>
      <w:pPr>
        <w:ind w:left="2520" w:hanging="360"/>
      </w:pPr>
      <w:rPr>
        <w:rFonts w:ascii="Times New Roman" w:eastAsia="Times New Roman" w:hAnsi="Times New Roman" w:cs="Times New Roman" w:hint="default"/>
      </w:rPr>
    </w:lvl>
    <w:lvl w:ilvl="3" w:tplc="04180001" w:tentative="1">
      <w:start w:val="1"/>
      <w:numFmt w:val="bullet"/>
      <w:lvlText w:val=""/>
      <w:lvlJc w:val="left"/>
      <w:pPr>
        <w:tabs>
          <w:tab w:val="num" w:pos="3240"/>
        </w:tabs>
        <w:ind w:left="3240" w:hanging="360"/>
      </w:pPr>
      <w:rPr>
        <w:rFonts w:ascii="Symbol" w:hAnsi="Symbol" w:hint="default"/>
      </w:rPr>
    </w:lvl>
    <w:lvl w:ilvl="4" w:tplc="04180003" w:tentative="1">
      <w:start w:val="1"/>
      <w:numFmt w:val="bullet"/>
      <w:lvlText w:val="o"/>
      <w:lvlJc w:val="left"/>
      <w:pPr>
        <w:tabs>
          <w:tab w:val="num" w:pos="3960"/>
        </w:tabs>
        <w:ind w:left="3960" w:hanging="360"/>
      </w:pPr>
      <w:rPr>
        <w:rFonts w:ascii="Courier New" w:hAnsi="Courier New" w:hint="default"/>
      </w:rPr>
    </w:lvl>
    <w:lvl w:ilvl="5" w:tplc="04180005" w:tentative="1">
      <w:start w:val="1"/>
      <w:numFmt w:val="bullet"/>
      <w:lvlText w:val=""/>
      <w:lvlJc w:val="left"/>
      <w:pPr>
        <w:tabs>
          <w:tab w:val="num" w:pos="4680"/>
        </w:tabs>
        <w:ind w:left="4680" w:hanging="360"/>
      </w:pPr>
      <w:rPr>
        <w:rFonts w:ascii="Wingdings" w:hAnsi="Wingdings" w:hint="default"/>
      </w:rPr>
    </w:lvl>
    <w:lvl w:ilvl="6" w:tplc="04180001" w:tentative="1">
      <w:start w:val="1"/>
      <w:numFmt w:val="bullet"/>
      <w:lvlText w:val=""/>
      <w:lvlJc w:val="left"/>
      <w:pPr>
        <w:tabs>
          <w:tab w:val="num" w:pos="5400"/>
        </w:tabs>
        <w:ind w:left="5400" w:hanging="360"/>
      </w:pPr>
      <w:rPr>
        <w:rFonts w:ascii="Symbol" w:hAnsi="Symbol" w:hint="default"/>
      </w:rPr>
    </w:lvl>
    <w:lvl w:ilvl="7" w:tplc="04180003" w:tentative="1">
      <w:start w:val="1"/>
      <w:numFmt w:val="bullet"/>
      <w:lvlText w:val="o"/>
      <w:lvlJc w:val="left"/>
      <w:pPr>
        <w:tabs>
          <w:tab w:val="num" w:pos="6120"/>
        </w:tabs>
        <w:ind w:left="6120" w:hanging="360"/>
      </w:pPr>
      <w:rPr>
        <w:rFonts w:ascii="Courier New" w:hAnsi="Courier New" w:hint="default"/>
      </w:rPr>
    </w:lvl>
    <w:lvl w:ilvl="8" w:tplc="04180005" w:tentative="1">
      <w:start w:val="1"/>
      <w:numFmt w:val="bullet"/>
      <w:lvlText w:val=""/>
      <w:lvlJc w:val="left"/>
      <w:pPr>
        <w:tabs>
          <w:tab w:val="num" w:pos="6840"/>
        </w:tabs>
        <w:ind w:left="6840" w:hanging="360"/>
      </w:pPr>
      <w:rPr>
        <w:rFonts w:ascii="Wingdings" w:hAnsi="Wingdings" w:hint="default"/>
      </w:rPr>
    </w:lvl>
  </w:abstractNum>
  <w:abstractNum w:abstractNumId="92" w15:restartNumberingAfterBreak="0">
    <w:nsid w:val="6AB27CBD"/>
    <w:multiLevelType w:val="hybridMultilevel"/>
    <w:tmpl w:val="700257FC"/>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3" w15:restartNumberingAfterBreak="0">
    <w:nsid w:val="6D1101D1"/>
    <w:multiLevelType w:val="hybridMultilevel"/>
    <w:tmpl w:val="D4C899B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4" w15:restartNumberingAfterBreak="0">
    <w:nsid w:val="70C45388"/>
    <w:multiLevelType w:val="hybridMultilevel"/>
    <w:tmpl w:val="19C86E9C"/>
    <w:lvl w:ilvl="0" w:tplc="0409000D">
      <w:start w:val="1"/>
      <w:numFmt w:val="bullet"/>
      <w:lvlText w:val=""/>
      <w:lvlJc w:val="left"/>
      <w:pPr>
        <w:ind w:left="2160" w:hanging="360"/>
      </w:pPr>
      <w:rPr>
        <w:rFonts w:ascii="Wingdings" w:hAnsi="Wingdings" w:hint="default"/>
      </w:rPr>
    </w:lvl>
    <w:lvl w:ilvl="1" w:tplc="04090003">
      <w:start w:val="1"/>
      <w:numFmt w:val="bullet"/>
      <w:lvlText w:val="o"/>
      <w:lvlJc w:val="left"/>
      <w:pPr>
        <w:ind w:left="2880" w:hanging="360"/>
      </w:pPr>
      <w:rPr>
        <w:rFonts w:ascii="Courier New" w:hAnsi="Courier New" w:cs="Times New Roman"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Times New Roman"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Times New Roman" w:hint="default"/>
      </w:rPr>
    </w:lvl>
    <w:lvl w:ilvl="8" w:tplc="04090005">
      <w:start w:val="1"/>
      <w:numFmt w:val="bullet"/>
      <w:lvlText w:val=""/>
      <w:lvlJc w:val="left"/>
      <w:pPr>
        <w:ind w:left="7920" w:hanging="360"/>
      </w:pPr>
      <w:rPr>
        <w:rFonts w:ascii="Wingdings" w:hAnsi="Wingdings" w:hint="default"/>
      </w:rPr>
    </w:lvl>
  </w:abstractNum>
  <w:abstractNum w:abstractNumId="95" w15:restartNumberingAfterBreak="0">
    <w:nsid w:val="71273156"/>
    <w:multiLevelType w:val="hybridMultilevel"/>
    <w:tmpl w:val="D07EF620"/>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6" w15:restartNumberingAfterBreak="0">
    <w:nsid w:val="725D1B42"/>
    <w:multiLevelType w:val="hybridMultilevel"/>
    <w:tmpl w:val="DF6E1B5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7" w15:restartNumberingAfterBreak="0">
    <w:nsid w:val="725E40C0"/>
    <w:multiLevelType w:val="hybridMultilevel"/>
    <w:tmpl w:val="859A0B72"/>
    <w:lvl w:ilvl="0" w:tplc="0418000D">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98" w15:restartNumberingAfterBreak="0">
    <w:nsid w:val="72CC3EE9"/>
    <w:multiLevelType w:val="hybridMultilevel"/>
    <w:tmpl w:val="34D4FA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730E3858"/>
    <w:multiLevelType w:val="hybridMultilevel"/>
    <w:tmpl w:val="5ED6A33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3832FCF"/>
    <w:multiLevelType w:val="hybridMultilevel"/>
    <w:tmpl w:val="A374154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8983EED"/>
    <w:multiLevelType w:val="hybridMultilevel"/>
    <w:tmpl w:val="AA0620B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2" w15:restartNumberingAfterBreak="0">
    <w:nsid w:val="7AF13DB4"/>
    <w:multiLevelType w:val="hybridMultilevel"/>
    <w:tmpl w:val="BEAC452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3" w15:restartNumberingAfterBreak="0">
    <w:nsid w:val="7C360513"/>
    <w:multiLevelType w:val="hybridMultilevel"/>
    <w:tmpl w:val="95D6AE24"/>
    <w:lvl w:ilvl="0" w:tplc="0409000D">
      <w:start w:val="1"/>
      <w:numFmt w:val="bullet"/>
      <w:lvlText w:val=""/>
      <w:lvlJc w:val="left"/>
      <w:pPr>
        <w:tabs>
          <w:tab w:val="num" w:pos="417"/>
        </w:tabs>
        <w:ind w:left="417" w:hanging="360"/>
      </w:pPr>
      <w:rPr>
        <w:rFonts w:ascii="Wingdings" w:hAnsi="Wingdings" w:hint="default"/>
      </w:rPr>
    </w:lvl>
    <w:lvl w:ilvl="1" w:tplc="04180003" w:tentative="1">
      <w:start w:val="1"/>
      <w:numFmt w:val="bullet"/>
      <w:lvlText w:val="o"/>
      <w:lvlJc w:val="left"/>
      <w:pPr>
        <w:ind w:left="1497" w:hanging="360"/>
      </w:pPr>
      <w:rPr>
        <w:rFonts w:ascii="Courier New" w:hAnsi="Courier New" w:cs="Courier New" w:hint="default"/>
      </w:rPr>
    </w:lvl>
    <w:lvl w:ilvl="2" w:tplc="04180005" w:tentative="1">
      <w:start w:val="1"/>
      <w:numFmt w:val="bullet"/>
      <w:lvlText w:val=""/>
      <w:lvlJc w:val="left"/>
      <w:pPr>
        <w:ind w:left="2217" w:hanging="360"/>
      </w:pPr>
      <w:rPr>
        <w:rFonts w:ascii="Wingdings" w:hAnsi="Wingdings" w:hint="default"/>
      </w:rPr>
    </w:lvl>
    <w:lvl w:ilvl="3" w:tplc="04180001" w:tentative="1">
      <w:start w:val="1"/>
      <w:numFmt w:val="bullet"/>
      <w:lvlText w:val=""/>
      <w:lvlJc w:val="left"/>
      <w:pPr>
        <w:ind w:left="2937" w:hanging="360"/>
      </w:pPr>
      <w:rPr>
        <w:rFonts w:ascii="Symbol" w:hAnsi="Symbol" w:hint="default"/>
      </w:rPr>
    </w:lvl>
    <w:lvl w:ilvl="4" w:tplc="04180003" w:tentative="1">
      <w:start w:val="1"/>
      <w:numFmt w:val="bullet"/>
      <w:lvlText w:val="o"/>
      <w:lvlJc w:val="left"/>
      <w:pPr>
        <w:ind w:left="3657" w:hanging="360"/>
      </w:pPr>
      <w:rPr>
        <w:rFonts w:ascii="Courier New" w:hAnsi="Courier New" w:cs="Courier New" w:hint="default"/>
      </w:rPr>
    </w:lvl>
    <w:lvl w:ilvl="5" w:tplc="04180005" w:tentative="1">
      <w:start w:val="1"/>
      <w:numFmt w:val="bullet"/>
      <w:lvlText w:val=""/>
      <w:lvlJc w:val="left"/>
      <w:pPr>
        <w:ind w:left="4377" w:hanging="360"/>
      </w:pPr>
      <w:rPr>
        <w:rFonts w:ascii="Wingdings" w:hAnsi="Wingdings" w:hint="default"/>
      </w:rPr>
    </w:lvl>
    <w:lvl w:ilvl="6" w:tplc="04180001" w:tentative="1">
      <w:start w:val="1"/>
      <w:numFmt w:val="bullet"/>
      <w:lvlText w:val=""/>
      <w:lvlJc w:val="left"/>
      <w:pPr>
        <w:ind w:left="5097" w:hanging="360"/>
      </w:pPr>
      <w:rPr>
        <w:rFonts w:ascii="Symbol" w:hAnsi="Symbol" w:hint="default"/>
      </w:rPr>
    </w:lvl>
    <w:lvl w:ilvl="7" w:tplc="04180003" w:tentative="1">
      <w:start w:val="1"/>
      <w:numFmt w:val="bullet"/>
      <w:lvlText w:val="o"/>
      <w:lvlJc w:val="left"/>
      <w:pPr>
        <w:ind w:left="5817" w:hanging="360"/>
      </w:pPr>
      <w:rPr>
        <w:rFonts w:ascii="Courier New" w:hAnsi="Courier New" w:cs="Courier New" w:hint="default"/>
      </w:rPr>
    </w:lvl>
    <w:lvl w:ilvl="8" w:tplc="04180005" w:tentative="1">
      <w:start w:val="1"/>
      <w:numFmt w:val="bullet"/>
      <w:lvlText w:val=""/>
      <w:lvlJc w:val="left"/>
      <w:pPr>
        <w:ind w:left="6537" w:hanging="360"/>
      </w:pPr>
      <w:rPr>
        <w:rFonts w:ascii="Wingdings" w:hAnsi="Wingdings" w:hint="default"/>
      </w:rPr>
    </w:lvl>
  </w:abstractNum>
  <w:abstractNum w:abstractNumId="104" w15:restartNumberingAfterBreak="0">
    <w:nsid w:val="7C9B1B75"/>
    <w:multiLevelType w:val="hybridMultilevel"/>
    <w:tmpl w:val="C6D6B108"/>
    <w:lvl w:ilvl="0" w:tplc="89E823F4">
      <w:start w:val="1"/>
      <w:numFmt w:val="bullet"/>
      <w:lvlText w:val="-"/>
      <w:lvlJc w:val="left"/>
      <w:pPr>
        <w:ind w:left="1068" w:hanging="360"/>
      </w:pPr>
      <w:rPr>
        <w:rFonts w:ascii="Times New Roman" w:eastAsia="Times New Roman" w:hAnsi="Times New Roman"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05" w15:restartNumberingAfterBreak="0">
    <w:nsid w:val="7D602D5B"/>
    <w:multiLevelType w:val="hybridMultilevel"/>
    <w:tmpl w:val="61102774"/>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6" w15:restartNumberingAfterBreak="0">
    <w:nsid w:val="7DEF1ED8"/>
    <w:multiLevelType w:val="hybridMultilevel"/>
    <w:tmpl w:val="130E7B50"/>
    <w:lvl w:ilvl="0" w:tplc="04180003">
      <w:start w:val="1"/>
      <w:numFmt w:val="bullet"/>
      <w:lvlText w:val="o"/>
      <w:lvlJc w:val="left"/>
      <w:pPr>
        <w:ind w:left="1080" w:hanging="360"/>
      </w:pPr>
      <w:rPr>
        <w:rFonts w:ascii="Courier New" w:hAnsi="Courier New" w:cs="Courier New"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107" w15:restartNumberingAfterBreak="0">
    <w:nsid w:val="7E0C69CD"/>
    <w:multiLevelType w:val="hybridMultilevel"/>
    <w:tmpl w:val="9104BEC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8" w15:restartNumberingAfterBreak="0">
    <w:nsid w:val="7EBB1EF9"/>
    <w:multiLevelType w:val="hybridMultilevel"/>
    <w:tmpl w:val="E0720E82"/>
    <w:lvl w:ilvl="0" w:tplc="0418000D">
      <w:start w:val="1"/>
      <w:numFmt w:val="bullet"/>
      <w:lvlText w:val=""/>
      <w:lvlJc w:val="left"/>
      <w:pPr>
        <w:ind w:left="1429" w:hanging="360"/>
      </w:pPr>
      <w:rPr>
        <w:rFonts w:ascii="Wingdings" w:hAnsi="Wingdings"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num w:numId="1">
    <w:abstractNumId w:val="32"/>
  </w:num>
  <w:num w:numId="2">
    <w:abstractNumId w:val="71"/>
  </w:num>
  <w:num w:numId="3">
    <w:abstractNumId w:val="62"/>
  </w:num>
  <w:num w:numId="4">
    <w:abstractNumId w:val="99"/>
  </w:num>
  <w:num w:numId="5">
    <w:abstractNumId w:val="55"/>
  </w:num>
  <w:num w:numId="6">
    <w:abstractNumId w:val="4"/>
  </w:num>
  <w:num w:numId="7">
    <w:abstractNumId w:val="30"/>
  </w:num>
  <w:num w:numId="8">
    <w:abstractNumId w:val="47"/>
  </w:num>
  <w:num w:numId="9">
    <w:abstractNumId w:val="24"/>
  </w:num>
  <w:num w:numId="10">
    <w:abstractNumId w:val="58"/>
  </w:num>
  <w:num w:numId="11">
    <w:abstractNumId w:val="104"/>
  </w:num>
  <w:num w:numId="12">
    <w:abstractNumId w:val="5"/>
  </w:num>
  <w:num w:numId="13">
    <w:abstractNumId w:val="77"/>
  </w:num>
  <w:num w:numId="14">
    <w:abstractNumId w:val="11"/>
  </w:num>
  <w:num w:numId="15">
    <w:abstractNumId w:val="51"/>
  </w:num>
  <w:num w:numId="16">
    <w:abstractNumId w:val="52"/>
  </w:num>
  <w:num w:numId="17">
    <w:abstractNumId w:val="82"/>
  </w:num>
  <w:num w:numId="18">
    <w:abstractNumId w:val="108"/>
  </w:num>
  <w:num w:numId="19">
    <w:abstractNumId w:val="13"/>
  </w:num>
  <w:num w:numId="20">
    <w:abstractNumId w:val="41"/>
  </w:num>
  <w:num w:numId="21">
    <w:abstractNumId w:val="78"/>
  </w:num>
  <w:num w:numId="22">
    <w:abstractNumId w:val="29"/>
  </w:num>
  <w:num w:numId="23">
    <w:abstractNumId w:val="65"/>
  </w:num>
  <w:num w:numId="24">
    <w:abstractNumId w:val="63"/>
  </w:num>
  <w:num w:numId="25">
    <w:abstractNumId w:val="22"/>
  </w:num>
  <w:num w:numId="26">
    <w:abstractNumId w:val="102"/>
  </w:num>
  <w:num w:numId="27">
    <w:abstractNumId w:val="93"/>
  </w:num>
  <w:num w:numId="28">
    <w:abstractNumId w:val="21"/>
  </w:num>
  <w:num w:numId="29">
    <w:abstractNumId w:val="16"/>
  </w:num>
  <w:num w:numId="30">
    <w:abstractNumId w:val="85"/>
  </w:num>
  <w:num w:numId="31">
    <w:abstractNumId w:val="31"/>
  </w:num>
  <w:num w:numId="32">
    <w:abstractNumId w:val="53"/>
  </w:num>
  <w:num w:numId="33">
    <w:abstractNumId w:val="61"/>
  </w:num>
  <w:num w:numId="34">
    <w:abstractNumId w:val="46"/>
  </w:num>
  <w:num w:numId="35">
    <w:abstractNumId w:val="1"/>
  </w:num>
  <w:num w:numId="36">
    <w:abstractNumId w:val="34"/>
  </w:num>
  <w:num w:numId="37">
    <w:abstractNumId w:val="84"/>
  </w:num>
  <w:num w:numId="38">
    <w:abstractNumId w:val="91"/>
  </w:num>
  <w:num w:numId="39">
    <w:abstractNumId w:val="67"/>
  </w:num>
  <w:num w:numId="40">
    <w:abstractNumId w:val="43"/>
  </w:num>
  <w:num w:numId="41">
    <w:abstractNumId w:val="26"/>
  </w:num>
  <w:num w:numId="42">
    <w:abstractNumId w:val="14"/>
  </w:num>
  <w:num w:numId="43">
    <w:abstractNumId w:val="93"/>
  </w:num>
  <w:num w:numId="44">
    <w:abstractNumId w:val="57"/>
  </w:num>
  <w:num w:numId="45">
    <w:abstractNumId w:val="12"/>
  </w:num>
  <w:num w:numId="46">
    <w:abstractNumId w:val="0"/>
  </w:num>
  <w:num w:numId="47">
    <w:abstractNumId w:val="37"/>
  </w:num>
  <w:num w:numId="48">
    <w:abstractNumId w:val="87"/>
  </w:num>
  <w:num w:numId="49">
    <w:abstractNumId w:val="23"/>
  </w:num>
  <w:num w:numId="50">
    <w:abstractNumId w:val="38"/>
  </w:num>
  <w:num w:numId="51">
    <w:abstractNumId w:val="105"/>
  </w:num>
  <w:num w:numId="52">
    <w:abstractNumId w:val="7"/>
  </w:num>
  <w:num w:numId="53">
    <w:abstractNumId w:val="89"/>
  </w:num>
  <w:num w:numId="54">
    <w:abstractNumId w:val="80"/>
  </w:num>
  <w:num w:numId="55">
    <w:abstractNumId w:val="42"/>
  </w:num>
  <w:num w:numId="56">
    <w:abstractNumId w:val="59"/>
  </w:num>
  <w:num w:numId="57">
    <w:abstractNumId w:val="28"/>
  </w:num>
  <w:num w:numId="58">
    <w:abstractNumId w:val="95"/>
  </w:num>
  <w:num w:numId="59">
    <w:abstractNumId w:val="56"/>
  </w:num>
  <w:num w:numId="60">
    <w:abstractNumId w:val="107"/>
  </w:num>
  <w:num w:numId="61">
    <w:abstractNumId w:val="88"/>
  </w:num>
  <w:num w:numId="62">
    <w:abstractNumId w:val="103"/>
  </w:num>
  <w:num w:numId="63">
    <w:abstractNumId w:val="79"/>
  </w:num>
  <w:num w:numId="64">
    <w:abstractNumId w:val="44"/>
  </w:num>
  <w:num w:numId="65">
    <w:abstractNumId w:val="25"/>
  </w:num>
  <w:num w:numId="66">
    <w:abstractNumId w:val="19"/>
  </w:num>
  <w:num w:numId="67">
    <w:abstractNumId w:val="72"/>
  </w:num>
  <w:num w:numId="68">
    <w:abstractNumId w:val="9"/>
  </w:num>
  <w:num w:numId="69">
    <w:abstractNumId w:val="81"/>
  </w:num>
  <w:num w:numId="70">
    <w:abstractNumId w:val="60"/>
  </w:num>
  <w:num w:numId="71">
    <w:abstractNumId w:val="40"/>
  </w:num>
  <w:num w:numId="72">
    <w:abstractNumId w:val="2"/>
  </w:num>
  <w:num w:numId="73">
    <w:abstractNumId w:val="3"/>
  </w:num>
  <w:num w:numId="74">
    <w:abstractNumId w:val="20"/>
  </w:num>
  <w:num w:numId="75">
    <w:abstractNumId w:val="8"/>
  </w:num>
  <w:num w:numId="76">
    <w:abstractNumId w:val="49"/>
  </w:num>
  <w:num w:numId="77">
    <w:abstractNumId w:val="17"/>
  </w:num>
  <w:num w:numId="78">
    <w:abstractNumId w:val="36"/>
  </w:num>
  <w:num w:numId="79">
    <w:abstractNumId w:val="75"/>
  </w:num>
  <w:num w:numId="80">
    <w:abstractNumId w:val="35"/>
  </w:num>
  <w:num w:numId="81">
    <w:abstractNumId w:val="90"/>
  </w:num>
  <w:num w:numId="82">
    <w:abstractNumId w:val="54"/>
  </w:num>
  <w:num w:numId="83">
    <w:abstractNumId w:val="86"/>
  </w:num>
  <w:num w:numId="84">
    <w:abstractNumId w:val="74"/>
  </w:num>
  <w:num w:numId="85">
    <w:abstractNumId w:val="70"/>
  </w:num>
  <w:num w:numId="86">
    <w:abstractNumId w:val="33"/>
  </w:num>
  <w:num w:numId="87">
    <w:abstractNumId w:val="92"/>
  </w:num>
  <w:num w:numId="88">
    <w:abstractNumId w:val="96"/>
  </w:num>
  <w:num w:numId="89">
    <w:abstractNumId w:val="83"/>
  </w:num>
  <w:num w:numId="90">
    <w:abstractNumId w:val="94"/>
  </w:num>
  <w:num w:numId="91">
    <w:abstractNumId w:val="76"/>
  </w:num>
  <w:num w:numId="92">
    <w:abstractNumId w:val="27"/>
  </w:num>
  <w:num w:numId="93">
    <w:abstractNumId w:val="48"/>
  </w:num>
  <w:num w:numId="94">
    <w:abstractNumId w:val="18"/>
  </w:num>
  <w:num w:numId="95">
    <w:abstractNumId w:val="100"/>
  </w:num>
  <w:num w:numId="96">
    <w:abstractNumId w:val="98"/>
  </w:num>
  <w:num w:numId="97">
    <w:abstractNumId w:val="39"/>
  </w:num>
  <w:num w:numId="98">
    <w:abstractNumId w:val="10"/>
  </w:num>
  <w:num w:numId="99">
    <w:abstractNumId w:val="15"/>
  </w:num>
  <w:num w:numId="100">
    <w:abstractNumId w:val="73"/>
  </w:num>
  <w:num w:numId="101">
    <w:abstractNumId w:val="45"/>
  </w:num>
  <w:num w:numId="102">
    <w:abstractNumId w:val="64"/>
  </w:num>
  <w:num w:numId="103">
    <w:abstractNumId w:val="101"/>
  </w:num>
  <w:num w:numId="104">
    <w:abstractNumId w:val="6"/>
  </w:num>
  <w:num w:numId="105">
    <w:abstractNumId w:val="97"/>
  </w:num>
  <w:num w:numId="106">
    <w:abstractNumId w:val="69"/>
  </w:num>
  <w:num w:numId="107">
    <w:abstractNumId w:val="68"/>
  </w:num>
  <w:num w:numId="108">
    <w:abstractNumId w:val="106"/>
  </w:num>
  <w:num w:numId="109">
    <w:abstractNumId w:val="66"/>
  </w:num>
  <w:num w:numId="110">
    <w:abstractNumId w:val="50"/>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hideSpellingErrors/>
  <w:hideGrammaticalErrors/>
  <w:defaultTabStop w:val="708"/>
  <w:hyphenationZone w:val="425"/>
  <w:noPunctuationKerning/>
  <w:characterSpacingControl w:val="doNotCompress"/>
  <w:hdrShapeDefaults>
    <o:shapedefaults v:ext="edit" spidmax="2049">
      <o:colormru v:ext="edit" colors="red,#c3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7207"/>
    <w:rsid w:val="000003E6"/>
    <w:rsid w:val="00003596"/>
    <w:rsid w:val="00003789"/>
    <w:rsid w:val="0000496D"/>
    <w:rsid w:val="00007941"/>
    <w:rsid w:val="000115E0"/>
    <w:rsid w:val="00011AA4"/>
    <w:rsid w:val="00016ED1"/>
    <w:rsid w:val="00022052"/>
    <w:rsid w:val="00025E4E"/>
    <w:rsid w:val="00031F58"/>
    <w:rsid w:val="000414F0"/>
    <w:rsid w:val="00041B9C"/>
    <w:rsid w:val="00043B89"/>
    <w:rsid w:val="000509B3"/>
    <w:rsid w:val="00056947"/>
    <w:rsid w:val="000609A7"/>
    <w:rsid w:val="00061753"/>
    <w:rsid w:val="00064FF2"/>
    <w:rsid w:val="00066906"/>
    <w:rsid w:val="0006799A"/>
    <w:rsid w:val="00072772"/>
    <w:rsid w:val="00073351"/>
    <w:rsid w:val="00076CB6"/>
    <w:rsid w:val="000772F1"/>
    <w:rsid w:val="00077EA6"/>
    <w:rsid w:val="000817D3"/>
    <w:rsid w:val="00085A2A"/>
    <w:rsid w:val="00086C48"/>
    <w:rsid w:val="0008776E"/>
    <w:rsid w:val="00093944"/>
    <w:rsid w:val="00095DF4"/>
    <w:rsid w:val="000975C5"/>
    <w:rsid w:val="000A1D23"/>
    <w:rsid w:val="000A41B3"/>
    <w:rsid w:val="000A4E42"/>
    <w:rsid w:val="000A707F"/>
    <w:rsid w:val="000A722E"/>
    <w:rsid w:val="000B15CD"/>
    <w:rsid w:val="000B2E91"/>
    <w:rsid w:val="000B3084"/>
    <w:rsid w:val="000C21F7"/>
    <w:rsid w:val="000C4732"/>
    <w:rsid w:val="000C5874"/>
    <w:rsid w:val="000C5AF5"/>
    <w:rsid w:val="000D1173"/>
    <w:rsid w:val="000D250A"/>
    <w:rsid w:val="000D2786"/>
    <w:rsid w:val="000E2954"/>
    <w:rsid w:val="000F3FC9"/>
    <w:rsid w:val="000F59B8"/>
    <w:rsid w:val="000F6BCF"/>
    <w:rsid w:val="001008EE"/>
    <w:rsid w:val="0010265E"/>
    <w:rsid w:val="00111D8F"/>
    <w:rsid w:val="001164FD"/>
    <w:rsid w:val="001262CE"/>
    <w:rsid w:val="00130AA5"/>
    <w:rsid w:val="001347AC"/>
    <w:rsid w:val="00137D0E"/>
    <w:rsid w:val="001411CA"/>
    <w:rsid w:val="00142DF8"/>
    <w:rsid w:val="001438FF"/>
    <w:rsid w:val="00143C49"/>
    <w:rsid w:val="00143E75"/>
    <w:rsid w:val="00145A87"/>
    <w:rsid w:val="00150376"/>
    <w:rsid w:val="0015224C"/>
    <w:rsid w:val="0015449E"/>
    <w:rsid w:val="001571A4"/>
    <w:rsid w:val="00157AF5"/>
    <w:rsid w:val="00161793"/>
    <w:rsid w:val="001634AF"/>
    <w:rsid w:val="00163EBA"/>
    <w:rsid w:val="001640C4"/>
    <w:rsid w:val="001654AA"/>
    <w:rsid w:val="0016665C"/>
    <w:rsid w:val="0016687E"/>
    <w:rsid w:val="00170047"/>
    <w:rsid w:val="001705C6"/>
    <w:rsid w:val="0017085A"/>
    <w:rsid w:val="00173B36"/>
    <w:rsid w:val="00181751"/>
    <w:rsid w:val="00184111"/>
    <w:rsid w:val="001861F4"/>
    <w:rsid w:val="00187CC3"/>
    <w:rsid w:val="0019191F"/>
    <w:rsid w:val="001921CC"/>
    <w:rsid w:val="00193068"/>
    <w:rsid w:val="00193697"/>
    <w:rsid w:val="00193B5B"/>
    <w:rsid w:val="00194EF7"/>
    <w:rsid w:val="00195493"/>
    <w:rsid w:val="00196170"/>
    <w:rsid w:val="00197191"/>
    <w:rsid w:val="001A2B10"/>
    <w:rsid w:val="001A67C0"/>
    <w:rsid w:val="001B045E"/>
    <w:rsid w:val="001B3990"/>
    <w:rsid w:val="001B620E"/>
    <w:rsid w:val="001B6A2B"/>
    <w:rsid w:val="001B7CFF"/>
    <w:rsid w:val="001C075A"/>
    <w:rsid w:val="001C331D"/>
    <w:rsid w:val="001C366F"/>
    <w:rsid w:val="001D00A4"/>
    <w:rsid w:val="001D06B0"/>
    <w:rsid w:val="001D0B6E"/>
    <w:rsid w:val="001D2258"/>
    <w:rsid w:val="001D2509"/>
    <w:rsid w:val="001D32AA"/>
    <w:rsid w:val="001D6313"/>
    <w:rsid w:val="001D7F9D"/>
    <w:rsid w:val="001E1D28"/>
    <w:rsid w:val="001E2669"/>
    <w:rsid w:val="001E2B2A"/>
    <w:rsid w:val="001F1E21"/>
    <w:rsid w:val="001F3892"/>
    <w:rsid w:val="001F3E6E"/>
    <w:rsid w:val="001F41E8"/>
    <w:rsid w:val="001F5E9E"/>
    <w:rsid w:val="001F67F9"/>
    <w:rsid w:val="001F7FBC"/>
    <w:rsid w:val="00200927"/>
    <w:rsid w:val="002012BF"/>
    <w:rsid w:val="0020455D"/>
    <w:rsid w:val="00205059"/>
    <w:rsid w:val="00212CC5"/>
    <w:rsid w:val="002131C8"/>
    <w:rsid w:val="00216FB7"/>
    <w:rsid w:val="00220751"/>
    <w:rsid w:val="00223EFE"/>
    <w:rsid w:val="00224319"/>
    <w:rsid w:val="00227B6B"/>
    <w:rsid w:val="00231512"/>
    <w:rsid w:val="00232131"/>
    <w:rsid w:val="0023282A"/>
    <w:rsid w:val="00232D28"/>
    <w:rsid w:val="002355F8"/>
    <w:rsid w:val="00235841"/>
    <w:rsid w:val="00236D6E"/>
    <w:rsid w:val="00236F62"/>
    <w:rsid w:val="00237E32"/>
    <w:rsid w:val="00254797"/>
    <w:rsid w:val="00257751"/>
    <w:rsid w:val="00262C12"/>
    <w:rsid w:val="00263B7F"/>
    <w:rsid w:val="002647D5"/>
    <w:rsid w:val="002668A3"/>
    <w:rsid w:val="00267370"/>
    <w:rsid w:val="00270DFD"/>
    <w:rsid w:val="00271AE3"/>
    <w:rsid w:val="00273315"/>
    <w:rsid w:val="002735CE"/>
    <w:rsid w:val="00275498"/>
    <w:rsid w:val="0027756F"/>
    <w:rsid w:val="00280823"/>
    <w:rsid w:val="002810B3"/>
    <w:rsid w:val="00285170"/>
    <w:rsid w:val="00292541"/>
    <w:rsid w:val="002936FF"/>
    <w:rsid w:val="002962CA"/>
    <w:rsid w:val="0029720A"/>
    <w:rsid w:val="002A4FC9"/>
    <w:rsid w:val="002A6BCF"/>
    <w:rsid w:val="002A78CC"/>
    <w:rsid w:val="002B2BFF"/>
    <w:rsid w:val="002B2C31"/>
    <w:rsid w:val="002B49ED"/>
    <w:rsid w:val="002B618E"/>
    <w:rsid w:val="002C1C29"/>
    <w:rsid w:val="002C1F3D"/>
    <w:rsid w:val="002C74F1"/>
    <w:rsid w:val="002D2617"/>
    <w:rsid w:val="002D2CD2"/>
    <w:rsid w:val="002D31FE"/>
    <w:rsid w:val="002D32EA"/>
    <w:rsid w:val="002D6562"/>
    <w:rsid w:val="002E21B6"/>
    <w:rsid w:val="002E51A7"/>
    <w:rsid w:val="002E6573"/>
    <w:rsid w:val="002E7AC8"/>
    <w:rsid w:val="002F2791"/>
    <w:rsid w:val="002F37FC"/>
    <w:rsid w:val="002F4A9C"/>
    <w:rsid w:val="002F4FB6"/>
    <w:rsid w:val="002F571F"/>
    <w:rsid w:val="00311DEC"/>
    <w:rsid w:val="003124FD"/>
    <w:rsid w:val="00313625"/>
    <w:rsid w:val="003146C9"/>
    <w:rsid w:val="00316005"/>
    <w:rsid w:val="00317F65"/>
    <w:rsid w:val="003214FE"/>
    <w:rsid w:val="00325014"/>
    <w:rsid w:val="00327BB8"/>
    <w:rsid w:val="00331CCE"/>
    <w:rsid w:val="00331E1B"/>
    <w:rsid w:val="00334598"/>
    <w:rsid w:val="003414D0"/>
    <w:rsid w:val="003435CE"/>
    <w:rsid w:val="00346137"/>
    <w:rsid w:val="00346A27"/>
    <w:rsid w:val="003477C3"/>
    <w:rsid w:val="00347954"/>
    <w:rsid w:val="00350135"/>
    <w:rsid w:val="003522A6"/>
    <w:rsid w:val="00352A05"/>
    <w:rsid w:val="00357203"/>
    <w:rsid w:val="00357B9B"/>
    <w:rsid w:val="00360CF8"/>
    <w:rsid w:val="00366469"/>
    <w:rsid w:val="00370034"/>
    <w:rsid w:val="00370847"/>
    <w:rsid w:val="00372405"/>
    <w:rsid w:val="00373036"/>
    <w:rsid w:val="00373FE2"/>
    <w:rsid w:val="00374D6F"/>
    <w:rsid w:val="00375B39"/>
    <w:rsid w:val="0038245A"/>
    <w:rsid w:val="0038335A"/>
    <w:rsid w:val="003856AD"/>
    <w:rsid w:val="003857DF"/>
    <w:rsid w:val="00385BD8"/>
    <w:rsid w:val="00386175"/>
    <w:rsid w:val="0038735F"/>
    <w:rsid w:val="00392863"/>
    <w:rsid w:val="00396E0A"/>
    <w:rsid w:val="003A0496"/>
    <w:rsid w:val="003A10E5"/>
    <w:rsid w:val="003A1D19"/>
    <w:rsid w:val="003B068A"/>
    <w:rsid w:val="003B0762"/>
    <w:rsid w:val="003B3507"/>
    <w:rsid w:val="003B4AE6"/>
    <w:rsid w:val="003B7755"/>
    <w:rsid w:val="003B7DB4"/>
    <w:rsid w:val="003C024A"/>
    <w:rsid w:val="003C058B"/>
    <w:rsid w:val="003C1775"/>
    <w:rsid w:val="003C6690"/>
    <w:rsid w:val="003C694A"/>
    <w:rsid w:val="003C78AA"/>
    <w:rsid w:val="003D2845"/>
    <w:rsid w:val="003D4687"/>
    <w:rsid w:val="003E76FC"/>
    <w:rsid w:val="003F5271"/>
    <w:rsid w:val="003F5905"/>
    <w:rsid w:val="003F749D"/>
    <w:rsid w:val="004006B6"/>
    <w:rsid w:val="00402CC1"/>
    <w:rsid w:val="004063DA"/>
    <w:rsid w:val="004068AB"/>
    <w:rsid w:val="0040780E"/>
    <w:rsid w:val="00414852"/>
    <w:rsid w:val="00416311"/>
    <w:rsid w:val="00416397"/>
    <w:rsid w:val="00421650"/>
    <w:rsid w:val="00422D63"/>
    <w:rsid w:val="00427FCD"/>
    <w:rsid w:val="0043739C"/>
    <w:rsid w:val="00443444"/>
    <w:rsid w:val="004445C3"/>
    <w:rsid w:val="00446AE8"/>
    <w:rsid w:val="00446B95"/>
    <w:rsid w:val="00446E7D"/>
    <w:rsid w:val="00453B6B"/>
    <w:rsid w:val="00454722"/>
    <w:rsid w:val="00455010"/>
    <w:rsid w:val="00472241"/>
    <w:rsid w:val="004730A7"/>
    <w:rsid w:val="00473B83"/>
    <w:rsid w:val="00476709"/>
    <w:rsid w:val="004806D9"/>
    <w:rsid w:val="004845C8"/>
    <w:rsid w:val="004902BA"/>
    <w:rsid w:val="004938DE"/>
    <w:rsid w:val="00495A61"/>
    <w:rsid w:val="004A44B8"/>
    <w:rsid w:val="004A4AC6"/>
    <w:rsid w:val="004A4EE9"/>
    <w:rsid w:val="004B2142"/>
    <w:rsid w:val="004B22E4"/>
    <w:rsid w:val="004B713E"/>
    <w:rsid w:val="004B7D7A"/>
    <w:rsid w:val="004C321E"/>
    <w:rsid w:val="004D1A6C"/>
    <w:rsid w:val="004D47D6"/>
    <w:rsid w:val="004E39D3"/>
    <w:rsid w:val="004E4E5D"/>
    <w:rsid w:val="004E5454"/>
    <w:rsid w:val="004E54B8"/>
    <w:rsid w:val="004E5B07"/>
    <w:rsid w:val="004E6664"/>
    <w:rsid w:val="004E7690"/>
    <w:rsid w:val="004F03C5"/>
    <w:rsid w:val="004F320C"/>
    <w:rsid w:val="004F33E2"/>
    <w:rsid w:val="004F3961"/>
    <w:rsid w:val="004F3DF9"/>
    <w:rsid w:val="004F4C73"/>
    <w:rsid w:val="004F5BE2"/>
    <w:rsid w:val="00500D96"/>
    <w:rsid w:val="00505D9E"/>
    <w:rsid w:val="00512020"/>
    <w:rsid w:val="0051293B"/>
    <w:rsid w:val="00515AC7"/>
    <w:rsid w:val="0051702A"/>
    <w:rsid w:val="00520409"/>
    <w:rsid w:val="00524A1D"/>
    <w:rsid w:val="00525021"/>
    <w:rsid w:val="0052595A"/>
    <w:rsid w:val="005276C7"/>
    <w:rsid w:val="00532118"/>
    <w:rsid w:val="00536D9B"/>
    <w:rsid w:val="00540132"/>
    <w:rsid w:val="005406A5"/>
    <w:rsid w:val="005414C3"/>
    <w:rsid w:val="00547725"/>
    <w:rsid w:val="005518F6"/>
    <w:rsid w:val="00552080"/>
    <w:rsid w:val="00556555"/>
    <w:rsid w:val="00561732"/>
    <w:rsid w:val="005620AB"/>
    <w:rsid w:val="005633B0"/>
    <w:rsid w:val="00563B8D"/>
    <w:rsid w:val="005674FE"/>
    <w:rsid w:val="005700A1"/>
    <w:rsid w:val="00570D86"/>
    <w:rsid w:val="00572E25"/>
    <w:rsid w:val="00573166"/>
    <w:rsid w:val="005762BD"/>
    <w:rsid w:val="00580838"/>
    <w:rsid w:val="0058133D"/>
    <w:rsid w:val="005823A6"/>
    <w:rsid w:val="00585287"/>
    <w:rsid w:val="00585B92"/>
    <w:rsid w:val="00586045"/>
    <w:rsid w:val="00590A39"/>
    <w:rsid w:val="005925FA"/>
    <w:rsid w:val="00593D60"/>
    <w:rsid w:val="00597556"/>
    <w:rsid w:val="00597635"/>
    <w:rsid w:val="005A0E21"/>
    <w:rsid w:val="005A0FAF"/>
    <w:rsid w:val="005A1562"/>
    <w:rsid w:val="005A2D75"/>
    <w:rsid w:val="005A4C6F"/>
    <w:rsid w:val="005A76BA"/>
    <w:rsid w:val="005B01A5"/>
    <w:rsid w:val="005B0BEB"/>
    <w:rsid w:val="005B252F"/>
    <w:rsid w:val="005B35CA"/>
    <w:rsid w:val="005B3FFD"/>
    <w:rsid w:val="005B6A58"/>
    <w:rsid w:val="005C2142"/>
    <w:rsid w:val="005C43A6"/>
    <w:rsid w:val="005C63F3"/>
    <w:rsid w:val="005C7578"/>
    <w:rsid w:val="005D0227"/>
    <w:rsid w:val="005D099C"/>
    <w:rsid w:val="005D2208"/>
    <w:rsid w:val="005D4EA9"/>
    <w:rsid w:val="005D569E"/>
    <w:rsid w:val="005E2844"/>
    <w:rsid w:val="005E5A12"/>
    <w:rsid w:val="005E70CD"/>
    <w:rsid w:val="005E7B12"/>
    <w:rsid w:val="005F0ABC"/>
    <w:rsid w:val="005F281A"/>
    <w:rsid w:val="005F66BF"/>
    <w:rsid w:val="00600CF9"/>
    <w:rsid w:val="006058E1"/>
    <w:rsid w:val="00614321"/>
    <w:rsid w:val="00620134"/>
    <w:rsid w:val="00621500"/>
    <w:rsid w:val="00622D66"/>
    <w:rsid w:val="00623522"/>
    <w:rsid w:val="006236D4"/>
    <w:rsid w:val="00623AE2"/>
    <w:rsid w:val="00623C45"/>
    <w:rsid w:val="00625EE1"/>
    <w:rsid w:val="0062688A"/>
    <w:rsid w:val="00630118"/>
    <w:rsid w:val="00630F14"/>
    <w:rsid w:val="00632064"/>
    <w:rsid w:val="00634BE4"/>
    <w:rsid w:val="006358B9"/>
    <w:rsid w:val="00637134"/>
    <w:rsid w:val="00637AB3"/>
    <w:rsid w:val="00641ED8"/>
    <w:rsid w:val="00643C8A"/>
    <w:rsid w:val="00647CD8"/>
    <w:rsid w:val="00650B83"/>
    <w:rsid w:val="00652B6C"/>
    <w:rsid w:val="00654189"/>
    <w:rsid w:val="0066080A"/>
    <w:rsid w:val="006621CD"/>
    <w:rsid w:val="0066240D"/>
    <w:rsid w:val="00662BDC"/>
    <w:rsid w:val="00665736"/>
    <w:rsid w:val="00667B97"/>
    <w:rsid w:val="00670800"/>
    <w:rsid w:val="00672930"/>
    <w:rsid w:val="00673FF9"/>
    <w:rsid w:val="00675A8F"/>
    <w:rsid w:val="00681BCC"/>
    <w:rsid w:val="006820A7"/>
    <w:rsid w:val="006868A9"/>
    <w:rsid w:val="006903EA"/>
    <w:rsid w:val="006916AB"/>
    <w:rsid w:val="00692427"/>
    <w:rsid w:val="0069314A"/>
    <w:rsid w:val="0069436B"/>
    <w:rsid w:val="00695177"/>
    <w:rsid w:val="00697207"/>
    <w:rsid w:val="006A01F3"/>
    <w:rsid w:val="006A0A68"/>
    <w:rsid w:val="006B0245"/>
    <w:rsid w:val="006B0D43"/>
    <w:rsid w:val="006B1DFC"/>
    <w:rsid w:val="006C2A24"/>
    <w:rsid w:val="006C67B6"/>
    <w:rsid w:val="006D082A"/>
    <w:rsid w:val="006D1E22"/>
    <w:rsid w:val="006D3D29"/>
    <w:rsid w:val="006E3787"/>
    <w:rsid w:val="006E7A18"/>
    <w:rsid w:val="006F2E04"/>
    <w:rsid w:val="006F4E54"/>
    <w:rsid w:val="006F53DD"/>
    <w:rsid w:val="00711482"/>
    <w:rsid w:val="00713E36"/>
    <w:rsid w:val="00715B00"/>
    <w:rsid w:val="00717764"/>
    <w:rsid w:val="00720415"/>
    <w:rsid w:val="007209A0"/>
    <w:rsid w:val="00722FF0"/>
    <w:rsid w:val="007232D4"/>
    <w:rsid w:val="007248AA"/>
    <w:rsid w:val="0072699F"/>
    <w:rsid w:val="0073278F"/>
    <w:rsid w:val="00735A88"/>
    <w:rsid w:val="0074003D"/>
    <w:rsid w:val="007410F9"/>
    <w:rsid w:val="007412A8"/>
    <w:rsid w:val="007414EE"/>
    <w:rsid w:val="00741B0E"/>
    <w:rsid w:val="00744928"/>
    <w:rsid w:val="00746875"/>
    <w:rsid w:val="00750140"/>
    <w:rsid w:val="00750A9C"/>
    <w:rsid w:val="00750D22"/>
    <w:rsid w:val="00751418"/>
    <w:rsid w:val="00751D35"/>
    <w:rsid w:val="0075304C"/>
    <w:rsid w:val="00761363"/>
    <w:rsid w:val="00761CFB"/>
    <w:rsid w:val="00767D56"/>
    <w:rsid w:val="00767FD3"/>
    <w:rsid w:val="00772453"/>
    <w:rsid w:val="007808E1"/>
    <w:rsid w:val="00781609"/>
    <w:rsid w:val="00781650"/>
    <w:rsid w:val="00783A7C"/>
    <w:rsid w:val="007857F3"/>
    <w:rsid w:val="00786AB8"/>
    <w:rsid w:val="00786C3F"/>
    <w:rsid w:val="00790909"/>
    <w:rsid w:val="0079259A"/>
    <w:rsid w:val="00792ACD"/>
    <w:rsid w:val="007977EF"/>
    <w:rsid w:val="007979F7"/>
    <w:rsid w:val="007A0AFE"/>
    <w:rsid w:val="007B1B29"/>
    <w:rsid w:val="007B361A"/>
    <w:rsid w:val="007B40D4"/>
    <w:rsid w:val="007B7413"/>
    <w:rsid w:val="007C26BB"/>
    <w:rsid w:val="007C2863"/>
    <w:rsid w:val="007C3F63"/>
    <w:rsid w:val="007C40A5"/>
    <w:rsid w:val="007C5FE8"/>
    <w:rsid w:val="007D0861"/>
    <w:rsid w:val="007D3AAA"/>
    <w:rsid w:val="007D4086"/>
    <w:rsid w:val="007D6A30"/>
    <w:rsid w:val="007D6D47"/>
    <w:rsid w:val="007E0544"/>
    <w:rsid w:val="007E3DCC"/>
    <w:rsid w:val="007E500C"/>
    <w:rsid w:val="007E595B"/>
    <w:rsid w:val="007E5964"/>
    <w:rsid w:val="007E6EF2"/>
    <w:rsid w:val="007F1EAF"/>
    <w:rsid w:val="007F20D8"/>
    <w:rsid w:val="007F37D2"/>
    <w:rsid w:val="007F68AF"/>
    <w:rsid w:val="00800C2E"/>
    <w:rsid w:val="00800FF6"/>
    <w:rsid w:val="00802B78"/>
    <w:rsid w:val="00802C2D"/>
    <w:rsid w:val="00802F4D"/>
    <w:rsid w:val="00806409"/>
    <w:rsid w:val="008069AF"/>
    <w:rsid w:val="008116BF"/>
    <w:rsid w:val="00814044"/>
    <w:rsid w:val="00814FE8"/>
    <w:rsid w:val="00815828"/>
    <w:rsid w:val="00822BDF"/>
    <w:rsid w:val="00827FD5"/>
    <w:rsid w:val="00831FF6"/>
    <w:rsid w:val="00833A14"/>
    <w:rsid w:val="00833A55"/>
    <w:rsid w:val="00834590"/>
    <w:rsid w:val="00836704"/>
    <w:rsid w:val="00836D22"/>
    <w:rsid w:val="008407B8"/>
    <w:rsid w:val="00841479"/>
    <w:rsid w:val="0085102A"/>
    <w:rsid w:val="00853534"/>
    <w:rsid w:val="00857313"/>
    <w:rsid w:val="00857D98"/>
    <w:rsid w:val="00863B58"/>
    <w:rsid w:val="00863B9D"/>
    <w:rsid w:val="008640EC"/>
    <w:rsid w:val="00874272"/>
    <w:rsid w:val="00875E1E"/>
    <w:rsid w:val="00884ABB"/>
    <w:rsid w:val="00886B1D"/>
    <w:rsid w:val="008870B8"/>
    <w:rsid w:val="008935DC"/>
    <w:rsid w:val="00894EA9"/>
    <w:rsid w:val="00894EF1"/>
    <w:rsid w:val="00896D3B"/>
    <w:rsid w:val="008A15A5"/>
    <w:rsid w:val="008A3ED7"/>
    <w:rsid w:val="008A47C7"/>
    <w:rsid w:val="008A6328"/>
    <w:rsid w:val="008B1DAC"/>
    <w:rsid w:val="008B3230"/>
    <w:rsid w:val="008B4B24"/>
    <w:rsid w:val="008C26DF"/>
    <w:rsid w:val="008C36DF"/>
    <w:rsid w:val="008C472B"/>
    <w:rsid w:val="008C4989"/>
    <w:rsid w:val="008C7F60"/>
    <w:rsid w:val="008D1D72"/>
    <w:rsid w:val="008D3116"/>
    <w:rsid w:val="008D4010"/>
    <w:rsid w:val="008D7A80"/>
    <w:rsid w:val="008E00B1"/>
    <w:rsid w:val="008E03DE"/>
    <w:rsid w:val="008E641C"/>
    <w:rsid w:val="008E6BB1"/>
    <w:rsid w:val="008F0D3C"/>
    <w:rsid w:val="008F1353"/>
    <w:rsid w:val="008F2717"/>
    <w:rsid w:val="008F43A2"/>
    <w:rsid w:val="008F4833"/>
    <w:rsid w:val="008F4FE2"/>
    <w:rsid w:val="008F79E5"/>
    <w:rsid w:val="00905D57"/>
    <w:rsid w:val="00912217"/>
    <w:rsid w:val="009132AD"/>
    <w:rsid w:val="009151B4"/>
    <w:rsid w:val="00920D62"/>
    <w:rsid w:val="00920EBF"/>
    <w:rsid w:val="009223E0"/>
    <w:rsid w:val="00924CBE"/>
    <w:rsid w:val="0092557B"/>
    <w:rsid w:val="009275E8"/>
    <w:rsid w:val="00934E7F"/>
    <w:rsid w:val="00935353"/>
    <w:rsid w:val="00936169"/>
    <w:rsid w:val="00941068"/>
    <w:rsid w:val="009416AF"/>
    <w:rsid w:val="00943B69"/>
    <w:rsid w:val="009516FA"/>
    <w:rsid w:val="00954BC4"/>
    <w:rsid w:val="00954C3E"/>
    <w:rsid w:val="009629FF"/>
    <w:rsid w:val="0097067A"/>
    <w:rsid w:val="00970C0D"/>
    <w:rsid w:val="0097143C"/>
    <w:rsid w:val="00974447"/>
    <w:rsid w:val="00974616"/>
    <w:rsid w:val="009748D8"/>
    <w:rsid w:val="00974FE2"/>
    <w:rsid w:val="0097577F"/>
    <w:rsid w:val="00975E1A"/>
    <w:rsid w:val="009765DE"/>
    <w:rsid w:val="00985184"/>
    <w:rsid w:val="00987F6C"/>
    <w:rsid w:val="00990F97"/>
    <w:rsid w:val="00992380"/>
    <w:rsid w:val="0099255E"/>
    <w:rsid w:val="009944F5"/>
    <w:rsid w:val="00994F63"/>
    <w:rsid w:val="009958CB"/>
    <w:rsid w:val="00997250"/>
    <w:rsid w:val="009A4852"/>
    <w:rsid w:val="009B18DE"/>
    <w:rsid w:val="009B1F60"/>
    <w:rsid w:val="009B3134"/>
    <w:rsid w:val="009B3AA6"/>
    <w:rsid w:val="009B4824"/>
    <w:rsid w:val="009B5883"/>
    <w:rsid w:val="009B6E05"/>
    <w:rsid w:val="009C0B76"/>
    <w:rsid w:val="009C0E91"/>
    <w:rsid w:val="009C16D2"/>
    <w:rsid w:val="009C3C13"/>
    <w:rsid w:val="009D20AA"/>
    <w:rsid w:val="009D5C78"/>
    <w:rsid w:val="009E05FD"/>
    <w:rsid w:val="009E0CA0"/>
    <w:rsid w:val="009E37D7"/>
    <w:rsid w:val="009E4776"/>
    <w:rsid w:val="009E47AE"/>
    <w:rsid w:val="009E526C"/>
    <w:rsid w:val="009E6885"/>
    <w:rsid w:val="009E6EE8"/>
    <w:rsid w:val="009E78BD"/>
    <w:rsid w:val="009F001D"/>
    <w:rsid w:val="009F081A"/>
    <w:rsid w:val="009F1417"/>
    <w:rsid w:val="009F6056"/>
    <w:rsid w:val="00A01056"/>
    <w:rsid w:val="00A04CEF"/>
    <w:rsid w:val="00A053E8"/>
    <w:rsid w:val="00A103EA"/>
    <w:rsid w:val="00A11A00"/>
    <w:rsid w:val="00A11C18"/>
    <w:rsid w:val="00A1253E"/>
    <w:rsid w:val="00A13311"/>
    <w:rsid w:val="00A17C40"/>
    <w:rsid w:val="00A20BD6"/>
    <w:rsid w:val="00A30994"/>
    <w:rsid w:val="00A31D94"/>
    <w:rsid w:val="00A32B9D"/>
    <w:rsid w:val="00A37454"/>
    <w:rsid w:val="00A37747"/>
    <w:rsid w:val="00A42C0E"/>
    <w:rsid w:val="00A44078"/>
    <w:rsid w:val="00A467BC"/>
    <w:rsid w:val="00A4695F"/>
    <w:rsid w:val="00A47D45"/>
    <w:rsid w:val="00A47FE1"/>
    <w:rsid w:val="00A509DB"/>
    <w:rsid w:val="00A50D0B"/>
    <w:rsid w:val="00A52FBE"/>
    <w:rsid w:val="00A53405"/>
    <w:rsid w:val="00A545D9"/>
    <w:rsid w:val="00A54B63"/>
    <w:rsid w:val="00A56C97"/>
    <w:rsid w:val="00A62A52"/>
    <w:rsid w:val="00A64BF6"/>
    <w:rsid w:val="00A67EAF"/>
    <w:rsid w:val="00A7382F"/>
    <w:rsid w:val="00A73B5D"/>
    <w:rsid w:val="00A74D9F"/>
    <w:rsid w:val="00A74DCC"/>
    <w:rsid w:val="00A769D9"/>
    <w:rsid w:val="00A80B57"/>
    <w:rsid w:val="00A823FC"/>
    <w:rsid w:val="00A827B3"/>
    <w:rsid w:val="00A84D89"/>
    <w:rsid w:val="00A8575A"/>
    <w:rsid w:val="00A87D4A"/>
    <w:rsid w:val="00A90331"/>
    <w:rsid w:val="00A91C8B"/>
    <w:rsid w:val="00A953D2"/>
    <w:rsid w:val="00A97910"/>
    <w:rsid w:val="00AA17FC"/>
    <w:rsid w:val="00AA34ED"/>
    <w:rsid w:val="00AA4E83"/>
    <w:rsid w:val="00AA670F"/>
    <w:rsid w:val="00AA6731"/>
    <w:rsid w:val="00AB0104"/>
    <w:rsid w:val="00AB2DD9"/>
    <w:rsid w:val="00AB36A6"/>
    <w:rsid w:val="00AB4104"/>
    <w:rsid w:val="00AB6BB1"/>
    <w:rsid w:val="00AC02BB"/>
    <w:rsid w:val="00AC1630"/>
    <w:rsid w:val="00AC1A34"/>
    <w:rsid w:val="00AC2684"/>
    <w:rsid w:val="00AC4A00"/>
    <w:rsid w:val="00AC53CF"/>
    <w:rsid w:val="00AE1964"/>
    <w:rsid w:val="00AE2CAE"/>
    <w:rsid w:val="00AE35B8"/>
    <w:rsid w:val="00AE3D22"/>
    <w:rsid w:val="00AE44BE"/>
    <w:rsid w:val="00AE5C31"/>
    <w:rsid w:val="00AE6F1C"/>
    <w:rsid w:val="00AF4062"/>
    <w:rsid w:val="00AF4E54"/>
    <w:rsid w:val="00AF4FF8"/>
    <w:rsid w:val="00AF5107"/>
    <w:rsid w:val="00AF5649"/>
    <w:rsid w:val="00B0605D"/>
    <w:rsid w:val="00B06D22"/>
    <w:rsid w:val="00B101E9"/>
    <w:rsid w:val="00B1054F"/>
    <w:rsid w:val="00B1261F"/>
    <w:rsid w:val="00B1273A"/>
    <w:rsid w:val="00B14338"/>
    <w:rsid w:val="00B14E1A"/>
    <w:rsid w:val="00B21F59"/>
    <w:rsid w:val="00B27390"/>
    <w:rsid w:val="00B35183"/>
    <w:rsid w:val="00B35466"/>
    <w:rsid w:val="00B43FB1"/>
    <w:rsid w:val="00B44EBE"/>
    <w:rsid w:val="00B52408"/>
    <w:rsid w:val="00B52D39"/>
    <w:rsid w:val="00B54A9C"/>
    <w:rsid w:val="00B63459"/>
    <w:rsid w:val="00B64399"/>
    <w:rsid w:val="00B65B61"/>
    <w:rsid w:val="00B70685"/>
    <w:rsid w:val="00B731AB"/>
    <w:rsid w:val="00B745C5"/>
    <w:rsid w:val="00B80F24"/>
    <w:rsid w:val="00B81199"/>
    <w:rsid w:val="00B8189D"/>
    <w:rsid w:val="00B93AD6"/>
    <w:rsid w:val="00B9473F"/>
    <w:rsid w:val="00B95B63"/>
    <w:rsid w:val="00B96386"/>
    <w:rsid w:val="00B96677"/>
    <w:rsid w:val="00BA106A"/>
    <w:rsid w:val="00BA3E54"/>
    <w:rsid w:val="00BA459F"/>
    <w:rsid w:val="00BA5601"/>
    <w:rsid w:val="00BA61D7"/>
    <w:rsid w:val="00BA65AC"/>
    <w:rsid w:val="00BA7C50"/>
    <w:rsid w:val="00BB1785"/>
    <w:rsid w:val="00BB66B4"/>
    <w:rsid w:val="00BB7C53"/>
    <w:rsid w:val="00BC11F5"/>
    <w:rsid w:val="00BC411A"/>
    <w:rsid w:val="00BC5EBB"/>
    <w:rsid w:val="00BD0A60"/>
    <w:rsid w:val="00BD10F9"/>
    <w:rsid w:val="00BD3681"/>
    <w:rsid w:val="00BD4726"/>
    <w:rsid w:val="00BD7882"/>
    <w:rsid w:val="00BE0050"/>
    <w:rsid w:val="00BE27F4"/>
    <w:rsid w:val="00BE2C3D"/>
    <w:rsid w:val="00BE337B"/>
    <w:rsid w:val="00BE3F4D"/>
    <w:rsid w:val="00BE503F"/>
    <w:rsid w:val="00BE6675"/>
    <w:rsid w:val="00BF373D"/>
    <w:rsid w:val="00BF378B"/>
    <w:rsid w:val="00BF41DF"/>
    <w:rsid w:val="00BF5546"/>
    <w:rsid w:val="00C023C1"/>
    <w:rsid w:val="00C03CD7"/>
    <w:rsid w:val="00C04B2D"/>
    <w:rsid w:val="00C05620"/>
    <w:rsid w:val="00C06972"/>
    <w:rsid w:val="00C12691"/>
    <w:rsid w:val="00C1400E"/>
    <w:rsid w:val="00C148F1"/>
    <w:rsid w:val="00C14EE0"/>
    <w:rsid w:val="00C16FD0"/>
    <w:rsid w:val="00C219D7"/>
    <w:rsid w:val="00C233EE"/>
    <w:rsid w:val="00C262D7"/>
    <w:rsid w:val="00C2631E"/>
    <w:rsid w:val="00C26EBB"/>
    <w:rsid w:val="00C275D3"/>
    <w:rsid w:val="00C31623"/>
    <w:rsid w:val="00C3375E"/>
    <w:rsid w:val="00C353A1"/>
    <w:rsid w:val="00C3545F"/>
    <w:rsid w:val="00C35C6F"/>
    <w:rsid w:val="00C37097"/>
    <w:rsid w:val="00C4000C"/>
    <w:rsid w:val="00C4013B"/>
    <w:rsid w:val="00C40791"/>
    <w:rsid w:val="00C44122"/>
    <w:rsid w:val="00C44FDA"/>
    <w:rsid w:val="00C4720C"/>
    <w:rsid w:val="00C516F8"/>
    <w:rsid w:val="00C5184D"/>
    <w:rsid w:val="00C51B2B"/>
    <w:rsid w:val="00C54BDF"/>
    <w:rsid w:val="00C618EC"/>
    <w:rsid w:val="00C61B71"/>
    <w:rsid w:val="00C61E54"/>
    <w:rsid w:val="00C63B0F"/>
    <w:rsid w:val="00C648E7"/>
    <w:rsid w:val="00C675A4"/>
    <w:rsid w:val="00C739E8"/>
    <w:rsid w:val="00C7693E"/>
    <w:rsid w:val="00C77290"/>
    <w:rsid w:val="00C81819"/>
    <w:rsid w:val="00C845AD"/>
    <w:rsid w:val="00C86D92"/>
    <w:rsid w:val="00C91C37"/>
    <w:rsid w:val="00C9620D"/>
    <w:rsid w:val="00CA19E0"/>
    <w:rsid w:val="00CA2A62"/>
    <w:rsid w:val="00CA3428"/>
    <w:rsid w:val="00CA631F"/>
    <w:rsid w:val="00CB1378"/>
    <w:rsid w:val="00CB4206"/>
    <w:rsid w:val="00CB46EE"/>
    <w:rsid w:val="00CB4A6D"/>
    <w:rsid w:val="00CB59D4"/>
    <w:rsid w:val="00CB7374"/>
    <w:rsid w:val="00CC3764"/>
    <w:rsid w:val="00CC3E6C"/>
    <w:rsid w:val="00CC6F2C"/>
    <w:rsid w:val="00CD0432"/>
    <w:rsid w:val="00CD09C7"/>
    <w:rsid w:val="00CD0CE6"/>
    <w:rsid w:val="00CD12E8"/>
    <w:rsid w:val="00CD5257"/>
    <w:rsid w:val="00CE262E"/>
    <w:rsid w:val="00CE3BAA"/>
    <w:rsid w:val="00CE54C9"/>
    <w:rsid w:val="00CE584B"/>
    <w:rsid w:val="00CE6CE3"/>
    <w:rsid w:val="00CE703B"/>
    <w:rsid w:val="00CF264A"/>
    <w:rsid w:val="00CF5672"/>
    <w:rsid w:val="00D05C10"/>
    <w:rsid w:val="00D06C59"/>
    <w:rsid w:val="00D06C9B"/>
    <w:rsid w:val="00D121AE"/>
    <w:rsid w:val="00D2000E"/>
    <w:rsid w:val="00D21605"/>
    <w:rsid w:val="00D231A6"/>
    <w:rsid w:val="00D23900"/>
    <w:rsid w:val="00D2452B"/>
    <w:rsid w:val="00D24A1F"/>
    <w:rsid w:val="00D2664D"/>
    <w:rsid w:val="00D26BE1"/>
    <w:rsid w:val="00D26C09"/>
    <w:rsid w:val="00D26CC7"/>
    <w:rsid w:val="00D27799"/>
    <w:rsid w:val="00D30688"/>
    <w:rsid w:val="00D31DAE"/>
    <w:rsid w:val="00D322D5"/>
    <w:rsid w:val="00D33254"/>
    <w:rsid w:val="00D338C6"/>
    <w:rsid w:val="00D36B4C"/>
    <w:rsid w:val="00D411ED"/>
    <w:rsid w:val="00D42799"/>
    <w:rsid w:val="00D4415F"/>
    <w:rsid w:val="00D44C7B"/>
    <w:rsid w:val="00D46365"/>
    <w:rsid w:val="00D51B5E"/>
    <w:rsid w:val="00D53396"/>
    <w:rsid w:val="00D553B1"/>
    <w:rsid w:val="00D654D7"/>
    <w:rsid w:val="00D65F63"/>
    <w:rsid w:val="00D67192"/>
    <w:rsid w:val="00D6734D"/>
    <w:rsid w:val="00D705E0"/>
    <w:rsid w:val="00D71731"/>
    <w:rsid w:val="00D73C3F"/>
    <w:rsid w:val="00D813C4"/>
    <w:rsid w:val="00D81F21"/>
    <w:rsid w:val="00D83F70"/>
    <w:rsid w:val="00D8425D"/>
    <w:rsid w:val="00D87955"/>
    <w:rsid w:val="00D92B69"/>
    <w:rsid w:val="00D944FC"/>
    <w:rsid w:val="00D95979"/>
    <w:rsid w:val="00D962B5"/>
    <w:rsid w:val="00DA3F9E"/>
    <w:rsid w:val="00DA54D1"/>
    <w:rsid w:val="00DA6221"/>
    <w:rsid w:val="00DB3112"/>
    <w:rsid w:val="00DB4014"/>
    <w:rsid w:val="00DB51DF"/>
    <w:rsid w:val="00DC07A5"/>
    <w:rsid w:val="00DC0DAE"/>
    <w:rsid w:val="00DC192A"/>
    <w:rsid w:val="00DC2F9D"/>
    <w:rsid w:val="00DC40F5"/>
    <w:rsid w:val="00DC489F"/>
    <w:rsid w:val="00DC4B4E"/>
    <w:rsid w:val="00DC4CDB"/>
    <w:rsid w:val="00DC6092"/>
    <w:rsid w:val="00DC7F3B"/>
    <w:rsid w:val="00DD1D3B"/>
    <w:rsid w:val="00DD2478"/>
    <w:rsid w:val="00DD4495"/>
    <w:rsid w:val="00DD4EB2"/>
    <w:rsid w:val="00DD7253"/>
    <w:rsid w:val="00DD7C03"/>
    <w:rsid w:val="00DE1B1C"/>
    <w:rsid w:val="00DE251A"/>
    <w:rsid w:val="00DE2F29"/>
    <w:rsid w:val="00DE6490"/>
    <w:rsid w:val="00DE6E72"/>
    <w:rsid w:val="00DE79B2"/>
    <w:rsid w:val="00DF2AD6"/>
    <w:rsid w:val="00DF4B7F"/>
    <w:rsid w:val="00E018B6"/>
    <w:rsid w:val="00E02D16"/>
    <w:rsid w:val="00E06EE2"/>
    <w:rsid w:val="00E14892"/>
    <w:rsid w:val="00E16F7C"/>
    <w:rsid w:val="00E22801"/>
    <w:rsid w:val="00E23216"/>
    <w:rsid w:val="00E25BED"/>
    <w:rsid w:val="00E321F3"/>
    <w:rsid w:val="00E33EC9"/>
    <w:rsid w:val="00E346C7"/>
    <w:rsid w:val="00E35AB1"/>
    <w:rsid w:val="00E37CA7"/>
    <w:rsid w:val="00E40024"/>
    <w:rsid w:val="00E40B95"/>
    <w:rsid w:val="00E425A2"/>
    <w:rsid w:val="00E4349B"/>
    <w:rsid w:val="00E43D76"/>
    <w:rsid w:val="00E5099A"/>
    <w:rsid w:val="00E51346"/>
    <w:rsid w:val="00E55029"/>
    <w:rsid w:val="00E5663E"/>
    <w:rsid w:val="00E572FE"/>
    <w:rsid w:val="00E577F1"/>
    <w:rsid w:val="00E6301E"/>
    <w:rsid w:val="00E633E3"/>
    <w:rsid w:val="00E7351E"/>
    <w:rsid w:val="00E752E8"/>
    <w:rsid w:val="00E75CDD"/>
    <w:rsid w:val="00E763C3"/>
    <w:rsid w:val="00E77EDB"/>
    <w:rsid w:val="00E80215"/>
    <w:rsid w:val="00E8139B"/>
    <w:rsid w:val="00E82157"/>
    <w:rsid w:val="00E8273E"/>
    <w:rsid w:val="00E84880"/>
    <w:rsid w:val="00E903F5"/>
    <w:rsid w:val="00E912CB"/>
    <w:rsid w:val="00E91EBA"/>
    <w:rsid w:val="00E928E7"/>
    <w:rsid w:val="00E938CE"/>
    <w:rsid w:val="00E970D8"/>
    <w:rsid w:val="00E97E8B"/>
    <w:rsid w:val="00EA0606"/>
    <w:rsid w:val="00EA745C"/>
    <w:rsid w:val="00EB0E6C"/>
    <w:rsid w:val="00EB23F7"/>
    <w:rsid w:val="00EB4D88"/>
    <w:rsid w:val="00EC0392"/>
    <w:rsid w:val="00EC0BAB"/>
    <w:rsid w:val="00EC23CC"/>
    <w:rsid w:val="00EC35D5"/>
    <w:rsid w:val="00EC3859"/>
    <w:rsid w:val="00EC497A"/>
    <w:rsid w:val="00EC74BB"/>
    <w:rsid w:val="00ED1CEA"/>
    <w:rsid w:val="00ED465E"/>
    <w:rsid w:val="00EE091B"/>
    <w:rsid w:val="00EE13F5"/>
    <w:rsid w:val="00EF314C"/>
    <w:rsid w:val="00F01F09"/>
    <w:rsid w:val="00F0214F"/>
    <w:rsid w:val="00F02163"/>
    <w:rsid w:val="00F104A2"/>
    <w:rsid w:val="00F10556"/>
    <w:rsid w:val="00F1340D"/>
    <w:rsid w:val="00F2048F"/>
    <w:rsid w:val="00F21611"/>
    <w:rsid w:val="00F23BFE"/>
    <w:rsid w:val="00F24446"/>
    <w:rsid w:val="00F24913"/>
    <w:rsid w:val="00F24C0B"/>
    <w:rsid w:val="00F24FC0"/>
    <w:rsid w:val="00F251FB"/>
    <w:rsid w:val="00F30436"/>
    <w:rsid w:val="00F358F9"/>
    <w:rsid w:val="00F363B5"/>
    <w:rsid w:val="00F3774B"/>
    <w:rsid w:val="00F41E8E"/>
    <w:rsid w:val="00F473DD"/>
    <w:rsid w:val="00F47A14"/>
    <w:rsid w:val="00F50C15"/>
    <w:rsid w:val="00F54D41"/>
    <w:rsid w:val="00F56D14"/>
    <w:rsid w:val="00F570B7"/>
    <w:rsid w:val="00F633E0"/>
    <w:rsid w:val="00F6509B"/>
    <w:rsid w:val="00F677CC"/>
    <w:rsid w:val="00F67843"/>
    <w:rsid w:val="00F67A9E"/>
    <w:rsid w:val="00F7098F"/>
    <w:rsid w:val="00F70BE6"/>
    <w:rsid w:val="00F71011"/>
    <w:rsid w:val="00F724F2"/>
    <w:rsid w:val="00F76322"/>
    <w:rsid w:val="00F81ADB"/>
    <w:rsid w:val="00F86C87"/>
    <w:rsid w:val="00F90CE0"/>
    <w:rsid w:val="00F95D5C"/>
    <w:rsid w:val="00FA0B20"/>
    <w:rsid w:val="00FA79E1"/>
    <w:rsid w:val="00FB117B"/>
    <w:rsid w:val="00FB2F56"/>
    <w:rsid w:val="00FB365F"/>
    <w:rsid w:val="00FB5992"/>
    <w:rsid w:val="00FB793F"/>
    <w:rsid w:val="00FC22D1"/>
    <w:rsid w:val="00FC4518"/>
    <w:rsid w:val="00FD054A"/>
    <w:rsid w:val="00FD2807"/>
    <w:rsid w:val="00FD5EB2"/>
    <w:rsid w:val="00FE346E"/>
    <w:rsid w:val="00FE4538"/>
    <w:rsid w:val="00FE66B9"/>
    <w:rsid w:val="00FE6FBC"/>
    <w:rsid w:val="00FE732D"/>
    <w:rsid w:val="00FF2CEA"/>
    <w:rsid w:val="00FF354F"/>
    <w:rsid w:val="00FF5CCE"/>
    <w:rsid w:val="00FF65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colormru v:ext="edit" colors="red,#c30"/>
    </o:shapedefaults>
    <o:shapelayout v:ext="edit">
      <o:idmap v:ext="edit" data="1"/>
    </o:shapelayout>
  </w:shapeDefaults>
  <w:decimalSymbol w:val=","/>
  <w:listSeparator w:val=","/>
  <w14:docId w14:val="1D048BD8"/>
  <w15:chartTrackingRefBased/>
  <w15:docId w15:val="{EF46D63A-1AC5-4695-AE46-DB78E0EE49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uiPriority="0"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3B9D"/>
    <w:rPr>
      <w:sz w:val="24"/>
      <w:szCs w:val="24"/>
      <w:lang w:val="ro-RO" w:eastAsia="ro-RO"/>
    </w:rPr>
  </w:style>
  <w:style w:type="paragraph" w:styleId="Heading1">
    <w:name w:val="heading 1"/>
    <w:basedOn w:val="Normal"/>
    <w:next w:val="Normal"/>
    <w:link w:val="Heading1Char"/>
    <w:uiPriority w:val="9"/>
    <w:qFormat/>
    <w:pPr>
      <w:keepNext/>
      <w:outlineLvl w:val="0"/>
    </w:pPr>
    <w:rPr>
      <w:rFonts w:ascii="Monotype Corsiva" w:hAnsi="Monotype Corsiva" w:cs="Arial"/>
      <w:b/>
      <w:bCs/>
      <w:sz w:val="16"/>
    </w:rPr>
  </w:style>
  <w:style w:type="paragraph" w:styleId="Heading2">
    <w:name w:val="heading 2"/>
    <w:basedOn w:val="Normal"/>
    <w:next w:val="Normal"/>
    <w:link w:val="Heading2Char"/>
    <w:uiPriority w:val="9"/>
    <w:qFormat/>
    <w:pPr>
      <w:keepNext/>
      <w:jc w:val="center"/>
      <w:outlineLvl w:val="1"/>
    </w:pPr>
    <w:rPr>
      <w:sz w:val="36"/>
      <w:szCs w:val="20"/>
      <w:lang w:val="en-US"/>
    </w:rPr>
  </w:style>
  <w:style w:type="paragraph" w:styleId="Heading3">
    <w:name w:val="heading 3"/>
    <w:basedOn w:val="Normal"/>
    <w:next w:val="Normal"/>
    <w:link w:val="Heading3Char"/>
    <w:uiPriority w:val="9"/>
    <w:qFormat/>
    <w:pPr>
      <w:keepNext/>
      <w:jc w:val="right"/>
      <w:outlineLvl w:val="2"/>
    </w:pPr>
    <w:rPr>
      <w:szCs w:val="20"/>
      <w:lang w:val="en-US"/>
    </w:rPr>
  </w:style>
  <w:style w:type="paragraph" w:styleId="Heading4">
    <w:name w:val="heading 4"/>
    <w:basedOn w:val="Normal"/>
    <w:next w:val="Normal"/>
    <w:link w:val="Heading4Char"/>
    <w:uiPriority w:val="9"/>
    <w:unhideWhenUsed/>
    <w:qFormat/>
    <w:rsid w:val="001D2258"/>
    <w:pPr>
      <w:keepNext/>
      <w:spacing w:before="240" w:after="60"/>
      <w:outlineLvl w:val="3"/>
    </w:pPr>
    <w:rPr>
      <w:rFonts w:ascii="Calibri" w:hAnsi="Calibri"/>
      <w:b/>
      <w:bCs/>
      <w:sz w:val="28"/>
      <w:szCs w:val="28"/>
    </w:rPr>
  </w:style>
  <w:style w:type="paragraph" w:styleId="Heading5">
    <w:name w:val="heading 5"/>
    <w:basedOn w:val="Normal"/>
    <w:next w:val="Normal"/>
    <w:link w:val="Heading5Char"/>
    <w:uiPriority w:val="9"/>
    <w:unhideWhenUsed/>
    <w:qFormat/>
    <w:rsid w:val="003B7755"/>
    <w:pPr>
      <w:tabs>
        <w:tab w:val="num" w:pos="3600"/>
      </w:tabs>
      <w:spacing w:before="240" w:after="60"/>
      <w:ind w:left="3600" w:hanging="720"/>
      <w:outlineLvl w:val="4"/>
    </w:pPr>
    <w:rPr>
      <w:rFonts w:asciiTheme="minorHAnsi" w:eastAsiaTheme="minorEastAsia" w:hAnsiTheme="minorHAnsi" w:cstheme="minorBidi"/>
      <w:b/>
      <w:bCs/>
      <w:i/>
      <w:iCs/>
      <w:sz w:val="26"/>
      <w:szCs w:val="26"/>
      <w:lang w:val="en-US" w:eastAsia="en-US"/>
    </w:rPr>
  </w:style>
  <w:style w:type="paragraph" w:styleId="Heading6">
    <w:name w:val="heading 6"/>
    <w:basedOn w:val="Normal"/>
    <w:next w:val="Normal"/>
    <w:link w:val="Heading6Char"/>
    <w:qFormat/>
    <w:pPr>
      <w:keepNext/>
      <w:framePr w:hSpace="180" w:wrap="notBeside" w:vAnchor="text" w:hAnchor="margin" w:xAlign="center" w:y="26"/>
      <w:ind w:left="-57" w:right="-57"/>
      <w:jc w:val="center"/>
      <w:outlineLvl w:val="5"/>
    </w:pPr>
    <w:rPr>
      <w:rFonts w:ascii="Verdana" w:hAnsi="Verdana"/>
      <w:bCs/>
      <w:i/>
      <w:color w:val="0000FF"/>
      <w:sz w:val="20"/>
      <w:szCs w:val="28"/>
    </w:rPr>
  </w:style>
  <w:style w:type="paragraph" w:styleId="Heading7">
    <w:name w:val="heading 7"/>
    <w:basedOn w:val="Normal"/>
    <w:next w:val="Normal"/>
    <w:link w:val="Heading7Char"/>
    <w:uiPriority w:val="9"/>
    <w:unhideWhenUsed/>
    <w:qFormat/>
    <w:rsid w:val="003B7755"/>
    <w:pPr>
      <w:tabs>
        <w:tab w:val="num" w:pos="5040"/>
      </w:tabs>
      <w:spacing w:before="240" w:after="60"/>
      <w:ind w:left="5040" w:hanging="720"/>
      <w:outlineLvl w:val="6"/>
    </w:pPr>
    <w:rPr>
      <w:rFonts w:asciiTheme="minorHAnsi" w:eastAsiaTheme="minorEastAsia" w:hAnsiTheme="minorHAnsi" w:cstheme="minorBidi"/>
      <w:lang w:val="en-US" w:eastAsia="en-US"/>
    </w:rPr>
  </w:style>
  <w:style w:type="paragraph" w:styleId="Heading8">
    <w:name w:val="heading 8"/>
    <w:basedOn w:val="Normal"/>
    <w:next w:val="Normal"/>
    <w:link w:val="Heading8Char"/>
    <w:uiPriority w:val="9"/>
    <w:unhideWhenUsed/>
    <w:qFormat/>
    <w:rsid w:val="003B7755"/>
    <w:pPr>
      <w:tabs>
        <w:tab w:val="num" w:pos="5760"/>
      </w:tabs>
      <w:spacing w:before="240" w:after="60"/>
      <w:ind w:left="5760" w:hanging="720"/>
      <w:outlineLvl w:val="7"/>
    </w:pPr>
    <w:rPr>
      <w:rFonts w:asciiTheme="minorHAnsi" w:eastAsiaTheme="minorEastAsia" w:hAnsiTheme="minorHAnsi" w:cstheme="minorBidi"/>
      <w:i/>
      <w:iCs/>
      <w:lang w:val="en-US" w:eastAsia="en-US"/>
    </w:rPr>
  </w:style>
  <w:style w:type="paragraph" w:styleId="Heading9">
    <w:name w:val="heading 9"/>
    <w:basedOn w:val="Normal"/>
    <w:next w:val="Normal"/>
    <w:link w:val="Heading9Char"/>
    <w:uiPriority w:val="9"/>
    <w:unhideWhenUsed/>
    <w:qFormat/>
    <w:rsid w:val="003B7755"/>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Normal"/>
    <w:link w:val="BodyText2Char"/>
    <w:pPr>
      <w:jc w:val="center"/>
    </w:pPr>
    <w:rPr>
      <w:rFonts w:ascii="Arial" w:hAnsi="Arial" w:cs="Arial"/>
      <w:b/>
      <w:i/>
      <w:sz w:val="18"/>
      <w:szCs w:val="20"/>
      <w:lang w:val="fr-FR"/>
    </w:rPr>
  </w:style>
  <w:style w:type="paragraph" w:styleId="Header">
    <w:name w:val="header"/>
    <w:basedOn w:val="Normal"/>
    <w:link w:val="HeaderChar"/>
    <w:uiPriority w:val="99"/>
    <w:pPr>
      <w:tabs>
        <w:tab w:val="center" w:pos="4536"/>
        <w:tab w:val="right" w:pos="9072"/>
      </w:tabs>
    </w:pPr>
  </w:style>
  <w:style w:type="paragraph" w:styleId="Footer">
    <w:name w:val="footer"/>
    <w:basedOn w:val="Normal"/>
    <w:link w:val="FooterChar"/>
    <w:uiPriority w:val="99"/>
    <w:pPr>
      <w:tabs>
        <w:tab w:val="center" w:pos="4536"/>
        <w:tab w:val="right" w:pos="9072"/>
      </w:tabs>
    </w:pPr>
  </w:style>
  <w:style w:type="paragraph" w:styleId="BodyText">
    <w:name w:val="Body Text"/>
    <w:basedOn w:val="Normal"/>
    <w:link w:val="BodyTextChar"/>
    <w:unhideWhenUsed/>
    <w:qFormat/>
    <w:rsid w:val="003E76FC"/>
    <w:pPr>
      <w:spacing w:after="120"/>
    </w:pPr>
  </w:style>
  <w:style w:type="character" w:customStyle="1" w:styleId="BodyTextChar">
    <w:name w:val="Body Text Char"/>
    <w:link w:val="BodyText"/>
    <w:uiPriority w:val="99"/>
    <w:rsid w:val="003E76FC"/>
    <w:rPr>
      <w:sz w:val="24"/>
      <w:szCs w:val="24"/>
    </w:rPr>
  </w:style>
  <w:style w:type="paragraph" w:styleId="BalloonText">
    <w:name w:val="Balloon Text"/>
    <w:basedOn w:val="Normal"/>
    <w:link w:val="BalloonTextChar"/>
    <w:uiPriority w:val="99"/>
    <w:unhideWhenUsed/>
    <w:rsid w:val="003E76FC"/>
    <w:rPr>
      <w:rFonts w:ascii="Segoe UI" w:hAnsi="Segoe UI" w:cs="Segoe UI"/>
      <w:sz w:val="18"/>
      <w:szCs w:val="18"/>
    </w:rPr>
  </w:style>
  <w:style w:type="character" w:customStyle="1" w:styleId="BalloonTextChar">
    <w:name w:val="Balloon Text Char"/>
    <w:link w:val="BalloonText"/>
    <w:uiPriority w:val="99"/>
    <w:rsid w:val="003E76FC"/>
    <w:rPr>
      <w:rFonts w:ascii="Segoe UI" w:hAnsi="Segoe UI" w:cs="Segoe UI"/>
      <w:sz w:val="18"/>
      <w:szCs w:val="18"/>
    </w:rPr>
  </w:style>
  <w:style w:type="table" w:styleId="TableGridLight">
    <w:name w:val="Grid Table Light"/>
    <w:basedOn w:val="TableNormal"/>
    <w:uiPriority w:val="40"/>
    <w:rsid w:val="0063713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GridTable1Light">
    <w:name w:val="Grid Table 1 Light"/>
    <w:basedOn w:val="TableNormal"/>
    <w:uiPriority w:val="46"/>
    <w:rsid w:val="0063713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PlainTable3">
    <w:name w:val="Plain Table 3"/>
    <w:basedOn w:val="TableNormal"/>
    <w:uiPriority w:val="43"/>
    <w:rsid w:val="00637134"/>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customStyle="1" w:styleId="Heading1Char">
    <w:name w:val="Heading 1 Char"/>
    <w:link w:val="Heading1"/>
    <w:uiPriority w:val="9"/>
    <w:rsid w:val="00E577F1"/>
    <w:rPr>
      <w:rFonts w:ascii="Monotype Corsiva" w:hAnsi="Monotype Corsiva" w:cs="Arial"/>
      <w:b/>
      <w:bCs/>
      <w:sz w:val="16"/>
      <w:szCs w:val="24"/>
      <w:lang w:val="ro-RO" w:eastAsia="ro-RO"/>
    </w:rPr>
  </w:style>
  <w:style w:type="paragraph" w:styleId="BodyTextIndent">
    <w:name w:val="Body Text Indent"/>
    <w:basedOn w:val="Normal"/>
    <w:link w:val="BodyTextIndentChar"/>
    <w:rsid w:val="00E577F1"/>
    <w:pPr>
      <w:spacing w:after="120"/>
      <w:ind w:left="283"/>
    </w:pPr>
  </w:style>
  <w:style w:type="character" w:customStyle="1" w:styleId="BodyTextIndentChar">
    <w:name w:val="Body Text Indent Char"/>
    <w:link w:val="BodyTextIndent"/>
    <w:rsid w:val="00E577F1"/>
    <w:rPr>
      <w:sz w:val="24"/>
      <w:szCs w:val="24"/>
      <w:lang w:val="ro-RO" w:eastAsia="ro-RO"/>
    </w:rPr>
  </w:style>
  <w:style w:type="paragraph" w:customStyle="1" w:styleId="DefaultText">
    <w:name w:val="Default Text"/>
    <w:basedOn w:val="Normal"/>
    <w:uiPriority w:val="99"/>
    <w:rsid w:val="00E577F1"/>
    <w:pPr>
      <w:suppressAutoHyphens/>
    </w:pPr>
    <w:rPr>
      <w:szCs w:val="20"/>
      <w:lang w:val="en-US" w:eastAsia="ar-SA"/>
    </w:rPr>
  </w:style>
  <w:style w:type="character" w:customStyle="1" w:styleId="msonormal0">
    <w:name w:val="msonormal"/>
    <w:rsid w:val="00E577F1"/>
  </w:style>
  <w:style w:type="character" w:styleId="Hyperlink">
    <w:name w:val="Hyperlink"/>
    <w:uiPriority w:val="99"/>
    <w:unhideWhenUsed/>
    <w:rsid w:val="00E577F1"/>
    <w:rPr>
      <w:color w:val="0563C1"/>
      <w:u w:val="single"/>
    </w:rPr>
  </w:style>
  <w:style w:type="character" w:styleId="FollowedHyperlink">
    <w:name w:val="FollowedHyperlink"/>
    <w:uiPriority w:val="99"/>
    <w:unhideWhenUsed/>
    <w:rsid w:val="00E577F1"/>
    <w:rPr>
      <w:color w:val="954F72"/>
      <w:u w:val="single"/>
    </w:rPr>
  </w:style>
  <w:style w:type="character" w:customStyle="1" w:styleId="Heading4Char">
    <w:name w:val="Heading 4 Char"/>
    <w:link w:val="Heading4"/>
    <w:uiPriority w:val="9"/>
    <w:rsid w:val="001D2258"/>
    <w:rPr>
      <w:rFonts w:ascii="Calibri" w:hAnsi="Calibri"/>
      <w:b/>
      <w:bCs/>
      <w:sz w:val="28"/>
      <w:szCs w:val="28"/>
      <w:lang w:val="ro-RO" w:eastAsia="ro-RO"/>
    </w:rPr>
  </w:style>
  <w:style w:type="paragraph" w:styleId="Title">
    <w:name w:val="Title"/>
    <w:basedOn w:val="Normal"/>
    <w:link w:val="TitleChar"/>
    <w:uiPriority w:val="99"/>
    <w:qFormat/>
    <w:rsid w:val="006820A7"/>
    <w:pPr>
      <w:jc w:val="center"/>
    </w:pPr>
    <w:rPr>
      <w:rFonts w:ascii="Verdana" w:hAnsi="Verdana"/>
      <w:b/>
      <w:noProof/>
      <w:szCs w:val="20"/>
      <w:u w:val="single"/>
      <w:lang w:eastAsia="en-US"/>
    </w:rPr>
  </w:style>
  <w:style w:type="character" w:customStyle="1" w:styleId="TitleChar">
    <w:name w:val="Title Char"/>
    <w:link w:val="Title"/>
    <w:uiPriority w:val="99"/>
    <w:rsid w:val="006820A7"/>
    <w:rPr>
      <w:rFonts w:ascii="Verdana" w:hAnsi="Verdana"/>
      <w:b/>
      <w:noProof/>
      <w:sz w:val="24"/>
      <w:u w:val="single"/>
      <w:lang w:val="ro-RO"/>
    </w:rPr>
  </w:style>
  <w:style w:type="paragraph" w:customStyle="1" w:styleId="FR1">
    <w:name w:val="FR1"/>
    <w:uiPriority w:val="99"/>
    <w:rsid w:val="009F001D"/>
    <w:pPr>
      <w:widowControl w:val="0"/>
      <w:autoSpaceDE w:val="0"/>
      <w:autoSpaceDN w:val="0"/>
      <w:adjustRightInd w:val="0"/>
      <w:jc w:val="both"/>
    </w:pPr>
    <w:rPr>
      <w:rFonts w:ascii="Arial" w:hAnsi="Arial" w:cs="Arial"/>
      <w:sz w:val="24"/>
      <w:szCs w:val="24"/>
      <w:lang w:val="ro-RO" w:eastAsia="ro-RO"/>
    </w:rPr>
  </w:style>
  <w:style w:type="character" w:customStyle="1" w:styleId="HeaderChar">
    <w:name w:val="Header Char"/>
    <w:link w:val="Header"/>
    <w:uiPriority w:val="99"/>
    <w:rsid w:val="009F001D"/>
    <w:rPr>
      <w:sz w:val="24"/>
      <w:szCs w:val="24"/>
      <w:lang w:val="ro-RO" w:eastAsia="ro-RO"/>
    </w:rPr>
  </w:style>
  <w:style w:type="paragraph" w:styleId="ListParagraph">
    <w:name w:val="List Paragraph"/>
    <w:basedOn w:val="Normal"/>
    <w:uiPriority w:val="34"/>
    <w:qFormat/>
    <w:rsid w:val="00B731AB"/>
    <w:pPr>
      <w:spacing w:after="160" w:line="259" w:lineRule="auto"/>
      <w:ind w:left="720"/>
      <w:contextualSpacing/>
    </w:pPr>
    <w:rPr>
      <w:rFonts w:ascii="Calibri" w:eastAsia="Calibri" w:hAnsi="Calibri"/>
      <w:sz w:val="22"/>
      <w:szCs w:val="22"/>
      <w:lang w:val="en-US" w:eastAsia="en-US"/>
    </w:rPr>
  </w:style>
  <w:style w:type="table" w:styleId="TableGrid">
    <w:name w:val="Table Grid"/>
    <w:basedOn w:val="TableNormal"/>
    <w:rsid w:val="008640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5">
    <w:name w:val="Grid Table 1 Light Accent 5"/>
    <w:basedOn w:val="TableNormal"/>
    <w:uiPriority w:val="46"/>
    <w:rsid w:val="006F2E04"/>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6F2E04"/>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character" w:customStyle="1" w:styleId="FooterChar">
    <w:name w:val="Footer Char"/>
    <w:link w:val="Footer"/>
    <w:uiPriority w:val="99"/>
    <w:rsid w:val="00E40B95"/>
    <w:rPr>
      <w:sz w:val="24"/>
      <w:szCs w:val="24"/>
      <w:lang w:val="ro-RO" w:eastAsia="ro-RO"/>
    </w:rPr>
  </w:style>
  <w:style w:type="character" w:customStyle="1" w:styleId="Heading5Char">
    <w:name w:val="Heading 5 Char"/>
    <w:basedOn w:val="DefaultParagraphFont"/>
    <w:link w:val="Heading5"/>
    <w:uiPriority w:val="9"/>
    <w:rsid w:val="003B7755"/>
    <w:rPr>
      <w:rFonts w:asciiTheme="minorHAnsi" w:eastAsiaTheme="minorEastAsia" w:hAnsiTheme="minorHAnsi" w:cstheme="minorBidi"/>
      <w:b/>
      <w:bCs/>
      <w:i/>
      <w:iCs/>
      <w:sz w:val="26"/>
      <w:szCs w:val="26"/>
    </w:rPr>
  </w:style>
  <w:style w:type="character" w:customStyle="1" w:styleId="Heading7Char">
    <w:name w:val="Heading 7 Char"/>
    <w:basedOn w:val="DefaultParagraphFont"/>
    <w:link w:val="Heading7"/>
    <w:uiPriority w:val="9"/>
    <w:rsid w:val="003B7755"/>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rsid w:val="003B7755"/>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rsid w:val="003B7755"/>
    <w:rPr>
      <w:rFonts w:asciiTheme="majorHAnsi" w:eastAsiaTheme="majorEastAsia" w:hAnsiTheme="majorHAnsi" w:cstheme="majorBidi"/>
      <w:sz w:val="22"/>
      <w:szCs w:val="22"/>
    </w:rPr>
  </w:style>
  <w:style w:type="paragraph" w:styleId="IntenseQuote">
    <w:name w:val="Intense Quote"/>
    <w:basedOn w:val="Normal"/>
    <w:next w:val="Normal"/>
    <w:link w:val="IntenseQuoteChar"/>
    <w:uiPriority w:val="30"/>
    <w:qFormat/>
    <w:rsid w:val="003B7755"/>
    <w:pPr>
      <w:pBdr>
        <w:top w:val="single" w:sz="4" w:space="10" w:color="5B9BD5" w:themeColor="accent1"/>
        <w:bottom w:val="single" w:sz="4" w:space="10" w:color="5B9BD5" w:themeColor="accent1"/>
      </w:pBdr>
      <w:spacing w:before="360" w:after="360" w:line="259" w:lineRule="auto"/>
      <w:ind w:left="864" w:right="864"/>
      <w:jc w:val="center"/>
    </w:pPr>
    <w:rPr>
      <w:rFonts w:asciiTheme="minorHAnsi" w:eastAsiaTheme="minorHAnsi" w:hAnsiTheme="minorHAnsi" w:cstheme="minorBidi"/>
      <w:i/>
      <w:iCs/>
      <w:color w:val="5B9BD5" w:themeColor="accent1"/>
      <w:sz w:val="22"/>
      <w:szCs w:val="22"/>
      <w:lang w:val="en-US" w:eastAsia="en-US"/>
    </w:rPr>
  </w:style>
  <w:style w:type="character" w:customStyle="1" w:styleId="IntenseQuoteChar">
    <w:name w:val="Intense Quote Char"/>
    <w:basedOn w:val="DefaultParagraphFont"/>
    <w:link w:val="IntenseQuote"/>
    <w:uiPriority w:val="30"/>
    <w:rsid w:val="003B7755"/>
    <w:rPr>
      <w:rFonts w:asciiTheme="minorHAnsi" w:eastAsiaTheme="minorHAnsi" w:hAnsiTheme="minorHAnsi" w:cstheme="minorBidi"/>
      <w:i/>
      <w:iCs/>
      <w:color w:val="5B9BD5" w:themeColor="accent1"/>
      <w:sz w:val="22"/>
      <w:szCs w:val="22"/>
    </w:rPr>
  </w:style>
  <w:style w:type="character" w:customStyle="1" w:styleId="Heading2Char">
    <w:name w:val="Heading 2 Char"/>
    <w:basedOn w:val="DefaultParagraphFont"/>
    <w:link w:val="Heading2"/>
    <w:uiPriority w:val="9"/>
    <w:rsid w:val="003B7755"/>
    <w:rPr>
      <w:sz w:val="36"/>
      <w:lang w:eastAsia="ro-RO"/>
    </w:rPr>
  </w:style>
  <w:style w:type="character" w:customStyle="1" w:styleId="Heading3Char">
    <w:name w:val="Heading 3 Char"/>
    <w:basedOn w:val="DefaultParagraphFont"/>
    <w:link w:val="Heading3"/>
    <w:uiPriority w:val="9"/>
    <w:rsid w:val="003B7755"/>
    <w:rPr>
      <w:sz w:val="24"/>
      <w:lang w:eastAsia="ro-RO"/>
    </w:rPr>
  </w:style>
  <w:style w:type="character" w:customStyle="1" w:styleId="Heading6Char">
    <w:name w:val="Heading 6 Char"/>
    <w:basedOn w:val="DefaultParagraphFont"/>
    <w:link w:val="Heading6"/>
    <w:rsid w:val="003B7755"/>
    <w:rPr>
      <w:rFonts w:ascii="Verdana" w:hAnsi="Verdana"/>
      <w:bCs/>
      <w:i/>
      <w:color w:val="0000FF"/>
      <w:szCs w:val="28"/>
      <w:lang w:val="ro-RO" w:eastAsia="ro-RO"/>
    </w:rPr>
  </w:style>
  <w:style w:type="paragraph" w:styleId="TOC1">
    <w:name w:val="toc 1"/>
    <w:basedOn w:val="Normal"/>
    <w:next w:val="Normal"/>
    <w:autoRedefine/>
    <w:uiPriority w:val="39"/>
    <w:rsid w:val="003B7755"/>
    <w:pPr>
      <w:widowControl w:val="0"/>
      <w:tabs>
        <w:tab w:val="right" w:leader="dot" w:pos="9912"/>
      </w:tabs>
      <w:autoSpaceDE w:val="0"/>
      <w:autoSpaceDN w:val="0"/>
      <w:adjustRightInd w:val="0"/>
      <w:spacing w:line="360" w:lineRule="auto"/>
      <w:jc w:val="both"/>
    </w:pPr>
    <w:rPr>
      <w:noProof/>
      <w:lang w:val="en-US"/>
    </w:rPr>
  </w:style>
  <w:style w:type="character" w:styleId="PageNumber">
    <w:name w:val="page number"/>
    <w:basedOn w:val="DefaultParagraphFont"/>
    <w:rsid w:val="003B7755"/>
  </w:style>
  <w:style w:type="paragraph" w:styleId="TOC3">
    <w:name w:val="toc 3"/>
    <w:basedOn w:val="Normal"/>
    <w:next w:val="Normal"/>
    <w:autoRedefine/>
    <w:uiPriority w:val="39"/>
    <w:rsid w:val="003B7755"/>
    <w:pPr>
      <w:ind w:left="400"/>
    </w:pPr>
    <w:rPr>
      <w:sz w:val="20"/>
      <w:szCs w:val="20"/>
      <w:lang w:val="en-AU"/>
    </w:rPr>
  </w:style>
  <w:style w:type="paragraph" w:styleId="TOC2">
    <w:name w:val="toc 2"/>
    <w:basedOn w:val="Normal"/>
    <w:next w:val="Normal"/>
    <w:autoRedefine/>
    <w:uiPriority w:val="39"/>
    <w:rsid w:val="003B7755"/>
    <w:pPr>
      <w:ind w:left="200"/>
    </w:pPr>
    <w:rPr>
      <w:sz w:val="20"/>
      <w:szCs w:val="20"/>
      <w:lang w:val="en-AU"/>
    </w:rPr>
  </w:style>
  <w:style w:type="paragraph" w:customStyle="1" w:styleId="TableParagraph">
    <w:name w:val="Table Paragraph"/>
    <w:basedOn w:val="Normal"/>
    <w:qFormat/>
    <w:rsid w:val="003B7755"/>
    <w:pPr>
      <w:widowControl w:val="0"/>
    </w:pPr>
    <w:rPr>
      <w:rFonts w:ascii="Calibri" w:eastAsia="Calibri" w:hAnsi="Calibri"/>
      <w:sz w:val="22"/>
      <w:szCs w:val="22"/>
      <w:lang w:val="en-US" w:eastAsia="en-US"/>
    </w:rPr>
  </w:style>
  <w:style w:type="paragraph" w:styleId="TOCHeading">
    <w:name w:val="TOC Heading"/>
    <w:basedOn w:val="Heading1"/>
    <w:next w:val="Normal"/>
    <w:unhideWhenUsed/>
    <w:qFormat/>
    <w:rsid w:val="003B7755"/>
    <w:pPr>
      <w:keepLines/>
      <w:spacing w:before="240" w:line="259" w:lineRule="auto"/>
      <w:outlineLvl w:val="9"/>
    </w:pPr>
    <w:rPr>
      <w:rFonts w:ascii="Calibri Light" w:hAnsi="Calibri Light" w:cs="Times New Roman"/>
      <w:b w:val="0"/>
      <w:bCs w:val="0"/>
      <w:color w:val="2E74B5"/>
      <w:sz w:val="32"/>
      <w:szCs w:val="32"/>
      <w:lang w:val="en-US" w:eastAsia="en-US"/>
    </w:rPr>
  </w:style>
  <w:style w:type="paragraph" w:customStyle="1" w:styleId="xl24">
    <w:name w:val="xl24"/>
    <w:basedOn w:val="Normal"/>
    <w:rsid w:val="003B7755"/>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25">
    <w:name w:val="xl25"/>
    <w:basedOn w:val="Normal"/>
    <w:rsid w:val="003B7755"/>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26">
    <w:name w:val="xl26"/>
    <w:basedOn w:val="Normal"/>
    <w:rsid w:val="003B7755"/>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27">
    <w:name w:val="xl27"/>
    <w:basedOn w:val="Normal"/>
    <w:rsid w:val="003B77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eastAsia="en-US"/>
    </w:rPr>
  </w:style>
  <w:style w:type="paragraph" w:customStyle="1" w:styleId="xl28">
    <w:name w:val="xl28"/>
    <w:basedOn w:val="Normal"/>
    <w:rsid w:val="003B775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lang w:val="en-US" w:eastAsia="en-US"/>
    </w:rPr>
  </w:style>
  <w:style w:type="paragraph" w:customStyle="1" w:styleId="xl29">
    <w:name w:val="xl29"/>
    <w:basedOn w:val="Normal"/>
    <w:rsid w:val="003B775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lang w:val="en-US" w:eastAsia="en-US"/>
    </w:rPr>
  </w:style>
  <w:style w:type="paragraph" w:customStyle="1" w:styleId="xl30">
    <w:name w:val="xl30"/>
    <w:basedOn w:val="Normal"/>
    <w:rsid w:val="003B77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lang w:val="en-US" w:eastAsia="en-US"/>
    </w:rPr>
  </w:style>
  <w:style w:type="paragraph" w:customStyle="1" w:styleId="xl31">
    <w:name w:val="xl31"/>
    <w:basedOn w:val="Normal"/>
    <w:rsid w:val="003B775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lang w:val="en-US" w:eastAsia="en-US"/>
    </w:rPr>
  </w:style>
  <w:style w:type="character" w:customStyle="1" w:styleId="tpa1">
    <w:name w:val="tpa1"/>
    <w:rsid w:val="003B7755"/>
  </w:style>
  <w:style w:type="character" w:customStyle="1" w:styleId="ax1">
    <w:name w:val="ax1"/>
    <w:rsid w:val="003B7755"/>
    <w:rPr>
      <w:b/>
      <w:bCs/>
      <w:sz w:val="26"/>
      <w:szCs w:val="26"/>
    </w:rPr>
  </w:style>
  <w:style w:type="character" w:customStyle="1" w:styleId="sp1">
    <w:name w:val="sp1"/>
    <w:rsid w:val="003B7755"/>
    <w:rPr>
      <w:b/>
      <w:bCs/>
      <w:color w:val="8F0000"/>
    </w:rPr>
  </w:style>
  <w:style w:type="character" w:customStyle="1" w:styleId="tsp1">
    <w:name w:val="tsp1"/>
    <w:rsid w:val="003B7755"/>
  </w:style>
  <w:style w:type="character" w:customStyle="1" w:styleId="pt1">
    <w:name w:val="pt1"/>
    <w:rsid w:val="003B7755"/>
    <w:rPr>
      <w:b/>
      <w:bCs/>
      <w:color w:val="8F0000"/>
    </w:rPr>
  </w:style>
  <w:style w:type="paragraph" w:styleId="Caption">
    <w:name w:val="caption"/>
    <w:basedOn w:val="Normal"/>
    <w:next w:val="Normal"/>
    <w:qFormat/>
    <w:rsid w:val="003B7755"/>
    <w:pPr>
      <w:ind w:firstLine="567"/>
    </w:pPr>
    <w:rPr>
      <w:rFonts w:ascii="Arial" w:hAnsi="Arial" w:cs="Arial"/>
      <w:b/>
      <w:u w:val="single"/>
      <w:lang w:val="fr-FR"/>
    </w:rPr>
  </w:style>
  <w:style w:type="character" w:styleId="Strong">
    <w:name w:val="Strong"/>
    <w:qFormat/>
    <w:rsid w:val="003B7755"/>
    <w:rPr>
      <w:b/>
      <w:bCs/>
    </w:rPr>
  </w:style>
  <w:style w:type="character" w:customStyle="1" w:styleId="apple-converted-space">
    <w:name w:val="apple-converted-space"/>
    <w:rsid w:val="003B7755"/>
  </w:style>
  <w:style w:type="character" w:customStyle="1" w:styleId="ar1">
    <w:name w:val="ar1"/>
    <w:rsid w:val="003B7755"/>
    <w:rPr>
      <w:b/>
      <w:bCs/>
      <w:color w:val="0000AF"/>
      <w:sz w:val="22"/>
      <w:szCs w:val="22"/>
    </w:rPr>
  </w:style>
  <w:style w:type="paragraph" w:styleId="BodyTextIndent3">
    <w:name w:val="Body Text Indent 3"/>
    <w:basedOn w:val="Normal"/>
    <w:link w:val="BodyTextIndent3Char"/>
    <w:rsid w:val="003B7755"/>
    <w:pPr>
      <w:ind w:firstLine="708"/>
      <w:jc w:val="both"/>
    </w:pPr>
    <w:rPr>
      <w:szCs w:val="28"/>
    </w:rPr>
  </w:style>
  <w:style w:type="character" w:customStyle="1" w:styleId="BodyTextIndent3Char">
    <w:name w:val="Body Text Indent 3 Char"/>
    <w:basedOn w:val="DefaultParagraphFont"/>
    <w:link w:val="BodyTextIndent3"/>
    <w:rsid w:val="003B7755"/>
    <w:rPr>
      <w:sz w:val="24"/>
      <w:szCs w:val="28"/>
      <w:lang w:val="ro-RO" w:eastAsia="ro-RO"/>
    </w:rPr>
  </w:style>
  <w:style w:type="paragraph" w:styleId="BodyTextIndent2">
    <w:name w:val="Body Text Indent 2"/>
    <w:basedOn w:val="Normal"/>
    <w:link w:val="BodyTextIndent2Char"/>
    <w:rsid w:val="003B7755"/>
    <w:pPr>
      <w:spacing w:line="360" w:lineRule="auto"/>
      <w:ind w:left="720" w:firstLine="567"/>
      <w:jc w:val="both"/>
    </w:pPr>
    <w:rPr>
      <w:rFonts w:ascii="Arial" w:hAnsi="Arial" w:cs="Arial"/>
      <w:b/>
      <w:bCs/>
    </w:rPr>
  </w:style>
  <w:style w:type="character" w:customStyle="1" w:styleId="BodyTextIndent2Char">
    <w:name w:val="Body Text Indent 2 Char"/>
    <w:basedOn w:val="DefaultParagraphFont"/>
    <w:link w:val="BodyTextIndent2"/>
    <w:rsid w:val="003B7755"/>
    <w:rPr>
      <w:rFonts w:ascii="Arial" w:hAnsi="Arial" w:cs="Arial"/>
      <w:b/>
      <w:bCs/>
      <w:sz w:val="24"/>
      <w:szCs w:val="24"/>
      <w:lang w:val="ro-RO" w:eastAsia="ro-RO"/>
    </w:rPr>
  </w:style>
  <w:style w:type="character" w:customStyle="1" w:styleId="BodyText2Char">
    <w:name w:val="Body Text 2 Char"/>
    <w:basedOn w:val="DefaultParagraphFont"/>
    <w:link w:val="BodyText2"/>
    <w:rsid w:val="003B7755"/>
    <w:rPr>
      <w:rFonts w:ascii="Arial" w:hAnsi="Arial" w:cs="Arial"/>
      <w:b/>
      <w:i/>
      <w:sz w:val="18"/>
      <w:lang w:val="fr-FR" w:eastAsia="ro-RO"/>
    </w:rPr>
  </w:style>
  <w:style w:type="paragraph" w:styleId="FootnoteText">
    <w:name w:val="footnote text"/>
    <w:basedOn w:val="Normal"/>
    <w:link w:val="FootnoteTextChar"/>
    <w:unhideWhenUsed/>
    <w:rsid w:val="003B7755"/>
    <w:pPr>
      <w:ind w:firstLine="567"/>
    </w:pPr>
    <w:rPr>
      <w:sz w:val="20"/>
      <w:szCs w:val="20"/>
    </w:rPr>
  </w:style>
  <w:style w:type="character" w:customStyle="1" w:styleId="FootnoteTextChar">
    <w:name w:val="Footnote Text Char"/>
    <w:basedOn w:val="DefaultParagraphFont"/>
    <w:link w:val="FootnoteText"/>
    <w:rsid w:val="003B7755"/>
    <w:rPr>
      <w:lang w:val="ro-RO" w:eastAsia="ro-RO"/>
    </w:rPr>
  </w:style>
  <w:style w:type="character" w:styleId="FootnoteReference">
    <w:name w:val="footnote reference"/>
    <w:unhideWhenUsed/>
    <w:rsid w:val="003B7755"/>
    <w:rPr>
      <w:vertAlign w:val="superscript"/>
    </w:rPr>
  </w:style>
  <w:style w:type="paragraph" w:customStyle="1" w:styleId="xl65">
    <w:name w:val="xl65"/>
    <w:basedOn w:val="Normal"/>
    <w:rsid w:val="003B77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eastAsia="en-US"/>
    </w:rPr>
  </w:style>
  <w:style w:type="paragraph" w:customStyle="1" w:styleId="xl66">
    <w:name w:val="xl66"/>
    <w:basedOn w:val="Normal"/>
    <w:rsid w:val="003B7755"/>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67">
    <w:name w:val="xl67"/>
    <w:basedOn w:val="Normal"/>
    <w:rsid w:val="003B77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US" w:eastAsia="en-US"/>
    </w:rPr>
  </w:style>
  <w:style w:type="paragraph" w:customStyle="1" w:styleId="xl68">
    <w:name w:val="xl68"/>
    <w:basedOn w:val="Normal"/>
    <w:rsid w:val="003B7755"/>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US" w:eastAsia="en-US"/>
    </w:rPr>
  </w:style>
  <w:style w:type="paragraph" w:customStyle="1" w:styleId="xl69">
    <w:name w:val="xl69"/>
    <w:basedOn w:val="Normal"/>
    <w:rsid w:val="003B7755"/>
    <w:pPr>
      <w:pBdr>
        <w:top w:val="single" w:sz="4" w:space="0" w:color="auto"/>
        <w:left w:val="single" w:sz="4" w:space="0" w:color="auto"/>
        <w:right w:val="single" w:sz="4" w:space="0" w:color="auto"/>
      </w:pBdr>
      <w:spacing w:before="100" w:beforeAutospacing="1" w:after="100" w:afterAutospacing="1"/>
      <w:jc w:val="center"/>
    </w:pPr>
    <w:rPr>
      <w:lang w:val="en-US" w:eastAsia="en-US"/>
    </w:rPr>
  </w:style>
  <w:style w:type="paragraph" w:customStyle="1" w:styleId="xl70">
    <w:name w:val="xl70"/>
    <w:basedOn w:val="Normal"/>
    <w:rsid w:val="003B7755"/>
    <w:pPr>
      <w:pBdr>
        <w:left w:val="single" w:sz="4" w:space="0" w:color="auto"/>
        <w:bottom w:val="single" w:sz="4" w:space="0" w:color="auto"/>
        <w:right w:val="single" w:sz="4" w:space="0" w:color="auto"/>
      </w:pBdr>
      <w:spacing w:before="100" w:beforeAutospacing="1" w:after="100" w:afterAutospacing="1"/>
      <w:jc w:val="center"/>
    </w:pPr>
    <w:rPr>
      <w:lang w:val="en-US" w:eastAsia="en-US"/>
    </w:rPr>
  </w:style>
  <w:style w:type="paragraph" w:customStyle="1" w:styleId="xl71">
    <w:name w:val="xl71"/>
    <w:basedOn w:val="Normal"/>
    <w:rsid w:val="003B7755"/>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lang w:val="en-US" w:eastAsia="en-US"/>
    </w:rPr>
  </w:style>
  <w:style w:type="paragraph" w:customStyle="1" w:styleId="xl64">
    <w:name w:val="xl64"/>
    <w:basedOn w:val="Normal"/>
    <w:rsid w:val="003B7755"/>
    <w:pPr>
      <w:spacing w:before="100" w:beforeAutospacing="1" w:after="100" w:afterAutospacing="1"/>
    </w:pPr>
  </w:style>
  <w:style w:type="paragraph" w:customStyle="1" w:styleId="xl72">
    <w:name w:val="xl72"/>
    <w:basedOn w:val="Normal"/>
    <w:rsid w:val="003B775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lang w:val="en-US" w:eastAsia="en-US"/>
    </w:rPr>
  </w:style>
  <w:style w:type="paragraph" w:customStyle="1" w:styleId="xl73">
    <w:name w:val="xl73"/>
    <w:basedOn w:val="Normal"/>
    <w:rsid w:val="003B775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lang w:val="en-US" w:eastAsia="en-US"/>
    </w:rPr>
  </w:style>
  <w:style w:type="table" w:styleId="TableElegant">
    <w:name w:val="Table Elegant"/>
    <w:basedOn w:val="TableNormal"/>
    <w:rsid w:val="003B7755"/>
    <w:rPr>
      <w:lang w:val="ro-RO"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xl63">
    <w:name w:val="xl63"/>
    <w:basedOn w:val="Normal"/>
    <w:rsid w:val="003B7755"/>
    <w:pPr>
      <w:spacing w:before="100" w:beforeAutospacing="1" w:after="100" w:afterAutospacing="1"/>
      <w:jc w:val="center"/>
      <w:textAlignment w:val="center"/>
    </w:pPr>
  </w:style>
  <w:style w:type="paragraph" w:customStyle="1" w:styleId="xl74">
    <w:name w:val="xl74"/>
    <w:basedOn w:val="Normal"/>
    <w:rsid w:val="003B7755"/>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Calibri" w:hAnsi="Calibri" w:cs="Calibri"/>
      <w:b/>
      <w:bCs/>
    </w:rPr>
  </w:style>
  <w:style w:type="paragraph" w:customStyle="1" w:styleId="xl75">
    <w:name w:val="xl75"/>
    <w:basedOn w:val="Normal"/>
    <w:rsid w:val="003B7755"/>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Calibri" w:hAnsi="Calibri" w:cs="Calibri"/>
      <w:b/>
      <w:bCs/>
    </w:rPr>
  </w:style>
  <w:style w:type="paragraph" w:customStyle="1" w:styleId="xl76">
    <w:name w:val="xl76"/>
    <w:basedOn w:val="Normal"/>
    <w:rsid w:val="003B7755"/>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7">
    <w:name w:val="xl77"/>
    <w:basedOn w:val="Normal"/>
    <w:rsid w:val="003B7755"/>
    <w:pPr>
      <w:pBdr>
        <w:top w:val="single" w:sz="4" w:space="0" w:color="auto"/>
        <w:left w:val="single" w:sz="8" w:space="0" w:color="auto"/>
        <w:right w:val="single" w:sz="4" w:space="0" w:color="auto"/>
      </w:pBdr>
      <w:spacing w:before="100" w:beforeAutospacing="1" w:after="100" w:afterAutospacing="1"/>
      <w:jc w:val="center"/>
      <w:textAlignment w:val="center"/>
    </w:pPr>
  </w:style>
  <w:style w:type="paragraph" w:customStyle="1" w:styleId="xl78">
    <w:name w:val="xl78"/>
    <w:basedOn w:val="Normal"/>
    <w:rsid w:val="003B7755"/>
    <w:pPr>
      <w:pBdr>
        <w:left w:val="single" w:sz="8"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9">
    <w:name w:val="xl79"/>
    <w:basedOn w:val="Normal"/>
    <w:rsid w:val="003B7755"/>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0">
    <w:name w:val="xl80"/>
    <w:basedOn w:val="Normal"/>
    <w:rsid w:val="003B7755"/>
    <w:pPr>
      <w:pBdr>
        <w:top w:val="single" w:sz="4" w:space="0" w:color="auto"/>
        <w:right w:val="single" w:sz="4" w:space="0" w:color="auto"/>
      </w:pBdr>
      <w:spacing w:before="100" w:beforeAutospacing="1" w:after="100" w:afterAutospacing="1"/>
      <w:jc w:val="center"/>
      <w:textAlignment w:val="center"/>
    </w:pPr>
  </w:style>
  <w:style w:type="paragraph" w:customStyle="1" w:styleId="xl81">
    <w:name w:val="xl81"/>
    <w:basedOn w:val="Normal"/>
    <w:rsid w:val="003B7755"/>
    <w:pPr>
      <w:pBdr>
        <w:bottom w:val="single" w:sz="4" w:space="0" w:color="auto"/>
        <w:right w:val="single" w:sz="4" w:space="0" w:color="auto"/>
      </w:pBdr>
      <w:spacing w:before="100" w:beforeAutospacing="1" w:after="100" w:afterAutospacing="1"/>
      <w:jc w:val="center"/>
      <w:textAlignment w:val="center"/>
    </w:pPr>
  </w:style>
  <w:style w:type="paragraph" w:customStyle="1" w:styleId="xl82">
    <w:name w:val="xl82"/>
    <w:basedOn w:val="Normal"/>
    <w:rsid w:val="003B7755"/>
    <w:pPr>
      <w:pBdr>
        <w:top w:val="single" w:sz="8" w:space="0" w:color="auto"/>
        <w:bottom w:val="single" w:sz="8" w:space="0" w:color="auto"/>
        <w:right w:val="single" w:sz="4" w:space="0" w:color="auto"/>
      </w:pBdr>
      <w:spacing w:before="100" w:beforeAutospacing="1" w:after="100" w:afterAutospacing="1"/>
      <w:jc w:val="center"/>
      <w:textAlignment w:val="center"/>
    </w:pPr>
    <w:rPr>
      <w:rFonts w:ascii="Calibri" w:hAnsi="Calibri" w:cs="Calibri"/>
      <w:b/>
      <w:bCs/>
    </w:rPr>
  </w:style>
  <w:style w:type="paragraph" w:customStyle="1" w:styleId="xl83">
    <w:name w:val="xl83"/>
    <w:basedOn w:val="Normal"/>
    <w:rsid w:val="003B7755"/>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84">
    <w:name w:val="xl84"/>
    <w:basedOn w:val="Normal"/>
    <w:rsid w:val="003B7755"/>
    <w:pPr>
      <w:pBdr>
        <w:top w:val="single" w:sz="4" w:space="0" w:color="auto"/>
        <w:left w:val="single" w:sz="4" w:space="0" w:color="auto"/>
        <w:right w:val="single" w:sz="8" w:space="0" w:color="auto"/>
      </w:pBdr>
      <w:spacing w:before="100" w:beforeAutospacing="1" w:after="100" w:afterAutospacing="1"/>
      <w:jc w:val="center"/>
      <w:textAlignment w:val="center"/>
    </w:pPr>
  </w:style>
  <w:style w:type="paragraph" w:customStyle="1" w:styleId="xl85">
    <w:name w:val="xl85"/>
    <w:basedOn w:val="Normal"/>
    <w:rsid w:val="003B7755"/>
    <w:pPr>
      <w:pBdr>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86">
    <w:name w:val="xl86"/>
    <w:basedOn w:val="Normal"/>
    <w:rsid w:val="003B7755"/>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87">
    <w:name w:val="xl87"/>
    <w:basedOn w:val="Normal"/>
    <w:rsid w:val="003B7755"/>
    <w:pPr>
      <w:pBdr>
        <w:top w:val="single" w:sz="4" w:space="0" w:color="auto"/>
        <w:left w:val="single" w:sz="4" w:space="0" w:color="auto"/>
        <w:right w:val="single" w:sz="8" w:space="0" w:color="auto"/>
      </w:pBdr>
      <w:spacing w:before="100" w:beforeAutospacing="1" w:after="100" w:afterAutospacing="1"/>
      <w:jc w:val="center"/>
      <w:textAlignment w:val="center"/>
    </w:pPr>
  </w:style>
  <w:style w:type="paragraph" w:customStyle="1" w:styleId="xl88">
    <w:name w:val="xl88"/>
    <w:basedOn w:val="Normal"/>
    <w:rsid w:val="003B7755"/>
    <w:pPr>
      <w:pBdr>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89">
    <w:name w:val="xl89"/>
    <w:basedOn w:val="Normal"/>
    <w:rsid w:val="003B7755"/>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Calibri" w:hAnsi="Calibri" w:cs="Calibri"/>
      <w:b/>
      <w:bCs/>
    </w:rPr>
  </w:style>
  <w:style w:type="paragraph" w:customStyle="1" w:styleId="xl90">
    <w:name w:val="xl90"/>
    <w:basedOn w:val="Normal"/>
    <w:rsid w:val="003B7755"/>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91">
    <w:name w:val="xl91"/>
    <w:basedOn w:val="Normal"/>
    <w:rsid w:val="003B7755"/>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92">
    <w:name w:val="xl92"/>
    <w:basedOn w:val="Normal"/>
    <w:rsid w:val="003B7755"/>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93">
    <w:name w:val="xl93"/>
    <w:basedOn w:val="Normal"/>
    <w:rsid w:val="003B7755"/>
    <w:pPr>
      <w:pBdr>
        <w:left w:val="single" w:sz="4" w:space="0" w:color="auto"/>
        <w:bottom w:val="single" w:sz="4" w:space="0" w:color="auto"/>
      </w:pBdr>
      <w:spacing w:before="100" w:beforeAutospacing="1" w:after="100" w:afterAutospacing="1"/>
      <w:jc w:val="center"/>
      <w:textAlignment w:val="center"/>
    </w:pPr>
  </w:style>
  <w:style w:type="paragraph" w:customStyle="1" w:styleId="xl94">
    <w:name w:val="xl94"/>
    <w:basedOn w:val="Normal"/>
    <w:rsid w:val="003B7755"/>
    <w:pPr>
      <w:pBdr>
        <w:top w:val="single" w:sz="4" w:space="0" w:color="auto"/>
        <w:left w:val="single" w:sz="4" w:space="0" w:color="auto"/>
      </w:pBdr>
      <w:spacing w:before="100" w:beforeAutospacing="1" w:after="100" w:afterAutospacing="1"/>
      <w:jc w:val="center"/>
      <w:textAlignment w:val="center"/>
    </w:pPr>
  </w:style>
  <w:style w:type="paragraph" w:customStyle="1" w:styleId="xl95">
    <w:name w:val="xl95"/>
    <w:basedOn w:val="Normal"/>
    <w:rsid w:val="003B7755"/>
    <w:pPr>
      <w:pBdr>
        <w:left w:val="single" w:sz="4" w:space="0" w:color="auto"/>
        <w:bottom w:val="single" w:sz="4" w:space="0" w:color="auto"/>
      </w:pBdr>
      <w:spacing w:before="100" w:beforeAutospacing="1" w:after="100" w:afterAutospacing="1"/>
      <w:jc w:val="center"/>
      <w:textAlignment w:val="center"/>
    </w:pPr>
  </w:style>
  <w:style w:type="paragraph" w:customStyle="1" w:styleId="xl96">
    <w:name w:val="xl96"/>
    <w:basedOn w:val="Normal"/>
    <w:rsid w:val="003B7755"/>
    <w:pPr>
      <w:pBdr>
        <w:top w:val="single" w:sz="4" w:space="0" w:color="auto"/>
        <w:left w:val="single" w:sz="4" w:space="0" w:color="auto"/>
      </w:pBdr>
      <w:spacing w:before="100" w:beforeAutospacing="1" w:after="100" w:afterAutospacing="1"/>
      <w:jc w:val="center"/>
      <w:textAlignment w:val="center"/>
    </w:pPr>
  </w:style>
  <w:style w:type="paragraph" w:customStyle="1" w:styleId="xl97">
    <w:name w:val="xl97"/>
    <w:basedOn w:val="Normal"/>
    <w:rsid w:val="003B7755"/>
    <w:pPr>
      <w:pBdr>
        <w:top w:val="single" w:sz="8" w:space="0" w:color="auto"/>
        <w:left w:val="single" w:sz="4" w:space="0" w:color="auto"/>
        <w:bottom w:val="single" w:sz="8" w:space="0" w:color="auto"/>
      </w:pBdr>
      <w:shd w:val="clear" w:color="000000" w:fill="FFFFFF"/>
      <w:spacing w:before="100" w:beforeAutospacing="1" w:after="100" w:afterAutospacing="1"/>
      <w:jc w:val="center"/>
      <w:textAlignment w:val="center"/>
    </w:pPr>
    <w:rPr>
      <w:rFonts w:ascii="Calibri" w:hAnsi="Calibri" w:cs="Calibri"/>
      <w:b/>
      <w:bCs/>
    </w:rPr>
  </w:style>
  <w:style w:type="paragraph" w:customStyle="1" w:styleId="xl98">
    <w:name w:val="xl98"/>
    <w:basedOn w:val="Normal"/>
    <w:rsid w:val="003B7755"/>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9">
    <w:name w:val="xl99"/>
    <w:basedOn w:val="Normal"/>
    <w:rsid w:val="003B7755"/>
    <w:pPr>
      <w:pBdr>
        <w:top w:val="single" w:sz="4" w:space="0" w:color="auto"/>
        <w:left w:val="single" w:sz="8" w:space="0" w:color="auto"/>
        <w:right w:val="single" w:sz="4" w:space="0" w:color="auto"/>
      </w:pBdr>
      <w:spacing w:before="100" w:beforeAutospacing="1" w:after="100" w:afterAutospacing="1"/>
      <w:jc w:val="center"/>
      <w:textAlignment w:val="center"/>
    </w:pPr>
  </w:style>
  <w:style w:type="paragraph" w:customStyle="1" w:styleId="xl100">
    <w:name w:val="xl100"/>
    <w:basedOn w:val="Normal"/>
    <w:rsid w:val="003B7755"/>
    <w:pPr>
      <w:pBdr>
        <w:left w:val="single" w:sz="8"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1">
    <w:name w:val="xl101"/>
    <w:basedOn w:val="Normal"/>
    <w:rsid w:val="003B7755"/>
    <w:pPr>
      <w:pBdr>
        <w:top w:val="single" w:sz="8" w:space="0" w:color="auto"/>
        <w:left w:val="single" w:sz="4" w:space="0" w:color="auto"/>
        <w:bottom w:val="single" w:sz="4" w:space="0" w:color="auto"/>
      </w:pBdr>
      <w:spacing w:before="100" w:beforeAutospacing="1" w:after="100" w:afterAutospacing="1"/>
      <w:jc w:val="center"/>
      <w:textAlignment w:val="center"/>
    </w:pPr>
    <w:rPr>
      <w:rFonts w:ascii="Arial" w:hAnsi="Arial" w:cs="Arial"/>
      <w:b/>
      <w:bCs/>
      <w:sz w:val="20"/>
      <w:szCs w:val="20"/>
    </w:rPr>
  </w:style>
  <w:style w:type="paragraph" w:customStyle="1" w:styleId="xl102">
    <w:name w:val="xl102"/>
    <w:basedOn w:val="Normal"/>
    <w:rsid w:val="003B7755"/>
    <w:pPr>
      <w:pBdr>
        <w:top w:val="single" w:sz="4" w:space="0" w:color="auto"/>
        <w:left w:val="single" w:sz="4" w:space="0" w:color="auto"/>
        <w:bottom w:val="single" w:sz="8" w:space="0" w:color="auto"/>
      </w:pBdr>
      <w:spacing w:before="100" w:beforeAutospacing="1" w:after="100" w:afterAutospacing="1"/>
      <w:jc w:val="center"/>
      <w:textAlignment w:val="center"/>
    </w:pPr>
    <w:rPr>
      <w:rFonts w:ascii="Arial" w:hAnsi="Arial" w:cs="Arial"/>
      <w:b/>
      <w:bCs/>
      <w:sz w:val="20"/>
      <w:szCs w:val="20"/>
    </w:rPr>
  </w:style>
  <w:style w:type="paragraph" w:customStyle="1" w:styleId="xl103">
    <w:name w:val="xl103"/>
    <w:basedOn w:val="Normal"/>
    <w:rsid w:val="003B7755"/>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b/>
      <w:bCs/>
      <w:sz w:val="20"/>
      <w:szCs w:val="20"/>
    </w:rPr>
  </w:style>
  <w:style w:type="paragraph" w:customStyle="1" w:styleId="xl104">
    <w:name w:val="xl104"/>
    <w:basedOn w:val="Normal"/>
    <w:rsid w:val="003B775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b/>
      <w:bCs/>
      <w:sz w:val="20"/>
      <w:szCs w:val="20"/>
    </w:rPr>
  </w:style>
  <w:style w:type="paragraph" w:customStyle="1" w:styleId="xl105">
    <w:name w:val="xl105"/>
    <w:basedOn w:val="Normal"/>
    <w:rsid w:val="003B7755"/>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20"/>
      <w:szCs w:val="20"/>
    </w:rPr>
  </w:style>
  <w:style w:type="paragraph" w:customStyle="1" w:styleId="xl106">
    <w:name w:val="xl106"/>
    <w:basedOn w:val="Normal"/>
    <w:rsid w:val="003B7755"/>
    <w:pPr>
      <w:pBdr>
        <w:top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b/>
      <w:bCs/>
      <w:sz w:val="20"/>
      <w:szCs w:val="20"/>
    </w:rPr>
  </w:style>
  <w:style w:type="paragraph" w:customStyle="1" w:styleId="xl107">
    <w:name w:val="xl107"/>
    <w:basedOn w:val="Normal"/>
    <w:rsid w:val="003B775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b/>
      <w:bCs/>
      <w:sz w:val="20"/>
      <w:szCs w:val="20"/>
    </w:rPr>
  </w:style>
  <w:style w:type="paragraph" w:customStyle="1" w:styleId="xl108">
    <w:name w:val="xl108"/>
    <w:basedOn w:val="Normal"/>
    <w:rsid w:val="003B7755"/>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20"/>
      <w:szCs w:val="20"/>
    </w:rPr>
  </w:style>
  <w:style w:type="paragraph" w:customStyle="1" w:styleId="xl109">
    <w:name w:val="xl109"/>
    <w:basedOn w:val="Normal"/>
    <w:rsid w:val="003B775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0">
    <w:name w:val="xl110"/>
    <w:basedOn w:val="Normal"/>
    <w:rsid w:val="003B7755"/>
    <w:pPr>
      <w:pBdr>
        <w:left w:val="single" w:sz="4" w:space="0" w:color="auto"/>
        <w:bottom w:val="single" w:sz="4" w:space="0" w:color="auto"/>
      </w:pBdr>
      <w:spacing w:before="100" w:beforeAutospacing="1" w:after="100" w:afterAutospacing="1"/>
      <w:jc w:val="center"/>
      <w:textAlignment w:val="center"/>
    </w:pPr>
  </w:style>
  <w:style w:type="paragraph" w:customStyle="1" w:styleId="xl111">
    <w:name w:val="xl111"/>
    <w:basedOn w:val="Normal"/>
    <w:rsid w:val="003B77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2">
    <w:name w:val="xl112"/>
    <w:basedOn w:val="Normal"/>
    <w:rsid w:val="003B7755"/>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style>
  <w:style w:type="paragraph" w:customStyle="1" w:styleId="xl113">
    <w:name w:val="xl113"/>
    <w:basedOn w:val="Normal"/>
    <w:rsid w:val="003B77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4">
    <w:name w:val="xl114"/>
    <w:basedOn w:val="Normal"/>
    <w:rsid w:val="003B7755"/>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15">
    <w:name w:val="xl115"/>
    <w:basedOn w:val="Normal"/>
    <w:rsid w:val="003B7755"/>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6">
    <w:name w:val="xl116"/>
    <w:basedOn w:val="Normal"/>
    <w:rsid w:val="003B7755"/>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17">
    <w:name w:val="xl117"/>
    <w:basedOn w:val="Normal"/>
    <w:rsid w:val="003B7755"/>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8">
    <w:name w:val="xl118"/>
    <w:basedOn w:val="Normal"/>
    <w:rsid w:val="003B7755"/>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style>
  <w:style w:type="paragraph" w:customStyle="1" w:styleId="xl119">
    <w:name w:val="xl119"/>
    <w:basedOn w:val="Normal"/>
    <w:rsid w:val="003B7755"/>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0">
    <w:name w:val="xl120"/>
    <w:basedOn w:val="Normal"/>
    <w:rsid w:val="003B7755"/>
    <w:pPr>
      <w:pBdr>
        <w:left w:val="single" w:sz="8" w:space="0" w:color="auto"/>
        <w:bottom w:val="single" w:sz="4" w:space="0" w:color="auto"/>
        <w:right w:val="single" w:sz="4" w:space="0" w:color="auto"/>
      </w:pBdr>
      <w:spacing w:before="100" w:beforeAutospacing="1" w:after="100" w:afterAutospacing="1"/>
      <w:textAlignment w:val="center"/>
    </w:pPr>
  </w:style>
  <w:style w:type="paragraph" w:customStyle="1" w:styleId="xl121">
    <w:name w:val="xl121"/>
    <w:basedOn w:val="Normal"/>
    <w:rsid w:val="003B7755"/>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22">
    <w:name w:val="xl122"/>
    <w:basedOn w:val="Normal"/>
    <w:rsid w:val="003B7755"/>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123">
    <w:name w:val="xl123"/>
    <w:basedOn w:val="Normal"/>
    <w:rsid w:val="003B7755"/>
    <w:pPr>
      <w:spacing w:before="100" w:beforeAutospacing="1" w:after="100" w:afterAutospacing="1"/>
      <w:jc w:val="center"/>
      <w:textAlignment w:val="center"/>
    </w:pPr>
    <w:rPr>
      <w:b/>
      <w:bCs/>
    </w:rPr>
  </w:style>
  <w:style w:type="paragraph" w:customStyle="1" w:styleId="xl124">
    <w:name w:val="xl124"/>
    <w:basedOn w:val="Normal"/>
    <w:rsid w:val="003B7755"/>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25">
    <w:name w:val="xl125"/>
    <w:basedOn w:val="Normal"/>
    <w:rsid w:val="003B7755"/>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26">
    <w:name w:val="xl126"/>
    <w:basedOn w:val="Normal"/>
    <w:rsid w:val="003B7755"/>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127">
    <w:name w:val="xl127"/>
    <w:basedOn w:val="Normal"/>
    <w:rsid w:val="003B7755"/>
    <w:pPr>
      <w:pBdr>
        <w:top w:val="single" w:sz="8" w:space="0" w:color="auto"/>
        <w:left w:val="single" w:sz="4" w:space="0" w:color="auto"/>
        <w:bottom w:val="single" w:sz="8" w:space="0" w:color="auto"/>
      </w:pBdr>
      <w:spacing w:before="100" w:beforeAutospacing="1" w:after="100" w:afterAutospacing="1"/>
      <w:jc w:val="center"/>
      <w:textAlignment w:val="center"/>
    </w:pPr>
    <w:rPr>
      <w:rFonts w:ascii="Calibri" w:hAnsi="Calibri" w:cs="Calibri"/>
      <w:b/>
      <w:bCs/>
    </w:rPr>
  </w:style>
  <w:style w:type="paragraph" w:customStyle="1" w:styleId="xl128">
    <w:name w:val="xl128"/>
    <w:basedOn w:val="Normal"/>
    <w:rsid w:val="003B7755"/>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Calibri" w:hAnsi="Calibri" w:cs="Calibri"/>
      <w:b/>
      <w:bCs/>
    </w:rPr>
  </w:style>
  <w:style w:type="paragraph" w:customStyle="1" w:styleId="xl129">
    <w:name w:val="xl129"/>
    <w:basedOn w:val="Normal"/>
    <w:rsid w:val="003B7755"/>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Calibri" w:hAnsi="Calibri" w:cs="Calibri"/>
      <w:b/>
      <w:bCs/>
    </w:rPr>
  </w:style>
  <w:style w:type="paragraph" w:customStyle="1" w:styleId="xl130">
    <w:name w:val="xl130"/>
    <w:basedOn w:val="Normal"/>
    <w:rsid w:val="003B775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31">
    <w:name w:val="xl131"/>
    <w:basedOn w:val="Normal"/>
    <w:rsid w:val="003B7755"/>
    <w:pPr>
      <w:pBdr>
        <w:top w:val="single" w:sz="8" w:space="0" w:color="auto"/>
        <w:bottom w:val="single" w:sz="8" w:space="0" w:color="auto"/>
        <w:right w:val="single" w:sz="4" w:space="0" w:color="auto"/>
      </w:pBdr>
      <w:spacing w:before="100" w:beforeAutospacing="1" w:after="100" w:afterAutospacing="1"/>
      <w:textAlignment w:val="center"/>
    </w:pPr>
    <w:rPr>
      <w:rFonts w:ascii="Calibri" w:hAnsi="Calibri" w:cs="Calibri"/>
      <w:b/>
      <w:bCs/>
    </w:rPr>
  </w:style>
  <w:style w:type="paragraph" w:customStyle="1" w:styleId="xl132">
    <w:name w:val="xl132"/>
    <w:basedOn w:val="Normal"/>
    <w:rsid w:val="003B7755"/>
    <w:pPr>
      <w:spacing w:before="100" w:beforeAutospacing="1" w:after="100" w:afterAutospacing="1"/>
      <w:jc w:val="center"/>
      <w:textAlignment w:val="center"/>
    </w:pPr>
  </w:style>
  <w:style w:type="paragraph" w:customStyle="1" w:styleId="xl133">
    <w:name w:val="xl133"/>
    <w:basedOn w:val="Normal"/>
    <w:rsid w:val="003B7755"/>
    <w:pPr>
      <w:spacing w:before="100" w:beforeAutospacing="1" w:after="100" w:afterAutospacing="1"/>
      <w:jc w:val="center"/>
      <w:textAlignment w:val="center"/>
    </w:pPr>
  </w:style>
  <w:style w:type="paragraph" w:customStyle="1" w:styleId="xl134">
    <w:name w:val="xl134"/>
    <w:basedOn w:val="Normal"/>
    <w:rsid w:val="003B7755"/>
    <w:pPr>
      <w:spacing w:before="100" w:beforeAutospacing="1" w:after="100" w:afterAutospacing="1"/>
      <w:textAlignment w:val="center"/>
    </w:pPr>
  </w:style>
  <w:style w:type="paragraph" w:customStyle="1" w:styleId="xl135">
    <w:name w:val="xl135"/>
    <w:basedOn w:val="Normal"/>
    <w:rsid w:val="003B7755"/>
    <w:pPr>
      <w:pBdr>
        <w:left w:val="single" w:sz="8" w:space="0" w:color="auto"/>
        <w:right w:val="single" w:sz="4" w:space="0" w:color="auto"/>
      </w:pBdr>
      <w:spacing w:before="100" w:beforeAutospacing="1" w:after="100" w:afterAutospacing="1"/>
      <w:jc w:val="center"/>
      <w:textAlignment w:val="center"/>
    </w:pPr>
  </w:style>
  <w:style w:type="paragraph" w:customStyle="1" w:styleId="xl136">
    <w:name w:val="xl136"/>
    <w:basedOn w:val="Normal"/>
    <w:rsid w:val="003B7755"/>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Calibri" w:hAnsi="Calibri" w:cs="Calibri"/>
      <w:b/>
      <w:bCs/>
    </w:rPr>
  </w:style>
  <w:style w:type="paragraph" w:customStyle="1" w:styleId="xl137">
    <w:name w:val="xl137"/>
    <w:basedOn w:val="Normal"/>
    <w:rsid w:val="003B7755"/>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Calibri" w:hAnsi="Calibri" w:cs="Calibri"/>
      <w:b/>
      <w:bCs/>
    </w:rPr>
  </w:style>
  <w:style w:type="paragraph" w:customStyle="1" w:styleId="xl138">
    <w:name w:val="xl138"/>
    <w:basedOn w:val="Normal"/>
    <w:rsid w:val="003B7755"/>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szCs w:val="20"/>
    </w:rPr>
  </w:style>
  <w:style w:type="paragraph" w:customStyle="1" w:styleId="xl139">
    <w:name w:val="xl139"/>
    <w:basedOn w:val="Normal"/>
    <w:rsid w:val="003B7755"/>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szCs w:val="20"/>
    </w:rPr>
  </w:style>
  <w:style w:type="paragraph" w:customStyle="1" w:styleId="xl140">
    <w:name w:val="xl140"/>
    <w:basedOn w:val="Normal"/>
    <w:rsid w:val="003B775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b/>
      <w:bCs/>
      <w:sz w:val="20"/>
      <w:szCs w:val="20"/>
    </w:rPr>
  </w:style>
  <w:style w:type="paragraph" w:customStyle="1" w:styleId="xl141">
    <w:name w:val="xl141"/>
    <w:basedOn w:val="Normal"/>
    <w:rsid w:val="003B7755"/>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b/>
      <w:bCs/>
      <w:sz w:val="20"/>
      <w:szCs w:val="20"/>
    </w:rPr>
  </w:style>
  <w:style w:type="paragraph" w:customStyle="1" w:styleId="xl142">
    <w:name w:val="xl142"/>
    <w:basedOn w:val="Normal"/>
    <w:rsid w:val="003B7755"/>
    <w:pPr>
      <w:pBdr>
        <w:top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szCs w:val="20"/>
    </w:rPr>
  </w:style>
  <w:style w:type="table" w:customStyle="1" w:styleId="TableElegant1">
    <w:name w:val="Table Elegant1"/>
    <w:basedOn w:val="TableNormal"/>
    <w:next w:val="TableElegant"/>
    <w:rsid w:val="003B7755"/>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VHeading1">
    <w:name w:val="CV Heading 1"/>
    <w:basedOn w:val="Normal"/>
    <w:next w:val="Normal"/>
    <w:rsid w:val="003B7755"/>
    <w:pPr>
      <w:suppressAutoHyphens/>
      <w:spacing w:before="74"/>
      <w:ind w:left="113" w:right="113"/>
      <w:jc w:val="right"/>
    </w:pPr>
    <w:rPr>
      <w:rFonts w:ascii="Arial Narrow" w:hAnsi="Arial Narrow"/>
      <w:b/>
      <w:szCs w:val="20"/>
      <w:lang w:eastAsia="ar-SA"/>
    </w:rPr>
  </w:style>
  <w:style w:type="paragraph" w:customStyle="1" w:styleId="CVHeading2">
    <w:name w:val="CV Heading 2"/>
    <w:basedOn w:val="CVHeading1"/>
    <w:next w:val="Normal"/>
    <w:rsid w:val="003B7755"/>
    <w:pPr>
      <w:spacing w:before="0"/>
    </w:pPr>
    <w:rPr>
      <w:b w:val="0"/>
      <w:sz w:val="22"/>
    </w:rPr>
  </w:style>
  <w:style w:type="paragraph" w:customStyle="1" w:styleId="CVHeading2-FirstLine">
    <w:name w:val="CV Heading 2 - First Line"/>
    <w:basedOn w:val="CVHeading2"/>
    <w:next w:val="CVHeading2"/>
    <w:rsid w:val="003B7755"/>
    <w:pPr>
      <w:spacing w:before="74"/>
    </w:pPr>
  </w:style>
  <w:style w:type="paragraph" w:customStyle="1" w:styleId="CVHeading3">
    <w:name w:val="CV Heading 3"/>
    <w:basedOn w:val="Normal"/>
    <w:next w:val="Normal"/>
    <w:rsid w:val="003B7755"/>
    <w:pPr>
      <w:suppressAutoHyphens/>
      <w:ind w:left="113" w:right="113"/>
      <w:jc w:val="right"/>
      <w:textAlignment w:val="center"/>
    </w:pPr>
    <w:rPr>
      <w:rFonts w:ascii="Arial Narrow" w:hAnsi="Arial Narrow"/>
      <w:sz w:val="20"/>
      <w:szCs w:val="20"/>
      <w:lang w:eastAsia="ar-SA"/>
    </w:rPr>
  </w:style>
  <w:style w:type="paragraph" w:customStyle="1" w:styleId="CVHeading3-FirstLine">
    <w:name w:val="CV Heading 3 - First Line"/>
    <w:basedOn w:val="CVHeading3"/>
    <w:next w:val="CVHeading3"/>
    <w:rsid w:val="003B7755"/>
    <w:pPr>
      <w:spacing w:before="74"/>
    </w:pPr>
  </w:style>
  <w:style w:type="paragraph" w:customStyle="1" w:styleId="CVHeadingLanguage">
    <w:name w:val="CV Heading Language"/>
    <w:basedOn w:val="CVHeading2"/>
    <w:next w:val="LevelAssessment-Code"/>
    <w:rsid w:val="003B7755"/>
    <w:rPr>
      <w:b/>
    </w:rPr>
  </w:style>
  <w:style w:type="paragraph" w:customStyle="1" w:styleId="LevelAssessment-Code">
    <w:name w:val="Level Assessment - Code"/>
    <w:basedOn w:val="Normal"/>
    <w:next w:val="LevelAssessment-Description"/>
    <w:rsid w:val="003B7755"/>
    <w:pPr>
      <w:suppressAutoHyphens/>
      <w:ind w:left="28"/>
      <w:jc w:val="center"/>
    </w:pPr>
    <w:rPr>
      <w:rFonts w:ascii="Arial Narrow" w:hAnsi="Arial Narrow"/>
      <w:sz w:val="18"/>
      <w:szCs w:val="20"/>
      <w:lang w:eastAsia="ar-SA"/>
    </w:rPr>
  </w:style>
  <w:style w:type="paragraph" w:customStyle="1" w:styleId="LevelAssessment-Description">
    <w:name w:val="Level Assessment - Description"/>
    <w:basedOn w:val="LevelAssessment-Code"/>
    <w:next w:val="LevelAssessment-Code"/>
    <w:rsid w:val="003B7755"/>
    <w:pPr>
      <w:textAlignment w:val="bottom"/>
    </w:pPr>
  </w:style>
  <w:style w:type="paragraph" w:customStyle="1" w:styleId="CVHeadingLevel">
    <w:name w:val="CV Heading Level"/>
    <w:basedOn w:val="CVHeading3"/>
    <w:next w:val="Normal"/>
    <w:rsid w:val="003B7755"/>
    <w:rPr>
      <w:i/>
    </w:rPr>
  </w:style>
  <w:style w:type="paragraph" w:customStyle="1" w:styleId="LevelAssessment-Heading1">
    <w:name w:val="Level Assessment - Heading 1"/>
    <w:basedOn w:val="LevelAssessment-Code"/>
    <w:rsid w:val="003B7755"/>
    <w:pPr>
      <w:ind w:left="57" w:right="57"/>
    </w:pPr>
    <w:rPr>
      <w:b/>
      <w:sz w:val="22"/>
    </w:rPr>
  </w:style>
  <w:style w:type="paragraph" w:customStyle="1" w:styleId="LevelAssessment-Heading2">
    <w:name w:val="Level Assessment - Heading 2"/>
    <w:basedOn w:val="Normal"/>
    <w:rsid w:val="003B7755"/>
    <w:pPr>
      <w:suppressAutoHyphens/>
      <w:ind w:left="57" w:right="57"/>
      <w:jc w:val="center"/>
    </w:pPr>
    <w:rPr>
      <w:rFonts w:ascii="Arial Narrow" w:hAnsi="Arial Narrow"/>
      <w:sz w:val="18"/>
      <w:szCs w:val="20"/>
      <w:lang w:val="en-US" w:eastAsia="ar-SA"/>
    </w:rPr>
  </w:style>
  <w:style w:type="paragraph" w:customStyle="1" w:styleId="CVMedium-FirstLine">
    <w:name w:val="CV Medium - First Line"/>
    <w:basedOn w:val="Normal"/>
    <w:next w:val="Normal"/>
    <w:rsid w:val="003B7755"/>
    <w:pPr>
      <w:suppressAutoHyphens/>
      <w:spacing w:before="74"/>
      <w:ind w:left="113" w:right="113"/>
    </w:pPr>
    <w:rPr>
      <w:rFonts w:ascii="Arial Narrow" w:hAnsi="Arial Narrow"/>
      <w:b/>
      <w:sz w:val="22"/>
      <w:szCs w:val="20"/>
      <w:lang w:eastAsia="ar-SA"/>
    </w:rPr>
  </w:style>
  <w:style w:type="paragraph" w:customStyle="1" w:styleId="CVNormal">
    <w:name w:val="CV Normal"/>
    <w:basedOn w:val="Normal"/>
    <w:rsid w:val="003B7755"/>
    <w:pPr>
      <w:suppressAutoHyphens/>
      <w:ind w:left="113" w:right="113"/>
    </w:pPr>
    <w:rPr>
      <w:rFonts w:ascii="Arial Narrow" w:hAnsi="Arial Narrow"/>
      <w:sz w:val="20"/>
      <w:szCs w:val="20"/>
      <w:lang w:eastAsia="ar-SA"/>
    </w:rPr>
  </w:style>
  <w:style w:type="paragraph" w:customStyle="1" w:styleId="CVSpacer">
    <w:name w:val="CV Spacer"/>
    <w:basedOn w:val="CVNormal"/>
    <w:rsid w:val="003B7755"/>
    <w:rPr>
      <w:sz w:val="4"/>
    </w:rPr>
  </w:style>
  <w:style w:type="paragraph" w:customStyle="1" w:styleId="CVNormal-FirstLine">
    <w:name w:val="CV Normal - First Line"/>
    <w:basedOn w:val="CVNormal"/>
    <w:next w:val="CVNormal"/>
    <w:rsid w:val="003B7755"/>
    <w:pPr>
      <w:spacing w:before="74"/>
    </w:pPr>
  </w:style>
  <w:style w:type="paragraph" w:customStyle="1" w:styleId="GridTitle">
    <w:name w:val="Grid Title"/>
    <w:basedOn w:val="Normal"/>
    <w:rsid w:val="003B7755"/>
    <w:pPr>
      <w:pageBreakBefore/>
      <w:widowControl w:val="0"/>
      <w:suppressAutoHyphens/>
      <w:jc w:val="center"/>
    </w:pPr>
    <w:rPr>
      <w:rFonts w:ascii="Arial Narrow" w:eastAsia="Lucida Sans Unicode" w:hAnsi="Arial Narrow"/>
      <w:b/>
      <w:caps/>
      <w:sz w:val="20"/>
      <w:lang w:eastAsia="en-US"/>
    </w:rPr>
  </w:style>
  <w:style w:type="character" w:customStyle="1" w:styleId="ln2ttabel">
    <w:name w:val="ln2ttabel"/>
    <w:basedOn w:val="DefaultParagraphFont"/>
    <w:rsid w:val="003B7755"/>
  </w:style>
  <w:style w:type="character" w:customStyle="1" w:styleId="ln2tparagraf">
    <w:name w:val="ln2tparagraf"/>
    <w:basedOn w:val="DefaultParagraphFont"/>
    <w:rsid w:val="003B7755"/>
  </w:style>
  <w:style w:type="paragraph" w:customStyle="1" w:styleId="CVTitle">
    <w:name w:val="CV Title"/>
    <w:basedOn w:val="Normal"/>
    <w:rsid w:val="003B7755"/>
    <w:pPr>
      <w:suppressAutoHyphens/>
      <w:ind w:left="113" w:right="113"/>
      <w:jc w:val="right"/>
    </w:pPr>
    <w:rPr>
      <w:rFonts w:ascii="Arial Narrow" w:hAnsi="Arial Narrow"/>
      <w:b/>
      <w:bCs/>
      <w:spacing w:val="10"/>
      <w:sz w:val="28"/>
      <w:szCs w:val="20"/>
      <w:lang w:val="fr-FR" w:eastAsia="ar-SA"/>
    </w:rPr>
  </w:style>
  <w:style w:type="paragraph" w:customStyle="1" w:styleId="CVMajor">
    <w:name w:val="CV Major"/>
    <w:basedOn w:val="Normal"/>
    <w:rsid w:val="003B7755"/>
    <w:pPr>
      <w:suppressAutoHyphens/>
      <w:ind w:left="113" w:right="113"/>
    </w:pPr>
    <w:rPr>
      <w:rFonts w:ascii="Arial Narrow" w:hAnsi="Arial Narrow"/>
      <w:b/>
      <w:szCs w:val="20"/>
      <w:lang w:eastAsia="ar-SA"/>
    </w:rPr>
  </w:style>
  <w:style w:type="paragraph" w:customStyle="1" w:styleId="CVMajor-FirstLine">
    <w:name w:val="CV Major - First Line"/>
    <w:basedOn w:val="CVMajor"/>
    <w:next w:val="CVMajor"/>
    <w:rsid w:val="003B7755"/>
    <w:pPr>
      <w:spacing w:before="74"/>
    </w:pPr>
  </w:style>
  <w:style w:type="paragraph" w:customStyle="1" w:styleId="LevelAssessment-Note">
    <w:name w:val="Level Assessment - Note"/>
    <w:basedOn w:val="LevelAssessment-Code"/>
    <w:rsid w:val="003B7755"/>
    <w:pPr>
      <w:ind w:left="113"/>
      <w:jc w:val="left"/>
    </w:pPr>
    <w:rPr>
      <w:i/>
    </w:rPr>
  </w:style>
  <w:style w:type="paragraph" w:styleId="TOC4">
    <w:name w:val="toc 4"/>
    <w:basedOn w:val="Normal"/>
    <w:next w:val="Normal"/>
    <w:autoRedefine/>
    <w:uiPriority w:val="39"/>
    <w:unhideWhenUsed/>
    <w:rsid w:val="003B7755"/>
    <w:pPr>
      <w:spacing w:after="100" w:line="259" w:lineRule="auto"/>
      <w:ind w:left="660"/>
    </w:pPr>
    <w:rPr>
      <w:rFonts w:asciiTheme="minorHAnsi" w:eastAsiaTheme="minorEastAsia" w:hAnsiTheme="minorHAnsi" w:cstheme="minorBidi"/>
      <w:sz w:val="22"/>
      <w:szCs w:val="22"/>
      <w:lang w:val="en-US" w:eastAsia="en-US"/>
    </w:rPr>
  </w:style>
  <w:style w:type="paragraph" w:styleId="TOC5">
    <w:name w:val="toc 5"/>
    <w:basedOn w:val="Normal"/>
    <w:next w:val="Normal"/>
    <w:autoRedefine/>
    <w:uiPriority w:val="39"/>
    <w:unhideWhenUsed/>
    <w:rsid w:val="003B7755"/>
    <w:pPr>
      <w:spacing w:after="100" w:line="259" w:lineRule="auto"/>
      <w:ind w:left="880"/>
    </w:pPr>
    <w:rPr>
      <w:rFonts w:asciiTheme="minorHAnsi" w:eastAsiaTheme="minorEastAsia" w:hAnsiTheme="minorHAnsi" w:cstheme="minorBidi"/>
      <w:sz w:val="22"/>
      <w:szCs w:val="22"/>
      <w:lang w:val="en-US" w:eastAsia="en-US"/>
    </w:rPr>
  </w:style>
  <w:style w:type="paragraph" w:styleId="TOC6">
    <w:name w:val="toc 6"/>
    <w:basedOn w:val="Normal"/>
    <w:next w:val="Normal"/>
    <w:autoRedefine/>
    <w:uiPriority w:val="39"/>
    <w:unhideWhenUsed/>
    <w:rsid w:val="003B7755"/>
    <w:pPr>
      <w:spacing w:after="100" w:line="259" w:lineRule="auto"/>
      <w:ind w:left="1100"/>
    </w:pPr>
    <w:rPr>
      <w:rFonts w:asciiTheme="minorHAnsi" w:eastAsiaTheme="minorEastAsia" w:hAnsiTheme="minorHAnsi" w:cstheme="minorBidi"/>
      <w:sz w:val="22"/>
      <w:szCs w:val="22"/>
      <w:lang w:val="en-US" w:eastAsia="en-US"/>
    </w:rPr>
  </w:style>
  <w:style w:type="paragraph" w:styleId="TOC7">
    <w:name w:val="toc 7"/>
    <w:basedOn w:val="Normal"/>
    <w:next w:val="Normal"/>
    <w:autoRedefine/>
    <w:uiPriority w:val="39"/>
    <w:unhideWhenUsed/>
    <w:rsid w:val="003B7755"/>
    <w:pPr>
      <w:spacing w:after="100" w:line="259" w:lineRule="auto"/>
      <w:ind w:left="1320"/>
    </w:pPr>
    <w:rPr>
      <w:rFonts w:asciiTheme="minorHAnsi" w:eastAsiaTheme="minorEastAsia" w:hAnsiTheme="minorHAnsi" w:cstheme="minorBidi"/>
      <w:sz w:val="22"/>
      <w:szCs w:val="22"/>
      <w:lang w:val="en-US" w:eastAsia="en-US"/>
    </w:rPr>
  </w:style>
  <w:style w:type="paragraph" w:styleId="TOC8">
    <w:name w:val="toc 8"/>
    <w:basedOn w:val="Normal"/>
    <w:next w:val="Normal"/>
    <w:autoRedefine/>
    <w:uiPriority w:val="39"/>
    <w:unhideWhenUsed/>
    <w:rsid w:val="003B7755"/>
    <w:pPr>
      <w:spacing w:after="100" w:line="259" w:lineRule="auto"/>
      <w:ind w:left="1540"/>
    </w:pPr>
    <w:rPr>
      <w:rFonts w:asciiTheme="minorHAnsi" w:eastAsiaTheme="minorEastAsia" w:hAnsiTheme="minorHAnsi" w:cstheme="minorBidi"/>
      <w:sz w:val="22"/>
      <w:szCs w:val="22"/>
      <w:lang w:val="en-US" w:eastAsia="en-US"/>
    </w:rPr>
  </w:style>
  <w:style w:type="paragraph" w:styleId="TOC9">
    <w:name w:val="toc 9"/>
    <w:basedOn w:val="Normal"/>
    <w:next w:val="Normal"/>
    <w:autoRedefine/>
    <w:uiPriority w:val="39"/>
    <w:unhideWhenUsed/>
    <w:rsid w:val="003B7755"/>
    <w:pPr>
      <w:spacing w:after="100" w:line="259" w:lineRule="auto"/>
      <w:ind w:left="1760"/>
    </w:pPr>
    <w:rPr>
      <w:rFonts w:asciiTheme="minorHAnsi" w:eastAsiaTheme="minorEastAsia" w:hAnsiTheme="minorHAnsi" w:cstheme="minorBidi"/>
      <w:sz w:val="22"/>
      <w:szCs w:val="22"/>
      <w:lang w:val="en-US" w:eastAsia="en-US"/>
    </w:rPr>
  </w:style>
  <w:style w:type="paragraph" w:styleId="NormalWeb">
    <w:name w:val="Normal (Web)"/>
    <w:basedOn w:val="Normal"/>
    <w:uiPriority w:val="99"/>
    <w:unhideWhenUsed/>
    <w:rsid w:val="00CB7374"/>
    <w:pPr>
      <w:spacing w:before="100" w:beforeAutospacing="1" w:after="100" w:afterAutospacing="1"/>
    </w:pPr>
  </w:style>
  <w:style w:type="table" w:customStyle="1" w:styleId="TableGrid1">
    <w:name w:val="Table Grid1"/>
    <w:basedOn w:val="TableNormal"/>
    <w:next w:val="TableGrid"/>
    <w:uiPriority w:val="39"/>
    <w:rsid w:val="005925F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5925F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Normal"/>
    <w:rsid w:val="00BE337B"/>
    <w:pPr>
      <w:spacing w:before="100" w:beforeAutospacing="1" w:after="100" w:afterAutospacing="1"/>
    </w:pPr>
    <w:rPr>
      <w:rFonts w:ascii="Arial" w:hAnsi="Arial" w:cs="Arial"/>
      <w:b/>
      <w:bCs/>
      <w:sz w:val="16"/>
      <w:szCs w:val="16"/>
      <w:lang w:val="en-US" w:eastAsia="en-US"/>
    </w:rPr>
  </w:style>
  <w:style w:type="paragraph" w:customStyle="1" w:styleId="font6">
    <w:name w:val="font6"/>
    <w:basedOn w:val="Normal"/>
    <w:rsid w:val="00BE337B"/>
    <w:pPr>
      <w:spacing w:before="100" w:beforeAutospacing="1" w:after="100" w:afterAutospacing="1"/>
    </w:pPr>
    <w:rPr>
      <w:rFonts w:ascii="Arial" w:hAnsi="Arial" w:cs="Arial"/>
      <w:sz w:val="16"/>
      <w:szCs w:val="16"/>
      <w:lang w:val="en-US" w:eastAsia="en-US"/>
    </w:rPr>
  </w:style>
  <w:style w:type="paragraph" w:customStyle="1" w:styleId="font7">
    <w:name w:val="font7"/>
    <w:basedOn w:val="Normal"/>
    <w:rsid w:val="00BE337B"/>
    <w:pPr>
      <w:spacing w:before="100" w:beforeAutospacing="1" w:after="100" w:afterAutospacing="1"/>
    </w:pPr>
    <w:rPr>
      <w:rFonts w:ascii="Calibri" w:hAnsi="Calibri" w:cs="Calibri"/>
      <w:sz w:val="18"/>
      <w:szCs w:val="18"/>
      <w:lang w:val="en-US" w:eastAsia="en-US"/>
    </w:rPr>
  </w:style>
  <w:style w:type="paragraph" w:customStyle="1" w:styleId="font8">
    <w:name w:val="font8"/>
    <w:basedOn w:val="Normal"/>
    <w:rsid w:val="00BE337B"/>
    <w:pPr>
      <w:spacing w:before="100" w:beforeAutospacing="1" w:after="100" w:afterAutospacing="1"/>
    </w:pPr>
    <w:rPr>
      <w:rFonts w:ascii="Calibri" w:hAnsi="Calibri" w:cs="Calibri"/>
      <w:sz w:val="18"/>
      <w:szCs w:val="18"/>
      <w:lang w:val="en-US" w:eastAsia="en-US"/>
    </w:rPr>
  </w:style>
  <w:style w:type="table" w:customStyle="1" w:styleId="TableGrid11">
    <w:name w:val="Table Grid11"/>
    <w:basedOn w:val="TableNormal"/>
    <w:next w:val="TableGrid"/>
    <w:uiPriority w:val="39"/>
    <w:rsid w:val="001026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10265E"/>
    <w:rPr>
      <w:i/>
      <w:iCs/>
    </w:rPr>
  </w:style>
  <w:style w:type="table" w:customStyle="1" w:styleId="TableGrid21">
    <w:name w:val="Table Grid21"/>
    <w:basedOn w:val="TableNormal"/>
    <w:next w:val="TableGrid"/>
    <w:uiPriority w:val="39"/>
    <w:rsid w:val="00F570B7"/>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F570B7"/>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2">
    <w:name w:val="Table Elegant2"/>
    <w:basedOn w:val="TableNormal"/>
    <w:next w:val="TableElegant"/>
    <w:rsid w:val="0010265E"/>
    <w:rPr>
      <w:lang w:val="ro-RO"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Default">
    <w:name w:val="Default"/>
    <w:rsid w:val="0010265E"/>
    <w:pPr>
      <w:autoSpaceDE w:val="0"/>
      <w:autoSpaceDN w:val="0"/>
      <w:adjustRightInd w:val="0"/>
    </w:pPr>
    <w:rPr>
      <w:color w:val="000000"/>
      <w:sz w:val="24"/>
      <w:szCs w:val="24"/>
    </w:rPr>
  </w:style>
  <w:style w:type="table" w:customStyle="1" w:styleId="TableGrid22">
    <w:name w:val="Table Grid22"/>
    <w:basedOn w:val="TableNormal"/>
    <w:next w:val="TableGrid"/>
    <w:uiPriority w:val="39"/>
    <w:rsid w:val="00F570B7"/>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3">
    <w:name w:val="Table Elegant3"/>
    <w:basedOn w:val="TableNormal"/>
    <w:next w:val="TableElegant"/>
    <w:rsid w:val="0010265E"/>
    <w:rPr>
      <w:lang w:val="ro-RO"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3">
    <w:name w:val="Table Grid3"/>
    <w:basedOn w:val="TableNormal"/>
    <w:next w:val="TableGrid"/>
    <w:rsid w:val="00F570B7"/>
    <w:rPr>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1">
    <w:name w:val="Table Elegant11"/>
    <w:basedOn w:val="TableNormal"/>
    <w:next w:val="TableElegant"/>
    <w:rsid w:val="00F570B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
    <w:name w:val="Table Grid12"/>
    <w:basedOn w:val="TableNormal"/>
    <w:next w:val="TableGrid"/>
    <w:uiPriority w:val="39"/>
    <w:rsid w:val="00F570B7"/>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F570B7"/>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rsid w:val="00F570B7"/>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0B7"/>
    <w:rPr>
      <w:color w:val="605E5C"/>
      <w:shd w:val="clear" w:color="auto" w:fill="E1DFDD"/>
    </w:rPr>
  </w:style>
  <w:style w:type="table" w:customStyle="1" w:styleId="TableElegant4">
    <w:name w:val="Table Elegant4"/>
    <w:basedOn w:val="TableNormal"/>
    <w:next w:val="TableElegant"/>
    <w:rsid w:val="00F570B7"/>
    <w:rPr>
      <w:lang w:val="ro-RO"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Elegant5">
    <w:name w:val="Table Elegant5"/>
    <w:basedOn w:val="TableNormal"/>
    <w:next w:val="TableElegant"/>
    <w:rsid w:val="00F570B7"/>
    <w:rPr>
      <w:lang w:val="ro-RO"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Elegant6">
    <w:name w:val="Table Elegant6"/>
    <w:basedOn w:val="TableNormal"/>
    <w:next w:val="TableElegant"/>
    <w:rsid w:val="00F570B7"/>
    <w:rPr>
      <w:lang w:val="ro-RO"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UnresolvedMention10">
    <w:name w:val="Unresolved Mention1"/>
    <w:basedOn w:val="DefaultParagraphFont"/>
    <w:uiPriority w:val="99"/>
    <w:semiHidden/>
    <w:unhideWhenUsed/>
    <w:rsid w:val="00F570B7"/>
    <w:rPr>
      <w:color w:val="605E5C"/>
      <w:shd w:val="clear" w:color="auto" w:fill="E1DFDD"/>
    </w:rPr>
  </w:style>
  <w:style w:type="paragraph" w:customStyle="1" w:styleId="font9">
    <w:name w:val="font9"/>
    <w:basedOn w:val="Normal"/>
    <w:uiPriority w:val="99"/>
    <w:rsid w:val="00F570B7"/>
    <w:pPr>
      <w:spacing w:before="100" w:beforeAutospacing="1" w:after="100" w:afterAutospacing="1"/>
    </w:pPr>
    <w:rPr>
      <w:rFonts w:ascii="Calibri" w:hAnsi="Calibri" w:cs="Calibri"/>
      <w:b/>
      <w:bCs/>
      <w:sz w:val="20"/>
      <w:szCs w:val="20"/>
    </w:rPr>
  </w:style>
  <w:style w:type="table" w:customStyle="1" w:styleId="TableElegant7">
    <w:name w:val="Table Elegant7"/>
    <w:basedOn w:val="TableNormal"/>
    <w:next w:val="TableElegant"/>
    <w:semiHidden/>
    <w:unhideWhenUsed/>
    <w:rsid w:val="00F570B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111">
    <w:name w:val="Table Elegant111"/>
    <w:basedOn w:val="TableNormal"/>
    <w:rsid w:val="00F570B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21">
    <w:name w:val="Table Elegant21"/>
    <w:basedOn w:val="TableNormal"/>
    <w:rsid w:val="00F570B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31">
    <w:name w:val="Table Elegant31"/>
    <w:basedOn w:val="TableNormal"/>
    <w:rsid w:val="00F570B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41">
    <w:name w:val="Table Elegant41"/>
    <w:basedOn w:val="TableNormal"/>
    <w:rsid w:val="00F570B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51">
    <w:name w:val="Table Elegant51"/>
    <w:basedOn w:val="TableNormal"/>
    <w:rsid w:val="00F570B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61">
    <w:name w:val="Table Elegant61"/>
    <w:basedOn w:val="TableNormal"/>
    <w:rsid w:val="00F570B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8">
    <w:name w:val="Table Elegant8"/>
    <w:basedOn w:val="TableNormal"/>
    <w:next w:val="TableElegant"/>
    <w:semiHidden/>
    <w:unhideWhenUsed/>
    <w:rsid w:val="00F570B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12">
    <w:name w:val="Table Elegant12"/>
    <w:basedOn w:val="TableNormal"/>
    <w:rsid w:val="00F570B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22">
    <w:name w:val="Table Elegant22"/>
    <w:basedOn w:val="TableNormal"/>
    <w:rsid w:val="00F570B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32">
    <w:name w:val="Table Elegant32"/>
    <w:basedOn w:val="TableNormal"/>
    <w:rsid w:val="00F570B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42">
    <w:name w:val="Table Elegant42"/>
    <w:basedOn w:val="TableNormal"/>
    <w:rsid w:val="00F570B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52">
    <w:name w:val="Table Elegant52"/>
    <w:basedOn w:val="TableNormal"/>
    <w:rsid w:val="00F570B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62">
    <w:name w:val="Table Elegant62"/>
    <w:basedOn w:val="TableNormal"/>
    <w:rsid w:val="00F570B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9">
    <w:name w:val="Table Elegant9"/>
    <w:basedOn w:val="TableNormal"/>
    <w:next w:val="TableElegant"/>
    <w:semiHidden/>
    <w:unhideWhenUsed/>
    <w:rsid w:val="00F570B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13">
    <w:name w:val="Table Elegant13"/>
    <w:basedOn w:val="TableNormal"/>
    <w:rsid w:val="00F570B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3">
    <w:name w:val="Table Grid13"/>
    <w:basedOn w:val="TableNormal"/>
    <w:uiPriority w:val="39"/>
    <w:rsid w:val="00F570B7"/>
    <w:rPr>
      <w:rFonts w:ascii="Calibri" w:eastAsia="Calibri" w:hAnsi="Calibr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23">
    <w:name w:val="Table Elegant23"/>
    <w:basedOn w:val="TableNormal"/>
    <w:rsid w:val="00F570B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33">
    <w:name w:val="Table Elegant33"/>
    <w:basedOn w:val="TableNormal"/>
    <w:rsid w:val="00F570B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43">
    <w:name w:val="Table Elegant43"/>
    <w:basedOn w:val="TableNormal"/>
    <w:rsid w:val="00F570B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53">
    <w:name w:val="Table Elegant53"/>
    <w:basedOn w:val="TableNormal"/>
    <w:rsid w:val="00F570B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63">
    <w:name w:val="Table Elegant63"/>
    <w:basedOn w:val="TableNormal"/>
    <w:rsid w:val="00F570B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character" w:customStyle="1" w:styleId="msonormal1">
    <w:name w:val="msonormal1"/>
    <w:rsid w:val="00F570B7"/>
  </w:style>
  <w:style w:type="table" w:customStyle="1" w:styleId="TableGrid4">
    <w:name w:val="Table Grid4"/>
    <w:basedOn w:val="TableNormal"/>
    <w:next w:val="TableGrid"/>
    <w:rsid w:val="00F570B7"/>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rsid w:val="00F570B7"/>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43">
    <w:name w:val="xl143"/>
    <w:basedOn w:val="Normal"/>
    <w:rsid w:val="00F570B7"/>
    <w:pPr>
      <w:pBdr>
        <w:left w:val="single" w:sz="4" w:space="0" w:color="auto"/>
        <w:right w:val="single" w:sz="4" w:space="0" w:color="auto"/>
      </w:pBdr>
      <w:spacing w:before="100" w:beforeAutospacing="1" w:after="100" w:afterAutospacing="1"/>
      <w:jc w:val="center"/>
      <w:textAlignment w:val="top"/>
    </w:pPr>
    <w:rPr>
      <w:rFonts w:ascii="Arial" w:hAnsi="Arial" w:cs="Arial"/>
      <w:color w:val="000000"/>
      <w:sz w:val="16"/>
      <w:szCs w:val="16"/>
    </w:rPr>
  </w:style>
  <w:style w:type="paragraph" w:customStyle="1" w:styleId="xl144">
    <w:name w:val="xl144"/>
    <w:basedOn w:val="Normal"/>
    <w:rsid w:val="00F570B7"/>
    <w:pPr>
      <w:pBdr>
        <w:top w:val="single" w:sz="8" w:space="0" w:color="auto"/>
        <w:left w:val="single" w:sz="4" w:space="0" w:color="auto"/>
        <w:right w:val="single" w:sz="4" w:space="0" w:color="auto"/>
      </w:pBdr>
      <w:spacing w:before="100" w:beforeAutospacing="1" w:after="100" w:afterAutospacing="1"/>
      <w:textAlignment w:val="top"/>
    </w:pPr>
    <w:rPr>
      <w:rFonts w:ascii="Arial" w:hAnsi="Arial" w:cs="Arial"/>
      <w:color w:val="000000"/>
      <w:sz w:val="16"/>
      <w:szCs w:val="16"/>
    </w:rPr>
  </w:style>
  <w:style w:type="paragraph" w:customStyle="1" w:styleId="xl145">
    <w:name w:val="xl145"/>
    <w:basedOn w:val="Normal"/>
    <w:rsid w:val="00F570B7"/>
    <w:pPr>
      <w:pBdr>
        <w:left w:val="single" w:sz="4" w:space="0" w:color="auto"/>
        <w:right w:val="single" w:sz="4" w:space="0" w:color="auto"/>
      </w:pBdr>
      <w:spacing w:before="100" w:beforeAutospacing="1" w:after="100" w:afterAutospacing="1"/>
      <w:textAlignment w:val="top"/>
    </w:pPr>
    <w:rPr>
      <w:rFonts w:ascii="Arial" w:hAnsi="Arial" w:cs="Arial"/>
      <w:color w:val="000000"/>
      <w:sz w:val="16"/>
      <w:szCs w:val="16"/>
    </w:rPr>
  </w:style>
  <w:style w:type="paragraph" w:customStyle="1" w:styleId="xl146">
    <w:name w:val="xl146"/>
    <w:basedOn w:val="Normal"/>
    <w:rsid w:val="00F570B7"/>
    <w:pPr>
      <w:pBdr>
        <w:left w:val="single" w:sz="4" w:space="0" w:color="auto"/>
        <w:bottom w:val="single" w:sz="8" w:space="0" w:color="auto"/>
        <w:right w:val="single" w:sz="4" w:space="0" w:color="auto"/>
      </w:pBdr>
      <w:spacing w:before="100" w:beforeAutospacing="1" w:after="100" w:afterAutospacing="1"/>
      <w:textAlignment w:val="top"/>
    </w:pPr>
    <w:rPr>
      <w:rFonts w:ascii="Arial" w:hAnsi="Arial" w:cs="Arial"/>
      <w:color w:val="000000"/>
      <w:sz w:val="16"/>
      <w:szCs w:val="16"/>
    </w:rPr>
  </w:style>
  <w:style w:type="paragraph" w:customStyle="1" w:styleId="xl147">
    <w:name w:val="xl147"/>
    <w:basedOn w:val="Normal"/>
    <w:rsid w:val="00F570B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16"/>
      <w:szCs w:val="16"/>
    </w:rPr>
  </w:style>
  <w:style w:type="paragraph" w:customStyle="1" w:styleId="xl148">
    <w:name w:val="xl148"/>
    <w:basedOn w:val="Normal"/>
    <w:rsid w:val="00F570B7"/>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rFonts w:ascii="Arial" w:hAnsi="Arial" w:cs="Arial"/>
      <w:sz w:val="16"/>
      <w:szCs w:val="16"/>
    </w:rPr>
  </w:style>
  <w:style w:type="paragraph" w:customStyle="1" w:styleId="xl149">
    <w:name w:val="xl149"/>
    <w:basedOn w:val="Normal"/>
    <w:rsid w:val="00F570B7"/>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16"/>
      <w:szCs w:val="16"/>
    </w:rPr>
  </w:style>
  <w:style w:type="paragraph" w:customStyle="1" w:styleId="xl150">
    <w:name w:val="xl150"/>
    <w:basedOn w:val="Normal"/>
    <w:rsid w:val="00F570B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16"/>
      <w:szCs w:val="16"/>
    </w:rPr>
  </w:style>
  <w:style w:type="paragraph" w:customStyle="1" w:styleId="xl151">
    <w:name w:val="xl151"/>
    <w:basedOn w:val="Normal"/>
    <w:rsid w:val="00F570B7"/>
    <w:pPr>
      <w:pBdr>
        <w:left w:val="single" w:sz="4" w:space="0" w:color="auto"/>
        <w:bottom w:val="single" w:sz="8" w:space="0" w:color="auto"/>
        <w:right w:val="single" w:sz="4" w:space="0" w:color="auto"/>
      </w:pBdr>
      <w:spacing w:before="100" w:beforeAutospacing="1" w:after="100" w:afterAutospacing="1"/>
      <w:textAlignment w:val="center"/>
    </w:pPr>
    <w:rPr>
      <w:rFonts w:ascii="Calibri" w:hAnsi="Calibri" w:cs="Calibri"/>
      <w:color w:val="000000"/>
      <w:sz w:val="18"/>
      <w:szCs w:val="18"/>
    </w:rPr>
  </w:style>
  <w:style w:type="paragraph" w:customStyle="1" w:styleId="xl152">
    <w:name w:val="xl152"/>
    <w:basedOn w:val="Normal"/>
    <w:rsid w:val="00F570B7"/>
    <w:pPr>
      <w:pBdr>
        <w:left w:val="single" w:sz="4" w:space="0" w:color="auto"/>
        <w:bottom w:val="single" w:sz="8" w:space="0" w:color="auto"/>
        <w:right w:val="single" w:sz="4" w:space="0" w:color="auto"/>
      </w:pBdr>
      <w:spacing w:before="100" w:beforeAutospacing="1" w:after="100" w:afterAutospacing="1"/>
      <w:textAlignment w:val="center"/>
    </w:pPr>
    <w:rPr>
      <w:rFonts w:ascii="Arial" w:hAnsi="Arial" w:cs="Arial"/>
      <w:color w:val="000000"/>
      <w:sz w:val="16"/>
      <w:szCs w:val="16"/>
    </w:rPr>
  </w:style>
  <w:style w:type="paragraph" w:customStyle="1" w:styleId="xl153">
    <w:name w:val="xl153"/>
    <w:basedOn w:val="Normal"/>
    <w:rsid w:val="00F570B7"/>
    <w:pPr>
      <w:pBdr>
        <w:left w:val="single" w:sz="4" w:space="0" w:color="auto"/>
        <w:bottom w:val="single" w:sz="8" w:space="0" w:color="auto"/>
        <w:right w:val="single" w:sz="4" w:space="0" w:color="auto"/>
      </w:pBdr>
      <w:spacing w:before="100" w:beforeAutospacing="1" w:after="100" w:afterAutospacing="1"/>
      <w:textAlignment w:val="top"/>
    </w:pPr>
    <w:rPr>
      <w:rFonts w:ascii="Arial" w:hAnsi="Arial" w:cs="Arial"/>
      <w:color w:val="000000"/>
      <w:sz w:val="16"/>
      <w:szCs w:val="16"/>
    </w:rPr>
  </w:style>
  <w:style w:type="paragraph" w:customStyle="1" w:styleId="xl154">
    <w:name w:val="xl154"/>
    <w:basedOn w:val="Normal"/>
    <w:rsid w:val="00F570B7"/>
    <w:pPr>
      <w:pBdr>
        <w:left w:val="single" w:sz="4" w:space="0" w:color="auto"/>
        <w:bottom w:val="single" w:sz="8" w:space="0" w:color="auto"/>
        <w:right w:val="single" w:sz="4" w:space="0" w:color="auto"/>
      </w:pBdr>
      <w:spacing w:before="100" w:beforeAutospacing="1" w:after="100" w:afterAutospacing="1"/>
      <w:textAlignment w:val="top"/>
    </w:pPr>
    <w:rPr>
      <w:rFonts w:ascii="Arial" w:hAnsi="Arial" w:cs="Arial"/>
      <w:color w:val="000000"/>
      <w:sz w:val="16"/>
      <w:szCs w:val="16"/>
    </w:rPr>
  </w:style>
  <w:style w:type="paragraph" w:customStyle="1" w:styleId="xl155">
    <w:name w:val="xl155"/>
    <w:basedOn w:val="Normal"/>
    <w:rsid w:val="00F570B7"/>
    <w:pPr>
      <w:pBdr>
        <w:left w:val="single" w:sz="4" w:space="0" w:color="auto"/>
        <w:bottom w:val="single" w:sz="8" w:space="0" w:color="auto"/>
        <w:right w:val="single" w:sz="4" w:space="0" w:color="auto"/>
      </w:pBdr>
      <w:spacing w:before="100" w:beforeAutospacing="1" w:after="100" w:afterAutospacing="1"/>
      <w:textAlignment w:val="top"/>
    </w:pPr>
    <w:rPr>
      <w:rFonts w:ascii="Arial" w:hAnsi="Arial" w:cs="Arial"/>
      <w:sz w:val="16"/>
      <w:szCs w:val="16"/>
    </w:rPr>
  </w:style>
  <w:style w:type="paragraph" w:customStyle="1" w:styleId="xl156">
    <w:name w:val="xl156"/>
    <w:basedOn w:val="Normal"/>
    <w:rsid w:val="00F570B7"/>
    <w:pPr>
      <w:pBdr>
        <w:left w:val="single" w:sz="4" w:space="0" w:color="auto"/>
        <w:bottom w:val="single" w:sz="8" w:space="0" w:color="auto"/>
        <w:right w:val="single" w:sz="8" w:space="0" w:color="auto"/>
      </w:pBdr>
      <w:spacing w:before="100" w:beforeAutospacing="1" w:after="100" w:afterAutospacing="1"/>
      <w:textAlignment w:val="top"/>
    </w:pPr>
    <w:rPr>
      <w:rFonts w:ascii="Arial" w:hAnsi="Arial" w:cs="Arial"/>
      <w:sz w:val="16"/>
      <w:szCs w:val="16"/>
    </w:rPr>
  </w:style>
  <w:style w:type="table" w:customStyle="1" w:styleId="TableGrid24">
    <w:name w:val="Table Grid24"/>
    <w:basedOn w:val="TableNormal"/>
    <w:uiPriority w:val="39"/>
    <w:rsid w:val="009132AD"/>
    <w:rPr>
      <w:rFonts w:ascii="Calibri" w:eastAsia="Calibri" w:hAnsi="Calibr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0">
    <w:name w:val="Table Elegant10"/>
    <w:basedOn w:val="TableNormal"/>
    <w:next w:val="TableElegant"/>
    <w:semiHidden/>
    <w:unhideWhenUsed/>
    <w:rsid w:val="009132AD"/>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44">
    <w:name w:val="Table Elegant44"/>
    <w:basedOn w:val="TableNormal"/>
    <w:rsid w:val="009132AD"/>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14">
    <w:name w:val="Table Elegant14"/>
    <w:basedOn w:val="TableNormal"/>
    <w:rsid w:val="009132AD"/>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4">
    <w:name w:val="Table Grid14"/>
    <w:basedOn w:val="TableNormal"/>
    <w:uiPriority w:val="39"/>
    <w:rsid w:val="009132AD"/>
    <w:rPr>
      <w:rFonts w:ascii="Calibri" w:eastAsia="Calibri" w:hAnsi="Calibr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uiPriority w:val="39"/>
    <w:rsid w:val="009132AD"/>
    <w:rPr>
      <w:rFonts w:ascii="Calibri" w:eastAsia="Calibri" w:hAnsi="Calibr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24">
    <w:name w:val="Table Elegant24"/>
    <w:basedOn w:val="TableNormal"/>
    <w:rsid w:val="009132AD"/>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34">
    <w:name w:val="Table Elegant34"/>
    <w:basedOn w:val="TableNormal"/>
    <w:rsid w:val="009132AD"/>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15">
    <w:name w:val="Table Elegant15"/>
    <w:basedOn w:val="TableNormal"/>
    <w:next w:val="TableElegant"/>
    <w:semiHidden/>
    <w:unhideWhenUsed/>
    <w:rsid w:val="00CC6F2C"/>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45">
    <w:name w:val="Table Elegant45"/>
    <w:basedOn w:val="TableNormal"/>
    <w:rsid w:val="00CC6F2C"/>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16">
    <w:name w:val="Table Elegant16"/>
    <w:basedOn w:val="TableNormal"/>
    <w:rsid w:val="00CC6F2C"/>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5">
    <w:name w:val="Table Grid15"/>
    <w:basedOn w:val="TableNormal"/>
    <w:uiPriority w:val="39"/>
    <w:rsid w:val="00CC6F2C"/>
    <w:rPr>
      <w:rFonts w:ascii="Calibri" w:eastAsia="Calibri" w:hAnsi="Calibr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CC6F2C"/>
    <w:rPr>
      <w:rFonts w:ascii="Calibri" w:eastAsia="Calibri" w:hAnsi="Calibr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25">
    <w:name w:val="Table Elegant25"/>
    <w:basedOn w:val="TableNormal"/>
    <w:rsid w:val="00CC6F2C"/>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35">
    <w:name w:val="Table Elegant35"/>
    <w:basedOn w:val="TableNormal"/>
    <w:rsid w:val="00CC6F2C"/>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17">
    <w:name w:val="Table Elegant17"/>
    <w:basedOn w:val="TableNormal"/>
    <w:next w:val="TableElegant"/>
    <w:semiHidden/>
    <w:unhideWhenUsed/>
    <w:rsid w:val="003F5271"/>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46">
    <w:name w:val="Table Elegant46"/>
    <w:basedOn w:val="TableNormal"/>
    <w:rsid w:val="003F5271"/>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18">
    <w:name w:val="Table Elegant18"/>
    <w:basedOn w:val="TableNormal"/>
    <w:rsid w:val="003F5271"/>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6">
    <w:name w:val="Table Grid16"/>
    <w:basedOn w:val="TableNormal"/>
    <w:uiPriority w:val="39"/>
    <w:rsid w:val="003F5271"/>
    <w:rPr>
      <w:rFonts w:ascii="Calibri" w:eastAsia="Calibri" w:hAnsi="Calibr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uiPriority w:val="39"/>
    <w:rsid w:val="003F5271"/>
    <w:rPr>
      <w:rFonts w:ascii="Calibri" w:eastAsia="Calibri" w:hAnsi="Calibr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26">
    <w:name w:val="Table Elegant26"/>
    <w:basedOn w:val="TableNormal"/>
    <w:rsid w:val="003F5271"/>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36">
    <w:name w:val="Table Elegant36"/>
    <w:basedOn w:val="TableNormal"/>
    <w:rsid w:val="003F5271"/>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19">
    <w:name w:val="Table Elegant19"/>
    <w:basedOn w:val="TableNormal"/>
    <w:next w:val="TableElegant"/>
    <w:semiHidden/>
    <w:unhideWhenUsed/>
    <w:rsid w:val="00C61E54"/>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47">
    <w:name w:val="Table Elegant47"/>
    <w:basedOn w:val="TableNormal"/>
    <w:rsid w:val="00C61E54"/>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110">
    <w:name w:val="Table Elegant110"/>
    <w:basedOn w:val="TableNormal"/>
    <w:rsid w:val="00C61E54"/>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7">
    <w:name w:val="Table Grid17"/>
    <w:basedOn w:val="TableNormal"/>
    <w:uiPriority w:val="39"/>
    <w:rsid w:val="00C61E54"/>
    <w:rPr>
      <w:rFonts w:ascii="Calibri" w:eastAsia="Calibri" w:hAnsi="Calibr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C61E54"/>
    <w:rPr>
      <w:rFonts w:ascii="Calibri" w:eastAsia="Calibri" w:hAnsi="Calibr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27">
    <w:name w:val="Table Elegant27"/>
    <w:basedOn w:val="TableNormal"/>
    <w:rsid w:val="00C61E54"/>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Elegant37">
    <w:name w:val="Table Elegant37"/>
    <w:basedOn w:val="TableNormal"/>
    <w:rsid w:val="00C61E54"/>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numbering" w:customStyle="1" w:styleId="NoList1">
    <w:name w:val="No List1"/>
    <w:next w:val="NoList"/>
    <w:uiPriority w:val="99"/>
    <w:semiHidden/>
    <w:unhideWhenUsed/>
    <w:rsid w:val="006A01F3"/>
  </w:style>
  <w:style w:type="numbering" w:customStyle="1" w:styleId="NoList11">
    <w:name w:val="No List11"/>
    <w:next w:val="NoList"/>
    <w:uiPriority w:val="99"/>
    <w:semiHidden/>
    <w:unhideWhenUsed/>
    <w:rsid w:val="006A01F3"/>
  </w:style>
  <w:style w:type="character" w:customStyle="1" w:styleId="a">
    <w:name w:val="a"/>
    <w:rsid w:val="006A01F3"/>
  </w:style>
  <w:style w:type="character" w:customStyle="1" w:styleId="l8">
    <w:name w:val="l8"/>
    <w:rsid w:val="006A01F3"/>
  </w:style>
  <w:style w:type="character" w:customStyle="1" w:styleId="l7">
    <w:name w:val="l7"/>
    <w:rsid w:val="006A01F3"/>
  </w:style>
  <w:style w:type="character" w:customStyle="1" w:styleId="l6">
    <w:name w:val="l6"/>
    <w:rsid w:val="006A01F3"/>
  </w:style>
  <w:style w:type="character" w:customStyle="1" w:styleId="l10">
    <w:name w:val="l10"/>
    <w:rsid w:val="006A01F3"/>
  </w:style>
  <w:style w:type="table" w:customStyle="1" w:styleId="TableGrid32">
    <w:name w:val="Table Grid32"/>
    <w:basedOn w:val="TableNormal"/>
    <w:next w:val="TableGrid"/>
    <w:uiPriority w:val="39"/>
    <w:rsid w:val="006A01F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6A01F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6A01F3"/>
    <w:rPr>
      <w:rFonts w:ascii="Consolas" w:hAnsi="Consolas"/>
      <w:sz w:val="21"/>
      <w:szCs w:val="21"/>
      <w:lang w:val="en-US" w:eastAsia="en-US"/>
    </w:rPr>
  </w:style>
  <w:style w:type="character" w:customStyle="1" w:styleId="PlainTextChar">
    <w:name w:val="Plain Text Char"/>
    <w:basedOn w:val="DefaultParagraphFont"/>
    <w:link w:val="PlainText"/>
    <w:uiPriority w:val="99"/>
    <w:rsid w:val="006A01F3"/>
    <w:rPr>
      <w:rFonts w:ascii="Consolas" w:hAnsi="Consolas"/>
      <w:sz w:val="21"/>
      <w:szCs w:val="21"/>
    </w:rPr>
  </w:style>
  <w:style w:type="table" w:customStyle="1" w:styleId="TableGrid5">
    <w:name w:val="Table Grid5"/>
    <w:basedOn w:val="TableNormal"/>
    <w:next w:val="TableGrid"/>
    <w:uiPriority w:val="39"/>
    <w:rsid w:val="006A01F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6A01F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6A01F3"/>
    <w:pPr>
      <w:widowControl w:val="0"/>
      <w:suppressAutoHyphens/>
      <w:autoSpaceDN w:val="0"/>
      <w:textAlignment w:val="baseline"/>
    </w:pPr>
    <w:rPr>
      <w:kern w:val="3"/>
      <w:sz w:val="24"/>
      <w:szCs w:val="24"/>
      <w:lang w:val="ro-RO" w:eastAsia="ro-RO"/>
    </w:rPr>
  </w:style>
  <w:style w:type="paragraph" w:customStyle="1" w:styleId="ARIAL">
    <w:name w:val="ARIAL"/>
    <w:basedOn w:val="Normal"/>
    <w:rsid w:val="006A01F3"/>
    <w:pPr>
      <w:jc w:val="both"/>
    </w:pPr>
    <w:rPr>
      <w:rFonts w:ascii="Arial" w:hAnsi="Arial"/>
      <w:szCs w:val="20"/>
      <w:lang w:eastAsia="en-US"/>
    </w:rPr>
  </w:style>
  <w:style w:type="numbering" w:customStyle="1" w:styleId="NoList2">
    <w:name w:val="No List2"/>
    <w:next w:val="NoList"/>
    <w:uiPriority w:val="99"/>
    <w:semiHidden/>
    <w:unhideWhenUsed/>
    <w:rsid w:val="006A01F3"/>
  </w:style>
  <w:style w:type="table" w:customStyle="1" w:styleId="TableGrid7">
    <w:name w:val="Table Grid7"/>
    <w:basedOn w:val="TableNormal"/>
    <w:next w:val="TableGrid"/>
    <w:uiPriority w:val="39"/>
    <w:rsid w:val="006A01F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rsid w:val="006A01F3"/>
  </w:style>
  <w:style w:type="numbering" w:customStyle="1" w:styleId="FrListare1">
    <w:name w:val="Fără Listare1"/>
    <w:next w:val="NoList"/>
    <w:semiHidden/>
    <w:unhideWhenUsed/>
    <w:rsid w:val="006A01F3"/>
  </w:style>
  <w:style w:type="character" w:customStyle="1" w:styleId="UnresolvedMention2">
    <w:name w:val="Unresolved Mention2"/>
    <w:basedOn w:val="DefaultParagraphFont"/>
    <w:uiPriority w:val="99"/>
    <w:semiHidden/>
    <w:unhideWhenUsed/>
    <w:rsid w:val="006A01F3"/>
    <w:rPr>
      <w:color w:val="605E5C"/>
      <w:shd w:val="clear" w:color="auto" w:fill="E1DFDD"/>
    </w:rPr>
  </w:style>
  <w:style w:type="table" w:customStyle="1" w:styleId="TableGrid121">
    <w:name w:val="Table Grid121"/>
    <w:basedOn w:val="TableNormal"/>
    <w:next w:val="TableGrid"/>
    <w:uiPriority w:val="39"/>
    <w:rsid w:val="006A01F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6A01F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39"/>
    <w:rsid w:val="006A01F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rsid w:val="006A01F3"/>
  </w:style>
  <w:style w:type="numbering" w:customStyle="1" w:styleId="FrListare11">
    <w:name w:val="Fără Listare11"/>
    <w:next w:val="NoList"/>
    <w:semiHidden/>
    <w:unhideWhenUsed/>
    <w:rsid w:val="006A01F3"/>
  </w:style>
  <w:style w:type="numbering" w:customStyle="1" w:styleId="NoList5">
    <w:name w:val="No List5"/>
    <w:next w:val="NoList"/>
    <w:uiPriority w:val="99"/>
    <w:semiHidden/>
    <w:unhideWhenUsed/>
    <w:rsid w:val="00585287"/>
  </w:style>
  <w:style w:type="numbering" w:customStyle="1" w:styleId="NoList12">
    <w:name w:val="No List12"/>
    <w:next w:val="NoList"/>
    <w:uiPriority w:val="99"/>
    <w:semiHidden/>
    <w:unhideWhenUsed/>
    <w:rsid w:val="00585287"/>
  </w:style>
  <w:style w:type="table" w:customStyle="1" w:styleId="TableGrid33">
    <w:name w:val="Table Grid33"/>
    <w:basedOn w:val="TableNormal"/>
    <w:next w:val="TableGrid"/>
    <w:uiPriority w:val="39"/>
    <w:rsid w:val="00585287"/>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39"/>
    <w:rsid w:val="00585287"/>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585287"/>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585287"/>
  </w:style>
  <w:style w:type="numbering" w:customStyle="1" w:styleId="NoList31">
    <w:name w:val="No List31"/>
    <w:next w:val="NoList"/>
    <w:uiPriority w:val="99"/>
    <w:semiHidden/>
    <w:rsid w:val="00585287"/>
  </w:style>
  <w:style w:type="numbering" w:customStyle="1" w:styleId="FrListare12">
    <w:name w:val="Fără Listare12"/>
    <w:next w:val="NoList"/>
    <w:semiHidden/>
    <w:unhideWhenUsed/>
    <w:rsid w:val="00585287"/>
  </w:style>
  <w:style w:type="table" w:customStyle="1" w:styleId="TableGrid122">
    <w:name w:val="Table Grid122"/>
    <w:basedOn w:val="TableNormal"/>
    <w:next w:val="TableGrid"/>
    <w:uiPriority w:val="39"/>
    <w:rsid w:val="0058528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585287"/>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next w:val="TableGrid"/>
    <w:uiPriority w:val="39"/>
    <w:rsid w:val="0058528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NoList"/>
    <w:uiPriority w:val="99"/>
    <w:semiHidden/>
    <w:rsid w:val="00585287"/>
  </w:style>
  <w:style w:type="numbering" w:customStyle="1" w:styleId="FrListare111">
    <w:name w:val="Fără Listare111"/>
    <w:next w:val="NoList"/>
    <w:semiHidden/>
    <w:unhideWhenUsed/>
    <w:rsid w:val="00585287"/>
  </w:style>
  <w:style w:type="numbering" w:customStyle="1" w:styleId="NoList6">
    <w:name w:val="No List6"/>
    <w:next w:val="NoList"/>
    <w:uiPriority w:val="99"/>
    <w:semiHidden/>
    <w:unhideWhenUsed/>
    <w:rsid w:val="00BC5EBB"/>
  </w:style>
  <w:style w:type="numbering" w:customStyle="1" w:styleId="NoList13">
    <w:name w:val="No List13"/>
    <w:next w:val="NoList"/>
    <w:uiPriority w:val="99"/>
    <w:semiHidden/>
    <w:unhideWhenUsed/>
    <w:rsid w:val="00BC5EBB"/>
  </w:style>
  <w:style w:type="table" w:customStyle="1" w:styleId="TableGrid34">
    <w:name w:val="Table Grid34"/>
    <w:basedOn w:val="TableNormal"/>
    <w:next w:val="TableGrid"/>
    <w:uiPriority w:val="39"/>
    <w:rsid w:val="00BC5EB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39"/>
    <w:rsid w:val="00BC5EB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39"/>
    <w:rsid w:val="00BC5EB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BC5EBB"/>
  </w:style>
  <w:style w:type="numbering" w:customStyle="1" w:styleId="NoList32">
    <w:name w:val="No List32"/>
    <w:next w:val="NoList"/>
    <w:uiPriority w:val="99"/>
    <w:semiHidden/>
    <w:rsid w:val="00BC5EBB"/>
  </w:style>
  <w:style w:type="numbering" w:customStyle="1" w:styleId="FrListare13">
    <w:name w:val="Fără Listare13"/>
    <w:next w:val="NoList"/>
    <w:semiHidden/>
    <w:unhideWhenUsed/>
    <w:rsid w:val="00BC5EBB"/>
  </w:style>
  <w:style w:type="table" w:customStyle="1" w:styleId="TableGrid123">
    <w:name w:val="Table Grid123"/>
    <w:basedOn w:val="TableNormal"/>
    <w:next w:val="TableGrid"/>
    <w:uiPriority w:val="39"/>
    <w:rsid w:val="00BC5EBB"/>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39"/>
    <w:rsid w:val="00BC5EB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next w:val="TableGrid"/>
    <w:uiPriority w:val="39"/>
    <w:rsid w:val="00BC5EBB"/>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NoList"/>
    <w:uiPriority w:val="99"/>
    <w:semiHidden/>
    <w:rsid w:val="00BC5EBB"/>
  </w:style>
  <w:style w:type="numbering" w:customStyle="1" w:styleId="FrListare112">
    <w:name w:val="Fără Listare112"/>
    <w:next w:val="NoList"/>
    <w:semiHidden/>
    <w:unhideWhenUsed/>
    <w:rsid w:val="00BC5EBB"/>
  </w:style>
  <w:style w:type="table" w:customStyle="1" w:styleId="TableGrid124">
    <w:name w:val="Table Grid124"/>
    <w:basedOn w:val="TableNormal"/>
    <w:next w:val="TableGrid"/>
    <w:uiPriority w:val="39"/>
    <w:rsid w:val="008C4989"/>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8C4989"/>
  </w:style>
  <w:style w:type="numbering" w:customStyle="1" w:styleId="NoList14">
    <w:name w:val="No List14"/>
    <w:next w:val="NoList"/>
    <w:uiPriority w:val="99"/>
    <w:semiHidden/>
    <w:unhideWhenUsed/>
    <w:rsid w:val="008C4989"/>
  </w:style>
  <w:style w:type="table" w:customStyle="1" w:styleId="TableGrid35">
    <w:name w:val="Table Grid35"/>
    <w:basedOn w:val="TableNormal"/>
    <w:next w:val="TableGrid"/>
    <w:uiPriority w:val="39"/>
    <w:rsid w:val="008C4989"/>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uiPriority w:val="39"/>
    <w:rsid w:val="008C4989"/>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39"/>
    <w:rsid w:val="008C4989"/>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8C4989"/>
  </w:style>
  <w:style w:type="numbering" w:customStyle="1" w:styleId="NoList33">
    <w:name w:val="No List33"/>
    <w:next w:val="NoList"/>
    <w:uiPriority w:val="99"/>
    <w:semiHidden/>
    <w:rsid w:val="008C4989"/>
  </w:style>
  <w:style w:type="numbering" w:customStyle="1" w:styleId="FrListare14">
    <w:name w:val="Fără Listare14"/>
    <w:next w:val="NoList"/>
    <w:semiHidden/>
    <w:unhideWhenUsed/>
    <w:rsid w:val="008C4989"/>
  </w:style>
  <w:style w:type="table" w:customStyle="1" w:styleId="TableGrid125">
    <w:name w:val="Table Grid125"/>
    <w:basedOn w:val="TableNormal"/>
    <w:next w:val="TableGrid"/>
    <w:uiPriority w:val="39"/>
    <w:rsid w:val="008C4989"/>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39"/>
    <w:rsid w:val="008C4989"/>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next w:val="TableGrid"/>
    <w:uiPriority w:val="39"/>
    <w:rsid w:val="008C4989"/>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
    <w:name w:val="No List43"/>
    <w:next w:val="NoList"/>
    <w:uiPriority w:val="99"/>
    <w:semiHidden/>
    <w:rsid w:val="008C4989"/>
  </w:style>
  <w:style w:type="numbering" w:customStyle="1" w:styleId="FrListare113">
    <w:name w:val="Fără Listare113"/>
    <w:next w:val="NoList"/>
    <w:semiHidden/>
    <w:unhideWhenUsed/>
    <w:rsid w:val="008C4989"/>
  </w:style>
  <w:style w:type="character" w:customStyle="1" w:styleId="UnresolvedMention">
    <w:name w:val="Unresolved Mention"/>
    <w:basedOn w:val="DefaultParagraphFont"/>
    <w:uiPriority w:val="99"/>
    <w:semiHidden/>
    <w:unhideWhenUsed/>
    <w:rsid w:val="000F59B8"/>
    <w:rPr>
      <w:color w:val="605E5C"/>
      <w:shd w:val="clear" w:color="auto" w:fill="E1DFDD"/>
    </w:rPr>
  </w:style>
  <w:style w:type="numbering" w:customStyle="1" w:styleId="NoList8">
    <w:name w:val="No List8"/>
    <w:next w:val="NoList"/>
    <w:uiPriority w:val="99"/>
    <w:semiHidden/>
    <w:unhideWhenUsed/>
    <w:rsid w:val="00DC0DAE"/>
  </w:style>
  <w:style w:type="numbering" w:customStyle="1" w:styleId="NoList15">
    <w:name w:val="No List15"/>
    <w:next w:val="NoList"/>
    <w:uiPriority w:val="99"/>
    <w:semiHidden/>
    <w:unhideWhenUsed/>
    <w:rsid w:val="00DC0DAE"/>
  </w:style>
  <w:style w:type="table" w:customStyle="1" w:styleId="TableGrid36">
    <w:name w:val="Table Grid36"/>
    <w:basedOn w:val="TableNormal"/>
    <w:next w:val="TableGrid"/>
    <w:uiPriority w:val="39"/>
    <w:rsid w:val="00DC0D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39"/>
    <w:rsid w:val="00DC0D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C0D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uiPriority w:val="99"/>
    <w:semiHidden/>
    <w:unhideWhenUsed/>
    <w:rsid w:val="00DC0DAE"/>
  </w:style>
  <w:style w:type="numbering" w:customStyle="1" w:styleId="NoList34">
    <w:name w:val="No List34"/>
    <w:next w:val="NoList"/>
    <w:uiPriority w:val="99"/>
    <w:semiHidden/>
    <w:rsid w:val="00DC0DAE"/>
  </w:style>
  <w:style w:type="numbering" w:customStyle="1" w:styleId="FrListare15">
    <w:name w:val="Fără Listare15"/>
    <w:next w:val="NoList"/>
    <w:semiHidden/>
    <w:unhideWhenUsed/>
    <w:rsid w:val="00DC0DAE"/>
  </w:style>
  <w:style w:type="table" w:customStyle="1" w:styleId="TableGrid126">
    <w:name w:val="Table Grid126"/>
    <w:basedOn w:val="TableNormal"/>
    <w:next w:val="TableGrid"/>
    <w:uiPriority w:val="39"/>
    <w:rsid w:val="00DC0DAE"/>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next w:val="TableGrid"/>
    <w:uiPriority w:val="39"/>
    <w:rsid w:val="00DC0D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next w:val="TableGrid"/>
    <w:uiPriority w:val="39"/>
    <w:rsid w:val="00DC0DAE"/>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rsid w:val="00DC0DAE"/>
  </w:style>
  <w:style w:type="numbering" w:customStyle="1" w:styleId="FrListare114">
    <w:name w:val="Fără Listare114"/>
    <w:next w:val="NoList"/>
    <w:semiHidden/>
    <w:unhideWhenUsed/>
    <w:rsid w:val="00DC0D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11108">
      <w:bodyDiv w:val="1"/>
      <w:marLeft w:val="0"/>
      <w:marRight w:val="0"/>
      <w:marTop w:val="0"/>
      <w:marBottom w:val="0"/>
      <w:divBdr>
        <w:top w:val="none" w:sz="0" w:space="0" w:color="auto"/>
        <w:left w:val="none" w:sz="0" w:space="0" w:color="auto"/>
        <w:bottom w:val="none" w:sz="0" w:space="0" w:color="auto"/>
        <w:right w:val="none" w:sz="0" w:space="0" w:color="auto"/>
      </w:divBdr>
    </w:div>
    <w:div w:id="20790409">
      <w:bodyDiv w:val="1"/>
      <w:marLeft w:val="0"/>
      <w:marRight w:val="0"/>
      <w:marTop w:val="0"/>
      <w:marBottom w:val="0"/>
      <w:divBdr>
        <w:top w:val="none" w:sz="0" w:space="0" w:color="auto"/>
        <w:left w:val="none" w:sz="0" w:space="0" w:color="auto"/>
        <w:bottom w:val="none" w:sz="0" w:space="0" w:color="auto"/>
        <w:right w:val="none" w:sz="0" w:space="0" w:color="auto"/>
      </w:divBdr>
    </w:div>
    <w:div w:id="35783624">
      <w:bodyDiv w:val="1"/>
      <w:marLeft w:val="0"/>
      <w:marRight w:val="0"/>
      <w:marTop w:val="0"/>
      <w:marBottom w:val="0"/>
      <w:divBdr>
        <w:top w:val="none" w:sz="0" w:space="0" w:color="auto"/>
        <w:left w:val="none" w:sz="0" w:space="0" w:color="auto"/>
        <w:bottom w:val="none" w:sz="0" w:space="0" w:color="auto"/>
        <w:right w:val="none" w:sz="0" w:space="0" w:color="auto"/>
      </w:divBdr>
    </w:div>
    <w:div w:id="38168851">
      <w:bodyDiv w:val="1"/>
      <w:marLeft w:val="0"/>
      <w:marRight w:val="0"/>
      <w:marTop w:val="0"/>
      <w:marBottom w:val="0"/>
      <w:divBdr>
        <w:top w:val="none" w:sz="0" w:space="0" w:color="auto"/>
        <w:left w:val="none" w:sz="0" w:space="0" w:color="auto"/>
        <w:bottom w:val="none" w:sz="0" w:space="0" w:color="auto"/>
        <w:right w:val="none" w:sz="0" w:space="0" w:color="auto"/>
      </w:divBdr>
    </w:div>
    <w:div w:id="49427431">
      <w:bodyDiv w:val="1"/>
      <w:marLeft w:val="0"/>
      <w:marRight w:val="0"/>
      <w:marTop w:val="0"/>
      <w:marBottom w:val="0"/>
      <w:divBdr>
        <w:top w:val="none" w:sz="0" w:space="0" w:color="auto"/>
        <w:left w:val="none" w:sz="0" w:space="0" w:color="auto"/>
        <w:bottom w:val="none" w:sz="0" w:space="0" w:color="auto"/>
        <w:right w:val="none" w:sz="0" w:space="0" w:color="auto"/>
      </w:divBdr>
    </w:div>
    <w:div w:id="56366355">
      <w:bodyDiv w:val="1"/>
      <w:marLeft w:val="0"/>
      <w:marRight w:val="0"/>
      <w:marTop w:val="0"/>
      <w:marBottom w:val="0"/>
      <w:divBdr>
        <w:top w:val="none" w:sz="0" w:space="0" w:color="auto"/>
        <w:left w:val="none" w:sz="0" w:space="0" w:color="auto"/>
        <w:bottom w:val="none" w:sz="0" w:space="0" w:color="auto"/>
        <w:right w:val="none" w:sz="0" w:space="0" w:color="auto"/>
      </w:divBdr>
    </w:div>
    <w:div w:id="75715026">
      <w:bodyDiv w:val="1"/>
      <w:marLeft w:val="0"/>
      <w:marRight w:val="0"/>
      <w:marTop w:val="0"/>
      <w:marBottom w:val="0"/>
      <w:divBdr>
        <w:top w:val="none" w:sz="0" w:space="0" w:color="auto"/>
        <w:left w:val="none" w:sz="0" w:space="0" w:color="auto"/>
        <w:bottom w:val="none" w:sz="0" w:space="0" w:color="auto"/>
        <w:right w:val="none" w:sz="0" w:space="0" w:color="auto"/>
      </w:divBdr>
    </w:div>
    <w:div w:id="88889019">
      <w:bodyDiv w:val="1"/>
      <w:marLeft w:val="0"/>
      <w:marRight w:val="0"/>
      <w:marTop w:val="0"/>
      <w:marBottom w:val="0"/>
      <w:divBdr>
        <w:top w:val="none" w:sz="0" w:space="0" w:color="auto"/>
        <w:left w:val="none" w:sz="0" w:space="0" w:color="auto"/>
        <w:bottom w:val="none" w:sz="0" w:space="0" w:color="auto"/>
        <w:right w:val="none" w:sz="0" w:space="0" w:color="auto"/>
      </w:divBdr>
    </w:div>
    <w:div w:id="94134113">
      <w:bodyDiv w:val="1"/>
      <w:marLeft w:val="0"/>
      <w:marRight w:val="0"/>
      <w:marTop w:val="0"/>
      <w:marBottom w:val="0"/>
      <w:divBdr>
        <w:top w:val="none" w:sz="0" w:space="0" w:color="auto"/>
        <w:left w:val="none" w:sz="0" w:space="0" w:color="auto"/>
        <w:bottom w:val="none" w:sz="0" w:space="0" w:color="auto"/>
        <w:right w:val="none" w:sz="0" w:space="0" w:color="auto"/>
      </w:divBdr>
    </w:div>
    <w:div w:id="103422163">
      <w:bodyDiv w:val="1"/>
      <w:marLeft w:val="0"/>
      <w:marRight w:val="0"/>
      <w:marTop w:val="0"/>
      <w:marBottom w:val="0"/>
      <w:divBdr>
        <w:top w:val="none" w:sz="0" w:space="0" w:color="auto"/>
        <w:left w:val="none" w:sz="0" w:space="0" w:color="auto"/>
        <w:bottom w:val="none" w:sz="0" w:space="0" w:color="auto"/>
        <w:right w:val="none" w:sz="0" w:space="0" w:color="auto"/>
      </w:divBdr>
    </w:div>
    <w:div w:id="107546810">
      <w:bodyDiv w:val="1"/>
      <w:marLeft w:val="0"/>
      <w:marRight w:val="0"/>
      <w:marTop w:val="0"/>
      <w:marBottom w:val="0"/>
      <w:divBdr>
        <w:top w:val="none" w:sz="0" w:space="0" w:color="auto"/>
        <w:left w:val="none" w:sz="0" w:space="0" w:color="auto"/>
        <w:bottom w:val="none" w:sz="0" w:space="0" w:color="auto"/>
        <w:right w:val="none" w:sz="0" w:space="0" w:color="auto"/>
      </w:divBdr>
    </w:div>
    <w:div w:id="122385160">
      <w:bodyDiv w:val="1"/>
      <w:marLeft w:val="0"/>
      <w:marRight w:val="0"/>
      <w:marTop w:val="0"/>
      <w:marBottom w:val="0"/>
      <w:divBdr>
        <w:top w:val="none" w:sz="0" w:space="0" w:color="auto"/>
        <w:left w:val="none" w:sz="0" w:space="0" w:color="auto"/>
        <w:bottom w:val="none" w:sz="0" w:space="0" w:color="auto"/>
        <w:right w:val="none" w:sz="0" w:space="0" w:color="auto"/>
      </w:divBdr>
    </w:div>
    <w:div w:id="124274710">
      <w:bodyDiv w:val="1"/>
      <w:marLeft w:val="0"/>
      <w:marRight w:val="0"/>
      <w:marTop w:val="0"/>
      <w:marBottom w:val="0"/>
      <w:divBdr>
        <w:top w:val="none" w:sz="0" w:space="0" w:color="auto"/>
        <w:left w:val="none" w:sz="0" w:space="0" w:color="auto"/>
        <w:bottom w:val="none" w:sz="0" w:space="0" w:color="auto"/>
        <w:right w:val="none" w:sz="0" w:space="0" w:color="auto"/>
      </w:divBdr>
    </w:div>
    <w:div w:id="132721744">
      <w:bodyDiv w:val="1"/>
      <w:marLeft w:val="0"/>
      <w:marRight w:val="0"/>
      <w:marTop w:val="0"/>
      <w:marBottom w:val="0"/>
      <w:divBdr>
        <w:top w:val="none" w:sz="0" w:space="0" w:color="auto"/>
        <w:left w:val="none" w:sz="0" w:space="0" w:color="auto"/>
        <w:bottom w:val="none" w:sz="0" w:space="0" w:color="auto"/>
        <w:right w:val="none" w:sz="0" w:space="0" w:color="auto"/>
      </w:divBdr>
    </w:div>
    <w:div w:id="143860830">
      <w:bodyDiv w:val="1"/>
      <w:marLeft w:val="0"/>
      <w:marRight w:val="0"/>
      <w:marTop w:val="0"/>
      <w:marBottom w:val="0"/>
      <w:divBdr>
        <w:top w:val="none" w:sz="0" w:space="0" w:color="auto"/>
        <w:left w:val="none" w:sz="0" w:space="0" w:color="auto"/>
        <w:bottom w:val="none" w:sz="0" w:space="0" w:color="auto"/>
        <w:right w:val="none" w:sz="0" w:space="0" w:color="auto"/>
      </w:divBdr>
    </w:div>
    <w:div w:id="160657582">
      <w:bodyDiv w:val="1"/>
      <w:marLeft w:val="0"/>
      <w:marRight w:val="0"/>
      <w:marTop w:val="0"/>
      <w:marBottom w:val="0"/>
      <w:divBdr>
        <w:top w:val="none" w:sz="0" w:space="0" w:color="auto"/>
        <w:left w:val="none" w:sz="0" w:space="0" w:color="auto"/>
        <w:bottom w:val="none" w:sz="0" w:space="0" w:color="auto"/>
        <w:right w:val="none" w:sz="0" w:space="0" w:color="auto"/>
      </w:divBdr>
    </w:div>
    <w:div w:id="177473710">
      <w:bodyDiv w:val="1"/>
      <w:marLeft w:val="0"/>
      <w:marRight w:val="0"/>
      <w:marTop w:val="0"/>
      <w:marBottom w:val="0"/>
      <w:divBdr>
        <w:top w:val="none" w:sz="0" w:space="0" w:color="auto"/>
        <w:left w:val="none" w:sz="0" w:space="0" w:color="auto"/>
        <w:bottom w:val="none" w:sz="0" w:space="0" w:color="auto"/>
        <w:right w:val="none" w:sz="0" w:space="0" w:color="auto"/>
      </w:divBdr>
    </w:div>
    <w:div w:id="187452839">
      <w:bodyDiv w:val="1"/>
      <w:marLeft w:val="0"/>
      <w:marRight w:val="0"/>
      <w:marTop w:val="0"/>
      <w:marBottom w:val="0"/>
      <w:divBdr>
        <w:top w:val="none" w:sz="0" w:space="0" w:color="auto"/>
        <w:left w:val="none" w:sz="0" w:space="0" w:color="auto"/>
        <w:bottom w:val="none" w:sz="0" w:space="0" w:color="auto"/>
        <w:right w:val="none" w:sz="0" w:space="0" w:color="auto"/>
      </w:divBdr>
    </w:div>
    <w:div w:id="196040891">
      <w:bodyDiv w:val="1"/>
      <w:marLeft w:val="0"/>
      <w:marRight w:val="0"/>
      <w:marTop w:val="0"/>
      <w:marBottom w:val="0"/>
      <w:divBdr>
        <w:top w:val="none" w:sz="0" w:space="0" w:color="auto"/>
        <w:left w:val="none" w:sz="0" w:space="0" w:color="auto"/>
        <w:bottom w:val="none" w:sz="0" w:space="0" w:color="auto"/>
        <w:right w:val="none" w:sz="0" w:space="0" w:color="auto"/>
      </w:divBdr>
    </w:div>
    <w:div w:id="217059783">
      <w:bodyDiv w:val="1"/>
      <w:marLeft w:val="0"/>
      <w:marRight w:val="0"/>
      <w:marTop w:val="0"/>
      <w:marBottom w:val="0"/>
      <w:divBdr>
        <w:top w:val="none" w:sz="0" w:space="0" w:color="auto"/>
        <w:left w:val="none" w:sz="0" w:space="0" w:color="auto"/>
        <w:bottom w:val="none" w:sz="0" w:space="0" w:color="auto"/>
        <w:right w:val="none" w:sz="0" w:space="0" w:color="auto"/>
      </w:divBdr>
    </w:div>
    <w:div w:id="228460005">
      <w:bodyDiv w:val="1"/>
      <w:marLeft w:val="0"/>
      <w:marRight w:val="0"/>
      <w:marTop w:val="0"/>
      <w:marBottom w:val="0"/>
      <w:divBdr>
        <w:top w:val="none" w:sz="0" w:space="0" w:color="auto"/>
        <w:left w:val="none" w:sz="0" w:space="0" w:color="auto"/>
        <w:bottom w:val="none" w:sz="0" w:space="0" w:color="auto"/>
        <w:right w:val="none" w:sz="0" w:space="0" w:color="auto"/>
      </w:divBdr>
    </w:div>
    <w:div w:id="238368530">
      <w:bodyDiv w:val="1"/>
      <w:marLeft w:val="0"/>
      <w:marRight w:val="0"/>
      <w:marTop w:val="0"/>
      <w:marBottom w:val="0"/>
      <w:divBdr>
        <w:top w:val="none" w:sz="0" w:space="0" w:color="auto"/>
        <w:left w:val="none" w:sz="0" w:space="0" w:color="auto"/>
        <w:bottom w:val="none" w:sz="0" w:space="0" w:color="auto"/>
        <w:right w:val="none" w:sz="0" w:space="0" w:color="auto"/>
      </w:divBdr>
    </w:div>
    <w:div w:id="239095224">
      <w:bodyDiv w:val="1"/>
      <w:marLeft w:val="0"/>
      <w:marRight w:val="0"/>
      <w:marTop w:val="0"/>
      <w:marBottom w:val="0"/>
      <w:divBdr>
        <w:top w:val="none" w:sz="0" w:space="0" w:color="auto"/>
        <w:left w:val="none" w:sz="0" w:space="0" w:color="auto"/>
        <w:bottom w:val="none" w:sz="0" w:space="0" w:color="auto"/>
        <w:right w:val="none" w:sz="0" w:space="0" w:color="auto"/>
      </w:divBdr>
    </w:div>
    <w:div w:id="242690223">
      <w:bodyDiv w:val="1"/>
      <w:marLeft w:val="0"/>
      <w:marRight w:val="0"/>
      <w:marTop w:val="0"/>
      <w:marBottom w:val="0"/>
      <w:divBdr>
        <w:top w:val="none" w:sz="0" w:space="0" w:color="auto"/>
        <w:left w:val="none" w:sz="0" w:space="0" w:color="auto"/>
        <w:bottom w:val="none" w:sz="0" w:space="0" w:color="auto"/>
        <w:right w:val="none" w:sz="0" w:space="0" w:color="auto"/>
      </w:divBdr>
    </w:div>
    <w:div w:id="243612456">
      <w:bodyDiv w:val="1"/>
      <w:marLeft w:val="0"/>
      <w:marRight w:val="0"/>
      <w:marTop w:val="0"/>
      <w:marBottom w:val="0"/>
      <w:divBdr>
        <w:top w:val="none" w:sz="0" w:space="0" w:color="auto"/>
        <w:left w:val="none" w:sz="0" w:space="0" w:color="auto"/>
        <w:bottom w:val="none" w:sz="0" w:space="0" w:color="auto"/>
        <w:right w:val="none" w:sz="0" w:space="0" w:color="auto"/>
      </w:divBdr>
    </w:div>
    <w:div w:id="265966906">
      <w:bodyDiv w:val="1"/>
      <w:marLeft w:val="0"/>
      <w:marRight w:val="0"/>
      <w:marTop w:val="0"/>
      <w:marBottom w:val="0"/>
      <w:divBdr>
        <w:top w:val="none" w:sz="0" w:space="0" w:color="auto"/>
        <w:left w:val="none" w:sz="0" w:space="0" w:color="auto"/>
        <w:bottom w:val="none" w:sz="0" w:space="0" w:color="auto"/>
        <w:right w:val="none" w:sz="0" w:space="0" w:color="auto"/>
      </w:divBdr>
    </w:div>
    <w:div w:id="287399686">
      <w:bodyDiv w:val="1"/>
      <w:marLeft w:val="0"/>
      <w:marRight w:val="0"/>
      <w:marTop w:val="0"/>
      <w:marBottom w:val="0"/>
      <w:divBdr>
        <w:top w:val="none" w:sz="0" w:space="0" w:color="auto"/>
        <w:left w:val="none" w:sz="0" w:space="0" w:color="auto"/>
        <w:bottom w:val="none" w:sz="0" w:space="0" w:color="auto"/>
        <w:right w:val="none" w:sz="0" w:space="0" w:color="auto"/>
      </w:divBdr>
    </w:div>
    <w:div w:id="289868094">
      <w:bodyDiv w:val="1"/>
      <w:marLeft w:val="0"/>
      <w:marRight w:val="0"/>
      <w:marTop w:val="0"/>
      <w:marBottom w:val="0"/>
      <w:divBdr>
        <w:top w:val="none" w:sz="0" w:space="0" w:color="auto"/>
        <w:left w:val="none" w:sz="0" w:space="0" w:color="auto"/>
        <w:bottom w:val="none" w:sz="0" w:space="0" w:color="auto"/>
        <w:right w:val="none" w:sz="0" w:space="0" w:color="auto"/>
      </w:divBdr>
    </w:div>
    <w:div w:id="293097968">
      <w:bodyDiv w:val="1"/>
      <w:marLeft w:val="0"/>
      <w:marRight w:val="0"/>
      <w:marTop w:val="0"/>
      <w:marBottom w:val="0"/>
      <w:divBdr>
        <w:top w:val="none" w:sz="0" w:space="0" w:color="auto"/>
        <w:left w:val="none" w:sz="0" w:space="0" w:color="auto"/>
        <w:bottom w:val="none" w:sz="0" w:space="0" w:color="auto"/>
        <w:right w:val="none" w:sz="0" w:space="0" w:color="auto"/>
      </w:divBdr>
    </w:div>
    <w:div w:id="293802217">
      <w:bodyDiv w:val="1"/>
      <w:marLeft w:val="0"/>
      <w:marRight w:val="0"/>
      <w:marTop w:val="0"/>
      <w:marBottom w:val="0"/>
      <w:divBdr>
        <w:top w:val="none" w:sz="0" w:space="0" w:color="auto"/>
        <w:left w:val="none" w:sz="0" w:space="0" w:color="auto"/>
        <w:bottom w:val="none" w:sz="0" w:space="0" w:color="auto"/>
        <w:right w:val="none" w:sz="0" w:space="0" w:color="auto"/>
      </w:divBdr>
    </w:div>
    <w:div w:id="300113282">
      <w:bodyDiv w:val="1"/>
      <w:marLeft w:val="0"/>
      <w:marRight w:val="0"/>
      <w:marTop w:val="0"/>
      <w:marBottom w:val="0"/>
      <w:divBdr>
        <w:top w:val="none" w:sz="0" w:space="0" w:color="auto"/>
        <w:left w:val="none" w:sz="0" w:space="0" w:color="auto"/>
        <w:bottom w:val="none" w:sz="0" w:space="0" w:color="auto"/>
        <w:right w:val="none" w:sz="0" w:space="0" w:color="auto"/>
      </w:divBdr>
    </w:div>
    <w:div w:id="306587677">
      <w:bodyDiv w:val="1"/>
      <w:marLeft w:val="0"/>
      <w:marRight w:val="0"/>
      <w:marTop w:val="0"/>
      <w:marBottom w:val="0"/>
      <w:divBdr>
        <w:top w:val="none" w:sz="0" w:space="0" w:color="auto"/>
        <w:left w:val="none" w:sz="0" w:space="0" w:color="auto"/>
        <w:bottom w:val="none" w:sz="0" w:space="0" w:color="auto"/>
        <w:right w:val="none" w:sz="0" w:space="0" w:color="auto"/>
      </w:divBdr>
    </w:div>
    <w:div w:id="310444524">
      <w:bodyDiv w:val="1"/>
      <w:marLeft w:val="0"/>
      <w:marRight w:val="0"/>
      <w:marTop w:val="0"/>
      <w:marBottom w:val="0"/>
      <w:divBdr>
        <w:top w:val="none" w:sz="0" w:space="0" w:color="auto"/>
        <w:left w:val="none" w:sz="0" w:space="0" w:color="auto"/>
        <w:bottom w:val="none" w:sz="0" w:space="0" w:color="auto"/>
        <w:right w:val="none" w:sz="0" w:space="0" w:color="auto"/>
      </w:divBdr>
    </w:div>
    <w:div w:id="320155764">
      <w:bodyDiv w:val="1"/>
      <w:marLeft w:val="0"/>
      <w:marRight w:val="0"/>
      <w:marTop w:val="0"/>
      <w:marBottom w:val="0"/>
      <w:divBdr>
        <w:top w:val="none" w:sz="0" w:space="0" w:color="auto"/>
        <w:left w:val="none" w:sz="0" w:space="0" w:color="auto"/>
        <w:bottom w:val="none" w:sz="0" w:space="0" w:color="auto"/>
        <w:right w:val="none" w:sz="0" w:space="0" w:color="auto"/>
      </w:divBdr>
    </w:div>
    <w:div w:id="322516507">
      <w:bodyDiv w:val="1"/>
      <w:marLeft w:val="0"/>
      <w:marRight w:val="0"/>
      <w:marTop w:val="0"/>
      <w:marBottom w:val="0"/>
      <w:divBdr>
        <w:top w:val="none" w:sz="0" w:space="0" w:color="auto"/>
        <w:left w:val="none" w:sz="0" w:space="0" w:color="auto"/>
        <w:bottom w:val="none" w:sz="0" w:space="0" w:color="auto"/>
        <w:right w:val="none" w:sz="0" w:space="0" w:color="auto"/>
      </w:divBdr>
    </w:div>
    <w:div w:id="330258961">
      <w:bodyDiv w:val="1"/>
      <w:marLeft w:val="0"/>
      <w:marRight w:val="0"/>
      <w:marTop w:val="0"/>
      <w:marBottom w:val="0"/>
      <w:divBdr>
        <w:top w:val="none" w:sz="0" w:space="0" w:color="auto"/>
        <w:left w:val="none" w:sz="0" w:space="0" w:color="auto"/>
        <w:bottom w:val="none" w:sz="0" w:space="0" w:color="auto"/>
        <w:right w:val="none" w:sz="0" w:space="0" w:color="auto"/>
      </w:divBdr>
    </w:div>
    <w:div w:id="336730932">
      <w:bodyDiv w:val="1"/>
      <w:marLeft w:val="0"/>
      <w:marRight w:val="0"/>
      <w:marTop w:val="0"/>
      <w:marBottom w:val="0"/>
      <w:divBdr>
        <w:top w:val="none" w:sz="0" w:space="0" w:color="auto"/>
        <w:left w:val="none" w:sz="0" w:space="0" w:color="auto"/>
        <w:bottom w:val="none" w:sz="0" w:space="0" w:color="auto"/>
        <w:right w:val="none" w:sz="0" w:space="0" w:color="auto"/>
      </w:divBdr>
    </w:div>
    <w:div w:id="355232082">
      <w:bodyDiv w:val="1"/>
      <w:marLeft w:val="0"/>
      <w:marRight w:val="0"/>
      <w:marTop w:val="0"/>
      <w:marBottom w:val="0"/>
      <w:divBdr>
        <w:top w:val="none" w:sz="0" w:space="0" w:color="auto"/>
        <w:left w:val="none" w:sz="0" w:space="0" w:color="auto"/>
        <w:bottom w:val="none" w:sz="0" w:space="0" w:color="auto"/>
        <w:right w:val="none" w:sz="0" w:space="0" w:color="auto"/>
      </w:divBdr>
    </w:div>
    <w:div w:id="362050578">
      <w:bodyDiv w:val="1"/>
      <w:marLeft w:val="0"/>
      <w:marRight w:val="0"/>
      <w:marTop w:val="0"/>
      <w:marBottom w:val="0"/>
      <w:divBdr>
        <w:top w:val="none" w:sz="0" w:space="0" w:color="auto"/>
        <w:left w:val="none" w:sz="0" w:space="0" w:color="auto"/>
        <w:bottom w:val="none" w:sz="0" w:space="0" w:color="auto"/>
        <w:right w:val="none" w:sz="0" w:space="0" w:color="auto"/>
      </w:divBdr>
    </w:div>
    <w:div w:id="370157769">
      <w:bodyDiv w:val="1"/>
      <w:marLeft w:val="0"/>
      <w:marRight w:val="0"/>
      <w:marTop w:val="0"/>
      <w:marBottom w:val="0"/>
      <w:divBdr>
        <w:top w:val="none" w:sz="0" w:space="0" w:color="auto"/>
        <w:left w:val="none" w:sz="0" w:space="0" w:color="auto"/>
        <w:bottom w:val="none" w:sz="0" w:space="0" w:color="auto"/>
        <w:right w:val="none" w:sz="0" w:space="0" w:color="auto"/>
      </w:divBdr>
    </w:div>
    <w:div w:id="406535618">
      <w:bodyDiv w:val="1"/>
      <w:marLeft w:val="0"/>
      <w:marRight w:val="0"/>
      <w:marTop w:val="0"/>
      <w:marBottom w:val="0"/>
      <w:divBdr>
        <w:top w:val="none" w:sz="0" w:space="0" w:color="auto"/>
        <w:left w:val="none" w:sz="0" w:space="0" w:color="auto"/>
        <w:bottom w:val="none" w:sz="0" w:space="0" w:color="auto"/>
        <w:right w:val="none" w:sz="0" w:space="0" w:color="auto"/>
      </w:divBdr>
    </w:div>
    <w:div w:id="420567683">
      <w:bodyDiv w:val="1"/>
      <w:marLeft w:val="0"/>
      <w:marRight w:val="0"/>
      <w:marTop w:val="0"/>
      <w:marBottom w:val="0"/>
      <w:divBdr>
        <w:top w:val="none" w:sz="0" w:space="0" w:color="auto"/>
        <w:left w:val="none" w:sz="0" w:space="0" w:color="auto"/>
        <w:bottom w:val="none" w:sz="0" w:space="0" w:color="auto"/>
        <w:right w:val="none" w:sz="0" w:space="0" w:color="auto"/>
      </w:divBdr>
    </w:div>
    <w:div w:id="440220658">
      <w:bodyDiv w:val="1"/>
      <w:marLeft w:val="0"/>
      <w:marRight w:val="0"/>
      <w:marTop w:val="0"/>
      <w:marBottom w:val="0"/>
      <w:divBdr>
        <w:top w:val="none" w:sz="0" w:space="0" w:color="auto"/>
        <w:left w:val="none" w:sz="0" w:space="0" w:color="auto"/>
        <w:bottom w:val="none" w:sz="0" w:space="0" w:color="auto"/>
        <w:right w:val="none" w:sz="0" w:space="0" w:color="auto"/>
      </w:divBdr>
    </w:div>
    <w:div w:id="468517427">
      <w:bodyDiv w:val="1"/>
      <w:marLeft w:val="0"/>
      <w:marRight w:val="0"/>
      <w:marTop w:val="0"/>
      <w:marBottom w:val="0"/>
      <w:divBdr>
        <w:top w:val="none" w:sz="0" w:space="0" w:color="auto"/>
        <w:left w:val="none" w:sz="0" w:space="0" w:color="auto"/>
        <w:bottom w:val="none" w:sz="0" w:space="0" w:color="auto"/>
        <w:right w:val="none" w:sz="0" w:space="0" w:color="auto"/>
      </w:divBdr>
    </w:div>
    <w:div w:id="484736780">
      <w:bodyDiv w:val="1"/>
      <w:marLeft w:val="0"/>
      <w:marRight w:val="0"/>
      <w:marTop w:val="0"/>
      <w:marBottom w:val="0"/>
      <w:divBdr>
        <w:top w:val="none" w:sz="0" w:space="0" w:color="auto"/>
        <w:left w:val="none" w:sz="0" w:space="0" w:color="auto"/>
        <w:bottom w:val="none" w:sz="0" w:space="0" w:color="auto"/>
        <w:right w:val="none" w:sz="0" w:space="0" w:color="auto"/>
      </w:divBdr>
    </w:div>
    <w:div w:id="514467070">
      <w:bodyDiv w:val="1"/>
      <w:marLeft w:val="0"/>
      <w:marRight w:val="0"/>
      <w:marTop w:val="0"/>
      <w:marBottom w:val="0"/>
      <w:divBdr>
        <w:top w:val="none" w:sz="0" w:space="0" w:color="auto"/>
        <w:left w:val="none" w:sz="0" w:space="0" w:color="auto"/>
        <w:bottom w:val="none" w:sz="0" w:space="0" w:color="auto"/>
        <w:right w:val="none" w:sz="0" w:space="0" w:color="auto"/>
      </w:divBdr>
    </w:div>
    <w:div w:id="521238418">
      <w:bodyDiv w:val="1"/>
      <w:marLeft w:val="0"/>
      <w:marRight w:val="0"/>
      <w:marTop w:val="0"/>
      <w:marBottom w:val="0"/>
      <w:divBdr>
        <w:top w:val="none" w:sz="0" w:space="0" w:color="auto"/>
        <w:left w:val="none" w:sz="0" w:space="0" w:color="auto"/>
        <w:bottom w:val="none" w:sz="0" w:space="0" w:color="auto"/>
        <w:right w:val="none" w:sz="0" w:space="0" w:color="auto"/>
      </w:divBdr>
    </w:div>
    <w:div w:id="522137339">
      <w:bodyDiv w:val="1"/>
      <w:marLeft w:val="0"/>
      <w:marRight w:val="0"/>
      <w:marTop w:val="0"/>
      <w:marBottom w:val="0"/>
      <w:divBdr>
        <w:top w:val="none" w:sz="0" w:space="0" w:color="auto"/>
        <w:left w:val="none" w:sz="0" w:space="0" w:color="auto"/>
        <w:bottom w:val="none" w:sz="0" w:space="0" w:color="auto"/>
        <w:right w:val="none" w:sz="0" w:space="0" w:color="auto"/>
      </w:divBdr>
    </w:div>
    <w:div w:id="567230898">
      <w:bodyDiv w:val="1"/>
      <w:marLeft w:val="0"/>
      <w:marRight w:val="0"/>
      <w:marTop w:val="0"/>
      <w:marBottom w:val="0"/>
      <w:divBdr>
        <w:top w:val="none" w:sz="0" w:space="0" w:color="auto"/>
        <w:left w:val="none" w:sz="0" w:space="0" w:color="auto"/>
        <w:bottom w:val="none" w:sz="0" w:space="0" w:color="auto"/>
        <w:right w:val="none" w:sz="0" w:space="0" w:color="auto"/>
      </w:divBdr>
    </w:div>
    <w:div w:id="571933674">
      <w:bodyDiv w:val="1"/>
      <w:marLeft w:val="0"/>
      <w:marRight w:val="0"/>
      <w:marTop w:val="0"/>
      <w:marBottom w:val="0"/>
      <w:divBdr>
        <w:top w:val="none" w:sz="0" w:space="0" w:color="auto"/>
        <w:left w:val="none" w:sz="0" w:space="0" w:color="auto"/>
        <w:bottom w:val="none" w:sz="0" w:space="0" w:color="auto"/>
        <w:right w:val="none" w:sz="0" w:space="0" w:color="auto"/>
      </w:divBdr>
    </w:div>
    <w:div w:id="573976737">
      <w:bodyDiv w:val="1"/>
      <w:marLeft w:val="0"/>
      <w:marRight w:val="0"/>
      <w:marTop w:val="0"/>
      <w:marBottom w:val="0"/>
      <w:divBdr>
        <w:top w:val="none" w:sz="0" w:space="0" w:color="auto"/>
        <w:left w:val="none" w:sz="0" w:space="0" w:color="auto"/>
        <w:bottom w:val="none" w:sz="0" w:space="0" w:color="auto"/>
        <w:right w:val="none" w:sz="0" w:space="0" w:color="auto"/>
      </w:divBdr>
    </w:div>
    <w:div w:id="583421793">
      <w:bodyDiv w:val="1"/>
      <w:marLeft w:val="0"/>
      <w:marRight w:val="0"/>
      <w:marTop w:val="0"/>
      <w:marBottom w:val="0"/>
      <w:divBdr>
        <w:top w:val="none" w:sz="0" w:space="0" w:color="auto"/>
        <w:left w:val="none" w:sz="0" w:space="0" w:color="auto"/>
        <w:bottom w:val="none" w:sz="0" w:space="0" w:color="auto"/>
        <w:right w:val="none" w:sz="0" w:space="0" w:color="auto"/>
      </w:divBdr>
    </w:div>
    <w:div w:id="592083354">
      <w:bodyDiv w:val="1"/>
      <w:marLeft w:val="0"/>
      <w:marRight w:val="0"/>
      <w:marTop w:val="0"/>
      <w:marBottom w:val="0"/>
      <w:divBdr>
        <w:top w:val="none" w:sz="0" w:space="0" w:color="auto"/>
        <w:left w:val="none" w:sz="0" w:space="0" w:color="auto"/>
        <w:bottom w:val="none" w:sz="0" w:space="0" w:color="auto"/>
        <w:right w:val="none" w:sz="0" w:space="0" w:color="auto"/>
      </w:divBdr>
    </w:div>
    <w:div w:id="592594682">
      <w:bodyDiv w:val="1"/>
      <w:marLeft w:val="0"/>
      <w:marRight w:val="0"/>
      <w:marTop w:val="0"/>
      <w:marBottom w:val="0"/>
      <w:divBdr>
        <w:top w:val="none" w:sz="0" w:space="0" w:color="auto"/>
        <w:left w:val="none" w:sz="0" w:space="0" w:color="auto"/>
        <w:bottom w:val="none" w:sz="0" w:space="0" w:color="auto"/>
        <w:right w:val="none" w:sz="0" w:space="0" w:color="auto"/>
      </w:divBdr>
    </w:div>
    <w:div w:id="626278718">
      <w:bodyDiv w:val="1"/>
      <w:marLeft w:val="0"/>
      <w:marRight w:val="0"/>
      <w:marTop w:val="0"/>
      <w:marBottom w:val="0"/>
      <w:divBdr>
        <w:top w:val="none" w:sz="0" w:space="0" w:color="auto"/>
        <w:left w:val="none" w:sz="0" w:space="0" w:color="auto"/>
        <w:bottom w:val="none" w:sz="0" w:space="0" w:color="auto"/>
        <w:right w:val="none" w:sz="0" w:space="0" w:color="auto"/>
      </w:divBdr>
    </w:div>
    <w:div w:id="627588144">
      <w:bodyDiv w:val="1"/>
      <w:marLeft w:val="0"/>
      <w:marRight w:val="0"/>
      <w:marTop w:val="0"/>
      <w:marBottom w:val="0"/>
      <w:divBdr>
        <w:top w:val="none" w:sz="0" w:space="0" w:color="auto"/>
        <w:left w:val="none" w:sz="0" w:space="0" w:color="auto"/>
        <w:bottom w:val="none" w:sz="0" w:space="0" w:color="auto"/>
        <w:right w:val="none" w:sz="0" w:space="0" w:color="auto"/>
      </w:divBdr>
    </w:div>
    <w:div w:id="634794944">
      <w:bodyDiv w:val="1"/>
      <w:marLeft w:val="0"/>
      <w:marRight w:val="0"/>
      <w:marTop w:val="0"/>
      <w:marBottom w:val="0"/>
      <w:divBdr>
        <w:top w:val="none" w:sz="0" w:space="0" w:color="auto"/>
        <w:left w:val="none" w:sz="0" w:space="0" w:color="auto"/>
        <w:bottom w:val="none" w:sz="0" w:space="0" w:color="auto"/>
        <w:right w:val="none" w:sz="0" w:space="0" w:color="auto"/>
      </w:divBdr>
    </w:div>
    <w:div w:id="635375035">
      <w:bodyDiv w:val="1"/>
      <w:marLeft w:val="0"/>
      <w:marRight w:val="0"/>
      <w:marTop w:val="0"/>
      <w:marBottom w:val="0"/>
      <w:divBdr>
        <w:top w:val="none" w:sz="0" w:space="0" w:color="auto"/>
        <w:left w:val="none" w:sz="0" w:space="0" w:color="auto"/>
        <w:bottom w:val="none" w:sz="0" w:space="0" w:color="auto"/>
        <w:right w:val="none" w:sz="0" w:space="0" w:color="auto"/>
      </w:divBdr>
    </w:div>
    <w:div w:id="649215386">
      <w:bodyDiv w:val="1"/>
      <w:marLeft w:val="0"/>
      <w:marRight w:val="0"/>
      <w:marTop w:val="0"/>
      <w:marBottom w:val="0"/>
      <w:divBdr>
        <w:top w:val="none" w:sz="0" w:space="0" w:color="auto"/>
        <w:left w:val="none" w:sz="0" w:space="0" w:color="auto"/>
        <w:bottom w:val="none" w:sz="0" w:space="0" w:color="auto"/>
        <w:right w:val="none" w:sz="0" w:space="0" w:color="auto"/>
      </w:divBdr>
    </w:div>
    <w:div w:id="667903018">
      <w:bodyDiv w:val="1"/>
      <w:marLeft w:val="0"/>
      <w:marRight w:val="0"/>
      <w:marTop w:val="0"/>
      <w:marBottom w:val="0"/>
      <w:divBdr>
        <w:top w:val="none" w:sz="0" w:space="0" w:color="auto"/>
        <w:left w:val="none" w:sz="0" w:space="0" w:color="auto"/>
        <w:bottom w:val="none" w:sz="0" w:space="0" w:color="auto"/>
        <w:right w:val="none" w:sz="0" w:space="0" w:color="auto"/>
      </w:divBdr>
    </w:div>
    <w:div w:id="671953609">
      <w:bodyDiv w:val="1"/>
      <w:marLeft w:val="0"/>
      <w:marRight w:val="0"/>
      <w:marTop w:val="0"/>
      <w:marBottom w:val="0"/>
      <w:divBdr>
        <w:top w:val="none" w:sz="0" w:space="0" w:color="auto"/>
        <w:left w:val="none" w:sz="0" w:space="0" w:color="auto"/>
        <w:bottom w:val="none" w:sz="0" w:space="0" w:color="auto"/>
        <w:right w:val="none" w:sz="0" w:space="0" w:color="auto"/>
      </w:divBdr>
    </w:div>
    <w:div w:id="687413494">
      <w:bodyDiv w:val="1"/>
      <w:marLeft w:val="0"/>
      <w:marRight w:val="0"/>
      <w:marTop w:val="0"/>
      <w:marBottom w:val="0"/>
      <w:divBdr>
        <w:top w:val="none" w:sz="0" w:space="0" w:color="auto"/>
        <w:left w:val="none" w:sz="0" w:space="0" w:color="auto"/>
        <w:bottom w:val="none" w:sz="0" w:space="0" w:color="auto"/>
        <w:right w:val="none" w:sz="0" w:space="0" w:color="auto"/>
      </w:divBdr>
    </w:div>
    <w:div w:id="719401928">
      <w:bodyDiv w:val="1"/>
      <w:marLeft w:val="0"/>
      <w:marRight w:val="0"/>
      <w:marTop w:val="0"/>
      <w:marBottom w:val="0"/>
      <w:divBdr>
        <w:top w:val="none" w:sz="0" w:space="0" w:color="auto"/>
        <w:left w:val="none" w:sz="0" w:space="0" w:color="auto"/>
        <w:bottom w:val="none" w:sz="0" w:space="0" w:color="auto"/>
        <w:right w:val="none" w:sz="0" w:space="0" w:color="auto"/>
      </w:divBdr>
    </w:div>
    <w:div w:id="726490500">
      <w:bodyDiv w:val="1"/>
      <w:marLeft w:val="0"/>
      <w:marRight w:val="0"/>
      <w:marTop w:val="0"/>
      <w:marBottom w:val="0"/>
      <w:divBdr>
        <w:top w:val="none" w:sz="0" w:space="0" w:color="auto"/>
        <w:left w:val="none" w:sz="0" w:space="0" w:color="auto"/>
        <w:bottom w:val="none" w:sz="0" w:space="0" w:color="auto"/>
        <w:right w:val="none" w:sz="0" w:space="0" w:color="auto"/>
      </w:divBdr>
    </w:div>
    <w:div w:id="737677138">
      <w:bodyDiv w:val="1"/>
      <w:marLeft w:val="0"/>
      <w:marRight w:val="0"/>
      <w:marTop w:val="0"/>
      <w:marBottom w:val="0"/>
      <w:divBdr>
        <w:top w:val="none" w:sz="0" w:space="0" w:color="auto"/>
        <w:left w:val="none" w:sz="0" w:space="0" w:color="auto"/>
        <w:bottom w:val="none" w:sz="0" w:space="0" w:color="auto"/>
        <w:right w:val="none" w:sz="0" w:space="0" w:color="auto"/>
      </w:divBdr>
    </w:div>
    <w:div w:id="757483537">
      <w:bodyDiv w:val="1"/>
      <w:marLeft w:val="0"/>
      <w:marRight w:val="0"/>
      <w:marTop w:val="0"/>
      <w:marBottom w:val="0"/>
      <w:divBdr>
        <w:top w:val="none" w:sz="0" w:space="0" w:color="auto"/>
        <w:left w:val="none" w:sz="0" w:space="0" w:color="auto"/>
        <w:bottom w:val="none" w:sz="0" w:space="0" w:color="auto"/>
        <w:right w:val="none" w:sz="0" w:space="0" w:color="auto"/>
      </w:divBdr>
    </w:div>
    <w:div w:id="774448107">
      <w:bodyDiv w:val="1"/>
      <w:marLeft w:val="0"/>
      <w:marRight w:val="0"/>
      <w:marTop w:val="0"/>
      <w:marBottom w:val="0"/>
      <w:divBdr>
        <w:top w:val="none" w:sz="0" w:space="0" w:color="auto"/>
        <w:left w:val="none" w:sz="0" w:space="0" w:color="auto"/>
        <w:bottom w:val="none" w:sz="0" w:space="0" w:color="auto"/>
        <w:right w:val="none" w:sz="0" w:space="0" w:color="auto"/>
      </w:divBdr>
    </w:div>
    <w:div w:id="780340348">
      <w:bodyDiv w:val="1"/>
      <w:marLeft w:val="0"/>
      <w:marRight w:val="0"/>
      <w:marTop w:val="0"/>
      <w:marBottom w:val="0"/>
      <w:divBdr>
        <w:top w:val="none" w:sz="0" w:space="0" w:color="auto"/>
        <w:left w:val="none" w:sz="0" w:space="0" w:color="auto"/>
        <w:bottom w:val="none" w:sz="0" w:space="0" w:color="auto"/>
        <w:right w:val="none" w:sz="0" w:space="0" w:color="auto"/>
      </w:divBdr>
    </w:div>
    <w:div w:id="784498013">
      <w:bodyDiv w:val="1"/>
      <w:marLeft w:val="0"/>
      <w:marRight w:val="0"/>
      <w:marTop w:val="0"/>
      <w:marBottom w:val="0"/>
      <w:divBdr>
        <w:top w:val="none" w:sz="0" w:space="0" w:color="auto"/>
        <w:left w:val="none" w:sz="0" w:space="0" w:color="auto"/>
        <w:bottom w:val="none" w:sz="0" w:space="0" w:color="auto"/>
        <w:right w:val="none" w:sz="0" w:space="0" w:color="auto"/>
      </w:divBdr>
    </w:div>
    <w:div w:id="826214121">
      <w:bodyDiv w:val="1"/>
      <w:marLeft w:val="0"/>
      <w:marRight w:val="0"/>
      <w:marTop w:val="0"/>
      <w:marBottom w:val="0"/>
      <w:divBdr>
        <w:top w:val="none" w:sz="0" w:space="0" w:color="auto"/>
        <w:left w:val="none" w:sz="0" w:space="0" w:color="auto"/>
        <w:bottom w:val="none" w:sz="0" w:space="0" w:color="auto"/>
        <w:right w:val="none" w:sz="0" w:space="0" w:color="auto"/>
      </w:divBdr>
    </w:div>
    <w:div w:id="827137296">
      <w:bodyDiv w:val="1"/>
      <w:marLeft w:val="0"/>
      <w:marRight w:val="0"/>
      <w:marTop w:val="0"/>
      <w:marBottom w:val="0"/>
      <w:divBdr>
        <w:top w:val="none" w:sz="0" w:space="0" w:color="auto"/>
        <w:left w:val="none" w:sz="0" w:space="0" w:color="auto"/>
        <w:bottom w:val="none" w:sz="0" w:space="0" w:color="auto"/>
        <w:right w:val="none" w:sz="0" w:space="0" w:color="auto"/>
      </w:divBdr>
    </w:div>
    <w:div w:id="828256572">
      <w:bodyDiv w:val="1"/>
      <w:marLeft w:val="0"/>
      <w:marRight w:val="0"/>
      <w:marTop w:val="0"/>
      <w:marBottom w:val="0"/>
      <w:divBdr>
        <w:top w:val="none" w:sz="0" w:space="0" w:color="auto"/>
        <w:left w:val="none" w:sz="0" w:space="0" w:color="auto"/>
        <w:bottom w:val="none" w:sz="0" w:space="0" w:color="auto"/>
        <w:right w:val="none" w:sz="0" w:space="0" w:color="auto"/>
      </w:divBdr>
    </w:div>
    <w:div w:id="831025297">
      <w:bodyDiv w:val="1"/>
      <w:marLeft w:val="0"/>
      <w:marRight w:val="0"/>
      <w:marTop w:val="0"/>
      <w:marBottom w:val="0"/>
      <w:divBdr>
        <w:top w:val="none" w:sz="0" w:space="0" w:color="auto"/>
        <w:left w:val="none" w:sz="0" w:space="0" w:color="auto"/>
        <w:bottom w:val="none" w:sz="0" w:space="0" w:color="auto"/>
        <w:right w:val="none" w:sz="0" w:space="0" w:color="auto"/>
      </w:divBdr>
    </w:div>
    <w:div w:id="832186541">
      <w:bodyDiv w:val="1"/>
      <w:marLeft w:val="0"/>
      <w:marRight w:val="0"/>
      <w:marTop w:val="0"/>
      <w:marBottom w:val="0"/>
      <w:divBdr>
        <w:top w:val="none" w:sz="0" w:space="0" w:color="auto"/>
        <w:left w:val="none" w:sz="0" w:space="0" w:color="auto"/>
        <w:bottom w:val="none" w:sz="0" w:space="0" w:color="auto"/>
        <w:right w:val="none" w:sz="0" w:space="0" w:color="auto"/>
      </w:divBdr>
    </w:div>
    <w:div w:id="845553610">
      <w:bodyDiv w:val="1"/>
      <w:marLeft w:val="0"/>
      <w:marRight w:val="0"/>
      <w:marTop w:val="0"/>
      <w:marBottom w:val="0"/>
      <w:divBdr>
        <w:top w:val="none" w:sz="0" w:space="0" w:color="auto"/>
        <w:left w:val="none" w:sz="0" w:space="0" w:color="auto"/>
        <w:bottom w:val="none" w:sz="0" w:space="0" w:color="auto"/>
        <w:right w:val="none" w:sz="0" w:space="0" w:color="auto"/>
      </w:divBdr>
    </w:div>
    <w:div w:id="846558266">
      <w:bodyDiv w:val="1"/>
      <w:marLeft w:val="0"/>
      <w:marRight w:val="0"/>
      <w:marTop w:val="0"/>
      <w:marBottom w:val="0"/>
      <w:divBdr>
        <w:top w:val="none" w:sz="0" w:space="0" w:color="auto"/>
        <w:left w:val="none" w:sz="0" w:space="0" w:color="auto"/>
        <w:bottom w:val="none" w:sz="0" w:space="0" w:color="auto"/>
        <w:right w:val="none" w:sz="0" w:space="0" w:color="auto"/>
      </w:divBdr>
    </w:div>
    <w:div w:id="854080967">
      <w:bodyDiv w:val="1"/>
      <w:marLeft w:val="0"/>
      <w:marRight w:val="0"/>
      <w:marTop w:val="0"/>
      <w:marBottom w:val="0"/>
      <w:divBdr>
        <w:top w:val="none" w:sz="0" w:space="0" w:color="auto"/>
        <w:left w:val="none" w:sz="0" w:space="0" w:color="auto"/>
        <w:bottom w:val="none" w:sz="0" w:space="0" w:color="auto"/>
        <w:right w:val="none" w:sz="0" w:space="0" w:color="auto"/>
      </w:divBdr>
    </w:div>
    <w:div w:id="855536202">
      <w:bodyDiv w:val="1"/>
      <w:marLeft w:val="0"/>
      <w:marRight w:val="0"/>
      <w:marTop w:val="0"/>
      <w:marBottom w:val="0"/>
      <w:divBdr>
        <w:top w:val="none" w:sz="0" w:space="0" w:color="auto"/>
        <w:left w:val="none" w:sz="0" w:space="0" w:color="auto"/>
        <w:bottom w:val="none" w:sz="0" w:space="0" w:color="auto"/>
        <w:right w:val="none" w:sz="0" w:space="0" w:color="auto"/>
      </w:divBdr>
    </w:div>
    <w:div w:id="863791880">
      <w:bodyDiv w:val="1"/>
      <w:marLeft w:val="0"/>
      <w:marRight w:val="0"/>
      <w:marTop w:val="0"/>
      <w:marBottom w:val="0"/>
      <w:divBdr>
        <w:top w:val="none" w:sz="0" w:space="0" w:color="auto"/>
        <w:left w:val="none" w:sz="0" w:space="0" w:color="auto"/>
        <w:bottom w:val="none" w:sz="0" w:space="0" w:color="auto"/>
        <w:right w:val="none" w:sz="0" w:space="0" w:color="auto"/>
      </w:divBdr>
    </w:div>
    <w:div w:id="888616726">
      <w:bodyDiv w:val="1"/>
      <w:marLeft w:val="0"/>
      <w:marRight w:val="0"/>
      <w:marTop w:val="0"/>
      <w:marBottom w:val="0"/>
      <w:divBdr>
        <w:top w:val="none" w:sz="0" w:space="0" w:color="auto"/>
        <w:left w:val="none" w:sz="0" w:space="0" w:color="auto"/>
        <w:bottom w:val="none" w:sz="0" w:space="0" w:color="auto"/>
        <w:right w:val="none" w:sz="0" w:space="0" w:color="auto"/>
      </w:divBdr>
    </w:div>
    <w:div w:id="905141081">
      <w:bodyDiv w:val="1"/>
      <w:marLeft w:val="0"/>
      <w:marRight w:val="0"/>
      <w:marTop w:val="0"/>
      <w:marBottom w:val="0"/>
      <w:divBdr>
        <w:top w:val="none" w:sz="0" w:space="0" w:color="auto"/>
        <w:left w:val="none" w:sz="0" w:space="0" w:color="auto"/>
        <w:bottom w:val="none" w:sz="0" w:space="0" w:color="auto"/>
        <w:right w:val="none" w:sz="0" w:space="0" w:color="auto"/>
      </w:divBdr>
    </w:div>
    <w:div w:id="911280581">
      <w:bodyDiv w:val="1"/>
      <w:marLeft w:val="0"/>
      <w:marRight w:val="0"/>
      <w:marTop w:val="0"/>
      <w:marBottom w:val="0"/>
      <w:divBdr>
        <w:top w:val="none" w:sz="0" w:space="0" w:color="auto"/>
        <w:left w:val="none" w:sz="0" w:space="0" w:color="auto"/>
        <w:bottom w:val="none" w:sz="0" w:space="0" w:color="auto"/>
        <w:right w:val="none" w:sz="0" w:space="0" w:color="auto"/>
      </w:divBdr>
    </w:div>
    <w:div w:id="915628889">
      <w:bodyDiv w:val="1"/>
      <w:marLeft w:val="0"/>
      <w:marRight w:val="0"/>
      <w:marTop w:val="0"/>
      <w:marBottom w:val="0"/>
      <w:divBdr>
        <w:top w:val="none" w:sz="0" w:space="0" w:color="auto"/>
        <w:left w:val="none" w:sz="0" w:space="0" w:color="auto"/>
        <w:bottom w:val="none" w:sz="0" w:space="0" w:color="auto"/>
        <w:right w:val="none" w:sz="0" w:space="0" w:color="auto"/>
      </w:divBdr>
    </w:div>
    <w:div w:id="918715756">
      <w:bodyDiv w:val="1"/>
      <w:marLeft w:val="0"/>
      <w:marRight w:val="0"/>
      <w:marTop w:val="0"/>
      <w:marBottom w:val="0"/>
      <w:divBdr>
        <w:top w:val="none" w:sz="0" w:space="0" w:color="auto"/>
        <w:left w:val="none" w:sz="0" w:space="0" w:color="auto"/>
        <w:bottom w:val="none" w:sz="0" w:space="0" w:color="auto"/>
        <w:right w:val="none" w:sz="0" w:space="0" w:color="auto"/>
      </w:divBdr>
    </w:div>
    <w:div w:id="919558002">
      <w:bodyDiv w:val="1"/>
      <w:marLeft w:val="0"/>
      <w:marRight w:val="0"/>
      <w:marTop w:val="0"/>
      <w:marBottom w:val="0"/>
      <w:divBdr>
        <w:top w:val="none" w:sz="0" w:space="0" w:color="auto"/>
        <w:left w:val="none" w:sz="0" w:space="0" w:color="auto"/>
        <w:bottom w:val="none" w:sz="0" w:space="0" w:color="auto"/>
        <w:right w:val="none" w:sz="0" w:space="0" w:color="auto"/>
      </w:divBdr>
    </w:div>
    <w:div w:id="920986533">
      <w:bodyDiv w:val="1"/>
      <w:marLeft w:val="0"/>
      <w:marRight w:val="0"/>
      <w:marTop w:val="0"/>
      <w:marBottom w:val="0"/>
      <w:divBdr>
        <w:top w:val="none" w:sz="0" w:space="0" w:color="auto"/>
        <w:left w:val="none" w:sz="0" w:space="0" w:color="auto"/>
        <w:bottom w:val="none" w:sz="0" w:space="0" w:color="auto"/>
        <w:right w:val="none" w:sz="0" w:space="0" w:color="auto"/>
      </w:divBdr>
    </w:div>
    <w:div w:id="923538787">
      <w:bodyDiv w:val="1"/>
      <w:marLeft w:val="0"/>
      <w:marRight w:val="0"/>
      <w:marTop w:val="0"/>
      <w:marBottom w:val="0"/>
      <w:divBdr>
        <w:top w:val="none" w:sz="0" w:space="0" w:color="auto"/>
        <w:left w:val="none" w:sz="0" w:space="0" w:color="auto"/>
        <w:bottom w:val="none" w:sz="0" w:space="0" w:color="auto"/>
        <w:right w:val="none" w:sz="0" w:space="0" w:color="auto"/>
      </w:divBdr>
    </w:div>
    <w:div w:id="923761080">
      <w:bodyDiv w:val="1"/>
      <w:marLeft w:val="0"/>
      <w:marRight w:val="0"/>
      <w:marTop w:val="0"/>
      <w:marBottom w:val="0"/>
      <w:divBdr>
        <w:top w:val="none" w:sz="0" w:space="0" w:color="auto"/>
        <w:left w:val="none" w:sz="0" w:space="0" w:color="auto"/>
        <w:bottom w:val="none" w:sz="0" w:space="0" w:color="auto"/>
        <w:right w:val="none" w:sz="0" w:space="0" w:color="auto"/>
      </w:divBdr>
    </w:div>
    <w:div w:id="949320940">
      <w:bodyDiv w:val="1"/>
      <w:marLeft w:val="0"/>
      <w:marRight w:val="0"/>
      <w:marTop w:val="0"/>
      <w:marBottom w:val="0"/>
      <w:divBdr>
        <w:top w:val="none" w:sz="0" w:space="0" w:color="auto"/>
        <w:left w:val="none" w:sz="0" w:space="0" w:color="auto"/>
        <w:bottom w:val="none" w:sz="0" w:space="0" w:color="auto"/>
        <w:right w:val="none" w:sz="0" w:space="0" w:color="auto"/>
      </w:divBdr>
    </w:div>
    <w:div w:id="958686988">
      <w:bodyDiv w:val="1"/>
      <w:marLeft w:val="0"/>
      <w:marRight w:val="0"/>
      <w:marTop w:val="0"/>
      <w:marBottom w:val="0"/>
      <w:divBdr>
        <w:top w:val="none" w:sz="0" w:space="0" w:color="auto"/>
        <w:left w:val="none" w:sz="0" w:space="0" w:color="auto"/>
        <w:bottom w:val="none" w:sz="0" w:space="0" w:color="auto"/>
        <w:right w:val="none" w:sz="0" w:space="0" w:color="auto"/>
      </w:divBdr>
    </w:div>
    <w:div w:id="958998947">
      <w:bodyDiv w:val="1"/>
      <w:marLeft w:val="0"/>
      <w:marRight w:val="0"/>
      <w:marTop w:val="0"/>
      <w:marBottom w:val="0"/>
      <w:divBdr>
        <w:top w:val="none" w:sz="0" w:space="0" w:color="auto"/>
        <w:left w:val="none" w:sz="0" w:space="0" w:color="auto"/>
        <w:bottom w:val="none" w:sz="0" w:space="0" w:color="auto"/>
        <w:right w:val="none" w:sz="0" w:space="0" w:color="auto"/>
      </w:divBdr>
    </w:div>
    <w:div w:id="963659294">
      <w:bodyDiv w:val="1"/>
      <w:marLeft w:val="0"/>
      <w:marRight w:val="0"/>
      <w:marTop w:val="0"/>
      <w:marBottom w:val="0"/>
      <w:divBdr>
        <w:top w:val="none" w:sz="0" w:space="0" w:color="auto"/>
        <w:left w:val="none" w:sz="0" w:space="0" w:color="auto"/>
        <w:bottom w:val="none" w:sz="0" w:space="0" w:color="auto"/>
        <w:right w:val="none" w:sz="0" w:space="0" w:color="auto"/>
      </w:divBdr>
    </w:div>
    <w:div w:id="977688982">
      <w:bodyDiv w:val="1"/>
      <w:marLeft w:val="0"/>
      <w:marRight w:val="0"/>
      <w:marTop w:val="0"/>
      <w:marBottom w:val="0"/>
      <w:divBdr>
        <w:top w:val="none" w:sz="0" w:space="0" w:color="auto"/>
        <w:left w:val="none" w:sz="0" w:space="0" w:color="auto"/>
        <w:bottom w:val="none" w:sz="0" w:space="0" w:color="auto"/>
        <w:right w:val="none" w:sz="0" w:space="0" w:color="auto"/>
      </w:divBdr>
    </w:div>
    <w:div w:id="986205191">
      <w:bodyDiv w:val="1"/>
      <w:marLeft w:val="0"/>
      <w:marRight w:val="0"/>
      <w:marTop w:val="0"/>
      <w:marBottom w:val="0"/>
      <w:divBdr>
        <w:top w:val="none" w:sz="0" w:space="0" w:color="auto"/>
        <w:left w:val="none" w:sz="0" w:space="0" w:color="auto"/>
        <w:bottom w:val="none" w:sz="0" w:space="0" w:color="auto"/>
        <w:right w:val="none" w:sz="0" w:space="0" w:color="auto"/>
      </w:divBdr>
    </w:div>
    <w:div w:id="1014301127">
      <w:bodyDiv w:val="1"/>
      <w:marLeft w:val="0"/>
      <w:marRight w:val="0"/>
      <w:marTop w:val="0"/>
      <w:marBottom w:val="0"/>
      <w:divBdr>
        <w:top w:val="none" w:sz="0" w:space="0" w:color="auto"/>
        <w:left w:val="none" w:sz="0" w:space="0" w:color="auto"/>
        <w:bottom w:val="none" w:sz="0" w:space="0" w:color="auto"/>
        <w:right w:val="none" w:sz="0" w:space="0" w:color="auto"/>
      </w:divBdr>
    </w:div>
    <w:div w:id="1063022708">
      <w:bodyDiv w:val="1"/>
      <w:marLeft w:val="0"/>
      <w:marRight w:val="0"/>
      <w:marTop w:val="0"/>
      <w:marBottom w:val="0"/>
      <w:divBdr>
        <w:top w:val="none" w:sz="0" w:space="0" w:color="auto"/>
        <w:left w:val="none" w:sz="0" w:space="0" w:color="auto"/>
        <w:bottom w:val="none" w:sz="0" w:space="0" w:color="auto"/>
        <w:right w:val="none" w:sz="0" w:space="0" w:color="auto"/>
      </w:divBdr>
    </w:div>
    <w:div w:id="1083184765">
      <w:bodyDiv w:val="1"/>
      <w:marLeft w:val="0"/>
      <w:marRight w:val="0"/>
      <w:marTop w:val="0"/>
      <w:marBottom w:val="0"/>
      <w:divBdr>
        <w:top w:val="none" w:sz="0" w:space="0" w:color="auto"/>
        <w:left w:val="none" w:sz="0" w:space="0" w:color="auto"/>
        <w:bottom w:val="none" w:sz="0" w:space="0" w:color="auto"/>
        <w:right w:val="none" w:sz="0" w:space="0" w:color="auto"/>
      </w:divBdr>
    </w:div>
    <w:div w:id="1087965234">
      <w:bodyDiv w:val="1"/>
      <w:marLeft w:val="0"/>
      <w:marRight w:val="0"/>
      <w:marTop w:val="0"/>
      <w:marBottom w:val="0"/>
      <w:divBdr>
        <w:top w:val="none" w:sz="0" w:space="0" w:color="auto"/>
        <w:left w:val="none" w:sz="0" w:space="0" w:color="auto"/>
        <w:bottom w:val="none" w:sz="0" w:space="0" w:color="auto"/>
        <w:right w:val="none" w:sz="0" w:space="0" w:color="auto"/>
      </w:divBdr>
    </w:div>
    <w:div w:id="1088619837">
      <w:bodyDiv w:val="1"/>
      <w:marLeft w:val="0"/>
      <w:marRight w:val="0"/>
      <w:marTop w:val="0"/>
      <w:marBottom w:val="0"/>
      <w:divBdr>
        <w:top w:val="none" w:sz="0" w:space="0" w:color="auto"/>
        <w:left w:val="none" w:sz="0" w:space="0" w:color="auto"/>
        <w:bottom w:val="none" w:sz="0" w:space="0" w:color="auto"/>
        <w:right w:val="none" w:sz="0" w:space="0" w:color="auto"/>
      </w:divBdr>
    </w:div>
    <w:div w:id="1096168433">
      <w:bodyDiv w:val="1"/>
      <w:marLeft w:val="0"/>
      <w:marRight w:val="0"/>
      <w:marTop w:val="0"/>
      <w:marBottom w:val="0"/>
      <w:divBdr>
        <w:top w:val="none" w:sz="0" w:space="0" w:color="auto"/>
        <w:left w:val="none" w:sz="0" w:space="0" w:color="auto"/>
        <w:bottom w:val="none" w:sz="0" w:space="0" w:color="auto"/>
        <w:right w:val="none" w:sz="0" w:space="0" w:color="auto"/>
      </w:divBdr>
    </w:div>
    <w:div w:id="1110198023">
      <w:bodyDiv w:val="1"/>
      <w:marLeft w:val="0"/>
      <w:marRight w:val="0"/>
      <w:marTop w:val="0"/>
      <w:marBottom w:val="0"/>
      <w:divBdr>
        <w:top w:val="none" w:sz="0" w:space="0" w:color="auto"/>
        <w:left w:val="none" w:sz="0" w:space="0" w:color="auto"/>
        <w:bottom w:val="none" w:sz="0" w:space="0" w:color="auto"/>
        <w:right w:val="none" w:sz="0" w:space="0" w:color="auto"/>
      </w:divBdr>
    </w:div>
    <w:div w:id="1112362167">
      <w:bodyDiv w:val="1"/>
      <w:marLeft w:val="0"/>
      <w:marRight w:val="0"/>
      <w:marTop w:val="0"/>
      <w:marBottom w:val="0"/>
      <w:divBdr>
        <w:top w:val="none" w:sz="0" w:space="0" w:color="auto"/>
        <w:left w:val="none" w:sz="0" w:space="0" w:color="auto"/>
        <w:bottom w:val="none" w:sz="0" w:space="0" w:color="auto"/>
        <w:right w:val="none" w:sz="0" w:space="0" w:color="auto"/>
      </w:divBdr>
    </w:div>
    <w:div w:id="1115052908">
      <w:bodyDiv w:val="1"/>
      <w:marLeft w:val="0"/>
      <w:marRight w:val="0"/>
      <w:marTop w:val="0"/>
      <w:marBottom w:val="0"/>
      <w:divBdr>
        <w:top w:val="none" w:sz="0" w:space="0" w:color="auto"/>
        <w:left w:val="none" w:sz="0" w:space="0" w:color="auto"/>
        <w:bottom w:val="none" w:sz="0" w:space="0" w:color="auto"/>
        <w:right w:val="none" w:sz="0" w:space="0" w:color="auto"/>
      </w:divBdr>
    </w:div>
    <w:div w:id="1119374985">
      <w:bodyDiv w:val="1"/>
      <w:marLeft w:val="0"/>
      <w:marRight w:val="0"/>
      <w:marTop w:val="0"/>
      <w:marBottom w:val="0"/>
      <w:divBdr>
        <w:top w:val="none" w:sz="0" w:space="0" w:color="auto"/>
        <w:left w:val="none" w:sz="0" w:space="0" w:color="auto"/>
        <w:bottom w:val="none" w:sz="0" w:space="0" w:color="auto"/>
        <w:right w:val="none" w:sz="0" w:space="0" w:color="auto"/>
      </w:divBdr>
    </w:div>
    <w:div w:id="1162164044">
      <w:bodyDiv w:val="1"/>
      <w:marLeft w:val="0"/>
      <w:marRight w:val="0"/>
      <w:marTop w:val="0"/>
      <w:marBottom w:val="0"/>
      <w:divBdr>
        <w:top w:val="none" w:sz="0" w:space="0" w:color="auto"/>
        <w:left w:val="none" w:sz="0" w:space="0" w:color="auto"/>
        <w:bottom w:val="none" w:sz="0" w:space="0" w:color="auto"/>
        <w:right w:val="none" w:sz="0" w:space="0" w:color="auto"/>
      </w:divBdr>
    </w:div>
    <w:div w:id="1168905340">
      <w:bodyDiv w:val="1"/>
      <w:marLeft w:val="0"/>
      <w:marRight w:val="0"/>
      <w:marTop w:val="0"/>
      <w:marBottom w:val="0"/>
      <w:divBdr>
        <w:top w:val="none" w:sz="0" w:space="0" w:color="auto"/>
        <w:left w:val="none" w:sz="0" w:space="0" w:color="auto"/>
        <w:bottom w:val="none" w:sz="0" w:space="0" w:color="auto"/>
        <w:right w:val="none" w:sz="0" w:space="0" w:color="auto"/>
      </w:divBdr>
    </w:div>
    <w:div w:id="1169977345">
      <w:bodyDiv w:val="1"/>
      <w:marLeft w:val="0"/>
      <w:marRight w:val="0"/>
      <w:marTop w:val="0"/>
      <w:marBottom w:val="0"/>
      <w:divBdr>
        <w:top w:val="none" w:sz="0" w:space="0" w:color="auto"/>
        <w:left w:val="none" w:sz="0" w:space="0" w:color="auto"/>
        <w:bottom w:val="none" w:sz="0" w:space="0" w:color="auto"/>
        <w:right w:val="none" w:sz="0" w:space="0" w:color="auto"/>
      </w:divBdr>
    </w:div>
    <w:div w:id="1184173894">
      <w:bodyDiv w:val="1"/>
      <w:marLeft w:val="0"/>
      <w:marRight w:val="0"/>
      <w:marTop w:val="0"/>
      <w:marBottom w:val="0"/>
      <w:divBdr>
        <w:top w:val="none" w:sz="0" w:space="0" w:color="auto"/>
        <w:left w:val="none" w:sz="0" w:space="0" w:color="auto"/>
        <w:bottom w:val="none" w:sz="0" w:space="0" w:color="auto"/>
        <w:right w:val="none" w:sz="0" w:space="0" w:color="auto"/>
      </w:divBdr>
    </w:div>
    <w:div w:id="1187019220">
      <w:bodyDiv w:val="1"/>
      <w:marLeft w:val="0"/>
      <w:marRight w:val="0"/>
      <w:marTop w:val="0"/>
      <w:marBottom w:val="0"/>
      <w:divBdr>
        <w:top w:val="none" w:sz="0" w:space="0" w:color="auto"/>
        <w:left w:val="none" w:sz="0" w:space="0" w:color="auto"/>
        <w:bottom w:val="none" w:sz="0" w:space="0" w:color="auto"/>
        <w:right w:val="none" w:sz="0" w:space="0" w:color="auto"/>
      </w:divBdr>
    </w:div>
    <w:div w:id="1187599047">
      <w:bodyDiv w:val="1"/>
      <w:marLeft w:val="0"/>
      <w:marRight w:val="0"/>
      <w:marTop w:val="0"/>
      <w:marBottom w:val="0"/>
      <w:divBdr>
        <w:top w:val="none" w:sz="0" w:space="0" w:color="auto"/>
        <w:left w:val="none" w:sz="0" w:space="0" w:color="auto"/>
        <w:bottom w:val="none" w:sz="0" w:space="0" w:color="auto"/>
        <w:right w:val="none" w:sz="0" w:space="0" w:color="auto"/>
      </w:divBdr>
    </w:div>
    <w:div w:id="1201430601">
      <w:bodyDiv w:val="1"/>
      <w:marLeft w:val="0"/>
      <w:marRight w:val="0"/>
      <w:marTop w:val="0"/>
      <w:marBottom w:val="0"/>
      <w:divBdr>
        <w:top w:val="none" w:sz="0" w:space="0" w:color="auto"/>
        <w:left w:val="none" w:sz="0" w:space="0" w:color="auto"/>
        <w:bottom w:val="none" w:sz="0" w:space="0" w:color="auto"/>
        <w:right w:val="none" w:sz="0" w:space="0" w:color="auto"/>
      </w:divBdr>
    </w:div>
    <w:div w:id="1211303329">
      <w:bodyDiv w:val="1"/>
      <w:marLeft w:val="0"/>
      <w:marRight w:val="0"/>
      <w:marTop w:val="0"/>
      <w:marBottom w:val="0"/>
      <w:divBdr>
        <w:top w:val="none" w:sz="0" w:space="0" w:color="auto"/>
        <w:left w:val="none" w:sz="0" w:space="0" w:color="auto"/>
        <w:bottom w:val="none" w:sz="0" w:space="0" w:color="auto"/>
        <w:right w:val="none" w:sz="0" w:space="0" w:color="auto"/>
      </w:divBdr>
    </w:div>
    <w:div w:id="1231424164">
      <w:bodyDiv w:val="1"/>
      <w:marLeft w:val="0"/>
      <w:marRight w:val="0"/>
      <w:marTop w:val="0"/>
      <w:marBottom w:val="0"/>
      <w:divBdr>
        <w:top w:val="none" w:sz="0" w:space="0" w:color="auto"/>
        <w:left w:val="none" w:sz="0" w:space="0" w:color="auto"/>
        <w:bottom w:val="none" w:sz="0" w:space="0" w:color="auto"/>
        <w:right w:val="none" w:sz="0" w:space="0" w:color="auto"/>
      </w:divBdr>
    </w:div>
    <w:div w:id="1231699539">
      <w:bodyDiv w:val="1"/>
      <w:marLeft w:val="0"/>
      <w:marRight w:val="0"/>
      <w:marTop w:val="0"/>
      <w:marBottom w:val="0"/>
      <w:divBdr>
        <w:top w:val="none" w:sz="0" w:space="0" w:color="auto"/>
        <w:left w:val="none" w:sz="0" w:space="0" w:color="auto"/>
        <w:bottom w:val="none" w:sz="0" w:space="0" w:color="auto"/>
        <w:right w:val="none" w:sz="0" w:space="0" w:color="auto"/>
      </w:divBdr>
    </w:div>
    <w:div w:id="1248928864">
      <w:bodyDiv w:val="1"/>
      <w:marLeft w:val="0"/>
      <w:marRight w:val="0"/>
      <w:marTop w:val="0"/>
      <w:marBottom w:val="0"/>
      <w:divBdr>
        <w:top w:val="none" w:sz="0" w:space="0" w:color="auto"/>
        <w:left w:val="none" w:sz="0" w:space="0" w:color="auto"/>
        <w:bottom w:val="none" w:sz="0" w:space="0" w:color="auto"/>
        <w:right w:val="none" w:sz="0" w:space="0" w:color="auto"/>
      </w:divBdr>
    </w:div>
    <w:div w:id="1289824014">
      <w:bodyDiv w:val="1"/>
      <w:marLeft w:val="0"/>
      <w:marRight w:val="0"/>
      <w:marTop w:val="0"/>
      <w:marBottom w:val="0"/>
      <w:divBdr>
        <w:top w:val="none" w:sz="0" w:space="0" w:color="auto"/>
        <w:left w:val="none" w:sz="0" w:space="0" w:color="auto"/>
        <w:bottom w:val="none" w:sz="0" w:space="0" w:color="auto"/>
        <w:right w:val="none" w:sz="0" w:space="0" w:color="auto"/>
      </w:divBdr>
    </w:div>
    <w:div w:id="1339500007">
      <w:bodyDiv w:val="1"/>
      <w:marLeft w:val="0"/>
      <w:marRight w:val="0"/>
      <w:marTop w:val="0"/>
      <w:marBottom w:val="0"/>
      <w:divBdr>
        <w:top w:val="none" w:sz="0" w:space="0" w:color="auto"/>
        <w:left w:val="none" w:sz="0" w:space="0" w:color="auto"/>
        <w:bottom w:val="none" w:sz="0" w:space="0" w:color="auto"/>
        <w:right w:val="none" w:sz="0" w:space="0" w:color="auto"/>
      </w:divBdr>
    </w:div>
    <w:div w:id="1351835813">
      <w:bodyDiv w:val="1"/>
      <w:marLeft w:val="0"/>
      <w:marRight w:val="0"/>
      <w:marTop w:val="0"/>
      <w:marBottom w:val="0"/>
      <w:divBdr>
        <w:top w:val="none" w:sz="0" w:space="0" w:color="auto"/>
        <w:left w:val="none" w:sz="0" w:space="0" w:color="auto"/>
        <w:bottom w:val="none" w:sz="0" w:space="0" w:color="auto"/>
        <w:right w:val="none" w:sz="0" w:space="0" w:color="auto"/>
      </w:divBdr>
    </w:div>
    <w:div w:id="1373190037">
      <w:bodyDiv w:val="1"/>
      <w:marLeft w:val="0"/>
      <w:marRight w:val="0"/>
      <w:marTop w:val="0"/>
      <w:marBottom w:val="0"/>
      <w:divBdr>
        <w:top w:val="none" w:sz="0" w:space="0" w:color="auto"/>
        <w:left w:val="none" w:sz="0" w:space="0" w:color="auto"/>
        <w:bottom w:val="none" w:sz="0" w:space="0" w:color="auto"/>
        <w:right w:val="none" w:sz="0" w:space="0" w:color="auto"/>
      </w:divBdr>
    </w:div>
    <w:div w:id="1377318228">
      <w:bodyDiv w:val="1"/>
      <w:marLeft w:val="0"/>
      <w:marRight w:val="0"/>
      <w:marTop w:val="0"/>
      <w:marBottom w:val="0"/>
      <w:divBdr>
        <w:top w:val="none" w:sz="0" w:space="0" w:color="auto"/>
        <w:left w:val="none" w:sz="0" w:space="0" w:color="auto"/>
        <w:bottom w:val="none" w:sz="0" w:space="0" w:color="auto"/>
        <w:right w:val="none" w:sz="0" w:space="0" w:color="auto"/>
      </w:divBdr>
    </w:div>
    <w:div w:id="1386682704">
      <w:bodyDiv w:val="1"/>
      <w:marLeft w:val="0"/>
      <w:marRight w:val="0"/>
      <w:marTop w:val="0"/>
      <w:marBottom w:val="0"/>
      <w:divBdr>
        <w:top w:val="none" w:sz="0" w:space="0" w:color="auto"/>
        <w:left w:val="none" w:sz="0" w:space="0" w:color="auto"/>
        <w:bottom w:val="none" w:sz="0" w:space="0" w:color="auto"/>
        <w:right w:val="none" w:sz="0" w:space="0" w:color="auto"/>
      </w:divBdr>
    </w:div>
    <w:div w:id="1389959086">
      <w:bodyDiv w:val="1"/>
      <w:marLeft w:val="0"/>
      <w:marRight w:val="0"/>
      <w:marTop w:val="0"/>
      <w:marBottom w:val="0"/>
      <w:divBdr>
        <w:top w:val="none" w:sz="0" w:space="0" w:color="auto"/>
        <w:left w:val="none" w:sz="0" w:space="0" w:color="auto"/>
        <w:bottom w:val="none" w:sz="0" w:space="0" w:color="auto"/>
        <w:right w:val="none" w:sz="0" w:space="0" w:color="auto"/>
      </w:divBdr>
    </w:div>
    <w:div w:id="1394157011">
      <w:bodyDiv w:val="1"/>
      <w:marLeft w:val="0"/>
      <w:marRight w:val="0"/>
      <w:marTop w:val="0"/>
      <w:marBottom w:val="0"/>
      <w:divBdr>
        <w:top w:val="none" w:sz="0" w:space="0" w:color="auto"/>
        <w:left w:val="none" w:sz="0" w:space="0" w:color="auto"/>
        <w:bottom w:val="none" w:sz="0" w:space="0" w:color="auto"/>
        <w:right w:val="none" w:sz="0" w:space="0" w:color="auto"/>
      </w:divBdr>
    </w:div>
    <w:div w:id="1399785841">
      <w:bodyDiv w:val="1"/>
      <w:marLeft w:val="0"/>
      <w:marRight w:val="0"/>
      <w:marTop w:val="0"/>
      <w:marBottom w:val="0"/>
      <w:divBdr>
        <w:top w:val="none" w:sz="0" w:space="0" w:color="auto"/>
        <w:left w:val="none" w:sz="0" w:space="0" w:color="auto"/>
        <w:bottom w:val="none" w:sz="0" w:space="0" w:color="auto"/>
        <w:right w:val="none" w:sz="0" w:space="0" w:color="auto"/>
      </w:divBdr>
    </w:div>
    <w:div w:id="1410691882">
      <w:bodyDiv w:val="1"/>
      <w:marLeft w:val="0"/>
      <w:marRight w:val="0"/>
      <w:marTop w:val="0"/>
      <w:marBottom w:val="0"/>
      <w:divBdr>
        <w:top w:val="none" w:sz="0" w:space="0" w:color="auto"/>
        <w:left w:val="none" w:sz="0" w:space="0" w:color="auto"/>
        <w:bottom w:val="none" w:sz="0" w:space="0" w:color="auto"/>
        <w:right w:val="none" w:sz="0" w:space="0" w:color="auto"/>
      </w:divBdr>
    </w:div>
    <w:div w:id="1414428799">
      <w:bodyDiv w:val="1"/>
      <w:marLeft w:val="0"/>
      <w:marRight w:val="0"/>
      <w:marTop w:val="0"/>
      <w:marBottom w:val="0"/>
      <w:divBdr>
        <w:top w:val="none" w:sz="0" w:space="0" w:color="auto"/>
        <w:left w:val="none" w:sz="0" w:space="0" w:color="auto"/>
        <w:bottom w:val="none" w:sz="0" w:space="0" w:color="auto"/>
        <w:right w:val="none" w:sz="0" w:space="0" w:color="auto"/>
      </w:divBdr>
    </w:div>
    <w:div w:id="1426271941">
      <w:bodyDiv w:val="1"/>
      <w:marLeft w:val="0"/>
      <w:marRight w:val="0"/>
      <w:marTop w:val="0"/>
      <w:marBottom w:val="0"/>
      <w:divBdr>
        <w:top w:val="none" w:sz="0" w:space="0" w:color="auto"/>
        <w:left w:val="none" w:sz="0" w:space="0" w:color="auto"/>
        <w:bottom w:val="none" w:sz="0" w:space="0" w:color="auto"/>
        <w:right w:val="none" w:sz="0" w:space="0" w:color="auto"/>
      </w:divBdr>
    </w:div>
    <w:div w:id="1442333321">
      <w:bodyDiv w:val="1"/>
      <w:marLeft w:val="0"/>
      <w:marRight w:val="0"/>
      <w:marTop w:val="0"/>
      <w:marBottom w:val="0"/>
      <w:divBdr>
        <w:top w:val="none" w:sz="0" w:space="0" w:color="auto"/>
        <w:left w:val="none" w:sz="0" w:space="0" w:color="auto"/>
        <w:bottom w:val="none" w:sz="0" w:space="0" w:color="auto"/>
        <w:right w:val="none" w:sz="0" w:space="0" w:color="auto"/>
      </w:divBdr>
    </w:div>
    <w:div w:id="1446272560">
      <w:bodyDiv w:val="1"/>
      <w:marLeft w:val="0"/>
      <w:marRight w:val="0"/>
      <w:marTop w:val="0"/>
      <w:marBottom w:val="0"/>
      <w:divBdr>
        <w:top w:val="none" w:sz="0" w:space="0" w:color="auto"/>
        <w:left w:val="none" w:sz="0" w:space="0" w:color="auto"/>
        <w:bottom w:val="none" w:sz="0" w:space="0" w:color="auto"/>
        <w:right w:val="none" w:sz="0" w:space="0" w:color="auto"/>
      </w:divBdr>
    </w:div>
    <w:div w:id="1458066737">
      <w:bodyDiv w:val="1"/>
      <w:marLeft w:val="0"/>
      <w:marRight w:val="0"/>
      <w:marTop w:val="0"/>
      <w:marBottom w:val="0"/>
      <w:divBdr>
        <w:top w:val="none" w:sz="0" w:space="0" w:color="auto"/>
        <w:left w:val="none" w:sz="0" w:space="0" w:color="auto"/>
        <w:bottom w:val="none" w:sz="0" w:space="0" w:color="auto"/>
        <w:right w:val="none" w:sz="0" w:space="0" w:color="auto"/>
      </w:divBdr>
    </w:div>
    <w:div w:id="1462767459">
      <w:bodyDiv w:val="1"/>
      <w:marLeft w:val="0"/>
      <w:marRight w:val="0"/>
      <w:marTop w:val="0"/>
      <w:marBottom w:val="0"/>
      <w:divBdr>
        <w:top w:val="none" w:sz="0" w:space="0" w:color="auto"/>
        <w:left w:val="none" w:sz="0" w:space="0" w:color="auto"/>
        <w:bottom w:val="none" w:sz="0" w:space="0" w:color="auto"/>
        <w:right w:val="none" w:sz="0" w:space="0" w:color="auto"/>
      </w:divBdr>
    </w:div>
    <w:div w:id="1475948876">
      <w:bodyDiv w:val="1"/>
      <w:marLeft w:val="0"/>
      <w:marRight w:val="0"/>
      <w:marTop w:val="0"/>
      <w:marBottom w:val="0"/>
      <w:divBdr>
        <w:top w:val="none" w:sz="0" w:space="0" w:color="auto"/>
        <w:left w:val="none" w:sz="0" w:space="0" w:color="auto"/>
        <w:bottom w:val="none" w:sz="0" w:space="0" w:color="auto"/>
        <w:right w:val="none" w:sz="0" w:space="0" w:color="auto"/>
      </w:divBdr>
    </w:div>
    <w:div w:id="1479691793">
      <w:bodyDiv w:val="1"/>
      <w:marLeft w:val="0"/>
      <w:marRight w:val="0"/>
      <w:marTop w:val="0"/>
      <w:marBottom w:val="0"/>
      <w:divBdr>
        <w:top w:val="none" w:sz="0" w:space="0" w:color="auto"/>
        <w:left w:val="none" w:sz="0" w:space="0" w:color="auto"/>
        <w:bottom w:val="none" w:sz="0" w:space="0" w:color="auto"/>
        <w:right w:val="none" w:sz="0" w:space="0" w:color="auto"/>
      </w:divBdr>
    </w:div>
    <w:div w:id="1490049929">
      <w:bodyDiv w:val="1"/>
      <w:marLeft w:val="0"/>
      <w:marRight w:val="0"/>
      <w:marTop w:val="0"/>
      <w:marBottom w:val="0"/>
      <w:divBdr>
        <w:top w:val="none" w:sz="0" w:space="0" w:color="auto"/>
        <w:left w:val="none" w:sz="0" w:space="0" w:color="auto"/>
        <w:bottom w:val="none" w:sz="0" w:space="0" w:color="auto"/>
        <w:right w:val="none" w:sz="0" w:space="0" w:color="auto"/>
      </w:divBdr>
    </w:div>
    <w:div w:id="1510439251">
      <w:bodyDiv w:val="1"/>
      <w:marLeft w:val="0"/>
      <w:marRight w:val="0"/>
      <w:marTop w:val="0"/>
      <w:marBottom w:val="0"/>
      <w:divBdr>
        <w:top w:val="none" w:sz="0" w:space="0" w:color="auto"/>
        <w:left w:val="none" w:sz="0" w:space="0" w:color="auto"/>
        <w:bottom w:val="none" w:sz="0" w:space="0" w:color="auto"/>
        <w:right w:val="none" w:sz="0" w:space="0" w:color="auto"/>
      </w:divBdr>
    </w:div>
    <w:div w:id="1514419748">
      <w:bodyDiv w:val="1"/>
      <w:marLeft w:val="0"/>
      <w:marRight w:val="0"/>
      <w:marTop w:val="0"/>
      <w:marBottom w:val="0"/>
      <w:divBdr>
        <w:top w:val="none" w:sz="0" w:space="0" w:color="auto"/>
        <w:left w:val="none" w:sz="0" w:space="0" w:color="auto"/>
        <w:bottom w:val="none" w:sz="0" w:space="0" w:color="auto"/>
        <w:right w:val="none" w:sz="0" w:space="0" w:color="auto"/>
      </w:divBdr>
    </w:div>
    <w:div w:id="1539732742">
      <w:bodyDiv w:val="1"/>
      <w:marLeft w:val="0"/>
      <w:marRight w:val="0"/>
      <w:marTop w:val="0"/>
      <w:marBottom w:val="0"/>
      <w:divBdr>
        <w:top w:val="none" w:sz="0" w:space="0" w:color="auto"/>
        <w:left w:val="none" w:sz="0" w:space="0" w:color="auto"/>
        <w:bottom w:val="none" w:sz="0" w:space="0" w:color="auto"/>
        <w:right w:val="none" w:sz="0" w:space="0" w:color="auto"/>
      </w:divBdr>
    </w:div>
    <w:div w:id="1542400894">
      <w:bodyDiv w:val="1"/>
      <w:marLeft w:val="0"/>
      <w:marRight w:val="0"/>
      <w:marTop w:val="0"/>
      <w:marBottom w:val="0"/>
      <w:divBdr>
        <w:top w:val="none" w:sz="0" w:space="0" w:color="auto"/>
        <w:left w:val="none" w:sz="0" w:space="0" w:color="auto"/>
        <w:bottom w:val="none" w:sz="0" w:space="0" w:color="auto"/>
        <w:right w:val="none" w:sz="0" w:space="0" w:color="auto"/>
      </w:divBdr>
    </w:div>
    <w:div w:id="1545753849">
      <w:bodyDiv w:val="1"/>
      <w:marLeft w:val="0"/>
      <w:marRight w:val="0"/>
      <w:marTop w:val="0"/>
      <w:marBottom w:val="0"/>
      <w:divBdr>
        <w:top w:val="none" w:sz="0" w:space="0" w:color="auto"/>
        <w:left w:val="none" w:sz="0" w:space="0" w:color="auto"/>
        <w:bottom w:val="none" w:sz="0" w:space="0" w:color="auto"/>
        <w:right w:val="none" w:sz="0" w:space="0" w:color="auto"/>
      </w:divBdr>
    </w:div>
    <w:div w:id="1548646266">
      <w:bodyDiv w:val="1"/>
      <w:marLeft w:val="0"/>
      <w:marRight w:val="0"/>
      <w:marTop w:val="0"/>
      <w:marBottom w:val="0"/>
      <w:divBdr>
        <w:top w:val="none" w:sz="0" w:space="0" w:color="auto"/>
        <w:left w:val="none" w:sz="0" w:space="0" w:color="auto"/>
        <w:bottom w:val="none" w:sz="0" w:space="0" w:color="auto"/>
        <w:right w:val="none" w:sz="0" w:space="0" w:color="auto"/>
      </w:divBdr>
    </w:div>
    <w:div w:id="1556045565">
      <w:bodyDiv w:val="1"/>
      <w:marLeft w:val="0"/>
      <w:marRight w:val="0"/>
      <w:marTop w:val="0"/>
      <w:marBottom w:val="0"/>
      <w:divBdr>
        <w:top w:val="none" w:sz="0" w:space="0" w:color="auto"/>
        <w:left w:val="none" w:sz="0" w:space="0" w:color="auto"/>
        <w:bottom w:val="none" w:sz="0" w:space="0" w:color="auto"/>
        <w:right w:val="none" w:sz="0" w:space="0" w:color="auto"/>
      </w:divBdr>
    </w:div>
    <w:div w:id="1557741570">
      <w:bodyDiv w:val="1"/>
      <w:marLeft w:val="0"/>
      <w:marRight w:val="0"/>
      <w:marTop w:val="0"/>
      <w:marBottom w:val="0"/>
      <w:divBdr>
        <w:top w:val="none" w:sz="0" w:space="0" w:color="auto"/>
        <w:left w:val="none" w:sz="0" w:space="0" w:color="auto"/>
        <w:bottom w:val="none" w:sz="0" w:space="0" w:color="auto"/>
        <w:right w:val="none" w:sz="0" w:space="0" w:color="auto"/>
      </w:divBdr>
    </w:div>
    <w:div w:id="1558711074">
      <w:bodyDiv w:val="1"/>
      <w:marLeft w:val="0"/>
      <w:marRight w:val="0"/>
      <w:marTop w:val="0"/>
      <w:marBottom w:val="0"/>
      <w:divBdr>
        <w:top w:val="none" w:sz="0" w:space="0" w:color="auto"/>
        <w:left w:val="none" w:sz="0" w:space="0" w:color="auto"/>
        <w:bottom w:val="none" w:sz="0" w:space="0" w:color="auto"/>
        <w:right w:val="none" w:sz="0" w:space="0" w:color="auto"/>
      </w:divBdr>
    </w:div>
    <w:div w:id="1576361087">
      <w:bodyDiv w:val="1"/>
      <w:marLeft w:val="0"/>
      <w:marRight w:val="0"/>
      <w:marTop w:val="0"/>
      <w:marBottom w:val="0"/>
      <w:divBdr>
        <w:top w:val="none" w:sz="0" w:space="0" w:color="auto"/>
        <w:left w:val="none" w:sz="0" w:space="0" w:color="auto"/>
        <w:bottom w:val="none" w:sz="0" w:space="0" w:color="auto"/>
        <w:right w:val="none" w:sz="0" w:space="0" w:color="auto"/>
      </w:divBdr>
    </w:div>
    <w:div w:id="1593784486">
      <w:bodyDiv w:val="1"/>
      <w:marLeft w:val="0"/>
      <w:marRight w:val="0"/>
      <w:marTop w:val="0"/>
      <w:marBottom w:val="0"/>
      <w:divBdr>
        <w:top w:val="none" w:sz="0" w:space="0" w:color="auto"/>
        <w:left w:val="none" w:sz="0" w:space="0" w:color="auto"/>
        <w:bottom w:val="none" w:sz="0" w:space="0" w:color="auto"/>
        <w:right w:val="none" w:sz="0" w:space="0" w:color="auto"/>
      </w:divBdr>
    </w:div>
    <w:div w:id="1597859746">
      <w:bodyDiv w:val="1"/>
      <w:marLeft w:val="0"/>
      <w:marRight w:val="0"/>
      <w:marTop w:val="0"/>
      <w:marBottom w:val="0"/>
      <w:divBdr>
        <w:top w:val="none" w:sz="0" w:space="0" w:color="auto"/>
        <w:left w:val="none" w:sz="0" w:space="0" w:color="auto"/>
        <w:bottom w:val="none" w:sz="0" w:space="0" w:color="auto"/>
        <w:right w:val="none" w:sz="0" w:space="0" w:color="auto"/>
      </w:divBdr>
    </w:div>
    <w:div w:id="1598171974">
      <w:bodyDiv w:val="1"/>
      <w:marLeft w:val="0"/>
      <w:marRight w:val="0"/>
      <w:marTop w:val="0"/>
      <w:marBottom w:val="0"/>
      <w:divBdr>
        <w:top w:val="none" w:sz="0" w:space="0" w:color="auto"/>
        <w:left w:val="none" w:sz="0" w:space="0" w:color="auto"/>
        <w:bottom w:val="none" w:sz="0" w:space="0" w:color="auto"/>
        <w:right w:val="none" w:sz="0" w:space="0" w:color="auto"/>
      </w:divBdr>
    </w:div>
    <w:div w:id="1609973166">
      <w:bodyDiv w:val="1"/>
      <w:marLeft w:val="0"/>
      <w:marRight w:val="0"/>
      <w:marTop w:val="0"/>
      <w:marBottom w:val="0"/>
      <w:divBdr>
        <w:top w:val="none" w:sz="0" w:space="0" w:color="auto"/>
        <w:left w:val="none" w:sz="0" w:space="0" w:color="auto"/>
        <w:bottom w:val="none" w:sz="0" w:space="0" w:color="auto"/>
        <w:right w:val="none" w:sz="0" w:space="0" w:color="auto"/>
      </w:divBdr>
    </w:div>
    <w:div w:id="1624262574">
      <w:bodyDiv w:val="1"/>
      <w:marLeft w:val="0"/>
      <w:marRight w:val="0"/>
      <w:marTop w:val="0"/>
      <w:marBottom w:val="0"/>
      <w:divBdr>
        <w:top w:val="none" w:sz="0" w:space="0" w:color="auto"/>
        <w:left w:val="none" w:sz="0" w:space="0" w:color="auto"/>
        <w:bottom w:val="none" w:sz="0" w:space="0" w:color="auto"/>
        <w:right w:val="none" w:sz="0" w:space="0" w:color="auto"/>
      </w:divBdr>
    </w:div>
    <w:div w:id="1625499774">
      <w:bodyDiv w:val="1"/>
      <w:marLeft w:val="0"/>
      <w:marRight w:val="0"/>
      <w:marTop w:val="0"/>
      <w:marBottom w:val="0"/>
      <w:divBdr>
        <w:top w:val="none" w:sz="0" w:space="0" w:color="auto"/>
        <w:left w:val="none" w:sz="0" w:space="0" w:color="auto"/>
        <w:bottom w:val="none" w:sz="0" w:space="0" w:color="auto"/>
        <w:right w:val="none" w:sz="0" w:space="0" w:color="auto"/>
      </w:divBdr>
    </w:div>
    <w:div w:id="1635482118">
      <w:bodyDiv w:val="1"/>
      <w:marLeft w:val="0"/>
      <w:marRight w:val="0"/>
      <w:marTop w:val="0"/>
      <w:marBottom w:val="0"/>
      <w:divBdr>
        <w:top w:val="none" w:sz="0" w:space="0" w:color="auto"/>
        <w:left w:val="none" w:sz="0" w:space="0" w:color="auto"/>
        <w:bottom w:val="none" w:sz="0" w:space="0" w:color="auto"/>
        <w:right w:val="none" w:sz="0" w:space="0" w:color="auto"/>
      </w:divBdr>
    </w:div>
    <w:div w:id="1678650363">
      <w:bodyDiv w:val="1"/>
      <w:marLeft w:val="0"/>
      <w:marRight w:val="0"/>
      <w:marTop w:val="0"/>
      <w:marBottom w:val="0"/>
      <w:divBdr>
        <w:top w:val="none" w:sz="0" w:space="0" w:color="auto"/>
        <w:left w:val="none" w:sz="0" w:space="0" w:color="auto"/>
        <w:bottom w:val="none" w:sz="0" w:space="0" w:color="auto"/>
        <w:right w:val="none" w:sz="0" w:space="0" w:color="auto"/>
      </w:divBdr>
    </w:div>
    <w:div w:id="1679887620">
      <w:bodyDiv w:val="1"/>
      <w:marLeft w:val="0"/>
      <w:marRight w:val="0"/>
      <w:marTop w:val="0"/>
      <w:marBottom w:val="0"/>
      <w:divBdr>
        <w:top w:val="none" w:sz="0" w:space="0" w:color="auto"/>
        <w:left w:val="none" w:sz="0" w:space="0" w:color="auto"/>
        <w:bottom w:val="none" w:sz="0" w:space="0" w:color="auto"/>
        <w:right w:val="none" w:sz="0" w:space="0" w:color="auto"/>
      </w:divBdr>
    </w:div>
    <w:div w:id="1698190646">
      <w:bodyDiv w:val="1"/>
      <w:marLeft w:val="0"/>
      <w:marRight w:val="0"/>
      <w:marTop w:val="0"/>
      <w:marBottom w:val="0"/>
      <w:divBdr>
        <w:top w:val="none" w:sz="0" w:space="0" w:color="auto"/>
        <w:left w:val="none" w:sz="0" w:space="0" w:color="auto"/>
        <w:bottom w:val="none" w:sz="0" w:space="0" w:color="auto"/>
        <w:right w:val="none" w:sz="0" w:space="0" w:color="auto"/>
      </w:divBdr>
    </w:div>
    <w:div w:id="1716079240">
      <w:bodyDiv w:val="1"/>
      <w:marLeft w:val="0"/>
      <w:marRight w:val="0"/>
      <w:marTop w:val="0"/>
      <w:marBottom w:val="0"/>
      <w:divBdr>
        <w:top w:val="none" w:sz="0" w:space="0" w:color="auto"/>
        <w:left w:val="none" w:sz="0" w:space="0" w:color="auto"/>
        <w:bottom w:val="none" w:sz="0" w:space="0" w:color="auto"/>
        <w:right w:val="none" w:sz="0" w:space="0" w:color="auto"/>
      </w:divBdr>
    </w:div>
    <w:div w:id="1717075800">
      <w:bodyDiv w:val="1"/>
      <w:marLeft w:val="0"/>
      <w:marRight w:val="0"/>
      <w:marTop w:val="0"/>
      <w:marBottom w:val="0"/>
      <w:divBdr>
        <w:top w:val="none" w:sz="0" w:space="0" w:color="auto"/>
        <w:left w:val="none" w:sz="0" w:space="0" w:color="auto"/>
        <w:bottom w:val="none" w:sz="0" w:space="0" w:color="auto"/>
        <w:right w:val="none" w:sz="0" w:space="0" w:color="auto"/>
      </w:divBdr>
    </w:div>
    <w:div w:id="1739786151">
      <w:bodyDiv w:val="1"/>
      <w:marLeft w:val="0"/>
      <w:marRight w:val="0"/>
      <w:marTop w:val="0"/>
      <w:marBottom w:val="0"/>
      <w:divBdr>
        <w:top w:val="none" w:sz="0" w:space="0" w:color="auto"/>
        <w:left w:val="none" w:sz="0" w:space="0" w:color="auto"/>
        <w:bottom w:val="none" w:sz="0" w:space="0" w:color="auto"/>
        <w:right w:val="none" w:sz="0" w:space="0" w:color="auto"/>
      </w:divBdr>
    </w:div>
    <w:div w:id="1768846861">
      <w:bodyDiv w:val="1"/>
      <w:marLeft w:val="0"/>
      <w:marRight w:val="0"/>
      <w:marTop w:val="0"/>
      <w:marBottom w:val="0"/>
      <w:divBdr>
        <w:top w:val="none" w:sz="0" w:space="0" w:color="auto"/>
        <w:left w:val="none" w:sz="0" w:space="0" w:color="auto"/>
        <w:bottom w:val="none" w:sz="0" w:space="0" w:color="auto"/>
        <w:right w:val="none" w:sz="0" w:space="0" w:color="auto"/>
      </w:divBdr>
    </w:div>
    <w:div w:id="1801727208">
      <w:bodyDiv w:val="1"/>
      <w:marLeft w:val="0"/>
      <w:marRight w:val="0"/>
      <w:marTop w:val="0"/>
      <w:marBottom w:val="0"/>
      <w:divBdr>
        <w:top w:val="none" w:sz="0" w:space="0" w:color="auto"/>
        <w:left w:val="none" w:sz="0" w:space="0" w:color="auto"/>
        <w:bottom w:val="none" w:sz="0" w:space="0" w:color="auto"/>
        <w:right w:val="none" w:sz="0" w:space="0" w:color="auto"/>
      </w:divBdr>
    </w:div>
    <w:div w:id="1806776478">
      <w:bodyDiv w:val="1"/>
      <w:marLeft w:val="0"/>
      <w:marRight w:val="0"/>
      <w:marTop w:val="0"/>
      <w:marBottom w:val="0"/>
      <w:divBdr>
        <w:top w:val="none" w:sz="0" w:space="0" w:color="auto"/>
        <w:left w:val="none" w:sz="0" w:space="0" w:color="auto"/>
        <w:bottom w:val="none" w:sz="0" w:space="0" w:color="auto"/>
        <w:right w:val="none" w:sz="0" w:space="0" w:color="auto"/>
      </w:divBdr>
    </w:div>
    <w:div w:id="1811434669">
      <w:bodyDiv w:val="1"/>
      <w:marLeft w:val="0"/>
      <w:marRight w:val="0"/>
      <w:marTop w:val="0"/>
      <w:marBottom w:val="0"/>
      <w:divBdr>
        <w:top w:val="none" w:sz="0" w:space="0" w:color="auto"/>
        <w:left w:val="none" w:sz="0" w:space="0" w:color="auto"/>
        <w:bottom w:val="none" w:sz="0" w:space="0" w:color="auto"/>
        <w:right w:val="none" w:sz="0" w:space="0" w:color="auto"/>
      </w:divBdr>
    </w:div>
    <w:div w:id="1820422652">
      <w:bodyDiv w:val="1"/>
      <w:marLeft w:val="0"/>
      <w:marRight w:val="0"/>
      <w:marTop w:val="0"/>
      <w:marBottom w:val="0"/>
      <w:divBdr>
        <w:top w:val="none" w:sz="0" w:space="0" w:color="auto"/>
        <w:left w:val="none" w:sz="0" w:space="0" w:color="auto"/>
        <w:bottom w:val="none" w:sz="0" w:space="0" w:color="auto"/>
        <w:right w:val="none" w:sz="0" w:space="0" w:color="auto"/>
      </w:divBdr>
    </w:div>
    <w:div w:id="1828739534">
      <w:bodyDiv w:val="1"/>
      <w:marLeft w:val="0"/>
      <w:marRight w:val="0"/>
      <w:marTop w:val="0"/>
      <w:marBottom w:val="0"/>
      <w:divBdr>
        <w:top w:val="none" w:sz="0" w:space="0" w:color="auto"/>
        <w:left w:val="none" w:sz="0" w:space="0" w:color="auto"/>
        <w:bottom w:val="none" w:sz="0" w:space="0" w:color="auto"/>
        <w:right w:val="none" w:sz="0" w:space="0" w:color="auto"/>
      </w:divBdr>
    </w:div>
    <w:div w:id="1841381909">
      <w:bodyDiv w:val="1"/>
      <w:marLeft w:val="0"/>
      <w:marRight w:val="0"/>
      <w:marTop w:val="0"/>
      <w:marBottom w:val="0"/>
      <w:divBdr>
        <w:top w:val="none" w:sz="0" w:space="0" w:color="auto"/>
        <w:left w:val="none" w:sz="0" w:space="0" w:color="auto"/>
        <w:bottom w:val="none" w:sz="0" w:space="0" w:color="auto"/>
        <w:right w:val="none" w:sz="0" w:space="0" w:color="auto"/>
      </w:divBdr>
    </w:div>
    <w:div w:id="1846359106">
      <w:bodyDiv w:val="1"/>
      <w:marLeft w:val="0"/>
      <w:marRight w:val="0"/>
      <w:marTop w:val="0"/>
      <w:marBottom w:val="0"/>
      <w:divBdr>
        <w:top w:val="none" w:sz="0" w:space="0" w:color="auto"/>
        <w:left w:val="none" w:sz="0" w:space="0" w:color="auto"/>
        <w:bottom w:val="none" w:sz="0" w:space="0" w:color="auto"/>
        <w:right w:val="none" w:sz="0" w:space="0" w:color="auto"/>
      </w:divBdr>
    </w:div>
    <w:div w:id="1847938401">
      <w:bodyDiv w:val="1"/>
      <w:marLeft w:val="0"/>
      <w:marRight w:val="0"/>
      <w:marTop w:val="0"/>
      <w:marBottom w:val="0"/>
      <w:divBdr>
        <w:top w:val="none" w:sz="0" w:space="0" w:color="auto"/>
        <w:left w:val="none" w:sz="0" w:space="0" w:color="auto"/>
        <w:bottom w:val="none" w:sz="0" w:space="0" w:color="auto"/>
        <w:right w:val="none" w:sz="0" w:space="0" w:color="auto"/>
      </w:divBdr>
    </w:div>
    <w:div w:id="1851868226">
      <w:bodyDiv w:val="1"/>
      <w:marLeft w:val="0"/>
      <w:marRight w:val="0"/>
      <w:marTop w:val="0"/>
      <w:marBottom w:val="0"/>
      <w:divBdr>
        <w:top w:val="none" w:sz="0" w:space="0" w:color="auto"/>
        <w:left w:val="none" w:sz="0" w:space="0" w:color="auto"/>
        <w:bottom w:val="none" w:sz="0" w:space="0" w:color="auto"/>
        <w:right w:val="none" w:sz="0" w:space="0" w:color="auto"/>
      </w:divBdr>
    </w:div>
    <w:div w:id="1860196787">
      <w:bodyDiv w:val="1"/>
      <w:marLeft w:val="0"/>
      <w:marRight w:val="0"/>
      <w:marTop w:val="0"/>
      <w:marBottom w:val="0"/>
      <w:divBdr>
        <w:top w:val="none" w:sz="0" w:space="0" w:color="auto"/>
        <w:left w:val="none" w:sz="0" w:space="0" w:color="auto"/>
        <w:bottom w:val="none" w:sz="0" w:space="0" w:color="auto"/>
        <w:right w:val="none" w:sz="0" w:space="0" w:color="auto"/>
      </w:divBdr>
    </w:div>
    <w:div w:id="1861889425">
      <w:bodyDiv w:val="1"/>
      <w:marLeft w:val="0"/>
      <w:marRight w:val="0"/>
      <w:marTop w:val="0"/>
      <w:marBottom w:val="0"/>
      <w:divBdr>
        <w:top w:val="none" w:sz="0" w:space="0" w:color="auto"/>
        <w:left w:val="none" w:sz="0" w:space="0" w:color="auto"/>
        <w:bottom w:val="none" w:sz="0" w:space="0" w:color="auto"/>
        <w:right w:val="none" w:sz="0" w:space="0" w:color="auto"/>
      </w:divBdr>
    </w:div>
    <w:div w:id="1864513675">
      <w:bodyDiv w:val="1"/>
      <w:marLeft w:val="0"/>
      <w:marRight w:val="0"/>
      <w:marTop w:val="0"/>
      <w:marBottom w:val="0"/>
      <w:divBdr>
        <w:top w:val="none" w:sz="0" w:space="0" w:color="auto"/>
        <w:left w:val="none" w:sz="0" w:space="0" w:color="auto"/>
        <w:bottom w:val="none" w:sz="0" w:space="0" w:color="auto"/>
        <w:right w:val="none" w:sz="0" w:space="0" w:color="auto"/>
      </w:divBdr>
    </w:div>
    <w:div w:id="1867864683">
      <w:bodyDiv w:val="1"/>
      <w:marLeft w:val="0"/>
      <w:marRight w:val="0"/>
      <w:marTop w:val="0"/>
      <w:marBottom w:val="0"/>
      <w:divBdr>
        <w:top w:val="none" w:sz="0" w:space="0" w:color="auto"/>
        <w:left w:val="none" w:sz="0" w:space="0" w:color="auto"/>
        <w:bottom w:val="none" w:sz="0" w:space="0" w:color="auto"/>
        <w:right w:val="none" w:sz="0" w:space="0" w:color="auto"/>
      </w:divBdr>
    </w:div>
    <w:div w:id="1868641490">
      <w:bodyDiv w:val="1"/>
      <w:marLeft w:val="0"/>
      <w:marRight w:val="0"/>
      <w:marTop w:val="0"/>
      <w:marBottom w:val="0"/>
      <w:divBdr>
        <w:top w:val="none" w:sz="0" w:space="0" w:color="auto"/>
        <w:left w:val="none" w:sz="0" w:space="0" w:color="auto"/>
        <w:bottom w:val="none" w:sz="0" w:space="0" w:color="auto"/>
        <w:right w:val="none" w:sz="0" w:space="0" w:color="auto"/>
      </w:divBdr>
    </w:div>
    <w:div w:id="1876231863">
      <w:bodyDiv w:val="1"/>
      <w:marLeft w:val="0"/>
      <w:marRight w:val="0"/>
      <w:marTop w:val="0"/>
      <w:marBottom w:val="0"/>
      <w:divBdr>
        <w:top w:val="none" w:sz="0" w:space="0" w:color="auto"/>
        <w:left w:val="none" w:sz="0" w:space="0" w:color="auto"/>
        <w:bottom w:val="none" w:sz="0" w:space="0" w:color="auto"/>
        <w:right w:val="none" w:sz="0" w:space="0" w:color="auto"/>
      </w:divBdr>
    </w:div>
    <w:div w:id="1895965315">
      <w:bodyDiv w:val="1"/>
      <w:marLeft w:val="0"/>
      <w:marRight w:val="0"/>
      <w:marTop w:val="0"/>
      <w:marBottom w:val="0"/>
      <w:divBdr>
        <w:top w:val="none" w:sz="0" w:space="0" w:color="auto"/>
        <w:left w:val="none" w:sz="0" w:space="0" w:color="auto"/>
        <w:bottom w:val="none" w:sz="0" w:space="0" w:color="auto"/>
        <w:right w:val="none" w:sz="0" w:space="0" w:color="auto"/>
      </w:divBdr>
    </w:div>
    <w:div w:id="1897623006">
      <w:bodyDiv w:val="1"/>
      <w:marLeft w:val="0"/>
      <w:marRight w:val="0"/>
      <w:marTop w:val="0"/>
      <w:marBottom w:val="0"/>
      <w:divBdr>
        <w:top w:val="none" w:sz="0" w:space="0" w:color="auto"/>
        <w:left w:val="none" w:sz="0" w:space="0" w:color="auto"/>
        <w:bottom w:val="none" w:sz="0" w:space="0" w:color="auto"/>
        <w:right w:val="none" w:sz="0" w:space="0" w:color="auto"/>
      </w:divBdr>
    </w:div>
    <w:div w:id="1911965676">
      <w:bodyDiv w:val="1"/>
      <w:marLeft w:val="0"/>
      <w:marRight w:val="0"/>
      <w:marTop w:val="0"/>
      <w:marBottom w:val="0"/>
      <w:divBdr>
        <w:top w:val="none" w:sz="0" w:space="0" w:color="auto"/>
        <w:left w:val="none" w:sz="0" w:space="0" w:color="auto"/>
        <w:bottom w:val="none" w:sz="0" w:space="0" w:color="auto"/>
        <w:right w:val="none" w:sz="0" w:space="0" w:color="auto"/>
      </w:divBdr>
    </w:div>
    <w:div w:id="1915316838">
      <w:bodyDiv w:val="1"/>
      <w:marLeft w:val="0"/>
      <w:marRight w:val="0"/>
      <w:marTop w:val="0"/>
      <w:marBottom w:val="0"/>
      <w:divBdr>
        <w:top w:val="none" w:sz="0" w:space="0" w:color="auto"/>
        <w:left w:val="none" w:sz="0" w:space="0" w:color="auto"/>
        <w:bottom w:val="none" w:sz="0" w:space="0" w:color="auto"/>
        <w:right w:val="none" w:sz="0" w:space="0" w:color="auto"/>
      </w:divBdr>
    </w:div>
    <w:div w:id="1932541374">
      <w:bodyDiv w:val="1"/>
      <w:marLeft w:val="0"/>
      <w:marRight w:val="0"/>
      <w:marTop w:val="0"/>
      <w:marBottom w:val="0"/>
      <w:divBdr>
        <w:top w:val="none" w:sz="0" w:space="0" w:color="auto"/>
        <w:left w:val="none" w:sz="0" w:space="0" w:color="auto"/>
        <w:bottom w:val="none" w:sz="0" w:space="0" w:color="auto"/>
        <w:right w:val="none" w:sz="0" w:space="0" w:color="auto"/>
      </w:divBdr>
    </w:div>
    <w:div w:id="1944530978">
      <w:bodyDiv w:val="1"/>
      <w:marLeft w:val="0"/>
      <w:marRight w:val="0"/>
      <w:marTop w:val="0"/>
      <w:marBottom w:val="0"/>
      <w:divBdr>
        <w:top w:val="none" w:sz="0" w:space="0" w:color="auto"/>
        <w:left w:val="none" w:sz="0" w:space="0" w:color="auto"/>
        <w:bottom w:val="none" w:sz="0" w:space="0" w:color="auto"/>
        <w:right w:val="none" w:sz="0" w:space="0" w:color="auto"/>
      </w:divBdr>
    </w:div>
    <w:div w:id="1946883378">
      <w:bodyDiv w:val="1"/>
      <w:marLeft w:val="0"/>
      <w:marRight w:val="0"/>
      <w:marTop w:val="0"/>
      <w:marBottom w:val="0"/>
      <w:divBdr>
        <w:top w:val="none" w:sz="0" w:space="0" w:color="auto"/>
        <w:left w:val="none" w:sz="0" w:space="0" w:color="auto"/>
        <w:bottom w:val="none" w:sz="0" w:space="0" w:color="auto"/>
        <w:right w:val="none" w:sz="0" w:space="0" w:color="auto"/>
      </w:divBdr>
    </w:div>
    <w:div w:id="1949198401">
      <w:bodyDiv w:val="1"/>
      <w:marLeft w:val="0"/>
      <w:marRight w:val="0"/>
      <w:marTop w:val="0"/>
      <w:marBottom w:val="0"/>
      <w:divBdr>
        <w:top w:val="none" w:sz="0" w:space="0" w:color="auto"/>
        <w:left w:val="none" w:sz="0" w:space="0" w:color="auto"/>
        <w:bottom w:val="none" w:sz="0" w:space="0" w:color="auto"/>
        <w:right w:val="none" w:sz="0" w:space="0" w:color="auto"/>
      </w:divBdr>
    </w:div>
    <w:div w:id="1952324649">
      <w:bodyDiv w:val="1"/>
      <w:marLeft w:val="0"/>
      <w:marRight w:val="0"/>
      <w:marTop w:val="0"/>
      <w:marBottom w:val="0"/>
      <w:divBdr>
        <w:top w:val="none" w:sz="0" w:space="0" w:color="auto"/>
        <w:left w:val="none" w:sz="0" w:space="0" w:color="auto"/>
        <w:bottom w:val="none" w:sz="0" w:space="0" w:color="auto"/>
        <w:right w:val="none" w:sz="0" w:space="0" w:color="auto"/>
      </w:divBdr>
    </w:div>
    <w:div w:id="1957985477">
      <w:bodyDiv w:val="1"/>
      <w:marLeft w:val="0"/>
      <w:marRight w:val="0"/>
      <w:marTop w:val="0"/>
      <w:marBottom w:val="0"/>
      <w:divBdr>
        <w:top w:val="none" w:sz="0" w:space="0" w:color="auto"/>
        <w:left w:val="none" w:sz="0" w:space="0" w:color="auto"/>
        <w:bottom w:val="none" w:sz="0" w:space="0" w:color="auto"/>
        <w:right w:val="none" w:sz="0" w:space="0" w:color="auto"/>
      </w:divBdr>
    </w:div>
    <w:div w:id="1969821513">
      <w:bodyDiv w:val="1"/>
      <w:marLeft w:val="0"/>
      <w:marRight w:val="0"/>
      <w:marTop w:val="0"/>
      <w:marBottom w:val="0"/>
      <w:divBdr>
        <w:top w:val="none" w:sz="0" w:space="0" w:color="auto"/>
        <w:left w:val="none" w:sz="0" w:space="0" w:color="auto"/>
        <w:bottom w:val="none" w:sz="0" w:space="0" w:color="auto"/>
        <w:right w:val="none" w:sz="0" w:space="0" w:color="auto"/>
      </w:divBdr>
    </w:div>
    <w:div w:id="1978491775">
      <w:bodyDiv w:val="1"/>
      <w:marLeft w:val="0"/>
      <w:marRight w:val="0"/>
      <w:marTop w:val="0"/>
      <w:marBottom w:val="0"/>
      <w:divBdr>
        <w:top w:val="none" w:sz="0" w:space="0" w:color="auto"/>
        <w:left w:val="none" w:sz="0" w:space="0" w:color="auto"/>
        <w:bottom w:val="none" w:sz="0" w:space="0" w:color="auto"/>
        <w:right w:val="none" w:sz="0" w:space="0" w:color="auto"/>
      </w:divBdr>
    </w:div>
    <w:div w:id="2003460447">
      <w:bodyDiv w:val="1"/>
      <w:marLeft w:val="0"/>
      <w:marRight w:val="0"/>
      <w:marTop w:val="0"/>
      <w:marBottom w:val="0"/>
      <w:divBdr>
        <w:top w:val="none" w:sz="0" w:space="0" w:color="auto"/>
        <w:left w:val="none" w:sz="0" w:space="0" w:color="auto"/>
        <w:bottom w:val="none" w:sz="0" w:space="0" w:color="auto"/>
        <w:right w:val="none" w:sz="0" w:space="0" w:color="auto"/>
      </w:divBdr>
    </w:div>
    <w:div w:id="2007049790">
      <w:bodyDiv w:val="1"/>
      <w:marLeft w:val="0"/>
      <w:marRight w:val="0"/>
      <w:marTop w:val="0"/>
      <w:marBottom w:val="0"/>
      <w:divBdr>
        <w:top w:val="none" w:sz="0" w:space="0" w:color="auto"/>
        <w:left w:val="none" w:sz="0" w:space="0" w:color="auto"/>
        <w:bottom w:val="none" w:sz="0" w:space="0" w:color="auto"/>
        <w:right w:val="none" w:sz="0" w:space="0" w:color="auto"/>
      </w:divBdr>
    </w:div>
    <w:div w:id="2022006954">
      <w:bodyDiv w:val="1"/>
      <w:marLeft w:val="0"/>
      <w:marRight w:val="0"/>
      <w:marTop w:val="0"/>
      <w:marBottom w:val="0"/>
      <w:divBdr>
        <w:top w:val="none" w:sz="0" w:space="0" w:color="auto"/>
        <w:left w:val="none" w:sz="0" w:space="0" w:color="auto"/>
        <w:bottom w:val="none" w:sz="0" w:space="0" w:color="auto"/>
        <w:right w:val="none" w:sz="0" w:space="0" w:color="auto"/>
      </w:divBdr>
    </w:div>
    <w:div w:id="2026832321">
      <w:bodyDiv w:val="1"/>
      <w:marLeft w:val="0"/>
      <w:marRight w:val="0"/>
      <w:marTop w:val="0"/>
      <w:marBottom w:val="0"/>
      <w:divBdr>
        <w:top w:val="none" w:sz="0" w:space="0" w:color="auto"/>
        <w:left w:val="none" w:sz="0" w:space="0" w:color="auto"/>
        <w:bottom w:val="none" w:sz="0" w:space="0" w:color="auto"/>
        <w:right w:val="none" w:sz="0" w:space="0" w:color="auto"/>
      </w:divBdr>
    </w:div>
    <w:div w:id="2029326686">
      <w:bodyDiv w:val="1"/>
      <w:marLeft w:val="0"/>
      <w:marRight w:val="0"/>
      <w:marTop w:val="0"/>
      <w:marBottom w:val="0"/>
      <w:divBdr>
        <w:top w:val="none" w:sz="0" w:space="0" w:color="auto"/>
        <w:left w:val="none" w:sz="0" w:space="0" w:color="auto"/>
        <w:bottom w:val="none" w:sz="0" w:space="0" w:color="auto"/>
        <w:right w:val="none" w:sz="0" w:space="0" w:color="auto"/>
      </w:divBdr>
    </w:div>
    <w:div w:id="2035229607">
      <w:bodyDiv w:val="1"/>
      <w:marLeft w:val="0"/>
      <w:marRight w:val="0"/>
      <w:marTop w:val="0"/>
      <w:marBottom w:val="0"/>
      <w:divBdr>
        <w:top w:val="none" w:sz="0" w:space="0" w:color="auto"/>
        <w:left w:val="none" w:sz="0" w:space="0" w:color="auto"/>
        <w:bottom w:val="none" w:sz="0" w:space="0" w:color="auto"/>
        <w:right w:val="none" w:sz="0" w:space="0" w:color="auto"/>
      </w:divBdr>
    </w:div>
    <w:div w:id="2046514146">
      <w:bodyDiv w:val="1"/>
      <w:marLeft w:val="0"/>
      <w:marRight w:val="0"/>
      <w:marTop w:val="0"/>
      <w:marBottom w:val="0"/>
      <w:divBdr>
        <w:top w:val="none" w:sz="0" w:space="0" w:color="auto"/>
        <w:left w:val="none" w:sz="0" w:space="0" w:color="auto"/>
        <w:bottom w:val="none" w:sz="0" w:space="0" w:color="auto"/>
        <w:right w:val="none" w:sz="0" w:space="0" w:color="auto"/>
      </w:divBdr>
    </w:div>
    <w:div w:id="2046565310">
      <w:bodyDiv w:val="1"/>
      <w:marLeft w:val="0"/>
      <w:marRight w:val="0"/>
      <w:marTop w:val="0"/>
      <w:marBottom w:val="0"/>
      <w:divBdr>
        <w:top w:val="none" w:sz="0" w:space="0" w:color="auto"/>
        <w:left w:val="none" w:sz="0" w:space="0" w:color="auto"/>
        <w:bottom w:val="none" w:sz="0" w:space="0" w:color="auto"/>
        <w:right w:val="none" w:sz="0" w:space="0" w:color="auto"/>
      </w:divBdr>
    </w:div>
    <w:div w:id="2059233763">
      <w:bodyDiv w:val="1"/>
      <w:marLeft w:val="0"/>
      <w:marRight w:val="0"/>
      <w:marTop w:val="0"/>
      <w:marBottom w:val="0"/>
      <w:divBdr>
        <w:top w:val="none" w:sz="0" w:space="0" w:color="auto"/>
        <w:left w:val="none" w:sz="0" w:space="0" w:color="auto"/>
        <w:bottom w:val="none" w:sz="0" w:space="0" w:color="auto"/>
        <w:right w:val="none" w:sz="0" w:space="0" w:color="auto"/>
      </w:divBdr>
    </w:div>
    <w:div w:id="2061782729">
      <w:bodyDiv w:val="1"/>
      <w:marLeft w:val="0"/>
      <w:marRight w:val="0"/>
      <w:marTop w:val="0"/>
      <w:marBottom w:val="0"/>
      <w:divBdr>
        <w:top w:val="none" w:sz="0" w:space="0" w:color="auto"/>
        <w:left w:val="none" w:sz="0" w:space="0" w:color="auto"/>
        <w:bottom w:val="none" w:sz="0" w:space="0" w:color="auto"/>
        <w:right w:val="none" w:sz="0" w:space="0" w:color="auto"/>
      </w:divBdr>
    </w:div>
    <w:div w:id="2062747533">
      <w:bodyDiv w:val="1"/>
      <w:marLeft w:val="0"/>
      <w:marRight w:val="0"/>
      <w:marTop w:val="0"/>
      <w:marBottom w:val="0"/>
      <w:divBdr>
        <w:top w:val="none" w:sz="0" w:space="0" w:color="auto"/>
        <w:left w:val="none" w:sz="0" w:space="0" w:color="auto"/>
        <w:bottom w:val="none" w:sz="0" w:space="0" w:color="auto"/>
        <w:right w:val="none" w:sz="0" w:space="0" w:color="auto"/>
      </w:divBdr>
    </w:div>
    <w:div w:id="2099592627">
      <w:bodyDiv w:val="1"/>
      <w:marLeft w:val="0"/>
      <w:marRight w:val="0"/>
      <w:marTop w:val="0"/>
      <w:marBottom w:val="0"/>
      <w:divBdr>
        <w:top w:val="none" w:sz="0" w:space="0" w:color="auto"/>
        <w:left w:val="none" w:sz="0" w:space="0" w:color="auto"/>
        <w:bottom w:val="none" w:sz="0" w:space="0" w:color="auto"/>
        <w:right w:val="none" w:sz="0" w:space="0" w:color="auto"/>
      </w:divBdr>
    </w:div>
    <w:div w:id="2102408914">
      <w:bodyDiv w:val="1"/>
      <w:marLeft w:val="0"/>
      <w:marRight w:val="0"/>
      <w:marTop w:val="0"/>
      <w:marBottom w:val="0"/>
      <w:divBdr>
        <w:top w:val="none" w:sz="0" w:space="0" w:color="auto"/>
        <w:left w:val="none" w:sz="0" w:space="0" w:color="auto"/>
        <w:bottom w:val="none" w:sz="0" w:space="0" w:color="auto"/>
        <w:right w:val="none" w:sz="0" w:space="0" w:color="auto"/>
      </w:divBdr>
    </w:div>
    <w:div w:id="2142844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ibis.anpm.ro/Modules" TargetMode="External"/><Relationship Id="rId117" Type="http://schemas.openxmlformats.org/officeDocument/2006/relationships/image" Target="media/image21.jpg"/><Relationship Id="rId21" Type="http://schemas.openxmlformats.org/officeDocument/2006/relationships/footer" Target="footer2.xml"/><Relationship Id="rId42" Type="http://schemas.openxmlformats.org/officeDocument/2006/relationships/image" Target="media/image10.png"/><Relationship Id="rId47" Type="http://schemas.openxmlformats.org/officeDocument/2006/relationships/diagramColors" Target="diagrams/colors1.xml"/><Relationship Id="rId112" Type="http://schemas.openxmlformats.org/officeDocument/2006/relationships/hyperlink" Target="http://www.mmediu.ro/articol/date-gis/434" TargetMode="External"/><Relationship Id="rId16" Type="http://schemas.openxmlformats.org/officeDocument/2006/relationships/chart" Target="charts/chart4.xml"/><Relationship Id="rId107" Type="http://schemas.openxmlformats.org/officeDocument/2006/relationships/image" Target="media/image57.jpeg"/><Relationship Id="rId11" Type="http://schemas.openxmlformats.org/officeDocument/2006/relationships/image" Target="media/image2.png"/><Relationship Id="rId32" Type="http://schemas.openxmlformats.org/officeDocument/2006/relationships/footer" Target="footer3.xml"/><Relationship Id="rId37" Type="http://schemas.openxmlformats.org/officeDocument/2006/relationships/image" Target="media/image5.jpeg"/><Relationship Id="rId102" Type="http://schemas.openxmlformats.org/officeDocument/2006/relationships/image" Target="media/image14.png"/><Relationship Id="rId123" Type="http://schemas.openxmlformats.org/officeDocument/2006/relationships/image" Target="media/image27.png"/><Relationship Id="rId128" Type="http://schemas.openxmlformats.org/officeDocument/2006/relationships/image" Target="media/image29.jpg"/><Relationship Id="rId5" Type="http://schemas.openxmlformats.org/officeDocument/2006/relationships/webSettings" Target="webSettings.xml"/><Relationship Id="rId19" Type="http://schemas.openxmlformats.org/officeDocument/2006/relationships/image" Target="media/image3.jpeg"/><Relationship Id="rId14" Type="http://schemas.openxmlformats.org/officeDocument/2006/relationships/chart" Target="charts/chart2.xml"/><Relationship Id="rId22" Type="http://schemas.openxmlformats.org/officeDocument/2006/relationships/hyperlink" Target="http://ibis.anpm.ro/Modules" TargetMode="External"/><Relationship Id="rId27" Type="http://schemas.openxmlformats.org/officeDocument/2006/relationships/hyperlink" Target="http://www.mmediu.ro/articol/date-gis/434" TargetMode="External"/><Relationship Id="rId30" Type="http://schemas.openxmlformats.org/officeDocument/2006/relationships/hyperlink" Target="http://www.mmediu.ro/articol/date-gis/434" TargetMode="External"/><Relationship Id="rId35" Type="http://schemas.openxmlformats.org/officeDocument/2006/relationships/hyperlink" Target="http://www.mmediu.ro/articol/date-gis/434" TargetMode="External"/><Relationship Id="rId43" Type="http://schemas.openxmlformats.org/officeDocument/2006/relationships/image" Target="media/image9.jpeg"/><Relationship Id="rId48" Type="http://schemas.microsoft.com/office/2007/relationships/diagramDrawing" Target="diagrams/drawing1.xml"/><Relationship Id="rId100" Type="http://schemas.openxmlformats.org/officeDocument/2006/relationships/image" Target="media/image12.png"/><Relationship Id="rId105" Type="http://schemas.openxmlformats.org/officeDocument/2006/relationships/image" Target="media/image55.png"/><Relationship Id="rId113" Type="http://schemas.openxmlformats.org/officeDocument/2006/relationships/hyperlink" Target="http://www.mmediu.ro/articol/date-gis/434" TargetMode="External"/><Relationship Id="rId118" Type="http://schemas.openxmlformats.org/officeDocument/2006/relationships/image" Target="media/image22.jpg"/><Relationship Id="rId126" Type="http://schemas.openxmlformats.org/officeDocument/2006/relationships/hyperlink" Target="http://europass.cedefop.europa.eu/LanguageSelfAssessmentGrid/ro" TargetMode="External"/><Relationship Id="rId8" Type="http://schemas.openxmlformats.org/officeDocument/2006/relationships/header" Target="header1.xml"/><Relationship Id="rId121" Type="http://schemas.openxmlformats.org/officeDocument/2006/relationships/image" Target="media/image25.jpe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5.xml"/><Relationship Id="rId25" Type="http://schemas.openxmlformats.org/officeDocument/2006/relationships/hyperlink" Target="http://ibis.anpm.ro/Modules" TargetMode="External"/><Relationship Id="rId33" Type="http://schemas.openxmlformats.org/officeDocument/2006/relationships/hyperlink" Target="http://ibis.anpm.ro/Modules" TargetMode="External"/><Relationship Id="rId38" Type="http://schemas.openxmlformats.org/officeDocument/2006/relationships/image" Target="media/image6.jpeg"/><Relationship Id="rId46" Type="http://schemas.openxmlformats.org/officeDocument/2006/relationships/diagramQuickStyle" Target="diagrams/quickStyle1.xml"/><Relationship Id="rId103" Type="http://schemas.openxmlformats.org/officeDocument/2006/relationships/image" Target="media/image530.png"/><Relationship Id="rId108" Type="http://schemas.openxmlformats.org/officeDocument/2006/relationships/hyperlink" Target="http://www.mmediu.ro/articol/date-gis/434" TargetMode="External"/><Relationship Id="rId116" Type="http://schemas.openxmlformats.org/officeDocument/2006/relationships/image" Target="media/image20.jpg"/><Relationship Id="rId124" Type="http://schemas.openxmlformats.org/officeDocument/2006/relationships/oleObject" Target="embeddings/oleObject1.bin"/><Relationship Id="rId129" Type="http://schemas.openxmlformats.org/officeDocument/2006/relationships/image" Target="media/image30.jpg"/><Relationship Id="rId20" Type="http://schemas.openxmlformats.org/officeDocument/2006/relationships/image" Target="media/image4.jpeg"/><Relationship Id="rId41" Type="http://schemas.openxmlformats.org/officeDocument/2006/relationships/image" Target="media/image9.png"/><Relationship Id="rId111"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hyperlink" Target="http://ibis.anpm.ro/Modules" TargetMode="External"/><Relationship Id="rId28" Type="http://schemas.openxmlformats.org/officeDocument/2006/relationships/hyperlink" Target="http://ibis.anpm.ro/Modules/Article17/SpeciesList.aspx" TargetMode="External"/><Relationship Id="rId36" Type="http://schemas.openxmlformats.org/officeDocument/2006/relationships/hyperlink" Target="http://www.mmediu.ro/articol/date-gis/434" TargetMode="External"/><Relationship Id="rId49" Type="http://schemas.openxmlformats.org/officeDocument/2006/relationships/image" Target="media/image10.jpeg"/><Relationship Id="rId106" Type="http://schemas.openxmlformats.org/officeDocument/2006/relationships/image" Target="media/image15.jpeg"/><Relationship Id="rId114" Type="http://schemas.openxmlformats.org/officeDocument/2006/relationships/image" Target="media/image18.jpg"/><Relationship Id="rId119" Type="http://schemas.openxmlformats.org/officeDocument/2006/relationships/image" Target="media/image23.jpg"/><Relationship Id="rId127" Type="http://schemas.openxmlformats.org/officeDocument/2006/relationships/image" Target="media/image28.jpg"/><Relationship Id="rId10" Type="http://schemas.openxmlformats.org/officeDocument/2006/relationships/hyperlink" Target="http://www.anpm.ro" TargetMode="External"/><Relationship Id="rId31" Type="http://schemas.openxmlformats.org/officeDocument/2006/relationships/hyperlink" Target="http://www.mmediu.ro/articol/date-gis/434" TargetMode="External"/><Relationship Id="rId44" Type="http://schemas.openxmlformats.org/officeDocument/2006/relationships/diagramData" Target="diagrams/data1.xml"/><Relationship Id="rId99" Type="http://schemas.openxmlformats.org/officeDocument/2006/relationships/image" Target="media/image49.png"/><Relationship Id="rId101" Type="http://schemas.openxmlformats.org/officeDocument/2006/relationships/image" Target="media/image13.png"/><Relationship Id="rId122" Type="http://schemas.openxmlformats.org/officeDocument/2006/relationships/image" Target="media/image26.png"/><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TEL:0731-839230" TargetMode="External"/><Relationship Id="rId13" Type="http://schemas.openxmlformats.org/officeDocument/2006/relationships/footer" Target="footer1.xml"/><Relationship Id="rId18" Type="http://schemas.openxmlformats.org/officeDocument/2006/relationships/chart" Target="charts/chart6.xml"/><Relationship Id="rId39" Type="http://schemas.openxmlformats.org/officeDocument/2006/relationships/image" Target="media/image7.png"/><Relationship Id="rId109" Type="http://schemas.openxmlformats.org/officeDocument/2006/relationships/hyperlink" Target="http://www.mmediu.ro/articol/date-gis/434" TargetMode="External"/><Relationship Id="rId34" Type="http://schemas.openxmlformats.org/officeDocument/2006/relationships/hyperlink" Target="http://ibis.anpm.ro/Modules/Article17/SpeciesList.aspx" TargetMode="External"/><Relationship Id="rId50" Type="http://schemas.openxmlformats.org/officeDocument/2006/relationships/image" Target="media/image11.png"/><Relationship Id="rId104" Type="http://schemas.openxmlformats.org/officeDocument/2006/relationships/image" Target="media/image54.png"/><Relationship Id="rId120" Type="http://schemas.openxmlformats.org/officeDocument/2006/relationships/image" Target="media/image24.jpg"/><Relationship Id="rId125" Type="http://schemas.openxmlformats.org/officeDocument/2006/relationships/hyperlink" Target="mailto:tibibanu@gmail.com" TargetMode="External"/><Relationship Id="rId7" Type="http://schemas.openxmlformats.org/officeDocument/2006/relationships/endnotes" Target="endnotes.xml"/><Relationship Id="rId2" Type="http://schemas.openxmlformats.org/officeDocument/2006/relationships/numbering" Target="numbering.xml"/><Relationship Id="rId29" Type="http://schemas.openxmlformats.org/officeDocument/2006/relationships/hyperlink" Target="http://www.mmediu.ro/articol/date-gis/434" TargetMode="External"/><Relationship Id="rId24" Type="http://schemas.openxmlformats.org/officeDocument/2006/relationships/hyperlink" Target="http://www.mmediu.ro/articol/date-gis/434" TargetMode="External"/><Relationship Id="rId40" Type="http://schemas.openxmlformats.org/officeDocument/2006/relationships/image" Target="media/image8.png"/><Relationship Id="rId45" Type="http://schemas.openxmlformats.org/officeDocument/2006/relationships/diagramLayout" Target="diagrams/layout1.xml"/><Relationship Id="rId110" Type="http://schemas.openxmlformats.org/officeDocument/2006/relationships/image" Target="media/image16.jpeg"/><Relationship Id="rId115" Type="http://schemas.openxmlformats.org/officeDocument/2006/relationships/image" Target="media/image19.jpg"/><Relationship Id="rId131"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D:\AMENAJARI\JUD%20TIMIS\TOMESTI%202021\Proiect\Ajutatoare\structura%20arboretelor%20pe%20cls%20vrst_UP%20I%20Comuna%20Tomesti.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192.168.0.108\z\z\lucrari\AMENAJARI\JUD%20TIMIS\TOMESTI\TOMESTI%202021\Aviz%20de%20mediu\Evaluare%20de%20mediu\Studiu%20EA\Ajutatoare\Grafice.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192.168.0.108\z\z\lucrari\AMENAJARI\JUD%20ARAD\Sihn%20Forest%20Properties%20SNC\Aviz%20de%20mediu\Ajutatoare\Grafice.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192.168.0.108\z\z\lucrari\AMENAJARI\JUD%20TIMIS\TOMESTI\TOMESTI%202021\Aviz%20de%20mediu\Evaluare%20de%20mediu\Studiu%20EA\Ajutatoare\Grafice(AutoRecovered).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192.168.0.108\z\z\lucrari\AMENAJARI\JUD%20TIMIS\TOMESTI\TOMESTI%202021\Aviz%20de%20mediu\Evaluare%20de%20mediu\Studiu%20EA\Ajutatoare\Grafice(AutoRecovered).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192.168.0.108\z\z\lucrari\AMENAJARI\JUD%20TIMIS\TOMESTI\TOMESTI%202021\Aviz%20de%20mediu\Evaluare%20de%20mediu\Studiu%20EA\Ajutatoare\Grafice(AutoRecovere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400"/>
              <a:t>Structura arboretelor pe clase de v</a:t>
            </a:r>
            <a:r>
              <a:rPr lang="ro-RO" sz="1400"/>
              <a:t>ârstă</a:t>
            </a:r>
          </a:p>
        </c:rich>
      </c:tx>
      <c:overlay val="0"/>
    </c:title>
    <c:autoTitleDeleted val="0"/>
    <c:plotArea>
      <c:layout>
        <c:manualLayout>
          <c:layoutTarget val="inner"/>
          <c:xMode val="edge"/>
          <c:yMode val="edge"/>
          <c:x val="0.10208750885489734"/>
          <c:y val="0.14833924962184675"/>
          <c:w val="0.82112510917976078"/>
          <c:h val="0.57360352100294532"/>
        </c:manualLayout>
      </c:layout>
      <c:barChart>
        <c:barDir val="col"/>
        <c:grouping val="clustered"/>
        <c:varyColors val="0"/>
        <c:ser>
          <c:idx val="0"/>
          <c:order val="0"/>
          <c:tx>
            <c:strRef>
              <c:f>Sheet1!$A$2</c:f>
              <c:strCache>
                <c:ptCount val="1"/>
                <c:pt idx="0">
                  <c:v>nivel actual</c:v>
                </c:pt>
              </c:strCache>
            </c:strRef>
          </c:tx>
          <c:spPr>
            <a:solidFill>
              <a:schemeClr val="bg1"/>
            </a:solidFill>
            <a:ln>
              <a:solidFill>
                <a:schemeClr val="tx1"/>
              </a:solid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Sheet1!$B$1:$G$1</c:f>
              <c:strCache>
                <c:ptCount val="6"/>
                <c:pt idx="0">
                  <c:v>I(1-20)</c:v>
                </c:pt>
                <c:pt idx="1">
                  <c:v>II(21-40)</c:v>
                </c:pt>
                <c:pt idx="2">
                  <c:v>III(41-60)</c:v>
                </c:pt>
                <c:pt idx="3">
                  <c:v>IV(61-80)</c:v>
                </c:pt>
                <c:pt idx="4">
                  <c:v>V(81-100)</c:v>
                </c:pt>
                <c:pt idx="5">
                  <c:v>VI(&gt;=101)</c:v>
                </c:pt>
              </c:strCache>
            </c:strRef>
          </c:cat>
          <c:val>
            <c:numRef>
              <c:f>Sheet1!$B$2:$G$2</c:f>
              <c:numCache>
                <c:formatCode>General</c:formatCode>
                <c:ptCount val="6"/>
                <c:pt idx="0">
                  <c:v>1.1000000000000001</c:v>
                </c:pt>
                <c:pt idx="1">
                  <c:v>3.3</c:v>
                </c:pt>
                <c:pt idx="2">
                  <c:v>13.9</c:v>
                </c:pt>
                <c:pt idx="3">
                  <c:v>101.4</c:v>
                </c:pt>
                <c:pt idx="4">
                  <c:v>54.7</c:v>
                </c:pt>
                <c:pt idx="5">
                  <c:v>129.9</c:v>
                </c:pt>
              </c:numCache>
            </c:numRef>
          </c:val>
          <c:extLst>
            <c:ext xmlns:c16="http://schemas.microsoft.com/office/drawing/2014/chart" uri="{C3380CC4-5D6E-409C-BE32-E72D297353CC}">
              <c16:uniqueId val="{00000000-D116-461B-A0B4-E420109E48DD}"/>
            </c:ext>
          </c:extLst>
        </c:ser>
        <c:ser>
          <c:idx val="1"/>
          <c:order val="1"/>
          <c:tx>
            <c:strRef>
              <c:f>Sheet1!$A$3</c:f>
              <c:strCache>
                <c:ptCount val="1"/>
                <c:pt idx="0">
                  <c:v>nivel normal</c:v>
                </c:pt>
              </c:strCache>
            </c:strRef>
          </c:tx>
          <c:spPr>
            <a:solidFill>
              <a:schemeClr val="bg1">
                <a:lumMod val="5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Sheet1!$B$1:$G$1</c:f>
              <c:strCache>
                <c:ptCount val="6"/>
                <c:pt idx="0">
                  <c:v>I(1-20)</c:v>
                </c:pt>
                <c:pt idx="1">
                  <c:v>II(21-40)</c:v>
                </c:pt>
                <c:pt idx="2">
                  <c:v>III(41-60)</c:v>
                </c:pt>
                <c:pt idx="3">
                  <c:v>IV(61-80)</c:v>
                </c:pt>
                <c:pt idx="4">
                  <c:v>V(81-100)</c:v>
                </c:pt>
                <c:pt idx="5">
                  <c:v>VI(&gt;=101)</c:v>
                </c:pt>
              </c:strCache>
            </c:strRef>
          </c:cat>
          <c:val>
            <c:numRef>
              <c:f>Sheet1!$B$3:$G$3</c:f>
              <c:numCache>
                <c:formatCode>General</c:formatCode>
                <c:ptCount val="6"/>
                <c:pt idx="0">
                  <c:v>55.3</c:v>
                </c:pt>
                <c:pt idx="1">
                  <c:v>55.3</c:v>
                </c:pt>
                <c:pt idx="2">
                  <c:v>55.3</c:v>
                </c:pt>
                <c:pt idx="3">
                  <c:v>55.3</c:v>
                </c:pt>
                <c:pt idx="4">
                  <c:v>55.3</c:v>
                </c:pt>
                <c:pt idx="5">
                  <c:v>27.8</c:v>
                </c:pt>
              </c:numCache>
            </c:numRef>
          </c:val>
          <c:extLst>
            <c:ext xmlns:c16="http://schemas.microsoft.com/office/drawing/2014/chart" uri="{C3380CC4-5D6E-409C-BE32-E72D297353CC}">
              <c16:uniqueId val="{00000001-D116-461B-A0B4-E420109E48DD}"/>
            </c:ext>
          </c:extLst>
        </c:ser>
        <c:dLbls>
          <c:showLegendKey val="0"/>
          <c:showVal val="0"/>
          <c:showCatName val="0"/>
          <c:showSerName val="0"/>
          <c:showPercent val="0"/>
          <c:showBubbleSize val="0"/>
        </c:dLbls>
        <c:gapWidth val="75"/>
        <c:overlap val="-25"/>
        <c:axId val="409015584"/>
        <c:axId val="409011664"/>
      </c:barChart>
      <c:catAx>
        <c:axId val="409015584"/>
        <c:scaling>
          <c:orientation val="minMax"/>
        </c:scaling>
        <c:delete val="0"/>
        <c:axPos val="b"/>
        <c:title>
          <c:tx>
            <c:rich>
              <a:bodyPr/>
              <a:lstStyle/>
              <a:p>
                <a:pPr>
                  <a:defRPr/>
                </a:pPr>
                <a:r>
                  <a:rPr lang="ro-RO"/>
                  <a:t>Clasa de vârstă (ani)</a:t>
                </a:r>
              </a:p>
            </c:rich>
          </c:tx>
          <c:overlay val="0"/>
        </c:title>
        <c:numFmt formatCode="General" sourceLinked="0"/>
        <c:majorTickMark val="none"/>
        <c:minorTickMark val="none"/>
        <c:tickLblPos val="nextTo"/>
        <c:crossAx val="409011664"/>
        <c:crosses val="autoZero"/>
        <c:auto val="1"/>
        <c:lblAlgn val="ctr"/>
        <c:lblOffset val="100"/>
        <c:noMultiLvlLbl val="0"/>
      </c:catAx>
      <c:valAx>
        <c:axId val="409011664"/>
        <c:scaling>
          <c:orientation val="minMax"/>
        </c:scaling>
        <c:delete val="0"/>
        <c:axPos val="l"/>
        <c:majorGridlines/>
        <c:title>
          <c:tx>
            <c:rich>
              <a:bodyPr rot="-5400000" vert="horz"/>
              <a:lstStyle/>
              <a:p>
                <a:pPr>
                  <a:defRPr/>
                </a:pPr>
                <a:r>
                  <a:rPr lang="ro-RO"/>
                  <a:t>Suprafața (ha)</a:t>
                </a:r>
              </a:p>
            </c:rich>
          </c:tx>
          <c:overlay val="0"/>
        </c:title>
        <c:numFmt formatCode="General" sourceLinked="1"/>
        <c:majorTickMark val="none"/>
        <c:minorTickMark val="none"/>
        <c:tickLblPos val="nextTo"/>
        <c:spPr>
          <a:ln w="9525">
            <a:noFill/>
          </a:ln>
        </c:spPr>
        <c:crossAx val="409015584"/>
        <c:crosses val="autoZero"/>
        <c:crossBetween val="between"/>
      </c:valAx>
    </c:plotArea>
    <c:legend>
      <c:legendPos val="b"/>
      <c:overlay val="0"/>
    </c:legend>
    <c:plotVisOnly val="1"/>
    <c:dispBlanksAs val="gap"/>
    <c:showDLblsOverMax val="0"/>
  </c:chart>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ro-RO"/>
              <a:t>Posibilitatea de produse principale pe specii - SUP A</a:t>
            </a:r>
          </a:p>
        </c:rich>
      </c:tx>
      <c:layout>
        <c:manualLayout>
          <c:xMode val="edge"/>
          <c:yMode val="edge"/>
          <c:x val="3.854002624671911E-3"/>
          <c:y val="0"/>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pieChart>
        <c:varyColors val="1"/>
        <c:ser>
          <c:idx val="0"/>
          <c:order val="0"/>
          <c:explosion val="3"/>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358D-4B13-A537-966DAFA7AFBA}"/>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358D-4B13-A537-966DAFA7AFBA}"/>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358D-4B13-A537-966DAFA7AFBA}"/>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358D-4B13-A537-966DAFA7AFBA}"/>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358D-4B13-A537-966DAFA7AFBA}"/>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358D-4B13-A537-966DAFA7AFBA}"/>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D-358D-4B13-A537-966DAFA7AFB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'posib specii_UP_arii'!$A$2:$G$2</c:f>
              <c:strCache>
                <c:ptCount val="7"/>
                <c:pt idx="0">
                  <c:v>FA</c:v>
                </c:pt>
                <c:pt idx="1">
                  <c:v>CE</c:v>
                </c:pt>
                <c:pt idx="2">
                  <c:v>GO</c:v>
                </c:pt>
                <c:pt idx="3">
                  <c:v>CA</c:v>
                </c:pt>
                <c:pt idx="4">
                  <c:v>GI</c:v>
                </c:pt>
                <c:pt idx="5">
                  <c:v>DT</c:v>
                </c:pt>
                <c:pt idx="6">
                  <c:v>TE</c:v>
                </c:pt>
              </c:strCache>
            </c:strRef>
          </c:cat>
          <c:val>
            <c:numRef>
              <c:f>'posib specii_UP_arii'!$A$3:$G$3</c:f>
              <c:numCache>
                <c:formatCode>0%</c:formatCode>
                <c:ptCount val="7"/>
                <c:pt idx="0">
                  <c:v>0.19002396378805361</c:v>
                </c:pt>
                <c:pt idx="1">
                  <c:v>0.34041892251708528</c:v>
                </c:pt>
                <c:pt idx="2">
                  <c:v>0.24862430105618177</c:v>
                </c:pt>
                <c:pt idx="3">
                  <c:v>4.1359723085115825E-2</c:v>
                </c:pt>
                <c:pt idx="4">
                  <c:v>0.13450785479719535</c:v>
                </c:pt>
                <c:pt idx="5">
                  <c:v>4.3223573267063102E-2</c:v>
                </c:pt>
                <c:pt idx="6">
                  <c:v>1.8416614893050501E-3</c:v>
                </c:pt>
              </c:numCache>
            </c:numRef>
          </c:val>
          <c:extLst>
            <c:ext xmlns:c16="http://schemas.microsoft.com/office/drawing/2014/chart" uri="{C3380CC4-5D6E-409C-BE32-E72D297353CC}">
              <c16:uniqueId val="{0000000E-358D-4B13-A537-966DAFA7AFBA}"/>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ro-RO"/>
              <a:t>Posibilitatea de produse principale pe tratamente - SUP A</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6EDE-46B7-A89D-EE77FB2194F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'posib tratamente_UP_arii'!$A$2</c:f>
              <c:strCache>
                <c:ptCount val="1"/>
                <c:pt idx="0">
                  <c:v>Tăieri progresive</c:v>
                </c:pt>
              </c:strCache>
            </c:strRef>
          </c:cat>
          <c:val>
            <c:numRef>
              <c:f>'posib tratamente_UP_arii'!$B$2</c:f>
              <c:numCache>
                <c:formatCode>0.0%</c:formatCode>
                <c:ptCount val="1"/>
                <c:pt idx="0">
                  <c:v>1</c:v>
                </c:pt>
              </c:numCache>
            </c:numRef>
          </c:val>
          <c:extLst>
            <c:ext xmlns:c16="http://schemas.microsoft.com/office/drawing/2014/chart" uri="{C3380CC4-5D6E-409C-BE32-E72D297353CC}">
              <c16:uniqueId val="{00000002-6EDE-46B7-A89D-EE77FB2194F1}"/>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ro-RO" sz="1200" b="1">
                <a:effectLst/>
              </a:rPr>
              <a:t>Posibilitatea produselor secundare</a:t>
            </a:r>
            <a:endParaRPr lang="ro-RO" sz="1200">
              <a:effectLst/>
            </a:endParaRPr>
          </a:p>
          <a:p>
            <a:pPr>
              <a:defRPr sz="1200"/>
            </a:pPr>
            <a:r>
              <a:rPr lang="ro-RO" sz="1200" b="1">
                <a:effectLst/>
              </a:rPr>
              <a:t>pe lucrări propuse - Total UP</a:t>
            </a:r>
            <a:endParaRPr lang="ro-RO" sz="1200"/>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F27-4274-A804-1430B07A94D4}"/>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6F27-4274-A804-1430B07A94D4}"/>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6F27-4274-A804-1430B07A94D4}"/>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6F27-4274-A804-1430B07A94D4}"/>
              </c:ext>
            </c:extLst>
          </c:dPt>
          <c:dLbls>
            <c:dLbl>
              <c:idx val="1"/>
              <c:layout>
                <c:manualLayout>
                  <c:x val="-2.0624671916010497E-2"/>
                  <c:y val="0.10394575678040245"/>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F27-4274-A804-1430B07A94D4}"/>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'prod sec pe lucrari_UP_arii'!$A$2:$A$5</c:f>
              <c:strCache>
                <c:ptCount val="4"/>
                <c:pt idx="0">
                  <c:v>Degajări</c:v>
                </c:pt>
                <c:pt idx="1">
                  <c:v>Curăţiri</c:v>
                </c:pt>
                <c:pt idx="2">
                  <c:v>Rărituri</c:v>
                </c:pt>
                <c:pt idx="3">
                  <c:v>Tăieri de igienă</c:v>
                </c:pt>
              </c:strCache>
            </c:strRef>
          </c:cat>
          <c:val>
            <c:numRef>
              <c:f>'prod sec pe lucrari_UP_arii'!$B$2:$B$5</c:f>
              <c:numCache>
                <c:formatCode>0%</c:formatCode>
                <c:ptCount val="4"/>
                <c:pt idx="0">
                  <c:v>0</c:v>
                </c:pt>
                <c:pt idx="1">
                  <c:v>9.7719869706840395E-4</c:v>
                </c:pt>
                <c:pt idx="2">
                  <c:v>0.66319218241042344</c:v>
                </c:pt>
                <c:pt idx="3">
                  <c:v>0.33583061889250815</c:v>
                </c:pt>
              </c:numCache>
            </c:numRef>
          </c:val>
          <c:extLst>
            <c:ext xmlns:c16="http://schemas.microsoft.com/office/drawing/2014/chart" uri="{C3380CC4-5D6E-409C-BE32-E72D297353CC}">
              <c16:uniqueId val="{00000008-6F27-4274-A804-1430B07A94D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ro-RO" sz="1200" b="1">
                <a:effectLst/>
              </a:rPr>
              <a:t>Posibilitatea produselor secundare și taieri de igienă</a:t>
            </a:r>
            <a:endParaRPr lang="ro-RO" sz="1200">
              <a:effectLst/>
            </a:endParaRPr>
          </a:p>
          <a:p>
            <a:pPr>
              <a:defRPr sz="1200"/>
            </a:pPr>
            <a:r>
              <a:rPr lang="ro-RO" sz="1200" b="1">
                <a:effectLst/>
              </a:rPr>
              <a:t>pe specii- Total UP</a:t>
            </a:r>
            <a:endParaRPr lang="ro-RO" sz="1200"/>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20E8-465E-B557-6C08BFC6E94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20E8-465E-B557-6C08BFC6E945}"/>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20E8-465E-B557-6C08BFC6E945}"/>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20E8-465E-B557-6C08BFC6E945}"/>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20E8-465E-B557-6C08BFC6E945}"/>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20E8-465E-B557-6C08BFC6E945}"/>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20E8-465E-B557-6C08BFC6E945}"/>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20E8-465E-B557-6C08BFC6E945}"/>
              </c:ext>
            </c:extLst>
          </c:dPt>
          <c:dPt>
            <c:idx val="8"/>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20E8-465E-B557-6C08BFC6E945}"/>
              </c:ext>
            </c:extLst>
          </c:dPt>
          <c:dPt>
            <c:idx val="9"/>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3-20E8-465E-B557-6C08BFC6E945}"/>
              </c:ext>
            </c:extLst>
          </c:dPt>
          <c:dLbls>
            <c:dLbl>
              <c:idx val="1"/>
              <c:layout>
                <c:manualLayout>
                  <c:x val="-0.10395800524934394"/>
                  <c:y val="-3.494313210848643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0E8-465E-B557-6C08BFC6E945}"/>
                </c:ext>
              </c:extLst>
            </c:dLbl>
            <c:dLbl>
              <c:idx val="2"/>
              <c:layout>
                <c:manualLayout>
                  <c:x val="6.6544181977252842E-2"/>
                  <c:y val="-0.1719167395742198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0E8-465E-B557-6C08BFC6E945}"/>
                </c:ext>
              </c:extLst>
            </c:dLbl>
            <c:dLbl>
              <c:idx val="3"/>
              <c:layout>
                <c:manualLayout>
                  <c:x val="4.7862204724409448E-2"/>
                  <c:y val="-8.333333333333332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20E8-465E-B557-6C08BFC6E945}"/>
                </c:ext>
              </c:extLst>
            </c:dLbl>
            <c:dLbl>
              <c:idx val="4"/>
              <c:layout>
                <c:manualLayout>
                  <c:x val="7.4811461067366525E-2"/>
                  <c:y val="2.888779527559046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20E8-465E-B557-6C08BFC6E945}"/>
                </c:ext>
              </c:extLst>
            </c:dLbl>
            <c:dLbl>
              <c:idx val="9"/>
              <c:layout>
                <c:manualLayout>
                  <c:x val="8.2520997375328087E-2"/>
                  <c:y val="7.847295129775444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3-20E8-465E-B557-6C08BFC6E945}"/>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'prod sec pe specii_UP_arii'!$A$1:$A$10</c:f>
              <c:strCache>
                <c:ptCount val="10"/>
                <c:pt idx="0">
                  <c:v>FA </c:v>
                </c:pt>
                <c:pt idx="1">
                  <c:v>CE </c:v>
                </c:pt>
                <c:pt idx="2">
                  <c:v>GO </c:v>
                </c:pt>
                <c:pt idx="3">
                  <c:v>CA </c:v>
                </c:pt>
                <c:pt idx="4">
                  <c:v>GI </c:v>
                </c:pt>
                <c:pt idx="5">
                  <c:v>DT </c:v>
                </c:pt>
                <c:pt idx="6">
                  <c:v>TE </c:v>
                </c:pt>
                <c:pt idx="7">
                  <c:v>PLT</c:v>
                </c:pt>
                <c:pt idx="8">
                  <c:v>SC </c:v>
                </c:pt>
                <c:pt idx="9">
                  <c:v>DM </c:v>
                </c:pt>
              </c:strCache>
            </c:strRef>
          </c:cat>
          <c:val>
            <c:numRef>
              <c:f>'prod sec pe specii_UP_arii'!$B$1:$B$10</c:f>
              <c:numCache>
                <c:formatCode>0%</c:formatCode>
                <c:ptCount val="10"/>
                <c:pt idx="0">
                  <c:v>0.25863192182410422</c:v>
                </c:pt>
                <c:pt idx="1">
                  <c:v>0.16644951140065148</c:v>
                </c:pt>
                <c:pt idx="2">
                  <c:v>0.21140065146579803</c:v>
                </c:pt>
                <c:pt idx="3">
                  <c:v>0.16254071661237784</c:v>
                </c:pt>
                <c:pt idx="4">
                  <c:v>1.1400651465798045E-2</c:v>
                </c:pt>
                <c:pt idx="5">
                  <c:v>6.4495114006514656E-2</c:v>
                </c:pt>
                <c:pt idx="6">
                  <c:v>2.6384364820846905E-2</c:v>
                </c:pt>
                <c:pt idx="7">
                  <c:v>3.1270358306188926E-2</c:v>
                </c:pt>
                <c:pt idx="8">
                  <c:v>6.2866449511400649E-2</c:v>
                </c:pt>
                <c:pt idx="9">
                  <c:v>4.560260586319218E-3</c:v>
                </c:pt>
              </c:numCache>
            </c:numRef>
          </c:val>
          <c:extLst>
            <c:ext xmlns:c16="http://schemas.microsoft.com/office/drawing/2014/chart" uri="{C3380CC4-5D6E-409C-BE32-E72D297353CC}">
              <c16:uniqueId val="{00000014-20E8-465E-B557-6C08BFC6E94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en-US" sz="1200"/>
              <a:t>Masa lemnoasă de extras prin lucrări de conservare </a:t>
            </a:r>
            <a:r>
              <a:rPr lang="ro-RO" sz="1200"/>
              <a:t>pe specii - SUP M</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3C9-4D7F-AB74-4BADBC93E8D4}"/>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3C9-4D7F-AB74-4BADBC93E8D4}"/>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3C9-4D7F-AB74-4BADBC93E8D4}"/>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53C9-4D7F-AB74-4BADBC93E8D4}"/>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53C9-4D7F-AB74-4BADBC93E8D4}"/>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'T Conservare_SUP M'!$A$1:$A$5</c:f>
              <c:strCache>
                <c:ptCount val="5"/>
                <c:pt idx="0">
                  <c:v>FA</c:v>
                </c:pt>
                <c:pt idx="1">
                  <c:v>CE</c:v>
                </c:pt>
                <c:pt idx="2">
                  <c:v>GO</c:v>
                </c:pt>
                <c:pt idx="3">
                  <c:v>CA</c:v>
                </c:pt>
                <c:pt idx="4">
                  <c:v>DT</c:v>
                </c:pt>
              </c:strCache>
            </c:strRef>
          </c:cat>
          <c:val>
            <c:numRef>
              <c:f>'T Conservare_SUP M'!$B$1:$B$5</c:f>
              <c:numCache>
                <c:formatCode>0%</c:formatCode>
                <c:ptCount val="5"/>
                <c:pt idx="0">
                  <c:v>0.68367346938775508</c:v>
                </c:pt>
                <c:pt idx="1">
                  <c:v>0.15306122448979592</c:v>
                </c:pt>
                <c:pt idx="2">
                  <c:v>0.13775510204081631</c:v>
                </c:pt>
                <c:pt idx="3">
                  <c:v>5.1020408163265302E-3</c:v>
                </c:pt>
                <c:pt idx="4">
                  <c:v>2.0408163265306121E-2</c:v>
                </c:pt>
              </c:numCache>
            </c:numRef>
          </c:val>
          <c:extLst>
            <c:ext xmlns:c16="http://schemas.microsoft.com/office/drawing/2014/chart" uri="{C3380CC4-5D6E-409C-BE32-E72D297353CC}">
              <c16:uniqueId val="{0000000A-53C9-4D7F-AB74-4BADBC93E8D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AFCE249-8F5A-4C6C-80DE-39BAA30F4801}"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ro-RO"/>
        </a:p>
      </dgm:t>
    </dgm:pt>
    <dgm:pt modelId="{0BE5A319-CC1A-4C26-907D-FD6164EC1EFB}">
      <dgm:prSet phldrT="[Text]"/>
      <dgm:spPr>
        <a:xfrm>
          <a:off x="2881431" y="488940"/>
          <a:ext cx="829389" cy="526662"/>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gm:spPr>
      <dgm:t>
        <a:bodyPr/>
        <a:lstStyle/>
        <a:p>
          <a:pPr algn="ctr">
            <a:buNone/>
          </a:pPr>
          <a:r>
            <a:rPr lang="ro-RO">
              <a:solidFill>
                <a:sysClr val="windowText" lastClr="000000">
                  <a:hueOff val="0"/>
                  <a:satOff val="0"/>
                  <a:lumOff val="0"/>
                  <a:alphaOff val="0"/>
                </a:sysClr>
              </a:solidFill>
              <a:latin typeface="Calibri" panose="020F0502020204030204"/>
              <a:ea typeface="+mn-ea"/>
              <a:cs typeface="+mn-cs"/>
            </a:rPr>
            <a:t>Rărituri</a:t>
          </a:r>
        </a:p>
      </dgm:t>
    </dgm:pt>
    <dgm:pt modelId="{E7ECC189-2754-4C4B-B6DA-4EB53C81029B}" type="parTrans" cxnId="{C28764DB-2D04-4D72-8F83-13EEAA3B8D08}">
      <dgm:prSet/>
      <dgm:spPr/>
      <dgm:t>
        <a:bodyPr/>
        <a:lstStyle/>
        <a:p>
          <a:pPr algn="ctr"/>
          <a:endParaRPr lang="ro-RO"/>
        </a:p>
      </dgm:t>
    </dgm:pt>
    <dgm:pt modelId="{0CD6C219-67ED-4E86-A086-2B00B2368EE3}" type="sibTrans" cxnId="{C28764DB-2D04-4D72-8F83-13EEAA3B8D08}">
      <dgm:prSet/>
      <dgm:spPr/>
      <dgm:t>
        <a:bodyPr/>
        <a:lstStyle/>
        <a:p>
          <a:pPr algn="ctr"/>
          <a:endParaRPr lang="ro-RO"/>
        </a:p>
      </dgm:t>
    </dgm:pt>
    <dgm:pt modelId="{27336998-FB00-42FA-83BE-0CEB65679C67}">
      <dgm:prSet phldrT="[Text]"/>
      <dgm:spPr>
        <a:xfrm>
          <a:off x="1107459" y="1256817"/>
          <a:ext cx="829389" cy="526662"/>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gm:spPr>
      <dgm:t>
        <a:bodyPr/>
        <a:lstStyle/>
        <a:p>
          <a:pPr algn="ctr">
            <a:buNone/>
          </a:pPr>
          <a:r>
            <a:rPr lang="ro-RO">
              <a:solidFill>
                <a:sysClr val="windowText" lastClr="000000">
                  <a:hueOff val="0"/>
                  <a:satOff val="0"/>
                  <a:lumOff val="0"/>
                  <a:alphaOff val="0"/>
                </a:sysClr>
              </a:solidFill>
              <a:latin typeface="Calibri" panose="020F0502020204030204"/>
              <a:ea typeface="+mn-ea"/>
              <a:cs typeface="+mn-cs"/>
            </a:rPr>
            <a:t>Selective</a:t>
          </a:r>
        </a:p>
      </dgm:t>
    </dgm:pt>
    <dgm:pt modelId="{B27D6C5C-43CF-44E6-AD17-56503397A1A0}" type="parTrans" cxnId="{9AFAE5FC-71DB-4AB8-807D-443C7DE255FA}">
      <dgm:prSet/>
      <dgm:spPr>
        <a:xfrm>
          <a:off x="1430000" y="928056"/>
          <a:ext cx="1773971" cy="241214"/>
        </a:xfrm>
        <a:custGeom>
          <a:avLst/>
          <a:gdLst/>
          <a:ahLst/>
          <a:cxnLst/>
          <a:rect l="0" t="0" r="0" b="0"/>
          <a:pathLst>
            <a:path>
              <a:moveTo>
                <a:pt x="1773971" y="0"/>
              </a:moveTo>
              <a:lnTo>
                <a:pt x="1773971" y="164380"/>
              </a:lnTo>
              <a:lnTo>
                <a:pt x="0" y="164380"/>
              </a:lnTo>
              <a:lnTo>
                <a:pt x="0" y="241214"/>
              </a:lnTo>
            </a:path>
          </a:pathLst>
        </a:custGeom>
        <a:noFill/>
        <a:ln w="12700" cap="flat" cmpd="sng" algn="ctr">
          <a:solidFill>
            <a:srgbClr val="4F81BD">
              <a:shade val="60000"/>
              <a:hueOff val="0"/>
              <a:satOff val="0"/>
              <a:lumOff val="0"/>
              <a:alphaOff val="0"/>
            </a:srgbClr>
          </a:solidFill>
          <a:prstDash val="solid"/>
          <a:miter lim="800000"/>
        </a:ln>
        <a:effectLst/>
      </dgm:spPr>
      <dgm:t>
        <a:bodyPr/>
        <a:lstStyle/>
        <a:p>
          <a:pPr algn="ctr"/>
          <a:endParaRPr lang="ro-RO"/>
        </a:p>
      </dgm:t>
    </dgm:pt>
    <dgm:pt modelId="{11CFF8BF-D8AB-4614-8833-D273BAB4364D}" type="sibTrans" cxnId="{9AFAE5FC-71DB-4AB8-807D-443C7DE255FA}">
      <dgm:prSet/>
      <dgm:spPr/>
      <dgm:t>
        <a:bodyPr/>
        <a:lstStyle/>
        <a:p>
          <a:pPr algn="ctr"/>
          <a:endParaRPr lang="ro-RO"/>
        </a:p>
      </dgm:t>
    </dgm:pt>
    <dgm:pt modelId="{E1BDF4A9-1F9A-452F-AC1E-74B7F09B92B3}">
      <dgm:prSet phldrT="[Text]"/>
      <dgm:spPr>
        <a:xfrm>
          <a:off x="93761" y="2024693"/>
          <a:ext cx="829389" cy="526662"/>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gm:spPr>
      <dgm:t>
        <a:bodyPr/>
        <a:lstStyle/>
        <a:p>
          <a:pPr algn="ctr">
            <a:buNone/>
          </a:pPr>
          <a:r>
            <a:rPr lang="ro-RO">
              <a:solidFill>
                <a:sysClr val="windowText" lastClr="000000">
                  <a:hueOff val="0"/>
                  <a:satOff val="0"/>
                  <a:lumOff val="0"/>
                  <a:alphaOff val="0"/>
                </a:sysClr>
              </a:solidFill>
              <a:latin typeface="Calibri" panose="020F0502020204030204"/>
              <a:ea typeface="+mn-ea"/>
              <a:cs typeface="+mn-cs"/>
            </a:rPr>
            <a:t>Răritura de jos</a:t>
          </a:r>
        </a:p>
      </dgm:t>
    </dgm:pt>
    <dgm:pt modelId="{E80DD9B8-A259-45B5-972D-04AB74207AED}" type="parTrans" cxnId="{5C34BE9B-F372-4A18-B11F-9E1AB2E08711}">
      <dgm:prSet/>
      <dgm:spPr>
        <a:xfrm>
          <a:off x="416302" y="1695932"/>
          <a:ext cx="1013698" cy="241214"/>
        </a:xfrm>
        <a:custGeom>
          <a:avLst/>
          <a:gdLst/>
          <a:ahLst/>
          <a:cxnLst/>
          <a:rect l="0" t="0" r="0" b="0"/>
          <a:pathLst>
            <a:path>
              <a:moveTo>
                <a:pt x="1013698" y="0"/>
              </a:moveTo>
              <a:lnTo>
                <a:pt x="1013698" y="164380"/>
              </a:lnTo>
              <a:lnTo>
                <a:pt x="0" y="164380"/>
              </a:lnTo>
              <a:lnTo>
                <a:pt x="0" y="241214"/>
              </a:lnTo>
            </a:path>
          </a:pathLst>
        </a:custGeom>
        <a:noFill/>
        <a:ln w="12700" cap="flat" cmpd="sng" algn="ctr">
          <a:solidFill>
            <a:srgbClr val="4F81BD">
              <a:shade val="80000"/>
              <a:hueOff val="0"/>
              <a:satOff val="0"/>
              <a:lumOff val="0"/>
              <a:alphaOff val="0"/>
            </a:srgbClr>
          </a:solidFill>
          <a:prstDash val="solid"/>
          <a:miter lim="800000"/>
        </a:ln>
        <a:effectLst/>
      </dgm:spPr>
      <dgm:t>
        <a:bodyPr/>
        <a:lstStyle/>
        <a:p>
          <a:pPr algn="ctr"/>
          <a:endParaRPr lang="ro-RO"/>
        </a:p>
      </dgm:t>
    </dgm:pt>
    <dgm:pt modelId="{CD58738A-2B5E-480B-8845-C3EA34663CDA}" type="sibTrans" cxnId="{5C34BE9B-F372-4A18-B11F-9E1AB2E08711}">
      <dgm:prSet/>
      <dgm:spPr/>
      <dgm:t>
        <a:bodyPr/>
        <a:lstStyle/>
        <a:p>
          <a:pPr algn="ctr"/>
          <a:endParaRPr lang="ro-RO"/>
        </a:p>
      </dgm:t>
    </dgm:pt>
    <dgm:pt modelId="{5FCD8D15-3270-494F-8A13-1A162DE8483A}">
      <dgm:prSet phldrT="[Text]"/>
      <dgm:spPr>
        <a:xfrm>
          <a:off x="1107459" y="2024693"/>
          <a:ext cx="829389" cy="526662"/>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gm:spPr>
      <dgm:t>
        <a:bodyPr/>
        <a:lstStyle/>
        <a:p>
          <a:pPr algn="ctr">
            <a:buNone/>
          </a:pPr>
          <a:r>
            <a:rPr lang="ro-RO">
              <a:solidFill>
                <a:sysClr val="windowText" lastClr="000000">
                  <a:hueOff val="0"/>
                  <a:satOff val="0"/>
                  <a:lumOff val="0"/>
                  <a:alphaOff val="0"/>
                </a:sysClr>
              </a:solidFill>
              <a:latin typeface="Calibri" panose="020F0502020204030204"/>
              <a:ea typeface="+mn-ea"/>
              <a:cs typeface="+mn-cs"/>
            </a:rPr>
            <a:t>Răritura de sus</a:t>
          </a:r>
        </a:p>
      </dgm:t>
    </dgm:pt>
    <dgm:pt modelId="{24AFB750-3F21-47C3-BD9B-BE83FE977A4D}" type="parTrans" cxnId="{5D4B8679-977C-401B-9049-8B3CD9EC4B49}">
      <dgm:prSet/>
      <dgm:spPr>
        <a:xfrm>
          <a:off x="1384280" y="1695932"/>
          <a:ext cx="91440" cy="241214"/>
        </a:xfrm>
        <a:custGeom>
          <a:avLst/>
          <a:gdLst/>
          <a:ahLst/>
          <a:cxnLst/>
          <a:rect l="0" t="0" r="0" b="0"/>
          <a:pathLst>
            <a:path>
              <a:moveTo>
                <a:pt x="45720" y="0"/>
              </a:moveTo>
              <a:lnTo>
                <a:pt x="45720" y="241214"/>
              </a:lnTo>
            </a:path>
          </a:pathLst>
        </a:custGeom>
        <a:noFill/>
        <a:ln w="12700" cap="flat" cmpd="sng" algn="ctr">
          <a:solidFill>
            <a:srgbClr val="4F81BD">
              <a:shade val="80000"/>
              <a:hueOff val="0"/>
              <a:satOff val="0"/>
              <a:lumOff val="0"/>
              <a:alphaOff val="0"/>
            </a:srgbClr>
          </a:solidFill>
          <a:prstDash val="solid"/>
          <a:miter lim="800000"/>
        </a:ln>
        <a:effectLst/>
      </dgm:spPr>
      <dgm:t>
        <a:bodyPr/>
        <a:lstStyle/>
        <a:p>
          <a:pPr algn="ctr"/>
          <a:endParaRPr lang="ro-RO"/>
        </a:p>
      </dgm:t>
    </dgm:pt>
    <dgm:pt modelId="{3D334311-6A19-48DB-A5F7-FF5F9A64342B}" type="sibTrans" cxnId="{5D4B8679-977C-401B-9049-8B3CD9EC4B49}">
      <dgm:prSet/>
      <dgm:spPr/>
      <dgm:t>
        <a:bodyPr/>
        <a:lstStyle/>
        <a:p>
          <a:pPr algn="ctr"/>
          <a:endParaRPr lang="ro-RO"/>
        </a:p>
      </dgm:t>
    </dgm:pt>
    <dgm:pt modelId="{84F6848C-59F7-4F7F-B512-6BF1458CA6D0}">
      <dgm:prSet phldrT="[Text]"/>
      <dgm:spPr>
        <a:xfrm>
          <a:off x="3641705" y="1256817"/>
          <a:ext cx="829389" cy="526662"/>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gm:spPr>
      <dgm:t>
        <a:bodyPr/>
        <a:lstStyle/>
        <a:p>
          <a:pPr algn="ctr">
            <a:buNone/>
          </a:pPr>
          <a:r>
            <a:rPr lang="ro-RO">
              <a:solidFill>
                <a:sysClr val="windowText" lastClr="000000">
                  <a:hueOff val="0"/>
                  <a:satOff val="0"/>
                  <a:lumOff val="0"/>
                  <a:alphaOff val="0"/>
                </a:sysClr>
              </a:solidFill>
              <a:latin typeface="Calibri" panose="020F0502020204030204"/>
              <a:ea typeface="+mn-ea"/>
              <a:cs typeface="+mn-cs"/>
            </a:rPr>
            <a:t>Schematice</a:t>
          </a:r>
        </a:p>
      </dgm:t>
    </dgm:pt>
    <dgm:pt modelId="{E9ADB68E-A7B8-4976-BBC9-F7630D2008AC}" type="parTrans" cxnId="{2BC5E181-67EA-4F21-901A-2EA16EA5BF68}">
      <dgm:prSet/>
      <dgm:spPr>
        <a:xfrm>
          <a:off x="3203971" y="928056"/>
          <a:ext cx="760273" cy="241214"/>
        </a:xfrm>
        <a:custGeom>
          <a:avLst/>
          <a:gdLst/>
          <a:ahLst/>
          <a:cxnLst/>
          <a:rect l="0" t="0" r="0" b="0"/>
          <a:pathLst>
            <a:path>
              <a:moveTo>
                <a:pt x="0" y="0"/>
              </a:moveTo>
              <a:lnTo>
                <a:pt x="0" y="164380"/>
              </a:lnTo>
              <a:lnTo>
                <a:pt x="760273" y="164380"/>
              </a:lnTo>
              <a:lnTo>
                <a:pt x="760273" y="241214"/>
              </a:lnTo>
            </a:path>
          </a:pathLst>
        </a:custGeom>
        <a:noFill/>
        <a:ln w="12700" cap="flat" cmpd="sng" algn="ctr">
          <a:solidFill>
            <a:srgbClr val="4F81BD">
              <a:shade val="60000"/>
              <a:hueOff val="0"/>
              <a:satOff val="0"/>
              <a:lumOff val="0"/>
              <a:alphaOff val="0"/>
            </a:srgbClr>
          </a:solidFill>
          <a:prstDash val="solid"/>
          <a:miter lim="800000"/>
        </a:ln>
        <a:effectLst/>
      </dgm:spPr>
      <dgm:t>
        <a:bodyPr/>
        <a:lstStyle/>
        <a:p>
          <a:pPr algn="ctr"/>
          <a:endParaRPr lang="ro-RO"/>
        </a:p>
      </dgm:t>
    </dgm:pt>
    <dgm:pt modelId="{195CBBCA-8D5A-4A12-9DEB-02466CA1F6BE}" type="sibTrans" cxnId="{2BC5E181-67EA-4F21-901A-2EA16EA5BF68}">
      <dgm:prSet/>
      <dgm:spPr/>
      <dgm:t>
        <a:bodyPr/>
        <a:lstStyle/>
        <a:p>
          <a:pPr algn="ctr"/>
          <a:endParaRPr lang="ro-RO"/>
        </a:p>
      </dgm:t>
    </dgm:pt>
    <dgm:pt modelId="{86164860-D546-4A10-8472-FEDEF71B7A73}">
      <dgm:prSet phldrT="[Text]"/>
      <dgm:spPr>
        <a:xfrm>
          <a:off x="3134856" y="2024693"/>
          <a:ext cx="829389" cy="526662"/>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gm:spPr>
      <dgm:t>
        <a:bodyPr/>
        <a:lstStyle/>
        <a:p>
          <a:pPr algn="ctr">
            <a:buNone/>
          </a:pPr>
          <a:r>
            <a:rPr lang="ro-RO">
              <a:solidFill>
                <a:sysClr val="windowText" lastClr="000000">
                  <a:hueOff val="0"/>
                  <a:satOff val="0"/>
                  <a:lumOff val="0"/>
                  <a:alphaOff val="0"/>
                </a:sysClr>
              </a:solidFill>
              <a:latin typeface="Calibri" panose="020F0502020204030204"/>
              <a:ea typeface="+mn-ea"/>
              <a:cs typeface="+mn-cs"/>
            </a:rPr>
            <a:t>Pe rânduri</a:t>
          </a:r>
        </a:p>
      </dgm:t>
    </dgm:pt>
    <dgm:pt modelId="{A5655C87-3B6D-43B1-8F45-4F7C19119E4B}" type="parTrans" cxnId="{0FE6FD10-79BA-4D20-ABBA-76AF3EA58EFF}">
      <dgm:prSet/>
      <dgm:spPr>
        <a:xfrm>
          <a:off x="3457396" y="1695932"/>
          <a:ext cx="506849" cy="241214"/>
        </a:xfrm>
        <a:custGeom>
          <a:avLst/>
          <a:gdLst/>
          <a:ahLst/>
          <a:cxnLst/>
          <a:rect l="0" t="0" r="0" b="0"/>
          <a:pathLst>
            <a:path>
              <a:moveTo>
                <a:pt x="506849" y="0"/>
              </a:moveTo>
              <a:lnTo>
                <a:pt x="506849" y="164380"/>
              </a:lnTo>
              <a:lnTo>
                <a:pt x="0" y="164380"/>
              </a:lnTo>
              <a:lnTo>
                <a:pt x="0" y="241214"/>
              </a:lnTo>
            </a:path>
          </a:pathLst>
        </a:custGeom>
        <a:noFill/>
        <a:ln w="12700" cap="flat" cmpd="sng" algn="ctr">
          <a:solidFill>
            <a:srgbClr val="4F81BD">
              <a:shade val="80000"/>
              <a:hueOff val="0"/>
              <a:satOff val="0"/>
              <a:lumOff val="0"/>
              <a:alphaOff val="0"/>
            </a:srgbClr>
          </a:solidFill>
          <a:prstDash val="solid"/>
          <a:miter lim="800000"/>
        </a:ln>
        <a:effectLst/>
      </dgm:spPr>
      <dgm:t>
        <a:bodyPr/>
        <a:lstStyle/>
        <a:p>
          <a:pPr algn="ctr"/>
          <a:endParaRPr lang="ro-RO"/>
        </a:p>
      </dgm:t>
    </dgm:pt>
    <dgm:pt modelId="{66597A2E-D6CB-4E01-B655-6F4F3DDCF9DA}" type="sibTrans" cxnId="{0FE6FD10-79BA-4D20-ABBA-76AF3EA58EFF}">
      <dgm:prSet/>
      <dgm:spPr/>
      <dgm:t>
        <a:bodyPr/>
        <a:lstStyle/>
        <a:p>
          <a:pPr algn="ctr"/>
          <a:endParaRPr lang="ro-RO"/>
        </a:p>
      </dgm:t>
    </dgm:pt>
    <dgm:pt modelId="{EF6A63FE-EBE5-4CC4-9592-556B596ECEBF}">
      <dgm:prSet/>
      <dgm:spPr>
        <a:xfrm>
          <a:off x="4655403" y="1256817"/>
          <a:ext cx="829389" cy="526662"/>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gm:spPr>
      <dgm:t>
        <a:bodyPr/>
        <a:lstStyle/>
        <a:p>
          <a:pPr algn="ctr">
            <a:buNone/>
          </a:pPr>
          <a:r>
            <a:rPr lang="ro-RO">
              <a:solidFill>
                <a:sysClr val="windowText" lastClr="000000">
                  <a:hueOff val="0"/>
                  <a:satOff val="0"/>
                  <a:lumOff val="0"/>
                  <a:alphaOff val="0"/>
                </a:sysClr>
              </a:solidFill>
              <a:latin typeface="Calibri" panose="020F0502020204030204"/>
              <a:ea typeface="+mn-ea"/>
              <a:cs typeface="+mn-cs"/>
            </a:rPr>
            <a:t>Schematico - selective</a:t>
          </a:r>
        </a:p>
      </dgm:t>
    </dgm:pt>
    <dgm:pt modelId="{4D923469-E313-4D8B-8906-834A68D6FBF0}" type="parTrans" cxnId="{9EEE55F0-8203-4AF7-80E9-CF8F9CB02CB0}">
      <dgm:prSet/>
      <dgm:spPr>
        <a:xfrm>
          <a:off x="3203971" y="928056"/>
          <a:ext cx="1773971" cy="241214"/>
        </a:xfrm>
        <a:custGeom>
          <a:avLst/>
          <a:gdLst/>
          <a:ahLst/>
          <a:cxnLst/>
          <a:rect l="0" t="0" r="0" b="0"/>
          <a:pathLst>
            <a:path>
              <a:moveTo>
                <a:pt x="0" y="0"/>
              </a:moveTo>
              <a:lnTo>
                <a:pt x="0" y="164380"/>
              </a:lnTo>
              <a:lnTo>
                <a:pt x="1773971" y="164380"/>
              </a:lnTo>
              <a:lnTo>
                <a:pt x="1773971" y="241214"/>
              </a:lnTo>
            </a:path>
          </a:pathLst>
        </a:custGeom>
        <a:noFill/>
        <a:ln w="12700" cap="flat" cmpd="sng" algn="ctr">
          <a:solidFill>
            <a:srgbClr val="4F81BD">
              <a:shade val="60000"/>
              <a:hueOff val="0"/>
              <a:satOff val="0"/>
              <a:lumOff val="0"/>
              <a:alphaOff val="0"/>
            </a:srgbClr>
          </a:solidFill>
          <a:prstDash val="solid"/>
          <a:miter lim="800000"/>
        </a:ln>
        <a:effectLst/>
      </dgm:spPr>
      <dgm:t>
        <a:bodyPr/>
        <a:lstStyle/>
        <a:p>
          <a:pPr algn="ctr"/>
          <a:endParaRPr lang="ro-RO"/>
        </a:p>
      </dgm:t>
    </dgm:pt>
    <dgm:pt modelId="{A9438F13-4BDB-44A1-9494-512682151EFF}" type="sibTrans" cxnId="{9EEE55F0-8203-4AF7-80E9-CF8F9CB02CB0}">
      <dgm:prSet/>
      <dgm:spPr/>
      <dgm:t>
        <a:bodyPr/>
        <a:lstStyle/>
        <a:p>
          <a:pPr algn="ctr"/>
          <a:endParaRPr lang="ro-RO"/>
        </a:p>
      </dgm:t>
    </dgm:pt>
    <dgm:pt modelId="{F3D29F1D-3A53-4C56-9F36-1DC4AB91205F}">
      <dgm:prSet/>
      <dgm:spPr>
        <a:xfrm>
          <a:off x="2121157" y="2024693"/>
          <a:ext cx="829389" cy="526662"/>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gm:spPr>
      <dgm:t>
        <a:bodyPr/>
        <a:lstStyle/>
        <a:p>
          <a:pPr algn="ctr">
            <a:buNone/>
          </a:pPr>
          <a:r>
            <a:rPr lang="ro-RO">
              <a:solidFill>
                <a:sysClr val="windowText" lastClr="000000">
                  <a:hueOff val="0"/>
                  <a:satOff val="0"/>
                  <a:lumOff val="0"/>
                  <a:alphaOff val="0"/>
                </a:sysClr>
              </a:solidFill>
              <a:latin typeface="Calibri" panose="020F0502020204030204"/>
              <a:ea typeface="+mn-ea"/>
              <a:cs typeface="+mn-cs"/>
            </a:rPr>
            <a:t>răritura combinată</a:t>
          </a:r>
        </a:p>
      </dgm:t>
    </dgm:pt>
    <dgm:pt modelId="{9EDB9F3E-5DD1-4279-A1E4-626A6C0798C3}" type="parTrans" cxnId="{A26ACEFE-1509-4232-850C-C5C423104998}">
      <dgm:prSet/>
      <dgm:spPr>
        <a:xfrm>
          <a:off x="1430000" y="1695932"/>
          <a:ext cx="1013698" cy="241214"/>
        </a:xfrm>
        <a:custGeom>
          <a:avLst/>
          <a:gdLst/>
          <a:ahLst/>
          <a:cxnLst/>
          <a:rect l="0" t="0" r="0" b="0"/>
          <a:pathLst>
            <a:path>
              <a:moveTo>
                <a:pt x="0" y="0"/>
              </a:moveTo>
              <a:lnTo>
                <a:pt x="0" y="164380"/>
              </a:lnTo>
              <a:lnTo>
                <a:pt x="1013698" y="164380"/>
              </a:lnTo>
              <a:lnTo>
                <a:pt x="1013698" y="241214"/>
              </a:lnTo>
            </a:path>
          </a:pathLst>
        </a:custGeom>
        <a:noFill/>
        <a:ln w="12700" cap="flat" cmpd="sng" algn="ctr">
          <a:solidFill>
            <a:srgbClr val="4F81BD">
              <a:shade val="80000"/>
              <a:hueOff val="0"/>
              <a:satOff val="0"/>
              <a:lumOff val="0"/>
              <a:alphaOff val="0"/>
            </a:srgbClr>
          </a:solidFill>
          <a:prstDash val="solid"/>
          <a:miter lim="800000"/>
        </a:ln>
        <a:effectLst/>
      </dgm:spPr>
      <dgm:t>
        <a:bodyPr/>
        <a:lstStyle/>
        <a:p>
          <a:pPr algn="ctr"/>
          <a:endParaRPr lang="ro-RO"/>
        </a:p>
      </dgm:t>
    </dgm:pt>
    <dgm:pt modelId="{6A532242-7842-48BB-BCCB-7F3D772E86F6}" type="sibTrans" cxnId="{A26ACEFE-1509-4232-850C-C5C423104998}">
      <dgm:prSet/>
      <dgm:spPr/>
      <dgm:t>
        <a:bodyPr/>
        <a:lstStyle/>
        <a:p>
          <a:pPr algn="ctr"/>
          <a:endParaRPr lang="ro-RO"/>
        </a:p>
      </dgm:t>
    </dgm:pt>
    <dgm:pt modelId="{8C664313-2FFB-497F-98C8-076C2BB12A8B}">
      <dgm:prSet/>
      <dgm:spPr>
        <a:xfrm>
          <a:off x="4148554" y="2024693"/>
          <a:ext cx="829389" cy="526662"/>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gm:spPr>
      <dgm:t>
        <a:bodyPr/>
        <a:lstStyle/>
        <a:p>
          <a:pPr algn="ctr">
            <a:buNone/>
          </a:pPr>
          <a:r>
            <a:rPr lang="ro-RO">
              <a:solidFill>
                <a:sysClr val="windowText" lastClr="000000">
                  <a:hueOff val="0"/>
                  <a:satOff val="0"/>
                  <a:lumOff val="0"/>
                  <a:alphaOff val="0"/>
                </a:sysClr>
              </a:solidFill>
              <a:latin typeface="Calibri" panose="020F0502020204030204"/>
              <a:ea typeface="+mn-ea"/>
              <a:cs typeface="+mn-cs"/>
            </a:rPr>
            <a:t>În benzi</a:t>
          </a:r>
        </a:p>
      </dgm:t>
    </dgm:pt>
    <dgm:pt modelId="{4679DDE0-356E-42C4-B450-9097BFB5A86A}" type="parTrans" cxnId="{0664ADDC-BE4D-4FF7-A2E0-FEC3707933D0}">
      <dgm:prSet/>
      <dgm:spPr>
        <a:xfrm>
          <a:off x="3964245" y="1695932"/>
          <a:ext cx="506849" cy="241214"/>
        </a:xfrm>
        <a:custGeom>
          <a:avLst/>
          <a:gdLst/>
          <a:ahLst/>
          <a:cxnLst/>
          <a:rect l="0" t="0" r="0" b="0"/>
          <a:pathLst>
            <a:path>
              <a:moveTo>
                <a:pt x="0" y="0"/>
              </a:moveTo>
              <a:lnTo>
                <a:pt x="0" y="164380"/>
              </a:lnTo>
              <a:lnTo>
                <a:pt x="506849" y="164380"/>
              </a:lnTo>
              <a:lnTo>
                <a:pt x="506849" y="241214"/>
              </a:lnTo>
            </a:path>
          </a:pathLst>
        </a:custGeom>
        <a:noFill/>
        <a:ln w="12700" cap="flat" cmpd="sng" algn="ctr">
          <a:solidFill>
            <a:srgbClr val="4F81BD">
              <a:shade val="80000"/>
              <a:hueOff val="0"/>
              <a:satOff val="0"/>
              <a:lumOff val="0"/>
              <a:alphaOff val="0"/>
            </a:srgbClr>
          </a:solidFill>
          <a:prstDash val="solid"/>
          <a:miter lim="800000"/>
        </a:ln>
        <a:effectLst/>
      </dgm:spPr>
      <dgm:t>
        <a:bodyPr/>
        <a:lstStyle/>
        <a:p>
          <a:pPr algn="ctr"/>
          <a:endParaRPr lang="ro-RO"/>
        </a:p>
      </dgm:t>
    </dgm:pt>
    <dgm:pt modelId="{E3D229C0-FEC8-40CF-B9E5-417B4E4CFF3C}" type="sibTrans" cxnId="{0664ADDC-BE4D-4FF7-A2E0-FEC3707933D0}">
      <dgm:prSet/>
      <dgm:spPr/>
      <dgm:t>
        <a:bodyPr/>
        <a:lstStyle/>
        <a:p>
          <a:pPr algn="ctr"/>
          <a:endParaRPr lang="ro-RO"/>
        </a:p>
      </dgm:t>
    </dgm:pt>
    <dgm:pt modelId="{31758FF3-4855-40E9-8AD9-652718E5B8CB}" type="pres">
      <dgm:prSet presAssocID="{FAFCE249-8F5A-4C6C-80DE-39BAA30F4801}" presName="hierChild1" presStyleCnt="0">
        <dgm:presLayoutVars>
          <dgm:chPref val="1"/>
          <dgm:dir/>
          <dgm:animOne val="branch"/>
          <dgm:animLvl val="lvl"/>
          <dgm:resizeHandles/>
        </dgm:presLayoutVars>
      </dgm:prSet>
      <dgm:spPr/>
      <dgm:t>
        <a:bodyPr/>
        <a:lstStyle/>
        <a:p>
          <a:endParaRPr lang="en-US"/>
        </a:p>
      </dgm:t>
    </dgm:pt>
    <dgm:pt modelId="{0F3C9332-46BE-4537-8832-314E433D1B66}" type="pres">
      <dgm:prSet presAssocID="{0BE5A319-CC1A-4C26-907D-FD6164EC1EFB}" presName="hierRoot1" presStyleCnt="0"/>
      <dgm:spPr/>
    </dgm:pt>
    <dgm:pt modelId="{01D00AA0-95E5-4353-9FF5-9EB7DC9CE83F}" type="pres">
      <dgm:prSet presAssocID="{0BE5A319-CC1A-4C26-907D-FD6164EC1EFB}" presName="composite" presStyleCnt="0"/>
      <dgm:spPr/>
    </dgm:pt>
    <dgm:pt modelId="{F7723BDE-F77E-4537-8C17-8F9F51D100C5}" type="pres">
      <dgm:prSet presAssocID="{0BE5A319-CC1A-4C26-907D-FD6164EC1EFB}" presName="background" presStyleLbl="node0" presStyleIdx="0" presStyleCnt="1"/>
      <dgm:spPr>
        <a:xfrm>
          <a:off x="2789277" y="401394"/>
          <a:ext cx="829389" cy="526662"/>
        </a:xfrm>
        <a:prstGeom prst="roundRect">
          <a:avLst>
            <a:gd name="adj" fmla="val 10000"/>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65702D94-BB30-4892-8114-B1B45045A2EF}" type="pres">
      <dgm:prSet presAssocID="{0BE5A319-CC1A-4C26-907D-FD6164EC1EFB}" presName="text" presStyleLbl="fgAcc0" presStyleIdx="0" presStyleCnt="1">
        <dgm:presLayoutVars>
          <dgm:chPref val="3"/>
        </dgm:presLayoutVars>
      </dgm:prSet>
      <dgm:spPr/>
      <dgm:t>
        <a:bodyPr/>
        <a:lstStyle/>
        <a:p>
          <a:endParaRPr lang="en-US"/>
        </a:p>
      </dgm:t>
    </dgm:pt>
    <dgm:pt modelId="{69415234-0FD5-4C44-AF05-47559E75D61F}" type="pres">
      <dgm:prSet presAssocID="{0BE5A319-CC1A-4C26-907D-FD6164EC1EFB}" presName="hierChild2" presStyleCnt="0"/>
      <dgm:spPr/>
    </dgm:pt>
    <dgm:pt modelId="{7E7EAD45-BC28-449C-AAB4-D2D37F7AA941}" type="pres">
      <dgm:prSet presAssocID="{B27D6C5C-43CF-44E6-AD17-56503397A1A0}" presName="Name10" presStyleLbl="parChTrans1D2" presStyleIdx="0" presStyleCnt="3"/>
      <dgm:spPr/>
      <dgm:t>
        <a:bodyPr/>
        <a:lstStyle/>
        <a:p>
          <a:endParaRPr lang="en-US"/>
        </a:p>
      </dgm:t>
    </dgm:pt>
    <dgm:pt modelId="{AE423CBF-85E0-44FB-8308-5D64EDF2330D}" type="pres">
      <dgm:prSet presAssocID="{27336998-FB00-42FA-83BE-0CEB65679C67}" presName="hierRoot2" presStyleCnt="0"/>
      <dgm:spPr/>
    </dgm:pt>
    <dgm:pt modelId="{1C2A4E3D-5958-4269-ACF3-5C758E55981B}" type="pres">
      <dgm:prSet presAssocID="{27336998-FB00-42FA-83BE-0CEB65679C67}" presName="composite2" presStyleCnt="0"/>
      <dgm:spPr/>
    </dgm:pt>
    <dgm:pt modelId="{F53352F6-B04D-4159-8387-6F4D72494311}" type="pres">
      <dgm:prSet presAssocID="{27336998-FB00-42FA-83BE-0CEB65679C67}" presName="background2" presStyleLbl="node2" presStyleIdx="0" presStyleCnt="3"/>
      <dgm:spPr>
        <a:xfrm>
          <a:off x="1015305" y="1169270"/>
          <a:ext cx="829389" cy="526662"/>
        </a:xfrm>
        <a:prstGeom prst="roundRect">
          <a:avLst>
            <a:gd name="adj" fmla="val 10000"/>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E7FC502C-A235-4540-BEED-4246F45F23B1}" type="pres">
      <dgm:prSet presAssocID="{27336998-FB00-42FA-83BE-0CEB65679C67}" presName="text2" presStyleLbl="fgAcc2" presStyleIdx="0" presStyleCnt="3">
        <dgm:presLayoutVars>
          <dgm:chPref val="3"/>
        </dgm:presLayoutVars>
      </dgm:prSet>
      <dgm:spPr/>
      <dgm:t>
        <a:bodyPr/>
        <a:lstStyle/>
        <a:p>
          <a:endParaRPr lang="en-US"/>
        </a:p>
      </dgm:t>
    </dgm:pt>
    <dgm:pt modelId="{75881135-B338-4153-9CBD-8F50F4F49BAF}" type="pres">
      <dgm:prSet presAssocID="{27336998-FB00-42FA-83BE-0CEB65679C67}" presName="hierChild3" presStyleCnt="0"/>
      <dgm:spPr/>
    </dgm:pt>
    <dgm:pt modelId="{CC9777EF-800A-4C21-A5E9-BC28CDE77E05}" type="pres">
      <dgm:prSet presAssocID="{E80DD9B8-A259-45B5-972D-04AB74207AED}" presName="Name17" presStyleLbl="parChTrans1D3" presStyleIdx="0" presStyleCnt="5"/>
      <dgm:spPr/>
      <dgm:t>
        <a:bodyPr/>
        <a:lstStyle/>
        <a:p>
          <a:endParaRPr lang="en-US"/>
        </a:p>
      </dgm:t>
    </dgm:pt>
    <dgm:pt modelId="{1871963F-57DA-4C13-8EDC-CDA5CFE7929D}" type="pres">
      <dgm:prSet presAssocID="{E1BDF4A9-1F9A-452F-AC1E-74B7F09B92B3}" presName="hierRoot3" presStyleCnt="0"/>
      <dgm:spPr/>
    </dgm:pt>
    <dgm:pt modelId="{F871A8E4-02EF-40C5-ADE7-6C79A4D10B60}" type="pres">
      <dgm:prSet presAssocID="{E1BDF4A9-1F9A-452F-AC1E-74B7F09B92B3}" presName="composite3" presStyleCnt="0"/>
      <dgm:spPr/>
    </dgm:pt>
    <dgm:pt modelId="{1D024A75-E814-4084-A9B0-A82CEB730E65}" type="pres">
      <dgm:prSet presAssocID="{E1BDF4A9-1F9A-452F-AC1E-74B7F09B92B3}" presName="background3" presStyleLbl="node3" presStyleIdx="0" presStyleCnt="5"/>
      <dgm:spPr>
        <a:xfrm>
          <a:off x="1607" y="1937146"/>
          <a:ext cx="829389" cy="526662"/>
        </a:xfrm>
        <a:prstGeom prst="roundRect">
          <a:avLst>
            <a:gd name="adj" fmla="val 10000"/>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DA922B2C-2185-4E85-AA76-063FCE0244D5}" type="pres">
      <dgm:prSet presAssocID="{E1BDF4A9-1F9A-452F-AC1E-74B7F09B92B3}" presName="text3" presStyleLbl="fgAcc3" presStyleIdx="0" presStyleCnt="5">
        <dgm:presLayoutVars>
          <dgm:chPref val="3"/>
        </dgm:presLayoutVars>
      </dgm:prSet>
      <dgm:spPr/>
      <dgm:t>
        <a:bodyPr/>
        <a:lstStyle/>
        <a:p>
          <a:endParaRPr lang="en-US"/>
        </a:p>
      </dgm:t>
    </dgm:pt>
    <dgm:pt modelId="{BE05D07C-3626-461B-8B44-CA1641AAA0AD}" type="pres">
      <dgm:prSet presAssocID="{E1BDF4A9-1F9A-452F-AC1E-74B7F09B92B3}" presName="hierChild4" presStyleCnt="0"/>
      <dgm:spPr/>
    </dgm:pt>
    <dgm:pt modelId="{5EE73B9A-5C33-4BE3-BD28-8C872B79AEEE}" type="pres">
      <dgm:prSet presAssocID="{24AFB750-3F21-47C3-BD9B-BE83FE977A4D}" presName="Name17" presStyleLbl="parChTrans1D3" presStyleIdx="1" presStyleCnt="5"/>
      <dgm:spPr/>
      <dgm:t>
        <a:bodyPr/>
        <a:lstStyle/>
        <a:p>
          <a:endParaRPr lang="en-US"/>
        </a:p>
      </dgm:t>
    </dgm:pt>
    <dgm:pt modelId="{B2CAB2DD-5EEF-4E6D-B5C2-60BC6A2F846E}" type="pres">
      <dgm:prSet presAssocID="{5FCD8D15-3270-494F-8A13-1A162DE8483A}" presName="hierRoot3" presStyleCnt="0"/>
      <dgm:spPr/>
    </dgm:pt>
    <dgm:pt modelId="{F1B9DED8-384B-484F-B68E-0EA6629CA324}" type="pres">
      <dgm:prSet presAssocID="{5FCD8D15-3270-494F-8A13-1A162DE8483A}" presName="composite3" presStyleCnt="0"/>
      <dgm:spPr/>
    </dgm:pt>
    <dgm:pt modelId="{09F9E874-1366-4506-A2A7-4A29026405E6}" type="pres">
      <dgm:prSet presAssocID="{5FCD8D15-3270-494F-8A13-1A162DE8483A}" presName="background3" presStyleLbl="node3" presStyleIdx="1" presStyleCnt="5"/>
      <dgm:spPr>
        <a:xfrm>
          <a:off x="1015305" y="1937146"/>
          <a:ext cx="829389" cy="526662"/>
        </a:xfrm>
        <a:prstGeom prst="roundRect">
          <a:avLst>
            <a:gd name="adj" fmla="val 10000"/>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63669231-6F44-4E47-8A88-E429FB4B5C2C}" type="pres">
      <dgm:prSet presAssocID="{5FCD8D15-3270-494F-8A13-1A162DE8483A}" presName="text3" presStyleLbl="fgAcc3" presStyleIdx="1" presStyleCnt="5">
        <dgm:presLayoutVars>
          <dgm:chPref val="3"/>
        </dgm:presLayoutVars>
      </dgm:prSet>
      <dgm:spPr/>
      <dgm:t>
        <a:bodyPr/>
        <a:lstStyle/>
        <a:p>
          <a:endParaRPr lang="en-US"/>
        </a:p>
      </dgm:t>
    </dgm:pt>
    <dgm:pt modelId="{DF17D9BD-54B7-4655-9475-9CC7D08E8141}" type="pres">
      <dgm:prSet presAssocID="{5FCD8D15-3270-494F-8A13-1A162DE8483A}" presName="hierChild4" presStyleCnt="0"/>
      <dgm:spPr/>
    </dgm:pt>
    <dgm:pt modelId="{32467105-1490-4522-8494-69BEBF13277E}" type="pres">
      <dgm:prSet presAssocID="{9EDB9F3E-5DD1-4279-A1E4-626A6C0798C3}" presName="Name17" presStyleLbl="parChTrans1D3" presStyleIdx="2" presStyleCnt="5"/>
      <dgm:spPr/>
      <dgm:t>
        <a:bodyPr/>
        <a:lstStyle/>
        <a:p>
          <a:endParaRPr lang="en-US"/>
        </a:p>
      </dgm:t>
    </dgm:pt>
    <dgm:pt modelId="{3A403508-CA0A-43E0-B2AD-30A9016AA9AC}" type="pres">
      <dgm:prSet presAssocID="{F3D29F1D-3A53-4C56-9F36-1DC4AB91205F}" presName="hierRoot3" presStyleCnt="0"/>
      <dgm:spPr/>
    </dgm:pt>
    <dgm:pt modelId="{EA4A465B-11F5-46E0-A491-C628E1D0C1C7}" type="pres">
      <dgm:prSet presAssocID="{F3D29F1D-3A53-4C56-9F36-1DC4AB91205F}" presName="composite3" presStyleCnt="0"/>
      <dgm:spPr/>
    </dgm:pt>
    <dgm:pt modelId="{6315806E-BD85-44CE-90CF-1758A11DB854}" type="pres">
      <dgm:prSet presAssocID="{F3D29F1D-3A53-4C56-9F36-1DC4AB91205F}" presName="background3" presStyleLbl="node3" presStyleIdx="2" presStyleCnt="5"/>
      <dgm:spPr>
        <a:xfrm>
          <a:off x="2029003" y="1937146"/>
          <a:ext cx="829389" cy="526662"/>
        </a:xfrm>
        <a:prstGeom prst="roundRect">
          <a:avLst>
            <a:gd name="adj" fmla="val 10000"/>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674C27A8-A676-49C9-97EE-7B8450DACC3F}" type="pres">
      <dgm:prSet presAssocID="{F3D29F1D-3A53-4C56-9F36-1DC4AB91205F}" presName="text3" presStyleLbl="fgAcc3" presStyleIdx="2" presStyleCnt="5">
        <dgm:presLayoutVars>
          <dgm:chPref val="3"/>
        </dgm:presLayoutVars>
      </dgm:prSet>
      <dgm:spPr/>
      <dgm:t>
        <a:bodyPr/>
        <a:lstStyle/>
        <a:p>
          <a:endParaRPr lang="en-US"/>
        </a:p>
      </dgm:t>
    </dgm:pt>
    <dgm:pt modelId="{9204D650-D7EE-44A1-AC44-65F9E9D98185}" type="pres">
      <dgm:prSet presAssocID="{F3D29F1D-3A53-4C56-9F36-1DC4AB91205F}" presName="hierChild4" presStyleCnt="0"/>
      <dgm:spPr/>
    </dgm:pt>
    <dgm:pt modelId="{FD1930B9-2FEF-493F-BF5D-B27C5E004B0C}" type="pres">
      <dgm:prSet presAssocID="{E9ADB68E-A7B8-4976-BBC9-F7630D2008AC}" presName="Name10" presStyleLbl="parChTrans1D2" presStyleIdx="1" presStyleCnt="3"/>
      <dgm:spPr/>
      <dgm:t>
        <a:bodyPr/>
        <a:lstStyle/>
        <a:p>
          <a:endParaRPr lang="en-US"/>
        </a:p>
      </dgm:t>
    </dgm:pt>
    <dgm:pt modelId="{C47561C2-3E6E-4EC7-99BA-0D7A3C0593DB}" type="pres">
      <dgm:prSet presAssocID="{84F6848C-59F7-4F7F-B512-6BF1458CA6D0}" presName="hierRoot2" presStyleCnt="0"/>
      <dgm:spPr/>
    </dgm:pt>
    <dgm:pt modelId="{E146E5D6-B1A8-4031-AA4C-490F7817FF8C}" type="pres">
      <dgm:prSet presAssocID="{84F6848C-59F7-4F7F-B512-6BF1458CA6D0}" presName="composite2" presStyleCnt="0"/>
      <dgm:spPr/>
    </dgm:pt>
    <dgm:pt modelId="{8EBE990E-5E00-4539-BCA2-4ABB4EC388FF}" type="pres">
      <dgm:prSet presAssocID="{84F6848C-59F7-4F7F-B512-6BF1458CA6D0}" presName="background2" presStyleLbl="node2" presStyleIdx="1" presStyleCnt="3"/>
      <dgm:spPr>
        <a:xfrm>
          <a:off x="3549550" y="1169270"/>
          <a:ext cx="829389" cy="526662"/>
        </a:xfrm>
        <a:prstGeom prst="roundRect">
          <a:avLst>
            <a:gd name="adj" fmla="val 10000"/>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9C4DBFC2-3A78-415D-8A28-A790FB5F0DBD}" type="pres">
      <dgm:prSet presAssocID="{84F6848C-59F7-4F7F-B512-6BF1458CA6D0}" presName="text2" presStyleLbl="fgAcc2" presStyleIdx="1" presStyleCnt="3">
        <dgm:presLayoutVars>
          <dgm:chPref val="3"/>
        </dgm:presLayoutVars>
      </dgm:prSet>
      <dgm:spPr/>
      <dgm:t>
        <a:bodyPr/>
        <a:lstStyle/>
        <a:p>
          <a:endParaRPr lang="en-US"/>
        </a:p>
      </dgm:t>
    </dgm:pt>
    <dgm:pt modelId="{3E6B977A-D8ED-48B8-8A50-1A5C6A40D56C}" type="pres">
      <dgm:prSet presAssocID="{84F6848C-59F7-4F7F-B512-6BF1458CA6D0}" presName="hierChild3" presStyleCnt="0"/>
      <dgm:spPr/>
    </dgm:pt>
    <dgm:pt modelId="{AC69E397-8AA3-4A33-AA5C-D0C0B1161F40}" type="pres">
      <dgm:prSet presAssocID="{A5655C87-3B6D-43B1-8F45-4F7C19119E4B}" presName="Name17" presStyleLbl="parChTrans1D3" presStyleIdx="3" presStyleCnt="5"/>
      <dgm:spPr/>
      <dgm:t>
        <a:bodyPr/>
        <a:lstStyle/>
        <a:p>
          <a:endParaRPr lang="en-US"/>
        </a:p>
      </dgm:t>
    </dgm:pt>
    <dgm:pt modelId="{74A46E33-2A81-416D-9B4F-3BC2B977BD9F}" type="pres">
      <dgm:prSet presAssocID="{86164860-D546-4A10-8472-FEDEF71B7A73}" presName="hierRoot3" presStyleCnt="0"/>
      <dgm:spPr/>
    </dgm:pt>
    <dgm:pt modelId="{94767DF6-449A-4172-9D07-60A83E53F77F}" type="pres">
      <dgm:prSet presAssocID="{86164860-D546-4A10-8472-FEDEF71B7A73}" presName="composite3" presStyleCnt="0"/>
      <dgm:spPr/>
    </dgm:pt>
    <dgm:pt modelId="{E1B38886-16CC-4C6B-A221-8B051E28A5EB}" type="pres">
      <dgm:prSet presAssocID="{86164860-D546-4A10-8472-FEDEF71B7A73}" presName="background3" presStyleLbl="node3" presStyleIdx="3" presStyleCnt="5"/>
      <dgm:spPr>
        <a:xfrm>
          <a:off x="3042701" y="1937146"/>
          <a:ext cx="829389" cy="526662"/>
        </a:xfrm>
        <a:prstGeom prst="roundRect">
          <a:avLst>
            <a:gd name="adj" fmla="val 10000"/>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86F77D3E-3C0D-4024-B8BB-6D8CA1128643}" type="pres">
      <dgm:prSet presAssocID="{86164860-D546-4A10-8472-FEDEF71B7A73}" presName="text3" presStyleLbl="fgAcc3" presStyleIdx="3" presStyleCnt="5">
        <dgm:presLayoutVars>
          <dgm:chPref val="3"/>
        </dgm:presLayoutVars>
      </dgm:prSet>
      <dgm:spPr/>
      <dgm:t>
        <a:bodyPr/>
        <a:lstStyle/>
        <a:p>
          <a:endParaRPr lang="en-US"/>
        </a:p>
      </dgm:t>
    </dgm:pt>
    <dgm:pt modelId="{6C81138C-5A4D-4570-A4FC-F773638E31B7}" type="pres">
      <dgm:prSet presAssocID="{86164860-D546-4A10-8472-FEDEF71B7A73}" presName="hierChild4" presStyleCnt="0"/>
      <dgm:spPr/>
    </dgm:pt>
    <dgm:pt modelId="{BE1B326E-44FE-471B-B23B-967746FB6504}" type="pres">
      <dgm:prSet presAssocID="{4679DDE0-356E-42C4-B450-9097BFB5A86A}" presName="Name17" presStyleLbl="parChTrans1D3" presStyleIdx="4" presStyleCnt="5"/>
      <dgm:spPr/>
      <dgm:t>
        <a:bodyPr/>
        <a:lstStyle/>
        <a:p>
          <a:endParaRPr lang="en-US"/>
        </a:p>
      </dgm:t>
    </dgm:pt>
    <dgm:pt modelId="{D5C7CAB1-01EE-4BC6-9A66-763296FBA008}" type="pres">
      <dgm:prSet presAssocID="{8C664313-2FFB-497F-98C8-076C2BB12A8B}" presName="hierRoot3" presStyleCnt="0"/>
      <dgm:spPr/>
    </dgm:pt>
    <dgm:pt modelId="{C143E0B9-48E6-4D07-B3B9-B96869DB8285}" type="pres">
      <dgm:prSet presAssocID="{8C664313-2FFB-497F-98C8-076C2BB12A8B}" presName="composite3" presStyleCnt="0"/>
      <dgm:spPr/>
    </dgm:pt>
    <dgm:pt modelId="{A5B14319-D21D-43B5-AAF4-B22EC6C668AE}" type="pres">
      <dgm:prSet presAssocID="{8C664313-2FFB-497F-98C8-076C2BB12A8B}" presName="background3" presStyleLbl="node3" presStyleIdx="4" presStyleCnt="5"/>
      <dgm:spPr>
        <a:xfrm>
          <a:off x="4056399" y="1937146"/>
          <a:ext cx="829389" cy="526662"/>
        </a:xfrm>
        <a:prstGeom prst="roundRect">
          <a:avLst>
            <a:gd name="adj" fmla="val 10000"/>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A6A1F9EF-6448-4665-BAB5-B9F421AB8FA6}" type="pres">
      <dgm:prSet presAssocID="{8C664313-2FFB-497F-98C8-076C2BB12A8B}" presName="text3" presStyleLbl="fgAcc3" presStyleIdx="4" presStyleCnt="5">
        <dgm:presLayoutVars>
          <dgm:chPref val="3"/>
        </dgm:presLayoutVars>
      </dgm:prSet>
      <dgm:spPr/>
      <dgm:t>
        <a:bodyPr/>
        <a:lstStyle/>
        <a:p>
          <a:endParaRPr lang="en-US"/>
        </a:p>
      </dgm:t>
    </dgm:pt>
    <dgm:pt modelId="{F7217229-1162-4DC0-A471-35A8AB66BEF7}" type="pres">
      <dgm:prSet presAssocID="{8C664313-2FFB-497F-98C8-076C2BB12A8B}" presName="hierChild4" presStyleCnt="0"/>
      <dgm:spPr/>
    </dgm:pt>
    <dgm:pt modelId="{24D7E455-156B-40A5-8C0D-55C0A63C4331}" type="pres">
      <dgm:prSet presAssocID="{4D923469-E313-4D8B-8906-834A68D6FBF0}" presName="Name10" presStyleLbl="parChTrans1D2" presStyleIdx="2" presStyleCnt="3"/>
      <dgm:spPr/>
      <dgm:t>
        <a:bodyPr/>
        <a:lstStyle/>
        <a:p>
          <a:endParaRPr lang="en-US"/>
        </a:p>
      </dgm:t>
    </dgm:pt>
    <dgm:pt modelId="{1004EC1E-B86C-49FD-B51E-1166D491C25D}" type="pres">
      <dgm:prSet presAssocID="{EF6A63FE-EBE5-4CC4-9592-556B596ECEBF}" presName="hierRoot2" presStyleCnt="0"/>
      <dgm:spPr/>
    </dgm:pt>
    <dgm:pt modelId="{C6AC6FE7-2706-409E-8A8B-DFF827851FC0}" type="pres">
      <dgm:prSet presAssocID="{EF6A63FE-EBE5-4CC4-9592-556B596ECEBF}" presName="composite2" presStyleCnt="0"/>
      <dgm:spPr/>
    </dgm:pt>
    <dgm:pt modelId="{9D4A3978-7671-409A-AFEB-69B68E8EA8DB}" type="pres">
      <dgm:prSet presAssocID="{EF6A63FE-EBE5-4CC4-9592-556B596ECEBF}" presName="background2" presStyleLbl="node2" presStyleIdx="2" presStyleCnt="3"/>
      <dgm:spPr>
        <a:xfrm>
          <a:off x="4563248" y="1169270"/>
          <a:ext cx="829389" cy="526662"/>
        </a:xfrm>
        <a:prstGeom prst="roundRect">
          <a:avLst>
            <a:gd name="adj" fmla="val 10000"/>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C6928F6F-B331-4980-832A-3949A978D399}" type="pres">
      <dgm:prSet presAssocID="{EF6A63FE-EBE5-4CC4-9592-556B596ECEBF}" presName="text2" presStyleLbl="fgAcc2" presStyleIdx="2" presStyleCnt="3">
        <dgm:presLayoutVars>
          <dgm:chPref val="3"/>
        </dgm:presLayoutVars>
      </dgm:prSet>
      <dgm:spPr/>
      <dgm:t>
        <a:bodyPr/>
        <a:lstStyle/>
        <a:p>
          <a:endParaRPr lang="en-US"/>
        </a:p>
      </dgm:t>
    </dgm:pt>
    <dgm:pt modelId="{3B49C537-3C2A-430A-BAAF-E5AE14F5E01F}" type="pres">
      <dgm:prSet presAssocID="{EF6A63FE-EBE5-4CC4-9592-556B596ECEBF}" presName="hierChild3" presStyleCnt="0"/>
      <dgm:spPr/>
    </dgm:pt>
  </dgm:ptLst>
  <dgm:cxnLst>
    <dgm:cxn modelId="{F8ED9DEE-DB4C-4C84-8B97-856255186F6F}" type="presOf" srcId="{EF6A63FE-EBE5-4CC4-9592-556B596ECEBF}" destId="{C6928F6F-B331-4980-832A-3949A978D399}" srcOrd="0" destOrd="0" presId="urn:microsoft.com/office/officeart/2005/8/layout/hierarchy1"/>
    <dgm:cxn modelId="{0664ADDC-BE4D-4FF7-A2E0-FEC3707933D0}" srcId="{84F6848C-59F7-4F7F-B512-6BF1458CA6D0}" destId="{8C664313-2FFB-497F-98C8-076C2BB12A8B}" srcOrd="1" destOrd="0" parTransId="{4679DDE0-356E-42C4-B450-9097BFB5A86A}" sibTransId="{E3D229C0-FEC8-40CF-B9E5-417B4E4CFF3C}"/>
    <dgm:cxn modelId="{9AFAE5FC-71DB-4AB8-807D-443C7DE255FA}" srcId="{0BE5A319-CC1A-4C26-907D-FD6164EC1EFB}" destId="{27336998-FB00-42FA-83BE-0CEB65679C67}" srcOrd="0" destOrd="0" parTransId="{B27D6C5C-43CF-44E6-AD17-56503397A1A0}" sibTransId="{11CFF8BF-D8AB-4614-8833-D273BAB4364D}"/>
    <dgm:cxn modelId="{0A848B1B-365D-492A-8707-9BADBD185734}" type="presOf" srcId="{A5655C87-3B6D-43B1-8F45-4F7C19119E4B}" destId="{AC69E397-8AA3-4A33-AA5C-D0C0B1161F40}" srcOrd="0" destOrd="0" presId="urn:microsoft.com/office/officeart/2005/8/layout/hierarchy1"/>
    <dgm:cxn modelId="{5C34BE9B-F372-4A18-B11F-9E1AB2E08711}" srcId="{27336998-FB00-42FA-83BE-0CEB65679C67}" destId="{E1BDF4A9-1F9A-452F-AC1E-74B7F09B92B3}" srcOrd="0" destOrd="0" parTransId="{E80DD9B8-A259-45B5-972D-04AB74207AED}" sibTransId="{CD58738A-2B5E-480B-8845-C3EA34663CDA}"/>
    <dgm:cxn modelId="{E56DB506-44FA-44E8-B5E7-DD9E0E3E886B}" type="presOf" srcId="{86164860-D546-4A10-8472-FEDEF71B7A73}" destId="{86F77D3E-3C0D-4024-B8BB-6D8CA1128643}" srcOrd="0" destOrd="0" presId="urn:microsoft.com/office/officeart/2005/8/layout/hierarchy1"/>
    <dgm:cxn modelId="{9EEE55F0-8203-4AF7-80E9-CF8F9CB02CB0}" srcId="{0BE5A319-CC1A-4C26-907D-FD6164EC1EFB}" destId="{EF6A63FE-EBE5-4CC4-9592-556B596ECEBF}" srcOrd="2" destOrd="0" parTransId="{4D923469-E313-4D8B-8906-834A68D6FBF0}" sibTransId="{A9438F13-4BDB-44A1-9494-512682151EFF}"/>
    <dgm:cxn modelId="{387BF29C-3853-4A35-BB83-DB84BDE78866}" type="presOf" srcId="{4D923469-E313-4D8B-8906-834A68D6FBF0}" destId="{24D7E455-156B-40A5-8C0D-55C0A63C4331}" srcOrd="0" destOrd="0" presId="urn:microsoft.com/office/officeart/2005/8/layout/hierarchy1"/>
    <dgm:cxn modelId="{CE7F17C7-2FC8-436F-AC5F-F56045A51721}" type="presOf" srcId="{84F6848C-59F7-4F7F-B512-6BF1458CA6D0}" destId="{9C4DBFC2-3A78-415D-8A28-A790FB5F0DBD}" srcOrd="0" destOrd="0" presId="urn:microsoft.com/office/officeart/2005/8/layout/hierarchy1"/>
    <dgm:cxn modelId="{3127701E-C89C-45AC-B223-55791F2BAD95}" type="presOf" srcId="{F3D29F1D-3A53-4C56-9F36-1DC4AB91205F}" destId="{674C27A8-A676-49C9-97EE-7B8450DACC3F}" srcOrd="0" destOrd="0" presId="urn:microsoft.com/office/officeart/2005/8/layout/hierarchy1"/>
    <dgm:cxn modelId="{A26ACEFE-1509-4232-850C-C5C423104998}" srcId="{27336998-FB00-42FA-83BE-0CEB65679C67}" destId="{F3D29F1D-3A53-4C56-9F36-1DC4AB91205F}" srcOrd="2" destOrd="0" parTransId="{9EDB9F3E-5DD1-4279-A1E4-626A6C0798C3}" sibTransId="{6A532242-7842-48BB-BCCB-7F3D772E86F6}"/>
    <dgm:cxn modelId="{0FE6FD10-79BA-4D20-ABBA-76AF3EA58EFF}" srcId="{84F6848C-59F7-4F7F-B512-6BF1458CA6D0}" destId="{86164860-D546-4A10-8472-FEDEF71B7A73}" srcOrd="0" destOrd="0" parTransId="{A5655C87-3B6D-43B1-8F45-4F7C19119E4B}" sibTransId="{66597A2E-D6CB-4E01-B655-6F4F3DDCF9DA}"/>
    <dgm:cxn modelId="{5D4B8679-977C-401B-9049-8B3CD9EC4B49}" srcId="{27336998-FB00-42FA-83BE-0CEB65679C67}" destId="{5FCD8D15-3270-494F-8A13-1A162DE8483A}" srcOrd="1" destOrd="0" parTransId="{24AFB750-3F21-47C3-BD9B-BE83FE977A4D}" sibTransId="{3D334311-6A19-48DB-A5F7-FF5F9A64342B}"/>
    <dgm:cxn modelId="{934DE61E-4EE7-401E-B2D3-20667043C01E}" type="presOf" srcId="{E80DD9B8-A259-45B5-972D-04AB74207AED}" destId="{CC9777EF-800A-4C21-A5E9-BC28CDE77E05}" srcOrd="0" destOrd="0" presId="urn:microsoft.com/office/officeart/2005/8/layout/hierarchy1"/>
    <dgm:cxn modelId="{5015BDE5-D20C-4B1C-9F64-D56E326D46B1}" type="presOf" srcId="{B27D6C5C-43CF-44E6-AD17-56503397A1A0}" destId="{7E7EAD45-BC28-449C-AAB4-D2D37F7AA941}" srcOrd="0" destOrd="0" presId="urn:microsoft.com/office/officeart/2005/8/layout/hierarchy1"/>
    <dgm:cxn modelId="{B5DF1603-15DC-43D8-B67E-EE18C51A9A77}" type="presOf" srcId="{9EDB9F3E-5DD1-4279-A1E4-626A6C0798C3}" destId="{32467105-1490-4522-8494-69BEBF13277E}" srcOrd="0" destOrd="0" presId="urn:microsoft.com/office/officeart/2005/8/layout/hierarchy1"/>
    <dgm:cxn modelId="{D11EE0DE-9D7A-4E6C-9663-00FF5DAB3B03}" type="presOf" srcId="{5FCD8D15-3270-494F-8A13-1A162DE8483A}" destId="{63669231-6F44-4E47-8A88-E429FB4B5C2C}" srcOrd="0" destOrd="0" presId="urn:microsoft.com/office/officeart/2005/8/layout/hierarchy1"/>
    <dgm:cxn modelId="{2AD3E4F2-8039-45E4-B77F-9B3CF519D1EC}" type="presOf" srcId="{E9ADB68E-A7B8-4976-BBC9-F7630D2008AC}" destId="{FD1930B9-2FEF-493F-BF5D-B27C5E004B0C}" srcOrd="0" destOrd="0" presId="urn:microsoft.com/office/officeart/2005/8/layout/hierarchy1"/>
    <dgm:cxn modelId="{67ECC294-EC2E-4405-B76E-3AA66D9F181F}" type="presOf" srcId="{24AFB750-3F21-47C3-BD9B-BE83FE977A4D}" destId="{5EE73B9A-5C33-4BE3-BD28-8C872B79AEEE}" srcOrd="0" destOrd="0" presId="urn:microsoft.com/office/officeart/2005/8/layout/hierarchy1"/>
    <dgm:cxn modelId="{9CCF9383-2EA1-4FF4-AED5-E2B6E974CF1F}" type="presOf" srcId="{4679DDE0-356E-42C4-B450-9097BFB5A86A}" destId="{BE1B326E-44FE-471B-B23B-967746FB6504}" srcOrd="0" destOrd="0" presId="urn:microsoft.com/office/officeart/2005/8/layout/hierarchy1"/>
    <dgm:cxn modelId="{C28764DB-2D04-4D72-8F83-13EEAA3B8D08}" srcId="{FAFCE249-8F5A-4C6C-80DE-39BAA30F4801}" destId="{0BE5A319-CC1A-4C26-907D-FD6164EC1EFB}" srcOrd="0" destOrd="0" parTransId="{E7ECC189-2754-4C4B-B6DA-4EB53C81029B}" sibTransId="{0CD6C219-67ED-4E86-A086-2B00B2368EE3}"/>
    <dgm:cxn modelId="{4EED4EC6-4CE4-4F52-813C-0E91179E9C4B}" type="presOf" srcId="{27336998-FB00-42FA-83BE-0CEB65679C67}" destId="{E7FC502C-A235-4540-BEED-4246F45F23B1}" srcOrd="0" destOrd="0" presId="urn:microsoft.com/office/officeart/2005/8/layout/hierarchy1"/>
    <dgm:cxn modelId="{0BB40E83-EE94-469C-8D76-F81C6ABD4516}" type="presOf" srcId="{E1BDF4A9-1F9A-452F-AC1E-74B7F09B92B3}" destId="{DA922B2C-2185-4E85-AA76-063FCE0244D5}" srcOrd="0" destOrd="0" presId="urn:microsoft.com/office/officeart/2005/8/layout/hierarchy1"/>
    <dgm:cxn modelId="{54016143-2330-4778-9A5B-F1E5D062CB72}" type="presOf" srcId="{8C664313-2FFB-497F-98C8-076C2BB12A8B}" destId="{A6A1F9EF-6448-4665-BAB5-B9F421AB8FA6}" srcOrd="0" destOrd="0" presId="urn:microsoft.com/office/officeart/2005/8/layout/hierarchy1"/>
    <dgm:cxn modelId="{2BC5E181-67EA-4F21-901A-2EA16EA5BF68}" srcId="{0BE5A319-CC1A-4C26-907D-FD6164EC1EFB}" destId="{84F6848C-59F7-4F7F-B512-6BF1458CA6D0}" srcOrd="1" destOrd="0" parTransId="{E9ADB68E-A7B8-4976-BBC9-F7630D2008AC}" sibTransId="{195CBBCA-8D5A-4A12-9DEB-02466CA1F6BE}"/>
    <dgm:cxn modelId="{88422B08-42C0-4AE1-9531-5AD4DF636545}" type="presOf" srcId="{FAFCE249-8F5A-4C6C-80DE-39BAA30F4801}" destId="{31758FF3-4855-40E9-8AD9-652718E5B8CB}" srcOrd="0" destOrd="0" presId="urn:microsoft.com/office/officeart/2005/8/layout/hierarchy1"/>
    <dgm:cxn modelId="{35B99F5D-2919-413F-A9A3-997C03CA2833}" type="presOf" srcId="{0BE5A319-CC1A-4C26-907D-FD6164EC1EFB}" destId="{65702D94-BB30-4892-8114-B1B45045A2EF}" srcOrd="0" destOrd="0" presId="urn:microsoft.com/office/officeart/2005/8/layout/hierarchy1"/>
    <dgm:cxn modelId="{F85E62B7-5A2A-4741-9A4C-2BC34913EA81}" type="presParOf" srcId="{31758FF3-4855-40E9-8AD9-652718E5B8CB}" destId="{0F3C9332-46BE-4537-8832-314E433D1B66}" srcOrd="0" destOrd="0" presId="urn:microsoft.com/office/officeart/2005/8/layout/hierarchy1"/>
    <dgm:cxn modelId="{F4C5B1A2-9023-455E-AC84-BA7CFF07C5CB}" type="presParOf" srcId="{0F3C9332-46BE-4537-8832-314E433D1B66}" destId="{01D00AA0-95E5-4353-9FF5-9EB7DC9CE83F}" srcOrd="0" destOrd="0" presId="urn:microsoft.com/office/officeart/2005/8/layout/hierarchy1"/>
    <dgm:cxn modelId="{6F540851-7D7E-4FDC-8093-DFF44C44AD04}" type="presParOf" srcId="{01D00AA0-95E5-4353-9FF5-9EB7DC9CE83F}" destId="{F7723BDE-F77E-4537-8C17-8F9F51D100C5}" srcOrd="0" destOrd="0" presId="urn:microsoft.com/office/officeart/2005/8/layout/hierarchy1"/>
    <dgm:cxn modelId="{022C594A-C87C-4D6D-B67D-E249B57F10B2}" type="presParOf" srcId="{01D00AA0-95E5-4353-9FF5-9EB7DC9CE83F}" destId="{65702D94-BB30-4892-8114-B1B45045A2EF}" srcOrd="1" destOrd="0" presId="urn:microsoft.com/office/officeart/2005/8/layout/hierarchy1"/>
    <dgm:cxn modelId="{6E33ECE5-40F5-4ED8-814E-2EC7AF92CB50}" type="presParOf" srcId="{0F3C9332-46BE-4537-8832-314E433D1B66}" destId="{69415234-0FD5-4C44-AF05-47559E75D61F}" srcOrd="1" destOrd="0" presId="urn:microsoft.com/office/officeart/2005/8/layout/hierarchy1"/>
    <dgm:cxn modelId="{1547723D-0537-43E7-A2D6-D4C5E4797370}" type="presParOf" srcId="{69415234-0FD5-4C44-AF05-47559E75D61F}" destId="{7E7EAD45-BC28-449C-AAB4-D2D37F7AA941}" srcOrd="0" destOrd="0" presId="urn:microsoft.com/office/officeart/2005/8/layout/hierarchy1"/>
    <dgm:cxn modelId="{D2C450C4-066D-4CF6-8383-7FD46A1C62BA}" type="presParOf" srcId="{69415234-0FD5-4C44-AF05-47559E75D61F}" destId="{AE423CBF-85E0-44FB-8308-5D64EDF2330D}" srcOrd="1" destOrd="0" presId="urn:microsoft.com/office/officeart/2005/8/layout/hierarchy1"/>
    <dgm:cxn modelId="{430284F8-FC4F-40A7-AA59-5BADA7D9AEB1}" type="presParOf" srcId="{AE423CBF-85E0-44FB-8308-5D64EDF2330D}" destId="{1C2A4E3D-5958-4269-ACF3-5C758E55981B}" srcOrd="0" destOrd="0" presId="urn:microsoft.com/office/officeart/2005/8/layout/hierarchy1"/>
    <dgm:cxn modelId="{DA0D949A-E471-4B83-926C-7B7EF40DE5E9}" type="presParOf" srcId="{1C2A4E3D-5958-4269-ACF3-5C758E55981B}" destId="{F53352F6-B04D-4159-8387-6F4D72494311}" srcOrd="0" destOrd="0" presId="urn:microsoft.com/office/officeart/2005/8/layout/hierarchy1"/>
    <dgm:cxn modelId="{D64B0F8D-317D-4123-B44E-EF0085710D01}" type="presParOf" srcId="{1C2A4E3D-5958-4269-ACF3-5C758E55981B}" destId="{E7FC502C-A235-4540-BEED-4246F45F23B1}" srcOrd="1" destOrd="0" presId="urn:microsoft.com/office/officeart/2005/8/layout/hierarchy1"/>
    <dgm:cxn modelId="{90940303-7945-4664-9069-B54A7A47111B}" type="presParOf" srcId="{AE423CBF-85E0-44FB-8308-5D64EDF2330D}" destId="{75881135-B338-4153-9CBD-8F50F4F49BAF}" srcOrd="1" destOrd="0" presId="urn:microsoft.com/office/officeart/2005/8/layout/hierarchy1"/>
    <dgm:cxn modelId="{90A6AAF6-8275-4AFF-B3AA-A9ECDB17ED8A}" type="presParOf" srcId="{75881135-B338-4153-9CBD-8F50F4F49BAF}" destId="{CC9777EF-800A-4C21-A5E9-BC28CDE77E05}" srcOrd="0" destOrd="0" presId="urn:microsoft.com/office/officeart/2005/8/layout/hierarchy1"/>
    <dgm:cxn modelId="{BF5F6C48-DE25-496B-A776-5242F9942DD8}" type="presParOf" srcId="{75881135-B338-4153-9CBD-8F50F4F49BAF}" destId="{1871963F-57DA-4C13-8EDC-CDA5CFE7929D}" srcOrd="1" destOrd="0" presId="urn:microsoft.com/office/officeart/2005/8/layout/hierarchy1"/>
    <dgm:cxn modelId="{7573F301-0774-4992-A946-F593EAA043A0}" type="presParOf" srcId="{1871963F-57DA-4C13-8EDC-CDA5CFE7929D}" destId="{F871A8E4-02EF-40C5-ADE7-6C79A4D10B60}" srcOrd="0" destOrd="0" presId="urn:microsoft.com/office/officeart/2005/8/layout/hierarchy1"/>
    <dgm:cxn modelId="{57B29868-CDB5-443E-AFB5-930C1345358F}" type="presParOf" srcId="{F871A8E4-02EF-40C5-ADE7-6C79A4D10B60}" destId="{1D024A75-E814-4084-A9B0-A82CEB730E65}" srcOrd="0" destOrd="0" presId="urn:microsoft.com/office/officeart/2005/8/layout/hierarchy1"/>
    <dgm:cxn modelId="{83B565E7-BDD8-45A5-9557-A50F8CBC3D6F}" type="presParOf" srcId="{F871A8E4-02EF-40C5-ADE7-6C79A4D10B60}" destId="{DA922B2C-2185-4E85-AA76-063FCE0244D5}" srcOrd="1" destOrd="0" presId="urn:microsoft.com/office/officeart/2005/8/layout/hierarchy1"/>
    <dgm:cxn modelId="{38A0E18C-D92B-491B-9AD1-96C433A476E5}" type="presParOf" srcId="{1871963F-57DA-4C13-8EDC-CDA5CFE7929D}" destId="{BE05D07C-3626-461B-8B44-CA1641AAA0AD}" srcOrd="1" destOrd="0" presId="urn:microsoft.com/office/officeart/2005/8/layout/hierarchy1"/>
    <dgm:cxn modelId="{9666E9C0-EA54-4ED9-A0B6-D580C69D8397}" type="presParOf" srcId="{75881135-B338-4153-9CBD-8F50F4F49BAF}" destId="{5EE73B9A-5C33-4BE3-BD28-8C872B79AEEE}" srcOrd="2" destOrd="0" presId="urn:microsoft.com/office/officeart/2005/8/layout/hierarchy1"/>
    <dgm:cxn modelId="{C7F652A3-2CB0-471A-ACAF-17EC3D3CB955}" type="presParOf" srcId="{75881135-B338-4153-9CBD-8F50F4F49BAF}" destId="{B2CAB2DD-5EEF-4E6D-B5C2-60BC6A2F846E}" srcOrd="3" destOrd="0" presId="urn:microsoft.com/office/officeart/2005/8/layout/hierarchy1"/>
    <dgm:cxn modelId="{61C56A77-65FF-4C91-86A4-8EB23040849E}" type="presParOf" srcId="{B2CAB2DD-5EEF-4E6D-B5C2-60BC6A2F846E}" destId="{F1B9DED8-384B-484F-B68E-0EA6629CA324}" srcOrd="0" destOrd="0" presId="urn:microsoft.com/office/officeart/2005/8/layout/hierarchy1"/>
    <dgm:cxn modelId="{C55FEEF6-A326-4148-9847-0A6612166500}" type="presParOf" srcId="{F1B9DED8-384B-484F-B68E-0EA6629CA324}" destId="{09F9E874-1366-4506-A2A7-4A29026405E6}" srcOrd="0" destOrd="0" presId="urn:microsoft.com/office/officeart/2005/8/layout/hierarchy1"/>
    <dgm:cxn modelId="{CC915BA1-5987-4985-AF9E-A8461CA0AE5F}" type="presParOf" srcId="{F1B9DED8-384B-484F-B68E-0EA6629CA324}" destId="{63669231-6F44-4E47-8A88-E429FB4B5C2C}" srcOrd="1" destOrd="0" presId="urn:microsoft.com/office/officeart/2005/8/layout/hierarchy1"/>
    <dgm:cxn modelId="{ABED43F1-1C25-4CBD-89E9-C68F2C0C880E}" type="presParOf" srcId="{B2CAB2DD-5EEF-4E6D-B5C2-60BC6A2F846E}" destId="{DF17D9BD-54B7-4655-9475-9CC7D08E8141}" srcOrd="1" destOrd="0" presId="urn:microsoft.com/office/officeart/2005/8/layout/hierarchy1"/>
    <dgm:cxn modelId="{10FEA6F2-F492-4A87-9D1E-2D7FA1819464}" type="presParOf" srcId="{75881135-B338-4153-9CBD-8F50F4F49BAF}" destId="{32467105-1490-4522-8494-69BEBF13277E}" srcOrd="4" destOrd="0" presId="urn:microsoft.com/office/officeart/2005/8/layout/hierarchy1"/>
    <dgm:cxn modelId="{6AD330C8-408C-4AFA-8A85-40797DD871F3}" type="presParOf" srcId="{75881135-B338-4153-9CBD-8F50F4F49BAF}" destId="{3A403508-CA0A-43E0-B2AD-30A9016AA9AC}" srcOrd="5" destOrd="0" presId="urn:microsoft.com/office/officeart/2005/8/layout/hierarchy1"/>
    <dgm:cxn modelId="{D96CAAA3-D30D-427B-84C4-35ACB358BCD6}" type="presParOf" srcId="{3A403508-CA0A-43E0-B2AD-30A9016AA9AC}" destId="{EA4A465B-11F5-46E0-A491-C628E1D0C1C7}" srcOrd="0" destOrd="0" presId="urn:microsoft.com/office/officeart/2005/8/layout/hierarchy1"/>
    <dgm:cxn modelId="{F58C7A59-6B57-456A-8098-7409F8183E92}" type="presParOf" srcId="{EA4A465B-11F5-46E0-A491-C628E1D0C1C7}" destId="{6315806E-BD85-44CE-90CF-1758A11DB854}" srcOrd="0" destOrd="0" presId="urn:microsoft.com/office/officeart/2005/8/layout/hierarchy1"/>
    <dgm:cxn modelId="{B2BB7E7C-637D-41B4-B6D8-922C8D6DC75D}" type="presParOf" srcId="{EA4A465B-11F5-46E0-A491-C628E1D0C1C7}" destId="{674C27A8-A676-49C9-97EE-7B8450DACC3F}" srcOrd="1" destOrd="0" presId="urn:microsoft.com/office/officeart/2005/8/layout/hierarchy1"/>
    <dgm:cxn modelId="{41C99775-7385-4902-A9BC-915C3DE2160A}" type="presParOf" srcId="{3A403508-CA0A-43E0-B2AD-30A9016AA9AC}" destId="{9204D650-D7EE-44A1-AC44-65F9E9D98185}" srcOrd="1" destOrd="0" presId="urn:microsoft.com/office/officeart/2005/8/layout/hierarchy1"/>
    <dgm:cxn modelId="{78CD5FC9-36D1-40F3-8419-83C5D734B047}" type="presParOf" srcId="{69415234-0FD5-4C44-AF05-47559E75D61F}" destId="{FD1930B9-2FEF-493F-BF5D-B27C5E004B0C}" srcOrd="2" destOrd="0" presId="urn:microsoft.com/office/officeart/2005/8/layout/hierarchy1"/>
    <dgm:cxn modelId="{C2CD31B3-C7E9-478E-8564-5425AB05EC20}" type="presParOf" srcId="{69415234-0FD5-4C44-AF05-47559E75D61F}" destId="{C47561C2-3E6E-4EC7-99BA-0D7A3C0593DB}" srcOrd="3" destOrd="0" presId="urn:microsoft.com/office/officeart/2005/8/layout/hierarchy1"/>
    <dgm:cxn modelId="{FE16B4AE-AD0C-4FF3-9513-820F0F09823F}" type="presParOf" srcId="{C47561C2-3E6E-4EC7-99BA-0D7A3C0593DB}" destId="{E146E5D6-B1A8-4031-AA4C-490F7817FF8C}" srcOrd="0" destOrd="0" presId="urn:microsoft.com/office/officeart/2005/8/layout/hierarchy1"/>
    <dgm:cxn modelId="{C438990C-C075-4B39-A214-17B6BD7EDE60}" type="presParOf" srcId="{E146E5D6-B1A8-4031-AA4C-490F7817FF8C}" destId="{8EBE990E-5E00-4539-BCA2-4ABB4EC388FF}" srcOrd="0" destOrd="0" presId="urn:microsoft.com/office/officeart/2005/8/layout/hierarchy1"/>
    <dgm:cxn modelId="{B8A13771-FE41-4EE2-AA68-B318C2A0C57B}" type="presParOf" srcId="{E146E5D6-B1A8-4031-AA4C-490F7817FF8C}" destId="{9C4DBFC2-3A78-415D-8A28-A790FB5F0DBD}" srcOrd="1" destOrd="0" presId="urn:microsoft.com/office/officeart/2005/8/layout/hierarchy1"/>
    <dgm:cxn modelId="{82DEF253-F2FC-482C-958C-7D5C830F3613}" type="presParOf" srcId="{C47561C2-3E6E-4EC7-99BA-0D7A3C0593DB}" destId="{3E6B977A-D8ED-48B8-8A50-1A5C6A40D56C}" srcOrd="1" destOrd="0" presId="urn:microsoft.com/office/officeart/2005/8/layout/hierarchy1"/>
    <dgm:cxn modelId="{C798543D-F368-4DB6-8DD7-6A5324BF14AA}" type="presParOf" srcId="{3E6B977A-D8ED-48B8-8A50-1A5C6A40D56C}" destId="{AC69E397-8AA3-4A33-AA5C-D0C0B1161F40}" srcOrd="0" destOrd="0" presId="urn:microsoft.com/office/officeart/2005/8/layout/hierarchy1"/>
    <dgm:cxn modelId="{57167027-34C6-4BE1-8F85-B48FFB0C0253}" type="presParOf" srcId="{3E6B977A-D8ED-48B8-8A50-1A5C6A40D56C}" destId="{74A46E33-2A81-416D-9B4F-3BC2B977BD9F}" srcOrd="1" destOrd="0" presId="urn:microsoft.com/office/officeart/2005/8/layout/hierarchy1"/>
    <dgm:cxn modelId="{863429C4-0E42-4701-A558-C9AC8DBD6561}" type="presParOf" srcId="{74A46E33-2A81-416D-9B4F-3BC2B977BD9F}" destId="{94767DF6-449A-4172-9D07-60A83E53F77F}" srcOrd="0" destOrd="0" presId="urn:microsoft.com/office/officeart/2005/8/layout/hierarchy1"/>
    <dgm:cxn modelId="{153D7B23-426B-44B5-B1D6-2FE5EEA577CF}" type="presParOf" srcId="{94767DF6-449A-4172-9D07-60A83E53F77F}" destId="{E1B38886-16CC-4C6B-A221-8B051E28A5EB}" srcOrd="0" destOrd="0" presId="urn:microsoft.com/office/officeart/2005/8/layout/hierarchy1"/>
    <dgm:cxn modelId="{CE07C16F-E0E4-4859-A2D8-DA7E7AFD432F}" type="presParOf" srcId="{94767DF6-449A-4172-9D07-60A83E53F77F}" destId="{86F77D3E-3C0D-4024-B8BB-6D8CA1128643}" srcOrd="1" destOrd="0" presId="urn:microsoft.com/office/officeart/2005/8/layout/hierarchy1"/>
    <dgm:cxn modelId="{42A6BE9A-63FA-41DA-A4CC-BA0EB20243C8}" type="presParOf" srcId="{74A46E33-2A81-416D-9B4F-3BC2B977BD9F}" destId="{6C81138C-5A4D-4570-A4FC-F773638E31B7}" srcOrd="1" destOrd="0" presId="urn:microsoft.com/office/officeart/2005/8/layout/hierarchy1"/>
    <dgm:cxn modelId="{8DDE7439-4D49-47B9-8073-B99CCA4D726B}" type="presParOf" srcId="{3E6B977A-D8ED-48B8-8A50-1A5C6A40D56C}" destId="{BE1B326E-44FE-471B-B23B-967746FB6504}" srcOrd="2" destOrd="0" presId="urn:microsoft.com/office/officeart/2005/8/layout/hierarchy1"/>
    <dgm:cxn modelId="{A30BABF2-F400-4480-8A68-0911730B0F6E}" type="presParOf" srcId="{3E6B977A-D8ED-48B8-8A50-1A5C6A40D56C}" destId="{D5C7CAB1-01EE-4BC6-9A66-763296FBA008}" srcOrd="3" destOrd="0" presId="urn:microsoft.com/office/officeart/2005/8/layout/hierarchy1"/>
    <dgm:cxn modelId="{7F89FFED-4BC5-43F9-9323-E02B5DC62222}" type="presParOf" srcId="{D5C7CAB1-01EE-4BC6-9A66-763296FBA008}" destId="{C143E0B9-48E6-4D07-B3B9-B96869DB8285}" srcOrd="0" destOrd="0" presId="urn:microsoft.com/office/officeart/2005/8/layout/hierarchy1"/>
    <dgm:cxn modelId="{E7296110-8043-412B-B550-76E7A77AD426}" type="presParOf" srcId="{C143E0B9-48E6-4D07-B3B9-B96869DB8285}" destId="{A5B14319-D21D-43B5-AAF4-B22EC6C668AE}" srcOrd="0" destOrd="0" presId="urn:microsoft.com/office/officeart/2005/8/layout/hierarchy1"/>
    <dgm:cxn modelId="{B12DDD3B-88A1-4E60-A3D4-329E417A1FBB}" type="presParOf" srcId="{C143E0B9-48E6-4D07-B3B9-B96869DB8285}" destId="{A6A1F9EF-6448-4665-BAB5-B9F421AB8FA6}" srcOrd="1" destOrd="0" presId="urn:microsoft.com/office/officeart/2005/8/layout/hierarchy1"/>
    <dgm:cxn modelId="{36E0E3EF-A508-4B37-888E-5AB53EC8304D}" type="presParOf" srcId="{D5C7CAB1-01EE-4BC6-9A66-763296FBA008}" destId="{F7217229-1162-4DC0-A471-35A8AB66BEF7}" srcOrd="1" destOrd="0" presId="urn:microsoft.com/office/officeart/2005/8/layout/hierarchy1"/>
    <dgm:cxn modelId="{CD9C5492-F4E6-4D9E-954F-284FE989FF75}" type="presParOf" srcId="{69415234-0FD5-4C44-AF05-47559E75D61F}" destId="{24D7E455-156B-40A5-8C0D-55C0A63C4331}" srcOrd="4" destOrd="0" presId="urn:microsoft.com/office/officeart/2005/8/layout/hierarchy1"/>
    <dgm:cxn modelId="{98440521-5DBD-45D4-8F53-D4B81D3C8688}" type="presParOf" srcId="{69415234-0FD5-4C44-AF05-47559E75D61F}" destId="{1004EC1E-B86C-49FD-B51E-1166D491C25D}" srcOrd="5" destOrd="0" presId="urn:microsoft.com/office/officeart/2005/8/layout/hierarchy1"/>
    <dgm:cxn modelId="{ACFE9B3D-BDDB-44A6-A84C-E4D2B1B1CA61}" type="presParOf" srcId="{1004EC1E-B86C-49FD-B51E-1166D491C25D}" destId="{C6AC6FE7-2706-409E-8A8B-DFF827851FC0}" srcOrd="0" destOrd="0" presId="urn:microsoft.com/office/officeart/2005/8/layout/hierarchy1"/>
    <dgm:cxn modelId="{7FF5AB30-94DD-426B-866F-B8C5E40C6023}" type="presParOf" srcId="{C6AC6FE7-2706-409E-8A8B-DFF827851FC0}" destId="{9D4A3978-7671-409A-AFEB-69B68E8EA8DB}" srcOrd="0" destOrd="0" presId="urn:microsoft.com/office/officeart/2005/8/layout/hierarchy1"/>
    <dgm:cxn modelId="{02F8A927-8721-4CCD-B88D-DE51B23573FE}" type="presParOf" srcId="{C6AC6FE7-2706-409E-8A8B-DFF827851FC0}" destId="{C6928F6F-B331-4980-832A-3949A978D399}" srcOrd="1" destOrd="0" presId="urn:microsoft.com/office/officeart/2005/8/layout/hierarchy1"/>
    <dgm:cxn modelId="{1384CFEB-4675-4A9B-ADF2-64702E2A9DFF}" type="presParOf" srcId="{1004EC1E-B86C-49FD-B51E-1166D491C25D}" destId="{3B49C537-3C2A-430A-BAAF-E5AE14F5E01F}" srcOrd="1" destOrd="0" presId="urn:microsoft.com/office/officeart/2005/8/layout/hierarchy1"/>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D7E455-156B-40A5-8C0D-55C0A63C4331}">
      <dsp:nvSpPr>
        <dsp:cNvPr id="0" name=""/>
        <dsp:cNvSpPr/>
      </dsp:nvSpPr>
      <dsp:spPr>
        <a:xfrm>
          <a:off x="3203971" y="928056"/>
          <a:ext cx="1773971" cy="241214"/>
        </a:xfrm>
        <a:custGeom>
          <a:avLst/>
          <a:gdLst/>
          <a:ahLst/>
          <a:cxnLst/>
          <a:rect l="0" t="0" r="0" b="0"/>
          <a:pathLst>
            <a:path>
              <a:moveTo>
                <a:pt x="0" y="0"/>
              </a:moveTo>
              <a:lnTo>
                <a:pt x="0" y="164380"/>
              </a:lnTo>
              <a:lnTo>
                <a:pt x="1773971" y="164380"/>
              </a:lnTo>
              <a:lnTo>
                <a:pt x="1773971" y="241214"/>
              </a:lnTo>
            </a:path>
          </a:pathLst>
        </a:custGeom>
        <a:noFill/>
        <a:ln w="127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E1B326E-44FE-471B-B23B-967746FB6504}">
      <dsp:nvSpPr>
        <dsp:cNvPr id="0" name=""/>
        <dsp:cNvSpPr/>
      </dsp:nvSpPr>
      <dsp:spPr>
        <a:xfrm>
          <a:off x="3964245" y="1695932"/>
          <a:ext cx="506849" cy="241214"/>
        </a:xfrm>
        <a:custGeom>
          <a:avLst/>
          <a:gdLst/>
          <a:ahLst/>
          <a:cxnLst/>
          <a:rect l="0" t="0" r="0" b="0"/>
          <a:pathLst>
            <a:path>
              <a:moveTo>
                <a:pt x="0" y="0"/>
              </a:moveTo>
              <a:lnTo>
                <a:pt x="0" y="164380"/>
              </a:lnTo>
              <a:lnTo>
                <a:pt x="506849" y="164380"/>
              </a:lnTo>
              <a:lnTo>
                <a:pt x="506849" y="241214"/>
              </a:lnTo>
            </a:path>
          </a:pathLst>
        </a:custGeom>
        <a:noFill/>
        <a:ln w="12700" cap="flat" cmpd="sng" algn="ctr">
          <a:solidFill>
            <a:srgbClr val="4F81BD">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C69E397-8AA3-4A33-AA5C-D0C0B1161F40}">
      <dsp:nvSpPr>
        <dsp:cNvPr id="0" name=""/>
        <dsp:cNvSpPr/>
      </dsp:nvSpPr>
      <dsp:spPr>
        <a:xfrm>
          <a:off x="3457396" y="1695932"/>
          <a:ext cx="506849" cy="241214"/>
        </a:xfrm>
        <a:custGeom>
          <a:avLst/>
          <a:gdLst/>
          <a:ahLst/>
          <a:cxnLst/>
          <a:rect l="0" t="0" r="0" b="0"/>
          <a:pathLst>
            <a:path>
              <a:moveTo>
                <a:pt x="506849" y="0"/>
              </a:moveTo>
              <a:lnTo>
                <a:pt x="506849" y="164380"/>
              </a:lnTo>
              <a:lnTo>
                <a:pt x="0" y="164380"/>
              </a:lnTo>
              <a:lnTo>
                <a:pt x="0" y="241214"/>
              </a:lnTo>
            </a:path>
          </a:pathLst>
        </a:custGeom>
        <a:noFill/>
        <a:ln w="12700" cap="flat" cmpd="sng" algn="ctr">
          <a:solidFill>
            <a:srgbClr val="4F81BD">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D1930B9-2FEF-493F-BF5D-B27C5E004B0C}">
      <dsp:nvSpPr>
        <dsp:cNvPr id="0" name=""/>
        <dsp:cNvSpPr/>
      </dsp:nvSpPr>
      <dsp:spPr>
        <a:xfrm>
          <a:off x="3203971" y="928056"/>
          <a:ext cx="760273" cy="241214"/>
        </a:xfrm>
        <a:custGeom>
          <a:avLst/>
          <a:gdLst/>
          <a:ahLst/>
          <a:cxnLst/>
          <a:rect l="0" t="0" r="0" b="0"/>
          <a:pathLst>
            <a:path>
              <a:moveTo>
                <a:pt x="0" y="0"/>
              </a:moveTo>
              <a:lnTo>
                <a:pt x="0" y="164380"/>
              </a:lnTo>
              <a:lnTo>
                <a:pt x="760273" y="164380"/>
              </a:lnTo>
              <a:lnTo>
                <a:pt x="760273" y="241214"/>
              </a:lnTo>
            </a:path>
          </a:pathLst>
        </a:custGeom>
        <a:noFill/>
        <a:ln w="127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2467105-1490-4522-8494-69BEBF13277E}">
      <dsp:nvSpPr>
        <dsp:cNvPr id="0" name=""/>
        <dsp:cNvSpPr/>
      </dsp:nvSpPr>
      <dsp:spPr>
        <a:xfrm>
          <a:off x="1430000" y="1695932"/>
          <a:ext cx="1013698" cy="241214"/>
        </a:xfrm>
        <a:custGeom>
          <a:avLst/>
          <a:gdLst/>
          <a:ahLst/>
          <a:cxnLst/>
          <a:rect l="0" t="0" r="0" b="0"/>
          <a:pathLst>
            <a:path>
              <a:moveTo>
                <a:pt x="0" y="0"/>
              </a:moveTo>
              <a:lnTo>
                <a:pt x="0" y="164380"/>
              </a:lnTo>
              <a:lnTo>
                <a:pt x="1013698" y="164380"/>
              </a:lnTo>
              <a:lnTo>
                <a:pt x="1013698" y="241214"/>
              </a:lnTo>
            </a:path>
          </a:pathLst>
        </a:custGeom>
        <a:noFill/>
        <a:ln w="12700" cap="flat" cmpd="sng" algn="ctr">
          <a:solidFill>
            <a:srgbClr val="4F81BD">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EE73B9A-5C33-4BE3-BD28-8C872B79AEEE}">
      <dsp:nvSpPr>
        <dsp:cNvPr id="0" name=""/>
        <dsp:cNvSpPr/>
      </dsp:nvSpPr>
      <dsp:spPr>
        <a:xfrm>
          <a:off x="1384280" y="1695932"/>
          <a:ext cx="91440" cy="241214"/>
        </a:xfrm>
        <a:custGeom>
          <a:avLst/>
          <a:gdLst/>
          <a:ahLst/>
          <a:cxnLst/>
          <a:rect l="0" t="0" r="0" b="0"/>
          <a:pathLst>
            <a:path>
              <a:moveTo>
                <a:pt x="45720" y="0"/>
              </a:moveTo>
              <a:lnTo>
                <a:pt x="45720" y="241214"/>
              </a:lnTo>
            </a:path>
          </a:pathLst>
        </a:custGeom>
        <a:noFill/>
        <a:ln w="12700" cap="flat" cmpd="sng" algn="ctr">
          <a:solidFill>
            <a:srgbClr val="4F81BD">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C9777EF-800A-4C21-A5E9-BC28CDE77E05}">
      <dsp:nvSpPr>
        <dsp:cNvPr id="0" name=""/>
        <dsp:cNvSpPr/>
      </dsp:nvSpPr>
      <dsp:spPr>
        <a:xfrm>
          <a:off x="416302" y="1695932"/>
          <a:ext cx="1013698" cy="241214"/>
        </a:xfrm>
        <a:custGeom>
          <a:avLst/>
          <a:gdLst/>
          <a:ahLst/>
          <a:cxnLst/>
          <a:rect l="0" t="0" r="0" b="0"/>
          <a:pathLst>
            <a:path>
              <a:moveTo>
                <a:pt x="1013698" y="0"/>
              </a:moveTo>
              <a:lnTo>
                <a:pt x="1013698" y="164380"/>
              </a:lnTo>
              <a:lnTo>
                <a:pt x="0" y="164380"/>
              </a:lnTo>
              <a:lnTo>
                <a:pt x="0" y="241214"/>
              </a:lnTo>
            </a:path>
          </a:pathLst>
        </a:custGeom>
        <a:noFill/>
        <a:ln w="12700" cap="flat" cmpd="sng" algn="ctr">
          <a:solidFill>
            <a:srgbClr val="4F81BD">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E7EAD45-BC28-449C-AAB4-D2D37F7AA941}">
      <dsp:nvSpPr>
        <dsp:cNvPr id="0" name=""/>
        <dsp:cNvSpPr/>
      </dsp:nvSpPr>
      <dsp:spPr>
        <a:xfrm>
          <a:off x="1430000" y="928056"/>
          <a:ext cx="1773971" cy="241214"/>
        </a:xfrm>
        <a:custGeom>
          <a:avLst/>
          <a:gdLst/>
          <a:ahLst/>
          <a:cxnLst/>
          <a:rect l="0" t="0" r="0" b="0"/>
          <a:pathLst>
            <a:path>
              <a:moveTo>
                <a:pt x="1773971" y="0"/>
              </a:moveTo>
              <a:lnTo>
                <a:pt x="1773971" y="164380"/>
              </a:lnTo>
              <a:lnTo>
                <a:pt x="0" y="164380"/>
              </a:lnTo>
              <a:lnTo>
                <a:pt x="0" y="241214"/>
              </a:lnTo>
            </a:path>
          </a:pathLst>
        </a:custGeom>
        <a:noFill/>
        <a:ln w="127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7723BDE-F77E-4537-8C17-8F9F51D100C5}">
      <dsp:nvSpPr>
        <dsp:cNvPr id="0" name=""/>
        <dsp:cNvSpPr/>
      </dsp:nvSpPr>
      <dsp:spPr>
        <a:xfrm>
          <a:off x="2789277" y="401394"/>
          <a:ext cx="829389" cy="526662"/>
        </a:xfrm>
        <a:prstGeom prst="roundRect">
          <a:avLst>
            <a:gd name="adj" fmla="val 10000"/>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5702D94-BB30-4892-8114-B1B45045A2EF}">
      <dsp:nvSpPr>
        <dsp:cNvPr id="0" name=""/>
        <dsp:cNvSpPr/>
      </dsp:nvSpPr>
      <dsp:spPr>
        <a:xfrm>
          <a:off x="2881431" y="488940"/>
          <a:ext cx="829389" cy="526662"/>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None/>
          </a:pPr>
          <a:r>
            <a:rPr lang="ro-RO" sz="1100" kern="1200">
              <a:solidFill>
                <a:sysClr val="windowText" lastClr="000000">
                  <a:hueOff val="0"/>
                  <a:satOff val="0"/>
                  <a:lumOff val="0"/>
                  <a:alphaOff val="0"/>
                </a:sysClr>
              </a:solidFill>
              <a:latin typeface="Calibri" panose="020F0502020204030204"/>
              <a:ea typeface="+mn-ea"/>
              <a:cs typeface="+mn-cs"/>
            </a:rPr>
            <a:t>Rărituri</a:t>
          </a:r>
        </a:p>
      </dsp:txBody>
      <dsp:txXfrm>
        <a:off x="2896856" y="504365"/>
        <a:ext cx="798539" cy="495812"/>
      </dsp:txXfrm>
    </dsp:sp>
    <dsp:sp modelId="{F53352F6-B04D-4159-8387-6F4D72494311}">
      <dsp:nvSpPr>
        <dsp:cNvPr id="0" name=""/>
        <dsp:cNvSpPr/>
      </dsp:nvSpPr>
      <dsp:spPr>
        <a:xfrm>
          <a:off x="1015305" y="1169270"/>
          <a:ext cx="829389" cy="526662"/>
        </a:xfrm>
        <a:prstGeom prst="roundRect">
          <a:avLst>
            <a:gd name="adj" fmla="val 10000"/>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7FC502C-A235-4540-BEED-4246F45F23B1}">
      <dsp:nvSpPr>
        <dsp:cNvPr id="0" name=""/>
        <dsp:cNvSpPr/>
      </dsp:nvSpPr>
      <dsp:spPr>
        <a:xfrm>
          <a:off x="1107459" y="1256817"/>
          <a:ext cx="829389" cy="526662"/>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None/>
          </a:pPr>
          <a:r>
            <a:rPr lang="ro-RO" sz="1100" kern="1200">
              <a:solidFill>
                <a:sysClr val="windowText" lastClr="000000">
                  <a:hueOff val="0"/>
                  <a:satOff val="0"/>
                  <a:lumOff val="0"/>
                  <a:alphaOff val="0"/>
                </a:sysClr>
              </a:solidFill>
              <a:latin typeface="Calibri" panose="020F0502020204030204"/>
              <a:ea typeface="+mn-ea"/>
              <a:cs typeface="+mn-cs"/>
            </a:rPr>
            <a:t>Selective</a:t>
          </a:r>
        </a:p>
      </dsp:txBody>
      <dsp:txXfrm>
        <a:off x="1122884" y="1272242"/>
        <a:ext cx="798539" cy="495812"/>
      </dsp:txXfrm>
    </dsp:sp>
    <dsp:sp modelId="{1D024A75-E814-4084-A9B0-A82CEB730E65}">
      <dsp:nvSpPr>
        <dsp:cNvPr id="0" name=""/>
        <dsp:cNvSpPr/>
      </dsp:nvSpPr>
      <dsp:spPr>
        <a:xfrm>
          <a:off x="1607" y="1937146"/>
          <a:ext cx="829389" cy="526662"/>
        </a:xfrm>
        <a:prstGeom prst="roundRect">
          <a:avLst>
            <a:gd name="adj" fmla="val 10000"/>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A922B2C-2185-4E85-AA76-063FCE0244D5}">
      <dsp:nvSpPr>
        <dsp:cNvPr id="0" name=""/>
        <dsp:cNvSpPr/>
      </dsp:nvSpPr>
      <dsp:spPr>
        <a:xfrm>
          <a:off x="93761" y="2024693"/>
          <a:ext cx="829389" cy="526662"/>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None/>
          </a:pPr>
          <a:r>
            <a:rPr lang="ro-RO" sz="1100" kern="1200">
              <a:solidFill>
                <a:sysClr val="windowText" lastClr="000000">
                  <a:hueOff val="0"/>
                  <a:satOff val="0"/>
                  <a:lumOff val="0"/>
                  <a:alphaOff val="0"/>
                </a:sysClr>
              </a:solidFill>
              <a:latin typeface="Calibri" panose="020F0502020204030204"/>
              <a:ea typeface="+mn-ea"/>
              <a:cs typeface="+mn-cs"/>
            </a:rPr>
            <a:t>Răritura de jos</a:t>
          </a:r>
        </a:p>
      </dsp:txBody>
      <dsp:txXfrm>
        <a:off x="109186" y="2040118"/>
        <a:ext cx="798539" cy="495812"/>
      </dsp:txXfrm>
    </dsp:sp>
    <dsp:sp modelId="{09F9E874-1366-4506-A2A7-4A29026405E6}">
      <dsp:nvSpPr>
        <dsp:cNvPr id="0" name=""/>
        <dsp:cNvSpPr/>
      </dsp:nvSpPr>
      <dsp:spPr>
        <a:xfrm>
          <a:off x="1015305" y="1937146"/>
          <a:ext cx="829389" cy="526662"/>
        </a:xfrm>
        <a:prstGeom prst="roundRect">
          <a:avLst>
            <a:gd name="adj" fmla="val 10000"/>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3669231-6F44-4E47-8A88-E429FB4B5C2C}">
      <dsp:nvSpPr>
        <dsp:cNvPr id="0" name=""/>
        <dsp:cNvSpPr/>
      </dsp:nvSpPr>
      <dsp:spPr>
        <a:xfrm>
          <a:off x="1107459" y="2024693"/>
          <a:ext cx="829389" cy="526662"/>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None/>
          </a:pPr>
          <a:r>
            <a:rPr lang="ro-RO" sz="1100" kern="1200">
              <a:solidFill>
                <a:sysClr val="windowText" lastClr="000000">
                  <a:hueOff val="0"/>
                  <a:satOff val="0"/>
                  <a:lumOff val="0"/>
                  <a:alphaOff val="0"/>
                </a:sysClr>
              </a:solidFill>
              <a:latin typeface="Calibri" panose="020F0502020204030204"/>
              <a:ea typeface="+mn-ea"/>
              <a:cs typeface="+mn-cs"/>
            </a:rPr>
            <a:t>Răritura de sus</a:t>
          </a:r>
        </a:p>
      </dsp:txBody>
      <dsp:txXfrm>
        <a:off x="1122884" y="2040118"/>
        <a:ext cx="798539" cy="495812"/>
      </dsp:txXfrm>
    </dsp:sp>
    <dsp:sp modelId="{6315806E-BD85-44CE-90CF-1758A11DB854}">
      <dsp:nvSpPr>
        <dsp:cNvPr id="0" name=""/>
        <dsp:cNvSpPr/>
      </dsp:nvSpPr>
      <dsp:spPr>
        <a:xfrm>
          <a:off x="2029003" y="1937146"/>
          <a:ext cx="829389" cy="526662"/>
        </a:xfrm>
        <a:prstGeom prst="roundRect">
          <a:avLst>
            <a:gd name="adj" fmla="val 10000"/>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74C27A8-A676-49C9-97EE-7B8450DACC3F}">
      <dsp:nvSpPr>
        <dsp:cNvPr id="0" name=""/>
        <dsp:cNvSpPr/>
      </dsp:nvSpPr>
      <dsp:spPr>
        <a:xfrm>
          <a:off x="2121157" y="2024693"/>
          <a:ext cx="829389" cy="526662"/>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None/>
          </a:pPr>
          <a:r>
            <a:rPr lang="ro-RO" sz="1100" kern="1200">
              <a:solidFill>
                <a:sysClr val="windowText" lastClr="000000">
                  <a:hueOff val="0"/>
                  <a:satOff val="0"/>
                  <a:lumOff val="0"/>
                  <a:alphaOff val="0"/>
                </a:sysClr>
              </a:solidFill>
              <a:latin typeface="Calibri" panose="020F0502020204030204"/>
              <a:ea typeface="+mn-ea"/>
              <a:cs typeface="+mn-cs"/>
            </a:rPr>
            <a:t>răritura combinată</a:t>
          </a:r>
        </a:p>
      </dsp:txBody>
      <dsp:txXfrm>
        <a:off x="2136582" y="2040118"/>
        <a:ext cx="798539" cy="495812"/>
      </dsp:txXfrm>
    </dsp:sp>
    <dsp:sp modelId="{8EBE990E-5E00-4539-BCA2-4ABB4EC388FF}">
      <dsp:nvSpPr>
        <dsp:cNvPr id="0" name=""/>
        <dsp:cNvSpPr/>
      </dsp:nvSpPr>
      <dsp:spPr>
        <a:xfrm>
          <a:off x="3549550" y="1169270"/>
          <a:ext cx="829389" cy="526662"/>
        </a:xfrm>
        <a:prstGeom prst="roundRect">
          <a:avLst>
            <a:gd name="adj" fmla="val 10000"/>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C4DBFC2-3A78-415D-8A28-A790FB5F0DBD}">
      <dsp:nvSpPr>
        <dsp:cNvPr id="0" name=""/>
        <dsp:cNvSpPr/>
      </dsp:nvSpPr>
      <dsp:spPr>
        <a:xfrm>
          <a:off x="3641705" y="1256817"/>
          <a:ext cx="829389" cy="526662"/>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None/>
          </a:pPr>
          <a:r>
            <a:rPr lang="ro-RO" sz="1100" kern="1200">
              <a:solidFill>
                <a:sysClr val="windowText" lastClr="000000">
                  <a:hueOff val="0"/>
                  <a:satOff val="0"/>
                  <a:lumOff val="0"/>
                  <a:alphaOff val="0"/>
                </a:sysClr>
              </a:solidFill>
              <a:latin typeface="Calibri" panose="020F0502020204030204"/>
              <a:ea typeface="+mn-ea"/>
              <a:cs typeface="+mn-cs"/>
            </a:rPr>
            <a:t>Schematice</a:t>
          </a:r>
        </a:p>
      </dsp:txBody>
      <dsp:txXfrm>
        <a:off x="3657130" y="1272242"/>
        <a:ext cx="798539" cy="495812"/>
      </dsp:txXfrm>
    </dsp:sp>
    <dsp:sp modelId="{E1B38886-16CC-4C6B-A221-8B051E28A5EB}">
      <dsp:nvSpPr>
        <dsp:cNvPr id="0" name=""/>
        <dsp:cNvSpPr/>
      </dsp:nvSpPr>
      <dsp:spPr>
        <a:xfrm>
          <a:off x="3042701" y="1937146"/>
          <a:ext cx="829389" cy="526662"/>
        </a:xfrm>
        <a:prstGeom prst="roundRect">
          <a:avLst>
            <a:gd name="adj" fmla="val 10000"/>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6F77D3E-3C0D-4024-B8BB-6D8CA1128643}">
      <dsp:nvSpPr>
        <dsp:cNvPr id="0" name=""/>
        <dsp:cNvSpPr/>
      </dsp:nvSpPr>
      <dsp:spPr>
        <a:xfrm>
          <a:off x="3134856" y="2024693"/>
          <a:ext cx="829389" cy="526662"/>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None/>
          </a:pPr>
          <a:r>
            <a:rPr lang="ro-RO" sz="1100" kern="1200">
              <a:solidFill>
                <a:sysClr val="windowText" lastClr="000000">
                  <a:hueOff val="0"/>
                  <a:satOff val="0"/>
                  <a:lumOff val="0"/>
                  <a:alphaOff val="0"/>
                </a:sysClr>
              </a:solidFill>
              <a:latin typeface="Calibri" panose="020F0502020204030204"/>
              <a:ea typeface="+mn-ea"/>
              <a:cs typeface="+mn-cs"/>
            </a:rPr>
            <a:t>Pe rânduri</a:t>
          </a:r>
        </a:p>
      </dsp:txBody>
      <dsp:txXfrm>
        <a:off x="3150281" y="2040118"/>
        <a:ext cx="798539" cy="495812"/>
      </dsp:txXfrm>
    </dsp:sp>
    <dsp:sp modelId="{A5B14319-D21D-43B5-AAF4-B22EC6C668AE}">
      <dsp:nvSpPr>
        <dsp:cNvPr id="0" name=""/>
        <dsp:cNvSpPr/>
      </dsp:nvSpPr>
      <dsp:spPr>
        <a:xfrm>
          <a:off x="4056399" y="1937146"/>
          <a:ext cx="829389" cy="526662"/>
        </a:xfrm>
        <a:prstGeom prst="roundRect">
          <a:avLst>
            <a:gd name="adj" fmla="val 10000"/>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6A1F9EF-6448-4665-BAB5-B9F421AB8FA6}">
      <dsp:nvSpPr>
        <dsp:cNvPr id="0" name=""/>
        <dsp:cNvSpPr/>
      </dsp:nvSpPr>
      <dsp:spPr>
        <a:xfrm>
          <a:off x="4148554" y="2024693"/>
          <a:ext cx="829389" cy="526662"/>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None/>
          </a:pPr>
          <a:r>
            <a:rPr lang="ro-RO" sz="1100" kern="1200">
              <a:solidFill>
                <a:sysClr val="windowText" lastClr="000000">
                  <a:hueOff val="0"/>
                  <a:satOff val="0"/>
                  <a:lumOff val="0"/>
                  <a:alphaOff val="0"/>
                </a:sysClr>
              </a:solidFill>
              <a:latin typeface="Calibri" panose="020F0502020204030204"/>
              <a:ea typeface="+mn-ea"/>
              <a:cs typeface="+mn-cs"/>
            </a:rPr>
            <a:t>În benzi</a:t>
          </a:r>
        </a:p>
      </dsp:txBody>
      <dsp:txXfrm>
        <a:off x="4163979" y="2040118"/>
        <a:ext cx="798539" cy="495812"/>
      </dsp:txXfrm>
    </dsp:sp>
    <dsp:sp modelId="{9D4A3978-7671-409A-AFEB-69B68E8EA8DB}">
      <dsp:nvSpPr>
        <dsp:cNvPr id="0" name=""/>
        <dsp:cNvSpPr/>
      </dsp:nvSpPr>
      <dsp:spPr>
        <a:xfrm>
          <a:off x="4563248" y="1169270"/>
          <a:ext cx="829389" cy="526662"/>
        </a:xfrm>
        <a:prstGeom prst="roundRect">
          <a:avLst>
            <a:gd name="adj" fmla="val 10000"/>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6928F6F-B331-4980-832A-3949A978D399}">
      <dsp:nvSpPr>
        <dsp:cNvPr id="0" name=""/>
        <dsp:cNvSpPr/>
      </dsp:nvSpPr>
      <dsp:spPr>
        <a:xfrm>
          <a:off x="4655403" y="1256817"/>
          <a:ext cx="829389" cy="526662"/>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None/>
          </a:pPr>
          <a:r>
            <a:rPr lang="ro-RO" sz="1100" kern="1200">
              <a:solidFill>
                <a:sysClr val="windowText" lastClr="000000">
                  <a:hueOff val="0"/>
                  <a:satOff val="0"/>
                  <a:lumOff val="0"/>
                  <a:alphaOff val="0"/>
                </a:sysClr>
              </a:solidFill>
              <a:latin typeface="Calibri" panose="020F0502020204030204"/>
              <a:ea typeface="+mn-ea"/>
              <a:cs typeface="+mn-cs"/>
            </a:rPr>
            <a:t>Schematico - selective</a:t>
          </a:r>
        </a:p>
      </dsp:txBody>
      <dsp:txXfrm>
        <a:off x="4670828" y="1272242"/>
        <a:ext cx="798539" cy="49581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0.01338</cdr:x>
      <cdr:y>0.83475</cdr:y>
    </cdr:from>
    <cdr:to>
      <cdr:x>0.34153</cdr:x>
      <cdr:y>0.99028</cdr:y>
    </cdr:to>
    <cdr:sp macro="" textlink="">
      <cdr:nvSpPr>
        <cdr:cNvPr id="2" name="TextBox 1"/>
        <cdr:cNvSpPr txBox="1"/>
      </cdr:nvSpPr>
      <cdr:spPr>
        <a:xfrm xmlns:a="http://schemas.openxmlformats.org/drawingml/2006/main">
          <a:off x="87682" y="3271839"/>
          <a:ext cx="2150433" cy="60959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a:t>Suprafa</a:t>
          </a:r>
          <a:r>
            <a:rPr lang="ro-RO" sz="1000"/>
            <a:t>ța</a:t>
          </a:r>
          <a:r>
            <a:rPr lang="ro-RO" sz="1000" baseline="0"/>
            <a:t> SUP </a:t>
          </a:r>
          <a:r>
            <a:rPr lang="en-US" sz="1000" baseline="0"/>
            <a:t>"</a:t>
          </a:r>
          <a:r>
            <a:rPr lang="ro-RO" sz="1000" baseline="0"/>
            <a:t>A</a:t>
          </a:r>
          <a:r>
            <a:rPr lang="en-US" sz="1000" baseline="0"/>
            <a:t>"</a:t>
          </a:r>
          <a:r>
            <a:rPr lang="ro-RO" sz="1000" baseline="0"/>
            <a:t> = 304,3 ha;</a:t>
          </a:r>
        </a:p>
        <a:p xmlns:a="http://schemas.openxmlformats.org/drawingml/2006/main">
          <a:r>
            <a:rPr lang="ro-RO" sz="1000" baseline="0"/>
            <a:t>Ciclu = 110 ani</a:t>
          </a:r>
          <a:r>
            <a:rPr lang="en-US" sz="1000" baseline="0"/>
            <a:t>;</a:t>
          </a:r>
        </a:p>
        <a:p xmlns:a="http://schemas.openxmlformats.org/drawingml/2006/main">
          <a:r>
            <a:rPr lang="en-US" sz="1000" baseline="0"/>
            <a:t>Suprafa</a:t>
          </a:r>
          <a:r>
            <a:rPr lang="ro-RO" sz="1000" baseline="0"/>
            <a:t>ța normală  =  55,3 ha.</a:t>
          </a:r>
          <a:endParaRPr lang="en-US" sz="10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5C74C6-B773-46AB-90A3-85E26E2FC7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250</Pages>
  <Words>108539</Words>
  <Characters>648643</Characters>
  <Application>Microsoft Office Word</Application>
  <DocSecurity>0</DocSecurity>
  <Lines>5405</Lines>
  <Paragraphs>1511</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lpstr> </vt:lpstr>
    </vt:vector>
  </TitlesOfParts>
  <Company>bios</Company>
  <LinksUpToDate>false</LinksUpToDate>
  <CharactersWithSpaces>755671</CharactersWithSpaces>
  <SharedDoc>false</SharedDoc>
  <HLinks>
    <vt:vector size="18" baseType="variant">
      <vt:variant>
        <vt:i4>8060961</vt:i4>
      </vt:variant>
      <vt:variant>
        <vt:i4>6</vt:i4>
      </vt:variant>
      <vt:variant>
        <vt:i4>0</vt:i4>
      </vt:variant>
      <vt:variant>
        <vt:i4>5</vt:i4>
      </vt:variant>
      <vt:variant>
        <vt:lpwstr>http://www.anpm.ro/</vt:lpwstr>
      </vt:variant>
      <vt:variant>
        <vt:lpwstr/>
      </vt:variant>
      <vt:variant>
        <vt:i4>6946871</vt:i4>
      </vt:variant>
      <vt:variant>
        <vt:i4>3</vt:i4>
      </vt:variant>
      <vt:variant>
        <vt:i4>0</vt:i4>
      </vt:variant>
      <vt:variant>
        <vt:i4>5</vt:i4>
      </vt:variant>
      <vt:variant>
        <vt:lpwstr>tel:0731-839226</vt:lpwstr>
      </vt:variant>
      <vt:variant>
        <vt:lpwstr/>
      </vt:variant>
      <vt:variant>
        <vt:i4>2424842</vt:i4>
      </vt:variant>
      <vt:variant>
        <vt:i4>0</vt:i4>
      </vt:variant>
      <vt:variant>
        <vt:i4>0</vt:i4>
      </vt:variant>
      <vt:variant>
        <vt:i4>5</vt:i4>
      </vt:variant>
      <vt:variant>
        <vt:lpwstr>mailto:sc_omni_srl@yahoo.com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ramona</dc:creator>
  <cp:keywords/>
  <dc:description/>
  <cp:lastModifiedBy>Statia9</cp:lastModifiedBy>
  <cp:revision>3</cp:revision>
  <cp:lastPrinted>2022-12-12T08:42:00Z</cp:lastPrinted>
  <dcterms:created xsi:type="dcterms:W3CDTF">2022-12-13T08:55:00Z</dcterms:created>
  <dcterms:modified xsi:type="dcterms:W3CDTF">2022-12-13T08:55:00Z</dcterms:modified>
</cp:coreProperties>
</file>